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97E93" w14:textId="203B3758" w:rsidR="0090234C" w:rsidRPr="00B11227" w:rsidRDefault="0014569F" w:rsidP="00D3662A">
      <w:r w:rsidRPr="00B11227">
        <w:rPr>
          <w:noProof/>
        </w:rPr>
        <w:drawing>
          <wp:anchor distT="0" distB="0" distL="114300" distR="114300" simplePos="0" relativeHeight="251658240" behindDoc="1" locked="0" layoutInCell="1" allowOverlap="1" wp14:anchorId="1AC6F108" wp14:editId="1DB987DE">
            <wp:simplePos x="0" y="0"/>
            <wp:positionH relativeFrom="page">
              <wp:align>left</wp:align>
            </wp:positionH>
            <wp:positionV relativeFrom="paragraph">
              <wp:posOffset>-1050881</wp:posOffset>
            </wp:positionV>
            <wp:extent cx="7569199" cy="1638300"/>
            <wp:effectExtent l="0" t="0" r="0" b="0"/>
            <wp:wrapNone/>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69199"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5BC696" w14:textId="79DE3344" w:rsidR="008833EC" w:rsidRPr="00B11227" w:rsidRDefault="008833EC" w:rsidP="00D3662A"/>
    <w:p w14:paraId="269EFA6B" w14:textId="77777777" w:rsidR="001E467B" w:rsidRPr="00B11227" w:rsidRDefault="001E467B" w:rsidP="00D3662A"/>
    <w:p w14:paraId="428AE7FF" w14:textId="2E850941" w:rsidR="007F2B2F" w:rsidRPr="00B11227" w:rsidRDefault="00D24435" w:rsidP="00D3662A">
      <w:pPr>
        <w:pStyle w:val="Title"/>
      </w:pPr>
      <w:r w:rsidRPr="00B11227">
        <w:t>Offshore oil and gas decommissioning</w:t>
      </w:r>
    </w:p>
    <w:p w14:paraId="47AC4CD6" w14:textId="1CEC4C03" w:rsidR="00D24435" w:rsidRDefault="00D24435" w:rsidP="00D3662A">
      <w:r w:rsidRPr="00B11227">
        <w:t>Technologies and careers for Australia’s emerging industry</w:t>
      </w:r>
    </w:p>
    <w:p w14:paraId="44FADE8E" w14:textId="5E4EA09D" w:rsidR="00AF7273" w:rsidRPr="00B11227" w:rsidRDefault="00626683" w:rsidP="00626683">
      <w:pPr>
        <w:pStyle w:val="Heading1"/>
      </w:pPr>
      <w:bookmarkStart w:id="0" w:name="_Toc161152165"/>
      <w:r>
        <w:t>Contents</w:t>
      </w:r>
      <w:bookmarkEnd w:id="0"/>
    </w:p>
    <w:sdt>
      <w:sdtPr>
        <w:id w:val="734817873"/>
        <w:docPartObj>
          <w:docPartGallery w:val="Table of Contents"/>
          <w:docPartUnique/>
        </w:docPartObj>
      </w:sdtPr>
      <w:sdtEndPr>
        <w:rPr>
          <w:b/>
          <w:bCs/>
          <w:noProof/>
        </w:rPr>
      </w:sdtEndPr>
      <w:sdtContent>
        <w:p w14:paraId="7036F8C9" w14:textId="0FCE94D7" w:rsidR="00D35C6D" w:rsidRDefault="000D09FF" w:rsidP="00D35C6D">
          <w:pPr>
            <w:pStyle w:val="TOC1"/>
            <w:rPr>
              <w:rFonts w:asciiTheme="minorHAnsi" w:eastAsiaTheme="minorEastAsia" w:hAnsiTheme="minorHAnsi" w:cstheme="minorBidi"/>
              <w:noProof/>
              <w:kern w:val="2"/>
              <w:sz w:val="24"/>
              <w:szCs w:val="24"/>
              <w:lang w:eastAsia="en-AU"/>
              <w14:ligatures w14:val="standardContextual"/>
            </w:rPr>
          </w:pPr>
          <w:r w:rsidRPr="00B11227">
            <w:fldChar w:fldCharType="begin"/>
          </w:r>
          <w:r>
            <w:instrText xml:space="preserve"> TOC \o "1-3" \h \z \u </w:instrText>
          </w:r>
          <w:r w:rsidRPr="00B11227">
            <w:fldChar w:fldCharType="separate"/>
          </w:r>
          <w:hyperlink w:anchor="_Toc161152165" w:history="1">
            <w:r w:rsidR="00D35C6D" w:rsidRPr="00BC4169">
              <w:rPr>
                <w:rStyle w:val="Hyperlink"/>
                <w:noProof/>
              </w:rPr>
              <w:t>Contents</w:t>
            </w:r>
            <w:r w:rsidR="00D35C6D">
              <w:rPr>
                <w:noProof/>
                <w:webHidden/>
              </w:rPr>
              <w:tab/>
            </w:r>
            <w:r w:rsidR="00D35C6D">
              <w:rPr>
                <w:noProof/>
                <w:webHidden/>
              </w:rPr>
              <w:fldChar w:fldCharType="begin"/>
            </w:r>
            <w:r w:rsidR="00D35C6D">
              <w:rPr>
                <w:noProof/>
                <w:webHidden/>
              </w:rPr>
              <w:instrText xml:space="preserve"> PAGEREF _Toc161152165 \h </w:instrText>
            </w:r>
            <w:r w:rsidR="00D35C6D">
              <w:rPr>
                <w:noProof/>
                <w:webHidden/>
              </w:rPr>
            </w:r>
            <w:r w:rsidR="00D35C6D">
              <w:rPr>
                <w:noProof/>
                <w:webHidden/>
              </w:rPr>
              <w:fldChar w:fldCharType="separate"/>
            </w:r>
            <w:r w:rsidR="00061BCB">
              <w:rPr>
                <w:noProof/>
                <w:webHidden/>
              </w:rPr>
              <w:t>1</w:t>
            </w:r>
            <w:r w:rsidR="00D35C6D">
              <w:rPr>
                <w:noProof/>
                <w:webHidden/>
              </w:rPr>
              <w:fldChar w:fldCharType="end"/>
            </w:r>
          </w:hyperlink>
        </w:p>
        <w:p w14:paraId="07F33D12" w14:textId="0015262E"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166" w:history="1">
            <w:r w:rsidR="00D35C6D" w:rsidRPr="00BC4169">
              <w:rPr>
                <w:rStyle w:val="Hyperlink"/>
                <w:noProof/>
              </w:rPr>
              <w:t>Shortened forms</w:t>
            </w:r>
            <w:r w:rsidR="00D35C6D">
              <w:rPr>
                <w:noProof/>
                <w:webHidden/>
              </w:rPr>
              <w:tab/>
            </w:r>
            <w:r w:rsidR="00D35C6D">
              <w:rPr>
                <w:noProof/>
                <w:webHidden/>
              </w:rPr>
              <w:fldChar w:fldCharType="begin"/>
            </w:r>
            <w:r w:rsidR="00D35C6D">
              <w:rPr>
                <w:noProof/>
                <w:webHidden/>
              </w:rPr>
              <w:instrText xml:space="preserve"> PAGEREF _Toc161152166 \h </w:instrText>
            </w:r>
            <w:r w:rsidR="00D35C6D">
              <w:rPr>
                <w:noProof/>
                <w:webHidden/>
              </w:rPr>
            </w:r>
            <w:r w:rsidR="00D35C6D">
              <w:rPr>
                <w:noProof/>
                <w:webHidden/>
              </w:rPr>
              <w:fldChar w:fldCharType="separate"/>
            </w:r>
            <w:r w:rsidR="00061BCB">
              <w:rPr>
                <w:noProof/>
                <w:webHidden/>
              </w:rPr>
              <w:t>2</w:t>
            </w:r>
            <w:r w:rsidR="00D35C6D">
              <w:rPr>
                <w:noProof/>
                <w:webHidden/>
              </w:rPr>
              <w:fldChar w:fldCharType="end"/>
            </w:r>
          </w:hyperlink>
        </w:p>
        <w:p w14:paraId="197A8D5E" w14:textId="6B461796"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167" w:history="1">
            <w:r w:rsidR="00D35C6D" w:rsidRPr="00BC4169">
              <w:rPr>
                <w:rStyle w:val="Hyperlink"/>
                <w:noProof/>
              </w:rPr>
              <w:t>Figures</w:t>
            </w:r>
            <w:r w:rsidR="00D35C6D">
              <w:rPr>
                <w:noProof/>
                <w:webHidden/>
              </w:rPr>
              <w:tab/>
            </w:r>
            <w:r w:rsidR="00D35C6D">
              <w:rPr>
                <w:noProof/>
                <w:webHidden/>
              </w:rPr>
              <w:fldChar w:fldCharType="begin"/>
            </w:r>
            <w:r w:rsidR="00D35C6D">
              <w:rPr>
                <w:noProof/>
                <w:webHidden/>
              </w:rPr>
              <w:instrText xml:space="preserve"> PAGEREF _Toc161152167 \h </w:instrText>
            </w:r>
            <w:r w:rsidR="00D35C6D">
              <w:rPr>
                <w:noProof/>
                <w:webHidden/>
              </w:rPr>
            </w:r>
            <w:r w:rsidR="00D35C6D">
              <w:rPr>
                <w:noProof/>
                <w:webHidden/>
              </w:rPr>
              <w:fldChar w:fldCharType="separate"/>
            </w:r>
            <w:r w:rsidR="00061BCB">
              <w:rPr>
                <w:noProof/>
                <w:webHidden/>
              </w:rPr>
              <w:t>3</w:t>
            </w:r>
            <w:r w:rsidR="00D35C6D">
              <w:rPr>
                <w:noProof/>
                <w:webHidden/>
              </w:rPr>
              <w:fldChar w:fldCharType="end"/>
            </w:r>
          </w:hyperlink>
        </w:p>
        <w:p w14:paraId="0D8E20F9" w14:textId="11A4E5B8"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168" w:history="1">
            <w:r w:rsidR="00D35C6D" w:rsidRPr="00BC4169">
              <w:rPr>
                <w:rStyle w:val="Hyperlink"/>
                <w:noProof/>
              </w:rPr>
              <w:t>Executive</w:t>
            </w:r>
            <w:r w:rsidR="00D35C6D" w:rsidRPr="00BC4169">
              <w:rPr>
                <w:rStyle w:val="Hyperlink"/>
                <w:i/>
                <w:noProof/>
              </w:rPr>
              <w:t xml:space="preserve"> </w:t>
            </w:r>
            <w:r w:rsidR="00D35C6D" w:rsidRPr="00BC4169">
              <w:rPr>
                <w:rStyle w:val="Hyperlink"/>
                <w:noProof/>
              </w:rPr>
              <w:t>summary</w:t>
            </w:r>
            <w:r w:rsidR="00D35C6D">
              <w:rPr>
                <w:noProof/>
                <w:webHidden/>
              </w:rPr>
              <w:tab/>
            </w:r>
            <w:r w:rsidR="00D35C6D">
              <w:rPr>
                <w:noProof/>
                <w:webHidden/>
              </w:rPr>
              <w:fldChar w:fldCharType="begin"/>
            </w:r>
            <w:r w:rsidR="00D35C6D">
              <w:rPr>
                <w:noProof/>
                <w:webHidden/>
              </w:rPr>
              <w:instrText xml:space="preserve"> PAGEREF _Toc161152168 \h </w:instrText>
            </w:r>
            <w:r w:rsidR="00D35C6D">
              <w:rPr>
                <w:noProof/>
                <w:webHidden/>
              </w:rPr>
            </w:r>
            <w:r w:rsidR="00D35C6D">
              <w:rPr>
                <w:noProof/>
                <w:webHidden/>
              </w:rPr>
              <w:fldChar w:fldCharType="separate"/>
            </w:r>
            <w:r w:rsidR="00061BCB">
              <w:rPr>
                <w:noProof/>
                <w:webHidden/>
              </w:rPr>
              <w:t>4</w:t>
            </w:r>
            <w:r w:rsidR="00D35C6D">
              <w:rPr>
                <w:noProof/>
                <w:webHidden/>
              </w:rPr>
              <w:fldChar w:fldCharType="end"/>
            </w:r>
          </w:hyperlink>
        </w:p>
        <w:p w14:paraId="2093B16C" w14:textId="108AD7E9"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169" w:history="1">
            <w:r w:rsidR="00D35C6D" w:rsidRPr="00BC4169">
              <w:rPr>
                <w:rStyle w:val="Hyperlink"/>
                <w:noProof/>
              </w:rPr>
              <w:t>Scope and methodology</w:t>
            </w:r>
            <w:r w:rsidR="00D35C6D">
              <w:rPr>
                <w:noProof/>
                <w:webHidden/>
              </w:rPr>
              <w:tab/>
            </w:r>
            <w:r w:rsidR="00D35C6D">
              <w:rPr>
                <w:noProof/>
                <w:webHidden/>
              </w:rPr>
              <w:fldChar w:fldCharType="begin"/>
            </w:r>
            <w:r w:rsidR="00D35C6D">
              <w:rPr>
                <w:noProof/>
                <w:webHidden/>
              </w:rPr>
              <w:instrText xml:space="preserve"> PAGEREF _Toc161152169 \h </w:instrText>
            </w:r>
            <w:r w:rsidR="00D35C6D">
              <w:rPr>
                <w:noProof/>
                <w:webHidden/>
              </w:rPr>
            </w:r>
            <w:r w:rsidR="00D35C6D">
              <w:rPr>
                <w:noProof/>
                <w:webHidden/>
              </w:rPr>
              <w:fldChar w:fldCharType="separate"/>
            </w:r>
            <w:r w:rsidR="00061BCB">
              <w:rPr>
                <w:noProof/>
                <w:webHidden/>
              </w:rPr>
              <w:t>5</w:t>
            </w:r>
            <w:r w:rsidR="00D35C6D">
              <w:rPr>
                <w:noProof/>
                <w:webHidden/>
              </w:rPr>
              <w:fldChar w:fldCharType="end"/>
            </w:r>
          </w:hyperlink>
        </w:p>
        <w:p w14:paraId="5D0A4237" w14:textId="219039CD"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170" w:history="1">
            <w:r w:rsidR="00D35C6D" w:rsidRPr="00BC4169">
              <w:rPr>
                <w:rStyle w:val="Hyperlink"/>
                <w:noProof/>
              </w:rPr>
              <w:t>Introduction</w:t>
            </w:r>
            <w:r w:rsidR="00D35C6D">
              <w:rPr>
                <w:noProof/>
                <w:webHidden/>
              </w:rPr>
              <w:tab/>
            </w:r>
            <w:r w:rsidR="00D35C6D">
              <w:rPr>
                <w:noProof/>
                <w:webHidden/>
              </w:rPr>
              <w:fldChar w:fldCharType="begin"/>
            </w:r>
            <w:r w:rsidR="00D35C6D">
              <w:rPr>
                <w:noProof/>
                <w:webHidden/>
              </w:rPr>
              <w:instrText xml:space="preserve"> PAGEREF _Toc161152170 \h </w:instrText>
            </w:r>
            <w:r w:rsidR="00D35C6D">
              <w:rPr>
                <w:noProof/>
                <w:webHidden/>
              </w:rPr>
            </w:r>
            <w:r w:rsidR="00D35C6D">
              <w:rPr>
                <w:noProof/>
                <w:webHidden/>
              </w:rPr>
              <w:fldChar w:fldCharType="separate"/>
            </w:r>
            <w:r w:rsidR="00061BCB">
              <w:rPr>
                <w:noProof/>
                <w:webHidden/>
              </w:rPr>
              <w:t>6</w:t>
            </w:r>
            <w:r w:rsidR="00D35C6D">
              <w:rPr>
                <w:noProof/>
                <w:webHidden/>
              </w:rPr>
              <w:fldChar w:fldCharType="end"/>
            </w:r>
          </w:hyperlink>
        </w:p>
        <w:p w14:paraId="7137FA07" w14:textId="0F48A245"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185" w:history="1">
            <w:r w:rsidR="00D35C6D" w:rsidRPr="00BC4169">
              <w:rPr>
                <w:rStyle w:val="Hyperlink"/>
                <w:noProof/>
              </w:rPr>
              <w:t>Current and emerging decommissioning technologies</w:t>
            </w:r>
            <w:r w:rsidR="00D35C6D">
              <w:rPr>
                <w:noProof/>
                <w:webHidden/>
              </w:rPr>
              <w:tab/>
            </w:r>
            <w:r w:rsidR="00D35C6D">
              <w:rPr>
                <w:noProof/>
                <w:webHidden/>
              </w:rPr>
              <w:fldChar w:fldCharType="begin"/>
            </w:r>
            <w:r w:rsidR="00D35C6D">
              <w:rPr>
                <w:noProof/>
                <w:webHidden/>
              </w:rPr>
              <w:instrText xml:space="preserve"> PAGEREF _Toc161152185 \h </w:instrText>
            </w:r>
            <w:r w:rsidR="00D35C6D">
              <w:rPr>
                <w:noProof/>
                <w:webHidden/>
              </w:rPr>
            </w:r>
            <w:r w:rsidR="00D35C6D">
              <w:rPr>
                <w:noProof/>
                <w:webHidden/>
              </w:rPr>
              <w:fldChar w:fldCharType="separate"/>
            </w:r>
            <w:r w:rsidR="00061BCB">
              <w:rPr>
                <w:noProof/>
                <w:webHidden/>
              </w:rPr>
              <w:t>15</w:t>
            </w:r>
            <w:r w:rsidR="00D35C6D">
              <w:rPr>
                <w:noProof/>
                <w:webHidden/>
              </w:rPr>
              <w:fldChar w:fldCharType="end"/>
            </w:r>
          </w:hyperlink>
        </w:p>
        <w:p w14:paraId="0B7FE2B8" w14:textId="1D793AB9"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186" w:history="1">
            <w:r w:rsidR="00D35C6D" w:rsidRPr="00BC4169">
              <w:rPr>
                <w:rStyle w:val="Hyperlink"/>
                <w:noProof/>
              </w:rPr>
              <w:t>Stage 1: Planning</w:t>
            </w:r>
            <w:r w:rsidR="00D35C6D">
              <w:rPr>
                <w:noProof/>
                <w:webHidden/>
              </w:rPr>
              <w:tab/>
            </w:r>
            <w:r w:rsidR="00D35C6D">
              <w:rPr>
                <w:noProof/>
                <w:webHidden/>
              </w:rPr>
              <w:fldChar w:fldCharType="begin"/>
            </w:r>
            <w:r w:rsidR="00D35C6D">
              <w:rPr>
                <w:noProof/>
                <w:webHidden/>
              </w:rPr>
              <w:instrText xml:space="preserve"> PAGEREF _Toc161152186 \h </w:instrText>
            </w:r>
            <w:r w:rsidR="00D35C6D">
              <w:rPr>
                <w:noProof/>
                <w:webHidden/>
              </w:rPr>
            </w:r>
            <w:r w:rsidR="00D35C6D">
              <w:rPr>
                <w:noProof/>
                <w:webHidden/>
              </w:rPr>
              <w:fldChar w:fldCharType="separate"/>
            </w:r>
            <w:r w:rsidR="00061BCB">
              <w:rPr>
                <w:noProof/>
                <w:webHidden/>
              </w:rPr>
              <w:t>18</w:t>
            </w:r>
            <w:r w:rsidR="00D35C6D">
              <w:rPr>
                <w:noProof/>
                <w:webHidden/>
              </w:rPr>
              <w:fldChar w:fldCharType="end"/>
            </w:r>
          </w:hyperlink>
        </w:p>
        <w:p w14:paraId="7504982F" w14:textId="5E71752A"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190" w:history="1">
            <w:r w:rsidR="00D35C6D" w:rsidRPr="00BC4169">
              <w:rPr>
                <w:rStyle w:val="Hyperlink"/>
                <w:noProof/>
              </w:rPr>
              <w:t>Stage 2: Preparation</w:t>
            </w:r>
            <w:r w:rsidR="00D35C6D">
              <w:rPr>
                <w:noProof/>
                <w:webHidden/>
              </w:rPr>
              <w:tab/>
            </w:r>
            <w:r w:rsidR="00D35C6D">
              <w:rPr>
                <w:noProof/>
                <w:webHidden/>
              </w:rPr>
              <w:fldChar w:fldCharType="begin"/>
            </w:r>
            <w:r w:rsidR="00D35C6D">
              <w:rPr>
                <w:noProof/>
                <w:webHidden/>
              </w:rPr>
              <w:instrText xml:space="preserve"> PAGEREF _Toc161152190 \h </w:instrText>
            </w:r>
            <w:r w:rsidR="00D35C6D">
              <w:rPr>
                <w:noProof/>
                <w:webHidden/>
              </w:rPr>
            </w:r>
            <w:r w:rsidR="00D35C6D">
              <w:rPr>
                <w:noProof/>
                <w:webHidden/>
              </w:rPr>
              <w:fldChar w:fldCharType="separate"/>
            </w:r>
            <w:r w:rsidR="00061BCB">
              <w:rPr>
                <w:noProof/>
                <w:webHidden/>
              </w:rPr>
              <w:t>20</w:t>
            </w:r>
            <w:r w:rsidR="00D35C6D">
              <w:rPr>
                <w:noProof/>
                <w:webHidden/>
              </w:rPr>
              <w:fldChar w:fldCharType="end"/>
            </w:r>
          </w:hyperlink>
        </w:p>
        <w:p w14:paraId="184FFFB9" w14:textId="76985189"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194" w:history="1">
            <w:r w:rsidR="00D35C6D" w:rsidRPr="00BC4169">
              <w:rPr>
                <w:rStyle w:val="Hyperlink"/>
                <w:noProof/>
              </w:rPr>
              <w:t>Stage 3: Removal</w:t>
            </w:r>
            <w:r w:rsidR="00D35C6D">
              <w:rPr>
                <w:noProof/>
                <w:webHidden/>
              </w:rPr>
              <w:tab/>
            </w:r>
            <w:r w:rsidR="00D35C6D">
              <w:rPr>
                <w:noProof/>
                <w:webHidden/>
              </w:rPr>
              <w:fldChar w:fldCharType="begin"/>
            </w:r>
            <w:r w:rsidR="00D35C6D">
              <w:rPr>
                <w:noProof/>
                <w:webHidden/>
              </w:rPr>
              <w:instrText xml:space="preserve"> PAGEREF _Toc161152194 \h </w:instrText>
            </w:r>
            <w:r w:rsidR="00D35C6D">
              <w:rPr>
                <w:noProof/>
                <w:webHidden/>
              </w:rPr>
            </w:r>
            <w:r w:rsidR="00D35C6D">
              <w:rPr>
                <w:noProof/>
                <w:webHidden/>
              </w:rPr>
              <w:fldChar w:fldCharType="separate"/>
            </w:r>
            <w:r w:rsidR="00061BCB">
              <w:rPr>
                <w:noProof/>
                <w:webHidden/>
              </w:rPr>
              <w:t>21</w:t>
            </w:r>
            <w:r w:rsidR="00D35C6D">
              <w:rPr>
                <w:noProof/>
                <w:webHidden/>
              </w:rPr>
              <w:fldChar w:fldCharType="end"/>
            </w:r>
          </w:hyperlink>
        </w:p>
        <w:p w14:paraId="5D2BCC9E" w14:textId="51874A6C"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198" w:history="1">
            <w:r w:rsidR="00D35C6D" w:rsidRPr="00BC4169">
              <w:rPr>
                <w:rStyle w:val="Hyperlink"/>
                <w:noProof/>
              </w:rPr>
              <w:t>Stage 4: Logistics to port</w:t>
            </w:r>
            <w:r w:rsidR="00D35C6D">
              <w:rPr>
                <w:noProof/>
                <w:webHidden/>
              </w:rPr>
              <w:tab/>
            </w:r>
            <w:r w:rsidR="00D35C6D">
              <w:rPr>
                <w:noProof/>
                <w:webHidden/>
              </w:rPr>
              <w:fldChar w:fldCharType="begin"/>
            </w:r>
            <w:r w:rsidR="00D35C6D">
              <w:rPr>
                <w:noProof/>
                <w:webHidden/>
              </w:rPr>
              <w:instrText xml:space="preserve"> PAGEREF _Toc161152198 \h </w:instrText>
            </w:r>
            <w:r w:rsidR="00D35C6D">
              <w:rPr>
                <w:noProof/>
                <w:webHidden/>
              </w:rPr>
            </w:r>
            <w:r w:rsidR="00D35C6D">
              <w:rPr>
                <w:noProof/>
                <w:webHidden/>
              </w:rPr>
              <w:fldChar w:fldCharType="separate"/>
            </w:r>
            <w:r w:rsidR="00061BCB">
              <w:rPr>
                <w:noProof/>
                <w:webHidden/>
              </w:rPr>
              <w:t>23</w:t>
            </w:r>
            <w:r w:rsidR="00D35C6D">
              <w:rPr>
                <w:noProof/>
                <w:webHidden/>
              </w:rPr>
              <w:fldChar w:fldCharType="end"/>
            </w:r>
          </w:hyperlink>
        </w:p>
        <w:p w14:paraId="7455A735" w14:textId="4A879456"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199" w:history="1">
            <w:r w:rsidR="00D35C6D" w:rsidRPr="00BC4169">
              <w:rPr>
                <w:rStyle w:val="Hyperlink"/>
                <w:noProof/>
              </w:rPr>
              <w:t>Stage 5: Handling and dismantling at port</w:t>
            </w:r>
            <w:r w:rsidR="00D35C6D">
              <w:rPr>
                <w:noProof/>
                <w:webHidden/>
              </w:rPr>
              <w:tab/>
            </w:r>
            <w:r w:rsidR="00D35C6D">
              <w:rPr>
                <w:noProof/>
                <w:webHidden/>
              </w:rPr>
              <w:fldChar w:fldCharType="begin"/>
            </w:r>
            <w:r w:rsidR="00D35C6D">
              <w:rPr>
                <w:noProof/>
                <w:webHidden/>
              </w:rPr>
              <w:instrText xml:space="preserve"> PAGEREF _Toc161152199 \h </w:instrText>
            </w:r>
            <w:r w:rsidR="00D35C6D">
              <w:rPr>
                <w:noProof/>
                <w:webHidden/>
              </w:rPr>
            </w:r>
            <w:r w:rsidR="00D35C6D">
              <w:rPr>
                <w:noProof/>
                <w:webHidden/>
              </w:rPr>
              <w:fldChar w:fldCharType="separate"/>
            </w:r>
            <w:r w:rsidR="00061BCB">
              <w:rPr>
                <w:noProof/>
                <w:webHidden/>
              </w:rPr>
              <w:t>23</w:t>
            </w:r>
            <w:r w:rsidR="00D35C6D">
              <w:rPr>
                <w:noProof/>
                <w:webHidden/>
              </w:rPr>
              <w:fldChar w:fldCharType="end"/>
            </w:r>
          </w:hyperlink>
        </w:p>
        <w:p w14:paraId="14FC85FB" w14:textId="14A21F48"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200" w:history="1">
            <w:r w:rsidR="00D35C6D" w:rsidRPr="00BC4169">
              <w:rPr>
                <w:rStyle w:val="Hyperlink"/>
                <w:noProof/>
              </w:rPr>
              <w:t>Stage 6: Transport to material service providers</w:t>
            </w:r>
            <w:r w:rsidR="00D35C6D">
              <w:rPr>
                <w:noProof/>
                <w:webHidden/>
              </w:rPr>
              <w:tab/>
            </w:r>
            <w:r w:rsidR="00D35C6D">
              <w:rPr>
                <w:noProof/>
                <w:webHidden/>
              </w:rPr>
              <w:fldChar w:fldCharType="begin"/>
            </w:r>
            <w:r w:rsidR="00D35C6D">
              <w:rPr>
                <w:noProof/>
                <w:webHidden/>
              </w:rPr>
              <w:instrText xml:space="preserve"> PAGEREF _Toc161152200 \h </w:instrText>
            </w:r>
            <w:r w:rsidR="00D35C6D">
              <w:rPr>
                <w:noProof/>
                <w:webHidden/>
              </w:rPr>
            </w:r>
            <w:r w:rsidR="00D35C6D">
              <w:rPr>
                <w:noProof/>
                <w:webHidden/>
              </w:rPr>
              <w:fldChar w:fldCharType="separate"/>
            </w:r>
            <w:r w:rsidR="00061BCB">
              <w:rPr>
                <w:noProof/>
                <w:webHidden/>
              </w:rPr>
              <w:t>23</w:t>
            </w:r>
            <w:r w:rsidR="00D35C6D">
              <w:rPr>
                <w:noProof/>
                <w:webHidden/>
              </w:rPr>
              <w:fldChar w:fldCharType="end"/>
            </w:r>
          </w:hyperlink>
        </w:p>
        <w:p w14:paraId="36ACAD0D" w14:textId="1119D2E6"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201" w:history="1">
            <w:r w:rsidR="00D35C6D" w:rsidRPr="00BC4169">
              <w:rPr>
                <w:rStyle w:val="Hyperlink"/>
                <w:noProof/>
              </w:rPr>
              <w:t>Stage 7: End-of-life management</w:t>
            </w:r>
            <w:r w:rsidR="00D35C6D">
              <w:rPr>
                <w:noProof/>
                <w:webHidden/>
              </w:rPr>
              <w:tab/>
            </w:r>
            <w:r w:rsidR="00D35C6D">
              <w:rPr>
                <w:noProof/>
                <w:webHidden/>
              </w:rPr>
              <w:fldChar w:fldCharType="begin"/>
            </w:r>
            <w:r w:rsidR="00D35C6D">
              <w:rPr>
                <w:noProof/>
                <w:webHidden/>
              </w:rPr>
              <w:instrText xml:space="preserve"> PAGEREF _Toc161152201 \h </w:instrText>
            </w:r>
            <w:r w:rsidR="00D35C6D">
              <w:rPr>
                <w:noProof/>
                <w:webHidden/>
              </w:rPr>
            </w:r>
            <w:r w:rsidR="00D35C6D">
              <w:rPr>
                <w:noProof/>
                <w:webHidden/>
              </w:rPr>
              <w:fldChar w:fldCharType="separate"/>
            </w:r>
            <w:r w:rsidR="00061BCB">
              <w:rPr>
                <w:noProof/>
                <w:webHidden/>
              </w:rPr>
              <w:t>23</w:t>
            </w:r>
            <w:r w:rsidR="00D35C6D">
              <w:rPr>
                <w:noProof/>
                <w:webHidden/>
              </w:rPr>
              <w:fldChar w:fldCharType="end"/>
            </w:r>
          </w:hyperlink>
        </w:p>
        <w:p w14:paraId="0327393B" w14:textId="049A5288"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207" w:history="1">
            <w:r w:rsidR="00D35C6D" w:rsidRPr="00BC4169">
              <w:rPr>
                <w:rStyle w:val="Hyperlink"/>
                <w:noProof/>
              </w:rPr>
              <w:t>Stage 8: Commodity manufacturing and market</w:t>
            </w:r>
            <w:r w:rsidR="00D35C6D">
              <w:rPr>
                <w:noProof/>
                <w:webHidden/>
              </w:rPr>
              <w:tab/>
            </w:r>
            <w:r w:rsidR="00D35C6D">
              <w:rPr>
                <w:noProof/>
                <w:webHidden/>
              </w:rPr>
              <w:fldChar w:fldCharType="begin"/>
            </w:r>
            <w:r w:rsidR="00D35C6D">
              <w:rPr>
                <w:noProof/>
                <w:webHidden/>
              </w:rPr>
              <w:instrText xml:space="preserve"> PAGEREF _Toc161152207 \h </w:instrText>
            </w:r>
            <w:r w:rsidR="00D35C6D">
              <w:rPr>
                <w:noProof/>
                <w:webHidden/>
              </w:rPr>
            </w:r>
            <w:r w:rsidR="00D35C6D">
              <w:rPr>
                <w:noProof/>
                <w:webHidden/>
              </w:rPr>
              <w:fldChar w:fldCharType="separate"/>
            </w:r>
            <w:r w:rsidR="00061BCB">
              <w:rPr>
                <w:noProof/>
                <w:webHidden/>
              </w:rPr>
              <w:t>26</w:t>
            </w:r>
            <w:r w:rsidR="00D35C6D">
              <w:rPr>
                <w:noProof/>
                <w:webHidden/>
              </w:rPr>
              <w:fldChar w:fldCharType="end"/>
            </w:r>
          </w:hyperlink>
        </w:p>
        <w:p w14:paraId="12CB4395" w14:textId="41D6D0E8"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208" w:history="1">
            <w:r w:rsidR="00D35C6D" w:rsidRPr="00BC4169">
              <w:rPr>
                <w:rStyle w:val="Hyperlink"/>
                <w:noProof/>
              </w:rPr>
              <w:t>Environmental modelling, remediation and monitoring</w:t>
            </w:r>
            <w:r w:rsidR="00D35C6D">
              <w:rPr>
                <w:noProof/>
                <w:webHidden/>
              </w:rPr>
              <w:tab/>
            </w:r>
            <w:r w:rsidR="00D35C6D">
              <w:rPr>
                <w:noProof/>
                <w:webHidden/>
              </w:rPr>
              <w:fldChar w:fldCharType="begin"/>
            </w:r>
            <w:r w:rsidR="00D35C6D">
              <w:rPr>
                <w:noProof/>
                <w:webHidden/>
              </w:rPr>
              <w:instrText xml:space="preserve"> PAGEREF _Toc161152208 \h </w:instrText>
            </w:r>
            <w:r w:rsidR="00D35C6D">
              <w:rPr>
                <w:noProof/>
                <w:webHidden/>
              </w:rPr>
            </w:r>
            <w:r w:rsidR="00D35C6D">
              <w:rPr>
                <w:noProof/>
                <w:webHidden/>
              </w:rPr>
              <w:fldChar w:fldCharType="separate"/>
            </w:r>
            <w:r w:rsidR="00061BCB">
              <w:rPr>
                <w:noProof/>
                <w:webHidden/>
              </w:rPr>
              <w:t>26</w:t>
            </w:r>
            <w:r w:rsidR="00D35C6D">
              <w:rPr>
                <w:noProof/>
                <w:webHidden/>
              </w:rPr>
              <w:fldChar w:fldCharType="end"/>
            </w:r>
          </w:hyperlink>
        </w:p>
        <w:p w14:paraId="1AEC78FC" w14:textId="636DE738"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209" w:history="1">
            <w:r w:rsidR="00D35C6D" w:rsidRPr="00BC4169">
              <w:rPr>
                <w:rStyle w:val="Hyperlink"/>
                <w:noProof/>
              </w:rPr>
              <w:t>Alternative uses for facilities</w:t>
            </w:r>
            <w:r w:rsidR="00D35C6D">
              <w:rPr>
                <w:noProof/>
                <w:webHidden/>
              </w:rPr>
              <w:tab/>
            </w:r>
            <w:r w:rsidR="00D35C6D">
              <w:rPr>
                <w:noProof/>
                <w:webHidden/>
              </w:rPr>
              <w:fldChar w:fldCharType="begin"/>
            </w:r>
            <w:r w:rsidR="00D35C6D">
              <w:rPr>
                <w:noProof/>
                <w:webHidden/>
              </w:rPr>
              <w:instrText xml:space="preserve"> PAGEREF _Toc161152209 \h </w:instrText>
            </w:r>
            <w:r w:rsidR="00D35C6D">
              <w:rPr>
                <w:noProof/>
                <w:webHidden/>
              </w:rPr>
            </w:r>
            <w:r w:rsidR="00D35C6D">
              <w:rPr>
                <w:noProof/>
                <w:webHidden/>
              </w:rPr>
              <w:fldChar w:fldCharType="separate"/>
            </w:r>
            <w:r w:rsidR="00061BCB">
              <w:rPr>
                <w:noProof/>
                <w:webHidden/>
              </w:rPr>
              <w:t>27</w:t>
            </w:r>
            <w:r w:rsidR="00D35C6D">
              <w:rPr>
                <w:noProof/>
                <w:webHidden/>
              </w:rPr>
              <w:fldChar w:fldCharType="end"/>
            </w:r>
          </w:hyperlink>
        </w:p>
        <w:p w14:paraId="0781A3DA" w14:textId="5C547BE0"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214" w:history="1">
            <w:r w:rsidR="00D35C6D" w:rsidRPr="00BC4169">
              <w:rPr>
                <w:rStyle w:val="Hyperlink"/>
                <w:noProof/>
              </w:rPr>
              <w:t>Technology gaps and Australian research capabilities</w:t>
            </w:r>
            <w:r w:rsidR="00D35C6D">
              <w:rPr>
                <w:noProof/>
                <w:webHidden/>
              </w:rPr>
              <w:tab/>
            </w:r>
            <w:r w:rsidR="00D35C6D">
              <w:rPr>
                <w:noProof/>
                <w:webHidden/>
              </w:rPr>
              <w:fldChar w:fldCharType="begin"/>
            </w:r>
            <w:r w:rsidR="00D35C6D">
              <w:rPr>
                <w:noProof/>
                <w:webHidden/>
              </w:rPr>
              <w:instrText xml:space="preserve"> PAGEREF _Toc161152214 \h </w:instrText>
            </w:r>
            <w:r w:rsidR="00D35C6D">
              <w:rPr>
                <w:noProof/>
                <w:webHidden/>
              </w:rPr>
            </w:r>
            <w:r w:rsidR="00D35C6D">
              <w:rPr>
                <w:noProof/>
                <w:webHidden/>
              </w:rPr>
              <w:fldChar w:fldCharType="separate"/>
            </w:r>
            <w:r w:rsidR="00061BCB">
              <w:rPr>
                <w:noProof/>
                <w:webHidden/>
              </w:rPr>
              <w:t>30</w:t>
            </w:r>
            <w:r w:rsidR="00D35C6D">
              <w:rPr>
                <w:noProof/>
                <w:webHidden/>
              </w:rPr>
              <w:fldChar w:fldCharType="end"/>
            </w:r>
          </w:hyperlink>
        </w:p>
        <w:p w14:paraId="1377A81B" w14:textId="6F5ADF43"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215" w:history="1">
            <w:r w:rsidR="00D35C6D" w:rsidRPr="00BC4169">
              <w:rPr>
                <w:rStyle w:val="Hyperlink"/>
                <w:noProof/>
              </w:rPr>
              <w:t>Priority research and technology gaps for Australia</w:t>
            </w:r>
            <w:r w:rsidR="00D35C6D">
              <w:rPr>
                <w:noProof/>
                <w:webHidden/>
              </w:rPr>
              <w:tab/>
            </w:r>
            <w:r w:rsidR="00D35C6D">
              <w:rPr>
                <w:noProof/>
                <w:webHidden/>
              </w:rPr>
              <w:fldChar w:fldCharType="begin"/>
            </w:r>
            <w:r w:rsidR="00D35C6D">
              <w:rPr>
                <w:noProof/>
                <w:webHidden/>
              </w:rPr>
              <w:instrText xml:space="preserve"> PAGEREF _Toc161152215 \h </w:instrText>
            </w:r>
            <w:r w:rsidR="00D35C6D">
              <w:rPr>
                <w:noProof/>
                <w:webHidden/>
              </w:rPr>
            </w:r>
            <w:r w:rsidR="00D35C6D">
              <w:rPr>
                <w:noProof/>
                <w:webHidden/>
              </w:rPr>
              <w:fldChar w:fldCharType="separate"/>
            </w:r>
            <w:r w:rsidR="00061BCB">
              <w:rPr>
                <w:noProof/>
                <w:webHidden/>
              </w:rPr>
              <w:t>30</w:t>
            </w:r>
            <w:r w:rsidR="00D35C6D">
              <w:rPr>
                <w:noProof/>
                <w:webHidden/>
              </w:rPr>
              <w:fldChar w:fldCharType="end"/>
            </w:r>
          </w:hyperlink>
        </w:p>
        <w:p w14:paraId="57B55C3E" w14:textId="54708947" w:rsidR="00D35C6D" w:rsidRDefault="0071712F" w:rsidP="00631FD6">
          <w:pPr>
            <w:pStyle w:val="TOC2"/>
            <w:rPr>
              <w:rFonts w:asciiTheme="minorHAnsi" w:eastAsiaTheme="minorEastAsia" w:hAnsiTheme="minorHAnsi" w:cstheme="minorBidi"/>
              <w:noProof/>
              <w:kern w:val="2"/>
              <w:sz w:val="24"/>
              <w:szCs w:val="24"/>
              <w:lang w:eastAsia="en-AU"/>
              <w14:ligatures w14:val="standardContextual"/>
            </w:rPr>
          </w:pPr>
          <w:hyperlink w:anchor="_Toc161152221" w:history="1">
            <w:r w:rsidR="00D35C6D" w:rsidRPr="00BC4169">
              <w:rPr>
                <w:rStyle w:val="Hyperlink"/>
                <w:noProof/>
              </w:rPr>
              <w:t>Australian research capabilities</w:t>
            </w:r>
            <w:r w:rsidR="00D35C6D">
              <w:rPr>
                <w:noProof/>
                <w:webHidden/>
              </w:rPr>
              <w:tab/>
            </w:r>
            <w:r w:rsidR="00D35C6D">
              <w:rPr>
                <w:noProof/>
                <w:webHidden/>
              </w:rPr>
              <w:fldChar w:fldCharType="begin"/>
            </w:r>
            <w:r w:rsidR="00D35C6D">
              <w:rPr>
                <w:noProof/>
                <w:webHidden/>
              </w:rPr>
              <w:instrText xml:space="preserve"> PAGEREF _Toc161152221 \h </w:instrText>
            </w:r>
            <w:r w:rsidR="00D35C6D">
              <w:rPr>
                <w:noProof/>
                <w:webHidden/>
              </w:rPr>
            </w:r>
            <w:r w:rsidR="00D35C6D">
              <w:rPr>
                <w:noProof/>
                <w:webHidden/>
              </w:rPr>
              <w:fldChar w:fldCharType="separate"/>
            </w:r>
            <w:r w:rsidR="00061BCB">
              <w:rPr>
                <w:noProof/>
                <w:webHidden/>
              </w:rPr>
              <w:t>32</w:t>
            </w:r>
            <w:r w:rsidR="00D35C6D">
              <w:rPr>
                <w:noProof/>
                <w:webHidden/>
              </w:rPr>
              <w:fldChar w:fldCharType="end"/>
            </w:r>
          </w:hyperlink>
        </w:p>
        <w:p w14:paraId="2563030F" w14:textId="54C119E8"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226" w:history="1">
            <w:r w:rsidR="00D35C6D" w:rsidRPr="00BC4169">
              <w:rPr>
                <w:rStyle w:val="Hyperlink"/>
                <w:noProof/>
              </w:rPr>
              <w:t>Career pathways for offshore oil and gas workers</w:t>
            </w:r>
            <w:r w:rsidR="00D35C6D">
              <w:rPr>
                <w:noProof/>
                <w:webHidden/>
              </w:rPr>
              <w:tab/>
            </w:r>
            <w:r w:rsidR="00D35C6D">
              <w:rPr>
                <w:noProof/>
                <w:webHidden/>
              </w:rPr>
              <w:fldChar w:fldCharType="begin"/>
            </w:r>
            <w:r w:rsidR="00D35C6D">
              <w:rPr>
                <w:noProof/>
                <w:webHidden/>
              </w:rPr>
              <w:instrText xml:space="preserve"> PAGEREF _Toc161152226 \h </w:instrText>
            </w:r>
            <w:r w:rsidR="00D35C6D">
              <w:rPr>
                <w:noProof/>
                <w:webHidden/>
              </w:rPr>
            </w:r>
            <w:r w:rsidR="00D35C6D">
              <w:rPr>
                <w:noProof/>
                <w:webHidden/>
              </w:rPr>
              <w:fldChar w:fldCharType="separate"/>
            </w:r>
            <w:r w:rsidR="00061BCB">
              <w:rPr>
                <w:noProof/>
                <w:webHidden/>
              </w:rPr>
              <w:t>35</w:t>
            </w:r>
            <w:r w:rsidR="00D35C6D">
              <w:rPr>
                <w:noProof/>
                <w:webHidden/>
              </w:rPr>
              <w:fldChar w:fldCharType="end"/>
            </w:r>
          </w:hyperlink>
        </w:p>
        <w:p w14:paraId="0A8FE4FE" w14:textId="0BB9065A"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236" w:history="1">
            <w:r w:rsidR="00D35C6D" w:rsidRPr="00BC4169">
              <w:rPr>
                <w:rStyle w:val="Hyperlink"/>
                <w:noProof/>
              </w:rPr>
              <w:t>Overarching recommendations to support the industry</w:t>
            </w:r>
            <w:r w:rsidR="00D35C6D">
              <w:rPr>
                <w:noProof/>
                <w:webHidden/>
              </w:rPr>
              <w:tab/>
            </w:r>
            <w:r w:rsidR="00D35C6D">
              <w:rPr>
                <w:noProof/>
                <w:webHidden/>
              </w:rPr>
              <w:fldChar w:fldCharType="begin"/>
            </w:r>
            <w:r w:rsidR="00D35C6D">
              <w:rPr>
                <w:noProof/>
                <w:webHidden/>
              </w:rPr>
              <w:instrText xml:space="preserve"> PAGEREF _Toc161152236 \h </w:instrText>
            </w:r>
            <w:r w:rsidR="00D35C6D">
              <w:rPr>
                <w:noProof/>
                <w:webHidden/>
              </w:rPr>
            </w:r>
            <w:r w:rsidR="00D35C6D">
              <w:rPr>
                <w:noProof/>
                <w:webHidden/>
              </w:rPr>
              <w:fldChar w:fldCharType="separate"/>
            </w:r>
            <w:r w:rsidR="00061BCB">
              <w:rPr>
                <w:noProof/>
                <w:webHidden/>
              </w:rPr>
              <w:t>40</w:t>
            </w:r>
            <w:r w:rsidR="00D35C6D">
              <w:rPr>
                <w:noProof/>
                <w:webHidden/>
              </w:rPr>
              <w:fldChar w:fldCharType="end"/>
            </w:r>
          </w:hyperlink>
        </w:p>
        <w:p w14:paraId="4D509C05" w14:textId="296A86C2"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237" w:history="1">
            <w:r w:rsidR="00D35C6D" w:rsidRPr="00BC4169">
              <w:rPr>
                <w:rStyle w:val="Hyperlink"/>
                <w:noProof/>
              </w:rPr>
              <w:t>Appendix 1: Acknowledgements</w:t>
            </w:r>
            <w:r w:rsidR="00D35C6D">
              <w:rPr>
                <w:noProof/>
                <w:webHidden/>
              </w:rPr>
              <w:tab/>
            </w:r>
            <w:r w:rsidR="00D35C6D">
              <w:rPr>
                <w:noProof/>
                <w:webHidden/>
              </w:rPr>
              <w:fldChar w:fldCharType="begin"/>
            </w:r>
            <w:r w:rsidR="00D35C6D">
              <w:rPr>
                <w:noProof/>
                <w:webHidden/>
              </w:rPr>
              <w:instrText xml:space="preserve"> PAGEREF _Toc161152237 \h </w:instrText>
            </w:r>
            <w:r w:rsidR="00D35C6D">
              <w:rPr>
                <w:noProof/>
                <w:webHidden/>
              </w:rPr>
            </w:r>
            <w:r w:rsidR="00D35C6D">
              <w:rPr>
                <w:noProof/>
                <w:webHidden/>
              </w:rPr>
              <w:fldChar w:fldCharType="separate"/>
            </w:r>
            <w:r w:rsidR="00061BCB">
              <w:rPr>
                <w:noProof/>
                <w:webHidden/>
              </w:rPr>
              <w:t>43</w:t>
            </w:r>
            <w:r w:rsidR="00D35C6D">
              <w:rPr>
                <w:noProof/>
                <w:webHidden/>
              </w:rPr>
              <w:fldChar w:fldCharType="end"/>
            </w:r>
          </w:hyperlink>
        </w:p>
        <w:p w14:paraId="287E4B0D" w14:textId="5859441F"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238" w:history="1">
            <w:r w:rsidR="00D35C6D" w:rsidRPr="00BC4169">
              <w:rPr>
                <w:rStyle w:val="Hyperlink"/>
                <w:noProof/>
              </w:rPr>
              <w:t>Appendix 2: Alternative uses for facilities and case studies</w:t>
            </w:r>
            <w:r w:rsidR="00D35C6D">
              <w:rPr>
                <w:noProof/>
                <w:webHidden/>
              </w:rPr>
              <w:tab/>
            </w:r>
            <w:r w:rsidR="00D35C6D">
              <w:rPr>
                <w:noProof/>
                <w:webHidden/>
              </w:rPr>
              <w:fldChar w:fldCharType="begin"/>
            </w:r>
            <w:r w:rsidR="00D35C6D">
              <w:rPr>
                <w:noProof/>
                <w:webHidden/>
              </w:rPr>
              <w:instrText xml:space="preserve"> PAGEREF _Toc161152238 \h </w:instrText>
            </w:r>
            <w:r w:rsidR="00D35C6D">
              <w:rPr>
                <w:noProof/>
                <w:webHidden/>
              </w:rPr>
            </w:r>
            <w:r w:rsidR="00D35C6D">
              <w:rPr>
                <w:noProof/>
                <w:webHidden/>
              </w:rPr>
              <w:fldChar w:fldCharType="separate"/>
            </w:r>
            <w:r w:rsidR="00061BCB">
              <w:rPr>
                <w:noProof/>
                <w:webHidden/>
              </w:rPr>
              <w:t>44</w:t>
            </w:r>
            <w:r w:rsidR="00D35C6D">
              <w:rPr>
                <w:noProof/>
                <w:webHidden/>
              </w:rPr>
              <w:fldChar w:fldCharType="end"/>
            </w:r>
          </w:hyperlink>
        </w:p>
        <w:p w14:paraId="575527CD" w14:textId="053C9227" w:rsidR="00D35C6D" w:rsidRDefault="0071712F" w:rsidP="00D35C6D">
          <w:pPr>
            <w:pStyle w:val="TOC1"/>
            <w:rPr>
              <w:rFonts w:asciiTheme="minorHAnsi" w:eastAsiaTheme="minorEastAsia" w:hAnsiTheme="minorHAnsi" w:cstheme="minorBidi"/>
              <w:noProof/>
              <w:kern w:val="2"/>
              <w:sz w:val="24"/>
              <w:szCs w:val="24"/>
              <w:lang w:eastAsia="en-AU"/>
              <w14:ligatures w14:val="standardContextual"/>
            </w:rPr>
          </w:pPr>
          <w:hyperlink w:anchor="_Toc161152259" w:history="1">
            <w:r w:rsidR="00D35C6D" w:rsidRPr="00BC4169">
              <w:rPr>
                <w:rStyle w:val="Hyperlink"/>
                <w:noProof/>
              </w:rPr>
              <w:t>References</w:t>
            </w:r>
            <w:r w:rsidR="00D35C6D">
              <w:rPr>
                <w:noProof/>
                <w:webHidden/>
              </w:rPr>
              <w:tab/>
            </w:r>
            <w:r w:rsidR="00D35C6D">
              <w:rPr>
                <w:noProof/>
                <w:webHidden/>
              </w:rPr>
              <w:fldChar w:fldCharType="begin"/>
            </w:r>
            <w:r w:rsidR="00D35C6D">
              <w:rPr>
                <w:noProof/>
                <w:webHidden/>
              </w:rPr>
              <w:instrText xml:space="preserve"> PAGEREF _Toc161152259 \h </w:instrText>
            </w:r>
            <w:r w:rsidR="00D35C6D">
              <w:rPr>
                <w:noProof/>
                <w:webHidden/>
              </w:rPr>
            </w:r>
            <w:r w:rsidR="00D35C6D">
              <w:rPr>
                <w:noProof/>
                <w:webHidden/>
              </w:rPr>
              <w:fldChar w:fldCharType="separate"/>
            </w:r>
            <w:r w:rsidR="00061BCB">
              <w:rPr>
                <w:noProof/>
                <w:webHidden/>
              </w:rPr>
              <w:t>49</w:t>
            </w:r>
            <w:r w:rsidR="00D35C6D">
              <w:rPr>
                <w:noProof/>
                <w:webHidden/>
              </w:rPr>
              <w:fldChar w:fldCharType="end"/>
            </w:r>
          </w:hyperlink>
        </w:p>
        <w:p w14:paraId="17BB9FFF" w14:textId="78E4C3D4" w:rsidR="001B11B3" w:rsidRDefault="000D09FF">
          <w:pPr>
            <w:rPr>
              <w:b/>
              <w:bCs/>
              <w:noProof/>
            </w:rPr>
          </w:pPr>
          <w:r w:rsidRPr="00B11227">
            <w:rPr>
              <w:b/>
              <w:bCs/>
              <w:noProof/>
            </w:rPr>
            <w:fldChar w:fldCharType="end"/>
          </w:r>
        </w:p>
      </w:sdtContent>
    </w:sdt>
    <w:p w14:paraId="000C6D42" w14:textId="77777777" w:rsidR="001B11B3" w:rsidRDefault="001B11B3">
      <w:pPr>
        <w:rPr>
          <w:b/>
          <w:bCs/>
          <w:noProof/>
        </w:rPr>
      </w:pPr>
      <w:r>
        <w:rPr>
          <w:b/>
          <w:bCs/>
          <w:noProof/>
        </w:rPr>
        <w:br w:type="page"/>
      </w:r>
    </w:p>
    <w:p w14:paraId="06E4BC81" w14:textId="224E33BD" w:rsidR="00947A4C" w:rsidRPr="00B11227" w:rsidRDefault="00947A4C" w:rsidP="00947A4C">
      <w:pPr>
        <w:pStyle w:val="Heading1"/>
        <w:rPr>
          <w:rStyle w:val="IntenseEmphasis"/>
          <w:i w:val="0"/>
          <w:iCs/>
          <w:color w:val="000000"/>
        </w:rPr>
      </w:pPr>
      <w:bookmarkStart w:id="1" w:name="_Toc161152166"/>
      <w:r w:rsidRPr="00B11227">
        <w:rPr>
          <w:rStyle w:val="IntenseEmphasis"/>
          <w:i w:val="0"/>
          <w:color w:val="000000"/>
        </w:rPr>
        <w:lastRenderedPageBreak/>
        <w:t>Shortened forms</w:t>
      </w:r>
      <w:bookmarkEnd w:id="1"/>
    </w:p>
    <w:tbl>
      <w:tblPr>
        <w:tblStyle w:val="TableGrid"/>
        <w:tblW w:w="0" w:type="auto"/>
        <w:tblLook w:val="04A0" w:firstRow="1" w:lastRow="0" w:firstColumn="1" w:lastColumn="0" w:noHBand="0" w:noVBand="1"/>
      </w:tblPr>
      <w:tblGrid>
        <w:gridCol w:w="1696"/>
        <w:gridCol w:w="7320"/>
      </w:tblGrid>
      <w:tr w:rsidR="00947A4C" w:rsidRPr="00626683" w14:paraId="55E4D19F" w14:textId="77777777" w:rsidTr="007240CD">
        <w:tc>
          <w:tcPr>
            <w:tcW w:w="1696" w:type="dxa"/>
            <w:shd w:val="clear" w:color="auto" w:fill="E2EFD9" w:themeFill="accent6" w:themeFillTint="33"/>
          </w:tcPr>
          <w:p w14:paraId="102058D7" w14:textId="74E9E5D4" w:rsidR="00947A4C" w:rsidRPr="00AC41FD" w:rsidRDefault="00AC41FD" w:rsidP="007240CD">
            <w:pPr>
              <w:pStyle w:val="NoSpacing"/>
              <w:rPr>
                <w:rStyle w:val="IntenseEmphasis"/>
                <w:rFonts w:ascii="Arial" w:hAnsi="Arial" w:cs="Arial"/>
                <w:b/>
                <w:bCs/>
                <w:i w:val="0"/>
                <w:iCs w:val="0"/>
                <w:color w:val="000000"/>
                <w:sz w:val="18"/>
                <w:szCs w:val="18"/>
              </w:rPr>
            </w:pPr>
            <w:r w:rsidRPr="00AC41FD">
              <w:rPr>
                <w:rStyle w:val="IntenseEmphasis"/>
                <w:rFonts w:ascii="Arial" w:hAnsi="Arial" w:cs="Arial"/>
                <w:b/>
                <w:bCs/>
                <w:i w:val="0"/>
                <w:iCs w:val="0"/>
                <w:color w:val="000000"/>
                <w:sz w:val="18"/>
                <w:szCs w:val="18"/>
              </w:rPr>
              <w:t>Abbreviation</w:t>
            </w:r>
          </w:p>
        </w:tc>
        <w:tc>
          <w:tcPr>
            <w:tcW w:w="7320" w:type="dxa"/>
            <w:shd w:val="clear" w:color="auto" w:fill="E2EFD9" w:themeFill="accent6" w:themeFillTint="33"/>
          </w:tcPr>
          <w:p w14:paraId="43FCD785" w14:textId="77777777" w:rsidR="00947A4C" w:rsidRPr="00626683" w:rsidRDefault="00947A4C" w:rsidP="007240CD">
            <w:pPr>
              <w:pStyle w:val="NoSpacing"/>
              <w:rPr>
                <w:rStyle w:val="IntenseEmphasis"/>
                <w:rFonts w:ascii="Arial" w:hAnsi="Arial" w:cs="Arial"/>
                <w:b/>
                <w:bCs/>
                <w:i w:val="0"/>
                <w:iCs w:val="0"/>
                <w:color w:val="000000"/>
                <w:sz w:val="18"/>
                <w:szCs w:val="18"/>
              </w:rPr>
            </w:pPr>
            <w:r w:rsidRPr="00626683">
              <w:rPr>
                <w:rStyle w:val="IntenseEmphasis"/>
                <w:rFonts w:ascii="Arial" w:hAnsi="Arial" w:cs="Arial"/>
                <w:b/>
                <w:bCs/>
                <w:i w:val="0"/>
                <w:iCs w:val="0"/>
                <w:color w:val="000000"/>
                <w:sz w:val="18"/>
                <w:szCs w:val="18"/>
              </w:rPr>
              <w:t>Expanded form</w:t>
            </w:r>
          </w:p>
        </w:tc>
      </w:tr>
      <w:tr w:rsidR="00947A4C" w:rsidRPr="00626683" w14:paraId="6B539BEF" w14:textId="77777777" w:rsidTr="007240CD">
        <w:tc>
          <w:tcPr>
            <w:tcW w:w="1696" w:type="dxa"/>
          </w:tcPr>
          <w:p w14:paraId="464AA577"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ACCR</w:t>
            </w:r>
          </w:p>
        </w:tc>
        <w:tc>
          <w:tcPr>
            <w:tcW w:w="7320" w:type="dxa"/>
          </w:tcPr>
          <w:p w14:paraId="38BAA4DE"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Australasian Centre for Corporate Responsibility</w:t>
            </w:r>
          </w:p>
        </w:tc>
      </w:tr>
      <w:tr w:rsidR="00947A4C" w:rsidRPr="00626683" w14:paraId="0CD3F239" w14:textId="77777777" w:rsidTr="007240CD">
        <w:tc>
          <w:tcPr>
            <w:tcW w:w="1696" w:type="dxa"/>
          </w:tcPr>
          <w:p w14:paraId="3EF644BC"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AI</w:t>
            </w:r>
          </w:p>
        </w:tc>
        <w:tc>
          <w:tcPr>
            <w:tcW w:w="7320" w:type="dxa"/>
          </w:tcPr>
          <w:p w14:paraId="08B7C381"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Artificial intelligence</w:t>
            </w:r>
          </w:p>
        </w:tc>
      </w:tr>
      <w:tr w:rsidR="00947A4C" w:rsidRPr="00626683" w14:paraId="04A08367" w14:textId="77777777" w:rsidTr="007240CD">
        <w:tc>
          <w:tcPr>
            <w:tcW w:w="1696" w:type="dxa"/>
          </w:tcPr>
          <w:p w14:paraId="3A003DB0"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AIMS</w:t>
            </w:r>
          </w:p>
        </w:tc>
        <w:tc>
          <w:tcPr>
            <w:tcW w:w="7320" w:type="dxa"/>
          </w:tcPr>
          <w:p w14:paraId="364B5FA1"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Australian Institute of Marine Science</w:t>
            </w:r>
          </w:p>
        </w:tc>
      </w:tr>
      <w:tr w:rsidR="00947A4C" w:rsidRPr="00626683" w14:paraId="71CEBBD9" w14:textId="77777777" w:rsidTr="007240CD">
        <w:tc>
          <w:tcPr>
            <w:tcW w:w="1696" w:type="dxa"/>
          </w:tcPr>
          <w:p w14:paraId="472B913D"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ANSTO</w:t>
            </w:r>
          </w:p>
        </w:tc>
        <w:tc>
          <w:tcPr>
            <w:tcW w:w="7320" w:type="dxa"/>
          </w:tcPr>
          <w:p w14:paraId="6D6FB70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Australian Nuclear Science &amp; Technology Organisation</w:t>
            </w:r>
          </w:p>
        </w:tc>
      </w:tr>
      <w:tr w:rsidR="00947A4C" w:rsidRPr="00626683" w14:paraId="5FBCA5DE" w14:textId="77777777" w:rsidTr="007240CD">
        <w:tc>
          <w:tcPr>
            <w:tcW w:w="1696" w:type="dxa"/>
          </w:tcPr>
          <w:p w14:paraId="23096859"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AR</w:t>
            </w:r>
          </w:p>
        </w:tc>
        <w:tc>
          <w:tcPr>
            <w:tcW w:w="7320" w:type="dxa"/>
          </w:tcPr>
          <w:p w14:paraId="3AF4E331"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Augmented reality</w:t>
            </w:r>
          </w:p>
        </w:tc>
      </w:tr>
      <w:tr w:rsidR="00947A4C" w:rsidRPr="00626683" w14:paraId="4DC10F4D" w14:textId="77777777" w:rsidTr="007240CD">
        <w:tc>
          <w:tcPr>
            <w:tcW w:w="1696" w:type="dxa"/>
          </w:tcPr>
          <w:p w14:paraId="6334120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ARC</w:t>
            </w:r>
          </w:p>
        </w:tc>
        <w:tc>
          <w:tcPr>
            <w:tcW w:w="7320" w:type="dxa"/>
          </w:tcPr>
          <w:p w14:paraId="5FA4BBA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Australian Research Council</w:t>
            </w:r>
          </w:p>
        </w:tc>
      </w:tr>
      <w:tr w:rsidR="00947A4C" w:rsidRPr="00626683" w14:paraId="3F167B99" w14:textId="77777777" w:rsidTr="007240CD">
        <w:tc>
          <w:tcPr>
            <w:tcW w:w="1696" w:type="dxa"/>
          </w:tcPr>
          <w:p w14:paraId="2930B7B5"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AUD</w:t>
            </w:r>
          </w:p>
        </w:tc>
        <w:tc>
          <w:tcPr>
            <w:tcW w:w="7320" w:type="dxa"/>
          </w:tcPr>
          <w:p w14:paraId="4D047557"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Australian dollars</w:t>
            </w:r>
          </w:p>
        </w:tc>
      </w:tr>
      <w:tr w:rsidR="00947A4C" w:rsidRPr="00626683" w14:paraId="2D29107C" w14:textId="77777777" w:rsidTr="007240CD">
        <w:tc>
          <w:tcPr>
            <w:tcW w:w="1696" w:type="dxa"/>
          </w:tcPr>
          <w:p w14:paraId="5C90731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Fonts w:ascii="Arial" w:hAnsi="Arial" w:cs="Arial"/>
                <w:sz w:val="18"/>
                <w:szCs w:val="18"/>
                <w:lang w:eastAsia="en-GB"/>
              </w:rPr>
              <w:t>ARC TIDE</w:t>
            </w:r>
          </w:p>
        </w:tc>
        <w:tc>
          <w:tcPr>
            <w:tcW w:w="7320" w:type="dxa"/>
          </w:tcPr>
          <w:p w14:paraId="2C9D6499"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ARC Industrial Transformational Research Hub for Transforming Energy Infrastructure through Digital Engineering</w:t>
            </w:r>
          </w:p>
        </w:tc>
      </w:tr>
      <w:tr w:rsidR="00947A4C" w:rsidRPr="00626683" w14:paraId="1DE5671C" w14:textId="77777777" w:rsidTr="007240CD">
        <w:tc>
          <w:tcPr>
            <w:tcW w:w="1696" w:type="dxa"/>
          </w:tcPr>
          <w:p w14:paraId="1B6A22CA"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ASC</w:t>
            </w:r>
          </w:p>
        </w:tc>
        <w:tc>
          <w:tcPr>
            <w:tcW w:w="7320" w:type="dxa"/>
          </w:tcPr>
          <w:p w14:paraId="51C56CA2"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Australian Skills Classification</w:t>
            </w:r>
          </w:p>
        </w:tc>
      </w:tr>
      <w:tr w:rsidR="00947A4C" w:rsidRPr="00626683" w14:paraId="5B250563" w14:textId="77777777" w:rsidTr="007240CD">
        <w:tc>
          <w:tcPr>
            <w:tcW w:w="1696" w:type="dxa"/>
          </w:tcPr>
          <w:p w14:paraId="08612B1C"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ATSE</w:t>
            </w:r>
          </w:p>
        </w:tc>
        <w:tc>
          <w:tcPr>
            <w:tcW w:w="7320" w:type="dxa"/>
          </w:tcPr>
          <w:p w14:paraId="12BF9788" w14:textId="77777777" w:rsidR="00947A4C" w:rsidRPr="00626683" w:rsidRDefault="00947A4C" w:rsidP="007240CD">
            <w:pPr>
              <w:pStyle w:val="NoSpacing"/>
              <w:rPr>
                <w:rStyle w:val="IntenseEmphasis"/>
                <w:rFonts w:ascii="Arial" w:hAnsi="Arial" w:cs="Arial"/>
                <w:i w:val="0"/>
                <w:iCs w:val="0"/>
                <w:color w:val="000000"/>
                <w:sz w:val="18"/>
                <w:szCs w:val="18"/>
              </w:rPr>
            </w:pPr>
            <w:r w:rsidRPr="3BB0FA27">
              <w:rPr>
                <w:rStyle w:val="IntenseEmphasis"/>
                <w:rFonts w:ascii="Arial" w:hAnsi="Arial" w:cs="Arial"/>
                <w:i w:val="0"/>
                <w:color w:val="000000" w:themeColor="text1"/>
                <w:sz w:val="18"/>
                <w:szCs w:val="18"/>
              </w:rPr>
              <w:t xml:space="preserve">Australian Academy of Technological </w:t>
            </w:r>
            <w:r w:rsidRPr="3BB0FA27">
              <w:rPr>
                <w:rStyle w:val="IntenseEmphasis"/>
                <w:rFonts w:ascii="Arial" w:hAnsi="Arial" w:cs="Arial"/>
                <w:i w:val="0"/>
                <w:iCs w:val="0"/>
                <w:color w:val="000000" w:themeColor="text1"/>
                <w:sz w:val="18"/>
                <w:szCs w:val="18"/>
              </w:rPr>
              <w:t>Sciences</w:t>
            </w:r>
            <w:r w:rsidRPr="3BB0FA27">
              <w:rPr>
                <w:rStyle w:val="IntenseEmphasis"/>
                <w:rFonts w:ascii="Arial" w:hAnsi="Arial" w:cs="Arial"/>
                <w:i w:val="0"/>
                <w:color w:val="000000" w:themeColor="text1"/>
                <w:sz w:val="18"/>
                <w:szCs w:val="18"/>
              </w:rPr>
              <w:t xml:space="preserve"> and Engineering</w:t>
            </w:r>
          </w:p>
        </w:tc>
      </w:tr>
      <w:tr w:rsidR="00947A4C" w:rsidRPr="00626683" w14:paraId="7B226534" w14:textId="77777777" w:rsidTr="007240CD">
        <w:tc>
          <w:tcPr>
            <w:tcW w:w="1696" w:type="dxa"/>
          </w:tcPr>
          <w:p w14:paraId="364C7DA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AUV</w:t>
            </w:r>
          </w:p>
        </w:tc>
        <w:tc>
          <w:tcPr>
            <w:tcW w:w="7320" w:type="dxa"/>
          </w:tcPr>
          <w:p w14:paraId="2F7D75F1"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Autonomous underwater vessels</w:t>
            </w:r>
          </w:p>
        </w:tc>
      </w:tr>
      <w:tr w:rsidR="00947A4C" w:rsidRPr="00626683" w14:paraId="4A094176" w14:textId="77777777" w:rsidTr="007240CD">
        <w:tc>
          <w:tcPr>
            <w:tcW w:w="1696" w:type="dxa"/>
          </w:tcPr>
          <w:p w14:paraId="7191871B"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AWU</w:t>
            </w:r>
          </w:p>
        </w:tc>
        <w:tc>
          <w:tcPr>
            <w:tcW w:w="7320" w:type="dxa"/>
          </w:tcPr>
          <w:p w14:paraId="76F90387"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Australian Workers’ Union</w:t>
            </w:r>
          </w:p>
        </w:tc>
      </w:tr>
      <w:tr w:rsidR="00947A4C" w:rsidRPr="00626683" w14:paraId="5A0A4B4D" w14:textId="77777777" w:rsidTr="007240CD">
        <w:tc>
          <w:tcPr>
            <w:tcW w:w="1696" w:type="dxa"/>
          </w:tcPr>
          <w:p w14:paraId="6021299A"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BSEE</w:t>
            </w:r>
          </w:p>
        </w:tc>
        <w:tc>
          <w:tcPr>
            <w:tcW w:w="7320" w:type="dxa"/>
          </w:tcPr>
          <w:p w14:paraId="7345DBB3"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Bureau of Safety and Environmental Enforcement</w:t>
            </w:r>
          </w:p>
        </w:tc>
      </w:tr>
      <w:tr w:rsidR="00A93438" w:rsidRPr="00626683" w14:paraId="1D1E5165" w14:textId="77777777" w:rsidTr="007240CD">
        <w:tc>
          <w:tcPr>
            <w:tcW w:w="1696" w:type="dxa"/>
          </w:tcPr>
          <w:p w14:paraId="0FC415DE" w14:textId="223761F5" w:rsidR="00A93438" w:rsidRPr="00626683" w:rsidRDefault="00A93438" w:rsidP="007240CD">
            <w:pPr>
              <w:pStyle w:val="NoSpacing"/>
              <w:rPr>
                <w:rStyle w:val="IntenseEmphasis"/>
                <w:rFonts w:ascii="Arial" w:hAnsi="Arial" w:cs="Arial"/>
                <w:i w:val="0"/>
                <w:iCs w:val="0"/>
                <w:color w:val="000000"/>
                <w:sz w:val="18"/>
                <w:szCs w:val="18"/>
              </w:rPr>
            </w:pPr>
            <w:r>
              <w:rPr>
                <w:rStyle w:val="IntenseEmphasis"/>
                <w:rFonts w:ascii="Arial" w:hAnsi="Arial" w:cs="Arial"/>
                <w:i w:val="0"/>
                <w:iCs w:val="0"/>
                <w:color w:val="000000"/>
                <w:sz w:val="18"/>
                <w:szCs w:val="18"/>
              </w:rPr>
              <w:t>CCS</w:t>
            </w:r>
          </w:p>
        </w:tc>
        <w:tc>
          <w:tcPr>
            <w:tcW w:w="7320" w:type="dxa"/>
          </w:tcPr>
          <w:p w14:paraId="708799A5" w14:textId="1C3A9A5F" w:rsidR="00A93438" w:rsidRPr="00626683" w:rsidRDefault="00A93438" w:rsidP="007240CD">
            <w:pPr>
              <w:pStyle w:val="NoSpacing"/>
              <w:rPr>
                <w:rStyle w:val="IntenseEmphasis"/>
                <w:rFonts w:ascii="Arial" w:hAnsi="Arial" w:cs="Arial"/>
                <w:i w:val="0"/>
                <w:iCs w:val="0"/>
                <w:color w:val="000000"/>
                <w:sz w:val="18"/>
                <w:szCs w:val="18"/>
              </w:rPr>
            </w:pPr>
            <w:r>
              <w:rPr>
                <w:rStyle w:val="IntenseEmphasis"/>
                <w:rFonts w:ascii="Arial" w:hAnsi="Arial" w:cs="Arial"/>
                <w:i w:val="0"/>
                <w:iCs w:val="0"/>
                <w:color w:val="000000"/>
                <w:sz w:val="18"/>
                <w:szCs w:val="18"/>
              </w:rPr>
              <w:t>Carbon capture and storage</w:t>
            </w:r>
          </w:p>
        </w:tc>
      </w:tr>
      <w:tr w:rsidR="00947A4C" w:rsidRPr="00626683" w14:paraId="1CEBE365" w14:textId="77777777" w:rsidTr="007240CD">
        <w:tc>
          <w:tcPr>
            <w:tcW w:w="1696" w:type="dxa"/>
          </w:tcPr>
          <w:p w14:paraId="543F1F2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CODA</w:t>
            </w:r>
          </w:p>
        </w:tc>
        <w:tc>
          <w:tcPr>
            <w:tcW w:w="7320" w:type="dxa"/>
          </w:tcPr>
          <w:p w14:paraId="149B17C7"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Centre of Decommissioning Australia</w:t>
            </w:r>
          </w:p>
        </w:tc>
      </w:tr>
      <w:tr w:rsidR="00947A4C" w:rsidRPr="00626683" w14:paraId="5E5051B5" w14:textId="77777777" w:rsidTr="007240CD">
        <w:tc>
          <w:tcPr>
            <w:tcW w:w="1696" w:type="dxa"/>
          </w:tcPr>
          <w:p w14:paraId="364DECB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DOM</w:t>
            </w:r>
          </w:p>
        </w:tc>
        <w:tc>
          <w:tcPr>
            <w:tcW w:w="7320" w:type="dxa"/>
          </w:tcPr>
          <w:p w14:paraId="66802D22"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Data on occupation mobility</w:t>
            </w:r>
          </w:p>
        </w:tc>
      </w:tr>
      <w:tr w:rsidR="00947A4C" w:rsidRPr="00626683" w14:paraId="4CCF3D33" w14:textId="77777777" w:rsidTr="007240CD">
        <w:tc>
          <w:tcPr>
            <w:tcW w:w="1696" w:type="dxa"/>
          </w:tcPr>
          <w:p w14:paraId="4A5B7D39"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eDNA</w:t>
            </w:r>
          </w:p>
        </w:tc>
        <w:tc>
          <w:tcPr>
            <w:tcW w:w="7320" w:type="dxa"/>
          </w:tcPr>
          <w:p w14:paraId="32DFBFD6" w14:textId="013C5A86" w:rsidR="00947A4C" w:rsidRPr="00626683" w:rsidRDefault="00947A4C" w:rsidP="007240CD">
            <w:pPr>
              <w:pStyle w:val="NoSpacing"/>
              <w:rPr>
                <w:rStyle w:val="IntenseEmphasis"/>
                <w:rFonts w:ascii="Arial" w:hAnsi="Arial" w:cs="Arial"/>
                <w:i w:val="0"/>
                <w:iCs w:val="0"/>
                <w:color w:val="000000"/>
                <w:sz w:val="18"/>
                <w:szCs w:val="18"/>
              </w:rPr>
            </w:pPr>
            <w:r w:rsidRPr="13372E14">
              <w:rPr>
                <w:rStyle w:val="IntenseEmphasis"/>
                <w:rFonts w:ascii="Arial" w:hAnsi="Arial" w:cs="Arial"/>
                <w:i w:val="0"/>
                <w:color w:val="000000" w:themeColor="text1"/>
                <w:sz w:val="18"/>
                <w:szCs w:val="18"/>
              </w:rPr>
              <w:t xml:space="preserve">Environmental </w:t>
            </w:r>
            <w:r w:rsidR="0728DF96" w:rsidRPr="13372E14">
              <w:rPr>
                <w:rStyle w:val="IntenseEmphasis"/>
                <w:rFonts w:ascii="Arial" w:hAnsi="Arial" w:cs="Arial"/>
                <w:i w:val="0"/>
                <w:iCs w:val="0"/>
                <w:color w:val="000000" w:themeColor="text1"/>
                <w:sz w:val="18"/>
                <w:szCs w:val="18"/>
              </w:rPr>
              <w:t>d</w:t>
            </w:r>
            <w:r w:rsidRPr="13372E14">
              <w:rPr>
                <w:rStyle w:val="IntenseEmphasis"/>
                <w:rFonts w:ascii="Arial" w:hAnsi="Arial" w:cs="Arial"/>
                <w:i w:val="0"/>
                <w:iCs w:val="0"/>
                <w:color w:val="000000" w:themeColor="text1"/>
                <w:sz w:val="18"/>
                <w:szCs w:val="18"/>
              </w:rPr>
              <w:t xml:space="preserve">eoxyribonucleic </w:t>
            </w:r>
            <w:r w:rsidR="6E426125" w:rsidRPr="13372E14">
              <w:rPr>
                <w:rStyle w:val="IntenseEmphasis"/>
                <w:rFonts w:ascii="Arial" w:hAnsi="Arial" w:cs="Arial"/>
                <w:i w:val="0"/>
                <w:iCs w:val="0"/>
                <w:color w:val="000000" w:themeColor="text1"/>
                <w:sz w:val="18"/>
                <w:szCs w:val="18"/>
              </w:rPr>
              <w:t>a</w:t>
            </w:r>
            <w:r w:rsidRPr="13372E14">
              <w:rPr>
                <w:rStyle w:val="IntenseEmphasis"/>
                <w:rFonts w:ascii="Arial" w:hAnsi="Arial" w:cs="Arial"/>
                <w:i w:val="0"/>
                <w:iCs w:val="0"/>
                <w:color w:val="000000" w:themeColor="text1"/>
                <w:sz w:val="18"/>
                <w:szCs w:val="18"/>
              </w:rPr>
              <w:t>cid</w:t>
            </w:r>
          </w:p>
        </w:tc>
      </w:tr>
      <w:tr w:rsidR="00947A4C" w:rsidRPr="00626683" w14:paraId="0F447D79" w14:textId="77777777" w:rsidTr="007240CD">
        <w:tc>
          <w:tcPr>
            <w:tcW w:w="1696" w:type="dxa"/>
          </w:tcPr>
          <w:p w14:paraId="456B99CE"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FIFO</w:t>
            </w:r>
          </w:p>
        </w:tc>
        <w:tc>
          <w:tcPr>
            <w:tcW w:w="7320" w:type="dxa"/>
          </w:tcPr>
          <w:p w14:paraId="4BF84A3A"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Fly-in fly-out</w:t>
            </w:r>
          </w:p>
        </w:tc>
      </w:tr>
      <w:tr w:rsidR="00383D40" w:rsidRPr="00626683" w14:paraId="021347DF" w14:textId="77777777" w:rsidTr="007240CD">
        <w:tc>
          <w:tcPr>
            <w:tcW w:w="1696" w:type="dxa"/>
          </w:tcPr>
          <w:p w14:paraId="1BD46EAF" w14:textId="7A500178" w:rsidR="00383D40" w:rsidRPr="00383D40" w:rsidRDefault="00383D40" w:rsidP="007240CD">
            <w:pPr>
              <w:pStyle w:val="NoSpacing"/>
              <w:rPr>
                <w:rStyle w:val="IntenseEmphasis"/>
                <w:rFonts w:ascii="Arial" w:hAnsi="Arial" w:cs="Arial"/>
                <w:i w:val="0"/>
                <w:iCs w:val="0"/>
                <w:color w:val="000000"/>
                <w:sz w:val="18"/>
                <w:szCs w:val="18"/>
              </w:rPr>
            </w:pPr>
            <w:r w:rsidRPr="00F06D64">
              <w:rPr>
                <w:rStyle w:val="IntenseEmphasis"/>
                <w:rFonts w:ascii="Arial" w:hAnsi="Arial" w:cs="Arial"/>
                <w:i w:val="0"/>
                <w:iCs w:val="0"/>
                <w:color w:val="000000"/>
                <w:sz w:val="18"/>
                <w:szCs w:val="18"/>
              </w:rPr>
              <w:t>GOM</w:t>
            </w:r>
          </w:p>
        </w:tc>
        <w:tc>
          <w:tcPr>
            <w:tcW w:w="7320" w:type="dxa"/>
          </w:tcPr>
          <w:p w14:paraId="3FA6EE5D" w14:textId="5082FC46" w:rsidR="00383D40" w:rsidRPr="00383D40" w:rsidRDefault="00383D40" w:rsidP="007240CD">
            <w:pPr>
              <w:pStyle w:val="NoSpacing"/>
              <w:rPr>
                <w:rStyle w:val="IntenseEmphasis"/>
                <w:rFonts w:ascii="Arial" w:hAnsi="Arial" w:cs="Arial"/>
                <w:i w:val="0"/>
                <w:iCs w:val="0"/>
                <w:color w:val="000000"/>
                <w:sz w:val="18"/>
                <w:szCs w:val="18"/>
              </w:rPr>
            </w:pPr>
            <w:r w:rsidRPr="00383D40">
              <w:rPr>
                <w:rStyle w:val="IntenseEmphasis"/>
                <w:rFonts w:ascii="Arial" w:hAnsi="Arial" w:cs="Arial"/>
                <w:i w:val="0"/>
                <w:iCs w:val="0"/>
                <w:color w:val="000000"/>
                <w:sz w:val="18"/>
                <w:szCs w:val="18"/>
              </w:rPr>
              <w:t>G</w:t>
            </w:r>
            <w:r w:rsidRPr="003266B9">
              <w:rPr>
                <w:rStyle w:val="IntenseEmphasis"/>
                <w:rFonts w:ascii="Arial" w:hAnsi="Arial" w:cs="Arial"/>
                <w:i w:val="0"/>
                <w:iCs w:val="0"/>
                <w:color w:val="000000"/>
                <w:sz w:val="18"/>
                <w:szCs w:val="18"/>
              </w:rPr>
              <w:t>ulf of Mexico</w:t>
            </w:r>
          </w:p>
        </w:tc>
      </w:tr>
      <w:tr w:rsidR="00947A4C" w:rsidRPr="00626683" w14:paraId="43F5DD22" w14:textId="77777777" w:rsidTr="007240CD">
        <w:tc>
          <w:tcPr>
            <w:tcW w:w="1696" w:type="dxa"/>
          </w:tcPr>
          <w:p w14:paraId="417CE47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IAEA</w:t>
            </w:r>
          </w:p>
        </w:tc>
        <w:tc>
          <w:tcPr>
            <w:tcW w:w="7320" w:type="dxa"/>
          </w:tcPr>
          <w:p w14:paraId="6F55A70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International Atomic Energy Agency</w:t>
            </w:r>
          </w:p>
        </w:tc>
      </w:tr>
      <w:tr w:rsidR="00947A4C" w:rsidRPr="00626683" w14:paraId="48C4D63B" w14:textId="77777777" w:rsidTr="007240CD">
        <w:tc>
          <w:tcPr>
            <w:tcW w:w="1696" w:type="dxa"/>
          </w:tcPr>
          <w:p w14:paraId="4D0C0C31"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IP-1</w:t>
            </w:r>
          </w:p>
        </w:tc>
        <w:tc>
          <w:tcPr>
            <w:tcW w:w="7320" w:type="dxa"/>
          </w:tcPr>
          <w:p w14:paraId="623C9249" w14:textId="77777777" w:rsidR="00947A4C" w:rsidRPr="00626683" w:rsidRDefault="00947A4C" w:rsidP="007240CD">
            <w:pPr>
              <w:pStyle w:val="NoSpacing"/>
              <w:rPr>
                <w:rStyle w:val="IntenseEmphasis"/>
                <w:rFonts w:ascii="Arial" w:hAnsi="Arial" w:cs="Arial"/>
                <w:color w:val="000000"/>
                <w:sz w:val="18"/>
                <w:szCs w:val="18"/>
              </w:rPr>
            </w:pPr>
            <w:r w:rsidRPr="00626683">
              <w:rPr>
                <w:rFonts w:ascii="Arial" w:hAnsi="Arial" w:cs="Arial"/>
                <w:sz w:val="18"/>
                <w:szCs w:val="18"/>
                <w:lang w:eastAsia="en-GB"/>
              </w:rPr>
              <w:t>Industrial Packaging-1</w:t>
            </w:r>
          </w:p>
        </w:tc>
      </w:tr>
      <w:tr w:rsidR="00947A4C" w:rsidRPr="00626683" w14:paraId="32351678" w14:textId="77777777" w:rsidTr="007240CD">
        <w:tc>
          <w:tcPr>
            <w:tcW w:w="1696" w:type="dxa"/>
          </w:tcPr>
          <w:p w14:paraId="425B7BDC"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IoT</w:t>
            </w:r>
          </w:p>
        </w:tc>
        <w:tc>
          <w:tcPr>
            <w:tcW w:w="7320" w:type="dxa"/>
          </w:tcPr>
          <w:p w14:paraId="4AAB8C60"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Internet of Things</w:t>
            </w:r>
          </w:p>
        </w:tc>
      </w:tr>
      <w:tr w:rsidR="00947A4C" w:rsidRPr="00626683" w14:paraId="5C694917" w14:textId="77777777" w:rsidTr="007240CD">
        <w:tc>
          <w:tcPr>
            <w:tcW w:w="1696" w:type="dxa"/>
          </w:tcPr>
          <w:p w14:paraId="39ABBA0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JSA</w:t>
            </w:r>
          </w:p>
        </w:tc>
        <w:tc>
          <w:tcPr>
            <w:tcW w:w="7320" w:type="dxa"/>
          </w:tcPr>
          <w:p w14:paraId="0C0CA6D7"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Jobs and Skills Australia</w:t>
            </w:r>
          </w:p>
        </w:tc>
      </w:tr>
      <w:tr w:rsidR="00947A4C" w:rsidRPr="00626683" w14:paraId="75BB9D7B" w14:textId="77777777" w:rsidTr="007240CD">
        <w:tc>
          <w:tcPr>
            <w:tcW w:w="1696" w:type="dxa"/>
          </w:tcPr>
          <w:p w14:paraId="4E25E00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KPMG</w:t>
            </w:r>
          </w:p>
        </w:tc>
        <w:tc>
          <w:tcPr>
            <w:tcW w:w="7320" w:type="dxa"/>
          </w:tcPr>
          <w:p w14:paraId="1E10633B" w14:textId="77777777" w:rsidR="00947A4C" w:rsidRPr="00626683" w:rsidRDefault="00947A4C" w:rsidP="007240CD">
            <w:pPr>
              <w:pStyle w:val="NoSpacing"/>
              <w:rPr>
                <w:rStyle w:val="IntenseEmphasis"/>
                <w:rFonts w:ascii="Arial" w:hAnsi="Arial" w:cs="Arial"/>
                <w:i w:val="0"/>
                <w:iCs w:val="0"/>
                <w:color w:val="000000"/>
                <w:sz w:val="18"/>
                <w:szCs w:val="18"/>
              </w:rPr>
            </w:pPr>
            <w:proofErr w:type="spellStart"/>
            <w:r w:rsidRPr="3BB0FA27">
              <w:rPr>
                <w:rStyle w:val="IntenseEmphasis"/>
                <w:rFonts w:ascii="Arial" w:hAnsi="Arial" w:cs="Arial"/>
                <w:i w:val="0"/>
                <w:color w:val="000000" w:themeColor="text1"/>
                <w:sz w:val="18"/>
                <w:szCs w:val="18"/>
              </w:rPr>
              <w:t>Klynveld</w:t>
            </w:r>
            <w:proofErr w:type="spellEnd"/>
            <w:r w:rsidRPr="3BB0FA27">
              <w:rPr>
                <w:rStyle w:val="IntenseEmphasis"/>
                <w:rFonts w:ascii="Arial" w:hAnsi="Arial" w:cs="Arial"/>
                <w:i w:val="0"/>
                <w:color w:val="000000" w:themeColor="text1"/>
                <w:sz w:val="18"/>
                <w:szCs w:val="18"/>
              </w:rPr>
              <w:t xml:space="preserve"> Peat Marwick </w:t>
            </w:r>
            <w:proofErr w:type="spellStart"/>
            <w:r w:rsidRPr="3BB0FA27">
              <w:rPr>
                <w:rStyle w:val="IntenseEmphasis"/>
                <w:rFonts w:ascii="Arial" w:hAnsi="Arial" w:cs="Arial"/>
                <w:i w:val="0"/>
                <w:color w:val="000000" w:themeColor="text1"/>
                <w:sz w:val="18"/>
                <w:szCs w:val="18"/>
              </w:rPr>
              <w:t>Goerdeler</w:t>
            </w:r>
            <w:proofErr w:type="spellEnd"/>
          </w:p>
        </w:tc>
      </w:tr>
      <w:tr w:rsidR="00F7792F" w:rsidRPr="00626683" w14:paraId="7E6703EE" w14:textId="77777777" w:rsidTr="007240CD">
        <w:tc>
          <w:tcPr>
            <w:tcW w:w="1696" w:type="dxa"/>
          </w:tcPr>
          <w:p w14:paraId="54E5B53D" w14:textId="6A75F1C7" w:rsidR="00F7792F" w:rsidRPr="00626683" w:rsidRDefault="00F7792F" w:rsidP="007240CD">
            <w:pPr>
              <w:pStyle w:val="NoSpacing"/>
              <w:rPr>
                <w:rStyle w:val="IntenseEmphasis"/>
                <w:rFonts w:ascii="Arial" w:hAnsi="Arial" w:cs="Arial"/>
                <w:i w:val="0"/>
                <w:iCs w:val="0"/>
                <w:color w:val="000000"/>
                <w:sz w:val="18"/>
                <w:szCs w:val="18"/>
              </w:rPr>
            </w:pPr>
            <w:r>
              <w:rPr>
                <w:rStyle w:val="IntenseEmphasis"/>
                <w:rFonts w:ascii="Arial" w:hAnsi="Arial" w:cs="Arial"/>
                <w:i w:val="0"/>
                <w:iCs w:val="0"/>
                <w:color w:val="000000"/>
                <w:sz w:val="18"/>
                <w:szCs w:val="18"/>
              </w:rPr>
              <w:t>KT</w:t>
            </w:r>
          </w:p>
        </w:tc>
        <w:tc>
          <w:tcPr>
            <w:tcW w:w="7320" w:type="dxa"/>
          </w:tcPr>
          <w:p w14:paraId="0B66B629" w14:textId="4483ACB0" w:rsidR="00F7792F" w:rsidRPr="3BB0FA27" w:rsidRDefault="00F7792F" w:rsidP="007240CD">
            <w:pPr>
              <w:pStyle w:val="NoSpacing"/>
              <w:rPr>
                <w:rStyle w:val="IntenseEmphasis"/>
                <w:rFonts w:ascii="Arial" w:hAnsi="Arial" w:cs="Arial"/>
                <w:i w:val="0"/>
                <w:color w:val="000000" w:themeColor="text1"/>
                <w:sz w:val="18"/>
                <w:szCs w:val="18"/>
              </w:rPr>
            </w:pPr>
            <w:r>
              <w:rPr>
                <w:rStyle w:val="IntenseEmphasis"/>
                <w:rFonts w:ascii="Arial" w:hAnsi="Arial" w:cs="Arial"/>
                <w:i w:val="0"/>
                <w:color w:val="000000" w:themeColor="text1"/>
                <w:sz w:val="18"/>
                <w:szCs w:val="18"/>
              </w:rPr>
              <w:t>Kilotons</w:t>
            </w:r>
          </w:p>
        </w:tc>
      </w:tr>
      <w:tr w:rsidR="00947A4C" w:rsidRPr="00626683" w14:paraId="5D18D782" w14:textId="77777777" w:rsidTr="007240CD">
        <w:tc>
          <w:tcPr>
            <w:tcW w:w="1696" w:type="dxa"/>
          </w:tcPr>
          <w:p w14:paraId="399569BA"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LOD</w:t>
            </w:r>
          </w:p>
        </w:tc>
        <w:tc>
          <w:tcPr>
            <w:tcW w:w="7320" w:type="dxa"/>
          </w:tcPr>
          <w:p w14:paraId="3405C9BB"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Laser object detection</w:t>
            </w:r>
          </w:p>
        </w:tc>
      </w:tr>
      <w:tr w:rsidR="00947A4C" w:rsidRPr="00626683" w14:paraId="29D2EF94" w14:textId="77777777" w:rsidTr="007240CD">
        <w:tc>
          <w:tcPr>
            <w:tcW w:w="1696" w:type="dxa"/>
          </w:tcPr>
          <w:p w14:paraId="1D10887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ML</w:t>
            </w:r>
          </w:p>
        </w:tc>
        <w:tc>
          <w:tcPr>
            <w:tcW w:w="7320" w:type="dxa"/>
          </w:tcPr>
          <w:p w14:paraId="1E5123B1"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Machine learning</w:t>
            </w:r>
          </w:p>
        </w:tc>
      </w:tr>
      <w:tr w:rsidR="00947A4C" w:rsidRPr="00626683" w14:paraId="06A7643F" w14:textId="77777777" w:rsidTr="007240CD">
        <w:tc>
          <w:tcPr>
            <w:tcW w:w="1696" w:type="dxa"/>
          </w:tcPr>
          <w:p w14:paraId="1C3DD609"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MUA</w:t>
            </w:r>
          </w:p>
        </w:tc>
        <w:tc>
          <w:tcPr>
            <w:tcW w:w="7320" w:type="dxa"/>
          </w:tcPr>
          <w:p w14:paraId="0B48E5D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Maritime Union of Australia</w:t>
            </w:r>
          </w:p>
        </w:tc>
      </w:tr>
      <w:tr w:rsidR="002D411B" w:rsidRPr="00626683" w14:paraId="031094BA" w14:textId="77777777" w:rsidTr="007240CD">
        <w:tc>
          <w:tcPr>
            <w:tcW w:w="1696" w:type="dxa"/>
          </w:tcPr>
          <w:p w14:paraId="3A0933A8" w14:textId="0A50B268" w:rsidR="002D411B" w:rsidRPr="00F62A02" w:rsidRDefault="002D411B" w:rsidP="007240CD">
            <w:pPr>
              <w:pStyle w:val="NoSpacing"/>
              <w:rPr>
                <w:rStyle w:val="IntenseEmphasis"/>
                <w:rFonts w:ascii="Arial" w:hAnsi="Arial" w:cs="Arial"/>
                <w:i w:val="0"/>
                <w:iCs w:val="0"/>
                <w:color w:val="000000"/>
                <w:sz w:val="18"/>
                <w:szCs w:val="18"/>
              </w:rPr>
            </w:pPr>
            <w:r w:rsidRPr="00F62A02">
              <w:rPr>
                <w:rStyle w:val="IntenseEmphasis"/>
                <w:rFonts w:ascii="Arial" w:hAnsi="Arial" w:cs="Arial"/>
                <w:i w:val="0"/>
                <w:iCs w:val="0"/>
                <w:color w:val="000000"/>
                <w:sz w:val="18"/>
                <w:szCs w:val="18"/>
              </w:rPr>
              <w:t>NDRI</w:t>
            </w:r>
          </w:p>
        </w:tc>
        <w:tc>
          <w:tcPr>
            <w:tcW w:w="7320" w:type="dxa"/>
          </w:tcPr>
          <w:p w14:paraId="0E0F7BE4" w14:textId="2E0061B7" w:rsidR="002D411B" w:rsidRPr="00F62A02" w:rsidRDefault="00F62A02" w:rsidP="007240CD">
            <w:pPr>
              <w:pStyle w:val="NoSpacing"/>
              <w:rPr>
                <w:rStyle w:val="IntenseEmphasis"/>
                <w:rFonts w:ascii="Arial" w:hAnsi="Arial" w:cs="Arial"/>
                <w:i w:val="0"/>
                <w:iCs w:val="0"/>
                <w:color w:val="000000"/>
                <w:sz w:val="18"/>
                <w:szCs w:val="18"/>
              </w:rPr>
            </w:pPr>
            <w:r w:rsidRPr="00F62A02">
              <w:rPr>
                <w:rStyle w:val="IntenseEmphasis"/>
                <w:rFonts w:ascii="Arial" w:hAnsi="Arial" w:cs="Arial"/>
                <w:i w:val="0"/>
                <w:iCs w:val="0"/>
                <w:color w:val="000000"/>
                <w:sz w:val="18"/>
                <w:szCs w:val="18"/>
              </w:rPr>
              <w:t>National Decommissioning Research Institute</w:t>
            </w:r>
          </w:p>
        </w:tc>
      </w:tr>
      <w:tr w:rsidR="00947A4C" w:rsidRPr="00626683" w14:paraId="58244650" w14:textId="77777777" w:rsidTr="007240CD">
        <w:tc>
          <w:tcPr>
            <w:tcW w:w="1696" w:type="dxa"/>
          </w:tcPr>
          <w:p w14:paraId="721087F5"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NOPSEMA</w:t>
            </w:r>
          </w:p>
        </w:tc>
        <w:tc>
          <w:tcPr>
            <w:tcW w:w="7320" w:type="dxa"/>
          </w:tcPr>
          <w:p w14:paraId="7F3CBCC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National Offshore Petroleum Safety and Environmental Management Authority</w:t>
            </w:r>
          </w:p>
        </w:tc>
      </w:tr>
      <w:tr w:rsidR="00947A4C" w:rsidRPr="00626683" w14:paraId="6088567E" w14:textId="77777777" w:rsidTr="007240CD">
        <w:tc>
          <w:tcPr>
            <w:tcW w:w="1696" w:type="dxa"/>
          </w:tcPr>
          <w:p w14:paraId="02AA414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NORM</w:t>
            </w:r>
          </w:p>
        </w:tc>
        <w:tc>
          <w:tcPr>
            <w:tcW w:w="7320" w:type="dxa"/>
          </w:tcPr>
          <w:p w14:paraId="589829CC"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Naturally occurring radioactive material</w:t>
            </w:r>
          </w:p>
        </w:tc>
      </w:tr>
      <w:tr w:rsidR="00947A4C" w:rsidRPr="00626683" w14:paraId="06DDD3CA" w14:textId="77777777" w:rsidTr="007240CD">
        <w:tc>
          <w:tcPr>
            <w:tcW w:w="1696" w:type="dxa"/>
          </w:tcPr>
          <w:p w14:paraId="696B1961"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NERO</w:t>
            </w:r>
          </w:p>
        </w:tc>
        <w:tc>
          <w:tcPr>
            <w:tcW w:w="7320" w:type="dxa"/>
          </w:tcPr>
          <w:p w14:paraId="4CB996D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Nowcast of Employment by Region and Occupation</w:t>
            </w:r>
          </w:p>
        </w:tc>
      </w:tr>
      <w:tr w:rsidR="00947A4C" w:rsidRPr="00626683" w14:paraId="73C927AE" w14:textId="77777777" w:rsidTr="007240CD">
        <w:tc>
          <w:tcPr>
            <w:tcW w:w="1696" w:type="dxa"/>
          </w:tcPr>
          <w:p w14:paraId="071299A5"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O&amp;G</w:t>
            </w:r>
          </w:p>
        </w:tc>
        <w:tc>
          <w:tcPr>
            <w:tcW w:w="7320" w:type="dxa"/>
          </w:tcPr>
          <w:p w14:paraId="6F9CF753"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Oil and gas</w:t>
            </w:r>
          </w:p>
        </w:tc>
      </w:tr>
      <w:tr w:rsidR="00947A4C" w:rsidRPr="00626683" w14:paraId="7DEF8617" w14:textId="77777777" w:rsidTr="007240CD">
        <w:tc>
          <w:tcPr>
            <w:tcW w:w="1696" w:type="dxa"/>
          </w:tcPr>
          <w:p w14:paraId="07043A39"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OO&amp;G</w:t>
            </w:r>
          </w:p>
        </w:tc>
        <w:tc>
          <w:tcPr>
            <w:tcW w:w="7320" w:type="dxa"/>
          </w:tcPr>
          <w:p w14:paraId="483A417F"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Offshore oil and gas</w:t>
            </w:r>
          </w:p>
        </w:tc>
      </w:tr>
      <w:tr w:rsidR="00947A4C" w:rsidRPr="00626683" w14:paraId="7297C03D" w14:textId="77777777" w:rsidTr="007240CD">
        <w:tc>
          <w:tcPr>
            <w:tcW w:w="1696" w:type="dxa"/>
          </w:tcPr>
          <w:p w14:paraId="7D27E4BE"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OTEC</w:t>
            </w:r>
          </w:p>
        </w:tc>
        <w:tc>
          <w:tcPr>
            <w:tcW w:w="7320" w:type="dxa"/>
          </w:tcPr>
          <w:p w14:paraId="7E7F3EC3"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Ocean thermal energy conversion</w:t>
            </w:r>
          </w:p>
        </w:tc>
      </w:tr>
      <w:tr w:rsidR="00947A4C" w:rsidRPr="00626683" w14:paraId="3D83DBD2" w14:textId="77777777" w:rsidTr="007240CD">
        <w:tc>
          <w:tcPr>
            <w:tcW w:w="1696" w:type="dxa"/>
          </w:tcPr>
          <w:p w14:paraId="42B6D8AC"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P&amp;A</w:t>
            </w:r>
          </w:p>
        </w:tc>
        <w:tc>
          <w:tcPr>
            <w:tcW w:w="7320" w:type="dxa"/>
          </w:tcPr>
          <w:p w14:paraId="7BA329B4"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Plug and abandonment</w:t>
            </w:r>
          </w:p>
        </w:tc>
      </w:tr>
      <w:tr w:rsidR="00A93438" w:rsidRPr="00626683" w14:paraId="15FF3704" w14:textId="77777777" w:rsidTr="007240CD">
        <w:tc>
          <w:tcPr>
            <w:tcW w:w="1696" w:type="dxa"/>
          </w:tcPr>
          <w:p w14:paraId="3600DE1A" w14:textId="5C0754DE" w:rsidR="00A93438" w:rsidRPr="00A93438" w:rsidRDefault="00A93438" w:rsidP="007240CD">
            <w:pPr>
              <w:pStyle w:val="NoSpacing"/>
              <w:rPr>
                <w:rStyle w:val="IntenseEmphasis"/>
                <w:rFonts w:ascii="Arial" w:hAnsi="Arial" w:cs="Arial"/>
                <w:i w:val="0"/>
                <w:iCs w:val="0"/>
                <w:color w:val="000000"/>
                <w:sz w:val="18"/>
                <w:szCs w:val="18"/>
              </w:rPr>
            </w:pPr>
            <w:r w:rsidRPr="00A93438">
              <w:rPr>
                <w:rStyle w:val="IntenseEmphasis"/>
                <w:rFonts w:ascii="Arial" w:hAnsi="Arial" w:cs="Arial"/>
                <w:i w:val="0"/>
                <w:iCs w:val="0"/>
                <w:color w:val="000000"/>
                <w:sz w:val="18"/>
                <w:szCs w:val="18"/>
              </w:rPr>
              <w:t>PIG</w:t>
            </w:r>
          </w:p>
        </w:tc>
        <w:tc>
          <w:tcPr>
            <w:tcW w:w="7320" w:type="dxa"/>
          </w:tcPr>
          <w:p w14:paraId="5A555087" w14:textId="2C96957D" w:rsidR="00A93438" w:rsidRPr="00A93438" w:rsidRDefault="00A93438" w:rsidP="007240CD">
            <w:pPr>
              <w:pStyle w:val="NoSpacing"/>
              <w:rPr>
                <w:rStyle w:val="IntenseEmphasis"/>
                <w:rFonts w:ascii="Arial" w:hAnsi="Arial" w:cs="Arial"/>
                <w:i w:val="0"/>
                <w:iCs w:val="0"/>
                <w:color w:val="000000"/>
                <w:sz w:val="18"/>
                <w:szCs w:val="18"/>
              </w:rPr>
            </w:pPr>
            <w:r w:rsidRPr="00A93438">
              <w:rPr>
                <w:rStyle w:val="IntenseEmphasis"/>
                <w:rFonts w:ascii="Arial" w:hAnsi="Arial" w:cs="Arial"/>
                <w:i w:val="0"/>
                <w:iCs w:val="0"/>
                <w:color w:val="000000"/>
                <w:sz w:val="18"/>
                <w:szCs w:val="18"/>
              </w:rPr>
              <w:t>Pipeline integrity gauge</w:t>
            </w:r>
          </w:p>
        </w:tc>
      </w:tr>
      <w:tr w:rsidR="00947A4C" w:rsidRPr="00626683" w14:paraId="097490DA" w14:textId="77777777" w:rsidTr="007240CD">
        <w:tc>
          <w:tcPr>
            <w:tcW w:w="1696" w:type="dxa"/>
          </w:tcPr>
          <w:p w14:paraId="0694E3D4"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PPE</w:t>
            </w:r>
          </w:p>
        </w:tc>
        <w:tc>
          <w:tcPr>
            <w:tcW w:w="7320" w:type="dxa"/>
          </w:tcPr>
          <w:p w14:paraId="18F4FC02"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Personal protective equipment</w:t>
            </w:r>
          </w:p>
        </w:tc>
      </w:tr>
      <w:tr w:rsidR="00947A4C" w:rsidRPr="00626683" w14:paraId="5E540530" w14:textId="77777777" w:rsidTr="007240CD">
        <w:tc>
          <w:tcPr>
            <w:tcW w:w="1696" w:type="dxa"/>
          </w:tcPr>
          <w:p w14:paraId="57E5B08B"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R&amp;D</w:t>
            </w:r>
          </w:p>
        </w:tc>
        <w:tc>
          <w:tcPr>
            <w:tcW w:w="7320" w:type="dxa"/>
          </w:tcPr>
          <w:p w14:paraId="21B2AAED"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Research and development</w:t>
            </w:r>
          </w:p>
        </w:tc>
      </w:tr>
      <w:tr w:rsidR="00947A4C" w:rsidRPr="00626683" w14:paraId="602982E6" w14:textId="77777777" w:rsidTr="007240CD">
        <w:tc>
          <w:tcPr>
            <w:tcW w:w="1696" w:type="dxa"/>
          </w:tcPr>
          <w:p w14:paraId="5857DA07"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ROV</w:t>
            </w:r>
          </w:p>
        </w:tc>
        <w:tc>
          <w:tcPr>
            <w:tcW w:w="7320" w:type="dxa"/>
          </w:tcPr>
          <w:p w14:paraId="3D54255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Remotely operated vehicles</w:t>
            </w:r>
          </w:p>
        </w:tc>
      </w:tr>
      <w:tr w:rsidR="00947A4C" w:rsidRPr="00626683" w14:paraId="6FBD2F8A" w14:textId="77777777" w:rsidTr="007240CD">
        <w:tc>
          <w:tcPr>
            <w:tcW w:w="1696" w:type="dxa"/>
          </w:tcPr>
          <w:p w14:paraId="338F9AE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TAFE</w:t>
            </w:r>
          </w:p>
        </w:tc>
        <w:tc>
          <w:tcPr>
            <w:tcW w:w="7320" w:type="dxa"/>
          </w:tcPr>
          <w:p w14:paraId="27367898"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Technical and Further Education</w:t>
            </w:r>
          </w:p>
        </w:tc>
      </w:tr>
      <w:tr w:rsidR="00947A4C" w:rsidRPr="00626683" w14:paraId="71F72702" w14:textId="77777777" w:rsidTr="007240CD">
        <w:tc>
          <w:tcPr>
            <w:tcW w:w="1696" w:type="dxa"/>
          </w:tcPr>
          <w:p w14:paraId="47D5B68C"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UK</w:t>
            </w:r>
          </w:p>
        </w:tc>
        <w:tc>
          <w:tcPr>
            <w:tcW w:w="7320" w:type="dxa"/>
          </w:tcPr>
          <w:p w14:paraId="6CC8E49C"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United Kingdom</w:t>
            </w:r>
          </w:p>
        </w:tc>
      </w:tr>
      <w:tr w:rsidR="00947A4C" w:rsidRPr="00626683" w14:paraId="405A021E" w14:textId="77777777" w:rsidTr="007240CD">
        <w:tc>
          <w:tcPr>
            <w:tcW w:w="1696" w:type="dxa"/>
          </w:tcPr>
          <w:p w14:paraId="31A07F20"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UAV</w:t>
            </w:r>
          </w:p>
        </w:tc>
        <w:tc>
          <w:tcPr>
            <w:tcW w:w="7320" w:type="dxa"/>
          </w:tcPr>
          <w:p w14:paraId="7539AACA"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Unmanned arial vehicles</w:t>
            </w:r>
          </w:p>
        </w:tc>
      </w:tr>
      <w:tr w:rsidR="00947A4C" w:rsidRPr="00626683" w14:paraId="22488683" w14:textId="77777777" w:rsidTr="007240CD">
        <w:tc>
          <w:tcPr>
            <w:tcW w:w="1696" w:type="dxa"/>
          </w:tcPr>
          <w:p w14:paraId="581000C1"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US</w:t>
            </w:r>
          </w:p>
        </w:tc>
        <w:tc>
          <w:tcPr>
            <w:tcW w:w="7320" w:type="dxa"/>
          </w:tcPr>
          <w:p w14:paraId="78F9CD5E"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United States</w:t>
            </w:r>
          </w:p>
        </w:tc>
      </w:tr>
      <w:tr w:rsidR="00947A4C" w:rsidRPr="00626683" w14:paraId="79DDCA52" w14:textId="77777777" w:rsidTr="007240CD">
        <w:tc>
          <w:tcPr>
            <w:tcW w:w="1696" w:type="dxa"/>
          </w:tcPr>
          <w:p w14:paraId="535D10B4"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USD</w:t>
            </w:r>
          </w:p>
        </w:tc>
        <w:tc>
          <w:tcPr>
            <w:tcW w:w="7320" w:type="dxa"/>
          </w:tcPr>
          <w:p w14:paraId="34569D50"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United States dollars</w:t>
            </w:r>
          </w:p>
        </w:tc>
      </w:tr>
      <w:tr w:rsidR="00947A4C" w:rsidRPr="00626683" w14:paraId="37FF9875" w14:textId="77777777" w:rsidTr="007240CD">
        <w:tc>
          <w:tcPr>
            <w:tcW w:w="1696" w:type="dxa"/>
          </w:tcPr>
          <w:p w14:paraId="4CA797D6"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VR</w:t>
            </w:r>
          </w:p>
        </w:tc>
        <w:tc>
          <w:tcPr>
            <w:tcW w:w="7320" w:type="dxa"/>
          </w:tcPr>
          <w:p w14:paraId="5478C3E2"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Virtual reality</w:t>
            </w:r>
          </w:p>
        </w:tc>
      </w:tr>
      <w:tr w:rsidR="00947A4C" w:rsidRPr="00626683" w14:paraId="5556180F" w14:textId="77777777" w:rsidTr="007240CD">
        <w:tc>
          <w:tcPr>
            <w:tcW w:w="1696" w:type="dxa"/>
          </w:tcPr>
          <w:p w14:paraId="638894CC"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WA</w:t>
            </w:r>
          </w:p>
        </w:tc>
        <w:tc>
          <w:tcPr>
            <w:tcW w:w="7320" w:type="dxa"/>
          </w:tcPr>
          <w:p w14:paraId="09C13D37"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Western Australia</w:t>
            </w:r>
          </w:p>
        </w:tc>
      </w:tr>
      <w:tr w:rsidR="00947A4C" w:rsidRPr="00626683" w14:paraId="266C2166" w14:textId="77777777" w:rsidTr="007240CD">
        <w:tc>
          <w:tcPr>
            <w:tcW w:w="1696" w:type="dxa"/>
          </w:tcPr>
          <w:p w14:paraId="62E5D050"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XRF</w:t>
            </w:r>
          </w:p>
        </w:tc>
        <w:tc>
          <w:tcPr>
            <w:tcW w:w="7320" w:type="dxa"/>
          </w:tcPr>
          <w:p w14:paraId="2575773D" w14:textId="77777777" w:rsidR="00947A4C" w:rsidRPr="00626683" w:rsidRDefault="00947A4C" w:rsidP="007240CD">
            <w:pPr>
              <w:pStyle w:val="NoSpacing"/>
              <w:rPr>
                <w:rStyle w:val="IntenseEmphasis"/>
                <w:rFonts w:ascii="Arial" w:hAnsi="Arial" w:cs="Arial"/>
                <w:i w:val="0"/>
                <w:iCs w:val="0"/>
                <w:color w:val="000000"/>
                <w:sz w:val="18"/>
                <w:szCs w:val="18"/>
              </w:rPr>
            </w:pPr>
            <w:r w:rsidRPr="00626683">
              <w:rPr>
                <w:rStyle w:val="IntenseEmphasis"/>
                <w:rFonts w:ascii="Arial" w:hAnsi="Arial" w:cs="Arial"/>
                <w:i w:val="0"/>
                <w:iCs w:val="0"/>
                <w:color w:val="000000"/>
                <w:sz w:val="18"/>
                <w:szCs w:val="18"/>
              </w:rPr>
              <w:t>X-ray fluorescence</w:t>
            </w:r>
          </w:p>
        </w:tc>
      </w:tr>
    </w:tbl>
    <w:p w14:paraId="1D4A0F69" w14:textId="77777777" w:rsidR="00947A4C" w:rsidRPr="00B11227" w:rsidRDefault="00947A4C" w:rsidP="00947A4C"/>
    <w:p w14:paraId="2946B4BE" w14:textId="0070FA9C" w:rsidR="00947A4C" w:rsidRDefault="00947A4C">
      <w:r>
        <w:br w:type="page"/>
      </w:r>
    </w:p>
    <w:p w14:paraId="4FE81766" w14:textId="609B1CB4" w:rsidR="00B57125" w:rsidRDefault="00B57125" w:rsidP="00B57125">
      <w:pPr>
        <w:pStyle w:val="Heading1"/>
      </w:pPr>
      <w:bookmarkStart w:id="2" w:name="_Toc161152167"/>
      <w:r w:rsidRPr="00B11227">
        <w:lastRenderedPageBreak/>
        <w:t>Figures</w:t>
      </w:r>
      <w:bookmarkEnd w:id="2"/>
    </w:p>
    <w:p w14:paraId="112F08F9" w14:textId="32EE2385" w:rsidR="0024314C" w:rsidRPr="0018737B" w:rsidRDefault="0024314C">
      <w:r w:rsidRPr="0018737B">
        <w:fldChar w:fldCharType="begin"/>
      </w:r>
      <w:r w:rsidRPr="0018737B">
        <w:instrText xml:space="preserve"> REF _Ref158125985 \h </w:instrText>
      </w:r>
      <w:r w:rsidR="0018737B" w:rsidRPr="0018737B">
        <w:instrText xml:space="preserve"> \* MERGEFORMAT </w:instrText>
      </w:r>
      <w:r w:rsidRPr="0018737B">
        <w:fldChar w:fldCharType="separate"/>
      </w:r>
      <w:r w:rsidRPr="0018737B">
        <w:t xml:space="preserve">Figure </w:t>
      </w:r>
      <w:r w:rsidRPr="0018737B">
        <w:rPr>
          <w:noProof/>
        </w:rPr>
        <w:t>1</w:t>
      </w:r>
      <w:r w:rsidRPr="0018737B">
        <w:t xml:space="preserve">: </w:t>
      </w:r>
      <w:r w:rsidRPr="0018737B">
        <w:rPr>
          <w:lang w:eastAsia="en-GB"/>
        </w:rPr>
        <w:t xml:space="preserve">End-to-end value chain in scope for this study </w:t>
      </w:r>
      <w:sdt>
        <w:sdtPr>
          <w:rPr>
            <w:color w:val="000000"/>
            <w:lang w:eastAsia="en-GB"/>
          </w:rPr>
          <w:tag w:val="MENDELEY_CITATION_v3_eyJjaXRhdGlvbklEIjoiTUVOREVMRVlfQ0lUQVRJT05fNjI4MjdiMDQtNDliZC00ZWU5LWEyYTUtOTdjN2QwZmVkZjkxIiwicHJvcGVydGllcyI6eyJub3RlSW5kZXgiOjB9LCJpc0VkaXRlZCI6ZmFsc2UsIm1hbnVhbE92ZXJyaWRlIjp7ImlzTWFudWFsbHlPdmVycmlkZGVuIjp0cnVlLCJjaXRlcHJvY1RleHQiOiIoS1BNRywgMjAyMykiLCJtYW51YWxPdmVycmlkZVRleHQiOiIoYWRhcHRlZCBmcm9tIEtQTUcsIDIwMjMp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
          <w:id w:val="-575670426"/>
          <w:placeholder>
            <w:docPart w:val="EBA0039C076243A18583B8D81BBA276F"/>
          </w:placeholder>
        </w:sdtPr>
        <w:sdtEndPr/>
        <w:sdtContent>
          <w:r w:rsidR="003D12BC" w:rsidRPr="003D12BC">
            <w:rPr>
              <w:color w:val="000000"/>
              <w:lang w:eastAsia="en-GB"/>
            </w:rPr>
            <w:t>(adapted from KPMG, 2023)</w:t>
          </w:r>
        </w:sdtContent>
      </w:sdt>
      <w:r w:rsidRPr="0018737B">
        <w:rPr>
          <w:lang w:eastAsia="en-GB"/>
        </w:rPr>
        <w:t>.</w:t>
      </w:r>
      <w:r w:rsidRPr="0018737B">
        <w:fldChar w:fldCharType="end"/>
      </w:r>
    </w:p>
    <w:p w14:paraId="6D306AE4" w14:textId="4E043EA5" w:rsidR="0024314C" w:rsidRPr="0018737B" w:rsidRDefault="0024314C">
      <w:r w:rsidRPr="0018737B">
        <w:fldChar w:fldCharType="begin"/>
      </w:r>
      <w:r w:rsidRPr="0018737B">
        <w:instrText xml:space="preserve"> REF _Ref158883283 \h </w:instrText>
      </w:r>
      <w:r w:rsidR="0018737B" w:rsidRPr="0018737B">
        <w:instrText xml:space="preserve"> \* MERGEFORMAT </w:instrText>
      </w:r>
      <w:r w:rsidRPr="0018737B">
        <w:fldChar w:fldCharType="separate"/>
      </w:r>
      <w:r w:rsidRPr="0018737B">
        <w:t xml:space="preserve">Figure </w:t>
      </w:r>
      <w:r w:rsidRPr="0018737B">
        <w:rPr>
          <w:noProof/>
        </w:rPr>
        <w:t>2</w:t>
      </w:r>
      <w:r w:rsidRPr="0018737B">
        <w:t>:</w:t>
      </w:r>
      <w:r w:rsidRPr="0018737B">
        <w:rPr>
          <w:lang w:eastAsia="en-GB"/>
        </w:rPr>
        <w:t xml:space="preserve"> Visual breakdown of the main components of offshore oil and gas infrastructure.</w:t>
      </w:r>
      <w:r w:rsidRPr="0018737B">
        <w:fldChar w:fldCharType="end"/>
      </w:r>
    </w:p>
    <w:p w14:paraId="26EB1DF2" w14:textId="1D3BD368" w:rsidR="0024314C" w:rsidRPr="0018737B" w:rsidRDefault="0024314C">
      <w:r w:rsidRPr="0018737B">
        <w:fldChar w:fldCharType="begin"/>
      </w:r>
      <w:r w:rsidRPr="0018737B">
        <w:instrText xml:space="preserve"> REF _Ref158883289 \h </w:instrText>
      </w:r>
      <w:r w:rsidR="0018737B" w:rsidRPr="0018737B">
        <w:instrText xml:space="preserve"> \* MERGEFORMAT </w:instrText>
      </w:r>
      <w:r w:rsidRPr="0018737B">
        <w:fldChar w:fldCharType="separate"/>
      </w:r>
      <w:r w:rsidRPr="0018737B">
        <w:t xml:space="preserve">Figure </w:t>
      </w:r>
      <w:r w:rsidRPr="0018737B">
        <w:rPr>
          <w:noProof/>
        </w:rPr>
        <w:t>3</w:t>
      </w:r>
      <w:r w:rsidRPr="0018737B">
        <w:t xml:space="preserve">: Proportionate estimates of materials recovered from Australian offshore oil and gas facilities at decommissioning </w:t>
      </w:r>
      <w:sdt>
        <w:sdtPr>
          <w:rPr>
            <w:color w:val="000000"/>
          </w:rPr>
          <w:tag w:val="MENDELEY_CITATION_v3_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"/>
          <w:id w:val="-1170637416"/>
          <w:placeholder>
            <w:docPart w:val="2BFDEE3AA36746ABB95ED680FED13BD2"/>
          </w:placeholder>
        </w:sdtPr>
        <w:sdtEndPr/>
        <w:sdtContent>
          <w:r w:rsidR="003D12BC" w:rsidRPr="003D12BC">
            <w:rPr>
              <w:color w:val="000000"/>
            </w:rPr>
            <w:t>(CODA, 2022a, 2022c; Soliman-Hunter, 2023)</w:t>
          </w:r>
        </w:sdtContent>
      </w:sdt>
      <w:r w:rsidRPr="0018737B">
        <w:t>.</w:t>
      </w:r>
      <w:r w:rsidRPr="0018737B">
        <w:fldChar w:fldCharType="end"/>
      </w:r>
    </w:p>
    <w:p w14:paraId="1034A277" w14:textId="34C7E3CE" w:rsidR="0024314C" w:rsidRPr="0018737B" w:rsidRDefault="0024314C">
      <w:r w:rsidRPr="0018737B">
        <w:fldChar w:fldCharType="begin"/>
      </w:r>
      <w:r w:rsidRPr="0018737B">
        <w:instrText xml:space="preserve"> REF _Ref158883292 \h </w:instrText>
      </w:r>
      <w:r w:rsidR="0018737B" w:rsidRPr="0018737B">
        <w:instrText xml:space="preserve"> \* MERGEFORMAT </w:instrText>
      </w:r>
      <w:r w:rsidRPr="0018737B">
        <w:fldChar w:fldCharType="separate"/>
      </w:r>
      <w:r w:rsidRPr="0018737B">
        <w:t xml:space="preserve">Figure </w:t>
      </w:r>
      <w:r w:rsidRPr="0018737B">
        <w:rPr>
          <w:noProof/>
        </w:rPr>
        <w:t>4</w:t>
      </w:r>
      <w:r w:rsidRPr="0018737B">
        <w:t xml:space="preserve">: Recycling and disposal capacity and facilities breakdown by state </w:t>
      </w:r>
      <w:sdt>
        <w:sdtPr>
          <w:rPr>
            <w:color w:val="000000"/>
          </w:rPr>
          <w:tag w:val="MENDELEY_CITATION_v3_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"/>
          <w:id w:val="-984538012"/>
          <w:placeholder>
            <w:docPart w:val="4D8C6EADEAEA490E92ED2FA9EC425CB6"/>
          </w:placeholder>
        </w:sdtPr>
        <w:sdtEndPr/>
        <w:sdtContent>
          <w:r w:rsidR="003D12BC" w:rsidRPr="003D12BC">
            <w:rPr>
              <w:color w:val="000000"/>
            </w:rPr>
            <w:t>(CODA, 2022c)</w:t>
          </w:r>
        </w:sdtContent>
      </w:sdt>
      <w:r w:rsidRPr="0018737B">
        <w:t>. Note: Capacity figures are shown in tonnes per annum.</w:t>
      </w:r>
      <w:r w:rsidRPr="0018737B">
        <w:fldChar w:fldCharType="end"/>
      </w:r>
    </w:p>
    <w:p w14:paraId="3501C3E3" w14:textId="5A737500" w:rsidR="0024314C" w:rsidRPr="0018737B" w:rsidRDefault="0024314C">
      <w:r w:rsidRPr="0018737B">
        <w:fldChar w:fldCharType="begin"/>
      </w:r>
      <w:r w:rsidRPr="0018737B">
        <w:instrText xml:space="preserve"> REF _Ref160432529 \h </w:instrText>
      </w:r>
      <w:r w:rsidR="0018737B" w:rsidRPr="0018737B">
        <w:instrText xml:space="preserve"> \* MERGEFORMAT </w:instrText>
      </w:r>
      <w:r w:rsidRPr="0018737B">
        <w:fldChar w:fldCharType="separate"/>
      </w:r>
      <w:r w:rsidRPr="0018737B">
        <w:t xml:space="preserve">Figure </w:t>
      </w:r>
      <w:r w:rsidRPr="0018737B">
        <w:rPr>
          <w:noProof/>
        </w:rPr>
        <w:t>5</w:t>
      </w:r>
      <w:r w:rsidRPr="0018737B">
        <w:t xml:space="preserve">: </w:t>
      </w:r>
      <w:r w:rsidRPr="0018737B">
        <w:rPr>
          <w:lang w:eastAsia="en-GB"/>
        </w:rPr>
        <w:t xml:space="preserve">Phases and key activities associated with offshore oil and gas facility decommissioning. Note offshore decommissioning activities are shaded blue, and onshore activities are shaded green. Adapted from </w:t>
      </w:r>
      <w:sdt>
        <w:sdtPr>
          <w:rPr>
            <w:color w:val="000000"/>
            <w:lang w:eastAsia="en-GB"/>
          </w:rPr>
          <w:tag w:val="MENDELEY_CITATION_v3_eyJjaXRhdGlvbklEIjoiTUVOREVMRVlfQ0lUQVRJT05fNzI3NTM0ZmEtYmY3Ni00YWFkLWI4MGItYjMxN2Q1ZTM0MjVh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
          <w:id w:val="725023975"/>
          <w:placeholder>
            <w:docPart w:val="9F4CE3B13E6C44978943163200761C8C"/>
          </w:placeholder>
        </w:sdtPr>
        <w:sdtEndPr/>
        <w:sdtContent>
          <w:r w:rsidR="003D12BC" w:rsidRPr="003D12BC">
            <w:rPr>
              <w:color w:val="000000"/>
              <w:lang w:eastAsia="en-GB"/>
            </w:rPr>
            <w:t>(KPMG, 2023)</w:t>
          </w:r>
        </w:sdtContent>
      </w:sdt>
      <w:r w:rsidRPr="0018737B">
        <w:rPr>
          <w:lang w:eastAsia="en-GB"/>
        </w:rPr>
        <w:t>.</w:t>
      </w:r>
      <w:r w:rsidRPr="0018737B">
        <w:fldChar w:fldCharType="end"/>
      </w:r>
    </w:p>
    <w:p w14:paraId="3AD0372F" w14:textId="0A72BAA7" w:rsidR="0024314C" w:rsidRPr="0018737B" w:rsidRDefault="0024314C">
      <w:r w:rsidRPr="0018737B">
        <w:fldChar w:fldCharType="begin"/>
      </w:r>
      <w:r w:rsidRPr="0018737B">
        <w:instrText xml:space="preserve"> REF _Ref158883320 \h </w:instrText>
      </w:r>
      <w:r w:rsidR="0018737B" w:rsidRPr="0018737B">
        <w:instrText xml:space="preserve"> \* MERGEFORMAT </w:instrText>
      </w:r>
      <w:r w:rsidRPr="0018737B">
        <w:fldChar w:fldCharType="separate"/>
      </w:r>
      <w:r w:rsidRPr="0018737B">
        <w:t xml:space="preserve">Figure </w:t>
      </w:r>
      <w:r w:rsidRPr="0018737B">
        <w:rPr>
          <w:noProof/>
        </w:rPr>
        <w:t>6</w:t>
      </w:r>
      <w:r w:rsidRPr="0018737B">
        <w:t>:</w:t>
      </w:r>
      <w:r w:rsidRPr="0018737B">
        <w:rPr>
          <w:lang w:eastAsia="en-GB"/>
        </w:rPr>
        <w:t xml:space="preserve"> Technologies adapted by the offshore oil and gas industry will be of benefit for subsequent decommissioning </w:t>
      </w:r>
      <w:sdt>
        <w:sdtPr>
          <w:rPr>
            <w:color w:val="000000"/>
          </w:rPr>
          <w:tag w:val="MENDELEY_CITATION_v3_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"/>
          <w:id w:val="1857613166"/>
          <w:placeholder>
            <w:docPart w:val="E904956057F048A19F76427A3DBE351A"/>
          </w:placeholder>
        </w:sdtPr>
        <w:sdtEndPr/>
        <w:sdtContent>
          <w:r w:rsidR="003D12BC" w:rsidRPr="003D12BC">
            <w:rPr>
              <w:color w:val="000000"/>
            </w:rPr>
            <w:t>(ACCR, 2023; ANSTO, 2024)</w:t>
          </w:r>
        </w:sdtContent>
      </w:sdt>
      <w:r w:rsidRPr="0018737B">
        <w:t>.</w:t>
      </w:r>
      <w:r w:rsidRPr="0018737B">
        <w:fldChar w:fldCharType="end"/>
      </w:r>
    </w:p>
    <w:p w14:paraId="745062EF" w14:textId="6C4CAB16" w:rsidR="0024314C" w:rsidRPr="0018737B" w:rsidRDefault="0024314C">
      <w:r w:rsidRPr="0018737B">
        <w:fldChar w:fldCharType="begin"/>
      </w:r>
      <w:r w:rsidRPr="0018737B">
        <w:instrText xml:space="preserve"> REF _Ref158883323 \h </w:instrText>
      </w:r>
      <w:r w:rsidR="0018737B" w:rsidRPr="0018737B">
        <w:instrText xml:space="preserve"> \* MERGEFORMAT </w:instrText>
      </w:r>
      <w:r w:rsidRPr="0018737B">
        <w:fldChar w:fldCharType="separate"/>
      </w:r>
      <w:r w:rsidRPr="0018737B">
        <w:t xml:space="preserve">Figure </w:t>
      </w:r>
      <w:r w:rsidRPr="0018737B">
        <w:rPr>
          <w:noProof/>
        </w:rPr>
        <w:t>7</w:t>
      </w:r>
      <w:r w:rsidRPr="0018737B">
        <w:t xml:space="preserve">: </w:t>
      </w:r>
      <w:r w:rsidRPr="0018737B">
        <w:rPr>
          <w:lang w:eastAsia="en-GB"/>
        </w:rPr>
        <w:t>Key end of life management pathways for reclaimed materials.</w:t>
      </w:r>
      <w:r w:rsidRPr="0018737B">
        <w:fldChar w:fldCharType="end"/>
      </w:r>
    </w:p>
    <w:p w14:paraId="0603358D" w14:textId="544C5B63" w:rsidR="0024314C" w:rsidRPr="0018737B" w:rsidRDefault="0024314C">
      <w:r w:rsidRPr="0018737B">
        <w:fldChar w:fldCharType="begin"/>
      </w:r>
      <w:r w:rsidRPr="0018737B">
        <w:instrText xml:space="preserve"> REF _Ref158883326 \h </w:instrText>
      </w:r>
      <w:r w:rsidR="0018737B" w:rsidRPr="0018737B">
        <w:instrText xml:space="preserve"> \* MERGEFORMAT </w:instrText>
      </w:r>
      <w:r w:rsidRPr="0018737B">
        <w:fldChar w:fldCharType="separate"/>
      </w:r>
      <w:r w:rsidRPr="0018737B">
        <w:rPr>
          <w:lang w:eastAsia="en-GB"/>
        </w:rPr>
        <w:t xml:space="preserve">Figure </w:t>
      </w:r>
      <w:r w:rsidRPr="0018737B">
        <w:rPr>
          <w:noProof/>
        </w:rPr>
        <w:t>8</w:t>
      </w:r>
      <w:r w:rsidRPr="0018737B">
        <w:t>:</w:t>
      </w:r>
      <w:r w:rsidRPr="0018737B">
        <w:rPr>
          <w:lang w:eastAsia="en-GB"/>
        </w:rPr>
        <w:t xml:space="preserve"> Potential uses for decommissioned in situ offshore oil and gas facilities.</w:t>
      </w:r>
      <w:r w:rsidRPr="0018737B">
        <w:fldChar w:fldCharType="end"/>
      </w:r>
    </w:p>
    <w:p w14:paraId="03430B66" w14:textId="6495C7BB" w:rsidR="0024314C" w:rsidRPr="0018737B" w:rsidRDefault="0024314C">
      <w:r w:rsidRPr="0018737B">
        <w:fldChar w:fldCharType="begin"/>
      </w:r>
      <w:r w:rsidRPr="0018737B">
        <w:instrText xml:space="preserve"> REF _Ref158883329 \h </w:instrText>
      </w:r>
      <w:r w:rsidR="0018737B" w:rsidRPr="0018737B">
        <w:instrText xml:space="preserve"> \* MERGEFORMAT </w:instrText>
      </w:r>
      <w:r w:rsidRPr="0018737B">
        <w:fldChar w:fldCharType="separate"/>
      </w:r>
      <w:r w:rsidR="00402888" w:rsidRPr="00402888">
        <w:t xml:space="preserve">Figure </w:t>
      </w:r>
      <w:r w:rsidR="00402888" w:rsidRPr="00402888">
        <w:rPr>
          <w:noProof/>
        </w:rPr>
        <w:t>9</w:t>
      </w:r>
      <w:r w:rsidR="00402888" w:rsidRPr="00402888">
        <w:t xml:space="preserve">: </w:t>
      </w:r>
      <w:r w:rsidR="00402888" w:rsidRPr="00402888">
        <w:rPr>
          <w:lang w:eastAsia="en-GB"/>
        </w:rPr>
        <w:t xml:space="preserve">Proportion of gas and petroleum operators employed across Australia </w:t>
      </w:r>
      <w:sdt>
        <w:sdtPr>
          <w:rPr>
            <w:color w:val="000000"/>
            <w:lang w:eastAsia="en-GB"/>
          </w:rPr>
          <w:tag w:val="MENDELEY_CITATION_v3_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"/>
          <w:id w:val="1839573529"/>
          <w:placeholder>
            <w:docPart w:val="5F4275D742D74C26BE86F6DCB705BBE4"/>
          </w:placeholder>
        </w:sdtPr>
        <w:sdtEndPr/>
        <w:sdtContent>
          <w:r w:rsidR="003D12BC" w:rsidRPr="003D12BC">
            <w:rPr>
              <w:color w:val="000000"/>
              <w:lang w:eastAsia="en-GB"/>
            </w:rPr>
            <w:t>(Australian Government, 2021)</w:t>
          </w:r>
        </w:sdtContent>
      </w:sdt>
      <w:r w:rsidR="00402888" w:rsidRPr="00402888">
        <w:rPr>
          <w:lang w:eastAsia="en-GB"/>
        </w:rPr>
        <w:t>.</w:t>
      </w:r>
      <w:r w:rsidRPr="0018737B">
        <w:fldChar w:fldCharType="end"/>
      </w:r>
    </w:p>
    <w:p w14:paraId="094AF357" w14:textId="23901081" w:rsidR="00D12D61" w:rsidRDefault="0024314C">
      <w:r w:rsidRPr="0018737B">
        <w:fldChar w:fldCharType="begin"/>
      </w:r>
      <w:r w:rsidRPr="0018737B">
        <w:instrText xml:space="preserve"> REF _Ref158883331 \h </w:instrText>
      </w:r>
      <w:r w:rsidR="0018737B" w:rsidRPr="0018737B">
        <w:instrText xml:space="preserve"> \* MERGEFORMAT </w:instrText>
      </w:r>
      <w:r w:rsidRPr="0018737B">
        <w:fldChar w:fldCharType="separate"/>
      </w:r>
      <w:r w:rsidR="00402888" w:rsidRPr="00402888">
        <w:t xml:space="preserve">Figure </w:t>
      </w:r>
      <w:r w:rsidR="00402888" w:rsidRPr="00402888">
        <w:rPr>
          <w:noProof/>
        </w:rPr>
        <w:t>10</w:t>
      </w:r>
      <w:r w:rsidR="00402888" w:rsidRPr="00402888">
        <w:t xml:space="preserve">: Major employment pathways in the oil and gas industry </w:t>
      </w:r>
      <w:sdt>
        <w:sdtPr>
          <w:rPr>
            <w:color w:val="000000"/>
          </w:rPr>
          <w:tag w:val="MENDELEY_CITATION_v3_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"/>
          <w:id w:val="1641233308"/>
          <w:placeholder>
            <w:docPart w:val="2BD6DE64C4CF4A1CAB7650756A0E2F6F"/>
          </w:placeholder>
        </w:sdtPr>
        <w:sdtEndPr/>
        <w:sdtContent>
          <w:r w:rsidR="003D12BC">
            <w:rPr>
              <w:rFonts w:eastAsia="Times New Roman"/>
            </w:rPr>
            <w:t>(Oil &amp; Gas, 2024)</w:t>
          </w:r>
        </w:sdtContent>
      </w:sdt>
      <w:r w:rsidRPr="0018737B">
        <w:fldChar w:fldCharType="end"/>
      </w:r>
      <w:r w:rsidR="0018737B">
        <w:t>.</w:t>
      </w:r>
      <w:r w:rsidR="00D12D61">
        <w:br w:type="page"/>
      </w:r>
    </w:p>
    <w:p w14:paraId="3BBBDB0C" w14:textId="66F54B64" w:rsidR="00D12D61" w:rsidRPr="00B11227" w:rsidRDefault="00D12D61" w:rsidP="00D12D61">
      <w:pPr>
        <w:pStyle w:val="Heading1"/>
      </w:pPr>
      <w:bookmarkStart w:id="3" w:name="_Toc161152168"/>
      <w:r w:rsidRPr="00B11227">
        <w:rPr>
          <w:rStyle w:val="IntenseEmphasis"/>
          <w:i w:val="0"/>
          <w:iCs/>
          <w:color w:val="000000"/>
        </w:rPr>
        <w:lastRenderedPageBreak/>
        <w:t>Executive</w:t>
      </w:r>
      <w:r w:rsidRPr="00B11227">
        <w:rPr>
          <w:rStyle w:val="IntenseEmphasis"/>
          <w:color w:val="000000"/>
        </w:rPr>
        <w:t xml:space="preserve"> </w:t>
      </w:r>
      <w:r w:rsidRPr="00B11227">
        <w:rPr>
          <w:rStyle w:val="IntenseEmphasis"/>
          <w:i w:val="0"/>
          <w:iCs/>
          <w:color w:val="000000"/>
        </w:rPr>
        <w:t>summary</w:t>
      </w:r>
      <w:bookmarkEnd w:id="3"/>
    </w:p>
    <w:p w14:paraId="74159BB3" w14:textId="5EDFF6F4" w:rsidR="00705713" w:rsidRPr="00705713" w:rsidRDefault="00684B88" w:rsidP="00705713">
      <w:proofErr w:type="gramStart"/>
      <w:r>
        <w:t xml:space="preserve">A </w:t>
      </w:r>
      <w:r w:rsidRPr="00A60CDC">
        <w:t>large</w:t>
      </w:r>
      <w:r>
        <w:t xml:space="preserve"> number of</w:t>
      </w:r>
      <w:proofErr w:type="gramEnd"/>
      <w:r>
        <w:t xml:space="preserve"> </w:t>
      </w:r>
      <w:r w:rsidR="00705713" w:rsidRPr="00705713">
        <w:t>Australian offshore oil and gas facilities are increasingly reaching the end of their service life. Decommissioning of these facilities represents a gradually increasing burden on the offshore industry and is e</w:t>
      </w:r>
      <w:r w:rsidR="00CF14FF">
        <w:t>xpected</w:t>
      </w:r>
      <w:r w:rsidR="00705713" w:rsidRPr="00705713">
        <w:t xml:space="preserve"> to cost the nation </w:t>
      </w:r>
      <w:proofErr w:type="gramStart"/>
      <w:r w:rsidR="00705713" w:rsidRPr="00705713">
        <w:t>in excess of</w:t>
      </w:r>
      <w:proofErr w:type="gramEnd"/>
      <w:r w:rsidR="00705713" w:rsidRPr="00705713">
        <w:t xml:space="preserve"> </w:t>
      </w:r>
      <w:r w:rsidR="00396140">
        <w:t>AUD $</w:t>
      </w:r>
      <w:r w:rsidR="00576771">
        <w:t>61</w:t>
      </w:r>
      <w:r w:rsidR="00705713" w:rsidRPr="00705713">
        <w:t xml:space="preserve"> billion</w:t>
      </w:r>
      <w:r w:rsidR="00576771">
        <w:rPr>
          <w:rStyle w:val="FootnoteReference"/>
        </w:rPr>
        <w:footnoteReference w:id="2"/>
      </w:r>
      <w:r w:rsidR="00705713" w:rsidRPr="00705713">
        <w:t xml:space="preserve"> over the next 50 years. </w:t>
      </w:r>
    </w:p>
    <w:p w14:paraId="7C032287" w14:textId="63F6005A" w:rsidR="00705713" w:rsidRPr="00705713" w:rsidRDefault="00705713" w:rsidP="00705713">
      <w:pPr>
        <w:rPr>
          <w:lang w:eastAsia="en-GB"/>
        </w:rPr>
      </w:pPr>
      <w:r w:rsidRPr="00705713">
        <w:rPr>
          <w:lang w:eastAsia="en-GB"/>
        </w:rPr>
        <w:t xml:space="preserve">Australia is not alone in facing the need to manage extensive current and future decommissioning activities, as mature facilities </w:t>
      </w:r>
      <w:r w:rsidR="004F1509">
        <w:rPr>
          <w:lang w:eastAsia="en-GB"/>
        </w:rPr>
        <w:t>worldwide</w:t>
      </w:r>
      <w:r w:rsidRPr="00705713">
        <w:rPr>
          <w:lang w:eastAsia="en-GB"/>
        </w:rPr>
        <w:t xml:space="preserve"> </w:t>
      </w:r>
      <w:r w:rsidR="00BC4BE5">
        <w:rPr>
          <w:lang w:eastAsia="en-GB"/>
        </w:rPr>
        <w:t>reach the end of their productive lives</w:t>
      </w:r>
      <w:r w:rsidRPr="00705713">
        <w:rPr>
          <w:lang w:eastAsia="en-GB"/>
        </w:rPr>
        <w:t xml:space="preserve">. As such, it will be crucial that Australia </w:t>
      </w:r>
      <w:r w:rsidR="00951353">
        <w:rPr>
          <w:lang w:eastAsia="en-GB"/>
        </w:rPr>
        <w:t xml:space="preserve">learn from the </w:t>
      </w:r>
      <w:r w:rsidR="005F2C7E">
        <w:rPr>
          <w:lang w:eastAsia="en-GB"/>
        </w:rPr>
        <w:t>experiences</w:t>
      </w:r>
      <w:r w:rsidR="009B24BE">
        <w:rPr>
          <w:lang w:eastAsia="en-GB"/>
        </w:rPr>
        <w:t xml:space="preserve"> </w:t>
      </w:r>
      <w:r w:rsidR="00EF20DE">
        <w:rPr>
          <w:lang w:eastAsia="en-GB"/>
        </w:rPr>
        <w:t xml:space="preserve">from </w:t>
      </w:r>
      <w:r w:rsidR="00EF20DE" w:rsidRPr="00705713">
        <w:rPr>
          <w:lang w:eastAsia="en-GB"/>
        </w:rPr>
        <w:t>mature jurisdictions responsible for regions such as the North Sea, the Gulf of Mexico and United Kingdom waters</w:t>
      </w:r>
      <w:r w:rsidR="00450250">
        <w:rPr>
          <w:lang w:eastAsia="en-GB"/>
        </w:rPr>
        <w:t>.</w:t>
      </w:r>
    </w:p>
    <w:p w14:paraId="1F5082AA" w14:textId="2A8F212E" w:rsidR="00705713" w:rsidRPr="00705713" w:rsidRDefault="00705713" w:rsidP="00705713">
      <w:r w:rsidRPr="00705713">
        <w:t xml:space="preserve">Offshore oil and gas operators continue to be active in adopting digital and other </w:t>
      </w:r>
      <w:r w:rsidR="00151598">
        <w:t>emerging</w:t>
      </w:r>
      <w:r w:rsidRPr="00705713">
        <w:t xml:space="preserve"> technologies to </w:t>
      </w:r>
      <w:r w:rsidR="00D85018">
        <w:t>improve</w:t>
      </w:r>
      <w:r w:rsidR="00D85018" w:rsidRPr="00705713">
        <w:t xml:space="preserve"> </w:t>
      </w:r>
      <w:r w:rsidRPr="00705713">
        <w:t xml:space="preserve">the safety of worker environments, reduce </w:t>
      </w:r>
      <w:r w:rsidRPr="00705713">
        <w:rPr>
          <w:lang w:eastAsia="en-GB"/>
        </w:rPr>
        <w:t>environmental impacts of their operations, and drive organisational efficiencies</w:t>
      </w:r>
      <w:r w:rsidRPr="00705713">
        <w:t>. The adoption of autonomous, remote and automated technologies, coupled with the increased digitisation of the industry, will support decommissioning</w:t>
      </w:r>
      <w:r w:rsidR="00BC4BE5">
        <w:t xml:space="preserve"> practices</w:t>
      </w:r>
      <w:r w:rsidRPr="00705713">
        <w:t>. However, a real opportunity</w:t>
      </w:r>
      <w:r w:rsidR="00D85018">
        <w:t xml:space="preserve"> </w:t>
      </w:r>
      <w:r w:rsidRPr="00705713">
        <w:t>remains for the development of technologies to support the</w:t>
      </w:r>
      <w:r w:rsidR="001C76A3">
        <w:t xml:space="preserve"> decommissioning</w:t>
      </w:r>
      <w:r w:rsidRPr="00705713">
        <w:t xml:space="preserve"> process, ranging from physical technologies and improved processes, through </w:t>
      </w:r>
      <w:r w:rsidR="006562FA">
        <w:t>to cutting edge digital technologies</w:t>
      </w:r>
      <w:r w:rsidRPr="00705713">
        <w:t>.</w:t>
      </w:r>
    </w:p>
    <w:p w14:paraId="6EB183B4" w14:textId="070BDAA2" w:rsidR="00705713" w:rsidRPr="00705713" w:rsidRDefault="00705713" w:rsidP="00705713">
      <w:pPr>
        <w:rPr>
          <w:lang w:eastAsia="en-GB"/>
        </w:rPr>
      </w:pPr>
      <w:r w:rsidRPr="00705713">
        <w:t xml:space="preserve">The offshore industry itself is already driving commercially viable innovations to support operations and decommissioning. </w:t>
      </w:r>
      <w:r w:rsidRPr="00705713">
        <w:rPr>
          <w:lang w:eastAsia="en-GB"/>
        </w:rPr>
        <w:t>Australia’s focus on environmental protection, and its resultant regulatory environment, will provide opportunities for further research both domestically and abroad. This includes technologies to understand and manage the impacts of decommissioning on the environment and ecosystems, as well as technologies that will improve waste management and provide further opportunities for recycling of decommissioned infrastructure.</w:t>
      </w:r>
      <w:r w:rsidR="00297AF2">
        <w:rPr>
          <w:lang w:eastAsia="en-GB"/>
        </w:rPr>
        <w:t xml:space="preserve"> Managing </w:t>
      </w:r>
      <w:r w:rsidR="00414A9D">
        <w:rPr>
          <w:lang w:eastAsia="en-GB"/>
        </w:rPr>
        <w:t xml:space="preserve">the </w:t>
      </w:r>
      <w:r w:rsidR="00205D3D">
        <w:rPr>
          <w:lang w:eastAsia="en-GB"/>
        </w:rPr>
        <w:t xml:space="preserve">environmental responsibilities associated with decommissioning </w:t>
      </w:r>
      <w:r w:rsidR="0098268B">
        <w:rPr>
          <w:lang w:eastAsia="en-GB"/>
        </w:rPr>
        <w:t xml:space="preserve">in ways that are </w:t>
      </w:r>
      <w:r w:rsidR="00AD10FC">
        <w:rPr>
          <w:lang w:eastAsia="en-GB"/>
        </w:rPr>
        <w:t xml:space="preserve">efficient, effective and </w:t>
      </w:r>
      <w:r w:rsidR="00BF13C7">
        <w:rPr>
          <w:lang w:eastAsia="en-GB"/>
        </w:rPr>
        <w:t xml:space="preserve">financially viable </w:t>
      </w:r>
      <w:r w:rsidR="00AD10FC">
        <w:rPr>
          <w:lang w:eastAsia="en-GB"/>
        </w:rPr>
        <w:t xml:space="preserve">will be of paramount importance to the sector. </w:t>
      </w:r>
    </w:p>
    <w:p w14:paraId="2B168954" w14:textId="19EE177E" w:rsidR="00705713" w:rsidRPr="00705713" w:rsidRDefault="00705713" w:rsidP="00705713">
      <w:pPr>
        <w:rPr>
          <w:lang w:eastAsia="en-GB"/>
        </w:rPr>
      </w:pPr>
      <w:r w:rsidRPr="00705713">
        <w:rPr>
          <w:lang w:eastAsia="en-GB"/>
        </w:rPr>
        <w:t xml:space="preserve">While industry is leading on commercially viable </w:t>
      </w:r>
      <w:r w:rsidR="006562FA">
        <w:rPr>
          <w:lang w:eastAsia="en-GB"/>
        </w:rPr>
        <w:t>research and development</w:t>
      </w:r>
      <w:r w:rsidRPr="00705713">
        <w:rPr>
          <w:lang w:eastAsia="en-GB"/>
        </w:rPr>
        <w:t xml:space="preserve"> for the sector, this study has found </w:t>
      </w:r>
      <w:proofErr w:type="gramStart"/>
      <w:r w:rsidRPr="00705713">
        <w:rPr>
          <w:lang w:eastAsia="en-GB"/>
        </w:rPr>
        <w:t>the majority of</w:t>
      </w:r>
      <w:proofErr w:type="gramEnd"/>
      <w:r w:rsidRPr="00705713">
        <w:rPr>
          <w:lang w:eastAsia="en-GB"/>
        </w:rPr>
        <w:t xml:space="preserve"> these technologies are in the earlier portion of the decommissioning value chain, and there are a range of research and technology gaps around latter stages in the process. Areas of high national importance, such as recycling and the impacts of contaminants on the environment, </w:t>
      </w:r>
      <w:r w:rsidR="006562FA">
        <w:rPr>
          <w:lang w:eastAsia="en-GB"/>
        </w:rPr>
        <w:t xml:space="preserve">have an opportunity to feature </w:t>
      </w:r>
      <w:r w:rsidRPr="00705713">
        <w:rPr>
          <w:lang w:eastAsia="en-GB"/>
        </w:rPr>
        <w:t xml:space="preserve">on </w:t>
      </w:r>
      <w:r w:rsidR="006562FA">
        <w:rPr>
          <w:lang w:eastAsia="en-GB"/>
        </w:rPr>
        <w:t>the</w:t>
      </w:r>
      <w:r w:rsidRPr="00705713">
        <w:rPr>
          <w:lang w:eastAsia="en-GB"/>
        </w:rPr>
        <w:t xml:space="preserve"> national research and innovation agenda, aided and supported by the offshore industry.</w:t>
      </w:r>
    </w:p>
    <w:p w14:paraId="1A9F1596" w14:textId="0759481A" w:rsidR="00705713" w:rsidRPr="00705713" w:rsidRDefault="00705713" w:rsidP="00705713">
      <w:r w:rsidRPr="00705713">
        <w:t xml:space="preserve">Australia’s nascent decommissioning industry has resulted in a lower level of research capability in developing technologies for the sector than other countries with more mature practices. However, the nation holds research strengths that can be leveraged to fill some </w:t>
      </w:r>
      <w:r w:rsidR="00550016">
        <w:t xml:space="preserve">priority </w:t>
      </w:r>
      <w:r w:rsidRPr="00705713">
        <w:t>gap</w:t>
      </w:r>
      <w:r w:rsidR="00550016">
        <w:t>s</w:t>
      </w:r>
      <w:r w:rsidRPr="00705713">
        <w:t xml:space="preserve">. </w:t>
      </w:r>
      <w:r w:rsidR="00550016">
        <w:t>These</w:t>
      </w:r>
      <w:r w:rsidRPr="00705713">
        <w:t xml:space="preserve"> include marine science, contamination research, recycling research and expertise in adjacent extractive industries such as minerals processing</w:t>
      </w:r>
      <w:r w:rsidR="00F04BD6">
        <w:t>,</w:t>
      </w:r>
      <w:r w:rsidRPr="00705713">
        <w:t xml:space="preserve"> which can be applied to this domain.</w:t>
      </w:r>
    </w:p>
    <w:p w14:paraId="640BEC90" w14:textId="1AF2C4E0" w:rsidR="00705713" w:rsidRPr="00705713" w:rsidRDefault="00705713" w:rsidP="00705713">
      <w:r w:rsidRPr="00705713">
        <w:t xml:space="preserve">It will be important that the research sector works closely with industry to understand current and emerging </w:t>
      </w:r>
      <w:r w:rsidR="006A6752" w:rsidRPr="00705713">
        <w:t>needs</w:t>
      </w:r>
      <w:r w:rsidR="00092A58">
        <w:t>,</w:t>
      </w:r>
      <w:r w:rsidR="006A6752" w:rsidRPr="00705713">
        <w:t xml:space="preserve"> and</w:t>
      </w:r>
      <w:r w:rsidRPr="00705713">
        <w:t xml:space="preserve"> </w:t>
      </w:r>
      <w:r w:rsidR="00092A58">
        <w:t xml:space="preserve">to </w:t>
      </w:r>
      <w:r w:rsidRPr="00705713">
        <w:t>harness the expertise in the current offshore oil and gas workforce. This is pressing, as increased remote operations, automations and autonomous technologies have enabled a reduction in the number of workers required to be physically present on offshore facilities</w:t>
      </w:r>
      <w:r w:rsidR="00E17509">
        <w:t>, and many members of this small</w:t>
      </w:r>
      <w:r w:rsidRPr="00705713">
        <w:t xml:space="preserve"> workforce </w:t>
      </w:r>
      <w:r w:rsidR="00E17509">
        <w:t>are</w:t>
      </w:r>
      <w:r w:rsidRPr="00705713">
        <w:t xml:space="preserve"> nearing retirement. </w:t>
      </w:r>
      <w:r w:rsidR="008D3135">
        <w:t xml:space="preserve">As a result, it will be </w:t>
      </w:r>
      <w:r w:rsidRPr="00705713">
        <w:t xml:space="preserve">important to </w:t>
      </w:r>
      <w:r w:rsidR="0007114F">
        <w:t xml:space="preserve">quickly </w:t>
      </w:r>
      <w:r w:rsidR="008D3135">
        <w:t>mobilise</w:t>
      </w:r>
      <w:r w:rsidRPr="00705713">
        <w:t xml:space="preserve"> this workforce</w:t>
      </w:r>
      <w:r w:rsidR="008D3135">
        <w:t xml:space="preserve"> and </w:t>
      </w:r>
      <w:r w:rsidR="005C7903">
        <w:t>leverage</w:t>
      </w:r>
      <w:r w:rsidR="008D3135">
        <w:t xml:space="preserve"> their </w:t>
      </w:r>
      <w:r w:rsidR="00F45B0A">
        <w:t>expertise</w:t>
      </w:r>
      <w:r w:rsidR="005C7903">
        <w:t xml:space="preserve"> </w:t>
      </w:r>
      <w:r w:rsidR="00B32A73">
        <w:t xml:space="preserve">and institutional knowledge </w:t>
      </w:r>
      <w:r w:rsidR="005C7903" w:rsidRPr="00705713">
        <w:t>to support decommissioning activities in the future</w:t>
      </w:r>
      <w:r w:rsidR="005C7903">
        <w:t>, as well as</w:t>
      </w:r>
      <w:r w:rsidRPr="00705713">
        <w:t xml:space="preserve"> for leadership</w:t>
      </w:r>
      <w:r w:rsidR="00B32A73">
        <w:t xml:space="preserve"> and training</w:t>
      </w:r>
      <w:r w:rsidR="00105376">
        <w:t>.</w:t>
      </w:r>
      <w:r w:rsidRPr="00705713">
        <w:t xml:space="preserve"> This is critical </w:t>
      </w:r>
      <w:r w:rsidR="006F3E58">
        <w:t>as</w:t>
      </w:r>
      <w:r w:rsidRPr="00705713">
        <w:t xml:space="preserve"> tertiary and technical education providers are shifting away from areas such as petroleum engineering, and towards offerings </w:t>
      </w:r>
      <w:r w:rsidRPr="00705713" w:rsidDel="0034765D">
        <w:t xml:space="preserve">in </w:t>
      </w:r>
      <w:r w:rsidR="00105376">
        <w:t xml:space="preserve">areas such as </w:t>
      </w:r>
      <w:r w:rsidRPr="00705713">
        <w:t xml:space="preserve">renewable energy. </w:t>
      </w:r>
    </w:p>
    <w:p w14:paraId="387F3EAF" w14:textId="369EA482" w:rsidR="00705713" w:rsidRPr="00705713" w:rsidRDefault="00705713" w:rsidP="00705713">
      <w:r w:rsidRPr="00705713">
        <w:t xml:space="preserve">Workers not moving to retirement will also have opportunities to transfer their expertise into adjacent industries including careers in the offshore oil and gas decommissioning industry, offshore energy production and the mineral resources industry. Training initiatives which reduce the time spent re-training, including augmenting currently held </w:t>
      </w:r>
      <w:r w:rsidR="006A6752">
        <w:t>certifications</w:t>
      </w:r>
      <w:r w:rsidR="00C51655">
        <w:t xml:space="preserve"> for new roles</w:t>
      </w:r>
      <w:r w:rsidR="00380D57">
        <w:t>,</w:t>
      </w:r>
      <w:r w:rsidRPr="00705713">
        <w:t xml:space="preserve"> and targeted offerings co-developed by training providers and industry, will support a smoother and faster transition to these areas of emerging need.</w:t>
      </w:r>
    </w:p>
    <w:p w14:paraId="04948869" w14:textId="5D60ED0C" w:rsidR="00705713" w:rsidRPr="00705713" w:rsidRDefault="00705713" w:rsidP="00705713">
      <w:r w:rsidRPr="00705713">
        <w:t xml:space="preserve">In conclusion, while industry is leading on the development of technologies and processes to aid decommissioning, Australia holds key expertise required to fill a range of the priority research gaps identified in this review. The research sector should be supported to work with industry to develop technologies with limited commercial potential, but </w:t>
      </w:r>
      <w:r w:rsidR="00E30C37">
        <w:t>that</w:t>
      </w:r>
      <w:r w:rsidRPr="00705713">
        <w:t xml:space="preserve"> are of significant national interest</w:t>
      </w:r>
      <w:r w:rsidR="00893EC8">
        <w:t xml:space="preserve">. This will </w:t>
      </w:r>
      <w:r w:rsidRPr="00705713">
        <w:t xml:space="preserve">ensure </w:t>
      </w:r>
      <w:r w:rsidR="00893EC8">
        <w:t xml:space="preserve">their availability </w:t>
      </w:r>
      <w:r w:rsidR="0020468F">
        <w:t xml:space="preserve">for the nation, as well as </w:t>
      </w:r>
      <w:r w:rsidRPr="00705713">
        <w:t>the global market.</w:t>
      </w:r>
      <w:r w:rsidRPr="00705713">
        <w:rPr>
          <w:lang w:eastAsia="en-GB"/>
        </w:rPr>
        <w:t xml:space="preserve"> Australia also has an opportunity to be a leader in the coordination of decommissioning knowledge</w:t>
      </w:r>
      <w:r w:rsidR="00E656FD">
        <w:rPr>
          <w:lang w:eastAsia="en-GB"/>
        </w:rPr>
        <w:t>, bringing together best practices from around the globe</w:t>
      </w:r>
      <w:r w:rsidR="006C3DA9">
        <w:rPr>
          <w:lang w:eastAsia="en-GB"/>
        </w:rPr>
        <w:t xml:space="preserve"> for the first time to create a central body of knowledge. This would</w:t>
      </w:r>
      <w:r w:rsidRPr="00705713">
        <w:rPr>
          <w:lang w:eastAsia="en-GB"/>
        </w:rPr>
        <w:t xml:space="preserve"> enhance collaborations across industry, academia and international partners</w:t>
      </w:r>
      <w:r w:rsidR="00D22BBF">
        <w:rPr>
          <w:lang w:eastAsia="en-GB"/>
        </w:rPr>
        <w:t>,</w:t>
      </w:r>
      <w:r w:rsidR="00A82B6F">
        <w:rPr>
          <w:lang w:eastAsia="en-GB"/>
        </w:rPr>
        <w:t xml:space="preserve"> guide </w:t>
      </w:r>
      <w:r w:rsidR="00430210">
        <w:rPr>
          <w:lang w:eastAsia="en-GB"/>
        </w:rPr>
        <w:t xml:space="preserve">efficient and effective future </w:t>
      </w:r>
      <w:r w:rsidRPr="00705713">
        <w:rPr>
          <w:lang w:eastAsia="en-GB"/>
        </w:rPr>
        <w:t>decommissioning</w:t>
      </w:r>
      <w:r w:rsidR="00D22BBF">
        <w:rPr>
          <w:lang w:eastAsia="en-GB"/>
        </w:rPr>
        <w:t xml:space="preserve"> and would </w:t>
      </w:r>
      <w:r w:rsidR="00FA0F40">
        <w:rPr>
          <w:lang w:eastAsia="en-GB"/>
        </w:rPr>
        <w:t>serve</w:t>
      </w:r>
      <w:r w:rsidRPr="00705713">
        <w:rPr>
          <w:lang w:eastAsia="en-GB"/>
        </w:rPr>
        <w:t xml:space="preserve"> as a useful resource for both domestic and international stakeholders</w:t>
      </w:r>
      <w:r w:rsidR="00FA0F40">
        <w:rPr>
          <w:lang w:eastAsia="en-GB"/>
        </w:rPr>
        <w:t>,</w:t>
      </w:r>
      <w:r w:rsidRPr="00705713">
        <w:rPr>
          <w:lang w:eastAsia="en-GB"/>
        </w:rPr>
        <w:t xml:space="preserve"> and </w:t>
      </w:r>
      <w:r w:rsidR="00430210">
        <w:rPr>
          <w:lang w:eastAsia="en-GB"/>
        </w:rPr>
        <w:t>c</w:t>
      </w:r>
      <w:r w:rsidR="00FA0F40">
        <w:rPr>
          <w:lang w:eastAsia="en-GB"/>
        </w:rPr>
        <w:t>ould position</w:t>
      </w:r>
      <w:r w:rsidRPr="00705713">
        <w:rPr>
          <w:lang w:eastAsia="en-GB"/>
        </w:rPr>
        <w:t xml:space="preserve"> Australia as a key collaboration partner for the</w:t>
      </w:r>
      <w:r w:rsidR="00FA0F40">
        <w:rPr>
          <w:lang w:eastAsia="en-GB"/>
        </w:rPr>
        <w:t xml:space="preserve"> decommissioning</w:t>
      </w:r>
      <w:r w:rsidRPr="00705713">
        <w:rPr>
          <w:lang w:eastAsia="en-GB"/>
        </w:rPr>
        <w:t xml:space="preserve"> industry now and into the future.</w:t>
      </w:r>
    </w:p>
    <w:p w14:paraId="04760F9D" w14:textId="104F1596" w:rsidR="003A0925" w:rsidRPr="00B11227" w:rsidRDefault="003A0925" w:rsidP="003A0925">
      <w:pPr>
        <w:pStyle w:val="Heading1"/>
      </w:pPr>
      <w:bookmarkStart w:id="4" w:name="_Toc161152169"/>
      <w:r w:rsidRPr="00B11227">
        <w:t>Scope and methodology</w:t>
      </w:r>
      <w:bookmarkEnd w:id="4"/>
    </w:p>
    <w:p w14:paraId="4041B634" w14:textId="0447DB59" w:rsidR="003A0925" w:rsidRDefault="003A0925" w:rsidP="003A0925">
      <w:r>
        <w:t>This report explores technologies and career opportunities associated with the decommissioning of Australian offshore oil and gas (OO&amp;G) facilities. The study combined desktop research with stakeholder consultations performed via survey, email, and interviews. Findings were stress-tested with experts in the sector, and the final report</w:t>
      </w:r>
      <w:r w:rsidR="007F35F4">
        <w:t xml:space="preserve"> was</w:t>
      </w:r>
      <w:r>
        <w:t xml:space="preserve"> subject</w:t>
      </w:r>
      <w:r w:rsidR="007F35F4">
        <w:t>ed</w:t>
      </w:r>
      <w:r>
        <w:t xml:space="preserve"> to</w:t>
      </w:r>
      <w:r w:rsidR="001D6175">
        <w:t xml:space="preserve"> independent</w:t>
      </w:r>
      <w:r>
        <w:t xml:space="preserve"> expert peer review (see appendix 1).</w:t>
      </w:r>
    </w:p>
    <w:p w14:paraId="33F7BD43" w14:textId="728A0089" w:rsidR="003A0925" w:rsidRDefault="003A0925" w:rsidP="003A0925">
      <w:r>
        <w:t>The report features a</w:t>
      </w:r>
      <w:r w:rsidRPr="00951593">
        <w:t xml:space="preserve"> technology horizon scan for current and emerging technologies that can </w:t>
      </w:r>
      <w:r>
        <w:t xml:space="preserve">directly and indirectly support </w:t>
      </w:r>
      <w:r w:rsidRPr="00951593">
        <w:t>the decommissioning process</w:t>
      </w:r>
      <w:r>
        <w:t xml:space="preserve"> over the next 30 years along the value chain </w:t>
      </w:r>
      <w:r w:rsidR="00CA3B1D">
        <w:t xml:space="preserve">(referred to </w:t>
      </w:r>
      <w:r>
        <w:t>in</w:t>
      </w:r>
      <w:r w:rsidRPr="007A57EE">
        <w:t xml:space="preserve"> </w:t>
      </w:r>
      <w:r w:rsidRPr="007A57EE">
        <w:fldChar w:fldCharType="begin"/>
      </w:r>
      <w:r w:rsidRPr="007A57EE">
        <w:instrText xml:space="preserve"> REF _Ref158126022 \h  \* MERGEFORMAT </w:instrText>
      </w:r>
      <w:r w:rsidRPr="007A57EE">
        <w:fldChar w:fldCharType="separate"/>
      </w:r>
      <w:r w:rsidR="0069588F" w:rsidRPr="0069588F">
        <w:t xml:space="preserve">Figure </w:t>
      </w:r>
      <w:r w:rsidR="0069588F" w:rsidRPr="0069588F">
        <w:rPr>
          <w:noProof/>
        </w:rPr>
        <w:t>1</w:t>
      </w:r>
      <w:r w:rsidRPr="007A57EE">
        <w:fldChar w:fldCharType="end"/>
      </w:r>
      <w:r w:rsidR="00CA3B1D">
        <w:t>)</w:t>
      </w:r>
      <w:r>
        <w:fldChar w:fldCharType="begin"/>
      </w:r>
      <w:r>
        <w:instrText xml:space="preserve"> REF _Ref158126022 \h </w:instrText>
      </w:r>
      <w:r w:rsidR="0071712F">
        <w:fldChar w:fldCharType="separate"/>
      </w:r>
      <w:r>
        <w:fldChar w:fldCharType="end"/>
      </w:r>
      <w:r>
        <w:t>. Australia’s research strengths and</w:t>
      </w:r>
      <w:r w:rsidRPr="002C662A">
        <w:t xml:space="preserve"> gaps </w:t>
      </w:r>
      <w:r>
        <w:t>were also explored, with recommendations and national priorities put forward to support the</w:t>
      </w:r>
      <w:r w:rsidR="000475DA">
        <w:t xml:space="preserve"> </w:t>
      </w:r>
      <w:r>
        <w:t>decommissioning sector</w:t>
      </w:r>
      <w:r w:rsidRPr="002C662A">
        <w:t>.</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A0925" w14:paraId="0C914EAF" w14:textId="77777777" w:rsidTr="007240CD">
        <w:tc>
          <w:tcPr>
            <w:tcW w:w="9026" w:type="dxa"/>
          </w:tcPr>
          <w:p w14:paraId="42247B0C" w14:textId="77777777" w:rsidR="003A0925" w:rsidRDefault="003A0925" w:rsidP="007240CD">
            <w:pPr>
              <w:rPr>
                <w:lang w:eastAsia="en-GB"/>
              </w:rPr>
            </w:pPr>
            <w:r w:rsidRPr="00A131C9">
              <w:rPr>
                <w:noProof/>
              </w:rPr>
              <w:drawing>
                <wp:inline distT="0" distB="0" distL="0" distR="0" wp14:anchorId="2379313C" wp14:editId="7B628C5B">
                  <wp:extent cx="5617029" cy="1256601"/>
                  <wp:effectExtent l="0" t="0" r="3175" b="1270"/>
                  <wp:docPr id="1027459406" name="Picture 1027459406" descr="A blue and white rectangular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59406" name="Picture 1027459406" descr="A blue and white rectangular sign&#10;&#10;Description automatically generated with medium confidence"/>
                          <pic:cNvPicPr/>
                        </pic:nvPicPr>
                        <pic:blipFill>
                          <a:blip r:embed="rId9"/>
                          <a:stretch>
                            <a:fillRect/>
                          </a:stretch>
                        </pic:blipFill>
                        <pic:spPr>
                          <a:xfrm>
                            <a:off x="0" y="0"/>
                            <a:ext cx="5651746" cy="1264368"/>
                          </a:xfrm>
                          <a:prstGeom prst="rect">
                            <a:avLst/>
                          </a:prstGeom>
                        </pic:spPr>
                      </pic:pic>
                    </a:graphicData>
                  </a:graphic>
                </wp:inline>
              </w:drawing>
            </w:r>
          </w:p>
        </w:tc>
      </w:tr>
      <w:tr w:rsidR="003A0925" w:rsidRPr="008323EF" w14:paraId="15F61C6F" w14:textId="77777777" w:rsidTr="007240CD">
        <w:tc>
          <w:tcPr>
            <w:tcW w:w="9026" w:type="dxa"/>
          </w:tcPr>
          <w:p w14:paraId="3D844273" w14:textId="3992A186" w:rsidR="003A0925" w:rsidRPr="004B7871" w:rsidRDefault="003A0925" w:rsidP="007240CD">
            <w:pPr>
              <w:pStyle w:val="Caption"/>
              <w:rPr>
                <w:lang w:eastAsia="en-GB"/>
              </w:rPr>
            </w:pPr>
            <w:bookmarkStart w:id="5" w:name="_Ref158126022"/>
            <w:bookmarkStart w:id="6" w:name="_Ref158125985"/>
            <w:bookmarkStart w:id="7" w:name="_Toc159242464"/>
            <w:bookmarkStart w:id="8" w:name="_Toc159252143"/>
            <w:r w:rsidRPr="00803F7D">
              <w:rPr>
                <w:i w:val="0"/>
                <w:iCs w:val="0"/>
              </w:rPr>
              <w:t xml:space="preserve">Figure </w:t>
            </w:r>
            <w:r w:rsidRPr="00803F7D">
              <w:rPr>
                <w:i w:val="0"/>
                <w:iCs w:val="0"/>
              </w:rPr>
              <w:fldChar w:fldCharType="begin"/>
            </w:r>
            <w:r w:rsidRPr="00803F7D">
              <w:rPr>
                <w:i w:val="0"/>
                <w:iCs w:val="0"/>
              </w:rPr>
              <w:instrText xml:space="preserve"> SEQ Figure \* ARABIC </w:instrText>
            </w:r>
            <w:r w:rsidRPr="00803F7D">
              <w:rPr>
                <w:i w:val="0"/>
                <w:iCs w:val="0"/>
              </w:rPr>
              <w:fldChar w:fldCharType="separate"/>
            </w:r>
            <w:r w:rsidR="0069588F">
              <w:rPr>
                <w:i w:val="0"/>
                <w:iCs w:val="0"/>
                <w:noProof/>
              </w:rPr>
              <w:t>1</w:t>
            </w:r>
            <w:r w:rsidRPr="00803F7D">
              <w:rPr>
                <w:i w:val="0"/>
                <w:iCs w:val="0"/>
              </w:rPr>
              <w:fldChar w:fldCharType="end"/>
            </w:r>
            <w:bookmarkEnd w:id="5"/>
            <w:r w:rsidRPr="00803F7D">
              <w:rPr>
                <w:i w:val="0"/>
                <w:iCs w:val="0"/>
              </w:rPr>
              <w:t xml:space="preserve">: </w:t>
            </w:r>
            <w:r w:rsidRPr="00803F7D">
              <w:rPr>
                <w:i w:val="0"/>
                <w:iCs w:val="0"/>
                <w:lang w:eastAsia="en-GB"/>
              </w:rPr>
              <w:t xml:space="preserve">End-to-end value chain in scope for this study </w:t>
            </w:r>
            <w:sdt>
              <w:sdtPr>
                <w:rPr>
                  <w:i w:val="0"/>
                  <w:color w:val="000000"/>
                  <w:lang w:eastAsia="en-GB"/>
                </w:rPr>
                <w:tag w:val="MENDELEY_CITATION_v3_eyJjaXRhdGlvbklEIjoiTUVOREVMRVlfQ0lUQVRJT05fMTgzNTVhNGItNjI5My00MTNkLTkzMjYtYTlmNDM3YjNlZTZhIiwicHJvcGVydGllcyI6eyJub3RlSW5kZXgiOjB9LCJpc0VkaXRlZCI6ZmFsc2UsIm1hbnVhbE92ZXJyaWRlIjp7ImlzTWFudWFsbHlPdmVycmlkZGVuIjp0cnVlLCJjaXRlcHJvY1RleHQiOiIoS1BNRywgMjAyMykiLCJtYW51YWxPdmVycmlkZVRleHQiOiIoYWRhcHRlZCBmcm9tIEtQTUcsIDIwMjMp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
                <w:id w:val="1699347980"/>
                <w:placeholder>
                  <w:docPart w:val="EF32A64C5F44433A920759A41FD5556D"/>
                </w:placeholder>
              </w:sdtPr>
              <w:sdtEndPr/>
              <w:sdtContent>
                <w:r w:rsidR="003D12BC" w:rsidRPr="003D12BC">
                  <w:rPr>
                    <w:i w:val="0"/>
                    <w:color w:val="000000"/>
                    <w:lang w:eastAsia="en-GB"/>
                  </w:rPr>
                  <w:t>(adapted from KPMG, 2023)</w:t>
                </w:r>
              </w:sdtContent>
            </w:sdt>
            <w:r w:rsidRPr="00CD6A4B">
              <w:rPr>
                <w:i w:val="0"/>
                <w:lang w:eastAsia="en-GB"/>
              </w:rPr>
              <w:t>.</w:t>
            </w:r>
            <w:bookmarkEnd w:id="6"/>
            <w:bookmarkEnd w:id="7"/>
            <w:bookmarkEnd w:id="8"/>
            <w:r w:rsidRPr="004B7871">
              <w:rPr>
                <w:lang w:eastAsia="en-GB"/>
              </w:rPr>
              <w:t xml:space="preserve"> </w:t>
            </w:r>
          </w:p>
        </w:tc>
      </w:tr>
    </w:tbl>
    <w:p w14:paraId="6F73DE9C" w14:textId="4A355776" w:rsidR="00A21CA0" w:rsidRDefault="003A0925" w:rsidP="003A0925">
      <w:r>
        <w:t xml:space="preserve">The report also contains </w:t>
      </w:r>
      <w:r w:rsidRPr="00951593">
        <w:t xml:space="preserve">an assessment of alternative uses for decommissioned facilities, </w:t>
      </w:r>
      <w:r>
        <w:t>national and global decommissioning trends</w:t>
      </w:r>
      <w:r w:rsidRPr="00951593">
        <w:t xml:space="preserve">, and a snapshot into potential future careers for </w:t>
      </w:r>
      <w:r w:rsidR="003A4595">
        <w:t>oil and gas (</w:t>
      </w:r>
      <w:r>
        <w:t>O&amp;G</w:t>
      </w:r>
      <w:r w:rsidR="003A4595">
        <w:t>)</w:t>
      </w:r>
      <w:r w:rsidRPr="00951593">
        <w:t xml:space="preserve"> workers based on their core skill profiles.</w:t>
      </w:r>
      <w:r>
        <w:t xml:space="preserve"> </w:t>
      </w:r>
    </w:p>
    <w:p w14:paraId="1DAD7BF5" w14:textId="6477AA3B" w:rsidR="003A0925" w:rsidRDefault="003A0925" w:rsidP="003A0925">
      <w:r>
        <w:t>Note this report focuses on technology-based aspects of OO&amp;G decommissioning. As such, while factors such as social licence, matters pertaining to residual liabilities</w:t>
      </w:r>
      <w:r w:rsidR="00BB30E3">
        <w:t>,</w:t>
      </w:r>
      <w:r>
        <w:t xml:space="preserve"> and broader policy implications are an important part of the OO&amp;G decommissioning process, they are not the focus of this report.</w:t>
      </w:r>
    </w:p>
    <w:p w14:paraId="44FBC839" w14:textId="6201164B" w:rsidR="0072596C" w:rsidRPr="00B11227" w:rsidRDefault="0072596C" w:rsidP="0072596C">
      <w:pPr>
        <w:pStyle w:val="Heading1"/>
      </w:pPr>
      <w:bookmarkStart w:id="9" w:name="_Toc161152170"/>
      <w:r>
        <w:t>Introduction</w:t>
      </w:r>
      <w:bookmarkEnd w:id="9"/>
    </w:p>
    <w:p w14:paraId="162500A1" w14:textId="332FB826" w:rsidR="00F90AEC" w:rsidRDefault="00F90AEC" w:rsidP="00F90AEC">
      <w:bookmarkStart w:id="10" w:name="_Hlk124422366"/>
      <w:r w:rsidRPr="00D325CA">
        <w:t xml:space="preserve">The number of OO&amp;G assets </w:t>
      </w:r>
      <w:r>
        <w:t xml:space="preserve">worldwide that are </w:t>
      </w:r>
      <w:r w:rsidRPr="00D325CA">
        <w:t xml:space="preserve">nearing the end of their productive lives is rising. As a result, there is an increasing need to consider safe and </w:t>
      </w:r>
      <w:r>
        <w:t>economically viable</w:t>
      </w:r>
      <w:r w:rsidRPr="00D325CA">
        <w:t xml:space="preserve"> </w:t>
      </w:r>
      <w:r>
        <w:t xml:space="preserve">approaches to </w:t>
      </w:r>
      <w:r w:rsidRPr="00D325CA">
        <w:t>facility decommissioning. Australia is not exempt from this trend</w:t>
      </w:r>
      <w:r>
        <w:t>,</w:t>
      </w:r>
      <w:r w:rsidRPr="00D325CA">
        <w:t xml:space="preserve"> with </w:t>
      </w:r>
      <w:r>
        <w:t>the number of facilities slated for decommissioning</w:t>
      </w:r>
      <w:r w:rsidRPr="00D325CA">
        <w:t xml:space="preserve"> expected to grow </w:t>
      </w:r>
      <w:r>
        <w:t>substantially</w:t>
      </w:r>
      <w:r w:rsidRPr="00D325CA">
        <w:t xml:space="preserve"> over the next few decades</w:t>
      </w:r>
      <w:r>
        <w:t>,</w:t>
      </w:r>
      <w:r w:rsidRPr="00D325CA">
        <w:t xml:space="preserve"> and </w:t>
      </w:r>
      <w:r>
        <w:t>liabilities associated with</w:t>
      </w:r>
      <w:r w:rsidRPr="0085598B">
        <w:t xml:space="preserve"> </w:t>
      </w:r>
      <w:r>
        <w:t>the</w:t>
      </w:r>
      <w:r w:rsidRPr="0085598B">
        <w:t xml:space="preserve"> process estimated to exceed </w:t>
      </w:r>
      <w:r w:rsidR="0071415D">
        <w:t>AUD $61</w:t>
      </w:r>
      <w:r w:rsidR="0071415D" w:rsidRPr="00705713">
        <w:t xml:space="preserve"> </w:t>
      </w:r>
      <w:r w:rsidRPr="0085598B">
        <w:t>billion</w:t>
      </w:r>
      <w:r w:rsidR="0071415D">
        <w:rPr>
          <w:rStyle w:val="FootnoteReference"/>
        </w:rPr>
        <w:footnoteReference w:id="3"/>
      </w:r>
      <w:r w:rsidRPr="0085598B">
        <w:t xml:space="preserve"> over the next 50 years</w:t>
      </w:r>
      <w:r>
        <w:rPr>
          <w:rStyle w:val="Hyperlink"/>
          <w:color w:val="000000"/>
          <w:u w:val="none"/>
        </w:rPr>
        <w:t xml:space="preserve"> </w:t>
      </w:r>
      <w:sdt>
        <w:sdtPr>
          <w:rPr>
            <w:rStyle w:val="Hyperlink"/>
            <w:color w:val="000000"/>
            <w:u w:val="none"/>
          </w:rPr>
          <w:tag w:val="MENDELEY_CITATION_v3_eyJjaXRhdGlvbklEIjoiTUVOREVMRVlfQ0lUQVRJT05fZTRhYTU4YzEtMWUxMS00MzhkLTgxZGMtMjExY2ZhNTFmMTYy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
          <w:id w:val="-766147922"/>
          <w:placeholder>
            <w:docPart w:val="AB25D9D8EBE2664FB57DD59E1E3BB084"/>
          </w:placeholder>
        </w:sdtPr>
        <w:sdtEndPr>
          <w:rPr>
            <w:rStyle w:val="Hyperlink"/>
          </w:rPr>
        </w:sdtEndPr>
        <w:sdtContent>
          <w:r w:rsidR="003D12BC" w:rsidRPr="003D12BC">
            <w:rPr>
              <w:rStyle w:val="Hyperlink"/>
              <w:color w:val="000000"/>
              <w:u w:val="none"/>
            </w:rPr>
            <w:t>(CODA, 2022a)</w:t>
          </w:r>
        </w:sdtContent>
      </w:sdt>
      <w:r w:rsidRPr="0085598B">
        <w:t>.</w:t>
      </w:r>
    </w:p>
    <w:p w14:paraId="2495F024" w14:textId="21B6E9DF" w:rsidR="00F90AEC" w:rsidRDefault="00F90AEC" w:rsidP="00F90AEC">
      <w:r w:rsidRPr="0085598B">
        <w:t xml:space="preserve">The National Offshore Petroleum Safety and Environmental Management Authority (NOPSEMA) plays a key role in ensuring decommissioning is carried out in a safe and environmentally responsible manner. The Australian </w:t>
      </w:r>
      <w:r>
        <w:t>G</w:t>
      </w:r>
      <w:r w:rsidRPr="0085598B">
        <w:t xml:space="preserve">overnment and NOPSEMA are committed to promoting early planning for decommissioning and the timely removal of </w:t>
      </w:r>
      <w:r>
        <w:t xml:space="preserve">decommissioned </w:t>
      </w:r>
      <w:r w:rsidRPr="0085598B">
        <w:t xml:space="preserve">infrastructure, with </w:t>
      </w:r>
      <w:r>
        <w:t>the</w:t>
      </w:r>
      <w:r w:rsidRPr="0085598B">
        <w:t xml:space="preserve"> expectation being </w:t>
      </w:r>
      <w:r>
        <w:t xml:space="preserve">that there will be </w:t>
      </w:r>
      <w:r w:rsidRPr="0085598B">
        <w:t xml:space="preserve">full removal of </w:t>
      </w:r>
      <w:r>
        <w:t>infrastructure</w:t>
      </w:r>
      <w:r w:rsidRPr="0085598B">
        <w:t>.</w:t>
      </w:r>
      <w:r>
        <w:t xml:space="preserve"> </w:t>
      </w:r>
      <w:r w:rsidRPr="00EA391A">
        <w:t xml:space="preserve">Failure to carry out decommissioning activities appropriately </w:t>
      </w:r>
      <w:r>
        <w:t>can</w:t>
      </w:r>
      <w:r w:rsidRPr="00EA391A">
        <w:t xml:space="preserve"> lead to severe consequences for the environment, public health,</w:t>
      </w:r>
      <w:r w:rsidRPr="0085598B">
        <w:t xml:space="preserve"> and </w:t>
      </w:r>
      <w:r>
        <w:t xml:space="preserve">worker </w:t>
      </w:r>
      <w:r w:rsidRPr="00EA391A">
        <w:t>safety</w:t>
      </w:r>
      <w:r>
        <w:t>.</w:t>
      </w:r>
      <w:r w:rsidRPr="00E9617A">
        <w:t xml:space="preserve"> While Australia’s need for decommissioning is not as urgent as that in other offshore regions such as Norway and the United Kingdom (UK), the rise in aging OO&amp;G assets in Australian waters necessitates that the nation is prepared </w:t>
      </w:r>
      <w:r>
        <w:t>and</w:t>
      </w:r>
      <w:r w:rsidRPr="00E9617A">
        <w:t xml:space="preserve"> has a comprehensive understanding of best-practices processes, access to appropriate technologies, and knowledge of the broader implications of decommissioning for the </w:t>
      </w:r>
      <w:r w:rsidR="0061081E">
        <w:t>n</w:t>
      </w:r>
      <w:r w:rsidRPr="00E9617A">
        <w:t>ation.</w:t>
      </w:r>
    </w:p>
    <w:p w14:paraId="272A4BC7" w14:textId="77777777" w:rsidR="00F90AEC" w:rsidRDefault="00F90AEC" w:rsidP="00F90AEC">
      <w:pPr>
        <w:pStyle w:val="Heading2"/>
      </w:pPr>
      <w:bookmarkStart w:id="11" w:name="_Toc158388182"/>
      <w:bookmarkStart w:id="12" w:name="_Toc159254578"/>
      <w:bookmarkStart w:id="13" w:name="_Toc160432134"/>
      <w:bookmarkStart w:id="14" w:name="_Toc161152171"/>
      <w:r>
        <w:t xml:space="preserve">What is </w:t>
      </w:r>
      <w:r w:rsidRPr="00C52109">
        <w:t>decommissioning</w:t>
      </w:r>
      <w:r w:rsidRPr="004F09A8">
        <w:t>?</w:t>
      </w:r>
      <w:bookmarkEnd w:id="11"/>
      <w:bookmarkEnd w:id="12"/>
      <w:bookmarkEnd w:id="13"/>
      <w:bookmarkEnd w:id="14"/>
    </w:p>
    <w:p w14:paraId="1CA9DBB3" w14:textId="1A15A46D" w:rsidR="00F90AEC" w:rsidRDefault="00F90AEC" w:rsidP="00F90AEC">
      <w:r>
        <w:t xml:space="preserve">Decommissioning involves the responsible closure and removal of offshore infrastructure previously used to support OO&amp;G operations. Increasingly, it requires consideration of the potential for the reuse of materials, and careful management of environmental and socioeconomic matters </w:t>
      </w:r>
      <w:sdt>
        <w:sdtPr>
          <w:rPr>
            <w:rStyle w:val="Hyperlink"/>
            <w:color w:val="000000"/>
            <w:u w:val="none"/>
          </w:rPr>
          <w:tag w:val="MENDELEY_CITATION_v3_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"/>
          <w:id w:val="-575203553"/>
          <w:placeholder>
            <w:docPart w:val="ACB8FE03FFCFE04BBD67BECCBFC94EF3"/>
          </w:placeholder>
        </w:sdtPr>
        <w:sdtEndPr>
          <w:rPr>
            <w:rStyle w:val="Hyperlink"/>
          </w:rPr>
        </w:sdtEndPr>
        <w:sdtContent>
          <w:r w:rsidR="003D12BC" w:rsidRPr="003D12BC">
            <w:rPr>
              <w:rStyle w:val="Hyperlink"/>
              <w:color w:val="000000"/>
              <w:u w:val="none"/>
            </w:rPr>
            <w:t>(da Cunha Jácome Vidal et al., 2022)</w:t>
          </w:r>
        </w:sdtContent>
      </w:sdt>
      <w:r>
        <w:t xml:space="preserve">. Decommissioning involves distinct sequential phases, both onshore and offshore, and requires specialist expertise and equipment </w:t>
      </w:r>
      <w:sdt>
        <w:sdtPr>
          <w:rPr>
            <w:color w:val="000000"/>
          </w:rPr>
          <w:tag w:val="MENDELEY_CITATION_v3_eyJjaXRhdGlvbklEIjoiTUVOREVMRVlfQ0lUQVRJT05fMTAyYjJlMDMtMTIwYi00OTExLWFlMGItNDQ1Y2I0OWNjMzIx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
          <w:id w:val="-1559397091"/>
          <w:placeholder>
            <w:docPart w:val="A76ABC9D46D4354E8C754ECA5EC6E1FC"/>
          </w:placeholder>
        </w:sdtPr>
        <w:sdtEndPr/>
        <w:sdtContent>
          <w:r w:rsidR="003D12BC" w:rsidRPr="003D12BC">
            <w:rPr>
              <w:color w:val="000000"/>
            </w:rPr>
            <w:t>(KPMG, 2023)</w:t>
          </w:r>
        </w:sdtContent>
      </w:sdt>
      <w:r>
        <w:t xml:space="preserve">. While costs associated with the process do not inherently yield a return on investment, decommissioning plans are </w:t>
      </w:r>
      <w:r w:rsidRPr="00D9385C">
        <w:t xml:space="preserve">mandated under the terms of offshore leases and are governed by specific regulations. Decommissioning activities </w:t>
      </w:r>
      <w:r w:rsidR="00C148B4" w:rsidRPr="00D9385C">
        <w:t>are considered and factored into the planning of new facilities at the commissioning stage, and as such, are integrated into the business case for new OO&amp;G facilities</w:t>
      </w:r>
      <w:r w:rsidRPr="00D9385C">
        <w:t>. Success</w:t>
      </w:r>
      <w:r>
        <w:t xml:space="preserve"> is measured by achieving safe and cost-effective decommissioning of facilities with minimal environmental impact.</w:t>
      </w:r>
    </w:p>
    <w:p w14:paraId="3B5E23AA" w14:textId="77777777" w:rsidR="00F90AEC" w:rsidRDefault="00F90AEC" w:rsidP="00F90AEC">
      <w:pPr>
        <w:pStyle w:val="Heading2"/>
      </w:pPr>
      <w:bookmarkStart w:id="15" w:name="_Toc158388183"/>
      <w:bookmarkStart w:id="16" w:name="_Toc159254579"/>
      <w:bookmarkStart w:id="17" w:name="_Toc160432135"/>
      <w:bookmarkStart w:id="18" w:name="_Toc161152172"/>
      <w:r>
        <w:t>International leadership in oil and gas decommissioning</w:t>
      </w:r>
      <w:bookmarkEnd w:id="15"/>
      <w:bookmarkEnd w:id="16"/>
      <w:bookmarkEnd w:id="17"/>
      <w:bookmarkEnd w:id="18"/>
      <w:r>
        <w:t xml:space="preserve"> </w:t>
      </w:r>
    </w:p>
    <w:p w14:paraId="258B0F18" w14:textId="15263206" w:rsidR="00F90AEC" w:rsidRPr="00E45A4D" w:rsidRDefault="00F90AEC" w:rsidP="00F90AEC">
      <w:r w:rsidRPr="002C392E">
        <w:rPr>
          <w:lang w:val="en-GB"/>
        </w:rPr>
        <w:t xml:space="preserve">The OO&amp;G decommissioning industry is led by countries </w:t>
      </w:r>
      <w:r>
        <w:rPr>
          <w:lang w:val="en-GB"/>
        </w:rPr>
        <w:t>that</w:t>
      </w:r>
      <w:r w:rsidRPr="002C392E">
        <w:rPr>
          <w:lang w:val="en-GB"/>
        </w:rPr>
        <w:t xml:space="preserve"> established some of the first OO&amp;G fields, including Norway, the United States (US) and the United Kingdom (UK)</w:t>
      </w:r>
      <w:r>
        <w:rPr>
          <w:lang w:val="en-GB"/>
        </w:rPr>
        <w:t xml:space="preserve"> </w:t>
      </w:r>
      <w:sdt>
        <w:sdtPr>
          <w:rPr>
            <w:color w:val="000000"/>
          </w:rPr>
          <w:tag w:val="MENDELEY_CITATION_v3_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"/>
          <w:id w:val="1922599542"/>
          <w:placeholder>
            <w:docPart w:val="A76ABC9D46D4354E8C754ECA5EC6E1FC"/>
          </w:placeholder>
        </w:sdtPr>
        <w:sdtEndPr/>
        <w:sdtContent>
          <w:r w:rsidR="003D12BC" w:rsidRPr="003D12BC">
            <w:rPr>
              <w:color w:val="000000"/>
            </w:rPr>
            <w:t>(Fam et al., 2018)</w:t>
          </w:r>
        </w:sdtContent>
      </w:sdt>
      <w:r w:rsidRPr="00E45A4D">
        <w:t xml:space="preserve">. </w:t>
      </w:r>
      <w:r w:rsidRPr="00087A38">
        <w:rPr>
          <w:lang w:val="en-GB"/>
        </w:rPr>
        <w:t xml:space="preserve">These countries have needed to tackle the problem of decommissioning ahead of other nations, providing them with mature decommissioning industries. </w:t>
      </w:r>
      <w:r>
        <w:rPr>
          <w:lang w:val="en-GB"/>
        </w:rPr>
        <w:t>T</w:t>
      </w:r>
      <w:r w:rsidRPr="00087A38">
        <w:rPr>
          <w:lang w:val="en-GB"/>
        </w:rPr>
        <w:t xml:space="preserve">hese countries have strong regulations, a track record of advanced technology use, and have experience </w:t>
      </w:r>
      <w:r>
        <w:rPr>
          <w:lang w:val="en-GB"/>
        </w:rPr>
        <w:t xml:space="preserve">of </w:t>
      </w:r>
      <w:r w:rsidRPr="00087A38">
        <w:rPr>
          <w:lang w:val="en-GB"/>
        </w:rPr>
        <w:t>working with industry to develop technologies required for the process</w:t>
      </w:r>
      <w:r w:rsidRPr="00E45A4D">
        <w:t>.</w:t>
      </w:r>
    </w:p>
    <w:p w14:paraId="62CED97E" w14:textId="77777777" w:rsidR="00F90AEC" w:rsidRPr="00E45A4D" w:rsidRDefault="00F90AEC" w:rsidP="00F90AEC">
      <w:pPr>
        <w:pStyle w:val="Heading3"/>
      </w:pPr>
      <w:bookmarkStart w:id="19" w:name="_Toc159254580"/>
      <w:bookmarkStart w:id="20" w:name="_Toc160432136"/>
      <w:bookmarkStart w:id="21" w:name="_Toc161152173"/>
      <w:r w:rsidRPr="00E45A4D">
        <w:t>Norway</w:t>
      </w:r>
      <w:bookmarkEnd w:id="19"/>
      <w:bookmarkEnd w:id="20"/>
      <w:bookmarkEnd w:id="21"/>
    </w:p>
    <w:p w14:paraId="347AA572" w14:textId="13B8E768" w:rsidR="00F90AEC" w:rsidRPr="00C134F9" w:rsidRDefault="00F90AEC" w:rsidP="00F90AEC">
      <w:r w:rsidRPr="00C134F9">
        <w:t xml:space="preserve">Norway is a leader in the </w:t>
      </w:r>
      <w:r>
        <w:t>O</w:t>
      </w:r>
      <w:r w:rsidRPr="00C134F9">
        <w:t xml:space="preserve">O&amp;G decommissioning industry, particularly due to its </w:t>
      </w:r>
      <w:r w:rsidR="00021D4B">
        <w:t xml:space="preserve">mature </w:t>
      </w:r>
      <w:r>
        <w:t>oilfield operations</w:t>
      </w:r>
      <w:r w:rsidRPr="00C134F9">
        <w:t xml:space="preserve"> in </w:t>
      </w:r>
      <w:r w:rsidR="00491BD7">
        <w:t>the Norwegian sea</w:t>
      </w:r>
      <w:r w:rsidRPr="00C134F9">
        <w:t>. The country has developed advanced technological capabilities and a robust regulatory framework, making it a hub for decommissioning expertise. The Norwegian government has also invested significantly in research and development</w:t>
      </w:r>
      <w:r>
        <w:t xml:space="preserve"> (R&amp;D)</w:t>
      </w:r>
      <w:r w:rsidRPr="00C134F9">
        <w:t xml:space="preserve"> to support the decommissioning sector, further enhancing its leadership position. The </w:t>
      </w:r>
      <w:r>
        <w:t xml:space="preserve">Norwegian </w:t>
      </w:r>
      <w:r w:rsidRPr="00C134F9">
        <w:t>Institute for Energy Technology has been a frontrunner in international energy research since 1948</w:t>
      </w:r>
      <w:r>
        <w:t xml:space="preserve"> </w:t>
      </w:r>
      <w:sdt>
        <w:sdtPr>
          <w:rPr>
            <w:color w:val="000000"/>
          </w:rPr>
          <w:tag w:val="MENDELEY_CITATION_v3_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"/>
          <w:id w:val="-941994297"/>
          <w:placeholder>
            <w:docPart w:val="673FD0879318A14E99F564538F531A1D"/>
          </w:placeholder>
        </w:sdtPr>
        <w:sdtEndPr/>
        <w:sdtContent>
          <w:r w:rsidR="003D12BC" w:rsidRPr="003D12BC">
            <w:rPr>
              <w:color w:val="000000"/>
            </w:rPr>
            <w:t>(IFE, 2024)</w:t>
          </w:r>
        </w:sdtContent>
      </w:sdt>
      <w:r w:rsidRPr="00C134F9">
        <w:t>. IFE's research has contributed to the development of new solutions in renewable energy, more energy-efficient industrial processes, zero-emission transport solutions, and future-oriented energy systems.</w:t>
      </w:r>
    </w:p>
    <w:p w14:paraId="6029C4C1" w14:textId="01F9767A" w:rsidR="00F90AEC" w:rsidRDefault="00F90AEC" w:rsidP="00F90AEC">
      <w:r w:rsidRPr="00C134F9">
        <w:t xml:space="preserve">The Norwegian </w:t>
      </w:r>
      <w:r>
        <w:t xml:space="preserve">government's </w:t>
      </w:r>
      <w:r w:rsidRPr="00C134F9">
        <w:t xml:space="preserve">whitepaper on energy policy </w:t>
      </w:r>
      <w:r>
        <w:t>emphasises leveraging</w:t>
      </w:r>
      <w:r w:rsidRPr="00C134F9">
        <w:t xml:space="preserve"> energy resources for job creation and growth, including </w:t>
      </w:r>
      <w:r>
        <w:t>developing</w:t>
      </w:r>
      <w:r w:rsidRPr="00C134F9">
        <w:t xml:space="preserve"> new industries </w:t>
      </w:r>
      <w:r>
        <w:t>like</w:t>
      </w:r>
      <w:r w:rsidRPr="00C134F9">
        <w:t xml:space="preserve"> hydrogen and offshore wind, </w:t>
      </w:r>
      <w:r>
        <w:t>enhancing</w:t>
      </w:r>
      <w:r w:rsidRPr="00C134F9">
        <w:t xml:space="preserve"> the power grid, and </w:t>
      </w:r>
      <w:r>
        <w:t>fostering a low-emission</w:t>
      </w:r>
      <w:r w:rsidRPr="00C134F9">
        <w:t xml:space="preserve"> </w:t>
      </w:r>
      <w:r>
        <w:t>O&amp;G</w:t>
      </w:r>
      <w:r w:rsidRPr="00C134F9">
        <w:t xml:space="preserve"> </w:t>
      </w:r>
      <w:r>
        <w:t xml:space="preserve">sector for the future </w:t>
      </w:r>
      <w:sdt>
        <w:sdtPr>
          <w:rPr>
            <w:color w:val="000000"/>
          </w:rPr>
          <w:tag w:val="MENDELEY_CITATION_v3_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"/>
          <w:id w:val="-1756349068"/>
          <w:placeholder>
            <w:docPart w:val="673FD0879318A14E99F564538F531A1D"/>
          </w:placeholder>
        </w:sdtPr>
        <w:sdtEndPr/>
        <w:sdtContent>
          <w:r w:rsidR="003D12BC" w:rsidRPr="003D12BC">
            <w:rPr>
              <w:color w:val="000000"/>
            </w:rPr>
            <w:t>(IEA, 2022)</w:t>
          </w:r>
        </w:sdtContent>
      </w:sdt>
      <w:r w:rsidRPr="00C134F9">
        <w:t xml:space="preserve">. </w:t>
      </w:r>
      <w:r>
        <w:t xml:space="preserve"> </w:t>
      </w:r>
      <w:r w:rsidRPr="00C134F9">
        <w:t xml:space="preserve">The Research Council of Norway </w:t>
      </w:r>
      <w:r>
        <w:t>– the national funding agency for research and innovation – plays a critical role in the technology development landscape for both Norwegian and international actors.</w:t>
      </w:r>
    </w:p>
    <w:p w14:paraId="3FD2CF09" w14:textId="77777777" w:rsidR="00F90AEC" w:rsidRPr="00E45A4D" w:rsidRDefault="00F90AEC" w:rsidP="00F90AEC">
      <w:pPr>
        <w:pStyle w:val="Heading3"/>
      </w:pPr>
      <w:bookmarkStart w:id="22" w:name="_Toc159254581"/>
      <w:bookmarkStart w:id="23" w:name="_Toc160432137"/>
      <w:bookmarkStart w:id="24" w:name="_Toc161152174"/>
      <w:r w:rsidRPr="009A6D45">
        <w:rPr>
          <w:noProof/>
        </w:rPr>
        <mc:AlternateContent>
          <mc:Choice Requires="wps">
            <w:drawing>
              <wp:anchor distT="0" distB="0" distL="114300" distR="114300" simplePos="0" relativeHeight="251658256" behindDoc="0" locked="0" layoutInCell="1" allowOverlap="1" wp14:anchorId="0BC03E51" wp14:editId="4D25BEA1">
                <wp:simplePos x="0" y="0"/>
                <wp:positionH relativeFrom="margin">
                  <wp:posOffset>3327400</wp:posOffset>
                </wp:positionH>
                <wp:positionV relativeFrom="paragraph">
                  <wp:posOffset>-7461250</wp:posOffset>
                </wp:positionV>
                <wp:extent cx="2381250" cy="850265"/>
                <wp:effectExtent l="0" t="0" r="19050" b="26035"/>
                <wp:wrapSquare wrapText="bothSides"/>
                <wp:docPr id="1068723621" name="Rectangle 1068723621"/>
                <wp:cNvGraphicFramePr/>
                <a:graphic xmlns:a="http://schemas.openxmlformats.org/drawingml/2006/main">
                  <a:graphicData uri="http://schemas.microsoft.com/office/word/2010/wordprocessingShape">
                    <wps:wsp>
                      <wps:cNvSpPr/>
                      <wps:spPr>
                        <a:xfrm>
                          <a:off x="0" y="0"/>
                          <a:ext cx="2381250" cy="850265"/>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67D099" w14:textId="77777777" w:rsidR="00F90AEC" w:rsidRPr="00BC3CA8" w:rsidRDefault="00F90AEC" w:rsidP="00F90AEC">
                            <w:pPr>
                              <w:rPr>
                                <w:i/>
                                <w:iCs/>
                                <w:color w:val="000000" w:themeColor="text1"/>
                                <w:sz w:val="16"/>
                                <w:szCs w:val="16"/>
                                <w:lang w:val="en-US"/>
                              </w:rPr>
                            </w:pPr>
                            <w:r w:rsidRPr="00BC3CA8">
                              <w:rPr>
                                <w:i/>
                                <w:iCs/>
                                <w:color w:val="000000" w:themeColor="text1"/>
                                <w:sz w:val="16"/>
                                <w:szCs w:val="16"/>
                                <w:lang w:val="en-US"/>
                              </w:rPr>
                              <w:t>“Australia should look at the practices in the North Sea and Gulf of Mexico to see how these technologies can be adapted to Bass Strait and the North West Shelf.”</w:t>
                            </w:r>
                          </w:p>
                          <w:p w14:paraId="28BA2200" w14:textId="77777777" w:rsidR="00F90AEC" w:rsidRPr="00BC3CA8" w:rsidRDefault="00F90AEC" w:rsidP="00BA1BD0">
                            <w:pPr>
                              <w:pStyle w:val="ListParagraph"/>
                              <w:numPr>
                                <w:ilvl w:val="0"/>
                                <w:numId w:val="8"/>
                              </w:numPr>
                              <w:spacing w:after="120" w:line="276" w:lineRule="auto"/>
                              <w:rPr>
                                <w:sz w:val="16"/>
                                <w:szCs w:val="16"/>
                                <w:lang w:val="en-US"/>
                              </w:rPr>
                            </w:pPr>
                            <w:r w:rsidRPr="00BC3CA8">
                              <w:rPr>
                                <w:sz w:val="16"/>
                                <w:szCs w:val="16"/>
                                <w:lang w:val="en-US"/>
                              </w:rPr>
                              <w:t>Survey respondent</w:t>
                            </w:r>
                          </w:p>
                          <w:p w14:paraId="07B7181F" w14:textId="77777777" w:rsidR="00F90AEC" w:rsidRPr="00BC3CA8" w:rsidRDefault="00F90AEC" w:rsidP="00F90AE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03E51" id="Rectangle 1068723621" o:spid="_x0000_s1026" style="position:absolute;margin-left:262pt;margin-top:-587.5pt;width:187.5pt;height:66.9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" fillcolor="#ededed [662]" strokecolor="black [3213]" strokeweight="1pt">
                <v:textbox>
                  <w:txbxContent>
                    <w:p w14:paraId="0B67D099" w14:textId="77777777" w:rsidR="00F90AEC" w:rsidRPr="00BC3CA8" w:rsidRDefault="00F90AEC" w:rsidP="00F90AEC">
                      <w:pPr>
                        <w:rPr>
                          <w:i/>
                          <w:iCs/>
                          <w:color w:val="000000" w:themeColor="text1"/>
                          <w:sz w:val="16"/>
                          <w:szCs w:val="16"/>
                          <w:lang w:val="en-US"/>
                        </w:rPr>
                      </w:pPr>
                      <w:r w:rsidRPr="00BC3CA8">
                        <w:rPr>
                          <w:i/>
                          <w:iCs/>
                          <w:color w:val="000000" w:themeColor="text1"/>
                          <w:sz w:val="16"/>
                          <w:szCs w:val="16"/>
                          <w:lang w:val="en-US"/>
                        </w:rPr>
                        <w:t>“Australia should look at the practices in the North Sea and Gulf of Mexico to see how these technologies can be adapted to Bass Strait and the North West Shelf.”</w:t>
                      </w:r>
                    </w:p>
                    <w:p w14:paraId="28BA2200" w14:textId="77777777" w:rsidR="00F90AEC" w:rsidRPr="00BC3CA8" w:rsidRDefault="00F90AEC" w:rsidP="00BA1BD0">
                      <w:pPr>
                        <w:pStyle w:val="ListParagraph"/>
                        <w:numPr>
                          <w:ilvl w:val="0"/>
                          <w:numId w:val="8"/>
                        </w:numPr>
                        <w:spacing w:after="120" w:line="276" w:lineRule="auto"/>
                        <w:rPr>
                          <w:sz w:val="16"/>
                          <w:szCs w:val="16"/>
                          <w:lang w:val="en-US"/>
                        </w:rPr>
                      </w:pPr>
                      <w:r w:rsidRPr="00BC3CA8">
                        <w:rPr>
                          <w:sz w:val="16"/>
                          <w:szCs w:val="16"/>
                          <w:lang w:val="en-US"/>
                        </w:rPr>
                        <w:t>Survey respondent</w:t>
                      </w:r>
                    </w:p>
                    <w:p w14:paraId="07B7181F" w14:textId="77777777" w:rsidR="00F90AEC" w:rsidRPr="00BC3CA8" w:rsidRDefault="00F90AEC" w:rsidP="00F90AEC">
                      <w:pPr>
                        <w:rPr>
                          <w:color w:val="000000" w:themeColor="text1"/>
                        </w:rPr>
                      </w:pPr>
                    </w:p>
                  </w:txbxContent>
                </v:textbox>
                <w10:wrap type="square" anchorx="margin"/>
              </v:rect>
            </w:pict>
          </mc:Fallback>
        </mc:AlternateContent>
      </w:r>
      <w:r w:rsidRPr="00E45A4D">
        <w:t>United Kingdom</w:t>
      </w:r>
      <w:bookmarkEnd w:id="22"/>
      <w:bookmarkEnd w:id="23"/>
      <w:bookmarkEnd w:id="24"/>
      <w:r w:rsidRPr="00E45A4D">
        <w:t xml:space="preserve"> </w:t>
      </w:r>
    </w:p>
    <w:p w14:paraId="155D6A75" w14:textId="5057080B" w:rsidR="00F90AEC" w:rsidRPr="00E35BA4" w:rsidRDefault="00F90AEC" w:rsidP="00F90AEC">
      <w:r w:rsidRPr="00E35BA4">
        <w:t xml:space="preserve">The UK has made significant strides in research and technology related to </w:t>
      </w:r>
      <w:r>
        <w:t>OO&amp;G</w:t>
      </w:r>
      <w:r w:rsidRPr="00E35BA4">
        <w:t xml:space="preserve"> decommissioning. The country has established itself as a global leader in this field, with a focus on innovation and collaboration. Several key initiatives and institutions have been instrumental in driving research and technology development in the UK's decommissioning sector. The creation of the Oil &amp; Gas Technology Centre </w:t>
      </w:r>
      <w:r>
        <w:t xml:space="preserve">(later rebranded as the Net Zero Technology Centre) </w:t>
      </w:r>
      <w:r w:rsidRPr="00E35BA4">
        <w:t>and the National Decommissioning Centre ha</w:t>
      </w:r>
      <w:r>
        <w:t>s</w:t>
      </w:r>
      <w:r w:rsidRPr="00E35BA4">
        <w:t xml:space="preserve"> facilitated collaboration between industry, academia and regulators, driving performance improvement</w:t>
      </w:r>
      <w:r>
        <w:t>s</w:t>
      </w:r>
      <w:r w:rsidRPr="00E35BA4">
        <w:t xml:space="preserve"> and cost reduction</w:t>
      </w:r>
      <w:r>
        <w:t>s</w:t>
      </w:r>
      <w:r w:rsidRPr="00E35BA4">
        <w:t xml:space="preserve"> in line with the UK</w:t>
      </w:r>
      <w:r>
        <w:t>’s</w:t>
      </w:r>
      <w:r w:rsidRPr="00E35BA4">
        <w:t xml:space="preserve"> Maximising Economic Recovery</w:t>
      </w:r>
      <w:r>
        <w:t xml:space="preserve"> </w:t>
      </w:r>
      <w:r w:rsidRPr="00E35BA4">
        <w:t>initiative</w:t>
      </w:r>
      <w:r>
        <w:t xml:space="preserve"> </w:t>
      </w:r>
      <w:sdt>
        <w:sdtPr>
          <w:rPr>
            <w:color w:val="000000"/>
          </w:rPr>
          <w:tag w:val="MENDELEY_CITATION_v3_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"/>
          <w:id w:val="594292904"/>
          <w:placeholder>
            <w:docPart w:val="8D8AA7C55EFE9C42ACF79EB2CDA2856D"/>
          </w:placeholder>
        </w:sdtPr>
        <w:sdtEndPr/>
        <w:sdtContent>
          <w:r w:rsidR="003D12BC" w:rsidRPr="003D12BC">
            <w:rPr>
              <w:color w:val="000000"/>
            </w:rPr>
            <w:t>(BEIS, 2020)</w:t>
          </w:r>
        </w:sdtContent>
      </w:sdt>
      <w:r w:rsidRPr="00E35BA4">
        <w:t>.</w:t>
      </w:r>
    </w:p>
    <w:p w14:paraId="3BC9CA58" w14:textId="650C5CF4" w:rsidR="00F90AEC" w:rsidRPr="00E35BA4" w:rsidRDefault="00F90AEC" w:rsidP="00F90AEC">
      <w:r w:rsidRPr="00E35BA4">
        <w:t>The UK</w:t>
      </w:r>
      <w:r>
        <w:t xml:space="preserve"> decommissioning sector</w:t>
      </w:r>
      <w:r w:rsidRPr="00E35BA4">
        <w:t xml:space="preserve"> benefits from academia's support, </w:t>
      </w:r>
      <w:r>
        <w:t xml:space="preserve">with universities </w:t>
      </w:r>
      <w:r w:rsidRPr="00E35BA4">
        <w:t xml:space="preserve">offering </w:t>
      </w:r>
      <w:r>
        <w:t>O&amp;G</w:t>
      </w:r>
      <w:r w:rsidRPr="00E35BA4">
        <w:t xml:space="preserve"> industry-specific courses</w:t>
      </w:r>
      <w:r>
        <w:t xml:space="preserve"> such as the</w:t>
      </w:r>
      <w:r w:rsidRPr="00E35BA4">
        <w:t xml:space="preserve"> dedicated decommissioning </w:t>
      </w:r>
      <w:r>
        <w:t>Master of Science</w:t>
      </w:r>
      <w:r w:rsidRPr="00E35BA4">
        <w:t xml:space="preserve"> at the University of Aberdeen. Th</w:t>
      </w:r>
      <w:r>
        <w:t>e joint industry-</w:t>
      </w:r>
      <w:r w:rsidRPr="00E35BA4">
        <w:t>academic focus on decommissioning has contributed to the development of speciali</w:t>
      </w:r>
      <w:r>
        <w:t>s</w:t>
      </w:r>
      <w:r w:rsidRPr="00E35BA4">
        <w:t xml:space="preserve">ed knowledge and expertise in this field. </w:t>
      </w:r>
      <w:r w:rsidRPr="00001507">
        <w:t xml:space="preserve">The UK government has also reached an agreement with the North Sea O&amp;G industry to manage the transitions associated with reduced OO&amp;G operations </w:t>
      </w:r>
      <w:sdt>
        <w:sdtPr>
          <w:rPr>
            <w:color w:val="000000"/>
          </w:rPr>
          <w:tag w:val="MENDELEY_CITATION_v3_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"/>
          <w:id w:val="1088426874"/>
          <w:placeholder>
            <w:docPart w:val="8D8AA7C55EFE9C42ACF79EB2CDA2856D"/>
          </w:placeholder>
        </w:sdtPr>
        <w:sdtEndPr/>
        <w:sdtContent>
          <w:r w:rsidR="003D12BC" w:rsidRPr="003D12BC">
            <w:rPr>
              <w:color w:val="000000"/>
            </w:rPr>
            <w:t>(BEIS, 2022)</w:t>
          </w:r>
        </w:sdtContent>
      </w:sdt>
      <w:r w:rsidRPr="00001507">
        <w:t xml:space="preserve">. This includes developing initiatives to build skills for the future clean energy system, closely managing recruitment to meet future workforce needs, and establishing clear career pathways and opportunities for employers looking to transition into new sectors.  </w:t>
      </w:r>
    </w:p>
    <w:p w14:paraId="47646284" w14:textId="77777777" w:rsidR="00F90AEC" w:rsidRPr="00664678" w:rsidRDefault="00F90AEC" w:rsidP="00F90AEC">
      <w:pPr>
        <w:pStyle w:val="Heading3"/>
      </w:pPr>
      <w:bookmarkStart w:id="25" w:name="_Toc159254582"/>
      <w:bookmarkStart w:id="26" w:name="_Toc160432138"/>
      <w:bookmarkStart w:id="27" w:name="_Toc161152175"/>
      <w:r w:rsidRPr="00664678">
        <w:t>United States of America</w:t>
      </w:r>
      <w:bookmarkEnd w:id="25"/>
      <w:bookmarkEnd w:id="26"/>
      <w:bookmarkEnd w:id="27"/>
    </w:p>
    <w:p w14:paraId="712445E8" w14:textId="6BE0C05C" w:rsidR="00F90AEC" w:rsidRPr="00E45A4D" w:rsidRDefault="00F90AEC" w:rsidP="00F90AEC">
      <w:r w:rsidRPr="00D04D77">
        <w:t xml:space="preserve">The US is forecast to spend almost USD </w:t>
      </w:r>
      <w:r>
        <w:t>$</w:t>
      </w:r>
      <w:r w:rsidRPr="00D04D77">
        <w:t xml:space="preserve">100 billion on offshore decommissioning from 2021 to 2030, reflecting the significant scale of decommissioning activities in the country. The decommissioning of Gulf of Mexico (GOM) </w:t>
      </w:r>
      <w:r w:rsidRPr="00DB7704">
        <w:t>deep-water</w:t>
      </w:r>
      <w:r w:rsidRPr="00D04D77">
        <w:t xml:space="preserve"> assets has driven innovation and cost-saving </w:t>
      </w:r>
      <w:r>
        <w:t>opportunities</w:t>
      </w:r>
      <w:r w:rsidRPr="00D04D77">
        <w:t>, particularly in plug and abandonment (P&amp;A) of wells</w:t>
      </w:r>
      <w:r>
        <w:t xml:space="preserve"> </w:t>
      </w:r>
      <w:sdt>
        <w:sdtPr>
          <w:rPr>
            <w:color w:val="000000"/>
          </w:rPr>
          <w:tag w:val="MENDELEY_CITATION_v3_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"/>
          <w:id w:val="1587350868"/>
          <w:placeholder>
            <w:docPart w:val="E78D9CDD96F3904CAF425528A19196DA"/>
          </w:placeholder>
        </w:sdtPr>
        <w:sdtEndPr/>
        <w:sdtContent>
          <w:r w:rsidR="003D12BC" w:rsidRPr="003D12BC">
            <w:rPr>
              <w:color w:val="000000"/>
            </w:rPr>
            <w:t xml:space="preserve">(de </w:t>
          </w:r>
          <w:proofErr w:type="spellStart"/>
          <w:r w:rsidR="003D12BC" w:rsidRPr="003D12BC">
            <w:rPr>
              <w:color w:val="000000"/>
            </w:rPr>
            <w:t>los</w:t>
          </w:r>
          <w:proofErr w:type="spellEnd"/>
          <w:r w:rsidR="003D12BC" w:rsidRPr="003D12BC">
            <w:rPr>
              <w:color w:val="000000"/>
            </w:rPr>
            <w:t xml:space="preserve"> Reyes, 2021)</w:t>
          </w:r>
        </w:sdtContent>
      </w:sdt>
      <w:r w:rsidRPr="00DB7704">
        <w:t>. In</w:t>
      </w:r>
      <w:r w:rsidRPr="00D04D77">
        <w:t xml:space="preserve"> terms of research and technology, the US has been at the forefront of developing </w:t>
      </w:r>
      <w:r>
        <w:t>advanced solutions. This progress involves the creation of innovative commercial models</w:t>
      </w:r>
      <w:r w:rsidRPr="00D04D77">
        <w:t>,</w:t>
      </w:r>
      <w:r>
        <w:t xml:space="preserve"> enhancements in project execution</w:t>
      </w:r>
      <w:r w:rsidRPr="00D04D77">
        <w:t xml:space="preserve"> and </w:t>
      </w:r>
      <w:r>
        <w:t>the implementation of</w:t>
      </w:r>
      <w:r w:rsidRPr="00D04D77">
        <w:t xml:space="preserve"> technology-</w:t>
      </w:r>
      <w:r>
        <w:t>driven</w:t>
      </w:r>
      <w:r w:rsidRPr="00D04D77">
        <w:t xml:space="preserve"> cost</w:t>
      </w:r>
      <w:r>
        <w:t>-saving</w:t>
      </w:r>
      <w:r w:rsidRPr="00D04D77">
        <w:t xml:space="preserve"> </w:t>
      </w:r>
      <w:r>
        <w:t>measures for</w:t>
      </w:r>
      <w:r w:rsidRPr="00D04D77">
        <w:t xml:space="preserve"> decommissioning activities. </w:t>
      </w:r>
      <w:r w:rsidR="00491BCD">
        <w:t>US-</w:t>
      </w:r>
      <w:r w:rsidR="0044247F">
        <w:t>generated</w:t>
      </w:r>
      <w:r>
        <w:t xml:space="preserve"> emerging technologies in offshore decommissioning and asset life extension include subsea life extension, offshore decommissioning planning, eco-sustainable solutions (i.e., mineral accretion technology) and end-of-life strategies for offshore wind farms</w:t>
      </w:r>
      <w:r w:rsidR="009A5014">
        <w:t xml:space="preserve"> </w:t>
      </w:r>
      <w:sdt>
        <w:sdtPr>
          <w:rPr>
            <w:color w:val="000000"/>
          </w:rPr>
          <w:tag w:val="MENDELEY_CITATION_v3_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"/>
          <w:id w:val="-1911146144"/>
          <w:placeholder>
            <w:docPart w:val="DefaultPlaceholder_-1854013440"/>
          </w:placeholder>
        </w:sdtPr>
        <w:sdtEndPr/>
        <w:sdtContent>
          <w:r w:rsidR="003D12BC" w:rsidRPr="003D12BC">
            <w:rPr>
              <w:color w:val="000000"/>
            </w:rPr>
            <w:t xml:space="preserve">(Hashi et al., 2023; Jadali et al., 2021; </w:t>
          </w:r>
          <w:proofErr w:type="spellStart"/>
          <w:r w:rsidR="003D12BC" w:rsidRPr="003D12BC">
            <w:rPr>
              <w:color w:val="000000"/>
            </w:rPr>
            <w:t>Margheritini</w:t>
          </w:r>
          <w:proofErr w:type="spellEnd"/>
          <w:r w:rsidR="003D12BC" w:rsidRPr="003D12BC">
            <w:rPr>
              <w:color w:val="000000"/>
            </w:rPr>
            <w:t xml:space="preserve"> et al., 2020; Presley, 2023)</w:t>
          </w:r>
        </w:sdtContent>
      </w:sdt>
      <w:r w:rsidRPr="00DB7704">
        <w:t xml:space="preserve">. </w:t>
      </w:r>
      <w:r w:rsidRPr="00A003BC">
        <w:t xml:space="preserve">The </w:t>
      </w:r>
      <w:r>
        <w:t xml:space="preserve">O&amp;G </w:t>
      </w:r>
      <w:r w:rsidRPr="00A003BC">
        <w:t>industry</w:t>
      </w:r>
      <w:r>
        <w:t xml:space="preserve"> in the US</w:t>
      </w:r>
      <w:r w:rsidRPr="00A003BC">
        <w:t xml:space="preserve"> is facing </w:t>
      </w:r>
      <w:r>
        <w:t>substantial</w:t>
      </w:r>
      <w:r w:rsidRPr="00A003BC">
        <w:t xml:space="preserve"> changes, requiring new skills such as data analytics, software engineering, </w:t>
      </w:r>
      <w:r>
        <w:t>artificial intelligence (AI)</w:t>
      </w:r>
      <w:r w:rsidRPr="00A003BC">
        <w:t>, machine learning</w:t>
      </w:r>
      <w:r>
        <w:t xml:space="preserve"> (ML)</w:t>
      </w:r>
      <w:r w:rsidRPr="00A003BC">
        <w:t>, and environmental expertise</w:t>
      </w:r>
      <w:r>
        <w:t xml:space="preserve"> </w:t>
      </w:r>
      <w:sdt>
        <w:sdtPr>
          <w:rPr>
            <w:color w:val="000000"/>
          </w:rPr>
          <w:tag w:val="MENDELEY_CITATION_v3_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"/>
          <w:id w:val="-449397174"/>
          <w:placeholder>
            <w:docPart w:val="8D8AA7C55EFE9C42ACF79EB2CDA2856D"/>
          </w:placeholder>
        </w:sdtPr>
        <w:sdtEndPr/>
        <w:sdtContent>
          <w:r w:rsidR="003D12BC" w:rsidRPr="003D12BC">
            <w:rPr>
              <w:color w:val="000000"/>
            </w:rPr>
            <w:t>(Blair et al., 2023)</w:t>
          </w:r>
        </w:sdtContent>
      </w:sdt>
      <w:r w:rsidRPr="00A003BC">
        <w:t xml:space="preserve">. </w:t>
      </w:r>
      <w:r>
        <w:t>O&amp;G</w:t>
      </w:r>
      <w:r w:rsidRPr="00A003BC">
        <w:t xml:space="preserve"> companies are looking </w:t>
      </w:r>
      <w:r>
        <w:t>for</w:t>
      </w:r>
      <w:r w:rsidRPr="00A003BC">
        <w:t xml:space="preserve"> a wider talent pool to find the people and skills they need to thrive as the industry evolves</w:t>
      </w:r>
      <w:r>
        <w:t>.</w:t>
      </w:r>
    </w:p>
    <w:p w14:paraId="179ABAF6" w14:textId="77777777" w:rsidR="00F90AEC" w:rsidRDefault="00F90AEC" w:rsidP="00F90AEC">
      <w:pPr>
        <w:pStyle w:val="Heading2"/>
      </w:pPr>
      <w:bookmarkStart w:id="28" w:name="_Toc158388184"/>
      <w:bookmarkStart w:id="29" w:name="_Toc159254583"/>
      <w:bookmarkStart w:id="30" w:name="_Toc160432139"/>
      <w:bookmarkStart w:id="31" w:name="_Toc161152176"/>
      <w:r>
        <w:t>Elements of offshore oil and gas infrastructure</w:t>
      </w:r>
      <w:bookmarkEnd w:id="28"/>
      <w:bookmarkEnd w:id="29"/>
      <w:bookmarkEnd w:id="30"/>
      <w:bookmarkEnd w:id="31"/>
    </w:p>
    <w:p w14:paraId="26033594" w14:textId="53F009B2" w:rsidR="00F90AEC" w:rsidRDefault="00F90AEC" w:rsidP="00F90AEC">
      <w:pPr>
        <w:rPr>
          <w:lang w:eastAsia="en-GB"/>
        </w:rPr>
      </w:pPr>
      <w:r>
        <w:rPr>
          <w:lang w:eastAsia="en-GB"/>
        </w:rPr>
        <w:t xml:space="preserve">OO&amp;G infrastructure comprises a </w:t>
      </w:r>
      <w:r w:rsidR="003479B4">
        <w:rPr>
          <w:lang w:eastAsia="en-GB"/>
        </w:rPr>
        <w:t>range</w:t>
      </w:r>
      <w:r w:rsidR="00F73260">
        <w:rPr>
          <w:lang w:eastAsia="en-GB"/>
        </w:rPr>
        <w:t xml:space="preserve"> </w:t>
      </w:r>
      <w:r>
        <w:rPr>
          <w:lang w:eastAsia="en-GB"/>
        </w:rPr>
        <w:t xml:space="preserve">of structures </w:t>
      </w:r>
      <w:r w:rsidR="00410B79">
        <w:rPr>
          <w:lang w:eastAsia="en-GB"/>
        </w:rPr>
        <w:t xml:space="preserve">and facilities </w:t>
      </w:r>
      <w:r>
        <w:rPr>
          <w:lang w:eastAsia="en-GB"/>
        </w:rPr>
        <w:t>that need to be considered in the decommissioning process (</w:t>
      </w:r>
      <w:r>
        <w:rPr>
          <w:highlight w:val="yellow"/>
          <w:lang w:eastAsia="en-GB"/>
        </w:rPr>
        <w:fldChar w:fldCharType="begin"/>
      </w:r>
      <w:r>
        <w:rPr>
          <w:highlight w:val="yellow"/>
          <w:lang w:eastAsia="en-GB"/>
        </w:rPr>
        <w:instrText xml:space="preserve"> REF _Ref158205174 \h </w:instrText>
      </w:r>
      <w:r>
        <w:rPr>
          <w:highlight w:val="yellow"/>
          <w:lang w:eastAsia="en-GB"/>
        </w:rPr>
      </w:r>
      <w:r>
        <w:rPr>
          <w:highlight w:val="yellow"/>
          <w:lang w:eastAsia="en-GB"/>
        </w:rPr>
        <w:fldChar w:fldCharType="separate"/>
      </w:r>
      <w:r w:rsidRPr="00803F7D">
        <w:rPr>
          <w:i/>
          <w:iCs/>
        </w:rPr>
        <w:t xml:space="preserve">Figure </w:t>
      </w:r>
      <w:r>
        <w:rPr>
          <w:i/>
          <w:iCs/>
          <w:noProof/>
        </w:rPr>
        <w:t>2</w:t>
      </w:r>
      <w:r>
        <w:rPr>
          <w:highlight w:val="yellow"/>
          <w:lang w:eastAsia="en-GB"/>
        </w:rPr>
        <w:fldChar w:fldCharType="end"/>
      </w:r>
      <w:r>
        <w:rPr>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90AEC" w14:paraId="66EFC922" w14:textId="77777777" w:rsidTr="00A23D7E">
        <w:trPr>
          <w:trHeight w:val="4897"/>
        </w:trPr>
        <w:tc>
          <w:tcPr>
            <w:tcW w:w="9016" w:type="dxa"/>
          </w:tcPr>
          <w:p w14:paraId="642B29CF" w14:textId="453FE62F" w:rsidR="00F90AEC" w:rsidRDefault="00F90AEC" w:rsidP="00AB26F3">
            <w:pPr>
              <w:rPr>
                <w:lang w:eastAsia="en-GB"/>
              </w:rPr>
            </w:pPr>
            <w:r w:rsidRPr="00803F7D">
              <w:rPr>
                <w:sz w:val="2"/>
                <w:szCs w:val="2"/>
                <w:lang w:eastAsia="en-GB"/>
              </w:rPr>
              <w:t xml:space="preserve"> </w:t>
            </w:r>
            <w:r w:rsidR="004A4B06">
              <w:rPr>
                <w:sz w:val="2"/>
                <w:szCs w:val="2"/>
                <w:lang w:eastAsia="en-GB"/>
              </w:rPr>
              <w:t>g</w:t>
            </w:r>
            <w:r w:rsidR="00007DA4">
              <w:rPr>
                <w:noProof/>
                <w:lang w:eastAsia="en-GB"/>
              </w:rPr>
              <w:drawing>
                <wp:inline distT="0" distB="0" distL="0" distR="0" wp14:anchorId="3F6E710A" wp14:editId="0BE9A708">
                  <wp:extent cx="5828306" cy="3351667"/>
                  <wp:effectExtent l="0" t="0" r="1270" b="1270"/>
                  <wp:docPr id="6224354" name="Picture 6224354" descr="Diagram of a structu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354" name="Picture 2" descr="Diagram of a structure with tex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44853" cy="3361183"/>
                          </a:xfrm>
                          <a:prstGeom prst="rect">
                            <a:avLst/>
                          </a:prstGeom>
                          <a:ln>
                            <a:noFill/>
                          </a:ln>
                          <a:extLst>
                            <a:ext uri="{53640926-AAD7-44D8-BBD7-CCE9431645EC}">
                              <a14:shadowObscured xmlns:a14="http://schemas.microsoft.com/office/drawing/2010/main"/>
                            </a:ext>
                          </a:extLst>
                        </pic:spPr>
                      </pic:pic>
                    </a:graphicData>
                  </a:graphic>
                </wp:inline>
              </w:drawing>
            </w:r>
          </w:p>
        </w:tc>
      </w:tr>
      <w:tr w:rsidR="00F90AEC" w:rsidRPr="000A6BEA" w14:paraId="6BFAFB4A" w14:textId="77777777" w:rsidTr="00A23D7E">
        <w:tc>
          <w:tcPr>
            <w:tcW w:w="9016" w:type="dxa"/>
          </w:tcPr>
          <w:p w14:paraId="1803FC83" w14:textId="4B409B16" w:rsidR="00F90AEC" w:rsidRPr="00803F7D" w:rsidRDefault="00F90AEC" w:rsidP="00AB26F3">
            <w:pPr>
              <w:keepNext/>
              <w:rPr>
                <w:i/>
                <w:iCs/>
                <w:lang w:eastAsia="en-GB"/>
              </w:rPr>
            </w:pPr>
            <w:bookmarkStart w:id="32" w:name="_Ref158205174"/>
            <w:bookmarkStart w:id="33" w:name="_Ref158883283"/>
            <w:bookmarkStart w:id="34" w:name="_Toc159242465"/>
            <w:bookmarkStart w:id="35" w:name="_Toc159252144"/>
            <w:r w:rsidRPr="00803F7D">
              <w:rPr>
                <w:i/>
                <w:iCs/>
              </w:rPr>
              <w:t xml:space="preserve">Figure </w:t>
            </w:r>
            <w:r w:rsidRPr="00803F7D">
              <w:rPr>
                <w:i/>
                <w:iCs/>
              </w:rPr>
              <w:fldChar w:fldCharType="begin"/>
            </w:r>
            <w:r w:rsidRPr="00803F7D">
              <w:rPr>
                <w:i/>
                <w:iCs/>
              </w:rPr>
              <w:instrText xml:space="preserve"> SEQ Figure \* ARABIC </w:instrText>
            </w:r>
            <w:r w:rsidRPr="00803F7D">
              <w:rPr>
                <w:i/>
                <w:iCs/>
              </w:rPr>
              <w:fldChar w:fldCharType="separate"/>
            </w:r>
            <w:r>
              <w:rPr>
                <w:i/>
                <w:iCs/>
                <w:noProof/>
              </w:rPr>
              <w:t>2</w:t>
            </w:r>
            <w:r w:rsidRPr="00803F7D">
              <w:rPr>
                <w:i/>
                <w:iCs/>
              </w:rPr>
              <w:fldChar w:fldCharType="end"/>
            </w:r>
            <w:bookmarkEnd w:id="32"/>
            <w:r w:rsidRPr="00803F7D">
              <w:rPr>
                <w:i/>
                <w:iCs/>
              </w:rPr>
              <w:t>:</w:t>
            </w:r>
            <w:r w:rsidRPr="00803F7D">
              <w:rPr>
                <w:i/>
                <w:iCs/>
                <w:lang w:eastAsia="en-GB"/>
              </w:rPr>
              <w:t xml:space="preserve"> Visual breakdown of the main components of </w:t>
            </w:r>
            <w:r>
              <w:rPr>
                <w:i/>
                <w:iCs/>
                <w:lang w:eastAsia="en-GB"/>
              </w:rPr>
              <w:t xml:space="preserve">offshore oil and gas </w:t>
            </w:r>
            <w:r w:rsidRPr="00803F7D">
              <w:rPr>
                <w:i/>
                <w:iCs/>
                <w:lang w:eastAsia="en-GB"/>
              </w:rPr>
              <w:t>infrastructure.</w:t>
            </w:r>
            <w:bookmarkEnd w:id="33"/>
            <w:bookmarkEnd w:id="34"/>
            <w:bookmarkEnd w:id="35"/>
            <w:r w:rsidR="00007DA4">
              <w:rPr>
                <w:i/>
                <w:iCs/>
                <w:lang w:eastAsia="en-GB"/>
              </w:rPr>
              <w:t xml:space="preserve"> </w:t>
            </w:r>
            <w:r w:rsidR="00341A59">
              <w:rPr>
                <w:i/>
                <w:iCs/>
                <w:lang w:eastAsia="en-GB"/>
              </w:rPr>
              <w:t xml:space="preserve">Image </w:t>
            </w:r>
            <w:r w:rsidR="00675BA4">
              <w:rPr>
                <w:i/>
                <w:iCs/>
                <w:lang w:eastAsia="en-GB"/>
              </w:rPr>
              <w:t>adapted</w:t>
            </w:r>
            <w:r w:rsidR="00341A59">
              <w:rPr>
                <w:i/>
                <w:iCs/>
                <w:lang w:eastAsia="en-GB"/>
              </w:rPr>
              <w:t xml:space="preserve"> fr</w:t>
            </w:r>
            <w:r w:rsidR="00E36F41">
              <w:rPr>
                <w:i/>
                <w:iCs/>
                <w:lang w:eastAsia="en-GB"/>
              </w:rPr>
              <w:t xml:space="preserve">om </w:t>
            </w:r>
            <w:sdt>
              <w:sdtPr>
                <w:rPr>
                  <w:iCs/>
                  <w:color w:val="000000"/>
                  <w:lang w:eastAsia="en-GB"/>
                </w:rPr>
                <w:tag w:val="MENDELEY_CITATION_v3_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"/>
                <w:id w:val="2060132285"/>
                <w:placeholder>
                  <w:docPart w:val="DefaultPlaceholder_-1854013440"/>
                </w:placeholder>
              </w:sdtPr>
              <w:sdtEndPr/>
              <w:sdtContent>
                <w:r w:rsidR="003D12BC" w:rsidRPr="003D12BC">
                  <w:rPr>
                    <w:iCs/>
                    <w:color w:val="000000"/>
                    <w:lang w:eastAsia="en-GB"/>
                  </w:rPr>
                  <w:t>(Watson et al., 2023)</w:t>
                </w:r>
              </w:sdtContent>
            </w:sdt>
            <w:r w:rsidR="00717A2C">
              <w:rPr>
                <w:iCs/>
                <w:color w:val="000000"/>
                <w:lang w:eastAsia="en-GB"/>
              </w:rPr>
              <w:t>.</w:t>
            </w:r>
          </w:p>
        </w:tc>
      </w:tr>
    </w:tbl>
    <w:p w14:paraId="16872D96" w14:textId="77777777" w:rsidR="00F90AEC" w:rsidRDefault="00F90AEC" w:rsidP="00F90AEC">
      <w:pPr>
        <w:pStyle w:val="Caption"/>
      </w:pPr>
    </w:p>
    <w:p w14:paraId="5AEC95F4" w14:textId="435A796C" w:rsidR="00F90AEC" w:rsidRDefault="00F90AEC" w:rsidP="00BA1BD0">
      <w:pPr>
        <w:pStyle w:val="ListParagraph"/>
        <w:numPr>
          <w:ilvl w:val="0"/>
          <w:numId w:val="6"/>
        </w:numPr>
        <w:spacing w:after="120" w:line="276" w:lineRule="auto"/>
        <w:rPr>
          <w:lang w:eastAsia="en-GB"/>
        </w:rPr>
      </w:pPr>
      <w:r w:rsidRPr="00FF5CCC">
        <w:rPr>
          <w:b/>
          <w:bCs/>
          <w:lang w:eastAsia="en-GB"/>
        </w:rPr>
        <w:t>Production platform</w:t>
      </w:r>
      <w:r>
        <w:rPr>
          <w:b/>
          <w:bCs/>
          <w:lang w:eastAsia="en-GB"/>
        </w:rPr>
        <w:t xml:space="preserve">. </w:t>
      </w:r>
      <w:r w:rsidRPr="00FF5CCC">
        <w:rPr>
          <w:lang w:eastAsia="en-GB"/>
        </w:rPr>
        <w:t>A</w:t>
      </w:r>
      <w:r w:rsidRPr="00710149">
        <w:rPr>
          <w:lang w:eastAsia="en-GB"/>
        </w:rPr>
        <w:t xml:space="preserve"> large structure used to extract and process </w:t>
      </w:r>
      <w:r>
        <w:rPr>
          <w:lang w:eastAsia="en-GB"/>
        </w:rPr>
        <w:t>O&amp;G</w:t>
      </w:r>
      <w:r w:rsidRPr="00710149">
        <w:rPr>
          <w:lang w:eastAsia="en-GB"/>
        </w:rPr>
        <w:t xml:space="preserve"> from beneath the sea floor</w:t>
      </w:r>
      <w:r>
        <w:rPr>
          <w:lang w:eastAsia="en-GB"/>
        </w:rPr>
        <w:t xml:space="preserve"> </w:t>
      </w:r>
      <w:sdt>
        <w:sdtPr>
          <w:rPr>
            <w:color w:val="000000"/>
            <w:lang w:eastAsia="en-GB"/>
          </w:rPr>
          <w:tag w:val="MENDELEY_CITATION_v3_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"/>
          <w:id w:val="1193966049"/>
          <w:placeholder>
            <w:docPart w:val="A76ABC9D46D4354E8C754ECA5EC6E1FC"/>
          </w:placeholder>
        </w:sdtPr>
        <w:sdtEndPr/>
        <w:sdtContent>
          <w:r w:rsidR="003D12BC" w:rsidRPr="003D12BC">
            <w:rPr>
              <w:color w:val="000000"/>
              <w:lang w:eastAsia="en-GB"/>
            </w:rPr>
            <w:t>(Omara et al., 2023)</w:t>
          </w:r>
        </w:sdtContent>
      </w:sdt>
      <w:r w:rsidRPr="00710149">
        <w:rPr>
          <w:lang w:eastAsia="en-GB"/>
        </w:rPr>
        <w:t>. It typically consists of a deck supported by legs or a base, and it may contain drilling equipment, living quarters, and facilities for processing the extracted hydrocarbons</w:t>
      </w:r>
      <w:r>
        <w:rPr>
          <w:lang w:eastAsia="en-GB"/>
        </w:rPr>
        <w:t>.</w:t>
      </w:r>
    </w:p>
    <w:p w14:paraId="41418FE7" w14:textId="364D67B9" w:rsidR="00F90AEC" w:rsidRDefault="00F90AEC" w:rsidP="00BA1BD0">
      <w:pPr>
        <w:pStyle w:val="ListParagraph"/>
        <w:numPr>
          <w:ilvl w:val="0"/>
          <w:numId w:val="6"/>
        </w:numPr>
        <w:spacing w:after="120" w:line="276" w:lineRule="auto"/>
        <w:rPr>
          <w:lang w:eastAsia="en-GB"/>
        </w:rPr>
      </w:pPr>
      <w:r w:rsidRPr="00FF5CCC">
        <w:rPr>
          <w:b/>
          <w:lang w:eastAsia="en-GB"/>
        </w:rPr>
        <w:t>Pipelines</w:t>
      </w:r>
      <w:r>
        <w:rPr>
          <w:b/>
          <w:lang w:eastAsia="en-GB"/>
        </w:rPr>
        <w:t xml:space="preserve">. </w:t>
      </w:r>
      <w:r>
        <w:rPr>
          <w:bCs/>
          <w:lang w:eastAsia="en-GB"/>
        </w:rPr>
        <w:t>T</w:t>
      </w:r>
      <w:r w:rsidRPr="0087627A">
        <w:rPr>
          <w:lang w:eastAsia="en-GB"/>
        </w:rPr>
        <w:t xml:space="preserve">ransport </w:t>
      </w:r>
      <w:r>
        <w:rPr>
          <w:lang w:eastAsia="en-GB"/>
        </w:rPr>
        <w:t>O&amp;G</w:t>
      </w:r>
      <w:r w:rsidRPr="0087627A">
        <w:rPr>
          <w:lang w:eastAsia="en-GB"/>
        </w:rPr>
        <w:t xml:space="preserve"> from </w:t>
      </w:r>
      <w:r w:rsidRPr="00785621">
        <w:rPr>
          <w:lang w:eastAsia="en-GB"/>
        </w:rPr>
        <w:t>offshore wells</w:t>
      </w:r>
      <w:r w:rsidRPr="0087627A">
        <w:rPr>
          <w:lang w:eastAsia="en-GB"/>
        </w:rPr>
        <w:t xml:space="preserve"> to onshore facilities</w:t>
      </w:r>
      <w:r>
        <w:rPr>
          <w:lang w:eastAsia="en-GB"/>
        </w:rPr>
        <w:t xml:space="preserve"> </w:t>
      </w:r>
      <w:sdt>
        <w:sdtPr>
          <w:rPr>
            <w:color w:val="000000"/>
            <w:lang w:eastAsia="en-GB"/>
          </w:rPr>
          <w:tag w:val="MENDELEY_CITATION_v3_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"/>
          <w:id w:val="-1042058027"/>
          <w:placeholder>
            <w:docPart w:val="A76ABC9D46D4354E8C754ECA5EC6E1FC"/>
          </w:placeholder>
        </w:sdtPr>
        <w:sdtEndPr/>
        <w:sdtContent>
          <w:r w:rsidR="003D12BC" w:rsidRPr="003D12BC">
            <w:rPr>
              <w:color w:val="000000"/>
              <w:lang w:eastAsia="en-GB"/>
            </w:rPr>
            <w:t>(Elgamal et al., 2023)</w:t>
          </w:r>
        </w:sdtContent>
      </w:sdt>
      <w:r w:rsidRPr="00785621">
        <w:rPr>
          <w:lang w:eastAsia="en-GB"/>
        </w:rPr>
        <w:t>.</w:t>
      </w:r>
      <w:r w:rsidRPr="0087627A">
        <w:rPr>
          <w:lang w:eastAsia="en-GB"/>
        </w:rPr>
        <w:t xml:space="preserve"> </w:t>
      </w:r>
      <w:r w:rsidRPr="00785621">
        <w:rPr>
          <w:lang w:eastAsia="en-GB"/>
        </w:rPr>
        <w:t xml:space="preserve">They are also used to transport processed </w:t>
      </w:r>
      <w:r>
        <w:rPr>
          <w:lang w:eastAsia="en-GB"/>
        </w:rPr>
        <w:t>O&amp;G</w:t>
      </w:r>
      <w:r w:rsidRPr="00785621">
        <w:rPr>
          <w:lang w:eastAsia="en-GB"/>
        </w:rPr>
        <w:t xml:space="preserve"> between various offshore and onshore facilities.</w:t>
      </w:r>
    </w:p>
    <w:p w14:paraId="0B3A57BB" w14:textId="20AE0124" w:rsidR="00F90AEC" w:rsidRDefault="00F90AEC" w:rsidP="00BA1BD0">
      <w:pPr>
        <w:pStyle w:val="ListParagraph"/>
        <w:numPr>
          <w:ilvl w:val="0"/>
          <w:numId w:val="6"/>
        </w:numPr>
        <w:spacing w:after="120" w:line="276" w:lineRule="auto"/>
        <w:rPr>
          <w:lang w:eastAsia="en-GB"/>
        </w:rPr>
      </w:pPr>
      <w:r w:rsidRPr="00FF5CCC">
        <w:rPr>
          <w:b/>
          <w:bCs/>
          <w:lang w:eastAsia="en-GB"/>
        </w:rPr>
        <w:t>Wells</w:t>
      </w:r>
      <w:r>
        <w:rPr>
          <w:b/>
          <w:bCs/>
          <w:lang w:eastAsia="en-GB"/>
        </w:rPr>
        <w:t>.</w:t>
      </w:r>
      <w:r>
        <w:rPr>
          <w:lang w:eastAsia="en-GB"/>
        </w:rPr>
        <w:t xml:space="preserve"> Drilled using specialist equipment, these structures enable the extraction of O&amp;G</w:t>
      </w:r>
      <w:r w:rsidRPr="001C43AE">
        <w:rPr>
          <w:lang w:eastAsia="en-GB"/>
        </w:rPr>
        <w:t xml:space="preserve"> from beneath the sea floor</w:t>
      </w:r>
      <w:r>
        <w:rPr>
          <w:lang w:eastAsia="en-GB"/>
        </w:rPr>
        <w:t xml:space="preserve"> </w:t>
      </w:r>
      <w:sdt>
        <w:sdtPr>
          <w:rPr>
            <w:color w:val="000000"/>
            <w:lang w:eastAsia="en-GB"/>
          </w:rPr>
          <w:tag w:val="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"/>
          <w:id w:val="-164012194"/>
          <w:placeholder>
            <w:docPart w:val="551CA80C26F6DC42908CF2DC04072B91"/>
          </w:placeholder>
        </w:sdtPr>
        <w:sdtEndPr/>
        <w:sdtContent>
          <w:r w:rsidR="003D12BC" w:rsidRPr="003D12BC">
            <w:rPr>
              <w:color w:val="000000"/>
              <w:lang w:eastAsia="en-GB"/>
            </w:rPr>
            <w:t>(McLean et al., 2022)</w:t>
          </w:r>
        </w:sdtContent>
      </w:sdt>
      <w:r w:rsidRPr="001C43AE">
        <w:rPr>
          <w:lang w:eastAsia="en-GB"/>
        </w:rPr>
        <w:t xml:space="preserve">. They are typically connected </w:t>
      </w:r>
      <w:r>
        <w:rPr>
          <w:lang w:eastAsia="en-GB"/>
        </w:rPr>
        <w:t>by pipelines</w:t>
      </w:r>
      <w:r w:rsidRPr="001C43AE">
        <w:rPr>
          <w:lang w:eastAsia="en-GB"/>
        </w:rPr>
        <w:t xml:space="preserve"> to production platforms or other offshore structures.</w:t>
      </w:r>
    </w:p>
    <w:p w14:paraId="584446FF" w14:textId="038BA19E" w:rsidR="00F90AEC" w:rsidRDefault="00F90AEC" w:rsidP="00BA1BD0">
      <w:pPr>
        <w:pStyle w:val="ListParagraph"/>
        <w:numPr>
          <w:ilvl w:val="0"/>
          <w:numId w:val="6"/>
        </w:numPr>
        <w:spacing w:after="120" w:line="276" w:lineRule="auto"/>
        <w:rPr>
          <w:lang w:eastAsia="en-GB"/>
        </w:rPr>
      </w:pPr>
      <w:r w:rsidRPr="00FF5CCC">
        <w:rPr>
          <w:b/>
          <w:lang w:eastAsia="en-GB"/>
        </w:rPr>
        <w:t>Manifolds</w:t>
      </w:r>
      <w:r>
        <w:rPr>
          <w:b/>
          <w:lang w:eastAsia="en-GB"/>
        </w:rPr>
        <w:t xml:space="preserve">. </w:t>
      </w:r>
      <w:r>
        <w:rPr>
          <w:bCs/>
          <w:lang w:eastAsia="en-GB"/>
        </w:rPr>
        <w:t>C</w:t>
      </w:r>
      <w:r w:rsidRPr="008541B8">
        <w:rPr>
          <w:lang w:eastAsia="en-GB"/>
        </w:rPr>
        <w:t>onnect multiple subsea wells or pipelines to a single point for distribution or control</w:t>
      </w:r>
      <w:r>
        <w:rPr>
          <w:lang w:eastAsia="en-GB"/>
        </w:rPr>
        <w:t xml:space="preserve"> </w:t>
      </w:r>
      <w:sdt>
        <w:sdtPr>
          <w:rPr>
            <w:color w:val="000000"/>
            <w:lang w:eastAsia="en-GB"/>
          </w:rPr>
          <w:tag w:val="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"/>
          <w:id w:val="-241025298"/>
          <w:placeholder>
            <w:docPart w:val="551CA80C26F6DC42908CF2DC04072B91"/>
          </w:placeholder>
        </w:sdtPr>
        <w:sdtEndPr/>
        <w:sdtContent>
          <w:r w:rsidR="003D12BC" w:rsidRPr="003D12BC">
            <w:rPr>
              <w:color w:val="000000"/>
              <w:lang w:eastAsia="en-GB"/>
            </w:rPr>
            <w:t>(McLean et al., 2022)</w:t>
          </w:r>
        </w:sdtContent>
      </w:sdt>
      <w:r w:rsidRPr="008541B8">
        <w:rPr>
          <w:lang w:eastAsia="en-GB"/>
        </w:rPr>
        <w:t xml:space="preserve">. </w:t>
      </w:r>
      <w:r w:rsidRPr="3BB0FA27">
        <w:rPr>
          <w:lang w:eastAsia="en-GB"/>
        </w:rPr>
        <w:t>They</w:t>
      </w:r>
      <w:r w:rsidRPr="008541B8">
        <w:rPr>
          <w:lang w:eastAsia="en-GB"/>
        </w:rPr>
        <w:t xml:space="preserve"> </w:t>
      </w:r>
      <w:r>
        <w:rPr>
          <w:lang w:eastAsia="en-GB"/>
        </w:rPr>
        <w:t xml:space="preserve">enable </w:t>
      </w:r>
      <w:r w:rsidRPr="008541B8">
        <w:rPr>
          <w:lang w:eastAsia="en-GB"/>
        </w:rPr>
        <w:t>production from multiple sources and the distribution of fluids to different destinations</w:t>
      </w:r>
      <w:r>
        <w:rPr>
          <w:lang w:eastAsia="en-GB"/>
        </w:rPr>
        <w:t>.</w:t>
      </w:r>
    </w:p>
    <w:p w14:paraId="4E6488F7" w14:textId="5AC7B02F" w:rsidR="00F90AEC" w:rsidRDefault="00F90AEC" w:rsidP="00BA1BD0">
      <w:pPr>
        <w:pStyle w:val="ListParagraph"/>
        <w:numPr>
          <w:ilvl w:val="0"/>
          <w:numId w:val="6"/>
        </w:numPr>
        <w:spacing w:after="120" w:line="276" w:lineRule="auto"/>
        <w:rPr>
          <w:lang w:eastAsia="en-GB"/>
        </w:rPr>
      </w:pPr>
      <w:r w:rsidRPr="00FF5CCC">
        <w:rPr>
          <w:b/>
          <w:bCs/>
          <w:lang w:eastAsia="en-GB"/>
        </w:rPr>
        <w:t>Anchor</w:t>
      </w:r>
      <w:r>
        <w:rPr>
          <w:b/>
          <w:bCs/>
          <w:lang w:eastAsia="en-GB"/>
        </w:rPr>
        <w:t xml:space="preserve">s. </w:t>
      </w:r>
      <w:r>
        <w:rPr>
          <w:lang w:eastAsia="en-GB"/>
        </w:rPr>
        <w:t>Are used in some</w:t>
      </w:r>
      <w:r w:rsidRPr="0018521F">
        <w:rPr>
          <w:lang w:eastAsia="en-GB"/>
        </w:rPr>
        <w:t xml:space="preserve"> offshore structures such as production platforms and drilling rigs to </w:t>
      </w:r>
      <w:r>
        <w:rPr>
          <w:lang w:eastAsia="en-GB"/>
        </w:rPr>
        <w:t>secure them to</w:t>
      </w:r>
      <w:r w:rsidRPr="0018521F">
        <w:rPr>
          <w:lang w:eastAsia="en-GB"/>
        </w:rPr>
        <w:t xml:space="preserve"> the seabed. </w:t>
      </w:r>
      <w:r>
        <w:rPr>
          <w:lang w:eastAsia="en-GB"/>
        </w:rPr>
        <w:t>Depending on the system used, t</w:t>
      </w:r>
      <w:r w:rsidRPr="0018521F">
        <w:rPr>
          <w:lang w:eastAsia="en-GB"/>
        </w:rPr>
        <w:t xml:space="preserve">hey are essential for maintaining the position and stability </w:t>
      </w:r>
      <w:r>
        <w:rPr>
          <w:lang w:eastAsia="en-GB"/>
        </w:rPr>
        <w:t>the</w:t>
      </w:r>
      <w:r w:rsidRPr="0018521F">
        <w:rPr>
          <w:lang w:eastAsia="en-GB"/>
        </w:rPr>
        <w:t xml:space="preserve"> structure</w:t>
      </w:r>
      <w:r>
        <w:rPr>
          <w:lang w:eastAsia="en-GB"/>
        </w:rPr>
        <w:t xml:space="preserve"> </w:t>
      </w:r>
      <w:sdt>
        <w:sdtPr>
          <w:rPr>
            <w:color w:val="000000"/>
            <w:lang w:eastAsia="en-GB"/>
          </w:rPr>
          <w:tag w:val="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"/>
          <w:id w:val="931245628"/>
          <w:placeholder>
            <w:docPart w:val="ED8FF6ECEDC5B949AB02379FA9B03531"/>
          </w:placeholder>
        </w:sdtPr>
        <w:sdtEndPr/>
        <w:sdtContent>
          <w:r w:rsidR="003D12BC" w:rsidRPr="003D12BC">
            <w:rPr>
              <w:color w:val="000000"/>
              <w:lang w:eastAsia="en-GB"/>
            </w:rPr>
            <w:t>(McLean et al., 2022)</w:t>
          </w:r>
        </w:sdtContent>
      </w:sdt>
      <w:r w:rsidRPr="0018521F">
        <w:rPr>
          <w:lang w:eastAsia="en-GB"/>
        </w:rPr>
        <w:t>. Various types of anchors</w:t>
      </w:r>
      <w:r w:rsidRPr="3BB0FA27">
        <w:rPr>
          <w:lang w:eastAsia="en-GB"/>
        </w:rPr>
        <w:t xml:space="preserve"> –</w:t>
      </w:r>
      <w:r w:rsidRPr="0018521F">
        <w:rPr>
          <w:lang w:eastAsia="en-GB"/>
        </w:rPr>
        <w:t xml:space="preserve"> such as drag embedment anchors and gravity anchors</w:t>
      </w:r>
      <w:r w:rsidRPr="3BB0FA27">
        <w:rPr>
          <w:lang w:eastAsia="en-GB"/>
        </w:rPr>
        <w:t xml:space="preserve"> –</w:t>
      </w:r>
      <w:r w:rsidRPr="0018521F">
        <w:rPr>
          <w:lang w:eastAsia="en-GB"/>
        </w:rPr>
        <w:t xml:space="preserve"> are used depending on the specific requirements of the location and structure</w:t>
      </w:r>
      <w:r>
        <w:rPr>
          <w:lang w:eastAsia="en-GB"/>
        </w:rPr>
        <w:t>.</w:t>
      </w:r>
    </w:p>
    <w:p w14:paraId="01E74DE4" w14:textId="77777777" w:rsidR="00F90AEC" w:rsidRDefault="00F90AEC" w:rsidP="00BA1BD0">
      <w:pPr>
        <w:pStyle w:val="ListParagraph"/>
        <w:numPr>
          <w:ilvl w:val="0"/>
          <w:numId w:val="6"/>
        </w:numPr>
        <w:spacing w:after="120" w:line="276" w:lineRule="auto"/>
        <w:rPr>
          <w:lang w:eastAsia="en-GB"/>
        </w:rPr>
      </w:pPr>
      <w:r>
        <w:rPr>
          <w:b/>
          <w:bCs/>
          <w:lang w:eastAsia="en-GB"/>
        </w:rPr>
        <w:t>Other seabed structures:</w:t>
      </w:r>
      <w:r>
        <w:rPr>
          <w:lang w:eastAsia="en-GB"/>
        </w:rPr>
        <w:t xml:space="preserve"> </w:t>
      </w:r>
    </w:p>
    <w:p w14:paraId="21A3D55C" w14:textId="6B6D8A7C" w:rsidR="00F90AEC" w:rsidRDefault="00F90AEC" w:rsidP="00BA1BD0">
      <w:pPr>
        <w:pStyle w:val="ListParagraph"/>
        <w:numPr>
          <w:ilvl w:val="1"/>
          <w:numId w:val="6"/>
        </w:numPr>
        <w:spacing w:after="120" w:line="276" w:lineRule="auto"/>
        <w:rPr>
          <w:lang w:eastAsia="en-GB"/>
        </w:rPr>
      </w:pPr>
      <w:r w:rsidRPr="00616E1C">
        <w:rPr>
          <w:b/>
          <w:bCs/>
          <w:lang w:eastAsia="en-GB"/>
        </w:rPr>
        <w:t>Risers.</w:t>
      </w:r>
      <w:r>
        <w:rPr>
          <w:b/>
          <w:bCs/>
          <w:lang w:eastAsia="en-GB"/>
        </w:rPr>
        <w:t xml:space="preserve"> </w:t>
      </w:r>
      <w:r>
        <w:rPr>
          <w:lang w:eastAsia="en-GB"/>
        </w:rPr>
        <w:t>Also known as tubulars, risers are p</w:t>
      </w:r>
      <w:r w:rsidRPr="00616E1C">
        <w:rPr>
          <w:lang w:eastAsia="en-GB"/>
        </w:rPr>
        <w:t>ipes</w:t>
      </w:r>
      <w:r>
        <w:rPr>
          <w:lang w:eastAsia="en-GB"/>
        </w:rPr>
        <w:t xml:space="preserve"> (often partially or completely flexible) used to </w:t>
      </w:r>
      <w:r w:rsidRPr="00616E1C">
        <w:rPr>
          <w:lang w:eastAsia="en-GB"/>
        </w:rPr>
        <w:t xml:space="preserve">connect the subsea well to the surface facilities. They transport oil or gas from the seabed to the surface and provide a pathway for control systems, chemical injection, and other </w:t>
      </w:r>
      <w:r>
        <w:rPr>
          <w:lang w:eastAsia="en-GB"/>
        </w:rPr>
        <w:t xml:space="preserve">processes </w:t>
      </w:r>
      <w:sdt>
        <w:sdtPr>
          <w:rPr>
            <w:color w:val="000000"/>
            <w:lang w:eastAsia="en-GB"/>
          </w:rPr>
          <w:tag w:val="MENDELEY_CITATION_v3_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"/>
          <w:id w:val="-304930918"/>
          <w:placeholder>
            <w:docPart w:val="8D8AA7C55EFE9C42ACF79EB2CDA2856D"/>
          </w:placeholder>
        </w:sdtPr>
        <w:sdtEndPr/>
        <w:sdtContent>
          <w:r w:rsidR="003D12BC" w:rsidRPr="003D12BC">
            <w:rPr>
              <w:color w:val="000000"/>
              <w:lang w:eastAsia="en-GB"/>
            </w:rPr>
            <w:t>(</w:t>
          </w:r>
          <w:proofErr w:type="spellStart"/>
          <w:r w:rsidR="003D12BC" w:rsidRPr="003D12BC">
            <w:rPr>
              <w:color w:val="000000"/>
              <w:lang w:eastAsia="en-GB"/>
            </w:rPr>
            <w:t>Gissi</w:t>
          </w:r>
          <w:proofErr w:type="spellEnd"/>
          <w:r w:rsidR="003D12BC" w:rsidRPr="003D12BC">
            <w:rPr>
              <w:color w:val="000000"/>
              <w:lang w:eastAsia="en-GB"/>
            </w:rPr>
            <w:t xml:space="preserve"> et al., 2022)</w:t>
          </w:r>
        </w:sdtContent>
      </w:sdt>
      <w:r>
        <w:rPr>
          <w:lang w:eastAsia="en-GB"/>
        </w:rPr>
        <w:t>.</w:t>
      </w:r>
    </w:p>
    <w:p w14:paraId="253CE060" w14:textId="51188073" w:rsidR="00F90AEC" w:rsidRDefault="00F90AEC" w:rsidP="00BA1BD0">
      <w:pPr>
        <w:pStyle w:val="ListParagraph"/>
        <w:numPr>
          <w:ilvl w:val="1"/>
          <w:numId w:val="6"/>
        </w:numPr>
        <w:spacing w:after="120" w:line="276" w:lineRule="auto"/>
        <w:rPr>
          <w:lang w:eastAsia="en-GB"/>
        </w:rPr>
      </w:pPr>
      <w:r w:rsidRPr="00A567FB">
        <w:rPr>
          <w:b/>
          <w:lang w:eastAsia="en-GB"/>
        </w:rPr>
        <w:t>Umbilicals</w:t>
      </w:r>
      <w:r>
        <w:rPr>
          <w:lang w:eastAsia="en-GB"/>
        </w:rPr>
        <w:t>. C</w:t>
      </w:r>
      <w:r w:rsidRPr="008C1E4E">
        <w:rPr>
          <w:lang w:eastAsia="en-GB"/>
        </w:rPr>
        <w:t>ables or hoses that link subsea production equipment to platforms, vessels, or other subsea equipment. They provide control and communication signals, power and chemical injection to the subsea wells and equipmen</w:t>
      </w:r>
      <w:r>
        <w:rPr>
          <w:lang w:eastAsia="en-GB"/>
        </w:rPr>
        <w:t xml:space="preserve">t </w:t>
      </w:r>
      <w:sdt>
        <w:sdtPr>
          <w:rPr>
            <w:color w:val="000000"/>
            <w:lang w:eastAsia="en-GB"/>
          </w:rPr>
          <w:tag w:val="MENDELEY_CITATION_v3_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"/>
          <w:id w:val="74168354"/>
          <w:placeholder>
            <w:docPart w:val="8D8AA7C55EFE9C42ACF79EB2CDA2856D"/>
          </w:placeholder>
        </w:sdtPr>
        <w:sdtEndPr/>
        <w:sdtContent>
          <w:r w:rsidR="003D12BC" w:rsidRPr="003D12BC">
            <w:rPr>
              <w:color w:val="000000"/>
              <w:lang w:eastAsia="en-GB"/>
            </w:rPr>
            <w:t>(</w:t>
          </w:r>
          <w:proofErr w:type="spellStart"/>
          <w:r w:rsidR="003D12BC" w:rsidRPr="003D12BC">
            <w:rPr>
              <w:color w:val="000000"/>
              <w:lang w:eastAsia="en-GB"/>
            </w:rPr>
            <w:t>Gissi</w:t>
          </w:r>
          <w:proofErr w:type="spellEnd"/>
          <w:r w:rsidR="003D12BC" w:rsidRPr="003D12BC">
            <w:rPr>
              <w:color w:val="000000"/>
              <w:lang w:eastAsia="en-GB"/>
            </w:rPr>
            <w:t xml:space="preserve"> et al., 2022)</w:t>
          </w:r>
        </w:sdtContent>
      </w:sdt>
      <w:r>
        <w:rPr>
          <w:lang w:eastAsia="en-GB"/>
        </w:rPr>
        <w:t xml:space="preserve">. </w:t>
      </w:r>
    </w:p>
    <w:p w14:paraId="2B7884F7" w14:textId="2DCA4D22" w:rsidR="00F90AEC" w:rsidRDefault="000E4EA9" w:rsidP="00BA1BD0">
      <w:pPr>
        <w:pStyle w:val="ListParagraph"/>
        <w:numPr>
          <w:ilvl w:val="1"/>
          <w:numId w:val="6"/>
        </w:numPr>
        <w:spacing w:after="120" w:line="276" w:lineRule="auto"/>
        <w:rPr>
          <w:lang w:eastAsia="en-GB"/>
        </w:rPr>
      </w:pPr>
      <w:r>
        <w:rPr>
          <w:b/>
          <w:lang w:eastAsia="en-GB"/>
        </w:rPr>
        <w:t>Christmas t</w:t>
      </w:r>
      <w:r w:rsidR="00F90AEC">
        <w:rPr>
          <w:b/>
          <w:lang w:eastAsia="en-GB"/>
        </w:rPr>
        <w:t>rees</w:t>
      </w:r>
      <w:r w:rsidR="00F90AEC" w:rsidRPr="00F062C1">
        <w:rPr>
          <w:lang w:eastAsia="en-GB"/>
        </w:rPr>
        <w:t>.</w:t>
      </w:r>
      <w:r w:rsidR="00F90AEC">
        <w:rPr>
          <w:lang w:eastAsia="en-GB"/>
        </w:rPr>
        <w:t xml:space="preserve"> A</w:t>
      </w:r>
      <w:r w:rsidR="00F90AEC" w:rsidRPr="00A852C2">
        <w:rPr>
          <w:lang w:eastAsia="en-GB"/>
        </w:rPr>
        <w:t xml:space="preserve">ssemblies of valves, spools, and fittings used to control the flow of oil </w:t>
      </w:r>
      <w:r w:rsidR="00F90AEC">
        <w:rPr>
          <w:lang w:eastAsia="en-GB"/>
        </w:rPr>
        <w:t>or</w:t>
      </w:r>
      <w:r w:rsidR="00F90AEC" w:rsidRPr="00A852C2">
        <w:rPr>
          <w:lang w:eastAsia="en-GB"/>
        </w:rPr>
        <w:t xml:space="preserve"> gas from wells on the seafloor</w:t>
      </w:r>
      <w:r w:rsidR="00F90AEC">
        <w:rPr>
          <w:lang w:eastAsia="en-GB"/>
        </w:rPr>
        <w:t xml:space="preserve"> </w:t>
      </w:r>
      <w:sdt>
        <w:sdtPr>
          <w:rPr>
            <w:color w:val="000000"/>
            <w:lang w:eastAsia="en-GB"/>
          </w:rPr>
          <w:tag w:val="MENDELEY_CITATION_v3_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"/>
          <w:id w:val="290488157"/>
          <w:placeholder>
            <w:docPart w:val="AB25D9D8EBE2664FB57DD59E1E3BB084"/>
          </w:placeholder>
        </w:sdtPr>
        <w:sdtEndPr/>
        <w:sdtContent>
          <w:r w:rsidR="003D12BC" w:rsidRPr="003D12BC">
            <w:rPr>
              <w:color w:val="000000"/>
              <w:lang w:eastAsia="en-GB"/>
            </w:rPr>
            <w:t>(Spirit Energy, 2023)</w:t>
          </w:r>
        </w:sdtContent>
      </w:sdt>
      <w:r w:rsidR="00F90AEC" w:rsidRPr="00A852C2">
        <w:rPr>
          <w:lang w:eastAsia="en-GB"/>
        </w:rPr>
        <w:t>.</w:t>
      </w:r>
    </w:p>
    <w:p w14:paraId="4991B326" w14:textId="77777777" w:rsidR="00F90AEC" w:rsidRPr="002B60DA" w:rsidRDefault="00F90AEC" w:rsidP="00F90AEC">
      <w:pPr>
        <w:pStyle w:val="Heading2"/>
      </w:pPr>
      <w:bookmarkStart w:id="36" w:name="_Toc158388188"/>
      <w:bookmarkStart w:id="37" w:name="_Toc159254587"/>
      <w:bookmarkStart w:id="38" w:name="_Toc160432140"/>
      <w:bookmarkStart w:id="39" w:name="_Toc161152177"/>
      <w:bookmarkStart w:id="40" w:name="_Toc158388185"/>
      <w:bookmarkStart w:id="41" w:name="_Toc159254584"/>
      <w:r>
        <w:t>O</w:t>
      </w:r>
      <w:r w:rsidRPr="00611D23">
        <w:t xml:space="preserve">ffshore </w:t>
      </w:r>
      <w:r>
        <w:t>oil and gas</w:t>
      </w:r>
      <w:r w:rsidRPr="00611D23">
        <w:t xml:space="preserve"> facility decommissioning</w:t>
      </w:r>
      <w:r>
        <w:t xml:space="preserve"> options</w:t>
      </w:r>
      <w:bookmarkEnd w:id="36"/>
      <w:bookmarkEnd w:id="37"/>
      <w:bookmarkEnd w:id="38"/>
      <w:bookmarkEnd w:id="39"/>
    </w:p>
    <w:p w14:paraId="75929437" w14:textId="5B45F335" w:rsidR="00F90AEC" w:rsidRDefault="00F90AEC" w:rsidP="00F90AEC">
      <w:r>
        <w:t xml:space="preserve">There are a range of ways OO&amp;G facilities can be decommissioned </w:t>
      </w:r>
      <w:sdt>
        <w:sdtPr>
          <w:rPr>
            <w:color w:val="000000"/>
          </w:rPr>
          <w:tag w:val="MENDELEY_CITATION_v3_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"/>
          <w:id w:val="-29190320"/>
          <w:placeholder>
            <w:docPart w:val="A2F734446FDAD94682F2C1E4DBBEC08B"/>
          </w:placeholder>
        </w:sdtPr>
        <w:sdtEndPr/>
        <w:sdtContent>
          <w:r w:rsidR="003D12BC" w:rsidRPr="003D12BC">
            <w:rPr>
              <w:color w:val="000000"/>
            </w:rPr>
            <w:t>(Braga et al., 2022)</w:t>
          </w:r>
        </w:sdtContent>
      </w:sdt>
      <w:r>
        <w:t>. These can include:</w:t>
      </w:r>
    </w:p>
    <w:p w14:paraId="134CF2E7" w14:textId="77777777" w:rsidR="00F90AEC" w:rsidRDefault="00F90AEC" w:rsidP="00BA1BD0">
      <w:pPr>
        <w:numPr>
          <w:ilvl w:val="0"/>
          <w:numId w:val="7"/>
        </w:numPr>
        <w:spacing w:after="120" w:line="276" w:lineRule="auto"/>
      </w:pPr>
      <w:r w:rsidRPr="00E045CC">
        <w:rPr>
          <w:b/>
          <w:bCs/>
        </w:rPr>
        <w:t>Complete removal</w:t>
      </w:r>
      <w:r>
        <w:rPr>
          <w:b/>
          <w:bCs/>
        </w:rPr>
        <w:t xml:space="preserve">. </w:t>
      </w:r>
      <w:r w:rsidRPr="00E045CC">
        <w:t>I</w:t>
      </w:r>
      <w:r w:rsidRPr="00B50D04">
        <w:t xml:space="preserve">nvolves completely removing all existing infrastructure. </w:t>
      </w:r>
      <w:r>
        <w:t>This e</w:t>
      </w:r>
      <w:r w:rsidRPr="00B50D04">
        <w:t>ntail</w:t>
      </w:r>
      <w:r>
        <w:t>s</w:t>
      </w:r>
      <w:r w:rsidRPr="00B50D04">
        <w:t xml:space="preserve"> the dismantling and </w:t>
      </w:r>
      <w:r>
        <w:t>disposing</w:t>
      </w:r>
      <w:r w:rsidRPr="00B50D04">
        <w:t xml:space="preserve"> </w:t>
      </w:r>
      <w:r>
        <w:t>of</w:t>
      </w:r>
      <w:r w:rsidRPr="00B50D04">
        <w:t xml:space="preserve"> the entire structure, including sub-sea infrastructure</w:t>
      </w:r>
      <w:r>
        <w:t>.</w:t>
      </w:r>
    </w:p>
    <w:p w14:paraId="0A0F3135" w14:textId="77777777" w:rsidR="00F90AEC" w:rsidRPr="00E37080" w:rsidRDefault="00F90AEC" w:rsidP="00BA1BD0">
      <w:pPr>
        <w:numPr>
          <w:ilvl w:val="0"/>
          <w:numId w:val="7"/>
        </w:numPr>
        <w:spacing w:after="120" w:line="276" w:lineRule="auto"/>
      </w:pPr>
      <w:r w:rsidRPr="00E37080">
        <w:rPr>
          <w:b/>
          <w:bCs/>
        </w:rPr>
        <w:t xml:space="preserve">Partial removal. </w:t>
      </w:r>
      <w:r w:rsidRPr="00E37080">
        <w:t>Refers to removing part of the infrastructure (usually the topsides, partial removal of the legs, plus the subsea manifolds, trees, flowlines etc</w:t>
      </w:r>
      <w:r>
        <w:t>.</w:t>
      </w:r>
      <w:r w:rsidRPr="00E37080">
        <w:t xml:space="preserve">) and </w:t>
      </w:r>
      <w:r>
        <w:t>transferring to an appropriate facility for processing and</w:t>
      </w:r>
      <w:r w:rsidRPr="00E37080">
        <w:t xml:space="preserve"> disposal</w:t>
      </w:r>
      <w:r>
        <w:t>,</w:t>
      </w:r>
      <w:r w:rsidRPr="00E37080">
        <w:t xml:space="preserve"> while leaving some infrastructure in place.</w:t>
      </w:r>
    </w:p>
    <w:p w14:paraId="03DF74F5" w14:textId="77777777" w:rsidR="00F90AEC" w:rsidRPr="00E37080" w:rsidRDefault="00F90AEC" w:rsidP="00BA1BD0">
      <w:pPr>
        <w:numPr>
          <w:ilvl w:val="0"/>
          <w:numId w:val="7"/>
        </w:numPr>
        <w:spacing w:after="120" w:line="276" w:lineRule="auto"/>
      </w:pPr>
      <w:r>
        <w:rPr>
          <w:b/>
          <w:bCs/>
          <w:i/>
          <w:iCs/>
        </w:rPr>
        <w:t>In</w:t>
      </w:r>
      <w:r w:rsidRPr="00E37080">
        <w:rPr>
          <w:b/>
          <w:bCs/>
          <w:i/>
          <w:iCs/>
        </w:rPr>
        <w:t xml:space="preserve"> situ</w:t>
      </w:r>
      <w:r w:rsidRPr="00E37080">
        <w:rPr>
          <w:b/>
          <w:bCs/>
        </w:rPr>
        <w:t xml:space="preserve"> decommissioning</w:t>
      </w:r>
      <w:r w:rsidRPr="00E37080">
        <w:t xml:space="preserve">. </w:t>
      </w:r>
      <w:r>
        <w:t>I</w:t>
      </w:r>
      <w:r w:rsidRPr="0084118E">
        <w:t xml:space="preserve">nvolves leaving the production platform intact while decommissioning other </w:t>
      </w:r>
      <w:r>
        <w:t>components</w:t>
      </w:r>
      <w:r w:rsidRPr="0084118E">
        <w:t xml:space="preserve">. This </w:t>
      </w:r>
      <w:r>
        <w:t>approach</w:t>
      </w:r>
      <w:r w:rsidRPr="0084118E">
        <w:t xml:space="preserve"> is commonly applied to specific offshore structures</w:t>
      </w:r>
      <w:r>
        <w:t xml:space="preserve"> (i.e., wells, subsea architecture, pipelines, topsides</w:t>
      </w:r>
      <w:r w:rsidRPr="0084118E">
        <w:t>,</w:t>
      </w:r>
      <w:r>
        <w:t xml:space="preserve"> and drill cuttings), </w:t>
      </w:r>
      <w:r w:rsidRPr="0084118E">
        <w:t>while the platform itself</w:t>
      </w:r>
      <w:r>
        <w:t xml:space="preserve"> is retained</w:t>
      </w:r>
      <w:r w:rsidRPr="0084118E">
        <w:t>, either in its entirety or just the base.</w:t>
      </w:r>
    </w:p>
    <w:p w14:paraId="2E967F0C" w14:textId="77777777" w:rsidR="00F90AEC" w:rsidRPr="00E37080" w:rsidRDefault="00F90AEC" w:rsidP="00BA1BD0">
      <w:pPr>
        <w:numPr>
          <w:ilvl w:val="0"/>
          <w:numId w:val="7"/>
        </w:numPr>
        <w:spacing w:after="120" w:line="276" w:lineRule="auto"/>
        <w:rPr>
          <w:b/>
          <w:bCs/>
        </w:rPr>
      </w:pPr>
      <w:r w:rsidRPr="00E37080">
        <w:rPr>
          <w:b/>
          <w:bCs/>
        </w:rPr>
        <w:t xml:space="preserve">Augmentation. </w:t>
      </w:r>
      <w:r w:rsidRPr="00E37080">
        <w:t>Refers to</w:t>
      </w:r>
      <w:r>
        <w:t xml:space="preserve"> taking </w:t>
      </w:r>
      <w:r>
        <w:rPr>
          <w:i/>
          <w:iCs/>
        </w:rPr>
        <w:t>in situ</w:t>
      </w:r>
      <w:r w:rsidRPr="00E37080">
        <w:t xml:space="preserve"> decommis</w:t>
      </w:r>
      <w:r>
        <w:t>sioned</w:t>
      </w:r>
      <w:r w:rsidRPr="00E37080">
        <w:t xml:space="preserve"> infrastructure </w:t>
      </w:r>
      <w:r>
        <w:t xml:space="preserve">(either production platforms or the base) </w:t>
      </w:r>
      <w:r w:rsidRPr="00E37080">
        <w:t xml:space="preserve">and preparing it to be used for alternative purposes. For instance, decommissioned </w:t>
      </w:r>
      <w:r>
        <w:t>O</w:t>
      </w:r>
      <w:r w:rsidRPr="00E37080">
        <w:t>O&amp;G platforms can</w:t>
      </w:r>
      <w:r>
        <w:t xml:space="preserve"> be repurposed for renewable energy generation, such as offshore wind power projects.</w:t>
      </w:r>
    </w:p>
    <w:p w14:paraId="5E94B0FF" w14:textId="77777777" w:rsidR="00F90AEC" w:rsidRDefault="00F90AEC" w:rsidP="00F90AEC">
      <w:pPr>
        <w:pStyle w:val="Heading2"/>
      </w:pPr>
      <w:bookmarkStart w:id="42" w:name="_Toc160432141"/>
      <w:bookmarkStart w:id="43" w:name="_Toc161152178"/>
      <w:r>
        <w:t>The Australian decommissioning liability</w:t>
      </w:r>
      <w:bookmarkEnd w:id="40"/>
      <w:bookmarkEnd w:id="41"/>
      <w:bookmarkEnd w:id="42"/>
      <w:bookmarkEnd w:id="43"/>
    </w:p>
    <w:p w14:paraId="095704FA" w14:textId="084CFC23" w:rsidR="00F90AEC" w:rsidRDefault="00F90AEC" w:rsidP="00F90AEC">
      <w:r w:rsidRPr="001725BB">
        <w:t xml:space="preserve">The </w:t>
      </w:r>
      <w:r>
        <w:t xml:space="preserve">2022 </w:t>
      </w:r>
      <w:r w:rsidRPr="001725BB">
        <w:t xml:space="preserve">report 'A Baseline Assessment of Australia's Offshore Oil and Gas Decommissioning Liability' indicates that Australia's offshore assets include 57 fixed facilities, 11 floating facilities, 82 export and inter-field pipelines, 205 infield flowlines, 130 static umbilicals, and 535 additional subsea structures </w:t>
      </w:r>
      <w:sdt>
        <w:sdtPr>
          <w:rPr>
            <w:color w:val="000000"/>
          </w:rPr>
          <w:tag w:val="MENDELEY_CITATION_v3_eyJjaXRhdGlvbklEIjoiTUVOREVMRVlfQ0lUQVRJT05fOGM3N2RlNWQtYTVhYS00ZjEwLTlmYjktODA0YmI4ZjZhMTdk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
          <w:id w:val="-2118362253"/>
          <w:placeholder>
            <w:docPart w:val="551CA80C26F6DC42908CF2DC04072B91"/>
          </w:placeholder>
        </w:sdtPr>
        <w:sdtEndPr/>
        <w:sdtContent>
          <w:r w:rsidR="003D12BC" w:rsidRPr="003D12BC">
            <w:rPr>
              <w:color w:val="000000"/>
            </w:rPr>
            <w:t>(CODA, 2022a)</w:t>
          </w:r>
        </w:sdtContent>
      </w:sdt>
      <w:r>
        <w:t xml:space="preserve">. </w:t>
      </w:r>
      <w:r w:rsidRPr="00A05364">
        <w:t>In addition</w:t>
      </w:r>
      <w:r>
        <w:t>,</w:t>
      </w:r>
      <w:r w:rsidRPr="00A05364">
        <w:t xml:space="preserve"> there are approximately 1,008 wells slated for </w:t>
      </w:r>
      <w:r>
        <w:t>P&amp;A</w:t>
      </w:r>
      <w:r w:rsidRPr="00A05364">
        <w:t xml:space="preserve">, distributed across platform wells (59%), subsea development wells (30%) and subsea exploration and appraisal wells </w:t>
      </w:r>
      <w:sdt>
        <w:sdtPr>
          <w:rPr>
            <w:color w:val="000000"/>
          </w:rPr>
          <w:tag w:val="MENDELEY_CITATION_v3_eyJjaXRhdGlvbklEIjoiTUVOREVMRVlfQ0lUQVRJT05fNTBkZDVlY2QtZjk2ZC00NzAwLWI1MGEtOTdjNmQzMGFiYmIx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
          <w:id w:val="-1363743240"/>
          <w:placeholder>
            <w:docPart w:val="FAD76855519A0740B70E61E20000D36F"/>
          </w:placeholder>
        </w:sdtPr>
        <w:sdtEndPr/>
        <w:sdtContent>
          <w:r w:rsidR="003D12BC" w:rsidRPr="003D12BC">
            <w:rPr>
              <w:color w:val="000000"/>
            </w:rPr>
            <w:t>(CODA, 2022a)</w:t>
          </w:r>
        </w:sdtContent>
      </w:sdt>
      <w:r>
        <w:t>.</w:t>
      </w:r>
    </w:p>
    <w:p w14:paraId="6A66923B" w14:textId="79C386CE" w:rsidR="00F90AEC" w:rsidRDefault="00F90AEC" w:rsidP="00F90AEC">
      <w:r>
        <w:t>There are approximately more than 5,600 kilotons (KT) of decommission</w:t>
      </w:r>
      <w:r w:rsidR="004039E8">
        <w:t>ed</w:t>
      </w:r>
      <w:r>
        <w:t xml:space="preserve"> material that will require disposal, with most of the material being ferrous metal (approximately 3,561 KT) and concrete (approximately 1,389 KT) </w:t>
      </w:r>
      <w:sdt>
        <w:sdtPr>
          <w:rPr>
            <w:color w:val="000000"/>
          </w:rPr>
          <w:tag w:val="MENDELEY_CITATION_v3_eyJjaXRhdGlvbklEIjoiTUVOREVMRVlfQ0lUQVRJT05fNjBjNTc0NzMtMDE0ZS00NmRhLWEzNjctYTVhNTBkNWUzMDIw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
          <w:id w:val="1361250406"/>
          <w:placeholder>
            <w:docPart w:val="551CA80C26F6DC42908CF2DC04072B91"/>
          </w:placeholder>
        </w:sdtPr>
        <w:sdtEndPr/>
        <w:sdtContent>
          <w:r w:rsidR="003D12BC" w:rsidRPr="003D12BC">
            <w:rPr>
              <w:color w:val="000000"/>
            </w:rPr>
            <w:t>(CODA, 2022a)</w:t>
          </w:r>
        </w:sdtContent>
      </w:sdt>
      <w:r>
        <w:rPr>
          <w:color w:val="000000"/>
        </w:rPr>
        <w:t>,</w:t>
      </w:r>
      <w:r>
        <w:t xml:space="preserve"> with a smaller fraction </w:t>
      </w:r>
      <w:r>
        <w:rPr>
          <w:lang w:eastAsia="en-GB"/>
        </w:rPr>
        <w:t xml:space="preserve">consisting of plastics and non-ferrous </w:t>
      </w:r>
      <w:r w:rsidR="002360D2">
        <w:rPr>
          <w:lang w:eastAsia="en-GB"/>
        </w:rPr>
        <w:t>metals</w:t>
      </w:r>
      <w:r>
        <w:rPr>
          <w:lang w:eastAsia="en-GB"/>
        </w:rPr>
        <w:t xml:space="preserve"> (</w:t>
      </w:r>
      <w:r>
        <w:rPr>
          <w:lang w:eastAsia="en-GB"/>
        </w:rPr>
        <w:fldChar w:fldCharType="begin"/>
      </w:r>
      <w:r>
        <w:rPr>
          <w:lang w:eastAsia="en-GB"/>
        </w:rPr>
        <w:instrText xml:space="preserve"> REF _Ref158373623 \h </w:instrText>
      </w:r>
      <w:r>
        <w:rPr>
          <w:lang w:eastAsia="en-GB"/>
        </w:rPr>
      </w:r>
      <w:r>
        <w:rPr>
          <w:lang w:eastAsia="en-GB"/>
        </w:rPr>
        <w:fldChar w:fldCharType="separate"/>
      </w:r>
      <w:r>
        <w:t xml:space="preserve">Figure </w:t>
      </w:r>
      <w:r>
        <w:rPr>
          <w:noProof/>
        </w:rPr>
        <w:t>3</w:t>
      </w:r>
      <w:r>
        <w:rPr>
          <w:lang w:eastAsia="en-GB"/>
        </w:rPr>
        <w:fldChar w:fldCharType="end"/>
      </w:r>
      <w:r>
        <w:rPr>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90AEC" w14:paraId="5FB05A26" w14:textId="77777777" w:rsidTr="00AB26F3">
        <w:tc>
          <w:tcPr>
            <w:tcW w:w="9016" w:type="dxa"/>
          </w:tcPr>
          <w:p w14:paraId="7C04D019" w14:textId="77777777" w:rsidR="00F90AEC" w:rsidRDefault="00F90AEC" w:rsidP="00AB26F3">
            <w:r>
              <w:rPr>
                <w:noProof/>
              </w:rPr>
              <w:drawing>
                <wp:inline distT="0" distB="0" distL="0" distR="0" wp14:anchorId="0302ECB0" wp14:editId="223ED03E">
                  <wp:extent cx="5731510" cy="3705860"/>
                  <wp:effectExtent l="0" t="0" r="2540" b="8890"/>
                  <wp:docPr id="2065763909" name="Chart 1">
                    <a:extLst xmlns:a="http://schemas.openxmlformats.org/drawingml/2006/main">
                      <a:ext uri="{FF2B5EF4-FFF2-40B4-BE49-F238E27FC236}">
                        <a16:creationId xmlns:a16="http://schemas.microsoft.com/office/drawing/2014/main" id="{A884BE51-C353-BCBE-CDC2-D39B59857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F90AEC" w14:paraId="2C24AC57" w14:textId="77777777" w:rsidTr="00AB26F3">
        <w:tc>
          <w:tcPr>
            <w:tcW w:w="9016" w:type="dxa"/>
          </w:tcPr>
          <w:p w14:paraId="0B7F4271" w14:textId="6A56F824" w:rsidR="00F90AEC" w:rsidRDefault="00F90AEC" w:rsidP="00AB26F3">
            <w:pPr>
              <w:pStyle w:val="Caption"/>
            </w:pPr>
            <w:bookmarkStart w:id="44" w:name="_Ref158373623"/>
            <w:bookmarkStart w:id="45" w:name="_Ref158883289"/>
            <w:bookmarkStart w:id="46" w:name="_Toc159242466"/>
            <w:bookmarkStart w:id="47" w:name="_Toc159252145"/>
            <w:r>
              <w:t xml:space="preserve">Figure </w:t>
            </w:r>
            <w:r>
              <w:fldChar w:fldCharType="begin"/>
            </w:r>
            <w:r>
              <w:instrText>SEQ Figure \* ARABIC</w:instrText>
            </w:r>
            <w:r>
              <w:fldChar w:fldCharType="separate"/>
            </w:r>
            <w:r>
              <w:rPr>
                <w:noProof/>
              </w:rPr>
              <w:t>3</w:t>
            </w:r>
            <w:r>
              <w:fldChar w:fldCharType="end"/>
            </w:r>
            <w:bookmarkEnd w:id="44"/>
            <w:r>
              <w:t xml:space="preserve">: Proportionate estimates of materials recovered from Australian offshore oil and gas facilities at decommissioning </w:t>
            </w:r>
            <w:sdt>
              <w:sdtPr>
                <w:rPr>
                  <w:i w:val="0"/>
                  <w:color w:val="000000"/>
                </w:rPr>
                <w:tag w:val="MENDELEY_CITATION_v3_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"/>
                <w:id w:val="-54862541"/>
                <w:placeholder>
                  <w:docPart w:val="551CA80C26F6DC42908CF2DC04072B91"/>
                </w:placeholder>
              </w:sdtPr>
              <w:sdtEndPr/>
              <w:sdtContent>
                <w:r w:rsidR="003D12BC" w:rsidRPr="003D12BC">
                  <w:rPr>
                    <w:i w:val="0"/>
                    <w:color w:val="000000"/>
                  </w:rPr>
                  <w:t>(CODA, 2022a, 2022c; Soliman-Hunter, 2023)</w:t>
                </w:r>
              </w:sdtContent>
            </w:sdt>
            <w:r>
              <w:t>.</w:t>
            </w:r>
            <w:bookmarkEnd w:id="45"/>
            <w:bookmarkEnd w:id="46"/>
            <w:bookmarkEnd w:id="47"/>
          </w:p>
        </w:tc>
      </w:tr>
    </w:tbl>
    <w:p w14:paraId="15F43D6E" w14:textId="642B4719" w:rsidR="00F90AEC" w:rsidRDefault="00F90AEC" w:rsidP="00F90AEC">
      <w:r>
        <w:t>Australian recycling and disposal capacity is 2.1 million tonnes per annum across 23 facilities and 12 service providers (</w:t>
      </w:r>
      <w:r>
        <w:fldChar w:fldCharType="begin"/>
      </w:r>
      <w:r>
        <w:instrText xml:space="preserve"> REF _Ref158373672 \h </w:instrText>
      </w:r>
      <w:r>
        <w:fldChar w:fldCharType="separate"/>
      </w:r>
      <w:r>
        <w:t xml:space="preserve">Figure </w:t>
      </w:r>
      <w:r>
        <w:rPr>
          <w:noProof/>
        </w:rPr>
        <w:t>4</w:t>
      </w:r>
      <w:r>
        <w:fldChar w:fldCharType="end"/>
      </w:r>
      <w:r>
        <w:t xml:space="preserve">). </w:t>
      </w:r>
      <w:r w:rsidRPr="008D1CE3">
        <w:t>Western Australia (WA) accounts for 89% of disposal demand across key basins, followed by Victoria at 9%.</w:t>
      </w:r>
      <w:r>
        <w:t xml:space="preserve"> The disposal demand volume will be </w:t>
      </w:r>
      <w:r w:rsidR="00025E7D">
        <w:t>substantially reduced</w:t>
      </w:r>
      <w:r>
        <w:t xml:space="preserve"> if </w:t>
      </w:r>
      <w:r w:rsidRPr="00190DCC">
        <w:rPr>
          <w:i/>
        </w:rPr>
        <w:t>in</w:t>
      </w:r>
      <w:r>
        <w:rPr>
          <w:i/>
        </w:rPr>
        <w:t xml:space="preserve"> </w:t>
      </w:r>
      <w:r w:rsidRPr="00190DCC">
        <w:rPr>
          <w:i/>
        </w:rPr>
        <w:t>situ</w:t>
      </w:r>
      <w:r>
        <w:t xml:space="preserve"> decommissioning alternatives are accepted for facility components such as export pipelines or concrete structures.</w:t>
      </w:r>
      <w:r w:rsidR="0065023C">
        <w:t xml:space="preserve"> </w:t>
      </w:r>
      <w:r w:rsidR="007C5C11">
        <w:rPr>
          <w:lang w:eastAsia="en-GB"/>
        </w:rPr>
        <w:t>Recycling within Australia appears to be economically viable only if transportation distances are limited, typically to less than about 200 km</w:t>
      </w:r>
      <w:r w:rsidR="00EC3BDD">
        <w:rPr>
          <w:lang w:eastAsia="en-GB"/>
        </w:rPr>
        <w:t xml:space="preserve"> </w:t>
      </w:r>
      <w:sdt>
        <w:sdtPr>
          <w:rPr>
            <w:color w:val="000000"/>
            <w:lang w:eastAsia="en-GB"/>
          </w:rPr>
          <w:tag w:val="MENDELEY_CITATION_v3_eyJjaXRhdGlvbklEIjoiTUVOREVMRVlfQ0lUQVRJT05fYmMzYzdhNzQtMTk3NC00YTRiLTkyNzAtYzYwMWIzODk2NmFl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
          <w:id w:val="-1628998042"/>
          <w:placeholder>
            <w:docPart w:val="DE6E2FB624884A2C960216B1F2023172"/>
          </w:placeholder>
        </w:sdtPr>
        <w:sdtEndPr/>
        <w:sdtContent>
          <w:r w:rsidR="003D12BC" w:rsidRPr="003D12BC">
            <w:rPr>
              <w:color w:val="000000"/>
              <w:lang w:eastAsia="en-GB"/>
            </w:rPr>
            <w:t>(KPMG, 2023)</w:t>
          </w:r>
        </w:sdtContent>
      </w:sdt>
      <w:r w:rsidR="00EC3BDD">
        <w:rPr>
          <w:lang w:eastAsia="en-GB"/>
        </w:rPr>
        <w:t>.</w:t>
      </w:r>
    </w:p>
    <w:p w14:paraId="55E564CD" w14:textId="77777777" w:rsidR="00F90AEC" w:rsidRDefault="00F90AEC" w:rsidP="00F90AEC"/>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9016"/>
      </w:tblGrid>
      <w:tr w:rsidR="00F90AEC" w14:paraId="5823ECC5" w14:textId="77777777" w:rsidTr="00AB26F3">
        <w:tc>
          <w:tcPr>
            <w:tcW w:w="9016" w:type="dxa"/>
          </w:tcPr>
          <w:p w14:paraId="5C58DD05" w14:textId="77777777" w:rsidR="00F90AEC" w:rsidRDefault="00F90AEC" w:rsidP="00AB26F3">
            <w:pPr>
              <w:jc w:val="center"/>
            </w:pPr>
            <w:r>
              <w:rPr>
                <w:noProof/>
                <w:lang w:eastAsia="en-GB"/>
                <w14:ligatures w14:val="standardContextual"/>
              </w:rPr>
              <w:drawing>
                <wp:inline distT="0" distB="0" distL="0" distR="0" wp14:anchorId="5EC79421" wp14:editId="298AAA17">
                  <wp:extent cx="3784600" cy="2900045"/>
                  <wp:effectExtent l="0" t="0" r="6350" b="0"/>
                  <wp:docPr id="1816938378" name="Picture 1816938378" descr="A map of australia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50322" name="Picture 2" descr="A map of australia with different colored squar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0" cy="2900045"/>
                          </a:xfrm>
                          <a:prstGeom prst="rect">
                            <a:avLst/>
                          </a:prstGeom>
                        </pic:spPr>
                      </pic:pic>
                    </a:graphicData>
                  </a:graphic>
                </wp:inline>
              </w:drawing>
            </w:r>
          </w:p>
        </w:tc>
      </w:tr>
      <w:tr w:rsidR="00F90AEC" w14:paraId="12D16206" w14:textId="77777777" w:rsidTr="00AB26F3">
        <w:tc>
          <w:tcPr>
            <w:tcW w:w="9016" w:type="dxa"/>
          </w:tcPr>
          <w:p w14:paraId="753F273E" w14:textId="7BCAE845" w:rsidR="00F90AEC" w:rsidRPr="006A30A6" w:rsidRDefault="00F90AEC" w:rsidP="00AB26F3">
            <w:pPr>
              <w:pStyle w:val="Caption"/>
            </w:pPr>
            <w:bookmarkStart w:id="48" w:name="_Ref158373672"/>
            <w:bookmarkStart w:id="49" w:name="_Ref158883292"/>
            <w:bookmarkStart w:id="50" w:name="_Toc159242467"/>
            <w:bookmarkStart w:id="51" w:name="_Toc159252146"/>
            <w:r>
              <w:t xml:space="preserve">Figure </w:t>
            </w:r>
            <w:r>
              <w:fldChar w:fldCharType="begin"/>
            </w:r>
            <w:r>
              <w:instrText>SEQ Figure \* ARABIC</w:instrText>
            </w:r>
            <w:r>
              <w:fldChar w:fldCharType="separate"/>
            </w:r>
            <w:r>
              <w:rPr>
                <w:noProof/>
              </w:rPr>
              <w:t>4</w:t>
            </w:r>
            <w:r>
              <w:fldChar w:fldCharType="end"/>
            </w:r>
            <w:bookmarkEnd w:id="48"/>
            <w:r>
              <w:t>:</w:t>
            </w:r>
            <w:r w:rsidRPr="00F22812">
              <w:t xml:space="preserve"> Recycling and disposal capacity and facilities breakdown by state </w:t>
            </w:r>
            <w:sdt>
              <w:sdtPr>
                <w:rPr>
                  <w:i w:val="0"/>
                  <w:color w:val="000000"/>
                </w:rPr>
                <w:tag w:val="MENDELEY_CITATION_v3_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"/>
                <w:id w:val="278068530"/>
                <w:placeholder>
                  <w:docPart w:val="34A3255E33823147B79D18567F6B3D44"/>
                </w:placeholder>
              </w:sdtPr>
              <w:sdtEndPr/>
              <w:sdtContent>
                <w:r w:rsidR="003D12BC" w:rsidRPr="003D12BC">
                  <w:rPr>
                    <w:i w:val="0"/>
                    <w:color w:val="000000"/>
                  </w:rPr>
                  <w:t>(CODA, 2022c)</w:t>
                </w:r>
              </w:sdtContent>
            </w:sdt>
            <w:r w:rsidRPr="00F22812">
              <w:t>. Note: Capacity figures are shown in tonnes per annum.</w:t>
            </w:r>
            <w:bookmarkEnd w:id="49"/>
            <w:bookmarkEnd w:id="50"/>
            <w:bookmarkEnd w:id="51"/>
          </w:p>
        </w:tc>
      </w:tr>
    </w:tbl>
    <w:p w14:paraId="05AA3442" w14:textId="09FF0EFA" w:rsidR="00F90AEC" w:rsidRDefault="00F90AEC" w:rsidP="00F90AEC">
      <w:pPr>
        <w:sectPr w:rsidR="00F90AEC" w:rsidSect="002C4749">
          <w:headerReference w:type="even" r:id="rId13"/>
          <w:headerReference w:type="default" r:id="rId14"/>
          <w:footerReference w:type="default" r:id="rId15"/>
          <w:pgSz w:w="11906" w:h="16838"/>
          <w:pgMar w:top="1440" w:right="1440" w:bottom="1440" w:left="1440" w:header="709" w:footer="709" w:gutter="0"/>
          <w:cols w:space="708"/>
          <w:docGrid w:linePitch="360"/>
        </w:sectPr>
      </w:pPr>
    </w:p>
    <w:p w14:paraId="6DA384AB" w14:textId="77777777" w:rsidR="00F90AEC" w:rsidRDefault="00F90AEC" w:rsidP="00F90AEC">
      <w:pPr>
        <w:pStyle w:val="Heading2"/>
      </w:pPr>
      <w:bookmarkStart w:id="52" w:name="_Toc158388189"/>
      <w:bookmarkStart w:id="53" w:name="_Toc159254589"/>
      <w:bookmarkStart w:id="54" w:name="_Toc160432142"/>
      <w:bookmarkStart w:id="55" w:name="_Toc161152179"/>
      <w:r>
        <w:t>Phases in the decommissioning process</w:t>
      </w:r>
      <w:bookmarkEnd w:id="52"/>
      <w:bookmarkEnd w:id="53"/>
      <w:bookmarkEnd w:id="54"/>
      <w:bookmarkEnd w:id="55"/>
    </w:p>
    <w:p w14:paraId="352572E8" w14:textId="77777777" w:rsidR="00F90AEC" w:rsidRDefault="00F90AEC" w:rsidP="00F90AEC">
      <w:pPr>
        <w:rPr>
          <w:lang w:eastAsia="en-GB"/>
        </w:rPr>
      </w:pPr>
      <w:r>
        <w:rPr>
          <w:lang w:eastAsia="en-GB"/>
        </w:rPr>
        <w:t xml:space="preserve">The decommissioning of OO&amp;G facilities involves several key phases, each with its distinct activities. These are depicted in </w:t>
      </w:r>
      <w:r w:rsidRPr="004F029A">
        <w:rPr>
          <w:lang w:eastAsia="en-GB"/>
        </w:rPr>
        <w:fldChar w:fldCharType="begin"/>
      </w:r>
      <w:r w:rsidRPr="004F029A">
        <w:rPr>
          <w:lang w:eastAsia="en-GB"/>
        </w:rPr>
        <w:instrText xml:space="preserve"> REF _Ref158205308 \h </w:instrText>
      </w:r>
      <w:r w:rsidRPr="00F22812">
        <w:rPr>
          <w:lang w:eastAsia="en-GB"/>
        </w:rPr>
        <w:instrText xml:space="preserve"> \* MERGEFORMAT </w:instrText>
      </w:r>
      <w:r w:rsidRPr="004F029A">
        <w:rPr>
          <w:lang w:eastAsia="en-GB"/>
        </w:rPr>
      </w:r>
      <w:r w:rsidRPr="004F029A">
        <w:rPr>
          <w:lang w:eastAsia="en-GB"/>
        </w:rPr>
        <w:fldChar w:fldCharType="separate"/>
      </w:r>
      <w:r w:rsidRPr="00F22812">
        <w:t xml:space="preserve">Figure </w:t>
      </w:r>
      <w:r w:rsidRPr="00F22812">
        <w:rPr>
          <w:noProof/>
        </w:rPr>
        <w:t>5</w:t>
      </w:r>
      <w:r w:rsidRPr="004F029A">
        <w:rPr>
          <w:lang w:eastAsia="en-GB"/>
        </w:rPr>
        <w:fldChar w:fldCharType="end"/>
      </w:r>
      <w:r>
        <w:rPr>
          <w:lang w:eastAsia="en-GB"/>
        </w:rPr>
        <w:t>, and comprise a series of onshore and offshore activities.</w:t>
      </w:r>
    </w:p>
    <w:p w14:paraId="78B5FF93" w14:textId="77777777" w:rsidR="00F90AEC" w:rsidRDefault="00F90AEC" w:rsidP="00F90AEC">
      <w:pPr>
        <w:rPr>
          <w:lang w:eastAsia="en-GB"/>
        </w:rPr>
      </w:pPr>
      <w:r>
        <w:rPr>
          <w:noProof/>
          <w:lang w:eastAsia="en-GB"/>
        </w:rPr>
        <w:drawing>
          <wp:anchor distT="0" distB="0" distL="114300" distR="114300" simplePos="0" relativeHeight="251658257" behindDoc="0" locked="0" layoutInCell="1" allowOverlap="1" wp14:anchorId="47AC0C65" wp14:editId="0EAFDE23">
            <wp:simplePos x="0" y="0"/>
            <wp:positionH relativeFrom="column">
              <wp:posOffset>592455</wp:posOffset>
            </wp:positionH>
            <wp:positionV relativeFrom="paragraph">
              <wp:posOffset>0</wp:posOffset>
            </wp:positionV>
            <wp:extent cx="7642225" cy="2243667"/>
            <wp:effectExtent l="0" t="0" r="0" b="0"/>
            <wp:wrapSquare wrapText="bothSides"/>
            <wp:docPr id="690847284" name="Picture 690847284" descr="A black screen with text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47284" name="Picture 1" descr="A black screen with text and arrow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7642225" cy="2243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8"/>
      </w:tblGrid>
      <w:tr w:rsidR="00F90AEC" w14:paraId="0F85A8AE" w14:textId="77777777" w:rsidTr="00AB26F3">
        <w:tc>
          <w:tcPr>
            <w:tcW w:w="13948" w:type="dxa"/>
          </w:tcPr>
          <w:p w14:paraId="791AADAC" w14:textId="77777777" w:rsidR="00F90AEC" w:rsidRDefault="00F90AEC" w:rsidP="00AB26F3">
            <w:pPr>
              <w:rPr>
                <w:lang w:eastAsia="en-GB"/>
              </w:rPr>
            </w:pPr>
          </w:p>
        </w:tc>
      </w:tr>
      <w:tr w:rsidR="00F90AEC" w14:paraId="71F860CF" w14:textId="77777777" w:rsidTr="00AB26F3">
        <w:tc>
          <w:tcPr>
            <w:tcW w:w="13948" w:type="dxa"/>
          </w:tcPr>
          <w:p w14:paraId="15A4E52B" w14:textId="00DA6E67" w:rsidR="00F90AEC" w:rsidRPr="00FD456C" w:rsidRDefault="00F90AEC" w:rsidP="00AB26F3">
            <w:pPr>
              <w:pStyle w:val="Caption"/>
              <w:rPr>
                <w:i w:val="0"/>
                <w:iCs w:val="0"/>
                <w:lang w:eastAsia="en-GB"/>
              </w:rPr>
            </w:pPr>
            <w:bookmarkStart w:id="56" w:name="_Ref158205308"/>
            <w:bookmarkStart w:id="57" w:name="_Ref158883313"/>
            <w:bookmarkStart w:id="58" w:name="_Toc159242469"/>
            <w:bookmarkStart w:id="59" w:name="_Toc159252148"/>
            <w:bookmarkStart w:id="60" w:name="_Ref160432529"/>
            <w:r w:rsidRPr="00FD456C">
              <w:rPr>
                <w:i w:val="0"/>
                <w:iCs w:val="0"/>
              </w:rPr>
              <w:t xml:space="preserve">Figure </w:t>
            </w:r>
            <w:r w:rsidRPr="00FD456C">
              <w:rPr>
                <w:i w:val="0"/>
                <w:iCs w:val="0"/>
              </w:rPr>
              <w:fldChar w:fldCharType="begin"/>
            </w:r>
            <w:r w:rsidRPr="00FD456C">
              <w:rPr>
                <w:i w:val="0"/>
                <w:iCs w:val="0"/>
              </w:rPr>
              <w:instrText xml:space="preserve"> SEQ Figure \* ARABIC </w:instrText>
            </w:r>
            <w:r w:rsidRPr="00FD456C">
              <w:rPr>
                <w:i w:val="0"/>
                <w:iCs w:val="0"/>
              </w:rPr>
              <w:fldChar w:fldCharType="separate"/>
            </w:r>
            <w:r>
              <w:rPr>
                <w:i w:val="0"/>
                <w:iCs w:val="0"/>
                <w:noProof/>
              </w:rPr>
              <w:t>5</w:t>
            </w:r>
            <w:r w:rsidRPr="00FD456C">
              <w:rPr>
                <w:i w:val="0"/>
                <w:iCs w:val="0"/>
              </w:rPr>
              <w:fldChar w:fldCharType="end"/>
            </w:r>
            <w:bookmarkEnd w:id="56"/>
            <w:r w:rsidRPr="00FD456C">
              <w:rPr>
                <w:i w:val="0"/>
                <w:iCs w:val="0"/>
              </w:rPr>
              <w:t xml:space="preserve">: </w:t>
            </w:r>
            <w:r w:rsidRPr="00FD456C">
              <w:rPr>
                <w:i w:val="0"/>
                <w:iCs w:val="0"/>
                <w:lang w:eastAsia="en-GB"/>
              </w:rPr>
              <w:t xml:space="preserve">Phases and key activities associated with offshore </w:t>
            </w:r>
            <w:r>
              <w:rPr>
                <w:i w:val="0"/>
                <w:iCs w:val="0"/>
                <w:lang w:eastAsia="en-GB"/>
              </w:rPr>
              <w:t>oil and gas</w:t>
            </w:r>
            <w:r w:rsidRPr="00FD456C">
              <w:rPr>
                <w:i w:val="0"/>
                <w:iCs w:val="0"/>
                <w:lang w:eastAsia="en-GB"/>
              </w:rPr>
              <w:t xml:space="preserve"> facility decommissioning. Note offshore decommissioning activities are shaded </w:t>
            </w:r>
            <w:r>
              <w:rPr>
                <w:i w:val="0"/>
                <w:iCs w:val="0"/>
                <w:lang w:eastAsia="en-GB"/>
              </w:rPr>
              <w:t>blue</w:t>
            </w:r>
            <w:r w:rsidRPr="00FD456C">
              <w:rPr>
                <w:i w:val="0"/>
                <w:iCs w:val="0"/>
                <w:lang w:eastAsia="en-GB"/>
              </w:rPr>
              <w:t xml:space="preserve">, </w:t>
            </w:r>
            <w:r>
              <w:rPr>
                <w:i w:val="0"/>
                <w:iCs w:val="0"/>
                <w:lang w:eastAsia="en-GB"/>
              </w:rPr>
              <w:t xml:space="preserve">and </w:t>
            </w:r>
            <w:r w:rsidRPr="00FD456C">
              <w:rPr>
                <w:i w:val="0"/>
                <w:iCs w:val="0"/>
                <w:lang w:eastAsia="en-GB"/>
              </w:rPr>
              <w:t>o</w:t>
            </w:r>
            <w:r>
              <w:rPr>
                <w:i w:val="0"/>
                <w:iCs w:val="0"/>
                <w:lang w:eastAsia="en-GB"/>
              </w:rPr>
              <w:t>n</w:t>
            </w:r>
            <w:r w:rsidRPr="00FD456C">
              <w:rPr>
                <w:i w:val="0"/>
                <w:iCs w:val="0"/>
                <w:lang w:eastAsia="en-GB"/>
              </w:rPr>
              <w:t xml:space="preserve">shore activities are shaded green. Adapted from </w:t>
            </w:r>
            <w:sdt>
              <w:sdtPr>
                <w:rPr>
                  <w:i w:val="0"/>
                  <w:color w:val="000000"/>
                  <w:lang w:eastAsia="en-GB"/>
                </w:rPr>
                <w:tag w:val="MENDELEY_CITATION_v3_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"/>
                <w:id w:val="536165188"/>
                <w:placeholder>
                  <w:docPart w:val="958928B60271504C89152F2C96E60B08"/>
                </w:placeholder>
              </w:sdtPr>
              <w:sdtEndPr/>
              <w:sdtContent>
                <w:r w:rsidR="003D12BC" w:rsidRPr="003D12BC">
                  <w:rPr>
                    <w:i w:val="0"/>
                    <w:color w:val="000000"/>
                    <w:lang w:eastAsia="en-GB"/>
                  </w:rPr>
                  <w:t>KPMG (2023)</w:t>
                </w:r>
              </w:sdtContent>
            </w:sdt>
            <w:bookmarkEnd w:id="57"/>
            <w:bookmarkEnd w:id="58"/>
            <w:r>
              <w:rPr>
                <w:i w:val="0"/>
                <w:iCs w:val="0"/>
                <w:lang w:eastAsia="en-GB"/>
              </w:rPr>
              <w:t>.</w:t>
            </w:r>
            <w:bookmarkEnd w:id="59"/>
            <w:bookmarkEnd w:id="60"/>
          </w:p>
        </w:tc>
      </w:tr>
    </w:tbl>
    <w:p w14:paraId="60A6DC42" w14:textId="77777777" w:rsidR="00F90AEC" w:rsidRDefault="00F90AEC" w:rsidP="00F90AEC">
      <w:pPr>
        <w:pStyle w:val="Heading5"/>
        <w:sectPr w:rsidR="00F90AEC" w:rsidSect="002C4749">
          <w:pgSz w:w="16838" w:h="11906" w:orient="landscape"/>
          <w:pgMar w:top="1440" w:right="1440" w:bottom="1440" w:left="1440" w:header="709" w:footer="709" w:gutter="0"/>
          <w:cols w:space="708"/>
          <w:docGrid w:linePitch="360"/>
        </w:sectPr>
      </w:pPr>
    </w:p>
    <w:p w14:paraId="7C5CC1F0" w14:textId="77777777" w:rsidR="00F90AEC" w:rsidRDefault="00F90AEC" w:rsidP="00F90AEC">
      <w:pPr>
        <w:pStyle w:val="Heading2"/>
      </w:pPr>
      <w:bookmarkStart w:id="61" w:name="_Toc158388190"/>
      <w:bookmarkStart w:id="62" w:name="_Toc159254590"/>
      <w:bookmarkStart w:id="63" w:name="_Toc160432143"/>
      <w:bookmarkStart w:id="64" w:name="_Toc161152180"/>
      <w:r w:rsidRPr="00451F27">
        <w:t xml:space="preserve">Key </w:t>
      </w:r>
      <w:r>
        <w:t>c</w:t>
      </w:r>
      <w:r w:rsidRPr="00451F27">
        <w:t xml:space="preserve">oncepts and </w:t>
      </w:r>
      <w:r>
        <w:t>c</w:t>
      </w:r>
      <w:r w:rsidRPr="00451F27">
        <w:t>hallenges</w:t>
      </w:r>
      <w:bookmarkEnd w:id="61"/>
      <w:bookmarkEnd w:id="62"/>
      <w:bookmarkEnd w:id="63"/>
      <w:bookmarkEnd w:id="64"/>
    </w:p>
    <w:p w14:paraId="0D891EF5" w14:textId="3F00F039" w:rsidR="00F90AEC" w:rsidRDefault="00150AB7" w:rsidP="00F90AEC">
      <w:r>
        <w:t>F</w:t>
      </w:r>
      <w:r w:rsidR="00F90AEC" w:rsidRPr="001C19B0">
        <w:rPr>
          <w:lang w:val="en-GB"/>
        </w:rPr>
        <w:t>actors and challenges to be considered as a part of the OO&amp;G decommissioning process</w:t>
      </w:r>
      <w:r w:rsidR="00AF7FBE">
        <w:rPr>
          <w:lang w:val="en-GB"/>
        </w:rPr>
        <w:t xml:space="preserve"> include</w:t>
      </w:r>
      <w:r w:rsidR="00F90AEC" w:rsidRPr="001C19B0">
        <w:rPr>
          <w:lang w:val="en-GB"/>
        </w:rPr>
        <w:t xml:space="preserve"> access to the technologies required to mitigate environmental impacts</w:t>
      </w:r>
      <w:r w:rsidR="00AF7FBE">
        <w:rPr>
          <w:lang w:val="en-GB"/>
        </w:rPr>
        <w:t>,</w:t>
      </w:r>
      <w:r w:rsidR="00F90AEC" w:rsidRPr="001C19B0">
        <w:rPr>
          <w:lang w:val="en-GB"/>
        </w:rPr>
        <w:t xml:space="preserve"> </w:t>
      </w:r>
      <w:r w:rsidR="00B06A39">
        <w:rPr>
          <w:lang w:val="en-GB"/>
        </w:rPr>
        <w:t xml:space="preserve">availability of </w:t>
      </w:r>
      <w:r w:rsidR="00F90AEC" w:rsidRPr="001C19B0">
        <w:rPr>
          <w:lang w:val="en-GB"/>
        </w:rPr>
        <w:t>appropriate processes for environmental risk assessment and management</w:t>
      </w:r>
      <w:r w:rsidR="00AF7FBE">
        <w:rPr>
          <w:lang w:val="en-GB"/>
        </w:rPr>
        <w:t>,</w:t>
      </w:r>
      <w:r w:rsidR="007E08C6">
        <w:rPr>
          <w:lang w:val="en-GB"/>
        </w:rPr>
        <w:t xml:space="preserve"> availability of</w:t>
      </w:r>
      <w:r w:rsidR="00F90AEC" w:rsidRPr="001C19B0">
        <w:rPr>
          <w:lang w:val="en-GB"/>
        </w:rPr>
        <w:t xml:space="preserve"> technical infrastructure and engineering </w:t>
      </w:r>
      <w:r w:rsidR="007E08C6">
        <w:rPr>
          <w:lang w:val="en-GB"/>
        </w:rPr>
        <w:t>expertise and experience</w:t>
      </w:r>
      <w:r w:rsidR="00AF7FBE">
        <w:rPr>
          <w:lang w:val="en-GB"/>
        </w:rPr>
        <w:t xml:space="preserve">, </w:t>
      </w:r>
      <w:r w:rsidR="00F82C03">
        <w:rPr>
          <w:lang w:val="en-GB"/>
        </w:rPr>
        <w:t>appropriate management of</w:t>
      </w:r>
      <w:r w:rsidR="00F90AEC" w:rsidRPr="001C19B0">
        <w:rPr>
          <w:lang w:val="en-GB"/>
        </w:rPr>
        <w:t xml:space="preserve"> safety issues</w:t>
      </w:r>
      <w:r w:rsidR="00F82C03">
        <w:rPr>
          <w:lang w:val="en-GB"/>
        </w:rPr>
        <w:t>,</w:t>
      </w:r>
      <w:r w:rsidR="00F90AEC" w:rsidRPr="001C19B0">
        <w:rPr>
          <w:lang w:val="en-GB"/>
        </w:rPr>
        <w:t xml:space="preserve"> </w:t>
      </w:r>
      <w:r w:rsidR="00AF7FBE" w:rsidRPr="001C19B0">
        <w:rPr>
          <w:lang w:val="en-GB"/>
        </w:rPr>
        <w:t>and</w:t>
      </w:r>
      <w:r w:rsidR="00F90AEC" w:rsidRPr="001C19B0">
        <w:rPr>
          <w:lang w:val="en-GB"/>
        </w:rPr>
        <w:t xml:space="preserve"> </w:t>
      </w:r>
      <w:r w:rsidR="00D622EB">
        <w:rPr>
          <w:lang w:val="en-GB"/>
        </w:rPr>
        <w:t>industry-specific challenges such as cost and innovation</w:t>
      </w:r>
      <w:r w:rsidR="00F90AEC" w:rsidRPr="001C19B0">
        <w:rPr>
          <w:lang w:val="en-GB"/>
        </w:rPr>
        <w:t>.</w:t>
      </w:r>
      <w:r w:rsidR="00F90AEC">
        <w:t xml:space="preserve"> </w:t>
      </w:r>
    </w:p>
    <w:p w14:paraId="60755FC3" w14:textId="77777777" w:rsidR="00F90AEC" w:rsidRDefault="00F90AEC" w:rsidP="00F90AEC">
      <w:pPr>
        <w:pStyle w:val="Heading3"/>
      </w:pPr>
      <w:bookmarkStart w:id="65" w:name="_Toc159254591"/>
      <w:bookmarkStart w:id="66" w:name="_Toc160432144"/>
      <w:bookmarkStart w:id="67" w:name="_Toc161152181"/>
      <w:r>
        <w:t>Technologies to mitigate environmental impacts.</w:t>
      </w:r>
      <w:bookmarkEnd w:id="65"/>
      <w:bookmarkEnd w:id="66"/>
      <w:bookmarkEnd w:id="67"/>
    </w:p>
    <w:p w14:paraId="11E7B5FA" w14:textId="6AEAB740" w:rsidR="00F90AEC" w:rsidRPr="00A445C1" w:rsidRDefault="00F90AEC" w:rsidP="00F90AEC">
      <w:r>
        <w:t xml:space="preserve">Consideration of the environment is crucial to </w:t>
      </w:r>
      <w:r w:rsidR="00EC1601">
        <w:t xml:space="preserve">ensuring </w:t>
      </w:r>
      <w:r>
        <w:t xml:space="preserve">OO&amp;G decommissioning </w:t>
      </w:r>
      <w:r w:rsidR="0007398F">
        <w:t>handles and removes</w:t>
      </w:r>
      <w:r>
        <w:t xml:space="preserve"> infrastructure in way</w:t>
      </w:r>
      <w:r w:rsidR="0007398F">
        <w:t>s</w:t>
      </w:r>
      <w:r>
        <w:t xml:space="preserve"> that </w:t>
      </w:r>
      <w:r w:rsidR="0007398F">
        <w:t xml:space="preserve">are </w:t>
      </w:r>
      <w:r>
        <w:t xml:space="preserve">safe, sustainable and ecologically sensitive </w:t>
      </w:r>
      <w:sdt>
        <w:sdtPr>
          <w:rPr>
            <w:color w:val="000000"/>
          </w:rPr>
          <w:tag w:val="MENDELEY_CITATION_v3_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"/>
          <w:id w:val="1137147562"/>
          <w:placeholder>
            <w:docPart w:val="1707EFEE0F98B94E9FECB2F95B914B6E"/>
          </w:placeholder>
        </w:sdtPr>
        <w:sdtEndPr/>
        <w:sdtContent>
          <w:r w:rsidR="003D12BC" w:rsidRPr="003D12BC">
            <w:rPr>
              <w:color w:val="000000"/>
            </w:rPr>
            <w:t>(NOPSEMA, 2023c)</w:t>
          </w:r>
        </w:sdtContent>
      </w:sdt>
      <w:r w:rsidRPr="00DD0708">
        <w:t xml:space="preserve">. </w:t>
      </w:r>
      <w:r w:rsidRPr="00A445C1">
        <w:t xml:space="preserve">One </w:t>
      </w:r>
      <w:r>
        <w:t>critical</w:t>
      </w:r>
      <w:r w:rsidRPr="00A445C1">
        <w:t xml:space="preserve"> consideration is the </w:t>
      </w:r>
      <w:r>
        <w:t>appropriate</w:t>
      </w:r>
      <w:r w:rsidRPr="00A445C1">
        <w:t xml:space="preserve"> management of hazardous materials, such as oil, gas, and chemical residues. </w:t>
      </w:r>
      <w:r w:rsidR="003753F9">
        <w:t>A</w:t>
      </w:r>
      <w:r w:rsidRPr="00A445C1">
        <w:t>dvanced containment systems, specialised vessels and onshore treatment facilities</w:t>
      </w:r>
      <w:r>
        <w:t>,</w:t>
      </w:r>
      <w:r w:rsidRPr="00A445C1">
        <w:t xml:space="preserve"> </w:t>
      </w:r>
      <w:r w:rsidR="003753F9">
        <w:t xml:space="preserve">and other technologies </w:t>
      </w:r>
      <w:r w:rsidRPr="00A445C1">
        <w:t xml:space="preserve">play a </w:t>
      </w:r>
      <w:r w:rsidR="004436E9">
        <w:t xml:space="preserve">known and </w:t>
      </w:r>
      <w:r w:rsidRPr="00A445C1">
        <w:t xml:space="preserve">vital role in safe handling and </w:t>
      </w:r>
      <w:r w:rsidR="002D0ADD">
        <w:t>disposal</w:t>
      </w:r>
      <w:r w:rsidR="002D0ADD" w:rsidRPr="00A445C1">
        <w:t xml:space="preserve"> </w:t>
      </w:r>
      <w:r w:rsidRPr="00A445C1">
        <w:t>of these materials</w:t>
      </w:r>
      <w:r>
        <w:t xml:space="preserve"> </w:t>
      </w:r>
      <w:sdt>
        <w:sdtPr>
          <w:tag w:val="MENDELEY_CITATION_v3_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"/>
          <w:id w:val="-1882090175"/>
          <w:placeholder>
            <w:docPart w:val="8D8AA7C55EFE9C42ACF79EB2CDA2856D"/>
          </w:placeholder>
        </w:sdtPr>
        <w:sdtEndPr/>
        <w:sdtContent>
          <w:r w:rsidR="003D12BC">
            <w:rPr>
              <w:rFonts w:eastAsia="Times New Roman"/>
            </w:rPr>
            <w:t>(BE&amp;R, 2023)</w:t>
          </w:r>
        </w:sdtContent>
      </w:sdt>
      <w:r>
        <w:t>.</w:t>
      </w:r>
      <w:r w:rsidRPr="00A445C1">
        <w:t xml:space="preserve"> Additionally, the implementation of advanced monitoring technologies, such as underwater drones and satellite imaging, can help track and mitigate potential environmental impacts </w:t>
      </w:r>
      <w:r>
        <w:t>associated with</w:t>
      </w:r>
      <w:r w:rsidRPr="00A445C1">
        <w:t xml:space="preserve"> decommissioning </w:t>
      </w:r>
      <w:sdt>
        <w:sdtPr>
          <w:rPr>
            <w:color w:val="000000"/>
          </w:rPr>
          <w:tag w:val="MENDELEY_CITATION_v3_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"/>
          <w:id w:val="194812389"/>
          <w:placeholder>
            <w:docPart w:val="8D8AA7C55EFE9C42ACF79EB2CDA2856D"/>
          </w:placeholder>
        </w:sdtPr>
        <w:sdtEndPr/>
        <w:sdtContent>
          <w:r w:rsidR="003D12BC" w:rsidRPr="003D12BC">
            <w:rPr>
              <w:color w:val="000000"/>
            </w:rPr>
            <w:t>(UKRI, 2024)</w:t>
          </w:r>
        </w:sdtContent>
      </w:sdt>
      <w:r>
        <w:t>.</w:t>
      </w:r>
    </w:p>
    <w:p w14:paraId="013CEE26" w14:textId="54569B31" w:rsidR="00F90AEC" w:rsidRPr="00A445C1" w:rsidRDefault="00F90AEC" w:rsidP="00F90AEC">
      <w:r w:rsidRPr="00A445C1">
        <w:t xml:space="preserve">Another </w:t>
      </w:r>
      <w:r>
        <w:t>crucial</w:t>
      </w:r>
      <w:r w:rsidRPr="00A445C1">
        <w:t xml:space="preserve"> environmental consideration is the </w:t>
      </w:r>
      <w:r>
        <w:t>process of removing</w:t>
      </w:r>
      <w:r w:rsidRPr="00A445C1">
        <w:t xml:space="preserve"> infrastructure and equipment from the seabed</w:t>
      </w:r>
      <w:r>
        <w:t xml:space="preserve">. This process can disturb long-established marine ecosystems and habitats and has the potential to resuspend buried contaminants which can make them bioavailable to filter-feeding organisms and fish. Technologies that can minimise disruption to ecosystems, including innovations in subsea cutting and equipment lifting, can help mitigate this challenge. </w:t>
      </w:r>
      <w:sdt>
        <w:sdtPr>
          <w:rPr>
            <w:color w:val="000000"/>
          </w:rPr>
          <w:tag w:val="MENDELEY_CITATION_v3_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"/>
          <w:id w:val="-234471078"/>
          <w:placeholder>
            <w:docPart w:val="8D8AA7C55EFE9C42ACF79EB2CDA2856D"/>
          </w:placeholder>
        </w:sdtPr>
        <w:sdtEndPr/>
        <w:sdtContent>
          <w:r w:rsidR="003D12BC" w:rsidRPr="003D12BC">
            <w:rPr>
              <w:color w:val="000000"/>
            </w:rPr>
            <w:t>(Utilities One, 2023a)</w:t>
          </w:r>
        </w:sdtContent>
      </w:sdt>
      <w:r>
        <w:t>.</w:t>
      </w:r>
      <w:r w:rsidRPr="00A445C1">
        <w:t xml:space="preserve"> The use of environmentally friendly coatings</w:t>
      </w:r>
      <w:r>
        <w:t xml:space="preserve"> to protect structures from corrosion,</w:t>
      </w:r>
      <w:r w:rsidRPr="00A445C1">
        <w:t xml:space="preserve"> and materials</w:t>
      </w:r>
      <w:r>
        <w:t xml:space="preserve"> such as heat shrink tubing</w:t>
      </w:r>
      <w:r w:rsidRPr="00A445C1">
        <w:t xml:space="preserve"> in infrastructure removal</w:t>
      </w:r>
      <w:r>
        <w:t>,</w:t>
      </w:r>
      <w:r w:rsidRPr="00A445C1">
        <w:t xml:space="preserve"> can reduce the release of harmful substances into the water, promoting more sustainable decommissioning outcome</w:t>
      </w:r>
      <w:r>
        <w:t xml:space="preserve">s </w:t>
      </w:r>
      <w:sdt>
        <w:sdtPr>
          <w:rPr>
            <w:color w:val="000000"/>
          </w:rPr>
          <w:tag w:val="MENDELEY_CITATION_v3_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"/>
          <w:id w:val="-74431338"/>
          <w:placeholder>
            <w:docPart w:val="AB25D9D8EBE2664FB57DD59E1E3BB084"/>
          </w:placeholder>
        </w:sdtPr>
        <w:sdtEndPr/>
        <w:sdtContent>
          <w:r w:rsidR="003D12BC" w:rsidRPr="003D12BC">
            <w:rPr>
              <w:color w:val="000000"/>
            </w:rPr>
            <w:t>(Abyad Al Nasea, 2023; Utilities One, 2023c)</w:t>
          </w:r>
        </w:sdtContent>
      </w:sdt>
      <w:r w:rsidRPr="00A445C1">
        <w:t>.</w:t>
      </w:r>
    </w:p>
    <w:p w14:paraId="1988CF5F" w14:textId="386D8C66" w:rsidR="00F90AEC" w:rsidRPr="00A445C1" w:rsidRDefault="00F90AEC" w:rsidP="00F90AEC">
      <w:r w:rsidRPr="00A445C1">
        <w:t xml:space="preserve">The </w:t>
      </w:r>
      <w:r>
        <w:t>appropriate</w:t>
      </w:r>
      <w:r w:rsidRPr="00A445C1">
        <w:t xml:space="preserve"> </w:t>
      </w:r>
      <w:r>
        <w:t>P&amp;A</w:t>
      </w:r>
      <w:r w:rsidRPr="00A445C1">
        <w:t xml:space="preserve"> of wells is critical to prevent the leakage of hydrocarbons into the surrounding environment. Advanced well-plugging technologies, such as hydraulic and mechanical barriers combined with state-of-the-art cementing techniques, are essential for ensuring the long-term integrity of abandoned wells</w:t>
      </w:r>
      <w:r>
        <w:t xml:space="preserve"> </w:t>
      </w:r>
      <w:sdt>
        <w:sdtPr>
          <w:tag w:val="MENDELEY_CITATION_v3_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"/>
          <w:id w:val="-1088850714"/>
          <w:placeholder>
            <w:docPart w:val="8D8AA7C55EFE9C42ACF79EB2CDA2856D"/>
          </w:placeholder>
        </w:sdtPr>
        <w:sdtEndPr/>
        <w:sdtContent>
          <w:r w:rsidR="003D12BC">
            <w:rPr>
              <w:rFonts w:eastAsia="Times New Roman"/>
            </w:rPr>
            <w:t>(Harestad &amp; Petersen, 2017)</w:t>
          </w:r>
        </w:sdtContent>
      </w:sdt>
      <w:r w:rsidRPr="00A445C1">
        <w:t xml:space="preserve">. The use of real-time monitoring systems to detect any potential leaks post-abandonment can </w:t>
      </w:r>
      <w:r>
        <w:t xml:space="preserve">also </w:t>
      </w:r>
      <w:r w:rsidRPr="00A445C1">
        <w:t xml:space="preserve">provide an extra layer of environmental </w:t>
      </w:r>
      <w:r>
        <w:t xml:space="preserve">surveillance and enable more robust </w:t>
      </w:r>
      <w:r w:rsidRPr="00A445C1">
        <w:t>protection</w:t>
      </w:r>
      <w:r>
        <w:t xml:space="preserve"> for nearby ecosystems</w:t>
      </w:r>
      <w:r w:rsidRPr="00A445C1">
        <w:t>.</w:t>
      </w:r>
    </w:p>
    <w:p w14:paraId="30881F65" w14:textId="44C0FE21" w:rsidR="00F90AEC" w:rsidRPr="00A445C1" w:rsidRDefault="00F90AEC" w:rsidP="00F90AEC">
      <w:r w:rsidRPr="00A445C1">
        <w:t>The management of produced water</w:t>
      </w:r>
      <w:r>
        <w:rPr>
          <w:rStyle w:val="FootnoteReference"/>
        </w:rPr>
        <w:footnoteReference w:id="4"/>
      </w:r>
      <w:r>
        <w:t xml:space="preserve"> </w:t>
      </w:r>
      <w:r w:rsidRPr="00A445C1">
        <w:t>and drilling muds</w:t>
      </w:r>
      <w:r>
        <w:rPr>
          <w:rStyle w:val="FootnoteReference"/>
        </w:rPr>
        <w:footnoteReference w:id="5"/>
      </w:r>
      <w:r w:rsidRPr="00A445C1">
        <w:t xml:space="preserve"> </w:t>
      </w:r>
      <w:r>
        <w:t>are</w:t>
      </w:r>
      <w:r w:rsidRPr="00A445C1">
        <w:t xml:space="preserve"> key consideration</w:t>
      </w:r>
      <w:r>
        <w:t>s</w:t>
      </w:r>
      <w:r w:rsidRPr="00A445C1">
        <w:t xml:space="preserve"> during decommissioning. Advanced water treatment technologies</w:t>
      </w:r>
      <w:r w:rsidR="005D0A5A">
        <w:t xml:space="preserve"> </w:t>
      </w:r>
      <w:r w:rsidRPr="00A445C1">
        <w:t xml:space="preserve">can be employed to effectively treat and purify these fluids before </w:t>
      </w:r>
      <w:r>
        <w:t xml:space="preserve">they are </w:t>
      </w:r>
      <w:r w:rsidRPr="00A445C1">
        <w:t>discharge</w:t>
      </w:r>
      <w:r>
        <w:t>d</w:t>
      </w:r>
      <w:r w:rsidRPr="00A445C1">
        <w:t xml:space="preserve"> or </w:t>
      </w:r>
      <w:r>
        <w:t xml:space="preserve">disposed of from sources such as pipelines, cooling systems, and drainage systems </w:t>
      </w:r>
      <w:sdt>
        <w:sdtPr>
          <w:rPr>
            <w:color w:val="000000"/>
          </w:rPr>
          <w:tag w:val="MENDELEY_CITATION_v3_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"/>
          <w:id w:val="1236196547"/>
          <w:placeholder>
            <w:docPart w:val="8D8AA7C55EFE9C42ACF79EB2CDA2856D"/>
          </w:placeholder>
        </w:sdtPr>
        <w:sdtEndPr/>
        <w:sdtContent>
          <w:r w:rsidR="003D12BC" w:rsidRPr="003D12BC">
            <w:rPr>
              <w:color w:val="000000"/>
            </w:rPr>
            <w:t>(Sun et al., 2023)</w:t>
          </w:r>
        </w:sdtContent>
      </w:sdt>
      <w:r w:rsidRPr="00A445C1">
        <w:t>. By using these technologies, the environmental impact of discharged water can be</w:t>
      </w:r>
      <w:r w:rsidR="00C00B67">
        <w:t xml:space="preserve"> reduced</w:t>
      </w:r>
      <w:r w:rsidRPr="00A445C1">
        <w:t xml:space="preserve"> significantly</w:t>
      </w:r>
      <w:r w:rsidR="00BA10ED">
        <w:t>.</w:t>
      </w:r>
    </w:p>
    <w:p w14:paraId="2EA44DE7" w14:textId="3DF2B770" w:rsidR="007739B1" w:rsidRDefault="007739B1" w:rsidP="007739B1">
      <w:r w:rsidRPr="00916B83">
        <w:t xml:space="preserve">Leaving </w:t>
      </w:r>
      <w:r>
        <w:t>OO&amp;G</w:t>
      </w:r>
      <w:r w:rsidRPr="00916B83">
        <w:t xml:space="preserve"> infrastructure </w:t>
      </w:r>
      <w:r w:rsidRPr="004B43C9">
        <w:rPr>
          <w:i/>
          <w:iCs/>
        </w:rPr>
        <w:t>in situ</w:t>
      </w:r>
      <w:r w:rsidRPr="00916B83">
        <w:t xml:space="preserve"> c</w:t>
      </w:r>
      <w:r>
        <w:t>ould</w:t>
      </w:r>
      <w:r w:rsidRPr="00916B83">
        <w:t xml:space="preserve"> yield environmental benefits</w:t>
      </w:r>
      <w:r>
        <w:t>. It is known that</w:t>
      </w:r>
      <w:r w:rsidRPr="00916B83">
        <w:t xml:space="preserve"> </w:t>
      </w:r>
      <w:r>
        <w:t>‘</w:t>
      </w:r>
      <w:r w:rsidRPr="00916B83">
        <w:t xml:space="preserve">artificial </w:t>
      </w:r>
      <w:proofErr w:type="gramStart"/>
      <w:r w:rsidRPr="00916B83">
        <w:t>reefs</w:t>
      </w:r>
      <w:r>
        <w:t>’</w:t>
      </w:r>
      <w:proofErr w:type="gramEnd"/>
      <w:r>
        <w:t xml:space="preserve"> can form naturally around structures and that these can support the</w:t>
      </w:r>
      <w:r w:rsidRPr="00916B83">
        <w:t xml:space="preserve"> preservation of marine ecosystems. Research </w:t>
      </w:r>
      <w:r>
        <w:t>indicates that</w:t>
      </w:r>
      <w:r w:rsidRPr="00916B83">
        <w:t xml:space="preserve"> these structures provide a habitat for various marine species, and their presence can enhance biodiversity. </w:t>
      </w:r>
    </w:p>
    <w:p w14:paraId="5FBDFC30" w14:textId="3648CC3E" w:rsidR="00557160" w:rsidRDefault="00F90AEC" w:rsidP="008F29AF">
      <w:r>
        <w:t>C</w:t>
      </w:r>
      <w:r w:rsidRPr="007F33BC">
        <w:t xml:space="preserve">arbon </w:t>
      </w:r>
      <w:r>
        <w:t>c</w:t>
      </w:r>
      <w:r w:rsidRPr="007F33BC">
        <w:t xml:space="preserve">apture and </w:t>
      </w:r>
      <w:r>
        <w:t>s</w:t>
      </w:r>
      <w:r w:rsidRPr="007F33BC">
        <w:t xml:space="preserve">torage (CCS) is </w:t>
      </w:r>
      <w:r w:rsidR="00C85589">
        <w:t xml:space="preserve">already being incorporated </w:t>
      </w:r>
      <w:r w:rsidR="009B36E9">
        <w:t>in regions such as the</w:t>
      </w:r>
      <w:r w:rsidR="00C85589">
        <w:t xml:space="preserve"> US </w:t>
      </w:r>
      <w:r w:rsidR="009B36E9">
        <w:t>GOM</w:t>
      </w:r>
      <w:r w:rsidR="00C85589">
        <w:t xml:space="preserve"> and UK </w:t>
      </w:r>
      <w:r w:rsidR="009B36E9">
        <w:t>c</w:t>
      </w:r>
      <w:r w:rsidR="00C85589">
        <w:t xml:space="preserve">ontinental </w:t>
      </w:r>
      <w:r w:rsidR="009B36E9">
        <w:t>s</w:t>
      </w:r>
      <w:r w:rsidR="00C85589">
        <w:t>helf</w:t>
      </w:r>
      <w:r w:rsidRPr="007F33BC">
        <w:t xml:space="preserve"> </w:t>
      </w:r>
      <w:r w:rsidR="00381B6C">
        <w:t>to support</w:t>
      </w:r>
      <w:r w:rsidRPr="00286C0D">
        <w:t xml:space="preserve"> environmental </w:t>
      </w:r>
      <w:r w:rsidR="007F2F55">
        <w:t>sustainability</w:t>
      </w:r>
      <w:r w:rsidR="006955B6" w:rsidRPr="00286C0D">
        <w:t>.</w:t>
      </w:r>
      <w:r w:rsidR="00FA7EFE" w:rsidRPr="00286C0D">
        <w:t xml:space="preserve"> </w:t>
      </w:r>
      <w:r w:rsidR="00D90B34">
        <w:t>I</w:t>
      </w:r>
      <w:r w:rsidR="00FA7EFE" w:rsidRPr="00286C0D">
        <w:t>ncorporating CCS in the commissioning process</w:t>
      </w:r>
      <w:r w:rsidR="00D90B34">
        <w:t xml:space="preserve"> </w:t>
      </w:r>
      <w:r w:rsidR="00AA7AE9">
        <w:t xml:space="preserve">of </w:t>
      </w:r>
      <w:r w:rsidR="00D57F7D">
        <w:t xml:space="preserve">new offshore facilities </w:t>
      </w:r>
      <w:r w:rsidR="00A6360F">
        <w:t>aims</w:t>
      </w:r>
      <w:r w:rsidR="00D57F7D">
        <w:t xml:space="preserve"> to reduce emissions and optimise carbon dioxide usage </w:t>
      </w:r>
      <w:r w:rsidR="00F20ECF">
        <w:t>for enhanced oil recovery</w:t>
      </w:r>
      <w:r w:rsidR="00F73E5F">
        <w:t xml:space="preserve"> </w:t>
      </w:r>
      <w:r w:rsidR="003B44FD">
        <w:t>activities</w:t>
      </w:r>
      <w:r w:rsidR="00F73E5F">
        <w:t xml:space="preserve"> </w:t>
      </w:r>
      <w:sdt>
        <w:sdtPr>
          <w:rPr>
            <w:color w:val="000000"/>
          </w:rPr>
          <w:tag w:val="MENDELEY_CITATION_v3_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"/>
          <w:id w:val="-287442256"/>
          <w:placeholder>
            <w:docPart w:val="2DC1816CEA9441A68F32D117C4735AED"/>
          </w:placeholder>
        </w:sdtPr>
        <w:sdtEndPr/>
        <w:sdtContent>
          <w:r w:rsidR="003D12BC" w:rsidRPr="003D12BC">
            <w:rPr>
              <w:color w:val="000000"/>
            </w:rPr>
            <w:t>(DXP, 2022)</w:t>
          </w:r>
        </w:sdtContent>
      </w:sdt>
      <w:r w:rsidR="00FA7EFE" w:rsidRPr="00286C0D">
        <w:t>.</w:t>
      </w:r>
      <w:r w:rsidR="00FA7EFE" w:rsidRPr="007F33BC">
        <w:t xml:space="preserve"> </w:t>
      </w:r>
      <w:r w:rsidR="003751C9">
        <w:t>I</w:t>
      </w:r>
      <w:r w:rsidR="006955B6">
        <w:t>f CCS is to be considered as an option for repurposing</w:t>
      </w:r>
      <w:r w:rsidR="00557160">
        <w:t>,</w:t>
      </w:r>
      <w:r>
        <w:t xml:space="preserve"> it is important t</w:t>
      </w:r>
      <w:r w:rsidR="00BB3CF1">
        <w:t>his take</w:t>
      </w:r>
      <w:r w:rsidR="00810021">
        <w:t>s</w:t>
      </w:r>
      <w:r w:rsidR="00BB3CF1">
        <w:t xml:space="preserve"> place </w:t>
      </w:r>
      <w:r>
        <w:t>early in</w:t>
      </w:r>
      <w:r w:rsidRPr="007F33BC">
        <w:t xml:space="preserve"> the facility commissioning phase</w:t>
      </w:r>
      <w:r w:rsidR="00557160">
        <w:t xml:space="preserve"> to </w:t>
      </w:r>
      <w:r w:rsidR="00BB3CF1">
        <w:t>enable</w:t>
      </w:r>
      <w:r w:rsidR="00557160">
        <w:t xml:space="preserve"> a </w:t>
      </w:r>
      <w:r w:rsidR="00B20B8C">
        <w:t>broader usage of CCS technologies throughout the lifecycle of offshore infrastructure, from development</w:t>
      </w:r>
      <w:r w:rsidR="00557160">
        <w:t xml:space="preserve"> to </w:t>
      </w:r>
      <w:r w:rsidR="00B20B8C">
        <w:t>end-of-life phases</w:t>
      </w:r>
      <w:r>
        <w:t xml:space="preserve"> </w:t>
      </w:r>
      <w:sdt>
        <w:sdtPr>
          <w:rPr>
            <w:color w:val="000000"/>
          </w:rPr>
          <w:tag w:val="MENDELEY_CITATION_v3_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"/>
          <w:id w:val="995000086"/>
          <w:placeholder>
            <w:docPart w:val="AB25D9D8EBE2664FB57DD59E1E3BB084"/>
          </w:placeholder>
        </w:sdtPr>
        <w:sdtEndPr/>
        <w:sdtContent>
          <w:r w:rsidR="003D12BC" w:rsidRPr="003D12BC">
            <w:rPr>
              <w:color w:val="000000"/>
            </w:rPr>
            <w:t>(Runciman, 2023)</w:t>
          </w:r>
        </w:sdtContent>
      </w:sdt>
      <w:r w:rsidRPr="007F33BC">
        <w:t>.</w:t>
      </w:r>
    </w:p>
    <w:p w14:paraId="52D52FEA" w14:textId="77777777" w:rsidR="00F90AEC" w:rsidRDefault="00F90AEC" w:rsidP="00F90AEC">
      <w:pPr>
        <w:pStyle w:val="Heading3"/>
      </w:pPr>
      <w:bookmarkStart w:id="68" w:name="_Toc159254592"/>
      <w:bookmarkStart w:id="69" w:name="_Toc160432145"/>
      <w:bookmarkStart w:id="70" w:name="_Toc161152182"/>
      <w:r>
        <w:t>Environmental risk assessment and management.</w:t>
      </w:r>
      <w:bookmarkEnd w:id="68"/>
      <w:bookmarkEnd w:id="69"/>
      <w:bookmarkEnd w:id="70"/>
    </w:p>
    <w:p w14:paraId="579C06FD" w14:textId="29400DF4" w:rsidR="00F90AEC" w:rsidRDefault="00F90AEC" w:rsidP="00F90AEC">
      <w:r w:rsidRPr="006151E7">
        <w:t xml:space="preserve">While the current understanding of hydrocarbon contaminants is comprehensive, limited knowledge exists regarding </w:t>
      </w:r>
      <w:r>
        <w:t>naturally occurring radioactive materials (NORMs).</w:t>
      </w:r>
      <w:r w:rsidR="00AC7C0A">
        <w:t xml:space="preserve"> </w:t>
      </w:r>
      <w:r w:rsidR="008D30D8">
        <w:t>In the past, drilling mud</w:t>
      </w:r>
      <w:r w:rsidR="00423D73">
        <w:t xml:space="preserve"> and other contaminants were sometimes disposed of in platform substructures </w:t>
      </w:r>
      <w:r w:rsidR="001476C5">
        <w:t xml:space="preserve"> </w:t>
      </w:r>
      <w:sdt>
        <w:sdtPr>
          <w:rPr>
            <w:color w:val="000000"/>
          </w:rPr>
          <w:tag w:val="MENDELEY_CITATION_v3_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"/>
          <w:id w:val="1899157605"/>
          <w:placeholder>
            <w:docPart w:val="DefaultPlaceholder_-1854013440"/>
          </w:placeholder>
        </w:sdtPr>
        <w:sdtEndPr/>
        <w:sdtContent>
          <w:r w:rsidR="003D12BC" w:rsidRPr="003D12BC">
            <w:rPr>
              <w:color w:val="000000"/>
            </w:rPr>
            <w:t>(Tilling, 2002)</w:t>
          </w:r>
        </w:sdtContent>
      </w:sdt>
      <w:r w:rsidR="008678AE">
        <w:t xml:space="preserve">. This </w:t>
      </w:r>
      <w:r w:rsidR="006A4092">
        <w:t>legacy practice</w:t>
      </w:r>
      <w:r w:rsidR="004D76A4">
        <w:t xml:space="preserve"> will need to be considered</w:t>
      </w:r>
      <w:r w:rsidR="006A4092">
        <w:t xml:space="preserve"> when assessing the most appropriate decommissioning strategy, as these structures can be a substantial source of contamination</w:t>
      </w:r>
      <w:r w:rsidR="00282C60">
        <w:t xml:space="preserve"> </w:t>
      </w:r>
      <w:sdt>
        <w:sdtPr>
          <w:rPr>
            <w:color w:val="000000"/>
          </w:rPr>
          <w:tag w:val="MENDELEY_CITATION_v3_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"/>
          <w:id w:val="-1770913130"/>
          <w:placeholder>
            <w:docPart w:val="DefaultPlaceholder_-1854013440"/>
          </w:placeholder>
        </w:sdtPr>
        <w:sdtEndPr/>
        <w:sdtContent>
          <w:r w:rsidR="003D12BC" w:rsidRPr="003D12BC">
            <w:rPr>
              <w:color w:val="000000"/>
            </w:rPr>
            <w:t>(</w:t>
          </w:r>
          <w:proofErr w:type="spellStart"/>
          <w:r w:rsidR="003D12BC" w:rsidRPr="003D12BC">
            <w:rPr>
              <w:color w:val="000000"/>
            </w:rPr>
            <w:t>Gorbadey</w:t>
          </w:r>
          <w:proofErr w:type="spellEnd"/>
          <w:r w:rsidR="003D12BC" w:rsidRPr="003D12BC">
            <w:rPr>
              <w:color w:val="000000"/>
            </w:rPr>
            <w:t>, 2017)</w:t>
          </w:r>
        </w:sdtContent>
      </w:sdt>
      <w:r w:rsidR="00002693">
        <w:t>.</w:t>
      </w:r>
      <w:r w:rsidR="006A4092">
        <w:t xml:space="preserve"> </w:t>
      </w:r>
      <w:r w:rsidRPr="00D23472">
        <w:t xml:space="preserve">NORMs, mercury and </w:t>
      </w:r>
      <w:r>
        <w:t>the accumulation of</w:t>
      </w:r>
      <w:r w:rsidRPr="00D23472">
        <w:t xml:space="preserve"> </w:t>
      </w:r>
      <w:r>
        <w:t xml:space="preserve">sludge and heavy hydrocarbons (which are present </w:t>
      </w:r>
      <w:r w:rsidRPr="00D23472">
        <w:t>a</w:t>
      </w:r>
      <w:r>
        <w:t>t the bottom of floating production storage and offloading tanks)</w:t>
      </w:r>
      <w:r w:rsidRPr="00D23472">
        <w:t xml:space="preserve"> </w:t>
      </w:r>
      <w:r w:rsidR="006A4092">
        <w:t xml:space="preserve">also </w:t>
      </w:r>
      <w:r w:rsidRPr="00D23472">
        <w:t>p</w:t>
      </w:r>
      <w:r>
        <w:t>resent</w:t>
      </w:r>
      <w:r w:rsidRPr="00D23472">
        <w:t xml:space="preserve"> potential environmental and health risks during decommissioning processes</w:t>
      </w:r>
      <w:r>
        <w:t>.</w:t>
      </w:r>
    </w:p>
    <w:p w14:paraId="17C4EFBB" w14:textId="2EF776C8" w:rsidR="00F90AEC" w:rsidRDefault="00F90AEC" w:rsidP="00F90AEC">
      <w:r w:rsidRPr="008858DA">
        <w:t xml:space="preserve">NOPSEMA periodically releases </w:t>
      </w:r>
      <w:r>
        <w:t>r</w:t>
      </w:r>
      <w:r w:rsidRPr="008858DA">
        <w:t xml:space="preserve">esearch </w:t>
      </w:r>
      <w:r>
        <w:t>s</w:t>
      </w:r>
      <w:r w:rsidRPr="008858DA">
        <w:t>trategy guidelines</w:t>
      </w:r>
      <w:r>
        <w:t xml:space="preserve"> to align with industry trends and emerging issues</w:t>
      </w:r>
      <w:r w:rsidRPr="008858DA">
        <w:t xml:space="preserve">, outlining updated research priorities </w:t>
      </w:r>
      <w:r>
        <w:t xml:space="preserve">to help steer effective O&amp;G decommissioning research </w:t>
      </w:r>
      <w:sdt>
        <w:sdtPr>
          <w:rPr>
            <w:color w:val="000000"/>
          </w:rPr>
          <w:tag w:val="MENDELEY_CITATION_v3_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"/>
          <w:id w:val="-1222904247"/>
          <w:placeholder>
            <w:docPart w:val="AB25D9D8EBE2664FB57DD59E1E3BB084"/>
          </w:placeholder>
        </w:sdtPr>
        <w:sdtEndPr/>
        <w:sdtContent>
          <w:r w:rsidR="003D12BC" w:rsidRPr="003D12BC">
            <w:rPr>
              <w:color w:val="000000"/>
            </w:rPr>
            <w:t>(NOPSEMA, 2022)</w:t>
          </w:r>
        </w:sdtContent>
      </w:sdt>
      <w:r>
        <w:t xml:space="preserve">. </w:t>
      </w:r>
      <w:r w:rsidR="00602849">
        <w:t>The</w:t>
      </w:r>
      <w:r>
        <w:t xml:space="preserve"> research agenda</w:t>
      </w:r>
      <w:r w:rsidR="00602849">
        <w:t xml:space="preserve"> </w:t>
      </w:r>
      <w:r w:rsidR="00A617AB">
        <w:t xml:space="preserve">will need to </w:t>
      </w:r>
      <w:r>
        <w:t>include both technical research into the quantification of environmental impacts of contaminants on the environment and infrastructure degradation dynamics, as well as research into policy and legal matters such as the characterisation of liability issues and adapting international best-practices for decommissioning to the Australian context</w:t>
      </w:r>
      <w:r>
        <w:rPr>
          <w:color w:val="000000"/>
        </w:rPr>
        <w:t xml:space="preserve"> </w:t>
      </w:r>
      <w:r w:rsidRPr="00FC34BE">
        <w:rPr>
          <w:color w:val="000000"/>
        </w:rPr>
        <w:t>(Saeed et al., 2023)</w:t>
      </w:r>
      <w:r>
        <w:rPr>
          <w:color w:val="000000"/>
        </w:rPr>
        <w:t>.</w:t>
      </w:r>
    </w:p>
    <w:p w14:paraId="792D87E9" w14:textId="77777777" w:rsidR="00F90AEC" w:rsidRDefault="00F90AEC" w:rsidP="00F90AEC">
      <w:pPr>
        <w:pStyle w:val="Heading3"/>
      </w:pPr>
      <w:bookmarkStart w:id="71" w:name="_Toc159254595"/>
      <w:bookmarkStart w:id="72" w:name="_Toc160432146"/>
      <w:bookmarkStart w:id="73" w:name="_Toc161152183"/>
      <w:r>
        <w:t>Challenges faced by industry</w:t>
      </w:r>
      <w:bookmarkEnd w:id="71"/>
      <w:bookmarkEnd w:id="72"/>
      <w:bookmarkEnd w:id="73"/>
    </w:p>
    <w:p w14:paraId="12177EE1" w14:textId="08A79F9D" w:rsidR="00F90AEC" w:rsidRPr="00D6704B" w:rsidRDefault="00F90AEC" w:rsidP="00AF5B52">
      <w:pPr>
        <w:rPr>
          <w:b/>
          <w:bCs/>
        </w:rPr>
      </w:pPr>
      <w:r>
        <w:t>The evolving landscape of OO&amp;G decommissioning presents both challenges and opportunities, requiring a comprehensive understanding of the decommissioning process and its implications</w:t>
      </w:r>
      <w:r w:rsidR="00FD0F52">
        <w:t xml:space="preserve"> </w:t>
      </w:r>
      <w:sdt>
        <w:sdtPr>
          <w:rPr>
            <w:color w:val="000000"/>
          </w:rPr>
          <w:tag w:val="MENDELEY_CITATION_v3_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"/>
          <w:id w:val="1570225621"/>
          <w:placeholder>
            <w:docPart w:val="DefaultPlaceholder_-1854013440"/>
          </w:placeholder>
        </w:sdtPr>
        <w:sdtEndPr/>
        <w:sdtContent>
          <w:r w:rsidR="003D12BC" w:rsidRPr="003D12BC">
            <w:rPr>
              <w:color w:val="000000"/>
            </w:rPr>
            <w:t>(Aubin, 2021)</w:t>
          </w:r>
        </w:sdtContent>
      </w:sdt>
      <w:r>
        <w:t>. The industry faces the need for innovative solutions to address evolving challenges in decommissioning, such as aging infrastructure and limited access to pipelines</w:t>
      </w:r>
      <w:r w:rsidR="008D1959">
        <w:t xml:space="preserve"> </w:t>
      </w:r>
      <w:sdt>
        <w:sdtPr>
          <w:rPr>
            <w:color w:val="000000"/>
          </w:rPr>
          <w:tag w:val="MENDELEY_CITATION_v3_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"/>
          <w:id w:val="-691139160"/>
          <w:placeholder>
            <w:docPart w:val="DefaultPlaceholder_-1854013440"/>
          </w:placeholder>
        </w:sdtPr>
        <w:sdtEndPr/>
        <w:sdtContent>
          <w:r w:rsidR="003D12BC" w:rsidRPr="003D12BC">
            <w:rPr>
              <w:color w:val="000000"/>
            </w:rPr>
            <w:t>(Aubin, 2021)</w:t>
          </w:r>
        </w:sdtContent>
      </w:sdt>
      <w:r>
        <w:t>.</w:t>
      </w:r>
      <w:r w:rsidR="00535E78">
        <w:t xml:space="preserve"> </w:t>
      </w:r>
      <w:r w:rsidR="001A0EDA">
        <w:t>New and emerging technologies</w:t>
      </w:r>
      <w:r w:rsidR="004D59C9">
        <w:t xml:space="preserve"> </w:t>
      </w:r>
      <w:r w:rsidR="007B6B5F">
        <w:t xml:space="preserve">including autonomous and remote systems, </w:t>
      </w:r>
      <w:r w:rsidR="00316510">
        <w:t>as well as advancements in sensing and surveillance of facilities</w:t>
      </w:r>
      <w:r w:rsidR="00AF5B52">
        <w:t xml:space="preserve">, will help make </w:t>
      </w:r>
      <w:r w:rsidR="006F10C6">
        <w:t xml:space="preserve">decommissioning </w:t>
      </w:r>
      <w:r w:rsidR="00AF5B52">
        <w:t xml:space="preserve">faster, safer and more </w:t>
      </w:r>
      <w:r w:rsidR="006F10C6">
        <w:t>cost-effective.</w:t>
      </w:r>
    </w:p>
    <w:p w14:paraId="2A6B357D" w14:textId="0B963EE2" w:rsidR="00F90AEC" w:rsidRDefault="00F90AEC" w:rsidP="00F90AEC">
      <w:r>
        <w:t>Estimating costs and liabilities</w:t>
      </w:r>
      <w:r w:rsidR="00F30004">
        <w:t xml:space="preserve"> </w:t>
      </w:r>
      <w:r w:rsidR="00062EB8">
        <w:t>is a significant challenge</w:t>
      </w:r>
      <w:r>
        <w:t xml:space="preserve"> faced by the industry. </w:t>
      </w:r>
      <w:r w:rsidRPr="003A7717">
        <w:t xml:space="preserve">Substantial decommissioning costs will be necessary during a period when a project generates minimal or no income. </w:t>
      </w:r>
      <w:r>
        <w:t xml:space="preserve">The responsibility for managing the work site falls on the title holders, who must ensure they have the necessary funds to cover all decommissioning expenses. </w:t>
      </w:r>
      <w:r w:rsidRPr="003A7717">
        <w:t xml:space="preserve">Without </w:t>
      </w:r>
      <w:r>
        <w:t>careful foresight</w:t>
      </w:r>
      <w:r w:rsidRPr="003A7717">
        <w:t xml:space="preserve">, </w:t>
      </w:r>
      <w:r>
        <w:t xml:space="preserve">sufficient funds may not be available for </w:t>
      </w:r>
      <w:r w:rsidR="00E86553">
        <w:t xml:space="preserve">title holders to pay for </w:t>
      </w:r>
      <w:r>
        <w:t>decommissioning</w:t>
      </w:r>
      <w:r w:rsidRPr="003A7717">
        <w:t>.</w:t>
      </w:r>
      <w:r w:rsidR="00AF5B52">
        <w:t xml:space="preserve"> </w:t>
      </w:r>
      <w:r w:rsidR="00B17980">
        <w:t xml:space="preserve">While </w:t>
      </w:r>
      <w:r w:rsidR="00846DC5">
        <w:t xml:space="preserve">costs for decommissioning are factored in </w:t>
      </w:r>
      <w:r w:rsidR="009F103F">
        <w:t xml:space="preserve">at the planning stage, </w:t>
      </w:r>
      <w:r w:rsidR="00122DEF">
        <w:t>advancements that can improve the proce</w:t>
      </w:r>
      <w:r w:rsidR="00451B87">
        <w:t xml:space="preserve">ss and </w:t>
      </w:r>
      <w:r w:rsidR="00EE018E">
        <w:t>drive dow</w:t>
      </w:r>
      <w:r w:rsidR="008D23E5">
        <w:t>n</w:t>
      </w:r>
      <w:r w:rsidR="00103851">
        <w:t xml:space="preserve"> </w:t>
      </w:r>
      <w:r w:rsidR="006F6E2A">
        <w:t xml:space="preserve">costs </w:t>
      </w:r>
      <w:r w:rsidR="00EE018E">
        <w:t>have an opportunity to</w:t>
      </w:r>
      <w:r w:rsidR="006F6E2A">
        <w:t xml:space="preserve"> </w:t>
      </w:r>
      <w:r w:rsidR="004B6FAA">
        <w:t>improve the overall profitability of an asset</w:t>
      </w:r>
      <w:r w:rsidR="00DE5E74">
        <w:t>.</w:t>
      </w:r>
      <w:r w:rsidR="001C45C8">
        <w:t xml:space="preserve"> Additionally, technologies which can improve</w:t>
      </w:r>
      <w:r w:rsidR="000C7772">
        <w:t xml:space="preserve"> environmental </w:t>
      </w:r>
      <w:r w:rsidR="00193888">
        <w:t xml:space="preserve">health </w:t>
      </w:r>
      <w:r w:rsidR="000C7772">
        <w:t xml:space="preserve">outcomes </w:t>
      </w:r>
      <w:r w:rsidR="008D763E">
        <w:t xml:space="preserve">and support </w:t>
      </w:r>
      <w:r w:rsidR="001604CD">
        <w:t>operators to</w:t>
      </w:r>
      <w:r w:rsidR="008D763E">
        <w:t xml:space="preserve"> meet </w:t>
      </w:r>
      <w:r w:rsidR="006A22AE">
        <w:t xml:space="preserve">regulatory protection requirements in a </w:t>
      </w:r>
      <w:r w:rsidR="0067407F">
        <w:t>cost-effective</w:t>
      </w:r>
      <w:r w:rsidR="006A22AE">
        <w:t xml:space="preserve"> manner</w:t>
      </w:r>
      <w:r w:rsidR="00BB5EE7">
        <w:t xml:space="preserve"> will also</w:t>
      </w:r>
      <w:r w:rsidR="00C313C3">
        <w:t xml:space="preserve"> </w:t>
      </w:r>
      <w:r w:rsidR="00073248">
        <w:t>be a support to the industry.</w:t>
      </w:r>
    </w:p>
    <w:p w14:paraId="6DEFB547" w14:textId="3510C27F" w:rsidR="00F90AEC" w:rsidRDefault="00537B0A" w:rsidP="00F90AEC">
      <w:r>
        <w:t xml:space="preserve">In </w:t>
      </w:r>
      <w:r w:rsidR="006E2902" w:rsidRPr="001F3078">
        <w:t>addition</w:t>
      </w:r>
      <w:r w:rsidR="001F3078" w:rsidRPr="001F3078">
        <w:t xml:space="preserve"> to solving technical challenges, e</w:t>
      </w:r>
      <w:r w:rsidR="00F90AEC" w:rsidRPr="001F3078">
        <w:t xml:space="preserve">ffective stakeholder engagement </w:t>
      </w:r>
      <w:r w:rsidR="001F3078" w:rsidRPr="001F3078">
        <w:t>will be</w:t>
      </w:r>
      <w:r w:rsidR="00F90AEC" w:rsidRPr="001F3078">
        <w:t xml:space="preserve"> crucial for successful decommissioning, as it involves cooperation among various parties to manage the associated technical, operational, social, economic and environmental issues.</w:t>
      </w:r>
    </w:p>
    <w:p w14:paraId="490B053B" w14:textId="77777777" w:rsidR="00F90AEC" w:rsidRDefault="00F90AEC" w:rsidP="00F90AEC">
      <w:pPr>
        <w:pStyle w:val="Heading2"/>
      </w:pPr>
      <w:bookmarkStart w:id="74" w:name="_Toc159254597"/>
      <w:bookmarkStart w:id="75" w:name="_Toc160432147"/>
      <w:bookmarkStart w:id="76" w:name="_Toc161152184"/>
      <w:r w:rsidRPr="00EE2A80">
        <w:t xml:space="preserve">Global innovative </w:t>
      </w:r>
      <w:r w:rsidRPr="00553F2C">
        <w:t>technological</w:t>
      </w:r>
      <w:r w:rsidRPr="00EE2A80">
        <w:t xml:space="preserve"> advances</w:t>
      </w:r>
      <w:bookmarkEnd w:id="74"/>
      <w:bookmarkEnd w:id="75"/>
      <w:bookmarkEnd w:id="76"/>
    </w:p>
    <w:p w14:paraId="46D491A2" w14:textId="5E9654E7" w:rsidR="00F90AEC" w:rsidRDefault="00F90AEC" w:rsidP="00F90AEC">
      <w:pPr>
        <w:spacing w:after="0" w:line="240" w:lineRule="auto"/>
      </w:pPr>
      <w:r>
        <w:t xml:space="preserve">The substantial decommissioning activities taking place globally are driven by a combination of factors, including ageing global OO&amp;G infrastructure, pressing climate concerns, and the need to ensure proper discharge of decommissioning obligations. In response to these trends, the industry is witnessing a surge in the development and deployment of advanced technologies tailored to the decommissioning process. One key area of technological advancement is the use of robotics and autonomous systems for subsea infrastructure removal and dismantling </w:t>
      </w:r>
      <w:sdt>
        <w:sdtPr>
          <w:rPr>
            <w:color w:val="000000"/>
          </w:rPr>
          <w:tag w:val="MENDELEY_CITATION_v3_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"/>
          <w:id w:val="-756445872"/>
          <w:placeholder>
            <w:docPart w:val="8D8AA7C55EFE9C42ACF79EB2CDA2856D"/>
          </w:placeholder>
        </w:sdtPr>
        <w:sdtEndPr/>
        <w:sdtContent>
          <w:r w:rsidR="003D12BC" w:rsidRPr="003D12BC">
            <w:rPr>
              <w:color w:val="000000"/>
            </w:rPr>
            <w:t>(Utilities One, 2023a)</w:t>
          </w:r>
        </w:sdtContent>
      </w:sdt>
      <w:r>
        <w:t xml:space="preserve">. These technologies enable precise and controlled operations in challenging offshore environments, reducing the need for human intervention and minimising safety risks. </w:t>
      </w:r>
      <w:r w:rsidR="00F93FC7">
        <w:t>The latter is likely to be particularly helpful in relatively hostile waters such as the Bass Strait that have</w:t>
      </w:r>
      <w:r w:rsidR="00DE1F49">
        <w:t xml:space="preserve"> few opportunities during the year for sensitive operations</w:t>
      </w:r>
      <w:r w:rsidR="00BC4316">
        <w:t xml:space="preserve"> </w:t>
      </w:r>
      <w:sdt>
        <w:sdtPr>
          <w:rPr>
            <w:color w:val="000000"/>
          </w:rPr>
          <w:tag w:val="MENDELEY_CITATION_v3_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"/>
          <w:id w:val="-1276478779"/>
          <w:placeholder>
            <w:docPart w:val="DefaultPlaceholder_-1854013440"/>
          </w:placeholder>
        </w:sdtPr>
        <w:sdtEndPr/>
        <w:sdtContent>
          <w:r w:rsidR="003D12BC" w:rsidRPr="003D12BC">
            <w:rPr>
              <w:color w:val="000000"/>
            </w:rPr>
            <w:t>(Steward, 2021)</w:t>
          </w:r>
        </w:sdtContent>
      </w:sdt>
      <w:r w:rsidR="00A82E10">
        <w:t>. Some commentators note t</w:t>
      </w:r>
      <w:r>
        <w:t xml:space="preserve">he integration of AI and ML algorithms is enhancing the predictive maintenance of decommissioning equipment, optimising operational schedules, and improving cost-effectiveness </w:t>
      </w:r>
      <w:sdt>
        <w:sdtPr>
          <w:rPr>
            <w:color w:val="000000"/>
          </w:rPr>
          <w:tag w:val="MENDELEY_CITATION_v3_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"/>
          <w:id w:val="86200164"/>
          <w:placeholder>
            <w:docPart w:val="8D8AA7C55EFE9C42ACF79EB2CDA2856D"/>
          </w:placeholder>
        </w:sdtPr>
        <w:sdtEndPr/>
        <w:sdtContent>
          <w:r w:rsidR="003D12BC" w:rsidRPr="003D12BC">
            <w:rPr>
              <w:color w:val="000000"/>
            </w:rPr>
            <w:t>(Wright, 2023)</w:t>
          </w:r>
        </w:sdtContent>
      </w:sdt>
      <w:r>
        <w:t xml:space="preserve">. </w:t>
      </w:r>
    </w:p>
    <w:p w14:paraId="63E3CE96" w14:textId="77777777" w:rsidR="00F90AEC" w:rsidRDefault="00F90AEC" w:rsidP="00F90AEC">
      <w:pPr>
        <w:spacing w:after="0" w:line="240" w:lineRule="auto"/>
      </w:pPr>
    </w:p>
    <w:p w14:paraId="35794F6C" w14:textId="72DD6FA7" w:rsidR="00F90AEC" w:rsidRPr="004D39EC" w:rsidRDefault="00F90AEC" w:rsidP="00F90AEC">
      <w:pPr>
        <w:spacing w:after="0" w:line="240" w:lineRule="auto"/>
      </w:pPr>
      <w:proofErr w:type="spellStart"/>
      <w:r w:rsidRPr="004D39EC">
        <w:t>Rigless</w:t>
      </w:r>
      <w:proofErr w:type="spellEnd"/>
      <w:r w:rsidRPr="004D39EC">
        <w:t xml:space="preserve"> P&amp;A </w:t>
      </w:r>
      <w:r>
        <w:t xml:space="preserve">processes </w:t>
      </w:r>
      <w:r w:rsidR="00F30004">
        <w:t>are being</w:t>
      </w:r>
      <w:r w:rsidR="00BE501C">
        <w:t xml:space="preserve"> explored globally</w:t>
      </w:r>
      <w:r>
        <w:t xml:space="preserve"> due to </w:t>
      </w:r>
      <w:r w:rsidR="00BE501C">
        <w:t xml:space="preserve">potential </w:t>
      </w:r>
      <w:r>
        <w:t>cost efficiency</w:t>
      </w:r>
      <w:r w:rsidR="00F30004">
        <w:t xml:space="preserve"> gains</w:t>
      </w:r>
      <w:r>
        <w:t xml:space="preserve">, </w:t>
      </w:r>
      <w:r w:rsidR="00F30004">
        <w:t xml:space="preserve">improved </w:t>
      </w:r>
      <w:r>
        <w:t xml:space="preserve">environmental compliance and </w:t>
      </w:r>
      <w:r w:rsidR="00F30004">
        <w:t xml:space="preserve">enhanced </w:t>
      </w:r>
      <w:r>
        <w:t>safety</w:t>
      </w:r>
      <w:r w:rsidR="00F30004">
        <w:t xml:space="preserve"> outcomes</w:t>
      </w:r>
      <w:r>
        <w:t xml:space="preserve"> </w:t>
      </w:r>
      <w:sdt>
        <w:sdtPr>
          <w:tag w:val="MENDELEY_CITATION_v3_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"/>
          <w:id w:val="1038167795"/>
          <w:placeholder>
            <w:docPart w:val="AB25D9D8EBE2664FB57DD59E1E3BB084"/>
          </w:placeholder>
        </w:sdtPr>
        <w:sdtEndPr/>
        <w:sdtContent>
          <w:r w:rsidR="003D12BC">
            <w:rPr>
              <w:rFonts w:eastAsia="Times New Roman"/>
            </w:rPr>
            <w:t>(Smith &amp; Shu, 2024)</w:t>
          </w:r>
        </w:sdtContent>
      </w:sdt>
      <w:r>
        <w:t>. This is</w:t>
      </w:r>
      <w:r w:rsidRPr="004D39EC">
        <w:t xml:space="preserve"> a</w:t>
      </w:r>
      <w:r>
        <w:t>n</w:t>
      </w:r>
      <w:r w:rsidRPr="004D39EC">
        <w:t xml:space="preserve"> </w:t>
      </w:r>
      <w:r>
        <w:t>approach</w:t>
      </w:r>
      <w:r w:rsidRPr="004D39EC">
        <w:t xml:space="preserve"> that enables safe pressure testing, providing a comprehensive understanding of individual well conditions, leading to safer and more cost-effective P&amp;A interventions</w:t>
      </w:r>
      <w:r>
        <w:t xml:space="preserve"> </w:t>
      </w:r>
      <w:sdt>
        <w:sdtPr>
          <w:rPr>
            <w:color w:val="000000"/>
          </w:rPr>
          <w:tag w:val="MENDELEY_CITATION_v3_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"/>
          <w:id w:val="1901852503"/>
          <w:placeholder>
            <w:docPart w:val="AB25D9D8EBE2664FB57DD59E1E3BB084"/>
          </w:placeholder>
        </w:sdtPr>
        <w:sdtEndPr/>
        <w:sdtContent>
          <w:r w:rsidR="003D12BC" w:rsidRPr="003D12BC">
            <w:rPr>
              <w:color w:val="000000"/>
            </w:rPr>
            <w:t>(Offshore, 2019)</w:t>
          </w:r>
        </w:sdtContent>
      </w:sdt>
      <w:r w:rsidRPr="004D39EC">
        <w:t>. In addition, alternative barrier technologies</w:t>
      </w:r>
      <w:r>
        <w:t xml:space="preserve"> (i.e., thermite plug technology, resin plugs, bismuth alloy)</w:t>
      </w:r>
      <w:r w:rsidRPr="004D39EC">
        <w:t xml:space="preserve"> play a crucial role in ensuring the integrity of decommissioned wells</w:t>
      </w:r>
      <w:r>
        <w:t xml:space="preserve">. They represent a shift towards more cost-effective, efficient and environmentally compliant solutions in OO&amp;G decommissioning </w:t>
      </w:r>
      <w:sdt>
        <w:sdtPr>
          <w:rPr>
            <w:color w:val="000000"/>
          </w:rPr>
          <w:tag w:val="MENDELEY_CITATION_v3_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"/>
          <w:id w:val="391627299"/>
          <w:placeholder>
            <w:docPart w:val="AB25D9D8EBE2664FB57DD59E1E3BB084"/>
          </w:placeholder>
        </w:sdtPr>
        <w:sdtEndPr/>
        <w:sdtContent>
          <w:r w:rsidR="003D12BC" w:rsidRPr="003D12BC">
            <w:rPr>
              <w:color w:val="000000"/>
            </w:rPr>
            <w:t>(Plummer, 2017a)</w:t>
          </w:r>
        </w:sdtContent>
      </w:sdt>
      <w:r w:rsidRPr="004D39EC">
        <w:t>.</w:t>
      </w:r>
    </w:p>
    <w:p w14:paraId="09E8B08A" w14:textId="77777777" w:rsidR="00F90AEC" w:rsidRPr="00825887" w:rsidRDefault="00F90AEC" w:rsidP="00F90AEC">
      <w:pPr>
        <w:spacing w:after="0" w:line="240" w:lineRule="auto"/>
      </w:pPr>
    </w:p>
    <w:p w14:paraId="3EC94A7E" w14:textId="792EB038" w:rsidR="00F90AEC" w:rsidRDefault="00F90AEC" w:rsidP="00F90AEC">
      <w:pPr>
        <w:spacing w:after="0" w:line="240" w:lineRule="auto"/>
      </w:pPr>
      <w:r>
        <w:t>Another technological development is the application of advanced sensing and monitoring systems</w:t>
      </w:r>
      <w:r w:rsidR="00E9209E">
        <w:t>. It has been proposed that these systems can</w:t>
      </w:r>
      <w:r>
        <w:t xml:space="preserve"> assess environmental impacts and support risk assessment during decommissioning activities </w:t>
      </w:r>
      <w:sdt>
        <w:sdtPr>
          <w:rPr>
            <w:rFonts w:eastAsia="Times New Roman"/>
            <w:color w:val="000000"/>
          </w:rPr>
          <w:tag w:val="MENDELEY_CITATION_v3_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"/>
          <w:id w:val="-1555852484"/>
          <w:placeholder>
            <w:docPart w:val="AB25D9D8EBE2664FB57DD59E1E3BB084"/>
          </w:placeholder>
        </w:sdtPr>
        <w:sdtEndPr/>
        <w:sdtContent>
          <w:r w:rsidR="003D12BC" w:rsidRPr="003D12BC">
            <w:rPr>
              <w:rFonts w:eastAsia="Times New Roman"/>
              <w:color w:val="000000"/>
            </w:rPr>
            <w:t>(Shams et al., 2023)</w:t>
          </w:r>
        </w:sdtContent>
      </w:sdt>
      <w:r>
        <w:t xml:space="preserve">. This includes autonomous and remote systems equipped with state-of-the-art sensors, as well as satellite imagery. These technologies are also being used to provide real-time data on water quality, marine life and ecosystem health. This enables operators to make informed decisions about decommissioning strategies and helps to mitigate potential environmental risks. </w:t>
      </w:r>
    </w:p>
    <w:p w14:paraId="4B3B8BA1" w14:textId="77777777" w:rsidR="00F90AEC" w:rsidRDefault="00F90AEC" w:rsidP="00F90AEC">
      <w:pPr>
        <w:spacing w:after="0" w:line="240" w:lineRule="auto"/>
      </w:pPr>
    </w:p>
    <w:p w14:paraId="466880BF" w14:textId="424070BC" w:rsidR="00F90AEC" w:rsidRPr="00825887" w:rsidRDefault="00543689" w:rsidP="00F90AEC">
      <w:pPr>
        <w:spacing w:after="0" w:line="240" w:lineRule="auto"/>
      </w:pPr>
      <w:r>
        <w:t>C</w:t>
      </w:r>
      <w:r w:rsidR="00F90AEC">
        <w:t xml:space="preserve">ircular economy principles </w:t>
      </w:r>
      <w:r>
        <w:t xml:space="preserve">appear to be </w:t>
      </w:r>
      <w:r w:rsidR="008330EC">
        <w:t>increasingly</w:t>
      </w:r>
      <w:r w:rsidR="00F90AEC">
        <w:t xml:space="preserve"> driving innovation, particularly in recycling and reusing decommissioned materials </w:t>
      </w:r>
      <w:sdt>
        <w:sdtPr>
          <w:rPr>
            <w:color w:val="000000"/>
          </w:rPr>
          <w:tag w:val="MENDELEY_CITATION_v3_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"/>
          <w:id w:val="-1634782901"/>
          <w:placeholder>
            <w:docPart w:val="8D8AA7C55EFE9C42ACF79EB2CDA2856D"/>
          </w:placeholder>
        </w:sdtPr>
        <w:sdtEndPr/>
        <w:sdtContent>
          <w:r w:rsidR="003D12BC" w:rsidRPr="003D12BC">
            <w:rPr>
              <w:color w:val="000000"/>
            </w:rPr>
            <w:t>(Utilities One, 2023b)</w:t>
          </w:r>
        </w:sdtContent>
      </w:sdt>
      <w:r w:rsidR="00F90AEC">
        <w:t>. Advanced material separation technologies and processing methods are being employed to recover valuable resources from decommissioned equipment and structures, contributing to resource conservation, and reducing the number of materials that need to be disposed of as ‘waste’.</w:t>
      </w:r>
    </w:p>
    <w:p w14:paraId="321FF063" w14:textId="77777777" w:rsidR="00F90AEC" w:rsidRPr="00825887" w:rsidRDefault="00F90AEC" w:rsidP="00F90AEC">
      <w:pPr>
        <w:spacing w:after="0" w:line="240" w:lineRule="auto"/>
      </w:pPr>
    </w:p>
    <w:p w14:paraId="0641B5E6" w14:textId="0E55C702" w:rsidR="00606146" w:rsidRPr="00825887" w:rsidRDefault="00F90AEC" w:rsidP="00F90AEC">
      <w:pPr>
        <w:spacing w:after="0" w:line="240" w:lineRule="auto"/>
      </w:pPr>
      <w:r w:rsidRPr="00825887">
        <w:t>In the Australian context, where significant decommissioning work is required, these global trends should influence the adoption</w:t>
      </w:r>
      <w:r>
        <w:t xml:space="preserve"> and development</w:t>
      </w:r>
      <w:r w:rsidRPr="00825887">
        <w:t xml:space="preserve"> of new technologies tailored to </w:t>
      </w:r>
      <w:r>
        <w:t>its</w:t>
      </w:r>
      <w:r w:rsidRPr="00825887">
        <w:t xml:space="preserve"> unique regulatory landscape and</w:t>
      </w:r>
      <w:r>
        <w:t xml:space="preserve"> national focus on</w:t>
      </w:r>
      <w:r w:rsidRPr="00825887">
        <w:t xml:space="preserve"> environmental </w:t>
      </w:r>
      <w:r>
        <w:t>protection</w:t>
      </w:r>
      <w:r w:rsidRPr="00825887">
        <w:t xml:space="preserve">. </w:t>
      </w:r>
      <w:r w:rsidR="00606146" w:rsidRPr="00825887">
        <w:t xml:space="preserve"> </w:t>
      </w:r>
    </w:p>
    <w:bookmarkEnd w:id="10"/>
    <w:p w14:paraId="2419FF97" w14:textId="7894A3BD" w:rsidR="003119DD" w:rsidRDefault="003119DD"/>
    <w:p w14:paraId="146F07D2" w14:textId="3F63AA2A" w:rsidR="003119DD" w:rsidRPr="00B11227" w:rsidRDefault="00026185" w:rsidP="003119DD">
      <w:pPr>
        <w:pStyle w:val="Heading1"/>
      </w:pPr>
      <w:bookmarkStart w:id="77" w:name="_Toc161152185"/>
      <w:r>
        <w:t>Current and emerging d</w:t>
      </w:r>
      <w:r w:rsidR="003119DD" w:rsidRPr="00D25367">
        <w:t>ecommissioning technologies</w:t>
      </w:r>
      <w:bookmarkEnd w:id="77"/>
    </w:p>
    <w:p w14:paraId="66481377" w14:textId="5B934D99" w:rsidR="006B2045" w:rsidRPr="0005435E" w:rsidRDefault="006B2045" w:rsidP="006B2045">
      <w:pPr>
        <w:rPr>
          <w:i/>
          <w:iCs/>
          <w:color w:val="85532A"/>
          <w:lang w:eastAsia="en-GB"/>
        </w:rPr>
      </w:pPr>
      <w:r w:rsidRPr="0005435E">
        <w:rPr>
          <w:i/>
          <w:iCs/>
          <w:color w:val="85532A"/>
          <w:lang w:eastAsia="en-GB"/>
        </w:rPr>
        <w:t>Industry is leading on commercially viable R&amp;D for the sector</w:t>
      </w:r>
      <w:r w:rsidR="00E569A7">
        <w:rPr>
          <w:i/>
          <w:iCs/>
          <w:color w:val="85532A"/>
          <w:lang w:eastAsia="en-GB"/>
        </w:rPr>
        <w:t xml:space="preserve">, however most of this is </w:t>
      </w:r>
      <w:r w:rsidR="00B77B30">
        <w:rPr>
          <w:i/>
          <w:iCs/>
          <w:color w:val="85532A"/>
          <w:lang w:eastAsia="en-GB"/>
        </w:rPr>
        <w:t>at the start of the value chain</w:t>
      </w:r>
      <w:r w:rsidRPr="0005435E">
        <w:rPr>
          <w:i/>
          <w:iCs/>
          <w:color w:val="85532A"/>
          <w:lang w:eastAsia="en-GB"/>
        </w:rPr>
        <w:t>.</w:t>
      </w:r>
    </w:p>
    <w:p w14:paraId="761FA307" w14:textId="2136CF39" w:rsidR="006B2045" w:rsidRDefault="006B2045" w:rsidP="006B2045">
      <w:pPr>
        <w:rPr>
          <w:lang w:eastAsia="en-GB"/>
        </w:rPr>
      </w:pPr>
      <w:r>
        <w:rPr>
          <w:lang w:eastAsia="en-GB"/>
        </w:rPr>
        <w:t xml:space="preserve">Industry is driving R&amp;D in the O&amp;G decommissioning sector, including enhanced digitisation and automation technologies. Industry-led innovations naturally focus on areas where there will be clear commercial return and operational benefits for the organisation. Therefore, technological advancements tend to be in the upstream portions of the value chain in </w:t>
      </w:r>
      <w:r w:rsidRPr="00FA3BDF">
        <w:rPr>
          <w:lang w:eastAsia="en-GB"/>
        </w:rPr>
        <w:fldChar w:fldCharType="begin"/>
      </w:r>
      <w:r w:rsidRPr="00FA3BDF">
        <w:rPr>
          <w:lang w:eastAsia="en-GB"/>
        </w:rPr>
        <w:instrText xml:space="preserve"> REF _Ref158126022 \h </w:instrText>
      </w:r>
      <w:r w:rsidR="00FA3BDF" w:rsidRPr="00FA3BDF">
        <w:rPr>
          <w:lang w:eastAsia="en-GB"/>
        </w:rPr>
        <w:instrText xml:space="preserve"> \* MERGEFORMAT </w:instrText>
      </w:r>
      <w:r w:rsidRPr="00FA3BDF">
        <w:rPr>
          <w:lang w:eastAsia="en-GB"/>
        </w:rPr>
      </w:r>
      <w:r w:rsidRPr="00FA3BDF">
        <w:rPr>
          <w:lang w:eastAsia="en-GB"/>
        </w:rPr>
        <w:fldChar w:fldCharType="separate"/>
      </w:r>
      <w:r w:rsidR="0069588F" w:rsidRPr="00FA3BDF">
        <w:t xml:space="preserve">Figure </w:t>
      </w:r>
      <w:r w:rsidR="0069588F" w:rsidRPr="00FA3BDF">
        <w:rPr>
          <w:noProof/>
        </w:rPr>
        <w:t>1</w:t>
      </w:r>
      <w:r w:rsidRPr="00FA3BDF">
        <w:rPr>
          <w:lang w:eastAsia="en-GB"/>
        </w:rPr>
        <w:fldChar w:fldCharType="end"/>
      </w:r>
      <w:r>
        <w:rPr>
          <w:lang w:eastAsia="en-GB"/>
        </w:rPr>
        <w:t xml:space="preserve">, with less activity identified at end-of-life management and commodity manufacturing from recovered materials. </w:t>
      </w:r>
    </w:p>
    <w:p w14:paraId="36BE4BD7" w14:textId="77777777" w:rsidR="006B2045" w:rsidRPr="0005435E" w:rsidRDefault="006B2045" w:rsidP="006B2045">
      <w:pPr>
        <w:rPr>
          <w:i/>
          <w:iCs/>
          <w:color w:val="85532A"/>
          <w:lang w:eastAsia="en-GB"/>
        </w:rPr>
      </w:pPr>
      <w:r w:rsidRPr="0005435E">
        <w:rPr>
          <w:i/>
          <w:iCs/>
          <w:color w:val="85532A"/>
          <w:lang w:eastAsia="en-GB"/>
        </w:rPr>
        <w:t>The digital transformation of the offshore oil and gas industry will support decommissioning.</w:t>
      </w:r>
    </w:p>
    <w:p w14:paraId="3D703A2B" w14:textId="6377D7D1" w:rsidR="006B2045" w:rsidRPr="00EE08D3" w:rsidRDefault="006B2045" w:rsidP="006B2045">
      <w:r>
        <w:rPr>
          <w:lang w:eastAsia="en-GB"/>
        </w:rPr>
        <w:t>The desire to ensure worker safety, reduce environmental impacts and drive organisational efficiencies has seen the industry embrace a sector-wide digital transformation (</w:t>
      </w:r>
      <w:r>
        <w:rPr>
          <w:lang w:eastAsia="en-GB"/>
        </w:rPr>
        <w:fldChar w:fldCharType="begin"/>
      </w:r>
      <w:r>
        <w:rPr>
          <w:lang w:eastAsia="en-GB"/>
        </w:rPr>
        <w:instrText xml:space="preserve"> REF _Ref158373752 \h </w:instrText>
      </w:r>
      <w:r>
        <w:rPr>
          <w:lang w:eastAsia="en-GB"/>
        </w:rPr>
      </w:r>
      <w:r>
        <w:rPr>
          <w:lang w:eastAsia="en-GB"/>
        </w:rPr>
        <w:fldChar w:fldCharType="separate"/>
      </w:r>
      <w:r w:rsidR="0069588F">
        <w:t xml:space="preserve">Figure </w:t>
      </w:r>
      <w:r w:rsidR="0069588F">
        <w:rPr>
          <w:noProof/>
        </w:rPr>
        <w:t>6</w:t>
      </w:r>
      <w:r>
        <w:rPr>
          <w:lang w:eastAsia="en-GB"/>
        </w:rPr>
        <w:fldChar w:fldCharType="end"/>
      </w:r>
      <w:r>
        <w:rPr>
          <w:lang w:eastAsia="en-GB"/>
        </w:rPr>
        <w:t xml:space="preserve">). This transformation has enabled a reduction in the number of workers on offshore facilities, achieved by increasing remote operations and </w:t>
      </w:r>
      <w:r w:rsidR="00C81937">
        <w:rPr>
          <w:lang w:eastAsia="en-GB"/>
        </w:rPr>
        <w:t xml:space="preserve">increased </w:t>
      </w:r>
      <w:r>
        <w:rPr>
          <w:lang w:eastAsia="en-GB"/>
        </w:rPr>
        <w:t xml:space="preserve">automation. </w:t>
      </w:r>
      <w:r w:rsidR="00EB5E6E">
        <w:rPr>
          <w:lang w:eastAsia="en-GB"/>
        </w:rPr>
        <w:t>It is considered that f</w:t>
      </w:r>
      <w:r>
        <w:rPr>
          <w:lang w:eastAsia="en-GB"/>
        </w:rPr>
        <w:t>urther leveraging this digital and technological maturity will support safer, more efficient and more cost-effective decommissioning. T</w:t>
      </w:r>
      <w:r>
        <w:t>echnologies which can enhance worker safety will continue to be of paramount importance.</w:t>
      </w:r>
    </w:p>
    <w:p w14:paraId="15744CE7" w14:textId="77777777" w:rsidR="006B2045" w:rsidRDefault="006B2045" w:rsidP="006B2045">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B2045" w14:paraId="6D72A2AF" w14:textId="77777777">
        <w:tc>
          <w:tcPr>
            <w:tcW w:w="9016" w:type="dxa"/>
          </w:tcPr>
          <w:p w14:paraId="29B7061F" w14:textId="1D0298A9" w:rsidR="006B2045" w:rsidRDefault="006B2045">
            <w:pPr>
              <w:rPr>
                <w:lang w:eastAsia="en-GB"/>
              </w:rPr>
            </w:pPr>
            <w:r>
              <w:rPr>
                <w:noProof/>
                <w:lang w:eastAsia="en-GB"/>
              </w:rPr>
              <w:drawing>
                <wp:inline distT="0" distB="0" distL="0" distR="0" wp14:anchorId="2C5A2D56" wp14:editId="22DD2527">
                  <wp:extent cx="5486400" cy="3200400"/>
                  <wp:effectExtent l="0" t="19050" r="0" b="38100"/>
                  <wp:docPr id="135482735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r>
      <w:tr w:rsidR="006B2045" w14:paraId="36D52990" w14:textId="77777777">
        <w:tc>
          <w:tcPr>
            <w:tcW w:w="9016" w:type="dxa"/>
          </w:tcPr>
          <w:p w14:paraId="61D80217" w14:textId="6D82EB40" w:rsidR="006B2045" w:rsidRDefault="006B2045">
            <w:pPr>
              <w:pStyle w:val="Caption"/>
              <w:rPr>
                <w:lang w:eastAsia="en-GB"/>
              </w:rPr>
            </w:pPr>
            <w:bookmarkStart w:id="78" w:name="_Ref158373752"/>
            <w:bookmarkStart w:id="79" w:name="_Ref158883320"/>
            <w:bookmarkStart w:id="80" w:name="_Toc159242471"/>
            <w:bookmarkStart w:id="81" w:name="_Toc159252150"/>
            <w:r>
              <w:rPr>
                <w:lang w:eastAsia="en-GB"/>
              </w:rPr>
              <w:t xml:space="preserve">Figure </w:t>
            </w:r>
            <w:r>
              <w:rPr>
                <w:lang w:eastAsia="en-GB"/>
              </w:rPr>
              <w:fldChar w:fldCharType="begin"/>
            </w:r>
            <w:r>
              <w:rPr>
                <w:lang w:eastAsia="en-GB"/>
              </w:rPr>
              <w:instrText>SEQ Figure \* ARABIC</w:instrText>
            </w:r>
            <w:r>
              <w:rPr>
                <w:lang w:eastAsia="en-GB"/>
              </w:rPr>
              <w:fldChar w:fldCharType="separate"/>
            </w:r>
            <w:r w:rsidR="0069588F">
              <w:rPr>
                <w:lang w:eastAsia="en-GB"/>
              </w:rPr>
              <w:t>6</w:t>
            </w:r>
            <w:r>
              <w:rPr>
                <w:lang w:eastAsia="en-GB"/>
              </w:rPr>
              <w:fldChar w:fldCharType="end"/>
            </w:r>
            <w:bookmarkEnd w:id="78"/>
            <w:r>
              <w:rPr>
                <w:lang w:eastAsia="en-GB"/>
              </w:rPr>
              <w:t xml:space="preserve">: Technologies adapted by the offshore oil and gas industry will be of benefit for subsequent decommissioning </w:t>
            </w:r>
            <w:sdt>
              <w:sdtPr>
                <w:rPr>
                  <w:i w:val="0"/>
                  <w:color w:val="000000"/>
                  <w:lang w:eastAsia="en-GB"/>
                </w:rPr>
                <w:tag w:val="MENDELEY_CITATION_v3_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"/>
                <w:id w:val="1682319295"/>
                <w:placeholder>
                  <w:docPart w:val="9C5F20E0B2C3824682853FC32D1EC223"/>
                </w:placeholder>
              </w:sdtPr>
              <w:sdtEndPr/>
              <w:sdtContent>
                <w:r w:rsidR="003D12BC" w:rsidRPr="003D12BC">
                  <w:rPr>
                    <w:i w:val="0"/>
                    <w:color w:val="000000"/>
                    <w:lang w:eastAsia="en-GB"/>
                  </w:rPr>
                  <w:t>(ACCR, 2023; ANSTO, 2024)</w:t>
                </w:r>
              </w:sdtContent>
            </w:sdt>
            <w:r>
              <w:rPr>
                <w:lang w:eastAsia="en-GB"/>
              </w:rPr>
              <w:t>.</w:t>
            </w:r>
            <w:bookmarkEnd w:id="79"/>
            <w:bookmarkEnd w:id="80"/>
            <w:bookmarkEnd w:id="81"/>
          </w:p>
        </w:tc>
      </w:tr>
    </w:tbl>
    <w:p w14:paraId="2AA840CC" w14:textId="50C2AE3B" w:rsidR="006B2045" w:rsidRDefault="006B2045" w:rsidP="006B2045">
      <w:pPr>
        <w:rPr>
          <w:lang w:eastAsia="en-GB"/>
        </w:rPr>
      </w:pPr>
      <w:r>
        <w:rPr>
          <w:lang w:eastAsia="en-GB"/>
        </w:rPr>
        <w:t xml:space="preserve">While digital technologies </w:t>
      </w:r>
      <w:r w:rsidR="0069458E">
        <w:rPr>
          <w:lang w:eastAsia="en-GB"/>
        </w:rPr>
        <w:t>almost certainly</w:t>
      </w:r>
      <w:r w:rsidR="007B3195">
        <w:rPr>
          <w:lang w:eastAsia="en-GB"/>
        </w:rPr>
        <w:t xml:space="preserve"> will</w:t>
      </w:r>
      <w:r w:rsidR="0069458E">
        <w:rPr>
          <w:lang w:eastAsia="en-GB"/>
        </w:rPr>
        <w:t xml:space="preserve"> </w:t>
      </w:r>
      <w:r>
        <w:rPr>
          <w:lang w:eastAsia="en-GB"/>
        </w:rPr>
        <w:t xml:space="preserve">be a key enabler for more efficient decommissioning practices, </w:t>
      </w:r>
      <w:r w:rsidR="007B3195">
        <w:rPr>
          <w:lang w:eastAsia="en-GB"/>
        </w:rPr>
        <w:t>they are</w:t>
      </w:r>
      <w:r>
        <w:rPr>
          <w:lang w:eastAsia="en-GB"/>
        </w:rPr>
        <w:t xml:space="preserve"> only part of the answer</w:t>
      </w:r>
      <w:r w:rsidR="00EB3F81">
        <w:rPr>
          <w:lang w:eastAsia="en-GB"/>
        </w:rPr>
        <w:t xml:space="preserve">. </w:t>
      </w:r>
      <w:r w:rsidR="00405BED">
        <w:rPr>
          <w:lang w:eastAsia="en-GB"/>
        </w:rPr>
        <w:t>R</w:t>
      </w:r>
      <w:r>
        <w:rPr>
          <w:lang w:eastAsia="en-GB"/>
        </w:rPr>
        <w:t xml:space="preserve">eal </w:t>
      </w:r>
      <w:r w:rsidR="00EB3F81">
        <w:rPr>
          <w:lang w:eastAsia="en-GB"/>
        </w:rPr>
        <w:t xml:space="preserve">opportunities </w:t>
      </w:r>
      <w:r>
        <w:rPr>
          <w:lang w:eastAsia="en-GB"/>
        </w:rPr>
        <w:t xml:space="preserve">still lie ahead for the further development of physical technologies to aid </w:t>
      </w:r>
      <w:r w:rsidR="00EB3F81">
        <w:rPr>
          <w:lang w:eastAsia="en-GB"/>
        </w:rPr>
        <w:t>decommissioning</w:t>
      </w:r>
      <w:r>
        <w:rPr>
          <w:lang w:eastAsia="en-GB"/>
        </w:rPr>
        <w:t xml:space="preserve"> process</w:t>
      </w:r>
      <w:r w:rsidR="00EB3F81">
        <w:rPr>
          <w:lang w:eastAsia="en-GB"/>
        </w:rPr>
        <w:t>es</w:t>
      </w:r>
      <w:r>
        <w:rPr>
          <w:lang w:eastAsia="en-GB"/>
        </w:rPr>
        <w:t>.</w:t>
      </w:r>
    </w:p>
    <w:p w14:paraId="13CA9087" w14:textId="7B15C8D9" w:rsidR="006B2045" w:rsidRPr="0005435E" w:rsidRDefault="006B2045" w:rsidP="006B2045">
      <w:pPr>
        <w:rPr>
          <w:i/>
          <w:iCs/>
          <w:color w:val="85532A"/>
          <w:highlight w:val="yellow"/>
        </w:rPr>
      </w:pPr>
      <w:r w:rsidRPr="0005435E">
        <w:rPr>
          <w:i/>
          <w:iCs/>
          <w:color w:val="85532A"/>
          <w:lang w:eastAsia="en-GB"/>
        </w:rPr>
        <w:t xml:space="preserve">Key industry </w:t>
      </w:r>
      <w:r w:rsidR="00DB565B">
        <w:rPr>
          <w:i/>
          <w:iCs/>
          <w:color w:val="85532A"/>
          <w:lang w:eastAsia="en-GB"/>
        </w:rPr>
        <w:t>players</w:t>
      </w:r>
      <w:r w:rsidR="00DB565B" w:rsidRPr="0005435E">
        <w:rPr>
          <w:i/>
          <w:iCs/>
          <w:color w:val="85532A"/>
          <w:lang w:eastAsia="en-GB"/>
        </w:rPr>
        <w:t xml:space="preserve"> </w:t>
      </w:r>
      <w:r w:rsidRPr="0005435E">
        <w:rPr>
          <w:i/>
          <w:iCs/>
          <w:color w:val="85532A"/>
          <w:lang w:eastAsia="en-GB"/>
        </w:rPr>
        <w:t>are active globally, driving borderless technology access and utilisation.</w:t>
      </w:r>
    </w:p>
    <w:p w14:paraId="5D174A48" w14:textId="218DEC47" w:rsidR="006B2045" w:rsidRDefault="006B2045" w:rsidP="006B2045">
      <w:r w:rsidRPr="009A6D45">
        <w:rPr>
          <w:noProof/>
        </w:rPr>
        <mc:AlternateContent>
          <mc:Choice Requires="wps">
            <w:drawing>
              <wp:anchor distT="0" distB="0" distL="114300" distR="114300" simplePos="0" relativeHeight="251658253" behindDoc="0" locked="0" layoutInCell="1" allowOverlap="1" wp14:anchorId="39F4A98D" wp14:editId="743386E9">
                <wp:simplePos x="0" y="0"/>
                <wp:positionH relativeFrom="margin">
                  <wp:align>right</wp:align>
                </wp:positionH>
                <wp:positionV relativeFrom="paragraph">
                  <wp:posOffset>726440</wp:posOffset>
                </wp:positionV>
                <wp:extent cx="2562225" cy="779145"/>
                <wp:effectExtent l="0" t="0" r="28575" b="20955"/>
                <wp:wrapSquare wrapText="bothSides"/>
                <wp:docPr id="220819059" name="Rectangle 220819059"/>
                <wp:cNvGraphicFramePr/>
                <a:graphic xmlns:a="http://schemas.openxmlformats.org/drawingml/2006/main">
                  <a:graphicData uri="http://schemas.microsoft.com/office/word/2010/wordprocessingShape">
                    <wps:wsp>
                      <wps:cNvSpPr/>
                      <wps:spPr>
                        <a:xfrm>
                          <a:off x="0" y="0"/>
                          <a:ext cx="2562225" cy="779145"/>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C0D149" w14:textId="77777777" w:rsidR="006B2045" w:rsidRPr="00853C28" w:rsidRDefault="006B2045" w:rsidP="006B2045">
                            <w:pPr>
                              <w:pStyle w:val="NoSpacing"/>
                              <w:spacing w:line="288" w:lineRule="auto"/>
                              <w:rPr>
                                <w:rFonts w:ascii="Arial" w:hAnsi="Arial" w:cs="Arial"/>
                                <w:i/>
                                <w:iCs/>
                                <w:sz w:val="15"/>
                                <w:szCs w:val="15"/>
                              </w:rPr>
                            </w:pPr>
                            <w:r w:rsidRPr="00853C28">
                              <w:rPr>
                                <w:rFonts w:ascii="Arial" w:hAnsi="Arial" w:cs="Arial"/>
                                <w:i/>
                                <w:iCs/>
                                <w:sz w:val="15"/>
                                <w:szCs w:val="15"/>
                              </w:rPr>
                              <w:t>“It’s the same oil producers wherever you go in the world. [..] The oil and gas industry is funny in a way, the country you’re operating in is almost completely irrelevant, especially when you’re offshore.”</w:t>
                            </w:r>
                          </w:p>
                          <w:p w14:paraId="6929D973" w14:textId="77777777" w:rsidR="006B2045" w:rsidRPr="00853C28" w:rsidRDefault="006B2045" w:rsidP="00BA1BD0">
                            <w:pPr>
                              <w:pStyle w:val="NoSpacing"/>
                              <w:numPr>
                                <w:ilvl w:val="0"/>
                                <w:numId w:val="42"/>
                              </w:numPr>
                              <w:spacing w:line="288" w:lineRule="auto"/>
                              <w:rPr>
                                <w:rFonts w:ascii="Arial" w:hAnsi="Arial" w:cs="Arial"/>
                                <w:sz w:val="15"/>
                                <w:szCs w:val="15"/>
                              </w:rPr>
                            </w:pPr>
                            <w:r w:rsidRPr="00853C28">
                              <w:rPr>
                                <w:rFonts w:ascii="Arial" w:hAnsi="Arial" w:cs="Arial"/>
                                <w:sz w:val="15"/>
                                <w:szCs w:val="15"/>
                              </w:rPr>
                              <w:t>Interview respondent</w:t>
                            </w:r>
                          </w:p>
                          <w:p w14:paraId="0587FB67" w14:textId="77777777" w:rsidR="006B2045" w:rsidRPr="00853C28" w:rsidRDefault="006B2045" w:rsidP="006B2045">
                            <w:pPr>
                              <w:rPr>
                                <w:sz w:val="15"/>
                                <w:szCs w:val="15"/>
                                <w:lang w:val="en-US"/>
                              </w:rPr>
                            </w:pPr>
                          </w:p>
                          <w:p w14:paraId="4CC4641A" w14:textId="77777777" w:rsidR="006B2045" w:rsidRPr="00853C28" w:rsidRDefault="006B2045" w:rsidP="006B2045">
                            <w:pPr>
                              <w:rPr>
                                <w:sz w:val="15"/>
                                <w:szCs w:val="15"/>
                                <w:lang w:val="en-US"/>
                              </w:rPr>
                            </w:pPr>
                          </w:p>
                          <w:p w14:paraId="25411070" w14:textId="77777777" w:rsidR="006B2045" w:rsidRPr="00853C28" w:rsidRDefault="006B2045" w:rsidP="006B2045">
                            <w:pPr>
                              <w:rPr>
                                <w:sz w:val="15"/>
                                <w:szCs w:val="15"/>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4A98D" id="Rectangle 220819059" o:spid="_x0000_s1027" style="position:absolute;margin-left:150.55pt;margin-top:57.2pt;width:201.75pt;height:61.3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" fillcolor="#ededed [662]" strokecolor="black [3213]" strokeweight="1pt">
                <v:textbox>
                  <w:txbxContent>
                    <w:p w14:paraId="7DC0D149" w14:textId="77777777" w:rsidR="006B2045" w:rsidRPr="00853C28" w:rsidRDefault="006B2045" w:rsidP="006B2045">
                      <w:pPr>
                        <w:pStyle w:val="NoSpacing"/>
                        <w:spacing w:line="288" w:lineRule="auto"/>
                        <w:rPr>
                          <w:rFonts w:ascii="Arial" w:hAnsi="Arial" w:cs="Arial"/>
                          <w:i/>
                          <w:iCs/>
                          <w:sz w:val="15"/>
                          <w:szCs w:val="15"/>
                        </w:rPr>
                      </w:pPr>
                      <w:r w:rsidRPr="00853C28">
                        <w:rPr>
                          <w:rFonts w:ascii="Arial" w:hAnsi="Arial" w:cs="Arial"/>
                          <w:i/>
                          <w:iCs/>
                          <w:sz w:val="15"/>
                          <w:szCs w:val="15"/>
                        </w:rPr>
                        <w:t>“It’s the same oil producers wherever you go in the world. [..] The oil and gas industry is funny in a way, the country you’re operating in is almost completely irrelevant, especially when you’re offshore.”</w:t>
                      </w:r>
                    </w:p>
                    <w:p w14:paraId="6929D973" w14:textId="77777777" w:rsidR="006B2045" w:rsidRPr="00853C28" w:rsidRDefault="006B2045" w:rsidP="00BA1BD0">
                      <w:pPr>
                        <w:pStyle w:val="NoSpacing"/>
                        <w:numPr>
                          <w:ilvl w:val="0"/>
                          <w:numId w:val="42"/>
                        </w:numPr>
                        <w:spacing w:line="288" w:lineRule="auto"/>
                        <w:rPr>
                          <w:rFonts w:ascii="Arial" w:hAnsi="Arial" w:cs="Arial"/>
                          <w:sz w:val="15"/>
                          <w:szCs w:val="15"/>
                        </w:rPr>
                      </w:pPr>
                      <w:r w:rsidRPr="00853C28">
                        <w:rPr>
                          <w:rFonts w:ascii="Arial" w:hAnsi="Arial" w:cs="Arial"/>
                          <w:sz w:val="15"/>
                          <w:szCs w:val="15"/>
                        </w:rPr>
                        <w:t>Interview respondent</w:t>
                      </w:r>
                    </w:p>
                    <w:p w14:paraId="0587FB67" w14:textId="77777777" w:rsidR="006B2045" w:rsidRPr="00853C28" w:rsidRDefault="006B2045" w:rsidP="006B2045">
                      <w:pPr>
                        <w:rPr>
                          <w:sz w:val="15"/>
                          <w:szCs w:val="15"/>
                          <w:lang w:val="en-US"/>
                        </w:rPr>
                      </w:pPr>
                    </w:p>
                    <w:p w14:paraId="4CC4641A" w14:textId="77777777" w:rsidR="006B2045" w:rsidRPr="00853C28" w:rsidRDefault="006B2045" w:rsidP="006B2045">
                      <w:pPr>
                        <w:rPr>
                          <w:sz w:val="15"/>
                          <w:szCs w:val="15"/>
                          <w:lang w:val="en-US"/>
                        </w:rPr>
                      </w:pPr>
                    </w:p>
                    <w:p w14:paraId="25411070" w14:textId="77777777" w:rsidR="006B2045" w:rsidRPr="00853C28" w:rsidRDefault="006B2045" w:rsidP="006B2045">
                      <w:pPr>
                        <w:rPr>
                          <w:sz w:val="15"/>
                          <w:szCs w:val="15"/>
                          <w:lang w:val="en-US"/>
                        </w:rPr>
                      </w:pPr>
                    </w:p>
                  </w:txbxContent>
                </v:textbox>
                <w10:wrap type="square" anchorx="margin"/>
              </v:rect>
            </w:pict>
          </mc:Fallback>
        </mc:AlternateContent>
      </w:r>
      <w:r w:rsidRPr="001D6BF4">
        <w:t>The OO&amp;G industry is truly global</w:t>
      </w:r>
      <w:r w:rsidR="00EB3F81">
        <w:t>.</w:t>
      </w:r>
      <w:r w:rsidR="00D335FB">
        <w:t xml:space="preserve"> </w:t>
      </w:r>
      <w:r w:rsidR="00EB3F81">
        <w:t>M</w:t>
      </w:r>
      <w:r w:rsidRPr="001D6BF4">
        <w:t xml:space="preserve">ost operators and oilfield service companies </w:t>
      </w:r>
      <w:r w:rsidR="00EB3F81">
        <w:t xml:space="preserve">are </w:t>
      </w:r>
      <w:r w:rsidRPr="001D6BF4">
        <w:t>active in O&amp;G fields all over the world. T</w:t>
      </w:r>
      <w:r w:rsidR="00EB3F81">
        <w:t>his means that the t</w:t>
      </w:r>
      <w:r w:rsidRPr="001D6BF4">
        <w:t>echnologies</w:t>
      </w:r>
      <w:r w:rsidR="0079091D">
        <w:t xml:space="preserve"> utilised</w:t>
      </w:r>
      <w:r w:rsidRPr="001D6BF4">
        <w:t xml:space="preserve"> are </w:t>
      </w:r>
      <w:proofErr w:type="gramStart"/>
      <w:r w:rsidR="00F93C40">
        <w:t>global, and</w:t>
      </w:r>
      <w:proofErr w:type="gramEnd"/>
      <w:r w:rsidR="00F93C40">
        <w:t xml:space="preserve"> are </w:t>
      </w:r>
      <w:r w:rsidRPr="001D6BF4">
        <w:t xml:space="preserve">developed globally </w:t>
      </w:r>
      <w:r w:rsidR="004833D5">
        <w:t>with the involvement of</w:t>
      </w:r>
      <w:r w:rsidR="004833D5" w:rsidRPr="001D6BF4">
        <w:t xml:space="preserve"> </w:t>
      </w:r>
      <w:r w:rsidRPr="001D6BF4">
        <w:t>a range of universities and company R&amp;D facilities</w:t>
      </w:r>
      <w:r>
        <w:t xml:space="preserve"> of various sizes</w:t>
      </w:r>
      <w:r w:rsidR="004833D5">
        <w:t>.</w:t>
      </w:r>
      <w:r w:rsidRPr="001D6BF4">
        <w:t xml:space="preserve"> </w:t>
      </w:r>
      <w:r w:rsidR="004833D5">
        <w:t>Typically</w:t>
      </w:r>
      <w:r w:rsidR="003D737B">
        <w:t>, subsequent commercialisation occurs</w:t>
      </w:r>
      <w:r w:rsidRPr="001D6BF4">
        <w:t xml:space="preserve"> in the centralised engineering and manufacturing facilities of the oilfield service companies</w:t>
      </w:r>
      <w:r>
        <w:t xml:space="preserve">, </w:t>
      </w:r>
      <w:r w:rsidR="00B811CD">
        <w:t xml:space="preserve">and so </w:t>
      </w:r>
      <w:proofErr w:type="gramStart"/>
      <w:r w:rsidR="00B811CD">
        <w:t>far</w:t>
      </w:r>
      <w:proofErr w:type="gramEnd"/>
      <w:r w:rsidR="00B811CD">
        <w:t xml:space="preserve"> this has occurred most </w:t>
      </w:r>
      <w:r>
        <w:t>often</w:t>
      </w:r>
      <w:r w:rsidRPr="001D6BF4">
        <w:t xml:space="preserve"> in </w:t>
      </w:r>
      <w:r>
        <w:t xml:space="preserve">countries such as the US, Norway and the UK </w:t>
      </w:r>
      <w:sdt>
        <w:sdtPr>
          <w:rPr>
            <w:color w:val="000000"/>
          </w:rPr>
          <w:tag w:val="MENDELEY_CITATION_v3_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"/>
          <w:id w:val="-1208638900"/>
          <w:placeholder>
            <w:docPart w:val="42CEFC738B7C4F6BB4287B8510618816"/>
          </w:placeholder>
        </w:sdtPr>
        <w:sdtEndPr/>
        <w:sdtContent>
          <w:r w:rsidR="003D12BC" w:rsidRPr="003D12BC">
            <w:rPr>
              <w:color w:val="000000"/>
            </w:rPr>
            <w:t>(CMI, 2023; F6S, 2024)</w:t>
          </w:r>
        </w:sdtContent>
      </w:sdt>
      <w:r w:rsidRPr="001D6BF4">
        <w:t xml:space="preserve">. </w:t>
      </w:r>
      <w:r w:rsidR="00DC7D2F">
        <w:t>The developed</w:t>
      </w:r>
      <w:r w:rsidR="00DC7D2F" w:rsidRPr="001D6BF4">
        <w:t xml:space="preserve"> </w:t>
      </w:r>
      <w:r w:rsidRPr="001D6BF4">
        <w:t xml:space="preserve">technologies are then </w:t>
      </w:r>
      <w:r>
        <w:t xml:space="preserve">made accessible </w:t>
      </w:r>
      <w:r w:rsidR="005C4D55">
        <w:t>through</w:t>
      </w:r>
      <w:r>
        <w:t xml:space="preserve"> the global market and </w:t>
      </w:r>
      <w:r w:rsidRPr="001D6BF4">
        <w:t xml:space="preserve">deployed to customers </w:t>
      </w:r>
      <w:r>
        <w:t>worldwide</w:t>
      </w:r>
      <w:r w:rsidR="00DC7D2F">
        <w:t>, specifically to customers</w:t>
      </w:r>
      <w:r>
        <w:t xml:space="preserve"> </w:t>
      </w:r>
      <w:r w:rsidRPr="001D6BF4">
        <w:t>who have fields approaching or requiring decommissioning</w:t>
      </w:r>
      <w:r>
        <w:t>, including Australia.</w:t>
      </w:r>
    </w:p>
    <w:p w14:paraId="618991AF" w14:textId="4A48FDF3" w:rsidR="006B2045" w:rsidRPr="0005435E" w:rsidRDefault="006B2045" w:rsidP="006B2045">
      <w:pPr>
        <w:rPr>
          <w:i/>
          <w:iCs/>
          <w:color w:val="85532A"/>
        </w:rPr>
      </w:pPr>
      <w:r w:rsidRPr="0005435E">
        <w:rPr>
          <w:i/>
          <w:iCs/>
          <w:color w:val="85532A"/>
          <w:lang w:eastAsia="en-GB"/>
        </w:rPr>
        <w:t xml:space="preserve">Australia has </w:t>
      </w:r>
      <w:proofErr w:type="gramStart"/>
      <w:r w:rsidRPr="0005435E">
        <w:rPr>
          <w:i/>
          <w:iCs/>
          <w:color w:val="85532A"/>
          <w:lang w:eastAsia="en-GB"/>
        </w:rPr>
        <w:t>particular technology</w:t>
      </w:r>
      <w:proofErr w:type="gramEnd"/>
      <w:r w:rsidRPr="0005435E">
        <w:rPr>
          <w:i/>
          <w:iCs/>
          <w:color w:val="85532A"/>
          <w:lang w:eastAsia="en-GB"/>
        </w:rPr>
        <w:t xml:space="preserve"> needs based on our regulatory environment.</w:t>
      </w:r>
    </w:p>
    <w:p w14:paraId="75A6C521" w14:textId="77777777" w:rsidR="006B2045" w:rsidRDefault="006B2045" w:rsidP="006B2045">
      <w:r>
        <w:t xml:space="preserve">While decommissioning technologies are available on the global market, there are some which may be of less utility to the Australian decommissioning sector. These include: </w:t>
      </w:r>
    </w:p>
    <w:p w14:paraId="19E58C09" w14:textId="2BE8133E" w:rsidR="006B2045" w:rsidRDefault="006B2045" w:rsidP="00BA1BD0">
      <w:pPr>
        <w:pStyle w:val="ListParagraph"/>
        <w:numPr>
          <w:ilvl w:val="0"/>
          <w:numId w:val="35"/>
        </w:numPr>
        <w:spacing w:after="120" w:line="276" w:lineRule="auto"/>
      </w:pPr>
      <w:r w:rsidRPr="00102CAB">
        <w:rPr>
          <w:u w:val="single"/>
        </w:rPr>
        <w:t>Deepwater decommissioning technologies</w:t>
      </w:r>
      <w:r>
        <w:t xml:space="preserve">, due to Australian oilfields commonly being in shallower depths </w:t>
      </w:r>
      <w:sdt>
        <w:sdtPr>
          <w:rPr>
            <w:color w:val="000000"/>
          </w:rPr>
          <w:tag w:val="MENDELEY_CITATION_v3_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"/>
          <w:id w:val="1752151886"/>
          <w:placeholder>
            <w:docPart w:val="D5FF7E82C39FB34F98F01E9ACAAE7A8E"/>
          </w:placeholder>
        </w:sdtPr>
        <w:sdtEndPr/>
        <w:sdtContent>
          <w:r w:rsidR="003D12BC" w:rsidRPr="003D12BC">
            <w:rPr>
              <w:color w:val="000000"/>
            </w:rPr>
            <w:t>(Shell, 2023)</w:t>
          </w:r>
        </w:sdtContent>
      </w:sdt>
      <w:r>
        <w:t xml:space="preserve">. </w:t>
      </w:r>
    </w:p>
    <w:p w14:paraId="1639F14A" w14:textId="7E762F72" w:rsidR="006B2045" w:rsidRDefault="006B2045" w:rsidP="00BA1BD0">
      <w:pPr>
        <w:pStyle w:val="ListParagraph"/>
        <w:numPr>
          <w:ilvl w:val="0"/>
          <w:numId w:val="35"/>
        </w:numPr>
        <w:spacing w:after="120" w:line="276" w:lineRule="auto"/>
      </w:pPr>
      <w:r w:rsidRPr="00102CAB">
        <w:rPr>
          <w:u w:val="single"/>
        </w:rPr>
        <w:t>Sediment disposal technologies</w:t>
      </w:r>
      <w:r>
        <w:t xml:space="preserve"> which enable sediment from decommissioned structures to be disposed of via offshore dumping or deep-sea placement, due to Australia’s stringent environmental regulations </w:t>
      </w:r>
      <w:sdt>
        <w:sdtPr>
          <w:rPr>
            <w:color w:val="000000"/>
          </w:rPr>
          <w:tag w:val="MENDELEY_CITATION_v3_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"/>
          <w:id w:val="-147066194"/>
          <w:placeholder>
            <w:docPart w:val="D5FF7E82C39FB34F98F01E9ACAAE7A8E"/>
          </w:placeholder>
        </w:sdtPr>
        <w:sdtEndPr/>
        <w:sdtContent>
          <w:r w:rsidR="003D12BC" w:rsidRPr="003D12BC">
            <w:rPr>
              <w:color w:val="000000"/>
            </w:rPr>
            <w:t>(DCCEEW, 2023a)</w:t>
          </w:r>
        </w:sdtContent>
      </w:sdt>
      <w:r>
        <w:t>.</w:t>
      </w:r>
    </w:p>
    <w:p w14:paraId="47EA6A51" w14:textId="6873ACA1" w:rsidR="006B2045" w:rsidRDefault="006B2045" w:rsidP="00BA1BD0">
      <w:pPr>
        <w:pStyle w:val="ListParagraph"/>
        <w:numPr>
          <w:ilvl w:val="0"/>
          <w:numId w:val="35"/>
        </w:numPr>
        <w:spacing w:after="120" w:line="276" w:lineRule="auto"/>
      </w:pPr>
      <w:r w:rsidRPr="00920C3B">
        <w:rPr>
          <w:noProof/>
        </w:rPr>
        <mc:AlternateContent>
          <mc:Choice Requires="wps">
            <w:drawing>
              <wp:anchor distT="0" distB="0" distL="114300" distR="114300" simplePos="0" relativeHeight="251658254" behindDoc="0" locked="0" layoutInCell="1" allowOverlap="1" wp14:anchorId="37008018" wp14:editId="293EE7C5">
                <wp:simplePos x="0" y="0"/>
                <wp:positionH relativeFrom="margin">
                  <wp:posOffset>3625646</wp:posOffset>
                </wp:positionH>
                <wp:positionV relativeFrom="paragraph">
                  <wp:posOffset>89798</wp:posOffset>
                </wp:positionV>
                <wp:extent cx="2381250" cy="1028700"/>
                <wp:effectExtent l="0" t="0" r="19050" b="19050"/>
                <wp:wrapSquare wrapText="bothSides"/>
                <wp:docPr id="2134391907" name="Rectangle 2134391907"/>
                <wp:cNvGraphicFramePr/>
                <a:graphic xmlns:a="http://schemas.openxmlformats.org/drawingml/2006/main">
                  <a:graphicData uri="http://schemas.microsoft.com/office/word/2010/wordprocessingShape">
                    <wps:wsp>
                      <wps:cNvSpPr/>
                      <wps:spPr>
                        <a:xfrm>
                          <a:off x="0" y="0"/>
                          <a:ext cx="2381250" cy="1028700"/>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2CDE59" w14:textId="77777777" w:rsidR="006B2045" w:rsidRPr="006B4652" w:rsidRDefault="006B2045" w:rsidP="006B2045">
                            <w:pPr>
                              <w:rPr>
                                <w:i/>
                                <w:iCs/>
                                <w:color w:val="000000" w:themeColor="text1"/>
                                <w:sz w:val="16"/>
                                <w:szCs w:val="16"/>
                                <w:lang w:val="en-US"/>
                              </w:rPr>
                            </w:pPr>
                            <w:r w:rsidRPr="006B4652">
                              <w:rPr>
                                <w:i/>
                                <w:iCs/>
                                <w:color w:val="000000" w:themeColor="text1"/>
                                <w:sz w:val="16"/>
                                <w:szCs w:val="16"/>
                                <w:lang w:val="en-US"/>
                              </w:rPr>
                              <w:t>“The impact of decommissioning on the environment - in some cases, removal may be less preferable than cleaning and leaving in place (such as where an ecosystem has been established).”</w:t>
                            </w:r>
                          </w:p>
                          <w:p w14:paraId="3B5ABC52" w14:textId="77777777" w:rsidR="006B2045" w:rsidRPr="006B4652" w:rsidRDefault="006B2045" w:rsidP="00BA1BD0">
                            <w:pPr>
                              <w:pStyle w:val="ListParagraph"/>
                              <w:numPr>
                                <w:ilvl w:val="0"/>
                                <w:numId w:val="3"/>
                              </w:numPr>
                              <w:spacing w:after="120" w:line="276" w:lineRule="auto"/>
                              <w:rPr>
                                <w:sz w:val="16"/>
                                <w:szCs w:val="16"/>
                                <w:lang w:val="en-US"/>
                              </w:rPr>
                            </w:pPr>
                            <w:r w:rsidRPr="006B4652">
                              <w:rPr>
                                <w:sz w:val="16"/>
                                <w:szCs w:val="16"/>
                                <w:lang w:val="en-US"/>
                              </w:rPr>
                              <w:t>Survey respondent.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08018" id="Rectangle 2134391907" o:spid="_x0000_s1028" style="position:absolute;left:0;text-align:left;margin-left:285.5pt;margin-top:7.05pt;width:187.5pt;height:8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" fillcolor="#ededed [662]" strokecolor="black [3213]" strokeweight="1pt">
                <v:textbox>
                  <w:txbxContent>
                    <w:p w14:paraId="132CDE59" w14:textId="77777777" w:rsidR="006B2045" w:rsidRPr="006B4652" w:rsidRDefault="006B2045" w:rsidP="006B2045">
                      <w:pPr>
                        <w:rPr>
                          <w:i/>
                          <w:iCs/>
                          <w:color w:val="000000" w:themeColor="text1"/>
                          <w:sz w:val="16"/>
                          <w:szCs w:val="16"/>
                          <w:lang w:val="en-US"/>
                        </w:rPr>
                      </w:pPr>
                      <w:r w:rsidRPr="006B4652">
                        <w:rPr>
                          <w:i/>
                          <w:iCs/>
                          <w:color w:val="000000" w:themeColor="text1"/>
                          <w:sz w:val="16"/>
                          <w:szCs w:val="16"/>
                          <w:lang w:val="en-US"/>
                        </w:rPr>
                        <w:t>“The impact of decommissioning on the environment - in some cases, removal may be less preferable than cleaning and leaving in place (such as where an ecosystem has been established).”</w:t>
                      </w:r>
                    </w:p>
                    <w:p w14:paraId="3B5ABC52" w14:textId="77777777" w:rsidR="006B2045" w:rsidRPr="006B4652" w:rsidRDefault="006B2045" w:rsidP="00BA1BD0">
                      <w:pPr>
                        <w:pStyle w:val="ListParagraph"/>
                        <w:numPr>
                          <w:ilvl w:val="0"/>
                          <w:numId w:val="3"/>
                        </w:numPr>
                        <w:spacing w:after="120" w:line="276" w:lineRule="auto"/>
                        <w:rPr>
                          <w:sz w:val="16"/>
                          <w:szCs w:val="16"/>
                          <w:lang w:val="en-US"/>
                        </w:rPr>
                      </w:pPr>
                      <w:r w:rsidRPr="006B4652">
                        <w:rPr>
                          <w:sz w:val="16"/>
                          <w:szCs w:val="16"/>
                          <w:lang w:val="en-US"/>
                        </w:rPr>
                        <w:t>Survey respondent.</w:t>
                      </w:r>
                    </w:p>
                  </w:txbxContent>
                </v:textbox>
                <w10:wrap type="square" anchorx="margin"/>
              </v:rect>
            </w:pict>
          </mc:Fallback>
        </mc:AlternateContent>
      </w:r>
      <w:r>
        <w:rPr>
          <w:u w:val="single"/>
        </w:rPr>
        <w:t>Blasting techniques</w:t>
      </w:r>
      <w:r w:rsidRPr="00B53910">
        <w:t xml:space="preserve"> </w:t>
      </w:r>
      <w:r>
        <w:t xml:space="preserve">for decommissioning preparation and platform removal, due to Australia’s requirement that environmental impacts of decommissioning be as low as reasonably practicable </w:t>
      </w:r>
      <w:sdt>
        <w:sdtPr>
          <w:rPr>
            <w:color w:val="000000"/>
          </w:rPr>
          <w:tag w:val="MENDELEY_CITATION_v3_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"/>
          <w:id w:val="-859203659"/>
          <w:placeholder>
            <w:docPart w:val="D5FF7E82C39FB34F98F01E9ACAAE7A8E"/>
          </w:placeholder>
        </w:sdtPr>
        <w:sdtEndPr/>
        <w:sdtContent>
          <w:r w:rsidR="003D12BC" w:rsidRPr="003D12BC">
            <w:rPr>
              <w:color w:val="000000"/>
            </w:rPr>
            <w:t>(APPEA, 2017)</w:t>
          </w:r>
        </w:sdtContent>
      </w:sdt>
      <w:r>
        <w:t>.</w:t>
      </w:r>
    </w:p>
    <w:p w14:paraId="10088678" w14:textId="77777777" w:rsidR="00470949" w:rsidRDefault="006B2045" w:rsidP="006B2045">
      <w:r>
        <w:t>Australia</w:t>
      </w:r>
      <w:r w:rsidR="006C6B4B">
        <w:t>n</w:t>
      </w:r>
      <w:r>
        <w:t xml:space="preserve"> environmental </w:t>
      </w:r>
      <w:r w:rsidR="006C6B4B">
        <w:t>regulations</w:t>
      </w:r>
      <w:r>
        <w:t xml:space="preserve">, coupled with its OO&amp;G infrastructure being in shallower and warmer waters than other mature jurisdictions, </w:t>
      </w:r>
      <w:r w:rsidR="00127D28">
        <w:t>are seen as key drivers for R&amp;D gaps and opportunities for the Australian decommissioning industry.</w:t>
      </w:r>
    </w:p>
    <w:p w14:paraId="448CB672" w14:textId="5B45638A" w:rsidR="006B2045" w:rsidRPr="00424183" w:rsidRDefault="006B2045" w:rsidP="006B2045">
      <w:pPr>
        <w:rPr>
          <w:i/>
          <w:iCs/>
          <w:color w:val="8A5B34"/>
        </w:rPr>
      </w:pPr>
      <w:r>
        <w:rPr>
          <w:i/>
          <w:iCs/>
          <w:color w:val="8A5B34"/>
        </w:rPr>
        <w:t>National infrastructure and logistic challenges will need to be considered when developing both technologies and regulation.</w:t>
      </w:r>
    </w:p>
    <w:p w14:paraId="648A9449" w14:textId="3105C62C" w:rsidR="001007CF" w:rsidRDefault="00E84481" w:rsidP="001007CF">
      <w:r>
        <w:t xml:space="preserve">The </w:t>
      </w:r>
      <w:r w:rsidR="001007CF">
        <w:t xml:space="preserve">relative size of Australia’s OO&amp;G industry is insufficient to sustain a competitive </w:t>
      </w:r>
      <w:r w:rsidR="001007CF" w:rsidRPr="00424183">
        <w:t xml:space="preserve">domestic market for </w:t>
      </w:r>
      <w:r w:rsidR="001007CF">
        <w:t>some</w:t>
      </w:r>
      <w:r w:rsidR="001007CF" w:rsidRPr="00424183">
        <w:t xml:space="preserve"> of the specialised services required for offshore decommissioning</w:t>
      </w:r>
      <w:r w:rsidR="001007CF">
        <w:t xml:space="preserve">, such as heavy lift vessels and semi-submersible crane vessels </w:t>
      </w:r>
      <w:sdt>
        <w:sdtPr>
          <w:rPr>
            <w:color w:val="000000"/>
          </w:rPr>
          <w:tag w:val="MENDELEY_CITATION_v3_eyJjaXRhdGlvbklEIjoiTUVOREVMRVlfQ0lUQVRJT05fNTJiMTM3YjItMmU5OC00NjljLTgwNWEtZmZjNTA5YTQ5NTQ2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
          <w:id w:val="687950987"/>
          <w:placeholder>
            <w:docPart w:val="74EE091E00AB4EC588D5949627343606"/>
          </w:placeholder>
        </w:sdtPr>
        <w:sdtEndPr/>
        <w:sdtContent>
          <w:r w:rsidR="003D12BC" w:rsidRPr="003D12BC">
            <w:rPr>
              <w:color w:val="000000"/>
            </w:rPr>
            <w:t>(KPMG, 2023)</w:t>
          </w:r>
        </w:sdtContent>
      </w:sdt>
      <w:r w:rsidR="001007CF" w:rsidRPr="00424183">
        <w:t>.</w:t>
      </w:r>
      <w:r w:rsidR="001007CF">
        <w:t xml:space="preserve"> This can lead to a heavy reliance on global expertise and vessels, which in turn can increase costs. For each offshore operator, a</w:t>
      </w:r>
      <w:r w:rsidR="001007CF" w:rsidRPr="00424183">
        <w:t xml:space="preserve"> campaign approach </w:t>
      </w:r>
      <w:r w:rsidR="001007CF">
        <w:t>will be required</w:t>
      </w:r>
      <w:r w:rsidR="001007CF" w:rsidRPr="00424183">
        <w:t xml:space="preserve"> </w:t>
      </w:r>
      <w:r w:rsidR="001007CF">
        <w:t>to</w:t>
      </w:r>
      <w:r w:rsidR="001007CF" w:rsidRPr="00424183">
        <w:t xml:space="preserve"> produce a sufficient volume of work to attract international capability and optimise decommissioning costs. </w:t>
      </w:r>
      <w:r w:rsidR="001007CF">
        <w:t>Therefore, exploring technologies that can reduce reliance on these areas of capacity constraint</w:t>
      </w:r>
      <w:r w:rsidR="00DD65CC">
        <w:t xml:space="preserve"> – including </w:t>
      </w:r>
      <w:r w:rsidR="001007CF">
        <w:t xml:space="preserve">the possibility of </w:t>
      </w:r>
      <w:r w:rsidR="001007CF" w:rsidRPr="007C3331">
        <w:rPr>
          <w:i/>
          <w:iCs/>
        </w:rPr>
        <w:t>in situ</w:t>
      </w:r>
      <w:r w:rsidR="001007CF">
        <w:t xml:space="preserve"> decommissioning</w:t>
      </w:r>
      <w:r w:rsidR="001007CF" w:rsidRPr="007C3331">
        <w:t xml:space="preserve"> </w:t>
      </w:r>
      <w:r w:rsidR="001007CF">
        <w:t xml:space="preserve">that is in alignment with Australian environmental regulations </w:t>
      </w:r>
      <w:r w:rsidR="00DD65CC">
        <w:t xml:space="preserve">– will </w:t>
      </w:r>
      <w:r w:rsidR="001007CF">
        <w:t xml:space="preserve">be of paramount importance. Where </w:t>
      </w:r>
      <w:r w:rsidR="001007CF">
        <w:rPr>
          <w:i/>
          <w:iCs/>
        </w:rPr>
        <w:t>in situ</w:t>
      </w:r>
      <w:r w:rsidR="001007CF">
        <w:t xml:space="preserve"> decommissioning occurs, the </w:t>
      </w:r>
      <w:r w:rsidR="001007CF" w:rsidRPr="00424183">
        <w:t xml:space="preserve">integrity of infrastructure post-decommissioning </w:t>
      </w:r>
      <w:r w:rsidR="001007CF">
        <w:t>will also need to be understood – not just in the context of environmental conditions today, but also in anticipation of broader climate changes and their implications for the ocean.</w:t>
      </w:r>
    </w:p>
    <w:p w14:paraId="530E8481" w14:textId="23BEA9F3" w:rsidR="006B2045" w:rsidRPr="0005435E" w:rsidRDefault="006B2045" w:rsidP="001007CF">
      <w:pPr>
        <w:rPr>
          <w:i/>
          <w:iCs/>
          <w:color w:val="85532A"/>
          <w:highlight w:val="yellow"/>
        </w:rPr>
      </w:pPr>
      <w:r w:rsidRPr="0005435E">
        <w:rPr>
          <w:i/>
          <w:iCs/>
          <w:color w:val="85532A"/>
          <w:lang w:eastAsia="en-GB"/>
        </w:rPr>
        <w:t>Living resources are available to capture and share information on emerging technology trends.</w:t>
      </w:r>
    </w:p>
    <w:p w14:paraId="6EFE374E" w14:textId="3A273CEA" w:rsidR="006B2045" w:rsidRDefault="00B3552D" w:rsidP="006B2045">
      <w:r>
        <w:t xml:space="preserve">The </w:t>
      </w:r>
      <w:r w:rsidRPr="00B3552D">
        <w:t xml:space="preserve">Centre of Decommissioning Australia </w:t>
      </w:r>
      <w:r>
        <w:t>(</w:t>
      </w:r>
      <w:r w:rsidR="006B2045">
        <w:t>CODA</w:t>
      </w:r>
      <w:r>
        <w:t>)</w:t>
      </w:r>
      <w:r w:rsidR="006B2045">
        <w:t xml:space="preserve"> has taken a lead role in developing a decommissioning innovation and technology roadmap which is available in the public domain </w:t>
      </w:r>
      <w:sdt>
        <w:sdtPr>
          <w:rPr>
            <w:color w:val="000000"/>
          </w:rPr>
          <w:tag w:val="MENDELEY_CITATION_v3_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"/>
          <w:id w:val="-2010674165"/>
          <w:placeholder>
            <w:docPart w:val="C748399C0BC15D4BA242E7854600533A"/>
          </w:placeholder>
        </w:sdtPr>
        <w:sdtEndPr/>
        <w:sdtContent>
          <w:r w:rsidR="003D12BC" w:rsidRPr="003D12BC">
            <w:rPr>
              <w:color w:val="000000"/>
            </w:rPr>
            <w:t>(CODA, 2024a)</w:t>
          </w:r>
        </w:sdtContent>
      </w:sdt>
      <w:r w:rsidR="006B2045">
        <w:t xml:space="preserve">. This </w:t>
      </w:r>
      <w:r w:rsidR="00EE7BB3">
        <w:t xml:space="preserve">online </w:t>
      </w:r>
      <w:r w:rsidR="006B2045">
        <w:t xml:space="preserve">resource is </w:t>
      </w:r>
      <w:r w:rsidR="006B2045" w:rsidRPr="00D9385C">
        <w:t>based on research undertaken as a part of CODA’s 2022 Technology Roadmap Study, and highlights trends across short, medium and long-term time horizons, providing stakeholders an opportunity to submit technologies to the living resource</w:t>
      </w:r>
      <w:r w:rsidR="006B2045" w:rsidRPr="00D9385C">
        <w:rPr>
          <w:color w:val="000000"/>
        </w:rPr>
        <w:t xml:space="preserve"> </w:t>
      </w:r>
      <w:sdt>
        <w:sdtPr>
          <w:rPr>
            <w:color w:val="000000"/>
          </w:rPr>
          <w:tag w:val="MENDELEY_CITATION_v3_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"/>
          <w:id w:val="465401567"/>
          <w:placeholder>
            <w:docPart w:val="D275B2320053284D810630CB0931F85B"/>
          </w:placeholder>
        </w:sdtPr>
        <w:sdtEndPr/>
        <w:sdtContent>
          <w:r w:rsidR="003D12BC" w:rsidRPr="00D9385C">
            <w:rPr>
              <w:color w:val="000000"/>
            </w:rPr>
            <w:t>(CODA, 2022b)</w:t>
          </w:r>
        </w:sdtContent>
      </w:sdt>
      <w:r w:rsidR="006B2045" w:rsidRPr="00D9385C">
        <w:t>. Living resources such as these are important sites to monitor ongoing trends in this domain</w:t>
      </w:r>
      <w:r w:rsidR="00947840" w:rsidRPr="00D9385C">
        <w:t>,</w:t>
      </w:r>
      <w:r w:rsidR="006B2045" w:rsidRPr="00D9385C">
        <w:t xml:space="preserve"> provide valuable resources for industry</w:t>
      </w:r>
      <w:r w:rsidR="00406824" w:rsidRPr="00D9385C">
        <w:t>,</w:t>
      </w:r>
      <w:r w:rsidR="005D1F91" w:rsidRPr="00D9385C">
        <w:t xml:space="preserve"> and </w:t>
      </w:r>
      <w:r w:rsidR="003F0232" w:rsidRPr="00D9385C">
        <w:t>serves as an important</w:t>
      </w:r>
      <w:r w:rsidR="005D1F91" w:rsidRPr="00D9385C">
        <w:t xml:space="preserve"> contemporary basis for</w:t>
      </w:r>
      <w:r w:rsidR="006B2045" w:rsidRPr="00D9385C">
        <w:t xml:space="preserve"> studies in this area</w:t>
      </w:r>
      <w:r w:rsidR="005D1F91" w:rsidRPr="00D9385C">
        <w:t xml:space="preserve">, including </w:t>
      </w:r>
      <w:r w:rsidR="003F0232" w:rsidRPr="00D9385C">
        <w:t>the technology horizon scan contained in this</w:t>
      </w:r>
      <w:r w:rsidR="005D1F91" w:rsidRPr="00D9385C">
        <w:t xml:space="preserve"> report.</w:t>
      </w:r>
    </w:p>
    <w:p w14:paraId="299CA180" w14:textId="77777777" w:rsidR="006B2045" w:rsidRPr="0005435E" w:rsidRDefault="006B2045" w:rsidP="006B2045">
      <w:pPr>
        <w:rPr>
          <w:i/>
          <w:iCs/>
          <w:color w:val="85532A"/>
        </w:rPr>
      </w:pPr>
      <w:r w:rsidRPr="0005435E">
        <w:rPr>
          <w:i/>
          <w:iCs/>
          <w:color w:val="85532A"/>
          <w:lang w:eastAsia="en-GB"/>
        </w:rPr>
        <w:t>A range of technologies are already available to enable decommissioning.</w:t>
      </w:r>
    </w:p>
    <w:p w14:paraId="78EC7035" w14:textId="29398AC7" w:rsidR="006B2045" w:rsidRDefault="006B2045" w:rsidP="006B2045">
      <w:pPr>
        <w:rPr>
          <w:lang w:eastAsia="en-GB"/>
        </w:rPr>
      </w:pPr>
      <w:r>
        <w:rPr>
          <w:lang w:eastAsia="en-GB"/>
        </w:rPr>
        <w:t xml:space="preserve">The following expert-advised horizon scan assesses current trends in technologies used to both directly and indirectly support the decommissioning process. Considering a 30-year time horizon, the scope of the scan is defined by the value chain in </w:t>
      </w:r>
      <w:r w:rsidRPr="006F2CE8">
        <w:rPr>
          <w:lang w:eastAsia="en-GB"/>
        </w:rPr>
        <w:fldChar w:fldCharType="begin"/>
      </w:r>
      <w:r w:rsidRPr="006F2CE8">
        <w:rPr>
          <w:lang w:eastAsia="en-GB"/>
        </w:rPr>
        <w:instrText xml:space="preserve"> REF _Ref158126022 \h </w:instrText>
      </w:r>
      <w:r w:rsidR="006F2CE8" w:rsidRPr="006F2CE8">
        <w:rPr>
          <w:lang w:eastAsia="en-GB"/>
        </w:rPr>
        <w:instrText xml:space="preserve"> \* MERGEFORMAT </w:instrText>
      </w:r>
      <w:r w:rsidRPr="006F2CE8">
        <w:rPr>
          <w:lang w:eastAsia="en-GB"/>
        </w:rPr>
      </w:r>
      <w:r w:rsidRPr="006F2CE8">
        <w:rPr>
          <w:lang w:eastAsia="en-GB"/>
        </w:rPr>
        <w:fldChar w:fldCharType="separate"/>
      </w:r>
      <w:r w:rsidR="00BE1F25" w:rsidRPr="006F2CE8">
        <w:t xml:space="preserve">Figure </w:t>
      </w:r>
      <w:r w:rsidR="00BE1F25" w:rsidRPr="006F2CE8">
        <w:rPr>
          <w:noProof/>
        </w:rPr>
        <w:t>1</w:t>
      </w:r>
      <w:r w:rsidRPr="006F2CE8">
        <w:rPr>
          <w:lang w:eastAsia="en-GB"/>
        </w:rPr>
        <w:fldChar w:fldCharType="end"/>
      </w:r>
      <w:r w:rsidRPr="006F2CE8">
        <w:rPr>
          <w:lang w:eastAsia="en-GB"/>
        </w:rPr>
        <w:t>.</w:t>
      </w:r>
      <w:r>
        <w:rPr>
          <w:lang w:eastAsia="en-GB"/>
        </w:rPr>
        <w:t xml:space="preserve"> It is focussed on technology-based solutions, rather than enabling activities such as contractual management, regulatory approvals, and overall project management</w:t>
      </w:r>
      <w:r>
        <w:rPr>
          <w:lang w:val="en-US" w:eastAsia="en-AU"/>
        </w:rPr>
        <w:t>.</w:t>
      </w:r>
    </w:p>
    <w:p w14:paraId="219990C0" w14:textId="77777777" w:rsidR="006B2045" w:rsidRDefault="006B2045" w:rsidP="006B2045">
      <w:pPr>
        <w:rPr>
          <w:lang w:eastAsia="en-GB"/>
        </w:rPr>
      </w:pPr>
      <w:r>
        <w:rPr>
          <w:lang w:eastAsia="en-GB"/>
        </w:rPr>
        <w:t>The scan draws insights from geographic regions where OO&amp;G decommissioning practices are more mature through both expert stakeholder consultations and desktop research. Note that some technologies may have utility at various points along the value chain.</w:t>
      </w:r>
    </w:p>
    <w:p w14:paraId="1B52D405" w14:textId="77777777" w:rsidR="006B2045" w:rsidRDefault="006B2045" w:rsidP="006B2045">
      <w:pPr>
        <w:pStyle w:val="Heading2"/>
      </w:pPr>
      <w:bookmarkStart w:id="82" w:name="_Toc160432149"/>
      <w:bookmarkStart w:id="83" w:name="_Toc161152186"/>
      <w:r>
        <w:t>Stage 1: Planning</w:t>
      </w:r>
      <w:bookmarkEnd w:id="82"/>
      <w:bookmarkEnd w:id="83"/>
    </w:p>
    <w:p w14:paraId="539C751E" w14:textId="77777777" w:rsidR="006B2045" w:rsidRDefault="006B2045" w:rsidP="006B2045">
      <w:pPr>
        <w:rPr>
          <w:lang w:eastAsia="en-GB"/>
        </w:rPr>
      </w:pPr>
      <w:r w:rsidRPr="009A6D45">
        <w:rPr>
          <w:noProof/>
        </w:rPr>
        <mc:AlternateContent>
          <mc:Choice Requires="wps">
            <w:drawing>
              <wp:anchor distT="0" distB="0" distL="114300" distR="114300" simplePos="0" relativeHeight="251658250" behindDoc="0" locked="0" layoutInCell="1" allowOverlap="1" wp14:anchorId="6D4E3C3E" wp14:editId="6D6A01E5">
                <wp:simplePos x="0" y="0"/>
                <wp:positionH relativeFrom="margin">
                  <wp:align>right</wp:align>
                </wp:positionH>
                <wp:positionV relativeFrom="paragraph">
                  <wp:posOffset>470003</wp:posOffset>
                </wp:positionV>
                <wp:extent cx="2381250" cy="635635"/>
                <wp:effectExtent l="0" t="0" r="19050" b="12065"/>
                <wp:wrapSquare wrapText="bothSides"/>
                <wp:docPr id="1368148060" name="Rectangle 1368148060"/>
                <wp:cNvGraphicFramePr/>
                <a:graphic xmlns:a="http://schemas.openxmlformats.org/drawingml/2006/main">
                  <a:graphicData uri="http://schemas.microsoft.com/office/word/2010/wordprocessingShape">
                    <wps:wsp>
                      <wps:cNvSpPr/>
                      <wps:spPr>
                        <a:xfrm>
                          <a:off x="0" y="0"/>
                          <a:ext cx="2381250" cy="635635"/>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347D25" w14:textId="77777777" w:rsidR="006B2045" w:rsidRPr="00BE4DC0" w:rsidRDefault="006B2045" w:rsidP="006B2045">
                            <w:pPr>
                              <w:pStyle w:val="NoSpacing"/>
                              <w:rPr>
                                <w:i/>
                                <w:iCs/>
                                <w:sz w:val="15"/>
                                <w:szCs w:val="15"/>
                              </w:rPr>
                            </w:pPr>
                            <w:r w:rsidRPr="00BE4DC0">
                              <w:rPr>
                                <w:i/>
                                <w:iCs/>
                                <w:sz w:val="15"/>
                                <w:szCs w:val="15"/>
                              </w:rPr>
                              <w:t xml:space="preserve">"We cannot just walk away from all this lot. We must close it down properly. We have to clean up after ourselves." </w:t>
                            </w:r>
                          </w:p>
                          <w:p w14:paraId="1AB1B482" w14:textId="77777777" w:rsidR="006B2045" w:rsidRPr="00222298" w:rsidRDefault="006B2045" w:rsidP="00BA1BD0">
                            <w:pPr>
                              <w:pStyle w:val="NoSpacing"/>
                              <w:numPr>
                                <w:ilvl w:val="0"/>
                                <w:numId w:val="39"/>
                              </w:numPr>
                              <w:spacing w:line="288" w:lineRule="auto"/>
                              <w:rPr>
                                <w:sz w:val="15"/>
                                <w:szCs w:val="15"/>
                              </w:rPr>
                            </w:pPr>
                            <w:r w:rsidRPr="00222298">
                              <w:rPr>
                                <w:sz w:val="15"/>
                                <w:szCs w:val="15"/>
                              </w:rPr>
                              <w:t>Interview respondent</w:t>
                            </w:r>
                          </w:p>
                          <w:p w14:paraId="2E669E51" w14:textId="77777777" w:rsidR="006B2045" w:rsidRPr="00A155C0" w:rsidRDefault="006B2045" w:rsidP="006B2045">
                            <w:pPr>
                              <w:rPr>
                                <w:sz w:val="16"/>
                                <w:szCs w:val="16"/>
                                <w:lang w:val="en-US"/>
                              </w:rPr>
                            </w:pPr>
                          </w:p>
                          <w:p w14:paraId="31D46105" w14:textId="77777777" w:rsidR="006B2045" w:rsidRPr="00A155C0" w:rsidRDefault="006B2045" w:rsidP="006B2045">
                            <w:pPr>
                              <w:rPr>
                                <w:sz w:val="16"/>
                                <w:szCs w:val="16"/>
                                <w:lang w:val="en-US"/>
                              </w:rPr>
                            </w:pPr>
                          </w:p>
                          <w:p w14:paraId="3B9ABD41" w14:textId="77777777" w:rsidR="006B2045" w:rsidRPr="00A155C0" w:rsidRDefault="006B2045" w:rsidP="006B2045">
                            <w:pP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E3C3E" id="Rectangle 1368148060" o:spid="_x0000_s1029" style="position:absolute;margin-left:136.3pt;margin-top:37pt;width:187.5pt;height:50.0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" fillcolor="#ededed [662]" strokecolor="black [3213]" strokeweight="1pt">
                <v:textbox>
                  <w:txbxContent>
                    <w:p w14:paraId="0A347D25" w14:textId="77777777" w:rsidR="006B2045" w:rsidRPr="00BE4DC0" w:rsidRDefault="006B2045" w:rsidP="006B2045">
                      <w:pPr>
                        <w:pStyle w:val="NoSpacing"/>
                        <w:rPr>
                          <w:i/>
                          <w:iCs/>
                          <w:sz w:val="15"/>
                          <w:szCs w:val="15"/>
                        </w:rPr>
                      </w:pPr>
                      <w:r w:rsidRPr="00BE4DC0">
                        <w:rPr>
                          <w:i/>
                          <w:iCs/>
                          <w:sz w:val="15"/>
                          <w:szCs w:val="15"/>
                        </w:rPr>
                        <w:t xml:space="preserve">"We cannot just walk away from all this lot. We must close it down properly. We have to clean up after ourselves." </w:t>
                      </w:r>
                    </w:p>
                    <w:p w14:paraId="1AB1B482" w14:textId="77777777" w:rsidR="006B2045" w:rsidRPr="00222298" w:rsidRDefault="006B2045" w:rsidP="00BA1BD0">
                      <w:pPr>
                        <w:pStyle w:val="NoSpacing"/>
                        <w:numPr>
                          <w:ilvl w:val="0"/>
                          <w:numId w:val="39"/>
                        </w:numPr>
                        <w:spacing w:line="288" w:lineRule="auto"/>
                        <w:rPr>
                          <w:sz w:val="15"/>
                          <w:szCs w:val="15"/>
                        </w:rPr>
                      </w:pPr>
                      <w:r w:rsidRPr="00222298">
                        <w:rPr>
                          <w:sz w:val="15"/>
                          <w:szCs w:val="15"/>
                        </w:rPr>
                        <w:t>Interview respondent</w:t>
                      </w:r>
                    </w:p>
                    <w:p w14:paraId="2E669E51" w14:textId="77777777" w:rsidR="006B2045" w:rsidRPr="00A155C0" w:rsidRDefault="006B2045" w:rsidP="006B2045">
                      <w:pPr>
                        <w:rPr>
                          <w:sz w:val="16"/>
                          <w:szCs w:val="16"/>
                          <w:lang w:val="en-US"/>
                        </w:rPr>
                      </w:pPr>
                    </w:p>
                    <w:p w14:paraId="31D46105" w14:textId="77777777" w:rsidR="006B2045" w:rsidRPr="00A155C0" w:rsidRDefault="006B2045" w:rsidP="006B2045">
                      <w:pPr>
                        <w:rPr>
                          <w:sz w:val="16"/>
                          <w:szCs w:val="16"/>
                          <w:lang w:val="en-US"/>
                        </w:rPr>
                      </w:pPr>
                    </w:p>
                    <w:p w14:paraId="3B9ABD41" w14:textId="77777777" w:rsidR="006B2045" w:rsidRPr="00A155C0" w:rsidRDefault="006B2045" w:rsidP="006B2045">
                      <w:pPr>
                        <w:rPr>
                          <w:sz w:val="16"/>
                          <w:szCs w:val="16"/>
                          <w:lang w:val="en-US"/>
                        </w:rPr>
                      </w:pPr>
                    </w:p>
                  </w:txbxContent>
                </v:textbox>
                <w10:wrap type="square" anchorx="margin"/>
              </v:rect>
            </w:pict>
          </mc:Fallback>
        </mc:AlternateContent>
      </w:r>
      <w:r>
        <w:rPr>
          <w:lang w:eastAsia="en-GB"/>
        </w:rPr>
        <w:t>The planning phase of decommissioning can encompass a range of activities including tender and contract award, regulatory approvals, stakeholder consultations, project planning and engineering design. This report considers technologies and innovations that can extend the effective operational lifespan of O&amp;G facilities, and tools and approaches that can provide information to undertake decommissioning in a way that minimises risk, ecological impacts and costs. It is important to note that planning and budgeting for decommissioning activities occur at the time of facility commissioning to ensure the project is viable across its entire lifespan.</w:t>
      </w:r>
    </w:p>
    <w:p w14:paraId="3445EDAB" w14:textId="5553F706" w:rsidR="006B2045" w:rsidRDefault="006B2045" w:rsidP="006B2045">
      <w:pPr>
        <w:pStyle w:val="Heading3"/>
      </w:pPr>
      <w:bookmarkStart w:id="84" w:name="_Toc159254600"/>
      <w:bookmarkStart w:id="85" w:name="_Toc160432150"/>
      <w:bookmarkStart w:id="86" w:name="_Toc160458864"/>
      <w:bookmarkStart w:id="87" w:name="_Toc161152187"/>
      <w:r>
        <w:t>Facility life extension</w:t>
      </w:r>
      <w:bookmarkEnd w:id="84"/>
      <w:bookmarkEnd w:id="85"/>
      <w:bookmarkEnd w:id="86"/>
      <w:bookmarkEnd w:id="87"/>
    </w:p>
    <w:p w14:paraId="79BB96EE" w14:textId="4996F941" w:rsidR="006B2045" w:rsidRDefault="006B2045" w:rsidP="006B2045">
      <w:pPr>
        <w:rPr>
          <w:lang w:eastAsia="en-GB"/>
        </w:rPr>
      </w:pPr>
      <w:r>
        <w:rPr>
          <w:lang w:eastAsia="en-GB"/>
        </w:rPr>
        <w:t xml:space="preserve">Technologies that extend the life of an OO&amp;G facility are important to </w:t>
      </w:r>
      <w:r w:rsidRPr="4FF14A8D">
        <w:rPr>
          <w:lang w:eastAsia="en-GB"/>
        </w:rPr>
        <w:t>ensure maximum value is extracted from assets before engaging in decommissioning activities.</w:t>
      </w:r>
      <w:r>
        <w:rPr>
          <w:lang w:eastAsia="en-GB"/>
        </w:rPr>
        <w:t xml:space="preserve"> These approaches focus on reducing costs via operational optimisations and exploring mature field development opportunities to increase production volumes. Technologies that support these approaches </w:t>
      </w:r>
      <w:r w:rsidR="003222CA">
        <w:rPr>
          <w:lang w:eastAsia="en-GB"/>
        </w:rPr>
        <w:t xml:space="preserve">are </w:t>
      </w:r>
      <w:r w:rsidR="2CEDB6D5" w:rsidRPr="7C8DE52C">
        <w:rPr>
          <w:lang w:eastAsia="en-GB"/>
        </w:rPr>
        <w:t>outlined</w:t>
      </w:r>
      <w:r w:rsidR="003222CA">
        <w:rPr>
          <w:lang w:eastAsia="en-GB"/>
        </w:rPr>
        <w:t xml:space="preserve"> below.</w:t>
      </w:r>
      <w:r>
        <w:rPr>
          <w:lang w:eastAsia="en-GB"/>
        </w:rPr>
        <w:t xml:space="preserve"> </w:t>
      </w:r>
    </w:p>
    <w:p w14:paraId="2C9A1230" w14:textId="2DC96AD5" w:rsidR="006B2045" w:rsidRDefault="006B2045" w:rsidP="00BA1BD0">
      <w:pPr>
        <w:pStyle w:val="ListParagraph"/>
        <w:numPr>
          <w:ilvl w:val="0"/>
          <w:numId w:val="19"/>
        </w:numPr>
        <w:spacing w:after="120" w:line="276" w:lineRule="auto"/>
        <w:rPr>
          <w:lang w:eastAsia="en-GB"/>
        </w:rPr>
      </w:pPr>
      <w:r w:rsidRPr="00E5412E">
        <w:rPr>
          <w:b/>
          <w:bCs/>
          <w:lang w:eastAsia="en-GB"/>
        </w:rPr>
        <w:t>Artificial intelligence (AI) and machine learning (ML) for operational optimisation</w:t>
      </w:r>
      <w:r w:rsidR="00A13F16">
        <w:rPr>
          <w:lang w:eastAsia="en-GB"/>
        </w:rPr>
        <w:t>.</w:t>
      </w:r>
      <w:r>
        <w:rPr>
          <w:lang w:eastAsia="en-GB"/>
        </w:rPr>
        <w:t xml:space="preserve"> Enhanced digitisation of facilities can enable AI and ML tools to learn from past data to optimise current processes and predict future hazards and maintenance </w:t>
      </w:r>
      <w:sdt>
        <w:sdtPr>
          <w:rPr>
            <w:color w:val="000000"/>
            <w:lang w:eastAsia="en-GB"/>
          </w:rPr>
          <w:tag w:val="MENDELEY_CITATION_v3_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"/>
          <w:id w:val="-54169576"/>
          <w:placeholder>
            <w:docPart w:val="3D712A2CFF037C4D981D1BB497CDC3CD"/>
          </w:placeholder>
        </w:sdtPr>
        <w:sdtEndPr/>
        <w:sdtContent>
          <w:r w:rsidR="003D12BC" w:rsidRPr="003D12BC">
            <w:rPr>
              <w:color w:val="000000"/>
              <w:lang w:eastAsia="en-GB"/>
            </w:rPr>
            <w:t>(Herve, 2023)</w:t>
          </w:r>
        </w:sdtContent>
      </w:sdt>
      <w:r>
        <w:rPr>
          <w:lang w:eastAsia="en-GB"/>
        </w:rPr>
        <w:t>. Increased digitisation can also support increased automation and remote operations, driving costs down for producers.</w:t>
      </w:r>
    </w:p>
    <w:p w14:paraId="2DB87A4E" w14:textId="0CD3D48C" w:rsidR="006B2045" w:rsidRDefault="006B2045" w:rsidP="00BA1BD0">
      <w:pPr>
        <w:pStyle w:val="ListParagraph"/>
        <w:numPr>
          <w:ilvl w:val="0"/>
          <w:numId w:val="19"/>
        </w:numPr>
        <w:spacing w:after="120" w:line="276" w:lineRule="auto"/>
        <w:rPr>
          <w:lang w:eastAsia="en-GB"/>
        </w:rPr>
      </w:pPr>
      <w:r w:rsidRPr="00E5412E">
        <w:rPr>
          <w:b/>
          <w:bCs/>
          <w:lang w:eastAsia="en-GB"/>
        </w:rPr>
        <w:t>Refined processes for mature field re-exploration</w:t>
      </w:r>
      <w:r>
        <w:rPr>
          <w:lang w:eastAsia="en-GB"/>
        </w:rPr>
        <w:t xml:space="preserve">: Using technologies such as targeted infill drilling, horizontal and multilateral wells, recompletions, workovers, and secondary recovery to unlock resources at existing infrastructure sites and prolong utility </w:t>
      </w:r>
      <w:sdt>
        <w:sdtPr>
          <w:rPr>
            <w:color w:val="000000"/>
            <w:lang w:eastAsia="en-GB"/>
          </w:rPr>
          <w:tag w:val="MENDELEY_CITATION_v3_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"/>
          <w:id w:val="905726933"/>
          <w:placeholder>
            <w:docPart w:val="952500967B2E3648BFFEE52BF515FC66"/>
          </w:placeholder>
        </w:sdtPr>
        <w:sdtEndPr/>
        <w:sdtContent>
          <w:r w:rsidR="003D12BC" w:rsidRPr="003D12BC">
            <w:rPr>
              <w:color w:val="000000"/>
              <w:lang w:eastAsia="en-GB"/>
            </w:rPr>
            <w:t>(ARC Group, 2011)</w:t>
          </w:r>
        </w:sdtContent>
      </w:sdt>
      <w:r>
        <w:rPr>
          <w:lang w:eastAsia="en-GB"/>
        </w:rPr>
        <w:t>.</w:t>
      </w:r>
    </w:p>
    <w:p w14:paraId="1938C506" w14:textId="48DFE014" w:rsidR="006B2045" w:rsidRDefault="006B2045" w:rsidP="00BA1BD0">
      <w:pPr>
        <w:pStyle w:val="ListParagraph"/>
        <w:numPr>
          <w:ilvl w:val="0"/>
          <w:numId w:val="19"/>
        </w:numPr>
        <w:spacing w:after="120" w:line="276" w:lineRule="auto"/>
        <w:rPr>
          <w:lang w:eastAsia="en-GB"/>
        </w:rPr>
      </w:pPr>
      <w:r w:rsidRPr="00617FED">
        <w:rPr>
          <w:b/>
          <w:bCs/>
          <w:lang w:eastAsia="en-GB"/>
        </w:rPr>
        <w:t>Tiebacks to increase facility throughput volumes.</w:t>
      </w:r>
      <w:r>
        <w:rPr>
          <w:lang w:eastAsia="en-GB"/>
        </w:rPr>
        <w:t xml:space="preserve"> Connecting wells to existing infrastructure to enable operators to use current infrastructure for new nearby reservoirs </w:t>
      </w:r>
      <w:sdt>
        <w:sdtPr>
          <w:rPr>
            <w:color w:val="000000"/>
            <w:lang w:eastAsia="en-GB"/>
          </w:rPr>
          <w:tag w:val="MENDELEY_CITATION_v3_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"/>
          <w:id w:val="-1656755056"/>
          <w:placeholder>
            <w:docPart w:val="D275B2320053284D810630CB0931F85B"/>
          </w:placeholder>
        </w:sdtPr>
        <w:sdtEndPr/>
        <w:sdtContent>
          <w:r w:rsidR="003D12BC" w:rsidRPr="003D12BC">
            <w:rPr>
              <w:color w:val="000000"/>
              <w:lang w:eastAsia="en-GB"/>
            </w:rPr>
            <w:t>(Lin et al., 2013)</w:t>
          </w:r>
        </w:sdtContent>
      </w:sdt>
      <w:r>
        <w:rPr>
          <w:lang w:eastAsia="en-GB"/>
        </w:rPr>
        <w:t xml:space="preserve">. </w:t>
      </w:r>
    </w:p>
    <w:p w14:paraId="31EB43FB" w14:textId="1D6C8145" w:rsidR="006B2045" w:rsidRDefault="006B2045" w:rsidP="006B2045">
      <w:pPr>
        <w:pStyle w:val="Heading3"/>
      </w:pPr>
      <w:bookmarkStart w:id="88" w:name="_Toc159254601"/>
      <w:bookmarkStart w:id="89" w:name="_Toc160432151"/>
      <w:bookmarkStart w:id="90" w:name="_Toc160458865"/>
      <w:bookmarkStart w:id="91" w:name="_Toc161152188"/>
      <w:r>
        <w:t>E</w:t>
      </w:r>
      <w:r w:rsidRPr="0095583D">
        <w:t xml:space="preserve">nhanced </w:t>
      </w:r>
      <w:r>
        <w:t xml:space="preserve">monitoring and </w:t>
      </w:r>
      <w:r w:rsidRPr="0095583D">
        <w:t>planning</w:t>
      </w:r>
      <w:bookmarkEnd w:id="88"/>
      <w:bookmarkEnd w:id="89"/>
      <w:bookmarkEnd w:id="90"/>
      <w:bookmarkEnd w:id="91"/>
    </w:p>
    <w:p w14:paraId="299BD4FE" w14:textId="113872C8" w:rsidR="006B2045" w:rsidRDefault="006B2045" w:rsidP="006B2045">
      <w:pPr>
        <w:rPr>
          <w:lang w:eastAsia="en-GB"/>
        </w:rPr>
      </w:pPr>
      <w:r>
        <w:rPr>
          <w:noProof/>
          <w:lang w:eastAsia="en-GB"/>
        </w:rPr>
        <mc:AlternateContent>
          <mc:Choice Requires="wps">
            <w:drawing>
              <wp:anchor distT="0" distB="0" distL="114300" distR="114300" simplePos="0" relativeHeight="251658252" behindDoc="0" locked="0" layoutInCell="1" allowOverlap="1" wp14:anchorId="16D79346" wp14:editId="67399941">
                <wp:simplePos x="0" y="0"/>
                <wp:positionH relativeFrom="margin">
                  <wp:align>right</wp:align>
                </wp:positionH>
                <wp:positionV relativeFrom="paragraph">
                  <wp:posOffset>824865</wp:posOffset>
                </wp:positionV>
                <wp:extent cx="2381250" cy="3540125"/>
                <wp:effectExtent l="0" t="0" r="19050" b="22225"/>
                <wp:wrapSquare wrapText="bothSides"/>
                <wp:docPr id="285685002" name="Rectangle 285685002"/>
                <wp:cNvGraphicFramePr/>
                <a:graphic xmlns:a="http://schemas.openxmlformats.org/drawingml/2006/main">
                  <a:graphicData uri="http://schemas.microsoft.com/office/word/2010/wordprocessingShape">
                    <wps:wsp>
                      <wps:cNvSpPr/>
                      <wps:spPr>
                        <a:xfrm>
                          <a:off x="0" y="0"/>
                          <a:ext cx="2381250" cy="3540125"/>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FAE5D8" w14:textId="77777777" w:rsidR="006B2045" w:rsidRPr="00B26074" w:rsidRDefault="006B2045" w:rsidP="006B2045">
                            <w:pPr>
                              <w:rPr>
                                <w:b/>
                                <w:bCs/>
                                <w:color w:val="000000" w:themeColor="text1"/>
                                <w:sz w:val="16"/>
                                <w:szCs w:val="16"/>
                                <w:lang w:val="en-US"/>
                              </w:rPr>
                            </w:pPr>
                            <w:r w:rsidRPr="00B26074">
                              <w:rPr>
                                <w:b/>
                                <w:bCs/>
                                <w:color w:val="000000" w:themeColor="text1"/>
                                <w:sz w:val="16"/>
                                <w:szCs w:val="16"/>
                                <w:lang w:val="en-US"/>
                              </w:rPr>
                              <w:t>Case study: Autonomous underwater vehicles</w:t>
                            </w:r>
                          </w:p>
                          <w:p w14:paraId="66507824" w14:textId="6F0976DE" w:rsidR="006B2045" w:rsidRPr="00B26074" w:rsidRDefault="006B2045" w:rsidP="006B2045">
                            <w:pPr>
                              <w:rPr>
                                <w:color w:val="000000" w:themeColor="text1"/>
                                <w:sz w:val="16"/>
                                <w:szCs w:val="16"/>
                                <w:lang w:val="en-US"/>
                              </w:rPr>
                            </w:pPr>
                            <w:r w:rsidRPr="00B26074">
                              <w:rPr>
                                <w:color w:val="000000" w:themeColor="text1"/>
                                <w:sz w:val="16"/>
                                <w:szCs w:val="16"/>
                                <w:lang w:val="en-US"/>
                              </w:rPr>
                              <w:t>The National Oceanography Centre deployed the rechargeable battery-powered robot submarine known as ‘Boaty McBoatface’ in the North Sea to explore new ways of conducting marine surveys. Equipped with the ‘BioCam’ system – a sophisticated set of visualizing tools comprising lasers, cameras and strobes – the system successfully survey</w:t>
                            </w:r>
                            <w:r w:rsidR="00F25E4A">
                              <w:rPr>
                                <w:color w:val="000000" w:themeColor="text1"/>
                                <w:sz w:val="16"/>
                                <w:szCs w:val="16"/>
                                <w:lang w:val="en-US"/>
                              </w:rPr>
                              <w:t>ed</w:t>
                            </w:r>
                            <w:r w:rsidRPr="00B26074">
                              <w:rPr>
                                <w:color w:val="000000" w:themeColor="text1"/>
                                <w:sz w:val="16"/>
                                <w:szCs w:val="16"/>
                                <w:lang w:val="en-US"/>
                              </w:rPr>
                              <w:t xml:space="preserve"> infrastructure and marine life at several </w:t>
                            </w:r>
                            <w:r w:rsidR="00547C64">
                              <w:rPr>
                                <w:color w:val="000000" w:themeColor="text1"/>
                                <w:sz w:val="16"/>
                                <w:szCs w:val="16"/>
                                <w:lang w:val="en-US"/>
                              </w:rPr>
                              <w:t>O</w:t>
                            </w:r>
                            <w:r w:rsidRPr="00B26074">
                              <w:rPr>
                                <w:color w:val="000000" w:themeColor="text1"/>
                                <w:sz w:val="16"/>
                                <w:szCs w:val="16"/>
                                <w:lang w:val="en-US"/>
                              </w:rPr>
                              <w:t>O&amp;G sites. The application of these technology clusters can provide more effective, scalable survey tools for enhanced safety and planning</w:t>
                            </w:r>
                            <w:r>
                              <w:rPr>
                                <w:color w:val="000000" w:themeColor="text1"/>
                                <w:sz w:val="16"/>
                                <w:szCs w:val="16"/>
                                <w:lang w:val="en-US"/>
                              </w:rPr>
                              <w:t xml:space="preserve"> </w:t>
                            </w:r>
                            <w:sdt>
                              <w:sdtPr>
                                <w:rPr>
                                  <w:color w:val="000000"/>
                                  <w:sz w:val="16"/>
                                  <w:szCs w:val="16"/>
                                  <w:lang w:val="en-US"/>
                                </w:rPr>
                                <w:tag w:val="MENDELEY_CITATION_v3_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"/>
                                <w:id w:val="-50456194"/>
                                <w:placeholder>
                                  <w:docPart w:val="08E648BF4C38430CAB54E6D42921E36F"/>
                                </w:placeholder>
                              </w:sdtPr>
                              <w:sdtEndPr/>
                              <w:sdtContent>
                                <w:r w:rsidR="003D12BC" w:rsidRPr="003D12BC">
                                  <w:rPr>
                                    <w:color w:val="000000"/>
                                    <w:sz w:val="16"/>
                                    <w:szCs w:val="16"/>
                                    <w:lang w:val="en-US"/>
                                  </w:rPr>
                                  <w:t>(NOC, 2024)</w:t>
                                </w:r>
                              </w:sdtContent>
                            </w:sdt>
                          </w:p>
                          <w:p w14:paraId="381DF3C4" w14:textId="77777777" w:rsidR="006B2045" w:rsidRPr="00B26074" w:rsidRDefault="006B2045" w:rsidP="006B2045">
                            <w:pPr>
                              <w:rPr>
                                <w:color w:val="000000" w:themeColor="text1"/>
                                <w:sz w:val="16"/>
                                <w:szCs w:val="16"/>
                                <w:lang w:val="en-US"/>
                              </w:rPr>
                            </w:pPr>
                            <w:r w:rsidRPr="00B26074">
                              <w:rPr>
                                <w:noProof/>
                                <w:color w:val="000000" w:themeColor="text1"/>
                              </w:rPr>
                              <w:drawing>
                                <wp:inline distT="0" distB="0" distL="0" distR="0" wp14:anchorId="5C1FA467" wp14:editId="44F2F65C">
                                  <wp:extent cx="2185670" cy="1352550"/>
                                  <wp:effectExtent l="0" t="0" r="5080" b="0"/>
                                  <wp:docPr id="69761576" name="Picture 69761576" descr="Image of BioCam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BioCam 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5670" cy="1352550"/>
                                          </a:xfrm>
                                          <a:prstGeom prst="rect">
                                            <a:avLst/>
                                          </a:prstGeom>
                                          <a:noFill/>
                                          <a:ln>
                                            <a:noFill/>
                                          </a:ln>
                                        </pic:spPr>
                                      </pic:pic>
                                    </a:graphicData>
                                  </a:graphic>
                                </wp:inline>
                              </w:drawing>
                            </w:r>
                          </w:p>
                          <w:p w14:paraId="701D7540" w14:textId="77777777" w:rsidR="006B2045" w:rsidRPr="00B26074" w:rsidRDefault="006B2045" w:rsidP="006B2045">
                            <w:pPr>
                              <w:rPr>
                                <w:color w:val="000000" w:themeColor="text1"/>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79346" id="Rectangle 285685002" o:spid="_x0000_s1030" style="position:absolute;margin-left:136.3pt;margin-top:64.95pt;width:187.5pt;height:278.7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" fillcolor="#ededed [662]" strokecolor="black [3213]" strokeweight="1pt">
                <v:textbox>
                  <w:txbxContent>
                    <w:p w14:paraId="5AFAE5D8" w14:textId="77777777" w:rsidR="006B2045" w:rsidRPr="00B26074" w:rsidRDefault="006B2045" w:rsidP="006B2045">
                      <w:pPr>
                        <w:rPr>
                          <w:b/>
                          <w:bCs/>
                          <w:color w:val="000000" w:themeColor="text1"/>
                          <w:sz w:val="16"/>
                          <w:szCs w:val="16"/>
                          <w:lang w:val="en-US"/>
                        </w:rPr>
                      </w:pPr>
                      <w:r w:rsidRPr="00B26074">
                        <w:rPr>
                          <w:b/>
                          <w:bCs/>
                          <w:color w:val="000000" w:themeColor="text1"/>
                          <w:sz w:val="16"/>
                          <w:szCs w:val="16"/>
                          <w:lang w:val="en-US"/>
                        </w:rPr>
                        <w:t>Case study: Autonomous underwater vehicles</w:t>
                      </w:r>
                    </w:p>
                    <w:p w14:paraId="66507824" w14:textId="6F0976DE" w:rsidR="006B2045" w:rsidRPr="00B26074" w:rsidRDefault="006B2045" w:rsidP="006B2045">
                      <w:pPr>
                        <w:rPr>
                          <w:color w:val="000000" w:themeColor="text1"/>
                          <w:sz w:val="16"/>
                          <w:szCs w:val="16"/>
                          <w:lang w:val="en-US"/>
                        </w:rPr>
                      </w:pPr>
                      <w:r w:rsidRPr="00B26074">
                        <w:rPr>
                          <w:color w:val="000000" w:themeColor="text1"/>
                          <w:sz w:val="16"/>
                          <w:szCs w:val="16"/>
                          <w:lang w:val="en-US"/>
                        </w:rPr>
                        <w:t>The National Oceanography Centre deployed the rechargeable battery-powered robot submarine known as ‘Boaty McBoatface’ in the North Sea to explore new ways of conducting marine surveys. Equipped with the ‘BioCam’ system – a sophisticated set of visualizing tools comprising lasers, cameras and strobes – the system successfully survey</w:t>
                      </w:r>
                      <w:r w:rsidR="00F25E4A">
                        <w:rPr>
                          <w:color w:val="000000" w:themeColor="text1"/>
                          <w:sz w:val="16"/>
                          <w:szCs w:val="16"/>
                          <w:lang w:val="en-US"/>
                        </w:rPr>
                        <w:t>ed</w:t>
                      </w:r>
                      <w:r w:rsidRPr="00B26074">
                        <w:rPr>
                          <w:color w:val="000000" w:themeColor="text1"/>
                          <w:sz w:val="16"/>
                          <w:szCs w:val="16"/>
                          <w:lang w:val="en-US"/>
                        </w:rPr>
                        <w:t xml:space="preserve"> infrastructure and marine life at several </w:t>
                      </w:r>
                      <w:r w:rsidR="00547C64">
                        <w:rPr>
                          <w:color w:val="000000" w:themeColor="text1"/>
                          <w:sz w:val="16"/>
                          <w:szCs w:val="16"/>
                          <w:lang w:val="en-US"/>
                        </w:rPr>
                        <w:t>O</w:t>
                      </w:r>
                      <w:r w:rsidRPr="00B26074">
                        <w:rPr>
                          <w:color w:val="000000" w:themeColor="text1"/>
                          <w:sz w:val="16"/>
                          <w:szCs w:val="16"/>
                          <w:lang w:val="en-US"/>
                        </w:rPr>
                        <w:t>O&amp;G sites. The application of these technology clusters can provide more effective, scalable survey tools for enhanced safety and planning</w:t>
                      </w:r>
                      <w:r>
                        <w:rPr>
                          <w:color w:val="000000" w:themeColor="text1"/>
                          <w:sz w:val="16"/>
                          <w:szCs w:val="16"/>
                          <w:lang w:val="en-US"/>
                        </w:rPr>
                        <w:t xml:space="preserve"> </w:t>
                      </w:r>
                      <w:sdt>
                        <w:sdtPr>
                          <w:rPr>
                            <w:color w:val="000000"/>
                            <w:sz w:val="16"/>
                            <w:szCs w:val="16"/>
                            <w:lang w:val="en-US"/>
                          </w:rPr>
                          <w:tag w:val="MENDELEY_CITATION_v3_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"/>
                          <w:id w:val="-50456194"/>
                          <w:placeholder>
                            <w:docPart w:val="08E648BF4C38430CAB54E6D42921E36F"/>
                          </w:placeholder>
                        </w:sdtPr>
                        <w:sdtEndPr/>
                        <w:sdtContent>
                          <w:r w:rsidR="003D12BC" w:rsidRPr="003D12BC">
                            <w:rPr>
                              <w:color w:val="000000"/>
                              <w:sz w:val="16"/>
                              <w:szCs w:val="16"/>
                              <w:lang w:val="en-US"/>
                            </w:rPr>
                            <w:t>(NOC, 2024)</w:t>
                          </w:r>
                        </w:sdtContent>
                      </w:sdt>
                    </w:p>
                    <w:p w14:paraId="381DF3C4" w14:textId="77777777" w:rsidR="006B2045" w:rsidRPr="00B26074" w:rsidRDefault="006B2045" w:rsidP="006B2045">
                      <w:pPr>
                        <w:rPr>
                          <w:color w:val="000000" w:themeColor="text1"/>
                          <w:sz w:val="16"/>
                          <w:szCs w:val="16"/>
                          <w:lang w:val="en-US"/>
                        </w:rPr>
                      </w:pPr>
                      <w:r w:rsidRPr="00B26074">
                        <w:rPr>
                          <w:noProof/>
                          <w:color w:val="000000" w:themeColor="text1"/>
                        </w:rPr>
                        <w:drawing>
                          <wp:inline distT="0" distB="0" distL="0" distR="0" wp14:anchorId="5C1FA467" wp14:editId="44F2F65C">
                            <wp:extent cx="2185670" cy="1352550"/>
                            <wp:effectExtent l="0" t="0" r="5080" b="0"/>
                            <wp:docPr id="69761576" name="Picture 69761576" descr="Image of BioCam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BioCam 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5670" cy="1352550"/>
                                    </a:xfrm>
                                    <a:prstGeom prst="rect">
                                      <a:avLst/>
                                    </a:prstGeom>
                                    <a:noFill/>
                                    <a:ln>
                                      <a:noFill/>
                                    </a:ln>
                                  </pic:spPr>
                                </pic:pic>
                              </a:graphicData>
                            </a:graphic>
                          </wp:inline>
                        </w:drawing>
                      </w:r>
                    </w:p>
                    <w:p w14:paraId="701D7540" w14:textId="77777777" w:rsidR="006B2045" w:rsidRPr="00B26074" w:rsidRDefault="006B2045" w:rsidP="006B2045">
                      <w:pPr>
                        <w:rPr>
                          <w:color w:val="000000" w:themeColor="text1"/>
                          <w:sz w:val="16"/>
                          <w:szCs w:val="16"/>
                          <w:lang w:val="en-US"/>
                        </w:rPr>
                      </w:pPr>
                    </w:p>
                  </w:txbxContent>
                </v:textbox>
                <w10:wrap type="square" anchorx="margin"/>
              </v:rect>
            </w:pict>
          </mc:Fallback>
        </mc:AlternateContent>
      </w:r>
      <w:r>
        <w:rPr>
          <w:lang w:eastAsia="en-GB"/>
        </w:rPr>
        <w:t xml:space="preserve">Increased digitisation of existing records and collection of operational data can provide a foundation for more sophisticated current and future state analysis of facilities and systems. This can improve site surveillance, monitoring, and enable scenario modelling for advanced planning of decommissioning processes to occur. Technologies in this section may also be used for environmental modelling, remediation and monitoring of facilities pre-, during and post-decommissioning. Surveillance data may also be appropriate for use in marine research, making it highly valuable for multiple </w:t>
      </w:r>
      <w:r w:rsidRPr="00C36C90">
        <w:rPr>
          <w:lang w:eastAsia="en-GB"/>
        </w:rPr>
        <w:t>stakeholders. Advanced</w:t>
      </w:r>
      <w:r>
        <w:rPr>
          <w:lang w:eastAsia="en-GB"/>
        </w:rPr>
        <w:t xml:space="preserve"> analytics and modelling are restricted by the completeness and quality of the data they utilise. Therefore, as digital tool adoption increases and a larger base of high-quality data is obtained, analytical capabilities will continue to improve in functionality and accuracy.</w:t>
      </w:r>
    </w:p>
    <w:p w14:paraId="5A46E1D3" w14:textId="5B41ACE3" w:rsidR="006B2045" w:rsidRDefault="006B2045" w:rsidP="00BA1BD0">
      <w:pPr>
        <w:pStyle w:val="ListParagraph"/>
        <w:numPr>
          <w:ilvl w:val="0"/>
          <w:numId w:val="15"/>
        </w:numPr>
        <w:spacing w:after="120" w:line="276" w:lineRule="auto"/>
        <w:rPr>
          <w:lang w:eastAsia="en-GB"/>
        </w:rPr>
      </w:pPr>
      <w:r w:rsidRPr="00842ED0">
        <w:rPr>
          <w:b/>
          <w:bCs/>
          <w:lang w:eastAsia="en-GB"/>
        </w:rPr>
        <w:t>Robotic sonar inspection systems for volume determination.</w:t>
      </w:r>
      <w:r w:rsidRPr="0049543A">
        <w:rPr>
          <w:lang w:eastAsia="en-GB"/>
        </w:rPr>
        <w:t xml:space="preserve"> </w:t>
      </w:r>
      <w:r>
        <w:rPr>
          <w:lang w:eastAsia="en-GB"/>
        </w:rPr>
        <w:t xml:space="preserve">Sonar-driven surveillance </w:t>
      </w:r>
      <w:r w:rsidRPr="7C8DE52C">
        <w:rPr>
          <w:lang w:eastAsia="en-GB"/>
        </w:rPr>
        <w:t>system</w:t>
      </w:r>
      <w:r w:rsidR="006E29DA" w:rsidRPr="7C8DE52C">
        <w:rPr>
          <w:lang w:eastAsia="en-GB"/>
        </w:rPr>
        <w:t xml:space="preserve">s </w:t>
      </w:r>
      <w:r w:rsidR="00C76FA0">
        <w:rPr>
          <w:lang w:eastAsia="en-GB"/>
        </w:rPr>
        <w:t>can</w:t>
      </w:r>
      <w:r>
        <w:rPr>
          <w:lang w:eastAsia="en-GB"/>
        </w:rPr>
        <w:t xml:space="preserve"> remotely survey offshore infrastructure to inspect volumes of the remaining material, structural integrity of infrastructure, and provide real-time footage </w:t>
      </w:r>
      <w:sdt>
        <w:sdtPr>
          <w:rPr>
            <w:color w:val="000000"/>
            <w:lang w:eastAsia="en-GB"/>
          </w:rPr>
          <w:tag w:val="MENDELEY_CITATION_v3_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"/>
          <w:id w:val="396323409"/>
          <w:placeholder>
            <w:docPart w:val="96013FEB63CEAE4DBF9C26ACD513F5B0"/>
          </w:placeholder>
        </w:sdtPr>
        <w:sdtEndPr/>
        <w:sdtContent>
          <w:r w:rsidR="003D12BC" w:rsidRPr="003D12BC">
            <w:rPr>
              <w:color w:val="000000"/>
              <w:lang w:eastAsia="en-GB"/>
            </w:rPr>
            <w:t>(NASA, 2017)</w:t>
          </w:r>
        </w:sdtContent>
      </w:sdt>
      <w:r>
        <w:rPr>
          <w:lang w:eastAsia="en-GB"/>
        </w:rPr>
        <w:t>.</w:t>
      </w:r>
    </w:p>
    <w:p w14:paraId="6C52356A" w14:textId="4539238F" w:rsidR="006B2045" w:rsidRDefault="006B2045" w:rsidP="00BA1BD0">
      <w:pPr>
        <w:pStyle w:val="ListParagraph"/>
        <w:numPr>
          <w:ilvl w:val="0"/>
          <w:numId w:val="15"/>
        </w:numPr>
        <w:spacing w:after="120" w:line="276" w:lineRule="auto"/>
        <w:rPr>
          <w:lang w:eastAsia="en-GB"/>
        </w:rPr>
      </w:pPr>
      <w:r w:rsidRPr="00842ED0">
        <w:rPr>
          <w:b/>
          <w:bCs/>
          <w:lang w:eastAsia="en-GB"/>
        </w:rPr>
        <w:t>High-speed photography for improved seabed lifting.</w:t>
      </w:r>
      <w:r>
        <w:rPr>
          <w:lang w:eastAsia="en-GB"/>
        </w:rPr>
        <w:t xml:space="preserve"> Improving fundamental understanding of soil-fluid-structure interactions using high-speed photography and advanced numerical coupled analysis to enable more accurate lift procedure prediction and increased safety during decommissioning </w:t>
      </w:r>
      <w:sdt>
        <w:sdtPr>
          <w:rPr>
            <w:color w:val="000000"/>
            <w:lang w:eastAsia="en-GB"/>
          </w:rPr>
          <w:tag w:val="MENDELEY_CITATION_v3_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"/>
          <w:id w:val="-107047439"/>
          <w:placeholder>
            <w:docPart w:val="E53F0690237FB74CA6CB3D03D9286908"/>
          </w:placeholder>
        </w:sdtPr>
        <w:sdtEndPr/>
        <w:sdtContent>
          <w:r w:rsidR="003D12BC" w:rsidRPr="003D12BC">
            <w:rPr>
              <w:color w:val="000000"/>
              <w:lang w:eastAsia="en-GB"/>
            </w:rPr>
            <w:t>(University of Melbourne, 2024)</w:t>
          </w:r>
        </w:sdtContent>
      </w:sdt>
      <w:r>
        <w:rPr>
          <w:lang w:eastAsia="en-GB"/>
        </w:rPr>
        <w:t>.</w:t>
      </w:r>
    </w:p>
    <w:p w14:paraId="28D81494" w14:textId="76318387" w:rsidR="006B2045" w:rsidRDefault="006B2045" w:rsidP="00BA1BD0">
      <w:pPr>
        <w:pStyle w:val="ListParagraph"/>
        <w:numPr>
          <w:ilvl w:val="0"/>
          <w:numId w:val="15"/>
        </w:numPr>
        <w:spacing w:after="120" w:line="276" w:lineRule="auto"/>
        <w:rPr>
          <w:lang w:eastAsia="en-GB"/>
        </w:rPr>
      </w:pPr>
      <w:r w:rsidRPr="00842ED0">
        <w:rPr>
          <w:b/>
          <w:bCs/>
          <w:lang w:eastAsia="en-GB"/>
        </w:rPr>
        <w:t>Autonomous underwater vessels (AUVs) for infrastructure and ecological assessment.</w:t>
      </w:r>
      <w:r>
        <w:rPr>
          <w:lang w:eastAsia="en-GB"/>
        </w:rPr>
        <w:t xml:space="preserve"> Utilising robot submarines equipped with sophisticated imaging tools at decommissioning sites to survey marine ecosystems and survey infrastructure more safely and efficiently </w:t>
      </w:r>
      <w:sdt>
        <w:sdtPr>
          <w:rPr>
            <w:color w:val="000000"/>
            <w:lang w:eastAsia="en-GB"/>
          </w:rPr>
          <w:tag w:val="MENDELEY_CITATION_v3_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"/>
          <w:id w:val="1749234803"/>
          <w:placeholder>
            <w:docPart w:val="0951B43D6E2DEE44AB0803025C15192A"/>
          </w:placeholder>
        </w:sdtPr>
        <w:sdtEndPr/>
        <w:sdtContent>
          <w:r w:rsidR="003D12BC" w:rsidRPr="003D12BC">
            <w:rPr>
              <w:color w:val="000000"/>
              <w:lang w:eastAsia="en-GB"/>
            </w:rPr>
            <w:t>(NOC, 2024)</w:t>
          </w:r>
        </w:sdtContent>
      </w:sdt>
      <w:r>
        <w:rPr>
          <w:lang w:eastAsia="en-GB"/>
        </w:rPr>
        <w:t>.</w:t>
      </w:r>
    </w:p>
    <w:p w14:paraId="049A28FE" w14:textId="704FC45C" w:rsidR="006B2045" w:rsidRPr="000F509A" w:rsidRDefault="006B2045" w:rsidP="00BA1BD0">
      <w:pPr>
        <w:pStyle w:val="ListParagraph"/>
        <w:numPr>
          <w:ilvl w:val="0"/>
          <w:numId w:val="20"/>
        </w:numPr>
        <w:spacing w:after="120" w:line="276" w:lineRule="auto"/>
        <w:rPr>
          <w:lang w:eastAsia="en-GB"/>
        </w:rPr>
      </w:pPr>
      <w:r w:rsidRPr="00EB0E0E">
        <w:rPr>
          <w:b/>
          <w:bCs/>
          <w:lang w:eastAsia="en-GB"/>
        </w:rPr>
        <w:t>3D sonar technology for visualisation of objects in zero-visibility conditions.</w:t>
      </w:r>
      <w:r>
        <w:rPr>
          <w:lang w:eastAsia="en-GB"/>
        </w:rPr>
        <w:t xml:space="preserve"> Real-time volumetric 3D sonar to provide visualisation of static and moving objects underwater for improved planning and monitoring during decommissioning works </w:t>
      </w:r>
      <w:sdt>
        <w:sdtPr>
          <w:rPr>
            <w:color w:val="000000"/>
            <w:lang w:eastAsia="en-GB"/>
          </w:rPr>
          <w:tag w:val="MENDELEY_CITATION_v3_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"/>
          <w:id w:val="-859809303"/>
          <w:placeholder>
            <w:docPart w:val="8B4D073DF7B6DD4880F8C578F493850C"/>
          </w:placeholder>
        </w:sdtPr>
        <w:sdtEndPr/>
        <w:sdtContent>
          <w:r w:rsidR="003D12BC" w:rsidRPr="003D12BC">
            <w:rPr>
              <w:color w:val="000000"/>
              <w:lang w:eastAsia="en-GB"/>
            </w:rPr>
            <w:t>(Coda Octopus, 2024)</w:t>
          </w:r>
        </w:sdtContent>
      </w:sdt>
      <w:r>
        <w:rPr>
          <w:lang w:eastAsia="en-GB"/>
        </w:rPr>
        <w:t>.</w:t>
      </w:r>
    </w:p>
    <w:p w14:paraId="292346BB" w14:textId="6F0A7B76" w:rsidR="006B2045" w:rsidRDefault="006B2045" w:rsidP="00BA1BD0">
      <w:pPr>
        <w:pStyle w:val="ListParagraph"/>
        <w:numPr>
          <w:ilvl w:val="0"/>
          <w:numId w:val="15"/>
        </w:numPr>
        <w:spacing w:after="120" w:line="276" w:lineRule="auto"/>
        <w:rPr>
          <w:lang w:eastAsia="en-GB"/>
        </w:rPr>
      </w:pPr>
      <w:r w:rsidRPr="00B52238">
        <w:rPr>
          <w:b/>
          <w:bCs/>
          <w:lang w:eastAsia="en-GB"/>
        </w:rPr>
        <w:t>Remotely operated vehicles (ROVs) for decommissioning site survey and integrity testing.</w:t>
      </w:r>
      <w:r>
        <w:rPr>
          <w:lang w:eastAsia="en-GB"/>
        </w:rPr>
        <w:t xml:space="preserve"> Use of both observation-class and working-class ROVs for sub-sea observation, infrastructure inspection and marine-fouling clearance </w:t>
      </w:r>
      <w:sdt>
        <w:sdtPr>
          <w:rPr>
            <w:color w:val="000000"/>
            <w:lang w:eastAsia="en-GB"/>
          </w:rPr>
          <w:tag w:val="MENDELEY_CITATION_v3_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"/>
          <w:id w:val="-153379215"/>
          <w:placeholder>
            <w:docPart w:val="6155B3BC3D9AA74B817A5E553A0FA2BE"/>
          </w:placeholder>
        </w:sdtPr>
        <w:sdtEndPr/>
        <w:sdtContent>
          <w:r w:rsidR="003D12BC" w:rsidRPr="003D12BC">
            <w:rPr>
              <w:color w:val="000000"/>
              <w:lang w:eastAsia="en-GB"/>
            </w:rPr>
            <w:t>(McLean et al., 2019)</w:t>
          </w:r>
        </w:sdtContent>
      </w:sdt>
      <w:r>
        <w:rPr>
          <w:lang w:eastAsia="en-GB"/>
        </w:rPr>
        <w:t>.</w:t>
      </w:r>
    </w:p>
    <w:p w14:paraId="495D3F16" w14:textId="09851A36" w:rsidR="006B2045" w:rsidRPr="003E4F9C" w:rsidRDefault="006B2045" w:rsidP="00BA1BD0">
      <w:pPr>
        <w:pStyle w:val="ListParagraph"/>
        <w:numPr>
          <w:ilvl w:val="0"/>
          <w:numId w:val="20"/>
        </w:numPr>
        <w:spacing w:after="120" w:line="276" w:lineRule="auto"/>
        <w:rPr>
          <w:b/>
          <w:bCs/>
          <w:lang w:eastAsia="en-GB"/>
        </w:rPr>
      </w:pPr>
      <w:r w:rsidRPr="003E4F9C">
        <w:rPr>
          <w:b/>
          <w:bCs/>
          <w:lang w:eastAsia="en-GB"/>
        </w:rPr>
        <w:t>Point-cloud laser scanning for precise platform modelling.</w:t>
      </w:r>
      <w:r>
        <w:rPr>
          <w:b/>
          <w:bCs/>
          <w:lang w:eastAsia="en-GB"/>
        </w:rPr>
        <w:t xml:space="preserve"> </w:t>
      </w:r>
      <w:r>
        <w:rPr>
          <w:lang w:eastAsia="en-GB"/>
        </w:rPr>
        <w:t xml:space="preserve">Laser-based scanning system to provide precise modelling of platforms. This </w:t>
      </w:r>
      <w:r w:rsidR="758BE9EE" w:rsidRPr="7C8DE52C">
        <w:rPr>
          <w:lang w:eastAsia="en-GB"/>
        </w:rPr>
        <w:t>allows</w:t>
      </w:r>
      <w:r>
        <w:rPr>
          <w:lang w:eastAsia="en-GB"/>
        </w:rPr>
        <w:t xml:space="preserve"> engineers </w:t>
      </w:r>
      <w:r w:rsidR="00AE5E27" w:rsidRPr="7C8DE52C">
        <w:rPr>
          <w:lang w:eastAsia="en-GB"/>
        </w:rPr>
        <w:t xml:space="preserve">to </w:t>
      </w:r>
      <w:r>
        <w:rPr>
          <w:lang w:eastAsia="en-GB"/>
        </w:rPr>
        <w:t xml:space="preserve">access detailed information required to develop decommissioning strategies </w:t>
      </w:r>
      <w:sdt>
        <w:sdtPr>
          <w:rPr>
            <w:color w:val="000000"/>
            <w:lang w:eastAsia="en-GB"/>
          </w:rPr>
          <w:tag w:val="MENDELEY_CITATION_v3_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"/>
          <w:id w:val="1127750059"/>
          <w:placeholder>
            <w:docPart w:val="491B845F25EBFC42853F1D6939317F0B"/>
          </w:placeholder>
        </w:sdtPr>
        <w:sdtEndPr/>
        <w:sdtContent>
          <w:r w:rsidR="003D12BC" w:rsidRPr="003D12BC">
            <w:rPr>
              <w:color w:val="000000"/>
              <w:lang w:eastAsia="en-GB"/>
            </w:rPr>
            <w:t>(McLean et al., 2019)</w:t>
          </w:r>
        </w:sdtContent>
      </w:sdt>
      <w:r>
        <w:rPr>
          <w:lang w:eastAsia="en-GB"/>
        </w:rPr>
        <w:t>.</w:t>
      </w:r>
    </w:p>
    <w:p w14:paraId="194A0FF4" w14:textId="4E61269A" w:rsidR="006B2045" w:rsidRDefault="006B2045" w:rsidP="00BA1BD0">
      <w:pPr>
        <w:pStyle w:val="ListParagraph"/>
        <w:numPr>
          <w:ilvl w:val="0"/>
          <w:numId w:val="14"/>
        </w:numPr>
        <w:spacing w:after="120" w:line="276" w:lineRule="auto"/>
        <w:rPr>
          <w:lang w:eastAsia="en-GB"/>
        </w:rPr>
      </w:pPr>
      <w:r w:rsidRPr="003E4F9C">
        <w:rPr>
          <w:b/>
          <w:bCs/>
          <w:lang w:eastAsia="en-GB"/>
        </w:rPr>
        <w:t>Digital twins for planning and scenario modelling.</w:t>
      </w:r>
      <w:r>
        <w:rPr>
          <w:b/>
          <w:bCs/>
          <w:lang w:eastAsia="en-GB"/>
        </w:rPr>
        <w:t xml:space="preserve"> </w:t>
      </w:r>
      <w:r>
        <w:rPr>
          <w:lang w:eastAsia="en-GB"/>
        </w:rPr>
        <w:t xml:space="preserve">Creating virtual reproductions of physical assets to aid more robust planning, data-driven decision making and scenario modelling </w:t>
      </w:r>
      <w:sdt>
        <w:sdtPr>
          <w:rPr>
            <w:color w:val="000000"/>
            <w:lang w:eastAsia="en-GB"/>
          </w:rPr>
          <w:tag w:val="MENDELEY_CITATION_v3_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"/>
          <w:id w:val="1001702980"/>
          <w:placeholder>
            <w:docPart w:val="B8FA7420CB64F841931FA327C1041A08"/>
          </w:placeholder>
        </w:sdtPr>
        <w:sdtEndPr/>
        <w:sdtContent>
          <w:r w:rsidR="003D12BC" w:rsidRPr="003D12BC">
            <w:rPr>
              <w:color w:val="000000"/>
              <w:lang w:eastAsia="en-GB"/>
            </w:rPr>
            <w:t>(</w:t>
          </w:r>
          <w:proofErr w:type="spellStart"/>
          <w:r w:rsidR="003D12BC" w:rsidRPr="003D12BC">
            <w:rPr>
              <w:color w:val="000000"/>
              <w:lang w:eastAsia="en-GB"/>
            </w:rPr>
            <w:t>Eserv</w:t>
          </w:r>
          <w:proofErr w:type="spellEnd"/>
          <w:r w:rsidR="003D12BC" w:rsidRPr="003D12BC">
            <w:rPr>
              <w:color w:val="000000"/>
              <w:lang w:eastAsia="en-GB"/>
            </w:rPr>
            <w:t>, 2023)</w:t>
          </w:r>
        </w:sdtContent>
      </w:sdt>
      <w:r>
        <w:rPr>
          <w:lang w:eastAsia="en-GB"/>
        </w:rPr>
        <w:t>.</w:t>
      </w:r>
    </w:p>
    <w:p w14:paraId="4952B8C4" w14:textId="06BB1375" w:rsidR="006B2045" w:rsidRPr="008742D1" w:rsidRDefault="006B2045" w:rsidP="00BA1BD0">
      <w:pPr>
        <w:pStyle w:val="ListParagraph"/>
        <w:numPr>
          <w:ilvl w:val="0"/>
          <w:numId w:val="20"/>
        </w:numPr>
        <w:spacing w:after="120" w:line="276" w:lineRule="auto"/>
        <w:rPr>
          <w:b/>
          <w:bCs/>
          <w:lang w:eastAsia="en-GB"/>
        </w:rPr>
      </w:pPr>
      <w:r w:rsidRPr="003E4F9C">
        <w:rPr>
          <w:b/>
          <w:bCs/>
          <w:lang w:eastAsia="en-GB"/>
        </w:rPr>
        <w:t>Unmanned aerial vehicles (UAVs) equipped with sensors for asset assessment.</w:t>
      </w:r>
      <w:r>
        <w:rPr>
          <w:b/>
          <w:bCs/>
          <w:lang w:eastAsia="en-GB"/>
        </w:rPr>
        <w:t xml:space="preserve"> </w:t>
      </w:r>
      <w:r>
        <w:rPr>
          <w:lang w:eastAsia="en-GB"/>
        </w:rPr>
        <w:t xml:space="preserve">Commercial drones (i.e., UAVs) fitted with cameras, thermal and infrared sensors, and optical gas imaging can provide survey and surveillance data on assets to aid decommissioning planning </w:t>
      </w:r>
      <w:sdt>
        <w:sdtPr>
          <w:rPr>
            <w:color w:val="000000"/>
            <w:lang w:eastAsia="en-GB"/>
          </w:rPr>
          <w:tag w:val="MENDELEY_CITATION_v3_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"/>
          <w:id w:val="-895749623"/>
          <w:placeholder>
            <w:docPart w:val="0C87DC1C228B4C45A1CE18FD17265249"/>
          </w:placeholder>
        </w:sdtPr>
        <w:sdtEndPr/>
        <w:sdtContent>
          <w:r w:rsidR="003D12BC" w:rsidRPr="003D12BC">
            <w:rPr>
              <w:color w:val="000000"/>
              <w:lang w:eastAsia="en-GB"/>
            </w:rPr>
            <w:t>(</w:t>
          </w:r>
          <w:proofErr w:type="spellStart"/>
          <w:r w:rsidR="003D12BC" w:rsidRPr="003D12BC">
            <w:rPr>
              <w:color w:val="000000"/>
              <w:lang w:eastAsia="en-GB"/>
            </w:rPr>
            <w:t>Mashouk</w:t>
          </w:r>
          <w:proofErr w:type="spellEnd"/>
          <w:r w:rsidR="003D12BC" w:rsidRPr="003D12BC">
            <w:rPr>
              <w:color w:val="000000"/>
              <w:lang w:eastAsia="en-GB"/>
            </w:rPr>
            <w:t>, 2023)</w:t>
          </w:r>
        </w:sdtContent>
      </w:sdt>
      <w:r>
        <w:rPr>
          <w:lang w:eastAsia="en-GB"/>
        </w:rPr>
        <w:t>.</w:t>
      </w:r>
    </w:p>
    <w:p w14:paraId="058708BB" w14:textId="67364D1D" w:rsidR="006B2045" w:rsidRPr="003E4F9C" w:rsidRDefault="006B2045" w:rsidP="00BA1BD0">
      <w:pPr>
        <w:pStyle w:val="ListParagraph"/>
        <w:numPr>
          <w:ilvl w:val="0"/>
          <w:numId w:val="20"/>
        </w:numPr>
        <w:spacing w:after="120" w:line="276" w:lineRule="auto"/>
        <w:rPr>
          <w:b/>
          <w:bCs/>
          <w:lang w:eastAsia="en-GB"/>
        </w:rPr>
      </w:pPr>
      <w:r>
        <w:rPr>
          <w:b/>
          <w:bCs/>
          <w:lang w:eastAsia="en-GB"/>
        </w:rPr>
        <w:t xml:space="preserve">eDNA techniques for monitoring marine biodiversity and ecosystem health: </w:t>
      </w:r>
      <w:r>
        <w:rPr>
          <w:lang w:eastAsia="en-GB"/>
        </w:rPr>
        <w:t xml:space="preserve">Sampling seawater for environmental DNA (eDNA) to obtain information on marine biodiversity and infer ecosystem health </w:t>
      </w:r>
      <w:sdt>
        <w:sdtPr>
          <w:rPr>
            <w:color w:val="000000"/>
            <w:lang w:eastAsia="en-GB"/>
          </w:rPr>
          <w:tag w:val="MENDELEY_CITATION_v3_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"/>
          <w:id w:val="1957138020"/>
          <w:placeholder>
            <w:docPart w:val="D275B2320053284D810630CB0931F85B"/>
          </w:placeholder>
        </w:sdtPr>
        <w:sdtEndPr/>
        <w:sdtContent>
          <w:r w:rsidR="003D12BC" w:rsidRPr="003D12BC">
            <w:rPr>
              <w:color w:val="000000"/>
              <w:lang w:eastAsia="en-GB"/>
            </w:rPr>
            <w:t>(Stat et al., 2017)</w:t>
          </w:r>
        </w:sdtContent>
      </w:sdt>
      <w:r>
        <w:rPr>
          <w:lang w:eastAsia="en-GB"/>
        </w:rPr>
        <w:t>.</w:t>
      </w:r>
    </w:p>
    <w:p w14:paraId="28669306" w14:textId="04F1B040" w:rsidR="006B2045" w:rsidRDefault="006B2045" w:rsidP="006B2045">
      <w:pPr>
        <w:pStyle w:val="Heading3"/>
      </w:pPr>
      <w:bookmarkStart w:id="92" w:name="_Toc159254602"/>
      <w:bookmarkStart w:id="93" w:name="_Toc160432152"/>
      <w:bookmarkStart w:id="94" w:name="_Toc160458866"/>
      <w:bookmarkStart w:id="95" w:name="_Toc161152189"/>
      <w:r>
        <w:t>Design for decommissioning and re-use</w:t>
      </w:r>
      <w:bookmarkEnd w:id="92"/>
      <w:bookmarkEnd w:id="93"/>
      <w:bookmarkEnd w:id="94"/>
      <w:bookmarkEnd w:id="95"/>
    </w:p>
    <w:p w14:paraId="022323A7" w14:textId="58569749" w:rsidR="006B2045" w:rsidRDefault="00790D01" w:rsidP="006B2045">
      <w:pPr>
        <w:rPr>
          <w:lang w:eastAsia="en-GB"/>
        </w:rPr>
      </w:pPr>
      <w:r>
        <w:rPr>
          <w:lang w:eastAsia="en-GB"/>
        </w:rPr>
        <w:t>Designing facilities with</w:t>
      </w:r>
      <w:r w:rsidR="004C4A3E">
        <w:rPr>
          <w:lang w:eastAsia="en-GB"/>
        </w:rPr>
        <w:t xml:space="preserve"> </w:t>
      </w:r>
      <w:r w:rsidR="000071D7">
        <w:rPr>
          <w:lang w:eastAsia="en-GB"/>
        </w:rPr>
        <w:t xml:space="preserve">decommissioning and </w:t>
      </w:r>
      <w:r w:rsidR="00425330">
        <w:rPr>
          <w:lang w:eastAsia="en-GB"/>
        </w:rPr>
        <w:t xml:space="preserve">circular economy principles front of mind </w:t>
      </w:r>
      <w:r w:rsidR="006B2045">
        <w:rPr>
          <w:lang w:eastAsia="en-GB"/>
        </w:rPr>
        <w:t>can assist with end-to-end asset lifecycle costs.</w:t>
      </w:r>
      <w:r w:rsidR="00E814E2">
        <w:rPr>
          <w:lang w:eastAsia="en-GB"/>
        </w:rPr>
        <w:t xml:space="preserve"> </w:t>
      </w:r>
      <w:r w:rsidR="006B2045">
        <w:rPr>
          <w:lang w:eastAsia="en-GB"/>
        </w:rPr>
        <w:t xml:space="preserve">Design and material decisions that reduce hazards, costs and environmental impacts, while increasing the re-use or recycle potential of the structure, can reduce the financial liabilities associated with end-of-life asset management </w:t>
      </w:r>
      <w:sdt>
        <w:sdtPr>
          <w:rPr>
            <w:color w:val="000000"/>
            <w:lang w:eastAsia="en-GB"/>
          </w:rPr>
          <w:tag w:val="MENDELEY_CITATION_v3_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"/>
          <w:id w:val="-1615749123"/>
          <w:placeholder>
            <w:docPart w:val="E4A58A8C5E354B49A39E7FD8EA7B9C27"/>
          </w:placeholder>
        </w:sdtPr>
        <w:sdtEndPr/>
        <w:sdtContent>
          <w:r w:rsidR="003D12BC">
            <w:rPr>
              <w:rFonts w:eastAsia="Times New Roman"/>
            </w:rPr>
            <w:t>(Campbell &amp; Kuo, 2018)</w:t>
          </w:r>
        </w:sdtContent>
      </w:sdt>
      <w:r w:rsidR="006B2045">
        <w:rPr>
          <w:lang w:eastAsia="en-GB"/>
        </w:rPr>
        <w:t>.</w:t>
      </w:r>
    </w:p>
    <w:p w14:paraId="191B6250" w14:textId="1302D88A" w:rsidR="006B2045" w:rsidRPr="00007DA3" w:rsidRDefault="006B2045" w:rsidP="00BA1BD0">
      <w:pPr>
        <w:pStyle w:val="ListParagraph"/>
        <w:numPr>
          <w:ilvl w:val="0"/>
          <w:numId w:val="21"/>
        </w:numPr>
        <w:spacing w:after="120" w:line="276" w:lineRule="auto"/>
        <w:rPr>
          <w:b/>
          <w:bCs/>
          <w:lang w:eastAsia="en-GB"/>
        </w:rPr>
      </w:pPr>
      <w:r w:rsidRPr="00007DA3">
        <w:rPr>
          <w:b/>
          <w:bCs/>
          <w:lang w:eastAsia="en-GB"/>
        </w:rPr>
        <w:t>Pipeline bundle innovations to enable flexible re-use.</w:t>
      </w:r>
      <w:r>
        <w:rPr>
          <w:b/>
          <w:bCs/>
          <w:lang w:eastAsia="en-GB"/>
        </w:rPr>
        <w:t xml:space="preserve"> </w:t>
      </w:r>
      <w:r>
        <w:rPr>
          <w:lang w:eastAsia="en-GB"/>
        </w:rPr>
        <w:t xml:space="preserve">Towed installation pipeline bundles coupled with multi-bore connectors to enable re-use and re-configuration </w:t>
      </w:r>
      <w:sdt>
        <w:sdtPr>
          <w:rPr>
            <w:color w:val="000000"/>
            <w:lang w:eastAsia="en-GB"/>
          </w:rPr>
          <w:tag w:val="MENDELEY_CITATION_v3_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"/>
          <w:id w:val="1286938921"/>
          <w:placeholder>
            <w:docPart w:val="197F803E2942A74B98E42CD7F2A46B02"/>
          </w:placeholder>
        </w:sdtPr>
        <w:sdtEndPr/>
        <w:sdtContent>
          <w:r w:rsidR="003D12BC">
            <w:rPr>
              <w:rFonts w:eastAsia="Times New Roman"/>
            </w:rPr>
            <w:t>(Campbell &amp; Kuo, 2018)</w:t>
          </w:r>
        </w:sdtContent>
      </w:sdt>
      <w:r>
        <w:rPr>
          <w:lang w:eastAsia="en-GB"/>
        </w:rPr>
        <w:t>.</w:t>
      </w:r>
    </w:p>
    <w:p w14:paraId="4A9743B9" w14:textId="6499DF10" w:rsidR="006B2045" w:rsidRPr="00D00F10" w:rsidRDefault="006B2045" w:rsidP="00BA1BD0">
      <w:pPr>
        <w:pStyle w:val="ListParagraph"/>
        <w:numPr>
          <w:ilvl w:val="0"/>
          <w:numId w:val="17"/>
        </w:numPr>
        <w:spacing w:after="120" w:line="276" w:lineRule="auto"/>
        <w:rPr>
          <w:lang w:eastAsia="en-GB"/>
        </w:rPr>
      </w:pPr>
      <w:r w:rsidRPr="00007DA3">
        <w:rPr>
          <w:b/>
          <w:bCs/>
          <w:lang w:eastAsia="en-GB"/>
        </w:rPr>
        <w:t>Minimal platforms for increased ease of removal.</w:t>
      </w:r>
      <w:r>
        <w:rPr>
          <w:b/>
          <w:bCs/>
          <w:lang w:eastAsia="en-GB"/>
        </w:rPr>
        <w:t xml:space="preserve"> </w:t>
      </w:r>
      <w:r w:rsidRPr="3672BE1C">
        <w:rPr>
          <w:lang w:eastAsia="en-GB"/>
        </w:rPr>
        <w:t xml:space="preserve">Minimal platforms that are self-installing, easy to remove and able to be reused are increasingly being adopted by industry. Newer platforms feature automations and robotics and can achieve </w:t>
      </w:r>
      <w:r w:rsidR="00324729" w:rsidRPr="7C8DE52C">
        <w:rPr>
          <w:lang w:eastAsia="en-GB"/>
        </w:rPr>
        <w:t xml:space="preserve">an </w:t>
      </w:r>
      <w:r w:rsidRPr="3672BE1C">
        <w:rPr>
          <w:lang w:eastAsia="en-GB"/>
        </w:rPr>
        <w:t>unmanned status</w:t>
      </w:r>
      <w:r>
        <w:rPr>
          <w:lang w:eastAsia="en-GB"/>
        </w:rPr>
        <w:t xml:space="preserve"> </w:t>
      </w:r>
      <w:sdt>
        <w:sdtPr>
          <w:rPr>
            <w:color w:val="000000"/>
            <w:lang w:eastAsia="en-GB"/>
          </w:rPr>
          <w:tag w:val="MENDELEY_CITATION_v3_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"/>
          <w:id w:val="1432633604"/>
          <w:placeholder>
            <w:docPart w:val="84E2AE61D4EE724688179236D7E9997D"/>
          </w:placeholder>
        </w:sdtPr>
        <w:sdtEndPr/>
        <w:sdtContent>
          <w:r w:rsidR="003D12BC" w:rsidRPr="003D12BC">
            <w:rPr>
              <w:color w:val="000000"/>
              <w:lang w:eastAsia="en-GB"/>
            </w:rPr>
            <w:t>(Offshore, 2001)</w:t>
          </w:r>
        </w:sdtContent>
      </w:sdt>
      <w:r w:rsidRPr="3672BE1C">
        <w:rPr>
          <w:lang w:eastAsia="en-GB"/>
        </w:rPr>
        <w:t>.</w:t>
      </w:r>
    </w:p>
    <w:p w14:paraId="280DE494" w14:textId="737D56A8" w:rsidR="006B2045" w:rsidRDefault="006B2045" w:rsidP="006B2045">
      <w:pPr>
        <w:pStyle w:val="Heading2"/>
      </w:pPr>
      <w:bookmarkStart w:id="96" w:name="_Toc160432153"/>
      <w:bookmarkStart w:id="97" w:name="_Toc161152190"/>
      <w:r>
        <w:t>Stage 2: Preparation</w:t>
      </w:r>
      <w:bookmarkEnd w:id="96"/>
      <w:bookmarkEnd w:id="97"/>
    </w:p>
    <w:p w14:paraId="3806C979" w14:textId="4CAA108D" w:rsidR="006B2045" w:rsidRDefault="006B2045" w:rsidP="006B2045">
      <w:pPr>
        <w:rPr>
          <w:lang w:eastAsia="en-GB"/>
        </w:rPr>
      </w:pPr>
      <w:r>
        <w:rPr>
          <w:lang w:eastAsia="en-GB"/>
        </w:rPr>
        <w:t xml:space="preserve">Preparation for decommissioning can involve well </w:t>
      </w:r>
      <w:r w:rsidR="00103FAB">
        <w:rPr>
          <w:lang w:eastAsia="en-GB"/>
        </w:rPr>
        <w:t>P&amp;A</w:t>
      </w:r>
      <w:r>
        <w:rPr>
          <w:lang w:eastAsia="en-GB"/>
        </w:rPr>
        <w:t xml:space="preserve">, cleaning, purging and isolation, and a preliminary categorisation of material streams. Where decommissioned facilities are to be repurposed for alternative uses, preparatory activities unique to augmented use will be required. For the purposes of this report, activities considered </w:t>
      </w:r>
      <w:r w:rsidR="00A208C0" w:rsidRPr="7C8DE52C">
        <w:rPr>
          <w:lang w:eastAsia="en-GB"/>
        </w:rPr>
        <w:t xml:space="preserve">as </w:t>
      </w:r>
      <w:r>
        <w:rPr>
          <w:lang w:eastAsia="en-GB"/>
        </w:rPr>
        <w:t xml:space="preserve">preparation for standard decommissioning are presented. </w:t>
      </w:r>
      <w:r w:rsidR="00004E8B">
        <w:rPr>
          <w:lang w:eastAsia="en-GB"/>
        </w:rPr>
        <w:t xml:space="preserve">There are a range of other potential uses for decommissioned facilities – these are summarised </w:t>
      </w:r>
      <w:r w:rsidRPr="009F1805">
        <w:rPr>
          <w:lang w:eastAsia="en-GB"/>
        </w:rPr>
        <w:t>in the section titled ‘</w:t>
      </w:r>
      <w:r w:rsidRPr="009F1805">
        <w:rPr>
          <w:i/>
          <w:iCs/>
          <w:lang w:eastAsia="en-GB"/>
        </w:rPr>
        <w:t xml:space="preserve">Alternative uses for </w:t>
      </w:r>
      <w:proofErr w:type="gramStart"/>
      <w:r w:rsidRPr="009F1805">
        <w:rPr>
          <w:i/>
          <w:iCs/>
          <w:lang w:eastAsia="en-GB"/>
        </w:rPr>
        <w:t>facilities’</w:t>
      </w:r>
      <w:proofErr w:type="gramEnd"/>
      <w:r w:rsidRPr="009F1805">
        <w:rPr>
          <w:lang w:eastAsia="en-GB"/>
        </w:rPr>
        <w:t>.</w:t>
      </w:r>
    </w:p>
    <w:p w14:paraId="776BFA46" w14:textId="77778BEC" w:rsidR="006B2045" w:rsidRPr="0005435E" w:rsidRDefault="006B2045" w:rsidP="006B2045">
      <w:pPr>
        <w:pStyle w:val="Heading3"/>
      </w:pPr>
      <w:bookmarkStart w:id="98" w:name="_Toc159254604"/>
      <w:bookmarkStart w:id="99" w:name="_Toc160432154"/>
      <w:bookmarkStart w:id="100" w:name="_Toc160458868"/>
      <w:bookmarkStart w:id="101" w:name="_Toc161152191"/>
      <w:r w:rsidRPr="0005435E">
        <w:rPr>
          <w:rStyle w:val="Heading5Char"/>
          <w:rFonts w:ascii="Arial" w:hAnsi="Arial" w:cs="Arial"/>
          <w:color w:val="85532A"/>
        </w:rPr>
        <w:t>Smart contamination detection tools</w:t>
      </w:r>
      <w:bookmarkEnd w:id="98"/>
      <w:bookmarkEnd w:id="99"/>
      <w:bookmarkEnd w:id="100"/>
      <w:bookmarkEnd w:id="101"/>
    </w:p>
    <w:p w14:paraId="046D4F09" w14:textId="779F5A54" w:rsidR="006B2045" w:rsidRPr="00B467E3" w:rsidRDefault="006B2045" w:rsidP="00BA1BD0">
      <w:pPr>
        <w:pStyle w:val="ListParagraph"/>
        <w:numPr>
          <w:ilvl w:val="0"/>
          <w:numId w:val="16"/>
        </w:numPr>
        <w:spacing w:after="120" w:line="276" w:lineRule="auto"/>
        <w:rPr>
          <w:lang w:eastAsia="en-GB"/>
        </w:rPr>
      </w:pPr>
      <w:r w:rsidRPr="00D00F10">
        <w:rPr>
          <w:b/>
          <w:bCs/>
          <w:lang w:eastAsia="en-GB"/>
        </w:rPr>
        <w:t>Compact and robust particle contamination sensors.</w:t>
      </w:r>
      <w:r>
        <w:rPr>
          <w:b/>
          <w:bCs/>
          <w:lang w:eastAsia="en-GB"/>
        </w:rPr>
        <w:t xml:space="preserve"> </w:t>
      </w:r>
      <w:r>
        <w:rPr>
          <w:lang w:eastAsia="en-GB"/>
        </w:rPr>
        <w:t xml:space="preserve">Robust online fluid sensors for permanent monitoring of particle contamination in fluids </w:t>
      </w:r>
      <w:sdt>
        <w:sdtPr>
          <w:rPr>
            <w:color w:val="000000"/>
            <w:lang w:eastAsia="en-GB"/>
          </w:rPr>
          <w:tag w:val="MENDELEY_CITATION_v3_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"/>
          <w:id w:val="1697580082"/>
          <w:placeholder>
            <w:docPart w:val="F2E3A13FF4F05B4F9E0C935C1EF96585"/>
          </w:placeholder>
        </w:sdtPr>
        <w:sdtEndPr/>
        <w:sdtContent>
          <w:r w:rsidR="003D12BC" w:rsidRPr="003D12BC">
            <w:rPr>
              <w:color w:val="000000"/>
              <w:lang w:eastAsia="en-GB"/>
            </w:rPr>
            <w:t>(</w:t>
          </w:r>
          <w:proofErr w:type="spellStart"/>
          <w:r w:rsidR="003D12BC" w:rsidRPr="003D12BC">
            <w:rPr>
              <w:color w:val="000000"/>
              <w:lang w:eastAsia="en-GB"/>
            </w:rPr>
            <w:t>Hydac</w:t>
          </w:r>
          <w:proofErr w:type="spellEnd"/>
          <w:r w:rsidR="003D12BC" w:rsidRPr="003D12BC">
            <w:rPr>
              <w:color w:val="000000"/>
              <w:lang w:eastAsia="en-GB"/>
            </w:rPr>
            <w:t>, 2023)</w:t>
          </w:r>
        </w:sdtContent>
      </w:sdt>
      <w:r>
        <w:rPr>
          <w:lang w:eastAsia="en-GB"/>
        </w:rPr>
        <w:t>.</w:t>
      </w:r>
    </w:p>
    <w:p w14:paraId="707DCCA1" w14:textId="0473FFCD" w:rsidR="006B2045" w:rsidRPr="00D00F10" w:rsidRDefault="006B2045" w:rsidP="00BA1BD0">
      <w:pPr>
        <w:pStyle w:val="ListParagraph"/>
        <w:numPr>
          <w:ilvl w:val="0"/>
          <w:numId w:val="22"/>
        </w:numPr>
        <w:spacing w:after="120" w:line="276" w:lineRule="auto"/>
        <w:rPr>
          <w:b/>
          <w:bCs/>
          <w:lang w:eastAsia="en-GB"/>
        </w:rPr>
      </w:pPr>
      <w:r w:rsidRPr="00D00F10">
        <w:rPr>
          <w:b/>
          <w:bCs/>
          <w:lang w:eastAsia="en-GB"/>
        </w:rPr>
        <w:t>Intelligent oil leak sensors.</w:t>
      </w:r>
      <w:r w:rsidRPr="00C56A68">
        <w:rPr>
          <w:lang w:eastAsia="en-GB"/>
        </w:rPr>
        <w:t xml:space="preserve"> </w:t>
      </w:r>
      <w:r>
        <w:rPr>
          <w:lang w:eastAsia="en-GB"/>
        </w:rPr>
        <w:t xml:space="preserve">Self-cleaning oil-in-water sensors designed to detect petroleum contamination in water, helping to prevent water contamination from oil leaks </w:t>
      </w:r>
      <w:sdt>
        <w:sdtPr>
          <w:rPr>
            <w:color w:val="000000"/>
            <w:lang w:eastAsia="en-GB"/>
          </w:rPr>
          <w:tag w:val="MENDELEY_CITATION_v3_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"/>
          <w:id w:val="-635172883"/>
          <w:placeholder>
            <w:docPart w:val="3792BB9256EC5B49B8779216914AB2D5"/>
          </w:placeholder>
        </w:sdtPr>
        <w:sdtEndPr/>
        <w:sdtContent>
          <w:r w:rsidR="003D12BC" w:rsidRPr="003D12BC">
            <w:rPr>
              <w:color w:val="000000"/>
              <w:lang w:eastAsia="en-GB"/>
            </w:rPr>
            <w:t>(Wastewater Digest, 2022)</w:t>
          </w:r>
        </w:sdtContent>
      </w:sdt>
      <w:r>
        <w:rPr>
          <w:lang w:eastAsia="en-GB"/>
        </w:rPr>
        <w:t>.</w:t>
      </w:r>
    </w:p>
    <w:p w14:paraId="25203DD1" w14:textId="60E02AFC" w:rsidR="006B2045" w:rsidRPr="001F27C9" w:rsidRDefault="00066A0D" w:rsidP="00BA1BD0">
      <w:pPr>
        <w:pStyle w:val="ListParagraph"/>
        <w:numPr>
          <w:ilvl w:val="0"/>
          <w:numId w:val="16"/>
        </w:numPr>
        <w:spacing w:after="120" w:line="276" w:lineRule="auto"/>
        <w:rPr>
          <w:b/>
          <w:bCs/>
          <w:lang w:eastAsia="en-GB"/>
        </w:rPr>
      </w:pPr>
      <w:r>
        <w:rPr>
          <w:b/>
          <w:bCs/>
          <w:lang w:eastAsia="en-GB"/>
        </w:rPr>
        <w:t>Internet of Things (</w:t>
      </w:r>
      <w:r w:rsidR="006B2045" w:rsidRPr="00D00F10">
        <w:rPr>
          <w:b/>
          <w:bCs/>
          <w:lang w:eastAsia="en-GB"/>
        </w:rPr>
        <w:t>IoT</w:t>
      </w:r>
      <w:r>
        <w:rPr>
          <w:b/>
          <w:bCs/>
          <w:lang w:eastAsia="en-GB"/>
        </w:rPr>
        <w:t>)</w:t>
      </w:r>
      <w:r w:rsidR="006B2045" w:rsidRPr="00D00F10">
        <w:rPr>
          <w:b/>
          <w:bCs/>
          <w:lang w:eastAsia="en-GB"/>
        </w:rPr>
        <w:t>-based gas monitoring systems.</w:t>
      </w:r>
      <w:r w:rsidR="006B2045">
        <w:rPr>
          <w:b/>
          <w:bCs/>
          <w:lang w:eastAsia="en-GB"/>
        </w:rPr>
        <w:t xml:space="preserve"> </w:t>
      </w:r>
      <w:r w:rsidR="006B2045" w:rsidRPr="00506DBE">
        <w:rPr>
          <w:lang w:eastAsia="en-GB"/>
        </w:rPr>
        <w:t>A</w:t>
      </w:r>
      <w:r w:rsidR="006B2045">
        <w:rPr>
          <w:lang w:eastAsia="en-GB"/>
        </w:rPr>
        <w:t xml:space="preserve">dvanced sensor devices and real-time tracking capabilities to detect and monitor toxic gases such as hydrogen sulphide, methane and carbon monoxide, aiding in the early detection of gas leaks and compliance with environmental requirements </w:t>
      </w:r>
      <w:sdt>
        <w:sdtPr>
          <w:rPr>
            <w:color w:val="000000"/>
            <w:lang w:eastAsia="en-GB"/>
          </w:rPr>
          <w:tag w:val="MENDELEY_CITATION_v3_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"/>
          <w:id w:val="644083852"/>
          <w:placeholder>
            <w:docPart w:val="BA10C58FB1243347AC0764C6F41883F0"/>
          </w:placeholder>
        </w:sdtPr>
        <w:sdtEndPr/>
        <w:sdtContent>
          <w:r w:rsidR="003D12BC" w:rsidRPr="003D12BC">
            <w:rPr>
              <w:color w:val="000000"/>
              <w:lang w:eastAsia="en-GB"/>
            </w:rPr>
            <w:t xml:space="preserve">(Biz </w:t>
          </w:r>
          <w:proofErr w:type="spellStart"/>
          <w:r w:rsidR="003D12BC" w:rsidRPr="003D12BC">
            <w:rPr>
              <w:color w:val="000000"/>
              <w:lang w:eastAsia="en-GB"/>
            </w:rPr>
            <w:t>Intellia</w:t>
          </w:r>
          <w:proofErr w:type="spellEnd"/>
          <w:r w:rsidR="003D12BC" w:rsidRPr="003D12BC">
            <w:rPr>
              <w:color w:val="000000"/>
              <w:lang w:eastAsia="en-GB"/>
            </w:rPr>
            <w:t>, 2022)</w:t>
          </w:r>
        </w:sdtContent>
      </w:sdt>
      <w:r w:rsidR="006B2045">
        <w:rPr>
          <w:lang w:eastAsia="en-GB"/>
        </w:rPr>
        <w:t>.</w:t>
      </w:r>
    </w:p>
    <w:p w14:paraId="60F0422E" w14:textId="4A64C041" w:rsidR="006B2045" w:rsidRPr="00B67E1F" w:rsidRDefault="006B2045" w:rsidP="00BA1BD0">
      <w:pPr>
        <w:pStyle w:val="ListParagraph"/>
        <w:numPr>
          <w:ilvl w:val="0"/>
          <w:numId w:val="22"/>
        </w:numPr>
        <w:spacing w:after="120" w:line="276" w:lineRule="auto"/>
        <w:rPr>
          <w:b/>
          <w:bCs/>
          <w:lang w:eastAsia="en-GB"/>
        </w:rPr>
      </w:pPr>
      <w:r w:rsidRPr="00D00F10">
        <w:rPr>
          <w:b/>
          <w:bCs/>
          <w:lang w:eastAsia="en-GB"/>
        </w:rPr>
        <w:t>Infrared technologies to detect hydrocarbon leaks.</w:t>
      </w:r>
      <w:r>
        <w:rPr>
          <w:b/>
          <w:bCs/>
          <w:lang w:eastAsia="en-GB"/>
        </w:rPr>
        <w:t xml:space="preserve"> </w:t>
      </w:r>
      <w:r>
        <w:rPr>
          <w:lang w:eastAsia="en-GB"/>
        </w:rPr>
        <w:t xml:space="preserve">Technologies such as infrared gas monitors, are used to detect hydrocarbon leaks, providing rapid and fail-safe detection of hydrocarbon gases and vapours </w:t>
      </w:r>
      <w:sdt>
        <w:sdtPr>
          <w:rPr>
            <w:color w:val="000000"/>
            <w:lang w:eastAsia="en-GB"/>
          </w:rPr>
          <w:tag w:val="MENDELEY_CITATION_v3_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"/>
          <w:id w:val="-112829284"/>
          <w:placeholder>
            <w:docPart w:val="1D145B6837E7724CB16759A0B1900F14"/>
          </w:placeholder>
        </w:sdtPr>
        <w:sdtEndPr/>
        <w:sdtContent>
          <w:r w:rsidR="003D12BC" w:rsidRPr="003D12BC">
            <w:rPr>
              <w:color w:val="000000"/>
              <w:lang w:eastAsia="en-GB"/>
            </w:rPr>
            <w:t>(</w:t>
          </w:r>
          <w:proofErr w:type="spellStart"/>
          <w:r w:rsidR="003D12BC" w:rsidRPr="003D12BC">
            <w:rPr>
              <w:color w:val="000000"/>
              <w:lang w:eastAsia="en-GB"/>
            </w:rPr>
            <w:t>Hrinishin</w:t>
          </w:r>
          <w:proofErr w:type="spellEnd"/>
          <w:r w:rsidR="003D12BC" w:rsidRPr="003D12BC">
            <w:rPr>
              <w:color w:val="000000"/>
              <w:lang w:eastAsia="en-GB"/>
            </w:rPr>
            <w:t>, 2018)</w:t>
          </w:r>
        </w:sdtContent>
      </w:sdt>
      <w:r>
        <w:rPr>
          <w:lang w:eastAsia="en-GB"/>
        </w:rPr>
        <w:t>.</w:t>
      </w:r>
    </w:p>
    <w:p w14:paraId="7C27D4F2" w14:textId="2ECF3EC9" w:rsidR="006B2045" w:rsidRPr="0005435E" w:rsidRDefault="006B2045" w:rsidP="006B2045">
      <w:pPr>
        <w:pStyle w:val="Heading3"/>
      </w:pPr>
      <w:bookmarkStart w:id="102" w:name="_Toc159254605"/>
      <w:bookmarkStart w:id="103" w:name="_Toc160432155"/>
      <w:bookmarkStart w:id="104" w:name="_Toc160458869"/>
      <w:bookmarkStart w:id="105" w:name="_Toc161152192"/>
      <w:r w:rsidRPr="0005435E">
        <w:rPr>
          <w:rStyle w:val="Heading5Char"/>
          <w:rFonts w:ascii="Arial" w:hAnsi="Arial" w:cs="Arial"/>
          <w:color w:val="85532A"/>
        </w:rPr>
        <w:t>Plugging and abandonment</w:t>
      </w:r>
      <w:bookmarkEnd w:id="102"/>
      <w:bookmarkEnd w:id="103"/>
      <w:bookmarkEnd w:id="104"/>
      <w:bookmarkEnd w:id="105"/>
    </w:p>
    <w:p w14:paraId="1F2139E2" w14:textId="068EBB19" w:rsidR="006B2045" w:rsidRPr="00477B49" w:rsidRDefault="006B2045" w:rsidP="00BA1BD0">
      <w:pPr>
        <w:pStyle w:val="ListParagraph"/>
        <w:numPr>
          <w:ilvl w:val="0"/>
          <w:numId w:val="23"/>
        </w:numPr>
        <w:spacing w:after="120" w:line="276" w:lineRule="auto"/>
        <w:rPr>
          <w:lang w:eastAsia="en-GB"/>
        </w:rPr>
      </w:pPr>
      <w:r w:rsidRPr="006D2190">
        <w:rPr>
          <w:b/>
          <w:bCs/>
          <w:lang w:eastAsia="en-GB"/>
        </w:rPr>
        <w:t>Advanced vessels for preparation and wellhead removal activities</w:t>
      </w:r>
      <w:r>
        <w:rPr>
          <w:lang w:eastAsia="en-GB"/>
        </w:rPr>
        <w:t xml:space="preserve">. Drilling rigs and well intervention vessels are used for P&amp;A activities. Advances in </w:t>
      </w:r>
      <w:proofErr w:type="spellStart"/>
      <w:r>
        <w:rPr>
          <w:lang w:eastAsia="en-GB"/>
        </w:rPr>
        <w:t>riserless</w:t>
      </w:r>
      <w:proofErr w:type="spellEnd"/>
      <w:r>
        <w:rPr>
          <w:lang w:eastAsia="en-GB"/>
        </w:rPr>
        <w:t xml:space="preserve"> light well intervention vessels are making it technologically feasible to perform full P&amp;A activities using these vessels, resulting in cost and time savings </w:t>
      </w:r>
      <w:sdt>
        <w:sdtPr>
          <w:rPr>
            <w:color w:val="000000"/>
            <w:lang w:eastAsia="en-GB"/>
          </w:rPr>
          <w:tag w:val="MENDELEY_CITATION_v3_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"/>
          <w:id w:val="-1492865721"/>
          <w:placeholder>
            <w:docPart w:val="D275B2320053284D810630CB0931F85B"/>
          </w:placeholder>
        </w:sdtPr>
        <w:sdtEndPr/>
        <w:sdtContent>
          <w:r w:rsidR="003D12BC" w:rsidRPr="003D12BC">
            <w:rPr>
              <w:color w:val="000000"/>
              <w:lang w:eastAsia="en-GB"/>
            </w:rPr>
            <w:t>(</w:t>
          </w:r>
          <w:proofErr w:type="spellStart"/>
          <w:r w:rsidR="003D12BC" w:rsidRPr="003D12BC">
            <w:rPr>
              <w:color w:val="000000"/>
              <w:lang w:eastAsia="en-GB"/>
            </w:rPr>
            <w:t>Øia</w:t>
          </w:r>
          <w:proofErr w:type="spellEnd"/>
          <w:r w:rsidR="003D12BC" w:rsidRPr="003D12BC">
            <w:rPr>
              <w:color w:val="000000"/>
              <w:lang w:eastAsia="en-GB"/>
            </w:rPr>
            <w:t xml:space="preserve"> et al., 2018)</w:t>
          </w:r>
        </w:sdtContent>
      </w:sdt>
      <w:r>
        <w:rPr>
          <w:lang w:eastAsia="en-GB"/>
        </w:rPr>
        <w:t>.</w:t>
      </w:r>
    </w:p>
    <w:p w14:paraId="58B65137" w14:textId="77777777" w:rsidR="006B2045" w:rsidRPr="00217D97" w:rsidRDefault="006B2045" w:rsidP="00BA1BD0">
      <w:pPr>
        <w:pStyle w:val="ListParagraph"/>
        <w:numPr>
          <w:ilvl w:val="0"/>
          <w:numId w:val="23"/>
        </w:numPr>
        <w:spacing w:after="120" w:line="276" w:lineRule="auto"/>
        <w:rPr>
          <w:lang w:eastAsia="en-GB"/>
        </w:rPr>
      </w:pPr>
      <w:r w:rsidRPr="00B56873">
        <w:rPr>
          <w:b/>
          <w:bCs/>
          <w:lang w:eastAsia="en-GB"/>
        </w:rPr>
        <w:t>Alternative materials for P&amp;A plugs.</w:t>
      </w:r>
      <w:r>
        <w:rPr>
          <w:lang w:eastAsia="en-GB"/>
        </w:rPr>
        <w:t xml:space="preserve"> New plugging approaches can provide more robust, gas-tight seals to </w:t>
      </w:r>
      <w:r w:rsidRPr="00062D09">
        <w:rPr>
          <w:lang w:eastAsia="en-GB"/>
        </w:rPr>
        <w:t>permanently isolate wellbore sections during P&amp;A operations</w:t>
      </w:r>
      <w:r>
        <w:rPr>
          <w:color w:val="000000"/>
          <w:lang w:eastAsia="en-GB"/>
        </w:rPr>
        <w:t>. Emerging alternatives include:</w:t>
      </w:r>
    </w:p>
    <w:p w14:paraId="65569B12" w14:textId="3FA7890E" w:rsidR="006B2045" w:rsidRPr="00217D97" w:rsidRDefault="006B2045" w:rsidP="00BA1BD0">
      <w:pPr>
        <w:pStyle w:val="ListParagraph"/>
        <w:numPr>
          <w:ilvl w:val="1"/>
          <w:numId w:val="23"/>
        </w:numPr>
        <w:spacing w:after="120" w:line="276" w:lineRule="auto"/>
        <w:rPr>
          <w:lang w:eastAsia="en-GB"/>
        </w:rPr>
      </w:pPr>
      <w:r w:rsidRPr="00595F4D">
        <w:rPr>
          <w:b/>
          <w:lang w:eastAsia="en-GB"/>
        </w:rPr>
        <w:t>Thermite plugs</w:t>
      </w:r>
      <w:r w:rsidRPr="00217D97">
        <w:rPr>
          <w:lang w:eastAsia="en-GB"/>
        </w:rPr>
        <w:t xml:space="preserve">. </w:t>
      </w:r>
      <w:r>
        <w:rPr>
          <w:lang w:eastAsia="en-GB"/>
        </w:rPr>
        <w:t>Us</w:t>
      </w:r>
      <w:r w:rsidRPr="00217D97">
        <w:rPr>
          <w:lang w:eastAsia="en-GB"/>
        </w:rPr>
        <w:t xml:space="preserve">es the exothermic reaction generated when aluminium and iron oxide are heated, resulting in extremely high temperatures of </w:t>
      </w:r>
      <w:r>
        <w:rPr>
          <w:lang w:eastAsia="en-GB"/>
        </w:rPr>
        <w:t>2,400 – 2760</w:t>
      </w:r>
      <w:r w:rsidRPr="00503411">
        <w:rPr>
          <w:lang w:eastAsia="en-GB"/>
        </w:rPr>
        <w:t>°C</w:t>
      </w:r>
      <w:r w:rsidRPr="00217D97">
        <w:rPr>
          <w:lang w:eastAsia="en-GB"/>
        </w:rPr>
        <w:t xml:space="preserve">. This intense heat </w:t>
      </w:r>
      <w:r>
        <w:rPr>
          <w:lang w:eastAsia="en-GB"/>
        </w:rPr>
        <w:t>melts and fuses nearby</w:t>
      </w:r>
      <w:r w:rsidRPr="00217D97">
        <w:rPr>
          <w:lang w:eastAsia="en-GB"/>
        </w:rPr>
        <w:t xml:space="preserve"> materials, creating a gas-tight seal to permanently isolate wellbore sections </w:t>
      </w:r>
      <w:sdt>
        <w:sdtPr>
          <w:rPr>
            <w:color w:val="000000"/>
            <w:lang w:eastAsia="en-GB"/>
          </w:rPr>
          <w:tag w:val="MENDELEY_CITATION_v3_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"/>
          <w:id w:val="2046481820"/>
          <w:placeholder>
            <w:docPart w:val="DE10D5D0EF594A1EBC8185978AD341FF"/>
          </w:placeholder>
        </w:sdtPr>
        <w:sdtEndPr/>
        <w:sdtContent>
          <w:r w:rsidR="003D12BC" w:rsidRPr="003D12BC">
            <w:rPr>
              <w:color w:val="000000"/>
              <w:lang w:eastAsia="en-GB"/>
            </w:rPr>
            <w:t>(Maslin, 2019)</w:t>
          </w:r>
        </w:sdtContent>
      </w:sdt>
      <w:r w:rsidRPr="00217D97">
        <w:rPr>
          <w:lang w:eastAsia="en-GB"/>
        </w:rPr>
        <w:t>.</w:t>
      </w:r>
    </w:p>
    <w:p w14:paraId="4687F78D" w14:textId="02AA561D" w:rsidR="006B2045" w:rsidRPr="00217D97" w:rsidRDefault="006B2045" w:rsidP="00BA1BD0">
      <w:pPr>
        <w:pStyle w:val="ListParagraph"/>
        <w:numPr>
          <w:ilvl w:val="1"/>
          <w:numId w:val="23"/>
        </w:numPr>
        <w:spacing w:after="120" w:line="276" w:lineRule="auto"/>
        <w:rPr>
          <w:lang w:eastAsia="en-GB"/>
        </w:rPr>
      </w:pPr>
      <w:r w:rsidRPr="00217D97">
        <w:rPr>
          <w:b/>
          <w:lang w:eastAsia="en-GB"/>
        </w:rPr>
        <w:t>Bismuth plugs</w:t>
      </w:r>
      <w:r w:rsidRPr="00217D97">
        <w:rPr>
          <w:lang w:eastAsia="en-GB"/>
        </w:rPr>
        <w:t xml:space="preserve">. </w:t>
      </w:r>
      <w:r>
        <w:rPr>
          <w:lang w:eastAsia="en-GB"/>
        </w:rPr>
        <w:t xml:space="preserve">Uses bismuth alloys to </w:t>
      </w:r>
      <w:r w:rsidRPr="00217D97">
        <w:rPr>
          <w:lang w:eastAsia="en-GB"/>
        </w:rPr>
        <w:t xml:space="preserve">provide a permanent and gas-tight seal to isolate wellbore sections, preventing gas migration in single or multiple casing annuli. </w:t>
      </w:r>
      <w:r>
        <w:rPr>
          <w:lang w:eastAsia="en-GB"/>
        </w:rPr>
        <w:t>This approach provides</w:t>
      </w:r>
      <w:r w:rsidRPr="00217D97">
        <w:rPr>
          <w:lang w:eastAsia="en-GB"/>
        </w:rPr>
        <w:t xml:space="preserve"> long-term durability, resistance to corrosion, brine, </w:t>
      </w:r>
      <w:r>
        <w:rPr>
          <w:lang w:eastAsia="en-GB"/>
        </w:rPr>
        <w:t>carbon dioxide</w:t>
      </w:r>
      <w:r w:rsidRPr="00217D97">
        <w:rPr>
          <w:lang w:eastAsia="en-GB"/>
        </w:rPr>
        <w:t xml:space="preserve"> and crude oil, as well as the ability to maintain structural integrity at high temperatures</w:t>
      </w:r>
      <w:r>
        <w:rPr>
          <w:lang w:eastAsia="en-GB"/>
        </w:rPr>
        <w:t xml:space="preserve"> </w:t>
      </w:r>
      <w:sdt>
        <w:sdtPr>
          <w:rPr>
            <w:color w:val="000000"/>
            <w:lang w:eastAsia="en-GB"/>
          </w:rPr>
          <w:tag w:val="MENDELEY_CITATION_v3_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"/>
          <w:id w:val="-573503351"/>
          <w:placeholder>
            <w:docPart w:val="DE10D5D0EF594A1EBC8185978AD341FF"/>
          </w:placeholder>
        </w:sdtPr>
        <w:sdtEndPr/>
        <w:sdtContent>
          <w:r w:rsidR="003D12BC" w:rsidRPr="003D12BC">
            <w:rPr>
              <w:color w:val="000000"/>
              <w:lang w:eastAsia="en-GB"/>
            </w:rPr>
            <w:t>(</w:t>
          </w:r>
          <w:proofErr w:type="spellStart"/>
          <w:r w:rsidR="003D12BC" w:rsidRPr="003D12BC">
            <w:rPr>
              <w:color w:val="000000"/>
              <w:lang w:eastAsia="en-GB"/>
            </w:rPr>
            <w:t>Hmadeh</w:t>
          </w:r>
          <w:proofErr w:type="spellEnd"/>
          <w:r w:rsidR="003D12BC" w:rsidRPr="003D12BC">
            <w:rPr>
              <w:color w:val="000000"/>
              <w:lang w:eastAsia="en-GB"/>
            </w:rPr>
            <w:t xml:space="preserve"> et al., 2024)</w:t>
          </w:r>
        </w:sdtContent>
      </w:sdt>
      <w:r w:rsidRPr="00217D97">
        <w:rPr>
          <w:lang w:eastAsia="en-GB"/>
        </w:rPr>
        <w:t>.</w:t>
      </w:r>
    </w:p>
    <w:p w14:paraId="6930B948" w14:textId="66570510" w:rsidR="006B2045" w:rsidRPr="00217D97" w:rsidRDefault="006B2045" w:rsidP="00BA1BD0">
      <w:pPr>
        <w:pStyle w:val="ListParagraph"/>
        <w:numPr>
          <w:ilvl w:val="1"/>
          <w:numId w:val="23"/>
        </w:numPr>
        <w:spacing w:after="120" w:line="276" w:lineRule="auto"/>
        <w:rPr>
          <w:lang w:eastAsia="en-GB"/>
        </w:rPr>
      </w:pPr>
      <w:r>
        <w:rPr>
          <w:b/>
          <w:bCs/>
          <w:lang w:eastAsia="en-GB"/>
        </w:rPr>
        <w:t>C</w:t>
      </w:r>
      <w:r w:rsidRPr="00217D97">
        <w:rPr>
          <w:b/>
          <w:bCs/>
          <w:lang w:eastAsia="en-GB"/>
        </w:rPr>
        <w:t>ap rock</w:t>
      </w:r>
      <w:r>
        <w:rPr>
          <w:b/>
          <w:bCs/>
          <w:lang w:eastAsia="en-GB"/>
        </w:rPr>
        <w:t xml:space="preserve"> melting</w:t>
      </w:r>
      <w:r w:rsidRPr="00217D97">
        <w:rPr>
          <w:b/>
          <w:bCs/>
          <w:lang w:eastAsia="en-GB"/>
        </w:rPr>
        <w:t xml:space="preserve">. </w:t>
      </w:r>
      <w:r>
        <w:rPr>
          <w:lang w:eastAsia="en-GB"/>
        </w:rPr>
        <w:t>Creates</w:t>
      </w:r>
      <w:r w:rsidRPr="00217D97">
        <w:rPr>
          <w:lang w:eastAsia="en-GB"/>
        </w:rPr>
        <w:t xml:space="preserve"> a gas-tight barrier by melting through the surrounding materials and bonding with the cap rock formation. </w:t>
      </w:r>
      <w:r>
        <w:rPr>
          <w:lang w:eastAsia="en-GB"/>
        </w:rPr>
        <w:t>Uses</w:t>
      </w:r>
      <w:r w:rsidRPr="00217D97">
        <w:rPr>
          <w:lang w:eastAsia="en-GB"/>
        </w:rPr>
        <w:t xml:space="preserve"> thermite technology, which can melt casing and cement, </w:t>
      </w:r>
      <w:r>
        <w:rPr>
          <w:lang w:eastAsia="en-GB"/>
        </w:rPr>
        <w:t>to remove</w:t>
      </w:r>
      <w:r w:rsidRPr="00217D97">
        <w:rPr>
          <w:lang w:eastAsia="en-GB"/>
        </w:rPr>
        <w:t xml:space="preserve"> all wellbore elements and </w:t>
      </w:r>
      <w:r>
        <w:rPr>
          <w:lang w:eastAsia="en-GB"/>
        </w:rPr>
        <w:t>allows</w:t>
      </w:r>
      <w:r w:rsidRPr="00217D97">
        <w:rPr>
          <w:lang w:eastAsia="en-GB"/>
        </w:rPr>
        <w:t xml:space="preserve"> them to solidify into an impermeable, rock-to-rock, gas-tight barrier across the entire well cross-section permanently</w:t>
      </w:r>
      <w:r>
        <w:rPr>
          <w:lang w:eastAsia="en-GB"/>
        </w:rPr>
        <w:t xml:space="preserve"> </w:t>
      </w:r>
      <w:sdt>
        <w:sdtPr>
          <w:rPr>
            <w:color w:val="000000"/>
            <w:lang w:eastAsia="en-GB"/>
          </w:rPr>
          <w:tag w:val="MENDELEY_CITATION_v3_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"/>
          <w:id w:val="-1385014029"/>
          <w:placeholder>
            <w:docPart w:val="DE10D5D0EF594A1EBC8185978AD341FF"/>
          </w:placeholder>
        </w:sdtPr>
        <w:sdtEndPr/>
        <w:sdtContent>
          <w:r w:rsidR="003D12BC" w:rsidRPr="003D12BC">
            <w:rPr>
              <w:color w:val="000000"/>
              <w:lang w:eastAsia="en-GB"/>
            </w:rPr>
            <w:t>(Plummer, 2017b)</w:t>
          </w:r>
        </w:sdtContent>
      </w:sdt>
      <w:r w:rsidRPr="00217D97">
        <w:rPr>
          <w:lang w:eastAsia="en-GB"/>
        </w:rPr>
        <w:t>.</w:t>
      </w:r>
    </w:p>
    <w:p w14:paraId="0D40EFED" w14:textId="0136C570" w:rsidR="006B2045" w:rsidRPr="00CE099F" w:rsidRDefault="006B2045" w:rsidP="00BA1BD0">
      <w:pPr>
        <w:pStyle w:val="ListParagraph"/>
        <w:numPr>
          <w:ilvl w:val="1"/>
          <w:numId w:val="23"/>
        </w:numPr>
        <w:spacing w:after="120" w:line="276" w:lineRule="auto"/>
        <w:rPr>
          <w:b/>
          <w:lang w:eastAsia="en-GB"/>
        </w:rPr>
      </w:pPr>
      <w:r w:rsidRPr="00217D97">
        <w:rPr>
          <w:b/>
          <w:bCs/>
          <w:lang w:eastAsia="en-GB"/>
        </w:rPr>
        <w:t xml:space="preserve">Resin plugs. </w:t>
      </w:r>
      <w:r w:rsidRPr="00217D97">
        <w:rPr>
          <w:lang w:eastAsia="en-GB"/>
        </w:rPr>
        <w:t>These plugs use thermosetting resin as a seal, plug, or connection, providing a gas-tight b</w:t>
      </w:r>
      <w:r w:rsidRPr="3672BE1C">
        <w:rPr>
          <w:lang w:eastAsia="en-GB"/>
        </w:rPr>
        <w:t xml:space="preserve">arrier to isolate wellbore sections during </w:t>
      </w:r>
      <w:r>
        <w:rPr>
          <w:lang w:eastAsia="en-GB"/>
        </w:rPr>
        <w:t>P&amp;A activities</w:t>
      </w:r>
      <w:r>
        <w:t>. Resin plugs can be used to complete permanent abandonment operations, providing a reliable solution for well decommissioning</w:t>
      </w:r>
      <w:r>
        <w:rPr>
          <w:lang w:eastAsia="en-GB"/>
        </w:rPr>
        <w:t xml:space="preserve"> </w:t>
      </w:r>
      <w:sdt>
        <w:sdtPr>
          <w:rPr>
            <w:color w:val="000000"/>
            <w:lang w:eastAsia="en-GB"/>
          </w:rPr>
          <w:tag w:val="MENDELEY_CITATION_v3_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"/>
          <w:id w:val="-1779477741"/>
          <w:placeholder>
            <w:docPart w:val="DE10D5D0EF594A1EBC8185978AD341FF"/>
          </w:placeholder>
        </w:sdtPr>
        <w:sdtEndPr/>
        <w:sdtContent>
          <w:r w:rsidR="003D12BC" w:rsidRPr="003D12BC">
            <w:rPr>
              <w:color w:val="000000"/>
              <w:lang w:eastAsia="en-GB"/>
            </w:rPr>
            <w:t>(Plummer, 2017b)</w:t>
          </w:r>
        </w:sdtContent>
      </w:sdt>
      <w:r w:rsidRPr="3672BE1C">
        <w:rPr>
          <w:lang w:eastAsia="en-GB"/>
        </w:rPr>
        <w:t>.</w:t>
      </w:r>
    </w:p>
    <w:p w14:paraId="0F4118BD" w14:textId="1D047B55" w:rsidR="006B2045" w:rsidRDefault="006B2045" w:rsidP="006B2045">
      <w:pPr>
        <w:pStyle w:val="Heading3"/>
      </w:pPr>
      <w:bookmarkStart w:id="106" w:name="_Toc159254606"/>
      <w:bookmarkStart w:id="107" w:name="_Toc160432156"/>
      <w:bookmarkStart w:id="108" w:name="_Toc160458870"/>
      <w:bookmarkStart w:id="109" w:name="_Toc161152193"/>
      <w:r>
        <w:t>Renewable-powered decommissioning activities</w:t>
      </w:r>
      <w:bookmarkEnd w:id="106"/>
      <w:bookmarkEnd w:id="107"/>
      <w:bookmarkEnd w:id="108"/>
      <w:bookmarkEnd w:id="109"/>
    </w:p>
    <w:p w14:paraId="4F5EC2A2" w14:textId="10740D8C" w:rsidR="006B2045" w:rsidRPr="00CF3BB2" w:rsidRDefault="006B2045" w:rsidP="00BA1BD0">
      <w:pPr>
        <w:pStyle w:val="ListParagraph"/>
        <w:numPr>
          <w:ilvl w:val="0"/>
          <w:numId w:val="24"/>
        </w:numPr>
        <w:spacing w:after="120" w:line="276" w:lineRule="auto"/>
        <w:rPr>
          <w:lang w:eastAsia="en-GB"/>
        </w:rPr>
      </w:pPr>
      <w:r w:rsidRPr="00CF3BB2">
        <w:rPr>
          <w:b/>
          <w:bCs/>
          <w:lang w:eastAsia="en-GB"/>
        </w:rPr>
        <w:t xml:space="preserve">Solar-powered well P&amp;A equipment. </w:t>
      </w:r>
      <w:r>
        <w:rPr>
          <w:lang w:eastAsia="en-GB"/>
        </w:rPr>
        <w:t xml:space="preserve">Gaining traction </w:t>
      </w:r>
      <w:r w:rsidRPr="00CC003C">
        <w:rPr>
          <w:lang w:eastAsia="en-GB"/>
        </w:rPr>
        <w:t>as a sustainable and cost-effective solution</w:t>
      </w:r>
      <w:r>
        <w:rPr>
          <w:lang w:eastAsia="en-GB"/>
        </w:rPr>
        <w:t xml:space="preserve">, </w:t>
      </w:r>
      <w:r w:rsidRPr="00CC003C">
        <w:rPr>
          <w:lang w:eastAsia="en-GB"/>
        </w:rPr>
        <w:t xml:space="preserve">solar solutions are </w:t>
      </w:r>
      <w:r>
        <w:rPr>
          <w:lang w:eastAsia="en-GB"/>
        </w:rPr>
        <w:t>particularly important</w:t>
      </w:r>
      <w:r w:rsidRPr="00CC003C">
        <w:rPr>
          <w:lang w:eastAsia="en-GB"/>
        </w:rPr>
        <w:t xml:space="preserve"> for unmanned wellhead platforms where reliability is </w:t>
      </w:r>
      <w:r>
        <w:rPr>
          <w:lang w:eastAsia="en-GB"/>
        </w:rPr>
        <w:t>critical</w:t>
      </w:r>
      <w:r w:rsidRPr="00CC003C">
        <w:rPr>
          <w:lang w:eastAsia="en-GB"/>
        </w:rPr>
        <w:t xml:space="preserve"> due to the challenges of accessing remote locations for maintenance</w:t>
      </w:r>
      <w:r>
        <w:rPr>
          <w:lang w:eastAsia="en-GB"/>
        </w:rPr>
        <w:t xml:space="preserve"> </w:t>
      </w:r>
      <w:sdt>
        <w:sdtPr>
          <w:rPr>
            <w:color w:val="000000"/>
            <w:lang w:eastAsia="en-GB"/>
          </w:rPr>
          <w:tag w:val="MENDELEY_CITATION_v3_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"/>
          <w:id w:val="-1956323555"/>
          <w:placeholder>
            <w:docPart w:val="884119AFA46442ECA064D800E9CF7F43"/>
          </w:placeholder>
        </w:sdtPr>
        <w:sdtEndPr/>
        <w:sdtContent>
          <w:r w:rsidR="003D12BC" w:rsidRPr="003D12BC">
            <w:rPr>
              <w:color w:val="000000"/>
              <w:lang w:eastAsia="en-GB"/>
            </w:rPr>
            <w:t>(</w:t>
          </w:r>
          <w:proofErr w:type="spellStart"/>
          <w:r w:rsidR="003D12BC" w:rsidRPr="003D12BC">
            <w:rPr>
              <w:color w:val="000000"/>
              <w:lang w:eastAsia="en-GB"/>
            </w:rPr>
            <w:t>MorningStar</w:t>
          </w:r>
          <w:proofErr w:type="spellEnd"/>
          <w:r w:rsidR="003D12BC" w:rsidRPr="003D12BC">
            <w:rPr>
              <w:color w:val="000000"/>
              <w:lang w:eastAsia="en-GB"/>
            </w:rPr>
            <w:t>, 2024)</w:t>
          </w:r>
        </w:sdtContent>
      </w:sdt>
      <w:r>
        <w:rPr>
          <w:lang w:eastAsia="en-GB"/>
        </w:rPr>
        <w:t xml:space="preserve">. </w:t>
      </w:r>
      <w:r w:rsidRPr="00CC003C">
        <w:rPr>
          <w:lang w:eastAsia="en-GB"/>
        </w:rPr>
        <w:t>An example of this implementation can be seen in Southeast Asia, where Orga BV outfitted eight wellhead platforms with solar power systems</w:t>
      </w:r>
      <w:r>
        <w:rPr>
          <w:lang w:eastAsia="en-GB"/>
        </w:rPr>
        <w:t xml:space="preserve"> </w:t>
      </w:r>
      <w:sdt>
        <w:sdtPr>
          <w:rPr>
            <w:color w:val="000000"/>
            <w:lang w:eastAsia="en-GB"/>
          </w:rPr>
          <w:tag w:val="MENDELEY_CITATION_v3_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"/>
          <w:id w:val="75795245"/>
          <w:placeholder>
            <w:docPart w:val="884119AFA46442ECA064D800E9CF7F43"/>
          </w:placeholder>
        </w:sdtPr>
        <w:sdtEndPr/>
        <w:sdtContent>
          <w:r w:rsidR="003D12BC" w:rsidRPr="003D12BC">
            <w:rPr>
              <w:color w:val="000000"/>
              <w:lang w:eastAsia="en-GB"/>
            </w:rPr>
            <w:t>(</w:t>
          </w:r>
          <w:proofErr w:type="spellStart"/>
          <w:r w:rsidR="003D12BC" w:rsidRPr="003D12BC">
            <w:rPr>
              <w:color w:val="000000"/>
              <w:lang w:eastAsia="en-GB"/>
            </w:rPr>
            <w:t>MorningStar</w:t>
          </w:r>
          <w:proofErr w:type="spellEnd"/>
          <w:r w:rsidR="003D12BC" w:rsidRPr="003D12BC">
            <w:rPr>
              <w:color w:val="000000"/>
              <w:lang w:eastAsia="en-GB"/>
            </w:rPr>
            <w:t>, 2024)</w:t>
          </w:r>
        </w:sdtContent>
      </w:sdt>
      <w:r w:rsidRPr="00CC003C">
        <w:rPr>
          <w:lang w:eastAsia="en-GB"/>
        </w:rPr>
        <w:t>.</w:t>
      </w:r>
    </w:p>
    <w:p w14:paraId="015D8EA2" w14:textId="20363FE1" w:rsidR="006B2045" w:rsidRPr="009B5DEC" w:rsidRDefault="006B2045" w:rsidP="00BA1BD0">
      <w:pPr>
        <w:pStyle w:val="ListParagraph"/>
        <w:numPr>
          <w:ilvl w:val="0"/>
          <w:numId w:val="14"/>
        </w:numPr>
        <w:spacing w:after="120" w:line="276" w:lineRule="auto"/>
        <w:rPr>
          <w:b/>
          <w:bCs/>
          <w:lang w:eastAsia="en-GB"/>
        </w:rPr>
      </w:pPr>
      <w:r w:rsidRPr="00272D24">
        <w:rPr>
          <w:b/>
          <w:bCs/>
          <w:lang w:eastAsia="en-GB"/>
        </w:rPr>
        <w:t>Wind-powered offshore structure removal tools.</w:t>
      </w:r>
      <w:r>
        <w:rPr>
          <w:lang w:eastAsia="en-GB"/>
        </w:rPr>
        <w:t xml:space="preserve"> Harnessing w</w:t>
      </w:r>
      <w:r w:rsidRPr="00024157">
        <w:rPr>
          <w:lang w:eastAsia="en-GB"/>
        </w:rPr>
        <w:t>ind power to support various aspects of decommissioning processes such as topside preparation and heavy lift operations</w:t>
      </w:r>
      <w:r>
        <w:rPr>
          <w:lang w:eastAsia="en-GB"/>
        </w:rPr>
        <w:t xml:space="preserve"> is an emerging trend in the </w:t>
      </w:r>
      <w:proofErr w:type="gramStart"/>
      <w:r>
        <w:rPr>
          <w:lang w:eastAsia="en-GB"/>
        </w:rPr>
        <w:t>industry</w:t>
      </w:r>
      <w:r w:rsidR="49C3A20B" w:rsidRPr="7C8DE52C">
        <w:rPr>
          <w:lang w:eastAsia="en-GB"/>
        </w:rPr>
        <w:t>, and</w:t>
      </w:r>
      <w:proofErr w:type="gramEnd"/>
      <w:r w:rsidR="49C3A20B" w:rsidRPr="7C8DE52C">
        <w:rPr>
          <w:lang w:eastAsia="en-GB"/>
        </w:rPr>
        <w:t xml:space="preserve"> enables a shift to</w:t>
      </w:r>
      <w:r w:rsidR="00044164">
        <w:rPr>
          <w:lang w:eastAsia="en-GB"/>
        </w:rPr>
        <w:t>wards</w:t>
      </w:r>
      <w:r w:rsidR="49C3A20B" w:rsidRPr="7C8DE52C">
        <w:rPr>
          <w:lang w:eastAsia="en-GB"/>
        </w:rPr>
        <w:t xml:space="preserve"> </w:t>
      </w:r>
      <w:r w:rsidR="00044164">
        <w:rPr>
          <w:lang w:eastAsia="en-GB"/>
        </w:rPr>
        <w:t>more</w:t>
      </w:r>
      <w:r w:rsidR="49C3A20B" w:rsidRPr="7C8DE52C">
        <w:rPr>
          <w:lang w:eastAsia="en-GB"/>
        </w:rPr>
        <w:t xml:space="preserve"> sustainable </w:t>
      </w:r>
      <w:r w:rsidR="00044164">
        <w:rPr>
          <w:lang w:eastAsia="en-GB"/>
        </w:rPr>
        <w:t xml:space="preserve">decommissioning </w:t>
      </w:r>
      <w:r w:rsidR="49C3A20B" w:rsidRPr="7C8DE52C">
        <w:rPr>
          <w:lang w:eastAsia="en-GB"/>
        </w:rPr>
        <w:t>practices</w:t>
      </w:r>
      <w:r w:rsidRPr="7C8DE52C">
        <w:rPr>
          <w:lang w:eastAsia="en-GB"/>
        </w:rPr>
        <w:t>.</w:t>
      </w:r>
      <w:r>
        <w:rPr>
          <w:lang w:eastAsia="en-GB"/>
        </w:rPr>
        <w:t xml:space="preserve"> A notable application of this approach</w:t>
      </w:r>
      <w:r w:rsidRPr="00024157">
        <w:rPr>
          <w:lang w:eastAsia="en-GB"/>
        </w:rPr>
        <w:t xml:space="preserve"> involves the removal and shipment of anchors and mooring systems in floating offshore wind farms</w:t>
      </w:r>
      <w:r>
        <w:rPr>
          <w:lang w:eastAsia="en-GB"/>
        </w:rPr>
        <w:t xml:space="preserve"> </w:t>
      </w:r>
      <w:sdt>
        <w:sdtPr>
          <w:rPr>
            <w:color w:val="000000"/>
            <w:lang w:eastAsia="en-GB"/>
          </w:rPr>
          <w:tag w:val="MENDELEY_CITATION_v3_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"/>
          <w:id w:val="-1678577058"/>
          <w:placeholder>
            <w:docPart w:val="884119AFA46442ECA064D800E9CF7F43"/>
          </w:placeholder>
        </w:sdtPr>
        <w:sdtEndPr/>
        <w:sdtContent>
          <w:r w:rsidR="003D12BC" w:rsidRPr="003D12BC">
            <w:rPr>
              <w:color w:val="000000"/>
              <w:lang w:eastAsia="en-GB"/>
            </w:rPr>
            <w:t>(ANT, 2024)</w:t>
          </w:r>
        </w:sdtContent>
      </w:sdt>
      <w:r w:rsidRPr="009B5DEC">
        <w:rPr>
          <w:lang w:eastAsia="en-GB"/>
        </w:rPr>
        <w:t>.</w:t>
      </w:r>
    </w:p>
    <w:p w14:paraId="7D357ECA" w14:textId="01C1F150" w:rsidR="006B2045" w:rsidRPr="008A6F47" w:rsidRDefault="006B2045" w:rsidP="00BA1BD0">
      <w:pPr>
        <w:pStyle w:val="ListParagraph"/>
        <w:numPr>
          <w:ilvl w:val="0"/>
          <w:numId w:val="14"/>
        </w:numPr>
        <w:spacing w:after="120" w:line="276" w:lineRule="auto"/>
        <w:rPr>
          <w:lang w:eastAsia="en-GB"/>
        </w:rPr>
      </w:pPr>
      <w:r w:rsidRPr="00272D24">
        <w:rPr>
          <w:b/>
          <w:bCs/>
          <w:lang w:eastAsia="en-GB"/>
        </w:rPr>
        <w:t>Solar-powered monitoring systems.</w:t>
      </w:r>
      <w:r w:rsidRPr="008B0AEC">
        <w:rPr>
          <w:lang w:eastAsia="en-GB"/>
        </w:rPr>
        <w:t xml:space="preserve"> </w:t>
      </w:r>
      <w:r w:rsidRPr="008A6F47">
        <w:rPr>
          <w:lang w:eastAsia="en-GB"/>
        </w:rPr>
        <w:t>Deploying solar-powered monitoring systems to assess environmental conditions during the transportation of materials to port, reducing the carbon footprint associated with conventional power sources</w:t>
      </w:r>
      <w:r>
        <w:rPr>
          <w:lang w:eastAsia="en-GB"/>
        </w:rPr>
        <w:t xml:space="preserve"> </w:t>
      </w:r>
      <w:sdt>
        <w:sdtPr>
          <w:rPr>
            <w:color w:val="000000"/>
            <w:lang w:eastAsia="en-GB"/>
          </w:rPr>
          <w:tag w:val="MENDELEY_CITATION_v3_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"/>
          <w:id w:val="1938019621"/>
          <w:placeholder>
            <w:docPart w:val="96D8D64D0F7349A49C62387E5F0F6035"/>
          </w:placeholder>
        </w:sdtPr>
        <w:sdtEndPr/>
        <w:sdtContent>
          <w:r w:rsidR="003D12BC" w:rsidRPr="003D12BC">
            <w:rPr>
              <w:color w:val="000000"/>
              <w:lang w:eastAsia="en-GB"/>
            </w:rPr>
            <w:t>(Trinity House, 2016)</w:t>
          </w:r>
        </w:sdtContent>
      </w:sdt>
      <w:r>
        <w:rPr>
          <w:lang w:eastAsia="en-GB"/>
        </w:rPr>
        <w:t>.</w:t>
      </w:r>
    </w:p>
    <w:p w14:paraId="084E1674" w14:textId="4EF47A36" w:rsidR="006B2045" w:rsidRPr="008A188A" w:rsidRDefault="006B2045" w:rsidP="00BA1BD0">
      <w:pPr>
        <w:pStyle w:val="ListParagraph"/>
        <w:numPr>
          <w:ilvl w:val="0"/>
          <w:numId w:val="14"/>
        </w:numPr>
        <w:spacing w:after="120" w:line="276" w:lineRule="auto"/>
        <w:rPr>
          <w:b/>
          <w:bCs/>
          <w:lang w:eastAsia="en-GB"/>
        </w:rPr>
      </w:pPr>
      <w:r w:rsidRPr="00272D24">
        <w:rPr>
          <w:b/>
          <w:bCs/>
          <w:lang w:eastAsia="en-GB"/>
        </w:rPr>
        <w:t>Renewable-powered support vessels.</w:t>
      </w:r>
      <w:r>
        <w:rPr>
          <w:b/>
          <w:bCs/>
          <w:lang w:eastAsia="en-GB"/>
        </w:rPr>
        <w:t xml:space="preserve"> </w:t>
      </w:r>
      <w:r w:rsidRPr="008A188A">
        <w:rPr>
          <w:lang w:eastAsia="en-GB"/>
        </w:rPr>
        <w:t>Integrating renewable energy sources, such as wind or solar, into support vessels to reduce emissions during offshore decommissioning activities</w:t>
      </w:r>
      <w:r>
        <w:rPr>
          <w:lang w:eastAsia="en-GB"/>
        </w:rPr>
        <w:t xml:space="preserve"> </w:t>
      </w:r>
      <w:sdt>
        <w:sdtPr>
          <w:rPr>
            <w:color w:val="000000"/>
            <w:lang w:eastAsia="en-GB"/>
          </w:rPr>
          <w:tag w:val="MENDELEY_CITATION_v3_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"/>
          <w:id w:val="1420522022"/>
          <w:placeholder>
            <w:docPart w:val="B36DFD336634404280E3C1BD3C917A4E"/>
          </w:placeholder>
        </w:sdtPr>
        <w:sdtEndPr/>
        <w:sdtContent>
          <w:r w:rsidR="003D12BC" w:rsidRPr="003D12BC">
            <w:rPr>
              <w:color w:val="000000"/>
              <w:lang w:eastAsia="en-GB"/>
            </w:rPr>
            <w:t>(NERA, 2024)</w:t>
          </w:r>
        </w:sdtContent>
      </w:sdt>
      <w:r w:rsidRPr="008A188A">
        <w:rPr>
          <w:lang w:eastAsia="en-GB"/>
        </w:rPr>
        <w:t>.</w:t>
      </w:r>
    </w:p>
    <w:p w14:paraId="36C023F4" w14:textId="49484AEA" w:rsidR="006B2045" w:rsidRPr="00E77D7F" w:rsidRDefault="006B2045" w:rsidP="00BA1BD0">
      <w:pPr>
        <w:pStyle w:val="ListParagraph"/>
        <w:numPr>
          <w:ilvl w:val="0"/>
          <w:numId w:val="14"/>
        </w:numPr>
        <w:spacing w:after="120" w:line="276" w:lineRule="auto"/>
        <w:rPr>
          <w:b/>
          <w:bCs/>
          <w:lang w:eastAsia="en-GB"/>
        </w:rPr>
      </w:pPr>
      <w:r w:rsidRPr="00272D24">
        <w:rPr>
          <w:b/>
          <w:bCs/>
          <w:lang w:eastAsia="en-GB"/>
        </w:rPr>
        <w:t>Solar-powered sorting and handling equipment at ports.</w:t>
      </w:r>
      <w:r>
        <w:rPr>
          <w:b/>
          <w:bCs/>
          <w:lang w:eastAsia="en-GB"/>
        </w:rPr>
        <w:t xml:space="preserve"> </w:t>
      </w:r>
      <w:r w:rsidRPr="00E77D7F">
        <w:rPr>
          <w:lang w:eastAsia="en-GB"/>
        </w:rPr>
        <w:t>Incorporating solar-powered machinery for sorting, handling, and preparing materials at ports, contributing to the use of clean energy in the handling and dismantling stages</w:t>
      </w:r>
      <w:r>
        <w:rPr>
          <w:color w:val="000000"/>
          <w:lang w:eastAsia="en-GB"/>
        </w:rPr>
        <w:t xml:space="preserve"> </w:t>
      </w:r>
      <w:sdt>
        <w:sdtPr>
          <w:rPr>
            <w:color w:val="000000"/>
            <w:lang w:eastAsia="en-GB"/>
          </w:rPr>
          <w:tag w:val="MENDELEY_CITATION_v3_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"/>
          <w:id w:val="-1510832235"/>
          <w:placeholder>
            <w:docPart w:val="4E95C6D9CC6E42638E8BB5A931248120"/>
          </w:placeholder>
        </w:sdtPr>
        <w:sdtEndPr/>
        <w:sdtContent>
          <w:r w:rsidR="003D12BC">
            <w:rPr>
              <w:rFonts w:eastAsia="Times New Roman"/>
            </w:rPr>
            <w:t>(Bjerkan &amp; Seter, 2019)</w:t>
          </w:r>
        </w:sdtContent>
      </w:sdt>
      <w:r>
        <w:rPr>
          <w:color w:val="000000"/>
          <w:lang w:eastAsia="en-GB"/>
        </w:rPr>
        <w:t>.</w:t>
      </w:r>
    </w:p>
    <w:p w14:paraId="043009E2" w14:textId="61010CD5" w:rsidR="006B2045" w:rsidRDefault="006B2045" w:rsidP="006B2045">
      <w:pPr>
        <w:pStyle w:val="Heading2"/>
      </w:pPr>
      <w:bookmarkStart w:id="110" w:name="_Toc160432157"/>
      <w:bookmarkStart w:id="111" w:name="_Toc161152194"/>
      <w:r>
        <w:t>Stage 3: Removal</w:t>
      </w:r>
      <w:bookmarkEnd w:id="110"/>
      <w:bookmarkEnd w:id="111"/>
    </w:p>
    <w:p w14:paraId="41F7C618" w14:textId="77777777" w:rsidR="006B2045" w:rsidRDefault="006B2045" w:rsidP="006B2045">
      <w:pPr>
        <w:rPr>
          <w:lang w:eastAsia="en-GB"/>
        </w:rPr>
      </w:pPr>
      <w:r>
        <w:rPr>
          <w:lang w:eastAsia="en-GB"/>
        </w:rPr>
        <w:t>Removal activities can include topside preparation by cutting and separation, heavy lift operations, sub-sea asset lifting and preparation of vessels for removal.</w:t>
      </w:r>
    </w:p>
    <w:p w14:paraId="597759E3" w14:textId="1EA35D63" w:rsidR="006B2045" w:rsidRDefault="006B2045" w:rsidP="006B2045">
      <w:pPr>
        <w:pStyle w:val="Heading3"/>
      </w:pPr>
      <w:bookmarkStart w:id="112" w:name="_Toc159254608"/>
      <w:bookmarkStart w:id="113" w:name="_Toc160432158"/>
      <w:bookmarkStart w:id="114" w:name="_Toc160458872"/>
      <w:bookmarkStart w:id="115" w:name="_Toc161152195"/>
      <w:r>
        <w:t>Cutting</w:t>
      </w:r>
      <w:bookmarkEnd w:id="112"/>
      <w:bookmarkEnd w:id="113"/>
      <w:bookmarkEnd w:id="114"/>
      <w:bookmarkEnd w:id="115"/>
    </w:p>
    <w:p w14:paraId="52C04B21" w14:textId="228A7BDE" w:rsidR="006B2045" w:rsidRPr="00863819" w:rsidRDefault="006B2045" w:rsidP="00BA1BD0">
      <w:pPr>
        <w:pStyle w:val="ListParagraph"/>
        <w:numPr>
          <w:ilvl w:val="0"/>
          <w:numId w:val="14"/>
        </w:numPr>
        <w:spacing w:after="120" w:line="276" w:lineRule="auto"/>
        <w:rPr>
          <w:lang w:eastAsia="en-GB"/>
        </w:rPr>
      </w:pPr>
      <w:r>
        <w:rPr>
          <w:b/>
          <w:bCs/>
          <w:lang w:eastAsia="en-GB"/>
        </w:rPr>
        <w:t xml:space="preserve">Cut and tow pipeline removal. </w:t>
      </w:r>
      <w:r>
        <w:rPr>
          <w:lang w:eastAsia="en-GB"/>
        </w:rPr>
        <w:t>A</w:t>
      </w:r>
      <w:r w:rsidRPr="00AA4309">
        <w:rPr>
          <w:lang w:eastAsia="en-GB"/>
        </w:rPr>
        <w:t xml:space="preserve"> technique used to remove pipelines installed in shallow water offshore fields during the construction process. This method involves cutting the pipeline into sections and towing them away from the seabed to facilitate removal</w:t>
      </w:r>
      <w:r>
        <w:rPr>
          <w:lang w:eastAsia="en-GB"/>
        </w:rPr>
        <w:t xml:space="preserve"> </w:t>
      </w:r>
      <w:sdt>
        <w:sdtPr>
          <w:rPr>
            <w:color w:val="000000"/>
            <w:lang w:eastAsia="en-GB"/>
          </w:rPr>
          <w:tag w:val="MENDELEY_CITATION_v3_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"/>
          <w:id w:val="-2055612383"/>
          <w:placeholder>
            <w:docPart w:val="884119AFA46442ECA064D800E9CF7F43"/>
          </w:placeholder>
        </w:sdtPr>
        <w:sdtEndPr/>
        <w:sdtContent>
          <w:r w:rsidR="003D12BC" w:rsidRPr="003D12BC">
            <w:rPr>
              <w:color w:val="000000"/>
              <w:lang w:eastAsia="en-GB"/>
            </w:rPr>
            <w:t>(CODA, 2022b)</w:t>
          </w:r>
        </w:sdtContent>
      </w:sdt>
      <w:r w:rsidRPr="00AA4309">
        <w:rPr>
          <w:lang w:eastAsia="en-GB"/>
        </w:rPr>
        <w:t>.</w:t>
      </w:r>
    </w:p>
    <w:p w14:paraId="360F1FE2" w14:textId="3A7F1C73" w:rsidR="006B2045" w:rsidRDefault="006B2045" w:rsidP="00BA1BD0">
      <w:pPr>
        <w:pStyle w:val="ListParagraph"/>
        <w:numPr>
          <w:ilvl w:val="0"/>
          <w:numId w:val="14"/>
        </w:numPr>
        <w:spacing w:after="120" w:line="276" w:lineRule="auto"/>
        <w:rPr>
          <w:lang w:eastAsia="en-GB"/>
        </w:rPr>
      </w:pPr>
      <w:r w:rsidRPr="00200416">
        <w:rPr>
          <w:b/>
          <w:bCs/>
          <w:lang w:eastAsia="en-GB"/>
        </w:rPr>
        <w:t>Robotics for automated and precise cutting and removal.</w:t>
      </w:r>
      <w:r>
        <w:rPr>
          <w:b/>
          <w:bCs/>
          <w:lang w:eastAsia="en-GB"/>
        </w:rPr>
        <w:t xml:space="preserve"> </w:t>
      </w:r>
      <w:r w:rsidRPr="00734C67">
        <w:rPr>
          <w:lang w:eastAsia="en-GB"/>
        </w:rPr>
        <w:t xml:space="preserve">Automated cutting systems use robotics and advanced machinery to perform precise cutting tasks during the removal phase of </w:t>
      </w:r>
      <w:r>
        <w:rPr>
          <w:lang w:eastAsia="en-GB"/>
        </w:rPr>
        <w:t>O&amp;G</w:t>
      </w:r>
      <w:r w:rsidRPr="00734C67">
        <w:rPr>
          <w:lang w:eastAsia="en-GB"/>
        </w:rPr>
        <w:t xml:space="preserve"> decommissioning</w:t>
      </w:r>
      <w:r>
        <w:rPr>
          <w:lang w:eastAsia="en-GB"/>
        </w:rPr>
        <w:t xml:space="preserve"> </w:t>
      </w:r>
      <w:sdt>
        <w:sdtPr>
          <w:rPr>
            <w:color w:val="000000"/>
            <w:lang w:eastAsia="en-GB"/>
          </w:rPr>
          <w:tag w:val="MENDELEY_CITATION_v3_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"/>
          <w:id w:val="1895630256"/>
          <w:placeholder>
            <w:docPart w:val="81FDF8322D404707B2C60A7E3830470F"/>
          </w:placeholder>
        </w:sdtPr>
        <w:sdtEndPr/>
        <w:sdtContent>
          <w:r w:rsidR="003D12BC" w:rsidRPr="003D12BC">
            <w:rPr>
              <w:color w:val="000000"/>
              <w:lang w:eastAsia="en-GB"/>
            </w:rPr>
            <w:t>(SLB, 2024)</w:t>
          </w:r>
        </w:sdtContent>
      </w:sdt>
      <w:r>
        <w:rPr>
          <w:lang w:eastAsia="en-GB"/>
        </w:rPr>
        <w:t>.</w:t>
      </w:r>
    </w:p>
    <w:p w14:paraId="7D46F458" w14:textId="5E56CE66" w:rsidR="006B2045" w:rsidRDefault="006B2045" w:rsidP="00BA1BD0">
      <w:pPr>
        <w:pStyle w:val="ListParagraph"/>
        <w:numPr>
          <w:ilvl w:val="0"/>
          <w:numId w:val="14"/>
        </w:numPr>
        <w:spacing w:after="120" w:line="276" w:lineRule="auto"/>
        <w:rPr>
          <w:lang w:eastAsia="en-GB"/>
        </w:rPr>
      </w:pPr>
      <w:r w:rsidRPr="00200416">
        <w:rPr>
          <w:b/>
          <w:bCs/>
          <w:lang w:eastAsia="en-GB"/>
        </w:rPr>
        <w:t>Laser or plasma technologies for underwater cutting.</w:t>
      </w:r>
      <w:r w:rsidRPr="00461A7A">
        <w:rPr>
          <w:lang w:eastAsia="en-GB"/>
        </w:rPr>
        <w:t xml:space="preserve"> </w:t>
      </w:r>
      <w:r>
        <w:rPr>
          <w:lang w:eastAsia="en-GB"/>
        </w:rPr>
        <w:t>I</w:t>
      </w:r>
      <w:r w:rsidRPr="00E27295">
        <w:rPr>
          <w:lang w:eastAsia="en-GB"/>
        </w:rPr>
        <w:t>nvolve</w:t>
      </w:r>
      <w:r>
        <w:rPr>
          <w:lang w:eastAsia="en-GB"/>
        </w:rPr>
        <w:t>s</w:t>
      </w:r>
      <w:r w:rsidRPr="00E27295">
        <w:rPr>
          <w:lang w:eastAsia="en-GB"/>
        </w:rPr>
        <w:t xml:space="preserve"> the application of high-energy beams</w:t>
      </w:r>
      <w:r>
        <w:rPr>
          <w:lang w:eastAsia="en-GB"/>
        </w:rPr>
        <w:t xml:space="preserve"> (laser or thermite plasma)</w:t>
      </w:r>
      <w:r w:rsidRPr="00E27295">
        <w:rPr>
          <w:lang w:eastAsia="en-GB"/>
        </w:rPr>
        <w:t xml:space="preserve"> for precise cutting even in submerged conditions</w:t>
      </w:r>
      <w:r>
        <w:rPr>
          <w:lang w:eastAsia="en-GB"/>
        </w:rPr>
        <w:t xml:space="preserve"> </w:t>
      </w:r>
      <w:sdt>
        <w:sdtPr>
          <w:rPr>
            <w:color w:val="000000"/>
            <w:lang w:eastAsia="en-GB"/>
          </w:rPr>
          <w:tag w:val="MENDELEY_CITATION_v3_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"/>
          <w:id w:val="-198092766"/>
          <w:placeholder>
            <w:docPart w:val="0EBC7FB0019E4A659A04FEE8BDC483D7"/>
          </w:placeholder>
        </w:sdtPr>
        <w:sdtEndPr/>
        <w:sdtContent>
          <w:r w:rsidR="003D12BC" w:rsidRPr="003D12BC">
            <w:rPr>
              <w:color w:val="000000"/>
              <w:lang w:eastAsia="en-GB"/>
            </w:rPr>
            <w:t>(Laser Systems, 2023)</w:t>
          </w:r>
        </w:sdtContent>
      </w:sdt>
      <w:r>
        <w:rPr>
          <w:lang w:eastAsia="en-GB"/>
        </w:rPr>
        <w:t>.</w:t>
      </w:r>
    </w:p>
    <w:p w14:paraId="2618CC9B" w14:textId="5B27BD7A" w:rsidR="006B2045" w:rsidRPr="00200416" w:rsidRDefault="006B2045" w:rsidP="00BA1BD0">
      <w:pPr>
        <w:pStyle w:val="ListParagraph"/>
        <w:numPr>
          <w:ilvl w:val="0"/>
          <w:numId w:val="27"/>
        </w:numPr>
        <w:spacing w:after="120" w:line="276" w:lineRule="auto"/>
        <w:rPr>
          <w:b/>
          <w:bCs/>
          <w:lang w:eastAsia="en-GB"/>
        </w:rPr>
      </w:pPr>
      <w:r w:rsidRPr="00200416">
        <w:rPr>
          <w:b/>
          <w:bCs/>
          <w:lang w:eastAsia="en-GB"/>
        </w:rPr>
        <w:t>Waterjet technology for effective cutting.</w:t>
      </w:r>
      <w:r w:rsidRPr="0085507F">
        <w:rPr>
          <w:lang w:eastAsia="en-GB"/>
        </w:rPr>
        <w:t xml:space="preserve"> </w:t>
      </w:r>
      <w:r>
        <w:rPr>
          <w:lang w:eastAsia="en-GB"/>
        </w:rPr>
        <w:t>Uses a high-pressure stream of water mixed with abrasive particles to cut through materials. Effective for cutting various materials, including metals and concrete, and is suitable for both topside and subsea operations</w:t>
      </w:r>
      <w:r>
        <w:rPr>
          <w:color w:val="000000"/>
          <w:lang w:eastAsia="en-GB"/>
        </w:rPr>
        <w:t xml:space="preserve"> </w:t>
      </w:r>
      <w:sdt>
        <w:sdtPr>
          <w:rPr>
            <w:color w:val="000000"/>
            <w:lang w:eastAsia="en-GB"/>
          </w:rPr>
          <w:tag w:val="MENDELEY_CITATION_v3_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"/>
          <w:id w:val="-1495106608"/>
          <w:placeholder>
            <w:docPart w:val="01B3F28B5FD44FA596FC903AFE1FA175"/>
          </w:placeholder>
        </w:sdtPr>
        <w:sdtEndPr/>
        <w:sdtContent>
          <w:r w:rsidR="003D12BC" w:rsidRPr="003D12BC">
            <w:rPr>
              <w:color w:val="000000"/>
              <w:lang w:eastAsia="en-GB"/>
            </w:rPr>
            <w:t>(TECHNI Waterjet, 2024)</w:t>
          </w:r>
        </w:sdtContent>
      </w:sdt>
      <w:r>
        <w:rPr>
          <w:color w:val="000000"/>
          <w:lang w:eastAsia="en-GB"/>
        </w:rPr>
        <w:t>.</w:t>
      </w:r>
    </w:p>
    <w:p w14:paraId="206E1ADF" w14:textId="37AF0B89" w:rsidR="006B2045" w:rsidRDefault="006B2045" w:rsidP="006B2045">
      <w:pPr>
        <w:pStyle w:val="Heading3"/>
      </w:pPr>
      <w:bookmarkStart w:id="116" w:name="_Toc159254609"/>
      <w:bookmarkStart w:id="117" w:name="_Toc160432159"/>
      <w:bookmarkStart w:id="118" w:name="_Toc160458873"/>
      <w:bookmarkStart w:id="119" w:name="_Toc161152196"/>
      <w:r>
        <w:t>Pipeline cleaning and removal</w:t>
      </w:r>
      <w:bookmarkEnd w:id="116"/>
      <w:bookmarkEnd w:id="117"/>
      <w:bookmarkEnd w:id="118"/>
      <w:bookmarkEnd w:id="119"/>
    </w:p>
    <w:p w14:paraId="3B099835" w14:textId="5072BE74" w:rsidR="006B2045" w:rsidRDefault="006B2045" w:rsidP="00BA1BD0">
      <w:pPr>
        <w:pStyle w:val="ListParagraph"/>
        <w:numPr>
          <w:ilvl w:val="0"/>
          <w:numId w:val="14"/>
        </w:numPr>
        <w:spacing w:after="120" w:line="276" w:lineRule="auto"/>
        <w:rPr>
          <w:lang w:eastAsia="en-GB"/>
        </w:rPr>
      </w:pPr>
      <w:r w:rsidRPr="00E13A42">
        <w:rPr>
          <w:b/>
          <w:bCs/>
          <w:lang w:eastAsia="en-GB"/>
        </w:rPr>
        <w:t>Dewatering subsea pipeline bundles for efficient recovery and environmental protection.</w:t>
      </w:r>
      <w:r>
        <w:rPr>
          <w:lang w:eastAsia="en-GB"/>
        </w:rPr>
        <w:t xml:space="preserve"> I</w:t>
      </w:r>
      <w:r w:rsidRPr="003C52E4">
        <w:rPr>
          <w:lang w:eastAsia="en-GB"/>
        </w:rPr>
        <w:t>nvolves dewatering a subsea pipeline bundle assembly before lifting it from the seabed.</w:t>
      </w:r>
      <w:r>
        <w:rPr>
          <w:lang w:eastAsia="en-GB"/>
        </w:rPr>
        <w:t xml:space="preserve"> B</w:t>
      </w:r>
      <w:r w:rsidRPr="003C52E4">
        <w:rPr>
          <w:lang w:eastAsia="en-GB"/>
        </w:rPr>
        <w:t>uoyancy</w:t>
      </w:r>
      <w:r>
        <w:rPr>
          <w:lang w:eastAsia="en-GB"/>
        </w:rPr>
        <w:t xml:space="preserve"> is added to an elongated carrier pipe, and portions of the pipe between drainage outlets are then lifted. </w:t>
      </w:r>
      <w:r w:rsidRPr="003C52E4">
        <w:rPr>
          <w:lang w:eastAsia="en-GB"/>
        </w:rPr>
        <w:t>The elevated portions create inclined falls, directing water towards outlets. Injecting a dewatering fluid expels water through the outlets by downward displacement, and a venturi effect may aid drainage by accelerating fluid flow in line with an outlet</w:t>
      </w:r>
      <w:r>
        <w:rPr>
          <w:lang w:eastAsia="en-GB"/>
        </w:rPr>
        <w:t xml:space="preserve"> </w:t>
      </w:r>
      <w:sdt>
        <w:sdtPr>
          <w:rPr>
            <w:color w:val="000000"/>
            <w:lang w:eastAsia="en-GB"/>
          </w:rPr>
          <w:tag w:val="MENDELEY_CITATION_v3_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"/>
          <w:id w:val="446510934"/>
          <w:placeholder>
            <w:docPart w:val="7A8956DCD6004E8FB479842555F2F207"/>
          </w:placeholder>
        </w:sdtPr>
        <w:sdtEndPr/>
        <w:sdtContent>
          <w:r w:rsidR="003D12BC" w:rsidRPr="003D12BC">
            <w:rPr>
              <w:color w:val="000000"/>
              <w:lang w:eastAsia="en-GB"/>
            </w:rPr>
            <w:t>(</w:t>
          </w:r>
          <w:proofErr w:type="spellStart"/>
          <w:r w:rsidR="003D12BC" w:rsidRPr="003D12BC">
            <w:rPr>
              <w:color w:val="000000"/>
              <w:lang w:eastAsia="en-GB"/>
            </w:rPr>
            <w:t>AusPat</w:t>
          </w:r>
          <w:proofErr w:type="spellEnd"/>
          <w:r w:rsidR="003D12BC" w:rsidRPr="003D12BC">
            <w:rPr>
              <w:color w:val="000000"/>
              <w:lang w:eastAsia="en-GB"/>
            </w:rPr>
            <w:t>, 2020)</w:t>
          </w:r>
        </w:sdtContent>
      </w:sdt>
      <w:r w:rsidRPr="00E13A42">
        <w:rPr>
          <w:color w:val="000000"/>
          <w:lang w:eastAsia="en-GB"/>
        </w:rPr>
        <w:t>.</w:t>
      </w:r>
    </w:p>
    <w:p w14:paraId="7A20EFC2" w14:textId="6B477059" w:rsidR="006B2045" w:rsidRPr="00226EC5" w:rsidRDefault="006B2045" w:rsidP="00BA1BD0">
      <w:pPr>
        <w:pStyle w:val="ListParagraph"/>
        <w:numPr>
          <w:ilvl w:val="0"/>
          <w:numId w:val="26"/>
        </w:numPr>
        <w:spacing w:after="120" w:line="276" w:lineRule="auto"/>
        <w:rPr>
          <w:b/>
          <w:bCs/>
          <w:lang w:eastAsia="en-GB"/>
        </w:rPr>
      </w:pPr>
      <w:r w:rsidRPr="00226EC5">
        <w:rPr>
          <w:b/>
          <w:bCs/>
          <w:lang w:eastAsia="en-GB"/>
        </w:rPr>
        <w:t>Advanced robotics for pipeline cleaning and assessment.</w:t>
      </w:r>
      <w:r w:rsidRPr="0080306A">
        <w:rPr>
          <w:lang w:eastAsia="en-GB"/>
        </w:rPr>
        <w:t xml:space="preserve"> </w:t>
      </w:r>
      <w:r>
        <w:rPr>
          <w:lang w:eastAsia="en-GB"/>
        </w:rPr>
        <w:t xml:space="preserve">‘Smart’ pipeline integrity gauges (PIGs) used for cleaning pipelines equipped with sensors and probes to report on any pipeline defects or integrity issues </w:t>
      </w:r>
      <w:sdt>
        <w:sdtPr>
          <w:rPr>
            <w:color w:val="000000"/>
            <w:lang w:eastAsia="en-GB"/>
          </w:rPr>
          <w:tag w:val="MENDELEY_CITATION_v3_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"/>
          <w:id w:val="799337938"/>
          <w:placeholder>
            <w:docPart w:val="5DC69DF47A7542578F58CFFC408DCF91"/>
          </w:placeholder>
        </w:sdtPr>
        <w:sdtEndPr/>
        <w:sdtContent>
          <w:r w:rsidR="003D12BC" w:rsidRPr="003D12BC">
            <w:rPr>
              <w:color w:val="000000"/>
              <w:lang w:eastAsia="en-GB"/>
            </w:rPr>
            <w:t>(</w:t>
          </w:r>
          <w:proofErr w:type="spellStart"/>
          <w:r w:rsidR="003D12BC" w:rsidRPr="003D12BC">
            <w:rPr>
              <w:color w:val="000000"/>
              <w:lang w:eastAsia="en-GB"/>
            </w:rPr>
            <w:t>Dexon</w:t>
          </w:r>
          <w:proofErr w:type="spellEnd"/>
          <w:r w:rsidR="003D12BC" w:rsidRPr="003D12BC">
            <w:rPr>
              <w:color w:val="000000"/>
              <w:lang w:eastAsia="en-GB"/>
            </w:rPr>
            <w:t>, 2023)</w:t>
          </w:r>
        </w:sdtContent>
      </w:sdt>
      <w:r>
        <w:rPr>
          <w:lang w:eastAsia="en-GB"/>
        </w:rPr>
        <w:t>.</w:t>
      </w:r>
    </w:p>
    <w:p w14:paraId="5C9AE2C1" w14:textId="4A3E902A" w:rsidR="006B2045" w:rsidRDefault="006B2045" w:rsidP="00BA1BD0">
      <w:pPr>
        <w:pStyle w:val="ListParagraph"/>
        <w:numPr>
          <w:ilvl w:val="0"/>
          <w:numId w:val="14"/>
        </w:numPr>
        <w:spacing w:after="120" w:line="276" w:lineRule="auto"/>
        <w:rPr>
          <w:lang w:eastAsia="en-GB"/>
        </w:rPr>
      </w:pPr>
      <w:r w:rsidRPr="00226EC5">
        <w:rPr>
          <w:b/>
          <w:bCs/>
          <w:lang w:eastAsia="en-GB"/>
        </w:rPr>
        <w:t>Ice pigging for less destructive and more efficient cleaning.</w:t>
      </w:r>
      <w:r w:rsidRPr="00FA7DFC">
        <w:rPr>
          <w:lang w:eastAsia="en-GB"/>
        </w:rPr>
        <w:t xml:space="preserve"> </w:t>
      </w:r>
      <w:r>
        <w:rPr>
          <w:lang w:eastAsia="en-GB"/>
        </w:rPr>
        <w:t>I</w:t>
      </w:r>
      <w:r w:rsidRPr="00B53005">
        <w:rPr>
          <w:lang w:eastAsia="en-GB"/>
        </w:rPr>
        <w:t>nvolves using a slush of ice to clean pipelines, gained attention for its non-destructive and efficient cleaning capabilities. It is particularly suitable for removing contaminants without damaging the pipeline walls</w:t>
      </w:r>
      <w:r>
        <w:rPr>
          <w:lang w:eastAsia="en-GB"/>
        </w:rPr>
        <w:t xml:space="preserve"> </w:t>
      </w:r>
      <w:sdt>
        <w:sdtPr>
          <w:rPr>
            <w:color w:val="000000"/>
            <w:lang w:eastAsia="en-GB"/>
          </w:rPr>
          <w:tag w:val="MENDELEY_CITATION_v3_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"/>
          <w:id w:val="1337040890"/>
          <w:placeholder>
            <w:docPart w:val="B845324F8CDD4D658120CE57D0B2E2EF"/>
          </w:placeholder>
        </w:sdtPr>
        <w:sdtEndPr/>
        <w:sdtContent>
          <w:r w:rsidR="003D12BC" w:rsidRPr="003D12BC">
            <w:rPr>
              <w:color w:val="000000"/>
              <w:lang w:eastAsia="en-GB"/>
            </w:rPr>
            <w:t>(APS, 2023)</w:t>
          </w:r>
        </w:sdtContent>
      </w:sdt>
      <w:r>
        <w:rPr>
          <w:lang w:eastAsia="en-GB"/>
        </w:rPr>
        <w:t>.</w:t>
      </w:r>
    </w:p>
    <w:p w14:paraId="3CF9FAED" w14:textId="7B8DCC09" w:rsidR="006B2045" w:rsidRDefault="006B2045" w:rsidP="00BA1BD0">
      <w:pPr>
        <w:pStyle w:val="ListParagraph"/>
        <w:numPr>
          <w:ilvl w:val="0"/>
          <w:numId w:val="14"/>
        </w:numPr>
        <w:spacing w:after="120" w:line="276" w:lineRule="auto"/>
        <w:rPr>
          <w:lang w:eastAsia="en-GB"/>
        </w:rPr>
      </w:pPr>
      <w:r w:rsidRPr="00226EC5">
        <w:rPr>
          <w:b/>
          <w:bCs/>
          <w:lang w:eastAsia="en-GB"/>
        </w:rPr>
        <w:t>Ultrasonic technology for complex and precise cleaning.</w:t>
      </w:r>
      <w:r w:rsidRPr="00E93E55">
        <w:rPr>
          <w:lang w:eastAsia="en-GB"/>
        </w:rPr>
        <w:t xml:space="preserve"> </w:t>
      </w:r>
      <w:r>
        <w:rPr>
          <w:lang w:eastAsia="en-GB"/>
        </w:rPr>
        <w:t>Uses</w:t>
      </w:r>
      <w:r w:rsidRPr="00C236E1">
        <w:rPr>
          <w:lang w:eastAsia="en-GB"/>
        </w:rPr>
        <w:t xml:space="preserve"> high-frequency sound waves for more effective and precise removal of deposits in pipelines, especially in situations where traditional methods might be challenging</w:t>
      </w:r>
      <w:r>
        <w:rPr>
          <w:lang w:eastAsia="en-GB"/>
        </w:rPr>
        <w:t xml:space="preserve"> </w:t>
      </w:r>
      <w:sdt>
        <w:sdtPr>
          <w:rPr>
            <w:color w:val="000000"/>
            <w:lang w:eastAsia="en-GB"/>
          </w:rPr>
          <w:tag w:val="MENDELEY_CITATION_v3_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"/>
          <w:id w:val="535710369"/>
          <w:placeholder>
            <w:docPart w:val="106D3ACA3DDF4088B92179DA09770623"/>
          </w:placeholder>
        </w:sdtPr>
        <w:sdtEndPr/>
        <w:sdtContent>
          <w:r w:rsidR="003D12BC" w:rsidRPr="003D12BC">
            <w:rPr>
              <w:color w:val="000000"/>
              <w:lang w:eastAsia="en-GB"/>
            </w:rPr>
            <w:t>(Allied Heat Transfer, 2021)</w:t>
          </w:r>
        </w:sdtContent>
      </w:sdt>
      <w:r w:rsidRPr="00C236E1">
        <w:rPr>
          <w:lang w:eastAsia="en-GB"/>
        </w:rPr>
        <w:t>.</w:t>
      </w:r>
    </w:p>
    <w:p w14:paraId="5D1C36C1" w14:textId="6539C21B" w:rsidR="006B2045" w:rsidRDefault="006B2045" w:rsidP="00BA1BD0">
      <w:pPr>
        <w:pStyle w:val="ListParagraph"/>
        <w:numPr>
          <w:ilvl w:val="0"/>
          <w:numId w:val="14"/>
        </w:numPr>
        <w:spacing w:after="120" w:line="276" w:lineRule="auto"/>
        <w:rPr>
          <w:lang w:eastAsia="en-GB"/>
        </w:rPr>
      </w:pPr>
      <w:r>
        <w:rPr>
          <w:b/>
          <w:bCs/>
          <w:lang w:eastAsia="en-GB"/>
        </w:rPr>
        <w:t>Utilising ROVs for sub-</w:t>
      </w:r>
      <w:r w:rsidRPr="00414231">
        <w:rPr>
          <w:b/>
          <w:bCs/>
          <w:lang w:eastAsia="en-GB"/>
        </w:rPr>
        <w:t>sea pipeline cutting and removal</w:t>
      </w:r>
      <w:r>
        <w:rPr>
          <w:lang w:eastAsia="en-GB"/>
        </w:rPr>
        <w:t xml:space="preserve">. ROVs equipped with cutting devices (i.e., diamond wire, abrasive water jets, etc) can be used to cut pipes into sections which can be more easily removed by a broader variety of vessels </w:t>
      </w:r>
      <w:sdt>
        <w:sdtPr>
          <w:rPr>
            <w:color w:val="000000"/>
            <w:lang w:eastAsia="en-GB"/>
          </w:rPr>
          <w:tag w:val="MENDELEY_CITATION_v3_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"/>
          <w:id w:val="161283346"/>
          <w:placeholder>
            <w:docPart w:val="884119AFA46442ECA064D800E9CF7F43"/>
          </w:placeholder>
        </w:sdtPr>
        <w:sdtEndPr/>
        <w:sdtContent>
          <w:r w:rsidR="003D12BC" w:rsidRPr="003D12BC">
            <w:rPr>
              <w:color w:val="000000"/>
              <w:lang w:eastAsia="en-GB"/>
            </w:rPr>
            <w:t>(CODA, 2022b)</w:t>
          </w:r>
        </w:sdtContent>
      </w:sdt>
      <w:r>
        <w:rPr>
          <w:lang w:eastAsia="en-GB"/>
        </w:rPr>
        <w:t>.</w:t>
      </w:r>
    </w:p>
    <w:p w14:paraId="1E6D7018" w14:textId="3DB4A711" w:rsidR="006B2045" w:rsidRDefault="006B2045" w:rsidP="006B2045">
      <w:pPr>
        <w:pStyle w:val="Heading3"/>
      </w:pPr>
      <w:bookmarkStart w:id="120" w:name="_Toc159254610"/>
      <w:bookmarkStart w:id="121" w:name="_Toc160432160"/>
      <w:bookmarkStart w:id="122" w:name="_Toc160458874"/>
      <w:bookmarkStart w:id="123" w:name="_Toc161152197"/>
      <w:r>
        <w:t>Monitoring</w:t>
      </w:r>
      <w:bookmarkEnd w:id="120"/>
      <w:bookmarkEnd w:id="121"/>
      <w:bookmarkEnd w:id="122"/>
      <w:bookmarkEnd w:id="123"/>
    </w:p>
    <w:p w14:paraId="6772045C" w14:textId="1BA648CF" w:rsidR="006B2045" w:rsidRPr="00F81FC4" w:rsidRDefault="006B2045" w:rsidP="00BA1BD0">
      <w:pPr>
        <w:pStyle w:val="ListParagraph"/>
        <w:numPr>
          <w:ilvl w:val="0"/>
          <w:numId w:val="14"/>
        </w:numPr>
        <w:spacing w:after="120" w:line="276" w:lineRule="auto"/>
        <w:rPr>
          <w:b/>
          <w:bCs/>
          <w:lang w:eastAsia="en-GB"/>
        </w:rPr>
      </w:pPr>
      <w:r w:rsidRPr="00903330">
        <w:rPr>
          <w:b/>
          <w:bCs/>
          <w:lang w:eastAsia="en-GB"/>
        </w:rPr>
        <w:t>Digital twins for improved scenario modelling during decommissioning.</w:t>
      </w:r>
      <w:r>
        <w:rPr>
          <w:lang w:eastAsia="en-GB"/>
        </w:rPr>
        <w:t xml:space="preserve"> Creates</w:t>
      </w:r>
      <w:r w:rsidRPr="00E8701B">
        <w:rPr>
          <w:lang w:eastAsia="en-GB"/>
        </w:rPr>
        <w:t xml:space="preserve"> digital replicas of physical assets enabl</w:t>
      </w:r>
      <w:r>
        <w:rPr>
          <w:lang w:eastAsia="en-GB"/>
        </w:rPr>
        <w:t>ing</w:t>
      </w:r>
      <w:r w:rsidRPr="00E8701B">
        <w:rPr>
          <w:lang w:eastAsia="en-GB"/>
        </w:rPr>
        <w:t xml:space="preserve"> real-time monitoring and simulation, enhancing decision-making during the removal phase</w:t>
      </w:r>
      <w:r>
        <w:rPr>
          <w:lang w:eastAsia="en-GB"/>
        </w:rPr>
        <w:t xml:space="preserve"> </w:t>
      </w:r>
      <w:sdt>
        <w:sdtPr>
          <w:rPr>
            <w:color w:val="000000"/>
            <w:lang w:eastAsia="en-GB"/>
          </w:rPr>
          <w:tag w:val="MENDELEY_CITATION_v3_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"/>
          <w:id w:val="-1917007696"/>
          <w:placeholder>
            <w:docPart w:val="D7481B190277425ABF03C5267CBCBE74"/>
          </w:placeholder>
        </w:sdtPr>
        <w:sdtEndPr/>
        <w:sdtContent>
          <w:r w:rsidR="003D12BC" w:rsidRPr="003D12BC">
            <w:rPr>
              <w:color w:val="000000"/>
              <w:lang w:eastAsia="en-GB"/>
            </w:rPr>
            <w:t>(China, 2023)</w:t>
          </w:r>
        </w:sdtContent>
      </w:sdt>
      <w:r w:rsidRPr="00E8701B">
        <w:rPr>
          <w:lang w:eastAsia="en-GB"/>
        </w:rPr>
        <w:t>.</w:t>
      </w:r>
    </w:p>
    <w:p w14:paraId="1C1E2DBE" w14:textId="50FC8E0A" w:rsidR="006B2045" w:rsidRPr="00F81FC4" w:rsidRDefault="006B2045" w:rsidP="00BA1BD0">
      <w:pPr>
        <w:pStyle w:val="ListParagraph"/>
        <w:numPr>
          <w:ilvl w:val="0"/>
          <w:numId w:val="14"/>
        </w:numPr>
        <w:spacing w:after="120" w:line="276" w:lineRule="auto"/>
        <w:rPr>
          <w:b/>
          <w:bCs/>
          <w:lang w:eastAsia="en-GB"/>
        </w:rPr>
      </w:pPr>
      <w:r w:rsidRPr="00023728">
        <w:rPr>
          <w:b/>
          <w:bCs/>
          <w:lang w:eastAsia="en-GB"/>
        </w:rPr>
        <w:t>Augmented reality (AR) and virtual reality (VR) for enhanced decision making.</w:t>
      </w:r>
      <w:r w:rsidRPr="00023728">
        <w:rPr>
          <w:lang w:eastAsia="en-GB"/>
        </w:rPr>
        <w:t xml:space="preserve"> </w:t>
      </w:r>
      <w:r>
        <w:rPr>
          <w:lang w:eastAsia="en-GB"/>
        </w:rPr>
        <w:t>Utilises visualisation technologies to deliver</w:t>
      </w:r>
      <w:r w:rsidRPr="003E1D7D">
        <w:rPr>
          <w:lang w:eastAsia="en-GB"/>
        </w:rPr>
        <w:t xml:space="preserve"> immersive training, simulation, and on-site monitoring,</w:t>
      </w:r>
      <w:r>
        <w:rPr>
          <w:lang w:eastAsia="en-GB"/>
        </w:rPr>
        <w:t xml:space="preserve"> and</w:t>
      </w:r>
      <w:r w:rsidRPr="003E1D7D">
        <w:rPr>
          <w:lang w:eastAsia="en-GB"/>
        </w:rPr>
        <w:t xml:space="preserve"> allowing operators to </w:t>
      </w:r>
      <w:r>
        <w:rPr>
          <w:lang w:eastAsia="en-GB"/>
        </w:rPr>
        <w:t>visualise</w:t>
      </w:r>
      <w:r w:rsidRPr="003E1D7D">
        <w:rPr>
          <w:lang w:eastAsia="en-GB"/>
        </w:rPr>
        <w:t xml:space="preserve"> complex data and scenarios</w:t>
      </w:r>
      <w:r>
        <w:rPr>
          <w:lang w:eastAsia="en-GB"/>
        </w:rPr>
        <w:t xml:space="preserve"> </w:t>
      </w:r>
      <w:sdt>
        <w:sdtPr>
          <w:rPr>
            <w:color w:val="000000"/>
            <w:lang w:eastAsia="en-GB"/>
          </w:rPr>
          <w:tag w:val="MENDELEY_CITATION_v3_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"/>
          <w:id w:val="2058507100"/>
          <w:placeholder>
            <w:docPart w:val="D72C5835508848158F8F38D7612DCAB1"/>
          </w:placeholder>
        </w:sdtPr>
        <w:sdtEndPr/>
        <w:sdtContent>
          <w:r w:rsidR="003D12BC" w:rsidRPr="003D12BC">
            <w:rPr>
              <w:color w:val="000000"/>
              <w:lang w:eastAsia="en-GB"/>
            </w:rPr>
            <w:t>(SES Digital, 2021)</w:t>
          </w:r>
        </w:sdtContent>
      </w:sdt>
      <w:r w:rsidRPr="003E1D7D">
        <w:rPr>
          <w:lang w:eastAsia="en-GB"/>
        </w:rPr>
        <w:t>.</w:t>
      </w:r>
    </w:p>
    <w:p w14:paraId="4CCD9037" w14:textId="32E6C981" w:rsidR="006B2045" w:rsidRPr="00F81FC4" w:rsidRDefault="00066A0D" w:rsidP="00BA1BD0">
      <w:pPr>
        <w:pStyle w:val="ListParagraph"/>
        <w:numPr>
          <w:ilvl w:val="0"/>
          <w:numId w:val="14"/>
        </w:numPr>
        <w:spacing w:after="120" w:line="276" w:lineRule="auto"/>
        <w:rPr>
          <w:b/>
          <w:bCs/>
          <w:lang w:eastAsia="en-GB"/>
        </w:rPr>
      </w:pPr>
      <w:r>
        <w:rPr>
          <w:b/>
          <w:bCs/>
          <w:lang w:eastAsia="en-GB"/>
        </w:rPr>
        <w:t>IoT</w:t>
      </w:r>
      <w:r w:rsidR="006B2045" w:rsidRPr="00000B8F">
        <w:rPr>
          <w:b/>
          <w:bCs/>
          <w:lang w:eastAsia="en-GB"/>
        </w:rPr>
        <w:t xml:space="preserve"> sensors for connected, multisensory monitoring.</w:t>
      </w:r>
      <w:r w:rsidR="006B2045">
        <w:rPr>
          <w:lang w:eastAsia="en-GB"/>
        </w:rPr>
        <w:t xml:space="preserve"> These sensors are</w:t>
      </w:r>
      <w:r w:rsidR="006B2045" w:rsidRPr="00747FB4">
        <w:rPr>
          <w:lang w:eastAsia="en-GB"/>
        </w:rPr>
        <w:t xml:space="preserve"> employed to gather real-time data, enabling continuous monitoring and predictive analytics for infrastructure integrity</w:t>
      </w:r>
      <w:r w:rsidR="006B2045">
        <w:rPr>
          <w:lang w:eastAsia="en-GB"/>
        </w:rPr>
        <w:t xml:space="preserve"> </w:t>
      </w:r>
      <w:sdt>
        <w:sdtPr>
          <w:rPr>
            <w:color w:val="000000"/>
            <w:lang w:eastAsia="en-GB"/>
          </w:rPr>
          <w:tag w:val="MENDELEY_CITATION_v3_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"/>
          <w:id w:val="888768168"/>
          <w:placeholder>
            <w:docPart w:val="B9A90E3FBF2D4C499E9E0023C78F0732"/>
          </w:placeholder>
        </w:sdtPr>
        <w:sdtEndPr/>
        <w:sdtContent>
          <w:r w:rsidR="003D12BC" w:rsidRPr="003D12BC">
            <w:rPr>
              <w:color w:val="000000"/>
              <w:lang w:eastAsia="en-GB"/>
            </w:rPr>
            <w:t>(A-team Global, 2023)</w:t>
          </w:r>
        </w:sdtContent>
      </w:sdt>
      <w:r w:rsidR="006B2045" w:rsidRPr="00747FB4">
        <w:rPr>
          <w:lang w:eastAsia="en-GB"/>
        </w:rPr>
        <w:t>.</w:t>
      </w:r>
    </w:p>
    <w:p w14:paraId="05225EAF" w14:textId="4D73E174" w:rsidR="006B2045" w:rsidRPr="00727598" w:rsidRDefault="006B2045" w:rsidP="00BA1BD0">
      <w:pPr>
        <w:pStyle w:val="ListParagraph"/>
        <w:numPr>
          <w:ilvl w:val="0"/>
          <w:numId w:val="14"/>
        </w:numPr>
        <w:spacing w:after="120" w:line="276" w:lineRule="auto"/>
        <w:rPr>
          <w:lang w:eastAsia="en-GB"/>
        </w:rPr>
      </w:pPr>
      <w:r w:rsidRPr="004A7AF8">
        <w:rPr>
          <w:b/>
          <w:bCs/>
          <w:lang w:eastAsia="en-GB"/>
        </w:rPr>
        <w:t>Blockchain for data security.</w:t>
      </w:r>
      <w:r>
        <w:rPr>
          <w:b/>
          <w:bCs/>
          <w:lang w:eastAsia="en-GB"/>
        </w:rPr>
        <w:t xml:space="preserve"> </w:t>
      </w:r>
      <w:r w:rsidRPr="00E6328D">
        <w:rPr>
          <w:lang w:eastAsia="en-GB"/>
        </w:rPr>
        <w:t>U</w:t>
      </w:r>
      <w:r w:rsidRPr="00727598">
        <w:rPr>
          <w:lang w:eastAsia="en-GB"/>
        </w:rPr>
        <w:t xml:space="preserve">sed to ensure the security and integrity of data collected during decommissioning activities in the </w:t>
      </w:r>
      <w:r>
        <w:rPr>
          <w:lang w:eastAsia="en-GB"/>
        </w:rPr>
        <w:t>O&amp;G</w:t>
      </w:r>
      <w:r w:rsidRPr="00727598">
        <w:rPr>
          <w:lang w:eastAsia="en-GB"/>
        </w:rPr>
        <w:t xml:space="preserve"> industry</w:t>
      </w:r>
      <w:r>
        <w:rPr>
          <w:lang w:eastAsia="en-GB"/>
        </w:rPr>
        <w:t xml:space="preserve"> </w:t>
      </w:r>
      <w:sdt>
        <w:sdtPr>
          <w:rPr>
            <w:color w:val="000000"/>
            <w:lang w:eastAsia="en-GB"/>
          </w:rPr>
          <w:tag w:val="MENDELEY_CITATION_v3_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"/>
          <w:id w:val="1213158922"/>
          <w:placeholder>
            <w:docPart w:val="F6C755814B884E279CE1EA919EDD7D75"/>
          </w:placeholder>
        </w:sdtPr>
        <w:sdtEndPr/>
        <w:sdtContent>
          <w:r w:rsidR="003D12BC" w:rsidRPr="003D12BC">
            <w:rPr>
              <w:color w:val="000000"/>
              <w:lang w:eastAsia="en-GB"/>
            </w:rPr>
            <w:t>(Ahmad et al., 2022)</w:t>
          </w:r>
        </w:sdtContent>
      </w:sdt>
      <w:r>
        <w:rPr>
          <w:lang w:eastAsia="en-GB"/>
        </w:rPr>
        <w:t>.</w:t>
      </w:r>
    </w:p>
    <w:p w14:paraId="129704BE" w14:textId="35F60757" w:rsidR="006B2045" w:rsidRPr="00F81FC4" w:rsidRDefault="006B2045" w:rsidP="00BA1BD0">
      <w:pPr>
        <w:pStyle w:val="ListParagraph"/>
        <w:numPr>
          <w:ilvl w:val="0"/>
          <w:numId w:val="14"/>
        </w:numPr>
        <w:spacing w:after="120" w:line="276" w:lineRule="auto"/>
        <w:rPr>
          <w:b/>
          <w:bCs/>
          <w:lang w:eastAsia="en-GB"/>
        </w:rPr>
      </w:pPr>
      <w:r w:rsidRPr="00CE552E">
        <w:rPr>
          <w:b/>
          <w:bCs/>
          <w:lang w:eastAsia="en-GB"/>
        </w:rPr>
        <w:t>Swarm robotics for collaborative subsea monitoring.</w:t>
      </w:r>
      <w:r w:rsidRPr="00CE552E">
        <w:rPr>
          <w:lang w:eastAsia="en-GB"/>
        </w:rPr>
        <w:t xml:space="preserve"> </w:t>
      </w:r>
      <w:r>
        <w:rPr>
          <w:lang w:eastAsia="en-GB"/>
        </w:rPr>
        <w:t>Involves</w:t>
      </w:r>
      <w:r w:rsidRPr="00574533">
        <w:rPr>
          <w:lang w:eastAsia="en-GB"/>
        </w:rPr>
        <w:t xml:space="preserve"> the use of multiple small, autonomous robots for collaborative monitoring tasks, enhancing efficiency and coverage in subsea environments</w:t>
      </w:r>
      <w:r>
        <w:rPr>
          <w:lang w:eastAsia="en-GB"/>
        </w:rPr>
        <w:t xml:space="preserve"> </w:t>
      </w:r>
      <w:sdt>
        <w:sdtPr>
          <w:rPr>
            <w:color w:val="000000"/>
            <w:lang w:eastAsia="en-GB"/>
          </w:rPr>
          <w:tag w:val="MENDELEY_CITATION_v3_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"/>
          <w:id w:val="574174457"/>
          <w:placeholder>
            <w:docPart w:val="ACEE6C257BA9478892CDCC57312CB770"/>
          </w:placeholder>
        </w:sdtPr>
        <w:sdtEndPr/>
        <w:sdtContent>
          <w:r w:rsidR="003D12BC" w:rsidRPr="003D12BC">
            <w:rPr>
              <w:color w:val="000000"/>
              <w:lang w:eastAsia="en-GB"/>
            </w:rPr>
            <w:t>(Berman et al., 2020)</w:t>
          </w:r>
        </w:sdtContent>
      </w:sdt>
      <w:r w:rsidRPr="00574533">
        <w:rPr>
          <w:lang w:eastAsia="en-GB"/>
        </w:rPr>
        <w:t>.</w:t>
      </w:r>
    </w:p>
    <w:p w14:paraId="469DA418" w14:textId="53BF78C4" w:rsidR="006B2045" w:rsidRPr="00F81FC4" w:rsidRDefault="006B2045" w:rsidP="00BA1BD0">
      <w:pPr>
        <w:pStyle w:val="ListParagraph"/>
        <w:numPr>
          <w:ilvl w:val="0"/>
          <w:numId w:val="14"/>
        </w:numPr>
        <w:spacing w:after="120" w:line="276" w:lineRule="auto"/>
        <w:rPr>
          <w:b/>
          <w:bCs/>
          <w:lang w:eastAsia="en-GB"/>
        </w:rPr>
      </w:pPr>
      <w:r w:rsidRPr="00CE552E">
        <w:rPr>
          <w:b/>
          <w:bCs/>
          <w:lang w:eastAsia="en-GB"/>
        </w:rPr>
        <w:t>Advanced acoustic arrays for underwater monitoring.</w:t>
      </w:r>
      <w:r w:rsidRPr="00E57E0E">
        <w:rPr>
          <w:lang w:eastAsia="en-GB"/>
        </w:rPr>
        <w:t xml:space="preserve"> </w:t>
      </w:r>
      <w:r w:rsidRPr="004040C3">
        <w:rPr>
          <w:lang w:eastAsia="en-GB"/>
        </w:rPr>
        <w:t xml:space="preserve">Enhanced acoustic monitoring arrays </w:t>
      </w:r>
      <w:r>
        <w:rPr>
          <w:lang w:eastAsia="en-GB"/>
        </w:rPr>
        <w:t>feature improved</w:t>
      </w:r>
      <w:r w:rsidRPr="004040C3">
        <w:rPr>
          <w:lang w:eastAsia="en-GB"/>
        </w:rPr>
        <w:t xml:space="preserve"> sensors and processing capabilities for detecting underwater sounds and changes in marine environments</w:t>
      </w:r>
      <w:r>
        <w:rPr>
          <w:lang w:eastAsia="en-GB"/>
        </w:rPr>
        <w:t xml:space="preserve"> </w:t>
      </w:r>
      <w:sdt>
        <w:sdtPr>
          <w:rPr>
            <w:color w:val="000000"/>
            <w:lang w:eastAsia="en-GB"/>
          </w:rPr>
          <w:tag w:val="MENDELEY_CITATION_v3_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"/>
          <w:id w:val="-169790905"/>
          <w:placeholder>
            <w:docPart w:val="E5A64D0660854C03B07CD78A1A9FF9C9"/>
          </w:placeholder>
        </w:sdtPr>
        <w:sdtEndPr/>
        <w:sdtContent>
          <w:r w:rsidR="003D12BC" w:rsidRPr="003D12BC">
            <w:rPr>
              <w:color w:val="000000"/>
              <w:lang w:eastAsia="en-GB"/>
            </w:rPr>
            <w:t>(Pan et al., 2023)</w:t>
          </w:r>
        </w:sdtContent>
      </w:sdt>
      <w:r w:rsidRPr="004040C3">
        <w:rPr>
          <w:lang w:eastAsia="en-GB"/>
        </w:rPr>
        <w:t>.</w:t>
      </w:r>
    </w:p>
    <w:p w14:paraId="28AD19F7" w14:textId="0B806693" w:rsidR="006B2045" w:rsidRPr="002319E5" w:rsidRDefault="006B2045" w:rsidP="00BA1BD0">
      <w:pPr>
        <w:pStyle w:val="ListParagraph"/>
        <w:numPr>
          <w:ilvl w:val="0"/>
          <w:numId w:val="14"/>
        </w:numPr>
        <w:spacing w:after="120" w:line="276" w:lineRule="auto"/>
        <w:rPr>
          <w:lang w:eastAsia="en-GB"/>
        </w:rPr>
      </w:pPr>
      <w:r w:rsidRPr="00CE552E">
        <w:rPr>
          <w:b/>
          <w:bCs/>
          <w:lang w:eastAsia="en-GB"/>
        </w:rPr>
        <w:t>Quantum sensors for mapping and leak detection.</w:t>
      </w:r>
      <w:r>
        <w:rPr>
          <w:b/>
          <w:bCs/>
          <w:lang w:eastAsia="en-GB"/>
        </w:rPr>
        <w:t xml:space="preserve"> </w:t>
      </w:r>
      <w:r w:rsidRPr="00E6328D">
        <w:rPr>
          <w:lang w:eastAsia="en-GB"/>
        </w:rPr>
        <w:t>The a</w:t>
      </w:r>
      <w:r>
        <w:rPr>
          <w:lang w:eastAsia="en-GB"/>
        </w:rPr>
        <w:t>pplication of</w:t>
      </w:r>
      <w:r w:rsidRPr="00AD2FF6">
        <w:rPr>
          <w:lang w:eastAsia="en-GB"/>
        </w:rPr>
        <w:t xml:space="preserve"> quantum technologies to create high resolution 3D images of seabeds and gas leak detection</w:t>
      </w:r>
      <w:r>
        <w:rPr>
          <w:lang w:eastAsia="en-GB"/>
        </w:rPr>
        <w:t xml:space="preserve"> </w:t>
      </w:r>
      <w:sdt>
        <w:sdtPr>
          <w:rPr>
            <w:color w:val="000000"/>
            <w:lang w:eastAsia="en-GB"/>
          </w:rPr>
          <w:tag w:val="MENDELEY_CITATION_v3_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"/>
          <w:id w:val="1207145039"/>
          <w:placeholder>
            <w:docPart w:val="8F2F383982FB4266A9B9577350D1D092"/>
          </w:placeholder>
        </w:sdtPr>
        <w:sdtEndPr/>
        <w:sdtContent>
          <w:r w:rsidR="003D12BC" w:rsidRPr="003D12BC">
            <w:rPr>
              <w:color w:val="000000"/>
              <w:lang w:eastAsia="en-GB"/>
            </w:rPr>
            <w:t>(Jones, 2021)</w:t>
          </w:r>
        </w:sdtContent>
      </w:sdt>
      <w:r w:rsidRPr="00AD2FF6">
        <w:rPr>
          <w:lang w:eastAsia="en-GB"/>
        </w:rPr>
        <w:t>.</w:t>
      </w:r>
    </w:p>
    <w:p w14:paraId="13C9EC21" w14:textId="61A74419" w:rsidR="006B2045" w:rsidRPr="00CE552E" w:rsidRDefault="006B2045" w:rsidP="00BA1BD0">
      <w:pPr>
        <w:pStyle w:val="ListParagraph"/>
        <w:numPr>
          <w:ilvl w:val="0"/>
          <w:numId w:val="25"/>
        </w:numPr>
        <w:spacing w:after="120" w:line="276" w:lineRule="auto"/>
        <w:rPr>
          <w:b/>
          <w:bCs/>
          <w:lang w:eastAsia="en-GB"/>
        </w:rPr>
      </w:pPr>
      <w:r w:rsidRPr="00CE552E">
        <w:rPr>
          <w:b/>
          <w:bCs/>
          <w:lang w:eastAsia="en-GB"/>
        </w:rPr>
        <w:t>Machine learning for anomaly detection.</w:t>
      </w:r>
      <w:r>
        <w:rPr>
          <w:b/>
          <w:bCs/>
          <w:lang w:eastAsia="en-GB"/>
        </w:rPr>
        <w:t xml:space="preserve"> </w:t>
      </w:r>
      <w:r>
        <w:rPr>
          <w:lang w:eastAsia="en-GB"/>
        </w:rPr>
        <w:t>M</w:t>
      </w:r>
      <w:r w:rsidRPr="00566154">
        <w:rPr>
          <w:lang w:eastAsia="en-GB"/>
        </w:rPr>
        <w:t>achine learning algorithms for detecting anomalies in monitoring data, improving the ability to identify potential issues</w:t>
      </w:r>
      <w:r>
        <w:rPr>
          <w:lang w:eastAsia="en-GB"/>
        </w:rPr>
        <w:t xml:space="preserve"> </w:t>
      </w:r>
      <w:sdt>
        <w:sdtPr>
          <w:rPr>
            <w:color w:val="000000"/>
            <w:lang w:eastAsia="en-GB"/>
          </w:rPr>
          <w:tag w:val="MENDELEY_CITATION_v3_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"/>
          <w:id w:val="1212693566"/>
          <w:placeholder>
            <w:docPart w:val="E2A24D3A9F9442AEAA7AE5E80DB4C8FE"/>
          </w:placeholder>
        </w:sdtPr>
        <w:sdtEndPr/>
        <w:sdtContent>
          <w:r w:rsidR="003D12BC" w:rsidRPr="003D12BC">
            <w:rPr>
              <w:color w:val="000000"/>
              <w:lang w:eastAsia="en-GB"/>
            </w:rPr>
            <w:t>(</w:t>
          </w:r>
          <w:proofErr w:type="spellStart"/>
          <w:r w:rsidR="003D12BC" w:rsidRPr="003D12BC">
            <w:rPr>
              <w:color w:val="000000"/>
              <w:lang w:eastAsia="en-GB"/>
            </w:rPr>
            <w:t>Aljameel</w:t>
          </w:r>
          <w:proofErr w:type="spellEnd"/>
          <w:r w:rsidR="003D12BC" w:rsidRPr="003D12BC">
            <w:rPr>
              <w:color w:val="000000"/>
              <w:lang w:eastAsia="en-GB"/>
            </w:rPr>
            <w:t xml:space="preserve"> et al., 2022)</w:t>
          </w:r>
        </w:sdtContent>
      </w:sdt>
      <w:r w:rsidRPr="00566154">
        <w:rPr>
          <w:lang w:eastAsia="en-GB"/>
        </w:rPr>
        <w:t>.</w:t>
      </w:r>
    </w:p>
    <w:p w14:paraId="447467D5" w14:textId="172444E1" w:rsidR="006B2045" w:rsidRPr="0005435E" w:rsidRDefault="006B2045" w:rsidP="006B2045">
      <w:pPr>
        <w:pStyle w:val="Heading2"/>
      </w:pPr>
      <w:bookmarkStart w:id="124" w:name="_Toc160432161"/>
      <w:bookmarkStart w:id="125" w:name="_Toc161152198"/>
      <w:r w:rsidRPr="0005435E">
        <w:t>Stage 4: Logistics to port</w:t>
      </w:r>
      <w:bookmarkEnd w:id="124"/>
      <w:bookmarkEnd w:id="125"/>
    </w:p>
    <w:p w14:paraId="40C038E9" w14:textId="77777777" w:rsidR="006B2045" w:rsidRDefault="006B2045" w:rsidP="006B2045">
      <w:pPr>
        <w:rPr>
          <w:lang w:eastAsia="en-GB"/>
        </w:rPr>
      </w:pPr>
      <w:r>
        <w:rPr>
          <w:lang w:eastAsia="en-GB"/>
        </w:rPr>
        <w:t>Logistics in this domain may include the transfer of materials to a barge, port or shore.</w:t>
      </w:r>
    </w:p>
    <w:p w14:paraId="29541704" w14:textId="1B2DED39" w:rsidR="006B2045" w:rsidRPr="00A07007" w:rsidRDefault="006B2045" w:rsidP="00BA1BD0">
      <w:pPr>
        <w:pStyle w:val="ListParagraph"/>
        <w:numPr>
          <w:ilvl w:val="0"/>
          <w:numId w:val="28"/>
        </w:numPr>
        <w:spacing w:after="120" w:line="276" w:lineRule="auto"/>
        <w:rPr>
          <w:b/>
          <w:bCs/>
          <w:lang w:eastAsia="en-GB"/>
        </w:rPr>
      </w:pPr>
      <w:r w:rsidRPr="00A07007">
        <w:rPr>
          <w:b/>
          <w:bCs/>
          <w:lang w:eastAsia="en-GB"/>
        </w:rPr>
        <w:t>Autonomous shipping and unmanned surface vessels for improved logistics.</w:t>
      </w:r>
      <w:r w:rsidRPr="00EE53CD">
        <w:rPr>
          <w:lang w:eastAsia="en-GB"/>
        </w:rPr>
        <w:t xml:space="preserve"> </w:t>
      </w:r>
      <w:r w:rsidRPr="004A7C27">
        <w:rPr>
          <w:lang w:eastAsia="en-GB"/>
        </w:rPr>
        <w:t>For transporting materials from offshore facilities to ports, improving safety and reducing operational costs</w:t>
      </w:r>
      <w:r>
        <w:rPr>
          <w:lang w:eastAsia="en-GB"/>
        </w:rPr>
        <w:t xml:space="preserve"> </w:t>
      </w:r>
      <w:sdt>
        <w:sdtPr>
          <w:rPr>
            <w:color w:val="000000"/>
            <w:lang w:eastAsia="en-GB"/>
          </w:rPr>
          <w:tag w:val="MENDELEY_CITATION_v3_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"/>
          <w:id w:val="1048728833"/>
          <w:placeholder>
            <w:docPart w:val="82D6CB5C67F74799A3BBECFFBFB6ED3E"/>
          </w:placeholder>
        </w:sdtPr>
        <w:sdtEndPr/>
        <w:sdtContent>
          <w:r w:rsidR="003D12BC" w:rsidRPr="003D12BC">
            <w:rPr>
              <w:color w:val="000000"/>
              <w:lang w:eastAsia="en-GB"/>
            </w:rPr>
            <w:t>(M. Kim et al., 2020)</w:t>
          </w:r>
        </w:sdtContent>
      </w:sdt>
      <w:r w:rsidRPr="004A7C27">
        <w:rPr>
          <w:lang w:eastAsia="en-GB"/>
        </w:rPr>
        <w:t>.</w:t>
      </w:r>
    </w:p>
    <w:p w14:paraId="1A03BC2A" w14:textId="2544A792" w:rsidR="006B2045" w:rsidRPr="00A07007" w:rsidRDefault="006B2045" w:rsidP="00BA1BD0">
      <w:pPr>
        <w:pStyle w:val="ListParagraph"/>
        <w:numPr>
          <w:ilvl w:val="0"/>
          <w:numId w:val="28"/>
        </w:numPr>
        <w:spacing w:after="120" w:line="276" w:lineRule="auto"/>
        <w:rPr>
          <w:b/>
          <w:bCs/>
          <w:lang w:eastAsia="en-GB"/>
        </w:rPr>
      </w:pPr>
      <w:r w:rsidRPr="00A07007">
        <w:rPr>
          <w:b/>
          <w:bCs/>
          <w:lang w:eastAsia="en-GB"/>
        </w:rPr>
        <w:t>AR for precision loading and unloading.</w:t>
      </w:r>
      <w:r w:rsidRPr="000710AF">
        <w:rPr>
          <w:lang w:eastAsia="en-GB"/>
        </w:rPr>
        <w:t xml:space="preserve"> </w:t>
      </w:r>
      <w:r>
        <w:rPr>
          <w:lang w:eastAsia="en-GB"/>
        </w:rPr>
        <w:t xml:space="preserve">Used for </w:t>
      </w:r>
      <w:r w:rsidRPr="00243FEB">
        <w:rPr>
          <w:lang w:eastAsia="en-GB"/>
        </w:rPr>
        <w:t>assisting in the precise loading and unloading of materials onto/from vessels, providing real-time guidance to operators</w:t>
      </w:r>
      <w:r>
        <w:rPr>
          <w:lang w:eastAsia="en-GB"/>
        </w:rPr>
        <w:t xml:space="preserve"> </w:t>
      </w:r>
      <w:sdt>
        <w:sdtPr>
          <w:rPr>
            <w:color w:val="000000"/>
            <w:lang w:eastAsia="en-GB"/>
          </w:rPr>
          <w:tag w:val="MENDELEY_CITATION_v3_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"/>
          <w:id w:val="121500794"/>
          <w:placeholder>
            <w:docPart w:val="5A6CDA3E5841410FA95D504942C3CF8E"/>
          </w:placeholder>
        </w:sdtPr>
        <w:sdtEndPr/>
        <w:sdtContent>
          <w:r w:rsidR="003D12BC" w:rsidRPr="003D12BC">
            <w:rPr>
              <w:color w:val="000000"/>
              <w:lang w:eastAsia="en-GB"/>
            </w:rPr>
            <w:t>(Morozova, 2024)</w:t>
          </w:r>
        </w:sdtContent>
      </w:sdt>
      <w:r w:rsidRPr="00243FEB">
        <w:rPr>
          <w:lang w:eastAsia="en-GB"/>
        </w:rPr>
        <w:t>.</w:t>
      </w:r>
    </w:p>
    <w:p w14:paraId="1C564438" w14:textId="5E2C0602" w:rsidR="006B2045" w:rsidRPr="00A07007" w:rsidRDefault="006B2045" w:rsidP="00BA1BD0">
      <w:pPr>
        <w:pStyle w:val="ListParagraph"/>
        <w:numPr>
          <w:ilvl w:val="0"/>
          <w:numId w:val="28"/>
        </w:numPr>
        <w:spacing w:after="120" w:line="276" w:lineRule="auto"/>
        <w:rPr>
          <w:b/>
          <w:bCs/>
          <w:lang w:eastAsia="en-GB"/>
        </w:rPr>
      </w:pPr>
      <w:r w:rsidRPr="00A07007">
        <w:rPr>
          <w:b/>
          <w:bCs/>
          <w:lang w:eastAsia="en-GB"/>
        </w:rPr>
        <w:t>Smart barges and containers for enhanced logistics.</w:t>
      </w:r>
      <w:r w:rsidRPr="00261126">
        <w:rPr>
          <w:lang w:eastAsia="en-GB"/>
        </w:rPr>
        <w:t xml:space="preserve"> </w:t>
      </w:r>
      <w:r w:rsidRPr="00627787">
        <w:rPr>
          <w:lang w:eastAsia="en-GB"/>
        </w:rPr>
        <w:t>Integration of smart technologies into barges and containers, enabling real-time tracking, monitoring, and management of materials during transportation</w:t>
      </w:r>
      <w:r>
        <w:rPr>
          <w:lang w:eastAsia="en-GB"/>
        </w:rPr>
        <w:t xml:space="preserve"> </w:t>
      </w:r>
      <w:sdt>
        <w:sdtPr>
          <w:rPr>
            <w:color w:val="000000"/>
            <w:lang w:eastAsia="en-GB"/>
          </w:rPr>
          <w:tag w:val="MENDELEY_CITATION_v3_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"/>
          <w:id w:val="58684500"/>
          <w:placeholder>
            <w:docPart w:val="8F96A17526D546DC8B54ADCCE444B5B0"/>
          </w:placeholder>
        </w:sdtPr>
        <w:sdtEndPr/>
        <w:sdtContent>
          <w:r w:rsidR="003D12BC" w:rsidRPr="003D12BC">
            <w:rPr>
              <w:color w:val="000000"/>
              <w:lang w:eastAsia="en-GB"/>
            </w:rPr>
            <w:t>(GIH, 2024)</w:t>
          </w:r>
        </w:sdtContent>
      </w:sdt>
      <w:r w:rsidRPr="00627787">
        <w:rPr>
          <w:lang w:eastAsia="en-GB"/>
        </w:rPr>
        <w:t>.</w:t>
      </w:r>
    </w:p>
    <w:p w14:paraId="3483CB39" w14:textId="116B882A" w:rsidR="006B2045" w:rsidRPr="00A07007" w:rsidRDefault="006B2045" w:rsidP="00BA1BD0">
      <w:pPr>
        <w:pStyle w:val="ListParagraph"/>
        <w:numPr>
          <w:ilvl w:val="0"/>
          <w:numId w:val="28"/>
        </w:numPr>
        <w:spacing w:after="120" w:line="276" w:lineRule="auto"/>
        <w:rPr>
          <w:b/>
          <w:bCs/>
          <w:lang w:eastAsia="en-GB"/>
        </w:rPr>
      </w:pPr>
      <w:r w:rsidRPr="00A07007">
        <w:rPr>
          <w:b/>
          <w:bCs/>
          <w:lang w:eastAsia="en-GB"/>
        </w:rPr>
        <w:t>Advanced crane and lifting technologies for safer operations.</w:t>
      </w:r>
      <w:r w:rsidRPr="00700659">
        <w:rPr>
          <w:lang w:eastAsia="en-GB"/>
        </w:rPr>
        <w:t xml:space="preserve"> </w:t>
      </w:r>
      <w:r w:rsidRPr="002C7A18">
        <w:rPr>
          <w:lang w:eastAsia="en-GB"/>
        </w:rPr>
        <w:t>Innovations in crane and lifting technologies for efficient and safe loading/unloading of materials onto/from vessels, optimi</w:t>
      </w:r>
      <w:r>
        <w:rPr>
          <w:lang w:eastAsia="en-GB"/>
        </w:rPr>
        <w:t>s</w:t>
      </w:r>
      <w:r w:rsidRPr="002C7A18">
        <w:rPr>
          <w:lang w:eastAsia="en-GB"/>
        </w:rPr>
        <w:t>ing the logistics process</w:t>
      </w:r>
      <w:r>
        <w:rPr>
          <w:lang w:eastAsia="en-GB"/>
        </w:rPr>
        <w:t xml:space="preserve"> </w:t>
      </w:r>
      <w:sdt>
        <w:sdtPr>
          <w:rPr>
            <w:color w:val="000000"/>
            <w:lang w:eastAsia="en-GB"/>
          </w:rPr>
          <w:tag w:val="MENDELEY_CITATION_v3_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"/>
          <w:id w:val="-1948229761"/>
          <w:placeholder>
            <w:docPart w:val="A97FF1B006584B4AA803E9C4AB267AB9"/>
          </w:placeholder>
        </w:sdtPr>
        <w:sdtEndPr/>
        <w:sdtContent>
          <w:r w:rsidR="003D12BC" w:rsidRPr="003D12BC">
            <w:rPr>
              <w:color w:val="000000"/>
              <w:lang w:eastAsia="en-GB"/>
            </w:rPr>
            <w:t>(</w:t>
          </w:r>
          <w:proofErr w:type="spellStart"/>
          <w:r w:rsidR="003D12BC" w:rsidRPr="003D12BC">
            <w:rPr>
              <w:color w:val="000000"/>
              <w:lang w:eastAsia="en-GB"/>
            </w:rPr>
            <w:t>OrbitsHub</w:t>
          </w:r>
          <w:proofErr w:type="spellEnd"/>
          <w:r w:rsidR="003D12BC" w:rsidRPr="003D12BC">
            <w:rPr>
              <w:color w:val="000000"/>
              <w:lang w:eastAsia="en-GB"/>
            </w:rPr>
            <w:t>, 2024)</w:t>
          </w:r>
        </w:sdtContent>
      </w:sdt>
      <w:r w:rsidRPr="002C7A18">
        <w:rPr>
          <w:lang w:eastAsia="en-GB"/>
        </w:rPr>
        <w:t>.</w:t>
      </w:r>
    </w:p>
    <w:p w14:paraId="3F1809FF" w14:textId="70BAA901" w:rsidR="006B2045" w:rsidRPr="0005435E" w:rsidRDefault="006B2045" w:rsidP="006B2045">
      <w:pPr>
        <w:pStyle w:val="Heading2"/>
      </w:pPr>
      <w:bookmarkStart w:id="126" w:name="_Toc160432162"/>
      <w:bookmarkStart w:id="127" w:name="_Toc161152199"/>
      <w:r w:rsidRPr="0005435E">
        <w:t>Stage 5: Handling and dismantling at port</w:t>
      </w:r>
      <w:bookmarkEnd w:id="126"/>
      <w:bookmarkEnd w:id="127"/>
    </w:p>
    <w:p w14:paraId="18444FA2" w14:textId="77777777" w:rsidR="006B2045" w:rsidRDefault="006B2045" w:rsidP="006B2045">
      <w:pPr>
        <w:rPr>
          <w:lang w:eastAsia="en-GB"/>
        </w:rPr>
      </w:pPr>
      <w:r>
        <w:rPr>
          <w:lang w:eastAsia="en-GB"/>
        </w:rPr>
        <w:t>Incl</w:t>
      </w:r>
      <w:r w:rsidRPr="00866543">
        <w:rPr>
          <w:lang w:eastAsia="en-GB"/>
        </w:rPr>
        <w:t>udes the lifting and handling of structures, cutting and dismantling of assets, material sorting, handling and preparation.</w:t>
      </w:r>
    </w:p>
    <w:p w14:paraId="0FAFC515" w14:textId="1C4FC4DB" w:rsidR="006B2045" w:rsidRPr="00700659" w:rsidRDefault="006B2045" w:rsidP="00BA1BD0">
      <w:pPr>
        <w:pStyle w:val="ListParagraph"/>
        <w:numPr>
          <w:ilvl w:val="0"/>
          <w:numId w:val="29"/>
        </w:numPr>
        <w:spacing w:after="120" w:line="276" w:lineRule="auto"/>
        <w:rPr>
          <w:b/>
          <w:bCs/>
          <w:lang w:eastAsia="en-GB"/>
        </w:rPr>
      </w:pPr>
      <w:r w:rsidRPr="00700659">
        <w:rPr>
          <w:b/>
          <w:bCs/>
          <w:lang w:eastAsia="en-GB"/>
        </w:rPr>
        <w:t>3D Printing for replacement parts.</w:t>
      </w:r>
      <w:r w:rsidRPr="00964DEA">
        <w:rPr>
          <w:lang w:eastAsia="en-GB"/>
        </w:rPr>
        <w:t xml:space="preserve"> </w:t>
      </w:r>
      <w:r>
        <w:rPr>
          <w:lang w:eastAsia="en-GB"/>
        </w:rPr>
        <w:t>F</w:t>
      </w:r>
      <w:r w:rsidRPr="00116E65">
        <w:rPr>
          <w:lang w:eastAsia="en-GB"/>
        </w:rPr>
        <w:t>or on-site production of replacement parts, reducing downtime and costs during the handling and dismantling process</w:t>
      </w:r>
      <w:r>
        <w:rPr>
          <w:lang w:eastAsia="en-GB"/>
        </w:rPr>
        <w:t xml:space="preserve"> </w:t>
      </w:r>
      <w:sdt>
        <w:sdtPr>
          <w:rPr>
            <w:color w:val="000000"/>
            <w:lang w:eastAsia="en-GB"/>
          </w:rPr>
          <w:tag w:val="MENDELEY_CITATION_v3_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"/>
          <w:id w:val="-997804036"/>
          <w:placeholder>
            <w:docPart w:val="8000537E42AF474BAB1EC1EDD07B06F4"/>
          </w:placeholder>
        </w:sdtPr>
        <w:sdtEndPr/>
        <w:sdtContent>
          <w:r w:rsidR="003D12BC" w:rsidRPr="003D12BC">
            <w:rPr>
              <w:color w:val="000000"/>
              <w:lang w:eastAsia="en-GB"/>
            </w:rPr>
            <w:t>(Sireesha et al., 2018)</w:t>
          </w:r>
        </w:sdtContent>
      </w:sdt>
      <w:r w:rsidRPr="00116E65">
        <w:rPr>
          <w:lang w:eastAsia="en-GB"/>
        </w:rPr>
        <w:t>.</w:t>
      </w:r>
    </w:p>
    <w:p w14:paraId="65287830" w14:textId="62BBFE2A" w:rsidR="006B2045" w:rsidRDefault="006B2045" w:rsidP="00BA1BD0">
      <w:pPr>
        <w:pStyle w:val="ListParagraph"/>
        <w:numPr>
          <w:ilvl w:val="0"/>
          <w:numId w:val="29"/>
        </w:numPr>
        <w:spacing w:after="120" w:line="276" w:lineRule="auto"/>
      </w:pPr>
      <w:r w:rsidRPr="005F3BCE">
        <w:rPr>
          <w:b/>
          <w:bCs/>
          <w:lang w:eastAsia="en-GB"/>
        </w:rPr>
        <w:t>AR for asset dismantling.</w:t>
      </w:r>
      <w:r w:rsidRPr="005F3BCE">
        <w:rPr>
          <w:lang w:eastAsia="en-GB"/>
        </w:rPr>
        <w:t xml:space="preserve"> </w:t>
      </w:r>
      <w:r>
        <w:rPr>
          <w:lang w:eastAsia="en-GB"/>
        </w:rPr>
        <w:t>T</w:t>
      </w:r>
      <w:r w:rsidRPr="000579FE">
        <w:rPr>
          <w:lang w:eastAsia="en-GB"/>
        </w:rPr>
        <w:t>o assist operators in the dismantling process, providing real-time guidance, overlaying digital information on physical structures, and improving overall efficiency</w:t>
      </w:r>
      <w:r>
        <w:rPr>
          <w:lang w:eastAsia="en-GB"/>
        </w:rPr>
        <w:t xml:space="preserve"> </w:t>
      </w:r>
      <w:sdt>
        <w:sdtPr>
          <w:rPr>
            <w:color w:val="000000"/>
            <w:lang w:eastAsia="en-GB"/>
          </w:rPr>
          <w:tag w:val="MENDELEY_CITATION_v3_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"/>
          <w:id w:val="1578160505"/>
          <w:placeholder>
            <w:docPart w:val="3ED9C0974D10464A8F3BA2619A99652D"/>
          </w:placeholder>
        </w:sdtPr>
        <w:sdtEndPr/>
        <w:sdtContent>
          <w:r w:rsidR="003D12BC" w:rsidRPr="003D12BC">
            <w:rPr>
              <w:color w:val="000000"/>
              <w:lang w:eastAsia="en-GB"/>
            </w:rPr>
            <w:t>(Adamska, 2023)</w:t>
          </w:r>
        </w:sdtContent>
      </w:sdt>
      <w:r w:rsidRPr="000579FE">
        <w:rPr>
          <w:lang w:eastAsia="en-GB"/>
        </w:rPr>
        <w:t>.</w:t>
      </w:r>
      <w:r w:rsidDel="00F722A9">
        <w:t xml:space="preserve"> </w:t>
      </w:r>
    </w:p>
    <w:p w14:paraId="5C97C72A" w14:textId="422D9AFC" w:rsidR="006B2045" w:rsidRDefault="006B2045" w:rsidP="006B2045">
      <w:pPr>
        <w:pStyle w:val="Heading2"/>
      </w:pPr>
      <w:bookmarkStart w:id="128" w:name="_Toc160432163"/>
      <w:bookmarkStart w:id="129" w:name="_Toc161152200"/>
      <w:r>
        <w:t>Stage 6: Transport to material service providers</w:t>
      </w:r>
      <w:bookmarkEnd w:id="128"/>
      <w:bookmarkEnd w:id="129"/>
    </w:p>
    <w:p w14:paraId="45C08E85" w14:textId="77777777" w:rsidR="006B2045" w:rsidRDefault="006B2045" w:rsidP="006B2045">
      <w:pPr>
        <w:rPr>
          <w:lang w:eastAsia="en-GB"/>
        </w:rPr>
      </w:pPr>
      <w:r>
        <w:rPr>
          <w:lang w:eastAsia="en-GB"/>
        </w:rPr>
        <w:t>Inc</w:t>
      </w:r>
      <w:r w:rsidRPr="00866543">
        <w:rPr>
          <w:lang w:eastAsia="en-GB"/>
        </w:rPr>
        <w:t>ludes the loading and transportation of materials for final processing by road and/or rail, where required.</w:t>
      </w:r>
    </w:p>
    <w:p w14:paraId="07284C40" w14:textId="5F460500" w:rsidR="006B2045" w:rsidRDefault="006B2045" w:rsidP="00BA1BD0">
      <w:pPr>
        <w:pStyle w:val="ListParagraph"/>
        <w:numPr>
          <w:ilvl w:val="0"/>
          <w:numId w:val="17"/>
        </w:numPr>
        <w:spacing w:after="120" w:line="276" w:lineRule="auto"/>
        <w:rPr>
          <w:lang w:eastAsia="en-GB"/>
        </w:rPr>
      </w:pPr>
      <w:r w:rsidRPr="00113923">
        <w:rPr>
          <w:b/>
          <w:bCs/>
          <w:lang w:eastAsia="en-GB"/>
        </w:rPr>
        <w:t>Predictive maintenance for transport vehicles.</w:t>
      </w:r>
      <w:r w:rsidRPr="00E8640A">
        <w:rPr>
          <w:lang w:eastAsia="en-GB"/>
        </w:rPr>
        <w:t xml:space="preserve"> </w:t>
      </w:r>
      <w:r w:rsidRPr="00B43871">
        <w:rPr>
          <w:lang w:eastAsia="en-GB"/>
        </w:rPr>
        <w:t>Utili</w:t>
      </w:r>
      <w:r>
        <w:rPr>
          <w:lang w:eastAsia="en-GB"/>
        </w:rPr>
        <w:t>s</w:t>
      </w:r>
      <w:r w:rsidRPr="00B43871">
        <w:rPr>
          <w:lang w:eastAsia="en-GB"/>
        </w:rPr>
        <w:t>ation of predictive maintenance systems for transport vehicles, ensuring the reliability and efficiency of the transportation fleet</w:t>
      </w:r>
      <w:r>
        <w:rPr>
          <w:lang w:eastAsia="en-GB"/>
        </w:rPr>
        <w:t xml:space="preserve"> </w:t>
      </w:r>
      <w:sdt>
        <w:sdtPr>
          <w:rPr>
            <w:color w:val="000000"/>
            <w:lang w:eastAsia="en-GB"/>
          </w:rPr>
          <w:tag w:val="MENDELEY_CITATION_v3_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"/>
          <w:id w:val="-1720588574"/>
          <w:placeholder>
            <w:docPart w:val="DADCE581EB7747DBB3A6C17C8AE4C1E3"/>
          </w:placeholder>
        </w:sdtPr>
        <w:sdtEndPr/>
        <w:sdtContent>
          <w:r w:rsidR="003D12BC" w:rsidRPr="003D12BC">
            <w:rPr>
              <w:color w:val="000000"/>
              <w:lang w:eastAsia="en-GB"/>
            </w:rPr>
            <w:t>(Yordanov, 2024)</w:t>
          </w:r>
        </w:sdtContent>
      </w:sdt>
      <w:r w:rsidRPr="00B43871">
        <w:rPr>
          <w:lang w:eastAsia="en-GB"/>
        </w:rPr>
        <w:t>.</w:t>
      </w:r>
    </w:p>
    <w:p w14:paraId="3001F51D" w14:textId="53C319B3" w:rsidR="006B2045" w:rsidRPr="00113923" w:rsidRDefault="006B2045" w:rsidP="00BA1BD0">
      <w:pPr>
        <w:pStyle w:val="ListParagraph"/>
        <w:numPr>
          <w:ilvl w:val="0"/>
          <w:numId w:val="30"/>
        </w:numPr>
        <w:spacing w:after="120" w:line="276" w:lineRule="auto"/>
        <w:rPr>
          <w:b/>
          <w:bCs/>
          <w:lang w:eastAsia="en-GB"/>
        </w:rPr>
      </w:pPr>
      <w:r w:rsidRPr="00113923">
        <w:rPr>
          <w:b/>
          <w:bCs/>
          <w:lang w:eastAsia="en-GB"/>
        </w:rPr>
        <w:t>Autonomous and electric vehicles for enhanced efficiency and safety.</w:t>
      </w:r>
      <w:r w:rsidRPr="00A82ED1">
        <w:rPr>
          <w:lang w:eastAsia="en-GB"/>
        </w:rPr>
        <w:t xml:space="preserve"> </w:t>
      </w:r>
      <w:r>
        <w:rPr>
          <w:lang w:eastAsia="en-GB"/>
        </w:rPr>
        <w:t xml:space="preserve">Used </w:t>
      </w:r>
      <w:r w:rsidRPr="00D257B4">
        <w:rPr>
          <w:lang w:eastAsia="en-GB"/>
        </w:rPr>
        <w:t>for material transportation, contributing to reduced environmental impact and enhancing efficiency</w:t>
      </w:r>
      <w:r>
        <w:rPr>
          <w:lang w:eastAsia="en-GB"/>
        </w:rPr>
        <w:t xml:space="preserve"> </w:t>
      </w:r>
      <w:sdt>
        <w:sdtPr>
          <w:rPr>
            <w:color w:val="000000"/>
            <w:lang w:eastAsia="en-GB"/>
          </w:rPr>
          <w:tag w:val="MENDELEY_CITATION_v3_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"/>
          <w:id w:val="1494222268"/>
          <w:placeholder>
            <w:docPart w:val="A54064AF25BA488591987F994851C55E"/>
          </w:placeholder>
        </w:sdtPr>
        <w:sdtEndPr/>
        <w:sdtContent>
          <w:r w:rsidR="003D12BC" w:rsidRPr="003D12BC">
            <w:rPr>
              <w:color w:val="000000"/>
              <w:lang w:eastAsia="en-GB"/>
            </w:rPr>
            <w:t>(Copper Digital, 2023)</w:t>
          </w:r>
        </w:sdtContent>
      </w:sdt>
      <w:r w:rsidRPr="00D257B4">
        <w:rPr>
          <w:lang w:eastAsia="en-GB"/>
        </w:rPr>
        <w:t>.</w:t>
      </w:r>
    </w:p>
    <w:p w14:paraId="56252669" w14:textId="47CD266C" w:rsidR="006B2045" w:rsidRDefault="006B2045" w:rsidP="00BA1BD0">
      <w:pPr>
        <w:pStyle w:val="ListParagraph"/>
        <w:numPr>
          <w:ilvl w:val="0"/>
          <w:numId w:val="17"/>
        </w:numPr>
        <w:spacing w:after="120" w:line="276" w:lineRule="auto"/>
        <w:rPr>
          <w:lang w:eastAsia="en-GB"/>
        </w:rPr>
      </w:pPr>
      <w:r w:rsidRPr="00113923">
        <w:rPr>
          <w:b/>
          <w:bCs/>
          <w:lang w:eastAsia="en-GB"/>
        </w:rPr>
        <w:t>Data analytics for route optimisation.</w:t>
      </w:r>
      <w:r w:rsidRPr="001D3322">
        <w:rPr>
          <w:lang w:eastAsia="en-GB"/>
        </w:rPr>
        <w:t xml:space="preserve"> </w:t>
      </w:r>
      <w:r w:rsidRPr="007C644E">
        <w:rPr>
          <w:lang w:eastAsia="en-GB"/>
        </w:rPr>
        <w:t>Advanced data analytics for optimising transportation routes, minimising travel time, and reducing overall costs during the transport phase</w:t>
      </w:r>
      <w:r>
        <w:rPr>
          <w:lang w:eastAsia="en-GB"/>
        </w:rPr>
        <w:t xml:space="preserve"> </w:t>
      </w:r>
      <w:sdt>
        <w:sdtPr>
          <w:rPr>
            <w:color w:val="000000"/>
            <w:lang w:eastAsia="en-GB"/>
          </w:rPr>
          <w:tag w:val="MENDELEY_CITATION_v3_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"/>
          <w:id w:val="-1542578842"/>
          <w:placeholder>
            <w:docPart w:val="01D944FBDC8C44DF8AB4AB9762C4464C"/>
          </w:placeholder>
        </w:sdtPr>
        <w:sdtEndPr/>
        <w:sdtContent>
          <w:r w:rsidR="003D12BC" w:rsidRPr="003D12BC">
            <w:rPr>
              <w:color w:val="000000"/>
              <w:lang w:eastAsia="en-GB"/>
            </w:rPr>
            <w:t>(Patel, 2024)</w:t>
          </w:r>
        </w:sdtContent>
      </w:sdt>
      <w:r w:rsidRPr="007C644E">
        <w:rPr>
          <w:lang w:eastAsia="en-GB"/>
        </w:rPr>
        <w:t>.</w:t>
      </w:r>
    </w:p>
    <w:p w14:paraId="6A3F71EB" w14:textId="57227FEB" w:rsidR="006B2045" w:rsidRDefault="006B2045" w:rsidP="00BA1BD0">
      <w:pPr>
        <w:pStyle w:val="ListParagraph"/>
        <w:numPr>
          <w:ilvl w:val="0"/>
          <w:numId w:val="17"/>
        </w:numPr>
        <w:spacing w:after="120" w:line="276" w:lineRule="auto"/>
        <w:rPr>
          <w:lang w:eastAsia="en-GB"/>
        </w:rPr>
      </w:pPr>
      <w:r w:rsidRPr="00113923">
        <w:rPr>
          <w:b/>
          <w:bCs/>
          <w:lang w:eastAsia="en-GB"/>
        </w:rPr>
        <w:t>Condition monitoring sensors for cargo.</w:t>
      </w:r>
      <w:r w:rsidRPr="00633F1D">
        <w:rPr>
          <w:lang w:eastAsia="en-GB"/>
        </w:rPr>
        <w:t xml:space="preserve"> </w:t>
      </w:r>
      <w:r>
        <w:rPr>
          <w:lang w:eastAsia="en-GB"/>
        </w:rPr>
        <w:t>I</w:t>
      </w:r>
      <w:r w:rsidRPr="002F66AC">
        <w:rPr>
          <w:lang w:eastAsia="en-GB"/>
        </w:rPr>
        <w:t>mplementation of sensors to monitor the condition of cargo during transportation, ensuring that materials reach their destination in optimal condition</w:t>
      </w:r>
      <w:r>
        <w:rPr>
          <w:lang w:eastAsia="en-GB"/>
        </w:rPr>
        <w:t xml:space="preserve"> </w:t>
      </w:r>
      <w:sdt>
        <w:sdtPr>
          <w:rPr>
            <w:color w:val="000000"/>
            <w:lang w:eastAsia="en-GB"/>
          </w:rPr>
          <w:tag w:val="MENDELEY_CITATION_v3_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"/>
          <w:id w:val="1060594971"/>
          <w:placeholder>
            <w:docPart w:val="ABE67B161B5045DE9648DAA55A1A5922"/>
          </w:placeholder>
        </w:sdtPr>
        <w:sdtEndPr/>
        <w:sdtContent>
          <w:r w:rsidR="003D12BC" w:rsidRPr="003D12BC">
            <w:rPr>
              <w:color w:val="000000"/>
              <w:lang w:eastAsia="en-GB"/>
            </w:rPr>
            <w:t>(Sensor-Works, 2023)</w:t>
          </w:r>
        </w:sdtContent>
      </w:sdt>
      <w:r w:rsidRPr="002F66AC">
        <w:rPr>
          <w:lang w:eastAsia="en-GB"/>
        </w:rPr>
        <w:t>.</w:t>
      </w:r>
    </w:p>
    <w:p w14:paraId="1F02342B" w14:textId="29D81910" w:rsidR="006B2045" w:rsidRPr="00113923" w:rsidRDefault="006B2045" w:rsidP="00BA1BD0">
      <w:pPr>
        <w:pStyle w:val="ListParagraph"/>
        <w:numPr>
          <w:ilvl w:val="0"/>
          <w:numId w:val="30"/>
        </w:numPr>
        <w:spacing w:after="120" w:line="276" w:lineRule="auto"/>
        <w:rPr>
          <w:b/>
          <w:bCs/>
          <w:lang w:eastAsia="en-GB"/>
        </w:rPr>
      </w:pPr>
      <w:r w:rsidRPr="00113923">
        <w:rPr>
          <w:b/>
          <w:bCs/>
          <w:lang w:eastAsia="en-GB"/>
        </w:rPr>
        <w:t>Smart infrastructure for intermodal transport.</w:t>
      </w:r>
      <w:r w:rsidRPr="00BC561C">
        <w:rPr>
          <w:lang w:eastAsia="en-GB"/>
        </w:rPr>
        <w:t xml:space="preserve"> </w:t>
      </w:r>
      <w:r w:rsidRPr="00CA658C">
        <w:rPr>
          <w:lang w:eastAsia="en-GB"/>
        </w:rPr>
        <w:t>Development of smart infrastructure for intermodal transportation, integrating various modes of transportation seamlessly for efficient material transfer</w:t>
      </w:r>
      <w:r>
        <w:rPr>
          <w:lang w:eastAsia="en-GB"/>
        </w:rPr>
        <w:t xml:space="preserve"> </w:t>
      </w:r>
      <w:sdt>
        <w:sdtPr>
          <w:rPr>
            <w:color w:val="000000"/>
            <w:lang w:eastAsia="en-GB"/>
          </w:rPr>
          <w:tag w:val="MENDELEY_CITATION_v3_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"/>
          <w:id w:val="1595675091"/>
          <w:placeholder>
            <w:docPart w:val="212203D7745A4983A02196C2FB003244"/>
          </w:placeholder>
        </w:sdtPr>
        <w:sdtEndPr/>
        <w:sdtContent>
          <w:r w:rsidR="003D12BC">
            <w:rPr>
              <w:rFonts w:eastAsia="Times New Roman"/>
            </w:rPr>
            <w:t>(S. Kim &amp; Lee, 2021)</w:t>
          </w:r>
        </w:sdtContent>
      </w:sdt>
      <w:r w:rsidRPr="00CA658C">
        <w:rPr>
          <w:lang w:eastAsia="en-GB"/>
        </w:rPr>
        <w:t>.</w:t>
      </w:r>
    </w:p>
    <w:p w14:paraId="32980966" w14:textId="6EA3D433" w:rsidR="006B2045" w:rsidRDefault="006B2045" w:rsidP="006B2045">
      <w:pPr>
        <w:pStyle w:val="Heading2"/>
      </w:pPr>
      <w:bookmarkStart w:id="130" w:name="_Toc160432164"/>
      <w:bookmarkStart w:id="131" w:name="_Toc161152201"/>
      <w:r>
        <w:t xml:space="preserve">Stage 7: End-of-life </w:t>
      </w:r>
      <w:r w:rsidRPr="00664678">
        <w:t>management</w:t>
      </w:r>
      <w:bookmarkEnd w:id="130"/>
      <w:bookmarkEnd w:id="131"/>
    </w:p>
    <w:p w14:paraId="0DAD553D" w14:textId="1A78F2B3" w:rsidR="006B2045" w:rsidRDefault="006B2045" w:rsidP="006B2045">
      <w:pPr>
        <w:rPr>
          <w:lang w:eastAsia="en-GB"/>
        </w:rPr>
      </w:pPr>
      <w:r>
        <w:rPr>
          <w:lang w:eastAsia="en-GB"/>
        </w:rPr>
        <w:t>Following decommissioning, removed materials may be reused, processed for recycling, or disposed of as waste (</w:t>
      </w:r>
      <w:r>
        <w:rPr>
          <w:lang w:eastAsia="en-GB"/>
        </w:rPr>
        <w:fldChar w:fldCharType="begin"/>
      </w:r>
      <w:r>
        <w:rPr>
          <w:lang w:eastAsia="en-GB"/>
        </w:rPr>
        <w:instrText xml:space="preserve"> REF _Ref158373901 \h </w:instrText>
      </w:r>
      <w:r>
        <w:rPr>
          <w:lang w:eastAsia="en-GB"/>
        </w:rPr>
      </w:r>
      <w:r>
        <w:rPr>
          <w:lang w:eastAsia="en-GB"/>
        </w:rPr>
        <w:fldChar w:fldCharType="separate"/>
      </w:r>
      <w:r w:rsidR="00BE1F25">
        <w:t xml:space="preserve">Figure </w:t>
      </w:r>
      <w:r w:rsidR="00BE1F25">
        <w:rPr>
          <w:noProof/>
        </w:rPr>
        <w:t>7</w:t>
      </w:r>
      <w:r>
        <w:rPr>
          <w:lang w:eastAsia="en-GB"/>
        </w:rPr>
        <w:fldChar w:fldCharType="end"/>
      </w:r>
      <w:r>
        <w:rPr>
          <w:lang w:eastAsia="en-GB"/>
        </w:rPr>
        <w:t xml:space="preserve">). </w:t>
      </w:r>
      <w:r w:rsidR="00D42CC4">
        <w:rPr>
          <w:lang w:eastAsia="en-GB"/>
        </w:rPr>
        <w:t>NORMs</w:t>
      </w:r>
      <w:r>
        <w:rPr>
          <w:lang w:eastAsia="en-GB"/>
        </w:rPr>
        <w:t xml:space="preserve"> and other hazardous wastes will also need to be appropriately managed and disposed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B2045" w14:paraId="530D31E6" w14:textId="77777777">
        <w:tc>
          <w:tcPr>
            <w:tcW w:w="9016" w:type="dxa"/>
          </w:tcPr>
          <w:p w14:paraId="4DABCE11" w14:textId="5922BFA2" w:rsidR="006B2045" w:rsidRDefault="006B2045">
            <w:pPr>
              <w:rPr>
                <w:lang w:eastAsia="en-GB"/>
              </w:rPr>
            </w:pPr>
            <w:r>
              <w:rPr>
                <w:noProof/>
                <w:lang w:eastAsia="en-GB"/>
              </w:rPr>
              <w:drawing>
                <wp:inline distT="0" distB="0" distL="0" distR="0" wp14:anchorId="27B92EA1" wp14:editId="37698EC8">
                  <wp:extent cx="5543550" cy="1514475"/>
                  <wp:effectExtent l="0" t="0" r="19050" b="28575"/>
                  <wp:docPr id="53587818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r>
      <w:tr w:rsidR="006B2045" w14:paraId="0461C8C7" w14:textId="77777777">
        <w:tc>
          <w:tcPr>
            <w:tcW w:w="9016" w:type="dxa"/>
          </w:tcPr>
          <w:p w14:paraId="3C402896" w14:textId="606CA586" w:rsidR="006B2045" w:rsidRPr="00562825" w:rsidRDefault="006B2045">
            <w:pPr>
              <w:pStyle w:val="Caption"/>
            </w:pPr>
            <w:bookmarkStart w:id="132" w:name="_Ref158373901"/>
            <w:bookmarkStart w:id="133" w:name="_Ref158883323"/>
            <w:bookmarkStart w:id="134" w:name="_Toc159242472"/>
            <w:bookmarkStart w:id="135" w:name="_Toc159252151"/>
            <w:r>
              <w:t xml:space="preserve">Figure </w:t>
            </w:r>
            <w:r>
              <w:fldChar w:fldCharType="begin"/>
            </w:r>
            <w:r>
              <w:instrText>SEQ Figure \* ARABIC</w:instrText>
            </w:r>
            <w:r>
              <w:fldChar w:fldCharType="separate"/>
            </w:r>
            <w:r w:rsidR="00BE1F25">
              <w:rPr>
                <w:noProof/>
              </w:rPr>
              <w:t>7</w:t>
            </w:r>
            <w:r>
              <w:fldChar w:fldCharType="end"/>
            </w:r>
            <w:bookmarkEnd w:id="132"/>
            <w:r>
              <w:t xml:space="preserve">: </w:t>
            </w:r>
            <w:r w:rsidRPr="00562825">
              <w:rPr>
                <w:lang w:eastAsia="en-GB"/>
              </w:rPr>
              <w:t>Key end of life management pathways for reclaimed materials.</w:t>
            </w:r>
            <w:bookmarkEnd w:id="133"/>
            <w:bookmarkEnd w:id="134"/>
            <w:bookmarkEnd w:id="135"/>
          </w:p>
        </w:tc>
      </w:tr>
    </w:tbl>
    <w:p w14:paraId="36603C4E" w14:textId="77777777" w:rsidR="006B2045" w:rsidRDefault="006B2045" w:rsidP="006B2045">
      <w:pPr>
        <w:pStyle w:val="Heading3"/>
      </w:pPr>
      <w:bookmarkStart w:id="136" w:name="_Toc159254615"/>
      <w:bookmarkStart w:id="137" w:name="_Toc160432165"/>
      <w:bookmarkStart w:id="138" w:name="_Toc160458879"/>
      <w:bookmarkStart w:id="139" w:name="_Toc161152202"/>
      <w:r>
        <w:t>Metal recycling</w:t>
      </w:r>
      <w:bookmarkEnd w:id="136"/>
      <w:bookmarkEnd w:id="137"/>
      <w:bookmarkEnd w:id="138"/>
      <w:bookmarkEnd w:id="139"/>
    </w:p>
    <w:p w14:paraId="24F65727" w14:textId="0E70BF6C" w:rsidR="006B2045" w:rsidRDefault="006B2045" w:rsidP="006B2045">
      <w:pPr>
        <w:rPr>
          <w:lang w:eastAsia="en-GB"/>
        </w:rPr>
      </w:pPr>
      <w:proofErr w:type="gramStart"/>
      <w:r>
        <w:rPr>
          <w:lang w:eastAsia="en-GB"/>
        </w:rPr>
        <w:t>The majority of</w:t>
      </w:r>
      <w:proofErr w:type="gramEnd"/>
      <w:r>
        <w:rPr>
          <w:lang w:eastAsia="en-GB"/>
        </w:rPr>
        <w:t xml:space="preserve"> metal that is used in O&amp;G infrastructure is steel. Scrap steel from O&amp;G assets would at a minimum need to be cut or sufficiently densified to enable efficient packaging in a cargo container for transport to a recycling facility. Emerging technologies that have been used to recycle metals include:</w:t>
      </w:r>
    </w:p>
    <w:p w14:paraId="197A2C57" w14:textId="40DA2E51" w:rsidR="006B2045" w:rsidRPr="004C58A2" w:rsidRDefault="006B2045" w:rsidP="00BA1BD0">
      <w:pPr>
        <w:pStyle w:val="ListParagraph"/>
        <w:numPr>
          <w:ilvl w:val="0"/>
          <w:numId w:val="31"/>
        </w:numPr>
        <w:spacing w:after="120" w:line="276" w:lineRule="auto"/>
        <w:rPr>
          <w:b/>
          <w:bCs/>
          <w:lang w:eastAsia="en-GB"/>
        </w:rPr>
      </w:pPr>
      <w:r w:rsidRPr="004C58A2">
        <w:rPr>
          <w:b/>
          <w:bCs/>
          <w:lang w:eastAsia="en-GB"/>
        </w:rPr>
        <w:t>Laser object detection (LOD) for identifying appropriate materials for recycling.</w:t>
      </w:r>
      <w:r w:rsidRPr="001568EB">
        <w:rPr>
          <w:lang w:eastAsia="en-GB"/>
        </w:rPr>
        <w:t xml:space="preserve"> </w:t>
      </w:r>
      <w:r>
        <w:rPr>
          <w:lang w:eastAsia="en-GB"/>
        </w:rPr>
        <w:t xml:space="preserve">Lasers scan for ferrous and non-ferrous metals, </w:t>
      </w:r>
      <w:r w:rsidRPr="3672BE1C">
        <w:rPr>
          <w:lang w:eastAsia="en-GB"/>
        </w:rPr>
        <w:t>enabling the removal of</w:t>
      </w:r>
      <w:r>
        <w:rPr>
          <w:lang w:eastAsia="en-GB"/>
        </w:rPr>
        <w:t xml:space="preserve"> unusable material for cleaner scrap </w:t>
      </w:r>
      <w:r w:rsidRPr="3672BE1C">
        <w:rPr>
          <w:lang w:eastAsia="en-GB"/>
        </w:rPr>
        <w:t xml:space="preserve">metal </w:t>
      </w:r>
      <w:r>
        <w:rPr>
          <w:lang w:eastAsia="en-GB"/>
        </w:rPr>
        <w:t xml:space="preserve">recycling </w:t>
      </w:r>
      <w:sdt>
        <w:sdtPr>
          <w:rPr>
            <w:color w:val="000000"/>
            <w:lang w:eastAsia="en-GB"/>
          </w:rPr>
          <w:tag w:val="MENDELEY_CITATION_v3_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"/>
          <w:id w:val="-1689900999"/>
          <w:placeholder>
            <w:docPart w:val="D7A4ACC5C92A40CAB11551423508204C"/>
          </w:placeholder>
        </w:sdtPr>
        <w:sdtEndPr/>
        <w:sdtContent>
          <w:r w:rsidR="003D12BC" w:rsidRPr="003D12BC">
            <w:rPr>
              <w:color w:val="000000"/>
              <w:lang w:eastAsia="en-GB"/>
            </w:rPr>
            <w:t>(</w:t>
          </w:r>
          <w:proofErr w:type="spellStart"/>
          <w:r w:rsidR="003D12BC" w:rsidRPr="003D12BC">
            <w:rPr>
              <w:color w:val="000000"/>
              <w:lang w:eastAsia="en-GB"/>
            </w:rPr>
            <w:t>Linyanev</w:t>
          </w:r>
          <w:proofErr w:type="spellEnd"/>
          <w:r w:rsidR="003D12BC" w:rsidRPr="003D12BC">
            <w:rPr>
              <w:color w:val="000000"/>
              <w:lang w:eastAsia="en-GB"/>
            </w:rPr>
            <w:t xml:space="preserve"> et al., 2017)</w:t>
          </w:r>
        </w:sdtContent>
      </w:sdt>
      <w:r>
        <w:rPr>
          <w:lang w:eastAsia="en-GB"/>
        </w:rPr>
        <w:t>.</w:t>
      </w:r>
    </w:p>
    <w:p w14:paraId="7F03CFC8" w14:textId="5FD39E8B" w:rsidR="006B2045" w:rsidRPr="004C58A2" w:rsidRDefault="006B2045" w:rsidP="00BA1BD0">
      <w:pPr>
        <w:pStyle w:val="ListParagraph"/>
        <w:numPr>
          <w:ilvl w:val="0"/>
          <w:numId w:val="31"/>
        </w:numPr>
        <w:spacing w:after="120" w:line="276" w:lineRule="auto"/>
        <w:rPr>
          <w:b/>
          <w:bCs/>
          <w:lang w:eastAsia="en-GB"/>
        </w:rPr>
      </w:pPr>
      <w:r w:rsidRPr="004C58A2">
        <w:rPr>
          <w:b/>
          <w:bCs/>
          <w:lang w:eastAsia="en-GB"/>
        </w:rPr>
        <w:t>X-ray fluorescence (XRF) for scrap metal sorting.</w:t>
      </w:r>
      <w:r w:rsidRPr="002B5FC2">
        <w:rPr>
          <w:lang w:eastAsia="en-GB"/>
        </w:rPr>
        <w:t xml:space="preserve"> </w:t>
      </w:r>
      <w:r>
        <w:rPr>
          <w:lang w:eastAsia="en-GB"/>
        </w:rPr>
        <w:t xml:space="preserve">X-ray scanning detects the components in scrap metal, sorting material automatically depending on its elemental makeup </w:t>
      </w:r>
      <w:sdt>
        <w:sdtPr>
          <w:rPr>
            <w:color w:val="000000"/>
            <w:lang w:eastAsia="en-GB"/>
          </w:rPr>
          <w:tag w:val="MENDELEY_CITATION_v3_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"/>
          <w:id w:val="-521465541"/>
          <w:placeholder>
            <w:docPart w:val="5082432828954F71AB3D64E196D1ECE3"/>
          </w:placeholder>
        </w:sdtPr>
        <w:sdtEndPr/>
        <w:sdtContent>
          <w:r w:rsidR="003D12BC" w:rsidRPr="003D12BC">
            <w:rPr>
              <w:color w:val="000000"/>
              <w:lang w:eastAsia="en-GB"/>
            </w:rPr>
            <w:t>(</w:t>
          </w:r>
          <w:proofErr w:type="spellStart"/>
          <w:r w:rsidR="003D12BC" w:rsidRPr="003D12BC">
            <w:rPr>
              <w:color w:val="000000"/>
              <w:lang w:eastAsia="en-GB"/>
            </w:rPr>
            <w:t>ScienceGov</w:t>
          </w:r>
          <w:proofErr w:type="spellEnd"/>
          <w:r w:rsidR="003D12BC" w:rsidRPr="003D12BC">
            <w:rPr>
              <w:color w:val="000000"/>
              <w:lang w:eastAsia="en-GB"/>
            </w:rPr>
            <w:t>, 2017)</w:t>
          </w:r>
        </w:sdtContent>
      </w:sdt>
      <w:r>
        <w:rPr>
          <w:color w:val="000000"/>
          <w:lang w:eastAsia="en-GB"/>
        </w:rPr>
        <w:t>.</w:t>
      </w:r>
    </w:p>
    <w:p w14:paraId="5047251D" w14:textId="170E3BB9" w:rsidR="006B2045" w:rsidRPr="004C58A2" w:rsidRDefault="006B2045" w:rsidP="00BA1BD0">
      <w:pPr>
        <w:pStyle w:val="ListParagraph"/>
        <w:numPr>
          <w:ilvl w:val="0"/>
          <w:numId w:val="31"/>
        </w:numPr>
        <w:spacing w:after="120" w:line="276" w:lineRule="auto"/>
        <w:rPr>
          <w:b/>
          <w:bCs/>
          <w:lang w:eastAsia="en-GB"/>
        </w:rPr>
      </w:pPr>
      <w:r w:rsidRPr="004C58A2">
        <w:rPr>
          <w:b/>
          <w:bCs/>
          <w:lang w:eastAsia="en-GB"/>
        </w:rPr>
        <w:t>Process automation for scrap metal sorting and processing.</w:t>
      </w:r>
      <w:r w:rsidRPr="000E74DC">
        <w:rPr>
          <w:lang w:eastAsia="en-GB"/>
        </w:rPr>
        <w:t xml:space="preserve"> </w:t>
      </w:r>
      <w:r w:rsidRPr="0019283C">
        <w:rPr>
          <w:lang w:eastAsia="en-GB"/>
        </w:rPr>
        <w:t>Automation supports these detection systems by reducing manual labour, preventing injury, improving processing accuracy, and making scrap metal recycling more efficient at every stage</w:t>
      </w:r>
      <w:r>
        <w:rPr>
          <w:lang w:eastAsia="en-GB"/>
        </w:rPr>
        <w:t xml:space="preserve"> </w:t>
      </w:r>
      <w:sdt>
        <w:sdtPr>
          <w:rPr>
            <w:color w:val="000000"/>
            <w:lang w:eastAsia="en-GB"/>
          </w:rPr>
          <w:tag w:val="MENDELEY_CITATION_v3_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"/>
          <w:id w:val="1216085190"/>
          <w:placeholder>
            <w:docPart w:val="EB109E52500A4B91A6C08CC4F736209F"/>
          </w:placeholder>
        </w:sdtPr>
        <w:sdtEndPr/>
        <w:sdtContent>
          <w:r w:rsidR="003D12BC" w:rsidRPr="003D12BC">
            <w:rPr>
              <w:color w:val="000000"/>
              <w:lang w:eastAsia="en-GB"/>
            </w:rPr>
            <w:t>(</w:t>
          </w:r>
          <w:proofErr w:type="spellStart"/>
          <w:r w:rsidR="003D12BC" w:rsidRPr="003D12BC">
            <w:rPr>
              <w:color w:val="000000"/>
              <w:lang w:eastAsia="en-GB"/>
            </w:rPr>
            <w:t>Pshebnicki</w:t>
          </w:r>
          <w:proofErr w:type="spellEnd"/>
          <w:r w:rsidR="003D12BC" w:rsidRPr="003D12BC">
            <w:rPr>
              <w:color w:val="000000"/>
              <w:lang w:eastAsia="en-GB"/>
            </w:rPr>
            <w:t>, 2014)</w:t>
          </w:r>
        </w:sdtContent>
      </w:sdt>
      <w:r>
        <w:rPr>
          <w:lang w:eastAsia="en-GB"/>
        </w:rPr>
        <w:t>.</w:t>
      </w:r>
    </w:p>
    <w:p w14:paraId="5467B44F" w14:textId="31995B2A" w:rsidR="006B2045" w:rsidRPr="00DF5E1F" w:rsidRDefault="006B2045" w:rsidP="006B2045">
      <w:pPr>
        <w:pStyle w:val="Heading5"/>
        <w:rPr>
          <w:i/>
          <w:iCs/>
        </w:rPr>
      </w:pPr>
      <w:r w:rsidRPr="0005435E">
        <w:rPr>
          <w:rStyle w:val="Heading3Char"/>
          <w:noProof/>
        </w:rPr>
        <mc:AlternateContent>
          <mc:Choice Requires="wps">
            <w:drawing>
              <wp:anchor distT="0" distB="0" distL="114300" distR="114300" simplePos="0" relativeHeight="251658249" behindDoc="0" locked="0" layoutInCell="1" allowOverlap="1" wp14:anchorId="289016C8" wp14:editId="3AC6CFBF">
                <wp:simplePos x="0" y="0"/>
                <wp:positionH relativeFrom="margin">
                  <wp:align>right</wp:align>
                </wp:positionH>
                <wp:positionV relativeFrom="paragraph">
                  <wp:posOffset>9525</wp:posOffset>
                </wp:positionV>
                <wp:extent cx="2381250" cy="1638300"/>
                <wp:effectExtent l="0" t="0" r="19050" b="19050"/>
                <wp:wrapSquare wrapText="bothSides"/>
                <wp:docPr id="147583773" name="Rectangle 147583773"/>
                <wp:cNvGraphicFramePr/>
                <a:graphic xmlns:a="http://schemas.openxmlformats.org/drawingml/2006/main">
                  <a:graphicData uri="http://schemas.microsoft.com/office/word/2010/wordprocessingShape">
                    <wps:wsp>
                      <wps:cNvSpPr/>
                      <wps:spPr>
                        <a:xfrm>
                          <a:off x="0" y="0"/>
                          <a:ext cx="2381250" cy="1638300"/>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E1F353" w14:textId="77777777" w:rsidR="006B2045" w:rsidRPr="00274BF8" w:rsidRDefault="006B2045" w:rsidP="006B2045">
                            <w:pPr>
                              <w:rPr>
                                <w:b/>
                                <w:bCs/>
                                <w:color w:val="000000" w:themeColor="text1"/>
                                <w:sz w:val="16"/>
                                <w:szCs w:val="16"/>
                                <w:lang w:val="en-US"/>
                              </w:rPr>
                            </w:pPr>
                            <w:r w:rsidRPr="00274BF8">
                              <w:rPr>
                                <w:b/>
                                <w:bCs/>
                                <w:color w:val="000000" w:themeColor="text1"/>
                                <w:sz w:val="16"/>
                                <w:szCs w:val="16"/>
                                <w:lang w:val="en-US"/>
                              </w:rPr>
                              <w:t>Case study: Recycling concrete for roads</w:t>
                            </w:r>
                          </w:p>
                          <w:p w14:paraId="72409110" w14:textId="2F3A6E2F" w:rsidR="006B2045" w:rsidRPr="00274BF8" w:rsidRDefault="006B2045" w:rsidP="006B2045">
                            <w:pPr>
                              <w:rPr>
                                <w:color w:val="000000" w:themeColor="text1"/>
                                <w:sz w:val="16"/>
                                <w:szCs w:val="16"/>
                                <w:lang w:eastAsia="en-GB"/>
                              </w:rPr>
                            </w:pPr>
                            <w:r w:rsidRPr="00274BF8">
                              <w:rPr>
                                <w:color w:val="000000" w:themeColor="text1"/>
                                <w:sz w:val="16"/>
                                <w:szCs w:val="16"/>
                                <w:lang w:eastAsia="en-GB"/>
                              </w:rPr>
                              <w:t xml:space="preserve">A decommissioning project in the Central North Sea achieved a 99% </w:t>
                            </w:r>
                            <w:r>
                              <w:rPr>
                                <w:color w:val="000000" w:themeColor="text1"/>
                                <w:sz w:val="16"/>
                                <w:szCs w:val="16"/>
                                <w:lang w:eastAsia="en-GB"/>
                              </w:rPr>
                              <w:t xml:space="preserve">recovery </w:t>
                            </w:r>
                            <w:r w:rsidRPr="00274BF8">
                              <w:rPr>
                                <w:color w:val="000000" w:themeColor="text1"/>
                                <w:sz w:val="16"/>
                                <w:szCs w:val="16"/>
                                <w:lang w:eastAsia="en-GB"/>
                              </w:rPr>
                              <w:t>rate for the combined recycling and repurposing of recovered materials.</w:t>
                            </w:r>
                            <w:r w:rsidRPr="00474165">
                              <w:rPr>
                                <w:color w:val="000000" w:themeColor="text1"/>
                                <w:sz w:val="16"/>
                                <w:szCs w:val="16"/>
                                <w:lang w:eastAsia="en-GB"/>
                              </w:rPr>
                              <w:t xml:space="preserve"> </w:t>
                            </w:r>
                            <w:r w:rsidRPr="00274BF8">
                              <w:rPr>
                                <w:color w:val="000000" w:themeColor="text1"/>
                                <w:sz w:val="16"/>
                                <w:szCs w:val="16"/>
                                <w:lang w:eastAsia="en-GB"/>
                              </w:rPr>
                              <w:t xml:space="preserve">A total of 15 concrete mattresses were repurposed into aggregate and </w:t>
                            </w:r>
                            <w:r>
                              <w:rPr>
                                <w:color w:val="000000" w:themeColor="text1"/>
                                <w:sz w:val="16"/>
                                <w:szCs w:val="16"/>
                                <w:lang w:eastAsia="en-GB"/>
                              </w:rPr>
                              <w:t xml:space="preserve">was </w:t>
                            </w:r>
                            <w:r w:rsidRPr="00274BF8">
                              <w:rPr>
                                <w:color w:val="000000" w:themeColor="text1"/>
                                <w:sz w:val="16"/>
                                <w:szCs w:val="16"/>
                                <w:lang w:eastAsia="en-GB"/>
                              </w:rPr>
                              <w:t xml:space="preserve">used in the roads </w:t>
                            </w:r>
                            <w:r>
                              <w:rPr>
                                <w:color w:val="000000" w:themeColor="text1"/>
                                <w:sz w:val="16"/>
                                <w:szCs w:val="16"/>
                                <w:lang w:eastAsia="en-GB"/>
                              </w:rPr>
                              <w:t>at</w:t>
                            </w:r>
                            <w:r w:rsidRPr="00274BF8">
                              <w:rPr>
                                <w:color w:val="000000" w:themeColor="text1"/>
                                <w:sz w:val="16"/>
                                <w:szCs w:val="16"/>
                                <w:lang w:eastAsia="en-GB"/>
                              </w:rPr>
                              <w:t xml:space="preserve"> the Aberdeen Harbour extension project. The plastic sheaths from the flexible risers and umbilicals were </w:t>
                            </w:r>
                            <w:r>
                              <w:rPr>
                                <w:color w:val="000000" w:themeColor="text1"/>
                                <w:sz w:val="16"/>
                                <w:szCs w:val="16"/>
                                <w:lang w:eastAsia="en-GB"/>
                              </w:rPr>
                              <w:t xml:space="preserve">also successfully </w:t>
                            </w:r>
                            <w:r w:rsidRPr="00274BF8">
                              <w:rPr>
                                <w:color w:val="000000" w:themeColor="text1"/>
                                <w:sz w:val="16"/>
                                <w:szCs w:val="16"/>
                                <w:lang w:eastAsia="en-GB"/>
                              </w:rPr>
                              <w:t xml:space="preserve">recycled, and all </w:t>
                            </w:r>
                            <w:r>
                              <w:rPr>
                                <w:color w:val="000000" w:themeColor="text1"/>
                                <w:sz w:val="16"/>
                                <w:szCs w:val="16"/>
                                <w:lang w:eastAsia="en-GB"/>
                              </w:rPr>
                              <w:t xml:space="preserve">recovered </w:t>
                            </w:r>
                            <w:r w:rsidRPr="00274BF8">
                              <w:rPr>
                                <w:color w:val="000000" w:themeColor="text1"/>
                                <w:sz w:val="16"/>
                                <w:szCs w:val="16"/>
                                <w:lang w:eastAsia="en-GB"/>
                              </w:rPr>
                              <w:t xml:space="preserve">metal was smelted </w:t>
                            </w:r>
                            <w:sdt>
                              <w:sdtPr>
                                <w:rPr>
                                  <w:color w:val="000000"/>
                                  <w:sz w:val="16"/>
                                  <w:szCs w:val="16"/>
                                  <w:lang w:eastAsia="en-GB"/>
                                </w:rPr>
                                <w:tag w:val="MENDELEY_CITATION_v3_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"/>
                                <w:id w:val="-1469666157"/>
                              </w:sdtPr>
                              <w:sdtEndPr/>
                              <w:sdtContent>
                                <w:r w:rsidR="003D12BC" w:rsidRPr="003D12BC">
                                  <w:rPr>
                                    <w:color w:val="000000"/>
                                    <w:sz w:val="16"/>
                                    <w:szCs w:val="16"/>
                                    <w:lang w:eastAsia="en-GB"/>
                                  </w:rPr>
                                  <w:t>(Nelson, 2022)</w:t>
                                </w:r>
                              </w:sdtContent>
                            </w:sdt>
                            <w:r w:rsidRPr="00274BF8">
                              <w:rPr>
                                <w:color w:val="000000" w:themeColor="text1"/>
                                <w:sz w:val="16"/>
                                <w:szCs w:val="16"/>
                                <w:lang w:eastAsia="en-GB"/>
                              </w:rPr>
                              <w:t>.</w:t>
                            </w:r>
                          </w:p>
                          <w:p w14:paraId="320A11D1" w14:textId="77777777" w:rsidR="006B2045" w:rsidRPr="00A155C0" w:rsidRDefault="006B2045" w:rsidP="006B2045">
                            <w:pPr>
                              <w:rPr>
                                <w:sz w:val="16"/>
                                <w:szCs w:val="16"/>
                                <w:lang w:val="en-US"/>
                              </w:rPr>
                            </w:pPr>
                          </w:p>
                          <w:p w14:paraId="475A5445" w14:textId="77777777" w:rsidR="006B2045" w:rsidRPr="00A155C0" w:rsidRDefault="006B2045" w:rsidP="006B2045">
                            <w:pPr>
                              <w:rPr>
                                <w:sz w:val="16"/>
                                <w:szCs w:val="16"/>
                                <w:lang w:val="en-US"/>
                              </w:rPr>
                            </w:pPr>
                          </w:p>
                          <w:p w14:paraId="6F5FB0A2" w14:textId="77777777" w:rsidR="006B2045" w:rsidRPr="00A155C0" w:rsidRDefault="006B2045" w:rsidP="006B2045">
                            <w:pP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016C8" id="Rectangle 147583773" o:spid="_x0000_s1031" style="position:absolute;margin-left:136.3pt;margin-top:.75pt;width:187.5pt;height:129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" fillcolor="#ededed [662]" strokecolor="black [3213]" strokeweight="1pt">
                <v:textbox>
                  <w:txbxContent>
                    <w:p w14:paraId="37E1F353" w14:textId="77777777" w:rsidR="006B2045" w:rsidRPr="00274BF8" w:rsidRDefault="006B2045" w:rsidP="006B2045">
                      <w:pPr>
                        <w:rPr>
                          <w:b/>
                          <w:bCs/>
                          <w:color w:val="000000" w:themeColor="text1"/>
                          <w:sz w:val="16"/>
                          <w:szCs w:val="16"/>
                          <w:lang w:val="en-US"/>
                        </w:rPr>
                      </w:pPr>
                      <w:r w:rsidRPr="00274BF8">
                        <w:rPr>
                          <w:b/>
                          <w:bCs/>
                          <w:color w:val="000000" w:themeColor="text1"/>
                          <w:sz w:val="16"/>
                          <w:szCs w:val="16"/>
                          <w:lang w:val="en-US"/>
                        </w:rPr>
                        <w:t>Case study: Recycling concrete for roads</w:t>
                      </w:r>
                    </w:p>
                    <w:p w14:paraId="72409110" w14:textId="2F3A6E2F" w:rsidR="006B2045" w:rsidRPr="00274BF8" w:rsidRDefault="006B2045" w:rsidP="006B2045">
                      <w:pPr>
                        <w:rPr>
                          <w:color w:val="000000" w:themeColor="text1"/>
                          <w:sz w:val="16"/>
                          <w:szCs w:val="16"/>
                          <w:lang w:eastAsia="en-GB"/>
                        </w:rPr>
                      </w:pPr>
                      <w:r w:rsidRPr="00274BF8">
                        <w:rPr>
                          <w:color w:val="000000" w:themeColor="text1"/>
                          <w:sz w:val="16"/>
                          <w:szCs w:val="16"/>
                          <w:lang w:eastAsia="en-GB"/>
                        </w:rPr>
                        <w:t xml:space="preserve">A decommissioning project in the Central North Sea achieved a 99% </w:t>
                      </w:r>
                      <w:r>
                        <w:rPr>
                          <w:color w:val="000000" w:themeColor="text1"/>
                          <w:sz w:val="16"/>
                          <w:szCs w:val="16"/>
                          <w:lang w:eastAsia="en-GB"/>
                        </w:rPr>
                        <w:t xml:space="preserve">recovery </w:t>
                      </w:r>
                      <w:r w:rsidRPr="00274BF8">
                        <w:rPr>
                          <w:color w:val="000000" w:themeColor="text1"/>
                          <w:sz w:val="16"/>
                          <w:szCs w:val="16"/>
                          <w:lang w:eastAsia="en-GB"/>
                        </w:rPr>
                        <w:t>rate for the combined recycling and repurposing of recovered materials.</w:t>
                      </w:r>
                      <w:r w:rsidRPr="00474165">
                        <w:rPr>
                          <w:color w:val="000000" w:themeColor="text1"/>
                          <w:sz w:val="16"/>
                          <w:szCs w:val="16"/>
                          <w:lang w:eastAsia="en-GB"/>
                        </w:rPr>
                        <w:t xml:space="preserve"> </w:t>
                      </w:r>
                      <w:r w:rsidRPr="00274BF8">
                        <w:rPr>
                          <w:color w:val="000000" w:themeColor="text1"/>
                          <w:sz w:val="16"/>
                          <w:szCs w:val="16"/>
                          <w:lang w:eastAsia="en-GB"/>
                        </w:rPr>
                        <w:t xml:space="preserve">A total of 15 concrete mattresses were repurposed into aggregate and </w:t>
                      </w:r>
                      <w:r>
                        <w:rPr>
                          <w:color w:val="000000" w:themeColor="text1"/>
                          <w:sz w:val="16"/>
                          <w:szCs w:val="16"/>
                          <w:lang w:eastAsia="en-GB"/>
                        </w:rPr>
                        <w:t xml:space="preserve">was </w:t>
                      </w:r>
                      <w:r w:rsidRPr="00274BF8">
                        <w:rPr>
                          <w:color w:val="000000" w:themeColor="text1"/>
                          <w:sz w:val="16"/>
                          <w:szCs w:val="16"/>
                          <w:lang w:eastAsia="en-GB"/>
                        </w:rPr>
                        <w:t xml:space="preserve">used in the roads </w:t>
                      </w:r>
                      <w:r>
                        <w:rPr>
                          <w:color w:val="000000" w:themeColor="text1"/>
                          <w:sz w:val="16"/>
                          <w:szCs w:val="16"/>
                          <w:lang w:eastAsia="en-GB"/>
                        </w:rPr>
                        <w:t>at</w:t>
                      </w:r>
                      <w:r w:rsidRPr="00274BF8">
                        <w:rPr>
                          <w:color w:val="000000" w:themeColor="text1"/>
                          <w:sz w:val="16"/>
                          <w:szCs w:val="16"/>
                          <w:lang w:eastAsia="en-GB"/>
                        </w:rPr>
                        <w:t xml:space="preserve"> the Aberdeen Harbour extension project. The plastic sheaths from the flexible risers and umbilicals were </w:t>
                      </w:r>
                      <w:r>
                        <w:rPr>
                          <w:color w:val="000000" w:themeColor="text1"/>
                          <w:sz w:val="16"/>
                          <w:szCs w:val="16"/>
                          <w:lang w:eastAsia="en-GB"/>
                        </w:rPr>
                        <w:t xml:space="preserve">also successfully </w:t>
                      </w:r>
                      <w:r w:rsidRPr="00274BF8">
                        <w:rPr>
                          <w:color w:val="000000" w:themeColor="text1"/>
                          <w:sz w:val="16"/>
                          <w:szCs w:val="16"/>
                          <w:lang w:eastAsia="en-GB"/>
                        </w:rPr>
                        <w:t xml:space="preserve">recycled, and all </w:t>
                      </w:r>
                      <w:r>
                        <w:rPr>
                          <w:color w:val="000000" w:themeColor="text1"/>
                          <w:sz w:val="16"/>
                          <w:szCs w:val="16"/>
                          <w:lang w:eastAsia="en-GB"/>
                        </w:rPr>
                        <w:t xml:space="preserve">recovered </w:t>
                      </w:r>
                      <w:r w:rsidRPr="00274BF8">
                        <w:rPr>
                          <w:color w:val="000000" w:themeColor="text1"/>
                          <w:sz w:val="16"/>
                          <w:szCs w:val="16"/>
                          <w:lang w:eastAsia="en-GB"/>
                        </w:rPr>
                        <w:t xml:space="preserve">metal was smelted </w:t>
                      </w:r>
                      <w:sdt>
                        <w:sdtPr>
                          <w:rPr>
                            <w:color w:val="000000"/>
                            <w:sz w:val="16"/>
                            <w:szCs w:val="16"/>
                            <w:lang w:eastAsia="en-GB"/>
                          </w:rPr>
                          <w:tag w:val="MENDELEY_CITATION_v3_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"/>
                          <w:id w:val="-1469666157"/>
                        </w:sdtPr>
                        <w:sdtEndPr/>
                        <w:sdtContent>
                          <w:r w:rsidR="003D12BC" w:rsidRPr="003D12BC">
                            <w:rPr>
                              <w:color w:val="000000"/>
                              <w:sz w:val="16"/>
                              <w:szCs w:val="16"/>
                              <w:lang w:eastAsia="en-GB"/>
                            </w:rPr>
                            <w:t>(Nelson, 2022)</w:t>
                          </w:r>
                        </w:sdtContent>
                      </w:sdt>
                      <w:r w:rsidRPr="00274BF8">
                        <w:rPr>
                          <w:color w:val="000000" w:themeColor="text1"/>
                          <w:sz w:val="16"/>
                          <w:szCs w:val="16"/>
                          <w:lang w:eastAsia="en-GB"/>
                        </w:rPr>
                        <w:t>.</w:t>
                      </w:r>
                    </w:p>
                    <w:p w14:paraId="320A11D1" w14:textId="77777777" w:rsidR="006B2045" w:rsidRPr="00A155C0" w:rsidRDefault="006B2045" w:rsidP="006B2045">
                      <w:pPr>
                        <w:rPr>
                          <w:sz w:val="16"/>
                          <w:szCs w:val="16"/>
                          <w:lang w:val="en-US"/>
                        </w:rPr>
                      </w:pPr>
                    </w:p>
                    <w:p w14:paraId="475A5445" w14:textId="77777777" w:rsidR="006B2045" w:rsidRPr="00A155C0" w:rsidRDefault="006B2045" w:rsidP="006B2045">
                      <w:pPr>
                        <w:rPr>
                          <w:sz w:val="16"/>
                          <w:szCs w:val="16"/>
                          <w:lang w:val="en-US"/>
                        </w:rPr>
                      </w:pPr>
                    </w:p>
                    <w:p w14:paraId="6F5FB0A2" w14:textId="77777777" w:rsidR="006B2045" w:rsidRPr="00A155C0" w:rsidRDefault="006B2045" w:rsidP="006B2045">
                      <w:pPr>
                        <w:rPr>
                          <w:sz w:val="16"/>
                          <w:szCs w:val="16"/>
                          <w:lang w:val="en-US"/>
                        </w:rPr>
                      </w:pPr>
                    </w:p>
                  </w:txbxContent>
                </v:textbox>
                <w10:wrap type="square" anchorx="margin"/>
              </v:rect>
            </w:pict>
          </mc:Fallback>
        </mc:AlternateContent>
      </w:r>
      <w:bookmarkStart w:id="140" w:name="_Toc159254616"/>
      <w:bookmarkStart w:id="141" w:name="_Toc160432166"/>
      <w:bookmarkStart w:id="142" w:name="_Toc160458880"/>
      <w:bookmarkStart w:id="143" w:name="_Toc161152203"/>
      <w:r w:rsidRPr="0005435E">
        <w:rPr>
          <w:rStyle w:val="Heading3Char"/>
        </w:rPr>
        <w:t>Concrete recycling</w:t>
      </w:r>
      <w:bookmarkEnd w:id="140"/>
      <w:bookmarkEnd w:id="141"/>
      <w:bookmarkEnd w:id="142"/>
      <w:bookmarkEnd w:id="143"/>
    </w:p>
    <w:p w14:paraId="297D0E52" w14:textId="3E4C07EB" w:rsidR="006B2045" w:rsidRDefault="006B2045" w:rsidP="006B2045">
      <w:pPr>
        <w:rPr>
          <w:lang w:eastAsia="en-GB"/>
        </w:rPr>
      </w:pPr>
      <w:r>
        <w:rPr>
          <w:lang w:eastAsia="en-GB"/>
        </w:rPr>
        <w:t xml:space="preserve">One of the main challenges faced when recycling offshore concrete structures is their size and the associated large concrete volumes. Traditionally, reclaimed concrete has been recycled in road construction with a mix of concrete and asphaltic material </w:t>
      </w:r>
      <w:sdt>
        <w:sdtPr>
          <w:rPr>
            <w:color w:val="000000"/>
            <w:lang w:eastAsia="en-GB"/>
          </w:rPr>
          <w:tag w:val="MENDELEY_CITATION_v3_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"/>
          <w:id w:val="-129169185"/>
          <w:placeholder>
            <w:docPart w:val="D14FF16406374BDB858407B99D2C3323"/>
          </w:placeholder>
        </w:sdtPr>
        <w:sdtEndPr/>
        <w:sdtContent>
          <w:r w:rsidR="003D12BC" w:rsidRPr="003D12BC">
            <w:rPr>
              <w:color w:val="000000"/>
              <w:lang w:eastAsia="en-GB"/>
            </w:rPr>
            <w:t>(Olsen et al., 2002)</w:t>
          </w:r>
        </w:sdtContent>
      </w:sdt>
      <w:r>
        <w:rPr>
          <w:lang w:eastAsia="en-GB"/>
        </w:rPr>
        <w:t>. Technologies which can support the recycling of concrete include:</w:t>
      </w:r>
    </w:p>
    <w:p w14:paraId="3D9B2E8A" w14:textId="77DC0090" w:rsidR="006B2045" w:rsidRDefault="006B2045" w:rsidP="00BA1BD0">
      <w:pPr>
        <w:pStyle w:val="ListParagraph"/>
        <w:numPr>
          <w:ilvl w:val="0"/>
          <w:numId w:val="17"/>
        </w:numPr>
        <w:spacing w:after="120" w:line="276" w:lineRule="auto"/>
        <w:rPr>
          <w:lang w:eastAsia="en-GB"/>
        </w:rPr>
      </w:pPr>
      <w:r w:rsidRPr="00030C70">
        <w:rPr>
          <w:b/>
          <w:lang w:eastAsia="en-GB"/>
        </w:rPr>
        <w:t>High-tech separation techniques for waste sorting.</w:t>
      </w:r>
      <w:r w:rsidRPr="00030C70">
        <w:rPr>
          <w:lang w:eastAsia="en-GB"/>
        </w:rPr>
        <w:t xml:space="preserve"> </w:t>
      </w:r>
      <w:r w:rsidRPr="008626BB">
        <w:rPr>
          <w:lang w:eastAsia="en-GB"/>
        </w:rPr>
        <w:t>The u</w:t>
      </w:r>
      <w:r>
        <w:rPr>
          <w:lang w:eastAsia="en-GB"/>
        </w:rPr>
        <w:t>se</w:t>
      </w:r>
      <w:r w:rsidRPr="008626BB">
        <w:rPr>
          <w:lang w:eastAsia="en-GB"/>
        </w:rPr>
        <w:t xml:space="preserve"> of advanced separation techniques has significantly enhanced the concrete recycling process. Technologies</w:t>
      </w:r>
      <w:r>
        <w:rPr>
          <w:lang w:eastAsia="en-GB"/>
        </w:rPr>
        <w:t xml:space="preserve"> in this category such as</w:t>
      </w:r>
      <w:r w:rsidRPr="008626BB">
        <w:rPr>
          <w:lang w:eastAsia="en-GB"/>
        </w:rPr>
        <w:t xml:space="preserve"> air classificatio</w:t>
      </w:r>
      <w:r>
        <w:rPr>
          <w:lang w:eastAsia="en-GB"/>
        </w:rPr>
        <w:t>n</w:t>
      </w:r>
      <w:r w:rsidRPr="3672BE1C">
        <w:rPr>
          <w:lang w:eastAsia="en-GB"/>
        </w:rPr>
        <w:t xml:space="preserve"> and magnetic separation</w:t>
      </w:r>
      <w:r>
        <w:rPr>
          <w:lang w:eastAsia="en-GB"/>
        </w:rPr>
        <w:t xml:space="preserve"> can support</w:t>
      </w:r>
      <w:r w:rsidRPr="3672BE1C">
        <w:rPr>
          <w:lang w:eastAsia="en-GB"/>
        </w:rPr>
        <w:t xml:space="preserve"> more efficient and effective recycling practices</w:t>
      </w:r>
      <w:r>
        <w:rPr>
          <w:lang w:eastAsia="en-GB"/>
        </w:rPr>
        <w:t xml:space="preserve"> </w:t>
      </w:r>
      <w:sdt>
        <w:sdtPr>
          <w:rPr>
            <w:color w:val="000000"/>
            <w:lang w:eastAsia="en-GB"/>
          </w:rPr>
          <w:tag w:val="MENDELEY_CITATION_v3_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"/>
          <w:id w:val="-1013533002"/>
          <w:placeholder>
            <w:docPart w:val="3770589A735549578F543A8827A40582"/>
          </w:placeholder>
        </w:sdtPr>
        <w:sdtEndPr/>
        <w:sdtContent>
          <w:r w:rsidR="003D12BC" w:rsidRPr="003D12BC">
            <w:rPr>
              <w:color w:val="000000"/>
              <w:lang w:eastAsia="en-GB"/>
            </w:rPr>
            <w:t>(Gebremariam et al., 2020; Wei, 2024)</w:t>
          </w:r>
        </w:sdtContent>
      </w:sdt>
      <w:r w:rsidRPr="3672BE1C">
        <w:rPr>
          <w:lang w:eastAsia="en-GB"/>
        </w:rPr>
        <w:t>.</w:t>
      </w:r>
    </w:p>
    <w:p w14:paraId="05553A4E" w14:textId="128C049F" w:rsidR="006B2045" w:rsidRPr="00B94F8A" w:rsidRDefault="006B2045" w:rsidP="00BA1BD0">
      <w:pPr>
        <w:pStyle w:val="ListParagraph"/>
        <w:numPr>
          <w:ilvl w:val="0"/>
          <w:numId w:val="32"/>
        </w:numPr>
        <w:spacing w:after="120" w:line="276" w:lineRule="auto"/>
        <w:rPr>
          <w:b/>
          <w:lang w:eastAsia="en-GB"/>
        </w:rPr>
      </w:pPr>
      <w:r w:rsidRPr="00B94F8A">
        <w:rPr>
          <w:b/>
          <w:lang w:eastAsia="en-GB"/>
        </w:rPr>
        <w:t>Mobile concrete crushers for concrete processing.</w:t>
      </w:r>
      <w:r>
        <w:rPr>
          <w:b/>
          <w:lang w:eastAsia="en-GB"/>
        </w:rPr>
        <w:t xml:space="preserve"> </w:t>
      </w:r>
      <w:r>
        <w:rPr>
          <w:lang w:eastAsia="en-GB"/>
        </w:rPr>
        <w:t>These</w:t>
      </w:r>
      <w:r w:rsidRPr="007B5F64">
        <w:rPr>
          <w:lang w:eastAsia="en-GB"/>
        </w:rPr>
        <w:t xml:space="preserve"> powerful machines crush and recycle concrete on-site</w:t>
      </w:r>
      <w:r>
        <w:rPr>
          <w:lang w:eastAsia="en-GB"/>
        </w:rPr>
        <w:t>,</w:t>
      </w:r>
      <w:r w:rsidRPr="007B5F64">
        <w:rPr>
          <w:lang w:eastAsia="en-GB"/>
        </w:rPr>
        <w:t xml:space="preserve"> </w:t>
      </w:r>
      <w:r>
        <w:rPr>
          <w:lang w:eastAsia="en-GB"/>
        </w:rPr>
        <w:t>enabling</w:t>
      </w:r>
      <w:r w:rsidRPr="007B5F64">
        <w:rPr>
          <w:lang w:eastAsia="en-GB"/>
        </w:rPr>
        <w:t xml:space="preserve"> contractors to process leftover concrete into reusable aggregates</w:t>
      </w:r>
      <w:r>
        <w:rPr>
          <w:lang w:eastAsia="en-GB"/>
        </w:rPr>
        <w:t>. By</w:t>
      </w:r>
      <w:r w:rsidRPr="007B5F64">
        <w:rPr>
          <w:lang w:eastAsia="en-GB"/>
        </w:rPr>
        <w:t xml:space="preserve"> reducing the need for new materials</w:t>
      </w:r>
      <w:r>
        <w:rPr>
          <w:lang w:eastAsia="en-GB"/>
        </w:rPr>
        <w:t>, they promote sustainable construction</w:t>
      </w:r>
      <w:r>
        <w:t xml:space="preserve"> </w:t>
      </w:r>
      <w:sdt>
        <w:sdtPr>
          <w:rPr>
            <w:color w:val="000000"/>
          </w:rPr>
          <w:tag w:val="MENDELEY_CITATION_v3_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"/>
          <w:id w:val="-660694055"/>
          <w:placeholder>
            <w:docPart w:val="92A4ACE9F12E4144BC795F425C8616C9"/>
          </w:placeholder>
        </w:sdtPr>
        <w:sdtEndPr/>
        <w:sdtContent>
          <w:r w:rsidR="003D12BC" w:rsidRPr="003D12BC">
            <w:rPr>
              <w:color w:val="000000"/>
            </w:rPr>
            <w:t>(Lombardo, 2021)</w:t>
          </w:r>
        </w:sdtContent>
      </w:sdt>
      <w:r>
        <w:t>.</w:t>
      </w:r>
    </w:p>
    <w:p w14:paraId="31AA7178" w14:textId="514D1BF1" w:rsidR="006B2045" w:rsidRPr="00F60854" w:rsidRDefault="006B2045" w:rsidP="00BA1BD0">
      <w:pPr>
        <w:pStyle w:val="ListParagraph"/>
        <w:numPr>
          <w:ilvl w:val="0"/>
          <w:numId w:val="17"/>
        </w:numPr>
        <w:spacing w:after="120" w:line="276" w:lineRule="auto"/>
        <w:rPr>
          <w:lang w:eastAsia="en-GB"/>
        </w:rPr>
      </w:pPr>
      <w:r w:rsidRPr="00B94F8A">
        <w:rPr>
          <w:b/>
          <w:lang w:eastAsia="en-GB"/>
        </w:rPr>
        <w:t>Carbonation technology for concrete recycling.</w:t>
      </w:r>
      <w:r w:rsidRPr="00F60854">
        <w:rPr>
          <w:lang w:eastAsia="en-GB"/>
        </w:rPr>
        <w:t xml:space="preserve"> </w:t>
      </w:r>
      <w:r>
        <w:rPr>
          <w:lang w:eastAsia="en-GB"/>
        </w:rPr>
        <w:t>This approach</w:t>
      </w:r>
      <w:r w:rsidRPr="00901948">
        <w:rPr>
          <w:lang w:eastAsia="en-GB"/>
        </w:rPr>
        <w:t xml:space="preserve"> involves using </w:t>
      </w:r>
      <w:r w:rsidRPr="3672BE1C">
        <w:rPr>
          <w:lang w:eastAsia="en-GB"/>
        </w:rPr>
        <w:t>carbon dioxide</w:t>
      </w:r>
      <w:r w:rsidRPr="00901948">
        <w:rPr>
          <w:lang w:eastAsia="en-GB"/>
        </w:rPr>
        <w:t xml:space="preserve"> to convert concrete waste back into a solid, rock-like material. </w:t>
      </w:r>
      <w:r w:rsidRPr="3672BE1C">
        <w:rPr>
          <w:lang w:eastAsia="en-GB"/>
        </w:rPr>
        <w:t>This process enables the recycling of concrete and has the potential to capture and store carbon emissions</w:t>
      </w:r>
      <w:r>
        <w:t xml:space="preserve"> </w:t>
      </w:r>
      <w:sdt>
        <w:sdtPr>
          <w:rPr>
            <w:color w:val="000000"/>
          </w:rPr>
          <w:tag w:val="MENDELEY_CITATION_v3_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"/>
          <w:id w:val="1881126505"/>
          <w:placeholder>
            <w:docPart w:val="1E3FB3D7EA8240749596FB87EF18CBBB"/>
          </w:placeholder>
        </w:sdtPr>
        <w:sdtEndPr/>
        <w:sdtContent>
          <w:r w:rsidR="003D12BC" w:rsidRPr="003D12BC">
            <w:rPr>
              <w:color w:val="000000"/>
            </w:rPr>
            <w:t>(Poon et al., 2023)</w:t>
          </w:r>
        </w:sdtContent>
      </w:sdt>
      <w:r w:rsidRPr="3672BE1C">
        <w:rPr>
          <w:lang w:eastAsia="en-GB"/>
        </w:rPr>
        <w:t>.</w:t>
      </w:r>
    </w:p>
    <w:p w14:paraId="72CFC5BC" w14:textId="7E3DF3DF" w:rsidR="006B2045" w:rsidRDefault="006B2045" w:rsidP="006B2045">
      <w:pPr>
        <w:pStyle w:val="Heading3"/>
      </w:pPr>
      <w:bookmarkStart w:id="144" w:name="_Toc159254617"/>
      <w:bookmarkStart w:id="145" w:name="_Toc160432167"/>
      <w:bookmarkStart w:id="146" w:name="_Toc160458881"/>
      <w:bookmarkStart w:id="147" w:name="_Toc161152204"/>
      <w:r>
        <w:t>Marine growth processing</w:t>
      </w:r>
      <w:bookmarkEnd w:id="144"/>
      <w:bookmarkEnd w:id="145"/>
      <w:bookmarkEnd w:id="146"/>
      <w:bookmarkEnd w:id="147"/>
    </w:p>
    <w:p w14:paraId="27E19F88" w14:textId="21DCC4FA" w:rsidR="006B2045" w:rsidRDefault="009E2935" w:rsidP="006B2045">
      <w:pPr>
        <w:rPr>
          <w:lang w:eastAsia="en-GB"/>
        </w:rPr>
      </w:pPr>
      <w:r w:rsidRPr="009E2935">
        <w:rPr>
          <w:lang w:eastAsia="en-GB"/>
        </w:rPr>
        <w:t xml:space="preserve">Marine growth refers to the accumulation of living organisms and organic material on submerged surfaces in marine environments. The methods used to remove the growth from structures at the port include the use of high-pressure jets, mechanical scraping or chemical treatments </w:t>
      </w:r>
      <w:sdt>
        <w:sdtPr>
          <w:rPr>
            <w:color w:val="000000"/>
            <w:lang w:eastAsia="en-GB"/>
          </w:rPr>
          <w:tag w:val="MENDELEY_CITATION_v3_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"/>
          <w:id w:val="1758334110"/>
          <w:placeholder>
            <w:docPart w:val="2183C83981B9414AAB7A2D3E1E3C40EC"/>
          </w:placeholder>
        </w:sdtPr>
        <w:sdtEndPr/>
        <w:sdtContent>
          <w:r w:rsidR="003D12BC" w:rsidRPr="003D12BC">
            <w:rPr>
              <w:color w:val="000000"/>
              <w:lang w:eastAsia="en-GB"/>
            </w:rPr>
            <w:t>(Baxter et al., 2022)</w:t>
          </w:r>
        </w:sdtContent>
      </w:sdt>
      <w:r w:rsidRPr="009E2935">
        <w:rPr>
          <w:lang w:eastAsia="en-GB"/>
        </w:rPr>
        <w:t xml:space="preserve">. Marine growth recovered from offshore installations is either composted or disposed of in a landfill. The difference between these two lies in their production materials, decomposition process and residual elements after degradation </w:t>
      </w:r>
      <w:sdt>
        <w:sdtPr>
          <w:rPr>
            <w:color w:val="000000"/>
            <w:lang w:eastAsia="en-GB"/>
          </w:rPr>
          <w:tag w:val="MENDELEY_CITATION_v3_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"/>
          <w:id w:val="1394476537"/>
          <w:placeholder>
            <w:docPart w:val="2183C83981B9414AAB7A2D3E1E3C40EC"/>
          </w:placeholder>
        </w:sdtPr>
        <w:sdtEndPr/>
        <w:sdtContent>
          <w:r w:rsidR="003D12BC" w:rsidRPr="003D12BC">
            <w:rPr>
              <w:color w:val="000000"/>
              <w:lang w:eastAsia="en-GB"/>
            </w:rPr>
            <w:t>(Acteon, 2023)</w:t>
          </w:r>
        </w:sdtContent>
      </w:sdt>
      <w:r w:rsidRPr="009E2935">
        <w:rPr>
          <w:lang w:eastAsia="en-GB"/>
        </w:rPr>
        <w:t>. Marine growth that is composed is broken down and transformed into compost, which is nutrient-rich organic material used to improve soil quality</w:t>
      </w:r>
      <w:r w:rsidR="0052234D">
        <w:rPr>
          <w:lang w:eastAsia="en-GB"/>
        </w:rPr>
        <w:t xml:space="preserve"> </w:t>
      </w:r>
      <w:sdt>
        <w:sdtPr>
          <w:rPr>
            <w:color w:val="000000"/>
            <w:lang w:eastAsia="en-GB"/>
          </w:rPr>
          <w:tag w:val="MENDELEY_CITATION_v3_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"/>
          <w:id w:val="-1234694860"/>
          <w:placeholder>
            <w:docPart w:val="DefaultPlaceholder_-1854013440"/>
          </w:placeholder>
        </w:sdtPr>
        <w:sdtEndPr/>
        <w:sdtContent>
          <w:r w:rsidR="003D12BC" w:rsidRPr="003D12BC">
            <w:rPr>
              <w:color w:val="000000"/>
              <w:lang w:eastAsia="en-GB"/>
            </w:rPr>
            <w:t>(</w:t>
          </w:r>
          <w:proofErr w:type="spellStart"/>
          <w:r w:rsidR="003D12BC" w:rsidRPr="003D12BC">
            <w:rPr>
              <w:color w:val="000000"/>
              <w:lang w:eastAsia="en-GB"/>
            </w:rPr>
            <w:t>Illera</w:t>
          </w:r>
          <w:proofErr w:type="spellEnd"/>
          <w:r w:rsidR="003D12BC" w:rsidRPr="003D12BC">
            <w:rPr>
              <w:color w:val="000000"/>
              <w:lang w:eastAsia="en-GB"/>
            </w:rPr>
            <w:t>-Vives et al., 2013)</w:t>
          </w:r>
        </w:sdtContent>
      </w:sdt>
      <w:r w:rsidRPr="009E2935">
        <w:rPr>
          <w:lang w:eastAsia="en-GB"/>
        </w:rPr>
        <w:t>. Marine growth that is disposed in a landfill is typically buried within the landfill site and may have environmental implications</w:t>
      </w:r>
      <w:r w:rsidR="002D111D">
        <w:rPr>
          <w:lang w:eastAsia="en-GB"/>
        </w:rPr>
        <w:t>, including the production of contaminated fluids</w:t>
      </w:r>
      <w:r w:rsidR="008A249E">
        <w:rPr>
          <w:lang w:eastAsia="en-GB"/>
        </w:rPr>
        <w:t xml:space="preserve"> at waste sites </w:t>
      </w:r>
      <w:sdt>
        <w:sdtPr>
          <w:rPr>
            <w:color w:val="000000"/>
            <w:lang w:eastAsia="en-GB"/>
          </w:rPr>
          <w:tag w:val="MENDELEY_CITATION_v3_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"/>
          <w:id w:val="-622854442"/>
          <w:placeholder>
            <w:docPart w:val="DefaultPlaceholder_-1854013440"/>
          </w:placeholder>
        </w:sdtPr>
        <w:sdtEndPr/>
        <w:sdtContent>
          <w:r w:rsidR="003D12BC" w:rsidRPr="003D12BC">
            <w:rPr>
              <w:color w:val="000000"/>
              <w:lang w:eastAsia="en-GB"/>
            </w:rPr>
            <w:t>(Chan et al., 2002)</w:t>
          </w:r>
        </w:sdtContent>
      </w:sdt>
      <w:r w:rsidRPr="009E2935">
        <w:rPr>
          <w:lang w:eastAsia="en-GB"/>
        </w:rPr>
        <w:t xml:space="preserve">. The challenges to manage this waste include managing odour at port, and ensuring there are no invasive species that pose a risk to native biodiversity </w:t>
      </w:r>
      <w:sdt>
        <w:sdtPr>
          <w:rPr>
            <w:color w:val="000000"/>
            <w:lang w:eastAsia="en-GB"/>
          </w:rPr>
          <w:tag w:val="MENDELEY_CITATION_v3_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"/>
          <w:id w:val="2041006498"/>
          <w:placeholder>
            <w:docPart w:val="2183C83981B9414AAB7A2D3E1E3C40EC"/>
          </w:placeholder>
        </w:sdtPr>
        <w:sdtEndPr/>
        <w:sdtContent>
          <w:r w:rsidR="003D12BC" w:rsidRPr="003D12BC">
            <w:rPr>
              <w:color w:val="000000"/>
              <w:lang w:eastAsia="en-GB"/>
            </w:rPr>
            <w:t>(Lange et al., 2018)</w:t>
          </w:r>
        </w:sdtContent>
      </w:sdt>
      <w:r w:rsidRPr="009E2935">
        <w:rPr>
          <w:lang w:eastAsia="en-GB"/>
        </w:rPr>
        <w:t>. Processes are beginning to emerge for how to utilise this marine waste and convert it to a value stream.</w:t>
      </w:r>
    </w:p>
    <w:p w14:paraId="15B1DCFB" w14:textId="1BCCD56C" w:rsidR="006B2045" w:rsidRDefault="006B2045" w:rsidP="00BA1BD0">
      <w:pPr>
        <w:pStyle w:val="ListParagraph"/>
        <w:numPr>
          <w:ilvl w:val="0"/>
          <w:numId w:val="17"/>
        </w:numPr>
        <w:spacing w:after="120" w:line="276" w:lineRule="auto"/>
        <w:rPr>
          <w:lang w:eastAsia="en-GB"/>
        </w:rPr>
      </w:pPr>
      <w:r w:rsidRPr="0086777A">
        <w:rPr>
          <w:b/>
          <w:bCs/>
          <w:lang w:eastAsia="en-GB"/>
        </w:rPr>
        <w:t>Bioprospecting and bioprocessing for the discovery of novel compounds.</w:t>
      </w:r>
      <w:r>
        <w:rPr>
          <w:b/>
          <w:bCs/>
          <w:lang w:eastAsia="en-GB"/>
        </w:rPr>
        <w:t xml:space="preserve"> </w:t>
      </w:r>
      <w:r>
        <w:rPr>
          <w:lang w:eastAsia="en-GB"/>
        </w:rPr>
        <w:t xml:space="preserve">Using advanced bioprospecting techniques to discover novel compounds from marine organisms, followed by bioprocessing methods to extract, purify, and concentrate these compounds for various applications in pharmaceuticals, biotechnology, and other industries </w:t>
      </w:r>
      <w:sdt>
        <w:sdtPr>
          <w:rPr>
            <w:color w:val="000000"/>
            <w:lang w:eastAsia="en-GB"/>
          </w:rPr>
          <w:tag w:val="MENDELEY_CITATION_v3_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"/>
          <w:id w:val="716241992"/>
          <w:placeholder>
            <w:docPart w:val="AC59F9707A7B401DBBFA4854B03A694B"/>
          </w:placeholder>
        </w:sdtPr>
        <w:sdtEndPr/>
        <w:sdtContent>
          <w:r w:rsidR="003D12BC" w:rsidRPr="003D12BC">
            <w:rPr>
              <w:color w:val="000000"/>
              <w:lang w:eastAsia="en-GB"/>
            </w:rPr>
            <w:t>(Papon et al., 2022)</w:t>
          </w:r>
        </w:sdtContent>
      </w:sdt>
      <w:r>
        <w:rPr>
          <w:lang w:eastAsia="en-GB"/>
        </w:rPr>
        <w:t>.</w:t>
      </w:r>
    </w:p>
    <w:p w14:paraId="637741FA" w14:textId="256E5349" w:rsidR="006B2045" w:rsidRDefault="006B2045" w:rsidP="00BA1BD0">
      <w:pPr>
        <w:pStyle w:val="ListParagraph"/>
        <w:numPr>
          <w:ilvl w:val="0"/>
          <w:numId w:val="17"/>
        </w:numPr>
        <w:spacing w:after="120" w:line="276" w:lineRule="auto"/>
        <w:rPr>
          <w:lang w:eastAsia="en-GB"/>
        </w:rPr>
      </w:pPr>
      <w:r w:rsidRPr="0086777A">
        <w:rPr>
          <w:b/>
          <w:bCs/>
          <w:lang w:eastAsia="en-GB"/>
        </w:rPr>
        <w:t>On-site marine biorefineries to convert marine biomass into commodities.</w:t>
      </w:r>
      <w:r>
        <w:rPr>
          <w:b/>
          <w:bCs/>
          <w:lang w:eastAsia="en-GB"/>
        </w:rPr>
        <w:t xml:space="preserve"> </w:t>
      </w:r>
      <w:r>
        <w:rPr>
          <w:lang w:eastAsia="en-GB"/>
        </w:rPr>
        <w:t xml:space="preserve">Development of integrated biorefinery processes for the efficient and sustainable conversion of marine biomass into high-value products, such as bioactive compounds, functional ingredients and biofuels </w:t>
      </w:r>
      <w:sdt>
        <w:sdtPr>
          <w:rPr>
            <w:color w:val="000000"/>
            <w:lang w:eastAsia="en-GB"/>
          </w:rPr>
          <w:tag w:val="MENDELEY_CITATION_v3_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"/>
          <w:id w:val="626820522"/>
          <w:placeholder>
            <w:docPart w:val="BCF689DD126341F695A108254BC70A46"/>
          </w:placeholder>
        </w:sdtPr>
        <w:sdtEndPr/>
        <w:sdtContent>
          <w:r w:rsidR="003D12BC" w:rsidRPr="003D12BC">
            <w:rPr>
              <w:color w:val="000000"/>
              <w:lang w:eastAsia="en-GB"/>
            </w:rPr>
            <w:t>(Smithers, 2015)</w:t>
          </w:r>
        </w:sdtContent>
      </w:sdt>
      <w:r>
        <w:rPr>
          <w:lang w:eastAsia="en-GB"/>
        </w:rPr>
        <w:t>.</w:t>
      </w:r>
    </w:p>
    <w:p w14:paraId="712B07E2" w14:textId="222C94C2" w:rsidR="006B2045" w:rsidRDefault="006B2045" w:rsidP="00BA1BD0">
      <w:pPr>
        <w:pStyle w:val="ListParagraph"/>
        <w:numPr>
          <w:ilvl w:val="0"/>
          <w:numId w:val="17"/>
        </w:numPr>
        <w:spacing w:after="120" w:line="276" w:lineRule="auto"/>
        <w:rPr>
          <w:lang w:eastAsia="en-GB"/>
        </w:rPr>
      </w:pPr>
      <w:r w:rsidRPr="0086777A">
        <w:rPr>
          <w:b/>
          <w:bCs/>
          <w:lang w:eastAsia="en-GB"/>
        </w:rPr>
        <w:t>Biocatalysis and enzyme harvesting.</w:t>
      </w:r>
      <w:r>
        <w:rPr>
          <w:b/>
          <w:bCs/>
          <w:lang w:eastAsia="en-GB"/>
        </w:rPr>
        <w:t xml:space="preserve"> </w:t>
      </w:r>
      <w:r>
        <w:rPr>
          <w:lang w:eastAsia="en-GB"/>
        </w:rPr>
        <w:t xml:space="preserve">Harnessing the unique enzymes and biocatalysts derived from marine microorganisms for diverse industrial applications, including the production of bioactive compounds, bioremediation, and biofuel synthesis </w:t>
      </w:r>
      <w:sdt>
        <w:sdtPr>
          <w:rPr>
            <w:color w:val="000000"/>
            <w:lang w:eastAsia="en-GB"/>
          </w:rPr>
          <w:tag w:val="MENDELEY_CITATION_v3_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"/>
          <w:id w:val="360646674"/>
          <w:placeholder>
            <w:docPart w:val="E988EAAF1DAF4C4F8CF654361DFCAD40"/>
          </w:placeholder>
        </w:sdtPr>
        <w:sdtEndPr/>
        <w:sdtContent>
          <w:r w:rsidR="003D12BC" w:rsidRPr="003D12BC">
            <w:rPr>
              <w:color w:val="000000"/>
              <w:lang w:eastAsia="en-GB"/>
            </w:rPr>
            <w:t>(Precedence Research, 2023)</w:t>
          </w:r>
        </w:sdtContent>
      </w:sdt>
      <w:r>
        <w:rPr>
          <w:lang w:eastAsia="en-GB"/>
        </w:rPr>
        <w:t>.</w:t>
      </w:r>
    </w:p>
    <w:p w14:paraId="1ADA50CE" w14:textId="6FF8E6C6" w:rsidR="006B2045" w:rsidRDefault="006B2045" w:rsidP="00BA1BD0">
      <w:pPr>
        <w:pStyle w:val="ListParagraph"/>
        <w:numPr>
          <w:ilvl w:val="0"/>
          <w:numId w:val="17"/>
        </w:numPr>
        <w:spacing w:after="120" w:line="276" w:lineRule="auto"/>
        <w:rPr>
          <w:lang w:eastAsia="en-GB"/>
        </w:rPr>
      </w:pPr>
      <w:r w:rsidRPr="0086777A">
        <w:rPr>
          <w:b/>
          <w:bCs/>
          <w:lang w:eastAsia="en-GB"/>
        </w:rPr>
        <w:t>Green techniques for bioactive compound extraction.</w:t>
      </w:r>
      <w:r w:rsidRPr="000076E3">
        <w:rPr>
          <w:lang w:eastAsia="en-GB"/>
        </w:rPr>
        <w:t xml:space="preserve"> </w:t>
      </w:r>
      <w:r>
        <w:rPr>
          <w:lang w:eastAsia="en-GB"/>
        </w:rPr>
        <w:t xml:space="preserve">Adoption of environmentally friendly extraction methods, such as supercritical fluid extraction, ultrasound-assisted extraction and microwave-assisted extraction, to obtain bioactive compounds from marine sources while minimising environmental impact </w:t>
      </w:r>
      <w:sdt>
        <w:sdtPr>
          <w:rPr>
            <w:color w:val="000000"/>
            <w:lang w:eastAsia="en-GB"/>
          </w:rPr>
          <w:tag w:val="MENDELEY_CITATION_v3_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"/>
          <w:id w:val="-760596587"/>
          <w:placeholder>
            <w:docPart w:val="473EDC4B469F46E8A63CDB93241B2264"/>
          </w:placeholder>
        </w:sdtPr>
        <w:sdtEndPr/>
        <w:sdtContent>
          <w:r w:rsidR="003D12BC" w:rsidRPr="003D12BC">
            <w:rPr>
              <w:color w:val="000000"/>
              <w:lang w:eastAsia="en-GB"/>
            </w:rPr>
            <w:t>(Martins et al., 2023)</w:t>
          </w:r>
        </w:sdtContent>
      </w:sdt>
      <w:r>
        <w:rPr>
          <w:lang w:eastAsia="en-GB"/>
        </w:rPr>
        <w:t>.</w:t>
      </w:r>
    </w:p>
    <w:p w14:paraId="445AB14C" w14:textId="33B80398" w:rsidR="006B2045" w:rsidRDefault="006B2045" w:rsidP="006B2045">
      <w:pPr>
        <w:pStyle w:val="Heading3"/>
      </w:pPr>
      <w:bookmarkStart w:id="148" w:name="_Toc159254618"/>
      <w:bookmarkStart w:id="149" w:name="_Toc160432168"/>
      <w:bookmarkStart w:id="150" w:name="_Toc160458882"/>
      <w:bookmarkStart w:id="151" w:name="_Toc161152205"/>
      <w:r>
        <w:t>Plastic recycling</w:t>
      </w:r>
      <w:bookmarkEnd w:id="148"/>
      <w:bookmarkEnd w:id="149"/>
      <w:bookmarkEnd w:id="150"/>
      <w:bookmarkEnd w:id="151"/>
    </w:p>
    <w:p w14:paraId="66508EDE" w14:textId="77D59095" w:rsidR="006B2045" w:rsidRDefault="00F731C5" w:rsidP="006B2045">
      <w:pPr>
        <w:rPr>
          <w:lang w:eastAsia="en-GB"/>
        </w:rPr>
      </w:pPr>
      <w:r>
        <w:rPr>
          <w:lang w:eastAsia="en-GB"/>
        </w:rPr>
        <w:t>P</w:t>
      </w:r>
      <w:r w:rsidR="006B2045">
        <w:rPr>
          <w:lang w:eastAsia="en-GB"/>
        </w:rPr>
        <w:t xml:space="preserve">lastic waste forms a relatively small proportion of recovered materials, </w:t>
      </w:r>
      <w:r>
        <w:rPr>
          <w:lang w:eastAsia="en-GB"/>
        </w:rPr>
        <w:t xml:space="preserve">but </w:t>
      </w:r>
      <w:r w:rsidR="006B2045">
        <w:rPr>
          <w:lang w:eastAsia="en-GB"/>
        </w:rPr>
        <w:t xml:space="preserve">it can be </w:t>
      </w:r>
      <w:r w:rsidR="00200D11">
        <w:rPr>
          <w:lang w:eastAsia="en-GB"/>
        </w:rPr>
        <w:t>difficult</w:t>
      </w:r>
      <w:r w:rsidR="006B2045">
        <w:rPr>
          <w:lang w:eastAsia="en-GB"/>
        </w:rPr>
        <w:t xml:space="preserve"> to recycle </w:t>
      </w:r>
      <w:sdt>
        <w:sdtPr>
          <w:rPr>
            <w:color w:val="000000"/>
            <w:lang w:eastAsia="en-GB"/>
          </w:rPr>
          <w:tag w:val="MENDELEY_CITATION_v3_eyJjaXRhdGlvbklEIjoiTUVOREVMRVlfQ0lUQVRJT05fMzBjOWViNWUtOTQ1Ni00MTA5LWE0YmItMWJlNDMwYmYzNjkw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
          <w:id w:val="1582254855"/>
          <w:placeholder>
            <w:docPart w:val="69A8C805D0A74FB194310CB096377F79"/>
          </w:placeholder>
        </w:sdtPr>
        <w:sdtEndPr/>
        <w:sdtContent>
          <w:r w:rsidR="003D12BC" w:rsidRPr="003D12BC">
            <w:rPr>
              <w:color w:val="000000"/>
              <w:lang w:eastAsia="en-GB"/>
            </w:rPr>
            <w:t>(KPMG, 2023)</w:t>
          </w:r>
        </w:sdtContent>
      </w:sdt>
      <w:r w:rsidR="006B2045">
        <w:rPr>
          <w:lang w:eastAsia="en-GB"/>
        </w:rPr>
        <w:t xml:space="preserve">. </w:t>
      </w:r>
      <w:r w:rsidR="00200D11">
        <w:rPr>
          <w:lang w:eastAsia="en-GB"/>
        </w:rPr>
        <w:t xml:space="preserve">Challenges </w:t>
      </w:r>
      <w:r w:rsidR="006B2045">
        <w:rPr>
          <w:lang w:eastAsia="en-GB"/>
        </w:rPr>
        <w:t xml:space="preserve">around </w:t>
      </w:r>
      <w:r w:rsidR="00200D11">
        <w:rPr>
          <w:lang w:eastAsia="en-GB"/>
        </w:rPr>
        <w:t xml:space="preserve">the presence of </w:t>
      </w:r>
      <w:r w:rsidR="006B2045">
        <w:rPr>
          <w:lang w:eastAsia="en-GB"/>
        </w:rPr>
        <w:t>contaminants and heterogeneity of feedstocks must be addressed for this resource to reach potential markets.</w:t>
      </w:r>
    </w:p>
    <w:p w14:paraId="3B85C7D2" w14:textId="40F49658" w:rsidR="006B2045" w:rsidRPr="00811E99" w:rsidRDefault="006B2045" w:rsidP="00BA1BD0">
      <w:pPr>
        <w:pStyle w:val="ListParagraph"/>
        <w:numPr>
          <w:ilvl w:val="0"/>
          <w:numId w:val="33"/>
        </w:numPr>
        <w:spacing w:after="120" w:line="276" w:lineRule="auto"/>
        <w:rPr>
          <w:b/>
          <w:bCs/>
          <w:lang w:eastAsia="en-GB"/>
        </w:rPr>
      </w:pPr>
      <w:r w:rsidRPr="00811E99">
        <w:rPr>
          <w:b/>
          <w:bCs/>
          <w:lang w:eastAsia="en-GB"/>
        </w:rPr>
        <w:t>Cryogenic communion of subsea cables and flowlines.</w:t>
      </w:r>
      <w:r>
        <w:rPr>
          <w:b/>
          <w:bCs/>
          <w:lang w:eastAsia="en-GB"/>
        </w:rPr>
        <w:t xml:space="preserve"> </w:t>
      </w:r>
      <w:r>
        <w:rPr>
          <w:lang w:eastAsia="en-GB"/>
        </w:rPr>
        <w:t xml:space="preserve">Uses cryogenic techniques to separate composite materials for subsequent recycling </w:t>
      </w:r>
      <w:sdt>
        <w:sdtPr>
          <w:rPr>
            <w:color w:val="000000"/>
            <w:lang w:eastAsia="en-GB"/>
          </w:rPr>
          <w:tag w:val="MENDELEY_CITATION_v3_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"/>
          <w:id w:val="-163325925"/>
          <w:placeholder>
            <w:docPart w:val="365F9F665528491DAAA999C2959A0B9C"/>
          </w:placeholder>
        </w:sdtPr>
        <w:sdtEndPr/>
        <w:sdtContent>
          <w:r w:rsidR="003D12BC">
            <w:rPr>
              <w:rFonts w:eastAsia="Times New Roman"/>
            </w:rPr>
            <w:t>(</w:t>
          </w:r>
          <w:proofErr w:type="spellStart"/>
          <w:r w:rsidR="003D12BC">
            <w:rPr>
              <w:rFonts w:eastAsia="Times New Roman"/>
            </w:rPr>
            <w:t>Oluwoye</w:t>
          </w:r>
          <w:proofErr w:type="spellEnd"/>
          <w:r w:rsidR="003D12BC">
            <w:rPr>
              <w:rFonts w:eastAsia="Times New Roman"/>
            </w:rPr>
            <w:t xml:space="preserve"> &amp; Mathew, 2023)</w:t>
          </w:r>
        </w:sdtContent>
      </w:sdt>
      <w:r>
        <w:rPr>
          <w:lang w:eastAsia="en-GB"/>
        </w:rPr>
        <w:t>.</w:t>
      </w:r>
    </w:p>
    <w:p w14:paraId="164F8FB8" w14:textId="0529D061" w:rsidR="006B2045" w:rsidRDefault="006B2045" w:rsidP="00BA1BD0">
      <w:pPr>
        <w:pStyle w:val="ListParagraph"/>
        <w:numPr>
          <w:ilvl w:val="0"/>
          <w:numId w:val="17"/>
        </w:numPr>
        <w:spacing w:after="120" w:line="276" w:lineRule="auto"/>
        <w:rPr>
          <w:lang w:eastAsia="en-GB"/>
        </w:rPr>
      </w:pPr>
      <w:r w:rsidRPr="00811E99">
        <w:rPr>
          <w:b/>
          <w:bCs/>
          <w:lang w:eastAsia="en-GB"/>
        </w:rPr>
        <w:t>Pyrolysis and solvolysis for improved recycling.</w:t>
      </w:r>
      <w:r w:rsidRPr="00C63F2A">
        <w:rPr>
          <w:lang w:eastAsia="en-GB"/>
        </w:rPr>
        <w:t xml:space="preserve"> </w:t>
      </w:r>
      <w:r>
        <w:rPr>
          <w:lang w:eastAsia="en-GB"/>
        </w:rPr>
        <w:t xml:space="preserve">Research is being conducted into depolymerisation products, such as pyrolytic oil and solvolysis mixtures, to make recycling more affordable and practical </w:t>
      </w:r>
      <w:sdt>
        <w:sdtPr>
          <w:rPr>
            <w:color w:val="000000"/>
            <w:lang w:eastAsia="en-GB"/>
          </w:rPr>
          <w:tag w:val="MENDELEY_CITATION_v3_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"/>
          <w:id w:val="-77523087"/>
          <w:placeholder>
            <w:docPart w:val="581CD5335FE64FFBA91D2CB01A93F639"/>
          </w:placeholder>
        </w:sdtPr>
        <w:sdtEndPr/>
        <w:sdtContent>
          <w:r w:rsidR="003D12BC" w:rsidRPr="003D12BC">
            <w:rPr>
              <w:color w:val="000000"/>
              <w:lang w:eastAsia="en-GB"/>
            </w:rPr>
            <w:t>(</w:t>
          </w:r>
          <w:proofErr w:type="spellStart"/>
          <w:r w:rsidR="003D12BC" w:rsidRPr="003D12BC">
            <w:rPr>
              <w:color w:val="000000"/>
              <w:lang w:eastAsia="en-GB"/>
            </w:rPr>
            <w:t>Baranguán</w:t>
          </w:r>
          <w:proofErr w:type="spellEnd"/>
          <w:r w:rsidR="003D12BC" w:rsidRPr="003D12BC">
            <w:rPr>
              <w:color w:val="000000"/>
              <w:lang w:eastAsia="en-GB"/>
            </w:rPr>
            <w:t>, 2023)</w:t>
          </w:r>
        </w:sdtContent>
      </w:sdt>
      <w:r>
        <w:rPr>
          <w:lang w:eastAsia="en-GB"/>
        </w:rPr>
        <w:t>.</w:t>
      </w:r>
    </w:p>
    <w:p w14:paraId="054943D0" w14:textId="43BC1AB3" w:rsidR="006B2045" w:rsidRDefault="006B2045" w:rsidP="006B2045">
      <w:pPr>
        <w:pStyle w:val="Heading3"/>
      </w:pPr>
      <w:bookmarkStart w:id="152" w:name="_Toc159254619"/>
      <w:bookmarkStart w:id="153" w:name="_Toc160432169"/>
      <w:bookmarkStart w:id="154" w:name="_Toc160458883"/>
      <w:bookmarkStart w:id="155" w:name="_Toc161152206"/>
      <w:r>
        <w:t>Hazardous waste management and disposal.</w:t>
      </w:r>
      <w:bookmarkEnd w:id="152"/>
      <w:bookmarkEnd w:id="153"/>
      <w:bookmarkEnd w:id="154"/>
      <w:bookmarkEnd w:id="155"/>
    </w:p>
    <w:p w14:paraId="66BB3E5A" w14:textId="5723D45A" w:rsidR="006B2045" w:rsidRDefault="006B2045" w:rsidP="006B2045">
      <w:r w:rsidRPr="00B86CB0">
        <w:t xml:space="preserve">The dismantling and processing of </w:t>
      </w:r>
      <w:r>
        <w:t>OO&amp;G facilities</w:t>
      </w:r>
      <w:r w:rsidRPr="00B86CB0">
        <w:t xml:space="preserve"> can result in hazardous waste, including radioactive substances and mercury. Australia is a signatory to international conventions protect</w:t>
      </w:r>
      <w:r>
        <w:t>ing</w:t>
      </w:r>
      <w:r w:rsidRPr="00B86CB0">
        <w:t xml:space="preserve"> human health </w:t>
      </w:r>
      <w:r>
        <w:t xml:space="preserve">such as </w:t>
      </w:r>
      <w:r w:rsidRPr="00B86CB0">
        <w:t xml:space="preserve">the International Atomic Energy Agency </w:t>
      </w:r>
      <w:r>
        <w:t xml:space="preserve">(IAEA) </w:t>
      </w:r>
      <w:r w:rsidRPr="00B86CB0">
        <w:t xml:space="preserve">Safety Standards. As a member of the IAEA and a country with a nuclear reactor, Australia must implement IAEA standards </w:t>
      </w:r>
      <w:r w:rsidR="00E01499">
        <w:t>when managing</w:t>
      </w:r>
      <w:r w:rsidRPr="00B86CB0">
        <w:t xml:space="preserve"> </w:t>
      </w:r>
      <w:r>
        <w:t>r</w:t>
      </w:r>
      <w:r w:rsidRPr="00B86CB0">
        <w:t xml:space="preserve">adioactive </w:t>
      </w:r>
      <w:r w:rsidR="00E01499">
        <w:t xml:space="preserve">materials and </w:t>
      </w:r>
      <w:r w:rsidRPr="00B86CB0">
        <w:t xml:space="preserve">waste </w:t>
      </w:r>
      <w:sdt>
        <w:sdtPr>
          <w:rPr>
            <w:color w:val="000000"/>
          </w:rPr>
          <w:tag w:val="MENDELEY_CITATION_v3_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"/>
          <w:id w:val="-1079063906"/>
          <w:placeholder>
            <w:docPart w:val="DF44C4288F5A4BCE924423802F3F2323"/>
          </w:placeholder>
        </w:sdtPr>
        <w:sdtEndPr/>
        <w:sdtContent>
          <w:r w:rsidR="003D12BC" w:rsidRPr="003D12BC">
            <w:rPr>
              <w:color w:val="000000"/>
            </w:rPr>
            <w:t>(ARPANSA, 2024)</w:t>
          </w:r>
        </w:sdtContent>
      </w:sdt>
      <w:r w:rsidRPr="00B86CB0">
        <w:t>.</w:t>
      </w:r>
      <w:r>
        <w:t xml:space="preserve"> </w:t>
      </w:r>
      <w:r w:rsidRPr="00B86CB0">
        <w:t xml:space="preserve">While bodies such as </w:t>
      </w:r>
      <w:r w:rsidR="00F379BE">
        <w:t xml:space="preserve">the </w:t>
      </w:r>
      <w:r w:rsidR="00F379BE" w:rsidRPr="00F379BE">
        <w:t xml:space="preserve">Australian Nuclear Science and Technology Organisation </w:t>
      </w:r>
      <w:r w:rsidR="00F379BE">
        <w:t>(</w:t>
      </w:r>
      <w:r w:rsidRPr="00B86CB0">
        <w:t>ANSTO</w:t>
      </w:r>
      <w:r w:rsidR="00F379BE">
        <w:t>)</w:t>
      </w:r>
      <w:r w:rsidRPr="00B86CB0">
        <w:t xml:space="preserve"> and Liberty Industrial are undertaking research into the appropriate detection, management and decontamination of contaminated infrastructure, much of this research is either nascent or proprietary information</w:t>
      </w:r>
      <w:r>
        <w:t xml:space="preserve"> </w:t>
      </w:r>
      <w:sdt>
        <w:sdtPr>
          <w:rPr>
            <w:color w:val="000000"/>
          </w:rPr>
          <w:tag w:val="MENDELEY_CITATION_v3_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"/>
          <w:id w:val="2027278900"/>
          <w:placeholder>
            <w:docPart w:val="DF44C4288F5A4BCE924423802F3F2323"/>
          </w:placeholder>
        </w:sdtPr>
        <w:sdtEndPr/>
        <w:sdtContent>
          <w:r w:rsidR="003D12BC" w:rsidRPr="003D12BC">
            <w:rPr>
              <w:color w:val="000000"/>
            </w:rPr>
            <w:t>(ANSTO, 2024; Liberty Industrial, 2024)</w:t>
          </w:r>
        </w:sdtContent>
      </w:sdt>
      <w:r>
        <w:t>.</w:t>
      </w:r>
    </w:p>
    <w:p w14:paraId="385400F3" w14:textId="23A7BDDB" w:rsidR="006B2045" w:rsidRPr="003975AE" w:rsidRDefault="006B2045" w:rsidP="00BA1BD0">
      <w:pPr>
        <w:pStyle w:val="ListParagraph"/>
        <w:numPr>
          <w:ilvl w:val="0"/>
          <w:numId w:val="34"/>
        </w:numPr>
        <w:spacing w:after="120" w:line="276" w:lineRule="auto"/>
        <w:rPr>
          <w:b/>
          <w:bCs/>
          <w:lang w:eastAsia="en-GB"/>
        </w:rPr>
      </w:pPr>
      <w:r w:rsidRPr="003975AE">
        <w:rPr>
          <w:b/>
          <w:bCs/>
          <w:lang w:eastAsia="en-GB"/>
        </w:rPr>
        <w:t>Mixed method approaches for managing hazardous waste.</w:t>
      </w:r>
      <w:r w:rsidRPr="00227294">
        <w:rPr>
          <w:lang w:eastAsia="en-GB"/>
        </w:rPr>
        <w:t xml:space="preserve"> </w:t>
      </w:r>
      <w:r>
        <w:rPr>
          <w:lang w:eastAsia="en-GB"/>
        </w:rPr>
        <w:t>An</w:t>
      </w:r>
      <w:r w:rsidRPr="005707A8">
        <w:rPr>
          <w:lang w:eastAsia="en-GB"/>
        </w:rPr>
        <w:t xml:space="preserve"> array of approaches, such as</w:t>
      </w:r>
      <w:r>
        <w:rPr>
          <w:b/>
          <w:bCs/>
          <w:lang w:eastAsia="en-GB"/>
        </w:rPr>
        <w:t xml:space="preserve"> </w:t>
      </w:r>
      <w:r w:rsidRPr="009C16AD">
        <w:rPr>
          <w:lang w:eastAsia="en-GB"/>
        </w:rPr>
        <w:t>incineration, pyrolysis, gasification, and plasma treatment, are used to destroy hazardous components in the waste</w:t>
      </w:r>
      <w:r>
        <w:rPr>
          <w:lang w:eastAsia="en-GB"/>
        </w:rPr>
        <w:t xml:space="preserve"> </w:t>
      </w:r>
      <w:sdt>
        <w:sdtPr>
          <w:rPr>
            <w:rStyle w:val="Hyperlink"/>
            <w:color w:val="000000"/>
            <w:u w:val="none"/>
          </w:rPr>
          <w:tag w:val="MENDELEY_CITATION_v3_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"/>
          <w:id w:val="-257598709"/>
          <w:placeholder>
            <w:docPart w:val="CAE47961977F47D0963D3D6341A9D585"/>
          </w:placeholder>
        </w:sdtPr>
        <w:sdtEndPr>
          <w:rPr>
            <w:rStyle w:val="Hyperlink"/>
          </w:rPr>
        </w:sdtEndPr>
        <w:sdtContent>
          <w:r w:rsidR="003D12BC" w:rsidRPr="003D12BC">
            <w:rPr>
              <w:rStyle w:val="Hyperlink"/>
              <w:color w:val="000000"/>
              <w:u w:val="none"/>
            </w:rPr>
            <w:t>(Lucas et al., 2018)</w:t>
          </w:r>
        </w:sdtContent>
      </w:sdt>
      <w:r>
        <w:rPr>
          <w:lang w:eastAsia="en-GB"/>
        </w:rPr>
        <w:t>.</w:t>
      </w:r>
    </w:p>
    <w:p w14:paraId="09B54698" w14:textId="77777777" w:rsidR="006B2045" w:rsidRDefault="006B2045" w:rsidP="006B2045">
      <w:pPr>
        <w:pStyle w:val="Heading2"/>
      </w:pPr>
      <w:bookmarkStart w:id="156" w:name="_Toc160432170"/>
      <w:bookmarkStart w:id="157" w:name="_Toc161152207"/>
      <w:r>
        <w:t>Stage 8: Commodity manufacturing and market</w:t>
      </w:r>
      <w:bookmarkEnd w:id="156"/>
      <w:bookmarkEnd w:id="157"/>
    </w:p>
    <w:p w14:paraId="0A61E04E" w14:textId="77F8DECE" w:rsidR="006B2045" w:rsidRDefault="006B2045" w:rsidP="006B2045">
      <w:pPr>
        <w:rPr>
          <w:lang w:eastAsia="en-GB"/>
        </w:rPr>
      </w:pPr>
      <w:r>
        <w:rPr>
          <w:lang w:eastAsia="en-GB"/>
        </w:rPr>
        <w:t xml:space="preserve">The commodity manufacturing and market phase of the O&amp;G decommissioning process </w:t>
      </w:r>
      <w:r w:rsidRPr="00B52915">
        <w:rPr>
          <w:lang w:eastAsia="en-GB"/>
        </w:rPr>
        <w:t xml:space="preserve">includes the evaluation of end markets for materials such as steel and plastic, which are recovered from decommissioned </w:t>
      </w:r>
      <w:r>
        <w:rPr>
          <w:lang w:eastAsia="en-GB"/>
        </w:rPr>
        <w:t>OO&amp;G</w:t>
      </w:r>
      <w:r w:rsidRPr="00B52915">
        <w:rPr>
          <w:lang w:eastAsia="en-GB"/>
        </w:rPr>
        <w:t xml:space="preserve"> facilities</w:t>
      </w:r>
      <w:r>
        <w:rPr>
          <w:lang w:eastAsia="en-GB"/>
        </w:rPr>
        <w:t xml:space="preserve"> </w:t>
      </w:r>
      <w:sdt>
        <w:sdtPr>
          <w:rPr>
            <w:color w:val="000000"/>
            <w:lang w:eastAsia="en-GB"/>
          </w:rPr>
          <w:tag w:val="MENDELEY_CITATION_v3_eyJjaXRhdGlvbklEIjoiTUVOREVMRVlfQ0lUQVRJT05fNWEyOThmMDMtNDhlMy00Nzk0LWFmYTUtZTdjY2Y3ZDcxNmQ1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
          <w:id w:val="-909076879"/>
          <w:placeholder>
            <w:docPart w:val="906D94108A66434F94616CEF10E27B57"/>
          </w:placeholder>
        </w:sdtPr>
        <w:sdtEndPr/>
        <w:sdtContent>
          <w:r w:rsidR="003D12BC" w:rsidRPr="003D12BC">
            <w:rPr>
              <w:color w:val="000000"/>
              <w:lang w:eastAsia="en-GB"/>
            </w:rPr>
            <w:t>(KPMG, 2023)</w:t>
          </w:r>
        </w:sdtContent>
      </w:sdt>
      <w:r w:rsidRPr="00B52915">
        <w:rPr>
          <w:lang w:eastAsia="en-GB"/>
        </w:rPr>
        <w:t xml:space="preserve">. These materials are then used in the manufacturing of new products through recycling processes. Once manufactured, the recycled products are prepared for export to various markets. This phase plays a crucial role in the sustainable management of materials from decommissioned </w:t>
      </w:r>
      <w:r>
        <w:rPr>
          <w:lang w:eastAsia="en-GB"/>
        </w:rPr>
        <w:t>OO&amp;G</w:t>
      </w:r>
      <w:r w:rsidRPr="00B52915">
        <w:rPr>
          <w:lang w:eastAsia="en-GB"/>
        </w:rPr>
        <w:t xml:space="preserve"> facilities, contributing to the circular economy and reducing the environmental impact of decommissioning</w:t>
      </w:r>
      <w:r>
        <w:rPr>
          <w:lang w:eastAsia="en-GB"/>
        </w:rPr>
        <w:t>.</w:t>
      </w:r>
    </w:p>
    <w:p w14:paraId="67E6D4D1" w14:textId="6C646661" w:rsidR="006B2045" w:rsidRDefault="006B2045" w:rsidP="00BA1BD0">
      <w:pPr>
        <w:pStyle w:val="ListParagraph"/>
        <w:numPr>
          <w:ilvl w:val="0"/>
          <w:numId w:val="18"/>
        </w:numPr>
        <w:spacing w:after="120" w:line="276" w:lineRule="auto"/>
        <w:rPr>
          <w:lang w:eastAsia="en-GB"/>
        </w:rPr>
      </w:pPr>
      <w:r w:rsidRPr="00227294">
        <w:rPr>
          <w:b/>
          <w:bCs/>
          <w:lang w:eastAsia="en-GB"/>
        </w:rPr>
        <w:t>Commodities from marine growth on and around structures.</w:t>
      </w:r>
      <w:r w:rsidRPr="000C209B">
        <w:rPr>
          <w:lang w:eastAsia="en-GB"/>
        </w:rPr>
        <w:t xml:space="preserve"> </w:t>
      </w:r>
      <w:r>
        <w:rPr>
          <w:lang w:eastAsia="en-GB"/>
        </w:rPr>
        <w:t>C</w:t>
      </w:r>
      <w:r w:rsidRPr="00427D1C">
        <w:rPr>
          <w:lang w:eastAsia="en-GB"/>
        </w:rPr>
        <w:t>ertain types of marine growth, such as biofouling organisms, can contain compounds that have commercial value in industries like pharmaceuticals</w:t>
      </w:r>
      <w:r>
        <w:rPr>
          <w:lang w:eastAsia="en-GB"/>
        </w:rPr>
        <w:t xml:space="preserve"> </w:t>
      </w:r>
      <w:r w:rsidRPr="00427D1C">
        <w:rPr>
          <w:lang w:eastAsia="en-GB"/>
        </w:rPr>
        <w:t>and biotechnology</w:t>
      </w:r>
      <w:r>
        <w:rPr>
          <w:lang w:eastAsia="en-GB"/>
        </w:rPr>
        <w:t xml:space="preserve"> </w:t>
      </w:r>
      <w:sdt>
        <w:sdtPr>
          <w:rPr>
            <w:color w:val="000000"/>
            <w:lang w:eastAsia="en-GB"/>
          </w:rPr>
          <w:tag w:val="MENDELEY_CITATION_v3_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"/>
          <w:id w:val="474728768"/>
          <w:placeholder>
            <w:docPart w:val="F5E450BF35A3485CB877020EB5C0EE63"/>
          </w:placeholder>
        </w:sdtPr>
        <w:sdtEndPr/>
        <w:sdtContent>
          <w:r w:rsidR="003D12BC" w:rsidRPr="003D12BC">
            <w:rPr>
              <w:color w:val="000000"/>
              <w:lang w:eastAsia="en-GB"/>
            </w:rPr>
            <w:t>(Precedence Research, 2023)</w:t>
          </w:r>
        </w:sdtContent>
      </w:sdt>
      <w:r w:rsidRPr="3672BE1C">
        <w:rPr>
          <w:lang w:eastAsia="en-GB"/>
        </w:rPr>
        <w:t>.</w:t>
      </w:r>
      <w:r w:rsidRPr="00427D1C">
        <w:rPr>
          <w:lang w:eastAsia="en-GB"/>
        </w:rPr>
        <w:t xml:space="preserve"> </w:t>
      </w:r>
      <w:r>
        <w:rPr>
          <w:lang w:eastAsia="en-GB"/>
        </w:rPr>
        <w:t>M</w:t>
      </w:r>
      <w:r w:rsidRPr="00427D1C">
        <w:rPr>
          <w:lang w:eastAsia="en-GB"/>
        </w:rPr>
        <w:t>arine organisms that have attached themselves to structures may serve as habitats for other marine life, supporting biodiversity and potentially offering opportunities for eco-tourism or conservation efforts</w:t>
      </w:r>
      <w:r>
        <w:rPr>
          <w:lang w:eastAsia="en-GB"/>
        </w:rPr>
        <w:t xml:space="preserve"> </w:t>
      </w:r>
      <w:sdt>
        <w:sdtPr>
          <w:rPr>
            <w:color w:val="000000"/>
            <w:lang w:eastAsia="en-GB"/>
          </w:rPr>
          <w:tag w:val="MENDELEY_CITATION_v3_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"/>
          <w:id w:val="189116209"/>
          <w:placeholder>
            <w:docPart w:val="F5E450BF35A3485CB877020EB5C0EE63"/>
          </w:placeholder>
        </w:sdtPr>
        <w:sdtEndPr/>
        <w:sdtContent>
          <w:r w:rsidR="003D12BC" w:rsidRPr="003D12BC">
            <w:rPr>
              <w:color w:val="000000"/>
              <w:lang w:eastAsia="en-GB"/>
            </w:rPr>
            <w:t>(Fish Farming Expert, 2022)</w:t>
          </w:r>
        </w:sdtContent>
      </w:sdt>
      <w:r w:rsidRPr="3672BE1C">
        <w:rPr>
          <w:lang w:eastAsia="en-GB"/>
        </w:rPr>
        <w:t>.</w:t>
      </w:r>
    </w:p>
    <w:p w14:paraId="1D7F56E1" w14:textId="7884E4B6" w:rsidR="006B2045" w:rsidRDefault="006B2045" w:rsidP="00BA1BD0">
      <w:pPr>
        <w:pStyle w:val="ListParagraph"/>
        <w:numPr>
          <w:ilvl w:val="0"/>
          <w:numId w:val="14"/>
        </w:numPr>
        <w:spacing w:after="120" w:line="276" w:lineRule="auto"/>
        <w:rPr>
          <w:lang w:eastAsia="en-GB"/>
        </w:rPr>
      </w:pPr>
      <w:r>
        <w:rPr>
          <w:b/>
          <w:bCs/>
          <w:lang w:eastAsia="en-GB"/>
        </w:rPr>
        <w:t>Transformation</w:t>
      </w:r>
      <w:r w:rsidRPr="00227294">
        <w:rPr>
          <w:b/>
          <w:bCs/>
          <w:lang w:eastAsia="en-GB"/>
        </w:rPr>
        <w:t xml:space="preserve"> of marine waste to produce high added-value products.</w:t>
      </w:r>
      <w:r w:rsidRPr="00A25CB4">
        <w:rPr>
          <w:lang w:eastAsia="en-GB"/>
        </w:rPr>
        <w:t xml:space="preserve"> </w:t>
      </w:r>
      <w:r w:rsidRPr="000B7FB2">
        <w:rPr>
          <w:lang w:eastAsia="en-GB"/>
        </w:rPr>
        <w:t xml:space="preserve">Research suggests that marine growth from decommissioned </w:t>
      </w:r>
      <w:r>
        <w:rPr>
          <w:lang w:eastAsia="en-GB"/>
        </w:rPr>
        <w:t>O&amp;G</w:t>
      </w:r>
      <w:r w:rsidRPr="000B7FB2">
        <w:rPr>
          <w:lang w:eastAsia="en-GB"/>
        </w:rPr>
        <w:t xml:space="preserve"> platforms could be recycled into aquaculture feed, contributing to the circular economy and creating high-value products</w:t>
      </w:r>
      <w:r>
        <w:rPr>
          <w:lang w:eastAsia="en-GB"/>
        </w:rPr>
        <w:t xml:space="preserve"> </w:t>
      </w:r>
      <w:sdt>
        <w:sdtPr>
          <w:rPr>
            <w:color w:val="000000"/>
            <w:lang w:eastAsia="en-GB"/>
          </w:rPr>
          <w:tag w:val="MENDELEY_CITATION_v3_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"/>
          <w:id w:val="1997766815"/>
          <w:placeholder>
            <w:docPart w:val="3BDF2F4F7D034ABDA9D66B897F24D151"/>
          </w:placeholder>
        </w:sdtPr>
        <w:sdtEndPr/>
        <w:sdtContent>
          <w:r w:rsidR="003D12BC" w:rsidRPr="003D12BC">
            <w:rPr>
              <w:color w:val="000000"/>
              <w:lang w:eastAsia="en-GB"/>
            </w:rPr>
            <w:t>(Responsible Seafood Advocate, 2022)</w:t>
          </w:r>
        </w:sdtContent>
      </w:sdt>
      <w:r>
        <w:rPr>
          <w:lang w:eastAsia="en-GB"/>
        </w:rPr>
        <w:t>.</w:t>
      </w:r>
    </w:p>
    <w:p w14:paraId="3934C05E" w14:textId="2A84F3EF" w:rsidR="006B2045" w:rsidRDefault="006B2045" w:rsidP="00BA1BD0">
      <w:pPr>
        <w:pStyle w:val="ListParagraph"/>
        <w:numPr>
          <w:ilvl w:val="0"/>
          <w:numId w:val="14"/>
        </w:numPr>
        <w:spacing w:after="120" w:line="276" w:lineRule="auto"/>
        <w:rPr>
          <w:lang w:eastAsia="en-GB"/>
        </w:rPr>
      </w:pPr>
      <w:r w:rsidRPr="00227294">
        <w:rPr>
          <w:b/>
          <w:bCs/>
          <w:lang w:eastAsia="en-GB"/>
        </w:rPr>
        <w:t>Sustainable reuse of offshore platforms.</w:t>
      </w:r>
      <w:r w:rsidRPr="00113170">
        <w:rPr>
          <w:lang w:eastAsia="en-GB"/>
        </w:rPr>
        <w:t xml:space="preserve"> </w:t>
      </w:r>
      <w:r w:rsidRPr="009E4D91">
        <w:rPr>
          <w:lang w:eastAsia="en-GB"/>
        </w:rPr>
        <w:t>This approach involves repurposing decommissioned offshore platforms for various uses, such as aquaculture, alternative energy generation, and environmental research</w:t>
      </w:r>
      <w:r>
        <w:rPr>
          <w:lang w:eastAsia="en-GB"/>
        </w:rPr>
        <w:t xml:space="preserve"> </w:t>
      </w:r>
      <w:sdt>
        <w:sdtPr>
          <w:rPr>
            <w:rStyle w:val="Hyperlink"/>
            <w:color w:val="000000"/>
            <w:u w:val="none"/>
          </w:rPr>
          <w:tag w:val="MENDELEY_CITATION_v3_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"/>
          <w:id w:val="-1269847637"/>
          <w:placeholder>
            <w:docPart w:val="89D0C12387EB425BB567C3AFCF6C32AF"/>
          </w:placeholder>
        </w:sdtPr>
        <w:sdtEndPr>
          <w:rPr>
            <w:rStyle w:val="Hyperlink"/>
          </w:rPr>
        </w:sdtEndPr>
        <w:sdtContent>
          <w:r w:rsidR="003D12BC" w:rsidRPr="003D12BC">
            <w:rPr>
              <w:rStyle w:val="Hyperlink"/>
              <w:color w:val="000000"/>
              <w:u w:val="none"/>
            </w:rPr>
            <w:t>(Loia et al., 2021)</w:t>
          </w:r>
        </w:sdtContent>
      </w:sdt>
      <w:r>
        <w:rPr>
          <w:lang w:eastAsia="en-GB"/>
        </w:rPr>
        <w:t>.</w:t>
      </w:r>
    </w:p>
    <w:p w14:paraId="37C4ACB1" w14:textId="3F1F2E10" w:rsidR="006B2045" w:rsidRPr="00113170" w:rsidRDefault="004A16F6" w:rsidP="006B2045">
      <w:r>
        <w:t>P</w:t>
      </w:r>
      <w:r w:rsidR="006B2045">
        <w:t xml:space="preserve">lans for decommissioning should seek </w:t>
      </w:r>
      <w:r w:rsidR="006B2045" w:rsidRPr="00920C3B">
        <w:t>to minimise waste and maximise value over multiple lifecycles</w:t>
      </w:r>
      <w:r w:rsidR="000071D7">
        <w:t>, bearing in mind circular economy principles from the outset</w:t>
      </w:r>
      <w:r w:rsidR="006B2045" w:rsidRPr="00920C3B">
        <w:t xml:space="preserve">. This </w:t>
      </w:r>
      <w:r w:rsidR="006B2045">
        <w:t>requires</w:t>
      </w:r>
      <w:r w:rsidR="006B2045" w:rsidRPr="00920C3B">
        <w:t xml:space="preserve"> </w:t>
      </w:r>
      <w:r w:rsidR="006B2045">
        <w:t>careful</w:t>
      </w:r>
      <w:r w:rsidR="006B2045" w:rsidRPr="00920C3B">
        <w:t xml:space="preserve"> planning, detailed material inventories, and partnerships with industries </w:t>
      </w:r>
      <w:r w:rsidR="006B2045">
        <w:t>including</w:t>
      </w:r>
      <w:r w:rsidR="006B2045" w:rsidRPr="00920C3B">
        <w:t xml:space="preserve"> construction and renewable energy to reduce </w:t>
      </w:r>
      <w:r w:rsidR="006B2045">
        <w:t>materials deemed ‘waste’ and sent to landfill</w:t>
      </w:r>
      <w:r w:rsidR="006B2045" w:rsidRPr="00920C3B">
        <w:t>. Newly commissioned facilities should</w:t>
      </w:r>
      <w:r w:rsidR="006B2045">
        <w:t xml:space="preserve"> be designed with the end in mind, being designed for disassembly and reuse, and exploring modular systems which enable future adaptation or repurposing.</w:t>
      </w:r>
    </w:p>
    <w:p w14:paraId="0F21D447" w14:textId="62578F87" w:rsidR="006B2045" w:rsidRDefault="006B2045" w:rsidP="006B2045">
      <w:pPr>
        <w:pStyle w:val="Heading2"/>
      </w:pPr>
      <w:bookmarkStart w:id="158" w:name="_Toc160432171"/>
      <w:bookmarkStart w:id="159" w:name="_Toc161152208"/>
      <w:r>
        <w:t>Environmental modelling, remediation and monitoring</w:t>
      </w:r>
      <w:bookmarkEnd w:id="158"/>
      <w:bookmarkEnd w:id="159"/>
    </w:p>
    <w:p w14:paraId="1FD95055" w14:textId="338472DB" w:rsidR="006B2045" w:rsidRDefault="006B2045" w:rsidP="006B2045">
      <w:r w:rsidRPr="009A6D45">
        <w:rPr>
          <w:noProof/>
        </w:rPr>
        <mc:AlternateContent>
          <mc:Choice Requires="wps">
            <w:drawing>
              <wp:anchor distT="0" distB="0" distL="114300" distR="114300" simplePos="0" relativeHeight="251658251" behindDoc="0" locked="0" layoutInCell="1" allowOverlap="1" wp14:anchorId="781CAB19" wp14:editId="7EDCE0AE">
                <wp:simplePos x="0" y="0"/>
                <wp:positionH relativeFrom="margin">
                  <wp:posOffset>3739503</wp:posOffset>
                </wp:positionH>
                <wp:positionV relativeFrom="paragraph">
                  <wp:posOffset>98390</wp:posOffset>
                </wp:positionV>
                <wp:extent cx="2381250" cy="1028700"/>
                <wp:effectExtent l="0" t="0" r="19050" b="19050"/>
                <wp:wrapSquare wrapText="bothSides"/>
                <wp:docPr id="137297555" name="Rectangle 137297555"/>
                <wp:cNvGraphicFramePr/>
                <a:graphic xmlns:a="http://schemas.openxmlformats.org/drawingml/2006/main">
                  <a:graphicData uri="http://schemas.microsoft.com/office/word/2010/wordprocessingShape">
                    <wps:wsp>
                      <wps:cNvSpPr/>
                      <wps:spPr>
                        <a:xfrm>
                          <a:off x="0" y="0"/>
                          <a:ext cx="2381250" cy="1028700"/>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F34B56" w14:textId="77777777" w:rsidR="006B2045" w:rsidRPr="000517CE" w:rsidRDefault="006B2045" w:rsidP="006B2045">
                            <w:pPr>
                              <w:rPr>
                                <w:i/>
                                <w:iCs/>
                                <w:color w:val="000000" w:themeColor="text1"/>
                                <w:sz w:val="16"/>
                                <w:szCs w:val="16"/>
                                <w:lang w:val="en-US"/>
                              </w:rPr>
                            </w:pPr>
                            <w:r w:rsidRPr="000517CE">
                              <w:rPr>
                                <w:i/>
                                <w:iCs/>
                                <w:color w:val="000000" w:themeColor="text1"/>
                                <w:sz w:val="16"/>
                                <w:szCs w:val="16"/>
                                <w:lang w:val="en-US"/>
                              </w:rPr>
                              <w:t>“Primary attention should be paid to eliminating fugitive emissions, whether in the decommissioning process itself or in the very long term. This will require geological assessment and remediation measures.”</w:t>
                            </w:r>
                          </w:p>
                          <w:p w14:paraId="079E0873" w14:textId="5009A351" w:rsidR="006B2045" w:rsidRPr="000517CE" w:rsidRDefault="006B2045" w:rsidP="00BA1BD0">
                            <w:pPr>
                              <w:pStyle w:val="ListParagraph"/>
                              <w:numPr>
                                <w:ilvl w:val="0"/>
                                <w:numId w:val="3"/>
                              </w:numPr>
                              <w:spacing w:after="120" w:line="276" w:lineRule="auto"/>
                              <w:rPr>
                                <w:sz w:val="16"/>
                                <w:szCs w:val="16"/>
                                <w:lang w:val="en-US"/>
                              </w:rPr>
                            </w:pPr>
                            <w:r w:rsidRPr="000517CE">
                              <w:rPr>
                                <w:sz w:val="16"/>
                                <w:szCs w:val="16"/>
                                <w:lang w:val="en-US"/>
                              </w:rPr>
                              <w:t>Survey respondent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CAB19" id="Rectangle 137297555" o:spid="_x0000_s1032" style="position:absolute;margin-left:294.45pt;margin-top:7.75pt;width:187.5pt;height:8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" fillcolor="#ededed [662]" strokecolor="black [3213]" strokeweight="1pt">
                <v:textbox>
                  <w:txbxContent>
                    <w:p w14:paraId="63F34B56" w14:textId="77777777" w:rsidR="006B2045" w:rsidRPr="000517CE" w:rsidRDefault="006B2045" w:rsidP="006B2045">
                      <w:pPr>
                        <w:rPr>
                          <w:i/>
                          <w:iCs/>
                          <w:color w:val="000000" w:themeColor="text1"/>
                          <w:sz w:val="16"/>
                          <w:szCs w:val="16"/>
                          <w:lang w:val="en-US"/>
                        </w:rPr>
                      </w:pPr>
                      <w:r w:rsidRPr="000517CE">
                        <w:rPr>
                          <w:i/>
                          <w:iCs/>
                          <w:color w:val="000000" w:themeColor="text1"/>
                          <w:sz w:val="16"/>
                          <w:szCs w:val="16"/>
                          <w:lang w:val="en-US"/>
                        </w:rPr>
                        <w:t>“Primary attention should be paid to eliminating fugitive emissions, whether in the decommissioning process itself or in the very long term. This will require geological assessment and remediation measures.”</w:t>
                      </w:r>
                    </w:p>
                    <w:p w14:paraId="079E0873" w14:textId="5009A351" w:rsidR="006B2045" w:rsidRPr="000517CE" w:rsidRDefault="006B2045" w:rsidP="00BA1BD0">
                      <w:pPr>
                        <w:pStyle w:val="ListParagraph"/>
                        <w:numPr>
                          <w:ilvl w:val="0"/>
                          <w:numId w:val="3"/>
                        </w:numPr>
                        <w:spacing w:after="120" w:line="276" w:lineRule="auto"/>
                        <w:rPr>
                          <w:sz w:val="16"/>
                          <w:szCs w:val="16"/>
                          <w:lang w:val="en-US"/>
                        </w:rPr>
                      </w:pPr>
                      <w:r w:rsidRPr="000517CE">
                        <w:rPr>
                          <w:sz w:val="16"/>
                          <w:szCs w:val="16"/>
                          <w:lang w:val="en-US"/>
                        </w:rPr>
                        <w:t>Survey respondent</w:t>
                      </w:r>
                    </w:p>
                  </w:txbxContent>
                </v:textbox>
                <w10:wrap type="square" anchorx="margin"/>
              </v:rect>
            </w:pict>
          </mc:Fallback>
        </mc:AlternateContent>
      </w:r>
      <w:r>
        <w:rPr>
          <w:lang w:eastAsia="en-GB"/>
        </w:rPr>
        <w:t>Understanding the impacts of O&amp;G operations and subsequent decommissioning on the environment and ecosystem is critically important for ecological health, both during operations and decommissioning. C</w:t>
      </w:r>
      <w:r w:rsidRPr="00920C3B">
        <w:t>ontaminants like mercury and NORMs originating from subsurface reservoirs and production processes</w:t>
      </w:r>
      <w:r>
        <w:t xml:space="preserve"> can</w:t>
      </w:r>
      <w:r w:rsidRPr="00920C3B">
        <w:t xml:space="preserve"> accumulate in</w:t>
      </w:r>
      <w:r>
        <w:t xml:space="preserve"> and around</w:t>
      </w:r>
      <w:r w:rsidRPr="00920C3B">
        <w:t xml:space="preserve"> offshore infrastructure, posing risks to marine life</w:t>
      </w:r>
      <w:r>
        <w:t xml:space="preserve"> during decommissioning </w:t>
      </w:r>
      <w:sdt>
        <w:sdtPr>
          <w:rPr>
            <w:color w:val="000000"/>
          </w:rPr>
          <w:tag w:val="MENDELEY_CITATION_v3_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"/>
          <w:id w:val="-643738841"/>
          <w:placeholder>
            <w:docPart w:val="50768BFBF33D4DD4BA2C05D7C50163A5"/>
          </w:placeholder>
        </w:sdtPr>
        <w:sdtEndPr/>
        <w:sdtContent>
          <w:r w:rsidR="003D12BC" w:rsidRPr="003D12BC">
            <w:rPr>
              <w:color w:val="000000"/>
            </w:rPr>
            <w:t>(Koppel et al., 2023)</w:t>
          </w:r>
        </w:sdtContent>
      </w:sdt>
      <w:r w:rsidRPr="00920C3B">
        <w:t xml:space="preserve">. </w:t>
      </w:r>
    </w:p>
    <w:p w14:paraId="6EEB8A9E" w14:textId="3B23DFEA" w:rsidR="006B2045" w:rsidRPr="003A3D40" w:rsidRDefault="006B2045" w:rsidP="006B2045">
      <w:pPr>
        <w:rPr>
          <w:lang w:eastAsia="en-GB"/>
        </w:rPr>
      </w:pPr>
      <w:r>
        <w:rPr>
          <w:lang w:eastAsia="en-GB"/>
        </w:rPr>
        <w:t xml:space="preserve">In instances where operations or decommissioning activities have resulted in contamination of hazardous materials, remediation pathways must be explored to minimise ongoing harm to the ecosystem. Note </w:t>
      </w:r>
      <w:proofErr w:type="gramStart"/>
      <w:r>
        <w:rPr>
          <w:lang w:eastAsia="en-GB"/>
        </w:rPr>
        <w:t>a number of</w:t>
      </w:r>
      <w:proofErr w:type="gramEnd"/>
      <w:r>
        <w:rPr>
          <w:lang w:eastAsia="en-GB"/>
        </w:rPr>
        <w:t xml:space="preserve"> the technologies outlined in the subsequent section “</w:t>
      </w:r>
      <w:r w:rsidRPr="00C303F2">
        <w:rPr>
          <w:i/>
          <w:iCs/>
          <w:lang w:eastAsia="en-GB"/>
        </w:rPr>
        <w:t>Environmental modelling, remediation and monitoring</w:t>
      </w:r>
      <w:r>
        <w:rPr>
          <w:lang w:eastAsia="en-GB"/>
        </w:rPr>
        <w:t>” will also be appropriate for this portion of the value chain.</w:t>
      </w:r>
    </w:p>
    <w:p w14:paraId="5D31C303" w14:textId="203BD437" w:rsidR="006B2045" w:rsidRDefault="006B2045" w:rsidP="00BA1BD0">
      <w:pPr>
        <w:pStyle w:val="ListParagraph"/>
        <w:numPr>
          <w:ilvl w:val="0"/>
          <w:numId w:val="13"/>
        </w:numPr>
        <w:spacing w:after="120" w:line="276" w:lineRule="auto"/>
      </w:pPr>
      <w:r w:rsidRPr="00113170">
        <w:rPr>
          <w:b/>
          <w:bCs/>
          <w:lang w:eastAsia="en-GB"/>
        </w:rPr>
        <w:t>Chemical remediation treatment of hydrocarbons.</w:t>
      </w:r>
      <w:r w:rsidRPr="00DB325B">
        <w:rPr>
          <w:lang w:eastAsia="en-GB"/>
        </w:rPr>
        <w:t xml:space="preserve"> </w:t>
      </w:r>
      <w:r w:rsidRPr="00687559">
        <w:rPr>
          <w:lang w:eastAsia="en-GB"/>
        </w:rPr>
        <w:t>Non-toxic, biodegradable chemical</w:t>
      </w:r>
      <w:r w:rsidRPr="00F4095C">
        <w:rPr>
          <w:lang w:eastAsia="en-GB"/>
        </w:rPr>
        <w:t xml:space="preserve"> </w:t>
      </w:r>
      <w:r>
        <w:rPr>
          <w:lang w:eastAsia="en-GB"/>
        </w:rPr>
        <w:t xml:space="preserve">formulations have been developed to treat hydrocarbons from liquid, soil and sludge waste, converting it to contaminant-free materials which can be reused or disposed of </w:t>
      </w:r>
      <w:sdt>
        <w:sdtPr>
          <w:rPr>
            <w:color w:val="000000"/>
            <w:lang w:eastAsia="en-GB"/>
          </w:rPr>
          <w:tag w:val="MENDELEY_CITATION_v3_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"/>
          <w:id w:val="-670797827"/>
          <w:placeholder>
            <w:docPart w:val="884F6654728C482C82F063F47C6FC4CB"/>
          </w:placeholder>
        </w:sdtPr>
        <w:sdtEndPr/>
        <w:sdtContent>
          <w:r w:rsidR="003D12BC" w:rsidRPr="003D12BC">
            <w:rPr>
              <w:color w:val="000000"/>
              <w:lang w:eastAsia="en-GB"/>
            </w:rPr>
            <w:t>(Veolia, 2024)</w:t>
          </w:r>
        </w:sdtContent>
      </w:sdt>
      <w:r w:rsidRPr="3672BE1C">
        <w:rPr>
          <w:lang w:eastAsia="en-GB"/>
        </w:rPr>
        <w:t>.</w:t>
      </w:r>
    </w:p>
    <w:p w14:paraId="59132E6B" w14:textId="63E00A7A" w:rsidR="006B2045" w:rsidRDefault="006B2045" w:rsidP="00BA1BD0">
      <w:pPr>
        <w:pStyle w:val="ListParagraph"/>
        <w:numPr>
          <w:ilvl w:val="0"/>
          <w:numId w:val="13"/>
        </w:numPr>
        <w:spacing w:after="120" w:line="276" w:lineRule="auto"/>
      </w:pPr>
      <w:r w:rsidRPr="00F962B2">
        <w:rPr>
          <w:rFonts w:eastAsia="Times New Roman"/>
          <w:b/>
          <w:bCs/>
        </w:rPr>
        <w:t>Bioremediation</w:t>
      </w:r>
      <w:r w:rsidRPr="00F962B2">
        <w:rPr>
          <w:b/>
          <w:bCs/>
          <w:lang w:eastAsia="en-GB"/>
        </w:rPr>
        <w:t xml:space="preserve"> </w:t>
      </w:r>
      <w:r w:rsidRPr="00113170">
        <w:rPr>
          <w:b/>
          <w:bCs/>
          <w:lang w:eastAsia="en-GB"/>
        </w:rPr>
        <w:t>of heavy metal contaminants.</w:t>
      </w:r>
      <w:r w:rsidRPr="00E5412E">
        <w:rPr>
          <w:lang w:eastAsia="en-GB"/>
        </w:rPr>
        <w:t xml:space="preserve"> </w:t>
      </w:r>
      <w:r>
        <w:rPr>
          <w:lang w:eastAsia="en-GB"/>
        </w:rPr>
        <w:t>C</w:t>
      </w:r>
      <w:r w:rsidRPr="001B316F">
        <w:rPr>
          <w:lang w:eastAsia="en-GB"/>
        </w:rPr>
        <w:t>ertain bacteria, fungi and plants demonstrate remarkable efficacy in absorbing or transforming heavy metals such as lead, mercury, and cadmium</w:t>
      </w:r>
      <w:r w:rsidRPr="3672BE1C">
        <w:rPr>
          <w:lang w:eastAsia="en-GB"/>
        </w:rPr>
        <w:t>.</w:t>
      </w:r>
      <w:r>
        <w:rPr>
          <w:lang w:eastAsia="en-GB"/>
        </w:rPr>
        <w:t xml:space="preserve"> These microorganisms can be employed </w:t>
      </w:r>
      <w:r w:rsidRPr="001B316F">
        <w:rPr>
          <w:lang w:eastAsia="en-GB"/>
        </w:rPr>
        <w:t>to effectively remove heavy metals</w:t>
      </w:r>
      <w:r>
        <w:rPr>
          <w:lang w:eastAsia="en-GB"/>
        </w:rPr>
        <w:t xml:space="preserve"> </w:t>
      </w:r>
      <w:sdt>
        <w:sdtPr>
          <w:rPr>
            <w:color w:val="000000"/>
            <w:lang w:eastAsia="en-GB"/>
          </w:rPr>
          <w:tag w:val="MENDELEY_CITATION_v3_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"/>
          <w:id w:val="1632129925"/>
          <w:placeholder>
            <w:docPart w:val="67E127CF97D54B28965B46E1D1363B3E"/>
          </w:placeholder>
        </w:sdtPr>
        <w:sdtEndPr/>
        <w:sdtContent>
          <w:r w:rsidR="003D12BC">
            <w:rPr>
              <w:rFonts w:eastAsia="Times New Roman"/>
            </w:rPr>
            <w:t>(</w:t>
          </w:r>
          <w:proofErr w:type="spellStart"/>
          <w:r w:rsidR="003D12BC">
            <w:rPr>
              <w:rFonts w:eastAsia="Times New Roman"/>
            </w:rPr>
            <w:t>Kapahi</w:t>
          </w:r>
          <w:proofErr w:type="spellEnd"/>
          <w:r w:rsidR="003D12BC">
            <w:rPr>
              <w:rFonts w:eastAsia="Times New Roman"/>
            </w:rPr>
            <w:t xml:space="preserve"> &amp; Sachdeva, 2019)</w:t>
          </w:r>
        </w:sdtContent>
      </w:sdt>
      <w:r w:rsidRPr="3672BE1C">
        <w:rPr>
          <w:lang w:eastAsia="en-GB"/>
        </w:rPr>
        <w:t>.</w:t>
      </w:r>
    </w:p>
    <w:p w14:paraId="4FE8A107" w14:textId="4EDAA94D" w:rsidR="006B2045" w:rsidRDefault="006B2045" w:rsidP="006B2045">
      <w:pPr>
        <w:spacing w:after="0" w:line="240" w:lineRule="auto"/>
      </w:pPr>
    </w:p>
    <w:p w14:paraId="2A76616F" w14:textId="5F97EAF7" w:rsidR="006B2045" w:rsidRDefault="006B2045" w:rsidP="006B2045">
      <w:pPr>
        <w:pStyle w:val="Heading2"/>
      </w:pPr>
      <w:bookmarkStart w:id="160" w:name="_Toc160432172"/>
      <w:bookmarkStart w:id="161" w:name="_Toc161152209"/>
      <w:r>
        <w:t>Alternative uses for facilities</w:t>
      </w:r>
      <w:bookmarkEnd w:id="160"/>
      <w:bookmarkEnd w:id="161"/>
    </w:p>
    <w:p w14:paraId="266BFCC1" w14:textId="08A7CBBF" w:rsidR="004130E0" w:rsidRDefault="00015828" w:rsidP="00820AFC">
      <w:r w:rsidRPr="00D9385C">
        <w:rPr>
          <w:lang w:eastAsia="en-GB"/>
        </w:rPr>
        <w:t>While in Australia</w:t>
      </w:r>
      <w:r w:rsidR="00F86924" w:rsidRPr="00D9385C">
        <w:rPr>
          <w:lang w:eastAsia="en-GB"/>
        </w:rPr>
        <w:t xml:space="preserve"> the</w:t>
      </w:r>
      <w:r w:rsidRPr="00D9385C">
        <w:rPr>
          <w:lang w:eastAsia="en-GB"/>
        </w:rPr>
        <w:t xml:space="preserve"> removal of </w:t>
      </w:r>
      <w:r w:rsidR="00820AFC" w:rsidRPr="00D9385C">
        <w:rPr>
          <w:lang w:eastAsia="en-GB"/>
        </w:rPr>
        <w:t>all property during OO&amp;G facility decommissioning is the ‘base case’</w:t>
      </w:r>
      <w:r w:rsidR="00820AFC" w:rsidRPr="00D9385C">
        <w:rPr>
          <w:rStyle w:val="FootnoteReference"/>
          <w:lang w:eastAsia="en-GB"/>
        </w:rPr>
        <w:footnoteReference w:id="6"/>
      </w:r>
      <w:r w:rsidR="00820AFC" w:rsidRPr="00D9385C">
        <w:rPr>
          <w:lang w:eastAsia="en-GB"/>
        </w:rPr>
        <w:t>,</w:t>
      </w:r>
      <w:r w:rsidR="003A5203" w:rsidRPr="00D9385C">
        <w:rPr>
          <w:noProof/>
          <w:lang w:eastAsia="en-GB"/>
        </w:rPr>
        <mc:AlternateContent>
          <mc:Choice Requires="wps">
            <w:drawing>
              <wp:anchor distT="0" distB="0" distL="114300" distR="114300" simplePos="0" relativeHeight="251658255" behindDoc="0" locked="0" layoutInCell="1" allowOverlap="1" wp14:anchorId="7AA46420" wp14:editId="6CB88489">
                <wp:simplePos x="0" y="0"/>
                <wp:positionH relativeFrom="margin">
                  <wp:posOffset>2515870</wp:posOffset>
                </wp:positionH>
                <wp:positionV relativeFrom="paragraph">
                  <wp:posOffset>5715</wp:posOffset>
                </wp:positionV>
                <wp:extent cx="3495040" cy="2013585"/>
                <wp:effectExtent l="0" t="0" r="10160" b="24765"/>
                <wp:wrapSquare wrapText="bothSides"/>
                <wp:docPr id="645681777" name="Rectangle 645681777"/>
                <wp:cNvGraphicFramePr/>
                <a:graphic xmlns:a="http://schemas.openxmlformats.org/drawingml/2006/main">
                  <a:graphicData uri="http://schemas.microsoft.com/office/word/2010/wordprocessingShape">
                    <wps:wsp>
                      <wps:cNvSpPr/>
                      <wps:spPr>
                        <a:xfrm>
                          <a:off x="0" y="0"/>
                          <a:ext cx="3495040" cy="2013585"/>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083A53" w14:textId="77777777" w:rsidR="006B2045" w:rsidRPr="0044244B" w:rsidRDefault="006B2045" w:rsidP="006B2045">
                            <w:pPr>
                              <w:rPr>
                                <w:b/>
                                <w:bCs/>
                                <w:color w:val="000000" w:themeColor="text1"/>
                                <w:sz w:val="15"/>
                                <w:szCs w:val="15"/>
                                <w:lang w:val="en-US"/>
                              </w:rPr>
                            </w:pPr>
                            <w:r w:rsidRPr="0044244B">
                              <w:rPr>
                                <w:b/>
                                <w:bCs/>
                                <w:i/>
                                <w:iCs/>
                                <w:color w:val="000000" w:themeColor="text1"/>
                                <w:sz w:val="15"/>
                                <w:szCs w:val="15"/>
                                <w:lang w:val="en-US"/>
                              </w:rPr>
                              <w:t>In situ</w:t>
                            </w:r>
                            <w:r w:rsidRPr="0044244B">
                              <w:rPr>
                                <w:b/>
                                <w:bCs/>
                                <w:color w:val="000000" w:themeColor="text1"/>
                                <w:sz w:val="15"/>
                                <w:szCs w:val="15"/>
                                <w:lang w:val="en-US"/>
                              </w:rPr>
                              <w:t xml:space="preserve"> decommissioning – a ‘blue economy’ opportunity</w:t>
                            </w:r>
                          </w:p>
                          <w:p w14:paraId="4AB24177" w14:textId="6010B99C" w:rsidR="006B2045" w:rsidRPr="0044244B" w:rsidRDefault="006B2045" w:rsidP="006B2045">
                            <w:pPr>
                              <w:rPr>
                                <w:color w:val="000000" w:themeColor="text1"/>
                                <w:sz w:val="15"/>
                                <w:szCs w:val="15"/>
                                <w:highlight w:val="yellow"/>
                              </w:rPr>
                            </w:pPr>
                            <w:r w:rsidRPr="0044244B">
                              <w:rPr>
                                <w:color w:val="000000" w:themeColor="text1"/>
                                <w:sz w:val="15"/>
                                <w:szCs w:val="15"/>
                                <w:lang w:eastAsia="en-GB"/>
                              </w:rPr>
                              <w:t xml:space="preserve">The ‘blue economy’, also known as the ‘ocean economy’, refers to the sustainable use of ocean resources for economic growth via industries such as tourism, energy, transport and food production. The global value of the blue economy is estimated to be between USD $3-6 trillion per year, and in 2020-2021, the Australian marine industry generated AUD $118.5 billion </w:t>
                            </w:r>
                            <w:sdt>
                              <w:sdtPr>
                                <w:rPr>
                                  <w:color w:val="000000"/>
                                  <w:sz w:val="15"/>
                                  <w:szCs w:val="15"/>
                                  <w:lang w:eastAsia="en-GB"/>
                                </w:rPr>
                                <w:tag w:val="MENDELEY_CITATION_v3_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"/>
                                <w:id w:val="2039773760"/>
                              </w:sdtPr>
                              <w:sdtEndPr/>
                              <w:sdtContent>
                                <w:r w:rsidR="003D12BC" w:rsidRPr="003D12BC">
                                  <w:rPr>
                                    <w:color w:val="000000"/>
                                    <w:sz w:val="15"/>
                                    <w:szCs w:val="15"/>
                                    <w:lang w:eastAsia="en-GB"/>
                                  </w:rPr>
                                  <w:t>(United Nations, 2023)</w:t>
                                </w:r>
                              </w:sdtContent>
                            </w:sdt>
                            <w:r w:rsidRPr="0044244B">
                              <w:rPr>
                                <w:color w:val="000000" w:themeColor="text1"/>
                                <w:sz w:val="15"/>
                                <w:szCs w:val="15"/>
                                <w:lang w:eastAsia="en-GB"/>
                              </w:rPr>
                              <w:t xml:space="preserve">. With the third largest marine jurisdiction in the world, Australia has an opportunity to leverage its territories and ocean assets to strategically invest in this domain </w:t>
                            </w:r>
                            <w:sdt>
                              <w:sdtPr>
                                <w:rPr>
                                  <w:color w:val="000000"/>
                                  <w:sz w:val="15"/>
                                  <w:szCs w:val="15"/>
                                  <w:lang w:eastAsia="en-GB"/>
                                </w:rPr>
                                <w:tag w:val="MENDELEY_CITATION_v3_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"/>
                                <w:id w:val="146411258"/>
                              </w:sdtPr>
                              <w:sdtEndPr/>
                              <w:sdtContent>
                                <w:r w:rsidR="003D12BC" w:rsidRPr="003D12BC">
                                  <w:rPr>
                                    <w:color w:val="000000"/>
                                    <w:sz w:val="15"/>
                                    <w:szCs w:val="15"/>
                                    <w:lang w:eastAsia="en-GB"/>
                                  </w:rPr>
                                  <w:t>(AIMS, 2023)</w:t>
                                </w:r>
                              </w:sdtContent>
                            </w:sdt>
                            <w:r w:rsidRPr="0044244B">
                              <w:rPr>
                                <w:color w:val="000000" w:themeColor="text1"/>
                                <w:sz w:val="15"/>
                                <w:szCs w:val="15"/>
                                <w:lang w:eastAsia="en-GB"/>
                              </w:rPr>
                              <w:t xml:space="preserve">. Beyond economic benefits, considering alternative uses for facilities by decommissioning </w:t>
                            </w:r>
                            <w:r w:rsidRPr="0044244B">
                              <w:rPr>
                                <w:i/>
                                <w:iCs/>
                                <w:color w:val="000000" w:themeColor="text1"/>
                                <w:sz w:val="15"/>
                                <w:szCs w:val="15"/>
                                <w:lang w:eastAsia="en-GB"/>
                              </w:rPr>
                              <w:t>in situ</w:t>
                            </w:r>
                            <w:r w:rsidRPr="0044244B">
                              <w:rPr>
                                <w:color w:val="000000" w:themeColor="text1"/>
                                <w:sz w:val="15"/>
                                <w:szCs w:val="15"/>
                                <w:lang w:eastAsia="en-GB"/>
                              </w:rPr>
                              <w:t xml:space="preserve"> and repurposing facilities can also maintain the decades-old marine ecosystem surrounding the infrastructure, reduces the total quantity of infrastructure and skills required for the decommissioning process, and can help manage the risks of spreading marine invasive species during transportation </w:t>
                            </w:r>
                            <w:sdt>
                              <w:sdtPr>
                                <w:rPr>
                                  <w:color w:val="000000"/>
                                  <w:sz w:val="15"/>
                                  <w:szCs w:val="15"/>
                                  <w:lang w:eastAsia="en-GB"/>
                                </w:rPr>
                                <w:tag w:val="MENDELEY_CITATION_v3_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"/>
                                <w:id w:val="-1883780562"/>
                              </w:sdtPr>
                              <w:sdtEndPr/>
                              <w:sdtContent>
                                <w:r w:rsidR="003D12BC" w:rsidRPr="003D12BC">
                                  <w:rPr>
                                    <w:color w:val="000000"/>
                                    <w:sz w:val="15"/>
                                    <w:szCs w:val="15"/>
                                    <w:lang w:eastAsia="en-GB"/>
                                  </w:rPr>
                                  <w:t>(Ahiaga-Dagbui et al., 2017; CODA, 2022c; Melbourne-Thomas et al., 2021)</w:t>
                                </w:r>
                              </w:sdtContent>
                            </w:sdt>
                            <w:r w:rsidRPr="0044244B">
                              <w:rPr>
                                <w:color w:val="000000" w:themeColor="text1"/>
                                <w:sz w:val="15"/>
                                <w:szCs w:val="15"/>
                                <w:lang w:eastAsia="en-GB"/>
                              </w:rPr>
                              <w:t xml:space="preserve">. </w:t>
                            </w:r>
                          </w:p>
                          <w:p w14:paraId="33865EBA" w14:textId="77777777" w:rsidR="006B2045" w:rsidRPr="0044244B" w:rsidRDefault="006B2045" w:rsidP="006B2045">
                            <w:pPr>
                              <w:rPr>
                                <w:color w:val="000000" w:themeColor="text1"/>
                                <w:sz w:val="15"/>
                                <w:szCs w:val="15"/>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46420" id="Rectangle 645681777" o:spid="_x0000_s1033" style="position:absolute;margin-left:198.1pt;margin-top:.45pt;width:275.2pt;height:158.5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" fillcolor="#ededed [662]" strokecolor="black [3213]" strokeweight="1pt">
                <v:textbox>
                  <w:txbxContent>
                    <w:p w14:paraId="04083A53" w14:textId="77777777" w:rsidR="006B2045" w:rsidRPr="0044244B" w:rsidRDefault="006B2045" w:rsidP="006B2045">
                      <w:pPr>
                        <w:rPr>
                          <w:b/>
                          <w:bCs/>
                          <w:color w:val="000000" w:themeColor="text1"/>
                          <w:sz w:val="15"/>
                          <w:szCs w:val="15"/>
                          <w:lang w:val="en-US"/>
                        </w:rPr>
                      </w:pPr>
                      <w:r w:rsidRPr="0044244B">
                        <w:rPr>
                          <w:b/>
                          <w:bCs/>
                          <w:i/>
                          <w:iCs/>
                          <w:color w:val="000000" w:themeColor="text1"/>
                          <w:sz w:val="15"/>
                          <w:szCs w:val="15"/>
                          <w:lang w:val="en-US"/>
                        </w:rPr>
                        <w:t>In situ</w:t>
                      </w:r>
                      <w:r w:rsidRPr="0044244B">
                        <w:rPr>
                          <w:b/>
                          <w:bCs/>
                          <w:color w:val="000000" w:themeColor="text1"/>
                          <w:sz w:val="15"/>
                          <w:szCs w:val="15"/>
                          <w:lang w:val="en-US"/>
                        </w:rPr>
                        <w:t xml:space="preserve"> decommissioning – a ‘blue economy’ opportunity</w:t>
                      </w:r>
                    </w:p>
                    <w:p w14:paraId="4AB24177" w14:textId="6010B99C" w:rsidR="006B2045" w:rsidRPr="0044244B" w:rsidRDefault="006B2045" w:rsidP="006B2045">
                      <w:pPr>
                        <w:rPr>
                          <w:color w:val="000000" w:themeColor="text1"/>
                          <w:sz w:val="15"/>
                          <w:szCs w:val="15"/>
                          <w:highlight w:val="yellow"/>
                        </w:rPr>
                      </w:pPr>
                      <w:r w:rsidRPr="0044244B">
                        <w:rPr>
                          <w:color w:val="000000" w:themeColor="text1"/>
                          <w:sz w:val="15"/>
                          <w:szCs w:val="15"/>
                          <w:lang w:eastAsia="en-GB"/>
                        </w:rPr>
                        <w:t xml:space="preserve">The ‘blue economy’, also known as the ‘ocean economy’, refers to the sustainable use of ocean resources for economic growth via industries such as tourism, energy, transport and food production. The global value of the blue economy is estimated to be between USD $3-6 trillion per year, and in 2020-2021, the Australian marine industry generated AUD $118.5 billion </w:t>
                      </w:r>
                      <w:sdt>
                        <w:sdtPr>
                          <w:rPr>
                            <w:color w:val="000000"/>
                            <w:sz w:val="15"/>
                            <w:szCs w:val="15"/>
                            <w:lang w:eastAsia="en-GB"/>
                          </w:rPr>
                          <w:tag w:val="MENDELEY_CITATION_v3_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"/>
                          <w:id w:val="2039773760"/>
                        </w:sdtPr>
                        <w:sdtEndPr/>
                        <w:sdtContent>
                          <w:r w:rsidR="003D12BC" w:rsidRPr="003D12BC">
                            <w:rPr>
                              <w:color w:val="000000"/>
                              <w:sz w:val="15"/>
                              <w:szCs w:val="15"/>
                              <w:lang w:eastAsia="en-GB"/>
                            </w:rPr>
                            <w:t>(United Nations, 2023)</w:t>
                          </w:r>
                        </w:sdtContent>
                      </w:sdt>
                      <w:r w:rsidRPr="0044244B">
                        <w:rPr>
                          <w:color w:val="000000" w:themeColor="text1"/>
                          <w:sz w:val="15"/>
                          <w:szCs w:val="15"/>
                          <w:lang w:eastAsia="en-GB"/>
                        </w:rPr>
                        <w:t xml:space="preserve">. With the third largest marine jurisdiction in the world, Australia has an opportunity to leverage its territories and ocean assets to strategically invest in this domain </w:t>
                      </w:r>
                      <w:sdt>
                        <w:sdtPr>
                          <w:rPr>
                            <w:color w:val="000000"/>
                            <w:sz w:val="15"/>
                            <w:szCs w:val="15"/>
                            <w:lang w:eastAsia="en-GB"/>
                          </w:rPr>
                          <w:tag w:val="MENDELEY_CITATION_v3_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"/>
                          <w:id w:val="146411258"/>
                        </w:sdtPr>
                        <w:sdtEndPr/>
                        <w:sdtContent>
                          <w:r w:rsidR="003D12BC" w:rsidRPr="003D12BC">
                            <w:rPr>
                              <w:color w:val="000000"/>
                              <w:sz w:val="15"/>
                              <w:szCs w:val="15"/>
                              <w:lang w:eastAsia="en-GB"/>
                            </w:rPr>
                            <w:t>(AIMS, 2023)</w:t>
                          </w:r>
                        </w:sdtContent>
                      </w:sdt>
                      <w:r w:rsidRPr="0044244B">
                        <w:rPr>
                          <w:color w:val="000000" w:themeColor="text1"/>
                          <w:sz w:val="15"/>
                          <w:szCs w:val="15"/>
                          <w:lang w:eastAsia="en-GB"/>
                        </w:rPr>
                        <w:t xml:space="preserve">. Beyond economic benefits, considering alternative uses for facilities by decommissioning </w:t>
                      </w:r>
                      <w:r w:rsidRPr="0044244B">
                        <w:rPr>
                          <w:i/>
                          <w:iCs/>
                          <w:color w:val="000000" w:themeColor="text1"/>
                          <w:sz w:val="15"/>
                          <w:szCs w:val="15"/>
                          <w:lang w:eastAsia="en-GB"/>
                        </w:rPr>
                        <w:t>in situ</w:t>
                      </w:r>
                      <w:r w:rsidRPr="0044244B">
                        <w:rPr>
                          <w:color w:val="000000" w:themeColor="text1"/>
                          <w:sz w:val="15"/>
                          <w:szCs w:val="15"/>
                          <w:lang w:eastAsia="en-GB"/>
                        </w:rPr>
                        <w:t xml:space="preserve"> and repurposing facilities can also maintain the decades-old marine ecosystem surrounding the infrastructure, reduces the total quantity of infrastructure and skills required for the decommissioning process, and can help manage the risks of spreading marine invasive species during transportation </w:t>
                      </w:r>
                      <w:sdt>
                        <w:sdtPr>
                          <w:rPr>
                            <w:color w:val="000000"/>
                            <w:sz w:val="15"/>
                            <w:szCs w:val="15"/>
                            <w:lang w:eastAsia="en-GB"/>
                          </w:rPr>
                          <w:tag w:val="MENDELEY_CITATION_v3_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"/>
                          <w:id w:val="-1883780562"/>
                        </w:sdtPr>
                        <w:sdtEndPr/>
                        <w:sdtContent>
                          <w:r w:rsidR="003D12BC" w:rsidRPr="003D12BC">
                            <w:rPr>
                              <w:color w:val="000000"/>
                              <w:sz w:val="15"/>
                              <w:szCs w:val="15"/>
                              <w:lang w:eastAsia="en-GB"/>
                            </w:rPr>
                            <w:t>(Ahiaga-Dagbui et al., 2017; CODA, 2022c; Melbourne-Thomas et al., 2021)</w:t>
                          </w:r>
                        </w:sdtContent>
                      </w:sdt>
                      <w:r w:rsidRPr="0044244B">
                        <w:rPr>
                          <w:color w:val="000000" w:themeColor="text1"/>
                          <w:sz w:val="15"/>
                          <w:szCs w:val="15"/>
                          <w:lang w:eastAsia="en-GB"/>
                        </w:rPr>
                        <w:t xml:space="preserve">. </w:t>
                      </w:r>
                    </w:p>
                    <w:p w14:paraId="33865EBA" w14:textId="77777777" w:rsidR="006B2045" w:rsidRPr="0044244B" w:rsidRDefault="006B2045" w:rsidP="006B2045">
                      <w:pPr>
                        <w:rPr>
                          <w:color w:val="000000" w:themeColor="text1"/>
                          <w:sz w:val="15"/>
                          <w:szCs w:val="15"/>
                          <w:lang w:val="en-US"/>
                        </w:rPr>
                      </w:pPr>
                    </w:p>
                  </w:txbxContent>
                </v:textbox>
                <w10:wrap type="square" anchorx="margin"/>
              </v:rect>
            </w:pict>
          </mc:Fallback>
        </mc:AlternateContent>
      </w:r>
      <w:r w:rsidR="00AA3E8B" w:rsidRPr="00D9385C">
        <w:rPr>
          <w:lang w:eastAsia="en-GB"/>
        </w:rPr>
        <w:t xml:space="preserve"> </w:t>
      </w:r>
      <w:r w:rsidR="00820AFC" w:rsidRPr="00D9385C">
        <w:rPr>
          <w:lang w:eastAsia="en-GB"/>
        </w:rPr>
        <w:t xml:space="preserve">the removal </w:t>
      </w:r>
      <w:r w:rsidR="00BE23B5" w:rsidRPr="00D9385C">
        <w:rPr>
          <w:lang w:eastAsia="en-GB"/>
        </w:rPr>
        <w:t xml:space="preserve">of </w:t>
      </w:r>
      <w:r w:rsidR="003C1D0E" w:rsidRPr="00D9385C">
        <w:rPr>
          <w:lang w:eastAsia="en-GB"/>
        </w:rPr>
        <w:t xml:space="preserve">every infrastructure element </w:t>
      </w:r>
      <w:r w:rsidR="004130E0" w:rsidRPr="00D9385C">
        <w:rPr>
          <w:lang w:eastAsia="en-GB"/>
        </w:rPr>
        <w:t>(i.e., everything except the platform substructure) may not always provide the greatest benefits to the environment or the economy</w:t>
      </w:r>
      <w:r w:rsidR="003C1983" w:rsidRPr="00D9385C">
        <w:rPr>
          <w:lang w:eastAsia="en-GB"/>
        </w:rPr>
        <w:t xml:space="preserve"> </w:t>
      </w:r>
      <w:sdt>
        <w:sdtPr>
          <w:rPr>
            <w:color w:val="000000"/>
            <w:lang w:eastAsia="en-GB"/>
          </w:rPr>
          <w:tag w:val="MENDELEY_CITATION_v3_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"/>
          <w:id w:val="28535933"/>
          <w:placeholder>
            <w:docPart w:val="DefaultPlaceholder_-1854013440"/>
          </w:placeholder>
        </w:sdtPr>
        <w:sdtEndPr/>
        <w:sdtContent>
          <w:r w:rsidR="003D12BC" w:rsidRPr="00D9385C">
            <w:rPr>
              <w:color w:val="000000"/>
              <w:lang w:eastAsia="en-GB"/>
            </w:rPr>
            <w:t>(NOPSEMA, 2023a)</w:t>
          </w:r>
        </w:sdtContent>
      </w:sdt>
      <w:r w:rsidR="004130E0" w:rsidRPr="00D9385C">
        <w:rPr>
          <w:lang w:eastAsia="en-GB"/>
        </w:rPr>
        <w:t>.</w:t>
      </w:r>
      <w:r w:rsidR="004130E0" w:rsidRPr="00D9385C">
        <w:t xml:space="preserve"> Sub</w:t>
      </w:r>
      <w:r w:rsidR="004130E0">
        <w:t xml:space="preserve">-sea portions of production platforms are natural fish attractors which can provide opportunities for </w:t>
      </w:r>
      <w:r w:rsidR="009B2419">
        <w:t xml:space="preserve">marine </w:t>
      </w:r>
      <w:r w:rsidR="004130E0">
        <w:t>tourism or fishing, and topside portions can provide platforms for uses such as logistics, renewable energy, research or other commercial purposes</w:t>
      </w:r>
      <w:r w:rsidR="004130E0" w:rsidRPr="00DF2EB6">
        <w:t xml:space="preserve"> (</w:t>
      </w:r>
      <w:r w:rsidR="004130E0" w:rsidRPr="00DF2EB6">
        <w:fldChar w:fldCharType="begin"/>
      </w:r>
      <w:r w:rsidR="004130E0" w:rsidRPr="00DF2EB6">
        <w:instrText xml:space="preserve"> REF _Ref158205871 \h  \* MERGEFORMAT </w:instrText>
      </w:r>
      <w:r w:rsidR="004130E0" w:rsidRPr="00DF2EB6">
        <w:fldChar w:fldCharType="separate"/>
      </w:r>
      <w:r w:rsidR="004130E0" w:rsidRPr="00DF2EB6">
        <w:rPr>
          <w:lang w:eastAsia="en-GB"/>
        </w:rPr>
        <w:t xml:space="preserve">Figure </w:t>
      </w:r>
      <w:r w:rsidR="004130E0">
        <w:rPr>
          <w:noProof/>
        </w:rPr>
        <w:t>8</w:t>
      </w:r>
      <w:r w:rsidR="004130E0" w:rsidRPr="00DF2EB6">
        <w:fldChar w:fldCharType="end"/>
      </w:r>
      <w:r w:rsidR="004130E0" w:rsidRPr="00DF2EB6">
        <w:t>)</w:t>
      </w:r>
      <w:r w:rsidR="004130E0">
        <w:t xml:space="preserve">. A range of these potential applications is explored in more detail in appendix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B2045" w:rsidRPr="00DF2EB6" w14:paraId="3B68DE4D" w14:textId="77777777">
        <w:tc>
          <w:tcPr>
            <w:tcW w:w="9016" w:type="dxa"/>
          </w:tcPr>
          <w:tbl>
            <w:tblPr>
              <w:tblStyle w:val="TableGrid"/>
              <w:tblW w:w="0" w:type="auto"/>
              <w:tblLook w:val="04A0" w:firstRow="1" w:lastRow="0" w:firstColumn="1" w:lastColumn="0" w:noHBand="0" w:noVBand="1"/>
            </w:tblPr>
            <w:tblGrid>
              <w:gridCol w:w="1701"/>
              <w:gridCol w:w="1701"/>
              <w:gridCol w:w="1701"/>
              <w:gridCol w:w="1701"/>
              <w:gridCol w:w="1701"/>
            </w:tblGrid>
            <w:tr w:rsidR="006B2045" w:rsidRPr="00DF2EB6" w14:paraId="0723D2CB" w14:textId="77777777">
              <w:tc>
                <w:tcPr>
                  <w:tcW w:w="1701" w:type="dxa"/>
                  <w:shd w:val="clear" w:color="auto" w:fill="DAC2EC"/>
                </w:tcPr>
                <w:p w14:paraId="5427973E" w14:textId="77777777" w:rsidR="006B2045" w:rsidRPr="00DF2EB6" w:rsidRDefault="006B2045">
                  <w:pPr>
                    <w:jc w:val="center"/>
                    <w:rPr>
                      <w:lang w:eastAsia="en-GB"/>
                    </w:rPr>
                  </w:pPr>
                  <w:r w:rsidRPr="00DF2EB6">
                    <w:rPr>
                      <w:lang w:eastAsia="en-GB"/>
                    </w:rPr>
                    <w:t>Recreational fishing</w:t>
                  </w:r>
                </w:p>
                <w:p w14:paraId="0DE20044" w14:textId="77777777" w:rsidR="006B2045" w:rsidRPr="00DF2EB6" w:rsidRDefault="006B2045">
                  <w:pPr>
                    <w:jc w:val="center"/>
                    <w:rPr>
                      <w:lang w:eastAsia="en-GB"/>
                    </w:rPr>
                  </w:pPr>
                  <w:r w:rsidRPr="00DF2EB6">
                    <w:rPr>
                      <w:noProof/>
                      <w:lang w:eastAsia="en-GB"/>
                    </w:rPr>
                    <w:drawing>
                      <wp:inline distT="0" distB="0" distL="0" distR="0" wp14:anchorId="5824EB59" wp14:editId="1B65AD12">
                        <wp:extent cx="485775" cy="485775"/>
                        <wp:effectExtent l="0" t="0" r="9525" b="0"/>
                        <wp:docPr id="821274337" name="Graphic 821274337" descr="Fi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74337" name="Graphic 821274337" descr="Fishing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85775" cy="485775"/>
                                </a:xfrm>
                                <a:prstGeom prst="rect">
                                  <a:avLst/>
                                </a:prstGeom>
                              </pic:spPr>
                            </pic:pic>
                          </a:graphicData>
                        </a:graphic>
                      </wp:inline>
                    </w:drawing>
                  </w:r>
                </w:p>
              </w:tc>
              <w:tc>
                <w:tcPr>
                  <w:tcW w:w="1701" w:type="dxa"/>
                  <w:shd w:val="clear" w:color="auto" w:fill="DAC2EC"/>
                </w:tcPr>
                <w:p w14:paraId="3230E2E8" w14:textId="77777777" w:rsidR="006B2045" w:rsidRPr="00DF2EB6" w:rsidRDefault="006B2045">
                  <w:pPr>
                    <w:jc w:val="center"/>
                    <w:rPr>
                      <w:lang w:eastAsia="en-GB"/>
                    </w:rPr>
                  </w:pPr>
                  <w:r w:rsidRPr="00DF2EB6">
                    <w:rPr>
                      <w:lang w:eastAsia="en-GB"/>
                    </w:rPr>
                    <w:t>Scuba diving</w:t>
                  </w:r>
                </w:p>
                <w:p w14:paraId="187DAC96" w14:textId="77777777" w:rsidR="006B2045" w:rsidRPr="00DF2EB6" w:rsidRDefault="006B2045">
                  <w:pPr>
                    <w:jc w:val="center"/>
                    <w:rPr>
                      <w:lang w:eastAsia="en-GB"/>
                    </w:rPr>
                  </w:pPr>
                  <w:r w:rsidRPr="00DF2EB6">
                    <w:rPr>
                      <w:noProof/>
                      <w:lang w:eastAsia="en-GB"/>
                    </w:rPr>
                    <w:drawing>
                      <wp:inline distT="0" distB="0" distL="0" distR="0" wp14:anchorId="26AD490F" wp14:editId="60D87CCB">
                        <wp:extent cx="457200" cy="457200"/>
                        <wp:effectExtent l="0" t="0" r="0" b="0"/>
                        <wp:docPr id="945907166" name="Graphic 945907166" descr="Scuba div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07166" name="Graphic 945907166" descr="Scuba diving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7200" cy="457200"/>
                                </a:xfrm>
                                <a:prstGeom prst="rect">
                                  <a:avLst/>
                                </a:prstGeom>
                              </pic:spPr>
                            </pic:pic>
                          </a:graphicData>
                        </a:graphic>
                      </wp:inline>
                    </w:drawing>
                  </w:r>
                </w:p>
              </w:tc>
              <w:tc>
                <w:tcPr>
                  <w:tcW w:w="1701" w:type="dxa"/>
                  <w:shd w:val="clear" w:color="auto" w:fill="DAC2EC"/>
                </w:tcPr>
                <w:p w14:paraId="2852A2DA" w14:textId="77777777" w:rsidR="006B2045" w:rsidRPr="00DF2EB6" w:rsidRDefault="006B2045">
                  <w:pPr>
                    <w:jc w:val="center"/>
                    <w:rPr>
                      <w:lang w:eastAsia="en-GB"/>
                    </w:rPr>
                  </w:pPr>
                  <w:r w:rsidRPr="00DF2EB6">
                    <w:rPr>
                      <w:lang w:eastAsia="en-GB"/>
                    </w:rPr>
                    <w:t>Rig spotting</w:t>
                  </w:r>
                </w:p>
                <w:p w14:paraId="053E4D0E" w14:textId="77777777" w:rsidR="006B2045" w:rsidRPr="00DF2EB6" w:rsidRDefault="006B2045">
                  <w:pPr>
                    <w:jc w:val="center"/>
                    <w:rPr>
                      <w:lang w:eastAsia="en-GB"/>
                    </w:rPr>
                  </w:pPr>
                  <w:r w:rsidRPr="00DF2EB6">
                    <w:rPr>
                      <w:noProof/>
                      <w:lang w:eastAsia="en-GB"/>
                    </w:rPr>
                    <w:drawing>
                      <wp:inline distT="0" distB="0" distL="0" distR="0" wp14:anchorId="6C38685C" wp14:editId="4B0891D9">
                        <wp:extent cx="485775" cy="485775"/>
                        <wp:effectExtent l="0" t="0" r="9525" b="0"/>
                        <wp:docPr id="1515337562" name="Graphic 1515337562" descr="Cruise sh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7562" name="Graphic 1515337562" descr="Cruise ship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85775" cy="485775"/>
                                </a:xfrm>
                                <a:prstGeom prst="rect">
                                  <a:avLst/>
                                </a:prstGeom>
                              </pic:spPr>
                            </pic:pic>
                          </a:graphicData>
                        </a:graphic>
                      </wp:inline>
                    </w:drawing>
                  </w:r>
                </w:p>
              </w:tc>
              <w:tc>
                <w:tcPr>
                  <w:tcW w:w="1701" w:type="dxa"/>
                  <w:shd w:val="clear" w:color="auto" w:fill="DAC2EC"/>
                </w:tcPr>
                <w:p w14:paraId="421ECCFB" w14:textId="77777777" w:rsidR="006B2045" w:rsidRPr="00DF2EB6" w:rsidRDefault="006B2045">
                  <w:pPr>
                    <w:jc w:val="center"/>
                    <w:rPr>
                      <w:lang w:eastAsia="en-GB"/>
                    </w:rPr>
                  </w:pPr>
                  <w:r w:rsidRPr="00DF2EB6">
                    <w:rPr>
                      <w:lang w:eastAsia="en-GB"/>
                    </w:rPr>
                    <w:t>Resorts</w:t>
                  </w:r>
                </w:p>
                <w:p w14:paraId="32AA8A2F" w14:textId="77777777" w:rsidR="006B2045" w:rsidRPr="00DF2EB6" w:rsidRDefault="006B2045">
                  <w:pPr>
                    <w:jc w:val="center"/>
                    <w:rPr>
                      <w:lang w:eastAsia="en-GB"/>
                    </w:rPr>
                  </w:pPr>
                  <w:r w:rsidRPr="00DF2EB6">
                    <w:rPr>
                      <w:noProof/>
                      <w:lang w:eastAsia="en-GB"/>
                    </w:rPr>
                    <w:drawing>
                      <wp:inline distT="0" distB="0" distL="0" distR="0" wp14:anchorId="22D01890" wp14:editId="244B00EA">
                        <wp:extent cx="447675" cy="447675"/>
                        <wp:effectExtent l="0" t="0" r="9525" b="9525"/>
                        <wp:docPr id="151375201" name="Graphic 151375201" descr="Tropical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5201" name="Graphic 151375201" descr="Tropical scene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7675" cy="447675"/>
                                </a:xfrm>
                                <a:prstGeom prst="rect">
                                  <a:avLst/>
                                </a:prstGeom>
                              </pic:spPr>
                            </pic:pic>
                          </a:graphicData>
                        </a:graphic>
                      </wp:inline>
                    </w:drawing>
                  </w:r>
                </w:p>
              </w:tc>
              <w:tc>
                <w:tcPr>
                  <w:tcW w:w="1701" w:type="dxa"/>
                  <w:shd w:val="clear" w:color="auto" w:fill="C5E0B3" w:themeFill="accent6" w:themeFillTint="66"/>
                </w:tcPr>
                <w:p w14:paraId="5383EE1C" w14:textId="77777777" w:rsidR="006B2045" w:rsidRPr="00DF2EB6" w:rsidRDefault="006B2045">
                  <w:pPr>
                    <w:jc w:val="center"/>
                    <w:rPr>
                      <w:lang w:eastAsia="en-GB"/>
                    </w:rPr>
                  </w:pPr>
                  <w:r w:rsidRPr="00DF2EB6">
                    <w:rPr>
                      <w:lang w:eastAsia="en-GB"/>
                    </w:rPr>
                    <w:t>Rigs-to-Reefs</w:t>
                  </w:r>
                </w:p>
                <w:p w14:paraId="07529B7E" w14:textId="77777777" w:rsidR="006B2045" w:rsidRPr="00DF2EB6" w:rsidRDefault="006B2045">
                  <w:pPr>
                    <w:jc w:val="center"/>
                    <w:rPr>
                      <w:lang w:eastAsia="en-GB"/>
                    </w:rPr>
                  </w:pPr>
                  <w:r w:rsidRPr="00DF2EB6">
                    <w:rPr>
                      <w:noProof/>
                      <w:lang w:eastAsia="en-GB"/>
                    </w:rPr>
                    <w:drawing>
                      <wp:inline distT="0" distB="0" distL="0" distR="0" wp14:anchorId="6C6ED81D" wp14:editId="7365B8D5">
                        <wp:extent cx="447675" cy="447675"/>
                        <wp:effectExtent l="0" t="0" r="9525" b="9525"/>
                        <wp:docPr id="316102281" name="Graphic 316102281" descr="Cor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02281" name="Graphic 316102281" descr="Coral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47675" cy="447675"/>
                                </a:xfrm>
                                <a:prstGeom prst="rect">
                                  <a:avLst/>
                                </a:prstGeom>
                              </pic:spPr>
                            </pic:pic>
                          </a:graphicData>
                        </a:graphic>
                      </wp:inline>
                    </w:drawing>
                  </w:r>
                </w:p>
              </w:tc>
            </w:tr>
            <w:tr w:rsidR="006B2045" w:rsidRPr="00DF2EB6" w14:paraId="15DDAD28" w14:textId="77777777" w:rsidTr="007F7401">
              <w:tc>
                <w:tcPr>
                  <w:tcW w:w="1701" w:type="dxa"/>
                  <w:shd w:val="clear" w:color="auto" w:fill="D9D9D9" w:themeFill="background1" w:themeFillShade="D9"/>
                </w:tcPr>
                <w:p w14:paraId="045A7B0F" w14:textId="77777777" w:rsidR="006B2045" w:rsidRPr="00DF2EB6" w:rsidRDefault="006B2045">
                  <w:pPr>
                    <w:jc w:val="center"/>
                    <w:rPr>
                      <w:lang w:eastAsia="en-GB"/>
                    </w:rPr>
                  </w:pPr>
                  <w:r w:rsidRPr="00DF2EB6">
                    <w:rPr>
                      <w:lang w:eastAsia="en-GB"/>
                    </w:rPr>
                    <w:t>Research stations</w:t>
                  </w:r>
                </w:p>
                <w:p w14:paraId="1E2FA29A" w14:textId="77777777" w:rsidR="006B2045" w:rsidRPr="00DF2EB6" w:rsidRDefault="006B2045">
                  <w:pPr>
                    <w:jc w:val="center"/>
                    <w:rPr>
                      <w:lang w:eastAsia="en-GB"/>
                    </w:rPr>
                  </w:pPr>
                  <w:r w:rsidRPr="00DF2EB6">
                    <w:rPr>
                      <w:noProof/>
                      <w:lang w:eastAsia="en-GB"/>
                    </w:rPr>
                    <w:drawing>
                      <wp:inline distT="0" distB="0" distL="0" distR="0" wp14:anchorId="2070BD97" wp14:editId="20260739">
                        <wp:extent cx="466725" cy="466725"/>
                        <wp:effectExtent l="0" t="0" r="9525" b="9525"/>
                        <wp:docPr id="1759934850" name="Graphic 1759934850" descr="Test tub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34850" name="Graphic 1759934850" descr="Test tubes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6725" cy="466725"/>
                                </a:xfrm>
                                <a:prstGeom prst="rect">
                                  <a:avLst/>
                                </a:prstGeom>
                              </pic:spPr>
                            </pic:pic>
                          </a:graphicData>
                        </a:graphic>
                      </wp:inline>
                    </w:drawing>
                  </w:r>
                </w:p>
              </w:tc>
              <w:tc>
                <w:tcPr>
                  <w:tcW w:w="1701" w:type="dxa"/>
                  <w:shd w:val="clear" w:color="auto" w:fill="D9D9D9" w:themeFill="background1" w:themeFillShade="D9"/>
                </w:tcPr>
                <w:p w14:paraId="247DB19C" w14:textId="77777777" w:rsidR="006B2045" w:rsidRPr="00DF2EB6" w:rsidRDefault="006B2045">
                  <w:pPr>
                    <w:jc w:val="center"/>
                    <w:rPr>
                      <w:lang w:eastAsia="en-GB"/>
                    </w:rPr>
                  </w:pPr>
                  <w:r w:rsidRPr="00DF2EB6">
                    <w:rPr>
                      <w:lang w:eastAsia="en-GB"/>
                    </w:rPr>
                    <w:t>Coastal surveillance</w:t>
                  </w:r>
                </w:p>
                <w:p w14:paraId="051361FA" w14:textId="77777777" w:rsidR="006B2045" w:rsidRPr="00DF2EB6" w:rsidRDefault="006B2045">
                  <w:pPr>
                    <w:jc w:val="center"/>
                    <w:rPr>
                      <w:lang w:eastAsia="en-GB"/>
                    </w:rPr>
                  </w:pPr>
                  <w:r w:rsidRPr="00DF2EB6">
                    <w:rPr>
                      <w:noProof/>
                      <w:lang w:eastAsia="en-GB"/>
                    </w:rPr>
                    <w:drawing>
                      <wp:inline distT="0" distB="0" distL="0" distR="0" wp14:anchorId="6DEFE67A" wp14:editId="2769CF2E">
                        <wp:extent cx="344658" cy="344658"/>
                        <wp:effectExtent l="0" t="0" r="0" b="0"/>
                        <wp:docPr id="872740207" name="Graphic 872740207" descr="Binocul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40207" name="Graphic 872740207" descr="Binoculars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52626" cy="352626"/>
                                </a:xfrm>
                                <a:prstGeom prst="rect">
                                  <a:avLst/>
                                </a:prstGeom>
                              </pic:spPr>
                            </pic:pic>
                          </a:graphicData>
                        </a:graphic>
                      </wp:inline>
                    </w:drawing>
                  </w:r>
                </w:p>
              </w:tc>
              <w:tc>
                <w:tcPr>
                  <w:tcW w:w="1701" w:type="dxa"/>
                  <w:shd w:val="clear" w:color="auto" w:fill="DEEAF6" w:themeFill="accent5" w:themeFillTint="33"/>
                </w:tcPr>
                <w:p w14:paraId="53A25F0E" w14:textId="63160A1B" w:rsidR="006B2045" w:rsidRPr="00DF2EB6" w:rsidRDefault="006B2045">
                  <w:pPr>
                    <w:jc w:val="center"/>
                    <w:rPr>
                      <w:lang w:eastAsia="en-GB"/>
                    </w:rPr>
                  </w:pPr>
                </w:p>
              </w:tc>
              <w:tc>
                <w:tcPr>
                  <w:tcW w:w="1701" w:type="dxa"/>
                  <w:shd w:val="clear" w:color="auto" w:fill="DEEAF6" w:themeFill="accent5" w:themeFillTint="33"/>
                </w:tcPr>
                <w:p w14:paraId="17256E83" w14:textId="33E13E0B" w:rsidR="006B2045" w:rsidRPr="00DF2EB6" w:rsidRDefault="006B2045">
                  <w:pPr>
                    <w:jc w:val="center"/>
                    <w:rPr>
                      <w:lang w:eastAsia="en-GB"/>
                    </w:rPr>
                  </w:pPr>
                </w:p>
              </w:tc>
              <w:tc>
                <w:tcPr>
                  <w:tcW w:w="1701" w:type="dxa"/>
                  <w:shd w:val="clear" w:color="auto" w:fill="DEEAF6" w:themeFill="accent5" w:themeFillTint="33"/>
                </w:tcPr>
                <w:p w14:paraId="120D4393" w14:textId="77777777" w:rsidR="006B2045" w:rsidRPr="00DF2EB6" w:rsidRDefault="006B2045">
                  <w:pPr>
                    <w:jc w:val="center"/>
                    <w:rPr>
                      <w:lang w:eastAsia="en-GB"/>
                    </w:rPr>
                  </w:pPr>
                  <w:r w:rsidRPr="00DF2EB6">
                    <w:rPr>
                      <w:lang w:eastAsia="en-GB"/>
                    </w:rPr>
                    <w:t>Mariculture</w:t>
                  </w:r>
                </w:p>
                <w:p w14:paraId="21E629C8" w14:textId="77777777" w:rsidR="006B2045" w:rsidRPr="00DF2EB6" w:rsidRDefault="006B2045">
                  <w:pPr>
                    <w:jc w:val="center"/>
                    <w:rPr>
                      <w:lang w:eastAsia="en-GB"/>
                    </w:rPr>
                  </w:pPr>
                  <w:r w:rsidRPr="00DF2EB6">
                    <w:rPr>
                      <w:noProof/>
                      <w:lang w:eastAsia="en-GB"/>
                    </w:rPr>
                    <w:drawing>
                      <wp:inline distT="0" distB="0" distL="0" distR="0" wp14:anchorId="213DF11A" wp14:editId="605740AB">
                        <wp:extent cx="361950" cy="361950"/>
                        <wp:effectExtent l="0" t="0" r="0" b="0"/>
                        <wp:docPr id="276563168" name="Graphic 276563168" descr="Seawe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3168" name="Graphic 276563168" descr="Seawe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tc>
            </w:tr>
            <w:tr w:rsidR="006B2045" w:rsidRPr="00DF2EB6" w14:paraId="7AE765B8" w14:textId="77777777">
              <w:tc>
                <w:tcPr>
                  <w:tcW w:w="1701" w:type="dxa"/>
                  <w:shd w:val="clear" w:color="auto" w:fill="DEEAF6" w:themeFill="accent5" w:themeFillTint="33"/>
                </w:tcPr>
                <w:p w14:paraId="7448A6A7" w14:textId="77777777" w:rsidR="006B2045" w:rsidRPr="00DF2EB6" w:rsidRDefault="006B2045">
                  <w:pPr>
                    <w:jc w:val="center"/>
                    <w:rPr>
                      <w:lang w:eastAsia="en-GB"/>
                    </w:rPr>
                  </w:pPr>
                  <w:r w:rsidRPr="00DF2EB6">
                    <w:rPr>
                      <w:lang w:eastAsia="en-GB"/>
                    </w:rPr>
                    <w:t>Housing</w:t>
                  </w:r>
                </w:p>
                <w:p w14:paraId="222E4DAE" w14:textId="77777777" w:rsidR="006B2045" w:rsidRPr="00DF2EB6" w:rsidRDefault="006B2045">
                  <w:pPr>
                    <w:jc w:val="center"/>
                    <w:rPr>
                      <w:lang w:eastAsia="en-GB"/>
                    </w:rPr>
                  </w:pPr>
                  <w:r w:rsidRPr="00DF2EB6">
                    <w:rPr>
                      <w:noProof/>
                      <w:lang w:eastAsia="en-GB"/>
                    </w:rPr>
                    <w:drawing>
                      <wp:inline distT="0" distB="0" distL="0" distR="0" wp14:anchorId="0E58D23E" wp14:editId="00863A24">
                        <wp:extent cx="457200" cy="457200"/>
                        <wp:effectExtent l="0" t="0" r="0" b="0"/>
                        <wp:docPr id="2026118588" name="Graphic 2026118588" descr="Build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18588" name="Graphic 2026118588" descr="Building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57200" cy="457200"/>
                                </a:xfrm>
                                <a:prstGeom prst="rect">
                                  <a:avLst/>
                                </a:prstGeom>
                              </pic:spPr>
                            </pic:pic>
                          </a:graphicData>
                        </a:graphic>
                      </wp:inline>
                    </w:drawing>
                  </w:r>
                </w:p>
              </w:tc>
              <w:tc>
                <w:tcPr>
                  <w:tcW w:w="1701" w:type="dxa"/>
                  <w:shd w:val="clear" w:color="auto" w:fill="DEEAF6" w:themeFill="accent5" w:themeFillTint="33"/>
                </w:tcPr>
                <w:p w14:paraId="6566CD2C" w14:textId="77777777" w:rsidR="006B2045" w:rsidRPr="00DF2EB6" w:rsidRDefault="006B2045">
                  <w:pPr>
                    <w:jc w:val="center"/>
                    <w:rPr>
                      <w:lang w:eastAsia="en-GB"/>
                    </w:rPr>
                  </w:pPr>
                  <w:r w:rsidRPr="00DF2EB6">
                    <w:rPr>
                      <w:lang w:eastAsia="en-GB"/>
                    </w:rPr>
                    <w:t>Space operations</w:t>
                  </w:r>
                </w:p>
                <w:p w14:paraId="33D9FD55" w14:textId="77777777" w:rsidR="006B2045" w:rsidRPr="00DF2EB6" w:rsidRDefault="006B2045">
                  <w:pPr>
                    <w:jc w:val="center"/>
                    <w:rPr>
                      <w:lang w:eastAsia="en-GB"/>
                    </w:rPr>
                  </w:pPr>
                  <w:r w:rsidRPr="00DF2EB6">
                    <w:rPr>
                      <w:noProof/>
                      <w:lang w:eastAsia="en-GB"/>
                    </w:rPr>
                    <w:drawing>
                      <wp:inline distT="0" distB="0" distL="0" distR="0" wp14:anchorId="38713199" wp14:editId="69888F1A">
                        <wp:extent cx="450166" cy="450166"/>
                        <wp:effectExtent l="0" t="0" r="7620" b="7620"/>
                        <wp:docPr id="1115965011" name="Graphic 1115965011" descr="Ro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65011" name="Graphic 1115965011" descr="Rocket with solid fill"/>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51075" cy="451075"/>
                                </a:xfrm>
                                <a:prstGeom prst="rect">
                                  <a:avLst/>
                                </a:prstGeom>
                              </pic:spPr>
                            </pic:pic>
                          </a:graphicData>
                        </a:graphic>
                      </wp:inline>
                    </w:drawing>
                  </w:r>
                </w:p>
              </w:tc>
              <w:tc>
                <w:tcPr>
                  <w:tcW w:w="1701" w:type="dxa"/>
                  <w:shd w:val="clear" w:color="auto" w:fill="DEEAF6" w:themeFill="accent5" w:themeFillTint="33"/>
                </w:tcPr>
                <w:p w14:paraId="4CD87261" w14:textId="77777777" w:rsidR="006B2045" w:rsidRPr="00DF2EB6" w:rsidRDefault="006B2045">
                  <w:pPr>
                    <w:jc w:val="center"/>
                    <w:rPr>
                      <w:lang w:eastAsia="en-GB"/>
                    </w:rPr>
                  </w:pPr>
                  <w:r w:rsidRPr="00DF2EB6">
                    <w:rPr>
                      <w:lang w:eastAsia="en-GB"/>
                    </w:rPr>
                    <w:t>Commercial fishing operations</w:t>
                  </w:r>
                </w:p>
                <w:p w14:paraId="26A8DE8A" w14:textId="77777777" w:rsidR="006B2045" w:rsidRPr="00DF2EB6" w:rsidRDefault="006B2045">
                  <w:pPr>
                    <w:jc w:val="center"/>
                    <w:rPr>
                      <w:lang w:eastAsia="en-GB"/>
                    </w:rPr>
                  </w:pPr>
                  <w:r w:rsidRPr="00DF2EB6">
                    <w:rPr>
                      <w:noProof/>
                      <w:lang w:eastAsia="en-GB"/>
                    </w:rPr>
                    <w:drawing>
                      <wp:inline distT="0" distB="0" distL="0" distR="0" wp14:anchorId="36E6B98E" wp14:editId="4C693FA5">
                        <wp:extent cx="379827" cy="379827"/>
                        <wp:effectExtent l="0" t="0" r="1270" b="1270"/>
                        <wp:docPr id="1863809107" name="Graphic 1863809107" descr="Tug bo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09107" name="Graphic 1863809107" descr="Tug boat with solid fill"/>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81970" cy="381970"/>
                                </a:xfrm>
                                <a:prstGeom prst="rect">
                                  <a:avLst/>
                                </a:prstGeom>
                              </pic:spPr>
                            </pic:pic>
                          </a:graphicData>
                        </a:graphic>
                      </wp:inline>
                    </w:drawing>
                  </w:r>
                </w:p>
              </w:tc>
              <w:tc>
                <w:tcPr>
                  <w:tcW w:w="1701" w:type="dxa"/>
                  <w:shd w:val="clear" w:color="auto" w:fill="DEEAF6" w:themeFill="accent5" w:themeFillTint="33"/>
                </w:tcPr>
                <w:p w14:paraId="376E0BCE" w14:textId="77777777" w:rsidR="006B2045" w:rsidRPr="00DF2EB6" w:rsidRDefault="006B2045">
                  <w:pPr>
                    <w:jc w:val="center"/>
                    <w:rPr>
                      <w:lang w:eastAsia="en-GB"/>
                    </w:rPr>
                  </w:pPr>
                  <w:r w:rsidRPr="00DF2EB6">
                    <w:rPr>
                      <w:lang w:eastAsia="en-GB"/>
                    </w:rPr>
                    <w:t>Maritime logistics</w:t>
                  </w:r>
                </w:p>
                <w:p w14:paraId="13C7B61B" w14:textId="77777777" w:rsidR="006B2045" w:rsidRPr="00DF2EB6" w:rsidRDefault="006B2045">
                  <w:pPr>
                    <w:jc w:val="center"/>
                    <w:rPr>
                      <w:lang w:eastAsia="en-GB"/>
                    </w:rPr>
                  </w:pPr>
                  <w:r w:rsidRPr="00DF2EB6">
                    <w:rPr>
                      <w:noProof/>
                      <w:lang w:eastAsia="en-GB"/>
                    </w:rPr>
                    <w:drawing>
                      <wp:inline distT="0" distB="0" distL="0" distR="0" wp14:anchorId="7CBB8C95" wp14:editId="420D22B2">
                        <wp:extent cx="495300" cy="495300"/>
                        <wp:effectExtent l="0" t="0" r="0" b="0"/>
                        <wp:docPr id="1737189600" name="Graphic 1737189600" descr="Anch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89600" name="Graphic 1737189600" descr="Anchor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95300" cy="495300"/>
                                </a:xfrm>
                                <a:prstGeom prst="rect">
                                  <a:avLst/>
                                </a:prstGeom>
                              </pic:spPr>
                            </pic:pic>
                          </a:graphicData>
                        </a:graphic>
                      </wp:inline>
                    </w:drawing>
                  </w:r>
                </w:p>
              </w:tc>
              <w:tc>
                <w:tcPr>
                  <w:tcW w:w="1701" w:type="dxa"/>
                  <w:shd w:val="clear" w:color="auto" w:fill="DEEAF6" w:themeFill="accent5" w:themeFillTint="33"/>
                </w:tcPr>
                <w:p w14:paraId="6FA1DC3C" w14:textId="77777777" w:rsidR="006B2045" w:rsidRPr="00DF2EB6" w:rsidRDefault="006B2045">
                  <w:pPr>
                    <w:jc w:val="center"/>
                    <w:rPr>
                      <w:lang w:eastAsia="en-GB"/>
                    </w:rPr>
                  </w:pPr>
                  <w:r w:rsidRPr="00DF2EB6">
                    <w:rPr>
                      <w:lang w:eastAsia="en-GB"/>
                    </w:rPr>
                    <w:t>Water desalination</w:t>
                  </w:r>
                </w:p>
                <w:p w14:paraId="2F8ACD01" w14:textId="77777777" w:rsidR="006B2045" w:rsidRPr="00DF2EB6" w:rsidRDefault="006B2045">
                  <w:pPr>
                    <w:jc w:val="center"/>
                    <w:rPr>
                      <w:lang w:eastAsia="en-GB"/>
                    </w:rPr>
                  </w:pPr>
                  <w:r w:rsidRPr="00DF2EB6">
                    <w:rPr>
                      <w:noProof/>
                      <w:lang w:eastAsia="en-GB"/>
                    </w:rPr>
                    <w:drawing>
                      <wp:inline distT="0" distB="0" distL="0" distR="0" wp14:anchorId="0CF8D62B" wp14:editId="413CD862">
                        <wp:extent cx="443132" cy="443132"/>
                        <wp:effectExtent l="0" t="0" r="0" b="0"/>
                        <wp:docPr id="1674216541" name="Graphic 1674216541" descr="Handwa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16541" name="Graphic 1674216541" descr="Handwashing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46079" cy="446079"/>
                                </a:xfrm>
                                <a:prstGeom prst="rect">
                                  <a:avLst/>
                                </a:prstGeom>
                              </pic:spPr>
                            </pic:pic>
                          </a:graphicData>
                        </a:graphic>
                      </wp:inline>
                    </w:drawing>
                  </w:r>
                </w:p>
              </w:tc>
            </w:tr>
            <w:tr w:rsidR="006B2045" w:rsidRPr="00DF2EB6" w14:paraId="7C3B114D" w14:textId="77777777" w:rsidTr="002B7FCE">
              <w:tc>
                <w:tcPr>
                  <w:tcW w:w="1701" w:type="dxa"/>
                  <w:shd w:val="clear" w:color="auto" w:fill="FFF2CC" w:themeFill="accent4" w:themeFillTint="33"/>
                </w:tcPr>
                <w:p w14:paraId="1A363331" w14:textId="77777777" w:rsidR="006B2045" w:rsidRPr="00DF2EB6" w:rsidRDefault="006B2045">
                  <w:pPr>
                    <w:jc w:val="center"/>
                    <w:rPr>
                      <w:lang w:eastAsia="en-GB"/>
                    </w:rPr>
                  </w:pPr>
                  <w:r w:rsidRPr="00DF2EB6">
                    <w:rPr>
                      <w:lang w:eastAsia="en-GB"/>
                    </w:rPr>
                    <w:t>Carbon capture, utilisation &amp; storage</w:t>
                  </w:r>
                </w:p>
                <w:p w14:paraId="2C568F48" w14:textId="77777777" w:rsidR="006B2045" w:rsidRPr="00DF2EB6" w:rsidRDefault="006B2045">
                  <w:pPr>
                    <w:jc w:val="center"/>
                    <w:rPr>
                      <w:lang w:eastAsia="en-GB"/>
                    </w:rPr>
                  </w:pPr>
                  <w:r w:rsidRPr="00DF2EB6">
                    <w:rPr>
                      <w:noProof/>
                      <w:lang w:eastAsia="en-GB"/>
                    </w:rPr>
                    <w:drawing>
                      <wp:inline distT="0" distB="0" distL="0" distR="0" wp14:anchorId="5645FA3F" wp14:editId="559E2A23">
                        <wp:extent cx="361950" cy="361950"/>
                        <wp:effectExtent l="0" t="0" r="0" b="0"/>
                        <wp:docPr id="406932291" name="Graphic 406932291" descr="Download from clou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32291" name="Graphic 406932291" descr="Download from cloud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61950" cy="361950"/>
                                </a:xfrm>
                                <a:prstGeom prst="rect">
                                  <a:avLst/>
                                </a:prstGeom>
                              </pic:spPr>
                            </pic:pic>
                          </a:graphicData>
                        </a:graphic>
                      </wp:inline>
                    </w:drawing>
                  </w:r>
                </w:p>
              </w:tc>
              <w:tc>
                <w:tcPr>
                  <w:tcW w:w="1701" w:type="dxa"/>
                  <w:shd w:val="clear" w:color="auto" w:fill="FFF2CC" w:themeFill="accent4" w:themeFillTint="33"/>
                </w:tcPr>
                <w:p w14:paraId="0FC384A4" w14:textId="77777777" w:rsidR="006B2045" w:rsidRPr="00DF2EB6" w:rsidRDefault="006B2045">
                  <w:pPr>
                    <w:jc w:val="center"/>
                    <w:rPr>
                      <w:lang w:eastAsia="en-GB"/>
                    </w:rPr>
                  </w:pPr>
                  <w:r w:rsidRPr="00DF2EB6">
                    <w:rPr>
                      <w:lang w:eastAsia="en-GB"/>
                    </w:rPr>
                    <w:t>Wind power</w:t>
                  </w:r>
                </w:p>
                <w:p w14:paraId="5AC445FE" w14:textId="77777777" w:rsidR="006B2045" w:rsidRPr="00DF2EB6" w:rsidRDefault="006B2045">
                  <w:pPr>
                    <w:jc w:val="center"/>
                    <w:rPr>
                      <w:lang w:eastAsia="en-GB"/>
                    </w:rPr>
                  </w:pPr>
                  <w:r w:rsidRPr="00DF2EB6">
                    <w:rPr>
                      <w:noProof/>
                      <w:lang w:eastAsia="en-GB"/>
                    </w:rPr>
                    <w:drawing>
                      <wp:inline distT="0" distB="0" distL="0" distR="0" wp14:anchorId="2FC36618" wp14:editId="76307757">
                        <wp:extent cx="428625" cy="428625"/>
                        <wp:effectExtent l="0" t="0" r="0" b="9525"/>
                        <wp:docPr id="303930494" name="Graphic 303930494" descr="Wind Turbin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30494" name="Graphic 303930494" descr="Wind Turbines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8625" cy="428625"/>
                                </a:xfrm>
                                <a:prstGeom prst="rect">
                                  <a:avLst/>
                                </a:prstGeom>
                              </pic:spPr>
                            </pic:pic>
                          </a:graphicData>
                        </a:graphic>
                      </wp:inline>
                    </w:drawing>
                  </w:r>
                </w:p>
              </w:tc>
              <w:tc>
                <w:tcPr>
                  <w:tcW w:w="1701" w:type="dxa"/>
                  <w:shd w:val="clear" w:color="auto" w:fill="FFF2CC" w:themeFill="accent4" w:themeFillTint="33"/>
                </w:tcPr>
                <w:p w14:paraId="36BE06E1" w14:textId="4DEC6534" w:rsidR="006B2045" w:rsidRPr="00DF2EB6" w:rsidRDefault="006B2045">
                  <w:pPr>
                    <w:jc w:val="center"/>
                    <w:rPr>
                      <w:lang w:eastAsia="en-GB"/>
                    </w:rPr>
                  </w:pPr>
                </w:p>
              </w:tc>
              <w:tc>
                <w:tcPr>
                  <w:tcW w:w="1701" w:type="dxa"/>
                  <w:shd w:val="clear" w:color="auto" w:fill="FFF2CC" w:themeFill="accent4" w:themeFillTint="33"/>
                </w:tcPr>
                <w:p w14:paraId="331AA4E7" w14:textId="77777777" w:rsidR="006B2045" w:rsidRPr="00DF2EB6" w:rsidRDefault="006B2045">
                  <w:pPr>
                    <w:jc w:val="center"/>
                    <w:rPr>
                      <w:lang w:eastAsia="en-GB"/>
                    </w:rPr>
                  </w:pPr>
                  <w:r w:rsidRPr="00DF2EB6">
                    <w:rPr>
                      <w:lang w:eastAsia="en-GB"/>
                    </w:rPr>
                    <w:t>Ocean energy conversion</w:t>
                  </w:r>
                </w:p>
                <w:p w14:paraId="2035107B" w14:textId="77777777" w:rsidR="006B2045" w:rsidRPr="00DF2EB6" w:rsidRDefault="006B2045">
                  <w:pPr>
                    <w:jc w:val="center"/>
                    <w:rPr>
                      <w:lang w:eastAsia="en-GB"/>
                    </w:rPr>
                  </w:pPr>
                  <w:r w:rsidRPr="00DF2EB6">
                    <w:rPr>
                      <w:noProof/>
                      <w:lang w:eastAsia="en-GB"/>
                    </w:rPr>
                    <w:drawing>
                      <wp:inline distT="0" distB="0" distL="0" distR="0" wp14:anchorId="3C5F2F87" wp14:editId="2AAF2FAD">
                        <wp:extent cx="381000" cy="381000"/>
                        <wp:effectExtent l="0" t="0" r="0" b="0"/>
                        <wp:docPr id="1687487799" name="Graphic 1687487799" descr="Wa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87799" name="Graphic 1687487799" descr="Wave with solid fill"/>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81000" cy="381000"/>
                                </a:xfrm>
                                <a:prstGeom prst="rect">
                                  <a:avLst/>
                                </a:prstGeom>
                              </pic:spPr>
                            </pic:pic>
                          </a:graphicData>
                        </a:graphic>
                      </wp:inline>
                    </w:drawing>
                  </w:r>
                </w:p>
              </w:tc>
              <w:tc>
                <w:tcPr>
                  <w:tcW w:w="1701" w:type="dxa"/>
                  <w:shd w:val="clear" w:color="auto" w:fill="FFF2CC" w:themeFill="accent4" w:themeFillTint="33"/>
                </w:tcPr>
                <w:p w14:paraId="2EC5FB01" w14:textId="77777777" w:rsidR="006B2045" w:rsidRPr="00DF2EB6" w:rsidRDefault="006B2045">
                  <w:pPr>
                    <w:jc w:val="center"/>
                    <w:rPr>
                      <w:lang w:eastAsia="en-GB"/>
                    </w:rPr>
                  </w:pPr>
                  <w:r w:rsidRPr="00DF2EB6">
                    <w:rPr>
                      <w:lang w:eastAsia="en-GB"/>
                    </w:rPr>
                    <w:t>Sub-stations</w:t>
                  </w:r>
                  <w:r w:rsidRPr="00DF2EB6">
                    <w:rPr>
                      <w:lang w:eastAsia="en-GB"/>
                    </w:rPr>
                    <w:br/>
                  </w:r>
                  <w:r w:rsidRPr="00DF2EB6">
                    <w:rPr>
                      <w:noProof/>
                      <w:lang w:eastAsia="en-GB"/>
                    </w:rPr>
                    <w:drawing>
                      <wp:inline distT="0" distB="0" distL="0" distR="0" wp14:anchorId="1DC4CD53" wp14:editId="2205BBF3">
                        <wp:extent cx="438150" cy="438150"/>
                        <wp:effectExtent l="0" t="0" r="0" b="0"/>
                        <wp:docPr id="1565806064" name="Graphic 1565806064" descr="Electric T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06064" name="Graphic 1565806064" descr="Electric Tower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38150" cy="438150"/>
                                </a:xfrm>
                                <a:prstGeom prst="rect">
                                  <a:avLst/>
                                </a:prstGeom>
                              </pic:spPr>
                            </pic:pic>
                          </a:graphicData>
                        </a:graphic>
                      </wp:inline>
                    </w:drawing>
                  </w:r>
                </w:p>
              </w:tc>
            </w:tr>
          </w:tbl>
          <w:p w14:paraId="0113C32B" w14:textId="77777777" w:rsidR="006B2045" w:rsidRPr="00DF2EB6" w:rsidRDefault="006B2045">
            <w:pPr>
              <w:rPr>
                <w:lang w:eastAsia="en-GB"/>
              </w:rPr>
            </w:pPr>
            <w:r w:rsidRPr="00DF2EB6">
              <w:rPr>
                <w:lang w:eastAsia="en-GB"/>
              </w:rPr>
              <w:t xml:space="preserve"> </w:t>
            </w:r>
          </w:p>
          <w:tbl>
            <w:tblPr>
              <w:tblStyle w:val="TableGrid"/>
              <w:tblW w:w="0" w:type="auto"/>
              <w:tblLook w:val="04A0" w:firstRow="1" w:lastRow="0" w:firstColumn="1" w:lastColumn="0" w:noHBand="0" w:noVBand="1"/>
            </w:tblPr>
            <w:tblGrid>
              <w:gridCol w:w="746"/>
              <w:gridCol w:w="1559"/>
              <w:gridCol w:w="1528"/>
              <w:gridCol w:w="1623"/>
              <w:gridCol w:w="1591"/>
              <w:gridCol w:w="1417"/>
            </w:tblGrid>
            <w:tr w:rsidR="006B2045" w:rsidRPr="00DF2EB6" w14:paraId="333779C6" w14:textId="77777777">
              <w:tc>
                <w:tcPr>
                  <w:tcW w:w="746" w:type="dxa"/>
                  <w:tcBorders>
                    <w:top w:val="nil"/>
                    <w:left w:val="nil"/>
                    <w:bottom w:val="nil"/>
                    <w:right w:val="single" w:sz="4" w:space="0" w:color="auto"/>
                  </w:tcBorders>
                </w:tcPr>
                <w:p w14:paraId="6E32F666" w14:textId="77777777" w:rsidR="006B2045" w:rsidRPr="00DF2EB6" w:rsidRDefault="006B2045">
                  <w:pPr>
                    <w:rPr>
                      <w:lang w:eastAsia="en-GB"/>
                    </w:rPr>
                  </w:pPr>
                  <w:r w:rsidRPr="00DF2EB6">
                    <w:rPr>
                      <w:lang w:eastAsia="en-GB"/>
                    </w:rPr>
                    <w:t>Key:</w:t>
                  </w:r>
                </w:p>
              </w:tc>
              <w:tc>
                <w:tcPr>
                  <w:tcW w:w="1559" w:type="dxa"/>
                  <w:tcBorders>
                    <w:top w:val="single" w:sz="4" w:space="0" w:color="auto"/>
                    <w:left w:val="single" w:sz="4" w:space="0" w:color="auto"/>
                    <w:bottom w:val="single" w:sz="4" w:space="0" w:color="auto"/>
                    <w:right w:val="single" w:sz="4" w:space="0" w:color="auto"/>
                  </w:tcBorders>
                  <w:shd w:val="clear" w:color="auto" w:fill="DAC2EC"/>
                  <w:vAlign w:val="center"/>
                </w:tcPr>
                <w:p w14:paraId="3423A696" w14:textId="77777777" w:rsidR="006B2045" w:rsidRPr="00DF2EB6" w:rsidRDefault="006B2045">
                  <w:pPr>
                    <w:jc w:val="center"/>
                    <w:rPr>
                      <w:lang w:eastAsia="en-GB"/>
                    </w:rPr>
                  </w:pPr>
                  <w:r w:rsidRPr="00DF2EB6">
                    <w:rPr>
                      <w:lang w:eastAsia="en-GB"/>
                    </w:rPr>
                    <w:t>Tourism</w:t>
                  </w:r>
                </w:p>
              </w:tc>
              <w:tc>
                <w:tcPr>
                  <w:tcW w:w="15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6BA8D5A" w14:textId="77777777" w:rsidR="006B2045" w:rsidRPr="00DF2EB6" w:rsidRDefault="006B2045">
                  <w:pPr>
                    <w:jc w:val="center"/>
                    <w:rPr>
                      <w:lang w:eastAsia="en-GB"/>
                    </w:rPr>
                  </w:pPr>
                  <w:r w:rsidRPr="00DF2EB6">
                    <w:rPr>
                      <w:lang w:eastAsia="en-GB"/>
                    </w:rPr>
                    <w:t>Commercial</w:t>
                  </w:r>
                </w:p>
              </w:tc>
              <w:tc>
                <w:tcPr>
                  <w:tcW w:w="15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DCD8CC3" w14:textId="77777777" w:rsidR="006B2045" w:rsidRPr="00DF2EB6" w:rsidRDefault="006B2045">
                  <w:pPr>
                    <w:jc w:val="center"/>
                    <w:rPr>
                      <w:lang w:eastAsia="en-GB"/>
                    </w:rPr>
                  </w:pPr>
                  <w:r w:rsidRPr="00DF2EB6">
                    <w:rPr>
                      <w:lang w:eastAsia="en-GB"/>
                    </w:rPr>
                    <w:t>Environmental</w:t>
                  </w:r>
                </w:p>
              </w:tc>
              <w:tc>
                <w:tcPr>
                  <w:tcW w:w="159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19DF13A" w14:textId="77777777" w:rsidR="006B2045" w:rsidRPr="00DF2EB6" w:rsidRDefault="006B2045">
                  <w:pPr>
                    <w:jc w:val="center"/>
                    <w:rPr>
                      <w:lang w:eastAsia="en-GB"/>
                    </w:rPr>
                  </w:pPr>
                  <w:r w:rsidRPr="00DF2EB6">
                    <w:rPr>
                      <w:lang w:eastAsia="en-GB"/>
                    </w:rPr>
                    <w:t>Clean energy</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33C167D" w14:textId="77777777" w:rsidR="006B2045" w:rsidRPr="00DF2EB6" w:rsidRDefault="006B2045">
                  <w:pPr>
                    <w:jc w:val="center"/>
                    <w:rPr>
                      <w:lang w:eastAsia="en-GB"/>
                    </w:rPr>
                  </w:pPr>
                  <w:r w:rsidRPr="00DF2EB6">
                    <w:rPr>
                      <w:lang w:eastAsia="en-GB"/>
                    </w:rPr>
                    <w:t>Other</w:t>
                  </w:r>
                </w:p>
              </w:tc>
            </w:tr>
          </w:tbl>
          <w:p w14:paraId="72477BE4" w14:textId="77777777" w:rsidR="006B2045" w:rsidRPr="00DF2EB6" w:rsidRDefault="006B2045">
            <w:pPr>
              <w:rPr>
                <w:lang w:eastAsia="en-GB"/>
              </w:rPr>
            </w:pPr>
          </w:p>
        </w:tc>
      </w:tr>
      <w:tr w:rsidR="006B2045" w:rsidRPr="00DF2EB6" w14:paraId="45C538EC" w14:textId="77777777">
        <w:tc>
          <w:tcPr>
            <w:tcW w:w="9016" w:type="dxa"/>
          </w:tcPr>
          <w:p w14:paraId="41250F35" w14:textId="0B139D2C" w:rsidR="006B2045" w:rsidRPr="00DF2EB6" w:rsidRDefault="006B2045">
            <w:pPr>
              <w:pStyle w:val="Caption"/>
              <w:rPr>
                <w:lang w:eastAsia="en-GB"/>
              </w:rPr>
            </w:pPr>
            <w:r w:rsidRPr="00DF2EB6">
              <w:rPr>
                <w:lang w:eastAsia="en-GB"/>
              </w:rPr>
              <w:br/>
            </w:r>
            <w:bookmarkStart w:id="162" w:name="_Ref158205871"/>
            <w:bookmarkStart w:id="163" w:name="_Ref158883326"/>
            <w:bookmarkStart w:id="164" w:name="_Toc159242473"/>
            <w:bookmarkStart w:id="165" w:name="_Toc159252152"/>
            <w:r w:rsidRPr="00DF2EB6">
              <w:rPr>
                <w:lang w:eastAsia="en-GB"/>
              </w:rPr>
              <w:t xml:space="preserve">Figure </w:t>
            </w:r>
            <w:r>
              <w:fldChar w:fldCharType="begin"/>
            </w:r>
            <w:r>
              <w:instrText>SEQ Figure \* ARABIC</w:instrText>
            </w:r>
            <w:r>
              <w:fldChar w:fldCharType="separate"/>
            </w:r>
            <w:r w:rsidR="00BE1F25">
              <w:rPr>
                <w:noProof/>
              </w:rPr>
              <w:t>8</w:t>
            </w:r>
            <w:r>
              <w:fldChar w:fldCharType="end"/>
            </w:r>
            <w:bookmarkEnd w:id="162"/>
            <w:r w:rsidRPr="00DF2EB6">
              <w:t>:</w:t>
            </w:r>
            <w:r w:rsidRPr="00DF2EB6">
              <w:rPr>
                <w:lang w:eastAsia="en-GB"/>
              </w:rPr>
              <w:t xml:space="preserve"> Potential uses for decommissioned </w:t>
            </w:r>
            <w:r w:rsidRPr="00DF2EB6">
              <w:rPr>
                <w:i w:val="0"/>
                <w:iCs w:val="0"/>
                <w:lang w:eastAsia="en-GB"/>
              </w:rPr>
              <w:t>in situ</w:t>
            </w:r>
            <w:r w:rsidRPr="00DF2EB6">
              <w:rPr>
                <w:lang w:eastAsia="en-GB"/>
              </w:rPr>
              <w:t xml:space="preserve"> offshore oil and gas facilities.</w:t>
            </w:r>
            <w:bookmarkEnd w:id="163"/>
            <w:bookmarkEnd w:id="164"/>
            <w:bookmarkEnd w:id="165"/>
            <w:r w:rsidRPr="00DF2EB6">
              <w:rPr>
                <w:lang w:eastAsia="en-GB"/>
              </w:rPr>
              <w:t xml:space="preserve"> </w:t>
            </w:r>
          </w:p>
        </w:tc>
      </w:tr>
    </w:tbl>
    <w:p w14:paraId="3A259951" w14:textId="77777777" w:rsidR="006B2045" w:rsidRDefault="006B2045" w:rsidP="006B2045">
      <w:pPr>
        <w:spacing w:after="0" w:line="240" w:lineRule="auto"/>
      </w:pPr>
    </w:p>
    <w:p w14:paraId="2CF0629E" w14:textId="0A1F9840" w:rsidR="003A5203" w:rsidRPr="00920C3B" w:rsidRDefault="003A5203" w:rsidP="001F1651">
      <w:bookmarkStart w:id="166" w:name="_Toc159254623"/>
      <w:bookmarkStart w:id="167" w:name="_Toc160432173"/>
      <w:bookmarkStart w:id="168" w:name="_Toc160458887"/>
      <w:r w:rsidRPr="00B70485">
        <w:rPr>
          <w:i/>
          <w:iCs/>
          <w:lang w:eastAsia="en-GB"/>
        </w:rPr>
        <w:t>In situ</w:t>
      </w:r>
      <w:r>
        <w:rPr>
          <w:lang w:eastAsia="en-GB"/>
        </w:rPr>
        <w:t xml:space="preserve"> decommissioning and r</w:t>
      </w:r>
      <w:r w:rsidRPr="00CB4320">
        <w:t xml:space="preserve">epurposing </w:t>
      </w:r>
      <w:r>
        <w:t>of infrastructure</w:t>
      </w:r>
      <w:r w:rsidRPr="00CB4320">
        <w:t xml:space="preserve"> can preserve marine ecosystems, reduce decommissioning requirements, and </w:t>
      </w:r>
      <w:r w:rsidRPr="00D9385C">
        <w:t xml:space="preserve">mitigate the risks of transporting invasive species. However, </w:t>
      </w:r>
      <w:r w:rsidR="00321565" w:rsidRPr="00D9385C">
        <w:t xml:space="preserve">navigating legislative frameworks </w:t>
      </w:r>
      <w:r w:rsidR="00A56EA1" w:rsidRPr="00D9385C">
        <w:t>and addressing challenges such as</w:t>
      </w:r>
      <w:r w:rsidR="00F71C7A" w:rsidRPr="00D9385C">
        <w:t xml:space="preserve"> long-term</w:t>
      </w:r>
      <w:r w:rsidR="00A56EA1" w:rsidRPr="00D9385C">
        <w:t xml:space="preserve"> integrity of structures and</w:t>
      </w:r>
      <w:r w:rsidR="001F1651" w:rsidRPr="00D9385C">
        <w:t xml:space="preserve"> residual liability issues must be </w:t>
      </w:r>
      <w:r w:rsidRPr="00D9385C">
        <w:t xml:space="preserve">carefully </w:t>
      </w:r>
      <w:r w:rsidR="00F71C7A" w:rsidRPr="00D9385C">
        <w:t xml:space="preserve">managed </w:t>
      </w:r>
      <w:r w:rsidRPr="00D9385C">
        <w:t xml:space="preserve">to ensure the </w:t>
      </w:r>
      <w:r w:rsidR="00F45BBC" w:rsidRPr="00D9385C">
        <w:t>v</w:t>
      </w:r>
      <w:r w:rsidRPr="00D9385C">
        <w:t>iability of repurposed assets</w:t>
      </w:r>
      <w:r w:rsidR="00F71C7A" w:rsidRPr="00D9385C">
        <w:t xml:space="preserve"> over time</w:t>
      </w:r>
      <w:r w:rsidRPr="00D9385C">
        <w:t>.</w:t>
      </w:r>
    </w:p>
    <w:p w14:paraId="35C09414" w14:textId="142C30B1" w:rsidR="006B2045" w:rsidRPr="0005435E" w:rsidRDefault="006B2045" w:rsidP="006B2045">
      <w:pPr>
        <w:pStyle w:val="Heading3"/>
        <w:rPr>
          <w:rStyle w:val="IntenseEmphasis"/>
          <w:i/>
          <w:iCs/>
          <w:color w:val="85532A"/>
        </w:rPr>
      </w:pPr>
      <w:bookmarkStart w:id="169" w:name="_Toc161152210"/>
      <w:r w:rsidRPr="0005435E">
        <w:rPr>
          <w:rStyle w:val="IntenseEmphasis"/>
          <w:i/>
          <w:iCs/>
          <w:color w:val="85532A"/>
        </w:rPr>
        <w:t>Technologies required to enable alternative uses for in situ decommissioned platforms</w:t>
      </w:r>
      <w:bookmarkEnd w:id="166"/>
      <w:bookmarkEnd w:id="167"/>
      <w:bookmarkEnd w:id="168"/>
      <w:bookmarkEnd w:id="169"/>
    </w:p>
    <w:p w14:paraId="37FD9BD5" w14:textId="7323D0CB" w:rsidR="006B2045" w:rsidRDefault="006B2045" w:rsidP="006B2045">
      <w:r>
        <w:t xml:space="preserve">If an OO&amp;G facility is deemed suitable for </w:t>
      </w:r>
      <w:r w:rsidRPr="0005513D">
        <w:rPr>
          <w:i/>
          <w:iCs/>
        </w:rPr>
        <w:t>in situ</w:t>
      </w:r>
      <w:r>
        <w:t xml:space="preserve"> decommissioning and receives regulatory approval for decommissioning in place, the infrastructure will need to be prepared or commissioned for the new intended use. This includes ensuring the integrity of the structure, management of any potential contaminants, and ongoing monitoring to mitigate against any ongoing risks.</w:t>
      </w:r>
    </w:p>
    <w:p w14:paraId="175008AF" w14:textId="77777777" w:rsidR="006B2045" w:rsidRPr="0005435E" w:rsidRDefault="006B2045" w:rsidP="006B2045">
      <w:pPr>
        <w:pStyle w:val="Heading3"/>
        <w:rPr>
          <w:rStyle w:val="IntenseEmphasis"/>
          <w:i/>
          <w:iCs/>
          <w:color w:val="85532A"/>
        </w:rPr>
      </w:pPr>
      <w:bookmarkStart w:id="170" w:name="_Toc159254624"/>
      <w:bookmarkStart w:id="171" w:name="_Toc160432174"/>
      <w:bookmarkStart w:id="172" w:name="_Toc160458888"/>
      <w:bookmarkStart w:id="173" w:name="_Toc161152211"/>
      <w:r w:rsidRPr="0005435E">
        <w:rPr>
          <w:rStyle w:val="IntenseEmphasis"/>
          <w:i/>
          <w:iCs/>
          <w:color w:val="85532A"/>
        </w:rPr>
        <w:t>Contaminant management</w:t>
      </w:r>
      <w:bookmarkEnd w:id="170"/>
      <w:bookmarkEnd w:id="171"/>
      <w:bookmarkEnd w:id="172"/>
      <w:bookmarkEnd w:id="173"/>
    </w:p>
    <w:p w14:paraId="7469CDEE" w14:textId="77777777" w:rsidR="006B2045" w:rsidRPr="00D01464" w:rsidRDefault="006B2045" w:rsidP="006B2045">
      <w:pPr>
        <w:rPr>
          <w:rStyle w:val="IntenseEmphasis"/>
          <w:i w:val="0"/>
          <w:iCs w:val="0"/>
          <w:color w:val="000000"/>
        </w:rPr>
      </w:pPr>
      <w:r w:rsidRPr="00711DB6">
        <w:t>Any potential contaminants at the site will need to be appropriately managed by either their removal or containment. Containment approaches will need to be sufficiently robust to ensure there are no leaks across the new lifespan of the recommissioned facility</w:t>
      </w:r>
      <w:r>
        <w:rPr>
          <w:rStyle w:val="IntenseEmphasis"/>
          <w:i w:val="0"/>
          <w:iCs w:val="0"/>
          <w:color w:val="000000"/>
        </w:rPr>
        <w:t>.</w:t>
      </w:r>
    </w:p>
    <w:p w14:paraId="1A0E11AF" w14:textId="03702E09" w:rsidR="006B2045" w:rsidRDefault="006B2045" w:rsidP="00BA1BD0">
      <w:pPr>
        <w:pStyle w:val="ListParagraph"/>
        <w:numPr>
          <w:ilvl w:val="0"/>
          <w:numId w:val="37"/>
        </w:numPr>
        <w:spacing w:after="120" w:line="276" w:lineRule="auto"/>
        <w:rPr>
          <w:rStyle w:val="IntenseEmphasis"/>
          <w:i w:val="0"/>
          <w:iCs w:val="0"/>
          <w:color w:val="000000"/>
          <w:sz w:val="22"/>
          <w:szCs w:val="22"/>
        </w:rPr>
      </w:pPr>
      <w:r w:rsidRPr="00DF2EB6">
        <w:rPr>
          <w:noProof/>
        </w:rPr>
        <mc:AlternateContent>
          <mc:Choice Requires="wps">
            <w:drawing>
              <wp:anchor distT="0" distB="0" distL="114300" distR="114300" simplePos="0" relativeHeight="251658248" behindDoc="0" locked="0" layoutInCell="1" allowOverlap="1" wp14:anchorId="5108281A" wp14:editId="40F74A95">
                <wp:simplePos x="0" y="0"/>
                <wp:positionH relativeFrom="margin">
                  <wp:align>right</wp:align>
                </wp:positionH>
                <wp:positionV relativeFrom="paragraph">
                  <wp:posOffset>3589</wp:posOffset>
                </wp:positionV>
                <wp:extent cx="2381250" cy="629285"/>
                <wp:effectExtent l="0" t="0" r="19050" b="18415"/>
                <wp:wrapSquare wrapText="bothSides"/>
                <wp:docPr id="566533648" name="Rectangle 566533648"/>
                <wp:cNvGraphicFramePr/>
                <a:graphic xmlns:a="http://schemas.openxmlformats.org/drawingml/2006/main">
                  <a:graphicData uri="http://schemas.microsoft.com/office/word/2010/wordprocessingShape">
                    <wps:wsp>
                      <wps:cNvSpPr/>
                      <wps:spPr>
                        <a:xfrm>
                          <a:off x="0" y="0"/>
                          <a:ext cx="2381250" cy="629285"/>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5A8FC8" w14:textId="77777777" w:rsidR="006B2045" w:rsidRPr="00274BF8" w:rsidRDefault="006B2045" w:rsidP="006B2045">
                            <w:pPr>
                              <w:rPr>
                                <w:i/>
                                <w:iCs/>
                                <w:color w:val="000000" w:themeColor="text1"/>
                                <w:sz w:val="15"/>
                                <w:szCs w:val="15"/>
                                <w:lang w:val="en-US"/>
                              </w:rPr>
                            </w:pPr>
                            <w:r w:rsidRPr="00274BF8">
                              <w:rPr>
                                <w:i/>
                                <w:iCs/>
                                <w:color w:val="000000" w:themeColor="text1"/>
                                <w:sz w:val="15"/>
                                <w:szCs w:val="15"/>
                                <w:lang w:val="en-US"/>
                              </w:rPr>
                              <w:t>“It's more about trying to get the infrastructure clean internally if you're going to leave it there.”</w:t>
                            </w:r>
                          </w:p>
                          <w:p w14:paraId="034ACA72" w14:textId="77777777" w:rsidR="006B2045" w:rsidRPr="00274BF8" w:rsidRDefault="006B2045" w:rsidP="00BA1BD0">
                            <w:pPr>
                              <w:pStyle w:val="ListParagraph"/>
                              <w:numPr>
                                <w:ilvl w:val="0"/>
                                <w:numId w:val="3"/>
                              </w:numPr>
                              <w:spacing w:after="120" w:line="276" w:lineRule="auto"/>
                              <w:rPr>
                                <w:sz w:val="15"/>
                                <w:szCs w:val="15"/>
                                <w:lang w:val="en-US"/>
                              </w:rPr>
                            </w:pPr>
                            <w:r w:rsidRPr="00274BF8">
                              <w:rPr>
                                <w:sz w:val="15"/>
                                <w:szCs w:val="15"/>
                                <w:lang w:val="en-US"/>
                              </w:rPr>
                              <w:t>Interview respondent.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8281A" id="Rectangle 566533648" o:spid="_x0000_s1034" style="position:absolute;left:0;text-align:left;margin-left:136.3pt;margin-top:.3pt;width:187.5pt;height:49.5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" fillcolor="#ededed [662]" strokecolor="black [3213]" strokeweight="1pt">
                <v:textbox>
                  <w:txbxContent>
                    <w:p w14:paraId="4E5A8FC8" w14:textId="77777777" w:rsidR="006B2045" w:rsidRPr="00274BF8" w:rsidRDefault="006B2045" w:rsidP="006B2045">
                      <w:pPr>
                        <w:rPr>
                          <w:i/>
                          <w:iCs/>
                          <w:color w:val="000000" w:themeColor="text1"/>
                          <w:sz w:val="15"/>
                          <w:szCs w:val="15"/>
                          <w:lang w:val="en-US"/>
                        </w:rPr>
                      </w:pPr>
                      <w:r w:rsidRPr="00274BF8">
                        <w:rPr>
                          <w:i/>
                          <w:iCs/>
                          <w:color w:val="000000" w:themeColor="text1"/>
                          <w:sz w:val="15"/>
                          <w:szCs w:val="15"/>
                          <w:lang w:val="en-US"/>
                        </w:rPr>
                        <w:t>“It's more about trying to get the infrastructure clean internally if you're going to leave it there.”</w:t>
                      </w:r>
                    </w:p>
                    <w:p w14:paraId="034ACA72" w14:textId="77777777" w:rsidR="006B2045" w:rsidRPr="00274BF8" w:rsidRDefault="006B2045" w:rsidP="00BA1BD0">
                      <w:pPr>
                        <w:pStyle w:val="ListParagraph"/>
                        <w:numPr>
                          <w:ilvl w:val="0"/>
                          <w:numId w:val="3"/>
                        </w:numPr>
                        <w:spacing w:after="120" w:line="276" w:lineRule="auto"/>
                        <w:rPr>
                          <w:sz w:val="15"/>
                          <w:szCs w:val="15"/>
                          <w:lang w:val="en-US"/>
                        </w:rPr>
                      </w:pPr>
                      <w:r w:rsidRPr="00274BF8">
                        <w:rPr>
                          <w:sz w:val="15"/>
                          <w:szCs w:val="15"/>
                          <w:lang w:val="en-US"/>
                        </w:rPr>
                        <w:t>Interview respondent.</w:t>
                      </w:r>
                    </w:p>
                  </w:txbxContent>
                </v:textbox>
                <w10:wrap type="square" anchorx="margin"/>
              </v:rect>
            </w:pict>
          </mc:Fallback>
        </mc:AlternateContent>
      </w:r>
      <w:r w:rsidRPr="00E071AA">
        <w:rPr>
          <w:rStyle w:val="IntenseEmphasis"/>
          <w:b/>
          <w:bCs/>
          <w:i w:val="0"/>
          <w:iCs w:val="0"/>
          <w:color w:val="000000"/>
          <w:sz w:val="22"/>
          <w:szCs w:val="22"/>
        </w:rPr>
        <w:t xml:space="preserve">Geotextile wrapping to maintain </w:t>
      </w:r>
      <w:r>
        <w:rPr>
          <w:rStyle w:val="IntenseEmphasis"/>
          <w:b/>
          <w:bCs/>
          <w:i w:val="0"/>
          <w:iCs w:val="0"/>
          <w:color w:val="000000"/>
          <w:sz w:val="22"/>
          <w:szCs w:val="22"/>
        </w:rPr>
        <w:t xml:space="preserve">infrastructure </w:t>
      </w:r>
      <w:r w:rsidRPr="00E071AA">
        <w:rPr>
          <w:rStyle w:val="IntenseEmphasis"/>
          <w:b/>
          <w:bCs/>
          <w:i w:val="0"/>
          <w:iCs w:val="0"/>
          <w:color w:val="000000"/>
          <w:sz w:val="22"/>
          <w:szCs w:val="22"/>
        </w:rPr>
        <w:t>integrity and manage leakage.</w:t>
      </w:r>
      <w:r w:rsidRPr="00C93D4C">
        <w:rPr>
          <w:rStyle w:val="IntenseEmphasis"/>
          <w:i w:val="0"/>
          <w:iCs w:val="0"/>
          <w:color w:val="000000"/>
          <w:sz w:val="22"/>
          <w:szCs w:val="22"/>
        </w:rPr>
        <w:t xml:space="preserve"> Using </w:t>
      </w:r>
      <w:r w:rsidR="008D1D6F">
        <w:rPr>
          <w:rStyle w:val="IntenseEmphasis"/>
          <w:i w:val="0"/>
          <w:iCs w:val="0"/>
          <w:color w:val="000000"/>
          <w:sz w:val="22"/>
          <w:szCs w:val="22"/>
        </w:rPr>
        <w:t>robust, permeable fabrics</w:t>
      </w:r>
      <w:r>
        <w:rPr>
          <w:rStyle w:val="IntenseEmphasis"/>
          <w:i w:val="0"/>
          <w:iCs w:val="0"/>
          <w:color w:val="000000"/>
          <w:sz w:val="22"/>
          <w:szCs w:val="22"/>
        </w:rPr>
        <w:t xml:space="preserve"> </w:t>
      </w:r>
      <w:r w:rsidRPr="00C93D4C">
        <w:rPr>
          <w:rStyle w:val="IntenseEmphasis"/>
          <w:i w:val="0"/>
          <w:iCs w:val="0"/>
          <w:color w:val="000000"/>
          <w:sz w:val="22"/>
          <w:szCs w:val="22"/>
        </w:rPr>
        <w:t>to protect infrastructure</w:t>
      </w:r>
      <w:r>
        <w:rPr>
          <w:rStyle w:val="IntenseEmphasis"/>
          <w:i w:val="0"/>
          <w:iCs w:val="0"/>
          <w:color w:val="000000"/>
          <w:sz w:val="22"/>
          <w:szCs w:val="22"/>
        </w:rPr>
        <w:t xml:space="preserve"> against corrosion</w:t>
      </w:r>
      <w:r w:rsidRPr="00C93D4C">
        <w:rPr>
          <w:rStyle w:val="IntenseEmphasis"/>
          <w:i w:val="0"/>
          <w:iCs w:val="0"/>
          <w:color w:val="000000"/>
          <w:sz w:val="22"/>
          <w:szCs w:val="22"/>
        </w:rPr>
        <w:t xml:space="preserve">, and the environment against </w:t>
      </w:r>
      <w:r>
        <w:rPr>
          <w:rStyle w:val="IntenseEmphasis"/>
          <w:i w:val="0"/>
          <w:iCs w:val="0"/>
          <w:color w:val="000000"/>
          <w:sz w:val="22"/>
          <w:szCs w:val="22"/>
        </w:rPr>
        <w:t xml:space="preserve">potential </w:t>
      </w:r>
      <w:r w:rsidRPr="00C93D4C">
        <w:rPr>
          <w:rStyle w:val="IntenseEmphasis"/>
          <w:i w:val="0"/>
          <w:iCs w:val="0"/>
          <w:color w:val="000000"/>
          <w:sz w:val="22"/>
          <w:szCs w:val="22"/>
        </w:rPr>
        <w:t>contaminant release</w:t>
      </w:r>
      <w:r>
        <w:rPr>
          <w:rStyle w:val="IntenseEmphasis"/>
          <w:i w:val="0"/>
          <w:iCs w:val="0"/>
          <w:color w:val="000000"/>
          <w:sz w:val="22"/>
          <w:szCs w:val="22"/>
        </w:rPr>
        <w:t xml:space="preserve"> </w:t>
      </w:r>
      <w:sdt>
        <w:sdtPr>
          <w:rPr>
            <w:rStyle w:val="IntenseEmphasis"/>
            <w:i w:val="0"/>
            <w:iCs w:val="0"/>
            <w:color w:val="000000"/>
            <w:sz w:val="22"/>
            <w:szCs w:val="22"/>
          </w:rPr>
          <w:tag w:val="MENDELEY_CITATION_v3_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"/>
          <w:id w:val="-1356257100"/>
          <w:placeholder>
            <w:docPart w:val="884119AFA46442ECA064D800E9CF7F43"/>
          </w:placeholder>
        </w:sdtPr>
        <w:sdtEndPr>
          <w:rPr>
            <w:rStyle w:val="IntenseEmphasis"/>
          </w:rPr>
        </w:sdtEndPr>
        <w:sdtContent>
          <w:r w:rsidR="003D12BC" w:rsidRPr="003D12BC">
            <w:rPr>
              <w:rStyle w:val="IntenseEmphasis"/>
              <w:i w:val="0"/>
              <w:iCs w:val="0"/>
              <w:color w:val="000000"/>
              <w:sz w:val="22"/>
              <w:szCs w:val="22"/>
            </w:rPr>
            <w:t>(BP, 2023; McWatters et al., 2020)</w:t>
          </w:r>
        </w:sdtContent>
      </w:sdt>
      <w:r w:rsidRPr="00C93D4C">
        <w:rPr>
          <w:rStyle w:val="IntenseEmphasis"/>
          <w:i w:val="0"/>
          <w:iCs w:val="0"/>
          <w:color w:val="000000"/>
          <w:sz w:val="22"/>
          <w:szCs w:val="22"/>
        </w:rPr>
        <w:t>.</w:t>
      </w:r>
    </w:p>
    <w:p w14:paraId="28C9218B" w14:textId="1D9FFE45" w:rsidR="006B2045" w:rsidRPr="00274BF8" w:rsidRDefault="006B2045" w:rsidP="00BA1BD0">
      <w:pPr>
        <w:pStyle w:val="ListParagraph"/>
        <w:numPr>
          <w:ilvl w:val="0"/>
          <w:numId w:val="37"/>
        </w:numPr>
        <w:spacing w:after="120" w:line="276" w:lineRule="auto"/>
        <w:rPr>
          <w:rStyle w:val="IntenseEmphasis"/>
          <w:i w:val="0"/>
          <w:iCs w:val="0"/>
          <w:color w:val="000000"/>
          <w:sz w:val="22"/>
          <w:szCs w:val="22"/>
        </w:rPr>
      </w:pPr>
      <w:r w:rsidRPr="00274BF8">
        <w:rPr>
          <w:rStyle w:val="IntenseEmphasis"/>
          <w:b/>
          <w:bCs/>
          <w:i w:val="0"/>
          <w:iCs w:val="0"/>
          <w:color w:val="000000"/>
          <w:sz w:val="22"/>
          <w:szCs w:val="22"/>
        </w:rPr>
        <w:t>Stabilisation and encapsulation</w:t>
      </w:r>
      <w:r w:rsidR="00D11801">
        <w:rPr>
          <w:rStyle w:val="IntenseEmphasis"/>
          <w:b/>
          <w:bCs/>
          <w:i w:val="0"/>
          <w:iCs w:val="0"/>
          <w:color w:val="000000"/>
          <w:sz w:val="22"/>
          <w:szCs w:val="22"/>
        </w:rPr>
        <w:t>.</w:t>
      </w:r>
      <w:r w:rsidRPr="00274BF8">
        <w:rPr>
          <w:rStyle w:val="IntenseEmphasis"/>
          <w:i w:val="0"/>
          <w:iCs w:val="0"/>
          <w:color w:val="000000"/>
          <w:sz w:val="22"/>
          <w:szCs w:val="22"/>
        </w:rPr>
        <w:t xml:space="preserve"> These processes involve encapsulating contaminants to ensure their long-term containment and prevent leakage into the surrounding environment</w:t>
      </w:r>
      <w:r>
        <w:rPr>
          <w:rStyle w:val="IntenseEmphasis"/>
          <w:i w:val="0"/>
          <w:iCs w:val="0"/>
          <w:color w:val="000000"/>
          <w:sz w:val="22"/>
          <w:szCs w:val="22"/>
        </w:rPr>
        <w:t xml:space="preserve"> </w:t>
      </w:r>
      <w:sdt>
        <w:sdtPr>
          <w:rPr>
            <w:rStyle w:val="IntenseEmphasis"/>
            <w:i w:val="0"/>
            <w:iCs w:val="0"/>
            <w:color w:val="000000"/>
            <w:sz w:val="22"/>
            <w:szCs w:val="22"/>
          </w:rPr>
          <w:tag w:val="MENDELEY_CITATION_v3_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"/>
          <w:id w:val="800883065"/>
          <w:placeholder>
            <w:docPart w:val="884119AFA46442ECA064D800E9CF7F43"/>
          </w:placeholder>
        </w:sdtPr>
        <w:sdtEndPr>
          <w:rPr>
            <w:rStyle w:val="IntenseEmphasis"/>
          </w:rPr>
        </w:sdtEndPr>
        <w:sdtContent>
          <w:r w:rsidR="003D12BC" w:rsidRPr="003D12BC">
            <w:rPr>
              <w:rStyle w:val="IntenseEmphasis"/>
              <w:i w:val="0"/>
              <w:iCs w:val="0"/>
              <w:color w:val="000000"/>
              <w:sz w:val="22"/>
              <w:szCs w:val="22"/>
            </w:rPr>
            <w:t>(</w:t>
          </w:r>
          <w:proofErr w:type="spellStart"/>
          <w:r w:rsidR="003D12BC" w:rsidRPr="003D12BC">
            <w:rPr>
              <w:rStyle w:val="IntenseEmphasis"/>
              <w:i w:val="0"/>
              <w:iCs w:val="0"/>
              <w:color w:val="000000"/>
              <w:sz w:val="22"/>
              <w:szCs w:val="22"/>
            </w:rPr>
            <w:t>Boutammine</w:t>
          </w:r>
          <w:proofErr w:type="spellEnd"/>
          <w:r w:rsidR="003D12BC" w:rsidRPr="003D12BC">
            <w:rPr>
              <w:rStyle w:val="IntenseEmphasis"/>
              <w:i w:val="0"/>
              <w:iCs w:val="0"/>
              <w:color w:val="000000"/>
              <w:sz w:val="22"/>
              <w:szCs w:val="22"/>
            </w:rPr>
            <w:t xml:space="preserve"> et al., 2020)</w:t>
          </w:r>
        </w:sdtContent>
      </w:sdt>
      <w:r w:rsidRPr="00274BF8">
        <w:rPr>
          <w:rStyle w:val="IntenseEmphasis"/>
          <w:i w:val="0"/>
          <w:iCs w:val="0"/>
          <w:color w:val="000000"/>
          <w:sz w:val="22"/>
          <w:szCs w:val="22"/>
        </w:rPr>
        <w:t>.</w:t>
      </w:r>
    </w:p>
    <w:p w14:paraId="4718A976" w14:textId="77777777" w:rsidR="006B2045" w:rsidRPr="0005435E" w:rsidRDefault="006B2045" w:rsidP="006B2045">
      <w:pPr>
        <w:pStyle w:val="Heading3"/>
        <w:rPr>
          <w:rStyle w:val="IntenseEmphasis"/>
          <w:i/>
          <w:iCs/>
          <w:color w:val="85532A"/>
        </w:rPr>
      </w:pPr>
      <w:bookmarkStart w:id="174" w:name="_Toc159254625"/>
      <w:bookmarkStart w:id="175" w:name="_Toc160432175"/>
      <w:bookmarkStart w:id="176" w:name="_Toc160458889"/>
      <w:bookmarkStart w:id="177" w:name="_Toc161152212"/>
      <w:r w:rsidRPr="0005435E">
        <w:rPr>
          <w:rStyle w:val="IntenseEmphasis"/>
          <w:i/>
          <w:iCs/>
          <w:color w:val="85532A"/>
        </w:rPr>
        <w:t>Integrity management</w:t>
      </w:r>
      <w:bookmarkEnd w:id="174"/>
      <w:bookmarkEnd w:id="175"/>
      <w:bookmarkEnd w:id="176"/>
      <w:bookmarkEnd w:id="177"/>
    </w:p>
    <w:p w14:paraId="1829F726" w14:textId="77777777" w:rsidR="006B2045" w:rsidRPr="00C94F98" w:rsidRDefault="006B2045" w:rsidP="006B2045">
      <w:pPr>
        <w:rPr>
          <w:rStyle w:val="IntenseEmphasis"/>
          <w:i w:val="0"/>
          <w:iCs w:val="0"/>
          <w:color w:val="000000"/>
        </w:rPr>
      </w:pPr>
      <w:r w:rsidRPr="00C94F98">
        <w:rPr>
          <w:rStyle w:val="IntenseEmphasis"/>
          <w:i w:val="0"/>
          <w:iCs w:val="0"/>
          <w:color w:val="000000"/>
        </w:rPr>
        <w:t>As</w:t>
      </w:r>
      <w:r>
        <w:rPr>
          <w:rStyle w:val="IntenseEmphasis"/>
          <w:i w:val="0"/>
          <w:iCs w:val="0"/>
          <w:color w:val="000000"/>
        </w:rPr>
        <w:t xml:space="preserve"> </w:t>
      </w:r>
      <w:r>
        <w:rPr>
          <w:rStyle w:val="IntenseEmphasis"/>
          <w:color w:val="000000"/>
        </w:rPr>
        <w:t>in situ</w:t>
      </w:r>
      <w:r>
        <w:rPr>
          <w:rStyle w:val="IntenseEmphasis"/>
          <w:i w:val="0"/>
          <w:iCs w:val="0"/>
          <w:color w:val="000000"/>
        </w:rPr>
        <w:t xml:space="preserve"> decommissioned assets have been in offshore settings for an extended period prior to repurposing, ensuring integrity for the proposed remainder of the asset life will be of paramount importance.</w:t>
      </w:r>
      <w:r w:rsidRPr="00262800">
        <w:rPr>
          <w:color w:val="000000"/>
        </w:rPr>
        <w:t> </w:t>
      </w:r>
      <w:r>
        <w:rPr>
          <w:rStyle w:val="IntenseEmphasis"/>
          <w:i w:val="0"/>
          <w:iCs w:val="0"/>
          <w:color w:val="000000"/>
        </w:rPr>
        <w:t xml:space="preserve">There are </w:t>
      </w:r>
      <w:r w:rsidRPr="008E0DD5">
        <w:rPr>
          <w:rStyle w:val="IntenseEmphasis"/>
          <w:i w:val="0"/>
          <w:iCs w:val="0"/>
          <w:color w:val="000000"/>
        </w:rPr>
        <w:t>several</w:t>
      </w:r>
      <w:r>
        <w:rPr>
          <w:rStyle w:val="IntenseEmphasis"/>
          <w:i w:val="0"/>
          <w:iCs w:val="0"/>
          <w:color w:val="000000"/>
        </w:rPr>
        <w:t xml:space="preserve"> approaches to ensuring this, including: </w:t>
      </w:r>
    </w:p>
    <w:p w14:paraId="1CFB3A22" w14:textId="7A63568C" w:rsidR="006B2045" w:rsidRDefault="006B2045" w:rsidP="00BA1BD0">
      <w:pPr>
        <w:pStyle w:val="ListParagraph"/>
        <w:numPr>
          <w:ilvl w:val="0"/>
          <w:numId w:val="36"/>
        </w:numPr>
        <w:spacing w:after="120" w:line="276" w:lineRule="auto"/>
        <w:rPr>
          <w:rStyle w:val="IntenseEmphasis"/>
          <w:i w:val="0"/>
          <w:iCs w:val="0"/>
          <w:color w:val="000000"/>
          <w:sz w:val="22"/>
          <w:szCs w:val="22"/>
        </w:rPr>
      </w:pPr>
      <w:r>
        <w:rPr>
          <w:rStyle w:val="IntenseEmphasis"/>
          <w:b/>
          <w:bCs/>
          <w:i w:val="0"/>
          <w:iCs w:val="0"/>
          <w:color w:val="000000"/>
          <w:sz w:val="22"/>
          <w:szCs w:val="22"/>
        </w:rPr>
        <w:t>R</w:t>
      </w:r>
      <w:r w:rsidRPr="00CF1AC6">
        <w:rPr>
          <w:rStyle w:val="IntenseEmphasis"/>
          <w:b/>
          <w:bCs/>
          <w:i w:val="0"/>
          <w:iCs w:val="0"/>
          <w:color w:val="000000"/>
          <w:sz w:val="22"/>
          <w:szCs w:val="22"/>
        </w:rPr>
        <w:t>einforcement to boost</w:t>
      </w:r>
      <w:r>
        <w:rPr>
          <w:rStyle w:val="IntenseEmphasis"/>
          <w:b/>
          <w:bCs/>
          <w:i w:val="0"/>
          <w:iCs w:val="0"/>
          <w:color w:val="000000"/>
          <w:sz w:val="22"/>
          <w:szCs w:val="22"/>
        </w:rPr>
        <w:t xml:space="preserve"> structural</w:t>
      </w:r>
      <w:r w:rsidRPr="00CF1AC6">
        <w:rPr>
          <w:rStyle w:val="IntenseEmphasis"/>
          <w:b/>
          <w:bCs/>
          <w:i w:val="0"/>
          <w:iCs w:val="0"/>
          <w:color w:val="000000"/>
          <w:sz w:val="22"/>
          <w:szCs w:val="22"/>
        </w:rPr>
        <w:t xml:space="preserve"> integrity</w:t>
      </w:r>
      <w:r w:rsidR="00D11801">
        <w:rPr>
          <w:rStyle w:val="IntenseEmphasis"/>
          <w:i w:val="0"/>
          <w:iCs w:val="0"/>
          <w:color w:val="000000"/>
          <w:sz w:val="22"/>
          <w:szCs w:val="22"/>
        </w:rPr>
        <w:t>.</w:t>
      </w:r>
      <w:r>
        <w:rPr>
          <w:rStyle w:val="IntenseEmphasis"/>
          <w:i w:val="0"/>
          <w:iCs w:val="0"/>
          <w:color w:val="000000"/>
          <w:sz w:val="22"/>
          <w:szCs w:val="22"/>
        </w:rPr>
        <w:t xml:space="preserve"> Reinforcing infrastructure such as concrete and steel to extend platform lifespan, particularly where re-use purposes require topside refurbishing with heavy equipment </w:t>
      </w:r>
      <w:sdt>
        <w:sdtPr>
          <w:rPr>
            <w:rStyle w:val="IntenseEmphasis"/>
            <w:i w:val="0"/>
            <w:iCs w:val="0"/>
            <w:color w:val="000000"/>
            <w:sz w:val="22"/>
            <w:szCs w:val="22"/>
          </w:rPr>
          <w:tag w:val="MENDELEY_CITATION_v3_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"/>
          <w:id w:val="1517968123"/>
          <w:placeholder>
            <w:docPart w:val="884119AFA46442ECA064D800E9CF7F43"/>
          </w:placeholder>
        </w:sdtPr>
        <w:sdtEndPr>
          <w:rPr>
            <w:rStyle w:val="IntenseEmphasis"/>
          </w:rPr>
        </w:sdtEndPr>
        <w:sdtContent>
          <w:r w:rsidR="003D12BC" w:rsidRPr="003D12BC">
            <w:rPr>
              <w:rStyle w:val="IntenseEmphasis"/>
              <w:i w:val="0"/>
              <w:iCs w:val="0"/>
              <w:color w:val="000000"/>
              <w:sz w:val="22"/>
              <w:szCs w:val="22"/>
            </w:rPr>
            <w:t xml:space="preserve">(Lagat et al., 2019; </w:t>
          </w:r>
          <w:proofErr w:type="spellStart"/>
          <w:r w:rsidR="003D12BC" w:rsidRPr="003D12BC">
            <w:rPr>
              <w:rStyle w:val="IntenseEmphasis"/>
              <w:i w:val="0"/>
              <w:iCs w:val="0"/>
              <w:color w:val="000000"/>
              <w:sz w:val="22"/>
              <w:szCs w:val="22"/>
            </w:rPr>
            <w:t>Mohamadian</w:t>
          </w:r>
          <w:proofErr w:type="spellEnd"/>
          <w:r w:rsidR="003D12BC" w:rsidRPr="003D12BC">
            <w:rPr>
              <w:rStyle w:val="IntenseEmphasis"/>
              <w:i w:val="0"/>
              <w:iCs w:val="0"/>
              <w:color w:val="000000"/>
              <w:sz w:val="22"/>
              <w:szCs w:val="22"/>
            </w:rPr>
            <w:t xml:space="preserve"> et al., 2020)</w:t>
          </w:r>
        </w:sdtContent>
      </w:sdt>
      <w:r>
        <w:rPr>
          <w:rStyle w:val="IntenseEmphasis"/>
          <w:i w:val="0"/>
          <w:iCs w:val="0"/>
          <w:color w:val="000000"/>
          <w:sz w:val="22"/>
          <w:szCs w:val="22"/>
        </w:rPr>
        <w:t>.</w:t>
      </w:r>
    </w:p>
    <w:p w14:paraId="6CF1EF35" w14:textId="40E751B8" w:rsidR="006B2045" w:rsidRDefault="006B2045" w:rsidP="00BA1BD0">
      <w:pPr>
        <w:pStyle w:val="ListParagraph"/>
        <w:numPr>
          <w:ilvl w:val="0"/>
          <w:numId w:val="36"/>
        </w:numPr>
        <w:spacing w:after="120" w:line="276" w:lineRule="auto"/>
        <w:rPr>
          <w:rStyle w:val="IntenseEmphasis"/>
          <w:i w:val="0"/>
          <w:iCs w:val="0"/>
          <w:color w:val="000000"/>
          <w:sz w:val="22"/>
          <w:szCs w:val="22"/>
        </w:rPr>
      </w:pPr>
      <w:r w:rsidRPr="00274BF8">
        <w:rPr>
          <w:rStyle w:val="IntenseEmphasis"/>
          <w:b/>
          <w:bCs/>
          <w:i w:val="0"/>
          <w:iCs w:val="0"/>
          <w:color w:val="000000"/>
          <w:sz w:val="22"/>
          <w:szCs w:val="22"/>
        </w:rPr>
        <w:t>Coatings and treatments to reduce corrosion</w:t>
      </w:r>
      <w:r w:rsidRPr="00274BF8">
        <w:rPr>
          <w:rStyle w:val="IntenseEmphasis"/>
          <w:i w:val="0"/>
          <w:iCs w:val="0"/>
          <w:color w:val="000000"/>
          <w:sz w:val="22"/>
          <w:szCs w:val="22"/>
        </w:rPr>
        <w:t xml:space="preserve">. Advanced anti-corrosion coatings, such as </w:t>
      </w:r>
      <w:r>
        <w:rPr>
          <w:rStyle w:val="IntenseEmphasis"/>
          <w:i w:val="0"/>
          <w:iCs w:val="0"/>
          <w:color w:val="000000"/>
          <w:sz w:val="22"/>
          <w:szCs w:val="22"/>
        </w:rPr>
        <w:t>c</w:t>
      </w:r>
      <w:r w:rsidRPr="00274BF8">
        <w:rPr>
          <w:rStyle w:val="IntenseEmphasis"/>
          <w:i w:val="0"/>
          <w:iCs w:val="0"/>
          <w:color w:val="000000"/>
          <w:sz w:val="22"/>
          <w:szCs w:val="22"/>
        </w:rPr>
        <w:t xml:space="preserve">hemically </w:t>
      </w:r>
      <w:r>
        <w:rPr>
          <w:rStyle w:val="IntenseEmphasis"/>
          <w:i w:val="0"/>
          <w:iCs w:val="0"/>
          <w:color w:val="000000"/>
          <w:sz w:val="22"/>
          <w:szCs w:val="22"/>
        </w:rPr>
        <w:t>b</w:t>
      </w:r>
      <w:r w:rsidRPr="00274BF8">
        <w:rPr>
          <w:rStyle w:val="IntenseEmphasis"/>
          <w:i w:val="0"/>
          <w:iCs w:val="0"/>
          <w:color w:val="000000"/>
          <w:sz w:val="22"/>
          <w:szCs w:val="22"/>
        </w:rPr>
        <w:t xml:space="preserve">onded </w:t>
      </w:r>
      <w:r>
        <w:rPr>
          <w:rStyle w:val="IntenseEmphasis"/>
          <w:i w:val="0"/>
          <w:iCs w:val="0"/>
          <w:color w:val="000000"/>
          <w:sz w:val="22"/>
          <w:szCs w:val="22"/>
        </w:rPr>
        <w:t>p</w:t>
      </w:r>
      <w:r w:rsidRPr="00274BF8">
        <w:rPr>
          <w:rStyle w:val="IntenseEmphasis"/>
          <w:i w:val="0"/>
          <w:iCs w:val="0"/>
          <w:color w:val="000000"/>
          <w:sz w:val="22"/>
          <w:szCs w:val="22"/>
        </w:rPr>
        <w:t xml:space="preserve">hosphate </w:t>
      </w:r>
      <w:r>
        <w:rPr>
          <w:rStyle w:val="IntenseEmphasis"/>
          <w:i w:val="0"/>
          <w:iCs w:val="0"/>
          <w:color w:val="000000"/>
          <w:sz w:val="22"/>
          <w:szCs w:val="22"/>
        </w:rPr>
        <w:t>c</w:t>
      </w:r>
      <w:r w:rsidRPr="00274BF8">
        <w:rPr>
          <w:rStyle w:val="IntenseEmphasis"/>
          <w:i w:val="0"/>
          <w:iCs w:val="0"/>
          <w:color w:val="000000"/>
          <w:sz w:val="22"/>
          <w:szCs w:val="22"/>
        </w:rPr>
        <w:t>eramics, are being developed to mitigate corrosion in offshore environments</w:t>
      </w:r>
      <w:r>
        <w:rPr>
          <w:rStyle w:val="IntenseEmphasis"/>
          <w:i w:val="0"/>
          <w:iCs w:val="0"/>
          <w:color w:val="000000"/>
          <w:sz w:val="22"/>
          <w:szCs w:val="22"/>
        </w:rPr>
        <w:t xml:space="preserve"> </w:t>
      </w:r>
      <w:sdt>
        <w:sdtPr>
          <w:rPr>
            <w:rStyle w:val="IntenseEmphasis"/>
            <w:i w:val="0"/>
            <w:iCs w:val="0"/>
            <w:color w:val="000000"/>
            <w:sz w:val="22"/>
            <w:szCs w:val="22"/>
          </w:rPr>
          <w:tag w:val="MENDELEY_CITATION_v3_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"/>
          <w:id w:val="649174347"/>
          <w:placeholder>
            <w:docPart w:val="884119AFA46442ECA064D800E9CF7F43"/>
          </w:placeholder>
        </w:sdtPr>
        <w:sdtEndPr>
          <w:rPr>
            <w:rStyle w:val="IntenseEmphasis"/>
          </w:rPr>
        </w:sdtEndPr>
        <w:sdtContent>
          <w:r w:rsidR="003D12BC" w:rsidRPr="003D12BC">
            <w:rPr>
              <w:rStyle w:val="IntenseEmphasis"/>
              <w:i w:val="0"/>
              <w:iCs w:val="0"/>
              <w:color w:val="000000"/>
              <w:sz w:val="22"/>
              <w:szCs w:val="22"/>
            </w:rPr>
            <w:t>(Alpert, 2018)</w:t>
          </w:r>
        </w:sdtContent>
      </w:sdt>
      <w:r w:rsidRPr="00274BF8">
        <w:rPr>
          <w:rStyle w:val="IntenseEmphasis"/>
          <w:i w:val="0"/>
          <w:iCs w:val="0"/>
          <w:color w:val="000000"/>
          <w:sz w:val="22"/>
          <w:szCs w:val="22"/>
        </w:rPr>
        <w:t>.</w:t>
      </w:r>
    </w:p>
    <w:p w14:paraId="1872C1B0" w14:textId="0C405D10" w:rsidR="006B2045" w:rsidRPr="009A32D5" w:rsidRDefault="006B2045" w:rsidP="00BA1BD0">
      <w:pPr>
        <w:pStyle w:val="ListParagraph"/>
        <w:numPr>
          <w:ilvl w:val="0"/>
          <w:numId w:val="36"/>
        </w:numPr>
        <w:spacing w:after="120" w:line="276" w:lineRule="auto"/>
        <w:rPr>
          <w:rStyle w:val="IntenseEmphasis"/>
          <w:i w:val="0"/>
          <w:iCs w:val="0"/>
          <w:color w:val="000000"/>
          <w:sz w:val="22"/>
          <w:szCs w:val="22"/>
        </w:rPr>
      </w:pPr>
      <w:r w:rsidRPr="009D25B1">
        <w:rPr>
          <w:rStyle w:val="IntenseEmphasis"/>
          <w:b/>
          <w:bCs/>
          <w:i w:val="0"/>
          <w:iCs w:val="0"/>
          <w:color w:val="000000"/>
          <w:sz w:val="22"/>
          <w:szCs w:val="22"/>
        </w:rPr>
        <w:t>Capping and plugging for long</w:t>
      </w:r>
      <w:r>
        <w:rPr>
          <w:rStyle w:val="IntenseEmphasis"/>
          <w:b/>
          <w:bCs/>
          <w:color w:val="000000"/>
          <w:sz w:val="22"/>
          <w:szCs w:val="22"/>
        </w:rPr>
        <w:t>-</w:t>
      </w:r>
      <w:r w:rsidRPr="009D25B1">
        <w:rPr>
          <w:rStyle w:val="IntenseEmphasis"/>
          <w:b/>
          <w:bCs/>
          <w:i w:val="0"/>
          <w:iCs w:val="0"/>
          <w:color w:val="000000"/>
          <w:sz w:val="22"/>
          <w:szCs w:val="22"/>
        </w:rPr>
        <w:t>term</w:t>
      </w:r>
      <w:r>
        <w:rPr>
          <w:rStyle w:val="IntenseEmphasis"/>
          <w:b/>
          <w:bCs/>
          <w:i w:val="0"/>
          <w:iCs w:val="0"/>
          <w:color w:val="000000"/>
          <w:sz w:val="22"/>
          <w:szCs w:val="22"/>
        </w:rPr>
        <w:t xml:space="preserve"> well</w:t>
      </w:r>
      <w:r w:rsidRPr="009D25B1">
        <w:rPr>
          <w:rStyle w:val="IntenseEmphasis"/>
          <w:b/>
          <w:bCs/>
          <w:i w:val="0"/>
          <w:iCs w:val="0"/>
          <w:color w:val="000000"/>
          <w:sz w:val="22"/>
          <w:szCs w:val="22"/>
        </w:rPr>
        <w:t xml:space="preserve"> integrity</w:t>
      </w:r>
      <w:r>
        <w:rPr>
          <w:rStyle w:val="IntenseEmphasis"/>
          <w:i w:val="0"/>
          <w:iCs w:val="0"/>
          <w:color w:val="000000"/>
          <w:sz w:val="22"/>
          <w:szCs w:val="22"/>
        </w:rPr>
        <w:t xml:space="preserve">. </w:t>
      </w:r>
      <w:r w:rsidR="0069396B">
        <w:rPr>
          <w:rStyle w:val="IntenseEmphasis"/>
          <w:i w:val="0"/>
          <w:iCs w:val="0"/>
          <w:color w:val="000000"/>
          <w:sz w:val="22"/>
          <w:szCs w:val="22"/>
        </w:rPr>
        <w:t>Several</w:t>
      </w:r>
      <w:r>
        <w:rPr>
          <w:rStyle w:val="IntenseEmphasis"/>
          <w:i w:val="0"/>
          <w:iCs w:val="0"/>
          <w:color w:val="000000"/>
          <w:sz w:val="22"/>
          <w:szCs w:val="22"/>
        </w:rPr>
        <w:t xml:space="preserve"> new approaches to capping and plugging are provided in the subsequent section “</w:t>
      </w:r>
      <w:r w:rsidRPr="00FE0491">
        <w:rPr>
          <w:rStyle w:val="IntenseEmphasis"/>
          <w:i w:val="0"/>
          <w:iCs w:val="0"/>
          <w:color w:val="000000"/>
          <w:sz w:val="22"/>
          <w:szCs w:val="22"/>
        </w:rPr>
        <w:t>Alternative materials for P&amp;A plugs</w:t>
      </w:r>
      <w:r>
        <w:rPr>
          <w:rStyle w:val="IntenseEmphasis"/>
          <w:i w:val="0"/>
          <w:iCs w:val="0"/>
          <w:color w:val="000000"/>
          <w:sz w:val="22"/>
          <w:szCs w:val="22"/>
        </w:rPr>
        <w:t>”.</w:t>
      </w:r>
    </w:p>
    <w:p w14:paraId="057D331D" w14:textId="537AE91E" w:rsidR="006B2045" w:rsidRPr="0005435E" w:rsidRDefault="006B2045" w:rsidP="006B2045">
      <w:pPr>
        <w:pStyle w:val="Heading3"/>
        <w:rPr>
          <w:rStyle w:val="IntenseEmphasis"/>
          <w:i/>
          <w:iCs/>
          <w:color w:val="85532A"/>
        </w:rPr>
      </w:pPr>
      <w:bookmarkStart w:id="178" w:name="_Toc159254626"/>
      <w:bookmarkStart w:id="179" w:name="_Toc160432176"/>
      <w:bookmarkStart w:id="180" w:name="_Toc160458890"/>
      <w:bookmarkStart w:id="181" w:name="_Toc161152213"/>
      <w:r w:rsidRPr="0005435E">
        <w:rPr>
          <w:rStyle w:val="IntenseEmphasis"/>
          <w:i/>
          <w:iCs/>
          <w:color w:val="85532A"/>
        </w:rPr>
        <w:t>Ongoing monitoring</w:t>
      </w:r>
      <w:bookmarkEnd w:id="178"/>
      <w:bookmarkEnd w:id="179"/>
      <w:bookmarkEnd w:id="180"/>
      <w:bookmarkEnd w:id="181"/>
    </w:p>
    <w:p w14:paraId="2F1E9F86" w14:textId="77777777" w:rsidR="006B2045" w:rsidRDefault="006B2045" w:rsidP="006B2045">
      <w:pPr>
        <w:rPr>
          <w:color w:val="000000"/>
        </w:rPr>
      </w:pPr>
      <w:r w:rsidRPr="0075589A">
        <w:rPr>
          <w:color w:val="000000"/>
        </w:rPr>
        <w:t xml:space="preserve">Continuous monitoring of the sea and ecosystem surrounding the infrastructure is </w:t>
      </w:r>
      <w:r>
        <w:rPr>
          <w:color w:val="000000"/>
        </w:rPr>
        <w:t>crucial</w:t>
      </w:r>
      <w:r w:rsidRPr="0075589A">
        <w:rPr>
          <w:color w:val="000000"/>
        </w:rPr>
        <w:t xml:space="preserve"> to </w:t>
      </w:r>
      <w:r>
        <w:rPr>
          <w:color w:val="000000"/>
        </w:rPr>
        <w:t>maintain</w:t>
      </w:r>
      <w:r w:rsidRPr="0075589A">
        <w:rPr>
          <w:color w:val="000000"/>
        </w:rPr>
        <w:t xml:space="preserve"> environmental integrity and safety of the </w:t>
      </w:r>
      <w:r>
        <w:rPr>
          <w:color w:val="000000"/>
        </w:rPr>
        <w:t xml:space="preserve">local </w:t>
      </w:r>
      <w:r w:rsidRPr="0075589A">
        <w:rPr>
          <w:color w:val="000000"/>
        </w:rPr>
        <w:t>marine habitat.</w:t>
      </w:r>
      <w:r>
        <w:rPr>
          <w:color w:val="000000"/>
        </w:rPr>
        <w:t xml:space="preserve"> </w:t>
      </w:r>
      <w:r w:rsidRPr="001E0228">
        <w:rPr>
          <w:rStyle w:val="IntenseEmphasis"/>
          <w:i w:val="0"/>
          <w:color w:val="000000"/>
        </w:rPr>
        <w:t xml:space="preserve">The systems </w:t>
      </w:r>
      <w:r>
        <w:rPr>
          <w:rStyle w:val="IntenseEmphasis"/>
          <w:i w:val="0"/>
          <w:color w:val="000000"/>
        </w:rPr>
        <w:t>deployed</w:t>
      </w:r>
      <w:r w:rsidRPr="001E0228">
        <w:rPr>
          <w:rStyle w:val="IntenseEmphasis"/>
          <w:i w:val="0"/>
          <w:color w:val="000000"/>
        </w:rPr>
        <w:t xml:space="preserve"> must b</w:t>
      </w:r>
      <w:r w:rsidRPr="008F3965">
        <w:rPr>
          <w:color w:val="000000"/>
        </w:rPr>
        <w:t>e robust, cost-effective, and capable of providing near real-time data to facilitate prompt remedial actions when necessary.</w:t>
      </w:r>
      <w:r>
        <w:rPr>
          <w:color w:val="000000"/>
        </w:rPr>
        <w:t xml:space="preserve"> This will be an opportunity space for autonomous systems and new sensor technologies to emerge. E</w:t>
      </w:r>
      <w:r w:rsidRPr="008F3965">
        <w:rPr>
          <w:color w:val="000000"/>
        </w:rPr>
        <w:t>stablishing standardi</w:t>
      </w:r>
      <w:r>
        <w:rPr>
          <w:color w:val="000000"/>
        </w:rPr>
        <w:t>s</w:t>
      </w:r>
      <w:r w:rsidRPr="008F3965">
        <w:rPr>
          <w:color w:val="000000"/>
        </w:rPr>
        <w:t>ed data protocols will enhance the utility of these datasets, enabling their use for broader research purposes beyond monitoring.</w:t>
      </w:r>
    </w:p>
    <w:p w14:paraId="44DAB62A" w14:textId="77777777" w:rsidR="006B2045" w:rsidRDefault="006B2045" w:rsidP="006B2045">
      <w:pPr>
        <w:rPr>
          <w:color w:val="000000"/>
        </w:rPr>
      </w:pPr>
      <w:r>
        <w:rPr>
          <w:lang w:eastAsia="en-GB"/>
        </w:rPr>
        <w:t xml:space="preserve">Note </w:t>
      </w:r>
      <w:proofErr w:type="gramStart"/>
      <w:r>
        <w:rPr>
          <w:lang w:eastAsia="en-GB"/>
        </w:rPr>
        <w:t>a number of</w:t>
      </w:r>
      <w:proofErr w:type="gramEnd"/>
      <w:r>
        <w:rPr>
          <w:lang w:eastAsia="en-GB"/>
        </w:rPr>
        <w:t xml:space="preserve"> the technologies outlined in the subsequent section “</w:t>
      </w:r>
      <w:r w:rsidRPr="00C303F2">
        <w:rPr>
          <w:i/>
          <w:iCs/>
          <w:lang w:eastAsia="en-GB"/>
        </w:rPr>
        <w:t>Environmental modelling, remediation and monitoring</w:t>
      </w:r>
      <w:r>
        <w:rPr>
          <w:lang w:eastAsia="en-GB"/>
        </w:rPr>
        <w:t>” can be considered for ongoing monitoring.</w:t>
      </w:r>
    </w:p>
    <w:p w14:paraId="158B44F9" w14:textId="0B59AB77" w:rsidR="006B2045" w:rsidRDefault="006B2045" w:rsidP="00BA1BD0">
      <w:pPr>
        <w:pStyle w:val="ListParagraph"/>
        <w:numPr>
          <w:ilvl w:val="0"/>
          <w:numId w:val="18"/>
        </w:numPr>
        <w:spacing w:after="120" w:line="276" w:lineRule="auto"/>
        <w:rPr>
          <w:color w:val="000000"/>
          <w:sz w:val="22"/>
          <w:szCs w:val="22"/>
        </w:rPr>
      </w:pPr>
      <w:r w:rsidRPr="00BC091F">
        <w:rPr>
          <w:b/>
          <w:bCs/>
          <w:color w:val="000000"/>
          <w:sz w:val="22"/>
          <w:szCs w:val="22"/>
        </w:rPr>
        <w:t>Continuous structural monitoring systems to detect infrastructure fatigue or failure</w:t>
      </w:r>
      <w:r w:rsidRPr="001B27ED">
        <w:rPr>
          <w:color w:val="000000"/>
          <w:sz w:val="22"/>
          <w:szCs w:val="22"/>
        </w:rPr>
        <w:t>.</w:t>
      </w:r>
      <w:r>
        <w:rPr>
          <w:color w:val="000000"/>
          <w:sz w:val="22"/>
          <w:szCs w:val="22"/>
        </w:rPr>
        <w:t xml:space="preserve"> Continual monitoring of infrastructure via sensors and strain gauges to allow for real-time monitoring and faster remediation </w:t>
      </w:r>
      <w:sdt>
        <w:sdtPr>
          <w:rPr>
            <w:color w:val="000000"/>
            <w:sz w:val="22"/>
            <w:szCs w:val="22"/>
          </w:rPr>
          <w:tag w:val="MENDELEY_CITATION_v3_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"/>
          <w:id w:val="-403223616"/>
          <w:placeholder>
            <w:docPart w:val="08E648BF4C38430CAB54E6D42921E36F"/>
          </w:placeholder>
        </w:sdtPr>
        <w:sdtEndPr/>
        <w:sdtContent>
          <w:r w:rsidR="003D12BC" w:rsidRPr="003D12BC">
            <w:rPr>
              <w:color w:val="000000"/>
              <w:sz w:val="22"/>
              <w:szCs w:val="22"/>
            </w:rPr>
            <w:t>(Krishna, 2023)</w:t>
          </w:r>
        </w:sdtContent>
      </w:sdt>
      <w:r w:rsidRPr="001B27ED">
        <w:rPr>
          <w:color w:val="000000"/>
          <w:sz w:val="22"/>
          <w:szCs w:val="22"/>
        </w:rPr>
        <w:t>.</w:t>
      </w:r>
    </w:p>
    <w:p w14:paraId="1AE1C486" w14:textId="69C8E5F9" w:rsidR="006B2045" w:rsidRDefault="006B2045" w:rsidP="00BA1BD0">
      <w:pPr>
        <w:pStyle w:val="ListParagraph"/>
        <w:numPr>
          <w:ilvl w:val="0"/>
          <w:numId w:val="38"/>
        </w:numPr>
        <w:spacing w:after="120" w:line="276" w:lineRule="auto"/>
        <w:rPr>
          <w:color w:val="000000"/>
          <w:sz w:val="22"/>
          <w:szCs w:val="22"/>
        </w:rPr>
      </w:pPr>
      <w:r>
        <w:rPr>
          <w:b/>
          <w:bCs/>
          <w:color w:val="000000"/>
          <w:sz w:val="22"/>
          <w:szCs w:val="22"/>
        </w:rPr>
        <w:t xml:space="preserve">Nanotechnology-based sensors. </w:t>
      </w:r>
      <w:r w:rsidRPr="000D53ED">
        <w:rPr>
          <w:color w:val="000000"/>
          <w:sz w:val="22"/>
          <w:szCs w:val="22"/>
        </w:rPr>
        <w:t>Miniaturi</w:t>
      </w:r>
      <w:r>
        <w:rPr>
          <w:color w:val="000000"/>
          <w:sz w:val="22"/>
          <w:szCs w:val="22"/>
        </w:rPr>
        <w:t>s</w:t>
      </w:r>
      <w:r w:rsidRPr="000D53ED">
        <w:rPr>
          <w:color w:val="000000"/>
          <w:sz w:val="22"/>
          <w:szCs w:val="22"/>
        </w:rPr>
        <w:t>ed sensors u</w:t>
      </w:r>
      <w:r>
        <w:rPr>
          <w:color w:val="000000"/>
          <w:sz w:val="22"/>
          <w:szCs w:val="22"/>
        </w:rPr>
        <w:t>sing</w:t>
      </w:r>
      <w:r w:rsidRPr="000D53ED">
        <w:rPr>
          <w:color w:val="000000"/>
          <w:sz w:val="22"/>
          <w:szCs w:val="22"/>
        </w:rPr>
        <w:t xml:space="preserve"> nanotechnology dispersed throughout the marine environment to collect data on various parameters such as water quality, pollutants, and biological indicators</w:t>
      </w:r>
      <w:r>
        <w:rPr>
          <w:color w:val="000000"/>
          <w:sz w:val="22"/>
          <w:szCs w:val="22"/>
        </w:rPr>
        <w:t xml:space="preserve"> </w:t>
      </w:r>
      <w:sdt>
        <w:sdtPr>
          <w:rPr>
            <w:color w:val="000000"/>
            <w:sz w:val="22"/>
            <w:szCs w:val="22"/>
          </w:rPr>
          <w:tag w:val="MENDELEY_CITATION_v3_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"/>
          <w:id w:val="1977490297"/>
          <w:placeholder>
            <w:docPart w:val="884119AFA46442ECA064D800E9CF7F43"/>
          </w:placeholder>
        </w:sdtPr>
        <w:sdtEndPr/>
        <w:sdtContent>
          <w:r w:rsidR="003D12BC" w:rsidRPr="003D12BC">
            <w:rPr>
              <w:color w:val="000000"/>
              <w:sz w:val="22"/>
              <w:szCs w:val="22"/>
            </w:rPr>
            <w:t>(Pilkington, 2021)</w:t>
          </w:r>
        </w:sdtContent>
      </w:sdt>
      <w:r w:rsidRPr="000D53ED">
        <w:rPr>
          <w:color w:val="000000"/>
          <w:sz w:val="22"/>
          <w:szCs w:val="22"/>
        </w:rPr>
        <w:t>. These sensors would be designed to be highly sensitive, low-cost, and capable of transmitting data wirelessly over long distances.</w:t>
      </w:r>
    </w:p>
    <w:p w14:paraId="623D07C4" w14:textId="52920B4F" w:rsidR="006B2045" w:rsidRDefault="006B2045" w:rsidP="00BA1BD0">
      <w:pPr>
        <w:pStyle w:val="ListParagraph"/>
        <w:numPr>
          <w:ilvl w:val="0"/>
          <w:numId w:val="38"/>
        </w:numPr>
        <w:spacing w:after="120" w:line="276" w:lineRule="auto"/>
        <w:rPr>
          <w:color w:val="000000"/>
          <w:sz w:val="22"/>
          <w:szCs w:val="22"/>
        </w:rPr>
      </w:pPr>
      <w:r>
        <w:rPr>
          <w:b/>
          <w:bCs/>
          <w:color w:val="000000"/>
          <w:sz w:val="22"/>
          <w:szCs w:val="22"/>
        </w:rPr>
        <w:t>Synthetic biology</w:t>
      </w:r>
      <w:r w:rsidRPr="00367E78">
        <w:rPr>
          <w:b/>
          <w:bCs/>
          <w:color w:val="000000"/>
          <w:sz w:val="22"/>
          <w:szCs w:val="22"/>
        </w:rPr>
        <w:t>-based</w:t>
      </w:r>
      <w:r>
        <w:rPr>
          <w:b/>
          <w:bCs/>
          <w:color w:val="000000"/>
          <w:sz w:val="22"/>
          <w:szCs w:val="22"/>
        </w:rPr>
        <w:t xml:space="preserve"> environmental monitors. </w:t>
      </w:r>
      <w:r w:rsidRPr="00067A22">
        <w:rPr>
          <w:color w:val="000000"/>
          <w:sz w:val="22"/>
          <w:szCs w:val="22"/>
        </w:rPr>
        <w:t>Genetically engineered microorganisms or synthetic biological systems could be designed to detect specific pollutants or environmental changes in real-time</w:t>
      </w:r>
      <w:r>
        <w:rPr>
          <w:color w:val="000000"/>
          <w:sz w:val="22"/>
          <w:szCs w:val="22"/>
        </w:rPr>
        <w:t xml:space="preserve"> </w:t>
      </w:r>
      <w:sdt>
        <w:sdtPr>
          <w:rPr>
            <w:color w:val="000000"/>
            <w:sz w:val="22"/>
            <w:szCs w:val="22"/>
          </w:rPr>
          <w:tag w:val="MENDELEY_CITATION_v3_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"/>
          <w:id w:val="-637805334"/>
          <w:placeholder>
            <w:docPart w:val="884119AFA46442ECA064D800E9CF7F43"/>
          </w:placeholder>
        </w:sdtPr>
        <w:sdtEndPr/>
        <w:sdtContent>
          <w:r w:rsidR="003D12BC" w:rsidRPr="003D12BC">
            <w:rPr>
              <w:color w:val="000000"/>
              <w:sz w:val="22"/>
              <w:szCs w:val="22"/>
            </w:rPr>
            <w:t>(Del Valle et al., 2021)</w:t>
          </w:r>
        </w:sdtContent>
      </w:sdt>
      <w:r w:rsidRPr="00067A22">
        <w:rPr>
          <w:color w:val="000000"/>
          <w:sz w:val="22"/>
          <w:szCs w:val="22"/>
        </w:rPr>
        <w:t>.</w:t>
      </w:r>
    </w:p>
    <w:p w14:paraId="5A5FE828" w14:textId="43DA054D" w:rsidR="006B2045" w:rsidRDefault="006B2045" w:rsidP="00BA1BD0">
      <w:pPr>
        <w:pStyle w:val="ListParagraph"/>
        <w:numPr>
          <w:ilvl w:val="0"/>
          <w:numId w:val="38"/>
        </w:numPr>
        <w:spacing w:after="120" w:line="276" w:lineRule="auto"/>
        <w:rPr>
          <w:color w:val="000000"/>
          <w:sz w:val="22"/>
          <w:szCs w:val="22"/>
        </w:rPr>
      </w:pPr>
      <w:r>
        <w:rPr>
          <w:b/>
          <w:bCs/>
          <w:color w:val="000000"/>
          <w:sz w:val="22"/>
          <w:szCs w:val="22"/>
        </w:rPr>
        <w:t>Machine learning-</w:t>
      </w:r>
      <w:r w:rsidRPr="0023177B">
        <w:rPr>
          <w:b/>
          <w:bCs/>
          <w:color w:val="000000"/>
          <w:sz w:val="22"/>
          <w:szCs w:val="22"/>
        </w:rPr>
        <w:t>based anomaly detection.</w:t>
      </w:r>
      <w:r>
        <w:rPr>
          <w:color w:val="000000"/>
          <w:sz w:val="22"/>
          <w:szCs w:val="22"/>
        </w:rPr>
        <w:t xml:space="preserve"> </w:t>
      </w:r>
      <w:r w:rsidRPr="0023177B">
        <w:rPr>
          <w:color w:val="000000"/>
          <w:sz w:val="22"/>
          <w:szCs w:val="22"/>
        </w:rPr>
        <w:t>Advanced machine learning algorithms could be integrated into monitoring systems to analy</w:t>
      </w:r>
      <w:r>
        <w:rPr>
          <w:color w:val="000000"/>
          <w:sz w:val="22"/>
          <w:szCs w:val="22"/>
        </w:rPr>
        <w:t>s</w:t>
      </w:r>
      <w:r w:rsidRPr="0023177B">
        <w:rPr>
          <w:color w:val="000000"/>
          <w:sz w:val="22"/>
          <w:szCs w:val="22"/>
        </w:rPr>
        <w:t>e vast amounts of data and identify anomalies indicative of environmental disturbances or hazards. These algorithms would continuously learn from historical data and real-time observations to improve their accuracy in detecting abnormal conditions and trigge</w:t>
      </w:r>
      <w:r>
        <w:rPr>
          <w:color w:val="000000"/>
          <w:sz w:val="22"/>
          <w:szCs w:val="22"/>
        </w:rPr>
        <w:t>r</w:t>
      </w:r>
      <w:r w:rsidRPr="0023177B">
        <w:rPr>
          <w:color w:val="000000"/>
          <w:sz w:val="22"/>
          <w:szCs w:val="22"/>
        </w:rPr>
        <w:t xml:space="preserve"> alerts</w:t>
      </w:r>
      <w:r>
        <w:rPr>
          <w:color w:val="000000"/>
          <w:sz w:val="22"/>
          <w:szCs w:val="22"/>
        </w:rPr>
        <w:t xml:space="preserve"> </w:t>
      </w:r>
      <w:sdt>
        <w:sdtPr>
          <w:rPr>
            <w:color w:val="000000"/>
            <w:sz w:val="22"/>
            <w:szCs w:val="22"/>
          </w:rPr>
          <w:tag w:val="MENDELEY_CITATION_v3_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"/>
          <w:id w:val="-1246498133"/>
          <w:placeholder>
            <w:docPart w:val="884119AFA46442ECA064D800E9CF7F43"/>
          </w:placeholder>
        </w:sdtPr>
        <w:sdtEndPr/>
        <w:sdtContent>
          <w:r w:rsidR="003D12BC" w:rsidRPr="003D12BC">
            <w:rPr>
              <w:color w:val="000000"/>
              <w:sz w:val="22"/>
              <w:szCs w:val="22"/>
            </w:rPr>
            <w:t>(Hajizadeh, 2019)</w:t>
          </w:r>
        </w:sdtContent>
      </w:sdt>
      <w:r w:rsidRPr="0023177B">
        <w:rPr>
          <w:color w:val="000000"/>
          <w:sz w:val="22"/>
          <w:szCs w:val="22"/>
        </w:rPr>
        <w:t>.</w:t>
      </w:r>
    </w:p>
    <w:p w14:paraId="2B94FD3C" w14:textId="77777777" w:rsidR="00560539" w:rsidRDefault="00560539">
      <w:pPr>
        <w:rPr>
          <w:b/>
          <w:bCs/>
          <w:iCs/>
          <w:color w:val="000000"/>
          <w:sz w:val="24"/>
          <w:szCs w:val="24"/>
          <w:lang w:eastAsia="en-GB"/>
        </w:rPr>
      </w:pPr>
      <w:r>
        <w:br w:type="page"/>
      </w:r>
    </w:p>
    <w:p w14:paraId="63702E67" w14:textId="44DAE4CC" w:rsidR="00B54FCB" w:rsidRPr="00B11227" w:rsidRDefault="009F7A22" w:rsidP="00B54FCB">
      <w:pPr>
        <w:pStyle w:val="Heading1"/>
      </w:pPr>
      <w:bookmarkStart w:id="182" w:name="_Toc161152214"/>
      <w:r>
        <w:t>Technology gaps and Australian</w:t>
      </w:r>
      <w:r w:rsidR="00560539">
        <w:t xml:space="preserve"> </w:t>
      </w:r>
      <w:r w:rsidR="00B54FCB" w:rsidRPr="00B11227">
        <w:t xml:space="preserve">research </w:t>
      </w:r>
      <w:r>
        <w:t>capabilit</w:t>
      </w:r>
      <w:r w:rsidR="00BC3184">
        <w:t>ies</w:t>
      </w:r>
      <w:bookmarkEnd w:id="182"/>
    </w:p>
    <w:p w14:paraId="61B107F2" w14:textId="585E13F9" w:rsidR="00B54FCB" w:rsidRPr="00B11227" w:rsidRDefault="00B54FCB" w:rsidP="00B54FCB">
      <w:pPr>
        <w:rPr>
          <w:lang w:eastAsia="en-GB"/>
        </w:rPr>
      </w:pPr>
      <w:r w:rsidRPr="00B11227">
        <w:rPr>
          <w:lang w:eastAsia="en-GB"/>
        </w:rPr>
        <w:t xml:space="preserve">Across the decommissioning value chain there are a range of areas where further R&amp;D would support the decommissioning industry. For the purposes of this report, the R&amp;D aspects discussed focus on technologies rather than aspects such as policy, regulation or an analysis of social license to operate. Expert opinions expressed in this report align to, and build on, other contemporary Australian publications outlining decommissioning research priorities </w:t>
      </w:r>
      <w:sdt>
        <w:sdtPr>
          <w:rPr>
            <w:color w:val="000000"/>
            <w:lang w:eastAsia="en-GB"/>
          </w:rPr>
          <w:tag w:val="MENDELEY_CITATION_v3_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"/>
          <w:id w:val="585737218"/>
          <w:placeholder>
            <w:docPart w:val="3B796B27F7424541A777C49373DD08AD"/>
          </w:placeholder>
        </w:sdtPr>
        <w:sdtEndPr/>
        <w:sdtContent>
          <w:r w:rsidR="003D12BC" w:rsidRPr="003D12BC">
            <w:rPr>
              <w:color w:val="000000"/>
              <w:lang w:eastAsia="en-GB"/>
            </w:rPr>
            <w:t>(CSIRO, 2021; NOPSEMA, 2023b; Watson et al., 2023)</w:t>
          </w:r>
        </w:sdtContent>
      </w:sdt>
      <w:r w:rsidRPr="00B11227">
        <w:rPr>
          <w:lang w:eastAsia="en-GB"/>
        </w:rPr>
        <w:t>.</w:t>
      </w:r>
    </w:p>
    <w:p w14:paraId="5F8AC9A5" w14:textId="77777777" w:rsidR="00B54FCB" w:rsidRPr="00B11227" w:rsidRDefault="00B54FCB" w:rsidP="00B54FCB">
      <w:pPr>
        <w:rPr>
          <w:lang w:eastAsia="en-GB"/>
        </w:rPr>
      </w:pPr>
      <w:r w:rsidRPr="00B11227">
        <w:rPr>
          <w:lang w:eastAsia="en-GB"/>
        </w:rPr>
        <w:t xml:space="preserve">The majority of the priority gaps in current research and technologies were identified in the latter portion of the decommissioning value chain, focused </w:t>
      </w:r>
      <w:proofErr w:type="gramStart"/>
      <w:r w:rsidRPr="00B11227">
        <w:rPr>
          <w:lang w:eastAsia="en-GB"/>
        </w:rPr>
        <w:t>around</w:t>
      </w:r>
      <w:proofErr w:type="gramEnd"/>
      <w:r w:rsidRPr="00B11227">
        <w:rPr>
          <w:lang w:eastAsia="en-GB"/>
        </w:rPr>
        <w:t xml:space="preserve"> waste management, recycling opportunities, and understanding the impacts of decommissioning on the environment and ecosystems. Australia’s focus on environmental protection</w:t>
      </w:r>
      <w:r>
        <w:rPr>
          <w:lang w:eastAsia="en-GB"/>
        </w:rPr>
        <w:t xml:space="preserve"> </w:t>
      </w:r>
      <w:r w:rsidRPr="00B11227">
        <w:rPr>
          <w:lang w:eastAsia="en-GB"/>
        </w:rPr>
        <w:t>will provide opportunities for further research both domestically and abroad.</w:t>
      </w:r>
    </w:p>
    <w:p w14:paraId="6A66AD02" w14:textId="2FDC59F7" w:rsidR="00B54FCB" w:rsidRDefault="00B54FCB" w:rsidP="00B54FCB">
      <w:pPr>
        <w:rPr>
          <w:lang w:eastAsia="en-GB"/>
        </w:rPr>
      </w:pPr>
      <w:r w:rsidRPr="00B11227">
        <w:rPr>
          <w:lang w:eastAsia="en-GB"/>
        </w:rPr>
        <w:t>The following research gaps were deemed priorities for Australia</w:t>
      </w:r>
      <w:r>
        <w:rPr>
          <w:lang w:eastAsia="en-GB"/>
        </w:rPr>
        <w:t xml:space="preserve">. Priorities were selected based on opportunities identified by desktop research and consultations, assessing each opportunity for </w:t>
      </w:r>
      <w:r w:rsidRPr="00E37545">
        <w:rPr>
          <w:lang w:eastAsia="en-GB"/>
        </w:rPr>
        <w:t xml:space="preserve">1) areas of importance to Australia 2) where technologies to meet these needs aren’t readily available in the market and 3) where commercial viability is </w:t>
      </w:r>
      <w:proofErr w:type="gramStart"/>
      <w:r w:rsidRPr="00E37545">
        <w:rPr>
          <w:lang w:eastAsia="en-GB"/>
        </w:rPr>
        <w:t>low</w:t>
      </w:r>
      <w:proofErr w:type="gramEnd"/>
      <w:r w:rsidRPr="00E37545">
        <w:rPr>
          <w:lang w:eastAsia="en-GB"/>
        </w:rPr>
        <w:t xml:space="preserve"> and industry will be less likely to fill this gap.</w:t>
      </w:r>
    </w:p>
    <w:p w14:paraId="099455EF" w14:textId="77BB9796" w:rsidR="00541EFD" w:rsidRDefault="00C757F9" w:rsidP="00541EFD">
      <w:pPr>
        <w:pStyle w:val="Heading2"/>
      </w:pPr>
      <w:bookmarkStart w:id="183" w:name="_Toc161152215"/>
      <w:r>
        <w:t>Priority r</w:t>
      </w:r>
      <w:r w:rsidR="00541EFD">
        <w:t>esearch and technology gaps</w:t>
      </w:r>
      <w:r>
        <w:t xml:space="preserve"> for Australia</w:t>
      </w:r>
      <w:bookmarkEnd w:id="183"/>
    </w:p>
    <w:p w14:paraId="00081F6A" w14:textId="43D1D582" w:rsidR="00B54FCB" w:rsidRDefault="00B54FCB" w:rsidP="00B54FCB">
      <w:pPr>
        <w:rPr>
          <w:lang w:eastAsia="en-GB"/>
        </w:rPr>
      </w:pPr>
      <w:r>
        <w:rPr>
          <w:lang w:eastAsia="en-GB"/>
        </w:rPr>
        <w:t>Each of the gaps provided below provide opportunities for a range of technologies and improved processes to be developed to address the needs of the decommissioning industry</w:t>
      </w:r>
      <w:r w:rsidR="00B35AFA">
        <w:rPr>
          <w:lang w:eastAsia="en-GB"/>
        </w:rPr>
        <w:t>.</w:t>
      </w:r>
      <w:r>
        <w:rPr>
          <w:lang w:eastAsia="en-GB"/>
        </w:rPr>
        <w:t xml:space="preserve"> </w:t>
      </w:r>
      <w:r w:rsidR="00B35AFA">
        <w:rPr>
          <w:lang w:eastAsia="en-GB"/>
        </w:rPr>
        <w:t xml:space="preserve">However, </w:t>
      </w:r>
      <w:r>
        <w:rPr>
          <w:lang w:eastAsia="en-GB"/>
        </w:rPr>
        <w:t>specific technologies are not prescribed.</w:t>
      </w:r>
    </w:p>
    <w:p w14:paraId="52A9D862" w14:textId="1C39173C" w:rsidR="00B54FCB" w:rsidRPr="00541EFD" w:rsidRDefault="00B54FCB" w:rsidP="00541EFD">
      <w:pPr>
        <w:pStyle w:val="Heading3"/>
      </w:pPr>
      <w:bookmarkStart w:id="184" w:name="_Toc159254628"/>
      <w:bookmarkStart w:id="185" w:name="_Toc160432178"/>
      <w:bookmarkStart w:id="186" w:name="_Toc160458892"/>
      <w:bookmarkStart w:id="187" w:name="_Toc161152216"/>
      <w:r w:rsidRPr="00541EFD">
        <w:rPr>
          <w:rStyle w:val="Heading2Char"/>
          <w:b w:val="0"/>
          <w:bCs w:val="0"/>
          <w:iCs/>
          <w:szCs w:val="22"/>
          <w:lang w:eastAsia="en-US"/>
        </w:rPr>
        <w:t>Stages 1-3</w:t>
      </w:r>
      <w:r w:rsidRPr="00541EFD">
        <w:t>: Planning, preparation and removal</w:t>
      </w:r>
      <w:bookmarkEnd w:id="184"/>
      <w:bookmarkEnd w:id="185"/>
      <w:bookmarkEnd w:id="186"/>
      <w:bookmarkEnd w:id="187"/>
    </w:p>
    <w:p w14:paraId="58DF0E41" w14:textId="2CA1230C" w:rsidR="00B54FCB" w:rsidRPr="00B11227" w:rsidRDefault="00B54FCB" w:rsidP="00BA1BD0">
      <w:pPr>
        <w:pStyle w:val="Heading4"/>
        <w:numPr>
          <w:ilvl w:val="0"/>
          <w:numId w:val="45"/>
        </w:numPr>
      </w:pPr>
      <w:bookmarkStart w:id="188" w:name="_Toc159254629"/>
      <w:bookmarkStart w:id="189" w:name="_Toc160432179"/>
      <w:bookmarkStart w:id="190" w:name="_Toc160458893"/>
      <w:r w:rsidRPr="00B11227">
        <w:t xml:space="preserve">Research </w:t>
      </w:r>
      <w:r>
        <w:t xml:space="preserve">and technology </w:t>
      </w:r>
      <w:r w:rsidRPr="00B11227">
        <w:t>gap</w:t>
      </w:r>
      <w:r>
        <w:t xml:space="preserve"> 1</w:t>
      </w:r>
      <w:r w:rsidRPr="00B11227">
        <w:t>: Contaminant profiling of infrastructure</w:t>
      </w:r>
      <w:bookmarkEnd w:id="188"/>
      <w:bookmarkEnd w:id="189"/>
      <w:bookmarkEnd w:id="190"/>
    </w:p>
    <w:p w14:paraId="0032B540" w14:textId="0A83D72C" w:rsidR="00B54FCB" w:rsidRPr="00B11227" w:rsidRDefault="00B54FCB" w:rsidP="007D4326">
      <w:pPr>
        <w:pStyle w:val="ListParagraph"/>
        <w:rPr>
          <w:lang w:eastAsia="en-GB"/>
        </w:rPr>
      </w:pPr>
      <w:r w:rsidRPr="00B11227">
        <w:rPr>
          <w:lang w:eastAsia="en-GB"/>
        </w:rPr>
        <w:t>The understanding of contaminants associated with OO&amp;G facilities was a key priority identified by stakeholders. This includes contaminants such as NORMs, mercury, and coatings applied to infrastructure</w:t>
      </w:r>
      <w:r w:rsidR="00661E21">
        <w:rPr>
          <w:lang w:eastAsia="en-GB"/>
        </w:rPr>
        <w:t xml:space="preserve"> (</w:t>
      </w:r>
      <w:r w:rsidRPr="00B11227">
        <w:rPr>
          <w:lang w:eastAsia="en-GB"/>
        </w:rPr>
        <w:t>such as anti-scaling and anti-fouling compounds</w:t>
      </w:r>
      <w:r w:rsidR="00661E21">
        <w:rPr>
          <w:lang w:eastAsia="en-GB"/>
        </w:rPr>
        <w:t>)</w:t>
      </w:r>
      <w:r w:rsidRPr="00B11227">
        <w:rPr>
          <w:lang w:eastAsia="en-GB"/>
        </w:rPr>
        <w:t xml:space="preserve">. Determining the quantity, location and risk associated with contaminants will support more robust planning and assessment of the potential for infrastructure to undergo </w:t>
      </w:r>
      <w:r w:rsidRPr="006818ED">
        <w:rPr>
          <w:i/>
          <w:iCs/>
          <w:lang w:eastAsia="en-GB"/>
        </w:rPr>
        <w:t>in situ</w:t>
      </w:r>
      <w:r w:rsidRPr="00B11227">
        <w:rPr>
          <w:lang w:eastAsia="en-GB"/>
        </w:rPr>
        <w:t xml:space="preserve"> decommissioning.</w:t>
      </w:r>
      <w:r w:rsidR="007D4326">
        <w:rPr>
          <w:lang w:eastAsia="en-GB"/>
        </w:rPr>
        <w:br/>
      </w:r>
    </w:p>
    <w:p w14:paraId="345FFF5D" w14:textId="09A7C2D5" w:rsidR="00B54FCB" w:rsidRPr="00B11227" w:rsidRDefault="00B54FCB" w:rsidP="00BA1BD0">
      <w:pPr>
        <w:pStyle w:val="Heading4"/>
        <w:numPr>
          <w:ilvl w:val="0"/>
          <w:numId w:val="45"/>
        </w:numPr>
      </w:pPr>
      <w:bookmarkStart w:id="191" w:name="_Toc159254630"/>
      <w:bookmarkStart w:id="192" w:name="_Toc160432180"/>
      <w:bookmarkStart w:id="193" w:name="_Toc160458894"/>
      <w:r w:rsidRPr="00B11227">
        <w:t xml:space="preserve">Research </w:t>
      </w:r>
      <w:r>
        <w:t>and technology</w:t>
      </w:r>
      <w:r w:rsidRPr="00B11227">
        <w:t xml:space="preserve"> gap</w:t>
      </w:r>
      <w:r>
        <w:t xml:space="preserve"> 2</w:t>
      </w:r>
      <w:r w:rsidRPr="00B11227">
        <w:t>: Contaminant exposure limits</w:t>
      </w:r>
      <w:bookmarkEnd w:id="191"/>
      <w:bookmarkEnd w:id="192"/>
      <w:bookmarkEnd w:id="193"/>
    </w:p>
    <w:p w14:paraId="61D46595" w14:textId="3436158F" w:rsidR="00B54FCB" w:rsidRDefault="00B54FCB" w:rsidP="007D4326">
      <w:pPr>
        <w:pStyle w:val="ListParagraph"/>
        <w:rPr>
          <w:lang w:eastAsia="en-GB"/>
        </w:rPr>
      </w:pPr>
      <w:r w:rsidRPr="00B11227">
        <w:rPr>
          <w:lang w:eastAsia="en-GB"/>
        </w:rPr>
        <w:t>Determining acceptable limits of contaminant exposure</w:t>
      </w:r>
      <w:r w:rsidR="00765882">
        <w:rPr>
          <w:lang w:eastAsia="en-GB"/>
        </w:rPr>
        <w:t xml:space="preserve"> on the environment and ecosystems</w:t>
      </w:r>
      <w:r w:rsidRPr="00B11227">
        <w:rPr>
          <w:lang w:eastAsia="en-GB"/>
        </w:rPr>
        <w:t xml:space="preserve"> to inform decommissioning strategies will be pivotal for assessing the risk associated with </w:t>
      </w:r>
      <w:r w:rsidRPr="007D4326">
        <w:rPr>
          <w:i/>
          <w:iCs/>
          <w:lang w:eastAsia="en-GB"/>
        </w:rPr>
        <w:t>in situ</w:t>
      </w:r>
      <w:r w:rsidRPr="00B11227">
        <w:rPr>
          <w:lang w:eastAsia="en-GB"/>
        </w:rPr>
        <w:t xml:space="preserve"> vs complete removal decommissioning, and </w:t>
      </w:r>
      <w:r w:rsidR="00765882">
        <w:rPr>
          <w:lang w:eastAsia="en-GB"/>
        </w:rPr>
        <w:t xml:space="preserve">to appropriately manage </w:t>
      </w:r>
      <w:r w:rsidRPr="00B11227">
        <w:rPr>
          <w:lang w:eastAsia="en-GB"/>
        </w:rPr>
        <w:t>any resultant impacts.</w:t>
      </w:r>
    </w:p>
    <w:p w14:paraId="74FEA1EF" w14:textId="3BDD32D3" w:rsidR="007D4326" w:rsidRPr="00B11227" w:rsidRDefault="007D4326" w:rsidP="007D4326">
      <w:pPr>
        <w:pStyle w:val="ListParagraph"/>
        <w:rPr>
          <w:lang w:eastAsia="en-GB"/>
        </w:rPr>
      </w:pPr>
    </w:p>
    <w:p w14:paraId="2C49E257" w14:textId="5187E3B7" w:rsidR="00B54FCB" w:rsidRPr="00B11227" w:rsidRDefault="00B54FCB" w:rsidP="00541EFD">
      <w:pPr>
        <w:pStyle w:val="Heading3"/>
      </w:pPr>
      <w:bookmarkStart w:id="194" w:name="_Toc159254631"/>
      <w:bookmarkStart w:id="195" w:name="_Toc160432181"/>
      <w:bookmarkStart w:id="196" w:name="_Toc160458895"/>
      <w:bookmarkStart w:id="197" w:name="_Toc161152217"/>
      <w:r w:rsidRPr="00B11227">
        <w:t>Stages 3-6: Logistics to port, handling, dismantling and transport to material service providers</w:t>
      </w:r>
      <w:bookmarkEnd w:id="194"/>
      <w:bookmarkEnd w:id="195"/>
      <w:bookmarkEnd w:id="196"/>
      <w:bookmarkEnd w:id="197"/>
    </w:p>
    <w:p w14:paraId="297CFBF3" w14:textId="5833DDF3" w:rsidR="00B54FCB" w:rsidRPr="00B11227" w:rsidRDefault="00B54FCB" w:rsidP="00BA1BD0">
      <w:pPr>
        <w:pStyle w:val="Heading4"/>
        <w:numPr>
          <w:ilvl w:val="0"/>
          <w:numId w:val="45"/>
        </w:numPr>
      </w:pPr>
      <w:bookmarkStart w:id="198" w:name="_Toc159254632"/>
      <w:bookmarkStart w:id="199" w:name="_Toc160432182"/>
      <w:bookmarkStart w:id="200" w:name="_Toc160458896"/>
      <w:r w:rsidRPr="00B11227">
        <w:t xml:space="preserve">Research </w:t>
      </w:r>
      <w:r>
        <w:t>and technology</w:t>
      </w:r>
      <w:r w:rsidRPr="00B11227">
        <w:t xml:space="preserve"> gap</w:t>
      </w:r>
      <w:r>
        <w:t xml:space="preserve"> 3</w:t>
      </w:r>
      <w:r w:rsidRPr="00B11227">
        <w:t>: Cleaning process optimisation</w:t>
      </w:r>
      <w:bookmarkEnd w:id="198"/>
      <w:bookmarkEnd w:id="199"/>
      <w:bookmarkEnd w:id="200"/>
    </w:p>
    <w:p w14:paraId="3ADA52AC" w14:textId="7E61EDC8" w:rsidR="00B54FCB" w:rsidRPr="00B11227" w:rsidRDefault="00B54FCB" w:rsidP="007D4326">
      <w:pPr>
        <w:pStyle w:val="ListParagraph"/>
        <w:rPr>
          <w:lang w:eastAsia="en-GB"/>
        </w:rPr>
      </w:pPr>
      <w:r w:rsidRPr="00B11227">
        <w:rPr>
          <w:lang w:eastAsia="en-GB"/>
        </w:rPr>
        <w:t xml:space="preserve">Developing optimised cleaning processes and </w:t>
      </w:r>
      <w:r w:rsidR="00A467FC">
        <w:rPr>
          <w:lang w:eastAsia="en-GB"/>
        </w:rPr>
        <w:t>personal protective equipment (</w:t>
      </w:r>
      <w:r w:rsidRPr="00B11227">
        <w:rPr>
          <w:lang w:eastAsia="en-GB"/>
        </w:rPr>
        <w:t>PPE</w:t>
      </w:r>
      <w:r w:rsidR="00A467FC">
        <w:rPr>
          <w:lang w:eastAsia="en-GB"/>
        </w:rPr>
        <w:t>)</w:t>
      </w:r>
      <w:r w:rsidRPr="00B11227">
        <w:rPr>
          <w:lang w:eastAsia="en-GB"/>
        </w:rPr>
        <w:t xml:space="preserve"> for contaminated waste handling and </w:t>
      </w:r>
      <w:r w:rsidRPr="0024314C">
        <w:rPr>
          <w:lang w:eastAsia="en-GB"/>
        </w:rPr>
        <w:t>management</w:t>
      </w:r>
      <w:r w:rsidR="00594763">
        <w:rPr>
          <w:lang w:eastAsia="en-GB"/>
        </w:rPr>
        <w:t>.</w:t>
      </w:r>
      <w:r w:rsidRPr="00BE1F25">
        <w:rPr>
          <w:lang w:eastAsia="en-GB"/>
        </w:rPr>
        <w:t xml:space="preserve"> These</w:t>
      </w:r>
      <w:r w:rsidRPr="00B11227">
        <w:rPr>
          <w:lang w:eastAsia="en-GB"/>
        </w:rPr>
        <w:t xml:space="preserve"> should take into consideration the physical locations at which cleaning will take place in Australia to ensure the procedures </w:t>
      </w:r>
      <w:r>
        <w:rPr>
          <w:lang w:eastAsia="en-GB"/>
        </w:rPr>
        <w:t>address</w:t>
      </w:r>
      <w:r w:rsidRPr="00B11227">
        <w:rPr>
          <w:lang w:eastAsia="en-GB"/>
        </w:rPr>
        <w:t xml:space="preserve"> the </w:t>
      </w:r>
      <w:r>
        <w:rPr>
          <w:lang w:eastAsia="en-GB"/>
        </w:rPr>
        <w:t>local</w:t>
      </w:r>
      <w:r w:rsidRPr="00B11227">
        <w:rPr>
          <w:lang w:eastAsia="en-GB"/>
        </w:rPr>
        <w:t xml:space="preserve"> climate, and are efficient, fit-for-purpose and maximise operator safety.</w:t>
      </w:r>
      <w:r w:rsidR="00AE7D8F">
        <w:rPr>
          <w:lang w:eastAsia="en-GB"/>
        </w:rPr>
        <w:t xml:space="preserve"> </w:t>
      </w:r>
      <w:r w:rsidR="00E64D7C">
        <w:rPr>
          <w:lang w:eastAsia="en-GB"/>
        </w:rPr>
        <w:t>Innovations</w:t>
      </w:r>
      <w:r w:rsidR="00770023">
        <w:rPr>
          <w:lang w:eastAsia="en-GB"/>
        </w:rPr>
        <w:t xml:space="preserve"> in automation and optimisation of water use would </w:t>
      </w:r>
      <w:r w:rsidR="008D087B">
        <w:rPr>
          <w:lang w:eastAsia="en-GB"/>
        </w:rPr>
        <w:t xml:space="preserve">help to </w:t>
      </w:r>
      <w:r w:rsidR="00770023">
        <w:rPr>
          <w:lang w:eastAsia="en-GB"/>
        </w:rPr>
        <w:t xml:space="preserve">conserve resources, </w:t>
      </w:r>
      <w:r w:rsidR="00DD5954">
        <w:rPr>
          <w:lang w:eastAsia="en-GB"/>
        </w:rPr>
        <w:t xml:space="preserve">since </w:t>
      </w:r>
      <w:r w:rsidR="004003F2">
        <w:rPr>
          <w:lang w:eastAsia="en-GB"/>
        </w:rPr>
        <w:t>large volumes of water used during these processes are also considered contaminated until cleaned.</w:t>
      </w:r>
      <w:r w:rsidR="007D4326">
        <w:rPr>
          <w:lang w:eastAsia="en-GB"/>
        </w:rPr>
        <w:br/>
      </w:r>
    </w:p>
    <w:p w14:paraId="64A26F91" w14:textId="5C83FA5C" w:rsidR="00B54FCB" w:rsidRPr="00B11227" w:rsidRDefault="00B54FCB" w:rsidP="00BA1BD0">
      <w:pPr>
        <w:pStyle w:val="Heading4"/>
        <w:numPr>
          <w:ilvl w:val="0"/>
          <w:numId w:val="45"/>
        </w:numPr>
      </w:pPr>
      <w:bookmarkStart w:id="201" w:name="_Toc159254633"/>
      <w:bookmarkStart w:id="202" w:name="_Toc160432183"/>
      <w:bookmarkStart w:id="203" w:name="_Toc160458897"/>
      <w:r w:rsidRPr="00B11227">
        <w:t xml:space="preserve">Research </w:t>
      </w:r>
      <w:r>
        <w:t>and technology</w:t>
      </w:r>
      <w:r w:rsidRPr="00B11227">
        <w:t xml:space="preserve"> gap</w:t>
      </w:r>
      <w:r>
        <w:t xml:space="preserve"> 4</w:t>
      </w:r>
      <w:r w:rsidRPr="00B11227">
        <w:t>: Waste transport approaches</w:t>
      </w:r>
      <w:bookmarkEnd w:id="201"/>
      <w:bookmarkEnd w:id="202"/>
      <w:bookmarkEnd w:id="203"/>
    </w:p>
    <w:p w14:paraId="469EFAC5" w14:textId="5ADBA181" w:rsidR="00B54FCB" w:rsidRPr="00B11227" w:rsidRDefault="00B54FCB" w:rsidP="007D4326">
      <w:pPr>
        <w:pStyle w:val="ListParagraph"/>
        <w:rPr>
          <w:lang w:eastAsia="en-GB"/>
        </w:rPr>
      </w:pPr>
      <w:r w:rsidRPr="00B11227">
        <w:rPr>
          <w:lang w:eastAsia="en-GB"/>
        </w:rPr>
        <w:t>Ensuring appropriate transport packaging is available for the volume and nature of waste generated at decommissioning, including large volume containment and transport for Industrial Packaging-1 (IP-1) type waste.</w:t>
      </w:r>
      <w:r w:rsidR="007D4326">
        <w:rPr>
          <w:lang w:eastAsia="en-GB"/>
        </w:rPr>
        <w:br/>
      </w:r>
    </w:p>
    <w:p w14:paraId="5C074363" w14:textId="624E4A7F" w:rsidR="00B54FCB" w:rsidRPr="00B11227" w:rsidRDefault="00B54FCB" w:rsidP="00BA1BD0">
      <w:pPr>
        <w:pStyle w:val="Heading4"/>
        <w:numPr>
          <w:ilvl w:val="0"/>
          <w:numId w:val="45"/>
        </w:numPr>
      </w:pPr>
      <w:bookmarkStart w:id="204" w:name="_Toc159254634"/>
      <w:bookmarkStart w:id="205" w:name="_Toc160432184"/>
      <w:bookmarkStart w:id="206" w:name="_Toc160458898"/>
      <w:r w:rsidRPr="00B11227">
        <w:t xml:space="preserve">Research </w:t>
      </w:r>
      <w:r>
        <w:t>and technology</w:t>
      </w:r>
      <w:r w:rsidRPr="00B11227">
        <w:t xml:space="preserve"> gap</w:t>
      </w:r>
      <w:r>
        <w:t xml:space="preserve"> 5</w:t>
      </w:r>
      <w:r w:rsidRPr="00B11227">
        <w:t>: Waste management infrastructure and circular economy planning</w:t>
      </w:r>
      <w:bookmarkEnd w:id="204"/>
      <w:bookmarkEnd w:id="205"/>
      <w:bookmarkEnd w:id="206"/>
    </w:p>
    <w:p w14:paraId="1DB1156B" w14:textId="2A8E8822" w:rsidR="00B54FCB" w:rsidRDefault="00B54FCB" w:rsidP="007D4326">
      <w:pPr>
        <w:pStyle w:val="ListParagraph"/>
        <w:rPr>
          <w:lang w:eastAsia="en-GB"/>
        </w:rPr>
      </w:pPr>
      <w:r w:rsidRPr="00B11227">
        <w:rPr>
          <w:lang w:eastAsia="en-GB"/>
        </w:rPr>
        <w:t xml:space="preserve">Centre of gravity analysis for waste facilities should be undertaken to ensure the supply chain is optimised for the quantity of waste the system will need to manage, and that facilities balance both commercial and national interests. </w:t>
      </w:r>
      <w:r w:rsidR="00374ABF">
        <w:rPr>
          <w:lang w:eastAsia="en-GB"/>
        </w:rPr>
        <w:t>Strategies</w:t>
      </w:r>
      <w:r w:rsidRPr="00B11227">
        <w:rPr>
          <w:lang w:eastAsia="en-GB"/>
        </w:rPr>
        <w:t xml:space="preserve"> for the development of waste management facilities should consider the circular economy from the outset, </w:t>
      </w:r>
      <w:r w:rsidR="00374ABF">
        <w:rPr>
          <w:lang w:eastAsia="en-GB"/>
        </w:rPr>
        <w:t>including the</w:t>
      </w:r>
      <w:r w:rsidRPr="00B11227">
        <w:rPr>
          <w:lang w:eastAsia="en-GB"/>
        </w:rPr>
        <w:t xml:space="preserve"> co-locat</w:t>
      </w:r>
      <w:r w:rsidR="00374ABF">
        <w:rPr>
          <w:lang w:eastAsia="en-GB"/>
        </w:rPr>
        <w:t>ion of</w:t>
      </w:r>
      <w:r w:rsidRPr="00B11227">
        <w:rPr>
          <w:lang w:eastAsia="en-GB"/>
        </w:rPr>
        <w:t xml:space="preserve"> recycling centres near waste management </w:t>
      </w:r>
      <w:r w:rsidR="00374ABF">
        <w:rPr>
          <w:lang w:eastAsia="en-GB"/>
        </w:rPr>
        <w:t xml:space="preserve">and sorting </w:t>
      </w:r>
      <w:r w:rsidRPr="00B11227">
        <w:rPr>
          <w:lang w:eastAsia="en-GB"/>
        </w:rPr>
        <w:t>centres wherever practicable.</w:t>
      </w:r>
    </w:p>
    <w:p w14:paraId="62FB8600" w14:textId="77777777" w:rsidR="002B7FCE" w:rsidRPr="00B11227" w:rsidRDefault="002B7FCE" w:rsidP="007D4326">
      <w:pPr>
        <w:pStyle w:val="ListParagraph"/>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C2EF3" w:rsidRPr="00920C3B" w14:paraId="4D7996A6" w14:textId="77777777">
        <w:tc>
          <w:tcPr>
            <w:tcW w:w="9016" w:type="dxa"/>
          </w:tcPr>
          <w:p w14:paraId="3BC585C7" w14:textId="77777777" w:rsidR="00BC2EF3" w:rsidRDefault="004E73BF">
            <w:pPr>
              <w:spacing w:after="160" w:line="259" w:lineRule="auto"/>
            </w:pPr>
            <w:r w:rsidRPr="00920C3B">
              <w:rPr>
                <w:noProof/>
              </w:rPr>
              <w:drawing>
                <wp:anchor distT="0" distB="0" distL="114300" distR="114300" simplePos="0" relativeHeight="251659281" behindDoc="0" locked="0" layoutInCell="1" allowOverlap="1" wp14:anchorId="443D138B" wp14:editId="5E673C1C">
                  <wp:simplePos x="0" y="0"/>
                  <wp:positionH relativeFrom="column">
                    <wp:posOffset>379095</wp:posOffset>
                  </wp:positionH>
                  <wp:positionV relativeFrom="paragraph">
                    <wp:posOffset>0</wp:posOffset>
                  </wp:positionV>
                  <wp:extent cx="3338623" cy="2202159"/>
                  <wp:effectExtent l="0" t="0" r="0" b="8255"/>
                  <wp:wrapThrough wrapText="bothSides">
                    <wp:wrapPolygon edited="0">
                      <wp:start x="0" y="0"/>
                      <wp:lineTo x="0" y="21494"/>
                      <wp:lineTo x="21448" y="21494"/>
                      <wp:lineTo x="21448" y="0"/>
                      <wp:lineTo x="0" y="0"/>
                    </wp:wrapPolygon>
                  </wp:wrapThrough>
                  <wp:docPr id="1508459594" name="Picture 1508459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59594" name="Picture 1508459594">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3338623" cy="2202159"/>
                          </a:xfrm>
                          <a:prstGeom prst="rect">
                            <a:avLst/>
                          </a:prstGeom>
                        </pic:spPr>
                      </pic:pic>
                    </a:graphicData>
                  </a:graphic>
                </wp:anchor>
              </w:drawing>
            </w:r>
          </w:p>
          <w:p w14:paraId="48A93252" w14:textId="77777777" w:rsidR="002B7FCE" w:rsidRPr="002B7FCE" w:rsidRDefault="002B7FCE" w:rsidP="002B7FCE"/>
          <w:p w14:paraId="7323EC31" w14:textId="77777777" w:rsidR="002B7FCE" w:rsidRPr="002B7FCE" w:rsidRDefault="002B7FCE" w:rsidP="002B7FCE"/>
          <w:p w14:paraId="76110632" w14:textId="77777777" w:rsidR="002B7FCE" w:rsidRPr="002B7FCE" w:rsidRDefault="002B7FCE" w:rsidP="002B7FCE"/>
          <w:p w14:paraId="387461B2" w14:textId="77777777" w:rsidR="002B7FCE" w:rsidRPr="002B7FCE" w:rsidRDefault="002B7FCE" w:rsidP="002B7FCE"/>
          <w:p w14:paraId="733AAA98" w14:textId="77777777" w:rsidR="002B7FCE" w:rsidRPr="002B7FCE" w:rsidRDefault="002B7FCE" w:rsidP="002B7FCE"/>
          <w:p w14:paraId="644930A3" w14:textId="77777777" w:rsidR="002B7FCE" w:rsidRDefault="002B7FCE" w:rsidP="002B7FCE"/>
          <w:p w14:paraId="1B3D49E2" w14:textId="77777777" w:rsidR="002B7FCE" w:rsidRPr="002B7FCE" w:rsidRDefault="002B7FCE" w:rsidP="002B7FCE"/>
          <w:p w14:paraId="7F09CCC0" w14:textId="77777777" w:rsidR="002B7FCE" w:rsidRPr="002B7FCE" w:rsidRDefault="002B7FCE" w:rsidP="002B7FCE"/>
          <w:p w14:paraId="5BA9B6CC" w14:textId="77777777" w:rsidR="002B7FCE" w:rsidRDefault="002B7FCE" w:rsidP="002B7FCE"/>
          <w:p w14:paraId="7A5A16BB" w14:textId="77777777" w:rsidR="002B7FCE" w:rsidRDefault="002B7FCE" w:rsidP="002B7FCE"/>
          <w:p w14:paraId="09F9855E" w14:textId="77777777" w:rsidR="002B7FCE" w:rsidRDefault="002B7FCE" w:rsidP="002B7FCE"/>
          <w:p w14:paraId="3703A473" w14:textId="77777777" w:rsidR="002B7FCE" w:rsidRDefault="002B7FCE" w:rsidP="002B7FCE"/>
          <w:p w14:paraId="47F2ECF7" w14:textId="6C299663" w:rsidR="002B7FCE" w:rsidRPr="002B7FCE" w:rsidRDefault="002B7FCE" w:rsidP="002B7FCE"/>
        </w:tc>
      </w:tr>
    </w:tbl>
    <w:p w14:paraId="2D8F654A" w14:textId="1B1B9BFA" w:rsidR="00B54FCB" w:rsidRPr="00B11227" w:rsidRDefault="00B54FCB" w:rsidP="00541EFD">
      <w:pPr>
        <w:pStyle w:val="Heading3"/>
      </w:pPr>
      <w:bookmarkStart w:id="207" w:name="_Toc159254635"/>
      <w:bookmarkStart w:id="208" w:name="_Toc160432185"/>
      <w:bookmarkStart w:id="209" w:name="_Toc160458899"/>
      <w:bookmarkStart w:id="210" w:name="_Toc161152218"/>
      <w:r w:rsidRPr="00B11227">
        <w:t>Stages 7-8: End of life management, and commodity manufacturing and market</w:t>
      </w:r>
      <w:bookmarkEnd w:id="207"/>
      <w:bookmarkEnd w:id="208"/>
      <w:bookmarkEnd w:id="209"/>
      <w:bookmarkEnd w:id="210"/>
    </w:p>
    <w:p w14:paraId="712DA34B" w14:textId="7B689DE3" w:rsidR="00B54FCB" w:rsidRPr="00B11227" w:rsidRDefault="00B54FCB" w:rsidP="00BA1BD0">
      <w:pPr>
        <w:pStyle w:val="Heading4"/>
        <w:numPr>
          <w:ilvl w:val="0"/>
          <w:numId w:val="45"/>
        </w:numPr>
      </w:pPr>
      <w:bookmarkStart w:id="211" w:name="_Toc159254636"/>
      <w:bookmarkStart w:id="212" w:name="_Toc160432186"/>
      <w:bookmarkStart w:id="213" w:name="_Toc160458900"/>
      <w:r w:rsidRPr="00B11227">
        <w:t xml:space="preserve">Research </w:t>
      </w:r>
      <w:r>
        <w:t>and technology</w:t>
      </w:r>
      <w:r w:rsidRPr="00B11227">
        <w:t xml:space="preserve"> gap</w:t>
      </w:r>
      <w:r>
        <w:t xml:space="preserve"> 6</w:t>
      </w:r>
      <w:r w:rsidRPr="00B11227">
        <w:t>: Plastic waste recycling pathways</w:t>
      </w:r>
      <w:bookmarkEnd w:id="211"/>
      <w:bookmarkEnd w:id="212"/>
      <w:bookmarkEnd w:id="213"/>
    </w:p>
    <w:p w14:paraId="7EDE6529" w14:textId="13E1E105" w:rsidR="00B54FCB" w:rsidRPr="00B11227" w:rsidRDefault="00B54FCB" w:rsidP="007D4326">
      <w:pPr>
        <w:pStyle w:val="ListParagraph"/>
        <w:rPr>
          <w:lang w:eastAsia="en-GB"/>
        </w:rPr>
      </w:pPr>
      <w:r w:rsidRPr="00B11227">
        <w:rPr>
          <w:lang w:eastAsia="en-GB"/>
        </w:rPr>
        <w:t xml:space="preserve">Understanding the long-term fate of plastic associated with both </w:t>
      </w:r>
      <w:r w:rsidRPr="007D4326">
        <w:rPr>
          <w:i/>
          <w:iCs/>
          <w:lang w:eastAsia="en-GB"/>
        </w:rPr>
        <w:t>in situ</w:t>
      </w:r>
      <w:r w:rsidRPr="00B11227">
        <w:rPr>
          <w:lang w:eastAsia="en-GB"/>
        </w:rPr>
        <w:t xml:space="preserve"> and complete removal of facilities, and methods of recycling which are both technically feasible and financially viable.</w:t>
      </w:r>
      <w:r w:rsidR="007D4326">
        <w:rPr>
          <w:lang w:eastAsia="en-GB"/>
        </w:rPr>
        <w:br/>
      </w:r>
    </w:p>
    <w:p w14:paraId="34DBCBE8" w14:textId="3F633697" w:rsidR="00B54FCB" w:rsidRPr="00B11227" w:rsidRDefault="00B54FCB" w:rsidP="00BA1BD0">
      <w:pPr>
        <w:pStyle w:val="Heading4"/>
        <w:numPr>
          <w:ilvl w:val="0"/>
          <w:numId w:val="45"/>
        </w:numPr>
      </w:pPr>
      <w:bookmarkStart w:id="214" w:name="_Toc159254637"/>
      <w:bookmarkStart w:id="215" w:name="_Toc160432187"/>
      <w:bookmarkStart w:id="216" w:name="_Toc160458901"/>
      <w:r w:rsidRPr="00B11227">
        <w:t xml:space="preserve">Research </w:t>
      </w:r>
      <w:r>
        <w:t>and technology</w:t>
      </w:r>
      <w:r w:rsidRPr="00B11227">
        <w:t xml:space="preserve"> gap</w:t>
      </w:r>
      <w:r>
        <w:t xml:space="preserve"> 7</w:t>
      </w:r>
      <w:r w:rsidRPr="00B11227">
        <w:t>: New and improved waste recycling pathways</w:t>
      </w:r>
      <w:bookmarkEnd w:id="214"/>
      <w:bookmarkEnd w:id="215"/>
      <w:bookmarkEnd w:id="216"/>
      <w:r w:rsidRPr="00B11227">
        <w:t xml:space="preserve"> </w:t>
      </w:r>
    </w:p>
    <w:p w14:paraId="6F2A606A" w14:textId="376DA25B" w:rsidR="00B54FCB" w:rsidRPr="00B11227" w:rsidRDefault="00B54FCB" w:rsidP="007D4326">
      <w:pPr>
        <w:pStyle w:val="ListParagraph"/>
      </w:pPr>
      <w:r w:rsidRPr="00B11227">
        <w:rPr>
          <w:lang w:eastAsia="en-GB"/>
        </w:rPr>
        <w:t>At present, recycl</w:t>
      </w:r>
      <w:r>
        <w:rPr>
          <w:lang w:eastAsia="en-GB"/>
        </w:rPr>
        <w:t>ing</w:t>
      </w:r>
      <w:r w:rsidRPr="00B11227">
        <w:rPr>
          <w:lang w:eastAsia="en-GB"/>
        </w:rPr>
        <w:t xml:space="preserve"> pathways for materials such as concrete and ferrous metals are generally well understood and utilised by industry </w:t>
      </w:r>
      <w:sdt>
        <w:sdtPr>
          <w:rPr>
            <w:color w:val="000000"/>
            <w:lang w:eastAsia="en-GB"/>
          </w:rPr>
          <w:tag w:val="MENDELEY_CITATION_v3_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"/>
          <w:id w:val="-960267427"/>
          <w:placeholder>
            <w:docPart w:val="B6C396D590BA46ADB4F48F63CED51673"/>
          </w:placeholder>
        </w:sdtPr>
        <w:sdtEndPr/>
        <w:sdtContent>
          <w:r w:rsidR="003D12BC" w:rsidRPr="003D12BC">
            <w:rPr>
              <w:color w:val="000000"/>
              <w:lang w:eastAsia="en-GB"/>
            </w:rPr>
            <w:t>(CODA, 2022c)</w:t>
          </w:r>
        </w:sdtContent>
      </w:sdt>
      <w:r w:rsidRPr="00B11227">
        <w:rPr>
          <w:lang w:eastAsia="en-GB"/>
        </w:rPr>
        <w:t>. However</w:t>
      </w:r>
      <w:r>
        <w:rPr>
          <w:lang w:eastAsia="en-GB"/>
        </w:rPr>
        <w:t>,</w:t>
      </w:r>
      <w:r w:rsidRPr="00B11227">
        <w:rPr>
          <w:lang w:eastAsia="en-GB"/>
        </w:rPr>
        <w:t xml:space="preserve"> composite materials such as </w:t>
      </w:r>
      <w:r>
        <w:rPr>
          <w:lang w:eastAsia="en-GB"/>
        </w:rPr>
        <w:t>plastic reinforced with glass or</w:t>
      </w:r>
      <w:r w:rsidRPr="00B11227">
        <w:rPr>
          <w:lang w:eastAsia="en-GB"/>
        </w:rPr>
        <w:t xml:space="preserve"> carbon</w:t>
      </w:r>
      <w:r>
        <w:rPr>
          <w:lang w:eastAsia="en-GB"/>
        </w:rPr>
        <w:t xml:space="preserve"> </w:t>
      </w:r>
      <w:r w:rsidRPr="00B11227">
        <w:rPr>
          <w:lang w:eastAsia="en-GB"/>
        </w:rPr>
        <w:t>fibre</w:t>
      </w:r>
      <w:r w:rsidR="00AC26B2">
        <w:rPr>
          <w:lang w:eastAsia="en-GB"/>
        </w:rPr>
        <w:t>,</w:t>
      </w:r>
      <w:r w:rsidRPr="00B11227">
        <w:rPr>
          <w:lang w:eastAsia="en-GB"/>
        </w:rPr>
        <w:t xml:space="preserve"> and </w:t>
      </w:r>
      <w:r>
        <w:rPr>
          <w:lang w:eastAsia="en-GB"/>
        </w:rPr>
        <w:t xml:space="preserve">various types of </w:t>
      </w:r>
      <w:r w:rsidRPr="00B11227">
        <w:rPr>
          <w:lang w:eastAsia="en-GB"/>
        </w:rPr>
        <w:t>e-waste</w:t>
      </w:r>
      <w:r>
        <w:rPr>
          <w:lang w:eastAsia="en-GB"/>
        </w:rPr>
        <w:t>,</w:t>
      </w:r>
      <w:r w:rsidRPr="00B11227">
        <w:rPr>
          <w:lang w:eastAsia="en-GB"/>
        </w:rPr>
        <w:t xml:space="preserve"> will need further research and assessment to determine appropriate reuse and recycl</w:t>
      </w:r>
      <w:r w:rsidR="005D4973">
        <w:rPr>
          <w:lang w:eastAsia="en-GB"/>
        </w:rPr>
        <w:t>ing</w:t>
      </w:r>
      <w:r w:rsidRPr="00B11227">
        <w:rPr>
          <w:lang w:eastAsia="en-GB"/>
        </w:rPr>
        <w:t xml:space="preserve"> pathways </w:t>
      </w:r>
      <w:sdt>
        <w:sdtPr>
          <w:rPr>
            <w:color w:val="000000"/>
            <w:lang w:eastAsia="en-GB"/>
          </w:rPr>
          <w:tag w:val="MENDELEY_CITATION_v3_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"/>
          <w:id w:val="-1798838625"/>
          <w:placeholder>
            <w:docPart w:val="984B099698EE4C1B8448B65A0483CF62"/>
          </w:placeholder>
        </w:sdtPr>
        <w:sdtEndPr/>
        <w:sdtContent>
          <w:r w:rsidR="003D12BC" w:rsidRPr="003D12BC">
            <w:rPr>
              <w:color w:val="000000"/>
              <w:lang w:eastAsia="en-GB"/>
            </w:rPr>
            <w:t>(Amaechi et al., 2020; Zhang et al., 2020)</w:t>
          </w:r>
        </w:sdtContent>
      </w:sdt>
      <w:r w:rsidRPr="00B11227">
        <w:rPr>
          <w:lang w:eastAsia="en-GB"/>
        </w:rPr>
        <w:t xml:space="preserve">. It </w:t>
      </w:r>
      <w:r w:rsidR="005C30F3">
        <w:rPr>
          <w:lang w:eastAsia="en-GB"/>
        </w:rPr>
        <w:t>will be</w:t>
      </w:r>
      <w:r w:rsidRPr="00B11227">
        <w:rPr>
          <w:lang w:eastAsia="en-GB"/>
        </w:rPr>
        <w:t xml:space="preserve"> important to understand contaminant profiling and exposure limits when considering appropriate reuse and recycle pathways to ensure safety of the newly created commodity. New recycling or commodity pathways should move beyond speculative strategies to those which are commercially desirable, viable and feasible to deploy.</w:t>
      </w:r>
      <w:r w:rsidR="007D4326">
        <w:rPr>
          <w:lang w:eastAsia="en-GB"/>
        </w:rPr>
        <w:br/>
      </w:r>
    </w:p>
    <w:p w14:paraId="47C1BA3E" w14:textId="603A4A26" w:rsidR="00B54FCB" w:rsidRPr="00B11227" w:rsidRDefault="00B54FCB" w:rsidP="00541EFD">
      <w:pPr>
        <w:pStyle w:val="Heading3"/>
      </w:pPr>
      <w:bookmarkStart w:id="217" w:name="_Toc159254638"/>
      <w:bookmarkStart w:id="218" w:name="_Toc160432188"/>
      <w:bookmarkStart w:id="219" w:name="_Toc160458902"/>
      <w:bookmarkStart w:id="220" w:name="_Toc161152219"/>
      <w:r w:rsidRPr="00B11227">
        <w:t>Environmental modelling, remediation and monitoring</w:t>
      </w:r>
      <w:bookmarkEnd w:id="217"/>
      <w:bookmarkEnd w:id="218"/>
      <w:bookmarkEnd w:id="219"/>
      <w:bookmarkEnd w:id="220"/>
    </w:p>
    <w:p w14:paraId="6E12C08D" w14:textId="03848E93" w:rsidR="00B54FCB" w:rsidRPr="00B11227" w:rsidRDefault="00B54FCB" w:rsidP="00BA1BD0">
      <w:pPr>
        <w:pStyle w:val="Heading4"/>
        <w:numPr>
          <w:ilvl w:val="0"/>
          <w:numId w:val="45"/>
        </w:numPr>
      </w:pPr>
      <w:bookmarkStart w:id="221" w:name="_Toc159254639"/>
      <w:bookmarkStart w:id="222" w:name="_Toc160432189"/>
      <w:bookmarkStart w:id="223" w:name="_Toc160458903"/>
      <w:r w:rsidRPr="00B11227">
        <w:t xml:space="preserve">Research </w:t>
      </w:r>
      <w:r>
        <w:t>and technology</w:t>
      </w:r>
      <w:r w:rsidRPr="00B11227">
        <w:t xml:space="preserve"> gap</w:t>
      </w:r>
      <w:r>
        <w:t xml:space="preserve"> 8</w:t>
      </w:r>
      <w:r w:rsidRPr="00B11227">
        <w:t>: Mapping of contaminants through ecosystems</w:t>
      </w:r>
      <w:bookmarkEnd w:id="221"/>
      <w:bookmarkEnd w:id="222"/>
      <w:bookmarkEnd w:id="223"/>
    </w:p>
    <w:p w14:paraId="6071CDDE" w14:textId="223795DB" w:rsidR="00B54FCB" w:rsidRPr="00B11227" w:rsidRDefault="00A1101E" w:rsidP="007D4326">
      <w:pPr>
        <w:pStyle w:val="ListParagraph"/>
        <w:rPr>
          <w:lang w:eastAsia="en-GB"/>
        </w:rPr>
      </w:pPr>
      <w:r>
        <w:rPr>
          <w:lang w:eastAsia="en-GB"/>
        </w:rPr>
        <w:t>This encompasses a</w:t>
      </w:r>
      <w:r w:rsidR="00B54FCB" w:rsidRPr="00B11227">
        <w:rPr>
          <w:lang w:eastAsia="en-GB"/>
        </w:rPr>
        <w:t xml:space="preserve"> deeper understanding of how contaminants move through organisms, ecosystems and food chains</w:t>
      </w:r>
      <w:r>
        <w:rPr>
          <w:lang w:eastAsia="en-GB"/>
        </w:rPr>
        <w:t xml:space="preserve"> and </w:t>
      </w:r>
      <w:r w:rsidR="00144D83">
        <w:rPr>
          <w:lang w:eastAsia="en-GB"/>
        </w:rPr>
        <w:t>will</w:t>
      </w:r>
      <w:r w:rsidR="0068596B" w:rsidRPr="00B11227">
        <w:rPr>
          <w:lang w:eastAsia="en-GB"/>
        </w:rPr>
        <w:t xml:space="preserve"> </w:t>
      </w:r>
      <w:r w:rsidR="00B54FCB" w:rsidRPr="00B11227">
        <w:rPr>
          <w:lang w:eastAsia="en-GB"/>
        </w:rPr>
        <w:t xml:space="preserve">inform decommissioning </w:t>
      </w:r>
      <w:r w:rsidR="001E1D17">
        <w:rPr>
          <w:lang w:eastAsia="en-GB"/>
        </w:rPr>
        <w:t>strategies</w:t>
      </w:r>
      <w:r>
        <w:rPr>
          <w:lang w:eastAsia="en-GB"/>
        </w:rPr>
        <w:t xml:space="preserve">. It </w:t>
      </w:r>
      <w:r w:rsidR="00144D83">
        <w:rPr>
          <w:lang w:eastAsia="en-GB"/>
        </w:rPr>
        <w:t>will</w:t>
      </w:r>
      <w:r w:rsidR="0068596B">
        <w:rPr>
          <w:lang w:eastAsia="en-GB"/>
        </w:rPr>
        <w:t xml:space="preserve"> also be </w:t>
      </w:r>
      <w:r w:rsidR="00B54FCB" w:rsidRPr="00B11227">
        <w:rPr>
          <w:lang w:eastAsia="en-GB"/>
        </w:rPr>
        <w:t>important for situations where facilities are considered for fishing or other food production purposes.</w:t>
      </w:r>
      <w:r w:rsidR="007D4326">
        <w:rPr>
          <w:lang w:eastAsia="en-GB"/>
        </w:rPr>
        <w:br/>
      </w:r>
    </w:p>
    <w:p w14:paraId="08F3A62D" w14:textId="7D692988" w:rsidR="00B54FCB" w:rsidRPr="00B11227" w:rsidRDefault="00B54FCB" w:rsidP="00BA1BD0">
      <w:pPr>
        <w:pStyle w:val="Heading4"/>
        <w:numPr>
          <w:ilvl w:val="0"/>
          <w:numId w:val="45"/>
        </w:numPr>
      </w:pPr>
      <w:bookmarkStart w:id="224" w:name="_Toc159254640"/>
      <w:bookmarkStart w:id="225" w:name="_Toc160432190"/>
      <w:bookmarkStart w:id="226" w:name="_Toc160458904"/>
      <w:r w:rsidRPr="00B11227">
        <w:t xml:space="preserve">Research </w:t>
      </w:r>
      <w:r>
        <w:t>and technology</w:t>
      </w:r>
      <w:r w:rsidRPr="00B11227">
        <w:t xml:space="preserve"> gap</w:t>
      </w:r>
      <w:r>
        <w:t xml:space="preserve"> 9</w:t>
      </w:r>
      <w:r w:rsidRPr="00B11227">
        <w:t>: Long-term impacts of contaminant exposure</w:t>
      </w:r>
      <w:bookmarkEnd w:id="224"/>
      <w:bookmarkEnd w:id="225"/>
      <w:bookmarkEnd w:id="226"/>
    </w:p>
    <w:p w14:paraId="063ACEBD" w14:textId="497CC6DA" w:rsidR="00B54FCB" w:rsidRPr="00B11227" w:rsidRDefault="00144D83" w:rsidP="007D4326">
      <w:pPr>
        <w:pStyle w:val="ListParagraph"/>
        <w:rPr>
          <w:lang w:eastAsia="en-GB"/>
        </w:rPr>
      </w:pPr>
      <w:r>
        <w:rPr>
          <w:lang w:eastAsia="en-GB"/>
        </w:rPr>
        <w:t>This considers a</w:t>
      </w:r>
      <w:r w:rsidR="00B54FCB" w:rsidRPr="00B11227">
        <w:rPr>
          <w:lang w:eastAsia="en-GB"/>
        </w:rPr>
        <w:t xml:space="preserve"> deeper understanding of the impacts of long-term contaminant exposure on human, animal, and overall environmental health. </w:t>
      </w:r>
      <w:r>
        <w:rPr>
          <w:lang w:eastAsia="en-GB"/>
        </w:rPr>
        <w:t>It</w:t>
      </w:r>
      <w:r w:rsidR="00B54FCB" w:rsidRPr="00B11227">
        <w:rPr>
          <w:lang w:eastAsia="en-GB"/>
        </w:rPr>
        <w:t xml:space="preserve"> will build out a more robust understanding of the true total risks of contaminants across time and will inform decommissioning and</w:t>
      </w:r>
      <w:r w:rsidR="00B54FCB">
        <w:rPr>
          <w:lang w:eastAsia="en-GB"/>
        </w:rPr>
        <w:t xml:space="preserve"> facility</w:t>
      </w:r>
      <w:r w:rsidR="00B54FCB" w:rsidRPr="00B11227">
        <w:rPr>
          <w:lang w:eastAsia="en-GB"/>
        </w:rPr>
        <w:t xml:space="preserve"> reuse strategies.</w:t>
      </w:r>
      <w:r w:rsidR="007D4326">
        <w:rPr>
          <w:lang w:eastAsia="en-GB"/>
        </w:rPr>
        <w:br/>
      </w:r>
    </w:p>
    <w:p w14:paraId="1919D997" w14:textId="46BD743F" w:rsidR="00B54FCB" w:rsidRPr="00B11227" w:rsidRDefault="00B54FCB" w:rsidP="00BA1BD0">
      <w:pPr>
        <w:pStyle w:val="Heading4"/>
        <w:numPr>
          <w:ilvl w:val="0"/>
          <w:numId w:val="45"/>
        </w:numPr>
      </w:pPr>
      <w:bookmarkStart w:id="227" w:name="_Toc159254641"/>
      <w:bookmarkStart w:id="228" w:name="_Toc160432191"/>
      <w:bookmarkStart w:id="229" w:name="_Toc160458905"/>
      <w:r w:rsidRPr="00B11227">
        <w:t xml:space="preserve">Research </w:t>
      </w:r>
      <w:r>
        <w:t>and technology</w:t>
      </w:r>
      <w:r w:rsidRPr="00B11227">
        <w:t xml:space="preserve"> gap</w:t>
      </w:r>
      <w:r>
        <w:t xml:space="preserve"> 10</w:t>
      </w:r>
      <w:r w:rsidRPr="00B11227">
        <w:t>: Real-time, in-field contaminant monitoring technologies</w:t>
      </w:r>
      <w:bookmarkEnd w:id="227"/>
      <w:bookmarkEnd w:id="228"/>
      <w:bookmarkEnd w:id="229"/>
    </w:p>
    <w:p w14:paraId="0FBD40C9" w14:textId="114FBA97" w:rsidR="00B54FCB" w:rsidRPr="00B11227" w:rsidRDefault="00B54FCB" w:rsidP="007D4326">
      <w:pPr>
        <w:pStyle w:val="ListParagraph"/>
        <w:rPr>
          <w:lang w:eastAsia="en-GB"/>
        </w:rPr>
      </w:pPr>
      <w:r w:rsidRPr="00B11227">
        <w:rPr>
          <w:lang w:eastAsia="en-GB"/>
        </w:rPr>
        <w:t>The development of technologies that allow for in field and real-time assessments of contaminants such as NORMs to enable timely decision making. Where long-term monitoring is required, technologies developed should be robust and designed to withstand continual exposure to maritime conditions.</w:t>
      </w:r>
      <w:r w:rsidR="007D4326">
        <w:rPr>
          <w:lang w:eastAsia="en-GB"/>
        </w:rPr>
        <w:br/>
      </w:r>
    </w:p>
    <w:p w14:paraId="6A6B2B12" w14:textId="39A6877B" w:rsidR="00B54FCB" w:rsidRPr="00B11227" w:rsidRDefault="00B54FCB" w:rsidP="00541EFD">
      <w:pPr>
        <w:pStyle w:val="Heading3"/>
      </w:pPr>
      <w:bookmarkStart w:id="230" w:name="_Toc159254642"/>
      <w:bookmarkStart w:id="231" w:name="_Toc160432192"/>
      <w:bookmarkStart w:id="232" w:name="_Toc160458906"/>
      <w:bookmarkStart w:id="233" w:name="_Toc161152220"/>
      <w:r w:rsidRPr="00B11227">
        <w:t>Alternative uses for facilities</w:t>
      </w:r>
      <w:bookmarkEnd w:id="230"/>
      <w:bookmarkEnd w:id="231"/>
      <w:bookmarkEnd w:id="232"/>
      <w:bookmarkEnd w:id="233"/>
    </w:p>
    <w:p w14:paraId="2C603964" w14:textId="159A3DC9" w:rsidR="00B54FCB" w:rsidRPr="00B11227" w:rsidRDefault="00B54FCB" w:rsidP="00BA1BD0">
      <w:pPr>
        <w:pStyle w:val="Heading4"/>
        <w:numPr>
          <w:ilvl w:val="0"/>
          <w:numId w:val="45"/>
        </w:numPr>
      </w:pPr>
      <w:bookmarkStart w:id="234" w:name="_Toc159254643"/>
      <w:bookmarkStart w:id="235" w:name="_Toc160432193"/>
      <w:bookmarkStart w:id="236" w:name="_Toc160458907"/>
      <w:r w:rsidRPr="00B11227">
        <w:t xml:space="preserve">Research </w:t>
      </w:r>
      <w:r>
        <w:t>and technology</w:t>
      </w:r>
      <w:r w:rsidRPr="00B11227">
        <w:t xml:space="preserve"> gap</w:t>
      </w:r>
      <w:r>
        <w:t xml:space="preserve"> 11</w:t>
      </w:r>
      <w:r w:rsidRPr="00B11227">
        <w:t>: Domestic facility reuse profiling</w:t>
      </w:r>
      <w:bookmarkEnd w:id="234"/>
      <w:bookmarkEnd w:id="235"/>
      <w:bookmarkEnd w:id="236"/>
    </w:p>
    <w:p w14:paraId="028681BB" w14:textId="53EDF4C7" w:rsidR="00B54FCB" w:rsidRDefault="00B54FCB" w:rsidP="007D4326">
      <w:pPr>
        <w:pStyle w:val="ListParagraph"/>
        <w:rPr>
          <w:lang w:eastAsia="en-GB"/>
        </w:rPr>
      </w:pPr>
      <w:r w:rsidRPr="00B11227">
        <w:rPr>
          <w:lang w:eastAsia="en-GB"/>
        </w:rPr>
        <w:t xml:space="preserve">Assessing the technical feasibility and financial viability of Australian OO&amp;G assets to be decommissioned </w:t>
      </w:r>
      <w:r w:rsidRPr="007D4326">
        <w:rPr>
          <w:i/>
          <w:iCs/>
          <w:lang w:eastAsia="en-GB"/>
        </w:rPr>
        <w:t>in situ</w:t>
      </w:r>
      <w:r w:rsidRPr="00B11227">
        <w:rPr>
          <w:lang w:eastAsia="en-GB"/>
        </w:rPr>
        <w:t xml:space="preserve"> and reused for alternative purposes. This involves ensuring facilities have the structural integrity required for the lifetime of proposed new operations and that the proposed reuse will be financially viable.</w:t>
      </w:r>
    </w:p>
    <w:p w14:paraId="551B94C1" w14:textId="77777777" w:rsidR="007D4326" w:rsidRPr="00B11227" w:rsidRDefault="007D4326" w:rsidP="007D4326">
      <w:pPr>
        <w:pStyle w:val="ListParagraph"/>
        <w:rPr>
          <w:lang w:eastAsia="en-GB"/>
        </w:rPr>
      </w:pPr>
    </w:p>
    <w:p w14:paraId="7D2B9296" w14:textId="2E4EDA7E" w:rsidR="00B54FCB" w:rsidRPr="00B11227" w:rsidRDefault="00B54FCB" w:rsidP="00BA1BD0">
      <w:pPr>
        <w:pStyle w:val="Heading4"/>
        <w:numPr>
          <w:ilvl w:val="0"/>
          <w:numId w:val="45"/>
        </w:numPr>
      </w:pPr>
      <w:bookmarkStart w:id="237" w:name="_Toc159254644"/>
      <w:bookmarkStart w:id="238" w:name="_Toc160432194"/>
      <w:bookmarkStart w:id="239" w:name="_Toc160458908"/>
      <w:r w:rsidRPr="00B11227">
        <w:t xml:space="preserve">Research </w:t>
      </w:r>
      <w:r>
        <w:t xml:space="preserve">and technology gap 12: </w:t>
      </w:r>
      <w:r w:rsidRPr="00B11227">
        <w:t>Integrity and environmental management for in situ decommissioning</w:t>
      </w:r>
      <w:bookmarkEnd w:id="237"/>
      <w:bookmarkEnd w:id="238"/>
      <w:bookmarkEnd w:id="239"/>
    </w:p>
    <w:p w14:paraId="0BA3726B" w14:textId="17283AD8" w:rsidR="00B54FCB" w:rsidRDefault="00B54FCB" w:rsidP="007D4326">
      <w:pPr>
        <w:pStyle w:val="ListParagraph"/>
        <w:rPr>
          <w:lang w:eastAsia="en-GB"/>
        </w:rPr>
      </w:pPr>
      <w:r>
        <w:rPr>
          <w:lang w:eastAsia="en-GB"/>
        </w:rPr>
        <w:t xml:space="preserve">A deeper fundamental understanding of </w:t>
      </w:r>
      <w:r w:rsidRPr="00B11227">
        <w:rPr>
          <w:lang w:eastAsia="en-GB"/>
        </w:rPr>
        <w:t>materials found in decommissioned infrastructure (i.e., plastic coatings on pipes, steel, scale inhibitors, etc</w:t>
      </w:r>
      <w:r w:rsidR="00124860">
        <w:rPr>
          <w:lang w:eastAsia="en-GB"/>
        </w:rPr>
        <w:t>.</w:t>
      </w:r>
      <w:r w:rsidRPr="00B11227">
        <w:rPr>
          <w:lang w:eastAsia="en-GB"/>
        </w:rPr>
        <w:t>) which have had extensive exposure to salt water and marine ecosystems</w:t>
      </w:r>
      <w:r>
        <w:rPr>
          <w:lang w:eastAsia="en-GB"/>
        </w:rPr>
        <w:t xml:space="preserve"> is required</w:t>
      </w:r>
      <w:r w:rsidRPr="00B11227">
        <w:rPr>
          <w:lang w:eastAsia="en-GB"/>
        </w:rPr>
        <w:t xml:space="preserve">, </w:t>
      </w:r>
      <w:r>
        <w:rPr>
          <w:lang w:eastAsia="en-GB"/>
        </w:rPr>
        <w:t>including</w:t>
      </w:r>
      <w:r w:rsidRPr="00B11227">
        <w:rPr>
          <w:lang w:eastAsia="en-GB"/>
        </w:rPr>
        <w:t xml:space="preserve"> any potential impacts on infrastructure integrity </w:t>
      </w:r>
      <w:r>
        <w:rPr>
          <w:lang w:eastAsia="en-GB"/>
        </w:rPr>
        <w:t>where</w:t>
      </w:r>
      <w:r w:rsidRPr="00B11227">
        <w:rPr>
          <w:lang w:eastAsia="en-GB"/>
        </w:rPr>
        <w:t xml:space="preserve"> </w:t>
      </w:r>
      <w:r w:rsidRPr="007D4326">
        <w:rPr>
          <w:i/>
          <w:iCs/>
          <w:lang w:eastAsia="en-GB"/>
        </w:rPr>
        <w:t>in situ</w:t>
      </w:r>
      <w:r w:rsidRPr="00B11227">
        <w:rPr>
          <w:lang w:eastAsia="en-GB"/>
        </w:rPr>
        <w:t xml:space="preserve"> decommissioning is </w:t>
      </w:r>
      <w:r>
        <w:rPr>
          <w:lang w:eastAsia="en-GB"/>
        </w:rPr>
        <w:t>proposed to</w:t>
      </w:r>
      <w:r w:rsidRPr="00B11227">
        <w:rPr>
          <w:lang w:eastAsia="en-GB"/>
        </w:rPr>
        <w:t xml:space="preserve"> take place.</w:t>
      </w:r>
    </w:p>
    <w:p w14:paraId="0492C5E7" w14:textId="77777777" w:rsidR="007D4326" w:rsidRPr="00B11227" w:rsidRDefault="007D4326" w:rsidP="007D4326">
      <w:pPr>
        <w:pStyle w:val="ListParagraph"/>
        <w:rPr>
          <w:lang w:eastAsia="en-GB"/>
        </w:rPr>
      </w:pPr>
    </w:p>
    <w:p w14:paraId="186928E6" w14:textId="77777777" w:rsidR="00B54FCB" w:rsidRDefault="00B54FCB" w:rsidP="00B54FCB">
      <w:pPr>
        <w:rPr>
          <w:lang w:eastAsia="en-GB"/>
        </w:rPr>
      </w:pPr>
      <w:r>
        <w:rPr>
          <w:lang w:eastAsia="en-GB"/>
        </w:rPr>
        <w:t>When assessing individual technologies arising from meeting the research gaps outlined, a comparative assessment should be undertaken ranking technologies in terms of:</w:t>
      </w:r>
    </w:p>
    <w:p w14:paraId="1552B19C" w14:textId="77777777" w:rsidR="00B54FCB" w:rsidRDefault="00B54FCB" w:rsidP="00BA1BD0">
      <w:pPr>
        <w:pStyle w:val="ListParagraph"/>
        <w:numPr>
          <w:ilvl w:val="0"/>
          <w:numId w:val="40"/>
        </w:numPr>
        <w:rPr>
          <w:lang w:eastAsia="en-GB"/>
        </w:rPr>
      </w:pPr>
      <w:r>
        <w:rPr>
          <w:lang w:eastAsia="en-GB"/>
        </w:rPr>
        <w:t>Safety outcomes</w:t>
      </w:r>
    </w:p>
    <w:p w14:paraId="20746E0A" w14:textId="77777777" w:rsidR="00B54FCB" w:rsidRDefault="00B54FCB" w:rsidP="00BA1BD0">
      <w:pPr>
        <w:pStyle w:val="ListParagraph"/>
        <w:numPr>
          <w:ilvl w:val="0"/>
          <w:numId w:val="40"/>
        </w:numPr>
        <w:rPr>
          <w:lang w:eastAsia="en-GB"/>
        </w:rPr>
      </w:pPr>
      <w:r>
        <w:rPr>
          <w:lang w:eastAsia="en-GB"/>
        </w:rPr>
        <w:t>Environmental benefits</w:t>
      </w:r>
    </w:p>
    <w:p w14:paraId="2DAE2A3C" w14:textId="77777777" w:rsidR="00B54FCB" w:rsidRDefault="00B54FCB" w:rsidP="00BA1BD0">
      <w:pPr>
        <w:pStyle w:val="ListParagraph"/>
        <w:numPr>
          <w:ilvl w:val="0"/>
          <w:numId w:val="40"/>
        </w:numPr>
        <w:rPr>
          <w:lang w:eastAsia="en-GB"/>
        </w:rPr>
      </w:pPr>
      <w:r>
        <w:rPr>
          <w:lang w:eastAsia="en-GB"/>
        </w:rPr>
        <w:t>Societal benefits</w:t>
      </w:r>
    </w:p>
    <w:p w14:paraId="0D9706E8" w14:textId="77777777" w:rsidR="00B54FCB" w:rsidRDefault="00B54FCB" w:rsidP="00BA1BD0">
      <w:pPr>
        <w:pStyle w:val="ListParagraph"/>
        <w:numPr>
          <w:ilvl w:val="0"/>
          <w:numId w:val="40"/>
        </w:numPr>
        <w:rPr>
          <w:lang w:eastAsia="en-GB"/>
        </w:rPr>
      </w:pPr>
      <w:r>
        <w:rPr>
          <w:lang w:eastAsia="en-GB"/>
        </w:rPr>
        <w:t>Regulatory factors</w:t>
      </w:r>
    </w:p>
    <w:p w14:paraId="75F0B437" w14:textId="77777777" w:rsidR="00B54FCB" w:rsidRDefault="00B54FCB" w:rsidP="00BA1BD0">
      <w:pPr>
        <w:pStyle w:val="ListParagraph"/>
        <w:numPr>
          <w:ilvl w:val="0"/>
          <w:numId w:val="40"/>
        </w:numPr>
        <w:rPr>
          <w:lang w:eastAsia="en-GB"/>
        </w:rPr>
      </w:pPr>
      <w:r>
        <w:rPr>
          <w:lang w:eastAsia="en-GB"/>
        </w:rPr>
        <w:t>Technical risk</w:t>
      </w:r>
    </w:p>
    <w:p w14:paraId="2E3E9C31" w14:textId="77777777" w:rsidR="00B54FCB" w:rsidRDefault="00B54FCB" w:rsidP="00BA1BD0">
      <w:pPr>
        <w:pStyle w:val="ListParagraph"/>
        <w:numPr>
          <w:ilvl w:val="0"/>
          <w:numId w:val="40"/>
        </w:numPr>
        <w:rPr>
          <w:lang w:eastAsia="en-GB"/>
        </w:rPr>
      </w:pPr>
      <w:r>
        <w:rPr>
          <w:lang w:eastAsia="en-GB"/>
        </w:rPr>
        <w:t>Stakeholder support</w:t>
      </w:r>
    </w:p>
    <w:p w14:paraId="32FAC12B" w14:textId="77777777" w:rsidR="00B54FCB" w:rsidRDefault="00B54FCB" w:rsidP="00BA1BD0">
      <w:pPr>
        <w:pStyle w:val="ListParagraph"/>
        <w:numPr>
          <w:ilvl w:val="0"/>
          <w:numId w:val="40"/>
        </w:numPr>
        <w:rPr>
          <w:lang w:eastAsia="en-GB"/>
        </w:rPr>
      </w:pPr>
      <w:r>
        <w:rPr>
          <w:lang w:eastAsia="en-GB"/>
        </w:rPr>
        <w:t>Cost</w:t>
      </w:r>
    </w:p>
    <w:p w14:paraId="58D15F65" w14:textId="1EEA77C2" w:rsidR="00B54FCB" w:rsidRDefault="00B54FCB" w:rsidP="00BA1BD0">
      <w:pPr>
        <w:pStyle w:val="ListParagraph"/>
        <w:numPr>
          <w:ilvl w:val="0"/>
          <w:numId w:val="40"/>
        </w:numPr>
        <w:rPr>
          <w:lang w:eastAsia="en-GB"/>
        </w:rPr>
      </w:pPr>
      <w:r>
        <w:rPr>
          <w:lang w:eastAsia="en-GB"/>
        </w:rPr>
        <w:t>Export opportunities</w:t>
      </w:r>
      <w:r w:rsidR="002E4402">
        <w:rPr>
          <w:lang w:eastAsia="en-GB"/>
        </w:rPr>
        <w:t xml:space="preserve"> </w:t>
      </w:r>
      <w:sdt>
        <w:sdtPr>
          <w:rPr>
            <w:color w:val="000000"/>
            <w:lang w:eastAsia="en-GB"/>
          </w:rPr>
          <w:tag w:val="MENDELEY_CITATION_v3_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"/>
          <w:id w:val="-1359042675"/>
          <w:placeholder>
            <w:docPart w:val="2D1F88A2B0BC4B04B565BEA412124061"/>
          </w:placeholder>
        </w:sdtPr>
        <w:sdtEndPr/>
        <w:sdtContent>
          <w:r w:rsidR="003D12BC" w:rsidRPr="003D12BC">
            <w:rPr>
              <w:color w:val="000000"/>
              <w:lang w:eastAsia="en-GB"/>
            </w:rPr>
            <w:t>(CODA, 2022b)</w:t>
          </w:r>
        </w:sdtContent>
      </w:sdt>
      <w:r>
        <w:rPr>
          <w:lang w:eastAsia="en-GB"/>
        </w:rPr>
        <w:t>.</w:t>
      </w:r>
    </w:p>
    <w:p w14:paraId="5AEC6354" w14:textId="470CB825" w:rsidR="00B54FCB" w:rsidRDefault="00B54FCB"/>
    <w:p w14:paraId="4A51081A" w14:textId="77777777" w:rsidR="00FD0491" w:rsidRDefault="00FD0491" w:rsidP="00732EA5">
      <w:pPr>
        <w:pStyle w:val="Heading2"/>
      </w:pPr>
      <w:bookmarkStart w:id="240" w:name="_Toc161152221"/>
      <w:r>
        <w:t>Australian research capabilities</w:t>
      </w:r>
      <w:bookmarkEnd w:id="240"/>
    </w:p>
    <w:p w14:paraId="21B0B705" w14:textId="61915966" w:rsidR="00FD0491" w:rsidRDefault="00FD0491" w:rsidP="00FD0491">
      <w:r>
        <w:rPr>
          <w:lang w:eastAsia="en-GB"/>
        </w:rPr>
        <w:t xml:space="preserve">With world-leading marine research, strong transferable geotechnical skills from the mineral resources sector, and a commitment by the Australian Government to reach Net Zero by 2050, Australia has an opportunity to leverage this expertise and momentum to drive select innovations in the decommissioning domain </w:t>
      </w:r>
      <w:sdt>
        <w:sdtPr>
          <w:rPr>
            <w:color w:val="000000"/>
            <w:lang w:eastAsia="en-GB"/>
          </w:rPr>
          <w:tag w:val="MENDELEY_CITATION_v3_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"/>
          <w:id w:val="1929929799"/>
          <w:placeholder>
            <w:docPart w:val="D1245CFAC86C4A3F9AD992C6BA9A9574"/>
          </w:placeholder>
        </w:sdtPr>
        <w:sdtEndPr/>
        <w:sdtContent>
          <w:r w:rsidR="003D12BC" w:rsidRPr="003D12BC">
            <w:rPr>
              <w:color w:val="000000"/>
              <w:lang w:eastAsia="en-GB"/>
            </w:rPr>
            <w:t>(DCCEEW, 2024)</w:t>
          </w:r>
        </w:sdtContent>
      </w:sdt>
      <w:r>
        <w:rPr>
          <w:lang w:eastAsia="en-GB"/>
        </w:rPr>
        <w:t>. This research expertise will also be key for ensuring systems, processes and technologies adopted in decommissioning are fit-for-purpose for Australia’s unique ecosystem</w:t>
      </w:r>
      <w:r w:rsidR="00124860">
        <w:rPr>
          <w:lang w:eastAsia="en-GB"/>
        </w:rPr>
        <w:t>s</w:t>
      </w:r>
      <w:r>
        <w:rPr>
          <w:lang w:eastAsia="en-GB"/>
        </w:rPr>
        <w:t xml:space="preserve"> and water</w:t>
      </w:r>
      <w:r w:rsidR="00807295">
        <w:rPr>
          <w:lang w:eastAsia="en-GB"/>
        </w:rPr>
        <w:t>s</w:t>
      </w:r>
      <w:r>
        <w:rPr>
          <w:lang w:eastAsia="en-GB"/>
        </w:rPr>
        <w:t>.</w:t>
      </w:r>
    </w:p>
    <w:p w14:paraId="136A1209" w14:textId="05085671" w:rsidR="00FD0491" w:rsidRDefault="0042688E" w:rsidP="00732EA5">
      <w:pPr>
        <w:pStyle w:val="Heading3"/>
      </w:pPr>
      <w:bookmarkStart w:id="241" w:name="_Toc159254646"/>
      <w:bookmarkStart w:id="242" w:name="_Toc160432196"/>
      <w:bookmarkStart w:id="243" w:name="_Toc160458910"/>
      <w:bookmarkStart w:id="244" w:name="_Toc161152222"/>
      <w:r>
        <w:t>National research strength: C</w:t>
      </w:r>
      <w:r w:rsidR="00FD0491">
        <w:t>ontaminants and their impacts on the environment and ecosystems</w:t>
      </w:r>
      <w:bookmarkEnd w:id="241"/>
      <w:bookmarkEnd w:id="242"/>
      <w:bookmarkEnd w:id="243"/>
      <w:bookmarkEnd w:id="244"/>
    </w:p>
    <w:p w14:paraId="72C1279C" w14:textId="4F9258FF" w:rsidR="00F979B2" w:rsidRDefault="00FD0491" w:rsidP="00FD0491">
      <w:pPr>
        <w:rPr>
          <w:lang w:eastAsia="en-GB"/>
        </w:rPr>
      </w:pPr>
      <w:r>
        <w:rPr>
          <w:noProof/>
        </w:rPr>
        <mc:AlternateContent>
          <mc:Choice Requires="wps">
            <w:drawing>
              <wp:anchor distT="0" distB="0" distL="114300" distR="114300" simplePos="0" relativeHeight="251658241" behindDoc="0" locked="0" layoutInCell="1" allowOverlap="1" wp14:anchorId="548C9274" wp14:editId="63543DA5">
                <wp:simplePos x="0" y="0"/>
                <wp:positionH relativeFrom="margin">
                  <wp:posOffset>2943225</wp:posOffset>
                </wp:positionH>
                <wp:positionV relativeFrom="paragraph">
                  <wp:posOffset>1706880</wp:posOffset>
                </wp:positionV>
                <wp:extent cx="3154680" cy="2476500"/>
                <wp:effectExtent l="0" t="0" r="26670" b="19050"/>
                <wp:wrapSquare wrapText="bothSides"/>
                <wp:docPr id="1204295154" name="Rectangle 1204295154"/>
                <wp:cNvGraphicFramePr/>
                <a:graphic xmlns:a="http://schemas.openxmlformats.org/drawingml/2006/main">
                  <a:graphicData uri="http://schemas.microsoft.com/office/word/2010/wordprocessingShape">
                    <wps:wsp>
                      <wps:cNvSpPr/>
                      <wps:spPr>
                        <a:xfrm>
                          <a:off x="0" y="0"/>
                          <a:ext cx="3154680" cy="2476500"/>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B4ECF2" w14:textId="77777777" w:rsidR="00FD0491" w:rsidRPr="00030CE7" w:rsidRDefault="00FD0491" w:rsidP="00FD0491">
                            <w:pPr>
                              <w:rPr>
                                <w:b/>
                                <w:color w:val="000000" w:themeColor="text1"/>
                                <w:sz w:val="15"/>
                                <w:szCs w:val="15"/>
                                <w:lang w:val="en-US"/>
                              </w:rPr>
                            </w:pPr>
                            <w:r w:rsidRPr="00030CE7">
                              <w:rPr>
                                <w:b/>
                                <w:color w:val="000000" w:themeColor="text1"/>
                                <w:sz w:val="15"/>
                                <w:szCs w:val="15"/>
                                <w:lang w:val="en-US"/>
                              </w:rPr>
                              <w:t>Nature-related disclosures: Impacts for Australian industries</w:t>
                            </w:r>
                          </w:p>
                          <w:p w14:paraId="25F2DC4D" w14:textId="77777777" w:rsidR="00FD0491" w:rsidRPr="00030CE7" w:rsidRDefault="00FD0491" w:rsidP="00FD0491">
                            <w:pPr>
                              <w:rPr>
                                <w:color w:val="000000" w:themeColor="text1"/>
                                <w:sz w:val="15"/>
                                <w:szCs w:val="15"/>
                                <w:lang w:val="en-US"/>
                              </w:rPr>
                            </w:pPr>
                            <w:r w:rsidRPr="00030CE7">
                              <w:rPr>
                                <w:color w:val="000000" w:themeColor="text1"/>
                                <w:sz w:val="15"/>
                                <w:szCs w:val="15"/>
                                <w:lang w:val="en-US"/>
                              </w:rPr>
                              <w:t xml:space="preserve">In late 2023, the Taskforce for Nature-related Financial Disclosures (TNFD) published their final recommendations for organisations to identify, evaluate and report on their environmental impacts. </w:t>
                            </w:r>
                          </w:p>
                          <w:p w14:paraId="70FA4E63" w14:textId="77777777" w:rsidR="00FD0491" w:rsidRPr="00030CE7" w:rsidRDefault="00FD0491" w:rsidP="00FD0491">
                            <w:pPr>
                              <w:rPr>
                                <w:color w:val="000000" w:themeColor="text1"/>
                                <w:sz w:val="15"/>
                                <w:szCs w:val="15"/>
                                <w:lang w:val="en-US"/>
                              </w:rPr>
                            </w:pPr>
                            <w:r w:rsidRPr="00030CE7">
                              <w:rPr>
                                <w:color w:val="000000" w:themeColor="text1"/>
                                <w:sz w:val="15"/>
                                <w:szCs w:val="15"/>
                                <w:lang w:val="en-US"/>
                              </w:rPr>
                              <w:t xml:space="preserve">The recommendations are intended to be used by companies seeking to integrate nature-related risk and impact assessments into the corporate strategy and governance activities. </w:t>
                            </w:r>
                          </w:p>
                          <w:p w14:paraId="4D9E12B1" w14:textId="77777777" w:rsidR="00FD0491" w:rsidRPr="00030CE7" w:rsidRDefault="00FD0491" w:rsidP="00FD0491">
                            <w:pPr>
                              <w:rPr>
                                <w:color w:val="000000" w:themeColor="text1"/>
                                <w:sz w:val="15"/>
                                <w:szCs w:val="15"/>
                                <w:lang w:val="en-US"/>
                              </w:rPr>
                            </w:pPr>
                            <w:r w:rsidRPr="00030CE7">
                              <w:rPr>
                                <w:color w:val="000000" w:themeColor="text1"/>
                                <w:sz w:val="15"/>
                                <w:szCs w:val="15"/>
                                <w:lang w:val="en-US"/>
                              </w:rPr>
                              <w:t>While the recommendations are currently voluntary for Australian entities, they foreshadow potential legislative changes for nature-related disclosures and highlight the increasing public scrutiny of the impact of companies on the environment.</w:t>
                            </w:r>
                          </w:p>
                          <w:p w14:paraId="443FEB57" w14:textId="248A6641" w:rsidR="00FD0491" w:rsidRPr="00030CE7" w:rsidRDefault="00FD0491" w:rsidP="00FD0491">
                            <w:pPr>
                              <w:rPr>
                                <w:color w:val="000000" w:themeColor="text1"/>
                                <w:sz w:val="15"/>
                                <w:szCs w:val="15"/>
                                <w:lang w:val="en-US"/>
                              </w:rPr>
                            </w:pPr>
                            <w:r w:rsidRPr="00030CE7">
                              <w:rPr>
                                <w:color w:val="000000" w:themeColor="text1"/>
                                <w:sz w:val="15"/>
                                <w:szCs w:val="15"/>
                                <w:lang w:val="en-US"/>
                              </w:rPr>
                              <w:t xml:space="preserve">The recommendations highlight the importance of identifying and quantifying detrimental impacts organisations may have on the environment and pave the way for further appetite for environmental monitoring and management technologies in the decommissioning space </w:t>
                            </w:r>
                            <w:sdt>
                              <w:sdtPr>
                                <w:rPr>
                                  <w:color w:val="000000" w:themeColor="text1"/>
                                  <w:sz w:val="15"/>
                                  <w:szCs w:val="15"/>
                                  <w:lang w:val="en-US"/>
                                </w:rPr>
                                <w:tag w:val="MENDELEY_CITATION_v3_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"/>
                                <w:id w:val="1435480057"/>
                              </w:sdtPr>
                              <w:sdtEndPr/>
                              <w:sdtContent>
                                <w:r w:rsidR="003D12BC" w:rsidRPr="00DE0DBF">
                                  <w:rPr>
                                    <w:rFonts w:eastAsia="Times New Roman"/>
                                  </w:rPr>
                                  <w:t>(Gilbert &amp; Tobin, 2023)</w:t>
                                </w:r>
                              </w:sdtContent>
                            </w:sdt>
                            <w:r w:rsidRPr="00030CE7">
                              <w:rPr>
                                <w:color w:val="000000" w:themeColor="text1"/>
                                <w:sz w:val="15"/>
                                <w:szCs w:val="15"/>
                                <w:lang w:val="en-US"/>
                              </w:rPr>
                              <w:t>.</w:t>
                            </w:r>
                          </w:p>
                          <w:p w14:paraId="633436AE" w14:textId="77777777" w:rsidR="00FD0491" w:rsidRPr="005974DA" w:rsidRDefault="00FD0491" w:rsidP="00FD0491">
                            <w:pPr>
                              <w:rPr>
                                <w:color w:val="000000" w:themeColor="text1"/>
                                <w:sz w:val="15"/>
                                <w:szCs w:val="15"/>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9274" id="Rectangle 1204295154" o:spid="_x0000_s1035" style="position:absolute;margin-left:231.75pt;margin-top:134.4pt;width:248.4pt;height:1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" fillcolor="#ededed [662]" strokecolor="black [3213]" strokeweight="1pt">
                <v:textbox>
                  <w:txbxContent>
                    <w:p w14:paraId="46B4ECF2" w14:textId="77777777" w:rsidR="00FD0491" w:rsidRPr="00030CE7" w:rsidRDefault="00FD0491" w:rsidP="00FD0491">
                      <w:pPr>
                        <w:rPr>
                          <w:b/>
                          <w:color w:val="000000" w:themeColor="text1"/>
                          <w:sz w:val="15"/>
                          <w:szCs w:val="15"/>
                          <w:lang w:val="en-US"/>
                        </w:rPr>
                      </w:pPr>
                      <w:r w:rsidRPr="00030CE7">
                        <w:rPr>
                          <w:b/>
                          <w:color w:val="000000" w:themeColor="text1"/>
                          <w:sz w:val="15"/>
                          <w:szCs w:val="15"/>
                          <w:lang w:val="en-US"/>
                        </w:rPr>
                        <w:t>Nature-related disclosures: Impacts for Australian industries</w:t>
                      </w:r>
                    </w:p>
                    <w:p w14:paraId="25F2DC4D" w14:textId="77777777" w:rsidR="00FD0491" w:rsidRPr="00030CE7" w:rsidRDefault="00FD0491" w:rsidP="00FD0491">
                      <w:pPr>
                        <w:rPr>
                          <w:color w:val="000000" w:themeColor="text1"/>
                          <w:sz w:val="15"/>
                          <w:szCs w:val="15"/>
                          <w:lang w:val="en-US"/>
                        </w:rPr>
                      </w:pPr>
                      <w:r w:rsidRPr="00030CE7">
                        <w:rPr>
                          <w:color w:val="000000" w:themeColor="text1"/>
                          <w:sz w:val="15"/>
                          <w:szCs w:val="15"/>
                          <w:lang w:val="en-US"/>
                        </w:rPr>
                        <w:t xml:space="preserve">In late 2023, the Taskforce for Nature-related Financial Disclosures (TNFD) published their final recommendations for organisations to identify, evaluate and report on their environmental impacts. </w:t>
                      </w:r>
                    </w:p>
                    <w:p w14:paraId="70FA4E63" w14:textId="77777777" w:rsidR="00FD0491" w:rsidRPr="00030CE7" w:rsidRDefault="00FD0491" w:rsidP="00FD0491">
                      <w:pPr>
                        <w:rPr>
                          <w:color w:val="000000" w:themeColor="text1"/>
                          <w:sz w:val="15"/>
                          <w:szCs w:val="15"/>
                          <w:lang w:val="en-US"/>
                        </w:rPr>
                      </w:pPr>
                      <w:r w:rsidRPr="00030CE7">
                        <w:rPr>
                          <w:color w:val="000000" w:themeColor="text1"/>
                          <w:sz w:val="15"/>
                          <w:szCs w:val="15"/>
                          <w:lang w:val="en-US"/>
                        </w:rPr>
                        <w:t xml:space="preserve">The recommendations are intended to be used by companies seeking to integrate nature-related risk and impact assessments into the corporate strategy and governance activities. </w:t>
                      </w:r>
                    </w:p>
                    <w:p w14:paraId="4D9E12B1" w14:textId="77777777" w:rsidR="00FD0491" w:rsidRPr="00030CE7" w:rsidRDefault="00FD0491" w:rsidP="00FD0491">
                      <w:pPr>
                        <w:rPr>
                          <w:color w:val="000000" w:themeColor="text1"/>
                          <w:sz w:val="15"/>
                          <w:szCs w:val="15"/>
                          <w:lang w:val="en-US"/>
                        </w:rPr>
                      </w:pPr>
                      <w:r w:rsidRPr="00030CE7">
                        <w:rPr>
                          <w:color w:val="000000" w:themeColor="text1"/>
                          <w:sz w:val="15"/>
                          <w:szCs w:val="15"/>
                          <w:lang w:val="en-US"/>
                        </w:rPr>
                        <w:t>While the recommendations are currently voluntary for Australian entities, they foreshadow potential legislative changes for nature-related disclosures and highlight the increasing public scrutiny of the impact of companies on the environment.</w:t>
                      </w:r>
                    </w:p>
                    <w:p w14:paraId="443FEB57" w14:textId="248A6641" w:rsidR="00FD0491" w:rsidRPr="00030CE7" w:rsidRDefault="00FD0491" w:rsidP="00FD0491">
                      <w:pPr>
                        <w:rPr>
                          <w:color w:val="000000" w:themeColor="text1"/>
                          <w:sz w:val="15"/>
                          <w:szCs w:val="15"/>
                          <w:lang w:val="en-US"/>
                        </w:rPr>
                      </w:pPr>
                      <w:r w:rsidRPr="00030CE7">
                        <w:rPr>
                          <w:color w:val="000000" w:themeColor="text1"/>
                          <w:sz w:val="15"/>
                          <w:szCs w:val="15"/>
                          <w:lang w:val="en-US"/>
                        </w:rPr>
                        <w:t xml:space="preserve">The recommendations highlight the importance of identifying and quantifying detrimental impacts organisations may have on the environment and pave the way for further appetite for environmental monitoring and management technologies in the decommissioning space </w:t>
                      </w:r>
                      <w:sdt>
                        <w:sdtPr>
                          <w:rPr>
                            <w:color w:val="000000" w:themeColor="text1"/>
                            <w:sz w:val="15"/>
                            <w:szCs w:val="15"/>
                            <w:lang w:val="en-US"/>
                          </w:rPr>
                          <w:tag w:val="MENDELEY_CITATION_v3_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"/>
                          <w:id w:val="1435480057"/>
                        </w:sdtPr>
                        <w:sdtEndPr/>
                        <w:sdtContent>
                          <w:r w:rsidR="003D12BC" w:rsidRPr="00DE0DBF">
                            <w:rPr>
                              <w:rFonts w:eastAsia="Times New Roman"/>
                            </w:rPr>
                            <w:t>(Gilbert &amp; Tobin, 2023)</w:t>
                          </w:r>
                        </w:sdtContent>
                      </w:sdt>
                      <w:r w:rsidRPr="00030CE7">
                        <w:rPr>
                          <w:color w:val="000000" w:themeColor="text1"/>
                          <w:sz w:val="15"/>
                          <w:szCs w:val="15"/>
                          <w:lang w:val="en-US"/>
                        </w:rPr>
                        <w:t>.</w:t>
                      </w:r>
                    </w:p>
                    <w:p w14:paraId="633436AE" w14:textId="77777777" w:rsidR="00FD0491" w:rsidRPr="005974DA" w:rsidRDefault="00FD0491" w:rsidP="00FD0491">
                      <w:pPr>
                        <w:rPr>
                          <w:color w:val="000000" w:themeColor="text1"/>
                          <w:sz w:val="15"/>
                          <w:szCs w:val="15"/>
                          <w:lang w:val="en-US"/>
                        </w:rPr>
                      </w:pPr>
                    </w:p>
                  </w:txbxContent>
                </v:textbox>
                <w10:wrap type="square" anchorx="margin"/>
              </v:rect>
            </w:pict>
          </mc:Fallback>
        </mc:AlternateContent>
      </w:r>
      <w:r>
        <w:rPr>
          <w:lang w:eastAsia="en-GB"/>
        </w:rPr>
        <w:t xml:space="preserve">With strengths in marine science and contamination research, Australia is well-placed to lead on research in this domain. The nation holds three major national marine science organisations in </w:t>
      </w:r>
      <w:r w:rsidR="4B36778B">
        <w:rPr>
          <w:lang w:eastAsia="en-GB"/>
        </w:rPr>
        <w:t>CSIRO</w:t>
      </w:r>
      <w:r>
        <w:rPr>
          <w:lang w:eastAsia="en-GB"/>
        </w:rPr>
        <w:t xml:space="preserve">, the Australian Institute of Marine Science (AIMS) and the Fisheries Research and Development </w:t>
      </w:r>
      <w:proofErr w:type="gramStart"/>
      <w:r>
        <w:rPr>
          <w:lang w:eastAsia="en-GB"/>
        </w:rPr>
        <w:t>Corporation, and</w:t>
      </w:r>
      <w:proofErr w:type="gramEnd"/>
      <w:r>
        <w:rPr>
          <w:lang w:eastAsia="en-GB"/>
        </w:rPr>
        <w:t xml:space="preserve"> delivers world-leading marine research outcomes </w:t>
      </w:r>
      <w:sdt>
        <w:sdtPr>
          <w:rPr>
            <w:color w:val="000000"/>
            <w:lang w:eastAsia="en-GB"/>
          </w:rPr>
          <w:tag w:val="MENDELEY_CITATION_v3_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"/>
          <w:id w:val="-1636090551"/>
          <w:placeholder>
            <w:docPart w:val="4AF3C9926C9143098D6756E7D2D79627"/>
          </w:placeholder>
        </w:sdtPr>
        <w:sdtEndPr/>
        <w:sdtContent>
          <w:r w:rsidR="003D12BC" w:rsidRPr="003D12BC">
            <w:rPr>
              <w:color w:val="000000"/>
              <w:lang w:eastAsia="en-GB"/>
            </w:rPr>
            <w:t>(AIMS, 2024; Marine Science Aus, 2024)</w:t>
          </w:r>
        </w:sdtContent>
      </w:sdt>
      <w:r>
        <w:rPr>
          <w:lang w:eastAsia="en-GB"/>
        </w:rPr>
        <w:t>. ANSTO is also a leader on the safe management of contaminants of primary concern, particularly NORM and mercury. Additionally, the Australian Research Council (</w:t>
      </w:r>
      <w:r w:rsidRPr="0015089A">
        <w:rPr>
          <w:lang w:eastAsia="en-GB"/>
        </w:rPr>
        <w:t>ARC</w:t>
      </w:r>
      <w:r>
        <w:rPr>
          <w:lang w:eastAsia="en-GB"/>
        </w:rPr>
        <w:t>)</w:t>
      </w:r>
      <w:r w:rsidRPr="0015089A">
        <w:rPr>
          <w:lang w:eastAsia="en-GB"/>
        </w:rPr>
        <w:t xml:space="preserve"> Industrial Transformational Research Hub for Transforming </w:t>
      </w:r>
      <w:r>
        <w:rPr>
          <w:lang w:eastAsia="en-GB"/>
        </w:rPr>
        <w:t>E</w:t>
      </w:r>
      <w:r w:rsidRPr="0015089A">
        <w:rPr>
          <w:lang w:eastAsia="en-GB"/>
        </w:rPr>
        <w:t>nergy Infrastructure through Digital Engineering</w:t>
      </w:r>
      <w:r>
        <w:rPr>
          <w:lang w:eastAsia="en-GB"/>
        </w:rPr>
        <w:t xml:space="preserve"> (TIDE) group, established in 2022, will build off the success of the previous </w:t>
      </w:r>
      <w:r w:rsidRPr="00210047">
        <w:rPr>
          <w:lang w:eastAsia="en-GB"/>
        </w:rPr>
        <w:t>A</w:t>
      </w:r>
      <w:r w:rsidR="00F379BE">
        <w:rPr>
          <w:lang w:eastAsia="en-GB"/>
        </w:rPr>
        <w:t xml:space="preserve">ustralian </w:t>
      </w:r>
      <w:r w:rsidRPr="00210047">
        <w:rPr>
          <w:lang w:eastAsia="en-GB"/>
        </w:rPr>
        <w:t>R</w:t>
      </w:r>
      <w:r w:rsidR="00F379BE">
        <w:rPr>
          <w:lang w:eastAsia="en-GB"/>
        </w:rPr>
        <w:t xml:space="preserve">esearch </w:t>
      </w:r>
      <w:r w:rsidRPr="00210047">
        <w:rPr>
          <w:lang w:eastAsia="en-GB"/>
        </w:rPr>
        <w:t>C</w:t>
      </w:r>
      <w:r w:rsidR="00F379BE">
        <w:rPr>
          <w:lang w:eastAsia="en-GB"/>
        </w:rPr>
        <w:t>ouncil (ARC)</w:t>
      </w:r>
      <w:r w:rsidRPr="00210047">
        <w:rPr>
          <w:lang w:eastAsia="en-GB"/>
        </w:rPr>
        <w:t xml:space="preserve"> </w:t>
      </w:r>
      <w:r>
        <w:rPr>
          <w:lang w:eastAsia="en-GB"/>
        </w:rPr>
        <w:t>R</w:t>
      </w:r>
      <w:r w:rsidRPr="00210047">
        <w:rPr>
          <w:lang w:eastAsia="en-GB"/>
        </w:rPr>
        <w:t xml:space="preserve">esearch </w:t>
      </w:r>
      <w:r>
        <w:rPr>
          <w:lang w:eastAsia="en-GB"/>
        </w:rPr>
        <w:t>H</w:t>
      </w:r>
      <w:r w:rsidRPr="00210047">
        <w:rPr>
          <w:lang w:eastAsia="en-GB"/>
        </w:rPr>
        <w:t xml:space="preserve">ub for </w:t>
      </w:r>
      <w:r>
        <w:rPr>
          <w:lang w:eastAsia="en-GB"/>
        </w:rPr>
        <w:t>O</w:t>
      </w:r>
      <w:r w:rsidRPr="00210047">
        <w:rPr>
          <w:lang w:eastAsia="en-GB"/>
        </w:rPr>
        <w:t xml:space="preserve">ffshore </w:t>
      </w:r>
      <w:r>
        <w:rPr>
          <w:lang w:eastAsia="en-GB"/>
        </w:rPr>
        <w:t>F</w:t>
      </w:r>
      <w:r w:rsidRPr="00210047">
        <w:rPr>
          <w:lang w:eastAsia="en-GB"/>
        </w:rPr>
        <w:t xml:space="preserve">loating </w:t>
      </w:r>
      <w:r>
        <w:rPr>
          <w:lang w:eastAsia="en-GB"/>
        </w:rPr>
        <w:t>F</w:t>
      </w:r>
      <w:r w:rsidRPr="00210047">
        <w:rPr>
          <w:lang w:eastAsia="en-GB"/>
        </w:rPr>
        <w:t>acilities</w:t>
      </w:r>
      <w:r>
        <w:rPr>
          <w:lang w:eastAsia="en-GB"/>
        </w:rPr>
        <w:t xml:space="preserve">, with a focus on applying digital engineering to enhance science and technology for the sector </w:t>
      </w:r>
      <w:sdt>
        <w:sdtPr>
          <w:rPr>
            <w:color w:val="000000"/>
            <w:lang w:eastAsia="en-GB"/>
          </w:rPr>
          <w:tag w:val="MENDELEY_CITATION_v3_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"/>
          <w:id w:val="1120793940"/>
          <w:placeholder>
            <w:docPart w:val="30B94D399D6B479E92BDA58E8837B40A"/>
          </w:placeholder>
        </w:sdtPr>
        <w:sdtEndPr/>
        <w:sdtContent>
          <w:r w:rsidR="003D12BC" w:rsidRPr="003D12BC">
            <w:rPr>
              <w:color w:val="000000"/>
              <w:lang w:eastAsia="en-GB"/>
            </w:rPr>
            <w:t xml:space="preserve">(ARC </w:t>
          </w:r>
          <w:proofErr w:type="spellStart"/>
          <w:r w:rsidR="003D12BC" w:rsidRPr="003D12BC">
            <w:rPr>
              <w:color w:val="000000"/>
              <w:lang w:eastAsia="en-GB"/>
            </w:rPr>
            <w:t>OFFshore</w:t>
          </w:r>
          <w:proofErr w:type="spellEnd"/>
          <w:r w:rsidR="003D12BC" w:rsidRPr="003D12BC">
            <w:rPr>
              <w:color w:val="000000"/>
              <w:lang w:eastAsia="en-GB"/>
            </w:rPr>
            <w:t>, 2020; ARC TIDE, 2024)</w:t>
          </w:r>
        </w:sdtContent>
      </w:sdt>
      <w:r>
        <w:rPr>
          <w:lang w:eastAsia="en-GB"/>
        </w:rPr>
        <w:t xml:space="preserve">. </w:t>
      </w:r>
    </w:p>
    <w:p w14:paraId="6742A73A" w14:textId="2577AD37" w:rsidR="00FD0491" w:rsidRDefault="00FD0491" w:rsidP="00FD0491">
      <w:pPr>
        <w:rPr>
          <w:lang w:eastAsia="en-GB"/>
        </w:rPr>
      </w:pPr>
      <w:r>
        <w:rPr>
          <w:lang w:eastAsia="en-GB"/>
        </w:rPr>
        <w:t xml:space="preserve">The National Decommissioning Research Institute (NDRI) provides national research strength exploring the impact of decommissioning on marine life, potential contaminants associated with </w:t>
      </w:r>
      <w:r w:rsidRPr="00C046F3">
        <w:rPr>
          <w:i/>
          <w:iCs/>
          <w:lang w:eastAsia="en-GB"/>
        </w:rPr>
        <w:t>in situ</w:t>
      </w:r>
      <w:r>
        <w:rPr>
          <w:lang w:eastAsia="en-GB"/>
        </w:rPr>
        <w:t xml:space="preserve"> decommissioning and public perceptions around OO&amp;G decommissioning </w:t>
      </w:r>
      <w:sdt>
        <w:sdtPr>
          <w:rPr>
            <w:color w:val="000000"/>
            <w:lang w:eastAsia="en-GB"/>
          </w:rPr>
          <w:tag w:val="MENDELEY_CITATION_v3_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"/>
          <w:id w:val="-594713492"/>
          <w:placeholder>
            <w:docPart w:val="F2E60757C2F84BC88A2CF0DA4F23D7C9"/>
          </w:placeholder>
        </w:sdtPr>
        <w:sdtEndPr/>
        <w:sdtContent>
          <w:r w:rsidR="003D12BC" w:rsidRPr="003D12BC">
            <w:rPr>
              <w:color w:val="000000"/>
              <w:lang w:eastAsia="en-GB"/>
            </w:rPr>
            <w:t>(NDRI, 2023)</w:t>
          </w:r>
        </w:sdtContent>
      </w:sdt>
      <w:r>
        <w:rPr>
          <w:lang w:eastAsia="en-GB"/>
        </w:rPr>
        <w:t>.This provides a world-leading blend of the capabilities required to understand contaminants associated with offshore facilities, their impacts on the environment, and how we might mitigate and manage risks associated with decommissioning in the Australian context.</w:t>
      </w:r>
    </w:p>
    <w:p w14:paraId="0316529C" w14:textId="77777777" w:rsidR="00FD0491" w:rsidRDefault="00FD0491" w:rsidP="00732EA5">
      <w:pPr>
        <w:pStyle w:val="Heading4"/>
      </w:pPr>
      <w:bookmarkStart w:id="245" w:name="_Toc159254647"/>
      <w:bookmarkStart w:id="246" w:name="_Toc160432197"/>
      <w:bookmarkStart w:id="247" w:name="_Toc160458911"/>
      <w:r>
        <w:t>Key national centres of research excellence in this domain</w:t>
      </w:r>
      <w:bookmarkEnd w:id="245"/>
      <w:bookmarkEnd w:id="246"/>
      <w:bookmarkEnd w:id="247"/>
    </w:p>
    <w:p w14:paraId="0A6BEBCA" w14:textId="77777777" w:rsidR="00FD0491" w:rsidRDefault="00FD0491" w:rsidP="00BA1BD0">
      <w:pPr>
        <w:pStyle w:val="ListParagraph"/>
        <w:numPr>
          <w:ilvl w:val="0"/>
          <w:numId w:val="4"/>
        </w:numPr>
        <w:spacing w:after="120" w:line="276" w:lineRule="auto"/>
        <w:rPr>
          <w:lang w:eastAsia="en-GB"/>
        </w:rPr>
      </w:pPr>
      <w:r>
        <w:rPr>
          <w:lang w:eastAsia="en-GB"/>
        </w:rPr>
        <w:t>AIMS</w:t>
      </w:r>
    </w:p>
    <w:p w14:paraId="694151F0" w14:textId="77777777" w:rsidR="00FD0491" w:rsidRDefault="00FD0491" w:rsidP="00BA1BD0">
      <w:pPr>
        <w:pStyle w:val="ListParagraph"/>
        <w:numPr>
          <w:ilvl w:val="0"/>
          <w:numId w:val="4"/>
        </w:numPr>
        <w:spacing w:after="120" w:line="276" w:lineRule="auto"/>
        <w:rPr>
          <w:lang w:eastAsia="en-GB"/>
        </w:rPr>
      </w:pPr>
      <w:r>
        <w:rPr>
          <w:lang w:eastAsia="en-GB"/>
        </w:rPr>
        <w:t>ANSTO</w:t>
      </w:r>
    </w:p>
    <w:p w14:paraId="09F165CF" w14:textId="77777777" w:rsidR="00FD0491" w:rsidRDefault="00FD0491" w:rsidP="00BA1BD0">
      <w:pPr>
        <w:pStyle w:val="ListParagraph"/>
        <w:numPr>
          <w:ilvl w:val="0"/>
          <w:numId w:val="4"/>
        </w:numPr>
        <w:spacing w:after="120" w:line="276" w:lineRule="auto"/>
        <w:rPr>
          <w:lang w:eastAsia="en-GB"/>
        </w:rPr>
      </w:pPr>
      <w:r>
        <w:rPr>
          <w:lang w:eastAsia="en-GB"/>
        </w:rPr>
        <w:t>ARC</w:t>
      </w:r>
      <w:r w:rsidRPr="00095AB2">
        <w:rPr>
          <w:lang w:eastAsia="en-GB"/>
        </w:rPr>
        <w:t xml:space="preserve"> TIDE</w:t>
      </w:r>
    </w:p>
    <w:p w14:paraId="0CDB6389" w14:textId="77777777" w:rsidR="00FD0491" w:rsidRDefault="00FD0491" w:rsidP="00BA1BD0">
      <w:pPr>
        <w:pStyle w:val="ListParagraph"/>
        <w:numPr>
          <w:ilvl w:val="0"/>
          <w:numId w:val="4"/>
        </w:numPr>
        <w:spacing w:after="120" w:line="276" w:lineRule="auto"/>
        <w:rPr>
          <w:lang w:eastAsia="en-GB"/>
        </w:rPr>
      </w:pPr>
      <w:r>
        <w:rPr>
          <w:lang w:eastAsia="en-GB"/>
        </w:rPr>
        <w:t>CSIRO</w:t>
      </w:r>
    </w:p>
    <w:p w14:paraId="57862E20" w14:textId="77777777" w:rsidR="00FD0491" w:rsidRDefault="00FD0491" w:rsidP="00BA1BD0">
      <w:pPr>
        <w:pStyle w:val="ListParagraph"/>
        <w:numPr>
          <w:ilvl w:val="0"/>
          <w:numId w:val="4"/>
        </w:numPr>
        <w:spacing w:after="120" w:line="276" w:lineRule="auto"/>
        <w:rPr>
          <w:lang w:eastAsia="en-GB"/>
        </w:rPr>
      </w:pPr>
      <w:r w:rsidRPr="006C792E">
        <w:rPr>
          <w:lang w:eastAsia="en-GB"/>
        </w:rPr>
        <w:t>Deakin University - Blue Carbon Lab</w:t>
      </w:r>
    </w:p>
    <w:p w14:paraId="51A453AC" w14:textId="77777777" w:rsidR="00FD0491" w:rsidRDefault="00FD0491" w:rsidP="00BA1BD0">
      <w:pPr>
        <w:pStyle w:val="ListParagraph"/>
        <w:numPr>
          <w:ilvl w:val="0"/>
          <w:numId w:val="4"/>
        </w:numPr>
        <w:spacing w:after="120" w:line="276" w:lineRule="auto"/>
        <w:rPr>
          <w:lang w:eastAsia="en-GB"/>
        </w:rPr>
      </w:pPr>
      <w:r w:rsidRPr="005A05DA">
        <w:rPr>
          <w:lang w:eastAsia="en-GB"/>
        </w:rPr>
        <w:t>Flinders University - Centre for Marine Bioproducts Development</w:t>
      </w:r>
    </w:p>
    <w:p w14:paraId="282AC35B" w14:textId="77777777" w:rsidR="00FD0491" w:rsidRDefault="00FD0491" w:rsidP="00BA1BD0">
      <w:pPr>
        <w:pStyle w:val="ListParagraph"/>
        <w:numPr>
          <w:ilvl w:val="0"/>
          <w:numId w:val="4"/>
        </w:numPr>
        <w:spacing w:after="120" w:line="276" w:lineRule="auto"/>
        <w:rPr>
          <w:lang w:eastAsia="en-GB"/>
        </w:rPr>
      </w:pPr>
      <w:r>
        <w:rPr>
          <w:lang w:eastAsia="en-GB"/>
        </w:rPr>
        <w:t>Marine Bioproducts CRC</w:t>
      </w:r>
    </w:p>
    <w:p w14:paraId="0B9533AF" w14:textId="77777777" w:rsidR="00FD0491" w:rsidRDefault="00FD0491" w:rsidP="00BA1BD0">
      <w:pPr>
        <w:pStyle w:val="ListParagraph"/>
        <w:numPr>
          <w:ilvl w:val="0"/>
          <w:numId w:val="4"/>
        </w:numPr>
        <w:spacing w:after="120" w:line="276" w:lineRule="auto"/>
        <w:rPr>
          <w:lang w:eastAsia="en-GB"/>
        </w:rPr>
      </w:pPr>
      <w:r>
        <w:rPr>
          <w:lang w:eastAsia="en-GB"/>
        </w:rPr>
        <w:t>NDRI</w:t>
      </w:r>
    </w:p>
    <w:p w14:paraId="75EC67D5" w14:textId="77777777" w:rsidR="00FD0491" w:rsidRDefault="00FD0491" w:rsidP="00BA1BD0">
      <w:pPr>
        <w:pStyle w:val="ListParagraph"/>
        <w:numPr>
          <w:ilvl w:val="0"/>
          <w:numId w:val="4"/>
        </w:numPr>
        <w:spacing w:after="120" w:line="276" w:lineRule="auto"/>
        <w:rPr>
          <w:lang w:eastAsia="en-GB"/>
        </w:rPr>
      </w:pPr>
      <w:r w:rsidRPr="005A05DA">
        <w:rPr>
          <w:lang w:eastAsia="en-GB"/>
        </w:rPr>
        <w:t>University of Queensland - Centre for Marine Science</w:t>
      </w:r>
    </w:p>
    <w:p w14:paraId="09585D7A" w14:textId="7FCC931C" w:rsidR="00FD0491" w:rsidRDefault="00FD0491" w:rsidP="00BA1BD0">
      <w:pPr>
        <w:pStyle w:val="ListParagraph"/>
        <w:numPr>
          <w:ilvl w:val="0"/>
          <w:numId w:val="4"/>
        </w:numPr>
        <w:spacing w:after="120" w:line="276" w:lineRule="auto"/>
        <w:rPr>
          <w:lang w:eastAsia="en-GB"/>
        </w:rPr>
      </w:pPr>
      <w:r w:rsidRPr="009316F7">
        <w:rPr>
          <w:lang w:eastAsia="en-GB"/>
        </w:rPr>
        <w:t>University of Western Australia</w:t>
      </w:r>
      <w:r>
        <w:rPr>
          <w:lang w:eastAsia="en-GB"/>
        </w:rPr>
        <w:t xml:space="preserve"> </w:t>
      </w:r>
      <w:r w:rsidRPr="009316F7">
        <w:rPr>
          <w:lang w:eastAsia="en-GB"/>
        </w:rPr>
        <w:t>- Oceans Institute</w:t>
      </w:r>
      <w:r w:rsidR="00FD6F91">
        <w:rPr>
          <w:lang w:eastAsia="en-GB"/>
        </w:rPr>
        <w:t>.</w:t>
      </w:r>
    </w:p>
    <w:p w14:paraId="1E06D7FB" w14:textId="77777777" w:rsidR="00FD0491" w:rsidRDefault="00FD0491" w:rsidP="00732EA5">
      <w:pPr>
        <w:pStyle w:val="Heading4"/>
      </w:pPr>
      <w:bookmarkStart w:id="248" w:name="_Toc160432198"/>
      <w:bookmarkStart w:id="249" w:name="_Toc160458912"/>
      <w:r>
        <w:t>Relevant research gaps</w:t>
      </w:r>
      <w:bookmarkEnd w:id="248"/>
      <w:bookmarkEnd w:id="249"/>
    </w:p>
    <w:p w14:paraId="079876AD" w14:textId="77777777" w:rsidR="00FD0491" w:rsidRDefault="00FD0491" w:rsidP="00BA1BD0">
      <w:pPr>
        <w:pStyle w:val="ListParagraph"/>
        <w:numPr>
          <w:ilvl w:val="0"/>
          <w:numId w:val="41"/>
        </w:numPr>
        <w:spacing w:after="120" w:line="276" w:lineRule="auto"/>
        <w:rPr>
          <w:lang w:eastAsia="en-GB"/>
        </w:rPr>
      </w:pPr>
      <w:r>
        <w:rPr>
          <w:lang w:eastAsia="en-GB"/>
        </w:rPr>
        <w:t>Gap 1: Contaminant profiling of infrastructure</w:t>
      </w:r>
    </w:p>
    <w:p w14:paraId="7F0D910D" w14:textId="77777777" w:rsidR="00FD0491" w:rsidRDefault="00FD0491" w:rsidP="00BA1BD0">
      <w:pPr>
        <w:pStyle w:val="ListParagraph"/>
        <w:numPr>
          <w:ilvl w:val="0"/>
          <w:numId w:val="41"/>
        </w:numPr>
        <w:spacing w:after="120" w:line="276" w:lineRule="auto"/>
        <w:rPr>
          <w:lang w:eastAsia="en-GB"/>
        </w:rPr>
      </w:pPr>
      <w:r>
        <w:rPr>
          <w:lang w:eastAsia="en-GB"/>
        </w:rPr>
        <w:t>Gap 2: Contaminant exposure limits</w:t>
      </w:r>
    </w:p>
    <w:p w14:paraId="4682A77E" w14:textId="77777777" w:rsidR="00FD0491" w:rsidRDefault="00FD0491" w:rsidP="00BA1BD0">
      <w:pPr>
        <w:pStyle w:val="ListParagraph"/>
        <w:numPr>
          <w:ilvl w:val="0"/>
          <w:numId w:val="41"/>
        </w:numPr>
        <w:spacing w:after="120" w:line="276" w:lineRule="auto"/>
        <w:rPr>
          <w:lang w:eastAsia="en-GB"/>
        </w:rPr>
      </w:pPr>
      <w:r>
        <w:rPr>
          <w:lang w:eastAsia="en-GB"/>
        </w:rPr>
        <w:t>Gap 8: Mapping of contaminants through ecosystems</w:t>
      </w:r>
    </w:p>
    <w:p w14:paraId="1D606BB6" w14:textId="77777777" w:rsidR="00FD0491" w:rsidRDefault="00FD0491" w:rsidP="00BA1BD0">
      <w:pPr>
        <w:pStyle w:val="ListParagraph"/>
        <w:numPr>
          <w:ilvl w:val="0"/>
          <w:numId w:val="41"/>
        </w:numPr>
        <w:spacing w:after="120" w:line="276" w:lineRule="auto"/>
        <w:rPr>
          <w:lang w:eastAsia="en-GB"/>
        </w:rPr>
      </w:pPr>
      <w:r>
        <w:rPr>
          <w:lang w:eastAsia="en-GB"/>
        </w:rPr>
        <w:t>Gap 9: Long-term impacts of contaminant exposure</w:t>
      </w:r>
    </w:p>
    <w:p w14:paraId="1710DDEA" w14:textId="77777777" w:rsidR="00FD0491" w:rsidRDefault="00FD0491" w:rsidP="00BA1BD0">
      <w:pPr>
        <w:pStyle w:val="ListParagraph"/>
        <w:numPr>
          <w:ilvl w:val="0"/>
          <w:numId w:val="41"/>
        </w:numPr>
        <w:spacing w:after="120" w:line="276" w:lineRule="auto"/>
        <w:rPr>
          <w:lang w:eastAsia="en-GB"/>
        </w:rPr>
      </w:pPr>
      <w:r>
        <w:rPr>
          <w:lang w:eastAsia="en-GB"/>
        </w:rPr>
        <w:t>Gap 10: Real-time, in-field contaminant monitoring technologies</w:t>
      </w:r>
    </w:p>
    <w:p w14:paraId="7D1E27B4" w14:textId="77777777" w:rsidR="00FD0491" w:rsidRDefault="00FD0491" w:rsidP="00BA1BD0">
      <w:pPr>
        <w:pStyle w:val="ListParagraph"/>
        <w:numPr>
          <w:ilvl w:val="0"/>
          <w:numId w:val="41"/>
        </w:numPr>
        <w:spacing w:after="120" w:line="276" w:lineRule="auto"/>
        <w:rPr>
          <w:lang w:eastAsia="en-GB"/>
        </w:rPr>
      </w:pPr>
      <w:r>
        <w:rPr>
          <w:lang w:eastAsia="en-GB"/>
        </w:rPr>
        <w:t>Gap 11: Domestic facility re-use profiling</w:t>
      </w:r>
    </w:p>
    <w:p w14:paraId="08E63275" w14:textId="634B97A2" w:rsidR="00FD0491" w:rsidRDefault="00FD0491" w:rsidP="00BA1BD0">
      <w:pPr>
        <w:pStyle w:val="ListParagraph"/>
        <w:numPr>
          <w:ilvl w:val="0"/>
          <w:numId w:val="41"/>
        </w:numPr>
        <w:spacing w:after="120" w:line="276" w:lineRule="auto"/>
        <w:rPr>
          <w:lang w:eastAsia="en-GB"/>
        </w:rPr>
      </w:pPr>
      <w:r>
        <w:rPr>
          <w:lang w:eastAsia="en-GB"/>
        </w:rPr>
        <w:t>Gap 12: Integrity and environmental management for</w:t>
      </w:r>
      <w:r w:rsidRPr="00BA4462">
        <w:rPr>
          <w:i/>
          <w:iCs/>
          <w:lang w:eastAsia="en-GB"/>
        </w:rPr>
        <w:t xml:space="preserve"> in situ </w:t>
      </w:r>
      <w:r>
        <w:rPr>
          <w:lang w:eastAsia="en-GB"/>
        </w:rPr>
        <w:t>decommissioning</w:t>
      </w:r>
      <w:r w:rsidR="00FD6F91">
        <w:rPr>
          <w:lang w:eastAsia="en-GB"/>
        </w:rPr>
        <w:t>.</w:t>
      </w:r>
    </w:p>
    <w:p w14:paraId="022A74F8" w14:textId="37F5A71E" w:rsidR="00FD0491" w:rsidRDefault="0042688E" w:rsidP="00732EA5">
      <w:pPr>
        <w:pStyle w:val="Heading3"/>
      </w:pPr>
      <w:bookmarkStart w:id="250" w:name="_Toc159254648"/>
      <w:bookmarkStart w:id="251" w:name="_Toc160432199"/>
      <w:bookmarkStart w:id="252" w:name="_Toc160458913"/>
      <w:bookmarkStart w:id="253" w:name="_Toc161152223"/>
      <w:r>
        <w:t>National research strength: R</w:t>
      </w:r>
      <w:r w:rsidR="00FD0491">
        <w:t>ecycling</w:t>
      </w:r>
      <w:bookmarkEnd w:id="250"/>
      <w:bookmarkEnd w:id="251"/>
      <w:bookmarkEnd w:id="252"/>
      <w:bookmarkEnd w:id="253"/>
    </w:p>
    <w:p w14:paraId="31D605FE" w14:textId="2121AFD7" w:rsidR="00FD0491" w:rsidRDefault="00FD0491" w:rsidP="00FD0491">
      <w:pPr>
        <w:rPr>
          <w:lang w:eastAsia="en-GB"/>
        </w:rPr>
      </w:pPr>
      <w:r>
        <w:rPr>
          <w:lang w:eastAsia="en-GB"/>
        </w:rPr>
        <w:t>Australia has set ambitious targets for waste recovery and recycling, aiming for an average resource recovery rate</w:t>
      </w:r>
      <w:r w:rsidR="00D77107">
        <w:rPr>
          <w:lang w:eastAsia="en-GB"/>
        </w:rPr>
        <w:t xml:space="preserve"> of 80%</w:t>
      </w:r>
      <w:r>
        <w:rPr>
          <w:lang w:eastAsia="en-GB"/>
        </w:rPr>
        <w:t xml:space="preserve"> </w:t>
      </w:r>
      <w:sdt>
        <w:sdtPr>
          <w:rPr>
            <w:color w:val="000000"/>
            <w:lang w:eastAsia="en-GB"/>
          </w:rPr>
          <w:tag w:val="MENDELEY_CITATION_v3_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"/>
          <w:id w:val="-171192038"/>
          <w:placeholder>
            <w:docPart w:val="A79CBD4A6A5E45CF8A8A3ED13E0823F3"/>
          </w:placeholder>
        </w:sdtPr>
        <w:sdtEndPr/>
        <w:sdtContent>
          <w:r w:rsidR="003D12BC" w:rsidRPr="003D12BC">
            <w:rPr>
              <w:color w:val="000000"/>
              <w:lang w:eastAsia="en-GB"/>
            </w:rPr>
            <w:t>(Austrade, 2024)</w:t>
          </w:r>
        </w:sdtContent>
      </w:sdt>
      <w:r>
        <w:rPr>
          <w:lang w:eastAsia="en-GB"/>
        </w:rPr>
        <w:t>. This commitment to recycling has been backed by funding into initiatives such as the AUD $250 million Recycling Modernisation Fund, with a dedicated plastic technology investment stream available</w:t>
      </w:r>
      <w:r w:rsidR="00FD6F91">
        <w:rPr>
          <w:lang w:eastAsia="en-GB"/>
        </w:rPr>
        <w:t>,</w:t>
      </w:r>
      <w:r>
        <w:rPr>
          <w:lang w:eastAsia="en-GB"/>
        </w:rPr>
        <w:t xml:space="preserve"> and the 2023 announcement of the</w:t>
      </w:r>
      <w:r w:rsidRPr="002149E1">
        <w:rPr>
          <w:lang w:eastAsia="en-GB"/>
        </w:rPr>
        <w:t xml:space="preserve"> </w:t>
      </w:r>
      <w:r w:rsidRPr="00DF6673">
        <w:rPr>
          <w:lang w:eastAsia="en-GB"/>
        </w:rPr>
        <w:t>Solving Plastic Waste C</w:t>
      </w:r>
      <w:r>
        <w:rPr>
          <w:lang w:eastAsia="en-GB"/>
        </w:rPr>
        <w:t xml:space="preserve">ooperative </w:t>
      </w:r>
      <w:r w:rsidRPr="00DF6673">
        <w:rPr>
          <w:lang w:eastAsia="en-GB"/>
        </w:rPr>
        <w:t>R</w:t>
      </w:r>
      <w:r>
        <w:rPr>
          <w:lang w:eastAsia="en-GB"/>
        </w:rPr>
        <w:t xml:space="preserve">esearch </w:t>
      </w:r>
      <w:r w:rsidRPr="00DF6673">
        <w:rPr>
          <w:lang w:eastAsia="en-GB"/>
        </w:rPr>
        <w:t>C</w:t>
      </w:r>
      <w:r>
        <w:rPr>
          <w:lang w:eastAsia="en-GB"/>
        </w:rPr>
        <w:t xml:space="preserve">entre </w:t>
      </w:r>
      <w:sdt>
        <w:sdtPr>
          <w:rPr>
            <w:color w:val="000000"/>
            <w:lang w:eastAsia="en-GB"/>
          </w:rPr>
          <w:tag w:val="MENDELEY_CITATION_v3_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"/>
          <w:id w:val="-1227604079"/>
          <w:placeholder>
            <w:docPart w:val="F1C87F40D6BD49BE9C7B4F0434C4E1C0"/>
          </w:placeholder>
        </w:sdtPr>
        <w:sdtEndPr/>
        <w:sdtContent>
          <w:r w:rsidR="003D12BC" w:rsidRPr="003D12BC">
            <w:rPr>
              <w:color w:val="000000"/>
              <w:lang w:eastAsia="en-GB"/>
            </w:rPr>
            <w:t>(DCCEEW, 2023c; Solving Plastic Waste CRC, 2023)</w:t>
          </w:r>
        </w:sdtContent>
      </w:sdt>
      <w:r>
        <w:rPr>
          <w:lang w:eastAsia="en-GB"/>
        </w:rPr>
        <w:t>. Recycling research should be conducted in the context of the source of waste, which may mean projects will require transdisciplinary expertise</w:t>
      </w:r>
      <w:r w:rsidR="00FD6F91">
        <w:rPr>
          <w:lang w:eastAsia="en-GB"/>
        </w:rPr>
        <w:t>,</w:t>
      </w:r>
      <w:r>
        <w:rPr>
          <w:lang w:eastAsia="en-GB"/>
        </w:rPr>
        <w:t xml:space="preserve"> considering the material to be recycled and contaminants which may be present. </w:t>
      </w:r>
    </w:p>
    <w:p w14:paraId="7AB0A814" w14:textId="77777777" w:rsidR="00FD0491" w:rsidRDefault="00FD0491" w:rsidP="00732EA5">
      <w:pPr>
        <w:pStyle w:val="Heading4"/>
      </w:pPr>
      <w:bookmarkStart w:id="254" w:name="_Toc159254649"/>
      <w:bookmarkStart w:id="255" w:name="_Toc160432200"/>
      <w:bookmarkStart w:id="256" w:name="_Toc160458914"/>
      <w:r>
        <w:t>Key national centres of research excellence in this domain</w:t>
      </w:r>
      <w:bookmarkEnd w:id="254"/>
      <w:bookmarkEnd w:id="255"/>
      <w:bookmarkEnd w:id="256"/>
    </w:p>
    <w:p w14:paraId="662D110F" w14:textId="77777777" w:rsidR="00FD0491" w:rsidRDefault="00FD0491" w:rsidP="00BA1BD0">
      <w:pPr>
        <w:pStyle w:val="ListParagraph"/>
        <w:numPr>
          <w:ilvl w:val="0"/>
          <w:numId w:val="5"/>
        </w:numPr>
        <w:spacing w:after="120" w:line="276" w:lineRule="auto"/>
        <w:rPr>
          <w:lang w:eastAsia="en-GB"/>
        </w:rPr>
      </w:pPr>
      <w:r w:rsidRPr="004E3260">
        <w:rPr>
          <w:lang w:eastAsia="en-GB"/>
        </w:rPr>
        <w:t>CSIRO</w:t>
      </w:r>
    </w:p>
    <w:p w14:paraId="69F447C9" w14:textId="77777777" w:rsidR="00FD0491" w:rsidRDefault="00FD0491" w:rsidP="00BA1BD0">
      <w:pPr>
        <w:pStyle w:val="ListParagraph"/>
        <w:numPr>
          <w:ilvl w:val="0"/>
          <w:numId w:val="5"/>
        </w:numPr>
        <w:spacing w:after="120" w:line="276" w:lineRule="auto"/>
        <w:rPr>
          <w:lang w:eastAsia="en-GB"/>
        </w:rPr>
      </w:pPr>
      <w:r w:rsidRPr="002307FC">
        <w:rPr>
          <w:lang w:eastAsia="en-GB"/>
        </w:rPr>
        <w:t>Deakin University - Institute for Frontier Materials</w:t>
      </w:r>
    </w:p>
    <w:p w14:paraId="5B72D3F7" w14:textId="77777777" w:rsidR="00FD0491" w:rsidRDefault="00FD0491" w:rsidP="00BA1BD0">
      <w:pPr>
        <w:pStyle w:val="ListParagraph"/>
        <w:numPr>
          <w:ilvl w:val="0"/>
          <w:numId w:val="5"/>
        </w:numPr>
        <w:spacing w:after="120" w:line="276" w:lineRule="auto"/>
        <w:rPr>
          <w:lang w:eastAsia="en-GB"/>
        </w:rPr>
      </w:pPr>
      <w:r w:rsidRPr="004E3260">
        <w:rPr>
          <w:lang w:eastAsia="en-GB"/>
        </w:rPr>
        <w:t xml:space="preserve">Monash University </w:t>
      </w:r>
      <w:r>
        <w:rPr>
          <w:lang w:eastAsia="en-GB"/>
        </w:rPr>
        <w:t>–</w:t>
      </w:r>
      <w:r w:rsidRPr="004E3260">
        <w:rPr>
          <w:lang w:eastAsia="en-GB"/>
        </w:rPr>
        <w:t xml:space="preserve"> </w:t>
      </w:r>
      <w:r>
        <w:rPr>
          <w:lang w:eastAsia="en-GB"/>
        </w:rPr>
        <w:t>Sustainable Development Institute</w:t>
      </w:r>
    </w:p>
    <w:p w14:paraId="5F3AA4C9" w14:textId="77777777" w:rsidR="00FD0491" w:rsidRDefault="00FD0491" w:rsidP="00BA1BD0">
      <w:pPr>
        <w:pStyle w:val="ListParagraph"/>
        <w:numPr>
          <w:ilvl w:val="0"/>
          <w:numId w:val="5"/>
        </w:numPr>
        <w:spacing w:after="120" w:line="276" w:lineRule="auto"/>
        <w:rPr>
          <w:lang w:eastAsia="en-GB"/>
        </w:rPr>
      </w:pPr>
      <w:r>
        <w:rPr>
          <w:lang w:eastAsia="en-GB"/>
        </w:rPr>
        <w:t>Solving Plastic Waste CRC</w:t>
      </w:r>
    </w:p>
    <w:p w14:paraId="67D0AF19" w14:textId="77777777" w:rsidR="00FD0491" w:rsidRDefault="00FD0491" w:rsidP="00BA1BD0">
      <w:pPr>
        <w:pStyle w:val="ListParagraph"/>
        <w:numPr>
          <w:ilvl w:val="0"/>
          <w:numId w:val="5"/>
        </w:numPr>
        <w:spacing w:after="120" w:line="276" w:lineRule="auto"/>
        <w:rPr>
          <w:lang w:eastAsia="en-GB"/>
        </w:rPr>
      </w:pPr>
      <w:r>
        <w:rPr>
          <w:lang w:eastAsia="en-GB"/>
        </w:rPr>
        <w:t xml:space="preserve">University of New South Wales - </w:t>
      </w:r>
      <w:r w:rsidRPr="00295886">
        <w:rPr>
          <w:lang w:eastAsia="en-GB"/>
        </w:rPr>
        <w:t>Centre for Sustainable Materials Research and Technology</w:t>
      </w:r>
    </w:p>
    <w:p w14:paraId="4BDA4A7E" w14:textId="77777777" w:rsidR="00FD0491" w:rsidRDefault="00FD0491" w:rsidP="00BA1BD0">
      <w:pPr>
        <w:pStyle w:val="ListParagraph"/>
        <w:numPr>
          <w:ilvl w:val="0"/>
          <w:numId w:val="5"/>
        </w:numPr>
        <w:spacing w:after="120" w:line="276" w:lineRule="auto"/>
        <w:rPr>
          <w:lang w:eastAsia="en-GB"/>
        </w:rPr>
      </w:pPr>
      <w:r w:rsidRPr="004E3260">
        <w:rPr>
          <w:lang w:eastAsia="en-GB"/>
        </w:rPr>
        <w:t>University of Technology Sydney - Institute for Sustainable Futures</w:t>
      </w:r>
    </w:p>
    <w:p w14:paraId="106899A5" w14:textId="76EA974E" w:rsidR="00FD0491" w:rsidRDefault="00FD0491" w:rsidP="00BA1BD0">
      <w:pPr>
        <w:pStyle w:val="ListParagraph"/>
        <w:numPr>
          <w:ilvl w:val="0"/>
          <w:numId w:val="5"/>
        </w:numPr>
        <w:spacing w:after="120" w:line="276" w:lineRule="auto"/>
        <w:rPr>
          <w:lang w:eastAsia="en-GB"/>
        </w:rPr>
      </w:pPr>
      <w:r w:rsidRPr="008865DE">
        <w:rPr>
          <w:lang w:eastAsia="en-GB"/>
        </w:rPr>
        <w:t>Queensland University of Technology - Centre for a Waste-Free World</w:t>
      </w:r>
      <w:r w:rsidR="00FD6F91">
        <w:rPr>
          <w:lang w:eastAsia="en-GB"/>
        </w:rPr>
        <w:t>.</w:t>
      </w:r>
    </w:p>
    <w:p w14:paraId="17DB0890" w14:textId="77777777" w:rsidR="00FD0491" w:rsidRDefault="00FD0491" w:rsidP="00732EA5">
      <w:pPr>
        <w:pStyle w:val="Heading4"/>
      </w:pPr>
      <w:bookmarkStart w:id="257" w:name="_Toc160432201"/>
      <w:bookmarkStart w:id="258" w:name="_Toc160458915"/>
      <w:r>
        <w:t>Relevant research gaps</w:t>
      </w:r>
      <w:bookmarkEnd w:id="257"/>
      <w:bookmarkEnd w:id="258"/>
    </w:p>
    <w:p w14:paraId="48E449F0" w14:textId="77777777" w:rsidR="00FD0491" w:rsidRDefault="00FD0491" w:rsidP="00BA1BD0">
      <w:pPr>
        <w:pStyle w:val="ListParagraph"/>
        <w:numPr>
          <w:ilvl w:val="0"/>
          <w:numId w:val="41"/>
        </w:numPr>
        <w:spacing w:after="120" w:line="276" w:lineRule="auto"/>
        <w:rPr>
          <w:lang w:eastAsia="en-GB"/>
        </w:rPr>
      </w:pPr>
      <w:r>
        <w:rPr>
          <w:lang w:eastAsia="en-GB"/>
        </w:rPr>
        <w:t>Gap 3: Cleaning process optimisation</w:t>
      </w:r>
    </w:p>
    <w:p w14:paraId="78F55CEB" w14:textId="4BDE8419" w:rsidR="00FD0491" w:rsidRDefault="00FD0491" w:rsidP="00BA1BD0">
      <w:pPr>
        <w:pStyle w:val="ListParagraph"/>
        <w:numPr>
          <w:ilvl w:val="0"/>
          <w:numId w:val="41"/>
        </w:numPr>
        <w:spacing w:after="120" w:line="276" w:lineRule="auto"/>
        <w:rPr>
          <w:lang w:eastAsia="en-GB"/>
        </w:rPr>
      </w:pPr>
      <w:r>
        <w:rPr>
          <w:lang w:eastAsia="en-GB"/>
        </w:rPr>
        <w:t>Gap 6: Plastic waste recycling pathways</w:t>
      </w:r>
    </w:p>
    <w:p w14:paraId="627F5176" w14:textId="175C8CA1" w:rsidR="00FD0491" w:rsidRDefault="00FD0491" w:rsidP="00BA1BD0">
      <w:pPr>
        <w:pStyle w:val="ListParagraph"/>
        <w:numPr>
          <w:ilvl w:val="0"/>
          <w:numId w:val="41"/>
        </w:numPr>
        <w:spacing w:after="120" w:line="276" w:lineRule="auto"/>
        <w:rPr>
          <w:lang w:eastAsia="en-GB"/>
        </w:rPr>
      </w:pPr>
      <w:r>
        <w:rPr>
          <w:lang w:eastAsia="en-GB"/>
        </w:rPr>
        <w:t>Gap 7: New and improved waste recycling pathways</w:t>
      </w:r>
      <w:r w:rsidR="00FD6F91">
        <w:rPr>
          <w:lang w:eastAsia="en-GB"/>
        </w:rPr>
        <w:t>.</w:t>
      </w:r>
    </w:p>
    <w:p w14:paraId="4964F435" w14:textId="6A018C33" w:rsidR="00FD0491" w:rsidRDefault="0042688E" w:rsidP="00732EA5">
      <w:pPr>
        <w:pStyle w:val="Heading3"/>
      </w:pPr>
      <w:bookmarkStart w:id="259" w:name="_Toc159254650"/>
      <w:bookmarkStart w:id="260" w:name="_Toc160432202"/>
      <w:bookmarkStart w:id="261" w:name="_Toc160458916"/>
      <w:bookmarkStart w:id="262" w:name="_Toc161152224"/>
      <w:r>
        <w:t xml:space="preserve">National research strength: </w:t>
      </w:r>
      <w:r w:rsidR="00FD0491">
        <w:t>Extractive industries</w:t>
      </w:r>
      <w:bookmarkEnd w:id="259"/>
      <w:bookmarkEnd w:id="260"/>
      <w:bookmarkEnd w:id="261"/>
      <w:bookmarkEnd w:id="262"/>
    </w:p>
    <w:p w14:paraId="40F97503" w14:textId="529A3886" w:rsidR="00FD0491" w:rsidRDefault="00C871E4" w:rsidP="00FD0491">
      <w:pPr>
        <w:rPr>
          <w:lang w:eastAsia="en-GB"/>
        </w:rPr>
      </w:pPr>
      <w:r>
        <w:rPr>
          <w:noProof/>
        </w:rPr>
        <mc:AlternateContent>
          <mc:Choice Requires="wps">
            <w:drawing>
              <wp:anchor distT="0" distB="0" distL="114300" distR="114300" simplePos="0" relativeHeight="251658242" behindDoc="0" locked="0" layoutInCell="1" allowOverlap="1" wp14:anchorId="0BD8EBAF" wp14:editId="76528ED1">
                <wp:simplePos x="0" y="0"/>
                <wp:positionH relativeFrom="margin">
                  <wp:posOffset>3168310</wp:posOffset>
                </wp:positionH>
                <wp:positionV relativeFrom="paragraph">
                  <wp:posOffset>497619</wp:posOffset>
                </wp:positionV>
                <wp:extent cx="2950210" cy="1881431"/>
                <wp:effectExtent l="0" t="0" r="21590" b="24130"/>
                <wp:wrapSquare wrapText="bothSides"/>
                <wp:docPr id="292681500" name="Rectangle 292681500"/>
                <wp:cNvGraphicFramePr/>
                <a:graphic xmlns:a="http://schemas.openxmlformats.org/drawingml/2006/main">
                  <a:graphicData uri="http://schemas.microsoft.com/office/word/2010/wordprocessingShape">
                    <wps:wsp>
                      <wps:cNvSpPr/>
                      <wps:spPr>
                        <a:xfrm>
                          <a:off x="0" y="0"/>
                          <a:ext cx="2950210" cy="1881431"/>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C9F18B" w14:textId="77777777" w:rsidR="00FD0491" w:rsidRPr="00991B30" w:rsidRDefault="00FD0491" w:rsidP="00FD0491">
                            <w:pPr>
                              <w:rPr>
                                <w:b/>
                                <w:bCs/>
                                <w:color w:val="000000" w:themeColor="text1"/>
                                <w:sz w:val="16"/>
                                <w:szCs w:val="16"/>
                                <w:lang w:val="en-US"/>
                              </w:rPr>
                            </w:pPr>
                            <w:r>
                              <w:rPr>
                                <w:b/>
                                <w:bCs/>
                                <w:color w:val="000000" w:themeColor="text1"/>
                                <w:sz w:val="16"/>
                                <w:szCs w:val="16"/>
                                <w:lang w:val="en-US"/>
                              </w:rPr>
                              <w:t>Sandy Ridge: Dual use mine and hazardous waste facility</w:t>
                            </w:r>
                          </w:p>
                          <w:p w14:paraId="304467FE" w14:textId="78834EEF" w:rsidR="00FD0491" w:rsidRPr="008F50E5" w:rsidRDefault="00FD0491" w:rsidP="00FD0491">
                            <w:pPr>
                              <w:rPr>
                                <w:color w:val="000000" w:themeColor="text1"/>
                                <w:sz w:val="16"/>
                                <w:szCs w:val="16"/>
                                <w:lang w:val="en-US"/>
                              </w:rPr>
                            </w:pPr>
                            <w:r>
                              <w:rPr>
                                <w:color w:val="000000" w:themeColor="text1"/>
                                <w:sz w:val="16"/>
                                <w:szCs w:val="16"/>
                                <w:lang w:val="en-US"/>
                              </w:rPr>
                              <w:t>The first of its kind in Australia, the Sandy Ridge Facility in WA is approved as both a kaolin mine and hazardous waste facility. The facility is licensed to receive nearly all types of hazardous waste, including NORMs and mercury, and has already commenced partnering with the medical sector to develop novel approaches to reuse and recycle NORM wastes for nuclear medicine. Facilities such as these will be a key component in the OO&amp;G waste management value chain, but will also provide opportunities for further research on the management of contaminants and opportunities for the circular economy</w:t>
                            </w:r>
                            <w:r w:rsidR="001F144D">
                              <w:rPr>
                                <w:color w:val="000000" w:themeColor="text1"/>
                                <w:sz w:val="16"/>
                                <w:szCs w:val="16"/>
                                <w:lang w:val="en-US"/>
                              </w:rPr>
                              <w:t xml:space="preserve"> </w:t>
                            </w:r>
                            <w:sdt>
                              <w:sdtPr>
                                <w:rPr>
                                  <w:color w:val="000000"/>
                                  <w:sz w:val="16"/>
                                  <w:szCs w:val="16"/>
                                  <w:lang w:val="en-US"/>
                                </w:rPr>
                                <w:tag w:val="MENDELEY_CITATION_v3_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"/>
                                <w:id w:val="-1477139316"/>
                              </w:sdtPr>
                              <w:sdtEndPr/>
                              <w:sdtContent>
                                <w:r w:rsidR="003D12BC" w:rsidRPr="003D12BC">
                                  <w:rPr>
                                    <w:color w:val="000000"/>
                                    <w:sz w:val="16"/>
                                    <w:szCs w:val="16"/>
                                    <w:lang w:val="en-US"/>
                                  </w:rPr>
                                  <w:t>(ENTX, 2022; Tellus, 2021)</w:t>
                                </w:r>
                              </w:sdtContent>
                            </w:sdt>
                            <w:r>
                              <w:rPr>
                                <w:color w:val="000000" w:themeColor="text1"/>
                                <w:sz w:val="16"/>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8EBAF" id="Rectangle 292681500" o:spid="_x0000_s1036" style="position:absolute;margin-left:249.45pt;margin-top:39.2pt;width:232.3pt;height:148.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" fillcolor="#ededed [662]" strokecolor="black [3213]" strokeweight="1pt">
                <v:textbox>
                  <w:txbxContent>
                    <w:p w14:paraId="7AC9F18B" w14:textId="77777777" w:rsidR="00FD0491" w:rsidRPr="00991B30" w:rsidRDefault="00FD0491" w:rsidP="00FD0491">
                      <w:pPr>
                        <w:rPr>
                          <w:b/>
                          <w:bCs/>
                          <w:color w:val="000000" w:themeColor="text1"/>
                          <w:sz w:val="16"/>
                          <w:szCs w:val="16"/>
                          <w:lang w:val="en-US"/>
                        </w:rPr>
                      </w:pPr>
                      <w:r>
                        <w:rPr>
                          <w:b/>
                          <w:bCs/>
                          <w:color w:val="000000" w:themeColor="text1"/>
                          <w:sz w:val="16"/>
                          <w:szCs w:val="16"/>
                          <w:lang w:val="en-US"/>
                        </w:rPr>
                        <w:t>Sandy Ridge: Dual use mine and hazardous waste facility</w:t>
                      </w:r>
                    </w:p>
                    <w:p w14:paraId="304467FE" w14:textId="78834EEF" w:rsidR="00FD0491" w:rsidRPr="008F50E5" w:rsidRDefault="00FD0491" w:rsidP="00FD0491">
                      <w:pPr>
                        <w:rPr>
                          <w:color w:val="000000" w:themeColor="text1"/>
                          <w:sz w:val="16"/>
                          <w:szCs w:val="16"/>
                          <w:lang w:val="en-US"/>
                        </w:rPr>
                      </w:pPr>
                      <w:r>
                        <w:rPr>
                          <w:color w:val="000000" w:themeColor="text1"/>
                          <w:sz w:val="16"/>
                          <w:szCs w:val="16"/>
                          <w:lang w:val="en-US"/>
                        </w:rPr>
                        <w:t>The first of its kind in Australia, the Sandy Ridge Facility in WA is approved as both a kaolin mine and hazardous waste facility. The facility is licensed to receive nearly all types of hazardous waste, including NORMs and mercury, and has already commenced partnering with the medical sector to develop novel approaches to reuse and recycle NORM wastes for nuclear medicine. Facilities such as these will be a key component in the OO&amp;G waste management value chain, but will also provide opportunities for further research on the management of contaminants and opportunities for the circular economy</w:t>
                      </w:r>
                      <w:r w:rsidR="001F144D">
                        <w:rPr>
                          <w:color w:val="000000" w:themeColor="text1"/>
                          <w:sz w:val="16"/>
                          <w:szCs w:val="16"/>
                          <w:lang w:val="en-US"/>
                        </w:rPr>
                        <w:t xml:space="preserve"> </w:t>
                      </w:r>
                      <w:sdt>
                        <w:sdtPr>
                          <w:rPr>
                            <w:color w:val="000000"/>
                            <w:sz w:val="16"/>
                            <w:szCs w:val="16"/>
                            <w:lang w:val="en-US"/>
                          </w:rPr>
                          <w:tag w:val="MENDELEY_CITATION_v3_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"/>
                          <w:id w:val="-1477139316"/>
                        </w:sdtPr>
                        <w:sdtEndPr/>
                        <w:sdtContent>
                          <w:r w:rsidR="003D12BC" w:rsidRPr="003D12BC">
                            <w:rPr>
                              <w:color w:val="000000"/>
                              <w:sz w:val="16"/>
                              <w:szCs w:val="16"/>
                              <w:lang w:val="en-US"/>
                            </w:rPr>
                            <w:t>(ENTX, 2022; Tellus, 2021)</w:t>
                          </w:r>
                        </w:sdtContent>
                      </w:sdt>
                      <w:r>
                        <w:rPr>
                          <w:color w:val="000000" w:themeColor="text1"/>
                          <w:sz w:val="16"/>
                          <w:szCs w:val="16"/>
                          <w:lang w:val="en-US"/>
                        </w:rPr>
                        <w:t>.</w:t>
                      </w:r>
                    </w:p>
                  </w:txbxContent>
                </v:textbox>
                <w10:wrap type="square" anchorx="margin"/>
              </v:rect>
            </w:pict>
          </mc:Fallback>
        </mc:AlternateContent>
      </w:r>
      <w:r w:rsidR="00FD0491">
        <w:rPr>
          <w:lang w:eastAsia="en-GB"/>
        </w:rPr>
        <w:t xml:space="preserve">As a world leader in extraction of both O&amp;G and numerous mineral resources, Australia has a strong expertise-base which can be leveraged for decommissioning research and technology development </w:t>
      </w:r>
      <w:sdt>
        <w:sdtPr>
          <w:rPr>
            <w:color w:val="000000"/>
            <w:lang w:eastAsia="en-GB"/>
          </w:rPr>
          <w:tag w:val="MENDELEY_CITATION_v3_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"/>
          <w:id w:val="202380989"/>
          <w:placeholder>
            <w:docPart w:val="D1245CFAC86C4A3F9AD992C6BA9A9574"/>
          </w:placeholder>
        </w:sdtPr>
        <w:sdtEndPr/>
        <w:sdtContent>
          <w:r w:rsidR="003D12BC" w:rsidRPr="003D12BC">
            <w:rPr>
              <w:color w:val="000000"/>
              <w:lang w:eastAsia="en-GB"/>
            </w:rPr>
            <w:t>(Geoscience Australia, 2024; King, 2023b)</w:t>
          </w:r>
        </w:sdtContent>
      </w:sdt>
      <w:r w:rsidR="00FD0491">
        <w:rPr>
          <w:lang w:eastAsia="en-GB"/>
        </w:rPr>
        <w:t>. With large industry players driving technological and process innovations, Australia has an opportunity to drive research in OO&amp;G decommissioning technologies and serve as a credible test bed for future markets. It will be crucial that in leveraging this expertise, the Government identifies areas where funding and support</w:t>
      </w:r>
      <w:r w:rsidR="00FD6F91">
        <w:rPr>
          <w:lang w:eastAsia="en-GB"/>
        </w:rPr>
        <w:t xml:space="preserve"> is</w:t>
      </w:r>
      <w:r w:rsidR="00FD0491">
        <w:rPr>
          <w:lang w:eastAsia="en-GB"/>
        </w:rPr>
        <w:t xml:space="preserve"> provided to </w:t>
      </w:r>
      <w:r w:rsidR="00FD6F91">
        <w:rPr>
          <w:lang w:eastAsia="en-GB"/>
        </w:rPr>
        <w:t xml:space="preserve">the broader </w:t>
      </w:r>
      <w:r w:rsidR="00FD0491">
        <w:rPr>
          <w:lang w:eastAsia="en-GB"/>
        </w:rPr>
        <w:t>industry to drive environmental and societal outcomes, rather than</w:t>
      </w:r>
      <w:r w:rsidR="00125963">
        <w:rPr>
          <w:lang w:eastAsia="en-GB"/>
        </w:rPr>
        <w:t xml:space="preserve"> information which can be held as proprietary for</w:t>
      </w:r>
      <w:r w:rsidR="00FD0491">
        <w:rPr>
          <w:lang w:eastAsia="en-GB"/>
        </w:rPr>
        <w:t xml:space="preserve"> </w:t>
      </w:r>
      <w:r w:rsidR="00125963">
        <w:rPr>
          <w:lang w:eastAsia="en-GB"/>
        </w:rPr>
        <w:t>individual</w:t>
      </w:r>
      <w:r w:rsidR="00FD0491">
        <w:rPr>
          <w:lang w:eastAsia="en-GB"/>
        </w:rPr>
        <w:t xml:space="preserve"> companies </w:t>
      </w:r>
      <w:sdt>
        <w:sdtPr>
          <w:rPr>
            <w:color w:val="000000"/>
            <w:lang w:eastAsia="en-GB"/>
          </w:rPr>
          <w:tag w:val="MENDELEY_CITATION_v3_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"/>
          <w:id w:val="-1144662270"/>
          <w:placeholder>
            <w:docPart w:val="D1245CFAC86C4A3F9AD992C6BA9A9574"/>
          </w:placeholder>
        </w:sdtPr>
        <w:sdtEndPr/>
        <w:sdtContent>
          <w:r w:rsidR="003D12BC" w:rsidRPr="003D12BC">
            <w:rPr>
              <w:color w:val="000000"/>
              <w:lang w:eastAsia="en-GB"/>
            </w:rPr>
            <w:t>(PwC, 2013)</w:t>
          </w:r>
        </w:sdtContent>
      </w:sdt>
      <w:r w:rsidR="00FD0491">
        <w:rPr>
          <w:lang w:eastAsia="en-GB"/>
        </w:rPr>
        <w:t>.</w:t>
      </w:r>
    </w:p>
    <w:p w14:paraId="3D0AD32D" w14:textId="77777777" w:rsidR="00FD0491" w:rsidRDefault="00FD0491" w:rsidP="00732EA5">
      <w:pPr>
        <w:pStyle w:val="Heading4"/>
      </w:pPr>
      <w:bookmarkStart w:id="263" w:name="_Toc159254651"/>
      <w:bookmarkStart w:id="264" w:name="_Toc160432203"/>
      <w:bookmarkStart w:id="265" w:name="_Toc160458917"/>
      <w:r>
        <w:t>Key national centres of research excellence in this domain</w:t>
      </w:r>
      <w:bookmarkEnd w:id="263"/>
      <w:bookmarkEnd w:id="264"/>
      <w:bookmarkEnd w:id="265"/>
    </w:p>
    <w:p w14:paraId="63542C14" w14:textId="77777777" w:rsidR="00FD0491" w:rsidRDefault="00FD0491" w:rsidP="00BA1BD0">
      <w:pPr>
        <w:pStyle w:val="ListParagraph"/>
        <w:numPr>
          <w:ilvl w:val="0"/>
          <w:numId w:val="5"/>
        </w:numPr>
        <w:spacing w:after="120" w:line="276" w:lineRule="auto"/>
        <w:rPr>
          <w:lang w:eastAsia="en-GB"/>
        </w:rPr>
      </w:pPr>
      <w:r w:rsidRPr="007335A9">
        <w:rPr>
          <w:lang w:eastAsia="en-GB"/>
        </w:rPr>
        <w:t>Curtin University - Western Australian School of Mines</w:t>
      </w:r>
    </w:p>
    <w:p w14:paraId="2F2BE717" w14:textId="77777777" w:rsidR="00FD0491" w:rsidRDefault="00FD0491" w:rsidP="00BA1BD0">
      <w:pPr>
        <w:pStyle w:val="ListParagraph"/>
        <w:numPr>
          <w:ilvl w:val="0"/>
          <w:numId w:val="5"/>
        </w:numPr>
        <w:spacing w:after="120" w:line="276" w:lineRule="auto"/>
        <w:rPr>
          <w:lang w:eastAsia="en-GB"/>
        </w:rPr>
      </w:pPr>
      <w:r>
        <w:rPr>
          <w:lang w:eastAsia="en-GB"/>
        </w:rPr>
        <w:t xml:space="preserve">University of Tasmania - </w:t>
      </w:r>
      <w:r w:rsidRPr="0058775F">
        <w:rPr>
          <w:lang w:eastAsia="en-GB"/>
        </w:rPr>
        <w:t>Australian Maritime College</w:t>
      </w:r>
    </w:p>
    <w:p w14:paraId="424D1F71" w14:textId="77777777" w:rsidR="00FD0491" w:rsidRDefault="00FD0491" w:rsidP="00BA1BD0">
      <w:pPr>
        <w:pStyle w:val="ListParagraph"/>
        <w:numPr>
          <w:ilvl w:val="0"/>
          <w:numId w:val="5"/>
        </w:numPr>
        <w:spacing w:after="120" w:line="276" w:lineRule="auto"/>
        <w:rPr>
          <w:lang w:eastAsia="en-GB"/>
        </w:rPr>
      </w:pPr>
      <w:r w:rsidRPr="00295040">
        <w:rPr>
          <w:lang w:eastAsia="en-GB"/>
        </w:rPr>
        <w:t>The University of Western Australia - Centre for Offshore Foundation Systems</w:t>
      </w:r>
    </w:p>
    <w:p w14:paraId="23BC13D6" w14:textId="77777777" w:rsidR="00FD0491" w:rsidRDefault="00FD0491" w:rsidP="00BA1BD0">
      <w:pPr>
        <w:pStyle w:val="ListParagraph"/>
        <w:numPr>
          <w:ilvl w:val="0"/>
          <w:numId w:val="5"/>
        </w:numPr>
        <w:spacing w:after="120" w:line="276" w:lineRule="auto"/>
        <w:rPr>
          <w:lang w:eastAsia="en-GB"/>
        </w:rPr>
      </w:pPr>
      <w:r w:rsidRPr="00295040">
        <w:rPr>
          <w:lang w:eastAsia="en-GB"/>
        </w:rPr>
        <w:t>University of Queensland - Centre for Natural Gas</w:t>
      </w:r>
    </w:p>
    <w:p w14:paraId="0151ADCC" w14:textId="77777777" w:rsidR="00FD0491" w:rsidRDefault="00FD0491" w:rsidP="00BA1BD0">
      <w:pPr>
        <w:pStyle w:val="ListParagraph"/>
        <w:numPr>
          <w:ilvl w:val="0"/>
          <w:numId w:val="5"/>
        </w:numPr>
        <w:spacing w:after="120" w:line="276" w:lineRule="auto"/>
        <w:rPr>
          <w:lang w:eastAsia="en-GB"/>
        </w:rPr>
      </w:pPr>
      <w:r>
        <w:rPr>
          <w:lang w:eastAsia="en-GB"/>
        </w:rPr>
        <w:t>CSIRO</w:t>
      </w:r>
    </w:p>
    <w:p w14:paraId="35850F4D" w14:textId="77777777" w:rsidR="00FD0491" w:rsidRDefault="00FD0491" w:rsidP="00BA1BD0">
      <w:pPr>
        <w:pStyle w:val="ListParagraph"/>
        <w:numPr>
          <w:ilvl w:val="0"/>
          <w:numId w:val="5"/>
        </w:numPr>
        <w:spacing w:after="120" w:line="276" w:lineRule="auto"/>
        <w:rPr>
          <w:lang w:eastAsia="en-GB"/>
        </w:rPr>
      </w:pPr>
      <w:r w:rsidRPr="00295040">
        <w:rPr>
          <w:lang w:eastAsia="en-GB"/>
        </w:rPr>
        <w:t>University of Adelaide - Australian School of Petroleum</w:t>
      </w:r>
    </w:p>
    <w:p w14:paraId="4CA8CC8C" w14:textId="399C0B99" w:rsidR="00FD0491" w:rsidRDefault="00FD0491" w:rsidP="00BA1BD0">
      <w:pPr>
        <w:pStyle w:val="ListParagraph"/>
        <w:numPr>
          <w:ilvl w:val="0"/>
          <w:numId w:val="5"/>
        </w:numPr>
        <w:spacing w:after="120" w:line="276" w:lineRule="auto"/>
        <w:rPr>
          <w:lang w:eastAsia="en-GB"/>
        </w:rPr>
      </w:pPr>
      <w:r w:rsidRPr="002307FC">
        <w:rPr>
          <w:lang w:eastAsia="en-GB"/>
        </w:rPr>
        <w:t>RMIT University - Advanced Manufacturing Precinct</w:t>
      </w:r>
      <w:r w:rsidR="00F0342C">
        <w:rPr>
          <w:lang w:eastAsia="en-GB"/>
        </w:rPr>
        <w:t>.</w:t>
      </w:r>
    </w:p>
    <w:p w14:paraId="02BBF86C" w14:textId="77777777" w:rsidR="00FD0491" w:rsidRDefault="00FD0491" w:rsidP="00732EA5">
      <w:pPr>
        <w:pStyle w:val="Heading4"/>
      </w:pPr>
      <w:bookmarkStart w:id="266" w:name="_Toc160432204"/>
      <w:bookmarkStart w:id="267" w:name="_Toc160458918"/>
      <w:r>
        <w:t>Relevant research gaps</w:t>
      </w:r>
      <w:bookmarkEnd w:id="266"/>
      <w:bookmarkEnd w:id="267"/>
    </w:p>
    <w:p w14:paraId="0035E762" w14:textId="77777777" w:rsidR="00FD0491" w:rsidRDefault="00FD0491" w:rsidP="00BA1BD0">
      <w:pPr>
        <w:pStyle w:val="ListParagraph"/>
        <w:numPr>
          <w:ilvl w:val="0"/>
          <w:numId w:val="41"/>
        </w:numPr>
        <w:spacing w:after="120" w:line="276" w:lineRule="auto"/>
        <w:rPr>
          <w:lang w:eastAsia="en-GB"/>
        </w:rPr>
      </w:pPr>
      <w:r>
        <w:rPr>
          <w:lang w:eastAsia="en-GB"/>
        </w:rPr>
        <w:t>Gap 4: Waste transport approaches</w:t>
      </w:r>
    </w:p>
    <w:p w14:paraId="2EFA4B29" w14:textId="77777777" w:rsidR="00FD0491" w:rsidRDefault="00FD0491" w:rsidP="00BA1BD0">
      <w:pPr>
        <w:pStyle w:val="ListParagraph"/>
        <w:numPr>
          <w:ilvl w:val="0"/>
          <w:numId w:val="41"/>
        </w:numPr>
        <w:spacing w:after="120" w:line="276" w:lineRule="auto"/>
        <w:rPr>
          <w:lang w:eastAsia="en-GB"/>
        </w:rPr>
      </w:pPr>
      <w:r>
        <w:rPr>
          <w:lang w:eastAsia="en-GB"/>
        </w:rPr>
        <w:t>Gap 5: Waste management infrastructure and circular economy planning</w:t>
      </w:r>
    </w:p>
    <w:p w14:paraId="532222FA" w14:textId="77777777" w:rsidR="00FD0491" w:rsidRDefault="00FD0491" w:rsidP="00BA1BD0">
      <w:pPr>
        <w:pStyle w:val="ListParagraph"/>
        <w:numPr>
          <w:ilvl w:val="0"/>
          <w:numId w:val="41"/>
        </w:numPr>
        <w:spacing w:after="120" w:line="276" w:lineRule="auto"/>
        <w:rPr>
          <w:lang w:eastAsia="en-GB"/>
        </w:rPr>
      </w:pPr>
      <w:r>
        <w:rPr>
          <w:lang w:eastAsia="en-GB"/>
        </w:rPr>
        <w:t>Gap 9: Long-term impacts of contaminant exposure</w:t>
      </w:r>
    </w:p>
    <w:p w14:paraId="5FA4BE84" w14:textId="53A95EEF" w:rsidR="00FD0491" w:rsidRDefault="00FD0491" w:rsidP="00BA1BD0">
      <w:pPr>
        <w:pStyle w:val="ListParagraph"/>
        <w:numPr>
          <w:ilvl w:val="0"/>
          <w:numId w:val="41"/>
        </w:numPr>
        <w:spacing w:after="120" w:line="276" w:lineRule="auto"/>
        <w:rPr>
          <w:lang w:eastAsia="en-GB"/>
        </w:rPr>
      </w:pPr>
      <w:r>
        <w:rPr>
          <w:lang w:eastAsia="en-GB"/>
        </w:rPr>
        <w:t>Gap 11: Domestic facility re-use profiling</w:t>
      </w:r>
      <w:r w:rsidR="00F0342C">
        <w:rPr>
          <w:lang w:eastAsia="en-GB"/>
        </w:rPr>
        <w:t>.</w:t>
      </w:r>
    </w:p>
    <w:p w14:paraId="4E2DA4CB" w14:textId="437294F0" w:rsidR="00FD0491" w:rsidRDefault="00FD0491" w:rsidP="00FD0491">
      <w:pPr>
        <w:rPr>
          <w:lang w:eastAsia="en-GB"/>
        </w:rPr>
      </w:pPr>
      <w:r w:rsidRPr="00305222">
        <w:rPr>
          <w:lang w:eastAsia="en-GB"/>
        </w:rPr>
        <w:t>Industry is leading on commercially viable R&amp;D for the sector</w:t>
      </w:r>
      <w:r>
        <w:rPr>
          <w:lang w:eastAsia="en-GB"/>
        </w:rPr>
        <w:t xml:space="preserve">, with large multi-national companies holding well established partnerships with research and manufacturing entities to meet the current and emerging needs of the decommissioning industry. This report has outlined </w:t>
      </w:r>
      <w:proofErr w:type="gramStart"/>
      <w:r>
        <w:rPr>
          <w:lang w:eastAsia="en-GB"/>
        </w:rPr>
        <w:t>a number</w:t>
      </w:r>
      <w:r w:rsidRPr="006D6849">
        <w:rPr>
          <w:lang w:eastAsia="en-GB"/>
        </w:rPr>
        <w:t xml:space="preserve"> </w:t>
      </w:r>
      <w:r>
        <w:rPr>
          <w:lang w:eastAsia="en-GB"/>
        </w:rPr>
        <w:t>of</w:t>
      </w:r>
      <w:proofErr w:type="gramEnd"/>
      <w:r>
        <w:rPr>
          <w:lang w:eastAsia="en-GB"/>
        </w:rPr>
        <w:t xml:space="preserve"> research and </w:t>
      </w:r>
      <w:r w:rsidRPr="006D6849">
        <w:rPr>
          <w:lang w:eastAsia="en-GB"/>
        </w:rPr>
        <w:t xml:space="preserve">technology needs </w:t>
      </w:r>
      <w:r>
        <w:rPr>
          <w:lang w:eastAsia="en-GB"/>
        </w:rPr>
        <w:t>driven by the nation’s focus on environmental protection and its</w:t>
      </w:r>
      <w:r w:rsidRPr="006D6849">
        <w:rPr>
          <w:lang w:eastAsia="en-GB"/>
        </w:rPr>
        <w:t xml:space="preserve"> regulatory environmen</w:t>
      </w:r>
      <w:r>
        <w:rPr>
          <w:lang w:eastAsia="en-GB"/>
        </w:rPr>
        <w:t>t. As these will deliver outcomes of significant national interest but have limited commercial potential, this is a key area of focus for national R&amp;D required to support the industry. The Australian research landscape is well positioned to bridge these gaps, and with appropriate financial support and relationship brokerage has an opportunity to meet national R&amp;D needs while contributing recycling and environmental protection insights and products to the global market.</w:t>
      </w:r>
    </w:p>
    <w:p w14:paraId="4817ED97" w14:textId="66100684" w:rsidR="00FD0491" w:rsidRDefault="00FD0491" w:rsidP="00732EA5">
      <w:pPr>
        <w:pStyle w:val="Heading3"/>
      </w:pPr>
      <w:bookmarkStart w:id="268" w:name="_Toc160432205"/>
      <w:bookmarkStart w:id="269" w:name="_Toc160458919"/>
      <w:bookmarkStart w:id="270" w:name="_Toc161152225"/>
      <w:r>
        <w:t xml:space="preserve">Australian </w:t>
      </w:r>
      <w:r w:rsidR="00264801">
        <w:t xml:space="preserve">research </w:t>
      </w:r>
      <w:r>
        <w:t>capability gaps</w:t>
      </w:r>
      <w:bookmarkEnd w:id="268"/>
      <w:bookmarkEnd w:id="269"/>
      <w:bookmarkEnd w:id="270"/>
    </w:p>
    <w:p w14:paraId="60114154" w14:textId="2FDB510B" w:rsidR="009B4B9A" w:rsidRDefault="00FD0491" w:rsidP="7C23E136">
      <w:pPr>
        <w:rPr>
          <w:lang w:eastAsia="en-GB"/>
        </w:rPr>
      </w:pPr>
      <w:r w:rsidRPr="00F90FA4">
        <w:rPr>
          <w:lang w:eastAsia="en-GB"/>
        </w:rPr>
        <w:t xml:space="preserve">As </w:t>
      </w:r>
      <w:r w:rsidR="00D6590C">
        <w:rPr>
          <w:lang w:eastAsia="en-GB"/>
        </w:rPr>
        <w:t xml:space="preserve">noted, </w:t>
      </w:r>
      <w:r w:rsidRPr="00F90FA4">
        <w:rPr>
          <w:lang w:eastAsia="en-GB"/>
        </w:rPr>
        <w:t>Australia’s OO&amp;G decommissioning</w:t>
      </w:r>
      <w:r w:rsidR="001040E2">
        <w:rPr>
          <w:lang w:eastAsia="en-GB"/>
        </w:rPr>
        <w:t xml:space="preserve"> activity</w:t>
      </w:r>
      <w:r w:rsidRPr="00F90FA4">
        <w:rPr>
          <w:lang w:eastAsia="en-GB"/>
        </w:rPr>
        <w:t xml:space="preserve"> is nascent</w:t>
      </w:r>
      <w:r w:rsidR="00D6590C">
        <w:rPr>
          <w:lang w:eastAsia="en-GB"/>
        </w:rPr>
        <w:t>. While</w:t>
      </w:r>
      <w:r w:rsidRPr="00F90FA4">
        <w:rPr>
          <w:lang w:eastAsia="en-GB"/>
        </w:rPr>
        <w:t xml:space="preserve"> a range of R&amp;D is being undertaken by global operators and engineering </w:t>
      </w:r>
      <w:r w:rsidR="003567E1">
        <w:rPr>
          <w:lang w:eastAsia="en-GB"/>
        </w:rPr>
        <w:t>centres</w:t>
      </w:r>
      <w:r w:rsidRPr="00F90FA4">
        <w:rPr>
          <w:lang w:eastAsia="en-GB"/>
        </w:rPr>
        <w:t xml:space="preserve">, </w:t>
      </w:r>
      <w:r w:rsidR="003567E1">
        <w:rPr>
          <w:lang w:eastAsia="en-GB"/>
        </w:rPr>
        <w:t xml:space="preserve">at present </w:t>
      </w:r>
      <w:r w:rsidRPr="00F90FA4">
        <w:rPr>
          <w:lang w:eastAsia="en-GB"/>
        </w:rPr>
        <w:t xml:space="preserve">the nation’s universities </w:t>
      </w:r>
      <w:r w:rsidR="003567E1">
        <w:rPr>
          <w:lang w:eastAsia="en-GB"/>
        </w:rPr>
        <w:t>have</w:t>
      </w:r>
      <w:r w:rsidR="003567E1" w:rsidRPr="00F90FA4">
        <w:rPr>
          <w:lang w:eastAsia="en-GB"/>
        </w:rPr>
        <w:t xml:space="preserve"> </w:t>
      </w:r>
      <w:r w:rsidRPr="00F90FA4">
        <w:rPr>
          <w:lang w:eastAsia="en-GB"/>
        </w:rPr>
        <w:t>limited expertise in</w:t>
      </w:r>
      <w:r w:rsidR="003567E1">
        <w:rPr>
          <w:lang w:eastAsia="en-GB"/>
        </w:rPr>
        <w:t>, or even incentives for,</w:t>
      </w:r>
      <w:r w:rsidRPr="00F90FA4">
        <w:rPr>
          <w:lang w:eastAsia="en-GB"/>
        </w:rPr>
        <w:t xml:space="preserve"> developing technologies specifically for OO&amp;G decommissioning.</w:t>
      </w:r>
      <w:r w:rsidR="009B4B9A">
        <w:rPr>
          <w:lang w:eastAsia="en-GB"/>
        </w:rPr>
        <w:t xml:space="preserve"> Therefore</w:t>
      </w:r>
      <w:r w:rsidR="00F07227">
        <w:rPr>
          <w:lang w:eastAsia="en-GB"/>
        </w:rPr>
        <w:t>,</w:t>
      </w:r>
      <w:r w:rsidR="009B4B9A">
        <w:rPr>
          <w:lang w:eastAsia="en-GB"/>
        </w:rPr>
        <w:t xml:space="preserve"> Australia lacks expertise in developing technologies for OO&amp;G decommissioning. </w:t>
      </w:r>
    </w:p>
    <w:p w14:paraId="59029EA2" w14:textId="7E9731EE" w:rsidR="00AB26F3" w:rsidRDefault="00FD0491" w:rsidP="7C23E136">
      <w:pPr>
        <w:rPr>
          <w:lang w:eastAsia="en-GB"/>
        </w:rPr>
      </w:pPr>
      <w:r w:rsidRPr="00F90FA4">
        <w:rPr>
          <w:lang w:eastAsia="en-GB"/>
        </w:rPr>
        <w:t xml:space="preserve">Where research to support the OO&amp;G industry is deemed a priority for the nation and capability gaps are present, Australian universities should </w:t>
      </w:r>
      <w:r w:rsidR="002731E9">
        <w:rPr>
          <w:lang w:eastAsia="en-GB"/>
        </w:rPr>
        <w:t xml:space="preserve">be encouraged to </w:t>
      </w:r>
      <w:r w:rsidRPr="00F90FA4">
        <w:rPr>
          <w:lang w:eastAsia="en-GB"/>
        </w:rPr>
        <w:t xml:space="preserve">develop linkages with </w:t>
      </w:r>
      <w:r w:rsidR="00B317F3">
        <w:rPr>
          <w:lang w:eastAsia="en-GB"/>
        </w:rPr>
        <w:t xml:space="preserve">private industry and government research funding to develop the necessary expertise in conjunction with </w:t>
      </w:r>
      <w:r w:rsidRPr="00F90FA4">
        <w:rPr>
          <w:lang w:eastAsia="en-GB"/>
        </w:rPr>
        <w:t xml:space="preserve">universities </w:t>
      </w:r>
      <w:r w:rsidR="00B317F3">
        <w:rPr>
          <w:lang w:eastAsia="en-GB"/>
        </w:rPr>
        <w:t>with appropriate</w:t>
      </w:r>
      <w:r w:rsidRPr="00F90FA4">
        <w:rPr>
          <w:lang w:eastAsia="en-GB"/>
        </w:rPr>
        <w:t xml:space="preserve"> strengths in these domains</w:t>
      </w:r>
      <w:r w:rsidR="00845F34">
        <w:rPr>
          <w:lang w:eastAsia="en-GB"/>
        </w:rPr>
        <w:t>, including those in</w:t>
      </w:r>
      <w:r w:rsidRPr="00F90FA4">
        <w:rPr>
          <w:lang w:eastAsia="en-GB"/>
        </w:rPr>
        <w:t xml:space="preserve"> Norway, the UK and the US </w:t>
      </w:r>
      <w:r w:rsidR="00F06D64">
        <w:rPr>
          <w:lang w:eastAsia="en-GB"/>
        </w:rPr>
        <w:t>GOM</w:t>
      </w:r>
      <w:r w:rsidRPr="00F90FA4">
        <w:rPr>
          <w:lang w:eastAsia="en-GB"/>
        </w:rPr>
        <w:t xml:space="preserve">. </w:t>
      </w:r>
      <w:r w:rsidR="00D21513">
        <w:rPr>
          <w:lang w:eastAsia="en-GB"/>
        </w:rPr>
        <w:t>It is important to note in this context that i</w:t>
      </w:r>
      <w:r w:rsidRPr="00F90FA4">
        <w:rPr>
          <w:lang w:eastAsia="en-GB"/>
        </w:rPr>
        <w:t xml:space="preserve">n addition to having a longer history in meeting R&amp;D needs of the OO&amp;G industry, each of these countries has a </w:t>
      </w:r>
      <w:r w:rsidR="003B0BA6">
        <w:rPr>
          <w:lang w:eastAsia="en-GB"/>
        </w:rPr>
        <w:t>larger proportion of</w:t>
      </w:r>
      <w:r w:rsidRPr="00F90FA4">
        <w:rPr>
          <w:lang w:eastAsia="en-GB"/>
        </w:rPr>
        <w:t xml:space="preserve"> </w:t>
      </w:r>
      <w:r w:rsidR="00927C25">
        <w:rPr>
          <w:lang w:eastAsia="en-GB"/>
        </w:rPr>
        <w:t>gross</w:t>
      </w:r>
      <w:r w:rsidR="00830783" w:rsidRPr="00830783">
        <w:rPr>
          <w:lang w:eastAsia="en-GB"/>
        </w:rPr>
        <w:t xml:space="preserve"> domestic</w:t>
      </w:r>
      <w:r w:rsidR="00830783">
        <w:rPr>
          <w:lang w:eastAsia="en-GB"/>
        </w:rPr>
        <w:t xml:space="preserve"> </w:t>
      </w:r>
      <w:r w:rsidR="00B841F2">
        <w:rPr>
          <w:lang w:eastAsia="en-GB"/>
        </w:rPr>
        <w:t xml:space="preserve">product allocated to </w:t>
      </w:r>
      <w:r w:rsidRPr="00F90FA4">
        <w:rPr>
          <w:lang w:eastAsia="en-GB"/>
        </w:rPr>
        <w:t xml:space="preserve">research than Australia </w:t>
      </w:r>
      <w:sdt>
        <w:sdtPr>
          <w:rPr>
            <w:color w:val="000000"/>
            <w:lang w:eastAsia="en-GB"/>
          </w:rPr>
          <w:tag w:val="MENDELEY_CITATION_v3_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"/>
          <w:id w:val="526225580"/>
          <w:placeholder>
            <w:docPart w:val="693DD374E67345E0A7E1B852E4AD3208"/>
          </w:placeholder>
        </w:sdtPr>
        <w:sdtEndPr/>
        <w:sdtContent>
          <w:r w:rsidR="003D12BC" w:rsidRPr="003D12BC">
            <w:rPr>
              <w:color w:val="000000"/>
              <w:lang w:eastAsia="en-GB"/>
            </w:rPr>
            <w:t>(OECD, 2024)</w:t>
          </w:r>
        </w:sdtContent>
      </w:sdt>
      <w:r w:rsidRPr="00F90FA4">
        <w:rPr>
          <w:lang w:eastAsia="en-GB"/>
        </w:rPr>
        <w:t>.</w:t>
      </w:r>
    </w:p>
    <w:p w14:paraId="7BFF4466" w14:textId="53BC839E" w:rsidR="00CB7533" w:rsidRPr="00B11227" w:rsidRDefault="00CB7533" w:rsidP="00AB26F3">
      <w:pPr>
        <w:pStyle w:val="Heading1"/>
      </w:pPr>
      <w:bookmarkStart w:id="271" w:name="_Toc161152226"/>
      <w:r w:rsidRPr="00B11227">
        <w:t>Career pathways for offshore oil and gas workers</w:t>
      </w:r>
      <w:bookmarkEnd w:id="271"/>
    </w:p>
    <w:p w14:paraId="0AEFF3AB" w14:textId="2A468A69" w:rsidR="00CB7533" w:rsidRPr="00B11227" w:rsidRDefault="00CB7533" w:rsidP="00CB7533">
      <w:pPr>
        <w:rPr>
          <w:lang w:eastAsia="en-GB"/>
        </w:rPr>
      </w:pPr>
      <w:r w:rsidRPr="00B11227">
        <w:rPr>
          <w:lang w:eastAsia="en-GB"/>
        </w:rPr>
        <w:t>The number of O&amp;G workers who are employees of the operator and are regularly assigned to offshore production platforms is quite small. At the 2016 census, only 4,100 gas and petroleum operators were registered,</w:t>
      </w:r>
      <w:r w:rsidR="002314A0">
        <w:rPr>
          <w:lang w:eastAsia="en-GB"/>
        </w:rPr>
        <w:t xml:space="preserve"> onshore and offshore,</w:t>
      </w:r>
      <w:r w:rsidRPr="00B11227">
        <w:rPr>
          <w:lang w:eastAsia="en-GB"/>
        </w:rPr>
        <w:t xml:space="preserve"> with these workers spread across a range of industries including mining, manufacturing and construction, with only 8.2% employed by electricity, gas, water and waste services </w:t>
      </w:r>
      <w:sdt>
        <w:sdtPr>
          <w:rPr>
            <w:color w:val="000000"/>
            <w:lang w:eastAsia="en-GB"/>
          </w:rPr>
          <w:tag w:val="MENDELEY_CITATION_v3_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"/>
          <w:id w:val="-1219121219"/>
          <w:placeholder>
            <w:docPart w:val="690D59180EEC4D42AC6410A8CBF2D160"/>
          </w:placeholder>
        </w:sdtPr>
        <w:sdtEndPr/>
        <w:sdtContent>
          <w:r w:rsidR="003D12BC" w:rsidRPr="003D12BC">
            <w:rPr>
              <w:color w:val="000000"/>
              <w:lang w:eastAsia="en-GB"/>
            </w:rPr>
            <w:t>(Australian Government, 2021)</w:t>
          </w:r>
        </w:sdtContent>
      </w:sdt>
      <w:r w:rsidRPr="00B11227">
        <w:rPr>
          <w:lang w:eastAsia="en-GB"/>
        </w:rPr>
        <w:t xml:space="preserve">. </w:t>
      </w:r>
      <w:proofErr w:type="gramStart"/>
      <w:r w:rsidRPr="00B11227">
        <w:rPr>
          <w:lang w:eastAsia="en-GB"/>
        </w:rPr>
        <w:t>The majority of</w:t>
      </w:r>
      <w:proofErr w:type="gramEnd"/>
      <w:r w:rsidRPr="00B11227">
        <w:rPr>
          <w:lang w:eastAsia="en-GB"/>
        </w:rPr>
        <w:t xml:space="preserve"> these workers are based in Queensland, WA and Victoria</w:t>
      </w:r>
      <w:r w:rsidR="002314A0">
        <w:rPr>
          <w:lang w:eastAsia="en-GB"/>
        </w:rPr>
        <w:t xml:space="preserve"> </w:t>
      </w:r>
      <w:r w:rsidRPr="00B11227">
        <w:rPr>
          <w:lang w:eastAsia="en-GB"/>
        </w:rPr>
        <w:t>(</w:t>
      </w:r>
      <w:r w:rsidRPr="00B11227">
        <w:rPr>
          <w:highlight w:val="yellow"/>
          <w:lang w:eastAsia="en-GB"/>
        </w:rPr>
        <w:fldChar w:fldCharType="begin"/>
      </w:r>
      <w:r w:rsidRPr="00B11227">
        <w:rPr>
          <w:lang w:eastAsia="en-GB"/>
        </w:rPr>
        <w:instrText xml:space="preserve"> REF _Ref158205922 \h </w:instrText>
      </w:r>
      <w:r>
        <w:rPr>
          <w:highlight w:val="yellow"/>
          <w:lang w:eastAsia="en-GB"/>
        </w:rPr>
        <w:instrText xml:space="preserve"> \* MERGEFORMAT </w:instrText>
      </w:r>
      <w:r w:rsidRPr="00B11227">
        <w:rPr>
          <w:highlight w:val="yellow"/>
          <w:lang w:eastAsia="en-GB"/>
        </w:rPr>
      </w:r>
      <w:r w:rsidRPr="00B11227">
        <w:rPr>
          <w:highlight w:val="yellow"/>
          <w:lang w:eastAsia="en-GB"/>
        </w:rPr>
        <w:fldChar w:fldCharType="separate"/>
      </w:r>
      <w:r w:rsidR="002314A0" w:rsidRPr="00D50198">
        <w:t xml:space="preserve">Figure </w:t>
      </w:r>
      <w:r w:rsidR="002314A0">
        <w:rPr>
          <w:noProof/>
        </w:rPr>
        <w:t>9</w:t>
      </w:r>
      <w:r w:rsidRPr="00B11227">
        <w:rPr>
          <w:highlight w:val="yellow"/>
          <w:lang w:eastAsia="en-GB"/>
        </w:rPr>
        <w:fldChar w:fldCharType="end"/>
      </w:r>
      <w:r w:rsidRPr="00B11227">
        <w:rPr>
          <w:lang w:eastAsia="en-GB"/>
        </w:rPr>
        <w:t>).</w:t>
      </w:r>
    </w:p>
    <w:p w14:paraId="3263AF47" w14:textId="77777777" w:rsidR="00CB7533" w:rsidRPr="00B11227" w:rsidRDefault="00CB7533" w:rsidP="00CB7533">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B7533" w:rsidRPr="00B11227" w14:paraId="283D0DD4" w14:textId="77777777" w:rsidTr="007240CD">
        <w:tc>
          <w:tcPr>
            <w:tcW w:w="9016" w:type="dxa"/>
          </w:tcPr>
          <w:p w14:paraId="35480D90" w14:textId="77777777" w:rsidR="00CB7533" w:rsidRPr="00B11227" w:rsidRDefault="00CB7533" w:rsidP="007240CD">
            <w:pPr>
              <w:jc w:val="center"/>
              <w:rPr>
                <w:lang w:eastAsia="en-GB"/>
              </w:rPr>
            </w:pPr>
            <w:r w:rsidRPr="00B11227">
              <w:rPr>
                <w:noProof/>
                <w:lang w:eastAsia="en-GB"/>
              </w:rPr>
              <w:drawing>
                <wp:inline distT="0" distB="0" distL="0" distR="0" wp14:anchorId="58A3DCE6" wp14:editId="215E4FFA">
                  <wp:extent cx="3714750" cy="3066539"/>
                  <wp:effectExtent l="0" t="0" r="0" b="635"/>
                  <wp:docPr id="1368029188" name="Picture 1368029188" descr="A map of australia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29188" name="Picture 1" descr="A map of australia with different colored squares&#10;&#10;Description automatically generated"/>
                          <pic:cNvPicPr/>
                        </pic:nvPicPr>
                        <pic:blipFill>
                          <a:blip r:embed="rId63"/>
                          <a:stretch>
                            <a:fillRect/>
                          </a:stretch>
                        </pic:blipFill>
                        <pic:spPr>
                          <a:xfrm>
                            <a:off x="0" y="0"/>
                            <a:ext cx="3721982" cy="3072509"/>
                          </a:xfrm>
                          <a:prstGeom prst="rect">
                            <a:avLst/>
                          </a:prstGeom>
                        </pic:spPr>
                      </pic:pic>
                    </a:graphicData>
                  </a:graphic>
                </wp:inline>
              </w:drawing>
            </w:r>
          </w:p>
        </w:tc>
      </w:tr>
      <w:tr w:rsidR="00CB7533" w:rsidRPr="00B11227" w14:paraId="73E14673" w14:textId="77777777" w:rsidTr="007240CD">
        <w:tc>
          <w:tcPr>
            <w:tcW w:w="9016" w:type="dxa"/>
          </w:tcPr>
          <w:p w14:paraId="4948408D" w14:textId="78DEDB40" w:rsidR="00CB7533" w:rsidRPr="00D50198" w:rsidRDefault="00CB7533" w:rsidP="007240CD">
            <w:pPr>
              <w:pStyle w:val="Caption"/>
              <w:rPr>
                <w:i w:val="0"/>
                <w:lang w:eastAsia="en-GB"/>
              </w:rPr>
            </w:pPr>
            <w:bookmarkStart w:id="272" w:name="_Ref158205922"/>
            <w:bookmarkStart w:id="273" w:name="_Ref158883329"/>
            <w:bookmarkStart w:id="274" w:name="_Toc159242474"/>
            <w:bookmarkStart w:id="275" w:name="_Toc159252153"/>
            <w:r w:rsidRPr="00D50198">
              <w:rPr>
                <w:i w:val="0"/>
                <w:lang w:eastAsia="en-GB"/>
              </w:rPr>
              <w:t xml:space="preserve">Figure </w:t>
            </w:r>
            <w:r w:rsidRPr="00D50198">
              <w:rPr>
                <w:i w:val="0"/>
                <w:lang w:eastAsia="en-GB"/>
              </w:rPr>
              <w:fldChar w:fldCharType="begin"/>
            </w:r>
            <w:r w:rsidRPr="00D50198">
              <w:rPr>
                <w:i w:val="0"/>
                <w:lang w:eastAsia="en-GB"/>
              </w:rPr>
              <w:instrText>SEQ Figure \* ARABIC</w:instrText>
            </w:r>
            <w:r w:rsidRPr="00D50198">
              <w:rPr>
                <w:i w:val="0"/>
                <w:lang w:eastAsia="en-GB"/>
              </w:rPr>
              <w:fldChar w:fldCharType="separate"/>
            </w:r>
            <w:r w:rsidR="00594763">
              <w:rPr>
                <w:i w:val="0"/>
                <w:noProof/>
                <w:lang w:eastAsia="en-GB"/>
              </w:rPr>
              <w:t>9</w:t>
            </w:r>
            <w:r w:rsidRPr="00D50198">
              <w:rPr>
                <w:i w:val="0"/>
                <w:lang w:eastAsia="en-GB"/>
              </w:rPr>
              <w:fldChar w:fldCharType="end"/>
            </w:r>
            <w:bookmarkEnd w:id="272"/>
            <w:r w:rsidRPr="00D50198">
              <w:rPr>
                <w:i w:val="0"/>
                <w:lang w:eastAsia="en-GB"/>
              </w:rPr>
              <w:t xml:space="preserve">: </w:t>
            </w:r>
            <w:r w:rsidRPr="00B11227">
              <w:rPr>
                <w:i w:val="0"/>
                <w:iCs w:val="0"/>
                <w:lang w:eastAsia="en-GB"/>
              </w:rPr>
              <w:t xml:space="preserve">Proportion of gas and petroleum operators employed across Australia </w:t>
            </w:r>
            <w:sdt>
              <w:sdtPr>
                <w:rPr>
                  <w:i w:val="0"/>
                  <w:color w:val="000000"/>
                  <w:lang w:eastAsia="en-GB"/>
                </w:rPr>
                <w:tag w:val="MENDELEY_CITATION_v3_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"/>
                <w:id w:val="178556598"/>
                <w:placeholder>
                  <w:docPart w:val="D65F48C154FC4245915DA9D22549E6AE"/>
                </w:placeholder>
              </w:sdtPr>
              <w:sdtEndPr/>
              <w:sdtContent>
                <w:r w:rsidR="003D12BC" w:rsidRPr="003D12BC">
                  <w:rPr>
                    <w:i w:val="0"/>
                    <w:color w:val="000000"/>
                    <w:lang w:eastAsia="en-GB"/>
                  </w:rPr>
                  <w:t>(Australian Government, 2021)</w:t>
                </w:r>
              </w:sdtContent>
            </w:sdt>
            <w:r w:rsidRPr="00B11227">
              <w:rPr>
                <w:i w:val="0"/>
                <w:iCs w:val="0"/>
                <w:lang w:eastAsia="en-GB"/>
              </w:rPr>
              <w:t>.</w:t>
            </w:r>
            <w:bookmarkEnd w:id="273"/>
            <w:bookmarkEnd w:id="274"/>
            <w:bookmarkEnd w:id="275"/>
            <w:r w:rsidRPr="00B11227">
              <w:rPr>
                <w:i w:val="0"/>
                <w:iCs w:val="0"/>
                <w:lang w:eastAsia="en-GB"/>
              </w:rPr>
              <w:t xml:space="preserve"> </w:t>
            </w:r>
          </w:p>
        </w:tc>
      </w:tr>
    </w:tbl>
    <w:p w14:paraId="03431265" w14:textId="7D392332" w:rsidR="00C03504" w:rsidRPr="00F923DB" w:rsidRDefault="00C03504" w:rsidP="00C03504">
      <w:pPr>
        <w:rPr>
          <w:sz w:val="18"/>
          <w:szCs w:val="18"/>
          <w:lang w:eastAsia="en-GB"/>
        </w:rPr>
      </w:pPr>
      <w:r w:rsidRPr="00B11227">
        <w:rPr>
          <w:lang w:eastAsia="en-GB"/>
        </w:rPr>
        <w:t>W</w:t>
      </w:r>
      <w:r w:rsidRPr="00B11227">
        <w:t xml:space="preserve">ith a continued shift towards digitisation and remote operations, and reductions in tertiary petroleum engineering degrees and enrolments, the quantity of OO&amp;G roles and workers has been in </w:t>
      </w:r>
      <w:r>
        <w:t>steady</w:t>
      </w:r>
      <w:r w:rsidRPr="00B11227">
        <w:t xml:space="preserve"> decline with employment in the industry seeing a </w:t>
      </w:r>
      <w:r w:rsidRPr="00B11227">
        <w:rPr>
          <w:lang w:eastAsia="en-GB"/>
        </w:rPr>
        <w:t>31% decrease in new jobs posted in the t</w:t>
      </w:r>
      <w:r w:rsidRPr="00795FE6">
        <w:rPr>
          <w:lang w:eastAsia="en-GB"/>
        </w:rPr>
        <w:t>hird quarter of 2023</w:t>
      </w:r>
      <w:r>
        <w:rPr>
          <w:lang w:eastAsia="en-GB"/>
        </w:rPr>
        <w:t xml:space="preserve"> compared with the previous quarter</w:t>
      </w:r>
      <w:r w:rsidRPr="00795FE6">
        <w:rPr>
          <w:lang w:eastAsia="en-GB"/>
        </w:rPr>
        <w:t xml:space="preserve"> </w:t>
      </w:r>
      <w:sdt>
        <w:sdtPr>
          <w:rPr>
            <w:color w:val="000000"/>
            <w:lang w:eastAsia="en-GB"/>
          </w:rPr>
          <w:tag w:val="MENDELEY_CITATION_v3_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"/>
          <w:id w:val="1745675435"/>
          <w:placeholder>
            <w:docPart w:val="BC1A94D7F0EB4F95A6888D7AB506692A"/>
          </w:placeholder>
        </w:sdtPr>
        <w:sdtEndPr/>
        <w:sdtContent>
          <w:r w:rsidR="003D12BC" w:rsidRPr="003D12BC">
            <w:rPr>
              <w:color w:val="000000"/>
              <w:lang w:eastAsia="en-GB"/>
            </w:rPr>
            <w:t>(</w:t>
          </w:r>
          <w:proofErr w:type="spellStart"/>
          <w:r w:rsidR="003D12BC" w:rsidRPr="003D12BC">
            <w:rPr>
              <w:color w:val="000000"/>
              <w:lang w:eastAsia="en-GB"/>
            </w:rPr>
            <w:t>Kurmelovs</w:t>
          </w:r>
          <w:proofErr w:type="spellEnd"/>
          <w:r w:rsidR="003D12BC" w:rsidRPr="003D12BC">
            <w:rPr>
              <w:color w:val="000000"/>
              <w:lang w:eastAsia="en-GB"/>
            </w:rPr>
            <w:t>, 2022; Offshore Technology, 2023)</w:t>
          </w:r>
        </w:sdtContent>
      </w:sdt>
      <w:r w:rsidRPr="00795FE6">
        <w:rPr>
          <w:lang w:eastAsia="en-GB"/>
        </w:rPr>
        <w:t>.</w:t>
      </w:r>
    </w:p>
    <w:p w14:paraId="75059BF7" w14:textId="7E01B5A6" w:rsidR="00CB7533" w:rsidRPr="00B11227" w:rsidRDefault="00CB7533" w:rsidP="00CB7533">
      <w:r w:rsidRPr="00B11227">
        <w:t>Individuals working in the O&amp;G sector are generally either employed by the operator or an oilfield service company, each of which ha</w:t>
      </w:r>
      <w:r>
        <w:t>s</w:t>
      </w:r>
      <w:r w:rsidRPr="00B11227">
        <w:t xml:space="preserve"> </w:t>
      </w:r>
      <w:r>
        <w:t xml:space="preserve">its </w:t>
      </w:r>
      <w:r w:rsidRPr="00B11227">
        <w:t>benefits and drawbacks (</w:t>
      </w:r>
      <w:r w:rsidRPr="00B11227">
        <w:fldChar w:fldCharType="begin"/>
      </w:r>
      <w:r w:rsidRPr="00B11227">
        <w:instrText xml:space="preserve"> REF _Ref158205977 \h </w:instrText>
      </w:r>
      <w:r>
        <w:instrText xml:space="preserve"> \* MERGEFORMAT </w:instrText>
      </w:r>
      <w:r w:rsidRPr="00B11227">
        <w:fldChar w:fldCharType="separate"/>
      </w:r>
      <w:r w:rsidR="00402888" w:rsidRPr="00402888">
        <w:t xml:space="preserve">Figure </w:t>
      </w:r>
      <w:r w:rsidR="00402888" w:rsidRPr="00402888">
        <w:rPr>
          <w:noProof/>
        </w:rPr>
        <w:t>10</w:t>
      </w:r>
      <w:r w:rsidRPr="00B11227">
        <w:fldChar w:fldCharType="end"/>
      </w:r>
      <w:r w:rsidRPr="00B11227">
        <w:t xml:space="preserve">). Oilfield services staff are often contractors and make up </w:t>
      </w:r>
      <w:proofErr w:type="gramStart"/>
      <w:r w:rsidRPr="00B11227">
        <w:t>the majority of</w:t>
      </w:r>
      <w:proofErr w:type="gramEnd"/>
      <w:r w:rsidRPr="00B11227">
        <w:t xml:space="preserve"> employees </w:t>
      </w:r>
      <w:sdt>
        <w:sdtPr>
          <w:rPr>
            <w:color w:val="000000"/>
          </w:rPr>
          <w:tag w:val="MENDELEY_CITATION_v3_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"/>
          <w:id w:val="-139648568"/>
          <w:placeholder>
            <w:docPart w:val="21D0EBEAC36948BBB724FCFDF7D35EE5"/>
          </w:placeholder>
        </w:sdtPr>
        <w:sdtEndPr/>
        <w:sdtContent>
          <w:r w:rsidR="003D12BC" w:rsidRPr="003D12BC">
            <w:rPr>
              <w:color w:val="000000"/>
            </w:rPr>
            <w:t>(IBIS World, 2023)</w:t>
          </w:r>
        </w:sdtContent>
      </w:sdt>
      <w:r w:rsidRPr="00B11227">
        <w:t>. These employees are deployed across a range of sites and projects and</w:t>
      </w:r>
      <w:r>
        <w:t xml:space="preserve"> provide</w:t>
      </w:r>
      <w:r w:rsidRPr="00B11227">
        <w:t xml:space="preserve"> deep and specialised expertise across a range of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B7533" w:rsidRPr="00B11227" w14:paraId="1005AAC8" w14:textId="77777777" w:rsidTr="007240CD">
        <w:trPr>
          <w:trHeight w:val="2060"/>
        </w:trPr>
        <w:tc>
          <w:tcPr>
            <w:tcW w:w="9016" w:type="dxa"/>
          </w:tcPr>
          <w:p w14:paraId="733D4179" w14:textId="18DE6035" w:rsidR="00CB7533" w:rsidRPr="00B11227" w:rsidRDefault="00CB7533" w:rsidP="007240CD">
            <w:r w:rsidRPr="00B11227">
              <w:rPr>
                <w:noProof/>
              </w:rPr>
              <w:drawing>
                <wp:inline distT="0" distB="0" distL="0" distR="0" wp14:anchorId="3A2EFD4B" wp14:editId="40C81CE1">
                  <wp:extent cx="5486400" cy="1276710"/>
                  <wp:effectExtent l="38100" t="0" r="19050" b="19050"/>
                  <wp:docPr id="69483747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r>
      <w:tr w:rsidR="00CB7533" w:rsidRPr="00B11227" w14:paraId="6A4246AC" w14:textId="77777777" w:rsidTr="007240CD">
        <w:trPr>
          <w:trHeight w:val="175"/>
        </w:trPr>
        <w:tc>
          <w:tcPr>
            <w:tcW w:w="9016" w:type="dxa"/>
          </w:tcPr>
          <w:p w14:paraId="44757CD1" w14:textId="21F59BD3" w:rsidR="00CB7533" w:rsidRPr="00B11227" w:rsidRDefault="00CB7533" w:rsidP="0018709A">
            <w:pPr>
              <w:pStyle w:val="Caption"/>
              <w:rPr>
                <w:noProof/>
              </w:rPr>
            </w:pPr>
            <w:bookmarkStart w:id="276" w:name="_Ref158205977"/>
            <w:bookmarkStart w:id="277" w:name="_Ref158883331"/>
            <w:bookmarkStart w:id="278" w:name="_Toc159242475"/>
            <w:bookmarkStart w:id="279" w:name="_Toc159252154"/>
            <w:r w:rsidRPr="0018709A">
              <w:rPr>
                <w:i w:val="0"/>
                <w:lang w:eastAsia="en-GB"/>
              </w:rPr>
              <w:t xml:space="preserve">Figure </w:t>
            </w:r>
            <w:r w:rsidRPr="0018709A">
              <w:rPr>
                <w:i w:val="0"/>
                <w:lang w:eastAsia="en-GB"/>
              </w:rPr>
              <w:fldChar w:fldCharType="begin"/>
            </w:r>
            <w:r w:rsidRPr="0018709A">
              <w:rPr>
                <w:i w:val="0"/>
                <w:lang w:eastAsia="en-GB"/>
              </w:rPr>
              <w:instrText>SEQ Figure \* ARABIC</w:instrText>
            </w:r>
            <w:r w:rsidRPr="0018709A">
              <w:rPr>
                <w:i w:val="0"/>
                <w:lang w:eastAsia="en-GB"/>
              </w:rPr>
              <w:fldChar w:fldCharType="separate"/>
            </w:r>
            <w:r w:rsidR="00402888">
              <w:rPr>
                <w:i w:val="0"/>
                <w:noProof/>
                <w:lang w:eastAsia="en-GB"/>
              </w:rPr>
              <w:t>10</w:t>
            </w:r>
            <w:r w:rsidRPr="0018709A">
              <w:rPr>
                <w:i w:val="0"/>
                <w:lang w:eastAsia="en-GB"/>
              </w:rPr>
              <w:fldChar w:fldCharType="end"/>
            </w:r>
            <w:bookmarkEnd w:id="276"/>
            <w:r w:rsidRPr="0018709A">
              <w:rPr>
                <w:i w:val="0"/>
                <w:lang w:eastAsia="en-GB"/>
              </w:rPr>
              <w:t xml:space="preserve">: Major employment pathways in the oil and gas industry </w:t>
            </w:r>
            <w:sdt>
              <w:sdtPr>
                <w:rPr>
                  <w:i w:val="0"/>
                  <w:lang w:eastAsia="en-GB"/>
                </w:rPr>
                <w:tag w:val="MENDELEY_CITATION_v3_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"/>
                <w:id w:val="931088719"/>
                <w:placeholder>
                  <w:docPart w:val="42326BEFBF2042F592C2A70532F1045E"/>
                </w:placeholder>
              </w:sdtPr>
              <w:sdtEndPr/>
              <w:sdtContent>
                <w:r w:rsidR="003D12BC">
                  <w:rPr>
                    <w:rFonts w:eastAsia="Times New Roman"/>
                  </w:rPr>
                  <w:t>(Oil &amp; Gas, 2024)</w:t>
                </w:r>
              </w:sdtContent>
            </w:sdt>
            <w:bookmarkEnd w:id="277"/>
            <w:bookmarkEnd w:id="278"/>
            <w:bookmarkEnd w:id="279"/>
            <w:r w:rsidR="000863B8">
              <w:rPr>
                <w:i w:val="0"/>
                <w:iCs w:val="0"/>
                <w:lang w:eastAsia="en-GB"/>
              </w:rPr>
              <w:t>.</w:t>
            </w:r>
          </w:p>
        </w:tc>
      </w:tr>
    </w:tbl>
    <w:p w14:paraId="4EF65A01" w14:textId="27CDF188" w:rsidR="00CB7533" w:rsidRPr="00B11227" w:rsidRDefault="00CB7533" w:rsidP="00CB7533">
      <w:r w:rsidRPr="00B11227">
        <w:t xml:space="preserve">Individuals </w:t>
      </w:r>
      <w:r w:rsidRPr="00B11227">
        <w:rPr>
          <w:lang w:eastAsia="en-GB"/>
        </w:rPr>
        <w:t xml:space="preserve">who are employees of the operator and are regularly assigned to offshore production platforms are highly skilled workers who perform a large amount of fly-in fly-out (FIFO) work. Most individuals in this small workforce are unionised and </w:t>
      </w:r>
      <w:r w:rsidR="00001CFF">
        <w:rPr>
          <w:lang w:eastAsia="en-GB"/>
        </w:rPr>
        <w:t xml:space="preserve">are </w:t>
      </w:r>
      <w:r w:rsidRPr="00B11227">
        <w:rPr>
          <w:lang w:eastAsia="en-GB"/>
        </w:rPr>
        <w:t xml:space="preserve">a part of the Offshore Alliance, a partnership between the Maritime Union of Australia (MUA) and the Australian Workers’ Union (AWU) </w:t>
      </w:r>
      <w:sdt>
        <w:sdtPr>
          <w:rPr>
            <w:color w:val="000000"/>
            <w:lang w:eastAsia="en-GB"/>
          </w:rPr>
          <w:tag w:val="MENDELEY_CITATION_v3_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"/>
          <w:id w:val="-1933199605"/>
          <w:placeholder>
            <w:docPart w:val="21D0EBEAC36948BBB724FCFDF7D35EE5"/>
          </w:placeholder>
        </w:sdtPr>
        <w:sdtEndPr/>
        <w:sdtContent>
          <w:r w:rsidR="003D12BC" w:rsidRPr="003D12BC">
            <w:rPr>
              <w:color w:val="000000"/>
              <w:lang w:eastAsia="en-GB"/>
            </w:rPr>
            <w:t>(Offshore Alliance, 2024)</w:t>
          </w:r>
        </w:sdtContent>
      </w:sdt>
      <w:r w:rsidRPr="00B11227">
        <w:rPr>
          <w:lang w:eastAsia="en-GB"/>
        </w:rPr>
        <w:t>. A</w:t>
      </w:r>
      <w:r w:rsidRPr="00B11227">
        <w:t>s much of the workforce is aging</w:t>
      </w:r>
      <w:r>
        <w:t>,</w:t>
      </w:r>
      <w:r w:rsidRPr="00B11227">
        <w:t xml:space="preserve"> the likelihood of retraining is low, with most workers likely to move into retirement </w:t>
      </w:r>
      <w:sdt>
        <w:sdtPr>
          <w:rPr>
            <w:color w:val="000000"/>
          </w:rPr>
          <w:tag w:val="MENDELEY_CITATION_v3_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"/>
          <w:id w:val="1071009858"/>
          <w:placeholder>
            <w:docPart w:val="21D0EBEAC36948BBB724FCFDF7D35EE5"/>
          </w:placeholder>
        </w:sdtPr>
        <w:sdtEndPr/>
        <w:sdtContent>
          <w:r w:rsidR="003D12BC" w:rsidRPr="003D12BC">
            <w:rPr>
              <w:color w:val="000000"/>
            </w:rPr>
            <w:t>(CODA, 2024b; Deloitte, 2016)</w:t>
          </w:r>
        </w:sdtContent>
      </w:sdt>
      <w:r w:rsidRPr="608BC37E">
        <w:rPr>
          <w:color w:val="000000" w:themeColor="text1"/>
        </w:rPr>
        <w:t>.</w:t>
      </w:r>
    </w:p>
    <w:p w14:paraId="5BE7CAC7" w14:textId="026B0AA9" w:rsidR="00CB7533" w:rsidRPr="00B11227" w:rsidRDefault="00CB7533" w:rsidP="00CB7533">
      <w:r w:rsidRPr="00B11227">
        <w:t xml:space="preserve">Transitions from OO&amp;G operations to other careers is most likely to occur where the new career leverages the core skill profile of current workers, and employees </w:t>
      </w:r>
      <w:proofErr w:type="gramStart"/>
      <w:r w:rsidRPr="00B11227">
        <w:t>have the opportunity to</w:t>
      </w:r>
      <w:proofErr w:type="gramEnd"/>
      <w:r w:rsidRPr="00B11227">
        <w:t xml:space="preserve"> receive a similar salary and working conditions to their previous roles. Emerging offshore industries such as aquaculture, renewable energy production, and OO&amp;G decommissioning were cited by respondents as some of the most likely career transition opportunities, along with mineral resource operations.</w:t>
      </w:r>
    </w:p>
    <w:p w14:paraId="665B1C24" w14:textId="77777777" w:rsidR="00CB7533" w:rsidRPr="00B11227" w:rsidRDefault="00CB7533" w:rsidP="00CB7533">
      <w:pPr>
        <w:pStyle w:val="Heading2"/>
      </w:pPr>
      <w:bookmarkStart w:id="280" w:name="_Toc158388203"/>
      <w:bookmarkStart w:id="281" w:name="_Toc159254653"/>
      <w:bookmarkStart w:id="282" w:name="_Toc160432207"/>
      <w:bookmarkStart w:id="283" w:name="_Toc160458921"/>
      <w:bookmarkStart w:id="284" w:name="_Toc161152227"/>
      <w:r w:rsidRPr="00B11227">
        <w:t>Career option: Offshore oil and gas decommissioning</w:t>
      </w:r>
      <w:bookmarkEnd w:id="280"/>
      <w:bookmarkEnd w:id="281"/>
      <w:bookmarkEnd w:id="282"/>
      <w:bookmarkEnd w:id="283"/>
      <w:bookmarkEnd w:id="284"/>
    </w:p>
    <w:p w14:paraId="505387D7" w14:textId="46FC0660" w:rsidR="00CB7533" w:rsidRPr="00B11227" w:rsidRDefault="00CB7533" w:rsidP="00CB7533">
      <w:pPr>
        <w:rPr>
          <w:lang w:eastAsia="en-GB"/>
        </w:rPr>
      </w:pPr>
      <w:r w:rsidRPr="00B11227">
        <w:rPr>
          <w:lang w:eastAsia="en-GB"/>
        </w:rPr>
        <w:t xml:space="preserve">A major career transition pathway for former OO&amp;G workers is Australia’s nascent decommissioning industry. While workers hold many of the skills required to transition to roles both onshore and offshore, their offshore expertise will be particularly valuable for dismantling and well P&amp;A activities </w:t>
      </w:r>
      <w:sdt>
        <w:sdtPr>
          <w:rPr>
            <w:color w:val="000000"/>
            <w:lang w:eastAsia="en-GB"/>
          </w:rPr>
          <w:tag w:val="MENDELEY_CITATION_v3_eyJjaXRhdGlvbklEIjoiTUVOREVMRVlfQ0lUQVRJT05fODAxMTI3NTItZjBkZi00Zjc0LWE0MTYtODk3YWYyNzZkMDEz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
          <w:id w:val="317155193"/>
          <w:placeholder>
            <w:docPart w:val="987595FB7152474F86E7DCF4162BB004"/>
          </w:placeholder>
        </w:sdtPr>
        <w:sdtEndPr/>
        <w:sdtContent>
          <w:r w:rsidR="003D12BC" w:rsidRPr="003D12BC">
            <w:rPr>
              <w:color w:val="000000"/>
              <w:lang w:eastAsia="en-GB"/>
            </w:rPr>
            <w:t>(KPMG, 2023)</w:t>
          </w:r>
        </w:sdtContent>
      </w:sdt>
      <w:r w:rsidRPr="00B11227">
        <w:rPr>
          <w:lang w:eastAsia="en-GB"/>
        </w:rPr>
        <w:t xml:space="preserve">. These workers will bolster the workforce </w:t>
      </w:r>
      <w:r>
        <w:rPr>
          <w:lang w:eastAsia="en-GB"/>
        </w:rPr>
        <w:t xml:space="preserve">of </w:t>
      </w:r>
      <w:r w:rsidRPr="00B11227">
        <w:rPr>
          <w:lang w:eastAsia="en-GB"/>
        </w:rPr>
        <w:t xml:space="preserve">skilled, accredited and experienced personnel, and will have opportunities to fill leadership and institutional knowledge gaps in offshore industries and </w:t>
      </w:r>
      <w:r>
        <w:rPr>
          <w:lang w:eastAsia="en-GB"/>
        </w:rPr>
        <w:t xml:space="preserve">train </w:t>
      </w:r>
      <w:r w:rsidRPr="00B11227">
        <w:rPr>
          <w:lang w:eastAsia="en-GB"/>
        </w:rPr>
        <w:t xml:space="preserve">the next generation of offshore workers </w:t>
      </w:r>
      <w:sdt>
        <w:sdtPr>
          <w:rPr>
            <w:color w:val="000000"/>
            <w:lang w:eastAsia="en-GB"/>
          </w:rPr>
          <w:tag w:val="MENDELEY_CITATION_v3_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"/>
          <w:id w:val="889929714"/>
          <w:placeholder>
            <w:docPart w:val="21D0EBEAC36948BBB724FCFDF7D35EE5"/>
          </w:placeholder>
        </w:sdtPr>
        <w:sdtEndPr/>
        <w:sdtContent>
          <w:r w:rsidR="003D12BC" w:rsidRPr="003D12BC">
            <w:rPr>
              <w:color w:val="000000"/>
              <w:lang w:eastAsia="en-GB"/>
            </w:rPr>
            <w:t>(Cohen, 2023)</w:t>
          </w:r>
        </w:sdtContent>
      </w:sdt>
      <w:r w:rsidRPr="00B11227">
        <w:rPr>
          <w:lang w:eastAsia="en-GB"/>
        </w:rPr>
        <w:t xml:space="preserve">. Training the future workforce will be critical as demand may not be able to be met with the existing workforce, and an ongoing decommissioning industry will be required for future decommissioning of offshore wind farms and other emergent offshore industries </w:t>
      </w:r>
      <w:sdt>
        <w:sdtPr>
          <w:rPr>
            <w:color w:val="000000"/>
            <w:lang w:eastAsia="en-GB"/>
          </w:rPr>
          <w:tag w:val="MENDELEY_CITATION_v3_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"/>
          <w:id w:val="1141924077"/>
          <w:placeholder>
            <w:docPart w:val="21D0EBEAC36948BBB724FCFDF7D35EE5"/>
          </w:placeholder>
        </w:sdtPr>
        <w:sdtEndPr/>
        <w:sdtContent>
          <w:r w:rsidR="003D12BC" w:rsidRPr="003D12BC">
            <w:rPr>
              <w:color w:val="000000"/>
              <w:lang w:eastAsia="en-GB"/>
            </w:rPr>
            <w:t>(ACCR, 2023; CODA, 2024b)</w:t>
          </w:r>
        </w:sdtContent>
      </w:sdt>
      <w:r w:rsidRPr="00B11227">
        <w:rPr>
          <w:lang w:eastAsia="en-GB"/>
        </w:rPr>
        <w:t>.</w:t>
      </w:r>
    </w:p>
    <w:p w14:paraId="2F8F1920" w14:textId="0D2AA65E" w:rsidR="00CB7533" w:rsidRPr="00B11227" w:rsidRDefault="00CB7533" w:rsidP="00CB7533">
      <w:pPr>
        <w:rPr>
          <w:lang w:eastAsia="en-GB"/>
        </w:rPr>
      </w:pPr>
      <w:r w:rsidRPr="00B11227">
        <w:rPr>
          <w:lang w:eastAsia="en-GB"/>
        </w:rPr>
        <w:t xml:space="preserve">Offshore O&amp;G workers have a range of specialist expertise, experience and certifications which see them well placed along a range of roles in the decommissioning landscape. This includes roles which are both onshore and offshore. Decommissioning activities such as offshore operations, well servicing and vessel operations will all require employees that hold certifications to perform offshore work activities. An overview of these roles can be found in </w:t>
      </w:r>
      <w:r w:rsidRPr="00B11227">
        <w:rPr>
          <w:lang w:eastAsia="en-GB"/>
        </w:rPr>
        <w:fldChar w:fldCharType="begin"/>
      </w:r>
      <w:r w:rsidRPr="00B11227">
        <w:rPr>
          <w:lang w:eastAsia="en-GB"/>
        </w:rPr>
        <w:instrText xml:space="preserve"> REF _Ref158206030 \h </w:instrText>
      </w:r>
      <w:r>
        <w:rPr>
          <w:lang w:eastAsia="en-GB"/>
        </w:rPr>
        <w:instrText xml:space="preserve"> \* MERGEFORMAT </w:instrText>
      </w:r>
      <w:r w:rsidRPr="00B11227">
        <w:rPr>
          <w:lang w:eastAsia="en-GB"/>
        </w:rPr>
      </w:r>
      <w:r w:rsidRPr="00B11227">
        <w:rPr>
          <w:lang w:eastAsia="en-GB"/>
        </w:rPr>
        <w:fldChar w:fldCharType="separate"/>
      </w:r>
      <w:r w:rsidRPr="00B11227">
        <w:t xml:space="preserve">Table </w:t>
      </w:r>
      <w:r w:rsidRPr="00B11227">
        <w:rPr>
          <w:noProof/>
        </w:rPr>
        <w:t>1</w:t>
      </w:r>
      <w:r w:rsidRPr="00B11227">
        <w:rPr>
          <w:lang w:eastAsia="en-GB"/>
        </w:rPr>
        <w:fldChar w:fldCharType="end"/>
      </w:r>
      <w:r w:rsidRPr="00B11227">
        <w:rPr>
          <w:lang w:eastAsia="en-GB"/>
        </w:rPr>
        <w:t xml:space="preserve">, with detailed analysis available in recent reports by CODA and KPMG </w:t>
      </w:r>
      <w:sdt>
        <w:sdtPr>
          <w:rPr>
            <w:color w:val="000000"/>
            <w:lang w:eastAsia="en-GB"/>
          </w:rPr>
          <w:tag w:val="MENDELEY_CITATION_v3_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"/>
          <w:id w:val="-117832975"/>
          <w:placeholder>
            <w:docPart w:val="21D0EBEAC36948BBB724FCFDF7D35EE5"/>
          </w:placeholder>
        </w:sdtPr>
        <w:sdtEndPr/>
        <w:sdtContent>
          <w:r w:rsidR="003D12BC" w:rsidRPr="003D12BC">
            <w:rPr>
              <w:color w:val="000000"/>
              <w:lang w:eastAsia="en-GB"/>
            </w:rPr>
            <w:t>(CODA, 2024b; KPMG, 2023)</w:t>
          </w:r>
        </w:sdtContent>
      </w:sdt>
      <w:r w:rsidRPr="00B11227">
        <w:rPr>
          <w:lang w:eastAsia="en-GB"/>
        </w:rPr>
        <w:t>.</w:t>
      </w:r>
    </w:p>
    <w:tbl>
      <w:tblPr>
        <w:tblStyle w:val="TableGrid"/>
        <w:tblW w:w="0" w:type="auto"/>
        <w:tblLook w:val="04A0" w:firstRow="1" w:lastRow="0" w:firstColumn="1" w:lastColumn="0" w:noHBand="0" w:noVBand="1"/>
      </w:tblPr>
      <w:tblGrid>
        <w:gridCol w:w="9016"/>
      </w:tblGrid>
      <w:tr w:rsidR="00CB7533" w:rsidRPr="00B11227" w14:paraId="3017D876" w14:textId="77777777" w:rsidTr="007240CD">
        <w:tc>
          <w:tcPr>
            <w:tcW w:w="9016" w:type="dxa"/>
            <w:tcBorders>
              <w:top w:val="nil"/>
              <w:left w:val="nil"/>
              <w:bottom w:val="nil"/>
              <w:right w:val="nil"/>
            </w:tcBorders>
          </w:tcPr>
          <w:p w14:paraId="1FC3A82F" w14:textId="77777777" w:rsidR="00CB7533" w:rsidRPr="00B11227" w:rsidRDefault="00CB7533" w:rsidP="007240CD">
            <w:pPr>
              <w:rPr>
                <w:i/>
                <w:iCs/>
                <w:lang w:eastAsia="en-GB"/>
              </w:rPr>
            </w:pPr>
            <w:bookmarkStart w:id="285" w:name="_Ref158206030"/>
            <w:bookmarkStart w:id="286" w:name="_Ref158883350"/>
            <w:r w:rsidRPr="00B11227">
              <w:t xml:space="preserve">Table </w:t>
            </w:r>
            <w:r>
              <w:fldChar w:fldCharType="begin"/>
            </w:r>
            <w:r>
              <w:instrText>SEQ Table \* ARABIC</w:instrText>
            </w:r>
            <w:r>
              <w:fldChar w:fldCharType="separate"/>
            </w:r>
            <w:r w:rsidRPr="00B11227">
              <w:rPr>
                <w:noProof/>
              </w:rPr>
              <w:t>1</w:t>
            </w:r>
            <w:r>
              <w:fldChar w:fldCharType="end"/>
            </w:r>
            <w:bookmarkEnd w:id="285"/>
            <w:r w:rsidRPr="00B11227">
              <w:t>:</w:t>
            </w:r>
            <w:r w:rsidRPr="00B11227">
              <w:rPr>
                <w:i/>
                <w:iCs/>
                <w:lang w:eastAsia="en-GB"/>
              </w:rPr>
              <w:t xml:space="preserve"> Potential roles for offshore oil and gas workers across key project phases of offshore oil and gas facility decommissioning.</w:t>
            </w:r>
            <w:bookmarkEnd w:id="286"/>
          </w:p>
        </w:tc>
      </w:tr>
      <w:tr w:rsidR="00CB7533" w:rsidRPr="00B11227" w14:paraId="02A83549" w14:textId="77777777" w:rsidTr="007240CD">
        <w:tc>
          <w:tcPr>
            <w:tcW w:w="9016" w:type="dxa"/>
            <w:tcBorders>
              <w:top w:val="nil"/>
              <w:left w:val="nil"/>
              <w:bottom w:val="nil"/>
              <w:right w:val="nil"/>
            </w:tcBorders>
          </w:tcPr>
          <w:tbl>
            <w:tblPr>
              <w:tblStyle w:val="TableGrid"/>
              <w:tblW w:w="0" w:type="auto"/>
              <w:tblLook w:val="04A0" w:firstRow="1" w:lastRow="0" w:firstColumn="1" w:lastColumn="0" w:noHBand="0" w:noVBand="1"/>
            </w:tblPr>
            <w:tblGrid>
              <w:gridCol w:w="2197"/>
              <w:gridCol w:w="2197"/>
              <w:gridCol w:w="2198"/>
              <w:gridCol w:w="2198"/>
            </w:tblGrid>
            <w:tr w:rsidR="00CB7533" w:rsidRPr="00B11227" w14:paraId="317FA80D" w14:textId="77777777" w:rsidTr="007240CD">
              <w:tc>
                <w:tcPr>
                  <w:tcW w:w="2197" w:type="dxa"/>
                  <w:shd w:val="clear" w:color="auto" w:fill="D0CECE" w:themeFill="background2" w:themeFillShade="E6"/>
                </w:tcPr>
                <w:p w14:paraId="1DD7E1FD" w14:textId="77777777" w:rsidR="00CB7533" w:rsidRPr="00B11227" w:rsidRDefault="00CB7533" w:rsidP="007240CD">
                  <w:pPr>
                    <w:jc w:val="center"/>
                    <w:rPr>
                      <w:sz w:val="16"/>
                      <w:szCs w:val="16"/>
                      <w:lang w:eastAsia="en-GB"/>
                    </w:rPr>
                  </w:pPr>
                  <w:r w:rsidRPr="00B11227">
                    <w:rPr>
                      <w:sz w:val="16"/>
                      <w:szCs w:val="16"/>
                      <w:lang w:eastAsia="en-GB"/>
                    </w:rPr>
                    <w:t>Planning</w:t>
                  </w:r>
                </w:p>
              </w:tc>
              <w:tc>
                <w:tcPr>
                  <w:tcW w:w="2197" w:type="dxa"/>
                  <w:shd w:val="clear" w:color="auto" w:fill="D0CECE" w:themeFill="background2" w:themeFillShade="E6"/>
                </w:tcPr>
                <w:p w14:paraId="7E056672" w14:textId="77777777" w:rsidR="00CB7533" w:rsidRPr="00B11227" w:rsidRDefault="00CB7533" w:rsidP="007240CD">
                  <w:pPr>
                    <w:jc w:val="center"/>
                    <w:rPr>
                      <w:sz w:val="16"/>
                      <w:szCs w:val="16"/>
                      <w:lang w:eastAsia="en-GB"/>
                    </w:rPr>
                  </w:pPr>
                  <w:r w:rsidRPr="00B11227">
                    <w:rPr>
                      <w:sz w:val="16"/>
                      <w:szCs w:val="16"/>
                      <w:lang w:eastAsia="en-GB"/>
                    </w:rPr>
                    <w:t>Offshore operations</w:t>
                  </w:r>
                </w:p>
              </w:tc>
              <w:tc>
                <w:tcPr>
                  <w:tcW w:w="2198" w:type="dxa"/>
                  <w:shd w:val="clear" w:color="auto" w:fill="D0CECE" w:themeFill="background2" w:themeFillShade="E6"/>
                </w:tcPr>
                <w:p w14:paraId="303824D1" w14:textId="77777777" w:rsidR="00CB7533" w:rsidRPr="00B11227" w:rsidRDefault="00CB7533" w:rsidP="007240CD">
                  <w:pPr>
                    <w:jc w:val="center"/>
                    <w:rPr>
                      <w:sz w:val="16"/>
                      <w:szCs w:val="16"/>
                      <w:lang w:eastAsia="en-GB"/>
                    </w:rPr>
                  </w:pPr>
                  <w:r w:rsidRPr="00B11227">
                    <w:rPr>
                      <w:sz w:val="16"/>
                      <w:szCs w:val="16"/>
                      <w:lang w:eastAsia="en-GB"/>
                    </w:rPr>
                    <w:t>Well servicing and vessel operations</w:t>
                  </w:r>
                </w:p>
              </w:tc>
              <w:tc>
                <w:tcPr>
                  <w:tcW w:w="2198" w:type="dxa"/>
                  <w:shd w:val="clear" w:color="auto" w:fill="D0CECE" w:themeFill="background2" w:themeFillShade="E6"/>
                </w:tcPr>
                <w:p w14:paraId="74E93413" w14:textId="77777777" w:rsidR="00CB7533" w:rsidRPr="00B11227" w:rsidRDefault="00CB7533" w:rsidP="007240CD">
                  <w:pPr>
                    <w:jc w:val="center"/>
                    <w:rPr>
                      <w:sz w:val="16"/>
                      <w:szCs w:val="16"/>
                      <w:lang w:eastAsia="en-GB"/>
                    </w:rPr>
                  </w:pPr>
                  <w:r w:rsidRPr="00B11227">
                    <w:rPr>
                      <w:sz w:val="16"/>
                      <w:szCs w:val="16"/>
                      <w:lang w:eastAsia="en-GB"/>
                    </w:rPr>
                    <w:t>Dismantling, waste handling and end of life operations</w:t>
                  </w:r>
                </w:p>
              </w:tc>
            </w:tr>
            <w:tr w:rsidR="00CB7533" w:rsidRPr="00B11227" w14:paraId="7FE988AB" w14:textId="77777777" w:rsidTr="007240CD">
              <w:tc>
                <w:tcPr>
                  <w:tcW w:w="2197" w:type="dxa"/>
                </w:tcPr>
                <w:p w14:paraId="095ECAF9" w14:textId="77777777" w:rsidR="00CB7533" w:rsidRPr="00B11227" w:rsidRDefault="00CB7533" w:rsidP="007240CD">
                  <w:pPr>
                    <w:rPr>
                      <w:sz w:val="16"/>
                      <w:szCs w:val="16"/>
                      <w:lang w:eastAsia="en-GB"/>
                    </w:rPr>
                  </w:pPr>
                  <w:r w:rsidRPr="00B11227">
                    <w:rPr>
                      <w:sz w:val="16"/>
                      <w:szCs w:val="16"/>
                      <w:lang w:eastAsia="en-GB"/>
                    </w:rPr>
                    <w:t>- Engineers</w:t>
                  </w:r>
                </w:p>
                <w:p w14:paraId="149D7A8B" w14:textId="77777777" w:rsidR="00CB7533" w:rsidRPr="00B11227" w:rsidRDefault="00CB7533" w:rsidP="007240CD">
                  <w:pPr>
                    <w:rPr>
                      <w:sz w:val="16"/>
                      <w:szCs w:val="16"/>
                      <w:lang w:eastAsia="en-GB"/>
                    </w:rPr>
                  </w:pPr>
                  <w:r w:rsidRPr="00B11227">
                    <w:rPr>
                      <w:sz w:val="16"/>
                      <w:szCs w:val="16"/>
                      <w:lang w:eastAsia="en-GB"/>
                    </w:rPr>
                    <w:t>- Environmental specialists</w:t>
                  </w:r>
                </w:p>
                <w:p w14:paraId="7872CFEE" w14:textId="77777777" w:rsidR="00CB7533" w:rsidRPr="00B11227" w:rsidRDefault="00CB7533" w:rsidP="007240CD">
                  <w:pPr>
                    <w:rPr>
                      <w:sz w:val="16"/>
                      <w:szCs w:val="16"/>
                      <w:lang w:eastAsia="en-GB"/>
                    </w:rPr>
                  </w:pPr>
                  <w:r w:rsidRPr="00B11227">
                    <w:rPr>
                      <w:sz w:val="16"/>
                      <w:szCs w:val="16"/>
                      <w:lang w:eastAsia="en-GB"/>
                    </w:rPr>
                    <w:t>- Waste management consultants</w:t>
                  </w:r>
                </w:p>
                <w:p w14:paraId="679FC875" w14:textId="77777777" w:rsidR="00CB7533" w:rsidRPr="00B11227" w:rsidRDefault="00CB7533" w:rsidP="007240CD">
                  <w:pPr>
                    <w:rPr>
                      <w:sz w:val="16"/>
                      <w:szCs w:val="16"/>
                      <w:lang w:eastAsia="en-GB"/>
                    </w:rPr>
                  </w:pPr>
                  <w:r w:rsidRPr="00B11227">
                    <w:rPr>
                      <w:sz w:val="16"/>
                      <w:szCs w:val="16"/>
                      <w:lang w:eastAsia="en-GB"/>
                    </w:rPr>
                    <w:t>- Data and analytics experts</w:t>
                  </w:r>
                </w:p>
                <w:p w14:paraId="77DA1907" w14:textId="77777777" w:rsidR="00CB7533" w:rsidRPr="00B11227" w:rsidRDefault="00CB7533" w:rsidP="007240CD">
                  <w:pPr>
                    <w:rPr>
                      <w:sz w:val="16"/>
                      <w:szCs w:val="16"/>
                      <w:lang w:eastAsia="en-GB"/>
                    </w:rPr>
                  </w:pPr>
                  <w:r w:rsidRPr="00B11227">
                    <w:rPr>
                      <w:sz w:val="16"/>
                      <w:szCs w:val="16"/>
                      <w:lang w:eastAsia="en-GB"/>
                    </w:rPr>
                    <w:t>- Project management expertise</w:t>
                  </w:r>
                </w:p>
              </w:tc>
              <w:tc>
                <w:tcPr>
                  <w:tcW w:w="2197" w:type="dxa"/>
                </w:tcPr>
                <w:p w14:paraId="04FF0A4C" w14:textId="77777777" w:rsidR="00CB7533" w:rsidRPr="00B11227" w:rsidRDefault="00CB7533" w:rsidP="007240CD">
                  <w:pPr>
                    <w:rPr>
                      <w:sz w:val="16"/>
                      <w:szCs w:val="16"/>
                      <w:lang w:eastAsia="en-GB"/>
                    </w:rPr>
                  </w:pPr>
                  <w:r w:rsidRPr="00B11227">
                    <w:rPr>
                      <w:sz w:val="16"/>
                      <w:szCs w:val="16"/>
                      <w:lang w:eastAsia="en-GB"/>
                    </w:rPr>
                    <w:t>- Tradespeople</w:t>
                  </w:r>
                </w:p>
                <w:p w14:paraId="473AB6B0" w14:textId="77777777" w:rsidR="00CB7533" w:rsidRPr="00B11227" w:rsidRDefault="00CB7533" w:rsidP="007240CD">
                  <w:pPr>
                    <w:rPr>
                      <w:sz w:val="16"/>
                      <w:szCs w:val="16"/>
                      <w:lang w:eastAsia="en-GB"/>
                    </w:rPr>
                  </w:pPr>
                  <w:r w:rsidRPr="00B11227">
                    <w:rPr>
                      <w:sz w:val="16"/>
                      <w:szCs w:val="16"/>
                      <w:lang w:eastAsia="en-GB"/>
                    </w:rPr>
                    <w:t>- Technical specialists</w:t>
                  </w:r>
                </w:p>
              </w:tc>
              <w:tc>
                <w:tcPr>
                  <w:tcW w:w="2198" w:type="dxa"/>
                </w:tcPr>
                <w:p w14:paraId="327F56CE" w14:textId="77777777" w:rsidR="00CB7533" w:rsidRPr="00B11227" w:rsidRDefault="00CB7533" w:rsidP="007240CD">
                  <w:pPr>
                    <w:rPr>
                      <w:sz w:val="16"/>
                      <w:szCs w:val="16"/>
                      <w:lang w:eastAsia="en-GB"/>
                    </w:rPr>
                  </w:pPr>
                  <w:r w:rsidRPr="00B11227">
                    <w:rPr>
                      <w:sz w:val="16"/>
                      <w:szCs w:val="16"/>
                      <w:lang w:eastAsia="en-GB"/>
                    </w:rPr>
                    <w:t>- Well specialists</w:t>
                  </w:r>
                </w:p>
                <w:p w14:paraId="5A31E0A5" w14:textId="77777777" w:rsidR="00CB7533" w:rsidRPr="00B11227" w:rsidRDefault="00CB7533" w:rsidP="007240CD">
                  <w:pPr>
                    <w:rPr>
                      <w:sz w:val="16"/>
                      <w:szCs w:val="16"/>
                      <w:lang w:eastAsia="en-GB"/>
                    </w:rPr>
                  </w:pPr>
                  <w:r w:rsidRPr="00B11227">
                    <w:rPr>
                      <w:sz w:val="16"/>
                      <w:szCs w:val="16"/>
                      <w:lang w:eastAsia="en-GB"/>
                    </w:rPr>
                    <w:t>- Maritime vessel operators</w:t>
                  </w:r>
                </w:p>
              </w:tc>
              <w:tc>
                <w:tcPr>
                  <w:tcW w:w="2198" w:type="dxa"/>
                </w:tcPr>
                <w:p w14:paraId="4684028B" w14:textId="77777777" w:rsidR="00CB7533" w:rsidRPr="00B11227" w:rsidRDefault="00CB7533" w:rsidP="007240CD">
                  <w:pPr>
                    <w:rPr>
                      <w:sz w:val="16"/>
                      <w:szCs w:val="16"/>
                      <w:lang w:eastAsia="en-GB"/>
                    </w:rPr>
                  </w:pPr>
                  <w:r w:rsidRPr="00B11227">
                    <w:rPr>
                      <w:sz w:val="16"/>
                      <w:szCs w:val="16"/>
                      <w:lang w:eastAsia="en-GB"/>
                    </w:rPr>
                    <w:t>- Machine operators</w:t>
                  </w:r>
                </w:p>
                <w:p w14:paraId="516257DA" w14:textId="77777777" w:rsidR="00CB7533" w:rsidRPr="00B11227" w:rsidRDefault="00CB7533" w:rsidP="007240CD">
                  <w:pPr>
                    <w:rPr>
                      <w:sz w:val="16"/>
                      <w:szCs w:val="16"/>
                      <w:lang w:eastAsia="en-GB"/>
                    </w:rPr>
                  </w:pPr>
                  <w:r w:rsidRPr="00B11227">
                    <w:rPr>
                      <w:sz w:val="16"/>
                      <w:szCs w:val="16"/>
                      <w:lang w:eastAsia="en-GB"/>
                    </w:rPr>
                    <w:t>- Hazardous waste specialists</w:t>
                  </w:r>
                </w:p>
                <w:p w14:paraId="44D1195E" w14:textId="77777777" w:rsidR="00CB7533" w:rsidRPr="00B11227" w:rsidRDefault="00CB7533" w:rsidP="007240CD">
                  <w:pPr>
                    <w:rPr>
                      <w:sz w:val="16"/>
                      <w:szCs w:val="16"/>
                      <w:lang w:eastAsia="en-GB"/>
                    </w:rPr>
                  </w:pPr>
                  <w:r w:rsidRPr="00B11227">
                    <w:rPr>
                      <w:sz w:val="16"/>
                      <w:szCs w:val="16"/>
                      <w:lang w:eastAsia="en-GB"/>
                    </w:rPr>
                    <w:t>- Labourers</w:t>
                  </w:r>
                </w:p>
                <w:p w14:paraId="24C6F674" w14:textId="77777777" w:rsidR="00CB7533" w:rsidRPr="00B11227" w:rsidRDefault="00CB7533" w:rsidP="007240CD">
                  <w:pPr>
                    <w:rPr>
                      <w:sz w:val="16"/>
                      <w:szCs w:val="16"/>
                      <w:lang w:eastAsia="en-GB"/>
                    </w:rPr>
                  </w:pPr>
                  <w:r w:rsidRPr="00B11227">
                    <w:rPr>
                      <w:sz w:val="16"/>
                      <w:szCs w:val="16"/>
                      <w:lang w:eastAsia="en-GB"/>
                    </w:rPr>
                    <w:t>- Recycling facility operators</w:t>
                  </w:r>
                </w:p>
              </w:tc>
            </w:tr>
          </w:tbl>
          <w:p w14:paraId="3D2D01BB" w14:textId="77777777" w:rsidR="00CB7533" w:rsidRPr="00B11227" w:rsidRDefault="00CB7533" w:rsidP="007240CD">
            <w:pPr>
              <w:rPr>
                <w:lang w:eastAsia="en-GB"/>
              </w:rPr>
            </w:pPr>
          </w:p>
        </w:tc>
      </w:tr>
    </w:tbl>
    <w:p w14:paraId="0A10D68A" w14:textId="77777777" w:rsidR="00CB7533" w:rsidRPr="00B11227" w:rsidRDefault="00CB7533" w:rsidP="00CB7533">
      <w:pPr>
        <w:rPr>
          <w:u w:val="single"/>
          <w:lang w:eastAsia="en-GB"/>
        </w:rPr>
      </w:pPr>
    </w:p>
    <w:p w14:paraId="43031545" w14:textId="4342CB34" w:rsidR="00CB7533" w:rsidRPr="00B11227" w:rsidRDefault="00CB7533" w:rsidP="00CB7533">
      <w:pPr>
        <w:pStyle w:val="Heading3"/>
        <w:rPr>
          <w:lang w:val="en-US"/>
        </w:rPr>
      </w:pPr>
      <w:bookmarkStart w:id="287" w:name="_Toc159254654"/>
      <w:bookmarkStart w:id="288" w:name="_Toc160432208"/>
      <w:bookmarkStart w:id="289" w:name="_Toc160458922"/>
      <w:bookmarkStart w:id="290" w:name="_Toc161152228"/>
      <w:r w:rsidRPr="00B11227">
        <w:rPr>
          <w:lang w:val="en-US"/>
        </w:rPr>
        <w:t>Transition pathways</w:t>
      </w:r>
      <w:bookmarkEnd w:id="287"/>
      <w:bookmarkEnd w:id="288"/>
      <w:bookmarkEnd w:id="289"/>
      <w:bookmarkEnd w:id="290"/>
    </w:p>
    <w:p w14:paraId="7F3C2637" w14:textId="4B639835" w:rsidR="004A3DA2" w:rsidRPr="00D9385C" w:rsidRDefault="00CB7533" w:rsidP="00CB7533">
      <w:pPr>
        <w:rPr>
          <w:lang w:val="en-US"/>
        </w:rPr>
      </w:pPr>
      <w:r w:rsidRPr="00D9385C">
        <w:rPr>
          <w:lang w:val="en-US"/>
        </w:rPr>
        <w:t xml:space="preserve">Training providers working closely with industry to identify capability gaps in workers and </w:t>
      </w:r>
      <w:r w:rsidR="00BE21B1" w:rsidRPr="00D9385C">
        <w:rPr>
          <w:lang w:val="en-US"/>
        </w:rPr>
        <w:t xml:space="preserve">create </w:t>
      </w:r>
      <w:r w:rsidRPr="00D9385C">
        <w:rPr>
          <w:lang w:val="en-US"/>
        </w:rPr>
        <w:t>training pathways will help fast-track the development of an offshore decommissioning workforce.</w:t>
      </w:r>
      <w:r w:rsidR="00724109" w:rsidRPr="00D9385C">
        <w:rPr>
          <w:lang w:val="en-US"/>
        </w:rPr>
        <w:t xml:space="preserve"> A range of short courses are starting to emerge to help </w:t>
      </w:r>
      <w:r w:rsidR="001C3EA0" w:rsidRPr="00D9385C">
        <w:rPr>
          <w:lang w:val="en-US"/>
        </w:rPr>
        <w:t xml:space="preserve">transition individuals into OO&amp;G decommissioning, ranging from 2-day short courses to support individuals obtain a contemporary overview of the </w:t>
      </w:r>
      <w:r w:rsidR="00C00CA0" w:rsidRPr="00D9385C">
        <w:rPr>
          <w:lang w:val="en-US"/>
        </w:rPr>
        <w:t xml:space="preserve">landscape, through to TAFE courses or university </w:t>
      </w:r>
      <w:proofErr w:type="gramStart"/>
      <w:r w:rsidR="006C34F4" w:rsidRPr="00D9385C">
        <w:rPr>
          <w:lang w:val="en-US"/>
        </w:rPr>
        <w:t>M</w:t>
      </w:r>
      <w:r w:rsidR="00C00CA0" w:rsidRPr="00D9385C">
        <w:rPr>
          <w:lang w:val="en-US"/>
        </w:rPr>
        <w:t>asters</w:t>
      </w:r>
      <w:proofErr w:type="gramEnd"/>
      <w:r w:rsidR="00937F67" w:rsidRPr="00D9385C">
        <w:rPr>
          <w:lang w:val="en-US"/>
        </w:rPr>
        <w:t xml:space="preserve"> degrees</w:t>
      </w:r>
      <w:r w:rsidR="00C00CA0" w:rsidRPr="00D9385C">
        <w:rPr>
          <w:lang w:val="en-US"/>
        </w:rPr>
        <w:t xml:space="preserve"> to provide a more in depth overview</w:t>
      </w:r>
      <w:r w:rsidR="00937F67" w:rsidRPr="00D9385C">
        <w:rPr>
          <w:lang w:val="en-US"/>
        </w:rPr>
        <w:t xml:space="preserve"> of the industry</w:t>
      </w:r>
      <w:r w:rsidR="00C00CA0" w:rsidRPr="00D9385C">
        <w:rPr>
          <w:lang w:val="en-US"/>
        </w:rPr>
        <w:t>.</w:t>
      </w:r>
      <w:r w:rsidRPr="00D9385C">
        <w:rPr>
          <w:lang w:val="en-US"/>
        </w:rPr>
        <w:t xml:space="preserve"> </w:t>
      </w:r>
      <w:r w:rsidR="001F3F3B" w:rsidRPr="00D9385C">
        <w:rPr>
          <w:lang w:val="en-US"/>
        </w:rPr>
        <w:t>Examples include:</w:t>
      </w:r>
    </w:p>
    <w:p w14:paraId="6853DE2F" w14:textId="4A8F20AA" w:rsidR="00CB7533" w:rsidRPr="00D9385C" w:rsidRDefault="00CB7533" w:rsidP="004A3DA2">
      <w:pPr>
        <w:pStyle w:val="ListParagraph"/>
        <w:numPr>
          <w:ilvl w:val="0"/>
          <w:numId w:val="55"/>
        </w:numPr>
        <w:rPr>
          <w:lang w:val="en-US"/>
        </w:rPr>
      </w:pPr>
      <w:r w:rsidRPr="00D9385C">
        <w:rPr>
          <w:lang w:val="en-US"/>
        </w:rPr>
        <w:t xml:space="preserve">Industry-provider partnerships are at the heart of the Australian Centre for Energy and Process Training at South Metropolitan TAFE in WA, who work closely with partners such as Shell, Chevron and Woodside to develop fit-for-purpose training to fill gaps in the O&amp;G sector </w:t>
      </w:r>
      <w:sdt>
        <w:sdtPr>
          <w:rPr>
            <w:color w:val="000000"/>
            <w:lang w:val="en-US"/>
          </w:rPr>
          <w:tag w:val="MENDELEY_CITATION_v3_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"/>
          <w:id w:val="-170876250"/>
          <w:placeholder>
            <w:docPart w:val="21D0EBEAC36948BBB724FCFDF7D35EE5"/>
          </w:placeholder>
        </w:sdtPr>
        <w:sdtEndPr/>
        <w:sdtContent>
          <w:r w:rsidR="003D12BC" w:rsidRPr="00D9385C">
            <w:rPr>
              <w:color w:val="000000"/>
              <w:lang w:val="en-US"/>
            </w:rPr>
            <w:t>(TAFE WA, 2024)</w:t>
          </w:r>
        </w:sdtContent>
      </w:sdt>
      <w:r w:rsidRPr="00D9385C">
        <w:rPr>
          <w:lang w:val="en-US"/>
        </w:rPr>
        <w:t>.</w:t>
      </w:r>
    </w:p>
    <w:p w14:paraId="79AEE2D1" w14:textId="0784CAE0" w:rsidR="004A3DA2" w:rsidRPr="00D9385C" w:rsidRDefault="00A94FFA" w:rsidP="004A3DA2">
      <w:pPr>
        <w:pStyle w:val="ListParagraph"/>
        <w:numPr>
          <w:ilvl w:val="0"/>
          <w:numId w:val="55"/>
        </w:numPr>
        <w:rPr>
          <w:lang w:val="en-US"/>
        </w:rPr>
      </w:pPr>
      <w:r w:rsidRPr="00D9385C">
        <w:rPr>
          <w:lang w:val="en-US"/>
        </w:rPr>
        <w:t>CODA provides decommissioning-specific training</w:t>
      </w:r>
      <w:r w:rsidR="00855E4E" w:rsidRPr="00D9385C">
        <w:rPr>
          <w:lang w:val="en-US"/>
        </w:rPr>
        <w:t xml:space="preserve"> </w:t>
      </w:r>
      <w:r w:rsidR="00AC11C4" w:rsidRPr="00D9385C">
        <w:rPr>
          <w:lang w:val="en-US"/>
        </w:rPr>
        <w:t>to provide an overview of</w:t>
      </w:r>
      <w:r w:rsidR="00855E4E" w:rsidRPr="00D9385C">
        <w:rPr>
          <w:lang w:val="en-US"/>
        </w:rPr>
        <w:t xml:space="preserve"> the end-to-end </w:t>
      </w:r>
      <w:r w:rsidR="00AC11C4" w:rsidRPr="00D9385C">
        <w:rPr>
          <w:lang w:val="en-US"/>
        </w:rPr>
        <w:t xml:space="preserve">process of </w:t>
      </w:r>
      <w:r w:rsidR="00855E4E" w:rsidRPr="00D9385C">
        <w:rPr>
          <w:lang w:val="en-US"/>
        </w:rPr>
        <w:t xml:space="preserve">decommissioning </w:t>
      </w:r>
      <w:r w:rsidR="0064020C" w:rsidRPr="00D9385C">
        <w:rPr>
          <w:lang w:val="en-US"/>
        </w:rPr>
        <w:t>including regulatory, environmental and financial aspects</w:t>
      </w:r>
      <w:r w:rsidR="006A01B5" w:rsidRPr="00D9385C">
        <w:rPr>
          <w:lang w:val="en-US"/>
        </w:rPr>
        <w:t xml:space="preserve"> </w:t>
      </w:r>
      <w:sdt>
        <w:sdtPr>
          <w:rPr>
            <w:color w:val="000000"/>
            <w:lang w:val="en-US"/>
          </w:rPr>
          <w:tag w:val="MENDELEY_CITATION_v3_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"/>
          <w:id w:val="1660037459"/>
          <w:placeholder>
            <w:docPart w:val="DefaultPlaceholder_-1854013440"/>
          </w:placeholder>
        </w:sdtPr>
        <w:sdtEndPr/>
        <w:sdtContent>
          <w:r w:rsidR="003D12BC" w:rsidRPr="00D9385C">
            <w:rPr>
              <w:color w:val="000000"/>
              <w:lang w:val="en-US"/>
            </w:rPr>
            <w:t>(CODA, 2023)</w:t>
          </w:r>
        </w:sdtContent>
      </w:sdt>
      <w:r w:rsidR="0064020C" w:rsidRPr="00D9385C">
        <w:rPr>
          <w:lang w:val="en-US"/>
        </w:rPr>
        <w:t>.</w:t>
      </w:r>
    </w:p>
    <w:p w14:paraId="270BFCC0" w14:textId="28D6324E" w:rsidR="00AC11C4" w:rsidRPr="00D9385C" w:rsidRDefault="0065095A" w:rsidP="004A3DA2">
      <w:pPr>
        <w:pStyle w:val="ListParagraph"/>
        <w:numPr>
          <w:ilvl w:val="0"/>
          <w:numId w:val="55"/>
        </w:numPr>
        <w:rPr>
          <w:lang w:val="en-US"/>
        </w:rPr>
      </w:pPr>
      <w:r w:rsidRPr="00D9385C">
        <w:rPr>
          <w:lang w:val="en-US"/>
        </w:rPr>
        <w:t>Degrees from international leaders in decommissioning, such as the Offshore Oil and Gas Decommissioning course from the University of Aberdeen, can be considered for up-skilling Australian practitioners. This on-demand, online</w:t>
      </w:r>
      <w:r w:rsidR="001D2475" w:rsidRPr="00D9385C">
        <w:rPr>
          <w:lang w:val="en-US"/>
        </w:rPr>
        <w:t>, Masters-level</w:t>
      </w:r>
      <w:r w:rsidRPr="00D9385C">
        <w:rPr>
          <w:lang w:val="en-US"/>
        </w:rPr>
        <w:t xml:space="preserve"> course supports individuals to develop in-demand skills across planning, economic and legal aspec</w:t>
      </w:r>
      <w:r w:rsidR="001D2475" w:rsidRPr="00D9385C">
        <w:rPr>
          <w:lang w:val="en-US"/>
        </w:rPr>
        <w:t xml:space="preserve">ts of decommissioning and can be considered </w:t>
      </w:r>
      <w:r w:rsidR="00FD5111" w:rsidRPr="00D9385C">
        <w:rPr>
          <w:lang w:val="en-US"/>
        </w:rPr>
        <w:t>to</w:t>
      </w:r>
      <w:r w:rsidR="001D2475" w:rsidRPr="00D9385C">
        <w:rPr>
          <w:lang w:val="en-US"/>
        </w:rPr>
        <w:t xml:space="preserve"> supplement to Aust</w:t>
      </w:r>
      <w:r w:rsidR="00F12257" w:rsidRPr="00D9385C">
        <w:rPr>
          <w:lang w:val="en-US"/>
        </w:rPr>
        <w:t xml:space="preserve">ralian tertiary </w:t>
      </w:r>
      <w:r w:rsidR="00FD5111" w:rsidRPr="00D9385C">
        <w:rPr>
          <w:lang w:val="en-US"/>
        </w:rPr>
        <w:t>degrees</w:t>
      </w:r>
      <w:r w:rsidR="006A01B5" w:rsidRPr="00D9385C">
        <w:rPr>
          <w:lang w:val="en-US"/>
        </w:rPr>
        <w:t xml:space="preserve"> </w:t>
      </w:r>
      <w:sdt>
        <w:sdtPr>
          <w:rPr>
            <w:color w:val="000000"/>
            <w:lang w:val="en-US"/>
          </w:rPr>
          <w:tag w:val="MENDELEY_CITATION_v3_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"/>
          <w:id w:val="-1290747760"/>
          <w:placeholder>
            <w:docPart w:val="DefaultPlaceholder_-1854013440"/>
          </w:placeholder>
        </w:sdtPr>
        <w:sdtEndPr/>
        <w:sdtContent>
          <w:r w:rsidR="003D12BC" w:rsidRPr="00D9385C">
            <w:rPr>
              <w:color w:val="000000"/>
              <w:lang w:val="en-US"/>
            </w:rPr>
            <w:t>(University of Aberdeen, 2024)</w:t>
          </w:r>
        </w:sdtContent>
      </w:sdt>
      <w:r w:rsidR="00D84123" w:rsidRPr="00D9385C">
        <w:rPr>
          <w:lang w:val="en-US"/>
        </w:rPr>
        <w:t>.</w:t>
      </w:r>
      <w:r w:rsidRPr="00D9385C">
        <w:rPr>
          <w:lang w:val="en-US"/>
        </w:rPr>
        <w:t xml:space="preserve"> </w:t>
      </w:r>
    </w:p>
    <w:p w14:paraId="1156A9DC" w14:textId="77777777" w:rsidR="0065095A" w:rsidRPr="0065095A" w:rsidRDefault="0065095A" w:rsidP="0065095A">
      <w:pPr>
        <w:rPr>
          <w:lang w:val="en-US"/>
        </w:rPr>
      </w:pPr>
    </w:p>
    <w:p w14:paraId="747F91BB" w14:textId="77777777" w:rsidR="00CB7533" w:rsidRPr="00B11227" w:rsidRDefault="00CB7533" w:rsidP="00CB7533">
      <w:pPr>
        <w:pStyle w:val="Heading2"/>
      </w:pPr>
      <w:bookmarkStart w:id="291" w:name="_Toc158629529"/>
      <w:bookmarkStart w:id="292" w:name="_Toc159254655"/>
      <w:bookmarkStart w:id="293" w:name="_Toc160432209"/>
      <w:bookmarkStart w:id="294" w:name="_Toc160458923"/>
      <w:bookmarkStart w:id="295" w:name="_Toc161152229"/>
      <w:r w:rsidRPr="00B11227">
        <w:t>Career option: Offshore energy production</w:t>
      </w:r>
      <w:bookmarkEnd w:id="291"/>
      <w:bookmarkEnd w:id="292"/>
      <w:bookmarkEnd w:id="293"/>
      <w:bookmarkEnd w:id="294"/>
      <w:bookmarkEnd w:id="295"/>
    </w:p>
    <w:p w14:paraId="5D0698E9" w14:textId="19DCCA67" w:rsidR="00CB7533" w:rsidRPr="00B11227" w:rsidRDefault="00CB7533" w:rsidP="00CB7533">
      <w:pPr>
        <w:rPr>
          <w:lang w:eastAsia="en-GB"/>
        </w:rPr>
      </w:pPr>
      <w:r w:rsidRPr="00B11227">
        <w:rPr>
          <w:noProof/>
        </w:rPr>
        <mc:AlternateContent>
          <mc:Choice Requires="wps">
            <w:drawing>
              <wp:anchor distT="0" distB="0" distL="114300" distR="114300" simplePos="0" relativeHeight="251658243" behindDoc="0" locked="0" layoutInCell="1" allowOverlap="1" wp14:anchorId="252808DC" wp14:editId="6EE20EA6">
                <wp:simplePos x="0" y="0"/>
                <wp:positionH relativeFrom="margin">
                  <wp:align>right</wp:align>
                </wp:positionH>
                <wp:positionV relativeFrom="paragraph">
                  <wp:posOffset>977545</wp:posOffset>
                </wp:positionV>
                <wp:extent cx="2381250" cy="946150"/>
                <wp:effectExtent l="0" t="0" r="19050" b="25400"/>
                <wp:wrapSquare wrapText="bothSides"/>
                <wp:docPr id="1311386737" name="Rectangle 1311386737"/>
                <wp:cNvGraphicFramePr/>
                <a:graphic xmlns:a="http://schemas.openxmlformats.org/drawingml/2006/main">
                  <a:graphicData uri="http://schemas.microsoft.com/office/word/2010/wordprocessingShape">
                    <wps:wsp>
                      <wps:cNvSpPr/>
                      <wps:spPr>
                        <a:xfrm>
                          <a:off x="0" y="0"/>
                          <a:ext cx="2381250" cy="946150"/>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CAB53A" w14:textId="77777777" w:rsidR="00CB7533" w:rsidRPr="00D8113E" w:rsidRDefault="00CB7533" w:rsidP="00CB7533">
                            <w:pPr>
                              <w:rPr>
                                <w:i/>
                                <w:iCs/>
                                <w:color w:val="000000" w:themeColor="text1"/>
                                <w:sz w:val="15"/>
                                <w:szCs w:val="15"/>
                                <w:lang w:val="en-US"/>
                              </w:rPr>
                            </w:pPr>
                            <w:r w:rsidRPr="00D8113E">
                              <w:rPr>
                                <w:i/>
                                <w:iCs/>
                                <w:color w:val="000000" w:themeColor="text1"/>
                                <w:sz w:val="15"/>
                                <w:szCs w:val="15"/>
                                <w:lang w:val="en-US"/>
                              </w:rPr>
                              <w:t>“There will be complementary skills and equipment that could be exploited to help develop future industries, e.g., offshore wind, requiring similar marine engineering expertise, providing ongoing employment, and kick-starting new projects.”</w:t>
                            </w:r>
                          </w:p>
                          <w:p w14:paraId="12971E48" w14:textId="77777777" w:rsidR="00CB7533" w:rsidRPr="00D8113E" w:rsidRDefault="00CB7533" w:rsidP="00BA1BD0">
                            <w:pPr>
                              <w:pStyle w:val="ListParagraph"/>
                              <w:numPr>
                                <w:ilvl w:val="0"/>
                                <w:numId w:val="3"/>
                              </w:numPr>
                              <w:spacing w:after="120" w:line="276" w:lineRule="auto"/>
                              <w:rPr>
                                <w:sz w:val="15"/>
                                <w:szCs w:val="15"/>
                                <w:lang w:val="en-US"/>
                              </w:rPr>
                            </w:pPr>
                            <w:r w:rsidRPr="00D8113E">
                              <w:rPr>
                                <w:sz w:val="15"/>
                                <w:szCs w:val="15"/>
                                <w:lang w:val="en-US"/>
                              </w:rPr>
                              <w:t>Survey respondent.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08DC" id="Rectangle 1311386737" o:spid="_x0000_s1037" style="position:absolute;margin-left:136.3pt;margin-top:76.95pt;width:187.5pt;height:74.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" fillcolor="#ededed [662]" strokecolor="black [3213]" strokeweight="1pt">
                <v:textbox>
                  <w:txbxContent>
                    <w:p w14:paraId="03CAB53A" w14:textId="77777777" w:rsidR="00CB7533" w:rsidRPr="00D8113E" w:rsidRDefault="00CB7533" w:rsidP="00CB7533">
                      <w:pPr>
                        <w:rPr>
                          <w:i/>
                          <w:iCs/>
                          <w:color w:val="000000" w:themeColor="text1"/>
                          <w:sz w:val="15"/>
                          <w:szCs w:val="15"/>
                          <w:lang w:val="en-US"/>
                        </w:rPr>
                      </w:pPr>
                      <w:r w:rsidRPr="00D8113E">
                        <w:rPr>
                          <w:i/>
                          <w:iCs/>
                          <w:color w:val="000000" w:themeColor="text1"/>
                          <w:sz w:val="15"/>
                          <w:szCs w:val="15"/>
                          <w:lang w:val="en-US"/>
                        </w:rPr>
                        <w:t>“There will be complementary skills and equipment that could be exploited to help develop future industries, e.g., offshore wind, requiring similar marine engineering expertise, providing ongoing employment, and kick-starting new projects.”</w:t>
                      </w:r>
                    </w:p>
                    <w:p w14:paraId="12971E48" w14:textId="77777777" w:rsidR="00CB7533" w:rsidRPr="00D8113E" w:rsidRDefault="00CB7533" w:rsidP="00BA1BD0">
                      <w:pPr>
                        <w:pStyle w:val="ListParagraph"/>
                        <w:numPr>
                          <w:ilvl w:val="0"/>
                          <w:numId w:val="3"/>
                        </w:numPr>
                        <w:spacing w:after="120" w:line="276" w:lineRule="auto"/>
                        <w:rPr>
                          <w:sz w:val="15"/>
                          <w:szCs w:val="15"/>
                          <w:lang w:val="en-US"/>
                        </w:rPr>
                      </w:pPr>
                      <w:r w:rsidRPr="00D8113E">
                        <w:rPr>
                          <w:sz w:val="15"/>
                          <w:szCs w:val="15"/>
                          <w:lang w:val="en-US"/>
                        </w:rPr>
                        <w:t>Survey respondent.</w:t>
                      </w:r>
                    </w:p>
                  </w:txbxContent>
                </v:textbox>
                <w10:wrap type="square" anchorx="margin"/>
              </v:rect>
            </w:pict>
          </mc:Fallback>
        </mc:AlternateContent>
      </w:r>
      <w:r w:rsidRPr="00B11227">
        <w:rPr>
          <w:lang w:eastAsia="en-GB"/>
        </w:rPr>
        <w:t xml:space="preserve">The Australian Government’s commitment to reach Net Zero emissions by 2050 will continue to drive growth in the renewable energy sector, with the AUD $20 billion ‘Rewiring the Nation’ plan positioned to help deliver on this promise </w:t>
      </w:r>
      <w:sdt>
        <w:sdtPr>
          <w:rPr>
            <w:color w:val="000000"/>
            <w:lang w:eastAsia="en-GB"/>
          </w:rPr>
          <w:tag w:val="MENDELEY_CITATION_v3_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"/>
          <w:id w:val="372960607"/>
          <w:placeholder>
            <w:docPart w:val="9361591B6B16469F83DAF4D47A594099"/>
          </w:placeholder>
        </w:sdtPr>
        <w:sdtEndPr/>
        <w:sdtContent>
          <w:r w:rsidR="003D12BC" w:rsidRPr="003D12BC">
            <w:rPr>
              <w:color w:val="000000"/>
              <w:lang w:eastAsia="en-GB"/>
            </w:rPr>
            <w:t>(DCCEEW, 2023d, 2024)</w:t>
          </w:r>
        </w:sdtContent>
      </w:sdt>
      <w:r w:rsidRPr="00B11227">
        <w:rPr>
          <w:lang w:eastAsia="en-GB"/>
        </w:rPr>
        <w:t xml:space="preserve">. </w:t>
      </w:r>
      <w:r>
        <w:rPr>
          <w:lang w:eastAsia="en-GB"/>
        </w:rPr>
        <w:t>C</w:t>
      </w:r>
      <w:r w:rsidRPr="00B11227">
        <w:rPr>
          <w:lang w:eastAsia="en-GB"/>
        </w:rPr>
        <w:t xml:space="preserve">oupled with commitments of State-Federal regulatory alignment and funding for offshore wind projects, </w:t>
      </w:r>
      <w:r>
        <w:rPr>
          <w:lang w:eastAsia="en-GB"/>
        </w:rPr>
        <w:t xml:space="preserve">this announcement </w:t>
      </w:r>
      <w:r w:rsidRPr="00B11227">
        <w:rPr>
          <w:lang w:eastAsia="en-GB"/>
        </w:rPr>
        <w:t xml:space="preserve">will </w:t>
      </w:r>
      <w:r>
        <w:rPr>
          <w:lang w:eastAsia="en-GB"/>
        </w:rPr>
        <w:t xml:space="preserve">further </w:t>
      </w:r>
      <w:r w:rsidRPr="00B11227">
        <w:rPr>
          <w:lang w:eastAsia="en-GB"/>
        </w:rPr>
        <w:t xml:space="preserve">drive job creation and career </w:t>
      </w:r>
      <w:r>
        <w:rPr>
          <w:lang w:eastAsia="en-GB"/>
        </w:rPr>
        <w:t>opportunities</w:t>
      </w:r>
      <w:r w:rsidRPr="00B11227">
        <w:rPr>
          <w:lang w:eastAsia="en-GB"/>
        </w:rPr>
        <w:t xml:space="preserve"> </w:t>
      </w:r>
      <w:sdt>
        <w:sdtPr>
          <w:rPr>
            <w:color w:val="000000"/>
            <w:lang w:eastAsia="en-GB"/>
          </w:rPr>
          <w:tag w:val="MENDELEY_CITATION_v3_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"/>
          <w:id w:val="-600257876"/>
          <w:placeholder>
            <w:docPart w:val="9361591B6B16469F83DAF4D47A594099"/>
          </w:placeholder>
        </w:sdtPr>
        <w:sdtEndPr/>
        <w:sdtContent>
          <w:r w:rsidR="003D12BC" w:rsidRPr="003D12BC">
            <w:rPr>
              <w:color w:val="000000"/>
              <w:lang w:eastAsia="en-GB"/>
            </w:rPr>
            <w:t>(DCCEEW, 2023b)</w:t>
          </w:r>
        </w:sdtContent>
      </w:sdt>
      <w:r w:rsidRPr="00B11227">
        <w:rPr>
          <w:lang w:eastAsia="en-GB"/>
        </w:rPr>
        <w:t>.</w:t>
      </w:r>
    </w:p>
    <w:p w14:paraId="612504B9" w14:textId="02D72777" w:rsidR="00CB7533" w:rsidRPr="00B11227" w:rsidRDefault="00CB7533" w:rsidP="00CB7533">
      <w:pPr>
        <w:rPr>
          <w:lang w:eastAsia="en-GB"/>
        </w:rPr>
      </w:pPr>
      <w:r w:rsidRPr="00B11227">
        <w:rPr>
          <w:lang w:eastAsia="en-GB"/>
        </w:rPr>
        <w:t>Transitioning workers to this sector can mitigat</w:t>
      </w:r>
      <w:r>
        <w:rPr>
          <w:lang w:eastAsia="en-GB"/>
        </w:rPr>
        <w:t>e</w:t>
      </w:r>
      <w:r w:rsidRPr="00B11227">
        <w:rPr>
          <w:lang w:eastAsia="en-GB"/>
        </w:rPr>
        <w:t xml:space="preserve"> worker shortfalls projected in the offshore wind domain, with their experience working in marine environments and the energy sector </w:t>
      </w:r>
      <w:r>
        <w:rPr>
          <w:lang w:eastAsia="en-GB"/>
        </w:rPr>
        <w:t>are</w:t>
      </w:r>
      <w:r w:rsidRPr="00B11227">
        <w:rPr>
          <w:lang w:eastAsia="en-GB"/>
        </w:rPr>
        <w:t xml:space="preserve"> critical to enable targets are met </w:t>
      </w:r>
      <w:sdt>
        <w:sdtPr>
          <w:rPr>
            <w:color w:val="000000"/>
            <w:lang w:eastAsia="en-GB"/>
          </w:rPr>
          <w:tag w:val="MENDELEY_CITATION_v3_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"/>
          <w:id w:val="1435170753"/>
          <w:placeholder>
            <w:docPart w:val="E8CD91A6BB33448983CAF712C199DB73"/>
          </w:placeholder>
        </w:sdtPr>
        <w:sdtEndPr/>
        <w:sdtContent>
          <w:r w:rsidR="003D12BC" w:rsidRPr="003D12BC">
            <w:rPr>
              <w:color w:val="000000"/>
              <w:lang w:eastAsia="en-GB"/>
            </w:rPr>
            <w:t>(</w:t>
          </w:r>
          <w:proofErr w:type="spellStart"/>
          <w:r w:rsidR="003D12BC" w:rsidRPr="003D12BC">
            <w:rPr>
              <w:color w:val="000000"/>
              <w:lang w:eastAsia="en-GB"/>
            </w:rPr>
            <w:t>Skyborn</w:t>
          </w:r>
          <w:proofErr w:type="spellEnd"/>
          <w:r w:rsidR="003D12BC" w:rsidRPr="003D12BC">
            <w:rPr>
              <w:color w:val="000000"/>
              <w:lang w:eastAsia="en-GB"/>
            </w:rPr>
            <w:t>, 2023)</w:t>
          </w:r>
        </w:sdtContent>
      </w:sdt>
      <w:r w:rsidRPr="00B11227">
        <w:rPr>
          <w:lang w:eastAsia="en-GB"/>
        </w:rPr>
        <w:t xml:space="preserve">. </w:t>
      </w:r>
      <w:r>
        <w:rPr>
          <w:lang w:eastAsia="en-GB"/>
        </w:rPr>
        <w:t>This expertise will be required for design and installation, operations and future decommissioning activities.</w:t>
      </w:r>
    </w:p>
    <w:p w14:paraId="6433247E" w14:textId="77777777" w:rsidR="00CB7533" w:rsidRPr="00B11227" w:rsidRDefault="00CB7533" w:rsidP="00CB7533">
      <w:pPr>
        <w:rPr>
          <w:i/>
          <w:iCs/>
          <w:lang w:eastAsia="en-GB"/>
        </w:rPr>
      </w:pPr>
      <w:r w:rsidRPr="00B11227">
        <w:rPr>
          <w:lang w:eastAsia="en-GB"/>
        </w:rPr>
        <w:t>Workers with skills profiles matching those of OO&amp;G will be required across both offshore energy production commissioning and decommissioning process</w:t>
      </w:r>
      <w:r>
        <w:rPr>
          <w:lang w:eastAsia="en-GB"/>
        </w:rPr>
        <w:t>es</w:t>
      </w:r>
      <w:r w:rsidRPr="00B11227">
        <w:rPr>
          <w:lang w:eastAsia="en-GB"/>
        </w:rPr>
        <w:t xml:space="preserve">, with an overview of these roles provided in </w:t>
      </w:r>
      <w:r w:rsidRPr="00B11227">
        <w:rPr>
          <w:lang w:eastAsia="en-GB"/>
        </w:rPr>
        <w:fldChar w:fldCharType="begin"/>
      </w:r>
      <w:r w:rsidRPr="00B11227">
        <w:rPr>
          <w:lang w:eastAsia="en-GB"/>
        </w:rPr>
        <w:instrText xml:space="preserve"> REF _Ref158206062 \h  \* MERGEFORMAT </w:instrText>
      </w:r>
      <w:r w:rsidRPr="00B11227">
        <w:rPr>
          <w:lang w:eastAsia="en-GB"/>
        </w:rPr>
      </w:r>
      <w:r w:rsidRPr="00B11227">
        <w:rPr>
          <w:lang w:eastAsia="en-GB"/>
        </w:rPr>
        <w:fldChar w:fldCharType="separate"/>
      </w:r>
      <w:r w:rsidRPr="00B11227">
        <w:t xml:space="preserve">Table </w:t>
      </w:r>
      <w:r w:rsidRPr="00B11227">
        <w:rPr>
          <w:noProof/>
        </w:rPr>
        <w:t>2</w:t>
      </w:r>
      <w:r w:rsidRPr="00B11227">
        <w:rPr>
          <w:lang w:eastAsia="en-GB"/>
        </w:rPr>
        <w:fldChar w:fldCharType="end"/>
      </w:r>
      <w:r w:rsidRPr="00B11227">
        <w:rPr>
          <w:lang w:eastAsia="en-GB"/>
        </w:rPr>
        <w:t>.</w:t>
      </w:r>
    </w:p>
    <w:tbl>
      <w:tblPr>
        <w:tblStyle w:val="TableGrid"/>
        <w:tblW w:w="0" w:type="auto"/>
        <w:tblLook w:val="04A0" w:firstRow="1" w:lastRow="0" w:firstColumn="1" w:lastColumn="0" w:noHBand="0" w:noVBand="1"/>
      </w:tblPr>
      <w:tblGrid>
        <w:gridCol w:w="9016"/>
      </w:tblGrid>
      <w:tr w:rsidR="00CB7533" w:rsidRPr="00B11227" w14:paraId="76258053" w14:textId="77777777" w:rsidTr="007240CD">
        <w:tc>
          <w:tcPr>
            <w:tcW w:w="9016" w:type="dxa"/>
            <w:tcBorders>
              <w:top w:val="nil"/>
              <w:left w:val="nil"/>
              <w:bottom w:val="nil"/>
              <w:right w:val="nil"/>
            </w:tcBorders>
          </w:tcPr>
          <w:p w14:paraId="190BD635" w14:textId="31F54370" w:rsidR="00CB7533" w:rsidRPr="00B11227" w:rsidRDefault="00CB7533" w:rsidP="007240CD">
            <w:pPr>
              <w:rPr>
                <w:i/>
                <w:iCs/>
                <w:lang w:eastAsia="en-GB"/>
              </w:rPr>
            </w:pPr>
            <w:bookmarkStart w:id="296" w:name="_Ref158206062"/>
            <w:bookmarkStart w:id="297" w:name="_Ref158883354"/>
            <w:r w:rsidRPr="00B11227">
              <w:t xml:space="preserve">Table </w:t>
            </w:r>
            <w:r>
              <w:fldChar w:fldCharType="begin"/>
            </w:r>
            <w:r>
              <w:instrText>SEQ Table \* ARABIC</w:instrText>
            </w:r>
            <w:r>
              <w:fldChar w:fldCharType="separate"/>
            </w:r>
            <w:r w:rsidRPr="00B11227">
              <w:rPr>
                <w:noProof/>
              </w:rPr>
              <w:t>2</w:t>
            </w:r>
            <w:r>
              <w:fldChar w:fldCharType="end"/>
            </w:r>
            <w:bookmarkEnd w:id="296"/>
            <w:r w:rsidRPr="00B11227">
              <w:t>:</w:t>
            </w:r>
            <w:r w:rsidRPr="00B11227">
              <w:rPr>
                <w:i/>
                <w:iCs/>
                <w:lang w:eastAsia="en-GB"/>
              </w:rPr>
              <w:t xml:space="preserve"> Potential roles for offshore oil and gas workers across key phases of offshore wind projects. Adapted from </w:t>
            </w:r>
            <w:sdt>
              <w:sdtPr>
                <w:rPr>
                  <w:color w:val="000000"/>
                  <w:lang w:eastAsia="en-GB"/>
                </w:rPr>
                <w:tag w:val="MENDELEY_CITATION_v3_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"/>
                <w:id w:val="704215013"/>
                <w:placeholder>
                  <w:docPart w:val="90C46A6B268A479593FBD0AC66B6DEB1"/>
                </w:placeholder>
              </w:sdtPr>
              <w:sdtEndPr/>
              <w:sdtContent>
                <w:proofErr w:type="spellStart"/>
                <w:r w:rsidR="003D12BC" w:rsidRPr="003D12BC">
                  <w:rPr>
                    <w:color w:val="000000"/>
                    <w:lang w:eastAsia="en-GB"/>
                  </w:rPr>
                  <w:t>Skyborn</w:t>
                </w:r>
                <w:proofErr w:type="spellEnd"/>
                <w:r w:rsidR="003D12BC" w:rsidRPr="003D12BC">
                  <w:rPr>
                    <w:color w:val="000000"/>
                    <w:lang w:eastAsia="en-GB"/>
                  </w:rPr>
                  <w:t xml:space="preserve"> (2023)</w:t>
                </w:r>
              </w:sdtContent>
            </w:sdt>
            <w:r w:rsidRPr="00B11227">
              <w:rPr>
                <w:i/>
                <w:iCs/>
                <w:lang w:eastAsia="en-GB"/>
              </w:rPr>
              <w:t>.</w:t>
            </w:r>
            <w:bookmarkEnd w:id="297"/>
          </w:p>
        </w:tc>
      </w:tr>
      <w:tr w:rsidR="00CB7533" w:rsidRPr="00B11227" w14:paraId="2FF0AEE8" w14:textId="77777777" w:rsidTr="007240CD">
        <w:tc>
          <w:tcPr>
            <w:tcW w:w="9016" w:type="dxa"/>
            <w:tcBorders>
              <w:top w:val="nil"/>
              <w:left w:val="nil"/>
              <w:bottom w:val="nil"/>
              <w:right w:val="nil"/>
            </w:tcBorders>
          </w:tcPr>
          <w:tbl>
            <w:tblPr>
              <w:tblStyle w:val="TableGrid"/>
              <w:tblW w:w="0" w:type="auto"/>
              <w:tblLook w:val="04A0" w:firstRow="1" w:lastRow="0" w:firstColumn="1" w:lastColumn="0" w:noHBand="0" w:noVBand="1"/>
            </w:tblPr>
            <w:tblGrid>
              <w:gridCol w:w="2197"/>
              <w:gridCol w:w="2197"/>
              <w:gridCol w:w="2198"/>
              <w:gridCol w:w="2198"/>
            </w:tblGrid>
            <w:tr w:rsidR="00CB7533" w:rsidRPr="00B11227" w14:paraId="01A93C60" w14:textId="77777777" w:rsidTr="7C23E136">
              <w:trPr>
                <w:trHeight w:val="300"/>
              </w:trPr>
              <w:tc>
                <w:tcPr>
                  <w:tcW w:w="2197" w:type="dxa"/>
                  <w:shd w:val="clear" w:color="auto" w:fill="D0CECE" w:themeFill="background2" w:themeFillShade="E6"/>
                </w:tcPr>
                <w:p w14:paraId="17B8DE86" w14:textId="77777777" w:rsidR="00CB7533" w:rsidRPr="00B11227" w:rsidRDefault="00CB7533" w:rsidP="007240CD">
                  <w:pPr>
                    <w:jc w:val="center"/>
                    <w:rPr>
                      <w:sz w:val="16"/>
                      <w:szCs w:val="16"/>
                      <w:lang w:eastAsia="en-GB"/>
                    </w:rPr>
                  </w:pPr>
                  <w:r w:rsidRPr="00B11227">
                    <w:rPr>
                      <w:sz w:val="16"/>
                      <w:szCs w:val="16"/>
                      <w:lang w:eastAsia="en-GB"/>
                    </w:rPr>
                    <w:t>Development</w:t>
                  </w:r>
                </w:p>
              </w:tc>
              <w:tc>
                <w:tcPr>
                  <w:tcW w:w="2197" w:type="dxa"/>
                  <w:shd w:val="clear" w:color="auto" w:fill="D0CECE" w:themeFill="background2" w:themeFillShade="E6"/>
                </w:tcPr>
                <w:p w14:paraId="2A3D8396" w14:textId="77777777" w:rsidR="00CB7533" w:rsidRPr="00B11227" w:rsidRDefault="00CB7533" w:rsidP="007240CD">
                  <w:pPr>
                    <w:jc w:val="center"/>
                    <w:rPr>
                      <w:sz w:val="16"/>
                      <w:szCs w:val="16"/>
                      <w:lang w:eastAsia="en-GB"/>
                    </w:rPr>
                  </w:pPr>
                  <w:r w:rsidRPr="00B11227">
                    <w:rPr>
                      <w:sz w:val="16"/>
                      <w:szCs w:val="16"/>
                      <w:lang w:eastAsia="en-GB"/>
                    </w:rPr>
                    <w:t>Construction and installation</w:t>
                  </w:r>
                </w:p>
              </w:tc>
              <w:tc>
                <w:tcPr>
                  <w:tcW w:w="2198" w:type="dxa"/>
                  <w:shd w:val="clear" w:color="auto" w:fill="D0CECE" w:themeFill="background2" w:themeFillShade="E6"/>
                </w:tcPr>
                <w:p w14:paraId="14EDE138" w14:textId="77777777" w:rsidR="00CB7533" w:rsidRPr="00B11227" w:rsidRDefault="00CB7533" w:rsidP="007240CD">
                  <w:pPr>
                    <w:jc w:val="center"/>
                    <w:rPr>
                      <w:sz w:val="16"/>
                      <w:szCs w:val="16"/>
                      <w:lang w:eastAsia="en-GB"/>
                    </w:rPr>
                  </w:pPr>
                  <w:r w:rsidRPr="00B11227">
                    <w:rPr>
                      <w:sz w:val="16"/>
                      <w:szCs w:val="16"/>
                      <w:lang w:eastAsia="en-GB"/>
                    </w:rPr>
                    <w:t>Operations and maintenance</w:t>
                  </w:r>
                </w:p>
              </w:tc>
              <w:tc>
                <w:tcPr>
                  <w:tcW w:w="2198" w:type="dxa"/>
                  <w:shd w:val="clear" w:color="auto" w:fill="D0CECE" w:themeFill="background2" w:themeFillShade="E6"/>
                </w:tcPr>
                <w:p w14:paraId="04E5DF03" w14:textId="77777777" w:rsidR="00CB7533" w:rsidRPr="00B11227" w:rsidRDefault="00CB7533" w:rsidP="007240CD">
                  <w:pPr>
                    <w:jc w:val="center"/>
                    <w:rPr>
                      <w:sz w:val="16"/>
                      <w:szCs w:val="16"/>
                      <w:lang w:eastAsia="en-GB"/>
                    </w:rPr>
                  </w:pPr>
                  <w:r w:rsidRPr="00B11227">
                    <w:rPr>
                      <w:sz w:val="16"/>
                      <w:szCs w:val="16"/>
                      <w:lang w:eastAsia="en-GB"/>
                    </w:rPr>
                    <w:t>Decommissioning</w:t>
                  </w:r>
                </w:p>
              </w:tc>
            </w:tr>
            <w:tr w:rsidR="00CB7533" w:rsidRPr="00B11227" w14:paraId="217B5A69" w14:textId="77777777" w:rsidTr="7C23E136">
              <w:trPr>
                <w:trHeight w:val="300"/>
              </w:trPr>
              <w:tc>
                <w:tcPr>
                  <w:tcW w:w="2197" w:type="dxa"/>
                </w:tcPr>
                <w:p w14:paraId="547DF0E3" w14:textId="77777777" w:rsidR="00CB7533" w:rsidRPr="00B11227" w:rsidRDefault="00CB7533" w:rsidP="007240CD">
                  <w:pPr>
                    <w:rPr>
                      <w:sz w:val="16"/>
                      <w:szCs w:val="16"/>
                      <w:lang w:eastAsia="en-GB"/>
                    </w:rPr>
                  </w:pPr>
                  <w:r w:rsidRPr="00B11227">
                    <w:rPr>
                      <w:sz w:val="16"/>
                      <w:szCs w:val="16"/>
                      <w:lang w:eastAsia="en-GB"/>
                    </w:rPr>
                    <w:t>- Engineers</w:t>
                  </w:r>
                </w:p>
                <w:p w14:paraId="7E8F0F47" w14:textId="77777777" w:rsidR="00CB7533" w:rsidRPr="00B11227" w:rsidRDefault="00CB7533" w:rsidP="007240CD">
                  <w:pPr>
                    <w:rPr>
                      <w:sz w:val="16"/>
                      <w:szCs w:val="16"/>
                      <w:lang w:eastAsia="en-GB"/>
                    </w:rPr>
                  </w:pPr>
                  <w:r w:rsidRPr="00B11227">
                    <w:rPr>
                      <w:sz w:val="16"/>
                      <w:szCs w:val="16"/>
                      <w:lang w:eastAsia="en-GB"/>
                    </w:rPr>
                    <w:t>- Legal, finance etc</w:t>
                  </w:r>
                </w:p>
                <w:p w14:paraId="514A01CA" w14:textId="77777777" w:rsidR="00CB7533" w:rsidRPr="00B11227" w:rsidRDefault="00CB7533" w:rsidP="007240CD">
                  <w:pPr>
                    <w:rPr>
                      <w:sz w:val="16"/>
                      <w:szCs w:val="16"/>
                      <w:lang w:eastAsia="en-GB"/>
                    </w:rPr>
                  </w:pPr>
                  <w:r w:rsidRPr="00B11227">
                    <w:rPr>
                      <w:sz w:val="16"/>
                      <w:szCs w:val="16"/>
                      <w:lang w:eastAsia="en-GB"/>
                    </w:rPr>
                    <w:t>- Project managers</w:t>
                  </w:r>
                </w:p>
                <w:p w14:paraId="1F338AE9" w14:textId="7A7FF80E" w:rsidR="00CB7533" w:rsidRPr="00B11227" w:rsidRDefault="00CB7533" w:rsidP="007240CD">
                  <w:pPr>
                    <w:rPr>
                      <w:sz w:val="16"/>
                      <w:szCs w:val="16"/>
                      <w:lang w:eastAsia="en-GB"/>
                    </w:rPr>
                  </w:pPr>
                  <w:r w:rsidRPr="00B11227">
                    <w:rPr>
                      <w:sz w:val="16"/>
                      <w:szCs w:val="16"/>
                      <w:lang w:eastAsia="en-GB"/>
                    </w:rPr>
                    <w:t>- Engagement managers</w:t>
                  </w:r>
                  <w:r w:rsidR="0B917DF0" w:rsidRPr="7C23E136">
                    <w:rPr>
                      <w:sz w:val="16"/>
                      <w:szCs w:val="16"/>
                      <w:lang w:eastAsia="en-GB"/>
                    </w:rPr>
                    <w:t>.</w:t>
                  </w:r>
                </w:p>
              </w:tc>
              <w:tc>
                <w:tcPr>
                  <w:tcW w:w="2197" w:type="dxa"/>
                </w:tcPr>
                <w:p w14:paraId="1764CF09" w14:textId="77777777" w:rsidR="00CB7533" w:rsidRPr="00B11227" w:rsidRDefault="00CB7533" w:rsidP="007240CD">
                  <w:pPr>
                    <w:rPr>
                      <w:sz w:val="16"/>
                      <w:szCs w:val="16"/>
                      <w:lang w:eastAsia="en-GB"/>
                    </w:rPr>
                  </w:pPr>
                  <w:r w:rsidRPr="00B11227">
                    <w:rPr>
                      <w:sz w:val="16"/>
                      <w:szCs w:val="16"/>
                      <w:lang w:eastAsia="en-GB"/>
                    </w:rPr>
                    <w:t>- Engineers</w:t>
                  </w:r>
                </w:p>
                <w:p w14:paraId="11673D33" w14:textId="77777777" w:rsidR="00CB7533" w:rsidRPr="00B11227" w:rsidRDefault="00CB7533" w:rsidP="007240CD">
                  <w:pPr>
                    <w:rPr>
                      <w:sz w:val="16"/>
                      <w:szCs w:val="16"/>
                      <w:lang w:eastAsia="en-GB"/>
                    </w:rPr>
                  </w:pPr>
                  <w:r w:rsidRPr="00B11227">
                    <w:rPr>
                      <w:sz w:val="16"/>
                      <w:szCs w:val="16"/>
                      <w:lang w:eastAsia="en-GB"/>
                    </w:rPr>
                    <w:t>- Civil workers</w:t>
                  </w:r>
                </w:p>
                <w:p w14:paraId="40A39875" w14:textId="77777777" w:rsidR="00CB7533" w:rsidRPr="00B11227" w:rsidRDefault="00CB7533" w:rsidP="007240CD">
                  <w:pPr>
                    <w:rPr>
                      <w:sz w:val="16"/>
                      <w:szCs w:val="16"/>
                      <w:lang w:eastAsia="en-GB"/>
                    </w:rPr>
                  </w:pPr>
                  <w:r w:rsidRPr="00B11227">
                    <w:rPr>
                      <w:sz w:val="16"/>
                      <w:szCs w:val="16"/>
                      <w:lang w:eastAsia="en-GB"/>
                    </w:rPr>
                    <w:t>- Trades and technicians</w:t>
                  </w:r>
                </w:p>
                <w:p w14:paraId="5F1C8C8E" w14:textId="77777777" w:rsidR="00CB7533" w:rsidRPr="00B11227" w:rsidRDefault="00CB7533" w:rsidP="007240CD">
                  <w:pPr>
                    <w:rPr>
                      <w:sz w:val="16"/>
                      <w:szCs w:val="16"/>
                      <w:lang w:eastAsia="en-GB"/>
                    </w:rPr>
                  </w:pPr>
                  <w:r w:rsidRPr="00B11227">
                    <w:rPr>
                      <w:sz w:val="16"/>
                      <w:szCs w:val="16"/>
                      <w:lang w:eastAsia="en-GB"/>
                    </w:rPr>
                    <w:t>- Machine operators</w:t>
                  </w:r>
                </w:p>
                <w:p w14:paraId="65490B6F" w14:textId="77777777" w:rsidR="00CB7533" w:rsidRPr="00B11227" w:rsidRDefault="00CB7533" w:rsidP="007240CD">
                  <w:pPr>
                    <w:rPr>
                      <w:sz w:val="16"/>
                      <w:szCs w:val="16"/>
                      <w:lang w:eastAsia="en-GB"/>
                    </w:rPr>
                  </w:pPr>
                  <w:r w:rsidRPr="00B11227">
                    <w:rPr>
                      <w:sz w:val="16"/>
                      <w:szCs w:val="16"/>
                      <w:lang w:eastAsia="en-GB"/>
                    </w:rPr>
                    <w:t>- Procurement officers</w:t>
                  </w:r>
                </w:p>
                <w:p w14:paraId="3E489816" w14:textId="77777777" w:rsidR="00CB7533" w:rsidRPr="00B11227" w:rsidRDefault="00CB7533" w:rsidP="007240CD">
                  <w:pPr>
                    <w:rPr>
                      <w:sz w:val="16"/>
                      <w:szCs w:val="16"/>
                      <w:lang w:eastAsia="en-GB"/>
                    </w:rPr>
                  </w:pPr>
                  <w:r w:rsidRPr="00B11227">
                    <w:rPr>
                      <w:sz w:val="16"/>
                      <w:szCs w:val="16"/>
                      <w:lang w:eastAsia="en-GB"/>
                    </w:rPr>
                    <w:t>- Environmental coordinators</w:t>
                  </w:r>
                </w:p>
                <w:p w14:paraId="01FF5A04" w14:textId="77777777" w:rsidR="00CB7533" w:rsidRPr="00B11227" w:rsidRDefault="00CB7533" w:rsidP="007240CD">
                  <w:pPr>
                    <w:rPr>
                      <w:sz w:val="16"/>
                      <w:szCs w:val="16"/>
                      <w:lang w:eastAsia="en-GB"/>
                    </w:rPr>
                  </w:pPr>
                  <w:r w:rsidRPr="00B11227">
                    <w:rPr>
                      <w:sz w:val="16"/>
                      <w:szCs w:val="16"/>
                      <w:lang w:eastAsia="en-GB"/>
                    </w:rPr>
                    <w:t>- Stakeholder engagement managers</w:t>
                  </w:r>
                </w:p>
                <w:p w14:paraId="3C2CECA6" w14:textId="77777777" w:rsidR="00CB7533" w:rsidRPr="00B11227" w:rsidRDefault="00CB7533" w:rsidP="007240CD">
                  <w:pPr>
                    <w:rPr>
                      <w:sz w:val="16"/>
                      <w:szCs w:val="16"/>
                      <w:lang w:eastAsia="en-GB"/>
                    </w:rPr>
                  </w:pPr>
                  <w:r w:rsidRPr="00B11227">
                    <w:rPr>
                      <w:sz w:val="16"/>
                      <w:szCs w:val="16"/>
                      <w:lang w:eastAsia="en-GB"/>
                    </w:rPr>
                    <w:t>- Contract managers</w:t>
                  </w:r>
                </w:p>
                <w:p w14:paraId="227F61B1" w14:textId="0A4EB00B" w:rsidR="00CB7533" w:rsidRPr="00B11227" w:rsidRDefault="00CB7533" w:rsidP="007240CD">
                  <w:pPr>
                    <w:rPr>
                      <w:sz w:val="16"/>
                      <w:szCs w:val="16"/>
                      <w:lang w:eastAsia="en-GB"/>
                    </w:rPr>
                  </w:pPr>
                  <w:r w:rsidRPr="00B11227">
                    <w:rPr>
                      <w:sz w:val="16"/>
                      <w:szCs w:val="16"/>
                      <w:lang w:eastAsia="en-GB"/>
                    </w:rPr>
                    <w:t>- Maritime workers</w:t>
                  </w:r>
                  <w:r w:rsidR="7BF033BC" w:rsidRPr="7C23E136">
                    <w:rPr>
                      <w:sz w:val="16"/>
                      <w:szCs w:val="16"/>
                      <w:lang w:eastAsia="en-GB"/>
                    </w:rPr>
                    <w:t>.</w:t>
                  </w:r>
                </w:p>
              </w:tc>
              <w:tc>
                <w:tcPr>
                  <w:tcW w:w="2198" w:type="dxa"/>
                </w:tcPr>
                <w:p w14:paraId="0BD3956D" w14:textId="77777777" w:rsidR="00CB7533" w:rsidRPr="00B11227" w:rsidRDefault="00CB7533" w:rsidP="007240CD">
                  <w:pPr>
                    <w:rPr>
                      <w:sz w:val="16"/>
                      <w:szCs w:val="16"/>
                      <w:lang w:eastAsia="en-GB"/>
                    </w:rPr>
                  </w:pPr>
                  <w:r w:rsidRPr="00B11227">
                    <w:rPr>
                      <w:sz w:val="16"/>
                      <w:szCs w:val="16"/>
                      <w:lang w:eastAsia="en-GB"/>
                    </w:rPr>
                    <w:t>- Engineers</w:t>
                  </w:r>
                </w:p>
                <w:p w14:paraId="4F182D12" w14:textId="3D1002F7" w:rsidR="00CB7533" w:rsidRPr="00B11227" w:rsidRDefault="00CB7533" w:rsidP="007240CD">
                  <w:pPr>
                    <w:rPr>
                      <w:sz w:val="16"/>
                      <w:szCs w:val="16"/>
                      <w:lang w:eastAsia="en-GB"/>
                    </w:rPr>
                  </w:pPr>
                  <w:r w:rsidRPr="00B11227">
                    <w:rPr>
                      <w:sz w:val="16"/>
                      <w:szCs w:val="16"/>
                      <w:lang w:eastAsia="en-GB"/>
                    </w:rPr>
                    <w:t>- Trades and technicians</w:t>
                  </w:r>
                  <w:r w:rsidR="7BF033BC" w:rsidRPr="7C23E136">
                    <w:rPr>
                      <w:sz w:val="16"/>
                      <w:szCs w:val="16"/>
                      <w:lang w:eastAsia="en-GB"/>
                    </w:rPr>
                    <w:t>.</w:t>
                  </w:r>
                </w:p>
              </w:tc>
              <w:tc>
                <w:tcPr>
                  <w:tcW w:w="2198" w:type="dxa"/>
                </w:tcPr>
                <w:p w14:paraId="6D85E766" w14:textId="77777777" w:rsidR="00CB7533" w:rsidRPr="00B11227" w:rsidRDefault="00CB7533" w:rsidP="007240CD">
                  <w:pPr>
                    <w:rPr>
                      <w:sz w:val="16"/>
                      <w:szCs w:val="16"/>
                      <w:lang w:eastAsia="en-GB"/>
                    </w:rPr>
                  </w:pPr>
                  <w:r w:rsidRPr="00B11227">
                    <w:rPr>
                      <w:sz w:val="16"/>
                      <w:szCs w:val="16"/>
                      <w:lang w:eastAsia="en-GB"/>
                    </w:rPr>
                    <w:t>- Engineers</w:t>
                  </w:r>
                </w:p>
                <w:p w14:paraId="450B286B" w14:textId="77777777" w:rsidR="00CB7533" w:rsidRPr="00B11227" w:rsidRDefault="00CB7533" w:rsidP="007240CD">
                  <w:pPr>
                    <w:rPr>
                      <w:sz w:val="16"/>
                      <w:szCs w:val="16"/>
                      <w:lang w:eastAsia="en-GB"/>
                    </w:rPr>
                  </w:pPr>
                  <w:r w:rsidRPr="00B11227">
                    <w:rPr>
                      <w:sz w:val="16"/>
                      <w:szCs w:val="16"/>
                      <w:lang w:eastAsia="en-GB"/>
                    </w:rPr>
                    <w:t>- Waste management consultants</w:t>
                  </w:r>
                </w:p>
                <w:p w14:paraId="581A6E28" w14:textId="77777777" w:rsidR="00CB7533" w:rsidRPr="00B11227" w:rsidRDefault="00CB7533" w:rsidP="007240CD">
                  <w:pPr>
                    <w:rPr>
                      <w:sz w:val="16"/>
                      <w:szCs w:val="16"/>
                      <w:lang w:eastAsia="en-GB"/>
                    </w:rPr>
                  </w:pPr>
                  <w:r w:rsidRPr="00B11227">
                    <w:rPr>
                      <w:sz w:val="16"/>
                      <w:szCs w:val="16"/>
                      <w:lang w:eastAsia="en-GB"/>
                    </w:rPr>
                    <w:t>- Environmental specialists</w:t>
                  </w:r>
                </w:p>
                <w:p w14:paraId="0900D3D8" w14:textId="77777777" w:rsidR="00CB7533" w:rsidRPr="00B11227" w:rsidRDefault="00CB7533" w:rsidP="007240CD">
                  <w:pPr>
                    <w:rPr>
                      <w:sz w:val="16"/>
                      <w:szCs w:val="16"/>
                      <w:lang w:eastAsia="en-GB"/>
                    </w:rPr>
                  </w:pPr>
                  <w:r w:rsidRPr="00B11227">
                    <w:rPr>
                      <w:sz w:val="16"/>
                      <w:szCs w:val="16"/>
                      <w:lang w:eastAsia="en-GB"/>
                    </w:rPr>
                    <w:t>- Trades and technicians</w:t>
                  </w:r>
                </w:p>
                <w:p w14:paraId="7FCBBABD" w14:textId="77777777" w:rsidR="00CB7533" w:rsidRPr="00B11227" w:rsidRDefault="00CB7533" w:rsidP="007240CD">
                  <w:pPr>
                    <w:rPr>
                      <w:sz w:val="16"/>
                      <w:szCs w:val="16"/>
                      <w:lang w:eastAsia="en-GB"/>
                    </w:rPr>
                  </w:pPr>
                  <w:r w:rsidRPr="00B11227">
                    <w:rPr>
                      <w:sz w:val="16"/>
                      <w:szCs w:val="16"/>
                      <w:lang w:eastAsia="en-GB"/>
                    </w:rPr>
                    <w:t>- Maritime vessel operators</w:t>
                  </w:r>
                </w:p>
                <w:p w14:paraId="45C7EA7B" w14:textId="454CB447" w:rsidR="00CB7533" w:rsidRPr="00B11227" w:rsidRDefault="00CB7533" w:rsidP="007240CD">
                  <w:pPr>
                    <w:rPr>
                      <w:sz w:val="16"/>
                      <w:szCs w:val="16"/>
                      <w:lang w:eastAsia="en-GB"/>
                    </w:rPr>
                  </w:pPr>
                  <w:r w:rsidRPr="00B11227">
                    <w:rPr>
                      <w:sz w:val="16"/>
                      <w:szCs w:val="16"/>
                      <w:lang w:eastAsia="en-GB"/>
                    </w:rPr>
                    <w:t>- Machine operators</w:t>
                  </w:r>
                  <w:r w:rsidR="7822B572" w:rsidRPr="7C23E136">
                    <w:rPr>
                      <w:sz w:val="16"/>
                      <w:szCs w:val="16"/>
                      <w:lang w:eastAsia="en-GB"/>
                    </w:rPr>
                    <w:t>.</w:t>
                  </w:r>
                </w:p>
              </w:tc>
            </w:tr>
          </w:tbl>
          <w:p w14:paraId="14482CF0" w14:textId="77777777" w:rsidR="00CB7533" w:rsidRPr="00B11227" w:rsidRDefault="00CB7533" w:rsidP="007240CD">
            <w:pPr>
              <w:rPr>
                <w:lang w:eastAsia="en-GB"/>
              </w:rPr>
            </w:pPr>
          </w:p>
        </w:tc>
      </w:tr>
    </w:tbl>
    <w:p w14:paraId="3F72CB34" w14:textId="77777777" w:rsidR="00CB7533" w:rsidRPr="00B11227" w:rsidRDefault="00CB7533" w:rsidP="00CB7533">
      <w:pPr>
        <w:rPr>
          <w:lang w:eastAsia="en-GB"/>
        </w:rPr>
      </w:pPr>
    </w:p>
    <w:p w14:paraId="31EA6A53" w14:textId="5416643F" w:rsidR="00CB7533" w:rsidRPr="00B11227" w:rsidRDefault="00CB7533" w:rsidP="00CB7533">
      <w:pPr>
        <w:pStyle w:val="Heading3"/>
        <w:rPr>
          <w:lang w:val="en-US"/>
        </w:rPr>
      </w:pPr>
      <w:bookmarkStart w:id="298" w:name="_Toc159254656"/>
      <w:bookmarkStart w:id="299" w:name="_Toc160432210"/>
      <w:bookmarkStart w:id="300" w:name="_Toc160458924"/>
      <w:bookmarkStart w:id="301" w:name="_Toc161152230"/>
      <w:r w:rsidRPr="00B11227">
        <w:rPr>
          <w:lang w:val="en-US"/>
        </w:rPr>
        <w:t>Transition pathways</w:t>
      </w:r>
      <w:bookmarkEnd w:id="298"/>
      <w:bookmarkEnd w:id="299"/>
      <w:bookmarkEnd w:id="300"/>
      <w:bookmarkEnd w:id="301"/>
    </w:p>
    <w:p w14:paraId="08FDC33A" w14:textId="03EF8566" w:rsidR="00CB7533" w:rsidRPr="00D9385C" w:rsidRDefault="00CB7533" w:rsidP="00CB7533">
      <w:pPr>
        <w:rPr>
          <w:color w:val="000000" w:themeColor="text1"/>
          <w:lang w:eastAsia="en-GB"/>
        </w:rPr>
      </w:pPr>
      <w:r w:rsidRPr="00B11227">
        <w:rPr>
          <w:lang w:eastAsia="en-GB"/>
        </w:rPr>
        <w:t xml:space="preserve">A comprehensive analysis of roles, accreditations and certifications </w:t>
      </w:r>
      <w:r>
        <w:rPr>
          <w:lang w:eastAsia="en-GB"/>
        </w:rPr>
        <w:t xml:space="preserve">is </w:t>
      </w:r>
      <w:r w:rsidRPr="00B11227">
        <w:rPr>
          <w:lang w:eastAsia="en-GB"/>
        </w:rPr>
        <w:t>provided in the 2023 report ‘Riding the wave, workforce insights for Australia’s offshore wind sector’</w:t>
      </w:r>
      <w:r w:rsidRPr="00B11227">
        <w:rPr>
          <w:i/>
          <w:iCs/>
          <w:lang w:eastAsia="en-GB"/>
        </w:rPr>
        <w:t xml:space="preserve"> </w:t>
      </w:r>
      <w:sdt>
        <w:sdtPr>
          <w:rPr>
            <w:color w:val="000000"/>
            <w:lang w:eastAsia="en-GB"/>
          </w:rPr>
          <w:tag w:val="MENDELEY_CITATION_v3_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"/>
          <w:id w:val="1777057129"/>
          <w:placeholder>
            <w:docPart w:val="15E8CD43596E441AAF33134C684A1F37"/>
          </w:placeholder>
        </w:sdtPr>
        <w:sdtEndPr/>
        <w:sdtContent>
          <w:r w:rsidR="003D12BC" w:rsidRPr="003D12BC">
            <w:rPr>
              <w:color w:val="000000"/>
              <w:lang w:eastAsia="en-GB"/>
            </w:rPr>
            <w:t>(</w:t>
          </w:r>
          <w:proofErr w:type="spellStart"/>
          <w:r w:rsidR="003D12BC" w:rsidRPr="003D12BC">
            <w:rPr>
              <w:color w:val="000000"/>
              <w:lang w:eastAsia="en-GB"/>
            </w:rPr>
            <w:t>Skyborn</w:t>
          </w:r>
          <w:proofErr w:type="spellEnd"/>
          <w:r w:rsidR="003D12BC" w:rsidRPr="003D12BC">
            <w:rPr>
              <w:color w:val="000000"/>
              <w:lang w:eastAsia="en-GB"/>
            </w:rPr>
            <w:t>, 2023)</w:t>
          </w:r>
        </w:sdtContent>
      </w:sdt>
      <w:r w:rsidRPr="7C23E136">
        <w:rPr>
          <w:color w:val="000000" w:themeColor="text1"/>
          <w:lang w:eastAsia="en-GB"/>
        </w:rPr>
        <w:t>.</w:t>
      </w:r>
      <w:r w:rsidRPr="608BC37E">
        <w:rPr>
          <w:color w:val="000000" w:themeColor="text1"/>
          <w:lang w:eastAsia="en-GB"/>
        </w:rPr>
        <w:t xml:space="preserve"> Depending on the role</w:t>
      </w:r>
      <w:r>
        <w:rPr>
          <w:color w:val="000000" w:themeColor="text1"/>
          <w:lang w:eastAsia="en-GB"/>
        </w:rPr>
        <w:t>,</w:t>
      </w:r>
      <w:r w:rsidRPr="608BC37E">
        <w:rPr>
          <w:color w:val="000000" w:themeColor="text1"/>
          <w:lang w:eastAsia="en-GB"/>
        </w:rPr>
        <w:t xml:space="preserve"> tertiary qualifications may be required, however for most career pathways</w:t>
      </w:r>
      <w:r w:rsidR="072BF374" w:rsidRPr="7C23E136">
        <w:rPr>
          <w:color w:val="000000" w:themeColor="text1"/>
          <w:lang w:eastAsia="en-GB"/>
        </w:rPr>
        <w:t>,</w:t>
      </w:r>
      <w:r w:rsidRPr="608BC37E">
        <w:rPr>
          <w:color w:val="000000" w:themeColor="text1"/>
          <w:lang w:eastAsia="en-GB"/>
        </w:rPr>
        <w:t xml:space="preserve"> TAFE-level training </w:t>
      </w:r>
      <w:r w:rsidRPr="00D9385C">
        <w:rPr>
          <w:color w:val="000000" w:themeColor="text1"/>
          <w:lang w:eastAsia="en-GB"/>
        </w:rPr>
        <w:t>coupled with relevant certifications (international standards organisation compliance, equipment handling tickets, etc</w:t>
      </w:r>
      <w:r w:rsidR="4ED52611" w:rsidRPr="00D9385C">
        <w:rPr>
          <w:color w:val="000000" w:themeColor="text1"/>
          <w:lang w:eastAsia="en-GB"/>
        </w:rPr>
        <w:t>.</w:t>
      </w:r>
      <w:r w:rsidR="10E51B3A" w:rsidRPr="00D9385C">
        <w:rPr>
          <w:color w:val="000000" w:themeColor="text1"/>
          <w:lang w:eastAsia="en-GB"/>
        </w:rPr>
        <w:t>)</w:t>
      </w:r>
      <w:r w:rsidRPr="00D9385C">
        <w:rPr>
          <w:color w:val="000000" w:themeColor="text1"/>
          <w:lang w:eastAsia="en-GB"/>
        </w:rPr>
        <w:t xml:space="preserve"> are appropriate to support the transition.</w:t>
      </w:r>
      <w:r w:rsidR="001F3F3B" w:rsidRPr="00D9385C">
        <w:rPr>
          <w:color w:val="000000" w:themeColor="text1"/>
          <w:lang w:eastAsia="en-GB"/>
        </w:rPr>
        <w:t xml:space="preserve"> Examples include: </w:t>
      </w:r>
    </w:p>
    <w:p w14:paraId="02107B32" w14:textId="166B0437" w:rsidR="001979E0" w:rsidRPr="00D9385C" w:rsidRDefault="001979E0" w:rsidP="0015033F">
      <w:pPr>
        <w:pStyle w:val="ListParagraph"/>
        <w:numPr>
          <w:ilvl w:val="0"/>
          <w:numId w:val="56"/>
        </w:numPr>
        <w:rPr>
          <w:iCs/>
          <w:color w:val="000000"/>
          <w:lang w:eastAsia="en-GB"/>
        </w:rPr>
      </w:pPr>
      <w:r w:rsidRPr="00D9385C">
        <w:rPr>
          <w:iCs/>
          <w:color w:val="000000"/>
          <w:lang w:eastAsia="en-GB"/>
        </w:rPr>
        <w:t>Global Wind Organisation</w:t>
      </w:r>
      <w:r w:rsidR="00142D1E" w:rsidRPr="00D9385C">
        <w:rPr>
          <w:iCs/>
          <w:color w:val="000000"/>
          <w:lang w:eastAsia="en-GB"/>
        </w:rPr>
        <w:t>-certified training courses can support individuals wanting to move from trade-based roles in OO&amp;G into</w:t>
      </w:r>
      <w:r w:rsidR="00A72B9A" w:rsidRPr="00D9385C">
        <w:rPr>
          <w:iCs/>
          <w:color w:val="000000"/>
          <w:lang w:eastAsia="en-GB"/>
        </w:rPr>
        <w:t xml:space="preserve"> the Australian</w:t>
      </w:r>
      <w:r w:rsidR="00142D1E" w:rsidRPr="00D9385C">
        <w:rPr>
          <w:iCs/>
          <w:color w:val="000000"/>
          <w:lang w:eastAsia="en-GB"/>
        </w:rPr>
        <w:t xml:space="preserve"> offshore wind</w:t>
      </w:r>
      <w:r w:rsidR="00A72B9A" w:rsidRPr="00D9385C">
        <w:rPr>
          <w:iCs/>
          <w:color w:val="000000"/>
          <w:lang w:eastAsia="en-GB"/>
        </w:rPr>
        <w:t xml:space="preserve"> industry</w:t>
      </w:r>
      <w:r w:rsidR="00142D1E" w:rsidRPr="00D9385C">
        <w:rPr>
          <w:iCs/>
          <w:color w:val="000000"/>
          <w:lang w:eastAsia="en-GB"/>
        </w:rPr>
        <w:t>. These include short</w:t>
      </w:r>
      <w:r w:rsidR="00151AB9" w:rsidRPr="00D9385C">
        <w:rPr>
          <w:iCs/>
          <w:color w:val="000000"/>
          <w:lang w:eastAsia="en-GB"/>
        </w:rPr>
        <w:t>, practical</w:t>
      </w:r>
      <w:r w:rsidR="00142D1E" w:rsidRPr="00D9385C">
        <w:rPr>
          <w:iCs/>
          <w:color w:val="000000"/>
          <w:lang w:eastAsia="en-GB"/>
        </w:rPr>
        <w:t xml:space="preserve"> courses </w:t>
      </w:r>
      <w:r w:rsidR="00151AB9" w:rsidRPr="00D9385C">
        <w:rPr>
          <w:iCs/>
          <w:color w:val="000000"/>
          <w:lang w:eastAsia="en-GB"/>
        </w:rPr>
        <w:t>in</w:t>
      </w:r>
      <w:r w:rsidR="00142D1E" w:rsidRPr="00D9385C">
        <w:rPr>
          <w:iCs/>
          <w:color w:val="000000"/>
          <w:lang w:eastAsia="en-GB"/>
        </w:rPr>
        <w:t xml:space="preserve"> basic safety training, </w:t>
      </w:r>
      <w:r w:rsidR="007F2AD2" w:rsidRPr="00D9385C">
        <w:rPr>
          <w:iCs/>
          <w:color w:val="000000"/>
          <w:lang w:eastAsia="en-GB"/>
        </w:rPr>
        <w:t>basic technical training and blade repair training</w:t>
      </w:r>
      <w:r w:rsidR="003D12BC" w:rsidRPr="00D9385C">
        <w:rPr>
          <w:iCs/>
          <w:color w:val="000000"/>
          <w:lang w:eastAsia="en-GB"/>
        </w:rPr>
        <w:t xml:space="preserve"> </w:t>
      </w:r>
      <w:sdt>
        <w:sdtPr>
          <w:rPr>
            <w:iCs/>
            <w:color w:val="000000"/>
            <w:lang w:eastAsia="en-GB"/>
          </w:rPr>
          <w:tag w:val="MENDELEY_CITATION_v3_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"/>
          <w:id w:val="1500152200"/>
          <w:placeholder>
            <w:docPart w:val="DefaultPlaceholder_-1854013440"/>
          </w:placeholder>
        </w:sdtPr>
        <w:sdtEndPr/>
        <w:sdtContent>
          <w:r w:rsidR="001614FC" w:rsidRPr="00D9385C">
            <w:rPr>
              <w:iCs/>
              <w:color w:val="000000"/>
              <w:lang w:eastAsia="en-GB"/>
            </w:rPr>
            <w:t>(Star of the South, 2023)</w:t>
          </w:r>
        </w:sdtContent>
      </w:sdt>
      <w:r w:rsidR="00AB703F" w:rsidRPr="00D9385C">
        <w:rPr>
          <w:iCs/>
          <w:color w:val="000000"/>
          <w:lang w:eastAsia="en-GB"/>
        </w:rPr>
        <w:t>. These training</w:t>
      </w:r>
      <w:r w:rsidR="000C2050" w:rsidRPr="00D9385C">
        <w:rPr>
          <w:iCs/>
          <w:color w:val="000000"/>
          <w:lang w:eastAsia="en-GB"/>
        </w:rPr>
        <w:t xml:space="preserve"> modules</w:t>
      </w:r>
      <w:r w:rsidR="007F2AD2" w:rsidRPr="00D9385C">
        <w:rPr>
          <w:iCs/>
          <w:color w:val="000000"/>
          <w:lang w:eastAsia="en-GB"/>
        </w:rPr>
        <w:t xml:space="preserve"> range from </w:t>
      </w:r>
      <w:r w:rsidR="00CA58A3" w:rsidRPr="00D9385C">
        <w:rPr>
          <w:iCs/>
          <w:color w:val="000000"/>
          <w:lang w:eastAsia="en-GB"/>
        </w:rPr>
        <w:t>one to two weeks for each module</w:t>
      </w:r>
      <w:r w:rsidR="001614FC" w:rsidRPr="00D9385C">
        <w:rPr>
          <w:iCs/>
          <w:color w:val="000000"/>
          <w:lang w:eastAsia="en-GB"/>
        </w:rPr>
        <w:t>,</w:t>
      </w:r>
      <w:r w:rsidR="00AB703F" w:rsidRPr="00D9385C">
        <w:rPr>
          <w:iCs/>
          <w:color w:val="000000"/>
          <w:lang w:eastAsia="en-GB"/>
        </w:rPr>
        <w:t xml:space="preserve"> and provide the certifications required to work in offshore wind</w:t>
      </w:r>
      <w:r w:rsidR="001614FC" w:rsidRPr="00D9385C">
        <w:rPr>
          <w:iCs/>
          <w:color w:val="000000"/>
          <w:lang w:eastAsia="en-GB"/>
        </w:rPr>
        <w:t xml:space="preserve"> </w:t>
      </w:r>
      <w:sdt>
        <w:sdtPr>
          <w:rPr>
            <w:iCs/>
            <w:color w:val="000000"/>
            <w:lang w:eastAsia="en-GB"/>
          </w:rPr>
          <w:tag w:val="MENDELEY_CITATION_v3_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"/>
          <w:id w:val="-849404004"/>
          <w:placeholder>
            <w:docPart w:val="DefaultPlaceholder_-1854013440"/>
          </w:placeholder>
        </w:sdtPr>
        <w:sdtEndPr/>
        <w:sdtContent>
          <w:r w:rsidR="001614FC" w:rsidRPr="00D9385C">
            <w:rPr>
              <w:iCs/>
              <w:color w:val="000000"/>
              <w:lang w:eastAsia="en-GB"/>
            </w:rPr>
            <w:t>(Basic Safety Training Standard (BST), 2023; GWO, 2023; RIGCOM, 2024)</w:t>
          </w:r>
        </w:sdtContent>
      </w:sdt>
      <w:r w:rsidR="00AB703F" w:rsidRPr="00D9385C">
        <w:rPr>
          <w:iCs/>
          <w:color w:val="000000"/>
          <w:lang w:eastAsia="en-GB"/>
        </w:rPr>
        <w:t>.</w:t>
      </w:r>
      <w:r w:rsidR="00151AB9" w:rsidRPr="00D9385C">
        <w:rPr>
          <w:iCs/>
          <w:color w:val="000000"/>
          <w:lang w:eastAsia="en-GB"/>
        </w:rPr>
        <w:t xml:space="preserve"> </w:t>
      </w:r>
      <w:r w:rsidR="00BB3412" w:rsidRPr="00D9385C">
        <w:rPr>
          <w:iCs/>
          <w:color w:val="000000"/>
          <w:lang w:eastAsia="en-GB"/>
        </w:rPr>
        <w:t xml:space="preserve"> </w:t>
      </w:r>
    </w:p>
    <w:p w14:paraId="1348CE03" w14:textId="24F4535C" w:rsidR="001F3F3B" w:rsidRPr="00D9385C" w:rsidRDefault="00CE5EDD" w:rsidP="001F3F3B">
      <w:pPr>
        <w:pStyle w:val="ListParagraph"/>
        <w:numPr>
          <w:ilvl w:val="0"/>
          <w:numId w:val="56"/>
        </w:numPr>
        <w:rPr>
          <w:iCs/>
          <w:color w:val="000000"/>
          <w:lang w:eastAsia="en-GB"/>
        </w:rPr>
      </w:pPr>
      <w:r w:rsidRPr="00D9385C">
        <w:rPr>
          <w:iCs/>
          <w:color w:val="000000"/>
          <w:lang w:eastAsia="en-GB"/>
        </w:rPr>
        <w:t xml:space="preserve">Electrical technicians are one of the most common </w:t>
      </w:r>
      <w:proofErr w:type="gramStart"/>
      <w:r w:rsidRPr="00D9385C">
        <w:rPr>
          <w:iCs/>
          <w:color w:val="000000"/>
          <w:lang w:eastAsia="en-GB"/>
        </w:rPr>
        <w:t>background</w:t>
      </w:r>
      <w:proofErr w:type="gramEnd"/>
      <w:r w:rsidRPr="00D9385C">
        <w:rPr>
          <w:iCs/>
          <w:color w:val="000000"/>
          <w:lang w:eastAsia="en-GB"/>
        </w:rPr>
        <w:t xml:space="preserve"> for offshore wind service technicians</w:t>
      </w:r>
      <w:r w:rsidR="00BA6A1E" w:rsidRPr="00D9385C">
        <w:rPr>
          <w:iCs/>
          <w:color w:val="000000"/>
          <w:lang w:eastAsia="en-GB"/>
        </w:rPr>
        <w:t>, and are expected to continue to be one of the most in-demand roles for offshore wind operations</w:t>
      </w:r>
      <w:r w:rsidRPr="00D9385C">
        <w:rPr>
          <w:iCs/>
          <w:color w:val="000000"/>
          <w:lang w:eastAsia="en-GB"/>
        </w:rPr>
        <w:t>.</w:t>
      </w:r>
      <w:r w:rsidR="00BA6A1E" w:rsidRPr="00D9385C">
        <w:rPr>
          <w:iCs/>
          <w:color w:val="000000"/>
          <w:lang w:eastAsia="en-GB"/>
        </w:rPr>
        <w:t xml:space="preserve"> </w:t>
      </w:r>
      <w:r w:rsidR="00E4785C" w:rsidRPr="00D9385C">
        <w:rPr>
          <w:iCs/>
          <w:color w:val="000000"/>
          <w:lang w:eastAsia="en-GB"/>
        </w:rPr>
        <w:t>Australian TAFE</w:t>
      </w:r>
      <w:r w:rsidR="001C5F0C" w:rsidRPr="00D9385C">
        <w:rPr>
          <w:iCs/>
          <w:color w:val="000000"/>
          <w:lang w:eastAsia="en-GB"/>
        </w:rPr>
        <w:t>s are stepping in to meet the demand for these roles, which are slated t</w:t>
      </w:r>
      <w:r w:rsidR="00647E8D" w:rsidRPr="00D9385C">
        <w:rPr>
          <w:iCs/>
          <w:color w:val="000000"/>
          <w:lang w:eastAsia="en-GB"/>
        </w:rPr>
        <w:t>o provide ongoing and long-term careers for workers</w:t>
      </w:r>
      <w:r w:rsidR="001614FC" w:rsidRPr="00D9385C">
        <w:rPr>
          <w:iCs/>
          <w:color w:val="000000"/>
          <w:lang w:eastAsia="en-GB"/>
        </w:rPr>
        <w:t xml:space="preserve"> </w:t>
      </w:r>
      <w:sdt>
        <w:sdtPr>
          <w:rPr>
            <w:iCs/>
            <w:color w:val="000000"/>
            <w:lang w:eastAsia="en-GB"/>
          </w:rPr>
          <w:tag w:val="MENDELEY_CITATION_v3_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"/>
          <w:id w:val="-1713189618"/>
          <w:placeholder>
            <w:docPart w:val="DefaultPlaceholder_-1854013440"/>
          </w:placeholder>
        </w:sdtPr>
        <w:sdtEndPr/>
        <w:sdtContent>
          <w:r w:rsidR="00861FF7" w:rsidRPr="00D9385C">
            <w:rPr>
              <w:iCs/>
              <w:color w:val="000000"/>
              <w:lang w:eastAsia="en-GB"/>
            </w:rPr>
            <w:t>(</w:t>
          </w:r>
          <w:proofErr w:type="spellStart"/>
          <w:r w:rsidR="00861FF7" w:rsidRPr="00D9385C">
            <w:rPr>
              <w:iCs/>
              <w:color w:val="000000"/>
              <w:lang w:eastAsia="en-GB"/>
            </w:rPr>
            <w:t>Skyborn</w:t>
          </w:r>
          <w:proofErr w:type="spellEnd"/>
          <w:r w:rsidR="00861FF7" w:rsidRPr="00D9385C">
            <w:rPr>
              <w:iCs/>
              <w:color w:val="000000"/>
              <w:lang w:eastAsia="en-GB"/>
            </w:rPr>
            <w:t>, 2023)</w:t>
          </w:r>
        </w:sdtContent>
      </w:sdt>
      <w:r w:rsidR="001C5F0C" w:rsidRPr="00D9385C">
        <w:rPr>
          <w:iCs/>
          <w:color w:val="000000"/>
          <w:lang w:eastAsia="en-GB"/>
        </w:rPr>
        <w:t>.</w:t>
      </w:r>
    </w:p>
    <w:p w14:paraId="5BFEB9CB" w14:textId="28A2A54B" w:rsidR="001F3F3B" w:rsidRPr="00D9385C" w:rsidRDefault="00222687" w:rsidP="001F3F3B">
      <w:pPr>
        <w:pStyle w:val="ListParagraph"/>
        <w:numPr>
          <w:ilvl w:val="0"/>
          <w:numId w:val="56"/>
        </w:numPr>
        <w:rPr>
          <w:iCs/>
          <w:color w:val="000000"/>
          <w:lang w:eastAsia="en-GB"/>
        </w:rPr>
      </w:pPr>
      <w:r w:rsidRPr="00D9385C">
        <w:rPr>
          <w:iCs/>
          <w:color w:val="000000"/>
          <w:lang w:eastAsia="en-GB"/>
        </w:rPr>
        <w:t>New university-industry partnerships, such as those between offshore wind developer Floatation Energy and the University of Melbourne to co-</w:t>
      </w:r>
      <w:r w:rsidR="00FA45C0" w:rsidRPr="00D9385C">
        <w:rPr>
          <w:iCs/>
          <w:color w:val="000000"/>
          <w:lang w:eastAsia="en-GB"/>
        </w:rPr>
        <w:t>develop</w:t>
      </w:r>
      <w:r w:rsidRPr="00D9385C">
        <w:rPr>
          <w:iCs/>
          <w:color w:val="000000"/>
          <w:lang w:eastAsia="en-GB"/>
        </w:rPr>
        <w:t xml:space="preserve"> </w:t>
      </w:r>
      <w:r w:rsidR="00FA45C0" w:rsidRPr="00D9385C">
        <w:rPr>
          <w:iCs/>
          <w:color w:val="000000"/>
          <w:lang w:eastAsia="en-GB"/>
        </w:rPr>
        <w:t xml:space="preserve">training programs to </w:t>
      </w:r>
      <w:r w:rsidR="006B054A" w:rsidRPr="00D9385C">
        <w:rPr>
          <w:iCs/>
          <w:color w:val="000000"/>
          <w:lang w:eastAsia="en-GB"/>
        </w:rPr>
        <w:t>produce</w:t>
      </w:r>
      <w:r w:rsidR="00FA45C0" w:rsidRPr="00D9385C">
        <w:rPr>
          <w:iCs/>
          <w:color w:val="000000"/>
          <w:lang w:eastAsia="en-GB"/>
        </w:rPr>
        <w:t xml:space="preserve"> </w:t>
      </w:r>
      <w:r w:rsidR="006B054A" w:rsidRPr="00D9385C">
        <w:rPr>
          <w:iCs/>
          <w:color w:val="000000"/>
          <w:lang w:eastAsia="en-GB"/>
        </w:rPr>
        <w:t>job</w:t>
      </w:r>
      <w:r w:rsidR="00FA45C0" w:rsidRPr="00D9385C">
        <w:rPr>
          <w:iCs/>
          <w:color w:val="000000"/>
          <w:lang w:eastAsia="en-GB"/>
        </w:rPr>
        <w:t xml:space="preserve">-ready graduates, while also </w:t>
      </w:r>
      <w:r w:rsidR="006B054A" w:rsidRPr="00D9385C">
        <w:rPr>
          <w:iCs/>
          <w:color w:val="000000"/>
          <w:lang w:eastAsia="en-GB"/>
        </w:rPr>
        <w:t>developing researcher skills in the renewable energy sector</w:t>
      </w:r>
      <w:r w:rsidR="00861FF7" w:rsidRPr="00D9385C">
        <w:rPr>
          <w:iCs/>
          <w:color w:val="000000"/>
          <w:lang w:eastAsia="en-GB"/>
        </w:rPr>
        <w:t xml:space="preserve"> </w:t>
      </w:r>
      <w:sdt>
        <w:sdtPr>
          <w:rPr>
            <w:iCs/>
            <w:color w:val="000000"/>
            <w:lang w:eastAsia="en-GB"/>
          </w:rPr>
          <w:tag w:val="MENDELEY_CITATION_v3_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"/>
          <w:id w:val="1965312905"/>
          <w:placeholder>
            <w:docPart w:val="DefaultPlaceholder_-1854013440"/>
          </w:placeholder>
        </w:sdtPr>
        <w:sdtEndPr/>
        <w:sdtContent>
          <w:r w:rsidR="00861FF7" w:rsidRPr="00D9385C">
            <w:rPr>
              <w:iCs/>
              <w:color w:val="000000"/>
              <w:lang w:eastAsia="en-GB"/>
            </w:rPr>
            <w:t>(Whiteley, 2023)</w:t>
          </w:r>
        </w:sdtContent>
      </w:sdt>
      <w:r w:rsidR="006B054A" w:rsidRPr="00D9385C">
        <w:rPr>
          <w:iCs/>
          <w:color w:val="000000"/>
          <w:lang w:eastAsia="en-GB"/>
        </w:rPr>
        <w:t>.</w:t>
      </w:r>
    </w:p>
    <w:p w14:paraId="14F6AED0" w14:textId="77777777" w:rsidR="001F3F3B" w:rsidRPr="00F45BBC" w:rsidRDefault="001F3F3B" w:rsidP="001F3F3B">
      <w:pPr>
        <w:rPr>
          <w:iCs/>
          <w:color w:val="000000"/>
          <w:lang w:eastAsia="en-GB"/>
        </w:rPr>
      </w:pPr>
    </w:p>
    <w:p w14:paraId="0A375014" w14:textId="77777777" w:rsidR="00CB7533" w:rsidRPr="00B11227" w:rsidRDefault="00CB7533" w:rsidP="00CB7533">
      <w:pPr>
        <w:pStyle w:val="Heading2"/>
      </w:pPr>
      <w:bookmarkStart w:id="302" w:name="_Toc158629530"/>
      <w:bookmarkStart w:id="303" w:name="_Toc159254657"/>
      <w:bookmarkStart w:id="304" w:name="_Toc160432211"/>
      <w:bookmarkStart w:id="305" w:name="_Toc160458925"/>
      <w:bookmarkStart w:id="306" w:name="_Toc161152231"/>
      <w:r w:rsidRPr="00B11227">
        <w:t>Career option: Mineral resources</w:t>
      </w:r>
      <w:bookmarkEnd w:id="302"/>
      <w:bookmarkEnd w:id="303"/>
      <w:bookmarkEnd w:id="304"/>
      <w:bookmarkEnd w:id="305"/>
      <w:bookmarkEnd w:id="306"/>
    </w:p>
    <w:p w14:paraId="0707D81A" w14:textId="3703E3E4" w:rsidR="00CB7533" w:rsidRPr="00B11227" w:rsidRDefault="00CB7533" w:rsidP="00CB7533">
      <w:pPr>
        <w:rPr>
          <w:lang w:eastAsia="en-GB"/>
        </w:rPr>
      </w:pPr>
      <w:r w:rsidRPr="00B11227">
        <w:rPr>
          <w:lang w:eastAsia="en-GB"/>
        </w:rPr>
        <w:t xml:space="preserve">The Australian Government is positioning the Australian critical minerals sector as a world-leader in both raw and processed critical minerals </w:t>
      </w:r>
      <w:sdt>
        <w:sdtPr>
          <w:rPr>
            <w:color w:val="000000"/>
            <w:lang w:eastAsia="en-GB"/>
          </w:rPr>
          <w:tag w:val="MENDELEY_CITATION_v3_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"/>
          <w:id w:val="1900555320"/>
          <w:placeholder>
            <w:docPart w:val="21D0EBEAC36948BBB724FCFDF7D35EE5"/>
          </w:placeholder>
        </w:sdtPr>
        <w:sdtEndPr/>
        <w:sdtContent>
          <w:r w:rsidR="003D12BC" w:rsidRPr="003D12BC">
            <w:rPr>
              <w:color w:val="000000"/>
              <w:lang w:eastAsia="en-GB"/>
            </w:rPr>
            <w:t>(DISR, 2023)</w:t>
          </w:r>
        </w:sdtContent>
      </w:sdt>
      <w:r w:rsidRPr="00B11227">
        <w:rPr>
          <w:lang w:eastAsia="en-GB"/>
        </w:rPr>
        <w:t xml:space="preserve">. Increasing Australian activity in this area has been estimated to provide over 150,000 new jobs by 2040, with this number set to more than double if the nation’s downstream refinement and processing capabilities are developed </w:t>
      </w:r>
      <w:sdt>
        <w:sdtPr>
          <w:rPr>
            <w:color w:val="000000"/>
            <w:lang w:eastAsia="en-GB"/>
          </w:rPr>
          <w:tag w:val="MENDELEY_CITATION_v3_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"/>
          <w:id w:val="-1186671840"/>
          <w:placeholder>
            <w:docPart w:val="DB3E2FFEF64F4E7BADED1B19C83A841B"/>
          </w:placeholder>
        </w:sdtPr>
        <w:sdtEndPr/>
        <w:sdtContent>
          <w:r w:rsidR="003D12BC" w:rsidRPr="003D12BC">
            <w:rPr>
              <w:color w:val="000000"/>
              <w:lang w:eastAsia="en-GB"/>
            </w:rPr>
            <w:t>(King, 2023a)</w:t>
          </w:r>
        </w:sdtContent>
      </w:sdt>
      <w:r w:rsidRPr="00B11227">
        <w:rPr>
          <w:lang w:eastAsia="en-GB"/>
        </w:rPr>
        <w:t>. The emerging roles are technical, requiring specialist expertise, are FIFO and well paid, making this a potentially attractive pathway for former offshore workers.</w:t>
      </w:r>
    </w:p>
    <w:p w14:paraId="52F9FFD6" w14:textId="2B3132D0" w:rsidR="00CB7533" w:rsidRPr="00B11227" w:rsidRDefault="00CB7533" w:rsidP="00CB7533">
      <w:pPr>
        <w:rPr>
          <w:lang w:eastAsia="en-GB"/>
        </w:rPr>
      </w:pPr>
      <w:r w:rsidRPr="00B11227">
        <w:rPr>
          <w:lang w:eastAsia="en-GB"/>
        </w:rPr>
        <w:t xml:space="preserve">As the mining industry undergoes its own digital transformation to establish ‘smart mines’, </w:t>
      </w:r>
      <w:r w:rsidR="45D0D8A5" w:rsidRPr="7C23E136">
        <w:rPr>
          <w:lang w:eastAsia="en-GB"/>
        </w:rPr>
        <w:t xml:space="preserve">with </w:t>
      </w:r>
      <w:r w:rsidRPr="00B11227">
        <w:rPr>
          <w:lang w:eastAsia="en-GB"/>
        </w:rPr>
        <w:t xml:space="preserve">enhanced automation and remotely operated mining operations, OO&amp;G workers are well placed to bring their transferrable skills and knowledge to the industry </w:t>
      </w:r>
      <w:sdt>
        <w:sdtPr>
          <w:rPr>
            <w:color w:val="000000"/>
            <w:lang w:eastAsia="en-GB"/>
          </w:rPr>
          <w:tag w:val="MENDELEY_CITATION_v3_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"/>
          <w:id w:val="844830259"/>
          <w:placeholder>
            <w:docPart w:val="21D0EBEAC36948BBB724FCFDF7D35EE5"/>
          </w:placeholder>
        </w:sdtPr>
        <w:sdtEndPr/>
        <w:sdtContent>
          <w:r w:rsidR="003D12BC" w:rsidRPr="003D12BC">
            <w:rPr>
              <w:color w:val="000000"/>
              <w:lang w:eastAsia="en-GB"/>
            </w:rPr>
            <w:t>(MCA, 2022)</w:t>
          </w:r>
        </w:sdtContent>
      </w:sdt>
      <w:r w:rsidRPr="00B11227">
        <w:rPr>
          <w:lang w:eastAsia="en-GB"/>
        </w:rPr>
        <w:t>. Additionally, as Australia continues to explore the potential of a sustainable seabed mining industry, OO&amp;G works will be well placed to bring the</w:t>
      </w:r>
      <w:r>
        <w:rPr>
          <w:lang w:eastAsia="en-GB"/>
        </w:rPr>
        <w:t>ir</w:t>
      </w:r>
      <w:r w:rsidRPr="00B11227">
        <w:rPr>
          <w:lang w:eastAsia="en-GB"/>
        </w:rPr>
        <w:t xml:space="preserve"> niche skills and expertise to this domain </w:t>
      </w:r>
      <w:sdt>
        <w:sdtPr>
          <w:rPr>
            <w:color w:val="000000"/>
            <w:lang w:eastAsia="en-GB"/>
          </w:rPr>
          <w:tag w:val="MENDELEY_CITATION_v3_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"/>
          <w:id w:val="1431323259"/>
          <w:placeholder>
            <w:docPart w:val="21D0EBEAC36948BBB724FCFDF7D35EE5"/>
          </w:placeholder>
        </w:sdtPr>
        <w:sdtEndPr/>
        <w:sdtContent>
          <w:r w:rsidR="003D12BC" w:rsidRPr="003D12BC">
            <w:rPr>
              <w:color w:val="000000"/>
              <w:lang w:eastAsia="en-GB"/>
            </w:rPr>
            <w:t>(Australia-India Institute, 2023)</w:t>
          </w:r>
        </w:sdtContent>
      </w:sdt>
      <w:r w:rsidRPr="00B11227">
        <w:rPr>
          <w:lang w:eastAsia="en-GB"/>
        </w:rPr>
        <w:t>.</w:t>
      </w:r>
    </w:p>
    <w:p w14:paraId="5BD89CE4" w14:textId="747A6FDD" w:rsidR="00CB7533" w:rsidRPr="00B11227" w:rsidRDefault="00CB7533" w:rsidP="00CB7533">
      <w:pPr>
        <w:pStyle w:val="Heading3"/>
        <w:rPr>
          <w:lang w:val="en-US"/>
        </w:rPr>
      </w:pPr>
      <w:bookmarkStart w:id="307" w:name="_Toc159254658"/>
      <w:bookmarkStart w:id="308" w:name="_Toc160432212"/>
      <w:bookmarkStart w:id="309" w:name="_Toc160458926"/>
      <w:bookmarkStart w:id="310" w:name="_Toc161152232"/>
      <w:r w:rsidRPr="00B11227">
        <w:rPr>
          <w:lang w:val="en-US"/>
        </w:rPr>
        <w:t>Transition pathways</w:t>
      </w:r>
      <w:bookmarkEnd w:id="307"/>
      <w:bookmarkEnd w:id="308"/>
      <w:bookmarkEnd w:id="309"/>
      <w:bookmarkEnd w:id="310"/>
    </w:p>
    <w:p w14:paraId="2007C31A" w14:textId="0B6C9A8F" w:rsidR="00CB7533" w:rsidRPr="00B11227" w:rsidRDefault="00CB7533" w:rsidP="00CB7533">
      <w:pPr>
        <w:rPr>
          <w:lang w:eastAsia="en-GB"/>
        </w:rPr>
      </w:pPr>
      <w:r w:rsidRPr="00B11227">
        <w:rPr>
          <w:lang w:eastAsia="en-GB"/>
        </w:rPr>
        <w:t xml:space="preserve">The Australian Government’s AUD $525.4 million skills package announced in 2019 has backed the mining industry to develop new and innovative approaches to skilling its workforce </w:t>
      </w:r>
      <w:sdt>
        <w:sdtPr>
          <w:rPr>
            <w:color w:val="000000"/>
            <w:lang w:eastAsia="en-GB"/>
          </w:rPr>
          <w:tag w:val="MENDELEY_CITATION_v3_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"/>
          <w:id w:val="-1142340179"/>
          <w:placeholder>
            <w:docPart w:val="21D0EBEAC36948BBB724FCFDF7D35EE5"/>
          </w:placeholder>
        </w:sdtPr>
        <w:sdtEndPr/>
        <w:sdtContent>
          <w:r w:rsidR="003D12BC" w:rsidRPr="003D12BC">
            <w:rPr>
              <w:color w:val="000000"/>
              <w:lang w:eastAsia="en-GB"/>
            </w:rPr>
            <w:t>(APH, 2019)</w:t>
          </w:r>
        </w:sdtContent>
      </w:sdt>
      <w:r w:rsidRPr="00B11227">
        <w:rPr>
          <w:lang w:eastAsia="en-GB"/>
        </w:rPr>
        <w:t>. Initiatives from this support are starting to emerge, including:</w:t>
      </w:r>
    </w:p>
    <w:p w14:paraId="64D481FA" w14:textId="175BEB1D" w:rsidR="00CB7533" w:rsidRPr="00B11227" w:rsidRDefault="00CB7533" w:rsidP="00BA1BD0">
      <w:pPr>
        <w:pStyle w:val="ListParagraph"/>
        <w:numPr>
          <w:ilvl w:val="0"/>
          <w:numId w:val="1"/>
        </w:numPr>
        <w:spacing w:after="120" w:line="276" w:lineRule="auto"/>
        <w:ind w:left="709"/>
        <w:rPr>
          <w:lang w:eastAsia="en-GB"/>
        </w:rPr>
      </w:pPr>
      <w:r w:rsidRPr="00B11227">
        <w:rPr>
          <w:lang w:eastAsia="en-GB"/>
        </w:rPr>
        <w:t xml:space="preserve">Accelerated apprenticeship programs which take </w:t>
      </w:r>
      <w:r w:rsidR="00485B4C" w:rsidRPr="7C23E136">
        <w:rPr>
          <w:lang w:eastAsia="en-GB"/>
        </w:rPr>
        <w:t>two</w:t>
      </w:r>
      <w:r w:rsidRPr="00B11227">
        <w:rPr>
          <w:lang w:eastAsia="en-GB"/>
        </w:rPr>
        <w:t xml:space="preserve"> years rather than </w:t>
      </w:r>
      <w:r w:rsidR="159D01CE" w:rsidRPr="7C23E136">
        <w:rPr>
          <w:lang w:eastAsia="en-GB"/>
        </w:rPr>
        <w:t>four</w:t>
      </w:r>
      <w:r w:rsidRPr="00B11227">
        <w:rPr>
          <w:lang w:eastAsia="en-GB"/>
        </w:rPr>
        <w:t>, and cover future skills required by industry such as data management.</w:t>
      </w:r>
    </w:p>
    <w:p w14:paraId="478B433D" w14:textId="77777777" w:rsidR="00CB7533" w:rsidRPr="00B11227" w:rsidRDefault="00CB7533" w:rsidP="00BA1BD0">
      <w:pPr>
        <w:pStyle w:val="ListParagraph"/>
        <w:numPr>
          <w:ilvl w:val="0"/>
          <w:numId w:val="1"/>
        </w:numPr>
        <w:spacing w:after="120" w:line="276" w:lineRule="auto"/>
        <w:ind w:left="709"/>
        <w:rPr>
          <w:lang w:eastAsia="en-GB"/>
        </w:rPr>
      </w:pPr>
      <w:r w:rsidRPr="00B11227">
        <w:rPr>
          <w:lang w:eastAsia="en-GB"/>
        </w:rPr>
        <w:t>Certifications to augment previous skills or tickets to adapt to new areas such as automation.</w:t>
      </w:r>
    </w:p>
    <w:p w14:paraId="449F58D2" w14:textId="00B82CE8" w:rsidR="00CB7533" w:rsidRPr="00B11227" w:rsidRDefault="00CB7533" w:rsidP="00BA1BD0">
      <w:pPr>
        <w:pStyle w:val="ListParagraph"/>
        <w:numPr>
          <w:ilvl w:val="0"/>
          <w:numId w:val="1"/>
        </w:numPr>
        <w:spacing w:after="120" w:line="276" w:lineRule="auto"/>
        <w:ind w:left="709"/>
        <w:rPr>
          <w:lang w:eastAsia="en-GB"/>
        </w:rPr>
      </w:pPr>
      <w:r w:rsidRPr="00B11227">
        <w:rPr>
          <w:lang w:eastAsia="en-GB"/>
        </w:rPr>
        <w:t xml:space="preserve">Dedicated academies to fast-track training and employment with industry partners </w:t>
      </w:r>
      <w:sdt>
        <w:sdtPr>
          <w:rPr>
            <w:color w:val="000000"/>
            <w:lang w:eastAsia="en-GB"/>
          </w:rPr>
          <w:tag w:val="MENDELEY_CITATION_v3_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"/>
          <w:id w:val="-1009444933"/>
          <w:placeholder>
            <w:docPart w:val="90C46A6B268A479593FBD0AC66B6DEB1"/>
          </w:placeholder>
        </w:sdtPr>
        <w:sdtEndPr/>
        <w:sdtContent>
          <w:r w:rsidR="003D12BC" w:rsidRPr="003D12BC">
            <w:rPr>
              <w:color w:val="000000"/>
              <w:lang w:eastAsia="en-GB"/>
            </w:rPr>
            <w:t>(MCA, 2022)</w:t>
          </w:r>
        </w:sdtContent>
      </w:sdt>
      <w:r w:rsidRPr="00B11227">
        <w:rPr>
          <w:lang w:eastAsia="en-GB"/>
        </w:rPr>
        <w:t>.</w:t>
      </w:r>
    </w:p>
    <w:p w14:paraId="301F4C14" w14:textId="77777777" w:rsidR="00CB7533" w:rsidRPr="00B11227" w:rsidRDefault="00CB7533" w:rsidP="00CB7533">
      <w:pPr>
        <w:pStyle w:val="Heading2"/>
      </w:pPr>
      <w:bookmarkStart w:id="311" w:name="_Toc158388206"/>
      <w:bookmarkStart w:id="312" w:name="_Toc159254659"/>
      <w:bookmarkStart w:id="313" w:name="_Toc160432213"/>
      <w:bookmarkStart w:id="314" w:name="_Toc160458927"/>
      <w:bookmarkStart w:id="315" w:name="_Toc161152233"/>
      <w:r w:rsidRPr="00B11227">
        <w:t>Career options in other industries</w:t>
      </w:r>
      <w:bookmarkEnd w:id="311"/>
      <w:bookmarkEnd w:id="312"/>
      <w:bookmarkEnd w:id="313"/>
      <w:bookmarkEnd w:id="314"/>
      <w:bookmarkEnd w:id="315"/>
    </w:p>
    <w:p w14:paraId="3BB6624C" w14:textId="25FEC44C" w:rsidR="00CB7533" w:rsidRPr="00B11227" w:rsidRDefault="00CB7533" w:rsidP="00CB7533">
      <w:pPr>
        <w:rPr>
          <w:lang w:eastAsia="en-GB"/>
        </w:rPr>
      </w:pPr>
      <w:r w:rsidRPr="00B11227">
        <w:rPr>
          <w:lang w:eastAsia="en-GB"/>
        </w:rPr>
        <w:t xml:space="preserve">Offshore aquaculture operations </w:t>
      </w:r>
      <w:r w:rsidR="6B281C23" w:rsidRPr="7C23E136">
        <w:rPr>
          <w:lang w:eastAsia="en-GB"/>
        </w:rPr>
        <w:t>were</w:t>
      </w:r>
      <w:r w:rsidRPr="00B11227">
        <w:rPr>
          <w:lang w:eastAsia="en-GB"/>
        </w:rPr>
        <w:t xml:space="preserve"> also cited by project stakeholders as a potential career pathway for OO&amp;G workers. </w:t>
      </w:r>
      <w:r>
        <w:rPr>
          <w:lang w:eastAsia="en-GB"/>
        </w:rPr>
        <w:t>For</w:t>
      </w:r>
      <w:r w:rsidRPr="00B11227">
        <w:rPr>
          <w:lang w:eastAsia="en-GB"/>
        </w:rPr>
        <w:t xml:space="preserve"> this to be a viable career transition pathway</w:t>
      </w:r>
      <w:r>
        <w:rPr>
          <w:lang w:eastAsia="en-GB"/>
        </w:rPr>
        <w:t>,</w:t>
      </w:r>
      <w:r w:rsidRPr="00B11227">
        <w:rPr>
          <w:lang w:eastAsia="en-GB"/>
        </w:rPr>
        <w:t xml:space="preserve"> the economic and market settings for the industry will need to be proven</w:t>
      </w:r>
      <w:r>
        <w:rPr>
          <w:lang w:eastAsia="en-GB"/>
        </w:rPr>
        <w:t>.</w:t>
      </w:r>
      <w:r w:rsidRPr="00B11227">
        <w:rPr>
          <w:lang w:eastAsia="en-GB"/>
        </w:rPr>
        <w:t xml:space="preserve"> </w:t>
      </w:r>
      <w:r>
        <w:rPr>
          <w:lang w:eastAsia="en-GB"/>
        </w:rPr>
        <w:t>H</w:t>
      </w:r>
      <w:r w:rsidRPr="00B11227">
        <w:rPr>
          <w:lang w:eastAsia="en-GB"/>
        </w:rPr>
        <w:t xml:space="preserve">igh overheads and specialist equipment for offshore aquaculture facilities on </w:t>
      </w:r>
      <w:r w:rsidRPr="00B11227">
        <w:rPr>
          <w:i/>
          <w:iCs/>
          <w:lang w:eastAsia="en-GB"/>
        </w:rPr>
        <w:t>in situ</w:t>
      </w:r>
      <w:r w:rsidRPr="00B11227">
        <w:rPr>
          <w:lang w:eastAsia="en-GB"/>
        </w:rPr>
        <w:t xml:space="preserve"> decommissioned OO&amp;G facilities may result in salaries being non-competitive compared with other potential roles </w:t>
      </w:r>
      <w:sdt>
        <w:sdtPr>
          <w:rPr>
            <w:color w:val="000000"/>
            <w:lang w:eastAsia="en-GB"/>
          </w:rPr>
          <w:tag w:val="MENDELEY_CITATION_v3_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"/>
          <w:id w:val="573700134"/>
          <w:placeholder>
            <w:docPart w:val="21D0EBEAC36948BBB724FCFDF7D35EE5"/>
          </w:placeholder>
        </w:sdtPr>
        <w:sdtEndPr/>
        <w:sdtContent>
          <w:r w:rsidR="003D12BC" w:rsidRPr="003D12BC">
            <w:rPr>
              <w:color w:val="000000"/>
              <w:lang w:eastAsia="en-GB"/>
            </w:rPr>
            <w:t>(Donlon, 2021; Hanchett, 2021)</w:t>
          </w:r>
        </w:sdtContent>
      </w:sdt>
      <w:r w:rsidRPr="608BC37E">
        <w:rPr>
          <w:color w:val="000000" w:themeColor="text1"/>
          <w:lang w:eastAsia="en-GB"/>
        </w:rPr>
        <w:t>.</w:t>
      </w:r>
    </w:p>
    <w:p w14:paraId="5EE5DEF1" w14:textId="77777777" w:rsidR="00CB7533" w:rsidRPr="00B11227" w:rsidRDefault="00CB7533" w:rsidP="00CB7533">
      <w:pPr>
        <w:pStyle w:val="Heading2"/>
      </w:pPr>
      <w:bookmarkStart w:id="316" w:name="_Toc158388207"/>
      <w:bookmarkStart w:id="317" w:name="_Toc159254660"/>
      <w:bookmarkStart w:id="318" w:name="_Toc160432214"/>
      <w:bookmarkStart w:id="319" w:name="_Toc160458928"/>
      <w:bookmarkStart w:id="320" w:name="_Toc161152234"/>
      <w:r w:rsidRPr="00B11227">
        <w:t>Broader labour market implications</w:t>
      </w:r>
      <w:bookmarkEnd w:id="316"/>
      <w:bookmarkEnd w:id="317"/>
      <w:bookmarkEnd w:id="318"/>
      <w:bookmarkEnd w:id="319"/>
      <w:bookmarkEnd w:id="320"/>
    </w:p>
    <w:p w14:paraId="33A69B85" w14:textId="046FDF37" w:rsidR="00CB7533" w:rsidRPr="00B11227" w:rsidRDefault="00CB7533" w:rsidP="00CB7533">
      <w:pPr>
        <w:rPr>
          <w:lang w:eastAsia="en-GB"/>
        </w:rPr>
      </w:pPr>
      <w:r w:rsidRPr="00B11227">
        <w:rPr>
          <w:lang w:eastAsia="en-GB"/>
        </w:rPr>
        <w:t xml:space="preserve">As Australia transitions to more renewable energy sources to meet national emissions targets, there will be a reduction in the commissioning of new OO&amp;G facilities and a greater need for the critical minerals to enable lower-emissions technologies. This will fortunately provide clear transition pathways between adjacent industries where transferrable skills will be in demand. An increase in decommissioning activities and clean energy infrastructure projects will also continue to place a pressure on Australia’s engineering shortfall, which is already severe and will risk being the rate limiting factor in major works </w:t>
      </w:r>
      <w:sdt>
        <w:sdtPr>
          <w:rPr>
            <w:color w:val="000000"/>
            <w:lang w:eastAsia="en-GB"/>
          </w:rPr>
          <w:tag w:val="MENDELEY_CITATION_v3_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"/>
          <w:id w:val="-735237354"/>
          <w:placeholder>
            <w:docPart w:val="21D0EBEAC36948BBB724FCFDF7D35EE5"/>
          </w:placeholder>
        </w:sdtPr>
        <w:sdtEndPr/>
        <w:sdtContent>
          <w:r w:rsidR="003D12BC" w:rsidRPr="003D12BC">
            <w:rPr>
              <w:color w:val="000000"/>
              <w:lang w:eastAsia="en-GB"/>
            </w:rPr>
            <w:t>(ATSE, 2022)</w:t>
          </w:r>
        </w:sdtContent>
      </w:sdt>
      <w:r w:rsidRPr="00B11227">
        <w:rPr>
          <w:lang w:eastAsia="en-GB"/>
        </w:rPr>
        <w:t>.</w:t>
      </w:r>
    </w:p>
    <w:p w14:paraId="19A8FA3C" w14:textId="0D00BE86" w:rsidR="00CB7533" w:rsidRPr="00795FE6" w:rsidRDefault="00CB7533" w:rsidP="00CB7533">
      <w:pPr>
        <w:rPr>
          <w:lang w:eastAsia="en-GB"/>
        </w:rPr>
      </w:pPr>
      <w:r w:rsidRPr="00B11227">
        <w:rPr>
          <w:lang w:eastAsia="en-GB"/>
        </w:rPr>
        <w:t>The impacts of climate change are becoming increasingly apparent, and as society assesses root causes for the negative environmental impacts being felt around the globe</w:t>
      </w:r>
      <w:r>
        <w:rPr>
          <w:lang w:eastAsia="en-GB"/>
        </w:rPr>
        <w:t>,</w:t>
      </w:r>
      <w:r w:rsidRPr="00B11227">
        <w:rPr>
          <w:lang w:eastAsia="en-GB"/>
        </w:rPr>
        <w:t xml:space="preserve"> the O&amp;G industry has been placed in the spotlight as a major </w:t>
      </w:r>
      <w:r w:rsidRPr="00795FE6">
        <w:rPr>
          <w:lang w:eastAsia="en-GB"/>
        </w:rPr>
        <w:t>contributor. As such, Australian universities are wanting to dissociate from the O&amp;G industry, which is resulting in divesting their assets from O&amp;G, ending branded partnerships for their activities, and removing offerings in the petroleum space</w:t>
      </w:r>
      <w:r w:rsidR="00795FE6" w:rsidRPr="00795FE6">
        <w:rPr>
          <w:lang w:eastAsia="en-GB"/>
        </w:rPr>
        <w:t xml:space="preserve"> </w:t>
      </w:r>
      <w:sdt>
        <w:sdtPr>
          <w:rPr>
            <w:color w:val="000000"/>
            <w:lang w:eastAsia="en-GB"/>
          </w:rPr>
          <w:tag w:val="MENDELEY_CITATION_v3_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"/>
          <w:id w:val="-1944071061"/>
          <w:placeholder>
            <w:docPart w:val="DefaultPlaceholder_-1854013440"/>
          </w:placeholder>
        </w:sdtPr>
        <w:sdtEndPr/>
        <w:sdtContent>
          <w:r w:rsidR="003D12BC" w:rsidRPr="003D12BC">
            <w:rPr>
              <w:color w:val="000000"/>
              <w:lang w:eastAsia="en-GB"/>
            </w:rPr>
            <w:t xml:space="preserve">(Fossil Free, 2017; </w:t>
          </w:r>
          <w:proofErr w:type="spellStart"/>
          <w:r w:rsidR="003D12BC" w:rsidRPr="003D12BC">
            <w:rPr>
              <w:color w:val="000000"/>
              <w:lang w:eastAsia="en-GB"/>
            </w:rPr>
            <w:t>Kurmelovs</w:t>
          </w:r>
          <w:proofErr w:type="spellEnd"/>
          <w:r w:rsidR="003D12BC" w:rsidRPr="003D12BC">
            <w:rPr>
              <w:color w:val="000000"/>
              <w:lang w:eastAsia="en-GB"/>
            </w:rPr>
            <w:t>, 2022)</w:t>
          </w:r>
        </w:sdtContent>
      </w:sdt>
      <w:r w:rsidRPr="00795FE6">
        <w:rPr>
          <w:lang w:eastAsia="en-GB"/>
        </w:rPr>
        <w:t>. This shift poses a risk to ensuring the nation has an emerging skilled workforce required to manage the looming decommissioning burden, particularly as members of the aging O&amp;G workforce will potentially take their expertise with them into retirement.</w:t>
      </w:r>
    </w:p>
    <w:p w14:paraId="02949D20" w14:textId="77777777" w:rsidR="00CB7533" w:rsidRPr="00B11227" w:rsidRDefault="00CB7533" w:rsidP="00CB7533">
      <w:pPr>
        <w:pStyle w:val="Heading2"/>
      </w:pPr>
      <w:bookmarkStart w:id="321" w:name="_Toc159254661"/>
      <w:bookmarkStart w:id="322" w:name="_Toc160432215"/>
      <w:bookmarkStart w:id="323" w:name="_Toc160458929"/>
      <w:bookmarkStart w:id="324" w:name="_Toc161152235"/>
      <w:r w:rsidRPr="00795FE6">
        <w:t>Modelling Australia-specific worker mobility and labour market trends</w:t>
      </w:r>
      <w:bookmarkEnd w:id="321"/>
      <w:bookmarkEnd w:id="322"/>
      <w:bookmarkEnd w:id="323"/>
      <w:bookmarkEnd w:id="324"/>
    </w:p>
    <w:p w14:paraId="1A5C997D" w14:textId="78FBACD8" w:rsidR="00CB7533" w:rsidRPr="00B11227" w:rsidRDefault="00CB7533" w:rsidP="00CB7533">
      <w:pPr>
        <w:rPr>
          <w:lang w:eastAsia="en-GB"/>
        </w:rPr>
      </w:pPr>
      <w:r w:rsidRPr="00B11227">
        <w:rPr>
          <w:lang w:eastAsia="en-GB"/>
        </w:rPr>
        <w:t>In November 2022, Jobs and Skills Australia (JSA) was form</w:t>
      </w:r>
      <w:r>
        <w:rPr>
          <w:lang w:eastAsia="en-GB"/>
        </w:rPr>
        <w:t>al</w:t>
      </w:r>
      <w:r w:rsidRPr="00B11227">
        <w:rPr>
          <w:lang w:eastAsia="en-GB"/>
        </w:rPr>
        <w:t xml:space="preserve">ly established under legislation to support national human capital meets current and future workforce needs </w:t>
      </w:r>
      <w:sdt>
        <w:sdtPr>
          <w:rPr>
            <w:color w:val="000000"/>
            <w:lang w:eastAsia="en-GB"/>
          </w:rPr>
          <w:tag w:val="MENDELEY_CITATION_v3_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"/>
          <w:id w:val="-158935575"/>
          <w:placeholder>
            <w:docPart w:val="21D0EBEAC36948BBB724FCFDF7D35EE5"/>
          </w:placeholder>
        </w:sdtPr>
        <w:sdtEndPr/>
        <w:sdtContent>
          <w:r w:rsidR="003D12BC" w:rsidRPr="003D12BC">
            <w:rPr>
              <w:color w:val="000000"/>
              <w:lang w:eastAsia="en-GB"/>
            </w:rPr>
            <w:t>(JSA, 2022)</w:t>
          </w:r>
        </w:sdtContent>
      </w:sdt>
      <w:r w:rsidRPr="00B11227">
        <w:rPr>
          <w:lang w:eastAsia="en-GB"/>
        </w:rPr>
        <w:t>. The work undertaken by JSA is enabling deep insights into occupations, industries and transition pathways through a range of new publicly available tools including:</w:t>
      </w:r>
    </w:p>
    <w:p w14:paraId="6D79011D" w14:textId="7C1AB49D" w:rsidR="00CB7533" w:rsidRPr="00B11227" w:rsidRDefault="00CB7533" w:rsidP="00BA1BD0">
      <w:pPr>
        <w:pStyle w:val="ListParagraph"/>
        <w:numPr>
          <w:ilvl w:val="0"/>
          <w:numId w:val="2"/>
        </w:numPr>
        <w:spacing w:after="120" w:line="276" w:lineRule="auto"/>
        <w:rPr>
          <w:lang w:eastAsia="en-GB"/>
        </w:rPr>
      </w:pPr>
      <w:r w:rsidRPr="00B11227">
        <w:rPr>
          <w:b/>
          <w:bCs/>
          <w:lang w:eastAsia="en-GB"/>
        </w:rPr>
        <w:t>Australian Skills Classification (ASC).</w:t>
      </w:r>
      <w:r w:rsidRPr="00B11227">
        <w:rPr>
          <w:lang w:eastAsia="en-GB"/>
        </w:rPr>
        <w:t xml:space="preserve"> Provides a breakdown of skills for occupations. These include core competencies, specialist tasks and technology tools </w:t>
      </w:r>
      <w:sdt>
        <w:sdtPr>
          <w:rPr>
            <w:color w:val="000000"/>
            <w:lang w:eastAsia="en-GB"/>
          </w:rPr>
          <w:tag w:val="MENDELEY_CITATION_v3_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"/>
          <w:id w:val="-1759133053"/>
          <w:placeholder>
            <w:docPart w:val="21D0EBEAC36948BBB724FCFDF7D35EE5"/>
          </w:placeholder>
        </w:sdtPr>
        <w:sdtEndPr/>
        <w:sdtContent>
          <w:r w:rsidR="003D12BC" w:rsidRPr="003D12BC">
            <w:rPr>
              <w:color w:val="000000"/>
              <w:lang w:eastAsia="en-GB"/>
            </w:rPr>
            <w:t>(JSA, 2023)</w:t>
          </w:r>
        </w:sdtContent>
      </w:sdt>
      <w:r w:rsidRPr="00B11227">
        <w:rPr>
          <w:lang w:eastAsia="en-GB"/>
        </w:rPr>
        <w:t xml:space="preserve">. The tool will also </w:t>
      </w:r>
      <w:r>
        <w:rPr>
          <w:lang w:eastAsia="en-GB"/>
        </w:rPr>
        <w:t xml:space="preserve">describe </w:t>
      </w:r>
      <w:r w:rsidRPr="00B11227">
        <w:rPr>
          <w:lang w:eastAsia="en-GB"/>
        </w:rPr>
        <w:t>trending and emerging skills relevant to an occupation and show occupations that are most similar based on their skill profile.</w:t>
      </w:r>
    </w:p>
    <w:p w14:paraId="562CA8EC" w14:textId="1AC5469A" w:rsidR="00CB7533" w:rsidRPr="00B11227" w:rsidRDefault="00CB7533" w:rsidP="00BA1BD0">
      <w:pPr>
        <w:pStyle w:val="ListParagraph"/>
        <w:numPr>
          <w:ilvl w:val="0"/>
          <w:numId w:val="2"/>
        </w:numPr>
        <w:spacing w:after="120" w:line="276" w:lineRule="auto"/>
        <w:rPr>
          <w:lang w:eastAsia="en-GB"/>
        </w:rPr>
      </w:pPr>
      <w:r w:rsidRPr="00B11227">
        <w:rPr>
          <w:b/>
          <w:bCs/>
          <w:lang w:eastAsia="en-GB"/>
        </w:rPr>
        <w:t>Jobs and Skills Atlas.</w:t>
      </w:r>
      <w:r w:rsidRPr="00B11227">
        <w:rPr>
          <w:lang w:eastAsia="en-GB"/>
        </w:rPr>
        <w:t xml:space="preserve"> Currently in beta, the Atlas can be used to explore labour market insights through occupation, skills and industry lenses at both state and national levels </w:t>
      </w:r>
      <w:sdt>
        <w:sdtPr>
          <w:rPr>
            <w:color w:val="000000"/>
            <w:lang w:eastAsia="en-GB"/>
          </w:rPr>
          <w:tag w:val="MENDELEY_CITATION_v3_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"/>
          <w:id w:val="-1382169768"/>
          <w:placeholder>
            <w:docPart w:val="21D0EBEAC36948BBB724FCFDF7D35EE5"/>
          </w:placeholder>
        </w:sdtPr>
        <w:sdtEndPr/>
        <w:sdtContent>
          <w:r w:rsidR="003D12BC" w:rsidRPr="003D12BC">
            <w:rPr>
              <w:color w:val="000000"/>
              <w:lang w:eastAsia="en-GB"/>
            </w:rPr>
            <w:t>(JSA, 2024a)</w:t>
          </w:r>
        </w:sdtContent>
      </w:sdt>
      <w:r w:rsidRPr="00B11227">
        <w:rPr>
          <w:lang w:eastAsia="en-GB"/>
        </w:rPr>
        <w:t>.</w:t>
      </w:r>
    </w:p>
    <w:p w14:paraId="0A595B73" w14:textId="0DDC42AB" w:rsidR="00CB7533" w:rsidRPr="00B11227" w:rsidRDefault="00CB7533" w:rsidP="00BA1BD0">
      <w:pPr>
        <w:pStyle w:val="ListParagraph"/>
        <w:numPr>
          <w:ilvl w:val="0"/>
          <w:numId w:val="2"/>
        </w:numPr>
        <w:spacing w:after="120" w:line="276" w:lineRule="auto"/>
        <w:rPr>
          <w:lang w:eastAsia="en-GB"/>
        </w:rPr>
      </w:pPr>
      <w:r w:rsidRPr="00B11227">
        <w:rPr>
          <w:b/>
          <w:bCs/>
          <w:lang w:eastAsia="en-GB"/>
        </w:rPr>
        <w:t>Nowcast of Employment by Region and Occupation (NERO)</w:t>
      </w:r>
      <w:r w:rsidRPr="007240CD">
        <w:rPr>
          <w:b/>
          <w:bCs/>
          <w:lang w:eastAsia="en-GB"/>
        </w:rPr>
        <w:t>.</w:t>
      </w:r>
      <w:r w:rsidRPr="00B11227">
        <w:rPr>
          <w:lang w:eastAsia="en-GB"/>
        </w:rPr>
        <w:t xml:space="preserve"> Applies state-of-the-art nowcasting and ML techniques to estimate labour market trends by regions and occupations </w:t>
      </w:r>
      <w:proofErr w:type="gramStart"/>
      <w:r w:rsidRPr="00B11227">
        <w:rPr>
          <w:lang w:eastAsia="en-GB"/>
        </w:rPr>
        <w:t>on a monthly basis</w:t>
      </w:r>
      <w:proofErr w:type="gramEnd"/>
      <w:r w:rsidRPr="00B11227">
        <w:rPr>
          <w:lang w:eastAsia="en-GB"/>
        </w:rPr>
        <w:t xml:space="preserve"> </w:t>
      </w:r>
      <w:sdt>
        <w:sdtPr>
          <w:rPr>
            <w:color w:val="000000"/>
            <w:lang w:eastAsia="en-GB"/>
          </w:rPr>
          <w:tag w:val="MENDELEY_CITATION_v3_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"/>
          <w:id w:val="-1734691544"/>
          <w:placeholder>
            <w:docPart w:val="21D0EBEAC36948BBB724FCFDF7D35EE5"/>
          </w:placeholder>
        </w:sdtPr>
        <w:sdtEndPr/>
        <w:sdtContent>
          <w:r w:rsidR="003D12BC" w:rsidRPr="003D12BC">
            <w:rPr>
              <w:color w:val="000000"/>
              <w:lang w:eastAsia="en-GB"/>
            </w:rPr>
            <w:t>(JSA, 2024c)</w:t>
          </w:r>
        </w:sdtContent>
      </w:sdt>
      <w:r w:rsidRPr="00B11227">
        <w:rPr>
          <w:lang w:eastAsia="en-GB"/>
        </w:rPr>
        <w:t>.</w:t>
      </w:r>
    </w:p>
    <w:p w14:paraId="21160BF8" w14:textId="0ACBA495" w:rsidR="00CB7533" w:rsidRPr="00B11227" w:rsidRDefault="00CB7533" w:rsidP="00BA1BD0">
      <w:pPr>
        <w:pStyle w:val="ListParagraph"/>
        <w:numPr>
          <w:ilvl w:val="0"/>
          <w:numId w:val="2"/>
        </w:numPr>
        <w:spacing w:after="120" w:line="276" w:lineRule="auto"/>
        <w:rPr>
          <w:lang w:eastAsia="en-GB"/>
        </w:rPr>
      </w:pPr>
      <w:r w:rsidRPr="00B11227">
        <w:rPr>
          <w:b/>
          <w:bCs/>
          <w:lang w:eastAsia="en-GB"/>
        </w:rPr>
        <w:t>Data on Occupation Mobility (DOM).</w:t>
      </w:r>
      <w:r w:rsidRPr="00B11227">
        <w:rPr>
          <w:lang w:eastAsia="en-GB"/>
        </w:rPr>
        <w:t xml:space="preserve"> Unpacks worker movements to highlight occupation-to-occupation mobility data, providing insights into historical trends in worker career transitions </w:t>
      </w:r>
      <w:sdt>
        <w:sdtPr>
          <w:rPr>
            <w:color w:val="000000"/>
            <w:lang w:eastAsia="en-GB"/>
          </w:rPr>
          <w:tag w:val="MENDELEY_CITATION_v3_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"/>
          <w:id w:val="-1502271280"/>
          <w:placeholder>
            <w:docPart w:val="21D0EBEAC36948BBB724FCFDF7D35EE5"/>
          </w:placeholder>
        </w:sdtPr>
        <w:sdtEndPr/>
        <w:sdtContent>
          <w:r w:rsidR="003D12BC" w:rsidRPr="003D12BC">
            <w:rPr>
              <w:color w:val="000000"/>
              <w:lang w:eastAsia="en-GB"/>
            </w:rPr>
            <w:t>(JSA, 2024b)</w:t>
          </w:r>
        </w:sdtContent>
      </w:sdt>
      <w:r w:rsidRPr="00B11227">
        <w:rPr>
          <w:lang w:eastAsia="en-GB"/>
        </w:rPr>
        <w:t>.</w:t>
      </w:r>
    </w:p>
    <w:p w14:paraId="65D5DD9E" w14:textId="77777777" w:rsidR="00CB7533" w:rsidRPr="00B11227" w:rsidRDefault="00CB7533" w:rsidP="00CB7533">
      <w:pPr>
        <w:rPr>
          <w:lang w:eastAsia="en-GB"/>
        </w:rPr>
      </w:pPr>
      <w:r w:rsidRPr="00B11227">
        <w:rPr>
          <w:lang w:eastAsia="en-GB"/>
        </w:rPr>
        <w:t>These tools will provide a valuable resource for supporting and understanding worker transitions, with information appropriate for the Australian context and can be used by individuals, industry and unions in real time when considering potential career pathways.</w:t>
      </w:r>
    </w:p>
    <w:p w14:paraId="0731A4E0" w14:textId="353DFAC3" w:rsidR="00310894" w:rsidRPr="00B11227" w:rsidRDefault="00310894" w:rsidP="00310894">
      <w:pPr>
        <w:pStyle w:val="Heading1"/>
      </w:pPr>
      <w:bookmarkStart w:id="325" w:name="_Toc161152236"/>
      <w:r w:rsidRPr="00B11227">
        <w:t>Overarching recommendations to support the industry</w:t>
      </w:r>
      <w:bookmarkEnd w:id="325"/>
    </w:p>
    <w:p w14:paraId="168ED75B" w14:textId="49283090" w:rsidR="00310894" w:rsidRDefault="00310894" w:rsidP="00310894">
      <w:pPr>
        <w:rPr>
          <w:lang w:eastAsia="en-GB"/>
        </w:rPr>
      </w:pPr>
      <w:r w:rsidRPr="00B11227">
        <w:rPr>
          <w:lang w:eastAsia="en-GB"/>
        </w:rPr>
        <w:t xml:space="preserve">The following priorities synthesise the findings of this study to highlight the critical role </w:t>
      </w:r>
      <w:r w:rsidR="7D080C5D" w:rsidRPr="7C23E136">
        <w:rPr>
          <w:lang w:eastAsia="en-GB"/>
        </w:rPr>
        <w:t>the</w:t>
      </w:r>
      <w:r w:rsidR="35C9FD74" w:rsidRPr="7C23E136">
        <w:rPr>
          <w:lang w:eastAsia="en-GB"/>
        </w:rPr>
        <w:t xml:space="preserve"> </w:t>
      </w:r>
      <w:r w:rsidRPr="00B11227">
        <w:rPr>
          <w:lang w:eastAsia="en-GB"/>
        </w:rPr>
        <w:t>Government can take to support the</w:t>
      </w:r>
      <w:r w:rsidR="000C33E9">
        <w:rPr>
          <w:lang w:eastAsia="en-GB"/>
        </w:rPr>
        <w:t xml:space="preserve"> OO&amp;G</w:t>
      </w:r>
      <w:r w:rsidRPr="00B11227">
        <w:rPr>
          <w:lang w:eastAsia="en-GB"/>
        </w:rPr>
        <w:t xml:space="preserve"> decommissioning sector.</w:t>
      </w:r>
    </w:p>
    <w:p w14:paraId="5AAE61E6" w14:textId="2599D7A4" w:rsidR="00F05BB0" w:rsidRPr="005341FB" w:rsidRDefault="00F05BB0" w:rsidP="00BA1BD0">
      <w:pPr>
        <w:pStyle w:val="ListParagraph"/>
        <w:numPr>
          <w:ilvl w:val="0"/>
          <w:numId w:val="46"/>
        </w:numPr>
        <w:spacing w:after="120" w:line="276" w:lineRule="auto"/>
        <w:rPr>
          <w:b/>
          <w:bCs/>
          <w:lang w:eastAsia="en-GB"/>
        </w:rPr>
      </w:pPr>
      <w:r w:rsidRPr="00B11227">
        <w:rPr>
          <w:b/>
          <w:bCs/>
          <w:lang w:eastAsia="en-GB"/>
        </w:rPr>
        <w:t xml:space="preserve">The Government </w:t>
      </w:r>
      <w:r w:rsidR="00230168">
        <w:rPr>
          <w:b/>
          <w:bCs/>
          <w:lang w:eastAsia="en-GB"/>
        </w:rPr>
        <w:t xml:space="preserve">can </w:t>
      </w:r>
      <w:r w:rsidRPr="00B11227">
        <w:rPr>
          <w:b/>
          <w:bCs/>
          <w:lang w:eastAsia="en-GB"/>
        </w:rPr>
        <w:t>partner with mature decommissioning jurisdictions to leverage international expertise</w:t>
      </w:r>
      <w:r w:rsidR="007D5F32">
        <w:rPr>
          <w:b/>
          <w:bCs/>
          <w:lang w:eastAsia="en-GB"/>
        </w:rPr>
        <w:t>,</w:t>
      </w:r>
      <w:r>
        <w:rPr>
          <w:b/>
          <w:bCs/>
          <w:lang w:eastAsia="en-GB"/>
        </w:rPr>
        <w:t xml:space="preserve"> </w:t>
      </w:r>
      <w:r w:rsidRPr="00B11227">
        <w:rPr>
          <w:b/>
          <w:bCs/>
          <w:lang w:eastAsia="en-GB"/>
        </w:rPr>
        <w:t>enhanc</w:t>
      </w:r>
      <w:r w:rsidR="007D5F32">
        <w:rPr>
          <w:b/>
          <w:bCs/>
          <w:lang w:eastAsia="en-GB"/>
        </w:rPr>
        <w:t>ing</w:t>
      </w:r>
      <w:r>
        <w:rPr>
          <w:b/>
          <w:bCs/>
          <w:lang w:eastAsia="en-GB"/>
        </w:rPr>
        <w:t xml:space="preserve"> national </w:t>
      </w:r>
      <w:r w:rsidRPr="00B11227">
        <w:rPr>
          <w:b/>
          <w:bCs/>
          <w:lang w:eastAsia="en-GB"/>
        </w:rPr>
        <w:t>understanding</w:t>
      </w:r>
      <w:r w:rsidR="007D5F32">
        <w:rPr>
          <w:b/>
          <w:bCs/>
          <w:lang w:eastAsia="en-GB"/>
        </w:rPr>
        <w:t xml:space="preserve"> and</w:t>
      </w:r>
      <w:r>
        <w:rPr>
          <w:b/>
          <w:bCs/>
          <w:lang w:eastAsia="en-GB"/>
        </w:rPr>
        <w:t xml:space="preserve"> becoming a</w:t>
      </w:r>
      <w:r w:rsidR="007D5F32">
        <w:rPr>
          <w:b/>
          <w:bCs/>
          <w:lang w:eastAsia="en-GB"/>
        </w:rPr>
        <w:t>n international</w:t>
      </w:r>
      <w:r>
        <w:rPr>
          <w:b/>
          <w:bCs/>
          <w:lang w:eastAsia="en-GB"/>
        </w:rPr>
        <w:t xml:space="preserve"> leader in decommissioning knowledge-sharing.</w:t>
      </w:r>
    </w:p>
    <w:p w14:paraId="39B4C957" w14:textId="77777777" w:rsidR="00FB361A" w:rsidRPr="005341FB" w:rsidRDefault="00FB361A" w:rsidP="00BA1BD0">
      <w:pPr>
        <w:pStyle w:val="ListParagraph"/>
        <w:numPr>
          <w:ilvl w:val="1"/>
          <w:numId w:val="47"/>
        </w:numPr>
        <w:spacing w:after="120" w:line="276" w:lineRule="auto"/>
        <w:rPr>
          <w:lang w:eastAsia="en-GB"/>
        </w:rPr>
      </w:pPr>
      <w:r w:rsidRPr="00B11227">
        <w:rPr>
          <w:i/>
          <w:iCs/>
          <w:u w:val="single"/>
          <w:lang w:eastAsia="en-GB"/>
        </w:rPr>
        <w:t>Develop strategic partnerships with Governments in more mature decommissioning jurisdictions.</w:t>
      </w:r>
    </w:p>
    <w:p w14:paraId="679CD2CA" w14:textId="77777777" w:rsidR="00FB361A" w:rsidRDefault="00FB361A" w:rsidP="00FB361A">
      <w:pPr>
        <w:pStyle w:val="ListParagraph"/>
        <w:spacing w:after="120" w:line="276" w:lineRule="auto"/>
        <w:ind w:left="1440"/>
        <w:rPr>
          <w:lang w:eastAsia="en-GB"/>
        </w:rPr>
      </w:pPr>
      <w:r w:rsidRPr="00B11227">
        <w:rPr>
          <w:lang w:eastAsia="en-GB"/>
        </w:rPr>
        <w:t>This includes the UK, Norway, the US and the Netherlands</w:t>
      </w:r>
      <w:r>
        <w:rPr>
          <w:lang w:eastAsia="en-GB"/>
        </w:rPr>
        <w:t>, as well as regional partners in Southeast Asia</w:t>
      </w:r>
      <w:r w:rsidRPr="00B11227">
        <w:rPr>
          <w:lang w:eastAsia="en-GB"/>
        </w:rPr>
        <w:t xml:space="preserve">. This will provide opportunities to leverage the more mature practices </w:t>
      </w:r>
      <w:r>
        <w:rPr>
          <w:lang w:eastAsia="en-GB"/>
        </w:rPr>
        <w:t>and research centres of excellence</w:t>
      </w:r>
      <w:r w:rsidRPr="00B11227">
        <w:rPr>
          <w:lang w:eastAsia="en-GB"/>
        </w:rPr>
        <w:t xml:space="preserve"> in these </w:t>
      </w:r>
      <w:r>
        <w:rPr>
          <w:lang w:eastAsia="en-GB"/>
        </w:rPr>
        <w:t>countries</w:t>
      </w:r>
      <w:r w:rsidRPr="00B11227">
        <w:rPr>
          <w:lang w:eastAsia="en-GB"/>
        </w:rPr>
        <w:t>, and to align legislative and regulatory frameworks to support intra-national decommissioning practices.</w:t>
      </w:r>
    </w:p>
    <w:p w14:paraId="064F7477" w14:textId="77777777" w:rsidR="00FB361A" w:rsidRDefault="00FB361A" w:rsidP="00BA1BD0">
      <w:pPr>
        <w:pStyle w:val="ListParagraph"/>
        <w:numPr>
          <w:ilvl w:val="1"/>
          <w:numId w:val="47"/>
        </w:numPr>
        <w:spacing w:after="120" w:line="276" w:lineRule="auto"/>
        <w:rPr>
          <w:lang w:eastAsia="en-GB"/>
        </w:rPr>
      </w:pPr>
      <w:r w:rsidRPr="005341FB">
        <w:rPr>
          <w:i/>
          <w:iCs/>
          <w:u w:val="single"/>
          <w:lang w:eastAsia="en-GB"/>
        </w:rPr>
        <w:t>Invest in the creation of a central body of knowledge to support the decommissioning industry.</w:t>
      </w:r>
      <w:r w:rsidRPr="005341FB">
        <w:rPr>
          <w:i/>
          <w:iCs/>
          <w:lang w:eastAsia="en-GB"/>
        </w:rPr>
        <w:br/>
      </w:r>
      <w:r w:rsidRPr="00B11227">
        <w:rPr>
          <w:lang w:eastAsia="en-GB"/>
        </w:rPr>
        <w:t>Australia has an opportunity to be an international leader by investing in a central body of knowledge containing decommissioning standards, policy documents, regulatory information, research funding, best practices, lessons learned and other key information to guide decommissioning.</w:t>
      </w:r>
      <w:r w:rsidRPr="00345B33">
        <w:t xml:space="preserve"> </w:t>
      </w:r>
      <w:r w:rsidRPr="00B11227">
        <w:rPr>
          <w:lang w:eastAsia="en-GB"/>
        </w:rPr>
        <w:t>The resource would support industry, academia and government in information relating to decommissioning, and would serve as a useful resource for both domestic and international stakeholders. The Government should consider delivery partners for the knowledge base with prior experience in knowledge curation in the decommissioning industry</w:t>
      </w:r>
      <w:r>
        <w:rPr>
          <w:lang w:eastAsia="en-GB"/>
        </w:rPr>
        <w:t>, such as CODA and NDRI</w:t>
      </w:r>
      <w:r w:rsidRPr="00B11227">
        <w:rPr>
          <w:lang w:eastAsia="en-GB"/>
        </w:rPr>
        <w:t>.</w:t>
      </w:r>
    </w:p>
    <w:p w14:paraId="3133ADFB" w14:textId="7337B2B9" w:rsidR="00FB361A" w:rsidRDefault="00FB361A" w:rsidP="00BA1BD0">
      <w:pPr>
        <w:pStyle w:val="ListParagraph"/>
        <w:numPr>
          <w:ilvl w:val="1"/>
          <w:numId w:val="47"/>
        </w:numPr>
        <w:spacing w:after="120" w:line="276" w:lineRule="auto"/>
        <w:rPr>
          <w:lang w:eastAsia="en-GB"/>
        </w:rPr>
      </w:pPr>
      <w:r w:rsidRPr="005341FB">
        <w:rPr>
          <w:i/>
          <w:iCs/>
          <w:u w:val="single"/>
          <w:lang w:eastAsia="en-GB"/>
        </w:rPr>
        <w:t>Facilitate two-way knowledge sharing of decommissioning best practices with international partners.</w:t>
      </w:r>
      <w:r>
        <w:br/>
      </w:r>
      <w:r>
        <w:rPr>
          <w:lang w:eastAsia="en-GB"/>
        </w:rPr>
        <w:t>Knowledge-sharing should take place with i</w:t>
      </w:r>
      <w:r w:rsidRPr="00B11227">
        <w:rPr>
          <w:lang w:eastAsia="en-GB"/>
        </w:rPr>
        <w:t xml:space="preserve">nternational partner countries, </w:t>
      </w:r>
      <w:r>
        <w:rPr>
          <w:lang w:eastAsia="en-GB"/>
        </w:rPr>
        <w:t>including</w:t>
      </w:r>
      <w:r w:rsidRPr="00B11227">
        <w:rPr>
          <w:lang w:eastAsia="en-GB"/>
        </w:rPr>
        <w:t xml:space="preserve"> neighbours such as Thailand, Malaysia</w:t>
      </w:r>
      <w:r>
        <w:rPr>
          <w:lang w:eastAsia="en-GB"/>
        </w:rPr>
        <w:t xml:space="preserve"> and </w:t>
      </w:r>
      <w:r w:rsidRPr="00B11227">
        <w:rPr>
          <w:lang w:eastAsia="en-GB"/>
        </w:rPr>
        <w:t xml:space="preserve">Indonesia, </w:t>
      </w:r>
      <w:r w:rsidRPr="7C23E136">
        <w:rPr>
          <w:lang w:eastAsia="en-GB"/>
        </w:rPr>
        <w:t xml:space="preserve">which </w:t>
      </w:r>
      <w:r w:rsidRPr="00B11227">
        <w:rPr>
          <w:lang w:eastAsia="en-GB"/>
        </w:rPr>
        <w:t xml:space="preserve">are also facing significant decommissioning burdens </w:t>
      </w:r>
      <w:sdt>
        <w:sdtPr>
          <w:rPr>
            <w:color w:val="000000"/>
            <w:lang w:eastAsia="en-GB"/>
          </w:rPr>
          <w:tag w:val="MENDELEY_CITATION_v3_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"/>
          <w:id w:val="-1687737096"/>
          <w:placeholder>
            <w:docPart w:val="B15F07BAD1BD44488947FDA28A73E05B"/>
          </w:placeholder>
        </w:sdtPr>
        <w:sdtEndPr/>
        <w:sdtContent>
          <w:r w:rsidR="003D12BC" w:rsidRPr="003D12BC">
            <w:rPr>
              <w:color w:val="000000"/>
              <w:lang w:eastAsia="en-GB"/>
            </w:rPr>
            <w:t>(Daniel et al., 2021)</w:t>
          </w:r>
        </w:sdtContent>
      </w:sdt>
      <w:r w:rsidRPr="00B11227">
        <w:rPr>
          <w:lang w:eastAsia="en-GB"/>
        </w:rPr>
        <w:t xml:space="preserve">. </w:t>
      </w:r>
      <w:r>
        <w:rPr>
          <w:lang w:eastAsia="en-GB"/>
        </w:rPr>
        <w:t xml:space="preserve">University-university linkages with regional partners with large decommissioning liabilities such as Thailand should be explored to drive two-way capability and capacity sharing. </w:t>
      </w:r>
      <w:r w:rsidRPr="00B11227">
        <w:rPr>
          <w:lang w:eastAsia="en-GB"/>
        </w:rPr>
        <w:t>Establishing a body of knowledge and supporting neighbouring countries to utilise and contribute to the tool will provide opportunities to capture and leverage international best practice</w:t>
      </w:r>
      <w:r>
        <w:rPr>
          <w:lang w:eastAsia="en-GB"/>
        </w:rPr>
        <w:t>,</w:t>
      </w:r>
      <w:r w:rsidRPr="00B11227">
        <w:rPr>
          <w:lang w:eastAsia="en-GB"/>
        </w:rPr>
        <w:t xml:space="preserve"> support</w:t>
      </w:r>
      <w:r>
        <w:rPr>
          <w:lang w:eastAsia="en-GB"/>
        </w:rPr>
        <w:t>ing</w:t>
      </w:r>
      <w:r w:rsidRPr="00B11227">
        <w:rPr>
          <w:lang w:eastAsia="en-GB"/>
        </w:rPr>
        <w:t xml:space="preserve"> the</w:t>
      </w:r>
      <w:r w:rsidRPr="00534E5F">
        <w:rPr>
          <w:lang w:eastAsia="en-GB"/>
        </w:rPr>
        <w:t xml:space="preserve"> industry and broader region. Regular forums for offshore operators to share best practi</w:t>
      </w:r>
      <w:r>
        <w:rPr>
          <w:lang w:eastAsia="en-GB"/>
        </w:rPr>
        <w:t>c</w:t>
      </w:r>
      <w:r w:rsidRPr="00534E5F">
        <w:rPr>
          <w:lang w:eastAsia="en-GB"/>
        </w:rPr>
        <w:t>e</w:t>
      </w:r>
      <w:r>
        <w:rPr>
          <w:lang w:eastAsia="en-GB"/>
        </w:rPr>
        <w:t>s</w:t>
      </w:r>
      <w:r w:rsidRPr="00534E5F">
        <w:rPr>
          <w:lang w:eastAsia="en-GB"/>
        </w:rPr>
        <w:t xml:space="preserve"> in decommissioning, especially innovation and technology, </w:t>
      </w:r>
      <w:r>
        <w:rPr>
          <w:lang w:eastAsia="en-GB"/>
        </w:rPr>
        <w:t>could be organised</w:t>
      </w:r>
      <w:r w:rsidRPr="00534E5F">
        <w:rPr>
          <w:lang w:eastAsia="en-GB"/>
        </w:rPr>
        <w:t xml:space="preserve"> by NOPSEMA or similar body, in conjunction with a suitable professional society </w:t>
      </w:r>
      <w:r>
        <w:rPr>
          <w:lang w:eastAsia="en-GB"/>
        </w:rPr>
        <w:t>(i.e., the</w:t>
      </w:r>
      <w:r w:rsidRPr="00534E5F">
        <w:rPr>
          <w:lang w:eastAsia="en-GB"/>
        </w:rPr>
        <w:t xml:space="preserve"> Society of Petroleum Engineers</w:t>
      </w:r>
      <w:r>
        <w:rPr>
          <w:lang w:eastAsia="en-GB"/>
        </w:rPr>
        <w:t>)</w:t>
      </w:r>
      <w:r w:rsidRPr="00534E5F">
        <w:rPr>
          <w:lang w:eastAsia="en-GB"/>
        </w:rPr>
        <w:t>.</w:t>
      </w:r>
      <w:r w:rsidR="00FF4576">
        <w:rPr>
          <w:lang w:eastAsia="en-GB"/>
        </w:rPr>
        <w:br/>
      </w:r>
    </w:p>
    <w:p w14:paraId="1933475B" w14:textId="03674785" w:rsidR="00897745" w:rsidRPr="005341FB" w:rsidRDefault="00897745" w:rsidP="00BA1BD0">
      <w:pPr>
        <w:pStyle w:val="ListParagraph"/>
        <w:numPr>
          <w:ilvl w:val="0"/>
          <w:numId w:val="46"/>
        </w:numPr>
        <w:spacing w:after="120" w:line="276" w:lineRule="auto"/>
        <w:rPr>
          <w:b/>
          <w:bCs/>
          <w:lang w:eastAsia="en-GB"/>
        </w:rPr>
      </w:pPr>
      <w:r w:rsidRPr="00B11227">
        <w:rPr>
          <w:b/>
          <w:bCs/>
          <w:lang w:eastAsia="en-GB"/>
        </w:rPr>
        <w:t xml:space="preserve">The Government </w:t>
      </w:r>
      <w:r w:rsidR="00556230">
        <w:rPr>
          <w:b/>
          <w:bCs/>
          <w:lang w:eastAsia="en-GB"/>
        </w:rPr>
        <w:t>can</w:t>
      </w:r>
      <w:r w:rsidR="00014453" w:rsidRPr="00B11227">
        <w:rPr>
          <w:b/>
          <w:bCs/>
          <w:lang w:eastAsia="en-GB"/>
        </w:rPr>
        <w:t xml:space="preserve"> </w:t>
      </w:r>
      <w:r w:rsidR="00014453">
        <w:rPr>
          <w:b/>
          <w:bCs/>
          <w:lang w:eastAsia="en-GB"/>
        </w:rPr>
        <w:t>progress the national decommissioning research agenda by playing an active knowledge</w:t>
      </w:r>
      <w:r w:rsidR="007D5F32">
        <w:rPr>
          <w:b/>
          <w:bCs/>
          <w:lang w:eastAsia="en-GB"/>
        </w:rPr>
        <w:t>-</w:t>
      </w:r>
      <w:r w:rsidR="00014453">
        <w:rPr>
          <w:b/>
          <w:bCs/>
          <w:lang w:eastAsia="en-GB"/>
        </w:rPr>
        <w:t xml:space="preserve"> and partnership</w:t>
      </w:r>
      <w:r w:rsidR="007D5F32">
        <w:rPr>
          <w:b/>
          <w:bCs/>
          <w:lang w:eastAsia="en-GB"/>
        </w:rPr>
        <w:t>-</w:t>
      </w:r>
      <w:r w:rsidR="00014453">
        <w:rPr>
          <w:b/>
          <w:bCs/>
          <w:lang w:eastAsia="en-GB"/>
        </w:rPr>
        <w:t>brokerage role between industry and academia</w:t>
      </w:r>
      <w:r w:rsidR="0018422E">
        <w:rPr>
          <w:b/>
          <w:bCs/>
          <w:lang w:eastAsia="en-GB"/>
        </w:rPr>
        <w:t>.</w:t>
      </w:r>
    </w:p>
    <w:p w14:paraId="28B370C6" w14:textId="77777777" w:rsidR="00534832" w:rsidRDefault="00534832" w:rsidP="00BA1BD0">
      <w:pPr>
        <w:pStyle w:val="ListParagraph"/>
        <w:numPr>
          <w:ilvl w:val="1"/>
          <w:numId w:val="46"/>
        </w:numPr>
        <w:spacing w:after="120" w:line="276" w:lineRule="auto"/>
        <w:rPr>
          <w:lang w:eastAsia="en-GB"/>
        </w:rPr>
      </w:pPr>
      <w:r w:rsidRPr="00C44092">
        <w:rPr>
          <w:i/>
          <w:iCs/>
          <w:u w:val="single"/>
          <w:lang w:eastAsia="en-GB"/>
        </w:rPr>
        <w:t>Actively broker partnerships between industry and academia</w:t>
      </w:r>
      <w:r>
        <w:rPr>
          <w:i/>
          <w:iCs/>
          <w:u w:val="single"/>
          <w:lang w:eastAsia="en-GB"/>
        </w:rPr>
        <w:t xml:space="preserve"> in Australia and abroad</w:t>
      </w:r>
      <w:r w:rsidRPr="00C44092">
        <w:rPr>
          <w:i/>
          <w:iCs/>
          <w:u w:val="single"/>
          <w:lang w:eastAsia="en-GB"/>
        </w:rPr>
        <w:t>.</w:t>
      </w:r>
      <w:r>
        <w:br/>
      </w:r>
      <w:r w:rsidRPr="00B11227">
        <w:rPr>
          <w:lang w:eastAsia="en-GB"/>
        </w:rPr>
        <w:t xml:space="preserve">Research areas where there is a clear industry or national need and an opportunity for academia to support industry with research should be undertaken and brokered by government. </w:t>
      </w:r>
      <w:r>
        <w:rPr>
          <w:lang w:eastAsia="en-GB"/>
        </w:rPr>
        <w:t xml:space="preserve">This includes both building research-industry </w:t>
      </w:r>
      <w:proofErr w:type="gramStart"/>
      <w:r>
        <w:rPr>
          <w:lang w:eastAsia="en-GB"/>
        </w:rPr>
        <w:t>relationships</w:t>
      </w:r>
      <w:proofErr w:type="gramEnd"/>
      <w:r>
        <w:rPr>
          <w:lang w:eastAsia="en-GB"/>
        </w:rPr>
        <w:t xml:space="preserve"> so needs are understood, and to ensure appropriate support for final product commercialisation is provided. </w:t>
      </w:r>
      <w:r w:rsidRPr="00B11227">
        <w:rPr>
          <w:lang w:eastAsia="en-GB"/>
        </w:rPr>
        <w:t>Where government supports research, this should be in alignment with our national research strengths and consider research strengths of international partners.</w:t>
      </w:r>
    </w:p>
    <w:p w14:paraId="06FA254A" w14:textId="77777777" w:rsidR="00534832" w:rsidRDefault="00534832" w:rsidP="00BA1BD0">
      <w:pPr>
        <w:pStyle w:val="ListParagraph"/>
        <w:numPr>
          <w:ilvl w:val="1"/>
          <w:numId w:val="46"/>
        </w:numPr>
        <w:spacing w:after="120" w:line="276" w:lineRule="auto"/>
        <w:rPr>
          <w:lang w:eastAsia="en-GB"/>
        </w:rPr>
      </w:pPr>
      <w:r w:rsidRPr="00B11227">
        <w:rPr>
          <w:i/>
          <w:iCs/>
          <w:u w:val="single"/>
          <w:lang w:eastAsia="en-GB"/>
        </w:rPr>
        <w:t>Leverage environmental research from other jurisdictions and expand on priority areas for the Australian context.</w:t>
      </w:r>
      <w:r w:rsidRPr="00B11227">
        <w:rPr>
          <w:i/>
          <w:iCs/>
          <w:lang w:eastAsia="en-GB"/>
        </w:rPr>
        <w:t xml:space="preserve"> </w:t>
      </w:r>
      <w:r w:rsidRPr="00B11227">
        <w:rPr>
          <w:i/>
          <w:iCs/>
          <w:lang w:eastAsia="en-GB"/>
        </w:rPr>
        <w:br/>
      </w:r>
      <w:r w:rsidRPr="00B11227">
        <w:rPr>
          <w:lang w:eastAsia="en-GB"/>
        </w:rPr>
        <w:t xml:space="preserve">Support the sharing of environmental impacts of decommissioning across jurisdictions, particularly those such as the US </w:t>
      </w:r>
      <w:r>
        <w:rPr>
          <w:lang w:eastAsia="en-GB"/>
        </w:rPr>
        <w:t>GOM</w:t>
      </w:r>
      <w:r w:rsidRPr="00B11227">
        <w:rPr>
          <w:lang w:eastAsia="en-GB"/>
        </w:rPr>
        <w:t xml:space="preserve"> which have more comparable water conditions to Australian decommissioning sites. Research from programs such as the</w:t>
      </w:r>
      <w:r>
        <w:rPr>
          <w:lang w:eastAsia="en-GB"/>
        </w:rPr>
        <w:t xml:space="preserve"> NDRI and the</w:t>
      </w:r>
      <w:r w:rsidRPr="00B11227">
        <w:rPr>
          <w:lang w:eastAsia="en-GB"/>
        </w:rPr>
        <w:t xml:space="preserve"> INSITE program can serve as a useful basis </w:t>
      </w:r>
      <w:r>
        <w:rPr>
          <w:lang w:eastAsia="en-GB"/>
        </w:rPr>
        <w:t>to explore</w:t>
      </w:r>
      <w:r w:rsidRPr="00B11227">
        <w:rPr>
          <w:lang w:eastAsia="en-GB"/>
        </w:rPr>
        <w:t xml:space="preserve"> the nation’s unique biodiversity and ecosystem.</w:t>
      </w:r>
    </w:p>
    <w:p w14:paraId="1BEE1F4B" w14:textId="4092454E" w:rsidR="00897745" w:rsidRPr="00FF4576" w:rsidRDefault="00534832" w:rsidP="00BA1BD0">
      <w:pPr>
        <w:pStyle w:val="ListParagraph"/>
        <w:numPr>
          <w:ilvl w:val="1"/>
          <w:numId w:val="46"/>
        </w:numPr>
        <w:spacing w:after="120" w:line="276" w:lineRule="auto"/>
        <w:rPr>
          <w:u w:val="single"/>
          <w:lang w:eastAsia="en-GB"/>
        </w:rPr>
      </w:pPr>
      <w:r w:rsidRPr="00B11227">
        <w:rPr>
          <w:i/>
          <w:iCs/>
          <w:u w:val="single"/>
          <w:lang w:eastAsia="en-GB"/>
        </w:rPr>
        <w:t xml:space="preserve">Work with industry to identify areas </w:t>
      </w:r>
      <w:r>
        <w:rPr>
          <w:i/>
          <w:iCs/>
          <w:u w:val="single"/>
          <w:lang w:eastAsia="en-GB"/>
        </w:rPr>
        <w:t>with limited commercial potential but of significant national interest</w:t>
      </w:r>
      <w:r w:rsidRPr="00B11227">
        <w:rPr>
          <w:i/>
          <w:iCs/>
          <w:u w:val="single"/>
          <w:lang w:eastAsia="en-GB"/>
        </w:rPr>
        <w:t xml:space="preserve"> to guide the </w:t>
      </w:r>
      <w:r>
        <w:rPr>
          <w:i/>
          <w:iCs/>
          <w:u w:val="single"/>
          <w:lang w:eastAsia="en-GB"/>
        </w:rPr>
        <w:t>n</w:t>
      </w:r>
      <w:r w:rsidRPr="00B11227">
        <w:rPr>
          <w:i/>
          <w:iCs/>
          <w:u w:val="single"/>
          <w:lang w:eastAsia="en-GB"/>
        </w:rPr>
        <w:t>ational research agenda</w:t>
      </w:r>
      <w:r w:rsidRPr="00B11227">
        <w:rPr>
          <w:i/>
          <w:iCs/>
          <w:lang w:eastAsia="en-GB"/>
        </w:rPr>
        <w:t>.</w:t>
      </w:r>
      <w:r w:rsidRPr="00B11227">
        <w:rPr>
          <w:i/>
          <w:iCs/>
          <w:lang w:eastAsia="en-GB"/>
        </w:rPr>
        <w:br/>
      </w:r>
      <w:r w:rsidRPr="00B11227">
        <w:rPr>
          <w:lang w:eastAsia="en-GB"/>
        </w:rPr>
        <w:t xml:space="preserve">Industry is actively undertaking R&amp;D to solve current needs and drive improvements in decommissioning. The Government should assess areas of research activity to ensure research areas which may not be commercially viable but are of significant </w:t>
      </w:r>
      <w:r>
        <w:rPr>
          <w:lang w:eastAsia="en-GB"/>
        </w:rPr>
        <w:t>n</w:t>
      </w:r>
      <w:r w:rsidRPr="00B11227">
        <w:rPr>
          <w:lang w:eastAsia="en-GB"/>
        </w:rPr>
        <w:t>ational interest to highlight gaps for targeted funding support or academic collaborations.</w:t>
      </w:r>
      <w:r w:rsidR="00FF4576">
        <w:rPr>
          <w:lang w:eastAsia="en-GB"/>
        </w:rPr>
        <w:br/>
      </w:r>
    </w:p>
    <w:p w14:paraId="75A15696" w14:textId="65D4569B" w:rsidR="001326CD" w:rsidRDefault="00137E8D" w:rsidP="00BA1BD0">
      <w:pPr>
        <w:pStyle w:val="ListParagraph"/>
        <w:numPr>
          <w:ilvl w:val="0"/>
          <w:numId w:val="46"/>
        </w:numPr>
        <w:spacing w:after="120" w:line="276" w:lineRule="auto"/>
        <w:rPr>
          <w:b/>
          <w:bCs/>
          <w:lang w:eastAsia="en-GB"/>
        </w:rPr>
      </w:pPr>
      <w:r>
        <w:rPr>
          <w:b/>
          <w:bCs/>
          <w:lang w:eastAsia="en-GB"/>
        </w:rPr>
        <w:t>I</w:t>
      </w:r>
      <w:r w:rsidR="001326CD">
        <w:rPr>
          <w:b/>
          <w:bCs/>
          <w:lang w:eastAsia="en-GB"/>
        </w:rPr>
        <w:t>ndustry and training providers</w:t>
      </w:r>
      <w:r>
        <w:rPr>
          <w:b/>
          <w:bCs/>
          <w:lang w:eastAsia="en-GB"/>
        </w:rPr>
        <w:t xml:space="preserve"> should be supported</w:t>
      </w:r>
      <w:r w:rsidR="001326CD">
        <w:rPr>
          <w:b/>
          <w:bCs/>
          <w:lang w:eastAsia="en-GB"/>
        </w:rPr>
        <w:t xml:space="preserve"> to develop the technical, environmental, and related capabilities</w:t>
      </w:r>
      <w:r w:rsidR="001326CD" w:rsidRPr="00B11227">
        <w:rPr>
          <w:b/>
          <w:bCs/>
          <w:lang w:eastAsia="en-GB"/>
        </w:rPr>
        <w:t xml:space="preserve"> </w:t>
      </w:r>
      <w:r w:rsidR="001326CD">
        <w:rPr>
          <w:b/>
          <w:bCs/>
          <w:lang w:eastAsia="en-GB"/>
        </w:rPr>
        <w:t>required for decommissioning in Australia now, and into the future.</w:t>
      </w:r>
    </w:p>
    <w:p w14:paraId="6FE8A378" w14:textId="4AC719A3" w:rsidR="007B62F3" w:rsidRPr="005341FB" w:rsidRDefault="007B62F3" w:rsidP="00BA1BD0">
      <w:pPr>
        <w:pStyle w:val="ListParagraph"/>
        <w:numPr>
          <w:ilvl w:val="1"/>
          <w:numId w:val="46"/>
        </w:numPr>
        <w:spacing w:after="120" w:line="276" w:lineRule="auto"/>
        <w:rPr>
          <w:u w:val="single"/>
          <w:lang w:eastAsia="en-GB"/>
        </w:rPr>
      </w:pPr>
      <w:r w:rsidRPr="00B11227">
        <w:rPr>
          <w:i/>
          <w:iCs/>
          <w:u w:val="single"/>
          <w:lang w:eastAsia="en-GB"/>
        </w:rPr>
        <w:t>Encourage partnerships between industry and training providers to address current and emerging skills gaps.</w:t>
      </w:r>
      <w:r>
        <w:br/>
      </w:r>
      <w:r w:rsidRPr="00B11227">
        <w:rPr>
          <w:lang w:eastAsia="en-GB"/>
        </w:rPr>
        <w:t xml:space="preserve">Partnerships between industry and training providers, and appropriate support should be encouraged to fast-track the re-skilling of OO&amp;G workers. Approaches such as augmenting previously held </w:t>
      </w:r>
      <w:r w:rsidR="006A6752">
        <w:rPr>
          <w:lang w:eastAsia="en-GB"/>
        </w:rPr>
        <w:t>certifications</w:t>
      </w:r>
      <w:r w:rsidRPr="00B11227">
        <w:rPr>
          <w:lang w:eastAsia="en-GB"/>
        </w:rPr>
        <w:t xml:space="preserve"> to support workers quickly transition across industries should be considered to leverage and supplement </w:t>
      </w:r>
      <w:r>
        <w:rPr>
          <w:lang w:eastAsia="en-GB"/>
        </w:rPr>
        <w:t xml:space="preserve">their </w:t>
      </w:r>
      <w:r w:rsidRPr="00B11227">
        <w:rPr>
          <w:lang w:eastAsia="en-GB"/>
        </w:rPr>
        <w:t>expertise and make transitioning to priority areas more attractive.</w:t>
      </w:r>
    </w:p>
    <w:p w14:paraId="4AD432CC" w14:textId="20906FC4" w:rsidR="007B62F3" w:rsidRPr="005341FB" w:rsidRDefault="007B62F3" w:rsidP="00BA1BD0">
      <w:pPr>
        <w:pStyle w:val="ListParagraph"/>
        <w:numPr>
          <w:ilvl w:val="1"/>
          <w:numId w:val="46"/>
        </w:numPr>
        <w:spacing w:after="120" w:line="276" w:lineRule="auto"/>
        <w:rPr>
          <w:u w:val="single"/>
          <w:lang w:eastAsia="en-GB"/>
        </w:rPr>
      </w:pPr>
      <w:r w:rsidRPr="00B11227">
        <w:rPr>
          <w:i/>
          <w:iCs/>
          <w:u w:val="single"/>
          <w:lang w:eastAsia="en-GB"/>
        </w:rPr>
        <w:t xml:space="preserve">Require decommissioning projects to engage with Traditional Owners of affected waters and nearby </w:t>
      </w:r>
      <w:proofErr w:type="gramStart"/>
      <w:r w:rsidRPr="00B11227">
        <w:rPr>
          <w:i/>
          <w:iCs/>
          <w:u w:val="single"/>
          <w:lang w:eastAsia="en-GB"/>
        </w:rPr>
        <w:t>lands, and</w:t>
      </w:r>
      <w:proofErr w:type="gramEnd"/>
      <w:r w:rsidRPr="00B11227">
        <w:rPr>
          <w:i/>
          <w:iCs/>
          <w:u w:val="single"/>
          <w:lang w:eastAsia="en-GB"/>
        </w:rPr>
        <w:t xml:space="preserve"> make available high-quality career pathways for Aboriginal and Torres Strait Islander people.</w:t>
      </w:r>
      <w:r>
        <w:br/>
      </w:r>
      <w:r w:rsidRPr="00B11227">
        <w:rPr>
          <w:lang w:eastAsia="en-GB"/>
        </w:rPr>
        <w:t>Traditional Owners of affected lands and waters should be engaged to incorporate their perspectives and knowledge, and to prevent harm to culturally significant sites</w:t>
      </w:r>
      <w:r>
        <w:rPr>
          <w:lang w:eastAsia="en-GB"/>
        </w:rPr>
        <w:t xml:space="preserve"> on land or in shallow waters</w:t>
      </w:r>
      <w:r w:rsidRPr="00B11227">
        <w:rPr>
          <w:lang w:eastAsia="en-GB"/>
        </w:rPr>
        <w:t xml:space="preserve"> which may</w:t>
      </w:r>
      <w:r>
        <w:rPr>
          <w:lang w:eastAsia="en-GB"/>
        </w:rPr>
        <w:t xml:space="preserve"> </w:t>
      </w:r>
      <w:r w:rsidRPr="00B11227">
        <w:rPr>
          <w:lang w:eastAsia="en-GB"/>
        </w:rPr>
        <w:t>be impacted by decommissioning activities</w:t>
      </w:r>
      <w:r w:rsidRPr="608BC37E">
        <w:rPr>
          <w:lang w:eastAsia="en-GB"/>
        </w:rPr>
        <w:t xml:space="preserve"> </w:t>
      </w:r>
      <w:sdt>
        <w:sdtPr>
          <w:rPr>
            <w:color w:val="000000"/>
            <w:lang w:eastAsia="en-GB"/>
          </w:rPr>
          <w:tag w:val="MENDELEY_CITATION_v3_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"/>
          <w:id w:val="-1362351569"/>
          <w:placeholder>
            <w:docPart w:val="FA72129CE89A43E7AF74661522F81DF2"/>
          </w:placeholder>
        </w:sdtPr>
        <w:sdtEndPr/>
        <w:sdtContent>
          <w:r w:rsidR="003D12BC" w:rsidRPr="003D12BC">
            <w:rPr>
              <w:color w:val="000000"/>
              <w:lang w:eastAsia="en-GB"/>
            </w:rPr>
            <w:t>(ATSE, 2023)</w:t>
          </w:r>
        </w:sdtContent>
      </w:sdt>
      <w:r w:rsidRPr="00B11227">
        <w:rPr>
          <w:lang w:eastAsia="en-GB"/>
        </w:rPr>
        <w:t xml:space="preserve">. </w:t>
      </w:r>
      <w:r>
        <w:rPr>
          <w:lang w:eastAsia="en-GB"/>
        </w:rPr>
        <w:t xml:space="preserve">Best practice principles for engagement should be employed to ensure genuine two-way knowledge sharing around land and sea management </w:t>
      </w:r>
      <w:sdt>
        <w:sdtPr>
          <w:rPr>
            <w:lang w:eastAsia="en-GB"/>
          </w:rPr>
          <w:tag w:val="MENDELEY_CITATION_v3_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"/>
          <w:id w:val="-1370991796"/>
          <w:placeholder>
            <w:docPart w:val="315F71221F8642C8A2A35ABEA6B3D640"/>
          </w:placeholder>
        </w:sdtPr>
        <w:sdtEndPr/>
        <w:sdtContent>
          <w:r w:rsidR="003D12BC">
            <w:rPr>
              <w:rFonts w:eastAsia="Times New Roman"/>
            </w:rPr>
            <w:t>(Bond &amp; Kelly, 2021; Woodward et al., 2020)</w:t>
          </w:r>
        </w:sdtContent>
      </w:sdt>
      <w:r>
        <w:rPr>
          <w:lang w:eastAsia="en-GB"/>
        </w:rPr>
        <w:t xml:space="preserve">. </w:t>
      </w:r>
      <w:r w:rsidRPr="00B11227">
        <w:rPr>
          <w:lang w:eastAsia="en-GB"/>
        </w:rPr>
        <w:t>Aboriginal and Torres Strait Islander people wishing to engage in the</w:t>
      </w:r>
      <w:r>
        <w:rPr>
          <w:lang w:eastAsia="en-GB"/>
        </w:rPr>
        <w:t xml:space="preserve"> decommissioning</w:t>
      </w:r>
      <w:r w:rsidRPr="00B11227">
        <w:rPr>
          <w:lang w:eastAsia="en-GB"/>
        </w:rPr>
        <w:t xml:space="preserve"> industry should be supported to start their own businesses, receive upskilling, and be provided with opportunities for high quality and sustainable career pathways.</w:t>
      </w:r>
    </w:p>
    <w:p w14:paraId="0239DB1D" w14:textId="77777777" w:rsidR="0087303B" w:rsidRDefault="0087303B">
      <w:pPr>
        <w:rPr>
          <w:b/>
          <w:bCs/>
          <w:iCs/>
          <w:color w:val="000000"/>
          <w:sz w:val="24"/>
          <w:szCs w:val="24"/>
          <w:lang w:eastAsia="en-GB"/>
        </w:rPr>
      </w:pPr>
      <w:r>
        <w:br w:type="page"/>
      </w:r>
    </w:p>
    <w:p w14:paraId="3E323705" w14:textId="25888A99" w:rsidR="003E63D2" w:rsidRPr="00B11227" w:rsidRDefault="003E63D2" w:rsidP="003E63D2">
      <w:pPr>
        <w:pStyle w:val="Heading1"/>
      </w:pPr>
      <w:bookmarkStart w:id="326" w:name="_Toc161152237"/>
      <w:r w:rsidRPr="00B11227">
        <w:t>Appendix 1: Acknowledgements</w:t>
      </w:r>
      <w:bookmarkEnd w:id="326"/>
    </w:p>
    <w:p w14:paraId="27759DE0" w14:textId="77777777" w:rsidR="003E63D2" w:rsidRPr="00B11227" w:rsidRDefault="003E63D2" w:rsidP="003E63D2"/>
    <w:p w14:paraId="663652CB" w14:textId="7339D0BA" w:rsidR="003E63D2" w:rsidRPr="00B11227" w:rsidRDefault="002C4D72" w:rsidP="003E63D2">
      <w:pPr>
        <w:rPr>
          <w:szCs w:val="18"/>
        </w:rPr>
      </w:pPr>
      <w:r>
        <w:t>This report has been delivered in partnership between the</w:t>
      </w:r>
      <w:r w:rsidR="003E63D2" w:rsidRPr="00B11227">
        <w:t xml:space="preserve"> Australian Academy of Technological Sciences and Engineering (ATSE) </w:t>
      </w:r>
      <w:r>
        <w:t xml:space="preserve">and the </w:t>
      </w:r>
      <w:r w:rsidR="00FD6540" w:rsidRPr="00FD6540">
        <w:t>Department of Industry Science and Resources</w:t>
      </w:r>
      <w:r w:rsidR="00FD6540">
        <w:t xml:space="preserve"> (DISR). ATSE i</w:t>
      </w:r>
      <w:r w:rsidR="003E63D2" w:rsidRPr="00B11227">
        <w:t xml:space="preserve">s very grateful for the contributions of the report authors, expert reviewers and all other </w:t>
      </w:r>
      <w:r w:rsidR="003E63D2" w:rsidRPr="00B11227">
        <w:rPr>
          <w:szCs w:val="18"/>
        </w:rPr>
        <w:t>contributors</w:t>
      </w:r>
      <w:r w:rsidR="00FD6540">
        <w:rPr>
          <w:szCs w:val="18"/>
        </w:rPr>
        <w:t>, including the DISR Decommissioning Taskforce team</w:t>
      </w:r>
      <w:r w:rsidR="003E63D2" w:rsidRPr="00B11227">
        <w:rPr>
          <w:szCs w:val="18"/>
        </w:rPr>
        <w:t>. The opinions expressed herein are attributed to ATSE and may not reflect the views of supporting organisations.</w:t>
      </w:r>
    </w:p>
    <w:p w14:paraId="4D132D55" w14:textId="77777777" w:rsidR="003E63D2" w:rsidRPr="00B11227" w:rsidRDefault="003E63D2" w:rsidP="003E63D2"/>
    <w:p w14:paraId="73BEEBD2" w14:textId="77777777" w:rsidR="003E63D2" w:rsidRPr="00B11227" w:rsidRDefault="003E63D2" w:rsidP="003E63D2">
      <w:pPr>
        <w:rPr>
          <w:b/>
          <w:bCs/>
        </w:rPr>
      </w:pPr>
      <w:bookmarkStart w:id="327" w:name="_Toc157432057"/>
      <w:bookmarkStart w:id="328" w:name="_Toc158130814"/>
      <w:r w:rsidRPr="00B11227">
        <w:rPr>
          <w:b/>
          <w:bCs/>
        </w:rPr>
        <w:t>Authors</w:t>
      </w:r>
      <w:bookmarkEnd w:id="327"/>
      <w:bookmarkEnd w:id="328"/>
    </w:p>
    <w:p w14:paraId="7E69BE3D" w14:textId="77777777" w:rsidR="003E63D2" w:rsidRPr="00B11227" w:rsidRDefault="003E63D2" w:rsidP="003E63D2">
      <w:r w:rsidRPr="00B11227">
        <w:t>Dr Sarah Ryan FTSE, Professor Robert Melchers FTSE.</w:t>
      </w:r>
    </w:p>
    <w:p w14:paraId="39B41A2E" w14:textId="77777777" w:rsidR="003E63D2" w:rsidRPr="00B11227" w:rsidRDefault="003E63D2" w:rsidP="003E63D2"/>
    <w:p w14:paraId="4D5D1F77" w14:textId="77777777" w:rsidR="003E63D2" w:rsidRPr="00B11227" w:rsidRDefault="003E63D2" w:rsidP="003E63D2">
      <w:pPr>
        <w:rPr>
          <w:b/>
          <w:bCs/>
        </w:rPr>
      </w:pPr>
      <w:bookmarkStart w:id="329" w:name="_Toc157432058"/>
      <w:bookmarkStart w:id="330" w:name="_Toc158130815"/>
      <w:r w:rsidRPr="00B11227">
        <w:rPr>
          <w:b/>
          <w:bCs/>
        </w:rPr>
        <w:t>Expert review group</w:t>
      </w:r>
      <w:bookmarkEnd w:id="329"/>
      <w:bookmarkEnd w:id="330"/>
    </w:p>
    <w:p w14:paraId="088D0062" w14:textId="430D38A7" w:rsidR="003E63D2" w:rsidRPr="00B11227" w:rsidRDefault="003E63D2" w:rsidP="003E63D2">
      <w:r w:rsidRPr="00B11227">
        <w:t>Professor Brian Uy FTSE, Dr Erica Smythe FTSE, Dr Francis Norman</w:t>
      </w:r>
      <w:r w:rsidR="008F324F">
        <w:t xml:space="preserve"> and</w:t>
      </w:r>
      <w:r w:rsidRPr="00B11227">
        <w:t xml:space="preserve"> Professor Peter Cook FTSE</w:t>
      </w:r>
      <w:r w:rsidR="008F324F">
        <w:t>.</w:t>
      </w:r>
    </w:p>
    <w:p w14:paraId="24547583" w14:textId="77777777" w:rsidR="003E63D2" w:rsidRPr="00B11227" w:rsidRDefault="003E63D2" w:rsidP="003E63D2"/>
    <w:p w14:paraId="572CE81F" w14:textId="77777777" w:rsidR="003E63D2" w:rsidRPr="00B11227" w:rsidRDefault="003E63D2" w:rsidP="003E63D2">
      <w:pPr>
        <w:rPr>
          <w:b/>
          <w:bCs/>
        </w:rPr>
      </w:pPr>
      <w:bookmarkStart w:id="331" w:name="_Toc157432059"/>
      <w:bookmarkStart w:id="332" w:name="_Toc158130816"/>
      <w:r w:rsidRPr="00B11227">
        <w:rPr>
          <w:b/>
          <w:bCs/>
        </w:rPr>
        <w:t>Project team</w:t>
      </w:r>
      <w:bookmarkEnd w:id="331"/>
      <w:bookmarkEnd w:id="332"/>
    </w:p>
    <w:p w14:paraId="70D1DCAD" w14:textId="45125D8E" w:rsidR="003E63D2" w:rsidRPr="00B11227" w:rsidRDefault="003E63D2" w:rsidP="003E63D2">
      <w:r w:rsidRPr="00B11227">
        <w:t xml:space="preserve">Alejandra Fernandez, Candice Raeburn, Natasha Abrahams, </w:t>
      </w:r>
      <w:r w:rsidR="0035647C">
        <w:t xml:space="preserve">Louisa James-Pearson, </w:t>
      </w:r>
      <w:r w:rsidRPr="00B11227">
        <w:t xml:space="preserve">Nicola </w:t>
      </w:r>
      <w:proofErr w:type="spellStart"/>
      <w:r w:rsidRPr="00B11227">
        <w:t>Smillie</w:t>
      </w:r>
      <w:proofErr w:type="spellEnd"/>
      <w:r w:rsidRPr="00B11227">
        <w:t xml:space="preserve">, </w:t>
      </w:r>
      <w:proofErr w:type="spellStart"/>
      <w:r w:rsidRPr="00B11227">
        <w:t>Suryo</w:t>
      </w:r>
      <w:proofErr w:type="spellEnd"/>
      <w:r w:rsidRPr="00B11227">
        <w:t xml:space="preserve"> Mondal and Peter Derbyshire.</w:t>
      </w:r>
    </w:p>
    <w:p w14:paraId="3E0BDCDF" w14:textId="77777777" w:rsidR="003E63D2" w:rsidRPr="00B11227" w:rsidRDefault="003E63D2" w:rsidP="003E63D2"/>
    <w:p w14:paraId="682532F2" w14:textId="77777777" w:rsidR="003E63D2" w:rsidRPr="00B11227" w:rsidRDefault="003E63D2" w:rsidP="003E63D2">
      <w:pPr>
        <w:rPr>
          <w:b/>
          <w:bCs/>
        </w:rPr>
      </w:pPr>
      <w:bookmarkStart w:id="333" w:name="_Toc157432060"/>
      <w:bookmarkStart w:id="334" w:name="_Toc158130817"/>
      <w:r w:rsidRPr="00B11227">
        <w:rPr>
          <w:b/>
          <w:bCs/>
        </w:rPr>
        <w:t>Design and production</w:t>
      </w:r>
      <w:bookmarkEnd w:id="333"/>
      <w:bookmarkEnd w:id="334"/>
    </w:p>
    <w:p w14:paraId="7620693E" w14:textId="77777777" w:rsidR="003E63D2" w:rsidRPr="00B11227" w:rsidRDefault="003E63D2" w:rsidP="003E63D2">
      <w:r w:rsidRPr="00B11227">
        <w:t>Adam Huttner-Koros and Elizabeth Geddes.</w:t>
      </w:r>
    </w:p>
    <w:p w14:paraId="54726EFA" w14:textId="77777777" w:rsidR="003E63D2" w:rsidRPr="00B11227" w:rsidRDefault="003E63D2" w:rsidP="003E63D2"/>
    <w:p w14:paraId="4518459C" w14:textId="77777777" w:rsidR="003E63D2" w:rsidRPr="00B11227" w:rsidRDefault="003E63D2" w:rsidP="003E63D2">
      <w:pPr>
        <w:rPr>
          <w:b/>
          <w:bCs/>
        </w:rPr>
      </w:pPr>
      <w:bookmarkStart w:id="335" w:name="_Toc157432061"/>
      <w:bookmarkStart w:id="336" w:name="_Toc158130818"/>
      <w:r w:rsidRPr="00B11227">
        <w:rPr>
          <w:b/>
          <w:bCs/>
        </w:rPr>
        <w:t>Date of delivery</w:t>
      </w:r>
      <w:bookmarkEnd w:id="335"/>
      <w:bookmarkEnd w:id="336"/>
    </w:p>
    <w:p w14:paraId="4F3354E0" w14:textId="43C170B4" w:rsidR="003E63D2" w:rsidRPr="00B11227" w:rsidRDefault="00E97BC9" w:rsidP="003E63D2">
      <w:r>
        <w:t>07/04/2024</w:t>
      </w:r>
    </w:p>
    <w:p w14:paraId="7F4C0218" w14:textId="77777777" w:rsidR="003E63D2" w:rsidRPr="00B11227" w:rsidRDefault="003E63D2" w:rsidP="003E63D2">
      <w:pPr>
        <w:rPr>
          <w:lang w:eastAsia="en-GB"/>
        </w:rPr>
      </w:pPr>
    </w:p>
    <w:p w14:paraId="21F94210" w14:textId="77777777" w:rsidR="003E63D2" w:rsidRPr="00B11227" w:rsidRDefault="003E63D2" w:rsidP="003E63D2">
      <w:pPr>
        <w:rPr>
          <w:b/>
          <w:bCs/>
        </w:rPr>
      </w:pPr>
      <w:bookmarkStart w:id="337" w:name="_Toc157432062"/>
      <w:bookmarkStart w:id="338" w:name="_Toc158130819"/>
      <w:r w:rsidRPr="00B11227">
        <w:rPr>
          <w:b/>
          <w:bCs/>
        </w:rPr>
        <w:t>Disclaimer</w:t>
      </w:r>
      <w:bookmarkEnd w:id="337"/>
      <w:bookmarkEnd w:id="338"/>
    </w:p>
    <w:p w14:paraId="726836A7" w14:textId="77777777" w:rsidR="003E63D2" w:rsidRPr="00B11227" w:rsidRDefault="003E63D2" w:rsidP="003E63D2">
      <w:pPr>
        <w:rPr>
          <w:lang w:eastAsia="en-GB"/>
        </w:rPr>
      </w:pPr>
      <w:r w:rsidRPr="00B11227">
        <w:rPr>
          <w:lang w:eastAsia="en-GB"/>
        </w:rPr>
        <w:t>Use of the information contained in this report is at the user’s risk and the content does not represent investment advice. While every effort has been made to ensure the accuracy of this information, ATSE does not make any warranty, express or implied, regarding its use.</w:t>
      </w:r>
    </w:p>
    <w:p w14:paraId="11A33B9A" w14:textId="77777777" w:rsidR="003119DD" w:rsidRPr="00B11227" w:rsidRDefault="003119DD" w:rsidP="003119DD"/>
    <w:p w14:paraId="5EE33838" w14:textId="15564C2F" w:rsidR="005371FA" w:rsidRDefault="005371FA">
      <w:r>
        <w:br w:type="page"/>
      </w:r>
    </w:p>
    <w:p w14:paraId="0C0631E3" w14:textId="7D7E7568" w:rsidR="005371FA" w:rsidRPr="00B11227" w:rsidRDefault="005371FA" w:rsidP="005371FA">
      <w:pPr>
        <w:pStyle w:val="Heading1"/>
      </w:pPr>
      <w:bookmarkStart w:id="339" w:name="_Toc161152238"/>
      <w:r w:rsidRPr="00B11227">
        <w:t>Appendix 2: Alternative uses for facilities and case studies</w:t>
      </w:r>
      <w:bookmarkEnd w:id="339"/>
    </w:p>
    <w:p w14:paraId="3BEB5598" w14:textId="77777777" w:rsidR="00286C4E" w:rsidRPr="00622807" w:rsidRDefault="00286C4E" w:rsidP="00286C4E">
      <w:pPr>
        <w:pStyle w:val="Heading2"/>
      </w:pPr>
      <w:bookmarkStart w:id="340" w:name="_Toc158388197"/>
      <w:bookmarkStart w:id="341" w:name="_Toc159254665"/>
      <w:bookmarkStart w:id="342" w:name="_Toc160432219"/>
      <w:bookmarkStart w:id="343" w:name="_Toc160458933"/>
      <w:bookmarkStart w:id="344" w:name="_Toc161152239"/>
      <w:r w:rsidRPr="00622807">
        <w:t>Tourism</w:t>
      </w:r>
      <w:bookmarkEnd w:id="340"/>
      <w:bookmarkEnd w:id="341"/>
      <w:bookmarkEnd w:id="342"/>
      <w:bookmarkEnd w:id="343"/>
      <w:bookmarkEnd w:id="344"/>
    </w:p>
    <w:p w14:paraId="4E3F7E3C" w14:textId="77777777" w:rsidR="00286C4E" w:rsidRPr="00622807" w:rsidRDefault="00286C4E" w:rsidP="00286C4E">
      <w:pPr>
        <w:rPr>
          <w:lang w:eastAsia="en-GB"/>
        </w:rPr>
      </w:pPr>
      <w:bookmarkStart w:id="345" w:name="_Hlk158116989"/>
      <w:r w:rsidRPr="00622807">
        <w:rPr>
          <w:lang w:eastAsia="en-GB"/>
        </w:rPr>
        <w:t>Decommissioned OO&amp;G installations offer potential prospects for recreational activities. These include transforming OO&amp;G installations into hotels and restaurants, diving hubs, bird and sea mammal watching or a combination of all these functions.</w:t>
      </w:r>
    </w:p>
    <w:p w14:paraId="74DAB1B7" w14:textId="77777777" w:rsidR="00286C4E" w:rsidRPr="00622807" w:rsidRDefault="00286C4E" w:rsidP="00286C4E">
      <w:pPr>
        <w:pStyle w:val="Heading3"/>
      </w:pPr>
      <w:bookmarkStart w:id="346" w:name="_Toc159254666"/>
      <w:bookmarkStart w:id="347" w:name="_Toc160432220"/>
      <w:bookmarkStart w:id="348" w:name="_Toc160458934"/>
      <w:bookmarkStart w:id="349" w:name="_Toc161152240"/>
      <w:bookmarkEnd w:id="345"/>
      <w:r w:rsidRPr="00622807">
        <w:t>Recreational fishing</w:t>
      </w:r>
      <w:bookmarkEnd w:id="346"/>
      <w:bookmarkEnd w:id="347"/>
      <w:bookmarkEnd w:id="348"/>
      <w:bookmarkEnd w:id="349"/>
    </w:p>
    <w:p w14:paraId="04E0A53B" w14:textId="44CFFC60" w:rsidR="00286C4E" w:rsidRPr="00622807" w:rsidRDefault="00286C4E" w:rsidP="00286C4E">
      <w:pPr>
        <w:rPr>
          <w:lang w:eastAsia="en-GB"/>
        </w:rPr>
      </w:pPr>
      <w:r>
        <w:rPr>
          <w:noProof/>
        </w:rPr>
        <mc:AlternateContent>
          <mc:Choice Requires="wps">
            <w:drawing>
              <wp:anchor distT="0" distB="0" distL="114300" distR="114300" simplePos="0" relativeHeight="251658247" behindDoc="0" locked="0" layoutInCell="1" allowOverlap="1" wp14:anchorId="1D7A5958" wp14:editId="79C2530A">
                <wp:simplePos x="0" y="0"/>
                <wp:positionH relativeFrom="column">
                  <wp:posOffset>3146735</wp:posOffset>
                </wp:positionH>
                <wp:positionV relativeFrom="paragraph">
                  <wp:posOffset>27600</wp:posOffset>
                </wp:positionV>
                <wp:extent cx="2838450" cy="4709795"/>
                <wp:effectExtent l="0" t="0" r="19050" b="14605"/>
                <wp:wrapSquare wrapText="bothSides"/>
                <wp:docPr id="1028842328" name="Text Box 1028842328"/>
                <wp:cNvGraphicFramePr/>
                <a:graphic xmlns:a="http://schemas.openxmlformats.org/drawingml/2006/main">
                  <a:graphicData uri="http://schemas.microsoft.com/office/word/2010/wordprocessingShape">
                    <wps:wsp>
                      <wps:cNvSpPr txBox="1"/>
                      <wps:spPr>
                        <a:xfrm>
                          <a:off x="0" y="0"/>
                          <a:ext cx="2838450" cy="4709795"/>
                        </a:xfrm>
                        <a:prstGeom prst="rect">
                          <a:avLst/>
                        </a:prstGeom>
                        <a:noFill/>
                        <a:ln w="6350">
                          <a:solidFill>
                            <a:prstClr val="black"/>
                          </a:solidFill>
                        </a:ln>
                      </wps:spPr>
                      <wps:txbx>
                        <w:txbxContent>
                          <w:p w14:paraId="40B2E9B0" w14:textId="77777777" w:rsidR="00286C4E" w:rsidRDefault="00286C4E" w:rsidP="00286C4E">
                            <w:r w:rsidRPr="00346E9F">
                              <w:rPr>
                                <w:b/>
                                <w:bCs/>
                                <w:sz w:val="16"/>
                                <w:szCs w:val="16"/>
                                <w:lang w:val="en-US"/>
                              </w:rPr>
                              <w:t xml:space="preserve">Case study: </w:t>
                            </w:r>
                            <w:r>
                              <w:rPr>
                                <w:b/>
                                <w:bCs/>
                                <w:sz w:val="16"/>
                                <w:szCs w:val="16"/>
                                <w:lang w:val="en-US"/>
                              </w:rPr>
                              <w:t>Disused oil rig for Art Installation</w:t>
                            </w:r>
                          </w:p>
                          <w:p w14:paraId="2ABBC8E6" w14:textId="77777777" w:rsidR="00286C4E" w:rsidRDefault="00286C4E" w:rsidP="00286C4E">
                            <w:pPr>
                              <w:rPr>
                                <w:sz w:val="15"/>
                                <w:szCs w:val="15"/>
                              </w:rPr>
                            </w:pPr>
                            <w:r w:rsidRPr="00AD35F7">
                              <w:rPr>
                                <w:sz w:val="15"/>
                                <w:szCs w:val="15"/>
                              </w:rPr>
                              <w:t>At </w:t>
                            </w:r>
                            <w:r w:rsidRPr="0086331B">
                              <w:rPr>
                                <w:sz w:val="15"/>
                                <w:szCs w:val="15"/>
                              </w:rPr>
                              <w:t>Weston-super-Mare, south of Bristol on the Severn Estuary, a former North Sea gas platform was given a second life as a giant art installation.</w:t>
                            </w:r>
                            <w:r w:rsidRPr="00AD35F7">
                              <w:rPr>
                                <w:sz w:val="15"/>
                                <w:szCs w:val="15"/>
                              </w:rPr>
                              <w:t> Rechristened See</w:t>
                            </w:r>
                            <w:r>
                              <w:rPr>
                                <w:sz w:val="15"/>
                                <w:szCs w:val="15"/>
                              </w:rPr>
                              <w:t xml:space="preserve"> </w:t>
                            </w:r>
                            <w:r w:rsidRPr="00AD35F7">
                              <w:rPr>
                                <w:sz w:val="15"/>
                                <w:szCs w:val="15"/>
                              </w:rPr>
                              <w:t>Monster, the 450-tonne, 35-metre-tall hulk of rusty steel enjoyed eight weeks on the beach of this seaside town, dominating the skyline. Visitors could climb a stairway up to its three levels. There were wind sculptures, a waterfall, a tube slide, a tiny amphitheatre, dozens of plants, and impressive views both inland and out to sea.</w:t>
                            </w:r>
                          </w:p>
                          <w:p w14:paraId="0116EFBB" w14:textId="77777777" w:rsidR="00286C4E" w:rsidRPr="00AD35F7" w:rsidRDefault="00286C4E" w:rsidP="00286C4E">
                            <w:pPr>
                              <w:rPr>
                                <w:sz w:val="15"/>
                                <w:szCs w:val="15"/>
                              </w:rPr>
                            </w:pPr>
                            <w:r w:rsidRPr="00831D1D">
                              <w:rPr>
                                <w:sz w:val="15"/>
                                <w:szCs w:val="15"/>
                              </w:rPr>
                              <w:t>See Monster's journey from the North Sea to the Severn Estuary, managed by Leeds-based Newsubstance, involved disconnecting it from its steel support in the North Sea, transporting it to a Dutch decommissioning yard, and finally to Weston-super-Mare. A unique conversion, it stands as the world's sole example of an energy platform transformed into art</w:t>
                            </w:r>
                            <w:r>
                              <w:rPr>
                                <w:sz w:val="15"/>
                                <w:szCs w:val="15"/>
                              </w:rPr>
                              <w:t>.</w:t>
                            </w:r>
                          </w:p>
                          <w:p w14:paraId="67F79A0B" w14:textId="77777777" w:rsidR="00286C4E" w:rsidRDefault="00286C4E" w:rsidP="00286C4E">
                            <w:pPr>
                              <w:rPr>
                                <w:sz w:val="11"/>
                                <w:szCs w:val="11"/>
                                <w:lang w:val="en-US"/>
                              </w:rPr>
                            </w:pPr>
                            <w:r>
                              <w:rPr>
                                <w:noProof/>
                              </w:rPr>
                              <w:drawing>
                                <wp:inline distT="0" distB="0" distL="0" distR="0" wp14:anchorId="52FA95EC" wp14:editId="72566E13">
                                  <wp:extent cx="2649220" cy="1957811"/>
                                  <wp:effectExtent l="0" t="0" r="0" b="4445"/>
                                  <wp:docPr id="1091882155" name="Picture 1091882155" descr="SEE MONSTER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MONSTER Announc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9220" cy="1957811"/>
                                          </a:xfrm>
                                          <a:prstGeom prst="rect">
                                            <a:avLst/>
                                          </a:prstGeom>
                                          <a:noFill/>
                                          <a:ln>
                                            <a:noFill/>
                                          </a:ln>
                                        </pic:spPr>
                                      </pic:pic>
                                    </a:graphicData>
                                  </a:graphic>
                                </wp:inline>
                              </w:drawing>
                            </w:r>
                          </w:p>
                          <w:p w14:paraId="20DD9248" w14:textId="51CABD2A" w:rsidR="00286C4E" w:rsidRPr="00AD35F7" w:rsidRDefault="0071712F" w:rsidP="00286C4E">
                            <w:pPr>
                              <w:rPr>
                                <w:sz w:val="15"/>
                                <w:szCs w:val="15"/>
                              </w:rPr>
                            </w:pPr>
                            <w:sdt>
                              <w:sdtPr>
                                <w:rPr>
                                  <w:color w:val="000000"/>
                                  <w:sz w:val="15"/>
                                  <w:szCs w:val="15"/>
                                </w:rPr>
                                <w:tag w:val="MENDELEY_CITATION_v3_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"/>
                                <w:id w:val="2080477416"/>
                              </w:sdtPr>
                              <w:sdtEndPr/>
                              <w:sdtContent>
                                <w:r w:rsidR="003D12BC" w:rsidRPr="003D12BC">
                                  <w:rPr>
                                    <w:color w:val="000000"/>
                                    <w:sz w:val="15"/>
                                    <w:szCs w:val="15"/>
                                  </w:rPr>
                                  <w:t>(See Monster, 2024)</w:t>
                                </w:r>
                              </w:sdtContent>
                            </w:sdt>
                          </w:p>
                          <w:p w14:paraId="6F41A3E1" w14:textId="77777777" w:rsidR="00286C4E" w:rsidRPr="00DC52B0" w:rsidRDefault="00286C4E" w:rsidP="00286C4E">
                            <w:pPr>
                              <w:rPr>
                                <w:sz w:val="11"/>
                                <w:szCs w:val="1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A5958" id="_x0000_t202" coordsize="21600,21600" o:spt="202" path="m,l,21600r21600,l21600,xe">
                <v:stroke joinstyle="miter"/>
                <v:path gradientshapeok="t" o:connecttype="rect"/>
              </v:shapetype>
              <v:shape id="Text Box 1028842328" o:spid="_x0000_s1038" type="#_x0000_t202" style="position:absolute;margin-left:247.75pt;margin-top:2.15pt;width:223.5pt;height:370.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" filled="f" strokeweight=".5pt">
                <v:textbox>
                  <w:txbxContent>
                    <w:p w14:paraId="40B2E9B0" w14:textId="77777777" w:rsidR="00286C4E" w:rsidRDefault="00286C4E" w:rsidP="00286C4E">
                      <w:r w:rsidRPr="00346E9F">
                        <w:rPr>
                          <w:b/>
                          <w:bCs/>
                          <w:sz w:val="16"/>
                          <w:szCs w:val="16"/>
                          <w:lang w:val="en-US"/>
                        </w:rPr>
                        <w:t xml:space="preserve">Case study: </w:t>
                      </w:r>
                      <w:r>
                        <w:rPr>
                          <w:b/>
                          <w:bCs/>
                          <w:sz w:val="16"/>
                          <w:szCs w:val="16"/>
                          <w:lang w:val="en-US"/>
                        </w:rPr>
                        <w:t>Disused oil rig for Art Installation</w:t>
                      </w:r>
                    </w:p>
                    <w:p w14:paraId="2ABBC8E6" w14:textId="77777777" w:rsidR="00286C4E" w:rsidRDefault="00286C4E" w:rsidP="00286C4E">
                      <w:pPr>
                        <w:rPr>
                          <w:sz w:val="15"/>
                          <w:szCs w:val="15"/>
                        </w:rPr>
                      </w:pPr>
                      <w:r w:rsidRPr="00AD35F7">
                        <w:rPr>
                          <w:sz w:val="15"/>
                          <w:szCs w:val="15"/>
                        </w:rPr>
                        <w:t>At </w:t>
                      </w:r>
                      <w:r w:rsidRPr="0086331B">
                        <w:rPr>
                          <w:sz w:val="15"/>
                          <w:szCs w:val="15"/>
                        </w:rPr>
                        <w:t>Weston-super-Mare, south of Bristol on the Severn Estuary, a former North Sea gas platform was given a second life as a giant art installation.</w:t>
                      </w:r>
                      <w:r w:rsidRPr="00AD35F7">
                        <w:rPr>
                          <w:sz w:val="15"/>
                          <w:szCs w:val="15"/>
                        </w:rPr>
                        <w:t> Rechristened See</w:t>
                      </w:r>
                      <w:r>
                        <w:rPr>
                          <w:sz w:val="15"/>
                          <w:szCs w:val="15"/>
                        </w:rPr>
                        <w:t xml:space="preserve"> </w:t>
                      </w:r>
                      <w:r w:rsidRPr="00AD35F7">
                        <w:rPr>
                          <w:sz w:val="15"/>
                          <w:szCs w:val="15"/>
                        </w:rPr>
                        <w:t>Monster, the 450-tonne, 35-metre-tall hulk of rusty steel enjoyed eight weeks on the beach of this seaside town, dominating the skyline. Visitors could climb a stairway up to its three levels. There were wind sculptures, a waterfall, a tube slide, a tiny amphitheatre, dozens of plants, and impressive views both inland and out to sea.</w:t>
                      </w:r>
                    </w:p>
                    <w:p w14:paraId="0116EFBB" w14:textId="77777777" w:rsidR="00286C4E" w:rsidRPr="00AD35F7" w:rsidRDefault="00286C4E" w:rsidP="00286C4E">
                      <w:pPr>
                        <w:rPr>
                          <w:sz w:val="15"/>
                          <w:szCs w:val="15"/>
                        </w:rPr>
                      </w:pPr>
                      <w:r w:rsidRPr="00831D1D">
                        <w:rPr>
                          <w:sz w:val="15"/>
                          <w:szCs w:val="15"/>
                        </w:rPr>
                        <w:t>See Monster's journey from the North Sea to the Severn Estuary, managed by Leeds-based Newsubstance, involved disconnecting it from its steel support in the North Sea, transporting it to a Dutch decommissioning yard, and finally to Weston-super-Mare. A unique conversion, it stands as the world's sole example of an energy platform transformed into art</w:t>
                      </w:r>
                      <w:r>
                        <w:rPr>
                          <w:sz w:val="15"/>
                          <w:szCs w:val="15"/>
                        </w:rPr>
                        <w:t>.</w:t>
                      </w:r>
                    </w:p>
                    <w:p w14:paraId="67F79A0B" w14:textId="77777777" w:rsidR="00286C4E" w:rsidRDefault="00286C4E" w:rsidP="00286C4E">
                      <w:pPr>
                        <w:rPr>
                          <w:sz w:val="11"/>
                          <w:szCs w:val="11"/>
                          <w:lang w:val="en-US"/>
                        </w:rPr>
                      </w:pPr>
                      <w:r>
                        <w:rPr>
                          <w:noProof/>
                        </w:rPr>
                        <w:drawing>
                          <wp:inline distT="0" distB="0" distL="0" distR="0" wp14:anchorId="52FA95EC" wp14:editId="72566E13">
                            <wp:extent cx="2649220" cy="1957811"/>
                            <wp:effectExtent l="0" t="0" r="0" b="4445"/>
                            <wp:docPr id="1091882155" name="Picture 1091882155" descr="SEE MONSTER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MONSTER Announc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9220" cy="1957811"/>
                                    </a:xfrm>
                                    <a:prstGeom prst="rect">
                                      <a:avLst/>
                                    </a:prstGeom>
                                    <a:noFill/>
                                    <a:ln>
                                      <a:noFill/>
                                    </a:ln>
                                  </pic:spPr>
                                </pic:pic>
                              </a:graphicData>
                            </a:graphic>
                          </wp:inline>
                        </w:drawing>
                      </w:r>
                    </w:p>
                    <w:p w14:paraId="20DD9248" w14:textId="51CABD2A" w:rsidR="00286C4E" w:rsidRPr="00AD35F7" w:rsidRDefault="0071712F" w:rsidP="00286C4E">
                      <w:pPr>
                        <w:rPr>
                          <w:sz w:val="15"/>
                          <w:szCs w:val="15"/>
                        </w:rPr>
                      </w:pPr>
                      <w:sdt>
                        <w:sdtPr>
                          <w:rPr>
                            <w:color w:val="000000"/>
                            <w:sz w:val="15"/>
                            <w:szCs w:val="15"/>
                          </w:rPr>
                          <w:tag w:val="MENDELEY_CITATION_v3_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"/>
                          <w:id w:val="2080477416"/>
                        </w:sdtPr>
                        <w:sdtEndPr/>
                        <w:sdtContent>
                          <w:r w:rsidR="003D12BC" w:rsidRPr="003D12BC">
                            <w:rPr>
                              <w:color w:val="000000"/>
                              <w:sz w:val="15"/>
                              <w:szCs w:val="15"/>
                            </w:rPr>
                            <w:t>(See Monster, 2024)</w:t>
                          </w:r>
                        </w:sdtContent>
                      </w:sdt>
                    </w:p>
                    <w:p w14:paraId="6F41A3E1" w14:textId="77777777" w:rsidR="00286C4E" w:rsidRPr="00DC52B0" w:rsidRDefault="00286C4E" w:rsidP="00286C4E">
                      <w:pPr>
                        <w:rPr>
                          <w:sz w:val="11"/>
                          <w:szCs w:val="11"/>
                          <w:lang w:val="en-US"/>
                        </w:rPr>
                      </w:pPr>
                    </w:p>
                  </w:txbxContent>
                </v:textbox>
                <w10:wrap type="square"/>
              </v:shape>
            </w:pict>
          </mc:Fallback>
        </mc:AlternateContent>
      </w:r>
      <w:r w:rsidRPr="00622807">
        <w:rPr>
          <w:lang w:eastAsia="en-GB"/>
        </w:rPr>
        <w:t xml:space="preserve">Decommissioned OO&amp;G facilities have the potential to transform into thriving hotspots for recreational fishing. Woodside Petroleum have proposed the conversion of disused oil facilities into artificial reefs, as these structures can attract a diverse range of marine life and offer anglers unique opportunities to catch various fish species </w:t>
      </w:r>
      <w:sdt>
        <w:sdtPr>
          <w:rPr>
            <w:color w:val="000000"/>
            <w:lang w:eastAsia="en-GB"/>
          </w:rPr>
          <w:tag w:val="MENDELEY_CITATION_v3_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"/>
          <w:id w:val="142869381"/>
          <w:placeholder>
            <w:docPart w:val="9078C4F88AF24DCD9566B7E34C1F8ED5"/>
          </w:placeholder>
        </w:sdtPr>
        <w:sdtEndPr/>
        <w:sdtContent>
          <w:r w:rsidR="003D12BC" w:rsidRPr="003D12BC">
            <w:rPr>
              <w:color w:val="000000"/>
              <w:lang w:eastAsia="en-GB"/>
            </w:rPr>
            <w:t>(Slezak, 2021)</w:t>
          </w:r>
        </w:sdtContent>
      </w:sdt>
      <w:r w:rsidRPr="00622807">
        <w:rPr>
          <w:lang w:eastAsia="en-GB"/>
        </w:rPr>
        <w:t>. However, allowing fishing around decommission</w:t>
      </w:r>
      <w:r>
        <w:rPr>
          <w:lang w:eastAsia="en-GB"/>
        </w:rPr>
        <w:t xml:space="preserve">ed </w:t>
      </w:r>
      <w:r w:rsidRPr="00622807">
        <w:rPr>
          <w:lang w:eastAsia="en-GB"/>
        </w:rPr>
        <w:t xml:space="preserve">facilities is a contentious topic, as in some cases these platforms have become key habitats for threatened and economically important species </w:t>
      </w:r>
      <w:sdt>
        <w:sdtPr>
          <w:rPr>
            <w:color w:val="000000"/>
            <w:lang w:eastAsia="en-GB"/>
          </w:rPr>
          <w:tag w:val="MENDELEY_CITATION_v3_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"/>
          <w:id w:val="-162245738"/>
          <w:placeholder>
            <w:docPart w:val="9078C4F88AF24DCD9566B7E34C1F8ED5"/>
          </w:placeholder>
        </w:sdtPr>
        <w:sdtEndPr/>
        <w:sdtContent>
          <w:r w:rsidR="003D12BC" w:rsidRPr="003D12BC">
            <w:rPr>
              <w:color w:val="000000"/>
              <w:lang w:eastAsia="en-GB"/>
            </w:rPr>
            <w:t>(van Elden et al., 2019a)</w:t>
          </w:r>
        </w:sdtContent>
      </w:sdt>
      <w:r w:rsidRPr="00622807">
        <w:rPr>
          <w:lang w:eastAsia="en-GB"/>
        </w:rPr>
        <w:t>.</w:t>
      </w:r>
    </w:p>
    <w:p w14:paraId="392F83B4" w14:textId="77777777" w:rsidR="00286C4E" w:rsidRPr="00622807" w:rsidRDefault="00286C4E" w:rsidP="00286C4E">
      <w:pPr>
        <w:pStyle w:val="Heading3"/>
      </w:pPr>
      <w:bookmarkStart w:id="350" w:name="_Toc159254667"/>
      <w:bookmarkStart w:id="351" w:name="_Toc160432221"/>
      <w:bookmarkStart w:id="352" w:name="_Toc160458935"/>
      <w:bookmarkStart w:id="353" w:name="_Toc161152241"/>
      <w:r w:rsidRPr="00622807">
        <w:t>Scuba diving</w:t>
      </w:r>
      <w:bookmarkEnd w:id="350"/>
      <w:bookmarkEnd w:id="351"/>
      <w:bookmarkEnd w:id="352"/>
      <w:bookmarkEnd w:id="353"/>
    </w:p>
    <w:p w14:paraId="6EDC5DDD" w14:textId="15AADBA7" w:rsidR="00286C4E" w:rsidRPr="00622807" w:rsidRDefault="00286C4E" w:rsidP="00286C4E">
      <w:pPr>
        <w:rPr>
          <w:rFonts w:eastAsia="Times New Roman"/>
          <w:color w:val="000000"/>
          <w:lang w:eastAsia="en-AU"/>
        </w:rPr>
      </w:pPr>
      <w:r>
        <w:rPr>
          <w:lang w:eastAsia="en-GB"/>
        </w:rPr>
        <w:t>Oil rigs</w:t>
      </w:r>
      <w:r w:rsidRPr="00622807">
        <w:rPr>
          <w:lang w:eastAsia="en-GB"/>
        </w:rPr>
        <w:t xml:space="preserve"> serve as unconventional habitats for coral</w:t>
      </w:r>
      <w:r>
        <w:rPr>
          <w:lang w:eastAsia="en-GB"/>
        </w:rPr>
        <w:t>s</w:t>
      </w:r>
      <w:r w:rsidRPr="00622807">
        <w:rPr>
          <w:lang w:eastAsia="en-GB"/>
        </w:rPr>
        <w:t xml:space="preserve">, sponges, and various marine species. With natural reefs disappearing, decommissioned oil rigs are gaining popularity as diving destinations. The National Fishing Enhancement Act of 1984 in the US paved the way for the National Artificial Reef Plan in 1985, outlining protocols for converting retired rigs into artificial reefs. Coastal states, such as those in the </w:t>
      </w:r>
      <w:r w:rsidR="00F06D64">
        <w:rPr>
          <w:lang w:eastAsia="en-GB"/>
        </w:rPr>
        <w:t>US GOM</w:t>
      </w:r>
      <w:r w:rsidRPr="00622807">
        <w:rPr>
          <w:lang w:eastAsia="en-GB"/>
        </w:rPr>
        <w:t>, needed state-specific plans and coordinators to collaborate with oil companies on decommissioning and securing permits from the US Army Corps of Engineers. This process resulted in the transformation of decommissioned oil platforms into artificial reefs, like High Island</w:t>
      </w:r>
      <w:r w:rsidRPr="00622807">
        <w:rPr>
          <w:rFonts w:eastAsia="Times New Roman"/>
          <w:lang w:eastAsia="en-AU"/>
        </w:rPr>
        <w:t xml:space="preserve"> A389 in the </w:t>
      </w:r>
      <w:r w:rsidR="00F06D64">
        <w:rPr>
          <w:rFonts w:eastAsia="Times New Roman"/>
          <w:lang w:eastAsia="en-AU"/>
        </w:rPr>
        <w:t>GOM</w:t>
      </w:r>
      <w:r w:rsidRPr="00622807">
        <w:rPr>
          <w:rFonts w:eastAsia="Times New Roman"/>
          <w:lang w:eastAsia="en-AU"/>
        </w:rPr>
        <w:t xml:space="preserve"> </w:t>
      </w:r>
      <w:sdt>
        <w:sdtPr>
          <w:rPr>
            <w:rFonts w:eastAsia="Times New Roman"/>
            <w:color w:val="000000"/>
            <w:lang w:eastAsia="en-AU"/>
          </w:rPr>
          <w:tag w:val="MENDELEY_CITATION_v3_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"/>
          <w:id w:val="-1882388756"/>
          <w:placeholder>
            <w:docPart w:val="9078C4F88AF24DCD9566B7E34C1F8ED5"/>
          </w:placeholder>
        </w:sdtPr>
        <w:sdtEndPr/>
        <w:sdtContent>
          <w:r w:rsidR="003D12BC" w:rsidRPr="003D12BC">
            <w:rPr>
              <w:rFonts w:eastAsia="Times New Roman"/>
              <w:color w:val="000000"/>
              <w:lang w:eastAsia="en-AU"/>
            </w:rPr>
            <w:t>(</w:t>
          </w:r>
          <w:proofErr w:type="spellStart"/>
          <w:r w:rsidR="003D12BC" w:rsidRPr="003D12BC">
            <w:rPr>
              <w:rFonts w:eastAsia="Times New Roman"/>
              <w:color w:val="000000"/>
              <w:lang w:eastAsia="en-AU"/>
            </w:rPr>
            <w:t>Nalewicki</w:t>
          </w:r>
          <w:proofErr w:type="spellEnd"/>
          <w:r w:rsidR="003D12BC" w:rsidRPr="003D12BC">
            <w:rPr>
              <w:rFonts w:eastAsia="Times New Roman"/>
              <w:color w:val="000000"/>
              <w:lang w:eastAsia="en-AU"/>
            </w:rPr>
            <w:t>, 2019)</w:t>
          </w:r>
        </w:sdtContent>
      </w:sdt>
      <w:r w:rsidRPr="608BC37E">
        <w:rPr>
          <w:rFonts w:eastAsia="Times New Roman"/>
          <w:color w:val="000000" w:themeColor="text1"/>
          <w:lang w:eastAsia="en-AU"/>
        </w:rPr>
        <w:t>.</w:t>
      </w:r>
    </w:p>
    <w:p w14:paraId="1709E072" w14:textId="77777777" w:rsidR="00286C4E" w:rsidRPr="00622807" w:rsidRDefault="00286C4E" w:rsidP="00286C4E">
      <w:pPr>
        <w:pStyle w:val="Heading3"/>
      </w:pPr>
      <w:bookmarkStart w:id="354" w:name="_Toc159254668"/>
      <w:bookmarkStart w:id="355" w:name="_Toc160432222"/>
      <w:bookmarkStart w:id="356" w:name="_Toc160458936"/>
      <w:bookmarkStart w:id="357" w:name="_Toc161152242"/>
      <w:r w:rsidRPr="00622807">
        <w:t>Rig spotting</w:t>
      </w:r>
      <w:bookmarkEnd w:id="354"/>
      <w:bookmarkEnd w:id="355"/>
      <w:bookmarkEnd w:id="356"/>
      <w:bookmarkEnd w:id="357"/>
    </w:p>
    <w:p w14:paraId="70F44450" w14:textId="605D43A4" w:rsidR="00286C4E" w:rsidRPr="00622807" w:rsidRDefault="00286C4E" w:rsidP="00286C4E">
      <w:pPr>
        <w:rPr>
          <w:lang w:eastAsia="en-GB"/>
        </w:rPr>
      </w:pPr>
      <w:r w:rsidRPr="00622807">
        <w:rPr>
          <w:rStyle w:val="normaltextrun"/>
          <w:color w:val="000000"/>
          <w:shd w:val="clear" w:color="auto" w:fill="FFFFFF"/>
        </w:rPr>
        <w:t xml:space="preserve">In 2016, the Norwegian company Edda Accommodation, a specialist in providing housing for oil </w:t>
      </w:r>
      <w:r w:rsidRPr="00622807">
        <w:rPr>
          <w:shd w:val="clear" w:color="auto" w:fill="FFFFFF"/>
        </w:rPr>
        <w:t>platform</w:t>
      </w:r>
      <w:r w:rsidRPr="00622807">
        <w:rPr>
          <w:rStyle w:val="normaltextrun"/>
          <w:color w:val="000000"/>
          <w:shd w:val="clear" w:color="auto" w:fill="FFFFFF"/>
        </w:rPr>
        <w:t xml:space="preserve"> workers, conducted a maiden rig-spotting cruise. The four-day journey ranged in cost </w:t>
      </w:r>
      <w:r w:rsidRPr="00622807">
        <w:rPr>
          <w:rStyle w:val="normaltextrun"/>
          <w:shd w:val="clear" w:color="auto" w:fill="FFFFFF"/>
        </w:rPr>
        <w:t xml:space="preserve">from USD $700 - $3,500 </w:t>
      </w:r>
      <w:sdt>
        <w:sdtPr>
          <w:rPr>
            <w:rStyle w:val="normaltextrun"/>
            <w:color w:val="000000"/>
            <w:shd w:val="clear" w:color="auto" w:fill="FFFFFF"/>
          </w:rPr>
          <w:tag w:val="MENDELEY_CITATION_v3_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"/>
          <w:id w:val="782312034"/>
          <w:placeholder>
            <w:docPart w:val="9078C4F88AF24DCD9566B7E34C1F8ED5"/>
          </w:placeholder>
        </w:sdtPr>
        <w:sdtEndPr>
          <w:rPr>
            <w:rStyle w:val="normaltextrun"/>
          </w:rPr>
        </w:sdtEndPr>
        <w:sdtContent>
          <w:r w:rsidR="003D12BC" w:rsidRPr="003D12BC">
            <w:rPr>
              <w:rStyle w:val="normaltextrun"/>
              <w:color w:val="000000"/>
              <w:shd w:val="clear" w:color="auto" w:fill="FFFFFF"/>
            </w:rPr>
            <w:t>(Slav, 2016)</w:t>
          </w:r>
        </w:sdtContent>
      </w:sdt>
      <w:r w:rsidRPr="00622807">
        <w:rPr>
          <w:rStyle w:val="normaltextrun"/>
          <w:color w:val="000000"/>
          <w:shd w:val="clear" w:color="auto" w:fill="FFFFFF"/>
        </w:rPr>
        <w:t xml:space="preserve">. The cruise vessel Edda Fides navigated its passengers through three offshore fields in the Norwegian sector of the North Sea, </w:t>
      </w:r>
      <w:hyperlink r:id="rId70" w:tgtFrame="_blank" w:history="1">
        <w:r w:rsidRPr="00622807">
          <w:rPr>
            <w:rStyle w:val="normaltextrun"/>
            <w:shd w:val="clear" w:color="auto" w:fill="FFFFFF"/>
          </w:rPr>
          <w:t>Troll, Balder and Ringhorn</w:t>
        </w:r>
      </w:hyperlink>
      <w:r w:rsidRPr="00622807">
        <w:rPr>
          <w:rStyle w:val="normaltextrun"/>
          <w:shd w:val="clear" w:color="auto" w:fill="FFFFFF"/>
        </w:rPr>
        <w:t xml:space="preserve"> </w:t>
      </w:r>
      <w:sdt>
        <w:sdtPr>
          <w:rPr>
            <w:rStyle w:val="normaltextrun"/>
            <w:color w:val="000000"/>
            <w:shd w:val="clear" w:color="auto" w:fill="FFFFFF"/>
          </w:rPr>
          <w:tag w:val="MENDELEY_CITATION_v3_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"/>
          <w:id w:val="1734283238"/>
          <w:placeholder>
            <w:docPart w:val="9078C4F88AF24DCD9566B7E34C1F8ED5"/>
          </w:placeholder>
        </w:sdtPr>
        <w:sdtEndPr>
          <w:rPr>
            <w:rStyle w:val="normaltextrun"/>
          </w:rPr>
        </w:sdtEndPr>
        <w:sdtContent>
          <w:r w:rsidR="003D12BC" w:rsidRPr="003D12BC">
            <w:rPr>
              <w:rStyle w:val="normaltextrun"/>
              <w:color w:val="000000"/>
              <w:shd w:val="clear" w:color="auto" w:fill="FFFFFF"/>
            </w:rPr>
            <w:t>(Taylor, 2016)</w:t>
          </w:r>
        </w:sdtContent>
      </w:sdt>
      <w:r w:rsidRPr="00622807">
        <w:rPr>
          <w:rStyle w:val="normaltextrun"/>
          <w:color w:val="000000"/>
          <w:shd w:val="clear" w:color="auto" w:fill="FFFFFF"/>
        </w:rPr>
        <w:t>.</w:t>
      </w:r>
    </w:p>
    <w:p w14:paraId="65ED952A" w14:textId="77777777" w:rsidR="00286C4E" w:rsidRPr="00622807" w:rsidRDefault="00286C4E" w:rsidP="00286C4E">
      <w:pPr>
        <w:pStyle w:val="Heading3"/>
      </w:pPr>
      <w:bookmarkStart w:id="358" w:name="_Toc159254669"/>
      <w:bookmarkStart w:id="359" w:name="_Toc160432223"/>
      <w:bookmarkStart w:id="360" w:name="_Toc160458937"/>
      <w:bookmarkStart w:id="361" w:name="_Toc161152243"/>
      <w:r w:rsidRPr="00622807">
        <w:t>Resorts</w:t>
      </w:r>
      <w:bookmarkEnd w:id="358"/>
      <w:bookmarkEnd w:id="359"/>
      <w:bookmarkEnd w:id="360"/>
      <w:bookmarkEnd w:id="361"/>
    </w:p>
    <w:p w14:paraId="66805FDF" w14:textId="25D31E68" w:rsidR="00286C4E" w:rsidRPr="00F73CE4" w:rsidRDefault="00286C4E" w:rsidP="00286C4E">
      <w:pPr>
        <w:rPr>
          <w:color w:val="000000"/>
          <w:shd w:val="clear" w:color="auto" w:fill="FFFFFF"/>
        </w:rPr>
      </w:pPr>
      <w:r w:rsidRPr="00622807">
        <w:rPr>
          <w:rStyle w:val="normaltextrun"/>
          <w:color w:val="000000"/>
          <w:shd w:val="clear" w:color="auto" w:fill="FFFFFF"/>
        </w:rPr>
        <w:t xml:space="preserve">In the Celebes Sea, off the coast of Malaysia, a decommissioned oil resort has been turned into a tourist resort called </w:t>
      </w:r>
      <w:proofErr w:type="spellStart"/>
      <w:r w:rsidRPr="00622807">
        <w:rPr>
          <w:rStyle w:val="normaltextrun"/>
          <w:color w:val="000000"/>
          <w:shd w:val="clear" w:color="auto" w:fill="FFFFFF"/>
        </w:rPr>
        <w:t>Seaventures</w:t>
      </w:r>
      <w:proofErr w:type="spellEnd"/>
      <w:r w:rsidRPr="00622807">
        <w:rPr>
          <w:rStyle w:val="normaltextrun"/>
          <w:color w:val="000000"/>
          <w:shd w:val="clear" w:color="auto" w:fill="FFFFFF"/>
        </w:rPr>
        <w:t xml:space="preserve"> Dive Rig</w:t>
      </w:r>
      <w:r w:rsidRPr="00622807">
        <w:rPr>
          <w:rStyle w:val="normaltextrun"/>
          <w:shd w:val="clear" w:color="auto" w:fill="FFFFFF"/>
        </w:rPr>
        <w:t xml:space="preserve">, with accommodation above the water and diving on the artificial reef below </w:t>
      </w:r>
      <w:sdt>
        <w:sdtPr>
          <w:rPr>
            <w:rStyle w:val="normaltextrun"/>
            <w:color w:val="000000"/>
            <w:shd w:val="clear" w:color="auto" w:fill="FFFFFF"/>
          </w:rPr>
          <w:tag w:val="MENDELEY_CITATION_v3_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"/>
          <w:id w:val="1295565721"/>
          <w:placeholder>
            <w:docPart w:val="9078C4F88AF24DCD9566B7E34C1F8ED5"/>
          </w:placeholder>
        </w:sdtPr>
        <w:sdtEndPr>
          <w:rPr>
            <w:rStyle w:val="normaltextrun"/>
          </w:rPr>
        </w:sdtEndPr>
        <w:sdtContent>
          <w:r w:rsidR="003D12BC" w:rsidRPr="003D12BC">
            <w:rPr>
              <w:rStyle w:val="normaltextrun"/>
              <w:color w:val="000000"/>
              <w:shd w:val="clear" w:color="auto" w:fill="FFFFFF"/>
            </w:rPr>
            <w:t>(</w:t>
          </w:r>
          <w:proofErr w:type="spellStart"/>
          <w:r w:rsidR="003D12BC" w:rsidRPr="003D12BC">
            <w:rPr>
              <w:rStyle w:val="normaltextrun"/>
              <w:color w:val="000000"/>
              <w:shd w:val="clear" w:color="auto" w:fill="FFFFFF"/>
            </w:rPr>
            <w:t>Seaventures</w:t>
          </w:r>
          <w:proofErr w:type="spellEnd"/>
          <w:r w:rsidR="003D12BC" w:rsidRPr="003D12BC">
            <w:rPr>
              <w:rStyle w:val="normaltextrun"/>
              <w:color w:val="000000"/>
              <w:shd w:val="clear" w:color="auto" w:fill="FFFFFF"/>
            </w:rPr>
            <w:t>, 2023)</w:t>
          </w:r>
        </w:sdtContent>
      </w:sdt>
      <w:r w:rsidRPr="00622807">
        <w:rPr>
          <w:rStyle w:val="normaltextrun"/>
          <w:color w:val="000000"/>
          <w:shd w:val="clear" w:color="auto" w:fill="FFFFFF"/>
        </w:rPr>
        <w:t>. The rig was bought in Singapore and then towed to Borneo waters where it was converted into this unique diving hotel. In Saudi Arabia, there are plans to use a cluster of connected platforms to create a theme park, although it</w:t>
      </w:r>
      <w:r>
        <w:rPr>
          <w:rStyle w:val="normaltextrun"/>
          <w:color w:val="000000"/>
          <w:shd w:val="clear" w:color="auto" w:fill="FFFFFF"/>
        </w:rPr>
        <w:t xml:space="preserve"> i</w:t>
      </w:r>
      <w:r w:rsidRPr="00622807">
        <w:rPr>
          <w:rStyle w:val="normaltextrun"/>
          <w:color w:val="000000"/>
          <w:shd w:val="clear" w:color="auto" w:fill="FFFFFF"/>
        </w:rPr>
        <w:t>s not clear whether the platforms </w:t>
      </w:r>
      <w:r w:rsidRPr="00622807">
        <w:rPr>
          <w:rStyle w:val="normaltextrun"/>
          <w:shd w:val="clear" w:color="auto" w:fill="FFFFFF"/>
        </w:rPr>
        <w:t xml:space="preserve">will be newly constructed or refurbished existing ones </w:t>
      </w:r>
      <w:sdt>
        <w:sdtPr>
          <w:rPr>
            <w:rStyle w:val="normaltextrun"/>
            <w:color w:val="000000"/>
            <w:shd w:val="clear" w:color="auto" w:fill="FFFFFF"/>
          </w:rPr>
          <w:tag w:val="MENDELEY_CITATION_v3_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"/>
          <w:id w:val="1325780639"/>
          <w:placeholder>
            <w:docPart w:val="9078C4F88AF24DCD9566B7E34C1F8ED5"/>
          </w:placeholder>
        </w:sdtPr>
        <w:sdtEndPr>
          <w:rPr>
            <w:rStyle w:val="normaltextrun"/>
          </w:rPr>
        </w:sdtEndPr>
        <w:sdtContent>
          <w:r w:rsidR="003D12BC" w:rsidRPr="003D12BC">
            <w:rPr>
              <w:rStyle w:val="normaltextrun"/>
              <w:color w:val="000000"/>
              <w:shd w:val="clear" w:color="auto" w:fill="FFFFFF"/>
            </w:rPr>
            <w:t>(The Rig, 2024)</w:t>
          </w:r>
        </w:sdtContent>
      </w:sdt>
      <w:r w:rsidRPr="00622807">
        <w:rPr>
          <w:rStyle w:val="normaltextrun"/>
          <w:color w:val="000000"/>
          <w:shd w:val="clear" w:color="auto" w:fill="FFFFFF"/>
        </w:rPr>
        <w:t xml:space="preserve">. These concepts </w:t>
      </w:r>
      <w:r w:rsidR="5E3F6E84" w:rsidRPr="00622807">
        <w:rPr>
          <w:rStyle w:val="normaltextrun"/>
          <w:color w:val="000000"/>
          <w:shd w:val="clear" w:color="auto" w:fill="FFFFFF"/>
        </w:rPr>
        <w:t>must</w:t>
      </w:r>
      <w:r w:rsidRPr="00622807">
        <w:rPr>
          <w:rStyle w:val="normaltextrun"/>
          <w:color w:val="000000"/>
          <w:shd w:val="clear" w:color="auto" w:fill="FFFFFF"/>
        </w:rPr>
        <w:t xml:space="preserve"> be weighed against the technical and economic realities of the specific platform being decommissioned. Platforms left in place far out to sea pose logistical challenges. Power, accommodation, life support, and </w:t>
      </w:r>
      <w:r>
        <w:rPr>
          <w:rStyle w:val="normaltextrun"/>
          <w:color w:val="000000"/>
          <w:shd w:val="clear" w:color="auto" w:fill="FFFFFF"/>
        </w:rPr>
        <w:t xml:space="preserve">methods of transporting people to marine sites </w:t>
      </w:r>
      <w:r w:rsidRPr="00622807">
        <w:rPr>
          <w:rStyle w:val="normaltextrun"/>
          <w:color w:val="000000"/>
          <w:shd w:val="clear" w:color="auto" w:fill="FFFFFF"/>
        </w:rPr>
        <w:t>add enormous operational costs.</w:t>
      </w:r>
    </w:p>
    <w:p w14:paraId="65EAD244" w14:textId="77777777" w:rsidR="00286C4E" w:rsidRPr="00622807" w:rsidRDefault="00286C4E" w:rsidP="00286C4E">
      <w:pPr>
        <w:pStyle w:val="Heading2"/>
      </w:pPr>
      <w:bookmarkStart w:id="362" w:name="_Toc158388198"/>
      <w:bookmarkStart w:id="363" w:name="_Toc159254670"/>
      <w:bookmarkStart w:id="364" w:name="_Toc160432224"/>
      <w:bookmarkStart w:id="365" w:name="_Toc160458938"/>
      <w:bookmarkStart w:id="366" w:name="_Toc161152244"/>
      <w:r w:rsidRPr="00622807">
        <w:t>Commercial</w:t>
      </w:r>
      <w:bookmarkEnd w:id="362"/>
      <w:bookmarkEnd w:id="363"/>
      <w:bookmarkEnd w:id="364"/>
      <w:bookmarkEnd w:id="365"/>
      <w:bookmarkEnd w:id="366"/>
    </w:p>
    <w:p w14:paraId="7C9155E3" w14:textId="77777777" w:rsidR="00286C4E" w:rsidRPr="00622807" w:rsidRDefault="00286C4E" w:rsidP="00286C4E">
      <w:pPr>
        <w:rPr>
          <w:lang w:eastAsia="en-GB"/>
        </w:rPr>
      </w:pPr>
      <w:r w:rsidRPr="00622807">
        <w:rPr>
          <w:lang w:eastAsia="en-GB"/>
        </w:rPr>
        <w:t>Decommissioned OO&amp;G installations also present promising prospects for commercial activities. These include transforming OO&amp;G installations into facilities for space operations, commercial fishing, maritime logistics, water desalination and mariculture.</w:t>
      </w:r>
    </w:p>
    <w:p w14:paraId="6E98E7D6" w14:textId="77777777" w:rsidR="00286C4E" w:rsidRPr="00622807" w:rsidRDefault="00286C4E" w:rsidP="00286C4E">
      <w:pPr>
        <w:pStyle w:val="Heading3"/>
      </w:pPr>
      <w:bookmarkStart w:id="367" w:name="_Toc159254671"/>
      <w:bookmarkStart w:id="368" w:name="_Toc160432225"/>
      <w:bookmarkStart w:id="369" w:name="_Toc160458939"/>
      <w:bookmarkStart w:id="370" w:name="_Toc161152245"/>
      <w:r w:rsidRPr="00622807">
        <w:t>Space operations</w:t>
      </w:r>
      <w:bookmarkEnd w:id="367"/>
      <w:bookmarkEnd w:id="368"/>
      <w:bookmarkEnd w:id="369"/>
      <w:bookmarkEnd w:id="370"/>
    </w:p>
    <w:p w14:paraId="7B02FF0A" w14:textId="5A7C2995" w:rsidR="00286C4E" w:rsidRPr="00622807" w:rsidRDefault="00286C4E" w:rsidP="00286C4E">
      <w:pPr>
        <w:rPr>
          <w:lang w:eastAsia="en-GB"/>
        </w:rPr>
      </w:pPr>
      <w:r w:rsidRPr="00622807">
        <w:rPr>
          <w:rStyle w:val="normaltextrun"/>
          <w:color w:val="000000"/>
          <w:shd w:val="clear" w:color="auto" w:fill="FFFFFF"/>
        </w:rPr>
        <w:t xml:space="preserve">Florida’s Department of Commerce </w:t>
      </w:r>
      <w:r w:rsidRPr="00622807">
        <w:rPr>
          <w:rStyle w:val="normaltextrun"/>
          <w:shd w:val="clear" w:color="auto" w:fill="FFFFFF"/>
        </w:rPr>
        <w:t>considered </w:t>
      </w:r>
      <w:hyperlink r:id="rId71" w:tgtFrame="_blank" w:history="1">
        <w:r w:rsidRPr="00622807">
          <w:rPr>
            <w:rStyle w:val="normaltextrun"/>
            <w:shd w:val="clear" w:color="auto" w:fill="FFFFFF"/>
          </w:rPr>
          <w:t>creating floating spaceports</w:t>
        </w:r>
      </w:hyperlink>
      <w:r w:rsidRPr="00622807">
        <w:rPr>
          <w:rStyle w:val="normaltextrun"/>
          <w:shd w:val="clear" w:color="auto" w:fill="FFFFFF"/>
        </w:rPr>
        <w:t xml:space="preserve"> on offshore rigs in 1989, but ultimately decided the “approach is too costly in the short run to service the anticipated market” </w:t>
      </w:r>
      <w:sdt>
        <w:sdtPr>
          <w:rPr>
            <w:rStyle w:val="normaltextrun"/>
            <w:color w:val="000000"/>
            <w:shd w:val="clear" w:color="auto" w:fill="FFFFFF"/>
          </w:rPr>
          <w:tag w:val="MENDELEY_CITATION_v3_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"/>
          <w:id w:val="948512599"/>
          <w:placeholder>
            <w:docPart w:val="9078C4F88AF24DCD9566B7E34C1F8ED5"/>
          </w:placeholder>
        </w:sdtPr>
        <w:sdtEndPr>
          <w:rPr>
            <w:rStyle w:val="normaltextrun"/>
          </w:rPr>
        </w:sdtEndPr>
        <w:sdtContent>
          <w:r w:rsidR="003D12BC" w:rsidRPr="003D12BC">
            <w:rPr>
              <w:rStyle w:val="normaltextrun"/>
              <w:color w:val="000000"/>
              <w:shd w:val="clear" w:color="auto" w:fill="FFFFFF"/>
            </w:rPr>
            <w:t>(Shove, 1989)</w:t>
          </w:r>
        </w:sdtContent>
      </w:sdt>
      <w:r w:rsidRPr="00622807">
        <w:rPr>
          <w:rStyle w:val="normaltextrun"/>
          <w:shd w:val="clear" w:color="auto" w:fill="FFFFFF"/>
        </w:rPr>
        <w:t>. In 1996, a study </w:t>
      </w:r>
      <w:hyperlink r:id="rId72" w:tgtFrame="_blank" w:history="1">
        <w:r w:rsidRPr="00622807">
          <w:rPr>
            <w:rStyle w:val="normaltextrun"/>
            <w:shd w:val="clear" w:color="auto" w:fill="FFFFFF"/>
          </w:rPr>
          <w:t>published in IEEE Spectrum</w:t>
        </w:r>
      </w:hyperlink>
      <w:r w:rsidRPr="00622807">
        <w:rPr>
          <w:rStyle w:val="normaltextrun"/>
          <w:shd w:val="clear" w:color="auto" w:fill="FFFFFF"/>
        </w:rPr>
        <w:t> recommended that Russia utilise its “agile Soviet rocket design with the best oil platform technology to provide new means of getting big satellites into orbit</w:t>
      </w:r>
      <w:r w:rsidR="71294542" w:rsidRPr="00622807">
        <w:rPr>
          <w:rStyle w:val="normaltextrun"/>
          <w:shd w:val="clear" w:color="auto" w:fill="FFFFFF"/>
        </w:rPr>
        <w:t>“</w:t>
      </w:r>
      <w:r w:rsidRPr="00622807">
        <w:rPr>
          <w:rStyle w:val="normaltextrun"/>
          <w:shd w:val="clear" w:color="auto" w:fill="FFFFFF"/>
        </w:rPr>
        <w:t xml:space="preserve"> </w:t>
      </w:r>
      <w:sdt>
        <w:sdtPr>
          <w:rPr>
            <w:rStyle w:val="normaltextrun"/>
            <w:color w:val="000000"/>
            <w:shd w:val="clear" w:color="auto" w:fill="FFFFFF"/>
          </w:rPr>
          <w:tag w:val="MENDELEY_CITATION_v3_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"/>
          <w:id w:val="-1126693555"/>
          <w:placeholder>
            <w:docPart w:val="9078C4F88AF24DCD9566B7E34C1F8ED5"/>
          </w:placeholder>
        </w:sdtPr>
        <w:sdtEndPr>
          <w:rPr>
            <w:rStyle w:val="normaltextrun"/>
          </w:rPr>
        </w:sdtEndPr>
        <w:sdtContent>
          <w:r w:rsidR="003D12BC" w:rsidRPr="003D12BC">
            <w:rPr>
              <w:rStyle w:val="normaltextrun"/>
              <w:color w:val="000000"/>
              <w:shd w:val="clear" w:color="auto" w:fill="FFFFFF"/>
            </w:rPr>
            <w:t>(Dooling, 1996)</w:t>
          </w:r>
        </w:sdtContent>
      </w:sdt>
      <w:r w:rsidRPr="00622807">
        <w:rPr>
          <w:rStyle w:val="normaltextrun"/>
          <w:shd w:val="clear" w:color="auto" w:fill="FFFFFF"/>
        </w:rPr>
        <w:t xml:space="preserve">. More recently, SpaceX acquired two decommissioned offshore oil rigs at ports in Texas, which the company planned to convert into spaceports to service its Starship launch system. This has since </w:t>
      </w:r>
      <w:r>
        <w:rPr>
          <w:rStyle w:val="normaltextrun"/>
          <w:shd w:val="clear" w:color="auto" w:fill="FFFFFF"/>
        </w:rPr>
        <w:t xml:space="preserve">been </w:t>
      </w:r>
      <w:r w:rsidRPr="00622807">
        <w:rPr>
          <w:rStyle w:val="normaltextrun"/>
          <w:shd w:val="clear" w:color="auto" w:fill="FFFFFF"/>
        </w:rPr>
        <w:t xml:space="preserve">abandoned but the company still believes </w:t>
      </w:r>
      <w:hyperlink r:id="rId73" w:tgtFrame="_blank" w:history="1">
        <w:r w:rsidRPr="00622807">
          <w:rPr>
            <w:rStyle w:val="normaltextrun"/>
            <w:shd w:val="clear" w:color="auto" w:fill="FFFFFF"/>
          </w:rPr>
          <w:t>offshore launch platforms will be part of its long-term plans</w:t>
        </w:r>
      </w:hyperlink>
      <w:r w:rsidRPr="00622807">
        <w:rPr>
          <w:rStyle w:val="normaltextrun"/>
          <w:shd w:val="clear" w:color="auto" w:fill="FFFFFF"/>
        </w:rPr>
        <w:t xml:space="preserve"> </w:t>
      </w:r>
      <w:sdt>
        <w:sdtPr>
          <w:rPr>
            <w:rStyle w:val="normaltextrun"/>
            <w:color w:val="000000"/>
            <w:shd w:val="clear" w:color="auto" w:fill="FFFFFF"/>
          </w:rPr>
          <w:tag w:val="MENDELEY_CITATION_v3_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"/>
          <w:id w:val="-2012365042"/>
          <w:placeholder>
            <w:docPart w:val="9078C4F88AF24DCD9566B7E34C1F8ED5"/>
          </w:placeholder>
        </w:sdtPr>
        <w:sdtEndPr>
          <w:rPr>
            <w:rStyle w:val="normaltextrun"/>
          </w:rPr>
        </w:sdtEndPr>
        <w:sdtContent>
          <w:r w:rsidR="003D12BC" w:rsidRPr="003D12BC">
            <w:rPr>
              <w:rStyle w:val="normaltextrun"/>
              <w:color w:val="000000"/>
              <w:shd w:val="clear" w:color="auto" w:fill="FFFFFF"/>
            </w:rPr>
            <w:t>(Foust, 2023)</w:t>
          </w:r>
        </w:sdtContent>
      </w:sdt>
      <w:r w:rsidRPr="00622807">
        <w:rPr>
          <w:rStyle w:val="normaltextrun"/>
          <w:color w:val="000000"/>
          <w:shd w:val="clear" w:color="auto" w:fill="FFFFFF"/>
        </w:rPr>
        <w:t>.</w:t>
      </w:r>
    </w:p>
    <w:p w14:paraId="3CFF1E0A" w14:textId="77777777" w:rsidR="00286C4E" w:rsidRPr="00622807" w:rsidRDefault="00286C4E" w:rsidP="00286C4E">
      <w:pPr>
        <w:pStyle w:val="Heading3"/>
      </w:pPr>
      <w:bookmarkStart w:id="371" w:name="_Toc159254672"/>
      <w:bookmarkStart w:id="372" w:name="_Toc160432226"/>
      <w:bookmarkStart w:id="373" w:name="_Toc160458940"/>
      <w:bookmarkStart w:id="374" w:name="_Toc161152246"/>
      <w:r w:rsidRPr="00622807">
        <w:t>Commercial fishing operations</w:t>
      </w:r>
      <w:bookmarkEnd w:id="371"/>
      <w:bookmarkEnd w:id="372"/>
      <w:bookmarkEnd w:id="373"/>
      <w:bookmarkEnd w:id="374"/>
    </w:p>
    <w:p w14:paraId="223045C5" w14:textId="5902648D" w:rsidR="00286C4E" w:rsidRPr="00622807" w:rsidRDefault="00286C4E" w:rsidP="00286C4E">
      <w:pPr>
        <w:rPr>
          <w:strike/>
          <w:lang w:eastAsia="en-GB"/>
        </w:rPr>
      </w:pPr>
      <w:r w:rsidRPr="00622807">
        <w:rPr>
          <w:lang w:eastAsia="en-GB"/>
        </w:rPr>
        <w:t>In 2020</w:t>
      </w:r>
      <w:r>
        <w:rPr>
          <w:lang w:eastAsia="en-GB"/>
        </w:rPr>
        <w:t>,</w:t>
      </w:r>
      <w:r w:rsidRPr="00622807">
        <w:rPr>
          <w:lang w:eastAsia="en-GB"/>
        </w:rPr>
        <w:t xml:space="preserve"> </w:t>
      </w:r>
      <w:proofErr w:type="spellStart"/>
      <w:r w:rsidRPr="00622807">
        <w:rPr>
          <w:lang w:eastAsia="en-GB"/>
        </w:rPr>
        <w:t>Innovasea</w:t>
      </w:r>
      <w:proofErr w:type="spellEnd"/>
      <w:r w:rsidRPr="00622807">
        <w:rPr>
          <w:lang w:eastAsia="en-GB"/>
        </w:rPr>
        <w:t xml:space="preserve">, a company specialising in technologically advanced aquatic solutions for fish tracking and fish farming begun exploring the feasibility of converting Station Padre, a platform situated 25 miles east of Padre Island, Texas, into a commercial fish farm </w:t>
      </w:r>
      <w:sdt>
        <w:sdtPr>
          <w:rPr>
            <w:color w:val="000000"/>
            <w:lang w:eastAsia="en-GB"/>
          </w:rPr>
          <w:tag w:val="MENDELEY_CITATION_v3_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"/>
          <w:id w:val="1333803667"/>
          <w:placeholder>
            <w:docPart w:val="9078C4F88AF24DCD9566B7E34C1F8ED5"/>
          </w:placeholder>
        </w:sdtPr>
        <w:sdtEndPr/>
        <w:sdtContent>
          <w:r w:rsidR="003D12BC" w:rsidRPr="003D12BC">
            <w:rPr>
              <w:color w:val="000000"/>
              <w:lang w:eastAsia="en-GB"/>
            </w:rPr>
            <w:t>(Hanchett, 2021)</w:t>
          </w:r>
        </w:sdtContent>
      </w:sdt>
      <w:r w:rsidRPr="00622807">
        <w:rPr>
          <w:lang w:eastAsia="en-GB"/>
        </w:rPr>
        <w:t xml:space="preserve">. More recently, Dutch company Jack-Up Barge and Norwegian firm Roxel Aqua have announced they are partnering to repurpose OO&amp;G rigs into salmon farming facilities. Their design involves modifying jack-up rigs to support submersible salmon cages. While the initial idea is being explored in Norway, other identified locations include Scotland and Australia </w:t>
      </w:r>
      <w:sdt>
        <w:sdtPr>
          <w:rPr>
            <w:color w:val="000000"/>
            <w:lang w:eastAsia="en-GB"/>
          </w:rPr>
          <w:tag w:val="MENDELEY_CITATION_v3_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"/>
          <w:id w:val="2052346728"/>
          <w:placeholder>
            <w:docPart w:val="9078C4F88AF24DCD9566B7E34C1F8ED5"/>
          </w:placeholder>
        </w:sdtPr>
        <w:sdtEndPr/>
        <w:sdtContent>
          <w:r w:rsidR="003D12BC" w:rsidRPr="003D12BC">
            <w:rPr>
              <w:color w:val="000000"/>
              <w:lang w:eastAsia="en-GB"/>
            </w:rPr>
            <w:t>(Donlon, 2021)</w:t>
          </w:r>
        </w:sdtContent>
      </w:sdt>
      <w:r w:rsidRPr="00622807">
        <w:rPr>
          <w:lang w:eastAsia="en-GB"/>
        </w:rPr>
        <w:t xml:space="preserve">. </w:t>
      </w:r>
      <w:r>
        <w:rPr>
          <w:lang w:eastAsia="en-GB"/>
        </w:rPr>
        <w:t>If</w:t>
      </w:r>
      <w:r w:rsidRPr="00622807">
        <w:rPr>
          <w:lang w:eastAsia="en-GB"/>
        </w:rPr>
        <w:t xml:space="preserve"> decommissioned OO&amp;G rigs are to be transformed into commercial fishing zones</w:t>
      </w:r>
      <w:r>
        <w:rPr>
          <w:lang w:eastAsia="en-GB"/>
        </w:rPr>
        <w:t>,</w:t>
      </w:r>
      <w:r w:rsidRPr="00622807">
        <w:rPr>
          <w:lang w:eastAsia="en-GB"/>
        </w:rPr>
        <w:t xml:space="preserve"> the influence of contaminants associated with OO&amp;G production to enter the food chain needs to be determined </w:t>
      </w:r>
      <w:sdt>
        <w:sdtPr>
          <w:rPr>
            <w:color w:val="000000"/>
            <w:lang w:eastAsia="en-GB"/>
          </w:rPr>
          <w:tag w:val="MENDELEY_CITATION_v3_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"/>
          <w:id w:val="1314758198"/>
          <w:placeholder>
            <w:docPart w:val="9078C4F88AF24DCD9566B7E34C1F8ED5"/>
          </w:placeholder>
        </w:sdtPr>
        <w:sdtEndPr/>
        <w:sdtContent>
          <w:r w:rsidR="003D12BC" w:rsidRPr="003D12BC">
            <w:rPr>
              <w:color w:val="000000"/>
              <w:lang w:eastAsia="en-GB"/>
            </w:rPr>
            <w:t>(Donlon, 2021)</w:t>
          </w:r>
        </w:sdtContent>
      </w:sdt>
      <w:r w:rsidRPr="00622807">
        <w:rPr>
          <w:lang w:eastAsia="en-GB"/>
        </w:rPr>
        <w:t>.</w:t>
      </w:r>
    </w:p>
    <w:p w14:paraId="30F14BC4" w14:textId="77777777" w:rsidR="00286C4E" w:rsidRPr="00622807" w:rsidRDefault="00286C4E" w:rsidP="00286C4E">
      <w:pPr>
        <w:pStyle w:val="Heading3"/>
      </w:pPr>
      <w:bookmarkStart w:id="375" w:name="_Toc159254673"/>
      <w:bookmarkStart w:id="376" w:name="_Toc160432227"/>
      <w:bookmarkStart w:id="377" w:name="_Toc160458941"/>
      <w:bookmarkStart w:id="378" w:name="_Toc161152247"/>
      <w:r w:rsidRPr="00622807">
        <w:t>Maritime logistics</w:t>
      </w:r>
      <w:bookmarkEnd w:id="375"/>
      <w:bookmarkEnd w:id="376"/>
      <w:bookmarkEnd w:id="377"/>
      <w:bookmarkEnd w:id="378"/>
    </w:p>
    <w:p w14:paraId="33F476B2" w14:textId="1DFA6D70" w:rsidR="00286C4E" w:rsidRPr="00622807" w:rsidRDefault="00286C4E" w:rsidP="00286C4E">
      <w:pPr>
        <w:rPr>
          <w:lang w:eastAsia="en-GB"/>
        </w:rPr>
      </w:pPr>
      <w:r w:rsidRPr="00622807">
        <w:rPr>
          <w:lang w:eastAsia="en-GB"/>
        </w:rPr>
        <w:t>As an island nation heavily reliant on diverse export industries, Australia's maritime logistics and freight capabilities are crucial. The u</w:t>
      </w:r>
      <w:r>
        <w:rPr>
          <w:lang w:eastAsia="en-GB"/>
        </w:rPr>
        <w:t>se</w:t>
      </w:r>
      <w:r w:rsidRPr="00622807">
        <w:rPr>
          <w:lang w:eastAsia="en-GB"/>
        </w:rPr>
        <w:t xml:space="preserve"> of decommissioned OO&amp;G facilities introduces a viable prospect for the implementation of sea-basing strategies, emphasising the storage of goods or personnel in maritime settings. This approach streamlines maritime logistics by mitigating internal transportations from warehouse to port, and concurrently provides avenues for cargo access in regions where establishing a land base may prove challenging. The establishment of forward deployment for exports or strategic resources at sea bases results in reduced lead times, enhancing overall responsiveness and flexibility in logistical operations. This holds potential benefits for both Australia's private sector shipping operations and federal operations, such as humanitarian relief efforts </w:t>
      </w:r>
      <w:sdt>
        <w:sdtPr>
          <w:rPr>
            <w:color w:val="000000"/>
            <w:lang w:eastAsia="en-GB"/>
          </w:rPr>
          <w:tag w:val="MENDELEY_CITATION_v3_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"/>
          <w:id w:val="-1455472373"/>
          <w:placeholder>
            <w:docPart w:val="9078C4F88AF24DCD9566B7E34C1F8ED5"/>
          </w:placeholder>
        </w:sdtPr>
        <w:sdtEndPr/>
        <w:sdtContent>
          <w:r w:rsidR="003D12BC">
            <w:rPr>
              <w:rFonts w:eastAsia="Times New Roman"/>
            </w:rPr>
            <w:t>(Pazour &amp; Shin, 2016)</w:t>
          </w:r>
        </w:sdtContent>
      </w:sdt>
      <w:r w:rsidRPr="00622807">
        <w:rPr>
          <w:lang w:eastAsia="en-GB"/>
        </w:rPr>
        <w:t>.</w:t>
      </w:r>
    </w:p>
    <w:p w14:paraId="447A51FF" w14:textId="77777777" w:rsidR="00286C4E" w:rsidRPr="00622807" w:rsidRDefault="00286C4E" w:rsidP="00286C4E">
      <w:pPr>
        <w:pStyle w:val="Heading3"/>
      </w:pPr>
      <w:bookmarkStart w:id="379" w:name="_Toc159254674"/>
      <w:bookmarkStart w:id="380" w:name="_Toc160432228"/>
      <w:bookmarkStart w:id="381" w:name="_Toc160458942"/>
      <w:bookmarkStart w:id="382" w:name="_Toc161152248"/>
      <w:r w:rsidRPr="00622807">
        <w:t>Water desalination</w:t>
      </w:r>
      <w:bookmarkEnd w:id="379"/>
      <w:bookmarkEnd w:id="380"/>
      <w:bookmarkEnd w:id="381"/>
      <w:bookmarkEnd w:id="382"/>
    </w:p>
    <w:p w14:paraId="23A87A7B" w14:textId="1497E184" w:rsidR="00286C4E" w:rsidRPr="00622807" w:rsidRDefault="00286C4E" w:rsidP="00286C4E">
      <w:pPr>
        <w:rPr>
          <w:strike/>
          <w:lang w:eastAsia="en-GB"/>
        </w:rPr>
      </w:pPr>
      <w:r w:rsidRPr="00622807">
        <w:rPr>
          <w:lang w:eastAsia="en-GB"/>
        </w:rPr>
        <w:t xml:space="preserve">A feasibility study conducted in 2012 explored the transformation of decommissioned OO&amp;G facilities into desalination plants. The study indicated that using both mobile vessel and platform-based O&amp;G rigs for this purpose could potentially alleviate the operational, economic, and environmental challenges associated with desalination plants. These offshore facilities not only streamline permitting processes but also conserve valuable shoreline land resources and reduce aesthetic impacts. Nevertheless, energy requirements continue to pose a significant obstacle for this concept </w:t>
      </w:r>
      <w:sdt>
        <w:sdtPr>
          <w:rPr>
            <w:color w:val="000000"/>
            <w:lang w:eastAsia="en-GB"/>
          </w:rPr>
          <w:tag w:val="MENDELEY_CITATION_v3_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"/>
          <w:id w:val="-786889618"/>
          <w:placeholder>
            <w:docPart w:val="9078C4F88AF24DCD9566B7E34C1F8ED5"/>
          </w:placeholder>
        </w:sdtPr>
        <w:sdtEndPr/>
        <w:sdtContent>
          <w:r w:rsidR="003D12BC" w:rsidRPr="003D12BC">
            <w:rPr>
              <w:color w:val="000000"/>
              <w:lang w:eastAsia="en-GB"/>
            </w:rPr>
            <w:t>(</w:t>
          </w:r>
          <w:proofErr w:type="spellStart"/>
          <w:r w:rsidR="003D12BC" w:rsidRPr="003D12BC">
            <w:rPr>
              <w:color w:val="000000"/>
              <w:lang w:eastAsia="en-GB"/>
            </w:rPr>
            <w:t>WateReuse</w:t>
          </w:r>
          <w:proofErr w:type="spellEnd"/>
          <w:r w:rsidR="003D12BC" w:rsidRPr="003D12BC">
            <w:rPr>
              <w:color w:val="000000"/>
              <w:lang w:eastAsia="en-GB"/>
            </w:rPr>
            <w:t>, 2012)</w:t>
          </w:r>
        </w:sdtContent>
      </w:sdt>
      <w:r w:rsidRPr="00622807">
        <w:rPr>
          <w:lang w:eastAsia="en-GB"/>
        </w:rPr>
        <w:t>.</w:t>
      </w:r>
    </w:p>
    <w:p w14:paraId="116F882B" w14:textId="77777777" w:rsidR="00286C4E" w:rsidRPr="00622807" w:rsidRDefault="00286C4E" w:rsidP="00286C4E">
      <w:pPr>
        <w:pStyle w:val="Heading2"/>
      </w:pPr>
      <w:bookmarkStart w:id="383" w:name="_Toc158388199"/>
      <w:bookmarkStart w:id="384" w:name="_Toc159254675"/>
      <w:bookmarkStart w:id="385" w:name="_Toc160432229"/>
      <w:bookmarkStart w:id="386" w:name="_Toc160458943"/>
      <w:bookmarkStart w:id="387" w:name="_Toc161152249"/>
      <w:r w:rsidRPr="00622807">
        <w:t>Environmental</w:t>
      </w:r>
      <w:bookmarkEnd w:id="383"/>
      <w:bookmarkEnd w:id="384"/>
      <w:bookmarkEnd w:id="385"/>
      <w:bookmarkEnd w:id="386"/>
      <w:bookmarkEnd w:id="387"/>
    </w:p>
    <w:p w14:paraId="7EC79808" w14:textId="77777777" w:rsidR="00286C4E" w:rsidRPr="00622807" w:rsidRDefault="00286C4E" w:rsidP="00286C4E">
      <w:pPr>
        <w:rPr>
          <w:lang w:eastAsia="en-GB"/>
        </w:rPr>
      </w:pPr>
      <w:r w:rsidRPr="00622807">
        <w:rPr>
          <w:noProof/>
        </w:rPr>
        <mc:AlternateContent>
          <mc:Choice Requires="wps">
            <w:drawing>
              <wp:anchor distT="0" distB="0" distL="114300" distR="114300" simplePos="0" relativeHeight="251658244" behindDoc="0" locked="0" layoutInCell="1" allowOverlap="1" wp14:anchorId="2EF8B12D" wp14:editId="15B1DFA5">
                <wp:simplePos x="0" y="0"/>
                <wp:positionH relativeFrom="margin">
                  <wp:align>right</wp:align>
                </wp:positionH>
                <wp:positionV relativeFrom="paragraph">
                  <wp:posOffset>16356</wp:posOffset>
                </wp:positionV>
                <wp:extent cx="2381250" cy="942975"/>
                <wp:effectExtent l="0" t="0" r="19050" b="28575"/>
                <wp:wrapSquare wrapText="bothSides"/>
                <wp:docPr id="826261594" name="Rectangle 826261594"/>
                <wp:cNvGraphicFramePr/>
                <a:graphic xmlns:a="http://schemas.openxmlformats.org/drawingml/2006/main">
                  <a:graphicData uri="http://schemas.microsoft.com/office/word/2010/wordprocessingShape">
                    <wps:wsp>
                      <wps:cNvSpPr/>
                      <wps:spPr>
                        <a:xfrm>
                          <a:off x="0" y="0"/>
                          <a:ext cx="2381250" cy="942975"/>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C9CBF4" w14:textId="77777777" w:rsidR="00286C4E" w:rsidRPr="009A6BC6" w:rsidRDefault="00286C4E" w:rsidP="00286C4E">
                            <w:pPr>
                              <w:rPr>
                                <w:i/>
                                <w:iCs/>
                                <w:color w:val="000000" w:themeColor="text1"/>
                                <w:sz w:val="15"/>
                                <w:szCs w:val="15"/>
                                <w:lang w:val="en-US"/>
                              </w:rPr>
                            </w:pPr>
                            <w:r w:rsidRPr="009A6BC6">
                              <w:rPr>
                                <w:i/>
                                <w:iCs/>
                                <w:color w:val="000000" w:themeColor="text1"/>
                                <w:sz w:val="15"/>
                                <w:szCs w:val="15"/>
                                <w:lang w:val="en-US"/>
                              </w:rPr>
                              <w:t>“The impact of decommissioning on the environment - in some cases, removal may be less preferable than cleaning and leaving in place (such as where an ecosystem has been established).”</w:t>
                            </w:r>
                          </w:p>
                          <w:p w14:paraId="70A255FC" w14:textId="77777777" w:rsidR="00286C4E" w:rsidRPr="009A6BC6" w:rsidRDefault="00286C4E" w:rsidP="00BA1BD0">
                            <w:pPr>
                              <w:pStyle w:val="ListParagraph"/>
                              <w:numPr>
                                <w:ilvl w:val="0"/>
                                <w:numId w:val="3"/>
                              </w:numPr>
                              <w:spacing w:after="120" w:line="276" w:lineRule="auto"/>
                              <w:rPr>
                                <w:sz w:val="15"/>
                                <w:szCs w:val="15"/>
                                <w:lang w:val="en-US"/>
                              </w:rPr>
                            </w:pPr>
                            <w:r w:rsidRPr="009A6BC6">
                              <w:rPr>
                                <w:sz w:val="15"/>
                                <w:szCs w:val="15"/>
                                <w:lang w:val="en-US"/>
                              </w:rPr>
                              <w:t>Survey respondent.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8B12D" id="Rectangle 826261594" o:spid="_x0000_s1039" style="position:absolute;margin-left:136.3pt;margin-top:1.3pt;width:187.5pt;height:74.2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" fillcolor="#ededed [662]" strokecolor="black [3213]" strokeweight="1pt">
                <v:textbox>
                  <w:txbxContent>
                    <w:p w14:paraId="78C9CBF4" w14:textId="77777777" w:rsidR="00286C4E" w:rsidRPr="009A6BC6" w:rsidRDefault="00286C4E" w:rsidP="00286C4E">
                      <w:pPr>
                        <w:rPr>
                          <w:i/>
                          <w:iCs/>
                          <w:color w:val="000000" w:themeColor="text1"/>
                          <w:sz w:val="15"/>
                          <w:szCs w:val="15"/>
                          <w:lang w:val="en-US"/>
                        </w:rPr>
                      </w:pPr>
                      <w:r w:rsidRPr="009A6BC6">
                        <w:rPr>
                          <w:i/>
                          <w:iCs/>
                          <w:color w:val="000000" w:themeColor="text1"/>
                          <w:sz w:val="15"/>
                          <w:szCs w:val="15"/>
                          <w:lang w:val="en-US"/>
                        </w:rPr>
                        <w:t>“The impact of decommissioning on the environment - in some cases, removal may be less preferable than cleaning and leaving in place (such as where an ecosystem has been established).”</w:t>
                      </w:r>
                    </w:p>
                    <w:p w14:paraId="70A255FC" w14:textId="77777777" w:rsidR="00286C4E" w:rsidRPr="009A6BC6" w:rsidRDefault="00286C4E" w:rsidP="00BA1BD0">
                      <w:pPr>
                        <w:pStyle w:val="ListParagraph"/>
                        <w:numPr>
                          <w:ilvl w:val="0"/>
                          <w:numId w:val="3"/>
                        </w:numPr>
                        <w:spacing w:after="120" w:line="276" w:lineRule="auto"/>
                        <w:rPr>
                          <w:sz w:val="15"/>
                          <w:szCs w:val="15"/>
                          <w:lang w:val="en-US"/>
                        </w:rPr>
                      </w:pPr>
                      <w:r w:rsidRPr="009A6BC6">
                        <w:rPr>
                          <w:sz w:val="15"/>
                          <w:szCs w:val="15"/>
                          <w:lang w:val="en-US"/>
                        </w:rPr>
                        <w:t>Survey respondent.</w:t>
                      </w:r>
                    </w:p>
                  </w:txbxContent>
                </v:textbox>
                <w10:wrap type="square" anchorx="margin"/>
              </v:rect>
            </w:pict>
          </mc:Fallback>
        </mc:AlternateContent>
      </w:r>
      <w:r w:rsidRPr="00622807">
        <w:rPr>
          <w:lang w:eastAsia="en-GB"/>
        </w:rPr>
        <w:t>Disused offshore installations present promising opportunities for ecosystem protection and preservation. These structures can offer a unique habitat for marine life. By repurposing these installations into artificial reefs or conservation zones, sanctuaries can be created that support diverse marine ecosystems, including coral reefs, fish populations, and other marine organisms. Such initiatives not only contribute to biodiversity conservation but also help mitigate the environmental impact of decommissioned infrastructure.</w:t>
      </w:r>
    </w:p>
    <w:p w14:paraId="4A2076DF" w14:textId="77777777" w:rsidR="00286C4E" w:rsidRPr="00622807" w:rsidRDefault="00286C4E" w:rsidP="00286C4E">
      <w:pPr>
        <w:pStyle w:val="Heading3"/>
      </w:pPr>
      <w:bookmarkStart w:id="388" w:name="_Toc159254676"/>
      <w:bookmarkStart w:id="389" w:name="_Toc160432230"/>
      <w:bookmarkStart w:id="390" w:name="_Toc160458944"/>
      <w:bookmarkStart w:id="391" w:name="_Toc161152250"/>
      <w:r w:rsidRPr="00622807">
        <w:t>Rigs-to-Reefs (artificial reefs)</w:t>
      </w:r>
      <w:bookmarkEnd w:id="388"/>
      <w:bookmarkEnd w:id="389"/>
      <w:bookmarkEnd w:id="390"/>
      <w:bookmarkEnd w:id="391"/>
    </w:p>
    <w:p w14:paraId="5A7D2E8A" w14:textId="71A4D789" w:rsidR="00286C4E" w:rsidRPr="00622807" w:rsidRDefault="00286C4E" w:rsidP="00286C4E">
      <w:pPr>
        <w:rPr>
          <w:lang w:eastAsia="en-GB"/>
        </w:rPr>
      </w:pPr>
      <w:r w:rsidRPr="00622807">
        <w:rPr>
          <w:lang w:eastAsia="en-GB"/>
        </w:rPr>
        <w:t xml:space="preserve">Offshore facilities frequently act as artificial reefs, with increased localised marine life around platform legs, cables and pipelines. In US waters (and to a smaller extent in waters off the coasts of Malaysia and Brunei), a practice known as rigs-to-reefs has seen platforms converted into artificial reefs. Some are cut in two or toppled onto their side, while others are towed to a more suitable location. In the US, the government’s Bureau of Safety and Environmental Enforcement (BSEE) counts a total of more than 600 platforms that have been converted into reefs in the </w:t>
      </w:r>
      <w:r w:rsidR="00F06D64">
        <w:rPr>
          <w:lang w:eastAsia="en-GB"/>
        </w:rPr>
        <w:t>US GOM</w:t>
      </w:r>
      <w:r w:rsidRPr="00622807">
        <w:rPr>
          <w:lang w:eastAsia="en-GB"/>
        </w:rPr>
        <w:t xml:space="preserve"> </w:t>
      </w:r>
      <w:sdt>
        <w:sdtPr>
          <w:rPr>
            <w:color w:val="000000"/>
            <w:lang w:eastAsia="en-GB"/>
          </w:rPr>
          <w:tag w:val="MENDELEY_CITATION_v3_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"/>
          <w:id w:val="-311091319"/>
          <w:placeholder>
            <w:docPart w:val="9078C4F88AF24DCD9566B7E34C1F8ED5"/>
          </w:placeholder>
        </w:sdtPr>
        <w:sdtEndPr/>
        <w:sdtContent>
          <w:r w:rsidR="003D12BC" w:rsidRPr="003D12BC">
            <w:rPr>
              <w:color w:val="000000"/>
              <w:lang w:eastAsia="en-GB"/>
            </w:rPr>
            <w:t>(BSEE, 2022)</w:t>
          </w:r>
        </w:sdtContent>
      </w:sdt>
      <w:r w:rsidRPr="00622807">
        <w:rPr>
          <w:lang w:eastAsia="en-GB"/>
        </w:rPr>
        <w:t xml:space="preserve">. This practice has seen an increase in the reproductive densities of certain species of tens to hundreds </w:t>
      </w:r>
      <w:r>
        <w:rPr>
          <w:lang w:eastAsia="en-GB"/>
        </w:rPr>
        <w:t>of</w:t>
      </w:r>
      <w:r w:rsidRPr="00622807">
        <w:rPr>
          <w:lang w:eastAsia="en-GB"/>
        </w:rPr>
        <w:t xml:space="preserve"> times their average on natural reefs and has provided homes to critically endangered fish species </w:t>
      </w:r>
      <w:sdt>
        <w:sdtPr>
          <w:rPr>
            <w:color w:val="000000"/>
            <w:lang w:eastAsia="en-GB"/>
          </w:rPr>
          <w:tag w:val="MENDELEY_CITATION_v3_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"/>
          <w:id w:val="-733236820"/>
          <w:placeholder>
            <w:docPart w:val="8E7471108D214341A652C33A63232625"/>
          </w:placeholder>
        </w:sdtPr>
        <w:sdtEndPr/>
        <w:sdtContent>
          <w:r w:rsidR="003D12BC" w:rsidRPr="003D12BC">
            <w:rPr>
              <w:color w:val="000000"/>
              <w:lang w:eastAsia="en-GB"/>
            </w:rPr>
            <w:t>(</w:t>
          </w:r>
          <w:proofErr w:type="spellStart"/>
          <w:r w:rsidR="003D12BC" w:rsidRPr="003D12BC">
            <w:rPr>
              <w:color w:val="000000"/>
              <w:lang w:eastAsia="en-GB"/>
            </w:rPr>
            <w:t>Claisse</w:t>
          </w:r>
          <w:proofErr w:type="spellEnd"/>
          <w:r w:rsidR="003D12BC" w:rsidRPr="003D12BC">
            <w:rPr>
              <w:color w:val="000000"/>
              <w:lang w:eastAsia="en-GB"/>
            </w:rPr>
            <w:t xml:space="preserve"> et al., 2019; van Elden et al., 2019b)</w:t>
          </w:r>
        </w:sdtContent>
      </w:sdt>
      <w:r w:rsidRPr="00622807">
        <w:rPr>
          <w:lang w:eastAsia="en-GB"/>
        </w:rPr>
        <w:t>.</w:t>
      </w:r>
      <w:r>
        <w:rPr>
          <w:lang w:eastAsia="en-GB"/>
        </w:rPr>
        <w:t xml:space="preserve"> </w:t>
      </w:r>
      <w:r w:rsidRPr="00017605">
        <w:rPr>
          <w:lang w:eastAsia="en-GB"/>
        </w:rPr>
        <w:t>Research and discussions on this topic have brought attention to several considerations and areas for further exploration</w:t>
      </w:r>
      <w:r>
        <w:rPr>
          <w:lang w:eastAsia="en-GB"/>
        </w:rPr>
        <w:t xml:space="preserve"> </w:t>
      </w:r>
      <w:sdt>
        <w:sdtPr>
          <w:rPr>
            <w:color w:val="000000"/>
            <w:lang w:eastAsia="en-GB"/>
          </w:rPr>
          <w:tag w:val="MENDELEY_CITATION_v3_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"/>
          <w:id w:val="1617941209"/>
          <w:placeholder>
            <w:docPart w:val="7C9C1694344E4709A27DD9A679394337"/>
          </w:placeholder>
        </w:sdtPr>
        <w:sdtEndPr/>
        <w:sdtContent>
          <w:r w:rsidR="003D12BC" w:rsidRPr="003D12BC">
            <w:rPr>
              <w:color w:val="000000"/>
              <w:lang w:eastAsia="en-GB"/>
            </w:rPr>
            <w:t>(Macreadie et al., 2011)</w:t>
          </w:r>
        </w:sdtContent>
      </w:sdt>
      <w:r w:rsidRPr="608BC37E">
        <w:rPr>
          <w:lang w:eastAsia="en-GB"/>
        </w:rPr>
        <w:t>.</w:t>
      </w:r>
      <w:r w:rsidRPr="00017605">
        <w:rPr>
          <w:lang w:eastAsia="en-GB"/>
        </w:rPr>
        <w:t xml:space="preserve"> Potential areas of </w:t>
      </w:r>
      <w:r>
        <w:rPr>
          <w:lang w:eastAsia="en-GB"/>
        </w:rPr>
        <w:t>research</w:t>
      </w:r>
      <w:r w:rsidRPr="00017605">
        <w:rPr>
          <w:lang w:eastAsia="en-GB"/>
        </w:rPr>
        <w:t xml:space="preserve"> include understanding potential impacts on existing benthic habitats within the “drop zone,” potential changes in marine food webs, the potential facilitation of the spread of invasive species, and examining the release of contaminants as rigs </w:t>
      </w:r>
      <w:r>
        <w:rPr>
          <w:lang w:eastAsia="en-GB"/>
        </w:rPr>
        <w:t>corrode</w:t>
      </w:r>
      <w:r w:rsidRPr="00017605">
        <w:rPr>
          <w:lang w:eastAsia="en-GB"/>
        </w:rPr>
        <w:t>.</w:t>
      </w:r>
    </w:p>
    <w:p w14:paraId="0F6F42B2" w14:textId="77777777" w:rsidR="00286C4E" w:rsidRPr="00622807" w:rsidRDefault="00286C4E" w:rsidP="00286C4E">
      <w:pPr>
        <w:pStyle w:val="Heading2"/>
      </w:pPr>
      <w:bookmarkStart w:id="392" w:name="_Toc158388200"/>
      <w:bookmarkStart w:id="393" w:name="_Toc159254677"/>
      <w:bookmarkStart w:id="394" w:name="_Toc160432231"/>
      <w:bookmarkStart w:id="395" w:name="_Toc160458945"/>
      <w:bookmarkStart w:id="396" w:name="_Toc161152251"/>
      <w:r w:rsidRPr="00622807">
        <w:t>Clean energy</w:t>
      </w:r>
      <w:bookmarkEnd w:id="392"/>
      <w:bookmarkEnd w:id="393"/>
      <w:bookmarkEnd w:id="394"/>
      <w:bookmarkEnd w:id="395"/>
      <w:bookmarkEnd w:id="396"/>
    </w:p>
    <w:p w14:paraId="3A5E62FB" w14:textId="77777777" w:rsidR="00286C4E" w:rsidRPr="00622807" w:rsidRDefault="00286C4E" w:rsidP="00286C4E">
      <w:r w:rsidRPr="00622807">
        <w:t>The repurposing of decommissioned OO&amp;G facilities presents significant potential in driving the energy transition. With a wide range of alternative energy production solutions available, such as offshore wind, wave</w:t>
      </w:r>
      <w:r>
        <w:t xml:space="preserve"> and</w:t>
      </w:r>
      <w:r w:rsidRPr="00622807">
        <w:t xml:space="preserve"> carbon capture, utilisation and storage, these facilities provide a valuable platform for maximising the </w:t>
      </w:r>
      <w:r>
        <w:t>use</w:t>
      </w:r>
      <w:r w:rsidRPr="00622807">
        <w:t xml:space="preserve"> of offshore energy resources. Given the well-established technical advancements in offshore wind energy, harnessing disused offshore installations for clean energy production is a promising pathway toward advancing sustainable energy solutions.</w:t>
      </w:r>
    </w:p>
    <w:p w14:paraId="5208197D" w14:textId="520B9DDF" w:rsidR="00286C4E" w:rsidRPr="00622807" w:rsidRDefault="00286C4E" w:rsidP="00286C4E">
      <w:pPr>
        <w:pStyle w:val="Heading3"/>
      </w:pPr>
      <w:bookmarkStart w:id="397" w:name="_Toc159254678"/>
      <w:bookmarkStart w:id="398" w:name="_Toc160432232"/>
      <w:bookmarkStart w:id="399" w:name="_Toc160458946"/>
      <w:bookmarkStart w:id="400" w:name="_Toc161152252"/>
      <w:r w:rsidRPr="00622807">
        <w:t>Carbon capture and storage</w:t>
      </w:r>
      <w:bookmarkEnd w:id="397"/>
      <w:bookmarkEnd w:id="398"/>
      <w:bookmarkEnd w:id="399"/>
      <w:bookmarkEnd w:id="400"/>
      <w:r w:rsidR="009D30BA">
        <w:t xml:space="preserve"> (CCS)</w:t>
      </w:r>
    </w:p>
    <w:p w14:paraId="2851541B" w14:textId="1325A602" w:rsidR="00F70E5A" w:rsidRPr="00F70E5A" w:rsidRDefault="00B576A1" w:rsidP="00F70E5A">
      <w:pPr>
        <w:rPr>
          <w:lang w:eastAsia="en-GB"/>
        </w:rPr>
      </w:pPr>
      <w:r w:rsidRPr="00060ABA">
        <w:rPr>
          <w:lang w:eastAsia="en-GB"/>
        </w:rPr>
        <w:t xml:space="preserve">Geological storage of carbon dioxide, particularly in depleted oil and gas fields, is a crucial component of </w:t>
      </w:r>
      <w:r w:rsidR="009D30BA">
        <w:rPr>
          <w:lang w:eastAsia="en-GB"/>
        </w:rPr>
        <w:t>CCS</w:t>
      </w:r>
      <w:r w:rsidRPr="00060ABA">
        <w:rPr>
          <w:lang w:eastAsia="en-GB"/>
        </w:rPr>
        <w:t xml:space="preserve"> initiatives in several countries such as Norway, the UK, the Netherlands, and the US</w:t>
      </w:r>
      <w:r w:rsidR="00EA41F9">
        <w:rPr>
          <w:lang w:eastAsia="en-GB"/>
        </w:rPr>
        <w:t xml:space="preserve"> </w:t>
      </w:r>
      <w:sdt>
        <w:sdtPr>
          <w:rPr>
            <w:color w:val="000000"/>
            <w:lang w:eastAsia="en-GB"/>
          </w:rPr>
          <w:tag w:val="MENDELEY_CITATION_v3_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"/>
          <w:id w:val="-1306162850"/>
          <w:placeholder>
            <w:docPart w:val="254EB46EFA794C8EBF6AB331CCBF920F"/>
          </w:placeholder>
        </w:sdtPr>
        <w:sdtEndPr/>
        <w:sdtContent>
          <w:r w:rsidR="003D12BC" w:rsidRPr="003D12BC">
            <w:rPr>
              <w:color w:val="000000"/>
              <w:lang w:eastAsia="en-GB"/>
            </w:rPr>
            <w:t>(Roggenkamp, 2020)</w:t>
          </w:r>
        </w:sdtContent>
      </w:sdt>
      <w:r w:rsidR="00286C4E" w:rsidRPr="00B46CD7">
        <w:rPr>
          <w:lang w:eastAsia="en-GB"/>
        </w:rPr>
        <w:t xml:space="preserve">. </w:t>
      </w:r>
      <w:r w:rsidR="00631DA9" w:rsidRPr="00060ABA">
        <w:rPr>
          <w:lang w:eastAsia="en-GB"/>
        </w:rPr>
        <w:t>This process involves capturing carbon dioxide emissions from industrial sources, compressing it, transporting it via pipelines, and sequestering it deep underground in suitable geological formations like depleted oil or gas fields</w:t>
      </w:r>
      <w:r w:rsidR="00631DA9">
        <w:rPr>
          <w:lang w:eastAsia="en-GB"/>
        </w:rPr>
        <w:t xml:space="preserve"> </w:t>
      </w:r>
      <w:sdt>
        <w:sdtPr>
          <w:rPr>
            <w:color w:val="000000"/>
            <w:lang w:eastAsia="en-GB"/>
          </w:rPr>
          <w:tag w:val="MENDELEY_CITATION_v3_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"/>
          <w:id w:val="548649102"/>
          <w:placeholder>
            <w:docPart w:val="96BD002158704053AD7B26BF42B7C5DC"/>
          </w:placeholder>
        </w:sdtPr>
        <w:sdtEndPr/>
        <w:sdtContent>
          <w:r w:rsidR="003D12BC" w:rsidRPr="003D12BC">
            <w:rPr>
              <w:color w:val="000000"/>
              <w:lang w:eastAsia="en-GB"/>
            </w:rPr>
            <w:t>(BGS, 2024)</w:t>
          </w:r>
        </w:sdtContent>
      </w:sdt>
      <w:r w:rsidR="00286C4E" w:rsidRPr="00B46CD7">
        <w:rPr>
          <w:lang w:eastAsia="en-GB"/>
        </w:rPr>
        <w:t xml:space="preserve">. </w:t>
      </w:r>
      <w:r w:rsidR="008C0F4C" w:rsidRPr="00060ABA">
        <w:rPr>
          <w:lang w:eastAsia="en-GB"/>
        </w:rPr>
        <w:t>These storage sites undergo careful monitoring to ensure the integrity of the storage operation, including verifying the amount and composition of carbon dioxide injected, understanding its behavio</w:t>
      </w:r>
      <w:r w:rsidR="008C0F4C" w:rsidRPr="008C0F4C">
        <w:rPr>
          <w:lang w:eastAsia="en-GB"/>
        </w:rPr>
        <w:t>u</w:t>
      </w:r>
      <w:r w:rsidR="008C0F4C" w:rsidRPr="00060ABA">
        <w:rPr>
          <w:lang w:eastAsia="en-GB"/>
        </w:rPr>
        <w:t>r underground, and detecting any potential leakage. Geological storage offers long-term solutions for reducing carbon dioxide emissions by permanently trapping the gas underground</w:t>
      </w:r>
      <w:r w:rsidR="00EA23FE">
        <w:rPr>
          <w:lang w:eastAsia="en-GB"/>
        </w:rPr>
        <w:t xml:space="preserve"> </w:t>
      </w:r>
      <w:sdt>
        <w:sdtPr>
          <w:rPr>
            <w:color w:val="000000"/>
            <w:lang w:eastAsia="en-GB"/>
          </w:rPr>
          <w:tag w:val="MENDELEY_CITATION_v3_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"/>
          <w:id w:val="776520288"/>
          <w:placeholder>
            <w:docPart w:val="96BD002158704053AD7B26BF42B7C5DC"/>
          </w:placeholder>
        </w:sdtPr>
        <w:sdtEndPr/>
        <w:sdtContent>
          <w:r w:rsidR="003D12BC" w:rsidRPr="003D12BC">
            <w:rPr>
              <w:color w:val="000000"/>
              <w:lang w:eastAsia="en-GB"/>
            </w:rPr>
            <w:t>(Kelemen et al., 2019)</w:t>
          </w:r>
        </w:sdtContent>
      </w:sdt>
      <w:r w:rsidR="00286C4E" w:rsidRPr="00B46CD7">
        <w:rPr>
          <w:lang w:eastAsia="en-GB"/>
        </w:rPr>
        <w:t xml:space="preserve">. </w:t>
      </w:r>
      <w:r w:rsidR="00F70E5A" w:rsidRPr="00060ABA">
        <w:rPr>
          <w:lang w:eastAsia="en-GB"/>
        </w:rPr>
        <w:t>Additionally, CCS technologies can yield economic benefits by creating new industries and job opportunities while contributing to environmental sustainability by curbing greenhouse gas emissions.</w:t>
      </w:r>
    </w:p>
    <w:p w14:paraId="6A7F98B1" w14:textId="3E0D1BB0" w:rsidR="00370F93" w:rsidRDefault="00286C4E" w:rsidP="00286C4E">
      <w:pPr>
        <w:rPr>
          <w:lang w:eastAsia="en-GB"/>
        </w:rPr>
      </w:pPr>
      <w:r w:rsidRPr="00622807">
        <w:rPr>
          <w:lang w:eastAsia="en-GB"/>
        </w:rPr>
        <w:t xml:space="preserve">There is a strong interest in reducing the costs associated with </w:t>
      </w:r>
      <w:r w:rsidR="003500AE" w:rsidRPr="00060ABA">
        <w:rPr>
          <w:lang w:eastAsia="en-GB"/>
        </w:rPr>
        <w:t>establishing infrastructure for managing</w:t>
      </w:r>
      <w:r w:rsidRPr="00622807">
        <w:rPr>
          <w:lang w:eastAsia="en-GB"/>
        </w:rPr>
        <w:t xml:space="preserve"> carbon dioxide </w:t>
      </w:r>
      <w:r w:rsidR="00497644" w:rsidRPr="00060ABA">
        <w:rPr>
          <w:lang w:eastAsia="en-GB"/>
        </w:rPr>
        <w:t>emissions, including facilities used in oil and gas operations. Some depleted oil and gas reservoirs are considered valuable for geological carbon dioxide storage based on their geological characteristics. Previous operators have extensively assessed and monitored these reservoirs, demonstrating their potential for carbon dioxide storage</w:t>
      </w:r>
      <w:r w:rsidRPr="00622807">
        <w:rPr>
          <w:lang w:eastAsia="en-GB"/>
        </w:rPr>
        <w:t xml:space="preserve"> </w:t>
      </w:r>
      <w:sdt>
        <w:sdtPr>
          <w:rPr>
            <w:color w:val="000000"/>
            <w:lang w:eastAsia="en-GB"/>
          </w:rPr>
          <w:tag w:val="MENDELEY_CITATION_v3_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"/>
          <w:id w:val="-1953322198"/>
          <w:placeholder>
            <w:docPart w:val="BD6124303312473EA788E569976FF605"/>
          </w:placeholder>
        </w:sdtPr>
        <w:sdtEndPr/>
        <w:sdtContent>
          <w:r w:rsidR="003D12BC" w:rsidRPr="003D12BC">
            <w:rPr>
              <w:color w:val="000000"/>
              <w:lang w:eastAsia="en-GB"/>
            </w:rPr>
            <w:t>(BEIS, 2019)</w:t>
          </w:r>
        </w:sdtContent>
      </w:sdt>
      <w:r w:rsidRPr="00622807">
        <w:rPr>
          <w:lang w:eastAsia="en-GB"/>
        </w:rPr>
        <w:t>.</w:t>
      </w:r>
      <w:r>
        <w:rPr>
          <w:lang w:eastAsia="en-GB"/>
        </w:rPr>
        <w:t xml:space="preserve"> </w:t>
      </w:r>
    </w:p>
    <w:p w14:paraId="57604175" w14:textId="267585E9" w:rsidR="0016658C" w:rsidRDefault="0016658C" w:rsidP="0016658C">
      <w:pPr>
        <w:rPr>
          <w:lang w:eastAsia="en-GB"/>
        </w:rPr>
      </w:pPr>
      <w:r>
        <w:rPr>
          <w:lang w:eastAsia="en-GB"/>
        </w:rPr>
        <w:t>In</w:t>
      </w:r>
      <w:r w:rsidRPr="005B0CF4">
        <w:rPr>
          <w:lang w:eastAsia="en-GB"/>
        </w:rPr>
        <w:t xml:space="preserve"> 2020, the</w:t>
      </w:r>
      <w:r>
        <w:rPr>
          <w:lang w:eastAsia="en-GB"/>
        </w:rPr>
        <w:t xml:space="preserve"> Australian</w:t>
      </w:r>
      <w:r w:rsidRPr="005B0CF4">
        <w:rPr>
          <w:lang w:eastAsia="en-GB"/>
        </w:rPr>
        <w:t xml:space="preserve"> </w:t>
      </w:r>
      <w:r w:rsidR="00BB2689">
        <w:rPr>
          <w:lang w:eastAsia="en-GB"/>
        </w:rPr>
        <w:t>G</w:t>
      </w:r>
      <w:r w:rsidRPr="5B19F7E0">
        <w:rPr>
          <w:lang w:eastAsia="en-GB"/>
        </w:rPr>
        <w:t xml:space="preserve">overnment </w:t>
      </w:r>
      <w:r w:rsidRPr="005B0CF4">
        <w:rPr>
          <w:lang w:eastAsia="en-GB"/>
        </w:rPr>
        <w:t>released</w:t>
      </w:r>
      <w:r w:rsidRPr="5B19F7E0">
        <w:rPr>
          <w:lang w:eastAsia="en-GB"/>
        </w:rPr>
        <w:t xml:space="preserve"> its</w:t>
      </w:r>
      <w:r>
        <w:rPr>
          <w:lang w:eastAsia="en-GB"/>
        </w:rPr>
        <w:t xml:space="preserve"> </w:t>
      </w:r>
      <w:r w:rsidRPr="005B0CF4">
        <w:rPr>
          <w:lang w:eastAsia="en-GB"/>
        </w:rPr>
        <w:t>inaugural</w:t>
      </w:r>
      <w:r>
        <w:rPr>
          <w:lang w:eastAsia="en-GB"/>
        </w:rPr>
        <w:t xml:space="preserve"> low-emissions technology statement</w:t>
      </w:r>
      <w:r w:rsidRPr="005B0CF4">
        <w:rPr>
          <w:lang w:eastAsia="en-GB"/>
        </w:rPr>
        <w:t xml:space="preserve">, </w:t>
      </w:r>
      <w:r w:rsidR="0060575A" w:rsidRPr="00060ABA">
        <w:rPr>
          <w:lang w:eastAsia="en-GB"/>
        </w:rPr>
        <w:t>emphasi</w:t>
      </w:r>
      <w:r w:rsidR="000F136D">
        <w:rPr>
          <w:lang w:eastAsia="en-GB"/>
        </w:rPr>
        <w:t>s</w:t>
      </w:r>
      <w:r w:rsidR="0060575A" w:rsidRPr="00060ABA">
        <w:rPr>
          <w:lang w:eastAsia="en-GB"/>
        </w:rPr>
        <w:t>ing</w:t>
      </w:r>
      <w:r w:rsidRPr="005B0CF4">
        <w:rPr>
          <w:lang w:eastAsia="en-GB"/>
        </w:rPr>
        <w:t xml:space="preserve"> the significance</w:t>
      </w:r>
      <w:r w:rsidRPr="000C2271">
        <w:rPr>
          <w:lang w:eastAsia="en-GB"/>
        </w:rPr>
        <w:t xml:space="preserve"> of CCS in </w:t>
      </w:r>
      <w:r w:rsidRPr="005B0CF4">
        <w:rPr>
          <w:lang w:eastAsia="en-GB"/>
        </w:rPr>
        <w:t>mitigating</w:t>
      </w:r>
      <w:r w:rsidRPr="000C2271">
        <w:rPr>
          <w:lang w:eastAsia="en-GB"/>
        </w:rPr>
        <w:t xml:space="preserve"> greenhouse gas emissions </w:t>
      </w:r>
      <w:r w:rsidRPr="005B0CF4">
        <w:rPr>
          <w:lang w:eastAsia="en-GB"/>
        </w:rPr>
        <w:t>from</w:t>
      </w:r>
      <w:r w:rsidRPr="000C2271">
        <w:rPr>
          <w:lang w:eastAsia="en-GB"/>
        </w:rPr>
        <w:t xml:space="preserve"> natural gas processing</w:t>
      </w:r>
      <w:r>
        <w:rPr>
          <w:lang w:eastAsia="en-GB"/>
        </w:rPr>
        <w:t xml:space="preserve"> </w:t>
      </w:r>
      <w:sdt>
        <w:sdtPr>
          <w:rPr>
            <w:color w:val="000000"/>
            <w:lang w:eastAsia="en-GB"/>
          </w:rPr>
          <w:tag w:val="MENDELEY_CITATION_v3_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"/>
          <w:id w:val="-1376229670"/>
          <w:placeholder>
            <w:docPart w:val="89E5C5D6E1D644B88A6E58E80C19F430"/>
          </w:placeholder>
        </w:sdtPr>
        <w:sdtEndPr/>
        <w:sdtContent>
          <w:r w:rsidR="003D12BC" w:rsidRPr="003D12BC">
            <w:rPr>
              <w:color w:val="000000"/>
              <w:lang w:eastAsia="en-GB"/>
            </w:rPr>
            <w:t>(DISER, 2020)</w:t>
          </w:r>
        </w:sdtContent>
      </w:sdt>
      <w:r w:rsidRPr="000C2271">
        <w:rPr>
          <w:lang w:eastAsia="en-GB"/>
        </w:rPr>
        <w:t>.</w:t>
      </w:r>
      <w:r>
        <w:rPr>
          <w:lang w:eastAsia="en-GB"/>
        </w:rPr>
        <w:t xml:space="preserve"> It is enacting </w:t>
      </w:r>
      <w:r w:rsidRPr="000C2271">
        <w:rPr>
          <w:lang w:eastAsia="en-GB"/>
        </w:rPr>
        <w:t>legislation</w:t>
      </w:r>
      <w:r>
        <w:rPr>
          <w:lang w:eastAsia="en-GB"/>
        </w:rPr>
        <w:t xml:space="preserve"> in this domain</w:t>
      </w:r>
      <w:r w:rsidRPr="000C2271">
        <w:rPr>
          <w:lang w:eastAsia="en-GB"/>
        </w:rPr>
        <w:t xml:space="preserve"> and has initiated a competitive tender process </w:t>
      </w:r>
      <w:r w:rsidRPr="005B0CF4">
        <w:rPr>
          <w:lang w:eastAsia="en-GB"/>
        </w:rPr>
        <w:t>to award</w:t>
      </w:r>
      <w:r w:rsidRPr="000C2271">
        <w:rPr>
          <w:lang w:eastAsia="en-GB"/>
        </w:rPr>
        <w:t xml:space="preserve"> separate CCS licenses offshore.</w:t>
      </w:r>
      <w:r>
        <w:rPr>
          <w:lang w:eastAsia="en-GB"/>
        </w:rPr>
        <w:t xml:space="preserve"> It has also </w:t>
      </w:r>
      <w:r w:rsidRPr="000C2271">
        <w:rPr>
          <w:lang w:eastAsia="en-GB"/>
        </w:rPr>
        <w:t>recogni</w:t>
      </w:r>
      <w:r>
        <w:rPr>
          <w:lang w:eastAsia="en-GB"/>
        </w:rPr>
        <w:t>s</w:t>
      </w:r>
      <w:r w:rsidRPr="000C2271">
        <w:rPr>
          <w:lang w:eastAsia="en-GB"/>
        </w:rPr>
        <w:t>ed the potential for large-scale</w:t>
      </w:r>
      <w:r w:rsidR="003746AF">
        <w:rPr>
          <w:lang w:eastAsia="en-GB"/>
        </w:rPr>
        <w:t xml:space="preserve"> CCS</w:t>
      </w:r>
      <w:r w:rsidRPr="000C2271">
        <w:rPr>
          <w:lang w:eastAsia="en-GB"/>
        </w:rPr>
        <w:t xml:space="preserve"> in the northwest shelf and the Bass Strait</w:t>
      </w:r>
      <w:r>
        <w:rPr>
          <w:lang w:eastAsia="en-GB"/>
        </w:rPr>
        <w:t xml:space="preserve"> </w:t>
      </w:r>
      <w:sdt>
        <w:sdtPr>
          <w:rPr>
            <w:color w:val="000000"/>
            <w:lang w:eastAsia="en-GB"/>
          </w:rPr>
          <w:tag w:val="MENDELEY_CITATION_v3_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"/>
          <w:id w:val="-810253147"/>
          <w:placeholder>
            <w:docPart w:val="7AF9885CFF2241AAA56B459B92031595"/>
          </w:placeholder>
        </w:sdtPr>
        <w:sdtEndPr/>
        <w:sdtContent>
          <w:r w:rsidR="003D12BC" w:rsidRPr="003D12BC">
            <w:rPr>
              <w:color w:val="000000"/>
              <w:lang w:eastAsia="en-GB"/>
            </w:rPr>
            <w:t>(Power, 2021)</w:t>
          </w:r>
        </w:sdtContent>
      </w:sdt>
      <w:r w:rsidRPr="608BC37E">
        <w:rPr>
          <w:lang w:eastAsia="en-GB"/>
        </w:rPr>
        <w:t>.</w:t>
      </w:r>
    </w:p>
    <w:p w14:paraId="314A163B" w14:textId="4E899228" w:rsidR="00286C4E" w:rsidRPr="00622807" w:rsidRDefault="00286C4E" w:rsidP="00286C4E">
      <w:pPr>
        <w:rPr>
          <w:lang w:eastAsia="en-GB"/>
        </w:rPr>
      </w:pPr>
      <w:r w:rsidRPr="00875516">
        <w:rPr>
          <w:lang w:eastAsia="en-GB"/>
        </w:rPr>
        <w:t xml:space="preserve">The UK government is </w:t>
      </w:r>
      <w:r w:rsidR="009812FC">
        <w:rPr>
          <w:lang w:eastAsia="en-GB"/>
        </w:rPr>
        <w:t xml:space="preserve">also </w:t>
      </w:r>
      <w:r w:rsidRPr="00875516">
        <w:rPr>
          <w:lang w:eastAsia="en-GB"/>
        </w:rPr>
        <w:t xml:space="preserve">actively considering the integration of </w:t>
      </w:r>
      <w:r>
        <w:rPr>
          <w:lang w:eastAsia="en-GB"/>
        </w:rPr>
        <w:t>CCS</w:t>
      </w:r>
      <w:r w:rsidRPr="00875516">
        <w:rPr>
          <w:lang w:eastAsia="en-GB"/>
        </w:rPr>
        <w:t xml:space="preserve"> in the decommissioning of </w:t>
      </w:r>
      <w:r w:rsidR="00874C58">
        <w:rPr>
          <w:lang w:eastAsia="en-GB"/>
        </w:rPr>
        <w:t>OO&amp;G</w:t>
      </w:r>
      <w:r w:rsidRPr="00875516">
        <w:rPr>
          <w:lang w:eastAsia="en-GB"/>
        </w:rPr>
        <w:t xml:space="preserve"> infrastructure, including pipelines</w:t>
      </w:r>
      <w:r>
        <w:rPr>
          <w:lang w:eastAsia="en-GB"/>
        </w:rPr>
        <w:t xml:space="preserve"> </w:t>
      </w:r>
      <w:sdt>
        <w:sdtPr>
          <w:rPr>
            <w:color w:val="000000"/>
            <w:lang w:eastAsia="en-GB"/>
          </w:rPr>
          <w:tag w:val="MENDELEY_CITATION_v3_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"/>
          <w:id w:val="154647203"/>
          <w:placeholder>
            <w:docPart w:val="7C9C1694344E4709A27DD9A679394337"/>
          </w:placeholder>
        </w:sdtPr>
        <w:sdtEndPr/>
        <w:sdtContent>
          <w:r w:rsidR="003D12BC" w:rsidRPr="003D12BC">
            <w:rPr>
              <w:color w:val="000000"/>
              <w:lang w:eastAsia="en-GB"/>
            </w:rPr>
            <w:t>(BEIS, 2021)</w:t>
          </w:r>
        </w:sdtContent>
      </w:sdt>
      <w:r w:rsidRPr="608BC37E">
        <w:rPr>
          <w:lang w:eastAsia="en-GB"/>
        </w:rPr>
        <w:t>.</w:t>
      </w:r>
      <w:r w:rsidRPr="00875516">
        <w:rPr>
          <w:lang w:eastAsia="en-GB"/>
        </w:rPr>
        <w:t xml:space="preserve"> </w:t>
      </w:r>
      <w:r>
        <w:rPr>
          <w:lang w:eastAsia="en-GB"/>
        </w:rPr>
        <w:t>CC</w:t>
      </w:r>
      <w:r w:rsidRPr="00875516">
        <w:rPr>
          <w:lang w:eastAsia="en-GB"/>
        </w:rPr>
        <w:t xml:space="preserve">S </w:t>
      </w:r>
      <w:r>
        <w:rPr>
          <w:lang w:eastAsia="en-GB"/>
        </w:rPr>
        <w:t>is anticipated</w:t>
      </w:r>
      <w:r w:rsidRPr="00875516">
        <w:rPr>
          <w:lang w:eastAsia="en-GB"/>
        </w:rPr>
        <w:t xml:space="preserve"> to play </w:t>
      </w:r>
      <w:r>
        <w:rPr>
          <w:lang w:eastAsia="en-GB"/>
        </w:rPr>
        <w:t>an important</w:t>
      </w:r>
      <w:r w:rsidRPr="00875516">
        <w:rPr>
          <w:lang w:eastAsia="en-GB"/>
        </w:rPr>
        <w:t xml:space="preserve"> role in achieving </w:t>
      </w:r>
      <w:r>
        <w:rPr>
          <w:lang w:eastAsia="en-GB"/>
        </w:rPr>
        <w:t>the government’s</w:t>
      </w:r>
      <w:r w:rsidRPr="00875516">
        <w:rPr>
          <w:lang w:eastAsia="en-GB"/>
        </w:rPr>
        <w:t xml:space="preserve"> </w:t>
      </w:r>
      <w:r w:rsidR="009812FC">
        <w:rPr>
          <w:lang w:eastAsia="en-GB"/>
        </w:rPr>
        <w:t>N</w:t>
      </w:r>
      <w:r w:rsidRPr="00875516">
        <w:rPr>
          <w:lang w:eastAsia="en-GB"/>
        </w:rPr>
        <w:t>et</w:t>
      </w:r>
      <w:r w:rsidR="009812FC">
        <w:rPr>
          <w:lang w:eastAsia="en-GB"/>
        </w:rPr>
        <w:t xml:space="preserve"> Z</w:t>
      </w:r>
      <w:r w:rsidRPr="00875516">
        <w:rPr>
          <w:lang w:eastAsia="en-GB"/>
        </w:rPr>
        <w:t>ero target</w:t>
      </w:r>
      <w:r w:rsidR="009812FC">
        <w:rPr>
          <w:lang w:eastAsia="en-GB"/>
        </w:rPr>
        <w:t>s</w:t>
      </w:r>
      <w:r w:rsidRPr="00875516">
        <w:rPr>
          <w:lang w:eastAsia="en-GB"/>
        </w:rPr>
        <w:t xml:space="preserve"> and </w:t>
      </w:r>
      <w:r>
        <w:rPr>
          <w:lang w:eastAsia="en-GB"/>
        </w:rPr>
        <w:t>facilitating</w:t>
      </w:r>
      <w:r w:rsidRPr="00875516">
        <w:rPr>
          <w:lang w:eastAsia="en-GB"/>
        </w:rPr>
        <w:t xml:space="preserve"> the low</w:t>
      </w:r>
      <w:r>
        <w:rPr>
          <w:lang w:eastAsia="en-GB"/>
        </w:rPr>
        <w:t>-</w:t>
      </w:r>
      <w:r w:rsidRPr="00875516">
        <w:rPr>
          <w:lang w:eastAsia="en-GB"/>
        </w:rPr>
        <w:t xml:space="preserve">carbon </w:t>
      </w:r>
      <w:r>
        <w:rPr>
          <w:lang w:eastAsia="en-GB"/>
        </w:rPr>
        <w:t>transition</w:t>
      </w:r>
      <w:r w:rsidRPr="00875516">
        <w:rPr>
          <w:lang w:eastAsia="en-GB"/>
        </w:rPr>
        <w:t xml:space="preserve"> of the </w:t>
      </w:r>
      <w:r>
        <w:rPr>
          <w:lang w:eastAsia="en-GB"/>
        </w:rPr>
        <w:t>UK</w:t>
      </w:r>
      <w:r w:rsidR="00D479F8">
        <w:rPr>
          <w:lang w:eastAsia="en-GB"/>
        </w:rPr>
        <w:t>’s</w:t>
      </w:r>
      <w:r w:rsidRPr="00875516">
        <w:rPr>
          <w:lang w:eastAsia="en-GB"/>
        </w:rPr>
        <w:t xml:space="preserve"> industrial </w:t>
      </w:r>
      <w:r>
        <w:rPr>
          <w:lang w:eastAsia="en-GB"/>
        </w:rPr>
        <w:t>sector.</w:t>
      </w:r>
    </w:p>
    <w:p w14:paraId="0243A7A2" w14:textId="77777777" w:rsidR="00286C4E" w:rsidRPr="00622807" w:rsidRDefault="00286C4E" w:rsidP="00286C4E">
      <w:pPr>
        <w:pStyle w:val="Heading3"/>
      </w:pPr>
      <w:bookmarkStart w:id="401" w:name="_Toc159254679"/>
      <w:bookmarkStart w:id="402" w:name="_Toc160432233"/>
      <w:bookmarkStart w:id="403" w:name="_Toc160458947"/>
      <w:bookmarkStart w:id="404" w:name="_Toc161152253"/>
      <w:r w:rsidRPr="00622807">
        <w:t>Wind power</w:t>
      </w:r>
      <w:bookmarkEnd w:id="401"/>
      <w:bookmarkEnd w:id="402"/>
      <w:bookmarkEnd w:id="403"/>
      <w:bookmarkEnd w:id="404"/>
    </w:p>
    <w:p w14:paraId="7882AF4A" w14:textId="345EF4E6" w:rsidR="00286C4E" w:rsidRPr="00622807" w:rsidRDefault="00286C4E" w:rsidP="00286C4E">
      <w:pPr>
        <w:rPr>
          <w:lang w:eastAsia="en-GB"/>
        </w:rPr>
      </w:pPr>
      <w:r w:rsidRPr="00622807">
        <w:rPr>
          <w:noProof/>
        </w:rPr>
        <mc:AlternateContent>
          <mc:Choice Requires="wps">
            <w:drawing>
              <wp:anchor distT="0" distB="0" distL="114300" distR="114300" simplePos="0" relativeHeight="251658245" behindDoc="0" locked="0" layoutInCell="1" allowOverlap="1" wp14:anchorId="63DD7DAD" wp14:editId="1C28B375">
                <wp:simplePos x="0" y="0"/>
                <wp:positionH relativeFrom="margin">
                  <wp:align>right</wp:align>
                </wp:positionH>
                <wp:positionV relativeFrom="paragraph">
                  <wp:posOffset>11430</wp:posOffset>
                </wp:positionV>
                <wp:extent cx="2381250" cy="796925"/>
                <wp:effectExtent l="0" t="0" r="19050" b="22225"/>
                <wp:wrapSquare wrapText="bothSides"/>
                <wp:docPr id="743511772" name="Rectangle 743511772"/>
                <wp:cNvGraphicFramePr/>
                <a:graphic xmlns:a="http://schemas.openxmlformats.org/drawingml/2006/main">
                  <a:graphicData uri="http://schemas.microsoft.com/office/word/2010/wordprocessingShape">
                    <wps:wsp>
                      <wps:cNvSpPr/>
                      <wps:spPr>
                        <a:xfrm>
                          <a:off x="0" y="0"/>
                          <a:ext cx="2381250" cy="797442"/>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F08073" w14:textId="77777777" w:rsidR="00286C4E" w:rsidRPr="009A6BC6" w:rsidRDefault="00286C4E" w:rsidP="00286C4E">
                            <w:pPr>
                              <w:rPr>
                                <w:i/>
                                <w:iCs/>
                                <w:color w:val="000000" w:themeColor="text1"/>
                                <w:sz w:val="16"/>
                                <w:szCs w:val="16"/>
                                <w:lang w:val="en-US"/>
                              </w:rPr>
                            </w:pPr>
                            <w:r w:rsidRPr="009A6BC6">
                              <w:rPr>
                                <w:i/>
                                <w:iCs/>
                                <w:color w:val="000000" w:themeColor="text1"/>
                                <w:sz w:val="16"/>
                                <w:szCs w:val="16"/>
                                <w:lang w:val="en-US"/>
                              </w:rPr>
                              <w:t>“Tubular sections from existing platforms could be repurposed for towers of offshore wind turbines in Bass Strait and the North West Shelf.”</w:t>
                            </w:r>
                          </w:p>
                          <w:p w14:paraId="437C8535" w14:textId="77777777" w:rsidR="00286C4E" w:rsidRPr="009A6BC6" w:rsidRDefault="00286C4E" w:rsidP="00BA1BD0">
                            <w:pPr>
                              <w:pStyle w:val="ListParagraph"/>
                              <w:numPr>
                                <w:ilvl w:val="0"/>
                                <w:numId w:val="9"/>
                              </w:numPr>
                              <w:spacing w:after="120" w:line="276" w:lineRule="auto"/>
                              <w:rPr>
                                <w:sz w:val="15"/>
                                <w:szCs w:val="15"/>
                                <w:lang w:val="en-US"/>
                              </w:rPr>
                            </w:pPr>
                            <w:r w:rsidRPr="009A6BC6">
                              <w:rPr>
                                <w:sz w:val="15"/>
                                <w:szCs w:val="15"/>
                                <w:lang w:val="en-US"/>
                              </w:rPr>
                              <w:t>Survey respondent.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D7DAD" id="Rectangle 743511772" o:spid="_x0000_s1040" style="position:absolute;margin-left:136.3pt;margin-top:.9pt;width:187.5pt;height:62.7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" fillcolor="#ededed [662]" strokecolor="black [3213]" strokeweight="1pt">
                <v:textbox>
                  <w:txbxContent>
                    <w:p w14:paraId="36F08073" w14:textId="77777777" w:rsidR="00286C4E" w:rsidRPr="009A6BC6" w:rsidRDefault="00286C4E" w:rsidP="00286C4E">
                      <w:pPr>
                        <w:rPr>
                          <w:i/>
                          <w:iCs/>
                          <w:color w:val="000000" w:themeColor="text1"/>
                          <w:sz w:val="16"/>
                          <w:szCs w:val="16"/>
                          <w:lang w:val="en-US"/>
                        </w:rPr>
                      </w:pPr>
                      <w:r w:rsidRPr="009A6BC6">
                        <w:rPr>
                          <w:i/>
                          <w:iCs/>
                          <w:color w:val="000000" w:themeColor="text1"/>
                          <w:sz w:val="16"/>
                          <w:szCs w:val="16"/>
                          <w:lang w:val="en-US"/>
                        </w:rPr>
                        <w:t>“Tubular sections from existing platforms could be repurposed for towers of offshore wind turbines in Bass Strait and the North West Shelf.”</w:t>
                      </w:r>
                    </w:p>
                    <w:p w14:paraId="437C8535" w14:textId="77777777" w:rsidR="00286C4E" w:rsidRPr="009A6BC6" w:rsidRDefault="00286C4E" w:rsidP="00BA1BD0">
                      <w:pPr>
                        <w:pStyle w:val="ListParagraph"/>
                        <w:numPr>
                          <w:ilvl w:val="0"/>
                          <w:numId w:val="9"/>
                        </w:numPr>
                        <w:spacing w:after="120" w:line="276" w:lineRule="auto"/>
                        <w:rPr>
                          <w:sz w:val="15"/>
                          <w:szCs w:val="15"/>
                          <w:lang w:val="en-US"/>
                        </w:rPr>
                      </w:pPr>
                      <w:r w:rsidRPr="009A6BC6">
                        <w:rPr>
                          <w:sz w:val="15"/>
                          <w:szCs w:val="15"/>
                          <w:lang w:val="en-US"/>
                        </w:rPr>
                        <w:t>Survey respondent.</w:t>
                      </w:r>
                    </w:p>
                  </w:txbxContent>
                </v:textbox>
                <w10:wrap type="square" anchorx="margin"/>
              </v:rect>
            </w:pict>
          </mc:Fallback>
        </mc:AlternateContent>
      </w:r>
      <w:r w:rsidRPr="00622807">
        <w:rPr>
          <w:lang w:eastAsia="en-GB"/>
        </w:rPr>
        <w:t xml:space="preserve">Transforming Australia's OO&amp;G facilities into wind farms has the potential to significantly cut down on capital expenditure for renewable projects, while simultaneously having a positive impact on decommissioning costs and the environment. By repurposing these existing structures, wind projects can circumvent the need to start entirely anew, presenting an appealing opportunity for investors. The interactions between the required infrastructure for both types of projects underscore the viability of repurposing to reduce the overall costs associated with the adoption of wind farms </w:t>
      </w:r>
      <w:sdt>
        <w:sdtPr>
          <w:rPr>
            <w:color w:val="000000"/>
            <w:lang w:eastAsia="en-GB"/>
          </w:rPr>
          <w:tag w:val="MENDELEY_CITATION_v3_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"/>
          <w:id w:val="-1732294062"/>
          <w:placeholder>
            <w:docPart w:val="4DFDB14E37734A35A956FFC52E52EF02"/>
          </w:placeholder>
        </w:sdtPr>
        <w:sdtEndPr/>
        <w:sdtContent>
          <w:r w:rsidR="003D12BC" w:rsidRPr="003D12BC">
            <w:rPr>
              <w:color w:val="000000"/>
              <w:lang w:eastAsia="en-GB"/>
            </w:rPr>
            <w:t>(Braga et al., 2022; Collier, 2021)</w:t>
          </w:r>
        </w:sdtContent>
      </w:sdt>
      <w:r w:rsidRPr="00622807">
        <w:rPr>
          <w:lang w:eastAsia="en-GB"/>
        </w:rPr>
        <w:t>.</w:t>
      </w:r>
    </w:p>
    <w:p w14:paraId="488BA7FD" w14:textId="77777777" w:rsidR="00286C4E" w:rsidRPr="00622807" w:rsidRDefault="00286C4E" w:rsidP="00286C4E">
      <w:pPr>
        <w:pStyle w:val="Heading3"/>
      </w:pPr>
      <w:bookmarkStart w:id="405" w:name="_Toc159254681"/>
      <w:bookmarkStart w:id="406" w:name="_Toc160432234"/>
      <w:bookmarkStart w:id="407" w:name="_Toc160458948"/>
      <w:bookmarkStart w:id="408" w:name="_Toc161152254"/>
      <w:r w:rsidRPr="00622807">
        <w:t>Ocean thermal energy conversion</w:t>
      </w:r>
      <w:bookmarkEnd w:id="405"/>
      <w:bookmarkEnd w:id="406"/>
      <w:bookmarkEnd w:id="407"/>
      <w:bookmarkEnd w:id="408"/>
    </w:p>
    <w:p w14:paraId="30B87A4A" w14:textId="4F16E605" w:rsidR="00286C4E" w:rsidRPr="00622807" w:rsidRDefault="00286C4E" w:rsidP="00286C4E">
      <w:pPr>
        <w:rPr>
          <w:lang w:eastAsia="en-GB"/>
        </w:rPr>
      </w:pPr>
      <w:r w:rsidRPr="00622807">
        <w:rPr>
          <w:lang w:eastAsia="en-GB"/>
        </w:rPr>
        <w:t xml:space="preserve">Ocean thermal energy conversion (OTEC) produces energy by harnessing the temperature difference between warm and cold layers of the ocean. Repurposing decommissioned OO&amp;G platforms into OTEC facilities has the potential to reduce initial project capital expenditure, while also having significant environmental benefits, such as preserving marine life </w:t>
      </w:r>
      <w:sdt>
        <w:sdtPr>
          <w:rPr>
            <w:color w:val="000000"/>
            <w:lang w:eastAsia="en-GB"/>
          </w:rPr>
          <w:tag w:val="MENDELEY_CITATION_v3_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"/>
          <w:id w:val="84279808"/>
          <w:placeholder>
            <w:docPart w:val="9078C4F88AF24DCD9566B7E34C1F8ED5"/>
          </w:placeholder>
        </w:sdtPr>
        <w:sdtEndPr/>
        <w:sdtContent>
          <w:r w:rsidR="003D12BC" w:rsidRPr="003D12BC">
            <w:rPr>
              <w:color w:val="000000"/>
              <w:lang w:eastAsia="en-GB"/>
            </w:rPr>
            <w:t>(Zulkifli et al., 2022)</w:t>
          </w:r>
        </w:sdtContent>
      </w:sdt>
      <w:r w:rsidRPr="00622807">
        <w:rPr>
          <w:lang w:eastAsia="en-GB"/>
        </w:rPr>
        <w:t>.</w:t>
      </w:r>
    </w:p>
    <w:p w14:paraId="30383982" w14:textId="77777777" w:rsidR="00286C4E" w:rsidRPr="00622807" w:rsidRDefault="00286C4E" w:rsidP="00286C4E">
      <w:pPr>
        <w:pStyle w:val="Heading3"/>
      </w:pPr>
      <w:bookmarkStart w:id="409" w:name="_Toc159254682"/>
      <w:bookmarkStart w:id="410" w:name="_Toc160432235"/>
      <w:bookmarkStart w:id="411" w:name="_Toc160458949"/>
      <w:bookmarkStart w:id="412" w:name="_Toc161152255"/>
      <w:r w:rsidRPr="00622807">
        <w:t>Offshore substations</w:t>
      </w:r>
      <w:bookmarkEnd w:id="409"/>
      <w:bookmarkEnd w:id="410"/>
      <w:bookmarkEnd w:id="411"/>
      <w:bookmarkEnd w:id="412"/>
    </w:p>
    <w:p w14:paraId="7802F4C8" w14:textId="1281FF2F" w:rsidR="00286C4E" w:rsidRPr="00622807" w:rsidRDefault="00286C4E" w:rsidP="00286C4E">
      <w:pPr>
        <w:rPr>
          <w:lang w:eastAsia="en-GB"/>
        </w:rPr>
      </w:pPr>
      <w:r w:rsidRPr="00622807">
        <w:rPr>
          <w:lang w:eastAsia="en-GB"/>
        </w:rPr>
        <w:t xml:space="preserve">Offshore substations are an important component in offshore energy infrastructure which are used to connect offshore power generation sites to onshore power sources </w:t>
      </w:r>
      <w:sdt>
        <w:sdtPr>
          <w:rPr>
            <w:color w:val="000000"/>
            <w:lang w:eastAsia="en-GB"/>
          </w:rPr>
          <w:tag w:val="MENDELEY_CITATION_v3_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"/>
          <w:id w:val="249706626"/>
          <w:placeholder>
            <w:docPart w:val="9078C4F88AF24DCD9566B7E34C1F8ED5"/>
          </w:placeholder>
        </w:sdtPr>
        <w:sdtEndPr/>
        <w:sdtContent>
          <w:r w:rsidR="003D12BC" w:rsidRPr="003D12BC">
            <w:rPr>
              <w:color w:val="000000"/>
              <w:lang w:eastAsia="en-GB"/>
            </w:rPr>
            <w:t>(Bouwer, 2023)</w:t>
          </w:r>
        </w:sdtContent>
      </w:sdt>
      <w:r w:rsidRPr="00622807">
        <w:rPr>
          <w:lang w:eastAsia="en-GB"/>
        </w:rPr>
        <w:t xml:space="preserve">. Repurposing decommissioned facilities as a key element in offshore wind facilities will provide necessary infrastructure to the burgeoning industry, while providing alternatives to nascent technologies such as floating offshore sub stations which still have significant hurdles to overcome to reach commercial viability </w:t>
      </w:r>
      <w:sdt>
        <w:sdtPr>
          <w:rPr>
            <w:color w:val="000000"/>
            <w:lang w:eastAsia="en-GB"/>
          </w:rPr>
          <w:tag w:val="MENDELEY_CITATION_v3_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"/>
          <w:id w:val="-2036030777"/>
          <w:placeholder>
            <w:docPart w:val="5B2015C5B6DA45759F8DFF2D94DF1451"/>
          </w:placeholder>
        </w:sdtPr>
        <w:sdtEndPr/>
        <w:sdtContent>
          <w:r w:rsidR="003D12BC" w:rsidRPr="003D12BC">
            <w:rPr>
              <w:color w:val="000000"/>
              <w:lang w:eastAsia="en-GB"/>
            </w:rPr>
            <w:t xml:space="preserve">(DCCEEW, 2023b; </w:t>
          </w:r>
          <w:proofErr w:type="spellStart"/>
          <w:r w:rsidR="003D12BC" w:rsidRPr="003D12BC">
            <w:rPr>
              <w:color w:val="000000"/>
              <w:lang w:eastAsia="en-GB"/>
            </w:rPr>
            <w:t>Skopljak</w:t>
          </w:r>
          <w:proofErr w:type="spellEnd"/>
          <w:r w:rsidR="003D12BC" w:rsidRPr="003D12BC">
            <w:rPr>
              <w:color w:val="000000"/>
              <w:lang w:eastAsia="en-GB"/>
            </w:rPr>
            <w:t>, 2023)</w:t>
          </w:r>
        </w:sdtContent>
      </w:sdt>
      <w:r w:rsidRPr="00622807">
        <w:rPr>
          <w:lang w:eastAsia="en-GB"/>
        </w:rPr>
        <w:t>.</w:t>
      </w:r>
    </w:p>
    <w:p w14:paraId="2475A494" w14:textId="77777777" w:rsidR="00286C4E" w:rsidRPr="00622807" w:rsidRDefault="00286C4E" w:rsidP="00286C4E">
      <w:pPr>
        <w:pStyle w:val="Heading2"/>
      </w:pPr>
      <w:bookmarkStart w:id="413" w:name="_Toc158388201"/>
      <w:bookmarkStart w:id="414" w:name="_Toc159254683"/>
      <w:bookmarkStart w:id="415" w:name="_Toc160432236"/>
      <w:bookmarkStart w:id="416" w:name="_Toc160458950"/>
      <w:bookmarkStart w:id="417" w:name="_Toc161152256"/>
      <w:r w:rsidRPr="00622807">
        <w:t>Other</w:t>
      </w:r>
      <w:bookmarkEnd w:id="413"/>
      <w:bookmarkEnd w:id="414"/>
      <w:bookmarkEnd w:id="415"/>
      <w:bookmarkEnd w:id="416"/>
      <w:bookmarkEnd w:id="417"/>
    </w:p>
    <w:p w14:paraId="5037886C" w14:textId="77777777" w:rsidR="00286C4E" w:rsidRPr="00622807" w:rsidRDefault="00286C4E" w:rsidP="00286C4E">
      <w:pPr>
        <w:pStyle w:val="Heading3"/>
      </w:pPr>
      <w:bookmarkStart w:id="418" w:name="_Toc159254684"/>
      <w:bookmarkStart w:id="419" w:name="_Toc160432237"/>
      <w:bookmarkStart w:id="420" w:name="_Toc160458951"/>
      <w:bookmarkStart w:id="421" w:name="_Toc161152257"/>
      <w:r w:rsidRPr="009A6D45">
        <w:rPr>
          <w:noProof/>
        </w:rPr>
        <mc:AlternateContent>
          <mc:Choice Requires="wps">
            <w:drawing>
              <wp:anchor distT="0" distB="0" distL="114300" distR="114300" simplePos="0" relativeHeight="251658246" behindDoc="0" locked="0" layoutInCell="1" allowOverlap="1" wp14:anchorId="70350688" wp14:editId="3D487995">
                <wp:simplePos x="0" y="0"/>
                <wp:positionH relativeFrom="margin">
                  <wp:align>right</wp:align>
                </wp:positionH>
                <wp:positionV relativeFrom="paragraph">
                  <wp:posOffset>10352</wp:posOffset>
                </wp:positionV>
                <wp:extent cx="2381250" cy="2019300"/>
                <wp:effectExtent l="0" t="0" r="19050" b="19050"/>
                <wp:wrapSquare wrapText="bothSides"/>
                <wp:docPr id="1710834032" name="Rectangle 1710834032"/>
                <wp:cNvGraphicFramePr/>
                <a:graphic xmlns:a="http://schemas.openxmlformats.org/drawingml/2006/main">
                  <a:graphicData uri="http://schemas.microsoft.com/office/word/2010/wordprocessingShape">
                    <wps:wsp>
                      <wps:cNvSpPr/>
                      <wps:spPr>
                        <a:xfrm>
                          <a:off x="0" y="0"/>
                          <a:ext cx="2381250" cy="2019300"/>
                        </a:xfrm>
                        <a:prstGeom prst="rect">
                          <a:avLst/>
                        </a:prstGeom>
                        <a:solidFill>
                          <a:schemeClr val="accent3">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C115E0" w14:textId="77777777" w:rsidR="00286C4E" w:rsidRPr="00F00DBD" w:rsidRDefault="00286C4E" w:rsidP="00286C4E">
                            <w:pPr>
                              <w:rPr>
                                <w:b/>
                                <w:bCs/>
                                <w:color w:val="000000" w:themeColor="text1"/>
                                <w:sz w:val="16"/>
                                <w:szCs w:val="16"/>
                                <w:lang w:val="en-US"/>
                              </w:rPr>
                            </w:pPr>
                            <w:r w:rsidRPr="00F00DBD">
                              <w:rPr>
                                <w:b/>
                                <w:bCs/>
                                <w:color w:val="000000" w:themeColor="text1"/>
                                <w:sz w:val="16"/>
                                <w:szCs w:val="16"/>
                                <w:lang w:val="en-US"/>
                              </w:rPr>
                              <w:t>Case study: INSITE into the impact of infrastructure into the marine environment</w:t>
                            </w:r>
                          </w:p>
                          <w:p w14:paraId="6370FB47" w14:textId="77777777" w:rsidR="00286C4E" w:rsidRPr="00F00DBD" w:rsidRDefault="00286C4E" w:rsidP="00286C4E">
                            <w:pPr>
                              <w:rPr>
                                <w:color w:val="000000" w:themeColor="text1"/>
                                <w:sz w:val="16"/>
                                <w:szCs w:val="16"/>
                                <w:lang w:val="en-US"/>
                              </w:rPr>
                            </w:pPr>
                            <w:r w:rsidRPr="00F00DBD">
                              <w:rPr>
                                <w:color w:val="000000" w:themeColor="text1"/>
                                <w:sz w:val="16"/>
                                <w:szCs w:val="16"/>
                                <w:lang w:val="en-US"/>
                              </w:rPr>
                              <w:t xml:space="preserve">In 2014, the INSITE research program was established in the North Sea to provide an independent scientific evidence base on the influence of offshore man-made structures on ecosystems.  </w:t>
                            </w:r>
                          </w:p>
                          <w:p w14:paraId="0064C8E2" w14:textId="0F3F8A1C" w:rsidR="00286C4E" w:rsidRPr="00F00DBD" w:rsidRDefault="00286C4E" w:rsidP="00286C4E">
                            <w:pPr>
                              <w:rPr>
                                <w:color w:val="000000" w:themeColor="text1"/>
                                <w:sz w:val="16"/>
                                <w:szCs w:val="16"/>
                                <w:lang w:val="en-US"/>
                              </w:rPr>
                            </w:pPr>
                            <w:r w:rsidRPr="00F00DBD">
                              <w:rPr>
                                <w:color w:val="000000" w:themeColor="text1"/>
                                <w:sz w:val="16"/>
                                <w:szCs w:val="16"/>
                                <w:lang w:val="en-US"/>
                              </w:rPr>
                              <w:t xml:space="preserve">With 16 projects funded since its establishment, the program is a partnership between industry and academia and provides applied research opportunities for PhD candidates in priority areas such as plastics and ecological connectivity </w:t>
                            </w:r>
                            <w:sdt>
                              <w:sdtPr>
                                <w:rPr>
                                  <w:color w:val="000000"/>
                                  <w:sz w:val="16"/>
                                  <w:szCs w:val="16"/>
                                  <w:lang w:val="en-US"/>
                                </w:rPr>
                                <w:tag w:val="MENDELEY_CITATION_v3_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"/>
                                <w:id w:val="1738821714"/>
                              </w:sdtPr>
                              <w:sdtEndPr/>
                              <w:sdtContent>
                                <w:r w:rsidR="003D12BC" w:rsidRPr="003D12BC">
                                  <w:rPr>
                                    <w:color w:val="000000"/>
                                    <w:sz w:val="16"/>
                                    <w:szCs w:val="16"/>
                                    <w:lang w:val="en-US"/>
                                  </w:rPr>
                                  <w:t>(INSITE, 2024)</w:t>
                                </w:r>
                              </w:sdtContent>
                            </w:sdt>
                            <w:r w:rsidRPr="00F00DBD">
                              <w:rPr>
                                <w:color w:val="000000" w:themeColor="text1"/>
                                <w:sz w:val="16"/>
                                <w:szCs w:val="16"/>
                                <w:lang w:val="en-US"/>
                              </w:rPr>
                              <w:t xml:space="preserve">. </w:t>
                            </w:r>
                          </w:p>
                          <w:p w14:paraId="357B43C5" w14:textId="77777777" w:rsidR="00286C4E" w:rsidRPr="00F00DBD" w:rsidRDefault="00286C4E" w:rsidP="00286C4E">
                            <w:pPr>
                              <w:rPr>
                                <w:color w:val="000000" w:themeColor="text1"/>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50688" id="Rectangle 1710834032" o:spid="_x0000_s1041" style="position:absolute;margin-left:136.3pt;margin-top:.8pt;width:187.5pt;height:159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" fillcolor="#ededed [662]" strokecolor="black [3213]" strokeweight="1pt">
                <v:textbox>
                  <w:txbxContent>
                    <w:p w14:paraId="2DC115E0" w14:textId="77777777" w:rsidR="00286C4E" w:rsidRPr="00F00DBD" w:rsidRDefault="00286C4E" w:rsidP="00286C4E">
                      <w:pPr>
                        <w:rPr>
                          <w:b/>
                          <w:bCs/>
                          <w:color w:val="000000" w:themeColor="text1"/>
                          <w:sz w:val="16"/>
                          <w:szCs w:val="16"/>
                          <w:lang w:val="en-US"/>
                        </w:rPr>
                      </w:pPr>
                      <w:r w:rsidRPr="00F00DBD">
                        <w:rPr>
                          <w:b/>
                          <w:bCs/>
                          <w:color w:val="000000" w:themeColor="text1"/>
                          <w:sz w:val="16"/>
                          <w:szCs w:val="16"/>
                          <w:lang w:val="en-US"/>
                        </w:rPr>
                        <w:t>Case study: INSITE into the impact of infrastructure into the marine environment</w:t>
                      </w:r>
                    </w:p>
                    <w:p w14:paraId="6370FB47" w14:textId="77777777" w:rsidR="00286C4E" w:rsidRPr="00F00DBD" w:rsidRDefault="00286C4E" w:rsidP="00286C4E">
                      <w:pPr>
                        <w:rPr>
                          <w:color w:val="000000" w:themeColor="text1"/>
                          <w:sz w:val="16"/>
                          <w:szCs w:val="16"/>
                          <w:lang w:val="en-US"/>
                        </w:rPr>
                      </w:pPr>
                      <w:r w:rsidRPr="00F00DBD">
                        <w:rPr>
                          <w:color w:val="000000" w:themeColor="text1"/>
                          <w:sz w:val="16"/>
                          <w:szCs w:val="16"/>
                          <w:lang w:val="en-US"/>
                        </w:rPr>
                        <w:t xml:space="preserve">In 2014, the INSITE research program was established in the North Sea to provide an independent scientific evidence base on the influence of offshore man-made structures on ecosystems.  </w:t>
                      </w:r>
                    </w:p>
                    <w:p w14:paraId="0064C8E2" w14:textId="0F3F8A1C" w:rsidR="00286C4E" w:rsidRPr="00F00DBD" w:rsidRDefault="00286C4E" w:rsidP="00286C4E">
                      <w:pPr>
                        <w:rPr>
                          <w:color w:val="000000" w:themeColor="text1"/>
                          <w:sz w:val="16"/>
                          <w:szCs w:val="16"/>
                          <w:lang w:val="en-US"/>
                        </w:rPr>
                      </w:pPr>
                      <w:r w:rsidRPr="00F00DBD">
                        <w:rPr>
                          <w:color w:val="000000" w:themeColor="text1"/>
                          <w:sz w:val="16"/>
                          <w:szCs w:val="16"/>
                          <w:lang w:val="en-US"/>
                        </w:rPr>
                        <w:t xml:space="preserve">With 16 projects funded since its establishment, the program is a partnership between industry and academia and provides applied research opportunities for PhD candidates in priority areas such as plastics and ecological connectivity </w:t>
                      </w:r>
                      <w:sdt>
                        <w:sdtPr>
                          <w:rPr>
                            <w:color w:val="000000"/>
                            <w:sz w:val="16"/>
                            <w:szCs w:val="16"/>
                            <w:lang w:val="en-US"/>
                          </w:rPr>
                          <w:tag w:val="MENDELEY_CITATION_v3_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"/>
                          <w:id w:val="1738821714"/>
                        </w:sdtPr>
                        <w:sdtEndPr/>
                        <w:sdtContent>
                          <w:r w:rsidR="003D12BC" w:rsidRPr="003D12BC">
                            <w:rPr>
                              <w:color w:val="000000"/>
                              <w:sz w:val="16"/>
                              <w:szCs w:val="16"/>
                              <w:lang w:val="en-US"/>
                            </w:rPr>
                            <w:t>(INSITE, 2024)</w:t>
                          </w:r>
                        </w:sdtContent>
                      </w:sdt>
                      <w:r w:rsidRPr="00F00DBD">
                        <w:rPr>
                          <w:color w:val="000000" w:themeColor="text1"/>
                          <w:sz w:val="16"/>
                          <w:szCs w:val="16"/>
                          <w:lang w:val="en-US"/>
                        </w:rPr>
                        <w:t xml:space="preserve">. </w:t>
                      </w:r>
                    </w:p>
                    <w:p w14:paraId="357B43C5" w14:textId="77777777" w:rsidR="00286C4E" w:rsidRPr="00F00DBD" w:rsidRDefault="00286C4E" w:rsidP="00286C4E">
                      <w:pPr>
                        <w:rPr>
                          <w:color w:val="000000" w:themeColor="text1"/>
                          <w:sz w:val="16"/>
                          <w:szCs w:val="16"/>
                          <w:lang w:val="en-US"/>
                        </w:rPr>
                      </w:pPr>
                    </w:p>
                  </w:txbxContent>
                </v:textbox>
                <w10:wrap type="square" anchorx="margin"/>
              </v:rect>
            </w:pict>
          </mc:Fallback>
        </mc:AlternateContent>
      </w:r>
      <w:r w:rsidRPr="00622807">
        <w:t>Research stations</w:t>
      </w:r>
      <w:bookmarkEnd w:id="418"/>
      <w:bookmarkEnd w:id="419"/>
      <w:bookmarkEnd w:id="420"/>
      <w:bookmarkEnd w:id="421"/>
    </w:p>
    <w:p w14:paraId="7D797C16" w14:textId="6CADA089" w:rsidR="00286C4E" w:rsidRPr="00622807" w:rsidRDefault="00286C4E" w:rsidP="00286C4E">
      <w:pPr>
        <w:rPr>
          <w:strike/>
          <w:lang w:eastAsia="en-GB"/>
        </w:rPr>
      </w:pPr>
      <w:r w:rsidRPr="00622807">
        <w:rPr>
          <w:lang w:eastAsia="en-GB"/>
        </w:rPr>
        <w:t>Decommissioned OO&amp;G facilities also have the potential to serve as oceanic research stations. Over the past two decades numerous resources companies have facilitated scientific research on their platforms, which has led to the discovery of valuable data on weather patterns, water currents, bird migration, and aquatic ecosystems. Research conducted on decommissioned platforms also offers cost-effective data collection compared to traditional vessels, especially under adverse weather condition</w:t>
      </w:r>
      <w:r w:rsidRPr="00622807">
        <w:t xml:space="preserve"> </w:t>
      </w:r>
      <w:sdt>
        <w:sdtPr>
          <w:rPr>
            <w:color w:val="000000"/>
          </w:rPr>
          <w:tag w:val="MENDELEY_CITATION_v3_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"/>
          <w:id w:val="211319184"/>
          <w:placeholder>
            <w:docPart w:val="9078C4F88AF24DCD9566B7E34C1F8ED5"/>
          </w:placeholder>
        </w:sdtPr>
        <w:sdtEndPr/>
        <w:sdtContent>
          <w:r w:rsidR="003D12BC">
            <w:rPr>
              <w:rFonts w:eastAsia="Times New Roman"/>
            </w:rPr>
            <w:t>(Wilson &amp; Heath, 2001)</w:t>
          </w:r>
        </w:sdtContent>
      </w:sdt>
      <w:r w:rsidRPr="00622807">
        <w:t>.</w:t>
      </w:r>
    </w:p>
    <w:p w14:paraId="389A4490" w14:textId="77777777" w:rsidR="00286C4E" w:rsidRPr="00622807" w:rsidRDefault="00286C4E" w:rsidP="00286C4E">
      <w:pPr>
        <w:pStyle w:val="Heading3"/>
      </w:pPr>
      <w:bookmarkStart w:id="422" w:name="_Toc159254685"/>
      <w:bookmarkStart w:id="423" w:name="_Toc160432238"/>
      <w:bookmarkStart w:id="424" w:name="_Toc160458952"/>
      <w:bookmarkStart w:id="425" w:name="_Toc161152258"/>
      <w:r w:rsidRPr="00622807">
        <w:t>Costal surveillance</w:t>
      </w:r>
      <w:bookmarkEnd w:id="422"/>
      <w:bookmarkEnd w:id="423"/>
      <w:bookmarkEnd w:id="424"/>
      <w:bookmarkEnd w:id="425"/>
    </w:p>
    <w:p w14:paraId="114529CC" w14:textId="02A93737" w:rsidR="00286C4E" w:rsidRDefault="00286C4E" w:rsidP="00286C4E">
      <w:pPr>
        <w:rPr>
          <w:lang w:eastAsia="en-GB"/>
        </w:rPr>
      </w:pPr>
      <w:r w:rsidRPr="00622807">
        <w:rPr>
          <w:lang w:eastAsia="en-GB"/>
        </w:rPr>
        <w:t xml:space="preserve">Repurposing decommissioned OO&amp;G platforms can enhance coastal surveillance along the Australian coastline. These structures can be transformed into advanced surveillance platforms, providing comprehensive monitoring of maritime activities. Additionally, these platforms can gather meteorological data, contributing to weather forecasting and environmental research. Repurposing decommissioned platforms offers a cost-effective solution to bolster coastal surveillance and support various scientific surveillance initiatives </w:t>
      </w:r>
      <w:sdt>
        <w:sdtPr>
          <w:rPr>
            <w:color w:val="000000"/>
            <w:lang w:eastAsia="en-GB"/>
          </w:rPr>
          <w:tag w:val="MENDELEY_CITATION_v3_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"/>
          <w:id w:val="-1758594386"/>
          <w:placeholder>
            <w:docPart w:val="9078C4F88AF24DCD9566B7E34C1F8ED5"/>
          </w:placeholder>
        </w:sdtPr>
        <w:sdtEndPr/>
        <w:sdtContent>
          <w:r w:rsidR="003D12BC" w:rsidRPr="003D12BC">
            <w:rPr>
              <w:color w:val="000000"/>
              <w:lang w:eastAsia="en-GB"/>
            </w:rPr>
            <w:t>(BoM, 2024)</w:t>
          </w:r>
        </w:sdtContent>
      </w:sdt>
      <w:r w:rsidRPr="00622807">
        <w:rPr>
          <w:lang w:eastAsia="en-GB"/>
        </w:rPr>
        <w:t>.</w:t>
      </w:r>
    </w:p>
    <w:p w14:paraId="16AE0B00" w14:textId="50A6B12E" w:rsidR="005371FA" w:rsidRDefault="00286C4E">
      <w:r w:rsidRPr="00B11227">
        <w:br w:type="page"/>
      </w:r>
    </w:p>
    <w:p w14:paraId="6F6B04A5" w14:textId="3D0C39F8" w:rsidR="00795292" w:rsidRDefault="00795292" w:rsidP="00795292">
      <w:pPr>
        <w:pStyle w:val="Heading1"/>
      </w:pPr>
      <w:bookmarkStart w:id="426" w:name="_Toc161152259"/>
      <w:r w:rsidRPr="00B11227">
        <w:t>References</w:t>
      </w:r>
      <w:bookmarkEnd w:id="426"/>
    </w:p>
    <w:sdt>
      <w:sdtPr>
        <w:rPr>
          <w:lang w:eastAsia="en-GB"/>
        </w:rPr>
        <w:tag w:val="MENDELEY_BIBLIOGRAPHY"/>
        <w:id w:val="408273610"/>
        <w:placeholder>
          <w:docPart w:val="DefaultPlaceholder_-1854013440"/>
        </w:placeholder>
      </w:sdtPr>
      <w:sdtEndPr/>
      <w:sdtContent>
        <w:p w14:paraId="437EF022" w14:textId="77777777" w:rsidR="00631FD6" w:rsidRDefault="00631FD6">
          <w:pPr>
            <w:autoSpaceDE w:val="0"/>
            <w:autoSpaceDN w:val="0"/>
            <w:ind w:hanging="480"/>
            <w:divId w:val="301929609"/>
            <w:rPr>
              <w:rFonts w:eastAsia="Times New Roman"/>
              <w:sz w:val="24"/>
              <w:szCs w:val="24"/>
            </w:rPr>
          </w:pPr>
          <w:r>
            <w:rPr>
              <w:rFonts w:eastAsia="Times New Roman"/>
            </w:rPr>
            <w:t xml:space="preserve">Abyad Al Nasea. (2023, July 3). Heat Shrink Tubing: Versatile Tools for Cable Organization. </w:t>
          </w:r>
          <w:r>
            <w:rPr>
              <w:rFonts w:eastAsia="Times New Roman"/>
              <w:i/>
              <w:iCs/>
            </w:rPr>
            <w:t>Abyad Al Nasea Electricals Trading L.L.C</w:t>
          </w:r>
          <w:r>
            <w:rPr>
              <w:rFonts w:eastAsia="Times New Roman"/>
            </w:rPr>
            <w:t>. https://www.abyadae.com/blog/34856334/heat-shrink-tubing-tools-for-cable-organization/</w:t>
          </w:r>
        </w:p>
        <w:p w14:paraId="77CF1573" w14:textId="77777777" w:rsidR="00631FD6" w:rsidRDefault="00631FD6">
          <w:pPr>
            <w:autoSpaceDE w:val="0"/>
            <w:autoSpaceDN w:val="0"/>
            <w:ind w:hanging="480"/>
            <w:divId w:val="994797400"/>
            <w:rPr>
              <w:rFonts w:eastAsia="Times New Roman"/>
            </w:rPr>
          </w:pPr>
          <w:r>
            <w:rPr>
              <w:rFonts w:eastAsia="Times New Roman"/>
            </w:rPr>
            <w:t xml:space="preserve">ACCR. (2023). </w:t>
          </w:r>
          <w:r>
            <w:rPr>
              <w:rFonts w:eastAsia="Times New Roman"/>
              <w:i/>
              <w:iCs/>
            </w:rPr>
            <w:t>Offshore oil and gas asset decommissioning</w:t>
          </w:r>
          <w:r>
            <w:rPr>
              <w:rFonts w:eastAsia="Times New Roman"/>
            </w:rPr>
            <w:t>. https://www.accr.org.au/research/offshore-oil-and-gas-asset-decommissioning/</w:t>
          </w:r>
        </w:p>
        <w:p w14:paraId="5E76D975" w14:textId="77777777" w:rsidR="00631FD6" w:rsidRDefault="00631FD6">
          <w:pPr>
            <w:autoSpaceDE w:val="0"/>
            <w:autoSpaceDN w:val="0"/>
            <w:ind w:hanging="480"/>
            <w:divId w:val="1392193834"/>
            <w:rPr>
              <w:rFonts w:eastAsia="Times New Roman"/>
            </w:rPr>
          </w:pPr>
          <w:r>
            <w:rPr>
              <w:rFonts w:eastAsia="Times New Roman"/>
            </w:rPr>
            <w:t xml:space="preserve">Acteon. (2023). HOW MARINE GROWTH IS AFFECTING ASSET LONGEVITY ACROSS ENERGY INDUSTRIES. </w:t>
          </w:r>
          <w:r>
            <w:rPr>
              <w:rFonts w:eastAsia="Times New Roman"/>
              <w:i/>
              <w:iCs/>
            </w:rPr>
            <w:t>Acteon</w:t>
          </w:r>
          <w:r>
            <w:rPr>
              <w:rFonts w:eastAsia="Times New Roman"/>
            </w:rPr>
            <w:t>. https://acteon.com/blog/how-marine-growth-is-affecting-asset-longevity-across-energy-industries/</w:t>
          </w:r>
        </w:p>
        <w:p w14:paraId="108140F0" w14:textId="77777777" w:rsidR="00631FD6" w:rsidRDefault="00631FD6">
          <w:pPr>
            <w:autoSpaceDE w:val="0"/>
            <w:autoSpaceDN w:val="0"/>
            <w:ind w:hanging="480"/>
            <w:divId w:val="53437424"/>
            <w:rPr>
              <w:rFonts w:eastAsia="Times New Roman"/>
            </w:rPr>
          </w:pPr>
          <w:r>
            <w:rPr>
              <w:rFonts w:eastAsia="Times New Roman"/>
            </w:rPr>
            <w:t xml:space="preserve">Adamska, I. (2023, August 2). Augmented Reality (AR) in oil and gas industry. </w:t>
          </w:r>
          <w:r>
            <w:rPr>
              <w:rFonts w:eastAsia="Times New Roman"/>
              <w:i/>
              <w:iCs/>
            </w:rPr>
            <w:t>NS Flow</w:t>
          </w:r>
          <w:r>
            <w:rPr>
              <w:rFonts w:eastAsia="Times New Roman"/>
            </w:rPr>
            <w:t>. https://nsflow.com/blog/augmented-reality-ar-in-oil-and-gas-industry</w:t>
          </w:r>
        </w:p>
        <w:p w14:paraId="49A4EC16" w14:textId="77777777" w:rsidR="00631FD6" w:rsidRDefault="00631FD6">
          <w:pPr>
            <w:autoSpaceDE w:val="0"/>
            <w:autoSpaceDN w:val="0"/>
            <w:ind w:hanging="480"/>
            <w:divId w:val="368380414"/>
            <w:rPr>
              <w:rFonts w:eastAsia="Times New Roman"/>
            </w:rPr>
          </w:pPr>
          <w:proofErr w:type="spellStart"/>
          <w:r>
            <w:rPr>
              <w:rFonts w:eastAsia="Times New Roman"/>
            </w:rPr>
            <w:t>Ahiaga-Dagbui</w:t>
          </w:r>
          <w:proofErr w:type="spellEnd"/>
          <w:r>
            <w:rPr>
              <w:rFonts w:eastAsia="Times New Roman"/>
            </w:rPr>
            <w:t xml:space="preserve">, D. D., Love, P. E. D., Whyte, A., &amp; Boateng, P. (2017). Costing and Technological Challenges of Offshore Oil and Gas Decommissioning in the U.K. North Sea. </w:t>
          </w:r>
          <w:r>
            <w:rPr>
              <w:rFonts w:eastAsia="Times New Roman"/>
              <w:i/>
              <w:iCs/>
            </w:rPr>
            <w:t>Journal of Construction Engineering and Management</w:t>
          </w:r>
          <w:r>
            <w:rPr>
              <w:rFonts w:eastAsia="Times New Roman"/>
            </w:rPr>
            <w:t xml:space="preserve">, </w:t>
          </w:r>
          <w:r>
            <w:rPr>
              <w:rFonts w:eastAsia="Times New Roman"/>
              <w:i/>
              <w:iCs/>
            </w:rPr>
            <w:t>143</w:t>
          </w:r>
          <w:r>
            <w:rPr>
              <w:rFonts w:eastAsia="Times New Roman"/>
            </w:rPr>
            <w:t>(7). https://doi.org/10.1061/(ASCE)CO.1943-7862.0001317</w:t>
          </w:r>
        </w:p>
        <w:p w14:paraId="5701EAF9" w14:textId="77777777" w:rsidR="00631FD6" w:rsidRDefault="00631FD6">
          <w:pPr>
            <w:autoSpaceDE w:val="0"/>
            <w:autoSpaceDN w:val="0"/>
            <w:ind w:hanging="480"/>
            <w:divId w:val="593435872"/>
            <w:rPr>
              <w:rFonts w:eastAsia="Times New Roman"/>
            </w:rPr>
          </w:pPr>
          <w:r>
            <w:rPr>
              <w:rFonts w:eastAsia="Times New Roman"/>
            </w:rPr>
            <w:t xml:space="preserve">Ahmad, R. W., Salah, K., Jayaraman, R., Yaqoob, I., &amp; Omar, M. (2022). Blockchain in oil and gas industry: Applications, challenges, and future trends. </w:t>
          </w:r>
          <w:r>
            <w:rPr>
              <w:rFonts w:eastAsia="Times New Roman"/>
              <w:i/>
              <w:iCs/>
            </w:rPr>
            <w:t>Technology in Society</w:t>
          </w:r>
          <w:r>
            <w:rPr>
              <w:rFonts w:eastAsia="Times New Roman"/>
            </w:rPr>
            <w:t xml:space="preserve">, </w:t>
          </w:r>
          <w:r>
            <w:rPr>
              <w:rFonts w:eastAsia="Times New Roman"/>
              <w:i/>
              <w:iCs/>
            </w:rPr>
            <w:t>68</w:t>
          </w:r>
          <w:r>
            <w:rPr>
              <w:rFonts w:eastAsia="Times New Roman"/>
            </w:rPr>
            <w:t>, 101941. https://doi.org/10.1016/j.techsoc.2022.101941</w:t>
          </w:r>
        </w:p>
        <w:p w14:paraId="7FA02A45" w14:textId="77777777" w:rsidR="00631FD6" w:rsidRDefault="00631FD6">
          <w:pPr>
            <w:autoSpaceDE w:val="0"/>
            <w:autoSpaceDN w:val="0"/>
            <w:ind w:hanging="480"/>
            <w:divId w:val="1719477105"/>
            <w:rPr>
              <w:rFonts w:eastAsia="Times New Roman"/>
            </w:rPr>
          </w:pPr>
          <w:r>
            <w:rPr>
              <w:rFonts w:eastAsia="Times New Roman"/>
            </w:rPr>
            <w:t xml:space="preserve">AIMS. (2023). </w:t>
          </w:r>
          <w:r>
            <w:rPr>
              <w:rFonts w:eastAsia="Times New Roman"/>
              <w:i/>
              <w:iCs/>
            </w:rPr>
            <w:t>The AIMS Index of Marine Industry 2023</w:t>
          </w:r>
          <w:r>
            <w:rPr>
              <w:rFonts w:eastAsia="Times New Roman"/>
            </w:rPr>
            <w:t>. https://www.aims.gov.au/sites/default/files/2023-05/AIMS_IndexOfMarineIndustry_24May2023FINAL.pdf</w:t>
          </w:r>
        </w:p>
        <w:p w14:paraId="3E8294C6" w14:textId="77777777" w:rsidR="00631FD6" w:rsidRDefault="00631FD6">
          <w:pPr>
            <w:autoSpaceDE w:val="0"/>
            <w:autoSpaceDN w:val="0"/>
            <w:ind w:hanging="480"/>
            <w:divId w:val="382022780"/>
            <w:rPr>
              <w:rFonts w:eastAsia="Times New Roman"/>
            </w:rPr>
          </w:pPr>
          <w:r>
            <w:rPr>
              <w:rFonts w:eastAsia="Times New Roman"/>
            </w:rPr>
            <w:t xml:space="preserve">AIMS. (2024). </w:t>
          </w:r>
          <w:r>
            <w:rPr>
              <w:rFonts w:eastAsia="Times New Roman"/>
              <w:i/>
              <w:iCs/>
            </w:rPr>
            <w:t>Our Science</w:t>
          </w:r>
          <w:r>
            <w:rPr>
              <w:rFonts w:eastAsia="Times New Roman"/>
            </w:rPr>
            <w:t>. https://www.aims.gov.au/about/our-science</w:t>
          </w:r>
        </w:p>
        <w:p w14:paraId="32924593" w14:textId="77777777" w:rsidR="00631FD6" w:rsidRDefault="00631FD6">
          <w:pPr>
            <w:autoSpaceDE w:val="0"/>
            <w:autoSpaceDN w:val="0"/>
            <w:ind w:hanging="480"/>
            <w:divId w:val="72238581"/>
            <w:rPr>
              <w:rFonts w:eastAsia="Times New Roman"/>
            </w:rPr>
          </w:pPr>
          <w:proofErr w:type="spellStart"/>
          <w:r>
            <w:rPr>
              <w:rFonts w:eastAsia="Times New Roman"/>
            </w:rPr>
            <w:t>Aljameel</w:t>
          </w:r>
          <w:proofErr w:type="spellEnd"/>
          <w:r>
            <w:rPr>
              <w:rFonts w:eastAsia="Times New Roman"/>
            </w:rPr>
            <w:t xml:space="preserve">, S. S., Alomari, D. M., </w:t>
          </w:r>
          <w:proofErr w:type="spellStart"/>
          <w:r>
            <w:rPr>
              <w:rFonts w:eastAsia="Times New Roman"/>
            </w:rPr>
            <w:t>Alismail</w:t>
          </w:r>
          <w:proofErr w:type="spellEnd"/>
          <w:r>
            <w:rPr>
              <w:rFonts w:eastAsia="Times New Roman"/>
            </w:rPr>
            <w:t xml:space="preserve">, S., </w:t>
          </w:r>
          <w:proofErr w:type="spellStart"/>
          <w:r>
            <w:rPr>
              <w:rFonts w:eastAsia="Times New Roman"/>
            </w:rPr>
            <w:t>Khawaher</w:t>
          </w:r>
          <w:proofErr w:type="spellEnd"/>
          <w:r>
            <w:rPr>
              <w:rFonts w:eastAsia="Times New Roman"/>
            </w:rPr>
            <w:t xml:space="preserve">, F., </w:t>
          </w:r>
          <w:proofErr w:type="spellStart"/>
          <w:r>
            <w:rPr>
              <w:rFonts w:eastAsia="Times New Roman"/>
            </w:rPr>
            <w:t>Alkhudhair</w:t>
          </w:r>
          <w:proofErr w:type="spellEnd"/>
          <w:r>
            <w:rPr>
              <w:rFonts w:eastAsia="Times New Roman"/>
            </w:rPr>
            <w:t xml:space="preserve">, A. A., </w:t>
          </w:r>
          <w:proofErr w:type="spellStart"/>
          <w:r>
            <w:rPr>
              <w:rFonts w:eastAsia="Times New Roman"/>
            </w:rPr>
            <w:t>Aljubran</w:t>
          </w:r>
          <w:proofErr w:type="spellEnd"/>
          <w:r>
            <w:rPr>
              <w:rFonts w:eastAsia="Times New Roman"/>
            </w:rPr>
            <w:t xml:space="preserve">, F., &amp; </w:t>
          </w:r>
          <w:proofErr w:type="spellStart"/>
          <w:r>
            <w:rPr>
              <w:rFonts w:eastAsia="Times New Roman"/>
            </w:rPr>
            <w:t>Alzannan</w:t>
          </w:r>
          <w:proofErr w:type="spellEnd"/>
          <w:r>
            <w:rPr>
              <w:rFonts w:eastAsia="Times New Roman"/>
            </w:rPr>
            <w:t xml:space="preserve">, R. M. (2022). An Anomaly Detection Model for Oil and Gas Pipelines Using Machine Learning. </w:t>
          </w:r>
          <w:r>
            <w:rPr>
              <w:rFonts w:eastAsia="Times New Roman"/>
              <w:i/>
              <w:iCs/>
            </w:rPr>
            <w:t>Computation</w:t>
          </w:r>
          <w:r>
            <w:rPr>
              <w:rFonts w:eastAsia="Times New Roman"/>
            </w:rPr>
            <w:t xml:space="preserve">, </w:t>
          </w:r>
          <w:r>
            <w:rPr>
              <w:rFonts w:eastAsia="Times New Roman"/>
              <w:i/>
              <w:iCs/>
            </w:rPr>
            <w:t>10</w:t>
          </w:r>
          <w:r>
            <w:rPr>
              <w:rFonts w:eastAsia="Times New Roman"/>
            </w:rPr>
            <w:t>(8), 138. https://doi.org/10.3390/computation10080138</w:t>
          </w:r>
        </w:p>
        <w:p w14:paraId="3083E37B" w14:textId="77777777" w:rsidR="00631FD6" w:rsidRDefault="00631FD6">
          <w:pPr>
            <w:autoSpaceDE w:val="0"/>
            <w:autoSpaceDN w:val="0"/>
            <w:ind w:hanging="480"/>
            <w:divId w:val="41179536"/>
            <w:rPr>
              <w:rFonts w:eastAsia="Times New Roman"/>
            </w:rPr>
          </w:pPr>
          <w:r>
            <w:rPr>
              <w:rFonts w:eastAsia="Times New Roman"/>
            </w:rPr>
            <w:t xml:space="preserve">Allied Heat Transfer. (2021). </w:t>
          </w:r>
          <w:r>
            <w:rPr>
              <w:rFonts w:eastAsia="Times New Roman"/>
              <w:i/>
              <w:iCs/>
            </w:rPr>
            <w:t>Ultrasonic Cleaning</w:t>
          </w:r>
          <w:r>
            <w:rPr>
              <w:rFonts w:eastAsia="Times New Roman"/>
            </w:rPr>
            <w:t>. Allied Heat Transfer. https://www.alliedheattransfer.com.au/services/ultrasonic-cleaning-capabilities/</w:t>
          </w:r>
        </w:p>
        <w:p w14:paraId="4EBABFAC" w14:textId="77777777" w:rsidR="00631FD6" w:rsidRDefault="00631FD6">
          <w:pPr>
            <w:autoSpaceDE w:val="0"/>
            <w:autoSpaceDN w:val="0"/>
            <w:ind w:hanging="480"/>
            <w:divId w:val="428550429"/>
            <w:rPr>
              <w:rFonts w:eastAsia="Times New Roman"/>
            </w:rPr>
          </w:pPr>
          <w:r>
            <w:rPr>
              <w:rFonts w:eastAsia="Times New Roman"/>
            </w:rPr>
            <w:t xml:space="preserve">Alpert, M. (2018, October 31). Advanced Anti-Corrosion Coatings for North Sea Platforms. </w:t>
          </w:r>
          <w:r>
            <w:rPr>
              <w:rFonts w:eastAsia="Times New Roman"/>
              <w:i/>
              <w:iCs/>
            </w:rPr>
            <w:t>Offshore Engineer</w:t>
          </w:r>
          <w:r>
            <w:rPr>
              <w:rFonts w:eastAsia="Times New Roman"/>
            </w:rPr>
            <w:t>. https://www.oedigital.com/news/443294-advanced-anti-corrosion-coatings-for-north-sea-platforms</w:t>
          </w:r>
        </w:p>
        <w:p w14:paraId="6D580917" w14:textId="77777777" w:rsidR="00631FD6" w:rsidRDefault="00631FD6">
          <w:pPr>
            <w:autoSpaceDE w:val="0"/>
            <w:autoSpaceDN w:val="0"/>
            <w:ind w:hanging="480"/>
            <w:divId w:val="2107189544"/>
            <w:rPr>
              <w:rFonts w:eastAsia="Times New Roman"/>
            </w:rPr>
          </w:pPr>
          <w:r>
            <w:rPr>
              <w:rFonts w:eastAsia="Times New Roman"/>
            </w:rPr>
            <w:t xml:space="preserve">Amaechi, C. V., </w:t>
          </w:r>
          <w:proofErr w:type="spellStart"/>
          <w:r>
            <w:rPr>
              <w:rFonts w:eastAsia="Times New Roman"/>
            </w:rPr>
            <w:t>Agbomerie</w:t>
          </w:r>
          <w:proofErr w:type="spellEnd"/>
          <w:r>
            <w:rPr>
              <w:rFonts w:eastAsia="Times New Roman"/>
            </w:rPr>
            <w:t xml:space="preserve">, C. O., </w:t>
          </w:r>
          <w:proofErr w:type="spellStart"/>
          <w:r>
            <w:rPr>
              <w:rFonts w:eastAsia="Times New Roman"/>
            </w:rPr>
            <w:t>Sotayo</w:t>
          </w:r>
          <w:proofErr w:type="spellEnd"/>
          <w:r>
            <w:rPr>
              <w:rFonts w:eastAsia="Times New Roman"/>
            </w:rPr>
            <w:t xml:space="preserve">, A., Wang, F., Hou, X., &amp; Ye, J. (2020). Recycling of Renewable Composite Materials in the Offshore Industry. In </w:t>
          </w:r>
          <w:r>
            <w:rPr>
              <w:rFonts w:eastAsia="Times New Roman"/>
              <w:i/>
              <w:iCs/>
            </w:rPr>
            <w:t>Encyclopedia of Renewable and Sustainable Materials</w:t>
          </w:r>
          <w:r>
            <w:rPr>
              <w:rFonts w:eastAsia="Times New Roman"/>
            </w:rPr>
            <w:t xml:space="preserve"> (pp. 583–613). Elsevier. https://doi.org/10.1016/B978-0-12-803581-8.11445-6</w:t>
          </w:r>
        </w:p>
        <w:p w14:paraId="6561AEDD" w14:textId="77777777" w:rsidR="00631FD6" w:rsidRDefault="00631FD6">
          <w:pPr>
            <w:autoSpaceDE w:val="0"/>
            <w:autoSpaceDN w:val="0"/>
            <w:ind w:hanging="480"/>
            <w:divId w:val="1815562899"/>
            <w:rPr>
              <w:rFonts w:eastAsia="Times New Roman"/>
            </w:rPr>
          </w:pPr>
          <w:r>
            <w:rPr>
              <w:rFonts w:eastAsia="Times New Roman"/>
            </w:rPr>
            <w:t xml:space="preserve">ANSTO. (2024). </w:t>
          </w:r>
          <w:r>
            <w:rPr>
              <w:rFonts w:eastAsia="Times New Roman"/>
              <w:i/>
              <w:iCs/>
            </w:rPr>
            <w:t>Oil and Gas Decommissioning</w:t>
          </w:r>
          <w:r>
            <w:rPr>
              <w:rFonts w:eastAsia="Times New Roman"/>
            </w:rPr>
            <w:t>. ANSTO. https://www.ansto.gov.au/services/resources-sector/oil-and-gas-decommissioning</w:t>
          </w:r>
        </w:p>
        <w:p w14:paraId="6F7E49B2" w14:textId="77777777" w:rsidR="00631FD6" w:rsidRDefault="00631FD6">
          <w:pPr>
            <w:autoSpaceDE w:val="0"/>
            <w:autoSpaceDN w:val="0"/>
            <w:ind w:hanging="480"/>
            <w:divId w:val="1891067373"/>
            <w:rPr>
              <w:rFonts w:eastAsia="Times New Roman"/>
            </w:rPr>
          </w:pPr>
          <w:r>
            <w:rPr>
              <w:rFonts w:eastAsia="Times New Roman"/>
            </w:rPr>
            <w:t xml:space="preserve">ANT. (2024). Energy production from offshore plants. In </w:t>
          </w:r>
          <w:r>
            <w:rPr>
              <w:rFonts w:eastAsia="Times New Roman"/>
              <w:i/>
              <w:iCs/>
            </w:rPr>
            <w:t>ANT</w:t>
          </w:r>
          <w:r>
            <w:rPr>
              <w:rFonts w:eastAsia="Times New Roman"/>
            </w:rPr>
            <w:t>. https://ant-ag.com/en/decommissioning-of-offshore-installations</w:t>
          </w:r>
        </w:p>
        <w:p w14:paraId="5ADE23B4" w14:textId="77777777" w:rsidR="00631FD6" w:rsidRDefault="00631FD6">
          <w:pPr>
            <w:autoSpaceDE w:val="0"/>
            <w:autoSpaceDN w:val="0"/>
            <w:ind w:hanging="480"/>
            <w:divId w:val="2139032287"/>
            <w:rPr>
              <w:rFonts w:eastAsia="Times New Roman"/>
            </w:rPr>
          </w:pPr>
          <w:r>
            <w:rPr>
              <w:rFonts w:eastAsia="Times New Roman"/>
            </w:rPr>
            <w:t xml:space="preserve">APH. (2019). </w:t>
          </w:r>
          <w:r>
            <w:rPr>
              <w:rFonts w:eastAsia="Times New Roman"/>
              <w:i/>
              <w:iCs/>
            </w:rPr>
            <w:t>Delivering Skills for Today and Tomorrow—Government’s response to the Joyce Review</w:t>
          </w:r>
          <w:r>
            <w:rPr>
              <w:rFonts w:eastAsia="Times New Roman"/>
            </w:rPr>
            <w:t>. https://www.aph.gov.au/About_Parliament/Parliamentary_Departments/Parliamentary_Library/FlagPost/2019/April/Skills_Package</w:t>
          </w:r>
        </w:p>
        <w:p w14:paraId="170C9BEA" w14:textId="77777777" w:rsidR="00631FD6" w:rsidRDefault="00631FD6">
          <w:pPr>
            <w:autoSpaceDE w:val="0"/>
            <w:autoSpaceDN w:val="0"/>
            <w:ind w:hanging="480"/>
            <w:divId w:val="1537351361"/>
            <w:rPr>
              <w:rFonts w:eastAsia="Times New Roman"/>
            </w:rPr>
          </w:pPr>
          <w:r>
            <w:rPr>
              <w:rFonts w:eastAsia="Times New Roman"/>
            </w:rPr>
            <w:t xml:space="preserve">APPEA. (2017). </w:t>
          </w:r>
          <w:r>
            <w:rPr>
              <w:rFonts w:eastAsia="Times New Roman"/>
              <w:i/>
              <w:iCs/>
            </w:rPr>
            <w:t>Scientific Literature Review: Environmental Impacts of Decommissioning Options</w:t>
          </w:r>
          <w:r>
            <w:rPr>
              <w:rFonts w:eastAsia="Times New Roman"/>
            </w:rPr>
            <w:t>. APPEA. https://www.appea.com.au/wp-content/uploads/2017/08/Final-Advisian-Decommissioning-Report.pdf</w:t>
          </w:r>
        </w:p>
        <w:p w14:paraId="59C62C95" w14:textId="77777777" w:rsidR="00631FD6" w:rsidRDefault="00631FD6">
          <w:pPr>
            <w:autoSpaceDE w:val="0"/>
            <w:autoSpaceDN w:val="0"/>
            <w:ind w:hanging="480"/>
            <w:divId w:val="1454668063"/>
            <w:rPr>
              <w:rFonts w:eastAsia="Times New Roman"/>
            </w:rPr>
          </w:pPr>
          <w:r>
            <w:rPr>
              <w:rFonts w:eastAsia="Times New Roman"/>
            </w:rPr>
            <w:t xml:space="preserve">APS. (2023). </w:t>
          </w:r>
          <w:r>
            <w:rPr>
              <w:rFonts w:eastAsia="Times New Roman"/>
              <w:i/>
              <w:iCs/>
            </w:rPr>
            <w:t xml:space="preserve">Ice </w:t>
          </w:r>
          <w:proofErr w:type="spellStart"/>
          <w:r>
            <w:rPr>
              <w:rFonts w:eastAsia="Times New Roman"/>
              <w:i/>
              <w:iCs/>
            </w:rPr>
            <w:t>Pigging</w:t>
          </w:r>
          <w:r>
            <w:rPr>
              <w:rFonts w:eastAsia="Times New Roman"/>
              <w:i/>
              <w:iCs/>
              <w:vertAlign w:val="superscript"/>
            </w:rPr>
            <w:t>TM</w:t>
          </w:r>
          <w:proofErr w:type="spellEnd"/>
          <w:r>
            <w:rPr>
              <w:rFonts w:eastAsia="Times New Roman"/>
              <w:i/>
              <w:iCs/>
            </w:rPr>
            <w:t xml:space="preserve"> Services</w:t>
          </w:r>
          <w:r>
            <w:rPr>
              <w:rFonts w:eastAsia="Times New Roman"/>
            </w:rPr>
            <w:t>. American Pipeline Solutions. https://www.americanpipelinesolutions.com/ice-pigging</w:t>
          </w:r>
        </w:p>
        <w:p w14:paraId="22A94266" w14:textId="77777777" w:rsidR="00631FD6" w:rsidRDefault="00631FD6">
          <w:pPr>
            <w:autoSpaceDE w:val="0"/>
            <w:autoSpaceDN w:val="0"/>
            <w:ind w:hanging="480"/>
            <w:divId w:val="1228147787"/>
            <w:rPr>
              <w:rFonts w:eastAsia="Times New Roman"/>
            </w:rPr>
          </w:pPr>
          <w:r>
            <w:rPr>
              <w:rFonts w:eastAsia="Times New Roman"/>
            </w:rPr>
            <w:t xml:space="preserve">ARC Group. (2011). </w:t>
          </w:r>
          <w:r>
            <w:rPr>
              <w:rFonts w:eastAsia="Times New Roman"/>
              <w:i/>
              <w:iCs/>
            </w:rPr>
            <w:t>Advanced Reservoir Characterization and Exploration Services</w:t>
          </w:r>
          <w:r>
            <w:rPr>
              <w:rFonts w:eastAsia="Times New Roman"/>
            </w:rPr>
            <w:t>. About the ARC Group. http://www.arcgroupllc.com/</w:t>
          </w:r>
        </w:p>
        <w:p w14:paraId="5264F69B" w14:textId="77777777" w:rsidR="00631FD6" w:rsidRDefault="00631FD6">
          <w:pPr>
            <w:autoSpaceDE w:val="0"/>
            <w:autoSpaceDN w:val="0"/>
            <w:ind w:hanging="480"/>
            <w:divId w:val="1210268042"/>
            <w:rPr>
              <w:rFonts w:eastAsia="Times New Roman"/>
            </w:rPr>
          </w:pPr>
          <w:r>
            <w:rPr>
              <w:rFonts w:eastAsia="Times New Roman"/>
            </w:rPr>
            <w:t xml:space="preserve">ARC </w:t>
          </w:r>
          <w:proofErr w:type="spellStart"/>
          <w:r>
            <w:rPr>
              <w:rFonts w:eastAsia="Times New Roman"/>
            </w:rPr>
            <w:t>OFFshore</w:t>
          </w:r>
          <w:proofErr w:type="spellEnd"/>
          <w:r>
            <w:rPr>
              <w:rFonts w:eastAsia="Times New Roman"/>
            </w:rPr>
            <w:t xml:space="preserve">. (2020, July 2). </w:t>
          </w:r>
          <w:r>
            <w:rPr>
              <w:rFonts w:eastAsia="Times New Roman"/>
              <w:i/>
              <w:iCs/>
            </w:rPr>
            <w:t>Congratulations to the TIDE research hub</w:t>
          </w:r>
          <w:r>
            <w:rPr>
              <w:rFonts w:eastAsia="Times New Roman"/>
            </w:rPr>
            <w:t>. https://www.offshorehub.edu.au/congratulations-tide-hub/</w:t>
          </w:r>
        </w:p>
        <w:p w14:paraId="065570F4" w14:textId="77777777" w:rsidR="00631FD6" w:rsidRDefault="00631FD6">
          <w:pPr>
            <w:autoSpaceDE w:val="0"/>
            <w:autoSpaceDN w:val="0"/>
            <w:ind w:hanging="480"/>
            <w:divId w:val="156925794"/>
            <w:rPr>
              <w:rFonts w:eastAsia="Times New Roman"/>
            </w:rPr>
          </w:pPr>
          <w:r>
            <w:rPr>
              <w:rFonts w:eastAsia="Times New Roman"/>
            </w:rPr>
            <w:t xml:space="preserve">ARC TIDE. (2024). </w:t>
          </w:r>
          <w:r>
            <w:rPr>
              <w:rFonts w:eastAsia="Times New Roman"/>
              <w:i/>
              <w:iCs/>
            </w:rPr>
            <w:t>ARC TIDE: About us</w:t>
          </w:r>
          <w:r>
            <w:rPr>
              <w:rFonts w:eastAsia="Times New Roman"/>
            </w:rPr>
            <w:t>. https://tide.edu.au/about-us#:~:text=The%20ARC%20Industrial%20Transformational%20Research,cheaper%20and%20yet%20more%20reliable.</w:t>
          </w:r>
        </w:p>
        <w:p w14:paraId="16DAEF8C" w14:textId="77777777" w:rsidR="00631FD6" w:rsidRDefault="00631FD6">
          <w:pPr>
            <w:autoSpaceDE w:val="0"/>
            <w:autoSpaceDN w:val="0"/>
            <w:ind w:hanging="480"/>
            <w:divId w:val="1330060497"/>
            <w:rPr>
              <w:rFonts w:eastAsia="Times New Roman"/>
            </w:rPr>
          </w:pPr>
          <w:r>
            <w:rPr>
              <w:rFonts w:eastAsia="Times New Roman"/>
            </w:rPr>
            <w:t xml:space="preserve">ARPANSA. (2024). </w:t>
          </w:r>
          <w:r>
            <w:rPr>
              <w:rFonts w:eastAsia="Times New Roman"/>
              <w:i/>
              <w:iCs/>
            </w:rPr>
            <w:t>Codes and standards</w:t>
          </w:r>
          <w:r>
            <w:rPr>
              <w:rFonts w:eastAsia="Times New Roman"/>
            </w:rPr>
            <w:t>. Codes and Standards. https://www.arpansa.gov.au/regulation-and-licensing/regulatory-publications/radiation-protection-series/codes-and-standards</w:t>
          </w:r>
        </w:p>
        <w:p w14:paraId="68249C75" w14:textId="77777777" w:rsidR="00631FD6" w:rsidRDefault="00631FD6">
          <w:pPr>
            <w:autoSpaceDE w:val="0"/>
            <w:autoSpaceDN w:val="0"/>
            <w:ind w:hanging="480"/>
            <w:divId w:val="1882668107"/>
            <w:rPr>
              <w:rFonts w:eastAsia="Times New Roman"/>
            </w:rPr>
          </w:pPr>
          <w:r>
            <w:rPr>
              <w:rFonts w:eastAsia="Times New Roman"/>
            </w:rPr>
            <w:t xml:space="preserve">A-team Global. (2023, September 22). </w:t>
          </w:r>
          <w:r>
            <w:rPr>
              <w:rFonts w:eastAsia="Times New Roman"/>
              <w:i/>
              <w:iCs/>
            </w:rPr>
            <w:t>IOT FOR OIL AND GAS INDUSTRY: ADVANTAGES, FEATURES, AND USE CASES</w:t>
          </w:r>
          <w:r>
            <w:rPr>
              <w:rFonts w:eastAsia="Times New Roman"/>
            </w:rPr>
            <w:t>. A-Team Global. https://a-team.global/blog/iot-for-oil-and-gas-industry-advantages-features-and-use-cases/#:~:text=In%20oil%20and%20gas%20exploration,reduce%20downtime%2C%20and%20enhance%20safety.</w:t>
          </w:r>
        </w:p>
        <w:p w14:paraId="5F932319" w14:textId="77777777" w:rsidR="00631FD6" w:rsidRDefault="00631FD6">
          <w:pPr>
            <w:autoSpaceDE w:val="0"/>
            <w:autoSpaceDN w:val="0"/>
            <w:ind w:hanging="480"/>
            <w:divId w:val="1184244384"/>
            <w:rPr>
              <w:rFonts w:eastAsia="Times New Roman"/>
            </w:rPr>
          </w:pPr>
          <w:r>
            <w:rPr>
              <w:rFonts w:eastAsia="Times New Roman"/>
            </w:rPr>
            <w:t xml:space="preserve">ATSE. (2022). </w:t>
          </w:r>
          <w:r>
            <w:rPr>
              <w:rFonts w:eastAsia="Times New Roman"/>
              <w:i/>
              <w:iCs/>
            </w:rPr>
            <w:t>Our STEM skilled future — An education roadmap for an innovative workforce</w:t>
          </w:r>
          <w:r>
            <w:rPr>
              <w:rFonts w:eastAsia="Times New Roman"/>
            </w:rPr>
            <w:t>. https://www.atse.org.au/research-and-policy/publications/publication/our-stem-skilled-future-an-education-roadmap-for-an-innovative-workforce/</w:t>
          </w:r>
        </w:p>
        <w:p w14:paraId="2AB653D2" w14:textId="77777777" w:rsidR="00631FD6" w:rsidRDefault="00631FD6">
          <w:pPr>
            <w:autoSpaceDE w:val="0"/>
            <w:autoSpaceDN w:val="0"/>
            <w:ind w:hanging="480"/>
            <w:divId w:val="1952471515"/>
            <w:rPr>
              <w:rFonts w:eastAsia="Times New Roman"/>
            </w:rPr>
          </w:pPr>
          <w:r>
            <w:rPr>
              <w:rFonts w:eastAsia="Times New Roman"/>
            </w:rPr>
            <w:t xml:space="preserve">ATSE. (2023). </w:t>
          </w:r>
          <w:r>
            <w:rPr>
              <w:rFonts w:eastAsia="Times New Roman"/>
              <w:i/>
              <w:iCs/>
            </w:rPr>
            <w:t>Submission to the Roadmap to Establish an Australian Decommissioning Industry for Offshore Oil and Gas consultation</w:t>
          </w:r>
          <w:r>
            <w:rPr>
              <w:rFonts w:eastAsia="Times New Roman"/>
            </w:rPr>
            <w:t>. https://www.atse.org.au/wp-content/uploads/2023/11/SBN-2023-10-20-Decommissioning-Industry-for-Offshore-Oil-and-Gas.pdf</w:t>
          </w:r>
        </w:p>
        <w:p w14:paraId="2FBA5BAF" w14:textId="77777777" w:rsidR="00631FD6" w:rsidRDefault="00631FD6">
          <w:pPr>
            <w:autoSpaceDE w:val="0"/>
            <w:autoSpaceDN w:val="0"/>
            <w:ind w:hanging="480"/>
            <w:divId w:val="887424072"/>
            <w:rPr>
              <w:rFonts w:eastAsia="Times New Roman"/>
            </w:rPr>
          </w:pPr>
          <w:r>
            <w:rPr>
              <w:rFonts w:eastAsia="Times New Roman"/>
            </w:rPr>
            <w:t xml:space="preserve">Aubin. (2021, April 19). 5 Common Challenges Faced </w:t>
          </w:r>
          <w:proofErr w:type="gramStart"/>
          <w:r>
            <w:rPr>
              <w:rFonts w:eastAsia="Times New Roman"/>
            </w:rPr>
            <w:t>In</w:t>
          </w:r>
          <w:proofErr w:type="gramEnd"/>
          <w:r>
            <w:rPr>
              <w:rFonts w:eastAsia="Times New Roman"/>
            </w:rPr>
            <w:t xml:space="preserve"> Decommissioning. </w:t>
          </w:r>
          <w:r>
            <w:rPr>
              <w:rFonts w:eastAsia="Times New Roman"/>
              <w:i/>
              <w:iCs/>
            </w:rPr>
            <w:t xml:space="preserve">Aubin </w:t>
          </w:r>
          <w:proofErr w:type="spellStart"/>
          <w:r>
            <w:rPr>
              <w:rFonts w:eastAsia="Times New Roman"/>
              <w:i/>
              <w:iCs/>
            </w:rPr>
            <w:t>Italmatch</w:t>
          </w:r>
          <w:proofErr w:type="spellEnd"/>
          <w:r>
            <w:rPr>
              <w:rFonts w:eastAsia="Times New Roman"/>
              <w:i/>
              <w:iCs/>
            </w:rPr>
            <w:t xml:space="preserve"> Chemicals</w:t>
          </w:r>
          <w:r>
            <w:rPr>
              <w:rFonts w:eastAsia="Times New Roman"/>
            </w:rPr>
            <w:t>. https://www.aubingroup.com/blog/5-common-challenges-faced-in-decommissioning/</w:t>
          </w:r>
        </w:p>
        <w:p w14:paraId="1B5C0B7D" w14:textId="77777777" w:rsidR="00631FD6" w:rsidRDefault="00631FD6">
          <w:pPr>
            <w:autoSpaceDE w:val="0"/>
            <w:autoSpaceDN w:val="0"/>
            <w:ind w:hanging="480"/>
            <w:divId w:val="1305742081"/>
            <w:rPr>
              <w:rFonts w:eastAsia="Times New Roman"/>
            </w:rPr>
          </w:pPr>
          <w:proofErr w:type="spellStart"/>
          <w:r>
            <w:rPr>
              <w:rFonts w:eastAsia="Times New Roman"/>
            </w:rPr>
            <w:t>AusPat</w:t>
          </w:r>
          <w:proofErr w:type="spellEnd"/>
          <w:r>
            <w:rPr>
              <w:rFonts w:eastAsia="Times New Roman"/>
            </w:rPr>
            <w:t xml:space="preserve">. (2020). </w:t>
          </w:r>
          <w:r>
            <w:rPr>
              <w:rFonts w:eastAsia="Times New Roman"/>
              <w:i/>
              <w:iCs/>
            </w:rPr>
            <w:t>2021286247: Decommissioning subsea infrastructure</w:t>
          </w:r>
          <w:r>
            <w:rPr>
              <w:rFonts w:eastAsia="Times New Roman"/>
            </w:rPr>
            <w:t>. Patent. https://pericles.ipaustralia.gov.au/ols/auspat/applicationDetails.do?applicationNo=2021286247</w:t>
          </w:r>
        </w:p>
        <w:p w14:paraId="353175C1" w14:textId="77777777" w:rsidR="00631FD6" w:rsidRDefault="00631FD6">
          <w:pPr>
            <w:autoSpaceDE w:val="0"/>
            <w:autoSpaceDN w:val="0"/>
            <w:ind w:hanging="480"/>
            <w:divId w:val="36440144"/>
            <w:rPr>
              <w:rFonts w:eastAsia="Times New Roman"/>
            </w:rPr>
          </w:pPr>
          <w:r>
            <w:rPr>
              <w:rFonts w:eastAsia="Times New Roman"/>
            </w:rPr>
            <w:t xml:space="preserve">Austrade. (2024). </w:t>
          </w:r>
          <w:r>
            <w:rPr>
              <w:rFonts w:eastAsia="Times New Roman"/>
              <w:i/>
              <w:iCs/>
            </w:rPr>
            <w:t>Austrade: Circular economy</w:t>
          </w:r>
          <w:r>
            <w:rPr>
              <w:rFonts w:eastAsia="Times New Roman"/>
            </w:rPr>
            <w:t>. https://www.globalaustralia.gov.au/industries/net-zero/circular-economy</w:t>
          </w:r>
        </w:p>
        <w:p w14:paraId="457F418F" w14:textId="77777777" w:rsidR="00631FD6" w:rsidRDefault="00631FD6">
          <w:pPr>
            <w:autoSpaceDE w:val="0"/>
            <w:autoSpaceDN w:val="0"/>
            <w:ind w:hanging="480"/>
            <w:divId w:val="1459176712"/>
            <w:rPr>
              <w:rFonts w:eastAsia="Times New Roman"/>
            </w:rPr>
          </w:pPr>
          <w:r>
            <w:rPr>
              <w:rFonts w:eastAsia="Times New Roman"/>
            </w:rPr>
            <w:t xml:space="preserve">Australia-India Institute. (2023, December 13). </w:t>
          </w:r>
          <w:r>
            <w:rPr>
              <w:rFonts w:eastAsia="Times New Roman"/>
              <w:i/>
              <w:iCs/>
            </w:rPr>
            <w:t>Seabed critical minerals: An emerging frontier for India-Australia collaboration</w:t>
          </w:r>
          <w:r>
            <w:rPr>
              <w:rFonts w:eastAsia="Times New Roman"/>
            </w:rPr>
            <w:t>. Australia-India Institute. https://aii.unimelb.edu.au/seabed-critical-minerals-an-emerging-frontier-for-india-australia-collaboration/</w:t>
          </w:r>
        </w:p>
        <w:p w14:paraId="3E02D9A0" w14:textId="77777777" w:rsidR="00631FD6" w:rsidRDefault="00631FD6">
          <w:pPr>
            <w:autoSpaceDE w:val="0"/>
            <w:autoSpaceDN w:val="0"/>
            <w:ind w:hanging="480"/>
            <w:divId w:val="720519875"/>
            <w:rPr>
              <w:rFonts w:eastAsia="Times New Roman"/>
            </w:rPr>
          </w:pPr>
          <w:r>
            <w:rPr>
              <w:rFonts w:eastAsia="Times New Roman"/>
            </w:rPr>
            <w:t xml:space="preserve">Australian Government. (2021). </w:t>
          </w:r>
          <w:r>
            <w:rPr>
              <w:rFonts w:eastAsia="Times New Roman"/>
              <w:i/>
              <w:iCs/>
            </w:rPr>
            <w:t>Gas and Petroleum Operators - ANZSCO ID 399212</w:t>
          </w:r>
          <w:r>
            <w:rPr>
              <w:rFonts w:eastAsia="Times New Roman"/>
            </w:rPr>
            <w:t>. https://labourmarketinsights.gov.au/occupation-profile/gas-and-petroleum-operators?occupationCode=399212</w:t>
          </w:r>
        </w:p>
        <w:p w14:paraId="0E639E54" w14:textId="77777777" w:rsidR="00631FD6" w:rsidRDefault="00631FD6">
          <w:pPr>
            <w:autoSpaceDE w:val="0"/>
            <w:autoSpaceDN w:val="0"/>
            <w:ind w:hanging="480"/>
            <w:divId w:val="1277443598"/>
            <w:rPr>
              <w:rFonts w:eastAsia="Times New Roman"/>
            </w:rPr>
          </w:pPr>
          <w:proofErr w:type="spellStart"/>
          <w:r>
            <w:rPr>
              <w:rFonts w:eastAsia="Times New Roman"/>
            </w:rPr>
            <w:t>Baranguán</w:t>
          </w:r>
          <w:proofErr w:type="spellEnd"/>
          <w:r>
            <w:rPr>
              <w:rFonts w:eastAsia="Times New Roman"/>
            </w:rPr>
            <w:t xml:space="preserve">, A. (2023, March 17). </w:t>
          </w:r>
          <w:r>
            <w:rPr>
              <w:rFonts w:eastAsia="Times New Roman"/>
              <w:i/>
              <w:iCs/>
            </w:rPr>
            <w:t>Recycling technologies and new applications for end-of-life composites</w:t>
          </w:r>
          <w:r>
            <w:rPr>
              <w:rFonts w:eastAsia="Times New Roman"/>
            </w:rPr>
            <w:t>. Reinforced Plastics. https://www.reinforcedplastics.com/content/features/recycling-technologies-and-new-applications-for-end-of-life-composites/</w:t>
          </w:r>
        </w:p>
        <w:p w14:paraId="1EBDAFC5" w14:textId="77777777" w:rsidR="00631FD6" w:rsidRDefault="00631FD6">
          <w:pPr>
            <w:autoSpaceDE w:val="0"/>
            <w:autoSpaceDN w:val="0"/>
            <w:ind w:hanging="480"/>
            <w:divId w:val="2037153687"/>
            <w:rPr>
              <w:rFonts w:eastAsia="Times New Roman"/>
            </w:rPr>
          </w:pPr>
          <w:r>
            <w:rPr>
              <w:rFonts w:eastAsia="Times New Roman"/>
            </w:rPr>
            <w:t xml:space="preserve">Basic Safety Training Standard (BST). (2023). </w:t>
          </w:r>
          <w:r>
            <w:rPr>
              <w:rFonts w:eastAsia="Times New Roman"/>
              <w:i/>
              <w:iCs/>
            </w:rPr>
            <w:t>Basic Safety Training Standard (BST)</w:t>
          </w:r>
          <w:r>
            <w:rPr>
              <w:rFonts w:eastAsia="Times New Roman"/>
            </w:rPr>
            <w:t>. https://assets-global.website-files.com/5ce6247122f44f06d8edebbb/64d39e7f85dc67fcce6f024f_230412169-BST%20V17090823.pdf</w:t>
          </w:r>
        </w:p>
        <w:p w14:paraId="6E0CD555" w14:textId="77777777" w:rsidR="00631FD6" w:rsidRDefault="00631FD6">
          <w:pPr>
            <w:autoSpaceDE w:val="0"/>
            <w:autoSpaceDN w:val="0"/>
            <w:ind w:hanging="480"/>
            <w:divId w:val="68551150"/>
            <w:rPr>
              <w:rFonts w:eastAsia="Times New Roman"/>
            </w:rPr>
          </w:pPr>
          <w:r>
            <w:rPr>
              <w:rFonts w:eastAsia="Times New Roman"/>
            </w:rPr>
            <w:t xml:space="preserve">Baxter, T., Coombes, M., &amp; Viles, H. (2022). Managing Marine Growth on Historic Maritime Structures: An Assessment of Perceptions and Current Management Practices. </w:t>
          </w:r>
          <w:r>
            <w:rPr>
              <w:rFonts w:eastAsia="Times New Roman"/>
              <w:i/>
              <w:iCs/>
            </w:rPr>
            <w:t>Frontiers in Marine Science</w:t>
          </w:r>
          <w:r>
            <w:rPr>
              <w:rFonts w:eastAsia="Times New Roman"/>
            </w:rPr>
            <w:t xml:space="preserve">, </w:t>
          </w:r>
          <w:r>
            <w:rPr>
              <w:rFonts w:eastAsia="Times New Roman"/>
              <w:i/>
              <w:iCs/>
            </w:rPr>
            <w:t>9</w:t>
          </w:r>
          <w:r>
            <w:rPr>
              <w:rFonts w:eastAsia="Times New Roman"/>
            </w:rPr>
            <w:t>. https://doi.org/10.3389/fmars.2022.913972</w:t>
          </w:r>
        </w:p>
        <w:p w14:paraId="7D6103A1" w14:textId="77777777" w:rsidR="00631FD6" w:rsidRDefault="00631FD6">
          <w:pPr>
            <w:autoSpaceDE w:val="0"/>
            <w:autoSpaceDN w:val="0"/>
            <w:ind w:hanging="480"/>
            <w:divId w:val="524438768"/>
            <w:rPr>
              <w:rFonts w:eastAsia="Times New Roman"/>
            </w:rPr>
          </w:pPr>
          <w:r>
            <w:rPr>
              <w:rFonts w:eastAsia="Times New Roman"/>
            </w:rPr>
            <w:t xml:space="preserve">BEIS. (2019). </w:t>
          </w:r>
          <w:r>
            <w:rPr>
              <w:rFonts w:eastAsia="Times New Roman"/>
              <w:i/>
              <w:iCs/>
            </w:rPr>
            <w:t>RE-USE OF OIL AND GAS ASSETS FOR CARBON CAPTURE USAGE AND STORAGE PROJECTS</w:t>
          </w:r>
          <w:r>
            <w:rPr>
              <w:rFonts w:eastAsia="Times New Roman"/>
            </w:rPr>
            <w:t>. https://assets.publishing.service.gov.uk/media/5d36e613ed915d0d083f29cf/reuse-oil-gas-assets-ccus-projects.pdf</w:t>
          </w:r>
        </w:p>
        <w:p w14:paraId="0DD52B1B" w14:textId="77777777" w:rsidR="00631FD6" w:rsidRDefault="00631FD6">
          <w:pPr>
            <w:autoSpaceDE w:val="0"/>
            <w:autoSpaceDN w:val="0"/>
            <w:ind w:hanging="480"/>
            <w:divId w:val="647444459"/>
            <w:rPr>
              <w:rFonts w:eastAsia="Times New Roman"/>
            </w:rPr>
          </w:pPr>
          <w:r>
            <w:rPr>
              <w:rFonts w:eastAsia="Times New Roman"/>
            </w:rPr>
            <w:t xml:space="preserve">BEIS. (2020). </w:t>
          </w:r>
          <w:r>
            <w:rPr>
              <w:rFonts w:eastAsia="Times New Roman"/>
              <w:i/>
              <w:iCs/>
            </w:rPr>
            <w:t>Strengthening the UK’s offshore oil and gas decommissioning industry Government Response to the Call for Evidence</w:t>
          </w:r>
          <w:r>
            <w:rPr>
              <w:rFonts w:eastAsia="Times New Roman"/>
            </w:rPr>
            <w:t>. https://assets.publishing.service.gov.uk/media/5fd731a1d3bf7f30657f97a1/strengthening-uk-decommissioning-cfe-govt-response-.pdf</w:t>
          </w:r>
        </w:p>
        <w:p w14:paraId="45E368C6" w14:textId="77777777" w:rsidR="00631FD6" w:rsidRDefault="00631FD6">
          <w:pPr>
            <w:autoSpaceDE w:val="0"/>
            <w:autoSpaceDN w:val="0"/>
            <w:ind w:hanging="480"/>
            <w:divId w:val="2042893983"/>
            <w:rPr>
              <w:rFonts w:eastAsia="Times New Roman"/>
            </w:rPr>
          </w:pPr>
          <w:r>
            <w:rPr>
              <w:rFonts w:eastAsia="Times New Roman"/>
            </w:rPr>
            <w:t xml:space="preserve">BEIS. (2021). </w:t>
          </w:r>
          <w:r>
            <w:rPr>
              <w:rFonts w:eastAsia="Times New Roman"/>
              <w:i/>
              <w:iCs/>
            </w:rPr>
            <w:t>Establishing the offshore decommissioning regime for CO2 transport and storage networks UK government consultation</w:t>
          </w:r>
          <w:r>
            <w:rPr>
              <w:rFonts w:eastAsia="Times New Roman"/>
            </w:rPr>
            <w:t>. https://assets.publishing.service.gov.uk/media/610418e28fa8f50429f0e7df/ccus-decommissioning-consultation.pdf</w:t>
          </w:r>
        </w:p>
        <w:p w14:paraId="40375616" w14:textId="77777777" w:rsidR="00631FD6" w:rsidRDefault="00631FD6">
          <w:pPr>
            <w:autoSpaceDE w:val="0"/>
            <w:autoSpaceDN w:val="0"/>
            <w:ind w:hanging="480"/>
            <w:divId w:val="783769365"/>
            <w:rPr>
              <w:rFonts w:eastAsia="Times New Roman"/>
            </w:rPr>
          </w:pPr>
          <w:r>
            <w:rPr>
              <w:rFonts w:eastAsia="Times New Roman"/>
            </w:rPr>
            <w:t xml:space="preserve">BEIS. (2022). </w:t>
          </w:r>
          <w:r>
            <w:rPr>
              <w:rFonts w:eastAsia="Times New Roman"/>
              <w:i/>
              <w:iCs/>
            </w:rPr>
            <w:t>North Sea Transition Deal One Year On</w:t>
          </w:r>
          <w:r>
            <w:rPr>
              <w:rFonts w:eastAsia="Times New Roman"/>
            </w:rPr>
            <w:t>. https://assets.publishing.service.gov.uk/media/6238513ee90e077999320564/north-sea-transition-deal-one-year-on.pdf</w:t>
          </w:r>
        </w:p>
        <w:p w14:paraId="25EE61E3" w14:textId="77777777" w:rsidR="00631FD6" w:rsidRDefault="00631FD6">
          <w:pPr>
            <w:autoSpaceDE w:val="0"/>
            <w:autoSpaceDN w:val="0"/>
            <w:ind w:hanging="480"/>
            <w:divId w:val="227301862"/>
            <w:rPr>
              <w:rFonts w:eastAsia="Times New Roman"/>
            </w:rPr>
          </w:pPr>
          <w:r>
            <w:rPr>
              <w:rFonts w:eastAsia="Times New Roman"/>
            </w:rPr>
            <w:t xml:space="preserve">BE&amp;R. (2023, October). Managing Contaminants During FPSO Decommissioning: Strategies and Considerations for BE&amp;R Consulting. </w:t>
          </w:r>
          <w:r>
            <w:rPr>
              <w:rFonts w:eastAsia="Times New Roman"/>
              <w:i/>
              <w:iCs/>
            </w:rPr>
            <w:t>BE&amp;R</w:t>
          </w:r>
          <w:r>
            <w:rPr>
              <w:rFonts w:eastAsia="Times New Roman"/>
            </w:rPr>
            <w:t>. https://berconsulting.com.au/2023/10/03/managing-contaminants-during-fpso-decommissioning-strategies-and-considerations-for-ber-consulting/</w:t>
          </w:r>
        </w:p>
        <w:p w14:paraId="452DF76A" w14:textId="77777777" w:rsidR="00631FD6" w:rsidRDefault="00631FD6">
          <w:pPr>
            <w:autoSpaceDE w:val="0"/>
            <w:autoSpaceDN w:val="0"/>
            <w:ind w:hanging="480"/>
            <w:divId w:val="1465125211"/>
            <w:rPr>
              <w:rFonts w:eastAsia="Times New Roman"/>
            </w:rPr>
          </w:pPr>
          <w:r>
            <w:rPr>
              <w:rFonts w:eastAsia="Times New Roman"/>
            </w:rPr>
            <w:t xml:space="preserve">Berman, I., </w:t>
          </w:r>
          <w:proofErr w:type="spellStart"/>
          <w:r>
            <w:rPr>
              <w:rFonts w:eastAsia="Times New Roman"/>
            </w:rPr>
            <w:t>Zereik</w:t>
          </w:r>
          <w:proofErr w:type="spellEnd"/>
          <w:r>
            <w:rPr>
              <w:rFonts w:eastAsia="Times New Roman"/>
            </w:rPr>
            <w:t xml:space="preserve">, E., </w:t>
          </w:r>
          <w:proofErr w:type="spellStart"/>
          <w:r>
            <w:rPr>
              <w:rFonts w:eastAsia="Times New Roman"/>
            </w:rPr>
            <w:t>Kapitonov</w:t>
          </w:r>
          <w:proofErr w:type="spellEnd"/>
          <w:r>
            <w:rPr>
              <w:rFonts w:eastAsia="Times New Roman"/>
            </w:rPr>
            <w:t xml:space="preserve">, A., </w:t>
          </w:r>
          <w:proofErr w:type="spellStart"/>
          <w:r>
            <w:rPr>
              <w:rFonts w:eastAsia="Times New Roman"/>
            </w:rPr>
            <w:t>Bonsignorio</w:t>
          </w:r>
          <w:proofErr w:type="spellEnd"/>
          <w:r>
            <w:rPr>
              <w:rFonts w:eastAsia="Times New Roman"/>
            </w:rPr>
            <w:t xml:space="preserve">, F., </w:t>
          </w:r>
          <w:proofErr w:type="spellStart"/>
          <w:r>
            <w:rPr>
              <w:rFonts w:eastAsia="Times New Roman"/>
            </w:rPr>
            <w:t>Khassanov</w:t>
          </w:r>
          <w:proofErr w:type="spellEnd"/>
          <w:r>
            <w:rPr>
              <w:rFonts w:eastAsia="Times New Roman"/>
            </w:rPr>
            <w:t xml:space="preserve">, A., </w:t>
          </w:r>
          <w:proofErr w:type="spellStart"/>
          <w:r>
            <w:rPr>
              <w:rFonts w:eastAsia="Times New Roman"/>
            </w:rPr>
            <w:t>Oripova</w:t>
          </w:r>
          <w:proofErr w:type="spellEnd"/>
          <w:r>
            <w:rPr>
              <w:rFonts w:eastAsia="Times New Roman"/>
            </w:rPr>
            <w:t xml:space="preserve">, A., </w:t>
          </w:r>
          <w:proofErr w:type="spellStart"/>
          <w:r>
            <w:rPr>
              <w:rFonts w:eastAsia="Times New Roman"/>
            </w:rPr>
            <w:t>Lonshakov</w:t>
          </w:r>
          <w:proofErr w:type="spellEnd"/>
          <w:r>
            <w:rPr>
              <w:rFonts w:eastAsia="Times New Roman"/>
            </w:rPr>
            <w:t xml:space="preserve">, S., &amp; Bulatov, V. (2020). Trustable Environmental Monitoring by Means of Sensors Networks on Swarming Autonomous Marine Vessels and Distributed Ledger Technology. </w:t>
          </w:r>
          <w:r>
            <w:rPr>
              <w:rFonts w:eastAsia="Times New Roman"/>
              <w:i/>
              <w:iCs/>
            </w:rPr>
            <w:t>Frontiers in Robotics and AI</w:t>
          </w:r>
          <w:r>
            <w:rPr>
              <w:rFonts w:eastAsia="Times New Roman"/>
            </w:rPr>
            <w:t xml:space="preserve">, </w:t>
          </w:r>
          <w:r>
            <w:rPr>
              <w:rFonts w:eastAsia="Times New Roman"/>
              <w:i/>
              <w:iCs/>
            </w:rPr>
            <w:t>7</w:t>
          </w:r>
          <w:r>
            <w:rPr>
              <w:rFonts w:eastAsia="Times New Roman"/>
            </w:rPr>
            <w:t>. https://doi.org/10.3389/frobt.2020.00070</w:t>
          </w:r>
        </w:p>
        <w:p w14:paraId="0F796EF5" w14:textId="77777777" w:rsidR="00631FD6" w:rsidRDefault="00631FD6">
          <w:pPr>
            <w:autoSpaceDE w:val="0"/>
            <w:autoSpaceDN w:val="0"/>
            <w:ind w:hanging="480"/>
            <w:divId w:val="68696842"/>
            <w:rPr>
              <w:rFonts w:eastAsia="Times New Roman"/>
            </w:rPr>
          </w:pPr>
          <w:r>
            <w:rPr>
              <w:rFonts w:eastAsia="Times New Roman"/>
            </w:rPr>
            <w:t xml:space="preserve">BGS. (2024). </w:t>
          </w:r>
          <w:r>
            <w:rPr>
              <w:rFonts w:eastAsia="Times New Roman"/>
              <w:i/>
              <w:iCs/>
            </w:rPr>
            <w:t>Understanding carbon capture and storage</w:t>
          </w:r>
          <w:r>
            <w:rPr>
              <w:rFonts w:eastAsia="Times New Roman"/>
            </w:rPr>
            <w:t>. Discovering Geology - Climate Change. https://www.bgs.ac.uk/discovering-geology/climate-change/carbon-capture-and-storage/</w:t>
          </w:r>
        </w:p>
        <w:p w14:paraId="40A2717D" w14:textId="77777777" w:rsidR="00631FD6" w:rsidRDefault="00631FD6">
          <w:pPr>
            <w:autoSpaceDE w:val="0"/>
            <w:autoSpaceDN w:val="0"/>
            <w:ind w:hanging="480"/>
            <w:divId w:val="473328432"/>
            <w:rPr>
              <w:rFonts w:eastAsia="Times New Roman"/>
            </w:rPr>
          </w:pPr>
          <w:r>
            <w:rPr>
              <w:rFonts w:eastAsia="Times New Roman"/>
            </w:rPr>
            <w:t xml:space="preserve">Biz </w:t>
          </w:r>
          <w:proofErr w:type="spellStart"/>
          <w:r>
            <w:rPr>
              <w:rFonts w:eastAsia="Times New Roman"/>
            </w:rPr>
            <w:t>Intellia</w:t>
          </w:r>
          <w:proofErr w:type="spellEnd"/>
          <w:r>
            <w:rPr>
              <w:rFonts w:eastAsia="Times New Roman"/>
            </w:rPr>
            <w:t xml:space="preserve">. (2022). Benefits of using Smart Gas Monitoring Solutions in the Oil and Gas Industry. </w:t>
          </w:r>
          <w:r>
            <w:rPr>
              <w:rFonts w:eastAsia="Times New Roman"/>
              <w:i/>
              <w:iCs/>
            </w:rPr>
            <w:t xml:space="preserve">Biz </w:t>
          </w:r>
          <w:proofErr w:type="spellStart"/>
          <w:r>
            <w:rPr>
              <w:rFonts w:eastAsia="Times New Roman"/>
              <w:i/>
              <w:iCs/>
            </w:rPr>
            <w:t>Intellia</w:t>
          </w:r>
          <w:proofErr w:type="spellEnd"/>
          <w:r>
            <w:rPr>
              <w:rFonts w:eastAsia="Times New Roman"/>
            </w:rPr>
            <w:t>. https://www.biz4intellia.com/blog/benefits-of-using-smart-gas-monitoring-solutions-in-oil-and-gas-industry/</w:t>
          </w:r>
        </w:p>
        <w:p w14:paraId="32E8A300" w14:textId="77777777" w:rsidR="00631FD6" w:rsidRDefault="00631FD6">
          <w:pPr>
            <w:autoSpaceDE w:val="0"/>
            <w:autoSpaceDN w:val="0"/>
            <w:ind w:hanging="480"/>
            <w:divId w:val="734162046"/>
            <w:rPr>
              <w:rFonts w:eastAsia="Times New Roman"/>
            </w:rPr>
          </w:pPr>
          <w:r>
            <w:rPr>
              <w:rFonts w:eastAsia="Times New Roman"/>
            </w:rPr>
            <w:t xml:space="preserve">Bjerkan, K. Y., &amp; Seter, H. (2019). Reviewing tools and technologies for sustainable ports: Does research enable decision making in ports? </w:t>
          </w:r>
          <w:r>
            <w:rPr>
              <w:rFonts w:eastAsia="Times New Roman"/>
              <w:i/>
              <w:iCs/>
            </w:rPr>
            <w:t>Transportation Research Part D: Transport and Environment</w:t>
          </w:r>
          <w:r>
            <w:rPr>
              <w:rFonts w:eastAsia="Times New Roman"/>
            </w:rPr>
            <w:t xml:space="preserve">, </w:t>
          </w:r>
          <w:r>
            <w:rPr>
              <w:rFonts w:eastAsia="Times New Roman"/>
              <w:i/>
              <w:iCs/>
            </w:rPr>
            <w:t>72</w:t>
          </w:r>
          <w:r>
            <w:rPr>
              <w:rFonts w:eastAsia="Times New Roman"/>
            </w:rPr>
            <w:t>, 243–260. https://doi.org/10.1016/j.trd.2019.05.003</w:t>
          </w:r>
        </w:p>
        <w:p w14:paraId="21C201A1" w14:textId="77777777" w:rsidR="00631FD6" w:rsidRDefault="00631FD6">
          <w:pPr>
            <w:autoSpaceDE w:val="0"/>
            <w:autoSpaceDN w:val="0"/>
            <w:ind w:hanging="480"/>
            <w:divId w:val="780420614"/>
            <w:rPr>
              <w:rFonts w:eastAsia="Times New Roman"/>
            </w:rPr>
          </w:pPr>
          <w:r>
            <w:rPr>
              <w:rFonts w:eastAsia="Times New Roman"/>
            </w:rPr>
            <w:t xml:space="preserve">Blair, B., Claunch, J., &amp; Emmett, E. (2023, May). Creating the Workforce for an Oil and Gas Industry in Transition. </w:t>
          </w:r>
          <w:r>
            <w:rPr>
              <w:rFonts w:eastAsia="Times New Roman"/>
              <w:i/>
              <w:iCs/>
            </w:rPr>
            <w:t>Bain &amp; Company</w:t>
          </w:r>
          <w:r>
            <w:rPr>
              <w:rFonts w:eastAsia="Times New Roman"/>
            </w:rPr>
            <w:t>. https://www.bain.com/insights/creating-the-workforce-for-an-oil-and-gas-industry-in-transition/</w:t>
          </w:r>
        </w:p>
        <w:p w14:paraId="2AC55408" w14:textId="77777777" w:rsidR="00631FD6" w:rsidRDefault="00631FD6">
          <w:pPr>
            <w:autoSpaceDE w:val="0"/>
            <w:autoSpaceDN w:val="0"/>
            <w:ind w:hanging="480"/>
            <w:divId w:val="704330091"/>
            <w:rPr>
              <w:rFonts w:eastAsia="Times New Roman"/>
            </w:rPr>
          </w:pPr>
          <w:r>
            <w:rPr>
              <w:rFonts w:eastAsia="Times New Roman"/>
            </w:rPr>
            <w:t xml:space="preserve">BoM. (2024). </w:t>
          </w:r>
          <w:r>
            <w:rPr>
              <w:rFonts w:eastAsia="Times New Roman"/>
              <w:i/>
              <w:iCs/>
            </w:rPr>
            <w:t>About Weather Station Data</w:t>
          </w:r>
          <w:r>
            <w:rPr>
              <w:rFonts w:eastAsia="Times New Roman"/>
            </w:rPr>
            <w:t>. BoM. http://www.bom.gov.au/climate/data/stations/about-weather-station-data.shtml#:~:text=Weather%20data%20are%20obtained%20from,aircraft%20that%20collect%20weather%20data.</w:t>
          </w:r>
        </w:p>
        <w:p w14:paraId="6F3588E0" w14:textId="77777777" w:rsidR="00631FD6" w:rsidRDefault="00631FD6">
          <w:pPr>
            <w:autoSpaceDE w:val="0"/>
            <w:autoSpaceDN w:val="0"/>
            <w:ind w:hanging="480"/>
            <w:divId w:val="990140202"/>
            <w:rPr>
              <w:rFonts w:eastAsia="Times New Roman"/>
            </w:rPr>
          </w:pPr>
          <w:r>
            <w:rPr>
              <w:rFonts w:eastAsia="Times New Roman"/>
            </w:rPr>
            <w:t xml:space="preserve">Bond, C., &amp; Kelly, L. (2021). Returning land to country: Indigenous engagement in mined land closure and rehabilitation. </w:t>
          </w:r>
          <w:r>
            <w:rPr>
              <w:rFonts w:eastAsia="Times New Roman"/>
              <w:i/>
              <w:iCs/>
            </w:rPr>
            <w:t>Australian Journal of Management</w:t>
          </w:r>
          <w:r>
            <w:rPr>
              <w:rFonts w:eastAsia="Times New Roman"/>
            </w:rPr>
            <w:t xml:space="preserve">, </w:t>
          </w:r>
          <w:r>
            <w:rPr>
              <w:rFonts w:eastAsia="Times New Roman"/>
              <w:i/>
              <w:iCs/>
            </w:rPr>
            <w:t>46</w:t>
          </w:r>
          <w:r>
            <w:rPr>
              <w:rFonts w:eastAsia="Times New Roman"/>
            </w:rPr>
            <w:t>(1), 174–192. https://doi.org/10.1177/0312896220919136</w:t>
          </w:r>
        </w:p>
        <w:p w14:paraId="73D0EEA3" w14:textId="77777777" w:rsidR="00631FD6" w:rsidRDefault="00631FD6">
          <w:pPr>
            <w:autoSpaceDE w:val="0"/>
            <w:autoSpaceDN w:val="0"/>
            <w:ind w:hanging="480"/>
            <w:divId w:val="307634432"/>
            <w:rPr>
              <w:rFonts w:eastAsia="Times New Roman"/>
            </w:rPr>
          </w:pPr>
          <w:proofErr w:type="spellStart"/>
          <w:r>
            <w:rPr>
              <w:rFonts w:eastAsia="Times New Roman"/>
            </w:rPr>
            <w:t>Boutammine</w:t>
          </w:r>
          <w:proofErr w:type="spellEnd"/>
          <w:r>
            <w:rPr>
              <w:rFonts w:eastAsia="Times New Roman"/>
            </w:rPr>
            <w:t xml:space="preserve">, H., Salem, Z., &amp; Khodja, M. (2020). Petroleum drill cuttings treatment using stabilization/solidification and biological process combination. </w:t>
          </w:r>
          <w:r>
            <w:rPr>
              <w:rFonts w:eastAsia="Times New Roman"/>
              <w:i/>
              <w:iCs/>
            </w:rPr>
            <w:t>Soil and Sediment Contamination: An International Journal</w:t>
          </w:r>
          <w:r>
            <w:rPr>
              <w:rFonts w:eastAsia="Times New Roman"/>
            </w:rPr>
            <w:t xml:space="preserve">, </w:t>
          </w:r>
          <w:r>
            <w:rPr>
              <w:rFonts w:eastAsia="Times New Roman"/>
              <w:i/>
              <w:iCs/>
            </w:rPr>
            <w:t>29</w:t>
          </w:r>
          <w:r>
            <w:rPr>
              <w:rFonts w:eastAsia="Times New Roman"/>
            </w:rPr>
            <w:t>(4), 369–383. https://doi.org/10.1080/15320383.2020.1722982</w:t>
          </w:r>
        </w:p>
        <w:p w14:paraId="315FC765" w14:textId="77777777" w:rsidR="00631FD6" w:rsidRDefault="00631FD6">
          <w:pPr>
            <w:autoSpaceDE w:val="0"/>
            <w:autoSpaceDN w:val="0"/>
            <w:ind w:hanging="480"/>
            <w:divId w:val="765880100"/>
            <w:rPr>
              <w:rFonts w:eastAsia="Times New Roman"/>
            </w:rPr>
          </w:pPr>
          <w:r>
            <w:rPr>
              <w:rFonts w:eastAsia="Times New Roman"/>
            </w:rPr>
            <w:t xml:space="preserve">Bouwer, Q. (2023, January 20). An Overview of Offshore Substation Technologies and Their Applications. </w:t>
          </w:r>
          <w:r>
            <w:rPr>
              <w:rFonts w:eastAsia="Times New Roman"/>
              <w:i/>
              <w:iCs/>
            </w:rPr>
            <w:t>Energy Central | Transmission Professionals Group</w:t>
          </w:r>
          <w:r>
            <w:rPr>
              <w:rFonts w:eastAsia="Times New Roman"/>
            </w:rPr>
            <w:t>. https://energycentral.com/c/ee/overview-offshore-substation-technologies-and-their-applications</w:t>
          </w:r>
        </w:p>
        <w:p w14:paraId="427141FC" w14:textId="77777777" w:rsidR="00631FD6" w:rsidRDefault="00631FD6">
          <w:pPr>
            <w:autoSpaceDE w:val="0"/>
            <w:autoSpaceDN w:val="0"/>
            <w:ind w:hanging="480"/>
            <w:divId w:val="1288316031"/>
            <w:rPr>
              <w:rFonts w:eastAsia="Times New Roman"/>
            </w:rPr>
          </w:pPr>
          <w:r>
            <w:rPr>
              <w:rFonts w:eastAsia="Times New Roman"/>
            </w:rPr>
            <w:t xml:space="preserve">BP. (2023). </w:t>
          </w:r>
          <w:r>
            <w:rPr>
              <w:rFonts w:eastAsia="Times New Roman"/>
              <w:i/>
              <w:iCs/>
            </w:rPr>
            <w:t>Offshore Environmental Statement for the Northern Endurance Partnership</w:t>
          </w:r>
          <w:r>
            <w:rPr>
              <w:rFonts w:eastAsia="Times New Roman"/>
            </w:rPr>
            <w:t>. https://www.bp.com/content/dam/bp/country-sites/en_gb/united-kingdom/home/images/nep/NEP-Development-Environmental-Statement.pdf</w:t>
          </w:r>
        </w:p>
        <w:p w14:paraId="0DFD47A7" w14:textId="77777777" w:rsidR="00631FD6" w:rsidRDefault="00631FD6">
          <w:pPr>
            <w:autoSpaceDE w:val="0"/>
            <w:autoSpaceDN w:val="0"/>
            <w:ind w:hanging="480"/>
            <w:divId w:val="1935942784"/>
            <w:rPr>
              <w:rFonts w:eastAsia="Times New Roman"/>
            </w:rPr>
          </w:pPr>
          <w:r>
            <w:rPr>
              <w:rFonts w:eastAsia="Times New Roman"/>
            </w:rPr>
            <w:t xml:space="preserve">Braga, J., Santos, T., Shadman, M., Silva, C., Assis Tavares, L. F., &amp; </w:t>
          </w:r>
          <w:proofErr w:type="spellStart"/>
          <w:r>
            <w:rPr>
              <w:rFonts w:eastAsia="Times New Roman"/>
            </w:rPr>
            <w:t>Estefen</w:t>
          </w:r>
          <w:proofErr w:type="spellEnd"/>
          <w:r>
            <w:rPr>
              <w:rFonts w:eastAsia="Times New Roman"/>
            </w:rPr>
            <w:t xml:space="preserve">, S. (2022). Converting Offshore Oil and Gas Infrastructures into Renewable Energy Generation Plants: An Economic and Technical Analysis of the Decommissioning Delay in the Brazilian Case. </w:t>
          </w:r>
          <w:r>
            <w:rPr>
              <w:rFonts w:eastAsia="Times New Roman"/>
              <w:i/>
              <w:iCs/>
            </w:rPr>
            <w:t>Sustainability</w:t>
          </w:r>
          <w:r>
            <w:rPr>
              <w:rFonts w:eastAsia="Times New Roman"/>
            </w:rPr>
            <w:t xml:space="preserve">, </w:t>
          </w:r>
          <w:r>
            <w:rPr>
              <w:rFonts w:eastAsia="Times New Roman"/>
              <w:i/>
              <w:iCs/>
            </w:rPr>
            <w:t>14</w:t>
          </w:r>
          <w:r>
            <w:rPr>
              <w:rFonts w:eastAsia="Times New Roman"/>
            </w:rPr>
            <w:t>(21), 13783. https://doi.org/10.3390/su142113783</w:t>
          </w:r>
        </w:p>
        <w:p w14:paraId="48B282BF" w14:textId="77777777" w:rsidR="00631FD6" w:rsidRDefault="00631FD6">
          <w:pPr>
            <w:autoSpaceDE w:val="0"/>
            <w:autoSpaceDN w:val="0"/>
            <w:ind w:hanging="480"/>
            <w:divId w:val="1518303479"/>
            <w:rPr>
              <w:rFonts w:eastAsia="Times New Roman"/>
            </w:rPr>
          </w:pPr>
          <w:r>
            <w:rPr>
              <w:rFonts w:eastAsia="Times New Roman"/>
            </w:rPr>
            <w:t xml:space="preserve">BSEE. (2022). </w:t>
          </w:r>
          <w:r>
            <w:rPr>
              <w:rFonts w:eastAsia="Times New Roman"/>
              <w:i/>
              <w:iCs/>
            </w:rPr>
            <w:t>Rigs-to-Reefs Program</w:t>
          </w:r>
          <w:r>
            <w:rPr>
              <w:rFonts w:eastAsia="Times New Roman"/>
            </w:rPr>
            <w:t>. https://www.bsee.gov/sites/bsee.gov/files/rigs-to-reefs-program-fact-sheet.pdf</w:t>
          </w:r>
        </w:p>
        <w:p w14:paraId="034EB241" w14:textId="77777777" w:rsidR="00631FD6" w:rsidRDefault="00631FD6">
          <w:pPr>
            <w:autoSpaceDE w:val="0"/>
            <w:autoSpaceDN w:val="0"/>
            <w:ind w:hanging="480"/>
            <w:divId w:val="1845969166"/>
            <w:rPr>
              <w:rFonts w:eastAsia="Times New Roman"/>
            </w:rPr>
          </w:pPr>
          <w:r>
            <w:rPr>
              <w:rFonts w:eastAsia="Times New Roman"/>
            </w:rPr>
            <w:t xml:space="preserve">Campbell, C., &amp; Kuo, C. (2018). </w:t>
          </w:r>
          <w:r>
            <w:rPr>
              <w:rFonts w:eastAsia="Times New Roman"/>
              <w:i/>
              <w:iCs/>
            </w:rPr>
            <w:t>Marine Design XIII: Design for Decommissioning (</w:t>
          </w:r>
          <w:proofErr w:type="spellStart"/>
          <w:r>
            <w:rPr>
              <w:rFonts w:eastAsia="Times New Roman"/>
              <w:i/>
              <w:iCs/>
            </w:rPr>
            <w:t>DfD</w:t>
          </w:r>
          <w:proofErr w:type="spellEnd"/>
          <w:r>
            <w:rPr>
              <w:rFonts w:eastAsia="Times New Roman"/>
              <w:i/>
              <w:iCs/>
            </w:rPr>
            <w:t>) of offshore installations</w:t>
          </w:r>
          <w:r>
            <w:rPr>
              <w:rFonts w:eastAsia="Times New Roman"/>
            </w:rPr>
            <w:t>. https://books.google.com.au/books?hl=en&amp;lr=&amp;id=dMfADwAAQBAJ&amp;oi=fnd&amp;pg=PA377&amp;dq=offshore+oil+and+gas+%22design+for+decommissioning%22&amp;ots=XEpNtAQVPh&amp;sig=iEssUMmcEyzEAIJ7o4kc90U5dCI&amp;redir_esc=y#v=onepage&amp;q=offshore%20oil%20and%20gas%20%22design%20for%20decommissioning%22&amp;f=false</w:t>
          </w:r>
        </w:p>
        <w:p w14:paraId="7D192B6C" w14:textId="77777777" w:rsidR="00631FD6" w:rsidRDefault="00631FD6">
          <w:pPr>
            <w:autoSpaceDE w:val="0"/>
            <w:autoSpaceDN w:val="0"/>
            <w:ind w:hanging="480"/>
            <w:divId w:val="187187276"/>
            <w:rPr>
              <w:rFonts w:eastAsia="Times New Roman"/>
            </w:rPr>
          </w:pPr>
          <w:r>
            <w:rPr>
              <w:rFonts w:eastAsia="Times New Roman"/>
            </w:rPr>
            <w:t xml:space="preserve">Chan, G. Y. S., Chu, L. M., &amp; Wong, M. H. (2002). Effects of leachate recirculation on biogas production from landfill co-disposal of municipal solid waste, sewage sludge and marine sediment. </w:t>
          </w:r>
          <w:r>
            <w:rPr>
              <w:rFonts w:eastAsia="Times New Roman"/>
              <w:i/>
              <w:iCs/>
            </w:rPr>
            <w:t>Environmental Pollution</w:t>
          </w:r>
          <w:r>
            <w:rPr>
              <w:rFonts w:eastAsia="Times New Roman"/>
            </w:rPr>
            <w:t xml:space="preserve">, </w:t>
          </w:r>
          <w:r>
            <w:rPr>
              <w:rFonts w:eastAsia="Times New Roman"/>
              <w:i/>
              <w:iCs/>
            </w:rPr>
            <w:t>118</w:t>
          </w:r>
          <w:r>
            <w:rPr>
              <w:rFonts w:eastAsia="Times New Roman"/>
            </w:rPr>
            <w:t>(3), 393–399. https://doi.org/10.1016/S0269-7491(01)00286-X</w:t>
          </w:r>
        </w:p>
        <w:p w14:paraId="49A3B6D6" w14:textId="77777777" w:rsidR="00631FD6" w:rsidRDefault="00631FD6">
          <w:pPr>
            <w:autoSpaceDE w:val="0"/>
            <w:autoSpaceDN w:val="0"/>
            <w:ind w:hanging="480"/>
            <w:divId w:val="2143494026"/>
            <w:rPr>
              <w:rFonts w:eastAsia="Times New Roman"/>
            </w:rPr>
          </w:pPr>
          <w:r>
            <w:rPr>
              <w:rFonts w:eastAsia="Times New Roman"/>
            </w:rPr>
            <w:t xml:space="preserve">China, C. (2023, July 6). 10 ways the oil and gas industry can leverage digital twin technology. </w:t>
          </w:r>
          <w:r>
            <w:rPr>
              <w:rFonts w:eastAsia="Times New Roman"/>
              <w:i/>
              <w:iCs/>
            </w:rPr>
            <w:t>IBM</w:t>
          </w:r>
          <w:r>
            <w:rPr>
              <w:rFonts w:eastAsia="Times New Roman"/>
            </w:rPr>
            <w:t>. https://www.ibm.com/blog/10-ways-the-oil-and-gas-industry-can-leverage-digital-twin-technology/</w:t>
          </w:r>
        </w:p>
        <w:p w14:paraId="28AA102D" w14:textId="77777777" w:rsidR="00631FD6" w:rsidRDefault="00631FD6">
          <w:pPr>
            <w:autoSpaceDE w:val="0"/>
            <w:autoSpaceDN w:val="0"/>
            <w:ind w:hanging="480"/>
            <w:divId w:val="1606038755"/>
            <w:rPr>
              <w:rFonts w:eastAsia="Times New Roman"/>
            </w:rPr>
          </w:pPr>
          <w:proofErr w:type="spellStart"/>
          <w:r>
            <w:rPr>
              <w:rFonts w:eastAsia="Times New Roman"/>
            </w:rPr>
            <w:t>Claisse</w:t>
          </w:r>
          <w:proofErr w:type="spellEnd"/>
          <w:r>
            <w:rPr>
              <w:rFonts w:eastAsia="Times New Roman"/>
            </w:rPr>
            <w:t xml:space="preserve">, J. T., Love, M. S., Meyer-Gutbrod, E. L., Williams, C. M., &amp; </w:t>
          </w:r>
          <w:proofErr w:type="spellStart"/>
          <w:r>
            <w:rPr>
              <w:rFonts w:eastAsia="Times New Roman"/>
            </w:rPr>
            <w:t>Pondella</w:t>
          </w:r>
          <w:proofErr w:type="spellEnd"/>
          <w:r>
            <w:rPr>
              <w:rFonts w:eastAsia="Times New Roman"/>
            </w:rPr>
            <w:t xml:space="preserve"> II, D. J. (2019). Fishes with high reproductive output potential on California offshore oil and gas platforms. </w:t>
          </w:r>
          <w:r>
            <w:rPr>
              <w:rFonts w:eastAsia="Times New Roman"/>
              <w:i/>
              <w:iCs/>
            </w:rPr>
            <w:t>Bulletin of Marine Science</w:t>
          </w:r>
          <w:r>
            <w:rPr>
              <w:rFonts w:eastAsia="Times New Roman"/>
            </w:rPr>
            <w:t xml:space="preserve">, </w:t>
          </w:r>
          <w:r>
            <w:rPr>
              <w:rFonts w:eastAsia="Times New Roman"/>
              <w:i/>
              <w:iCs/>
            </w:rPr>
            <w:t>95</w:t>
          </w:r>
          <w:r>
            <w:rPr>
              <w:rFonts w:eastAsia="Times New Roman"/>
            </w:rPr>
            <w:t>(4), 515–534. https://doi.org/10.5343/bms.2019.0016</w:t>
          </w:r>
        </w:p>
        <w:p w14:paraId="1F3B5F6C" w14:textId="77777777" w:rsidR="00631FD6" w:rsidRDefault="00631FD6">
          <w:pPr>
            <w:autoSpaceDE w:val="0"/>
            <w:autoSpaceDN w:val="0"/>
            <w:ind w:hanging="480"/>
            <w:divId w:val="1103648456"/>
            <w:rPr>
              <w:rFonts w:eastAsia="Times New Roman"/>
            </w:rPr>
          </w:pPr>
          <w:r>
            <w:rPr>
              <w:rFonts w:eastAsia="Times New Roman"/>
            </w:rPr>
            <w:t xml:space="preserve">CMI. (2023, January). </w:t>
          </w:r>
          <w:r>
            <w:rPr>
              <w:rFonts w:eastAsia="Times New Roman"/>
              <w:i/>
              <w:iCs/>
            </w:rPr>
            <w:t>Top companies - offshore decommissioning industry</w:t>
          </w:r>
          <w:r>
            <w:rPr>
              <w:rFonts w:eastAsia="Times New Roman"/>
            </w:rPr>
            <w:t>. Coherent Market Insights. https://www.coherentmarketinsights.com/blog/insights/top-companies-offshore-decommissioning-industry-103</w:t>
          </w:r>
        </w:p>
        <w:p w14:paraId="43C87A3E" w14:textId="77777777" w:rsidR="00631FD6" w:rsidRDefault="00631FD6">
          <w:pPr>
            <w:autoSpaceDE w:val="0"/>
            <w:autoSpaceDN w:val="0"/>
            <w:ind w:hanging="480"/>
            <w:divId w:val="1725105350"/>
            <w:rPr>
              <w:rFonts w:eastAsia="Times New Roman"/>
            </w:rPr>
          </w:pPr>
          <w:r>
            <w:rPr>
              <w:rFonts w:eastAsia="Times New Roman"/>
            </w:rPr>
            <w:t xml:space="preserve">CODA. (2022a). </w:t>
          </w:r>
          <w:r>
            <w:rPr>
              <w:rFonts w:eastAsia="Times New Roman"/>
              <w:i/>
              <w:iCs/>
            </w:rPr>
            <w:t>A Baseline Assessment of Australia’s Offshore Oil and Gas Decommissioning Liability</w:t>
          </w:r>
          <w:r>
            <w:rPr>
              <w:rFonts w:eastAsia="Times New Roman"/>
            </w:rPr>
            <w:t>. https://www.nera.org.au/Publications-and-insights/Attachment?Action=Download&amp;Attachment_id=358</w:t>
          </w:r>
        </w:p>
        <w:p w14:paraId="7D06655A" w14:textId="77777777" w:rsidR="00631FD6" w:rsidRDefault="00631FD6">
          <w:pPr>
            <w:autoSpaceDE w:val="0"/>
            <w:autoSpaceDN w:val="0"/>
            <w:ind w:hanging="480"/>
            <w:divId w:val="826094413"/>
            <w:rPr>
              <w:rFonts w:eastAsia="Times New Roman"/>
            </w:rPr>
          </w:pPr>
          <w:r>
            <w:rPr>
              <w:rFonts w:eastAsia="Times New Roman"/>
            </w:rPr>
            <w:t xml:space="preserve">CODA. (2022b). </w:t>
          </w:r>
          <w:r>
            <w:rPr>
              <w:rFonts w:eastAsia="Times New Roman"/>
              <w:i/>
              <w:iCs/>
            </w:rPr>
            <w:t>Decommissioning Innovation and Technology Roadmap</w:t>
          </w:r>
          <w:r>
            <w:rPr>
              <w:rFonts w:eastAsia="Times New Roman"/>
            </w:rPr>
            <w:t>. https://www.decommissioning.org.au/wp-content/uploads/2022/10/A8799-CODA-Decommissioning-Innovation-and-Technology-Roadmap-EXEC-SUMMARY-4.pdf</w:t>
          </w:r>
        </w:p>
        <w:p w14:paraId="796B1CD0" w14:textId="77777777" w:rsidR="00631FD6" w:rsidRDefault="00631FD6">
          <w:pPr>
            <w:autoSpaceDE w:val="0"/>
            <w:autoSpaceDN w:val="0"/>
            <w:ind w:hanging="480"/>
            <w:divId w:val="117922472"/>
            <w:rPr>
              <w:rFonts w:eastAsia="Times New Roman"/>
            </w:rPr>
          </w:pPr>
          <w:r>
            <w:rPr>
              <w:rFonts w:eastAsia="Times New Roman"/>
            </w:rPr>
            <w:t xml:space="preserve">CODA. (2022c). </w:t>
          </w:r>
          <w:r>
            <w:rPr>
              <w:rFonts w:eastAsia="Times New Roman"/>
              <w:i/>
              <w:iCs/>
            </w:rPr>
            <w:t>Understanding the Opportunity for Local Disposal and Recycling Pathways</w:t>
          </w:r>
          <w:r>
            <w:rPr>
              <w:rFonts w:eastAsia="Times New Roman"/>
            </w:rPr>
            <w:t>. https://www.decommissioning.org.au/wp-content/uploads/2022/10/A8799-CODA-Understanding-the-Opportunity-for-Local-Disposal-and-Recycling-Pathways-EXEC-SUMMARY-8.pdf</w:t>
          </w:r>
        </w:p>
        <w:p w14:paraId="1D3D3FCA" w14:textId="77777777" w:rsidR="00631FD6" w:rsidRDefault="00631FD6">
          <w:pPr>
            <w:autoSpaceDE w:val="0"/>
            <w:autoSpaceDN w:val="0"/>
            <w:ind w:hanging="480"/>
            <w:divId w:val="71127297"/>
            <w:rPr>
              <w:rFonts w:eastAsia="Times New Roman"/>
            </w:rPr>
          </w:pPr>
          <w:r>
            <w:rPr>
              <w:rFonts w:eastAsia="Times New Roman"/>
            </w:rPr>
            <w:t xml:space="preserve">CODA. (2023). </w:t>
          </w:r>
          <w:r>
            <w:rPr>
              <w:rFonts w:eastAsia="Times New Roman"/>
              <w:i/>
              <w:iCs/>
            </w:rPr>
            <w:t>Introduction to Decommissioning - November 2023</w:t>
          </w:r>
          <w:r>
            <w:rPr>
              <w:rFonts w:eastAsia="Times New Roman"/>
            </w:rPr>
            <w:t>. https://www.decommissioning.org.au/events/introduction-to-decommissioning-nov2023/</w:t>
          </w:r>
        </w:p>
        <w:p w14:paraId="51C4F555" w14:textId="77777777" w:rsidR="00631FD6" w:rsidRDefault="00631FD6">
          <w:pPr>
            <w:autoSpaceDE w:val="0"/>
            <w:autoSpaceDN w:val="0"/>
            <w:ind w:hanging="480"/>
            <w:divId w:val="1041855314"/>
            <w:rPr>
              <w:rFonts w:eastAsia="Times New Roman"/>
            </w:rPr>
          </w:pPr>
          <w:r>
            <w:rPr>
              <w:rFonts w:eastAsia="Times New Roman"/>
            </w:rPr>
            <w:t xml:space="preserve">CODA. (2024a). </w:t>
          </w:r>
          <w:r>
            <w:rPr>
              <w:rFonts w:eastAsia="Times New Roman"/>
              <w:i/>
              <w:iCs/>
            </w:rPr>
            <w:t>Decommissioning Innovation &amp; Technology Roadmap</w:t>
          </w:r>
          <w:r>
            <w:rPr>
              <w:rFonts w:eastAsia="Times New Roman"/>
            </w:rPr>
            <w:t xml:space="preserve">. </w:t>
          </w:r>
          <w:proofErr w:type="spellStart"/>
          <w:r>
            <w:rPr>
              <w:rFonts w:eastAsia="Times New Roman"/>
            </w:rPr>
            <w:t>Center</w:t>
          </w:r>
          <w:proofErr w:type="spellEnd"/>
          <w:r>
            <w:rPr>
              <w:rFonts w:eastAsia="Times New Roman"/>
            </w:rPr>
            <w:t xml:space="preserve"> of Decommissioning Australia. https://www.decommissioning.org.au/decommissioning-innovation-technology-roadmap/</w:t>
          </w:r>
        </w:p>
        <w:p w14:paraId="0C04ACA0" w14:textId="77777777" w:rsidR="00631FD6" w:rsidRDefault="00631FD6">
          <w:pPr>
            <w:autoSpaceDE w:val="0"/>
            <w:autoSpaceDN w:val="0"/>
            <w:ind w:hanging="480"/>
            <w:divId w:val="214702930"/>
            <w:rPr>
              <w:rFonts w:eastAsia="Times New Roman"/>
            </w:rPr>
          </w:pPr>
          <w:r>
            <w:rPr>
              <w:rFonts w:eastAsia="Times New Roman"/>
            </w:rPr>
            <w:t xml:space="preserve">CODA. (2024b). </w:t>
          </w:r>
          <w:r>
            <w:rPr>
              <w:rFonts w:eastAsia="Times New Roman"/>
              <w:i/>
              <w:iCs/>
            </w:rPr>
            <w:t>Decommissioning Skills Review Study (undergoing publishing)</w:t>
          </w:r>
          <w:r>
            <w:rPr>
              <w:rFonts w:eastAsia="Times New Roman"/>
            </w:rPr>
            <w:t>. https://www.decommissioning.org.au/skills-review-awarded/</w:t>
          </w:r>
        </w:p>
        <w:p w14:paraId="2A5F3B6F" w14:textId="77777777" w:rsidR="00631FD6" w:rsidRDefault="00631FD6">
          <w:pPr>
            <w:autoSpaceDE w:val="0"/>
            <w:autoSpaceDN w:val="0"/>
            <w:ind w:hanging="480"/>
            <w:divId w:val="2108039846"/>
            <w:rPr>
              <w:rFonts w:eastAsia="Times New Roman"/>
            </w:rPr>
          </w:pPr>
          <w:r>
            <w:rPr>
              <w:rFonts w:eastAsia="Times New Roman"/>
            </w:rPr>
            <w:t xml:space="preserve">Coda Octopus. (2024). </w:t>
          </w:r>
          <w:r>
            <w:rPr>
              <w:rFonts w:eastAsia="Times New Roman"/>
              <w:i/>
              <w:iCs/>
            </w:rPr>
            <w:t>Real-Time 3D Visualization of Decommissioning Operations</w:t>
          </w:r>
          <w:r>
            <w:rPr>
              <w:rFonts w:eastAsia="Times New Roman"/>
            </w:rPr>
            <w:t>. OFFSHORE DECOMMISSIONING. https://www.codaoctopus.com/commercial/applications/offshore-decommissioning</w:t>
          </w:r>
        </w:p>
        <w:p w14:paraId="2277EBD7" w14:textId="77777777" w:rsidR="00631FD6" w:rsidRDefault="00631FD6">
          <w:pPr>
            <w:autoSpaceDE w:val="0"/>
            <w:autoSpaceDN w:val="0"/>
            <w:ind w:hanging="480"/>
            <w:divId w:val="716123089"/>
            <w:rPr>
              <w:rFonts w:eastAsia="Times New Roman"/>
            </w:rPr>
          </w:pPr>
          <w:r>
            <w:rPr>
              <w:rFonts w:eastAsia="Times New Roman"/>
            </w:rPr>
            <w:t xml:space="preserve">Cohen, J. (2023). </w:t>
          </w:r>
          <w:proofErr w:type="spellStart"/>
          <w:r>
            <w:rPr>
              <w:rFonts w:eastAsia="Times New Roman"/>
              <w:i/>
              <w:iCs/>
            </w:rPr>
            <w:t>Workrise</w:t>
          </w:r>
          <w:proofErr w:type="spellEnd"/>
          <w:r>
            <w:rPr>
              <w:rFonts w:eastAsia="Times New Roman"/>
            </w:rPr>
            <w:t>. https://research.contrary.com/reports/workrise</w:t>
          </w:r>
        </w:p>
        <w:p w14:paraId="6D9F5AC3" w14:textId="77777777" w:rsidR="00631FD6" w:rsidRDefault="00631FD6">
          <w:pPr>
            <w:autoSpaceDE w:val="0"/>
            <w:autoSpaceDN w:val="0"/>
            <w:ind w:hanging="480"/>
            <w:divId w:val="203249378"/>
            <w:rPr>
              <w:rFonts w:eastAsia="Times New Roman"/>
            </w:rPr>
          </w:pPr>
          <w:r>
            <w:rPr>
              <w:rFonts w:eastAsia="Times New Roman"/>
            </w:rPr>
            <w:t xml:space="preserve">Collier, G. (2021, August 1). Hydrogen presents opportunity for aging offshore facilities. </w:t>
          </w:r>
          <w:r>
            <w:rPr>
              <w:rFonts w:eastAsia="Times New Roman"/>
              <w:i/>
              <w:iCs/>
            </w:rPr>
            <w:t>Offshore</w:t>
          </w:r>
          <w:r>
            <w:rPr>
              <w:rFonts w:eastAsia="Times New Roman"/>
            </w:rPr>
            <w:t>. https://www.offshore-mag.com/renewable-energy/article/14206675/universalpegasus-international-hydrogen-presents-opportunity-for-aging-offshore-facilities</w:t>
          </w:r>
        </w:p>
        <w:p w14:paraId="1569EBDF" w14:textId="77777777" w:rsidR="00631FD6" w:rsidRDefault="00631FD6">
          <w:pPr>
            <w:autoSpaceDE w:val="0"/>
            <w:autoSpaceDN w:val="0"/>
            <w:ind w:hanging="480"/>
            <w:divId w:val="433599329"/>
            <w:rPr>
              <w:rFonts w:eastAsia="Times New Roman"/>
            </w:rPr>
          </w:pPr>
          <w:r>
            <w:rPr>
              <w:rFonts w:eastAsia="Times New Roman"/>
            </w:rPr>
            <w:t xml:space="preserve">Copper Digital. (2023). </w:t>
          </w:r>
          <w:r>
            <w:rPr>
              <w:rFonts w:eastAsia="Times New Roman"/>
              <w:i/>
              <w:iCs/>
            </w:rPr>
            <w:t>The Rise of Autonomous Vehicles: Implications for Transportation and Logistics</w:t>
          </w:r>
          <w:r>
            <w:rPr>
              <w:rFonts w:eastAsia="Times New Roman"/>
            </w:rPr>
            <w:t>. Copper Digital. https://copperdigital.com/blog/rise-of-autonomous-vehicles-implications-transportation/</w:t>
          </w:r>
        </w:p>
        <w:p w14:paraId="1B8A7566" w14:textId="77777777" w:rsidR="00631FD6" w:rsidRDefault="00631FD6">
          <w:pPr>
            <w:autoSpaceDE w:val="0"/>
            <w:autoSpaceDN w:val="0"/>
            <w:ind w:hanging="480"/>
            <w:divId w:val="632297234"/>
            <w:rPr>
              <w:rFonts w:eastAsia="Times New Roman"/>
            </w:rPr>
          </w:pPr>
          <w:r>
            <w:rPr>
              <w:rFonts w:eastAsia="Times New Roman"/>
            </w:rPr>
            <w:t xml:space="preserve">CSIRO. (2021). </w:t>
          </w:r>
          <w:r>
            <w:rPr>
              <w:rFonts w:eastAsia="Times New Roman"/>
              <w:i/>
              <w:iCs/>
            </w:rPr>
            <w:t>Decommissioning research needs for offshore oil and gas infrastructure in Australia</w:t>
          </w:r>
          <w:r>
            <w:rPr>
              <w:rFonts w:eastAsia="Times New Roman"/>
            </w:rPr>
            <w:t>. https://research.csiro.au/cor/wp-content/uploads/sites/282/2021/09/Decommissioning-Research-Needs-for-Australia-Factsheet.pdf</w:t>
          </w:r>
        </w:p>
        <w:p w14:paraId="29C6840D" w14:textId="77777777" w:rsidR="00631FD6" w:rsidRDefault="00631FD6">
          <w:pPr>
            <w:autoSpaceDE w:val="0"/>
            <w:autoSpaceDN w:val="0"/>
            <w:ind w:hanging="480"/>
            <w:divId w:val="306593258"/>
            <w:rPr>
              <w:rFonts w:eastAsia="Times New Roman"/>
            </w:rPr>
          </w:pPr>
          <w:r>
            <w:rPr>
              <w:rFonts w:eastAsia="Times New Roman"/>
            </w:rPr>
            <w:t xml:space="preserve">da Cunha Jácome Vidal, P., Aguirre González, M. O., Cassimiro de Melo, D., de Oliveira Ferreira, P., Vasconcelos Sampaio, P. G., &amp; Lima, L. O. (2022). Conceptual framework for the decommissioning process of offshore oil and gas platforms. </w:t>
          </w:r>
          <w:r>
            <w:rPr>
              <w:rFonts w:eastAsia="Times New Roman"/>
              <w:i/>
              <w:iCs/>
            </w:rPr>
            <w:t>Marine Structures</w:t>
          </w:r>
          <w:r>
            <w:rPr>
              <w:rFonts w:eastAsia="Times New Roman"/>
            </w:rPr>
            <w:t xml:space="preserve">, </w:t>
          </w:r>
          <w:r>
            <w:rPr>
              <w:rFonts w:eastAsia="Times New Roman"/>
              <w:i/>
              <w:iCs/>
            </w:rPr>
            <w:t>85</w:t>
          </w:r>
          <w:r>
            <w:rPr>
              <w:rFonts w:eastAsia="Times New Roman"/>
            </w:rPr>
            <w:t>, 103262. https://doi.org/10.1016/j.marstruc.2022.103262</w:t>
          </w:r>
        </w:p>
        <w:p w14:paraId="3FC4B0D4" w14:textId="77777777" w:rsidR="00631FD6" w:rsidRDefault="00631FD6">
          <w:pPr>
            <w:autoSpaceDE w:val="0"/>
            <w:autoSpaceDN w:val="0"/>
            <w:ind w:hanging="480"/>
            <w:divId w:val="1194882847"/>
            <w:rPr>
              <w:rFonts w:eastAsia="Times New Roman"/>
            </w:rPr>
          </w:pPr>
          <w:r>
            <w:rPr>
              <w:rFonts w:eastAsia="Times New Roman"/>
            </w:rPr>
            <w:t xml:space="preserve">Daniel, S., Secomb, M., &amp; Singh, A. (2021, May 26). Mind the Gap: Decommissioning Challenges in Asia. </w:t>
          </w:r>
          <w:r>
            <w:rPr>
              <w:rFonts w:eastAsia="Times New Roman"/>
              <w:i/>
              <w:iCs/>
            </w:rPr>
            <w:t>White &amp; Case</w:t>
          </w:r>
          <w:r>
            <w:rPr>
              <w:rFonts w:eastAsia="Times New Roman"/>
            </w:rPr>
            <w:t>. https://www.whitecase.com/insight-our-thinking/mind-gap-decommissioning-challenges-asia</w:t>
          </w:r>
        </w:p>
        <w:p w14:paraId="77C08124" w14:textId="77777777" w:rsidR="00631FD6" w:rsidRDefault="00631FD6">
          <w:pPr>
            <w:autoSpaceDE w:val="0"/>
            <w:autoSpaceDN w:val="0"/>
            <w:ind w:hanging="480"/>
            <w:divId w:val="1635403312"/>
            <w:rPr>
              <w:rFonts w:eastAsia="Times New Roman"/>
            </w:rPr>
          </w:pPr>
          <w:r>
            <w:rPr>
              <w:rFonts w:eastAsia="Times New Roman"/>
            </w:rPr>
            <w:t xml:space="preserve">DCCEEW. (2023a, April 21). </w:t>
          </w:r>
          <w:r>
            <w:rPr>
              <w:rFonts w:eastAsia="Times New Roman"/>
              <w:i/>
              <w:iCs/>
            </w:rPr>
            <w:t>Dumping and abandonment of offshore oil and gas platforms and structures at sea</w:t>
          </w:r>
          <w:r>
            <w:rPr>
              <w:rFonts w:eastAsia="Times New Roman"/>
            </w:rPr>
            <w:t>. Dumping and Abandonment of Offshore Oil and Gas Platforms and Structures at Sea. https://www.dcceew.gov.au/environment/marine/sea-dumping/dumping-abandonment-structures</w:t>
          </w:r>
        </w:p>
        <w:p w14:paraId="2F2730E6" w14:textId="77777777" w:rsidR="00631FD6" w:rsidRDefault="00631FD6">
          <w:pPr>
            <w:autoSpaceDE w:val="0"/>
            <w:autoSpaceDN w:val="0"/>
            <w:ind w:hanging="480"/>
            <w:divId w:val="845753019"/>
            <w:rPr>
              <w:rFonts w:eastAsia="Times New Roman"/>
            </w:rPr>
          </w:pPr>
          <w:r>
            <w:rPr>
              <w:rFonts w:eastAsia="Times New Roman"/>
            </w:rPr>
            <w:t xml:space="preserve">DCCEEW. (2023b, November 2). </w:t>
          </w:r>
          <w:r>
            <w:rPr>
              <w:rFonts w:eastAsia="Times New Roman"/>
              <w:i/>
              <w:iCs/>
            </w:rPr>
            <w:t>Building an offshore wind industry</w:t>
          </w:r>
          <w:r>
            <w:rPr>
              <w:rFonts w:eastAsia="Times New Roman"/>
            </w:rPr>
            <w:t>. Building an Offshore Wind Industry. https://www.dcceew.gov.au/energy/renewable/offshore-wind/building-offshore-wind-industry</w:t>
          </w:r>
        </w:p>
        <w:p w14:paraId="0D8BB3E9" w14:textId="77777777" w:rsidR="00631FD6" w:rsidRDefault="00631FD6">
          <w:pPr>
            <w:autoSpaceDE w:val="0"/>
            <w:autoSpaceDN w:val="0"/>
            <w:ind w:hanging="480"/>
            <w:divId w:val="1030838298"/>
            <w:rPr>
              <w:rFonts w:eastAsia="Times New Roman"/>
            </w:rPr>
          </w:pPr>
          <w:r>
            <w:rPr>
              <w:rFonts w:eastAsia="Times New Roman"/>
            </w:rPr>
            <w:t xml:space="preserve">DCCEEW. (2023c, November 17). </w:t>
          </w:r>
          <w:r>
            <w:rPr>
              <w:rFonts w:eastAsia="Times New Roman"/>
              <w:i/>
              <w:iCs/>
            </w:rPr>
            <w:t>The RMF Plastics Technology stream</w:t>
          </w:r>
          <w:r>
            <w:rPr>
              <w:rFonts w:eastAsia="Times New Roman"/>
            </w:rPr>
            <w:t>. https://www.dcceew.gov.au/environment/protection/waste/how-we-manage-waste/recycling-modernisation-fund/plastics-technology-stream</w:t>
          </w:r>
        </w:p>
        <w:p w14:paraId="4381A8A4" w14:textId="77777777" w:rsidR="00631FD6" w:rsidRDefault="00631FD6">
          <w:pPr>
            <w:autoSpaceDE w:val="0"/>
            <w:autoSpaceDN w:val="0"/>
            <w:ind w:hanging="480"/>
            <w:divId w:val="910580601"/>
            <w:rPr>
              <w:rFonts w:eastAsia="Times New Roman"/>
            </w:rPr>
          </w:pPr>
          <w:r>
            <w:rPr>
              <w:rFonts w:eastAsia="Times New Roman"/>
            </w:rPr>
            <w:t xml:space="preserve">DCCEEW. (2023d, December 11). </w:t>
          </w:r>
          <w:r>
            <w:rPr>
              <w:rFonts w:eastAsia="Times New Roman"/>
              <w:i/>
              <w:iCs/>
            </w:rPr>
            <w:t>Rewiring the Nation</w:t>
          </w:r>
          <w:r>
            <w:rPr>
              <w:rFonts w:eastAsia="Times New Roman"/>
            </w:rPr>
            <w:t>. https://www.dcceew.gov.au/energy/renewable/rewiring-the-nation</w:t>
          </w:r>
        </w:p>
        <w:p w14:paraId="602F81DB" w14:textId="77777777" w:rsidR="00631FD6" w:rsidRDefault="00631FD6">
          <w:pPr>
            <w:autoSpaceDE w:val="0"/>
            <w:autoSpaceDN w:val="0"/>
            <w:ind w:hanging="480"/>
            <w:divId w:val="245191466"/>
            <w:rPr>
              <w:rFonts w:eastAsia="Times New Roman"/>
            </w:rPr>
          </w:pPr>
          <w:r>
            <w:rPr>
              <w:rFonts w:eastAsia="Times New Roman"/>
            </w:rPr>
            <w:t xml:space="preserve">DCCEEW. (2024, January 30). </w:t>
          </w:r>
          <w:r>
            <w:rPr>
              <w:rFonts w:eastAsia="Times New Roman"/>
              <w:i/>
              <w:iCs/>
            </w:rPr>
            <w:t>Net Zero</w:t>
          </w:r>
          <w:r>
            <w:rPr>
              <w:rFonts w:eastAsia="Times New Roman"/>
            </w:rPr>
            <w:t>. https://www.dcceew.gov.au/climate-change/emissions-reduction/net-zero</w:t>
          </w:r>
        </w:p>
        <w:p w14:paraId="19958614" w14:textId="77777777" w:rsidR="00631FD6" w:rsidRDefault="00631FD6">
          <w:pPr>
            <w:autoSpaceDE w:val="0"/>
            <w:autoSpaceDN w:val="0"/>
            <w:ind w:hanging="480"/>
            <w:divId w:val="1456675309"/>
            <w:rPr>
              <w:rFonts w:eastAsia="Times New Roman"/>
            </w:rPr>
          </w:pPr>
          <w:r>
            <w:rPr>
              <w:rFonts w:eastAsia="Times New Roman"/>
            </w:rPr>
            <w:t xml:space="preserve">de </w:t>
          </w:r>
          <w:proofErr w:type="spellStart"/>
          <w:r>
            <w:rPr>
              <w:rFonts w:eastAsia="Times New Roman"/>
            </w:rPr>
            <w:t>los</w:t>
          </w:r>
          <w:proofErr w:type="spellEnd"/>
          <w:r>
            <w:rPr>
              <w:rFonts w:eastAsia="Times New Roman"/>
            </w:rPr>
            <w:t xml:space="preserve"> Reyes, C. (2021, October). Are we entering a decade of offshore decommissioning? </w:t>
          </w:r>
          <w:r>
            <w:rPr>
              <w:rFonts w:eastAsia="Times New Roman"/>
              <w:i/>
              <w:iCs/>
            </w:rPr>
            <w:t>S&amp;P Global</w:t>
          </w:r>
          <w:r>
            <w:rPr>
              <w:rFonts w:eastAsia="Times New Roman"/>
            </w:rPr>
            <w:t>. https://www.spglobal.com/commodityinsights/en/ci/research-analysis/decade-of-offshore-decommissioning.html</w:t>
          </w:r>
        </w:p>
        <w:p w14:paraId="184566BD" w14:textId="77777777" w:rsidR="00631FD6" w:rsidRDefault="00631FD6">
          <w:pPr>
            <w:autoSpaceDE w:val="0"/>
            <w:autoSpaceDN w:val="0"/>
            <w:ind w:hanging="480"/>
            <w:divId w:val="1500080315"/>
            <w:rPr>
              <w:rFonts w:eastAsia="Times New Roman"/>
            </w:rPr>
          </w:pPr>
          <w:r>
            <w:rPr>
              <w:rFonts w:eastAsia="Times New Roman"/>
            </w:rPr>
            <w:t xml:space="preserve">Del Valle, I., Fulk, E. M., </w:t>
          </w:r>
          <w:proofErr w:type="spellStart"/>
          <w:r>
            <w:rPr>
              <w:rFonts w:eastAsia="Times New Roman"/>
            </w:rPr>
            <w:t>Kalvapalle</w:t>
          </w:r>
          <w:proofErr w:type="spellEnd"/>
          <w:r>
            <w:rPr>
              <w:rFonts w:eastAsia="Times New Roman"/>
            </w:rPr>
            <w:t xml:space="preserve">, P., Silberg, J. J., Masiello, C. A., &amp; Stadler, L. B. (2021). Translating New Synthetic Biology Advances for Biosensing </w:t>
          </w:r>
          <w:proofErr w:type="gramStart"/>
          <w:r>
            <w:rPr>
              <w:rFonts w:eastAsia="Times New Roman"/>
            </w:rPr>
            <w:t>Into</w:t>
          </w:r>
          <w:proofErr w:type="gramEnd"/>
          <w:r>
            <w:rPr>
              <w:rFonts w:eastAsia="Times New Roman"/>
            </w:rPr>
            <w:t xml:space="preserve"> the Earth and Environmental Sciences. </w:t>
          </w:r>
          <w:r>
            <w:rPr>
              <w:rFonts w:eastAsia="Times New Roman"/>
              <w:i/>
              <w:iCs/>
            </w:rPr>
            <w:t>Frontiers in Microbiology</w:t>
          </w:r>
          <w:r>
            <w:rPr>
              <w:rFonts w:eastAsia="Times New Roman"/>
            </w:rPr>
            <w:t xml:space="preserve">, </w:t>
          </w:r>
          <w:r>
            <w:rPr>
              <w:rFonts w:eastAsia="Times New Roman"/>
              <w:i/>
              <w:iCs/>
            </w:rPr>
            <w:t>11</w:t>
          </w:r>
          <w:r>
            <w:rPr>
              <w:rFonts w:eastAsia="Times New Roman"/>
            </w:rPr>
            <w:t>. https://doi.org/10.3389/fmicb.2020.618373</w:t>
          </w:r>
        </w:p>
        <w:p w14:paraId="3983205A" w14:textId="77777777" w:rsidR="00631FD6" w:rsidRDefault="00631FD6">
          <w:pPr>
            <w:autoSpaceDE w:val="0"/>
            <w:autoSpaceDN w:val="0"/>
            <w:ind w:hanging="480"/>
            <w:divId w:val="1191530582"/>
            <w:rPr>
              <w:rFonts w:eastAsia="Times New Roman"/>
            </w:rPr>
          </w:pPr>
          <w:r>
            <w:rPr>
              <w:rFonts w:eastAsia="Times New Roman"/>
            </w:rPr>
            <w:t xml:space="preserve">Deloitte. (2016, March 30). </w:t>
          </w:r>
          <w:r>
            <w:rPr>
              <w:rFonts w:eastAsia="Times New Roman"/>
              <w:i/>
              <w:iCs/>
            </w:rPr>
            <w:t>Oil and Gas Talent Management</w:t>
          </w:r>
          <w:r>
            <w:rPr>
              <w:rFonts w:eastAsia="Times New Roman"/>
            </w:rPr>
            <w:t>. Energy &amp; Chemicals. https://www.deloitte.com/au/en/Industries/energy-chemicals/perspectives/oil-and-gas-talent-management.html</w:t>
          </w:r>
        </w:p>
        <w:p w14:paraId="767CDF4E" w14:textId="77777777" w:rsidR="00631FD6" w:rsidRDefault="00631FD6">
          <w:pPr>
            <w:autoSpaceDE w:val="0"/>
            <w:autoSpaceDN w:val="0"/>
            <w:ind w:hanging="480"/>
            <w:divId w:val="39402361"/>
            <w:rPr>
              <w:rFonts w:eastAsia="Times New Roman"/>
            </w:rPr>
          </w:pPr>
          <w:proofErr w:type="spellStart"/>
          <w:r>
            <w:rPr>
              <w:rFonts w:eastAsia="Times New Roman"/>
            </w:rPr>
            <w:t>Dexon</w:t>
          </w:r>
          <w:proofErr w:type="spellEnd"/>
          <w:r>
            <w:rPr>
              <w:rFonts w:eastAsia="Times New Roman"/>
            </w:rPr>
            <w:t xml:space="preserve">. (2023). </w:t>
          </w:r>
          <w:r>
            <w:rPr>
              <w:rFonts w:eastAsia="Times New Roman"/>
              <w:i/>
              <w:iCs/>
            </w:rPr>
            <w:t>INTELLIGENT “SMART” PIPELINE PIGGING SERVICES</w:t>
          </w:r>
          <w:r>
            <w:rPr>
              <w:rFonts w:eastAsia="Times New Roman"/>
            </w:rPr>
            <w:t xml:space="preserve">. </w:t>
          </w:r>
          <w:proofErr w:type="spellStart"/>
          <w:r>
            <w:rPr>
              <w:rFonts w:eastAsia="Times New Roman"/>
            </w:rPr>
            <w:t>Dexon</w:t>
          </w:r>
          <w:proofErr w:type="spellEnd"/>
          <w:r>
            <w:rPr>
              <w:rFonts w:eastAsia="Times New Roman"/>
            </w:rPr>
            <w:t>. https://www.dexon-technology.com/pipeline-services/intelligent-pigging/</w:t>
          </w:r>
        </w:p>
        <w:p w14:paraId="2F8F9F89" w14:textId="77777777" w:rsidR="00631FD6" w:rsidRDefault="00631FD6">
          <w:pPr>
            <w:autoSpaceDE w:val="0"/>
            <w:autoSpaceDN w:val="0"/>
            <w:ind w:hanging="480"/>
            <w:divId w:val="351808322"/>
            <w:rPr>
              <w:rFonts w:eastAsia="Times New Roman"/>
            </w:rPr>
          </w:pPr>
          <w:r>
            <w:rPr>
              <w:rFonts w:eastAsia="Times New Roman"/>
            </w:rPr>
            <w:t xml:space="preserve">DISER. (2020). </w:t>
          </w:r>
          <w:r>
            <w:rPr>
              <w:rFonts w:eastAsia="Times New Roman"/>
              <w:i/>
              <w:iCs/>
            </w:rPr>
            <w:t>First Low Emissions Technology Statement – 2020</w:t>
          </w:r>
          <w:r>
            <w:rPr>
              <w:rFonts w:eastAsia="Times New Roman"/>
            </w:rPr>
            <w:t>. https://www.dcceew.gov.au/sites/default/files/documents/first-low-emissions-technology-statement-2020.pdf</w:t>
          </w:r>
        </w:p>
        <w:p w14:paraId="33E80956" w14:textId="77777777" w:rsidR="00631FD6" w:rsidRDefault="00631FD6">
          <w:pPr>
            <w:autoSpaceDE w:val="0"/>
            <w:autoSpaceDN w:val="0"/>
            <w:ind w:hanging="480"/>
            <w:divId w:val="1358002259"/>
            <w:rPr>
              <w:rFonts w:eastAsia="Times New Roman"/>
            </w:rPr>
          </w:pPr>
          <w:r>
            <w:rPr>
              <w:rFonts w:eastAsia="Times New Roman"/>
            </w:rPr>
            <w:t xml:space="preserve">DISR. (2023). </w:t>
          </w:r>
          <w:r>
            <w:rPr>
              <w:rFonts w:eastAsia="Times New Roman"/>
              <w:i/>
              <w:iCs/>
            </w:rPr>
            <w:t>Critical Minerals Strategy 2023–2030</w:t>
          </w:r>
          <w:r>
            <w:rPr>
              <w:rFonts w:eastAsia="Times New Roman"/>
            </w:rPr>
            <w:t>. https://www.industry.gov.au/publications/critical-minerals-strategy-2023-2030</w:t>
          </w:r>
        </w:p>
        <w:p w14:paraId="67BAF56B" w14:textId="77777777" w:rsidR="00631FD6" w:rsidRDefault="00631FD6">
          <w:pPr>
            <w:autoSpaceDE w:val="0"/>
            <w:autoSpaceDN w:val="0"/>
            <w:ind w:hanging="480"/>
            <w:divId w:val="268395700"/>
            <w:rPr>
              <w:rFonts w:eastAsia="Times New Roman"/>
            </w:rPr>
          </w:pPr>
          <w:r>
            <w:rPr>
              <w:rFonts w:eastAsia="Times New Roman"/>
            </w:rPr>
            <w:t xml:space="preserve">Donlon, M. (2021, March 16). </w:t>
          </w:r>
          <w:r>
            <w:rPr>
              <w:rFonts w:eastAsia="Times New Roman"/>
              <w:i/>
              <w:iCs/>
            </w:rPr>
            <w:t>Companies to repurpose oil and gas rigs for fish farming</w:t>
          </w:r>
          <w:r>
            <w:rPr>
              <w:rFonts w:eastAsia="Times New Roman"/>
            </w:rPr>
            <w:t xml:space="preserve">. </w:t>
          </w:r>
          <w:proofErr w:type="spellStart"/>
          <w:r>
            <w:rPr>
              <w:rFonts w:eastAsia="Times New Roman"/>
            </w:rPr>
            <w:t>GlobalSpec</w:t>
          </w:r>
          <w:proofErr w:type="spellEnd"/>
          <w:r>
            <w:rPr>
              <w:rFonts w:eastAsia="Times New Roman"/>
            </w:rPr>
            <w:t>. https://insights.globalspec.com/article/16177/video-companies-to-repurpose-oil-and-gas-rigs-for-fish-farming</w:t>
          </w:r>
        </w:p>
        <w:p w14:paraId="0A65E729" w14:textId="77777777" w:rsidR="00631FD6" w:rsidRDefault="00631FD6">
          <w:pPr>
            <w:autoSpaceDE w:val="0"/>
            <w:autoSpaceDN w:val="0"/>
            <w:ind w:hanging="480"/>
            <w:divId w:val="1170559788"/>
            <w:rPr>
              <w:rFonts w:eastAsia="Times New Roman"/>
            </w:rPr>
          </w:pPr>
          <w:r>
            <w:rPr>
              <w:rFonts w:eastAsia="Times New Roman"/>
            </w:rPr>
            <w:t xml:space="preserve">Dooling, D. (1996). Launcher without a country [marine satellite launch platform]. </w:t>
          </w:r>
          <w:r>
            <w:rPr>
              <w:rFonts w:eastAsia="Times New Roman"/>
              <w:i/>
              <w:iCs/>
            </w:rPr>
            <w:t>IEEE Spectrum</w:t>
          </w:r>
          <w:r>
            <w:rPr>
              <w:rFonts w:eastAsia="Times New Roman"/>
            </w:rPr>
            <w:t xml:space="preserve">, </w:t>
          </w:r>
          <w:r>
            <w:rPr>
              <w:rFonts w:eastAsia="Times New Roman"/>
              <w:i/>
              <w:iCs/>
            </w:rPr>
            <w:t>33</w:t>
          </w:r>
          <w:r>
            <w:rPr>
              <w:rFonts w:eastAsia="Times New Roman"/>
            </w:rPr>
            <w:t>(10), 18–25. https://doi.org/10.1109/6.540086</w:t>
          </w:r>
        </w:p>
        <w:p w14:paraId="0261C8D8" w14:textId="77777777" w:rsidR="00631FD6" w:rsidRDefault="00631FD6">
          <w:pPr>
            <w:autoSpaceDE w:val="0"/>
            <w:autoSpaceDN w:val="0"/>
            <w:ind w:hanging="480"/>
            <w:divId w:val="1945184509"/>
            <w:rPr>
              <w:rFonts w:eastAsia="Times New Roman"/>
            </w:rPr>
          </w:pPr>
          <w:r>
            <w:rPr>
              <w:rFonts w:eastAsia="Times New Roman"/>
            </w:rPr>
            <w:t xml:space="preserve">DXP. (2022). The Importance of CCUS In the Oil and Gas Industry. </w:t>
          </w:r>
          <w:r>
            <w:rPr>
              <w:rFonts w:eastAsia="Times New Roman"/>
              <w:i/>
              <w:iCs/>
            </w:rPr>
            <w:t>Process Engineering Company</w:t>
          </w:r>
          <w:r>
            <w:rPr>
              <w:rFonts w:eastAsia="Times New Roman"/>
            </w:rPr>
            <w:t>. https://ifsolutions.com/ccus-in-the-oil-and-gas-industry/</w:t>
          </w:r>
        </w:p>
        <w:p w14:paraId="7C62BBBD" w14:textId="77777777" w:rsidR="00631FD6" w:rsidRDefault="00631FD6">
          <w:pPr>
            <w:autoSpaceDE w:val="0"/>
            <w:autoSpaceDN w:val="0"/>
            <w:ind w:hanging="480"/>
            <w:divId w:val="2053453255"/>
            <w:rPr>
              <w:rFonts w:eastAsia="Times New Roman"/>
            </w:rPr>
          </w:pPr>
          <w:r>
            <w:rPr>
              <w:rFonts w:eastAsia="Times New Roman"/>
            </w:rPr>
            <w:t xml:space="preserve">Elgamal, A. A., Maher, A. M., Eissa, M. E., Selim, H. M., Ibrahim, M. E., </w:t>
          </w:r>
          <w:proofErr w:type="spellStart"/>
          <w:r>
            <w:rPr>
              <w:rFonts w:eastAsia="Times New Roman"/>
            </w:rPr>
            <w:t>Koreesh</w:t>
          </w:r>
          <w:proofErr w:type="spellEnd"/>
          <w:r>
            <w:rPr>
              <w:rFonts w:eastAsia="Times New Roman"/>
            </w:rPr>
            <w:t xml:space="preserve">, M. K., &amp; </w:t>
          </w:r>
          <w:proofErr w:type="spellStart"/>
          <w:r>
            <w:rPr>
              <w:rFonts w:eastAsia="Times New Roman"/>
            </w:rPr>
            <w:t>Elwan</w:t>
          </w:r>
          <w:proofErr w:type="spellEnd"/>
          <w:r>
            <w:rPr>
              <w:rFonts w:eastAsia="Times New Roman"/>
            </w:rPr>
            <w:t xml:space="preserve">, M. E. (2023, March 13). </w:t>
          </w:r>
          <w:r>
            <w:rPr>
              <w:rFonts w:eastAsia="Times New Roman"/>
              <w:i/>
              <w:iCs/>
            </w:rPr>
            <w:t>Minimizing Production Deferrals Due to Emergency Shutdowns of Pipelines &amp; Gas Lift Modules Using Integrated Network Modelling, Gulf of Suez Example</w:t>
          </w:r>
          <w:r>
            <w:rPr>
              <w:rFonts w:eastAsia="Times New Roman"/>
            </w:rPr>
            <w:t>. https://doi.org/10.2118/214011-MS</w:t>
          </w:r>
        </w:p>
        <w:p w14:paraId="72C9477B" w14:textId="77777777" w:rsidR="00631FD6" w:rsidRDefault="00631FD6">
          <w:pPr>
            <w:autoSpaceDE w:val="0"/>
            <w:autoSpaceDN w:val="0"/>
            <w:ind w:hanging="480"/>
            <w:divId w:val="599490347"/>
            <w:rPr>
              <w:rFonts w:eastAsia="Times New Roman"/>
            </w:rPr>
          </w:pPr>
          <w:r>
            <w:rPr>
              <w:rFonts w:eastAsia="Times New Roman"/>
            </w:rPr>
            <w:t xml:space="preserve">ENTX. (2022). </w:t>
          </w:r>
          <w:r>
            <w:rPr>
              <w:rFonts w:eastAsia="Times New Roman"/>
              <w:i/>
              <w:iCs/>
            </w:rPr>
            <w:t>2022 Annual Report</w:t>
          </w:r>
          <w:r>
            <w:rPr>
              <w:rFonts w:eastAsia="Times New Roman"/>
            </w:rPr>
            <w:t>. https://www.entx.com.au/wp-content/uploads/2023/04/2022-ENTX-ANN-REPORT_WEB.pdf</w:t>
          </w:r>
        </w:p>
        <w:p w14:paraId="2EC83A56" w14:textId="77777777" w:rsidR="00631FD6" w:rsidRDefault="00631FD6">
          <w:pPr>
            <w:autoSpaceDE w:val="0"/>
            <w:autoSpaceDN w:val="0"/>
            <w:ind w:hanging="480"/>
            <w:divId w:val="2016686474"/>
            <w:rPr>
              <w:rFonts w:eastAsia="Times New Roman"/>
            </w:rPr>
          </w:pPr>
          <w:proofErr w:type="spellStart"/>
          <w:r>
            <w:rPr>
              <w:rFonts w:eastAsia="Times New Roman"/>
            </w:rPr>
            <w:t>Eserv</w:t>
          </w:r>
          <w:proofErr w:type="spellEnd"/>
          <w:r>
            <w:rPr>
              <w:rFonts w:eastAsia="Times New Roman"/>
            </w:rPr>
            <w:t xml:space="preserve">. (2023). Harnessing the Power of Digital Twins for Decommissioning. </w:t>
          </w:r>
          <w:proofErr w:type="spellStart"/>
          <w:r>
            <w:rPr>
              <w:rFonts w:eastAsia="Times New Roman"/>
              <w:i/>
              <w:iCs/>
            </w:rPr>
            <w:t>Eserv</w:t>
          </w:r>
          <w:proofErr w:type="spellEnd"/>
          <w:r>
            <w:rPr>
              <w:rFonts w:eastAsia="Times New Roman"/>
            </w:rPr>
            <w:t>. https://www.eserv-int.com/blog/harnessing-the-power-of-digital-twins-for-decommissioning</w:t>
          </w:r>
        </w:p>
        <w:p w14:paraId="5272CA6F" w14:textId="77777777" w:rsidR="00631FD6" w:rsidRDefault="00631FD6">
          <w:pPr>
            <w:autoSpaceDE w:val="0"/>
            <w:autoSpaceDN w:val="0"/>
            <w:ind w:hanging="480"/>
            <w:divId w:val="648166799"/>
            <w:rPr>
              <w:rFonts w:eastAsia="Times New Roman"/>
            </w:rPr>
          </w:pPr>
          <w:r>
            <w:rPr>
              <w:rFonts w:eastAsia="Times New Roman"/>
            </w:rPr>
            <w:t xml:space="preserve">F6S. (2024, February 15). 10 top Oilfield Services companies and startups in Houston in 2024. </w:t>
          </w:r>
          <w:r>
            <w:rPr>
              <w:rFonts w:eastAsia="Times New Roman"/>
              <w:i/>
              <w:iCs/>
            </w:rPr>
            <w:t>F6F</w:t>
          </w:r>
          <w:r>
            <w:rPr>
              <w:rFonts w:eastAsia="Times New Roman"/>
            </w:rPr>
            <w:t>. https://www.f6s.com/companies/oilfield-services/united-states/texas/houston/co</w:t>
          </w:r>
        </w:p>
        <w:p w14:paraId="18CCF252" w14:textId="77777777" w:rsidR="00631FD6" w:rsidRDefault="00631FD6">
          <w:pPr>
            <w:autoSpaceDE w:val="0"/>
            <w:autoSpaceDN w:val="0"/>
            <w:ind w:hanging="480"/>
            <w:divId w:val="1368525394"/>
            <w:rPr>
              <w:rFonts w:eastAsia="Times New Roman"/>
            </w:rPr>
          </w:pPr>
          <w:r>
            <w:rPr>
              <w:rFonts w:eastAsia="Times New Roman"/>
            </w:rPr>
            <w:t xml:space="preserve">Fam, M. L., </w:t>
          </w:r>
          <w:proofErr w:type="spellStart"/>
          <w:r>
            <w:rPr>
              <w:rFonts w:eastAsia="Times New Roman"/>
            </w:rPr>
            <w:t>Konovessis</w:t>
          </w:r>
          <w:proofErr w:type="spellEnd"/>
          <w:r>
            <w:rPr>
              <w:rFonts w:eastAsia="Times New Roman"/>
            </w:rPr>
            <w:t xml:space="preserve">, D., Ong, L. S., &amp; Tan, H. K. (2018). A review of offshore decommissioning regulations in five countries – Strengths and weaknesses. </w:t>
          </w:r>
          <w:r>
            <w:rPr>
              <w:rFonts w:eastAsia="Times New Roman"/>
              <w:i/>
              <w:iCs/>
            </w:rPr>
            <w:t>Ocean Engineering</w:t>
          </w:r>
          <w:r>
            <w:rPr>
              <w:rFonts w:eastAsia="Times New Roman"/>
            </w:rPr>
            <w:t xml:space="preserve">, </w:t>
          </w:r>
          <w:r>
            <w:rPr>
              <w:rFonts w:eastAsia="Times New Roman"/>
              <w:i/>
              <w:iCs/>
            </w:rPr>
            <w:t>160</w:t>
          </w:r>
          <w:r>
            <w:rPr>
              <w:rFonts w:eastAsia="Times New Roman"/>
            </w:rPr>
            <w:t>, 244–263. https://doi.org/10.1016/j.oceaneng.2018.04.001</w:t>
          </w:r>
        </w:p>
        <w:p w14:paraId="09790025" w14:textId="77777777" w:rsidR="00631FD6" w:rsidRDefault="00631FD6">
          <w:pPr>
            <w:autoSpaceDE w:val="0"/>
            <w:autoSpaceDN w:val="0"/>
            <w:ind w:hanging="480"/>
            <w:divId w:val="789932185"/>
            <w:rPr>
              <w:rFonts w:eastAsia="Times New Roman"/>
            </w:rPr>
          </w:pPr>
          <w:r>
            <w:rPr>
              <w:rFonts w:eastAsia="Times New Roman"/>
            </w:rPr>
            <w:t xml:space="preserve">Fish Farming Expert. (2022, November 21). Marine growth on offshore rigs may have use in feed. </w:t>
          </w:r>
          <w:r>
            <w:rPr>
              <w:rFonts w:eastAsia="Times New Roman"/>
              <w:i/>
              <w:iCs/>
            </w:rPr>
            <w:t>Fish Farming Expert</w:t>
          </w:r>
          <w:r>
            <w:rPr>
              <w:rFonts w:eastAsia="Times New Roman"/>
            </w:rPr>
            <w:t>. https://www.fishfarmingexpert.com/feed-research/marine-growth-on-offshore-rigs-may-have-use-in-feed/1455507#:~:text=Marine%20growth%20found%20on%20the,include%20seaweed%2C%20mussels%20and%20corals.</w:t>
          </w:r>
        </w:p>
        <w:p w14:paraId="02074271" w14:textId="77777777" w:rsidR="00631FD6" w:rsidRDefault="00631FD6">
          <w:pPr>
            <w:autoSpaceDE w:val="0"/>
            <w:autoSpaceDN w:val="0"/>
            <w:ind w:hanging="480"/>
            <w:divId w:val="1315453777"/>
            <w:rPr>
              <w:rFonts w:eastAsia="Times New Roman"/>
            </w:rPr>
          </w:pPr>
          <w:r>
            <w:rPr>
              <w:rFonts w:eastAsia="Times New Roman"/>
            </w:rPr>
            <w:t xml:space="preserve">Fossil Free. (2017). </w:t>
          </w:r>
          <w:r>
            <w:rPr>
              <w:rFonts w:eastAsia="Times New Roman"/>
              <w:i/>
              <w:iCs/>
            </w:rPr>
            <w:t>EXPOSING THE TIES between Australian universities and the fossil fuel industry</w:t>
          </w:r>
          <w:r>
            <w:rPr>
              <w:rFonts w:eastAsia="Times New Roman"/>
            </w:rPr>
            <w:t>. https://gofossilfree.org/australia/wp-content/uploads/sites/4/2017/09/ExposeTheTies_digital.pdf</w:t>
          </w:r>
        </w:p>
        <w:p w14:paraId="6B8CA8F6" w14:textId="77777777" w:rsidR="00631FD6" w:rsidRDefault="00631FD6">
          <w:pPr>
            <w:autoSpaceDE w:val="0"/>
            <w:autoSpaceDN w:val="0"/>
            <w:ind w:hanging="480"/>
            <w:divId w:val="652371716"/>
            <w:rPr>
              <w:rFonts w:eastAsia="Times New Roman"/>
            </w:rPr>
          </w:pPr>
          <w:r>
            <w:rPr>
              <w:rFonts w:eastAsia="Times New Roman"/>
            </w:rPr>
            <w:t xml:space="preserve">Foust, J. (2023, February 14). SpaceX drops plans to convert oil rigs into launch platforms. </w:t>
          </w:r>
          <w:r>
            <w:rPr>
              <w:rFonts w:eastAsia="Times New Roman"/>
              <w:i/>
              <w:iCs/>
            </w:rPr>
            <w:t>Space News</w:t>
          </w:r>
          <w:r>
            <w:rPr>
              <w:rFonts w:eastAsia="Times New Roman"/>
            </w:rPr>
            <w:t>. https://spacenews.com/spacex-drops-plans-to-covert-oil-rigs-into-launch-platforms/</w:t>
          </w:r>
        </w:p>
        <w:p w14:paraId="0E3AE341" w14:textId="77777777" w:rsidR="00631FD6" w:rsidRDefault="00631FD6">
          <w:pPr>
            <w:autoSpaceDE w:val="0"/>
            <w:autoSpaceDN w:val="0"/>
            <w:ind w:hanging="480"/>
            <w:divId w:val="1144615018"/>
            <w:rPr>
              <w:rFonts w:eastAsia="Times New Roman"/>
            </w:rPr>
          </w:pPr>
          <w:r>
            <w:rPr>
              <w:rFonts w:eastAsia="Times New Roman"/>
            </w:rPr>
            <w:t xml:space="preserve">Gebremariam, A. T., Di Maio, F., Vahidi, A., &amp; Rem, P. (2020). Innovative technologies for recycling End-of-Life concrete waste in the built environment. </w:t>
          </w:r>
          <w:r>
            <w:rPr>
              <w:rFonts w:eastAsia="Times New Roman"/>
              <w:i/>
              <w:iCs/>
            </w:rPr>
            <w:t>Resources, Conservation and Recycling</w:t>
          </w:r>
          <w:r>
            <w:rPr>
              <w:rFonts w:eastAsia="Times New Roman"/>
            </w:rPr>
            <w:t xml:space="preserve">, </w:t>
          </w:r>
          <w:r>
            <w:rPr>
              <w:rFonts w:eastAsia="Times New Roman"/>
              <w:i/>
              <w:iCs/>
            </w:rPr>
            <w:t>163</w:t>
          </w:r>
          <w:r>
            <w:rPr>
              <w:rFonts w:eastAsia="Times New Roman"/>
            </w:rPr>
            <w:t>, 104911. https://doi.org/10.1016/j.resconrec.2020.104911</w:t>
          </w:r>
        </w:p>
        <w:p w14:paraId="042CDECD" w14:textId="77777777" w:rsidR="00631FD6" w:rsidRDefault="00631FD6">
          <w:pPr>
            <w:autoSpaceDE w:val="0"/>
            <w:autoSpaceDN w:val="0"/>
            <w:ind w:hanging="480"/>
            <w:divId w:val="775563369"/>
            <w:rPr>
              <w:rFonts w:eastAsia="Times New Roman"/>
            </w:rPr>
          </w:pPr>
          <w:r>
            <w:rPr>
              <w:rFonts w:eastAsia="Times New Roman"/>
            </w:rPr>
            <w:t xml:space="preserve">Geoscience Australia. (2024). </w:t>
          </w:r>
          <w:r>
            <w:rPr>
              <w:rFonts w:eastAsia="Times New Roman"/>
              <w:i/>
              <w:iCs/>
            </w:rPr>
            <w:t>World Rankings</w:t>
          </w:r>
          <w:r>
            <w:rPr>
              <w:rFonts w:eastAsia="Times New Roman"/>
            </w:rPr>
            <w:t>. Geoscience Australia. https://www.ga.gov.au/digital-publication/aimr2021/world-rankings</w:t>
          </w:r>
        </w:p>
        <w:p w14:paraId="486C1C10" w14:textId="77777777" w:rsidR="00631FD6" w:rsidRDefault="00631FD6">
          <w:pPr>
            <w:autoSpaceDE w:val="0"/>
            <w:autoSpaceDN w:val="0"/>
            <w:ind w:hanging="480"/>
            <w:divId w:val="440687047"/>
            <w:rPr>
              <w:rFonts w:eastAsia="Times New Roman"/>
            </w:rPr>
          </w:pPr>
          <w:r>
            <w:rPr>
              <w:rFonts w:eastAsia="Times New Roman"/>
            </w:rPr>
            <w:t xml:space="preserve">GIH. (2024). </w:t>
          </w:r>
          <w:r>
            <w:rPr>
              <w:rFonts w:eastAsia="Times New Roman"/>
              <w:i/>
              <w:iCs/>
            </w:rPr>
            <w:t>Smart Shipping Containers to Enhance Port Productivity</w:t>
          </w:r>
          <w:r>
            <w:rPr>
              <w:rFonts w:eastAsia="Times New Roman"/>
            </w:rPr>
            <w:t>. Global Infrastructure Hub. https://www.gihub.org/infrastructure-technology-use-cases/case-studies/smart-shipping-containers-to-enhance-port-productivity/</w:t>
          </w:r>
        </w:p>
        <w:p w14:paraId="767D777D" w14:textId="77777777" w:rsidR="00631FD6" w:rsidRDefault="00631FD6">
          <w:pPr>
            <w:autoSpaceDE w:val="0"/>
            <w:autoSpaceDN w:val="0"/>
            <w:ind w:hanging="480"/>
            <w:divId w:val="1750232356"/>
            <w:rPr>
              <w:rFonts w:eastAsia="Times New Roman"/>
            </w:rPr>
          </w:pPr>
          <w:r>
            <w:rPr>
              <w:rFonts w:eastAsia="Times New Roman"/>
            </w:rPr>
            <w:t xml:space="preserve">Gilbert &amp; Tobin. (2023, November 7). Nature-related disclosures: what next for Australian companies? </w:t>
          </w:r>
          <w:r>
            <w:rPr>
              <w:rFonts w:eastAsia="Times New Roman"/>
              <w:i/>
              <w:iCs/>
            </w:rPr>
            <w:t>Gilbert &amp; Tobin</w:t>
          </w:r>
          <w:r>
            <w:rPr>
              <w:rFonts w:eastAsia="Times New Roman"/>
            </w:rPr>
            <w:t>. https://www.gtlaw.com.au/knowledge/nature-related-disclosures-what-next-australian-companies</w:t>
          </w:r>
        </w:p>
        <w:p w14:paraId="465DE2E8" w14:textId="77777777" w:rsidR="00631FD6" w:rsidRDefault="00631FD6">
          <w:pPr>
            <w:autoSpaceDE w:val="0"/>
            <w:autoSpaceDN w:val="0"/>
            <w:ind w:hanging="480"/>
            <w:divId w:val="2047563220"/>
            <w:rPr>
              <w:rFonts w:eastAsia="Times New Roman"/>
            </w:rPr>
          </w:pPr>
          <w:proofErr w:type="spellStart"/>
          <w:r>
            <w:rPr>
              <w:rFonts w:eastAsia="Times New Roman"/>
            </w:rPr>
            <w:t>Gissi</w:t>
          </w:r>
          <w:proofErr w:type="spellEnd"/>
          <w:r>
            <w:rPr>
              <w:rFonts w:eastAsia="Times New Roman"/>
            </w:rPr>
            <w:t xml:space="preserve">, F., Koppel, D., Boyd, A., Kho, F., von </w:t>
          </w:r>
          <w:proofErr w:type="spellStart"/>
          <w:r>
            <w:rPr>
              <w:rFonts w:eastAsia="Times New Roman"/>
            </w:rPr>
            <w:t>Hellfeld</w:t>
          </w:r>
          <w:proofErr w:type="spellEnd"/>
          <w:r>
            <w:rPr>
              <w:rFonts w:eastAsia="Times New Roman"/>
            </w:rPr>
            <w:t xml:space="preserve">, R., Higgins, S., Apte, S., &amp; Cresswell, T. (2022). A review of the potential risks associated with mercury in subsea oil and gas pipelines in Australia. </w:t>
          </w:r>
          <w:r>
            <w:rPr>
              <w:rFonts w:eastAsia="Times New Roman"/>
              <w:i/>
              <w:iCs/>
            </w:rPr>
            <w:t>Environmental Chemistry</w:t>
          </w:r>
          <w:r>
            <w:rPr>
              <w:rFonts w:eastAsia="Times New Roman"/>
            </w:rPr>
            <w:t xml:space="preserve">, </w:t>
          </w:r>
          <w:r>
            <w:rPr>
              <w:rFonts w:eastAsia="Times New Roman"/>
              <w:i/>
              <w:iCs/>
            </w:rPr>
            <w:t>19</w:t>
          </w:r>
          <w:r>
            <w:rPr>
              <w:rFonts w:eastAsia="Times New Roman"/>
            </w:rPr>
            <w:t>(4), 210–227. https://doi.org/10.1071/EN22048</w:t>
          </w:r>
        </w:p>
        <w:p w14:paraId="1AD6B8B9" w14:textId="77777777" w:rsidR="00631FD6" w:rsidRDefault="00631FD6">
          <w:pPr>
            <w:autoSpaceDE w:val="0"/>
            <w:autoSpaceDN w:val="0"/>
            <w:ind w:hanging="480"/>
            <w:divId w:val="1767922487"/>
            <w:rPr>
              <w:rFonts w:eastAsia="Times New Roman"/>
            </w:rPr>
          </w:pPr>
          <w:proofErr w:type="spellStart"/>
          <w:r>
            <w:rPr>
              <w:rFonts w:eastAsia="Times New Roman"/>
            </w:rPr>
            <w:t>Gorbadey</w:t>
          </w:r>
          <w:proofErr w:type="spellEnd"/>
          <w:r>
            <w:rPr>
              <w:rFonts w:eastAsia="Times New Roman"/>
            </w:rPr>
            <w:t xml:space="preserve">, M. (2017). </w:t>
          </w:r>
          <w:r>
            <w:rPr>
              <w:rFonts w:eastAsia="Times New Roman"/>
              <w:i/>
              <w:iCs/>
            </w:rPr>
            <w:t>Analysis of drilling wastes disposal methods effectiveness in Russian arctic offshore fields</w:t>
          </w:r>
          <w:r>
            <w:rPr>
              <w:rFonts w:eastAsia="Times New Roman"/>
            </w:rPr>
            <w:t xml:space="preserve"> [University of Stavanger]. https://uis.brage.unit.no/uis-xmlui/handle/11250/2460096</w:t>
          </w:r>
        </w:p>
        <w:p w14:paraId="3A794DE6" w14:textId="77777777" w:rsidR="00631FD6" w:rsidRDefault="00631FD6">
          <w:pPr>
            <w:autoSpaceDE w:val="0"/>
            <w:autoSpaceDN w:val="0"/>
            <w:ind w:hanging="480"/>
            <w:divId w:val="43876314"/>
            <w:rPr>
              <w:rFonts w:eastAsia="Times New Roman"/>
            </w:rPr>
          </w:pPr>
          <w:r>
            <w:rPr>
              <w:rFonts w:eastAsia="Times New Roman"/>
            </w:rPr>
            <w:t xml:space="preserve">GWO. (2023). </w:t>
          </w:r>
          <w:r>
            <w:rPr>
              <w:rFonts w:eastAsia="Times New Roman"/>
              <w:i/>
              <w:iCs/>
            </w:rPr>
            <w:t>Basic Technical Training (BTT)</w:t>
          </w:r>
          <w:r>
            <w:rPr>
              <w:rFonts w:eastAsia="Times New Roman"/>
            </w:rPr>
            <w:t>. https://assets-global.website-files.com/5ce6247122f44f06d8edebbb/64c115262ea4fb62e1ea8fc2_2023-05-02%20BTT%20V8b.pdf</w:t>
          </w:r>
        </w:p>
        <w:p w14:paraId="5AAE4F56" w14:textId="77777777" w:rsidR="00631FD6" w:rsidRDefault="00631FD6">
          <w:pPr>
            <w:autoSpaceDE w:val="0"/>
            <w:autoSpaceDN w:val="0"/>
            <w:ind w:hanging="480"/>
            <w:divId w:val="1979262899"/>
            <w:rPr>
              <w:rFonts w:eastAsia="Times New Roman"/>
            </w:rPr>
          </w:pPr>
          <w:r>
            <w:rPr>
              <w:rFonts w:eastAsia="Times New Roman"/>
            </w:rPr>
            <w:t xml:space="preserve">Hajizadeh, Y. (2019). Machine learning in oil and gas; a SWOT analysis approach. </w:t>
          </w:r>
          <w:r>
            <w:rPr>
              <w:rFonts w:eastAsia="Times New Roman"/>
              <w:i/>
              <w:iCs/>
            </w:rPr>
            <w:t>Journal of Petroleum Science and Engineering</w:t>
          </w:r>
          <w:r>
            <w:rPr>
              <w:rFonts w:eastAsia="Times New Roman"/>
            </w:rPr>
            <w:t xml:space="preserve">, </w:t>
          </w:r>
          <w:r>
            <w:rPr>
              <w:rFonts w:eastAsia="Times New Roman"/>
              <w:i/>
              <w:iCs/>
            </w:rPr>
            <w:t>176</w:t>
          </w:r>
          <w:r>
            <w:rPr>
              <w:rFonts w:eastAsia="Times New Roman"/>
            </w:rPr>
            <w:t>, 661–663. https://doi.org/10.1016/j.petrol.2019.01.113</w:t>
          </w:r>
        </w:p>
        <w:p w14:paraId="6C268DD3" w14:textId="77777777" w:rsidR="00631FD6" w:rsidRDefault="00631FD6">
          <w:pPr>
            <w:autoSpaceDE w:val="0"/>
            <w:autoSpaceDN w:val="0"/>
            <w:ind w:hanging="480"/>
            <w:divId w:val="1626886152"/>
            <w:rPr>
              <w:rFonts w:eastAsia="Times New Roman"/>
            </w:rPr>
          </w:pPr>
          <w:r>
            <w:rPr>
              <w:rFonts w:eastAsia="Times New Roman"/>
            </w:rPr>
            <w:t xml:space="preserve">Hanchett, D. (2021, June 30). Could Offshore Oil Rigs Provide a New Platform for Aquaculture in the United States? </w:t>
          </w:r>
          <w:proofErr w:type="spellStart"/>
          <w:r>
            <w:rPr>
              <w:rFonts w:eastAsia="Times New Roman"/>
              <w:i/>
              <w:iCs/>
            </w:rPr>
            <w:t>InnovaSea</w:t>
          </w:r>
          <w:proofErr w:type="spellEnd"/>
          <w:r>
            <w:rPr>
              <w:rFonts w:eastAsia="Times New Roman"/>
            </w:rPr>
            <w:t>. https://www.innovasea.com/insights/offshore-oil-rigs-new-platform-for-aquaculture/</w:t>
          </w:r>
        </w:p>
        <w:p w14:paraId="1E1BD3F6" w14:textId="77777777" w:rsidR="00631FD6" w:rsidRDefault="00631FD6">
          <w:pPr>
            <w:autoSpaceDE w:val="0"/>
            <w:autoSpaceDN w:val="0"/>
            <w:ind w:hanging="480"/>
            <w:divId w:val="1166674657"/>
            <w:rPr>
              <w:rFonts w:eastAsia="Times New Roman"/>
            </w:rPr>
          </w:pPr>
          <w:r>
            <w:rPr>
              <w:rFonts w:eastAsia="Times New Roman"/>
            </w:rPr>
            <w:t xml:space="preserve">Harestad, S., &amp; Petersen, R. (2017, January 7). Plug Technology Advancements </w:t>
          </w:r>
          <w:proofErr w:type="gramStart"/>
          <w:r>
            <w:rPr>
              <w:rFonts w:eastAsia="Times New Roman"/>
            </w:rPr>
            <w:t>For</w:t>
          </w:r>
          <w:proofErr w:type="gramEnd"/>
          <w:r>
            <w:rPr>
              <w:rFonts w:eastAsia="Times New Roman"/>
            </w:rPr>
            <w:t xml:space="preserve"> Improved Well Integrity. </w:t>
          </w:r>
          <w:r>
            <w:rPr>
              <w:rFonts w:eastAsia="Times New Roman"/>
              <w:i/>
              <w:iCs/>
            </w:rPr>
            <w:t>Hart Energy</w:t>
          </w:r>
          <w:r>
            <w:rPr>
              <w:rFonts w:eastAsia="Times New Roman"/>
            </w:rPr>
            <w:t>. https://www.hartenergy.com/ep/exclusives/plug-technology-advancements-improved-well-integrity-30106</w:t>
          </w:r>
        </w:p>
        <w:p w14:paraId="2C9F4508" w14:textId="77777777" w:rsidR="00631FD6" w:rsidRDefault="00631FD6">
          <w:pPr>
            <w:autoSpaceDE w:val="0"/>
            <w:autoSpaceDN w:val="0"/>
            <w:ind w:hanging="480"/>
            <w:divId w:val="1613322720"/>
            <w:rPr>
              <w:rFonts w:eastAsia="Times New Roman"/>
            </w:rPr>
          </w:pPr>
          <w:r>
            <w:rPr>
              <w:rFonts w:eastAsia="Times New Roman"/>
            </w:rPr>
            <w:t xml:space="preserve">Hashi, A., Alam, M. E., &amp; </w:t>
          </w:r>
          <w:proofErr w:type="spellStart"/>
          <w:r>
            <w:rPr>
              <w:rFonts w:eastAsia="Times New Roman"/>
            </w:rPr>
            <w:t>Alhammadi</w:t>
          </w:r>
          <w:proofErr w:type="spellEnd"/>
          <w:r>
            <w:rPr>
              <w:rFonts w:eastAsia="Times New Roman"/>
            </w:rPr>
            <w:t xml:space="preserve">, M. A. H. (2023, October 2). Sustainable and Profitable Subsea Life Extension: Giving Extra Operating Life to Corroded Pipelines. </w:t>
          </w:r>
          <w:r>
            <w:rPr>
              <w:rFonts w:eastAsia="Times New Roman"/>
              <w:i/>
              <w:iCs/>
            </w:rPr>
            <w:t>Day 1 Mon, October 02, 2023</w:t>
          </w:r>
          <w:r>
            <w:rPr>
              <w:rFonts w:eastAsia="Times New Roman"/>
            </w:rPr>
            <w:t>. https://doi.org/10.2118/217020-MS</w:t>
          </w:r>
        </w:p>
        <w:p w14:paraId="75281460" w14:textId="77777777" w:rsidR="00631FD6" w:rsidRDefault="00631FD6">
          <w:pPr>
            <w:autoSpaceDE w:val="0"/>
            <w:autoSpaceDN w:val="0"/>
            <w:ind w:hanging="480"/>
            <w:divId w:val="1890797368"/>
            <w:rPr>
              <w:rFonts w:eastAsia="Times New Roman"/>
            </w:rPr>
          </w:pPr>
          <w:r>
            <w:rPr>
              <w:rFonts w:eastAsia="Times New Roman"/>
            </w:rPr>
            <w:t xml:space="preserve">Herve, P. (2023, January 12). Case study: The impact of AI in the offshore oil and gas industry. </w:t>
          </w:r>
          <w:r>
            <w:rPr>
              <w:rFonts w:eastAsia="Times New Roman"/>
              <w:i/>
              <w:iCs/>
            </w:rPr>
            <w:t>Offshore</w:t>
          </w:r>
          <w:r>
            <w:rPr>
              <w:rFonts w:eastAsia="Times New Roman"/>
            </w:rPr>
            <w:t>. https://www.offshore-mag.com/business-briefs/equipment-engineering/article/14288208/sparkcognition-case-study-the-impact-of-ai-in-the-offshore-oil-and-gas-industry</w:t>
          </w:r>
        </w:p>
        <w:p w14:paraId="1DA2AA3A" w14:textId="77777777" w:rsidR="00631FD6" w:rsidRDefault="00631FD6">
          <w:pPr>
            <w:autoSpaceDE w:val="0"/>
            <w:autoSpaceDN w:val="0"/>
            <w:ind w:hanging="480"/>
            <w:divId w:val="1783307458"/>
            <w:rPr>
              <w:rFonts w:eastAsia="Times New Roman"/>
            </w:rPr>
          </w:pPr>
          <w:proofErr w:type="spellStart"/>
          <w:r>
            <w:rPr>
              <w:rFonts w:eastAsia="Times New Roman"/>
            </w:rPr>
            <w:t>Hmadeh</w:t>
          </w:r>
          <w:proofErr w:type="spellEnd"/>
          <w:r>
            <w:rPr>
              <w:rFonts w:eastAsia="Times New Roman"/>
            </w:rPr>
            <w:t xml:space="preserve">, L., </w:t>
          </w:r>
          <w:proofErr w:type="spellStart"/>
          <w:r>
            <w:rPr>
              <w:rFonts w:eastAsia="Times New Roman"/>
            </w:rPr>
            <w:t>Anunciação</w:t>
          </w:r>
          <w:proofErr w:type="spellEnd"/>
          <w:r>
            <w:rPr>
              <w:rFonts w:eastAsia="Times New Roman"/>
            </w:rPr>
            <w:t xml:space="preserve"> </w:t>
          </w:r>
          <w:proofErr w:type="spellStart"/>
          <w:r>
            <w:rPr>
              <w:rFonts w:eastAsia="Times New Roman"/>
            </w:rPr>
            <w:t>Jaculli</w:t>
          </w:r>
          <w:proofErr w:type="spellEnd"/>
          <w:r>
            <w:rPr>
              <w:rFonts w:eastAsia="Times New Roman"/>
            </w:rPr>
            <w:t xml:space="preserve">, M., </w:t>
          </w:r>
          <w:proofErr w:type="spellStart"/>
          <w:r>
            <w:rPr>
              <w:rFonts w:eastAsia="Times New Roman"/>
            </w:rPr>
            <w:t>Elahifar</w:t>
          </w:r>
          <w:proofErr w:type="spellEnd"/>
          <w:r>
            <w:rPr>
              <w:rFonts w:eastAsia="Times New Roman"/>
            </w:rPr>
            <w:t xml:space="preserve">, B., &amp; </w:t>
          </w:r>
          <w:proofErr w:type="spellStart"/>
          <w:r>
            <w:rPr>
              <w:rFonts w:eastAsia="Times New Roman"/>
            </w:rPr>
            <w:t>Sangesland</w:t>
          </w:r>
          <w:proofErr w:type="spellEnd"/>
          <w:r>
            <w:rPr>
              <w:rFonts w:eastAsia="Times New Roman"/>
            </w:rPr>
            <w:t xml:space="preserve">, S. (2024). Development of bismuth-based solutions for well plugging and abandonment: A review. </w:t>
          </w:r>
          <w:r>
            <w:rPr>
              <w:rFonts w:eastAsia="Times New Roman"/>
              <w:i/>
              <w:iCs/>
            </w:rPr>
            <w:t>Petroleum Research</w:t>
          </w:r>
          <w:r>
            <w:rPr>
              <w:rFonts w:eastAsia="Times New Roman"/>
            </w:rPr>
            <w:t>. https://doi.org/10.1016/j.ptlrs.2024.01.003</w:t>
          </w:r>
        </w:p>
        <w:p w14:paraId="04693696" w14:textId="77777777" w:rsidR="00631FD6" w:rsidRDefault="00631FD6">
          <w:pPr>
            <w:autoSpaceDE w:val="0"/>
            <w:autoSpaceDN w:val="0"/>
            <w:ind w:hanging="480"/>
            <w:divId w:val="503134599"/>
            <w:rPr>
              <w:rFonts w:eastAsia="Times New Roman"/>
            </w:rPr>
          </w:pPr>
          <w:proofErr w:type="spellStart"/>
          <w:r>
            <w:rPr>
              <w:rFonts w:eastAsia="Times New Roman"/>
            </w:rPr>
            <w:t>Hrinishin</w:t>
          </w:r>
          <w:proofErr w:type="spellEnd"/>
          <w:r>
            <w:rPr>
              <w:rFonts w:eastAsia="Times New Roman"/>
            </w:rPr>
            <w:t xml:space="preserve">, M. (2018, January 25). </w:t>
          </w:r>
          <w:r>
            <w:rPr>
              <w:rFonts w:eastAsia="Times New Roman"/>
              <w:i/>
              <w:iCs/>
            </w:rPr>
            <w:t>Hydrocarbon Leak Detection Technologies – What to Consider in Oil &amp; Gas Industry</w:t>
          </w:r>
          <w:r>
            <w:rPr>
              <w:rFonts w:eastAsia="Times New Roman"/>
            </w:rPr>
            <w:t>. IIoT World. https://www.iiot-world.com/industrial-iot/connected-industry/hydrocarbon-leak-detection-technologies-what-to-consider-in-oil-gas-industry/</w:t>
          </w:r>
        </w:p>
        <w:p w14:paraId="535FBEDB" w14:textId="77777777" w:rsidR="00631FD6" w:rsidRDefault="00631FD6">
          <w:pPr>
            <w:autoSpaceDE w:val="0"/>
            <w:autoSpaceDN w:val="0"/>
            <w:ind w:hanging="480"/>
            <w:divId w:val="501745368"/>
            <w:rPr>
              <w:rFonts w:eastAsia="Times New Roman"/>
            </w:rPr>
          </w:pPr>
          <w:proofErr w:type="spellStart"/>
          <w:r>
            <w:rPr>
              <w:rFonts w:eastAsia="Times New Roman"/>
            </w:rPr>
            <w:t>Hydac</w:t>
          </w:r>
          <w:proofErr w:type="spellEnd"/>
          <w:r>
            <w:rPr>
              <w:rFonts w:eastAsia="Times New Roman"/>
            </w:rPr>
            <w:t xml:space="preserve">. (2023). </w:t>
          </w:r>
          <w:r>
            <w:rPr>
              <w:rFonts w:eastAsia="Times New Roman"/>
              <w:i/>
              <w:iCs/>
            </w:rPr>
            <w:t>Contamination Sensor - CS 1000</w:t>
          </w:r>
          <w:r>
            <w:rPr>
              <w:rFonts w:eastAsia="Times New Roman"/>
            </w:rPr>
            <w:t>. Contamination Sensor - CS 1000. https://www.hydac.com.au/contamination-sensor-cs-1000.html</w:t>
          </w:r>
        </w:p>
        <w:p w14:paraId="1B29B166" w14:textId="77777777" w:rsidR="00631FD6" w:rsidRDefault="00631FD6">
          <w:pPr>
            <w:autoSpaceDE w:val="0"/>
            <w:autoSpaceDN w:val="0"/>
            <w:ind w:hanging="480"/>
            <w:divId w:val="2112510921"/>
            <w:rPr>
              <w:rFonts w:eastAsia="Times New Roman"/>
            </w:rPr>
          </w:pPr>
          <w:r>
            <w:rPr>
              <w:rFonts w:eastAsia="Times New Roman"/>
            </w:rPr>
            <w:t xml:space="preserve">IBIS World. (2023). </w:t>
          </w:r>
          <w:r>
            <w:rPr>
              <w:rFonts w:eastAsia="Times New Roman"/>
              <w:i/>
              <w:iCs/>
            </w:rPr>
            <w:t>Oil and Gas Field Services in Australia - Market Size, Industry Analysis, Trends and Forecasts (2024-2029)</w:t>
          </w:r>
          <w:r>
            <w:rPr>
              <w:rFonts w:eastAsia="Times New Roman"/>
            </w:rPr>
            <w:t>. https://www.ibisworld.com/au/industry/oil-gas-field-services/5426/#IndustryStatisticsAndTrends</w:t>
          </w:r>
        </w:p>
        <w:p w14:paraId="298767BA" w14:textId="77777777" w:rsidR="00631FD6" w:rsidRDefault="00631FD6">
          <w:pPr>
            <w:autoSpaceDE w:val="0"/>
            <w:autoSpaceDN w:val="0"/>
            <w:ind w:hanging="480"/>
            <w:divId w:val="1891651587"/>
            <w:rPr>
              <w:rFonts w:eastAsia="Times New Roman"/>
            </w:rPr>
          </w:pPr>
          <w:r>
            <w:rPr>
              <w:rFonts w:eastAsia="Times New Roman"/>
            </w:rPr>
            <w:t xml:space="preserve">IEA. (2022). </w:t>
          </w:r>
          <w:r>
            <w:rPr>
              <w:rFonts w:eastAsia="Times New Roman"/>
              <w:i/>
              <w:iCs/>
            </w:rPr>
            <w:t>Norway 2022: Energy Policy Review</w:t>
          </w:r>
          <w:r>
            <w:rPr>
              <w:rFonts w:eastAsia="Times New Roman"/>
            </w:rPr>
            <w:t>. https://iea.blob.core.windows.net/assets/de28c6a6-8240-41d9-9082-a5dd65d9f3eb/NORWAY2022.pdf</w:t>
          </w:r>
        </w:p>
        <w:p w14:paraId="4AA323F6" w14:textId="77777777" w:rsidR="00631FD6" w:rsidRDefault="00631FD6">
          <w:pPr>
            <w:autoSpaceDE w:val="0"/>
            <w:autoSpaceDN w:val="0"/>
            <w:ind w:hanging="480"/>
            <w:divId w:val="1571424930"/>
            <w:rPr>
              <w:rFonts w:eastAsia="Times New Roman"/>
            </w:rPr>
          </w:pPr>
          <w:r>
            <w:rPr>
              <w:rFonts w:eastAsia="Times New Roman"/>
            </w:rPr>
            <w:t xml:space="preserve">IFE. (2024). </w:t>
          </w:r>
          <w:r>
            <w:rPr>
              <w:rFonts w:eastAsia="Times New Roman"/>
              <w:i/>
              <w:iCs/>
            </w:rPr>
            <w:t>About IFE</w:t>
          </w:r>
          <w:r>
            <w:rPr>
              <w:rFonts w:eastAsia="Times New Roman"/>
            </w:rPr>
            <w:t>. https://ife.no/en/about-ife/</w:t>
          </w:r>
        </w:p>
        <w:p w14:paraId="6FA76297" w14:textId="77777777" w:rsidR="00631FD6" w:rsidRDefault="00631FD6">
          <w:pPr>
            <w:autoSpaceDE w:val="0"/>
            <w:autoSpaceDN w:val="0"/>
            <w:ind w:hanging="480"/>
            <w:divId w:val="758872734"/>
            <w:rPr>
              <w:rFonts w:eastAsia="Times New Roman"/>
            </w:rPr>
          </w:pPr>
          <w:proofErr w:type="spellStart"/>
          <w:r>
            <w:rPr>
              <w:rFonts w:eastAsia="Times New Roman"/>
            </w:rPr>
            <w:t>Illera</w:t>
          </w:r>
          <w:proofErr w:type="spellEnd"/>
          <w:r>
            <w:rPr>
              <w:rFonts w:eastAsia="Times New Roman"/>
            </w:rPr>
            <w:t xml:space="preserve">-Vives, M., Seoane Labandeira, S., &amp; López-Mosquera, M. E. (2013). Production of compost from marine waste: evaluation of the product for use in ecological agriculture. </w:t>
          </w:r>
          <w:r>
            <w:rPr>
              <w:rFonts w:eastAsia="Times New Roman"/>
              <w:i/>
              <w:iCs/>
            </w:rPr>
            <w:t>Journal of Applied Phycology</w:t>
          </w:r>
          <w:r>
            <w:rPr>
              <w:rFonts w:eastAsia="Times New Roman"/>
            </w:rPr>
            <w:t xml:space="preserve">, </w:t>
          </w:r>
          <w:r>
            <w:rPr>
              <w:rFonts w:eastAsia="Times New Roman"/>
              <w:i/>
              <w:iCs/>
            </w:rPr>
            <w:t>25</w:t>
          </w:r>
          <w:r>
            <w:rPr>
              <w:rFonts w:eastAsia="Times New Roman"/>
            </w:rPr>
            <w:t>(5), 1395–1403. https://doi.org/10.1007/s10811-013-9997-3</w:t>
          </w:r>
        </w:p>
        <w:p w14:paraId="037E2CFA" w14:textId="77777777" w:rsidR="00631FD6" w:rsidRDefault="00631FD6">
          <w:pPr>
            <w:autoSpaceDE w:val="0"/>
            <w:autoSpaceDN w:val="0"/>
            <w:ind w:hanging="480"/>
            <w:divId w:val="1033580820"/>
            <w:rPr>
              <w:rFonts w:eastAsia="Times New Roman"/>
            </w:rPr>
          </w:pPr>
          <w:r>
            <w:rPr>
              <w:rFonts w:eastAsia="Times New Roman"/>
            </w:rPr>
            <w:t xml:space="preserve">INSITE. (2024). </w:t>
          </w:r>
          <w:r>
            <w:rPr>
              <w:rFonts w:eastAsia="Times New Roman"/>
              <w:i/>
              <w:iCs/>
            </w:rPr>
            <w:t>INSITE</w:t>
          </w:r>
          <w:r>
            <w:rPr>
              <w:rFonts w:eastAsia="Times New Roman"/>
            </w:rPr>
            <w:t>. INSITE. https://insitenorthsea.org/</w:t>
          </w:r>
        </w:p>
        <w:p w14:paraId="1A901883" w14:textId="77777777" w:rsidR="00631FD6" w:rsidRDefault="00631FD6">
          <w:pPr>
            <w:autoSpaceDE w:val="0"/>
            <w:autoSpaceDN w:val="0"/>
            <w:ind w:hanging="480"/>
            <w:divId w:val="1137793592"/>
            <w:rPr>
              <w:rFonts w:eastAsia="Times New Roman"/>
            </w:rPr>
          </w:pPr>
          <w:r>
            <w:rPr>
              <w:rFonts w:eastAsia="Times New Roman"/>
            </w:rPr>
            <w:t xml:space="preserve">Jadali, A., Ioannou, A., &amp; Kolios, A. (2021). A multi-attribute review toward effective planning of end-of-life strategies for offshore wind farms. </w:t>
          </w:r>
          <w:r>
            <w:rPr>
              <w:rFonts w:eastAsia="Times New Roman"/>
              <w:i/>
              <w:iCs/>
            </w:rPr>
            <w:t>Energy Sources, Part B: Economics, Planning, and Policy</w:t>
          </w:r>
          <w:r>
            <w:rPr>
              <w:rFonts w:eastAsia="Times New Roman"/>
            </w:rPr>
            <w:t xml:space="preserve">, </w:t>
          </w:r>
          <w:r>
            <w:rPr>
              <w:rFonts w:eastAsia="Times New Roman"/>
              <w:i/>
              <w:iCs/>
            </w:rPr>
            <w:t>16</w:t>
          </w:r>
          <w:r>
            <w:rPr>
              <w:rFonts w:eastAsia="Times New Roman"/>
            </w:rPr>
            <w:t>(6), 584–602. https://doi.org/10.1080/15567249.2021.1941434</w:t>
          </w:r>
        </w:p>
        <w:p w14:paraId="25091B14" w14:textId="77777777" w:rsidR="00631FD6" w:rsidRDefault="00631FD6">
          <w:pPr>
            <w:autoSpaceDE w:val="0"/>
            <w:autoSpaceDN w:val="0"/>
            <w:ind w:hanging="480"/>
            <w:divId w:val="1030377659"/>
            <w:rPr>
              <w:rFonts w:eastAsia="Times New Roman"/>
            </w:rPr>
          </w:pPr>
          <w:r>
            <w:rPr>
              <w:rFonts w:eastAsia="Times New Roman"/>
            </w:rPr>
            <w:t xml:space="preserve">Jones, J. S. (2021, November 11). New energy sector quantum computing use cases. </w:t>
          </w:r>
          <w:r>
            <w:rPr>
              <w:rFonts w:eastAsia="Times New Roman"/>
              <w:i/>
              <w:iCs/>
            </w:rPr>
            <w:t>Smart Energy International</w:t>
          </w:r>
          <w:r>
            <w:rPr>
              <w:rFonts w:eastAsia="Times New Roman"/>
            </w:rPr>
            <w:t>. https://www.smart-energy.com/industry-sectors/new-technology/new-energy-sector-quantum-computing-use-cases/</w:t>
          </w:r>
        </w:p>
        <w:p w14:paraId="69609EA9" w14:textId="77777777" w:rsidR="00631FD6" w:rsidRDefault="00631FD6">
          <w:pPr>
            <w:autoSpaceDE w:val="0"/>
            <w:autoSpaceDN w:val="0"/>
            <w:ind w:hanging="480"/>
            <w:divId w:val="1438142108"/>
            <w:rPr>
              <w:rFonts w:eastAsia="Times New Roman"/>
            </w:rPr>
          </w:pPr>
          <w:r>
            <w:rPr>
              <w:rFonts w:eastAsia="Times New Roman"/>
            </w:rPr>
            <w:t xml:space="preserve">JSA. (2022, November). Minister for Skills and Training media release: Jobs and Skills Australia begins its work. </w:t>
          </w:r>
          <w:r>
            <w:rPr>
              <w:rFonts w:eastAsia="Times New Roman"/>
              <w:i/>
              <w:iCs/>
            </w:rPr>
            <w:t>JSA</w:t>
          </w:r>
          <w:r>
            <w:rPr>
              <w:rFonts w:eastAsia="Times New Roman"/>
            </w:rPr>
            <w:t>.</w:t>
          </w:r>
        </w:p>
        <w:p w14:paraId="3AB3B5C7" w14:textId="77777777" w:rsidR="00631FD6" w:rsidRDefault="00631FD6">
          <w:pPr>
            <w:autoSpaceDE w:val="0"/>
            <w:autoSpaceDN w:val="0"/>
            <w:ind w:hanging="480"/>
            <w:divId w:val="1839733291"/>
            <w:rPr>
              <w:rFonts w:eastAsia="Times New Roman"/>
            </w:rPr>
          </w:pPr>
          <w:r>
            <w:rPr>
              <w:rFonts w:eastAsia="Times New Roman"/>
            </w:rPr>
            <w:t xml:space="preserve">JSA. (2023). </w:t>
          </w:r>
          <w:r>
            <w:rPr>
              <w:rFonts w:eastAsia="Times New Roman"/>
              <w:i/>
              <w:iCs/>
            </w:rPr>
            <w:t>Australian Skills Classification</w:t>
          </w:r>
          <w:r>
            <w:rPr>
              <w:rFonts w:eastAsia="Times New Roman"/>
            </w:rPr>
            <w:t>. Australian Skills Classification. https://www.jobsandskills.gov.au/data/australian-skills-classification</w:t>
          </w:r>
        </w:p>
        <w:p w14:paraId="1B515ADA" w14:textId="77777777" w:rsidR="00631FD6" w:rsidRDefault="00631FD6">
          <w:pPr>
            <w:autoSpaceDE w:val="0"/>
            <w:autoSpaceDN w:val="0"/>
            <w:ind w:hanging="480"/>
            <w:divId w:val="959189000"/>
            <w:rPr>
              <w:rFonts w:eastAsia="Times New Roman"/>
            </w:rPr>
          </w:pPr>
          <w:r>
            <w:rPr>
              <w:rFonts w:eastAsia="Times New Roman"/>
            </w:rPr>
            <w:t xml:space="preserve">JSA. (2024a). </w:t>
          </w:r>
          <w:r>
            <w:rPr>
              <w:rFonts w:eastAsia="Times New Roman"/>
              <w:i/>
              <w:iCs/>
            </w:rPr>
            <w:t>Jobs and Skills Atlas - Beta</w:t>
          </w:r>
          <w:r>
            <w:rPr>
              <w:rFonts w:eastAsia="Times New Roman"/>
            </w:rPr>
            <w:t>. JSA. https://www.jobsandskills.gov.au/jobs-and-skills-atlas-dashboard?nav=state&amp;region=aus&amp;tab=state-map</w:t>
          </w:r>
        </w:p>
        <w:p w14:paraId="1B172295" w14:textId="77777777" w:rsidR="00631FD6" w:rsidRDefault="00631FD6">
          <w:pPr>
            <w:autoSpaceDE w:val="0"/>
            <w:autoSpaceDN w:val="0"/>
            <w:ind w:hanging="480"/>
            <w:divId w:val="1516920740"/>
            <w:rPr>
              <w:rFonts w:eastAsia="Times New Roman"/>
            </w:rPr>
          </w:pPr>
          <w:r>
            <w:rPr>
              <w:rFonts w:eastAsia="Times New Roman"/>
            </w:rPr>
            <w:t xml:space="preserve">JSA. (2024b, January 30). </w:t>
          </w:r>
          <w:r>
            <w:rPr>
              <w:rFonts w:eastAsia="Times New Roman"/>
              <w:i/>
              <w:iCs/>
            </w:rPr>
            <w:t>Data on Occupation Mobility: Unpacking Workers Movements</w:t>
          </w:r>
          <w:r>
            <w:rPr>
              <w:rFonts w:eastAsia="Times New Roman"/>
            </w:rPr>
            <w:t>. JSA. https://www.jobsandskills.gov.au/publications/data-occupation-mobility-unpacking-workers-movements</w:t>
          </w:r>
        </w:p>
        <w:p w14:paraId="6196693F" w14:textId="77777777" w:rsidR="00631FD6" w:rsidRDefault="00631FD6">
          <w:pPr>
            <w:autoSpaceDE w:val="0"/>
            <w:autoSpaceDN w:val="0"/>
            <w:ind w:hanging="480"/>
            <w:divId w:val="838891315"/>
            <w:rPr>
              <w:rFonts w:eastAsia="Times New Roman"/>
            </w:rPr>
          </w:pPr>
          <w:r>
            <w:rPr>
              <w:rFonts w:eastAsia="Times New Roman"/>
            </w:rPr>
            <w:t xml:space="preserve">JSA. (2024c, February 7). </w:t>
          </w:r>
          <w:r>
            <w:rPr>
              <w:rFonts w:eastAsia="Times New Roman"/>
              <w:i/>
              <w:iCs/>
            </w:rPr>
            <w:t>Nowcast of Employment by Region and Occupation (NERO)</w:t>
          </w:r>
          <w:r>
            <w:rPr>
              <w:rFonts w:eastAsia="Times New Roman"/>
            </w:rPr>
            <w:t>. JSA. https://www.jobsandskills.gov.au/data/nero</w:t>
          </w:r>
        </w:p>
        <w:p w14:paraId="62507BCA" w14:textId="77777777" w:rsidR="00631FD6" w:rsidRDefault="00631FD6">
          <w:pPr>
            <w:autoSpaceDE w:val="0"/>
            <w:autoSpaceDN w:val="0"/>
            <w:ind w:hanging="480"/>
            <w:divId w:val="1206211329"/>
            <w:rPr>
              <w:rFonts w:eastAsia="Times New Roman"/>
            </w:rPr>
          </w:pPr>
          <w:proofErr w:type="spellStart"/>
          <w:r>
            <w:rPr>
              <w:rFonts w:eastAsia="Times New Roman"/>
            </w:rPr>
            <w:t>Kapahi</w:t>
          </w:r>
          <w:proofErr w:type="spellEnd"/>
          <w:r>
            <w:rPr>
              <w:rFonts w:eastAsia="Times New Roman"/>
            </w:rPr>
            <w:t xml:space="preserve">, M., &amp; Sachdeva, S. (2019). Bioremediation Options for Heavy Metal Pollution. </w:t>
          </w:r>
          <w:r>
            <w:rPr>
              <w:rFonts w:eastAsia="Times New Roman"/>
              <w:i/>
              <w:iCs/>
            </w:rPr>
            <w:t>Journal of Health and Pollution</w:t>
          </w:r>
          <w:r>
            <w:rPr>
              <w:rFonts w:eastAsia="Times New Roman"/>
            </w:rPr>
            <w:t xml:space="preserve">, </w:t>
          </w:r>
          <w:r>
            <w:rPr>
              <w:rFonts w:eastAsia="Times New Roman"/>
              <w:i/>
              <w:iCs/>
            </w:rPr>
            <w:t>9</w:t>
          </w:r>
          <w:r>
            <w:rPr>
              <w:rFonts w:eastAsia="Times New Roman"/>
            </w:rPr>
            <w:t>(24). https://doi.org/10.5696/2156-9614-9.24.191203</w:t>
          </w:r>
        </w:p>
        <w:p w14:paraId="44A9CF6C" w14:textId="77777777" w:rsidR="00631FD6" w:rsidRDefault="00631FD6">
          <w:pPr>
            <w:autoSpaceDE w:val="0"/>
            <w:autoSpaceDN w:val="0"/>
            <w:ind w:hanging="480"/>
            <w:divId w:val="1517161007"/>
            <w:rPr>
              <w:rFonts w:eastAsia="Times New Roman"/>
            </w:rPr>
          </w:pPr>
          <w:r>
            <w:rPr>
              <w:rFonts w:eastAsia="Times New Roman"/>
            </w:rPr>
            <w:t xml:space="preserve">Kelemen, P., Benson, S. M., Pilorgé, H., Psarras, P., &amp; Wilcox, J. (2019). An Overview of the Status and Challenges of CO2 Storage in Minerals and Geological Formations. </w:t>
          </w:r>
          <w:r>
            <w:rPr>
              <w:rFonts w:eastAsia="Times New Roman"/>
              <w:i/>
              <w:iCs/>
            </w:rPr>
            <w:t>Frontiers in Climate</w:t>
          </w:r>
          <w:r>
            <w:rPr>
              <w:rFonts w:eastAsia="Times New Roman"/>
            </w:rPr>
            <w:t xml:space="preserve">, </w:t>
          </w:r>
          <w:r>
            <w:rPr>
              <w:rFonts w:eastAsia="Times New Roman"/>
              <w:i/>
              <w:iCs/>
            </w:rPr>
            <w:t>1</w:t>
          </w:r>
          <w:r>
            <w:rPr>
              <w:rFonts w:eastAsia="Times New Roman"/>
            </w:rPr>
            <w:t>. https://doi.org/10.3389/fclim.2019.00009</w:t>
          </w:r>
        </w:p>
        <w:p w14:paraId="4187304F" w14:textId="77777777" w:rsidR="00631FD6" w:rsidRDefault="00631FD6">
          <w:pPr>
            <w:autoSpaceDE w:val="0"/>
            <w:autoSpaceDN w:val="0"/>
            <w:ind w:hanging="480"/>
            <w:divId w:val="1502505157"/>
            <w:rPr>
              <w:rFonts w:eastAsia="Times New Roman"/>
            </w:rPr>
          </w:pPr>
          <w:r>
            <w:rPr>
              <w:rFonts w:eastAsia="Times New Roman"/>
            </w:rPr>
            <w:t xml:space="preserve">Kim, M., Joung, T.-H., Jeong, B., &amp; Park, H.-S. (2020). Autonomous shipping and its impact on regulations, technologies, and industries. </w:t>
          </w:r>
          <w:r>
            <w:rPr>
              <w:rFonts w:eastAsia="Times New Roman"/>
              <w:i/>
              <w:iCs/>
            </w:rPr>
            <w:t>Journal of International Maritime Safety, Environmental Affairs, and Shipping</w:t>
          </w:r>
          <w:r>
            <w:rPr>
              <w:rFonts w:eastAsia="Times New Roman"/>
            </w:rPr>
            <w:t xml:space="preserve">, </w:t>
          </w:r>
          <w:r>
            <w:rPr>
              <w:rFonts w:eastAsia="Times New Roman"/>
              <w:i/>
              <w:iCs/>
            </w:rPr>
            <w:t>4</w:t>
          </w:r>
          <w:r>
            <w:rPr>
              <w:rFonts w:eastAsia="Times New Roman"/>
            </w:rPr>
            <w:t>(2), 17–25. https://doi.org/10.1080/25725084.2020.1779427</w:t>
          </w:r>
        </w:p>
        <w:p w14:paraId="7A552AE0" w14:textId="77777777" w:rsidR="00631FD6" w:rsidRDefault="00631FD6">
          <w:pPr>
            <w:autoSpaceDE w:val="0"/>
            <w:autoSpaceDN w:val="0"/>
            <w:ind w:hanging="480"/>
            <w:divId w:val="323439873"/>
            <w:rPr>
              <w:rFonts w:eastAsia="Times New Roman"/>
            </w:rPr>
          </w:pPr>
          <w:r>
            <w:rPr>
              <w:rFonts w:eastAsia="Times New Roman"/>
            </w:rPr>
            <w:t xml:space="preserve">Kim, S., &amp; Lee, C. (2021). </w:t>
          </w:r>
          <w:r>
            <w:rPr>
              <w:rFonts w:eastAsia="Times New Roman"/>
              <w:i/>
              <w:iCs/>
            </w:rPr>
            <w:t>Smart ports development policies in Asia and the Pacific</w:t>
          </w:r>
          <w:r>
            <w:rPr>
              <w:rFonts w:eastAsia="Times New Roman"/>
            </w:rPr>
            <w:t>. https://www.unescap.org/sites/default/d8files/event-documents/SmartPortDevelopment_Feb2021.pdf</w:t>
          </w:r>
        </w:p>
        <w:p w14:paraId="305ACDF5" w14:textId="77777777" w:rsidR="00631FD6" w:rsidRDefault="00631FD6">
          <w:pPr>
            <w:autoSpaceDE w:val="0"/>
            <w:autoSpaceDN w:val="0"/>
            <w:ind w:hanging="480"/>
            <w:divId w:val="1557543058"/>
            <w:rPr>
              <w:rFonts w:eastAsia="Times New Roman"/>
            </w:rPr>
          </w:pPr>
          <w:r>
            <w:rPr>
              <w:rFonts w:eastAsia="Times New Roman"/>
            </w:rPr>
            <w:t xml:space="preserve">King, M. (2023a, June 20). Seizing the opportunities for Australia’s critical minerals. </w:t>
          </w:r>
          <w:r>
            <w:rPr>
              <w:rFonts w:eastAsia="Times New Roman"/>
              <w:i/>
              <w:iCs/>
            </w:rPr>
            <w:t>Minister for Resources and Minister for Northern Australia</w:t>
          </w:r>
          <w:r>
            <w:rPr>
              <w:rFonts w:eastAsia="Times New Roman"/>
            </w:rPr>
            <w:t>.</w:t>
          </w:r>
        </w:p>
        <w:p w14:paraId="269C1024" w14:textId="77777777" w:rsidR="00631FD6" w:rsidRDefault="00631FD6">
          <w:pPr>
            <w:autoSpaceDE w:val="0"/>
            <w:autoSpaceDN w:val="0"/>
            <w:ind w:hanging="480"/>
            <w:divId w:val="1440565642"/>
            <w:rPr>
              <w:rFonts w:eastAsia="Times New Roman"/>
            </w:rPr>
          </w:pPr>
          <w:r>
            <w:rPr>
              <w:rFonts w:eastAsia="Times New Roman"/>
            </w:rPr>
            <w:t xml:space="preserve">King, M. (2023b, June 26). </w:t>
          </w:r>
          <w:r>
            <w:rPr>
              <w:rFonts w:eastAsia="Times New Roman"/>
              <w:i/>
              <w:iCs/>
            </w:rPr>
            <w:t>Australia retains energy export world leader status</w:t>
          </w:r>
          <w:r>
            <w:rPr>
              <w:rFonts w:eastAsia="Times New Roman"/>
            </w:rPr>
            <w:t>. The Hon Madeleine King MP Media Releases. https://www.minister.industry.gov.au/ministers/king/media-releases/australia-retains-energy-export-world-leader-status</w:t>
          </w:r>
        </w:p>
        <w:p w14:paraId="4C23EA47" w14:textId="77777777" w:rsidR="00631FD6" w:rsidRDefault="00631FD6">
          <w:pPr>
            <w:autoSpaceDE w:val="0"/>
            <w:autoSpaceDN w:val="0"/>
            <w:ind w:hanging="480"/>
            <w:divId w:val="477233922"/>
            <w:rPr>
              <w:rFonts w:eastAsia="Times New Roman"/>
            </w:rPr>
          </w:pPr>
          <w:r>
            <w:rPr>
              <w:rFonts w:eastAsia="Times New Roman"/>
            </w:rPr>
            <w:t xml:space="preserve">Koppel, D. J., </w:t>
          </w:r>
          <w:proofErr w:type="spellStart"/>
          <w:r>
            <w:rPr>
              <w:rFonts w:eastAsia="Times New Roman"/>
            </w:rPr>
            <w:t>Gissi</w:t>
          </w:r>
          <w:proofErr w:type="spellEnd"/>
          <w:r>
            <w:rPr>
              <w:rFonts w:eastAsia="Times New Roman"/>
            </w:rPr>
            <w:t xml:space="preserve">, F., </w:t>
          </w:r>
          <w:proofErr w:type="spellStart"/>
          <w:r>
            <w:rPr>
              <w:rFonts w:eastAsia="Times New Roman"/>
            </w:rPr>
            <w:t>Oluwoye</w:t>
          </w:r>
          <w:proofErr w:type="spellEnd"/>
          <w:r>
            <w:rPr>
              <w:rFonts w:eastAsia="Times New Roman"/>
            </w:rPr>
            <w:t xml:space="preserve">, I., &amp; Cresswell, T. (2023). Do we know enough to make future-proofed decisions about contaminants when decommissioning offshore oil and gas infrastructure? </w:t>
          </w:r>
          <w:r>
            <w:rPr>
              <w:rFonts w:eastAsia="Times New Roman"/>
              <w:i/>
              <w:iCs/>
            </w:rPr>
            <w:t>The APPEA Journal</w:t>
          </w:r>
          <w:r>
            <w:rPr>
              <w:rFonts w:eastAsia="Times New Roman"/>
            </w:rPr>
            <w:t xml:space="preserve">, </w:t>
          </w:r>
          <w:r>
            <w:rPr>
              <w:rFonts w:eastAsia="Times New Roman"/>
              <w:i/>
              <w:iCs/>
            </w:rPr>
            <w:t>63</w:t>
          </w:r>
          <w:r>
            <w:rPr>
              <w:rFonts w:eastAsia="Times New Roman"/>
            </w:rPr>
            <w:t>(2), S309–S314. https://doi.org/10.1071/AJ22173</w:t>
          </w:r>
        </w:p>
        <w:p w14:paraId="18DF7E49" w14:textId="77777777" w:rsidR="00631FD6" w:rsidRDefault="00631FD6">
          <w:pPr>
            <w:autoSpaceDE w:val="0"/>
            <w:autoSpaceDN w:val="0"/>
            <w:ind w:hanging="480"/>
            <w:divId w:val="1557860123"/>
            <w:rPr>
              <w:rFonts w:eastAsia="Times New Roman"/>
            </w:rPr>
          </w:pPr>
          <w:r>
            <w:rPr>
              <w:rFonts w:eastAsia="Times New Roman"/>
            </w:rPr>
            <w:t xml:space="preserve">KPMG. (2023). </w:t>
          </w:r>
          <w:r>
            <w:rPr>
              <w:rFonts w:eastAsia="Times New Roman"/>
              <w:i/>
              <w:iCs/>
            </w:rPr>
            <w:t>O&amp;G Decommissioning Supply Chain: Current State Report and Scoping Study</w:t>
          </w:r>
          <w:r>
            <w:rPr>
              <w:rFonts w:eastAsia="Times New Roman"/>
            </w:rPr>
            <w:t>.</w:t>
          </w:r>
        </w:p>
        <w:p w14:paraId="50FC7DDA" w14:textId="77777777" w:rsidR="00631FD6" w:rsidRDefault="00631FD6">
          <w:pPr>
            <w:autoSpaceDE w:val="0"/>
            <w:autoSpaceDN w:val="0"/>
            <w:ind w:hanging="480"/>
            <w:divId w:val="2027318794"/>
            <w:rPr>
              <w:rFonts w:eastAsia="Times New Roman"/>
            </w:rPr>
          </w:pPr>
          <w:r>
            <w:rPr>
              <w:rFonts w:eastAsia="Times New Roman"/>
            </w:rPr>
            <w:t xml:space="preserve">Krishna, G. (2023, October 5). </w:t>
          </w:r>
          <w:r>
            <w:rPr>
              <w:rFonts w:eastAsia="Times New Roman"/>
              <w:i/>
              <w:iCs/>
            </w:rPr>
            <w:t>The Importance of Structural Health Monitoring</w:t>
          </w:r>
          <w:r>
            <w:rPr>
              <w:rFonts w:eastAsia="Times New Roman"/>
            </w:rPr>
            <w:t>. LinkedIn. https://www.linkedin.com/pulse/importance-structural-health-monitoring-gopi-krishna/</w:t>
          </w:r>
        </w:p>
        <w:p w14:paraId="0174EB0B" w14:textId="77777777" w:rsidR="00631FD6" w:rsidRDefault="00631FD6">
          <w:pPr>
            <w:autoSpaceDE w:val="0"/>
            <w:autoSpaceDN w:val="0"/>
            <w:ind w:hanging="480"/>
            <w:divId w:val="1920745686"/>
            <w:rPr>
              <w:rFonts w:eastAsia="Times New Roman"/>
            </w:rPr>
          </w:pPr>
          <w:proofErr w:type="spellStart"/>
          <w:r>
            <w:rPr>
              <w:rFonts w:eastAsia="Times New Roman"/>
            </w:rPr>
            <w:t>Kurmelovs</w:t>
          </w:r>
          <w:proofErr w:type="spellEnd"/>
          <w:r>
            <w:rPr>
              <w:rFonts w:eastAsia="Times New Roman"/>
            </w:rPr>
            <w:t xml:space="preserve">, R. (2022, October 4). Fossil fuels in schools: industry faces pushback in fight for hearts and minds of next generation. </w:t>
          </w:r>
          <w:r>
            <w:rPr>
              <w:rFonts w:eastAsia="Times New Roman"/>
              <w:i/>
              <w:iCs/>
            </w:rPr>
            <w:t>The Guardian</w:t>
          </w:r>
          <w:r>
            <w:rPr>
              <w:rFonts w:eastAsia="Times New Roman"/>
            </w:rPr>
            <w:t>. https://www.theguardian.com/australia-news/2022/oct/04/fossil-fuels-in-schools-industry-faces-pushback-in-fight-for-hearts-and-minds-of-next-generation</w:t>
          </w:r>
        </w:p>
        <w:p w14:paraId="7D69A61C" w14:textId="77777777" w:rsidR="00631FD6" w:rsidRDefault="00631FD6">
          <w:pPr>
            <w:autoSpaceDE w:val="0"/>
            <w:autoSpaceDN w:val="0"/>
            <w:ind w:hanging="480"/>
            <w:divId w:val="1998999465"/>
            <w:rPr>
              <w:rFonts w:eastAsia="Times New Roman"/>
            </w:rPr>
          </w:pPr>
          <w:r>
            <w:rPr>
              <w:rFonts w:eastAsia="Times New Roman"/>
            </w:rPr>
            <w:t xml:space="preserve">Lagat, C., Higgins, S., &amp; Otto, C. (2019). </w:t>
          </w:r>
          <w:r>
            <w:rPr>
              <w:rFonts w:eastAsia="Times New Roman"/>
              <w:i/>
              <w:iCs/>
            </w:rPr>
            <w:t>Degradation of Subsea Concrete Structures</w:t>
          </w:r>
          <w:r>
            <w:rPr>
              <w:rFonts w:eastAsia="Times New Roman"/>
            </w:rPr>
            <w:t>. https://espace.curtin.edu.au/bitstream/handle/20.500.11937/75371/75574.pdf?sequence=2</w:t>
          </w:r>
        </w:p>
        <w:p w14:paraId="59168B50" w14:textId="77777777" w:rsidR="00631FD6" w:rsidRDefault="00631FD6">
          <w:pPr>
            <w:autoSpaceDE w:val="0"/>
            <w:autoSpaceDN w:val="0"/>
            <w:ind w:hanging="480"/>
            <w:divId w:val="217712214"/>
            <w:rPr>
              <w:rFonts w:eastAsia="Times New Roman"/>
            </w:rPr>
          </w:pPr>
          <w:r>
            <w:rPr>
              <w:rFonts w:eastAsia="Times New Roman"/>
            </w:rPr>
            <w:t xml:space="preserve">Lange, M., Page, G., &amp; Cummins, V. (2018). Governance challenges of marine renewable energy developments in the U.S. – Creating the enabling conditions for successful project development. </w:t>
          </w:r>
          <w:r>
            <w:rPr>
              <w:rFonts w:eastAsia="Times New Roman"/>
              <w:i/>
              <w:iCs/>
            </w:rPr>
            <w:t>Marine Policy</w:t>
          </w:r>
          <w:r>
            <w:rPr>
              <w:rFonts w:eastAsia="Times New Roman"/>
            </w:rPr>
            <w:t xml:space="preserve">, </w:t>
          </w:r>
          <w:r>
            <w:rPr>
              <w:rFonts w:eastAsia="Times New Roman"/>
              <w:i/>
              <w:iCs/>
            </w:rPr>
            <w:t>90</w:t>
          </w:r>
          <w:r>
            <w:rPr>
              <w:rFonts w:eastAsia="Times New Roman"/>
            </w:rPr>
            <w:t>, 37–46. https://doi.org/10.1016/j.marpol.2018.01.008</w:t>
          </w:r>
        </w:p>
        <w:p w14:paraId="50EB6D47" w14:textId="77777777" w:rsidR="00631FD6" w:rsidRDefault="00631FD6">
          <w:pPr>
            <w:autoSpaceDE w:val="0"/>
            <w:autoSpaceDN w:val="0"/>
            <w:ind w:hanging="480"/>
            <w:divId w:val="1729376316"/>
            <w:rPr>
              <w:rFonts w:eastAsia="Times New Roman"/>
            </w:rPr>
          </w:pPr>
          <w:r>
            <w:rPr>
              <w:rFonts w:eastAsia="Times New Roman"/>
            </w:rPr>
            <w:t xml:space="preserve">Laser Systems. (2023). </w:t>
          </w:r>
          <w:r>
            <w:rPr>
              <w:rFonts w:eastAsia="Times New Roman"/>
              <w:i/>
              <w:iCs/>
            </w:rPr>
            <w:t>Green lasers to optimise underwater laser cutting</w:t>
          </w:r>
          <w:r>
            <w:rPr>
              <w:rFonts w:eastAsia="Times New Roman"/>
            </w:rPr>
            <w:t>. Laser Systems Europe. https://www.lasersystemseurope.com/article/green-lasers-optimise-underwater-laser-cutting</w:t>
          </w:r>
        </w:p>
        <w:p w14:paraId="72CC283D" w14:textId="77777777" w:rsidR="00631FD6" w:rsidRDefault="00631FD6">
          <w:pPr>
            <w:autoSpaceDE w:val="0"/>
            <w:autoSpaceDN w:val="0"/>
            <w:ind w:hanging="480"/>
            <w:divId w:val="428351334"/>
            <w:rPr>
              <w:rFonts w:eastAsia="Times New Roman"/>
            </w:rPr>
          </w:pPr>
          <w:r>
            <w:rPr>
              <w:rFonts w:eastAsia="Times New Roman"/>
            </w:rPr>
            <w:t xml:space="preserve">Liberty Industrial. (2024). </w:t>
          </w:r>
          <w:r>
            <w:rPr>
              <w:rFonts w:eastAsia="Times New Roman"/>
              <w:i/>
              <w:iCs/>
            </w:rPr>
            <w:t>Decontaminating Mercury and Norm</w:t>
          </w:r>
          <w:r>
            <w:rPr>
              <w:rFonts w:eastAsia="Times New Roman"/>
            </w:rPr>
            <w:t>. INSIGHTS &gt; DECONTAMINATING MERCURY AND NORM. https://libertyindustrial.com/decontaminating-mercury-and-norm/</w:t>
          </w:r>
        </w:p>
        <w:p w14:paraId="1D309822" w14:textId="77777777" w:rsidR="00631FD6" w:rsidRDefault="00631FD6">
          <w:pPr>
            <w:autoSpaceDE w:val="0"/>
            <w:autoSpaceDN w:val="0"/>
            <w:ind w:hanging="480"/>
            <w:divId w:val="1193108747"/>
            <w:rPr>
              <w:rFonts w:eastAsia="Times New Roman"/>
            </w:rPr>
          </w:pPr>
          <w:r>
            <w:rPr>
              <w:rFonts w:eastAsia="Times New Roman"/>
            </w:rPr>
            <w:t xml:space="preserve">Lin, J., de Weck, O., de Neufville, R., &amp; Yue, H. K. (2013). Enhancing the value of offshore developments with flexible subsea tiebacks. </w:t>
          </w:r>
          <w:r>
            <w:rPr>
              <w:rFonts w:eastAsia="Times New Roman"/>
              <w:i/>
              <w:iCs/>
            </w:rPr>
            <w:t>Journal of Petroleum Science and Engineering</w:t>
          </w:r>
          <w:r>
            <w:rPr>
              <w:rFonts w:eastAsia="Times New Roman"/>
            </w:rPr>
            <w:t xml:space="preserve">, </w:t>
          </w:r>
          <w:r>
            <w:rPr>
              <w:rFonts w:eastAsia="Times New Roman"/>
              <w:i/>
              <w:iCs/>
            </w:rPr>
            <w:t>102</w:t>
          </w:r>
          <w:r>
            <w:rPr>
              <w:rFonts w:eastAsia="Times New Roman"/>
            </w:rPr>
            <w:t>, 73–83. https://doi.org/10.1016/j.petrol.2013.01.003</w:t>
          </w:r>
        </w:p>
        <w:p w14:paraId="6C492073" w14:textId="77777777" w:rsidR="00631FD6" w:rsidRDefault="00631FD6">
          <w:pPr>
            <w:autoSpaceDE w:val="0"/>
            <w:autoSpaceDN w:val="0"/>
            <w:ind w:hanging="480"/>
            <w:divId w:val="616839690"/>
            <w:rPr>
              <w:rFonts w:eastAsia="Times New Roman"/>
            </w:rPr>
          </w:pPr>
          <w:proofErr w:type="spellStart"/>
          <w:r>
            <w:rPr>
              <w:rFonts w:eastAsia="Times New Roman"/>
            </w:rPr>
            <w:t>Linyanev</w:t>
          </w:r>
          <w:proofErr w:type="spellEnd"/>
          <w:r>
            <w:rPr>
              <w:rFonts w:eastAsia="Times New Roman"/>
            </w:rPr>
            <w:t xml:space="preserve">, E., Marshall, S., Grubb, D., De Witt, R., Deutch, P., Faircloth, B., Fraze, J., &amp; Zediker, M. (2017). </w:t>
          </w:r>
          <w:r>
            <w:rPr>
              <w:rFonts w:eastAsia="Times New Roman"/>
              <w:i/>
              <w:iCs/>
            </w:rPr>
            <w:t>High power laser offshore decommissioning tool, system and methods of use</w:t>
          </w:r>
          <w:r>
            <w:rPr>
              <w:rFonts w:eastAsia="Times New Roman"/>
            </w:rPr>
            <w:t>. https://patents.google.com/patent/US9669492B2/en</w:t>
          </w:r>
        </w:p>
        <w:p w14:paraId="4C6EBC49" w14:textId="77777777" w:rsidR="00631FD6" w:rsidRDefault="00631FD6">
          <w:pPr>
            <w:autoSpaceDE w:val="0"/>
            <w:autoSpaceDN w:val="0"/>
            <w:ind w:hanging="480"/>
            <w:divId w:val="684748203"/>
            <w:rPr>
              <w:rFonts w:eastAsia="Times New Roman"/>
            </w:rPr>
          </w:pPr>
          <w:r>
            <w:rPr>
              <w:rFonts w:eastAsia="Times New Roman"/>
            </w:rPr>
            <w:t xml:space="preserve">Loia, F., Capobianco, N., &amp; Vona, R. (2021). Towards a resilient perspective for the future of offshore platforms. Insights from a data driven approach. </w:t>
          </w:r>
          <w:r>
            <w:rPr>
              <w:rFonts w:eastAsia="Times New Roman"/>
              <w:i/>
              <w:iCs/>
            </w:rPr>
            <w:t>Transforming Government: People, Process and Policy</w:t>
          </w:r>
          <w:r>
            <w:rPr>
              <w:rFonts w:eastAsia="Times New Roman"/>
            </w:rPr>
            <w:t>. https://www.emerald.com/insight/content/doi/10.1108/TG-04-2021-0067/full/html</w:t>
          </w:r>
        </w:p>
        <w:p w14:paraId="4F3A148F" w14:textId="77777777" w:rsidR="00631FD6" w:rsidRDefault="00631FD6">
          <w:pPr>
            <w:autoSpaceDE w:val="0"/>
            <w:autoSpaceDN w:val="0"/>
            <w:ind w:hanging="480"/>
            <w:divId w:val="1693610988"/>
            <w:rPr>
              <w:rFonts w:eastAsia="Times New Roman"/>
            </w:rPr>
          </w:pPr>
          <w:r>
            <w:rPr>
              <w:rFonts w:eastAsia="Times New Roman"/>
            </w:rPr>
            <w:t xml:space="preserve">Lombardo, J. (2021, November 22). Mobile Crushing Saves Time &amp; Money. </w:t>
          </w:r>
          <w:r>
            <w:rPr>
              <w:rFonts w:eastAsia="Times New Roman"/>
              <w:i/>
              <w:iCs/>
            </w:rPr>
            <w:t>FOR Construction PROS</w:t>
          </w:r>
          <w:r>
            <w:rPr>
              <w:rFonts w:eastAsia="Times New Roman"/>
            </w:rPr>
            <w:t>. https://www.forconstructionpros.com/equipment/material-processing-debris-handling/crushing-screening-plants/article/21759411/mobile-crushing-saves-time-money</w:t>
          </w:r>
        </w:p>
        <w:p w14:paraId="02339C34" w14:textId="77777777" w:rsidR="00631FD6" w:rsidRDefault="00631FD6">
          <w:pPr>
            <w:autoSpaceDE w:val="0"/>
            <w:autoSpaceDN w:val="0"/>
            <w:ind w:hanging="480"/>
            <w:divId w:val="1636643822"/>
            <w:rPr>
              <w:rFonts w:eastAsia="Times New Roman"/>
            </w:rPr>
          </w:pPr>
          <w:r>
            <w:rPr>
              <w:rFonts w:eastAsia="Times New Roman"/>
            </w:rPr>
            <w:t xml:space="preserve">Lucas, D., Petty, S. M., Keen, O., </w:t>
          </w:r>
          <w:proofErr w:type="spellStart"/>
          <w:r>
            <w:rPr>
              <w:rFonts w:eastAsia="Times New Roman"/>
            </w:rPr>
            <w:t>Luedeka</w:t>
          </w:r>
          <w:proofErr w:type="spellEnd"/>
          <w:r>
            <w:rPr>
              <w:rFonts w:eastAsia="Times New Roman"/>
            </w:rPr>
            <w:t xml:space="preserve">, B., </w:t>
          </w:r>
          <w:proofErr w:type="spellStart"/>
          <w:r>
            <w:rPr>
              <w:rFonts w:eastAsia="Times New Roman"/>
            </w:rPr>
            <w:t>Schlummer</w:t>
          </w:r>
          <w:proofErr w:type="spellEnd"/>
          <w:r>
            <w:rPr>
              <w:rFonts w:eastAsia="Times New Roman"/>
            </w:rPr>
            <w:t xml:space="preserve">, M., Weber, R., Yazdani, R., Riise, B., Rhodes, J., Nightingale, D., Diamond, M. L., </w:t>
          </w:r>
          <w:proofErr w:type="spellStart"/>
          <w:r>
            <w:rPr>
              <w:rFonts w:eastAsia="Times New Roman"/>
            </w:rPr>
            <w:t>Vijgen</w:t>
          </w:r>
          <w:proofErr w:type="spellEnd"/>
          <w:r>
            <w:rPr>
              <w:rFonts w:eastAsia="Times New Roman"/>
            </w:rPr>
            <w:t xml:space="preserve">, J., Lindeman, A., Blum, A., &amp; </w:t>
          </w:r>
          <w:proofErr w:type="spellStart"/>
          <w:r>
            <w:rPr>
              <w:rFonts w:eastAsia="Times New Roman"/>
            </w:rPr>
            <w:t>Koshland</w:t>
          </w:r>
          <w:proofErr w:type="spellEnd"/>
          <w:r>
            <w:rPr>
              <w:rFonts w:eastAsia="Times New Roman"/>
            </w:rPr>
            <w:t xml:space="preserve">, C. P. (2018). Methods of Responsibly Managing End-of-Life Foams and Plastics Containing Flame Retardants: Part II. </w:t>
          </w:r>
          <w:r>
            <w:rPr>
              <w:rFonts w:eastAsia="Times New Roman"/>
              <w:i/>
              <w:iCs/>
            </w:rPr>
            <w:t>Environmental Engineering Science</w:t>
          </w:r>
          <w:r>
            <w:rPr>
              <w:rFonts w:eastAsia="Times New Roman"/>
            </w:rPr>
            <w:t xml:space="preserve">, </w:t>
          </w:r>
          <w:r>
            <w:rPr>
              <w:rFonts w:eastAsia="Times New Roman"/>
              <w:i/>
              <w:iCs/>
            </w:rPr>
            <w:t>35</w:t>
          </w:r>
          <w:r>
            <w:rPr>
              <w:rFonts w:eastAsia="Times New Roman"/>
            </w:rPr>
            <w:t>(6), 588–602. https://doi.org/10.1089/ees.2017.0380</w:t>
          </w:r>
        </w:p>
        <w:p w14:paraId="10FC19BC" w14:textId="77777777" w:rsidR="00631FD6" w:rsidRDefault="00631FD6">
          <w:pPr>
            <w:autoSpaceDE w:val="0"/>
            <w:autoSpaceDN w:val="0"/>
            <w:ind w:hanging="480"/>
            <w:divId w:val="186335075"/>
            <w:rPr>
              <w:rFonts w:eastAsia="Times New Roman"/>
            </w:rPr>
          </w:pPr>
          <w:r>
            <w:rPr>
              <w:rFonts w:eastAsia="Times New Roman"/>
            </w:rPr>
            <w:t>Macreadie, P. I., Fowler, A. M., &amp; Booth, D. J. (2011). Rigs</w:t>
          </w:r>
          <w:r>
            <w:rPr>
              <w:rFonts w:ascii="Cambria Math" w:eastAsia="Times New Roman" w:hAnsi="Cambria Math" w:cs="Cambria Math"/>
            </w:rPr>
            <w:t>‐</w:t>
          </w:r>
          <w:r>
            <w:rPr>
              <w:rFonts w:eastAsia="Times New Roman"/>
            </w:rPr>
            <w:t>to</w:t>
          </w:r>
          <w:r>
            <w:rPr>
              <w:rFonts w:ascii="Cambria Math" w:eastAsia="Times New Roman" w:hAnsi="Cambria Math" w:cs="Cambria Math"/>
            </w:rPr>
            <w:t>‐</w:t>
          </w:r>
          <w:r>
            <w:rPr>
              <w:rFonts w:eastAsia="Times New Roman"/>
            </w:rPr>
            <w:t xml:space="preserve">reefs: will the </w:t>
          </w:r>
          <w:proofErr w:type="gramStart"/>
          <w:r>
            <w:rPr>
              <w:rFonts w:eastAsia="Times New Roman"/>
            </w:rPr>
            <w:t>deep sea</w:t>
          </w:r>
          <w:proofErr w:type="gramEnd"/>
          <w:r>
            <w:rPr>
              <w:rFonts w:eastAsia="Times New Roman"/>
            </w:rPr>
            <w:t xml:space="preserve"> benefit from artificial habitat? </w:t>
          </w:r>
          <w:r>
            <w:rPr>
              <w:rFonts w:eastAsia="Times New Roman"/>
              <w:i/>
              <w:iCs/>
            </w:rPr>
            <w:t>Frontiers in Ecology and the Environment</w:t>
          </w:r>
          <w:r>
            <w:rPr>
              <w:rFonts w:eastAsia="Times New Roman"/>
            </w:rPr>
            <w:t xml:space="preserve">, </w:t>
          </w:r>
          <w:r>
            <w:rPr>
              <w:rFonts w:eastAsia="Times New Roman"/>
              <w:i/>
              <w:iCs/>
            </w:rPr>
            <w:t>9</w:t>
          </w:r>
          <w:r>
            <w:rPr>
              <w:rFonts w:eastAsia="Times New Roman"/>
            </w:rPr>
            <w:t>(8), 455–461. https://doi.org/10.1890/100112</w:t>
          </w:r>
        </w:p>
        <w:p w14:paraId="32740689" w14:textId="77777777" w:rsidR="00631FD6" w:rsidRDefault="00631FD6">
          <w:pPr>
            <w:autoSpaceDE w:val="0"/>
            <w:autoSpaceDN w:val="0"/>
            <w:ind w:hanging="480"/>
            <w:divId w:val="612833674"/>
            <w:rPr>
              <w:rFonts w:eastAsia="Times New Roman"/>
            </w:rPr>
          </w:pPr>
          <w:proofErr w:type="spellStart"/>
          <w:r>
            <w:rPr>
              <w:rFonts w:eastAsia="Times New Roman"/>
            </w:rPr>
            <w:t>Margheritini</w:t>
          </w:r>
          <w:proofErr w:type="spellEnd"/>
          <w:r>
            <w:rPr>
              <w:rFonts w:eastAsia="Times New Roman"/>
            </w:rPr>
            <w:t xml:space="preserve">, L., </w:t>
          </w:r>
          <w:proofErr w:type="spellStart"/>
          <w:r>
            <w:rPr>
              <w:rFonts w:eastAsia="Times New Roman"/>
            </w:rPr>
            <w:t>Colaleo</w:t>
          </w:r>
          <w:proofErr w:type="spellEnd"/>
          <w:r>
            <w:rPr>
              <w:rFonts w:eastAsia="Times New Roman"/>
            </w:rPr>
            <w:t xml:space="preserve">, G., Contestabile, P., </w:t>
          </w:r>
          <w:proofErr w:type="spellStart"/>
          <w:r>
            <w:rPr>
              <w:rFonts w:eastAsia="Times New Roman"/>
            </w:rPr>
            <w:t>Bjørgård</w:t>
          </w:r>
          <w:proofErr w:type="spellEnd"/>
          <w:r>
            <w:rPr>
              <w:rFonts w:eastAsia="Times New Roman"/>
            </w:rPr>
            <w:t xml:space="preserve">, T. L., Simonsen, M. E., </w:t>
          </w:r>
          <w:proofErr w:type="spellStart"/>
          <w:r>
            <w:rPr>
              <w:rFonts w:eastAsia="Times New Roman"/>
            </w:rPr>
            <w:t>Lanfredi</w:t>
          </w:r>
          <w:proofErr w:type="spellEnd"/>
          <w:r>
            <w:rPr>
              <w:rFonts w:eastAsia="Times New Roman"/>
            </w:rPr>
            <w:t xml:space="preserve">, C., </w:t>
          </w:r>
          <w:proofErr w:type="spellStart"/>
          <w:r>
            <w:rPr>
              <w:rFonts w:eastAsia="Times New Roman"/>
            </w:rPr>
            <w:t>Dell’Anno</w:t>
          </w:r>
          <w:proofErr w:type="spellEnd"/>
          <w:r>
            <w:rPr>
              <w:rFonts w:eastAsia="Times New Roman"/>
            </w:rPr>
            <w:t xml:space="preserve">, A., &amp; Vicinanza, D. (2020). Development of an Eco-Sustainable Solution for the Second Life of Decommissioned Oil and Gas Platforms: The Mineral Accretion Technology. </w:t>
          </w:r>
          <w:r>
            <w:rPr>
              <w:rFonts w:eastAsia="Times New Roman"/>
              <w:i/>
              <w:iCs/>
            </w:rPr>
            <w:t>Sustainability</w:t>
          </w:r>
          <w:r>
            <w:rPr>
              <w:rFonts w:eastAsia="Times New Roman"/>
            </w:rPr>
            <w:t xml:space="preserve">, </w:t>
          </w:r>
          <w:r>
            <w:rPr>
              <w:rFonts w:eastAsia="Times New Roman"/>
              <w:i/>
              <w:iCs/>
            </w:rPr>
            <w:t>12</w:t>
          </w:r>
          <w:r>
            <w:rPr>
              <w:rFonts w:eastAsia="Times New Roman"/>
            </w:rPr>
            <w:t>(9), 3742. https://doi.org/10.3390/su12093742</w:t>
          </w:r>
        </w:p>
        <w:p w14:paraId="282B79F5" w14:textId="77777777" w:rsidR="00631FD6" w:rsidRDefault="00631FD6">
          <w:pPr>
            <w:autoSpaceDE w:val="0"/>
            <w:autoSpaceDN w:val="0"/>
            <w:ind w:hanging="480"/>
            <w:divId w:val="526873952"/>
            <w:rPr>
              <w:rFonts w:eastAsia="Times New Roman"/>
            </w:rPr>
          </w:pPr>
          <w:r>
            <w:rPr>
              <w:rFonts w:eastAsia="Times New Roman"/>
            </w:rPr>
            <w:t xml:space="preserve">Marine Science Aus. (2024). </w:t>
          </w:r>
          <w:r>
            <w:rPr>
              <w:rFonts w:eastAsia="Times New Roman"/>
              <w:i/>
              <w:iCs/>
            </w:rPr>
            <w:t>Marine Science Research in Australia</w:t>
          </w:r>
          <w:r>
            <w:rPr>
              <w:rFonts w:eastAsia="Times New Roman"/>
            </w:rPr>
            <w:t>. Marine Science Aus. https://www.ausmarinescience.com/marine-science-basics/marine-science-research/</w:t>
          </w:r>
        </w:p>
        <w:p w14:paraId="26F26AB9" w14:textId="77777777" w:rsidR="00631FD6" w:rsidRDefault="00631FD6">
          <w:pPr>
            <w:autoSpaceDE w:val="0"/>
            <w:autoSpaceDN w:val="0"/>
            <w:ind w:hanging="480"/>
            <w:divId w:val="426771466"/>
            <w:rPr>
              <w:rFonts w:eastAsia="Times New Roman"/>
            </w:rPr>
          </w:pPr>
          <w:r>
            <w:rPr>
              <w:rFonts w:eastAsia="Times New Roman"/>
            </w:rPr>
            <w:t xml:space="preserve">Martins, R., Barbosa, A., </w:t>
          </w:r>
          <w:proofErr w:type="spellStart"/>
          <w:r>
            <w:rPr>
              <w:rFonts w:eastAsia="Times New Roman"/>
            </w:rPr>
            <w:t>Advinha</w:t>
          </w:r>
          <w:proofErr w:type="spellEnd"/>
          <w:r>
            <w:rPr>
              <w:rFonts w:eastAsia="Times New Roman"/>
            </w:rPr>
            <w:t xml:space="preserve">, B., Sales, H., Pontes, R., &amp; Nunes, J. (2023). Green Extraction Techniques of Bioactive Compounds: A State-of-the-Art Review. </w:t>
          </w:r>
          <w:r>
            <w:rPr>
              <w:rFonts w:eastAsia="Times New Roman"/>
              <w:i/>
              <w:iCs/>
            </w:rPr>
            <w:t>Processes</w:t>
          </w:r>
          <w:r>
            <w:rPr>
              <w:rFonts w:eastAsia="Times New Roman"/>
            </w:rPr>
            <w:t xml:space="preserve">, </w:t>
          </w:r>
          <w:r>
            <w:rPr>
              <w:rFonts w:eastAsia="Times New Roman"/>
              <w:i/>
              <w:iCs/>
            </w:rPr>
            <w:t>11</w:t>
          </w:r>
          <w:r>
            <w:rPr>
              <w:rFonts w:eastAsia="Times New Roman"/>
            </w:rPr>
            <w:t>(8), 2255. https://doi.org/10.3390/pr11082255</w:t>
          </w:r>
        </w:p>
        <w:p w14:paraId="3CF4EFF5" w14:textId="77777777" w:rsidR="00631FD6" w:rsidRDefault="00631FD6">
          <w:pPr>
            <w:autoSpaceDE w:val="0"/>
            <w:autoSpaceDN w:val="0"/>
            <w:ind w:hanging="480"/>
            <w:divId w:val="1522355319"/>
            <w:rPr>
              <w:rFonts w:eastAsia="Times New Roman"/>
            </w:rPr>
          </w:pPr>
          <w:proofErr w:type="spellStart"/>
          <w:r>
            <w:rPr>
              <w:rFonts w:eastAsia="Times New Roman"/>
            </w:rPr>
            <w:t>Mashouk</w:t>
          </w:r>
          <w:proofErr w:type="spellEnd"/>
          <w:r>
            <w:rPr>
              <w:rFonts w:eastAsia="Times New Roman"/>
            </w:rPr>
            <w:t xml:space="preserve">, M. (2023). Drones set to transform oil and gas operations. </w:t>
          </w:r>
          <w:r>
            <w:rPr>
              <w:rFonts w:eastAsia="Times New Roman"/>
              <w:i/>
              <w:iCs/>
            </w:rPr>
            <w:t>Offshore</w:t>
          </w:r>
          <w:r>
            <w:rPr>
              <w:rFonts w:eastAsia="Times New Roman"/>
            </w:rPr>
            <w:t>. https://www.offshore-mag.com/special-reports/article/14297564/saudi-aramco-drones-set-to-transform-oil-and-gas-operations</w:t>
          </w:r>
        </w:p>
        <w:p w14:paraId="1BA65F0D" w14:textId="77777777" w:rsidR="00631FD6" w:rsidRDefault="00631FD6">
          <w:pPr>
            <w:autoSpaceDE w:val="0"/>
            <w:autoSpaceDN w:val="0"/>
            <w:ind w:hanging="480"/>
            <w:divId w:val="1891729145"/>
            <w:rPr>
              <w:rFonts w:eastAsia="Times New Roman"/>
            </w:rPr>
          </w:pPr>
          <w:r>
            <w:rPr>
              <w:rFonts w:eastAsia="Times New Roman"/>
            </w:rPr>
            <w:t xml:space="preserve">Maslin, E. (2019, January 28). Taking the Next Steps in Plugging and Abandonment. </w:t>
          </w:r>
          <w:r>
            <w:rPr>
              <w:rFonts w:eastAsia="Times New Roman"/>
              <w:i/>
              <w:iCs/>
            </w:rPr>
            <w:t>Offshore Engineer</w:t>
          </w:r>
          <w:r>
            <w:rPr>
              <w:rFonts w:eastAsia="Times New Roman"/>
            </w:rPr>
            <w:t>. https://www.oedigital.com/news/462204-taking-the-next-steps-in-plugging-and-abandonment</w:t>
          </w:r>
        </w:p>
        <w:p w14:paraId="58992F6B" w14:textId="77777777" w:rsidR="00631FD6" w:rsidRDefault="00631FD6">
          <w:pPr>
            <w:autoSpaceDE w:val="0"/>
            <w:autoSpaceDN w:val="0"/>
            <w:ind w:hanging="480"/>
            <w:divId w:val="1696611242"/>
            <w:rPr>
              <w:rFonts w:eastAsia="Times New Roman"/>
            </w:rPr>
          </w:pPr>
          <w:r>
            <w:rPr>
              <w:rFonts w:eastAsia="Times New Roman"/>
            </w:rPr>
            <w:t xml:space="preserve">MCA. (2022). Career guide: Make your career in mining. </w:t>
          </w:r>
          <w:r>
            <w:rPr>
              <w:rFonts w:eastAsia="Times New Roman"/>
              <w:i/>
              <w:iCs/>
            </w:rPr>
            <w:t>Minerals Council of Australia Career Guide</w:t>
          </w:r>
          <w:r>
            <w:rPr>
              <w:rFonts w:eastAsia="Times New Roman"/>
            </w:rPr>
            <w:t>. https://minerals.org.au/wp-content/uploads/2022/12/Make-your-Career-in-Mining_2022.pdf</w:t>
          </w:r>
        </w:p>
        <w:p w14:paraId="07BCF078" w14:textId="77777777" w:rsidR="00631FD6" w:rsidRDefault="00631FD6">
          <w:pPr>
            <w:autoSpaceDE w:val="0"/>
            <w:autoSpaceDN w:val="0"/>
            <w:ind w:hanging="480"/>
            <w:divId w:val="1956675045"/>
            <w:rPr>
              <w:rFonts w:eastAsia="Times New Roman"/>
            </w:rPr>
          </w:pPr>
          <w:r>
            <w:rPr>
              <w:rFonts w:eastAsia="Times New Roman"/>
            </w:rPr>
            <w:t xml:space="preserve">McLean, D., Ferreira, L., Benthuysen, J., Miller, K., </w:t>
          </w:r>
          <w:proofErr w:type="spellStart"/>
          <w:r>
            <w:rPr>
              <w:rFonts w:eastAsia="Times New Roman"/>
            </w:rPr>
            <w:t>Schläppy</w:t>
          </w:r>
          <w:proofErr w:type="spellEnd"/>
          <w:r>
            <w:rPr>
              <w:rFonts w:eastAsia="Times New Roman"/>
            </w:rPr>
            <w:t xml:space="preserve">, M., Ajemian, M., Berry, O., Birchenough, S., Bond, T., Boschetti, F., Bull, A., </w:t>
          </w:r>
          <w:proofErr w:type="spellStart"/>
          <w:r>
            <w:rPr>
              <w:rFonts w:eastAsia="Times New Roman"/>
            </w:rPr>
            <w:t>Claisse</w:t>
          </w:r>
          <w:proofErr w:type="spellEnd"/>
          <w:r>
            <w:rPr>
              <w:rFonts w:eastAsia="Times New Roman"/>
            </w:rPr>
            <w:t xml:space="preserve">, J., Condie, S., Consoli, P., Coolen, J., Elliott, M., Fortune, I., Fowler, A., Gillanders, B., … Thums, M. (2022). Influence of offshore oil and gas structures on seascape ecological connectivity. </w:t>
          </w:r>
          <w:r>
            <w:rPr>
              <w:rFonts w:eastAsia="Times New Roman"/>
              <w:i/>
              <w:iCs/>
            </w:rPr>
            <w:t>Global Change Biology</w:t>
          </w:r>
          <w:r>
            <w:rPr>
              <w:rFonts w:eastAsia="Times New Roman"/>
            </w:rPr>
            <w:t xml:space="preserve">, </w:t>
          </w:r>
          <w:r>
            <w:rPr>
              <w:rFonts w:eastAsia="Times New Roman"/>
              <w:i/>
              <w:iCs/>
            </w:rPr>
            <w:t>28</w:t>
          </w:r>
          <w:r>
            <w:rPr>
              <w:rFonts w:eastAsia="Times New Roman"/>
            </w:rPr>
            <w:t>(11), 3515–3536. https://doi.org/10.1111/gcb.16134</w:t>
          </w:r>
        </w:p>
        <w:p w14:paraId="7661E1D7" w14:textId="77777777" w:rsidR="00631FD6" w:rsidRDefault="00631FD6">
          <w:pPr>
            <w:autoSpaceDE w:val="0"/>
            <w:autoSpaceDN w:val="0"/>
            <w:ind w:hanging="480"/>
            <w:divId w:val="726034220"/>
            <w:rPr>
              <w:rFonts w:eastAsia="Times New Roman"/>
            </w:rPr>
          </w:pPr>
          <w:r>
            <w:rPr>
              <w:rFonts w:eastAsia="Times New Roman"/>
            </w:rPr>
            <w:t xml:space="preserve">McLean, D., Macreadie, P., White, D., Thomson, P., Fowler, A., Gates, A., Benfield, M., Horton, T., </w:t>
          </w:r>
          <w:proofErr w:type="spellStart"/>
          <w:r>
            <w:rPr>
              <w:rFonts w:eastAsia="Times New Roman"/>
            </w:rPr>
            <w:t>Skropeta</w:t>
          </w:r>
          <w:proofErr w:type="spellEnd"/>
          <w:r>
            <w:rPr>
              <w:rFonts w:eastAsia="Times New Roman"/>
            </w:rPr>
            <w:t xml:space="preserve">, D., Bond, T., Booth, D., Techera, E., </w:t>
          </w:r>
          <w:proofErr w:type="spellStart"/>
          <w:r>
            <w:rPr>
              <w:rFonts w:eastAsia="Times New Roman"/>
            </w:rPr>
            <w:t>Pattaratchi</w:t>
          </w:r>
          <w:proofErr w:type="spellEnd"/>
          <w:r>
            <w:rPr>
              <w:rFonts w:eastAsia="Times New Roman"/>
            </w:rPr>
            <w:t xml:space="preserve">, C., Collins, S., Jones, D., Smith, L., &amp; Partridge, J. (2019). </w:t>
          </w:r>
          <w:r>
            <w:rPr>
              <w:rFonts w:eastAsia="Times New Roman"/>
              <w:i/>
              <w:iCs/>
            </w:rPr>
            <w:t>Value of ROV Data Extends to Decommissioning Strategy</w:t>
          </w:r>
          <w:r>
            <w:rPr>
              <w:rFonts w:eastAsia="Times New Roman"/>
            </w:rPr>
            <w:t>. Journal of Petroleum Technology. https://jpt.spe.org/value-rov-data-extends-decommissioning-strategy</w:t>
          </w:r>
        </w:p>
        <w:p w14:paraId="2421E26E" w14:textId="77777777" w:rsidR="00631FD6" w:rsidRDefault="00631FD6">
          <w:pPr>
            <w:autoSpaceDE w:val="0"/>
            <w:autoSpaceDN w:val="0"/>
            <w:ind w:hanging="480"/>
            <w:divId w:val="1175459292"/>
            <w:rPr>
              <w:rFonts w:eastAsia="Times New Roman"/>
            </w:rPr>
          </w:pPr>
          <w:r>
            <w:rPr>
              <w:rFonts w:eastAsia="Times New Roman"/>
            </w:rPr>
            <w:t xml:space="preserve">McWatters, R. S., Jones, D. D., Rowe, R. K., &amp; Markle, J. M. (2020). Investigation of a decommissioned landfill barrier system containing polychlorinated biphenyl (PCB) waste after 25 years in service. </w:t>
          </w:r>
          <w:r>
            <w:rPr>
              <w:rFonts w:eastAsia="Times New Roman"/>
              <w:i/>
              <w:iCs/>
            </w:rPr>
            <w:t>Canadian Geotechnical Journal</w:t>
          </w:r>
          <w:r>
            <w:rPr>
              <w:rFonts w:eastAsia="Times New Roman"/>
            </w:rPr>
            <w:t xml:space="preserve">, </w:t>
          </w:r>
          <w:r>
            <w:rPr>
              <w:rFonts w:eastAsia="Times New Roman"/>
              <w:i/>
              <w:iCs/>
            </w:rPr>
            <w:t>57</w:t>
          </w:r>
          <w:r>
            <w:rPr>
              <w:rFonts w:eastAsia="Times New Roman"/>
            </w:rPr>
            <w:t>(6), 882–902. https://doi.org/10.1139/cgj-2018-0784</w:t>
          </w:r>
        </w:p>
        <w:p w14:paraId="42F84A09" w14:textId="77777777" w:rsidR="00631FD6" w:rsidRDefault="00631FD6">
          <w:pPr>
            <w:autoSpaceDE w:val="0"/>
            <w:autoSpaceDN w:val="0"/>
            <w:ind w:hanging="480"/>
            <w:divId w:val="1833522995"/>
            <w:rPr>
              <w:rFonts w:eastAsia="Times New Roman"/>
            </w:rPr>
          </w:pPr>
          <w:r>
            <w:rPr>
              <w:rFonts w:eastAsia="Times New Roman"/>
            </w:rPr>
            <w:t xml:space="preserve">Melbourne-Thomas, J., Hayes, K. R., Hobday, A. J., Little, L. R., Strzelecki, J., Thomson, D. P., van Putten, I., &amp; Hook, S. E. (2021). Decommissioning Research Needs for Offshore Oil and Gas Infrastructure in Australia. </w:t>
          </w:r>
          <w:r>
            <w:rPr>
              <w:rFonts w:eastAsia="Times New Roman"/>
              <w:i/>
              <w:iCs/>
            </w:rPr>
            <w:t>Frontiers in Marine Science</w:t>
          </w:r>
          <w:r>
            <w:rPr>
              <w:rFonts w:eastAsia="Times New Roman"/>
            </w:rPr>
            <w:t xml:space="preserve">, </w:t>
          </w:r>
          <w:r>
            <w:rPr>
              <w:rFonts w:eastAsia="Times New Roman"/>
              <w:i/>
              <w:iCs/>
            </w:rPr>
            <w:t>8</w:t>
          </w:r>
          <w:r>
            <w:rPr>
              <w:rFonts w:eastAsia="Times New Roman"/>
            </w:rPr>
            <w:t>. https://doi.org/10.3389/fmars.2021.711151</w:t>
          </w:r>
        </w:p>
        <w:p w14:paraId="4A3D1E53" w14:textId="77777777" w:rsidR="00631FD6" w:rsidRDefault="00631FD6">
          <w:pPr>
            <w:autoSpaceDE w:val="0"/>
            <w:autoSpaceDN w:val="0"/>
            <w:ind w:hanging="480"/>
            <w:divId w:val="204299518"/>
            <w:rPr>
              <w:rFonts w:eastAsia="Times New Roman"/>
            </w:rPr>
          </w:pPr>
          <w:proofErr w:type="spellStart"/>
          <w:r>
            <w:rPr>
              <w:rFonts w:eastAsia="Times New Roman"/>
            </w:rPr>
            <w:t>Mohamadian</w:t>
          </w:r>
          <w:proofErr w:type="spellEnd"/>
          <w:r>
            <w:rPr>
              <w:rFonts w:eastAsia="Times New Roman"/>
            </w:rPr>
            <w:t xml:space="preserve">, N., </w:t>
          </w:r>
          <w:proofErr w:type="spellStart"/>
          <w:r>
            <w:rPr>
              <w:rFonts w:eastAsia="Times New Roman"/>
            </w:rPr>
            <w:t>Ramhormozi</w:t>
          </w:r>
          <w:proofErr w:type="spellEnd"/>
          <w:r>
            <w:rPr>
              <w:rFonts w:eastAsia="Times New Roman"/>
            </w:rPr>
            <w:t xml:space="preserve">, M. Z., Wood, D. A., &amp; </w:t>
          </w:r>
          <w:proofErr w:type="spellStart"/>
          <w:r>
            <w:rPr>
              <w:rFonts w:eastAsia="Times New Roman"/>
            </w:rPr>
            <w:t>Ashena</w:t>
          </w:r>
          <w:proofErr w:type="spellEnd"/>
          <w:r>
            <w:rPr>
              <w:rFonts w:eastAsia="Times New Roman"/>
            </w:rPr>
            <w:t xml:space="preserve">, R. (2020). Reinforcement of oil and gas wellbore cements with a methyl methacrylate/carbon-nanotube polymer nanocomposite additive. </w:t>
          </w:r>
          <w:r>
            <w:rPr>
              <w:rFonts w:eastAsia="Times New Roman"/>
              <w:i/>
              <w:iCs/>
            </w:rPr>
            <w:t>Cement and Concrete Composites</w:t>
          </w:r>
          <w:r>
            <w:rPr>
              <w:rFonts w:eastAsia="Times New Roman"/>
            </w:rPr>
            <w:t xml:space="preserve">, </w:t>
          </w:r>
          <w:r>
            <w:rPr>
              <w:rFonts w:eastAsia="Times New Roman"/>
              <w:i/>
              <w:iCs/>
            </w:rPr>
            <w:t>114</w:t>
          </w:r>
          <w:r>
            <w:rPr>
              <w:rFonts w:eastAsia="Times New Roman"/>
            </w:rPr>
            <w:t>, 103763. https://doi.org/10.1016/j.cemconcomp.2020.103763</w:t>
          </w:r>
        </w:p>
        <w:p w14:paraId="25C134F0" w14:textId="77777777" w:rsidR="00631FD6" w:rsidRDefault="00631FD6">
          <w:pPr>
            <w:autoSpaceDE w:val="0"/>
            <w:autoSpaceDN w:val="0"/>
            <w:ind w:hanging="480"/>
            <w:divId w:val="1301107082"/>
            <w:rPr>
              <w:rFonts w:eastAsia="Times New Roman"/>
            </w:rPr>
          </w:pPr>
          <w:proofErr w:type="spellStart"/>
          <w:r>
            <w:rPr>
              <w:rFonts w:eastAsia="Times New Roman"/>
            </w:rPr>
            <w:t>MorningStar</w:t>
          </w:r>
          <w:proofErr w:type="spellEnd"/>
          <w:r>
            <w:rPr>
              <w:rFonts w:eastAsia="Times New Roman"/>
            </w:rPr>
            <w:t xml:space="preserve">. (2024). </w:t>
          </w:r>
          <w:r>
            <w:rPr>
              <w:rFonts w:eastAsia="Times New Roman"/>
              <w:i/>
              <w:iCs/>
            </w:rPr>
            <w:t>Solar Powers Offshore Oil Rigs in Southeast Asia</w:t>
          </w:r>
          <w:r>
            <w:rPr>
              <w:rFonts w:eastAsia="Times New Roman"/>
            </w:rPr>
            <w:t>. Solar Powers Offshore Oil Rigs in Southeast Asia. https://www.morningstarcorp.com/projects/solar-powers-offshore-oil-rigs-southeast-asia/</w:t>
          </w:r>
        </w:p>
        <w:p w14:paraId="0018AC6A" w14:textId="77777777" w:rsidR="00631FD6" w:rsidRDefault="00631FD6">
          <w:pPr>
            <w:autoSpaceDE w:val="0"/>
            <w:autoSpaceDN w:val="0"/>
            <w:ind w:hanging="480"/>
            <w:divId w:val="198855505"/>
            <w:rPr>
              <w:rFonts w:eastAsia="Times New Roman"/>
            </w:rPr>
          </w:pPr>
          <w:r>
            <w:rPr>
              <w:rFonts w:eastAsia="Times New Roman"/>
            </w:rPr>
            <w:t xml:space="preserve">Morozova, A. (2024). </w:t>
          </w:r>
          <w:r>
            <w:rPr>
              <w:rFonts w:eastAsia="Times New Roman"/>
              <w:i/>
              <w:iCs/>
            </w:rPr>
            <w:t>Augmented Reality in Logistics Business</w:t>
          </w:r>
          <w:r>
            <w:rPr>
              <w:rFonts w:eastAsia="Times New Roman"/>
            </w:rPr>
            <w:t xml:space="preserve">. </w:t>
          </w:r>
          <w:proofErr w:type="spellStart"/>
          <w:r>
            <w:rPr>
              <w:rFonts w:eastAsia="Times New Roman"/>
            </w:rPr>
            <w:t>Jasoren</w:t>
          </w:r>
          <w:proofErr w:type="spellEnd"/>
          <w:r>
            <w:rPr>
              <w:rFonts w:eastAsia="Times New Roman"/>
            </w:rPr>
            <w:t>. https://www.jasoren.com/augmented-reality-in-the-logistics-business/#:~:text=Augmented%20reality%20can%20also%20improve,due%20to%20advanced%20optimization%20techniques.</w:t>
          </w:r>
        </w:p>
        <w:p w14:paraId="4D9B0E16" w14:textId="77777777" w:rsidR="00631FD6" w:rsidRDefault="00631FD6">
          <w:pPr>
            <w:autoSpaceDE w:val="0"/>
            <w:autoSpaceDN w:val="0"/>
            <w:ind w:hanging="480"/>
            <w:divId w:val="1570072544"/>
            <w:rPr>
              <w:rFonts w:eastAsia="Times New Roman"/>
            </w:rPr>
          </w:pPr>
          <w:proofErr w:type="spellStart"/>
          <w:r>
            <w:rPr>
              <w:rFonts w:eastAsia="Times New Roman"/>
            </w:rPr>
            <w:t>Nalewicki</w:t>
          </w:r>
          <w:proofErr w:type="spellEnd"/>
          <w:r>
            <w:rPr>
              <w:rFonts w:eastAsia="Times New Roman"/>
            </w:rPr>
            <w:t xml:space="preserve">, J. (2019, April 5). The Gulf of Mexico’s Hottest Diving Spots Are Decommissioned Oil Rigs. </w:t>
          </w:r>
          <w:r>
            <w:rPr>
              <w:rFonts w:eastAsia="Times New Roman"/>
              <w:i/>
              <w:iCs/>
            </w:rPr>
            <w:t>Smithsonian Magazine</w:t>
          </w:r>
          <w:r>
            <w:rPr>
              <w:rFonts w:eastAsia="Times New Roman"/>
            </w:rPr>
            <w:t>. https://www.smithsonianmag.com/travel/gulf-mexicos-hottest-diving-spots-are-decommissioned-oil-rigs-180971728/</w:t>
          </w:r>
        </w:p>
        <w:p w14:paraId="507848F2" w14:textId="77777777" w:rsidR="00631FD6" w:rsidRDefault="00631FD6">
          <w:pPr>
            <w:autoSpaceDE w:val="0"/>
            <w:autoSpaceDN w:val="0"/>
            <w:ind w:hanging="480"/>
            <w:divId w:val="1739092450"/>
            <w:rPr>
              <w:rFonts w:eastAsia="Times New Roman"/>
            </w:rPr>
          </w:pPr>
          <w:r>
            <w:rPr>
              <w:rFonts w:eastAsia="Times New Roman"/>
            </w:rPr>
            <w:t xml:space="preserve">NASA. (2017, August 22). Robotic Inspection System for Fluid Infrastructures (MSC-TOPS-70). </w:t>
          </w:r>
          <w:r>
            <w:rPr>
              <w:rFonts w:eastAsia="Times New Roman"/>
              <w:i/>
              <w:iCs/>
            </w:rPr>
            <w:t>NASA Technology Transfer Program</w:t>
          </w:r>
          <w:r>
            <w:rPr>
              <w:rFonts w:eastAsia="Times New Roman"/>
            </w:rPr>
            <w:t>. https://ppubs.uspto.gov/dirsearch-public/print/downloadPdf/9739411</w:t>
          </w:r>
        </w:p>
        <w:p w14:paraId="3193430F" w14:textId="77777777" w:rsidR="00631FD6" w:rsidRDefault="00631FD6">
          <w:pPr>
            <w:autoSpaceDE w:val="0"/>
            <w:autoSpaceDN w:val="0"/>
            <w:ind w:hanging="480"/>
            <w:divId w:val="339621079"/>
            <w:rPr>
              <w:rFonts w:eastAsia="Times New Roman"/>
            </w:rPr>
          </w:pPr>
          <w:r>
            <w:rPr>
              <w:rFonts w:eastAsia="Times New Roman"/>
            </w:rPr>
            <w:t xml:space="preserve">NDRI. (2023). </w:t>
          </w:r>
          <w:r>
            <w:rPr>
              <w:rFonts w:eastAsia="Times New Roman"/>
              <w:i/>
              <w:iCs/>
            </w:rPr>
            <w:t>National Decommissioning Research Initiative</w:t>
          </w:r>
          <w:r>
            <w:rPr>
              <w:rFonts w:eastAsia="Times New Roman"/>
            </w:rPr>
            <w:t>. National Decommissioning Research Initiative. https://ndriaustralia.org/</w:t>
          </w:r>
        </w:p>
        <w:p w14:paraId="79805370" w14:textId="77777777" w:rsidR="00631FD6" w:rsidRDefault="00631FD6">
          <w:pPr>
            <w:autoSpaceDE w:val="0"/>
            <w:autoSpaceDN w:val="0"/>
            <w:ind w:hanging="480"/>
            <w:divId w:val="414476778"/>
            <w:rPr>
              <w:rFonts w:eastAsia="Times New Roman"/>
            </w:rPr>
          </w:pPr>
          <w:r>
            <w:rPr>
              <w:rFonts w:eastAsia="Times New Roman"/>
            </w:rPr>
            <w:t xml:space="preserve">Nelson, S. (2022, May). Subsea technology: Achieving a 99% repurpose and recycle rate during decommissioning. </w:t>
          </w:r>
          <w:r>
            <w:rPr>
              <w:rFonts w:eastAsia="Times New Roman"/>
              <w:i/>
              <w:iCs/>
            </w:rPr>
            <w:t>World Oil</w:t>
          </w:r>
          <w:r>
            <w:rPr>
              <w:rFonts w:eastAsia="Times New Roman"/>
            </w:rPr>
            <w:t>. https://worldoil.com/magazine/2022/may-2022/features/subsea-technology-achieving-a-99-repurpose-and-recycle-rate-during-decommissioning/</w:t>
          </w:r>
        </w:p>
        <w:p w14:paraId="4B0DEA58" w14:textId="77777777" w:rsidR="00631FD6" w:rsidRDefault="00631FD6">
          <w:pPr>
            <w:autoSpaceDE w:val="0"/>
            <w:autoSpaceDN w:val="0"/>
            <w:ind w:hanging="480"/>
            <w:divId w:val="210962829"/>
            <w:rPr>
              <w:rFonts w:eastAsia="Times New Roman"/>
            </w:rPr>
          </w:pPr>
          <w:r>
            <w:rPr>
              <w:rFonts w:eastAsia="Times New Roman"/>
            </w:rPr>
            <w:t xml:space="preserve">NERA. (2024). </w:t>
          </w:r>
          <w:r>
            <w:rPr>
              <w:rFonts w:eastAsia="Times New Roman"/>
              <w:i/>
              <w:iCs/>
            </w:rPr>
            <w:t>Local SMEs are developing world-leading innovations in decommissioning</w:t>
          </w:r>
          <w:r>
            <w:rPr>
              <w:rFonts w:eastAsia="Times New Roman"/>
            </w:rPr>
            <w:t>. Using Innovation to Light New Decommissioning Pathways. https://www.nera.org.au/NERA-projects/New-Decommissioning-Method</w:t>
          </w:r>
        </w:p>
        <w:p w14:paraId="6FE41924" w14:textId="77777777" w:rsidR="00631FD6" w:rsidRDefault="00631FD6">
          <w:pPr>
            <w:autoSpaceDE w:val="0"/>
            <w:autoSpaceDN w:val="0"/>
            <w:ind w:hanging="480"/>
            <w:divId w:val="279455998"/>
            <w:rPr>
              <w:rFonts w:eastAsia="Times New Roman"/>
            </w:rPr>
          </w:pPr>
          <w:r>
            <w:rPr>
              <w:rFonts w:eastAsia="Times New Roman"/>
            </w:rPr>
            <w:t xml:space="preserve">NOC. (2024). </w:t>
          </w:r>
          <w:r>
            <w:rPr>
              <w:rFonts w:eastAsia="Times New Roman"/>
              <w:i/>
              <w:iCs/>
            </w:rPr>
            <w:t xml:space="preserve">Autonomous Techniques for </w:t>
          </w:r>
          <w:proofErr w:type="spellStart"/>
          <w:r>
            <w:rPr>
              <w:rFonts w:eastAsia="Times New Roman"/>
              <w:i/>
              <w:iCs/>
            </w:rPr>
            <w:t>infraStructure</w:t>
          </w:r>
          <w:proofErr w:type="spellEnd"/>
          <w:r>
            <w:rPr>
              <w:rFonts w:eastAsia="Times New Roman"/>
              <w:i/>
              <w:iCs/>
            </w:rPr>
            <w:t xml:space="preserve"> Ecological Assessment (AT-SEA) project</w:t>
          </w:r>
          <w:r>
            <w:rPr>
              <w:rFonts w:eastAsia="Times New Roman"/>
            </w:rPr>
            <w:t>. Mission Overview – AT-SEA. https://noc.ac.uk/science/projects/autonomous-techniques-infrastructure-ecological-assessment-sea-project?utm_source=miragenews&amp;utm_medium=miragenews&amp;utm_campaign=news</w:t>
          </w:r>
        </w:p>
        <w:p w14:paraId="1CA57EDB" w14:textId="77777777" w:rsidR="00631FD6" w:rsidRDefault="00631FD6">
          <w:pPr>
            <w:autoSpaceDE w:val="0"/>
            <w:autoSpaceDN w:val="0"/>
            <w:ind w:hanging="480"/>
            <w:divId w:val="1215695758"/>
            <w:rPr>
              <w:rFonts w:eastAsia="Times New Roman"/>
            </w:rPr>
          </w:pPr>
          <w:r>
            <w:rPr>
              <w:rFonts w:eastAsia="Times New Roman"/>
            </w:rPr>
            <w:t xml:space="preserve">NOPSEMA. (2022). </w:t>
          </w:r>
          <w:r>
            <w:rPr>
              <w:rFonts w:eastAsia="Times New Roman"/>
              <w:i/>
              <w:iCs/>
            </w:rPr>
            <w:t>NOPSEMA Research Strategy now available</w:t>
          </w:r>
          <w:r>
            <w:rPr>
              <w:rFonts w:eastAsia="Times New Roman"/>
            </w:rPr>
            <w:t>. NOPSEMA Research Strategy Now Available. https://www.nopsema.gov.au/blogs/nopsema-research-strategy-now-available</w:t>
          </w:r>
        </w:p>
        <w:p w14:paraId="140045F1" w14:textId="77777777" w:rsidR="00631FD6" w:rsidRDefault="00631FD6">
          <w:pPr>
            <w:autoSpaceDE w:val="0"/>
            <w:autoSpaceDN w:val="0"/>
            <w:ind w:hanging="480"/>
            <w:divId w:val="1910917628"/>
            <w:rPr>
              <w:rFonts w:eastAsia="Times New Roman"/>
            </w:rPr>
          </w:pPr>
          <w:r>
            <w:rPr>
              <w:rFonts w:eastAsia="Times New Roman"/>
            </w:rPr>
            <w:t xml:space="preserve">NOPSEMA. (2023a). </w:t>
          </w:r>
          <w:r>
            <w:rPr>
              <w:rFonts w:eastAsia="Times New Roman"/>
              <w:i/>
              <w:iCs/>
            </w:rPr>
            <w:t>Decommissioning</w:t>
          </w:r>
          <w:r>
            <w:rPr>
              <w:rFonts w:eastAsia="Times New Roman"/>
            </w:rPr>
            <w:t>. https://www.nopsema.gov.au/offshore-industry/decommissioning</w:t>
          </w:r>
        </w:p>
        <w:p w14:paraId="6987F2BC" w14:textId="77777777" w:rsidR="00631FD6" w:rsidRDefault="00631FD6">
          <w:pPr>
            <w:autoSpaceDE w:val="0"/>
            <w:autoSpaceDN w:val="0"/>
            <w:ind w:hanging="480"/>
            <w:divId w:val="1989482000"/>
            <w:rPr>
              <w:rFonts w:eastAsia="Times New Roman"/>
            </w:rPr>
          </w:pPr>
          <w:r>
            <w:rPr>
              <w:rFonts w:eastAsia="Times New Roman"/>
            </w:rPr>
            <w:t xml:space="preserve">NOPSEMA. (2023b). </w:t>
          </w:r>
          <w:r>
            <w:rPr>
              <w:rFonts w:eastAsia="Times New Roman"/>
              <w:i/>
              <w:iCs/>
            </w:rPr>
            <w:t>Research Strategy 2023 - 2025</w:t>
          </w:r>
          <w:r>
            <w:rPr>
              <w:rFonts w:eastAsia="Times New Roman"/>
            </w:rPr>
            <w:t>. https://consultation.nopsema.gov.au/environment-division/nopsema-research-strategy-2023-2025/supporting_documents/NOPSEMA%20Research%20Strategy%2020232025.pdf</w:t>
          </w:r>
        </w:p>
        <w:p w14:paraId="1F77FB61" w14:textId="77777777" w:rsidR="00631FD6" w:rsidRDefault="00631FD6">
          <w:pPr>
            <w:autoSpaceDE w:val="0"/>
            <w:autoSpaceDN w:val="0"/>
            <w:ind w:hanging="480"/>
            <w:divId w:val="1533105054"/>
            <w:rPr>
              <w:rFonts w:eastAsia="Times New Roman"/>
            </w:rPr>
          </w:pPr>
          <w:r>
            <w:rPr>
              <w:rFonts w:eastAsia="Times New Roman"/>
            </w:rPr>
            <w:t xml:space="preserve">NOPSEMA. (2023c, March 22). </w:t>
          </w:r>
          <w:r>
            <w:rPr>
              <w:rFonts w:eastAsia="Times New Roman"/>
              <w:i/>
              <w:iCs/>
            </w:rPr>
            <w:t>Decommissioning</w:t>
          </w:r>
          <w:r>
            <w:rPr>
              <w:rFonts w:eastAsia="Times New Roman"/>
            </w:rPr>
            <w:t>. https://www.nopsema.gov.au/offshore-industry/decommissioning</w:t>
          </w:r>
        </w:p>
        <w:p w14:paraId="58F36CFD" w14:textId="77777777" w:rsidR="00631FD6" w:rsidRDefault="00631FD6">
          <w:pPr>
            <w:autoSpaceDE w:val="0"/>
            <w:autoSpaceDN w:val="0"/>
            <w:ind w:hanging="480"/>
            <w:divId w:val="657811025"/>
            <w:rPr>
              <w:rFonts w:eastAsia="Times New Roman"/>
            </w:rPr>
          </w:pPr>
          <w:r>
            <w:rPr>
              <w:rFonts w:eastAsia="Times New Roman"/>
            </w:rPr>
            <w:t xml:space="preserve">OECD. (2024). </w:t>
          </w:r>
          <w:r>
            <w:rPr>
              <w:rFonts w:eastAsia="Times New Roman"/>
              <w:i/>
              <w:iCs/>
            </w:rPr>
            <w:t>Gross domestic spending on R&amp;D (indicator).</w:t>
          </w:r>
          <w:r>
            <w:rPr>
              <w:rFonts w:eastAsia="Times New Roman"/>
            </w:rPr>
            <w:t xml:space="preserve"> OECD Data. https://data.oecd.org/rd/gross-domestic-spending-on-r-d.htm</w:t>
          </w:r>
        </w:p>
        <w:p w14:paraId="0DA8FAF5" w14:textId="77777777" w:rsidR="00631FD6" w:rsidRDefault="00631FD6">
          <w:pPr>
            <w:autoSpaceDE w:val="0"/>
            <w:autoSpaceDN w:val="0"/>
            <w:ind w:hanging="480"/>
            <w:divId w:val="727415159"/>
            <w:rPr>
              <w:rFonts w:eastAsia="Times New Roman"/>
            </w:rPr>
          </w:pPr>
          <w:r>
            <w:rPr>
              <w:rFonts w:eastAsia="Times New Roman"/>
            </w:rPr>
            <w:t xml:space="preserve">Offshore. (2001, January 1). MINIMAL PLATFORMS: Oil and gas prices, new concepts, technology renew interest in minimal facilities. </w:t>
          </w:r>
          <w:r>
            <w:rPr>
              <w:rFonts w:eastAsia="Times New Roman"/>
              <w:i/>
              <w:iCs/>
            </w:rPr>
            <w:t>Offshore</w:t>
          </w:r>
          <w:r>
            <w:rPr>
              <w:rFonts w:eastAsia="Times New Roman"/>
            </w:rPr>
            <w:t>.</w:t>
          </w:r>
        </w:p>
        <w:p w14:paraId="26B042B3" w14:textId="77777777" w:rsidR="00631FD6" w:rsidRDefault="00631FD6">
          <w:pPr>
            <w:autoSpaceDE w:val="0"/>
            <w:autoSpaceDN w:val="0"/>
            <w:ind w:hanging="480"/>
            <w:divId w:val="1983190615"/>
            <w:rPr>
              <w:rFonts w:eastAsia="Times New Roman"/>
            </w:rPr>
          </w:pPr>
          <w:r>
            <w:rPr>
              <w:rFonts w:eastAsia="Times New Roman"/>
            </w:rPr>
            <w:t xml:space="preserve">Offshore. (2019, September 24). </w:t>
          </w:r>
          <w:proofErr w:type="spellStart"/>
          <w:r>
            <w:rPr>
              <w:rFonts w:eastAsia="Times New Roman"/>
            </w:rPr>
            <w:t>Rigless</w:t>
          </w:r>
          <w:proofErr w:type="spellEnd"/>
          <w:r>
            <w:rPr>
              <w:rFonts w:eastAsia="Times New Roman"/>
            </w:rPr>
            <w:t xml:space="preserve"> P&amp;A technology enables safe pressure testing. </w:t>
          </w:r>
          <w:r>
            <w:rPr>
              <w:rFonts w:eastAsia="Times New Roman"/>
              <w:i/>
              <w:iCs/>
            </w:rPr>
            <w:t>Offshore</w:t>
          </w:r>
          <w:r>
            <w:rPr>
              <w:rFonts w:eastAsia="Times New Roman"/>
            </w:rPr>
            <w:t>. https://www.offshore-mag.com/drilling-completion/article/14040519/rigless-pa-technology-enables-safe-pressure-testing</w:t>
          </w:r>
        </w:p>
        <w:p w14:paraId="52FBA19F" w14:textId="77777777" w:rsidR="00631FD6" w:rsidRDefault="00631FD6">
          <w:pPr>
            <w:autoSpaceDE w:val="0"/>
            <w:autoSpaceDN w:val="0"/>
            <w:ind w:hanging="480"/>
            <w:divId w:val="1016804458"/>
            <w:rPr>
              <w:rFonts w:eastAsia="Times New Roman"/>
            </w:rPr>
          </w:pPr>
          <w:r>
            <w:rPr>
              <w:rFonts w:eastAsia="Times New Roman"/>
            </w:rPr>
            <w:t xml:space="preserve">Offshore Alliance. (2024). </w:t>
          </w:r>
          <w:r>
            <w:rPr>
              <w:rFonts w:eastAsia="Times New Roman"/>
              <w:i/>
              <w:iCs/>
            </w:rPr>
            <w:t>Offshore Alliance - Your offshore oil and gas union</w:t>
          </w:r>
          <w:r>
            <w:rPr>
              <w:rFonts w:eastAsia="Times New Roman"/>
            </w:rPr>
            <w:t>. Offshore Alliance. https://offshorealliance.org.au/</w:t>
          </w:r>
        </w:p>
        <w:p w14:paraId="1A742D60" w14:textId="77777777" w:rsidR="00631FD6" w:rsidRDefault="00631FD6">
          <w:pPr>
            <w:autoSpaceDE w:val="0"/>
            <w:autoSpaceDN w:val="0"/>
            <w:ind w:hanging="480"/>
            <w:divId w:val="1794640710"/>
            <w:rPr>
              <w:rFonts w:eastAsia="Times New Roman"/>
            </w:rPr>
          </w:pPr>
          <w:r>
            <w:rPr>
              <w:rFonts w:eastAsia="Times New Roman"/>
            </w:rPr>
            <w:t xml:space="preserve">Offshore Technology. (2023, October 19). How did hiring in the Australian oil and gas industry perform in Q3 2023? </w:t>
          </w:r>
          <w:r>
            <w:rPr>
              <w:rFonts w:eastAsia="Times New Roman"/>
              <w:i/>
              <w:iCs/>
            </w:rPr>
            <w:t>Offshore Technology</w:t>
          </w:r>
          <w:r>
            <w:rPr>
              <w:rFonts w:eastAsia="Times New Roman"/>
            </w:rPr>
            <w:t>. https://www.offshore-technology.com/uncategorized/hiring-australian-oil-and-gas-industry/?cf-view</w:t>
          </w:r>
        </w:p>
        <w:p w14:paraId="75FD82D4" w14:textId="77777777" w:rsidR="00631FD6" w:rsidRDefault="00631FD6">
          <w:pPr>
            <w:autoSpaceDE w:val="0"/>
            <w:autoSpaceDN w:val="0"/>
            <w:ind w:hanging="480"/>
            <w:divId w:val="1139108533"/>
            <w:rPr>
              <w:rFonts w:eastAsia="Times New Roman"/>
            </w:rPr>
          </w:pPr>
          <w:proofErr w:type="spellStart"/>
          <w:r>
            <w:rPr>
              <w:rFonts w:eastAsia="Times New Roman"/>
            </w:rPr>
            <w:t>Øia</w:t>
          </w:r>
          <w:proofErr w:type="spellEnd"/>
          <w:r>
            <w:rPr>
              <w:rFonts w:eastAsia="Times New Roman"/>
            </w:rPr>
            <w:t xml:space="preserve">, T. M., </w:t>
          </w:r>
          <w:proofErr w:type="spellStart"/>
          <w:r>
            <w:rPr>
              <w:rFonts w:eastAsia="Times New Roman"/>
            </w:rPr>
            <w:t>Aarlott</w:t>
          </w:r>
          <w:proofErr w:type="spellEnd"/>
          <w:r>
            <w:rPr>
              <w:rFonts w:eastAsia="Times New Roman"/>
            </w:rPr>
            <w:t xml:space="preserve">, M. M., &amp; </w:t>
          </w:r>
          <w:proofErr w:type="spellStart"/>
          <w:r>
            <w:rPr>
              <w:rFonts w:eastAsia="Times New Roman"/>
            </w:rPr>
            <w:t>Vrålstad</w:t>
          </w:r>
          <w:proofErr w:type="spellEnd"/>
          <w:r>
            <w:rPr>
              <w:rFonts w:eastAsia="Times New Roman"/>
            </w:rPr>
            <w:t xml:space="preserve">, T. (2018, April 18). Innovative Approaches for Full Subsea P&amp;A Create New Opportunities and Cost Benefits. </w:t>
          </w:r>
          <w:r>
            <w:rPr>
              <w:rFonts w:eastAsia="Times New Roman"/>
              <w:i/>
              <w:iCs/>
            </w:rPr>
            <w:t>Day 1 Wed, April 18, 2018</w:t>
          </w:r>
          <w:r>
            <w:rPr>
              <w:rFonts w:eastAsia="Times New Roman"/>
            </w:rPr>
            <w:t>. https://doi.org/10.2118/191315-MS</w:t>
          </w:r>
        </w:p>
        <w:p w14:paraId="1990FFBF" w14:textId="77777777" w:rsidR="00631FD6" w:rsidRDefault="00631FD6">
          <w:pPr>
            <w:autoSpaceDE w:val="0"/>
            <w:autoSpaceDN w:val="0"/>
            <w:ind w:hanging="480"/>
            <w:divId w:val="822939189"/>
            <w:rPr>
              <w:rFonts w:eastAsia="Times New Roman"/>
            </w:rPr>
          </w:pPr>
          <w:r>
            <w:rPr>
              <w:rFonts w:eastAsia="Times New Roman"/>
            </w:rPr>
            <w:t xml:space="preserve">Oil &amp; Gas. (2024). Working for Oil and Gas Operator vs Oilfield Service Company. </w:t>
          </w:r>
          <w:r>
            <w:rPr>
              <w:rFonts w:eastAsia="Times New Roman"/>
              <w:i/>
              <w:iCs/>
            </w:rPr>
            <w:t>Oil and Gas Overview: Careers</w:t>
          </w:r>
          <w:r>
            <w:rPr>
              <w:rFonts w:eastAsia="Times New Roman"/>
            </w:rPr>
            <w:t>. https://oilandgasoverview.com/working-for-and-gas-operator-vs-oilfield-service-company/</w:t>
          </w:r>
        </w:p>
        <w:p w14:paraId="6AAFF842" w14:textId="77777777" w:rsidR="00631FD6" w:rsidRDefault="00631FD6">
          <w:pPr>
            <w:autoSpaceDE w:val="0"/>
            <w:autoSpaceDN w:val="0"/>
            <w:ind w:hanging="480"/>
            <w:divId w:val="1985692175"/>
            <w:rPr>
              <w:rFonts w:eastAsia="Times New Roman"/>
            </w:rPr>
          </w:pPr>
          <w:r>
            <w:rPr>
              <w:rFonts w:eastAsia="Times New Roman"/>
            </w:rPr>
            <w:t xml:space="preserve">Olsen, T. O., Egeland, S., Jackson, G., O’Flynn, M., Parat, J.-L., Pliskin, L., </w:t>
          </w:r>
          <w:proofErr w:type="spellStart"/>
          <w:r>
            <w:rPr>
              <w:rFonts w:eastAsia="Times New Roman"/>
            </w:rPr>
            <w:t>Sjetnan</w:t>
          </w:r>
          <w:proofErr w:type="spellEnd"/>
          <w:r>
            <w:rPr>
              <w:rFonts w:eastAsia="Times New Roman"/>
            </w:rPr>
            <w:t xml:space="preserve">, B., Sommer, P., Vache, M., &amp; van Hertog, D. (2002). </w:t>
          </w:r>
          <w:r>
            <w:rPr>
              <w:rFonts w:eastAsia="Times New Roman"/>
              <w:i/>
              <w:iCs/>
            </w:rPr>
            <w:t>fib Bulletin 18. Recycling of offshore concrete structures</w:t>
          </w:r>
          <w:r>
            <w:rPr>
              <w:rFonts w:eastAsia="Times New Roman"/>
            </w:rPr>
            <w:t>. fib. The International Federation for Structural Concrete. https://doi.org/10.35789/fib.BULL.0018</w:t>
          </w:r>
        </w:p>
        <w:p w14:paraId="7BD3ECD1" w14:textId="77777777" w:rsidR="00631FD6" w:rsidRDefault="00631FD6">
          <w:pPr>
            <w:autoSpaceDE w:val="0"/>
            <w:autoSpaceDN w:val="0"/>
            <w:ind w:hanging="480"/>
            <w:divId w:val="413821954"/>
            <w:rPr>
              <w:rFonts w:eastAsia="Times New Roman"/>
            </w:rPr>
          </w:pPr>
          <w:proofErr w:type="spellStart"/>
          <w:r>
            <w:rPr>
              <w:rFonts w:eastAsia="Times New Roman"/>
            </w:rPr>
            <w:t>Oluwoye</w:t>
          </w:r>
          <w:proofErr w:type="spellEnd"/>
          <w:r>
            <w:rPr>
              <w:rFonts w:eastAsia="Times New Roman"/>
            </w:rPr>
            <w:t xml:space="preserve">, I., &amp; Mathew, A. (2023). Cryogenic Comminution of Subsea Cables and Flowlines: A Pathway for Circular Recycling of End-of-Life Offshore Infrastructure. </w:t>
          </w:r>
          <w:r>
            <w:rPr>
              <w:rFonts w:eastAsia="Times New Roman"/>
              <w:i/>
              <w:iCs/>
            </w:rPr>
            <w:t>Sustainability</w:t>
          </w:r>
          <w:r>
            <w:rPr>
              <w:rFonts w:eastAsia="Times New Roman"/>
            </w:rPr>
            <w:t xml:space="preserve">, </w:t>
          </w:r>
          <w:r>
            <w:rPr>
              <w:rFonts w:eastAsia="Times New Roman"/>
              <w:i/>
              <w:iCs/>
            </w:rPr>
            <w:t>15</w:t>
          </w:r>
          <w:r>
            <w:rPr>
              <w:rFonts w:eastAsia="Times New Roman"/>
            </w:rPr>
            <w:t>(21), 15651. https://doi.org/10.3390/su152115651</w:t>
          </w:r>
        </w:p>
        <w:p w14:paraId="0C30FCE6" w14:textId="77777777" w:rsidR="00631FD6" w:rsidRDefault="00631FD6">
          <w:pPr>
            <w:autoSpaceDE w:val="0"/>
            <w:autoSpaceDN w:val="0"/>
            <w:ind w:hanging="480"/>
            <w:divId w:val="1294944350"/>
            <w:rPr>
              <w:rFonts w:eastAsia="Times New Roman"/>
            </w:rPr>
          </w:pPr>
          <w:r>
            <w:rPr>
              <w:rFonts w:eastAsia="Times New Roman"/>
            </w:rPr>
            <w:t xml:space="preserve">Omara, M., Gautam, R., O’Brien, M. A., Himmelberger, A., Franco, A., Meisenhelder, K., Hauser, G., Lyon, D. R., </w:t>
          </w:r>
          <w:proofErr w:type="spellStart"/>
          <w:r>
            <w:rPr>
              <w:rFonts w:eastAsia="Times New Roman"/>
            </w:rPr>
            <w:t>Chulakadabba</w:t>
          </w:r>
          <w:proofErr w:type="spellEnd"/>
          <w:r>
            <w:rPr>
              <w:rFonts w:eastAsia="Times New Roman"/>
            </w:rPr>
            <w:t xml:space="preserve">, A., Miller, C. C., Franklin, J., </w:t>
          </w:r>
          <w:proofErr w:type="spellStart"/>
          <w:r>
            <w:rPr>
              <w:rFonts w:eastAsia="Times New Roman"/>
            </w:rPr>
            <w:t>Wofsy</w:t>
          </w:r>
          <w:proofErr w:type="spellEnd"/>
          <w:r>
            <w:rPr>
              <w:rFonts w:eastAsia="Times New Roman"/>
            </w:rPr>
            <w:t xml:space="preserve">, S. C., &amp; Hamburg, S. P. (2023). Developing a spatially explicit global oil and gas infrastructure database for characterizing methane emission sources at high resolution. </w:t>
          </w:r>
          <w:r>
            <w:rPr>
              <w:rFonts w:eastAsia="Times New Roman"/>
              <w:i/>
              <w:iCs/>
            </w:rPr>
            <w:t>Earth System Science Data</w:t>
          </w:r>
          <w:r>
            <w:rPr>
              <w:rFonts w:eastAsia="Times New Roman"/>
            </w:rPr>
            <w:t xml:space="preserve">, </w:t>
          </w:r>
          <w:r>
            <w:rPr>
              <w:rFonts w:eastAsia="Times New Roman"/>
              <w:i/>
              <w:iCs/>
            </w:rPr>
            <w:t>15</w:t>
          </w:r>
          <w:r>
            <w:rPr>
              <w:rFonts w:eastAsia="Times New Roman"/>
            </w:rPr>
            <w:t>(8), 3761–3790. https://doi.org/10.5194/essd-15-3761-2023</w:t>
          </w:r>
        </w:p>
        <w:p w14:paraId="4E62B77B" w14:textId="77777777" w:rsidR="00631FD6" w:rsidRDefault="00631FD6">
          <w:pPr>
            <w:autoSpaceDE w:val="0"/>
            <w:autoSpaceDN w:val="0"/>
            <w:ind w:hanging="480"/>
            <w:divId w:val="409157489"/>
            <w:rPr>
              <w:rFonts w:eastAsia="Times New Roman"/>
            </w:rPr>
          </w:pPr>
          <w:proofErr w:type="spellStart"/>
          <w:r>
            <w:rPr>
              <w:rFonts w:eastAsia="Times New Roman"/>
            </w:rPr>
            <w:t>OrbitsHub</w:t>
          </w:r>
          <w:proofErr w:type="spellEnd"/>
          <w:r>
            <w:rPr>
              <w:rFonts w:eastAsia="Times New Roman"/>
            </w:rPr>
            <w:t xml:space="preserve">. (2024). </w:t>
          </w:r>
          <w:r>
            <w:rPr>
              <w:rFonts w:eastAsia="Times New Roman"/>
              <w:i/>
              <w:iCs/>
            </w:rPr>
            <w:t xml:space="preserve">Port Crane: Ultimate Guide </w:t>
          </w:r>
          <w:proofErr w:type="gramStart"/>
          <w:r>
            <w:rPr>
              <w:rFonts w:eastAsia="Times New Roman"/>
              <w:i/>
              <w:iCs/>
            </w:rPr>
            <w:t>To</w:t>
          </w:r>
          <w:proofErr w:type="gramEnd"/>
          <w:r>
            <w:rPr>
              <w:rFonts w:eastAsia="Times New Roman"/>
              <w:i/>
              <w:iCs/>
            </w:rPr>
            <w:t xml:space="preserve"> Container Shipping And Logistics</w:t>
          </w:r>
          <w:r>
            <w:rPr>
              <w:rFonts w:eastAsia="Times New Roman"/>
            </w:rPr>
            <w:t xml:space="preserve">. </w:t>
          </w:r>
          <w:proofErr w:type="spellStart"/>
          <w:r>
            <w:rPr>
              <w:rFonts w:eastAsia="Times New Roman"/>
            </w:rPr>
            <w:t>OrbitsHub</w:t>
          </w:r>
          <w:proofErr w:type="spellEnd"/>
          <w:r>
            <w:rPr>
              <w:rFonts w:eastAsia="Times New Roman"/>
            </w:rPr>
            <w:t>. https://orbitshub.com/port-crane-ultimate-guide-to-container-shipping-and-logistics/</w:t>
          </w:r>
        </w:p>
        <w:p w14:paraId="3C25BECD" w14:textId="77777777" w:rsidR="00631FD6" w:rsidRDefault="00631FD6">
          <w:pPr>
            <w:autoSpaceDE w:val="0"/>
            <w:autoSpaceDN w:val="0"/>
            <w:ind w:hanging="480"/>
            <w:divId w:val="1376655914"/>
            <w:rPr>
              <w:rFonts w:eastAsia="Times New Roman"/>
            </w:rPr>
          </w:pPr>
          <w:r>
            <w:rPr>
              <w:rFonts w:eastAsia="Times New Roman"/>
            </w:rPr>
            <w:t xml:space="preserve">Pan, H., Tang, K., Zhuo, J., Lu, Y., Chen, J., &amp; </w:t>
          </w:r>
          <w:proofErr w:type="spellStart"/>
          <w:r>
            <w:rPr>
              <w:rFonts w:eastAsia="Times New Roman"/>
            </w:rPr>
            <w:t>Lv</w:t>
          </w:r>
          <w:proofErr w:type="spellEnd"/>
          <w:r>
            <w:rPr>
              <w:rFonts w:eastAsia="Times New Roman"/>
            </w:rPr>
            <w:t xml:space="preserve">, Z. (2023). Underwater Acoustic Technology-Based Monitoring of Oil Spill: A Review. </w:t>
          </w:r>
          <w:r>
            <w:rPr>
              <w:rFonts w:eastAsia="Times New Roman"/>
              <w:i/>
              <w:iCs/>
            </w:rPr>
            <w:t>Journal of Marine Science and Engineering</w:t>
          </w:r>
          <w:r>
            <w:rPr>
              <w:rFonts w:eastAsia="Times New Roman"/>
            </w:rPr>
            <w:t xml:space="preserve">, </w:t>
          </w:r>
          <w:r>
            <w:rPr>
              <w:rFonts w:eastAsia="Times New Roman"/>
              <w:i/>
              <w:iCs/>
            </w:rPr>
            <w:t>11</w:t>
          </w:r>
          <w:r>
            <w:rPr>
              <w:rFonts w:eastAsia="Times New Roman"/>
            </w:rPr>
            <w:t>(4), 870. https://doi.org/10.3390/jmse11040870</w:t>
          </w:r>
        </w:p>
        <w:p w14:paraId="0F15A581" w14:textId="77777777" w:rsidR="00631FD6" w:rsidRDefault="00631FD6">
          <w:pPr>
            <w:autoSpaceDE w:val="0"/>
            <w:autoSpaceDN w:val="0"/>
            <w:ind w:hanging="480"/>
            <w:divId w:val="897741142"/>
            <w:rPr>
              <w:rFonts w:eastAsia="Times New Roman"/>
            </w:rPr>
          </w:pPr>
          <w:r>
            <w:rPr>
              <w:rFonts w:eastAsia="Times New Roman"/>
            </w:rPr>
            <w:t xml:space="preserve">Papon, N., Copp, B. R., &amp; </w:t>
          </w:r>
          <w:proofErr w:type="spellStart"/>
          <w:r>
            <w:rPr>
              <w:rFonts w:eastAsia="Times New Roman"/>
            </w:rPr>
            <w:t>Courdavault</w:t>
          </w:r>
          <w:proofErr w:type="spellEnd"/>
          <w:r>
            <w:rPr>
              <w:rFonts w:eastAsia="Times New Roman"/>
            </w:rPr>
            <w:t xml:space="preserve">, V. (2022). Marine drugs: Biology, pipelines, current and </w:t>
          </w:r>
          <w:proofErr w:type="gramStart"/>
          <w:r>
            <w:rPr>
              <w:rFonts w:eastAsia="Times New Roman"/>
            </w:rPr>
            <w:t>future prospects</w:t>
          </w:r>
          <w:proofErr w:type="gramEnd"/>
          <w:r>
            <w:rPr>
              <w:rFonts w:eastAsia="Times New Roman"/>
            </w:rPr>
            <w:t xml:space="preserve"> for production. </w:t>
          </w:r>
          <w:r>
            <w:rPr>
              <w:rFonts w:eastAsia="Times New Roman"/>
              <w:i/>
              <w:iCs/>
            </w:rPr>
            <w:t>Biotechnology Advances</w:t>
          </w:r>
          <w:r>
            <w:rPr>
              <w:rFonts w:eastAsia="Times New Roman"/>
            </w:rPr>
            <w:t xml:space="preserve">, </w:t>
          </w:r>
          <w:r>
            <w:rPr>
              <w:rFonts w:eastAsia="Times New Roman"/>
              <w:i/>
              <w:iCs/>
            </w:rPr>
            <w:t>54</w:t>
          </w:r>
          <w:r>
            <w:rPr>
              <w:rFonts w:eastAsia="Times New Roman"/>
            </w:rPr>
            <w:t>, 107871. https://doi.org/10.1016/j.biotechadv.2021.107871</w:t>
          </w:r>
        </w:p>
        <w:p w14:paraId="4C7AEFF9" w14:textId="77777777" w:rsidR="00631FD6" w:rsidRDefault="00631FD6">
          <w:pPr>
            <w:autoSpaceDE w:val="0"/>
            <w:autoSpaceDN w:val="0"/>
            <w:ind w:hanging="480"/>
            <w:divId w:val="1268073710"/>
            <w:rPr>
              <w:rFonts w:eastAsia="Times New Roman"/>
            </w:rPr>
          </w:pPr>
          <w:r>
            <w:rPr>
              <w:rFonts w:eastAsia="Times New Roman"/>
            </w:rPr>
            <w:t xml:space="preserve">Patel, R. (2024, January 12). How Does Route Optimization in the Gas and Oil Industry Increase Efficiency? </w:t>
          </w:r>
          <w:r>
            <w:rPr>
              <w:rFonts w:eastAsia="Times New Roman"/>
              <w:i/>
              <w:iCs/>
            </w:rPr>
            <w:t>Upper</w:t>
          </w:r>
          <w:r>
            <w:rPr>
              <w:rFonts w:eastAsia="Times New Roman"/>
            </w:rPr>
            <w:t>. https://www.upperinc.com/blog/route-optimization-in-the-gas-and-oil-industry/#:~:text=By%20using%20route%20optimization%20software,improves%20operations%20and%20resource%20management.</w:t>
          </w:r>
        </w:p>
        <w:p w14:paraId="23550072" w14:textId="77777777" w:rsidR="00631FD6" w:rsidRDefault="00631FD6">
          <w:pPr>
            <w:autoSpaceDE w:val="0"/>
            <w:autoSpaceDN w:val="0"/>
            <w:ind w:hanging="480"/>
            <w:divId w:val="1244805043"/>
            <w:rPr>
              <w:rFonts w:eastAsia="Times New Roman"/>
            </w:rPr>
          </w:pPr>
          <w:r>
            <w:rPr>
              <w:rFonts w:eastAsia="Times New Roman"/>
            </w:rPr>
            <w:t xml:space="preserve">Pazour, J., &amp; Shin, I. (2016). Logistics Models to Support Order-fulfillment From the Sea. </w:t>
          </w:r>
          <w:r>
            <w:rPr>
              <w:rFonts w:eastAsia="Times New Roman"/>
              <w:i/>
              <w:iCs/>
            </w:rPr>
            <w:t>14th IMHRC Proceedings</w:t>
          </w:r>
          <w:r>
            <w:rPr>
              <w:rFonts w:eastAsia="Times New Roman"/>
            </w:rPr>
            <w:t>. https://digitalcommons.georgiasouthern.edu/cgi/viewcontent.cgi?article=1022&amp;context=pmhr_2016</w:t>
          </w:r>
        </w:p>
        <w:p w14:paraId="0EFED8DA" w14:textId="77777777" w:rsidR="00631FD6" w:rsidRDefault="00631FD6">
          <w:pPr>
            <w:autoSpaceDE w:val="0"/>
            <w:autoSpaceDN w:val="0"/>
            <w:ind w:hanging="480"/>
            <w:divId w:val="1259173991"/>
            <w:rPr>
              <w:rFonts w:eastAsia="Times New Roman"/>
            </w:rPr>
          </w:pPr>
          <w:r>
            <w:rPr>
              <w:rFonts w:eastAsia="Times New Roman"/>
            </w:rPr>
            <w:t xml:space="preserve">Pilkington, B. (2021, December 22). </w:t>
          </w:r>
          <w:r>
            <w:rPr>
              <w:rFonts w:eastAsia="Times New Roman"/>
              <w:i/>
              <w:iCs/>
            </w:rPr>
            <w:t>Nanotechnology Initiatives in the Marine Industry</w:t>
          </w:r>
          <w:r>
            <w:rPr>
              <w:rFonts w:eastAsia="Times New Roman"/>
            </w:rPr>
            <w:t>. AZO Nano. https://www.azonano.com/article.aspx?ArticleID=5925</w:t>
          </w:r>
        </w:p>
        <w:p w14:paraId="61D1E8F4" w14:textId="77777777" w:rsidR="00631FD6" w:rsidRDefault="00631FD6">
          <w:pPr>
            <w:autoSpaceDE w:val="0"/>
            <w:autoSpaceDN w:val="0"/>
            <w:ind w:hanging="480"/>
            <w:divId w:val="545529439"/>
            <w:rPr>
              <w:rFonts w:eastAsia="Times New Roman"/>
            </w:rPr>
          </w:pPr>
          <w:r>
            <w:rPr>
              <w:rFonts w:eastAsia="Times New Roman"/>
            </w:rPr>
            <w:t xml:space="preserve">Plummer, M. (2017a, September). </w:t>
          </w:r>
          <w:r>
            <w:rPr>
              <w:rFonts w:eastAsia="Times New Roman"/>
              <w:i/>
              <w:iCs/>
            </w:rPr>
            <w:t>Latest Well P&amp;A Decommissioning Technologies and Strategies</w:t>
          </w:r>
          <w:r>
            <w:rPr>
              <w:rFonts w:eastAsia="Times New Roman"/>
            </w:rPr>
            <w:t>. LinkedIn. https://www.linkedin.com/pulse/latest-well-pa-decommissioning-technologies-mark-plummer-msc-beng/</w:t>
          </w:r>
        </w:p>
        <w:p w14:paraId="4CE2B69A" w14:textId="77777777" w:rsidR="00631FD6" w:rsidRDefault="00631FD6">
          <w:pPr>
            <w:autoSpaceDE w:val="0"/>
            <w:autoSpaceDN w:val="0"/>
            <w:ind w:hanging="480"/>
            <w:divId w:val="498077487"/>
            <w:rPr>
              <w:rFonts w:eastAsia="Times New Roman"/>
            </w:rPr>
          </w:pPr>
          <w:r>
            <w:rPr>
              <w:rFonts w:eastAsia="Times New Roman"/>
            </w:rPr>
            <w:t xml:space="preserve">Plummer, M. (2017b, November). Latest Well P&amp;A Decommissioning Technologies and Strategies. </w:t>
          </w:r>
          <w:r>
            <w:rPr>
              <w:rFonts w:eastAsia="Times New Roman"/>
              <w:i/>
              <w:iCs/>
            </w:rPr>
            <w:t>Offshore Network</w:t>
          </w:r>
          <w:r>
            <w:rPr>
              <w:rFonts w:eastAsia="Times New Roman"/>
            </w:rPr>
            <w:t>. https://offsnet.com/content/north-sea/latest-well-p-a-decommissioning-technologies-and-strategies</w:t>
          </w:r>
        </w:p>
        <w:p w14:paraId="3084033E" w14:textId="77777777" w:rsidR="00631FD6" w:rsidRDefault="00631FD6">
          <w:pPr>
            <w:autoSpaceDE w:val="0"/>
            <w:autoSpaceDN w:val="0"/>
            <w:ind w:hanging="480"/>
            <w:divId w:val="1310746750"/>
            <w:rPr>
              <w:rFonts w:eastAsia="Times New Roman"/>
            </w:rPr>
          </w:pPr>
          <w:r>
            <w:rPr>
              <w:rFonts w:eastAsia="Times New Roman"/>
            </w:rPr>
            <w:t xml:space="preserve">Poon, C. S., Shen, P., Jiang, Y., Ma, Z., &amp; Xuan, D. (2023). Total recycling of concrete waste using accelerated carbonation: A review. </w:t>
          </w:r>
          <w:r>
            <w:rPr>
              <w:rFonts w:eastAsia="Times New Roman"/>
              <w:i/>
              <w:iCs/>
            </w:rPr>
            <w:t>Cement and Concrete Research</w:t>
          </w:r>
          <w:r>
            <w:rPr>
              <w:rFonts w:eastAsia="Times New Roman"/>
            </w:rPr>
            <w:t xml:space="preserve">, </w:t>
          </w:r>
          <w:r>
            <w:rPr>
              <w:rFonts w:eastAsia="Times New Roman"/>
              <w:i/>
              <w:iCs/>
            </w:rPr>
            <w:t>173</w:t>
          </w:r>
          <w:r>
            <w:rPr>
              <w:rFonts w:eastAsia="Times New Roman"/>
            </w:rPr>
            <w:t>, 107284. https://doi.org/10.1016/j.cemconres.2023.107284</w:t>
          </w:r>
        </w:p>
        <w:p w14:paraId="537D3E6F" w14:textId="77777777" w:rsidR="00631FD6" w:rsidRDefault="00631FD6">
          <w:pPr>
            <w:autoSpaceDE w:val="0"/>
            <w:autoSpaceDN w:val="0"/>
            <w:ind w:hanging="480"/>
            <w:divId w:val="1141776429"/>
            <w:rPr>
              <w:rFonts w:eastAsia="Times New Roman"/>
            </w:rPr>
          </w:pPr>
          <w:r>
            <w:rPr>
              <w:rFonts w:eastAsia="Times New Roman"/>
            </w:rPr>
            <w:t xml:space="preserve">Power, T. (2021, January 29). How Australian laws and regulations affect carbon capture and storage. </w:t>
          </w:r>
          <w:r>
            <w:rPr>
              <w:rFonts w:eastAsia="Times New Roman"/>
              <w:i/>
              <w:iCs/>
            </w:rPr>
            <w:t>White &amp; Case</w:t>
          </w:r>
          <w:r>
            <w:rPr>
              <w:rFonts w:eastAsia="Times New Roman"/>
            </w:rPr>
            <w:t>. https://www.whitecase.com/insight-our-thinking/how-australian-laws-and-regulations-affect-carbon-capture-and-storage</w:t>
          </w:r>
        </w:p>
        <w:p w14:paraId="06D10B29" w14:textId="77777777" w:rsidR="00631FD6" w:rsidRDefault="00631FD6">
          <w:pPr>
            <w:autoSpaceDE w:val="0"/>
            <w:autoSpaceDN w:val="0"/>
            <w:ind w:hanging="480"/>
            <w:divId w:val="85199601"/>
            <w:rPr>
              <w:rFonts w:eastAsia="Times New Roman"/>
            </w:rPr>
          </w:pPr>
          <w:r>
            <w:rPr>
              <w:rFonts w:eastAsia="Times New Roman"/>
            </w:rPr>
            <w:t xml:space="preserve">Precedence Research. (2023, February). </w:t>
          </w:r>
          <w:r>
            <w:rPr>
              <w:rFonts w:eastAsia="Times New Roman"/>
              <w:i/>
              <w:iCs/>
            </w:rPr>
            <w:t>Marine Biotechnology Market</w:t>
          </w:r>
          <w:r>
            <w:rPr>
              <w:rFonts w:eastAsia="Times New Roman"/>
            </w:rPr>
            <w:t>. Precedence Research. https://www.precedenceresearch.com/marine-biotechnology-market</w:t>
          </w:r>
        </w:p>
        <w:p w14:paraId="1CA5C76A" w14:textId="77777777" w:rsidR="00631FD6" w:rsidRDefault="00631FD6">
          <w:pPr>
            <w:autoSpaceDE w:val="0"/>
            <w:autoSpaceDN w:val="0"/>
            <w:ind w:hanging="480"/>
            <w:divId w:val="241184069"/>
            <w:rPr>
              <w:rFonts w:eastAsia="Times New Roman"/>
            </w:rPr>
          </w:pPr>
          <w:r>
            <w:rPr>
              <w:rFonts w:eastAsia="Times New Roman"/>
            </w:rPr>
            <w:t xml:space="preserve">Presley, J. (2023). Offshore Decommissioning: Planning for the End at the Beginning. </w:t>
          </w:r>
          <w:r>
            <w:rPr>
              <w:rFonts w:eastAsia="Times New Roman"/>
              <w:i/>
              <w:iCs/>
            </w:rPr>
            <w:t>Journal of Petroleum Technology</w:t>
          </w:r>
          <w:r>
            <w:rPr>
              <w:rFonts w:eastAsia="Times New Roman"/>
            </w:rPr>
            <w:t xml:space="preserve">, </w:t>
          </w:r>
          <w:r>
            <w:rPr>
              <w:rFonts w:eastAsia="Times New Roman"/>
              <w:i/>
              <w:iCs/>
            </w:rPr>
            <w:t>75</w:t>
          </w:r>
          <w:r>
            <w:rPr>
              <w:rFonts w:eastAsia="Times New Roman"/>
            </w:rPr>
            <w:t>(06), 18–21. https://doi.org/10.2118/0623-0018-JPT</w:t>
          </w:r>
        </w:p>
        <w:p w14:paraId="1EDFE4BB" w14:textId="77777777" w:rsidR="00631FD6" w:rsidRDefault="00631FD6">
          <w:pPr>
            <w:autoSpaceDE w:val="0"/>
            <w:autoSpaceDN w:val="0"/>
            <w:ind w:hanging="480"/>
            <w:divId w:val="403379552"/>
            <w:rPr>
              <w:rFonts w:eastAsia="Times New Roman"/>
            </w:rPr>
          </w:pPr>
          <w:proofErr w:type="spellStart"/>
          <w:r>
            <w:rPr>
              <w:rFonts w:eastAsia="Times New Roman"/>
            </w:rPr>
            <w:t>Pshebnicki</w:t>
          </w:r>
          <w:proofErr w:type="spellEnd"/>
          <w:r>
            <w:rPr>
              <w:rFonts w:eastAsia="Times New Roman"/>
            </w:rPr>
            <w:t xml:space="preserve">, D. (2014). </w:t>
          </w:r>
          <w:r>
            <w:rPr>
              <w:rFonts w:eastAsia="Times New Roman"/>
              <w:i/>
              <w:iCs/>
            </w:rPr>
            <w:t>The Benefits of Metal Detection Technology</w:t>
          </w:r>
          <w:r>
            <w:rPr>
              <w:rFonts w:eastAsia="Times New Roman"/>
            </w:rPr>
            <w:t>. Plan Automation. https://www.planautomation.com/blog/bid/105905/The-Benefits-of-Metal-Detection-Technology</w:t>
          </w:r>
        </w:p>
        <w:p w14:paraId="0E56AEC1" w14:textId="77777777" w:rsidR="00631FD6" w:rsidRDefault="00631FD6">
          <w:pPr>
            <w:autoSpaceDE w:val="0"/>
            <w:autoSpaceDN w:val="0"/>
            <w:ind w:hanging="480"/>
            <w:divId w:val="384333186"/>
            <w:rPr>
              <w:rFonts w:eastAsia="Times New Roman"/>
            </w:rPr>
          </w:pPr>
          <w:r>
            <w:rPr>
              <w:rFonts w:eastAsia="Times New Roman"/>
            </w:rPr>
            <w:t xml:space="preserve">PwC. (2013). </w:t>
          </w:r>
          <w:r>
            <w:rPr>
              <w:rFonts w:eastAsia="Times New Roman"/>
              <w:i/>
              <w:iCs/>
            </w:rPr>
            <w:t>Gateway to growth: innovation in the oil and gas industry</w:t>
          </w:r>
          <w:r>
            <w:rPr>
              <w:rFonts w:eastAsia="Times New Roman"/>
            </w:rPr>
            <w:t>. https://www.pwc.com/gx/en/oil-gas-energy/publications/pdfs/pwc-gateway-to-growth-innovation-in-the-oil-and-gas-industry.pdf</w:t>
          </w:r>
        </w:p>
        <w:p w14:paraId="2E7AED45" w14:textId="77777777" w:rsidR="00631FD6" w:rsidRDefault="00631FD6">
          <w:pPr>
            <w:autoSpaceDE w:val="0"/>
            <w:autoSpaceDN w:val="0"/>
            <w:ind w:hanging="480"/>
            <w:divId w:val="2094661665"/>
            <w:rPr>
              <w:rFonts w:eastAsia="Times New Roman"/>
            </w:rPr>
          </w:pPr>
          <w:r>
            <w:rPr>
              <w:rFonts w:eastAsia="Times New Roman"/>
            </w:rPr>
            <w:t xml:space="preserve">Responsible Seafood Advocate. (2022, November 21). Researchers suggest recycling marine waste from inactive oil platforms into aquaculture feed. </w:t>
          </w:r>
          <w:r>
            <w:rPr>
              <w:rFonts w:eastAsia="Times New Roman"/>
              <w:i/>
              <w:iCs/>
            </w:rPr>
            <w:t>Global Seafood Alliance</w:t>
          </w:r>
          <w:r>
            <w:rPr>
              <w:rFonts w:eastAsia="Times New Roman"/>
            </w:rPr>
            <w:t>. https://www.globalseafood.org/advocate/researchers-suggest-recycling-marine-waste-from-inactive-oil-platforms-into-aquaculture-feed/</w:t>
          </w:r>
        </w:p>
        <w:p w14:paraId="3CED2AA9" w14:textId="77777777" w:rsidR="00631FD6" w:rsidRDefault="00631FD6">
          <w:pPr>
            <w:autoSpaceDE w:val="0"/>
            <w:autoSpaceDN w:val="0"/>
            <w:ind w:hanging="480"/>
            <w:divId w:val="1342658691"/>
            <w:rPr>
              <w:rFonts w:eastAsia="Times New Roman"/>
            </w:rPr>
          </w:pPr>
          <w:r>
            <w:rPr>
              <w:rFonts w:eastAsia="Times New Roman"/>
            </w:rPr>
            <w:t xml:space="preserve">RIGCOM. (2024). </w:t>
          </w:r>
          <w:r>
            <w:rPr>
              <w:rFonts w:eastAsia="Times New Roman"/>
              <w:i/>
              <w:iCs/>
            </w:rPr>
            <w:t>Wind training</w:t>
          </w:r>
          <w:r>
            <w:rPr>
              <w:rFonts w:eastAsia="Times New Roman"/>
            </w:rPr>
            <w:t>. https://rigcom.com.au/wind/training/</w:t>
          </w:r>
        </w:p>
        <w:p w14:paraId="718A70E1" w14:textId="77777777" w:rsidR="00631FD6" w:rsidRDefault="00631FD6">
          <w:pPr>
            <w:autoSpaceDE w:val="0"/>
            <w:autoSpaceDN w:val="0"/>
            <w:ind w:hanging="480"/>
            <w:divId w:val="658584667"/>
            <w:rPr>
              <w:rFonts w:eastAsia="Times New Roman"/>
            </w:rPr>
          </w:pPr>
          <w:r>
            <w:rPr>
              <w:rFonts w:eastAsia="Times New Roman"/>
            </w:rPr>
            <w:t xml:space="preserve">Roggenkamp, M. (2020). Re-using (Nearly) Depleted Oil and Gas Fields in the North Sea for CO2 Storage: Seizing or Missing a Window of Opportunity? In </w:t>
          </w:r>
          <w:r>
            <w:rPr>
              <w:rFonts w:eastAsia="Times New Roman"/>
              <w:i/>
              <w:iCs/>
            </w:rPr>
            <w:t>The Law of the Seabed</w:t>
          </w:r>
          <w:r>
            <w:rPr>
              <w:rFonts w:eastAsia="Times New Roman"/>
            </w:rPr>
            <w:t xml:space="preserve"> (pp. 454–480). Brill | Nijhoff. https://doi.org/10.1163/9789004391567_021</w:t>
          </w:r>
        </w:p>
        <w:p w14:paraId="67195F9F" w14:textId="77777777" w:rsidR="00631FD6" w:rsidRDefault="00631FD6">
          <w:pPr>
            <w:autoSpaceDE w:val="0"/>
            <w:autoSpaceDN w:val="0"/>
            <w:ind w:hanging="480"/>
            <w:divId w:val="260336803"/>
            <w:rPr>
              <w:rFonts w:eastAsia="Times New Roman"/>
            </w:rPr>
          </w:pPr>
          <w:r>
            <w:rPr>
              <w:rFonts w:eastAsia="Times New Roman"/>
            </w:rPr>
            <w:t xml:space="preserve">Runciman, J. (2023, December 18). Australia’s decommissioning challenge raises financial risks for governments and shareholders. </w:t>
          </w:r>
          <w:r>
            <w:rPr>
              <w:rFonts w:eastAsia="Times New Roman"/>
              <w:i/>
              <w:iCs/>
            </w:rPr>
            <w:t>Institute for Energy Economics and Financial Analysis</w:t>
          </w:r>
          <w:r>
            <w:rPr>
              <w:rFonts w:eastAsia="Times New Roman"/>
            </w:rPr>
            <w:t>. https://ieefa.org/resources/australias-decommissioning-challenge-raises-financial-risks-governments-and-shareholders</w:t>
          </w:r>
        </w:p>
        <w:p w14:paraId="53764894" w14:textId="77777777" w:rsidR="00631FD6" w:rsidRDefault="00631FD6">
          <w:pPr>
            <w:autoSpaceDE w:val="0"/>
            <w:autoSpaceDN w:val="0"/>
            <w:ind w:hanging="480"/>
            <w:divId w:val="726026323"/>
            <w:rPr>
              <w:rFonts w:eastAsia="Times New Roman"/>
            </w:rPr>
          </w:pPr>
          <w:proofErr w:type="spellStart"/>
          <w:r>
            <w:rPr>
              <w:rFonts w:eastAsia="Times New Roman"/>
            </w:rPr>
            <w:t>ScienceGov</w:t>
          </w:r>
          <w:proofErr w:type="spellEnd"/>
          <w:r>
            <w:rPr>
              <w:rFonts w:eastAsia="Times New Roman"/>
            </w:rPr>
            <w:t xml:space="preserve">. (2017). </w:t>
          </w:r>
          <w:r>
            <w:rPr>
              <w:rFonts w:eastAsia="Times New Roman"/>
              <w:i/>
              <w:iCs/>
            </w:rPr>
            <w:t xml:space="preserve">Sample records for fluorescence analysis </w:t>
          </w:r>
          <w:proofErr w:type="spellStart"/>
          <w:r>
            <w:rPr>
              <w:rFonts w:eastAsia="Times New Roman"/>
              <w:i/>
              <w:iCs/>
            </w:rPr>
            <w:t>xrf</w:t>
          </w:r>
          <w:proofErr w:type="spellEnd"/>
          <w:r>
            <w:rPr>
              <w:rFonts w:eastAsia="Times New Roman"/>
            </w:rPr>
            <w:t>. Science Gov Beta. https://www.science.gov/topicpages/f/fluorescence+analysis+xrf</w:t>
          </w:r>
        </w:p>
        <w:p w14:paraId="7BCB2C3B" w14:textId="77777777" w:rsidR="00631FD6" w:rsidRDefault="00631FD6">
          <w:pPr>
            <w:autoSpaceDE w:val="0"/>
            <w:autoSpaceDN w:val="0"/>
            <w:ind w:hanging="480"/>
            <w:divId w:val="1235505430"/>
            <w:rPr>
              <w:rFonts w:eastAsia="Times New Roman"/>
            </w:rPr>
          </w:pPr>
          <w:proofErr w:type="spellStart"/>
          <w:r>
            <w:rPr>
              <w:rFonts w:eastAsia="Times New Roman"/>
            </w:rPr>
            <w:t>Seaventures</w:t>
          </w:r>
          <w:proofErr w:type="spellEnd"/>
          <w:r>
            <w:rPr>
              <w:rFonts w:eastAsia="Times New Roman"/>
            </w:rPr>
            <w:t xml:space="preserve">. (2023). </w:t>
          </w:r>
          <w:r>
            <w:rPr>
              <w:rFonts w:eastAsia="Times New Roman"/>
              <w:i/>
              <w:iCs/>
            </w:rPr>
            <w:t>Live, Dive, Jump</w:t>
          </w:r>
          <w:r>
            <w:rPr>
              <w:rFonts w:eastAsia="Times New Roman"/>
            </w:rPr>
            <w:t xml:space="preserve">. </w:t>
          </w:r>
          <w:proofErr w:type="spellStart"/>
          <w:r>
            <w:rPr>
              <w:rFonts w:eastAsia="Times New Roman"/>
            </w:rPr>
            <w:t>Seaventures</w:t>
          </w:r>
          <w:proofErr w:type="spellEnd"/>
          <w:r>
            <w:rPr>
              <w:rFonts w:eastAsia="Times New Roman"/>
            </w:rPr>
            <w:t xml:space="preserve"> Dive Rig. https://seaventuresdive.com/</w:t>
          </w:r>
        </w:p>
        <w:p w14:paraId="3C6CC4CD" w14:textId="77777777" w:rsidR="00631FD6" w:rsidRDefault="00631FD6">
          <w:pPr>
            <w:autoSpaceDE w:val="0"/>
            <w:autoSpaceDN w:val="0"/>
            <w:ind w:hanging="480"/>
            <w:divId w:val="1658729873"/>
            <w:rPr>
              <w:rFonts w:eastAsia="Times New Roman"/>
            </w:rPr>
          </w:pPr>
          <w:r>
            <w:rPr>
              <w:rFonts w:eastAsia="Times New Roman"/>
            </w:rPr>
            <w:t xml:space="preserve">See Monster. (2024). </w:t>
          </w:r>
          <w:r>
            <w:rPr>
              <w:rFonts w:eastAsia="Times New Roman"/>
              <w:i/>
              <w:iCs/>
            </w:rPr>
            <w:t>SEE MONSTER</w:t>
          </w:r>
          <w:r>
            <w:rPr>
              <w:rFonts w:eastAsia="Times New Roman"/>
            </w:rPr>
            <w:t>. See Monster: Our Story. https://seemonster.co.uk/our-story/</w:t>
          </w:r>
        </w:p>
        <w:p w14:paraId="33C6BF92" w14:textId="77777777" w:rsidR="00631FD6" w:rsidRDefault="00631FD6">
          <w:pPr>
            <w:autoSpaceDE w:val="0"/>
            <w:autoSpaceDN w:val="0"/>
            <w:ind w:hanging="480"/>
            <w:divId w:val="1352493104"/>
            <w:rPr>
              <w:rFonts w:eastAsia="Times New Roman"/>
            </w:rPr>
          </w:pPr>
          <w:r>
            <w:rPr>
              <w:rFonts w:eastAsia="Times New Roman"/>
            </w:rPr>
            <w:t xml:space="preserve">Sensor-Works. (2023). </w:t>
          </w:r>
          <w:r>
            <w:rPr>
              <w:rFonts w:eastAsia="Times New Roman"/>
              <w:i/>
              <w:iCs/>
            </w:rPr>
            <w:t>Condition Monitoring for Oil and Gas</w:t>
          </w:r>
          <w:r>
            <w:rPr>
              <w:rFonts w:eastAsia="Times New Roman"/>
            </w:rPr>
            <w:t>. Sensor-Works. https://www.sensor-works.com/condition-monitoring-for-oil-and-gas/</w:t>
          </w:r>
        </w:p>
        <w:p w14:paraId="6AB0085F" w14:textId="77777777" w:rsidR="00631FD6" w:rsidRDefault="00631FD6">
          <w:pPr>
            <w:autoSpaceDE w:val="0"/>
            <w:autoSpaceDN w:val="0"/>
            <w:ind w:hanging="480"/>
            <w:divId w:val="791556082"/>
            <w:rPr>
              <w:rFonts w:eastAsia="Times New Roman"/>
            </w:rPr>
          </w:pPr>
          <w:r>
            <w:rPr>
              <w:rFonts w:eastAsia="Times New Roman"/>
            </w:rPr>
            <w:t xml:space="preserve">SES Digital. (2021). AR And VR In Oil </w:t>
          </w:r>
          <w:proofErr w:type="gramStart"/>
          <w:r>
            <w:rPr>
              <w:rFonts w:eastAsia="Times New Roman"/>
            </w:rPr>
            <w:t>And</w:t>
          </w:r>
          <w:proofErr w:type="gramEnd"/>
          <w:r>
            <w:rPr>
              <w:rFonts w:eastAsia="Times New Roman"/>
            </w:rPr>
            <w:t xml:space="preserve"> Gas Industry: Transforming The Future. </w:t>
          </w:r>
          <w:r>
            <w:rPr>
              <w:rFonts w:eastAsia="Times New Roman"/>
              <w:i/>
              <w:iCs/>
            </w:rPr>
            <w:t>SES Digital</w:t>
          </w:r>
          <w:r>
            <w:rPr>
              <w:rFonts w:eastAsia="Times New Roman"/>
            </w:rPr>
            <w:t>. https://sesdigitalsolutions.com/ar-and-vr-in-oil-and-gas-industry-transforming-the-future/#:~:text=AR%20%26%20VR%20in%20the%20oil,examination%20or%20maintain%20a%20system.</w:t>
          </w:r>
        </w:p>
        <w:p w14:paraId="7E3E1786" w14:textId="77777777" w:rsidR="00631FD6" w:rsidRDefault="00631FD6">
          <w:pPr>
            <w:autoSpaceDE w:val="0"/>
            <w:autoSpaceDN w:val="0"/>
            <w:ind w:hanging="480"/>
            <w:divId w:val="545145094"/>
            <w:rPr>
              <w:rFonts w:eastAsia="Times New Roman"/>
            </w:rPr>
          </w:pPr>
          <w:r>
            <w:rPr>
              <w:rFonts w:eastAsia="Times New Roman"/>
            </w:rPr>
            <w:t xml:space="preserve">Shams, S., Prasad, D. M. R., </w:t>
          </w:r>
          <w:proofErr w:type="spellStart"/>
          <w:r>
            <w:rPr>
              <w:rFonts w:eastAsia="Times New Roman"/>
            </w:rPr>
            <w:t>Imteaz</w:t>
          </w:r>
          <w:proofErr w:type="spellEnd"/>
          <w:r>
            <w:rPr>
              <w:rFonts w:eastAsia="Times New Roman"/>
            </w:rPr>
            <w:t xml:space="preserve">, M. A., Khan, Md. M. H., Ahsan, A., &amp; Karim, Md. R. (2023). An Assessment of Environmental Impact on Offshore Decommissioning of Oil and Gas Pipelines. </w:t>
          </w:r>
          <w:r>
            <w:rPr>
              <w:rFonts w:eastAsia="Times New Roman"/>
              <w:i/>
              <w:iCs/>
            </w:rPr>
            <w:t>Environments</w:t>
          </w:r>
          <w:r>
            <w:rPr>
              <w:rFonts w:eastAsia="Times New Roman"/>
            </w:rPr>
            <w:t xml:space="preserve">, </w:t>
          </w:r>
          <w:r>
            <w:rPr>
              <w:rFonts w:eastAsia="Times New Roman"/>
              <w:i/>
              <w:iCs/>
            </w:rPr>
            <w:t>10</w:t>
          </w:r>
          <w:r>
            <w:rPr>
              <w:rFonts w:eastAsia="Times New Roman"/>
            </w:rPr>
            <w:t>(6), 104. https://doi.org/10.3390/environments10060104</w:t>
          </w:r>
        </w:p>
        <w:p w14:paraId="2F1968EA" w14:textId="77777777" w:rsidR="00631FD6" w:rsidRDefault="00631FD6">
          <w:pPr>
            <w:autoSpaceDE w:val="0"/>
            <w:autoSpaceDN w:val="0"/>
            <w:ind w:hanging="480"/>
            <w:divId w:val="460614653"/>
            <w:rPr>
              <w:rFonts w:eastAsia="Times New Roman"/>
            </w:rPr>
          </w:pPr>
          <w:r>
            <w:rPr>
              <w:rFonts w:eastAsia="Times New Roman"/>
            </w:rPr>
            <w:t xml:space="preserve">Shell. (2023). </w:t>
          </w:r>
          <w:r>
            <w:rPr>
              <w:rFonts w:eastAsia="Times New Roman"/>
              <w:i/>
              <w:iCs/>
            </w:rPr>
            <w:t>Crux Drilling Template Installation: Environment Plan</w:t>
          </w:r>
          <w:r>
            <w:rPr>
              <w:rFonts w:eastAsia="Times New Roman"/>
            </w:rPr>
            <w:t>. https://www.shell.com.au/about-us/projects-and-locations/the-crux-project/crux-environmental-plans/_jcr_content/root/main/section_526375085/text_1727735093_copy.multi.stream/1693920414829/98008d324e2e9f5c2cd7cca7ec5681e74e9dad78/crux-drilling-template-installation-environment-plan.pdf</w:t>
          </w:r>
        </w:p>
        <w:p w14:paraId="7CDAAEF2" w14:textId="77777777" w:rsidR="00631FD6" w:rsidRDefault="00631FD6">
          <w:pPr>
            <w:autoSpaceDE w:val="0"/>
            <w:autoSpaceDN w:val="0"/>
            <w:ind w:hanging="480"/>
            <w:divId w:val="774904334"/>
            <w:rPr>
              <w:rFonts w:eastAsia="Times New Roman"/>
            </w:rPr>
          </w:pPr>
          <w:r>
            <w:rPr>
              <w:rFonts w:eastAsia="Times New Roman"/>
            </w:rPr>
            <w:t xml:space="preserve">Shove, C. (1989). Paper Session III-C - Spaceport Florida and Other State-Sponsored Space Development Initiatives in </w:t>
          </w:r>
          <w:proofErr w:type="gramStart"/>
          <w:r>
            <w:rPr>
              <w:rFonts w:eastAsia="Times New Roman"/>
            </w:rPr>
            <w:t>Florida .</w:t>
          </w:r>
          <w:proofErr w:type="gramEnd"/>
          <w:r>
            <w:rPr>
              <w:rFonts w:eastAsia="Times New Roman"/>
            </w:rPr>
            <w:t xml:space="preserve"> </w:t>
          </w:r>
          <w:r>
            <w:rPr>
              <w:rFonts w:eastAsia="Times New Roman"/>
              <w:i/>
              <w:iCs/>
            </w:rPr>
            <w:t>The Space Congress Proceedings</w:t>
          </w:r>
          <w:r>
            <w:rPr>
              <w:rFonts w:eastAsia="Times New Roman"/>
            </w:rPr>
            <w:t>. https://commons.erau.edu/cgi/viewcontent.cgi?article=2091&amp;context=space-congress-proceedings</w:t>
          </w:r>
        </w:p>
        <w:p w14:paraId="6C76873A" w14:textId="77777777" w:rsidR="00631FD6" w:rsidRDefault="00631FD6">
          <w:pPr>
            <w:autoSpaceDE w:val="0"/>
            <w:autoSpaceDN w:val="0"/>
            <w:ind w:hanging="480"/>
            <w:divId w:val="1281376476"/>
            <w:rPr>
              <w:rFonts w:eastAsia="Times New Roman"/>
            </w:rPr>
          </w:pPr>
          <w:r>
            <w:rPr>
              <w:rFonts w:eastAsia="Times New Roman"/>
            </w:rPr>
            <w:t xml:space="preserve">Sireesha, M., Lee, J., Kranthi Kiran, A. S., Babu, V. J., Kee, B. B. T., &amp; Ramakrishna, S. (2018). A review on additive manufacturing and its way into the oil and gas industry. </w:t>
          </w:r>
          <w:r>
            <w:rPr>
              <w:rFonts w:eastAsia="Times New Roman"/>
              <w:i/>
              <w:iCs/>
            </w:rPr>
            <w:t>RSC Advances</w:t>
          </w:r>
          <w:r>
            <w:rPr>
              <w:rFonts w:eastAsia="Times New Roman"/>
            </w:rPr>
            <w:t xml:space="preserve">, </w:t>
          </w:r>
          <w:r>
            <w:rPr>
              <w:rFonts w:eastAsia="Times New Roman"/>
              <w:i/>
              <w:iCs/>
            </w:rPr>
            <w:t>8</w:t>
          </w:r>
          <w:r>
            <w:rPr>
              <w:rFonts w:eastAsia="Times New Roman"/>
            </w:rPr>
            <w:t>(40), 22460–22468. https://doi.org/10.1039/C8RA03194K</w:t>
          </w:r>
        </w:p>
        <w:p w14:paraId="1A2EAC17" w14:textId="77777777" w:rsidR="00631FD6" w:rsidRDefault="00631FD6">
          <w:pPr>
            <w:autoSpaceDE w:val="0"/>
            <w:autoSpaceDN w:val="0"/>
            <w:ind w:hanging="480"/>
            <w:divId w:val="740252995"/>
            <w:rPr>
              <w:rFonts w:eastAsia="Times New Roman"/>
            </w:rPr>
          </w:pPr>
          <w:proofErr w:type="spellStart"/>
          <w:r>
            <w:rPr>
              <w:rFonts w:eastAsia="Times New Roman"/>
            </w:rPr>
            <w:t>Skopljak</w:t>
          </w:r>
          <w:proofErr w:type="spellEnd"/>
          <w:r>
            <w:rPr>
              <w:rFonts w:eastAsia="Times New Roman"/>
            </w:rPr>
            <w:t xml:space="preserve">, N. (2023, July 10). First Floating OSS Expected by 2030, But There Are Still Some Challenges, Semco Maritime Says. </w:t>
          </w:r>
          <w:r>
            <w:rPr>
              <w:rFonts w:eastAsia="Times New Roman"/>
              <w:i/>
              <w:iCs/>
            </w:rPr>
            <w:t>Offshore WIND</w:t>
          </w:r>
          <w:r>
            <w:rPr>
              <w:rFonts w:eastAsia="Times New Roman"/>
            </w:rPr>
            <w:t>. https://www.offshorewind.biz/2023/07/10/first-floating-oss-expected-by-2030-but-there-are-still-some-challenges-semco-maritime-says/</w:t>
          </w:r>
        </w:p>
        <w:p w14:paraId="0B8CB71D" w14:textId="77777777" w:rsidR="00631FD6" w:rsidRDefault="00631FD6">
          <w:pPr>
            <w:autoSpaceDE w:val="0"/>
            <w:autoSpaceDN w:val="0"/>
            <w:ind w:hanging="480"/>
            <w:divId w:val="1530534681"/>
            <w:rPr>
              <w:rFonts w:eastAsia="Times New Roman"/>
            </w:rPr>
          </w:pPr>
          <w:proofErr w:type="spellStart"/>
          <w:r>
            <w:rPr>
              <w:rFonts w:eastAsia="Times New Roman"/>
            </w:rPr>
            <w:t>Skyborn</w:t>
          </w:r>
          <w:proofErr w:type="spellEnd"/>
          <w:r>
            <w:rPr>
              <w:rFonts w:eastAsia="Times New Roman"/>
            </w:rPr>
            <w:t xml:space="preserve">. (2023). </w:t>
          </w:r>
          <w:r>
            <w:rPr>
              <w:rFonts w:eastAsia="Times New Roman"/>
              <w:i/>
              <w:iCs/>
            </w:rPr>
            <w:t>Riding the Wave: Workforce Insights for Australia’s Offshore Wind Sector</w:t>
          </w:r>
          <w:r>
            <w:rPr>
              <w:rFonts w:eastAsia="Times New Roman"/>
            </w:rPr>
            <w:t>. https://www.myalupoffshorewindfarm.com.au/wp-content/uploads/2023/12/Skyborn-Renewables-Australian-Job-Guide.pdf</w:t>
          </w:r>
        </w:p>
        <w:p w14:paraId="30599553" w14:textId="77777777" w:rsidR="00631FD6" w:rsidRDefault="00631FD6">
          <w:pPr>
            <w:autoSpaceDE w:val="0"/>
            <w:autoSpaceDN w:val="0"/>
            <w:ind w:hanging="480"/>
            <w:divId w:val="1032994415"/>
            <w:rPr>
              <w:rFonts w:eastAsia="Times New Roman"/>
            </w:rPr>
          </w:pPr>
          <w:r>
            <w:rPr>
              <w:rFonts w:eastAsia="Times New Roman"/>
            </w:rPr>
            <w:t xml:space="preserve">Slav, I. (2016). Rig-Spotting – A New Tourist Fad. </w:t>
          </w:r>
          <w:r>
            <w:rPr>
              <w:rFonts w:eastAsia="Times New Roman"/>
              <w:i/>
              <w:iCs/>
            </w:rPr>
            <w:t>Oil Price</w:t>
          </w:r>
          <w:r>
            <w:rPr>
              <w:rFonts w:eastAsia="Times New Roman"/>
            </w:rPr>
            <w:t>. https://oilprice.com/Latest-Energy-News/World-News/Rig-Spotting-A-New-Tourist-Fad.html</w:t>
          </w:r>
        </w:p>
        <w:p w14:paraId="77C2570F" w14:textId="77777777" w:rsidR="00631FD6" w:rsidRDefault="00631FD6">
          <w:pPr>
            <w:autoSpaceDE w:val="0"/>
            <w:autoSpaceDN w:val="0"/>
            <w:ind w:hanging="480"/>
            <w:divId w:val="719279539"/>
            <w:rPr>
              <w:rFonts w:eastAsia="Times New Roman"/>
            </w:rPr>
          </w:pPr>
          <w:r>
            <w:rPr>
              <w:rFonts w:eastAsia="Times New Roman"/>
            </w:rPr>
            <w:t xml:space="preserve">SLB. (2024). </w:t>
          </w:r>
          <w:r>
            <w:rPr>
              <w:rFonts w:eastAsia="Times New Roman"/>
              <w:i/>
              <w:iCs/>
            </w:rPr>
            <w:t>Cuttings collection and transportation system</w:t>
          </w:r>
          <w:r>
            <w:rPr>
              <w:rFonts w:eastAsia="Times New Roman"/>
            </w:rPr>
            <w:t>. CLEANCUT. https://www.slb.com/products-and-services/innovating-in-oil-and-gas/drilling/drilling-fluids-and-well-cementing/solids-control/cleancut-cuttings-collection-system</w:t>
          </w:r>
        </w:p>
        <w:p w14:paraId="7592C658" w14:textId="77777777" w:rsidR="00631FD6" w:rsidRDefault="00631FD6">
          <w:pPr>
            <w:autoSpaceDE w:val="0"/>
            <w:autoSpaceDN w:val="0"/>
            <w:ind w:hanging="480"/>
            <w:divId w:val="1888686729"/>
            <w:rPr>
              <w:rFonts w:eastAsia="Times New Roman"/>
            </w:rPr>
          </w:pPr>
          <w:r>
            <w:rPr>
              <w:rFonts w:eastAsia="Times New Roman"/>
            </w:rPr>
            <w:t xml:space="preserve">Slezak, M. (2021, July). Woodside’s plans to convert old offshore oil facility into artificial reef could set precedent for industry. </w:t>
          </w:r>
          <w:r>
            <w:rPr>
              <w:rFonts w:eastAsia="Times New Roman"/>
              <w:i/>
              <w:iCs/>
            </w:rPr>
            <w:t>ABC News</w:t>
          </w:r>
          <w:r>
            <w:rPr>
              <w:rFonts w:eastAsia="Times New Roman"/>
            </w:rPr>
            <w:t>. https://www.abc.net.au/news/2021-07-23/woodside-plans-to-dump-part-of-oil-facility-near-ningaloo-reef/100314478</w:t>
          </w:r>
        </w:p>
        <w:p w14:paraId="1AD00D64" w14:textId="77777777" w:rsidR="00631FD6" w:rsidRDefault="00631FD6">
          <w:pPr>
            <w:autoSpaceDE w:val="0"/>
            <w:autoSpaceDN w:val="0"/>
            <w:ind w:hanging="480"/>
            <w:divId w:val="330258847"/>
            <w:rPr>
              <w:rFonts w:eastAsia="Times New Roman"/>
            </w:rPr>
          </w:pPr>
          <w:r>
            <w:rPr>
              <w:rFonts w:eastAsia="Times New Roman"/>
            </w:rPr>
            <w:t xml:space="preserve">Smith, I., &amp; Shu, D. (2024). A Strategic Shift in Well Abandonment Services. </w:t>
          </w:r>
          <w:r>
            <w:rPr>
              <w:rFonts w:eastAsia="Times New Roman"/>
              <w:i/>
              <w:iCs/>
            </w:rPr>
            <w:t>JPT</w:t>
          </w:r>
          <w:r>
            <w:rPr>
              <w:rFonts w:eastAsia="Times New Roman"/>
            </w:rPr>
            <w:t>. https://jpt.spe.org/strategic-shift-well-abandonment-services</w:t>
          </w:r>
        </w:p>
        <w:p w14:paraId="3A9E6CB3" w14:textId="77777777" w:rsidR="00631FD6" w:rsidRDefault="00631FD6">
          <w:pPr>
            <w:autoSpaceDE w:val="0"/>
            <w:autoSpaceDN w:val="0"/>
            <w:ind w:hanging="480"/>
            <w:divId w:val="1058669753"/>
            <w:rPr>
              <w:rFonts w:eastAsia="Times New Roman"/>
            </w:rPr>
          </w:pPr>
          <w:r>
            <w:rPr>
              <w:rFonts w:eastAsia="Times New Roman"/>
            </w:rPr>
            <w:t xml:space="preserve">Smithers. (2015, October). Global market for marine biotechnology has potential to reach $6.4 billion by 2025. </w:t>
          </w:r>
          <w:r>
            <w:rPr>
              <w:rFonts w:eastAsia="Times New Roman"/>
              <w:i/>
              <w:iCs/>
            </w:rPr>
            <w:t>Smithers</w:t>
          </w:r>
          <w:r>
            <w:rPr>
              <w:rFonts w:eastAsia="Times New Roman"/>
            </w:rPr>
            <w:t>. https://www.smithers.com/resources/2015/oct/global-market-for-marine-biotechnology</w:t>
          </w:r>
        </w:p>
        <w:p w14:paraId="6ABCF1C8" w14:textId="77777777" w:rsidR="00631FD6" w:rsidRDefault="00631FD6">
          <w:pPr>
            <w:autoSpaceDE w:val="0"/>
            <w:autoSpaceDN w:val="0"/>
            <w:ind w:hanging="480"/>
            <w:divId w:val="1924071858"/>
            <w:rPr>
              <w:rFonts w:eastAsia="Times New Roman"/>
            </w:rPr>
          </w:pPr>
          <w:r>
            <w:rPr>
              <w:rFonts w:eastAsia="Times New Roman"/>
            </w:rPr>
            <w:t xml:space="preserve">Soliman-Hunter, T. (2023). </w:t>
          </w:r>
          <w:r>
            <w:rPr>
              <w:rFonts w:eastAsia="Times New Roman"/>
              <w:i/>
              <w:iCs/>
            </w:rPr>
            <w:t>Best practice for dismantling, recycling and disposal of offshore petroleum structures</w:t>
          </w:r>
          <w:r>
            <w:rPr>
              <w:rFonts w:eastAsia="Times New Roman"/>
            </w:rPr>
            <w:t>. https://www.mua.org.au/sites/mua.org.au/files/170381%20MUA%20Macquarie%20decommissioning%20DPRD%20report%20FINAL%2040pp%20A4%20%28002%29.pdf</w:t>
          </w:r>
        </w:p>
        <w:p w14:paraId="6D946EEE" w14:textId="77777777" w:rsidR="00631FD6" w:rsidRDefault="00631FD6">
          <w:pPr>
            <w:autoSpaceDE w:val="0"/>
            <w:autoSpaceDN w:val="0"/>
            <w:ind w:hanging="480"/>
            <w:divId w:val="1529758078"/>
            <w:rPr>
              <w:rFonts w:eastAsia="Times New Roman"/>
            </w:rPr>
          </w:pPr>
          <w:r>
            <w:rPr>
              <w:rFonts w:eastAsia="Times New Roman"/>
            </w:rPr>
            <w:t xml:space="preserve">Solving Plastic Waste CRC. (2023, December 12). </w:t>
          </w:r>
          <w:r>
            <w:rPr>
              <w:rFonts w:eastAsia="Times New Roman"/>
              <w:i/>
              <w:iCs/>
            </w:rPr>
            <w:t>The Solving Plastic Waste CRC bid was successful</w:t>
          </w:r>
          <w:r>
            <w:rPr>
              <w:rFonts w:eastAsia="Times New Roman"/>
            </w:rPr>
            <w:t>. https://www.plasticwastecrc.com/</w:t>
          </w:r>
        </w:p>
        <w:p w14:paraId="7270822A" w14:textId="77777777" w:rsidR="00631FD6" w:rsidRDefault="00631FD6">
          <w:pPr>
            <w:autoSpaceDE w:val="0"/>
            <w:autoSpaceDN w:val="0"/>
            <w:ind w:hanging="480"/>
            <w:divId w:val="1677607657"/>
            <w:rPr>
              <w:rFonts w:eastAsia="Times New Roman"/>
            </w:rPr>
          </w:pPr>
          <w:r>
            <w:rPr>
              <w:rFonts w:eastAsia="Times New Roman"/>
            </w:rPr>
            <w:t xml:space="preserve">Spirit Energy. (2023). </w:t>
          </w:r>
          <w:r>
            <w:rPr>
              <w:rFonts w:eastAsia="Times New Roman"/>
              <w:i/>
              <w:iCs/>
            </w:rPr>
            <w:t>Trees Protection Cages Decommissioning Programmes (Birch, Larch and Sycamore)</w:t>
          </w:r>
          <w:r>
            <w:rPr>
              <w:rFonts w:eastAsia="Times New Roman"/>
            </w:rPr>
            <w:t>. https://assets.publishing.service.gov.uk/media/649ac154b4d6ef000c038f5b/TREEDC-SPT-F-0000-PRG-0002_A3_For_Consultation_2023-06-27.pdf</w:t>
          </w:r>
        </w:p>
        <w:p w14:paraId="613E8010" w14:textId="77777777" w:rsidR="00631FD6" w:rsidRDefault="00631FD6">
          <w:pPr>
            <w:autoSpaceDE w:val="0"/>
            <w:autoSpaceDN w:val="0"/>
            <w:ind w:hanging="480"/>
            <w:divId w:val="259483740"/>
            <w:rPr>
              <w:rFonts w:eastAsia="Times New Roman"/>
            </w:rPr>
          </w:pPr>
          <w:r>
            <w:rPr>
              <w:rFonts w:eastAsia="Times New Roman"/>
            </w:rPr>
            <w:t xml:space="preserve">Star of the South. (2023). </w:t>
          </w:r>
          <w:r>
            <w:rPr>
              <w:rFonts w:eastAsia="Times New Roman"/>
              <w:i/>
              <w:iCs/>
            </w:rPr>
            <w:t>Making the move to offshore wind: A guide for workers</w:t>
          </w:r>
          <w:r>
            <w:rPr>
              <w:rFonts w:eastAsia="Times New Roman"/>
            </w:rPr>
            <w:t>. https://mial.org.au/wp-content/uploads/2023/06/230628-SOTS-INT-SUP-Offshore-Wind-Worker-Guide.pdf?_cldee=XQ0V2b6_tTP5X3khuFZvjdFu224rjE8G5iVWCX1lBhLoqByL-fxlR0bBMCfLytkk&amp;recipientid=contact-a32883eb23caec11a7b6002248159258-44687909e20545e1a9a9debf972dcaa9&amp;esid=3536decd-921b-ee11-8f6c-6045bd3d31a9</w:t>
          </w:r>
        </w:p>
        <w:p w14:paraId="35C3DAED" w14:textId="77777777" w:rsidR="00631FD6" w:rsidRDefault="00631FD6">
          <w:pPr>
            <w:autoSpaceDE w:val="0"/>
            <w:autoSpaceDN w:val="0"/>
            <w:ind w:hanging="480"/>
            <w:divId w:val="209805211"/>
            <w:rPr>
              <w:rFonts w:eastAsia="Times New Roman"/>
            </w:rPr>
          </w:pPr>
          <w:r>
            <w:rPr>
              <w:rFonts w:eastAsia="Times New Roman"/>
            </w:rPr>
            <w:t xml:space="preserve">Stat, M., Huggett, M. J., Bernasconi, R., DiBattista, J. D., Berry, T. E., Newman, S. J., Harvey, E. S., &amp; Bunce, M. (2017). Ecosystem biomonitoring with eDNA: metabarcoding across the tree of life in a tropical marine environment. </w:t>
          </w:r>
          <w:r>
            <w:rPr>
              <w:rFonts w:eastAsia="Times New Roman"/>
              <w:i/>
              <w:iCs/>
            </w:rPr>
            <w:t>Scientific Reports</w:t>
          </w:r>
          <w:r>
            <w:rPr>
              <w:rFonts w:eastAsia="Times New Roman"/>
            </w:rPr>
            <w:t xml:space="preserve">, </w:t>
          </w:r>
          <w:r>
            <w:rPr>
              <w:rFonts w:eastAsia="Times New Roman"/>
              <w:i/>
              <w:iCs/>
            </w:rPr>
            <w:t>7</w:t>
          </w:r>
          <w:r>
            <w:rPr>
              <w:rFonts w:eastAsia="Times New Roman"/>
            </w:rPr>
            <w:t>(1), 12240. https://doi.org/10.1038/s41598-017-12501-5</w:t>
          </w:r>
        </w:p>
        <w:p w14:paraId="35B28C44" w14:textId="77777777" w:rsidR="00631FD6" w:rsidRDefault="00631FD6">
          <w:pPr>
            <w:autoSpaceDE w:val="0"/>
            <w:autoSpaceDN w:val="0"/>
            <w:ind w:hanging="480"/>
            <w:divId w:val="253325502"/>
            <w:rPr>
              <w:rFonts w:eastAsia="Times New Roman"/>
            </w:rPr>
          </w:pPr>
          <w:r>
            <w:rPr>
              <w:rFonts w:eastAsia="Times New Roman"/>
            </w:rPr>
            <w:t>Steward, K. (2021). COLUMN | SHIPBUILDING IN AUSTRALIA: WHY WOULD YOU DO IT</w:t>
          </w:r>
          <w:proofErr w:type="gramStart"/>
          <w:r>
            <w:rPr>
              <w:rFonts w:eastAsia="Times New Roman"/>
            </w:rPr>
            <w:t>? .</w:t>
          </w:r>
          <w:proofErr w:type="gramEnd"/>
          <w:r>
            <w:rPr>
              <w:rFonts w:eastAsia="Times New Roman"/>
            </w:rPr>
            <w:t xml:space="preserve"> </w:t>
          </w:r>
          <w:r>
            <w:rPr>
              <w:rFonts w:eastAsia="Times New Roman"/>
              <w:i/>
              <w:iCs/>
            </w:rPr>
            <w:t>Baird Maritime</w:t>
          </w:r>
          <w:r>
            <w:rPr>
              <w:rFonts w:eastAsia="Times New Roman"/>
            </w:rPr>
            <w:t>. https://www.bairdmaritime.com/work-boat-world/passenger-vessel-world/ro-pax/column-shipbuilding-in-australia-why-would-you-do-it-the-boroscope/</w:t>
          </w:r>
        </w:p>
        <w:p w14:paraId="1DBBE233" w14:textId="77777777" w:rsidR="00631FD6" w:rsidRDefault="00631FD6">
          <w:pPr>
            <w:autoSpaceDE w:val="0"/>
            <w:autoSpaceDN w:val="0"/>
            <w:ind w:hanging="480"/>
            <w:divId w:val="729041191"/>
            <w:rPr>
              <w:rFonts w:eastAsia="Times New Roman"/>
            </w:rPr>
          </w:pPr>
          <w:r>
            <w:rPr>
              <w:rFonts w:eastAsia="Times New Roman"/>
            </w:rPr>
            <w:t xml:space="preserve">Sun, L., Dong, H., Lu, Y., Zhang, L., Yang, L., Zhao, J., &amp; Song, Y. (2023). A hydrate-based zero liquid discharge method for high-concentration organic wastewater: resource recovery and water reclamation. </w:t>
          </w:r>
          <w:proofErr w:type="spellStart"/>
          <w:r>
            <w:rPr>
              <w:rFonts w:eastAsia="Times New Roman"/>
              <w:i/>
              <w:iCs/>
            </w:rPr>
            <w:t>Npj</w:t>
          </w:r>
          <w:proofErr w:type="spellEnd"/>
          <w:r>
            <w:rPr>
              <w:rFonts w:eastAsia="Times New Roman"/>
              <w:i/>
              <w:iCs/>
            </w:rPr>
            <w:t xml:space="preserve"> Clean Water</w:t>
          </w:r>
          <w:r>
            <w:rPr>
              <w:rFonts w:eastAsia="Times New Roman"/>
            </w:rPr>
            <w:t xml:space="preserve">, </w:t>
          </w:r>
          <w:r>
            <w:rPr>
              <w:rFonts w:eastAsia="Times New Roman"/>
              <w:i/>
              <w:iCs/>
            </w:rPr>
            <w:t>6</w:t>
          </w:r>
          <w:r>
            <w:rPr>
              <w:rFonts w:eastAsia="Times New Roman"/>
            </w:rPr>
            <w:t>(1), 49. https://doi.org/10.1038/s41545-023-00262-w</w:t>
          </w:r>
        </w:p>
        <w:p w14:paraId="4BE17BAB" w14:textId="77777777" w:rsidR="00631FD6" w:rsidRDefault="00631FD6">
          <w:pPr>
            <w:autoSpaceDE w:val="0"/>
            <w:autoSpaceDN w:val="0"/>
            <w:ind w:hanging="480"/>
            <w:divId w:val="1331563102"/>
            <w:rPr>
              <w:rFonts w:eastAsia="Times New Roman"/>
            </w:rPr>
          </w:pPr>
          <w:r>
            <w:rPr>
              <w:rFonts w:eastAsia="Times New Roman"/>
            </w:rPr>
            <w:t xml:space="preserve">TAFE WA. (2024). </w:t>
          </w:r>
          <w:r>
            <w:rPr>
              <w:rFonts w:eastAsia="Times New Roman"/>
              <w:i/>
              <w:iCs/>
            </w:rPr>
            <w:t>ACEPT</w:t>
          </w:r>
          <w:r>
            <w:rPr>
              <w:rFonts w:eastAsia="Times New Roman"/>
            </w:rPr>
            <w:t>. Australian Centre for Energy and Process Training (ACEPT). https://www.southmetrotafe.wa.edu.au/specialist-training-facilities/acept</w:t>
          </w:r>
        </w:p>
        <w:p w14:paraId="2452315B" w14:textId="77777777" w:rsidR="00631FD6" w:rsidRDefault="00631FD6">
          <w:pPr>
            <w:autoSpaceDE w:val="0"/>
            <w:autoSpaceDN w:val="0"/>
            <w:ind w:hanging="480"/>
            <w:divId w:val="166361895"/>
            <w:rPr>
              <w:rFonts w:eastAsia="Times New Roman"/>
            </w:rPr>
          </w:pPr>
          <w:r>
            <w:rPr>
              <w:rFonts w:eastAsia="Times New Roman"/>
            </w:rPr>
            <w:t xml:space="preserve">Taylor, L. (2016, July 27). Oil rig, dead ahead! Could offshore platforms become the new cruise trend? </w:t>
          </w:r>
          <w:r>
            <w:rPr>
              <w:rFonts w:eastAsia="Times New Roman"/>
              <w:i/>
              <w:iCs/>
            </w:rPr>
            <w:t>The Guardian</w:t>
          </w:r>
          <w:r>
            <w:rPr>
              <w:rFonts w:eastAsia="Times New Roman"/>
            </w:rPr>
            <w:t>. https://www.theguardian.com/world/2016/jul/27/oil-rigs-offshore-platforms-tourism-cruise-norway</w:t>
          </w:r>
        </w:p>
        <w:p w14:paraId="003C288F" w14:textId="77777777" w:rsidR="00631FD6" w:rsidRDefault="00631FD6">
          <w:pPr>
            <w:autoSpaceDE w:val="0"/>
            <w:autoSpaceDN w:val="0"/>
            <w:ind w:hanging="480"/>
            <w:divId w:val="1348602921"/>
            <w:rPr>
              <w:rFonts w:eastAsia="Times New Roman"/>
            </w:rPr>
          </w:pPr>
          <w:r>
            <w:rPr>
              <w:rFonts w:eastAsia="Times New Roman"/>
            </w:rPr>
            <w:t xml:space="preserve">TECHNI Waterjet. (2024). </w:t>
          </w:r>
          <w:r>
            <w:rPr>
              <w:rFonts w:eastAsia="Times New Roman"/>
              <w:i/>
              <w:iCs/>
            </w:rPr>
            <w:t>What is Waterjet Cutting and How Does it Work?</w:t>
          </w:r>
          <w:r>
            <w:rPr>
              <w:rFonts w:eastAsia="Times New Roman"/>
            </w:rPr>
            <w:t xml:space="preserve"> LEARN MORE ABOUT WATERJET CUTTING. https://www.techniwaterjet.com/how-it-works/</w:t>
          </w:r>
        </w:p>
        <w:p w14:paraId="1EECA7C7" w14:textId="77777777" w:rsidR="00631FD6" w:rsidRDefault="00631FD6">
          <w:pPr>
            <w:autoSpaceDE w:val="0"/>
            <w:autoSpaceDN w:val="0"/>
            <w:ind w:hanging="480"/>
            <w:divId w:val="398065778"/>
            <w:rPr>
              <w:rFonts w:eastAsia="Times New Roman"/>
            </w:rPr>
          </w:pPr>
          <w:r>
            <w:rPr>
              <w:rFonts w:eastAsia="Times New Roman"/>
            </w:rPr>
            <w:t xml:space="preserve">Tellus. (2021). Tellus’ Sandy Ridge Facility Approved for Surface Storage of </w:t>
          </w:r>
          <w:proofErr w:type="gramStart"/>
          <w:r>
            <w:rPr>
              <w:rFonts w:eastAsia="Times New Roman"/>
            </w:rPr>
            <w:t>Low Level</w:t>
          </w:r>
          <w:proofErr w:type="gramEnd"/>
          <w:r>
            <w:rPr>
              <w:rFonts w:eastAsia="Times New Roman"/>
            </w:rPr>
            <w:t xml:space="preserve"> Radioactive Waste. </w:t>
          </w:r>
          <w:r>
            <w:rPr>
              <w:rFonts w:eastAsia="Times New Roman"/>
              <w:i/>
              <w:iCs/>
            </w:rPr>
            <w:t>Tellus</w:t>
          </w:r>
          <w:r>
            <w:rPr>
              <w:rFonts w:eastAsia="Times New Roman"/>
            </w:rPr>
            <w:t>. https://tellusholdings.com/tellus-sandy-ridge-facility-approved-for-surface-storage-of-low-level-radioactive-waste/</w:t>
          </w:r>
        </w:p>
        <w:p w14:paraId="77ED4F1D" w14:textId="77777777" w:rsidR="00631FD6" w:rsidRDefault="00631FD6">
          <w:pPr>
            <w:autoSpaceDE w:val="0"/>
            <w:autoSpaceDN w:val="0"/>
            <w:ind w:hanging="480"/>
            <w:divId w:val="483788007"/>
            <w:rPr>
              <w:rFonts w:eastAsia="Times New Roman"/>
            </w:rPr>
          </w:pPr>
          <w:r>
            <w:rPr>
              <w:rFonts w:eastAsia="Times New Roman"/>
            </w:rPr>
            <w:t xml:space="preserve">The Rig. (2024). </w:t>
          </w:r>
          <w:r>
            <w:rPr>
              <w:rFonts w:eastAsia="Times New Roman"/>
              <w:i/>
              <w:iCs/>
            </w:rPr>
            <w:t>The Rig: The true scale of adventure</w:t>
          </w:r>
          <w:r>
            <w:rPr>
              <w:rFonts w:eastAsia="Times New Roman"/>
            </w:rPr>
            <w:t>. The Rig. https://therig.sa/</w:t>
          </w:r>
        </w:p>
        <w:p w14:paraId="6601013F" w14:textId="77777777" w:rsidR="00631FD6" w:rsidRDefault="00631FD6">
          <w:pPr>
            <w:autoSpaceDE w:val="0"/>
            <w:autoSpaceDN w:val="0"/>
            <w:ind w:hanging="480"/>
            <w:divId w:val="1647735250"/>
            <w:rPr>
              <w:rFonts w:eastAsia="Times New Roman"/>
            </w:rPr>
          </w:pPr>
          <w:r>
            <w:rPr>
              <w:rFonts w:eastAsia="Times New Roman"/>
            </w:rPr>
            <w:t xml:space="preserve">Tilling, G. (2002). THE MONITORING AND TREATMENT OF THE DRILL CUTTINGS ACCUMULATION DURING OPERATION AND DECOMMISSIONING - MAUREEN ALPHA, BLOCK 16/29A UKCS. </w:t>
          </w:r>
          <w:r>
            <w:rPr>
              <w:rFonts w:eastAsia="Times New Roman"/>
              <w:i/>
              <w:iCs/>
            </w:rPr>
            <w:t>17th World Petroleum Congress</w:t>
          </w:r>
          <w:r>
            <w:rPr>
              <w:rFonts w:eastAsia="Times New Roman"/>
            </w:rPr>
            <w:t>. https://onepetro.org/WPCONGRESS/proceedings-abstract/WPC17/All-WPC17/201750</w:t>
          </w:r>
        </w:p>
        <w:p w14:paraId="4F99B583" w14:textId="77777777" w:rsidR="00631FD6" w:rsidRDefault="00631FD6">
          <w:pPr>
            <w:autoSpaceDE w:val="0"/>
            <w:autoSpaceDN w:val="0"/>
            <w:ind w:hanging="480"/>
            <w:divId w:val="1211307003"/>
            <w:rPr>
              <w:rFonts w:eastAsia="Times New Roman"/>
            </w:rPr>
          </w:pPr>
          <w:r>
            <w:rPr>
              <w:rFonts w:eastAsia="Times New Roman"/>
            </w:rPr>
            <w:t xml:space="preserve">Trinity House. (2016). </w:t>
          </w:r>
          <w:r>
            <w:rPr>
              <w:rFonts w:eastAsia="Times New Roman"/>
              <w:i/>
              <w:iCs/>
            </w:rPr>
            <w:t xml:space="preserve">Monitoring for oil/gas decommissioning </w:t>
          </w:r>
          <w:proofErr w:type="gramStart"/>
          <w:r>
            <w:rPr>
              <w:rFonts w:eastAsia="Times New Roman"/>
              <w:i/>
              <w:iCs/>
            </w:rPr>
            <w:t xml:space="preserve">programmes </w:t>
          </w:r>
          <w:r>
            <w:rPr>
              <w:rFonts w:eastAsia="Times New Roman"/>
            </w:rPr>
            <w:t>.</w:t>
          </w:r>
          <w:proofErr w:type="gramEnd"/>
          <w:r>
            <w:rPr>
              <w:rFonts w:eastAsia="Times New Roman"/>
            </w:rPr>
            <w:t xml:space="preserve"> Trinity House. https://www.trinityhouse.co.uk/commercial-services/our-work/case-studies/cold-stack-monitoring</w:t>
          </w:r>
        </w:p>
        <w:p w14:paraId="56D54472" w14:textId="77777777" w:rsidR="00631FD6" w:rsidRDefault="00631FD6">
          <w:pPr>
            <w:autoSpaceDE w:val="0"/>
            <w:autoSpaceDN w:val="0"/>
            <w:ind w:hanging="480"/>
            <w:divId w:val="147016140"/>
            <w:rPr>
              <w:rFonts w:eastAsia="Times New Roman"/>
            </w:rPr>
          </w:pPr>
          <w:r>
            <w:rPr>
              <w:rFonts w:eastAsia="Times New Roman"/>
            </w:rPr>
            <w:t xml:space="preserve">UKRI. (2024, January 4). </w:t>
          </w:r>
          <w:r>
            <w:rPr>
              <w:rFonts w:eastAsia="Times New Roman"/>
              <w:i/>
              <w:iCs/>
            </w:rPr>
            <w:t>Advanced monitoring of marine infrastructure for decommissioning</w:t>
          </w:r>
          <w:r>
            <w:rPr>
              <w:rFonts w:eastAsia="Times New Roman"/>
            </w:rPr>
            <w:t>. UKRI. https://gtr.ukri.org/projects?ref=NE%2FP016561%2F1</w:t>
          </w:r>
        </w:p>
        <w:p w14:paraId="4EAFABCB" w14:textId="77777777" w:rsidR="00631FD6" w:rsidRDefault="00631FD6">
          <w:pPr>
            <w:autoSpaceDE w:val="0"/>
            <w:autoSpaceDN w:val="0"/>
            <w:ind w:hanging="480"/>
            <w:divId w:val="1924870720"/>
            <w:rPr>
              <w:rFonts w:eastAsia="Times New Roman"/>
            </w:rPr>
          </w:pPr>
          <w:r>
            <w:rPr>
              <w:rFonts w:eastAsia="Times New Roman"/>
            </w:rPr>
            <w:t xml:space="preserve">United Nations. (2023). </w:t>
          </w:r>
          <w:r>
            <w:rPr>
              <w:rFonts w:eastAsia="Times New Roman"/>
              <w:i/>
              <w:iCs/>
            </w:rPr>
            <w:t>Trade and environment review 2023: Building a sustainable and resilient ocean economy beyond 2030</w:t>
          </w:r>
          <w:r>
            <w:rPr>
              <w:rFonts w:eastAsia="Times New Roman"/>
            </w:rPr>
            <w:t>. https://unctad.org/system/files/official-document/ditcted2023d1_en.pdf</w:t>
          </w:r>
        </w:p>
        <w:p w14:paraId="445E778B" w14:textId="77777777" w:rsidR="00631FD6" w:rsidRDefault="00631FD6">
          <w:pPr>
            <w:autoSpaceDE w:val="0"/>
            <w:autoSpaceDN w:val="0"/>
            <w:ind w:hanging="480"/>
            <w:divId w:val="1535997618"/>
            <w:rPr>
              <w:rFonts w:eastAsia="Times New Roman"/>
            </w:rPr>
          </w:pPr>
          <w:r>
            <w:rPr>
              <w:rFonts w:eastAsia="Times New Roman"/>
            </w:rPr>
            <w:t xml:space="preserve">University of Aberdeen. (2024). </w:t>
          </w:r>
          <w:r>
            <w:rPr>
              <w:rFonts w:eastAsia="Times New Roman"/>
              <w:i/>
              <w:iCs/>
            </w:rPr>
            <w:t>Short course: Offshore oil and gas decommissioning</w:t>
          </w:r>
          <w:r>
            <w:rPr>
              <w:rFonts w:eastAsia="Times New Roman"/>
            </w:rPr>
            <w:t>. https://on.abdn.ac.uk/courses/offshore-oil-and-gas-decommissioning/</w:t>
          </w:r>
        </w:p>
        <w:p w14:paraId="771CDF71" w14:textId="77777777" w:rsidR="00631FD6" w:rsidRDefault="00631FD6">
          <w:pPr>
            <w:autoSpaceDE w:val="0"/>
            <w:autoSpaceDN w:val="0"/>
            <w:ind w:hanging="480"/>
            <w:divId w:val="1101877921"/>
            <w:rPr>
              <w:rFonts w:eastAsia="Times New Roman"/>
            </w:rPr>
          </w:pPr>
          <w:r>
            <w:rPr>
              <w:rFonts w:eastAsia="Times New Roman"/>
            </w:rPr>
            <w:t xml:space="preserve">University of Melbourne. (2024). </w:t>
          </w:r>
          <w:r>
            <w:rPr>
              <w:rFonts w:eastAsia="Times New Roman"/>
              <w:i/>
              <w:iCs/>
            </w:rPr>
            <w:t>Lifting Objects Off the Seabed</w:t>
          </w:r>
          <w:r>
            <w:rPr>
              <w:rFonts w:eastAsia="Times New Roman"/>
            </w:rPr>
            <w:t>. University of Melbourne Grant. https://findanexpert.unimelb.edu.au/project/104863-lifting-objects-off-the-seabed</w:t>
          </w:r>
        </w:p>
        <w:p w14:paraId="29B4EAFD" w14:textId="77777777" w:rsidR="00631FD6" w:rsidRDefault="00631FD6">
          <w:pPr>
            <w:autoSpaceDE w:val="0"/>
            <w:autoSpaceDN w:val="0"/>
            <w:ind w:hanging="480"/>
            <w:divId w:val="147598927"/>
            <w:rPr>
              <w:rFonts w:eastAsia="Times New Roman"/>
            </w:rPr>
          </w:pPr>
          <w:r>
            <w:rPr>
              <w:rFonts w:eastAsia="Times New Roman"/>
            </w:rPr>
            <w:t xml:space="preserve">Utilities One. (2023a, November). Offshore Engineering for Platform Decommissioning Safe and Efficient Practices. </w:t>
          </w:r>
          <w:r>
            <w:rPr>
              <w:rFonts w:eastAsia="Times New Roman"/>
              <w:i/>
              <w:iCs/>
            </w:rPr>
            <w:t>Utilities One</w:t>
          </w:r>
          <w:r>
            <w:rPr>
              <w:rFonts w:eastAsia="Times New Roman"/>
            </w:rPr>
            <w:t>. https://utilitiesone.com/offshore-engineering-for-platform-decommissioning-safe-and-efficient-practices</w:t>
          </w:r>
        </w:p>
        <w:p w14:paraId="1CA7A5FB" w14:textId="77777777" w:rsidR="00631FD6" w:rsidRDefault="00631FD6">
          <w:pPr>
            <w:autoSpaceDE w:val="0"/>
            <w:autoSpaceDN w:val="0"/>
            <w:ind w:hanging="480"/>
            <w:divId w:val="387454487"/>
            <w:rPr>
              <w:rFonts w:eastAsia="Times New Roman"/>
            </w:rPr>
          </w:pPr>
          <w:r>
            <w:rPr>
              <w:rFonts w:eastAsia="Times New Roman"/>
            </w:rPr>
            <w:t xml:space="preserve">Utilities One. (2023b, November 18). Offshore Platform Decommissioning Engineering Solutions for Circular Economy. </w:t>
          </w:r>
          <w:r>
            <w:rPr>
              <w:rFonts w:eastAsia="Times New Roman"/>
              <w:i/>
              <w:iCs/>
            </w:rPr>
            <w:t>Utilities One</w:t>
          </w:r>
          <w:r>
            <w:rPr>
              <w:rFonts w:eastAsia="Times New Roman"/>
            </w:rPr>
            <w:t>. https://utilitiesone.com/offshore-platform-decommissioning-engineering-solutions-for-circular-economy</w:t>
          </w:r>
        </w:p>
        <w:p w14:paraId="66975F41" w14:textId="77777777" w:rsidR="00631FD6" w:rsidRDefault="00631FD6">
          <w:pPr>
            <w:autoSpaceDE w:val="0"/>
            <w:autoSpaceDN w:val="0"/>
            <w:ind w:hanging="480"/>
            <w:divId w:val="286854702"/>
            <w:rPr>
              <w:rFonts w:eastAsia="Times New Roman"/>
            </w:rPr>
          </w:pPr>
          <w:r>
            <w:rPr>
              <w:rFonts w:eastAsia="Times New Roman"/>
            </w:rPr>
            <w:t xml:space="preserve">Utilities One. (2023c, November 22). Offshore Platform Decommissioning Engineering Solutions for Environmental Protection. </w:t>
          </w:r>
          <w:r>
            <w:rPr>
              <w:rFonts w:eastAsia="Times New Roman"/>
              <w:i/>
              <w:iCs/>
            </w:rPr>
            <w:t>Utilities One</w:t>
          </w:r>
          <w:r>
            <w:rPr>
              <w:rFonts w:eastAsia="Times New Roman"/>
            </w:rPr>
            <w:t>. https://utilitiesone.com/offshore-platform-decommissioning-engineering-solutions-for-environmental-protection</w:t>
          </w:r>
        </w:p>
        <w:p w14:paraId="582E2EFB" w14:textId="77777777" w:rsidR="00631FD6" w:rsidRDefault="00631FD6">
          <w:pPr>
            <w:autoSpaceDE w:val="0"/>
            <w:autoSpaceDN w:val="0"/>
            <w:ind w:hanging="480"/>
            <w:divId w:val="44110135"/>
            <w:rPr>
              <w:rFonts w:eastAsia="Times New Roman"/>
            </w:rPr>
          </w:pPr>
          <w:r>
            <w:rPr>
              <w:rFonts w:eastAsia="Times New Roman"/>
            </w:rPr>
            <w:t xml:space="preserve">van Elden, S., </w:t>
          </w:r>
          <w:proofErr w:type="spellStart"/>
          <w:r>
            <w:rPr>
              <w:rFonts w:eastAsia="Times New Roman"/>
            </w:rPr>
            <w:t>Meeuwig</w:t>
          </w:r>
          <w:proofErr w:type="spellEnd"/>
          <w:r>
            <w:rPr>
              <w:rFonts w:eastAsia="Times New Roman"/>
            </w:rPr>
            <w:t xml:space="preserve">, J. J., Hobbs, R. J., &amp; Hemmi, J. M. (2019a). Offshore Oil and Gas Platforms as Novel Ecosystems: A Global Perspective. </w:t>
          </w:r>
          <w:r>
            <w:rPr>
              <w:rFonts w:eastAsia="Times New Roman"/>
              <w:i/>
              <w:iCs/>
            </w:rPr>
            <w:t>Frontiers in Marine Science</w:t>
          </w:r>
          <w:r>
            <w:rPr>
              <w:rFonts w:eastAsia="Times New Roman"/>
            </w:rPr>
            <w:t xml:space="preserve">, </w:t>
          </w:r>
          <w:r>
            <w:rPr>
              <w:rFonts w:eastAsia="Times New Roman"/>
              <w:i/>
              <w:iCs/>
            </w:rPr>
            <w:t>6</w:t>
          </w:r>
          <w:r>
            <w:rPr>
              <w:rFonts w:eastAsia="Times New Roman"/>
            </w:rPr>
            <w:t>. https://doi.org/10.3389/fmars.2019.00548</w:t>
          </w:r>
        </w:p>
        <w:p w14:paraId="7ECD4260" w14:textId="77777777" w:rsidR="00631FD6" w:rsidRDefault="00631FD6">
          <w:pPr>
            <w:autoSpaceDE w:val="0"/>
            <w:autoSpaceDN w:val="0"/>
            <w:ind w:hanging="480"/>
            <w:divId w:val="70739901"/>
            <w:rPr>
              <w:rFonts w:eastAsia="Times New Roman"/>
            </w:rPr>
          </w:pPr>
          <w:r>
            <w:rPr>
              <w:rFonts w:eastAsia="Times New Roman"/>
            </w:rPr>
            <w:t xml:space="preserve">van Elden, S., </w:t>
          </w:r>
          <w:proofErr w:type="spellStart"/>
          <w:r>
            <w:rPr>
              <w:rFonts w:eastAsia="Times New Roman"/>
            </w:rPr>
            <w:t>Meeuwig</w:t>
          </w:r>
          <w:proofErr w:type="spellEnd"/>
          <w:r>
            <w:rPr>
              <w:rFonts w:eastAsia="Times New Roman"/>
            </w:rPr>
            <w:t xml:space="preserve">, J. J., Hobbs, R. J., &amp; Hemmi, J. M. (2019b). Offshore Oil and Gas Platforms as Novel Ecosystems: A Global Perspective. </w:t>
          </w:r>
          <w:r>
            <w:rPr>
              <w:rFonts w:eastAsia="Times New Roman"/>
              <w:i/>
              <w:iCs/>
            </w:rPr>
            <w:t>Frontiers in Marine Science</w:t>
          </w:r>
          <w:r>
            <w:rPr>
              <w:rFonts w:eastAsia="Times New Roman"/>
            </w:rPr>
            <w:t xml:space="preserve">, </w:t>
          </w:r>
          <w:r>
            <w:rPr>
              <w:rFonts w:eastAsia="Times New Roman"/>
              <w:i/>
              <w:iCs/>
            </w:rPr>
            <w:t>6</w:t>
          </w:r>
          <w:r>
            <w:rPr>
              <w:rFonts w:eastAsia="Times New Roman"/>
            </w:rPr>
            <w:t>. https://doi.org/10.3389/fmars.2019.00548</w:t>
          </w:r>
        </w:p>
        <w:p w14:paraId="23784BFF" w14:textId="77777777" w:rsidR="00631FD6" w:rsidRDefault="00631FD6">
          <w:pPr>
            <w:autoSpaceDE w:val="0"/>
            <w:autoSpaceDN w:val="0"/>
            <w:ind w:hanging="480"/>
            <w:divId w:val="1403942569"/>
            <w:rPr>
              <w:rFonts w:eastAsia="Times New Roman"/>
            </w:rPr>
          </w:pPr>
          <w:r>
            <w:rPr>
              <w:rFonts w:eastAsia="Times New Roman"/>
            </w:rPr>
            <w:t xml:space="preserve">Veolia. (2024). </w:t>
          </w:r>
          <w:r>
            <w:rPr>
              <w:rFonts w:eastAsia="Times New Roman"/>
              <w:i/>
              <w:iCs/>
            </w:rPr>
            <w:t>Hydrocarbon Waste</w:t>
          </w:r>
          <w:r>
            <w:rPr>
              <w:rFonts w:eastAsia="Times New Roman"/>
            </w:rPr>
            <w:t>. Veolia. https://www.veolia.com/anz/services/recycling-waste-services/hazardous-waste/liquid-hazardous-waste/hydrocarbon-waste</w:t>
          </w:r>
        </w:p>
        <w:p w14:paraId="5908377F" w14:textId="77777777" w:rsidR="00631FD6" w:rsidRDefault="00631FD6">
          <w:pPr>
            <w:autoSpaceDE w:val="0"/>
            <w:autoSpaceDN w:val="0"/>
            <w:ind w:hanging="480"/>
            <w:divId w:val="1867981493"/>
            <w:rPr>
              <w:rFonts w:eastAsia="Times New Roman"/>
            </w:rPr>
          </w:pPr>
          <w:r>
            <w:rPr>
              <w:rFonts w:eastAsia="Times New Roman"/>
            </w:rPr>
            <w:t xml:space="preserve">Wastewater Digest. (2022, March 30). </w:t>
          </w:r>
          <w:r>
            <w:rPr>
              <w:rFonts w:eastAsia="Times New Roman"/>
              <w:i/>
              <w:iCs/>
            </w:rPr>
            <w:t xml:space="preserve">Intelligent, Self-Cleaning Oil-in-Water Sensor Detects Petroleum Leaks </w:t>
          </w:r>
          <w:proofErr w:type="gramStart"/>
          <w:r>
            <w:rPr>
              <w:rFonts w:eastAsia="Times New Roman"/>
              <w:i/>
              <w:iCs/>
            </w:rPr>
            <w:t>To</w:t>
          </w:r>
          <w:proofErr w:type="gramEnd"/>
          <w:r>
            <w:rPr>
              <w:rFonts w:eastAsia="Times New Roman"/>
              <w:i/>
              <w:iCs/>
            </w:rPr>
            <w:t xml:space="preserve"> Prevent Water Contamination</w:t>
          </w:r>
          <w:r>
            <w:rPr>
              <w:rFonts w:eastAsia="Times New Roman"/>
            </w:rPr>
            <w:t>. Wastewater Digest. https://www.wwdmag.com/collection-systems/article/10940750/electro-chemical-devices-intelligent-self-cleaning-oil-in-water-sensor-detects-petroleum-leaks-to-prevent-water-contamination</w:t>
          </w:r>
        </w:p>
        <w:p w14:paraId="2B45F661" w14:textId="77777777" w:rsidR="00631FD6" w:rsidRDefault="00631FD6">
          <w:pPr>
            <w:autoSpaceDE w:val="0"/>
            <w:autoSpaceDN w:val="0"/>
            <w:ind w:hanging="480"/>
            <w:divId w:val="1984389118"/>
            <w:rPr>
              <w:rFonts w:eastAsia="Times New Roman"/>
            </w:rPr>
          </w:pPr>
          <w:proofErr w:type="spellStart"/>
          <w:r>
            <w:rPr>
              <w:rFonts w:eastAsia="Times New Roman"/>
            </w:rPr>
            <w:t>WateReuse</w:t>
          </w:r>
          <w:proofErr w:type="spellEnd"/>
          <w:r>
            <w:rPr>
              <w:rFonts w:eastAsia="Times New Roman"/>
            </w:rPr>
            <w:t xml:space="preserve">. (2012). </w:t>
          </w:r>
          <w:r>
            <w:rPr>
              <w:rFonts w:eastAsia="Times New Roman"/>
              <w:i/>
              <w:iCs/>
            </w:rPr>
            <w:t>Feasibility Study of Offshore Desalination Plants</w:t>
          </w:r>
          <w:r>
            <w:rPr>
              <w:rFonts w:eastAsia="Times New Roman"/>
            </w:rPr>
            <w:t xml:space="preserve">. </w:t>
          </w:r>
          <w:proofErr w:type="spellStart"/>
          <w:r>
            <w:rPr>
              <w:rFonts w:eastAsia="Times New Roman"/>
            </w:rPr>
            <w:t>WateReuse</w:t>
          </w:r>
          <w:proofErr w:type="spellEnd"/>
          <w:r>
            <w:rPr>
              <w:rFonts w:eastAsia="Times New Roman"/>
            </w:rPr>
            <w:t>. https://watereuse.org/watereuse-research/06-10b-feasibility-study-of-offshore-desalination-plants/</w:t>
          </w:r>
        </w:p>
        <w:p w14:paraId="3609A8A7" w14:textId="77777777" w:rsidR="00631FD6" w:rsidRDefault="00631FD6">
          <w:pPr>
            <w:autoSpaceDE w:val="0"/>
            <w:autoSpaceDN w:val="0"/>
            <w:ind w:hanging="480"/>
            <w:divId w:val="407264224"/>
            <w:rPr>
              <w:rFonts w:eastAsia="Times New Roman"/>
            </w:rPr>
          </w:pPr>
          <w:r>
            <w:rPr>
              <w:rFonts w:eastAsia="Times New Roman"/>
            </w:rPr>
            <w:t xml:space="preserve">Watson, S. M., McLean, D. L., Balcom, B. J., Birchenough, S. N. R., Brand, A. M., </w:t>
          </w:r>
          <w:proofErr w:type="spellStart"/>
          <w:r>
            <w:rPr>
              <w:rFonts w:eastAsia="Times New Roman"/>
            </w:rPr>
            <w:t>Camprasse</w:t>
          </w:r>
          <w:proofErr w:type="spellEnd"/>
          <w:r>
            <w:rPr>
              <w:rFonts w:eastAsia="Times New Roman"/>
            </w:rPr>
            <w:t xml:space="preserve">, E. C. M., </w:t>
          </w:r>
          <w:proofErr w:type="spellStart"/>
          <w:r>
            <w:rPr>
              <w:rFonts w:eastAsia="Times New Roman"/>
            </w:rPr>
            <w:t>Claisse</w:t>
          </w:r>
          <w:proofErr w:type="spellEnd"/>
          <w:r>
            <w:rPr>
              <w:rFonts w:eastAsia="Times New Roman"/>
            </w:rPr>
            <w:t xml:space="preserve">, J. T., Coolen, J. W. P., Cresswell, T., </w:t>
          </w:r>
          <w:proofErr w:type="spellStart"/>
          <w:r>
            <w:rPr>
              <w:rFonts w:eastAsia="Times New Roman"/>
            </w:rPr>
            <w:t>Fokkema</w:t>
          </w:r>
          <w:proofErr w:type="spellEnd"/>
          <w:r>
            <w:rPr>
              <w:rFonts w:eastAsia="Times New Roman"/>
            </w:rPr>
            <w:t xml:space="preserve">, B., </w:t>
          </w:r>
          <w:proofErr w:type="spellStart"/>
          <w:r>
            <w:rPr>
              <w:rFonts w:eastAsia="Times New Roman"/>
            </w:rPr>
            <w:t>Gourvenec</w:t>
          </w:r>
          <w:proofErr w:type="spellEnd"/>
          <w:r>
            <w:rPr>
              <w:rFonts w:eastAsia="Times New Roman"/>
            </w:rPr>
            <w:t xml:space="preserve">, S., Henry, L.-A., Hewitt, C. L., Love, M. S., MacIntosh, A. E., Marnane, M., McKinley, E., Micallef, S., Morgan, D., … Macreadie, P. I. (2023). Offshore decommissioning horizon scan: Research priorities to support decision-making activities for oil and gas infrastructure. </w:t>
          </w:r>
          <w:r>
            <w:rPr>
              <w:rFonts w:eastAsia="Times New Roman"/>
              <w:i/>
              <w:iCs/>
            </w:rPr>
            <w:t>Science of The Total Environment</w:t>
          </w:r>
          <w:r>
            <w:rPr>
              <w:rFonts w:eastAsia="Times New Roman"/>
            </w:rPr>
            <w:t xml:space="preserve">, </w:t>
          </w:r>
          <w:r>
            <w:rPr>
              <w:rFonts w:eastAsia="Times New Roman"/>
              <w:i/>
              <w:iCs/>
            </w:rPr>
            <w:t>878</w:t>
          </w:r>
          <w:r>
            <w:rPr>
              <w:rFonts w:eastAsia="Times New Roman"/>
            </w:rPr>
            <w:t>, 163015. https://doi.org/10.1016/j.scitotenv.2023.163015</w:t>
          </w:r>
        </w:p>
        <w:p w14:paraId="2B97D819" w14:textId="77777777" w:rsidR="00631FD6" w:rsidRDefault="00631FD6">
          <w:pPr>
            <w:autoSpaceDE w:val="0"/>
            <w:autoSpaceDN w:val="0"/>
            <w:ind w:hanging="480"/>
            <w:divId w:val="1833134748"/>
            <w:rPr>
              <w:rFonts w:eastAsia="Times New Roman"/>
            </w:rPr>
          </w:pPr>
          <w:r>
            <w:rPr>
              <w:rFonts w:eastAsia="Times New Roman"/>
            </w:rPr>
            <w:t xml:space="preserve">Wei, P. P. (2024). Magnetic Separation for the protection of crushing equipment in the quarrying, recycling and mining industries. </w:t>
          </w:r>
          <w:r>
            <w:rPr>
              <w:rFonts w:eastAsia="Times New Roman"/>
              <w:i/>
              <w:iCs/>
            </w:rPr>
            <w:t>Kinder K</w:t>
          </w:r>
          <w:r>
            <w:rPr>
              <w:rFonts w:eastAsia="Times New Roman"/>
            </w:rPr>
            <w:t>. https://kinder.com.au/technical/whitepapers/magnetic-separation/#:~:text=The%20used%20concrete%20is%20crushed,rate%2C%20but%20also%20product%20purity.</w:t>
          </w:r>
        </w:p>
        <w:p w14:paraId="7B4A1138" w14:textId="77777777" w:rsidR="00631FD6" w:rsidRDefault="00631FD6">
          <w:pPr>
            <w:autoSpaceDE w:val="0"/>
            <w:autoSpaceDN w:val="0"/>
            <w:ind w:hanging="480"/>
            <w:divId w:val="1037707300"/>
            <w:rPr>
              <w:rFonts w:eastAsia="Times New Roman"/>
            </w:rPr>
          </w:pPr>
          <w:r>
            <w:rPr>
              <w:rFonts w:eastAsia="Times New Roman"/>
            </w:rPr>
            <w:t xml:space="preserve">Whiteley, C. (2023, February). </w:t>
          </w:r>
          <w:r>
            <w:rPr>
              <w:rFonts w:eastAsia="Times New Roman"/>
              <w:i/>
              <w:iCs/>
            </w:rPr>
            <w:t>University partners with offshore wind energy developer Flotation Energy to support renewable energy transition</w:t>
          </w:r>
          <w:r>
            <w:rPr>
              <w:rFonts w:eastAsia="Times New Roman"/>
            </w:rPr>
            <w:t>. https://www.unimelb.edu.au/newsroom/news/2023/february/university-of-melbourne-partners-with-offshore-wind-energy-developer-flotation-energy-to-support-renewable-energy-transition</w:t>
          </w:r>
        </w:p>
        <w:p w14:paraId="63837EE3" w14:textId="77777777" w:rsidR="00631FD6" w:rsidRDefault="00631FD6">
          <w:pPr>
            <w:autoSpaceDE w:val="0"/>
            <w:autoSpaceDN w:val="0"/>
            <w:ind w:hanging="480"/>
            <w:divId w:val="807552873"/>
            <w:rPr>
              <w:rFonts w:eastAsia="Times New Roman"/>
            </w:rPr>
          </w:pPr>
          <w:r>
            <w:rPr>
              <w:rFonts w:eastAsia="Times New Roman"/>
            </w:rPr>
            <w:t xml:space="preserve">Wilson, C. A., &amp; Heath, J. W. (2001). Rigs And Offshore Structures. In </w:t>
          </w:r>
          <w:r>
            <w:rPr>
              <w:rFonts w:eastAsia="Times New Roman"/>
              <w:i/>
              <w:iCs/>
            </w:rPr>
            <w:t>Encyclopedia of Ocean Sciences</w:t>
          </w:r>
          <w:r>
            <w:rPr>
              <w:rFonts w:eastAsia="Times New Roman"/>
            </w:rPr>
            <w:t xml:space="preserve"> (pp. 2414–2419). Elsevier. https://doi.org/10.1006/rwos.2001.0307</w:t>
          </w:r>
        </w:p>
        <w:p w14:paraId="46A7B9E2" w14:textId="77777777" w:rsidR="00631FD6" w:rsidRDefault="00631FD6">
          <w:pPr>
            <w:autoSpaceDE w:val="0"/>
            <w:autoSpaceDN w:val="0"/>
            <w:ind w:hanging="480"/>
            <w:divId w:val="270363312"/>
            <w:rPr>
              <w:rFonts w:eastAsia="Times New Roman"/>
            </w:rPr>
          </w:pPr>
          <w:r>
            <w:rPr>
              <w:rFonts w:eastAsia="Times New Roman"/>
            </w:rPr>
            <w:t xml:space="preserve">Woodward, E., Hill, R., Harkness, P., &amp; Archer, R. (2020). </w:t>
          </w:r>
          <w:r>
            <w:rPr>
              <w:rFonts w:eastAsia="Times New Roman"/>
              <w:i/>
              <w:iCs/>
            </w:rPr>
            <w:t>Our Knowledge Our Way in caring for Country: Indigenous-led approaches to strengthening and sharing our knowledge for land and sea management. Best Practice Guidelines from Australian experiences</w:t>
          </w:r>
          <w:r>
            <w:rPr>
              <w:rFonts w:eastAsia="Times New Roman"/>
            </w:rPr>
            <w:t>. https://www.csiro.au/en/research/indigenous-science/Indigenous-knowledge/Our-Knowledge-Our-Way/OKOW-resources</w:t>
          </w:r>
        </w:p>
        <w:p w14:paraId="2B92F0C3" w14:textId="77777777" w:rsidR="00631FD6" w:rsidRDefault="00631FD6">
          <w:pPr>
            <w:autoSpaceDE w:val="0"/>
            <w:autoSpaceDN w:val="0"/>
            <w:ind w:hanging="480"/>
            <w:divId w:val="1389762459"/>
            <w:rPr>
              <w:rFonts w:eastAsia="Times New Roman"/>
            </w:rPr>
          </w:pPr>
          <w:r>
            <w:rPr>
              <w:rFonts w:eastAsia="Times New Roman"/>
            </w:rPr>
            <w:t xml:space="preserve">Wright, B. (2023, May). AI Is Here, and It’s Helping </w:t>
          </w:r>
          <w:proofErr w:type="gramStart"/>
          <w:r>
            <w:rPr>
              <w:rFonts w:eastAsia="Times New Roman"/>
            </w:rPr>
            <w:t>With</w:t>
          </w:r>
          <w:proofErr w:type="gramEnd"/>
          <w:r>
            <w:rPr>
              <w:rFonts w:eastAsia="Times New Roman"/>
            </w:rPr>
            <w:t xml:space="preserve"> Predictive Maintenance in the Oil Field. </w:t>
          </w:r>
          <w:r>
            <w:rPr>
              <w:rFonts w:eastAsia="Times New Roman"/>
              <w:i/>
              <w:iCs/>
            </w:rPr>
            <w:t>JPT</w:t>
          </w:r>
          <w:r>
            <w:rPr>
              <w:rFonts w:eastAsia="Times New Roman"/>
            </w:rPr>
            <w:t>. https://jpt.spe.org/ai-is-here-and-its-helping-with-predictive-maintenance-in-the-oil-field</w:t>
          </w:r>
        </w:p>
        <w:p w14:paraId="3F2B44A1" w14:textId="77777777" w:rsidR="00631FD6" w:rsidRDefault="00631FD6">
          <w:pPr>
            <w:autoSpaceDE w:val="0"/>
            <w:autoSpaceDN w:val="0"/>
            <w:ind w:hanging="480"/>
            <w:divId w:val="698549623"/>
            <w:rPr>
              <w:rFonts w:eastAsia="Times New Roman"/>
            </w:rPr>
          </w:pPr>
          <w:r>
            <w:rPr>
              <w:rFonts w:eastAsia="Times New Roman"/>
            </w:rPr>
            <w:t xml:space="preserve">Yordanov, V. (2024). </w:t>
          </w:r>
          <w:r>
            <w:rPr>
              <w:rFonts w:eastAsia="Times New Roman"/>
              <w:i/>
              <w:iCs/>
            </w:rPr>
            <w:t>Predictive Maintenance in The Oil and Gas Industry</w:t>
          </w:r>
          <w:r>
            <w:rPr>
              <w:rFonts w:eastAsia="Times New Roman"/>
            </w:rPr>
            <w:t>. NGD. https://ncd.io/blog/predictive-maintenance-in-the-oil-and-gas-industry/</w:t>
          </w:r>
        </w:p>
        <w:p w14:paraId="79F49B84" w14:textId="77777777" w:rsidR="00631FD6" w:rsidRDefault="00631FD6">
          <w:pPr>
            <w:autoSpaceDE w:val="0"/>
            <w:autoSpaceDN w:val="0"/>
            <w:ind w:hanging="480"/>
            <w:divId w:val="620846233"/>
            <w:rPr>
              <w:rFonts w:eastAsia="Times New Roman"/>
            </w:rPr>
          </w:pPr>
          <w:r>
            <w:rPr>
              <w:rFonts w:eastAsia="Times New Roman"/>
            </w:rPr>
            <w:t xml:space="preserve">Zhang, J., </w:t>
          </w:r>
          <w:proofErr w:type="spellStart"/>
          <w:r>
            <w:rPr>
              <w:rFonts w:eastAsia="Times New Roman"/>
            </w:rPr>
            <w:t>Chevali</w:t>
          </w:r>
          <w:proofErr w:type="spellEnd"/>
          <w:r>
            <w:rPr>
              <w:rFonts w:eastAsia="Times New Roman"/>
            </w:rPr>
            <w:t xml:space="preserve">, V. S., Wang, H., &amp; Wang, C.-H. (2020). </w:t>
          </w:r>
          <w:proofErr w:type="gramStart"/>
          <w:r>
            <w:rPr>
              <w:rFonts w:eastAsia="Times New Roman"/>
            </w:rPr>
            <w:t>Current status</w:t>
          </w:r>
          <w:proofErr w:type="gramEnd"/>
          <w:r>
            <w:rPr>
              <w:rFonts w:eastAsia="Times New Roman"/>
            </w:rPr>
            <w:t xml:space="preserve"> of carbon fibre and carbon fibre composites recycling. </w:t>
          </w:r>
          <w:r>
            <w:rPr>
              <w:rFonts w:eastAsia="Times New Roman"/>
              <w:i/>
              <w:iCs/>
            </w:rPr>
            <w:t>Composites Part B: Engineering</w:t>
          </w:r>
          <w:r>
            <w:rPr>
              <w:rFonts w:eastAsia="Times New Roman"/>
            </w:rPr>
            <w:t xml:space="preserve">, </w:t>
          </w:r>
          <w:r>
            <w:rPr>
              <w:rFonts w:eastAsia="Times New Roman"/>
              <w:i/>
              <w:iCs/>
            </w:rPr>
            <w:t>193</w:t>
          </w:r>
          <w:r>
            <w:rPr>
              <w:rFonts w:eastAsia="Times New Roman"/>
            </w:rPr>
            <w:t>, 108053. https://doi.org/10.1016/j.compositesb.2020.108053</w:t>
          </w:r>
        </w:p>
        <w:p w14:paraId="37FF1EA6" w14:textId="77777777" w:rsidR="00631FD6" w:rsidRDefault="00631FD6">
          <w:pPr>
            <w:autoSpaceDE w:val="0"/>
            <w:autoSpaceDN w:val="0"/>
            <w:ind w:hanging="480"/>
            <w:divId w:val="594216251"/>
            <w:rPr>
              <w:rFonts w:eastAsia="Times New Roman"/>
            </w:rPr>
          </w:pPr>
          <w:r>
            <w:rPr>
              <w:rFonts w:eastAsia="Times New Roman"/>
            </w:rPr>
            <w:t xml:space="preserve">Zulkifli, M. A. R., Husain, M. K. A., Zaki, N. I. M., Jaafar, A. B., Mukhlas, N. A., Ahmad, S. Z. A. S., Soom, E. M., &amp; Azman, N. U. (2022). Environmental impacts of utilization of ageing fixed offshore platform for ocean thermal energy conversion. </w:t>
          </w:r>
          <w:r>
            <w:rPr>
              <w:rFonts w:eastAsia="Times New Roman"/>
              <w:i/>
              <w:iCs/>
            </w:rPr>
            <w:t>Journal of Physics: Conference Series</w:t>
          </w:r>
          <w:r>
            <w:rPr>
              <w:rFonts w:eastAsia="Times New Roman"/>
            </w:rPr>
            <w:t xml:space="preserve">, </w:t>
          </w:r>
          <w:r>
            <w:rPr>
              <w:rFonts w:eastAsia="Times New Roman"/>
              <w:i/>
              <w:iCs/>
            </w:rPr>
            <w:t>2259</w:t>
          </w:r>
          <w:r>
            <w:rPr>
              <w:rFonts w:eastAsia="Times New Roman"/>
            </w:rPr>
            <w:t>(1), 012019. https://doi.org/10.1088/1742-6596/2259/1/012019</w:t>
          </w:r>
        </w:p>
        <w:p w14:paraId="29695152" w14:textId="51479E58" w:rsidR="00861FF7" w:rsidRPr="00861FF7" w:rsidRDefault="00631FD6" w:rsidP="00861FF7">
          <w:pPr>
            <w:rPr>
              <w:lang w:eastAsia="en-GB"/>
            </w:rPr>
          </w:pPr>
          <w:r>
            <w:rPr>
              <w:rFonts w:eastAsia="Times New Roman"/>
            </w:rPr>
            <w:t> </w:t>
          </w:r>
        </w:p>
      </w:sdtContent>
    </w:sdt>
    <w:sectPr w:rsidR="00861FF7" w:rsidRPr="00861FF7" w:rsidSect="002C4749">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76034" w14:textId="77777777" w:rsidR="00EA342B" w:rsidRDefault="00EA342B" w:rsidP="00D3662A">
      <w:r>
        <w:separator/>
      </w:r>
    </w:p>
  </w:endnote>
  <w:endnote w:type="continuationSeparator" w:id="0">
    <w:p w14:paraId="0921EFEF" w14:textId="77777777" w:rsidR="00EA342B" w:rsidRDefault="00EA342B" w:rsidP="00D3662A">
      <w:r>
        <w:continuationSeparator/>
      </w:r>
    </w:p>
  </w:endnote>
  <w:endnote w:type="continuationNotice" w:id="1">
    <w:p w14:paraId="3967F6A5" w14:textId="77777777" w:rsidR="00EA342B" w:rsidRDefault="00EA34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E66D" w14:textId="77777777" w:rsidR="00F90AEC" w:rsidRDefault="0071712F" w:rsidP="00C53445">
    <w:pPr>
      <w:pStyle w:val="Header"/>
      <w:rPr>
        <w:rStyle w:val="PageNumber"/>
      </w:rPr>
    </w:pPr>
    <w:sdt>
      <w:sdtPr>
        <w:rPr>
          <w:rStyle w:val="PageNumber"/>
        </w:rPr>
        <w:id w:val="-1010058958"/>
        <w:docPartObj>
          <w:docPartGallery w:val="Page Numbers (Top of Page)"/>
          <w:docPartUnique/>
        </w:docPartObj>
      </w:sdtPr>
      <w:sdtEndPr>
        <w:rPr>
          <w:rStyle w:val="PageNumber"/>
        </w:rPr>
      </w:sdtEndPr>
      <w:sdtContent>
        <w:r w:rsidR="00F90AEC">
          <w:rPr>
            <w:rStyle w:val="PageNumber"/>
          </w:rPr>
          <w:fldChar w:fldCharType="begin"/>
        </w:r>
        <w:r w:rsidR="00F90AEC">
          <w:rPr>
            <w:rStyle w:val="PageNumber"/>
          </w:rPr>
          <w:instrText xml:space="preserve"> PAGE </w:instrText>
        </w:r>
        <w:r w:rsidR="00F90AEC">
          <w:rPr>
            <w:rStyle w:val="PageNumber"/>
          </w:rPr>
          <w:fldChar w:fldCharType="separate"/>
        </w:r>
        <w:r w:rsidR="00F90AEC">
          <w:rPr>
            <w:rStyle w:val="PageNumber"/>
          </w:rPr>
          <w:t>5</w:t>
        </w:r>
        <w:r w:rsidR="00F90AEC">
          <w:rPr>
            <w:rStyle w:val="PageNumber"/>
          </w:rPr>
          <w:fldChar w:fldCharType="end"/>
        </w:r>
      </w:sdtContent>
    </w:sdt>
  </w:p>
  <w:p w14:paraId="5474B139" w14:textId="77777777" w:rsidR="00F90AEC" w:rsidRPr="0029203F" w:rsidRDefault="00F90AEC" w:rsidP="00C53445">
    <w:pPr>
      <w:pStyle w:val="Footer"/>
    </w:pPr>
  </w:p>
  <w:p w14:paraId="1BBFB871" w14:textId="77777777" w:rsidR="00F90AEC" w:rsidRPr="0029203F" w:rsidRDefault="00F90AEC" w:rsidP="00C534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44AF" w14:textId="77777777" w:rsidR="00606146" w:rsidRDefault="00606146" w:rsidP="00C53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AF4B" w14:textId="77777777" w:rsidR="00606146" w:rsidRDefault="0071712F" w:rsidP="00C53445">
    <w:pPr>
      <w:pStyle w:val="Header"/>
      <w:rPr>
        <w:rStyle w:val="PageNumber"/>
      </w:rPr>
    </w:pPr>
    <w:sdt>
      <w:sdtPr>
        <w:rPr>
          <w:rStyle w:val="PageNumber"/>
        </w:rPr>
        <w:id w:val="-1991621169"/>
        <w:docPartObj>
          <w:docPartGallery w:val="Page Numbers (Top of Page)"/>
          <w:docPartUnique/>
        </w:docPartObj>
      </w:sdtPr>
      <w:sdtEndPr>
        <w:rPr>
          <w:rStyle w:val="PageNumber"/>
        </w:rPr>
      </w:sdtEndPr>
      <w:sdtContent>
        <w:r w:rsidR="00606146">
          <w:rPr>
            <w:rStyle w:val="PageNumber"/>
          </w:rPr>
          <w:fldChar w:fldCharType="begin"/>
        </w:r>
        <w:r w:rsidR="00606146">
          <w:rPr>
            <w:rStyle w:val="PageNumber"/>
          </w:rPr>
          <w:instrText xml:space="preserve"> PAGE </w:instrText>
        </w:r>
        <w:r w:rsidR="00606146">
          <w:rPr>
            <w:rStyle w:val="PageNumber"/>
          </w:rPr>
          <w:fldChar w:fldCharType="separate"/>
        </w:r>
        <w:r w:rsidR="00606146">
          <w:rPr>
            <w:rStyle w:val="PageNumber"/>
          </w:rPr>
          <w:t>5</w:t>
        </w:r>
        <w:r w:rsidR="00606146">
          <w:rPr>
            <w:rStyle w:val="PageNumber"/>
          </w:rPr>
          <w:fldChar w:fldCharType="end"/>
        </w:r>
      </w:sdtContent>
    </w:sdt>
  </w:p>
  <w:p w14:paraId="165781C7" w14:textId="77777777" w:rsidR="00606146" w:rsidRPr="0029203F" w:rsidRDefault="00606146" w:rsidP="00C53445">
    <w:pPr>
      <w:pStyle w:val="Footer"/>
    </w:pPr>
  </w:p>
  <w:p w14:paraId="361A653E" w14:textId="77777777" w:rsidR="00606146" w:rsidRPr="0029203F" w:rsidRDefault="00606146" w:rsidP="00C5344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F7B4" w14:textId="77777777" w:rsidR="00606146" w:rsidRDefault="00606146" w:rsidP="00C53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C2006" w14:textId="77777777" w:rsidR="00EA342B" w:rsidRDefault="00EA342B" w:rsidP="00D3662A">
      <w:r>
        <w:separator/>
      </w:r>
    </w:p>
  </w:footnote>
  <w:footnote w:type="continuationSeparator" w:id="0">
    <w:p w14:paraId="18BE9DEC" w14:textId="77777777" w:rsidR="00EA342B" w:rsidRDefault="00EA342B" w:rsidP="00D3662A">
      <w:r>
        <w:continuationSeparator/>
      </w:r>
    </w:p>
  </w:footnote>
  <w:footnote w:type="continuationNotice" w:id="1">
    <w:p w14:paraId="6B60BBBB" w14:textId="77777777" w:rsidR="00EA342B" w:rsidRDefault="00EA342B">
      <w:pPr>
        <w:spacing w:after="0" w:line="240" w:lineRule="auto"/>
      </w:pPr>
    </w:p>
  </w:footnote>
  <w:footnote w:id="2">
    <w:p w14:paraId="65457270" w14:textId="6C3332E6" w:rsidR="00576771" w:rsidRPr="00B67C2B" w:rsidRDefault="00576771">
      <w:pPr>
        <w:pStyle w:val="FootnoteText"/>
        <w:rPr>
          <w:lang w:val="en-US"/>
        </w:rPr>
      </w:pPr>
      <w:r>
        <w:rPr>
          <w:rStyle w:val="FootnoteReference"/>
        </w:rPr>
        <w:footnoteRef/>
      </w:r>
      <w:r>
        <w:t xml:space="preserve"> </w:t>
      </w:r>
      <w:r>
        <w:rPr>
          <w:lang w:val="en-US"/>
        </w:rPr>
        <w:t xml:space="preserve">Converted from </w:t>
      </w:r>
      <w:r w:rsidR="006C2C5C">
        <w:rPr>
          <w:lang w:val="en-US"/>
        </w:rPr>
        <w:t>USD $40.5 billion</w:t>
      </w:r>
      <w:r w:rsidR="00B85E0F">
        <w:rPr>
          <w:lang w:val="en-US"/>
        </w:rPr>
        <w:t xml:space="preserve"> 14 March 2024 via xe.com at a rate of USD $1 =</w:t>
      </w:r>
      <w:r w:rsidR="0071415D">
        <w:rPr>
          <w:lang w:val="en-US"/>
        </w:rPr>
        <w:t xml:space="preserve"> AUD $</w:t>
      </w:r>
      <w:r w:rsidR="00B85E0F">
        <w:rPr>
          <w:lang w:val="en-US"/>
        </w:rPr>
        <w:t>1.</w:t>
      </w:r>
      <w:r w:rsidR="0071415D">
        <w:rPr>
          <w:lang w:val="en-US"/>
        </w:rPr>
        <w:t xml:space="preserve">50905. Original figure from </w:t>
      </w:r>
      <w:sdt>
        <w:sdtPr>
          <w:rPr>
            <w:rStyle w:val="Hyperlink"/>
            <w:color w:val="000000"/>
            <w:u w:val="none"/>
          </w:rPr>
          <w:tag w:val="MENDELEY_CITATION_v3_eyJjaXRhdGlvbklEIjoiTUVOREVMRVlfQ0lUQVRJT05fYmFjOGZmNjYtNjEyOC00ZTk0LTgwOTctNzVlOGQ5ZTQ3M2Rm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
          <w:id w:val="1925143584"/>
          <w:placeholder>
            <w:docPart w:val="7A243A8C73D640E8BC8BA001D54C8A88"/>
          </w:placeholder>
        </w:sdtPr>
        <w:sdtEndPr>
          <w:rPr>
            <w:rStyle w:val="Hyperlink"/>
          </w:rPr>
        </w:sdtEndPr>
        <w:sdtContent>
          <w:r w:rsidR="003D12BC" w:rsidRPr="003D12BC">
            <w:rPr>
              <w:rStyle w:val="Hyperlink"/>
              <w:color w:val="000000"/>
              <w:u w:val="none"/>
            </w:rPr>
            <w:t>(CODA, 2022a)</w:t>
          </w:r>
        </w:sdtContent>
      </w:sdt>
      <w:r w:rsidR="0071415D">
        <w:t>.</w:t>
      </w:r>
    </w:p>
  </w:footnote>
  <w:footnote w:id="3">
    <w:p w14:paraId="0095D62C" w14:textId="4AB34DCD" w:rsidR="0071415D" w:rsidRPr="00B67C2B" w:rsidRDefault="0071415D">
      <w:pPr>
        <w:pStyle w:val="FootnoteText"/>
        <w:rPr>
          <w:lang w:val="en-US"/>
        </w:rPr>
      </w:pPr>
      <w:r>
        <w:rPr>
          <w:rStyle w:val="FootnoteReference"/>
        </w:rPr>
        <w:footnoteRef/>
      </w:r>
      <w:r>
        <w:t xml:space="preserve"> </w:t>
      </w:r>
      <w:r>
        <w:rPr>
          <w:lang w:val="en-US"/>
        </w:rPr>
        <w:t>Converted from USD $40.5 billion 14 March 2024 via xe.com at a rate of USD $1 = AUD $1.50905.</w:t>
      </w:r>
    </w:p>
  </w:footnote>
  <w:footnote w:id="4">
    <w:p w14:paraId="2531076C" w14:textId="315B5A47" w:rsidR="00F90AEC" w:rsidRDefault="00F90AEC" w:rsidP="00A1325C">
      <w:pPr>
        <w:pStyle w:val="FootnoteText"/>
      </w:pPr>
      <w:r>
        <w:rPr>
          <w:rStyle w:val="FootnoteReference"/>
        </w:rPr>
        <w:footnoteRef/>
      </w:r>
      <w:r>
        <w:t xml:space="preserve"> Produced water is water extracted</w:t>
      </w:r>
      <w:r w:rsidR="00A1325C">
        <w:t xml:space="preserve"> from crude oil or gas during O&amp;G extraction operations, and commonly contains hydrocarbons and other substances.</w:t>
      </w:r>
    </w:p>
  </w:footnote>
  <w:footnote w:id="5">
    <w:p w14:paraId="64F68F5A" w14:textId="4EDFA814" w:rsidR="00F90AEC" w:rsidRDefault="00F90AEC" w:rsidP="00F90AEC">
      <w:pPr>
        <w:pStyle w:val="FootnoteText"/>
      </w:pPr>
      <w:r>
        <w:rPr>
          <w:rStyle w:val="FootnoteReference"/>
        </w:rPr>
        <w:footnoteRef/>
      </w:r>
      <w:r>
        <w:t xml:space="preserve"> Drilling muds are fluids used to lubricate and cool drilling equipment</w:t>
      </w:r>
      <w:r w:rsidR="000D5C7C">
        <w:t xml:space="preserve">, carry rock </w:t>
      </w:r>
      <w:r w:rsidR="00C229B0">
        <w:t>cuttings</w:t>
      </w:r>
      <w:r w:rsidR="000D5C7C">
        <w:t xml:space="preserve"> up the well, and provide pressure control </w:t>
      </w:r>
      <w:r w:rsidR="00C229B0">
        <w:t>to prevent any flow of oil and gas to the surface during drilling</w:t>
      </w:r>
      <w:r>
        <w:t>.</w:t>
      </w:r>
      <w:r w:rsidR="00C229B0">
        <w:t xml:space="preserve"> Drilling muds are chemically complex fluids.</w:t>
      </w:r>
    </w:p>
  </w:footnote>
  <w:footnote w:id="6">
    <w:p w14:paraId="41FA0A35" w14:textId="2EA15A76" w:rsidR="00820AFC" w:rsidRDefault="00820AFC">
      <w:pPr>
        <w:pStyle w:val="FootnoteText"/>
      </w:pPr>
      <w:r w:rsidRPr="002B7FCE">
        <w:rPr>
          <w:rStyle w:val="FootnoteReference"/>
        </w:rPr>
        <w:footnoteRef/>
      </w:r>
      <w:r w:rsidRPr="002B7FCE">
        <w:t xml:space="preserve"> </w:t>
      </w:r>
      <w:r w:rsidR="00647932" w:rsidRPr="002B7FCE">
        <w:t xml:space="preserve">While removal of </w:t>
      </w:r>
      <w:r w:rsidR="00831372" w:rsidRPr="002B7FCE">
        <w:t>all property at the time of OO&amp;G facility decommissioning i</w:t>
      </w:r>
      <w:r w:rsidR="00B86CEA" w:rsidRPr="002B7FCE">
        <w:t>s a requirement i</w:t>
      </w:r>
      <w:r w:rsidR="00831372" w:rsidRPr="002B7FCE">
        <w:t xml:space="preserve">n Australia, exceptions may apply if </w:t>
      </w:r>
      <w:r w:rsidR="008E3995" w:rsidRPr="002B7FCE">
        <w:t xml:space="preserve">an alternative decommissioning approach can be demonstrated to provide environmental impacts that are equal to, or superior to, </w:t>
      </w:r>
      <w:r w:rsidR="00B86CEA" w:rsidRPr="002B7FCE">
        <w:t>outcomes achieved by full removal.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3B33" w14:textId="77777777" w:rsidR="00F90AEC" w:rsidRDefault="00F90AEC" w:rsidP="00C5344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581D6F6" w14:textId="77777777" w:rsidR="00F90AEC" w:rsidRDefault="00F90AEC" w:rsidP="00C53445">
    <w:pPr>
      <w:pStyle w:val="Header"/>
    </w:pPr>
  </w:p>
  <w:p w14:paraId="1120877E" w14:textId="77777777" w:rsidR="00F90AEC" w:rsidRDefault="00F90AEC" w:rsidP="00C5344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81AE" w14:textId="77777777" w:rsidR="00F90AEC" w:rsidRDefault="00F90AEC" w:rsidP="00C53445">
    <w:pPr>
      <w:pStyle w:val="Header"/>
      <w:rPr>
        <w:rStyle w:val="PageNumber"/>
      </w:rPr>
    </w:pPr>
  </w:p>
  <w:p w14:paraId="3112C901" w14:textId="77777777" w:rsidR="00F90AEC" w:rsidRDefault="00F90AEC" w:rsidP="00C53445">
    <w:pPr>
      <w:pStyle w:val="Header"/>
    </w:pPr>
  </w:p>
  <w:p w14:paraId="38B5E835" w14:textId="77777777" w:rsidR="00F90AEC" w:rsidRDefault="00F90AEC" w:rsidP="00C5344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AFE1" w14:textId="77777777" w:rsidR="00606146" w:rsidRDefault="00606146" w:rsidP="00C5344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DF81031" w14:textId="77777777" w:rsidR="00606146" w:rsidRDefault="00606146" w:rsidP="00C53445">
    <w:pPr>
      <w:pStyle w:val="Header"/>
    </w:pPr>
  </w:p>
  <w:p w14:paraId="3092369E" w14:textId="77777777" w:rsidR="00606146" w:rsidRDefault="00606146" w:rsidP="00C5344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61B15" w14:textId="77777777" w:rsidR="00606146" w:rsidRDefault="00606146" w:rsidP="00C53445">
    <w:pPr>
      <w:pStyle w:val="Header"/>
      <w:rPr>
        <w:rStyle w:val="PageNumber"/>
      </w:rPr>
    </w:pPr>
  </w:p>
  <w:p w14:paraId="5CC9B717" w14:textId="77777777" w:rsidR="00606146" w:rsidRDefault="00606146" w:rsidP="00C53445">
    <w:pPr>
      <w:pStyle w:val="Header"/>
    </w:pPr>
  </w:p>
  <w:p w14:paraId="4181CB9E" w14:textId="77777777" w:rsidR="00606146" w:rsidRDefault="00606146" w:rsidP="00C5344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30F2" w14:textId="77777777" w:rsidR="00606146" w:rsidRDefault="00606146" w:rsidP="00C53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6B4"/>
    <w:multiLevelType w:val="hybridMultilevel"/>
    <w:tmpl w:val="D110D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24164"/>
    <w:multiLevelType w:val="hybridMultilevel"/>
    <w:tmpl w:val="AA46DBE8"/>
    <w:lvl w:ilvl="0" w:tplc="EF4026E2">
      <w:start w:val="1"/>
      <w:numFmt w:val="bullet"/>
      <w:lvlText w:val=""/>
      <w:lvlJc w:val="left"/>
      <w:pPr>
        <w:ind w:left="1440" w:hanging="360"/>
      </w:pPr>
      <w:rPr>
        <w:rFonts w:ascii="Symbol" w:hAnsi="Symbol"/>
      </w:rPr>
    </w:lvl>
    <w:lvl w:ilvl="1" w:tplc="FBCED586">
      <w:start w:val="1"/>
      <w:numFmt w:val="bullet"/>
      <w:lvlText w:val=""/>
      <w:lvlJc w:val="left"/>
      <w:pPr>
        <w:ind w:left="1440" w:hanging="360"/>
      </w:pPr>
      <w:rPr>
        <w:rFonts w:ascii="Symbol" w:hAnsi="Symbol"/>
      </w:rPr>
    </w:lvl>
    <w:lvl w:ilvl="2" w:tplc="0BC4A04E">
      <w:start w:val="1"/>
      <w:numFmt w:val="bullet"/>
      <w:lvlText w:val=""/>
      <w:lvlJc w:val="left"/>
      <w:pPr>
        <w:ind w:left="1440" w:hanging="360"/>
      </w:pPr>
      <w:rPr>
        <w:rFonts w:ascii="Symbol" w:hAnsi="Symbol"/>
      </w:rPr>
    </w:lvl>
    <w:lvl w:ilvl="3" w:tplc="67746718">
      <w:start w:val="1"/>
      <w:numFmt w:val="bullet"/>
      <w:lvlText w:val=""/>
      <w:lvlJc w:val="left"/>
      <w:pPr>
        <w:ind w:left="1440" w:hanging="360"/>
      </w:pPr>
      <w:rPr>
        <w:rFonts w:ascii="Symbol" w:hAnsi="Symbol"/>
      </w:rPr>
    </w:lvl>
    <w:lvl w:ilvl="4" w:tplc="6674C5E4">
      <w:start w:val="1"/>
      <w:numFmt w:val="bullet"/>
      <w:lvlText w:val=""/>
      <w:lvlJc w:val="left"/>
      <w:pPr>
        <w:ind w:left="1440" w:hanging="360"/>
      </w:pPr>
      <w:rPr>
        <w:rFonts w:ascii="Symbol" w:hAnsi="Symbol"/>
      </w:rPr>
    </w:lvl>
    <w:lvl w:ilvl="5" w:tplc="71A09BD4">
      <w:start w:val="1"/>
      <w:numFmt w:val="bullet"/>
      <w:lvlText w:val=""/>
      <w:lvlJc w:val="left"/>
      <w:pPr>
        <w:ind w:left="1440" w:hanging="360"/>
      </w:pPr>
      <w:rPr>
        <w:rFonts w:ascii="Symbol" w:hAnsi="Symbol"/>
      </w:rPr>
    </w:lvl>
    <w:lvl w:ilvl="6" w:tplc="A76C4502">
      <w:start w:val="1"/>
      <w:numFmt w:val="bullet"/>
      <w:lvlText w:val=""/>
      <w:lvlJc w:val="left"/>
      <w:pPr>
        <w:ind w:left="1440" w:hanging="360"/>
      </w:pPr>
      <w:rPr>
        <w:rFonts w:ascii="Symbol" w:hAnsi="Symbol"/>
      </w:rPr>
    </w:lvl>
    <w:lvl w:ilvl="7" w:tplc="CCA8FF8C">
      <w:start w:val="1"/>
      <w:numFmt w:val="bullet"/>
      <w:lvlText w:val=""/>
      <w:lvlJc w:val="left"/>
      <w:pPr>
        <w:ind w:left="1440" w:hanging="360"/>
      </w:pPr>
      <w:rPr>
        <w:rFonts w:ascii="Symbol" w:hAnsi="Symbol"/>
      </w:rPr>
    </w:lvl>
    <w:lvl w:ilvl="8" w:tplc="43E63744">
      <w:start w:val="1"/>
      <w:numFmt w:val="bullet"/>
      <w:lvlText w:val=""/>
      <w:lvlJc w:val="left"/>
      <w:pPr>
        <w:ind w:left="1440" w:hanging="360"/>
      </w:pPr>
      <w:rPr>
        <w:rFonts w:ascii="Symbol" w:hAnsi="Symbol"/>
      </w:rPr>
    </w:lvl>
  </w:abstractNum>
  <w:abstractNum w:abstractNumId="2" w15:restartNumberingAfterBreak="0">
    <w:nsid w:val="04793E94"/>
    <w:multiLevelType w:val="hybridMultilevel"/>
    <w:tmpl w:val="CE505890"/>
    <w:lvl w:ilvl="0" w:tplc="07742E52">
      <w:start w:val="1"/>
      <w:numFmt w:val="bullet"/>
      <w:lvlText w:val=""/>
      <w:lvlJc w:val="left"/>
      <w:pPr>
        <w:ind w:left="1440" w:hanging="360"/>
      </w:pPr>
      <w:rPr>
        <w:rFonts w:ascii="Symbol" w:hAnsi="Symbol"/>
      </w:rPr>
    </w:lvl>
    <w:lvl w:ilvl="1" w:tplc="48880144">
      <w:start w:val="1"/>
      <w:numFmt w:val="bullet"/>
      <w:lvlText w:val=""/>
      <w:lvlJc w:val="left"/>
      <w:pPr>
        <w:ind w:left="1440" w:hanging="360"/>
      </w:pPr>
      <w:rPr>
        <w:rFonts w:ascii="Symbol" w:hAnsi="Symbol"/>
      </w:rPr>
    </w:lvl>
    <w:lvl w:ilvl="2" w:tplc="CFFA53DE">
      <w:start w:val="1"/>
      <w:numFmt w:val="bullet"/>
      <w:lvlText w:val=""/>
      <w:lvlJc w:val="left"/>
      <w:pPr>
        <w:ind w:left="1440" w:hanging="360"/>
      </w:pPr>
      <w:rPr>
        <w:rFonts w:ascii="Symbol" w:hAnsi="Symbol"/>
      </w:rPr>
    </w:lvl>
    <w:lvl w:ilvl="3" w:tplc="E716CB2C">
      <w:start w:val="1"/>
      <w:numFmt w:val="bullet"/>
      <w:lvlText w:val=""/>
      <w:lvlJc w:val="left"/>
      <w:pPr>
        <w:ind w:left="1440" w:hanging="360"/>
      </w:pPr>
      <w:rPr>
        <w:rFonts w:ascii="Symbol" w:hAnsi="Symbol"/>
      </w:rPr>
    </w:lvl>
    <w:lvl w:ilvl="4" w:tplc="D3201070">
      <w:start w:val="1"/>
      <w:numFmt w:val="bullet"/>
      <w:lvlText w:val=""/>
      <w:lvlJc w:val="left"/>
      <w:pPr>
        <w:ind w:left="1440" w:hanging="360"/>
      </w:pPr>
      <w:rPr>
        <w:rFonts w:ascii="Symbol" w:hAnsi="Symbol"/>
      </w:rPr>
    </w:lvl>
    <w:lvl w:ilvl="5" w:tplc="1A1CEA0C">
      <w:start w:val="1"/>
      <w:numFmt w:val="bullet"/>
      <w:lvlText w:val=""/>
      <w:lvlJc w:val="left"/>
      <w:pPr>
        <w:ind w:left="1440" w:hanging="360"/>
      </w:pPr>
      <w:rPr>
        <w:rFonts w:ascii="Symbol" w:hAnsi="Symbol"/>
      </w:rPr>
    </w:lvl>
    <w:lvl w:ilvl="6" w:tplc="4C5A8EEE">
      <w:start w:val="1"/>
      <w:numFmt w:val="bullet"/>
      <w:lvlText w:val=""/>
      <w:lvlJc w:val="left"/>
      <w:pPr>
        <w:ind w:left="1440" w:hanging="360"/>
      </w:pPr>
      <w:rPr>
        <w:rFonts w:ascii="Symbol" w:hAnsi="Symbol"/>
      </w:rPr>
    </w:lvl>
    <w:lvl w:ilvl="7" w:tplc="DB2CA26E">
      <w:start w:val="1"/>
      <w:numFmt w:val="bullet"/>
      <w:lvlText w:val=""/>
      <w:lvlJc w:val="left"/>
      <w:pPr>
        <w:ind w:left="1440" w:hanging="360"/>
      </w:pPr>
      <w:rPr>
        <w:rFonts w:ascii="Symbol" w:hAnsi="Symbol"/>
      </w:rPr>
    </w:lvl>
    <w:lvl w:ilvl="8" w:tplc="03C05E82">
      <w:start w:val="1"/>
      <w:numFmt w:val="bullet"/>
      <w:lvlText w:val=""/>
      <w:lvlJc w:val="left"/>
      <w:pPr>
        <w:ind w:left="1440" w:hanging="360"/>
      </w:pPr>
      <w:rPr>
        <w:rFonts w:ascii="Symbol" w:hAnsi="Symbol"/>
      </w:rPr>
    </w:lvl>
  </w:abstractNum>
  <w:abstractNum w:abstractNumId="3" w15:restartNumberingAfterBreak="0">
    <w:nsid w:val="04806150"/>
    <w:multiLevelType w:val="hybridMultilevel"/>
    <w:tmpl w:val="5E64B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52934"/>
    <w:multiLevelType w:val="hybridMultilevel"/>
    <w:tmpl w:val="CEA04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647A98"/>
    <w:multiLevelType w:val="hybridMultilevel"/>
    <w:tmpl w:val="D90AE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000F12"/>
    <w:multiLevelType w:val="hybridMultilevel"/>
    <w:tmpl w:val="555E4BFE"/>
    <w:lvl w:ilvl="0" w:tplc="FFFFFFFF">
      <w:start w:val="1"/>
      <w:numFmt w:val="decimal"/>
      <w:lvlText w:val="%1.1."/>
      <w:lvlJc w:val="center"/>
      <w:pPr>
        <w:ind w:left="1440" w:hanging="360"/>
      </w:pPr>
      <w:rPr>
        <w:rFonts w:hint="default"/>
      </w:rPr>
    </w:lvl>
    <w:lvl w:ilvl="1" w:tplc="D4A8D872">
      <w:start w:val="1"/>
      <w:numFmt w:val="decimal"/>
      <w:lvlText w:val="1.%2."/>
      <w:lvlJc w:val="center"/>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0D74EE"/>
    <w:multiLevelType w:val="hybridMultilevel"/>
    <w:tmpl w:val="507C2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87053C"/>
    <w:multiLevelType w:val="hybridMultilevel"/>
    <w:tmpl w:val="7BE80BE0"/>
    <w:lvl w:ilvl="0" w:tplc="21B8E8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44469B"/>
    <w:multiLevelType w:val="multilevel"/>
    <w:tmpl w:val="75CCB7E6"/>
    <w:lvl w:ilvl="0">
      <w:start w:val="1"/>
      <w:numFmt w:val="decimal"/>
      <w:lvlText w:val="%1."/>
      <w:lvlJc w:val="left"/>
      <w:pPr>
        <w:ind w:left="720" w:hanging="360"/>
      </w:pPr>
      <w:rPr>
        <w:rFonts w:hint="default"/>
      </w:rPr>
    </w:lvl>
    <w:lvl w:ilvl="1">
      <w:start w:val="1"/>
      <w:numFmt w:val="decimal"/>
      <w:lvlText w:val="3.%2."/>
      <w:lvlJc w:val="center"/>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0EF5FCB"/>
    <w:multiLevelType w:val="hybridMultilevel"/>
    <w:tmpl w:val="7C0C3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3314F9"/>
    <w:multiLevelType w:val="hybridMultilevel"/>
    <w:tmpl w:val="912E3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D56856"/>
    <w:multiLevelType w:val="hybridMultilevel"/>
    <w:tmpl w:val="1B90E1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6A6E34"/>
    <w:multiLevelType w:val="hybridMultilevel"/>
    <w:tmpl w:val="00A8A492"/>
    <w:lvl w:ilvl="0" w:tplc="1DCECBB4">
      <w:start w:val="1"/>
      <w:numFmt w:val="bullet"/>
      <w:lvlText w:val=""/>
      <w:lvlJc w:val="left"/>
      <w:pPr>
        <w:ind w:left="1440" w:hanging="360"/>
      </w:pPr>
      <w:rPr>
        <w:rFonts w:ascii="Symbol" w:hAnsi="Symbol"/>
      </w:rPr>
    </w:lvl>
    <w:lvl w:ilvl="1" w:tplc="549E9C0A">
      <w:start w:val="1"/>
      <w:numFmt w:val="bullet"/>
      <w:lvlText w:val=""/>
      <w:lvlJc w:val="left"/>
      <w:pPr>
        <w:ind w:left="1440" w:hanging="360"/>
      </w:pPr>
      <w:rPr>
        <w:rFonts w:ascii="Symbol" w:hAnsi="Symbol"/>
      </w:rPr>
    </w:lvl>
    <w:lvl w:ilvl="2" w:tplc="B5BEDBDE">
      <w:start w:val="1"/>
      <w:numFmt w:val="bullet"/>
      <w:lvlText w:val=""/>
      <w:lvlJc w:val="left"/>
      <w:pPr>
        <w:ind w:left="1440" w:hanging="360"/>
      </w:pPr>
      <w:rPr>
        <w:rFonts w:ascii="Symbol" w:hAnsi="Symbol"/>
      </w:rPr>
    </w:lvl>
    <w:lvl w:ilvl="3" w:tplc="64C43EC2">
      <w:start w:val="1"/>
      <w:numFmt w:val="bullet"/>
      <w:lvlText w:val=""/>
      <w:lvlJc w:val="left"/>
      <w:pPr>
        <w:ind w:left="1440" w:hanging="360"/>
      </w:pPr>
      <w:rPr>
        <w:rFonts w:ascii="Symbol" w:hAnsi="Symbol"/>
      </w:rPr>
    </w:lvl>
    <w:lvl w:ilvl="4" w:tplc="2C2C1C38">
      <w:start w:val="1"/>
      <w:numFmt w:val="bullet"/>
      <w:lvlText w:val=""/>
      <w:lvlJc w:val="left"/>
      <w:pPr>
        <w:ind w:left="1440" w:hanging="360"/>
      </w:pPr>
      <w:rPr>
        <w:rFonts w:ascii="Symbol" w:hAnsi="Symbol"/>
      </w:rPr>
    </w:lvl>
    <w:lvl w:ilvl="5" w:tplc="EA36CFCA">
      <w:start w:val="1"/>
      <w:numFmt w:val="bullet"/>
      <w:lvlText w:val=""/>
      <w:lvlJc w:val="left"/>
      <w:pPr>
        <w:ind w:left="1440" w:hanging="360"/>
      </w:pPr>
      <w:rPr>
        <w:rFonts w:ascii="Symbol" w:hAnsi="Symbol"/>
      </w:rPr>
    </w:lvl>
    <w:lvl w:ilvl="6" w:tplc="FB36FAFA">
      <w:start w:val="1"/>
      <w:numFmt w:val="bullet"/>
      <w:lvlText w:val=""/>
      <w:lvlJc w:val="left"/>
      <w:pPr>
        <w:ind w:left="1440" w:hanging="360"/>
      </w:pPr>
      <w:rPr>
        <w:rFonts w:ascii="Symbol" w:hAnsi="Symbol"/>
      </w:rPr>
    </w:lvl>
    <w:lvl w:ilvl="7" w:tplc="E08AC91C">
      <w:start w:val="1"/>
      <w:numFmt w:val="bullet"/>
      <w:lvlText w:val=""/>
      <w:lvlJc w:val="left"/>
      <w:pPr>
        <w:ind w:left="1440" w:hanging="360"/>
      </w:pPr>
      <w:rPr>
        <w:rFonts w:ascii="Symbol" w:hAnsi="Symbol"/>
      </w:rPr>
    </w:lvl>
    <w:lvl w:ilvl="8" w:tplc="D1F6565E">
      <w:start w:val="1"/>
      <w:numFmt w:val="bullet"/>
      <w:lvlText w:val=""/>
      <w:lvlJc w:val="left"/>
      <w:pPr>
        <w:ind w:left="1440" w:hanging="360"/>
      </w:pPr>
      <w:rPr>
        <w:rFonts w:ascii="Symbol" w:hAnsi="Symbol"/>
      </w:rPr>
    </w:lvl>
  </w:abstractNum>
  <w:abstractNum w:abstractNumId="14" w15:restartNumberingAfterBreak="0">
    <w:nsid w:val="1DD770D4"/>
    <w:multiLevelType w:val="hybridMultilevel"/>
    <w:tmpl w:val="EC10AC70"/>
    <w:lvl w:ilvl="0" w:tplc="8884B82C">
      <w:numFmt w:val="bullet"/>
      <w:lvlText w:val="-"/>
      <w:lvlJc w:val="left"/>
      <w:pPr>
        <w:ind w:left="720" w:hanging="360"/>
      </w:pPr>
      <w:rPr>
        <w:rFonts w:ascii="Arial" w:eastAsiaTheme="minorHAnsi"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0B0DD9"/>
    <w:multiLevelType w:val="hybridMultilevel"/>
    <w:tmpl w:val="D6809376"/>
    <w:lvl w:ilvl="0" w:tplc="813655D0">
      <w:start w:val="1"/>
      <w:numFmt w:val="bullet"/>
      <w:lvlText w:val=""/>
      <w:lvlJc w:val="left"/>
      <w:pPr>
        <w:ind w:left="1440" w:hanging="360"/>
      </w:pPr>
      <w:rPr>
        <w:rFonts w:ascii="Symbol" w:hAnsi="Symbol"/>
      </w:rPr>
    </w:lvl>
    <w:lvl w:ilvl="1" w:tplc="8E40AC06">
      <w:start w:val="1"/>
      <w:numFmt w:val="bullet"/>
      <w:lvlText w:val=""/>
      <w:lvlJc w:val="left"/>
      <w:pPr>
        <w:ind w:left="1440" w:hanging="360"/>
      </w:pPr>
      <w:rPr>
        <w:rFonts w:ascii="Symbol" w:hAnsi="Symbol"/>
      </w:rPr>
    </w:lvl>
    <w:lvl w:ilvl="2" w:tplc="CFC43DC6">
      <w:start w:val="1"/>
      <w:numFmt w:val="bullet"/>
      <w:lvlText w:val=""/>
      <w:lvlJc w:val="left"/>
      <w:pPr>
        <w:ind w:left="1440" w:hanging="360"/>
      </w:pPr>
      <w:rPr>
        <w:rFonts w:ascii="Symbol" w:hAnsi="Symbol"/>
      </w:rPr>
    </w:lvl>
    <w:lvl w:ilvl="3" w:tplc="2DAC9A16">
      <w:start w:val="1"/>
      <w:numFmt w:val="bullet"/>
      <w:lvlText w:val=""/>
      <w:lvlJc w:val="left"/>
      <w:pPr>
        <w:ind w:left="1440" w:hanging="360"/>
      </w:pPr>
      <w:rPr>
        <w:rFonts w:ascii="Symbol" w:hAnsi="Symbol"/>
      </w:rPr>
    </w:lvl>
    <w:lvl w:ilvl="4" w:tplc="D4A456EC">
      <w:start w:val="1"/>
      <w:numFmt w:val="bullet"/>
      <w:lvlText w:val=""/>
      <w:lvlJc w:val="left"/>
      <w:pPr>
        <w:ind w:left="1440" w:hanging="360"/>
      </w:pPr>
      <w:rPr>
        <w:rFonts w:ascii="Symbol" w:hAnsi="Symbol"/>
      </w:rPr>
    </w:lvl>
    <w:lvl w:ilvl="5" w:tplc="05A60EBA">
      <w:start w:val="1"/>
      <w:numFmt w:val="bullet"/>
      <w:lvlText w:val=""/>
      <w:lvlJc w:val="left"/>
      <w:pPr>
        <w:ind w:left="1440" w:hanging="360"/>
      </w:pPr>
      <w:rPr>
        <w:rFonts w:ascii="Symbol" w:hAnsi="Symbol"/>
      </w:rPr>
    </w:lvl>
    <w:lvl w:ilvl="6" w:tplc="5FA243CE">
      <w:start w:val="1"/>
      <w:numFmt w:val="bullet"/>
      <w:lvlText w:val=""/>
      <w:lvlJc w:val="left"/>
      <w:pPr>
        <w:ind w:left="1440" w:hanging="360"/>
      </w:pPr>
      <w:rPr>
        <w:rFonts w:ascii="Symbol" w:hAnsi="Symbol"/>
      </w:rPr>
    </w:lvl>
    <w:lvl w:ilvl="7" w:tplc="BEE6F63C">
      <w:start w:val="1"/>
      <w:numFmt w:val="bullet"/>
      <w:lvlText w:val=""/>
      <w:lvlJc w:val="left"/>
      <w:pPr>
        <w:ind w:left="1440" w:hanging="360"/>
      </w:pPr>
      <w:rPr>
        <w:rFonts w:ascii="Symbol" w:hAnsi="Symbol"/>
      </w:rPr>
    </w:lvl>
    <w:lvl w:ilvl="8" w:tplc="E500DA10">
      <w:start w:val="1"/>
      <w:numFmt w:val="bullet"/>
      <w:lvlText w:val=""/>
      <w:lvlJc w:val="left"/>
      <w:pPr>
        <w:ind w:left="1440" w:hanging="360"/>
      </w:pPr>
      <w:rPr>
        <w:rFonts w:ascii="Symbol" w:hAnsi="Symbol"/>
      </w:rPr>
    </w:lvl>
  </w:abstractNum>
  <w:abstractNum w:abstractNumId="16" w15:restartNumberingAfterBreak="0">
    <w:nsid w:val="211E382C"/>
    <w:multiLevelType w:val="hybridMultilevel"/>
    <w:tmpl w:val="5F0A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5F647E"/>
    <w:multiLevelType w:val="hybridMultilevel"/>
    <w:tmpl w:val="E5EAFBEA"/>
    <w:lvl w:ilvl="0" w:tplc="FE5474F2">
      <w:start w:val="1"/>
      <w:numFmt w:val="bullet"/>
      <w:lvlText w:val=""/>
      <w:lvlJc w:val="left"/>
      <w:pPr>
        <w:ind w:left="1440" w:hanging="360"/>
      </w:pPr>
      <w:rPr>
        <w:rFonts w:ascii="Symbol" w:hAnsi="Symbol"/>
      </w:rPr>
    </w:lvl>
    <w:lvl w:ilvl="1" w:tplc="0D02748A">
      <w:start w:val="1"/>
      <w:numFmt w:val="bullet"/>
      <w:lvlText w:val=""/>
      <w:lvlJc w:val="left"/>
      <w:pPr>
        <w:ind w:left="1440" w:hanging="360"/>
      </w:pPr>
      <w:rPr>
        <w:rFonts w:ascii="Symbol" w:hAnsi="Symbol"/>
      </w:rPr>
    </w:lvl>
    <w:lvl w:ilvl="2" w:tplc="37ECC1DA">
      <w:start w:val="1"/>
      <w:numFmt w:val="bullet"/>
      <w:lvlText w:val=""/>
      <w:lvlJc w:val="left"/>
      <w:pPr>
        <w:ind w:left="1440" w:hanging="360"/>
      </w:pPr>
      <w:rPr>
        <w:rFonts w:ascii="Symbol" w:hAnsi="Symbol"/>
      </w:rPr>
    </w:lvl>
    <w:lvl w:ilvl="3" w:tplc="5D68C2D2">
      <w:start w:val="1"/>
      <w:numFmt w:val="bullet"/>
      <w:lvlText w:val=""/>
      <w:lvlJc w:val="left"/>
      <w:pPr>
        <w:ind w:left="1440" w:hanging="360"/>
      </w:pPr>
      <w:rPr>
        <w:rFonts w:ascii="Symbol" w:hAnsi="Symbol"/>
      </w:rPr>
    </w:lvl>
    <w:lvl w:ilvl="4" w:tplc="8D12779A">
      <w:start w:val="1"/>
      <w:numFmt w:val="bullet"/>
      <w:lvlText w:val=""/>
      <w:lvlJc w:val="left"/>
      <w:pPr>
        <w:ind w:left="1440" w:hanging="360"/>
      </w:pPr>
      <w:rPr>
        <w:rFonts w:ascii="Symbol" w:hAnsi="Symbol"/>
      </w:rPr>
    </w:lvl>
    <w:lvl w:ilvl="5" w:tplc="AD82D34A">
      <w:start w:val="1"/>
      <w:numFmt w:val="bullet"/>
      <w:lvlText w:val=""/>
      <w:lvlJc w:val="left"/>
      <w:pPr>
        <w:ind w:left="1440" w:hanging="360"/>
      </w:pPr>
      <w:rPr>
        <w:rFonts w:ascii="Symbol" w:hAnsi="Symbol"/>
      </w:rPr>
    </w:lvl>
    <w:lvl w:ilvl="6" w:tplc="6A42E952">
      <w:start w:val="1"/>
      <w:numFmt w:val="bullet"/>
      <w:lvlText w:val=""/>
      <w:lvlJc w:val="left"/>
      <w:pPr>
        <w:ind w:left="1440" w:hanging="360"/>
      </w:pPr>
      <w:rPr>
        <w:rFonts w:ascii="Symbol" w:hAnsi="Symbol"/>
      </w:rPr>
    </w:lvl>
    <w:lvl w:ilvl="7" w:tplc="873EF3EC">
      <w:start w:val="1"/>
      <w:numFmt w:val="bullet"/>
      <w:lvlText w:val=""/>
      <w:lvlJc w:val="left"/>
      <w:pPr>
        <w:ind w:left="1440" w:hanging="360"/>
      </w:pPr>
      <w:rPr>
        <w:rFonts w:ascii="Symbol" w:hAnsi="Symbol"/>
      </w:rPr>
    </w:lvl>
    <w:lvl w:ilvl="8" w:tplc="5E28B0A4">
      <w:start w:val="1"/>
      <w:numFmt w:val="bullet"/>
      <w:lvlText w:val=""/>
      <w:lvlJc w:val="left"/>
      <w:pPr>
        <w:ind w:left="1440" w:hanging="360"/>
      </w:pPr>
      <w:rPr>
        <w:rFonts w:ascii="Symbol" w:hAnsi="Symbol"/>
      </w:rPr>
    </w:lvl>
  </w:abstractNum>
  <w:abstractNum w:abstractNumId="18" w15:restartNumberingAfterBreak="0">
    <w:nsid w:val="22BB200B"/>
    <w:multiLevelType w:val="hybridMultilevel"/>
    <w:tmpl w:val="F1726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D15A5C"/>
    <w:multiLevelType w:val="hybridMultilevel"/>
    <w:tmpl w:val="07301CE0"/>
    <w:lvl w:ilvl="0" w:tplc="3196C62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AA63BF"/>
    <w:multiLevelType w:val="hybridMultilevel"/>
    <w:tmpl w:val="6A44489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E84BA9"/>
    <w:multiLevelType w:val="hybridMultilevel"/>
    <w:tmpl w:val="ACDCE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3C532A"/>
    <w:multiLevelType w:val="hybridMultilevel"/>
    <w:tmpl w:val="11D22726"/>
    <w:lvl w:ilvl="0" w:tplc="BDCE2D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0167E9"/>
    <w:multiLevelType w:val="hybridMultilevel"/>
    <w:tmpl w:val="4154A260"/>
    <w:lvl w:ilvl="0" w:tplc="0C09000B">
      <w:start w:val="1"/>
      <w:numFmt w:val="bullet"/>
      <w:lvlText w:val=""/>
      <w:lvlJc w:val="left"/>
      <w:pPr>
        <w:ind w:left="3600" w:hanging="360"/>
      </w:pPr>
      <w:rPr>
        <w:rFonts w:ascii="Wingdings" w:hAnsi="Wingdings" w:hint="default"/>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35287C1C"/>
    <w:multiLevelType w:val="hybridMultilevel"/>
    <w:tmpl w:val="16DE9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F95BA8"/>
    <w:multiLevelType w:val="hybridMultilevel"/>
    <w:tmpl w:val="7610E14E"/>
    <w:lvl w:ilvl="0" w:tplc="6BEA52D6">
      <w:numFmt w:val="bullet"/>
      <w:lvlText w:val="-"/>
      <w:lvlJc w:val="left"/>
      <w:pPr>
        <w:ind w:left="720" w:hanging="360"/>
      </w:pPr>
      <w:rPr>
        <w:rFonts w:ascii="Arial" w:eastAsiaTheme="minorHAnsi"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F04651"/>
    <w:multiLevelType w:val="hybridMultilevel"/>
    <w:tmpl w:val="A32A0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8E7040"/>
    <w:multiLevelType w:val="hybridMultilevel"/>
    <w:tmpl w:val="3716B84E"/>
    <w:lvl w:ilvl="0" w:tplc="35046700">
      <w:start w:val="1"/>
      <w:numFmt w:val="bullet"/>
      <w:lvlText w:val=""/>
      <w:lvlJc w:val="left"/>
      <w:pPr>
        <w:ind w:left="1440" w:hanging="360"/>
      </w:pPr>
      <w:rPr>
        <w:rFonts w:ascii="Symbol" w:hAnsi="Symbol"/>
      </w:rPr>
    </w:lvl>
    <w:lvl w:ilvl="1" w:tplc="D1E8642C">
      <w:start w:val="1"/>
      <w:numFmt w:val="bullet"/>
      <w:lvlText w:val=""/>
      <w:lvlJc w:val="left"/>
      <w:pPr>
        <w:ind w:left="1440" w:hanging="360"/>
      </w:pPr>
      <w:rPr>
        <w:rFonts w:ascii="Symbol" w:hAnsi="Symbol"/>
      </w:rPr>
    </w:lvl>
    <w:lvl w:ilvl="2" w:tplc="8C8E9E50">
      <w:start w:val="1"/>
      <w:numFmt w:val="bullet"/>
      <w:lvlText w:val=""/>
      <w:lvlJc w:val="left"/>
      <w:pPr>
        <w:ind w:left="1440" w:hanging="360"/>
      </w:pPr>
      <w:rPr>
        <w:rFonts w:ascii="Symbol" w:hAnsi="Symbol"/>
      </w:rPr>
    </w:lvl>
    <w:lvl w:ilvl="3" w:tplc="D8D2AF8C">
      <w:start w:val="1"/>
      <w:numFmt w:val="bullet"/>
      <w:lvlText w:val=""/>
      <w:lvlJc w:val="left"/>
      <w:pPr>
        <w:ind w:left="1440" w:hanging="360"/>
      </w:pPr>
      <w:rPr>
        <w:rFonts w:ascii="Symbol" w:hAnsi="Symbol"/>
      </w:rPr>
    </w:lvl>
    <w:lvl w:ilvl="4" w:tplc="3676CCE2">
      <w:start w:val="1"/>
      <w:numFmt w:val="bullet"/>
      <w:lvlText w:val=""/>
      <w:lvlJc w:val="left"/>
      <w:pPr>
        <w:ind w:left="1440" w:hanging="360"/>
      </w:pPr>
      <w:rPr>
        <w:rFonts w:ascii="Symbol" w:hAnsi="Symbol"/>
      </w:rPr>
    </w:lvl>
    <w:lvl w:ilvl="5" w:tplc="B76C5792">
      <w:start w:val="1"/>
      <w:numFmt w:val="bullet"/>
      <w:lvlText w:val=""/>
      <w:lvlJc w:val="left"/>
      <w:pPr>
        <w:ind w:left="1440" w:hanging="360"/>
      </w:pPr>
      <w:rPr>
        <w:rFonts w:ascii="Symbol" w:hAnsi="Symbol"/>
      </w:rPr>
    </w:lvl>
    <w:lvl w:ilvl="6" w:tplc="0AA4AD60">
      <w:start w:val="1"/>
      <w:numFmt w:val="bullet"/>
      <w:lvlText w:val=""/>
      <w:lvlJc w:val="left"/>
      <w:pPr>
        <w:ind w:left="1440" w:hanging="360"/>
      </w:pPr>
      <w:rPr>
        <w:rFonts w:ascii="Symbol" w:hAnsi="Symbol"/>
      </w:rPr>
    </w:lvl>
    <w:lvl w:ilvl="7" w:tplc="E9A613B8">
      <w:start w:val="1"/>
      <w:numFmt w:val="bullet"/>
      <w:lvlText w:val=""/>
      <w:lvlJc w:val="left"/>
      <w:pPr>
        <w:ind w:left="1440" w:hanging="360"/>
      </w:pPr>
      <w:rPr>
        <w:rFonts w:ascii="Symbol" w:hAnsi="Symbol"/>
      </w:rPr>
    </w:lvl>
    <w:lvl w:ilvl="8" w:tplc="B61288F8">
      <w:start w:val="1"/>
      <w:numFmt w:val="bullet"/>
      <w:lvlText w:val=""/>
      <w:lvlJc w:val="left"/>
      <w:pPr>
        <w:ind w:left="1440" w:hanging="360"/>
      </w:pPr>
      <w:rPr>
        <w:rFonts w:ascii="Symbol" w:hAnsi="Symbol"/>
      </w:rPr>
    </w:lvl>
  </w:abstractNum>
  <w:abstractNum w:abstractNumId="28" w15:restartNumberingAfterBreak="0">
    <w:nsid w:val="445368C3"/>
    <w:multiLevelType w:val="hybridMultilevel"/>
    <w:tmpl w:val="A4365104"/>
    <w:styleLink w:val="CurrentList1"/>
    <w:lvl w:ilvl="0" w:tplc="274865F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7E4FD2"/>
    <w:multiLevelType w:val="hybridMultilevel"/>
    <w:tmpl w:val="B1A0F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E07EFC"/>
    <w:multiLevelType w:val="hybridMultilevel"/>
    <w:tmpl w:val="D23E3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9E7C78"/>
    <w:multiLevelType w:val="hybridMultilevel"/>
    <w:tmpl w:val="EB48A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FB5FB7"/>
    <w:multiLevelType w:val="hybridMultilevel"/>
    <w:tmpl w:val="7CB4A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232202"/>
    <w:multiLevelType w:val="hybridMultilevel"/>
    <w:tmpl w:val="C1CE8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112E3F"/>
    <w:multiLevelType w:val="hybridMultilevel"/>
    <w:tmpl w:val="BF9A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C86CC6"/>
    <w:multiLevelType w:val="hybridMultilevel"/>
    <w:tmpl w:val="74E031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233269"/>
    <w:multiLevelType w:val="hybridMultilevel"/>
    <w:tmpl w:val="3196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1A78B7"/>
    <w:multiLevelType w:val="hybridMultilevel"/>
    <w:tmpl w:val="921A7CAA"/>
    <w:lvl w:ilvl="0" w:tplc="F9283C2A">
      <w:start w:val="1"/>
      <w:numFmt w:val="bullet"/>
      <w:lvlText w:val=""/>
      <w:lvlJc w:val="left"/>
      <w:pPr>
        <w:ind w:left="1440" w:hanging="360"/>
      </w:pPr>
      <w:rPr>
        <w:rFonts w:ascii="Symbol" w:hAnsi="Symbol"/>
      </w:rPr>
    </w:lvl>
    <w:lvl w:ilvl="1" w:tplc="9C8C2E8E">
      <w:start w:val="1"/>
      <w:numFmt w:val="bullet"/>
      <w:lvlText w:val=""/>
      <w:lvlJc w:val="left"/>
      <w:pPr>
        <w:ind w:left="1440" w:hanging="360"/>
      </w:pPr>
      <w:rPr>
        <w:rFonts w:ascii="Symbol" w:hAnsi="Symbol"/>
      </w:rPr>
    </w:lvl>
    <w:lvl w:ilvl="2" w:tplc="60DC2EC0">
      <w:start w:val="1"/>
      <w:numFmt w:val="bullet"/>
      <w:lvlText w:val=""/>
      <w:lvlJc w:val="left"/>
      <w:pPr>
        <w:ind w:left="1440" w:hanging="360"/>
      </w:pPr>
      <w:rPr>
        <w:rFonts w:ascii="Symbol" w:hAnsi="Symbol"/>
      </w:rPr>
    </w:lvl>
    <w:lvl w:ilvl="3" w:tplc="D2327662">
      <w:start w:val="1"/>
      <w:numFmt w:val="bullet"/>
      <w:lvlText w:val=""/>
      <w:lvlJc w:val="left"/>
      <w:pPr>
        <w:ind w:left="1440" w:hanging="360"/>
      </w:pPr>
      <w:rPr>
        <w:rFonts w:ascii="Symbol" w:hAnsi="Symbol"/>
      </w:rPr>
    </w:lvl>
    <w:lvl w:ilvl="4" w:tplc="26AC0A86">
      <w:start w:val="1"/>
      <w:numFmt w:val="bullet"/>
      <w:lvlText w:val=""/>
      <w:lvlJc w:val="left"/>
      <w:pPr>
        <w:ind w:left="1440" w:hanging="360"/>
      </w:pPr>
      <w:rPr>
        <w:rFonts w:ascii="Symbol" w:hAnsi="Symbol"/>
      </w:rPr>
    </w:lvl>
    <w:lvl w:ilvl="5" w:tplc="3AB6C314">
      <w:start w:val="1"/>
      <w:numFmt w:val="bullet"/>
      <w:lvlText w:val=""/>
      <w:lvlJc w:val="left"/>
      <w:pPr>
        <w:ind w:left="1440" w:hanging="360"/>
      </w:pPr>
      <w:rPr>
        <w:rFonts w:ascii="Symbol" w:hAnsi="Symbol"/>
      </w:rPr>
    </w:lvl>
    <w:lvl w:ilvl="6" w:tplc="6252511E">
      <w:start w:val="1"/>
      <w:numFmt w:val="bullet"/>
      <w:lvlText w:val=""/>
      <w:lvlJc w:val="left"/>
      <w:pPr>
        <w:ind w:left="1440" w:hanging="360"/>
      </w:pPr>
      <w:rPr>
        <w:rFonts w:ascii="Symbol" w:hAnsi="Symbol"/>
      </w:rPr>
    </w:lvl>
    <w:lvl w:ilvl="7" w:tplc="7F9638FC">
      <w:start w:val="1"/>
      <w:numFmt w:val="bullet"/>
      <w:lvlText w:val=""/>
      <w:lvlJc w:val="left"/>
      <w:pPr>
        <w:ind w:left="1440" w:hanging="360"/>
      </w:pPr>
      <w:rPr>
        <w:rFonts w:ascii="Symbol" w:hAnsi="Symbol"/>
      </w:rPr>
    </w:lvl>
    <w:lvl w:ilvl="8" w:tplc="824AE13A">
      <w:start w:val="1"/>
      <w:numFmt w:val="bullet"/>
      <w:lvlText w:val=""/>
      <w:lvlJc w:val="left"/>
      <w:pPr>
        <w:ind w:left="1440" w:hanging="360"/>
      </w:pPr>
      <w:rPr>
        <w:rFonts w:ascii="Symbol" w:hAnsi="Symbol"/>
      </w:rPr>
    </w:lvl>
  </w:abstractNum>
  <w:abstractNum w:abstractNumId="38" w15:restartNumberingAfterBreak="0">
    <w:nsid w:val="5AAB2A34"/>
    <w:multiLevelType w:val="hybridMultilevel"/>
    <w:tmpl w:val="783AC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DA1C37"/>
    <w:multiLevelType w:val="hybridMultilevel"/>
    <w:tmpl w:val="49C21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7F1945"/>
    <w:multiLevelType w:val="hybridMultilevel"/>
    <w:tmpl w:val="7610E14E"/>
    <w:styleLink w:val="CurrentList2"/>
    <w:lvl w:ilvl="0" w:tplc="6BEA52D6">
      <w:numFmt w:val="bullet"/>
      <w:lvlText w:val="-"/>
      <w:lvlJc w:val="left"/>
      <w:pPr>
        <w:ind w:left="720" w:hanging="360"/>
      </w:pPr>
      <w:rPr>
        <w:rFonts w:ascii="Arial" w:eastAsiaTheme="minorHAnsi"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7D31D6"/>
    <w:multiLevelType w:val="hybridMultilevel"/>
    <w:tmpl w:val="3A88B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45105D"/>
    <w:multiLevelType w:val="hybridMultilevel"/>
    <w:tmpl w:val="7E6A4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9D17E4"/>
    <w:multiLevelType w:val="hybridMultilevel"/>
    <w:tmpl w:val="718C6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044DAE"/>
    <w:multiLevelType w:val="hybridMultilevel"/>
    <w:tmpl w:val="BFA015DE"/>
    <w:lvl w:ilvl="0" w:tplc="2A50A0A0">
      <w:start w:val="1"/>
      <w:numFmt w:val="bullet"/>
      <w:lvlText w:val=""/>
      <w:lvlJc w:val="left"/>
      <w:pPr>
        <w:ind w:left="1440" w:hanging="360"/>
      </w:pPr>
      <w:rPr>
        <w:rFonts w:ascii="Symbol" w:hAnsi="Symbol"/>
      </w:rPr>
    </w:lvl>
    <w:lvl w:ilvl="1" w:tplc="93B8A398">
      <w:start w:val="1"/>
      <w:numFmt w:val="bullet"/>
      <w:lvlText w:val=""/>
      <w:lvlJc w:val="left"/>
      <w:pPr>
        <w:ind w:left="1440" w:hanging="360"/>
      </w:pPr>
      <w:rPr>
        <w:rFonts w:ascii="Symbol" w:hAnsi="Symbol"/>
      </w:rPr>
    </w:lvl>
    <w:lvl w:ilvl="2" w:tplc="9EC6A2E4">
      <w:start w:val="1"/>
      <w:numFmt w:val="bullet"/>
      <w:lvlText w:val=""/>
      <w:lvlJc w:val="left"/>
      <w:pPr>
        <w:ind w:left="1440" w:hanging="360"/>
      </w:pPr>
      <w:rPr>
        <w:rFonts w:ascii="Symbol" w:hAnsi="Symbol"/>
      </w:rPr>
    </w:lvl>
    <w:lvl w:ilvl="3" w:tplc="93AA5D24">
      <w:start w:val="1"/>
      <w:numFmt w:val="bullet"/>
      <w:lvlText w:val=""/>
      <w:lvlJc w:val="left"/>
      <w:pPr>
        <w:ind w:left="1440" w:hanging="360"/>
      </w:pPr>
      <w:rPr>
        <w:rFonts w:ascii="Symbol" w:hAnsi="Symbol"/>
      </w:rPr>
    </w:lvl>
    <w:lvl w:ilvl="4" w:tplc="AB4AD256">
      <w:start w:val="1"/>
      <w:numFmt w:val="bullet"/>
      <w:lvlText w:val=""/>
      <w:lvlJc w:val="left"/>
      <w:pPr>
        <w:ind w:left="1440" w:hanging="360"/>
      </w:pPr>
      <w:rPr>
        <w:rFonts w:ascii="Symbol" w:hAnsi="Symbol"/>
      </w:rPr>
    </w:lvl>
    <w:lvl w:ilvl="5" w:tplc="ED80E656">
      <w:start w:val="1"/>
      <w:numFmt w:val="bullet"/>
      <w:lvlText w:val=""/>
      <w:lvlJc w:val="left"/>
      <w:pPr>
        <w:ind w:left="1440" w:hanging="360"/>
      </w:pPr>
      <w:rPr>
        <w:rFonts w:ascii="Symbol" w:hAnsi="Symbol"/>
      </w:rPr>
    </w:lvl>
    <w:lvl w:ilvl="6" w:tplc="F47CC068">
      <w:start w:val="1"/>
      <w:numFmt w:val="bullet"/>
      <w:lvlText w:val=""/>
      <w:lvlJc w:val="left"/>
      <w:pPr>
        <w:ind w:left="1440" w:hanging="360"/>
      </w:pPr>
      <w:rPr>
        <w:rFonts w:ascii="Symbol" w:hAnsi="Symbol"/>
      </w:rPr>
    </w:lvl>
    <w:lvl w:ilvl="7" w:tplc="F02C869E">
      <w:start w:val="1"/>
      <w:numFmt w:val="bullet"/>
      <w:lvlText w:val=""/>
      <w:lvlJc w:val="left"/>
      <w:pPr>
        <w:ind w:left="1440" w:hanging="360"/>
      </w:pPr>
      <w:rPr>
        <w:rFonts w:ascii="Symbol" w:hAnsi="Symbol"/>
      </w:rPr>
    </w:lvl>
    <w:lvl w:ilvl="8" w:tplc="D9948F00">
      <w:start w:val="1"/>
      <w:numFmt w:val="bullet"/>
      <w:lvlText w:val=""/>
      <w:lvlJc w:val="left"/>
      <w:pPr>
        <w:ind w:left="1440" w:hanging="360"/>
      </w:pPr>
      <w:rPr>
        <w:rFonts w:ascii="Symbol" w:hAnsi="Symbol"/>
      </w:rPr>
    </w:lvl>
  </w:abstractNum>
  <w:abstractNum w:abstractNumId="45" w15:restartNumberingAfterBreak="0">
    <w:nsid w:val="6C3D24E1"/>
    <w:multiLevelType w:val="hybridMultilevel"/>
    <w:tmpl w:val="2594F6BA"/>
    <w:lvl w:ilvl="0" w:tplc="F92471BC">
      <w:start w:val="1"/>
      <w:numFmt w:val="bullet"/>
      <w:lvlText w:val=""/>
      <w:lvlJc w:val="left"/>
      <w:pPr>
        <w:ind w:left="1440" w:hanging="360"/>
      </w:pPr>
      <w:rPr>
        <w:rFonts w:ascii="Symbol" w:hAnsi="Symbol"/>
      </w:rPr>
    </w:lvl>
    <w:lvl w:ilvl="1" w:tplc="AA0C3A9E">
      <w:start w:val="1"/>
      <w:numFmt w:val="bullet"/>
      <w:lvlText w:val=""/>
      <w:lvlJc w:val="left"/>
      <w:pPr>
        <w:ind w:left="1440" w:hanging="360"/>
      </w:pPr>
      <w:rPr>
        <w:rFonts w:ascii="Symbol" w:hAnsi="Symbol"/>
      </w:rPr>
    </w:lvl>
    <w:lvl w:ilvl="2" w:tplc="4E56987A">
      <w:start w:val="1"/>
      <w:numFmt w:val="bullet"/>
      <w:lvlText w:val=""/>
      <w:lvlJc w:val="left"/>
      <w:pPr>
        <w:ind w:left="1440" w:hanging="360"/>
      </w:pPr>
      <w:rPr>
        <w:rFonts w:ascii="Symbol" w:hAnsi="Symbol"/>
      </w:rPr>
    </w:lvl>
    <w:lvl w:ilvl="3" w:tplc="216C860A">
      <w:start w:val="1"/>
      <w:numFmt w:val="bullet"/>
      <w:lvlText w:val=""/>
      <w:lvlJc w:val="left"/>
      <w:pPr>
        <w:ind w:left="1440" w:hanging="360"/>
      </w:pPr>
      <w:rPr>
        <w:rFonts w:ascii="Symbol" w:hAnsi="Symbol"/>
      </w:rPr>
    </w:lvl>
    <w:lvl w:ilvl="4" w:tplc="C9984732">
      <w:start w:val="1"/>
      <w:numFmt w:val="bullet"/>
      <w:lvlText w:val=""/>
      <w:lvlJc w:val="left"/>
      <w:pPr>
        <w:ind w:left="1440" w:hanging="360"/>
      </w:pPr>
      <w:rPr>
        <w:rFonts w:ascii="Symbol" w:hAnsi="Symbol"/>
      </w:rPr>
    </w:lvl>
    <w:lvl w:ilvl="5" w:tplc="CEC630D2">
      <w:start w:val="1"/>
      <w:numFmt w:val="bullet"/>
      <w:lvlText w:val=""/>
      <w:lvlJc w:val="left"/>
      <w:pPr>
        <w:ind w:left="1440" w:hanging="360"/>
      </w:pPr>
      <w:rPr>
        <w:rFonts w:ascii="Symbol" w:hAnsi="Symbol"/>
      </w:rPr>
    </w:lvl>
    <w:lvl w:ilvl="6" w:tplc="536CC098">
      <w:start w:val="1"/>
      <w:numFmt w:val="bullet"/>
      <w:lvlText w:val=""/>
      <w:lvlJc w:val="left"/>
      <w:pPr>
        <w:ind w:left="1440" w:hanging="360"/>
      </w:pPr>
      <w:rPr>
        <w:rFonts w:ascii="Symbol" w:hAnsi="Symbol"/>
      </w:rPr>
    </w:lvl>
    <w:lvl w:ilvl="7" w:tplc="2744C558">
      <w:start w:val="1"/>
      <w:numFmt w:val="bullet"/>
      <w:lvlText w:val=""/>
      <w:lvlJc w:val="left"/>
      <w:pPr>
        <w:ind w:left="1440" w:hanging="360"/>
      </w:pPr>
      <w:rPr>
        <w:rFonts w:ascii="Symbol" w:hAnsi="Symbol"/>
      </w:rPr>
    </w:lvl>
    <w:lvl w:ilvl="8" w:tplc="4252BF3C">
      <w:start w:val="1"/>
      <w:numFmt w:val="bullet"/>
      <w:lvlText w:val=""/>
      <w:lvlJc w:val="left"/>
      <w:pPr>
        <w:ind w:left="1440" w:hanging="360"/>
      </w:pPr>
      <w:rPr>
        <w:rFonts w:ascii="Symbol" w:hAnsi="Symbol"/>
      </w:rPr>
    </w:lvl>
  </w:abstractNum>
  <w:abstractNum w:abstractNumId="46" w15:restartNumberingAfterBreak="0">
    <w:nsid w:val="6C4D1797"/>
    <w:multiLevelType w:val="hybridMultilevel"/>
    <w:tmpl w:val="4580D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0E7C30"/>
    <w:multiLevelType w:val="hybridMultilevel"/>
    <w:tmpl w:val="FD728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E6328EF"/>
    <w:multiLevelType w:val="hybridMultilevel"/>
    <w:tmpl w:val="0660D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0AD5D31"/>
    <w:multiLevelType w:val="hybridMultilevel"/>
    <w:tmpl w:val="E0DC0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5E40011"/>
    <w:multiLevelType w:val="hybridMultilevel"/>
    <w:tmpl w:val="8CA4F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6543E07"/>
    <w:multiLevelType w:val="hybridMultilevel"/>
    <w:tmpl w:val="B878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6817BE1"/>
    <w:multiLevelType w:val="hybridMultilevel"/>
    <w:tmpl w:val="6E901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7067C50"/>
    <w:multiLevelType w:val="hybridMultilevel"/>
    <w:tmpl w:val="ED125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237659"/>
    <w:multiLevelType w:val="hybridMultilevel"/>
    <w:tmpl w:val="EC10AC70"/>
    <w:styleLink w:val="CurrentList3"/>
    <w:lvl w:ilvl="0" w:tplc="8884B82C">
      <w:numFmt w:val="bullet"/>
      <w:lvlText w:val="-"/>
      <w:lvlJc w:val="left"/>
      <w:pPr>
        <w:ind w:left="720" w:hanging="360"/>
      </w:pPr>
      <w:rPr>
        <w:rFonts w:ascii="Arial" w:eastAsiaTheme="minorHAnsi"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DBC746F"/>
    <w:multiLevelType w:val="hybridMultilevel"/>
    <w:tmpl w:val="3C68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0159672">
    <w:abstractNumId w:val="23"/>
  </w:num>
  <w:num w:numId="2" w16cid:durableId="1769543348">
    <w:abstractNumId w:val="24"/>
  </w:num>
  <w:num w:numId="3" w16cid:durableId="1946307228">
    <w:abstractNumId w:val="19"/>
  </w:num>
  <w:num w:numId="4" w16cid:durableId="1903786648">
    <w:abstractNumId w:val="51"/>
  </w:num>
  <w:num w:numId="5" w16cid:durableId="377558126">
    <w:abstractNumId w:val="3"/>
  </w:num>
  <w:num w:numId="6" w16cid:durableId="1519083389">
    <w:abstractNumId w:val="52"/>
  </w:num>
  <w:num w:numId="7" w16cid:durableId="699818496">
    <w:abstractNumId w:val="43"/>
  </w:num>
  <w:num w:numId="8" w16cid:durableId="402979">
    <w:abstractNumId w:val="25"/>
  </w:num>
  <w:num w:numId="9" w16cid:durableId="876505993">
    <w:abstractNumId w:val="54"/>
  </w:num>
  <w:num w:numId="10" w16cid:durableId="1100182948">
    <w:abstractNumId w:val="28"/>
  </w:num>
  <w:num w:numId="11" w16cid:durableId="1746683769">
    <w:abstractNumId w:val="40"/>
  </w:num>
  <w:num w:numId="12" w16cid:durableId="1965190050">
    <w:abstractNumId w:val="14"/>
  </w:num>
  <w:num w:numId="13" w16cid:durableId="1672220214">
    <w:abstractNumId w:val="53"/>
  </w:num>
  <w:num w:numId="14" w16cid:durableId="1031569031">
    <w:abstractNumId w:val="29"/>
  </w:num>
  <w:num w:numId="15" w16cid:durableId="1976836821">
    <w:abstractNumId w:val="5"/>
  </w:num>
  <w:num w:numId="16" w16cid:durableId="1704359005">
    <w:abstractNumId w:val="50"/>
  </w:num>
  <w:num w:numId="17" w16cid:durableId="389765264">
    <w:abstractNumId w:val="33"/>
  </w:num>
  <w:num w:numId="18" w16cid:durableId="1887830876">
    <w:abstractNumId w:val="16"/>
  </w:num>
  <w:num w:numId="19" w16cid:durableId="46413691">
    <w:abstractNumId w:val="18"/>
  </w:num>
  <w:num w:numId="20" w16cid:durableId="1876190438">
    <w:abstractNumId w:val="10"/>
  </w:num>
  <w:num w:numId="21" w16cid:durableId="1740783564">
    <w:abstractNumId w:val="21"/>
  </w:num>
  <w:num w:numId="22" w16cid:durableId="818573852">
    <w:abstractNumId w:val="49"/>
  </w:num>
  <w:num w:numId="23" w16cid:durableId="1815368581">
    <w:abstractNumId w:val="35"/>
  </w:num>
  <w:num w:numId="24" w16cid:durableId="375089007">
    <w:abstractNumId w:val="34"/>
  </w:num>
  <w:num w:numId="25" w16cid:durableId="1446340940">
    <w:abstractNumId w:val="38"/>
  </w:num>
  <w:num w:numId="26" w16cid:durableId="784425596">
    <w:abstractNumId w:val="4"/>
  </w:num>
  <w:num w:numId="27" w16cid:durableId="1308559162">
    <w:abstractNumId w:val="55"/>
  </w:num>
  <w:num w:numId="28" w16cid:durableId="871841133">
    <w:abstractNumId w:val="32"/>
  </w:num>
  <w:num w:numId="29" w16cid:durableId="1613709682">
    <w:abstractNumId w:val="47"/>
  </w:num>
  <w:num w:numId="30" w16cid:durableId="1581400924">
    <w:abstractNumId w:val="48"/>
  </w:num>
  <w:num w:numId="31" w16cid:durableId="1174224994">
    <w:abstractNumId w:val="26"/>
  </w:num>
  <w:num w:numId="32" w16cid:durableId="796412916">
    <w:abstractNumId w:val="11"/>
  </w:num>
  <w:num w:numId="33" w16cid:durableId="1229539789">
    <w:abstractNumId w:val="0"/>
  </w:num>
  <w:num w:numId="34" w16cid:durableId="884484006">
    <w:abstractNumId w:val="30"/>
  </w:num>
  <w:num w:numId="35" w16cid:durableId="490634513">
    <w:abstractNumId w:val="39"/>
  </w:num>
  <w:num w:numId="36" w16cid:durableId="1876965008">
    <w:abstractNumId w:val="46"/>
  </w:num>
  <w:num w:numId="37" w16cid:durableId="704600903">
    <w:abstractNumId w:val="7"/>
  </w:num>
  <w:num w:numId="38" w16cid:durableId="1418208673">
    <w:abstractNumId w:val="31"/>
  </w:num>
  <w:num w:numId="39" w16cid:durableId="1738699206">
    <w:abstractNumId w:val="8"/>
  </w:num>
  <w:num w:numId="40" w16cid:durableId="1358503505">
    <w:abstractNumId w:val="36"/>
  </w:num>
  <w:num w:numId="41" w16cid:durableId="390233278">
    <w:abstractNumId w:val="41"/>
  </w:num>
  <w:num w:numId="42" w16cid:durableId="1452164950">
    <w:abstractNumId w:val="22"/>
  </w:num>
  <w:num w:numId="43" w16cid:durableId="1758748901">
    <w:abstractNumId w:val="45"/>
  </w:num>
  <w:num w:numId="44" w16cid:durableId="1079980340">
    <w:abstractNumId w:val="44"/>
  </w:num>
  <w:num w:numId="45" w16cid:durableId="1265721342">
    <w:abstractNumId w:val="42"/>
  </w:num>
  <w:num w:numId="46" w16cid:durableId="1951737758">
    <w:abstractNumId w:val="9"/>
  </w:num>
  <w:num w:numId="47" w16cid:durableId="1499155408">
    <w:abstractNumId w:val="6"/>
  </w:num>
  <w:num w:numId="48" w16cid:durableId="406535184">
    <w:abstractNumId w:val="17"/>
  </w:num>
  <w:num w:numId="49" w16cid:durableId="1327855214">
    <w:abstractNumId w:val="1"/>
  </w:num>
  <w:num w:numId="50" w16cid:durableId="1837259152">
    <w:abstractNumId w:val="13"/>
  </w:num>
  <w:num w:numId="51" w16cid:durableId="699666441">
    <w:abstractNumId w:val="15"/>
  </w:num>
  <w:num w:numId="52" w16cid:durableId="407069896">
    <w:abstractNumId w:val="2"/>
  </w:num>
  <w:num w:numId="53" w16cid:durableId="497618492">
    <w:abstractNumId w:val="27"/>
  </w:num>
  <w:num w:numId="54" w16cid:durableId="57216194">
    <w:abstractNumId w:val="37"/>
  </w:num>
  <w:num w:numId="55" w16cid:durableId="1434009978">
    <w:abstractNumId w:val="12"/>
  </w:num>
  <w:num w:numId="56" w16cid:durableId="1731148974">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Move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34C"/>
    <w:rsid w:val="00000B75"/>
    <w:rsid w:val="00000EED"/>
    <w:rsid w:val="00001507"/>
    <w:rsid w:val="00001CFF"/>
    <w:rsid w:val="00002693"/>
    <w:rsid w:val="00002B18"/>
    <w:rsid w:val="00004953"/>
    <w:rsid w:val="00004E8B"/>
    <w:rsid w:val="00004F49"/>
    <w:rsid w:val="000055C2"/>
    <w:rsid w:val="000071D7"/>
    <w:rsid w:val="000073B2"/>
    <w:rsid w:val="0000746F"/>
    <w:rsid w:val="000077F6"/>
    <w:rsid w:val="00007DA4"/>
    <w:rsid w:val="00010361"/>
    <w:rsid w:val="0001247B"/>
    <w:rsid w:val="000132B9"/>
    <w:rsid w:val="00013CA4"/>
    <w:rsid w:val="00014453"/>
    <w:rsid w:val="00015828"/>
    <w:rsid w:val="00015B4E"/>
    <w:rsid w:val="00015D18"/>
    <w:rsid w:val="000166F8"/>
    <w:rsid w:val="00017474"/>
    <w:rsid w:val="0002149D"/>
    <w:rsid w:val="00021D4B"/>
    <w:rsid w:val="000224D9"/>
    <w:rsid w:val="00023FCF"/>
    <w:rsid w:val="000244D4"/>
    <w:rsid w:val="00025CAE"/>
    <w:rsid w:val="00025E7D"/>
    <w:rsid w:val="00026185"/>
    <w:rsid w:val="00026F09"/>
    <w:rsid w:val="00027473"/>
    <w:rsid w:val="00027804"/>
    <w:rsid w:val="00030C31"/>
    <w:rsid w:val="00030CE7"/>
    <w:rsid w:val="00030E64"/>
    <w:rsid w:val="00030E77"/>
    <w:rsid w:val="000342F0"/>
    <w:rsid w:val="000343CA"/>
    <w:rsid w:val="00034E7B"/>
    <w:rsid w:val="0003606B"/>
    <w:rsid w:val="000375D1"/>
    <w:rsid w:val="00037C18"/>
    <w:rsid w:val="00040BD2"/>
    <w:rsid w:val="00041960"/>
    <w:rsid w:val="00042684"/>
    <w:rsid w:val="00042EE6"/>
    <w:rsid w:val="000433DC"/>
    <w:rsid w:val="00043D0F"/>
    <w:rsid w:val="00044164"/>
    <w:rsid w:val="00044302"/>
    <w:rsid w:val="00044907"/>
    <w:rsid w:val="00045E57"/>
    <w:rsid w:val="000471C5"/>
    <w:rsid w:val="000475DA"/>
    <w:rsid w:val="000501C8"/>
    <w:rsid w:val="0005028F"/>
    <w:rsid w:val="0005096E"/>
    <w:rsid w:val="00051378"/>
    <w:rsid w:val="000517CE"/>
    <w:rsid w:val="00051ACB"/>
    <w:rsid w:val="00052070"/>
    <w:rsid w:val="00053E1E"/>
    <w:rsid w:val="0005435E"/>
    <w:rsid w:val="00054882"/>
    <w:rsid w:val="000606EE"/>
    <w:rsid w:val="0006071E"/>
    <w:rsid w:val="0006099F"/>
    <w:rsid w:val="00060EDE"/>
    <w:rsid w:val="00061284"/>
    <w:rsid w:val="00061AA5"/>
    <w:rsid w:val="00061BCB"/>
    <w:rsid w:val="00062147"/>
    <w:rsid w:val="00062798"/>
    <w:rsid w:val="00062BED"/>
    <w:rsid w:val="00062EB8"/>
    <w:rsid w:val="000639DD"/>
    <w:rsid w:val="00064268"/>
    <w:rsid w:val="000652E7"/>
    <w:rsid w:val="00065F25"/>
    <w:rsid w:val="00066793"/>
    <w:rsid w:val="00066A0D"/>
    <w:rsid w:val="00067C89"/>
    <w:rsid w:val="0007065B"/>
    <w:rsid w:val="00070928"/>
    <w:rsid w:val="00070DB5"/>
    <w:rsid w:val="0007114F"/>
    <w:rsid w:val="00072251"/>
    <w:rsid w:val="00072B39"/>
    <w:rsid w:val="00072C82"/>
    <w:rsid w:val="00073248"/>
    <w:rsid w:val="000736D6"/>
    <w:rsid w:val="0007398F"/>
    <w:rsid w:val="000743F9"/>
    <w:rsid w:val="00074BAE"/>
    <w:rsid w:val="00074F43"/>
    <w:rsid w:val="0007548A"/>
    <w:rsid w:val="000776A1"/>
    <w:rsid w:val="00077A41"/>
    <w:rsid w:val="00077C11"/>
    <w:rsid w:val="00077FB6"/>
    <w:rsid w:val="00084289"/>
    <w:rsid w:val="000849E4"/>
    <w:rsid w:val="000861F4"/>
    <w:rsid w:val="000863B8"/>
    <w:rsid w:val="00087129"/>
    <w:rsid w:val="00087479"/>
    <w:rsid w:val="000878AB"/>
    <w:rsid w:val="00087A38"/>
    <w:rsid w:val="00087C5E"/>
    <w:rsid w:val="0009053F"/>
    <w:rsid w:val="00090B7F"/>
    <w:rsid w:val="00092A58"/>
    <w:rsid w:val="00093D16"/>
    <w:rsid w:val="00094F38"/>
    <w:rsid w:val="000952E7"/>
    <w:rsid w:val="00095647"/>
    <w:rsid w:val="0009571D"/>
    <w:rsid w:val="0009612D"/>
    <w:rsid w:val="000966AC"/>
    <w:rsid w:val="0009693A"/>
    <w:rsid w:val="0009731D"/>
    <w:rsid w:val="000A0C06"/>
    <w:rsid w:val="000A25A8"/>
    <w:rsid w:val="000A3969"/>
    <w:rsid w:val="000A5D5A"/>
    <w:rsid w:val="000B01D8"/>
    <w:rsid w:val="000B13BF"/>
    <w:rsid w:val="000B336A"/>
    <w:rsid w:val="000B3661"/>
    <w:rsid w:val="000B591A"/>
    <w:rsid w:val="000B5FFF"/>
    <w:rsid w:val="000B627A"/>
    <w:rsid w:val="000B62ED"/>
    <w:rsid w:val="000B62F5"/>
    <w:rsid w:val="000C0539"/>
    <w:rsid w:val="000C1885"/>
    <w:rsid w:val="000C1D5A"/>
    <w:rsid w:val="000C2050"/>
    <w:rsid w:val="000C2B82"/>
    <w:rsid w:val="000C2C02"/>
    <w:rsid w:val="000C2C63"/>
    <w:rsid w:val="000C33E9"/>
    <w:rsid w:val="000C391D"/>
    <w:rsid w:val="000C411F"/>
    <w:rsid w:val="000C532F"/>
    <w:rsid w:val="000C60ED"/>
    <w:rsid w:val="000C6315"/>
    <w:rsid w:val="000C6D1D"/>
    <w:rsid w:val="000C6D6E"/>
    <w:rsid w:val="000C6E64"/>
    <w:rsid w:val="000C7772"/>
    <w:rsid w:val="000C7EAB"/>
    <w:rsid w:val="000D09FF"/>
    <w:rsid w:val="000D0A7A"/>
    <w:rsid w:val="000D0C48"/>
    <w:rsid w:val="000D2C24"/>
    <w:rsid w:val="000D3DBC"/>
    <w:rsid w:val="000D47BD"/>
    <w:rsid w:val="000D5635"/>
    <w:rsid w:val="000D5C7C"/>
    <w:rsid w:val="000D70D4"/>
    <w:rsid w:val="000E1C50"/>
    <w:rsid w:val="000E3047"/>
    <w:rsid w:val="000E3080"/>
    <w:rsid w:val="000E30FE"/>
    <w:rsid w:val="000E355B"/>
    <w:rsid w:val="000E4298"/>
    <w:rsid w:val="000E4EA9"/>
    <w:rsid w:val="000E58D0"/>
    <w:rsid w:val="000E61F4"/>
    <w:rsid w:val="000E66EB"/>
    <w:rsid w:val="000E6E15"/>
    <w:rsid w:val="000E7A7A"/>
    <w:rsid w:val="000E7E9C"/>
    <w:rsid w:val="000F136D"/>
    <w:rsid w:val="000F1A6C"/>
    <w:rsid w:val="000F1D8E"/>
    <w:rsid w:val="000F2ECD"/>
    <w:rsid w:val="000F5574"/>
    <w:rsid w:val="000F5875"/>
    <w:rsid w:val="000F5B9E"/>
    <w:rsid w:val="000F5FD9"/>
    <w:rsid w:val="000F6A76"/>
    <w:rsid w:val="000F7236"/>
    <w:rsid w:val="00100349"/>
    <w:rsid w:val="001007CF"/>
    <w:rsid w:val="00100839"/>
    <w:rsid w:val="00100DFC"/>
    <w:rsid w:val="00100F5B"/>
    <w:rsid w:val="00100FCD"/>
    <w:rsid w:val="00101368"/>
    <w:rsid w:val="00101AC5"/>
    <w:rsid w:val="00101B40"/>
    <w:rsid w:val="001027B3"/>
    <w:rsid w:val="00103851"/>
    <w:rsid w:val="00103FAB"/>
    <w:rsid w:val="001040E2"/>
    <w:rsid w:val="001045AC"/>
    <w:rsid w:val="001048B4"/>
    <w:rsid w:val="00104D19"/>
    <w:rsid w:val="00104DEC"/>
    <w:rsid w:val="00105376"/>
    <w:rsid w:val="00105668"/>
    <w:rsid w:val="00105CB9"/>
    <w:rsid w:val="00105D80"/>
    <w:rsid w:val="00106A42"/>
    <w:rsid w:val="0010745A"/>
    <w:rsid w:val="00107C30"/>
    <w:rsid w:val="001102ED"/>
    <w:rsid w:val="00110D82"/>
    <w:rsid w:val="001113AA"/>
    <w:rsid w:val="001114E9"/>
    <w:rsid w:val="0011281B"/>
    <w:rsid w:val="001130EB"/>
    <w:rsid w:val="00113AD5"/>
    <w:rsid w:val="0011539A"/>
    <w:rsid w:val="0011658F"/>
    <w:rsid w:val="001178B9"/>
    <w:rsid w:val="00117C38"/>
    <w:rsid w:val="0012056A"/>
    <w:rsid w:val="001217BE"/>
    <w:rsid w:val="001221DB"/>
    <w:rsid w:val="00122DEF"/>
    <w:rsid w:val="00124860"/>
    <w:rsid w:val="00125963"/>
    <w:rsid w:val="00126048"/>
    <w:rsid w:val="00126650"/>
    <w:rsid w:val="00126BE6"/>
    <w:rsid w:val="00127D28"/>
    <w:rsid w:val="00130AAC"/>
    <w:rsid w:val="0013145C"/>
    <w:rsid w:val="00131821"/>
    <w:rsid w:val="00131EF1"/>
    <w:rsid w:val="001326CD"/>
    <w:rsid w:val="00132BA1"/>
    <w:rsid w:val="0013319D"/>
    <w:rsid w:val="001331FD"/>
    <w:rsid w:val="00133675"/>
    <w:rsid w:val="00134A7D"/>
    <w:rsid w:val="00135899"/>
    <w:rsid w:val="001361AF"/>
    <w:rsid w:val="00137804"/>
    <w:rsid w:val="00137D8F"/>
    <w:rsid w:val="00137E8D"/>
    <w:rsid w:val="00141874"/>
    <w:rsid w:val="00141CF2"/>
    <w:rsid w:val="00142ACF"/>
    <w:rsid w:val="00142D1E"/>
    <w:rsid w:val="00143395"/>
    <w:rsid w:val="00143E82"/>
    <w:rsid w:val="00144D83"/>
    <w:rsid w:val="0014569F"/>
    <w:rsid w:val="00145FCD"/>
    <w:rsid w:val="001463FB"/>
    <w:rsid w:val="001464A0"/>
    <w:rsid w:val="00146BF2"/>
    <w:rsid w:val="00147188"/>
    <w:rsid w:val="00147452"/>
    <w:rsid w:val="001476C5"/>
    <w:rsid w:val="0015033F"/>
    <w:rsid w:val="0015062F"/>
    <w:rsid w:val="00150AB7"/>
    <w:rsid w:val="00150C0E"/>
    <w:rsid w:val="0015112B"/>
    <w:rsid w:val="00151598"/>
    <w:rsid w:val="001516B5"/>
    <w:rsid w:val="00151AB9"/>
    <w:rsid w:val="00153C36"/>
    <w:rsid w:val="00154CED"/>
    <w:rsid w:val="0015526D"/>
    <w:rsid w:val="00155A66"/>
    <w:rsid w:val="001564C6"/>
    <w:rsid w:val="00156544"/>
    <w:rsid w:val="0015672A"/>
    <w:rsid w:val="0015714B"/>
    <w:rsid w:val="001574CA"/>
    <w:rsid w:val="00157D10"/>
    <w:rsid w:val="00160280"/>
    <w:rsid w:val="001604CD"/>
    <w:rsid w:val="001608E0"/>
    <w:rsid w:val="001614FC"/>
    <w:rsid w:val="0016263A"/>
    <w:rsid w:val="001629EC"/>
    <w:rsid w:val="00162CDA"/>
    <w:rsid w:val="00162DC9"/>
    <w:rsid w:val="00162F47"/>
    <w:rsid w:val="00163744"/>
    <w:rsid w:val="00163C10"/>
    <w:rsid w:val="00163C9B"/>
    <w:rsid w:val="001643DB"/>
    <w:rsid w:val="001649C5"/>
    <w:rsid w:val="00164F53"/>
    <w:rsid w:val="001656FB"/>
    <w:rsid w:val="001658AC"/>
    <w:rsid w:val="00165D40"/>
    <w:rsid w:val="0016658C"/>
    <w:rsid w:val="0017000B"/>
    <w:rsid w:val="00171255"/>
    <w:rsid w:val="00172FA2"/>
    <w:rsid w:val="001731A3"/>
    <w:rsid w:val="001734B6"/>
    <w:rsid w:val="0017392A"/>
    <w:rsid w:val="00173CDA"/>
    <w:rsid w:val="001754D3"/>
    <w:rsid w:val="0018054E"/>
    <w:rsid w:val="00181651"/>
    <w:rsid w:val="00181920"/>
    <w:rsid w:val="00181E0C"/>
    <w:rsid w:val="0018422E"/>
    <w:rsid w:val="001843E7"/>
    <w:rsid w:val="001854EF"/>
    <w:rsid w:val="00186657"/>
    <w:rsid w:val="00186771"/>
    <w:rsid w:val="00186DEF"/>
    <w:rsid w:val="00186FFD"/>
    <w:rsid w:val="0018709A"/>
    <w:rsid w:val="0018737B"/>
    <w:rsid w:val="00187932"/>
    <w:rsid w:val="00187CCF"/>
    <w:rsid w:val="00187D7E"/>
    <w:rsid w:val="00190289"/>
    <w:rsid w:val="001902DD"/>
    <w:rsid w:val="0019181F"/>
    <w:rsid w:val="00191F9B"/>
    <w:rsid w:val="00192906"/>
    <w:rsid w:val="00193888"/>
    <w:rsid w:val="00194010"/>
    <w:rsid w:val="00194A3F"/>
    <w:rsid w:val="00195110"/>
    <w:rsid w:val="00196228"/>
    <w:rsid w:val="00196DA8"/>
    <w:rsid w:val="001979E0"/>
    <w:rsid w:val="001A0418"/>
    <w:rsid w:val="001A0EDA"/>
    <w:rsid w:val="001A243C"/>
    <w:rsid w:val="001A4090"/>
    <w:rsid w:val="001A463E"/>
    <w:rsid w:val="001A58AD"/>
    <w:rsid w:val="001A7078"/>
    <w:rsid w:val="001A72CF"/>
    <w:rsid w:val="001B11B3"/>
    <w:rsid w:val="001B2ED9"/>
    <w:rsid w:val="001B37DC"/>
    <w:rsid w:val="001B50D6"/>
    <w:rsid w:val="001B58B9"/>
    <w:rsid w:val="001B633E"/>
    <w:rsid w:val="001B6CFB"/>
    <w:rsid w:val="001B78E1"/>
    <w:rsid w:val="001C01A1"/>
    <w:rsid w:val="001C0D71"/>
    <w:rsid w:val="001C13FF"/>
    <w:rsid w:val="001C19B0"/>
    <w:rsid w:val="001C2B25"/>
    <w:rsid w:val="001C3970"/>
    <w:rsid w:val="001C3EA0"/>
    <w:rsid w:val="001C43A2"/>
    <w:rsid w:val="001C45C8"/>
    <w:rsid w:val="001C46A2"/>
    <w:rsid w:val="001C4ABF"/>
    <w:rsid w:val="001C53CC"/>
    <w:rsid w:val="001C5F0C"/>
    <w:rsid w:val="001C644E"/>
    <w:rsid w:val="001C6578"/>
    <w:rsid w:val="001C65CC"/>
    <w:rsid w:val="001C76A3"/>
    <w:rsid w:val="001C76D7"/>
    <w:rsid w:val="001C7A68"/>
    <w:rsid w:val="001C7C4B"/>
    <w:rsid w:val="001D06DE"/>
    <w:rsid w:val="001D1EED"/>
    <w:rsid w:val="001D2327"/>
    <w:rsid w:val="001D2475"/>
    <w:rsid w:val="001D2D50"/>
    <w:rsid w:val="001D3591"/>
    <w:rsid w:val="001D360F"/>
    <w:rsid w:val="001D42A6"/>
    <w:rsid w:val="001D4DE9"/>
    <w:rsid w:val="001D598A"/>
    <w:rsid w:val="001D6175"/>
    <w:rsid w:val="001D67A8"/>
    <w:rsid w:val="001D6F06"/>
    <w:rsid w:val="001D7413"/>
    <w:rsid w:val="001D7C1C"/>
    <w:rsid w:val="001E08E4"/>
    <w:rsid w:val="001E1D17"/>
    <w:rsid w:val="001E1EDC"/>
    <w:rsid w:val="001E211B"/>
    <w:rsid w:val="001E270F"/>
    <w:rsid w:val="001E28D5"/>
    <w:rsid w:val="001E2E19"/>
    <w:rsid w:val="001E3912"/>
    <w:rsid w:val="001E467B"/>
    <w:rsid w:val="001E65A8"/>
    <w:rsid w:val="001E6D84"/>
    <w:rsid w:val="001E712A"/>
    <w:rsid w:val="001E7665"/>
    <w:rsid w:val="001F00E0"/>
    <w:rsid w:val="001F0C40"/>
    <w:rsid w:val="001F144D"/>
    <w:rsid w:val="001F1651"/>
    <w:rsid w:val="001F1816"/>
    <w:rsid w:val="001F26E3"/>
    <w:rsid w:val="001F3078"/>
    <w:rsid w:val="001F3F3B"/>
    <w:rsid w:val="001F4267"/>
    <w:rsid w:val="001F5171"/>
    <w:rsid w:val="001F72AF"/>
    <w:rsid w:val="00200D11"/>
    <w:rsid w:val="00201318"/>
    <w:rsid w:val="002031EC"/>
    <w:rsid w:val="0020366B"/>
    <w:rsid w:val="00203D32"/>
    <w:rsid w:val="0020413A"/>
    <w:rsid w:val="0020468F"/>
    <w:rsid w:val="00204995"/>
    <w:rsid w:val="002052B6"/>
    <w:rsid w:val="00205314"/>
    <w:rsid w:val="002056DB"/>
    <w:rsid w:val="00205A11"/>
    <w:rsid w:val="00205D3D"/>
    <w:rsid w:val="00207CCA"/>
    <w:rsid w:val="00207FB4"/>
    <w:rsid w:val="002104EA"/>
    <w:rsid w:val="00210643"/>
    <w:rsid w:val="0021175D"/>
    <w:rsid w:val="00211AFA"/>
    <w:rsid w:val="00211F01"/>
    <w:rsid w:val="00212759"/>
    <w:rsid w:val="00213454"/>
    <w:rsid w:val="00213807"/>
    <w:rsid w:val="00213DCE"/>
    <w:rsid w:val="00215579"/>
    <w:rsid w:val="00216D66"/>
    <w:rsid w:val="00220D3E"/>
    <w:rsid w:val="0022167B"/>
    <w:rsid w:val="00221F4B"/>
    <w:rsid w:val="002220C2"/>
    <w:rsid w:val="00222687"/>
    <w:rsid w:val="00222BB0"/>
    <w:rsid w:val="00223962"/>
    <w:rsid w:val="0022450B"/>
    <w:rsid w:val="00224CDD"/>
    <w:rsid w:val="00224DB2"/>
    <w:rsid w:val="00224E1E"/>
    <w:rsid w:val="002254B2"/>
    <w:rsid w:val="00226211"/>
    <w:rsid w:val="002265BE"/>
    <w:rsid w:val="00226ADC"/>
    <w:rsid w:val="0022784E"/>
    <w:rsid w:val="00227CB4"/>
    <w:rsid w:val="00230168"/>
    <w:rsid w:val="002312E5"/>
    <w:rsid w:val="002314A0"/>
    <w:rsid w:val="00232FC6"/>
    <w:rsid w:val="0023384F"/>
    <w:rsid w:val="00233C53"/>
    <w:rsid w:val="002344D1"/>
    <w:rsid w:val="00235480"/>
    <w:rsid w:val="0023602E"/>
    <w:rsid w:val="00236031"/>
    <w:rsid w:val="0023603F"/>
    <w:rsid w:val="002360B1"/>
    <w:rsid w:val="002360D2"/>
    <w:rsid w:val="00236308"/>
    <w:rsid w:val="00236749"/>
    <w:rsid w:val="00237EA0"/>
    <w:rsid w:val="002426B5"/>
    <w:rsid w:val="0024314C"/>
    <w:rsid w:val="0024396E"/>
    <w:rsid w:val="00243C36"/>
    <w:rsid w:val="002444D7"/>
    <w:rsid w:val="00247417"/>
    <w:rsid w:val="00247CF6"/>
    <w:rsid w:val="0025044C"/>
    <w:rsid w:val="002504B3"/>
    <w:rsid w:val="00251135"/>
    <w:rsid w:val="00251B2E"/>
    <w:rsid w:val="002521A7"/>
    <w:rsid w:val="00252C24"/>
    <w:rsid w:val="0025318E"/>
    <w:rsid w:val="00253472"/>
    <w:rsid w:val="00253814"/>
    <w:rsid w:val="002542F1"/>
    <w:rsid w:val="0025747E"/>
    <w:rsid w:val="00257539"/>
    <w:rsid w:val="00260FDC"/>
    <w:rsid w:val="002610C3"/>
    <w:rsid w:val="002642AA"/>
    <w:rsid w:val="002642B2"/>
    <w:rsid w:val="00264643"/>
    <w:rsid w:val="00264801"/>
    <w:rsid w:val="002655C9"/>
    <w:rsid w:val="00265D1C"/>
    <w:rsid w:val="002663F9"/>
    <w:rsid w:val="00270EE9"/>
    <w:rsid w:val="002720E3"/>
    <w:rsid w:val="00272408"/>
    <w:rsid w:val="00272723"/>
    <w:rsid w:val="00272794"/>
    <w:rsid w:val="002731E9"/>
    <w:rsid w:val="00273240"/>
    <w:rsid w:val="00273E7A"/>
    <w:rsid w:val="00273E91"/>
    <w:rsid w:val="002749D2"/>
    <w:rsid w:val="00274BF8"/>
    <w:rsid w:val="00276CD3"/>
    <w:rsid w:val="002812DA"/>
    <w:rsid w:val="00281936"/>
    <w:rsid w:val="00282686"/>
    <w:rsid w:val="00282C60"/>
    <w:rsid w:val="00283568"/>
    <w:rsid w:val="002848C2"/>
    <w:rsid w:val="002849A9"/>
    <w:rsid w:val="002860AE"/>
    <w:rsid w:val="00286397"/>
    <w:rsid w:val="0028668B"/>
    <w:rsid w:val="00286778"/>
    <w:rsid w:val="00286B86"/>
    <w:rsid w:val="00286C0D"/>
    <w:rsid w:val="00286C4E"/>
    <w:rsid w:val="002907EF"/>
    <w:rsid w:val="00293AB8"/>
    <w:rsid w:val="00293F6A"/>
    <w:rsid w:val="0029522E"/>
    <w:rsid w:val="00295310"/>
    <w:rsid w:val="002953FA"/>
    <w:rsid w:val="00296A41"/>
    <w:rsid w:val="0029778C"/>
    <w:rsid w:val="00297AF2"/>
    <w:rsid w:val="002A1FED"/>
    <w:rsid w:val="002A28AC"/>
    <w:rsid w:val="002A2FBA"/>
    <w:rsid w:val="002A495F"/>
    <w:rsid w:val="002A4DA4"/>
    <w:rsid w:val="002A4F83"/>
    <w:rsid w:val="002A5684"/>
    <w:rsid w:val="002A5EF6"/>
    <w:rsid w:val="002A6A1D"/>
    <w:rsid w:val="002A6B49"/>
    <w:rsid w:val="002A6F7A"/>
    <w:rsid w:val="002B02B6"/>
    <w:rsid w:val="002B0322"/>
    <w:rsid w:val="002B047E"/>
    <w:rsid w:val="002B0EBC"/>
    <w:rsid w:val="002B1A32"/>
    <w:rsid w:val="002B23D6"/>
    <w:rsid w:val="002B5A8F"/>
    <w:rsid w:val="002B6C5F"/>
    <w:rsid w:val="002B7742"/>
    <w:rsid w:val="002B7FCE"/>
    <w:rsid w:val="002C0069"/>
    <w:rsid w:val="002C11F4"/>
    <w:rsid w:val="002C134C"/>
    <w:rsid w:val="002C22A4"/>
    <w:rsid w:val="002C35CC"/>
    <w:rsid w:val="002C392E"/>
    <w:rsid w:val="002C4749"/>
    <w:rsid w:val="002C4D72"/>
    <w:rsid w:val="002C5A39"/>
    <w:rsid w:val="002C5B4F"/>
    <w:rsid w:val="002C5E3C"/>
    <w:rsid w:val="002C5F3A"/>
    <w:rsid w:val="002C6A8B"/>
    <w:rsid w:val="002C7166"/>
    <w:rsid w:val="002C73AB"/>
    <w:rsid w:val="002C7777"/>
    <w:rsid w:val="002C7F0B"/>
    <w:rsid w:val="002D0009"/>
    <w:rsid w:val="002D03DF"/>
    <w:rsid w:val="002D0ADD"/>
    <w:rsid w:val="002D111D"/>
    <w:rsid w:val="002D149F"/>
    <w:rsid w:val="002D1863"/>
    <w:rsid w:val="002D26AC"/>
    <w:rsid w:val="002D2902"/>
    <w:rsid w:val="002D2D69"/>
    <w:rsid w:val="002D2F05"/>
    <w:rsid w:val="002D339A"/>
    <w:rsid w:val="002D371F"/>
    <w:rsid w:val="002D411B"/>
    <w:rsid w:val="002D5829"/>
    <w:rsid w:val="002D5BD8"/>
    <w:rsid w:val="002D61D6"/>
    <w:rsid w:val="002D6A99"/>
    <w:rsid w:val="002E0110"/>
    <w:rsid w:val="002E0721"/>
    <w:rsid w:val="002E1F67"/>
    <w:rsid w:val="002E2AE6"/>
    <w:rsid w:val="002E3762"/>
    <w:rsid w:val="002E3E3A"/>
    <w:rsid w:val="002E4402"/>
    <w:rsid w:val="002E524C"/>
    <w:rsid w:val="002E553F"/>
    <w:rsid w:val="002E57FA"/>
    <w:rsid w:val="002E608A"/>
    <w:rsid w:val="002E650F"/>
    <w:rsid w:val="002E6CBB"/>
    <w:rsid w:val="002F075D"/>
    <w:rsid w:val="002F0BF5"/>
    <w:rsid w:val="002F12FB"/>
    <w:rsid w:val="002F1B80"/>
    <w:rsid w:val="002F2027"/>
    <w:rsid w:val="002F247D"/>
    <w:rsid w:val="002F3753"/>
    <w:rsid w:val="002F3901"/>
    <w:rsid w:val="002F5078"/>
    <w:rsid w:val="002F6980"/>
    <w:rsid w:val="002F71D2"/>
    <w:rsid w:val="003026D4"/>
    <w:rsid w:val="003029EB"/>
    <w:rsid w:val="00302B9C"/>
    <w:rsid w:val="003047FF"/>
    <w:rsid w:val="00304C70"/>
    <w:rsid w:val="003066B0"/>
    <w:rsid w:val="0030721A"/>
    <w:rsid w:val="003105FA"/>
    <w:rsid w:val="00310752"/>
    <w:rsid w:val="00310894"/>
    <w:rsid w:val="00311442"/>
    <w:rsid w:val="00311828"/>
    <w:rsid w:val="003119DD"/>
    <w:rsid w:val="00311D0F"/>
    <w:rsid w:val="00311E72"/>
    <w:rsid w:val="00312CE8"/>
    <w:rsid w:val="00313424"/>
    <w:rsid w:val="0031433B"/>
    <w:rsid w:val="003144F4"/>
    <w:rsid w:val="00314503"/>
    <w:rsid w:val="00314728"/>
    <w:rsid w:val="00315295"/>
    <w:rsid w:val="00315BC2"/>
    <w:rsid w:val="00316510"/>
    <w:rsid w:val="00316727"/>
    <w:rsid w:val="003206C7"/>
    <w:rsid w:val="00320B0D"/>
    <w:rsid w:val="00321565"/>
    <w:rsid w:val="0032185E"/>
    <w:rsid w:val="003219CC"/>
    <w:rsid w:val="00321C1E"/>
    <w:rsid w:val="00321E8F"/>
    <w:rsid w:val="003222CA"/>
    <w:rsid w:val="003234F6"/>
    <w:rsid w:val="00323AEB"/>
    <w:rsid w:val="00324729"/>
    <w:rsid w:val="0032564C"/>
    <w:rsid w:val="00325D2B"/>
    <w:rsid w:val="003266B9"/>
    <w:rsid w:val="00327917"/>
    <w:rsid w:val="00327CEC"/>
    <w:rsid w:val="00327DCE"/>
    <w:rsid w:val="00330270"/>
    <w:rsid w:val="00330CFE"/>
    <w:rsid w:val="00331BFC"/>
    <w:rsid w:val="00332153"/>
    <w:rsid w:val="0033221E"/>
    <w:rsid w:val="00334174"/>
    <w:rsid w:val="0033427B"/>
    <w:rsid w:val="00334F5B"/>
    <w:rsid w:val="00335219"/>
    <w:rsid w:val="003354BE"/>
    <w:rsid w:val="0033567B"/>
    <w:rsid w:val="00335E43"/>
    <w:rsid w:val="00336925"/>
    <w:rsid w:val="00337A36"/>
    <w:rsid w:val="00337E0D"/>
    <w:rsid w:val="00340469"/>
    <w:rsid w:val="003417C6"/>
    <w:rsid w:val="00341A59"/>
    <w:rsid w:val="00342756"/>
    <w:rsid w:val="00343561"/>
    <w:rsid w:val="00343861"/>
    <w:rsid w:val="00344859"/>
    <w:rsid w:val="00345027"/>
    <w:rsid w:val="00345E3D"/>
    <w:rsid w:val="003463EF"/>
    <w:rsid w:val="0034765D"/>
    <w:rsid w:val="003479B4"/>
    <w:rsid w:val="00350088"/>
    <w:rsid w:val="003500AE"/>
    <w:rsid w:val="00351464"/>
    <w:rsid w:val="00354781"/>
    <w:rsid w:val="0035493C"/>
    <w:rsid w:val="00354CC4"/>
    <w:rsid w:val="00355849"/>
    <w:rsid w:val="003561A2"/>
    <w:rsid w:val="0035647C"/>
    <w:rsid w:val="00356647"/>
    <w:rsid w:val="003567E1"/>
    <w:rsid w:val="00356C06"/>
    <w:rsid w:val="00357C81"/>
    <w:rsid w:val="00363EE1"/>
    <w:rsid w:val="0036403D"/>
    <w:rsid w:val="0036439C"/>
    <w:rsid w:val="00364C41"/>
    <w:rsid w:val="003663F9"/>
    <w:rsid w:val="0036707F"/>
    <w:rsid w:val="00370713"/>
    <w:rsid w:val="0037078E"/>
    <w:rsid w:val="00370EC7"/>
    <w:rsid w:val="00370F93"/>
    <w:rsid w:val="003724B0"/>
    <w:rsid w:val="00373176"/>
    <w:rsid w:val="00373472"/>
    <w:rsid w:val="00373776"/>
    <w:rsid w:val="00373E71"/>
    <w:rsid w:val="003746AF"/>
    <w:rsid w:val="00374ABF"/>
    <w:rsid w:val="00374D5A"/>
    <w:rsid w:val="00374F2E"/>
    <w:rsid w:val="003751C9"/>
    <w:rsid w:val="003753F9"/>
    <w:rsid w:val="0037545C"/>
    <w:rsid w:val="003770F6"/>
    <w:rsid w:val="00377123"/>
    <w:rsid w:val="003801ED"/>
    <w:rsid w:val="003802AA"/>
    <w:rsid w:val="003803D0"/>
    <w:rsid w:val="003806EE"/>
    <w:rsid w:val="00380D57"/>
    <w:rsid w:val="00381A64"/>
    <w:rsid w:val="00381B6C"/>
    <w:rsid w:val="003823CA"/>
    <w:rsid w:val="0038245E"/>
    <w:rsid w:val="003839D8"/>
    <w:rsid w:val="00383D11"/>
    <w:rsid w:val="00383D40"/>
    <w:rsid w:val="0038484A"/>
    <w:rsid w:val="00386150"/>
    <w:rsid w:val="003866E5"/>
    <w:rsid w:val="00386CBA"/>
    <w:rsid w:val="00391FC4"/>
    <w:rsid w:val="00392B5C"/>
    <w:rsid w:val="0039365D"/>
    <w:rsid w:val="00394A80"/>
    <w:rsid w:val="00394F53"/>
    <w:rsid w:val="00395D61"/>
    <w:rsid w:val="00396140"/>
    <w:rsid w:val="00396C49"/>
    <w:rsid w:val="003A091E"/>
    <w:rsid w:val="003A0925"/>
    <w:rsid w:val="003A0A31"/>
    <w:rsid w:val="003A19A6"/>
    <w:rsid w:val="003A2587"/>
    <w:rsid w:val="003A26E4"/>
    <w:rsid w:val="003A35FA"/>
    <w:rsid w:val="003A37DF"/>
    <w:rsid w:val="003A38B5"/>
    <w:rsid w:val="003A3C80"/>
    <w:rsid w:val="003A4595"/>
    <w:rsid w:val="003A4711"/>
    <w:rsid w:val="003A5203"/>
    <w:rsid w:val="003A6C85"/>
    <w:rsid w:val="003B0379"/>
    <w:rsid w:val="003B0BA6"/>
    <w:rsid w:val="003B0F61"/>
    <w:rsid w:val="003B1203"/>
    <w:rsid w:val="003B1879"/>
    <w:rsid w:val="003B2004"/>
    <w:rsid w:val="003B44FD"/>
    <w:rsid w:val="003B459E"/>
    <w:rsid w:val="003B45C3"/>
    <w:rsid w:val="003B488A"/>
    <w:rsid w:val="003B7271"/>
    <w:rsid w:val="003B72D0"/>
    <w:rsid w:val="003B7345"/>
    <w:rsid w:val="003B78BF"/>
    <w:rsid w:val="003B7A0A"/>
    <w:rsid w:val="003C045E"/>
    <w:rsid w:val="003C08F2"/>
    <w:rsid w:val="003C1983"/>
    <w:rsid w:val="003C1D0E"/>
    <w:rsid w:val="003C3E48"/>
    <w:rsid w:val="003C3FCA"/>
    <w:rsid w:val="003C4B5F"/>
    <w:rsid w:val="003C563D"/>
    <w:rsid w:val="003C6F10"/>
    <w:rsid w:val="003C6F35"/>
    <w:rsid w:val="003C7861"/>
    <w:rsid w:val="003D12BC"/>
    <w:rsid w:val="003D1780"/>
    <w:rsid w:val="003D218E"/>
    <w:rsid w:val="003D238B"/>
    <w:rsid w:val="003D2E03"/>
    <w:rsid w:val="003D2EEB"/>
    <w:rsid w:val="003D3AF1"/>
    <w:rsid w:val="003D46D5"/>
    <w:rsid w:val="003D474C"/>
    <w:rsid w:val="003D5078"/>
    <w:rsid w:val="003D6206"/>
    <w:rsid w:val="003D70A0"/>
    <w:rsid w:val="003D737B"/>
    <w:rsid w:val="003D7F7F"/>
    <w:rsid w:val="003E041C"/>
    <w:rsid w:val="003E0F72"/>
    <w:rsid w:val="003E1EE5"/>
    <w:rsid w:val="003E1EF9"/>
    <w:rsid w:val="003E2996"/>
    <w:rsid w:val="003E30CA"/>
    <w:rsid w:val="003E3AE9"/>
    <w:rsid w:val="003E4345"/>
    <w:rsid w:val="003E4BDA"/>
    <w:rsid w:val="003E4E86"/>
    <w:rsid w:val="003E560A"/>
    <w:rsid w:val="003E63D2"/>
    <w:rsid w:val="003E7CA2"/>
    <w:rsid w:val="003F0053"/>
    <w:rsid w:val="003F0232"/>
    <w:rsid w:val="003F0CD8"/>
    <w:rsid w:val="003F0F64"/>
    <w:rsid w:val="003F1262"/>
    <w:rsid w:val="003F3737"/>
    <w:rsid w:val="003F3A9D"/>
    <w:rsid w:val="003F4340"/>
    <w:rsid w:val="003F4655"/>
    <w:rsid w:val="003F4975"/>
    <w:rsid w:val="003F5554"/>
    <w:rsid w:val="003F67A0"/>
    <w:rsid w:val="003F6FED"/>
    <w:rsid w:val="004003F2"/>
    <w:rsid w:val="0040040E"/>
    <w:rsid w:val="004008DF"/>
    <w:rsid w:val="00400B5A"/>
    <w:rsid w:val="00401D60"/>
    <w:rsid w:val="004026F0"/>
    <w:rsid w:val="00402888"/>
    <w:rsid w:val="00402B67"/>
    <w:rsid w:val="00402D6F"/>
    <w:rsid w:val="004039E8"/>
    <w:rsid w:val="00405671"/>
    <w:rsid w:val="00405BED"/>
    <w:rsid w:val="004061BB"/>
    <w:rsid w:val="00406824"/>
    <w:rsid w:val="00410B79"/>
    <w:rsid w:val="00410CE6"/>
    <w:rsid w:val="00412DE0"/>
    <w:rsid w:val="004130E0"/>
    <w:rsid w:val="004137FF"/>
    <w:rsid w:val="00414A9D"/>
    <w:rsid w:val="00414E17"/>
    <w:rsid w:val="004159ED"/>
    <w:rsid w:val="00416759"/>
    <w:rsid w:val="00416FEF"/>
    <w:rsid w:val="00420F20"/>
    <w:rsid w:val="00420FA6"/>
    <w:rsid w:val="00421A94"/>
    <w:rsid w:val="00422320"/>
    <w:rsid w:val="004227D4"/>
    <w:rsid w:val="004238AB"/>
    <w:rsid w:val="00423D73"/>
    <w:rsid w:val="00424508"/>
    <w:rsid w:val="00424573"/>
    <w:rsid w:val="00424B8A"/>
    <w:rsid w:val="00425330"/>
    <w:rsid w:val="004253CD"/>
    <w:rsid w:val="0042647E"/>
    <w:rsid w:val="0042662D"/>
    <w:rsid w:val="0042688E"/>
    <w:rsid w:val="00427A85"/>
    <w:rsid w:val="00430210"/>
    <w:rsid w:val="004305B0"/>
    <w:rsid w:val="004316CF"/>
    <w:rsid w:val="00432C44"/>
    <w:rsid w:val="00432D15"/>
    <w:rsid w:val="00434B81"/>
    <w:rsid w:val="00435A7C"/>
    <w:rsid w:val="00435F77"/>
    <w:rsid w:val="004403AA"/>
    <w:rsid w:val="00440A6F"/>
    <w:rsid w:val="00440B87"/>
    <w:rsid w:val="0044247F"/>
    <w:rsid w:val="004436E9"/>
    <w:rsid w:val="00443839"/>
    <w:rsid w:val="00446DAC"/>
    <w:rsid w:val="00450250"/>
    <w:rsid w:val="00451539"/>
    <w:rsid w:val="00451B87"/>
    <w:rsid w:val="00453347"/>
    <w:rsid w:val="004538EC"/>
    <w:rsid w:val="0045465C"/>
    <w:rsid w:val="00457652"/>
    <w:rsid w:val="00462302"/>
    <w:rsid w:val="00462531"/>
    <w:rsid w:val="004628D4"/>
    <w:rsid w:val="00463642"/>
    <w:rsid w:val="004654D6"/>
    <w:rsid w:val="004669A7"/>
    <w:rsid w:val="004672E1"/>
    <w:rsid w:val="00467FE2"/>
    <w:rsid w:val="00470949"/>
    <w:rsid w:val="00471ED6"/>
    <w:rsid w:val="004728C7"/>
    <w:rsid w:val="00472D64"/>
    <w:rsid w:val="00474414"/>
    <w:rsid w:val="00474F76"/>
    <w:rsid w:val="00474FB4"/>
    <w:rsid w:val="00475130"/>
    <w:rsid w:val="004754C2"/>
    <w:rsid w:val="00476AA7"/>
    <w:rsid w:val="004803A6"/>
    <w:rsid w:val="00480734"/>
    <w:rsid w:val="004833D5"/>
    <w:rsid w:val="004837E7"/>
    <w:rsid w:val="00484C68"/>
    <w:rsid w:val="00484E24"/>
    <w:rsid w:val="00485B4C"/>
    <w:rsid w:val="004865FD"/>
    <w:rsid w:val="004873E2"/>
    <w:rsid w:val="00487508"/>
    <w:rsid w:val="00487A9C"/>
    <w:rsid w:val="00491BCD"/>
    <w:rsid w:val="00491BD7"/>
    <w:rsid w:val="004920C1"/>
    <w:rsid w:val="0049238A"/>
    <w:rsid w:val="00492403"/>
    <w:rsid w:val="00492DA5"/>
    <w:rsid w:val="0049367F"/>
    <w:rsid w:val="004945AD"/>
    <w:rsid w:val="0049666A"/>
    <w:rsid w:val="00496953"/>
    <w:rsid w:val="00496E90"/>
    <w:rsid w:val="00497644"/>
    <w:rsid w:val="00497BBC"/>
    <w:rsid w:val="00497D3E"/>
    <w:rsid w:val="004A05B5"/>
    <w:rsid w:val="004A0A3C"/>
    <w:rsid w:val="004A0DB2"/>
    <w:rsid w:val="004A16F6"/>
    <w:rsid w:val="004A24B0"/>
    <w:rsid w:val="004A3685"/>
    <w:rsid w:val="004A3DA2"/>
    <w:rsid w:val="004A4B06"/>
    <w:rsid w:val="004A4E7B"/>
    <w:rsid w:val="004A52ED"/>
    <w:rsid w:val="004A5617"/>
    <w:rsid w:val="004A5C54"/>
    <w:rsid w:val="004A642F"/>
    <w:rsid w:val="004A6530"/>
    <w:rsid w:val="004A7C7A"/>
    <w:rsid w:val="004B3F39"/>
    <w:rsid w:val="004B40C0"/>
    <w:rsid w:val="004B4E31"/>
    <w:rsid w:val="004B6459"/>
    <w:rsid w:val="004B6B08"/>
    <w:rsid w:val="004B6FAA"/>
    <w:rsid w:val="004C0026"/>
    <w:rsid w:val="004C1F9D"/>
    <w:rsid w:val="004C23FE"/>
    <w:rsid w:val="004C38CF"/>
    <w:rsid w:val="004C38E8"/>
    <w:rsid w:val="004C3A6D"/>
    <w:rsid w:val="004C4013"/>
    <w:rsid w:val="004C4A3E"/>
    <w:rsid w:val="004C6066"/>
    <w:rsid w:val="004C6613"/>
    <w:rsid w:val="004D0E50"/>
    <w:rsid w:val="004D22DD"/>
    <w:rsid w:val="004D2E21"/>
    <w:rsid w:val="004D4329"/>
    <w:rsid w:val="004D5403"/>
    <w:rsid w:val="004D56C9"/>
    <w:rsid w:val="004D59C9"/>
    <w:rsid w:val="004D6842"/>
    <w:rsid w:val="004D76A4"/>
    <w:rsid w:val="004D78ED"/>
    <w:rsid w:val="004E1A01"/>
    <w:rsid w:val="004E2954"/>
    <w:rsid w:val="004E3DA9"/>
    <w:rsid w:val="004E5019"/>
    <w:rsid w:val="004E506D"/>
    <w:rsid w:val="004E57FC"/>
    <w:rsid w:val="004E5989"/>
    <w:rsid w:val="004E73BF"/>
    <w:rsid w:val="004E746C"/>
    <w:rsid w:val="004F029A"/>
    <w:rsid w:val="004F052A"/>
    <w:rsid w:val="004F0AD0"/>
    <w:rsid w:val="004F1509"/>
    <w:rsid w:val="004F1F79"/>
    <w:rsid w:val="004F325C"/>
    <w:rsid w:val="004F373E"/>
    <w:rsid w:val="004F37ED"/>
    <w:rsid w:val="004F433C"/>
    <w:rsid w:val="004F47F4"/>
    <w:rsid w:val="004F50FC"/>
    <w:rsid w:val="004F5B61"/>
    <w:rsid w:val="004F7CB5"/>
    <w:rsid w:val="0050062D"/>
    <w:rsid w:val="0050176E"/>
    <w:rsid w:val="00501F20"/>
    <w:rsid w:val="005020C6"/>
    <w:rsid w:val="00502AAC"/>
    <w:rsid w:val="00503DCE"/>
    <w:rsid w:val="00504213"/>
    <w:rsid w:val="00505034"/>
    <w:rsid w:val="005060B7"/>
    <w:rsid w:val="00506E5E"/>
    <w:rsid w:val="00507845"/>
    <w:rsid w:val="00507C45"/>
    <w:rsid w:val="00510066"/>
    <w:rsid w:val="005108D2"/>
    <w:rsid w:val="00510FF6"/>
    <w:rsid w:val="0051173F"/>
    <w:rsid w:val="00511753"/>
    <w:rsid w:val="005132D7"/>
    <w:rsid w:val="0051346F"/>
    <w:rsid w:val="00513BB7"/>
    <w:rsid w:val="00513C74"/>
    <w:rsid w:val="005141BE"/>
    <w:rsid w:val="005148C6"/>
    <w:rsid w:val="005159FD"/>
    <w:rsid w:val="00515B78"/>
    <w:rsid w:val="0052173E"/>
    <w:rsid w:val="00521F0D"/>
    <w:rsid w:val="0052234D"/>
    <w:rsid w:val="00522C54"/>
    <w:rsid w:val="00523C03"/>
    <w:rsid w:val="00524535"/>
    <w:rsid w:val="0052502B"/>
    <w:rsid w:val="0052511F"/>
    <w:rsid w:val="005252EB"/>
    <w:rsid w:val="00525346"/>
    <w:rsid w:val="00525F92"/>
    <w:rsid w:val="005267B1"/>
    <w:rsid w:val="00526ABB"/>
    <w:rsid w:val="00527C39"/>
    <w:rsid w:val="00530BC3"/>
    <w:rsid w:val="00531A98"/>
    <w:rsid w:val="00531F81"/>
    <w:rsid w:val="00532CA8"/>
    <w:rsid w:val="005347DC"/>
    <w:rsid w:val="00534832"/>
    <w:rsid w:val="0053499A"/>
    <w:rsid w:val="005356D7"/>
    <w:rsid w:val="00535E78"/>
    <w:rsid w:val="005371FA"/>
    <w:rsid w:val="00537265"/>
    <w:rsid w:val="00537B0A"/>
    <w:rsid w:val="00541052"/>
    <w:rsid w:val="00541EFD"/>
    <w:rsid w:val="0054233C"/>
    <w:rsid w:val="0054331D"/>
    <w:rsid w:val="00543689"/>
    <w:rsid w:val="00543AD0"/>
    <w:rsid w:val="00544465"/>
    <w:rsid w:val="00544B5F"/>
    <w:rsid w:val="00545BD7"/>
    <w:rsid w:val="0054629D"/>
    <w:rsid w:val="005465D0"/>
    <w:rsid w:val="00547C64"/>
    <w:rsid w:val="00547EB5"/>
    <w:rsid w:val="00547FAE"/>
    <w:rsid w:val="00550016"/>
    <w:rsid w:val="00552A00"/>
    <w:rsid w:val="00553F2C"/>
    <w:rsid w:val="00554266"/>
    <w:rsid w:val="00554AB4"/>
    <w:rsid w:val="00556230"/>
    <w:rsid w:val="00556825"/>
    <w:rsid w:val="00557160"/>
    <w:rsid w:val="00557328"/>
    <w:rsid w:val="0055776A"/>
    <w:rsid w:val="005601E6"/>
    <w:rsid w:val="00560539"/>
    <w:rsid w:val="005610BF"/>
    <w:rsid w:val="00562721"/>
    <w:rsid w:val="0056353B"/>
    <w:rsid w:val="00563B9F"/>
    <w:rsid w:val="00563DD7"/>
    <w:rsid w:val="0056643E"/>
    <w:rsid w:val="00567FC9"/>
    <w:rsid w:val="005706AE"/>
    <w:rsid w:val="00570FFC"/>
    <w:rsid w:val="00571F75"/>
    <w:rsid w:val="005734A6"/>
    <w:rsid w:val="00575E54"/>
    <w:rsid w:val="00575F15"/>
    <w:rsid w:val="0057613B"/>
    <w:rsid w:val="00576305"/>
    <w:rsid w:val="00576340"/>
    <w:rsid w:val="00576771"/>
    <w:rsid w:val="0058007C"/>
    <w:rsid w:val="0058211F"/>
    <w:rsid w:val="00582D98"/>
    <w:rsid w:val="0058359B"/>
    <w:rsid w:val="00585D60"/>
    <w:rsid w:val="00586247"/>
    <w:rsid w:val="00586756"/>
    <w:rsid w:val="00586814"/>
    <w:rsid w:val="00587637"/>
    <w:rsid w:val="00587EE3"/>
    <w:rsid w:val="00590F3C"/>
    <w:rsid w:val="005916EC"/>
    <w:rsid w:val="00591E68"/>
    <w:rsid w:val="00593326"/>
    <w:rsid w:val="00593AA7"/>
    <w:rsid w:val="00594763"/>
    <w:rsid w:val="005948D4"/>
    <w:rsid w:val="005959B2"/>
    <w:rsid w:val="00595C45"/>
    <w:rsid w:val="0059675D"/>
    <w:rsid w:val="00596C63"/>
    <w:rsid w:val="005974DA"/>
    <w:rsid w:val="00597C6D"/>
    <w:rsid w:val="005A0C7C"/>
    <w:rsid w:val="005A13B7"/>
    <w:rsid w:val="005A166C"/>
    <w:rsid w:val="005A1911"/>
    <w:rsid w:val="005A191C"/>
    <w:rsid w:val="005A1BDF"/>
    <w:rsid w:val="005A3247"/>
    <w:rsid w:val="005A5353"/>
    <w:rsid w:val="005A6652"/>
    <w:rsid w:val="005B0A41"/>
    <w:rsid w:val="005B3235"/>
    <w:rsid w:val="005B3F59"/>
    <w:rsid w:val="005B4680"/>
    <w:rsid w:val="005B61AF"/>
    <w:rsid w:val="005B6549"/>
    <w:rsid w:val="005B69BF"/>
    <w:rsid w:val="005B6BCA"/>
    <w:rsid w:val="005B6D4C"/>
    <w:rsid w:val="005B6D5A"/>
    <w:rsid w:val="005C0263"/>
    <w:rsid w:val="005C0492"/>
    <w:rsid w:val="005C0675"/>
    <w:rsid w:val="005C0E36"/>
    <w:rsid w:val="005C1229"/>
    <w:rsid w:val="005C163C"/>
    <w:rsid w:val="005C1829"/>
    <w:rsid w:val="005C2715"/>
    <w:rsid w:val="005C2874"/>
    <w:rsid w:val="005C2B47"/>
    <w:rsid w:val="005C30F3"/>
    <w:rsid w:val="005C3CFF"/>
    <w:rsid w:val="005C4171"/>
    <w:rsid w:val="005C4D55"/>
    <w:rsid w:val="005C598B"/>
    <w:rsid w:val="005C6432"/>
    <w:rsid w:val="005C6718"/>
    <w:rsid w:val="005C6A89"/>
    <w:rsid w:val="005C7903"/>
    <w:rsid w:val="005D0A5A"/>
    <w:rsid w:val="005D129E"/>
    <w:rsid w:val="005D156A"/>
    <w:rsid w:val="005D1BA7"/>
    <w:rsid w:val="005D1F91"/>
    <w:rsid w:val="005D41D3"/>
    <w:rsid w:val="005D4973"/>
    <w:rsid w:val="005D5055"/>
    <w:rsid w:val="005D5547"/>
    <w:rsid w:val="005D575A"/>
    <w:rsid w:val="005D69EF"/>
    <w:rsid w:val="005D6B26"/>
    <w:rsid w:val="005D6C10"/>
    <w:rsid w:val="005D6C7C"/>
    <w:rsid w:val="005D751B"/>
    <w:rsid w:val="005E02A9"/>
    <w:rsid w:val="005E0B03"/>
    <w:rsid w:val="005E19A9"/>
    <w:rsid w:val="005E1D41"/>
    <w:rsid w:val="005E1EFE"/>
    <w:rsid w:val="005E2799"/>
    <w:rsid w:val="005E295A"/>
    <w:rsid w:val="005E39E9"/>
    <w:rsid w:val="005E3B54"/>
    <w:rsid w:val="005E6E29"/>
    <w:rsid w:val="005E728A"/>
    <w:rsid w:val="005E756C"/>
    <w:rsid w:val="005E78F5"/>
    <w:rsid w:val="005F05B7"/>
    <w:rsid w:val="005F0C1B"/>
    <w:rsid w:val="005F1900"/>
    <w:rsid w:val="005F1ECC"/>
    <w:rsid w:val="005F1FE4"/>
    <w:rsid w:val="005F23A5"/>
    <w:rsid w:val="005F2753"/>
    <w:rsid w:val="005F2ADD"/>
    <w:rsid w:val="005F2C7E"/>
    <w:rsid w:val="005F308A"/>
    <w:rsid w:val="005F3FA5"/>
    <w:rsid w:val="005F4C5A"/>
    <w:rsid w:val="005F4D96"/>
    <w:rsid w:val="005F4FC9"/>
    <w:rsid w:val="005F5113"/>
    <w:rsid w:val="005F57A8"/>
    <w:rsid w:val="00602571"/>
    <w:rsid w:val="00602795"/>
    <w:rsid w:val="00602849"/>
    <w:rsid w:val="00603C49"/>
    <w:rsid w:val="0060471C"/>
    <w:rsid w:val="0060575A"/>
    <w:rsid w:val="00606146"/>
    <w:rsid w:val="00607482"/>
    <w:rsid w:val="00607EA6"/>
    <w:rsid w:val="006103B9"/>
    <w:rsid w:val="0061081E"/>
    <w:rsid w:val="00612C2E"/>
    <w:rsid w:val="00613802"/>
    <w:rsid w:val="00614858"/>
    <w:rsid w:val="00614A1A"/>
    <w:rsid w:val="0061545F"/>
    <w:rsid w:val="00615825"/>
    <w:rsid w:val="006159E7"/>
    <w:rsid w:val="00616E1C"/>
    <w:rsid w:val="00617CE5"/>
    <w:rsid w:val="00617D14"/>
    <w:rsid w:val="00621D85"/>
    <w:rsid w:val="00621E41"/>
    <w:rsid w:val="00623A29"/>
    <w:rsid w:val="006240B9"/>
    <w:rsid w:val="006241E7"/>
    <w:rsid w:val="006259D1"/>
    <w:rsid w:val="00625B2D"/>
    <w:rsid w:val="00626683"/>
    <w:rsid w:val="00631DA9"/>
    <w:rsid w:val="00631FD6"/>
    <w:rsid w:val="006331F9"/>
    <w:rsid w:val="00633638"/>
    <w:rsid w:val="00635B1F"/>
    <w:rsid w:val="00636D4B"/>
    <w:rsid w:val="006379C9"/>
    <w:rsid w:val="006379FC"/>
    <w:rsid w:val="00637B95"/>
    <w:rsid w:val="0064020C"/>
    <w:rsid w:val="0064043E"/>
    <w:rsid w:val="00641947"/>
    <w:rsid w:val="00641C69"/>
    <w:rsid w:val="00643573"/>
    <w:rsid w:val="00643585"/>
    <w:rsid w:val="00644320"/>
    <w:rsid w:val="006443D0"/>
    <w:rsid w:val="00644890"/>
    <w:rsid w:val="006466CB"/>
    <w:rsid w:val="00647439"/>
    <w:rsid w:val="00647932"/>
    <w:rsid w:val="00647E8D"/>
    <w:rsid w:val="0065023C"/>
    <w:rsid w:val="0065095A"/>
    <w:rsid w:val="00650A2E"/>
    <w:rsid w:val="00651235"/>
    <w:rsid w:val="006517B6"/>
    <w:rsid w:val="00651F6E"/>
    <w:rsid w:val="00652A52"/>
    <w:rsid w:val="00653831"/>
    <w:rsid w:val="00654349"/>
    <w:rsid w:val="006562FA"/>
    <w:rsid w:val="00656688"/>
    <w:rsid w:val="00656FB9"/>
    <w:rsid w:val="0065759D"/>
    <w:rsid w:val="00657BF7"/>
    <w:rsid w:val="006616E6"/>
    <w:rsid w:val="00661E21"/>
    <w:rsid w:val="00662337"/>
    <w:rsid w:val="00664DC7"/>
    <w:rsid w:val="00664E39"/>
    <w:rsid w:val="00667168"/>
    <w:rsid w:val="0067004D"/>
    <w:rsid w:val="00672879"/>
    <w:rsid w:val="00672AF0"/>
    <w:rsid w:val="00672E2F"/>
    <w:rsid w:val="006735B4"/>
    <w:rsid w:val="0067407F"/>
    <w:rsid w:val="006740AE"/>
    <w:rsid w:val="00674D5B"/>
    <w:rsid w:val="00675B1C"/>
    <w:rsid w:val="00675BA4"/>
    <w:rsid w:val="0067640A"/>
    <w:rsid w:val="006764DA"/>
    <w:rsid w:val="00680ADE"/>
    <w:rsid w:val="00681472"/>
    <w:rsid w:val="00681668"/>
    <w:rsid w:val="006818ED"/>
    <w:rsid w:val="0068194D"/>
    <w:rsid w:val="00681CD7"/>
    <w:rsid w:val="00681E7C"/>
    <w:rsid w:val="00682943"/>
    <w:rsid w:val="00682A2F"/>
    <w:rsid w:val="00682E54"/>
    <w:rsid w:val="006830C8"/>
    <w:rsid w:val="00683414"/>
    <w:rsid w:val="006847EA"/>
    <w:rsid w:val="00684B88"/>
    <w:rsid w:val="006853CB"/>
    <w:rsid w:val="0068596B"/>
    <w:rsid w:val="006874DE"/>
    <w:rsid w:val="006912BC"/>
    <w:rsid w:val="00691670"/>
    <w:rsid w:val="00691941"/>
    <w:rsid w:val="00691B9E"/>
    <w:rsid w:val="00691CF0"/>
    <w:rsid w:val="00692EFB"/>
    <w:rsid w:val="00693365"/>
    <w:rsid w:val="0069396B"/>
    <w:rsid w:val="00693C6C"/>
    <w:rsid w:val="0069458E"/>
    <w:rsid w:val="00694F5D"/>
    <w:rsid w:val="006950ED"/>
    <w:rsid w:val="00695117"/>
    <w:rsid w:val="006955B6"/>
    <w:rsid w:val="0069588F"/>
    <w:rsid w:val="006958D0"/>
    <w:rsid w:val="0069620D"/>
    <w:rsid w:val="00697001"/>
    <w:rsid w:val="00697F85"/>
    <w:rsid w:val="006A01B5"/>
    <w:rsid w:val="006A0AE1"/>
    <w:rsid w:val="006A0B38"/>
    <w:rsid w:val="006A0E80"/>
    <w:rsid w:val="006A169E"/>
    <w:rsid w:val="006A22AE"/>
    <w:rsid w:val="006A347B"/>
    <w:rsid w:val="006A3CFA"/>
    <w:rsid w:val="006A3F38"/>
    <w:rsid w:val="006A4092"/>
    <w:rsid w:val="006A64C4"/>
    <w:rsid w:val="006A6688"/>
    <w:rsid w:val="006A6752"/>
    <w:rsid w:val="006A6881"/>
    <w:rsid w:val="006A7CD5"/>
    <w:rsid w:val="006B024B"/>
    <w:rsid w:val="006B054A"/>
    <w:rsid w:val="006B1433"/>
    <w:rsid w:val="006B150F"/>
    <w:rsid w:val="006B2045"/>
    <w:rsid w:val="006B3419"/>
    <w:rsid w:val="006B3EA6"/>
    <w:rsid w:val="006B40BB"/>
    <w:rsid w:val="006B4652"/>
    <w:rsid w:val="006B4705"/>
    <w:rsid w:val="006B50D1"/>
    <w:rsid w:val="006B5A96"/>
    <w:rsid w:val="006B6017"/>
    <w:rsid w:val="006C0E33"/>
    <w:rsid w:val="006C1AA8"/>
    <w:rsid w:val="006C22B1"/>
    <w:rsid w:val="006C2901"/>
    <w:rsid w:val="006C2C5C"/>
    <w:rsid w:val="006C34F4"/>
    <w:rsid w:val="006C3DA9"/>
    <w:rsid w:val="006C5A7B"/>
    <w:rsid w:val="006C5B6D"/>
    <w:rsid w:val="006C5F95"/>
    <w:rsid w:val="006C622A"/>
    <w:rsid w:val="006C6B4B"/>
    <w:rsid w:val="006C6DB1"/>
    <w:rsid w:val="006C7E6A"/>
    <w:rsid w:val="006D16E4"/>
    <w:rsid w:val="006D2C04"/>
    <w:rsid w:val="006D42A1"/>
    <w:rsid w:val="006D53AA"/>
    <w:rsid w:val="006D6595"/>
    <w:rsid w:val="006D6931"/>
    <w:rsid w:val="006D7A6B"/>
    <w:rsid w:val="006E2902"/>
    <w:rsid w:val="006E29DA"/>
    <w:rsid w:val="006E33C6"/>
    <w:rsid w:val="006E3490"/>
    <w:rsid w:val="006E4B45"/>
    <w:rsid w:val="006E6737"/>
    <w:rsid w:val="006F0002"/>
    <w:rsid w:val="006F052B"/>
    <w:rsid w:val="006F10C6"/>
    <w:rsid w:val="006F16DE"/>
    <w:rsid w:val="006F1E27"/>
    <w:rsid w:val="006F26B1"/>
    <w:rsid w:val="006F2CE8"/>
    <w:rsid w:val="006F2EFC"/>
    <w:rsid w:val="006F3481"/>
    <w:rsid w:val="006F3CC2"/>
    <w:rsid w:val="006F3E58"/>
    <w:rsid w:val="006F47D4"/>
    <w:rsid w:val="006F47DB"/>
    <w:rsid w:val="006F51B0"/>
    <w:rsid w:val="006F5685"/>
    <w:rsid w:val="006F6877"/>
    <w:rsid w:val="006F6A4E"/>
    <w:rsid w:val="006F6A59"/>
    <w:rsid w:val="006F6E2A"/>
    <w:rsid w:val="006F7533"/>
    <w:rsid w:val="007015F8"/>
    <w:rsid w:val="007018C8"/>
    <w:rsid w:val="00701CA0"/>
    <w:rsid w:val="00703230"/>
    <w:rsid w:val="00703755"/>
    <w:rsid w:val="007041D5"/>
    <w:rsid w:val="007043E4"/>
    <w:rsid w:val="00705713"/>
    <w:rsid w:val="007066D0"/>
    <w:rsid w:val="00706EE1"/>
    <w:rsid w:val="00707E9E"/>
    <w:rsid w:val="0071050F"/>
    <w:rsid w:val="00710776"/>
    <w:rsid w:val="0071095B"/>
    <w:rsid w:val="007109AC"/>
    <w:rsid w:val="00710CAF"/>
    <w:rsid w:val="00710E22"/>
    <w:rsid w:val="00711DD5"/>
    <w:rsid w:val="007139B7"/>
    <w:rsid w:val="00713AA4"/>
    <w:rsid w:val="0071415D"/>
    <w:rsid w:val="00714309"/>
    <w:rsid w:val="007145D5"/>
    <w:rsid w:val="007150D1"/>
    <w:rsid w:val="0071712F"/>
    <w:rsid w:val="00717A2C"/>
    <w:rsid w:val="00721144"/>
    <w:rsid w:val="00722214"/>
    <w:rsid w:val="00722DBA"/>
    <w:rsid w:val="007238D2"/>
    <w:rsid w:val="007240CD"/>
    <w:rsid w:val="00724109"/>
    <w:rsid w:val="0072455A"/>
    <w:rsid w:val="00724C8A"/>
    <w:rsid w:val="0072596C"/>
    <w:rsid w:val="007300BD"/>
    <w:rsid w:val="00730C26"/>
    <w:rsid w:val="007311E3"/>
    <w:rsid w:val="00732C33"/>
    <w:rsid w:val="00732EA5"/>
    <w:rsid w:val="00734B20"/>
    <w:rsid w:val="00734D48"/>
    <w:rsid w:val="00734F07"/>
    <w:rsid w:val="00735EDF"/>
    <w:rsid w:val="00736B89"/>
    <w:rsid w:val="00736DD6"/>
    <w:rsid w:val="00737000"/>
    <w:rsid w:val="00740400"/>
    <w:rsid w:val="0074221F"/>
    <w:rsid w:val="007423E0"/>
    <w:rsid w:val="00742DE9"/>
    <w:rsid w:val="007433F1"/>
    <w:rsid w:val="0074340A"/>
    <w:rsid w:val="00743A4F"/>
    <w:rsid w:val="00745E5D"/>
    <w:rsid w:val="007464DF"/>
    <w:rsid w:val="00746D98"/>
    <w:rsid w:val="00747DEA"/>
    <w:rsid w:val="00750816"/>
    <w:rsid w:val="00750A6B"/>
    <w:rsid w:val="00751D15"/>
    <w:rsid w:val="00751FC9"/>
    <w:rsid w:val="00752F87"/>
    <w:rsid w:val="007538F3"/>
    <w:rsid w:val="007543B5"/>
    <w:rsid w:val="00754A59"/>
    <w:rsid w:val="00756DDB"/>
    <w:rsid w:val="00756E14"/>
    <w:rsid w:val="00756F95"/>
    <w:rsid w:val="00757554"/>
    <w:rsid w:val="00757E2A"/>
    <w:rsid w:val="00760644"/>
    <w:rsid w:val="00760A0B"/>
    <w:rsid w:val="00761577"/>
    <w:rsid w:val="00761B43"/>
    <w:rsid w:val="0076245F"/>
    <w:rsid w:val="007626F8"/>
    <w:rsid w:val="007636B6"/>
    <w:rsid w:val="00764383"/>
    <w:rsid w:val="00765483"/>
    <w:rsid w:val="0076549F"/>
    <w:rsid w:val="00765882"/>
    <w:rsid w:val="00767432"/>
    <w:rsid w:val="0076790F"/>
    <w:rsid w:val="00770023"/>
    <w:rsid w:val="0077007B"/>
    <w:rsid w:val="00770143"/>
    <w:rsid w:val="00770AAB"/>
    <w:rsid w:val="00770E4D"/>
    <w:rsid w:val="007717EA"/>
    <w:rsid w:val="00771EC3"/>
    <w:rsid w:val="00772661"/>
    <w:rsid w:val="007739B1"/>
    <w:rsid w:val="00774B91"/>
    <w:rsid w:val="007765EB"/>
    <w:rsid w:val="00776EA8"/>
    <w:rsid w:val="00780DD4"/>
    <w:rsid w:val="00781D4E"/>
    <w:rsid w:val="00782429"/>
    <w:rsid w:val="0078305F"/>
    <w:rsid w:val="00783B72"/>
    <w:rsid w:val="0078492E"/>
    <w:rsid w:val="007849C0"/>
    <w:rsid w:val="00785A33"/>
    <w:rsid w:val="00785CA8"/>
    <w:rsid w:val="0078661C"/>
    <w:rsid w:val="00786685"/>
    <w:rsid w:val="0078693D"/>
    <w:rsid w:val="00786C3B"/>
    <w:rsid w:val="0079091D"/>
    <w:rsid w:val="00790D01"/>
    <w:rsid w:val="00791872"/>
    <w:rsid w:val="007919CC"/>
    <w:rsid w:val="007925AD"/>
    <w:rsid w:val="007937E0"/>
    <w:rsid w:val="00793974"/>
    <w:rsid w:val="00793E90"/>
    <w:rsid w:val="0079402E"/>
    <w:rsid w:val="00794181"/>
    <w:rsid w:val="00794E81"/>
    <w:rsid w:val="00795292"/>
    <w:rsid w:val="007953C5"/>
    <w:rsid w:val="007956F9"/>
    <w:rsid w:val="00795BEB"/>
    <w:rsid w:val="00795FE6"/>
    <w:rsid w:val="00797409"/>
    <w:rsid w:val="00797632"/>
    <w:rsid w:val="007A023A"/>
    <w:rsid w:val="007A05E7"/>
    <w:rsid w:val="007A249C"/>
    <w:rsid w:val="007A24E4"/>
    <w:rsid w:val="007A32CE"/>
    <w:rsid w:val="007A35A7"/>
    <w:rsid w:val="007A4F7A"/>
    <w:rsid w:val="007A57EE"/>
    <w:rsid w:val="007A6775"/>
    <w:rsid w:val="007A717D"/>
    <w:rsid w:val="007B08F1"/>
    <w:rsid w:val="007B09CF"/>
    <w:rsid w:val="007B305A"/>
    <w:rsid w:val="007B3195"/>
    <w:rsid w:val="007B37FC"/>
    <w:rsid w:val="007B4114"/>
    <w:rsid w:val="007B4128"/>
    <w:rsid w:val="007B51D9"/>
    <w:rsid w:val="007B58D5"/>
    <w:rsid w:val="007B5CEE"/>
    <w:rsid w:val="007B62F3"/>
    <w:rsid w:val="007B63AE"/>
    <w:rsid w:val="007B69FD"/>
    <w:rsid w:val="007B6B5F"/>
    <w:rsid w:val="007B6C01"/>
    <w:rsid w:val="007B710D"/>
    <w:rsid w:val="007C03F4"/>
    <w:rsid w:val="007C1060"/>
    <w:rsid w:val="007C1890"/>
    <w:rsid w:val="007C18D5"/>
    <w:rsid w:val="007C2187"/>
    <w:rsid w:val="007C2B35"/>
    <w:rsid w:val="007C2DE6"/>
    <w:rsid w:val="007C2FC5"/>
    <w:rsid w:val="007C3BDB"/>
    <w:rsid w:val="007C41E9"/>
    <w:rsid w:val="007C5C11"/>
    <w:rsid w:val="007C6533"/>
    <w:rsid w:val="007C6D02"/>
    <w:rsid w:val="007C7007"/>
    <w:rsid w:val="007D19B9"/>
    <w:rsid w:val="007D1E1C"/>
    <w:rsid w:val="007D1EBE"/>
    <w:rsid w:val="007D203E"/>
    <w:rsid w:val="007D240E"/>
    <w:rsid w:val="007D296D"/>
    <w:rsid w:val="007D30A7"/>
    <w:rsid w:val="007D36F4"/>
    <w:rsid w:val="007D4326"/>
    <w:rsid w:val="007D53EF"/>
    <w:rsid w:val="007D5F32"/>
    <w:rsid w:val="007E01D4"/>
    <w:rsid w:val="007E08C6"/>
    <w:rsid w:val="007E1474"/>
    <w:rsid w:val="007E1580"/>
    <w:rsid w:val="007E24E7"/>
    <w:rsid w:val="007E46CB"/>
    <w:rsid w:val="007E5312"/>
    <w:rsid w:val="007E5C04"/>
    <w:rsid w:val="007E699A"/>
    <w:rsid w:val="007E7F64"/>
    <w:rsid w:val="007F0CC7"/>
    <w:rsid w:val="007F1F77"/>
    <w:rsid w:val="007F2AD2"/>
    <w:rsid w:val="007F2B2F"/>
    <w:rsid w:val="007F2F55"/>
    <w:rsid w:val="007F2F8C"/>
    <w:rsid w:val="007F33BC"/>
    <w:rsid w:val="007F35F4"/>
    <w:rsid w:val="007F6CC3"/>
    <w:rsid w:val="007F7401"/>
    <w:rsid w:val="007F7A9D"/>
    <w:rsid w:val="008006F5"/>
    <w:rsid w:val="00800F6D"/>
    <w:rsid w:val="0080205F"/>
    <w:rsid w:val="008027B5"/>
    <w:rsid w:val="00803617"/>
    <w:rsid w:val="0080488A"/>
    <w:rsid w:val="0080629C"/>
    <w:rsid w:val="00806416"/>
    <w:rsid w:val="00806577"/>
    <w:rsid w:val="00806999"/>
    <w:rsid w:val="00806EFA"/>
    <w:rsid w:val="00807295"/>
    <w:rsid w:val="00807367"/>
    <w:rsid w:val="00807733"/>
    <w:rsid w:val="00810021"/>
    <w:rsid w:val="00813CE2"/>
    <w:rsid w:val="008144AC"/>
    <w:rsid w:val="00815AB5"/>
    <w:rsid w:val="0081627A"/>
    <w:rsid w:val="0081656F"/>
    <w:rsid w:val="008167C9"/>
    <w:rsid w:val="00816F6F"/>
    <w:rsid w:val="008206CE"/>
    <w:rsid w:val="008209A7"/>
    <w:rsid w:val="00820AFC"/>
    <w:rsid w:val="0082126B"/>
    <w:rsid w:val="008215AF"/>
    <w:rsid w:val="00822612"/>
    <w:rsid w:val="00823FD7"/>
    <w:rsid w:val="0082435F"/>
    <w:rsid w:val="00824C85"/>
    <w:rsid w:val="00824F4E"/>
    <w:rsid w:val="00825272"/>
    <w:rsid w:val="00826139"/>
    <w:rsid w:val="00827636"/>
    <w:rsid w:val="008276B8"/>
    <w:rsid w:val="008277E1"/>
    <w:rsid w:val="00827D1C"/>
    <w:rsid w:val="00830783"/>
    <w:rsid w:val="00831372"/>
    <w:rsid w:val="00831951"/>
    <w:rsid w:val="0083288E"/>
    <w:rsid w:val="008330EC"/>
    <w:rsid w:val="0083320F"/>
    <w:rsid w:val="00833DBA"/>
    <w:rsid w:val="00834426"/>
    <w:rsid w:val="008348BD"/>
    <w:rsid w:val="008356F9"/>
    <w:rsid w:val="008360FD"/>
    <w:rsid w:val="008364E5"/>
    <w:rsid w:val="00836706"/>
    <w:rsid w:val="0083695D"/>
    <w:rsid w:val="008374F6"/>
    <w:rsid w:val="00837950"/>
    <w:rsid w:val="008404FA"/>
    <w:rsid w:val="0084129E"/>
    <w:rsid w:val="0084200B"/>
    <w:rsid w:val="00842D72"/>
    <w:rsid w:val="008439A9"/>
    <w:rsid w:val="00843D17"/>
    <w:rsid w:val="00844718"/>
    <w:rsid w:val="008457E0"/>
    <w:rsid w:val="00845F34"/>
    <w:rsid w:val="0084659F"/>
    <w:rsid w:val="00846DC5"/>
    <w:rsid w:val="008471C9"/>
    <w:rsid w:val="00847C12"/>
    <w:rsid w:val="00850558"/>
    <w:rsid w:val="00850629"/>
    <w:rsid w:val="00850C64"/>
    <w:rsid w:val="008510D9"/>
    <w:rsid w:val="0085224E"/>
    <w:rsid w:val="0085400A"/>
    <w:rsid w:val="00855E4E"/>
    <w:rsid w:val="00855EFB"/>
    <w:rsid w:val="00856000"/>
    <w:rsid w:val="0085652E"/>
    <w:rsid w:val="008601D8"/>
    <w:rsid w:val="00860227"/>
    <w:rsid w:val="00861B39"/>
    <w:rsid w:val="00861FF7"/>
    <w:rsid w:val="008631E6"/>
    <w:rsid w:val="008638CA"/>
    <w:rsid w:val="0086496F"/>
    <w:rsid w:val="00865752"/>
    <w:rsid w:val="00865A20"/>
    <w:rsid w:val="00865ED1"/>
    <w:rsid w:val="008663FC"/>
    <w:rsid w:val="008668CA"/>
    <w:rsid w:val="008678AE"/>
    <w:rsid w:val="00867F7A"/>
    <w:rsid w:val="0087149B"/>
    <w:rsid w:val="00871839"/>
    <w:rsid w:val="00871AB6"/>
    <w:rsid w:val="00871B24"/>
    <w:rsid w:val="00872896"/>
    <w:rsid w:val="00872F54"/>
    <w:rsid w:val="00872F89"/>
    <w:rsid w:val="0087303B"/>
    <w:rsid w:val="008734ED"/>
    <w:rsid w:val="00873CF1"/>
    <w:rsid w:val="00874610"/>
    <w:rsid w:val="00874C58"/>
    <w:rsid w:val="00874CD3"/>
    <w:rsid w:val="00875C28"/>
    <w:rsid w:val="00877974"/>
    <w:rsid w:val="00877B51"/>
    <w:rsid w:val="00880EFB"/>
    <w:rsid w:val="00881F43"/>
    <w:rsid w:val="00882B42"/>
    <w:rsid w:val="008833EC"/>
    <w:rsid w:val="00883E34"/>
    <w:rsid w:val="008843B6"/>
    <w:rsid w:val="00885EF2"/>
    <w:rsid w:val="00886E14"/>
    <w:rsid w:val="008872CB"/>
    <w:rsid w:val="008877E7"/>
    <w:rsid w:val="008909DD"/>
    <w:rsid w:val="00890EB4"/>
    <w:rsid w:val="00891F13"/>
    <w:rsid w:val="00892FCE"/>
    <w:rsid w:val="00893C46"/>
    <w:rsid w:val="00893EC8"/>
    <w:rsid w:val="00895C49"/>
    <w:rsid w:val="00895C7A"/>
    <w:rsid w:val="00896F7F"/>
    <w:rsid w:val="0089721A"/>
    <w:rsid w:val="00897658"/>
    <w:rsid w:val="00897745"/>
    <w:rsid w:val="00897918"/>
    <w:rsid w:val="008A1A22"/>
    <w:rsid w:val="008A249E"/>
    <w:rsid w:val="008A28EF"/>
    <w:rsid w:val="008A2EB2"/>
    <w:rsid w:val="008A3B18"/>
    <w:rsid w:val="008A4949"/>
    <w:rsid w:val="008A4E1B"/>
    <w:rsid w:val="008A675F"/>
    <w:rsid w:val="008A7E35"/>
    <w:rsid w:val="008B03B9"/>
    <w:rsid w:val="008B07A4"/>
    <w:rsid w:val="008B164C"/>
    <w:rsid w:val="008B2234"/>
    <w:rsid w:val="008B24C4"/>
    <w:rsid w:val="008B3214"/>
    <w:rsid w:val="008B4ED5"/>
    <w:rsid w:val="008B5DC3"/>
    <w:rsid w:val="008B6887"/>
    <w:rsid w:val="008B6A26"/>
    <w:rsid w:val="008B6B4F"/>
    <w:rsid w:val="008B7068"/>
    <w:rsid w:val="008B7374"/>
    <w:rsid w:val="008C0F4C"/>
    <w:rsid w:val="008C1678"/>
    <w:rsid w:val="008C2299"/>
    <w:rsid w:val="008C2D5D"/>
    <w:rsid w:val="008C2F3D"/>
    <w:rsid w:val="008C340D"/>
    <w:rsid w:val="008C5393"/>
    <w:rsid w:val="008C57C1"/>
    <w:rsid w:val="008C6030"/>
    <w:rsid w:val="008C75AB"/>
    <w:rsid w:val="008D087B"/>
    <w:rsid w:val="008D0ABB"/>
    <w:rsid w:val="008D1959"/>
    <w:rsid w:val="008D1D6F"/>
    <w:rsid w:val="008D23E5"/>
    <w:rsid w:val="008D291F"/>
    <w:rsid w:val="008D2A1D"/>
    <w:rsid w:val="008D2C6F"/>
    <w:rsid w:val="008D30D8"/>
    <w:rsid w:val="008D3135"/>
    <w:rsid w:val="008D31DC"/>
    <w:rsid w:val="008D3CB1"/>
    <w:rsid w:val="008D450D"/>
    <w:rsid w:val="008D5995"/>
    <w:rsid w:val="008D763E"/>
    <w:rsid w:val="008D7890"/>
    <w:rsid w:val="008D7D33"/>
    <w:rsid w:val="008D7D66"/>
    <w:rsid w:val="008E034E"/>
    <w:rsid w:val="008E069A"/>
    <w:rsid w:val="008E09DF"/>
    <w:rsid w:val="008E0DD5"/>
    <w:rsid w:val="008E3995"/>
    <w:rsid w:val="008E3DD3"/>
    <w:rsid w:val="008E4909"/>
    <w:rsid w:val="008E53B2"/>
    <w:rsid w:val="008E5EE8"/>
    <w:rsid w:val="008E6505"/>
    <w:rsid w:val="008E77FD"/>
    <w:rsid w:val="008E7FD4"/>
    <w:rsid w:val="008F03FE"/>
    <w:rsid w:val="008F29AF"/>
    <w:rsid w:val="008F2F1D"/>
    <w:rsid w:val="008F324F"/>
    <w:rsid w:val="008F3B13"/>
    <w:rsid w:val="008F3B20"/>
    <w:rsid w:val="008F3C72"/>
    <w:rsid w:val="008F3F73"/>
    <w:rsid w:val="008F4445"/>
    <w:rsid w:val="008F50E5"/>
    <w:rsid w:val="008F556E"/>
    <w:rsid w:val="008F56E1"/>
    <w:rsid w:val="008F667F"/>
    <w:rsid w:val="008F7BB2"/>
    <w:rsid w:val="008F7D7A"/>
    <w:rsid w:val="009005AE"/>
    <w:rsid w:val="0090092C"/>
    <w:rsid w:val="00900A3A"/>
    <w:rsid w:val="00901065"/>
    <w:rsid w:val="00901AA4"/>
    <w:rsid w:val="0090234C"/>
    <w:rsid w:val="00902375"/>
    <w:rsid w:val="00902886"/>
    <w:rsid w:val="0090328B"/>
    <w:rsid w:val="00905043"/>
    <w:rsid w:val="0090550C"/>
    <w:rsid w:val="00907FFA"/>
    <w:rsid w:val="00910866"/>
    <w:rsid w:val="00910E40"/>
    <w:rsid w:val="009111FE"/>
    <w:rsid w:val="00911459"/>
    <w:rsid w:val="0091181F"/>
    <w:rsid w:val="0091445B"/>
    <w:rsid w:val="00914E79"/>
    <w:rsid w:val="00915C26"/>
    <w:rsid w:val="00916EB2"/>
    <w:rsid w:val="009174B7"/>
    <w:rsid w:val="00917C03"/>
    <w:rsid w:val="00917FB5"/>
    <w:rsid w:val="009217DA"/>
    <w:rsid w:val="00921EFA"/>
    <w:rsid w:val="009222B4"/>
    <w:rsid w:val="0092255D"/>
    <w:rsid w:val="00923262"/>
    <w:rsid w:val="00923C37"/>
    <w:rsid w:val="009252E1"/>
    <w:rsid w:val="0092607A"/>
    <w:rsid w:val="00926D4B"/>
    <w:rsid w:val="00927C25"/>
    <w:rsid w:val="009308A0"/>
    <w:rsid w:val="00930D01"/>
    <w:rsid w:val="0093158F"/>
    <w:rsid w:val="009316C0"/>
    <w:rsid w:val="009319CC"/>
    <w:rsid w:val="00931C34"/>
    <w:rsid w:val="00932278"/>
    <w:rsid w:val="0093260C"/>
    <w:rsid w:val="009337BF"/>
    <w:rsid w:val="0093436C"/>
    <w:rsid w:val="009344D7"/>
    <w:rsid w:val="0093670C"/>
    <w:rsid w:val="00936E2F"/>
    <w:rsid w:val="00937BB7"/>
    <w:rsid w:val="00937F67"/>
    <w:rsid w:val="00941A84"/>
    <w:rsid w:val="00941C17"/>
    <w:rsid w:val="009432A9"/>
    <w:rsid w:val="009469D4"/>
    <w:rsid w:val="00946A63"/>
    <w:rsid w:val="009471F9"/>
    <w:rsid w:val="00947840"/>
    <w:rsid w:val="00947A4C"/>
    <w:rsid w:val="00951329"/>
    <w:rsid w:val="00951353"/>
    <w:rsid w:val="00952218"/>
    <w:rsid w:val="00953BFE"/>
    <w:rsid w:val="00953D81"/>
    <w:rsid w:val="00954F8F"/>
    <w:rsid w:val="0095544D"/>
    <w:rsid w:val="009558A3"/>
    <w:rsid w:val="00955B63"/>
    <w:rsid w:val="0095635C"/>
    <w:rsid w:val="009571E2"/>
    <w:rsid w:val="0095793D"/>
    <w:rsid w:val="0096030D"/>
    <w:rsid w:val="009606AD"/>
    <w:rsid w:val="00961980"/>
    <w:rsid w:val="009625F2"/>
    <w:rsid w:val="00962D59"/>
    <w:rsid w:val="00963122"/>
    <w:rsid w:val="00964139"/>
    <w:rsid w:val="00965A6E"/>
    <w:rsid w:val="0096606B"/>
    <w:rsid w:val="00966469"/>
    <w:rsid w:val="00967096"/>
    <w:rsid w:val="00970303"/>
    <w:rsid w:val="00970BF5"/>
    <w:rsid w:val="00970E13"/>
    <w:rsid w:val="009716CB"/>
    <w:rsid w:val="00972B02"/>
    <w:rsid w:val="00972E2F"/>
    <w:rsid w:val="00973FE3"/>
    <w:rsid w:val="00974B32"/>
    <w:rsid w:val="00976446"/>
    <w:rsid w:val="00976A76"/>
    <w:rsid w:val="0097716A"/>
    <w:rsid w:val="0097724A"/>
    <w:rsid w:val="00977995"/>
    <w:rsid w:val="009812FC"/>
    <w:rsid w:val="0098265A"/>
    <w:rsid w:val="0098268B"/>
    <w:rsid w:val="00984AB3"/>
    <w:rsid w:val="009859F9"/>
    <w:rsid w:val="00985D03"/>
    <w:rsid w:val="00985F65"/>
    <w:rsid w:val="0098731C"/>
    <w:rsid w:val="00991A29"/>
    <w:rsid w:val="00992BBE"/>
    <w:rsid w:val="00992EC1"/>
    <w:rsid w:val="00994950"/>
    <w:rsid w:val="00994D9F"/>
    <w:rsid w:val="00994E20"/>
    <w:rsid w:val="00996140"/>
    <w:rsid w:val="0099750C"/>
    <w:rsid w:val="009975EC"/>
    <w:rsid w:val="009A27C5"/>
    <w:rsid w:val="009A28CB"/>
    <w:rsid w:val="009A32D5"/>
    <w:rsid w:val="009A3602"/>
    <w:rsid w:val="009A42F0"/>
    <w:rsid w:val="009A5014"/>
    <w:rsid w:val="009A505E"/>
    <w:rsid w:val="009A50BF"/>
    <w:rsid w:val="009A598E"/>
    <w:rsid w:val="009A6BC6"/>
    <w:rsid w:val="009A7242"/>
    <w:rsid w:val="009B06FF"/>
    <w:rsid w:val="009B2419"/>
    <w:rsid w:val="009B24BE"/>
    <w:rsid w:val="009B25FA"/>
    <w:rsid w:val="009B26C8"/>
    <w:rsid w:val="009B29D5"/>
    <w:rsid w:val="009B3155"/>
    <w:rsid w:val="009B36E9"/>
    <w:rsid w:val="009B4277"/>
    <w:rsid w:val="009B4B9A"/>
    <w:rsid w:val="009B57F5"/>
    <w:rsid w:val="009B72BD"/>
    <w:rsid w:val="009C0878"/>
    <w:rsid w:val="009C0C14"/>
    <w:rsid w:val="009C0E44"/>
    <w:rsid w:val="009C14C6"/>
    <w:rsid w:val="009C38B4"/>
    <w:rsid w:val="009C3C0E"/>
    <w:rsid w:val="009C4800"/>
    <w:rsid w:val="009C60F6"/>
    <w:rsid w:val="009C6464"/>
    <w:rsid w:val="009C654A"/>
    <w:rsid w:val="009C76C8"/>
    <w:rsid w:val="009C77D8"/>
    <w:rsid w:val="009D0189"/>
    <w:rsid w:val="009D2A0D"/>
    <w:rsid w:val="009D30BA"/>
    <w:rsid w:val="009D3B29"/>
    <w:rsid w:val="009D3FFB"/>
    <w:rsid w:val="009D550B"/>
    <w:rsid w:val="009D5BCA"/>
    <w:rsid w:val="009D69A4"/>
    <w:rsid w:val="009D6A4B"/>
    <w:rsid w:val="009D7478"/>
    <w:rsid w:val="009E2137"/>
    <w:rsid w:val="009E2935"/>
    <w:rsid w:val="009E3A88"/>
    <w:rsid w:val="009E4902"/>
    <w:rsid w:val="009E5739"/>
    <w:rsid w:val="009E6419"/>
    <w:rsid w:val="009E7321"/>
    <w:rsid w:val="009F06BB"/>
    <w:rsid w:val="009F09A6"/>
    <w:rsid w:val="009F103F"/>
    <w:rsid w:val="009F168E"/>
    <w:rsid w:val="009F1AAA"/>
    <w:rsid w:val="009F2146"/>
    <w:rsid w:val="009F2BF7"/>
    <w:rsid w:val="009F33B8"/>
    <w:rsid w:val="009F463D"/>
    <w:rsid w:val="009F5127"/>
    <w:rsid w:val="009F51F9"/>
    <w:rsid w:val="009F60F9"/>
    <w:rsid w:val="009F7A22"/>
    <w:rsid w:val="00A0090B"/>
    <w:rsid w:val="00A01D7A"/>
    <w:rsid w:val="00A021B1"/>
    <w:rsid w:val="00A02AA2"/>
    <w:rsid w:val="00A02E04"/>
    <w:rsid w:val="00A02FEC"/>
    <w:rsid w:val="00A04ACD"/>
    <w:rsid w:val="00A04D6E"/>
    <w:rsid w:val="00A04F91"/>
    <w:rsid w:val="00A05D21"/>
    <w:rsid w:val="00A05D9B"/>
    <w:rsid w:val="00A05F61"/>
    <w:rsid w:val="00A0774E"/>
    <w:rsid w:val="00A1101E"/>
    <w:rsid w:val="00A11AD9"/>
    <w:rsid w:val="00A11BB9"/>
    <w:rsid w:val="00A1325C"/>
    <w:rsid w:val="00A133B9"/>
    <w:rsid w:val="00A13F16"/>
    <w:rsid w:val="00A14ED1"/>
    <w:rsid w:val="00A1567F"/>
    <w:rsid w:val="00A1736A"/>
    <w:rsid w:val="00A174C6"/>
    <w:rsid w:val="00A176F6"/>
    <w:rsid w:val="00A208C0"/>
    <w:rsid w:val="00A20ED0"/>
    <w:rsid w:val="00A21086"/>
    <w:rsid w:val="00A21966"/>
    <w:rsid w:val="00A21CA0"/>
    <w:rsid w:val="00A21D78"/>
    <w:rsid w:val="00A22C77"/>
    <w:rsid w:val="00A22E5A"/>
    <w:rsid w:val="00A238FF"/>
    <w:rsid w:val="00A23D7E"/>
    <w:rsid w:val="00A243AF"/>
    <w:rsid w:val="00A24FB5"/>
    <w:rsid w:val="00A24FB8"/>
    <w:rsid w:val="00A26C70"/>
    <w:rsid w:val="00A26D65"/>
    <w:rsid w:val="00A2777B"/>
    <w:rsid w:val="00A27B08"/>
    <w:rsid w:val="00A319BC"/>
    <w:rsid w:val="00A31D46"/>
    <w:rsid w:val="00A3288B"/>
    <w:rsid w:val="00A328DB"/>
    <w:rsid w:val="00A3304D"/>
    <w:rsid w:val="00A33DBD"/>
    <w:rsid w:val="00A34266"/>
    <w:rsid w:val="00A34B2B"/>
    <w:rsid w:val="00A3509D"/>
    <w:rsid w:val="00A420E6"/>
    <w:rsid w:val="00A424D1"/>
    <w:rsid w:val="00A4275F"/>
    <w:rsid w:val="00A430AE"/>
    <w:rsid w:val="00A43AD0"/>
    <w:rsid w:val="00A43E1F"/>
    <w:rsid w:val="00A43EE4"/>
    <w:rsid w:val="00A443D4"/>
    <w:rsid w:val="00A44FC3"/>
    <w:rsid w:val="00A467FC"/>
    <w:rsid w:val="00A46A53"/>
    <w:rsid w:val="00A46CC7"/>
    <w:rsid w:val="00A47748"/>
    <w:rsid w:val="00A50A52"/>
    <w:rsid w:val="00A516E7"/>
    <w:rsid w:val="00A5201A"/>
    <w:rsid w:val="00A52142"/>
    <w:rsid w:val="00A5264E"/>
    <w:rsid w:val="00A52D07"/>
    <w:rsid w:val="00A5349D"/>
    <w:rsid w:val="00A537B5"/>
    <w:rsid w:val="00A54311"/>
    <w:rsid w:val="00A543B3"/>
    <w:rsid w:val="00A54C4D"/>
    <w:rsid w:val="00A54D36"/>
    <w:rsid w:val="00A560BA"/>
    <w:rsid w:val="00A56AAC"/>
    <w:rsid w:val="00A56EA1"/>
    <w:rsid w:val="00A5722A"/>
    <w:rsid w:val="00A57709"/>
    <w:rsid w:val="00A60121"/>
    <w:rsid w:val="00A60CDC"/>
    <w:rsid w:val="00A617AB"/>
    <w:rsid w:val="00A61EC7"/>
    <w:rsid w:val="00A626BB"/>
    <w:rsid w:val="00A62875"/>
    <w:rsid w:val="00A6360F"/>
    <w:rsid w:val="00A636F0"/>
    <w:rsid w:val="00A652CD"/>
    <w:rsid w:val="00A65965"/>
    <w:rsid w:val="00A66D98"/>
    <w:rsid w:val="00A7080D"/>
    <w:rsid w:val="00A7106A"/>
    <w:rsid w:val="00A7114A"/>
    <w:rsid w:val="00A71F31"/>
    <w:rsid w:val="00A71F83"/>
    <w:rsid w:val="00A72B9A"/>
    <w:rsid w:val="00A72C36"/>
    <w:rsid w:val="00A7308B"/>
    <w:rsid w:val="00A737A1"/>
    <w:rsid w:val="00A74068"/>
    <w:rsid w:val="00A743FE"/>
    <w:rsid w:val="00A74730"/>
    <w:rsid w:val="00A7514C"/>
    <w:rsid w:val="00A75354"/>
    <w:rsid w:val="00A753B8"/>
    <w:rsid w:val="00A76374"/>
    <w:rsid w:val="00A763ED"/>
    <w:rsid w:val="00A769F1"/>
    <w:rsid w:val="00A77A25"/>
    <w:rsid w:val="00A80081"/>
    <w:rsid w:val="00A80085"/>
    <w:rsid w:val="00A823F6"/>
    <w:rsid w:val="00A82B6F"/>
    <w:rsid w:val="00A82E10"/>
    <w:rsid w:val="00A83C62"/>
    <w:rsid w:val="00A8403F"/>
    <w:rsid w:val="00A847A2"/>
    <w:rsid w:val="00A848BE"/>
    <w:rsid w:val="00A850D4"/>
    <w:rsid w:val="00A86292"/>
    <w:rsid w:val="00A86BA7"/>
    <w:rsid w:val="00A870AD"/>
    <w:rsid w:val="00A87FAB"/>
    <w:rsid w:val="00A90492"/>
    <w:rsid w:val="00A905FB"/>
    <w:rsid w:val="00A9197D"/>
    <w:rsid w:val="00A92CDC"/>
    <w:rsid w:val="00A92FA0"/>
    <w:rsid w:val="00A93438"/>
    <w:rsid w:val="00A93917"/>
    <w:rsid w:val="00A94E25"/>
    <w:rsid w:val="00A94FFA"/>
    <w:rsid w:val="00A9504E"/>
    <w:rsid w:val="00A95B3E"/>
    <w:rsid w:val="00A975A1"/>
    <w:rsid w:val="00A97A55"/>
    <w:rsid w:val="00AA02C1"/>
    <w:rsid w:val="00AA0418"/>
    <w:rsid w:val="00AA3E8B"/>
    <w:rsid w:val="00AA4977"/>
    <w:rsid w:val="00AA5EC8"/>
    <w:rsid w:val="00AA6B77"/>
    <w:rsid w:val="00AA6E53"/>
    <w:rsid w:val="00AA768A"/>
    <w:rsid w:val="00AA7AE9"/>
    <w:rsid w:val="00AB0DDB"/>
    <w:rsid w:val="00AB12F1"/>
    <w:rsid w:val="00AB1426"/>
    <w:rsid w:val="00AB17E2"/>
    <w:rsid w:val="00AB26F3"/>
    <w:rsid w:val="00AB2D55"/>
    <w:rsid w:val="00AB31CA"/>
    <w:rsid w:val="00AB3606"/>
    <w:rsid w:val="00AB36A6"/>
    <w:rsid w:val="00AB36B5"/>
    <w:rsid w:val="00AB4B03"/>
    <w:rsid w:val="00AB4BD4"/>
    <w:rsid w:val="00AB515B"/>
    <w:rsid w:val="00AB6572"/>
    <w:rsid w:val="00AB703F"/>
    <w:rsid w:val="00AB78A0"/>
    <w:rsid w:val="00AB78B0"/>
    <w:rsid w:val="00AB791A"/>
    <w:rsid w:val="00AB7F15"/>
    <w:rsid w:val="00AC11C4"/>
    <w:rsid w:val="00AC13E5"/>
    <w:rsid w:val="00AC269B"/>
    <w:rsid w:val="00AC26B2"/>
    <w:rsid w:val="00AC2709"/>
    <w:rsid w:val="00AC37B1"/>
    <w:rsid w:val="00AC41FD"/>
    <w:rsid w:val="00AC485F"/>
    <w:rsid w:val="00AC53FC"/>
    <w:rsid w:val="00AC71A6"/>
    <w:rsid w:val="00AC79CB"/>
    <w:rsid w:val="00AC7C0A"/>
    <w:rsid w:val="00AD000B"/>
    <w:rsid w:val="00AD08E8"/>
    <w:rsid w:val="00AD101F"/>
    <w:rsid w:val="00AD10FC"/>
    <w:rsid w:val="00AD116B"/>
    <w:rsid w:val="00AD1DE8"/>
    <w:rsid w:val="00AD2299"/>
    <w:rsid w:val="00AD2327"/>
    <w:rsid w:val="00AD26F2"/>
    <w:rsid w:val="00AD2B48"/>
    <w:rsid w:val="00AD3CD4"/>
    <w:rsid w:val="00AD3EA0"/>
    <w:rsid w:val="00AD5401"/>
    <w:rsid w:val="00AD59EC"/>
    <w:rsid w:val="00AD6B59"/>
    <w:rsid w:val="00AD7308"/>
    <w:rsid w:val="00AE07D0"/>
    <w:rsid w:val="00AE1838"/>
    <w:rsid w:val="00AE2BC1"/>
    <w:rsid w:val="00AE3729"/>
    <w:rsid w:val="00AE55C3"/>
    <w:rsid w:val="00AE5E27"/>
    <w:rsid w:val="00AE6F62"/>
    <w:rsid w:val="00AE7458"/>
    <w:rsid w:val="00AE790F"/>
    <w:rsid w:val="00AE7D8F"/>
    <w:rsid w:val="00AF1800"/>
    <w:rsid w:val="00AF20E4"/>
    <w:rsid w:val="00AF226C"/>
    <w:rsid w:val="00AF3AB6"/>
    <w:rsid w:val="00AF5B52"/>
    <w:rsid w:val="00AF70D8"/>
    <w:rsid w:val="00AF7273"/>
    <w:rsid w:val="00AF7FBE"/>
    <w:rsid w:val="00B0174D"/>
    <w:rsid w:val="00B043C3"/>
    <w:rsid w:val="00B04964"/>
    <w:rsid w:val="00B05164"/>
    <w:rsid w:val="00B05739"/>
    <w:rsid w:val="00B057B0"/>
    <w:rsid w:val="00B05842"/>
    <w:rsid w:val="00B0636B"/>
    <w:rsid w:val="00B06728"/>
    <w:rsid w:val="00B06A39"/>
    <w:rsid w:val="00B06FB8"/>
    <w:rsid w:val="00B070A2"/>
    <w:rsid w:val="00B07455"/>
    <w:rsid w:val="00B079C9"/>
    <w:rsid w:val="00B11227"/>
    <w:rsid w:val="00B1177F"/>
    <w:rsid w:val="00B1198A"/>
    <w:rsid w:val="00B119AB"/>
    <w:rsid w:val="00B12249"/>
    <w:rsid w:val="00B12645"/>
    <w:rsid w:val="00B12AB6"/>
    <w:rsid w:val="00B14535"/>
    <w:rsid w:val="00B149B2"/>
    <w:rsid w:val="00B14B40"/>
    <w:rsid w:val="00B15A34"/>
    <w:rsid w:val="00B15F4F"/>
    <w:rsid w:val="00B165EF"/>
    <w:rsid w:val="00B17469"/>
    <w:rsid w:val="00B17980"/>
    <w:rsid w:val="00B20B8C"/>
    <w:rsid w:val="00B217EC"/>
    <w:rsid w:val="00B22188"/>
    <w:rsid w:val="00B2243C"/>
    <w:rsid w:val="00B23E02"/>
    <w:rsid w:val="00B2466E"/>
    <w:rsid w:val="00B2578A"/>
    <w:rsid w:val="00B26074"/>
    <w:rsid w:val="00B26BC1"/>
    <w:rsid w:val="00B30A0B"/>
    <w:rsid w:val="00B31641"/>
    <w:rsid w:val="00B317F3"/>
    <w:rsid w:val="00B325AE"/>
    <w:rsid w:val="00B32A73"/>
    <w:rsid w:val="00B35290"/>
    <w:rsid w:val="00B3552D"/>
    <w:rsid w:val="00B35AFA"/>
    <w:rsid w:val="00B3663A"/>
    <w:rsid w:val="00B36B0F"/>
    <w:rsid w:val="00B36CA4"/>
    <w:rsid w:val="00B37224"/>
    <w:rsid w:val="00B37B76"/>
    <w:rsid w:val="00B40041"/>
    <w:rsid w:val="00B423B8"/>
    <w:rsid w:val="00B42682"/>
    <w:rsid w:val="00B44333"/>
    <w:rsid w:val="00B44663"/>
    <w:rsid w:val="00B44C6E"/>
    <w:rsid w:val="00B45F53"/>
    <w:rsid w:val="00B461BF"/>
    <w:rsid w:val="00B4637D"/>
    <w:rsid w:val="00B46BCD"/>
    <w:rsid w:val="00B470F9"/>
    <w:rsid w:val="00B47CE3"/>
    <w:rsid w:val="00B50481"/>
    <w:rsid w:val="00B50661"/>
    <w:rsid w:val="00B50BB5"/>
    <w:rsid w:val="00B50C18"/>
    <w:rsid w:val="00B512EF"/>
    <w:rsid w:val="00B51EA2"/>
    <w:rsid w:val="00B528FA"/>
    <w:rsid w:val="00B53DEF"/>
    <w:rsid w:val="00B54CBD"/>
    <w:rsid w:val="00B54D9D"/>
    <w:rsid w:val="00B54FCB"/>
    <w:rsid w:val="00B55FC2"/>
    <w:rsid w:val="00B5651E"/>
    <w:rsid w:val="00B57125"/>
    <w:rsid w:val="00B5736E"/>
    <w:rsid w:val="00B576A1"/>
    <w:rsid w:val="00B57829"/>
    <w:rsid w:val="00B633B4"/>
    <w:rsid w:val="00B63968"/>
    <w:rsid w:val="00B643F0"/>
    <w:rsid w:val="00B64D42"/>
    <w:rsid w:val="00B65E86"/>
    <w:rsid w:val="00B671D3"/>
    <w:rsid w:val="00B67C2B"/>
    <w:rsid w:val="00B70057"/>
    <w:rsid w:val="00B7065F"/>
    <w:rsid w:val="00B7120A"/>
    <w:rsid w:val="00B71824"/>
    <w:rsid w:val="00B7212A"/>
    <w:rsid w:val="00B73310"/>
    <w:rsid w:val="00B73ACD"/>
    <w:rsid w:val="00B74A51"/>
    <w:rsid w:val="00B74E81"/>
    <w:rsid w:val="00B751C5"/>
    <w:rsid w:val="00B757EE"/>
    <w:rsid w:val="00B77B30"/>
    <w:rsid w:val="00B802D0"/>
    <w:rsid w:val="00B80F04"/>
    <w:rsid w:val="00B811CD"/>
    <w:rsid w:val="00B81589"/>
    <w:rsid w:val="00B82DCB"/>
    <w:rsid w:val="00B8381B"/>
    <w:rsid w:val="00B841F2"/>
    <w:rsid w:val="00B84483"/>
    <w:rsid w:val="00B84C86"/>
    <w:rsid w:val="00B84DD8"/>
    <w:rsid w:val="00B84E09"/>
    <w:rsid w:val="00B85211"/>
    <w:rsid w:val="00B85E0F"/>
    <w:rsid w:val="00B86CEA"/>
    <w:rsid w:val="00B8725F"/>
    <w:rsid w:val="00B901FF"/>
    <w:rsid w:val="00B9034A"/>
    <w:rsid w:val="00B90B40"/>
    <w:rsid w:val="00B91017"/>
    <w:rsid w:val="00B921F1"/>
    <w:rsid w:val="00B922DC"/>
    <w:rsid w:val="00B927C5"/>
    <w:rsid w:val="00B93E7E"/>
    <w:rsid w:val="00B9475C"/>
    <w:rsid w:val="00B94933"/>
    <w:rsid w:val="00B95661"/>
    <w:rsid w:val="00B96702"/>
    <w:rsid w:val="00B9680B"/>
    <w:rsid w:val="00B9740C"/>
    <w:rsid w:val="00BA1063"/>
    <w:rsid w:val="00BA10ED"/>
    <w:rsid w:val="00BA11CE"/>
    <w:rsid w:val="00BA178E"/>
    <w:rsid w:val="00BA1B44"/>
    <w:rsid w:val="00BA1BD0"/>
    <w:rsid w:val="00BA2023"/>
    <w:rsid w:val="00BA229D"/>
    <w:rsid w:val="00BA393D"/>
    <w:rsid w:val="00BA3BCC"/>
    <w:rsid w:val="00BA3D0B"/>
    <w:rsid w:val="00BA6A1E"/>
    <w:rsid w:val="00BB0132"/>
    <w:rsid w:val="00BB0799"/>
    <w:rsid w:val="00BB0E61"/>
    <w:rsid w:val="00BB1A1E"/>
    <w:rsid w:val="00BB2689"/>
    <w:rsid w:val="00BB30E3"/>
    <w:rsid w:val="00BB3412"/>
    <w:rsid w:val="00BB3CF1"/>
    <w:rsid w:val="00BB4A53"/>
    <w:rsid w:val="00BB4C5E"/>
    <w:rsid w:val="00BB526A"/>
    <w:rsid w:val="00BB5EE7"/>
    <w:rsid w:val="00BB6DDA"/>
    <w:rsid w:val="00BB71A9"/>
    <w:rsid w:val="00BB7C26"/>
    <w:rsid w:val="00BC1FD5"/>
    <w:rsid w:val="00BC2450"/>
    <w:rsid w:val="00BC29AC"/>
    <w:rsid w:val="00BC2EF3"/>
    <w:rsid w:val="00BC3184"/>
    <w:rsid w:val="00BC3356"/>
    <w:rsid w:val="00BC3BDC"/>
    <w:rsid w:val="00BC3CA8"/>
    <w:rsid w:val="00BC4316"/>
    <w:rsid w:val="00BC4BE5"/>
    <w:rsid w:val="00BC5B20"/>
    <w:rsid w:val="00BC6AF1"/>
    <w:rsid w:val="00BD1967"/>
    <w:rsid w:val="00BD1B96"/>
    <w:rsid w:val="00BD2439"/>
    <w:rsid w:val="00BD30A8"/>
    <w:rsid w:val="00BD44E7"/>
    <w:rsid w:val="00BD4B01"/>
    <w:rsid w:val="00BD5CD2"/>
    <w:rsid w:val="00BD63F6"/>
    <w:rsid w:val="00BD6D87"/>
    <w:rsid w:val="00BE0629"/>
    <w:rsid w:val="00BE143D"/>
    <w:rsid w:val="00BE1F23"/>
    <w:rsid w:val="00BE1F25"/>
    <w:rsid w:val="00BE21B1"/>
    <w:rsid w:val="00BE23B5"/>
    <w:rsid w:val="00BE4B5F"/>
    <w:rsid w:val="00BE501C"/>
    <w:rsid w:val="00BE6A73"/>
    <w:rsid w:val="00BE6BAD"/>
    <w:rsid w:val="00BE74A6"/>
    <w:rsid w:val="00BE7673"/>
    <w:rsid w:val="00BF0765"/>
    <w:rsid w:val="00BF0C9D"/>
    <w:rsid w:val="00BF1093"/>
    <w:rsid w:val="00BF13C7"/>
    <w:rsid w:val="00BF2082"/>
    <w:rsid w:val="00BF2DC7"/>
    <w:rsid w:val="00BF31EE"/>
    <w:rsid w:val="00BF3A60"/>
    <w:rsid w:val="00BF3D24"/>
    <w:rsid w:val="00BF4367"/>
    <w:rsid w:val="00BF47E3"/>
    <w:rsid w:val="00BF489C"/>
    <w:rsid w:val="00BF4CA1"/>
    <w:rsid w:val="00BF513D"/>
    <w:rsid w:val="00BF54F2"/>
    <w:rsid w:val="00BF7654"/>
    <w:rsid w:val="00BF7963"/>
    <w:rsid w:val="00BF7FD5"/>
    <w:rsid w:val="00C00B67"/>
    <w:rsid w:val="00C00CA0"/>
    <w:rsid w:val="00C00CD6"/>
    <w:rsid w:val="00C00F4B"/>
    <w:rsid w:val="00C01804"/>
    <w:rsid w:val="00C02084"/>
    <w:rsid w:val="00C02A7C"/>
    <w:rsid w:val="00C02B22"/>
    <w:rsid w:val="00C034D6"/>
    <w:rsid w:val="00C03504"/>
    <w:rsid w:val="00C053FE"/>
    <w:rsid w:val="00C10A33"/>
    <w:rsid w:val="00C123FF"/>
    <w:rsid w:val="00C135A9"/>
    <w:rsid w:val="00C13945"/>
    <w:rsid w:val="00C13AEE"/>
    <w:rsid w:val="00C13FF1"/>
    <w:rsid w:val="00C148B4"/>
    <w:rsid w:val="00C16C92"/>
    <w:rsid w:val="00C1776A"/>
    <w:rsid w:val="00C17F47"/>
    <w:rsid w:val="00C20447"/>
    <w:rsid w:val="00C20B67"/>
    <w:rsid w:val="00C21153"/>
    <w:rsid w:val="00C21878"/>
    <w:rsid w:val="00C21D26"/>
    <w:rsid w:val="00C229B0"/>
    <w:rsid w:val="00C22B7A"/>
    <w:rsid w:val="00C2565C"/>
    <w:rsid w:val="00C261D0"/>
    <w:rsid w:val="00C26644"/>
    <w:rsid w:val="00C26FE2"/>
    <w:rsid w:val="00C31386"/>
    <w:rsid w:val="00C313C3"/>
    <w:rsid w:val="00C31872"/>
    <w:rsid w:val="00C34520"/>
    <w:rsid w:val="00C345D9"/>
    <w:rsid w:val="00C3488C"/>
    <w:rsid w:val="00C34EE4"/>
    <w:rsid w:val="00C364C6"/>
    <w:rsid w:val="00C36E94"/>
    <w:rsid w:val="00C40CEB"/>
    <w:rsid w:val="00C410EC"/>
    <w:rsid w:val="00C412AE"/>
    <w:rsid w:val="00C42532"/>
    <w:rsid w:val="00C44092"/>
    <w:rsid w:val="00C458B3"/>
    <w:rsid w:val="00C45994"/>
    <w:rsid w:val="00C471CC"/>
    <w:rsid w:val="00C50760"/>
    <w:rsid w:val="00C51655"/>
    <w:rsid w:val="00C516AD"/>
    <w:rsid w:val="00C528CF"/>
    <w:rsid w:val="00C53445"/>
    <w:rsid w:val="00C53ECD"/>
    <w:rsid w:val="00C53F92"/>
    <w:rsid w:val="00C54A41"/>
    <w:rsid w:val="00C5559B"/>
    <w:rsid w:val="00C56B9A"/>
    <w:rsid w:val="00C56FAA"/>
    <w:rsid w:val="00C57911"/>
    <w:rsid w:val="00C60076"/>
    <w:rsid w:val="00C60BB1"/>
    <w:rsid w:val="00C61FDC"/>
    <w:rsid w:val="00C626AE"/>
    <w:rsid w:val="00C64A86"/>
    <w:rsid w:val="00C6554E"/>
    <w:rsid w:val="00C6599F"/>
    <w:rsid w:val="00C66570"/>
    <w:rsid w:val="00C66DCC"/>
    <w:rsid w:val="00C67352"/>
    <w:rsid w:val="00C70BA3"/>
    <w:rsid w:val="00C70E2A"/>
    <w:rsid w:val="00C7239E"/>
    <w:rsid w:val="00C725F2"/>
    <w:rsid w:val="00C727BC"/>
    <w:rsid w:val="00C728B9"/>
    <w:rsid w:val="00C73275"/>
    <w:rsid w:val="00C73531"/>
    <w:rsid w:val="00C7457B"/>
    <w:rsid w:val="00C746B3"/>
    <w:rsid w:val="00C7557C"/>
    <w:rsid w:val="00C757F9"/>
    <w:rsid w:val="00C76BFC"/>
    <w:rsid w:val="00C76F6D"/>
    <w:rsid w:val="00C76FA0"/>
    <w:rsid w:val="00C778F0"/>
    <w:rsid w:val="00C779C4"/>
    <w:rsid w:val="00C80CA1"/>
    <w:rsid w:val="00C81937"/>
    <w:rsid w:val="00C81C9E"/>
    <w:rsid w:val="00C83055"/>
    <w:rsid w:val="00C83F55"/>
    <w:rsid w:val="00C8493F"/>
    <w:rsid w:val="00C85589"/>
    <w:rsid w:val="00C871E4"/>
    <w:rsid w:val="00C87D6C"/>
    <w:rsid w:val="00C87E18"/>
    <w:rsid w:val="00C87FD7"/>
    <w:rsid w:val="00C901D2"/>
    <w:rsid w:val="00C90263"/>
    <w:rsid w:val="00C91DD1"/>
    <w:rsid w:val="00C91FA0"/>
    <w:rsid w:val="00C9231B"/>
    <w:rsid w:val="00C92B37"/>
    <w:rsid w:val="00C93172"/>
    <w:rsid w:val="00C93C3A"/>
    <w:rsid w:val="00C95ECE"/>
    <w:rsid w:val="00C96983"/>
    <w:rsid w:val="00C96F63"/>
    <w:rsid w:val="00CA1764"/>
    <w:rsid w:val="00CA29FA"/>
    <w:rsid w:val="00CA38FB"/>
    <w:rsid w:val="00CA3AD9"/>
    <w:rsid w:val="00CA3B1D"/>
    <w:rsid w:val="00CA3D5D"/>
    <w:rsid w:val="00CA58A3"/>
    <w:rsid w:val="00CA5A1E"/>
    <w:rsid w:val="00CA5E9C"/>
    <w:rsid w:val="00CA5F5A"/>
    <w:rsid w:val="00CA761A"/>
    <w:rsid w:val="00CB1DF5"/>
    <w:rsid w:val="00CB207D"/>
    <w:rsid w:val="00CB25D5"/>
    <w:rsid w:val="00CB2D2D"/>
    <w:rsid w:val="00CB4619"/>
    <w:rsid w:val="00CB6F54"/>
    <w:rsid w:val="00CB731B"/>
    <w:rsid w:val="00CB7533"/>
    <w:rsid w:val="00CC0342"/>
    <w:rsid w:val="00CC064A"/>
    <w:rsid w:val="00CC09DB"/>
    <w:rsid w:val="00CC17A3"/>
    <w:rsid w:val="00CC5FFF"/>
    <w:rsid w:val="00CC69D4"/>
    <w:rsid w:val="00CC7CD6"/>
    <w:rsid w:val="00CD04DC"/>
    <w:rsid w:val="00CD0B2D"/>
    <w:rsid w:val="00CD1A47"/>
    <w:rsid w:val="00CD286A"/>
    <w:rsid w:val="00CD2C57"/>
    <w:rsid w:val="00CD2C6B"/>
    <w:rsid w:val="00CD3522"/>
    <w:rsid w:val="00CD4512"/>
    <w:rsid w:val="00CD4D4B"/>
    <w:rsid w:val="00CD68D3"/>
    <w:rsid w:val="00CD6A4B"/>
    <w:rsid w:val="00CD70AC"/>
    <w:rsid w:val="00CD71B4"/>
    <w:rsid w:val="00CD77E5"/>
    <w:rsid w:val="00CE1632"/>
    <w:rsid w:val="00CE1B27"/>
    <w:rsid w:val="00CE3976"/>
    <w:rsid w:val="00CE4979"/>
    <w:rsid w:val="00CE5EDD"/>
    <w:rsid w:val="00CF14FF"/>
    <w:rsid w:val="00CF2473"/>
    <w:rsid w:val="00CF6707"/>
    <w:rsid w:val="00CF78A0"/>
    <w:rsid w:val="00CF7CCB"/>
    <w:rsid w:val="00D0084D"/>
    <w:rsid w:val="00D01474"/>
    <w:rsid w:val="00D01A0C"/>
    <w:rsid w:val="00D02141"/>
    <w:rsid w:val="00D02516"/>
    <w:rsid w:val="00D02A7F"/>
    <w:rsid w:val="00D02E8C"/>
    <w:rsid w:val="00D03263"/>
    <w:rsid w:val="00D03ABA"/>
    <w:rsid w:val="00D0468A"/>
    <w:rsid w:val="00D04B86"/>
    <w:rsid w:val="00D05058"/>
    <w:rsid w:val="00D063C4"/>
    <w:rsid w:val="00D10AC8"/>
    <w:rsid w:val="00D11801"/>
    <w:rsid w:val="00D11BF3"/>
    <w:rsid w:val="00D125D4"/>
    <w:rsid w:val="00D12D61"/>
    <w:rsid w:val="00D13181"/>
    <w:rsid w:val="00D137FD"/>
    <w:rsid w:val="00D147B3"/>
    <w:rsid w:val="00D17211"/>
    <w:rsid w:val="00D212D0"/>
    <w:rsid w:val="00D21513"/>
    <w:rsid w:val="00D22564"/>
    <w:rsid w:val="00D226C8"/>
    <w:rsid w:val="00D228FF"/>
    <w:rsid w:val="00D22BBF"/>
    <w:rsid w:val="00D22C55"/>
    <w:rsid w:val="00D23AA9"/>
    <w:rsid w:val="00D24435"/>
    <w:rsid w:val="00D24DB7"/>
    <w:rsid w:val="00D2502E"/>
    <w:rsid w:val="00D25367"/>
    <w:rsid w:val="00D260B4"/>
    <w:rsid w:val="00D26490"/>
    <w:rsid w:val="00D305F7"/>
    <w:rsid w:val="00D329E8"/>
    <w:rsid w:val="00D335FB"/>
    <w:rsid w:val="00D33D55"/>
    <w:rsid w:val="00D33EF9"/>
    <w:rsid w:val="00D34C64"/>
    <w:rsid w:val="00D35C6D"/>
    <w:rsid w:val="00D3662A"/>
    <w:rsid w:val="00D36CE7"/>
    <w:rsid w:val="00D37372"/>
    <w:rsid w:val="00D4052E"/>
    <w:rsid w:val="00D40F74"/>
    <w:rsid w:val="00D41053"/>
    <w:rsid w:val="00D4185F"/>
    <w:rsid w:val="00D41C9F"/>
    <w:rsid w:val="00D42CC4"/>
    <w:rsid w:val="00D42FA2"/>
    <w:rsid w:val="00D43B07"/>
    <w:rsid w:val="00D43D4D"/>
    <w:rsid w:val="00D43E67"/>
    <w:rsid w:val="00D44155"/>
    <w:rsid w:val="00D4516E"/>
    <w:rsid w:val="00D464BD"/>
    <w:rsid w:val="00D479F8"/>
    <w:rsid w:val="00D50198"/>
    <w:rsid w:val="00D50516"/>
    <w:rsid w:val="00D50895"/>
    <w:rsid w:val="00D5127D"/>
    <w:rsid w:val="00D51F13"/>
    <w:rsid w:val="00D53543"/>
    <w:rsid w:val="00D54B22"/>
    <w:rsid w:val="00D54E1F"/>
    <w:rsid w:val="00D5523C"/>
    <w:rsid w:val="00D55B1A"/>
    <w:rsid w:val="00D569C2"/>
    <w:rsid w:val="00D56B10"/>
    <w:rsid w:val="00D57F7D"/>
    <w:rsid w:val="00D601B1"/>
    <w:rsid w:val="00D602FA"/>
    <w:rsid w:val="00D612A6"/>
    <w:rsid w:val="00D615EE"/>
    <w:rsid w:val="00D621FA"/>
    <w:rsid w:val="00D622EB"/>
    <w:rsid w:val="00D62714"/>
    <w:rsid w:val="00D63F60"/>
    <w:rsid w:val="00D642D6"/>
    <w:rsid w:val="00D64EDC"/>
    <w:rsid w:val="00D65005"/>
    <w:rsid w:val="00D658A0"/>
    <w:rsid w:val="00D6590C"/>
    <w:rsid w:val="00D6698A"/>
    <w:rsid w:val="00D66E5B"/>
    <w:rsid w:val="00D6704B"/>
    <w:rsid w:val="00D678FF"/>
    <w:rsid w:val="00D67A17"/>
    <w:rsid w:val="00D70048"/>
    <w:rsid w:val="00D707EB"/>
    <w:rsid w:val="00D70C7A"/>
    <w:rsid w:val="00D71375"/>
    <w:rsid w:val="00D720C5"/>
    <w:rsid w:val="00D72372"/>
    <w:rsid w:val="00D734D0"/>
    <w:rsid w:val="00D7354E"/>
    <w:rsid w:val="00D7388A"/>
    <w:rsid w:val="00D7484D"/>
    <w:rsid w:val="00D74CA5"/>
    <w:rsid w:val="00D76ED3"/>
    <w:rsid w:val="00D77107"/>
    <w:rsid w:val="00D8113E"/>
    <w:rsid w:val="00D812E2"/>
    <w:rsid w:val="00D83B70"/>
    <w:rsid w:val="00D84123"/>
    <w:rsid w:val="00D842E4"/>
    <w:rsid w:val="00D85018"/>
    <w:rsid w:val="00D85E23"/>
    <w:rsid w:val="00D85E5E"/>
    <w:rsid w:val="00D90B34"/>
    <w:rsid w:val="00D92A46"/>
    <w:rsid w:val="00D93196"/>
    <w:rsid w:val="00D9385C"/>
    <w:rsid w:val="00D94FFC"/>
    <w:rsid w:val="00D955BE"/>
    <w:rsid w:val="00D96575"/>
    <w:rsid w:val="00D96F62"/>
    <w:rsid w:val="00D96FEA"/>
    <w:rsid w:val="00D9750A"/>
    <w:rsid w:val="00DA22F9"/>
    <w:rsid w:val="00DA2C3B"/>
    <w:rsid w:val="00DA3448"/>
    <w:rsid w:val="00DA36BC"/>
    <w:rsid w:val="00DA3802"/>
    <w:rsid w:val="00DA427E"/>
    <w:rsid w:val="00DA4C0C"/>
    <w:rsid w:val="00DA57B2"/>
    <w:rsid w:val="00DA61FE"/>
    <w:rsid w:val="00DA6351"/>
    <w:rsid w:val="00DA662A"/>
    <w:rsid w:val="00DA76D0"/>
    <w:rsid w:val="00DA7BBD"/>
    <w:rsid w:val="00DB03FB"/>
    <w:rsid w:val="00DB28DF"/>
    <w:rsid w:val="00DB2A0E"/>
    <w:rsid w:val="00DB4C8A"/>
    <w:rsid w:val="00DB565B"/>
    <w:rsid w:val="00DB5835"/>
    <w:rsid w:val="00DB5B63"/>
    <w:rsid w:val="00DB5D4A"/>
    <w:rsid w:val="00DB6062"/>
    <w:rsid w:val="00DB6F61"/>
    <w:rsid w:val="00DB75A7"/>
    <w:rsid w:val="00DC1E57"/>
    <w:rsid w:val="00DC2AFF"/>
    <w:rsid w:val="00DC2CFD"/>
    <w:rsid w:val="00DC3023"/>
    <w:rsid w:val="00DC312A"/>
    <w:rsid w:val="00DC3775"/>
    <w:rsid w:val="00DC3A7F"/>
    <w:rsid w:val="00DC3DD1"/>
    <w:rsid w:val="00DC415A"/>
    <w:rsid w:val="00DC519B"/>
    <w:rsid w:val="00DC6AA7"/>
    <w:rsid w:val="00DC6B1D"/>
    <w:rsid w:val="00DC6DCF"/>
    <w:rsid w:val="00DC7D2F"/>
    <w:rsid w:val="00DD127B"/>
    <w:rsid w:val="00DD1E59"/>
    <w:rsid w:val="00DD1F13"/>
    <w:rsid w:val="00DD295F"/>
    <w:rsid w:val="00DD3F36"/>
    <w:rsid w:val="00DD4163"/>
    <w:rsid w:val="00DD48E2"/>
    <w:rsid w:val="00DD546C"/>
    <w:rsid w:val="00DD5924"/>
    <w:rsid w:val="00DD5954"/>
    <w:rsid w:val="00DD65CC"/>
    <w:rsid w:val="00DD7FDE"/>
    <w:rsid w:val="00DE0346"/>
    <w:rsid w:val="00DE0DBF"/>
    <w:rsid w:val="00DE1277"/>
    <w:rsid w:val="00DE1F49"/>
    <w:rsid w:val="00DE2639"/>
    <w:rsid w:val="00DE2EBA"/>
    <w:rsid w:val="00DE31DB"/>
    <w:rsid w:val="00DE36DE"/>
    <w:rsid w:val="00DE4075"/>
    <w:rsid w:val="00DE5AC2"/>
    <w:rsid w:val="00DE5DB4"/>
    <w:rsid w:val="00DE5E74"/>
    <w:rsid w:val="00DE797A"/>
    <w:rsid w:val="00DF0167"/>
    <w:rsid w:val="00DF052A"/>
    <w:rsid w:val="00DF307D"/>
    <w:rsid w:val="00DF311C"/>
    <w:rsid w:val="00DF3845"/>
    <w:rsid w:val="00DF3946"/>
    <w:rsid w:val="00DF500E"/>
    <w:rsid w:val="00DF5D34"/>
    <w:rsid w:val="00DF62B6"/>
    <w:rsid w:val="00DF6417"/>
    <w:rsid w:val="00DF6A6C"/>
    <w:rsid w:val="00DF6E70"/>
    <w:rsid w:val="00DF74F0"/>
    <w:rsid w:val="00DF7A12"/>
    <w:rsid w:val="00DF7F1D"/>
    <w:rsid w:val="00E00C64"/>
    <w:rsid w:val="00E01499"/>
    <w:rsid w:val="00E014C6"/>
    <w:rsid w:val="00E023BF"/>
    <w:rsid w:val="00E02D95"/>
    <w:rsid w:val="00E02FE1"/>
    <w:rsid w:val="00E04D2F"/>
    <w:rsid w:val="00E05C64"/>
    <w:rsid w:val="00E06A8F"/>
    <w:rsid w:val="00E06B84"/>
    <w:rsid w:val="00E07113"/>
    <w:rsid w:val="00E07FB8"/>
    <w:rsid w:val="00E103D8"/>
    <w:rsid w:val="00E10CE4"/>
    <w:rsid w:val="00E10D74"/>
    <w:rsid w:val="00E112F9"/>
    <w:rsid w:val="00E1190E"/>
    <w:rsid w:val="00E12A30"/>
    <w:rsid w:val="00E13266"/>
    <w:rsid w:val="00E13D70"/>
    <w:rsid w:val="00E152AF"/>
    <w:rsid w:val="00E1593F"/>
    <w:rsid w:val="00E165C5"/>
    <w:rsid w:val="00E16EAD"/>
    <w:rsid w:val="00E17509"/>
    <w:rsid w:val="00E17A11"/>
    <w:rsid w:val="00E2087F"/>
    <w:rsid w:val="00E21177"/>
    <w:rsid w:val="00E21298"/>
    <w:rsid w:val="00E2159F"/>
    <w:rsid w:val="00E22879"/>
    <w:rsid w:val="00E22F46"/>
    <w:rsid w:val="00E2311D"/>
    <w:rsid w:val="00E23C8F"/>
    <w:rsid w:val="00E2464A"/>
    <w:rsid w:val="00E249DC"/>
    <w:rsid w:val="00E24DA8"/>
    <w:rsid w:val="00E25C93"/>
    <w:rsid w:val="00E25D0E"/>
    <w:rsid w:val="00E3086D"/>
    <w:rsid w:val="00E30C37"/>
    <w:rsid w:val="00E30F45"/>
    <w:rsid w:val="00E31503"/>
    <w:rsid w:val="00E31951"/>
    <w:rsid w:val="00E31F91"/>
    <w:rsid w:val="00E323D6"/>
    <w:rsid w:val="00E339B1"/>
    <w:rsid w:val="00E344ED"/>
    <w:rsid w:val="00E34853"/>
    <w:rsid w:val="00E35187"/>
    <w:rsid w:val="00E35A45"/>
    <w:rsid w:val="00E36567"/>
    <w:rsid w:val="00E3686B"/>
    <w:rsid w:val="00E36F41"/>
    <w:rsid w:val="00E40FA7"/>
    <w:rsid w:val="00E42608"/>
    <w:rsid w:val="00E4463A"/>
    <w:rsid w:val="00E45059"/>
    <w:rsid w:val="00E45FB6"/>
    <w:rsid w:val="00E473EE"/>
    <w:rsid w:val="00E4785C"/>
    <w:rsid w:val="00E47DB3"/>
    <w:rsid w:val="00E5013A"/>
    <w:rsid w:val="00E5058F"/>
    <w:rsid w:val="00E50CF1"/>
    <w:rsid w:val="00E51107"/>
    <w:rsid w:val="00E52462"/>
    <w:rsid w:val="00E54506"/>
    <w:rsid w:val="00E54672"/>
    <w:rsid w:val="00E547A8"/>
    <w:rsid w:val="00E549F5"/>
    <w:rsid w:val="00E55A5D"/>
    <w:rsid w:val="00E562D9"/>
    <w:rsid w:val="00E569A7"/>
    <w:rsid w:val="00E56ED8"/>
    <w:rsid w:val="00E57B53"/>
    <w:rsid w:val="00E57C3D"/>
    <w:rsid w:val="00E60469"/>
    <w:rsid w:val="00E604C6"/>
    <w:rsid w:val="00E60522"/>
    <w:rsid w:val="00E60A39"/>
    <w:rsid w:val="00E60FB0"/>
    <w:rsid w:val="00E61497"/>
    <w:rsid w:val="00E6262A"/>
    <w:rsid w:val="00E63001"/>
    <w:rsid w:val="00E64979"/>
    <w:rsid w:val="00E64D7C"/>
    <w:rsid w:val="00E6538E"/>
    <w:rsid w:val="00E656FD"/>
    <w:rsid w:val="00E65B5E"/>
    <w:rsid w:val="00E67BB1"/>
    <w:rsid w:val="00E725BD"/>
    <w:rsid w:val="00E72773"/>
    <w:rsid w:val="00E73E05"/>
    <w:rsid w:val="00E74500"/>
    <w:rsid w:val="00E74CEE"/>
    <w:rsid w:val="00E75A7A"/>
    <w:rsid w:val="00E75B68"/>
    <w:rsid w:val="00E75BFF"/>
    <w:rsid w:val="00E775DB"/>
    <w:rsid w:val="00E778DD"/>
    <w:rsid w:val="00E8006F"/>
    <w:rsid w:val="00E80560"/>
    <w:rsid w:val="00E80C73"/>
    <w:rsid w:val="00E8142D"/>
    <w:rsid w:val="00E814E2"/>
    <w:rsid w:val="00E81EF3"/>
    <w:rsid w:val="00E82F97"/>
    <w:rsid w:val="00E832A7"/>
    <w:rsid w:val="00E83AF2"/>
    <w:rsid w:val="00E83C27"/>
    <w:rsid w:val="00E84481"/>
    <w:rsid w:val="00E8551A"/>
    <w:rsid w:val="00E855F5"/>
    <w:rsid w:val="00E86553"/>
    <w:rsid w:val="00E8774C"/>
    <w:rsid w:val="00E90452"/>
    <w:rsid w:val="00E909F3"/>
    <w:rsid w:val="00E90A14"/>
    <w:rsid w:val="00E91648"/>
    <w:rsid w:val="00E9209E"/>
    <w:rsid w:val="00E921B5"/>
    <w:rsid w:val="00E94038"/>
    <w:rsid w:val="00E945B2"/>
    <w:rsid w:val="00E94EF9"/>
    <w:rsid w:val="00E9509B"/>
    <w:rsid w:val="00E95505"/>
    <w:rsid w:val="00E956D9"/>
    <w:rsid w:val="00E95E41"/>
    <w:rsid w:val="00E9617A"/>
    <w:rsid w:val="00E97673"/>
    <w:rsid w:val="00E97809"/>
    <w:rsid w:val="00E97BC9"/>
    <w:rsid w:val="00EA18E1"/>
    <w:rsid w:val="00EA2303"/>
    <w:rsid w:val="00EA23FE"/>
    <w:rsid w:val="00EA2E45"/>
    <w:rsid w:val="00EA342B"/>
    <w:rsid w:val="00EA41F9"/>
    <w:rsid w:val="00EA46A8"/>
    <w:rsid w:val="00EA6E15"/>
    <w:rsid w:val="00EA6FD2"/>
    <w:rsid w:val="00EA761E"/>
    <w:rsid w:val="00EA79C8"/>
    <w:rsid w:val="00EA7E89"/>
    <w:rsid w:val="00EB08B4"/>
    <w:rsid w:val="00EB0AAB"/>
    <w:rsid w:val="00EB0FBE"/>
    <w:rsid w:val="00EB133C"/>
    <w:rsid w:val="00EB19C1"/>
    <w:rsid w:val="00EB2992"/>
    <w:rsid w:val="00EB3EFA"/>
    <w:rsid w:val="00EB3F81"/>
    <w:rsid w:val="00EB4D29"/>
    <w:rsid w:val="00EB5E6E"/>
    <w:rsid w:val="00EB6071"/>
    <w:rsid w:val="00EB7D91"/>
    <w:rsid w:val="00EC032D"/>
    <w:rsid w:val="00EC0D07"/>
    <w:rsid w:val="00EC1601"/>
    <w:rsid w:val="00EC19E8"/>
    <w:rsid w:val="00EC23D2"/>
    <w:rsid w:val="00EC277E"/>
    <w:rsid w:val="00EC34F3"/>
    <w:rsid w:val="00EC3BDD"/>
    <w:rsid w:val="00EC5D2B"/>
    <w:rsid w:val="00EC6225"/>
    <w:rsid w:val="00EC679D"/>
    <w:rsid w:val="00EC7126"/>
    <w:rsid w:val="00EC72B0"/>
    <w:rsid w:val="00ED0E5F"/>
    <w:rsid w:val="00ED10DB"/>
    <w:rsid w:val="00ED1471"/>
    <w:rsid w:val="00ED19E4"/>
    <w:rsid w:val="00ED2603"/>
    <w:rsid w:val="00ED3BA2"/>
    <w:rsid w:val="00ED3D4B"/>
    <w:rsid w:val="00ED457E"/>
    <w:rsid w:val="00ED4EB6"/>
    <w:rsid w:val="00ED511A"/>
    <w:rsid w:val="00ED603E"/>
    <w:rsid w:val="00ED652F"/>
    <w:rsid w:val="00ED66CE"/>
    <w:rsid w:val="00EE0012"/>
    <w:rsid w:val="00EE014A"/>
    <w:rsid w:val="00EE018E"/>
    <w:rsid w:val="00EE103F"/>
    <w:rsid w:val="00EE2338"/>
    <w:rsid w:val="00EE3699"/>
    <w:rsid w:val="00EE492D"/>
    <w:rsid w:val="00EE4EA8"/>
    <w:rsid w:val="00EE6AA7"/>
    <w:rsid w:val="00EE7BB3"/>
    <w:rsid w:val="00EE7BD0"/>
    <w:rsid w:val="00EE7DF2"/>
    <w:rsid w:val="00EF010F"/>
    <w:rsid w:val="00EF0C33"/>
    <w:rsid w:val="00EF20DE"/>
    <w:rsid w:val="00EF3022"/>
    <w:rsid w:val="00EF3307"/>
    <w:rsid w:val="00EF54AA"/>
    <w:rsid w:val="00EF6E65"/>
    <w:rsid w:val="00EF7F13"/>
    <w:rsid w:val="00F00DBD"/>
    <w:rsid w:val="00F023C4"/>
    <w:rsid w:val="00F029F7"/>
    <w:rsid w:val="00F0342C"/>
    <w:rsid w:val="00F039AA"/>
    <w:rsid w:val="00F04BD6"/>
    <w:rsid w:val="00F05BB0"/>
    <w:rsid w:val="00F06812"/>
    <w:rsid w:val="00F06D64"/>
    <w:rsid w:val="00F07227"/>
    <w:rsid w:val="00F07D10"/>
    <w:rsid w:val="00F107AB"/>
    <w:rsid w:val="00F10BF3"/>
    <w:rsid w:val="00F11069"/>
    <w:rsid w:val="00F114A3"/>
    <w:rsid w:val="00F1203B"/>
    <w:rsid w:val="00F12073"/>
    <w:rsid w:val="00F12257"/>
    <w:rsid w:val="00F12457"/>
    <w:rsid w:val="00F1269C"/>
    <w:rsid w:val="00F13291"/>
    <w:rsid w:val="00F146F7"/>
    <w:rsid w:val="00F14BFD"/>
    <w:rsid w:val="00F14D73"/>
    <w:rsid w:val="00F17435"/>
    <w:rsid w:val="00F1793E"/>
    <w:rsid w:val="00F208F5"/>
    <w:rsid w:val="00F20ECF"/>
    <w:rsid w:val="00F210B1"/>
    <w:rsid w:val="00F21C42"/>
    <w:rsid w:val="00F22888"/>
    <w:rsid w:val="00F228D9"/>
    <w:rsid w:val="00F236BA"/>
    <w:rsid w:val="00F2460B"/>
    <w:rsid w:val="00F24F98"/>
    <w:rsid w:val="00F2551F"/>
    <w:rsid w:val="00F25E4A"/>
    <w:rsid w:val="00F2606F"/>
    <w:rsid w:val="00F26243"/>
    <w:rsid w:val="00F26452"/>
    <w:rsid w:val="00F2797A"/>
    <w:rsid w:val="00F279A2"/>
    <w:rsid w:val="00F30004"/>
    <w:rsid w:val="00F300F2"/>
    <w:rsid w:val="00F30369"/>
    <w:rsid w:val="00F33828"/>
    <w:rsid w:val="00F34336"/>
    <w:rsid w:val="00F34548"/>
    <w:rsid w:val="00F34DDE"/>
    <w:rsid w:val="00F36376"/>
    <w:rsid w:val="00F3726E"/>
    <w:rsid w:val="00F375B1"/>
    <w:rsid w:val="00F379BE"/>
    <w:rsid w:val="00F37B3D"/>
    <w:rsid w:val="00F40921"/>
    <w:rsid w:val="00F4098C"/>
    <w:rsid w:val="00F43308"/>
    <w:rsid w:val="00F43689"/>
    <w:rsid w:val="00F43C36"/>
    <w:rsid w:val="00F45B0A"/>
    <w:rsid w:val="00F45BBC"/>
    <w:rsid w:val="00F45DD7"/>
    <w:rsid w:val="00F4619A"/>
    <w:rsid w:val="00F46256"/>
    <w:rsid w:val="00F46C5E"/>
    <w:rsid w:val="00F46CD3"/>
    <w:rsid w:val="00F46FF7"/>
    <w:rsid w:val="00F50939"/>
    <w:rsid w:val="00F51DAA"/>
    <w:rsid w:val="00F5288E"/>
    <w:rsid w:val="00F5376D"/>
    <w:rsid w:val="00F57856"/>
    <w:rsid w:val="00F57A4F"/>
    <w:rsid w:val="00F60D12"/>
    <w:rsid w:val="00F60E2C"/>
    <w:rsid w:val="00F62A02"/>
    <w:rsid w:val="00F637C2"/>
    <w:rsid w:val="00F6448A"/>
    <w:rsid w:val="00F645BC"/>
    <w:rsid w:val="00F65A21"/>
    <w:rsid w:val="00F67DC9"/>
    <w:rsid w:val="00F70D41"/>
    <w:rsid w:val="00F70E5A"/>
    <w:rsid w:val="00F71720"/>
    <w:rsid w:val="00F71C7A"/>
    <w:rsid w:val="00F722A9"/>
    <w:rsid w:val="00F72F84"/>
    <w:rsid w:val="00F731C5"/>
    <w:rsid w:val="00F73260"/>
    <w:rsid w:val="00F73651"/>
    <w:rsid w:val="00F73E5F"/>
    <w:rsid w:val="00F74D22"/>
    <w:rsid w:val="00F74D62"/>
    <w:rsid w:val="00F7792F"/>
    <w:rsid w:val="00F77DDB"/>
    <w:rsid w:val="00F800A5"/>
    <w:rsid w:val="00F80597"/>
    <w:rsid w:val="00F8264D"/>
    <w:rsid w:val="00F82C03"/>
    <w:rsid w:val="00F8351B"/>
    <w:rsid w:val="00F84685"/>
    <w:rsid w:val="00F84ADE"/>
    <w:rsid w:val="00F84ECD"/>
    <w:rsid w:val="00F84F84"/>
    <w:rsid w:val="00F8543D"/>
    <w:rsid w:val="00F86924"/>
    <w:rsid w:val="00F86AD4"/>
    <w:rsid w:val="00F87FDB"/>
    <w:rsid w:val="00F905DC"/>
    <w:rsid w:val="00F907BB"/>
    <w:rsid w:val="00F90AEC"/>
    <w:rsid w:val="00F91666"/>
    <w:rsid w:val="00F91949"/>
    <w:rsid w:val="00F91E1B"/>
    <w:rsid w:val="00F91F9C"/>
    <w:rsid w:val="00F923DB"/>
    <w:rsid w:val="00F92838"/>
    <w:rsid w:val="00F93458"/>
    <w:rsid w:val="00F93C40"/>
    <w:rsid w:val="00F93F03"/>
    <w:rsid w:val="00F93FC7"/>
    <w:rsid w:val="00F94CD6"/>
    <w:rsid w:val="00F95AEC"/>
    <w:rsid w:val="00F9681F"/>
    <w:rsid w:val="00F96A9B"/>
    <w:rsid w:val="00F970EA"/>
    <w:rsid w:val="00F9738B"/>
    <w:rsid w:val="00F979B2"/>
    <w:rsid w:val="00F97F24"/>
    <w:rsid w:val="00FA0F40"/>
    <w:rsid w:val="00FA296B"/>
    <w:rsid w:val="00FA3BDF"/>
    <w:rsid w:val="00FA3EDA"/>
    <w:rsid w:val="00FA45C0"/>
    <w:rsid w:val="00FA4EDD"/>
    <w:rsid w:val="00FA599F"/>
    <w:rsid w:val="00FA66B4"/>
    <w:rsid w:val="00FA6FA3"/>
    <w:rsid w:val="00FA7081"/>
    <w:rsid w:val="00FA730B"/>
    <w:rsid w:val="00FA79E1"/>
    <w:rsid w:val="00FA7EFE"/>
    <w:rsid w:val="00FB174F"/>
    <w:rsid w:val="00FB1899"/>
    <w:rsid w:val="00FB1FA7"/>
    <w:rsid w:val="00FB259A"/>
    <w:rsid w:val="00FB27CC"/>
    <w:rsid w:val="00FB27F3"/>
    <w:rsid w:val="00FB32D2"/>
    <w:rsid w:val="00FB361A"/>
    <w:rsid w:val="00FB396D"/>
    <w:rsid w:val="00FB4826"/>
    <w:rsid w:val="00FB4C18"/>
    <w:rsid w:val="00FB50AC"/>
    <w:rsid w:val="00FB52E0"/>
    <w:rsid w:val="00FB60EB"/>
    <w:rsid w:val="00FB6549"/>
    <w:rsid w:val="00FC1A07"/>
    <w:rsid w:val="00FC349F"/>
    <w:rsid w:val="00FC34BE"/>
    <w:rsid w:val="00FC5558"/>
    <w:rsid w:val="00FC6466"/>
    <w:rsid w:val="00FD0491"/>
    <w:rsid w:val="00FD0F52"/>
    <w:rsid w:val="00FD1187"/>
    <w:rsid w:val="00FD1B57"/>
    <w:rsid w:val="00FD2DE3"/>
    <w:rsid w:val="00FD2F86"/>
    <w:rsid w:val="00FD375A"/>
    <w:rsid w:val="00FD3FB7"/>
    <w:rsid w:val="00FD43BA"/>
    <w:rsid w:val="00FD5111"/>
    <w:rsid w:val="00FD6540"/>
    <w:rsid w:val="00FD6F91"/>
    <w:rsid w:val="00FE077C"/>
    <w:rsid w:val="00FE0CC4"/>
    <w:rsid w:val="00FE133C"/>
    <w:rsid w:val="00FE1650"/>
    <w:rsid w:val="00FE1AA3"/>
    <w:rsid w:val="00FE28E0"/>
    <w:rsid w:val="00FE31F7"/>
    <w:rsid w:val="00FE3913"/>
    <w:rsid w:val="00FE5317"/>
    <w:rsid w:val="00FF0160"/>
    <w:rsid w:val="00FF0284"/>
    <w:rsid w:val="00FF0FB4"/>
    <w:rsid w:val="00FF1AD3"/>
    <w:rsid w:val="00FF2CEE"/>
    <w:rsid w:val="00FF3C0E"/>
    <w:rsid w:val="00FF4576"/>
    <w:rsid w:val="00FF5537"/>
    <w:rsid w:val="00FF7906"/>
    <w:rsid w:val="02447D95"/>
    <w:rsid w:val="028E49BB"/>
    <w:rsid w:val="02A05A47"/>
    <w:rsid w:val="02FE90E9"/>
    <w:rsid w:val="03528C41"/>
    <w:rsid w:val="03548DE3"/>
    <w:rsid w:val="0399EAEB"/>
    <w:rsid w:val="042BD551"/>
    <w:rsid w:val="0477D5CE"/>
    <w:rsid w:val="05102C26"/>
    <w:rsid w:val="05DE33FA"/>
    <w:rsid w:val="05E0A284"/>
    <w:rsid w:val="05EF1EC1"/>
    <w:rsid w:val="0643C1F2"/>
    <w:rsid w:val="06712A42"/>
    <w:rsid w:val="0728DF96"/>
    <w:rsid w:val="072BF374"/>
    <w:rsid w:val="0730F5E0"/>
    <w:rsid w:val="074065EF"/>
    <w:rsid w:val="07708D3D"/>
    <w:rsid w:val="0804F857"/>
    <w:rsid w:val="08AB8843"/>
    <w:rsid w:val="08C81526"/>
    <w:rsid w:val="09131C34"/>
    <w:rsid w:val="09399B0B"/>
    <w:rsid w:val="09998C2C"/>
    <w:rsid w:val="09B69C29"/>
    <w:rsid w:val="0A2CB96C"/>
    <w:rsid w:val="0A4F6A41"/>
    <w:rsid w:val="0A6C4F50"/>
    <w:rsid w:val="0B134854"/>
    <w:rsid w:val="0B21251B"/>
    <w:rsid w:val="0B35ADC0"/>
    <w:rsid w:val="0B8B5AF6"/>
    <w:rsid w:val="0B917DF0"/>
    <w:rsid w:val="0BA7F924"/>
    <w:rsid w:val="0BBF1787"/>
    <w:rsid w:val="0BD04F1A"/>
    <w:rsid w:val="0C668163"/>
    <w:rsid w:val="0C7C6155"/>
    <w:rsid w:val="0C9C2E72"/>
    <w:rsid w:val="0CB49C0E"/>
    <w:rsid w:val="0CC20E3C"/>
    <w:rsid w:val="0CD17E21"/>
    <w:rsid w:val="0CD74522"/>
    <w:rsid w:val="0D05E525"/>
    <w:rsid w:val="0D682D8D"/>
    <w:rsid w:val="0DA808DE"/>
    <w:rsid w:val="0E712C2F"/>
    <w:rsid w:val="0E9427CD"/>
    <w:rsid w:val="0EDC5F87"/>
    <w:rsid w:val="10D417BE"/>
    <w:rsid w:val="10E17824"/>
    <w:rsid w:val="10E51B3A"/>
    <w:rsid w:val="11AF240C"/>
    <w:rsid w:val="11FC6017"/>
    <w:rsid w:val="124BCA49"/>
    <w:rsid w:val="131E6073"/>
    <w:rsid w:val="13372E14"/>
    <w:rsid w:val="133D54BC"/>
    <w:rsid w:val="13D0A1D0"/>
    <w:rsid w:val="13E8686C"/>
    <w:rsid w:val="159D01CE"/>
    <w:rsid w:val="15D999F8"/>
    <w:rsid w:val="1662C0E7"/>
    <w:rsid w:val="179D38C2"/>
    <w:rsid w:val="17AF6657"/>
    <w:rsid w:val="18EC8E20"/>
    <w:rsid w:val="1940061B"/>
    <w:rsid w:val="1A5AD341"/>
    <w:rsid w:val="1BB8D352"/>
    <w:rsid w:val="1BCB6133"/>
    <w:rsid w:val="1C5C6E0C"/>
    <w:rsid w:val="1CBADBC4"/>
    <w:rsid w:val="1D13D80B"/>
    <w:rsid w:val="1D161F3A"/>
    <w:rsid w:val="1D5B4E44"/>
    <w:rsid w:val="1E6CCCF6"/>
    <w:rsid w:val="1F7EDC2A"/>
    <w:rsid w:val="1F8C4B08"/>
    <w:rsid w:val="203C49A9"/>
    <w:rsid w:val="2086D096"/>
    <w:rsid w:val="20EC3128"/>
    <w:rsid w:val="21169C0D"/>
    <w:rsid w:val="2123361F"/>
    <w:rsid w:val="214378AA"/>
    <w:rsid w:val="21E9905D"/>
    <w:rsid w:val="22DC7080"/>
    <w:rsid w:val="22E2036A"/>
    <w:rsid w:val="23849F3E"/>
    <w:rsid w:val="244E3CCF"/>
    <w:rsid w:val="244F3138"/>
    <w:rsid w:val="245A2450"/>
    <w:rsid w:val="24DD9A17"/>
    <w:rsid w:val="24EAE493"/>
    <w:rsid w:val="2525ACE6"/>
    <w:rsid w:val="25892C43"/>
    <w:rsid w:val="25979350"/>
    <w:rsid w:val="25FC1997"/>
    <w:rsid w:val="26F5379D"/>
    <w:rsid w:val="273AF7DA"/>
    <w:rsid w:val="2740B714"/>
    <w:rsid w:val="278ADB44"/>
    <w:rsid w:val="27A7E795"/>
    <w:rsid w:val="27D87213"/>
    <w:rsid w:val="2866A1C3"/>
    <w:rsid w:val="28742FE5"/>
    <w:rsid w:val="28ABF5C8"/>
    <w:rsid w:val="29B4EA1C"/>
    <w:rsid w:val="29C134DB"/>
    <w:rsid w:val="2A83C764"/>
    <w:rsid w:val="2A8AA568"/>
    <w:rsid w:val="2B21E782"/>
    <w:rsid w:val="2B760491"/>
    <w:rsid w:val="2B951417"/>
    <w:rsid w:val="2C205C4B"/>
    <w:rsid w:val="2C4C456D"/>
    <w:rsid w:val="2CEDB6D5"/>
    <w:rsid w:val="2E684276"/>
    <w:rsid w:val="2FAA4C90"/>
    <w:rsid w:val="2FB46C94"/>
    <w:rsid w:val="304E45B6"/>
    <w:rsid w:val="305883BA"/>
    <w:rsid w:val="334252D2"/>
    <w:rsid w:val="3342A405"/>
    <w:rsid w:val="33622043"/>
    <w:rsid w:val="33A3720E"/>
    <w:rsid w:val="35C9FD74"/>
    <w:rsid w:val="35EC91B8"/>
    <w:rsid w:val="363D40E3"/>
    <w:rsid w:val="36C34CF9"/>
    <w:rsid w:val="3858A924"/>
    <w:rsid w:val="38595A1E"/>
    <w:rsid w:val="386F6D81"/>
    <w:rsid w:val="389B17CF"/>
    <w:rsid w:val="389C3F4D"/>
    <w:rsid w:val="390BEDFF"/>
    <w:rsid w:val="39126A42"/>
    <w:rsid w:val="394B5AB0"/>
    <w:rsid w:val="3997B5B2"/>
    <w:rsid w:val="39CD96C5"/>
    <w:rsid w:val="39ED189C"/>
    <w:rsid w:val="3A09565C"/>
    <w:rsid w:val="3A380FAE"/>
    <w:rsid w:val="3A90A9EC"/>
    <w:rsid w:val="3A9EFBD2"/>
    <w:rsid w:val="3AB4026A"/>
    <w:rsid w:val="3B0E2250"/>
    <w:rsid w:val="3BB0FA27"/>
    <w:rsid w:val="3C0862FB"/>
    <w:rsid w:val="3C7C25A0"/>
    <w:rsid w:val="3C85EB98"/>
    <w:rsid w:val="3E2F6B2B"/>
    <w:rsid w:val="3E68C686"/>
    <w:rsid w:val="3F166119"/>
    <w:rsid w:val="3F9B25DD"/>
    <w:rsid w:val="3FBACD47"/>
    <w:rsid w:val="3FD42FC9"/>
    <w:rsid w:val="414B14E9"/>
    <w:rsid w:val="419CBDC0"/>
    <w:rsid w:val="419D65A9"/>
    <w:rsid w:val="41CD6500"/>
    <w:rsid w:val="4265F811"/>
    <w:rsid w:val="42B03758"/>
    <w:rsid w:val="43411725"/>
    <w:rsid w:val="440D5E64"/>
    <w:rsid w:val="44277325"/>
    <w:rsid w:val="44281271"/>
    <w:rsid w:val="442C71F9"/>
    <w:rsid w:val="44359F60"/>
    <w:rsid w:val="44B911D4"/>
    <w:rsid w:val="44DF66CF"/>
    <w:rsid w:val="44F1B747"/>
    <w:rsid w:val="4535DACD"/>
    <w:rsid w:val="45CDFEC3"/>
    <w:rsid w:val="45D0D8A5"/>
    <w:rsid w:val="45DFE02A"/>
    <w:rsid w:val="45E80085"/>
    <w:rsid w:val="4603590A"/>
    <w:rsid w:val="46BFD52C"/>
    <w:rsid w:val="46CCF4A8"/>
    <w:rsid w:val="46CFC9E1"/>
    <w:rsid w:val="46E8E46D"/>
    <w:rsid w:val="48BDE8CC"/>
    <w:rsid w:val="48C909AA"/>
    <w:rsid w:val="49C3A20B"/>
    <w:rsid w:val="4A0A76B3"/>
    <w:rsid w:val="4A2FB76F"/>
    <w:rsid w:val="4A6083C0"/>
    <w:rsid w:val="4AC676B7"/>
    <w:rsid w:val="4ACE2592"/>
    <w:rsid w:val="4B36778B"/>
    <w:rsid w:val="4B3A622B"/>
    <w:rsid w:val="4BAE5B36"/>
    <w:rsid w:val="4BD12EAB"/>
    <w:rsid w:val="4BE8CDB0"/>
    <w:rsid w:val="4C3D4047"/>
    <w:rsid w:val="4D524AF3"/>
    <w:rsid w:val="4DDFCF3E"/>
    <w:rsid w:val="4DE4F4B8"/>
    <w:rsid w:val="4E2056C0"/>
    <w:rsid w:val="4ED1C49A"/>
    <w:rsid w:val="4ED4476C"/>
    <w:rsid w:val="4ED52611"/>
    <w:rsid w:val="4EF4E8E3"/>
    <w:rsid w:val="4F071D8B"/>
    <w:rsid w:val="506BE808"/>
    <w:rsid w:val="5095D95E"/>
    <w:rsid w:val="530E83D7"/>
    <w:rsid w:val="53A3C2D7"/>
    <w:rsid w:val="54628140"/>
    <w:rsid w:val="54875ADC"/>
    <w:rsid w:val="558AD600"/>
    <w:rsid w:val="55C5D189"/>
    <w:rsid w:val="562EA922"/>
    <w:rsid w:val="563009E8"/>
    <w:rsid w:val="56D3024E"/>
    <w:rsid w:val="56DB6399"/>
    <w:rsid w:val="5768A2DE"/>
    <w:rsid w:val="576EDD5E"/>
    <w:rsid w:val="579B6211"/>
    <w:rsid w:val="588320BA"/>
    <w:rsid w:val="59272EEE"/>
    <w:rsid w:val="592E9D50"/>
    <w:rsid w:val="592EC6D5"/>
    <w:rsid w:val="59615160"/>
    <w:rsid w:val="5A049174"/>
    <w:rsid w:val="5A356B66"/>
    <w:rsid w:val="5A9614BC"/>
    <w:rsid w:val="5ACCF57C"/>
    <w:rsid w:val="5AF69C60"/>
    <w:rsid w:val="5B19F7E0"/>
    <w:rsid w:val="5B7E3EB4"/>
    <w:rsid w:val="5BAD9125"/>
    <w:rsid w:val="5C4F8726"/>
    <w:rsid w:val="5CFC9E52"/>
    <w:rsid w:val="5D1ADA7C"/>
    <w:rsid w:val="5DAC3BCF"/>
    <w:rsid w:val="5DF16B14"/>
    <w:rsid w:val="5E3F6E84"/>
    <w:rsid w:val="5E5DB60E"/>
    <w:rsid w:val="5E89420E"/>
    <w:rsid w:val="5EF6246A"/>
    <w:rsid w:val="5FD5E166"/>
    <w:rsid w:val="608BC37E"/>
    <w:rsid w:val="616E4385"/>
    <w:rsid w:val="621C8473"/>
    <w:rsid w:val="6251E80E"/>
    <w:rsid w:val="62667F82"/>
    <w:rsid w:val="6266C9D9"/>
    <w:rsid w:val="62CA931B"/>
    <w:rsid w:val="634E8B5A"/>
    <w:rsid w:val="640CCB88"/>
    <w:rsid w:val="64FA7465"/>
    <w:rsid w:val="6539C186"/>
    <w:rsid w:val="653E223C"/>
    <w:rsid w:val="6549C57B"/>
    <w:rsid w:val="6575FF1E"/>
    <w:rsid w:val="66BD6DA9"/>
    <w:rsid w:val="67169D13"/>
    <w:rsid w:val="67C24FBC"/>
    <w:rsid w:val="6861E727"/>
    <w:rsid w:val="6AB7B4D6"/>
    <w:rsid w:val="6AC5417C"/>
    <w:rsid w:val="6B281C23"/>
    <w:rsid w:val="6B4F0806"/>
    <w:rsid w:val="6B4FB28B"/>
    <w:rsid w:val="6BFC370B"/>
    <w:rsid w:val="6C25B220"/>
    <w:rsid w:val="6D644B33"/>
    <w:rsid w:val="6D72B485"/>
    <w:rsid w:val="6DF94864"/>
    <w:rsid w:val="6E2BA47D"/>
    <w:rsid w:val="6E426125"/>
    <w:rsid w:val="700A5B9A"/>
    <w:rsid w:val="71087221"/>
    <w:rsid w:val="710C8DC2"/>
    <w:rsid w:val="71294542"/>
    <w:rsid w:val="712EC320"/>
    <w:rsid w:val="716E55CB"/>
    <w:rsid w:val="718DC033"/>
    <w:rsid w:val="71DD54AC"/>
    <w:rsid w:val="722ED485"/>
    <w:rsid w:val="726186CE"/>
    <w:rsid w:val="73B3C469"/>
    <w:rsid w:val="74578DE8"/>
    <w:rsid w:val="747ADA60"/>
    <w:rsid w:val="74C560F5"/>
    <w:rsid w:val="74EE6A46"/>
    <w:rsid w:val="755721DC"/>
    <w:rsid w:val="758BE9EE"/>
    <w:rsid w:val="75E30FCC"/>
    <w:rsid w:val="76BE09ED"/>
    <w:rsid w:val="77A38F41"/>
    <w:rsid w:val="77D3EC92"/>
    <w:rsid w:val="7822B572"/>
    <w:rsid w:val="78541236"/>
    <w:rsid w:val="787A538F"/>
    <w:rsid w:val="78DF3AE2"/>
    <w:rsid w:val="79DFE0EF"/>
    <w:rsid w:val="7A3177FB"/>
    <w:rsid w:val="7A8F0141"/>
    <w:rsid w:val="7BF033BC"/>
    <w:rsid w:val="7C23E136"/>
    <w:rsid w:val="7C886887"/>
    <w:rsid w:val="7C8DE52C"/>
    <w:rsid w:val="7CAF15C5"/>
    <w:rsid w:val="7CDA18A5"/>
    <w:rsid w:val="7D080C5D"/>
    <w:rsid w:val="7E251DFF"/>
    <w:rsid w:val="7E3B9F67"/>
    <w:rsid w:val="7E40C4E1"/>
    <w:rsid w:val="7E4DA86D"/>
    <w:rsid w:val="7E7C1CC2"/>
    <w:rsid w:val="7EC806CB"/>
    <w:rsid w:val="7F6F01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37C8F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37"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62A"/>
    <w:rPr>
      <w:rFonts w:ascii="Arial" w:hAnsi="Arial" w:cs="Arial"/>
    </w:rPr>
  </w:style>
  <w:style w:type="paragraph" w:styleId="Heading1">
    <w:name w:val="heading 1"/>
    <w:basedOn w:val="Heading2"/>
    <w:next w:val="Normal"/>
    <w:link w:val="Heading1Char"/>
    <w:uiPriority w:val="9"/>
    <w:qFormat/>
    <w:rsid w:val="00915C26"/>
    <w:pPr>
      <w:outlineLvl w:val="0"/>
    </w:pPr>
    <w:rPr>
      <w:color w:val="000000"/>
      <w:sz w:val="24"/>
    </w:rPr>
  </w:style>
  <w:style w:type="paragraph" w:styleId="Heading2">
    <w:name w:val="heading 2"/>
    <w:basedOn w:val="Heading4"/>
    <w:next w:val="Normal"/>
    <w:link w:val="Heading2Char"/>
    <w:uiPriority w:val="9"/>
    <w:unhideWhenUsed/>
    <w:qFormat/>
    <w:rsid w:val="00915C26"/>
    <w:pPr>
      <w:outlineLvl w:val="1"/>
    </w:pPr>
    <w:rPr>
      <w:b/>
      <w:bCs/>
      <w:iCs/>
      <w:szCs w:val="24"/>
      <w:u w:val="none"/>
    </w:rPr>
  </w:style>
  <w:style w:type="paragraph" w:styleId="Heading3">
    <w:name w:val="heading 3"/>
    <w:basedOn w:val="Heading5"/>
    <w:next w:val="Normal"/>
    <w:link w:val="Heading3Char"/>
    <w:uiPriority w:val="9"/>
    <w:unhideWhenUsed/>
    <w:qFormat/>
    <w:rsid w:val="00664DC7"/>
    <w:pPr>
      <w:outlineLvl w:val="2"/>
    </w:pPr>
    <w:rPr>
      <w:rFonts w:ascii="Arial" w:hAnsi="Arial" w:cs="Arial"/>
      <w:i/>
      <w:iCs/>
      <w:color w:val="85532A"/>
    </w:rPr>
  </w:style>
  <w:style w:type="paragraph" w:styleId="Heading4">
    <w:name w:val="heading 4"/>
    <w:basedOn w:val="Normal"/>
    <w:next w:val="Normal"/>
    <w:link w:val="Heading4Char"/>
    <w:uiPriority w:val="9"/>
    <w:unhideWhenUsed/>
    <w:qFormat/>
    <w:rsid w:val="00664DC7"/>
    <w:pPr>
      <w:outlineLvl w:val="3"/>
    </w:pPr>
    <w:rPr>
      <w:color w:val="85532A"/>
      <w:u w:val="single"/>
      <w:lang w:eastAsia="en-GB"/>
    </w:rPr>
  </w:style>
  <w:style w:type="paragraph" w:styleId="Heading5">
    <w:name w:val="heading 5"/>
    <w:basedOn w:val="Normal"/>
    <w:next w:val="Normal"/>
    <w:link w:val="Heading5Char"/>
    <w:uiPriority w:val="9"/>
    <w:unhideWhenUsed/>
    <w:qFormat/>
    <w:rsid w:val="00D734D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5435E"/>
    <w:pPr>
      <w:keepNext/>
      <w:keepLines/>
      <w:spacing w:before="40" w:after="0" w:line="276" w:lineRule="auto"/>
      <w:outlineLvl w:val="5"/>
    </w:pPr>
    <w:rPr>
      <w:rFonts w:asciiTheme="majorHAnsi" w:eastAsiaTheme="majorEastAsia" w:hAnsiTheme="majorHAnsi" w:cstheme="majorBidi"/>
      <w:color w:val="1F3763" w:themeColor="accent1" w:themeShade="7F"/>
      <w:w w:val="105"/>
      <w:sz w:val="20"/>
      <w:szCs w:val="20"/>
    </w:rPr>
  </w:style>
  <w:style w:type="paragraph" w:styleId="Heading7">
    <w:name w:val="heading 7"/>
    <w:basedOn w:val="Normal"/>
    <w:next w:val="Normal"/>
    <w:link w:val="Heading7Char"/>
    <w:uiPriority w:val="9"/>
    <w:unhideWhenUsed/>
    <w:qFormat/>
    <w:rsid w:val="0005435E"/>
    <w:pPr>
      <w:keepNext/>
      <w:keepLines/>
      <w:spacing w:before="40" w:after="0" w:line="276" w:lineRule="auto"/>
      <w:outlineLvl w:val="6"/>
    </w:pPr>
    <w:rPr>
      <w:rFonts w:asciiTheme="majorHAnsi" w:eastAsiaTheme="majorEastAsia" w:hAnsiTheme="majorHAnsi" w:cstheme="majorBidi"/>
      <w:i/>
      <w:iCs/>
      <w:color w:val="1F3763" w:themeColor="accent1" w:themeShade="7F"/>
      <w:w w:val="105"/>
      <w:sz w:val="20"/>
      <w:szCs w:val="20"/>
    </w:rPr>
  </w:style>
  <w:style w:type="paragraph" w:styleId="Heading8">
    <w:name w:val="heading 8"/>
    <w:basedOn w:val="Normal"/>
    <w:next w:val="Normal"/>
    <w:link w:val="Heading8Char"/>
    <w:uiPriority w:val="9"/>
    <w:semiHidden/>
    <w:unhideWhenUsed/>
    <w:qFormat/>
    <w:rsid w:val="0005435E"/>
    <w:pPr>
      <w:keepNext/>
      <w:keepLines/>
      <w:spacing w:after="0" w:line="276" w:lineRule="auto"/>
      <w:outlineLvl w:val="7"/>
    </w:pPr>
    <w:rPr>
      <w:rFonts w:eastAsiaTheme="majorEastAsia" w:cstheme="majorBidi"/>
      <w:i/>
      <w:iCs/>
      <w:color w:val="272727" w:themeColor="text1" w:themeTint="D8"/>
      <w:w w:val="105"/>
      <w:sz w:val="20"/>
      <w:szCs w:val="20"/>
    </w:rPr>
  </w:style>
  <w:style w:type="paragraph" w:styleId="Heading9">
    <w:name w:val="heading 9"/>
    <w:basedOn w:val="Normal"/>
    <w:next w:val="Normal"/>
    <w:link w:val="Heading9Char"/>
    <w:uiPriority w:val="9"/>
    <w:semiHidden/>
    <w:unhideWhenUsed/>
    <w:qFormat/>
    <w:rsid w:val="0005435E"/>
    <w:pPr>
      <w:keepNext/>
      <w:keepLines/>
      <w:spacing w:after="0" w:line="276" w:lineRule="auto"/>
      <w:outlineLvl w:val="8"/>
    </w:pPr>
    <w:rPr>
      <w:rFonts w:eastAsiaTheme="majorEastAsia" w:cstheme="majorBidi"/>
      <w:color w:val="272727" w:themeColor="text1" w:themeTint="D8"/>
      <w:w w:val="10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0234C"/>
    <w:rPr>
      <w:b/>
      <w:bCs/>
    </w:rPr>
  </w:style>
  <w:style w:type="character" w:styleId="Hyperlink">
    <w:name w:val="Hyperlink"/>
    <w:basedOn w:val="DefaultParagraphFont"/>
    <w:uiPriority w:val="99"/>
    <w:unhideWhenUsed/>
    <w:rsid w:val="0090234C"/>
    <w:rPr>
      <w:color w:val="0000FF"/>
      <w:u w:val="single"/>
    </w:rPr>
  </w:style>
  <w:style w:type="paragraph" w:styleId="ListParagraph">
    <w:name w:val="List Paragraph"/>
    <w:basedOn w:val="Normal"/>
    <w:uiPriority w:val="34"/>
    <w:qFormat/>
    <w:rsid w:val="0090234C"/>
    <w:pPr>
      <w:spacing w:after="0" w:line="240" w:lineRule="auto"/>
      <w:ind w:left="720"/>
      <w:contextualSpacing/>
    </w:pPr>
    <w:rPr>
      <w:color w:val="000000" w:themeColor="text1"/>
      <w:sz w:val="20"/>
      <w:szCs w:val="24"/>
    </w:rPr>
  </w:style>
  <w:style w:type="character" w:styleId="FollowedHyperlink">
    <w:name w:val="FollowedHyperlink"/>
    <w:basedOn w:val="DefaultParagraphFont"/>
    <w:uiPriority w:val="99"/>
    <w:semiHidden/>
    <w:unhideWhenUsed/>
    <w:rsid w:val="0090234C"/>
    <w:rPr>
      <w:color w:val="954F72" w:themeColor="followedHyperlink"/>
      <w:u w:val="single"/>
    </w:rPr>
  </w:style>
  <w:style w:type="paragraph" w:styleId="Header">
    <w:name w:val="header"/>
    <w:basedOn w:val="Normal"/>
    <w:link w:val="HeaderChar"/>
    <w:uiPriority w:val="99"/>
    <w:unhideWhenUsed/>
    <w:rsid w:val="00FF7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906"/>
  </w:style>
  <w:style w:type="paragraph" w:styleId="Footer">
    <w:name w:val="footer"/>
    <w:basedOn w:val="Normal"/>
    <w:link w:val="FooterChar"/>
    <w:uiPriority w:val="99"/>
    <w:unhideWhenUsed/>
    <w:rsid w:val="00FF7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906"/>
  </w:style>
  <w:style w:type="paragraph" w:customStyle="1" w:styleId="Default">
    <w:name w:val="Default"/>
    <w:rsid w:val="006443D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443D0"/>
    <w:rPr>
      <w:sz w:val="16"/>
      <w:szCs w:val="16"/>
    </w:rPr>
  </w:style>
  <w:style w:type="paragraph" w:styleId="CommentText">
    <w:name w:val="annotation text"/>
    <w:basedOn w:val="Normal"/>
    <w:link w:val="CommentTextChar"/>
    <w:uiPriority w:val="99"/>
    <w:unhideWhenUsed/>
    <w:rsid w:val="006443D0"/>
    <w:pPr>
      <w:spacing w:line="240" w:lineRule="auto"/>
    </w:pPr>
    <w:rPr>
      <w:sz w:val="20"/>
      <w:szCs w:val="20"/>
    </w:rPr>
  </w:style>
  <w:style w:type="character" w:customStyle="1" w:styleId="CommentTextChar">
    <w:name w:val="Comment Text Char"/>
    <w:basedOn w:val="DefaultParagraphFont"/>
    <w:link w:val="CommentText"/>
    <w:uiPriority w:val="99"/>
    <w:rsid w:val="006443D0"/>
    <w:rPr>
      <w:sz w:val="20"/>
      <w:szCs w:val="20"/>
    </w:rPr>
  </w:style>
  <w:style w:type="paragraph" w:styleId="CommentSubject">
    <w:name w:val="annotation subject"/>
    <w:basedOn w:val="CommentText"/>
    <w:next w:val="CommentText"/>
    <w:link w:val="CommentSubjectChar"/>
    <w:uiPriority w:val="99"/>
    <w:semiHidden/>
    <w:unhideWhenUsed/>
    <w:rsid w:val="006443D0"/>
    <w:rPr>
      <w:b/>
      <w:bCs/>
    </w:rPr>
  </w:style>
  <w:style w:type="character" w:customStyle="1" w:styleId="CommentSubjectChar">
    <w:name w:val="Comment Subject Char"/>
    <w:basedOn w:val="CommentTextChar"/>
    <w:link w:val="CommentSubject"/>
    <w:uiPriority w:val="99"/>
    <w:semiHidden/>
    <w:rsid w:val="006443D0"/>
    <w:rPr>
      <w:b/>
      <w:bCs/>
      <w:sz w:val="20"/>
      <w:szCs w:val="20"/>
    </w:rPr>
  </w:style>
  <w:style w:type="paragraph" w:customStyle="1" w:styleId="paragraph">
    <w:name w:val="paragraph"/>
    <w:basedOn w:val="Normal"/>
    <w:rsid w:val="006443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443D0"/>
  </w:style>
  <w:style w:type="character" w:customStyle="1" w:styleId="eop">
    <w:name w:val="eop"/>
    <w:basedOn w:val="DefaultParagraphFont"/>
    <w:rsid w:val="006443D0"/>
  </w:style>
  <w:style w:type="table" w:styleId="TableGrid">
    <w:name w:val="Table Grid"/>
    <w:basedOn w:val="TableNormal"/>
    <w:uiPriority w:val="39"/>
    <w:rsid w:val="00062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833EC"/>
    <w:rPr>
      <w:color w:val="605E5C"/>
      <w:shd w:val="clear" w:color="auto" w:fill="E1DFDD"/>
    </w:rPr>
  </w:style>
  <w:style w:type="paragraph" w:styleId="Date">
    <w:name w:val="Date"/>
    <w:basedOn w:val="Normal"/>
    <w:next w:val="Normal"/>
    <w:link w:val="DateChar"/>
    <w:uiPriority w:val="37"/>
    <w:rsid w:val="007F2B2F"/>
    <w:pPr>
      <w:spacing w:after="120" w:line="264" w:lineRule="auto"/>
    </w:pPr>
    <w:rPr>
      <w:rFonts w:ascii="Calibri" w:hAnsi="Calibri"/>
      <w:color w:val="000000" w:themeColor="text1"/>
    </w:rPr>
  </w:style>
  <w:style w:type="character" w:customStyle="1" w:styleId="DateChar">
    <w:name w:val="Date Char"/>
    <w:basedOn w:val="DefaultParagraphFont"/>
    <w:link w:val="Date"/>
    <w:uiPriority w:val="37"/>
    <w:rsid w:val="007F2B2F"/>
    <w:rPr>
      <w:rFonts w:ascii="Calibri" w:hAnsi="Calibri"/>
      <w:color w:val="000000" w:themeColor="text1"/>
    </w:rPr>
  </w:style>
  <w:style w:type="paragraph" w:styleId="NoSpacing">
    <w:name w:val="No Spacing"/>
    <w:aliases w:val="Normal - no space after"/>
    <w:uiPriority w:val="1"/>
    <w:qFormat/>
    <w:rsid w:val="007F2B2F"/>
    <w:pPr>
      <w:spacing w:after="0" w:line="264" w:lineRule="auto"/>
    </w:pPr>
    <w:rPr>
      <w:rFonts w:ascii="Calibri" w:hAnsi="Calibri"/>
      <w:color w:val="000000" w:themeColor="text1"/>
    </w:rPr>
  </w:style>
  <w:style w:type="paragraph" w:styleId="Signature">
    <w:name w:val="Signature"/>
    <w:basedOn w:val="Normal"/>
    <w:link w:val="SignatureChar"/>
    <w:uiPriority w:val="37"/>
    <w:rsid w:val="007F2B2F"/>
    <w:pPr>
      <w:spacing w:after="0" w:line="264" w:lineRule="auto"/>
    </w:pPr>
    <w:rPr>
      <w:rFonts w:ascii="Calibri" w:hAnsi="Calibri"/>
      <w:color w:val="000000" w:themeColor="text1"/>
    </w:rPr>
  </w:style>
  <w:style w:type="character" w:customStyle="1" w:styleId="SignatureChar">
    <w:name w:val="Signature Char"/>
    <w:basedOn w:val="DefaultParagraphFont"/>
    <w:link w:val="Signature"/>
    <w:uiPriority w:val="37"/>
    <w:rsid w:val="007F2B2F"/>
    <w:rPr>
      <w:rFonts w:ascii="Calibri" w:hAnsi="Calibri"/>
      <w:color w:val="000000" w:themeColor="text1"/>
    </w:rPr>
  </w:style>
  <w:style w:type="paragraph" w:customStyle="1" w:styleId="KindRegards">
    <w:name w:val="Kind Regards"/>
    <w:basedOn w:val="Normal"/>
    <w:uiPriority w:val="37"/>
    <w:rsid w:val="007F2B2F"/>
    <w:pPr>
      <w:spacing w:after="840" w:line="264" w:lineRule="auto"/>
    </w:pPr>
    <w:rPr>
      <w:rFonts w:ascii="Calibri" w:hAnsi="Calibri"/>
      <w:color w:val="000000" w:themeColor="text1"/>
    </w:rPr>
  </w:style>
  <w:style w:type="character" w:customStyle="1" w:styleId="Heading1Char">
    <w:name w:val="Heading 1 Char"/>
    <w:basedOn w:val="DefaultParagraphFont"/>
    <w:link w:val="Heading1"/>
    <w:uiPriority w:val="9"/>
    <w:rsid w:val="00915C26"/>
    <w:rPr>
      <w:rFonts w:ascii="Arial" w:hAnsi="Arial" w:cs="Arial"/>
      <w:b/>
      <w:bCs/>
      <w:iCs/>
      <w:color w:val="000000"/>
      <w:sz w:val="24"/>
      <w:szCs w:val="24"/>
      <w:lang w:eastAsia="en-GB"/>
    </w:rPr>
  </w:style>
  <w:style w:type="paragraph" w:styleId="Title">
    <w:name w:val="Title"/>
    <w:basedOn w:val="Normal"/>
    <w:next w:val="Normal"/>
    <w:link w:val="TitleChar"/>
    <w:uiPriority w:val="10"/>
    <w:qFormat/>
    <w:rsid w:val="00D3662A"/>
    <w:pPr>
      <w:spacing w:after="0"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D3662A"/>
    <w:rPr>
      <w:rFonts w:ascii="Arial" w:eastAsiaTheme="majorEastAsia" w:hAnsi="Arial" w:cs="Arial"/>
      <w:spacing w:val="-10"/>
      <w:kern w:val="28"/>
      <w:sz w:val="56"/>
      <w:szCs w:val="56"/>
    </w:rPr>
  </w:style>
  <w:style w:type="table" w:styleId="TableGridLight">
    <w:name w:val="Grid Table Light"/>
    <w:basedOn w:val="TableNormal"/>
    <w:uiPriority w:val="40"/>
    <w:rsid w:val="002D5B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915C26"/>
    <w:rPr>
      <w:rFonts w:ascii="Arial" w:hAnsi="Arial" w:cs="Arial"/>
      <w:b/>
      <w:bCs/>
      <w:iCs/>
      <w:color w:val="85532A"/>
      <w:szCs w:val="24"/>
      <w:lang w:eastAsia="en-GB"/>
    </w:rPr>
  </w:style>
  <w:style w:type="character" w:styleId="IntenseEmphasis">
    <w:name w:val="Intense Emphasis"/>
    <w:basedOn w:val="DefaultParagraphFont"/>
    <w:uiPriority w:val="21"/>
    <w:qFormat/>
    <w:rsid w:val="00D3662A"/>
    <w:rPr>
      <w:i/>
      <w:iCs/>
      <w:color w:val="4472C4" w:themeColor="accent1"/>
    </w:rPr>
  </w:style>
  <w:style w:type="paragraph" w:styleId="TOCHeading">
    <w:name w:val="TOC Heading"/>
    <w:basedOn w:val="Heading1"/>
    <w:next w:val="Normal"/>
    <w:uiPriority w:val="39"/>
    <w:unhideWhenUsed/>
    <w:qFormat/>
    <w:rsid w:val="000D09FF"/>
    <w:pPr>
      <w:spacing w:before="240"/>
      <w:outlineLvl w:val="9"/>
    </w:pPr>
    <w:rPr>
      <w:rFonts w:asciiTheme="majorHAnsi"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D35C6D"/>
    <w:pPr>
      <w:tabs>
        <w:tab w:val="right" w:leader="dot" w:pos="9016"/>
      </w:tabs>
      <w:spacing w:after="100"/>
    </w:pPr>
  </w:style>
  <w:style w:type="paragraph" w:styleId="TOC2">
    <w:name w:val="toc 2"/>
    <w:basedOn w:val="Normal"/>
    <w:next w:val="Normal"/>
    <w:autoRedefine/>
    <w:uiPriority w:val="39"/>
    <w:unhideWhenUsed/>
    <w:rsid w:val="00631FD6"/>
    <w:pPr>
      <w:tabs>
        <w:tab w:val="right" w:leader="dot" w:pos="9016"/>
      </w:tabs>
      <w:spacing w:after="100"/>
      <w:ind w:left="220"/>
    </w:pPr>
  </w:style>
  <w:style w:type="character" w:customStyle="1" w:styleId="Heading4Char">
    <w:name w:val="Heading 4 Char"/>
    <w:basedOn w:val="DefaultParagraphFont"/>
    <w:link w:val="Heading4"/>
    <w:uiPriority w:val="9"/>
    <w:rsid w:val="00664DC7"/>
    <w:rPr>
      <w:rFonts w:ascii="Arial" w:hAnsi="Arial" w:cs="Arial"/>
      <w:color w:val="85532A"/>
      <w:u w:val="single"/>
      <w:lang w:eastAsia="en-GB"/>
    </w:rPr>
  </w:style>
  <w:style w:type="character" w:customStyle="1" w:styleId="Heading5Char">
    <w:name w:val="Heading 5 Char"/>
    <w:basedOn w:val="DefaultParagraphFont"/>
    <w:link w:val="Heading5"/>
    <w:uiPriority w:val="9"/>
    <w:rsid w:val="00D734D0"/>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rsid w:val="00664DC7"/>
    <w:rPr>
      <w:rFonts w:ascii="Arial" w:eastAsiaTheme="majorEastAsia" w:hAnsi="Arial" w:cs="Arial"/>
      <w:i/>
      <w:iCs/>
      <w:color w:val="85532A"/>
    </w:rPr>
  </w:style>
  <w:style w:type="character" w:styleId="PlaceholderText">
    <w:name w:val="Placeholder Text"/>
    <w:basedOn w:val="DefaultParagraphFont"/>
    <w:uiPriority w:val="99"/>
    <w:rsid w:val="00CD68D3"/>
    <w:rPr>
      <w:color w:val="666666"/>
    </w:rPr>
  </w:style>
  <w:style w:type="paragraph" w:styleId="Caption">
    <w:name w:val="caption"/>
    <w:basedOn w:val="Normal"/>
    <w:next w:val="Normal"/>
    <w:uiPriority w:val="35"/>
    <w:unhideWhenUsed/>
    <w:qFormat/>
    <w:rsid w:val="00336925"/>
    <w:pPr>
      <w:spacing w:after="200" w:line="276" w:lineRule="auto"/>
    </w:pPr>
    <w:rPr>
      <w:i/>
      <w:iCs/>
      <w:color w:val="44546A" w:themeColor="text2"/>
      <w:w w:val="105"/>
      <w:sz w:val="18"/>
      <w:szCs w:val="18"/>
    </w:rPr>
  </w:style>
  <w:style w:type="character" w:styleId="PageNumber">
    <w:name w:val="page number"/>
    <w:basedOn w:val="DefaultParagraphFont"/>
    <w:uiPriority w:val="99"/>
    <w:semiHidden/>
    <w:unhideWhenUsed/>
    <w:rsid w:val="005916EC"/>
  </w:style>
  <w:style w:type="character" w:styleId="Mention">
    <w:name w:val="Mention"/>
    <w:basedOn w:val="DefaultParagraphFont"/>
    <w:uiPriority w:val="99"/>
    <w:unhideWhenUsed/>
    <w:rsid w:val="005916EC"/>
    <w:rPr>
      <w:color w:val="2B579A"/>
      <w:shd w:val="clear" w:color="auto" w:fill="E1DFDD"/>
    </w:rPr>
  </w:style>
  <w:style w:type="paragraph" w:styleId="TOC3">
    <w:name w:val="toc 3"/>
    <w:basedOn w:val="Normal"/>
    <w:next w:val="Normal"/>
    <w:autoRedefine/>
    <w:uiPriority w:val="39"/>
    <w:unhideWhenUsed/>
    <w:rsid w:val="004E506D"/>
    <w:pPr>
      <w:spacing w:after="100"/>
      <w:ind w:left="440"/>
    </w:pPr>
  </w:style>
  <w:style w:type="character" w:customStyle="1" w:styleId="Heading6Char">
    <w:name w:val="Heading 6 Char"/>
    <w:basedOn w:val="DefaultParagraphFont"/>
    <w:link w:val="Heading6"/>
    <w:uiPriority w:val="9"/>
    <w:rsid w:val="0005435E"/>
    <w:rPr>
      <w:rFonts w:asciiTheme="majorHAnsi" w:eastAsiaTheme="majorEastAsia" w:hAnsiTheme="majorHAnsi" w:cstheme="majorBidi"/>
      <w:color w:val="1F3763" w:themeColor="accent1" w:themeShade="7F"/>
      <w:w w:val="105"/>
      <w:sz w:val="20"/>
      <w:szCs w:val="20"/>
    </w:rPr>
  </w:style>
  <w:style w:type="character" w:customStyle="1" w:styleId="Heading7Char">
    <w:name w:val="Heading 7 Char"/>
    <w:basedOn w:val="DefaultParagraphFont"/>
    <w:link w:val="Heading7"/>
    <w:uiPriority w:val="9"/>
    <w:rsid w:val="0005435E"/>
    <w:rPr>
      <w:rFonts w:asciiTheme="majorHAnsi" w:eastAsiaTheme="majorEastAsia" w:hAnsiTheme="majorHAnsi" w:cstheme="majorBidi"/>
      <w:i/>
      <w:iCs/>
      <w:color w:val="1F3763" w:themeColor="accent1" w:themeShade="7F"/>
      <w:w w:val="105"/>
      <w:sz w:val="20"/>
      <w:szCs w:val="20"/>
    </w:rPr>
  </w:style>
  <w:style w:type="character" w:customStyle="1" w:styleId="Heading8Char">
    <w:name w:val="Heading 8 Char"/>
    <w:basedOn w:val="DefaultParagraphFont"/>
    <w:link w:val="Heading8"/>
    <w:uiPriority w:val="9"/>
    <w:semiHidden/>
    <w:rsid w:val="0005435E"/>
    <w:rPr>
      <w:rFonts w:ascii="Arial" w:eastAsiaTheme="majorEastAsia" w:hAnsi="Arial" w:cstheme="majorBidi"/>
      <w:i/>
      <w:iCs/>
      <w:color w:val="272727" w:themeColor="text1" w:themeTint="D8"/>
      <w:w w:val="105"/>
      <w:sz w:val="20"/>
      <w:szCs w:val="20"/>
    </w:rPr>
  </w:style>
  <w:style w:type="character" w:customStyle="1" w:styleId="Heading9Char">
    <w:name w:val="Heading 9 Char"/>
    <w:basedOn w:val="DefaultParagraphFont"/>
    <w:link w:val="Heading9"/>
    <w:uiPriority w:val="9"/>
    <w:semiHidden/>
    <w:rsid w:val="0005435E"/>
    <w:rPr>
      <w:rFonts w:ascii="Arial" w:eastAsiaTheme="majorEastAsia" w:hAnsi="Arial" w:cstheme="majorBidi"/>
      <w:color w:val="272727" w:themeColor="text1" w:themeTint="D8"/>
      <w:w w:val="105"/>
      <w:sz w:val="20"/>
      <w:szCs w:val="20"/>
    </w:rPr>
  </w:style>
  <w:style w:type="table" w:styleId="PlainTable3">
    <w:name w:val="Plain Table 3"/>
    <w:basedOn w:val="TableNormal"/>
    <w:uiPriority w:val="43"/>
    <w:rsid w:val="0005435E"/>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CurrentList1">
    <w:name w:val="Current List1"/>
    <w:uiPriority w:val="99"/>
    <w:rsid w:val="0005435E"/>
    <w:pPr>
      <w:numPr>
        <w:numId w:val="10"/>
      </w:numPr>
    </w:pPr>
  </w:style>
  <w:style w:type="numbering" w:customStyle="1" w:styleId="CurrentList2">
    <w:name w:val="Current List2"/>
    <w:uiPriority w:val="99"/>
    <w:rsid w:val="0005435E"/>
    <w:pPr>
      <w:numPr>
        <w:numId w:val="11"/>
      </w:numPr>
    </w:pPr>
  </w:style>
  <w:style w:type="numbering" w:customStyle="1" w:styleId="CurrentList3">
    <w:name w:val="Current List3"/>
    <w:uiPriority w:val="99"/>
    <w:rsid w:val="0005435E"/>
    <w:pPr>
      <w:numPr>
        <w:numId w:val="9"/>
      </w:numPr>
    </w:pPr>
  </w:style>
  <w:style w:type="character" w:customStyle="1" w:styleId="spellingerror">
    <w:name w:val="spellingerror"/>
    <w:basedOn w:val="DefaultParagraphFont"/>
    <w:rsid w:val="0005435E"/>
  </w:style>
  <w:style w:type="paragraph" w:styleId="Revision">
    <w:name w:val="Revision"/>
    <w:hidden/>
    <w:uiPriority w:val="99"/>
    <w:semiHidden/>
    <w:rsid w:val="0005435E"/>
    <w:pPr>
      <w:spacing w:after="0" w:line="240" w:lineRule="auto"/>
    </w:pPr>
    <w:rPr>
      <w:rFonts w:cs="Times New Roman (Body CS)"/>
      <w:color w:val="000000" w:themeColor="text1"/>
      <w:w w:val="105"/>
      <w:sz w:val="20"/>
      <w:szCs w:val="24"/>
    </w:rPr>
  </w:style>
  <w:style w:type="paragraph" w:customStyle="1" w:styleId="Address">
    <w:name w:val="Address"/>
    <w:basedOn w:val="Normal"/>
    <w:qFormat/>
    <w:rsid w:val="0005435E"/>
    <w:pPr>
      <w:spacing w:after="0" w:line="288" w:lineRule="auto"/>
    </w:pPr>
    <w:rPr>
      <w:color w:val="000000" w:themeColor="text1"/>
      <w:w w:val="105"/>
      <w:sz w:val="18"/>
      <w:szCs w:val="20"/>
    </w:rPr>
  </w:style>
  <w:style w:type="character" w:styleId="FootnoteReference">
    <w:name w:val="footnote reference"/>
    <w:basedOn w:val="DefaultParagraphFont"/>
    <w:uiPriority w:val="99"/>
    <w:rsid w:val="0005435E"/>
    <w:rPr>
      <w:noProof w:val="0"/>
      <w:sz w:val="18"/>
      <w:vertAlign w:val="superscript"/>
      <w:lang w:val="en-AU"/>
    </w:rPr>
  </w:style>
  <w:style w:type="paragraph" w:styleId="FootnoteText">
    <w:name w:val="footnote text"/>
    <w:basedOn w:val="Normal"/>
    <w:link w:val="FootnoteTextChar"/>
    <w:uiPriority w:val="99"/>
    <w:rsid w:val="0005435E"/>
    <w:pPr>
      <w:spacing w:after="0" w:line="264" w:lineRule="auto"/>
      <w:ind w:left="170" w:hanging="170"/>
    </w:pPr>
    <w:rPr>
      <w:rFonts w:ascii="Calibri" w:hAnsi="Calibri" w:cstheme="minorBidi"/>
      <w:color w:val="000000" w:themeColor="text1"/>
      <w:sz w:val="18"/>
    </w:rPr>
  </w:style>
  <w:style w:type="character" w:customStyle="1" w:styleId="FootnoteTextChar">
    <w:name w:val="Footnote Text Char"/>
    <w:basedOn w:val="DefaultParagraphFont"/>
    <w:link w:val="FootnoteText"/>
    <w:uiPriority w:val="99"/>
    <w:rsid w:val="0005435E"/>
    <w:rPr>
      <w:rFonts w:ascii="Calibri" w:hAnsi="Calibri"/>
      <w:color w:val="000000" w:themeColor="text1"/>
      <w:sz w:val="18"/>
    </w:rPr>
  </w:style>
  <w:style w:type="paragraph" w:styleId="NormalWeb">
    <w:name w:val="Normal (Web)"/>
    <w:basedOn w:val="Normal"/>
    <w:uiPriority w:val="99"/>
    <w:semiHidden/>
    <w:unhideWhenUsed/>
    <w:rsid w:val="0005435E"/>
    <w:pPr>
      <w:spacing w:after="120" w:line="276" w:lineRule="auto"/>
    </w:pPr>
    <w:rPr>
      <w:rFonts w:ascii="Times New Roman" w:hAnsi="Times New Roman" w:cs="Times New Roman"/>
      <w:color w:val="000000" w:themeColor="text1"/>
      <w:w w:val="105"/>
      <w:sz w:val="24"/>
      <w:szCs w:val="20"/>
    </w:rPr>
  </w:style>
  <w:style w:type="character" w:styleId="SubtleEmphasis">
    <w:name w:val="Subtle Emphasis"/>
    <w:basedOn w:val="DefaultParagraphFont"/>
    <w:uiPriority w:val="19"/>
    <w:qFormat/>
    <w:rsid w:val="0005435E"/>
    <w:rPr>
      <w:i/>
      <w:iCs/>
      <w:color w:val="404040" w:themeColor="text1" w:themeTint="BF"/>
    </w:rPr>
  </w:style>
  <w:style w:type="table" w:styleId="PlainTable5">
    <w:name w:val="Plain Table 5"/>
    <w:basedOn w:val="TableNormal"/>
    <w:uiPriority w:val="45"/>
    <w:rsid w:val="0005435E"/>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rsid w:val="0005435E"/>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TableGrid0">
    <w:name w:val="Table Grid0"/>
    <w:basedOn w:val="TableNormal"/>
    <w:uiPriority w:val="39"/>
    <w:rsid w:val="0005435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5435E"/>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05435E"/>
    <w:pPr>
      <w:spacing w:before="100" w:beforeAutospacing="1" w:after="100" w:afterAutospacing="1" w:line="276" w:lineRule="auto"/>
    </w:pPr>
    <w:rPr>
      <w:rFonts w:ascii="Times New Roman" w:eastAsia="Times New Roman" w:hAnsi="Times New Roman" w:cs="Times New Roman"/>
      <w:sz w:val="24"/>
      <w:szCs w:val="20"/>
      <w:lang w:eastAsia="en-GB"/>
    </w:rPr>
  </w:style>
  <w:style w:type="character" w:customStyle="1" w:styleId="textrun">
    <w:name w:val="textrun"/>
    <w:basedOn w:val="DefaultParagraphFont"/>
    <w:rsid w:val="0005435E"/>
  </w:style>
  <w:style w:type="character" w:customStyle="1" w:styleId="contentcontrol">
    <w:name w:val="contentcontrol"/>
    <w:basedOn w:val="DefaultParagraphFont"/>
    <w:rsid w:val="0005435E"/>
  </w:style>
  <w:style w:type="character" w:customStyle="1" w:styleId="contentcontrolboundarysink">
    <w:name w:val="contentcontrolboundarysink"/>
    <w:basedOn w:val="DefaultParagraphFont"/>
    <w:rsid w:val="0005435E"/>
  </w:style>
  <w:style w:type="character" w:customStyle="1" w:styleId="wacimagecontainer">
    <w:name w:val="wacimagecontainer"/>
    <w:basedOn w:val="DefaultParagraphFont"/>
    <w:rsid w:val="0005435E"/>
  </w:style>
  <w:style w:type="paragraph" w:customStyle="1" w:styleId="outlineelement">
    <w:name w:val="outlineelement"/>
    <w:basedOn w:val="Normal"/>
    <w:rsid w:val="0005435E"/>
    <w:pPr>
      <w:spacing w:before="100" w:beforeAutospacing="1" w:after="100" w:afterAutospacing="1" w:line="276" w:lineRule="auto"/>
    </w:pPr>
    <w:rPr>
      <w:rFonts w:ascii="Times New Roman" w:eastAsia="Times New Roman" w:hAnsi="Times New Roman" w:cs="Times New Roman"/>
      <w:sz w:val="24"/>
      <w:szCs w:val="20"/>
      <w:lang w:eastAsia="en-GB"/>
    </w:rPr>
  </w:style>
  <w:style w:type="character" w:customStyle="1" w:styleId="pagebreakblob">
    <w:name w:val="pagebreakblob"/>
    <w:basedOn w:val="DefaultParagraphFont"/>
    <w:rsid w:val="0005435E"/>
  </w:style>
  <w:style w:type="character" w:customStyle="1" w:styleId="pagebreakborderspan">
    <w:name w:val="pagebreakborderspan"/>
    <w:basedOn w:val="DefaultParagraphFont"/>
    <w:rsid w:val="0005435E"/>
  </w:style>
  <w:style w:type="character" w:customStyle="1" w:styleId="pagebreaktextspan">
    <w:name w:val="pagebreaktextspan"/>
    <w:basedOn w:val="DefaultParagraphFont"/>
    <w:rsid w:val="0005435E"/>
  </w:style>
  <w:style w:type="character" w:customStyle="1" w:styleId="trackchangetextinsertion">
    <w:name w:val="trackchangetextinsertion"/>
    <w:basedOn w:val="DefaultParagraphFont"/>
    <w:rsid w:val="0005435E"/>
  </w:style>
  <w:style w:type="character" w:customStyle="1" w:styleId="trackchangetextdeletionmarker">
    <w:name w:val="trackchangetextdeletionmarker"/>
    <w:basedOn w:val="DefaultParagraphFont"/>
    <w:rsid w:val="0005435E"/>
  </w:style>
  <w:style w:type="paragraph" w:styleId="BodyText">
    <w:name w:val="Body Text"/>
    <w:link w:val="BodyTextChar"/>
    <w:qFormat/>
    <w:rsid w:val="0005435E"/>
    <w:pPr>
      <w:spacing w:before="120" w:after="120" w:line="264" w:lineRule="auto"/>
    </w:pPr>
    <w:rPr>
      <w:rFonts w:ascii="Calibri" w:eastAsia="Calibri" w:hAnsi="Calibri" w:cs="Times New Roman"/>
      <w:color w:val="000000"/>
      <w:sz w:val="24"/>
      <w:lang w:eastAsia="en-AU"/>
    </w:rPr>
  </w:style>
  <w:style w:type="character" w:customStyle="1" w:styleId="BodyTextChar">
    <w:name w:val="Body Text Char"/>
    <w:basedOn w:val="DefaultParagraphFont"/>
    <w:link w:val="BodyText"/>
    <w:rsid w:val="0005435E"/>
    <w:rPr>
      <w:rFonts w:ascii="Calibri" w:eastAsia="Calibri" w:hAnsi="Calibri" w:cs="Times New Roman"/>
      <w:color w:val="000000"/>
      <w:sz w:val="24"/>
      <w:lang w:eastAsia="en-AU"/>
    </w:rPr>
  </w:style>
  <w:style w:type="table" w:styleId="GridTable1Light-Accent5">
    <w:name w:val="Grid Table 1 Light Accent 5"/>
    <w:basedOn w:val="TableNormal"/>
    <w:uiPriority w:val="46"/>
    <w:rsid w:val="0005435E"/>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5435E"/>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05435E"/>
    <w:pPr>
      <w:spacing w:after="0" w:line="240" w:lineRule="auto"/>
    </w:pPr>
    <w:rPr>
      <w:sz w:val="24"/>
      <w:szCs w:val="24"/>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1">
    <w:name w:val="Grid Table 3 Accent 1"/>
    <w:basedOn w:val="TableNormal"/>
    <w:uiPriority w:val="48"/>
    <w:rsid w:val="0005435E"/>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6">
    <w:name w:val="Grid Table 2 Accent 6"/>
    <w:basedOn w:val="TableNormal"/>
    <w:uiPriority w:val="47"/>
    <w:rsid w:val="0005435E"/>
    <w:pPr>
      <w:spacing w:after="0" w:line="240" w:lineRule="auto"/>
    </w:pPr>
    <w:rPr>
      <w:sz w:val="24"/>
      <w:szCs w:val="24"/>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3">
    <w:name w:val="Grid Table 3 Accent 3"/>
    <w:basedOn w:val="TableNormal"/>
    <w:uiPriority w:val="48"/>
    <w:rsid w:val="0005435E"/>
    <w:pPr>
      <w:spacing w:after="0" w:line="240" w:lineRule="auto"/>
    </w:pPr>
    <w:rPr>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
    <w:name w:val="Grid Table 3"/>
    <w:basedOn w:val="TableNormal"/>
    <w:uiPriority w:val="48"/>
    <w:rsid w:val="0005435E"/>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05435E"/>
    <w:pPr>
      <w:spacing w:after="0" w:line="240" w:lineRule="auto"/>
    </w:pPr>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link w:val="SubtitleChar"/>
    <w:uiPriority w:val="11"/>
    <w:qFormat/>
    <w:rsid w:val="0005435E"/>
    <w:pPr>
      <w:numPr>
        <w:ilvl w:val="1"/>
      </w:numPr>
      <w:spacing w:after="120" w:line="276" w:lineRule="auto"/>
    </w:pPr>
    <w:rPr>
      <w:rFonts w:eastAsiaTheme="majorEastAsia" w:cstheme="majorBidi"/>
      <w:color w:val="595959" w:themeColor="text1" w:themeTint="A6"/>
      <w:spacing w:val="15"/>
      <w:w w:val="105"/>
      <w:sz w:val="28"/>
      <w:szCs w:val="28"/>
    </w:rPr>
  </w:style>
  <w:style w:type="character" w:customStyle="1" w:styleId="SubtitleChar">
    <w:name w:val="Subtitle Char"/>
    <w:basedOn w:val="DefaultParagraphFont"/>
    <w:link w:val="Subtitle"/>
    <w:uiPriority w:val="11"/>
    <w:rsid w:val="0005435E"/>
    <w:rPr>
      <w:rFonts w:ascii="Arial" w:eastAsiaTheme="majorEastAsia" w:hAnsi="Arial" w:cstheme="majorBidi"/>
      <w:color w:val="595959" w:themeColor="text1" w:themeTint="A6"/>
      <w:spacing w:val="15"/>
      <w:w w:val="105"/>
      <w:sz w:val="28"/>
      <w:szCs w:val="28"/>
    </w:rPr>
  </w:style>
  <w:style w:type="paragraph" w:styleId="Quote">
    <w:name w:val="Quote"/>
    <w:basedOn w:val="Normal"/>
    <w:next w:val="Normal"/>
    <w:link w:val="QuoteChar"/>
    <w:uiPriority w:val="29"/>
    <w:qFormat/>
    <w:rsid w:val="0005435E"/>
    <w:pPr>
      <w:spacing w:before="160" w:after="120" w:line="276" w:lineRule="auto"/>
      <w:jc w:val="center"/>
    </w:pPr>
    <w:rPr>
      <w:i/>
      <w:iCs/>
      <w:color w:val="404040" w:themeColor="text1" w:themeTint="BF"/>
      <w:w w:val="105"/>
      <w:sz w:val="20"/>
      <w:szCs w:val="20"/>
    </w:rPr>
  </w:style>
  <w:style w:type="character" w:customStyle="1" w:styleId="QuoteChar">
    <w:name w:val="Quote Char"/>
    <w:basedOn w:val="DefaultParagraphFont"/>
    <w:link w:val="Quote"/>
    <w:uiPriority w:val="29"/>
    <w:rsid w:val="0005435E"/>
    <w:rPr>
      <w:rFonts w:ascii="Arial" w:hAnsi="Arial" w:cs="Arial"/>
      <w:i/>
      <w:iCs/>
      <w:color w:val="404040" w:themeColor="text1" w:themeTint="BF"/>
      <w:w w:val="105"/>
      <w:sz w:val="20"/>
      <w:szCs w:val="20"/>
    </w:rPr>
  </w:style>
  <w:style w:type="paragraph" w:styleId="IntenseQuote">
    <w:name w:val="Intense Quote"/>
    <w:basedOn w:val="Normal"/>
    <w:next w:val="Normal"/>
    <w:link w:val="IntenseQuoteChar"/>
    <w:uiPriority w:val="30"/>
    <w:qFormat/>
    <w:rsid w:val="0005435E"/>
    <w:pPr>
      <w:pBdr>
        <w:top w:val="single" w:sz="4" w:space="10" w:color="2F5496" w:themeColor="accent1" w:themeShade="BF"/>
        <w:bottom w:val="single" w:sz="4" w:space="10" w:color="2F5496" w:themeColor="accent1" w:themeShade="BF"/>
      </w:pBdr>
      <w:spacing w:before="360" w:after="360" w:line="276" w:lineRule="auto"/>
      <w:ind w:left="864" w:right="864"/>
      <w:jc w:val="center"/>
    </w:pPr>
    <w:rPr>
      <w:i/>
      <w:iCs/>
      <w:color w:val="2F5496" w:themeColor="accent1" w:themeShade="BF"/>
      <w:w w:val="105"/>
      <w:sz w:val="20"/>
      <w:szCs w:val="20"/>
    </w:rPr>
  </w:style>
  <w:style w:type="character" w:customStyle="1" w:styleId="IntenseQuoteChar">
    <w:name w:val="Intense Quote Char"/>
    <w:basedOn w:val="DefaultParagraphFont"/>
    <w:link w:val="IntenseQuote"/>
    <w:uiPriority w:val="30"/>
    <w:rsid w:val="0005435E"/>
    <w:rPr>
      <w:rFonts w:ascii="Arial" w:hAnsi="Arial" w:cs="Arial"/>
      <w:i/>
      <w:iCs/>
      <w:color w:val="2F5496" w:themeColor="accent1" w:themeShade="BF"/>
      <w:w w:val="105"/>
      <w:sz w:val="20"/>
      <w:szCs w:val="20"/>
    </w:rPr>
  </w:style>
  <w:style w:type="character" w:styleId="IntenseReference">
    <w:name w:val="Intense Reference"/>
    <w:basedOn w:val="DefaultParagraphFont"/>
    <w:uiPriority w:val="32"/>
    <w:qFormat/>
    <w:rsid w:val="0005435E"/>
    <w:rPr>
      <w:b/>
      <w:bCs/>
      <w:smallCaps/>
      <w:color w:val="2F5496" w:themeColor="accent1" w:themeShade="BF"/>
      <w:spacing w:val="5"/>
    </w:rPr>
  </w:style>
  <w:style w:type="paragraph" w:styleId="TableofFigures">
    <w:name w:val="table of figures"/>
    <w:basedOn w:val="Normal"/>
    <w:next w:val="Normal"/>
    <w:uiPriority w:val="99"/>
    <w:unhideWhenUsed/>
    <w:rsid w:val="00F40921"/>
    <w:pPr>
      <w:spacing w:after="0"/>
    </w:pPr>
  </w:style>
  <w:style w:type="paragraph" w:styleId="TOC4">
    <w:name w:val="toc 4"/>
    <w:basedOn w:val="Normal"/>
    <w:next w:val="Normal"/>
    <w:autoRedefine/>
    <w:uiPriority w:val="39"/>
    <w:unhideWhenUsed/>
    <w:rsid w:val="00B44663"/>
    <w:pPr>
      <w:spacing w:after="100" w:line="278" w:lineRule="auto"/>
      <w:ind w:left="720"/>
    </w:pPr>
    <w:rPr>
      <w:rFonts w:asciiTheme="minorHAnsi" w:eastAsiaTheme="minorEastAsia" w:hAnsiTheme="minorHAnsi" w:cstheme="minorBidi"/>
      <w:kern w:val="2"/>
      <w:sz w:val="24"/>
      <w:szCs w:val="24"/>
      <w:lang w:eastAsia="en-AU"/>
      <w14:ligatures w14:val="standardContextual"/>
    </w:rPr>
  </w:style>
  <w:style w:type="paragraph" w:styleId="TOC5">
    <w:name w:val="toc 5"/>
    <w:basedOn w:val="Normal"/>
    <w:next w:val="Normal"/>
    <w:autoRedefine/>
    <w:uiPriority w:val="39"/>
    <w:unhideWhenUsed/>
    <w:rsid w:val="00B44663"/>
    <w:pPr>
      <w:spacing w:after="100" w:line="278" w:lineRule="auto"/>
      <w:ind w:left="960"/>
    </w:pPr>
    <w:rPr>
      <w:rFonts w:asciiTheme="minorHAnsi" w:eastAsiaTheme="minorEastAsia" w:hAnsiTheme="minorHAnsi" w:cstheme="minorBidi"/>
      <w:kern w:val="2"/>
      <w:sz w:val="24"/>
      <w:szCs w:val="24"/>
      <w:lang w:eastAsia="en-AU"/>
      <w14:ligatures w14:val="standardContextual"/>
    </w:rPr>
  </w:style>
  <w:style w:type="paragraph" w:styleId="TOC6">
    <w:name w:val="toc 6"/>
    <w:basedOn w:val="Normal"/>
    <w:next w:val="Normal"/>
    <w:autoRedefine/>
    <w:uiPriority w:val="39"/>
    <w:unhideWhenUsed/>
    <w:rsid w:val="00B44663"/>
    <w:pPr>
      <w:spacing w:after="100" w:line="278" w:lineRule="auto"/>
      <w:ind w:left="1200"/>
    </w:pPr>
    <w:rPr>
      <w:rFonts w:asciiTheme="minorHAnsi" w:eastAsiaTheme="minorEastAsia" w:hAnsiTheme="minorHAnsi" w:cstheme="minorBidi"/>
      <w:kern w:val="2"/>
      <w:sz w:val="24"/>
      <w:szCs w:val="24"/>
      <w:lang w:eastAsia="en-AU"/>
      <w14:ligatures w14:val="standardContextual"/>
    </w:rPr>
  </w:style>
  <w:style w:type="paragraph" w:styleId="TOC7">
    <w:name w:val="toc 7"/>
    <w:basedOn w:val="Normal"/>
    <w:next w:val="Normal"/>
    <w:autoRedefine/>
    <w:uiPriority w:val="39"/>
    <w:unhideWhenUsed/>
    <w:rsid w:val="00B44663"/>
    <w:pPr>
      <w:spacing w:after="100" w:line="278" w:lineRule="auto"/>
      <w:ind w:left="1440"/>
    </w:pPr>
    <w:rPr>
      <w:rFonts w:asciiTheme="minorHAnsi" w:eastAsiaTheme="minorEastAsia" w:hAnsiTheme="minorHAnsi" w:cstheme="minorBidi"/>
      <w:kern w:val="2"/>
      <w:sz w:val="24"/>
      <w:szCs w:val="24"/>
      <w:lang w:eastAsia="en-AU"/>
      <w14:ligatures w14:val="standardContextual"/>
    </w:rPr>
  </w:style>
  <w:style w:type="paragraph" w:styleId="TOC8">
    <w:name w:val="toc 8"/>
    <w:basedOn w:val="Normal"/>
    <w:next w:val="Normal"/>
    <w:autoRedefine/>
    <w:uiPriority w:val="39"/>
    <w:unhideWhenUsed/>
    <w:rsid w:val="00B44663"/>
    <w:pPr>
      <w:spacing w:after="100" w:line="278" w:lineRule="auto"/>
      <w:ind w:left="1680"/>
    </w:pPr>
    <w:rPr>
      <w:rFonts w:asciiTheme="minorHAnsi" w:eastAsiaTheme="minorEastAsia" w:hAnsiTheme="minorHAnsi" w:cstheme="minorBidi"/>
      <w:kern w:val="2"/>
      <w:sz w:val="24"/>
      <w:szCs w:val="24"/>
      <w:lang w:eastAsia="en-AU"/>
      <w14:ligatures w14:val="standardContextual"/>
    </w:rPr>
  </w:style>
  <w:style w:type="paragraph" w:styleId="TOC9">
    <w:name w:val="toc 9"/>
    <w:basedOn w:val="Normal"/>
    <w:next w:val="Normal"/>
    <w:autoRedefine/>
    <w:uiPriority w:val="39"/>
    <w:unhideWhenUsed/>
    <w:rsid w:val="00B44663"/>
    <w:pPr>
      <w:spacing w:after="100" w:line="278" w:lineRule="auto"/>
      <w:ind w:left="1920"/>
    </w:pPr>
    <w:rPr>
      <w:rFonts w:asciiTheme="minorHAnsi" w:eastAsiaTheme="minorEastAsia" w:hAnsiTheme="minorHAnsi" w:cstheme="minorBidi"/>
      <w:kern w:val="2"/>
      <w:sz w:val="24"/>
      <w:szCs w:val="24"/>
      <w:lang w:eastAsia="en-AU"/>
      <w14:ligatures w14:val="standardContextual"/>
    </w:rPr>
  </w:style>
  <w:style w:type="paragraph" w:styleId="EndnoteText">
    <w:name w:val="endnote text"/>
    <w:basedOn w:val="Normal"/>
    <w:link w:val="EndnoteTextChar"/>
    <w:uiPriority w:val="99"/>
    <w:semiHidden/>
    <w:unhideWhenUsed/>
    <w:rsid w:val="004C1F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1F9D"/>
    <w:rPr>
      <w:rFonts w:ascii="Arial" w:hAnsi="Arial" w:cs="Arial"/>
      <w:sz w:val="20"/>
      <w:szCs w:val="20"/>
    </w:rPr>
  </w:style>
  <w:style w:type="character" w:styleId="EndnoteReference">
    <w:name w:val="endnote reference"/>
    <w:basedOn w:val="DefaultParagraphFont"/>
    <w:uiPriority w:val="99"/>
    <w:semiHidden/>
    <w:unhideWhenUsed/>
    <w:rsid w:val="004C1F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93">
      <w:bodyDiv w:val="1"/>
      <w:marLeft w:val="0"/>
      <w:marRight w:val="0"/>
      <w:marTop w:val="0"/>
      <w:marBottom w:val="0"/>
      <w:divBdr>
        <w:top w:val="none" w:sz="0" w:space="0" w:color="auto"/>
        <w:left w:val="none" w:sz="0" w:space="0" w:color="auto"/>
        <w:bottom w:val="none" w:sz="0" w:space="0" w:color="auto"/>
        <w:right w:val="none" w:sz="0" w:space="0" w:color="auto"/>
      </w:divBdr>
    </w:div>
    <w:div w:id="1133603">
      <w:bodyDiv w:val="1"/>
      <w:marLeft w:val="0"/>
      <w:marRight w:val="0"/>
      <w:marTop w:val="0"/>
      <w:marBottom w:val="0"/>
      <w:divBdr>
        <w:top w:val="none" w:sz="0" w:space="0" w:color="auto"/>
        <w:left w:val="none" w:sz="0" w:space="0" w:color="auto"/>
        <w:bottom w:val="none" w:sz="0" w:space="0" w:color="auto"/>
        <w:right w:val="none" w:sz="0" w:space="0" w:color="auto"/>
      </w:divBdr>
    </w:div>
    <w:div w:id="1708219">
      <w:bodyDiv w:val="1"/>
      <w:marLeft w:val="0"/>
      <w:marRight w:val="0"/>
      <w:marTop w:val="0"/>
      <w:marBottom w:val="0"/>
      <w:divBdr>
        <w:top w:val="none" w:sz="0" w:space="0" w:color="auto"/>
        <w:left w:val="none" w:sz="0" w:space="0" w:color="auto"/>
        <w:bottom w:val="none" w:sz="0" w:space="0" w:color="auto"/>
        <w:right w:val="none" w:sz="0" w:space="0" w:color="auto"/>
      </w:divBdr>
    </w:div>
    <w:div w:id="1977495">
      <w:bodyDiv w:val="1"/>
      <w:marLeft w:val="0"/>
      <w:marRight w:val="0"/>
      <w:marTop w:val="0"/>
      <w:marBottom w:val="0"/>
      <w:divBdr>
        <w:top w:val="none" w:sz="0" w:space="0" w:color="auto"/>
        <w:left w:val="none" w:sz="0" w:space="0" w:color="auto"/>
        <w:bottom w:val="none" w:sz="0" w:space="0" w:color="auto"/>
        <w:right w:val="none" w:sz="0" w:space="0" w:color="auto"/>
      </w:divBdr>
    </w:div>
    <w:div w:id="3288562">
      <w:bodyDiv w:val="1"/>
      <w:marLeft w:val="0"/>
      <w:marRight w:val="0"/>
      <w:marTop w:val="0"/>
      <w:marBottom w:val="0"/>
      <w:divBdr>
        <w:top w:val="none" w:sz="0" w:space="0" w:color="auto"/>
        <w:left w:val="none" w:sz="0" w:space="0" w:color="auto"/>
        <w:bottom w:val="none" w:sz="0" w:space="0" w:color="auto"/>
        <w:right w:val="none" w:sz="0" w:space="0" w:color="auto"/>
      </w:divBdr>
    </w:div>
    <w:div w:id="3636959">
      <w:bodyDiv w:val="1"/>
      <w:marLeft w:val="0"/>
      <w:marRight w:val="0"/>
      <w:marTop w:val="0"/>
      <w:marBottom w:val="0"/>
      <w:divBdr>
        <w:top w:val="none" w:sz="0" w:space="0" w:color="auto"/>
        <w:left w:val="none" w:sz="0" w:space="0" w:color="auto"/>
        <w:bottom w:val="none" w:sz="0" w:space="0" w:color="auto"/>
        <w:right w:val="none" w:sz="0" w:space="0" w:color="auto"/>
      </w:divBdr>
    </w:div>
    <w:div w:id="4014634">
      <w:bodyDiv w:val="1"/>
      <w:marLeft w:val="0"/>
      <w:marRight w:val="0"/>
      <w:marTop w:val="0"/>
      <w:marBottom w:val="0"/>
      <w:divBdr>
        <w:top w:val="none" w:sz="0" w:space="0" w:color="auto"/>
        <w:left w:val="none" w:sz="0" w:space="0" w:color="auto"/>
        <w:bottom w:val="none" w:sz="0" w:space="0" w:color="auto"/>
        <w:right w:val="none" w:sz="0" w:space="0" w:color="auto"/>
      </w:divBdr>
    </w:div>
    <w:div w:id="4603136">
      <w:bodyDiv w:val="1"/>
      <w:marLeft w:val="0"/>
      <w:marRight w:val="0"/>
      <w:marTop w:val="0"/>
      <w:marBottom w:val="0"/>
      <w:divBdr>
        <w:top w:val="none" w:sz="0" w:space="0" w:color="auto"/>
        <w:left w:val="none" w:sz="0" w:space="0" w:color="auto"/>
        <w:bottom w:val="none" w:sz="0" w:space="0" w:color="auto"/>
        <w:right w:val="none" w:sz="0" w:space="0" w:color="auto"/>
      </w:divBdr>
    </w:div>
    <w:div w:id="4983245">
      <w:bodyDiv w:val="1"/>
      <w:marLeft w:val="0"/>
      <w:marRight w:val="0"/>
      <w:marTop w:val="0"/>
      <w:marBottom w:val="0"/>
      <w:divBdr>
        <w:top w:val="none" w:sz="0" w:space="0" w:color="auto"/>
        <w:left w:val="none" w:sz="0" w:space="0" w:color="auto"/>
        <w:bottom w:val="none" w:sz="0" w:space="0" w:color="auto"/>
        <w:right w:val="none" w:sz="0" w:space="0" w:color="auto"/>
      </w:divBdr>
    </w:div>
    <w:div w:id="5527177">
      <w:bodyDiv w:val="1"/>
      <w:marLeft w:val="0"/>
      <w:marRight w:val="0"/>
      <w:marTop w:val="0"/>
      <w:marBottom w:val="0"/>
      <w:divBdr>
        <w:top w:val="none" w:sz="0" w:space="0" w:color="auto"/>
        <w:left w:val="none" w:sz="0" w:space="0" w:color="auto"/>
        <w:bottom w:val="none" w:sz="0" w:space="0" w:color="auto"/>
        <w:right w:val="none" w:sz="0" w:space="0" w:color="auto"/>
      </w:divBdr>
    </w:div>
    <w:div w:id="5983855">
      <w:bodyDiv w:val="1"/>
      <w:marLeft w:val="0"/>
      <w:marRight w:val="0"/>
      <w:marTop w:val="0"/>
      <w:marBottom w:val="0"/>
      <w:divBdr>
        <w:top w:val="none" w:sz="0" w:space="0" w:color="auto"/>
        <w:left w:val="none" w:sz="0" w:space="0" w:color="auto"/>
        <w:bottom w:val="none" w:sz="0" w:space="0" w:color="auto"/>
        <w:right w:val="none" w:sz="0" w:space="0" w:color="auto"/>
      </w:divBdr>
      <w:divsChild>
        <w:div w:id="1780873">
          <w:marLeft w:val="480"/>
          <w:marRight w:val="0"/>
          <w:marTop w:val="0"/>
          <w:marBottom w:val="0"/>
          <w:divBdr>
            <w:top w:val="none" w:sz="0" w:space="0" w:color="auto"/>
            <w:left w:val="none" w:sz="0" w:space="0" w:color="auto"/>
            <w:bottom w:val="none" w:sz="0" w:space="0" w:color="auto"/>
            <w:right w:val="none" w:sz="0" w:space="0" w:color="auto"/>
          </w:divBdr>
        </w:div>
        <w:div w:id="17438878">
          <w:marLeft w:val="480"/>
          <w:marRight w:val="0"/>
          <w:marTop w:val="0"/>
          <w:marBottom w:val="0"/>
          <w:divBdr>
            <w:top w:val="none" w:sz="0" w:space="0" w:color="auto"/>
            <w:left w:val="none" w:sz="0" w:space="0" w:color="auto"/>
            <w:bottom w:val="none" w:sz="0" w:space="0" w:color="auto"/>
            <w:right w:val="none" w:sz="0" w:space="0" w:color="auto"/>
          </w:divBdr>
        </w:div>
        <w:div w:id="18698903">
          <w:marLeft w:val="480"/>
          <w:marRight w:val="0"/>
          <w:marTop w:val="0"/>
          <w:marBottom w:val="0"/>
          <w:divBdr>
            <w:top w:val="none" w:sz="0" w:space="0" w:color="auto"/>
            <w:left w:val="none" w:sz="0" w:space="0" w:color="auto"/>
            <w:bottom w:val="none" w:sz="0" w:space="0" w:color="auto"/>
            <w:right w:val="none" w:sz="0" w:space="0" w:color="auto"/>
          </w:divBdr>
        </w:div>
        <w:div w:id="25376993">
          <w:marLeft w:val="480"/>
          <w:marRight w:val="0"/>
          <w:marTop w:val="0"/>
          <w:marBottom w:val="0"/>
          <w:divBdr>
            <w:top w:val="none" w:sz="0" w:space="0" w:color="auto"/>
            <w:left w:val="none" w:sz="0" w:space="0" w:color="auto"/>
            <w:bottom w:val="none" w:sz="0" w:space="0" w:color="auto"/>
            <w:right w:val="none" w:sz="0" w:space="0" w:color="auto"/>
          </w:divBdr>
        </w:div>
        <w:div w:id="30998593">
          <w:marLeft w:val="480"/>
          <w:marRight w:val="0"/>
          <w:marTop w:val="0"/>
          <w:marBottom w:val="0"/>
          <w:divBdr>
            <w:top w:val="none" w:sz="0" w:space="0" w:color="auto"/>
            <w:left w:val="none" w:sz="0" w:space="0" w:color="auto"/>
            <w:bottom w:val="none" w:sz="0" w:space="0" w:color="auto"/>
            <w:right w:val="none" w:sz="0" w:space="0" w:color="auto"/>
          </w:divBdr>
        </w:div>
        <w:div w:id="45497445">
          <w:marLeft w:val="480"/>
          <w:marRight w:val="0"/>
          <w:marTop w:val="0"/>
          <w:marBottom w:val="0"/>
          <w:divBdr>
            <w:top w:val="none" w:sz="0" w:space="0" w:color="auto"/>
            <w:left w:val="none" w:sz="0" w:space="0" w:color="auto"/>
            <w:bottom w:val="none" w:sz="0" w:space="0" w:color="auto"/>
            <w:right w:val="none" w:sz="0" w:space="0" w:color="auto"/>
          </w:divBdr>
        </w:div>
        <w:div w:id="48504940">
          <w:marLeft w:val="480"/>
          <w:marRight w:val="0"/>
          <w:marTop w:val="0"/>
          <w:marBottom w:val="0"/>
          <w:divBdr>
            <w:top w:val="none" w:sz="0" w:space="0" w:color="auto"/>
            <w:left w:val="none" w:sz="0" w:space="0" w:color="auto"/>
            <w:bottom w:val="none" w:sz="0" w:space="0" w:color="auto"/>
            <w:right w:val="none" w:sz="0" w:space="0" w:color="auto"/>
          </w:divBdr>
        </w:div>
        <w:div w:id="50928364">
          <w:marLeft w:val="480"/>
          <w:marRight w:val="0"/>
          <w:marTop w:val="0"/>
          <w:marBottom w:val="0"/>
          <w:divBdr>
            <w:top w:val="none" w:sz="0" w:space="0" w:color="auto"/>
            <w:left w:val="none" w:sz="0" w:space="0" w:color="auto"/>
            <w:bottom w:val="none" w:sz="0" w:space="0" w:color="auto"/>
            <w:right w:val="none" w:sz="0" w:space="0" w:color="auto"/>
          </w:divBdr>
        </w:div>
        <w:div w:id="54400071">
          <w:marLeft w:val="480"/>
          <w:marRight w:val="0"/>
          <w:marTop w:val="0"/>
          <w:marBottom w:val="0"/>
          <w:divBdr>
            <w:top w:val="none" w:sz="0" w:space="0" w:color="auto"/>
            <w:left w:val="none" w:sz="0" w:space="0" w:color="auto"/>
            <w:bottom w:val="none" w:sz="0" w:space="0" w:color="auto"/>
            <w:right w:val="none" w:sz="0" w:space="0" w:color="auto"/>
          </w:divBdr>
        </w:div>
        <w:div w:id="55932317">
          <w:marLeft w:val="480"/>
          <w:marRight w:val="0"/>
          <w:marTop w:val="0"/>
          <w:marBottom w:val="0"/>
          <w:divBdr>
            <w:top w:val="none" w:sz="0" w:space="0" w:color="auto"/>
            <w:left w:val="none" w:sz="0" w:space="0" w:color="auto"/>
            <w:bottom w:val="none" w:sz="0" w:space="0" w:color="auto"/>
            <w:right w:val="none" w:sz="0" w:space="0" w:color="auto"/>
          </w:divBdr>
        </w:div>
        <w:div w:id="59402785">
          <w:marLeft w:val="480"/>
          <w:marRight w:val="0"/>
          <w:marTop w:val="0"/>
          <w:marBottom w:val="0"/>
          <w:divBdr>
            <w:top w:val="none" w:sz="0" w:space="0" w:color="auto"/>
            <w:left w:val="none" w:sz="0" w:space="0" w:color="auto"/>
            <w:bottom w:val="none" w:sz="0" w:space="0" w:color="auto"/>
            <w:right w:val="none" w:sz="0" w:space="0" w:color="auto"/>
          </w:divBdr>
        </w:div>
        <w:div w:id="59641352">
          <w:marLeft w:val="480"/>
          <w:marRight w:val="0"/>
          <w:marTop w:val="0"/>
          <w:marBottom w:val="0"/>
          <w:divBdr>
            <w:top w:val="none" w:sz="0" w:space="0" w:color="auto"/>
            <w:left w:val="none" w:sz="0" w:space="0" w:color="auto"/>
            <w:bottom w:val="none" w:sz="0" w:space="0" w:color="auto"/>
            <w:right w:val="none" w:sz="0" w:space="0" w:color="auto"/>
          </w:divBdr>
        </w:div>
        <w:div w:id="77101637">
          <w:marLeft w:val="480"/>
          <w:marRight w:val="0"/>
          <w:marTop w:val="0"/>
          <w:marBottom w:val="0"/>
          <w:divBdr>
            <w:top w:val="none" w:sz="0" w:space="0" w:color="auto"/>
            <w:left w:val="none" w:sz="0" w:space="0" w:color="auto"/>
            <w:bottom w:val="none" w:sz="0" w:space="0" w:color="auto"/>
            <w:right w:val="none" w:sz="0" w:space="0" w:color="auto"/>
          </w:divBdr>
        </w:div>
        <w:div w:id="84885512">
          <w:marLeft w:val="480"/>
          <w:marRight w:val="0"/>
          <w:marTop w:val="0"/>
          <w:marBottom w:val="0"/>
          <w:divBdr>
            <w:top w:val="none" w:sz="0" w:space="0" w:color="auto"/>
            <w:left w:val="none" w:sz="0" w:space="0" w:color="auto"/>
            <w:bottom w:val="none" w:sz="0" w:space="0" w:color="auto"/>
            <w:right w:val="none" w:sz="0" w:space="0" w:color="auto"/>
          </w:divBdr>
        </w:div>
        <w:div w:id="98067341">
          <w:marLeft w:val="480"/>
          <w:marRight w:val="0"/>
          <w:marTop w:val="0"/>
          <w:marBottom w:val="0"/>
          <w:divBdr>
            <w:top w:val="none" w:sz="0" w:space="0" w:color="auto"/>
            <w:left w:val="none" w:sz="0" w:space="0" w:color="auto"/>
            <w:bottom w:val="none" w:sz="0" w:space="0" w:color="auto"/>
            <w:right w:val="none" w:sz="0" w:space="0" w:color="auto"/>
          </w:divBdr>
        </w:div>
        <w:div w:id="102770915">
          <w:marLeft w:val="480"/>
          <w:marRight w:val="0"/>
          <w:marTop w:val="0"/>
          <w:marBottom w:val="0"/>
          <w:divBdr>
            <w:top w:val="none" w:sz="0" w:space="0" w:color="auto"/>
            <w:left w:val="none" w:sz="0" w:space="0" w:color="auto"/>
            <w:bottom w:val="none" w:sz="0" w:space="0" w:color="auto"/>
            <w:right w:val="none" w:sz="0" w:space="0" w:color="auto"/>
          </w:divBdr>
        </w:div>
        <w:div w:id="104234153">
          <w:marLeft w:val="480"/>
          <w:marRight w:val="0"/>
          <w:marTop w:val="0"/>
          <w:marBottom w:val="0"/>
          <w:divBdr>
            <w:top w:val="none" w:sz="0" w:space="0" w:color="auto"/>
            <w:left w:val="none" w:sz="0" w:space="0" w:color="auto"/>
            <w:bottom w:val="none" w:sz="0" w:space="0" w:color="auto"/>
            <w:right w:val="none" w:sz="0" w:space="0" w:color="auto"/>
          </w:divBdr>
        </w:div>
        <w:div w:id="110899936">
          <w:marLeft w:val="480"/>
          <w:marRight w:val="0"/>
          <w:marTop w:val="0"/>
          <w:marBottom w:val="0"/>
          <w:divBdr>
            <w:top w:val="none" w:sz="0" w:space="0" w:color="auto"/>
            <w:left w:val="none" w:sz="0" w:space="0" w:color="auto"/>
            <w:bottom w:val="none" w:sz="0" w:space="0" w:color="auto"/>
            <w:right w:val="none" w:sz="0" w:space="0" w:color="auto"/>
          </w:divBdr>
        </w:div>
        <w:div w:id="112332278">
          <w:marLeft w:val="480"/>
          <w:marRight w:val="0"/>
          <w:marTop w:val="0"/>
          <w:marBottom w:val="0"/>
          <w:divBdr>
            <w:top w:val="none" w:sz="0" w:space="0" w:color="auto"/>
            <w:left w:val="none" w:sz="0" w:space="0" w:color="auto"/>
            <w:bottom w:val="none" w:sz="0" w:space="0" w:color="auto"/>
            <w:right w:val="none" w:sz="0" w:space="0" w:color="auto"/>
          </w:divBdr>
        </w:div>
        <w:div w:id="122313876">
          <w:marLeft w:val="480"/>
          <w:marRight w:val="0"/>
          <w:marTop w:val="0"/>
          <w:marBottom w:val="0"/>
          <w:divBdr>
            <w:top w:val="none" w:sz="0" w:space="0" w:color="auto"/>
            <w:left w:val="none" w:sz="0" w:space="0" w:color="auto"/>
            <w:bottom w:val="none" w:sz="0" w:space="0" w:color="auto"/>
            <w:right w:val="none" w:sz="0" w:space="0" w:color="auto"/>
          </w:divBdr>
        </w:div>
        <w:div w:id="138110820">
          <w:marLeft w:val="480"/>
          <w:marRight w:val="0"/>
          <w:marTop w:val="0"/>
          <w:marBottom w:val="0"/>
          <w:divBdr>
            <w:top w:val="none" w:sz="0" w:space="0" w:color="auto"/>
            <w:left w:val="none" w:sz="0" w:space="0" w:color="auto"/>
            <w:bottom w:val="none" w:sz="0" w:space="0" w:color="auto"/>
            <w:right w:val="none" w:sz="0" w:space="0" w:color="auto"/>
          </w:divBdr>
        </w:div>
        <w:div w:id="139004177">
          <w:marLeft w:val="480"/>
          <w:marRight w:val="0"/>
          <w:marTop w:val="0"/>
          <w:marBottom w:val="0"/>
          <w:divBdr>
            <w:top w:val="none" w:sz="0" w:space="0" w:color="auto"/>
            <w:left w:val="none" w:sz="0" w:space="0" w:color="auto"/>
            <w:bottom w:val="none" w:sz="0" w:space="0" w:color="auto"/>
            <w:right w:val="none" w:sz="0" w:space="0" w:color="auto"/>
          </w:divBdr>
        </w:div>
        <w:div w:id="159128863">
          <w:marLeft w:val="480"/>
          <w:marRight w:val="0"/>
          <w:marTop w:val="0"/>
          <w:marBottom w:val="0"/>
          <w:divBdr>
            <w:top w:val="none" w:sz="0" w:space="0" w:color="auto"/>
            <w:left w:val="none" w:sz="0" w:space="0" w:color="auto"/>
            <w:bottom w:val="none" w:sz="0" w:space="0" w:color="auto"/>
            <w:right w:val="none" w:sz="0" w:space="0" w:color="auto"/>
          </w:divBdr>
        </w:div>
        <w:div w:id="160320383">
          <w:marLeft w:val="480"/>
          <w:marRight w:val="0"/>
          <w:marTop w:val="0"/>
          <w:marBottom w:val="0"/>
          <w:divBdr>
            <w:top w:val="none" w:sz="0" w:space="0" w:color="auto"/>
            <w:left w:val="none" w:sz="0" w:space="0" w:color="auto"/>
            <w:bottom w:val="none" w:sz="0" w:space="0" w:color="auto"/>
            <w:right w:val="none" w:sz="0" w:space="0" w:color="auto"/>
          </w:divBdr>
        </w:div>
        <w:div w:id="161357909">
          <w:marLeft w:val="480"/>
          <w:marRight w:val="0"/>
          <w:marTop w:val="0"/>
          <w:marBottom w:val="0"/>
          <w:divBdr>
            <w:top w:val="none" w:sz="0" w:space="0" w:color="auto"/>
            <w:left w:val="none" w:sz="0" w:space="0" w:color="auto"/>
            <w:bottom w:val="none" w:sz="0" w:space="0" w:color="auto"/>
            <w:right w:val="none" w:sz="0" w:space="0" w:color="auto"/>
          </w:divBdr>
        </w:div>
        <w:div w:id="177476590">
          <w:marLeft w:val="480"/>
          <w:marRight w:val="0"/>
          <w:marTop w:val="0"/>
          <w:marBottom w:val="0"/>
          <w:divBdr>
            <w:top w:val="none" w:sz="0" w:space="0" w:color="auto"/>
            <w:left w:val="none" w:sz="0" w:space="0" w:color="auto"/>
            <w:bottom w:val="none" w:sz="0" w:space="0" w:color="auto"/>
            <w:right w:val="none" w:sz="0" w:space="0" w:color="auto"/>
          </w:divBdr>
        </w:div>
        <w:div w:id="179318507">
          <w:marLeft w:val="480"/>
          <w:marRight w:val="0"/>
          <w:marTop w:val="0"/>
          <w:marBottom w:val="0"/>
          <w:divBdr>
            <w:top w:val="none" w:sz="0" w:space="0" w:color="auto"/>
            <w:left w:val="none" w:sz="0" w:space="0" w:color="auto"/>
            <w:bottom w:val="none" w:sz="0" w:space="0" w:color="auto"/>
            <w:right w:val="none" w:sz="0" w:space="0" w:color="auto"/>
          </w:divBdr>
        </w:div>
        <w:div w:id="192690751">
          <w:marLeft w:val="480"/>
          <w:marRight w:val="0"/>
          <w:marTop w:val="0"/>
          <w:marBottom w:val="0"/>
          <w:divBdr>
            <w:top w:val="none" w:sz="0" w:space="0" w:color="auto"/>
            <w:left w:val="none" w:sz="0" w:space="0" w:color="auto"/>
            <w:bottom w:val="none" w:sz="0" w:space="0" w:color="auto"/>
            <w:right w:val="none" w:sz="0" w:space="0" w:color="auto"/>
          </w:divBdr>
        </w:div>
        <w:div w:id="214897577">
          <w:marLeft w:val="480"/>
          <w:marRight w:val="0"/>
          <w:marTop w:val="0"/>
          <w:marBottom w:val="0"/>
          <w:divBdr>
            <w:top w:val="none" w:sz="0" w:space="0" w:color="auto"/>
            <w:left w:val="none" w:sz="0" w:space="0" w:color="auto"/>
            <w:bottom w:val="none" w:sz="0" w:space="0" w:color="auto"/>
            <w:right w:val="none" w:sz="0" w:space="0" w:color="auto"/>
          </w:divBdr>
        </w:div>
        <w:div w:id="221527316">
          <w:marLeft w:val="480"/>
          <w:marRight w:val="0"/>
          <w:marTop w:val="0"/>
          <w:marBottom w:val="0"/>
          <w:divBdr>
            <w:top w:val="none" w:sz="0" w:space="0" w:color="auto"/>
            <w:left w:val="none" w:sz="0" w:space="0" w:color="auto"/>
            <w:bottom w:val="none" w:sz="0" w:space="0" w:color="auto"/>
            <w:right w:val="none" w:sz="0" w:space="0" w:color="auto"/>
          </w:divBdr>
        </w:div>
        <w:div w:id="235864127">
          <w:marLeft w:val="480"/>
          <w:marRight w:val="0"/>
          <w:marTop w:val="0"/>
          <w:marBottom w:val="0"/>
          <w:divBdr>
            <w:top w:val="none" w:sz="0" w:space="0" w:color="auto"/>
            <w:left w:val="none" w:sz="0" w:space="0" w:color="auto"/>
            <w:bottom w:val="none" w:sz="0" w:space="0" w:color="auto"/>
            <w:right w:val="none" w:sz="0" w:space="0" w:color="auto"/>
          </w:divBdr>
        </w:div>
        <w:div w:id="247465795">
          <w:marLeft w:val="480"/>
          <w:marRight w:val="0"/>
          <w:marTop w:val="0"/>
          <w:marBottom w:val="0"/>
          <w:divBdr>
            <w:top w:val="none" w:sz="0" w:space="0" w:color="auto"/>
            <w:left w:val="none" w:sz="0" w:space="0" w:color="auto"/>
            <w:bottom w:val="none" w:sz="0" w:space="0" w:color="auto"/>
            <w:right w:val="none" w:sz="0" w:space="0" w:color="auto"/>
          </w:divBdr>
        </w:div>
        <w:div w:id="249705835">
          <w:marLeft w:val="480"/>
          <w:marRight w:val="0"/>
          <w:marTop w:val="0"/>
          <w:marBottom w:val="0"/>
          <w:divBdr>
            <w:top w:val="none" w:sz="0" w:space="0" w:color="auto"/>
            <w:left w:val="none" w:sz="0" w:space="0" w:color="auto"/>
            <w:bottom w:val="none" w:sz="0" w:space="0" w:color="auto"/>
            <w:right w:val="none" w:sz="0" w:space="0" w:color="auto"/>
          </w:divBdr>
        </w:div>
        <w:div w:id="275911604">
          <w:marLeft w:val="480"/>
          <w:marRight w:val="0"/>
          <w:marTop w:val="0"/>
          <w:marBottom w:val="0"/>
          <w:divBdr>
            <w:top w:val="none" w:sz="0" w:space="0" w:color="auto"/>
            <w:left w:val="none" w:sz="0" w:space="0" w:color="auto"/>
            <w:bottom w:val="none" w:sz="0" w:space="0" w:color="auto"/>
            <w:right w:val="none" w:sz="0" w:space="0" w:color="auto"/>
          </w:divBdr>
        </w:div>
        <w:div w:id="289433040">
          <w:marLeft w:val="480"/>
          <w:marRight w:val="0"/>
          <w:marTop w:val="0"/>
          <w:marBottom w:val="0"/>
          <w:divBdr>
            <w:top w:val="none" w:sz="0" w:space="0" w:color="auto"/>
            <w:left w:val="none" w:sz="0" w:space="0" w:color="auto"/>
            <w:bottom w:val="none" w:sz="0" w:space="0" w:color="auto"/>
            <w:right w:val="none" w:sz="0" w:space="0" w:color="auto"/>
          </w:divBdr>
        </w:div>
        <w:div w:id="291594966">
          <w:marLeft w:val="480"/>
          <w:marRight w:val="0"/>
          <w:marTop w:val="0"/>
          <w:marBottom w:val="0"/>
          <w:divBdr>
            <w:top w:val="none" w:sz="0" w:space="0" w:color="auto"/>
            <w:left w:val="none" w:sz="0" w:space="0" w:color="auto"/>
            <w:bottom w:val="none" w:sz="0" w:space="0" w:color="auto"/>
            <w:right w:val="none" w:sz="0" w:space="0" w:color="auto"/>
          </w:divBdr>
        </w:div>
        <w:div w:id="296496203">
          <w:marLeft w:val="480"/>
          <w:marRight w:val="0"/>
          <w:marTop w:val="0"/>
          <w:marBottom w:val="0"/>
          <w:divBdr>
            <w:top w:val="none" w:sz="0" w:space="0" w:color="auto"/>
            <w:left w:val="none" w:sz="0" w:space="0" w:color="auto"/>
            <w:bottom w:val="none" w:sz="0" w:space="0" w:color="auto"/>
            <w:right w:val="none" w:sz="0" w:space="0" w:color="auto"/>
          </w:divBdr>
        </w:div>
        <w:div w:id="306857691">
          <w:marLeft w:val="480"/>
          <w:marRight w:val="0"/>
          <w:marTop w:val="0"/>
          <w:marBottom w:val="0"/>
          <w:divBdr>
            <w:top w:val="none" w:sz="0" w:space="0" w:color="auto"/>
            <w:left w:val="none" w:sz="0" w:space="0" w:color="auto"/>
            <w:bottom w:val="none" w:sz="0" w:space="0" w:color="auto"/>
            <w:right w:val="none" w:sz="0" w:space="0" w:color="auto"/>
          </w:divBdr>
        </w:div>
        <w:div w:id="308438808">
          <w:marLeft w:val="480"/>
          <w:marRight w:val="0"/>
          <w:marTop w:val="0"/>
          <w:marBottom w:val="0"/>
          <w:divBdr>
            <w:top w:val="none" w:sz="0" w:space="0" w:color="auto"/>
            <w:left w:val="none" w:sz="0" w:space="0" w:color="auto"/>
            <w:bottom w:val="none" w:sz="0" w:space="0" w:color="auto"/>
            <w:right w:val="none" w:sz="0" w:space="0" w:color="auto"/>
          </w:divBdr>
        </w:div>
        <w:div w:id="314182245">
          <w:marLeft w:val="480"/>
          <w:marRight w:val="0"/>
          <w:marTop w:val="0"/>
          <w:marBottom w:val="0"/>
          <w:divBdr>
            <w:top w:val="none" w:sz="0" w:space="0" w:color="auto"/>
            <w:left w:val="none" w:sz="0" w:space="0" w:color="auto"/>
            <w:bottom w:val="none" w:sz="0" w:space="0" w:color="auto"/>
            <w:right w:val="none" w:sz="0" w:space="0" w:color="auto"/>
          </w:divBdr>
        </w:div>
        <w:div w:id="315576751">
          <w:marLeft w:val="480"/>
          <w:marRight w:val="0"/>
          <w:marTop w:val="0"/>
          <w:marBottom w:val="0"/>
          <w:divBdr>
            <w:top w:val="none" w:sz="0" w:space="0" w:color="auto"/>
            <w:left w:val="none" w:sz="0" w:space="0" w:color="auto"/>
            <w:bottom w:val="none" w:sz="0" w:space="0" w:color="auto"/>
            <w:right w:val="none" w:sz="0" w:space="0" w:color="auto"/>
          </w:divBdr>
        </w:div>
        <w:div w:id="324630067">
          <w:marLeft w:val="480"/>
          <w:marRight w:val="0"/>
          <w:marTop w:val="0"/>
          <w:marBottom w:val="0"/>
          <w:divBdr>
            <w:top w:val="none" w:sz="0" w:space="0" w:color="auto"/>
            <w:left w:val="none" w:sz="0" w:space="0" w:color="auto"/>
            <w:bottom w:val="none" w:sz="0" w:space="0" w:color="auto"/>
            <w:right w:val="none" w:sz="0" w:space="0" w:color="auto"/>
          </w:divBdr>
        </w:div>
        <w:div w:id="335229559">
          <w:marLeft w:val="480"/>
          <w:marRight w:val="0"/>
          <w:marTop w:val="0"/>
          <w:marBottom w:val="0"/>
          <w:divBdr>
            <w:top w:val="none" w:sz="0" w:space="0" w:color="auto"/>
            <w:left w:val="none" w:sz="0" w:space="0" w:color="auto"/>
            <w:bottom w:val="none" w:sz="0" w:space="0" w:color="auto"/>
            <w:right w:val="none" w:sz="0" w:space="0" w:color="auto"/>
          </w:divBdr>
        </w:div>
        <w:div w:id="354116109">
          <w:marLeft w:val="480"/>
          <w:marRight w:val="0"/>
          <w:marTop w:val="0"/>
          <w:marBottom w:val="0"/>
          <w:divBdr>
            <w:top w:val="none" w:sz="0" w:space="0" w:color="auto"/>
            <w:left w:val="none" w:sz="0" w:space="0" w:color="auto"/>
            <w:bottom w:val="none" w:sz="0" w:space="0" w:color="auto"/>
            <w:right w:val="none" w:sz="0" w:space="0" w:color="auto"/>
          </w:divBdr>
        </w:div>
        <w:div w:id="354229681">
          <w:marLeft w:val="480"/>
          <w:marRight w:val="0"/>
          <w:marTop w:val="0"/>
          <w:marBottom w:val="0"/>
          <w:divBdr>
            <w:top w:val="none" w:sz="0" w:space="0" w:color="auto"/>
            <w:left w:val="none" w:sz="0" w:space="0" w:color="auto"/>
            <w:bottom w:val="none" w:sz="0" w:space="0" w:color="auto"/>
            <w:right w:val="none" w:sz="0" w:space="0" w:color="auto"/>
          </w:divBdr>
        </w:div>
        <w:div w:id="355422191">
          <w:marLeft w:val="480"/>
          <w:marRight w:val="0"/>
          <w:marTop w:val="0"/>
          <w:marBottom w:val="0"/>
          <w:divBdr>
            <w:top w:val="none" w:sz="0" w:space="0" w:color="auto"/>
            <w:left w:val="none" w:sz="0" w:space="0" w:color="auto"/>
            <w:bottom w:val="none" w:sz="0" w:space="0" w:color="auto"/>
            <w:right w:val="none" w:sz="0" w:space="0" w:color="auto"/>
          </w:divBdr>
        </w:div>
        <w:div w:id="365064686">
          <w:marLeft w:val="480"/>
          <w:marRight w:val="0"/>
          <w:marTop w:val="0"/>
          <w:marBottom w:val="0"/>
          <w:divBdr>
            <w:top w:val="none" w:sz="0" w:space="0" w:color="auto"/>
            <w:left w:val="none" w:sz="0" w:space="0" w:color="auto"/>
            <w:bottom w:val="none" w:sz="0" w:space="0" w:color="auto"/>
            <w:right w:val="none" w:sz="0" w:space="0" w:color="auto"/>
          </w:divBdr>
        </w:div>
        <w:div w:id="399639052">
          <w:marLeft w:val="480"/>
          <w:marRight w:val="0"/>
          <w:marTop w:val="0"/>
          <w:marBottom w:val="0"/>
          <w:divBdr>
            <w:top w:val="none" w:sz="0" w:space="0" w:color="auto"/>
            <w:left w:val="none" w:sz="0" w:space="0" w:color="auto"/>
            <w:bottom w:val="none" w:sz="0" w:space="0" w:color="auto"/>
            <w:right w:val="none" w:sz="0" w:space="0" w:color="auto"/>
          </w:divBdr>
        </w:div>
        <w:div w:id="408700229">
          <w:marLeft w:val="480"/>
          <w:marRight w:val="0"/>
          <w:marTop w:val="0"/>
          <w:marBottom w:val="0"/>
          <w:divBdr>
            <w:top w:val="none" w:sz="0" w:space="0" w:color="auto"/>
            <w:left w:val="none" w:sz="0" w:space="0" w:color="auto"/>
            <w:bottom w:val="none" w:sz="0" w:space="0" w:color="auto"/>
            <w:right w:val="none" w:sz="0" w:space="0" w:color="auto"/>
          </w:divBdr>
        </w:div>
        <w:div w:id="421296076">
          <w:marLeft w:val="480"/>
          <w:marRight w:val="0"/>
          <w:marTop w:val="0"/>
          <w:marBottom w:val="0"/>
          <w:divBdr>
            <w:top w:val="none" w:sz="0" w:space="0" w:color="auto"/>
            <w:left w:val="none" w:sz="0" w:space="0" w:color="auto"/>
            <w:bottom w:val="none" w:sz="0" w:space="0" w:color="auto"/>
            <w:right w:val="none" w:sz="0" w:space="0" w:color="auto"/>
          </w:divBdr>
        </w:div>
        <w:div w:id="422992965">
          <w:marLeft w:val="480"/>
          <w:marRight w:val="0"/>
          <w:marTop w:val="0"/>
          <w:marBottom w:val="0"/>
          <w:divBdr>
            <w:top w:val="none" w:sz="0" w:space="0" w:color="auto"/>
            <w:left w:val="none" w:sz="0" w:space="0" w:color="auto"/>
            <w:bottom w:val="none" w:sz="0" w:space="0" w:color="auto"/>
            <w:right w:val="none" w:sz="0" w:space="0" w:color="auto"/>
          </w:divBdr>
        </w:div>
        <w:div w:id="424696482">
          <w:marLeft w:val="480"/>
          <w:marRight w:val="0"/>
          <w:marTop w:val="0"/>
          <w:marBottom w:val="0"/>
          <w:divBdr>
            <w:top w:val="none" w:sz="0" w:space="0" w:color="auto"/>
            <w:left w:val="none" w:sz="0" w:space="0" w:color="auto"/>
            <w:bottom w:val="none" w:sz="0" w:space="0" w:color="auto"/>
            <w:right w:val="none" w:sz="0" w:space="0" w:color="auto"/>
          </w:divBdr>
        </w:div>
        <w:div w:id="467016023">
          <w:marLeft w:val="480"/>
          <w:marRight w:val="0"/>
          <w:marTop w:val="0"/>
          <w:marBottom w:val="0"/>
          <w:divBdr>
            <w:top w:val="none" w:sz="0" w:space="0" w:color="auto"/>
            <w:left w:val="none" w:sz="0" w:space="0" w:color="auto"/>
            <w:bottom w:val="none" w:sz="0" w:space="0" w:color="auto"/>
            <w:right w:val="none" w:sz="0" w:space="0" w:color="auto"/>
          </w:divBdr>
        </w:div>
        <w:div w:id="473648085">
          <w:marLeft w:val="480"/>
          <w:marRight w:val="0"/>
          <w:marTop w:val="0"/>
          <w:marBottom w:val="0"/>
          <w:divBdr>
            <w:top w:val="none" w:sz="0" w:space="0" w:color="auto"/>
            <w:left w:val="none" w:sz="0" w:space="0" w:color="auto"/>
            <w:bottom w:val="none" w:sz="0" w:space="0" w:color="auto"/>
            <w:right w:val="none" w:sz="0" w:space="0" w:color="auto"/>
          </w:divBdr>
        </w:div>
        <w:div w:id="476382225">
          <w:marLeft w:val="480"/>
          <w:marRight w:val="0"/>
          <w:marTop w:val="0"/>
          <w:marBottom w:val="0"/>
          <w:divBdr>
            <w:top w:val="none" w:sz="0" w:space="0" w:color="auto"/>
            <w:left w:val="none" w:sz="0" w:space="0" w:color="auto"/>
            <w:bottom w:val="none" w:sz="0" w:space="0" w:color="auto"/>
            <w:right w:val="none" w:sz="0" w:space="0" w:color="auto"/>
          </w:divBdr>
        </w:div>
        <w:div w:id="481193087">
          <w:marLeft w:val="480"/>
          <w:marRight w:val="0"/>
          <w:marTop w:val="0"/>
          <w:marBottom w:val="0"/>
          <w:divBdr>
            <w:top w:val="none" w:sz="0" w:space="0" w:color="auto"/>
            <w:left w:val="none" w:sz="0" w:space="0" w:color="auto"/>
            <w:bottom w:val="none" w:sz="0" w:space="0" w:color="auto"/>
            <w:right w:val="none" w:sz="0" w:space="0" w:color="auto"/>
          </w:divBdr>
        </w:div>
        <w:div w:id="483352902">
          <w:marLeft w:val="480"/>
          <w:marRight w:val="0"/>
          <w:marTop w:val="0"/>
          <w:marBottom w:val="0"/>
          <w:divBdr>
            <w:top w:val="none" w:sz="0" w:space="0" w:color="auto"/>
            <w:left w:val="none" w:sz="0" w:space="0" w:color="auto"/>
            <w:bottom w:val="none" w:sz="0" w:space="0" w:color="auto"/>
            <w:right w:val="none" w:sz="0" w:space="0" w:color="auto"/>
          </w:divBdr>
        </w:div>
        <w:div w:id="486284498">
          <w:marLeft w:val="480"/>
          <w:marRight w:val="0"/>
          <w:marTop w:val="0"/>
          <w:marBottom w:val="0"/>
          <w:divBdr>
            <w:top w:val="none" w:sz="0" w:space="0" w:color="auto"/>
            <w:left w:val="none" w:sz="0" w:space="0" w:color="auto"/>
            <w:bottom w:val="none" w:sz="0" w:space="0" w:color="auto"/>
            <w:right w:val="none" w:sz="0" w:space="0" w:color="auto"/>
          </w:divBdr>
        </w:div>
        <w:div w:id="522477458">
          <w:marLeft w:val="480"/>
          <w:marRight w:val="0"/>
          <w:marTop w:val="0"/>
          <w:marBottom w:val="0"/>
          <w:divBdr>
            <w:top w:val="none" w:sz="0" w:space="0" w:color="auto"/>
            <w:left w:val="none" w:sz="0" w:space="0" w:color="auto"/>
            <w:bottom w:val="none" w:sz="0" w:space="0" w:color="auto"/>
            <w:right w:val="none" w:sz="0" w:space="0" w:color="auto"/>
          </w:divBdr>
        </w:div>
        <w:div w:id="531574505">
          <w:marLeft w:val="480"/>
          <w:marRight w:val="0"/>
          <w:marTop w:val="0"/>
          <w:marBottom w:val="0"/>
          <w:divBdr>
            <w:top w:val="none" w:sz="0" w:space="0" w:color="auto"/>
            <w:left w:val="none" w:sz="0" w:space="0" w:color="auto"/>
            <w:bottom w:val="none" w:sz="0" w:space="0" w:color="auto"/>
            <w:right w:val="none" w:sz="0" w:space="0" w:color="auto"/>
          </w:divBdr>
        </w:div>
        <w:div w:id="532963646">
          <w:marLeft w:val="480"/>
          <w:marRight w:val="0"/>
          <w:marTop w:val="0"/>
          <w:marBottom w:val="0"/>
          <w:divBdr>
            <w:top w:val="none" w:sz="0" w:space="0" w:color="auto"/>
            <w:left w:val="none" w:sz="0" w:space="0" w:color="auto"/>
            <w:bottom w:val="none" w:sz="0" w:space="0" w:color="auto"/>
            <w:right w:val="none" w:sz="0" w:space="0" w:color="auto"/>
          </w:divBdr>
        </w:div>
        <w:div w:id="550503847">
          <w:marLeft w:val="480"/>
          <w:marRight w:val="0"/>
          <w:marTop w:val="0"/>
          <w:marBottom w:val="0"/>
          <w:divBdr>
            <w:top w:val="none" w:sz="0" w:space="0" w:color="auto"/>
            <w:left w:val="none" w:sz="0" w:space="0" w:color="auto"/>
            <w:bottom w:val="none" w:sz="0" w:space="0" w:color="auto"/>
            <w:right w:val="none" w:sz="0" w:space="0" w:color="auto"/>
          </w:divBdr>
        </w:div>
        <w:div w:id="584923905">
          <w:marLeft w:val="480"/>
          <w:marRight w:val="0"/>
          <w:marTop w:val="0"/>
          <w:marBottom w:val="0"/>
          <w:divBdr>
            <w:top w:val="none" w:sz="0" w:space="0" w:color="auto"/>
            <w:left w:val="none" w:sz="0" w:space="0" w:color="auto"/>
            <w:bottom w:val="none" w:sz="0" w:space="0" w:color="auto"/>
            <w:right w:val="none" w:sz="0" w:space="0" w:color="auto"/>
          </w:divBdr>
        </w:div>
        <w:div w:id="603073625">
          <w:marLeft w:val="480"/>
          <w:marRight w:val="0"/>
          <w:marTop w:val="0"/>
          <w:marBottom w:val="0"/>
          <w:divBdr>
            <w:top w:val="none" w:sz="0" w:space="0" w:color="auto"/>
            <w:left w:val="none" w:sz="0" w:space="0" w:color="auto"/>
            <w:bottom w:val="none" w:sz="0" w:space="0" w:color="auto"/>
            <w:right w:val="none" w:sz="0" w:space="0" w:color="auto"/>
          </w:divBdr>
        </w:div>
        <w:div w:id="608467727">
          <w:marLeft w:val="480"/>
          <w:marRight w:val="0"/>
          <w:marTop w:val="0"/>
          <w:marBottom w:val="0"/>
          <w:divBdr>
            <w:top w:val="none" w:sz="0" w:space="0" w:color="auto"/>
            <w:left w:val="none" w:sz="0" w:space="0" w:color="auto"/>
            <w:bottom w:val="none" w:sz="0" w:space="0" w:color="auto"/>
            <w:right w:val="none" w:sz="0" w:space="0" w:color="auto"/>
          </w:divBdr>
        </w:div>
        <w:div w:id="616522989">
          <w:marLeft w:val="480"/>
          <w:marRight w:val="0"/>
          <w:marTop w:val="0"/>
          <w:marBottom w:val="0"/>
          <w:divBdr>
            <w:top w:val="none" w:sz="0" w:space="0" w:color="auto"/>
            <w:left w:val="none" w:sz="0" w:space="0" w:color="auto"/>
            <w:bottom w:val="none" w:sz="0" w:space="0" w:color="auto"/>
            <w:right w:val="none" w:sz="0" w:space="0" w:color="auto"/>
          </w:divBdr>
        </w:div>
        <w:div w:id="625232191">
          <w:marLeft w:val="480"/>
          <w:marRight w:val="0"/>
          <w:marTop w:val="0"/>
          <w:marBottom w:val="0"/>
          <w:divBdr>
            <w:top w:val="none" w:sz="0" w:space="0" w:color="auto"/>
            <w:left w:val="none" w:sz="0" w:space="0" w:color="auto"/>
            <w:bottom w:val="none" w:sz="0" w:space="0" w:color="auto"/>
            <w:right w:val="none" w:sz="0" w:space="0" w:color="auto"/>
          </w:divBdr>
        </w:div>
        <w:div w:id="634337848">
          <w:marLeft w:val="480"/>
          <w:marRight w:val="0"/>
          <w:marTop w:val="0"/>
          <w:marBottom w:val="0"/>
          <w:divBdr>
            <w:top w:val="none" w:sz="0" w:space="0" w:color="auto"/>
            <w:left w:val="none" w:sz="0" w:space="0" w:color="auto"/>
            <w:bottom w:val="none" w:sz="0" w:space="0" w:color="auto"/>
            <w:right w:val="none" w:sz="0" w:space="0" w:color="auto"/>
          </w:divBdr>
        </w:div>
        <w:div w:id="635649943">
          <w:marLeft w:val="480"/>
          <w:marRight w:val="0"/>
          <w:marTop w:val="0"/>
          <w:marBottom w:val="0"/>
          <w:divBdr>
            <w:top w:val="none" w:sz="0" w:space="0" w:color="auto"/>
            <w:left w:val="none" w:sz="0" w:space="0" w:color="auto"/>
            <w:bottom w:val="none" w:sz="0" w:space="0" w:color="auto"/>
            <w:right w:val="none" w:sz="0" w:space="0" w:color="auto"/>
          </w:divBdr>
        </w:div>
        <w:div w:id="636955408">
          <w:marLeft w:val="480"/>
          <w:marRight w:val="0"/>
          <w:marTop w:val="0"/>
          <w:marBottom w:val="0"/>
          <w:divBdr>
            <w:top w:val="none" w:sz="0" w:space="0" w:color="auto"/>
            <w:left w:val="none" w:sz="0" w:space="0" w:color="auto"/>
            <w:bottom w:val="none" w:sz="0" w:space="0" w:color="auto"/>
            <w:right w:val="none" w:sz="0" w:space="0" w:color="auto"/>
          </w:divBdr>
        </w:div>
        <w:div w:id="683171853">
          <w:marLeft w:val="480"/>
          <w:marRight w:val="0"/>
          <w:marTop w:val="0"/>
          <w:marBottom w:val="0"/>
          <w:divBdr>
            <w:top w:val="none" w:sz="0" w:space="0" w:color="auto"/>
            <w:left w:val="none" w:sz="0" w:space="0" w:color="auto"/>
            <w:bottom w:val="none" w:sz="0" w:space="0" w:color="auto"/>
            <w:right w:val="none" w:sz="0" w:space="0" w:color="auto"/>
          </w:divBdr>
        </w:div>
        <w:div w:id="684287389">
          <w:marLeft w:val="480"/>
          <w:marRight w:val="0"/>
          <w:marTop w:val="0"/>
          <w:marBottom w:val="0"/>
          <w:divBdr>
            <w:top w:val="none" w:sz="0" w:space="0" w:color="auto"/>
            <w:left w:val="none" w:sz="0" w:space="0" w:color="auto"/>
            <w:bottom w:val="none" w:sz="0" w:space="0" w:color="auto"/>
            <w:right w:val="none" w:sz="0" w:space="0" w:color="auto"/>
          </w:divBdr>
        </w:div>
        <w:div w:id="689841161">
          <w:marLeft w:val="480"/>
          <w:marRight w:val="0"/>
          <w:marTop w:val="0"/>
          <w:marBottom w:val="0"/>
          <w:divBdr>
            <w:top w:val="none" w:sz="0" w:space="0" w:color="auto"/>
            <w:left w:val="none" w:sz="0" w:space="0" w:color="auto"/>
            <w:bottom w:val="none" w:sz="0" w:space="0" w:color="auto"/>
            <w:right w:val="none" w:sz="0" w:space="0" w:color="auto"/>
          </w:divBdr>
        </w:div>
        <w:div w:id="691611414">
          <w:marLeft w:val="480"/>
          <w:marRight w:val="0"/>
          <w:marTop w:val="0"/>
          <w:marBottom w:val="0"/>
          <w:divBdr>
            <w:top w:val="none" w:sz="0" w:space="0" w:color="auto"/>
            <w:left w:val="none" w:sz="0" w:space="0" w:color="auto"/>
            <w:bottom w:val="none" w:sz="0" w:space="0" w:color="auto"/>
            <w:right w:val="none" w:sz="0" w:space="0" w:color="auto"/>
          </w:divBdr>
        </w:div>
        <w:div w:id="707611545">
          <w:marLeft w:val="480"/>
          <w:marRight w:val="0"/>
          <w:marTop w:val="0"/>
          <w:marBottom w:val="0"/>
          <w:divBdr>
            <w:top w:val="none" w:sz="0" w:space="0" w:color="auto"/>
            <w:left w:val="none" w:sz="0" w:space="0" w:color="auto"/>
            <w:bottom w:val="none" w:sz="0" w:space="0" w:color="auto"/>
            <w:right w:val="none" w:sz="0" w:space="0" w:color="auto"/>
          </w:divBdr>
        </w:div>
        <w:div w:id="716705807">
          <w:marLeft w:val="480"/>
          <w:marRight w:val="0"/>
          <w:marTop w:val="0"/>
          <w:marBottom w:val="0"/>
          <w:divBdr>
            <w:top w:val="none" w:sz="0" w:space="0" w:color="auto"/>
            <w:left w:val="none" w:sz="0" w:space="0" w:color="auto"/>
            <w:bottom w:val="none" w:sz="0" w:space="0" w:color="auto"/>
            <w:right w:val="none" w:sz="0" w:space="0" w:color="auto"/>
          </w:divBdr>
        </w:div>
        <w:div w:id="728188199">
          <w:marLeft w:val="480"/>
          <w:marRight w:val="0"/>
          <w:marTop w:val="0"/>
          <w:marBottom w:val="0"/>
          <w:divBdr>
            <w:top w:val="none" w:sz="0" w:space="0" w:color="auto"/>
            <w:left w:val="none" w:sz="0" w:space="0" w:color="auto"/>
            <w:bottom w:val="none" w:sz="0" w:space="0" w:color="auto"/>
            <w:right w:val="none" w:sz="0" w:space="0" w:color="auto"/>
          </w:divBdr>
        </w:div>
        <w:div w:id="735780151">
          <w:marLeft w:val="480"/>
          <w:marRight w:val="0"/>
          <w:marTop w:val="0"/>
          <w:marBottom w:val="0"/>
          <w:divBdr>
            <w:top w:val="none" w:sz="0" w:space="0" w:color="auto"/>
            <w:left w:val="none" w:sz="0" w:space="0" w:color="auto"/>
            <w:bottom w:val="none" w:sz="0" w:space="0" w:color="auto"/>
            <w:right w:val="none" w:sz="0" w:space="0" w:color="auto"/>
          </w:divBdr>
        </w:div>
        <w:div w:id="761684985">
          <w:marLeft w:val="480"/>
          <w:marRight w:val="0"/>
          <w:marTop w:val="0"/>
          <w:marBottom w:val="0"/>
          <w:divBdr>
            <w:top w:val="none" w:sz="0" w:space="0" w:color="auto"/>
            <w:left w:val="none" w:sz="0" w:space="0" w:color="auto"/>
            <w:bottom w:val="none" w:sz="0" w:space="0" w:color="auto"/>
            <w:right w:val="none" w:sz="0" w:space="0" w:color="auto"/>
          </w:divBdr>
        </w:div>
        <w:div w:id="769815800">
          <w:marLeft w:val="480"/>
          <w:marRight w:val="0"/>
          <w:marTop w:val="0"/>
          <w:marBottom w:val="0"/>
          <w:divBdr>
            <w:top w:val="none" w:sz="0" w:space="0" w:color="auto"/>
            <w:left w:val="none" w:sz="0" w:space="0" w:color="auto"/>
            <w:bottom w:val="none" w:sz="0" w:space="0" w:color="auto"/>
            <w:right w:val="none" w:sz="0" w:space="0" w:color="auto"/>
          </w:divBdr>
        </w:div>
        <w:div w:id="776174321">
          <w:marLeft w:val="480"/>
          <w:marRight w:val="0"/>
          <w:marTop w:val="0"/>
          <w:marBottom w:val="0"/>
          <w:divBdr>
            <w:top w:val="none" w:sz="0" w:space="0" w:color="auto"/>
            <w:left w:val="none" w:sz="0" w:space="0" w:color="auto"/>
            <w:bottom w:val="none" w:sz="0" w:space="0" w:color="auto"/>
            <w:right w:val="none" w:sz="0" w:space="0" w:color="auto"/>
          </w:divBdr>
        </w:div>
        <w:div w:id="779691129">
          <w:marLeft w:val="480"/>
          <w:marRight w:val="0"/>
          <w:marTop w:val="0"/>
          <w:marBottom w:val="0"/>
          <w:divBdr>
            <w:top w:val="none" w:sz="0" w:space="0" w:color="auto"/>
            <w:left w:val="none" w:sz="0" w:space="0" w:color="auto"/>
            <w:bottom w:val="none" w:sz="0" w:space="0" w:color="auto"/>
            <w:right w:val="none" w:sz="0" w:space="0" w:color="auto"/>
          </w:divBdr>
        </w:div>
        <w:div w:id="816727961">
          <w:marLeft w:val="480"/>
          <w:marRight w:val="0"/>
          <w:marTop w:val="0"/>
          <w:marBottom w:val="0"/>
          <w:divBdr>
            <w:top w:val="none" w:sz="0" w:space="0" w:color="auto"/>
            <w:left w:val="none" w:sz="0" w:space="0" w:color="auto"/>
            <w:bottom w:val="none" w:sz="0" w:space="0" w:color="auto"/>
            <w:right w:val="none" w:sz="0" w:space="0" w:color="auto"/>
          </w:divBdr>
        </w:div>
        <w:div w:id="816802934">
          <w:marLeft w:val="480"/>
          <w:marRight w:val="0"/>
          <w:marTop w:val="0"/>
          <w:marBottom w:val="0"/>
          <w:divBdr>
            <w:top w:val="none" w:sz="0" w:space="0" w:color="auto"/>
            <w:left w:val="none" w:sz="0" w:space="0" w:color="auto"/>
            <w:bottom w:val="none" w:sz="0" w:space="0" w:color="auto"/>
            <w:right w:val="none" w:sz="0" w:space="0" w:color="auto"/>
          </w:divBdr>
        </w:div>
        <w:div w:id="818494107">
          <w:marLeft w:val="480"/>
          <w:marRight w:val="0"/>
          <w:marTop w:val="0"/>
          <w:marBottom w:val="0"/>
          <w:divBdr>
            <w:top w:val="none" w:sz="0" w:space="0" w:color="auto"/>
            <w:left w:val="none" w:sz="0" w:space="0" w:color="auto"/>
            <w:bottom w:val="none" w:sz="0" w:space="0" w:color="auto"/>
            <w:right w:val="none" w:sz="0" w:space="0" w:color="auto"/>
          </w:divBdr>
        </w:div>
        <w:div w:id="839852030">
          <w:marLeft w:val="480"/>
          <w:marRight w:val="0"/>
          <w:marTop w:val="0"/>
          <w:marBottom w:val="0"/>
          <w:divBdr>
            <w:top w:val="none" w:sz="0" w:space="0" w:color="auto"/>
            <w:left w:val="none" w:sz="0" w:space="0" w:color="auto"/>
            <w:bottom w:val="none" w:sz="0" w:space="0" w:color="auto"/>
            <w:right w:val="none" w:sz="0" w:space="0" w:color="auto"/>
          </w:divBdr>
        </w:div>
        <w:div w:id="846019609">
          <w:marLeft w:val="480"/>
          <w:marRight w:val="0"/>
          <w:marTop w:val="0"/>
          <w:marBottom w:val="0"/>
          <w:divBdr>
            <w:top w:val="none" w:sz="0" w:space="0" w:color="auto"/>
            <w:left w:val="none" w:sz="0" w:space="0" w:color="auto"/>
            <w:bottom w:val="none" w:sz="0" w:space="0" w:color="auto"/>
            <w:right w:val="none" w:sz="0" w:space="0" w:color="auto"/>
          </w:divBdr>
        </w:div>
        <w:div w:id="858548963">
          <w:marLeft w:val="480"/>
          <w:marRight w:val="0"/>
          <w:marTop w:val="0"/>
          <w:marBottom w:val="0"/>
          <w:divBdr>
            <w:top w:val="none" w:sz="0" w:space="0" w:color="auto"/>
            <w:left w:val="none" w:sz="0" w:space="0" w:color="auto"/>
            <w:bottom w:val="none" w:sz="0" w:space="0" w:color="auto"/>
            <w:right w:val="none" w:sz="0" w:space="0" w:color="auto"/>
          </w:divBdr>
        </w:div>
        <w:div w:id="879052954">
          <w:marLeft w:val="480"/>
          <w:marRight w:val="0"/>
          <w:marTop w:val="0"/>
          <w:marBottom w:val="0"/>
          <w:divBdr>
            <w:top w:val="none" w:sz="0" w:space="0" w:color="auto"/>
            <w:left w:val="none" w:sz="0" w:space="0" w:color="auto"/>
            <w:bottom w:val="none" w:sz="0" w:space="0" w:color="auto"/>
            <w:right w:val="none" w:sz="0" w:space="0" w:color="auto"/>
          </w:divBdr>
        </w:div>
        <w:div w:id="895315880">
          <w:marLeft w:val="480"/>
          <w:marRight w:val="0"/>
          <w:marTop w:val="0"/>
          <w:marBottom w:val="0"/>
          <w:divBdr>
            <w:top w:val="none" w:sz="0" w:space="0" w:color="auto"/>
            <w:left w:val="none" w:sz="0" w:space="0" w:color="auto"/>
            <w:bottom w:val="none" w:sz="0" w:space="0" w:color="auto"/>
            <w:right w:val="none" w:sz="0" w:space="0" w:color="auto"/>
          </w:divBdr>
        </w:div>
        <w:div w:id="902525239">
          <w:marLeft w:val="480"/>
          <w:marRight w:val="0"/>
          <w:marTop w:val="0"/>
          <w:marBottom w:val="0"/>
          <w:divBdr>
            <w:top w:val="none" w:sz="0" w:space="0" w:color="auto"/>
            <w:left w:val="none" w:sz="0" w:space="0" w:color="auto"/>
            <w:bottom w:val="none" w:sz="0" w:space="0" w:color="auto"/>
            <w:right w:val="none" w:sz="0" w:space="0" w:color="auto"/>
          </w:divBdr>
        </w:div>
        <w:div w:id="916401361">
          <w:marLeft w:val="480"/>
          <w:marRight w:val="0"/>
          <w:marTop w:val="0"/>
          <w:marBottom w:val="0"/>
          <w:divBdr>
            <w:top w:val="none" w:sz="0" w:space="0" w:color="auto"/>
            <w:left w:val="none" w:sz="0" w:space="0" w:color="auto"/>
            <w:bottom w:val="none" w:sz="0" w:space="0" w:color="auto"/>
            <w:right w:val="none" w:sz="0" w:space="0" w:color="auto"/>
          </w:divBdr>
        </w:div>
        <w:div w:id="927231143">
          <w:marLeft w:val="480"/>
          <w:marRight w:val="0"/>
          <w:marTop w:val="0"/>
          <w:marBottom w:val="0"/>
          <w:divBdr>
            <w:top w:val="none" w:sz="0" w:space="0" w:color="auto"/>
            <w:left w:val="none" w:sz="0" w:space="0" w:color="auto"/>
            <w:bottom w:val="none" w:sz="0" w:space="0" w:color="auto"/>
            <w:right w:val="none" w:sz="0" w:space="0" w:color="auto"/>
          </w:divBdr>
        </w:div>
        <w:div w:id="942348660">
          <w:marLeft w:val="480"/>
          <w:marRight w:val="0"/>
          <w:marTop w:val="0"/>
          <w:marBottom w:val="0"/>
          <w:divBdr>
            <w:top w:val="none" w:sz="0" w:space="0" w:color="auto"/>
            <w:left w:val="none" w:sz="0" w:space="0" w:color="auto"/>
            <w:bottom w:val="none" w:sz="0" w:space="0" w:color="auto"/>
            <w:right w:val="none" w:sz="0" w:space="0" w:color="auto"/>
          </w:divBdr>
        </w:div>
        <w:div w:id="945162674">
          <w:marLeft w:val="480"/>
          <w:marRight w:val="0"/>
          <w:marTop w:val="0"/>
          <w:marBottom w:val="0"/>
          <w:divBdr>
            <w:top w:val="none" w:sz="0" w:space="0" w:color="auto"/>
            <w:left w:val="none" w:sz="0" w:space="0" w:color="auto"/>
            <w:bottom w:val="none" w:sz="0" w:space="0" w:color="auto"/>
            <w:right w:val="none" w:sz="0" w:space="0" w:color="auto"/>
          </w:divBdr>
        </w:div>
        <w:div w:id="945622005">
          <w:marLeft w:val="480"/>
          <w:marRight w:val="0"/>
          <w:marTop w:val="0"/>
          <w:marBottom w:val="0"/>
          <w:divBdr>
            <w:top w:val="none" w:sz="0" w:space="0" w:color="auto"/>
            <w:left w:val="none" w:sz="0" w:space="0" w:color="auto"/>
            <w:bottom w:val="none" w:sz="0" w:space="0" w:color="auto"/>
            <w:right w:val="none" w:sz="0" w:space="0" w:color="auto"/>
          </w:divBdr>
        </w:div>
        <w:div w:id="959841307">
          <w:marLeft w:val="480"/>
          <w:marRight w:val="0"/>
          <w:marTop w:val="0"/>
          <w:marBottom w:val="0"/>
          <w:divBdr>
            <w:top w:val="none" w:sz="0" w:space="0" w:color="auto"/>
            <w:left w:val="none" w:sz="0" w:space="0" w:color="auto"/>
            <w:bottom w:val="none" w:sz="0" w:space="0" w:color="auto"/>
            <w:right w:val="none" w:sz="0" w:space="0" w:color="auto"/>
          </w:divBdr>
        </w:div>
        <w:div w:id="970130873">
          <w:marLeft w:val="480"/>
          <w:marRight w:val="0"/>
          <w:marTop w:val="0"/>
          <w:marBottom w:val="0"/>
          <w:divBdr>
            <w:top w:val="none" w:sz="0" w:space="0" w:color="auto"/>
            <w:left w:val="none" w:sz="0" w:space="0" w:color="auto"/>
            <w:bottom w:val="none" w:sz="0" w:space="0" w:color="auto"/>
            <w:right w:val="none" w:sz="0" w:space="0" w:color="auto"/>
          </w:divBdr>
        </w:div>
        <w:div w:id="972295616">
          <w:marLeft w:val="480"/>
          <w:marRight w:val="0"/>
          <w:marTop w:val="0"/>
          <w:marBottom w:val="0"/>
          <w:divBdr>
            <w:top w:val="none" w:sz="0" w:space="0" w:color="auto"/>
            <w:left w:val="none" w:sz="0" w:space="0" w:color="auto"/>
            <w:bottom w:val="none" w:sz="0" w:space="0" w:color="auto"/>
            <w:right w:val="none" w:sz="0" w:space="0" w:color="auto"/>
          </w:divBdr>
        </w:div>
        <w:div w:id="975182092">
          <w:marLeft w:val="480"/>
          <w:marRight w:val="0"/>
          <w:marTop w:val="0"/>
          <w:marBottom w:val="0"/>
          <w:divBdr>
            <w:top w:val="none" w:sz="0" w:space="0" w:color="auto"/>
            <w:left w:val="none" w:sz="0" w:space="0" w:color="auto"/>
            <w:bottom w:val="none" w:sz="0" w:space="0" w:color="auto"/>
            <w:right w:val="none" w:sz="0" w:space="0" w:color="auto"/>
          </w:divBdr>
        </w:div>
        <w:div w:id="976375866">
          <w:marLeft w:val="480"/>
          <w:marRight w:val="0"/>
          <w:marTop w:val="0"/>
          <w:marBottom w:val="0"/>
          <w:divBdr>
            <w:top w:val="none" w:sz="0" w:space="0" w:color="auto"/>
            <w:left w:val="none" w:sz="0" w:space="0" w:color="auto"/>
            <w:bottom w:val="none" w:sz="0" w:space="0" w:color="auto"/>
            <w:right w:val="none" w:sz="0" w:space="0" w:color="auto"/>
          </w:divBdr>
        </w:div>
        <w:div w:id="992027389">
          <w:marLeft w:val="480"/>
          <w:marRight w:val="0"/>
          <w:marTop w:val="0"/>
          <w:marBottom w:val="0"/>
          <w:divBdr>
            <w:top w:val="none" w:sz="0" w:space="0" w:color="auto"/>
            <w:left w:val="none" w:sz="0" w:space="0" w:color="auto"/>
            <w:bottom w:val="none" w:sz="0" w:space="0" w:color="auto"/>
            <w:right w:val="none" w:sz="0" w:space="0" w:color="auto"/>
          </w:divBdr>
        </w:div>
        <w:div w:id="1009218464">
          <w:marLeft w:val="480"/>
          <w:marRight w:val="0"/>
          <w:marTop w:val="0"/>
          <w:marBottom w:val="0"/>
          <w:divBdr>
            <w:top w:val="none" w:sz="0" w:space="0" w:color="auto"/>
            <w:left w:val="none" w:sz="0" w:space="0" w:color="auto"/>
            <w:bottom w:val="none" w:sz="0" w:space="0" w:color="auto"/>
            <w:right w:val="none" w:sz="0" w:space="0" w:color="auto"/>
          </w:divBdr>
        </w:div>
        <w:div w:id="1029262736">
          <w:marLeft w:val="480"/>
          <w:marRight w:val="0"/>
          <w:marTop w:val="0"/>
          <w:marBottom w:val="0"/>
          <w:divBdr>
            <w:top w:val="none" w:sz="0" w:space="0" w:color="auto"/>
            <w:left w:val="none" w:sz="0" w:space="0" w:color="auto"/>
            <w:bottom w:val="none" w:sz="0" w:space="0" w:color="auto"/>
            <w:right w:val="none" w:sz="0" w:space="0" w:color="auto"/>
          </w:divBdr>
        </w:div>
        <w:div w:id="1036932258">
          <w:marLeft w:val="480"/>
          <w:marRight w:val="0"/>
          <w:marTop w:val="0"/>
          <w:marBottom w:val="0"/>
          <w:divBdr>
            <w:top w:val="none" w:sz="0" w:space="0" w:color="auto"/>
            <w:left w:val="none" w:sz="0" w:space="0" w:color="auto"/>
            <w:bottom w:val="none" w:sz="0" w:space="0" w:color="auto"/>
            <w:right w:val="none" w:sz="0" w:space="0" w:color="auto"/>
          </w:divBdr>
        </w:div>
        <w:div w:id="1046175736">
          <w:marLeft w:val="480"/>
          <w:marRight w:val="0"/>
          <w:marTop w:val="0"/>
          <w:marBottom w:val="0"/>
          <w:divBdr>
            <w:top w:val="none" w:sz="0" w:space="0" w:color="auto"/>
            <w:left w:val="none" w:sz="0" w:space="0" w:color="auto"/>
            <w:bottom w:val="none" w:sz="0" w:space="0" w:color="auto"/>
            <w:right w:val="none" w:sz="0" w:space="0" w:color="auto"/>
          </w:divBdr>
        </w:div>
        <w:div w:id="1046758164">
          <w:marLeft w:val="480"/>
          <w:marRight w:val="0"/>
          <w:marTop w:val="0"/>
          <w:marBottom w:val="0"/>
          <w:divBdr>
            <w:top w:val="none" w:sz="0" w:space="0" w:color="auto"/>
            <w:left w:val="none" w:sz="0" w:space="0" w:color="auto"/>
            <w:bottom w:val="none" w:sz="0" w:space="0" w:color="auto"/>
            <w:right w:val="none" w:sz="0" w:space="0" w:color="auto"/>
          </w:divBdr>
        </w:div>
        <w:div w:id="1058087082">
          <w:marLeft w:val="480"/>
          <w:marRight w:val="0"/>
          <w:marTop w:val="0"/>
          <w:marBottom w:val="0"/>
          <w:divBdr>
            <w:top w:val="none" w:sz="0" w:space="0" w:color="auto"/>
            <w:left w:val="none" w:sz="0" w:space="0" w:color="auto"/>
            <w:bottom w:val="none" w:sz="0" w:space="0" w:color="auto"/>
            <w:right w:val="none" w:sz="0" w:space="0" w:color="auto"/>
          </w:divBdr>
        </w:div>
        <w:div w:id="1074160086">
          <w:marLeft w:val="480"/>
          <w:marRight w:val="0"/>
          <w:marTop w:val="0"/>
          <w:marBottom w:val="0"/>
          <w:divBdr>
            <w:top w:val="none" w:sz="0" w:space="0" w:color="auto"/>
            <w:left w:val="none" w:sz="0" w:space="0" w:color="auto"/>
            <w:bottom w:val="none" w:sz="0" w:space="0" w:color="auto"/>
            <w:right w:val="none" w:sz="0" w:space="0" w:color="auto"/>
          </w:divBdr>
        </w:div>
        <w:div w:id="1086462260">
          <w:marLeft w:val="480"/>
          <w:marRight w:val="0"/>
          <w:marTop w:val="0"/>
          <w:marBottom w:val="0"/>
          <w:divBdr>
            <w:top w:val="none" w:sz="0" w:space="0" w:color="auto"/>
            <w:left w:val="none" w:sz="0" w:space="0" w:color="auto"/>
            <w:bottom w:val="none" w:sz="0" w:space="0" w:color="auto"/>
            <w:right w:val="none" w:sz="0" w:space="0" w:color="auto"/>
          </w:divBdr>
        </w:div>
        <w:div w:id="1090277415">
          <w:marLeft w:val="480"/>
          <w:marRight w:val="0"/>
          <w:marTop w:val="0"/>
          <w:marBottom w:val="0"/>
          <w:divBdr>
            <w:top w:val="none" w:sz="0" w:space="0" w:color="auto"/>
            <w:left w:val="none" w:sz="0" w:space="0" w:color="auto"/>
            <w:bottom w:val="none" w:sz="0" w:space="0" w:color="auto"/>
            <w:right w:val="none" w:sz="0" w:space="0" w:color="auto"/>
          </w:divBdr>
        </w:div>
        <w:div w:id="1096511940">
          <w:marLeft w:val="480"/>
          <w:marRight w:val="0"/>
          <w:marTop w:val="0"/>
          <w:marBottom w:val="0"/>
          <w:divBdr>
            <w:top w:val="none" w:sz="0" w:space="0" w:color="auto"/>
            <w:left w:val="none" w:sz="0" w:space="0" w:color="auto"/>
            <w:bottom w:val="none" w:sz="0" w:space="0" w:color="auto"/>
            <w:right w:val="none" w:sz="0" w:space="0" w:color="auto"/>
          </w:divBdr>
        </w:div>
        <w:div w:id="1096828420">
          <w:marLeft w:val="480"/>
          <w:marRight w:val="0"/>
          <w:marTop w:val="0"/>
          <w:marBottom w:val="0"/>
          <w:divBdr>
            <w:top w:val="none" w:sz="0" w:space="0" w:color="auto"/>
            <w:left w:val="none" w:sz="0" w:space="0" w:color="auto"/>
            <w:bottom w:val="none" w:sz="0" w:space="0" w:color="auto"/>
            <w:right w:val="none" w:sz="0" w:space="0" w:color="auto"/>
          </w:divBdr>
        </w:div>
        <w:div w:id="1118984430">
          <w:marLeft w:val="480"/>
          <w:marRight w:val="0"/>
          <w:marTop w:val="0"/>
          <w:marBottom w:val="0"/>
          <w:divBdr>
            <w:top w:val="none" w:sz="0" w:space="0" w:color="auto"/>
            <w:left w:val="none" w:sz="0" w:space="0" w:color="auto"/>
            <w:bottom w:val="none" w:sz="0" w:space="0" w:color="auto"/>
            <w:right w:val="none" w:sz="0" w:space="0" w:color="auto"/>
          </w:divBdr>
        </w:div>
        <w:div w:id="1120296032">
          <w:marLeft w:val="480"/>
          <w:marRight w:val="0"/>
          <w:marTop w:val="0"/>
          <w:marBottom w:val="0"/>
          <w:divBdr>
            <w:top w:val="none" w:sz="0" w:space="0" w:color="auto"/>
            <w:left w:val="none" w:sz="0" w:space="0" w:color="auto"/>
            <w:bottom w:val="none" w:sz="0" w:space="0" w:color="auto"/>
            <w:right w:val="none" w:sz="0" w:space="0" w:color="auto"/>
          </w:divBdr>
        </w:div>
        <w:div w:id="1120995723">
          <w:marLeft w:val="480"/>
          <w:marRight w:val="0"/>
          <w:marTop w:val="0"/>
          <w:marBottom w:val="0"/>
          <w:divBdr>
            <w:top w:val="none" w:sz="0" w:space="0" w:color="auto"/>
            <w:left w:val="none" w:sz="0" w:space="0" w:color="auto"/>
            <w:bottom w:val="none" w:sz="0" w:space="0" w:color="auto"/>
            <w:right w:val="none" w:sz="0" w:space="0" w:color="auto"/>
          </w:divBdr>
        </w:div>
        <w:div w:id="1121850063">
          <w:marLeft w:val="480"/>
          <w:marRight w:val="0"/>
          <w:marTop w:val="0"/>
          <w:marBottom w:val="0"/>
          <w:divBdr>
            <w:top w:val="none" w:sz="0" w:space="0" w:color="auto"/>
            <w:left w:val="none" w:sz="0" w:space="0" w:color="auto"/>
            <w:bottom w:val="none" w:sz="0" w:space="0" w:color="auto"/>
            <w:right w:val="none" w:sz="0" w:space="0" w:color="auto"/>
          </w:divBdr>
        </w:div>
        <w:div w:id="1123226831">
          <w:marLeft w:val="480"/>
          <w:marRight w:val="0"/>
          <w:marTop w:val="0"/>
          <w:marBottom w:val="0"/>
          <w:divBdr>
            <w:top w:val="none" w:sz="0" w:space="0" w:color="auto"/>
            <w:left w:val="none" w:sz="0" w:space="0" w:color="auto"/>
            <w:bottom w:val="none" w:sz="0" w:space="0" w:color="auto"/>
            <w:right w:val="none" w:sz="0" w:space="0" w:color="auto"/>
          </w:divBdr>
        </w:div>
        <w:div w:id="1133062305">
          <w:marLeft w:val="480"/>
          <w:marRight w:val="0"/>
          <w:marTop w:val="0"/>
          <w:marBottom w:val="0"/>
          <w:divBdr>
            <w:top w:val="none" w:sz="0" w:space="0" w:color="auto"/>
            <w:left w:val="none" w:sz="0" w:space="0" w:color="auto"/>
            <w:bottom w:val="none" w:sz="0" w:space="0" w:color="auto"/>
            <w:right w:val="none" w:sz="0" w:space="0" w:color="auto"/>
          </w:divBdr>
        </w:div>
        <w:div w:id="1169098394">
          <w:marLeft w:val="480"/>
          <w:marRight w:val="0"/>
          <w:marTop w:val="0"/>
          <w:marBottom w:val="0"/>
          <w:divBdr>
            <w:top w:val="none" w:sz="0" w:space="0" w:color="auto"/>
            <w:left w:val="none" w:sz="0" w:space="0" w:color="auto"/>
            <w:bottom w:val="none" w:sz="0" w:space="0" w:color="auto"/>
            <w:right w:val="none" w:sz="0" w:space="0" w:color="auto"/>
          </w:divBdr>
        </w:div>
        <w:div w:id="1170950301">
          <w:marLeft w:val="480"/>
          <w:marRight w:val="0"/>
          <w:marTop w:val="0"/>
          <w:marBottom w:val="0"/>
          <w:divBdr>
            <w:top w:val="none" w:sz="0" w:space="0" w:color="auto"/>
            <w:left w:val="none" w:sz="0" w:space="0" w:color="auto"/>
            <w:bottom w:val="none" w:sz="0" w:space="0" w:color="auto"/>
            <w:right w:val="none" w:sz="0" w:space="0" w:color="auto"/>
          </w:divBdr>
        </w:div>
        <w:div w:id="1174959842">
          <w:marLeft w:val="480"/>
          <w:marRight w:val="0"/>
          <w:marTop w:val="0"/>
          <w:marBottom w:val="0"/>
          <w:divBdr>
            <w:top w:val="none" w:sz="0" w:space="0" w:color="auto"/>
            <w:left w:val="none" w:sz="0" w:space="0" w:color="auto"/>
            <w:bottom w:val="none" w:sz="0" w:space="0" w:color="auto"/>
            <w:right w:val="none" w:sz="0" w:space="0" w:color="auto"/>
          </w:divBdr>
        </w:div>
        <w:div w:id="1188644362">
          <w:marLeft w:val="480"/>
          <w:marRight w:val="0"/>
          <w:marTop w:val="0"/>
          <w:marBottom w:val="0"/>
          <w:divBdr>
            <w:top w:val="none" w:sz="0" w:space="0" w:color="auto"/>
            <w:left w:val="none" w:sz="0" w:space="0" w:color="auto"/>
            <w:bottom w:val="none" w:sz="0" w:space="0" w:color="auto"/>
            <w:right w:val="none" w:sz="0" w:space="0" w:color="auto"/>
          </w:divBdr>
        </w:div>
        <w:div w:id="1188787664">
          <w:marLeft w:val="480"/>
          <w:marRight w:val="0"/>
          <w:marTop w:val="0"/>
          <w:marBottom w:val="0"/>
          <w:divBdr>
            <w:top w:val="none" w:sz="0" w:space="0" w:color="auto"/>
            <w:left w:val="none" w:sz="0" w:space="0" w:color="auto"/>
            <w:bottom w:val="none" w:sz="0" w:space="0" w:color="auto"/>
            <w:right w:val="none" w:sz="0" w:space="0" w:color="auto"/>
          </w:divBdr>
        </w:div>
        <w:div w:id="1193883436">
          <w:marLeft w:val="480"/>
          <w:marRight w:val="0"/>
          <w:marTop w:val="0"/>
          <w:marBottom w:val="0"/>
          <w:divBdr>
            <w:top w:val="none" w:sz="0" w:space="0" w:color="auto"/>
            <w:left w:val="none" w:sz="0" w:space="0" w:color="auto"/>
            <w:bottom w:val="none" w:sz="0" w:space="0" w:color="auto"/>
            <w:right w:val="none" w:sz="0" w:space="0" w:color="auto"/>
          </w:divBdr>
        </w:div>
        <w:div w:id="1202092675">
          <w:marLeft w:val="480"/>
          <w:marRight w:val="0"/>
          <w:marTop w:val="0"/>
          <w:marBottom w:val="0"/>
          <w:divBdr>
            <w:top w:val="none" w:sz="0" w:space="0" w:color="auto"/>
            <w:left w:val="none" w:sz="0" w:space="0" w:color="auto"/>
            <w:bottom w:val="none" w:sz="0" w:space="0" w:color="auto"/>
            <w:right w:val="none" w:sz="0" w:space="0" w:color="auto"/>
          </w:divBdr>
        </w:div>
        <w:div w:id="1206674044">
          <w:marLeft w:val="480"/>
          <w:marRight w:val="0"/>
          <w:marTop w:val="0"/>
          <w:marBottom w:val="0"/>
          <w:divBdr>
            <w:top w:val="none" w:sz="0" w:space="0" w:color="auto"/>
            <w:left w:val="none" w:sz="0" w:space="0" w:color="auto"/>
            <w:bottom w:val="none" w:sz="0" w:space="0" w:color="auto"/>
            <w:right w:val="none" w:sz="0" w:space="0" w:color="auto"/>
          </w:divBdr>
        </w:div>
        <w:div w:id="1206717303">
          <w:marLeft w:val="480"/>
          <w:marRight w:val="0"/>
          <w:marTop w:val="0"/>
          <w:marBottom w:val="0"/>
          <w:divBdr>
            <w:top w:val="none" w:sz="0" w:space="0" w:color="auto"/>
            <w:left w:val="none" w:sz="0" w:space="0" w:color="auto"/>
            <w:bottom w:val="none" w:sz="0" w:space="0" w:color="auto"/>
            <w:right w:val="none" w:sz="0" w:space="0" w:color="auto"/>
          </w:divBdr>
        </w:div>
        <w:div w:id="1229996863">
          <w:marLeft w:val="480"/>
          <w:marRight w:val="0"/>
          <w:marTop w:val="0"/>
          <w:marBottom w:val="0"/>
          <w:divBdr>
            <w:top w:val="none" w:sz="0" w:space="0" w:color="auto"/>
            <w:left w:val="none" w:sz="0" w:space="0" w:color="auto"/>
            <w:bottom w:val="none" w:sz="0" w:space="0" w:color="auto"/>
            <w:right w:val="none" w:sz="0" w:space="0" w:color="auto"/>
          </w:divBdr>
        </w:div>
        <w:div w:id="1235508071">
          <w:marLeft w:val="480"/>
          <w:marRight w:val="0"/>
          <w:marTop w:val="0"/>
          <w:marBottom w:val="0"/>
          <w:divBdr>
            <w:top w:val="none" w:sz="0" w:space="0" w:color="auto"/>
            <w:left w:val="none" w:sz="0" w:space="0" w:color="auto"/>
            <w:bottom w:val="none" w:sz="0" w:space="0" w:color="auto"/>
            <w:right w:val="none" w:sz="0" w:space="0" w:color="auto"/>
          </w:divBdr>
        </w:div>
        <w:div w:id="1235890471">
          <w:marLeft w:val="480"/>
          <w:marRight w:val="0"/>
          <w:marTop w:val="0"/>
          <w:marBottom w:val="0"/>
          <w:divBdr>
            <w:top w:val="none" w:sz="0" w:space="0" w:color="auto"/>
            <w:left w:val="none" w:sz="0" w:space="0" w:color="auto"/>
            <w:bottom w:val="none" w:sz="0" w:space="0" w:color="auto"/>
            <w:right w:val="none" w:sz="0" w:space="0" w:color="auto"/>
          </w:divBdr>
        </w:div>
        <w:div w:id="1237547812">
          <w:marLeft w:val="480"/>
          <w:marRight w:val="0"/>
          <w:marTop w:val="0"/>
          <w:marBottom w:val="0"/>
          <w:divBdr>
            <w:top w:val="none" w:sz="0" w:space="0" w:color="auto"/>
            <w:left w:val="none" w:sz="0" w:space="0" w:color="auto"/>
            <w:bottom w:val="none" w:sz="0" w:space="0" w:color="auto"/>
            <w:right w:val="none" w:sz="0" w:space="0" w:color="auto"/>
          </w:divBdr>
        </w:div>
        <w:div w:id="1239821865">
          <w:marLeft w:val="480"/>
          <w:marRight w:val="0"/>
          <w:marTop w:val="0"/>
          <w:marBottom w:val="0"/>
          <w:divBdr>
            <w:top w:val="none" w:sz="0" w:space="0" w:color="auto"/>
            <w:left w:val="none" w:sz="0" w:space="0" w:color="auto"/>
            <w:bottom w:val="none" w:sz="0" w:space="0" w:color="auto"/>
            <w:right w:val="none" w:sz="0" w:space="0" w:color="auto"/>
          </w:divBdr>
        </w:div>
        <w:div w:id="1241527573">
          <w:marLeft w:val="480"/>
          <w:marRight w:val="0"/>
          <w:marTop w:val="0"/>
          <w:marBottom w:val="0"/>
          <w:divBdr>
            <w:top w:val="none" w:sz="0" w:space="0" w:color="auto"/>
            <w:left w:val="none" w:sz="0" w:space="0" w:color="auto"/>
            <w:bottom w:val="none" w:sz="0" w:space="0" w:color="auto"/>
            <w:right w:val="none" w:sz="0" w:space="0" w:color="auto"/>
          </w:divBdr>
        </w:div>
        <w:div w:id="1246106976">
          <w:marLeft w:val="480"/>
          <w:marRight w:val="0"/>
          <w:marTop w:val="0"/>
          <w:marBottom w:val="0"/>
          <w:divBdr>
            <w:top w:val="none" w:sz="0" w:space="0" w:color="auto"/>
            <w:left w:val="none" w:sz="0" w:space="0" w:color="auto"/>
            <w:bottom w:val="none" w:sz="0" w:space="0" w:color="auto"/>
            <w:right w:val="none" w:sz="0" w:space="0" w:color="auto"/>
          </w:divBdr>
        </w:div>
        <w:div w:id="1256399355">
          <w:marLeft w:val="480"/>
          <w:marRight w:val="0"/>
          <w:marTop w:val="0"/>
          <w:marBottom w:val="0"/>
          <w:divBdr>
            <w:top w:val="none" w:sz="0" w:space="0" w:color="auto"/>
            <w:left w:val="none" w:sz="0" w:space="0" w:color="auto"/>
            <w:bottom w:val="none" w:sz="0" w:space="0" w:color="auto"/>
            <w:right w:val="none" w:sz="0" w:space="0" w:color="auto"/>
          </w:divBdr>
        </w:div>
        <w:div w:id="1273779395">
          <w:marLeft w:val="480"/>
          <w:marRight w:val="0"/>
          <w:marTop w:val="0"/>
          <w:marBottom w:val="0"/>
          <w:divBdr>
            <w:top w:val="none" w:sz="0" w:space="0" w:color="auto"/>
            <w:left w:val="none" w:sz="0" w:space="0" w:color="auto"/>
            <w:bottom w:val="none" w:sz="0" w:space="0" w:color="auto"/>
            <w:right w:val="none" w:sz="0" w:space="0" w:color="auto"/>
          </w:divBdr>
        </w:div>
        <w:div w:id="1291588555">
          <w:marLeft w:val="480"/>
          <w:marRight w:val="0"/>
          <w:marTop w:val="0"/>
          <w:marBottom w:val="0"/>
          <w:divBdr>
            <w:top w:val="none" w:sz="0" w:space="0" w:color="auto"/>
            <w:left w:val="none" w:sz="0" w:space="0" w:color="auto"/>
            <w:bottom w:val="none" w:sz="0" w:space="0" w:color="auto"/>
            <w:right w:val="none" w:sz="0" w:space="0" w:color="auto"/>
          </w:divBdr>
        </w:div>
        <w:div w:id="1298216827">
          <w:marLeft w:val="480"/>
          <w:marRight w:val="0"/>
          <w:marTop w:val="0"/>
          <w:marBottom w:val="0"/>
          <w:divBdr>
            <w:top w:val="none" w:sz="0" w:space="0" w:color="auto"/>
            <w:left w:val="none" w:sz="0" w:space="0" w:color="auto"/>
            <w:bottom w:val="none" w:sz="0" w:space="0" w:color="auto"/>
            <w:right w:val="none" w:sz="0" w:space="0" w:color="auto"/>
          </w:divBdr>
        </w:div>
        <w:div w:id="1304197675">
          <w:marLeft w:val="480"/>
          <w:marRight w:val="0"/>
          <w:marTop w:val="0"/>
          <w:marBottom w:val="0"/>
          <w:divBdr>
            <w:top w:val="none" w:sz="0" w:space="0" w:color="auto"/>
            <w:left w:val="none" w:sz="0" w:space="0" w:color="auto"/>
            <w:bottom w:val="none" w:sz="0" w:space="0" w:color="auto"/>
            <w:right w:val="none" w:sz="0" w:space="0" w:color="auto"/>
          </w:divBdr>
        </w:div>
        <w:div w:id="1316645395">
          <w:marLeft w:val="480"/>
          <w:marRight w:val="0"/>
          <w:marTop w:val="0"/>
          <w:marBottom w:val="0"/>
          <w:divBdr>
            <w:top w:val="none" w:sz="0" w:space="0" w:color="auto"/>
            <w:left w:val="none" w:sz="0" w:space="0" w:color="auto"/>
            <w:bottom w:val="none" w:sz="0" w:space="0" w:color="auto"/>
            <w:right w:val="none" w:sz="0" w:space="0" w:color="auto"/>
          </w:divBdr>
        </w:div>
        <w:div w:id="1334336780">
          <w:marLeft w:val="480"/>
          <w:marRight w:val="0"/>
          <w:marTop w:val="0"/>
          <w:marBottom w:val="0"/>
          <w:divBdr>
            <w:top w:val="none" w:sz="0" w:space="0" w:color="auto"/>
            <w:left w:val="none" w:sz="0" w:space="0" w:color="auto"/>
            <w:bottom w:val="none" w:sz="0" w:space="0" w:color="auto"/>
            <w:right w:val="none" w:sz="0" w:space="0" w:color="auto"/>
          </w:divBdr>
        </w:div>
        <w:div w:id="1337153955">
          <w:marLeft w:val="480"/>
          <w:marRight w:val="0"/>
          <w:marTop w:val="0"/>
          <w:marBottom w:val="0"/>
          <w:divBdr>
            <w:top w:val="none" w:sz="0" w:space="0" w:color="auto"/>
            <w:left w:val="none" w:sz="0" w:space="0" w:color="auto"/>
            <w:bottom w:val="none" w:sz="0" w:space="0" w:color="auto"/>
            <w:right w:val="none" w:sz="0" w:space="0" w:color="auto"/>
          </w:divBdr>
        </w:div>
        <w:div w:id="1338649624">
          <w:marLeft w:val="480"/>
          <w:marRight w:val="0"/>
          <w:marTop w:val="0"/>
          <w:marBottom w:val="0"/>
          <w:divBdr>
            <w:top w:val="none" w:sz="0" w:space="0" w:color="auto"/>
            <w:left w:val="none" w:sz="0" w:space="0" w:color="auto"/>
            <w:bottom w:val="none" w:sz="0" w:space="0" w:color="auto"/>
            <w:right w:val="none" w:sz="0" w:space="0" w:color="auto"/>
          </w:divBdr>
        </w:div>
      </w:divsChild>
    </w:div>
    <w:div w:id="7952352">
      <w:bodyDiv w:val="1"/>
      <w:marLeft w:val="0"/>
      <w:marRight w:val="0"/>
      <w:marTop w:val="0"/>
      <w:marBottom w:val="0"/>
      <w:divBdr>
        <w:top w:val="none" w:sz="0" w:space="0" w:color="auto"/>
        <w:left w:val="none" w:sz="0" w:space="0" w:color="auto"/>
        <w:bottom w:val="none" w:sz="0" w:space="0" w:color="auto"/>
        <w:right w:val="none" w:sz="0" w:space="0" w:color="auto"/>
      </w:divBdr>
    </w:div>
    <w:div w:id="8336358">
      <w:bodyDiv w:val="1"/>
      <w:marLeft w:val="0"/>
      <w:marRight w:val="0"/>
      <w:marTop w:val="0"/>
      <w:marBottom w:val="0"/>
      <w:divBdr>
        <w:top w:val="none" w:sz="0" w:space="0" w:color="auto"/>
        <w:left w:val="none" w:sz="0" w:space="0" w:color="auto"/>
        <w:bottom w:val="none" w:sz="0" w:space="0" w:color="auto"/>
        <w:right w:val="none" w:sz="0" w:space="0" w:color="auto"/>
      </w:divBdr>
    </w:div>
    <w:div w:id="8683371">
      <w:bodyDiv w:val="1"/>
      <w:marLeft w:val="0"/>
      <w:marRight w:val="0"/>
      <w:marTop w:val="0"/>
      <w:marBottom w:val="0"/>
      <w:divBdr>
        <w:top w:val="none" w:sz="0" w:space="0" w:color="auto"/>
        <w:left w:val="none" w:sz="0" w:space="0" w:color="auto"/>
        <w:bottom w:val="none" w:sz="0" w:space="0" w:color="auto"/>
        <w:right w:val="none" w:sz="0" w:space="0" w:color="auto"/>
      </w:divBdr>
    </w:div>
    <w:div w:id="9453372">
      <w:bodyDiv w:val="1"/>
      <w:marLeft w:val="0"/>
      <w:marRight w:val="0"/>
      <w:marTop w:val="0"/>
      <w:marBottom w:val="0"/>
      <w:divBdr>
        <w:top w:val="none" w:sz="0" w:space="0" w:color="auto"/>
        <w:left w:val="none" w:sz="0" w:space="0" w:color="auto"/>
        <w:bottom w:val="none" w:sz="0" w:space="0" w:color="auto"/>
        <w:right w:val="none" w:sz="0" w:space="0" w:color="auto"/>
      </w:divBdr>
    </w:div>
    <w:div w:id="9572752">
      <w:bodyDiv w:val="1"/>
      <w:marLeft w:val="0"/>
      <w:marRight w:val="0"/>
      <w:marTop w:val="0"/>
      <w:marBottom w:val="0"/>
      <w:divBdr>
        <w:top w:val="none" w:sz="0" w:space="0" w:color="auto"/>
        <w:left w:val="none" w:sz="0" w:space="0" w:color="auto"/>
        <w:bottom w:val="none" w:sz="0" w:space="0" w:color="auto"/>
        <w:right w:val="none" w:sz="0" w:space="0" w:color="auto"/>
      </w:divBdr>
    </w:div>
    <w:div w:id="9723132">
      <w:bodyDiv w:val="1"/>
      <w:marLeft w:val="0"/>
      <w:marRight w:val="0"/>
      <w:marTop w:val="0"/>
      <w:marBottom w:val="0"/>
      <w:divBdr>
        <w:top w:val="none" w:sz="0" w:space="0" w:color="auto"/>
        <w:left w:val="none" w:sz="0" w:space="0" w:color="auto"/>
        <w:bottom w:val="none" w:sz="0" w:space="0" w:color="auto"/>
        <w:right w:val="none" w:sz="0" w:space="0" w:color="auto"/>
      </w:divBdr>
    </w:div>
    <w:div w:id="10033217">
      <w:bodyDiv w:val="1"/>
      <w:marLeft w:val="0"/>
      <w:marRight w:val="0"/>
      <w:marTop w:val="0"/>
      <w:marBottom w:val="0"/>
      <w:divBdr>
        <w:top w:val="none" w:sz="0" w:space="0" w:color="auto"/>
        <w:left w:val="none" w:sz="0" w:space="0" w:color="auto"/>
        <w:bottom w:val="none" w:sz="0" w:space="0" w:color="auto"/>
        <w:right w:val="none" w:sz="0" w:space="0" w:color="auto"/>
      </w:divBdr>
    </w:div>
    <w:div w:id="11222721">
      <w:bodyDiv w:val="1"/>
      <w:marLeft w:val="0"/>
      <w:marRight w:val="0"/>
      <w:marTop w:val="0"/>
      <w:marBottom w:val="0"/>
      <w:divBdr>
        <w:top w:val="none" w:sz="0" w:space="0" w:color="auto"/>
        <w:left w:val="none" w:sz="0" w:space="0" w:color="auto"/>
        <w:bottom w:val="none" w:sz="0" w:space="0" w:color="auto"/>
        <w:right w:val="none" w:sz="0" w:space="0" w:color="auto"/>
      </w:divBdr>
    </w:div>
    <w:div w:id="11420655">
      <w:bodyDiv w:val="1"/>
      <w:marLeft w:val="0"/>
      <w:marRight w:val="0"/>
      <w:marTop w:val="0"/>
      <w:marBottom w:val="0"/>
      <w:divBdr>
        <w:top w:val="none" w:sz="0" w:space="0" w:color="auto"/>
        <w:left w:val="none" w:sz="0" w:space="0" w:color="auto"/>
        <w:bottom w:val="none" w:sz="0" w:space="0" w:color="auto"/>
        <w:right w:val="none" w:sz="0" w:space="0" w:color="auto"/>
      </w:divBdr>
    </w:div>
    <w:div w:id="11494920">
      <w:bodyDiv w:val="1"/>
      <w:marLeft w:val="0"/>
      <w:marRight w:val="0"/>
      <w:marTop w:val="0"/>
      <w:marBottom w:val="0"/>
      <w:divBdr>
        <w:top w:val="none" w:sz="0" w:space="0" w:color="auto"/>
        <w:left w:val="none" w:sz="0" w:space="0" w:color="auto"/>
        <w:bottom w:val="none" w:sz="0" w:space="0" w:color="auto"/>
        <w:right w:val="none" w:sz="0" w:space="0" w:color="auto"/>
      </w:divBdr>
    </w:div>
    <w:div w:id="11497306">
      <w:bodyDiv w:val="1"/>
      <w:marLeft w:val="0"/>
      <w:marRight w:val="0"/>
      <w:marTop w:val="0"/>
      <w:marBottom w:val="0"/>
      <w:divBdr>
        <w:top w:val="none" w:sz="0" w:space="0" w:color="auto"/>
        <w:left w:val="none" w:sz="0" w:space="0" w:color="auto"/>
        <w:bottom w:val="none" w:sz="0" w:space="0" w:color="auto"/>
        <w:right w:val="none" w:sz="0" w:space="0" w:color="auto"/>
      </w:divBdr>
    </w:div>
    <w:div w:id="12389477">
      <w:bodyDiv w:val="1"/>
      <w:marLeft w:val="0"/>
      <w:marRight w:val="0"/>
      <w:marTop w:val="0"/>
      <w:marBottom w:val="0"/>
      <w:divBdr>
        <w:top w:val="none" w:sz="0" w:space="0" w:color="auto"/>
        <w:left w:val="none" w:sz="0" w:space="0" w:color="auto"/>
        <w:bottom w:val="none" w:sz="0" w:space="0" w:color="auto"/>
        <w:right w:val="none" w:sz="0" w:space="0" w:color="auto"/>
      </w:divBdr>
    </w:div>
    <w:div w:id="12803206">
      <w:bodyDiv w:val="1"/>
      <w:marLeft w:val="0"/>
      <w:marRight w:val="0"/>
      <w:marTop w:val="0"/>
      <w:marBottom w:val="0"/>
      <w:divBdr>
        <w:top w:val="none" w:sz="0" w:space="0" w:color="auto"/>
        <w:left w:val="none" w:sz="0" w:space="0" w:color="auto"/>
        <w:bottom w:val="none" w:sz="0" w:space="0" w:color="auto"/>
        <w:right w:val="none" w:sz="0" w:space="0" w:color="auto"/>
      </w:divBdr>
    </w:div>
    <w:div w:id="12925960">
      <w:bodyDiv w:val="1"/>
      <w:marLeft w:val="0"/>
      <w:marRight w:val="0"/>
      <w:marTop w:val="0"/>
      <w:marBottom w:val="0"/>
      <w:divBdr>
        <w:top w:val="none" w:sz="0" w:space="0" w:color="auto"/>
        <w:left w:val="none" w:sz="0" w:space="0" w:color="auto"/>
        <w:bottom w:val="none" w:sz="0" w:space="0" w:color="auto"/>
        <w:right w:val="none" w:sz="0" w:space="0" w:color="auto"/>
      </w:divBdr>
    </w:div>
    <w:div w:id="13462675">
      <w:bodyDiv w:val="1"/>
      <w:marLeft w:val="0"/>
      <w:marRight w:val="0"/>
      <w:marTop w:val="0"/>
      <w:marBottom w:val="0"/>
      <w:divBdr>
        <w:top w:val="none" w:sz="0" w:space="0" w:color="auto"/>
        <w:left w:val="none" w:sz="0" w:space="0" w:color="auto"/>
        <w:bottom w:val="none" w:sz="0" w:space="0" w:color="auto"/>
        <w:right w:val="none" w:sz="0" w:space="0" w:color="auto"/>
      </w:divBdr>
    </w:div>
    <w:div w:id="13463763">
      <w:bodyDiv w:val="1"/>
      <w:marLeft w:val="0"/>
      <w:marRight w:val="0"/>
      <w:marTop w:val="0"/>
      <w:marBottom w:val="0"/>
      <w:divBdr>
        <w:top w:val="none" w:sz="0" w:space="0" w:color="auto"/>
        <w:left w:val="none" w:sz="0" w:space="0" w:color="auto"/>
        <w:bottom w:val="none" w:sz="0" w:space="0" w:color="auto"/>
        <w:right w:val="none" w:sz="0" w:space="0" w:color="auto"/>
      </w:divBdr>
    </w:div>
    <w:div w:id="13501969">
      <w:bodyDiv w:val="1"/>
      <w:marLeft w:val="0"/>
      <w:marRight w:val="0"/>
      <w:marTop w:val="0"/>
      <w:marBottom w:val="0"/>
      <w:divBdr>
        <w:top w:val="none" w:sz="0" w:space="0" w:color="auto"/>
        <w:left w:val="none" w:sz="0" w:space="0" w:color="auto"/>
        <w:bottom w:val="none" w:sz="0" w:space="0" w:color="auto"/>
        <w:right w:val="none" w:sz="0" w:space="0" w:color="auto"/>
      </w:divBdr>
    </w:div>
    <w:div w:id="13656805">
      <w:bodyDiv w:val="1"/>
      <w:marLeft w:val="0"/>
      <w:marRight w:val="0"/>
      <w:marTop w:val="0"/>
      <w:marBottom w:val="0"/>
      <w:divBdr>
        <w:top w:val="none" w:sz="0" w:space="0" w:color="auto"/>
        <w:left w:val="none" w:sz="0" w:space="0" w:color="auto"/>
        <w:bottom w:val="none" w:sz="0" w:space="0" w:color="auto"/>
        <w:right w:val="none" w:sz="0" w:space="0" w:color="auto"/>
      </w:divBdr>
    </w:div>
    <w:div w:id="13918723">
      <w:bodyDiv w:val="1"/>
      <w:marLeft w:val="0"/>
      <w:marRight w:val="0"/>
      <w:marTop w:val="0"/>
      <w:marBottom w:val="0"/>
      <w:divBdr>
        <w:top w:val="none" w:sz="0" w:space="0" w:color="auto"/>
        <w:left w:val="none" w:sz="0" w:space="0" w:color="auto"/>
        <w:bottom w:val="none" w:sz="0" w:space="0" w:color="auto"/>
        <w:right w:val="none" w:sz="0" w:space="0" w:color="auto"/>
      </w:divBdr>
    </w:div>
    <w:div w:id="14235862">
      <w:bodyDiv w:val="1"/>
      <w:marLeft w:val="0"/>
      <w:marRight w:val="0"/>
      <w:marTop w:val="0"/>
      <w:marBottom w:val="0"/>
      <w:divBdr>
        <w:top w:val="none" w:sz="0" w:space="0" w:color="auto"/>
        <w:left w:val="none" w:sz="0" w:space="0" w:color="auto"/>
        <w:bottom w:val="none" w:sz="0" w:space="0" w:color="auto"/>
        <w:right w:val="none" w:sz="0" w:space="0" w:color="auto"/>
      </w:divBdr>
    </w:div>
    <w:div w:id="14550125">
      <w:bodyDiv w:val="1"/>
      <w:marLeft w:val="0"/>
      <w:marRight w:val="0"/>
      <w:marTop w:val="0"/>
      <w:marBottom w:val="0"/>
      <w:divBdr>
        <w:top w:val="none" w:sz="0" w:space="0" w:color="auto"/>
        <w:left w:val="none" w:sz="0" w:space="0" w:color="auto"/>
        <w:bottom w:val="none" w:sz="0" w:space="0" w:color="auto"/>
        <w:right w:val="none" w:sz="0" w:space="0" w:color="auto"/>
      </w:divBdr>
    </w:div>
    <w:div w:id="15158067">
      <w:bodyDiv w:val="1"/>
      <w:marLeft w:val="0"/>
      <w:marRight w:val="0"/>
      <w:marTop w:val="0"/>
      <w:marBottom w:val="0"/>
      <w:divBdr>
        <w:top w:val="none" w:sz="0" w:space="0" w:color="auto"/>
        <w:left w:val="none" w:sz="0" w:space="0" w:color="auto"/>
        <w:bottom w:val="none" w:sz="0" w:space="0" w:color="auto"/>
        <w:right w:val="none" w:sz="0" w:space="0" w:color="auto"/>
      </w:divBdr>
    </w:div>
    <w:div w:id="15204538">
      <w:bodyDiv w:val="1"/>
      <w:marLeft w:val="0"/>
      <w:marRight w:val="0"/>
      <w:marTop w:val="0"/>
      <w:marBottom w:val="0"/>
      <w:divBdr>
        <w:top w:val="none" w:sz="0" w:space="0" w:color="auto"/>
        <w:left w:val="none" w:sz="0" w:space="0" w:color="auto"/>
        <w:bottom w:val="none" w:sz="0" w:space="0" w:color="auto"/>
        <w:right w:val="none" w:sz="0" w:space="0" w:color="auto"/>
      </w:divBdr>
    </w:div>
    <w:div w:id="15691111">
      <w:bodyDiv w:val="1"/>
      <w:marLeft w:val="0"/>
      <w:marRight w:val="0"/>
      <w:marTop w:val="0"/>
      <w:marBottom w:val="0"/>
      <w:divBdr>
        <w:top w:val="none" w:sz="0" w:space="0" w:color="auto"/>
        <w:left w:val="none" w:sz="0" w:space="0" w:color="auto"/>
        <w:bottom w:val="none" w:sz="0" w:space="0" w:color="auto"/>
        <w:right w:val="none" w:sz="0" w:space="0" w:color="auto"/>
      </w:divBdr>
    </w:div>
    <w:div w:id="15930947">
      <w:bodyDiv w:val="1"/>
      <w:marLeft w:val="0"/>
      <w:marRight w:val="0"/>
      <w:marTop w:val="0"/>
      <w:marBottom w:val="0"/>
      <w:divBdr>
        <w:top w:val="none" w:sz="0" w:space="0" w:color="auto"/>
        <w:left w:val="none" w:sz="0" w:space="0" w:color="auto"/>
        <w:bottom w:val="none" w:sz="0" w:space="0" w:color="auto"/>
        <w:right w:val="none" w:sz="0" w:space="0" w:color="auto"/>
      </w:divBdr>
    </w:div>
    <w:div w:id="17199889">
      <w:bodyDiv w:val="1"/>
      <w:marLeft w:val="0"/>
      <w:marRight w:val="0"/>
      <w:marTop w:val="0"/>
      <w:marBottom w:val="0"/>
      <w:divBdr>
        <w:top w:val="none" w:sz="0" w:space="0" w:color="auto"/>
        <w:left w:val="none" w:sz="0" w:space="0" w:color="auto"/>
        <w:bottom w:val="none" w:sz="0" w:space="0" w:color="auto"/>
        <w:right w:val="none" w:sz="0" w:space="0" w:color="auto"/>
      </w:divBdr>
    </w:div>
    <w:div w:id="17511086">
      <w:bodyDiv w:val="1"/>
      <w:marLeft w:val="0"/>
      <w:marRight w:val="0"/>
      <w:marTop w:val="0"/>
      <w:marBottom w:val="0"/>
      <w:divBdr>
        <w:top w:val="none" w:sz="0" w:space="0" w:color="auto"/>
        <w:left w:val="none" w:sz="0" w:space="0" w:color="auto"/>
        <w:bottom w:val="none" w:sz="0" w:space="0" w:color="auto"/>
        <w:right w:val="none" w:sz="0" w:space="0" w:color="auto"/>
      </w:divBdr>
    </w:div>
    <w:div w:id="17777849">
      <w:bodyDiv w:val="1"/>
      <w:marLeft w:val="0"/>
      <w:marRight w:val="0"/>
      <w:marTop w:val="0"/>
      <w:marBottom w:val="0"/>
      <w:divBdr>
        <w:top w:val="none" w:sz="0" w:space="0" w:color="auto"/>
        <w:left w:val="none" w:sz="0" w:space="0" w:color="auto"/>
        <w:bottom w:val="none" w:sz="0" w:space="0" w:color="auto"/>
        <w:right w:val="none" w:sz="0" w:space="0" w:color="auto"/>
      </w:divBdr>
    </w:div>
    <w:div w:id="18549950">
      <w:bodyDiv w:val="1"/>
      <w:marLeft w:val="0"/>
      <w:marRight w:val="0"/>
      <w:marTop w:val="0"/>
      <w:marBottom w:val="0"/>
      <w:divBdr>
        <w:top w:val="none" w:sz="0" w:space="0" w:color="auto"/>
        <w:left w:val="none" w:sz="0" w:space="0" w:color="auto"/>
        <w:bottom w:val="none" w:sz="0" w:space="0" w:color="auto"/>
        <w:right w:val="none" w:sz="0" w:space="0" w:color="auto"/>
      </w:divBdr>
    </w:div>
    <w:div w:id="18819848">
      <w:bodyDiv w:val="1"/>
      <w:marLeft w:val="0"/>
      <w:marRight w:val="0"/>
      <w:marTop w:val="0"/>
      <w:marBottom w:val="0"/>
      <w:divBdr>
        <w:top w:val="none" w:sz="0" w:space="0" w:color="auto"/>
        <w:left w:val="none" w:sz="0" w:space="0" w:color="auto"/>
        <w:bottom w:val="none" w:sz="0" w:space="0" w:color="auto"/>
        <w:right w:val="none" w:sz="0" w:space="0" w:color="auto"/>
      </w:divBdr>
    </w:div>
    <w:div w:id="18939988">
      <w:bodyDiv w:val="1"/>
      <w:marLeft w:val="0"/>
      <w:marRight w:val="0"/>
      <w:marTop w:val="0"/>
      <w:marBottom w:val="0"/>
      <w:divBdr>
        <w:top w:val="none" w:sz="0" w:space="0" w:color="auto"/>
        <w:left w:val="none" w:sz="0" w:space="0" w:color="auto"/>
        <w:bottom w:val="none" w:sz="0" w:space="0" w:color="auto"/>
        <w:right w:val="none" w:sz="0" w:space="0" w:color="auto"/>
      </w:divBdr>
    </w:div>
    <w:div w:id="19161349">
      <w:bodyDiv w:val="1"/>
      <w:marLeft w:val="0"/>
      <w:marRight w:val="0"/>
      <w:marTop w:val="0"/>
      <w:marBottom w:val="0"/>
      <w:divBdr>
        <w:top w:val="none" w:sz="0" w:space="0" w:color="auto"/>
        <w:left w:val="none" w:sz="0" w:space="0" w:color="auto"/>
        <w:bottom w:val="none" w:sz="0" w:space="0" w:color="auto"/>
        <w:right w:val="none" w:sz="0" w:space="0" w:color="auto"/>
      </w:divBdr>
    </w:div>
    <w:div w:id="19166271">
      <w:bodyDiv w:val="1"/>
      <w:marLeft w:val="0"/>
      <w:marRight w:val="0"/>
      <w:marTop w:val="0"/>
      <w:marBottom w:val="0"/>
      <w:divBdr>
        <w:top w:val="none" w:sz="0" w:space="0" w:color="auto"/>
        <w:left w:val="none" w:sz="0" w:space="0" w:color="auto"/>
        <w:bottom w:val="none" w:sz="0" w:space="0" w:color="auto"/>
        <w:right w:val="none" w:sz="0" w:space="0" w:color="auto"/>
      </w:divBdr>
    </w:div>
    <w:div w:id="19741304">
      <w:bodyDiv w:val="1"/>
      <w:marLeft w:val="0"/>
      <w:marRight w:val="0"/>
      <w:marTop w:val="0"/>
      <w:marBottom w:val="0"/>
      <w:divBdr>
        <w:top w:val="none" w:sz="0" w:space="0" w:color="auto"/>
        <w:left w:val="none" w:sz="0" w:space="0" w:color="auto"/>
        <w:bottom w:val="none" w:sz="0" w:space="0" w:color="auto"/>
        <w:right w:val="none" w:sz="0" w:space="0" w:color="auto"/>
      </w:divBdr>
    </w:div>
    <w:div w:id="20981605">
      <w:bodyDiv w:val="1"/>
      <w:marLeft w:val="0"/>
      <w:marRight w:val="0"/>
      <w:marTop w:val="0"/>
      <w:marBottom w:val="0"/>
      <w:divBdr>
        <w:top w:val="none" w:sz="0" w:space="0" w:color="auto"/>
        <w:left w:val="none" w:sz="0" w:space="0" w:color="auto"/>
        <w:bottom w:val="none" w:sz="0" w:space="0" w:color="auto"/>
        <w:right w:val="none" w:sz="0" w:space="0" w:color="auto"/>
      </w:divBdr>
    </w:div>
    <w:div w:id="21633883">
      <w:bodyDiv w:val="1"/>
      <w:marLeft w:val="0"/>
      <w:marRight w:val="0"/>
      <w:marTop w:val="0"/>
      <w:marBottom w:val="0"/>
      <w:divBdr>
        <w:top w:val="none" w:sz="0" w:space="0" w:color="auto"/>
        <w:left w:val="none" w:sz="0" w:space="0" w:color="auto"/>
        <w:bottom w:val="none" w:sz="0" w:space="0" w:color="auto"/>
        <w:right w:val="none" w:sz="0" w:space="0" w:color="auto"/>
      </w:divBdr>
    </w:div>
    <w:div w:id="22287750">
      <w:bodyDiv w:val="1"/>
      <w:marLeft w:val="0"/>
      <w:marRight w:val="0"/>
      <w:marTop w:val="0"/>
      <w:marBottom w:val="0"/>
      <w:divBdr>
        <w:top w:val="none" w:sz="0" w:space="0" w:color="auto"/>
        <w:left w:val="none" w:sz="0" w:space="0" w:color="auto"/>
        <w:bottom w:val="none" w:sz="0" w:space="0" w:color="auto"/>
        <w:right w:val="none" w:sz="0" w:space="0" w:color="auto"/>
      </w:divBdr>
    </w:div>
    <w:div w:id="22706644">
      <w:bodyDiv w:val="1"/>
      <w:marLeft w:val="0"/>
      <w:marRight w:val="0"/>
      <w:marTop w:val="0"/>
      <w:marBottom w:val="0"/>
      <w:divBdr>
        <w:top w:val="none" w:sz="0" w:space="0" w:color="auto"/>
        <w:left w:val="none" w:sz="0" w:space="0" w:color="auto"/>
        <w:bottom w:val="none" w:sz="0" w:space="0" w:color="auto"/>
        <w:right w:val="none" w:sz="0" w:space="0" w:color="auto"/>
      </w:divBdr>
    </w:div>
    <w:div w:id="25369285">
      <w:bodyDiv w:val="1"/>
      <w:marLeft w:val="0"/>
      <w:marRight w:val="0"/>
      <w:marTop w:val="0"/>
      <w:marBottom w:val="0"/>
      <w:divBdr>
        <w:top w:val="none" w:sz="0" w:space="0" w:color="auto"/>
        <w:left w:val="none" w:sz="0" w:space="0" w:color="auto"/>
        <w:bottom w:val="none" w:sz="0" w:space="0" w:color="auto"/>
        <w:right w:val="none" w:sz="0" w:space="0" w:color="auto"/>
      </w:divBdr>
    </w:div>
    <w:div w:id="25908173">
      <w:bodyDiv w:val="1"/>
      <w:marLeft w:val="0"/>
      <w:marRight w:val="0"/>
      <w:marTop w:val="0"/>
      <w:marBottom w:val="0"/>
      <w:divBdr>
        <w:top w:val="none" w:sz="0" w:space="0" w:color="auto"/>
        <w:left w:val="none" w:sz="0" w:space="0" w:color="auto"/>
        <w:bottom w:val="none" w:sz="0" w:space="0" w:color="auto"/>
        <w:right w:val="none" w:sz="0" w:space="0" w:color="auto"/>
      </w:divBdr>
    </w:div>
    <w:div w:id="26492629">
      <w:bodyDiv w:val="1"/>
      <w:marLeft w:val="0"/>
      <w:marRight w:val="0"/>
      <w:marTop w:val="0"/>
      <w:marBottom w:val="0"/>
      <w:divBdr>
        <w:top w:val="none" w:sz="0" w:space="0" w:color="auto"/>
        <w:left w:val="none" w:sz="0" w:space="0" w:color="auto"/>
        <w:bottom w:val="none" w:sz="0" w:space="0" w:color="auto"/>
        <w:right w:val="none" w:sz="0" w:space="0" w:color="auto"/>
      </w:divBdr>
      <w:divsChild>
        <w:div w:id="21253594">
          <w:marLeft w:val="480"/>
          <w:marRight w:val="0"/>
          <w:marTop w:val="0"/>
          <w:marBottom w:val="0"/>
          <w:divBdr>
            <w:top w:val="none" w:sz="0" w:space="0" w:color="auto"/>
            <w:left w:val="none" w:sz="0" w:space="0" w:color="auto"/>
            <w:bottom w:val="none" w:sz="0" w:space="0" w:color="auto"/>
            <w:right w:val="none" w:sz="0" w:space="0" w:color="auto"/>
          </w:divBdr>
        </w:div>
        <w:div w:id="40054682">
          <w:marLeft w:val="480"/>
          <w:marRight w:val="0"/>
          <w:marTop w:val="0"/>
          <w:marBottom w:val="0"/>
          <w:divBdr>
            <w:top w:val="none" w:sz="0" w:space="0" w:color="auto"/>
            <w:left w:val="none" w:sz="0" w:space="0" w:color="auto"/>
            <w:bottom w:val="none" w:sz="0" w:space="0" w:color="auto"/>
            <w:right w:val="none" w:sz="0" w:space="0" w:color="auto"/>
          </w:divBdr>
        </w:div>
        <w:div w:id="40595501">
          <w:marLeft w:val="480"/>
          <w:marRight w:val="0"/>
          <w:marTop w:val="0"/>
          <w:marBottom w:val="0"/>
          <w:divBdr>
            <w:top w:val="none" w:sz="0" w:space="0" w:color="auto"/>
            <w:left w:val="none" w:sz="0" w:space="0" w:color="auto"/>
            <w:bottom w:val="none" w:sz="0" w:space="0" w:color="auto"/>
            <w:right w:val="none" w:sz="0" w:space="0" w:color="auto"/>
          </w:divBdr>
        </w:div>
        <w:div w:id="82188392">
          <w:marLeft w:val="480"/>
          <w:marRight w:val="0"/>
          <w:marTop w:val="0"/>
          <w:marBottom w:val="0"/>
          <w:divBdr>
            <w:top w:val="none" w:sz="0" w:space="0" w:color="auto"/>
            <w:left w:val="none" w:sz="0" w:space="0" w:color="auto"/>
            <w:bottom w:val="none" w:sz="0" w:space="0" w:color="auto"/>
            <w:right w:val="none" w:sz="0" w:space="0" w:color="auto"/>
          </w:divBdr>
        </w:div>
        <w:div w:id="135223360">
          <w:marLeft w:val="480"/>
          <w:marRight w:val="0"/>
          <w:marTop w:val="0"/>
          <w:marBottom w:val="0"/>
          <w:divBdr>
            <w:top w:val="none" w:sz="0" w:space="0" w:color="auto"/>
            <w:left w:val="none" w:sz="0" w:space="0" w:color="auto"/>
            <w:bottom w:val="none" w:sz="0" w:space="0" w:color="auto"/>
            <w:right w:val="none" w:sz="0" w:space="0" w:color="auto"/>
          </w:divBdr>
        </w:div>
        <w:div w:id="135534518">
          <w:marLeft w:val="480"/>
          <w:marRight w:val="0"/>
          <w:marTop w:val="0"/>
          <w:marBottom w:val="0"/>
          <w:divBdr>
            <w:top w:val="none" w:sz="0" w:space="0" w:color="auto"/>
            <w:left w:val="none" w:sz="0" w:space="0" w:color="auto"/>
            <w:bottom w:val="none" w:sz="0" w:space="0" w:color="auto"/>
            <w:right w:val="none" w:sz="0" w:space="0" w:color="auto"/>
          </w:divBdr>
        </w:div>
        <w:div w:id="143665774">
          <w:marLeft w:val="480"/>
          <w:marRight w:val="0"/>
          <w:marTop w:val="0"/>
          <w:marBottom w:val="0"/>
          <w:divBdr>
            <w:top w:val="none" w:sz="0" w:space="0" w:color="auto"/>
            <w:left w:val="none" w:sz="0" w:space="0" w:color="auto"/>
            <w:bottom w:val="none" w:sz="0" w:space="0" w:color="auto"/>
            <w:right w:val="none" w:sz="0" w:space="0" w:color="auto"/>
          </w:divBdr>
        </w:div>
        <w:div w:id="145510336">
          <w:marLeft w:val="480"/>
          <w:marRight w:val="0"/>
          <w:marTop w:val="0"/>
          <w:marBottom w:val="0"/>
          <w:divBdr>
            <w:top w:val="none" w:sz="0" w:space="0" w:color="auto"/>
            <w:left w:val="none" w:sz="0" w:space="0" w:color="auto"/>
            <w:bottom w:val="none" w:sz="0" w:space="0" w:color="auto"/>
            <w:right w:val="none" w:sz="0" w:space="0" w:color="auto"/>
          </w:divBdr>
        </w:div>
        <w:div w:id="147871461">
          <w:marLeft w:val="480"/>
          <w:marRight w:val="0"/>
          <w:marTop w:val="0"/>
          <w:marBottom w:val="0"/>
          <w:divBdr>
            <w:top w:val="none" w:sz="0" w:space="0" w:color="auto"/>
            <w:left w:val="none" w:sz="0" w:space="0" w:color="auto"/>
            <w:bottom w:val="none" w:sz="0" w:space="0" w:color="auto"/>
            <w:right w:val="none" w:sz="0" w:space="0" w:color="auto"/>
          </w:divBdr>
        </w:div>
        <w:div w:id="150367328">
          <w:marLeft w:val="480"/>
          <w:marRight w:val="0"/>
          <w:marTop w:val="0"/>
          <w:marBottom w:val="0"/>
          <w:divBdr>
            <w:top w:val="none" w:sz="0" w:space="0" w:color="auto"/>
            <w:left w:val="none" w:sz="0" w:space="0" w:color="auto"/>
            <w:bottom w:val="none" w:sz="0" w:space="0" w:color="auto"/>
            <w:right w:val="none" w:sz="0" w:space="0" w:color="auto"/>
          </w:divBdr>
        </w:div>
        <w:div w:id="153883169">
          <w:marLeft w:val="480"/>
          <w:marRight w:val="0"/>
          <w:marTop w:val="0"/>
          <w:marBottom w:val="0"/>
          <w:divBdr>
            <w:top w:val="none" w:sz="0" w:space="0" w:color="auto"/>
            <w:left w:val="none" w:sz="0" w:space="0" w:color="auto"/>
            <w:bottom w:val="none" w:sz="0" w:space="0" w:color="auto"/>
            <w:right w:val="none" w:sz="0" w:space="0" w:color="auto"/>
          </w:divBdr>
        </w:div>
        <w:div w:id="164899507">
          <w:marLeft w:val="480"/>
          <w:marRight w:val="0"/>
          <w:marTop w:val="0"/>
          <w:marBottom w:val="0"/>
          <w:divBdr>
            <w:top w:val="none" w:sz="0" w:space="0" w:color="auto"/>
            <w:left w:val="none" w:sz="0" w:space="0" w:color="auto"/>
            <w:bottom w:val="none" w:sz="0" w:space="0" w:color="auto"/>
            <w:right w:val="none" w:sz="0" w:space="0" w:color="auto"/>
          </w:divBdr>
        </w:div>
        <w:div w:id="165093821">
          <w:marLeft w:val="480"/>
          <w:marRight w:val="0"/>
          <w:marTop w:val="0"/>
          <w:marBottom w:val="0"/>
          <w:divBdr>
            <w:top w:val="none" w:sz="0" w:space="0" w:color="auto"/>
            <w:left w:val="none" w:sz="0" w:space="0" w:color="auto"/>
            <w:bottom w:val="none" w:sz="0" w:space="0" w:color="auto"/>
            <w:right w:val="none" w:sz="0" w:space="0" w:color="auto"/>
          </w:divBdr>
        </w:div>
        <w:div w:id="168259636">
          <w:marLeft w:val="480"/>
          <w:marRight w:val="0"/>
          <w:marTop w:val="0"/>
          <w:marBottom w:val="0"/>
          <w:divBdr>
            <w:top w:val="none" w:sz="0" w:space="0" w:color="auto"/>
            <w:left w:val="none" w:sz="0" w:space="0" w:color="auto"/>
            <w:bottom w:val="none" w:sz="0" w:space="0" w:color="auto"/>
            <w:right w:val="none" w:sz="0" w:space="0" w:color="auto"/>
          </w:divBdr>
        </w:div>
        <w:div w:id="175996711">
          <w:marLeft w:val="480"/>
          <w:marRight w:val="0"/>
          <w:marTop w:val="0"/>
          <w:marBottom w:val="0"/>
          <w:divBdr>
            <w:top w:val="none" w:sz="0" w:space="0" w:color="auto"/>
            <w:left w:val="none" w:sz="0" w:space="0" w:color="auto"/>
            <w:bottom w:val="none" w:sz="0" w:space="0" w:color="auto"/>
            <w:right w:val="none" w:sz="0" w:space="0" w:color="auto"/>
          </w:divBdr>
        </w:div>
        <w:div w:id="186800581">
          <w:marLeft w:val="480"/>
          <w:marRight w:val="0"/>
          <w:marTop w:val="0"/>
          <w:marBottom w:val="0"/>
          <w:divBdr>
            <w:top w:val="none" w:sz="0" w:space="0" w:color="auto"/>
            <w:left w:val="none" w:sz="0" w:space="0" w:color="auto"/>
            <w:bottom w:val="none" w:sz="0" w:space="0" w:color="auto"/>
            <w:right w:val="none" w:sz="0" w:space="0" w:color="auto"/>
          </w:divBdr>
        </w:div>
        <w:div w:id="190145036">
          <w:marLeft w:val="480"/>
          <w:marRight w:val="0"/>
          <w:marTop w:val="0"/>
          <w:marBottom w:val="0"/>
          <w:divBdr>
            <w:top w:val="none" w:sz="0" w:space="0" w:color="auto"/>
            <w:left w:val="none" w:sz="0" w:space="0" w:color="auto"/>
            <w:bottom w:val="none" w:sz="0" w:space="0" w:color="auto"/>
            <w:right w:val="none" w:sz="0" w:space="0" w:color="auto"/>
          </w:divBdr>
        </w:div>
        <w:div w:id="190264113">
          <w:marLeft w:val="480"/>
          <w:marRight w:val="0"/>
          <w:marTop w:val="0"/>
          <w:marBottom w:val="0"/>
          <w:divBdr>
            <w:top w:val="none" w:sz="0" w:space="0" w:color="auto"/>
            <w:left w:val="none" w:sz="0" w:space="0" w:color="auto"/>
            <w:bottom w:val="none" w:sz="0" w:space="0" w:color="auto"/>
            <w:right w:val="none" w:sz="0" w:space="0" w:color="auto"/>
          </w:divBdr>
        </w:div>
        <w:div w:id="192154609">
          <w:marLeft w:val="480"/>
          <w:marRight w:val="0"/>
          <w:marTop w:val="0"/>
          <w:marBottom w:val="0"/>
          <w:divBdr>
            <w:top w:val="none" w:sz="0" w:space="0" w:color="auto"/>
            <w:left w:val="none" w:sz="0" w:space="0" w:color="auto"/>
            <w:bottom w:val="none" w:sz="0" w:space="0" w:color="auto"/>
            <w:right w:val="none" w:sz="0" w:space="0" w:color="auto"/>
          </w:divBdr>
        </w:div>
        <w:div w:id="229274614">
          <w:marLeft w:val="480"/>
          <w:marRight w:val="0"/>
          <w:marTop w:val="0"/>
          <w:marBottom w:val="0"/>
          <w:divBdr>
            <w:top w:val="none" w:sz="0" w:space="0" w:color="auto"/>
            <w:left w:val="none" w:sz="0" w:space="0" w:color="auto"/>
            <w:bottom w:val="none" w:sz="0" w:space="0" w:color="auto"/>
            <w:right w:val="none" w:sz="0" w:space="0" w:color="auto"/>
          </w:divBdr>
        </w:div>
        <w:div w:id="229922564">
          <w:marLeft w:val="480"/>
          <w:marRight w:val="0"/>
          <w:marTop w:val="0"/>
          <w:marBottom w:val="0"/>
          <w:divBdr>
            <w:top w:val="none" w:sz="0" w:space="0" w:color="auto"/>
            <w:left w:val="none" w:sz="0" w:space="0" w:color="auto"/>
            <w:bottom w:val="none" w:sz="0" w:space="0" w:color="auto"/>
            <w:right w:val="none" w:sz="0" w:space="0" w:color="auto"/>
          </w:divBdr>
        </w:div>
        <w:div w:id="234702279">
          <w:marLeft w:val="480"/>
          <w:marRight w:val="0"/>
          <w:marTop w:val="0"/>
          <w:marBottom w:val="0"/>
          <w:divBdr>
            <w:top w:val="none" w:sz="0" w:space="0" w:color="auto"/>
            <w:left w:val="none" w:sz="0" w:space="0" w:color="auto"/>
            <w:bottom w:val="none" w:sz="0" w:space="0" w:color="auto"/>
            <w:right w:val="none" w:sz="0" w:space="0" w:color="auto"/>
          </w:divBdr>
        </w:div>
        <w:div w:id="250898394">
          <w:marLeft w:val="480"/>
          <w:marRight w:val="0"/>
          <w:marTop w:val="0"/>
          <w:marBottom w:val="0"/>
          <w:divBdr>
            <w:top w:val="none" w:sz="0" w:space="0" w:color="auto"/>
            <w:left w:val="none" w:sz="0" w:space="0" w:color="auto"/>
            <w:bottom w:val="none" w:sz="0" w:space="0" w:color="auto"/>
            <w:right w:val="none" w:sz="0" w:space="0" w:color="auto"/>
          </w:divBdr>
        </w:div>
        <w:div w:id="260725977">
          <w:marLeft w:val="480"/>
          <w:marRight w:val="0"/>
          <w:marTop w:val="0"/>
          <w:marBottom w:val="0"/>
          <w:divBdr>
            <w:top w:val="none" w:sz="0" w:space="0" w:color="auto"/>
            <w:left w:val="none" w:sz="0" w:space="0" w:color="auto"/>
            <w:bottom w:val="none" w:sz="0" w:space="0" w:color="auto"/>
            <w:right w:val="none" w:sz="0" w:space="0" w:color="auto"/>
          </w:divBdr>
        </w:div>
        <w:div w:id="267349852">
          <w:marLeft w:val="480"/>
          <w:marRight w:val="0"/>
          <w:marTop w:val="0"/>
          <w:marBottom w:val="0"/>
          <w:divBdr>
            <w:top w:val="none" w:sz="0" w:space="0" w:color="auto"/>
            <w:left w:val="none" w:sz="0" w:space="0" w:color="auto"/>
            <w:bottom w:val="none" w:sz="0" w:space="0" w:color="auto"/>
            <w:right w:val="none" w:sz="0" w:space="0" w:color="auto"/>
          </w:divBdr>
        </w:div>
        <w:div w:id="276328156">
          <w:marLeft w:val="480"/>
          <w:marRight w:val="0"/>
          <w:marTop w:val="0"/>
          <w:marBottom w:val="0"/>
          <w:divBdr>
            <w:top w:val="none" w:sz="0" w:space="0" w:color="auto"/>
            <w:left w:val="none" w:sz="0" w:space="0" w:color="auto"/>
            <w:bottom w:val="none" w:sz="0" w:space="0" w:color="auto"/>
            <w:right w:val="none" w:sz="0" w:space="0" w:color="auto"/>
          </w:divBdr>
        </w:div>
        <w:div w:id="289866802">
          <w:marLeft w:val="480"/>
          <w:marRight w:val="0"/>
          <w:marTop w:val="0"/>
          <w:marBottom w:val="0"/>
          <w:divBdr>
            <w:top w:val="none" w:sz="0" w:space="0" w:color="auto"/>
            <w:left w:val="none" w:sz="0" w:space="0" w:color="auto"/>
            <w:bottom w:val="none" w:sz="0" w:space="0" w:color="auto"/>
            <w:right w:val="none" w:sz="0" w:space="0" w:color="auto"/>
          </w:divBdr>
        </w:div>
        <w:div w:id="299383299">
          <w:marLeft w:val="480"/>
          <w:marRight w:val="0"/>
          <w:marTop w:val="0"/>
          <w:marBottom w:val="0"/>
          <w:divBdr>
            <w:top w:val="none" w:sz="0" w:space="0" w:color="auto"/>
            <w:left w:val="none" w:sz="0" w:space="0" w:color="auto"/>
            <w:bottom w:val="none" w:sz="0" w:space="0" w:color="auto"/>
            <w:right w:val="none" w:sz="0" w:space="0" w:color="auto"/>
          </w:divBdr>
        </w:div>
        <w:div w:id="301738286">
          <w:marLeft w:val="480"/>
          <w:marRight w:val="0"/>
          <w:marTop w:val="0"/>
          <w:marBottom w:val="0"/>
          <w:divBdr>
            <w:top w:val="none" w:sz="0" w:space="0" w:color="auto"/>
            <w:left w:val="none" w:sz="0" w:space="0" w:color="auto"/>
            <w:bottom w:val="none" w:sz="0" w:space="0" w:color="auto"/>
            <w:right w:val="none" w:sz="0" w:space="0" w:color="auto"/>
          </w:divBdr>
        </w:div>
        <w:div w:id="304310869">
          <w:marLeft w:val="480"/>
          <w:marRight w:val="0"/>
          <w:marTop w:val="0"/>
          <w:marBottom w:val="0"/>
          <w:divBdr>
            <w:top w:val="none" w:sz="0" w:space="0" w:color="auto"/>
            <w:left w:val="none" w:sz="0" w:space="0" w:color="auto"/>
            <w:bottom w:val="none" w:sz="0" w:space="0" w:color="auto"/>
            <w:right w:val="none" w:sz="0" w:space="0" w:color="auto"/>
          </w:divBdr>
        </w:div>
        <w:div w:id="310640995">
          <w:marLeft w:val="480"/>
          <w:marRight w:val="0"/>
          <w:marTop w:val="0"/>
          <w:marBottom w:val="0"/>
          <w:divBdr>
            <w:top w:val="none" w:sz="0" w:space="0" w:color="auto"/>
            <w:left w:val="none" w:sz="0" w:space="0" w:color="auto"/>
            <w:bottom w:val="none" w:sz="0" w:space="0" w:color="auto"/>
            <w:right w:val="none" w:sz="0" w:space="0" w:color="auto"/>
          </w:divBdr>
        </w:div>
        <w:div w:id="331569334">
          <w:marLeft w:val="480"/>
          <w:marRight w:val="0"/>
          <w:marTop w:val="0"/>
          <w:marBottom w:val="0"/>
          <w:divBdr>
            <w:top w:val="none" w:sz="0" w:space="0" w:color="auto"/>
            <w:left w:val="none" w:sz="0" w:space="0" w:color="auto"/>
            <w:bottom w:val="none" w:sz="0" w:space="0" w:color="auto"/>
            <w:right w:val="none" w:sz="0" w:space="0" w:color="auto"/>
          </w:divBdr>
        </w:div>
        <w:div w:id="358360756">
          <w:marLeft w:val="480"/>
          <w:marRight w:val="0"/>
          <w:marTop w:val="0"/>
          <w:marBottom w:val="0"/>
          <w:divBdr>
            <w:top w:val="none" w:sz="0" w:space="0" w:color="auto"/>
            <w:left w:val="none" w:sz="0" w:space="0" w:color="auto"/>
            <w:bottom w:val="none" w:sz="0" w:space="0" w:color="auto"/>
            <w:right w:val="none" w:sz="0" w:space="0" w:color="auto"/>
          </w:divBdr>
        </w:div>
        <w:div w:id="359400347">
          <w:marLeft w:val="480"/>
          <w:marRight w:val="0"/>
          <w:marTop w:val="0"/>
          <w:marBottom w:val="0"/>
          <w:divBdr>
            <w:top w:val="none" w:sz="0" w:space="0" w:color="auto"/>
            <w:left w:val="none" w:sz="0" w:space="0" w:color="auto"/>
            <w:bottom w:val="none" w:sz="0" w:space="0" w:color="auto"/>
            <w:right w:val="none" w:sz="0" w:space="0" w:color="auto"/>
          </w:divBdr>
        </w:div>
        <w:div w:id="387219003">
          <w:marLeft w:val="480"/>
          <w:marRight w:val="0"/>
          <w:marTop w:val="0"/>
          <w:marBottom w:val="0"/>
          <w:divBdr>
            <w:top w:val="none" w:sz="0" w:space="0" w:color="auto"/>
            <w:left w:val="none" w:sz="0" w:space="0" w:color="auto"/>
            <w:bottom w:val="none" w:sz="0" w:space="0" w:color="auto"/>
            <w:right w:val="none" w:sz="0" w:space="0" w:color="auto"/>
          </w:divBdr>
        </w:div>
        <w:div w:id="393164346">
          <w:marLeft w:val="480"/>
          <w:marRight w:val="0"/>
          <w:marTop w:val="0"/>
          <w:marBottom w:val="0"/>
          <w:divBdr>
            <w:top w:val="none" w:sz="0" w:space="0" w:color="auto"/>
            <w:left w:val="none" w:sz="0" w:space="0" w:color="auto"/>
            <w:bottom w:val="none" w:sz="0" w:space="0" w:color="auto"/>
            <w:right w:val="none" w:sz="0" w:space="0" w:color="auto"/>
          </w:divBdr>
        </w:div>
        <w:div w:id="405230274">
          <w:marLeft w:val="480"/>
          <w:marRight w:val="0"/>
          <w:marTop w:val="0"/>
          <w:marBottom w:val="0"/>
          <w:divBdr>
            <w:top w:val="none" w:sz="0" w:space="0" w:color="auto"/>
            <w:left w:val="none" w:sz="0" w:space="0" w:color="auto"/>
            <w:bottom w:val="none" w:sz="0" w:space="0" w:color="auto"/>
            <w:right w:val="none" w:sz="0" w:space="0" w:color="auto"/>
          </w:divBdr>
        </w:div>
        <w:div w:id="438255624">
          <w:marLeft w:val="480"/>
          <w:marRight w:val="0"/>
          <w:marTop w:val="0"/>
          <w:marBottom w:val="0"/>
          <w:divBdr>
            <w:top w:val="none" w:sz="0" w:space="0" w:color="auto"/>
            <w:left w:val="none" w:sz="0" w:space="0" w:color="auto"/>
            <w:bottom w:val="none" w:sz="0" w:space="0" w:color="auto"/>
            <w:right w:val="none" w:sz="0" w:space="0" w:color="auto"/>
          </w:divBdr>
        </w:div>
        <w:div w:id="459494327">
          <w:marLeft w:val="480"/>
          <w:marRight w:val="0"/>
          <w:marTop w:val="0"/>
          <w:marBottom w:val="0"/>
          <w:divBdr>
            <w:top w:val="none" w:sz="0" w:space="0" w:color="auto"/>
            <w:left w:val="none" w:sz="0" w:space="0" w:color="auto"/>
            <w:bottom w:val="none" w:sz="0" w:space="0" w:color="auto"/>
            <w:right w:val="none" w:sz="0" w:space="0" w:color="auto"/>
          </w:divBdr>
        </w:div>
        <w:div w:id="470176379">
          <w:marLeft w:val="480"/>
          <w:marRight w:val="0"/>
          <w:marTop w:val="0"/>
          <w:marBottom w:val="0"/>
          <w:divBdr>
            <w:top w:val="none" w:sz="0" w:space="0" w:color="auto"/>
            <w:left w:val="none" w:sz="0" w:space="0" w:color="auto"/>
            <w:bottom w:val="none" w:sz="0" w:space="0" w:color="auto"/>
            <w:right w:val="none" w:sz="0" w:space="0" w:color="auto"/>
          </w:divBdr>
        </w:div>
        <w:div w:id="478692638">
          <w:marLeft w:val="480"/>
          <w:marRight w:val="0"/>
          <w:marTop w:val="0"/>
          <w:marBottom w:val="0"/>
          <w:divBdr>
            <w:top w:val="none" w:sz="0" w:space="0" w:color="auto"/>
            <w:left w:val="none" w:sz="0" w:space="0" w:color="auto"/>
            <w:bottom w:val="none" w:sz="0" w:space="0" w:color="auto"/>
            <w:right w:val="none" w:sz="0" w:space="0" w:color="auto"/>
          </w:divBdr>
        </w:div>
        <w:div w:id="479008477">
          <w:marLeft w:val="480"/>
          <w:marRight w:val="0"/>
          <w:marTop w:val="0"/>
          <w:marBottom w:val="0"/>
          <w:divBdr>
            <w:top w:val="none" w:sz="0" w:space="0" w:color="auto"/>
            <w:left w:val="none" w:sz="0" w:space="0" w:color="auto"/>
            <w:bottom w:val="none" w:sz="0" w:space="0" w:color="auto"/>
            <w:right w:val="none" w:sz="0" w:space="0" w:color="auto"/>
          </w:divBdr>
        </w:div>
        <w:div w:id="495612291">
          <w:marLeft w:val="480"/>
          <w:marRight w:val="0"/>
          <w:marTop w:val="0"/>
          <w:marBottom w:val="0"/>
          <w:divBdr>
            <w:top w:val="none" w:sz="0" w:space="0" w:color="auto"/>
            <w:left w:val="none" w:sz="0" w:space="0" w:color="auto"/>
            <w:bottom w:val="none" w:sz="0" w:space="0" w:color="auto"/>
            <w:right w:val="none" w:sz="0" w:space="0" w:color="auto"/>
          </w:divBdr>
        </w:div>
        <w:div w:id="508758329">
          <w:marLeft w:val="480"/>
          <w:marRight w:val="0"/>
          <w:marTop w:val="0"/>
          <w:marBottom w:val="0"/>
          <w:divBdr>
            <w:top w:val="none" w:sz="0" w:space="0" w:color="auto"/>
            <w:left w:val="none" w:sz="0" w:space="0" w:color="auto"/>
            <w:bottom w:val="none" w:sz="0" w:space="0" w:color="auto"/>
            <w:right w:val="none" w:sz="0" w:space="0" w:color="auto"/>
          </w:divBdr>
        </w:div>
        <w:div w:id="517041333">
          <w:marLeft w:val="480"/>
          <w:marRight w:val="0"/>
          <w:marTop w:val="0"/>
          <w:marBottom w:val="0"/>
          <w:divBdr>
            <w:top w:val="none" w:sz="0" w:space="0" w:color="auto"/>
            <w:left w:val="none" w:sz="0" w:space="0" w:color="auto"/>
            <w:bottom w:val="none" w:sz="0" w:space="0" w:color="auto"/>
            <w:right w:val="none" w:sz="0" w:space="0" w:color="auto"/>
          </w:divBdr>
        </w:div>
        <w:div w:id="530798049">
          <w:marLeft w:val="480"/>
          <w:marRight w:val="0"/>
          <w:marTop w:val="0"/>
          <w:marBottom w:val="0"/>
          <w:divBdr>
            <w:top w:val="none" w:sz="0" w:space="0" w:color="auto"/>
            <w:left w:val="none" w:sz="0" w:space="0" w:color="auto"/>
            <w:bottom w:val="none" w:sz="0" w:space="0" w:color="auto"/>
            <w:right w:val="none" w:sz="0" w:space="0" w:color="auto"/>
          </w:divBdr>
        </w:div>
        <w:div w:id="535509503">
          <w:marLeft w:val="480"/>
          <w:marRight w:val="0"/>
          <w:marTop w:val="0"/>
          <w:marBottom w:val="0"/>
          <w:divBdr>
            <w:top w:val="none" w:sz="0" w:space="0" w:color="auto"/>
            <w:left w:val="none" w:sz="0" w:space="0" w:color="auto"/>
            <w:bottom w:val="none" w:sz="0" w:space="0" w:color="auto"/>
            <w:right w:val="none" w:sz="0" w:space="0" w:color="auto"/>
          </w:divBdr>
        </w:div>
        <w:div w:id="535657254">
          <w:marLeft w:val="480"/>
          <w:marRight w:val="0"/>
          <w:marTop w:val="0"/>
          <w:marBottom w:val="0"/>
          <w:divBdr>
            <w:top w:val="none" w:sz="0" w:space="0" w:color="auto"/>
            <w:left w:val="none" w:sz="0" w:space="0" w:color="auto"/>
            <w:bottom w:val="none" w:sz="0" w:space="0" w:color="auto"/>
            <w:right w:val="none" w:sz="0" w:space="0" w:color="auto"/>
          </w:divBdr>
        </w:div>
        <w:div w:id="542904870">
          <w:marLeft w:val="480"/>
          <w:marRight w:val="0"/>
          <w:marTop w:val="0"/>
          <w:marBottom w:val="0"/>
          <w:divBdr>
            <w:top w:val="none" w:sz="0" w:space="0" w:color="auto"/>
            <w:left w:val="none" w:sz="0" w:space="0" w:color="auto"/>
            <w:bottom w:val="none" w:sz="0" w:space="0" w:color="auto"/>
            <w:right w:val="none" w:sz="0" w:space="0" w:color="auto"/>
          </w:divBdr>
        </w:div>
        <w:div w:id="543640888">
          <w:marLeft w:val="480"/>
          <w:marRight w:val="0"/>
          <w:marTop w:val="0"/>
          <w:marBottom w:val="0"/>
          <w:divBdr>
            <w:top w:val="none" w:sz="0" w:space="0" w:color="auto"/>
            <w:left w:val="none" w:sz="0" w:space="0" w:color="auto"/>
            <w:bottom w:val="none" w:sz="0" w:space="0" w:color="auto"/>
            <w:right w:val="none" w:sz="0" w:space="0" w:color="auto"/>
          </w:divBdr>
        </w:div>
        <w:div w:id="559636976">
          <w:marLeft w:val="480"/>
          <w:marRight w:val="0"/>
          <w:marTop w:val="0"/>
          <w:marBottom w:val="0"/>
          <w:divBdr>
            <w:top w:val="none" w:sz="0" w:space="0" w:color="auto"/>
            <w:left w:val="none" w:sz="0" w:space="0" w:color="auto"/>
            <w:bottom w:val="none" w:sz="0" w:space="0" w:color="auto"/>
            <w:right w:val="none" w:sz="0" w:space="0" w:color="auto"/>
          </w:divBdr>
        </w:div>
        <w:div w:id="564683595">
          <w:marLeft w:val="480"/>
          <w:marRight w:val="0"/>
          <w:marTop w:val="0"/>
          <w:marBottom w:val="0"/>
          <w:divBdr>
            <w:top w:val="none" w:sz="0" w:space="0" w:color="auto"/>
            <w:left w:val="none" w:sz="0" w:space="0" w:color="auto"/>
            <w:bottom w:val="none" w:sz="0" w:space="0" w:color="auto"/>
            <w:right w:val="none" w:sz="0" w:space="0" w:color="auto"/>
          </w:divBdr>
        </w:div>
        <w:div w:id="578247970">
          <w:marLeft w:val="480"/>
          <w:marRight w:val="0"/>
          <w:marTop w:val="0"/>
          <w:marBottom w:val="0"/>
          <w:divBdr>
            <w:top w:val="none" w:sz="0" w:space="0" w:color="auto"/>
            <w:left w:val="none" w:sz="0" w:space="0" w:color="auto"/>
            <w:bottom w:val="none" w:sz="0" w:space="0" w:color="auto"/>
            <w:right w:val="none" w:sz="0" w:space="0" w:color="auto"/>
          </w:divBdr>
        </w:div>
        <w:div w:id="595018185">
          <w:marLeft w:val="480"/>
          <w:marRight w:val="0"/>
          <w:marTop w:val="0"/>
          <w:marBottom w:val="0"/>
          <w:divBdr>
            <w:top w:val="none" w:sz="0" w:space="0" w:color="auto"/>
            <w:left w:val="none" w:sz="0" w:space="0" w:color="auto"/>
            <w:bottom w:val="none" w:sz="0" w:space="0" w:color="auto"/>
            <w:right w:val="none" w:sz="0" w:space="0" w:color="auto"/>
          </w:divBdr>
        </w:div>
        <w:div w:id="595795690">
          <w:marLeft w:val="480"/>
          <w:marRight w:val="0"/>
          <w:marTop w:val="0"/>
          <w:marBottom w:val="0"/>
          <w:divBdr>
            <w:top w:val="none" w:sz="0" w:space="0" w:color="auto"/>
            <w:left w:val="none" w:sz="0" w:space="0" w:color="auto"/>
            <w:bottom w:val="none" w:sz="0" w:space="0" w:color="auto"/>
            <w:right w:val="none" w:sz="0" w:space="0" w:color="auto"/>
          </w:divBdr>
        </w:div>
        <w:div w:id="608049158">
          <w:marLeft w:val="480"/>
          <w:marRight w:val="0"/>
          <w:marTop w:val="0"/>
          <w:marBottom w:val="0"/>
          <w:divBdr>
            <w:top w:val="none" w:sz="0" w:space="0" w:color="auto"/>
            <w:left w:val="none" w:sz="0" w:space="0" w:color="auto"/>
            <w:bottom w:val="none" w:sz="0" w:space="0" w:color="auto"/>
            <w:right w:val="none" w:sz="0" w:space="0" w:color="auto"/>
          </w:divBdr>
        </w:div>
        <w:div w:id="626860944">
          <w:marLeft w:val="480"/>
          <w:marRight w:val="0"/>
          <w:marTop w:val="0"/>
          <w:marBottom w:val="0"/>
          <w:divBdr>
            <w:top w:val="none" w:sz="0" w:space="0" w:color="auto"/>
            <w:left w:val="none" w:sz="0" w:space="0" w:color="auto"/>
            <w:bottom w:val="none" w:sz="0" w:space="0" w:color="auto"/>
            <w:right w:val="none" w:sz="0" w:space="0" w:color="auto"/>
          </w:divBdr>
        </w:div>
        <w:div w:id="635570100">
          <w:marLeft w:val="480"/>
          <w:marRight w:val="0"/>
          <w:marTop w:val="0"/>
          <w:marBottom w:val="0"/>
          <w:divBdr>
            <w:top w:val="none" w:sz="0" w:space="0" w:color="auto"/>
            <w:left w:val="none" w:sz="0" w:space="0" w:color="auto"/>
            <w:bottom w:val="none" w:sz="0" w:space="0" w:color="auto"/>
            <w:right w:val="none" w:sz="0" w:space="0" w:color="auto"/>
          </w:divBdr>
        </w:div>
        <w:div w:id="637884357">
          <w:marLeft w:val="480"/>
          <w:marRight w:val="0"/>
          <w:marTop w:val="0"/>
          <w:marBottom w:val="0"/>
          <w:divBdr>
            <w:top w:val="none" w:sz="0" w:space="0" w:color="auto"/>
            <w:left w:val="none" w:sz="0" w:space="0" w:color="auto"/>
            <w:bottom w:val="none" w:sz="0" w:space="0" w:color="auto"/>
            <w:right w:val="none" w:sz="0" w:space="0" w:color="auto"/>
          </w:divBdr>
        </w:div>
        <w:div w:id="641621296">
          <w:marLeft w:val="480"/>
          <w:marRight w:val="0"/>
          <w:marTop w:val="0"/>
          <w:marBottom w:val="0"/>
          <w:divBdr>
            <w:top w:val="none" w:sz="0" w:space="0" w:color="auto"/>
            <w:left w:val="none" w:sz="0" w:space="0" w:color="auto"/>
            <w:bottom w:val="none" w:sz="0" w:space="0" w:color="auto"/>
            <w:right w:val="none" w:sz="0" w:space="0" w:color="auto"/>
          </w:divBdr>
        </w:div>
        <w:div w:id="648825486">
          <w:marLeft w:val="480"/>
          <w:marRight w:val="0"/>
          <w:marTop w:val="0"/>
          <w:marBottom w:val="0"/>
          <w:divBdr>
            <w:top w:val="none" w:sz="0" w:space="0" w:color="auto"/>
            <w:left w:val="none" w:sz="0" w:space="0" w:color="auto"/>
            <w:bottom w:val="none" w:sz="0" w:space="0" w:color="auto"/>
            <w:right w:val="none" w:sz="0" w:space="0" w:color="auto"/>
          </w:divBdr>
        </w:div>
        <w:div w:id="651761311">
          <w:marLeft w:val="480"/>
          <w:marRight w:val="0"/>
          <w:marTop w:val="0"/>
          <w:marBottom w:val="0"/>
          <w:divBdr>
            <w:top w:val="none" w:sz="0" w:space="0" w:color="auto"/>
            <w:left w:val="none" w:sz="0" w:space="0" w:color="auto"/>
            <w:bottom w:val="none" w:sz="0" w:space="0" w:color="auto"/>
            <w:right w:val="none" w:sz="0" w:space="0" w:color="auto"/>
          </w:divBdr>
        </w:div>
        <w:div w:id="653146428">
          <w:marLeft w:val="480"/>
          <w:marRight w:val="0"/>
          <w:marTop w:val="0"/>
          <w:marBottom w:val="0"/>
          <w:divBdr>
            <w:top w:val="none" w:sz="0" w:space="0" w:color="auto"/>
            <w:left w:val="none" w:sz="0" w:space="0" w:color="auto"/>
            <w:bottom w:val="none" w:sz="0" w:space="0" w:color="auto"/>
            <w:right w:val="none" w:sz="0" w:space="0" w:color="auto"/>
          </w:divBdr>
        </w:div>
        <w:div w:id="657269074">
          <w:marLeft w:val="480"/>
          <w:marRight w:val="0"/>
          <w:marTop w:val="0"/>
          <w:marBottom w:val="0"/>
          <w:divBdr>
            <w:top w:val="none" w:sz="0" w:space="0" w:color="auto"/>
            <w:left w:val="none" w:sz="0" w:space="0" w:color="auto"/>
            <w:bottom w:val="none" w:sz="0" w:space="0" w:color="auto"/>
            <w:right w:val="none" w:sz="0" w:space="0" w:color="auto"/>
          </w:divBdr>
        </w:div>
        <w:div w:id="658196128">
          <w:marLeft w:val="480"/>
          <w:marRight w:val="0"/>
          <w:marTop w:val="0"/>
          <w:marBottom w:val="0"/>
          <w:divBdr>
            <w:top w:val="none" w:sz="0" w:space="0" w:color="auto"/>
            <w:left w:val="none" w:sz="0" w:space="0" w:color="auto"/>
            <w:bottom w:val="none" w:sz="0" w:space="0" w:color="auto"/>
            <w:right w:val="none" w:sz="0" w:space="0" w:color="auto"/>
          </w:divBdr>
        </w:div>
        <w:div w:id="674304875">
          <w:marLeft w:val="480"/>
          <w:marRight w:val="0"/>
          <w:marTop w:val="0"/>
          <w:marBottom w:val="0"/>
          <w:divBdr>
            <w:top w:val="none" w:sz="0" w:space="0" w:color="auto"/>
            <w:left w:val="none" w:sz="0" w:space="0" w:color="auto"/>
            <w:bottom w:val="none" w:sz="0" w:space="0" w:color="auto"/>
            <w:right w:val="none" w:sz="0" w:space="0" w:color="auto"/>
          </w:divBdr>
        </w:div>
        <w:div w:id="691758347">
          <w:marLeft w:val="480"/>
          <w:marRight w:val="0"/>
          <w:marTop w:val="0"/>
          <w:marBottom w:val="0"/>
          <w:divBdr>
            <w:top w:val="none" w:sz="0" w:space="0" w:color="auto"/>
            <w:left w:val="none" w:sz="0" w:space="0" w:color="auto"/>
            <w:bottom w:val="none" w:sz="0" w:space="0" w:color="auto"/>
            <w:right w:val="none" w:sz="0" w:space="0" w:color="auto"/>
          </w:divBdr>
        </w:div>
        <w:div w:id="705713867">
          <w:marLeft w:val="480"/>
          <w:marRight w:val="0"/>
          <w:marTop w:val="0"/>
          <w:marBottom w:val="0"/>
          <w:divBdr>
            <w:top w:val="none" w:sz="0" w:space="0" w:color="auto"/>
            <w:left w:val="none" w:sz="0" w:space="0" w:color="auto"/>
            <w:bottom w:val="none" w:sz="0" w:space="0" w:color="auto"/>
            <w:right w:val="none" w:sz="0" w:space="0" w:color="auto"/>
          </w:divBdr>
        </w:div>
        <w:div w:id="707265357">
          <w:marLeft w:val="480"/>
          <w:marRight w:val="0"/>
          <w:marTop w:val="0"/>
          <w:marBottom w:val="0"/>
          <w:divBdr>
            <w:top w:val="none" w:sz="0" w:space="0" w:color="auto"/>
            <w:left w:val="none" w:sz="0" w:space="0" w:color="auto"/>
            <w:bottom w:val="none" w:sz="0" w:space="0" w:color="auto"/>
            <w:right w:val="none" w:sz="0" w:space="0" w:color="auto"/>
          </w:divBdr>
        </w:div>
        <w:div w:id="716126928">
          <w:marLeft w:val="480"/>
          <w:marRight w:val="0"/>
          <w:marTop w:val="0"/>
          <w:marBottom w:val="0"/>
          <w:divBdr>
            <w:top w:val="none" w:sz="0" w:space="0" w:color="auto"/>
            <w:left w:val="none" w:sz="0" w:space="0" w:color="auto"/>
            <w:bottom w:val="none" w:sz="0" w:space="0" w:color="auto"/>
            <w:right w:val="none" w:sz="0" w:space="0" w:color="auto"/>
          </w:divBdr>
        </w:div>
        <w:div w:id="716707998">
          <w:marLeft w:val="480"/>
          <w:marRight w:val="0"/>
          <w:marTop w:val="0"/>
          <w:marBottom w:val="0"/>
          <w:divBdr>
            <w:top w:val="none" w:sz="0" w:space="0" w:color="auto"/>
            <w:left w:val="none" w:sz="0" w:space="0" w:color="auto"/>
            <w:bottom w:val="none" w:sz="0" w:space="0" w:color="auto"/>
            <w:right w:val="none" w:sz="0" w:space="0" w:color="auto"/>
          </w:divBdr>
        </w:div>
        <w:div w:id="735083764">
          <w:marLeft w:val="480"/>
          <w:marRight w:val="0"/>
          <w:marTop w:val="0"/>
          <w:marBottom w:val="0"/>
          <w:divBdr>
            <w:top w:val="none" w:sz="0" w:space="0" w:color="auto"/>
            <w:left w:val="none" w:sz="0" w:space="0" w:color="auto"/>
            <w:bottom w:val="none" w:sz="0" w:space="0" w:color="auto"/>
            <w:right w:val="none" w:sz="0" w:space="0" w:color="auto"/>
          </w:divBdr>
        </w:div>
        <w:div w:id="736786040">
          <w:marLeft w:val="480"/>
          <w:marRight w:val="0"/>
          <w:marTop w:val="0"/>
          <w:marBottom w:val="0"/>
          <w:divBdr>
            <w:top w:val="none" w:sz="0" w:space="0" w:color="auto"/>
            <w:left w:val="none" w:sz="0" w:space="0" w:color="auto"/>
            <w:bottom w:val="none" w:sz="0" w:space="0" w:color="auto"/>
            <w:right w:val="none" w:sz="0" w:space="0" w:color="auto"/>
          </w:divBdr>
        </w:div>
        <w:div w:id="742871142">
          <w:marLeft w:val="480"/>
          <w:marRight w:val="0"/>
          <w:marTop w:val="0"/>
          <w:marBottom w:val="0"/>
          <w:divBdr>
            <w:top w:val="none" w:sz="0" w:space="0" w:color="auto"/>
            <w:left w:val="none" w:sz="0" w:space="0" w:color="auto"/>
            <w:bottom w:val="none" w:sz="0" w:space="0" w:color="auto"/>
            <w:right w:val="none" w:sz="0" w:space="0" w:color="auto"/>
          </w:divBdr>
        </w:div>
        <w:div w:id="762528357">
          <w:marLeft w:val="480"/>
          <w:marRight w:val="0"/>
          <w:marTop w:val="0"/>
          <w:marBottom w:val="0"/>
          <w:divBdr>
            <w:top w:val="none" w:sz="0" w:space="0" w:color="auto"/>
            <w:left w:val="none" w:sz="0" w:space="0" w:color="auto"/>
            <w:bottom w:val="none" w:sz="0" w:space="0" w:color="auto"/>
            <w:right w:val="none" w:sz="0" w:space="0" w:color="auto"/>
          </w:divBdr>
        </w:div>
        <w:div w:id="764616160">
          <w:marLeft w:val="480"/>
          <w:marRight w:val="0"/>
          <w:marTop w:val="0"/>
          <w:marBottom w:val="0"/>
          <w:divBdr>
            <w:top w:val="none" w:sz="0" w:space="0" w:color="auto"/>
            <w:left w:val="none" w:sz="0" w:space="0" w:color="auto"/>
            <w:bottom w:val="none" w:sz="0" w:space="0" w:color="auto"/>
            <w:right w:val="none" w:sz="0" w:space="0" w:color="auto"/>
          </w:divBdr>
        </w:div>
        <w:div w:id="770515651">
          <w:marLeft w:val="480"/>
          <w:marRight w:val="0"/>
          <w:marTop w:val="0"/>
          <w:marBottom w:val="0"/>
          <w:divBdr>
            <w:top w:val="none" w:sz="0" w:space="0" w:color="auto"/>
            <w:left w:val="none" w:sz="0" w:space="0" w:color="auto"/>
            <w:bottom w:val="none" w:sz="0" w:space="0" w:color="auto"/>
            <w:right w:val="none" w:sz="0" w:space="0" w:color="auto"/>
          </w:divBdr>
        </w:div>
        <w:div w:id="785003284">
          <w:marLeft w:val="480"/>
          <w:marRight w:val="0"/>
          <w:marTop w:val="0"/>
          <w:marBottom w:val="0"/>
          <w:divBdr>
            <w:top w:val="none" w:sz="0" w:space="0" w:color="auto"/>
            <w:left w:val="none" w:sz="0" w:space="0" w:color="auto"/>
            <w:bottom w:val="none" w:sz="0" w:space="0" w:color="auto"/>
            <w:right w:val="none" w:sz="0" w:space="0" w:color="auto"/>
          </w:divBdr>
        </w:div>
        <w:div w:id="786965735">
          <w:marLeft w:val="480"/>
          <w:marRight w:val="0"/>
          <w:marTop w:val="0"/>
          <w:marBottom w:val="0"/>
          <w:divBdr>
            <w:top w:val="none" w:sz="0" w:space="0" w:color="auto"/>
            <w:left w:val="none" w:sz="0" w:space="0" w:color="auto"/>
            <w:bottom w:val="none" w:sz="0" w:space="0" w:color="auto"/>
            <w:right w:val="none" w:sz="0" w:space="0" w:color="auto"/>
          </w:divBdr>
        </w:div>
        <w:div w:id="800683415">
          <w:marLeft w:val="480"/>
          <w:marRight w:val="0"/>
          <w:marTop w:val="0"/>
          <w:marBottom w:val="0"/>
          <w:divBdr>
            <w:top w:val="none" w:sz="0" w:space="0" w:color="auto"/>
            <w:left w:val="none" w:sz="0" w:space="0" w:color="auto"/>
            <w:bottom w:val="none" w:sz="0" w:space="0" w:color="auto"/>
            <w:right w:val="none" w:sz="0" w:space="0" w:color="auto"/>
          </w:divBdr>
        </w:div>
        <w:div w:id="809830175">
          <w:marLeft w:val="480"/>
          <w:marRight w:val="0"/>
          <w:marTop w:val="0"/>
          <w:marBottom w:val="0"/>
          <w:divBdr>
            <w:top w:val="none" w:sz="0" w:space="0" w:color="auto"/>
            <w:left w:val="none" w:sz="0" w:space="0" w:color="auto"/>
            <w:bottom w:val="none" w:sz="0" w:space="0" w:color="auto"/>
            <w:right w:val="none" w:sz="0" w:space="0" w:color="auto"/>
          </w:divBdr>
        </w:div>
        <w:div w:id="840504442">
          <w:marLeft w:val="480"/>
          <w:marRight w:val="0"/>
          <w:marTop w:val="0"/>
          <w:marBottom w:val="0"/>
          <w:divBdr>
            <w:top w:val="none" w:sz="0" w:space="0" w:color="auto"/>
            <w:left w:val="none" w:sz="0" w:space="0" w:color="auto"/>
            <w:bottom w:val="none" w:sz="0" w:space="0" w:color="auto"/>
            <w:right w:val="none" w:sz="0" w:space="0" w:color="auto"/>
          </w:divBdr>
        </w:div>
        <w:div w:id="842477748">
          <w:marLeft w:val="480"/>
          <w:marRight w:val="0"/>
          <w:marTop w:val="0"/>
          <w:marBottom w:val="0"/>
          <w:divBdr>
            <w:top w:val="none" w:sz="0" w:space="0" w:color="auto"/>
            <w:left w:val="none" w:sz="0" w:space="0" w:color="auto"/>
            <w:bottom w:val="none" w:sz="0" w:space="0" w:color="auto"/>
            <w:right w:val="none" w:sz="0" w:space="0" w:color="auto"/>
          </w:divBdr>
        </w:div>
        <w:div w:id="843742432">
          <w:marLeft w:val="480"/>
          <w:marRight w:val="0"/>
          <w:marTop w:val="0"/>
          <w:marBottom w:val="0"/>
          <w:divBdr>
            <w:top w:val="none" w:sz="0" w:space="0" w:color="auto"/>
            <w:left w:val="none" w:sz="0" w:space="0" w:color="auto"/>
            <w:bottom w:val="none" w:sz="0" w:space="0" w:color="auto"/>
            <w:right w:val="none" w:sz="0" w:space="0" w:color="auto"/>
          </w:divBdr>
        </w:div>
        <w:div w:id="847015070">
          <w:marLeft w:val="480"/>
          <w:marRight w:val="0"/>
          <w:marTop w:val="0"/>
          <w:marBottom w:val="0"/>
          <w:divBdr>
            <w:top w:val="none" w:sz="0" w:space="0" w:color="auto"/>
            <w:left w:val="none" w:sz="0" w:space="0" w:color="auto"/>
            <w:bottom w:val="none" w:sz="0" w:space="0" w:color="auto"/>
            <w:right w:val="none" w:sz="0" w:space="0" w:color="auto"/>
          </w:divBdr>
        </w:div>
        <w:div w:id="850145172">
          <w:marLeft w:val="480"/>
          <w:marRight w:val="0"/>
          <w:marTop w:val="0"/>
          <w:marBottom w:val="0"/>
          <w:divBdr>
            <w:top w:val="none" w:sz="0" w:space="0" w:color="auto"/>
            <w:left w:val="none" w:sz="0" w:space="0" w:color="auto"/>
            <w:bottom w:val="none" w:sz="0" w:space="0" w:color="auto"/>
            <w:right w:val="none" w:sz="0" w:space="0" w:color="auto"/>
          </w:divBdr>
        </w:div>
        <w:div w:id="868449321">
          <w:marLeft w:val="480"/>
          <w:marRight w:val="0"/>
          <w:marTop w:val="0"/>
          <w:marBottom w:val="0"/>
          <w:divBdr>
            <w:top w:val="none" w:sz="0" w:space="0" w:color="auto"/>
            <w:left w:val="none" w:sz="0" w:space="0" w:color="auto"/>
            <w:bottom w:val="none" w:sz="0" w:space="0" w:color="auto"/>
            <w:right w:val="none" w:sz="0" w:space="0" w:color="auto"/>
          </w:divBdr>
        </w:div>
        <w:div w:id="876044451">
          <w:marLeft w:val="480"/>
          <w:marRight w:val="0"/>
          <w:marTop w:val="0"/>
          <w:marBottom w:val="0"/>
          <w:divBdr>
            <w:top w:val="none" w:sz="0" w:space="0" w:color="auto"/>
            <w:left w:val="none" w:sz="0" w:space="0" w:color="auto"/>
            <w:bottom w:val="none" w:sz="0" w:space="0" w:color="auto"/>
            <w:right w:val="none" w:sz="0" w:space="0" w:color="auto"/>
          </w:divBdr>
        </w:div>
        <w:div w:id="884104759">
          <w:marLeft w:val="480"/>
          <w:marRight w:val="0"/>
          <w:marTop w:val="0"/>
          <w:marBottom w:val="0"/>
          <w:divBdr>
            <w:top w:val="none" w:sz="0" w:space="0" w:color="auto"/>
            <w:left w:val="none" w:sz="0" w:space="0" w:color="auto"/>
            <w:bottom w:val="none" w:sz="0" w:space="0" w:color="auto"/>
            <w:right w:val="none" w:sz="0" w:space="0" w:color="auto"/>
          </w:divBdr>
        </w:div>
        <w:div w:id="888344389">
          <w:marLeft w:val="480"/>
          <w:marRight w:val="0"/>
          <w:marTop w:val="0"/>
          <w:marBottom w:val="0"/>
          <w:divBdr>
            <w:top w:val="none" w:sz="0" w:space="0" w:color="auto"/>
            <w:left w:val="none" w:sz="0" w:space="0" w:color="auto"/>
            <w:bottom w:val="none" w:sz="0" w:space="0" w:color="auto"/>
            <w:right w:val="none" w:sz="0" w:space="0" w:color="auto"/>
          </w:divBdr>
        </w:div>
        <w:div w:id="892934766">
          <w:marLeft w:val="480"/>
          <w:marRight w:val="0"/>
          <w:marTop w:val="0"/>
          <w:marBottom w:val="0"/>
          <w:divBdr>
            <w:top w:val="none" w:sz="0" w:space="0" w:color="auto"/>
            <w:left w:val="none" w:sz="0" w:space="0" w:color="auto"/>
            <w:bottom w:val="none" w:sz="0" w:space="0" w:color="auto"/>
            <w:right w:val="none" w:sz="0" w:space="0" w:color="auto"/>
          </w:divBdr>
        </w:div>
        <w:div w:id="906646986">
          <w:marLeft w:val="480"/>
          <w:marRight w:val="0"/>
          <w:marTop w:val="0"/>
          <w:marBottom w:val="0"/>
          <w:divBdr>
            <w:top w:val="none" w:sz="0" w:space="0" w:color="auto"/>
            <w:left w:val="none" w:sz="0" w:space="0" w:color="auto"/>
            <w:bottom w:val="none" w:sz="0" w:space="0" w:color="auto"/>
            <w:right w:val="none" w:sz="0" w:space="0" w:color="auto"/>
          </w:divBdr>
        </w:div>
        <w:div w:id="907426252">
          <w:marLeft w:val="480"/>
          <w:marRight w:val="0"/>
          <w:marTop w:val="0"/>
          <w:marBottom w:val="0"/>
          <w:divBdr>
            <w:top w:val="none" w:sz="0" w:space="0" w:color="auto"/>
            <w:left w:val="none" w:sz="0" w:space="0" w:color="auto"/>
            <w:bottom w:val="none" w:sz="0" w:space="0" w:color="auto"/>
            <w:right w:val="none" w:sz="0" w:space="0" w:color="auto"/>
          </w:divBdr>
        </w:div>
        <w:div w:id="917373621">
          <w:marLeft w:val="480"/>
          <w:marRight w:val="0"/>
          <w:marTop w:val="0"/>
          <w:marBottom w:val="0"/>
          <w:divBdr>
            <w:top w:val="none" w:sz="0" w:space="0" w:color="auto"/>
            <w:left w:val="none" w:sz="0" w:space="0" w:color="auto"/>
            <w:bottom w:val="none" w:sz="0" w:space="0" w:color="auto"/>
            <w:right w:val="none" w:sz="0" w:space="0" w:color="auto"/>
          </w:divBdr>
        </w:div>
        <w:div w:id="917447519">
          <w:marLeft w:val="480"/>
          <w:marRight w:val="0"/>
          <w:marTop w:val="0"/>
          <w:marBottom w:val="0"/>
          <w:divBdr>
            <w:top w:val="none" w:sz="0" w:space="0" w:color="auto"/>
            <w:left w:val="none" w:sz="0" w:space="0" w:color="auto"/>
            <w:bottom w:val="none" w:sz="0" w:space="0" w:color="auto"/>
            <w:right w:val="none" w:sz="0" w:space="0" w:color="auto"/>
          </w:divBdr>
        </w:div>
        <w:div w:id="919757954">
          <w:marLeft w:val="480"/>
          <w:marRight w:val="0"/>
          <w:marTop w:val="0"/>
          <w:marBottom w:val="0"/>
          <w:divBdr>
            <w:top w:val="none" w:sz="0" w:space="0" w:color="auto"/>
            <w:left w:val="none" w:sz="0" w:space="0" w:color="auto"/>
            <w:bottom w:val="none" w:sz="0" w:space="0" w:color="auto"/>
            <w:right w:val="none" w:sz="0" w:space="0" w:color="auto"/>
          </w:divBdr>
        </w:div>
        <w:div w:id="922833736">
          <w:marLeft w:val="480"/>
          <w:marRight w:val="0"/>
          <w:marTop w:val="0"/>
          <w:marBottom w:val="0"/>
          <w:divBdr>
            <w:top w:val="none" w:sz="0" w:space="0" w:color="auto"/>
            <w:left w:val="none" w:sz="0" w:space="0" w:color="auto"/>
            <w:bottom w:val="none" w:sz="0" w:space="0" w:color="auto"/>
            <w:right w:val="none" w:sz="0" w:space="0" w:color="auto"/>
          </w:divBdr>
        </w:div>
        <w:div w:id="931817592">
          <w:marLeft w:val="480"/>
          <w:marRight w:val="0"/>
          <w:marTop w:val="0"/>
          <w:marBottom w:val="0"/>
          <w:divBdr>
            <w:top w:val="none" w:sz="0" w:space="0" w:color="auto"/>
            <w:left w:val="none" w:sz="0" w:space="0" w:color="auto"/>
            <w:bottom w:val="none" w:sz="0" w:space="0" w:color="auto"/>
            <w:right w:val="none" w:sz="0" w:space="0" w:color="auto"/>
          </w:divBdr>
        </w:div>
        <w:div w:id="933053625">
          <w:marLeft w:val="480"/>
          <w:marRight w:val="0"/>
          <w:marTop w:val="0"/>
          <w:marBottom w:val="0"/>
          <w:divBdr>
            <w:top w:val="none" w:sz="0" w:space="0" w:color="auto"/>
            <w:left w:val="none" w:sz="0" w:space="0" w:color="auto"/>
            <w:bottom w:val="none" w:sz="0" w:space="0" w:color="auto"/>
            <w:right w:val="none" w:sz="0" w:space="0" w:color="auto"/>
          </w:divBdr>
        </w:div>
        <w:div w:id="936212150">
          <w:marLeft w:val="480"/>
          <w:marRight w:val="0"/>
          <w:marTop w:val="0"/>
          <w:marBottom w:val="0"/>
          <w:divBdr>
            <w:top w:val="none" w:sz="0" w:space="0" w:color="auto"/>
            <w:left w:val="none" w:sz="0" w:space="0" w:color="auto"/>
            <w:bottom w:val="none" w:sz="0" w:space="0" w:color="auto"/>
            <w:right w:val="none" w:sz="0" w:space="0" w:color="auto"/>
          </w:divBdr>
        </w:div>
        <w:div w:id="938179935">
          <w:marLeft w:val="480"/>
          <w:marRight w:val="0"/>
          <w:marTop w:val="0"/>
          <w:marBottom w:val="0"/>
          <w:divBdr>
            <w:top w:val="none" w:sz="0" w:space="0" w:color="auto"/>
            <w:left w:val="none" w:sz="0" w:space="0" w:color="auto"/>
            <w:bottom w:val="none" w:sz="0" w:space="0" w:color="auto"/>
            <w:right w:val="none" w:sz="0" w:space="0" w:color="auto"/>
          </w:divBdr>
        </w:div>
        <w:div w:id="943728023">
          <w:marLeft w:val="480"/>
          <w:marRight w:val="0"/>
          <w:marTop w:val="0"/>
          <w:marBottom w:val="0"/>
          <w:divBdr>
            <w:top w:val="none" w:sz="0" w:space="0" w:color="auto"/>
            <w:left w:val="none" w:sz="0" w:space="0" w:color="auto"/>
            <w:bottom w:val="none" w:sz="0" w:space="0" w:color="auto"/>
            <w:right w:val="none" w:sz="0" w:space="0" w:color="auto"/>
          </w:divBdr>
        </w:div>
        <w:div w:id="955672138">
          <w:marLeft w:val="480"/>
          <w:marRight w:val="0"/>
          <w:marTop w:val="0"/>
          <w:marBottom w:val="0"/>
          <w:divBdr>
            <w:top w:val="none" w:sz="0" w:space="0" w:color="auto"/>
            <w:left w:val="none" w:sz="0" w:space="0" w:color="auto"/>
            <w:bottom w:val="none" w:sz="0" w:space="0" w:color="auto"/>
            <w:right w:val="none" w:sz="0" w:space="0" w:color="auto"/>
          </w:divBdr>
        </w:div>
        <w:div w:id="960309944">
          <w:marLeft w:val="480"/>
          <w:marRight w:val="0"/>
          <w:marTop w:val="0"/>
          <w:marBottom w:val="0"/>
          <w:divBdr>
            <w:top w:val="none" w:sz="0" w:space="0" w:color="auto"/>
            <w:left w:val="none" w:sz="0" w:space="0" w:color="auto"/>
            <w:bottom w:val="none" w:sz="0" w:space="0" w:color="auto"/>
            <w:right w:val="none" w:sz="0" w:space="0" w:color="auto"/>
          </w:divBdr>
        </w:div>
        <w:div w:id="966352594">
          <w:marLeft w:val="480"/>
          <w:marRight w:val="0"/>
          <w:marTop w:val="0"/>
          <w:marBottom w:val="0"/>
          <w:divBdr>
            <w:top w:val="none" w:sz="0" w:space="0" w:color="auto"/>
            <w:left w:val="none" w:sz="0" w:space="0" w:color="auto"/>
            <w:bottom w:val="none" w:sz="0" w:space="0" w:color="auto"/>
            <w:right w:val="none" w:sz="0" w:space="0" w:color="auto"/>
          </w:divBdr>
        </w:div>
        <w:div w:id="972366366">
          <w:marLeft w:val="480"/>
          <w:marRight w:val="0"/>
          <w:marTop w:val="0"/>
          <w:marBottom w:val="0"/>
          <w:divBdr>
            <w:top w:val="none" w:sz="0" w:space="0" w:color="auto"/>
            <w:left w:val="none" w:sz="0" w:space="0" w:color="auto"/>
            <w:bottom w:val="none" w:sz="0" w:space="0" w:color="auto"/>
            <w:right w:val="none" w:sz="0" w:space="0" w:color="auto"/>
          </w:divBdr>
        </w:div>
        <w:div w:id="972637971">
          <w:marLeft w:val="480"/>
          <w:marRight w:val="0"/>
          <w:marTop w:val="0"/>
          <w:marBottom w:val="0"/>
          <w:divBdr>
            <w:top w:val="none" w:sz="0" w:space="0" w:color="auto"/>
            <w:left w:val="none" w:sz="0" w:space="0" w:color="auto"/>
            <w:bottom w:val="none" w:sz="0" w:space="0" w:color="auto"/>
            <w:right w:val="none" w:sz="0" w:space="0" w:color="auto"/>
          </w:divBdr>
        </w:div>
        <w:div w:id="974258349">
          <w:marLeft w:val="480"/>
          <w:marRight w:val="0"/>
          <w:marTop w:val="0"/>
          <w:marBottom w:val="0"/>
          <w:divBdr>
            <w:top w:val="none" w:sz="0" w:space="0" w:color="auto"/>
            <w:left w:val="none" w:sz="0" w:space="0" w:color="auto"/>
            <w:bottom w:val="none" w:sz="0" w:space="0" w:color="auto"/>
            <w:right w:val="none" w:sz="0" w:space="0" w:color="auto"/>
          </w:divBdr>
        </w:div>
        <w:div w:id="987980650">
          <w:marLeft w:val="480"/>
          <w:marRight w:val="0"/>
          <w:marTop w:val="0"/>
          <w:marBottom w:val="0"/>
          <w:divBdr>
            <w:top w:val="none" w:sz="0" w:space="0" w:color="auto"/>
            <w:left w:val="none" w:sz="0" w:space="0" w:color="auto"/>
            <w:bottom w:val="none" w:sz="0" w:space="0" w:color="auto"/>
            <w:right w:val="none" w:sz="0" w:space="0" w:color="auto"/>
          </w:divBdr>
        </w:div>
        <w:div w:id="988363941">
          <w:marLeft w:val="480"/>
          <w:marRight w:val="0"/>
          <w:marTop w:val="0"/>
          <w:marBottom w:val="0"/>
          <w:divBdr>
            <w:top w:val="none" w:sz="0" w:space="0" w:color="auto"/>
            <w:left w:val="none" w:sz="0" w:space="0" w:color="auto"/>
            <w:bottom w:val="none" w:sz="0" w:space="0" w:color="auto"/>
            <w:right w:val="none" w:sz="0" w:space="0" w:color="auto"/>
          </w:divBdr>
        </w:div>
        <w:div w:id="1009720106">
          <w:marLeft w:val="480"/>
          <w:marRight w:val="0"/>
          <w:marTop w:val="0"/>
          <w:marBottom w:val="0"/>
          <w:divBdr>
            <w:top w:val="none" w:sz="0" w:space="0" w:color="auto"/>
            <w:left w:val="none" w:sz="0" w:space="0" w:color="auto"/>
            <w:bottom w:val="none" w:sz="0" w:space="0" w:color="auto"/>
            <w:right w:val="none" w:sz="0" w:space="0" w:color="auto"/>
          </w:divBdr>
        </w:div>
        <w:div w:id="1027411817">
          <w:marLeft w:val="480"/>
          <w:marRight w:val="0"/>
          <w:marTop w:val="0"/>
          <w:marBottom w:val="0"/>
          <w:divBdr>
            <w:top w:val="none" w:sz="0" w:space="0" w:color="auto"/>
            <w:left w:val="none" w:sz="0" w:space="0" w:color="auto"/>
            <w:bottom w:val="none" w:sz="0" w:space="0" w:color="auto"/>
            <w:right w:val="none" w:sz="0" w:space="0" w:color="auto"/>
          </w:divBdr>
        </w:div>
        <w:div w:id="1051223896">
          <w:marLeft w:val="480"/>
          <w:marRight w:val="0"/>
          <w:marTop w:val="0"/>
          <w:marBottom w:val="0"/>
          <w:divBdr>
            <w:top w:val="none" w:sz="0" w:space="0" w:color="auto"/>
            <w:left w:val="none" w:sz="0" w:space="0" w:color="auto"/>
            <w:bottom w:val="none" w:sz="0" w:space="0" w:color="auto"/>
            <w:right w:val="none" w:sz="0" w:space="0" w:color="auto"/>
          </w:divBdr>
        </w:div>
        <w:div w:id="1051925974">
          <w:marLeft w:val="480"/>
          <w:marRight w:val="0"/>
          <w:marTop w:val="0"/>
          <w:marBottom w:val="0"/>
          <w:divBdr>
            <w:top w:val="none" w:sz="0" w:space="0" w:color="auto"/>
            <w:left w:val="none" w:sz="0" w:space="0" w:color="auto"/>
            <w:bottom w:val="none" w:sz="0" w:space="0" w:color="auto"/>
            <w:right w:val="none" w:sz="0" w:space="0" w:color="auto"/>
          </w:divBdr>
        </w:div>
        <w:div w:id="1061252149">
          <w:marLeft w:val="480"/>
          <w:marRight w:val="0"/>
          <w:marTop w:val="0"/>
          <w:marBottom w:val="0"/>
          <w:divBdr>
            <w:top w:val="none" w:sz="0" w:space="0" w:color="auto"/>
            <w:left w:val="none" w:sz="0" w:space="0" w:color="auto"/>
            <w:bottom w:val="none" w:sz="0" w:space="0" w:color="auto"/>
            <w:right w:val="none" w:sz="0" w:space="0" w:color="auto"/>
          </w:divBdr>
        </w:div>
        <w:div w:id="1082025239">
          <w:marLeft w:val="480"/>
          <w:marRight w:val="0"/>
          <w:marTop w:val="0"/>
          <w:marBottom w:val="0"/>
          <w:divBdr>
            <w:top w:val="none" w:sz="0" w:space="0" w:color="auto"/>
            <w:left w:val="none" w:sz="0" w:space="0" w:color="auto"/>
            <w:bottom w:val="none" w:sz="0" w:space="0" w:color="auto"/>
            <w:right w:val="none" w:sz="0" w:space="0" w:color="auto"/>
          </w:divBdr>
        </w:div>
        <w:div w:id="1083257810">
          <w:marLeft w:val="480"/>
          <w:marRight w:val="0"/>
          <w:marTop w:val="0"/>
          <w:marBottom w:val="0"/>
          <w:divBdr>
            <w:top w:val="none" w:sz="0" w:space="0" w:color="auto"/>
            <w:left w:val="none" w:sz="0" w:space="0" w:color="auto"/>
            <w:bottom w:val="none" w:sz="0" w:space="0" w:color="auto"/>
            <w:right w:val="none" w:sz="0" w:space="0" w:color="auto"/>
          </w:divBdr>
        </w:div>
        <w:div w:id="1106576203">
          <w:marLeft w:val="480"/>
          <w:marRight w:val="0"/>
          <w:marTop w:val="0"/>
          <w:marBottom w:val="0"/>
          <w:divBdr>
            <w:top w:val="none" w:sz="0" w:space="0" w:color="auto"/>
            <w:left w:val="none" w:sz="0" w:space="0" w:color="auto"/>
            <w:bottom w:val="none" w:sz="0" w:space="0" w:color="auto"/>
            <w:right w:val="none" w:sz="0" w:space="0" w:color="auto"/>
          </w:divBdr>
        </w:div>
        <w:div w:id="1117211735">
          <w:marLeft w:val="480"/>
          <w:marRight w:val="0"/>
          <w:marTop w:val="0"/>
          <w:marBottom w:val="0"/>
          <w:divBdr>
            <w:top w:val="none" w:sz="0" w:space="0" w:color="auto"/>
            <w:left w:val="none" w:sz="0" w:space="0" w:color="auto"/>
            <w:bottom w:val="none" w:sz="0" w:space="0" w:color="auto"/>
            <w:right w:val="none" w:sz="0" w:space="0" w:color="auto"/>
          </w:divBdr>
        </w:div>
        <w:div w:id="1123961704">
          <w:marLeft w:val="480"/>
          <w:marRight w:val="0"/>
          <w:marTop w:val="0"/>
          <w:marBottom w:val="0"/>
          <w:divBdr>
            <w:top w:val="none" w:sz="0" w:space="0" w:color="auto"/>
            <w:left w:val="none" w:sz="0" w:space="0" w:color="auto"/>
            <w:bottom w:val="none" w:sz="0" w:space="0" w:color="auto"/>
            <w:right w:val="none" w:sz="0" w:space="0" w:color="auto"/>
          </w:divBdr>
        </w:div>
        <w:div w:id="1125612325">
          <w:marLeft w:val="480"/>
          <w:marRight w:val="0"/>
          <w:marTop w:val="0"/>
          <w:marBottom w:val="0"/>
          <w:divBdr>
            <w:top w:val="none" w:sz="0" w:space="0" w:color="auto"/>
            <w:left w:val="none" w:sz="0" w:space="0" w:color="auto"/>
            <w:bottom w:val="none" w:sz="0" w:space="0" w:color="auto"/>
            <w:right w:val="none" w:sz="0" w:space="0" w:color="auto"/>
          </w:divBdr>
        </w:div>
        <w:div w:id="1134904246">
          <w:marLeft w:val="480"/>
          <w:marRight w:val="0"/>
          <w:marTop w:val="0"/>
          <w:marBottom w:val="0"/>
          <w:divBdr>
            <w:top w:val="none" w:sz="0" w:space="0" w:color="auto"/>
            <w:left w:val="none" w:sz="0" w:space="0" w:color="auto"/>
            <w:bottom w:val="none" w:sz="0" w:space="0" w:color="auto"/>
            <w:right w:val="none" w:sz="0" w:space="0" w:color="auto"/>
          </w:divBdr>
        </w:div>
        <w:div w:id="1148404584">
          <w:marLeft w:val="480"/>
          <w:marRight w:val="0"/>
          <w:marTop w:val="0"/>
          <w:marBottom w:val="0"/>
          <w:divBdr>
            <w:top w:val="none" w:sz="0" w:space="0" w:color="auto"/>
            <w:left w:val="none" w:sz="0" w:space="0" w:color="auto"/>
            <w:bottom w:val="none" w:sz="0" w:space="0" w:color="auto"/>
            <w:right w:val="none" w:sz="0" w:space="0" w:color="auto"/>
          </w:divBdr>
        </w:div>
        <w:div w:id="1166634456">
          <w:marLeft w:val="480"/>
          <w:marRight w:val="0"/>
          <w:marTop w:val="0"/>
          <w:marBottom w:val="0"/>
          <w:divBdr>
            <w:top w:val="none" w:sz="0" w:space="0" w:color="auto"/>
            <w:left w:val="none" w:sz="0" w:space="0" w:color="auto"/>
            <w:bottom w:val="none" w:sz="0" w:space="0" w:color="auto"/>
            <w:right w:val="none" w:sz="0" w:space="0" w:color="auto"/>
          </w:divBdr>
        </w:div>
        <w:div w:id="1189754049">
          <w:marLeft w:val="480"/>
          <w:marRight w:val="0"/>
          <w:marTop w:val="0"/>
          <w:marBottom w:val="0"/>
          <w:divBdr>
            <w:top w:val="none" w:sz="0" w:space="0" w:color="auto"/>
            <w:left w:val="none" w:sz="0" w:space="0" w:color="auto"/>
            <w:bottom w:val="none" w:sz="0" w:space="0" w:color="auto"/>
            <w:right w:val="none" w:sz="0" w:space="0" w:color="auto"/>
          </w:divBdr>
        </w:div>
        <w:div w:id="1193811999">
          <w:marLeft w:val="480"/>
          <w:marRight w:val="0"/>
          <w:marTop w:val="0"/>
          <w:marBottom w:val="0"/>
          <w:divBdr>
            <w:top w:val="none" w:sz="0" w:space="0" w:color="auto"/>
            <w:left w:val="none" w:sz="0" w:space="0" w:color="auto"/>
            <w:bottom w:val="none" w:sz="0" w:space="0" w:color="auto"/>
            <w:right w:val="none" w:sz="0" w:space="0" w:color="auto"/>
          </w:divBdr>
        </w:div>
        <w:div w:id="1203253150">
          <w:marLeft w:val="480"/>
          <w:marRight w:val="0"/>
          <w:marTop w:val="0"/>
          <w:marBottom w:val="0"/>
          <w:divBdr>
            <w:top w:val="none" w:sz="0" w:space="0" w:color="auto"/>
            <w:left w:val="none" w:sz="0" w:space="0" w:color="auto"/>
            <w:bottom w:val="none" w:sz="0" w:space="0" w:color="auto"/>
            <w:right w:val="none" w:sz="0" w:space="0" w:color="auto"/>
          </w:divBdr>
        </w:div>
        <w:div w:id="1243028949">
          <w:marLeft w:val="480"/>
          <w:marRight w:val="0"/>
          <w:marTop w:val="0"/>
          <w:marBottom w:val="0"/>
          <w:divBdr>
            <w:top w:val="none" w:sz="0" w:space="0" w:color="auto"/>
            <w:left w:val="none" w:sz="0" w:space="0" w:color="auto"/>
            <w:bottom w:val="none" w:sz="0" w:space="0" w:color="auto"/>
            <w:right w:val="none" w:sz="0" w:space="0" w:color="auto"/>
          </w:divBdr>
        </w:div>
        <w:div w:id="1294209466">
          <w:marLeft w:val="480"/>
          <w:marRight w:val="0"/>
          <w:marTop w:val="0"/>
          <w:marBottom w:val="0"/>
          <w:divBdr>
            <w:top w:val="none" w:sz="0" w:space="0" w:color="auto"/>
            <w:left w:val="none" w:sz="0" w:space="0" w:color="auto"/>
            <w:bottom w:val="none" w:sz="0" w:space="0" w:color="auto"/>
            <w:right w:val="none" w:sz="0" w:space="0" w:color="auto"/>
          </w:divBdr>
        </w:div>
        <w:div w:id="1306818323">
          <w:marLeft w:val="480"/>
          <w:marRight w:val="0"/>
          <w:marTop w:val="0"/>
          <w:marBottom w:val="0"/>
          <w:divBdr>
            <w:top w:val="none" w:sz="0" w:space="0" w:color="auto"/>
            <w:left w:val="none" w:sz="0" w:space="0" w:color="auto"/>
            <w:bottom w:val="none" w:sz="0" w:space="0" w:color="auto"/>
            <w:right w:val="none" w:sz="0" w:space="0" w:color="auto"/>
          </w:divBdr>
        </w:div>
        <w:div w:id="1314216883">
          <w:marLeft w:val="480"/>
          <w:marRight w:val="0"/>
          <w:marTop w:val="0"/>
          <w:marBottom w:val="0"/>
          <w:divBdr>
            <w:top w:val="none" w:sz="0" w:space="0" w:color="auto"/>
            <w:left w:val="none" w:sz="0" w:space="0" w:color="auto"/>
            <w:bottom w:val="none" w:sz="0" w:space="0" w:color="auto"/>
            <w:right w:val="none" w:sz="0" w:space="0" w:color="auto"/>
          </w:divBdr>
        </w:div>
        <w:div w:id="1331180768">
          <w:marLeft w:val="480"/>
          <w:marRight w:val="0"/>
          <w:marTop w:val="0"/>
          <w:marBottom w:val="0"/>
          <w:divBdr>
            <w:top w:val="none" w:sz="0" w:space="0" w:color="auto"/>
            <w:left w:val="none" w:sz="0" w:space="0" w:color="auto"/>
            <w:bottom w:val="none" w:sz="0" w:space="0" w:color="auto"/>
            <w:right w:val="none" w:sz="0" w:space="0" w:color="auto"/>
          </w:divBdr>
        </w:div>
        <w:div w:id="1341470892">
          <w:marLeft w:val="480"/>
          <w:marRight w:val="0"/>
          <w:marTop w:val="0"/>
          <w:marBottom w:val="0"/>
          <w:divBdr>
            <w:top w:val="none" w:sz="0" w:space="0" w:color="auto"/>
            <w:left w:val="none" w:sz="0" w:space="0" w:color="auto"/>
            <w:bottom w:val="none" w:sz="0" w:space="0" w:color="auto"/>
            <w:right w:val="none" w:sz="0" w:space="0" w:color="auto"/>
          </w:divBdr>
        </w:div>
        <w:div w:id="1348360760">
          <w:marLeft w:val="480"/>
          <w:marRight w:val="0"/>
          <w:marTop w:val="0"/>
          <w:marBottom w:val="0"/>
          <w:divBdr>
            <w:top w:val="none" w:sz="0" w:space="0" w:color="auto"/>
            <w:left w:val="none" w:sz="0" w:space="0" w:color="auto"/>
            <w:bottom w:val="none" w:sz="0" w:space="0" w:color="auto"/>
            <w:right w:val="none" w:sz="0" w:space="0" w:color="auto"/>
          </w:divBdr>
        </w:div>
      </w:divsChild>
    </w:div>
    <w:div w:id="26681698">
      <w:bodyDiv w:val="1"/>
      <w:marLeft w:val="0"/>
      <w:marRight w:val="0"/>
      <w:marTop w:val="0"/>
      <w:marBottom w:val="0"/>
      <w:divBdr>
        <w:top w:val="none" w:sz="0" w:space="0" w:color="auto"/>
        <w:left w:val="none" w:sz="0" w:space="0" w:color="auto"/>
        <w:bottom w:val="none" w:sz="0" w:space="0" w:color="auto"/>
        <w:right w:val="none" w:sz="0" w:space="0" w:color="auto"/>
      </w:divBdr>
    </w:div>
    <w:div w:id="27338927">
      <w:bodyDiv w:val="1"/>
      <w:marLeft w:val="0"/>
      <w:marRight w:val="0"/>
      <w:marTop w:val="0"/>
      <w:marBottom w:val="0"/>
      <w:divBdr>
        <w:top w:val="none" w:sz="0" w:space="0" w:color="auto"/>
        <w:left w:val="none" w:sz="0" w:space="0" w:color="auto"/>
        <w:bottom w:val="none" w:sz="0" w:space="0" w:color="auto"/>
        <w:right w:val="none" w:sz="0" w:space="0" w:color="auto"/>
      </w:divBdr>
    </w:div>
    <w:div w:id="27414275">
      <w:bodyDiv w:val="1"/>
      <w:marLeft w:val="0"/>
      <w:marRight w:val="0"/>
      <w:marTop w:val="0"/>
      <w:marBottom w:val="0"/>
      <w:divBdr>
        <w:top w:val="none" w:sz="0" w:space="0" w:color="auto"/>
        <w:left w:val="none" w:sz="0" w:space="0" w:color="auto"/>
        <w:bottom w:val="none" w:sz="0" w:space="0" w:color="auto"/>
        <w:right w:val="none" w:sz="0" w:space="0" w:color="auto"/>
      </w:divBdr>
    </w:div>
    <w:div w:id="28115468">
      <w:bodyDiv w:val="1"/>
      <w:marLeft w:val="0"/>
      <w:marRight w:val="0"/>
      <w:marTop w:val="0"/>
      <w:marBottom w:val="0"/>
      <w:divBdr>
        <w:top w:val="none" w:sz="0" w:space="0" w:color="auto"/>
        <w:left w:val="none" w:sz="0" w:space="0" w:color="auto"/>
        <w:bottom w:val="none" w:sz="0" w:space="0" w:color="auto"/>
        <w:right w:val="none" w:sz="0" w:space="0" w:color="auto"/>
      </w:divBdr>
    </w:div>
    <w:div w:id="28650056">
      <w:bodyDiv w:val="1"/>
      <w:marLeft w:val="0"/>
      <w:marRight w:val="0"/>
      <w:marTop w:val="0"/>
      <w:marBottom w:val="0"/>
      <w:divBdr>
        <w:top w:val="none" w:sz="0" w:space="0" w:color="auto"/>
        <w:left w:val="none" w:sz="0" w:space="0" w:color="auto"/>
        <w:bottom w:val="none" w:sz="0" w:space="0" w:color="auto"/>
        <w:right w:val="none" w:sz="0" w:space="0" w:color="auto"/>
      </w:divBdr>
      <w:divsChild>
        <w:div w:id="39941241">
          <w:marLeft w:val="480"/>
          <w:marRight w:val="0"/>
          <w:marTop w:val="0"/>
          <w:marBottom w:val="0"/>
          <w:divBdr>
            <w:top w:val="none" w:sz="0" w:space="0" w:color="auto"/>
            <w:left w:val="none" w:sz="0" w:space="0" w:color="auto"/>
            <w:bottom w:val="none" w:sz="0" w:space="0" w:color="auto"/>
            <w:right w:val="none" w:sz="0" w:space="0" w:color="auto"/>
          </w:divBdr>
        </w:div>
        <w:div w:id="47846924">
          <w:marLeft w:val="480"/>
          <w:marRight w:val="0"/>
          <w:marTop w:val="0"/>
          <w:marBottom w:val="0"/>
          <w:divBdr>
            <w:top w:val="none" w:sz="0" w:space="0" w:color="auto"/>
            <w:left w:val="none" w:sz="0" w:space="0" w:color="auto"/>
            <w:bottom w:val="none" w:sz="0" w:space="0" w:color="auto"/>
            <w:right w:val="none" w:sz="0" w:space="0" w:color="auto"/>
          </w:divBdr>
        </w:div>
        <w:div w:id="51119715">
          <w:marLeft w:val="480"/>
          <w:marRight w:val="0"/>
          <w:marTop w:val="0"/>
          <w:marBottom w:val="0"/>
          <w:divBdr>
            <w:top w:val="none" w:sz="0" w:space="0" w:color="auto"/>
            <w:left w:val="none" w:sz="0" w:space="0" w:color="auto"/>
            <w:bottom w:val="none" w:sz="0" w:space="0" w:color="auto"/>
            <w:right w:val="none" w:sz="0" w:space="0" w:color="auto"/>
          </w:divBdr>
        </w:div>
        <w:div w:id="51738115">
          <w:marLeft w:val="480"/>
          <w:marRight w:val="0"/>
          <w:marTop w:val="0"/>
          <w:marBottom w:val="0"/>
          <w:divBdr>
            <w:top w:val="none" w:sz="0" w:space="0" w:color="auto"/>
            <w:left w:val="none" w:sz="0" w:space="0" w:color="auto"/>
            <w:bottom w:val="none" w:sz="0" w:space="0" w:color="auto"/>
            <w:right w:val="none" w:sz="0" w:space="0" w:color="auto"/>
          </w:divBdr>
        </w:div>
        <w:div w:id="68231110">
          <w:marLeft w:val="480"/>
          <w:marRight w:val="0"/>
          <w:marTop w:val="0"/>
          <w:marBottom w:val="0"/>
          <w:divBdr>
            <w:top w:val="none" w:sz="0" w:space="0" w:color="auto"/>
            <w:left w:val="none" w:sz="0" w:space="0" w:color="auto"/>
            <w:bottom w:val="none" w:sz="0" w:space="0" w:color="auto"/>
            <w:right w:val="none" w:sz="0" w:space="0" w:color="auto"/>
          </w:divBdr>
        </w:div>
        <w:div w:id="95252100">
          <w:marLeft w:val="480"/>
          <w:marRight w:val="0"/>
          <w:marTop w:val="0"/>
          <w:marBottom w:val="0"/>
          <w:divBdr>
            <w:top w:val="none" w:sz="0" w:space="0" w:color="auto"/>
            <w:left w:val="none" w:sz="0" w:space="0" w:color="auto"/>
            <w:bottom w:val="none" w:sz="0" w:space="0" w:color="auto"/>
            <w:right w:val="none" w:sz="0" w:space="0" w:color="auto"/>
          </w:divBdr>
        </w:div>
        <w:div w:id="112605038">
          <w:marLeft w:val="480"/>
          <w:marRight w:val="0"/>
          <w:marTop w:val="0"/>
          <w:marBottom w:val="0"/>
          <w:divBdr>
            <w:top w:val="none" w:sz="0" w:space="0" w:color="auto"/>
            <w:left w:val="none" w:sz="0" w:space="0" w:color="auto"/>
            <w:bottom w:val="none" w:sz="0" w:space="0" w:color="auto"/>
            <w:right w:val="none" w:sz="0" w:space="0" w:color="auto"/>
          </w:divBdr>
        </w:div>
        <w:div w:id="120344749">
          <w:marLeft w:val="480"/>
          <w:marRight w:val="0"/>
          <w:marTop w:val="0"/>
          <w:marBottom w:val="0"/>
          <w:divBdr>
            <w:top w:val="none" w:sz="0" w:space="0" w:color="auto"/>
            <w:left w:val="none" w:sz="0" w:space="0" w:color="auto"/>
            <w:bottom w:val="none" w:sz="0" w:space="0" w:color="auto"/>
            <w:right w:val="none" w:sz="0" w:space="0" w:color="auto"/>
          </w:divBdr>
        </w:div>
        <w:div w:id="130946350">
          <w:marLeft w:val="480"/>
          <w:marRight w:val="0"/>
          <w:marTop w:val="0"/>
          <w:marBottom w:val="0"/>
          <w:divBdr>
            <w:top w:val="none" w:sz="0" w:space="0" w:color="auto"/>
            <w:left w:val="none" w:sz="0" w:space="0" w:color="auto"/>
            <w:bottom w:val="none" w:sz="0" w:space="0" w:color="auto"/>
            <w:right w:val="none" w:sz="0" w:space="0" w:color="auto"/>
          </w:divBdr>
        </w:div>
        <w:div w:id="139158605">
          <w:marLeft w:val="480"/>
          <w:marRight w:val="0"/>
          <w:marTop w:val="0"/>
          <w:marBottom w:val="0"/>
          <w:divBdr>
            <w:top w:val="none" w:sz="0" w:space="0" w:color="auto"/>
            <w:left w:val="none" w:sz="0" w:space="0" w:color="auto"/>
            <w:bottom w:val="none" w:sz="0" w:space="0" w:color="auto"/>
            <w:right w:val="none" w:sz="0" w:space="0" w:color="auto"/>
          </w:divBdr>
        </w:div>
        <w:div w:id="139227974">
          <w:marLeft w:val="480"/>
          <w:marRight w:val="0"/>
          <w:marTop w:val="0"/>
          <w:marBottom w:val="0"/>
          <w:divBdr>
            <w:top w:val="none" w:sz="0" w:space="0" w:color="auto"/>
            <w:left w:val="none" w:sz="0" w:space="0" w:color="auto"/>
            <w:bottom w:val="none" w:sz="0" w:space="0" w:color="auto"/>
            <w:right w:val="none" w:sz="0" w:space="0" w:color="auto"/>
          </w:divBdr>
        </w:div>
        <w:div w:id="154997097">
          <w:marLeft w:val="480"/>
          <w:marRight w:val="0"/>
          <w:marTop w:val="0"/>
          <w:marBottom w:val="0"/>
          <w:divBdr>
            <w:top w:val="none" w:sz="0" w:space="0" w:color="auto"/>
            <w:left w:val="none" w:sz="0" w:space="0" w:color="auto"/>
            <w:bottom w:val="none" w:sz="0" w:space="0" w:color="auto"/>
            <w:right w:val="none" w:sz="0" w:space="0" w:color="auto"/>
          </w:divBdr>
        </w:div>
        <w:div w:id="174542897">
          <w:marLeft w:val="480"/>
          <w:marRight w:val="0"/>
          <w:marTop w:val="0"/>
          <w:marBottom w:val="0"/>
          <w:divBdr>
            <w:top w:val="none" w:sz="0" w:space="0" w:color="auto"/>
            <w:left w:val="none" w:sz="0" w:space="0" w:color="auto"/>
            <w:bottom w:val="none" w:sz="0" w:space="0" w:color="auto"/>
            <w:right w:val="none" w:sz="0" w:space="0" w:color="auto"/>
          </w:divBdr>
        </w:div>
        <w:div w:id="184056411">
          <w:marLeft w:val="480"/>
          <w:marRight w:val="0"/>
          <w:marTop w:val="0"/>
          <w:marBottom w:val="0"/>
          <w:divBdr>
            <w:top w:val="none" w:sz="0" w:space="0" w:color="auto"/>
            <w:left w:val="none" w:sz="0" w:space="0" w:color="auto"/>
            <w:bottom w:val="none" w:sz="0" w:space="0" w:color="auto"/>
            <w:right w:val="none" w:sz="0" w:space="0" w:color="auto"/>
          </w:divBdr>
        </w:div>
        <w:div w:id="190653665">
          <w:marLeft w:val="480"/>
          <w:marRight w:val="0"/>
          <w:marTop w:val="0"/>
          <w:marBottom w:val="0"/>
          <w:divBdr>
            <w:top w:val="none" w:sz="0" w:space="0" w:color="auto"/>
            <w:left w:val="none" w:sz="0" w:space="0" w:color="auto"/>
            <w:bottom w:val="none" w:sz="0" w:space="0" w:color="auto"/>
            <w:right w:val="none" w:sz="0" w:space="0" w:color="auto"/>
          </w:divBdr>
        </w:div>
        <w:div w:id="194735513">
          <w:marLeft w:val="480"/>
          <w:marRight w:val="0"/>
          <w:marTop w:val="0"/>
          <w:marBottom w:val="0"/>
          <w:divBdr>
            <w:top w:val="none" w:sz="0" w:space="0" w:color="auto"/>
            <w:left w:val="none" w:sz="0" w:space="0" w:color="auto"/>
            <w:bottom w:val="none" w:sz="0" w:space="0" w:color="auto"/>
            <w:right w:val="none" w:sz="0" w:space="0" w:color="auto"/>
          </w:divBdr>
        </w:div>
        <w:div w:id="218903411">
          <w:marLeft w:val="480"/>
          <w:marRight w:val="0"/>
          <w:marTop w:val="0"/>
          <w:marBottom w:val="0"/>
          <w:divBdr>
            <w:top w:val="none" w:sz="0" w:space="0" w:color="auto"/>
            <w:left w:val="none" w:sz="0" w:space="0" w:color="auto"/>
            <w:bottom w:val="none" w:sz="0" w:space="0" w:color="auto"/>
            <w:right w:val="none" w:sz="0" w:space="0" w:color="auto"/>
          </w:divBdr>
        </w:div>
        <w:div w:id="222760348">
          <w:marLeft w:val="480"/>
          <w:marRight w:val="0"/>
          <w:marTop w:val="0"/>
          <w:marBottom w:val="0"/>
          <w:divBdr>
            <w:top w:val="none" w:sz="0" w:space="0" w:color="auto"/>
            <w:left w:val="none" w:sz="0" w:space="0" w:color="auto"/>
            <w:bottom w:val="none" w:sz="0" w:space="0" w:color="auto"/>
            <w:right w:val="none" w:sz="0" w:space="0" w:color="auto"/>
          </w:divBdr>
        </w:div>
        <w:div w:id="228004110">
          <w:marLeft w:val="480"/>
          <w:marRight w:val="0"/>
          <w:marTop w:val="0"/>
          <w:marBottom w:val="0"/>
          <w:divBdr>
            <w:top w:val="none" w:sz="0" w:space="0" w:color="auto"/>
            <w:left w:val="none" w:sz="0" w:space="0" w:color="auto"/>
            <w:bottom w:val="none" w:sz="0" w:space="0" w:color="auto"/>
            <w:right w:val="none" w:sz="0" w:space="0" w:color="auto"/>
          </w:divBdr>
        </w:div>
        <w:div w:id="239024021">
          <w:marLeft w:val="480"/>
          <w:marRight w:val="0"/>
          <w:marTop w:val="0"/>
          <w:marBottom w:val="0"/>
          <w:divBdr>
            <w:top w:val="none" w:sz="0" w:space="0" w:color="auto"/>
            <w:left w:val="none" w:sz="0" w:space="0" w:color="auto"/>
            <w:bottom w:val="none" w:sz="0" w:space="0" w:color="auto"/>
            <w:right w:val="none" w:sz="0" w:space="0" w:color="auto"/>
          </w:divBdr>
        </w:div>
        <w:div w:id="242690596">
          <w:marLeft w:val="480"/>
          <w:marRight w:val="0"/>
          <w:marTop w:val="0"/>
          <w:marBottom w:val="0"/>
          <w:divBdr>
            <w:top w:val="none" w:sz="0" w:space="0" w:color="auto"/>
            <w:left w:val="none" w:sz="0" w:space="0" w:color="auto"/>
            <w:bottom w:val="none" w:sz="0" w:space="0" w:color="auto"/>
            <w:right w:val="none" w:sz="0" w:space="0" w:color="auto"/>
          </w:divBdr>
        </w:div>
        <w:div w:id="243800366">
          <w:marLeft w:val="480"/>
          <w:marRight w:val="0"/>
          <w:marTop w:val="0"/>
          <w:marBottom w:val="0"/>
          <w:divBdr>
            <w:top w:val="none" w:sz="0" w:space="0" w:color="auto"/>
            <w:left w:val="none" w:sz="0" w:space="0" w:color="auto"/>
            <w:bottom w:val="none" w:sz="0" w:space="0" w:color="auto"/>
            <w:right w:val="none" w:sz="0" w:space="0" w:color="auto"/>
          </w:divBdr>
        </w:div>
        <w:div w:id="245457238">
          <w:marLeft w:val="480"/>
          <w:marRight w:val="0"/>
          <w:marTop w:val="0"/>
          <w:marBottom w:val="0"/>
          <w:divBdr>
            <w:top w:val="none" w:sz="0" w:space="0" w:color="auto"/>
            <w:left w:val="none" w:sz="0" w:space="0" w:color="auto"/>
            <w:bottom w:val="none" w:sz="0" w:space="0" w:color="auto"/>
            <w:right w:val="none" w:sz="0" w:space="0" w:color="auto"/>
          </w:divBdr>
        </w:div>
        <w:div w:id="255403297">
          <w:marLeft w:val="480"/>
          <w:marRight w:val="0"/>
          <w:marTop w:val="0"/>
          <w:marBottom w:val="0"/>
          <w:divBdr>
            <w:top w:val="none" w:sz="0" w:space="0" w:color="auto"/>
            <w:left w:val="none" w:sz="0" w:space="0" w:color="auto"/>
            <w:bottom w:val="none" w:sz="0" w:space="0" w:color="auto"/>
            <w:right w:val="none" w:sz="0" w:space="0" w:color="auto"/>
          </w:divBdr>
        </w:div>
        <w:div w:id="257568679">
          <w:marLeft w:val="480"/>
          <w:marRight w:val="0"/>
          <w:marTop w:val="0"/>
          <w:marBottom w:val="0"/>
          <w:divBdr>
            <w:top w:val="none" w:sz="0" w:space="0" w:color="auto"/>
            <w:left w:val="none" w:sz="0" w:space="0" w:color="auto"/>
            <w:bottom w:val="none" w:sz="0" w:space="0" w:color="auto"/>
            <w:right w:val="none" w:sz="0" w:space="0" w:color="auto"/>
          </w:divBdr>
        </w:div>
        <w:div w:id="262693190">
          <w:marLeft w:val="480"/>
          <w:marRight w:val="0"/>
          <w:marTop w:val="0"/>
          <w:marBottom w:val="0"/>
          <w:divBdr>
            <w:top w:val="none" w:sz="0" w:space="0" w:color="auto"/>
            <w:left w:val="none" w:sz="0" w:space="0" w:color="auto"/>
            <w:bottom w:val="none" w:sz="0" w:space="0" w:color="auto"/>
            <w:right w:val="none" w:sz="0" w:space="0" w:color="auto"/>
          </w:divBdr>
        </w:div>
        <w:div w:id="268397154">
          <w:marLeft w:val="480"/>
          <w:marRight w:val="0"/>
          <w:marTop w:val="0"/>
          <w:marBottom w:val="0"/>
          <w:divBdr>
            <w:top w:val="none" w:sz="0" w:space="0" w:color="auto"/>
            <w:left w:val="none" w:sz="0" w:space="0" w:color="auto"/>
            <w:bottom w:val="none" w:sz="0" w:space="0" w:color="auto"/>
            <w:right w:val="none" w:sz="0" w:space="0" w:color="auto"/>
          </w:divBdr>
        </w:div>
        <w:div w:id="290480911">
          <w:marLeft w:val="480"/>
          <w:marRight w:val="0"/>
          <w:marTop w:val="0"/>
          <w:marBottom w:val="0"/>
          <w:divBdr>
            <w:top w:val="none" w:sz="0" w:space="0" w:color="auto"/>
            <w:left w:val="none" w:sz="0" w:space="0" w:color="auto"/>
            <w:bottom w:val="none" w:sz="0" w:space="0" w:color="auto"/>
            <w:right w:val="none" w:sz="0" w:space="0" w:color="auto"/>
          </w:divBdr>
        </w:div>
        <w:div w:id="306932662">
          <w:marLeft w:val="480"/>
          <w:marRight w:val="0"/>
          <w:marTop w:val="0"/>
          <w:marBottom w:val="0"/>
          <w:divBdr>
            <w:top w:val="none" w:sz="0" w:space="0" w:color="auto"/>
            <w:left w:val="none" w:sz="0" w:space="0" w:color="auto"/>
            <w:bottom w:val="none" w:sz="0" w:space="0" w:color="auto"/>
            <w:right w:val="none" w:sz="0" w:space="0" w:color="auto"/>
          </w:divBdr>
        </w:div>
        <w:div w:id="323316252">
          <w:marLeft w:val="480"/>
          <w:marRight w:val="0"/>
          <w:marTop w:val="0"/>
          <w:marBottom w:val="0"/>
          <w:divBdr>
            <w:top w:val="none" w:sz="0" w:space="0" w:color="auto"/>
            <w:left w:val="none" w:sz="0" w:space="0" w:color="auto"/>
            <w:bottom w:val="none" w:sz="0" w:space="0" w:color="auto"/>
            <w:right w:val="none" w:sz="0" w:space="0" w:color="auto"/>
          </w:divBdr>
        </w:div>
        <w:div w:id="334769266">
          <w:marLeft w:val="480"/>
          <w:marRight w:val="0"/>
          <w:marTop w:val="0"/>
          <w:marBottom w:val="0"/>
          <w:divBdr>
            <w:top w:val="none" w:sz="0" w:space="0" w:color="auto"/>
            <w:left w:val="none" w:sz="0" w:space="0" w:color="auto"/>
            <w:bottom w:val="none" w:sz="0" w:space="0" w:color="auto"/>
            <w:right w:val="none" w:sz="0" w:space="0" w:color="auto"/>
          </w:divBdr>
        </w:div>
        <w:div w:id="335617786">
          <w:marLeft w:val="480"/>
          <w:marRight w:val="0"/>
          <w:marTop w:val="0"/>
          <w:marBottom w:val="0"/>
          <w:divBdr>
            <w:top w:val="none" w:sz="0" w:space="0" w:color="auto"/>
            <w:left w:val="none" w:sz="0" w:space="0" w:color="auto"/>
            <w:bottom w:val="none" w:sz="0" w:space="0" w:color="auto"/>
            <w:right w:val="none" w:sz="0" w:space="0" w:color="auto"/>
          </w:divBdr>
        </w:div>
        <w:div w:id="336425312">
          <w:marLeft w:val="480"/>
          <w:marRight w:val="0"/>
          <w:marTop w:val="0"/>
          <w:marBottom w:val="0"/>
          <w:divBdr>
            <w:top w:val="none" w:sz="0" w:space="0" w:color="auto"/>
            <w:left w:val="none" w:sz="0" w:space="0" w:color="auto"/>
            <w:bottom w:val="none" w:sz="0" w:space="0" w:color="auto"/>
            <w:right w:val="none" w:sz="0" w:space="0" w:color="auto"/>
          </w:divBdr>
        </w:div>
        <w:div w:id="351341249">
          <w:marLeft w:val="480"/>
          <w:marRight w:val="0"/>
          <w:marTop w:val="0"/>
          <w:marBottom w:val="0"/>
          <w:divBdr>
            <w:top w:val="none" w:sz="0" w:space="0" w:color="auto"/>
            <w:left w:val="none" w:sz="0" w:space="0" w:color="auto"/>
            <w:bottom w:val="none" w:sz="0" w:space="0" w:color="auto"/>
            <w:right w:val="none" w:sz="0" w:space="0" w:color="auto"/>
          </w:divBdr>
        </w:div>
        <w:div w:id="357201519">
          <w:marLeft w:val="480"/>
          <w:marRight w:val="0"/>
          <w:marTop w:val="0"/>
          <w:marBottom w:val="0"/>
          <w:divBdr>
            <w:top w:val="none" w:sz="0" w:space="0" w:color="auto"/>
            <w:left w:val="none" w:sz="0" w:space="0" w:color="auto"/>
            <w:bottom w:val="none" w:sz="0" w:space="0" w:color="auto"/>
            <w:right w:val="none" w:sz="0" w:space="0" w:color="auto"/>
          </w:divBdr>
        </w:div>
        <w:div w:id="364331720">
          <w:marLeft w:val="480"/>
          <w:marRight w:val="0"/>
          <w:marTop w:val="0"/>
          <w:marBottom w:val="0"/>
          <w:divBdr>
            <w:top w:val="none" w:sz="0" w:space="0" w:color="auto"/>
            <w:left w:val="none" w:sz="0" w:space="0" w:color="auto"/>
            <w:bottom w:val="none" w:sz="0" w:space="0" w:color="auto"/>
            <w:right w:val="none" w:sz="0" w:space="0" w:color="auto"/>
          </w:divBdr>
        </w:div>
        <w:div w:id="376130336">
          <w:marLeft w:val="480"/>
          <w:marRight w:val="0"/>
          <w:marTop w:val="0"/>
          <w:marBottom w:val="0"/>
          <w:divBdr>
            <w:top w:val="none" w:sz="0" w:space="0" w:color="auto"/>
            <w:left w:val="none" w:sz="0" w:space="0" w:color="auto"/>
            <w:bottom w:val="none" w:sz="0" w:space="0" w:color="auto"/>
            <w:right w:val="none" w:sz="0" w:space="0" w:color="auto"/>
          </w:divBdr>
        </w:div>
        <w:div w:id="384649492">
          <w:marLeft w:val="480"/>
          <w:marRight w:val="0"/>
          <w:marTop w:val="0"/>
          <w:marBottom w:val="0"/>
          <w:divBdr>
            <w:top w:val="none" w:sz="0" w:space="0" w:color="auto"/>
            <w:left w:val="none" w:sz="0" w:space="0" w:color="auto"/>
            <w:bottom w:val="none" w:sz="0" w:space="0" w:color="auto"/>
            <w:right w:val="none" w:sz="0" w:space="0" w:color="auto"/>
          </w:divBdr>
        </w:div>
        <w:div w:id="402724081">
          <w:marLeft w:val="480"/>
          <w:marRight w:val="0"/>
          <w:marTop w:val="0"/>
          <w:marBottom w:val="0"/>
          <w:divBdr>
            <w:top w:val="none" w:sz="0" w:space="0" w:color="auto"/>
            <w:left w:val="none" w:sz="0" w:space="0" w:color="auto"/>
            <w:bottom w:val="none" w:sz="0" w:space="0" w:color="auto"/>
            <w:right w:val="none" w:sz="0" w:space="0" w:color="auto"/>
          </w:divBdr>
        </w:div>
        <w:div w:id="409624035">
          <w:marLeft w:val="480"/>
          <w:marRight w:val="0"/>
          <w:marTop w:val="0"/>
          <w:marBottom w:val="0"/>
          <w:divBdr>
            <w:top w:val="none" w:sz="0" w:space="0" w:color="auto"/>
            <w:left w:val="none" w:sz="0" w:space="0" w:color="auto"/>
            <w:bottom w:val="none" w:sz="0" w:space="0" w:color="auto"/>
            <w:right w:val="none" w:sz="0" w:space="0" w:color="auto"/>
          </w:divBdr>
        </w:div>
        <w:div w:id="411394673">
          <w:marLeft w:val="480"/>
          <w:marRight w:val="0"/>
          <w:marTop w:val="0"/>
          <w:marBottom w:val="0"/>
          <w:divBdr>
            <w:top w:val="none" w:sz="0" w:space="0" w:color="auto"/>
            <w:left w:val="none" w:sz="0" w:space="0" w:color="auto"/>
            <w:bottom w:val="none" w:sz="0" w:space="0" w:color="auto"/>
            <w:right w:val="none" w:sz="0" w:space="0" w:color="auto"/>
          </w:divBdr>
        </w:div>
        <w:div w:id="414516145">
          <w:marLeft w:val="480"/>
          <w:marRight w:val="0"/>
          <w:marTop w:val="0"/>
          <w:marBottom w:val="0"/>
          <w:divBdr>
            <w:top w:val="none" w:sz="0" w:space="0" w:color="auto"/>
            <w:left w:val="none" w:sz="0" w:space="0" w:color="auto"/>
            <w:bottom w:val="none" w:sz="0" w:space="0" w:color="auto"/>
            <w:right w:val="none" w:sz="0" w:space="0" w:color="auto"/>
          </w:divBdr>
        </w:div>
        <w:div w:id="427893907">
          <w:marLeft w:val="480"/>
          <w:marRight w:val="0"/>
          <w:marTop w:val="0"/>
          <w:marBottom w:val="0"/>
          <w:divBdr>
            <w:top w:val="none" w:sz="0" w:space="0" w:color="auto"/>
            <w:left w:val="none" w:sz="0" w:space="0" w:color="auto"/>
            <w:bottom w:val="none" w:sz="0" w:space="0" w:color="auto"/>
            <w:right w:val="none" w:sz="0" w:space="0" w:color="auto"/>
          </w:divBdr>
        </w:div>
        <w:div w:id="444542869">
          <w:marLeft w:val="480"/>
          <w:marRight w:val="0"/>
          <w:marTop w:val="0"/>
          <w:marBottom w:val="0"/>
          <w:divBdr>
            <w:top w:val="none" w:sz="0" w:space="0" w:color="auto"/>
            <w:left w:val="none" w:sz="0" w:space="0" w:color="auto"/>
            <w:bottom w:val="none" w:sz="0" w:space="0" w:color="auto"/>
            <w:right w:val="none" w:sz="0" w:space="0" w:color="auto"/>
          </w:divBdr>
        </w:div>
        <w:div w:id="448597471">
          <w:marLeft w:val="480"/>
          <w:marRight w:val="0"/>
          <w:marTop w:val="0"/>
          <w:marBottom w:val="0"/>
          <w:divBdr>
            <w:top w:val="none" w:sz="0" w:space="0" w:color="auto"/>
            <w:left w:val="none" w:sz="0" w:space="0" w:color="auto"/>
            <w:bottom w:val="none" w:sz="0" w:space="0" w:color="auto"/>
            <w:right w:val="none" w:sz="0" w:space="0" w:color="auto"/>
          </w:divBdr>
        </w:div>
        <w:div w:id="450635724">
          <w:marLeft w:val="480"/>
          <w:marRight w:val="0"/>
          <w:marTop w:val="0"/>
          <w:marBottom w:val="0"/>
          <w:divBdr>
            <w:top w:val="none" w:sz="0" w:space="0" w:color="auto"/>
            <w:left w:val="none" w:sz="0" w:space="0" w:color="auto"/>
            <w:bottom w:val="none" w:sz="0" w:space="0" w:color="auto"/>
            <w:right w:val="none" w:sz="0" w:space="0" w:color="auto"/>
          </w:divBdr>
        </w:div>
        <w:div w:id="453669373">
          <w:marLeft w:val="480"/>
          <w:marRight w:val="0"/>
          <w:marTop w:val="0"/>
          <w:marBottom w:val="0"/>
          <w:divBdr>
            <w:top w:val="none" w:sz="0" w:space="0" w:color="auto"/>
            <w:left w:val="none" w:sz="0" w:space="0" w:color="auto"/>
            <w:bottom w:val="none" w:sz="0" w:space="0" w:color="auto"/>
            <w:right w:val="none" w:sz="0" w:space="0" w:color="auto"/>
          </w:divBdr>
        </w:div>
        <w:div w:id="460422633">
          <w:marLeft w:val="480"/>
          <w:marRight w:val="0"/>
          <w:marTop w:val="0"/>
          <w:marBottom w:val="0"/>
          <w:divBdr>
            <w:top w:val="none" w:sz="0" w:space="0" w:color="auto"/>
            <w:left w:val="none" w:sz="0" w:space="0" w:color="auto"/>
            <w:bottom w:val="none" w:sz="0" w:space="0" w:color="auto"/>
            <w:right w:val="none" w:sz="0" w:space="0" w:color="auto"/>
          </w:divBdr>
        </w:div>
        <w:div w:id="474225848">
          <w:marLeft w:val="480"/>
          <w:marRight w:val="0"/>
          <w:marTop w:val="0"/>
          <w:marBottom w:val="0"/>
          <w:divBdr>
            <w:top w:val="none" w:sz="0" w:space="0" w:color="auto"/>
            <w:left w:val="none" w:sz="0" w:space="0" w:color="auto"/>
            <w:bottom w:val="none" w:sz="0" w:space="0" w:color="auto"/>
            <w:right w:val="none" w:sz="0" w:space="0" w:color="auto"/>
          </w:divBdr>
        </w:div>
        <w:div w:id="475295013">
          <w:marLeft w:val="480"/>
          <w:marRight w:val="0"/>
          <w:marTop w:val="0"/>
          <w:marBottom w:val="0"/>
          <w:divBdr>
            <w:top w:val="none" w:sz="0" w:space="0" w:color="auto"/>
            <w:left w:val="none" w:sz="0" w:space="0" w:color="auto"/>
            <w:bottom w:val="none" w:sz="0" w:space="0" w:color="auto"/>
            <w:right w:val="none" w:sz="0" w:space="0" w:color="auto"/>
          </w:divBdr>
        </w:div>
        <w:div w:id="485048692">
          <w:marLeft w:val="480"/>
          <w:marRight w:val="0"/>
          <w:marTop w:val="0"/>
          <w:marBottom w:val="0"/>
          <w:divBdr>
            <w:top w:val="none" w:sz="0" w:space="0" w:color="auto"/>
            <w:left w:val="none" w:sz="0" w:space="0" w:color="auto"/>
            <w:bottom w:val="none" w:sz="0" w:space="0" w:color="auto"/>
            <w:right w:val="none" w:sz="0" w:space="0" w:color="auto"/>
          </w:divBdr>
        </w:div>
        <w:div w:id="486629648">
          <w:marLeft w:val="480"/>
          <w:marRight w:val="0"/>
          <w:marTop w:val="0"/>
          <w:marBottom w:val="0"/>
          <w:divBdr>
            <w:top w:val="none" w:sz="0" w:space="0" w:color="auto"/>
            <w:left w:val="none" w:sz="0" w:space="0" w:color="auto"/>
            <w:bottom w:val="none" w:sz="0" w:space="0" w:color="auto"/>
            <w:right w:val="none" w:sz="0" w:space="0" w:color="auto"/>
          </w:divBdr>
        </w:div>
        <w:div w:id="486827689">
          <w:marLeft w:val="480"/>
          <w:marRight w:val="0"/>
          <w:marTop w:val="0"/>
          <w:marBottom w:val="0"/>
          <w:divBdr>
            <w:top w:val="none" w:sz="0" w:space="0" w:color="auto"/>
            <w:left w:val="none" w:sz="0" w:space="0" w:color="auto"/>
            <w:bottom w:val="none" w:sz="0" w:space="0" w:color="auto"/>
            <w:right w:val="none" w:sz="0" w:space="0" w:color="auto"/>
          </w:divBdr>
        </w:div>
        <w:div w:id="487865945">
          <w:marLeft w:val="480"/>
          <w:marRight w:val="0"/>
          <w:marTop w:val="0"/>
          <w:marBottom w:val="0"/>
          <w:divBdr>
            <w:top w:val="none" w:sz="0" w:space="0" w:color="auto"/>
            <w:left w:val="none" w:sz="0" w:space="0" w:color="auto"/>
            <w:bottom w:val="none" w:sz="0" w:space="0" w:color="auto"/>
            <w:right w:val="none" w:sz="0" w:space="0" w:color="auto"/>
          </w:divBdr>
        </w:div>
        <w:div w:id="500201585">
          <w:marLeft w:val="480"/>
          <w:marRight w:val="0"/>
          <w:marTop w:val="0"/>
          <w:marBottom w:val="0"/>
          <w:divBdr>
            <w:top w:val="none" w:sz="0" w:space="0" w:color="auto"/>
            <w:left w:val="none" w:sz="0" w:space="0" w:color="auto"/>
            <w:bottom w:val="none" w:sz="0" w:space="0" w:color="auto"/>
            <w:right w:val="none" w:sz="0" w:space="0" w:color="auto"/>
          </w:divBdr>
        </w:div>
        <w:div w:id="503741758">
          <w:marLeft w:val="480"/>
          <w:marRight w:val="0"/>
          <w:marTop w:val="0"/>
          <w:marBottom w:val="0"/>
          <w:divBdr>
            <w:top w:val="none" w:sz="0" w:space="0" w:color="auto"/>
            <w:left w:val="none" w:sz="0" w:space="0" w:color="auto"/>
            <w:bottom w:val="none" w:sz="0" w:space="0" w:color="auto"/>
            <w:right w:val="none" w:sz="0" w:space="0" w:color="auto"/>
          </w:divBdr>
        </w:div>
        <w:div w:id="505175299">
          <w:marLeft w:val="480"/>
          <w:marRight w:val="0"/>
          <w:marTop w:val="0"/>
          <w:marBottom w:val="0"/>
          <w:divBdr>
            <w:top w:val="none" w:sz="0" w:space="0" w:color="auto"/>
            <w:left w:val="none" w:sz="0" w:space="0" w:color="auto"/>
            <w:bottom w:val="none" w:sz="0" w:space="0" w:color="auto"/>
            <w:right w:val="none" w:sz="0" w:space="0" w:color="auto"/>
          </w:divBdr>
        </w:div>
        <w:div w:id="518550017">
          <w:marLeft w:val="480"/>
          <w:marRight w:val="0"/>
          <w:marTop w:val="0"/>
          <w:marBottom w:val="0"/>
          <w:divBdr>
            <w:top w:val="none" w:sz="0" w:space="0" w:color="auto"/>
            <w:left w:val="none" w:sz="0" w:space="0" w:color="auto"/>
            <w:bottom w:val="none" w:sz="0" w:space="0" w:color="auto"/>
            <w:right w:val="none" w:sz="0" w:space="0" w:color="auto"/>
          </w:divBdr>
        </w:div>
        <w:div w:id="526257177">
          <w:marLeft w:val="480"/>
          <w:marRight w:val="0"/>
          <w:marTop w:val="0"/>
          <w:marBottom w:val="0"/>
          <w:divBdr>
            <w:top w:val="none" w:sz="0" w:space="0" w:color="auto"/>
            <w:left w:val="none" w:sz="0" w:space="0" w:color="auto"/>
            <w:bottom w:val="none" w:sz="0" w:space="0" w:color="auto"/>
            <w:right w:val="none" w:sz="0" w:space="0" w:color="auto"/>
          </w:divBdr>
        </w:div>
        <w:div w:id="547886957">
          <w:marLeft w:val="480"/>
          <w:marRight w:val="0"/>
          <w:marTop w:val="0"/>
          <w:marBottom w:val="0"/>
          <w:divBdr>
            <w:top w:val="none" w:sz="0" w:space="0" w:color="auto"/>
            <w:left w:val="none" w:sz="0" w:space="0" w:color="auto"/>
            <w:bottom w:val="none" w:sz="0" w:space="0" w:color="auto"/>
            <w:right w:val="none" w:sz="0" w:space="0" w:color="auto"/>
          </w:divBdr>
        </w:div>
        <w:div w:id="550656891">
          <w:marLeft w:val="480"/>
          <w:marRight w:val="0"/>
          <w:marTop w:val="0"/>
          <w:marBottom w:val="0"/>
          <w:divBdr>
            <w:top w:val="none" w:sz="0" w:space="0" w:color="auto"/>
            <w:left w:val="none" w:sz="0" w:space="0" w:color="auto"/>
            <w:bottom w:val="none" w:sz="0" w:space="0" w:color="auto"/>
            <w:right w:val="none" w:sz="0" w:space="0" w:color="auto"/>
          </w:divBdr>
        </w:div>
        <w:div w:id="573781587">
          <w:marLeft w:val="480"/>
          <w:marRight w:val="0"/>
          <w:marTop w:val="0"/>
          <w:marBottom w:val="0"/>
          <w:divBdr>
            <w:top w:val="none" w:sz="0" w:space="0" w:color="auto"/>
            <w:left w:val="none" w:sz="0" w:space="0" w:color="auto"/>
            <w:bottom w:val="none" w:sz="0" w:space="0" w:color="auto"/>
            <w:right w:val="none" w:sz="0" w:space="0" w:color="auto"/>
          </w:divBdr>
        </w:div>
        <w:div w:id="578053126">
          <w:marLeft w:val="480"/>
          <w:marRight w:val="0"/>
          <w:marTop w:val="0"/>
          <w:marBottom w:val="0"/>
          <w:divBdr>
            <w:top w:val="none" w:sz="0" w:space="0" w:color="auto"/>
            <w:left w:val="none" w:sz="0" w:space="0" w:color="auto"/>
            <w:bottom w:val="none" w:sz="0" w:space="0" w:color="auto"/>
            <w:right w:val="none" w:sz="0" w:space="0" w:color="auto"/>
          </w:divBdr>
        </w:div>
        <w:div w:id="588470781">
          <w:marLeft w:val="480"/>
          <w:marRight w:val="0"/>
          <w:marTop w:val="0"/>
          <w:marBottom w:val="0"/>
          <w:divBdr>
            <w:top w:val="none" w:sz="0" w:space="0" w:color="auto"/>
            <w:left w:val="none" w:sz="0" w:space="0" w:color="auto"/>
            <w:bottom w:val="none" w:sz="0" w:space="0" w:color="auto"/>
            <w:right w:val="none" w:sz="0" w:space="0" w:color="auto"/>
          </w:divBdr>
        </w:div>
        <w:div w:id="597101437">
          <w:marLeft w:val="480"/>
          <w:marRight w:val="0"/>
          <w:marTop w:val="0"/>
          <w:marBottom w:val="0"/>
          <w:divBdr>
            <w:top w:val="none" w:sz="0" w:space="0" w:color="auto"/>
            <w:left w:val="none" w:sz="0" w:space="0" w:color="auto"/>
            <w:bottom w:val="none" w:sz="0" w:space="0" w:color="auto"/>
            <w:right w:val="none" w:sz="0" w:space="0" w:color="auto"/>
          </w:divBdr>
        </w:div>
        <w:div w:id="602079608">
          <w:marLeft w:val="480"/>
          <w:marRight w:val="0"/>
          <w:marTop w:val="0"/>
          <w:marBottom w:val="0"/>
          <w:divBdr>
            <w:top w:val="none" w:sz="0" w:space="0" w:color="auto"/>
            <w:left w:val="none" w:sz="0" w:space="0" w:color="auto"/>
            <w:bottom w:val="none" w:sz="0" w:space="0" w:color="auto"/>
            <w:right w:val="none" w:sz="0" w:space="0" w:color="auto"/>
          </w:divBdr>
        </w:div>
        <w:div w:id="613748772">
          <w:marLeft w:val="480"/>
          <w:marRight w:val="0"/>
          <w:marTop w:val="0"/>
          <w:marBottom w:val="0"/>
          <w:divBdr>
            <w:top w:val="none" w:sz="0" w:space="0" w:color="auto"/>
            <w:left w:val="none" w:sz="0" w:space="0" w:color="auto"/>
            <w:bottom w:val="none" w:sz="0" w:space="0" w:color="auto"/>
            <w:right w:val="none" w:sz="0" w:space="0" w:color="auto"/>
          </w:divBdr>
        </w:div>
        <w:div w:id="614868334">
          <w:marLeft w:val="480"/>
          <w:marRight w:val="0"/>
          <w:marTop w:val="0"/>
          <w:marBottom w:val="0"/>
          <w:divBdr>
            <w:top w:val="none" w:sz="0" w:space="0" w:color="auto"/>
            <w:left w:val="none" w:sz="0" w:space="0" w:color="auto"/>
            <w:bottom w:val="none" w:sz="0" w:space="0" w:color="auto"/>
            <w:right w:val="none" w:sz="0" w:space="0" w:color="auto"/>
          </w:divBdr>
        </w:div>
        <w:div w:id="614869381">
          <w:marLeft w:val="480"/>
          <w:marRight w:val="0"/>
          <w:marTop w:val="0"/>
          <w:marBottom w:val="0"/>
          <w:divBdr>
            <w:top w:val="none" w:sz="0" w:space="0" w:color="auto"/>
            <w:left w:val="none" w:sz="0" w:space="0" w:color="auto"/>
            <w:bottom w:val="none" w:sz="0" w:space="0" w:color="auto"/>
            <w:right w:val="none" w:sz="0" w:space="0" w:color="auto"/>
          </w:divBdr>
        </w:div>
        <w:div w:id="644089337">
          <w:marLeft w:val="480"/>
          <w:marRight w:val="0"/>
          <w:marTop w:val="0"/>
          <w:marBottom w:val="0"/>
          <w:divBdr>
            <w:top w:val="none" w:sz="0" w:space="0" w:color="auto"/>
            <w:left w:val="none" w:sz="0" w:space="0" w:color="auto"/>
            <w:bottom w:val="none" w:sz="0" w:space="0" w:color="auto"/>
            <w:right w:val="none" w:sz="0" w:space="0" w:color="auto"/>
          </w:divBdr>
        </w:div>
        <w:div w:id="648096775">
          <w:marLeft w:val="480"/>
          <w:marRight w:val="0"/>
          <w:marTop w:val="0"/>
          <w:marBottom w:val="0"/>
          <w:divBdr>
            <w:top w:val="none" w:sz="0" w:space="0" w:color="auto"/>
            <w:left w:val="none" w:sz="0" w:space="0" w:color="auto"/>
            <w:bottom w:val="none" w:sz="0" w:space="0" w:color="auto"/>
            <w:right w:val="none" w:sz="0" w:space="0" w:color="auto"/>
          </w:divBdr>
        </w:div>
        <w:div w:id="648826694">
          <w:marLeft w:val="480"/>
          <w:marRight w:val="0"/>
          <w:marTop w:val="0"/>
          <w:marBottom w:val="0"/>
          <w:divBdr>
            <w:top w:val="none" w:sz="0" w:space="0" w:color="auto"/>
            <w:left w:val="none" w:sz="0" w:space="0" w:color="auto"/>
            <w:bottom w:val="none" w:sz="0" w:space="0" w:color="auto"/>
            <w:right w:val="none" w:sz="0" w:space="0" w:color="auto"/>
          </w:divBdr>
        </w:div>
        <w:div w:id="653149179">
          <w:marLeft w:val="480"/>
          <w:marRight w:val="0"/>
          <w:marTop w:val="0"/>
          <w:marBottom w:val="0"/>
          <w:divBdr>
            <w:top w:val="none" w:sz="0" w:space="0" w:color="auto"/>
            <w:left w:val="none" w:sz="0" w:space="0" w:color="auto"/>
            <w:bottom w:val="none" w:sz="0" w:space="0" w:color="auto"/>
            <w:right w:val="none" w:sz="0" w:space="0" w:color="auto"/>
          </w:divBdr>
        </w:div>
        <w:div w:id="677466161">
          <w:marLeft w:val="480"/>
          <w:marRight w:val="0"/>
          <w:marTop w:val="0"/>
          <w:marBottom w:val="0"/>
          <w:divBdr>
            <w:top w:val="none" w:sz="0" w:space="0" w:color="auto"/>
            <w:left w:val="none" w:sz="0" w:space="0" w:color="auto"/>
            <w:bottom w:val="none" w:sz="0" w:space="0" w:color="auto"/>
            <w:right w:val="none" w:sz="0" w:space="0" w:color="auto"/>
          </w:divBdr>
        </w:div>
        <w:div w:id="691998934">
          <w:marLeft w:val="480"/>
          <w:marRight w:val="0"/>
          <w:marTop w:val="0"/>
          <w:marBottom w:val="0"/>
          <w:divBdr>
            <w:top w:val="none" w:sz="0" w:space="0" w:color="auto"/>
            <w:left w:val="none" w:sz="0" w:space="0" w:color="auto"/>
            <w:bottom w:val="none" w:sz="0" w:space="0" w:color="auto"/>
            <w:right w:val="none" w:sz="0" w:space="0" w:color="auto"/>
          </w:divBdr>
        </w:div>
        <w:div w:id="694575764">
          <w:marLeft w:val="480"/>
          <w:marRight w:val="0"/>
          <w:marTop w:val="0"/>
          <w:marBottom w:val="0"/>
          <w:divBdr>
            <w:top w:val="none" w:sz="0" w:space="0" w:color="auto"/>
            <w:left w:val="none" w:sz="0" w:space="0" w:color="auto"/>
            <w:bottom w:val="none" w:sz="0" w:space="0" w:color="auto"/>
            <w:right w:val="none" w:sz="0" w:space="0" w:color="auto"/>
          </w:divBdr>
        </w:div>
        <w:div w:id="696278893">
          <w:marLeft w:val="480"/>
          <w:marRight w:val="0"/>
          <w:marTop w:val="0"/>
          <w:marBottom w:val="0"/>
          <w:divBdr>
            <w:top w:val="none" w:sz="0" w:space="0" w:color="auto"/>
            <w:left w:val="none" w:sz="0" w:space="0" w:color="auto"/>
            <w:bottom w:val="none" w:sz="0" w:space="0" w:color="auto"/>
            <w:right w:val="none" w:sz="0" w:space="0" w:color="auto"/>
          </w:divBdr>
        </w:div>
        <w:div w:id="708190793">
          <w:marLeft w:val="480"/>
          <w:marRight w:val="0"/>
          <w:marTop w:val="0"/>
          <w:marBottom w:val="0"/>
          <w:divBdr>
            <w:top w:val="none" w:sz="0" w:space="0" w:color="auto"/>
            <w:left w:val="none" w:sz="0" w:space="0" w:color="auto"/>
            <w:bottom w:val="none" w:sz="0" w:space="0" w:color="auto"/>
            <w:right w:val="none" w:sz="0" w:space="0" w:color="auto"/>
          </w:divBdr>
        </w:div>
        <w:div w:id="709260739">
          <w:marLeft w:val="480"/>
          <w:marRight w:val="0"/>
          <w:marTop w:val="0"/>
          <w:marBottom w:val="0"/>
          <w:divBdr>
            <w:top w:val="none" w:sz="0" w:space="0" w:color="auto"/>
            <w:left w:val="none" w:sz="0" w:space="0" w:color="auto"/>
            <w:bottom w:val="none" w:sz="0" w:space="0" w:color="auto"/>
            <w:right w:val="none" w:sz="0" w:space="0" w:color="auto"/>
          </w:divBdr>
        </w:div>
        <w:div w:id="714500312">
          <w:marLeft w:val="480"/>
          <w:marRight w:val="0"/>
          <w:marTop w:val="0"/>
          <w:marBottom w:val="0"/>
          <w:divBdr>
            <w:top w:val="none" w:sz="0" w:space="0" w:color="auto"/>
            <w:left w:val="none" w:sz="0" w:space="0" w:color="auto"/>
            <w:bottom w:val="none" w:sz="0" w:space="0" w:color="auto"/>
            <w:right w:val="none" w:sz="0" w:space="0" w:color="auto"/>
          </w:divBdr>
        </w:div>
        <w:div w:id="715936968">
          <w:marLeft w:val="480"/>
          <w:marRight w:val="0"/>
          <w:marTop w:val="0"/>
          <w:marBottom w:val="0"/>
          <w:divBdr>
            <w:top w:val="none" w:sz="0" w:space="0" w:color="auto"/>
            <w:left w:val="none" w:sz="0" w:space="0" w:color="auto"/>
            <w:bottom w:val="none" w:sz="0" w:space="0" w:color="auto"/>
            <w:right w:val="none" w:sz="0" w:space="0" w:color="auto"/>
          </w:divBdr>
        </w:div>
        <w:div w:id="718433415">
          <w:marLeft w:val="480"/>
          <w:marRight w:val="0"/>
          <w:marTop w:val="0"/>
          <w:marBottom w:val="0"/>
          <w:divBdr>
            <w:top w:val="none" w:sz="0" w:space="0" w:color="auto"/>
            <w:left w:val="none" w:sz="0" w:space="0" w:color="auto"/>
            <w:bottom w:val="none" w:sz="0" w:space="0" w:color="auto"/>
            <w:right w:val="none" w:sz="0" w:space="0" w:color="auto"/>
          </w:divBdr>
        </w:div>
        <w:div w:id="765153117">
          <w:marLeft w:val="480"/>
          <w:marRight w:val="0"/>
          <w:marTop w:val="0"/>
          <w:marBottom w:val="0"/>
          <w:divBdr>
            <w:top w:val="none" w:sz="0" w:space="0" w:color="auto"/>
            <w:left w:val="none" w:sz="0" w:space="0" w:color="auto"/>
            <w:bottom w:val="none" w:sz="0" w:space="0" w:color="auto"/>
            <w:right w:val="none" w:sz="0" w:space="0" w:color="auto"/>
          </w:divBdr>
        </w:div>
        <w:div w:id="769080538">
          <w:marLeft w:val="480"/>
          <w:marRight w:val="0"/>
          <w:marTop w:val="0"/>
          <w:marBottom w:val="0"/>
          <w:divBdr>
            <w:top w:val="none" w:sz="0" w:space="0" w:color="auto"/>
            <w:left w:val="none" w:sz="0" w:space="0" w:color="auto"/>
            <w:bottom w:val="none" w:sz="0" w:space="0" w:color="auto"/>
            <w:right w:val="none" w:sz="0" w:space="0" w:color="auto"/>
          </w:divBdr>
        </w:div>
        <w:div w:id="771704417">
          <w:marLeft w:val="480"/>
          <w:marRight w:val="0"/>
          <w:marTop w:val="0"/>
          <w:marBottom w:val="0"/>
          <w:divBdr>
            <w:top w:val="none" w:sz="0" w:space="0" w:color="auto"/>
            <w:left w:val="none" w:sz="0" w:space="0" w:color="auto"/>
            <w:bottom w:val="none" w:sz="0" w:space="0" w:color="auto"/>
            <w:right w:val="none" w:sz="0" w:space="0" w:color="auto"/>
          </w:divBdr>
        </w:div>
        <w:div w:id="772020651">
          <w:marLeft w:val="480"/>
          <w:marRight w:val="0"/>
          <w:marTop w:val="0"/>
          <w:marBottom w:val="0"/>
          <w:divBdr>
            <w:top w:val="none" w:sz="0" w:space="0" w:color="auto"/>
            <w:left w:val="none" w:sz="0" w:space="0" w:color="auto"/>
            <w:bottom w:val="none" w:sz="0" w:space="0" w:color="auto"/>
            <w:right w:val="none" w:sz="0" w:space="0" w:color="auto"/>
          </w:divBdr>
        </w:div>
        <w:div w:id="785006256">
          <w:marLeft w:val="480"/>
          <w:marRight w:val="0"/>
          <w:marTop w:val="0"/>
          <w:marBottom w:val="0"/>
          <w:divBdr>
            <w:top w:val="none" w:sz="0" w:space="0" w:color="auto"/>
            <w:left w:val="none" w:sz="0" w:space="0" w:color="auto"/>
            <w:bottom w:val="none" w:sz="0" w:space="0" w:color="auto"/>
            <w:right w:val="none" w:sz="0" w:space="0" w:color="auto"/>
          </w:divBdr>
        </w:div>
        <w:div w:id="787775199">
          <w:marLeft w:val="480"/>
          <w:marRight w:val="0"/>
          <w:marTop w:val="0"/>
          <w:marBottom w:val="0"/>
          <w:divBdr>
            <w:top w:val="none" w:sz="0" w:space="0" w:color="auto"/>
            <w:left w:val="none" w:sz="0" w:space="0" w:color="auto"/>
            <w:bottom w:val="none" w:sz="0" w:space="0" w:color="auto"/>
            <w:right w:val="none" w:sz="0" w:space="0" w:color="auto"/>
          </w:divBdr>
        </w:div>
        <w:div w:id="792017690">
          <w:marLeft w:val="480"/>
          <w:marRight w:val="0"/>
          <w:marTop w:val="0"/>
          <w:marBottom w:val="0"/>
          <w:divBdr>
            <w:top w:val="none" w:sz="0" w:space="0" w:color="auto"/>
            <w:left w:val="none" w:sz="0" w:space="0" w:color="auto"/>
            <w:bottom w:val="none" w:sz="0" w:space="0" w:color="auto"/>
            <w:right w:val="none" w:sz="0" w:space="0" w:color="auto"/>
          </w:divBdr>
        </w:div>
        <w:div w:id="803040930">
          <w:marLeft w:val="480"/>
          <w:marRight w:val="0"/>
          <w:marTop w:val="0"/>
          <w:marBottom w:val="0"/>
          <w:divBdr>
            <w:top w:val="none" w:sz="0" w:space="0" w:color="auto"/>
            <w:left w:val="none" w:sz="0" w:space="0" w:color="auto"/>
            <w:bottom w:val="none" w:sz="0" w:space="0" w:color="auto"/>
            <w:right w:val="none" w:sz="0" w:space="0" w:color="auto"/>
          </w:divBdr>
        </w:div>
        <w:div w:id="818620404">
          <w:marLeft w:val="480"/>
          <w:marRight w:val="0"/>
          <w:marTop w:val="0"/>
          <w:marBottom w:val="0"/>
          <w:divBdr>
            <w:top w:val="none" w:sz="0" w:space="0" w:color="auto"/>
            <w:left w:val="none" w:sz="0" w:space="0" w:color="auto"/>
            <w:bottom w:val="none" w:sz="0" w:space="0" w:color="auto"/>
            <w:right w:val="none" w:sz="0" w:space="0" w:color="auto"/>
          </w:divBdr>
        </w:div>
        <w:div w:id="818809120">
          <w:marLeft w:val="480"/>
          <w:marRight w:val="0"/>
          <w:marTop w:val="0"/>
          <w:marBottom w:val="0"/>
          <w:divBdr>
            <w:top w:val="none" w:sz="0" w:space="0" w:color="auto"/>
            <w:left w:val="none" w:sz="0" w:space="0" w:color="auto"/>
            <w:bottom w:val="none" w:sz="0" w:space="0" w:color="auto"/>
            <w:right w:val="none" w:sz="0" w:space="0" w:color="auto"/>
          </w:divBdr>
        </w:div>
        <w:div w:id="821198010">
          <w:marLeft w:val="480"/>
          <w:marRight w:val="0"/>
          <w:marTop w:val="0"/>
          <w:marBottom w:val="0"/>
          <w:divBdr>
            <w:top w:val="none" w:sz="0" w:space="0" w:color="auto"/>
            <w:left w:val="none" w:sz="0" w:space="0" w:color="auto"/>
            <w:bottom w:val="none" w:sz="0" w:space="0" w:color="auto"/>
            <w:right w:val="none" w:sz="0" w:space="0" w:color="auto"/>
          </w:divBdr>
        </w:div>
        <w:div w:id="824710801">
          <w:marLeft w:val="480"/>
          <w:marRight w:val="0"/>
          <w:marTop w:val="0"/>
          <w:marBottom w:val="0"/>
          <w:divBdr>
            <w:top w:val="none" w:sz="0" w:space="0" w:color="auto"/>
            <w:left w:val="none" w:sz="0" w:space="0" w:color="auto"/>
            <w:bottom w:val="none" w:sz="0" w:space="0" w:color="auto"/>
            <w:right w:val="none" w:sz="0" w:space="0" w:color="auto"/>
          </w:divBdr>
        </w:div>
        <w:div w:id="825169415">
          <w:marLeft w:val="480"/>
          <w:marRight w:val="0"/>
          <w:marTop w:val="0"/>
          <w:marBottom w:val="0"/>
          <w:divBdr>
            <w:top w:val="none" w:sz="0" w:space="0" w:color="auto"/>
            <w:left w:val="none" w:sz="0" w:space="0" w:color="auto"/>
            <w:bottom w:val="none" w:sz="0" w:space="0" w:color="auto"/>
            <w:right w:val="none" w:sz="0" w:space="0" w:color="auto"/>
          </w:divBdr>
        </w:div>
        <w:div w:id="829365111">
          <w:marLeft w:val="480"/>
          <w:marRight w:val="0"/>
          <w:marTop w:val="0"/>
          <w:marBottom w:val="0"/>
          <w:divBdr>
            <w:top w:val="none" w:sz="0" w:space="0" w:color="auto"/>
            <w:left w:val="none" w:sz="0" w:space="0" w:color="auto"/>
            <w:bottom w:val="none" w:sz="0" w:space="0" w:color="auto"/>
            <w:right w:val="none" w:sz="0" w:space="0" w:color="auto"/>
          </w:divBdr>
        </w:div>
        <w:div w:id="830801121">
          <w:marLeft w:val="480"/>
          <w:marRight w:val="0"/>
          <w:marTop w:val="0"/>
          <w:marBottom w:val="0"/>
          <w:divBdr>
            <w:top w:val="none" w:sz="0" w:space="0" w:color="auto"/>
            <w:left w:val="none" w:sz="0" w:space="0" w:color="auto"/>
            <w:bottom w:val="none" w:sz="0" w:space="0" w:color="auto"/>
            <w:right w:val="none" w:sz="0" w:space="0" w:color="auto"/>
          </w:divBdr>
        </w:div>
        <w:div w:id="842940039">
          <w:marLeft w:val="480"/>
          <w:marRight w:val="0"/>
          <w:marTop w:val="0"/>
          <w:marBottom w:val="0"/>
          <w:divBdr>
            <w:top w:val="none" w:sz="0" w:space="0" w:color="auto"/>
            <w:left w:val="none" w:sz="0" w:space="0" w:color="auto"/>
            <w:bottom w:val="none" w:sz="0" w:space="0" w:color="auto"/>
            <w:right w:val="none" w:sz="0" w:space="0" w:color="auto"/>
          </w:divBdr>
        </w:div>
        <w:div w:id="847015949">
          <w:marLeft w:val="480"/>
          <w:marRight w:val="0"/>
          <w:marTop w:val="0"/>
          <w:marBottom w:val="0"/>
          <w:divBdr>
            <w:top w:val="none" w:sz="0" w:space="0" w:color="auto"/>
            <w:left w:val="none" w:sz="0" w:space="0" w:color="auto"/>
            <w:bottom w:val="none" w:sz="0" w:space="0" w:color="auto"/>
            <w:right w:val="none" w:sz="0" w:space="0" w:color="auto"/>
          </w:divBdr>
        </w:div>
        <w:div w:id="888998904">
          <w:marLeft w:val="480"/>
          <w:marRight w:val="0"/>
          <w:marTop w:val="0"/>
          <w:marBottom w:val="0"/>
          <w:divBdr>
            <w:top w:val="none" w:sz="0" w:space="0" w:color="auto"/>
            <w:left w:val="none" w:sz="0" w:space="0" w:color="auto"/>
            <w:bottom w:val="none" w:sz="0" w:space="0" w:color="auto"/>
            <w:right w:val="none" w:sz="0" w:space="0" w:color="auto"/>
          </w:divBdr>
        </w:div>
        <w:div w:id="890388178">
          <w:marLeft w:val="480"/>
          <w:marRight w:val="0"/>
          <w:marTop w:val="0"/>
          <w:marBottom w:val="0"/>
          <w:divBdr>
            <w:top w:val="none" w:sz="0" w:space="0" w:color="auto"/>
            <w:left w:val="none" w:sz="0" w:space="0" w:color="auto"/>
            <w:bottom w:val="none" w:sz="0" w:space="0" w:color="auto"/>
            <w:right w:val="none" w:sz="0" w:space="0" w:color="auto"/>
          </w:divBdr>
        </w:div>
        <w:div w:id="926811302">
          <w:marLeft w:val="480"/>
          <w:marRight w:val="0"/>
          <w:marTop w:val="0"/>
          <w:marBottom w:val="0"/>
          <w:divBdr>
            <w:top w:val="none" w:sz="0" w:space="0" w:color="auto"/>
            <w:left w:val="none" w:sz="0" w:space="0" w:color="auto"/>
            <w:bottom w:val="none" w:sz="0" w:space="0" w:color="auto"/>
            <w:right w:val="none" w:sz="0" w:space="0" w:color="auto"/>
          </w:divBdr>
        </w:div>
        <w:div w:id="943221290">
          <w:marLeft w:val="480"/>
          <w:marRight w:val="0"/>
          <w:marTop w:val="0"/>
          <w:marBottom w:val="0"/>
          <w:divBdr>
            <w:top w:val="none" w:sz="0" w:space="0" w:color="auto"/>
            <w:left w:val="none" w:sz="0" w:space="0" w:color="auto"/>
            <w:bottom w:val="none" w:sz="0" w:space="0" w:color="auto"/>
            <w:right w:val="none" w:sz="0" w:space="0" w:color="auto"/>
          </w:divBdr>
        </w:div>
        <w:div w:id="949820247">
          <w:marLeft w:val="480"/>
          <w:marRight w:val="0"/>
          <w:marTop w:val="0"/>
          <w:marBottom w:val="0"/>
          <w:divBdr>
            <w:top w:val="none" w:sz="0" w:space="0" w:color="auto"/>
            <w:left w:val="none" w:sz="0" w:space="0" w:color="auto"/>
            <w:bottom w:val="none" w:sz="0" w:space="0" w:color="auto"/>
            <w:right w:val="none" w:sz="0" w:space="0" w:color="auto"/>
          </w:divBdr>
        </w:div>
        <w:div w:id="950818937">
          <w:marLeft w:val="480"/>
          <w:marRight w:val="0"/>
          <w:marTop w:val="0"/>
          <w:marBottom w:val="0"/>
          <w:divBdr>
            <w:top w:val="none" w:sz="0" w:space="0" w:color="auto"/>
            <w:left w:val="none" w:sz="0" w:space="0" w:color="auto"/>
            <w:bottom w:val="none" w:sz="0" w:space="0" w:color="auto"/>
            <w:right w:val="none" w:sz="0" w:space="0" w:color="auto"/>
          </w:divBdr>
        </w:div>
        <w:div w:id="969284276">
          <w:marLeft w:val="480"/>
          <w:marRight w:val="0"/>
          <w:marTop w:val="0"/>
          <w:marBottom w:val="0"/>
          <w:divBdr>
            <w:top w:val="none" w:sz="0" w:space="0" w:color="auto"/>
            <w:left w:val="none" w:sz="0" w:space="0" w:color="auto"/>
            <w:bottom w:val="none" w:sz="0" w:space="0" w:color="auto"/>
            <w:right w:val="none" w:sz="0" w:space="0" w:color="auto"/>
          </w:divBdr>
        </w:div>
        <w:div w:id="991374816">
          <w:marLeft w:val="480"/>
          <w:marRight w:val="0"/>
          <w:marTop w:val="0"/>
          <w:marBottom w:val="0"/>
          <w:divBdr>
            <w:top w:val="none" w:sz="0" w:space="0" w:color="auto"/>
            <w:left w:val="none" w:sz="0" w:space="0" w:color="auto"/>
            <w:bottom w:val="none" w:sz="0" w:space="0" w:color="auto"/>
            <w:right w:val="none" w:sz="0" w:space="0" w:color="auto"/>
          </w:divBdr>
        </w:div>
        <w:div w:id="1000502047">
          <w:marLeft w:val="480"/>
          <w:marRight w:val="0"/>
          <w:marTop w:val="0"/>
          <w:marBottom w:val="0"/>
          <w:divBdr>
            <w:top w:val="none" w:sz="0" w:space="0" w:color="auto"/>
            <w:left w:val="none" w:sz="0" w:space="0" w:color="auto"/>
            <w:bottom w:val="none" w:sz="0" w:space="0" w:color="auto"/>
            <w:right w:val="none" w:sz="0" w:space="0" w:color="auto"/>
          </w:divBdr>
        </w:div>
        <w:div w:id="1008481891">
          <w:marLeft w:val="480"/>
          <w:marRight w:val="0"/>
          <w:marTop w:val="0"/>
          <w:marBottom w:val="0"/>
          <w:divBdr>
            <w:top w:val="none" w:sz="0" w:space="0" w:color="auto"/>
            <w:left w:val="none" w:sz="0" w:space="0" w:color="auto"/>
            <w:bottom w:val="none" w:sz="0" w:space="0" w:color="auto"/>
            <w:right w:val="none" w:sz="0" w:space="0" w:color="auto"/>
          </w:divBdr>
        </w:div>
        <w:div w:id="1012680887">
          <w:marLeft w:val="480"/>
          <w:marRight w:val="0"/>
          <w:marTop w:val="0"/>
          <w:marBottom w:val="0"/>
          <w:divBdr>
            <w:top w:val="none" w:sz="0" w:space="0" w:color="auto"/>
            <w:left w:val="none" w:sz="0" w:space="0" w:color="auto"/>
            <w:bottom w:val="none" w:sz="0" w:space="0" w:color="auto"/>
            <w:right w:val="none" w:sz="0" w:space="0" w:color="auto"/>
          </w:divBdr>
        </w:div>
        <w:div w:id="1031612446">
          <w:marLeft w:val="480"/>
          <w:marRight w:val="0"/>
          <w:marTop w:val="0"/>
          <w:marBottom w:val="0"/>
          <w:divBdr>
            <w:top w:val="none" w:sz="0" w:space="0" w:color="auto"/>
            <w:left w:val="none" w:sz="0" w:space="0" w:color="auto"/>
            <w:bottom w:val="none" w:sz="0" w:space="0" w:color="auto"/>
            <w:right w:val="none" w:sz="0" w:space="0" w:color="auto"/>
          </w:divBdr>
        </w:div>
        <w:div w:id="1034430224">
          <w:marLeft w:val="480"/>
          <w:marRight w:val="0"/>
          <w:marTop w:val="0"/>
          <w:marBottom w:val="0"/>
          <w:divBdr>
            <w:top w:val="none" w:sz="0" w:space="0" w:color="auto"/>
            <w:left w:val="none" w:sz="0" w:space="0" w:color="auto"/>
            <w:bottom w:val="none" w:sz="0" w:space="0" w:color="auto"/>
            <w:right w:val="none" w:sz="0" w:space="0" w:color="auto"/>
          </w:divBdr>
        </w:div>
        <w:div w:id="1049258966">
          <w:marLeft w:val="480"/>
          <w:marRight w:val="0"/>
          <w:marTop w:val="0"/>
          <w:marBottom w:val="0"/>
          <w:divBdr>
            <w:top w:val="none" w:sz="0" w:space="0" w:color="auto"/>
            <w:left w:val="none" w:sz="0" w:space="0" w:color="auto"/>
            <w:bottom w:val="none" w:sz="0" w:space="0" w:color="auto"/>
            <w:right w:val="none" w:sz="0" w:space="0" w:color="auto"/>
          </w:divBdr>
        </w:div>
        <w:div w:id="1049959641">
          <w:marLeft w:val="480"/>
          <w:marRight w:val="0"/>
          <w:marTop w:val="0"/>
          <w:marBottom w:val="0"/>
          <w:divBdr>
            <w:top w:val="none" w:sz="0" w:space="0" w:color="auto"/>
            <w:left w:val="none" w:sz="0" w:space="0" w:color="auto"/>
            <w:bottom w:val="none" w:sz="0" w:space="0" w:color="auto"/>
            <w:right w:val="none" w:sz="0" w:space="0" w:color="auto"/>
          </w:divBdr>
        </w:div>
        <w:div w:id="1051080139">
          <w:marLeft w:val="480"/>
          <w:marRight w:val="0"/>
          <w:marTop w:val="0"/>
          <w:marBottom w:val="0"/>
          <w:divBdr>
            <w:top w:val="none" w:sz="0" w:space="0" w:color="auto"/>
            <w:left w:val="none" w:sz="0" w:space="0" w:color="auto"/>
            <w:bottom w:val="none" w:sz="0" w:space="0" w:color="auto"/>
            <w:right w:val="none" w:sz="0" w:space="0" w:color="auto"/>
          </w:divBdr>
        </w:div>
        <w:div w:id="1053310711">
          <w:marLeft w:val="480"/>
          <w:marRight w:val="0"/>
          <w:marTop w:val="0"/>
          <w:marBottom w:val="0"/>
          <w:divBdr>
            <w:top w:val="none" w:sz="0" w:space="0" w:color="auto"/>
            <w:left w:val="none" w:sz="0" w:space="0" w:color="auto"/>
            <w:bottom w:val="none" w:sz="0" w:space="0" w:color="auto"/>
            <w:right w:val="none" w:sz="0" w:space="0" w:color="auto"/>
          </w:divBdr>
        </w:div>
        <w:div w:id="1054356211">
          <w:marLeft w:val="480"/>
          <w:marRight w:val="0"/>
          <w:marTop w:val="0"/>
          <w:marBottom w:val="0"/>
          <w:divBdr>
            <w:top w:val="none" w:sz="0" w:space="0" w:color="auto"/>
            <w:left w:val="none" w:sz="0" w:space="0" w:color="auto"/>
            <w:bottom w:val="none" w:sz="0" w:space="0" w:color="auto"/>
            <w:right w:val="none" w:sz="0" w:space="0" w:color="auto"/>
          </w:divBdr>
        </w:div>
        <w:div w:id="1066730216">
          <w:marLeft w:val="480"/>
          <w:marRight w:val="0"/>
          <w:marTop w:val="0"/>
          <w:marBottom w:val="0"/>
          <w:divBdr>
            <w:top w:val="none" w:sz="0" w:space="0" w:color="auto"/>
            <w:left w:val="none" w:sz="0" w:space="0" w:color="auto"/>
            <w:bottom w:val="none" w:sz="0" w:space="0" w:color="auto"/>
            <w:right w:val="none" w:sz="0" w:space="0" w:color="auto"/>
          </w:divBdr>
        </w:div>
        <w:div w:id="1082752069">
          <w:marLeft w:val="480"/>
          <w:marRight w:val="0"/>
          <w:marTop w:val="0"/>
          <w:marBottom w:val="0"/>
          <w:divBdr>
            <w:top w:val="none" w:sz="0" w:space="0" w:color="auto"/>
            <w:left w:val="none" w:sz="0" w:space="0" w:color="auto"/>
            <w:bottom w:val="none" w:sz="0" w:space="0" w:color="auto"/>
            <w:right w:val="none" w:sz="0" w:space="0" w:color="auto"/>
          </w:divBdr>
        </w:div>
        <w:div w:id="1095512443">
          <w:marLeft w:val="480"/>
          <w:marRight w:val="0"/>
          <w:marTop w:val="0"/>
          <w:marBottom w:val="0"/>
          <w:divBdr>
            <w:top w:val="none" w:sz="0" w:space="0" w:color="auto"/>
            <w:left w:val="none" w:sz="0" w:space="0" w:color="auto"/>
            <w:bottom w:val="none" w:sz="0" w:space="0" w:color="auto"/>
            <w:right w:val="none" w:sz="0" w:space="0" w:color="auto"/>
          </w:divBdr>
        </w:div>
        <w:div w:id="1097553450">
          <w:marLeft w:val="480"/>
          <w:marRight w:val="0"/>
          <w:marTop w:val="0"/>
          <w:marBottom w:val="0"/>
          <w:divBdr>
            <w:top w:val="none" w:sz="0" w:space="0" w:color="auto"/>
            <w:left w:val="none" w:sz="0" w:space="0" w:color="auto"/>
            <w:bottom w:val="none" w:sz="0" w:space="0" w:color="auto"/>
            <w:right w:val="none" w:sz="0" w:space="0" w:color="auto"/>
          </w:divBdr>
        </w:div>
        <w:div w:id="1099986835">
          <w:marLeft w:val="480"/>
          <w:marRight w:val="0"/>
          <w:marTop w:val="0"/>
          <w:marBottom w:val="0"/>
          <w:divBdr>
            <w:top w:val="none" w:sz="0" w:space="0" w:color="auto"/>
            <w:left w:val="none" w:sz="0" w:space="0" w:color="auto"/>
            <w:bottom w:val="none" w:sz="0" w:space="0" w:color="auto"/>
            <w:right w:val="none" w:sz="0" w:space="0" w:color="auto"/>
          </w:divBdr>
        </w:div>
        <w:div w:id="1103694506">
          <w:marLeft w:val="480"/>
          <w:marRight w:val="0"/>
          <w:marTop w:val="0"/>
          <w:marBottom w:val="0"/>
          <w:divBdr>
            <w:top w:val="none" w:sz="0" w:space="0" w:color="auto"/>
            <w:left w:val="none" w:sz="0" w:space="0" w:color="auto"/>
            <w:bottom w:val="none" w:sz="0" w:space="0" w:color="auto"/>
            <w:right w:val="none" w:sz="0" w:space="0" w:color="auto"/>
          </w:divBdr>
        </w:div>
        <w:div w:id="1106729614">
          <w:marLeft w:val="480"/>
          <w:marRight w:val="0"/>
          <w:marTop w:val="0"/>
          <w:marBottom w:val="0"/>
          <w:divBdr>
            <w:top w:val="none" w:sz="0" w:space="0" w:color="auto"/>
            <w:left w:val="none" w:sz="0" w:space="0" w:color="auto"/>
            <w:bottom w:val="none" w:sz="0" w:space="0" w:color="auto"/>
            <w:right w:val="none" w:sz="0" w:space="0" w:color="auto"/>
          </w:divBdr>
        </w:div>
        <w:div w:id="1111124251">
          <w:marLeft w:val="480"/>
          <w:marRight w:val="0"/>
          <w:marTop w:val="0"/>
          <w:marBottom w:val="0"/>
          <w:divBdr>
            <w:top w:val="none" w:sz="0" w:space="0" w:color="auto"/>
            <w:left w:val="none" w:sz="0" w:space="0" w:color="auto"/>
            <w:bottom w:val="none" w:sz="0" w:space="0" w:color="auto"/>
            <w:right w:val="none" w:sz="0" w:space="0" w:color="auto"/>
          </w:divBdr>
        </w:div>
        <w:div w:id="1118259834">
          <w:marLeft w:val="480"/>
          <w:marRight w:val="0"/>
          <w:marTop w:val="0"/>
          <w:marBottom w:val="0"/>
          <w:divBdr>
            <w:top w:val="none" w:sz="0" w:space="0" w:color="auto"/>
            <w:left w:val="none" w:sz="0" w:space="0" w:color="auto"/>
            <w:bottom w:val="none" w:sz="0" w:space="0" w:color="auto"/>
            <w:right w:val="none" w:sz="0" w:space="0" w:color="auto"/>
          </w:divBdr>
        </w:div>
        <w:div w:id="1119759895">
          <w:marLeft w:val="480"/>
          <w:marRight w:val="0"/>
          <w:marTop w:val="0"/>
          <w:marBottom w:val="0"/>
          <w:divBdr>
            <w:top w:val="none" w:sz="0" w:space="0" w:color="auto"/>
            <w:left w:val="none" w:sz="0" w:space="0" w:color="auto"/>
            <w:bottom w:val="none" w:sz="0" w:space="0" w:color="auto"/>
            <w:right w:val="none" w:sz="0" w:space="0" w:color="auto"/>
          </w:divBdr>
        </w:div>
        <w:div w:id="1154031097">
          <w:marLeft w:val="480"/>
          <w:marRight w:val="0"/>
          <w:marTop w:val="0"/>
          <w:marBottom w:val="0"/>
          <w:divBdr>
            <w:top w:val="none" w:sz="0" w:space="0" w:color="auto"/>
            <w:left w:val="none" w:sz="0" w:space="0" w:color="auto"/>
            <w:bottom w:val="none" w:sz="0" w:space="0" w:color="auto"/>
            <w:right w:val="none" w:sz="0" w:space="0" w:color="auto"/>
          </w:divBdr>
        </w:div>
        <w:div w:id="1156457386">
          <w:marLeft w:val="480"/>
          <w:marRight w:val="0"/>
          <w:marTop w:val="0"/>
          <w:marBottom w:val="0"/>
          <w:divBdr>
            <w:top w:val="none" w:sz="0" w:space="0" w:color="auto"/>
            <w:left w:val="none" w:sz="0" w:space="0" w:color="auto"/>
            <w:bottom w:val="none" w:sz="0" w:space="0" w:color="auto"/>
            <w:right w:val="none" w:sz="0" w:space="0" w:color="auto"/>
          </w:divBdr>
        </w:div>
        <w:div w:id="1164858206">
          <w:marLeft w:val="480"/>
          <w:marRight w:val="0"/>
          <w:marTop w:val="0"/>
          <w:marBottom w:val="0"/>
          <w:divBdr>
            <w:top w:val="none" w:sz="0" w:space="0" w:color="auto"/>
            <w:left w:val="none" w:sz="0" w:space="0" w:color="auto"/>
            <w:bottom w:val="none" w:sz="0" w:space="0" w:color="auto"/>
            <w:right w:val="none" w:sz="0" w:space="0" w:color="auto"/>
          </w:divBdr>
        </w:div>
        <w:div w:id="1171221035">
          <w:marLeft w:val="480"/>
          <w:marRight w:val="0"/>
          <w:marTop w:val="0"/>
          <w:marBottom w:val="0"/>
          <w:divBdr>
            <w:top w:val="none" w:sz="0" w:space="0" w:color="auto"/>
            <w:left w:val="none" w:sz="0" w:space="0" w:color="auto"/>
            <w:bottom w:val="none" w:sz="0" w:space="0" w:color="auto"/>
            <w:right w:val="none" w:sz="0" w:space="0" w:color="auto"/>
          </w:divBdr>
        </w:div>
        <w:div w:id="1189492597">
          <w:marLeft w:val="480"/>
          <w:marRight w:val="0"/>
          <w:marTop w:val="0"/>
          <w:marBottom w:val="0"/>
          <w:divBdr>
            <w:top w:val="none" w:sz="0" w:space="0" w:color="auto"/>
            <w:left w:val="none" w:sz="0" w:space="0" w:color="auto"/>
            <w:bottom w:val="none" w:sz="0" w:space="0" w:color="auto"/>
            <w:right w:val="none" w:sz="0" w:space="0" w:color="auto"/>
          </w:divBdr>
        </w:div>
        <w:div w:id="1193571518">
          <w:marLeft w:val="480"/>
          <w:marRight w:val="0"/>
          <w:marTop w:val="0"/>
          <w:marBottom w:val="0"/>
          <w:divBdr>
            <w:top w:val="none" w:sz="0" w:space="0" w:color="auto"/>
            <w:left w:val="none" w:sz="0" w:space="0" w:color="auto"/>
            <w:bottom w:val="none" w:sz="0" w:space="0" w:color="auto"/>
            <w:right w:val="none" w:sz="0" w:space="0" w:color="auto"/>
          </w:divBdr>
        </w:div>
        <w:div w:id="1201670600">
          <w:marLeft w:val="480"/>
          <w:marRight w:val="0"/>
          <w:marTop w:val="0"/>
          <w:marBottom w:val="0"/>
          <w:divBdr>
            <w:top w:val="none" w:sz="0" w:space="0" w:color="auto"/>
            <w:left w:val="none" w:sz="0" w:space="0" w:color="auto"/>
            <w:bottom w:val="none" w:sz="0" w:space="0" w:color="auto"/>
            <w:right w:val="none" w:sz="0" w:space="0" w:color="auto"/>
          </w:divBdr>
        </w:div>
        <w:div w:id="1208251441">
          <w:marLeft w:val="480"/>
          <w:marRight w:val="0"/>
          <w:marTop w:val="0"/>
          <w:marBottom w:val="0"/>
          <w:divBdr>
            <w:top w:val="none" w:sz="0" w:space="0" w:color="auto"/>
            <w:left w:val="none" w:sz="0" w:space="0" w:color="auto"/>
            <w:bottom w:val="none" w:sz="0" w:space="0" w:color="auto"/>
            <w:right w:val="none" w:sz="0" w:space="0" w:color="auto"/>
          </w:divBdr>
        </w:div>
        <w:div w:id="1219707270">
          <w:marLeft w:val="480"/>
          <w:marRight w:val="0"/>
          <w:marTop w:val="0"/>
          <w:marBottom w:val="0"/>
          <w:divBdr>
            <w:top w:val="none" w:sz="0" w:space="0" w:color="auto"/>
            <w:left w:val="none" w:sz="0" w:space="0" w:color="auto"/>
            <w:bottom w:val="none" w:sz="0" w:space="0" w:color="auto"/>
            <w:right w:val="none" w:sz="0" w:space="0" w:color="auto"/>
          </w:divBdr>
        </w:div>
        <w:div w:id="1244340413">
          <w:marLeft w:val="480"/>
          <w:marRight w:val="0"/>
          <w:marTop w:val="0"/>
          <w:marBottom w:val="0"/>
          <w:divBdr>
            <w:top w:val="none" w:sz="0" w:space="0" w:color="auto"/>
            <w:left w:val="none" w:sz="0" w:space="0" w:color="auto"/>
            <w:bottom w:val="none" w:sz="0" w:space="0" w:color="auto"/>
            <w:right w:val="none" w:sz="0" w:space="0" w:color="auto"/>
          </w:divBdr>
        </w:div>
        <w:div w:id="1281374747">
          <w:marLeft w:val="480"/>
          <w:marRight w:val="0"/>
          <w:marTop w:val="0"/>
          <w:marBottom w:val="0"/>
          <w:divBdr>
            <w:top w:val="none" w:sz="0" w:space="0" w:color="auto"/>
            <w:left w:val="none" w:sz="0" w:space="0" w:color="auto"/>
            <w:bottom w:val="none" w:sz="0" w:space="0" w:color="auto"/>
            <w:right w:val="none" w:sz="0" w:space="0" w:color="auto"/>
          </w:divBdr>
        </w:div>
        <w:div w:id="1281886505">
          <w:marLeft w:val="480"/>
          <w:marRight w:val="0"/>
          <w:marTop w:val="0"/>
          <w:marBottom w:val="0"/>
          <w:divBdr>
            <w:top w:val="none" w:sz="0" w:space="0" w:color="auto"/>
            <w:left w:val="none" w:sz="0" w:space="0" w:color="auto"/>
            <w:bottom w:val="none" w:sz="0" w:space="0" w:color="auto"/>
            <w:right w:val="none" w:sz="0" w:space="0" w:color="auto"/>
          </w:divBdr>
        </w:div>
        <w:div w:id="1301767543">
          <w:marLeft w:val="480"/>
          <w:marRight w:val="0"/>
          <w:marTop w:val="0"/>
          <w:marBottom w:val="0"/>
          <w:divBdr>
            <w:top w:val="none" w:sz="0" w:space="0" w:color="auto"/>
            <w:left w:val="none" w:sz="0" w:space="0" w:color="auto"/>
            <w:bottom w:val="none" w:sz="0" w:space="0" w:color="auto"/>
            <w:right w:val="none" w:sz="0" w:space="0" w:color="auto"/>
          </w:divBdr>
        </w:div>
        <w:div w:id="1306541929">
          <w:marLeft w:val="480"/>
          <w:marRight w:val="0"/>
          <w:marTop w:val="0"/>
          <w:marBottom w:val="0"/>
          <w:divBdr>
            <w:top w:val="none" w:sz="0" w:space="0" w:color="auto"/>
            <w:left w:val="none" w:sz="0" w:space="0" w:color="auto"/>
            <w:bottom w:val="none" w:sz="0" w:space="0" w:color="auto"/>
            <w:right w:val="none" w:sz="0" w:space="0" w:color="auto"/>
          </w:divBdr>
        </w:div>
        <w:div w:id="1311210362">
          <w:marLeft w:val="480"/>
          <w:marRight w:val="0"/>
          <w:marTop w:val="0"/>
          <w:marBottom w:val="0"/>
          <w:divBdr>
            <w:top w:val="none" w:sz="0" w:space="0" w:color="auto"/>
            <w:left w:val="none" w:sz="0" w:space="0" w:color="auto"/>
            <w:bottom w:val="none" w:sz="0" w:space="0" w:color="auto"/>
            <w:right w:val="none" w:sz="0" w:space="0" w:color="auto"/>
          </w:divBdr>
        </w:div>
        <w:div w:id="1335916655">
          <w:marLeft w:val="480"/>
          <w:marRight w:val="0"/>
          <w:marTop w:val="0"/>
          <w:marBottom w:val="0"/>
          <w:divBdr>
            <w:top w:val="none" w:sz="0" w:space="0" w:color="auto"/>
            <w:left w:val="none" w:sz="0" w:space="0" w:color="auto"/>
            <w:bottom w:val="none" w:sz="0" w:space="0" w:color="auto"/>
            <w:right w:val="none" w:sz="0" w:space="0" w:color="auto"/>
          </w:divBdr>
        </w:div>
        <w:div w:id="1346396909">
          <w:marLeft w:val="480"/>
          <w:marRight w:val="0"/>
          <w:marTop w:val="0"/>
          <w:marBottom w:val="0"/>
          <w:divBdr>
            <w:top w:val="none" w:sz="0" w:space="0" w:color="auto"/>
            <w:left w:val="none" w:sz="0" w:space="0" w:color="auto"/>
            <w:bottom w:val="none" w:sz="0" w:space="0" w:color="auto"/>
            <w:right w:val="none" w:sz="0" w:space="0" w:color="auto"/>
          </w:divBdr>
        </w:div>
        <w:div w:id="1347170339">
          <w:marLeft w:val="480"/>
          <w:marRight w:val="0"/>
          <w:marTop w:val="0"/>
          <w:marBottom w:val="0"/>
          <w:divBdr>
            <w:top w:val="none" w:sz="0" w:space="0" w:color="auto"/>
            <w:left w:val="none" w:sz="0" w:space="0" w:color="auto"/>
            <w:bottom w:val="none" w:sz="0" w:space="0" w:color="auto"/>
            <w:right w:val="none" w:sz="0" w:space="0" w:color="auto"/>
          </w:divBdr>
        </w:div>
      </w:divsChild>
    </w:div>
    <w:div w:id="28770806">
      <w:bodyDiv w:val="1"/>
      <w:marLeft w:val="0"/>
      <w:marRight w:val="0"/>
      <w:marTop w:val="0"/>
      <w:marBottom w:val="0"/>
      <w:divBdr>
        <w:top w:val="none" w:sz="0" w:space="0" w:color="auto"/>
        <w:left w:val="none" w:sz="0" w:space="0" w:color="auto"/>
        <w:bottom w:val="none" w:sz="0" w:space="0" w:color="auto"/>
        <w:right w:val="none" w:sz="0" w:space="0" w:color="auto"/>
      </w:divBdr>
    </w:div>
    <w:div w:id="29503485">
      <w:bodyDiv w:val="1"/>
      <w:marLeft w:val="0"/>
      <w:marRight w:val="0"/>
      <w:marTop w:val="0"/>
      <w:marBottom w:val="0"/>
      <w:divBdr>
        <w:top w:val="none" w:sz="0" w:space="0" w:color="auto"/>
        <w:left w:val="none" w:sz="0" w:space="0" w:color="auto"/>
        <w:bottom w:val="none" w:sz="0" w:space="0" w:color="auto"/>
        <w:right w:val="none" w:sz="0" w:space="0" w:color="auto"/>
      </w:divBdr>
    </w:div>
    <w:div w:id="29885863">
      <w:bodyDiv w:val="1"/>
      <w:marLeft w:val="0"/>
      <w:marRight w:val="0"/>
      <w:marTop w:val="0"/>
      <w:marBottom w:val="0"/>
      <w:divBdr>
        <w:top w:val="none" w:sz="0" w:space="0" w:color="auto"/>
        <w:left w:val="none" w:sz="0" w:space="0" w:color="auto"/>
        <w:bottom w:val="none" w:sz="0" w:space="0" w:color="auto"/>
        <w:right w:val="none" w:sz="0" w:space="0" w:color="auto"/>
      </w:divBdr>
    </w:div>
    <w:div w:id="30039568">
      <w:bodyDiv w:val="1"/>
      <w:marLeft w:val="0"/>
      <w:marRight w:val="0"/>
      <w:marTop w:val="0"/>
      <w:marBottom w:val="0"/>
      <w:divBdr>
        <w:top w:val="none" w:sz="0" w:space="0" w:color="auto"/>
        <w:left w:val="none" w:sz="0" w:space="0" w:color="auto"/>
        <w:bottom w:val="none" w:sz="0" w:space="0" w:color="auto"/>
        <w:right w:val="none" w:sz="0" w:space="0" w:color="auto"/>
      </w:divBdr>
    </w:div>
    <w:div w:id="30154494">
      <w:bodyDiv w:val="1"/>
      <w:marLeft w:val="0"/>
      <w:marRight w:val="0"/>
      <w:marTop w:val="0"/>
      <w:marBottom w:val="0"/>
      <w:divBdr>
        <w:top w:val="none" w:sz="0" w:space="0" w:color="auto"/>
        <w:left w:val="none" w:sz="0" w:space="0" w:color="auto"/>
        <w:bottom w:val="none" w:sz="0" w:space="0" w:color="auto"/>
        <w:right w:val="none" w:sz="0" w:space="0" w:color="auto"/>
      </w:divBdr>
    </w:div>
    <w:div w:id="30224934">
      <w:bodyDiv w:val="1"/>
      <w:marLeft w:val="0"/>
      <w:marRight w:val="0"/>
      <w:marTop w:val="0"/>
      <w:marBottom w:val="0"/>
      <w:divBdr>
        <w:top w:val="none" w:sz="0" w:space="0" w:color="auto"/>
        <w:left w:val="none" w:sz="0" w:space="0" w:color="auto"/>
        <w:bottom w:val="none" w:sz="0" w:space="0" w:color="auto"/>
        <w:right w:val="none" w:sz="0" w:space="0" w:color="auto"/>
      </w:divBdr>
    </w:div>
    <w:div w:id="30423223">
      <w:bodyDiv w:val="1"/>
      <w:marLeft w:val="0"/>
      <w:marRight w:val="0"/>
      <w:marTop w:val="0"/>
      <w:marBottom w:val="0"/>
      <w:divBdr>
        <w:top w:val="none" w:sz="0" w:space="0" w:color="auto"/>
        <w:left w:val="none" w:sz="0" w:space="0" w:color="auto"/>
        <w:bottom w:val="none" w:sz="0" w:space="0" w:color="auto"/>
        <w:right w:val="none" w:sz="0" w:space="0" w:color="auto"/>
      </w:divBdr>
    </w:div>
    <w:div w:id="30571672">
      <w:bodyDiv w:val="1"/>
      <w:marLeft w:val="0"/>
      <w:marRight w:val="0"/>
      <w:marTop w:val="0"/>
      <w:marBottom w:val="0"/>
      <w:divBdr>
        <w:top w:val="none" w:sz="0" w:space="0" w:color="auto"/>
        <w:left w:val="none" w:sz="0" w:space="0" w:color="auto"/>
        <w:bottom w:val="none" w:sz="0" w:space="0" w:color="auto"/>
        <w:right w:val="none" w:sz="0" w:space="0" w:color="auto"/>
      </w:divBdr>
    </w:div>
    <w:div w:id="30611789">
      <w:bodyDiv w:val="1"/>
      <w:marLeft w:val="0"/>
      <w:marRight w:val="0"/>
      <w:marTop w:val="0"/>
      <w:marBottom w:val="0"/>
      <w:divBdr>
        <w:top w:val="none" w:sz="0" w:space="0" w:color="auto"/>
        <w:left w:val="none" w:sz="0" w:space="0" w:color="auto"/>
        <w:bottom w:val="none" w:sz="0" w:space="0" w:color="auto"/>
        <w:right w:val="none" w:sz="0" w:space="0" w:color="auto"/>
      </w:divBdr>
    </w:div>
    <w:div w:id="31270021">
      <w:bodyDiv w:val="1"/>
      <w:marLeft w:val="0"/>
      <w:marRight w:val="0"/>
      <w:marTop w:val="0"/>
      <w:marBottom w:val="0"/>
      <w:divBdr>
        <w:top w:val="none" w:sz="0" w:space="0" w:color="auto"/>
        <w:left w:val="none" w:sz="0" w:space="0" w:color="auto"/>
        <w:bottom w:val="none" w:sz="0" w:space="0" w:color="auto"/>
        <w:right w:val="none" w:sz="0" w:space="0" w:color="auto"/>
      </w:divBdr>
    </w:div>
    <w:div w:id="31882115">
      <w:bodyDiv w:val="1"/>
      <w:marLeft w:val="0"/>
      <w:marRight w:val="0"/>
      <w:marTop w:val="0"/>
      <w:marBottom w:val="0"/>
      <w:divBdr>
        <w:top w:val="none" w:sz="0" w:space="0" w:color="auto"/>
        <w:left w:val="none" w:sz="0" w:space="0" w:color="auto"/>
        <w:bottom w:val="none" w:sz="0" w:space="0" w:color="auto"/>
        <w:right w:val="none" w:sz="0" w:space="0" w:color="auto"/>
      </w:divBdr>
    </w:div>
    <w:div w:id="32074238">
      <w:bodyDiv w:val="1"/>
      <w:marLeft w:val="0"/>
      <w:marRight w:val="0"/>
      <w:marTop w:val="0"/>
      <w:marBottom w:val="0"/>
      <w:divBdr>
        <w:top w:val="none" w:sz="0" w:space="0" w:color="auto"/>
        <w:left w:val="none" w:sz="0" w:space="0" w:color="auto"/>
        <w:bottom w:val="none" w:sz="0" w:space="0" w:color="auto"/>
        <w:right w:val="none" w:sz="0" w:space="0" w:color="auto"/>
      </w:divBdr>
    </w:div>
    <w:div w:id="33048302">
      <w:bodyDiv w:val="1"/>
      <w:marLeft w:val="0"/>
      <w:marRight w:val="0"/>
      <w:marTop w:val="0"/>
      <w:marBottom w:val="0"/>
      <w:divBdr>
        <w:top w:val="none" w:sz="0" w:space="0" w:color="auto"/>
        <w:left w:val="none" w:sz="0" w:space="0" w:color="auto"/>
        <w:bottom w:val="none" w:sz="0" w:space="0" w:color="auto"/>
        <w:right w:val="none" w:sz="0" w:space="0" w:color="auto"/>
      </w:divBdr>
    </w:div>
    <w:div w:id="33191093">
      <w:bodyDiv w:val="1"/>
      <w:marLeft w:val="0"/>
      <w:marRight w:val="0"/>
      <w:marTop w:val="0"/>
      <w:marBottom w:val="0"/>
      <w:divBdr>
        <w:top w:val="none" w:sz="0" w:space="0" w:color="auto"/>
        <w:left w:val="none" w:sz="0" w:space="0" w:color="auto"/>
        <w:bottom w:val="none" w:sz="0" w:space="0" w:color="auto"/>
        <w:right w:val="none" w:sz="0" w:space="0" w:color="auto"/>
      </w:divBdr>
    </w:div>
    <w:div w:id="33241408">
      <w:bodyDiv w:val="1"/>
      <w:marLeft w:val="0"/>
      <w:marRight w:val="0"/>
      <w:marTop w:val="0"/>
      <w:marBottom w:val="0"/>
      <w:divBdr>
        <w:top w:val="none" w:sz="0" w:space="0" w:color="auto"/>
        <w:left w:val="none" w:sz="0" w:space="0" w:color="auto"/>
        <w:bottom w:val="none" w:sz="0" w:space="0" w:color="auto"/>
        <w:right w:val="none" w:sz="0" w:space="0" w:color="auto"/>
      </w:divBdr>
    </w:div>
    <w:div w:id="34278190">
      <w:bodyDiv w:val="1"/>
      <w:marLeft w:val="0"/>
      <w:marRight w:val="0"/>
      <w:marTop w:val="0"/>
      <w:marBottom w:val="0"/>
      <w:divBdr>
        <w:top w:val="none" w:sz="0" w:space="0" w:color="auto"/>
        <w:left w:val="none" w:sz="0" w:space="0" w:color="auto"/>
        <w:bottom w:val="none" w:sz="0" w:space="0" w:color="auto"/>
        <w:right w:val="none" w:sz="0" w:space="0" w:color="auto"/>
      </w:divBdr>
    </w:div>
    <w:div w:id="35276371">
      <w:bodyDiv w:val="1"/>
      <w:marLeft w:val="0"/>
      <w:marRight w:val="0"/>
      <w:marTop w:val="0"/>
      <w:marBottom w:val="0"/>
      <w:divBdr>
        <w:top w:val="none" w:sz="0" w:space="0" w:color="auto"/>
        <w:left w:val="none" w:sz="0" w:space="0" w:color="auto"/>
        <w:bottom w:val="none" w:sz="0" w:space="0" w:color="auto"/>
        <w:right w:val="none" w:sz="0" w:space="0" w:color="auto"/>
      </w:divBdr>
    </w:div>
    <w:div w:id="35591750">
      <w:bodyDiv w:val="1"/>
      <w:marLeft w:val="0"/>
      <w:marRight w:val="0"/>
      <w:marTop w:val="0"/>
      <w:marBottom w:val="0"/>
      <w:divBdr>
        <w:top w:val="none" w:sz="0" w:space="0" w:color="auto"/>
        <w:left w:val="none" w:sz="0" w:space="0" w:color="auto"/>
        <w:bottom w:val="none" w:sz="0" w:space="0" w:color="auto"/>
        <w:right w:val="none" w:sz="0" w:space="0" w:color="auto"/>
      </w:divBdr>
    </w:div>
    <w:div w:id="35857775">
      <w:bodyDiv w:val="1"/>
      <w:marLeft w:val="0"/>
      <w:marRight w:val="0"/>
      <w:marTop w:val="0"/>
      <w:marBottom w:val="0"/>
      <w:divBdr>
        <w:top w:val="none" w:sz="0" w:space="0" w:color="auto"/>
        <w:left w:val="none" w:sz="0" w:space="0" w:color="auto"/>
        <w:bottom w:val="none" w:sz="0" w:space="0" w:color="auto"/>
        <w:right w:val="none" w:sz="0" w:space="0" w:color="auto"/>
      </w:divBdr>
    </w:div>
    <w:div w:id="36050772">
      <w:bodyDiv w:val="1"/>
      <w:marLeft w:val="0"/>
      <w:marRight w:val="0"/>
      <w:marTop w:val="0"/>
      <w:marBottom w:val="0"/>
      <w:divBdr>
        <w:top w:val="none" w:sz="0" w:space="0" w:color="auto"/>
        <w:left w:val="none" w:sz="0" w:space="0" w:color="auto"/>
        <w:bottom w:val="none" w:sz="0" w:space="0" w:color="auto"/>
        <w:right w:val="none" w:sz="0" w:space="0" w:color="auto"/>
      </w:divBdr>
    </w:div>
    <w:div w:id="36052796">
      <w:bodyDiv w:val="1"/>
      <w:marLeft w:val="0"/>
      <w:marRight w:val="0"/>
      <w:marTop w:val="0"/>
      <w:marBottom w:val="0"/>
      <w:divBdr>
        <w:top w:val="none" w:sz="0" w:space="0" w:color="auto"/>
        <w:left w:val="none" w:sz="0" w:space="0" w:color="auto"/>
        <w:bottom w:val="none" w:sz="0" w:space="0" w:color="auto"/>
        <w:right w:val="none" w:sz="0" w:space="0" w:color="auto"/>
      </w:divBdr>
      <w:divsChild>
        <w:div w:id="14618651">
          <w:marLeft w:val="480"/>
          <w:marRight w:val="0"/>
          <w:marTop w:val="0"/>
          <w:marBottom w:val="0"/>
          <w:divBdr>
            <w:top w:val="none" w:sz="0" w:space="0" w:color="auto"/>
            <w:left w:val="none" w:sz="0" w:space="0" w:color="auto"/>
            <w:bottom w:val="none" w:sz="0" w:space="0" w:color="auto"/>
            <w:right w:val="none" w:sz="0" w:space="0" w:color="auto"/>
          </w:divBdr>
        </w:div>
        <w:div w:id="14620242">
          <w:marLeft w:val="480"/>
          <w:marRight w:val="0"/>
          <w:marTop w:val="0"/>
          <w:marBottom w:val="0"/>
          <w:divBdr>
            <w:top w:val="none" w:sz="0" w:space="0" w:color="auto"/>
            <w:left w:val="none" w:sz="0" w:space="0" w:color="auto"/>
            <w:bottom w:val="none" w:sz="0" w:space="0" w:color="auto"/>
            <w:right w:val="none" w:sz="0" w:space="0" w:color="auto"/>
          </w:divBdr>
        </w:div>
        <w:div w:id="17047141">
          <w:marLeft w:val="480"/>
          <w:marRight w:val="0"/>
          <w:marTop w:val="0"/>
          <w:marBottom w:val="0"/>
          <w:divBdr>
            <w:top w:val="none" w:sz="0" w:space="0" w:color="auto"/>
            <w:left w:val="none" w:sz="0" w:space="0" w:color="auto"/>
            <w:bottom w:val="none" w:sz="0" w:space="0" w:color="auto"/>
            <w:right w:val="none" w:sz="0" w:space="0" w:color="auto"/>
          </w:divBdr>
        </w:div>
        <w:div w:id="21127239">
          <w:marLeft w:val="480"/>
          <w:marRight w:val="0"/>
          <w:marTop w:val="0"/>
          <w:marBottom w:val="0"/>
          <w:divBdr>
            <w:top w:val="none" w:sz="0" w:space="0" w:color="auto"/>
            <w:left w:val="none" w:sz="0" w:space="0" w:color="auto"/>
            <w:bottom w:val="none" w:sz="0" w:space="0" w:color="auto"/>
            <w:right w:val="none" w:sz="0" w:space="0" w:color="auto"/>
          </w:divBdr>
        </w:div>
        <w:div w:id="31266604">
          <w:marLeft w:val="480"/>
          <w:marRight w:val="0"/>
          <w:marTop w:val="0"/>
          <w:marBottom w:val="0"/>
          <w:divBdr>
            <w:top w:val="none" w:sz="0" w:space="0" w:color="auto"/>
            <w:left w:val="none" w:sz="0" w:space="0" w:color="auto"/>
            <w:bottom w:val="none" w:sz="0" w:space="0" w:color="auto"/>
            <w:right w:val="none" w:sz="0" w:space="0" w:color="auto"/>
          </w:divBdr>
        </w:div>
        <w:div w:id="42289220">
          <w:marLeft w:val="480"/>
          <w:marRight w:val="0"/>
          <w:marTop w:val="0"/>
          <w:marBottom w:val="0"/>
          <w:divBdr>
            <w:top w:val="none" w:sz="0" w:space="0" w:color="auto"/>
            <w:left w:val="none" w:sz="0" w:space="0" w:color="auto"/>
            <w:bottom w:val="none" w:sz="0" w:space="0" w:color="auto"/>
            <w:right w:val="none" w:sz="0" w:space="0" w:color="auto"/>
          </w:divBdr>
        </w:div>
        <w:div w:id="42488760">
          <w:marLeft w:val="480"/>
          <w:marRight w:val="0"/>
          <w:marTop w:val="0"/>
          <w:marBottom w:val="0"/>
          <w:divBdr>
            <w:top w:val="none" w:sz="0" w:space="0" w:color="auto"/>
            <w:left w:val="none" w:sz="0" w:space="0" w:color="auto"/>
            <w:bottom w:val="none" w:sz="0" w:space="0" w:color="auto"/>
            <w:right w:val="none" w:sz="0" w:space="0" w:color="auto"/>
          </w:divBdr>
        </w:div>
        <w:div w:id="46806136">
          <w:marLeft w:val="480"/>
          <w:marRight w:val="0"/>
          <w:marTop w:val="0"/>
          <w:marBottom w:val="0"/>
          <w:divBdr>
            <w:top w:val="none" w:sz="0" w:space="0" w:color="auto"/>
            <w:left w:val="none" w:sz="0" w:space="0" w:color="auto"/>
            <w:bottom w:val="none" w:sz="0" w:space="0" w:color="auto"/>
            <w:right w:val="none" w:sz="0" w:space="0" w:color="auto"/>
          </w:divBdr>
        </w:div>
        <w:div w:id="63308372">
          <w:marLeft w:val="480"/>
          <w:marRight w:val="0"/>
          <w:marTop w:val="0"/>
          <w:marBottom w:val="0"/>
          <w:divBdr>
            <w:top w:val="none" w:sz="0" w:space="0" w:color="auto"/>
            <w:left w:val="none" w:sz="0" w:space="0" w:color="auto"/>
            <w:bottom w:val="none" w:sz="0" w:space="0" w:color="auto"/>
            <w:right w:val="none" w:sz="0" w:space="0" w:color="auto"/>
          </w:divBdr>
        </w:div>
        <w:div w:id="69424527">
          <w:marLeft w:val="480"/>
          <w:marRight w:val="0"/>
          <w:marTop w:val="0"/>
          <w:marBottom w:val="0"/>
          <w:divBdr>
            <w:top w:val="none" w:sz="0" w:space="0" w:color="auto"/>
            <w:left w:val="none" w:sz="0" w:space="0" w:color="auto"/>
            <w:bottom w:val="none" w:sz="0" w:space="0" w:color="auto"/>
            <w:right w:val="none" w:sz="0" w:space="0" w:color="auto"/>
          </w:divBdr>
        </w:div>
        <w:div w:id="70667265">
          <w:marLeft w:val="480"/>
          <w:marRight w:val="0"/>
          <w:marTop w:val="0"/>
          <w:marBottom w:val="0"/>
          <w:divBdr>
            <w:top w:val="none" w:sz="0" w:space="0" w:color="auto"/>
            <w:left w:val="none" w:sz="0" w:space="0" w:color="auto"/>
            <w:bottom w:val="none" w:sz="0" w:space="0" w:color="auto"/>
            <w:right w:val="none" w:sz="0" w:space="0" w:color="auto"/>
          </w:divBdr>
        </w:div>
        <w:div w:id="82338607">
          <w:marLeft w:val="480"/>
          <w:marRight w:val="0"/>
          <w:marTop w:val="0"/>
          <w:marBottom w:val="0"/>
          <w:divBdr>
            <w:top w:val="none" w:sz="0" w:space="0" w:color="auto"/>
            <w:left w:val="none" w:sz="0" w:space="0" w:color="auto"/>
            <w:bottom w:val="none" w:sz="0" w:space="0" w:color="auto"/>
            <w:right w:val="none" w:sz="0" w:space="0" w:color="auto"/>
          </w:divBdr>
        </w:div>
        <w:div w:id="83964358">
          <w:marLeft w:val="480"/>
          <w:marRight w:val="0"/>
          <w:marTop w:val="0"/>
          <w:marBottom w:val="0"/>
          <w:divBdr>
            <w:top w:val="none" w:sz="0" w:space="0" w:color="auto"/>
            <w:left w:val="none" w:sz="0" w:space="0" w:color="auto"/>
            <w:bottom w:val="none" w:sz="0" w:space="0" w:color="auto"/>
            <w:right w:val="none" w:sz="0" w:space="0" w:color="auto"/>
          </w:divBdr>
        </w:div>
        <w:div w:id="89009113">
          <w:marLeft w:val="480"/>
          <w:marRight w:val="0"/>
          <w:marTop w:val="0"/>
          <w:marBottom w:val="0"/>
          <w:divBdr>
            <w:top w:val="none" w:sz="0" w:space="0" w:color="auto"/>
            <w:left w:val="none" w:sz="0" w:space="0" w:color="auto"/>
            <w:bottom w:val="none" w:sz="0" w:space="0" w:color="auto"/>
            <w:right w:val="none" w:sz="0" w:space="0" w:color="auto"/>
          </w:divBdr>
        </w:div>
        <w:div w:id="114910747">
          <w:marLeft w:val="480"/>
          <w:marRight w:val="0"/>
          <w:marTop w:val="0"/>
          <w:marBottom w:val="0"/>
          <w:divBdr>
            <w:top w:val="none" w:sz="0" w:space="0" w:color="auto"/>
            <w:left w:val="none" w:sz="0" w:space="0" w:color="auto"/>
            <w:bottom w:val="none" w:sz="0" w:space="0" w:color="auto"/>
            <w:right w:val="none" w:sz="0" w:space="0" w:color="auto"/>
          </w:divBdr>
        </w:div>
        <w:div w:id="116531532">
          <w:marLeft w:val="480"/>
          <w:marRight w:val="0"/>
          <w:marTop w:val="0"/>
          <w:marBottom w:val="0"/>
          <w:divBdr>
            <w:top w:val="none" w:sz="0" w:space="0" w:color="auto"/>
            <w:left w:val="none" w:sz="0" w:space="0" w:color="auto"/>
            <w:bottom w:val="none" w:sz="0" w:space="0" w:color="auto"/>
            <w:right w:val="none" w:sz="0" w:space="0" w:color="auto"/>
          </w:divBdr>
        </w:div>
        <w:div w:id="129174879">
          <w:marLeft w:val="480"/>
          <w:marRight w:val="0"/>
          <w:marTop w:val="0"/>
          <w:marBottom w:val="0"/>
          <w:divBdr>
            <w:top w:val="none" w:sz="0" w:space="0" w:color="auto"/>
            <w:left w:val="none" w:sz="0" w:space="0" w:color="auto"/>
            <w:bottom w:val="none" w:sz="0" w:space="0" w:color="auto"/>
            <w:right w:val="none" w:sz="0" w:space="0" w:color="auto"/>
          </w:divBdr>
        </w:div>
        <w:div w:id="134836652">
          <w:marLeft w:val="480"/>
          <w:marRight w:val="0"/>
          <w:marTop w:val="0"/>
          <w:marBottom w:val="0"/>
          <w:divBdr>
            <w:top w:val="none" w:sz="0" w:space="0" w:color="auto"/>
            <w:left w:val="none" w:sz="0" w:space="0" w:color="auto"/>
            <w:bottom w:val="none" w:sz="0" w:space="0" w:color="auto"/>
            <w:right w:val="none" w:sz="0" w:space="0" w:color="auto"/>
          </w:divBdr>
        </w:div>
        <w:div w:id="140775660">
          <w:marLeft w:val="480"/>
          <w:marRight w:val="0"/>
          <w:marTop w:val="0"/>
          <w:marBottom w:val="0"/>
          <w:divBdr>
            <w:top w:val="none" w:sz="0" w:space="0" w:color="auto"/>
            <w:left w:val="none" w:sz="0" w:space="0" w:color="auto"/>
            <w:bottom w:val="none" w:sz="0" w:space="0" w:color="auto"/>
            <w:right w:val="none" w:sz="0" w:space="0" w:color="auto"/>
          </w:divBdr>
        </w:div>
        <w:div w:id="143201175">
          <w:marLeft w:val="480"/>
          <w:marRight w:val="0"/>
          <w:marTop w:val="0"/>
          <w:marBottom w:val="0"/>
          <w:divBdr>
            <w:top w:val="none" w:sz="0" w:space="0" w:color="auto"/>
            <w:left w:val="none" w:sz="0" w:space="0" w:color="auto"/>
            <w:bottom w:val="none" w:sz="0" w:space="0" w:color="auto"/>
            <w:right w:val="none" w:sz="0" w:space="0" w:color="auto"/>
          </w:divBdr>
        </w:div>
        <w:div w:id="195392546">
          <w:marLeft w:val="480"/>
          <w:marRight w:val="0"/>
          <w:marTop w:val="0"/>
          <w:marBottom w:val="0"/>
          <w:divBdr>
            <w:top w:val="none" w:sz="0" w:space="0" w:color="auto"/>
            <w:left w:val="none" w:sz="0" w:space="0" w:color="auto"/>
            <w:bottom w:val="none" w:sz="0" w:space="0" w:color="auto"/>
            <w:right w:val="none" w:sz="0" w:space="0" w:color="auto"/>
          </w:divBdr>
        </w:div>
        <w:div w:id="201677529">
          <w:marLeft w:val="480"/>
          <w:marRight w:val="0"/>
          <w:marTop w:val="0"/>
          <w:marBottom w:val="0"/>
          <w:divBdr>
            <w:top w:val="none" w:sz="0" w:space="0" w:color="auto"/>
            <w:left w:val="none" w:sz="0" w:space="0" w:color="auto"/>
            <w:bottom w:val="none" w:sz="0" w:space="0" w:color="auto"/>
            <w:right w:val="none" w:sz="0" w:space="0" w:color="auto"/>
          </w:divBdr>
        </w:div>
        <w:div w:id="214851642">
          <w:marLeft w:val="480"/>
          <w:marRight w:val="0"/>
          <w:marTop w:val="0"/>
          <w:marBottom w:val="0"/>
          <w:divBdr>
            <w:top w:val="none" w:sz="0" w:space="0" w:color="auto"/>
            <w:left w:val="none" w:sz="0" w:space="0" w:color="auto"/>
            <w:bottom w:val="none" w:sz="0" w:space="0" w:color="auto"/>
            <w:right w:val="none" w:sz="0" w:space="0" w:color="auto"/>
          </w:divBdr>
        </w:div>
        <w:div w:id="229315422">
          <w:marLeft w:val="480"/>
          <w:marRight w:val="0"/>
          <w:marTop w:val="0"/>
          <w:marBottom w:val="0"/>
          <w:divBdr>
            <w:top w:val="none" w:sz="0" w:space="0" w:color="auto"/>
            <w:left w:val="none" w:sz="0" w:space="0" w:color="auto"/>
            <w:bottom w:val="none" w:sz="0" w:space="0" w:color="auto"/>
            <w:right w:val="none" w:sz="0" w:space="0" w:color="auto"/>
          </w:divBdr>
        </w:div>
        <w:div w:id="232080901">
          <w:marLeft w:val="480"/>
          <w:marRight w:val="0"/>
          <w:marTop w:val="0"/>
          <w:marBottom w:val="0"/>
          <w:divBdr>
            <w:top w:val="none" w:sz="0" w:space="0" w:color="auto"/>
            <w:left w:val="none" w:sz="0" w:space="0" w:color="auto"/>
            <w:bottom w:val="none" w:sz="0" w:space="0" w:color="auto"/>
            <w:right w:val="none" w:sz="0" w:space="0" w:color="auto"/>
          </w:divBdr>
        </w:div>
        <w:div w:id="238289019">
          <w:marLeft w:val="480"/>
          <w:marRight w:val="0"/>
          <w:marTop w:val="0"/>
          <w:marBottom w:val="0"/>
          <w:divBdr>
            <w:top w:val="none" w:sz="0" w:space="0" w:color="auto"/>
            <w:left w:val="none" w:sz="0" w:space="0" w:color="auto"/>
            <w:bottom w:val="none" w:sz="0" w:space="0" w:color="auto"/>
            <w:right w:val="none" w:sz="0" w:space="0" w:color="auto"/>
          </w:divBdr>
        </w:div>
        <w:div w:id="247886701">
          <w:marLeft w:val="480"/>
          <w:marRight w:val="0"/>
          <w:marTop w:val="0"/>
          <w:marBottom w:val="0"/>
          <w:divBdr>
            <w:top w:val="none" w:sz="0" w:space="0" w:color="auto"/>
            <w:left w:val="none" w:sz="0" w:space="0" w:color="auto"/>
            <w:bottom w:val="none" w:sz="0" w:space="0" w:color="auto"/>
            <w:right w:val="none" w:sz="0" w:space="0" w:color="auto"/>
          </w:divBdr>
        </w:div>
        <w:div w:id="248655949">
          <w:marLeft w:val="480"/>
          <w:marRight w:val="0"/>
          <w:marTop w:val="0"/>
          <w:marBottom w:val="0"/>
          <w:divBdr>
            <w:top w:val="none" w:sz="0" w:space="0" w:color="auto"/>
            <w:left w:val="none" w:sz="0" w:space="0" w:color="auto"/>
            <w:bottom w:val="none" w:sz="0" w:space="0" w:color="auto"/>
            <w:right w:val="none" w:sz="0" w:space="0" w:color="auto"/>
          </w:divBdr>
        </w:div>
        <w:div w:id="268584015">
          <w:marLeft w:val="480"/>
          <w:marRight w:val="0"/>
          <w:marTop w:val="0"/>
          <w:marBottom w:val="0"/>
          <w:divBdr>
            <w:top w:val="none" w:sz="0" w:space="0" w:color="auto"/>
            <w:left w:val="none" w:sz="0" w:space="0" w:color="auto"/>
            <w:bottom w:val="none" w:sz="0" w:space="0" w:color="auto"/>
            <w:right w:val="none" w:sz="0" w:space="0" w:color="auto"/>
          </w:divBdr>
        </w:div>
        <w:div w:id="273639117">
          <w:marLeft w:val="480"/>
          <w:marRight w:val="0"/>
          <w:marTop w:val="0"/>
          <w:marBottom w:val="0"/>
          <w:divBdr>
            <w:top w:val="none" w:sz="0" w:space="0" w:color="auto"/>
            <w:left w:val="none" w:sz="0" w:space="0" w:color="auto"/>
            <w:bottom w:val="none" w:sz="0" w:space="0" w:color="auto"/>
            <w:right w:val="none" w:sz="0" w:space="0" w:color="auto"/>
          </w:divBdr>
        </w:div>
        <w:div w:id="274873367">
          <w:marLeft w:val="480"/>
          <w:marRight w:val="0"/>
          <w:marTop w:val="0"/>
          <w:marBottom w:val="0"/>
          <w:divBdr>
            <w:top w:val="none" w:sz="0" w:space="0" w:color="auto"/>
            <w:left w:val="none" w:sz="0" w:space="0" w:color="auto"/>
            <w:bottom w:val="none" w:sz="0" w:space="0" w:color="auto"/>
            <w:right w:val="none" w:sz="0" w:space="0" w:color="auto"/>
          </w:divBdr>
        </w:div>
        <w:div w:id="295332288">
          <w:marLeft w:val="480"/>
          <w:marRight w:val="0"/>
          <w:marTop w:val="0"/>
          <w:marBottom w:val="0"/>
          <w:divBdr>
            <w:top w:val="none" w:sz="0" w:space="0" w:color="auto"/>
            <w:left w:val="none" w:sz="0" w:space="0" w:color="auto"/>
            <w:bottom w:val="none" w:sz="0" w:space="0" w:color="auto"/>
            <w:right w:val="none" w:sz="0" w:space="0" w:color="auto"/>
          </w:divBdr>
        </w:div>
        <w:div w:id="300427664">
          <w:marLeft w:val="480"/>
          <w:marRight w:val="0"/>
          <w:marTop w:val="0"/>
          <w:marBottom w:val="0"/>
          <w:divBdr>
            <w:top w:val="none" w:sz="0" w:space="0" w:color="auto"/>
            <w:left w:val="none" w:sz="0" w:space="0" w:color="auto"/>
            <w:bottom w:val="none" w:sz="0" w:space="0" w:color="auto"/>
            <w:right w:val="none" w:sz="0" w:space="0" w:color="auto"/>
          </w:divBdr>
        </w:div>
        <w:div w:id="311561716">
          <w:marLeft w:val="480"/>
          <w:marRight w:val="0"/>
          <w:marTop w:val="0"/>
          <w:marBottom w:val="0"/>
          <w:divBdr>
            <w:top w:val="none" w:sz="0" w:space="0" w:color="auto"/>
            <w:left w:val="none" w:sz="0" w:space="0" w:color="auto"/>
            <w:bottom w:val="none" w:sz="0" w:space="0" w:color="auto"/>
            <w:right w:val="none" w:sz="0" w:space="0" w:color="auto"/>
          </w:divBdr>
        </w:div>
        <w:div w:id="314529576">
          <w:marLeft w:val="480"/>
          <w:marRight w:val="0"/>
          <w:marTop w:val="0"/>
          <w:marBottom w:val="0"/>
          <w:divBdr>
            <w:top w:val="none" w:sz="0" w:space="0" w:color="auto"/>
            <w:left w:val="none" w:sz="0" w:space="0" w:color="auto"/>
            <w:bottom w:val="none" w:sz="0" w:space="0" w:color="auto"/>
            <w:right w:val="none" w:sz="0" w:space="0" w:color="auto"/>
          </w:divBdr>
        </w:div>
        <w:div w:id="336154789">
          <w:marLeft w:val="480"/>
          <w:marRight w:val="0"/>
          <w:marTop w:val="0"/>
          <w:marBottom w:val="0"/>
          <w:divBdr>
            <w:top w:val="none" w:sz="0" w:space="0" w:color="auto"/>
            <w:left w:val="none" w:sz="0" w:space="0" w:color="auto"/>
            <w:bottom w:val="none" w:sz="0" w:space="0" w:color="auto"/>
            <w:right w:val="none" w:sz="0" w:space="0" w:color="auto"/>
          </w:divBdr>
        </w:div>
        <w:div w:id="366099233">
          <w:marLeft w:val="480"/>
          <w:marRight w:val="0"/>
          <w:marTop w:val="0"/>
          <w:marBottom w:val="0"/>
          <w:divBdr>
            <w:top w:val="none" w:sz="0" w:space="0" w:color="auto"/>
            <w:left w:val="none" w:sz="0" w:space="0" w:color="auto"/>
            <w:bottom w:val="none" w:sz="0" w:space="0" w:color="auto"/>
            <w:right w:val="none" w:sz="0" w:space="0" w:color="auto"/>
          </w:divBdr>
        </w:div>
        <w:div w:id="373432004">
          <w:marLeft w:val="480"/>
          <w:marRight w:val="0"/>
          <w:marTop w:val="0"/>
          <w:marBottom w:val="0"/>
          <w:divBdr>
            <w:top w:val="none" w:sz="0" w:space="0" w:color="auto"/>
            <w:left w:val="none" w:sz="0" w:space="0" w:color="auto"/>
            <w:bottom w:val="none" w:sz="0" w:space="0" w:color="auto"/>
            <w:right w:val="none" w:sz="0" w:space="0" w:color="auto"/>
          </w:divBdr>
        </w:div>
        <w:div w:id="385959613">
          <w:marLeft w:val="480"/>
          <w:marRight w:val="0"/>
          <w:marTop w:val="0"/>
          <w:marBottom w:val="0"/>
          <w:divBdr>
            <w:top w:val="none" w:sz="0" w:space="0" w:color="auto"/>
            <w:left w:val="none" w:sz="0" w:space="0" w:color="auto"/>
            <w:bottom w:val="none" w:sz="0" w:space="0" w:color="auto"/>
            <w:right w:val="none" w:sz="0" w:space="0" w:color="auto"/>
          </w:divBdr>
        </w:div>
        <w:div w:id="397746362">
          <w:marLeft w:val="480"/>
          <w:marRight w:val="0"/>
          <w:marTop w:val="0"/>
          <w:marBottom w:val="0"/>
          <w:divBdr>
            <w:top w:val="none" w:sz="0" w:space="0" w:color="auto"/>
            <w:left w:val="none" w:sz="0" w:space="0" w:color="auto"/>
            <w:bottom w:val="none" w:sz="0" w:space="0" w:color="auto"/>
            <w:right w:val="none" w:sz="0" w:space="0" w:color="auto"/>
          </w:divBdr>
        </w:div>
        <w:div w:id="418873272">
          <w:marLeft w:val="480"/>
          <w:marRight w:val="0"/>
          <w:marTop w:val="0"/>
          <w:marBottom w:val="0"/>
          <w:divBdr>
            <w:top w:val="none" w:sz="0" w:space="0" w:color="auto"/>
            <w:left w:val="none" w:sz="0" w:space="0" w:color="auto"/>
            <w:bottom w:val="none" w:sz="0" w:space="0" w:color="auto"/>
            <w:right w:val="none" w:sz="0" w:space="0" w:color="auto"/>
          </w:divBdr>
        </w:div>
        <w:div w:id="420490031">
          <w:marLeft w:val="480"/>
          <w:marRight w:val="0"/>
          <w:marTop w:val="0"/>
          <w:marBottom w:val="0"/>
          <w:divBdr>
            <w:top w:val="none" w:sz="0" w:space="0" w:color="auto"/>
            <w:left w:val="none" w:sz="0" w:space="0" w:color="auto"/>
            <w:bottom w:val="none" w:sz="0" w:space="0" w:color="auto"/>
            <w:right w:val="none" w:sz="0" w:space="0" w:color="auto"/>
          </w:divBdr>
        </w:div>
        <w:div w:id="424112264">
          <w:marLeft w:val="480"/>
          <w:marRight w:val="0"/>
          <w:marTop w:val="0"/>
          <w:marBottom w:val="0"/>
          <w:divBdr>
            <w:top w:val="none" w:sz="0" w:space="0" w:color="auto"/>
            <w:left w:val="none" w:sz="0" w:space="0" w:color="auto"/>
            <w:bottom w:val="none" w:sz="0" w:space="0" w:color="auto"/>
            <w:right w:val="none" w:sz="0" w:space="0" w:color="auto"/>
          </w:divBdr>
        </w:div>
        <w:div w:id="428349876">
          <w:marLeft w:val="480"/>
          <w:marRight w:val="0"/>
          <w:marTop w:val="0"/>
          <w:marBottom w:val="0"/>
          <w:divBdr>
            <w:top w:val="none" w:sz="0" w:space="0" w:color="auto"/>
            <w:left w:val="none" w:sz="0" w:space="0" w:color="auto"/>
            <w:bottom w:val="none" w:sz="0" w:space="0" w:color="auto"/>
            <w:right w:val="none" w:sz="0" w:space="0" w:color="auto"/>
          </w:divBdr>
        </w:div>
        <w:div w:id="435516884">
          <w:marLeft w:val="480"/>
          <w:marRight w:val="0"/>
          <w:marTop w:val="0"/>
          <w:marBottom w:val="0"/>
          <w:divBdr>
            <w:top w:val="none" w:sz="0" w:space="0" w:color="auto"/>
            <w:left w:val="none" w:sz="0" w:space="0" w:color="auto"/>
            <w:bottom w:val="none" w:sz="0" w:space="0" w:color="auto"/>
            <w:right w:val="none" w:sz="0" w:space="0" w:color="auto"/>
          </w:divBdr>
        </w:div>
        <w:div w:id="436565678">
          <w:marLeft w:val="480"/>
          <w:marRight w:val="0"/>
          <w:marTop w:val="0"/>
          <w:marBottom w:val="0"/>
          <w:divBdr>
            <w:top w:val="none" w:sz="0" w:space="0" w:color="auto"/>
            <w:left w:val="none" w:sz="0" w:space="0" w:color="auto"/>
            <w:bottom w:val="none" w:sz="0" w:space="0" w:color="auto"/>
            <w:right w:val="none" w:sz="0" w:space="0" w:color="auto"/>
          </w:divBdr>
        </w:div>
        <w:div w:id="451363160">
          <w:marLeft w:val="480"/>
          <w:marRight w:val="0"/>
          <w:marTop w:val="0"/>
          <w:marBottom w:val="0"/>
          <w:divBdr>
            <w:top w:val="none" w:sz="0" w:space="0" w:color="auto"/>
            <w:left w:val="none" w:sz="0" w:space="0" w:color="auto"/>
            <w:bottom w:val="none" w:sz="0" w:space="0" w:color="auto"/>
            <w:right w:val="none" w:sz="0" w:space="0" w:color="auto"/>
          </w:divBdr>
        </w:div>
        <w:div w:id="452940908">
          <w:marLeft w:val="480"/>
          <w:marRight w:val="0"/>
          <w:marTop w:val="0"/>
          <w:marBottom w:val="0"/>
          <w:divBdr>
            <w:top w:val="none" w:sz="0" w:space="0" w:color="auto"/>
            <w:left w:val="none" w:sz="0" w:space="0" w:color="auto"/>
            <w:bottom w:val="none" w:sz="0" w:space="0" w:color="auto"/>
            <w:right w:val="none" w:sz="0" w:space="0" w:color="auto"/>
          </w:divBdr>
        </w:div>
        <w:div w:id="476919521">
          <w:marLeft w:val="480"/>
          <w:marRight w:val="0"/>
          <w:marTop w:val="0"/>
          <w:marBottom w:val="0"/>
          <w:divBdr>
            <w:top w:val="none" w:sz="0" w:space="0" w:color="auto"/>
            <w:left w:val="none" w:sz="0" w:space="0" w:color="auto"/>
            <w:bottom w:val="none" w:sz="0" w:space="0" w:color="auto"/>
            <w:right w:val="none" w:sz="0" w:space="0" w:color="auto"/>
          </w:divBdr>
        </w:div>
        <w:div w:id="482628305">
          <w:marLeft w:val="480"/>
          <w:marRight w:val="0"/>
          <w:marTop w:val="0"/>
          <w:marBottom w:val="0"/>
          <w:divBdr>
            <w:top w:val="none" w:sz="0" w:space="0" w:color="auto"/>
            <w:left w:val="none" w:sz="0" w:space="0" w:color="auto"/>
            <w:bottom w:val="none" w:sz="0" w:space="0" w:color="auto"/>
            <w:right w:val="none" w:sz="0" w:space="0" w:color="auto"/>
          </w:divBdr>
        </w:div>
        <w:div w:id="488133024">
          <w:marLeft w:val="480"/>
          <w:marRight w:val="0"/>
          <w:marTop w:val="0"/>
          <w:marBottom w:val="0"/>
          <w:divBdr>
            <w:top w:val="none" w:sz="0" w:space="0" w:color="auto"/>
            <w:left w:val="none" w:sz="0" w:space="0" w:color="auto"/>
            <w:bottom w:val="none" w:sz="0" w:space="0" w:color="auto"/>
            <w:right w:val="none" w:sz="0" w:space="0" w:color="auto"/>
          </w:divBdr>
        </w:div>
        <w:div w:id="492835728">
          <w:marLeft w:val="480"/>
          <w:marRight w:val="0"/>
          <w:marTop w:val="0"/>
          <w:marBottom w:val="0"/>
          <w:divBdr>
            <w:top w:val="none" w:sz="0" w:space="0" w:color="auto"/>
            <w:left w:val="none" w:sz="0" w:space="0" w:color="auto"/>
            <w:bottom w:val="none" w:sz="0" w:space="0" w:color="auto"/>
            <w:right w:val="none" w:sz="0" w:space="0" w:color="auto"/>
          </w:divBdr>
        </w:div>
        <w:div w:id="501704690">
          <w:marLeft w:val="480"/>
          <w:marRight w:val="0"/>
          <w:marTop w:val="0"/>
          <w:marBottom w:val="0"/>
          <w:divBdr>
            <w:top w:val="none" w:sz="0" w:space="0" w:color="auto"/>
            <w:left w:val="none" w:sz="0" w:space="0" w:color="auto"/>
            <w:bottom w:val="none" w:sz="0" w:space="0" w:color="auto"/>
            <w:right w:val="none" w:sz="0" w:space="0" w:color="auto"/>
          </w:divBdr>
        </w:div>
        <w:div w:id="501820270">
          <w:marLeft w:val="480"/>
          <w:marRight w:val="0"/>
          <w:marTop w:val="0"/>
          <w:marBottom w:val="0"/>
          <w:divBdr>
            <w:top w:val="none" w:sz="0" w:space="0" w:color="auto"/>
            <w:left w:val="none" w:sz="0" w:space="0" w:color="auto"/>
            <w:bottom w:val="none" w:sz="0" w:space="0" w:color="auto"/>
            <w:right w:val="none" w:sz="0" w:space="0" w:color="auto"/>
          </w:divBdr>
        </w:div>
        <w:div w:id="507912310">
          <w:marLeft w:val="480"/>
          <w:marRight w:val="0"/>
          <w:marTop w:val="0"/>
          <w:marBottom w:val="0"/>
          <w:divBdr>
            <w:top w:val="none" w:sz="0" w:space="0" w:color="auto"/>
            <w:left w:val="none" w:sz="0" w:space="0" w:color="auto"/>
            <w:bottom w:val="none" w:sz="0" w:space="0" w:color="auto"/>
            <w:right w:val="none" w:sz="0" w:space="0" w:color="auto"/>
          </w:divBdr>
        </w:div>
        <w:div w:id="521361749">
          <w:marLeft w:val="480"/>
          <w:marRight w:val="0"/>
          <w:marTop w:val="0"/>
          <w:marBottom w:val="0"/>
          <w:divBdr>
            <w:top w:val="none" w:sz="0" w:space="0" w:color="auto"/>
            <w:left w:val="none" w:sz="0" w:space="0" w:color="auto"/>
            <w:bottom w:val="none" w:sz="0" w:space="0" w:color="auto"/>
            <w:right w:val="none" w:sz="0" w:space="0" w:color="auto"/>
          </w:divBdr>
        </w:div>
        <w:div w:id="523906737">
          <w:marLeft w:val="480"/>
          <w:marRight w:val="0"/>
          <w:marTop w:val="0"/>
          <w:marBottom w:val="0"/>
          <w:divBdr>
            <w:top w:val="none" w:sz="0" w:space="0" w:color="auto"/>
            <w:left w:val="none" w:sz="0" w:space="0" w:color="auto"/>
            <w:bottom w:val="none" w:sz="0" w:space="0" w:color="auto"/>
            <w:right w:val="none" w:sz="0" w:space="0" w:color="auto"/>
          </w:divBdr>
        </w:div>
        <w:div w:id="538318201">
          <w:marLeft w:val="480"/>
          <w:marRight w:val="0"/>
          <w:marTop w:val="0"/>
          <w:marBottom w:val="0"/>
          <w:divBdr>
            <w:top w:val="none" w:sz="0" w:space="0" w:color="auto"/>
            <w:left w:val="none" w:sz="0" w:space="0" w:color="auto"/>
            <w:bottom w:val="none" w:sz="0" w:space="0" w:color="auto"/>
            <w:right w:val="none" w:sz="0" w:space="0" w:color="auto"/>
          </w:divBdr>
        </w:div>
        <w:div w:id="542403474">
          <w:marLeft w:val="480"/>
          <w:marRight w:val="0"/>
          <w:marTop w:val="0"/>
          <w:marBottom w:val="0"/>
          <w:divBdr>
            <w:top w:val="none" w:sz="0" w:space="0" w:color="auto"/>
            <w:left w:val="none" w:sz="0" w:space="0" w:color="auto"/>
            <w:bottom w:val="none" w:sz="0" w:space="0" w:color="auto"/>
            <w:right w:val="none" w:sz="0" w:space="0" w:color="auto"/>
          </w:divBdr>
        </w:div>
        <w:div w:id="548028354">
          <w:marLeft w:val="480"/>
          <w:marRight w:val="0"/>
          <w:marTop w:val="0"/>
          <w:marBottom w:val="0"/>
          <w:divBdr>
            <w:top w:val="none" w:sz="0" w:space="0" w:color="auto"/>
            <w:left w:val="none" w:sz="0" w:space="0" w:color="auto"/>
            <w:bottom w:val="none" w:sz="0" w:space="0" w:color="auto"/>
            <w:right w:val="none" w:sz="0" w:space="0" w:color="auto"/>
          </w:divBdr>
        </w:div>
        <w:div w:id="551694857">
          <w:marLeft w:val="480"/>
          <w:marRight w:val="0"/>
          <w:marTop w:val="0"/>
          <w:marBottom w:val="0"/>
          <w:divBdr>
            <w:top w:val="none" w:sz="0" w:space="0" w:color="auto"/>
            <w:left w:val="none" w:sz="0" w:space="0" w:color="auto"/>
            <w:bottom w:val="none" w:sz="0" w:space="0" w:color="auto"/>
            <w:right w:val="none" w:sz="0" w:space="0" w:color="auto"/>
          </w:divBdr>
        </w:div>
        <w:div w:id="561251692">
          <w:marLeft w:val="480"/>
          <w:marRight w:val="0"/>
          <w:marTop w:val="0"/>
          <w:marBottom w:val="0"/>
          <w:divBdr>
            <w:top w:val="none" w:sz="0" w:space="0" w:color="auto"/>
            <w:left w:val="none" w:sz="0" w:space="0" w:color="auto"/>
            <w:bottom w:val="none" w:sz="0" w:space="0" w:color="auto"/>
            <w:right w:val="none" w:sz="0" w:space="0" w:color="auto"/>
          </w:divBdr>
        </w:div>
        <w:div w:id="573661778">
          <w:marLeft w:val="480"/>
          <w:marRight w:val="0"/>
          <w:marTop w:val="0"/>
          <w:marBottom w:val="0"/>
          <w:divBdr>
            <w:top w:val="none" w:sz="0" w:space="0" w:color="auto"/>
            <w:left w:val="none" w:sz="0" w:space="0" w:color="auto"/>
            <w:bottom w:val="none" w:sz="0" w:space="0" w:color="auto"/>
            <w:right w:val="none" w:sz="0" w:space="0" w:color="auto"/>
          </w:divBdr>
        </w:div>
        <w:div w:id="588975205">
          <w:marLeft w:val="480"/>
          <w:marRight w:val="0"/>
          <w:marTop w:val="0"/>
          <w:marBottom w:val="0"/>
          <w:divBdr>
            <w:top w:val="none" w:sz="0" w:space="0" w:color="auto"/>
            <w:left w:val="none" w:sz="0" w:space="0" w:color="auto"/>
            <w:bottom w:val="none" w:sz="0" w:space="0" w:color="auto"/>
            <w:right w:val="none" w:sz="0" w:space="0" w:color="auto"/>
          </w:divBdr>
        </w:div>
        <w:div w:id="593055021">
          <w:marLeft w:val="480"/>
          <w:marRight w:val="0"/>
          <w:marTop w:val="0"/>
          <w:marBottom w:val="0"/>
          <w:divBdr>
            <w:top w:val="none" w:sz="0" w:space="0" w:color="auto"/>
            <w:left w:val="none" w:sz="0" w:space="0" w:color="auto"/>
            <w:bottom w:val="none" w:sz="0" w:space="0" w:color="auto"/>
            <w:right w:val="none" w:sz="0" w:space="0" w:color="auto"/>
          </w:divBdr>
        </w:div>
        <w:div w:id="608007507">
          <w:marLeft w:val="480"/>
          <w:marRight w:val="0"/>
          <w:marTop w:val="0"/>
          <w:marBottom w:val="0"/>
          <w:divBdr>
            <w:top w:val="none" w:sz="0" w:space="0" w:color="auto"/>
            <w:left w:val="none" w:sz="0" w:space="0" w:color="auto"/>
            <w:bottom w:val="none" w:sz="0" w:space="0" w:color="auto"/>
            <w:right w:val="none" w:sz="0" w:space="0" w:color="auto"/>
          </w:divBdr>
        </w:div>
        <w:div w:id="614482066">
          <w:marLeft w:val="480"/>
          <w:marRight w:val="0"/>
          <w:marTop w:val="0"/>
          <w:marBottom w:val="0"/>
          <w:divBdr>
            <w:top w:val="none" w:sz="0" w:space="0" w:color="auto"/>
            <w:left w:val="none" w:sz="0" w:space="0" w:color="auto"/>
            <w:bottom w:val="none" w:sz="0" w:space="0" w:color="auto"/>
            <w:right w:val="none" w:sz="0" w:space="0" w:color="auto"/>
          </w:divBdr>
        </w:div>
        <w:div w:id="634136998">
          <w:marLeft w:val="480"/>
          <w:marRight w:val="0"/>
          <w:marTop w:val="0"/>
          <w:marBottom w:val="0"/>
          <w:divBdr>
            <w:top w:val="none" w:sz="0" w:space="0" w:color="auto"/>
            <w:left w:val="none" w:sz="0" w:space="0" w:color="auto"/>
            <w:bottom w:val="none" w:sz="0" w:space="0" w:color="auto"/>
            <w:right w:val="none" w:sz="0" w:space="0" w:color="auto"/>
          </w:divBdr>
        </w:div>
        <w:div w:id="645159960">
          <w:marLeft w:val="480"/>
          <w:marRight w:val="0"/>
          <w:marTop w:val="0"/>
          <w:marBottom w:val="0"/>
          <w:divBdr>
            <w:top w:val="none" w:sz="0" w:space="0" w:color="auto"/>
            <w:left w:val="none" w:sz="0" w:space="0" w:color="auto"/>
            <w:bottom w:val="none" w:sz="0" w:space="0" w:color="auto"/>
            <w:right w:val="none" w:sz="0" w:space="0" w:color="auto"/>
          </w:divBdr>
        </w:div>
        <w:div w:id="658844398">
          <w:marLeft w:val="480"/>
          <w:marRight w:val="0"/>
          <w:marTop w:val="0"/>
          <w:marBottom w:val="0"/>
          <w:divBdr>
            <w:top w:val="none" w:sz="0" w:space="0" w:color="auto"/>
            <w:left w:val="none" w:sz="0" w:space="0" w:color="auto"/>
            <w:bottom w:val="none" w:sz="0" w:space="0" w:color="auto"/>
            <w:right w:val="none" w:sz="0" w:space="0" w:color="auto"/>
          </w:divBdr>
        </w:div>
        <w:div w:id="671489865">
          <w:marLeft w:val="480"/>
          <w:marRight w:val="0"/>
          <w:marTop w:val="0"/>
          <w:marBottom w:val="0"/>
          <w:divBdr>
            <w:top w:val="none" w:sz="0" w:space="0" w:color="auto"/>
            <w:left w:val="none" w:sz="0" w:space="0" w:color="auto"/>
            <w:bottom w:val="none" w:sz="0" w:space="0" w:color="auto"/>
            <w:right w:val="none" w:sz="0" w:space="0" w:color="auto"/>
          </w:divBdr>
        </w:div>
        <w:div w:id="688488311">
          <w:marLeft w:val="480"/>
          <w:marRight w:val="0"/>
          <w:marTop w:val="0"/>
          <w:marBottom w:val="0"/>
          <w:divBdr>
            <w:top w:val="none" w:sz="0" w:space="0" w:color="auto"/>
            <w:left w:val="none" w:sz="0" w:space="0" w:color="auto"/>
            <w:bottom w:val="none" w:sz="0" w:space="0" w:color="auto"/>
            <w:right w:val="none" w:sz="0" w:space="0" w:color="auto"/>
          </w:divBdr>
        </w:div>
        <w:div w:id="690954057">
          <w:marLeft w:val="480"/>
          <w:marRight w:val="0"/>
          <w:marTop w:val="0"/>
          <w:marBottom w:val="0"/>
          <w:divBdr>
            <w:top w:val="none" w:sz="0" w:space="0" w:color="auto"/>
            <w:left w:val="none" w:sz="0" w:space="0" w:color="auto"/>
            <w:bottom w:val="none" w:sz="0" w:space="0" w:color="auto"/>
            <w:right w:val="none" w:sz="0" w:space="0" w:color="auto"/>
          </w:divBdr>
        </w:div>
        <w:div w:id="706442712">
          <w:marLeft w:val="480"/>
          <w:marRight w:val="0"/>
          <w:marTop w:val="0"/>
          <w:marBottom w:val="0"/>
          <w:divBdr>
            <w:top w:val="none" w:sz="0" w:space="0" w:color="auto"/>
            <w:left w:val="none" w:sz="0" w:space="0" w:color="auto"/>
            <w:bottom w:val="none" w:sz="0" w:space="0" w:color="auto"/>
            <w:right w:val="none" w:sz="0" w:space="0" w:color="auto"/>
          </w:divBdr>
        </w:div>
        <w:div w:id="719667752">
          <w:marLeft w:val="480"/>
          <w:marRight w:val="0"/>
          <w:marTop w:val="0"/>
          <w:marBottom w:val="0"/>
          <w:divBdr>
            <w:top w:val="none" w:sz="0" w:space="0" w:color="auto"/>
            <w:left w:val="none" w:sz="0" w:space="0" w:color="auto"/>
            <w:bottom w:val="none" w:sz="0" w:space="0" w:color="auto"/>
            <w:right w:val="none" w:sz="0" w:space="0" w:color="auto"/>
          </w:divBdr>
        </w:div>
        <w:div w:id="720593058">
          <w:marLeft w:val="480"/>
          <w:marRight w:val="0"/>
          <w:marTop w:val="0"/>
          <w:marBottom w:val="0"/>
          <w:divBdr>
            <w:top w:val="none" w:sz="0" w:space="0" w:color="auto"/>
            <w:left w:val="none" w:sz="0" w:space="0" w:color="auto"/>
            <w:bottom w:val="none" w:sz="0" w:space="0" w:color="auto"/>
            <w:right w:val="none" w:sz="0" w:space="0" w:color="auto"/>
          </w:divBdr>
        </w:div>
        <w:div w:id="733696543">
          <w:marLeft w:val="480"/>
          <w:marRight w:val="0"/>
          <w:marTop w:val="0"/>
          <w:marBottom w:val="0"/>
          <w:divBdr>
            <w:top w:val="none" w:sz="0" w:space="0" w:color="auto"/>
            <w:left w:val="none" w:sz="0" w:space="0" w:color="auto"/>
            <w:bottom w:val="none" w:sz="0" w:space="0" w:color="auto"/>
            <w:right w:val="none" w:sz="0" w:space="0" w:color="auto"/>
          </w:divBdr>
        </w:div>
        <w:div w:id="736169222">
          <w:marLeft w:val="480"/>
          <w:marRight w:val="0"/>
          <w:marTop w:val="0"/>
          <w:marBottom w:val="0"/>
          <w:divBdr>
            <w:top w:val="none" w:sz="0" w:space="0" w:color="auto"/>
            <w:left w:val="none" w:sz="0" w:space="0" w:color="auto"/>
            <w:bottom w:val="none" w:sz="0" w:space="0" w:color="auto"/>
            <w:right w:val="none" w:sz="0" w:space="0" w:color="auto"/>
          </w:divBdr>
        </w:div>
        <w:div w:id="743796753">
          <w:marLeft w:val="480"/>
          <w:marRight w:val="0"/>
          <w:marTop w:val="0"/>
          <w:marBottom w:val="0"/>
          <w:divBdr>
            <w:top w:val="none" w:sz="0" w:space="0" w:color="auto"/>
            <w:left w:val="none" w:sz="0" w:space="0" w:color="auto"/>
            <w:bottom w:val="none" w:sz="0" w:space="0" w:color="auto"/>
            <w:right w:val="none" w:sz="0" w:space="0" w:color="auto"/>
          </w:divBdr>
        </w:div>
        <w:div w:id="748428649">
          <w:marLeft w:val="480"/>
          <w:marRight w:val="0"/>
          <w:marTop w:val="0"/>
          <w:marBottom w:val="0"/>
          <w:divBdr>
            <w:top w:val="none" w:sz="0" w:space="0" w:color="auto"/>
            <w:left w:val="none" w:sz="0" w:space="0" w:color="auto"/>
            <w:bottom w:val="none" w:sz="0" w:space="0" w:color="auto"/>
            <w:right w:val="none" w:sz="0" w:space="0" w:color="auto"/>
          </w:divBdr>
        </w:div>
        <w:div w:id="774599871">
          <w:marLeft w:val="480"/>
          <w:marRight w:val="0"/>
          <w:marTop w:val="0"/>
          <w:marBottom w:val="0"/>
          <w:divBdr>
            <w:top w:val="none" w:sz="0" w:space="0" w:color="auto"/>
            <w:left w:val="none" w:sz="0" w:space="0" w:color="auto"/>
            <w:bottom w:val="none" w:sz="0" w:space="0" w:color="auto"/>
            <w:right w:val="none" w:sz="0" w:space="0" w:color="auto"/>
          </w:divBdr>
        </w:div>
        <w:div w:id="774834833">
          <w:marLeft w:val="480"/>
          <w:marRight w:val="0"/>
          <w:marTop w:val="0"/>
          <w:marBottom w:val="0"/>
          <w:divBdr>
            <w:top w:val="none" w:sz="0" w:space="0" w:color="auto"/>
            <w:left w:val="none" w:sz="0" w:space="0" w:color="auto"/>
            <w:bottom w:val="none" w:sz="0" w:space="0" w:color="auto"/>
            <w:right w:val="none" w:sz="0" w:space="0" w:color="auto"/>
          </w:divBdr>
        </w:div>
        <w:div w:id="788205298">
          <w:marLeft w:val="480"/>
          <w:marRight w:val="0"/>
          <w:marTop w:val="0"/>
          <w:marBottom w:val="0"/>
          <w:divBdr>
            <w:top w:val="none" w:sz="0" w:space="0" w:color="auto"/>
            <w:left w:val="none" w:sz="0" w:space="0" w:color="auto"/>
            <w:bottom w:val="none" w:sz="0" w:space="0" w:color="auto"/>
            <w:right w:val="none" w:sz="0" w:space="0" w:color="auto"/>
          </w:divBdr>
        </w:div>
        <w:div w:id="800608598">
          <w:marLeft w:val="480"/>
          <w:marRight w:val="0"/>
          <w:marTop w:val="0"/>
          <w:marBottom w:val="0"/>
          <w:divBdr>
            <w:top w:val="none" w:sz="0" w:space="0" w:color="auto"/>
            <w:left w:val="none" w:sz="0" w:space="0" w:color="auto"/>
            <w:bottom w:val="none" w:sz="0" w:space="0" w:color="auto"/>
            <w:right w:val="none" w:sz="0" w:space="0" w:color="auto"/>
          </w:divBdr>
        </w:div>
        <w:div w:id="800926830">
          <w:marLeft w:val="480"/>
          <w:marRight w:val="0"/>
          <w:marTop w:val="0"/>
          <w:marBottom w:val="0"/>
          <w:divBdr>
            <w:top w:val="none" w:sz="0" w:space="0" w:color="auto"/>
            <w:left w:val="none" w:sz="0" w:space="0" w:color="auto"/>
            <w:bottom w:val="none" w:sz="0" w:space="0" w:color="auto"/>
            <w:right w:val="none" w:sz="0" w:space="0" w:color="auto"/>
          </w:divBdr>
        </w:div>
        <w:div w:id="802046053">
          <w:marLeft w:val="480"/>
          <w:marRight w:val="0"/>
          <w:marTop w:val="0"/>
          <w:marBottom w:val="0"/>
          <w:divBdr>
            <w:top w:val="none" w:sz="0" w:space="0" w:color="auto"/>
            <w:left w:val="none" w:sz="0" w:space="0" w:color="auto"/>
            <w:bottom w:val="none" w:sz="0" w:space="0" w:color="auto"/>
            <w:right w:val="none" w:sz="0" w:space="0" w:color="auto"/>
          </w:divBdr>
        </w:div>
        <w:div w:id="812478505">
          <w:marLeft w:val="480"/>
          <w:marRight w:val="0"/>
          <w:marTop w:val="0"/>
          <w:marBottom w:val="0"/>
          <w:divBdr>
            <w:top w:val="none" w:sz="0" w:space="0" w:color="auto"/>
            <w:left w:val="none" w:sz="0" w:space="0" w:color="auto"/>
            <w:bottom w:val="none" w:sz="0" w:space="0" w:color="auto"/>
            <w:right w:val="none" w:sz="0" w:space="0" w:color="auto"/>
          </w:divBdr>
        </w:div>
        <w:div w:id="814376208">
          <w:marLeft w:val="480"/>
          <w:marRight w:val="0"/>
          <w:marTop w:val="0"/>
          <w:marBottom w:val="0"/>
          <w:divBdr>
            <w:top w:val="none" w:sz="0" w:space="0" w:color="auto"/>
            <w:left w:val="none" w:sz="0" w:space="0" w:color="auto"/>
            <w:bottom w:val="none" w:sz="0" w:space="0" w:color="auto"/>
            <w:right w:val="none" w:sz="0" w:space="0" w:color="auto"/>
          </w:divBdr>
        </w:div>
        <w:div w:id="815535013">
          <w:marLeft w:val="480"/>
          <w:marRight w:val="0"/>
          <w:marTop w:val="0"/>
          <w:marBottom w:val="0"/>
          <w:divBdr>
            <w:top w:val="none" w:sz="0" w:space="0" w:color="auto"/>
            <w:left w:val="none" w:sz="0" w:space="0" w:color="auto"/>
            <w:bottom w:val="none" w:sz="0" w:space="0" w:color="auto"/>
            <w:right w:val="none" w:sz="0" w:space="0" w:color="auto"/>
          </w:divBdr>
        </w:div>
        <w:div w:id="833691340">
          <w:marLeft w:val="480"/>
          <w:marRight w:val="0"/>
          <w:marTop w:val="0"/>
          <w:marBottom w:val="0"/>
          <w:divBdr>
            <w:top w:val="none" w:sz="0" w:space="0" w:color="auto"/>
            <w:left w:val="none" w:sz="0" w:space="0" w:color="auto"/>
            <w:bottom w:val="none" w:sz="0" w:space="0" w:color="auto"/>
            <w:right w:val="none" w:sz="0" w:space="0" w:color="auto"/>
          </w:divBdr>
        </w:div>
        <w:div w:id="834420010">
          <w:marLeft w:val="480"/>
          <w:marRight w:val="0"/>
          <w:marTop w:val="0"/>
          <w:marBottom w:val="0"/>
          <w:divBdr>
            <w:top w:val="none" w:sz="0" w:space="0" w:color="auto"/>
            <w:left w:val="none" w:sz="0" w:space="0" w:color="auto"/>
            <w:bottom w:val="none" w:sz="0" w:space="0" w:color="auto"/>
            <w:right w:val="none" w:sz="0" w:space="0" w:color="auto"/>
          </w:divBdr>
        </w:div>
        <w:div w:id="839320679">
          <w:marLeft w:val="480"/>
          <w:marRight w:val="0"/>
          <w:marTop w:val="0"/>
          <w:marBottom w:val="0"/>
          <w:divBdr>
            <w:top w:val="none" w:sz="0" w:space="0" w:color="auto"/>
            <w:left w:val="none" w:sz="0" w:space="0" w:color="auto"/>
            <w:bottom w:val="none" w:sz="0" w:space="0" w:color="auto"/>
            <w:right w:val="none" w:sz="0" w:space="0" w:color="auto"/>
          </w:divBdr>
        </w:div>
        <w:div w:id="863248840">
          <w:marLeft w:val="480"/>
          <w:marRight w:val="0"/>
          <w:marTop w:val="0"/>
          <w:marBottom w:val="0"/>
          <w:divBdr>
            <w:top w:val="none" w:sz="0" w:space="0" w:color="auto"/>
            <w:left w:val="none" w:sz="0" w:space="0" w:color="auto"/>
            <w:bottom w:val="none" w:sz="0" w:space="0" w:color="auto"/>
            <w:right w:val="none" w:sz="0" w:space="0" w:color="auto"/>
          </w:divBdr>
        </w:div>
        <w:div w:id="868685466">
          <w:marLeft w:val="480"/>
          <w:marRight w:val="0"/>
          <w:marTop w:val="0"/>
          <w:marBottom w:val="0"/>
          <w:divBdr>
            <w:top w:val="none" w:sz="0" w:space="0" w:color="auto"/>
            <w:left w:val="none" w:sz="0" w:space="0" w:color="auto"/>
            <w:bottom w:val="none" w:sz="0" w:space="0" w:color="auto"/>
            <w:right w:val="none" w:sz="0" w:space="0" w:color="auto"/>
          </w:divBdr>
        </w:div>
        <w:div w:id="889995484">
          <w:marLeft w:val="480"/>
          <w:marRight w:val="0"/>
          <w:marTop w:val="0"/>
          <w:marBottom w:val="0"/>
          <w:divBdr>
            <w:top w:val="none" w:sz="0" w:space="0" w:color="auto"/>
            <w:left w:val="none" w:sz="0" w:space="0" w:color="auto"/>
            <w:bottom w:val="none" w:sz="0" w:space="0" w:color="auto"/>
            <w:right w:val="none" w:sz="0" w:space="0" w:color="auto"/>
          </w:divBdr>
        </w:div>
        <w:div w:id="911699538">
          <w:marLeft w:val="480"/>
          <w:marRight w:val="0"/>
          <w:marTop w:val="0"/>
          <w:marBottom w:val="0"/>
          <w:divBdr>
            <w:top w:val="none" w:sz="0" w:space="0" w:color="auto"/>
            <w:left w:val="none" w:sz="0" w:space="0" w:color="auto"/>
            <w:bottom w:val="none" w:sz="0" w:space="0" w:color="auto"/>
            <w:right w:val="none" w:sz="0" w:space="0" w:color="auto"/>
          </w:divBdr>
        </w:div>
        <w:div w:id="924845329">
          <w:marLeft w:val="480"/>
          <w:marRight w:val="0"/>
          <w:marTop w:val="0"/>
          <w:marBottom w:val="0"/>
          <w:divBdr>
            <w:top w:val="none" w:sz="0" w:space="0" w:color="auto"/>
            <w:left w:val="none" w:sz="0" w:space="0" w:color="auto"/>
            <w:bottom w:val="none" w:sz="0" w:space="0" w:color="auto"/>
            <w:right w:val="none" w:sz="0" w:space="0" w:color="auto"/>
          </w:divBdr>
        </w:div>
        <w:div w:id="925966182">
          <w:marLeft w:val="480"/>
          <w:marRight w:val="0"/>
          <w:marTop w:val="0"/>
          <w:marBottom w:val="0"/>
          <w:divBdr>
            <w:top w:val="none" w:sz="0" w:space="0" w:color="auto"/>
            <w:left w:val="none" w:sz="0" w:space="0" w:color="auto"/>
            <w:bottom w:val="none" w:sz="0" w:space="0" w:color="auto"/>
            <w:right w:val="none" w:sz="0" w:space="0" w:color="auto"/>
          </w:divBdr>
        </w:div>
        <w:div w:id="933325856">
          <w:marLeft w:val="480"/>
          <w:marRight w:val="0"/>
          <w:marTop w:val="0"/>
          <w:marBottom w:val="0"/>
          <w:divBdr>
            <w:top w:val="none" w:sz="0" w:space="0" w:color="auto"/>
            <w:left w:val="none" w:sz="0" w:space="0" w:color="auto"/>
            <w:bottom w:val="none" w:sz="0" w:space="0" w:color="auto"/>
            <w:right w:val="none" w:sz="0" w:space="0" w:color="auto"/>
          </w:divBdr>
        </w:div>
        <w:div w:id="936475925">
          <w:marLeft w:val="480"/>
          <w:marRight w:val="0"/>
          <w:marTop w:val="0"/>
          <w:marBottom w:val="0"/>
          <w:divBdr>
            <w:top w:val="none" w:sz="0" w:space="0" w:color="auto"/>
            <w:left w:val="none" w:sz="0" w:space="0" w:color="auto"/>
            <w:bottom w:val="none" w:sz="0" w:space="0" w:color="auto"/>
            <w:right w:val="none" w:sz="0" w:space="0" w:color="auto"/>
          </w:divBdr>
        </w:div>
        <w:div w:id="943268723">
          <w:marLeft w:val="480"/>
          <w:marRight w:val="0"/>
          <w:marTop w:val="0"/>
          <w:marBottom w:val="0"/>
          <w:divBdr>
            <w:top w:val="none" w:sz="0" w:space="0" w:color="auto"/>
            <w:left w:val="none" w:sz="0" w:space="0" w:color="auto"/>
            <w:bottom w:val="none" w:sz="0" w:space="0" w:color="auto"/>
            <w:right w:val="none" w:sz="0" w:space="0" w:color="auto"/>
          </w:divBdr>
        </w:div>
        <w:div w:id="946936088">
          <w:marLeft w:val="480"/>
          <w:marRight w:val="0"/>
          <w:marTop w:val="0"/>
          <w:marBottom w:val="0"/>
          <w:divBdr>
            <w:top w:val="none" w:sz="0" w:space="0" w:color="auto"/>
            <w:left w:val="none" w:sz="0" w:space="0" w:color="auto"/>
            <w:bottom w:val="none" w:sz="0" w:space="0" w:color="auto"/>
            <w:right w:val="none" w:sz="0" w:space="0" w:color="auto"/>
          </w:divBdr>
        </w:div>
        <w:div w:id="948045819">
          <w:marLeft w:val="480"/>
          <w:marRight w:val="0"/>
          <w:marTop w:val="0"/>
          <w:marBottom w:val="0"/>
          <w:divBdr>
            <w:top w:val="none" w:sz="0" w:space="0" w:color="auto"/>
            <w:left w:val="none" w:sz="0" w:space="0" w:color="auto"/>
            <w:bottom w:val="none" w:sz="0" w:space="0" w:color="auto"/>
            <w:right w:val="none" w:sz="0" w:space="0" w:color="auto"/>
          </w:divBdr>
        </w:div>
        <w:div w:id="949244257">
          <w:marLeft w:val="480"/>
          <w:marRight w:val="0"/>
          <w:marTop w:val="0"/>
          <w:marBottom w:val="0"/>
          <w:divBdr>
            <w:top w:val="none" w:sz="0" w:space="0" w:color="auto"/>
            <w:left w:val="none" w:sz="0" w:space="0" w:color="auto"/>
            <w:bottom w:val="none" w:sz="0" w:space="0" w:color="auto"/>
            <w:right w:val="none" w:sz="0" w:space="0" w:color="auto"/>
          </w:divBdr>
        </w:div>
        <w:div w:id="966664663">
          <w:marLeft w:val="480"/>
          <w:marRight w:val="0"/>
          <w:marTop w:val="0"/>
          <w:marBottom w:val="0"/>
          <w:divBdr>
            <w:top w:val="none" w:sz="0" w:space="0" w:color="auto"/>
            <w:left w:val="none" w:sz="0" w:space="0" w:color="auto"/>
            <w:bottom w:val="none" w:sz="0" w:space="0" w:color="auto"/>
            <w:right w:val="none" w:sz="0" w:space="0" w:color="auto"/>
          </w:divBdr>
        </w:div>
        <w:div w:id="968588669">
          <w:marLeft w:val="480"/>
          <w:marRight w:val="0"/>
          <w:marTop w:val="0"/>
          <w:marBottom w:val="0"/>
          <w:divBdr>
            <w:top w:val="none" w:sz="0" w:space="0" w:color="auto"/>
            <w:left w:val="none" w:sz="0" w:space="0" w:color="auto"/>
            <w:bottom w:val="none" w:sz="0" w:space="0" w:color="auto"/>
            <w:right w:val="none" w:sz="0" w:space="0" w:color="auto"/>
          </w:divBdr>
        </w:div>
        <w:div w:id="984578275">
          <w:marLeft w:val="480"/>
          <w:marRight w:val="0"/>
          <w:marTop w:val="0"/>
          <w:marBottom w:val="0"/>
          <w:divBdr>
            <w:top w:val="none" w:sz="0" w:space="0" w:color="auto"/>
            <w:left w:val="none" w:sz="0" w:space="0" w:color="auto"/>
            <w:bottom w:val="none" w:sz="0" w:space="0" w:color="auto"/>
            <w:right w:val="none" w:sz="0" w:space="0" w:color="auto"/>
          </w:divBdr>
        </w:div>
        <w:div w:id="1012147475">
          <w:marLeft w:val="480"/>
          <w:marRight w:val="0"/>
          <w:marTop w:val="0"/>
          <w:marBottom w:val="0"/>
          <w:divBdr>
            <w:top w:val="none" w:sz="0" w:space="0" w:color="auto"/>
            <w:left w:val="none" w:sz="0" w:space="0" w:color="auto"/>
            <w:bottom w:val="none" w:sz="0" w:space="0" w:color="auto"/>
            <w:right w:val="none" w:sz="0" w:space="0" w:color="auto"/>
          </w:divBdr>
        </w:div>
        <w:div w:id="1013724992">
          <w:marLeft w:val="480"/>
          <w:marRight w:val="0"/>
          <w:marTop w:val="0"/>
          <w:marBottom w:val="0"/>
          <w:divBdr>
            <w:top w:val="none" w:sz="0" w:space="0" w:color="auto"/>
            <w:left w:val="none" w:sz="0" w:space="0" w:color="auto"/>
            <w:bottom w:val="none" w:sz="0" w:space="0" w:color="auto"/>
            <w:right w:val="none" w:sz="0" w:space="0" w:color="auto"/>
          </w:divBdr>
        </w:div>
        <w:div w:id="1019694091">
          <w:marLeft w:val="480"/>
          <w:marRight w:val="0"/>
          <w:marTop w:val="0"/>
          <w:marBottom w:val="0"/>
          <w:divBdr>
            <w:top w:val="none" w:sz="0" w:space="0" w:color="auto"/>
            <w:left w:val="none" w:sz="0" w:space="0" w:color="auto"/>
            <w:bottom w:val="none" w:sz="0" w:space="0" w:color="auto"/>
            <w:right w:val="none" w:sz="0" w:space="0" w:color="auto"/>
          </w:divBdr>
        </w:div>
        <w:div w:id="1040861076">
          <w:marLeft w:val="480"/>
          <w:marRight w:val="0"/>
          <w:marTop w:val="0"/>
          <w:marBottom w:val="0"/>
          <w:divBdr>
            <w:top w:val="none" w:sz="0" w:space="0" w:color="auto"/>
            <w:left w:val="none" w:sz="0" w:space="0" w:color="auto"/>
            <w:bottom w:val="none" w:sz="0" w:space="0" w:color="auto"/>
            <w:right w:val="none" w:sz="0" w:space="0" w:color="auto"/>
          </w:divBdr>
        </w:div>
        <w:div w:id="1069383620">
          <w:marLeft w:val="480"/>
          <w:marRight w:val="0"/>
          <w:marTop w:val="0"/>
          <w:marBottom w:val="0"/>
          <w:divBdr>
            <w:top w:val="none" w:sz="0" w:space="0" w:color="auto"/>
            <w:left w:val="none" w:sz="0" w:space="0" w:color="auto"/>
            <w:bottom w:val="none" w:sz="0" w:space="0" w:color="auto"/>
            <w:right w:val="none" w:sz="0" w:space="0" w:color="auto"/>
          </w:divBdr>
        </w:div>
        <w:div w:id="1084036377">
          <w:marLeft w:val="480"/>
          <w:marRight w:val="0"/>
          <w:marTop w:val="0"/>
          <w:marBottom w:val="0"/>
          <w:divBdr>
            <w:top w:val="none" w:sz="0" w:space="0" w:color="auto"/>
            <w:left w:val="none" w:sz="0" w:space="0" w:color="auto"/>
            <w:bottom w:val="none" w:sz="0" w:space="0" w:color="auto"/>
            <w:right w:val="none" w:sz="0" w:space="0" w:color="auto"/>
          </w:divBdr>
        </w:div>
        <w:div w:id="1095856754">
          <w:marLeft w:val="480"/>
          <w:marRight w:val="0"/>
          <w:marTop w:val="0"/>
          <w:marBottom w:val="0"/>
          <w:divBdr>
            <w:top w:val="none" w:sz="0" w:space="0" w:color="auto"/>
            <w:left w:val="none" w:sz="0" w:space="0" w:color="auto"/>
            <w:bottom w:val="none" w:sz="0" w:space="0" w:color="auto"/>
            <w:right w:val="none" w:sz="0" w:space="0" w:color="auto"/>
          </w:divBdr>
        </w:div>
        <w:div w:id="1097794366">
          <w:marLeft w:val="480"/>
          <w:marRight w:val="0"/>
          <w:marTop w:val="0"/>
          <w:marBottom w:val="0"/>
          <w:divBdr>
            <w:top w:val="none" w:sz="0" w:space="0" w:color="auto"/>
            <w:left w:val="none" w:sz="0" w:space="0" w:color="auto"/>
            <w:bottom w:val="none" w:sz="0" w:space="0" w:color="auto"/>
            <w:right w:val="none" w:sz="0" w:space="0" w:color="auto"/>
          </w:divBdr>
        </w:div>
        <w:div w:id="1105223077">
          <w:marLeft w:val="480"/>
          <w:marRight w:val="0"/>
          <w:marTop w:val="0"/>
          <w:marBottom w:val="0"/>
          <w:divBdr>
            <w:top w:val="none" w:sz="0" w:space="0" w:color="auto"/>
            <w:left w:val="none" w:sz="0" w:space="0" w:color="auto"/>
            <w:bottom w:val="none" w:sz="0" w:space="0" w:color="auto"/>
            <w:right w:val="none" w:sz="0" w:space="0" w:color="auto"/>
          </w:divBdr>
        </w:div>
        <w:div w:id="1106927353">
          <w:marLeft w:val="480"/>
          <w:marRight w:val="0"/>
          <w:marTop w:val="0"/>
          <w:marBottom w:val="0"/>
          <w:divBdr>
            <w:top w:val="none" w:sz="0" w:space="0" w:color="auto"/>
            <w:left w:val="none" w:sz="0" w:space="0" w:color="auto"/>
            <w:bottom w:val="none" w:sz="0" w:space="0" w:color="auto"/>
            <w:right w:val="none" w:sz="0" w:space="0" w:color="auto"/>
          </w:divBdr>
        </w:div>
        <w:div w:id="1110777970">
          <w:marLeft w:val="480"/>
          <w:marRight w:val="0"/>
          <w:marTop w:val="0"/>
          <w:marBottom w:val="0"/>
          <w:divBdr>
            <w:top w:val="none" w:sz="0" w:space="0" w:color="auto"/>
            <w:left w:val="none" w:sz="0" w:space="0" w:color="auto"/>
            <w:bottom w:val="none" w:sz="0" w:space="0" w:color="auto"/>
            <w:right w:val="none" w:sz="0" w:space="0" w:color="auto"/>
          </w:divBdr>
        </w:div>
        <w:div w:id="1116296656">
          <w:marLeft w:val="480"/>
          <w:marRight w:val="0"/>
          <w:marTop w:val="0"/>
          <w:marBottom w:val="0"/>
          <w:divBdr>
            <w:top w:val="none" w:sz="0" w:space="0" w:color="auto"/>
            <w:left w:val="none" w:sz="0" w:space="0" w:color="auto"/>
            <w:bottom w:val="none" w:sz="0" w:space="0" w:color="auto"/>
            <w:right w:val="none" w:sz="0" w:space="0" w:color="auto"/>
          </w:divBdr>
        </w:div>
        <w:div w:id="1137914806">
          <w:marLeft w:val="480"/>
          <w:marRight w:val="0"/>
          <w:marTop w:val="0"/>
          <w:marBottom w:val="0"/>
          <w:divBdr>
            <w:top w:val="none" w:sz="0" w:space="0" w:color="auto"/>
            <w:left w:val="none" w:sz="0" w:space="0" w:color="auto"/>
            <w:bottom w:val="none" w:sz="0" w:space="0" w:color="auto"/>
            <w:right w:val="none" w:sz="0" w:space="0" w:color="auto"/>
          </w:divBdr>
        </w:div>
        <w:div w:id="1153062595">
          <w:marLeft w:val="480"/>
          <w:marRight w:val="0"/>
          <w:marTop w:val="0"/>
          <w:marBottom w:val="0"/>
          <w:divBdr>
            <w:top w:val="none" w:sz="0" w:space="0" w:color="auto"/>
            <w:left w:val="none" w:sz="0" w:space="0" w:color="auto"/>
            <w:bottom w:val="none" w:sz="0" w:space="0" w:color="auto"/>
            <w:right w:val="none" w:sz="0" w:space="0" w:color="auto"/>
          </w:divBdr>
        </w:div>
        <w:div w:id="1157304584">
          <w:marLeft w:val="480"/>
          <w:marRight w:val="0"/>
          <w:marTop w:val="0"/>
          <w:marBottom w:val="0"/>
          <w:divBdr>
            <w:top w:val="none" w:sz="0" w:space="0" w:color="auto"/>
            <w:left w:val="none" w:sz="0" w:space="0" w:color="auto"/>
            <w:bottom w:val="none" w:sz="0" w:space="0" w:color="auto"/>
            <w:right w:val="none" w:sz="0" w:space="0" w:color="auto"/>
          </w:divBdr>
        </w:div>
        <w:div w:id="1160803791">
          <w:marLeft w:val="480"/>
          <w:marRight w:val="0"/>
          <w:marTop w:val="0"/>
          <w:marBottom w:val="0"/>
          <w:divBdr>
            <w:top w:val="none" w:sz="0" w:space="0" w:color="auto"/>
            <w:left w:val="none" w:sz="0" w:space="0" w:color="auto"/>
            <w:bottom w:val="none" w:sz="0" w:space="0" w:color="auto"/>
            <w:right w:val="none" w:sz="0" w:space="0" w:color="auto"/>
          </w:divBdr>
        </w:div>
        <w:div w:id="1167787540">
          <w:marLeft w:val="480"/>
          <w:marRight w:val="0"/>
          <w:marTop w:val="0"/>
          <w:marBottom w:val="0"/>
          <w:divBdr>
            <w:top w:val="none" w:sz="0" w:space="0" w:color="auto"/>
            <w:left w:val="none" w:sz="0" w:space="0" w:color="auto"/>
            <w:bottom w:val="none" w:sz="0" w:space="0" w:color="auto"/>
            <w:right w:val="none" w:sz="0" w:space="0" w:color="auto"/>
          </w:divBdr>
        </w:div>
        <w:div w:id="1171094775">
          <w:marLeft w:val="480"/>
          <w:marRight w:val="0"/>
          <w:marTop w:val="0"/>
          <w:marBottom w:val="0"/>
          <w:divBdr>
            <w:top w:val="none" w:sz="0" w:space="0" w:color="auto"/>
            <w:left w:val="none" w:sz="0" w:space="0" w:color="auto"/>
            <w:bottom w:val="none" w:sz="0" w:space="0" w:color="auto"/>
            <w:right w:val="none" w:sz="0" w:space="0" w:color="auto"/>
          </w:divBdr>
        </w:div>
        <w:div w:id="1175682561">
          <w:marLeft w:val="480"/>
          <w:marRight w:val="0"/>
          <w:marTop w:val="0"/>
          <w:marBottom w:val="0"/>
          <w:divBdr>
            <w:top w:val="none" w:sz="0" w:space="0" w:color="auto"/>
            <w:left w:val="none" w:sz="0" w:space="0" w:color="auto"/>
            <w:bottom w:val="none" w:sz="0" w:space="0" w:color="auto"/>
            <w:right w:val="none" w:sz="0" w:space="0" w:color="auto"/>
          </w:divBdr>
        </w:div>
        <w:div w:id="1207644642">
          <w:marLeft w:val="480"/>
          <w:marRight w:val="0"/>
          <w:marTop w:val="0"/>
          <w:marBottom w:val="0"/>
          <w:divBdr>
            <w:top w:val="none" w:sz="0" w:space="0" w:color="auto"/>
            <w:left w:val="none" w:sz="0" w:space="0" w:color="auto"/>
            <w:bottom w:val="none" w:sz="0" w:space="0" w:color="auto"/>
            <w:right w:val="none" w:sz="0" w:space="0" w:color="auto"/>
          </w:divBdr>
        </w:div>
        <w:div w:id="1248883301">
          <w:marLeft w:val="480"/>
          <w:marRight w:val="0"/>
          <w:marTop w:val="0"/>
          <w:marBottom w:val="0"/>
          <w:divBdr>
            <w:top w:val="none" w:sz="0" w:space="0" w:color="auto"/>
            <w:left w:val="none" w:sz="0" w:space="0" w:color="auto"/>
            <w:bottom w:val="none" w:sz="0" w:space="0" w:color="auto"/>
            <w:right w:val="none" w:sz="0" w:space="0" w:color="auto"/>
          </w:divBdr>
        </w:div>
        <w:div w:id="1257664943">
          <w:marLeft w:val="480"/>
          <w:marRight w:val="0"/>
          <w:marTop w:val="0"/>
          <w:marBottom w:val="0"/>
          <w:divBdr>
            <w:top w:val="none" w:sz="0" w:space="0" w:color="auto"/>
            <w:left w:val="none" w:sz="0" w:space="0" w:color="auto"/>
            <w:bottom w:val="none" w:sz="0" w:space="0" w:color="auto"/>
            <w:right w:val="none" w:sz="0" w:space="0" w:color="auto"/>
          </w:divBdr>
        </w:div>
        <w:div w:id="1290429984">
          <w:marLeft w:val="480"/>
          <w:marRight w:val="0"/>
          <w:marTop w:val="0"/>
          <w:marBottom w:val="0"/>
          <w:divBdr>
            <w:top w:val="none" w:sz="0" w:space="0" w:color="auto"/>
            <w:left w:val="none" w:sz="0" w:space="0" w:color="auto"/>
            <w:bottom w:val="none" w:sz="0" w:space="0" w:color="auto"/>
            <w:right w:val="none" w:sz="0" w:space="0" w:color="auto"/>
          </w:divBdr>
        </w:div>
        <w:div w:id="1292790365">
          <w:marLeft w:val="480"/>
          <w:marRight w:val="0"/>
          <w:marTop w:val="0"/>
          <w:marBottom w:val="0"/>
          <w:divBdr>
            <w:top w:val="none" w:sz="0" w:space="0" w:color="auto"/>
            <w:left w:val="none" w:sz="0" w:space="0" w:color="auto"/>
            <w:bottom w:val="none" w:sz="0" w:space="0" w:color="auto"/>
            <w:right w:val="none" w:sz="0" w:space="0" w:color="auto"/>
          </w:divBdr>
        </w:div>
        <w:div w:id="1298754294">
          <w:marLeft w:val="480"/>
          <w:marRight w:val="0"/>
          <w:marTop w:val="0"/>
          <w:marBottom w:val="0"/>
          <w:divBdr>
            <w:top w:val="none" w:sz="0" w:space="0" w:color="auto"/>
            <w:left w:val="none" w:sz="0" w:space="0" w:color="auto"/>
            <w:bottom w:val="none" w:sz="0" w:space="0" w:color="auto"/>
            <w:right w:val="none" w:sz="0" w:space="0" w:color="auto"/>
          </w:divBdr>
        </w:div>
        <w:div w:id="1309018868">
          <w:marLeft w:val="480"/>
          <w:marRight w:val="0"/>
          <w:marTop w:val="0"/>
          <w:marBottom w:val="0"/>
          <w:divBdr>
            <w:top w:val="none" w:sz="0" w:space="0" w:color="auto"/>
            <w:left w:val="none" w:sz="0" w:space="0" w:color="auto"/>
            <w:bottom w:val="none" w:sz="0" w:space="0" w:color="auto"/>
            <w:right w:val="none" w:sz="0" w:space="0" w:color="auto"/>
          </w:divBdr>
        </w:div>
        <w:div w:id="1311865087">
          <w:marLeft w:val="480"/>
          <w:marRight w:val="0"/>
          <w:marTop w:val="0"/>
          <w:marBottom w:val="0"/>
          <w:divBdr>
            <w:top w:val="none" w:sz="0" w:space="0" w:color="auto"/>
            <w:left w:val="none" w:sz="0" w:space="0" w:color="auto"/>
            <w:bottom w:val="none" w:sz="0" w:space="0" w:color="auto"/>
            <w:right w:val="none" w:sz="0" w:space="0" w:color="auto"/>
          </w:divBdr>
        </w:div>
        <w:div w:id="1312101866">
          <w:marLeft w:val="480"/>
          <w:marRight w:val="0"/>
          <w:marTop w:val="0"/>
          <w:marBottom w:val="0"/>
          <w:divBdr>
            <w:top w:val="none" w:sz="0" w:space="0" w:color="auto"/>
            <w:left w:val="none" w:sz="0" w:space="0" w:color="auto"/>
            <w:bottom w:val="none" w:sz="0" w:space="0" w:color="auto"/>
            <w:right w:val="none" w:sz="0" w:space="0" w:color="auto"/>
          </w:divBdr>
        </w:div>
        <w:div w:id="1314480281">
          <w:marLeft w:val="480"/>
          <w:marRight w:val="0"/>
          <w:marTop w:val="0"/>
          <w:marBottom w:val="0"/>
          <w:divBdr>
            <w:top w:val="none" w:sz="0" w:space="0" w:color="auto"/>
            <w:left w:val="none" w:sz="0" w:space="0" w:color="auto"/>
            <w:bottom w:val="none" w:sz="0" w:space="0" w:color="auto"/>
            <w:right w:val="none" w:sz="0" w:space="0" w:color="auto"/>
          </w:divBdr>
        </w:div>
        <w:div w:id="1321740063">
          <w:marLeft w:val="480"/>
          <w:marRight w:val="0"/>
          <w:marTop w:val="0"/>
          <w:marBottom w:val="0"/>
          <w:divBdr>
            <w:top w:val="none" w:sz="0" w:space="0" w:color="auto"/>
            <w:left w:val="none" w:sz="0" w:space="0" w:color="auto"/>
            <w:bottom w:val="none" w:sz="0" w:space="0" w:color="auto"/>
            <w:right w:val="none" w:sz="0" w:space="0" w:color="auto"/>
          </w:divBdr>
        </w:div>
        <w:div w:id="1326516748">
          <w:marLeft w:val="480"/>
          <w:marRight w:val="0"/>
          <w:marTop w:val="0"/>
          <w:marBottom w:val="0"/>
          <w:divBdr>
            <w:top w:val="none" w:sz="0" w:space="0" w:color="auto"/>
            <w:left w:val="none" w:sz="0" w:space="0" w:color="auto"/>
            <w:bottom w:val="none" w:sz="0" w:space="0" w:color="auto"/>
            <w:right w:val="none" w:sz="0" w:space="0" w:color="auto"/>
          </w:divBdr>
        </w:div>
        <w:div w:id="1330526245">
          <w:marLeft w:val="480"/>
          <w:marRight w:val="0"/>
          <w:marTop w:val="0"/>
          <w:marBottom w:val="0"/>
          <w:divBdr>
            <w:top w:val="none" w:sz="0" w:space="0" w:color="auto"/>
            <w:left w:val="none" w:sz="0" w:space="0" w:color="auto"/>
            <w:bottom w:val="none" w:sz="0" w:space="0" w:color="auto"/>
            <w:right w:val="none" w:sz="0" w:space="0" w:color="auto"/>
          </w:divBdr>
        </w:div>
        <w:div w:id="1336154921">
          <w:marLeft w:val="480"/>
          <w:marRight w:val="0"/>
          <w:marTop w:val="0"/>
          <w:marBottom w:val="0"/>
          <w:divBdr>
            <w:top w:val="none" w:sz="0" w:space="0" w:color="auto"/>
            <w:left w:val="none" w:sz="0" w:space="0" w:color="auto"/>
            <w:bottom w:val="none" w:sz="0" w:space="0" w:color="auto"/>
            <w:right w:val="none" w:sz="0" w:space="0" w:color="auto"/>
          </w:divBdr>
        </w:div>
      </w:divsChild>
    </w:div>
    <w:div w:id="36131436">
      <w:bodyDiv w:val="1"/>
      <w:marLeft w:val="0"/>
      <w:marRight w:val="0"/>
      <w:marTop w:val="0"/>
      <w:marBottom w:val="0"/>
      <w:divBdr>
        <w:top w:val="none" w:sz="0" w:space="0" w:color="auto"/>
        <w:left w:val="none" w:sz="0" w:space="0" w:color="auto"/>
        <w:bottom w:val="none" w:sz="0" w:space="0" w:color="auto"/>
        <w:right w:val="none" w:sz="0" w:space="0" w:color="auto"/>
      </w:divBdr>
    </w:div>
    <w:div w:id="36584887">
      <w:bodyDiv w:val="1"/>
      <w:marLeft w:val="0"/>
      <w:marRight w:val="0"/>
      <w:marTop w:val="0"/>
      <w:marBottom w:val="0"/>
      <w:divBdr>
        <w:top w:val="none" w:sz="0" w:space="0" w:color="auto"/>
        <w:left w:val="none" w:sz="0" w:space="0" w:color="auto"/>
        <w:bottom w:val="none" w:sz="0" w:space="0" w:color="auto"/>
        <w:right w:val="none" w:sz="0" w:space="0" w:color="auto"/>
      </w:divBdr>
    </w:div>
    <w:div w:id="36593693">
      <w:bodyDiv w:val="1"/>
      <w:marLeft w:val="0"/>
      <w:marRight w:val="0"/>
      <w:marTop w:val="0"/>
      <w:marBottom w:val="0"/>
      <w:divBdr>
        <w:top w:val="none" w:sz="0" w:space="0" w:color="auto"/>
        <w:left w:val="none" w:sz="0" w:space="0" w:color="auto"/>
        <w:bottom w:val="none" w:sz="0" w:space="0" w:color="auto"/>
        <w:right w:val="none" w:sz="0" w:space="0" w:color="auto"/>
      </w:divBdr>
    </w:div>
    <w:div w:id="36929173">
      <w:bodyDiv w:val="1"/>
      <w:marLeft w:val="0"/>
      <w:marRight w:val="0"/>
      <w:marTop w:val="0"/>
      <w:marBottom w:val="0"/>
      <w:divBdr>
        <w:top w:val="none" w:sz="0" w:space="0" w:color="auto"/>
        <w:left w:val="none" w:sz="0" w:space="0" w:color="auto"/>
        <w:bottom w:val="none" w:sz="0" w:space="0" w:color="auto"/>
        <w:right w:val="none" w:sz="0" w:space="0" w:color="auto"/>
      </w:divBdr>
    </w:div>
    <w:div w:id="37439962">
      <w:bodyDiv w:val="1"/>
      <w:marLeft w:val="0"/>
      <w:marRight w:val="0"/>
      <w:marTop w:val="0"/>
      <w:marBottom w:val="0"/>
      <w:divBdr>
        <w:top w:val="none" w:sz="0" w:space="0" w:color="auto"/>
        <w:left w:val="none" w:sz="0" w:space="0" w:color="auto"/>
        <w:bottom w:val="none" w:sz="0" w:space="0" w:color="auto"/>
        <w:right w:val="none" w:sz="0" w:space="0" w:color="auto"/>
      </w:divBdr>
    </w:div>
    <w:div w:id="37513647">
      <w:bodyDiv w:val="1"/>
      <w:marLeft w:val="0"/>
      <w:marRight w:val="0"/>
      <w:marTop w:val="0"/>
      <w:marBottom w:val="0"/>
      <w:divBdr>
        <w:top w:val="none" w:sz="0" w:space="0" w:color="auto"/>
        <w:left w:val="none" w:sz="0" w:space="0" w:color="auto"/>
        <w:bottom w:val="none" w:sz="0" w:space="0" w:color="auto"/>
        <w:right w:val="none" w:sz="0" w:space="0" w:color="auto"/>
      </w:divBdr>
    </w:div>
    <w:div w:id="38018316">
      <w:bodyDiv w:val="1"/>
      <w:marLeft w:val="0"/>
      <w:marRight w:val="0"/>
      <w:marTop w:val="0"/>
      <w:marBottom w:val="0"/>
      <w:divBdr>
        <w:top w:val="none" w:sz="0" w:space="0" w:color="auto"/>
        <w:left w:val="none" w:sz="0" w:space="0" w:color="auto"/>
        <w:bottom w:val="none" w:sz="0" w:space="0" w:color="auto"/>
        <w:right w:val="none" w:sz="0" w:space="0" w:color="auto"/>
      </w:divBdr>
    </w:div>
    <w:div w:id="38093745">
      <w:bodyDiv w:val="1"/>
      <w:marLeft w:val="0"/>
      <w:marRight w:val="0"/>
      <w:marTop w:val="0"/>
      <w:marBottom w:val="0"/>
      <w:divBdr>
        <w:top w:val="none" w:sz="0" w:space="0" w:color="auto"/>
        <w:left w:val="none" w:sz="0" w:space="0" w:color="auto"/>
        <w:bottom w:val="none" w:sz="0" w:space="0" w:color="auto"/>
        <w:right w:val="none" w:sz="0" w:space="0" w:color="auto"/>
      </w:divBdr>
    </w:div>
    <w:div w:id="38210168">
      <w:bodyDiv w:val="1"/>
      <w:marLeft w:val="0"/>
      <w:marRight w:val="0"/>
      <w:marTop w:val="0"/>
      <w:marBottom w:val="0"/>
      <w:divBdr>
        <w:top w:val="none" w:sz="0" w:space="0" w:color="auto"/>
        <w:left w:val="none" w:sz="0" w:space="0" w:color="auto"/>
        <w:bottom w:val="none" w:sz="0" w:space="0" w:color="auto"/>
        <w:right w:val="none" w:sz="0" w:space="0" w:color="auto"/>
      </w:divBdr>
    </w:div>
    <w:div w:id="38363570">
      <w:bodyDiv w:val="1"/>
      <w:marLeft w:val="0"/>
      <w:marRight w:val="0"/>
      <w:marTop w:val="0"/>
      <w:marBottom w:val="0"/>
      <w:divBdr>
        <w:top w:val="none" w:sz="0" w:space="0" w:color="auto"/>
        <w:left w:val="none" w:sz="0" w:space="0" w:color="auto"/>
        <w:bottom w:val="none" w:sz="0" w:space="0" w:color="auto"/>
        <w:right w:val="none" w:sz="0" w:space="0" w:color="auto"/>
      </w:divBdr>
    </w:div>
    <w:div w:id="38868415">
      <w:bodyDiv w:val="1"/>
      <w:marLeft w:val="0"/>
      <w:marRight w:val="0"/>
      <w:marTop w:val="0"/>
      <w:marBottom w:val="0"/>
      <w:divBdr>
        <w:top w:val="none" w:sz="0" w:space="0" w:color="auto"/>
        <w:left w:val="none" w:sz="0" w:space="0" w:color="auto"/>
        <w:bottom w:val="none" w:sz="0" w:space="0" w:color="auto"/>
        <w:right w:val="none" w:sz="0" w:space="0" w:color="auto"/>
      </w:divBdr>
    </w:div>
    <w:div w:id="39870027">
      <w:bodyDiv w:val="1"/>
      <w:marLeft w:val="0"/>
      <w:marRight w:val="0"/>
      <w:marTop w:val="0"/>
      <w:marBottom w:val="0"/>
      <w:divBdr>
        <w:top w:val="none" w:sz="0" w:space="0" w:color="auto"/>
        <w:left w:val="none" w:sz="0" w:space="0" w:color="auto"/>
        <w:bottom w:val="none" w:sz="0" w:space="0" w:color="auto"/>
        <w:right w:val="none" w:sz="0" w:space="0" w:color="auto"/>
      </w:divBdr>
    </w:div>
    <w:div w:id="40640948">
      <w:bodyDiv w:val="1"/>
      <w:marLeft w:val="0"/>
      <w:marRight w:val="0"/>
      <w:marTop w:val="0"/>
      <w:marBottom w:val="0"/>
      <w:divBdr>
        <w:top w:val="none" w:sz="0" w:space="0" w:color="auto"/>
        <w:left w:val="none" w:sz="0" w:space="0" w:color="auto"/>
        <w:bottom w:val="none" w:sz="0" w:space="0" w:color="auto"/>
        <w:right w:val="none" w:sz="0" w:space="0" w:color="auto"/>
      </w:divBdr>
    </w:div>
    <w:div w:id="41682632">
      <w:bodyDiv w:val="1"/>
      <w:marLeft w:val="0"/>
      <w:marRight w:val="0"/>
      <w:marTop w:val="0"/>
      <w:marBottom w:val="0"/>
      <w:divBdr>
        <w:top w:val="none" w:sz="0" w:space="0" w:color="auto"/>
        <w:left w:val="none" w:sz="0" w:space="0" w:color="auto"/>
        <w:bottom w:val="none" w:sz="0" w:space="0" w:color="auto"/>
        <w:right w:val="none" w:sz="0" w:space="0" w:color="auto"/>
      </w:divBdr>
      <w:divsChild>
        <w:div w:id="12340473">
          <w:marLeft w:val="480"/>
          <w:marRight w:val="0"/>
          <w:marTop w:val="0"/>
          <w:marBottom w:val="0"/>
          <w:divBdr>
            <w:top w:val="none" w:sz="0" w:space="0" w:color="auto"/>
            <w:left w:val="none" w:sz="0" w:space="0" w:color="auto"/>
            <w:bottom w:val="none" w:sz="0" w:space="0" w:color="auto"/>
            <w:right w:val="none" w:sz="0" w:space="0" w:color="auto"/>
          </w:divBdr>
        </w:div>
        <w:div w:id="18554476">
          <w:marLeft w:val="480"/>
          <w:marRight w:val="0"/>
          <w:marTop w:val="0"/>
          <w:marBottom w:val="0"/>
          <w:divBdr>
            <w:top w:val="none" w:sz="0" w:space="0" w:color="auto"/>
            <w:left w:val="none" w:sz="0" w:space="0" w:color="auto"/>
            <w:bottom w:val="none" w:sz="0" w:space="0" w:color="auto"/>
            <w:right w:val="none" w:sz="0" w:space="0" w:color="auto"/>
          </w:divBdr>
        </w:div>
        <w:div w:id="18747677">
          <w:marLeft w:val="480"/>
          <w:marRight w:val="0"/>
          <w:marTop w:val="0"/>
          <w:marBottom w:val="0"/>
          <w:divBdr>
            <w:top w:val="none" w:sz="0" w:space="0" w:color="auto"/>
            <w:left w:val="none" w:sz="0" w:space="0" w:color="auto"/>
            <w:bottom w:val="none" w:sz="0" w:space="0" w:color="auto"/>
            <w:right w:val="none" w:sz="0" w:space="0" w:color="auto"/>
          </w:divBdr>
        </w:div>
        <w:div w:id="26177302">
          <w:marLeft w:val="480"/>
          <w:marRight w:val="0"/>
          <w:marTop w:val="0"/>
          <w:marBottom w:val="0"/>
          <w:divBdr>
            <w:top w:val="none" w:sz="0" w:space="0" w:color="auto"/>
            <w:left w:val="none" w:sz="0" w:space="0" w:color="auto"/>
            <w:bottom w:val="none" w:sz="0" w:space="0" w:color="auto"/>
            <w:right w:val="none" w:sz="0" w:space="0" w:color="auto"/>
          </w:divBdr>
        </w:div>
        <w:div w:id="32584804">
          <w:marLeft w:val="480"/>
          <w:marRight w:val="0"/>
          <w:marTop w:val="0"/>
          <w:marBottom w:val="0"/>
          <w:divBdr>
            <w:top w:val="none" w:sz="0" w:space="0" w:color="auto"/>
            <w:left w:val="none" w:sz="0" w:space="0" w:color="auto"/>
            <w:bottom w:val="none" w:sz="0" w:space="0" w:color="auto"/>
            <w:right w:val="none" w:sz="0" w:space="0" w:color="auto"/>
          </w:divBdr>
        </w:div>
        <w:div w:id="43480815">
          <w:marLeft w:val="480"/>
          <w:marRight w:val="0"/>
          <w:marTop w:val="0"/>
          <w:marBottom w:val="0"/>
          <w:divBdr>
            <w:top w:val="none" w:sz="0" w:space="0" w:color="auto"/>
            <w:left w:val="none" w:sz="0" w:space="0" w:color="auto"/>
            <w:bottom w:val="none" w:sz="0" w:space="0" w:color="auto"/>
            <w:right w:val="none" w:sz="0" w:space="0" w:color="auto"/>
          </w:divBdr>
        </w:div>
        <w:div w:id="51588301">
          <w:marLeft w:val="480"/>
          <w:marRight w:val="0"/>
          <w:marTop w:val="0"/>
          <w:marBottom w:val="0"/>
          <w:divBdr>
            <w:top w:val="none" w:sz="0" w:space="0" w:color="auto"/>
            <w:left w:val="none" w:sz="0" w:space="0" w:color="auto"/>
            <w:bottom w:val="none" w:sz="0" w:space="0" w:color="auto"/>
            <w:right w:val="none" w:sz="0" w:space="0" w:color="auto"/>
          </w:divBdr>
        </w:div>
        <w:div w:id="67002859">
          <w:marLeft w:val="480"/>
          <w:marRight w:val="0"/>
          <w:marTop w:val="0"/>
          <w:marBottom w:val="0"/>
          <w:divBdr>
            <w:top w:val="none" w:sz="0" w:space="0" w:color="auto"/>
            <w:left w:val="none" w:sz="0" w:space="0" w:color="auto"/>
            <w:bottom w:val="none" w:sz="0" w:space="0" w:color="auto"/>
            <w:right w:val="none" w:sz="0" w:space="0" w:color="auto"/>
          </w:divBdr>
        </w:div>
        <w:div w:id="74596852">
          <w:marLeft w:val="480"/>
          <w:marRight w:val="0"/>
          <w:marTop w:val="0"/>
          <w:marBottom w:val="0"/>
          <w:divBdr>
            <w:top w:val="none" w:sz="0" w:space="0" w:color="auto"/>
            <w:left w:val="none" w:sz="0" w:space="0" w:color="auto"/>
            <w:bottom w:val="none" w:sz="0" w:space="0" w:color="auto"/>
            <w:right w:val="none" w:sz="0" w:space="0" w:color="auto"/>
          </w:divBdr>
        </w:div>
        <w:div w:id="82844593">
          <w:marLeft w:val="480"/>
          <w:marRight w:val="0"/>
          <w:marTop w:val="0"/>
          <w:marBottom w:val="0"/>
          <w:divBdr>
            <w:top w:val="none" w:sz="0" w:space="0" w:color="auto"/>
            <w:left w:val="none" w:sz="0" w:space="0" w:color="auto"/>
            <w:bottom w:val="none" w:sz="0" w:space="0" w:color="auto"/>
            <w:right w:val="none" w:sz="0" w:space="0" w:color="auto"/>
          </w:divBdr>
        </w:div>
        <w:div w:id="86580428">
          <w:marLeft w:val="480"/>
          <w:marRight w:val="0"/>
          <w:marTop w:val="0"/>
          <w:marBottom w:val="0"/>
          <w:divBdr>
            <w:top w:val="none" w:sz="0" w:space="0" w:color="auto"/>
            <w:left w:val="none" w:sz="0" w:space="0" w:color="auto"/>
            <w:bottom w:val="none" w:sz="0" w:space="0" w:color="auto"/>
            <w:right w:val="none" w:sz="0" w:space="0" w:color="auto"/>
          </w:divBdr>
        </w:div>
        <w:div w:id="87624765">
          <w:marLeft w:val="480"/>
          <w:marRight w:val="0"/>
          <w:marTop w:val="0"/>
          <w:marBottom w:val="0"/>
          <w:divBdr>
            <w:top w:val="none" w:sz="0" w:space="0" w:color="auto"/>
            <w:left w:val="none" w:sz="0" w:space="0" w:color="auto"/>
            <w:bottom w:val="none" w:sz="0" w:space="0" w:color="auto"/>
            <w:right w:val="none" w:sz="0" w:space="0" w:color="auto"/>
          </w:divBdr>
        </w:div>
        <w:div w:id="111900445">
          <w:marLeft w:val="480"/>
          <w:marRight w:val="0"/>
          <w:marTop w:val="0"/>
          <w:marBottom w:val="0"/>
          <w:divBdr>
            <w:top w:val="none" w:sz="0" w:space="0" w:color="auto"/>
            <w:left w:val="none" w:sz="0" w:space="0" w:color="auto"/>
            <w:bottom w:val="none" w:sz="0" w:space="0" w:color="auto"/>
            <w:right w:val="none" w:sz="0" w:space="0" w:color="auto"/>
          </w:divBdr>
        </w:div>
        <w:div w:id="128130875">
          <w:marLeft w:val="480"/>
          <w:marRight w:val="0"/>
          <w:marTop w:val="0"/>
          <w:marBottom w:val="0"/>
          <w:divBdr>
            <w:top w:val="none" w:sz="0" w:space="0" w:color="auto"/>
            <w:left w:val="none" w:sz="0" w:space="0" w:color="auto"/>
            <w:bottom w:val="none" w:sz="0" w:space="0" w:color="auto"/>
            <w:right w:val="none" w:sz="0" w:space="0" w:color="auto"/>
          </w:divBdr>
        </w:div>
        <w:div w:id="131602801">
          <w:marLeft w:val="480"/>
          <w:marRight w:val="0"/>
          <w:marTop w:val="0"/>
          <w:marBottom w:val="0"/>
          <w:divBdr>
            <w:top w:val="none" w:sz="0" w:space="0" w:color="auto"/>
            <w:left w:val="none" w:sz="0" w:space="0" w:color="auto"/>
            <w:bottom w:val="none" w:sz="0" w:space="0" w:color="auto"/>
            <w:right w:val="none" w:sz="0" w:space="0" w:color="auto"/>
          </w:divBdr>
        </w:div>
        <w:div w:id="138498533">
          <w:marLeft w:val="480"/>
          <w:marRight w:val="0"/>
          <w:marTop w:val="0"/>
          <w:marBottom w:val="0"/>
          <w:divBdr>
            <w:top w:val="none" w:sz="0" w:space="0" w:color="auto"/>
            <w:left w:val="none" w:sz="0" w:space="0" w:color="auto"/>
            <w:bottom w:val="none" w:sz="0" w:space="0" w:color="auto"/>
            <w:right w:val="none" w:sz="0" w:space="0" w:color="auto"/>
          </w:divBdr>
        </w:div>
        <w:div w:id="143931263">
          <w:marLeft w:val="480"/>
          <w:marRight w:val="0"/>
          <w:marTop w:val="0"/>
          <w:marBottom w:val="0"/>
          <w:divBdr>
            <w:top w:val="none" w:sz="0" w:space="0" w:color="auto"/>
            <w:left w:val="none" w:sz="0" w:space="0" w:color="auto"/>
            <w:bottom w:val="none" w:sz="0" w:space="0" w:color="auto"/>
            <w:right w:val="none" w:sz="0" w:space="0" w:color="auto"/>
          </w:divBdr>
        </w:div>
        <w:div w:id="164519366">
          <w:marLeft w:val="480"/>
          <w:marRight w:val="0"/>
          <w:marTop w:val="0"/>
          <w:marBottom w:val="0"/>
          <w:divBdr>
            <w:top w:val="none" w:sz="0" w:space="0" w:color="auto"/>
            <w:left w:val="none" w:sz="0" w:space="0" w:color="auto"/>
            <w:bottom w:val="none" w:sz="0" w:space="0" w:color="auto"/>
            <w:right w:val="none" w:sz="0" w:space="0" w:color="auto"/>
          </w:divBdr>
        </w:div>
        <w:div w:id="181942314">
          <w:marLeft w:val="480"/>
          <w:marRight w:val="0"/>
          <w:marTop w:val="0"/>
          <w:marBottom w:val="0"/>
          <w:divBdr>
            <w:top w:val="none" w:sz="0" w:space="0" w:color="auto"/>
            <w:left w:val="none" w:sz="0" w:space="0" w:color="auto"/>
            <w:bottom w:val="none" w:sz="0" w:space="0" w:color="auto"/>
            <w:right w:val="none" w:sz="0" w:space="0" w:color="auto"/>
          </w:divBdr>
        </w:div>
        <w:div w:id="195970084">
          <w:marLeft w:val="480"/>
          <w:marRight w:val="0"/>
          <w:marTop w:val="0"/>
          <w:marBottom w:val="0"/>
          <w:divBdr>
            <w:top w:val="none" w:sz="0" w:space="0" w:color="auto"/>
            <w:left w:val="none" w:sz="0" w:space="0" w:color="auto"/>
            <w:bottom w:val="none" w:sz="0" w:space="0" w:color="auto"/>
            <w:right w:val="none" w:sz="0" w:space="0" w:color="auto"/>
          </w:divBdr>
        </w:div>
        <w:div w:id="197355783">
          <w:marLeft w:val="480"/>
          <w:marRight w:val="0"/>
          <w:marTop w:val="0"/>
          <w:marBottom w:val="0"/>
          <w:divBdr>
            <w:top w:val="none" w:sz="0" w:space="0" w:color="auto"/>
            <w:left w:val="none" w:sz="0" w:space="0" w:color="auto"/>
            <w:bottom w:val="none" w:sz="0" w:space="0" w:color="auto"/>
            <w:right w:val="none" w:sz="0" w:space="0" w:color="auto"/>
          </w:divBdr>
        </w:div>
        <w:div w:id="199514110">
          <w:marLeft w:val="480"/>
          <w:marRight w:val="0"/>
          <w:marTop w:val="0"/>
          <w:marBottom w:val="0"/>
          <w:divBdr>
            <w:top w:val="none" w:sz="0" w:space="0" w:color="auto"/>
            <w:left w:val="none" w:sz="0" w:space="0" w:color="auto"/>
            <w:bottom w:val="none" w:sz="0" w:space="0" w:color="auto"/>
            <w:right w:val="none" w:sz="0" w:space="0" w:color="auto"/>
          </w:divBdr>
        </w:div>
        <w:div w:id="211964215">
          <w:marLeft w:val="480"/>
          <w:marRight w:val="0"/>
          <w:marTop w:val="0"/>
          <w:marBottom w:val="0"/>
          <w:divBdr>
            <w:top w:val="none" w:sz="0" w:space="0" w:color="auto"/>
            <w:left w:val="none" w:sz="0" w:space="0" w:color="auto"/>
            <w:bottom w:val="none" w:sz="0" w:space="0" w:color="auto"/>
            <w:right w:val="none" w:sz="0" w:space="0" w:color="auto"/>
          </w:divBdr>
        </w:div>
        <w:div w:id="214632853">
          <w:marLeft w:val="480"/>
          <w:marRight w:val="0"/>
          <w:marTop w:val="0"/>
          <w:marBottom w:val="0"/>
          <w:divBdr>
            <w:top w:val="none" w:sz="0" w:space="0" w:color="auto"/>
            <w:left w:val="none" w:sz="0" w:space="0" w:color="auto"/>
            <w:bottom w:val="none" w:sz="0" w:space="0" w:color="auto"/>
            <w:right w:val="none" w:sz="0" w:space="0" w:color="auto"/>
          </w:divBdr>
        </w:div>
        <w:div w:id="215824118">
          <w:marLeft w:val="480"/>
          <w:marRight w:val="0"/>
          <w:marTop w:val="0"/>
          <w:marBottom w:val="0"/>
          <w:divBdr>
            <w:top w:val="none" w:sz="0" w:space="0" w:color="auto"/>
            <w:left w:val="none" w:sz="0" w:space="0" w:color="auto"/>
            <w:bottom w:val="none" w:sz="0" w:space="0" w:color="auto"/>
            <w:right w:val="none" w:sz="0" w:space="0" w:color="auto"/>
          </w:divBdr>
        </w:div>
        <w:div w:id="228423580">
          <w:marLeft w:val="480"/>
          <w:marRight w:val="0"/>
          <w:marTop w:val="0"/>
          <w:marBottom w:val="0"/>
          <w:divBdr>
            <w:top w:val="none" w:sz="0" w:space="0" w:color="auto"/>
            <w:left w:val="none" w:sz="0" w:space="0" w:color="auto"/>
            <w:bottom w:val="none" w:sz="0" w:space="0" w:color="auto"/>
            <w:right w:val="none" w:sz="0" w:space="0" w:color="auto"/>
          </w:divBdr>
        </w:div>
        <w:div w:id="263927751">
          <w:marLeft w:val="480"/>
          <w:marRight w:val="0"/>
          <w:marTop w:val="0"/>
          <w:marBottom w:val="0"/>
          <w:divBdr>
            <w:top w:val="none" w:sz="0" w:space="0" w:color="auto"/>
            <w:left w:val="none" w:sz="0" w:space="0" w:color="auto"/>
            <w:bottom w:val="none" w:sz="0" w:space="0" w:color="auto"/>
            <w:right w:val="none" w:sz="0" w:space="0" w:color="auto"/>
          </w:divBdr>
        </w:div>
        <w:div w:id="272981715">
          <w:marLeft w:val="480"/>
          <w:marRight w:val="0"/>
          <w:marTop w:val="0"/>
          <w:marBottom w:val="0"/>
          <w:divBdr>
            <w:top w:val="none" w:sz="0" w:space="0" w:color="auto"/>
            <w:left w:val="none" w:sz="0" w:space="0" w:color="auto"/>
            <w:bottom w:val="none" w:sz="0" w:space="0" w:color="auto"/>
            <w:right w:val="none" w:sz="0" w:space="0" w:color="auto"/>
          </w:divBdr>
        </w:div>
        <w:div w:id="283274152">
          <w:marLeft w:val="480"/>
          <w:marRight w:val="0"/>
          <w:marTop w:val="0"/>
          <w:marBottom w:val="0"/>
          <w:divBdr>
            <w:top w:val="none" w:sz="0" w:space="0" w:color="auto"/>
            <w:left w:val="none" w:sz="0" w:space="0" w:color="auto"/>
            <w:bottom w:val="none" w:sz="0" w:space="0" w:color="auto"/>
            <w:right w:val="none" w:sz="0" w:space="0" w:color="auto"/>
          </w:divBdr>
        </w:div>
        <w:div w:id="293368524">
          <w:marLeft w:val="480"/>
          <w:marRight w:val="0"/>
          <w:marTop w:val="0"/>
          <w:marBottom w:val="0"/>
          <w:divBdr>
            <w:top w:val="none" w:sz="0" w:space="0" w:color="auto"/>
            <w:left w:val="none" w:sz="0" w:space="0" w:color="auto"/>
            <w:bottom w:val="none" w:sz="0" w:space="0" w:color="auto"/>
            <w:right w:val="none" w:sz="0" w:space="0" w:color="auto"/>
          </w:divBdr>
        </w:div>
        <w:div w:id="322978119">
          <w:marLeft w:val="480"/>
          <w:marRight w:val="0"/>
          <w:marTop w:val="0"/>
          <w:marBottom w:val="0"/>
          <w:divBdr>
            <w:top w:val="none" w:sz="0" w:space="0" w:color="auto"/>
            <w:left w:val="none" w:sz="0" w:space="0" w:color="auto"/>
            <w:bottom w:val="none" w:sz="0" w:space="0" w:color="auto"/>
            <w:right w:val="none" w:sz="0" w:space="0" w:color="auto"/>
          </w:divBdr>
        </w:div>
        <w:div w:id="337733140">
          <w:marLeft w:val="480"/>
          <w:marRight w:val="0"/>
          <w:marTop w:val="0"/>
          <w:marBottom w:val="0"/>
          <w:divBdr>
            <w:top w:val="none" w:sz="0" w:space="0" w:color="auto"/>
            <w:left w:val="none" w:sz="0" w:space="0" w:color="auto"/>
            <w:bottom w:val="none" w:sz="0" w:space="0" w:color="auto"/>
            <w:right w:val="none" w:sz="0" w:space="0" w:color="auto"/>
          </w:divBdr>
        </w:div>
        <w:div w:id="348874938">
          <w:marLeft w:val="480"/>
          <w:marRight w:val="0"/>
          <w:marTop w:val="0"/>
          <w:marBottom w:val="0"/>
          <w:divBdr>
            <w:top w:val="none" w:sz="0" w:space="0" w:color="auto"/>
            <w:left w:val="none" w:sz="0" w:space="0" w:color="auto"/>
            <w:bottom w:val="none" w:sz="0" w:space="0" w:color="auto"/>
            <w:right w:val="none" w:sz="0" w:space="0" w:color="auto"/>
          </w:divBdr>
        </w:div>
        <w:div w:id="351807017">
          <w:marLeft w:val="480"/>
          <w:marRight w:val="0"/>
          <w:marTop w:val="0"/>
          <w:marBottom w:val="0"/>
          <w:divBdr>
            <w:top w:val="none" w:sz="0" w:space="0" w:color="auto"/>
            <w:left w:val="none" w:sz="0" w:space="0" w:color="auto"/>
            <w:bottom w:val="none" w:sz="0" w:space="0" w:color="auto"/>
            <w:right w:val="none" w:sz="0" w:space="0" w:color="auto"/>
          </w:divBdr>
        </w:div>
        <w:div w:id="352924898">
          <w:marLeft w:val="480"/>
          <w:marRight w:val="0"/>
          <w:marTop w:val="0"/>
          <w:marBottom w:val="0"/>
          <w:divBdr>
            <w:top w:val="none" w:sz="0" w:space="0" w:color="auto"/>
            <w:left w:val="none" w:sz="0" w:space="0" w:color="auto"/>
            <w:bottom w:val="none" w:sz="0" w:space="0" w:color="auto"/>
            <w:right w:val="none" w:sz="0" w:space="0" w:color="auto"/>
          </w:divBdr>
        </w:div>
        <w:div w:id="354692562">
          <w:marLeft w:val="480"/>
          <w:marRight w:val="0"/>
          <w:marTop w:val="0"/>
          <w:marBottom w:val="0"/>
          <w:divBdr>
            <w:top w:val="none" w:sz="0" w:space="0" w:color="auto"/>
            <w:left w:val="none" w:sz="0" w:space="0" w:color="auto"/>
            <w:bottom w:val="none" w:sz="0" w:space="0" w:color="auto"/>
            <w:right w:val="none" w:sz="0" w:space="0" w:color="auto"/>
          </w:divBdr>
        </w:div>
        <w:div w:id="361638917">
          <w:marLeft w:val="480"/>
          <w:marRight w:val="0"/>
          <w:marTop w:val="0"/>
          <w:marBottom w:val="0"/>
          <w:divBdr>
            <w:top w:val="none" w:sz="0" w:space="0" w:color="auto"/>
            <w:left w:val="none" w:sz="0" w:space="0" w:color="auto"/>
            <w:bottom w:val="none" w:sz="0" w:space="0" w:color="auto"/>
            <w:right w:val="none" w:sz="0" w:space="0" w:color="auto"/>
          </w:divBdr>
        </w:div>
        <w:div w:id="362099140">
          <w:marLeft w:val="480"/>
          <w:marRight w:val="0"/>
          <w:marTop w:val="0"/>
          <w:marBottom w:val="0"/>
          <w:divBdr>
            <w:top w:val="none" w:sz="0" w:space="0" w:color="auto"/>
            <w:left w:val="none" w:sz="0" w:space="0" w:color="auto"/>
            <w:bottom w:val="none" w:sz="0" w:space="0" w:color="auto"/>
            <w:right w:val="none" w:sz="0" w:space="0" w:color="auto"/>
          </w:divBdr>
        </w:div>
        <w:div w:id="364448755">
          <w:marLeft w:val="480"/>
          <w:marRight w:val="0"/>
          <w:marTop w:val="0"/>
          <w:marBottom w:val="0"/>
          <w:divBdr>
            <w:top w:val="none" w:sz="0" w:space="0" w:color="auto"/>
            <w:left w:val="none" w:sz="0" w:space="0" w:color="auto"/>
            <w:bottom w:val="none" w:sz="0" w:space="0" w:color="auto"/>
            <w:right w:val="none" w:sz="0" w:space="0" w:color="auto"/>
          </w:divBdr>
        </w:div>
        <w:div w:id="389420293">
          <w:marLeft w:val="480"/>
          <w:marRight w:val="0"/>
          <w:marTop w:val="0"/>
          <w:marBottom w:val="0"/>
          <w:divBdr>
            <w:top w:val="none" w:sz="0" w:space="0" w:color="auto"/>
            <w:left w:val="none" w:sz="0" w:space="0" w:color="auto"/>
            <w:bottom w:val="none" w:sz="0" w:space="0" w:color="auto"/>
            <w:right w:val="none" w:sz="0" w:space="0" w:color="auto"/>
          </w:divBdr>
        </w:div>
        <w:div w:id="389498511">
          <w:marLeft w:val="480"/>
          <w:marRight w:val="0"/>
          <w:marTop w:val="0"/>
          <w:marBottom w:val="0"/>
          <w:divBdr>
            <w:top w:val="none" w:sz="0" w:space="0" w:color="auto"/>
            <w:left w:val="none" w:sz="0" w:space="0" w:color="auto"/>
            <w:bottom w:val="none" w:sz="0" w:space="0" w:color="auto"/>
            <w:right w:val="none" w:sz="0" w:space="0" w:color="auto"/>
          </w:divBdr>
        </w:div>
        <w:div w:id="391735169">
          <w:marLeft w:val="480"/>
          <w:marRight w:val="0"/>
          <w:marTop w:val="0"/>
          <w:marBottom w:val="0"/>
          <w:divBdr>
            <w:top w:val="none" w:sz="0" w:space="0" w:color="auto"/>
            <w:left w:val="none" w:sz="0" w:space="0" w:color="auto"/>
            <w:bottom w:val="none" w:sz="0" w:space="0" w:color="auto"/>
            <w:right w:val="none" w:sz="0" w:space="0" w:color="auto"/>
          </w:divBdr>
        </w:div>
        <w:div w:id="400103962">
          <w:marLeft w:val="480"/>
          <w:marRight w:val="0"/>
          <w:marTop w:val="0"/>
          <w:marBottom w:val="0"/>
          <w:divBdr>
            <w:top w:val="none" w:sz="0" w:space="0" w:color="auto"/>
            <w:left w:val="none" w:sz="0" w:space="0" w:color="auto"/>
            <w:bottom w:val="none" w:sz="0" w:space="0" w:color="auto"/>
            <w:right w:val="none" w:sz="0" w:space="0" w:color="auto"/>
          </w:divBdr>
        </w:div>
        <w:div w:id="409352914">
          <w:marLeft w:val="480"/>
          <w:marRight w:val="0"/>
          <w:marTop w:val="0"/>
          <w:marBottom w:val="0"/>
          <w:divBdr>
            <w:top w:val="none" w:sz="0" w:space="0" w:color="auto"/>
            <w:left w:val="none" w:sz="0" w:space="0" w:color="auto"/>
            <w:bottom w:val="none" w:sz="0" w:space="0" w:color="auto"/>
            <w:right w:val="none" w:sz="0" w:space="0" w:color="auto"/>
          </w:divBdr>
        </w:div>
        <w:div w:id="425661088">
          <w:marLeft w:val="480"/>
          <w:marRight w:val="0"/>
          <w:marTop w:val="0"/>
          <w:marBottom w:val="0"/>
          <w:divBdr>
            <w:top w:val="none" w:sz="0" w:space="0" w:color="auto"/>
            <w:left w:val="none" w:sz="0" w:space="0" w:color="auto"/>
            <w:bottom w:val="none" w:sz="0" w:space="0" w:color="auto"/>
            <w:right w:val="none" w:sz="0" w:space="0" w:color="auto"/>
          </w:divBdr>
        </w:div>
        <w:div w:id="432021591">
          <w:marLeft w:val="480"/>
          <w:marRight w:val="0"/>
          <w:marTop w:val="0"/>
          <w:marBottom w:val="0"/>
          <w:divBdr>
            <w:top w:val="none" w:sz="0" w:space="0" w:color="auto"/>
            <w:left w:val="none" w:sz="0" w:space="0" w:color="auto"/>
            <w:bottom w:val="none" w:sz="0" w:space="0" w:color="auto"/>
            <w:right w:val="none" w:sz="0" w:space="0" w:color="auto"/>
          </w:divBdr>
        </w:div>
        <w:div w:id="436827925">
          <w:marLeft w:val="480"/>
          <w:marRight w:val="0"/>
          <w:marTop w:val="0"/>
          <w:marBottom w:val="0"/>
          <w:divBdr>
            <w:top w:val="none" w:sz="0" w:space="0" w:color="auto"/>
            <w:left w:val="none" w:sz="0" w:space="0" w:color="auto"/>
            <w:bottom w:val="none" w:sz="0" w:space="0" w:color="auto"/>
            <w:right w:val="none" w:sz="0" w:space="0" w:color="auto"/>
          </w:divBdr>
        </w:div>
        <w:div w:id="442189873">
          <w:marLeft w:val="480"/>
          <w:marRight w:val="0"/>
          <w:marTop w:val="0"/>
          <w:marBottom w:val="0"/>
          <w:divBdr>
            <w:top w:val="none" w:sz="0" w:space="0" w:color="auto"/>
            <w:left w:val="none" w:sz="0" w:space="0" w:color="auto"/>
            <w:bottom w:val="none" w:sz="0" w:space="0" w:color="auto"/>
            <w:right w:val="none" w:sz="0" w:space="0" w:color="auto"/>
          </w:divBdr>
        </w:div>
        <w:div w:id="454523389">
          <w:marLeft w:val="480"/>
          <w:marRight w:val="0"/>
          <w:marTop w:val="0"/>
          <w:marBottom w:val="0"/>
          <w:divBdr>
            <w:top w:val="none" w:sz="0" w:space="0" w:color="auto"/>
            <w:left w:val="none" w:sz="0" w:space="0" w:color="auto"/>
            <w:bottom w:val="none" w:sz="0" w:space="0" w:color="auto"/>
            <w:right w:val="none" w:sz="0" w:space="0" w:color="auto"/>
          </w:divBdr>
        </w:div>
        <w:div w:id="475414111">
          <w:marLeft w:val="480"/>
          <w:marRight w:val="0"/>
          <w:marTop w:val="0"/>
          <w:marBottom w:val="0"/>
          <w:divBdr>
            <w:top w:val="none" w:sz="0" w:space="0" w:color="auto"/>
            <w:left w:val="none" w:sz="0" w:space="0" w:color="auto"/>
            <w:bottom w:val="none" w:sz="0" w:space="0" w:color="auto"/>
            <w:right w:val="none" w:sz="0" w:space="0" w:color="auto"/>
          </w:divBdr>
        </w:div>
        <w:div w:id="476848893">
          <w:marLeft w:val="480"/>
          <w:marRight w:val="0"/>
          <w:marTop w:val="0"/>
          <w:marBottom w:val="0"/>
          <w:divBdr>
            <w:top w:val="none" w:sz="0" w:space="0" w:color="auto"/>
            <w:left w:val="none" w:sz="0" w:space="0" w:color="auto"/>
            <w:bottom w:val="none" w:sz="0" w:space="0" w:color="auto"/>
            <w:right w:val="none" w:sz="0" w:space="0" w:color="auto"/>
          </w:divBdr>
        </w:div>
        <w:div w:id="485128526">
          <w:marLeft w:val="480"/>
          <w:marRight w:val="0"/>
          <w:marTop w:val="0"/>
          <w:marBottom w:val="0"/>
          <w:divBdr>
            <w:top w:val="none" w:sz="0" w:space="0" w:color="auto"/>
            <w:left w:val="none" w:sz="0" w:space="0" w:color="auto"/>
            <w:bottom w:val="none" w:sz="0" w:space="0" w:color="auto"/>
            <w:right w:val="none" w:sz="0" w:space="0" w:color="auto"/>
          </w:divBdr>
        </w:div>
        <w:div w:id="544104991">
          <w:marLeft w:val="480"/>
          <w:marRight w:val="0"/>
          <w:marTop w:val="0"/>
          <w:marBottom w:val="0"/>
          <w:divBdr>
            <w:top w:val="none" w:sz="0" w:space="0" w:color="auto"/>
            <w:left w:val="none" w:sz="0" w:space="0" w:color="auto"/>
            <w:bottom w:val="none" w:sz="0" w:space="0" w:color="auto"/>
            <w:right w:val="none" w:sz="0" w:space="0" w:color="auto"/>
          </w:divBdr>
        </w:div>
        <w:div w:id="550573940">
          <w:marLeft w:val="480"/>
          <w:marRight w:val="0"/>
          <w:marTop w:val="0"/>
          <w:marBottom w:val="0"/>
          <w:divBdr>
            <w:top w:val="none" w:sz="0" w:space="0" w:color="auto"/>
            <w:left w:val="none" w:sz="0" w:space="0" w:color="auto"/>
            <w:bottom w:val="none" w:sz="0" w:space="0" w:color="auto"/>
            <w:right w:val="none" w:sz="0" w:space="0" w:color="auto"/>
          </w:divBdr>
        </w:div>
        <w:div w:id="550655425">
          <w:marLeft w:val="480"/>
          <w:marRight w:val="0"/>
          <w:marTop w:val="0"/>
          <w:marBottom w:val="0"/>
          <w:divBdr>
            <w:top w:val="none" w:sz="0" w:space="0" w:color="auto"/>
            <w:left w:val="none" w:sz="0" w:space="0" w:color="auto"/>
            <w:bottom w:val="none" w:sz="0" w:space="0" w:color="auto"/>
            <w:right w:val="none" w:sz="0" w:space="0" w:color="auto"/>
          </w:divBdr>
        </w:div>
        <w:div w:id="552154718">
          <w:marLeft w:val="480"/>
          <w:marRight w:val="0"/>
          <w:marTop w:val="0"/>
          <w:marBottom w:val="0"/>
          <w:divBdr>
            <w:top w:val="none" w:sz="0" w:space="0" w:color="auto"/>
            <w:left w:val="none" w:sz="0" w:space="0" w:color="auto"/>
            <w:bottom w:val="none" w:sz="0" w:space="0" w:color="auto"/>
            <w:right w:val="none" w:sz="0" w:space="0" w:color="auto"/>
          </w:divBdr>
        </w:div>
        <w:div w:id="560680188">
          <w:marLeft w:val="480"/>
          <w:marRight w:val="0"/>
          <w:marTop w:val="0"/>
          <w:marBottom w:val="0"/>
          <w:divBdr>
            <w:top w:val="none" w:sz="0" w:space="0" w:color="auto"/>
            <w:left w:val="none" w:sz="0" w:space="0" w:color="auto"/>
            <w:bottom w:val="none" w:sz="0" w:space="0" w:color="auto"/>
            <w:right w:val="none" w:sz="0" w:space="0" w:color="auto"/>
          </w:divBdr>
        </w:div>
        <w:div w:id="561841040">
          <w:marLeft w:val="480"/>
          <w:marRight w:val="0"/>
          <w:marTop w:val="0"/>
          <w:marBottom w:val="0"/>
          <w:divBdr>
            <w:top w:val="none" w:sz="0" w:space="0" w:color="auto"/>
            <w:left w:val="none" w:sz="0" w:space="0" w:color="auto"/>
            <w:bottom w:val="none" w:sz="0" w:space="0" w:color="auto"/>
            <w:right w:val="none" w:sz="0" w:space="0" w:color="auto"/>
          </w:divBdr>
        </w:div>
        <w:div w:id="565183432">
          <w:marLeft w:val="480"/>
          <w:marRight w:val="0"/>
          <w:marTop w:val="0"/>
          <w:marBottom w:val="0"/>
          <w:divBdr>
            <w:top w:val="none" w:sz="0" w:space="0" w:color="auto"/>
            <w:left w:val="none" w:sz="0" w:space="0" w:color="auto"/>
            <w:bottom w:val="none" w:sz="0" w:space="0" w:color="auto"/>
            <w:right w:val="none" w:sz="0" w:space="0" w:color="auto"/>
          </w:divBdr>
        </w:div>
        <w:div w:id="567039676">
          <w:marLeft w:val="480"/>
          <w:marRight w:val="0"/>
          <w:marTop w:val="0"/>
          <w:marBottom w:val="0"/>
          <w:divBdr>
            <w:top w:val="none" w:sz="0" w:space="0" w:color="auto"/>
            <w:left w:val="none" w:sz="0" w:space="0" w:color="auto"/>
            <w:bottom w:val="none" w:sz="0" w:space="0" w:color="auto"/>
            <w:right w:val="none" w:sz="0" w:space="0" w:color="auto"/>
          </w:divBdr>
        </w:div>
        <w:div w:id="585656333">
          <w:marLeft w:val="480"/>
          <w:marRight w:val="0"/>
          <w:marTop w:val="0"/>
          <w:marBottom w:val="0"/>
          <w:divBdr>
            <w:top w:val="none" w:sz="0" w:space="0" w:color="auto"/>
            <w:left w:val="none" w:sz="0" w:space="0" w:color="auto"/>
            <w:bottom w:val="none" w:sz="0" w:space="0" w:color="auto"/>
            <w:right w:val="none" w:sz="0" w:space="0" w:color="auto"/>
          </w:divBdr>
        </w:div>
        <w:div w:id="588196032">
          <w:marLeft w:val="480"/>
          <w:marRight w:val="0"/>
          <w:marTop w:val="0"/>
          <w:marBottom w:val="0"/>
          <w:divBdr>
            <w:top w:val="none" w:sz="0" w:space="0" w:color="auto"/>
            <w:left w:val="none" w:sz="0" w:space="0" w:color="auto"/>
            <w:bottom w:val="none" w:sz="0" w:space="0" w:color="auto"/>
            <w:right w:val="none" w:sz="0" w:space="0" w:color="auto"/>
          </w:divBdr>
        </w:div>
        <w:div w:id="588857273">
          <w:marLeft w:val="480"/>
          <w:marRight w:val="0"/>
          <w:marTop w:val="0"/>
          <w:marBottom w:val="0"/>
          <w:divBdr>
            <w:top w:val="none" w:sz="0" w:space="0" w:color="auto"/>
            <w:left w:val="none" w:sz="0" w:space="0" w:color="auto"/>
            <w:bottom w:val="none" w:sz="0" w:space="0" w:color="auto"/>
            <w:right w:val="none" w:sz="0" w:space="0" w:color="auto"/>
          </w:divBdr>
        </w:div>
        <w:div w:id="607470503">
          <w:marLeft w:val="480"/>
          <w:marRight w:val="0"/>
          <w:marTop w:val="0"/>
          <w:marBottom w:val="0"/>
          <w:divBdr>
            <w:top w:val="none" w:sz="0" w:space="0" w:color="auto"/>
            <w:left w:val="none" w:sz="0" w:space="0" w:color="auto"/>
            <w:bottom w:val="none" w:sz="0" w:space="0" w:color="auto"/>
            <w:right w:val="none" w:sz="0" w:space="0" w:color="auto"/>
          </w:divBdr>
        </w:div>
        <w:div w:id="624385161">
          <w:marLeft w:val="480"/>
          <w:marRight w:val="0"/>
          <w:marTop w:val="0"/>
          <w:marBottom w:val="0"/>
          <w:divBdr>
            <w:top w:val="none" w:sz="0" w:space="0" w:color="auto"/>
            <w:left w:val="none" w:sz="0" w:space="0" w:color="auto"/>
            <w:bottom w:val="none" w:sz="0" w:space="0" w:color="auto"/>
            <w:right w:val="none" w:sz="0" w:space="0" w:color="auto"/>
          </w:divBdr>
        </w:div>
        <w:div w:id="624700313">
          <w:marLeft w:val="480"/>
          <w:marRight w:val="0"/>
          <w:marTop w:val="0"/>
          <w:marBottom w:val="0"/>
          <w:divBdr>
            <w:top w:val="none" w:sz="0" w:space="0" w:color="auto"/>
            <w:left w:val="none" w:sz="0" w:space="0" w:color="auto"/>
            <w:bottom w:val="none" w:sz="0" w:space="0" w:color="auto"/>
            <w:right w:val="none" w:sz="0" w:space="0" w:color="auto"/>
          </w:divBdr>
        </w:div>
        <w:div w:id="630984233">
          <w:marLeft w:val="480"/>
          <w:marRight w:val="0"/>
          <w:marTop w:val="0"/>
          <w:marBottom w:val="0"/>
          <w:divBdr>
            <w:top w:val="none" w:sz="0" w:space="0" w:color="auto"/>
            <w:left w:val="none" w:sz="0" w:space="0" w:color="auto"/>
            <w:bottom w:val="none" w:sz="0" w:space="0" w:color="auto"/>
            <w:right w:val="none" w:sz="0" w:space="0" w:color="auto"/>
          </w:divBdr>
        </w:div>
        <w:div w:id="646741163">
          <w:marLeft w:val="480"/>
          <w:marRight w:val="0"/>
          <w:marTop w:val="0"/>
          <w:marBottom w:val="0"/>
          <w:divBdr>
            <w:top w:val="none" w:sz="0" w:space="0" w:color="auto"/>
            <w:left w:val="none" w:sz="0" w:space="0" w:color="auto"/>
            <w:bottom w:val="none" w:sz="0" w:space="0" w:color="auto"/>
            <w:right w:val="none" w:sz="0" w:space="0" w:color="auto"/>
          </w:divBdr>
        </w:div>
        <w:div w:id="668799976">
          <w:marLeft w:val="480"/>
          <w:marRight w:val="0"/>
          <w:marTop w:val="0"/>
          <w:marBottom w:val="0"/>
          <w:divBdr>
            <w:top w:val="none" w:sz="0" w:space="0" w:color="auto"/>
            <w:left w:val="none" w:sz="0" w:space="0" w:color="auto"/>
            <w:bottom w:val="none" w:sz="0" w:space="0" w:color="auto"/>
            <w:right w:val="none" w:sz="0" w:space="0" w:color="auto"/>
          </w:divBdr>
        </w:div>
        <w:div w:id="673455310">
          <w:marLeft w:val="480"/>
          <w:marRight w:val="0"/>
          <w:marTop w:val="0"/>
          <w:marBottom w:val="0"/>
          <w:divBdr>
            <w:top w:val="none" w:sz="0" w:space="0" w:color="auto"/>
            <w:left w:val="none" w:sz="0" w:space="0" w:color="auto"/>
            <w:bottom w:val="none" w:sz="0" w:space="0" w:color="auto"/>
            <w:right w:val="none" w:sz="0" w:space="0" w:color="auto"/>
          </w:divBdr>
        </w:div>
        <w:div w:id="693309831">
          <w:marLeft w:val="480"/>
          <w:marRight w:val="0"/>
          <w:marTop w:val="0"/>
          <w:marBottom w:val="0"/>
          <w:divBdr>
            <w:top w:val="none" w:sz="0" w:space="0" w:color="auto"/>
            <w:left w:val="none" w:sz="0" w:space="0" w:color="auto"/>
            <w:bottom w:val="none" w:sz="0" w:space="0" w:color="auto"/>
            <w:right w:val="none" w:sz="0" w:space="0" w:color="auto"/>
          </w:divBdr>
        </w:div>
        <w:div w:id="718748076">
          <w:marLeft w:val="480"/>
          <w:marRight w:val="0"/>
          <w:marTop w:val="0"/>
          <w:marBottom w:val="0"/>
          <w:divBdr>
            <w:top w:val="none" w:sz="0" w:space="0" w:color="auto"/>
            <w:left w:val="none" w:sz="0" w:space="0" w:color="auto"/>
            <w:bottom w:val="none" w:sz="0" w:space="0" w:color="auto"/>
            <w:right w:val="none" w:sz="0" w:space="0" w:color="auto"/>
          </w:divBdr>
        </w:div>
        <w:div w:id="721756463">
          <w:marLeft w:val="480"/>
          <w:marRight w:val="0"/>
          <w:marTop w:val="0"/>
          <w:marBottom w:val="0"/>
          <w:divBdr>
            <w:top w:val="none" w:sz="0" w:space="0" w:color="auto"/>
            <w:left w:val="none" w:sz="0" w:space="0" w:color="auto"/>
            <w:bottom w:val="none" w:sz="0" w:space="0" w:color="auto"/>
            <w:right w:val="none" w:sz="0" w:space="0" w:color="auto"/>
          </w:divBdr>
        </w:div>
        <w:div w:id="728921074">
          <w:marLeft w:val="480"/>
          <w:marRight w:val="0"/>
          <w:marTop w:val="0"/>
          <w:marBottom w:val="0"/>
          <w:divBdr>
            <w:top w:val="none" w:sz="0" w:space="0" w:color="auto"/>
            <w:left w:val="none" w:sz="0" w:space="0" w:color="auto"/>
            <w:bottom w:val="none" w:sz="0" w:space="0" w:color="auto"/>
            <w:right w:val="none" w:sz="0" w:space="0" w:color="auto"/>
          </w:divBdr>
        </w:div>
        <w:div w:id="736365405">
          <w:marLeft w:val="480"/>
          <w:marRight w:val="0"/>
          <w:marTop w:val="0"/>
          <w:marBottom w:val="0"/>
          <w:divBdr>
            <w:top w:val="none" w:sz="0" w:space="0" w:color="auto"/>
            <w:left w:val="none" w:sz="0" w:space="0" w:color="auto"/>
            <w:bottom w:val="none" w:sz="0" w:space="0" w:color="auto"/>
            <w:right w:val="none" w:sz="0" w:space="0" w:color="auto"/>
          </w:divBdr>
        </w:div>
        <w:div w:id="737554846">
          <w:marLeft w:val="480"/>
          <w:marRight w:val="0"/>
          <w:marTop w:val="0"/>
          <w:marBottom w:val="0"/>
          <w:divBdr>
            <w:top w:val="none" w:sz="0" w:space="0" w:color="auto"/>
            <w:left w:val="none" w:sz="0" w:space="0" w:color="auto"/>
            <w:bottom w:val="none" w:sz="0" w:space="0" w:color="auto"/>
            <w:right w:val="none" w:sz="0" w:space="0" w:color="auto"/>
          </w:divBdr>
        </w:div>
        <w:div w:id="739866654">
          <w:marLeft w:val="480"/>
          <w:marRight w:val="0"/>
          <w:marTop w:val="0"/>
          <w:marBottom w:val="0"/>
          <w:divBdr>
            <w:top w:val="none" w:sz="0" w:space="0" w:color="auto"/>
            <w:left w:val="none" w:sz="0" w:space="0" w:color="auto"/>
            <w:bottom w:val="none" w:sz="0" w:space="0" w:color="auto"/>
            <w:right w:val="none" w:sz="0" w:space="0" w:color="auto"/>
          </w:divBdr>
        </w:div>
        <w:div w:id="740059890">
          <w:marLeft w:val="480"/>
          <w:marRight w:val="0"/>
          <w:marTop w:val="0"/>
          <w:marBottom w:val="0"/>
          <w:divBdr>
            <w:top w:val="none" w:sz="0" w:space="0" w:color="auto"/>
            <w:left w:val="none" w:sz="0" w:space="0" w:color="auto"/>
            <w:bottom w:val="none" w:sz="0" w:space="0" w:color="auto"/>
            <w:right w:val="none" w:sz="0" w:space="0" w:color="auto"/>
          </w:divBdr>
        </w:div>
        <w:div w:id="740641474">
          <w:marLeft w:val="480"/>
          <w:marRight w:val="0"/>
          <w:marTop w:val="0"/>
          <w:marBottom w:val="0"/>
          <w:divBdr>
            <w:top w:val="none" w:sz="0" w:space="0" w:color="auto"/>
            <w:left w:val="none" w:sz="0" w:space="0" w:color="auto"/>
            <w:bottom w:val="none" w:sz="0" w:space="0" w:color="auto"/>
            <w:right w:val="none" w:sz="0" w:space="0" w:color="auto"/>
          </w:divBdr>
        </w:div>
        <w:div w:id="743263693">
          <w:marLeft w:val="480"/>
          <w:marRight w:val="0"/>
          <w:marTop w:val="0"/>
          <w:marBottom w:val="0"/>
          <w:divBdr>
            <w:top w:val="none" w:sz="0" w:space="0" w:color="auto"/>
            <w:left w:val="none" w:sz="0" w:space="0" w:color="auto"/>
            <w:bottom w:val="none" w:sz="0" w:space="0" w:color="auto"/>
            <w:right w:val="none" w:sz="0" w:space="0" w:color="auto"/>
          </w:divBdr>
        </w:div>
        <w:div w:id="745229681">
          <w:marLeft w:val="480"/>
          <w:marRight w:val="0"/>
          <w:marTop w:val="0"/>
          <w:marBottom w:val="0"/>
          <w:divBdr>
            <w:top w:val="none" w:sz="0" w:space="0" w:color="auto"/>
            <w:left w:val="none" w:sz="0" w:space="0" w:color="auto"/>
            <w:bottom w:val="none" w:sz="0" w:space="0" w:color="auto"/>
            <w:right w:val="none" w:sz="0" w:space="0" w:color="auto"/>
          </w:divBdr>
        </w:div>
        <w:div w:id="756945354">
          <w:marLeft w:val="480"/>
          <w:marRight w:val="0"/>
          <w:marTop w:val="0"/>
          <w:marBottom w:val="0"/>
          <w:divBdr>
            <w:top w:val="none" w:sz="0" w:space="0" w:color="auto"/>
            <w:left w:val="none" w:sz="0" w:space="0" w:color="auto"/>
            <w:bottom w:val="none" w:sz="0" w:space="0" w:color="auto"/>
            <w:right w:val="none" w:sz="0" w:space="0" w:color="auto"/>
          </w:divBdr>
        </w:div>
        <w:div w:id="770124622">
          <w:marLeft w:val="480"/>
          <w:marRight w:val="0"/>
          <w:marTop w:val="0"/>
          <w:marBottom w:val="0"/>
          <w:divBdr>
            <w:top w:val="none" w:sz="0" w:space="0" w:color="auto"/>
            <w:left w:val="none" w:sz="0" w:space="0" w:color="auto"/>
            <w:bottom w:val="none" w:sz="0" w:space="0" w:color="auto"/>
            <w:right w:val="none" w:sz="0" w:space="0" w:color="auto"/>
          </w:divBdr>
        </w:div>
        <w:div w:id="777068282">
          <w:marLeft w:val="480"/>
          <w:marRight w:val="0"/>
          <w:marTop w:val="0"/>
          <w:marBottom w:val="0"/>
          <w:divBdr>
            <w:top w:val="none" w:sz="0" w:space="0" w:color="auto"/>
            <w:left w:val="none" w:sz="0" w:space="0" w:color="auto"/>
            <w:bottom w:val="none" w:sz="0" w:space="0" w:color="auto"/>
            <w:right w:val="none" w:sz="0" w:space="0" w:color="auto"/>
          </w:divBdr>
        </w:div>
        <w:div w:id="786317934">
          <w:marLeft w:val="480"/>
          <w:marRight w:val="0"/>
          <w:marTop w:val="0"/>
          <w:marBottom w:val="0"/>
          <w:divBdr>
            <w:top w:val="none" w:sz="0" w:space="0" w:color="auto"/>
            <w:left w:val="none" w:sz="0" w:space="0" w:color="auto"/>
            <w:bottom w:val="none" w:sz="0" w:space="0" w:color="auto"/>
            <w:right w:val="none" w:sz="0" w:space="0" w:color="auto"/>
          </w:divBdr>
        </w:div>
        <w:div w:id="791556780">
          <w:marLeft w:val="480"/>
          <w:marRight w:val="0"/>
          <w:marTop w:val="0"/>
          <w:marBottom w:val="0"/>
          <w:divBdr>
            <w:top w:val="none" w:sz="0" w:space="0" w:color="auto"/>
            <w:left w:val="none" w:sz="0" w:space="0" w:color="auto"/>
            <w:bottom w:val="none" w:sz="0" w:space="0" w:color="auto"/>
            <w:right w:val="none" w:sz="0" w:space="0" w:color="auto"/>
          </w:divBdr>
        </w:div>
        <w:div w:id="791675915">
          <w:marLeft w:val="480"/>
          <w:marRight w:val="0"/>
          <w:marTop w:val="0"/>
          <w:marBottom w:val="0"/>
          <w:divBdr>
            <w:top w:val="none" w:sz="0" w:space="0" w:color="auto"/>
            <w:left w:val="none" w:sz="0" w:space="0" w:color="auto"/>
            <w:bottom w:val="none" w:sz="0" w:space="0" w:color="auto"/>
            <w:right w:val="none" w:sz="0" w:space="0" w:color="auto"/>
          </w:divBdr>
        </w:div>
        <w:div w:id="794760845">
          <w:marLeft w:val="480"/>
          <w:marRight w:val="0"/>
          <w:marTop w:val="0"/>
          <w:marBottom w:val="0"/>
          <w:divBdr>
            <w:top w:val="none" w:sz="0" w:space="0" w:color="auto"/>
            <w:left w:val="none" w:sz="0" w:space="0" w:color="auto"/>
            <w:bottom w:val="none" w:sz="0" w:space="0" w:color="auto"/>
            <w:right w:val="none" w:sz="0" w:space="0" w:color="auto"/>
          </w:divBdr>
        </w:div>
        <w:div w:id="827987027">
          <w:marLeft w:val="480"/>
          <w:marRight w:val="0"/>
          <w:marTop w:val="0"/>
          <w:marBottom w:val="0"/>
          <w:divBdr>
            <w:top w:val="none" w:sz="0" w:space="0" w:color="auto"/>
            <w:left w:val="none" w:sz="0" w:space="0" w:color="auto"/>
            <w:bottom w:val="none" w:sz="0" w:space="0" w:color="auto"/>
            <w:right w:val="none" w:sz="0" w:space="0" w:color="auto"/>
          </w:divBdr>
        </w:div>
        <w:div w:id="847018327">
          <w:marLeft w:val="480"/>
          <w:marRight w:val="0"/>
          <w:marTop w:val="0"/>
          <w:marBottom w:val="0"/>
          <w:divBdr>
            <w:top w:val="none" w:sz="0" w:space="0" w:color="auto"/>
            <w:left w:val="none" w:sz="0" w:space="0" w:color="auto"/>
            <w:bottom w:val="none" w:sz="0" w:space="0" w:color="auto"/>
            <w:right w:val="none" w:sz="0" w:space="0" w:color="auto"/>
          </w:divBdr>
        </w:div>
        <w:div w:id="847596691">
          <w:marLeft w:val="480"/>
          <w:marRight w:val="0"/>
          <w:marTop w:val="0"/>
          <w:marBottom w:val="0"/>
          <w:divBdr>
            <w:top w:val="none" w:sz="0" w:space="0" w:color="auto"/>
            <w:left w:val="none" w:sz="0" w:space="0" w:color="auto"/>
            <w:bottom w:val="none" w:sz="0" w:space="0" w:color="auto"/>
            <w:right w:val="none" w:sz="0" w:space="0" w:color="auto"/>
          </w:divBdr>
        </w:div>
        <w:div w:id="850536108">
          <w:marLeft w:val="480"/>
          <w:marRight w:val="0"/>
          <w:marTop w:val="0"/>
          <w:marBottom w:val="0"/>
          <w:divBdr>
            <w:top w:val="none" w:sz="0" w:space="0" w:color="auto"/>
            <w:left w:val="none" w:sz="0" w:space="0" w:color="auto"/>
            <w:bottom w:val="none" w:sz="0" w:space="0" w:color="auto"/>
            <w:right w:val="none" w:sz="0" w:space="0" w:color="auto"/>
          </w:divBdr>
        </w:div>
        <w:div w:id="853568552">
          <w:marLeft w:val="480"/>
          <w:marRight w:val="0"/>
          <w:marTop w:val="0"/>
          <w:marBottom w:val="0"/>
          <w:divBdr>
            <w:top w:val="none" w:sz="0" w:space="0" w:color="auto"/>
            <w:left w:val="none" w:sz="0" w:space="0" w:color="auto"/>
            <w:bottom w:val="none" w:sz="0" w:space="0" w:color="auto"/>
            <w:right w:val="none" w:sz="0" w:space="0" w:color="auto"/>
          </w:divBdr>
        </w:div>
        <w:div w:id="874077949">
          <w:marLeft w:val="480"/>
          <w:marRight w:val="0"/>
          <w:marTop w:val="0"/>
          <w:marBottom w:val="0"/>
          <w:divBdr>
            <w:top w:val="none" w:sz="0" w:space="0" w:color="auto"/>
            <w:left w:val="none" w:sz="0" w:space="0" w:color="auto"/>
            <w:bottom w:val="none" w:sz="0" w:space="0" w:color="auto"/>
            <w:right w:val="none" w:sz="0" w:space="0" w:color="auto"/>
          </w:divBdr>
        </w:div>
        <w:div w:id="876310048">
          <w:marLeft w:val="480"/>
          <w:marRight w:val="0"/>
          <w:marTop w:val="0"/>
          <w:marBottom w:val="0"/>
          <w:divBdr>
            <w:top w:val="none" w:sz="0" w:space="0" w:color="auto"/>
            <w:left w:val="none" w:sz="0" w:space="0" w:color="auto"/>
            <w:bottom w:val="none" w:sz="0" w:space="0" w:color="auto"/>
            <w:right w:val="none" w:sz="0" w:space="0" w:color="auto"/>
          </w:divBdr>
        </w:div>
        <w:div w:id="876430867">
          <w:marLeft w:val="480"/>
          <w:marRight w:val="0"/>
          <w:marTop w:val="0"/>
          <w:marBottom w:val="0"/>
          <w:divBdr>
            <w:top w:val="none" w:sz="0" w:space="0" w:color="auto"/>
            <w:left w:val="none" w:sz="0" w:space="0" w:color="auto"/>
            <w:bottom w:val="none" w:sz="0" w:space="0" w:color="auto"/>
            <w:right w:val="none" w:sz="0" w:space="0" w:color="auto"/>
          </w:divBdr>
        </w:div>
        <w:div w:id="876969446">
          <w:marLeft w:val="480"/>
          <w:marRight w:val="0"/>
          <w:marTop w:val="0"/>
          <w:marBottom w:val="0"/>
          <w:divBdr>
            <w:top w:val="none" w:sz="0" w:space="0" w:color="auto"/>
            <w:left w:val="none" w:sz="0" w:space="0" w:color="auto"/>
            <w:bottom w:val="none" w:sz="0" w:space="0" w:color="auto"/>
            <w:right w:val="none" w:sz="0" w:space="0" w:color="auto"/>
          </w:divBdr>
        </w:div>
        <w:div w:id="906067060">
          <w:marLeft w:val="480"/>
          <w:marRight w:val="0"/>
          <w:marTop w:val="0"/>
          <w:marBottom w:val="0"/>
          <w:divBdr>
            <w:top w:val="none" w:sz="0" w:space="0" w:color="auto"/>
            <w:left w:val="none" w:sz="0" w:space="0" w:color="auto"/>
            <w:bottom w:val="none" w:sz="0" w:space="0" w:color="auto"/>
            <w:right w:val="none" w:sz="0" w:space="0" w:color="auto"/>
          </w:divBdr>
        </w:div>
        <w:div w:id="937372202">
          <w:marLeft w:val="480"/>
          <w:marRight w:val="0"/>
          <w:marTop w:val="0"/>
          <w:marBottom w:val="0"/>
          <w:divBdr>
            <w:top w:val="none" w:sz="0" w:space="0" w:color="auto"/>
            <w:left w:val="none" w:sz="0" w:space="0" w:color="auto"/>
            <w:bottom w:val="none" w:sz="0" w:space="0" w:color="auto"/>
            <w:right w:val="none" w:sz="0" w:space="0" w:color="auto"/>
          </w:divBdr>
        </w:div>
        <w:div w:id="942103830">
          <w:marLeft w:val="480"/>
          <w:marRight w:val="0"/>
          <w:marTop w:val="0"/>
          <w:marBottom w:val="0"/>
          <w:divBdr>
            <w:top w:val="none" w:sz="0" w:space="0" w:color="auto"/>
            <w:left w:val="none" w:sz="0" w:space="0" w:color="auto"/>
            <w:bottom w:val="none" w:sz="0" w:space="0" w:color="auto"/>
            <w:right w:val="none" w:sz="0" w:space="0" w:color="auto"/>
          </w:divBdr>
        </w:div>
        <w:div w:id="954561980">
          <w:marLeft w:val="480"/>
          <w:marRight w:val="0"/>
          <w:marTop w:val="0"/>
          <w:marBottom w:val="0"/>
          <w:divBdr>
            <w:top w:val="none" w:sz="0" w:space="0" w:color="auto"/>
            <w:left w:val="none" w:sz="0" w:space="0" w:color="auto"/>
            <w:bottom w:val="none" w:sz="0" w:space="0" w:color="auto"/>
            <w:right w:val="none" w:sz="0" w:space="0" w:color="auto"/>
          </w:divBdr>
        </w:div>
        <w:div w:id="966544426">
          <w:marLeft w:val="480"/>
          <w:marRight w:val="0"/>
          <w:marTop w:val="0"/>
          <w:marBottom w:val="0"/>
          <w:divBdr>
            <w:top w:val="none" w:sz="0" w:space="0" w:color="auto"/>
            <w:left w:val="none" w:sz="0" w:space="0" w:color="auto"/>
            <w:bottom w:val="none" w:sz="0" w:space="0" w:color="auto"/>
            <w:right w:val="none" w:sz="0" w:space="0" w:color="auto"/>
          </w:divBdr>
        </w:div>
        <w:div w:id="996954811">
          <w:marLeft w:val="480"/>
          <w:marRight w:val="0"/>
          <w:marTop w:val="0"/>
          <w:marBottom w:val="0"/>
          <w:divBdr>
            <w:top w:val="none" w:sz="0" w:space="0" w:color="auto"/>
            <w:left w:val="none" w:sz="0" w:space="0" w:color="auto"/>
            <w:bottom w:val="none" w:sz="0" w:space="0" w:color="auto"/>
            <w:right w:val="none" w:sz="0" w:space="0" w:color="auto"/>
          </w:divBdr>
        </w:div>
        <w:div w:id="1018119194">
          <w:marLeft w:val="480"/>
          <w:marRight w:val="0"/>
          <w:marTop w:val="0"/>
          <w:marBottom w:val="0"/>
          <w:divBdr>
            <w:top w:val="none" w:sz="0" w:space="0" w:color="auto"/>
            <w:left w:val="none" w:sz="0" w:space="0" w:color="auto"/>
            <w:bottom w:val="none" w:sz="0" w:space="0" w:color="auto"/>
            <w:right w:val="none" w:sz="0" w:space="0" w:color="auto"/>
          </w:divBdr>
        </w:div>
        <w:div w:id="1021395218">
          <w:marLeft w:val="480"/>
          <w:marRight w:val="0"/>
          <w:marTop w:val="0"/>
          <w:marBottom w:val="0"/>
          <w:divBdr>
            <w:top w:val="none" w:sz="0" w:space="0" w:color="auto"/>
            <w:left w:val="none" w:sz="0" w:space="0" w:color="auto"/>
            <w:bottom w:val="none" w:sz="0" w:space="0" w:color="auto"/>
            <w:right w:val="none" w:sz="0" w:space="0" w:color="auto"/>
          </w:divBdr>
        </w:div>
        <w:div w:id="1027222854">
          <w:marLeft w:val="480"/>
          <w:marRight w:val="0"/>
          <w:marTop w:val="0"/>
          <w:marBottom w:val="0"/>
          <w:divBdr>
            <w:top w:val="none" w:sz="0" w:space="0" w:color="auto"/>
            <w:left w:val="none" w:sz="0" w:space="0" w:color="auto"/>
            <w:bottom w:val="none" w:sz="0" w:space="0" w:color="auto"/>
            <w:right w:val="none" w:sz="0" w:space="0" w:color="auto"/>
          </w:divBdr>
        </w:div>
        <w:div w:id="1040326537">
          <w:marLeft w:val="480"/>
          <w:marRight w:val="0"/>
          <w:marTop w:val="0"/>
          <w:marBottom w:val="0"/>
          <w:divBdr>
            <w:top w:val="none" w:sz="0" w:space="0" w:color="auto"/>
            <w:left w:val="none" w:sz="0" w:space="0" w:color="auto"/>
            <w:bottom w:val="none" w:sz="0" w:space="0" w:color="auto"/>
            <w:right w:val="none" w:sz="0" w:space="0" w:color="auto"/>
          </w:divBdr>
        </w:div>
        <w:div w:id="1044715916">
          <w:marLeft w:val="480"/>
          <w:marRight w:val="0"/>
          <w:marTop w:val="0"/>
          <w:marBottom w:val="0"/>
          <w:divBdr>
            <w:top w:val="none" w:sz="0" w:space="0" w:color="auto"/>
            <w:left w:val="none" w:sz="0" w:space="0" w:color="auto"/>
            <w:bottom w:val="none" w:sz="0" w:space="0" w:color="auto"/>
            <w:right w:val="none" w:sz="0" w:space="0" w:color="auto"/>
          </w:divBdr>
        </w:div>
        <w:div w:id="1053307430">
          <w:marLeft w:val="480"/>
          <w:marRight w:val="0"/>
          <w:marTop w:val="0"/>
          <w:marBottom w:val="0"/>
          <w:divBdr>
            <w:top w:val="none" w:sz="0" w:space="0" w:color="auto"/>
            <w:left w:val="none" w:sz="0" w:space="0" w:color="auto"/>
            <w:bottom w:val="none" w:sz="0" w:space="0" w:color="auto"/>
            <w:right w:val="none" w:sz="0" w:space="0" w:color="auto"/>
          </w:divBdr>
        </w:div>
        <w:div w:id="1069302268">
          <w:marLeft w:val="480"/>
          <w:marRight w:val="0"/>
          <w:marTop w:val="0"/>
          <w:marBottom w:val="0"/>
          <w:divBdr>
            <w:top w:val="none" w:sz="0" w:space="0" w:color="auto"/>
            <w:left w:val="none" w:sz="0" w:space="0" w:color="auto"/>
            <w:bottom w:val="none" w:sz="0" w:space="0" w:color="auto"/>
            <w:right w:val="none" w:sz="0" w:space="0" w:color="auto"/>
          </w:divBdr>
        </w:div>
        <w:div w:id="1089086659">
          <w:marLeft w:val="480"/>
          <w:marRight w:val="0"/>
          <w:marTop w:val="0"/>
          <w:marBottom w:val="0"/>
          <w:divBdr>
            <w:top w:val="none" w:sz="0" w:space="0" w:color="auto"/>
            <w:left w:val="none" w:sz="0" w:space="0" w:color="auto"/>
            <w:bottom w:val="none" w:sz="0" w:space="0" w:color="auto"/>
            <w:right w:val="none" w:sz="0" w:space="0" w:color="auto"/>
          </w:divBdr>
        </w:div>
        <w:div w:id="1090932336">
          <w:marLeft w:val="480"/>
          <w:marRight w:val="0"/>
          <w:marTop w:val="0"/>
          <w:marBottom w:val="0"/>
          <w:divBdr>
            <w:top w:val="none" w:sz="0" w:space="0" w:color="auto"/>
            <w:left w:val="none" w:sz="0" w:space="0" w:color="auto"/>
            <w:bottom w:val="none" w:sz="0" w:space="0" w:color="auto"/>
            <w:right w:val="none" w:sz="0" w:space="0" w:color="auto"/>
          </w:divBdr>
        </w:div>
        <w:div w:id="1111316734">
          <w:marLeft w:val="480"/>
          <w:marRight w:val="0"/>
          <w:marTop w:val="0"/>
          <w:marBottom w:val="0"/>
          <w:divBdr>
            <w:top w:val="none" w:sz="0" w:space="0" w:color="auto"/>
            <w:left w:val="none" w:sz="0" w:space="0" w:color="auto"/>
            <w:bottom w:val="none" w:sz="0" w:space="0" w:color="auto"/>
            <w:right w:val="none" w:sz="0" w:space="0" w:color="auto"/>
          </w:divBdr>
        </w:div>
        <w:div w:id="1124271342">
          <w:marLeft w:val="480"/>
          <w:marRight w:val="0"/>
          <w:marTop w:val="0"/>
          <w:marBottom w:val="0"/>
          <w:divBdr>
            <w:top w:val="none" w:sz="0" w:space="0" w:color="auto"/>
            <w:left w:val="none" w:sz="0" w:space="0" w:color="auto"/>
            <w:bottom w:val="none" w:sz="0" w:space="0" w:color="auto"/>
            <w:right w:val="none" w:sz="0" w:space="0" w:color="auto"/>
          </w:divBdr>
        </w:div>
        <w:div w:id="1138457353">
          <w:marLeft w:val="480"/>
          <w:marRight w:val="0"/>
          <w:marTop w:val="0"/>
          <w:marBottom w:val="0"/>
          <w:divBdr>
            <w:top w:val="none" w:sz="0" w:space="0" w:color="auto"/>
            <w:left w:val="none" w:sz="0" w:space="0" w:color="auto"/>
            <w:bottom w:val="none" w:sz="0" w:space="0" w:color="auto"/>
            <w:right w:val="none" w:sz="0" w:space="0" w:color="auto"/>
          </w:divBdr>
        </w:div>
        <w:div w:id="1142624258">
          <w:marLeft w:val="480"/>
          <w:marRight w:val="0"/>
          <w:marTop w:val="0"/>
          <w:marBottom w:val="0"/>
          <w:divBdr>
            <w:top w:val="none" w:sz="0" w:space="0" w:color="auto"/>
            <w:left w:val="none" w:sz="0" w:space="0" w:color="auto"/>
            <w:bottom w:val="none" w:sz="0" w:space="0" w:color="auto"/>
            <w:right w:val="none" w:sz="0" w:space="0" w:color="auto"/>
          </w:divBdr>
        </w:div>
        <w:div w:id="1180314787">
          <w:marLeft w:val="480"/>
          <w:marRight w:val="0"/>
          <w:marTop w:val="0"/>
          <w:marBottom w:val="0"/>
          <w:divBdr>
            <w:top w:val="none" w:sz="0" w:space="0" w:color="auto"/>
            <w:left w:val="none" w:sz="0" w:space="0" w:color="auto"/>
            <w:bottom w:val="none" w:sz="0" w:space="0" w:color="auto"/>
            <w:right w:val="none" w:sz="0" w:space="0" w:color="auto"/>
          </w:divBdr>
        </w:div>
        <w:div w:id="1181892138">
          <w:marLeft w:val="480"/>
          <w:marRight w:val="0"/>
          <w:marTop w:val="0"/>
          <w:marBottom w:val="0"/>
          <w:divBdr>
            <w:top w:val="none" w:sz="0" w:space="0" w:color="auto"/>
            <w:left w:val="none" w:sz="0" w:space="0" w:color="auto"/>
            <w:bottom w:val="none" w:sz="0" w:space="0" w:color="auto"/>
            <w:right w:val="none" w:sz="0" w:space="0" w:color="auto"/>
          </w:divBdr>
        </w:div>
        <w:div w:id="1192839954">
          <w:marLeft w:val="480"/>
          <w:marRight w:val="0"/>
          <w:marTop w:val="0"/>
          <w:marBottom w:val="0"/>
          <w:divBdr>
            <w:top w:val="none" w:sz="0" w:space="0" w:color="auto"/>
            <w:left w:val="none" w:sz="0" w:space="0" w:color="auto"/>
            <w:bottom w:val="none" w:sz="0" w:space="0" w:color="auto"/>
            <w:right w:val="none" w:sz="0" w:space="0" w:color="auto"/>
          </w:divBdr>
        </w:div>
        <w:div w:id="1204906691">
          <w:marLeft w:val="480"/>
          <w:marRight w:val="0"/>
          <w:marTop w:val="0"/>
          <w:marBottom w:val="0"/>
          <w:divBdr>
            <w:top w:val="none" w:sz="0" w:space="0" w:color="auto"/>
            <w:left w:val="none" w:sz="0" w:space="0" w:color="auto"/>
            <w:bottom w:val="none" w:sz="0" w:space="0" w:color="auto"/>
            <w:right w:val="none" w:sz="0" w:space="0" w:color="auto"/>
          </w:divBdr>
        </w:div>
        <w:div w:id="1211309825">
          <w:marLeft w:val="480"/>
          <w:marRight w:val="0"/>
          <w:marTop w:val="0"/>
          <w:marBottom w:val="0"/>
          <w:divBdr>
            <w:top w:val="none" w:sz="0" w:space="0" w:color="auto"/>
            <w:left w:val="none" w:sz="0" w:space="0" w:color="auto"/>
            <w:bottom w:val="none" w:sz="0" w:space="0" w:color="auto"/>
            <w:right w:val="none" w:sz="0" w:space="0" w:color="auto"/>
          </w:divBdr>
        </w:div>
        <w:div w:id="1227839321">
          <w:marLeft w:val="480"/>
          <w:marRight w:val="0"/>
          <w:marTop w:val="0"/>
          <w:marBottom w:val="0"/>
          <w:divBdr>
            <w:top w:val="none" w:sz="0" w:space="0" w:color="auto"/>
            <w:left w:val="none" w:sz="0" w:space="0" w:color="auto"/>
            <w:bottom w:val="none" w:sz="0" w:space="0" w:color="auto"/>
            <w:right w:val="none" w:sz="0" w:space="0" w:color="auto"/>
          </w:divBdr>
        </w:div>
        <w:div w:id="1230194041">
          <w:marLeft w:val="480"/>
          <w:marRight w:val="0"/>
          <w:marTop w:val="0"/>
          <w:marBottom w:val="0"/>
          <w:divBdr>
            <w:top w:val="none" w:sz="0" w:space="0" w:color="auto"/>
            <w:left w:val="none" w:sz="0" w:space="0" w:color="auto"/>
            <w:bottom w:val="none" w:sz="0" w:space="0" w:color="auto"/>
            <w:right w:val="none" w:sz="0" w:space="0" w:color="auto"/>
          </w:divBdr>
        </w:div>
        <w:div w:id="1230195404">
          <w:marLeft w:val="480"/>
          <w:marRight w:val="0"/>
          <w:marTop w:val="0"/>
          <w:marBottom w:val="0"/>
          <w:divBdr>
            <w:top w:val="none" w:sz="0" w:space="0" w:color="auto"/>
            <w:left w:val="none" w:sz="0" w:space="0" w:color="auto"/>
            <w:bottom w:val="none" w:sz="0" w:space="0" w:color="auto"/>
            <w:right w:val="none" w:sz="0" w:space="0" w:color="auto"/>
          </w:divBdr>
        </w:div>
        <w:div w:id="1263877186">
          <w:marLeft w:val="480"/>
          <w:marRight w:val="0"/>
          <w:marTop w:val="0"/>
          <w:marBottom w:val="0"/>
          <w:divBdr>
            <w:top w:val="none" w:sz="0" w:space="0" w:color="auto"/>
            <w:left w:val="none" w:sz="0" w:space="0" w:color="auto"/>
            <w:bottom w:val="none" w:sz="0" w:space="0" w:color="auto"/>
            <w:right w:val="none" w:sz="0" w:space="0" w:color="auto"/>
          </w:divBdr>
        </w:div>
        <w:div w:id="1268805725">
          <w:marLeft w:val="480"/>
          <w:marRight w:val="0"/>
          <w:marTop w:val="0"/>
          <w:marBottom w:val="0"/>
          <w:divBdr>
            <w:top w:val="none" w:sz="0" w:space="0" w:color="auto"/>
            <w:left w:val="none" w:sz="0" w:space="0" w:color="auto"/>
            <w:bottom w:val="none" w:sz="0" w:space="0" w:color="auto"/>
            <w:right w:val="none" w:sz="0" w:space="0" w:color="auto"/>
          </w:divBdr>
        </w:div>
        <w:div w:id="1272712693">
          <w:marLeft w:val="480"/>
          <w:marRight w:val="0"/>
          <w:marTop w:val="0"/>
          <w:marBottom w:val="0"/>
          <w:divBdr>
            <w:top w:val="none" w:sz="0" w:space="0" w:color="auto"/>
            <w:left w:val="none" w:sz="0" w:space="0" w:color="auto"/>
            <w:bottom w:val="none" w:sz="0" w:space="0" w:color="auto"/>
            <w:right w:val="none" w:sz="0" w:space="0" w:color="auto"/>
          </w:divBdr>
        </w:div>
        <w:div w:id="1275404389">
          <w:marLeft w:val="480"/>
          <w:marRight w:val="0"/>
          <w:marTop w:val="0"/>
          <w:marBottom w:val="0"/>
          <w:divBdr>
            <w:top w:val="none" w:sz="0" w:space="0" w:color="auto"/>
            <w:left w:val="none" w:sz="0" w:space="0" w:color="auto"/>
            <w:bottom w:val="none" w:sz="0" w:space="0" w:color="auto"/>
            <w:right w:val="none" w:sz="0" w:space="0" w:color="auto"/>
          </w:divBdr>
        </w:div>
        <w:div w:id="1287421498">
          <w:marLeft w:val="480"/>
          <w:marRight w:val="0"/>
          <w:marTop w:val="0"/>
          <w:marBottom w:val="0"/>
          <w:divBdr>
            <w:top w:val="none" w:sz="0" w:space="0" w:color="auto"/>
            <w:left w:val="none" w:sz="0" w:space="0" w:color="auto"/>
            <w:bottom w:val="none" w:sz="0" w:space="0" w:color="auto"/>
            <w:right w:val="none" w:sz="0" w:space="0" w:color="auto"/>
          </w:divBdr>
        </w:div>
        <w:div w:id="1290208158">
          <w:marLeft w:val="480"/>
          <w:marRight w:val="0"/>
          <w:marTop w:val="0"/>
          <w:marBottom w:val="0"/>
          <w:divBdr>
            <w:top w:val="none" w:sz="0" w:space="0" w:color="auto"/>
            <w:left w:val="none" w:sz="0" w:space="0" w:color="auto"/>
            <w:bottom w:val="none" w:sz="0" w:space="0" w:color="auto"/>
            <w:right w:val="none" w:sz="0" w:space="0" w:color="auto"/>
          </w:divBdr>
        </w:div>
        <w:div w:id="1296251131">
          <w:marLeft w:val="480"/>
          <w:marRight w:val="0"/>
          <w:marTop w:val="0"/>
          <w:marBottom w:val="0"/>
          <w:divBdr>
            <w:top w:val="none" w:sz="0" w:space="0" w:color="auto"/>
            <w:left w:val="none" w:sz="0" w:space="0" w:color="auto"/>
            <w:bottom w:val="none" w:sz="0" w:space="0" w:color="auto"/>
            <w:right w:val="none" w:sz="0" w:space="0" w:color="auto"/>
          </w:divBdr>
        </w:div>
        <w:div w:id="1300190944">
          <w:marLeft w:val="480"/>
          <w:marRight w:val="0"/>
          <w:marTop w:val="0"/>
          <w:marBottom w:val="0"/>
          <w:divBdr>
            <w:top w:val="none" w:sz="0" w:space="0" w:color="auto"/>
            <w:left w:val="none" w:sz="0" w:space="0" w:color="auto"/>
            <w:bottom w:val="none" w:sz="0" w:space="0" w:color="auto"/>
            <w:right w:val="none" w:sz="0" w:space="0" w:color="auto"/>
          </w:divBdr>
        </w:div>
        <w:div w:id="1321083891">
          <w:marLeft w:val="480"/>
          <w:marRight w:val="0"/>
          <w:marTop w:val="0"/>
          <w:marBottom w:val="0"/>
          <w:divBdr>
            <w:top w:val="none" w:sz="0" w:space="0" w:color="auto"/>
            <w:left w:val="none" w:sz="0" w:space="0" w:color="auto"/>
            <w:bottom w:val="none" w:sz="0" w:space="0" w:color="auto"/>
            <w:right w:val="none" w:sz="0" w:space="0" w:color="auto"/>
          </w:divBdr>
        </w:div>
        <w:div w:id="1321496257">
          <w:marLeft w:val="480"/>
          <w:marRight w:val="0"/>
          <w:marTop w:val="0"/>
          <w:marBottom w:val="0"/>
          <w:divBdr>
            <w:top w:val="none" w:sz="0" w:space="0" w:color="auto"/>
            <w:left w:val="none" w:sz="0" w:space="0" w:color="auto"/>
            <w:bottom w:val="none" w:sz="0" w:space="0" w:color="auto"/>
            <w:right w:val="none" w:sz="0" w:space="0" w:color="auto"/>
          </w:divBdr>
        </w:div>
        <w:div w:id="1322732667">
          <w:marLeft w:val="480"/>
          <w:marRight w:val="0"/>
          <w:marTop w:val="0"/>
          <w:marBottom w:val="0"/>
          <w:divBdr>
            <w:top w:val="none" w:sz="0" w:space="0" w:color="auto"/>
            <w:left w:val="none" w:sz="0" w:space="0" w:color="auto"/>
            <w:bottom w:val="none" w:sz="0" w:space="0" w:color="auto"/>
            <w:right w:val="none" w:sz="0" w:space="0" w:color="auto"/>
          </w:divBdr>
        </w:div>
        <w:div w:id="1329554497">
          <w:marLeft w:val="480"/>
          <w:marRight w:val="0"/>
          <w:marTop w:val="0"/>
          <w:marBottom w:val="0"/>
          <w:divBdr>
            <w:top w:val="none" w:sz="0" w:space="0" w:color="auto"/>
            <w:left w:val="none" w:sz="0" w:space="0" w:color="auto"/>
            <w:bottom w:val="none" w:sz="0" w:space="0" w:color="auto"/>
            <w:right w:val="none" w:sz="0" w:space="0" w:color="auto"/>
          </w:divBdr>
        </w:div>
        <w:div w:id="1337153889">
          <w:marLeft w:val="480"/>
          <w:marRight w:val="0"/>
          <w:marTop w:val="0"/>
          <w:marBottom w:val="0"/>
          <w:divBdr>
            <w:top w:val="none" w:sz="0" w:space="0" w:color="auto"/>
            <w:left w:val="none" w:sz="0" w:space="0" w:color="auto"/>
            <w:bottom w:val="none" w:sz="0" w:space="0" w:color="auto"/>
            <w:right w:val="none" w:sz="0" w:space="0" w:color="auto"/>
          </w:divBdr>
        </w:div>
        <w:div w:id="1339578636">
          <w:marLeft w:val="480"/>
          <w:marRight w:val="0"/>
          <w:marTop w:val="0"/>
          <w:marBottom w:val="0"/>
          <w:divBdr>
            <w:top w:val="none" w:sz="0" w:space="0" w:color="auto"/>
            <w:left w:val="none" w:sz="0" w:space="0" w:color="auto"/>
            <w:bottom w:val="none" w:sz="0" w:space="0" w:color="auto"/>
            <w:right w:val="none" w:sz="0" w:space="0" w:color="auto"/>
          </w:divBdr>
        </w:div>
        <w:div w:id="1340110817">
          <w:marLeft w:val="480"/>
          <w:marRight w:val="0"/>
          <w:marTop w:val="0"/>
          <w:marBottom w:val="0"/>
          <w:divBdr>
            <w:top w:val="none" w:sz="0" w:space="0" w:color="auto"/>
            <w:left w:val="none" w:sz="0" w:space="0" w:color="auto"/>
            <w:bottom w:val="none" w:sz="0" w:space="0" w:color="auto"/>
            <w:right w:val="none" w:sz="0" w:space="0" w:color="auto"/>
          </w:divBdr>
        </w:div>
        <w:div w:id="1345979894">
          <w:marLeft w:val="480"/>
          <w:marRight w:val="0"/>
          <w:marTop w:val="0"/>
          <w:marBottom w:val="0"/>
          <w:divBdr>
            <w:top w:val="none" w:sz="0" w:space="0" w:color="auto"/>
            <w:left w:val="none" w:sz="0" w:space="0" w:color="auto"/>
            <w:bottom w:val="none" w:sz="0" w:space="0" w:color="auto"/>
            <w:right w:val="none" w:sz="0" w:space="0" w:color="auto"/>
          </w:divBdr>
        </w:div>
      </w:divsChild>
    </w:div>
    <w:div w:id="41951411">
      <w:bodyDiv w:val="1"/>
      <w:marLeft w:val="0"/>
      <w:marRight w:val="0"/>
      <w:marTop w:val="0"/>
      <w:marBottom w:val="0"/>
      <w:divBdr>
        <w:top w:val="none" w:sz="0" w:space="0" w:color="auto"/>
        <w:left w:val="none" w:sz="0" w:space="0" w:color="auto"/>
        <w:bottom w:val="none" w:sz="0" w:space="0" w:color="auto"/>
        <w:right w:val="none" w:sz="0" w:space="0" w:color="auto"/>
      </w:divBdr>
      <w:divsChild>
        <w:div w:id="4988852">
          <w:marLeft w:val="480"/>
          <w:marRight w:val="0"/>
          <w:marTop w:val="0"/>
          <w:marBottom w:val="0"/>
          <w:divBdr>
            <w:top w:val="none" w:sz="0" w:space="0" w:color="auto"/>
            <w:left w:val="none" w:sz="0" w:space="0" w:color="auto"/>
            <w:bottom w:val="none" w:sz="0" w:space="0" w:color="auto"/>
            <w:right w:val="none" w:sz="0" w:space="0" w:color="auto"/>
          </w:divBdr>
        </w:div>
        <w:div w:id="28146041">
          <w:marLeft w:val="480"/>
          <w:marRight w:val="0"/>
          <w:marTop w:val="0"/>
          <w:marBottom w:val="0"/>
          <w:divBdr>
            <w:top w:val="none" w:sz="0" w:space="0" w:color="auto"/>
            <w:left w:val="none" w:sz="0" w:space="0" w:color="auto"/>
            <w:bottom w:val="none" w:sz="0" w:space="0" w:color="auto"/>
            <w:right w:val="none" w:sz="0" w:space="0" w:color="auto"/>
          </w:divBdr>
        </w:div>
        <w:div w:id="46027466">
          <w:marLeft w:val="480"/>
          <w:marRight w:val="0"/>
          <w:marTop w:val="0"/>
          <w:marBottom w:val="0"/>
          <w:divBdr>
            <w:top w:val="none" w:sz="0" w:space="0" w:color="auto"/>
            <w:left w:val="none" w:sz="0" w:space="0" w:color="auto"/>
            <w:bottom w:val="none" w:sz="0" w:space="0" w:color="auto"/>
            <w:right w:val="none" w:sz="0" w:space="0" w:color="auto"/>
          </w:divBdr>
        </w:div>
        <w:div w:id="47532541">
          <w:marLeft w:val="480"/>
          <w:marRight w:val="0"/>
          <w:marTop w:val="0"/>
          <w:marBottom w:val="0"/>
          <w:divBdr>
            <w:top w:val="none" w:sz="0" w:space="0" w:color="auto"/>
            <w:left w:val="none" w:sz="0" w:space="0" w:color="auto"/>
            <w:bottom w:val="none" w:sz="0" w:space="0" w:color="auto"/>
            <w:right w:val="none" w:sz="0" w:space="0" w:color="auto"/>
          </w:divBdr>
        </w:div>
        <w:div w:id="50542063">
          <w:marLeft w:val="480"/>
          <w:marRight w:val="0"/>
          <w:marTop w:val="0"/>
          <w:marBottom w:val="0"/>
          <w:divBdr>
            <w:top w:val="none" w:sz="0" w:space="0" w:color="auto"/>
            <w:left w:val="none" w:sz="0" w:space="0" w:color="auto"/>
            <w:bottom w:val="none" w:sz="0" w:space="0" w:color="auto"/>
            <w:right w:val="none" w:sz="0" w:space="0" w:color="auto"/>
          </w:divBdr>
        </w:div>
        <w:div w:id="64575696">
          <w:marLeft w:val="480"/>
          <w:marRight w:val="0"/>
          <w:marTop w:val="0"/>
          <w:marBottom w:val="0"/>
          <w:divBdr>
            <w:top w:val="none" w:sz="0" w:space="0" w:color="auto"/>
            <w:left w:val="none" w:sz="0" w:space="0" w:color="auto"/>
            <w:bottom w:val="none" w:sz="0" w:space="0" w:color="auto"/>
            <w:right w:val="none" w:sz="0" w:space="0" w:color="auto"/>
          </w:divBdr>
        </w:div>
        <w:div w:id="113797320">
          <w:marLeft w:val="480"/>
          <w:marRight w:val="0"/>
          <w:marTop w:val="0"/>
          <w:marBottom w:val="0"/>
          <w:divBdr>
            <w:top w:val="none" w:sz="0" w:space="0" w:color="auto"/>
            <w:left w:val="none" w:sz="0" w:space="0" w:color="auto"/>
            <w:bottom w:val="none" w:sz="0" w:space="0" w:color="auto"/>
            <w:right w:val="none" w:sz="0" w:space="0" w:color="auto"/>
          </w:divBdr>
        </w:div>
        <w:div w:id="114064688">
          <w:marLeft w:val="480"/>
          <w:marRight w:val="0"/>
          <w:marTop w:val="0"/>
          <w:marBottom w:val="0"/>
          <w:divBdr>
            <w:top w:val="none" w:sz="0" w:space="0" w:color="auto"/>
            <w:left w:val="none" w:sz="0" w:space="0" w:color="auto"/>
            <w:bottom w:val="none" w:sz="0" w:space="0" w:color="auto"/>
            <w:right w:val="none" w:sz="0" w:space="0" w:color="auto"/>
          </w:divBdr>
        </w:div>
        <w:div w:id="125129432">
          <w:marLeft w:val="480"/>
          <w:marRight w:val="0"/>
          <w:marTop w:val="0"/>
          <w:marBottom w:val="0"/>
          <w:divBdr>
            <w:top w:val="none" w:sz="0" w:space="0" w:color="auto"/>
            <w:left w:val="none" w:sz="0" w:space="0" w:color="auto"/>
            <w:bottom w:val="none" w:sz="0" w:space="0" w:color="auto"/>
            <w:right w:val="none" w:sz="0" w:space="0" w:color="auto"/>
          </w:divBdr>
        </w:div>
        <w:div w:id="155268349">
          <w:marLeft w:val="480"/>
          <w:marRight w:val="0"/>
          <w:marTop w:val="0"/>
          <w:marBottom w:val="0"/>
          <w:divBdr>
            <w:top w:val="none" w:sz="0" w:space="0" w:color="auto"/>
            <w:left w:val="none" w:sz="0" w:space="0" w:color="auto"/>
            <w:bottom w:val="none" w:sz="0" w:space="0" w:color="auto"/>
            <w:right w:val="none" w:sz="0" w:space="0" w:color="auto"/>
          </w:divBdr>
        </w:div>
        <w:div w:id="157960824">
          <w:marLeft w:val="480"/>
          <w:marRight w:val="0"/>
          <w:marTop w:val="0"/>
          <w:marBottom w:val="0"/>
          <w:divBdr>
            <w:top w:val="none" w:sz="0" w:space="0" w:color="auto"/>
            <w:left w:val="none" w:sz="0" w:space="0" w:color="auto"/>
            <w:bottom w:val="none" w:sz="0" w:space="0" w:color="auto"/>
            <w:right w:val="none" w:sz="0" w:space="0" w:color="auto"/>
          </w:divBdr>
        </w:div>
        <w:div w:id="162480524">
          <w:marLeft w:val="480"/>
          <w:marRight w:val="0"/>
          <w:marTop w:val="0"/>
          <w:marBottom w:val="0"/>
          <w:divBdr>
            <w:top w:val="none" w:sz="0" w:space="0" w:color="auto"/>
            <w:left w:val="none" w:sz="0" w:space="0" w:color="auto"/>
            <w:bottom w:val="none" w:sz="0" w:space="0" w:color="auto"/>
            <w:right w:val="none" w:sz="0" w:space="0" w:color="auto"/>
          </w:divBdr>
        </w:div>
        <w:div w:id="181601134">
          <w:marLeft w:val="480"/>
          <w:marRight w:val="0"/>
          <w:marTop w:val="0"/>
          <w:marBottom w:val="0"/>
          <w:divBdr>
            <w:top w:val="none" w:sz="0" w:space="0" w:color="auto"/>
            <w:left w:val="none" w:sz="0" w:space="0" w:color="auto"/>
            <w:bottom w:val="none" w:sz="0" w:space="0" w:color="auto"/>
            <w:right w:val="none" w:sz="0" w:space="0" w:color="auto"/>
          </w:divBdr>
        </w:div>
        <w:div w:id="190148109">
          <w:marLeft w:val="480"/>
          <w:marRight w:val="0"/>
          <w:marTop w:val="0"/>
          <w:marBottom w:val="0"/>
          <w:divBdr>
            <w:top w:val="none" w:sz="0" w:space="0" w:color="auto"/>
            <w:left w:val="none" w:sz="0" w:space="0" w:color="auto"/>
            <w:bottom w:val="none" w:sz="0" w:space="0" w:color="auto"/>
            <w:right w:val="none" w:sz="0" w:space="0" w:color="auto"/>
          </w:divBdr>
        </w:div>
        <w:div w:id="191459763">
          <w:marLeft w:val="480"/>
          <w:marRight w:val="0"/>
          <w:marTop w:val="0"/>
          <w:marBottom w:val="0"/>
          <w:divBdr>
            <w:top w:val="none" w:sz="0" w:space="0" w:color="auto"/>
            <w:left w:val="none" w:sz="0" w:space="0" w:color="auto"/>
            <w:bottom w:val="none" w:sz="0" w:space="0" w:color="auto"/>
            <w:right w:val="none" w:sz="0" w:space="0" w:color="auto"/>
          </w:divBdr>
        </w:div>
        <w:div w:id="193613188">
          <w:marLeft w:val="480"/>
          <w:marRight w:val="0"/>
          <w:marTop w:val="0"/>
          <w:marBottom w:val="0"/>
          <w:divBdr>
            <w:top w:val="none" w:sz="0" w:space="0" w:color="auto"/>
            <w:left w:val="none" w:sz="0" w:space="0" w:color="auto"/>
            <w:bottom w:val="none" w:sz="0" w:space="0" w:color="auto"/>
            <w:right w:val="none" w:sz="0" w:space="0" w:color="auto"/>
          </w:divBdr>
        </w:div>
        <w:div w:id="193933349">
          <w:marLeft w:val="480"/>
          <w:marRight w:val="0"/>
          <w:marTop w:val="0"/>
          <w:marBottom w:val="0"/>
          <w:divBdr>
            <w:top w:val="none" w:sz="0" w:space="0" w:color="auto"/>
            <w:left w:val="none" w:sz="0" w:space="0" w:color="auto"/>
            <w:bottom w:val="none" w:sz="0" w:space="0" w:color="auto"/>
            <w:right w:val="none" w:sz="0" w:space="0" w:color="auto"/>
          </w:divBdr>
        </w:div>
        <w:div w:id="195898947">
          <w:marLeft w:val="480"/>
          <w:marRight w:val="0"/>
          <w:marTop w:val="0"/>
          <w:marBottom w:val="0"/>
          <w:divBdr>
            <w:top w:val="none" w:sz="0" w:space="0" w:color="auto"/>
            <w:left w:val="none" w:sz="0" w:space="0" w:color="auto"/>
            <w:bottom w:val="none" w:sz="0" w:space="0" w:color="auto"/>
            <w:right w:val="none" w:sz="0" w:space="0" w:color="auto"/>
          </w:divBdr>
        </w:div>
        <w:div w:id="208617211">
          <w:marLeft w:val="480"/>
          <w:marRight w:val="0"/>
          <w:marTop w:val="0"/>
          <w:marBottom w:val="0"/>
          <w:divBdr>
            <w:top w:val="none" w:sz="0" w:space="0" w:color="auto"/>
            <w:left w:val="none" w:sz="0" w:space="0" w:color="auto"/>
            <w:bottom w:val="none" w:sz="0" w:space="0" w:color="auto"/>
            <w:right w:val="none" w:sz="0" w:space="0" w:color="auto"/>
          </w:divBdr>
        </w:div>
        <w:div w:id="249001297">
          <w:marLeft w:val="480"/>
          <w:marRight w:val="0"/>
          <w:marTop w:val="0"/>
          <w:marBottom w:val="0"/>
          <w:divBdr>
            <w:top w:val="none" w:sz="0" w:space="0" w:color="auto"/>
            <w:left w:val="none" w:sz="0" w:space="0" w:color="auto"/>
            <w:bottom w:val="none" w:sz="0" w:space="0" w:color="auto"/>
            <w:right w:val="none" w:sz="0" w:space="0" w:color="auto"/>
          </w:divBdr>
        </w:div>
        <w:div w:id="259340596">
          <w:marLeft w:val="480"/>
          <w:marRight w:val="0"/>
          <w:marTop w:val="0"/>
          <w:marBottom w:val="0"/>
          <w:divBdr>
            <w:top w:val="none" w:sz="0" w:space="0" w:color="auto"/>
            <w:left w:val="none" w:sz="0" w:space="0" w:color="auto"/>
            <w:bottom w:val="none" w:sz="0" w:space="0" w:color="auto"/>
            <w:right w:val="none" w:sz="0" w:space="0" w:color="auto"/>
          </w:divBdr>
        </w:div>
        <w:div w:id="270169097">
          <w:marLeft w:val="480"/>
          <w:marRight w:val="0"/>
          <w:marTop w:val="0"/>
          <w:marBottom w:val="0"/>
          <w:divBdr>
            <w:top w:val="none" w:sz="0" w:space="0" w:color="auto"/>
            <w:left w:val="none" w:sz="0" w:space="0" w:color="auto"/>
            <w:bottom w:val="none" w:sz="0" w:space="0" w:color="auto"/>
            <w:right w:val="none" w:sz="0" w:space="0" w:color="auto"/>
          </w:divBdr>
        </w:div>
        <w:div w:id="278532894">
          <w:marLeft w:val="480"/>
          <w:marRight w:val="0"/>
          <w:marTop w:val="0"/>
          <w:marBottom w:val="0"/>
          <w:divBdr>
            <w:top w:val="none" w:sz="0" w:space="0" w:color="auto"/>
            <w:left w:val="none" w:sz="0" w:space="0" w:color="auto"/>
            <w:bottom w:val="none" w:sz="0" w:space="0" w:color="auto"/>
            <w:right w:val="none" w:sz="0" w:space="0" w:color="auto"/>
          </w:divBdr>
        </w:div>
        <w:div w:id="282344854">
          <w:marLeft w:val="480"/>
          <w:marRight w:val="0"/>
          <w:marTop w:val="0"/>
          <w:marBottom w:val="0"/>
          <w:divBdr>
            <w:top w:val="none" w:sz="0" w:space="0" w:color="auto"/>
            <w:left w:val="none" w:sz="0" w:space="0" w:color="auto"/>
            <w:bottom w:val="none" w:sz="0" w:space="0" w:color="auto"/>
            <w:right w:val="none" w:sz="0" w:space="0" w:color="auto"/>
          </w:divBdr>
        </w:div>
        <w:div w:id="285938927">
          <w:marLeft w:val="480"/>
          <w:marRight w:val="0"/>
          <w:marTop w:val="0"/>
          <w:marBottom w:val="0"/>
          <w:divBdr>
            <w:top w:val="none" w:sz="0" w:space="0" w:color="auto"/>
            <w:left w:val="none" w:sz="0" w:space="0" w:color="auto"/>
            <w:bottom w:val="none" w:sz="0" w:space="0" w:color="auto"/>
            <w:right w:val="none" w:sz="0" w:space="0" w:color="auto"/>
          </w:divBdr>
        </w:div>
        <w:div w:id="299457063">
          <w:marLeft w:val="480"/>
          <w:marRight w:val="0"/>
          <w:marTop w:val="0"/>
          <w:marBottom w:val="0"/>
          <w:divBdr>
            <w:top w:val="none" w:sz="0" w:space="0" w:color="auto"/>
            <w:left w:val="none" w:sz="0" w:space="0" w:color="auto"/>
            <w:bottom w:val="none" w:sz="0" w:space="0" w:color="auto"/>
            <w:right w:val="none" w:sz="0" w:space="0" w:color="auto"/>
          </w:divBdr>
        </w:div>
        <w:div w:id="305017422">
          <w:marLeft w:val="480"/>
          <w:marRight w:val="0"/>
          <w:marTop w:val="0"/>
          <w:marBottom w:val="0"/>
          <w:divBdr>
            <w:top w:val="none" w:sz="0" w:space="0" w:color="auto"/>
            <w:left w:val="none" w:sz="0" w:space="0" w:color="auto"/>
            <w:bottom w:val="none" w:sz="0" w:space="0" w:color="auto"/>
            <w:right w:val="none" w:sz="0" w:space="0" w:color="auto"/>
          </w:divBdr>
        </w:div>
        <w:div w:id="306905845">
          <w:marLeft w:val="480"/>
          <w:marRight w:val="0"/>
          <w:marTop w:val="0"/>
          <w:marBottom w:val="0"/>
          <w:divBdr>
            <w:top w:val="none" w:sz="0" w:space="0" w:color="auto"/>
            <w:left w:val="none" w:sz="0" w:space="0" w:color="auto"/>
            <w:bottom w:val="none" w:sz="0" w:space="0" w:color="auto"/>
            <w:right w:val="none" w:sz="0" w:space="0" w:color="auto"/>
          </w:divBdr>
        </w:div>
        <w:div w:id="314649087">
          <w:marLeft w:val="480"/>
          <w:marRight w:val="0"/>
          <w:marTop w:val="0"/>
          <w:marBottom w:val="0"/>
          <w:divBdr>
            <w:top w:val="none" w:sz="0" w:space="0" w:color="auto"/>
            <w:left w:val="none" w:sz="0" w:space="0" w:color="auto"/>
            <w:bottom w:val="none" w:sz="0" w:space="0" w:color="auto"/>
            <w:right w:val="none" w:sz="0" w:space="0" w:color="auto"/>
          </w:divBdr>
        </w:div>
        <w:div w:id="327680364">
          <w:marLeft w:val="480"/>
          <w:marRight w:val="0"/>
          <w:marTop w:val="0"/>
          <w:marBottom w:val="0"/>
          <w:divBdr>
            <w:top w:val="none" w:sz="0" w:space="0" w:color="auto"/>
            <w:left w:val="none" w:sz="0" w:space="0" w:color="auto"/>
            <w:bottom w:val="none" w:sz="0" w:space="0" w:color="auto"/>
            <w:right w:val="none" w:sz="0" w:space="0" w:color="auto"/>
          </w:divBdr>
        </w:div>
        <w:div w:id="349649182">
          <w:marLeft w:val="480"/>
          <w:marRight w:val="0"/>
          <w:marTop w:val="0"/>
          <w:marBottom w:val="0"/>
          <w:divBdr>
            <w:top w:val="none" w:sz="0" w:space="0" w:color="auto"/>
            <w:left w:val="none" w:sz="0" w:space="0" w:color="auto"/>
            <w:bottom w:val="none" w:sz="0" w:space="0" w:color="auto"/>
            <w:right w:val="none" w:sz="0" w:space="0" w:color="auto"/>
          </w:divBdr>
        </w:div>
        <w:div w:id="356468083">
          <w:marLeft w:val="480"/>
          <w:marRight w:val="0"/>
          <w:marTop w:val="0"/>
          <w:marBottom w:val="0"/>
          <w:divBdr>
            <w:top w:val="none" w:sz="0" w:space="0" w:color="auto"/>
            <w:left w:val="none" w:sz="0" w:space="0" w:color="auto"/>
            <w:bottom w:val="none" w:sz="0" w:space="0" w:color="auto"/>
            <w:right w:val="none" w:sz="0" w:space="0" w:color="auto"/>
          </w:divBdr>
        </w:div>
        <w:div w:id="377706373">
          <w:marLeft w:val="480"/>
          <w:marRight w:val="0"/>
          <w:marTop w:val="0"/>
          <w:marBottom w:val="0"/>
          <w:divBdr>
            <w:top w:val="none" w:sz="0" w:space="0" w:color="auto"/>
            <w:left w:val="none" w:sz="0" w:space="0" w:color="auto"/>
            <w:bottom w:val="none" w:sz="0" w:space="0" w:color="auto"/>
            <w:right w:val="none" w:sz="0" w:space="0" w:color="auto"/>
          </w:divBdr>
        </w:div>
        <w:div w:id="395587400">
          <w:marLeft w:val="480"/>
          <w:marRight w:val="0"/>
          <w:marTop w:val="0"/>
          <w:marBottom w:val="0"/>
          <w:divBdr>
            <w:top w:val="none" w:sz="0" w:space="0" w:color="auto"/>
            <w:left w:val="none" w:sz="0" w:space="0" w:color="auto"/>
            <w:bottom w:val="none" w:sz="0" w:space="0" w:color="auto"/>
            <w:right w:val="none" w:sz="0" w:space="0" w:color="auto"/>
          </w:divBdr>
        </w:div>
        <w:div w:id="398937983">
          <w:marLeft w:val="480"/>
          <w:marRight w:val="0"/>
          <w:marTop w:val="0"/>
          <w:marBottom w:val="0"/>
          <w:divBdr>
            <w:top w:val="none" w:sz="0" w:space="0" w:color="auto"/>
            <w:left w:val="none" w:sz="0" w:space="0" w:color="auto"/>
            <w:bottom w:val="none" w:sz="0" w:space="0" w:color="auto"/>
            <w:right w:val="none" w:sz="0" w:space="0" w:color="auto"/>
          </w:divBdr>
        </w:div>
        <w:div w:id="426510432">
          <w:marLeft w:val="480"/>
          <w:marRight w:val="0"/>
          <w:marTop w:val="0"/>
          <w:marBottom w:val="0"/>
          <w:divBdr>
            <w:top w:val="none" w:sz="0" w:space="0" w:color="auto"/>
            <w:left w:val="none" w:sz="0" w:space="0" w:color="auto"/>
            <w:bottom w:val="none" w:sz="0" w:space="0" w:color="auto"/>
            <w:right w:val="none" w:sz="0" w:space="0" w:color="auto"/>
          </w:divBdr>
        </w:div>
        <w:div w:id="436601033">
          <w:marLeft w:val="480"/>
          <w:marRight w:val="0"/>
          <w:marTop w:val="0"/>
          <w:marBottom w:val="0"/>
          <w:divBdr>
            <w:top w:val="none" w:sz="0" w:space="0" w:color="auto"/>
            <w:left w:val="none" w:sz="0" w:space="0" w:color="auto"/>
            <w:bottom w:val="none" w:sz="0" w:space="0" w:color="auto"/>
            <w:right w:val="none" w:sz="0" w:space="0" w:color="auto"/>
          </w:divBdr>
        </w:div>
        <w:div w:id="448745558">
          <w:marLeft w:val="480"/>
          <w:marRight w:val="0"/>
          <w:marTop w:val="0"/>
          <w:marBottom w:val="0"/>
          <w:divBdr>
            <w:top w:val="none" w:sz="0" w:space="0" w:color="auto"/>
            <w:left w:val="none" w:sz="0" w:space="0" w:color="auto"/>
            <w:bottom w:val="none" w:sz="0" w:space="0" w:color="auto"/>
            <w:right w:val="none" w:sz="0" w:space="0" w:color="auto"/>
          </w:divBdr>
        </w:div>
        <w:div w:id="456072827">
          <w:marLeft w:val="480"/>
          <w:marRight w:val="0"/>
          <w:marTop w:val="0"/>
          <w:marBottom w:val="0"/>
          <w:divBdr>
            <w:top w:val="none" w:sz="0" w:space="0" w:color="auto"/>
            <w:left w:val="none" w:sz="0" w:space="0" w:color="auto"/>
            <w:bottom w:val="none" w:sz="0" w:space="0" w:color="auto"/>
            <w:right w:val="none" w:sz="0" w:space="0" w:color="auto"/>
          </w:divBdr>
        </w:div>
        <w:div w:id="465657830">
          <w:marLeft w:val="480"/>
          <w:marRight w:val="0"/>
          <w:marTop w:val="0"/>
          <w:marBottom w:val="0"/>
          <w:divBdr>
            <w:top w:val="none" w:sz="0" w:space="0" w:color="auto"/>
            <w:left w:val="none" w:sz="0" w:space="0" w:color="auto"/>
            <w:bottom w:val="none" w:sz="0" w:space="0" w:color="auto"/>
            <w:right w:val="none" w:sz="0" w:space="0" w:color="auto"/>
          </w:divBdr>
        </w:div>
        <w:div w:id="486556399">
          <w:marLeft w:val="480"/>
          <w:marRight w:val="0"/>
          <w:marTop w:val="0"/>
          <w:marBottom w:val="0"/>
          <w:divBdr>
            <w:top w:val="none" w:sz="0" w:space="0" w:color="auto"/>
            <w:left w:val="none" w:sz="0" w:space="0" w:color="auto"/>
            <w:bottom w:val="none" w:sz="0" w:space="0" w:color="auto"/>
            <w:right w:val="none" w:sz="0" w:space="0" w:color="auto"/>
          </w:divBdr>
        </w:div>
        <w:div w:id="486894793">
          <w:marLeft w:val="480"/>
          <w:marRight w:val="0"/>
          <w:marTop w:val="0"/>
          <w:marBottom w:val="0"/>
          <w:divBdr>
            <w:top w:val="none" w:sz="0" w:space="0" w:color="auto"/>
            <w:left w:val="none" w:sz="0" w:space="0" w:color="auto"/>
            <w:bottom w:val="none" w:sz="0" w:space="0" w:color="auto"/>
            <w:right w:val="none" w:sz="0" w:space="0" w:color="auto"/>
          </w:divBdr>
        </w:div>
        <w:div w:id="493686089">
          <w:marLeft w:val="480"/>
          <w:marRight w:val="0"/>
          <w:marTop w:val="0"/>
          <w:marBottom w:val="0"/>
          <w:divBdr>
            <w:top w:val="none" w:sz="0" w:space="0" w:color="auto"/>
            <w:left w:val="none" w:sz="0" w:space="0" w:color="auto"/>
            <w:bottom w:val="none" w:sz="0" w:space="0" w:color="auto"/>
            <w:right w:val="none" w:sz="0" w:space="0" w:color="auto"/>
          </w:divBdr>
        </w:div>
        <w:div w:id="504786264">
          <w:marLeft w:val="480"/>
          <w:marRight w:val="0"/>
          <w:marTop w:val="0"/>
          <w:marBottom w:val="0"/>
          <w:divBdr>
            <w:top w:val="none" w:sz="0" w:space="0" w:color="auto"/>
            <w:left w:val="none" w:sz="0" w:space="0" w:color="auto"/>
            <w:bottom w:val="none" w:sz="0" w:space="0" w:color="auto"/>
            <w:right w:val="none" w:sz="0" w:space="0" w:color="auto"/>
          </w:divBdr>
        </w:div>
        <w:div w:id="511915416">
          <w:marLeft w:val="480"/>
          <w:marRight w:val="0"/>
          <w:marTop w:val="0"/>
          <w:marBottom w:val="0"/>
          <w:divBdr>
            <w:top w:val="none" w:sz="0" w:space="0" w:color="auto"/>
            <w:left w:val="none" w:sz="0" w:space="0" w:color="auto"/>
            <w:bottom w:val="none" w:sz="0" w:space="0" w:color="auto"/>
            <w:right w:val="none" w:sz="0" w:space="0" w:color="auto"/>
          </w:divBdr>
        </w:div>
        <w:div w:id="515535878">
          <w:marLeft w:val="480"/>
          <w:marRight w:val="0"/>
          <w:marTop w:val="0"/>
          <w:marBottom w:val="0"/>
          <w:divBdr>
            <w:top w:val="none" w:sz="0" w:space="0" w:color="auto"/>
            <w:left w:val="none" w:sz="0" w:space="0" w:color="auto"/>
            <w:bottom w:val="none" w:sz="0" w:space="0" w:color="auto"/>
            <w:right w:val="none" w:sz="0" w:space="0" w:color="auto"/>
          </w:divBdr>
        </w:div>
        <w:div w:id="524830896">
          <w:marLeft w:val="480"/>
          <w:marRight w:val="0"/>
          <w:marTop w:val="0"/>
          <w:marBottom w:val="0"/>
          <w:divBdr>
            <w:top w:val="none" w:sz="0" w:space="0" w:color="auto"/>
            <w:left w:val="none" w:sz="0" w:space="0" w:color="auto"/>
            <w:bottom w:val="none" w:sz="0" w:space="0" w:color="auto"/>
            <w:right w:val="none" w:sz="0" w:space="0" w:color="auto"/>
          </w:divBdr>
        </w:div>
        <w:div w:id="534543763">
          <w:marLeft w:val="480"/>
          <w:marRight w:val="0"/>
          <w:marTop w:val="0"/>
          <w:marBottom w:val="0"/>
          <w:divBdr>
            <w:top w:val="none" w:sz="0" w:space="0" w:color="auto"/>
            <w:left w:val="none" w:sz="0" w:space="0" w:color="auto"/>
            <w:bottom w:val="none" w:sz="0" w:space="0" w:color="auto"/>
            <w:right w:val="none" w:sz="0" w:space="0" w:color="auto"/>
          </w:divBdr>
        </w:div>
        <w:div w:id="545410728">
          <w:marLeft w:val="480"/>
          <w:marRight w:val="0"/>
          <w:marTop w:val="0"/>
          <w:marBottom w:val="0"/>
          <w:divBdr>
            <w:top w:val="none" w:sz="0" w:space="0" w:color="auto"/>
            <w:left w:val="none" w:sz="0" w:space="0" w:color="auto"/>
            <w:bottom w:val="none" w:sz="0" w:space="0" w:color="auto"/>
            <w:right w:val="none" w:sz="0" w:space="0" w:color="auto"/>
          </w:divBdr>
        </w:div>
        <w:div w:id="551235194">
          <w:marLeft w:val="480"/>
          <w:marRight w:val="0"/>
          <w:marTop w:val="0"/>
          <w:marBottom w:val="0"/>
          <w:divBdr>
            <w:top w:val="none" w:sz="0" w:space="0" w:color="auto"/>
            <w:left w:val="none" w:sz="0" w:space="0" w:color="auto"/>
            <w:bottom w:val="none" w:sz="0" w:space="0" w:color="auto"/>
            <w:right w:val="none" w:sz="0" w:space="0" w:color="auto"/>
          </w:divBdr>
        </w:div>
        <w:div w:id="551967673">
          <w:marLeft w:val="480"/>
          <w:marRight w:val="0"/>
          <w:marTop w:val="0"/>
          <w:marBottom w:val="0"/>
          <w:divBdr>
            <w:top w:val="none" w:sz="0" w:space="0" w:color="auto"/>
            <w:left w:val="none" w:sz="0" w:space="0" w:color="auto"/>
            <w:bottom w:val="none" w:sz="0" w:space="0" w:color="auto"/>
            <w:right w:val="none" w:sz="0" w:space="0" w:color="auto"/>
          </w:divBdr>
        </w:div>
        <w:div w:id="565530309">
          <w:marLeft w:val="480"/>
          <w:marRight w:val="0"/>
          <w:marTop w:val="0"/>
          <w:marBottom w:val="0"/>
          <w:divBdr>
            <w:top w:val="none" w:sz="0" w:space="0" w:color="auto"/>
            <w:left w:val="none" w:sz="0" w:space="0" w:color="auto"/>
            <w:bottom w:val="none" w:sz="0" w:space="0" w:color="auto"/>
            <w:right w:val="none" w:sz="0" w:space="0" w:color="auto"/>
          </w:divBdr>
        </w:div>
        <w:div w:id="574897325">
          <w:marLeft w:val="480"/>
          <w:marRight w:val="0"/>
          <w:marTop w:val="0"/>
          <w:marBottom w:val="0"/>
          <w:divBdr>
            <w:top w:val="none" w:sz="0" w:space="0" w:color="auto"/>
            <w:left w:val="none" w:sz="0" w:space="0" w:color="auto"/>
            <w:bottom w:val="none" w:sz="0" w:space="0" w:color="auto"/>
            <w:right w:val="none" w:sz="0" w:space="0" w:color="auto"/>
          </w:divBdr>
        </w:div>
        <w:div w:id="574977744">
          <w:marLeft w:val="480"/>
          <w:marRight w:val="0"/>
          <w:marTop w:val="0"/>
          <w:marBottom w:val="0"/>
          <w:divBdr>
            <w:top w:val="none" w:sz="0" w:space="0" w:color="auto"/>
            <w:left w:val="none" w:sz="0" w:space="0" w:color="auto"/>
            <w:bottom w:val="none" w:sz="0" w:space="0" w:color="auto"/>
            <w:right w:val="none" w:sz="0" w:space="0" w:color="auto"/>
          </w:divBdr>
        </w:div>
        <w:div w:id="576019896">
          <w:marLeft w:val="480"/>
          <w:marRight w:val="0"/>
          <w:marTop w:val="0"/>
          <w:marBottom w:val="0"/>
          <w:divBdr>
            <w:top w:val="none" w:sz="0" w:space="0" w:color="auto"/>
            <w:left w:val="none" w:sz="0" w:space="0" w:color="auto"/>
            <w:bottom w:val="none" w:sz="0" w:space="0" w:color="auto"/>
            <w:right w:val="none" w:sz="0" w:space="0" w:color="auto"/>
          </w:divBdr>
        </w:div>
        <w:div w:id="585381441">
          <w:marLeft w:val="480"/>
          <w:marRight w:val="0"/>
          <w:marTop w:val="0"/>
          <w:marBottom w:val="0"/>
          <w:divBdr>
            <w:top w:val="none" w:sz="0" w:space="0" w:color="auto"/>
            <w:left w:val="none" w:sz="0" w:space="0" w:color="auto"/>
            <w:bottom w:val="none" w:sz="0" w:space="0" w:color="auto"/>
            <w:right w:val="none" w:sz="0" w:space="0" w:color="auto"/>
          </w:divBdr>
        </w:div>
        <w:div w:id="586770215">
          <w:marLeft w:val="480"/>
          <w:marRight w:val="0"/>
          <w:marTop w:val="0"/>
          <w:marBottom w:val="0"/>
          <w:divBdr>
            <w:top w:val="none" w:sz="0" w:space="0" w:color="auto"/>
            <w:left w:val="none" w:sz="0" w:space="0" w:color="auto"/>
            <w:bottom w:val="none" w:sz="0" w:space="0" w:color="auto"/>
            <w:right w:val="none" w:sz="0" w:space="0" w:color="auto"/>
          </w:divBdr>
        </w:div>
        <w:div w:id="621225145">
          <w:marLeft w:val="480"/>
          <w:marRight w:val="0"/>
          <w:marTop w:val="0"/>
          <w:marBottom w:val="0"/>
          <w:divBdr>
            <w:top w:val="none" w:sz="0" w:space="0" w:color="auto"/>
            <w:left w:val="none" w:sz="0" w:space="0" w:color="auto"/>
            <w:bottom w:val="none" w:sz="0" w:space="0" w:color="auto"/>
            <w:right w:val="none" w:sz="0" w:space="0" w:color="auto"/>
          </w:divBdr>
        </w:div>
        <w:div w:id="623466834">
          <w:marLeft w:val="480"/>
          <w:marRight w:val="0"/>
          <w:marTop w:val="0"/>
          <w:marBottom w:val="0"/>
          <w:divBdr>
            <w:top w:val="none" w:sz="0" w:space="0" w:color="auto"/>
            <w:left w:val="none" w:sz="0" w:space="0" w:color="auto"/>
            <w:bottom w:val="none" w:sz="0" w:space="0" w:color="auto"/>
            <w:right w:val="none" w:sz="0" w:space="0" w:color="auto"/>
          </w:divBdr>
        </w:div>
        <w:div w:id="628822796">
          <w:marLeft w:val="480"/>
          <w:marRight w:val="0"/>
          <w:marTop w:val="0"/>
          <w:marBottom w:val="0"/>
          <w:divBdr>
            <w:top w:val="none" w:sz="0" w:space="0" w:color="auto"/>
            <w:left w:val="none" w:sz="0" w:space="0" w:color="auto"/>
            <w:bottom w:val="none" w:sz="0" w:space="0" w:color="auto"/>
            <w:right w:val="none" w:sz="0" w:space="0" w:color="auto"/>
          </w:divBdr>
        </w:div>
        <w:div w:id="637535032">
          <w:marLeft w:val="480"/>
          <w:marRight w:val="0"/>
          <w:marTop w:val="0"/>
          <w:marBottom w:val="0"/>
          <w:divBdr>
            <w:top w:val="none" w:sz="0" w:space="0" w:color="auto"/>
            <w:left w:val="none" w:sz="0" w:space="0" w:color="auto"/>
            <w:bottom w:val="none" w:sz="0" w:space="0" w:color="auto"/>
            <w:right w:val="none" w:sz="0" w:space="0" w:color="auto"/>
          </w:divBdr>
        </w:div>
        <w:div w:id="640811812">
          <w:marLeft w:val="480"/>
          <w:marRight w:val="0"/>
          <w:marTop w:val="0"/>
          <w:marBottom w:val="0"/>
          <w:divBdr>
            <w:top w:val="none" w:sz="0" w:space="0" w:color="auto"/>
            <w:left w:val="none" w:sz="0" w:space="0" w:color="auto"/>
            <w:bottom w:val="none" w:sz="0" w:space="0" w:color="auto"/>
            <w:right w:val="none" w:sz="0" w:space="0" w:color="auto"/>
          </w:divBdr>
        </w:div>
        <w:div w:id="641422541">
          <w:marLeft w:val="480"/>
          <w:marRight w:val="0"/>
          <w:marTop w:val="0"/>
          <w:marBottom w:val="0"/>
          <w:divBdr>
            <w:top w:val="none" w:sz="0" w:space="0" w:color="auto"/>
            <w:left w:val="none" w:sz="0" w:space="0" w:color="auto"/>
            <w:bottom w:val="none" w:sz="0" w:space="0" w:color="auto"/>
            <w:right w:val="none" w:sz="0" w:space="0" w:color="auto"/>
          </w:divBdr>
        </w:div>
        <w:div w:id="641622049">
          <w:marLeft w:val="480"/>
          <w:marRight w:val="0"/>
          <w:marTop w:val="0"/>
          <w:marBottom w:val="0"/>
          <w:divBdr>
            <w:top w:val="none" w:sz="0" w:space="0" w:color="auto"/>
            <w:left w:val="none" w:sz="0" w:space="0" w:color="auto"/>
            <w:bottom w:val="none" w:sz="0" w:space="0" w:color="auto"/>
            <w:right w:val="none" w:sz="0" w:space="0" w:color="auto"/>
          </w:divBdr>
        </w:div>
        <w:div w:id="649017969">
          <w:marLeft w:val="480"/>
          <w:marRight w:val="0"/>
          <w:marTop w:val="0"/>
          <w:marBottom w:val="0"/>
          <w:divBdr>
            <w:top w:val="none" w:sz="0" w:space="0" w:color="auto"/>
            <w:left w:val="none" w:sz="0" w:space="0" w:color="auto"/>
            <w:bottom w:val="none" w:sz="0" w:space="0" w:color="auto"/>
            <w:right w:val="none" w:sz="0" w:space="0" w:color="auto"/>
          </w:divBdr>
        </w:div>
        <w:div w:id="657810360">
          <w:marLeft w:val="480"/>
          <w:marRight w:val="0"/>
          <w:marTop w:val="0"/>
          <w:marBottom w:val="0"/>
          <w:divBdr>
            <w:top w:val="none" w:sz="0" w:space="0" w:color="auto"/>
            <w:left w:val="none" w:sz="0" w:space="0" w:color="auto"/>
            <w:bottom w:val="none" w:sz="0" w:space="0" w:color="auto"/>
            <w:right w:val="none" w:sz="0" w:space="0" w:color="auto"/>
          </w:divBdr>
        </w:div>
        <w:div w:id="659190413">
          <w:marLeft w:val="480"/>
          <w:marRight w:val="0"/>
          <w:marTop w:val="0"/>
          <w:marBottom w:val="0"/>
          <w:divBdr>
            <w:top w:val="none" w:sz="0" w:space="0" w:color="auto"/>
            <w:left w:val="none" w:sz="0" w:space="0" w:color="auto"/>
            <w:bottom w:val="none" w:sz="0" w:space="0" w:color="auto"/>
            <w:right w:val="none" w:sz="0" w:space="0" w:color="auto"/>
          </w:divBdr>
        </w:div>
        <w:div w:id="667441983">
          <w:marLeft w:val="480"/>
          <w:marRight w:val="0"/>
          <w:marTop w:val="0"/>
          <w:marBottom w:val="0"/>
          <w:divBdr>
            <w:top w:val="none" w:sz="0" w:space="0" w:color="auto"/>
            <w:left w:val="none" w:sz="0" w:space="0" w:color="auto"/>
            <w:bottom w:val="none" w:sz="0" w:space="0" w:color="auto"/>
            <w:right w:val="none" w:sz="0" w:space="0" w:color="auto"/>
          </w:divBdr>
        </w:div>
        <w:div w:id="667634349">
          <w:marLeft w:val="480"/>
          <w:marRight w:val="0"/>
          <w:marTop w:val="0"/>
          <w:marBottom w:val="0"/>
          <w:divBdr>
            <w:top w:val="none" w:sz="0" w:space="0" w:color="auto"/>
            <w:left w:val="none" w:sz="0" w:space="0" w:color="auto"/>
            <w:bottom w:val="none" w:sz="0" w:space="0" w:color="auto"/>
            <w:right w:val="none" w:sz="0" w:space="0" w:color="auto"/>
          </w:divBdr>
        </w:div>
        <w:div w:id="686712410">
          <w:marLeft w:val="480"/>
          <w:marRight w:val="0"/>
          <w:marTop w:val="0"/>
          <w:marBottom w:val="0"/>
          <w:divBdr>
            <w:top w:val="none" w:sz="0" w:space="0" w:color="auto"/>
            <w:left w:val="none" w:sz="0" w:space="0" w:color="auto"/>
            <w:bottom w:val="none" w:sz="0" w:space="0" w:color="auto"/>
            <w:right w:val="none" w:sz="0" w:space="0" w:color="auto"/>
          </w:divBdr>
        </w:div>
        <w:div w:id="698359061">
          <w:marLeft w:val="480"/>
          <w:marRight w:val="0"/>
          <w:marTop w:val="0"/>
          <w:marBottom w:val="0"/>
          <w:divBdr>
            <w:top w:val="none" w:sz="0" w:space="0" w:color="auto"/>
            <w:left w:val="none" w:sz="0" w:space="0" w:color="auto"/>
            <w:bottom w:val="none" w:sz="0" w:space="0" w:color="auto"/>
            <w:right w:val="none" w:sz="0" w:space="0" w:color="auto"/>
          </w:divBdr>
        </w:div>
        <w:div w:id="699668484">
          <w:marLeft w:val="480"/>
          <w:marRight w:val="0"/>
          <w:marTop w:val="0"/>
          <w:marBottom w:val="0"/>
          <w:divBdr>
            <w:top w:val="none" w:sz="0" w:space="0" w:color="auto"/>
            <w:left w:val="none" w:sz="0" w:space="0" w:color="auto"/>
            <w:bottom w:val="none" w:sz="0" w:space="0" w:color="auto"/>
            <w:right w:val="none" w:sz="0" w:space="0" w:color="auto"/>
          </w:divBdr>
        </w:div>
        <w:div w:id="705568015">
          <w:marLeft w:val="480"/>
          <w:marRight w:val="0"/>
          <w:marTop w:val="0"/>
          <w:marBottom w:val="0"/>
          <w:divBdr>
            <w:top w:val="none" w:sz="0" w:space="0" w:color="auto"/>
            <w:left w:val="none" w:sz="0" w:space="0" w:color="auto"/>
            <w:bottom w:val="none" w:sz="0" w:space="0" w:color="auto"/>
            <w:right w:val="none" w:sz="0" w:space="0" w:color="auto"/>
          </w:divBdr>
        </w:div>
        <w:div w:id="716244008">
          <w:marLeft w:val="480"/>
          <w:marRight w:val="0"/>
          <w:marTop w:val="0"/>
          <w:marBottom w:val="0"/>
          <w:divBdr>
            <w:top w:val="none" w:sz="0" w:space="0" w:color="auto"/>
            <w:left w:val="none" w:sz="0" w:space="0" w:color="auto"/>
            <w:bottom w:val="none" w:sz="0" w:space="0" w:color="auto"/>
            <w:right w:val="none" w:sz="0" w:space="0" w:color="auto"/>
          </w:divBdr>
        </w:div>
        <w:div w:id="726537401">
          <w:marLeft w:val="480"/>
          <w:marRight w:val="0"/>
          <w:marTop w:val="0"/>
          <w:marBottom w:val="0"/>
          <w:divBdr>
            <w:top w:val="none" w:sz="0" w:space="0" w:color="auto"/>
            <w:left w:val="none" w:sz="0" w:space="0" w:color="auto"/>
            <w:bottom w:val="none" w:sz="0" w:space="0" w:color="auto"/>
            <w:right w:val="none" w:sz="0" w:space="0" w:color="auto"/>
          </w:divBdr>
        </w:div>
        <w:div w:id="728453203">
          <w:marLeft w:val="480"/>
          <w:marRight w:val="0"/>
          <w:marTop w:val="0"/>
          <w:marBottom w:val="0"/>
          <w:divBdr>
            <w:top w:val="none" w:sz="0" w:space="0" w:color="auto"/>
            <w:left w:val="none" w:sz="0" w:space="0" w:color="auto"/>
            <w:bottom w:val="none" w:sz="0" w:space="0" w:color="auto"/>
            <w:right w:val="none" w:sz="0" w:space="0" w:color="auto"/>
          </w:divBdr>
        </w:div>
        <w:div w:id="730857706">
          <w:marLeft w:val="480"/>
          <w:marRight w:val="0"/>
          <w:marTop w:val="0"/>
          <w:marBottom w:val="0"/>
          <w:divBdr>
            <w:top w:val="none" w:sz="0" w:space="0" w:color="auto"/>
            <w:left w:val="none" w:sz="0" w:space="0" w:color="auto"/>
            <w:bottom w:val="none" w:sz="0" w:space="0" w:color="auto"/>
            <w:right w:val="none" w:sz="0" w:space="0" w:color="auto"/>
          </w:divBdr>
        </w:div>
        <w:div w:id="742609459">
          <w:marLeft w:val="480"/>
          <w:marRight w:val="0"/>
          <w:marTop w:val="0"/>
          <w:marBottom w:val="0"/>
          <w:divBdr>
            <w:top w:val="none" w:sz="0" w:space="0" w:color="auto"/>
            <w:left w:val="none" w:sz="0" w:space="0" w:color="auto"/>
            <w:bottom w:val="none" w:sz="0" w:space="0" w:color="auto"/>
            <w:right w:val="none" w:sz="0" w:space="0" w:color="auto"/>
          </w:divBdr>
        </w:div>
        <w:div w:id="742993553">
          <w:marLeft w:val="480"/>
          <w:marRight w:val="0"/>
          <w:marTop w:val="0"/>
          <w:marBottom w:val="0"/>
          <w:divBdr>
            <w:top w:val="none" w:sz="0" w:space="0" w:color="auto"/>
            <w:left w:val="none" w:sz="0" w:space="0" w:color="auto"/>
            <w:bottom w:val="none" w:sz="0" w:space="0" w:color="auto"/>
            <w:right w:val="none" w:sz="0" w:space="0" w:color="auto"/>
          </w:divBdr>
        </w:div>
        <w:div w:id="747188844">
          <w:marLeft w:val="480"/>
          <w:marRight w:val="0"/>
          <w:marTop w:val="0"/>
          <w:marBottom w:val="0"/>
          <w:divBdr>
            <w:top w:val="none" w:sz="0" w:space="0" w:color="auto"/>
            <w:left w:val="none" w:sz="0" w:space="0" w:color="auto"/>
            <w:bottom w:val="none" w:sz="0" w:space="0" w:color="auto"/>
            <w:right w:val="none" w:sz="0" w:space="0" w:color="auto"/>
          </w:divBdr>
        </w:div>
        <w:div w:id="749153502">
          <w:marLeft w:val="480"/>
          <w:marRight w:val="0"/>
          <w:marTop w:val="0"/>
          <w:marBottom w:val="0"/>
          <w:divBdr>
            <w:top w:val="none" w:sz="0" w:space="0" w:color="auto"/>
            <w:left w:val="none" w:sz="0" w:space="0" w:color="auto"/>
            <w:bottom w:val="none" w:sz="0" w:space="0" w:color="auto"/>
            <w:right w:val="none" w:sz="0" w:space="0" w:color="auto"/>
          </w:divBdr>
        </w:div>
        <w:div w:id="787774986">
          <w:marLeft w:val="480"/>
          <w:marRight w:val="0"/>
          <w:marTop w:val="0"/>
          <w:marBottom w:val="0"/>
          <w:divBdr>
            <w:top w:val="none" w:sz="0" w:space="0" w:color="auto"/>
            <w:left w:val="none" w:sz="0" w:space="0" w:color="auto"/>
            <w:bottom w:val="none" w:sz="0" w:space="0" w:color="auto"/>
            <w:right w:val="none" w:sz="0" w:space="0" w:color="auto"/>
          </w:divBdr>
        </w:div>
        <w:div w:id="789519849">
          <w:marLeft w:val="480"/>
          <w:marRight w:val="0"/>
          <w:marTop w:val="0"/>
          <w:marBottom w:val="0"/>
          <w:divBdr>
            <w:top w:val="none" w:sz="0" w:space="0" w:color="auto"/>
            <w:left w:val="none" w:sz="0" w:space="0" w:color="auto"/>
            <w:bottom w:val="none" w:sz="0" w:space="0" w:color="auto"/>
            <w:right w:val="none" w:sz="0" w:space="0" w:color="auto"/>
          </w:divBdr>
        </w:div>
        <w:div w:id="800340860">
          <w:marLeft w:val="480"/>
          <w:marRight w:val="0"/>
          <w:marTop w:val="0"/>
          <w:marBottom w:val="0"/>
          <w:divBdr>
            <w:top w:val="none" w:sz="0" w:space="0" w:color="auto"/>
            <w:left w:val="none" w:sz="0" w:space="0" w:color="auto"/>
            <w:bottom w:val="none" w:sz="0" w:space="0" w:color="auto"/>
            <w:right w:val="none" w:sz="0" w:space="0" w:color="auto"/>
          </w:divBdr>
        </w:div>
        <w:div w:id="808086194">
          <w:marLeft w:val="480"/>
          <w:marRight w:val="0"/>
          <w:marTop w:val="0"/>
          <w:marBottom w:val="0"/>
          <w:divBdr>
            <w:top w:val="none" w:sz="0" w:space="0" w:color="auto"/>
            <w:left w:val="none" w:sz="0" w:space="0" w:color="auto"/>
            <w:bottom w:val="none" w:sz="0" w:space="0" w:color="auto"/>
            <w:right w:val="none" w:sz="0" w:space="0" w:color="auto"/>
          </w:divBdr>
        </w:div>
        <w:div w:id="809329552">
          <w:marLeft w:val="480"/>
          <w:marRight w:val="0"/>
          <w:marTop w:val="0"/>
          <w:marBottom w:val="0"/>
          <w:divBdr>
            <w:top w:val="none" w:sz="0" w:space="0" w:color="auto"/>
            <w:left w:val="none" w:sz="0" w:space="0" w:color="auto"/>
            <w:bottom w:val="none" w:sz="0" w:space="0" w:color="auto"/>
            <w:right w:val="none" w:sz="0" w:space="0" w:color="auto"/>
          </w:divBdr>
        </w:div>
        <w:div w:id="845898080">
          <w:marLeft w:val="480"/>
          <w:marRight w:val="0"/>
          <w:marTop w:val="0"/>
          <w:marBottom w:val="0"/>
          <w:divBdr>
            <w:top w:val="none" w:sz="0" w:space="0" w:color="auto"/>
            <w:left w:val="none" w:sz="0" w:space="0" w:color="auto"/>
            <w:bottom w:val="none" w:sz="0" w:space="0" w:color="auto"/>
            <w:right w:val="none" w:sz="0" w:space="0" w:color="auto"/>
          </w:divBdr>
        </w:div>
        <w:div w:id="853420175">
          <w:marLeft w:val="480"/>
          <w:marRight w:val="0"/>
          <w:marTop w:val="0"/>
          <w:marBottom w:val="0"/>
          <w:divBdr>
            <w:top w:val="none" w:sz="0" w:space="0" w:color="auto"/>
            <w:left w:val="none" w:sz="0" w:space="0" w:color="auto"/>
            <w:bottom w:val="none" w:sz="0" w:space="0" w:color="auto"/>
            <w:right w:val="none" w:sz="0" w:space="0" w:color="auto"/>
          </w:divBdr>
        </w:div>
        <w:div w:id="855575989">
          <w:marLeft w:val="480"/>
          <w:marRight w:val="0"/>
          <w:marTop w:val="0"/>
          <w:marBottom w:val="0"/>
          <w:divBdr>
            <w:top w:val="none" w:sz="0" w:space="0" w:color="auto"/>
            <w:left w:val="none" w:sz="0" w:space="0" w:color="auto"/>
            <w:bottom w:val="none" w:sz="0" w:space="0" w:color="auto"/>
            <w:right w:val="none" w:sz="0" w:space="0" w:color="auto"/>
          </w:divBdr>
        </w:div>
        <w:div w:id="870341074">
          <w:marLeft w:val="480"/>
          <w:marRight w:val="0"/>
          <w:marTop w:val="0"/>
          <w:marBottom w:val="0"/>
          <w:divBdr>
            <w:top w:val="none" w:sz="0" w:space="0" w:color="auto"/>
            <w:left w:val="none" w:sz="0" w:space="0" w:color="auto"/>
            <w:bottom w:val="none" w:sz="0" w:space="0" w:color="auto"/>
            <w:right w:val="none" w:sz="0" w:space="0" w:color="auto"/>
          </w:divBdr>
        </w:div>
        <w:div w:id="877818622">
          <w:marLeft w:val="480"/>
          <w:marRight w:val="0"/>
          <w:marTop w:val="0"/>
          <w:marBottom w:val="0"/>
          <w:divBdr>
            <w:top w:val="none" w:sz="0" w:space="0" w:color="auto"/>
            <w:left w:val="none" w:sz="0" w:space="0" w:color="auto"/>
            <w:bottom w:val="none" w:sz="0" w:space="0" w:color="auto"/>
            <w:right w:val="none" w:sz="0" w:space="0" w:color="auto"/>
          </w:divBdr>
        </w:div>
        <w:div w:id="900560781">
          <w:marLeft w:val="480"/>
          <w:marRight w:val="0"/>
          <w:marTop w:val="0"/>
          <w:marBottom w:val="0"/>
          <w:divBdr>
            <w:top w:val="none" w:sz="0" w:space="0" w:color="auto"/>
            <w:left w:val="none" w:sz="0" w:space="0" w:color="auto"/>
            <w:bottom w:val="none" w:sz="0" w:space="0" w:color="auto"/>
            <w:right w:val="none" w:sz="0" w:space="0" w:color="auto"/>
          </w:divBdr>
        </w:div>
        <w:div w:id="905649432">
          <w:marLeft w:val="480"/>
          <w:marRight w:val="0"/>
          <w:marTop w:val="0"/>
          <w:marBottom w:val="0"/>
          <w:divBdr>
            <w:top w:val="none" w:sz="0" w:space="0" w:color="auto"/>
            <w:left w:val="none" w:sz="0" w:space="0" w:color="auto"/>
            <w:bottom w:val="none" w:sz="0" w:space="0" w:color="auto"/>
            <w:right w:val="none" w:sz="0" w:space="0" w:color="auto"/>
          </w:divBdr>
        </w:div>
        <w:div w:id="920261906">
          <w:marLeft w:val="480"/>
          <w:marRight w:val="0"/>
          <w:marTop w:val="0"/>
          <w:marBottom w:val="0"/>
          <w:divBdr>
            <w:top w:val="none" w:sz="0" w:space="0" w:color="auto"/>
            <w:left w:val="none" w:sz="0" w:space="0" w:color="auto"/>
            <w:bottom w:val="none" w:sz="0" w:space="0" w:color="auto"/>
            <w:right w:val="none" w:sz="0" w:space="0" w:color="auto"/>
          </w:divBdr>
        </w:div>
        <w:div w:id="931008427">
          <w:marLeft w:val="480"/>
          <w:marRight w:val="0"/>
          <w:marTop w:val="0"/>
          <w:marBottom w:val="0"/>
          <w:divBdr>
            <w:top w:val="none" w:sz="0" w:space="0" w:color="auto"/>
            <w:left w:val="none" w:sz="0" w:space="0" w:color="auto"/>
            <w:bottom w:val="none" w:sz="0" w:space="0" w:color="auto"/>
            <w:right w:val="none" w:sz="0" w:space="0" w:color="auto"/>
          </w:divBdr>
        </w:div>
        <w:div w:id="937710186">
          <w:marLeft w:val="480"/>
          <w:marRight w:val="0"/>
          <w:marTop w:val="0"/>
          <w:marBottom w:val="0"/>
          <w:divBdr>
            <w:top w:val="none" w:sz="0" w:space="0" w:color="auto"/>
            <w:left w:val="none" w:sz="0" w:space="0" w:color="auto"/>
            <w:bottom w:val="none" w:sz="0" w:space="0" w:color="auto"/>
            <w:right w:val="none" w:sz="0" w:space="0" w:color="auto"/>
          </w:divBdr>
        </w:div>
        <w:div w:id="942735646">
          <w:marLeft w:val="480"/>
          <w:marRight w:val="0"/>
          <w:marTop w:val="0"/>
          <w:marBottom w:val="0"/>
          <w:divBdr>
            <w:top w:val="none" w:sz="0" w:space="0" w:color="auto"/>
            <w:left w:val="none" w:sz="0" w:space="0" w:color="auto"/>
            <w:bottom w:val="none" w:sz="0" w:space="0" w:color="auto"/>
            <w:right w:val="none" w:sz="0" w:space="0" w:color="auto"/>
          </w:divBdr>
        </w:div>
        <w:div w:id="944046334">
          <w:marLeft w:val="480"/>
          <w:marRight w:val="0"/>
          <w:marTop w:val="0"/>
          <w:marBottom w:val="0"/>
          <w:divBdr>
            <w:top w:val="none" w:sz="0" w:space="0" w:color="auto"/>
            <w:left w:val="none" w:sz="0" w:space="0" w:color="auto"/>
            <w:bottom w:val="none" w:sz="0" w:space="0" w:color="auto"/>
            <w:right w:val="none" w:sz="0" w:space="0" w:color="auto"/>
          </w:divBdr>
        </w:div>
        <w:div w:id="960454936">
          <w:marLeft w:val="480"/>
          <w:marRight w:val="0"/>
          <w:marTop w:val="0"/>
          <w:marBottom w:val="0"/>
          <w:divBdr>
            <w:top w:val="none" w:sz="0" w:space="0" w:color="auto"/>
            <w:left w:val="none" w:sz="0" w:space="0" w:color="auto"/>
            <w:bottom w:val="none" w:sz="0" w:space="0" w:color="auto"/>
            <w:right w:val="none" w:sz="0" w:space="0" w:color="auto"/>
          </w:divBdr>
        </w:div>
        <w:div w:id="972829666">
          <w:marLeft w:val="480"/>
          <w:marRight w:val="0"/>
          <w:marTop w:val="0"/>
          <w:marBottom w:val="0"/>
          <w:divBdr>
            <w:top w:val="none" w:sz="0" w:space="0" w:color="auto"/>
            <w:left w:val="none" w:sz="0" w:space="0" w:color="auto"/>
            <w:bottom w:val="none" w:sz="0" w:space="0" w:color="auto"/>
            <w:right w:val="none" w:sz="0" w:space="0" w:color="auto"/>
          </w:divBdr>
        </w:div>
        <w:div w:id="978463336">
          <w:marLeft w:val="480"/>
          <w:marRight w:val="0"/>
          <w:marTop w:val="0"/>
          <w:marBottom w:val="0"/>
          <w:divBdr>
            <w:top w:val="none" w:sz="0" w:space="0" w:color="auto"/>
            <w:left w:val="none" w:sz="0" w:space="0" w:color="auto"/>
            <w:bottom w:val="none" w:sz="0" w:space="0" w:color="auto"/>
            <w:right w:val="none" w:sz="0" w:space="0" w:color="auto"/>
          </w:divBdr>
        </w:div>
        <w:div w:id="983507054">
          <w:marLeft w:val="480"/>
          <w:marRight w:val="0"/>
          <w:marTop w:val="0"/>
          <w:marBottom w:val="0"/>
          <w:divBdr>
            <w:top w:val="none" w:sz="0" w:space="0" w:color="auto"/>
            <w:left w:val="none" w:sz="0" w:space="0" w:color="auto"/>
            <w:bottom w:val="none" w:sz="0" w:space="0" w:color="auto"/>
            <w:right w:val="none" w:sz="0" w:space="0" w:color="auto"/>
          </w:divBdr>
        </w:div>
        <w:div w:id="1014381549">
          <w:marLeft w:val="480"/>
          <w:marRight w:val="0"/>
          <w:marTop w:val="0"/>
          <w:marBottom w:val="0"/>
          <w:divBdr>
            <w:top w:val="none" w:sz="0" w:space="0" w:color="auto"/>
            <w:left w:val="none" w:sz="0" w:space="0" w:color="auto"/>
            <w:bottom w:val="none" w:sz="0" w:space="0" w:color="auto"/>
            <w:right w:val="none" w:sz="0" w:space="0" w:color="auto"/>
          </w:divBdr>
        </w:div>
        <w:div w:id="1020544453">
          <w:marLeft w:val="480"/>
          <w:marRight w:val="0"/>
          <w:marTop w:val="0"/>
          <w:marBottom w:val="0"/>
          <w:divBdr>
            <w:top w:val="none" w:sz="0" w:space="0" w:color="auto"/>
            <w:left w:val="none" w:sz="0" w:space="0" w:color="auto"/>
            <w:bottom w:val="none" w:sz="0" w:space="0" w:color="auto"/>
            <w:right w:val="none" w:sz="0" w:space="0" w:color="auto"/>
          </w:divBdr>
        </w:div>
        <w:div w:id="1033774749">
          <w:marLeft w:val="480"/>
          <w:marRight w:val="0"/>
          <w:marTop w:val="0"/>
          <w:marBottom w:val="0"/>
          <w:divBdr>
            <w:top w:val="none" w:sz="0" w:space="0" w:color="auto"/>
            <w:left w:val="none" w:sz="0" w:space="0" w:color="auto"/>
            <w:bottom w:val="none" w:sz="0" w:space="0" w:color="auto"/>
            <w:right w:val="none" w:sz="0" w:space="0" w:color="auto"/>
          </w:divBdr>
        </w:div>
        <w:div w:id="1062680780">
          <w:marLeft w:val="480"/>
          <w:marRight w:val="0"/>
          <w:marTop w:val="0"/>
          <w:marBottom w:val="0"/>
          <w:divBdr>
            <w:top w:val="none" w:sz="0" w:space="0" w:color="auto"/>
            <w:left w:val="none" w:sz="0" w:space="0" w:color="auto"/>
            <w:bottom w:val="none" w:sz="0" w:space="0" w:color="auto"/>
            <w:right w:val="none" w:sz="0" w:space="0" w:color="auto"/>
          </w:divBdr>
        </w:div>
        <w:div w:id="1067724291">
          <w:marLeft w:val="480"/>
          <w:marRight w:val="0"/>
          <w:marTop w:val="0"/>
          <w:marBottom w:val="0"/>
          <w:divBdr>
            <w:top w:val="none" w:sz="0" w:space="0" w:color="auto"/>
            <w:left w:val="none" w:sz="0" w:space="0" w:color="auto"/>
            <w:bottom w:val="none" w:sz="0" w:space="0" w:color="auto"/>
            <w:right w:val="none" w:sz="0" w:space="0" w:color="auto"/>
          </w:divBdr>
        </w:div>
        <w:div w:id="1069421253">
          <w:marLeft w:val="480"/>
          <w:marRight w:val="0"/>
          <w:marTop w:val="0"/>
          <w:marBottom w:val="0"/>
          <w:divBdr>
            <w:top w:val="none" w:sz="0" w:space="0" w:color="auto"/>
            <w:left w:val="none" w:sz="0" w:space="0" w:color="auto"/>
            <w:bottom w:val="none" w:sz="0" w:space="0" w:color="auto"/>
            <w:right w:val="none" w:sz="0" w:space="0" w:color="auto"/>
          </w:divBdr>
        </w:div>
        <w:div w:id="1075278217">
          <w:marLeft w:val="480"/>
          <w:marRight w:val="0"/>
          <w:marTop w:val="0"/>
          <w:marBottom w:val="0"/>
          <w:divBdr>
            <w:top w:val="none" w:sz="0" w:space="0" w:color="auto"/>
            <w:left w:val="none" w:sz="0" w:space="0" w:color="auto"/>
            <w:bottom w:val="none" w:sz="0" w:space="0" w:color="auto"/>
            <w:right w:val="none" w:sz="0" w:space="0" w:color="auto"/>
          </w:divBdr>
        </w:div>
        <w:div w:id="1079208414">
          <w:marLeft w:val="480"/>
          <w:marRight w:val="0"/>
          <w:marTop w:val="0"/>
          <w:marBottom w:val="0"/>
          <w:divBdr>
            <w:top w:val="none" w:sz="0" w:space="0" w:color="auto"/>
            <w:left w:val="none" w:sz="0" w:space="0" w:color="auto"/>
            <w:bottom w:val="none" w:sz="0" w:space="0" w:color="auto"/>
            <w:right w:val="none" w:sz="0" w:space="0" w:color="auto"/>
          </w:divBdr>
        </w:div>
        <w:div w:id="1082949563">
          <w:marLeft w:val="480"/>
          <w:marRight w:val="0"/>
          <w:marTop w:val="0"/>
          <w:marBottom w:val="0"/>
          <w:divBdr>
            <w:top w:val="none" w:sz="0" w:space="0" w:color="auto"/>
            <w:left w:val="none" w:sz="0" w:space="0" w:color="auto"/>
            <w:bottom w:val="none" w:sz="0" w:space="0" w:color="auto"/>
            <w:right w:val="none" w:sz="0" w:space="0" w:color="auto"/>
          </w:divBdr>
        </w:div>
        <w:div w:id="1098404381">
          <w:marLeft w:val="480"/>
          <w:marRight w:val="0"/>
          <w:marTop w:val="0"/>
          <w:marBottom w:val="0"/>
          <w:divBdr>
            <w:top w:val="none" w:sz="0" w:space="0" w:color="auto"/>
            <w:left w:val="none" w:sz="0" w:space="0" w:color="auto"/>
            <w:bottom w:val="none" w:sz="0" w:space="0" w:color="auto"/>
            <w:right w:val="none" w:sz="0" w:space="0" w:color="auto"/>
          </w:divBdr>
        </w:div>
        <w:div w:id="1105687627">
          <w:marLeft w:val="480"/>
          <w:marRight w:val="0"/>
          <w:marTop w:val="0"/>
          <w:marBottom w:val="0"/>
          <w:divBdr>
            <w:top w:val="none" w:sz="0" w:space="0" w:color="auto"/>
            <w:left w:val="none" w:sz="0" w:space="0" w:color="auto"/>
            <w:bottom w:val="none" w:sz="0" w:space="0" w:color="auto"/>
            <w:right w:val="none" w:sz="0" w:space="0" w:color="auto"/>
          </w:divBdr>
        </w:div>
        <w:div w:id="1119421482">
          <w:marLeft w:val="480"/>
          <w:marRight w:val="0"/>
          <w:marTop w:val="0"/>
          <w:marBottom w:val="0"/>
          <w:divBdr>
            <w:top w:val="none" w:sz="0" w:space="0" w:color="auto"/>
            <w:left w:val="none" w:sz="0" w:space="0" w:color="auto"/>
            <w:bottom w:val="none" w:sz="0" w:space="0" w:color="auto"/>
            <w:right w:val="none" w:sz="0" w:space="0" w:color="auto"/>
          </w:divBdr>
        </w:div>
        <w:div w:id="1125273201">
          <w:marLeft w:val="480"/>
          <w:marRight w:val="0"/>
          <w:marTop w:val="0"/>
          <w:marBottom w:val="0"/>
          <w:divBdr>
            <w:top w:val="none" w:sz="0" w:space="0" w:color="auto"/>
            <w:left w:val="none" w:sz="0" w:space="0" w:color="auto"/>
            <w:bottom w:val="none" w:sz="0" w:space="0" w:color="auto"/>
            <w:right w:val="none" w:sz="0" w:space="0" w:color="auto"/>
          </w:divBdr>
        </w:div>
        <w:div w:id="1141270012">
          <w:marLeft w:val="480"/>
          <w:marRight w:val="0"/>
          <w:marTop w:val="0"/>
          <w:marBottom w:val="0"/>
          <w:divBdr>
            <w:top w:val="none" w:sz="0" w:space="0" w:color="auto"/>
            <w:left w:val="none" w:sz="0" w:space="0" w:color="auto"/>
            <w:bottom w:val="none" w:sz="0" w:space="0" w:color="auto"/>
            <w:right w:val="none" w:sz="0" w:space="0" w:color="auto"/>
          </w:divBdr>
        </w:div>
        <w:div w:id="1152334444">
          <w:marLeft w:val="480"/>
          <w:marRight w:val="0"/>
          <w:marTop w:val="0"/>
          <w:marBottom w:val="0"/>
          <w:divBdr>
            <w:top w:val="none" w:sz="0" w:space="0" w:color="auto"/>
            <w:left w:val="none" w:sz="0" w:space="0" w:color="auto"/>
            <w:bottom w:val="none" w:sz="0" w:space="0" w:color="auto"/>
            <w:right w:val="none" w:sz="0" w:space="0" w:color="auto"/>
          </w:divBdr>
        </w:div>
        <w:div w:id="1163740334">
          <w:marLeft w:val="480"/>
          <w:marRight w:val="0"/>
          <w:marTop w:val="0"/>
          <w:marBottom w:val="0"/>
          <w:divBdr>
            <w:top w:val="none" w:sz="0" w:space="0" w:color="auto"/>
            <w:left w:val="none" w:sz="0" w:space="0" w:color="auto"/>
            <w:bottom w:val="none" w:sz="0" w:space="0" w:color="auto"/>
            <w:right w:val="none" w:sz="0" w:space="0" w:color="auto"/>
          </w:divBdr>
        </w:div>
        <w:div w:id="1181359702">
          <w:marLeft w:val="480"/>
          <w:marRight w:val="0"/>
          <w:marTop w:val="0"/>
          <w:marBottom w:val="0"/>
          <w:divBdr>
            <w:top w:val="none" w:sz="0" w:space="0" w:color="auto"/>
            <w:left w:val="none" w:sz="0" w:space="0" w:color="auto"/>
            <w:bottom w:val="none" w:sz="0" w:space="0" w:color="auto"/>
            <w:right w:val="none" w:sz="0" w:space="0" w:color="auto"/>
          </w:divBdr>
        </w:div>
        <w:div w:id="1184592165">
          <w:marLeft w:val="480"/>
          <w:marRight w:val="0"/>
          <w:marTop w:val="0"/>
          <w:marBottom w:val="0"/>
          <w:divBdr>
            <w:top w:val="none" w:sz="0" w:space="0" w:color="auto"/>
            <w:left w:val="none" w:sz="0" w:space="0" w:color="auto"/>
            <w:bottom w:val="none" w:sz="0" w:space="0" w:color="auto"/>
            <w:right w:val="none" w:sz="0" w:space="0" w:color="auto"/>
          </w:divBdr>
        </w:div>
        <w:div w:id="1201747304">
          <w:marLeft w:val="480"/>
          <w:marRight w:val="0"/>
          <w:marTop w:val="0"/>
          <w:marBottom w:val="0"/>
          <w:divBdr>
            <w:top w:val="none" w:sz="0" w:space="0" w:color="auto"/>
            <w:left w:val="none" w:sz="0" w:space="0" w:color="auto"/>
            <w:bottom w:val="none" w:sz="0" w:space="0" w:color="auto"/>
            <w:right w:val="none" w:sz="0" w:space="0" w:color="auto"/>
          </w:divBdr>
        </w:div>
        <w:div w:id="1247689289">
          <w:marLeft w:val="480"/>
          <w:marRight w:val="0"/>
          <w:marTop w:val="0"/>
          <w:marBottom w:val="0"/>
          <w:divBdr>
            <w:top w:val="none" w:sz="0" w:space="0" w:color="auto"/>
            <w:left w:val="none" w:sz="0" w:space="0" w:color="auto"/>
            <w:bottom w:val="none" w:sz="0" w:space="0" w:color="auto"/>
            <w:right w:val="none" w:sz="0" w:space="0" w:color="auto"/>
          </w:divBdr>
        </w:div>
        <w:div w:id="1252276418">
          <w:marLeft w:val="480"/>
          <w:marRight w:val="0"/>
          <w:marTop w:val="0"/>
          <w:marBottom w:val="0"/>
          <w:divBdr>
            <w:top w:val="none" w:sz="0" w:space="0" w:color="auto"/>
            <w:left w:val="none" w:sz="0" w:space="0" w:color="auto"/>
            <w:bottom w:val="none" w:sz="0" w:space="0" w:color="auto"/>
            <w:right w:val="none" w:sz="0" w:space="0" w:color="auto"/>
          </w:divBdr>
        </w:div>
        <w:div w:id="1254242004">
          <w:marLeft w:val="480"/>
          <w:marRight w:val="0"/>
          <w:marTop w:val="0"/>
          <w:marBottom w:val="0"/>
          <w:divBdr>
            <w:top w:val="none" w:sz="0" w:space="0" w:color="auto"/>
            <w:left w:val="none" w:sz="0" w:space="0" w:color="auto"/>
            <w:bottom w:val="none" w:sz="0" w:space="0" w:color="auto"/>
            <w:right w:val="none" w:sz="0" w:space="0" w:color="auto"/>
          </w:divBdr>
        </w:div>
        <w:div w:id="1290890200">
          <w:marLeft w:val="480"/>
          <w:marRight w:val="0"/>
          <w:marTop w:val="0"/>
          <w:marBottom w:val="0"/>
          <w:divBdr>
            <w:top w:val="none" w:sz="0" w:space="0" w:color="auto"/>
            <w:left w:val="none" w:sz="0" w:space="0" w:color="auto"/>
            <w:bottom w:val="none" w:sz="0" w:space="0" w:color="auto"/>
            <w:right w:val="none" w:sz="0" w:space="0" w:color="auto"/>
          </w:divBdr>
        </w:div>
        <w:div w:id="1293637820">
          <w:marLeft w:val="480"/>
          <w:marRight w:val="0"/>
          <w:marTop w:val="0"/>
          <w:marBottom w:val="0"/>
          <w:divBdr>
            <w:top w:val="none" w:sz="0" w:space="0" w:color="auto"/>
            <w:left w:val="none" w:sz="0" w:space="0" w:color="auto"/>
            <w:bottom w:val="none" w:sz="0" w:space="0" w:color="auto"/>
            <w:right w:val="none" w:sz="0" w:space="0" w:color="auto"/>
          </w:divBdr>
        </w:div>
        <w:div w:id="1317223173">
          <w:marLeft w:val="480"/>
          <w:marRight w:val="0"/>
          <w:marTop w:val="0"/>
          <w:marBottom w:val="0"/>
          <w:divBdr>
            <w:top w:val="none" w:sz="0" w:space="0" w:color="auto"/>
            <w:left w:val="none" w:sz="0" w:space="0" w:color="auto"/>
            <w:bottom w:val="none" w:sz="0" w:space="0" w:color="auto"/>
            <w:right w:val="none" w:sz="0" w:space="0" w:color="auto"/>
          </w:divBdr>
        </w:div>
        <w:div w:id="1318923660">
          <w:marLeft w:val="480"/>
          <w:marRight w:val="0"/>
          <w:marTop w:val="0"/>
          <w:marBottom w:val="0"/>
          <w:divBdr>
            <w:top w:val="none" w:sz="0" w:space="0" w:color="auto"/>
            <w:left w:val="none" w:sz="0" w:space="0" w:color="auto"/>
            <w:bottom w:val="none" w:sz="0" w:space="0" w:color="auto"/>
            <w:right w:val="none" w:sz="0" w:space="0" w:color="auto"/>
          </w:divBdr>
        </w:div>
        <w:div w:id="1324358154">
          <w:marLeft w:val="480"/>
          <w:marRight w:val="0"/>
          <w:marTop w:val="0"/>
          <w:marBottom w:val="0"/>
          <w:divBdr>
            <w:top w:val="none" w:sz="0" w:space="0" w:color="auto"/>
            <w:left w:val="none" w:sz="0" w:space="0" w:color="auto"/>
            <w:bottom w:val="none" w:sz="0" w:space="0" w:color="auto"/>
            <w:right w:val="none" w:sz="0" w:space="0" w:color="auto"/>
          </w:divBdr>
        </w:div>
        <w:div w:id="1329093424">
          <w:marLeft w:val="480"/>
          <w:marRight w:val="0"/>
          <w:marTop w:val="0"/>
          <w:marBottom w:val="0"/>
          <w:divBdr>
            <w:top w:val="none" w:sz="0" w:space="0" w:color="auto"/>
            <w:left w:val="none" w:sz="0" w:space="0" w:color="auto"/>
            <w:bottom w:val="none" w:sz="0" w:space="0" w:color="auto"/>
            <w:right w:val="none" w:sz="0" w:space="0" w:color="auto"/>
          </w:divBdr>
        </w:div>
        <w:div w:id="1330134321">
          <w:marLeft w:val="480"/>
          <w:marRight w:val="0"/>
          <w:marTop w:val="0"/>
          <w:marBottom w:val="0"/>
          <w:divBdr>
            <w:top w:val="none" w:sz="0" w:space="0" w:color="auto"/>
            <w:left w:val="none" w:sz="0" w:space="0" w:color="auto"/>
            <w:bottom w:val="none" w:sz="0" w:space="0" w:color="auto"/>
            <w:right w:val="none" w:sz="0" w:space="0" w:color="auto"/>
          </w:divBdr>
        </w:div>
        <w:div w:id="1332829804">
          <w:marLeft w:val="480"/>
          <w:marRight w:val="0"/>
          <w:marTop w:val="0"/>
          <w:marBottom w:val="0"/>
          <w:divBdr>
            <w:top w:val="none" w:sz="0" w:space="0" w:color="auto"/>
            <w:left w:val="none" w:sz="0" w:space="0" w:color="auto"/>
            <w:bottom w:val="none" w:sz="0" w:space="0" w:color="auto"/>
            <w:right w:val="none" w:sz="0" w:space="0" w:color="auto"/>
          </w:divBdr>
        </w:div>
        <w:div w:id="1334062776">
          <w:marLeft w:val="480"/>
          <w:marRight w:val="0"/>
          <w:marTop w:val="0"/>
          <w:marBottom w:val="0"/>
          <w:divBdr>
            <w:top w:val="none" w:sz="0" w:space="0" w:color="auto"/>
            <w:left w:val="none" w:sz="0" w:space="0" w:color="auto"/>
            <w:bottom w:val="none" w:sz="0" w:space="0" w:color="auto"/>
            <w:right w:val="none" w:sz="0" w:space="0" w:color="auto"/>
          </w:divBdr>
        </w:div>
      </w:divsChild>
    </w:div>
    <w:div w:id="42291722">
      <w:bodyDiv w:val="1"/>
      <w:marLeft w:val="0"/>
      <w:marRight w:val="0"/>
      <w:marTop w:val="0"/>
      <w:marBottom w:val="0"/>
      <w:divBdr>
        <w:top w:val="none" w:sz="0" w:space="0" w:color="auto"/>
        <w:left w:val="none" w:sz="0" w:space="0" w:color="auto"/>
        <w:bottom w:val="none" w:sz="0" w:space="0" w:color="auto"/>
        <w:right w:val="none" w:sz="0" w:space="0" w:color="auto"/>
      </w:divBdr>
    </w:div>
    <w:div w:id="42294658">
      <w:bodyDiv w:val="1"/>
      <w:marLeft w:val="0"/>
      <w:marRight w:val="0"/>
      <w:marTop w:val="0"/>
      <w:marBottom w:val="0"/>
      <w:divBdr>
        <w:top w:val="none" w:sz="0" w:space="0" w:color="auto"/>
        <w:left w:val="none" w:sz="0" w:space="0" w:color="auto"/>
        <w:bottom w:val="none" w:sz="0" w:space="0" w:color="auto"/>
        <w:right w:val="none" w:sz="0" w:space="0" w:color="auto"/>
      </w:divBdr>
    </w:div>
    <w:div w:id="42607264">
      <w:bodyDiv w:val="1"/>
      <w:marLeft w:val="0"/>
      <w:marRight w:val="0"/>
      <w:marTop w:val="0"/>
      <w:marBottom w:val="0"/>
      <w:divBdr>
        <w:top w:val="none" w:sz="0" w:space="0" w:color="auto"/>
        <w:left w:val="none" w:sz="0" w:space="0" w:color="auto"/>
        <w:bottom w:val="none" w:sz="0" w:space="0" w:color="auto"/>
        <w:right w:val="none" w:sz="0" w:space="0" w:color="auto"/>
      </w:divBdr>
    </w:div>
    <w:div w:id="43604476">
      <w:bodyDiv w:val="1"/>
      <w:marLeft w:val="0"/>
      <w:marRight w:val="0"/>
      <w:marTop w:val="0"/>
      <w:marBottom w:val="0"/>
      <w:divBdr>
        <w:top w:val="none" w:sz="0" w:space="0" w:color="auto"/>
        <w:left w:val="none" w:sz="0" w:space="0" w:color="auto"/>
        <w:bottom w:val="none" w:sz="0" w:space="0" w:color="auto"/>
        <w:right w:val="none" w:sz="0" w:space="0" w:color="auto"/>
      </w:divBdr>
    </w:div>
    <w:div w:id="44380042">
      <w:bodyDiv w:val="1"/>
      <w:marLeft w:val="0"/>
      <w:marRight w:val="0"/>
      <w:marTop w:val="0"/>
      <w:marBottom w:val="0"/>
      <w:divBdr>
        <w:top w:val="none" w:sz="0" w:space="0" w:color="auto"/>
        <w:left w:val="none" w:sz="0" w:space="0" w:color="auto"/>
        <w:bottom w:val="none" w:sz="0" w:space="0" w:color="auto"/>
        <w:right w:val="none" w:sz="0" w:space="0" w:color="auto"/>
      </w:divBdr>
    </w:div>
    <w:div w:id="44568973">
      <w:bodyDiv w:val="1"/>
      <w:marLeft w:val="0"/>
      <w:marRight w:val="0"/>
      <w:marTop w:val="0"/>
      <w:marBottom w:val="0"/>
      <w:divBdr>
        <w:top w:val="none" w:sz="0" w:space="0" w:color="auto"/>
        <w:left w:val="none" w:sz="0" w:space="0" w:color="auto"/>
        <w:bottom w:val="none" w:sz="0" w:space="0" w:color="auto"/>
        <w:right w:val="none" w:sz="0" w:space="0" w:color="auto"/>
      </w:divBdr>
    </w:div>
    <w:div w:id="44910893">
      <w:bodyDiv w:val="1"/>
      <w:marLeft w:val="0"/>
      <w:marRight w:val="0"/>
      <w:marTop w:val="0"/>
      <w:marBottom w:val="0"/>
      <w:divBdr>
        <w:top w:val="none" w:sz="0" w:space="0" w:color="auto"/>
        <w:left w:val="none" w:sz="0" w:space="0" w:color="auto"/>
        <w:bottom w:val="none" w:sz="0" w:space="0" w:color="auto"/>
        <w:right w:val="none" w:sz="0" w:space="0" w:color="auto"/>
      </w:divBdr>
    </w:div>
    <w:div w:id="45028752">
      <w:bodyDiv w:val="1"/>
      <w:marLeft w:val="0"/>
      <w:marRight w:val="0"/>
      <w:marTop w:val="0"/>
      <w:marBottom w:val="0"/>
      <w:divBdr>
        <w:top w:val="none" w:sz="0" w:space="0" w:color="auto"/>
        <w:left w:val="none" w:sz="0" w:space="0" w:color="auto"/>
        <w:bottom w:val="none" w:sz="0" w:space="0" w:color="auto"/>
        <w:right w:val="none" w:sz="0" w:space="0" w:color="auto"/>
      </w:divBdr>
    </w:div>
    <w:div w:id="45029988">
      <w:bodyDiv w:val="1"/>
      <w:marLeft w:val="0"/>
      <w:marRight w:val="0"/>
      <w:marTop w:val="0"/>
      <w:marBottom w:val="0"/>
      <w:divBdr>
        <w:top w:val="none" w:sz="0" w:space="0" w:color="auto"/>
        <w:left w:val="none" w:sz="0" w:space="0" w:color="auto"/>
        <w:bottom w:val="none" w:sz="0" w:space="0" w:color="auto"/>
        <w:right w:val="none" w:sz="0" w:space="0" w:color="auto"/>
      </w:divBdr>
    </w:div>
    <w:div w:id="45221158">
      <w:bodyDiv w:val="1"/>
      <w:marLeft w:val="0"/>
      <w:marRight w:val="0"/>
      <w:marTop w:val="0"/>
      <w:marBottom w:val="0"/>
      <w:divBdr>
        <w:top w:val="none" w:sz="0" w:space="0" w:color="auto"/>
        <w:left w:val="none" w:sz="0" w:space="0" w:color="auto"/>
        <w:bottom w:val="none" w:sz="0" w:space="0" w:color="auto"/>
        <w:right w:val="none" w:sz="0" w:space="0" w:color="auto"/>
      </w:divBdr>
    </w:div>
    <w:div w:id="46339342">
      <w:bodyDiv w:val="1"/>
      <w:marLeft w:val="0"/>
      <w:marRight w:val="0"/>
      <w:marTop w:val="0"/>
      <w:marBottom w:val="0"/>
      <w:divBdr>
        <w:top w:val="none" w:sz="0" w:space="0" w:color="auto"/>
        <w:left w:val="none" w:sz="0" w:space="0" w:color="auto"/>
        <w:bottom w:val="none" w:sz="0" w:space="0" w:color="auto"/>
        <w:right w:val="none" w:sz="0" w:space="0" w:color="auto"/>
      </w:divBdr>
    </w:div>
    <w:div w:id="46613775">
      <w:bodyDiv w:val="1"/>
      <w:marLeft w:val="0"/>
      <w:marRight w:val="0"/>
      <w:marTop w:val="0"/>
      <w:marBottom w:val="0"/>
      <w:divBdr>
        <w:top w:val="none" w:sz="0" w:space="0" w:color="auto"/>
        <w:left w:val="none" w:sz="0" w:space="0" w:color="auto"/>
        <w:bottom w:val="none" w:sz="0" w:space="0" w:color="auto"/>
        <w:right w:val="none" w:sz="0" w:space="0" w:color="auto"/>
      </w:divBdr>
    </w:div>
    <w:div w:id="47188054">
      <w:bodyDiv w:val="1"/>
      <w:marLeft w:val="0"/>
      <w:marRight w:val="0"/>
      <w:marTop w:val="0"/>
      <w:marBottom w:val="0"/>
      <w:divBdr>
        <w:top w:val="none" w:sz="0" w:space="0" w:color="auto"/>
        <w:left w:val="none" w:sz="0" w:space="0" w:color="auto"/>
        <w:bottom w:val="none" w:sz="0" w:space="0" w:color="auto"/>
        <w:right w:val="none" w:sz="0" w:space="0" w:color="auto"/>
      </w:divBdr>
    </w:div>
    <w:div w:id="47344551">
      <w:bodyDiv w:val="1"/>
      <w:marLeft w:val="0"/>
      <w:marRight w:val="0"/>
      <w:marTop w:val="0"/>
      <w:marBottom w:val="0"/>
      <w:divBdr>
        <w:top w:val="none" w:sz="0" w:space="0" w:color="auto"/>
        <w:left w:val="none" w:sz="0" w:space="0" w:color="auto"/>
        <w:bottom w:val="none" w:sz="0" w:space="0" w:color="auto"/>
        <w:right w:val="none" w:sz="0" w:space="0" w:color="auto"/>
      </w:divBdr>
    </w:div>
    <w:div w:id="47458916">
      <w:bodyDiv w:val="1"/>
      <w:marLeft w:val="0"/>
      <w:marRight w:val="0"/>
      <w:marTop w:val="0"/>
      <w:marBottom w:val="0"/>
      <w:divBdr>
        <w:top w:val="none" w:sz="0" w:space="0" w:color="auto"/>
        <w:left w:val="none" w:sz="0" w:space="0" w:color="auto"/>
        <w:bottom w:val="none" w:sz="0" w:space="0" w:color="auto"/>
        <w:right w:val="none" w:sz="0" w:space="0" w:color="auto"/>
      </w:divBdr>
    </w:div>
    <w:div w:id="47727088">
      <w:bodyDiv w:val="1"/>
      <w:marLeft w:val="0"/>
      <w:marRight w:val="0"/>
      <w:marTop w:val="0"/>
      <w:marBottom w:val="0"/>
      <w:divBdr>
        <w:top w:val="none" w:sz="0" w:space="0" w:color="auto"/>
        <w:left w:val="none" w:sz="0" w:space="0" w:color="auto"/>
        <w:bottom w:val="none" w:sz="0" w:space="0" w:color="auto"/>
        <w:right w:val="none" w:sz="0" w:space="0" w:color="auto"/>
      </w:divBdr>
    </w:div>
    <w:div w:id="48502948">
      <w:bodyDiv w:val="1"/>
      <w:marLeft w:val="0"/>
      <w:marRight w:val="0"/>
      <w:marTop w:val="0"/>
      <w:marBottom w:val="0"/>
      <w:divBdr>
        <w:top w:val="none" w:sz="0" w:space="0" w:color="auto"/>
        <w:left w:val="none" w:sz="0" w:space="0" w:color="auto"/>
        <w:bottom w:val="none" w:sz="0" w:space="0" w:color="auto"/>
        <w:right w:val="none" w:sz="0" w:space="0" w:color="auto"/>
      </w:divBdr>
    </w:div>
    <w:div w:id="48651357">
      <w:bodyDiv w:val="1"/>
      <w:marLeft w:val="0"/>
      <w:marRight w:val="0"/>
      <w:marTop w:val="0"/>
      <w:marBottom w:val="0"/>
      <w:divBdr>
        <w:top w:val="none" w:sz="0" w:space="0" w:color="auto"/>
        <w:left w:val="none" w:sz="0" w:space="0" w:color="auto"/>
        <w:bottom w:val="none" w:sz="0" w:space="0" w:color="auto"/>
        <w:right w:val="none" w:sz="0" w:space="0" w:color="auto"/>
      </w:divBdr>
    </w:div>
    <w:div w:id="48963724">
      <w:bodyDiv w:val="1"/>
      <w:marLeft w:val="0"/>
      <w:marRight w:val="0"/>
      <w:marTop w:val="0"/>
      <w:marBottom w:val="0"/>
      <w:divBdr>
        <w:top w:val="none" w:sz="0" w:space="0" w:color="auto"/>
        <w:left w:val="none" w:sz="0" w:space="0" w:color="auto"/>
        <w:bottom w:val="none" w:sz="0" w:space="0" w:color="auto"/>
        <w:right w:val="none" w:sz="0" w:space="0" w:color="auto"/>
      </w:divBdr>
    </w:div>
    <w:div w:id="49545291">
      <w:bodyDiv w:val="1"/>
      <w:marLeft w:val="0"/>
      <w:marRight w:val="0"/>
      <w:marTop w:val="0"/>
      <w:marBottom w:val="0"/>
      <w:divBdr>
        <w:top w:val="none" w:sz="0" w:space="0" w:color="auto"/>
        <w:left w:val="none" w:sz="0" w:space="0" w:color="auto"/>
        <w:bottom w:val="none" w:sz="0" w:space="0" w:color="auto"/>
        <w:right w:val="none" w:sz="0" w:space="0" w:color="auto"/>
      </w:divBdr>
    </w:div>
    <w:div w:id="49694014">
      <w:bodyDiv w:val="1"/>
      <w:marLeft w:val="0"/>
      <w:marRight w:val="0"/>
      <w:marTop w:val="0"/>
      <w:marBottom w:val="0"/>
      <w:divBdr>
        <w:top w:val="none" w:sz="0" w:space="0" w:color="auto"/>
        <w:left w:val="none" w:sz="0" w:space="0" w:color="auto"/>
        <w:bottom w:val="none" w:sz="0" w:space="0" w:color="auto"/>
        <w:right w:val="none" w:sz="0" w:space="0" w:color="auto"/>
      </w:divBdr>
    </w:div>
    <w:div w:id="50159569">
      <w:bodyDiv w:val="1"/>
      <w:marLeft w:val="0"/>
      <w:marRight w:val="0"/>
      <w:marTop w:val="0"/>
      <w:marBottom w:val="0"/>
      <w:divBdr>
        <w:top w:val="none" w:sz="0" w:space="0" w:color="auto"/>
        <w:left w:val="none" w:sz="0" w:space="0" w:color="auto"/>
        <w:bottom w:val="none" w:sz="0" w:space="0" w:color="auto"/>
        <w:right w:val="none" w:sz="0" w:space="0" w:color="auto"/>
      </w:divBdr>
    </w:div>
    <w:div w:id="50354428">
      <w:bodyDiv w:val="1"/>
      <w:marLeft w:val="0"/>
      <w:marRight w:val="0"/>
      <w:marTop w:val="0"/>
      <w:marBottom w:val="0"/>
      <w:divBdr>
        <w:top w:val="none" w:sz="0" w:space="0" w:color="auto"/>
        <w:left w:val="none" w:sz="0" w:space="0" w:color="auto"/>
        <w:bottom w:val="none" w:sz="0" w:space="0" w:color="auto"/>
        <w:right w:val="none" w:sz="0" w:space="0" w:color="auto"/>
      </w:divBdr>
    </w:div>
    <w:div w:id="50425601">
      <w:bodyDiv w:val="1"/>
      <w:marLeft w:val="0"/>
      <w:marRight w:val="0"/>
      <w:marTop w:val="0"/>
      <w:marBottom w:val="0"/>
      <w:divBdr>
        <w:top w:val="none" w:sz="0" w:space="0" w:color="auto"/>
        <w:left w:val="none" w:sz="0" w:space="0" w:color="auto"/>
        <w:bottom w:val="none" w:sz="0" w:space="0" w:color="auto"/>
        <w:right w:val="none" w:sz="0" w:space="0" w:color="auto"/>
      </w:divBdr>
    </w:div>
    <w:div w:id="50470621">
      <w:bodyDiv w:val="1"/>
      <w:marLeft w:val="0"/>
      <w:marRight w:val="0"/>
      <w:marTop w:val="0"/>
      <w:marBottom w:val="0"/>
      <w:divBdr>
        <w:top w:val="none" w:sz="0" w:space="0" w:color="auto"/>
        <w:left w:val="none" w:sz="0" w:space="0" w:color="auto"/>
        <w:bottom w:val="none" w:sz="0" w:space="0" w:color="auto"/>
        <w:right w:val="none" w:sz="0" w:space="0" w:color="auto"/>
      </w:divBdr>
    </w:div>
    <w:div w:id="50614952">
      <w:bodyDiv w:val="1"/>
      <w:marLeft w:val="0"/>
      <w:marRight w:val="0"/>
      <w:marTop w:val="0"/>
      <w:marBottom w:val="0"/>
      <w:divBdr>
        <w:top w:val="none" w:sz="0" w:space="0" w:color="auto"/>
        <w:left w:val="none" w:sz="0" w:space="0" w:color="auto"/>
        <w:bottom w:val="none" w:sz="0" w:space="0" w:color="auto"/>
        <w:right w:val="none" w:sz="0" w:space="0" w:color="auto"/>
      </w:divBdr>
    </w:div>
    <w:div w:id="50621874">
      <w:bodyDiv w:val="1"/>
      <w:marLeft w:val="0"/>
      <w:marRight w:val="0"/>
      <w:marTop w:val="0"/>
      <w:marBottom w:val="0"/>
      <w:divBdr>
        <w:top w:val="none" w:sz="0" w:space="0" w:color="auto"/>
        <w:left w:val="none" w:sz="0" w:space="0" w:color="auto"/>
        <w:bottom w:val="none" w:sz="0" w:space="0" w:color="auto"/>
        <w:right w:val="none" w:sz="0" w:space="0" w:color="auto"/>
      </w:divBdr>
    </w:div>
    <w:div w:id="51077112">
      <w:bodyDiv w:val="1"/>
      <w:marLeft w:val="0"/>
      <w:marRight w:val="0"/>
      <w:marTop w:val="0"/>
      <w:marBottom w:val="0"/>
      <w:divBdr>
        <w:top w:val="none" w:sz="0" w:space="0" w:color="auto"/>
        <w:left w:val="none" w:sz="0" w:space="0" w:color="auto"/>
        <w:bottom w:val="none" w:sz="0" w:space="0" w:color="auto"/>
        <w:right w:val="none" w:sz="0" w:space="0" w:color="auto"/>
      </w:divBdr>
    </w:div>
    <w:div w:id="51928844">
      <w:bodyDiv w:val="1"/>
      <w:marLeft w:val="0"/>
      <w:marRight w:val="0"/>
      <w:marTop w:val="0"/>
      <w:marBottom w:val="0"/>
      <w:divBdr>
        <w:top w:val="none" w:sz="0" w:space="0" w:color="auto"/>
        <w:left w:val="none" w:sz="0" w:space="0" w:color="auto"/>
        <w:bottom w:val="none" w:sz="0" w:space="0" w:color="auto"/>
        <w:right w:val="none" w:sz="0" w:space="0" w:color="auto"/>
      </w:divBdr>
      <w:divsChild>
        <w:div w:id="57167358">
          <w:marLeft w:val="480"/>
          <w:marRight w:val="0"/>
          <w:marTop w:val="0"/>
          <w:marBottom w:val="0"/>
          <w:divBdr>
            <w:top w:val="none" w:sz="0" w:space="0" w:color="auto"/>
            <w:left w:val="none" w:sz="0" w:space="0" w:color="auto"/>
            <w:bottom w:val="none" w:sz="0" w:space="0" w:color="auto"/>
            <w:right w:val="none" w:sz="0" w:space="0" w:color="auto"/>
          </w:divBdr>
        </w:div>
        <w:div w:id="70859373">
          <w:marLeft w:val="480"/>
          <w:marRight w:val="0"/>
          <w:marTop w:val="0"/>
          <w:marBottom w:val="0"/>
          <w:divBdr>
            <w:top w:val="none" w:sz="0" w:space="0" w:color="auto"/>
            <w:left w:val="none" w:sz="0" w:space="0" w:color="auto"/>
            <w:bottom w:val="none" w:sz="0" w:space="0" w:color="auto"/>
            <w:right w:val="none" w:sz="0" w:space="0" w:color="auto"/>
          </w:divBdr>
        </w:div>
        <w:div w:id="97262639">
          <w:marLeft w:val="480"/>
          <w:marRight w:val="0"/>
          <w:marTop w:val="0"/>
          <w:marBottom w:val="0"/>
          <w:divBdr>
            <w:top w:val="none" w:sz="0" w:space="0" w:color="auto"/>
            <w:left w:val="none" w:sz="0" w:space="0" w:color="auto"/>
            <w:bottom w:val="none" w:sz="0" w:space="0" w:color="auto"/>
            <w:right w:val="none" w:sz="0" w:space="0" w:color="auto"/>
          </w:divBdr>
        </w:div>
        <w:div w:id="117455222">
          <w:marLeft w:val="480"/>
          <w:marRight w:val="0"/>
          <w:marTop w:val="0"/>
          <w:marBottom w:val="0"/>
          <w:divBdr>
            <w:top w:val="none" w:sz="0" w:space="0" w:color="auto"/>
            <w:left w:val="none" w:sz="0" w:space="0" w:color="auto"/>
            <w:bottom w:val="none" w:sz="0" w:space="0" w:color="auto"/>
            <w:right w:val="none" w:sz="0" w:space="0" w:color="auto"/>
          </w:divBdr>
        </w:div>
        <w:div w:id="132916540">
          <w:marLeft w:val="480"/>
          <w:marRight w:val="0"/>
          <w:marTop w:val="0"/>
          <w:marBottom w:val="0"/>
          <w:divBdr>
            <w:top w:val="none" w:sz="0" w:space="0" w:color="auto"/>
            <w:left w:val="none" w:sz="0" w:space="0" w:color="auto"/>
            <w:bottom w:val="none" w:sz="0" w:space="0" w:color="auto"/>
            <w:right w:val="none" w:sz="0" w:space="0" w:color="auto"/>
          </w:divBdr>
        </w:div>
        <w:div w:id="138959953">
          <w:marLeft w:val="480"/>
          <w:marRight w:val="0"/>
          <w:marTop w:val="0"/>
          <w:marBottom w:val="0"/>
          <w:divBdr>
            <w:top w:val="none" w:sz="0" w:space="0" w:color="auto"/>
            <w:left w:val="none" w:sz="0" w:space="0" w:color="auto"/>
            <w:bottom w:val="none" w:sz="0" w:space="0" w:color="auto"/>
            <w:right w:val="none" w:sz="0" w:space="0" w:color="auto"/>
          </w:divBdr>
        </w:div>
        <w:div w:id="141041078">
          <w:marLeft w:val="480"/>
          <w:marRight w:val="0"/>
          <w:marTop w:val="0"/>
          <w:marBottom w:val="0"/>
          <w:divBdr>
            <w:top w:val="none" w:sz="0" w:space="0" w:color="auto"/>
            <w:left w:val="none" w:sz="0" w:space="0" w:color="auto"/>
            <w:bottom w:val="none" w:sz="0" w:space="0" w:color="auto"/>
            <w:right w:val="none" w:sz="0" w:space="0" w:color="auto"/>
          </w:divBdr>
        </w:div>
        <w:div w:id="142620407">
          <w:marLeft w:val="480"/>
          <w:marRight w:val="0"/>
          <w:marTop w:val="0"/>
          <w:marBottom w:val="0"/>
          <w:divBdr>
            <w:top w:val="none" w:sz="0" w:space="0" w:color="auto"/>
            <w:left w:val="none" w:sz="0" w:space="0" w:color="auto"/>
            <w:bottom w:val="none" w:sz="0" w:space="0" w:color="auto"/>
            <w:right w:val="none" w:sz="0" w:space="0" w:color="auto"/>
          </w:divBdr>
        </w:div>
        <w:div w:id="145976775">
          <w:marLeft w:val="480"/>
          <w:marRight w:val="0"/>
          <w:marTop w:val="0"/>
          <w:marBottom w:val="0"/>
          <w:divBdr>
            <w:top w:val="none" w:sz="0" w:space="0" w:color="auto"/>
            <w:left w:val="none" w:sz="0" w:space="0" w:color="auto"/>
            <w:bottom w:val="none" w:sz="0" w:space="0" w:color="auto"/>
            <w:right w:val="none" w:sz="0" w:space="0" w:color="auto"/>
          </w:divBdr>
        </w:div>
        <w:div w:id="147092907">
          <w:marLeft w:val="480"/>
          <w:marRight w:val="0"/>
          <w:marTop w:val="0"/>
          <w:marBottom w:val="0"/>
          <w:divBdr>
            <w:top w:val="none" w:sz="0" w:space="0" w:color="auto"/>
            <w:left w:val="none" w:sz="0" w:space="0" w:color="auto"/>
            <w:bottom w:val="none" w:sz="0" w:space="0" w:color="auto"/>
            <w:right w:val="none" w:sz="0" w:space="0" w:color="auto"/>
          </w:divBdr>
        </w:div>
        <w:div w:id="149254248">
          <w:marLeft w:val="480"/>
          <w:marRight w:val="0"/>
          <w:marTop w:val="0"/>
          <w:marBottom w:val="0"/>
          <w:divBdr>
            <w:top w:val="none" w:sz="0" w:space="0" w:color="auto"/>
            <w:left w:val="none" w:sz="0" w:space="0" w:color="auto"/>
            <w:bottom w:val="none" w:sz="0" w:space="0" w:color="auto"/>
            <w:right w:val="none" w:sz="0" w:space="0" w:color="auto"/>
          </w:divBdr>
        </w:div>
        <w:div w:id="155153119">
          <w:marLeft w:val="480"/>
          <w:marRight w:val="0"/>
          <w:marTop w:val="0"/>
          <w:marBottom w:val="0"/>
          <w:divBdr>
            <w:top w:val="none" w:sz="0" w:space="0" w:color="auto"/>
            <w:left w:val="none" w:sz="0" w:space="0" w:color="auto"/>
            <w:bottom w:val="none" w:sz="0" w:space="0" w:color="auto"/>
            <w:right w:val="none" w:sz="0" w:space="0" w:color="auto"/>
          </w:divBdr>
        </w:div>
        <w:div w:id="155809037">
          <w:marLeft w:val="480"/>
          <w:marRight w:val="0"/>
          <w:marTop w:val="0"/>
          <w:marBottom w:val="0"/>
          <w:divBdr>
            <w:top w:val="none" w:sz="0" w:space="0" w:color="auto"/>
            <w:left w:val="none" w:sz="0" w:space="0" w:color="auto"/>
            <w:bottom w:val="none" w:sz="0" w:space="0" w:color="auto"/>
            <w:right w:val="none" w:sz="0" w:space="0" w:color="auto"/>
          </w:divBdr>
        </w:div>
        <w:div w:id="158009888">
          <w:marLeft w:val="480"/>
          <w:marRight w:val="0"/>
          <w:marTop w:val="0"/>
          <w:marBottom w:val="0"/>
          <w:divBdr>
            <w:top w:val="none" w:sz="0" w:space="0" w:color="auto"/>
            <w:left w:val="none" w:sz="0" w:space="0" w:color="auto"/>
            <w:bottom w:val="none" w:sz="0" w:space="0" w:color="auto"/>
            <w:right w:val="none" w:sz="0" w:space="0" w:color="auto"/>
          </w:divBdr>
        </w:div>
        <w:div w:id="158619168">
          <w:marLeft w:val="480"/>
          <w:marRight w:val="0"/>
          <w:marTop w:val="0"/>
          <w:marBottom w:val="0"/>
          <w:divBdr>
            <w:top w:val="none" w:sz="0" w:space="0" w:color="auto"/>
            <w:left w:val="none" w:sz="0" w:space="0" w:color="auto"/>
            <w:bottom w:val="none" w:sz="0" w:space="0" w:color="auto"/>
            <w:right w:val="none" w:sz="0" w:space="0" w:color="auto"/>
          </w:divBdr>
        </w:div>
        <w:div w:id="159738433">
          <w:marLeft w:val="480"/>
          <w:marRight w:val="0"/>
          <w:marTop w:val="0"/>
          <w:marBottom w:val="0"/>
          <w:divBdr>
            <w:top w:val="none" w:sz="0" w:space="0" w:color="auto"/>
            <w:left w:val="none" w:sz="0" w:space="0" w:color="auto"/>
            <w:bottom w:val="none" w:sz="0" w:space="0" w:color="auto"/>
            <w:right w:val="none" w:sz="0" w:space="0" w:color="auto"/>
          </w:divBdr>
        </w:div>
        <w:div w:id="161699324">
          <w:marLeft w:val="480"/>
          <w:marRight w:val="0"/>
          <w:marTop w:val="0"/>
          <w:marBottom w:val="0"/>
          <w:divBdr>
            <w:top w:val="none" w:sz="0" w:space="0" w:color="auto"/>
            <w:left w:val="none" w:sz="0" w:space="0" w:color="auto"/>
            <w:bottom w:val="none" w:sz="0" w:space="0" w:color="auto"/>
            <w:right w:val="none" w:sz="0" w:space="0" w:color="auto"/>
          </w:divBdr>
        </w:div>
        <w:div w:id="161971490">
          <w:marLeft w:val="480"/>
          <w:marRight w:val="0"/>
          <w:marTop w:val="0"/>
          <w:marBottom w:val="0"/>
          <w:divBdr>
            <w:top w:val="none" w:sz="0" w:space="0" w:color="auto"/>
            <w:left w:val="none" w:sz="0" w:space="0" w:color="auto"/>
            <w:bottom w:val="none" w:sz="0" w:space="0" w:color="auto"/>
            <w:right w:val="none" w:sz="0" w:space="0" w:color="auto"/>
          </w:divBdr>
        </w:div>
        <w:div w:id="162085165">
          <w:marLeft w:val="480"/>
          <w:marRight w:val="0"/>
          <w:marTop w:val="0"/>
          <w:marBottom w:val="0"/>
          <w:divBdr>
            <w:top w:val="none" w:sz="0" w:space="0" w:color="auto"/>
            <w:left w:val="none" w:sz="0" w:space="0" w:color="auto"/>
            <w:bottom w:val="none" w:sz="0" w:space="0" w:color="auto"/>
            <w:right w:val="none" w:sz="0" w:space="0" w:color="auto"/>
          </w:divBdr>
        </w:div>
        <w:div w:id="163209219">
          <w:marLeft w:val="480"/>
          <w:marRight w:val="0"/>
          <w:marTop w:val="0"/>
          <w:marBottom w:val="0"/>
          <w:divBdr>
            <w:top w:val="none" w:sz="0" w:space="0" w:color="auto"/>
            <w:left w:val="none" w:sz="0" w:space="0" w:color="auto"/>
            <w:bottom w:val="none" w:sz="0" w:space="0" w:color="auto"/>
            <w:right w:val="none" w:sz="0" w:space="0" w:color="auto"/>
          </w:divBdr>
        </w:div>
        <w:div w:id="169804315">
          <w:marLeft w:val="480"/>
          <w:marRight w:val="0"/>
          <w:marTop w:val="0"/>
          <w:marBottom w:val="0"/>
          <w:divBdr>
            <w:top w:val="none" w:sz="0" w:space="0" w:color="auto"/>
            <w:left w:val="none" w:sz="0" w:space="0" w:color="auto"/>
            <w:bottom w:val="none" w:sz="0" w:space="0" w:color="auto"/>
            <w:right w:val="none" w:sz="0" w:space="0" w:color="auto"/>
          </w:divBdr>
        </w:div>
        <w:div w:id="180900242">
          <w:marLeft w:val="480"/>
          <w:marRight w:val="0"/>
          <w:marTop w:val="0"/>
          <w:marBottom w:val="0"/>
          <w:divBdr>
            <w:top w:val="none" w:sz="0" w:space="0" w:color="auto"/>
            <w:left w:val="none" w:sz="0" w:space="0" w:color="auto"/>
            <w:bottom w:val="none" w:sz="0" w:space="0" w:color="auto"/>
            <w:right w:val="none" w:sz="0" w:space="0" w:color="auto"/>
          </w:divBdr>
        </w:div>
        <w:div w:id="185146428">
          <w:marLeft w:val="480"/>
          <w:marRight w:val="0"/>
          <w:marTop w:val="0"/>
          <w:marBottom w:val="0"/>
          <w:divBdr>
            <w:top w:val="none" w:sz="0" w:space="0" w:color="auto"/>
            <w:left w:val="none" w:sz="0" w:space="0" w:color="auto"/>
            <w:bottom w:val="none" w:sz="0" w:space="0" w:color="auto"/>
            <w:right w:val="none" w:sz="0" w:space="0" w:color="auto"/>
          </w:divBdr>
        </w:div>
        <w:div w:id="186718336">
          <w:marLeft w:val="480"/>
          <w:marRight w:val="0"/>
          <w:marTop w:val="0"/>
          <w:marBottom w:val="0"/>
          <w:divBdr>
            <w:top w:val="none" w:sz="0" w:space="0" w:color="auto"/>
            <w:left w:val="none" w:sz="0" w:space="0" w:color="auto"/>
            <w:bottom w:val="none" w:sz="0" w:space="0" w:color="auto"/>
            <w:right w:val="none" w:sz="0" w:space="0" w:color="auto"/>
          </w:divBdr>
        </w:div>
        <w:div w:id="196940593">
          <w:marLeft w:val="480"/>
          <w:marRight w:val="0"/>
          <w:marTop w:val="0"/>
          <w:marBottom w:val="0"/>
          <w:divBdr>
            <w:top w:val="none" w:sz="0" w:space="0" w:color="auto"/>
            <w:left w:val="none" w:sz="0" w:space="0" w:color="auto"/>
            <w:bottom w:val="none" w:sz="0" w:space="0" w:color="auto"/>
            <w:right w:val="none" w:sz="0" w:space="0" w:color="auto"/>
          </w:divBdr>
        </w:div>
        <w:div w:id="209807028">
          <w:marLeft w:val="480"/>
          <w:marRight w:val="0"/>
          <w:marTop w:val="0"/>
          <w:marBottom w:val="0"/>
          <w:divBdr>
            <w:top w:val="none" w:sz="0" w:space="0" w:color="auto"/>
            <w:left w:val="none" w:sz="0" w:space="0" w:color="auto"/>
            <w:bottom w:val="none" w:sz="0" w:space="0" w:color="auto"/>
            <w:right w:val="none" w:sz="0" w:space="0" w:color="auto"/>
          </w:divBdr>
        </w:div>
        <w:div w:id="215165401">
          <w:marLeft w:val="480"/>
          <w:marRight w:val="0"/>
          <w:marTop w:val="0"/>
          <w:marBottom w:val="0"/>
          <w:divBdr>
            <w:top w:val="none" w:sz="0" w:space="0" w:color="auto"/>
            <w:left w:val="none" w:sz="0" w:space="0" w:color="auto"/>
            <w:bottom w:val="none" w:sz="0" w:space="0" w:color="auto"/>
            <w:right w:val="none" w:sz="0" w:space="0" w:color="auto"/>
          </w:divBdr>
        </w:div>
        <w:div w:id="226693873">
          <w:marLeft w:val="480"/>
          <w:marRight w:val="0"/>
          <w:marTop w:val="0"/>
          <w:marBottom w:val="0"/>
          <w:divBdr>
            <w:top w:val="none" w:sz="0" w:space="0" w:color="auto"/>
            <w:left w:val="none" w:sz="0" w:space="0" w:color="auto"/>
            <w:bottom w:val="none" w:sz="0" w:space="0" w:color="auto"/>
            <w:right w:val="none" w:sz="0" w:space="0" w:color="auto"/>
          </w:divBdr>
        </w:div>
        <w:div w:id="238174313">
          <w:marLeft w:val="480"/>
          <w:marRight w:val="0"/>
          <w:marTop w:val="0"/>
          <w:marBottom w:val="0"/>
          <w:divBdr>
            <w:top w:val="none" w:sz="0" w:space="0" w:color="auto"/>
            <w:left w:val="none" w:sz="0" w:space="0" w:color="auto"/>
            <w:bottom w:val="none" w:sz="0" w:space="0" w:color="auto"/>
            <w:right w:val="none" w:sz="0" w:space="0" w:color="auto"/>
          </w:divBdr>
        </w:div>
        <w:div w:id="242951751">
          <w:marLeft w:val="480"/>
          <w:marRight w:val="0"/>
          <w:marTop w:val="0"/>
          <w:marBottom w:val="0"/>
          <w:divBdr>
            <w:top w:val="none" w:sz="0" w:space="0" w:color="auto"/>
            <w:left w:val="none" w:sz="0" w:space="0" w:color="auto"/>
            <w:bottom w:val="none" w:sz="0" w:space="0" w:color="auto"/>
            <w:right w:val="none" w:sz="0" w:space="0" w:color="auto"/>
          </w:divBdr>
        </w:div>
        <w:div w:id="249512717">
          <w:marLeft w:val="480"/>
          <w:marRight w:val="0"/>
          <w:marTop w:val="0"/>
          <w:marBottom w:val="0"/>
          <w:divBdr>
            <w:top w:val="none" w:sz="0" w:space="0" w:color="auto"/>
            <w:left w:val="none" w:sz="0" w:space="0" w:color="auto"/>
            <w:bottom w:val="none" w:sz="0" w:space="0" w:color="auto"/>
            <w:right w:val="none" w:sz="0" w:space="0" w:color="auto"/>
          </w:divBdr>
        </w:div>
        <w:div w:id="266695697">
          <w:marLeft w:val="480"/>
          <w:marRight w:val="0"/>
          <w:marTop w:val="0"/>
          <w:marBottom w:val="0"/>
          <w:divBdr>
            <w:top w:val="none" w:sz="0" w:space="0" w:color="auto"/>
            <w:left w:val="none" w:sz="0" w:space="0" w:color="auto"/>
            <w:bottom w:val="none" w:sz="0" w:space="0" w:color="auto"/>
            <w:right w:val="none" w:sz="0" w:space="0" w:color="auto"/>
          </w:divBdr>
        </w:div>
        <w:div w:id="273946805">
          <w:marLeft w:val="480"/>
          <w:marRight w:val="0"/>
          <w:marTop w:val="0"/>
          <w:marBottom w:val="0"/>
          <w:divBdr>
            <w:top w:val="none" w:sz="0" w:space="0" w:color="auto"/>
            <w:left w:val="none" w:sz="0" w:space="0" w:color="auto"/>
            <w:bottom w:val="none" w:sz="0" w:space="0" w:color="auto"/>
            <w:right w:val="none" w:sz="0" w:space="0" w:color="auto"/>
          </w:divBdr>
        </w:div>
        <w:div w:id="283316382">
          <w:marLeft w:val="480"/>
          <w:marRight w:val="0"/>
          <w:marTop w:val="0"/>
          <w:marBottom w:val="0"/>
          <w:divBdr>
            <w:top w:val="none" w:sz="0" w:space="0" w:color="auto"/>
            <w:left w:val="none" w:sz="0" w:space="0" w:color="auto"/>
            <w:bottom w:val="none" w:sz="0" w:space="0" w:color="auto"/>
            <w:right w:val="none" w:sz="0" w:space="0" w:color="auto"/>
          </w:divBdr>
        </w:div>
        <w:div w:id="285085675">
          <w:marLeft w:val="480"/>
          <w:marRight w:val="0"/>
          <w:marTop w:val="0"/>
          <w:marBottom w:val="0"/>
          <w:divBdr>
            <w:top w:val="none" w:sz="0" w:space="0" w:color="auto"/>
            <w:left w:val="none" w:sz="0" w:space="0" w:color="auto"/>
            <w:bottom w:val="none" w:sz="0" w:space="0" w:color="auto"/>
            <w:right w:val="none" w:sz="0" w:space="0" w:color="auto"/>
          </w:divBdr>
        </w:div>
        <w:div w:id="297032087">
          <w:marLeft w:val="480"/>
          <w:marRight w:val="0"/>
          <w:marTop w:val="0"/>
          <w:marBottom w:val="0"/>
          <w:divBdr>
            <w:top w:val="none" w:sz="0" w:space="0" w:color="auto"/>
            <w:left w:val="none" w:sz="0" w:space="0" w:color="auto"/>
            <w:bottom w:val="none" w:sz="0" w:space="0" w:color="auto"/>
            <w:right w:val="none" w:sz="0" w:space="0" w:color="auto"/>
          </w:divBdr>
        </w:div>
        <w:div w:id="297147176">
          <w:marLeft w:val="480"/>
          <w:marRight w:val="0"/>
          <w:marTop w:val="0"/>
          <w:marBottom w:val="0"/>
          <w:divBdr>
            <w:top w:val="none" w:sz="0" w:space="0" w:color="auto"/>
            <w:left w:val="none" w:sz="0" w:space="0" w:color="auto"/>
            <w:bottom w:val="none" w:sz="0" w:space="0" w:color="auto"/>
            <w:right w:val="none" w:sz="0" w:space="0" w:color="auto"/>
          </w:divBdr>
        </w:div>
        <w:div w:id="301929027">
          <w:marLeft w:val="480"/>
          <w:marRight w:val="0"/>
          <w:marTop w:val="0"/>
          <w:marBottom w:val="0"/>
          <w:divBdr>
            <w:top w:val="none" w:sz="0" w:space="0" w:color="auto"/>
            <w:left w:val="none" w:sz="0" w:space="0" w:color="auto"/>
            <w:bottom w:val="none" w:sz="0" w:space="0" w:color="auto"/>
            <w:right w:val="none" w:sz="0" w:space="0" w:color="auto"/>
          </w:divBdr>
        </w:div>
        <w:div w:id="303120124">
          <w:marLeft w:val="480"/>
          <w:marRight w:val="0"/>
          <w:marTop w:val="0"/>
          <w:marBottom w:val="0"/>
          <w:divBdr>
            <w:top w:val="none" w:sz="0" w:space="0" w:color="auto"/>
            <w:left w:val="none" w:sz="0" w:space="0" w:color="auto"/>
            <w:bottom w:val="none" w:sz="0" w:space="0" w:color="auto"/>
            <w:right w:val="none" w:sz="0" w:space="0" w:color="auto"/>
          </w:divBdr>
        </w:div>
        <w:div w:id="304940260">
          <w:marLeft w:val="480"/>
          <w:marRight w:val="0"/>
          <w:marTop w:val="0"/>
          <w:marBottom w:val="0"/>
          <w:divBdr>
            <w:top w:val="none" w:sz="0" w:space="0" w:color="auto"/>
            <w:left w:val="none" w:sz="0" w:space="0" w:color="auto"/>
            <w:bottom w:val="none" w:sz="0" w:space="0" w:color="auto"/>
            <w:right w:val="none" w:sz="0" w:space="0" w:color="auto"/>
          </w:divBdr>
        </w:div>
        <w:div w:id="315841573">
          <w:marLeft w:val="480"/>
          <w:marRight w:val="0"/>
          <w:marTop w:val="0"/>
          <w:marBottom w:val="0"/>
          <w:divBdr>
            <w:top w:val="none" w:sz="0" w:space="0" w:color="auto"/>
            <w:left w:val="none" w:sz="0" w:space="0" w:color="auto"/>
            <w:bottom w:val="none" w:sz="0" w:space="0" w:color="auto"/>
            <w:right w:val="none" w:sz="0" w:space="0" w:color="auto"/>
          </w:divBdr>
        </w:div>
        <w:div w:id="318196321">
          <w:marLeft w:val="480"/>
          <w:marRight w:val="0"/>
          <w:marTop w:val="0"/>
          <w:marBottom w:val="0"/>
          <w:divBdr>
            <w:top w:val="none" w:sz="0" w:space="0" w:color="auto"/>
            <w:left w:val="none" w:sz="0" w:space="0" w:color="auto"/>
            <w:bottom w:val="none" w:sz="0" w:space="0" w:color="auto"/>
            <w:right w:val="none" w:sz="0" w:space="0" w:color="auto"/>
          </w:divBdr>
        </w:div>
        <w:div w:id="321469438">
          <w:marLeft w:val="480"/>
          <w:marRight w:val="0"/>
          <w:marTop w:val="0"/>
          <w:marBottom w:val="0"/>
          <w:divBdr>
            <w:top w:val="none" w:sz="0" w:space="0" w:color="auto"/>
            <w:left w:val="none" w:sz="0" w:space="0" w:color="auto"/>
            <w:bottom w:val="none" w:sz="0" w:space="0" w:color="auto"/>
            <w:right w:val="none" w:sz="0" w:space="0" w:color="auto"/>
          </w:divBdr>
        </w:div>
        <w:div w:id="331687644">
          <w:marLeft w:val="480"/>
          <w:marRight w:val="0"/>
          <w:marTop w:val="0"/>
          <w:marBottom w:val="0"/>
          <w:divBdr>
            <w:top w:val="none" w:sz="0" w:space="0" w:color="auto"/>
            <w:left w:val="none" w:sz="0" w:space="0" w:color="auto"/>
            <w:bottom w:val="none" w:sz="0" w:space="0" w:color="auto"/>
            <w:right w:val="none" w:sz="0" w:space="0" w:color="auto"/>
          </w:divBdr>
        </w:div>
        <w:div w:id="339819670">
          <w:marLeft w:val="480"/>
          <w:marRight w:val="0"/>
          <w:marTop w:val="0"/>
          <w:marBottom w:val="0"/>
          <w:divBdr>
            <w:top w:val="none" w:sz="0" w:space="0" w:color="auto"/>
            <w:left w:val="none" w:sz="0" w:space="0" w:color="auto"/>
            <w:bottom w:val="none" w:sz="0" w:space="0" w:color="auto"/>
            <w:right w:val="none" w:sz="0" w:space="0" w:color="auto"/>
          </w:divBdr>
        </w:div>
        <w:div w:id="367411264">
          <w:marLeft w:val="480"/>
          <w:marRight w:val="0"/>
          <w:marTop w:val="0"/>
          <w:marBottom w:val="0"/>
          <w:divBdr>
            <w:top w:val="none" w:sz="0" w:space="0" w:color="auto"/>
            <w:left w:val="none" w:sz="0" w:space="0" w:color="auto"/>
            <w:bottom w:val="none" w:sz="0" w:space="0" w:color="auto"/>
            <w:right w:val="none" w:sz="0" w:space="0" w:color="auto"/>
          </w:divBdr>
        </w:div>
        <w:div w:id="398794749">
          <w:marLeft w:val="480"/>
          <w:marRight w:val="0"/>
          <w:marTop w:val="0"/>
          <w:marBottom w:val="0"/>
          <w:divBdr>
            <w:top w:val="none" w:sz="0" w:space="0" w:color="auto"/>
            <w:left w:val="none" w:sz="0" w:space="0" w:color="auto"/>
            <w:bottom w:val="none" w:sz="0" w:space="0" w:color="auto"/>
            <w:right w:val="none" w:sz="0" w:space="0" w:color="auto"/>
          </w:divBdr>
        </w:div>
        <w:div w:id="420180343">
          <w:marLeft w:val="480"/>
          <w:marRight w:val="0"/>
          <w:marTop w:val="0"/>
          <w:marBottom w:val="0"/>
          <w:divBdr>
            <w:top w:val="none" w:sz="0" w:space="0" w:color="auto"/>
            <w:left w:val="none" w:sz="0" w:space="0" w:color="auto"/>
            <w:bottom w:val="none" w:sz="0" w:space="0" w:color="auto"/>
            <w:right w:val="none" w:sz="0" w:space="0" w:color="auto"/>
          </w:divBdr>
        </w:div>
        <w:div w:id="429203989">
          <w:marLeft w:val="480"/>
          <w:marRight w:val="0"/>
          <w:marTop w:val="0"/>
          <w:marBottom w:val="0"/>
          <w:divBdr>
            <w:top w:val="none" w:sz="0" w:space="0" w:color="auto"/>
            <w:left w:val="none" w:sz="0" w:space="0" w:color="auto"/>
            <w:bottom w:val="none" w:sz="0" w:space="0" w:color="auto"/>
            <w:right w:val="none" w:sz="0" w:space="0" w:color="auto"/>
          </w:divBdr>
        </w:div>
        <w:div w:id="434834013">
          <w:marLeft w:val="480"/>
          <w:marRight w:val="0"/>
          <w:marTop w:val="0"/>
          <w:marBottom w:val="0"/>
          <w:divBdr>
            <w:top w:val="none" w:sz="0" w:space="0" w:color="auto"/>
            <w:left w:val="none" w:sz="0" w:space="0" w:color="auto"/>
            <w:bottom w:val="none" w:sz="0" w:space="0" w:color="auto"/>
            <w:right w:val="none" w:sz="0" w:space="0" w:color="auto"/>
          </w:divBdr>
        </w:div>
        <w:div w:id="443231683">
          <w:marLeft w:val="480"/>
          <w:marRight w:val="0"/>
          <w:marTop w:val="0"/>
          <w:marBottom w:val="0"/>
          <w:divBdr>
            <w:top w:val="none" w:sz="0" w:space="0" w:color="auto"/>
            <w:left w:val="none" w:sz="0" w:space="0" w:color="auto"/>
            <w:bottom w:val="none" w:sz="0" w:space="0" w:color="auto"/>
            <w:right w:val="none" w:sz="0" w:space="0" w:color="auto"/>
          </w:divBdr>
        </w:div>
        <w:div w:id="467892811">
          <w:marLeft w:val="480"/>
          <w:marRight w:val="0"/>
          <w:marTop w:val="0"/>
          <w:marBottom w:val="0"/>
          <w:divBdr>
            <w:top w:val="none" w:sz="0" w:space="0" w:color="auto"/>
            <w:left w:val="none" w:sz="0" w:space="0" w:color="auto"/>
            <w:bottom w:val="none" w:sz="0" w:space="0" w:color="auto"/>
            <w:right w:val="none" w:sz="0" w:space="0" w:color="auto"/>
          </w:divBdr>
        </w:div>
        <w:div w:id="472601808">
          <w:marLeft w:val="480"/>
          <w:marRight w:val="0"/>
          <w:marTop w:val="0"/>
          <w:marBottom w:val="0"/>
          <w:divBdr>
            <w:top w:val="none" w:sz="0" w:space="0" w:color="auto"/>
            <w:left w:val="none" w:sz="0" w:space="0" w:color="auto"/>
            <w:bottom w:val="none" w:sz="0" w:space="0" w:color="auto"/>
            <w:right w:val="none" w:sz="0" w:space="0" w:color="auto"/>
          </w:divBdr>
        </w:div>
        <w:div w:id="492264346">
          <w:marLeft w:val="480"/>
          <w:marRight w:val="0"/>
          <w:marTop w:val="0"/>
          <w:marBottom w:val="0"/>
          <w:divBdr>
            <w:top w:val="none" w:sz="0" w:space="0" w:color="auto"/>
            <w:left w:val="none" w:sz="0" w:space="0" w:color="auto"/>
            <w:bottom w:val="none" w:sz="0" w:space="0" w:color="auto"/>
            <w:right w:val="none" w:sz="0" w:space="0" w:color="auto"/>
          </w:divBdr>
        </w:div>
        <w:div w:id="496842120">
          <w:marLeft w:val="480"/>
          <w:marRight w:val="0"/>
          <w:marTop w:val="0"/>
          <w:marBottom w:val="0"/>
          <w:divBdr>
            <w:top w:val="none" w:sz="0" w:space="0" w:color="auto"/>
            <w:left w:val="none" w:sz="0" w:space="0" w:color="auto"/>
            <w:bottom w:val="none" w:sz="0" w:space="0" w:color="auto"/>
            <w:right w:val="none" w:sz="0" w:space="0" w:color="auto"/>
          </w:divBdr>
        </w:div>
        <w:div w:id="499931238">
          <w:marLeft w:val="480"/>
          <w:marRight w:val="0"/>
          <w:marTop w:val="0"/>
          <w:marBottom w:val="0"/>
          <w:divBdr>
            <w:top w:val="none" w:sz="0" w:space="0" w:color="auto"/>
            <w:left w:val="none" w:sz="0" w:space="0" w:color="auto"/>
            <w:bottom w:val="none" w:sz="0" w:space="0" w:color="auto"/>
            <w:right w:val="none" w:sz="0" w:space="0" w:color="auto"/>
          </w:divBdr>
        </w:div>
        <w:div w:id="506409617">
          <w:marLeft w:val="480"/>
          <w:marRight w:val="0"/>
          <w:marTop w:val="0"/>
          <w:marBottom w:val="0"/>
          <w:divBdr>
            <w:top w:val="none" w:sz="0" w:space="0" w:color="auto"/>
            <w:left w:val="none" w:sz="0" w:space="0" w:color="auto"/>
            <w:bottom w:val="none" w:sz="0" w:space="0" w:color="auto"/>
            <w:right w:val="none" w:sz="0" w:space="0" w:color="auto"/>
          </w:divBdr>
        </w:div>
        <w:div w:id="508519534">
          <w:marLeft w:val="480"/>
          <w:marRight w:val="0"/>
          <w:marTop w:val="0"/>
          <w:marBottom w:val="0"/>
          <w:divBdr>
            <w:top w:val="none" w:sz="0" w:space="0" w:color="auto"/>
            <w:left w:val="none" w:sz="0" w:space="0" w:color="auto"/>
            <w:bottom w:val="none" w:sz="0" w:space="0" w:color="auto"/>
            <w:right w:val="none" w:sz="0" w:space="0" w:color="auto"/>
          </w:divBdr>
        </w:div>
        <w:div w:id="510410620">
          <w:marLeft w:val="480"/>
          <w:marRight w:val="0"/>
          <w:marTop w:val="0"/>
          <w:marBottom w:val="0"/>
          <w:divBdr>
            <w:top w:val="none" w:sz="0" w:space="0" w:color="auto"/>
            <w:left w:val="none" w:sz="0" w:space="0" w:color="auto"/>
            <w:bottom w:val="none" w:sz="0" w:space="0" w:color="auto"/>
            <w:right w:val="none" w:sz="0" w:space="0" w:color="auto"/>
          </w:divBdr>
        </w:div>
        <w:div w:id="521479774">
          <w:marLeft w:val="480"/>
          <w:marRight w:val="0"/>
          <w:marTop w:val="0"/>
          <w:marBottom w:val="0"/>
          <w:divBdr>
            <w:top w:val="none" w:sz="0" w:space="0" w:color="auto"/>
            <w:left w:val="none" w:sz="0" w:space="0" w:color="auto"/>
            <w:bottom w:val="none" w:sz="0" w:space="0" w:color="auto"/>
            <w:right w:val="none" w:sz="0" w:space="0" w:color="auto"/>
          </w:divBdr>
        </w:div>
        <w:div w:id="528640695">
          <w:marLeft w:val="480"/>
          <w:marRight w:val="0"/>
          <w:marTop w:val="0"/>
          <w:marBottom w:val="0"/>
          <w:divBdr>
            <w:top w:val="none" w:sz="0" w:space="0" w:color="auto"/>
            <w:left w:val="none" w:sz="0" w:space="0" w:color="auto"/>
            <w:bottom w:val="none" w:sz="0" w:space="0" w:color="auto"/>
            <w:right w:val="none" w:sz="0" w:space="0" w:color="auto"/>
          </w:divBdr>
        </w:div>
        <w:div w:id="536238962">
          <w:marLeft w:val="480"/>
          <w:marRight w:val="0"/>
          <w:marTop w:val="0"/>
          <w:marBottom w:val="0"/>
          <w:divBdr>
            <w:top w:val="none" w:sz="0" w:space="0" w:color="auto"/>
            <w:left w:val="none" w:sz="0" w:space="0" w:color="auto"/>
            <w:bottom w:val="none" w:sz="0" w:space="0" w:color="auto"/>
            <w:right w:val="none" w:sz="0" w:space="0" w:color="auto"/>
          </w:divBdr>
        </w:div>
        <w:div w:id="541945908">
          <w:marLeft w:val="480"/>
          <w:marRight w:val="0"/>
          <w:marTop w:val="0"/>
          <w:marBottom w:val="0"/>
          <w:divBdr>
            <w:top w:val="none" w:sz="0" w:space="0" w:color="auto"/>
            <w:left w:val="none" w:sz="0" w:space="0" w:color="auto"/>
            <w:bottom w:val="none" w:sz="0" w:space="0" w:color="auto"/>
            <w:right w:val="none" w:sz="0" w:space="0" w:color="auto"/>
          </w:divBdr>
        </w:div>
        <w:div w:id="548566559">
          <w:marLeft w:val="480"/>
          <w:marRight w:val="0"/>
          <w:marTop w:val="0"/>
          <w:marBottom w:val="0"/>
          <w:divBdr>
            <w:top w:val="none" w:sz="0" w:space="0" w:color="auto"/>
            <w:left w:val="none" w:sz="0" w:space="0" w:color="auto"/>
            <w:bottom w:val="none" w:sz="0" w:space="0" w:color="auto"/>
            <w:right w:val="none" w:sz="0" w:space="0" w:color="auto"/>
          </w:divBdr>
        </w:div>
        <w:div w:id="557396050">
          <w:marLeft w:val="480"/>
          <w:marRight w:val="0"/>
          <w:marTop w:val="0"/>
          <w:marBottom w:val="0"/>
          <w:divBdr>
            <w:top w:val="none" w:sz="0" w:space="0" w:color="auto"/>
            <w:left w:val="none" w:sz="0" w:space="0" w:color="auto"/>
            <w:bottom w:val="none" w:sz="0" w:space="0" w:color="auto"/>
            <w:right w:val="none" w:sz="0" w:space="0" w:color="auto"/>
          </w:divBdr>
        </w:div>
        <w:div w:id="557982572">
          <w:marLeft w:val="480"/>
          <w:marRight w:val="0"/>
          <w:marTop w:val="0"/>
          <w:marBottom w:val="0"/>
          <w:divBdr>
            <w:top w:val="none" w:sz="0" w:space="0" w:color="auto"/>
            <w:left w:val="none" w:sz="0" w:space="0" w:color="auto"/>
            <w:bottom w:val="none" w:sz="0" w:space="0" w:color="auto"/>
            <w:right w:val="none" w:sz="0" w:space="0" w:color="auto"/>
          </w:divBdr>
        </w:div>
        <w:div w:id="562133009">
          <w:marLeft w:val="480"/>
          <w:marRight w:val="0"/>
          <w:marTop w:val="0"/>
          <w:marBottom w:val="0"/>
          <w:divBdr>
            <w:top w:val="none" w:sz="0" w:space="0" w:color="auto"/>
            <w:left w:val="none" w:sz="0" w:space="0" w:color="auto"/>
            <w:bottom w:val="none" w:sz="0" w:space="0" w:color="auto"/>
            <w:right w:val="none" w:sz="0" w:space="0" w:color="auto"/>
          </w:divBdr>
        </w:div>
        <w:div w:id="562717879">
          <w:marLeft w:val="480"/>
          <w:marRight w:val="0"/>
          <w:marTop w:val="0"/>
          <w:marBottom w:val="0"/>
          <w:divBdr>
            <w:top w:val="none" w:sz="0" w:space="0" w:color="auto"/>
            <w:left w:val="none" w:sz="0" w:space="0" w:color="auto"/>
            <w:bottom w:val="none" w:sz="0" w:space="0" w:color="auto"/>
            <w:right w:val="none" w:sz="0" w:space="0" w:color="auto"/>
          </w:divBdr>
        </w:div>
        <w:div w:id="586428406">
          <w:marLeft w:val="480"/>
          <w:marRight w:val="0"/>
          <w:marTop w:val="0"/>
          <w:marBottom w:val="0"/>
          <w:divBdr>
            <w:top w:val="none" w:sz="0" w:space="0" w:color="auto"/>
            <w:left w:val="none" w:sz="0" w:space="0" w:color="auto"/>
            <w:bottom w:val="none" w:sz="0" w:space="0" w:color="auto"/>
            <w:right w:val="none" w:sz="0" w:space="0" w:color="auto"/>
          </w:divBdr>
        </w:div>
        <w:div w:id="596983398">
          <w:marLeft w:val="480"/>
          <w:marRight w:val="0"/>
          <w:marTop w:val="0"/>
          <w:marBottom w:val="0"/>
          <w:divBdr>
            <w:top w:val="none" w:sz="0" w:space="0" w:color="auto"/>
            <w:left w:val="none" w:sz="0" w:space="0" w:color="auto"/>
            <w:bottom w:val="none" w:sz="0" w:space="0" w:color="auto"/>
            <w:right w:val="none" w:sz="0" w:space="0" w:color="auto"/>
          </w:divBdr>
        </w:div>
        <w:div w:id="606501968">
          <w:marLeft w:val="480"/>
          <w:marRight w:val="0"/>
          <w:marTop w:val="0"/>
          <w:marBottom w:val="0"/>
          <w:divBdr>
            <w:top w:val="none" w:sz="0" w:space="0" w:color="auto"/>
            <w:left w:val="none" w:sz="0" w:space="0" w:color="auto"/>
            <w:bottom w:val="none" w:sz="0" w:space="0" w:color="auto"/>
            <w:right w:val="none" w:sz="0" w:space="0" w:color="auto"/>
          </w:divBdr>
        </w:div>
        <w:div w:id="610472057">
          <w:marLeft w:val="480"/>
          <w:marRight w:val="0"/>
          <w:marTop w:val="0"/>
          <w:marBottom w:val="0"/>
          <w:divBdr>
            <w:top w:val="none" w:sz="0" w:space="0" w:color="auto"/>
            <w:left w:val="none" w:sz="0" w:space="0" w:color="auto"/>
            <w:bottom w:val="none" w:sz="0" w:space="0" w:color="auto"/>
            <w:right w:val="none" w:sz="0" w:space="0" w:color="auto"/>
          </w:divBdr>
        </w:div>
        <w:div w:id="615255223">
          <w:marLeft w:val="480"/>
          <w:marRight w:val="0"/>
          <w:marTop w:val="0"/>
          <w:marBottom w:val="0"/>
          <w:divBdr>
            <w:top w:val="none" w:sz="0" w:space="0" w:color="auto"/>
            <w:left w:val="none" w:sz="0" w:space="0" w:color="auto"/>
            <w:bottom w:val="none" w:sz="0" w:space="0" w:color="auto"/>
            <w:right w:val="none" w:sz="0" w:space="0" w:color="auto"/>
          </w:divBdr>
        </w:div>
        <w:div w:id="617183135">
          <w:marLeft w:val="480"/>
          <w:marRight w:val="0"/>
          <w:marTop w:val="0"/>
          <w:marBottom w:val="0"/>
          <w:divBdr>
            <w:top w:val="none" w:sz="0" w:space="0" w:color="auto"/>
            <w:left w:val="none" w:sz="0" w:space="0" w:color="auto"/>
            <w:bottom w:val="none" w:sz="0" w:space="0" w:color="auto"/>
            <w:right w:val="none" w:sz="0" w:space="0" w:color="auto"/>
          </w:divBdr>
        </w:div>
        <w:div w:id="620458505">
          <w:marLeft w:val="480"/>
          <w:marRight w:val="0"/>
          <w:marTop w:val="0"/>
          <w:marBottom w:val="0"/>
          <w:divBdr>
            <w:top w:val="none" w:sz="0" w:space="0" w:color="auto"/>
            <w:left w:val="none" w:sz="0" w:space="0" w:color="auto"/>
            <w:bottom w:val="none" w:sz="0" w:space="0" w:color="auto"/>
            <w:right w:val="none" w:sz="0" w:space="0" w:color="auto"/>
          </w:divBdr>
        </w:div>
        <w:div w:id="623736824">
          <w:marLeft w:val="480"/>
          <w:marRight w:val="0"/>
          <w:marTop w:val="0"/>
          <w:marBottom w:val="0"/>
          <w:divBdr>
            <w:top w:val="none" w:sz="0" w:space="0" w:color="auto"/>
            <w:left w:val="none" w:sz="0" w:space="0" w:color="auto"/>
            <w:bottom w:val="none" w:sz="0" w:space="0" w:color="auto"/>
            <w:right w:val="none" w:sz="0" w:space="0" w:color="auto"/>
          </w:divBdr>
        </w:div>
        <w:div w:id="624895323">
          <w:marLeft w:val="480"/>
          <w:marRight w:val="0"/>
          <w:marTop w:val="0"/>
          <w:marBottom w:val="0"/>
          <w:divBdr>
            <w:top w:val="none" w:sz="0" w:space="0" w:color="auto"/>
            <w:left w:val="none" w:sz="0" w:space="0" w:color="auto"/>
            <w:bottom w:val="none" w:sz="0" w:space="0" w:color="auto"/>
            <w:right w:val="none" w:sz="0" w:space="0" w:color="auto"/>
          </w:divBdr>
        </w:div>
        <w:div w:id="625506084">
          <w:marLeft w:val="480"/>
          <w:marRight w:val="0"/>
          <w:marTop w:val="0"/>
          <w:marBottom w:val="0"/>
          <w:divBdr>
            <w:top w:val="none" w:sz="0" w:space="0" w:color="auto"/>
            <w:left w:val="none" w:sz="0" w:space="0" w:color="auto"/>
            <w:bottom w:val="none" w:sz="0" w:space="0" w:color="auto"/>
            <w:right w:val="none" w:sz="0" w:space="0" w:color="auto"/>
          </w:divBdr>
        </w:div>
        <w:div w:id="628360094">
          <w:marLeft w:val="480"/>
          <w:marRight w:val="0"/>
          <w:marTop w:val="0"/>
          <w:marBottom w:val="0"/>
          <w:divBdr>
            <w:top w:val="none" w:sz="0" w:space="0" w:color="auto"/>
            <w:left w:val="none" w:sz="0" w:space="0" w:color="auto"/>
            <w:bottom w:val="none" w:sz="0" w:space="0" w:color="auto"/>
            <w:right w:val="none" w:sz="0" w:space="0" w:color="auto"/>
          </w:divBdr>
        </w:div>
        <w:div w:id="643393667">
          <w:marLeft w:val="480"/>
          <w:marRight w:val="0"/>
          <w:marTop w:val="0"/>
          <w:marBottom w:val="0"/>
          <w:divBdr>
            <w:top w:val="none" w:sz="0" w:space="0" w:color="auto"/>
            <w:left w:val="none" w:sz="0" w:space="0" w:color="auto"/>
            <w:bottom w:val="none" w:sz="0" w:space="0" w:color="auto"/>
            <w:right w:val="none" w:sz="0" w:space="0" w:color="auto"/>
          </w:divBdr>
        </w:div>
        <w:div w:id="665985402">
          <w:marLeft w:val="480"/>
          <w:marRight w:val="0"/>
          <w:marTop w:val="0"/>
          <w:marBottom w:val="0"/>
          <w:divBdr>
            <w:top w:val="none" w:sz="0" w:space="0" w:color="auto"/>
            <w:left w:val="none" w:sz="0" w:space="0" w:color="auto"/>
            <w:bottom w:val="none" w:sz="0" w:space="0" w:color="auto"/>
            <w:right w:val="none" w:sz="0" w:space="0" w:color="auto"/>
          </w:divBdr>
        </w:div>
        <w:div w:id="672562354">
          <w:marLeft w:val="480"/>
          <w:marRight w:val="0"/>
          <w:marTop w:val="0"/>
          <w:marBottom w:val="0"/>
          <w:divBdr>
            <w:top w:val="none" w:sz="0" w:space="0" w:color="auto"/>
            <w:left w:val="none" w:sz="0" w:space="0" w:color="auto"/>
            <w:bottom w:val="none" w:sz="0" w:space="0" w:color="auto"/>
            <w:right w:val="none" w:sz="0" w:space="0" w:color="auto"/>
          </w:divBdr>
        </w:div>
        <w:div w:id="697320297">
          <w:marLeft w:val="480"/>
          <w:marRight w:val="0"/>
          <w:marTop w:val="0"/>
          <w:marBottom w:val="0"/>
          <w:divBdr>
            <w:top w:val="none" w:sz="0" w:space="0" w:color="auto"/>
            <w:left w:val="none" w:sz="0" w:space="0" w:color="auto"/>
            <w:bottom w:val="none" w:sz="0" w:space="0" w:color="auto"/>
            <w:right w:val="none" w:sz="0" w:space="0" w:color="auto"/>
          </w:divBdr>
        </w:div>
        <w:div w:id="705107811">
          <w:marLeft w:val="480"/>
          <w:marRight w:val="0"/>
          <w:marTop w:val="0"/>
          <w:marBottom w:val="0"/>
          <w:divBdr>
            <w:top w:val="none" w:sz="0" w:space="0" w:color="auto"/>
            <w:left w:val="none" w:sz="0" w:space="0" w:color="auto"/>
            <w:bottom w:val="none" w:sz="0" w:space="0" w:color="auto"/>
            <w:right w:val="none" w:sz="0" w:space="0" w:color="auto"/>
          </w:divBdr>
        </w:div>
        <w:div w:id="713777836">
          <w:marLeft w:val="480"/>
          <w:marRight w:val="0"/>
          <w:marTop w:val="0"/>
          <w:marBottom w:val="0"/>
          <w:divBdr>
            <w:top w:val="none" w:sz="0" w:space="0" w:color="auto"/>
            <w:left w:val="none" w:sz="0" w:space="0" w:color="auto"/>
            <w:bottom w:val="none" w:sz="0" w:space="0" w:color="auto"/>
            <w:right w:val="none" w:sz="0" w:space="0" w:color="auto"/>
          </w:divBdr>
        </w:div>
        <w:div w:id="722095478">
          <w:marLeft w:val="480"/>
          <w:marRight w:val="0"/>
          <w:marTop w:val="0"/>
          <w:marBottom w:val="0"/>
          <w:divBdr>
            <w:top w:val="none" w:sz="0" w:space="0" w:color="auto"/>
            <w:left w:val="none" w:sz="0" w:space="0" w:color="auto"/>
            <w:bottom w:val="none" w:sz="0" w:space="0" w:color="auto"/>
            <w:right w:val="none" w:sz="0" w:space="0" w:color="auto"/>
          </w:divBdr>
        </w:div>
        <w:div w:id="731923068">
          <w:marLeft w:val="480"/>
          <w:marRight w:val="0"/>
          <w:marTop w:val="0"/>
          <w:marBottom w:val="0"/>
          <w:divBdr>
            <w:top w:val="none" w:sz="0" w:space="0" w:color="auto"/>
            <w:left w:val="none" w:sz="0" w:space="0" w:color="auto"/>
            <w:bottom w:val="none" w:sz="0" w:space="0" w:color="auto"/>
            <w:right w:val="none" w:sz="0" w:space="0" w:color="auto"/>
          </w:divBdr>
        </w:div>
        <w:div w:id="762147368">
          <w:marLeft w:val="480"/>
          <w:marRight w:val="0"/>
          <w:marTop w:val="0"/>
          <w:marBottom w:val="0"/>
          <w:divBdr>
            <w:top w:val="none" w:sz="0" w:space="0" w:color="auto"/>
            <w:left w:val="none" w:sz="0" w:space="0" w:color="auto"/>
            <w:bottom w:val="none" w:sz="0" w:space="0" w:color="auto"/>
            <w:right w:val="none" w:sz="0" w:space="0" w:color="auto"/>
          </w:divBdr>
        </w:div>
        <w:div w:id="771319098">
          <w:marLeft w:val="480"/>
          <w:marRight w:val="0"/>
          <w:marTop w:val="0"/>
          <w:marBottom w:val="0"/>
          <w:divBdr>
            <w:top w:val="none" w:sz="0" w:space="0" w:color="auto"/>
            <w:left w:val="none" w:sz="0" w:space="0" w:color="auto"/>
            <w:bottom w:val="none" w:sz="0" w:space="0" w:color="auto"/>
            <w:right w:val="none" w:sz="0" w:space="0" w:color="auto"/>
          </w:divBdr>
        </w:div>
        <w:div w:id="778260576">
          <w:marLeft w:val="480"/>
          <w:marRight w:val="0"/>
          <w:marTop w:val="0"/>
          <w:marBottom w:val="0"/>
          <w:divBdr>
            <w:top w:val="none" w:sz="0" w:space="0" w:color="auto"/>
            <w:left w:val="none" w:sz="0" w:space="0" w:color="auto"/>
            <w:bottom w:val="none" w:sz="0" w:space="0" w:color="auto"/>
            <w:right w:val="none" w:sz="0" w:space="0" w:color="auto"/>
          </w:divBdr>
        </w:div>
        <w:div w:id="781192237">
          <w:marLeft w:val="480"/>
          <w:marRight w:val="0"/>
          <w:marTop w:val="0"/>
          <w:marBottom w:val="0"/>
          <w:divBdr>
            <w:top w:val="none" w:sz="0" w:space="0" w:color="auto"/>
            <w:left w:val="none" w:sz="0" w:space="0" w:color="auto"/>
            <w:bottom w:val="none" w:sz="0" w:space="0" w:color="auto"/>
            <w:right w:val="none" w:sz="0" w:space="0" w:color="auto"/>
          </w:divBdr>
        </w:div>
        <w:div w:id="791020328">
          <w:marLeft w:val="480"/>
          <w:marRight w:val="0"/>
          <w:marTop w:val="0"/>
          <w:marBottom w:val="0"/>
          <w:divBdr>
            <w:top w:val="none" w:sz="0" w:space="0" w:color="auto"/>
            <w:left w:val="none" w:sz="0" w:space="0" w:color="auto"/>
            <w:bottom w:val="none" w:sz="0" w:space="0" w:color="auto"/>
            <w:right w:val="none" w:sz="0" w:space="0" w:color="auto"/>
          </w:divBdr>
        </w:div>
        <w:div w:id="832140230">
          <w:marLeft w:val="480"/>
          <w:marRight w:val="0"/>
          <w:marTop w:val="0"/>
          <w:marBottom w:val="0"/>
          <w:divBdr>
            <w:top w:val="none" w:sz="0" w:space="0" w:color="auto"/>
            <w:left w:val="none" w:sz="0" w:space="0" w:color="auto"/>
            <w:bottom w:val="none" w:sz="0" w:space="0" w:color="auto"/>
            <w:right w:val="none" w:sz="0" w:space="0" w:color="auto"/>
          </w:divBdr>
        </w:div>
        <w:div w:id="833687119">
          <w:marLeft w:val="480"/>
          <w:marRight w:val="0"/>
          <w:marTop w:val="0"/>
          <w:marBottom w:val="0"/>
          <w:divBdr>
            <w:top w:val="none" w:sz="0" w:space="0" w:color="auto"/>
            <w:left w:val="none" w:sz="0" w:space="0" w:color="auto"/>
            <w:bottom w:val="none" w:sz="0" w:space="0" w:color="auto"/>
            <w:right w:val="none" w:sz="0" w:space="0" w:color="auto"/>
          </w:divBdr>
        </w:div>
        <w:div w:id="849871760">
          <w:marLeft w:val="480"/>
          <w:marRight w:val="0"/>
          <w:marTop w:val="0"/>
          <w:marBottom w:val="0"/>
          <w:divBdr>
            <w:top w:val="none" w:sz="0" w:space="0" w:color="auto"/>
            <w:left w:val="none" w:sz="0" w:space="0" w:color="auto"/>
            <w:bottom w:val="none" w:sz="0" w:space="0" w:color="auto"/>
            <w:right w:val="none" w:sz="0" w:space="0" w:color="auto"/>
          </w:divBdr>
        </w:div>
        <w:div w:id="870802845">
          <w:marLeft w:val="480"/>
          <w:marRight w:val="0"/>
          <w:marTop w:val="0"/>
          <w:marBottom w:val="0"/>
          <w:divBdr>
            <w:top w:val="none" w:sz="0" w:space="0" w:color="auto"/>
            <w:left w:val="none" w:sz="0" w:space="0" w:color="auto"/>
            <w:bottom w:val="none" w:sz="0" w:space="0" w:color="auto"/>
            <w:right w:val="none" w:sz="0" w:space="0" w:color="auto"/>
          </w:divBdr>
        </w:div>
        <w:div w:id="875462067">
          <w:marLeft w:val="480"/>
          <w:marRight w:val="0"/>
          <w:marTop w:val="0"/>
          <w:marBottom w:val="0"/>
          <w:divBdr>
            <w:top w:val="none" w:sz="0" w:space="0" w:color="auto"/>
            <w:left w:val="none" w:sz="0" w:space="0" w:color="auto"/>
            <w:bottom w:val="none" w:sz="0" w:space="0" w:color="auto"/>
            <w:right w:val="none" w:sz="0" w:space="0" w:color="auto"/>
          </w:divBdr>
        </w:div>
        <w:div w:id="901671862">
          <w:marLeft w:val="480"/>
          <w:marRight w:val="0"/>
          <w:marTop w:val="0"/>
          <w:marBottom w:val="0"/>
          <w:divBdr>
            <w:top w:val="none" w:sz="0" w:space="0" w:color="auto"/>
            <w:left w:val="none" w:sz="0" w:space="0" w:color="auto"/>
            <w:bottom w:val="none" w:sz="0" w:space="0" w:color="auto"/>
            <w:right w:val="none" w:sz="0" w:space="0" w:color="auto"/>
          </w:divBdr>
        </w:div>
        <w:div w:id="923341991">
          <w:marLeft w:val="480"/>
          <w:marRight w:val="0"/>
          <w:marTop w:val="0"/>
          <w:marBottom w:val="0"/>
          <w:divBdr>
            <w:top w:val="none" w:sz="0" w:space="0" w:color="auto"/>
            <w:left w:val="none" w:sz="0" w:space="0" w:color="auto"/>
            <w:bottom w:val="none" w:sz="0" w:space="0" w:color="auto"/>
            <w:right w:val="none" w:sz="0" w:space="0" w:color="auto"/>
          </w:divBdr>
        </w:div>
        <w:div w:id="941255931">
          <w:marLeft w:val="480"/>
          <w:marRight w:val="0"/>
          <w:marTop w:val="0"/>
          <w:marBottom w:val="0"/>
          <w:divBdr>
            <w:top w:val="none" w:sz="0" w:space="0" w:color="auto"/>
            <w:left w:val="none" w:sz="0" w:space="0" w:color="auto"/>
            <w:bottom w:val="none" w:sz="0" w:space="0" w:color="auto"/>
            <w:right w:val="none" w:sz="0" w:space="0" w:color="auto"/>
          </w:divBdr>
        </w:div>
        <w:div w:id="942613276">
          <w:marLeft w:val="480"/>
          <w:marRight w:val="0"/>
          <w:marTop w:val="0"/>
          <w:marBottom w:val="0"/>
          <w:divBdr>
            <w:top w:val="none" w:sz="0" w:space="0" w:color="auto"/>
            <w:left w:val="none" w:sz="0" w:space="0" w:color="auto"/>
            <w:bottom w:val="none" w:sz="0" w:space="0" w:color="auto"/>
            <w:right w:val="none" w:sz="0" w:space="0" w:color="auto"/>
          </w:divBdr>
        </w:div>
        <w:div w:id="954629749">
          <w:marLeft w:val="480"/>
          <w:marRight w:val="0"/>
          <w:marTop w:val="0"/>
          <w:marBottom w:val="0"/>
          <w:divBdr>
            <w:top w:val="none" w:sz="0" w:space="0" w:color="auto"/>
            <w:left w:val="none" w:sz="0" w:space="0" w:color="auto"/>
            <w:bottom w:val="none" w:sz="0" w:space="0" w:color="auto"/>
            <w:right w:val="none" w:sz="0" w:space="0" w:color="auto"/>
          </w:divBdr>
        </w:div>
        <w:div w:id="956109720">
          <w:marLeft w:val="480"/>
          <w:marRight w:val="0"/>
          <w:marTop w:val="0"/>
          <w:marBottom w:val="0"/>
          <w:divBdr>
            <w:top w:val="none" w:sz="0" w:space="0" w:color="auto"/>
            <w:left w:val="none" w:sz="0" w:space="0" w:color="auto"/>
            <w:bottom w:val="none" w:sz="0" w:space="0" w:color="auto"/>
            <w:right w:val="none" w:sz="0" w:space="0" w:color="auto"/>
          </w:divBdr>
        </w:div>
        <w:div w:id="965965996">
          <w:marLeft w:val="480"/>
          <w:marRight w:val="0"/>
          <w:marTop w:val="0"/>
          <w:marBottom w:val="0"/>
          <w:divBdr>
            <w:top w:val="none" w:sz="0" w:space="0" w:color="auto"/>
            <w:left w:val="none" w:sz="0" w:space="0" w:color="auto"/>
            <w:bottom w:val="none" w:sz="0" w:space="0" w:color="auto"/>
            <w:right w:val="none" w:sz="0" w:space="0" w:color="auto"/>
          </w:divBdr>
        </w:div>
        <w:div w:id="974063489">
          <w:marLeft w:val="480"/>
          <w:marRight w:val="0"/>
          <w:marTop w:val="0"/>
          <w:marBottom w:val="0"/>
          <w:divBdr>
            <w:top w:val="none" w:sz="0" w:space="0" w:color="auto"/>
            <w:left w:val="none" w:sz="0" w:space="0" w:color="auto"/>
            <w:bottom w:val="none" w:sz="0" w:space="0" w:color="auto"/>
            <w:right w:val="none" w:sz="0" w:space="0" w:color="auto"/>
          </w:divBdr>
        </w:div>
        <w:div w:id="987903012">
          <w:marLeft w:val="480"/>
          <w:marRight w:val="0"/>
          <w:marTop w:val="0"/>
          <w:marBottom w:val="0"/>
          <w:divBdr>
            <w:top w:val="none" w:sz="0" w:space="0" w:color="auto"/>
            <w:left w:val="none" w:sz="0" w:space="0" w:color="auto"/>
            <w:bottom w:val="none" w:sz="0" w:space="0" w:color="auto"/>
            <w:right w:val="none" w:sz="0" w:space="0" w:color="auto"/>
          </w:divBdr>
        </w:div>
        <w:div w:id="991560395">
          <w:marLeft w:val="480"/>
          <w:marRight w:val="0"/>
          <w:marTop w:val="0"/>
          <w:marBottom w:val="0"/>
          <w:divBdr>
            <w:top w:val="none" w:sz="0" w:space="0" w:color="auto"/>
            <w:left w:val="none" w:sz="0" w:space="0" w:color="auto"/>
            <w:bottom w:val="none" w:sz="0" w:space="0" w:color="auto"/>
            <w:right w:val="none" w:sz="0" w:space="0" w:color="auto"/>
          </w:divBdr>
        </w:div>
        <w:div w:id="997883112">
          <w:marLeft w:val="480"/>
          <w:marRight w:val="0"/>
          <w:marTop w:val="0"/>
          <w:marBottom w:val="0"/>
          <w:divBdr>
            <w:top w:val="none" w:sz="0" w:space="0" w:color="auto"/>
            <w:left w:val="none" w:sz="0" w:space="0" w:color="auto"/>
            <w:bottom w:val="none" w:sz="0" w:space="0" w:color="auto"/>
            <w:right w:val="none" w:sz="0" w:space="0" w:color="auto"/>
          </w:divBdr>
        </w:div>
        <w:div w:id="1020396250">
          <w:marLeft w:val="480"/>
          <w:marRight w:val="0"/>
          <w:marTop w:val="0"/>
          <w:marBottom w:val="0"/>
          <w:divBdr>
            <w:top w:val="none" w:sz="0" w:space="0" w:color="auto"/>
            <w:left w:val="none" w:sz="0" w:space="0" w:color="auto"/>
            <w:bottom w:val="none" w:sz="0" w:space="0" w:color="auto"/>
            <w:right w:val="none" w:sz="0" w:space="0" w:color="auto"/>
          </w:divBdr>
        </w:div>
        <w:div w:id="1025524842">
          <w:marLeft w:val="480"/>
          <w:marRight w:val="0"/>
          <w:marTop w:val="0"/>
          <w:marBottom w:val="0"/>
          <w:divBdr>
            <w:top w:val="none" w:sz="0" w:space="0" w:color="auto"/>
            <w:left w:val="none" w:sz="0" w:space="0" w:color="auto"/>
            <w:bottom w:val="none" w:sz="0" w:space="0" w:color="auto"/>
            <w:right w:val="none" w:sz="0" w:space="0" w:color="auto"/>
          </w:divBdr>
        </w:div>
        <w:div w:id="1058285564">
          <w:marLeft w:val="480"/>
          <w:marRight w:val="0"/>
          <w:marTop w:val="0"/>
          <w:marBottom w:val="0"/>
          <w:divBdr>
            <w:top w:val="none" w:sz="0" w:space="0" w:color="auto"/>
            <w:left w:val="none" w:sz="0" w:space="0" w:color="auto"/>
            <w:bottom w:val="none" w:sz="0" w:space="0" w:color="auto"/>
            <w:right w:val="none" w:sz="0" w:space="0" w:color="auto"/>
          </w:divBdr>
        </w:div>
        <w:div w:id="1099905798">
          <w:marLeft w:val="480"/>
          <w:marRight w:val="0"/>
          <w:marTop w:val="0"/>
          <w:marBottom w:val="0"/>
          <w:divBdr>
            <w:top w:val="none" w:sz="0" w:space="0" w:color="auto"/>
            <w:left w:val="none" w:sz="0" w:space="0" w:color="auto"/>
            <w:bottom w:val="none" w:sz="0" w:space="0" w:color="auto"/>
            <w:right w:val="none" w:sz="0" w:space="0" w:color="auto"/>
          </w:divBdr>
        </w:div>
        <w:div w:id="1100293174">
          <w:marLeft w:val="480"/>
          <w:marRight w:val="0"/>
          <w:marTop w:val="0"/>
          <w:marBottom w:val="0"/>
          <w:divBdr>
            <w:top w:val="none" w:sz="0" w:space="0" w:color="auto"/>
            <w:left w:val="none" w:sz="0" w:space="0" w:color="auto"/>
            <w:bottom w:val="none" w:sz="0" w:space="0" w:color="auto"/>
            <w:right w:val="none" w:sz="0" w:space="0" w:color="auto"/>
          </w:divBdr>
        </w:div>
        <w:div w:id="1101683774">
          <w:marLeft w:val="480"/>
          <w:marRight w:val="0"/>
          <w:marTop w:val="0"/>
          <w:marBottom w:val="0"/>
          <w:divBdr>
            <w:top w:val="none" w:sz="0" w:space="0" w:color="auto"/>
            <w:left w:val="none" w:sz="0" w:space="0" w:color="auto"/>
            <w:bottom w:val="none" w:sz="0" w:space="0" w:color="auto"/>
            <w:right w:val="none" w:sz="0" w:space="0" w:color="auto"/>
          </w:divBdr>
        </w:div>
        <w:div w:id="1108811631">
          <w:marLeft w:val="480"/>
          <w:marRight w:val="0"/>
          <w:marTop w:val="0"/>
          <w:marBottom w:val="0"/>
          <w:divBdr>
            <w:top w:val="none" w:sz="0" w:space="0" w:color="auto"/>
            <w:left w:val="none" w:sz="0" w:space="0" w:color="auto"/>
            <w:bottom w:val="none" w:sz="0" w:space="0" w:color="auto"/>
            <w:right w:val="none" w:sz="0" w:space="0" w:color="auto"/>
          </w:divBdr>
        </w:div>
        <w:div w:id="1125536655">
          <w:marLeft w:val="480"/>
          <w:marRight w:val="0"/>
          <w:marTop w:val="0"/>
          <w:marBottom w:val="0"/>
          <w:divBdr>
            <w:top w:val="none" w:sz="0" w:space="0" w:color="auto"/>
            <w:left w:val="none" w:sz="0" w:space="0" w:color="auto"/>
            <w:bottom w:val="none" w:sz="0" w:space="0" w:color="auto"/>
            <w:right w:val="none" w:sz="0" w:space="0" w:color="auto"/>
          </w:divBdr>
        </w:div>
        <w:div w:id="1129782017">
          <w:marLeft w:val="480"/>
          <w:marRight w:val="0"/>
          <w:marTop w:val="0"/>
          <w:marBottom w:val="0"/>
          <w:divBdr>
            <w:top w:val="none" w:sz="0" w:space="0" w:color="auto"/>
            <w:left w:val="none" w:sz="0" w:space="0" w:color="auto"/>
            <w:bottom w:val="none" w:sz="0" w:space="0" w:color="auto"/>
            <w:right w:val="none" w:sz="0" w:space="0" w:color="auto"/>
          </w:divBdr>
        </w:div>
        <w:div w:id="1134056478">
          <w:marLeft w:val="480"/>
          <w:marRight w:val="0"/>
          <w:marTop w:val="0"/>
          <w:marBottom w:val="0"/>
          <w:divBdr>
            <w:top w:val="none" w:sz="0" w:space="0" w:color="auto"/>
            <w:left w:val="none" w:sz="0" w:space="0" w:color="auto"/>
            <w:bottom w:val="none" w:sz="0" w:space="0" w:color="auto"/>
            <w:right w:val="none" w:sz="0" w:space="0" w:color="auto"/>
          </w:divBdr>
        </w:div>
        <w:div w:id="1139415095">
          <w:marLeft w:val="480"/>
          <w:marRight w:val="0"/>
          <w:marTop w:val="0"/>
          <w:marBottom w:val="0"/>
          <w:divBdr>
            <w:top w:val="none" w:sz="0" w:space="0" w:color="auto"/>
            <w:left w:val="none" w:sz="0" w:space="0" w:color="auto"/>
            <w:bottom w:val="none" w:sz="0" w:space="0" w:color="auto"/>
            <w:right w:val="none" w:sz="0" w:space="0" w:color="auto"/>
          </w:divBdr>
        </w:div>
        <w:div w:id="1155217207">
          <w:marLeft w:val="480"/>
          <w:marRight w:val="0"/>
          <w:marTop w:val="0"/>
          <w:marBottom w:val="0"/>
          <w:divBdr>
            <w:top w:val="none" w:sz="0" w:space="0" w:color="auto"/>
            <w:left w:val="none" w:sz="0" w:space="0" w:color="auto"/>
            <w:bottom w:val="none" w:sz="0" w:space="0" w:color="auto"/>
            <w:right w:val="none" w:sz="0" w:space="0" w:color="auto"/>
          </w:divBdr>
        </w:div>
        <w:div w:id="1157961815">
          <w:marLeft w:val="480"/>
          <w:marRight w:val="0"/>
          <w:marTop w:val="0"/>
          <w:marBottom w:val="0"/>
          <w:divBdr>
            <w:top w:val="none" w:sz="0" w:space="0" w:color="auto"/>
            <w:left w:val="none" w:sz="0" w:space="0" w:color="auto"/>
            <w:bottom w:val="none" w:sz="0" w:space="0" w:color="auto"/>
            <w:right w:val="none" w:sz="0" w:space="0" w:color="auto"/>
          </w:divBdr>
        </w:div>
        <w:div w:id="1163929540">
          <w:marLeft w:val="480"/>
          <w:marRight w:val="0"/>
          <w:marTop w:val="0"/>
          <w:marBottom w:val="0"/>
          <w:divBdr>
            <w:top w:val="none" w:sz="0" w:space="0" w:color="auto"/>
            <w:left w:val="none" w:sz="0" w:space="0" w:color="auto"/>
            <w:bottom w:val="none" w:sz="0" w:space="0" w:color="auto"/>
            <w:right w:val="none" w:sz="0" w:space="0" w:color="auto"/>
          </w:divBdr>
        </w:div>
        <w:div w:id="1180435456">
          <w:marLeft w:val="480"/>
          <w:marRight w:val="0"/>
          <w:marTop w:val="0"/>
          <w:marBottom w:val="0"/>
          <w:divBdr>
            <w:top w:val="none" w:sz="0" w:space="0" w:color="auto"/>
            <w:left w:val="none" w:sz="0" w:space="0" w:color="auto"/>
            <w:bottom w:val="none" w:sz="0" w:space="0" w:color="auto"/>
            <w:right w:val="none" w:sz="0" w:space="0" w:color="auto"/>
          </w:divBdr>
        </w:div>
        <w:div w:id="1181892416">
          <w:marLeft w:val="480"/>
          <w:marRight w:val="0"/>
          <w:marTop w:val="0"/>
          <w:marBottom w:val="0"/>
          <w:divBdr>
            <w:top w:val="none" w:sz="0" w:space="0" w:color="auto"/>
            <w:left w:val="none" w:sz="0" w:space="0" w:color="auto"/>
            <w:bottom w:val="none" w:sz="0" w:space="0" w:color="auto"/>
            <w:right w:val="none" w:sz="0" w:space="0" w:color="auto"/>
          </w:divBdr>
        </w:div>
        <w:div w:id="1194417347">
          <w:marLeft w:val="480"/>
          <w:marRight w:val="0"/>
          <w:marTop w:val="0"/>
          <w:marBottom w:val="0"/>
          <w:divBdr>
            <w:top w:val="none" w:sz="0" w:space="0" w:color="auto"/>
            <w:left w:val="none" w:sz="0" w:space="0" w:color="auto"/>
            <w:bottom w:val="none" w:sz="0" w:space="0" w:color="auto"/>
            <w:right w:val="none" w:sz="0" w:space="0" w:color="auto"/>
          </w:divBdr>
        </w:div>
        <w:div w:id="1201554594">
          <w:marLeft w:val="480"/>
          <w:marRight w:val="0"/>
          <w:marTop w:val="0"/>
          <w:marBottom w:val="0"/>
          <w:divBdr>
            <w:top w:val="none" w:sz="0" w:space="0" w:color="auto"/>
            <w:left w:val="none" w:sz="0" w:space="0" w:color="auto"/>
            <w:bottom w:val="none" w:sz="0" w:space="0" w:color="auto"/>
            <w:right w:val="none" w:sz="0" w:space="0" w:color="auto"/>
          </w:divBdr>
        </w:div>
        <w:div w:id="1202135041">
          <w:marLeft w:val="480"/>
          <w:marRight w:val="0"/>
          <w:marTop w:val="0"/>
          <w:marBottom w:val="0"/>
          <w:divBdr>
            <w:top w:val="none" w:sz="0" w:space="0" w:color="auto"/>
            <w:left w:val="none" w:sz="0" w:space="0" w:color="auto"/>
            <w:bottom w:val="none" w:sz="0" w:space="0" w:color="auto"/>
            <w:right w:val="none" w:sz="0" w:space="0" w:color="auto"/>
          </w:divBdr>
        </w:div>
        <w:div w:id="1205942410">
          <w:marLeft w:val="480"/>
          <w:marRight w:val="0"/>
          <w:marTop w:val="0"/>
          <w:marBottom w:val="0"/>
          <w:divBdr>
            <w:top w:val="none" w:sz="0" w:space="0" w:color="auto"/>
            <w:left w:val="none" w:sz="0" w:space="0" w:color="auto"/>
            <w:bottom w:val="none" w:sz="0" w:space="0" w:color="auto"/>
            <w:right w:val="none" w:sz="0" w:space="0" w:color="auto"/>
          </w:divBdr>
        </w:div>
        <w:div w:id="1218009392">
          <w:marLeft w:val="480"/>
          <w:marRight w:val="0"/>
          <w:marTop w:val="0"/>
          <w:marBottom w:val="0"/>
          <w:divBdr>
            <w:top w:val="none" w:sz="0" w:space="0" w:color="auto"/>
            <w:left w:val="none" w:sz="0" w:space="0" w:color="auto"/>
            <w:bottom w:val="none" w:sz="0" w:space="0" w:color="auto"/>
            <w:right w:val="none" w:sz="0" w:space="0" w:color="auto"/>
          </w:divBdr>
        </w:div>
        <w:div w:id="1223715703">
          <w:marLeft w:val="480"/>
          <w:marRight w:val="0"/>
          <w:marTop w:val="0"/>
          <w:marBottom w:val="0"/>
          <w:divBdr>
            <w:top w:val="none" w:sz="0" w:space="0" w:color="auto"/>
            <w:left w:val="none" w:sz="0" w:space="0" w:color="auto"/>
            <w:bottom w:val="none" w:sz="0" w:space="0" w:color="auto"/>
            <w:right w:val="none" w:sz="0" w:space="0" w:color="auto"/>
          </w:divBdr>
        </w:div>
        <w:div w:id="1233927115">
          <w:marLeft w:val="480"/>
          <w:marRight w:val="0"/>
          <w:marTop w:val="0"/>
          <w:marBottom w:val="0"/>
          <w:divBdr>
            <w:top w:val="none" w:sz="0" w:space="0" w:color="auto"/>
            <w:left w:val="none" w:sz="0" w:space="0" w:color="auto"/>
            <w:bottom w:val="none" w:sz="0" w:space="0" w:color="auto"/>
            <w:right w:val="none" w:sz="0" w:space="0" w:color="auto"/>
          </w:divBdr>
        </w:div>
        <w:div w:id="1246917734">
          <w:marLeft w:val="480"/>
          <w:marRight w:val="0"/>
          <w:marTop w:val="0"/>
          <w:marBottom w:val="0"/>
          <w:divBdr>
            <w:top w:val="none" w:sz="0" w:space="0" w:color="auto"/>
            <w:left w:val="none" w:sz="0" w:space="0" w:color="auto"/>
            <w:bottom w:val="none" w:sz="0" w:space="0" w:color="auto"/>
            <w:right w:val="none" w:sz="0" w:space="0" w:color="auto"/>
          </w:divBdr>
        </w:div>
        <w:div w:id="1262179522">
          <w:marLeft w:val="480"/>
          <w:marRight w:val="0"/>
          <w:marTop w:val="0"/>
          <w:marBottom w:val="0"/>
          <w:divBdr>
            <w:top w:val="none" w:sz="0" w:space="0" w:color="auto"/>
            <w:left w:val="none" w:sz="0" w:space="0" w:color="auto"/>
            <w:bottom w:val="none" w:sz="0" w:space="0" w:color="auto"/>
            <w:right w:val="none" w:sz="0" w:space="0" w:color="auto"/>
          </w:divBdr>
        </w:div>
        <w:div w:id="1271742850">
          <w:marLeft w:val="480"/>
          <w:marRight w:val="0"/>
          <w:marTop w:val="0"/>
          <w:marBottom w:val="0"/>
          <w:divBdr>
            <w:top w:val="none" w:sz="0" w:space="0" w:color="auto"/>
            <w:left w:val="none" w:sz="0" w:space="0" w:color="auto"/>
            <w:bottom w:val="none" w:sz="0" w:space="0" w:color="auto"/>
            <w:right w:val="none" w:sz="0" w:space="0" w:color="auto"/>
          </w:divBdr>
        </w:div>
        <w:div w:id="1274945844">
          <w:marLeft w:val="480"/>
          <w:marRight w:val="0"/>
          <w:marTop w:val="0"/>
          <w:marBottom w:val="0"/>
          <w:divBdr>
            <w:top w:val="none" w:sz="0" w:space="0" w:color="auto"/>
            <w:left w:val="none" w:sz="0" w:space="0" w:color="auto"/>
            <w:bottom w:val="none" w:sz="0" w:space="0" w:color="auto"/>
            <w:right w:val="none" w:sz="0" w:space="0" w:color="auto"/>
          </w:divBdr>
        </w:div>
        <w:div w:id="1288195110">
          <w:marLeft w:val="480"/>
          <w:marRight w:val="0"/>
          <w:marTop w:val="0"/>
          <w:marBottom w:val="0"/>
          <w:divBdr>
            <w:top w:val="none" w:sz="0" w:space="0" w:color="auto"/>
            <w:left w:val="none" w:sz="0" w:space="0" w:color="auto"/>
            <w:bottom w:val="none" w:sz="0" w:space="0" w:color="auto"/>
            <w:right w:val="none" w:sz="0" w:space="0" w:color="auto"/>
          </w:divBdr>
        </w:div>
        <w:div w:id="1291545875">
          <w:marLeft w:val="480"/>
          <w:marRight w:val="0"/>
          <w:marTop w:val="0"/>
          <w:marBottom w:val="0"/>
          <w:divBdr>
            <w:top w:val="none" w:sz="0" w:space="0" w:color="auto"/>
            <w:left w:val="none" w:sz="0" w:space="0" w:color="auto"/>
            <w:bottom w:val="none" w:sz="0" w:space="0" w:color="auto"/>
            <w:right w:val="none" w:sz="0" w:space="0" w:color="auto"/>
          </w:divBdr>
        </w:div>
        <w:div w:id="1307511399">
          <w:marLeft w:val="480"/>
          <w:marRight w:val="0"/>
          <w:marTop w:val="0"/>
          <w:marBottom w:val="0"/>
          <w:divBdr>
            <w:top w:val="none" w:sz="0" w:space="0" w:color="auto"/>
            <w:left w:val="none" w:sz="0" w:space="0" w:color="auto"/>
            <w:bottom w:val="none" w:sz="0" w:space="0" w:color="auto"/>
            <w:right w:val="none" w:sz="0" w:space="0" w:color="auto"/>
          </w:divBdr>
        </w:div>
        <w:div w:id="1313365843">
          <w:marLeft w:val="480"/>
          <w:marRight w:val="0"/>
          <w:marTop w:val="0"/>
          <w:marBottom w:val="0"/>
          <w:divBdr>
            <w:top w:val="none" w:sz="0" w:space="0" w:color="auto"/>
            <w:left w:val="none" w:sz="0" w:space="0" w:color="auto"/>
            <w:bottom w:val="none" w:sz="0" w:space="0" w:color="auto"/>
            <w:right w:val="none" w:sz="0" w:space="0" w:color="auto"/>
          </w:divBdr>
        </w:div>
        <w:div w:id="1323122732">
          <w:marLeft w:val="480"/>
          <w:marRight w:val="0"/>
          <w:marTop w:val="0"/>
          <w:marBottom w:val="0"/>
          <w:divBdr>
            <w:top w:val="none" w:sz="0" w:space="0" w:color="auto"/>
            <w:left w:val="none" w:sz="0" w:space="0" w:color="auto"/>
            <w:bottom w:val="none" w:sz="0" w:space="0" w:color="auto"/>
            <w:right w:val="none" w:sz="0" w:space="0" w:color="auto"/>
          </w:divBdr>
        </w:div>
        <w:div w:id="1327518724">
          <w:marLeft w:val="480"/>
          <w:marRight w:val="0"/>
          <w:marTop w:val="0"/>
          <w:marBottom w:val="0"/>
          <w:divBdr>
            <w:top w:val="none" w:sz="0" w:space="0" w:color="auto"/>
            <w:left w:val="none" w:sz="0" w:space="0" w:color="auto"/>
            <w:bottom w:val="none" w:sz="0" w:space="0" w:color="auto"/>
            <w:right w:val="none" w:sz="0" w:space="0" w:color="auto"/>
          </w:divBdr>
        </w:div>
        <w:div w:id="1329748069">
          <w:marLeft w:val="480"/>
          <w:marRight w:val="0"/>
          <w:marTop w:val="0"/>
          <w:marBottom w:val="0"/>
          <w:divBdr>
            <w:top w:val="none" w:sz="0" w:space="0" w:color="auto"/>
            <w:left w:val="none" w:sz="0" w:space="0" w:color="auto"/>
            <w:bottom w:val="none" w:sz="0" w:space="0" w:color="auto"/>
            <w:right w:val="none" w:sz="0" w:space="0" w:color="auto"/>
          </w:divBdr>
        </w:div>
        <w:div w:id="1349210828">
          <w:marLeft w:val="480"/>
          <w:marRight w:val="0"/>
          <w:marTop w:val="0"/>
          <w:marBottom w:val="0"/>
          <w:divBdr>
            <w:top w:val="none" w:sz="0" w:space="0" w:color="auto"/>
            <w:left w:val="none" w:sz="0" w:space="0" w:color="auto"/>
            <w:bottom w:val="none" w:sz="0" w:space="0" w:color="auto"/>
            <w:right w:val="none" w:sz="0" w:space="0" w:color="auto"/>
          </w:divBdr>
        </w:div>
      </w:divsChild>
    </w:div>
    <w:div w:id="51973514">
      <w:bodyDiv w:val="1"/>
      <w:marLeft w:val="0"/>
      <w:marRight w:val="0"/>
      <w:marTop w:val="0"/>
      <w:marBottom w:val="0"/>
      <w:divBdr>
        <w:top w:val="none" w:sz="0" w:space="0" w:color="auto"/>
        <w:left w:val="none" w:sz="0" w:space="0" w:color="auto"/>
        <w:bottom w:val="none" w:sz="0" w:space="0" w:color="auto"/>
        <w:right w:val="none" w:sz="0" w:space="0" w:color="auto"/>
      </w:divBdr>
    </w:div>
    <w:div w:id="52239451">
      <w:bodyDiv w:val="1"/>
      <w:marLeft w:val="0"/>
      <w:marRight w:val="0"/>
      <w:marTop w:val="0"/>
      <w:marBottom w:val="0"/>
      <w:divBdr>
        <w:top w:val="none" w:sz="0" w:space="0" w:color="auto"/>
        <w:left w:val="none" w:sz="0" w:space="0" w:color="auto"/>
        <w:bottom w:val="none" w:sz="0" w:space="0" w:color="auto"/>
        <w:right w:val="none" w:sz="0" w:space="0" w:color="auto"/>
      </w:divBdr>
    </w:div>
    <w:div w:id="52311101">
      <w:bodyDiv w:val="1"/>
      <w:marLeft w:val="0"/>
      <w:marRight w:val="0"/>
      <w:marTop w:val="0"/>
      <w:marBottom w:val="0"/>
      <w:divBdr>
        <w:top w:val="none" w:sz="0" w:space="0" w:color="auto"/>
        <w:left w:val="none" w:sz="0" w:space="0" w:color="auto"/>
        <w:bottom w:val="none" w:sz="0" w:space="0" w:color="auto"/>
        <w:right w:val="none" w:sz="0" w:space="0" w:color="auto"/>
      </w:divBdr>
    </w:div>
    <w:div w:id="52430578">
      <w:bodyDiv w:val="1"/>
      <w:marLeft w:val="0"/>
      <w:marRight w:val="0"/>
      <w:marTop w:val="0"/>
      <w:marBottom w:val="0"/>
      <w:divBdr>
        <w:top w:val="none" w:sz="0" w:space="0" w:color="auto"/>
        <w:left w:val="none" w:sz="0" w:space="0" w:color="auto"/>
        <w:bottom w:val="none" w:sz="0" w:space="0" w:color="auto"/>
        <w:right w:val="none" w:sz="0" w:space="0" w:color="auto"/>
      </w:divBdr>
    </w:div>
    <w:div w:id="52697162">
      <w:bodyDiv w:val="1"/>
      <w:marLeft w:val="0"/>
      <w:marRight w:val="0"/>
      <w:marTop w:val="0"/>
      <w:marBottom w:val="0"/>
      <w:divBdr>
        <w:top w:val="none" w:sz="0" w:space="0" w:color="auto"/>
        <w:left w:val="none" w:sz="0" w:space="0" w:color="auto"/>
        <w:bottom w:val="none" w:sz="0" w:space="0" w:color="auto"/>
        <w:right w:val="none" w:sz="0" w:space="0" w:color="auto"/>
      </w:divBdr>
    </w:div>
    <w:div w:id="53506449">
      <w:bodyDiv w:val="1"/>
      <w:marLeft w:val="0"/>
      <w:marRight w:val="0"/>
      <w:marTop w:val="0"/>
      <w:marBottom w:val="0"/>
      <w:divBdr>
        <w:top w:val="none" w:sz="0" w:space="0" w:color="auto"/>
        <w:left w:val="none" w:sz="0" w:space="0" w:color="auto"/>
        <w:bottom w:val="none" w:sz="0" w:space="0" w:color="auto"/>
        <w:right w:val="none" w:sz="0" w:space="0" w:color="auto"/>
      </w:divBdr>
    </w:div>
    <w:div w:id="53938374">
      <w:bodyDiv w:val="1"/>
      <w:marLeft w:val="0"/>
      <w:marRight w:val="0"/>
      <w:marTop w:val="0"/>
      <w:marBottom w:val="0"/>
      <w:divBdr>
        <w:top w:val="none" w:sz="0" w:space="0" w:color="auto"/>
        <w:left w:val="none" w:sz="0" w:space="0" w:color="auto"/>
        <w:bottom w:val="none" w:sz="0" w:space="0" w:color="auto"/>
        <w:right w:val="none" w:sz="0" w:space="0" w:color="auto"/>
      </w:divBdr>
    </w:div>
    <w:div w:id="54357295">
      <w:bodyDiv w:val="1"/>
      <w:marLeft w:val="0"/>
      <w:marRight w:val="0"/>
      <w:marTop w:val="0"/>
      <w:marBottom w:val="0"/>
      <w:divBdr>
        <w:top w:val="none" w:sz="0" w:space="0" w:color="auto"/>
        <w:left w:val="none" w:sz="0" w:space="0" w:color="auto"/>
        <w:bottom w:val="none" w:sz="0" w:space="0" w:color="auto"/>
        <w:right w:val="none" w:sz="0" w:space="0" w:color="auto"/>
      </w:divBdr>
    </w:div>
    <w:div w:id="54858752">
      <w:bodyDiv w:val="1"/>
      <w:marLeft w:val="0"/>
      <w:marRight w:val="0"/>
      <w:marTop w:val="0"/>
      <w:marBottom w:val="0"/>
      <w:divBdr>
        <w:top w:val="none" w:sz="0" w:space="0" w:color="auto"/>
        <w:left w:val="none" w:sz="0" w:space="0" w:color="auto"/>
        <w:bottom w:val="none" w:sz="0" w:space="0" w:color="auto"/>
        <w:right w:val="none" w:sz="0" w:space="0" w:color="auto"/>
      </w:divBdr>
    </w:div>
    <w:div w:id="55399969">
      <w:bodyDiv w:val="1"/>
      <w:marLeft w:val="0"/>
      <w:marRight w:val="0"/>
      <w:marTop w:val="0"/>
      <w:marBottom w:val="0"/>
      <w:divBdr>
        <w:top w:val="none" w:sz="0" w:space="0" w:color="auto"/>
        <w:left w:val="none" w:sz="0" w:space="0" w:color="auto"/>
        <w:bottom w:val="none" w:sz="0" w:space="0" w:color="auto"/>
        <w:right w:val="none" w:sz="0" w:space="0" w:color="auto"/>
      </w:divBdr>
    </w:div>
    <w:div w:id="56053810">
      <w:bodyDiv w:val="1"/>
      <w:marLeft w:val="0"/>
      <w:marRight w:val="0"/>
      <w:marTop w:val="0"/>
      <w:marBottom w:val="0"/>
      <w:divBdr>
        <w:top w:val="none" w:sz="0" w:space="0" w:color="auto"/>
        <w:left w:val="none" w:sz="0" w:space="0" w:color="auto"/>
        <w:bottom w:val="none" w:sz="0" w:space="0" w:color="auto"/>
        <w:right w:val="none" w:sz="0" w:space="0" w:color="auto"/>
      </w:divBdr>
    </w:div>
    <w:div w:id="56170533">
      <w:bodyDiv w:val="1"/>
      <w:marLeft w:val="0"/>
      <w:marRight w:val="0"/>
      <w:marTop w:val="0"/>
      <w:marBottom w:val="0"/>
      <w:divBdr>
        <w:top w:val="none" w:sz="0" w:space="0" w:color="auto"/>
        <w:left w:val="none" w:sz="0" w:space="0" w:color="auto"/>
        <w:bottom w:val="none" w:sz="0" w:space="0" w:color="auto"/>
        <w:right w:val="none" w:sz="0" w:space="0" w:color="auto"/>
      </w:divBdr>
    </w:div>
    <w:div w:id="56519913">
      <w:bodyDiv w:val="1"/>
      <w:marLeft w:val="0"/>
      <w:marRight w:val="0"/>
      <w:marTop w:val="0"/>
      <w:marBottom w:val="0"/>
      <w:divBdr>
        <w:top w:val="none" w:sz="0" w:space="0" w:color="auto"/>
        <w:left w:val="none" w:sz="0" w:space="0" w:color="auto"/>
        <w:bottom w:val="none" w:sz="0" w:space="0" w:color="auto"/>
        <w:right w:val="none" w:sz="0" w:space="0" w:color="auto"/>
      </w:divBdr>
    </w:div>
    <w:div w:id="56589020">
      <w:bodyDiv w:val="1"/>
      <w:marLeft w:val="0"/>
      <w:marRight w:val="0"/>
      <w:marTop w:val="0"/>
      <w:marBottom w:val="0"/>
      <w:divBdr>
        <w:top w:val="none" w:sz="0" w:space="0" w:color="auto"/>
        <w:left w:val="none" w:sz="0" w:space="0" w:color="auto"/>
        <w:bottom w:val="none" w:sz="0" w:space="0" w:color="auto"/>
        <w:right w:val="none" w:sz="0" w:space="0" w:color="auto"/>
      </w:divBdr>
    </w:div>
    <w:div w:id="57365829">
      <w:bodyDiv w:val="1"/>
      <w:marLeft w:val="0"/>
      <w:marRight w:val="0"/>
      <w:marTop w:val="0"/>
      <w:marBottom w:val="0"/>
      <w:divBdr>
        <w:top w:val="none" w:sz="0" w:space="0" w:color="auto"/>
        <w:left w:val="none" w:sz="0" w:space="0" w:color="auto"/>
        <w:bottom w:val="none" w:sz="0" w:space="0" w:color="auto"/>
        <w:right w:val="none" w:sz="0" w:space="0" w:color="auto"/>
      </w:divBdr>
    </w:div>
    <w:div w:id="57485970">
      <w:bodyDiv w:val="1"/>
      <w:marLeft w:val="0"/>
      <w:marRight w:val="0"/>
      <w:marTop w:val="0"/>
      <w:marBottom w:val="0"/>
      <w:divBdr>
        <w:top w:val="none" w:sz="0" w:space="0" w:color="auto"/>
        <w:left w:val="none" w:sz="0" w:space="0" w:color="auto"/>
        <w:bottom w:val="none" w:sz="0" w:space="0" w:color="auto"/>
        <w:right w:val="none" w:sz="0" w:space="0" w:color="auto"/>
      </w:divBdr>
    </w:div>
    <w:div w:id="58092839">
      <w:bodyDiv w:val="1"/>
      <w:marLeft w:val="0"/>
      <w:marRight w:val="0"/>
      <w:marTop w:val="0"/>
      <w:marBottom w:val="0"/>
      <w:divBdr>
        <w:top w:val="none" w:sz="0" w:space="0" w:color="auto"/>
        <w:left w:val="none" w:sz="0" w:space="0" w:color="auto"/>
        <w:bottom w:val="none" w:sz="0" w:space="0" w:color="auto"/>
        <w:right w:val="none" w:sz="0" w:space="0" w:color="auto"/>
      </w:divBdr>
    </w:div>
    <w:div w:id="58133606">
      <w:bodyDiv w:val="1"/>
      <w:marLeft w:val="0"/>
      <w:marRight w:val="0"/>
      <w:marTop w:val="0"/>
      <w:marBottom w:val="0"/>
      <w:divBdr>
        <w:top w:val="none" w:sz="0" w:space="0" w:color="auto"/>
        <w:left w:val="none" w:sz="0" w:space="0" w:color="auto"/>
        <w:bottom w:val="none" w:sz="0" w:space="0" w:color="auto"/>
        <w:right w:val="none" w:sz="0" w:space="0" w:color="auto"/>
      </w:divBdr>
    </w:div>
    <w:div w:id="58288221">
      <w:bodyDiv w:val="1"/>
      <w:marLeft w:val="0"/>
      <w:marRight w:val="0"/>
      <w:marTop w:val="0"/>
      <w:marBottom w:val="0"/>
      <w:divBdr>
        <w:top w:val="none" w:sz="0" w:space="0" w:color="auto"/>
        <w:left w:val="none" w:sz="0" w:space="0" w:color="auto"/>
        <w:bottom w:val="none" w:sz="0" w:space="0" w:color="auto"/>
        <w:right w:val="none" w:sz="0" w:space="0" w:color="auto"/>
      </w:divBdr>
    </w:div>
    <w:div w:id="58678233">
      <w:bodyDiv w:val="1"/>
      <w:marLeft w:val="0"/>
      <w:marRight w:val="0"/>
      <w:marTop w:val="0"/>
      <w:marBottom w:val="0"/>
      <w:divBdr>
        <w:top w:val="none" w:sz="0" w:space="0" w:color="auto"/>
        <w:left w:val="none" w:sz="0" w:space="0" w:color="auto"/>
        <w:bottom w:val="none" w:sz="0" w:space="0" w:color="auto"/>
        <w:right w:val="none" w:sz="0" w:space="0" w:color="auto"/>
      </w:divBdr>
    </w:div>
    <w:div w:id="58679366">
      <w:bodyDiv w:val="1"/>
      <w:marLeft w:val="0"/>
      <w:marRight w:val="0"/>
      <w:marTop w:val="0"/>
      <w:marBottom w:val="0"/>
      <w:divBdr>
        <w:top w:val="none" w:sz="0" w:space="0" w:color="auto"/>
        <w:left w:val="none" w:sz="0" w:space="0" w:color="auto"/>
        <w:bottom w:val="none" w:sz="0" w:space="0" w:color="auto"/>
        <w:right w:val="none" w:sz="0" w:space="0" w:color="auto"/>
      </w:divBdr>
    </w:div>
    <w:div w:id="59059651">
      <w:bodyDiv w:val="1"/>
      <w:marLeft w:val="0"/>
      <w:marRight w:val="0"/>
      <w:marTop w:val="0"/>
      <w:marBottom w:val="0"/>
      <w:divBdr>
        <w:top w:val="none" w:sz="0" w:space="0" w:color="auto"/>
        <w:left w:val="none" w:sz="0" w:space="0" w:color="auto"/>
        <w:bottom w:val="none" w:sz="0" w:space="0" w:color="auto"/>
        <w:right w:val="none" w:sz="0" w:space="0" w:color="auto"/>
      </w:divBdr>
    </w:div>
    <w:div w:id="59522946">
      <w:bodyDiv w:val="1"/>
      <w:marLeft w:val="0"/>
      <w:marRight w:val="0"/>
      <w:marTop w:val="0"/>
      <w:marBottom w:val="0"/>
      <w:divBdr>
        <w:top w:val="none" w:sz="0" w:space="0" w:color="auto"/>
        <w:left w:val="none" w:sz="0" w:space="0" w:color="auto"/>
        <w:bottom w:val="none" w:sz="0" w:space="0" w:color="auto"/>
        <w:right w:val="none" w:sz="0" w:space="0" w:color="auto"/>
      </w:divBdr>
      <w:divsChild>
        <w:div w:id="401029">
          <w:marLeft w:val="480"/>
          <w:marRight w:val="0"/>
          <w:marTop w:val="0"/>
          <w:marBottom w:val="0"/>
          <w:divBdr>
            <w:top w:val="none" w:sz="0" w:space="0" w:color="auto"/>
            <w:left w:val="none" w:sz="0" w:space="0" w:color="auto"/>
            <w:bottom w:val="none" w:sz="0" w:space="0" w:color="auto"/>
            <w:right w:val="none" w:sz="0" w:space="0" w:color="auto"/>
          </w:divBdr>
        </w:div>
        <w:div w:id="2171767">
          <w:marLeft w:val="480"/>
          <w:marRight w:val="0"/>
          <w:marTop w:val="0"/>
          <w:marBottom w:val="0"/>
          <w:divBdr>
            <w:top w:val="none" w:sz="0" w:space="0" w:color="auto"/>
            <w:left w:val="none" w:sz="0" w:space="0" w:color="auto"/>
            <w:bottom w:val="none" w:sz="0" w:space="0" w:color="auto"/>
            <w:right w:val="none" w:sz="0" w:space="0" w:color="auto"/>
          </w:divBdr>
        </w:div>
        <w:div w:id="2326191">
          <w:marLeft w:val="480"/>
          <w:marRight w:val="0"/>
          <w:marTop w:val="0"/>
          <w:marBottom w:val="0"/>
          <w:divBdr>
            <w:top w:val="none" w:sz="0" w:space="0" w:color="auto"/>
            <w:left w:val="none" w:sz="0" w:space="0" w:color="auto"/>
            <w:bottom w:val="none" w:sz="0" w:space="0" w:color="auto"/>
            <w:right w:val="none" w:sz="0" w:space="0" w:color="auto"/>
          </w:divBdr>
        </w:div>
        <w:div w:id="12071499">
          <w:marLeft w:val="480"/>
          <w:marRight w:val="0"/>
          <w:marTop w:val="0"/>
          <w:marBottom w:val="0"/>
          <w:divBdr>
            <w:top w:val="none" w:sz="0" w:space="0" w:color="auto"/>
            <w:left w:val="none" w:sz="0" w:space="0" w:color="auto"/>
            <w:bottom w:val="none" w:sz="0" w:space="0" w:color="auto"/>
            <w:right w:val="none" w:sz="0" w:space="0" w:color="auto"/>
          </w:divBdr>
        </w:div>
        <w:div w:id="14962400">
          <w:marLeft w:val="480"/>
          <w:marRight w:val="0"/>
          <w:marTop w:val="0"/>
          <w:marBottom w:val="0"/>
          <w:divBdr>
            <w:top w:val="none" w:sz="0" w:space="0" w:color="auto"/>
            <w:left w:val="none" w:sz="0" w:space="0" w:color="auto"/>
            <w:bottom w:val="none" w:sz="0" w:space="0" w:color="auto"/>
            <w:right w:val="none" w:sz="0" w:space="0" w:color="auto"/>
          </w:divBdr>
        </w:div>
        <w:div w:id="28603228">
          <w:marLeft w:val="480"/>
          <w:marRight w:val="0"/>
          <w:marTop w:val="0"/>
          <w:marBottom w:val="0"/>
          <w:divBdr>
            <w:top w:val="none" w:sz="0" w:space="0" w:color="auto"/>
            <w:left w:val="none" w:sz="0" w:space="0" w:color="auto"/>
            <w:bottom w:val="none" w:sz="0" w:space="0" w:color="auto"/>
            <w:right w:val="none" w:sz="0" w:space="0" w:color="auto"/>
          </w:divBdr>
        </w:div>
        <w:div w:id="35783741">
          <w:marLeft w:val="480"/>
          <w:marRight w:val="0"/>
          <w:marTop w:val="0"/>
          <w:marBottom w:val="0"/>
          <w:divBdr>
            <w:top w:val="none" w:sz="0" w:space="0" w:color="auto"/>
            <w:left w:val="none" w:sz="0" w:space="0" w:color="auto"/>
            <w:bottom w:val="none" w:sz="0" w:space="0" w:color="auto"/>
            <w:right w:val="none" w:sz="0" w:space="0" w:color="auto"/>
          </w:divBdr>
        </w:div>
        <w:div w:id="40134443">
          <w:marLeft w:val="480"/>
          <w:marRight w:val="0"/>
          <w:marTop w:val="0"/>
          <w:marBottom w:val="0"/>
          <w:divBdr>
            <w:top w:val="none" w:sz="0" w:space="0" w:color="auto"/>
            <w:left w:val="none" w:sz="0" w:space="0" w:color="auto"/>
            <w:bottom w:val="none" w:sz="0" w:space="0" w:color="auto"/>
            <w:right w:val="none" w:sz="0" w:space="0" w:color="auto"/>
          </w:divBdr>
        </w:div>
        <w:div w:id="42288584">
          <w:marLeft w:val="480"/>
          <w:marRight w:val="0"/>
          <w:marTop w:val="0"/>
          <w:marBottom w:val="0"/>
          <w:divBdr>
            <w:top w:val="none" w:sz="0" w:space="0" w:color="auto"/>
            <w:left w:val="none" w:sz="0" w:space="0" w:color="auto"/>
            <w:bottom w:val="none" w:sz="0" w:space="0" w:color="auto"/>
            <w:right w:val="none" w:sz="0" w:space="0" w:color="auto"/>
          </w:divBdr>
        </w:div>
        <w:div w:id="45221588">
          <w:marLeft w:val="480"/>
          <w:marRight w:val="0"/>
          <w:marTop w:val="0"/>
          <w:marBottom w:val="0"/>
          <w:divBdr>
            <w:top w:val="none" w:sz="0" w:space="0" w:color="auto"/>
            <w:left w:val="none" w:sz="0" w:space="0" w:color="auto"/>
            <w:bottom w:val="none" w:sz="0" w:space="0" w:color="auto"/>
            <w:right w:val="none" w:sz="0" w:space="0" w:color="auto"/>
          </w:divBdr>
        </w:div>
        <w:div w:id="60518537">
          <w:marLeft w:val="480"/>
          <w:marRight w:val="0"/>
          <w:marTop w:val="0"/>
          <w:marBottom w:val="0"/>
          <w:divBdr>
            <w:top w:val="none" w:sz="0" w:space="0" w:color="auto"/>
            <w:left w:val="none" w:sz="0" w:space="0" w:color="auto"/>
            <w:bottom w:val="none" w:sz="0" w:space="0" w:color="auto"/>
            <w:right w:val="none" w:sz="0" w:space="0" w:color="auto"/>
          </w:divBdr>
        </w:div>
        <w:div w:id="65539511">
          <w:marLeft w:val="480"/>
          <w:marRight w:val="0"/>
          <w:marTop w:val="0"/>
          <w:marBottom w:val="0"/>
          <w:divBdr>
            <w:top w:val="none" w:sz="0" w:space="0" w:color="auto"/>
            <w:left w:val="none" w:sz="0" w:space="0" w:color="auto"/>
            <w:bottom w:val="none" w:sz="0" w:space="0" w:color="auto"/>
            <w:right w:val="none" w:sz="0" w:space="0" w:color="auto"/>
          </w:divBdr>
        </w:div>
        <w:div w:id="66612949">
          <w:marLeft w:val="480"/>
          <w:marRight w:val="0"/>
          <w:marTop w:val="0"/>
          <w:marBottom w:val="0"/>
          <w:divBdr>
            <w:top w:val="none" w:sz="0" w:space="0" w:color="auto"/>
            <w:left w:val="none" w:sz="0" w:space="0" w:color="auto"/>
            <w:bottom w:val="none" w:sz="0" w:space="0" w:color="auto"/>
            <w:right w:val="none" w:sz="0" w:space="0" w:color="auto"/>
          </w:divBdr>
        </w:div>
        <w:div w:id="68044864">
          <w:marLeft w:val="480"/>
          <w:marRight w:val="0"/>
          <w:marTop w:val="0"/>
          <w:marBottom w:val="0"/>
          <w:divBdr>
            <w:top w:val="none" w:sz="0" w:space="0" w:color="auto"/>
            <w:left w:val="none" w:sz="0" w:space="0" w:color="auto"/>
            <w:bottom w:val="none" w:sz="0" w:space="0" w:color="auto"/>
            <w:right w:val="none" w:sz="0" w:space="0" w:color="auto"/>
          </w:divBdr>
        </w:div>
        <w:div w:id="70398219">
          <w:marLeft w:val="480"/>
          <w:marRight w:val="0"/>
          <w:marTop w:val="0"/>
          <w:marBottom w:val="0"/>
          <w:divBdr>
            <w:top w:val="none" w:sz="0" w:space="0" w:color="auto"/>
            <w:left w:val="none" w:sz="0" w:space="0" w:color="auto"/>
            <w:bottom w:val="none" w:sz="0" w:space="0" w:color="auto"/>
            <w:right w:val="none" w:sz="0" w:space="0" w:color="auto"/>
          </w:divBdr>
        </w:div>
        <w:div w:id="70586146">
          <w:marLeft w:val="480"/>
          <w:marRight w:val="0"/>
          <w:marTop w:val="0"/>
          <w:marBottom w:val="0"/>
          <w:divBdr>
            <w:top w:val="none" w:sz="0" w:space="0" w:color="auto"/>
            <w:left w:val="none" w:sz="0" w:space="0" w:color="auto"/>
            <w:bottom w:val="none" w:sz="0" w:space="0" w:color="auto"/>
            <w:right w:val="none" w:sz="0" w:space="0" w:color="auto"/>
          </w:divBdr>
        </w:div>
        <w:div w:id="79303246">
          <w:marLeft w:val="480"/>
          <w:marRight w:val="0"/>
          <w:marTop w:val="0"/>
          <w:marBottom w:val="0"/>
          <w:divBdr>
            <w:top w:val="none" w:sz="0" w:space="0" w:color="auto"/>
            <w:left w:val="none" w:sz="0" w:space="0" w:color="auto"/>
            <w:bottom w:val="none" w:sz="0" w:space="0" w:color="auto"/>
            <w:right w:val="none" w:sz="0" w:space="0" w:color="auto"/>
          </w:divBdr>
        </w:div>
        <w:div w:id="107743373">
          <w:marLeft w:val="480"/>
          <w:marRight w:val="0"/>
          <w:marTop w:val="0"/>
          <w:marBottom w:val="0"/>
          <w:divBdr>
            <w:top w:val="none" w:sz="0" w:space="0" w:color="auto"/>
            <w:left w:val="none" w:sz="0" w:space="0" w:color="auto"/>
            <w:bottom w:val="none" w:sz="0" w:space="0" w:color="auto"/>
            <w:right w:val="none" w:sz="0" w:space="0" w:color="auto"/>
          </w:divBdr>
        </w:div>
        <w:div w:id="111019154">
          <w:marLeft w:val="480"/>
          <w:marRight w:val="0"/>
          <w:marTop w:val="0"/>
          <w:marBottom w:val="0"/>
          <w:divBdr>
            <w:top w:val="none" w:sz="0" w:space="0" w:color="auto"/>
            <w:left w:val="none" w:sz="0" w:space="0" w:color="auto"/>
            <w:bottom w:val="none" w:sz="0" w:space="0" w:color="auto"/>
            <w:right w:val="none" w:sz="0" w:space="0" w:color="auto"/>
          </w:divBdr>
        </w:div>
        <w:div w:id="124397060">
          <w:marLeft w:val="480"/>
          <w:marRight w:val="0"/>
          <w:marTop w:val="0"/>
          <w:marBottom w:val="0"/>
          <w:divBdr>
            <w:top w:val="none" w:sz="0" w:space="0" w:color="auto"/>
            <w:left w:val="none" w:sz="0" w:space="0" w:color="auto"/>
            <w:bottom w:val="none" w:sz="0" w:space="0" w:color="auto"/>
            <w:right w:val="none" w:sz="0" w:space="0" w:color="auto"/>
          </w:divBdr>
        </w:div>
        <w:div w:id="137259680">
          <w:marLeft w:val="480"/>
          <w:marRight w:val="0"/>
          <w:marTop w:val="0"/>
          <w:marBottom w:val="0"/>
          <w:divBdr>
            <w:top w:val="none" w:sz="0" w:space="0" w:color="auto"/>
            <w:left w:val="none" w:sz="0" w:space="0" w:color="auto"/>
            <w:bottom w:val="none" w:sz="0" w:space="0" w:color="auto"/>
            <w:right w:val="none" w:sz="0" w:space="0" w:color="auto"/>
          </w:divBdr>
        </w:div>
        <w:div w:id="142739041">
          <w:marLeft w:val="480"/>
          <w:marRight w:val="0"/>
          <w:marTop w:val="0"/>
          <w:marBottom w:val="0"/>
          <w:divBdr>
            <w:top w:val="none" w:sz="0" w:space="0" w:color="auto"/>
            <w:left w:val="none" w:sz="0" w:space="0" w:color="auto"/>
            <w:bottom w:val="none" w:sz="0" w:space="0" w:color="auto"/>
            <w:right w:val="none" w:sz="0" w:space="0" w:color="auto"/>
          </w:divBdr>
        </w:div>
        <w:div w:id="165949001">
          <w:marLeft w:val="480"/>
          <w:marRight w:val="0"/>
          <w:marTop w:val="0"/>
          <w:marBottom w:val="0"/>
          <w:divBdr>
            <w:top w:val="none" w:sz="0" w:space="0" w:color="auto"/>
            <w:left w:val="none" w:sz="0" w:space="0" w:color="auto"/>
            <w:bottom w:val="none" w:sz="0" w:space="0" w:color="auto"/>
            <w:right w:val="none" w:sz="0" w:space="0" w:color="auto"/>
          </w:divBdr>
        </w:div>
        <w:div w:id="166601666">
          <w:marLeft w:val="480"/>
          <w:marRight w:val="0"/>
          <w:marTop w:val="0"/>
          <w:marBottom w:val="0"/>
          <w:divBdr>
            <w:top w:val="none" w:sz="0" w:space="0" w:color="auto"/>
            <w:left w:val="none" w:sz="0" w:space="0" w:color="auto"/>
            <w:bottom w:val="none" w:sz="0" w:space="0" w:color="auto"/>
            <w:right w:val="none" w:sz="0" w:space="0" w:color="auto"/>
          </w:divBdr>
        </w:div>
        <w:div w:id="171578077">
          <w:marLeft w:val="480"/>
          <w:marRight w:val="0"/>
          <w:marTop w:val="0"/>
          <w:marBottom w:val="0"/>
          <w:divBdr>
            <w:top w:val="none" w:sz="0" w:space="0" w:color="auto"/>
            <w:left w:val="none" w:sz="0" w:space="0" w:color="auto"/>
            <w:bottom w:val="none" w:sz="0" w:space="0" w:color="auto"/>
            <w:right w:val="none" w:sz="0" w:space="0" w:color="auto"/>
          </w:divBdr>
        </w:div>
        <w:div w:id="174081968">
          <w:marLeft w:val="480"/>
          <w:marRight w:val="0"/>
          <w:marTop w:val="0"/>
          <w:marBottom w:val="0"/>
          <w:divBdr>
            <w:top w:val="none" w:sz="0" w:space="0" w:color="auto"/>
            <w:left w:val="none" w:sz="0" w:space="0" w:color="auto"/>
            <w:bottom w:val="none" w:sz="0" w:space="0" w:color="auto"/>
            <w:right w:val="none" w:sz="0" w:space="0" w:color="auto"/>
          </w:divBdr>
        </w:div>
        <w:div w:id="174195247">
          <w:marLeft w:val="480"/>
          <w:marRight w:val="0"/>
          <w:marTop w:val="0"/>
          <w:marBottom w:val="0"/>
          <w:divBdr>
            <w:top w:val="none" w:sz="0" w:space="0" w:color="auto"/>
            <w:left w:val="none" w:sz="0" w:space="0" w:color="auto"/>
            <w:bottom w:val="none" w:sz="0" w:space="0" w:color="auto"/>
            <w:right w:val="none" w:sz="0" w:space="0" w:color="auto"/>
          </w:divBdr>
        </w:div>
        <w:div w:id="177547893">
          <w:marLeft w:val="480"/>
          <w:marRight w:val="0"/>
          <w:marTop w:val="0"/>
          <w:marBottom w:val="0"/>
          <w:divBdr>
            <w:top w:val="none" w:sz="0" w:space="0" w:color="auto"/>
            <w:left w:val="none" w:sz="0" w:space="0" w:color="auto"/>
            <w:bottom w:val="none" w:sz="0" w:space="0" w:color="auto"/>
            <w:right w:val="none" w:sz="0" w:space="0" w:color="auto"/>
          </w:divBdr>
        </w:div>
        <w:div w:id="185139582">
          <w:marLeft w:val="480"/>
          <w:marRight w:val="0"/>
          <w:marTop w:val="0"/>
          <w:marBottom w:val="0"/>
          <w:divBdr>
            <w:top w:val="none" w:sz="0" w:space="0" w:color="auto"/>
            <w:left w:val="none" w:sz="0" w:space="0" w:color="auto"/>
            <w:bottom w:val="none" w:sz="0" w:space="0" w:color="auto"/>
            <w:right w:val="none" w:sz="0" w:space="0" w:color="auto"/>
          </w:divBdr>
        </w:div>
        <w:div w:id="187453307">
          <w:marLeft w:val="480"/>
          <w:marRight w:val="0"/>
          <w:marTop w:val="0"/>
          <w:marBottom w:val="0"/>
          <w:divBdr>
            <w:top w:val="none" w:sz="0" w:space="0" w:color="auto"/>
            <w:left w:val="none" w:sz="0" w:space="0" w:color="auto"/>
            <w:bottom w:val="none" w:sz="0" w:space="0" w:color="auto"/>
            <w:right w:val="none" w:sz="0" w:space="0" w:color="auto"/>
          </w:divBdr>
        </w:div>
        <w:div w:id="214976924">
          <w:marLeft w:val="480"/>
          <w:marRight w:val="0"/>
          <w:marTop w:val="0"/>
          <w:marBottom w:val="0"/>
          <w:divBdr>
            <w:top w:val="none" w:sz="0" w:space="0" w:color="auto"/>
            <w:left w:val="none" w:sz="0" w:space="0" w:color="auto"/>
            <w:bottom w:val="none" w:sz="0" w:space="0" w:color="auto"/>
            <w:right w:val="none" w:sz="0" w:space="0" w:color="auto"/>
          </w:divBdr>
        </w:div>
        <w:div w:id="215438454">
          <w:marLeft w:val="480"/>
          <w:marRight w:val="0"/>
          <w:marTop w:val="0"/>
          <w:marBottom w:val="0"/>
          <w:divBdr>
            <w:top w:val="none" w:sz="0" w:space="0" w:color="auto"/>
            <w:left w:val="none" w:sz="0" w:space="0" w:color="auto"/>
            <w:bottom w:val="none" w:sz="0" w:space="0" w:color="auto"/>
            <w:right w:val="none" w:sz="0" w:space="0" w:color="auto"/>
          </w:divBdr>
        </w:div>
        <w:div w:id="225921425">
          <w:marLeft w:val="480"/>
          <w:marRight w:val="0"/>
          <w:marTop w:val="0"/>
          <w:marBottom w:val="0"/>
          <w:divBdr>
            <w:top w:val="none" w:sz="0" w:space="0" w:color="auto"/>
            <w:left w:val="none" w:sz="0" w:space="0" w:color="auto"/>
            <w:bottom w:val="none" w:sz="0" w:space="0" w:color="auto"/>
            <w:right w:val="none" w:sz="0" w:space="0" w:color="auto"/>
          </w:divBdr>
        </w:div>
        <w:div w:id="229729409">
          <w:marLeft w:val="480"/>
          <w:marRight w:val="0"/>
          <w:marTop w:val="0"/>
          <w:marBottom w:val="0"/>
          <w:divBdr>
            <w:top w:val="none" w:sz="0" w:space="0" w:color="auto"/>
            <w:left w:val="none" w:sz="0" w:space="0" w:color="auto"/>
            <w:bottom w:val="none" w:sz="0" w:space="0" w:color="auto"/>
            <w:right w:val="none" w:sz="0" w:space="0" w:color="auto"/>
          </w:divBdr>
        </w:div>
        <w:div w:id="233517499">
          <w:marLeft w:val="480"/>
          <w:marRight w:val="0"/>
          <w:marTop w:val="0"/>
          <w:marBottom w:val="0"/>
          <w:divBdr>
            <w:top w:val="none" w:sz="0" w:space="0" w:color="auto"/>
            <w:left w:val="none" w:sz="0" w:space="0" w:color="auto"/>
            <w:bottom w:val="none" w:sz="0" w:space="0" w:color="auto"/>
            <w:right w:val="none" w:sz="0" w:space="0" w:color="auto"/>
          </w:divBdr>
        </w:div>
        <w:div w:id="258636769">
          <w:marLeft w:val="480"/>
          <w:marRight w:val="0"/>
          <w:marTop w:val="0"/>
          <w:marBottom w:val="0"/>
          <w:divBdr>
            <w:top w:val="none" w:sz="0" w:space="0" w:color="auto"/>
            <w:left w:val="none" w:sz="0" w:space="0" w:color="auto"/>
            <w:bottom w:val="none" w:sz="0" w:space="0" w:color="auto"/>
            <w:right w:val="none" w:sz="0" w:space="0" w:color="auto"/>
          </w:divBdr>
        </w:div>
        <w:div w:id="275794365">
          <w:marLeft w:val="480"/>
          <w:marRight w:val="0"/>
          <w:marTop w:val="0"/>
          <w:marBottom w:val="0"/>
          <w:divBdr>
            <w:top w:val="none" w:sz="0" w:space="0" w:color="auto"/>
            <w:left w:val="none" w:sz="0" w:space="0" w:color="auto"/>
            <w:bottom w:val="none" w:sz="0" w:space="0" w:color="auto"/>
            <w:right w:val="none" w:sz="0" w:space="0" w:color="auto"/>
          </w:divBdr>
        </w:div>
        <w:div w:id="280652622">
          <w:marLeft w:val="480"/>
          <w:marRight w:val="0"/>
          <w:marTop w:val="0"/>
          <w:marBottom w:val="0"/>
          <w:divBdr>
            <w:top w:val="none" w:sz="0" w:space="0" w:color="auto"/>
            <w:left w:val="none" w:sz="0" w:space="0" w:color="auto"/>
            <w:bottom w:val="none" w:sz="0" w:space="0" w:color="auto"/>
            <w:right w:val="none" w:sz="0" w:space="0" w:color="auto"/>
          </w:divBdr>
        </w:div>
        <w:div w:id="288559951">
          <w:marLeft w:val="480"/>
          <w:marRight w:val="0"/>
          <w:marTop w:val="0"/>
          <w:marBottom w:val="0"/>
          <w:divBdr>
            <w:top w:val="none" w:sz="0" w:space="0" w:color="auto"/>
            <w:left w:val="none" w:sz="0" w:space="0" w:color="auto"/>
            <w:bottom w:val="none" w:sz="0" w:space="0" w:color="auto"/>
            <w:right w:val="none" w:sz="0" w:space="0" w:color="auto"/>
          </w:divBdr>
        </w:div>
        <w:div w:id="296490502">
          <w:marLeft w:val="480"/>
          <w:marRight w:val="0"/>
          <w:marTop w:val="0"/>
          <w:marBottom w:val="0"/>
          <w:divBdr>
            <w:top w:val="none" w:sz="0" w:space="0" w:color="auto"/>
            <w:left w:val="none" w:sz="0" w:space="0" w:color="auto"/>
            <w:bottom w:val="none" w:sz="0" w:space="0" w:color="auto"/>
            <w:right w:val="none" w:sz="0" w:space="0" w:color="auto"/>
          </w:divBdr>
        </w:div>
        <w:div w:id="298805888">
          <w:marLeft w:val="480"/>
          <w:marRight w:val="0"/>
          <w:marTop w:val="0"/>
          <w:marBottom w:val="0"/>
          <w:divBdr>
            <w:top w:val="none" w:sz="0" w:space="0" w:color="auto"/>
            <w:left w:val="none" w:sz="0" w:space="0" w:color="auto"/>
            <w:bottom w:val="none" w:sz="0" w:space="0" w:color="auto"/>
            <w:right w:val="none" w:sz="0" w:space="0" w:color="auto"/>
          </w:divBdr>
        </w:div>
        <w:div w:id="322045789">
          <w:marLeft w:val="480"/>
          <w:marRight w:val="0"/>
          <w:marTop w:val="0"/>
          <w:marBottom w:val="0"/>
          <w:divBdr>
            <w:top w:val="none" w:sz="0" w:space="0" w:color="auto"/>
            <w:left w:val="none" w:sz="0" w:space="0" w:color="auto"/>
            <w:bottom w:val="none" w:sz="0" w:space="0" w:color="auto"/>
            <w:right w:val="none" w:sz="0" w:space="0" w:color="auto"/>
          </w:divBdr>
        </w:div>
        <w:div w:id="333653896">
          <w:marLeft w:val="480"/>
          <w:marRight w:val="0"/>
          <w:marTop w:val="0"/>
          <w:marBottom w:val="0"/>
          <w:divBdr>
            <w:top w:val="none" w:sz="0" w:space="0" w:color="auto"/>
            <w:left w:val="none" w:sz="0" w:space="0" w:color="auto"/>
            <w:bottom w:val="none" w:sz="0" w:space="0" w:color="auto"/>
            <w:right w:val="none" w:sz="0" w:space="0" w:color="auto"/>
          </w:divBdr>
        </w:div>
        <w:div w:id="333654726">
          <w:marLeft w:val="480"/>
          <w:marRight w:val="0"/>
          <w:marTop w:val="0"/>
          <w:marBottom w:val="0"/>
          <w:divBdr>
            <w:top w:val="none" w:sz="0" w:space="0" w:color="auto"/>
            <w:left w:val="none" w:sz="0" w:space="0" w:color="auto"/>
            <w:bottom w:val="none" w:sz="0" w:space="0" w:color="auto"/>
            <w:right w:val="none" w:sz="0" w:space="0" w:color="auto"/>
          </w:divBdr>
        </w:div>
        <w:div w:id="337080791">
          <w:marLeft w:val="480"/>
          <w:marRight w:val="0"/>
          <w:marTop w:val="0"/>
          <w:marBottom w:val="0"/>
          <w:divBdr>
            <w:top w:val="none" w:sz="0" w:space="0" w:color="auto"/>
            <w:left w:val="none" w:sz="0" w:space="0" w:color="auto"/>
            <w:bottom w:val="none" w:sz="0" w:space="0" w:color="auto"/>
            <w:right w:val="none" w:sz="0" w:space="0" w:color="auto"/>
          </w:divBdr>
        </w:div>
        <w:div w:id="340283655">
          <w:marLeft w:val="480"/>
          <w:marRight w:val="0"/>
          <w:marTop w:val="0"/>
          <w:marBottom w:val="0"/>
          <w:divBdr>
            <w:top w:val="none" w:sz="0" w:space="0" w:color="auto"/>
            <w:left w:val="none" w:sz="0" w:space="0" w:color="auto"/>
            <w:bottom w:val="none" w:sz="0" w:space="0" w:color="auto"/>
            <w:right w:val="none" w:sz="0" w:space="0" w:color="auto"/>
          </w:divBdr>
        </w:div>
        <w:div w:id="353581751">
          <w:marLeft w:val="480"/>
          <w:marRight w:val="0"/>
          <w:marTop w:val="0"/>
          <w:marBottom w:val="0"/>
          <w:divBdr>
            <w:top w:val="none" w:sz="0" w:space="0" w:color="auto"/>
            <w:left w:val="none" w:sz="0" w:space="0" w:color="auto"/>
            <w:bottom w:val="none" w:sz="0" w:space="0" w:color="auto"/>
            <w:right w:val="none" w:sz="0" w:space="0" w:color="auto"/>
          </w:divBdr>
        </w:div>
        <w:div w:id="354811914">
          <w:marLeft w:val="480"/>
          <w:marRight w:val="0"/>
          <w:marTop w:val="0"/>
          <w:marBottom w:val="0"/>
          <w:divBdr>
            <w:top w:val="none" w:sz="0" w:space="0" w:color="auto"/>
            <w:left w:val="none" w:sz="0" w:space="0" w:color="auto"/>
            <w:bottom w:val="none" w:sz="0" w:space="0" w:color="auto"/>
            <w:right w:val="none" w:sz="0" w:space="0" w:color="auto"/>
          </w:divBdr>
        </w:div>
        <w:div w:id="356855649">
          <w:marLeft w:val="480"/>
          <w:marRight w:val="0"/>
          <w:marTop w:val="0"/>
          <w:marBottom w:val="0"/>
          <w:divBdr>
            <w:top w:val="none" w:sz="0" w:space="0" w:color="auto"/>
            <w:left w:val="none" w:sz="0" w:space="0" w:color="auto"/>
            <w:bottom w:val="none" w:sz="0" w:space="0" w:color="auto"/>
            <w:right w:val="none" w:sz="0" w:space="0" w:color="auto"/>
          </w:divBdr>
        </w:div>
        <w:div w:id="375397900">
          <w:marLeft w:val="480"/>
          <w:marRight w:val="0"/>
          <w:marTop w:val="0"/>
          <w:marBottom w:val="0"/>
          <w:divBdr>
            <w:top w:val="none" w:sz="0" w:space="0" w:color="auto"/>
            <w:left w:val="none" w:sz="0" w:space="0" w:color="auto"/>
            <w:bottom w:val="none" w:sz="0" w:space="0" w:color="auto"/>
            <w:right w:val="none" w:sz="0" w:space="0" w:color="auto"/>
          </w:divBdr>
        </w:div>
        <w:div w:id="386539211">
          <w:marLeft w:val="480"/>
          <w:marRight w:val="0"/>
          <w:marTop w:val="0"/>
          <w:marBottom w:val="0"/>
          <w:divBdr>
            <w:top w:val="none" w:sz="0" w:space="0" w:color="auto"/>
            <w:left w:val="none" w:sz="0" w:space="0" w:color="auto"/>
            <w:bottom w:val="none" w:sz="0" w:space="0" w:color="auto"/>
            <w:right w:val="none" w:sz="0" w:space="0" w:color="auto"/>
          </w:divBdr>
        </w:div>
        <w:div w:id="391732752">
          <w:marLeft w:val="480"/>
          <w:marRight w:val="0"/>
          <w:marTop w:val="0"/>
          <w:marBottom w:val="0"/>
          <w:divBdr>
            <w:top w:val="none" w:sz="0" w:space="0" w:color="auto"/>
            <w:left w:val="none" w:sz="0" w:space="0" w:color="auto"/>
            <w:bottom w:val="none" w:sz="0" w:space="0" w:color="auto"/>
            <w:right w:val="none" w:sz="0" w:space="0" w:color="auto"/>
          </w:divBdr>
        </w:div>
        <w:div w:id="394163745">
          <w:marLeft w:val="480"/>
          <w:marRight w:val="0"/>
          <w:marTop w:val="0"/>
          <w:marBottom w:val="0"/>
          <w:divBdr>
            <w:top w:val="none" w:sz="0" w:space="0" w:color="auto"/>
            <w:left w:val="none" w:sz="0" w:space="0" w:color="auto"/>
            <w:bottom w:val="none" w:sz="0" w:space="0" w:color="auto"/>
            <w:right w:val="none" w:sz="0" w:space="0" w:color="auto"/>
          </w:divBdr>
        </w:div>
        <w:div w:id="409160715">
          <w:marLeft w:val="480"/>
          <w:marRight w:val="0"/>
          <w:marTop w:val="0"/>
          <w:marBottom w:val="0"/>
          <w:divBdr>
            <w:top w:val="none" w:sz="0" w:space="0" w:color="auto"/>
            <w:left w:val="none" w:sz="0" w:space="0" w:color="auto"/>
            <w:bottom w:val="none" w:sz="0" w:space="0" w:color="auto"/>
            <w:right w:val="none" w:sz="0" w:space="0" w:color="auto"/>
          </w:divBdr>
        </w:div>
        <w:div w:id="427316646">
          <w:marLeft w:val="480"/>
          <w:marRight w:val="0"/>
          <w:marTop w:val="0"/>
          <w:marBottom w:val="0"/>
          <w:divBdr>
            <w:top w:val="none" w:sz="0" w:space="0" w:color="auto"/>
            <w:left w:val="none" w:sz="0" w:space="0" w:color="auto"/>
            <w:bottom w:val="none" w:sz="0" w:space="0" w:color="auto"/>
            <w:right w:val="none" w:sz="0" w:space="0" w:color="auto"/>
          </w:divBdr>
        </w:div>
        <w:div w:id="442306482">
          <w:marLeft w:val="480"/>
          <w:marRight w:val="0"/>
          <w:marTop w:val="0"/>
          <w:marBottom w:val="0"/>
          <w:divBdr>
            <w:top w:val="none" w:sz="0" w:space="0" w:color="auto"/>
            <w:left w:val="none" w:sz="0" w:space="0" w:color="auto"/>
            <w:bottom w:val="none" w:sz="0" w:space="0" w:color="auto"/>
            <w:right w:val="none" w:sz="0" w:space="0" w:color="auto"/>
          </w:divBdr>
        </w:div>
        <w:div w:id="461576952">
          <w:marLeft w:val="480"/>
          <w:marRight w:val="0"/>
          <w:marTop w:val="0"/>
          <w:marBottom w:val="0"/>
          <w:divBdr>
            <w:top w:val="none" w:sz="0" w:space="0" w:color="auto"/>
            <w:left w:val="none" w:sz="0" w:space="0" w:color="auto"/>
            <w:bottom w:val="none" w:sz="0" w:space="0" w:color="auto"/>
            <w:right w:val="none" w:sz="0" w:space="0" w:color="auto"/>
          </w:divBdr>
        </w:div>
        <w:div w:id="461919903">
          <w:marLeft w:val="480"/>
          <w:marRight w:val="0"/>
          <w:marTop w:val="0"/>
          <w:marBottom w:val="0"/>
          <w:divBdr>
            <w:top w:val="none" w:sz="0" w:space="0" w:color="auto"/>
            <w:left w:val="none" w:sz="0" w:space="0" w:color="auto"/>
            <w:bottom w:val="none" w:sz="0" w:space="0" w:color="auto"/>
            <w:right w:val="none" w:sz="0" w:space="0" w:color="auto"/>
          </w:divBdr>
        </w:div>
        <w:div w:id="471138698">
          <w:marLeft w:val="480"/>
          <w:marRight w:val="0"/>
          <w:marTop w:val="0"/>
          <w:marBottom w:val="0"/>
          <w:divBdr>
            <w:top w:val="none" w:sz="0" w:space="0" w:color="auto"/>
            <w:left w:val="none" w:sz="0" w:space="0" w:color="auto"/>
            <w:bottom w:val="none" w:sz="0" w:space="0" w:color="auto"/>
            <w:right w:val="none" w:sz="0" w:space="0" w:color="auto"/>
          </w:divBdr>
        </w:div>
        <w:div w:id="471337104">
          <w:marLeft w:val="480"/>
          <w:marRight w:val="0"/>
          <w:marTop w:val="0"/>
          <w:marBottom w:val="0"/>
          <w:divBdr>
            <w:top w:val="none" w:sz="0" w:space="0" w:color="auto"/>
            <w:left w:val="none" w:sz="0" w:space="0" w:color="auto"/>
            <w:bottom w:val="none" w:sz="0" w:space="0" w:color="auto"/>
            <w:right w:val="none" w:sz="0" w:space="0" w:color="auto"/>
          </w:divBdr>
        </w:div>
        <w:div w:id="489323909">
          <w:marLeft w:val="480"/>
          <w:marRight w:val="0"/>
          <w:marTop w:val="0"/>
          <w:marBottom w:val="0"/>
          <w:divBdr>
            <w:top w:val="none" w:sz="0" w:space="0" w:color="auto"/>
            <w:left w:val="none" w:sz="0" w:space="0" w:color="auto"/>
            <w:bottom w:val="none" w:sz="0" w:space="0" w:color="auto"/>
            <w:right w:val="none" w:sz="0" w:space="0" w:color="auto"/>
          </w:divBdr>
        </w:div>
        <w:div w:id="502083994">
          <w:marLeft w:val="480"/>
          <w:marRight w:val="0"/>
          <w:marTop w:val="0"/>
          <w:marBottom w:val="0"/>
          <w:divBdr>
            <w:top w:val="none" w:sz="0" w:space="0" w:color="auto"/>
            <w:left w:val="none" w:sz="0" w:space="0" w:color="auto"/>
            <w:bottom w:val="none" w:sz="0" w:space="0" w:color="auto"/>
            <w:right w:val="none" w:sz="0" w:space="0" w:color="auto"/>
          </w:divBdr>
        </w:div>
        <w:div w:id="503592231">
          <w:marLeft w:val="480"/>
          <w:marRight w:val="0"/>
          <w:marTop w:val="0"/>
          <w:marBottom w:val="0"/>
          <w:divBdr>
            <w:top w:val="none" w:sz="0" w:space="0" w:color="auto"/>
            <w:left w:val="none" w:sz="0" w:space="0" w:color="auto"/>
            <w:bottom w:val="none" w:sz="0" w:space="0" w:color="auto"/>
            <w:right w:val="none" w:sz="0" w:space="0" w:color="auto"/>
          </w:divBdr>
        </w:div>
        <w:div w:id="511384469">
          <w:marLeft w:val="480"/>
          <w:marRight w:val="0"/>
          <w:marTop w:val="0"/>
          <w:marBottom w:val="0"/>
          <w:divBdr>
            <w:top w:val="none" w:sz="0" w:space="0" w:color="auto"/>
            <w:left w:val="none" w:sz="0" w:space="0" w:color="auto"/>
            <w:bottom w:val="none" w:sz="0" w:space="0" w:color="auto"/>
            <w:right w:val="none" w:sz="0" w:space="0" w:color="auto"/>
          </w:divBdr>
        </w:div>
        <w:div w:id="518004256">
          <w:marLeft w:val="480"/>
          <w:marRight w:val="0"/>
          <w:marTop w:val="0"/>
          <w:marBottom w:val="0"/>
          <w:divBdr>
            <w:top w:val="none" w:sz="0" w:space="0" w:color="auto"/>
            <w:left w:val="none" w:sz="0" w:space="0" w:color="auto"/>
            <w:bottom w:val="none" w:sz="0" w:space="0" w:color="auto"/>
            <w:right w:val="none" w:sz="0" w:space="0" w:color="auto"/>
          </w:divBdr>
        </w:div>
        <w:div w:id="524946494">
          <w:marLeft w:val="480"/>
          <w:marRight w:val="0"/>
          <w:marTop w:val="0"/>
          <w:marBottom w:val="0"/>
          <w:divBdr>
            <w:top w:val="none" w:sz="0" w:space="0" w:color="auto"/>
            <w:left w:val="none" w:sz="0" w:space="0" w:color="auto"/>
            <w:bottom w:val="none" w:sz="0" w:space="0" w:color="auto"/>
            <w:right w:val="none" w:sz="0" w:space="0" w:color="auto"/>
          </w:divBdr>
        </w:div>
        <w:div w:id="527061465">
          <w:marLeft w:val="480"/>
          <w:marRight w:val="0"/>
          <w:marTop w:val="0"/>
          <w:marBottom w:val="0"/>
          <w:divBdr>
            <w:top w:val="none" w:sz="0" w:space="0" w:color="auto"/>
            <w:left w:val="none" w:sz="0" w:space="0" w:color="auto"/>
            <w:bottom w:val="none" w:sz="0" w:space="0" w:color="auto"/>
            <w:right w:val="none" w:sz="0" w:space="0" w:color="auto"/>
          </w:divBdr>
        </w:div>
        <w:div w:id="583807002">
          <w:marLeft w:val="480"/>
          <w:marRight w:val="0"/>
          <w:marTop w:val="0"/>
          <w:marBottom w:val="0"/>
          <w:divBdr>
            <w:top w:val="none" w:sz="0" w:space="0" w:color="auto"/>
            <w:left w:val="none" w:sz="0" w:space="0" w:color="auto"/>
            <w:bottom w:val="none" w:sz="0" w:space="0" w:color="auto"/>
            <w:right w:val="none" w:sz="0" w:space="0" w:color="auto"/>
          </w:divBdr>
        </w:div>
        <w:div w:id="593250679">
          <w:marLeft w:val="480"/>
          <w:marRight w:val="0"/>
          <w:marTop w:val="0"/>
          <w:marBottom w:val="0"/>
          <w:divBdr>
            <w:top w:val="none" w:sz="0" w:space="0" w:color="auto"/>
            <w:left w:val="none" w:sz="0" w:space="0" w:color="auto"/>
            <w:bottom w:val="none" w:sz="0" w:space="0" w:color="auto"/>
            <w:right w:val="none" w:sz="0" w:space="0" w:color="auto"/>
          </w:divBdr>
        </w:div>
        <w:div w:id="628240295">
          <w:marLeft w:val="480"/>
          <w:marRight w:val="0"/>
          <w:marTop w:val="0"/>
          <w:marBottom w:val="0"/>
          <w:divBdr>
            <w:top w:val="none" w:sz="0" w:space="0" w:color="auto"/>
            <w:left w:val="none" w:sz="0" w:space="0" w:color="auto"/>
            <w:bottom w:val="none" w:sz="0" w:space="0" w:color="auto"/>
            <w:right w:val="none" w:sz="0" w:space="0" w:color="auto"/>
          </w:divBdr>
        </w:div>
        <w:div w:id="630207589">
          <w:marLeft w:val="480"/>
          <w:marRight w:val="0"/>
          <w:marTop w:val="0"/>
          <w:marBottom w:val="0"/>
          <w:divBdr>
            <w:top w:val="none" w:sz="0" w:space="0" w:color="auto"/>
            <w:left w:val="none" w:sz="0" w:space="0" w:color="auto"/>
            <w:bottom w:val="none" w:sz="0" w:space="0" w:color="auto"/>
            <w:right w:val="none" w:sz="0" w:space="0" w:color="auto"/>
          </w:divBdr>
        </w:div>
        <w:div w:id="647126100">
          <w:marLeft w:val="480"/>
          <w:marRight w:val="0"/>
          <w:marTop w:val="0"/>
          <w:marBottom w:val="0"/>
          <w:divBdr>
            <w:top w:val="none" w:sz="0" w:space="0" w:color="auto"/>
            <w:left w:val="none" w:sz="0" w:space="0" w:color="auto"/>
            <w:bottom w:val="none" w:sz="0" w:space="0" w:color="auto"/>
            <w:right w:val="none" w:sz="0" w:space="0" w:color="auto"/>
          </w:divBdr>
        </w:div>
        <w:div w:id="650911881">
          <w:marLeft w:val="480"/>
          <w:marRight w:val="0"/>
          <w:marTop w:val="0"/>
          <w:marBottom w:val="0"/>
          <w:divBdr>
            <w:top w:val="none" w:sz="0" w:space="0" w:color="auto"/>
            <w:left w:val="none" w:sz="0" w:space="0" w:color="auto"/>
            <w:bottom w:val="none" w:sz="0" w:space="0" w:color="auto"/>
            <w:right w:val="none" w:sz="0" w:space="0" w:color="auto"/>
          </w:divBdr>
        </w:div>
        <w:div w:id="666246900">
          <w:marLeft w:val="480"/>
          <w:marRight w:val="0"/>
          <w:marTop w:val="0"/>
          <w:marBottom w:val="0"/>
          <w:divBdr>
            <w:top w:val="none" w:sz="0" w:space="0" w:color="auto"/>
            <w:left w:val="none" w:sz="0" w:space="0" w:color="auto"/>
            <w:bottom w:val="none" w:sz="0" w:space="0" w:color="auto"/>
            <w:right w:val="none" w:sz="0" w:space="0" w:color="auto"/>
          </w:divBdr>
        </w:div>
        <w:div w:id="679746099">
          <w:marLeft w:val="480"/>
          <w:marRight w:val="0"/>
          <w:marTop w:val="0"/>
          <w:marBottom w:val="0"/>
          <w:divBdr>
            <w:top w:val="none" w:sz="0" w:space="0" w:color="auto"/>
            <w:left w:val="none" w:sz="0" w:space="0" w:color="auto"/>
            <w:bottom w:val="none" w:sz="0" w:space="0" w:color="auto"/>
            <w:right w:val="none" w:sz="0" w:space="0" w:color="auto"/>
          </w:divBdr>
        </w:div>
        <w:div w:id="684403041">
          <w:marLeft w:val="480"/>
          <w:marRight w:val="0"/>
          <w:marTop w:val="0"/>
          <w:marBottom w:val="0"/>
          <w:divBdr>
            <w:top w:val="none" w:sz="0" w:space="0" w:color="auto"/>
            <w:left w:val="none" w:sz="0" w:space="0" w:color="auto"/>
            <w:bottom w:val="none" w:sz="0" w:space="0" w:color="auto"/>
            <w:right w:val="none" w:sz="0" w:space="0" w:color="auto"/>
          </w:divBdr>
        </w:div>
        <w:div w:id="685713659">
          <w:marLeft w:val="480"/>
          <w:marRight w:val="0"/>
          <w:marTop w:val="0"/>
          <w:marBottom w:val="0"/>
          <w:divBdr>
            <w:top w:val="none" w:sz="0" w:space="0" w:color="auto"/>
            <w:left w:val="none" w:sz="0" w:space="0" w:color="auto"/>
            <w:bottom w:val="none" w:sz="0" w:space="0" w:color="auto"/>
            <w:right w:val="none" w:sz="0" w:space="0" w:color="auto"/>
          </w:divBdr>
        </w:div>
        <w:div w:id="689530793">
          <w:marLeft w:val="480"/>
          <w:marRight w:val="0"/>
          <w:marTop w:val="0"/>
          <w:marBottom w:val="0"/>
          <w:divBdr>
            <w:top w:val="none" w:sz="0" w:space="0" w:color="auto"/>
            <w:left w:val="none" w:sz="0" w:space="0" w:color="auto"/>
            <w:bottom w:val="none" w:sz="0" w:space="0" w:color="auto"/>
            <w:right w:val="none" w:sz="0" w:space="0" w:color="auto"/>
          </w:divBdr>
        </w:div>
        <w:div w:id="694887191">
          <w:marLeft w:val="480"/>
          <w:marRight w:val="0"/>
          <w:marTop w:val="0"/>
          <w:marBottom w:val="0"/>
          <w:divBdr>
            <w:top w:val="none" w:sz="0" w:space="0" w:color="auto"/>
            <w:left w:val="none" w:sz="0" w:space="0" w:color="auto"/>
            <w:bottom w:val="none" w:sz="0" w:space="0" w:color="auto"/>
            <w:right w:val="none" w:sz="0" w:space="0" w:color="auto"/>
          </w:divBdr>
        </w:div>
        <w:div w:id="703017448">
          <w:marLeft w:val="480"/>
          <w:marRight w:val="0"/>
          <w:marTop w:val="0"/>
          <w:marBottom w:val="0"/>
          <w:divBdr>
            <w:top w:val="none" w:sz="0" w:space="0" w:color="auto"/>
            <w:left w:val="none" w:sz="0" w:space="0" w:color="auto"/>
            <w:bottom w:val="none" w:sz="0" w:space="0" w:color="auto"/>
            <w:right w:val="none" w:sz="0" w:space="0" w:color="auto"/>
          </w:divBdr>
        </w:div>
        <w:div w:id="723482918">
          <w:marLeft w:val="480"/>
          <w:marRight w:val="0"/>
          <w:marTop w:val="0"/>
          <w:marBottom w:val="0"/>
          <w:divBdr>
            <w:top w:val="none" w:sz="0" w:space="0" w:color="auto"/>
            <w:left w:val="none" w:sz="0" w:space="0" w:color="auto"/>
            <w:bottom w:val="none" w:sz="0" w:space="0" w:color="auto"/>
            <w:right w:val="none" w:sz="0" w:space="0" w:color="auto"/>
          </w:divBdr>
        </w:div>
        <w:div w:id="725835513">
          <w:marLeft w:val="480"/>
          <w:marRight w:val="0"/>
          <w:marTop w:val="0"/>
          <w:marBottom w:val="0"/>
          <w:divBdr>
            <w:top w:val="none" w:sz="0" w:space="0" w:color="auto"/>
            <w:left w:val="none" w:sz="0" w:space="0" w:color="auto"/>
            <w:bottom w:val="none" w:sz="0" w:space="0" w:color="auto"/>
            <w:right w:val="none" w:sz="0" w:space="0" w:color="auto"/>
          </w:divBdr>
        </w:div>
        <w:div w:id="730739894">
          <w:marLeft w:val="480"/>
          <w:marRight w:val="0"/>
          <w:marTop w:val="0"/>
          <w:marBottom w:val="0"/>
          <w:divBdr>
            <w:top w:val="none" w:sz="0" w:space="0" w:color="auto"/>
            <w:left w:val="none" w:sz="0" w:space="0" w:color="auto"/>
            <w:bottom w:val="none" w:sz="0" w:space="0" w:color="auto"/>
            <w:right w:val="none" w:sz="0" w:space="0" w:color="auto"/>
          </w:divBdr>
        </w:div>
        <w:div w:id="749619584">
          <w:marLeft w:val="480"/>
          <w:marRight w:val="0"/>
          <w:marTop w:val="0"/>
          <w:marBottom w:val="0"/>
          <w:divBdr>
            <w:top w:val="none" w:sz="0" w:space="0" w:color="auto"/>
            <w:left w:val="none" w:sz="0" w:space="0" w:color="auto"/>
            <w:bottom w:val="none" w:sz="0" w:space="0" w:color="auto"/>
            <w:right w:val="none" w:sz="0" w:space="0" w:color="auto"/>
          </w:divBdr>
        </w:div>
        <w:div w:id="789471185">
          <w:marLeft w:val="480"/>
          <w:marRight w:val="0"/>
          <w:marTop w:val="0"/>
          <w:marBottom w:val="0"/>
          <w:divBdr>
            <w:top w:val="none" w:sz="0" w:space="0" w:color="auto"/>
            <w:left w:val="none" w:sz="0" w:space="0" w:color="auto"/>
            <w:bottom w:val="none" w:sz="0" w:space="0" w:color="auto"/>
            <w:right w:val="none" w:sz="0" w:space="0" w:color="auto"/>
          </w:divBdr>
        </w:div>
        <w:div w:id="796220334">
          <w:marLeft w:val="480"/>
          <w:marRight w:val="0"/>
          <w:marTop w:val="0"/>
          <w:marBottom w:val="0"/>
          <w:divBdr>
            <w:top w:val="none" w:sz="0" w:space="0" w:color="auto"/>
            <w:left w:val="none" w:sz="0" w:space="0" w:color="auto"/>
            <w:bottom w:val="none" w:sz="0" w:space="0" w:color="auto"/>
            <w:right w:val="none" w:sz="0" w:space="0" w:color="auto"/>
          </w:divBdr>
        </w:div>
        <w:div w:id="844134270">
          <w:marLeft w:val="480"/>
          <w:marRight w:val="0"/>
          <w:marTop w:val="0"/>
          <w:marBottom w:val="0"/>
          <w:divBdr>
            <w:top w:val="none" w:sz="0" w:space="0" w:color="auto"/>
            <w:left w:val="none" w:sz="0" w:space="0" w:color="auto"/>
            <w:bottom w:val="none" w:sz="0" w:space="0" w:color="auto"/>
            <w:right w:val="none" w:sz="0" w:space="0" w:color="auto"/>
          </w:divBdr>
        </w:div>
        <w:div w:id="851601931">
          <w:marLeft w:val="480"/>
          <w:marRight w:val="0"/>
          <w:marTop w:val="0"/>
          <w:marBottom w:val="0"/>
          <w:divBdr>
            <w:top w:val="none" w:sz="0" w:space="0" w:color="auto"/>
            <w:left w:val="none" w:sz="0" w:space="0" w:color="auto"/>
            <w:bottom w:val="none" w:sz="0" w:space="0" w:color="auto"/>
            <w:right w:val="none" w:sz="0" w:space="0" w:color="auto"/>
          </w:divBdr>
        </w:div>
        <w:div w:id="855847417">
          <w:marLeft w:val="480"/>
          <w:marRight w:val="0"/>
          <w:marTop w:val="0"/>
          <w:marBottom w:val="0"/>
          <w:divBdr>
            <w:top w:val="none" w:sz="0" w:space="0" w:color="auto"/>
            <w:left w:val="none" w:sz="0" w:space="0" w:color="auto"/>
            <w:bottom w:val="none" w:sz="0" w:space="0" w:color="auto"/>
            <w:right w:val="none" w:sz="0" w:space="0" w:color="auto"/>
          </w:divBdr>
        </w:div>
        <w:div w:id="878590570">
          <w:marLeft w:val="480"/>
          <w:marRight w:val="0"/>
          <w:marTop w:val="0"/>
          <w:marBottom w:val="0"/>
          <w:divBdr>
            <w:top w:val="none" w:sz="0" w:space="0" w:color="auto"/>
            <w:left w:val="none" w:sz="0" w:space="0" w:color="auto"/>
            <w:bottom w:val="none" w:sz="0" w:space="0" w:color="auto"/>
            <w:right w:val="none" w:sz="0" w:space="0" w:color="auto"/>
          </w:divBdr>
        </w:div>
        <w:div w:id="884366697">
          <w:marLeft w:val="480"/>
          <w:marRight w:val="0"/>
          <w:marTop w:val="0"/>
          <w:marBottom w:val="0"/>
          <w:divBdr>
            <w:top w:val="none" w:sz="0" w:space="0" w:color="auto"/>
            <w:left w:val="none" w:sz="0" w:space="0" w:color="auto"/>
            <w:bottom w:val="none" w:sz="0" w:space="0" w:color="auto"/>
            <w:right w:val="none" w:sz="0" w:space="0" w:color="auto"/>
          </w:divBdr>
        </w:div>
        <w:div w:id="910043482">
          <w:marLeft w:val="480"/>
          <w:marRight w:val="0"/>
          <w:marTop w:val="0"/>
          <w:marBottom w:val="0"/>
          <w:divBdr>
            <w:top w:val="none" w:sz="0" w:space="0" w:color="auto"/>
            <w:left w:val="none" w:sz="0" w:space="0" w:color="auto"/>
            <w:bottom w:val="none" w:sz="0" w:space="0" w:color="auto"/>
            <w:right w:val="none" w:sz="0" w:space="0" w:color="auto"/>
          </w:divBdr>
        </w:div>
        <w:div w:id="914902881">
          <w:marLeft w:val="480"/>
          <w:marRight w:val="0"/>
          <w:marTop w:val="0"/>
          <w:marBottom w:val="0"/>
          <w:divBdr>
            <w:top w:val="none" w:sz="0" w:space="0" w:color="auto"/>
            <w:left w:val="none" w:sz="0" w:space="0" w:color="auto"/>
            <w:bottom w:val="none" w:sz="0" w:space="0" w:color="auto"/>
            <w:right w:val="none" w:sz="0" w:space="0" w:color="auto"/>
          </w:divBdr>
        </w:div>
        <w:div w:id="923536774">
          <w:marLeft w:val="480"/>
          <w:marRight w:val="0"/>
          <w:marTop w:val="0"/>
          <w:marBottom w:val="0"/>
          <w:divBdr>
            <w:top w:val="none" w:sz="0" w:space="0" w:color="auto"/>
            <w:left w:val="none" w:sz="0" w:space="0" w:color="auto"/>
            <w:bottom w:val="none" w:sz="0" w:space="0" w:color="auto"/>
            <w:right w:val="none" w:sz="0" w:space="0" w:color="auto"/>
          </w:divBdr>
        </w:div>
        <w:div w:id="925267267">
          <w:marLeft w:val="480"/>
          <w:marRight w:val="0"/>
          <w:marTop w:val="0"/>
          <w:marBottom w:val="0"/>
          <w:divBdr>
            <w:top w:val="none" w:sz="0" w:space="0" w:color="auto"/>
            <w:left w:val="none" w:sz="0" w:space="0" w:color="auto"/>
            <w:bottom w:val="none" w:sz="0" w:space="0" w:color="auto"/>
            <w:right w:val="none" w:sz="0" w:space="0" w:color="auto"/>
          </w:divBdr>
        </w:div>
        <w:div w:id="949507801">
          <w:marLeft w:val="480"/>
          <w:marRight w:val="0"/>
          <w:marTop w:val="0"/>
          <w:marBottom w:val="0"/>
          <w:divBdr>
            <w:top w:val="none" w:sz="0" w:space="0" w:color="auto"/>
            <w:left w:val="none" w:sz="0" w:space="0" w:color="auto"/>
            <w:bottom w:val="none" w:sz="0" w:space="0" w:color="auto"/>
            <w:right w:val="none" w:sz="0" w:space="0" w:color="auto"/>
          </w:divBdr>
        </w:div>
        <w:div w:id="954871562">
          <w:marLeft w:val="480"/>
          <w:marRight w:val="0"/>
          <w:marTop w:val="0"/>
          <w:marBottom w:val="0"/>
          <w:divBdr>
            <w:top w:val="none" w:sz="0" w:space="0" w:color="auto"/>
            <w:left w:val="none" w:sz="0" w:space="0" w:color="auto"/>
            <w:bottom w:val="none" w:sz="0" w:space="0" w:color="auto"/>
            <w:right w:val="none" w:sz="0" w:space="0" w:color="auto"/>
          </w:divBdr>
        </w:div>
        <w:div w:id="957684411">
          <w:marLeft w:val="480"/>
          <w:marRight w:val="0"/>
          <w:marTop w:val="0"/>
          <w:marBottom w:val="0"/>
          <w:divBdr>
            <w:top w:val="none" w:sz="0" w:space="0" w:color="auto"/>
            <w:left w:val="none" w:sz="0" w:space="0" w:color="auto"/>
            <w:bottom w:val="none" w:sz="0" w:space="0" w:color="auto"/>
            <w:right w:val="none" w:sz="0" w:space="0" w:color="auto"/>
          </w:divBdr>
        </w:div>
        <w:div w:id="959147467">
          <w:marLeft w:val="480"/>
          <w:marRight w:val="0"/>
          <w:marTop w:val="0"/>
          <w:marBottom w:val="0"/>
          <w:divBdr>
            <w:top w:val="none" w:sz="0" w:space="0" w:color="auto"/>
            <w:left w:val="none" w:sz="0" w:space="0" w:color="auto"/>
            <w:bottom w:val="none" w:sz="0" w:space="0" w:color="auto"/>
            <w:right w:val="none" w:sz="0" w:space="0" w:color="auto"/>
          </w:divBdr>
        </w:div>
        <w:div w:id="969558937">
          <w:marLeft w:val="480"/>
          <w:marRight w:val="0"/>
          <w:marTop w:val="0"/>
          <w:marBottom w:val="0"/>
          <w:divBdr>
            <w:top w:val="none" w:sz="0" w:space="0" w:color="auto"/>
            <w:left w:val="none" w:sz="0" w:space="0" w:color="auto"/>
            <w:bottom w:val="none" w:sz="0" w:space="0" w:color="auto"/>
            <w:right w:val="none" w:sz="0" w:space="0" w:color="auto"/>
          </w:divBdr>
        </w:div>
        <w:div w:id="985472398">
          <w:marLeft w:val="480"/>
          <w:marRight w:val="0"/>
          <w:marTop w:val="0"/>
          <w:marBottom w:val="0"/>
          <w:divBdr>
            <w:top w:val="none" w:sz="0" w:space="0" w:color="auto"/>
            <w:left w:val="none" w:sz="0" w:space="0" w:color="auto"/>
            <w:bottom w:val="none" w:sz="0" w:space="0" w:color="auto"/>
            <w:right w:val="none" w:sz="0" w:space="0" w:color="auto"/>
          </w:divBdr>
        </w:div>
        <w:div w:id="989794860">
          <w:marLeft w:val="480"/>
          <w:marRight w:val="0"/>
          <w:marTop w:val="0"/>
          <w:marBottom w:val="0"/>
          <w:divBdr>
            <w:top w:val="none" w:sz="0" w:space="0" w:color="auto"/>
            <w:left w:val="none" w:sz="0" w:space="0" w:color="auto"/>
            <w:bottom w:val="none" w:sz="0" w:space="0" w:color="auto"/>
            <w:right w:val="none" w:sz="0" w:space="0" w:color="auto"/>
          </w:divBdr>
        </w:div>
        <w:div w:id="999380904">
          <w:marLeft w:val="480"/>
          <w:marRight w:val="0"/>
          <w:marTop w:val="0"/>
          <w:marBottom w:val="0"/>
          <w:divBdr>
            <w:top w:val="none" w:sz="0" w:space="0" w:color="auto"/>
            <w:left w:val="none" w:sz="0" w:space="0" w:color="auto"/>
            <w:bottom w:val="none" w:sz="0" w:space="0" w:color="auto"/>
            <w:right w:val="none" w:sz="0" w:space="0" w:color="auto"/>
          </w:divBdr>
        </w:div>
        <w:div w:id="1001811055">
          <w:marLeft w:val="480"/>
          <w:marRight w:val="0"/>
          <w:marTop w:val="0"/>
          <w:marBottom w:val="0"/>
          <w:divBdr>
            <w:top w:val="none" w:sz="0" w:space="0" w:color="auto"/>
            <w:left w:val="none" w:sz="0" w:space="0" w:color="auto"/>
            <w:bottom w:val="none" w:sz="0" w:space="0" w:color="auto"/>
            <w:right w:val="none" w:sz="0" w:space="0" w:color="auto"/>
          </w:divBdr>
        </w:div>
        <w:div w:id="1003317254">
          <w:marLeft w:val="480"/>
          <w:marRight w:val="0"/>
          <w:marTop w:val="0"/>
          <w:marBottom w:val="0"/>
          <w:divBdr>
            <w:top w:val="none" w:sz="0" w:space="0" w:color="auto"/>
            <w:left w:val="none" w:sz="0" w:space="0" w:color="auto"/>
            <w:bottom w:val="none" w:sz="0" w:space="0" w:color="auto"/>
            <w:right w:val="none" w:sz="0" w:space="0" w:color="auto"/>
          </w:divBdr>
        </w:div>
        <w:div w:id="1018042431">
          <w:marLeft w:val="480"/>
          <w:marRight w:val="0"/>
          <w:marTop w:val="0"/>
          <w:marBottom w:val="0"/>
          <w:divBdr>
            <w:top w:val="none" w:sz="0" w:space="0" w:color="auto"/>
            <w:left w:val="none" w:sz="0" w:space="0" w:color="auto"/>
            <w:bottom w:val="none" w:sz="0" w:space="0" w:color="auto"/>
            <w:right w:val="none" w:sz="0" w:space="0" w:color="auto"/>
          </w:divBdr>
        </w:div>
        <w:div w:id="1024208700">
          <w:marLeft w:val="480"/>
          <w:marRight w:val="0"/>
          <w:marTop w:val="0"/>
          <w:marBottom w:val="0"/>
          <w:divBdr>
            <w:top w:val="none" w:sz="0" w:space="0" w:color="auto"/>
            <w:left w:val="none" w:sz="0" w:space="0" w:color="auto"/>
            <w:bottom w:val="none" w:sz="0" w:space="0" w:color="auto"/>
            <w:right w:val="none" w:sz="0" w:space="0" w:color="auto"/>
          </w:divBdr>
        </w:div>
        <w:div w:id="1063527338">
          <w:marLeft w:val="480"/>
          <w:marRight w:val="0"/>
          <w:marTop w:val="0"/>
          <w:marBottom w:val="0"/>
          <w:divBdr>
            <w:top w:val="none" w:sz="0" w:space="0" w:color="auto"/>
            <w:left w:val="none" w:sz="0" w:space="0" w:color="auto"/>
            <w:bottom w:val="none" w:sz="0" w:space="0" w:color="auto"/>
            <w:right w:val="none" w:sz="0" w:space="0" w:color="auto"/>
          </w:divBdr>
        </w:div>
        <w:div w:id="1082222735">
          <w:marLeft w:val="480"/>
          <w:marRight w:val="0"/>
          <w:marTop w:val="0"/>
          <w:marBottom w:val="0"/>
          <w:divBdr>
            <w:top w:val="none" w:sz="0" w:space="0" w:color="auto"/>
            <w:left w:val="none" w:sz="0" w:space="0" w:color="auto"/>
            <w:bottom w:val="none" w:sz="0" w:space="0" w:color="auto"/>
            <w:right w:val="none" w:sz="0" w:space="0" w:color="auto"/>
          </w:divBdr>
        </w:div>
        <w:div w:id="1097949272">
          <w:marLeft w:val="480"/>
          <w:marRight w:val="0"/>
          <w:marTop w:val="0"/>
          <w:marBottom w:val="0"/>
          <w:divBdr>
            <w:top w:val="none" w:sz="0" w:space="0" w:color="auto"/>
            <w:left w:val="none" w:sz="0" w:space="0" w:color="auto"/>
            <w:bottom w:val="none" w:sz="0" w:space="0" w:color="auto"/>
            <w:right w:val="none" w:sz="0" w:space="0" w:color="auto"/>
          </w:divBdr>
        </w:div>
        <w:div w:id="1098714226">
          <w:marLeft w:val="480"/>
          <w:marRight w:val="0"/>
          <w:marTop w:val="0"/>
          <w:marBottom w:val="0"/>
          <w:divBdr>
            <w:top w:val="none" w:sz="0" w:space="0" w:color="auto"/>
            <w:left w:val="none" w:sz="0" w:space="0" w:color="auto"/>
            <w:bottom w:val="none" w:sz="0" w:space="0" w:color="auto"/>
            <w:right w:val="none" w:sz="0" w:space="0" w:color="auto"/>
          </w:divBdr>
        </w:div>
        <w:div w:id="1107120982">
          <w:marLeft w:val="480"/>
          <w:marRight w:val="0"/>
          <w:marTop w:val="0"/>
          <w:marBottom w:val="0"/>
          <w:divBdr>
            <w:top w:val="none" w:sz="0" w:space="0" w:color="auto"/>
            <w:left w:val="none" w:sz="0" w:space="0" w:color="auto"/>
            <w:bottom w:val="none" w:sz="0" w:space="0" w:color="auto"/>
            <w:right w:val="none" w:sz="0" w:space="0" w:color="auto"/>
          </w:divBdr>
        </w:div>
        <w:div w:id="1114248094">
          <w:marLeft w:val="480"/>
          <w:marRight w:val="0"/>
          <w:marTop w:val="0"/>
          <w:marBottom w:val="0"/>
          <w:divBdr>
            <w:top w:val="none" w:sz="0" w:space="0" w:color="auto"/>
            <w:left w:val="none" w:sz="0" w:space="0" w:color="auto"/>
            <w:bottom w:val="none" w:sz="0" w:space="0" w:color="auto"/>
            <w:right w:val="none" w:sz="0" w:space="0" w:color="auto"/>
          </w:divBdr>
        </w:div>
        <w:div w:id="1116174241">
          <w:marLeft w:val="480"/>
          <w:marRight w:val="0"/>
          <w:marTop w:val="0"/>
          <w:marBottom w:val="0"/>
          <w:divBdr>
            <w:top w:val="none" w:sz="0" w:space="0" w:color="auto"/>
            <w:left w:val="none" w:sz="0" w:space="0" w:color="auto"/>
            <w:bottom w:val="none" w:sz="0" w:space="0" w:color="auto"/>
            <w:right w:val="none" w:sz="0" w:space="0" w:color="auto"/>
          </w:divBdr>
        </w:div>
        <w:div w:id="1122722610">
          <w:marLeft w:val="480"/>
          <w:marRight w:val="0"/>
          <w:marTop w:val="0"/>
          <w:marBottom w:val="0"/>
          <w:divBdr>
            <w:top w:val="none" w:sz="0" w:space="0" w:color="auto"/>
            <w:left w:val="none" w:sz="0" w:space="0" w:color="auto"/>
            <w:bottom w:val="none" w:sz="0" w:space="0" w:color="auto"/>
            <w:right w:val="none" w:sz="0" w:space="0" w:color="auto"/>
          </w:divBdr>
        </w:div>
        <w:div w:id="1123501072">
          <w:marLeft w:val="480"/>
          <w:marRight w:val="0"/>
          <w:marTop w:val="0"/>
          <w:marBottom w:val="0"/>
          <w:divBdr>
            <w:top w:val="none" w:sz="0" w:space="0" w:color="auto"/>
            <w:left w:val="none" w:sz="0" w:space="0" w:color="auto"/>
            <w:bottom w:val="none" w:sz="0" w:space="0" w:color="auto"/>
            <w:right w:val="none" w:sz="0" w:space="0" w:color="auto"/>
          </w:divBdr>
        </w:div>
        <w:div w:id="1127431265">
          <w:marLeft w:val="480"/>
          <w:marRight w:val="0"/>
          <w:marTop w:val="0"/>
          <w:marBottom w:val="0"/>
          <w:divBdr>
            <w:top w:val="none" w:sz="0" w:space="0" w:color="auto"/>
            <w:left w:val="none" w:sz="0" w:space="0" w:color="auto"/>
            <w:bottom w:val="none" w:sz="0" w:space="0" w:color="auto"/>
            <w:right w:val="none" w:sz="0" w:space="0" w:color="auto"/>
          </w:divBdr>
        </w:div>
        <w:div w:id="1140146522">
          <w:marLeft w:val="480"/>
          <w:marRight w:val="0"/>
          <w:marTop w:val="0"/>
          <w:marBottom w:val="0"/>
          <w:divBdr>
            <w:top w:val="none" w:sz="0" w:space="0" w:color="auto"/>
            <w:left w:val="none" w:sz="0" w:space="0" w:color="auto"/>
            <w:bottom w:val="none" w:sz="0" w:space="0" w:color="auto"/>
            <w:right w:val="none" w:sz="0" w:space="0" w:color="auto"/>
          </w:divBdr>
        </w:div>
        <w:div w:id="1141726657">
          <w:marLeft w:val="480"/>
          <w:marRight w:val="0"/>
          <w:marTop w:val="0"/>
          <w:marBottom w:val="0"/>
          <w:divBdr>
            <w:top w:val="none" w:sz="0" w:space="0" w:color="auto"/>
            <w:left w:val="none" w:sz="0" w:space="0" w:color="auto"/>
            <w:bottom w:val="none" w:sz="0" w:space="0" w:color="auto"/>
            <w:right w:val="none" w:sz="0" w:space="0" w:color="auto"/>
          </w:divBdr>
        </w:div>
        <w:div w:id="1150177372">
          <w:marLeft w:val="480"/>
          <w:marRight w:val="0"/>
          <w:marTop w:val="0"/>
          <w:marBottom w:val="0"/>
          <w:divBdr>
            <w:top w:val="none" w:sz="0" w:space="0" w:color="auto"/>
            <w:left w:val="none" w:sz="0" w:space="0" w:color="auto"/>
            <w:bottom w:val="none" w:sz="0" w:space="0" w:color="auto"/>
            <w:right w:val="none" w:sz="0" w:space="0" w:color="auto"/>
          </w:divBdr>
        </w:div>
        <w:div w:id="1153789008">
          <w:marLeft w:val="480"/>
          <w:marRight w:val="0"/>
          <w:marTop w:val="0"/>
          <w:marBottom w:val="0"/>
          <w:divBdr>
            <w:top w:val="none" w:sz="0" w:space="0" w:color="auto"/>
            <w:left w:val="none" w:sz="0" w:space="0" w:color="auto"/>
            <w:bottom w:val="none" w:sz="0" w:space="0" w:color="auto"/>
            <w:right w:val="none" w:sz="0" w:space="0" w:color="auto"/>
          </w:divBdr>
        </w:div>
        <w:div w:id="1159686219">
          <w:marLeft w:val="480"/>
          <w:marRight w:val="0"/>
          <w:marTop w:val="0"/>
          <w:marBottom w:val="0"/>
          <w:divBdr>
            <w:top w:val="none" w:sz="0" w:space="0" w:color="auto"/>
            <w:left w:val="none" w:sz="0" w:space="0" w:color="auto"/>
            <w:bottom w:val="none" w:sz="0" w:space="0" w:color="auto"/>
            <w:right w:val="none" w:sz="0" w:space="0" w:color="auto"/>
          </w:divBdr>
        </w:div>
        <w:div w:id="1163088654">
          <w:marLeft w:val="480"/>
          <w:marRight w:val="0"/>
          <w:marTop w:val="0"/>
          <w:marBottom w:val="0"/>
          <w:divBdr>
            <w:top w:val="none" w:sz="0" w:space="0" w:color="auto"/>
            <w:left w:val="none" w:sz="0" w:space="0" w:color="auto"/>
            <w:bottom w:val="none" w:sz="0" w:space="0" w:color="auto"/>
            <w:right w:val="none" w:sz="0" w:space="0" w:color="auto"/>
          </w:divBdr>
        </w:div>
        <w:div w:id="1177231461">
          <w:marLeft w:val="480"/>
          <w:marRight w:val="0"/>
          <w:marTop w:val="0"/>
          <w:marBottom w:val="0"/>
          <w:divBdr>
            <w:top w:val="none" w:sz="0" w:space="0" w:color="auto"/>
            <w:left w:val="none" w:sz="0" w:space="0" w:color="auto"/>
            <w:bottom w:val="none" w:sz="0" w:space="0" w:color="auto"/>
            <w:right w:val="none" w:sz="0" w:space="0" w:color="auto"/>
          </w:divBdr>
        </w:div>
        <w:div w:id="1193228722">
          <w:marLeft w:val="480"/>
          <w:marRight w:val="0"/>
          <w:marTop w:val="0"/>
          <w:marBottom w:val="0"/>
          <w:divBdr>
            <w:top w:val="none" w:sz="0" w:space="0" w:color="auto"/>
            <w:left w:val="none" w:sz="0" w:space="0" w:color="auto"/>
            <w:bottom w:val="none" w:sz="0" w:space="0" w:color="auto"/>
            <w:right w:val="none" w:sz="0" w:space="0" w:color="auto"/>
          </w:divBdr>
        </w:div>
        <w:div w:id="1201166744">
          <w:marLeft w:val="480"/>
          <w:marRight w:val="0"/>
          <w:marTop w:val="0"/>
          <w:marBottom w:val="0"/>
          <w:divBdr>
            <w:top w:val="none" w:sz="0" w:space="0" w:color="auto"/>
            <w:left w:val="none" w:sz="0" w:space="0" w:color="auto"/>
            <w:bottom w:val="none" w:sz="0" w:space="0" w:color="auto"/>
            <w:right w:val="none" w:sz="0" w:space="0" w:color="auto"/>
          </w:divBdr>
        </w:div>
        <w:div w:id="1202475589">
          <w:marLeft w:val="480"/>
          <w:marRight w:val="0"/>
          <w:marTop w:val="0"/>
          <w:marBottom w:val="0"/>
          <w:divBdr>
            <w:top w:val="none" w:sz="0" w:space="0" w:color="auto"/>
            <w:left w:val="none" w:sz="0" w:space="0" w:color="auto"/>
            <w:bottom w:val="none" w:sz="0" w:space="0" w:color="auto"/>
            <w:right w:val="none" w:sz="0" w:space="0" w:color="auto"/>
          </w:divBdr>
        </w:div>
        <w:div w:id="1212155077">
          <w:marLeft w:val="480"/>
          <w:marRight w:val="0"/>
          <w:marTop w:val="0"/>
          <w:marBottom w:val="0"/>
          <w:divBdr>
            <w:top w:val="none" w:sz="0" w:space="0" w:color="auto"/>
            <w:left w:val="none" w:sz="0" w:space="0" w:color="auto"/>
            <w:bottom w:val="none" w:sz="0" w:space="0" w:color="auto"/>
            <w:right w:val="none" w:sz="0" w:space="0" w:color="auto"/>
          </w:divBdr>
        </w:div>
        <w:div w:id="1235121097">
          <w:marLeft w:val="480"/>
          <w:marRight w:val="0"/>
          <w:marTop w:val="0"/>
          <w:marBottom w:val="0"/>
          <w:divBdr>
            <w:top w:val="none" w:sz="0" w:space="0" w:color="auto"/>
            <w:left w:val="none" w:sz="0" w:space="0" w:color="auto"/>
            <w:bottom w:val="none" w:sz="0" w:space="0" w:color="auto"/>
            <w:right w:val="none" w:sz="0" w:space="0" w:color="auto"/>
          </w:divBdr>
        </w:div>
        <w:div w:id="1244871230">
          <w:marLeft w:val="480"/>
          <w:marRight w:val="0"/>
          <w:marTop w:val="0"/>
          <w:marBottom w:val="0"/>
          <w:divBdr>
            <w:top w:val="none" w:sz="0" w:space="0" w:color="auto"/>
            <w:left w:val="none" w:sz="0" w:space="0" w:color="auto"/>
            <w:bottom w:val="none" w:sz="0" w:space="0" w:color="auto"/>
            <w:right w:val="none" w:sz="0" w:space="0" w:color="auto"/>
          </w:divBdr>
        </w:div>
        <w:div w:id="1267805437">
          <w:marLeft w:val="480"/>
          <w:marRight w:val="0"/>
          <w:marTop w:val="0"/>
          <w:marBottom w:val="0"/>
          <w:divBdr>
            <w:top w:val="none" w:sz="0" w:space="0" w:color="auto"/>
            <w:left w:val="none" w:sz="0" w:space="0" w:color="auto"/>
            <w:bottom w:val="none" w:sz="0" w:space="0" w:color="auto"/>
            <w:right w:val="none" w:sz="0" w:space="0" w:color="auto"/>
          </w:divBdr>
        </w:div>
        <w:div w:id="1274361848">
          <w:marLeft w:val="480"/>
          <w:marRight w:val="0"/>
          <w:marTop w:val="0"/>
          <w:marBottom w:val="0"/>
          <w:divBdr>
            <w:top w:val="none" w:sz="0" w:space="0" w:color="auto"/>
            <w:left w:val="none" w:sz="0" w:space="0" w:color="auto"/>
            <w:bottom w:val="none" w:sz="0" w:space="0" w:color="auto"/>
            <w:right w:val="none" w:sz="0" w:space="0" w:color="auto"/>
          </w:divBdr>
        </w:div>
        <w:div w:id="1303149566">
          <w:marLeft w:val="480"/>
          <w:marRight w:val="0"/>
          <w:marTop w:val="0"/>
          <w:marBottom w:val="0"/>
          <w:divBdr>
            <w:top w:val="none" w:sz="0" w:space="0" w:color="auto"/>
            <w:left w:val="none" w:sz="0" w:space="0" w:color="auto"/>
            <w:bottom w:val="none" w:sz="0" w:space="0" w:color="auto"/>
            <w:right w:val="none" w:sz="0" w:space="0" w:color="auto"/>
          </w:divBdr>
        </w:div>
        <w:div w:id="1309895130">
          <w:marLeft w:val="480"/>
          <w:marRight w:val="0"/>
          <w:marTop w:val="0"/>
          <w:marBottom w:val="0"/>
          <w:divBdr>
            <w:top w:val="none" w:sz="0" w:space="0" w:color="auto"/>
            <w:left w:val="none" w:sz="0" w:space="0" w:color="auto"/>
            <w:bottom w:val="none" w:sz="0" w:space="0" w:color="auto"/>
            <w:right w:val="none" w:sz="0" w:space="0" w:color="auto"/>
          </w:divBdr>
        </w:div>
        <w:div w:id="1311784717">
          <w:marLeft w:val="480"/>
          <w:marRight w:val="0"/>
          <w:marTop w:val="0"/>
          <w:marBottom w:val="0"/>
          <w:divBdr>
            <w:top w:val="none" w:sz="0" w:space="0" w:color="auto"/>
            <w:left w:val="none" w:sz="0" w:space="0" w:color="auto"/>
            <w:bottom w:val="none" w:sz="0" w:space="0" w:color="auto"/>
            <w:right w:val="none" w:sz="0" w:space="0" w:color="auto"/>
          </w:divBdr>
        </w:div>
        <w:div w:id="1342275522">
          <w:marLeft w:val="480"/>
          <w:marRight w:val="0"/>
          <w:marTop w:val="0"/>
          <w:marBottom w:val="0"/>
          <w:divBdr>
            <w:top w:val="none" w:sz="0" w:space="0" w:color="auto"/>
            <w:left w:val="none" w:sz="0" w:space="0" w:color="auto"/>
            <w:bottom w:val="none" w:sz="0" w:space="0" w:color="auto"/>
            <w:right w:val="none" w:sz="0" w:space="0" w:color="auto"/>
          </w:divBdr>
        </w:div>
        <w:div w:id="1347561530">
          <w:marLeft w:val="480"/>
          <w:marRight w:val="0"/>
          <w:marTop w:val="0"/>
          <w:marBottom w:val="0"/>
          <w:divBdr>
            <w:top w:val="none" w:sz="0" w:space="0" w:color="auto"/>
            <w:left w:val="none" w:sz="0" w:space="0" w:color="auto"/>
            <w:bottom w:val="none" w:sz="0" w:space="0" w:color="auto"/>
            <w:right w:val="none" w:sz="0" w:space="0" w:color="auto"/>
          </w:divBdr>
        </w:div>
      </w:divsChild>
    </w:div>
    <w:div w:id="59718440">
      <w:bodyDiv w:val="1"/>
      <w:marLeft w:val="0"/>
      <w:marRight w:val="0"/>
      <w:marTop w:val="0"/>
      <w:marBottom w:val="0"/>
      <w:divBdr>
        <w:top w:val="none" w:sz="0" w:space="0" w:color="auto"/>
        <w:left w:val="none" w:sz="0" w:space="0" w:color="auto"/>
        <w:bottom w:val="none" w:sz="0" w:space="0" w:color="auto"/>
        <w:right w:val="none" w:sz="0" w:space="0" w:color="auto"/>
      </w:divBdr>
    </w:div>
    <w:div w:id="60106649">
      <w:bodyDiv w:val="1"/>
      <w:marLeft w:val="0"/>
      <w:marRight w:val="0"/>
      <w:marTop w:val="0"/>
      <w:marBottom w:val="0"/>
      <w:divBdr>
        <w:top w:val="none" w:sz="0" w:space="0" w:color="auto"/>
        <w:left w:val="none" w:sz="0" w:space="0" w:color="auto"/>
        <w:bottom w:val="none" w:sz="0" w:space="0" w:color="auto"/>
        <w:right w:val="none" w:sz="0" w:space="0" w:color="auto"/>
      </w:divBdr>
    </w:div>
    <w:div w:id="60252572">
      <w:bodyDiv w:val="1"/>
      <w:marLeft w:val="0"/>
      <w:marRight w:val="0"/>
      <w:marTop w:val="0"/>
      <w:marBottom w:val="0"/>
      <w:divBdr>
        <w:top w:val="none" w:sz="0" w:space="0" w:color="auto"/>
        <w:left w:val="none" w:sz="0" w:space="0" w:color="auto"/>
        <w:bottom w:val="none" w:sz="0" w:space="0" w:color="auto"/>
        <w:right w:val="none" w:sz="0" w:space="0" w:color="auto"/>
      </w:divBdr>
      <w:divsChild>
        <w:div w:id="400659">
          <w:marLeft w:val="480"/>
          <w:marRight w:val="0"/>
          <w:marTop w:val="0"/>
          <w:marBottom w:val="0"/>
          <w:divBdr>
            <w:top w:val="none" w:sz="0" w:space="0" w:color="auto"/>
            <w:left w:val="none" w:sz="0" w:space="0" w:color="auto"/>
            <w:bottom w:val="none" w:sz="0" w:space="0" w:color="auto"/>
            <w:right w:val="none" w:sz="0" w:space="0" w:color="auto"/>
          </w:divBdr>
        </w:div>
        <w:div w:id="3823641">
          <w:marLeft w:val="480"/>
          <w:marRight w:val="0"/>
          <w:marTop w:val="0"/>
          <w:marBottom w:val="0"/>
          <w:divBdr>
            <w:top w:val="none" w:sz="0" w:space="0" w:color="auto"/>
            <w:left w:val="none" w:sz="0" w:space="0" w:color="auto"/>
            <w:bottom w:val="none" w:sz="0" w:space="0" w:color="auto"/>
            <w:right w:val="none" w:sz="0" w:space="0" w:color="auto"/>
          </w:divBdr>
        </w:div>
        <w:div w:id="5795327">
          <w:marLeft w:val="480"/>
          <w:marRight w:val="0"/>
          <w:marTop w:val="0"/>
          <w:marBottom w:val="0"/>
          <w:divBdr>
            <w:top w:val="none" w:sz="0" w:space="0" w:color="auto"/>
            <w:left w:val="none" w:sz="0" w:space="0" w:color="auto"/>
            <w:bottom w:val="none" w:sz="0" w:space="0" w:color="auto"/>
            <w:right w:val="none" w:sz="0" w:space="0" w:color="auto"/>
          </w:divBdr>
        </w:div>
        <w:div w:id="6371411">
          <w:marLeft w:val="480"/>
          <w:marRight w:val="0"/>
          <w:marTop w:val="0"/>
          <w:marBottom w:val="0"/>
          <w:divBdr>
            <w:top w:val="none" w:sz="0" w:space="0" w:color="auto"/>
            <w:left w:val="none" w:sz="0" w:space="0" w:color="auto"/>
            <w:bottom w:val="none" w:sz="0" w:space="0" w:color="auto"/>
            <w:right w:val="none" w:sz="0" w:space="0" w:color="auto"/>
          </w:divBdr>
        </w:div>
        <w:div w:id="12534177">
          <w:marLeft w:val="480"/>
          <w:marRight w:val="0"/>
          <w:marTop w:val="0"/>
          <w:marBottom w:val="0"/>
          <w:divBdr>
            <w:top w:val="none" w:sz="0" w:space="0" w:color="auto"/>
            <w:left w:val="none" w:sz="0" w:space="0" w:color="auto"/>
            <w:bottom w:val="none" w:sz="0" w:space="0" w:color="auto"/>
            <w:right w:val="none" w:sz="0" w:space="0" w:color="auto"/>
          </w:divBdr>
        </w:div>
        <w:div w:id="12919103">
          <w:marLeft w:val="480"/>
          <w:marRight w:val="0"/>
          <w:marTop w:val="0"/>
          <w:marBottom w:val="0"/>
          <w:divBdr>
            <w:top w:val="none" w:sz="0" w:space="0" w:color="auto"/>
            <w:left w:val="none" w:sz="0" w:space="0" w:color="auto"/>
            <w:bottom w:val="none" w:sz="0" w:space="0" w:color="auto"/>
            <w:right w:val="none" w:sz="0" w:space="0" w:color="auto"/>
          </w:divBdr>
        </w:div>
        <w:div w:id="21713302">
          <w:marLeft w:val="480"/>
          <w:marRight w:val="0"/>
          <w:marTop w:val="0"/>
          <w:marBottom w:val="0"/>
          <w:divBdr>
            <w:top w:val="none" w:sz="0" w:space="0" w:color="auto"/>
            <w:left w:val="none" w:sz="0" w:space="0" w:color="auto"/>
            <w:bottom w:val="none" w:sz="0" w:space="0" w:color="auto"/>
            <w:right w:val="none" w:sz="0" w:space="0" w:color="auto"/>
          </w:divBdr>
        </w:div>
        <w:div w:id="24448523">
          <w:marLeft w:val="480"/>
          <w:marRight w:val="0"/>
          <w:marTop w:val="0"/>
          <w:marBottom w:val="0"/>
          <w:divBdr>
            <w:top w:val="none" w:sz="0" w:space="0" w:color="auto"/>
            <w:left w:val="none" w:sz="0" w:space="0" w:color="auto"/>
            <w:bottom w:val="none" w:sz="0" w:space="0" w:color="auto"/>
            <w:right w:val="none" w:sz="0" w:space="0" w:color="auto"/>
          </w:divBdr>
        </w:div>
        <w:div w:id="32854606">
          <w:marLeft w:val="480"/>
          <w:marRight w:val="0"/>
          <w:marTop w:val="0"/>
          <w:marBottom w:val="0"/>
          <w:divBdr>
            <w:top w:val="none" w:sz="0" w:space="0" w:color="auto"/>
            <w:left w:val="none" w:sz="0" w:space="0" w:color="auto"/>
            <w:bottom w:val="none" w:sz="0" w:space="0" w:color="auto"/>
            <w:right w:val="none" w:sz="0" w:space="0" w:color="auto"/>
          </w:divBdr>
        </w:div>
        <w:div w:id="44566844">
          <w:marLeft w:val="480"/>
          <w:marRight w:val="0"/>
          <w:marTop w:val="0"/>
          <w:marBottom w:val="0"/>
          <w:divBdr>
            <w:top w:val="none" w:sz="0" w:space="0" w:color="auto"/>
            <w:left w:val="none" w:sz="0" w:space="0" w:color="auto"/>
            <w:bottom w:val="none" w:sz="0" w:space="0" w:color="auto"/>
            <w:right w:val="none" w:sz="0" w:space="0" w:color="auto"/>
          </w:divBdr>
        </w:div>
        <w:div w:id="53698095">
          <w:marLeft w:val="480"/>
          <w:marRight w:val="0"/>
          <w:marTop w:val="0"/>
          <w:marBottom w:val="0"/>
          <w:divBdr>
            <w:top w:val="none" w:sz="0" w:space="0" w:color="auto"/>
            <w:left w:val="none" w:sz="0" w:space="0" w:color="auto"/>
            <w:bottom w:val="none" w:sz="0" w:space="0" w:color="auto"/>
            <w:right w:val="none" w:sz="0" w:space="0" w:color="auto"/>
          </w:divBdr>
        </w:div>
        <w:div w:id="55863850">
          <w:marLeft w:val="480"/>
          <w:marRight w:val="0"/>
          <w:marTop w:val="0"/>
          <w:marBottom w:val="0"/>
          <w:divBdr>
            <w:top w:val="none" w:sz="0" w:space="0" w:color="auto"/>
            <w:left w:val="none" w:sz="0" w:space="0" w:color="auto"/>
            <w:bottom w:val="none" w:sz="0" w:space="0" w:color="auto"/>
            <w:right w:val="none" w:sz="0" w:space="0" w:color="auto"/>
          </w:divBdr>
        </w:div>
        <w:div w:id="59639750">
          <w:marLeft w:val="480"/>
          <w:marRight w:val="0"/>
          <w:marTop w:val="0"/>
          <w:marBottom w:val="0"/>
          <w:divBdr>
            <w:top w:val="none" w:sz="0" w:space="0" w:color="auto"/>
            <w:left w:val="none" w:sz="0" w:space="0" w:color="auto"/>
            <w:bottom w:val="none" w:sz="0" w:space="0" w:color="auto"/>
            <w:right w:val="none" w:sz="0" w:space="0" w:color="auto"/>
          </w:divBdr>
        </w:div>
        <w:div w:id="68115138">
          <w:marLeft w:val="480"/>
          <w:marRight w:val="0"/>
          <w:marTop w:val="0"/>
          <w:marBottom w:val="0"/>
          <w:divBdr>
            <w:top w:val="none" w:sz="0" w:space="0" w:color="auto"/>
            <w:left w:val="none" w:sz="0" w:space="0" w:color="auto"/>
            <w:bottom w:val="none" w:sz="0" w:space="0" w:color="auto"/>
            <w:right w:val="none" w:sz="0" w:space="0" w:color="auto"/>
          </w:divBdr>
        </w:div>
        <w:div w:id="106580082">
          <w:marLeft w:val="480"/>
          <w:marRight w:val="0"/>
          <w:marTop w:val="0"/>
          <w:marBottom w:val="0"/>
          <w:divBdr>
            <w:top w:val="none" w:sz="0" w:space="0" w:color="auto"/>
            <w:left w:val="none" w:sz="0" w:space="0" w:color="auto"/>
            <w:bottom w:val="none" w:sz="0" w:space="0" w:color="auto"/>
            <w:right w:val="none" w:sz="0" w:space="0" w:color="auto"/>
          </w:divBdr>
        </w:div>
        <w:div w:id="112208706">
          <w:marLeft w:val="480"/>
          <w:marRight w:val="0"/>
          <w:marTop w:val="0"/>
          <w:marBottom w:val="0"/>
          <w:divBdr>
            <w:top w:val="none" w:sz="0" w:space="0" w:color="auto"/>
            <w:left w:val="none" w:sz="0" w:space="0" w:color="auto"/>
            <w:bottom w:val="none" w:sz="0" w:space="0" w:color="auto"/>
            <w:right w:val="none" w:sz="0" w:space="0" w:color="auto"/>
          </w:divBdr>
        </w:div>
        <w:div w:id="120996944">
          <w:marLeft w:val="480"/>
          <w:marRight w:val="0"/>
          <w:marTop w:val="0"/>
          <w:marBottom w:val="0"/>
          <w:divBdr>
            <w:top w:val="none" w:sz="0" w:space="0" w:color="auto"/>
            <w:left w:val="none" w:sz="0" w:space="0" w:color="auto"/>
            <w:bottom w:val="none" w:sz="0" w:space="0" w:color="auto"/>
            <w:right w:val="none" w:sz="0" w:space="0" w:color="auto"/>
          </w:divBdr>
        </w:div>
        <w:div w:id="123668032">
          <w:marLeft w:val="480"/>
          <w:marRight w:val="0"/>
          <w:marTop w:val="0"/>
          <w:marBottom w:val="0"/>
          <w:divBdr>
            <w:top w:val="none" w:sz="0" w:space="0" w:color="auto"/>
            <w:left w:val="none" w:sz="0" w:space="0" w:color="auto"/>
            <w:bottom w:val="none" w:sz="0" w:space="0" w:color="auto"/>
            <w:right w:val="none" w:sz="0" w:space="0" w:color="auto"/>
          </w:divBdr>
        </w:div>
        <w:div w:id="124854541">
          <w:marLeft w:val="480"/>
          <w:marRight w:val="0"/>
          <w:marTop w:val="0"/>
          <w:marBottom w:val="0"/>
          <w:divBdr>
            <w:top w:val="none" w:sz="0" w:space="0" w:color="auto"/>
            <w:left w:val="none" w:sz="0" w:space="0" w:color="auto"/>
            <w:bottom w:val="none" w:sz="0" w:space="0" w:color="auto"/>
            <w:right w:val="none" w:sz="0" w:space="0" w:color="auto"/>
          </w:divBdr>
        </w:div>
        <w:div w:id="129635982">
          <w:marLeft w:val="480"/>
          <w:marRight w:val="0"/>
          <w:marTop w:val="0"/>
          <w:marBottom w:val="0"/>
          <w:divBdr>
            <w:top w:val="none" w:sz="0" w:space="0" w:color="auto"/>
            <w:left w:val="none" w:sz="0" w:space="0" w:color="auto"/>
            <w:bottom w:val="none" w:sz="0" w:space="0" w:color="auto"/>
            <w:right w:val="none" w:sz="0" w:space="0" w:color="auto"/>
          </w:divBdr>
        </w:div>
        <w:div w:id="162547892">
          <w:marLeft w:val="480"/>
          <w:marRight w:val="0"/>
          <w:marTop w:val="0"/>
          <w:marBottom w:val="0"/>
          <w:divBdr>
            <w:top w:val="none" w:sz="0" w:space="0" w:color="auto"/>
            <w:left w:val="none" w:sz="0" w:space="0" w:color="auto"/>
            <w:bottom w:val="none" w:sz="0" w:space="0" w:color="auto"/>
            <w:right w:val="none" w:sz="0" w:space="0" w:color="auto"/>
          </w:divBdr>
        </w:div>
        <w:div w:id="163714496">
          <w:marLeft w:val="480"/>
          <w:marRight w:val="0"/>
          <w:marTop w:val="0"/>
          <w:marBottom w:val="0"/>
          <w:divBdr>
            <w:top w:val="none" w:sz="0" w:space="0" w:color="auto"/>
            <w:left w:val="none" w:sz="0" w:space="0" w:color="auto"/>
            <w:bottom w:val="none" w:sz="0" w:space="0" w:color="auto"/>
            <w:right w:val="none" w:sz="0" w:space="0" w:color="auto"/>
          </w:divBdr>
        </w:div>
        <w:div w:id="168759297">
          <w:marLeft w:val="480"/>
          <w:marRight w:val="0"/>
          <w:marTop w:val="0"/>
          <w:marBottom w:val="0"/>
          <w:divBdr>
            <w:top w:val="none" w:sz="0" w:space="0" w:color="auto"/>
            <w:left w:val="none" w:sz="0" w:space="0" w:color="auto"/>
            <w:bottom w:val="none" w:sz="0" w:space="0" w:color="auto"/>
            <w:right w:val="none" w:sz="0" w:space="0" w:color="auto"/>
          </w:divBdr>
        </w:div>
        <w:div w:id="193350129">
          <w:marLeft w:val="480"/>
          <w:marRight w:val="0"/>
          <w:marTop w:val="0"/>
          <w:marBottom w:val="0"/>
          <w:divBdr>
            <w:top w:val="none" w:sz="0" w:space="0" w:color="auto"/>
            <w:left w:val="none" w:sz="0" w:space="0" w:color="auto"/>
            <w:bottom w:val="none" w:sz="0" w:space="0" w:color="auto"/>
            <w:right w:val="none" w:sz="0" w:space="0" w:color="auto"/>
          </w:divBdr>
        </w:div>
        <w:div w:id="200168662">
          <w:marLeft w:val="480"/>
          <w:marRight w:val="0"/>
          <w:marTop w:val="0"/>
          <w:marBottom w:val="0"/>
          <w:divBdr>
            <w:top w:val="none" w:sz="0" w:space="0" w:color="auto"/>
            <w:left w:val="none" w:sz="0" w:space="0" w:color="auto"/>
            <w:bottom w:val="none" w:sz="0" w:space="0" w:color="auto"/>
            <w:right w:val="none" w:sz="0" w:space="0" w:color="auto"/>
          </w:divBdr>
        </w:div>
        <w:div w:id="201554396">
          <w:marLeft w:val="480"/>
          <w:marRight w:val="0"/>
          <w:marTop w:val="0"/>
          <w:marBottom w:val="0"/>
          <w:divBdr>
            <w:top w:val="none" w:sz="0" w:space="0" w:color="auto"/>
            <w:left w:val="none" w:sz="0" w:space="0" w:color="auto"/>
            <w:bottom w:val="none" w:sz="0" w:space="0" w:color="auto"/>
            <w:right w:val="none" w:sz="0" w:space="0" w:color="auto"/>
          </w:divBdr>
        </w:div>
        <w:div w:id="209457148">
          <w:marLeft w:val="480"/>
          <w:marRight w:val="0"/>
          <w:marTop w:val="0"/>
          <w:marBottom w:val="0"/>
          <w:divBdr>
            <w:top w:val="none" w:sz="0" w:space="0" w:color="auto"/>
            <w:left w:val="none" w:sz="0" w:space="0" w:color="auto"/>
            <w:bottom w:val="none" w:sz="0" w:space="0" w:color="auto"/>
            <w:right w:val="none" w:sz="0" w:space="0" w:color="auto"/>
          </w:divBdr>
        </w:div>
        <w:div w:id="224611901">
          <w:marLeft w:val="480"/>
          <w:marRight w:val="0"/>
          <w:marTop w:val="0"/>
          <w:marBottom w:val="0"/>
          <w:divBdr>
            <w:top w:val="none" w:sz="0" w:space="0" w:color="auto"/>
            <w:left w:val="none" w:sz="0" w:space="0" w:color="auto"/>
            <w:bottom w:val="none" w:sz="0" w:space="0" w:color="auto"/>
            <w:right w:val="none" w:sz="0" w:space="0" w:color="auto"/>
          </w:divBdr>
        </w:div>
        <w:div w:id="225190225">
          <w:marLeft w:val="480"/>
          <w:marRight w:val="0"/>
          <w:marTop w:val="0"/>
          <w:marBottom w:val="0"/>
          <w:divBdr>
            <w:top w:val="none" w:sz="0" w:space="0" w:color="auto"/>
            <w:left w:val="none" w:sz="0" w:space="0" w:color="auto"/>
            <w:bottom w:val="none" w:sz="0" w:space="0" w:color="auto"/>
            <w:right w:val="none" w:sz="0" w:space="0" w:color="auto"/>
          </w:divBdr>
        </w:div>
        <w:div w:id="231280559">
          <w:marLeft w:val="480"/>
          <w:marRight w:val="0"/>
          <w:marTop w:val="0"/>
          <w:marBottom w:val="0"/>
          <w:divBdr>
            <w:top w:val="none" w:sz="0" w:space="0" w:color="auto"/>
            <w:left w:val="none" w:sz="0" w:space="0" w:color="auto"/>
            <w:bottom w:val="none" w:sz="0" w:space="0" w:color="auto"/>
            <w:right w:val="none" w:sz="0" w:space="0" w:color="auto"/>
          </w:divBdr>
        </w:div>
        <w:div w:id="241573053">
          <w:marLeft w:val="480"/>
          <w:marRight w:val="0"/>
          <w:marTop w:val="0"/>
          <w:marBottom w:val="0"/>
          <w:divBdr>
            <w:top w:val="none" w:sz="0" w:space="0" w:color="auto"/>
            <w:left w:val="none" w:sz="0" w:space="0" w:color="auto"/>
            <w:bottom w:val="none" w:sz="0" w:space="0" w:color="auto"/>
            <w:right w:val="none" w:sz="0" w:space="0" w:color="auto"/>
          </w:divBdr>
        </w:div>
        <w:div w:id="242029745">
          <w:marLeft w:val="480"/>
          <w:marRight w:val="0"/>
          <w:marTop w:val="0"/>
          <w:marBottom w:val="0"/>
          <w:divBdr>
            <w:top w:val="none" w:sz="0" w:space="0" w:color="auto"/>
            <w:left w:val="none" w:sz="0" w:space="0" w:color="auto"/>
            <w:bottom w:val="none" w:sz="0" w:space="0" w:color="auto"/>
            <w:right w:val="none" w:sz="0" w:space="0" w:color="auto"/>
          </w:divBdr>
        </w:div>
        <w:div w:id="257057992">
          <w:marLeft w:val="480"/>
          <w:marRight w:val="0"/>
          <w:marTop w:val="0"/>
          <w:marBottom w:val="0"/>
          <w:divBdr>
            <w:top w:val="none" w:sz="0" w:space="0" w:color="auto"/>
            <w:left w:val="none" w:sz="0" w:space="0" w:color="auto"/>
            <w:bottom w:val="none" w:sz="0" w:space="0" w:color="auto"/>
            <w:right w:val="none" w:sz="0" w:space="0" w:color="auto"/>
          </w:divBdr>
        </w:div>
        <w:div w:id="266158957">
          <w:marLeft w:val="480"/>
          <w:marRight w:val="0"/>
          <w:marTop w:val="0"/>
          <w:marBottom w:val="0"/>
          <w:divBdr>
            <w:top w:val="none" w:sz="0" w:space="0" w:color="auto"/>
            <w:left w:val="none" w:sz="0" w:space="0" w:color="auto"/>
            <w:bottom w:val="none" w:sz="0" w:space="0" w:color="auto"/>
            <w:right w:val="none" w:sz="0" w:space="0" w:color="auto"/>
          </w:divBdr>
        </w:div>
        <w:div w:id="268122076">
          <w:marLeft w:val="480"/>
          <w:marRight w:val="0"/>
          <w:marTop w:val="0"/>
          <w:marBottom w:val="0"/>
          <w:divBdr>
            <w:top w:val="none" w:sz="0" w:space="0" w:color="auto"/>
            <w:left w:val="none" w:sz="0" w:space="0" w:color="auto"/>
            <w:bottom w:val="none" w:sz="0" w:space="0" w:color="auto"/>
            <w:right w:val="none" w:sz="0" w:space="0" w:color="auto"/>
          </w:divBdr>
        </w:div>
        <w:div w:id="284700351">
          <w:marLeft w:val="480"/>
          <w:marRight w:val="0"/>
          <w:marTop w:val="0"/>
          <w:marBottom w:val="0"/>
          <w:divBdr>
            <w:top w:val="none" w:sz="0" w:space="0" w:color="auto"/>
            <w:left w:val="none" w:sz="0" w:space="0" w:color="auto"/>
            <w:bottom w:val="none" w:sz="0" w:space="0" w:color="auto"/>
            <w:right w:val="none" w:sz="0" w:space="0" w:color="auto"/>
          </w:divBdr>
        </w:div>
        <w:div w:id="291522539">
          <w:marLeft w:val="480"/>
          <w:marRight w:val="0"/>
          <w:marTop w:val="0"/>
          <w:marBottom w:val="0"/>
          <w:divBdr>
            <w:top w:val="none" w:sz="0" w:space="0" w:color="auto"/>
            <w:left w:val="none" w:sz="0" w:space="0" w:color="auto"/>
            <w:bottom w:val="none" w:sz="0" w:space="0" w:color="auto"/>
            <w:right w:val="none" w:sz="0" w:space="0" w:color="auto"/>
          </w:divBdr>
        </w:div>
        <w:div w:id="351152785">
          <w:marLeft w:val="480"/>
          <w:marRight w:val="0"/>
          <w:marTop w:val="0"/>
          <w:marBottom w:val="0"/>
          <w:divBdr>
            <w:top w:val="none" w:sz="0" w:space="0" w:color="auto"/>
            <w:left w:val="none" w:sz="0" w:space="0" w:color="auto"/>
            <w:bottom w:val="none" w:sz="0" w:space="0" w:color="auto"/>
            <w:right w:val="none" w:sz="0" w:space="0" w:color="auto"/>
          </w:divBdr>
        </w:div>
        <w:div w:id="354159664">
          <w:marLeft w:val="480"/>
          <w:marRight w:val="0"/>
          <w:marTop w:val="0"/>
          <w:marBottom w:val="0"/>
          <w:divBdr>
            <w:top w:val="none" w:sz="0" w:space="0" w:color="auto"/>
            <w:left w:val="none" w:sz="0" w:space="0" w:color="auto"/>
            <w:bottom w:val="none" w:sz="0" w:space="0" w:color="auto"/>
            <w:right w:val="none" w:sz="0" w:space="0" w:color="auto"/>
          </w:divBdr>
        </w:div>
        <w:div w:id="354693878">
          <w:marLeft w:val="480"/>
          <w:marRight w:val="0"/>
          <w:marTop w:val="0"/>
          <w:marBottom w:val="0"/>
          <w:divBdr>
            <w:top w:val="none" w:sz="0" w:space="0" w:color="auto"/>
            <w:left w:val="none" w:sz="0" w:space="0" w:color="auto"/>
            <w:bottom w:val="none" w:sz="0" w:space="0" w:color="auto"/>
            <w:right w:val="none" w:sz="0" w:space="0" w:color="auto"/>
          </w:divBdr>
        </w:div>
        <w:div w:id="361826495">
          <w:marLeft w:val="480"/>
          <w:marRight w:val="0"/>
          <w:marTop w:val="0"/>
          <w:marBottom w:val="0"/>
          <w:divBdr>
            <w:top w:val="none" w:sz="0" w:space="0" w:color="auto"/>
            <w:left w:val="none" w:sz="0" w:space="0" w:color="auto"/>
            <w:bottom w:val="none" w:sz="0" w:space="0" w:color="auto"/>
            <w:right w:val="none" w:sz="0" w:space="0" w:color="auto"/>
          </w:divBdr>
        </w:div>
        <w:div w:id="367067747">
          <w:marLeft w:val="480"/>
          <w:marRight w:val="0"/>
          <w:marTop w:val="0"/>
          <w:marBottom w:val="0"/>
          <w:divBdr>
            <w:top w:val="none" w:sz="0" w:space="0" w:color="auto"/>
            <w:left w:val="none" w:sz="0" w:space="0" w:color="auto"/>
            <w:bottom w:val="none" w:sz="0" w:space="0" w:color="auto"/>
            <w:right w:val="none" w:sz="0" w:space="0" w:color="auto"/>
          </w:divBdr>
        </w:div>
        <w:div w:id="368922649">
          <w:marLeft w:val="480"/>
          <w:marRight w:val="0"/>
          <w:marTop w:val="0"/>
          <w:marBottom w:val="0"/>
          <w:divBdr>
            <w:top w:val="none" w:sz="0" w:space="0" w:color="auto"/>
            <w:left w:val="none" w:sz="0" w:space="0" w:color="auto"/>
            <w:bottom w:val="none" w:sz="0" w:space="0" w:color="auto"/>
            <w:right w:val="none" w:sz="0" w:space="0" w:color="auto"/>
          </w:divBdr>
        </w:div>
        <w:div w:id="389961376">
          <w:marLeft w:val="480"/>
          <w:marRight w:val="0"/>
          <w:marTop w:val="0"/>
          <w:marBottom w:val="0"/>
          <w:divBdr>
            <w:top w:val="none" w:sz="0" w:space="0" w:color="auto"/>
            <w:left w:val="none" w:sz="0" w:space="0" w:color="auto"/>
            <w:bottom w:val="none" w:sz="0" w:space="0" w:color="auto"/>
            <w:right w:val="none" w:sz="0" w:space="0" w:color="auto"/>
          </w:divBdr>
        </w:div>
        <w:div w:id="390159879">
          <w:marLeft w:val="480"/>
          <w:marRight w:val="0"/>
          <w:marTop w:val="0"/>
          <w:marBottom w:val="0"/>
          <w:divBdr>
            <w:top w:val="none" w:sz="0" w:space="0" w:color="auto"/>
            <w:left w:val="none" w:sz="0" w:space="0" w:color="auto"/>
            <w:bottom w:val="none" w:sz="0" w:space="0" w:color="auto"/>
            <w:right w:val="none" w:sz="0" w:space="0" w:color="auto"/>
          </w:divBdr>
        </w:div>
        <w:div w:id="391736390">
          <w:marLeft w:val="480"/>
          <w:marRight w:val="0"/>
          <w:marTop w:val="0"/>
          <w:marBottom w:val="0"/>
          <w:divBdr>
            <w:top w:val="none" w:sz="0" w:space="0" w:color="auto"/>
            <w:left w:val="none" w:sz="0" w:space="0" w:color="auto"/>
            <w:bottom w:val="none" w:sz="0" w:space="0" w:color="auto"/>
            <w:right w:val="none" w:sz="0" w:space="0" w:color="auto"/>
          </w:divBdr>
        </w:div>
        <w:div w:id="393235009">
          <w:marLeft w:val="480"/>
          <w:marRight w:val="0"/>
          <w:marTop w:val="0"/>
          <w:marBottom w:val="0"/>
          <w:divBdr>
            <w:top w:val="none" w:sz="0" w:space="0" w:color="auto"/>
            <w:left w:val="none" w:sz="0" w:space="0" w:color="auto"/>
            <w:bottom w:val="none" w:sz="0" w:space="0" w:color="auto"/>
            <w:right w:val="none" w:sz="0" w:space="0" w:color="auto"/>
          </w:divBdr>
        </w:div>
        <w:div w:id="409540779">
          <w:marLeft w:val="480"/>
          <w:marRight w:val="0"/>
          <w:marTop w:val="0"/>
          <w:marBottom w:val="0"/>
          <w:divBdr>
            <w:top w:val="none" w:sz="0" w:space="0" w:color="auto"/>
            <w:left w:val="none" w:sz="0" w:space="0" w:color="auto"/>
            <w:bottom w:val="none" w:sz="0" w:space="0" w:color="auto"/>
            <w:right w:val="none" w:sz="0" w:space="0" w:color="auto"/>
          </w:divBdr>
        </w:div>
        <w:div w:id="424302367">
          <w:marLeft w:val="480"/>
          <w:marRight w:val="0"/>
          <w:marTop w:val="0"/>
          <w:marBottom w:val="0"/>
          <w:divBdr>
            <w:top w:val="none" w:sz="0" w:space="0" w:color="auto"/>
            <w:left w:val="none" w:sz="0" w:space="0" w:color="auto"/>
            <w:bottom w:val="none" w:sz="0" w:space="0" w:color="auto"/>
            <w:right w:val="none" w:sz="0" w:space="0" w:color="auto"/>
          </w:divBdr>
        </w:div>
        <w:div w:id="441144464">
          <w:marLeft w:val="480"/>
          <w:marRight w:val="0"/>
          <w:marTop w:val="0"/>
          <w:marBottom w:val="0"/>
          <w:divBdr>
            <w:top w:val="none" w:sz="0" w:space="0" w:color="auto"/>
            <w:left w:val="none" w:sz="0" w:space="0" w:color="auto"/>
            <w:bottom w:val="none" w:sz="0" w:space="0" w:color="auto"/>
            <w:right w:val="none" w:sz="0" w:space="0" w:color="auto"/>
          </w:divBdr>
        </w:div>
        <w:div w:id="464928634">
          <w:marLeft w:val="480"/>
          <w:marRight w:val="0"/>
          <w:marTop w:val="0"/>
          <w:marBottom w:val="0"/>
          <w:divBdr>
            <w:top w:val="none" w:sz="0" w:space="0" w:color="auto"/>
            <w:left w:val="none" w:sz="0" w:space="0" w:color="auto"/>
            <w:bottom w:val="none" w:sz="0" w:space="0" w:color="auto"/>
            <w:right w:val="none" w:sz="0" w:space="0" w:color="auto"/>
          </w:divBdr>
        </w:div>
        <w:div w:id="465512906">
          <w:marLeft w:val="480"/>
          <w:marRight w:val="0"/>
          <w:marTop w:val="0"/>
          <w:marBottom w:val="0"/>
          <w:divBdr>
            <w:top w:val="none" w:sz="0" w:space="0" w:color="auto"/>
            <w:left w:val="none" w:sz="0" w:space="0" w:color="auto"/>
            <w:bottom w:val="none" w:sz="0" w:space="0" w:color="auto"/>
            <w:right w:val="none" w:sz="0" w:space="0" w:color="auto"/>
          </w:divBdr>
        </w:div>
        <w:div w:id="469054575">
          <w:marLeft w:val="480"/>
          <w:marRight w:val="0"/>
          <w:marTop w:val="0"/>
          <w:marBottom w:val="0"/>
          <w:divBdr>
            <w:top w:val="none" w:sz="0" w:space="0" w:color="auto"/>
            <w:left w:val="none" w:sz="0" w:space="0" w:color="auto"/>
            <w:bottom w:val="none" w:sz="0" w:space="0" w:color="auto"/>
            <w:right w:val="none" w:sz="0" w:space="0" w:color="auto"/>
          </w:divBdr>
        </w:div>
        <w:div w:id="475076662">
          <w:marLeft w:val="480"/>
          <w:marRight w:val="0"/>
          <w:marTop w:val="0"/>
          <w:marBottom w:val="0"/>
          <w:divBdr>
            <w:top w:val="none" w:sz="0" w:space="0" w:color="auto"/>
            <w:left w:val="none" w:sz="0" w:space="0" w:color="auto"/>
            <w:bottom w:val="none" w:sz="0" w:space="0" w:color="auto"/>
            <w:right w:val="none" w:sz="0" w:space="0" w:color="auto"/>
          </w:divBdr>
        </w:div>
        <w:div w:id="488595202">
          <w:marLeft w:val="480"/>
          <w:marRight w:val="0"/>
          <w:marTop w:val="0"/>
          <w:marBottom w:val="0"/>
          <w:divBdr>
            <w:top w:val="none" w:sz="0" w:space="0" w:color="auto"/>
            <w:left w:val="none" w:sz="0" w:space="0" w:color="auto"/>
            <w:bottom w:val="none" w:sz="0" w:space="0" w:color="auto"/>
            <w:right w:val="none" w:sz="0" w:space="0" w:color="auto"/>
          </w:divBdr>
        </w:div>
        <w:div w:id="490683603">
          <w:marLeft w:val="480"/>
          <w:marRight w:val="0"/>
          <w:marTop w:val="0"/>
          <w:marBottom w:val="0"/>
          <w:divBdr>
            <w:top w:val="none" w:sz="0" w:space="0" w:color="auto"/>
            <w:left w:val="none" w:sz="0" w:space="0" w:color="auto"/>
            <w:bottom w:val="none" w:sz="0" w:space="0" w:color="auto"/>
            <w:right w:val="none" w:sz="0" w:space="0" w:color="auto"/>
          </w:divBdr>
        </w:div>
        <w:div w:id="505023072">
          <w:marLeft w:val="480"/>
          <w:marRight w:val="0"/>
          <w:marTop w:val="0"/>
          <w:marBottom w:val="0"/>
          <w:divBdr>
            <w:top w:val="none" w:sz="0" w:space="0" w:color="auto"/>
            <w:left w:val="none" w:sz="0" w:space="0" w:color="auto"/>
            <w:bottom w:val="none" w:sz="0" w:space="0" w:color="auto"/>
            <w:right w:val="none" w:sz="0" w:space="0" w:color="auto"/>
          </w:divBdr>
        </w:div>
        <w:div w:id="507452586">
          <w:marLeft w:val="480"/>
          <w:marRight w:val="0"/>
          <w:marTop w:val="0"/>
          <w:marBottom w:val="0"/>
          <w:divBdr>
            <w:top w:val="none" w:sz="0" w:space="0" w:color="auto"/>
            <w:left w:val="none" w:sz="0" w:space="0" w:color="auto"/>
            <w:bottom w:val="none" w:sz="0" w:space="0" w:color="auto"/>
            <w:right w:val="none" w:sz="0" w:space="0" w:color="auto"/>
          </w:divBdr>
        </w:div>
        <w:div w:id="511842070">
          <w:marLeft w:val="480"/>
          <w:marRight w:val="0"/>
          <w:marTop w:val="0"/>
          <w:marBottom w:val="0"/>
          <w:divBdr>
            <w:top w:val="none" w:sz="0" w:space="0" w:color="auto"/>
            <w:left w:val="none" w:sz="0" w:space="0" w:color="auto"/>
            <w:bottom w:val="none" w:sz="0" w:space="0" w:color="auto"/>
            <w:right w:val="none" w:sz="0" w:space="0" w:color="auto"/>
          </w:divBdr>
        </w:div>
        <w:div w:id="516047587">
          <w:marLeft w:val="480"/>
          <w:marRight w:val="0"/>
          <w:marTop w:val="0"/>
          <w:marBottom w:val="0"/>
          <w:divBdr>
            <w:top w:val="none" w:sz="0" w:space="0" w:color="auto"/>
            <w:left w:val="none" w:sz="0" w:space="0" w:color="auto"/>
            <w:bottom w:val="none" w:sz="0" w:space="0" w:color="auto"/>
            <w:right w:val="none" w:sz="0" w:space="0" w:color="auto"/>
          </w:divBdr>
        </w:div>
        <w:div w:id="535582456">
          <w:marLeft w:val="480"/>
          <w:marRight w:val="0"/>
          <w:marTop w:val="0"/>
          <w:marBottom w:val="0"/>
          <w:divBdr>
            <w:top w:val="none" w:sz="0" w:space="0" w:color="auto"/>
            <w:left w:val="none" w:sz="0" w:space="0" w:color="auto"/>
            <w:bottom w:val="none" w:sz="0" w:space="0" w:color="auto"/>
            <w:right w:val="none" w:sz="0" w:space="0" w:color="auto"/>
          </w:divBdr>
        </w:div>
        <w:div w:id="537937465">
          <w:marLeft w:val="480"/>
          <w:marRight w:val="0"/>
          <w:marTop w:val="0"/>
          <w:marBottom w:val="0"/>
          <w:divBdr>
            <w:top w:val="none" w:sz="0" w:space="0" w:color="auto"/>
            <w:left w:val="none" w:sz="0" w:space="0" w:color="auto"/>
            <w:bottom w:val="none" w:sz="0" w:space="0" w:color="auto"/>
            <w:right w:val="none" w:sz="0" w:space="0" w:color="auto"/>
          </w:divBdr>
        </w:div>
        <w:div w:id="539047892">
          <w:marLeft w:val="480"/>
          <w:marRight w:val="0"/>
          <w:marTop w:val="0"/>
          <w:marBottom w:val="0"/>
          <w:divBdr>
            <w:top w:val="none" w:sz="0" w:space="0" w:color="auto"/>
            <w:left w:val="none" w:sz="0" w:space="0" w:color="auto"/>
            <w:bottom w:val="none" w:sz="0" w:space="0" w:color="auto"/>
            <w:right w:val="none" w:sz="0" w:space="0" w:color="auto"/>
          </w:divBdr>
        </w:div>
        <w:div w:id="541988804">
          <w:marLeft w:val="480"/>
          <w:marRight w:val="0"/>
          <w:marTop w:val="0"/>
          <w:marBottom w:val="0"/>
          <w:divBdr>
            <w:top w:val="none" w:sz="0" w:space="0" w:color="auto"/>
            <w:left w:val="none" w:sz="0" w:space="0" w:color="auto"/>
            <w:bottom w:val="none" w:sz="0" w:space="0" w:color="auto"/>
            <w:right w:val="none" w:sz="0" w:space="0" w:color="auto"/>
          </w:divBdr>
        </w:div>
        <w:div w:id="543365944">
          <w:marLeft w:val="480"/>
          <w:marRight w:val="0"/>
          <w:marTop w:val="0"/>
          <w:marBottom w:val="0"/>
          <w:divBdr>
            <w:top w:val="none" w:sz="0" w:space="0" w:color="auto"/>
            <w:left w:val="none" w:sz="0" w:space="0" w:color="auto"/>
            <w:bottom w:val="none" w:sz="0" w:space="0" w:color="auto"/>
            <w:right w:val="none" w:sz="0" w:space="0" w:color="auto"/>
          </w:divBdr>
        </w:div>
        <w:div w:id="563640922">
          <w:marLeft w:val="480"/>
          <w:marRight w:val="0"/>
          <w:marTop w:val="0"/>
          <w:marBottom w:val="0"/>
          <w:divBdr>
            <w:top w:val="none" w:sz="0" w:space="0" w:color="auto"/>
            <w:left w:val="none" w:sz="0" w:space="0" w:color="auto"/>
            <w:bottom w:val="none" w:sz="0" w:space="0" w:color="auto"/>
            <w:right w:val="none" w:sz="0" w:space="0" w:color="auto"/>
          </w:divBdr>
        </w:div>
        <w:div w:id="565457781">
          <w:marLeft w:val="480"/>
          <w:marRight w:val="0"/>
          <w:marTop w:val="0"/>
          <w:marBottom w:val="0"/>
          <w:divBdr>
            <w:top w:val="none" w:sz="0" w:space="0" w:color="auto"/>
            <w:left w:val="none" w:sz="0" w:space="0" w:color="auto"/>
            <w:bottom w:val="none" w:sz="0" w:space="0" w:color="auto"/>
            <w:right w:val="none" w:sz="0" w:space="0" w:color="auto"/>
          </w:divBdr>
        </w:div>
        <w:div w:id="599720126">
          <w:marLeft w:val="480"/>
          <w:marRight w:val="0"/>
          <w:marTop w:val="0"/>
          <w:marBottom w:val="0"/>
          <w:divBdr>
            <w:top w:val="none" w:sz="0" w:space="0" w:color="auto"/>
            <w:left w:val="none" w:sz="0" w:space="0" w:color="auto"/>
            <w:bottom w:val="none" w:sz="0" w:space="0" w:color="auto"/>
            <w:right w:val="none" w:sz="0" w:space="0" w:color="auto"/>
          </w:divBdr>
        </w:div>
        <w:div w:id="608587166">
          <w:marLeft w:val="480"/>
          <w:marRight w:val="0"/>
          <w:marTop w:val="0"/>
          <w:marBottom w:val="0"/>
          <w:divBdr>
            <w:top w:val="none" w:sz="0" w:space="0" w:color="auto"/>
            <w:left w:val="none" w:sz="0" w:space="0" w:color="auto"/>
            <w:bottom w:val="none" w:sz="0" w:space="0" w:color="auto"/>
            <w:right w:val="none" w:sz="0" w:space="0" w:color="auto"/>
          </w:divBdr>
        </w:div>
        <w:div w:id="613825218">
          <w:marLeft w:val="480"/>
          <w:marRight w:val="0"/>
          <w:marTop w:val="0"/>
          <w:marBottom w:val="0"/>
          <w:divBdr>
            <w:top w:val="none" w:sz="0" w:space="0" w:color="auto"/>
            <w:left w:val="none" w:sz="0" w:space="0" w:color="auto"/>
            <w:bottom w:val="none" w:sz="0" w:space="0" w:color="auto"/>
            <w:right w:val="none" w:sz="0" w:space="0" w:color="auto"/>
          </w:divBdr>
        </w:div>
        <w:div w:id="616791469">
          <w:marLeft w:val="480"/>
          <w:marRight w:val="0"/>
          <w:marTop w:val="0"/>
          <w:marBottom w:val="0"/>
          <w:divBdr>
            <w:top w:val="none" w:sz="0" w:space="0" w:color="auto"/>
            <w:left w:val="none" w:sz="0" w:space="0" w:color="auto"/>
            <w:bottom w:val="none" w:sz="0" w:space="0" w:color="auto"/>
            <w:right w:val="none" w:sz="0" w:space="0" w:color="auto"/>
          </w:divBdr>
        </w:div>
        <w:div w:id="621352197">
          <w:marLeft w:val="480"/>
          <w:marRight w:val="0"/>
          <w:marTop w:val="0"/>
          <w:marBottom w:val="0"/>
          <w:divBdr>
            <w:top w:val="none" w:sz="0" w:space="0" w:color="auto"/>
            <w:left w:val="none" w:sz="0" w:space="0" w:color="auto"/>
            <w:bottom w:val="none" w:sz="0" w:space="0" w:color="auto"/>
            <w:right w:val="none" w:sz="0" w:space="0" w:color="auto"/>
          </w:divBdr>
        </w:div>
        <w:div w:id="661394896">
          <w:marLeft w:val="480"/>
          <w:marRight w:val="0"/>
          <w:marTop w:val="0"/>
          <w:marBottom w:val="0"/>
          <w:divBdr>
            <w:top w:val="none" w:sz="0" w:space="0" w:color="auto"/>
            <w:left w:val="none" w:sz="0" w:space="0" w:color="auto"/>
            <w:bottom w:val="none" w:sz="0" w:space="0" w:color="auto"/>
            <w:right w:val="none" w:sz="0" w:space="0" w:color="auto"/>
          </w:divBdr>
        </w:div>
        <w:div w:id="666397359">
          <w:marLeft w:val="480"/>
          <w:marRight w:val="0"/>
          <w:marTop w:val="0"/>
          <w:marBottom w:val="0"/>
          <w:divBdr>
            <w:top w:val="none" w:sz="0" w:space="0" w:color="auto"/>
            <w:left w:val="none" w:sz="0" w:space="0" w:color="auto"/>
            <w:bottom w:val="none" w:sz="0" w:space="0" w:color="auto"/>
            <w:right w:val="none" w:sz="0" w:space="0" w:color="auto"/>
          </w:divBdr>
        </w:div>
        <w:div w:id="679503558">
          <w:marLeft w:val="480"/>
          <w:marRight w:val="0"/>
          <w:marTop w:val="0"/>
          <w:marBottom w:val="0"/>
          <w:divBdr>
            <w:top w:val="none" w:sz="0" w:space="0" w:color="auto"/>
            <w:left w:val="none" w:sz="0" w:space="0" w:color="auto"/>
            <w:bottom w:val="none" w:sz="0" w:space="0" w:color="auto"/>
            <w:right w:val="none" w:sz="0" w:space="0" w:color="auto"/>
          </w:divBdr>
        </w:div>
        <w:div w:id="680546018">
          <w:marLeft w:val="480"/>
          <w:marRight w:val="0"/>
          <w:marTop w:val="0"/>
          <w:marBottom w:val="0"/>
          <w:divBdr>
            <w:top w:val="none" w:sz="0" w:space="0" w:color="auto"/>
            <w:left w:val="none" w:sz="0" w:space="0" w:color="auto"/>
            <w:bottom w:val="none" w:sz="0" w:space="0" w:color="auto"/>
            <w:right w:val="none" w:sz="0" w:space="0" w:color="auto"/>
          </w:divBdr>
        </w:div>
        <w:div w:id="681706538">
          <w:marLeft w:val="480"/>
          <w:marRight w:val="0"/>
          <w:marTop w:val="0"/>
          <w:marBottom w:val="0"/>
          <w:divBdr>
            <w:top w:val="none" w:sz="0" w:space="0" w:color="auto"/>
            <w:left w:val="none" w:sz="0" w:space="0" w:color="auto"/>
            <w:bottom w:val="none" w:sz="0" w:space="0" w:color="auto"/>
            <w:right w:val="none" w:sz="0" w:space="0" w:color="auto"/>
          </w:divBdr>
        </w:div>
        <w:div w:id="682128536">
          <w:marLeft w:val="480"/>
          <w:marRight w:val="0"/>
          <w:marTop w:val="0"/>
          <w:marBottom w:val="0"/>
          <w:divBdr>
            <w:top w:val="none" w:sz="0" w:space="0" w:color="auto"/>
            <w:left w:val="none" w:sz="0" w:space="0" w:color="auto"/>
            <w:bottom w:val="none" w:sz="0" w:space="0" w:color="auto"/>
            <w:right w:val="none" w:sz="0" w:space="0" w:color="auto"/>
          </w:divBdr>
        </w:div>
        <w:div w:id="683819722">
          <w:marLeft w:val="480"/>
          <w:marRight w:val="0"/>
          <w:marTop w:val="0"/>
          <w:marBottom w:val="0"/>
          <w:divBdr>
            <w:top w:val="none" w:sz="0" w:space="0" w:color="auto"/>
            <w:left w:val="none" w:sz="0" w:space="0" w:color="auto"/>
            <w:bottom w:val="none" w:sz="0" w:space="0" w:color="auto"/>
            <w:right w:val="none" w:sz="0" w:space="0" w:color="auto"/>
          </w:divBdr>
        </w:div>
        <w:div w:id="703212323">
          <w:marLeft w:val="480"/>
          <w:marRight w:val="0"/>
          <w:marTop w:val="0"/>
          <w:marBottom w:val="0"/>
          <w:divBdr>
            <w:top w:val="none" w:sz="0" w:space="0" w:color="auto"/>
            <w:left w:val="none" w:sz="0" w:space="0" w:color="auto"/>
            <w:bottom w:val="none" w:sz="0" w:space="0" w:color="auto"/>
            <w:right w:val="none" w:sz="0" w:space="0" w:color="auto"/>
          </w:divBdr>
        </w:div>
        <w:div w:id="706414181">
          <w:marLeft w:val="480"/>
          <w:marRight w:val="0"/>
          <w:marTop w:val="0"/>
          <w:marBottom w:val="0"/>
          <w:divBdr>
            <w:top w:val="none" w:sz="0" w:space="0" w:color="auto"/>
            <w:left w:val="none" w:sz="0" w:space="0" w:color="auto"/>
            <w:bottom w:val="none" w:sz="0" w:space="0" w:color="auto"/>
            <w:right w:val="none" w:sz="0" w:space="0" w:color="auto"/>
          </w:divBdr>
        </w:div>
        <w:div w:id="710694220">
          <w:marLeft w:val="480"/>
          <w:marRight w:val="0"/>
          <w:marTop w:val="0"/>
          <w:marBottom w:val="0"/>
          <w:divBdr>
            <w:top w:val="none" w:sz="0" w:space="0" w:color="auto"/>
            <w:left w:val="none" w:sz="0" w:space="0" w:color="auto"/>
            <w:bottom w:val="none" w:sz="0" w:space="0" w:color="auto"/>
            <w:right w:val="none" w:sz="0" w:space="0" w:color="auto"/>
          </w:divBdr>
        </w:div>
        <w:div w:id="729380713">
          <w:marLeft w:val="480"/>
          <w:marRight w:val="0"/>
          <w:marTop w:val="0"/>
          <w:marBottom w:val="0"/>
          <w:divBdr>
            <w:top w:val="none" w:sz="0" w:space="0" w:color="auto"/>
            <w:left w:val="none" w:sz="0" w:space="0" w:color="auto"/>
            <w:bottom w:val="none" w:sz="0" w:space="0" w:color="auto"/>
            <w:right w:val="none" w:sz="0" w:space="0" w:color="auto"/>
          </w:divBdr>
        </w:div>
        <w:div w:id="730616599">
          <w:marLeft w:val="480"/>
          <w:marRight w:val="0"/>
          <w:marTop w:val="0"/>
          <w:marBottom w:val="0"/>
          <w:divBdr>
            <w:top w:val="none" w:sz="0" w:space="0" w:color="auto"/>
            <w:left w:val="none" w:sz="0" w:space="0" w:color="auto"/>
            <w:bottom w:val="none" w:sz="0" w:space="0" w:color="auto"/>
            <w:right w:val="none" w:sz="0" w:space="0" w:color="auto"/>
          </w:divBdr>
        </w:div>
        <w:div w:id="735131548">
          <w:marLeft w:val="480"/>
          <w:marRight w:val="0"/>
          <w:marTop w:val="0"/>
          <w:marBottom w:val="0"/>
          <w:divBdr>
            <w:top w:val="none" w:sz="0" w:space="0" w:color="auto"/>
            <w:left w:val="none" w:sz="0" w:space="0" w:color="auto"/>
            <w:bottom w:val="none" w:sz="0" w:space="0" w:color="auto"/>
            <w:right w:val="none" w:sz="0" w:space="0" w:color="auto"/>
          </w:divBdr>
        </w:div>
        <w:div w:id="739326206">
          <w:marLeft w:val="480"/>
          <w:marRight w:val="0"/>
          <w:marTop w:val="0"/>
          <w:marBottom w:val="0"/>
          <w:divBdr>
            <w:top w:val="none" w:sz="0" w:space="0" w:color="auto"/>
            <w:left w:val="none" w:sz="0" w:space="0" w:color="auto"/>
            <w:bottom w:val="none" w:sz="0" w:space="0" w:color="auto"/>
            <w:right w:val="none" w:sz="0" w:space="0" w:color="auto"/>
          </w:divBdr>
        </w:div>
        <w:div w:id="743265119">
          <w:marLeft w:val="480"/>
          <w:marRight w:val="0"/>
          <w:marTop w:val="0"/>
          <w:marBottom w:val="0"/>
          <w:divBdr>
            <w:top w:val="none" w:sz="0" w:space="0" w:color="auto"/>
            <w:left w:val="none" w:sz="0" w:space="0" w:color="auto"/>
            <w:bottom w:val="none" w:sz="0" w:space="0" w:color="auto"/>
            <w:right w:val="none" w:sz="0" w:space="0" w:color="auto"/>
          </w:divBdr>
        </w:div>
        <w:div w:id="754008962">
          <w:marLeft w:val="480"/>
          <w:marRight w:val="0"/>
          <w:marTop w:val="0"/>
          <w:marBottom w:val="0"/>
          <w:divBdr>
            <w:top w:val="none" w:sz="0" w:space="0" w:color="auto"/>
            <w:left w:val="none" w:sz="0" w:space="0" w:color="auto"/>
            <w:bottom w:val="none" w:sz="0" w:space="0" w:color="auto"/>
            <w:right w:val="none" w:sz="0" w:space="0" w:color="auto"/>
          </w:divBdr>
        </w:div>
        <w:div w:id="755981933">
          <w:marLeft w:val="480"/>
          <w:marRight w:val="0"/>
          <w:marTop w:val="0"/>
          <w:marBottom w:val="0"/>
          <w:divBdr>
            <w:top w:val="none" w:sz="0" w:space="0" w:color="auto"/>
            <w:left w:val="none" w:sz="0" w:space="0" w:color="auto"/>
            <w:bottom w:val="none" w:sz="0" w:space="0" w:color="auto"/>
            <w:right w:val="none" w:sz="0" w:space="0" w:color="auto"/>
          </w:divBdr>
        </w:div>
        <w:div w:id="757167169">
          <w:marLeft w:val="480"/>
          <w:marRight w:val="0"/>
          <w:marTop w:val="0"/>
          <w:marBottom w:val="0"/>
          <w:divBdr>
            <w:top w:val="none" w:sz="0" w:space="0" w:color="auto"/>
            <w:left w:val="none" w:sz="0" w:space="0" w:color="auto"/>
            <w:bottom w:val="none" w:sz="0" w:space="0" w:color="auto"/>
            <w:right w:val="none" w:sz="0" w:space="0" w:color="auto"/>
          </w:divBdr>
        </w:div>
        <w:div w:id="759981466">
          <w:marLeft w:val="480"/>
          <w:marRight w:val="0"/>
          <w:marTop w:val="0"/>
          <w:marBottom w:val="0"/>
          <w:divBdr>
            <w:top w:val="none" w:sz="0" w:space="0" w:color="auto"/>
            <w:left w:val="none" w:sz="0" w:space="0" w:color="auto"/>
            <w:bottom w:val="none" w:sz="0" w:space="0" w:color="auto"/>
            <w:right w:val="none" w:sz="0" w:space="0" w:color="auto"/>
          </w:divBdr>
        </w:div>
        <w:div w:id="762142887">
          <w:marLeft w:val="480"/>
          <w:marRight w:val="0"/>
          <w:marTop w:val="0"/>
          <w:marBottom w:val="0"/>
          <w:divBdr>
            <w:top w:val="none" w:sz="0" w:space="0" w:color="auto"/>
            <w:left w:val="none" w:sz="0" w:space="0" w:color="auto"/>
            <w:bottom w:val="none" w:sz="0" w:space="0" w:color="auto"/>
            <w:right w:val="none" w:sz="0" w:space="0" w:color="auto"/>
          </w:divBdr>
        </w:div>
        <w:div w:id="803080099">
          <w:marLeft w:val="480"/>
          <w:marRight w:val="0"/>
          <w:marTop w:val="0"/>
          <w:marBottom w:val="0"/>
          <w:divBdr>
            <w:top w:val="none" w:sz="0" w:space="0" w:color="auto"/>
            <w:left w:val="none" w:sz="0" w:space="0" w:color="auto"/>
            <w:bottom w:val="none" w:sz="0" w:space="0" w:color="auto"/>
            <w:right w:val="none" w:sz="0" w:space="0" w:color="auto"/>
          </w:divBdr>
        </w:div>
        <w:div w:id="811755057">
          <w:marLeft w:val="480"/>
          <w:marRight w:val="0"/>
          <w:marTop w:val="0"/>
          <w:marBottom w:val="0"/>
          <w:divBdr>
            <w:top w:val="none" w:sz="0" w:space="0" w:color="auto"/>
            <w:left w:val="none" w:sz="0" w:space="0" w:color="auto"/>
            <w:bottom w:val="none" w:sz="0" w:space="0" w:color="auto"/>
            <w:right w:val="none" w:sz="0" w:space="0" w:color="auto"/>
          </w:divBdr>
        </w:div>
        <w:div w:id="813958425">
          <w:marLeft w:val="480"/>
          <w:marRight w:val="0"/>
          <w:marTop w:val="0"/>
          <w:marBottom w:val="0"/>
          <w:divBdr>
            <w:top w:val="none" w:sz="0" w:space="0" w:color="auto"/>
            <w:left w:val="none" w:sz="0" w:space="0" w:color="auto"/>
            <w:bottom w:val="none" w:sz="0" w:space="0" w:color="auto"/>
            <w:right w:val="none" w:sz="0" w:space="0" w:color="auto"/>
          </w:divBdr>
        </w:div>
        <w:div w:id="822504120">
          <w:marLeft w:val="480"/>
          <w:marRight w:val="0"/>
          <w:marTop w:val="0"/>
          <w:marBottom w:val="0"/>
          <w:divBdr>
            <w:top w:val="none" w:sz="0" w:space="0" w:color="auto"/>
            <w:left w:val="none" w:sz="0" w:space="0" w:color="auto"/>
            <w:bottom w:val="none" w:sz="0" w:space="0" w:color="auto"/>
            <w:right w:val="none" w:sz="0" w:space="0" w:color="auto"/>
          </w:divBdr>
        </w:div>
        <w:div w:id="837426044">
          <w:marLeft w:val="480"/>
          <w:marRight w:val="0"/>
          <w:marTop w:val="0"/>
          <w:marBottom w:val="0"/>
          <w:divBdr>
            <w:top w:val="none" w:sz="0" w:space="0" w:color="auto"/>
            <w:left w:val="none" w:sz="0" w:space="0" w:color="auto"/>
            <w:bottom w:val="none" w:sz="0" w:space="0" w:color="auto"/>
            <w:right w:val="none" w:sz="0" w:space="0" w:color="auto"/>
          </w:divBdr>
        </w:div>
        <w:div w:id="843279538">
          <w:marLeft w:val="480"/>
          <w:marRight w:val="0"/>
          <w:marTop w:val="0"/>
          <w:marBottom w:val="0"/>
          <w:divBdr>
            <w:top w:val="none" w:sz="0" w:space="0" w:color="auto"/>
            <w:left w:val="none" w:sz="0" w:space="0" w:color="auto"/>
            <w:bottom w:val="none" w:sz="0" w:space="0" w:color="auto"/>
            <w:right w:val="none" w:sz="0" w:space="0" w:color="auto"/>
          </w:divBdr>
        </w:div>
        <w:div w:id="850416498">
          <w:marLeft w:val="480"/>
          <w:marRight w:val="0"/>
          <w:marTop w:val="0"/>
          <w:marBottom w:val="0"/>
          <w:divBdr>
            <w:top w:val="none" w:sz="0" w:space="0" w:color="auto"/>
            <w:left w:val="none" w:sz="0" w:space="0" w:color="auto"/>
            <w:bottom w:val="none" w:sz="0" w:space="0" w:color="auto"/>
            <w:right w:val="none" w:sz="0" w:space="0" w:color="auto"/>
          </w:divBdr>
        </w:div>
        <w:div w:id="882401701">
          <w:marLeft w:val="480"/>
          <w:marRight w:val="0"/>
          <w:marTop w:val="0"/>
          <w:marBottom w:val="0"/>
          <w:divBdr>
            <w:top w:val="none" w:sz="0" w:space="0" w:color="auto"/>
            <w:left w:val="none" w:sz="0" w:space="0" w:color="auto"/>
            <w:bottom w:val="none" w:sz="0" w:space="0" w:color="auto"/>
            <w:right w:val="none" w:sz="0" w:space="0" w:color="auto"/>
          </w:divBdr>
        </w:div>
        <w:div w:id="905411714">
          <w:marLeft w:val="480"/>
          <w:marRight w:val="0"/>
          <w:marTop w:val="0"/>
          <w:marBottom w:val="0"/>
          <w:divBdr>
            <w:top w:val="none" w:sz="0" w:space="0" w:color="auto"/>
            <w:left w:val="none" w:sz="0" w:space="0" w:color="auto"/>
            <w:bottom w:val="none" w:sz="0" w:space="0" w:color="auto"/>
            <w:right w:val="none" w:sz="0" w:space="0" w:color="auto"/>
          </w:divBdr>
        </w:div>
        <w:div w:id="921178585">
          <w:marLeft w:val="480"/>
          <w:marRight w:val="0"/>
          <w:marTop w:val="0"/>
          <w:marBottom w:val="0"/>
          <w:divBdr>
            <w:top w:val="none" w:sz="0" w:space="0" w:color="auto"/>
            <w:left w:val="none" w:sz="0" w:space="0" w:color="auto"/>
            <w:bottom w:val="none" w:sz="0" w:space="0" w:color="auto"/>
            <w:right w:val="none" w:sz="0" w:space="0" w:color="auto"/>
          </w:divBdr>
        </w:div>
        <w:div w:id="962463288">
          <w:marLeft w:val="480"/>
          <w:marRight w:val="0"/>
          <w:marTop w:val="0"/>
          <w:marBottom w:val="0"/>
          <w:divBdr>
            <w:top w:val="none" w:sz="0" w:space="0" w:color="auto"/>
            <w:left w:val="none" w:sz="0" w:space="0" w:color="auto"/>
            <w:bottom w:val="none" w:sz="0" w:space="0" w:color="auto"/>
            <w:right w:val="none" w:sz="0" w:space="0" w:color="auto"/>
          </w:divBdr>
        </w:div>
        <w:div w:id="965550405">
          <w:marLeft w:val="480"/>
          <w:marRight w:val="0"/>
          <w:marTop w:val="0"/>
          <w:marBottom w:val="0"/>
          <w:divBdr>
            <w:top w:val="none" w:sz="0" w:space="0" w:color="auto"/>
            <w:left w:val="none" w:sz="0" w:space="0" w:color="auto"/>
            <w:bottom w:val="none" w:sz="0" w:space="0" w:color="auto"/>
            <w:right w:val="none" w:sz="0" w:space="0" w:color="auto"/>
          </w:divBdr>
        </w:div>
        <w:div w:id="971859761">
          <w:marLeft w:val="480"/>
          <w:marRight w:val="0"/>
          <w:marTop w:val="0"/>
          <w:marBottom w:val="0"/>
          <w:divBdr>
            <w:top w:val="none" w:sz="0" w:space="0" w:color="auto"/>
            <w:left w:val="none" w:sz="0" w:space="0" w:color="auto"/>
            <w:bottom w:val="none" w:sz="0" w:space="0" w:color="auto"/>
            <w:right w:val="none" w:sz="0" w:space="0" w:color="auto"/>
          </w:divBdr>
        </w:div>
        <w:div w:id="985012071">
          <w:marLeft w:val="480"/>
          <w:marRight w:val="0"/>
          <w:marTop w:val="0"/>
          <w:marBottom w:val="0"/>
          <w:divBdr>
            <w:top w:val="none" w:sz="0" w:space="0" w:color="auto"/>
            <w:left w:val="none" w:sz="0" w:space="0" w:color="auto"/>
            <w:bottom w:val="none" w:sz="0" w:space="0" w:color="auto"/>
            <w:right w:val="none" w:sz="0" w:space="0" w:color="auto"/>
          </w:divBdr>
        </w:div>
        <w:div w:id="985744837">
          <w:marLeft w:val="480"/>
          <w:marRight w:val="0"/>
          <w:marTop w:val="0"/>
          <w:marBottom w:val="0"/>
          <w:divBdr>
            <w:top w:val="none" w:sz="0" w:space="0" w:color="auto"/>
            <w:left w:val="none" w:sz="0" w:space="0" w:color="auto"/>
            <w:bottom w:val="none" w:sz="0" w:space="0" w:color="auto"/>
            <w:right w:val="none" w:sz="0" w:space="0" w:color="auto"/>
          </w:divBdr>
        </w:div>
        <w:div w:id="986788678">
          <w:marLeft w:val="480"/>
          <w:marRight w:val="0"/>
          <w:marTop w:val="0"/>
          <w:marBottom w:val="0"/>
          <w:divBdr>
            <w:top w:val="none" w:sz="0" w:space="0" w:color="auto"/>
            <w:left w:val="none" w:sz="0" w:space="0" w:color="auto"/>
            <w:bottom w:val="none" w:sz="0" w:space="0" w:color="auto"/>
            <w:right w:val="none" w:sz="0" w:space="0" w:color="auto"/>
          </w:divBdr>
        </w:div>
        <w:div w:id="997726787">
          <w:marLeft w:val="480"/>
          <w:marRight w:val="0"/>
          <w:marTop w:val="0"/>
          <w:marBottom w:val="0"/>
          <w:divBdr>
            <w:top w:val="none" w:sz="0" w:space="0" w:color="auto"/>
            <w:left w:val="none" w:sz="0" w:space="0" w:color="auto"/>
            <w:bottom w:val="none" w:sz="0" w:space="0" w:color="auto"/>
            <w:right w:val="none" w:sz="0" w:space="0" w:color="auto"/>
          </w:divBdr>
        </w:div>
        <w:div w:id="1033848102">
          <w:marLeft w:val="480"/>
          <w:marRight w:val="0"/>
          <w:marTop w:val="0"/>
          <w:marBottom w:val="0"/>
          <w:divBdr>
            <w:top w:val="none" w:sz="0" w:space="0" w:color="auto"/>
            <w:left w:val="none" w:sz="0" w:space="0" w:color="auto"/>
            <w:bottom w:val="none" w:sz="0" w:space="0" w:color="auto"/>
            <w:right w:val="none" w:sz="0" w:space="0" w:color="auto"/>
          </w:divBdr>
        </w:div>
        <w:div w:id="1051688746">
          <w:marLeft w:val="480"/>
          <w:marRight w:val="0"/>
          <w:marTop w:val="0"/>
          <w:marBottom w:val="0"/>
          <w:divBdr>
            <w:top w:val="none" w:sz="0" w:space="0" w:color="auto"/>
            <w:left w:val="none" w:sz="0" w:space="0" w:color="auto"/>
            <w:bottom w:val="none" w:sz="0" w:space="0" w:color="auto"/>
            <w:right w:val="none" w:sz="0" w:space="0" w:color="auto"/>
          </w:divBdr>
        </w:div>
        <w:div w:id="1055350805">
          <w:marLeft w:val="480"/>
          <w:marRight w:val="0"/>
          <w:marTop w:val="0"/>
          <w:marBottom w:val="0"/>
          <w:divBdr>
            <w:top w:val="none" w:sz="0" w:space="0" w:color="auto"/>
            <w:left w:val="none" w:sz="0" w:space="0" w:color="auto"/>
            <w:bottom w:val="none" w:sz="0" w:space="0" w:color="auto"/>
            <w:right w:val="none" w:sz="0" w:space="0" w:color="auto"/>
          </w:divBdr>
        </w:div>
        <w:div w:id="1063672381">
          <w:marLeft w:val="480"/>
          <w:marRight w:val="0"/>
          <w:marTop w:val="0"/>
          <w:marBottom w:val="0"/>
          <w:divBdr>
            <w:top w:val="none" w:sz="0" w:space="0" w:color="auto"/>
            <w:left w:val="none" w:sz="0" w:space="0" w:color="auto"/>
            <w:bottom w:val="none" w:sz="0" w:space="0" w:color="auto"/>
            <w:right w:val="none" w:sz="0" w:space="0" w:color="auto"/>
          </w:divBdr>
        </w:div>
        <w:div w:id="1066492948">
          <w:marLeft w:val="480"/>
          <w:marRight w:val="0"/>
          <w:marTop w:val="0"/>
          <w:marBottom w:val="0"/>
          <w:divBdr>
            <w:top w:val="none" w:sz="0" w:space="0" w:color="auto"/>
            <w:left w:val="none" w:sz="0" w:space="0" w:color="auto"/>
            <w:bottom w:val="none" w:sz="0" w:space="0" w:color="auto"/>
            <w:right w:val="none" w:sz="0" w:space="0" w:color="auto"/>
          </w:divBdr>
        </w:div>
        <w:div w:id="1088036057">
          <w:marLeft w:val="480"/>
          <w:marRight w:val="0"/>
          <w:marTop w:val="0"/>
          <w:marBottom w:val="0"/>
          <w:divBdr>
            <w:top w:val="none" w:sz="0" w:space="0" w:color="auto"/>
            <w:left w:val="none" w:sz="0" w:space="0" w:color="auto"/>
            <w:bottom w:val="none" w:sz="0" w:space="0" w:color="auto"/>
            <w:right w:val="none" w:sz="0" w:space="0" w:color="auto"/>
          </w:divBdr>
        </w:div>
        <w:div w:id="1088380089">
          <w:marLeft w:val="480"/>
          <w:marRight w:val="0"/>
          <w:marTop w:val="0"/>
          <w:marBottom w:val="0"/>
          <w:divBdr>
            <w:top w:val="none" w:sz="0" w:space="0" w:color="auto"/>
            <w:left w:val="none" w:sz="0" w:space="0" w:color="auto"/>
            <w:bottom w:val="none" w:sz="0" w:space="0" w:color="auto"/>
            <w:right w:val="none" w:sz="0" w:space="0" w:color="auto"/>
          </w:divBdr>
        </w:div>
        <w:div w:id="1097753079">
          <w:marLeft w:val="480"/>
          <w:marRight w:val="0"/>
          <w:marTop w:val="0"/>
          <w:marBottom w:val="0"/>
          <w:divBdr>
            <w:top w:val="none" w:sz="0" w:space="0" w:color="auto"/>
            <w:left w:val="none" w:sz="0" w:space="0" w:color="auto"/>
            <w:bottom w:val="none" w:sz="0" w:space="0" w:color="auto"/>
            <w:right w:val="none" w:sz="0" w:space="0" w:color="auto"/>
          </w:divBdr>
        </w:div>
        <w:div w:id="1115370274">
          <w:marLeft w:val="480"/>
          <w:marRight w:val="0"/>
          <w:marTop w:val="0"/>
          <w:marBottom w:val="0"/>
          <w:divBdr>
            <w:top w:val="none" w:sz="0" w:space="0" w:color="auto"/>
            <w:left w:val="none" w:sz="0" w:space="0" w:color="auto"/>
            <w:bottom w:val="none" w:sz="0" w:space="0" w:color="auto"/>
            <w:right w:val="none" w:sz="0" w:space="0" w:color="auto"/>
          </w:divBdr>
        </w:div>
        <w:div w:id="1130515804">
          <w:marLeft w:val="480"/>
          <w:marRight w:val="0"/>
          <w:marTop w:val="0"/>
          <w:marBottom w:val="0"/>
          <w:divBdr>
            <w:top w:val="none" w:sz="0" w:space="0" w:color="auto"/>
            <w:left w:val="none" w:sz="0" w:space="0" w:color="auto"/>
            <w:bottom w:val="none" w:sz="0" w:space="0" w:color="auto"/>
            <w:right w:val="none" w:sz="0" w:space="0" w:color="auto"/>
          </w:divBdr>
        </w:div>
        <w:div w:id="1141772984">
          <w:marLeft w:val="480"/>
          <w:marRight w:val="0"/>
          <w:marTop w:val="0"/>
          <w:marBottom w:val="0"/>
          <w:divBdr>
            <w:top w:val="none" w:sz="0" w:space="0" w:color="auto"/>
            <w:left w:val="none" w:sz="0" w:space="0" w:color="auto"/>
            <w:bottom w:val="none" w:sz="0" w:space="0" w:color="auto"/>
            <w:right w:val="none" w:sz="0" w:space="0" w:color="auto"/>
          </w:divBdr>
        </w:div>
        <w:div w:id="1156267753">
          <w:marLeft w:val="480"/>
          <w:marRight w:val="0"/>
          <w:marTop w:val="0"/>
          <w:marBottom w:val="0"/>
          <w:divBdr>
            <w:top w:val="none" w:sz="0" w:space="0" w:color="auto"/>
            <w:left w:val="none" w:sz="0" w:space="0" w:color="auto"/>
            <w:bottom w:val="none" w:sz="0" w:space="0" w:color="auto"/>
            <w:right w:val="none" w:sz="0" w:space="0" w:color="auto"/>
          </w:divBdr>
        </w:div>
        <w:div w:id="1163858355">
          <w:marLeft w:val="480"/>
          <w:marRight w:val="0"/>
          <w:marTop w:val="0"/>
          <w:marBottom w:val="0"/>
          <w:divBdr>
            <w:top w:val="none" w:sz="0" w:space="0" w:color="auto"/>
            <w:left w:val="none" w:sz="0" w:space="0" w:color="auto"/>
            <w:bottom w:val="none" w:sz="0" w:space="0" w:color="auto"/>
            <w:right w:val="none" w:sz="0" w:space="0" w:color="auto"/>
          </w:divBdr>
        </w:div>
        <w:div w:id="1173031240">
          <w:marLeft w:val="480"/>
          <w:marRight w:val="0"/>
          <w:marTop w:val="0"/>
          <w:marBottom w:val="0"/>
          <w:divBdr>
            <w:top w:val="none" w:sz="0" w:space="0" w:color="auto"/>
            <w:left w:val="none" w:sz="0" w:space="0" w:color="auto"/>
            <w:bottom w:val="none" w:sz="0" w:space="0" w:color="auto"/>
            <w:right w:val="none" w:sz="0" w:space="0" w:color="auto"/>
          </w:divBdr>
        </w:div>
        <w:div w:id="1191720971">
          <w:marLeft w:val="480"/>
          <w:marRight w:val="0"/>
          <w:marTop w:val="0"/>
          <w:marBottom w:val="0"/>
          <w:divBdr>
            <w:top w:val="none" w:sz="0" w:space="0" w:color="auto"/>
            <w:left w:val="none" w:sz="0" w:space="0" w:color="auto"/>
            <w:bottom w:val="none" w:sz="0" w:space="0" w:color="auto"/>
            <w:right w:val="none" w:sz="0" w:space="0" w:color="auto"/>
          </w:divBdr>
        </w:div>
        <w:div w:id="1195968085">
          <w:marLeft w:val="480"/>
          <w:marRight w:val="0"/>
          <w:marTop w:val="0"/>
          <w:marBottom w:val="0"/>
          <w:divBdr>
            <w:top w:val="none" w:sz="0" w:space="0" w:color="auto"/>
            <w:left w:val="none" w:sz="0" w:space="0" w:color="auto"/>
            <w:bottom w:val="none" w:sz="0" w:space="0" w:color="auto"/>
            <w:right w:val="none" w:sz="0" w:space="0" w:color="auto"/>
          </w:divBdr>
        </w:div>
        <w:div w:id="1195996554">
          <w:marLeft w:val="480"/>
          <w:marRight w:val="0"/>
          <w:marTop w:val="0"/>
          <w:marBottom w:val="0"/>
          <w:divBdr>
            <w:top w:val="none" w:sz="0" w:space="0" w:color="auto"/>
            <w:left w:val="none" w:sz="0" w:space="0" w:color="auto"/>
            <w:bottom w:val="none" w:sz="0" w:space="0" w:color="auto"/>
            <w:right w:val="none" w:sz="0" w:space="0" w:color="auto"/>
          </w:divBdr>
        </w:div>
        <w:div w:id="1223100785">
          <w:marLeft w:val="480"/>
          <w:marRight w:val="0"/>
          <w:marTop w:val="0"/>
          <w:marBottom w:val="0"/>
          <w:divBdr>
            <w:top w:val="none" w:sz="0" w:space="0" w:color="auto"/>
            <w:left w:val="none" w:sz="0" w:space="0" w:color="auto"/>
            <w:bottom w:val="none" w:sz="0" w:space="0" w:color="auto"/>
            <w:right w:val="none" w:sz="0" w:space="0" w:color="auto"/>
          </w:divBdr>
        </w:div>
        <w:div w:id="1230309848">
          <w:marLeft w:val="480"/>
          <w:marRight w:val="0"/>
          <w:marTop w:val="0"/>
          <w:marBottom w:val="0"/>
          <w:divBdr>
            <w:top w:val="none" w:sz="0" w:space="0" w:color="auto"/>
            <w:left w:val="none" w:sz="0" w:space="0" w:color="auto"/>
            <w:bottom w:val="none" w:sz="0" w:space="0" w:color="auto"/>
            <w:right w:val="none" w:sz="0" w:space="0" w:color="auto"/>
          </w:divBdr>
        </w:div>
        <w:div w:id="1236092040">
          <w:marLeft w:val="480"/>
          <w:marRight w:val="0"/>
          <w:marTop w:val="0"/>
          <w:marBottom w:val="0"/>
          <w:divBdr>
            <w:top w:val="none" w:sz="0" w:space="0" w:color="auto"/>
            <w:left w:val="none" w:sz="0" w:space="0" w:color="auto"/>
            <w:bottom w:val="none" w:sz="0" w:space="0" w:color="auto"/>
            <w:right w:val="none" w:sz="0" w:space="0" w:color="auto"/>
          </w:divBdr>
        </w:div>
        <w:div w:id="1237083291">
          <w:marLeft w:val="480"/>
          <w:marRight w:val="0"/>
          <w:marTop w:val="0"/>
          <w:marBottom w:val="0"/>
          <w:divBdr>
            <w:top w:val="none" w:sz="0" w:space="0" w:color="auto"/>
            <w:left w:val="none" w:sz="0" w:space="0" w:color="auto"/>
            <w:bottom w:val="none" w:sz="0" w:space="0" w:color="auto"/>
            <w:right w:val="none" w:sz="0" w:space="0" w:color="auto"/>
          </w:divBdr>
        </w:div>
        <w:div w:id="1240209306">
          <w:marLeft w:val="480"/>
          <w:marRight w:val="0"/>
          <w:marTop w:val="0"/>
          <w:marBottom w:val="0"/>
          <w:divBdr>
            <w:top w:val="none" w:sz="0" w:space="0" w:color="auto"/>
            <w:left w:val="none" w:sz="0" w:space="0" w:color="auto"/>
            <w:bottom w:val="none" w:sz="0" w:space="0" w:color="auto"/>
            <w:right w:val="none" w:sz="0" w:space="0" w:color="auto"/>
          </w:divBdr>
        </w:div>
        <w:div w:id="1247029975">
          <w:marLeft w:val="480"/>
          <w:marRight w:val="0"/>
          <w:marTop w:val="0"/>
          <w:marBottom w:val="0"/>
          <w:divBdr>
            <w:top w:val="none" w:sz="0" w:space="0" w:color="auto"/>
            <w:left w:val="none" w:sz="0" w:space="0" w:color="auto"/>
            <w:bottom w:val="none" w:sz="0" w:space="0" w:color="auto"/>
            <w:right w:val="none" w:sz="0" w:space="0" w:color="auto"/>
          </w:divBdr>
        </w:div>
        <w:div w:id="1266620732">
          <w:marLeft w:val="480"/>
          <w:marRight w:val="0"/>
          <w:marTop w:val="0"/>
          <w:marBottom w:val="0"/>
          <w:divBdr>
            <w:top w:val="none" w:sz="0" w:space="0" w:color="auto"/>
            <w:left w:val="none" w:sz="0" w:space="0" w:color="auto"/>
            <w:bottom w:val="none" w:sz="0" w:space="0" w:color="auto"/>
            <w:right w:val="none" w:sz="0" w:space="0" w:color="auto"/>
          </w:divBdr>
        </w:div>
        <w:div w:id="1269969410">
          <w:marLeft w:val="480"/>
          <w:marRight w:val="0"/>
          <w:marTop w:val="0"/>
          <w:marBottom w:val="0"/>
          <w:divBdr>
            <w:top w:val="none" w:sz="0" w:space="0" w:color="auto"/>
            <w:left w:val="none" w:sz="0" w:space="0" w:color="auto"/>
            <w:bottom w:val="none" w:sz="0" w:space="0" w:color="auto"/>
            <w:right w:val="none" w:sz="0" w:space="0" w:color="auto"/>
          </w:divBdr>
        </w:div>
        <w:div w:id="1297485779">
          <w:marLeft w:val="480"/>
          <w:marRight w:val="0"/>
          <w:marTop w:val="0"/>
          <w:marBottom w:val="0"/>
          <w:divBdr>
            <w:top w:val="none" w:sz="0" w:space="0" w:color="auto"/>
            <w:left w:val="none" w:sz="0" w:space="0" w:color="auto"/>
            <w:bottom w:val="none" w:sz="0" w:space="0" w:color="auto"/>
            <w:right w:val="none" w:sz="0" w:space="0" w:color="auto"/>
          </w:divBdr>
        </w:div>
        <w:div w:id="1298687472">
          <w:marLeft w:val="480"/>
          <w:marRight w:val="0"/>
          <w:marTop w:val="0"/>
          <w:marBottom w:val="0"/>
          <w:divBdr>
            <w:top w:val="none" w:sz="0" w:space="0" w:color="auto"/>
            <w:left w:val="none" w:sz="0" w:space="0" w:color="auto"/>
            <w:bottom w:val="none" w:sz="0" w:space="0" w:color="auto"/>
            <w:right w:val="none" w:sz="0" w:space="0" w:color="auto"/>
          </w:divBdr>
        </w:div>
        <w:div w:id="1322931061">
          <w:marLeft w:val="480"/>
          <w:marRight w:val="0"/>
          <w:marTop w:val="0"/>
          <w:marBottom w:val="0"/>
          <w:divBdr>
            <w:top w:val="none" w:sz="0" w:space="0" w:color="auto"/>
            <w:left w:val="none" w:sz="0" w:space="0" w:color="auto"/>
            <w:bottom w:val="none" w:sz="0" w:space="0" w:color="auto"/>
            <w:right w:val="none" w:sz="0" w:space="0" w:color="auto"/>
          </w:divBdr>
        </w:div>
        <w:div w:id="1324548432">
          <w:marLeft w:val="480"/>
          <w:marRight w:val="0"/>
          <w:marTop w:val="0"/>
          <w:marBottom w:val="0"/>
          <w:divBdr>
            <w:top w:val="none" w:sz="0" w:space="0" w:color="auto"/>
            <w:left w:val="none" w:sz="0" w:space="0" w:color="auto"/>
            <w:bottom w:val="none" w:sz="0" w:space="0" w:color="auto"/>
            <w:right w:val="none" w:sz="0" w:space="0" w:color="auto"/>
          </w:divBdr>
        </w:div>
        <w:div w:id="1334259147">
          <w:marLeft w:val="480"/>
          <w:marRight w:val="0"/>
          <w:marTop w:val="0"/>
          <w:marBottom w:val="0"/>
          <w:divBdr>
            <w:top w:val="none" w:sz="0" w:space="0" w:color="auto"/>
            <w:left w:val="none" w:sz="0" w:space="0" w:color="auto"/>
            <w:bottom w:val="none" w:sz="0" w:space="0" w:color="auto"/>
            <w:right w:val="none" w:sz="0" w:space="0" w:color="auto"/>
          </w:divBdr>
        </w:div>
        <w:div w:id="1353603697">
          <w:marLeft w:val="480"/>
          <w:marRight w:val="0"/>
          <w:marTop w:val="0"/>
          <w:marBottom w:val="0"/>
          <w:divBdr>
            <w:top w:val="none" w:sz="0" w:space="0" w:color="auto"/>
            <w:left w:val="none" w:sz="0" w:space="0" w:color="auto"/>
            <w:bottom w:val="none" w:sz="0" w:space="0" w:color="auto"/>
            <w:right w:val="none" w:sz="0" w:space="0" w:color="auto"/>
          </w:divBdr>
        </w:div>
      </w:divsChild>
    </w:div>
    <w:div w:id="60949535">
      <w:bodyDiv w:val="1"/>
      <w:marLeft w:val="0"/>
      <w:marRight w:val="0"/>
      <w:marTop w:val="0"/>
      <w:marBottom w:val="0"/>
      <w:divBdr>
        <w:top w:val="none" w:sz="0" w:space="0" w:color="auto"/>
        <w:left w:val="none" w:sz="0" w:space="0" w:color="auto"/>
        <w:bottom w:val="none" w:sz="0" w:space="0" w:color="auto"/>
        <w:right w:val="none" w:sz="0" w:space="0" w:color="auto"/>
      </w:divBdr>
    </w:div>
    <w:div w:id="61030059">
      <w:bodyDiv w:val="1"/>
      <w:marLeft w:val="0"/>
      <w:marRight w:val="0"/>
      <w:marTop w:val="0"/>
      <w:marBottom w:val="0"/>
      <w:divBdr>
        <w:top w:val="none" w:sz="0" w:space="0" w:color="auto"/>
        <w:left w:val="none" w:sz="0" w:space="0" w:color="auto"/>
        <w:bottom w:val="none" w:sz="0" w:space="0" w:color="auto"/>
        <w:right w:val="none" w:sz="0" w:space="0" w:color="auto"/>
      </w:divBdr>
    </w:div>
    <w:div w:id="61173534">
      <w:bodyDiv w:val="1"/>
      <w:marLeft w:val="0"/>
      <w:marRight w:val="0"/>
      <w:marTop w:val="0"/>
      <w:marBottom w:val="0"/>
      <w:divBdr>
        <w:top w:val="none" w:sz="0" w:space="0" w:color="auto"/>
        <w:left w:val="none" w:sz="0" w:space="0" w:color="auto"/>
        <w:bottom w:val="none" w:sz="0" w:space="0" w:color="auto"/>
        <w:right w:val="none" w:sz="0" w:space="0" w:color="auto"/>
      </w:divBdr>
    </w:div>
    <w:div w:id="61414514">
      <w:bodyDiv w:val="1"/>
      <w:marLeft w:val="0"/>
      <w:marRight w:val="0"/>
      <w:marTop w:val="0"/>
      <w:marBottom w:val="0"/>
      <w:divBdr>
        <w:top w:val="none" w:sz="0" w:space="0" w:color="auto"/>
        <w:left w:val="none" w:sz="0" w:space="0" w:color="auto"/>
        <w:bottom w:val="none" w:sz="0" w:space="0" w:color="auto"/>
        <w:right w:val="none" w:sz="0" w:space="0" w:color="auto"/>
      </w:divBdr>
      <w:divsChild>
        <w:div w:id="2511644">
          <w:marLeft w:val="480"/>
          <w:marRight w:val="0"/>
          <w:marTop w:val="0"/>
          <w:marBottom w:val="0"/>
          <w:divBdr>
            <w:top w:val="none" w:sz="0" w:space="0" w:color="auto"/>
            <w:left w:val="none" w:sz="0" w:space="0" w:color="auto"/>
            <w:bottom w:val="none" w:sz="0" w:space="0" w:color="auto"/>
            <w:right w:val="none" w:sz="0" w:space="0" w:color="auto"/>
          </w:divBdr>
        </w:div>
        <w:div w:id="11763003">
          <w:marLeft w:val="480"/>
          <w:marRight w:val="0"/>
          <w:marTop w:val="0"/>
          <w:marBottom w:val="0"/>
          <w:divBdr>
            <w:top w:val="none" w:sz="0" w:space="0" w:color="auto"/>
            <w:left w:val="none" w:sz="0" w:space="0" w:color="auto"/>
            <w:bottom w:val="none" w:sz="0" w:space="0" w:color="auto"/>
            <w:right w:val="none" w:sz="0" w:space="0" w:color="auto"/>
          </w:divBdr>
        </w:div>
        <w:div w:id="14625771">
          <w:marLeft w:val="480"/>
          <w:marRight w:val="0"/>
          <w:marTop w:val="0"/>
          <w:marBottom w:val="0"/>
          <w:divBdr>
            <w:top w:val="none" w:sz="0" w:space="0" w:color="auto"/>
            <w:left w:val="none" w:sz="0" w:space="0" w:color="auto"/>
            <w:bottom w:val="none" w:sz="0" w:space="0" w:color="auto"/>
            <w:right w:val="none" w:sz="0" w:space="0" w:color="auto"/>
          </w:divBdr>
        </w:div>
        <w:div w:id="17582117">
          <w:marLeft w:val="480"/>
          <w:marRight w:val="0"/>
          <w:marTop w:val="0"/>
          <w:marBottom w:val="0"/>
          <w:divBdr>
            <w:top w:val="none" w:sz="0" w:space="0" w:color="auto"/>
            <w:left w:val="none" w:sz="0" w:space="0" w:color="auto"/>
            <w:bottom w:val="none" w:sz="0" w:space="0" w:color="auto"/>
            <w:right w:val="none" w:sz="0" w:space="0" w:color="auto"/>
          </w:divBdr>
        </w:div>
        <w:div w:id="30692750">
          <w:marLeft w:val="480"/>
          <w:marRight w:val="0"/>
          <w:marTop w:val="0"/>
          <w:marBottom w:val="0"/>
          <w:divBdr>
            <w:top w:val="none" w:sz="0" w:space="0" w:color="auto"/>
            <w:left w:val="none" w:sz="0" w:space="0" w:color="auto"/>
            <w:bottom w:val="none" w:sz="0" w:space="0" w:color="auto"/>
            <w:right w:val="none" w:sz="0" w:space="0" w:color="auto"/>
          </w:divBdr>
        </w:div>
        <w:div w:id="47190543">
          <w:marLeft w:val="480"/>
          <w:marRight w:val="0"/>
          <w:marTop w:val="0"/>
          <w:marBottom w:val="0"/>
          <w:divBdr>
            <w:top w:val="none" w:sz="0" w:space="0" w:color="auto"/>
            <w:left w:val="none" w:sz="0" w:space="0" w:color="auto"/>
            <w:bottom w:val="none" w:sz="0" w:space="0" w:color="auto"/>
            <w:right w:val="none" w:sz="0" w:space="0" w:color="auto"/>
          </w:divBdr>
        </w:div>
        <w:div w:id="55708612">
          <w:marLeft w:val="480"/>
          <w:marRight w:val="0"/>
          <w:marTop w:val="0"/>
          <w:marBottom w:val="0"/>
          <w:divBdr>
            <w:top w:val="none" w:sz="0" w:space="0" w:color="auto"/>
            <w:left w:val="none" w:sz="0" w:space="0" w:color="auto"/>
            <w:bottom w:val="none" w:sz="0" w:space="0" w:color="auto"/>
            <w:right w:val="none" w:sz="0" w:space="0" w:color="auto"/>
          </w:divBdr>
        </w:div>
        <w:div w:id="61828338">
          <w:marLeft w:val="480"/>
          <w:marRight w:val="0"/>
          <w:marTop w:val="0"/>
          <w:marBottom w:val="0"/>
          <w:divBdr>
            <w:top w:val="none" w:sz="0" w:space="0" w:color="auto"/>
            <w:left w:val="none" w:sz="0" w:space="0" w:color="auto"/>
            <w:bottom w:val="none" w:sz="0" w:space="0" w:color="auto"/>
            <w:right w:val="none" w:sz="0" w:space="0" w:color="auto"/>
          </w:divBdr>
        </w:div>
        <w:div w:id="89129043">
          <w:marLeft w:val="480"/>
          <w:marRight w:val="0"/>
          <w:marTop w:val="0"/>
          <w:marBottom w:val="0"/>
          <w:divBdr>
            <w:top w:val="none" w:sz="0" w:space="0" w:color="auto"/>
            <w:left w:val="none" w:sz="0" w:space="0" w:color="auto"/>
            <w:bottom w:val="none" w:sz="0" w:space="0" w:color="auto"/>
            <w:right w:val="none" w:sz="0" w:space="0" w:color="auto"/>
          </w:divBdr>
        </w:div>
        <w:div w:id="107897527">
          <w:marLeft w:val="480"/>
          <w:marRight w:val="0"/>
          <w:marTop w:val="0"/>
          <w:marBottom w:val="0"/>
          <w:divBdr>
            <w:top w:val="none" w:sz="0" w:space="0" w:color="auto"/>
            <w:left w:val="none" w:sz="0" w:space="0" w:color="auto"/>
            <w:bottom w:val="none" w:sz="0" w:space="0" w:color="auto"/>
            <w:right w:val="none" w:sz="0" w:space="0" w:color="auto"/>
          </w:divBdr>
        </w:div>
        <w:div w:id="127210078">
          <w:marLeft w:val="480"/>
          <w:marRight w:val="0"/>
          <w:marTop w:val="0"/>
          <w:marBottom w:val="0"/>
          <w:divBdr>
            <w:top w:val="none" w:sz="0" w:space="0" w:color="auto"/>
            <w:left w:val="none" w:sz="0" w:space="0" w:color="auto"/>
            <w:bottom w:val="none" w:sz="0" w:space="0" w:color="auto"/>
            <w:right w:val="none" w:sz="0" w:space="0" w:color="auto"/>
          </w:divBdr>
        </w:div>
        <w:div w:id="127476826">
          <w:marLeft w:val="480"/>
          <w:marRight w:val="0"/>
          <w:marTop w:val="0"/>
          <w:marBottom w:val="0"/>
          <w:divBdr>
            <w:top w:val="none" w:sz="0" w:space="0" w:color="auto"/>
            <w:left w:val="none" w:sz="0" w:space="0" w:color="auto"/>
            <w:bottom w:val="none" w:sz="0" w:space="0" w:color="auto"/>
            <w:right w:val="none" w:sz="0" w:space="0" w:color="auto"/>
          </w:divBdr>
        </w:div>
        <w:div w:id="128402584">
          <w:marLeft w:val="480"/>
          <w:marRight w:val="0"/>
          <w:marTop w:val="0"/>
          <w:marBottom w:val="0"/>
          <w:divBdr>
            <w:top w:val="none" w:sz="0" w:space="0" w:color="auto"/>
            <w:left w:val="none" w:sz="0" w:space="0" w:color="auto"/>
            <w:bottom w:val="none" w:sz="0" w:space="0" w:color="auto"/>
            <w:right w:val="none" w:sz="0" w:space="0" w:color="auto"/>
          </w:divBdr>
        </w:div>
        <w:div w:id="134567460">
          <w:marLeft w:val="480"/>
          <w:marRight w:val="0"/>
          <w:marTop w:val="0"/>
          <w:marBottom w:val="0"/>
          <w:divBdr>
            <w:top w:val="none" w:sz="0" w:space="0" w:color="auto"/>
            <w:left w:val="none" w:sz="0" w:space="0" w:color="auto"/>
            <w:bottom w:val="none" w:sz="0" w:space="0" w:color="auto"/>
            <w:right w:val="none" w:sz="0" w:space="0" w:color="auto"/>
          </w:divBdr>
        </w:div>
        <w:div w:id="145586537">
          <w:marLeft w:val="480"/>
          <w:marRight w:val="0"/>
          <w:marTop w:val="0"/>
          <w:marBottom w:val="0"/>
          <w:divBdr>
            <w:top w:val="none" w:sz="0" w:space="0" w:color="auto"/>
            <w:left w:val="none" w:sz="0" w:space="0" w:color="auto"/>
            <w:bottom w:val="none" w:sz="0" w:space="0" w:color="auto"/>
            <w:right w:val="none" w:sz="0" w:space="0" w:color="auto"/>
          </w:divBdr>
        </w:div>
        <w:div w:id="152382493">
          <w:marLeft w:val="480"/>
          <w:marRight w:val="0"/>
          <w:marTop w:val="0"/>
          <w:marBottom w:val="0"/>
          <w:divBdr>
            <w:top w:val="none" w:sz="0" w:space="0" w:color="auto"/>
            <w:left w:val="none" w:sz="0" w:space="0" w:color="auto"/>
            <w:bottom w:val="none" w:sz="0" w:space="0" w:color="auto"/>
            <w:right w:val="none" w:sz="0" w:space="0" w:color="auto"/>
          </w:divBdr>
        </w:div>
        <w:div w:id="159665513">
          <w:marLeft w:val="480"/>
          <w:marRight w:val="0"/>
          <w:marTop w:val="0"/>
          <w:marBottom w:val="0"/>
          <w:divBdr>
            <w:top w:val="none" w:sz="0" w:space="0" w:color="auto"/>
            <w:left w:val="none" w:sz="0" w:space="0" w:color="auto"/>
            <w:bottom w:val="none" w:sz="0" w:space="0" w:color="auto"/>
            <w:right w:val="none" w:sz="0" w:space="0" w:color="auto"/>
          </w:divBdr>
        </w:div>
        <w:div w:id="164710968">
          <w:marLeft w:val="480"/>
          <w:marRight w:val="0"/>
          <w:marTop w:val="0"/>
          <w:marBottom w:val="0"/>
          <w:divBdr>
            <w:top w:val="none" w:sz="0" w:space="0" w:color="auto"/>
            <w:left w:val="none" w:sz="0" w:space="0" w:color="auto"/>
            <w:bottom w:val="none" w:sz="0" w:space="0" w:color="auto"/>
            <w:right w:val="none" w:sz="0" w:space="0" w:color="auto"/>
          </w:divBdr>
        </w:div>
        <w:div w:id="175004410">
          <w:marLeft w:val="480"/>
          <w:marRight w:val="0"/>
          <w:marTop w:val="0"/>
          <w:marBottom w:val="0"/>
          <w:divBdr>
            <w:top w:val="none" w:sz="0" w:space="0" w:color="auto"/>
            <w:left w:val="none" w:sz="0" w:space="0" w:color="auto"/>
            <w:bottom w:val="none" w:sz="0" w:space="0" w:color="auto"/>
            <w:right w:val="none" w:sz="0" w:space="0" w:color="auto"/>
          </w:divBdr>
        </w:div>
        <w:div w:id="175658220">
          <w:marLeft w:val="480"/>
          <w:marRight w:val="0"/>
          <w:marTop w:val="0"/>
          <w:marBottom w:val="0"/>
          <w:divBdr>
            <w:top w:val="none" w:sz="0" w:space="0" w:color="auto"/>
            <w:left w:val="none" w:sz="0" w:space="0" w:color="auto"/>
            <w:bottom w:val="none" w:sz="0" w:space="0" w:color="auto"/>
            <w:right w:val="none" w:sz="0" w:space="0" w:color="auto"/>
          </w:divBdr>
        </w:div>
        <w:div w:id="179705026">
          <w:marLeft w:val="480"/>
          <w:marRight w:val="0"/>
          <w:marTop w:val="0"/>
          <w:marBottom w:val="0"/>
          <w:divBdr>
            <w:top w:val="none" w:sz="0" w:space="0" w:color="auto"/>
            <w:left w:val="none" w:sz="0" w:space="0" w:color="auto"/>
            <w:bottom w:val="none" w:sz="0" w:space="0" w:color="auto"/>
            <w:right w:val="none" w:sz="0" w:space="0" w:color="auto"/>
          </w:divBdr>
        </w:div>
        <w:div w:id="191574102">
          <w:marLeft w:val="480"/>
          <w:marRight w:val="0"/>
          <w:marTop w:val="0"/>
          <w:marBottom w:val="0"/>
          <w:divBdr>
            <w:top w:val="none" w:sz="0" w:space="0" w:color="auto"/>
            <w:left w:val="none" w:sz="0" w:space="0" w:color="auto"/>
            <w:bottom w:val="none" w:sz="0" w:space="0" w:color="auto"/>
            <w:right w:val="none" w:sz="0" w:space="0" w:color="auto"/>
          </w:divBdr>
        </w:div>
        <w:div w:id="201020063">
          <w:marLeft w:val="480"/>
          <w:marRight w:val="0"/>
          <w:marTop w:val="0"/>
          <w:marBottom w:val="0"/>
          <w:divBdr>
            <w:top w:val="none" w:sz="0" w:space="0" w:color="auto"/>
            <w:left w:val="none" w:sz="0" w:space="0" w:color="auto"/>
            <w:bottom w:val="none" w:sz="0" w:space="0" w:color="auto"/>
            <w:right w:val="none" w:sz="0" w:space="0" w:color="auto"/>
          </w:divBdr>
        </w:div>
        <w:div w:id="204293794">
          <w:marLeft w:val="480"/>
          <w:marRight w:val="0"/>
          <w:marTop w:val="0"/>
          <w:marBottom w:val="0"/>
          <w:divBdr>
            <w:top w:val="none" w:sz="0" w:space="0" w:color="auto"/>
            <w:left w:val="none" w:sz="0" w:space="0" w:color="auto"/>
            <w:bottom w:val="none" w:sz="0" w:space="0" w:color="auto"/>
            <w:right w:val="none" w:sz="0" w:space="0" w:color="auto"/>
          </w:divBdr>
        </w:div>
        <w:div w:id="230316902">
          <w:marLeft w:val="480"/>
          <w:marRight w:val="0"/>
          <w:marTop w:val="0"/>
          <w:marBottom w:val="0"/>
          <w:divBdr>
            <w:top w:val="none" w:sz="0" w:space="0" w:color="auto"/>
            <w:left w:val="none" w:sz="0" w:space="0" w:color="auto"/>
            <w:bottom w:val="none" w:sz="0" w:space="0" w:color="auto"/>
            <w:right w:val="none" w:sz="0" w:space="0" w:color="auto"/>
          </w:divBdr>
        </w:div>
        <w:div w:id="233899261">
          <w:marLeft w:val="480"/>
          <w:marRight w:val="0"/>
          <w:marTop w:val="0"/>
          <w:marBottom w:val="0"/>
          <w:divBdr>
            <w:top w:val="none" w:sz="0" w:space="0" w:color="auto"/>
            <w:left w:val="none" w:sz="0" w:space="0" w:color="auto"/>
            <w:bottom w:val="none" w:sz="0" w:space="0" w:color="auto"/>
            <w:right w:val="none" w:sz="0" w:space="0" w:color="auto"/>
          </w:divBdr>
        </w:div>
        <w:div w:id="251161268">
          <w:marLeft w:val="480"/>
          <w:marRight w:val="0"/>
          <w:marTop w:val="0"/>
          <w:marBottom w:val="0"/>
          <w:divBdr>
            <w:top w:val="none" w:sz="0" w:space="0" w:color="auto"/>
            <w:left w:val="none" w:sz="0" w:space="0" w:color="auto"/>
            <w:bottom w:val="none" w:sz="0" w:space="0" w:color="auto"/>
            <w:right w:val="none" w:sz="0" w:space="0" w:color="auto"/>
          </w:divBdr>
        </w:div>
        <w:div w:id="266037529">
          <w:marLeft w:val="480"/>
          <w:marRight w:val="0"/>
          <w:marTop w:val="0"/>
          <w:marBottom w:val="0"/>
          <w:divBdr>
            <w:top w:val="none" w:sz="0" w:space="0" w:color="auto"/>
            <w:left w:val="none" w:sz="0" w:space="0" w:color="auto"/>
            <w:bottom w:val="none" w:sz="0" w:space="0" w:color="auto"/>
            <w:right w:val="none" w:sz="0" w:space="0" w:color="auto"/>
          </w:divBdr>
        </w:div>
        <w:div w:id="275452489">
          <w:marLeft w:val="480"/>
          <w:marRight w:val="0"/>
          <w:marTop w:val="0"/>
          <w:marBottom w:val="0"/>
          <w:divBdr>
            <w:top w:val="none" w:sz="0" w:space="0" w:color="auto"/>
            <w:left w:val="none" w:sz="0" w:space="0" w:color="auto"/>
            <w:bottom w:val="none" w:sz="0" w:space="0" w:color="auto"/>
            <w:right w:val="none" w:sz="0" w:space="0" w:color="auto"/>
          </w:divBdr>
        </w:div>
        <w:div w:id="276178740">
          <w:marLeft w:val="480"/>
          <w:marRight w:val="0"/>
          <w:marTop w:val="0"/>
          <w:marBottom w:val="0"/>
          <w:divBdr>
            <w:top w:val="none" w:sz="0" w:space="0" w:color="auto"/>
            <w:left w:val="none" w:sz="0" w:space="0" w:color="auto"/>
            <w:bottom w:val="none" w:sz="0" w:space="0" w:color="auto"/>
            <w:right w:val="none" w:sz="0" w:space="0" w:color="auto"/>
          </w:divBdr>
        </w:div>
        <w:div w:id="284124289">
          <w:marLeft w:val="480"/>
          <w:marRight w:val="0"/>
          <w:marTop w:val="0"/>
          <w:marBottom w:val="0"/>
          <w:divBdr>
            <w:top w:val="none" w:sz="0" w:space="0" w:color="auto"/>
            <w:left w:val="none" w:sz="0" w:space="0" w:color="auto"/>
            <w:bottom w:val="none" w:sz="0" w:space="0" w:color="auto"/>
            <w:right w:val="none" w:sz="0" w:space="0" w:color="auto"/>
          </w:divBdr>
        </w:div>
        <w:div w:id="308874066">
          <w:marLeft w:val="480"/>
          <w:marRight w:val="0"/>
          <w:marTop w:val="0"/>
          <w:marBottom w:val="0"/>
          <w:divBdr>
            <w:top w:val="none" w:sz="0" w:space="0" w:color="auto"/>
            <w:left w:val="none" w:sz="0" w:space="0" w:color="auto"/>
            <w:bottom w:val="none" w:sz="0" w:space="0" w:color="auto"/>
            <w:right w:val="none" w:sz="0" w:space="0" w:color="auto"/>
          </w:divBdr>
        </w:div>
        <w:div w:id="317539274">
          <w:marLeft w:val="480"/>
          <w:marRight w:val="0"/>
          <w:marTop w:val="0"/>
          <w:marBottom w:val="0"/>
          <w:divBdr>
            <w:top w:val="none" w:sz="0" w:space="0" w:color="auto"/>
            <w:left w:val="none" w:sz="0" w:space="0" w:color="auto"/>
            <w:bottom w:val="none" w:sz="0" w:space="0" w:color="auto"/>
            <w:right w:val="none" w:sz="0" w:space="0" w:color="auto"/>
          </w:divBdr>
        </w:div>
        <w:div w:id="348026241">
          <w:marLeft w:val="480"/>
          <w:marRight w:val="0"/>
          <w:marTop w:val="0"/>
          <w:marBottom w:val="0"/>
          <w:divBdr>
            <w:top w:val="none" w:sz="0" w:space="0" w:color="auto"/>
            <w:left w:val="none" w:sz="0" w:space="0" w:color="auto"/>
            <w:bottom w:val="none" w:sz="0" w:space="0" w:color="auto"/>
            <w:right w:val="none" w:sz="0" w:space="0" w:color="auto"/>
          </w:divBdr>
        </w:div>
        <w:div w:id="358625323">
          <w:marLeft w:val="480"/>
          <w:marRight w:val="0"/>
          <w:marTop w:val="0"/>
          <w:marBottom w:val="0"/>
          <w:divBdr>
            <w:top w:val="none" w:sz="0" w:space="0" w:color="auto"/>
            <w:left w:val="none" w:sz="0" w:space="0" w:color="auto"/>
            <w:bottom w:val="none" w:sz="0" w:space="0" w:color="auto"/>
            <w:right w:val="none" w:sz="0" w:space="0" w:color="auto"/>
          </w:divBdr>
        </w:div>
        <w:div w:id="367026131">
          <w:marLeft w:val="480"/>
          <w:marRight w:val="0"/>
          <w:marTop w:val="0"/>
          <w:marBottom w:val="0"/>
          <w:divBdr>
            <w:top w:val="none" w:sz="0" w:space="0" w:color="auto"/>
            <w:left w:val="none" w:sz="0" w:space="0" w:color="auto"/>
            <w:bottom w:val="none" w:sz="0" w:space="0" w:color="auto"/>
            <w:right w:val="none" w:sz="0" w:space="0" w:color="auto"/>
          </w:divBdr>
        </w:div>
        <w:div w:id="367147533">
          <w:marLeft w:val="480"/>
          <w:marRight w:val="0"/>
          <w:marTop w:val="0"/>
          <w:marBottom w:val="0"/>
          <w:divBdr>
            <w:top w:val="none" w:sz="0" w:space="0" w:color="auto"/>
            <w:left w:val="none" w:sz="0" w:space="0" w:color="auto"/>
            <w:bottom w:val="none" w:sz="0" w:space="0" w:color="auto"/>
            <w:right w:val="none" w:sz="0" w:space="0" w:color="auto"/>
          </w:divBdr>
        </w:div>
        <w:div w:id="376009583">
          <w:marLeft w:val="480"/>
          <w:marRight w:val="0"/>
          <w:marTop w:val="0"/>
          <w:marBottom w:val="0"/>
          <w:divBdr>
            <w:top w:val="none" w:sz="0" w:space="0" w:color="auto"/>
            <w:left w:val="none" w:sz="0" w:space="0" w:color="auto"/>
            <w:bottom w:val="none" w:sz="0" w:space="0" w:color="auto"/>
            <w:right w:val="none" w:sz="0" w:space="0" w:color="auto"/>
          </w:divBdr>
        </w:div>
        <w:div w:id="403263012">
          <w:marLeft w:val="480"/>
          <w:marRight w:val="0"/>
          <w:marTop w:val="0"/>
          <w:marBottom w:val="0"/>
          <w:divBdr>
            <w:top w:val="none" w:sz="0" w:space="0" w:color="auto"/>
            <w:left w:val="none" w:sz="0" w:space="0" w:color="auto"/>
            <w:bottom w:val="none" w:sz="0" w:space="0" w:color="auto"/>
            <w:right w:val="none" w:sz="0" w:space="0" w:color="auto"/>
          </w:divBdr>
        </w:div>
        <w:div w:id="445931547">
          <w:marLeft w:val="480"/>
          <w:marRight w:val="0"/>
          <w:marTop w:val="0"/>
          <w:marBottom w:val="0"/>
          <w:divBdr>
            <w:top w:val="none" w:sz="0" w:space="0" w:color="auto"/>
            <w:left w:val="none" w:sz="0" w:space="0" w:color="auto"/>
            <w:bottom w:val="none" w:sz="0" w:space="0" w:color="auto"/>
            <w:right w:val="none" w:sz="0" w:space="0" w:color="auto"/>
          </w:divBdr>
        </w:div>
        <w:div w:id="447238599">
          <w:marLeft w:val="480"/>
          <w:marRight w:val="0"/>
          <w:marTop w:val="0"/>
          <w:marBottom w:val="0"/>
          <w:divBdr>
            <w:top w:val="none" w:sz="0" w:space="0" w:color="auto"/>
            <w:left w:val="none" w:sz="0" w:space="0" w:color="auto"/>
            <w:bottom w:val="none" w:sz="0" w:space="0" w:color="auto"/>
            <w:right w:val="none" w:sz="0" w:space="0" w:color="auto"/>
          </w:divBdr>
        </w:div>
        <w:div w:id="457913425">
          <w:marLeft w:val="480"/>
          <w:marRight w:val="0"/>
          <w:marTop w:val="0"/>
          <w:marBottom w:val="0"/>
          <w:divBdr>
            <w:top w:val="none" w:sz="0" w:space="0" w:color="auto"/>
            <w:left w:val="none" w:sz="0" w:space="0" w:color="auto"/>
            <w:bottom w:val="none" w:sz="0" w:space="0" w:color="auto"/>
            <w:right w:val="none" w:sz="0" w:space="0" w:color="auto"/>
          </w:divBdr>
        </w:div>
        <w:div w:id="461113257">
          <w:marLeft w:val="480"/>
          <w:marRight w:val="0"/>
          <w:marTop w:val="0"/>
          <w:marBottom w:val="0"/>
          <w:divBdr>
            <w:top w:val="none" w:sz="0" w:space="0" w:color="auto"/>
            <w:left w:val="none" w:sz="0" w:space="0" w:color="auto"/>
            <w:bottom w:val="none" w:sz="0" w:space="0" w:color="auto"/>
            <w:right w:val="none" w:sz="0" w:space="0" w:color="auto"/>
          </w:divBdr>
        </w:div>
        <w:div w:id="464465941">
          <w:marLeft w:val="480"/>
          <w:marRight w:val="0"/>
          <w:marTop w:val="0"/>
          <w:marBottom w:val="0"/>
          <w:divBdr>
            <w:top w:val="none" w:sz="0" w:space="0" w:color="auto"/>
            <w:left w:val="none" w:sz="0" w:space="0" w:color="auto"/>
            <w:bottom w:val="none" w:sz="0" w:space="0" w:color="auto"/>
            <w:right w:val="none" w:sz="0" w:space="0" w:color="auto"/>
          </w:divBdr>
        </w:div>
        <w:div w:id="464741750">
          <w:marLeft w:val="480"/>
          <w:marRight w:val="0"/>
          <w:marTop w:val="0"/>
          <w:marBottom w:val="0"/>
          <w:divBdr>
            <w:top w:val="none" w:sz="0" w:space="0" w:color="auto"/>
            <w:left w:val="none" w:sz="0" w:space="0" w:color="auto"/>
            <w:bottom w:val="none" w:sz="0" w:space="0" w:color="auto"/>
            <w:right w:val="none" w:sz="0" w:space="0" w:color="auto"/>
          </w:divBdr>
        </w:div>
        <w:div w:id="472871519">
          <w:marLeft w:val="480"/>
          <w:marRight w:val="0"/>
          <w:marTop w:val="0"/>
          <w:marBottom w:val="0"/>
          <w:divBdr>
            <w:top w:val="none" w:sz="0" w:space="0" w:color="auto"/>
            <w:left w:val="none" w:sz="0" w:space="0" w:color="auto"/>
            <w:bottom w:val="none" w:sz="0" w:space="0" w:color="auto"/>
            <w:right w:val="none" w:sz="0" w:space="0" w:color="auto"/>
          </w:divBdr>
        </w:div>
        <w:div w:id="482164081">
          <w:marLeft w:val="480"/>
          <w:marRight w:val="0"/>
          <w:marTop w:val="0"/>
          <w:marBottom w:val="0"/>
          <w:divBdr>
            <w:top w:val="none" w:sz="0" w:space="0" w:color="auto"/>
            <w:left w:val="none" w:sz="0" w:space="0" w:color="auto"/>
            <w:bottom w:val="none" w:sz="0" w:space="0" w:color="auto"/>
            <w:right w:val="none" w:sz="0" w:space="0" w:color="auto"/>
          </w:divBdr>
        </w:div>
        <w:div w:id="484588512">
          <w:marLeft w:val="480"/>
          <w:marRight w:val="0"/>
          <w:marTop w:val="0"/>
          <w:marBottom w:val="0"/>
          <w:divBdr>
            <w:top w:val="none" w:sz="0" w:space="0" w:color="auto"/>
            <w:left w:val="none" w:sz="0" w:space="0" w:color="auto"/>
            <w:bottom w:val="none" w:sz="0" w:space="0" w:color="auto"/>
            <w:right w:val="none" w:sz="0" w:space="0" w:color="auto"/>
          </w:divBdr>
        </w:div>
        <w:div w:id="502862506">
          <w:marLeft w:val="480"/>
          <w:marRight w:val="0"/>
          <w:marTop w:val="0"/>
          <w:marBottom w:val="0"/>
          <w:divBdr>
            <w:top w:val="none" w:sz="0" w:space="0" w:color="auto"/>
            <w:left w:val="none" w:sz="0" w:space="0" w:color="auto"/>
            <w:bottom w:val="none" w:sz="0" w:space="0" w:color="auto"/>
            <w:right w:val="none" w:sz="0" w:space="0" w:color="auto"/>
          </w:divBdr>
        </w:div>
        <w:div w:id="507867690">
          <w:marLeft w:val="480"/>
          <w:marRight w:val="0"/>
          <w:marTop w:val="0"/>
          <w:marBottom w:val="0"/>
          <w:divBdr>
            <w:top w:val="none" w:sz="0" w:space="0" w:color="auto"/>
            <w:left w:val="none" w:sz="0" w:space="0" w:color="auto"/>
            <w:bottom w:val="none" w:sz="0" w:space="0" w:color="auto"/>
            <w:right w:val="none" w:sz="0" w:space="0" w:color="auto"/>
          </w:divBdr>
        </w:div>
        <w:div w:id="512190169">
          <w:marLeft w:val="480"/>
          <w:marRight w:val="0"/>
          <w:marTop w:val="0"/>
          <w:marBottom w:val="0"/>
          <w:divBdr>
            <w:top w:val="none" w:sz="0" w:space="0" w:color="auto"/>
            <w:left w:val="none" w:sz="0" w:space="0" w:color="auto"/>
            <w:bottom w:val="none" w:sz="0" w:space="0" w:color="auto"/>
            <w:right w:val="none" w:sz="0" w:space="0" w:color="auto"/>
          </w:divBdr>
        </w:div>
        <w:div w:id="526990001">
          <w:marLeft w:val="480"/>
          <w:marRight w:val="0"/>
          <w:marTop w:val="0"/>
          <w:marBottom w:val="0"/>
          <w:divBdr>
            <w:top w:val="none" w:sz="0" w:space="0" w:color="auto"/>
            <w:left w:val="none" w:sz="0" w:space="0" w:color="auto"/>
            <w:bottom w:val="none" w:sz="0" w:space="0" w:color="auto"/>
            <w:right w:val="none" w:sz="0" w:space="0" w:color="auto"/>
          </w:divBdr>
        </w:div>
        <w:div w:id="536506923">
          <w:marLeft w:val="480"/>
          <w:marRight w:val="0"/>
          <w:marTop w:val="0"/>
          <w:marBottom w:val="0"/>
          <w:divBdr>
            <w:top w:val="none" w:sz="0" w:space="0" w:color="auto"/>
            <w:left w:val="none" w:sz="0" w:space="0" w:color="auto"/>
            <w:bottom w:val="none" w:sz="0" w:space="0" w:color="auto"/>
            <w:right w:val="none" w:sz="0" w:space="0" w:color="auto"/>
          </w:divBdr>
        </w:div>
        <w:div w:id="538932228">
          <w:marLeft w:val="480"/>
          <w:marRight w:val="0"/>
          <w:marTop w:val="0"/>
          <w:marBottom w:val="0"/>
          <w:divBdr>
            <w:top w:val="none" w:sz="0" w:space="0" w:color="auto"/>
            <w:left w:val="none" w:sz="0" w:space="0" w:color="auto"/>
            <w:bottom w:val="none" w:sz="0" w:space="0" w:color="auto"/>
            <w:right w:val="none" w:sz="0" w:space="0" w:color="auto"/>
          </w:divBdr>
        </w:div>
        <w:div w:id="540097398">
          <w:marLeft w:val="480"/>
          <w:marRight w:val="0"/>
          <w:marTop w:val="0"/>
          <w:marBottom w:val="0"/>
          <w:divBdr>
            <w:top w:val="none" w:sz="0" w:space="0" w:color="auto"/>
            <w:left w:val="none" w:sz="0" w:space="0" w:color="auto"/>
            <w:bottom w:val="none" w:sz="0" w:space="0" w:color="auto"/>
            <w:right w:val="none" w:sz="0" w:space="0" w:color="auto"/>
          </w:divBdr>
        </w:div>
        <w:div w:id="548418458">
          <w:marLeft w:val="480"/>
          <w:marRight w:val="0"/>
          <w:marTop w:val="0"/>
          <w:marBottom w:val="0"/>
          <w:divBdr>
            <w:top w:val="none" w:sz="0" w:space="0" w:color="auto"/>
            <w:left w:val="none" w:sz="0" w:space="0" w:color="auto"/>
            <w:bottom w:val="none" w:sz="0" w:space="0" w:color="auto"/>
            <w:right w:val="none" w:sz="0" w:space="0" w:color="auto"/>
          </w:divBdr>
        </w:div>
        <w:div w:id="551115506">
          <w:marLeft w:val="480"/>
          <w:marRight w:val="0"/>
          <w:marTop w:val="0"/>
          <w:marBottom w:val="0"/>
          <w:divBdr>
            <w:top w:val="none" w:sz="0" w:space="0" w:color="auto"/>
            <w:left w:val="none" w:sz="0" w:space="0" w:color="auto"/>
            <w:bottom w:val="none" w:sz="0" w:space="0" w:color="auto"/>
            <w:right w:val="none" w:sz="0" w:space="0" w:color="auto"/>
          </w:divBdr>
        </w:div>
        <w:div w:id="560408916">
          <w:marLeft w:val="480"/>
          <w:marRight w:val="0"/>
          <w:marTop w:val="0"/>
          <w:marBottom w:val="0"/>
          <w:divBdr>
            <w:top w:val="none" w:sz="0" w:space="0" w:color="auto"/>
            <w:left w:val="none" w:sz="0" w:space="0" w:color="auto"/>
            <w:bottom w:val="none" w:sz="0" w:space="0" w:color="auto"/>
            <w:right w:val="none" w:sz="0" w:space="0" w:color="auto"/>
          </w:divBdr>
        </w:div>
        <w:div w:id="563830626">
          <w:marLeft w:val="480"/>
          <w:marRight w:val="0"/>
          <w:marTop w:val="0"/>
          <w:marBottom w:val="0"/>
          <w:divBdr>
            <w:top w:val="none" w:sz="0" w:space="0" w:color="auto"/>
            <w:left w:val="none" w:sz="0" w:space="0" w:color="auto"/>
            <w:bottom w:val="none" w:sz="0" w:space="0" w:color="auto"/>
            <w:right w:val="none" w:sz="0" w:space="0" w:color="auto"/>
          </w:divBdr>
        </w:div>
        <w:div w:id="566843803">
          <w:marLeft w:val="480"/>
          <w:marRight w:val="0"/>
          <w:marTop w:val="0"/>
          <w:marBottom w:val="0"/>
          <w:divBdr>
            <w:top w:val="none" w:sz="0" w:space="0" w:color="auto"/>
            <w:left w:val="none" w:sz="0" w:space="0" w:color="auto"/>
            <w:bottom w:val="none" w:sz="0" w:space="0" w:color="auto"/>
            <w:right w:val="none" w:sz="0" w:space="0" w:color="auto"/>
          </w:divBdr>
        </w:div>
        <w:div w:id="581569827">
          <w:marLeft w:val="480"/>
          <w:marRight w:val="0"/>
          <w:marTop w:val="0"/>
          <w:marBottom w:val="0"/>
          <w:divBdr>
            <w:top w:val="none" w:sz="0" w:space="0" w:color="auto"/>
            <w:left w:val="none" w:sz="0" w:space="0" w:color="auto"/>
            <w:bottom w:val="none" w:sz="0" w:space="0" w:color="auto"/>
            <w:right w:val="none" w:sz="0" w:space="0" w:color="auto"/>
          </w:divBdr>
        </w:div>
        <w:div w:id="608243405">
          <w:marLeft w:val="480"/>
          <w:marRight w:val="0"/>
          <w:marTop w:val="0"/>
          <w:marBottom w:val="0"/>
          <w:divBdr>
            <w:top w:val="none" w:sz="0" w:space="0" w:color="auto"/>
            <w:left w:val="none" w:sz="0" w:space="0" w:color="auto"/>
            <w:bottom w:val="none" w:sz="0" w:space="0" w:color="auto"/>
            <w:right w:val="none" w:sz="0" w:space="0" w:color="auto"/>
          </w:divBdr>
        </w:div>
        <w:div w:id="630983890">
          <w:marLeft w:val="480"/>
          <w:marRight w:val="0"/>
          <w:marTop w:val="0"/>
          <w:marBottom w:val="0"/>
          <w:divBdr>
            <w:top w:val="none" w:sz="0" w:space="0" w:color="auto"/>
            <w:left w:val="none" w:sz="0" w:space="0" w:color="auto"/>
            <w:bottom w:val="none" w:sz="0" w:space="0" w:color="auto"/>
            <w:right w:val="none" w:sz="0" w:space="0" w:color="auto"/>
          </w:divBdr>
        </w:div>
        <w:div w:id="654457885">
          <w:marLeft w:val="480"/>
          <w:marRight w:val="0"/>
          <w:marTop w:val="0"/>
          <w:marBottom w:val="0"/>
          <w:divBdr>
            <w:top w:val="none" w:sz="0" w:space="0" w:color="auto"/>
            <w:left w:val="none" w:sz="0" w:space="0" w:color="auto"/>
            <w:bottom w:val="none" w:sz="0" w:space="0" w:color="auto"/>
            <w:right w:val="none" w:sz="0" w:space="0" w:color="auto"/>
          </w:divBdr>
        </w:div>
        <w:div w:id="660473182">
          <w:marLeft w:val="480"/>
          <w:marRight w:val="0"/>
          <w:marTop w:val="0"/>
          <w:marBottom w:val="0"/>
          <w:divBdr>
            <w:top w:val="none" w:sz="0" w:space="0" w:color="auto"/>
            <w:left w:val="none" w:sz="0" w:space="0" w:color="auto"/>
            <w:bottom w:val="none" w:sz="0" w:space="0" w:color="auto"/>
            <w:right w:val="none" w:sz="0" w:space="0" w:color="auto"/>
          </w:divBdr>
        </w:div>
        <w:div w:id="660737619">
          <w:marLeft w:val="480"/>
          <w:marRight w:val="0"/>
          <w:marTop w:val="0"/>
          <w:marBottom w:val="0"/>
          <w:divBdr>
            <w:top w:val="none" w:sz="0" w:space="0" w:color="auto"/>
            <w:left w:val="none" w:sz="0" w:space="0" w:color="auto"/>
            <w:bottom w:val="none" w:sz="0" w:space="0" w:color="auto"/>
            <w:right w:val="none" w:sz="0" w:space="0" w:color="auto"/>
          </w:divBdr>
        </w:div>
        <w:div w:id="666371967">
          <w:marLeft w:val="480"/>
          <w:marRight w:val="0"/>
          <w:marTop w:val="0"/>
          <w:marBottom w:val="0"/>
          <w:divBdr>
            <w:top w:val="none" w:sz="0" w:space="0" w:color="auto"/>
            <w:left w:val="none" w:sz="0" w:space="0" w:color="auto"/>
            <w:bottom w:val="none" w:sz="0" w:space="0" w:color="auto"/>
            <w:right w:val="none" w:sz="0" w:space="0" w:color="auto"/>
          </w:divBdr>
        </w:div>
        <w:div w:id="671029895">
          <w:marLeft w:val="480"/>
          <w:marRight w:val="0"/>
          <w:marTop w:val="0"/>
          <w:marBottom w:val="0"/>
          <w:divBdr>
            <w:top w:val="none" w:sz="0" w:space="0" w:color="auto"/>
            <w:left w:val="none" w:sz="0" w:space="0" w:color="auto"/>
            <w:bottom w:val="none" w:sz="0" w:space="0" w:color="auto"/>
            <w:right w:val="none" w:sz="0" w:space="0" w:color="auto"/>
          </w:divBdr>
        </w:div>
        <w:div w:id="690567368">
          <w:marLeft w:val="480"/>
          <w:marRight w:val="0"/>
          <w:marTop w:val="0"/>
          <w:marBottom w:val="0"/>
          <w:divBdr>
            <w:top w:val="none" w:sz="0" w:space="0" w:color="auto"/>
            <w:left w:val="none" w:sz="0" w:space="0" w:color="auto"/>
            <w:bottom w:val="none" w:sz="0" w:space="0" w:color="auto"/>
            <w:right w:val="none" w:sz="0" w:space="0" w:color="auto"/>
          </w:divBdr>
        </w:div>
        <w:div w:id="707292294">
          <w:marLeft w:val="480"/>
          <w:marRight w:val="0"/>
          <w:marTop w:val="0"/>
          <w:marBottom w:val="0"/>
          <w:divBdr>
            <w:top w:val="none" w:sz="0" w:space="0" w:color="auto"/>
            <w:left w:val="none" w:sz="0" w:space="0" w:color="auto"/>
            <w:bottom w:val="none" w:sz="0" w:space="0" w:color="auto"/>
            <w:right w:val="none" w:sz="0" w:space="0" w:color="auto"/>
          </w:divBdr>
        </w:div>
        <w:div w:id="720204695">
          <w:marLeft w:val="480"/>
          <w:marRight w:val="0"/>
          <w:marTop w:val="0"/>
          <w:marBottom w:val="0"/>
          <w:divBdr>
            <w:top w:val="none" w:sz="0" w:space="0" w:color="auto"/>
            <w:left w:val="none" w:sz="0" w:space="0" w:color="auto"/>
            <w:bottom w:val="none" w:sz="0" w:space="0" w:color="auto"/>
            <w:right w:val="none" w:sz="0" w:space="0" w:color="auto"/>
          </w:divBdr>
        </w:div>
        <w:div w:id="736442885">
          <w:marLeft w:val="480"/>
          <w:marRight w:val="0"/>
          <w:marTop w:val="0"/>
          <w:marBottom w:val="0"/>
          <w:divBdr>
            <w:top w:val="none" w:sz="0" w:space="0" w:color="auto"/>
            <w:left w:val="none" w:sz="0" w:space="0" w:color="auto"/>
            <w:bottom w:val="none" w:sz="0" w:space="0" w:color="auto"/>
            <w:right w:val="none" w:sz="0" w:space="0" w:color="auto"/>
          </w:divBdr>
        </w:div>
        <w:div w:id="737870580">
          <w:marLeft w:val="480"/>
          <w:marRight w:val="0"/>
          <w:marTop w:val="0"/>
          <w:marBottom w:val="0"/>
          <w:divBdr>
            <w:top w:val="none" w:sz="0" w:space="0" w:color="auto"/>
            <w:left w:val="none" w:sz="0" w:space="0" w:color="auto"/>
            <w:bottom w:val="none" w:sz="0" w:space="0" w:color="auto"/>
            <w:right w:val="none" w:sz="0" w:space="0" w:color="auto"/>
          </w:divBdr>
        </w:div>
        <w:div w:id="750782737">
          <w:marLeft w:val="480"/>
          <w:marRight w:val="0"/>
          <w:marTop w:val="0"/>
          <w:marBottom w:val="0"/>
          <w:divBdr>
            <w:top w:val="none" w:sz="0" w:space="0" w:color="auto"/>
            <w:left w:val="none" w:sz="0" w:space="0" w:color="auto"/>
            <w:bottom w:val="none" w:sz="0" w:space="0" w:color="auto"/>
            <w:right w:val="none" w:sz="0" w:space="0" w:color="auto"/>
          </w:divBdr>
        </w:div>
        <w:div w:id="770785911">
          <w:marLeft w:val="480"/>
          <w:marRight w:val="0"/>
          <w:marTop w:val="0"/>
          <w:marBottom w:val="0"/>
          <w:divBdr>
            <w:top w:val="none" w:sz="0" w:space="0" w:color="auto"/>
            <w:left w:val="none" w:sz="0" w:space="0" w:color="auto"/>
            <w:bottom w:val="none" w:sz="0" w:space="0" w:color="auto"/>
            <w:right w:val="none" w:sz="0" w:space="0" w:color="auto"/>
          </w:divBdr>
        </w:div>
        <w:div w:id="772091845">
          <w:marLeft w:val="480"/>
          <w:marRight w:val="0"/>
          <w:marTop w:val="0"/>
          <w:marBottom w:val="0"/>
          <w:divBdr>
            <w:top w:val="none" w:sz="0" w:space="0" w:color="auto"/>
            <w:left w:val="none" w:sz="0" w:space="0" w:color="auto"/>
            <w:bottom w:val="none" w:sz="0" w:space="0" w:color="auto"/>
            <w:right w:val="none" w:sz="0" w:space="0" w:color="auto"/>
          </w:divBdr>
        </w:div>
        <w:div w:id="786970199">
          <w:marLeft w:val="480"/>
          <w:marRight w:val="0"/>
          <w:marTop w:val="0"/>
          <w:marBottom w:val="0"/>
          <w:divBdr>
            <w:top w:val="none" w:sz="0" w:space="0" w:color="auto"/>
            <w:left w:val="none" w:sz="0" w:space="0" w:color="auto"/>
            <w:bottom w:val="none" w:sz="0" w:space="0" w:color="auto"/>
            <w:right w:val="none" w:sz="0" w:space="0" w:color="auto"/>
          </w:divBdr>
        </w:div>
        <w:div w:id="797841812">
          <w:marLeft w:val="480"/>
          <w:marRight w:val="0"/>
          <w:marTop w:val="0"/>
          <w:marBottom w:val="0"/>
          <w:divBdr>
            <w:top w:val="none" w:sz="0" w:space="0" w:color="auto"/>
            <w:left w:val="none" w:sz="0" w:space="0" w:color="auto"/>
            <w:bottom w:val="none" w:sz="0" w:space="0" w:color="auto"/>
            <w:right w:val="none" w:sz="0" w:space="0" w:color="auto"/>
          </w:divBdr>
        </w:div>
        <w:div w:id="799491669">
          <w:marLeft w:val="480"/>
          <w:marRight w:val="0"/>
          <w:marTop w:val="0"/>
          <w:marBottom w:val="0"/>
          <w:divBdr>
            <w:top w:val="none" w:sz="0" w:space="0" w:color="auto"/>
            <w:left w:val="none" w:sz="0" w:space="0" w:color="auto"/>
            <w:bottom w:val="none" w:sz="0" w:space="0" w:color="auto"/>
            <w:right w:val="none" w:sz="0" w:space="0" w:color="auto"/>
          </w:divBdr>
        </w:div>
        <w:div w:id="802966148">
          <w:marLeft w:val="480"/>
          <w:marRight w:val="0"/>
          <w:marTop w:val="0"/>
          <w:marBottom w:val="0"/>
          <w:divBdr>
            <w:top w:val="none" w:sz="0" w:space="0" w:color="auto"/>
            <w:left w:val="none" w:sz="0" w:space="0" w:color="auto"/>
            <w:bottom w:val="none" w:sz="0" w:space="0" w:color="auto"/>
            <w:right w:val="none" w:sz="0" w:space="0" w:color="auto"/>
          </w:divBdr>
        </w:div>
        <w:div w:id="826047952">
          <w:marLeft w:val="480"/>
          <w:marRight w:val="0"/>
          <w:marTop w:val="0"/>
          <w:marBottom w:val="0"/>
          <w:divBdr>
            <w:top w:val="none" w:sz="0" w:space="0" w:color="auto"/>
            <w:left w:val="none" w:sz="0" w:space="0" w:color="auto"/>
            <w:bottom w:val="none" w:sz="0" w:space="0" w:color="auto"/>
            <w:right w:val="none" w:sz="0" w:space="0" w:color="auto"/>
          </w:divBdr>
        </w:div>
        <w:div w:id="839007691">
          <w:marLeft w:val="480"/>
          <w:marRight w:val="0"/>
          <w:marTop w:val="0"/>
          <w:marBottom w:val="0"/>
          <w:divBdr>
            <w:top w:val="none" w:sz="0" w:space="0" w:color="auto"/>
            <w:left w:val="none" w:sz="0" w:space="0" w:color="auto"/>
            <w:bottom w:val="none" w:sz="0" w:space="0" w:color="auto"/>
            <w:right w:val="none" w:sz="0" w:space="0" w:color="auto"/>
          </w:divBdr>
        </w:div>
        <w:div w:id="840698796">
          <w:marLeft w:val="480"/>
          <w:marRight w:val="0"/>
          <w:marTop w:val="0"/>
          <w:marBottom w:val="0"/>
          <w:divBdr>
            <w:top w:val="none" w:sz="0" w:space="0" w:color="auto"/>
            <w:left w:val="none" w:sz="0" w:space="0" w:color="auto"/>
            <w:bottom w:val="none" w:sz="0" w:space="0" w:color="auto"/>
            <w:right w:val="none" w:sz="0" w:space="0" w:color="auto"/>
          </w:divBdr>
        </w:div>
        <w:div w:id="843208032">
          <w:marLeft w:val="480"/>
          <w:marRight w:val="0"/>
          <w:marTop w:val="0"/>
          <w:marBottom w:val="0"/>
          <w:divBdr>
            <w:top w:val="none" w:sz="0" w:space="0" w:color="auto"/>
            <w:left w:val="none" w:sz="0" w:space="0" w:color="auto"/>
            <w:bottom w:val="none" w:sz="0" w:space="0" w:color="auto"/>
            <w:right w:val="none" w:sz="0" w:space="0" w:color="auto"/>
          </w:divBdr>
        </w:div>
        <w:div w:id="843588957">
          <w:marLeft w:val="480"/>
          <w:marRight w:val="0"/>
          <w:marTop w:val="0"/>
          <w:marBottom w:val="0"/>
          <w:divBdr>
            <w:top w:val="none" w:sz="0" w:space="0" w:color="auto"/>
            <w:left w:val="none" w:sz="0" w:space="0" w:color="auto"/>
            <w:bottom w:val="none" w:sz="0" w:space="0" w:color="auto"/>
            <w:right w:val="none" w:sz="0" w:space="0" w:color="auto"/>
          </w:divBdr>
        </w:div>
        <w:div w:id="858927269">
          <w:marLeft w:val="480"/>
          <w:marRight w:val="0"/>
          <w:marTop w:val="0"/>
          <w:marBottom w:val="0"/>
          <w:divBdr>
            <w:top w:val="none" w:sz="0" w:space="0" w:color="auto"/>
            <w:left w:val="none" w:sz="0" w:space="0" w:color="auto"/>
            <w:bottom w:val="none" w:sz="0" w:space="0" w:color="auto"/>
            <w:right w:val="none" w:sz="0" w:space="0" w:color="auto"/>
          </w:divBdr>
        </w:div>
        <w:div w:id="869728552">
          <w:marLeft w:val="480"/>
          <w:marRight w:val="0"/>
          <w:marTop w:val="0"/>
          <w:marBottom w:val="0"/>
          <w:divBdr>
            <w:top w:val="none" w:sz="0" w:space="0" w:color="auto"/>
            <w:left w:val="none" w:sz="0" w:space="0" w:color="auto"/>
            <w:bottom w:val="none" w:sz="0" w:space="0" w:color="auto"/>
            <w:right w:val="none" w:sz="0" w:space="0" w:color="auto"/>
          </w:divBdr>
        </w:div>
        <w:div w:id="877011758">
          <w:marLeft w:val="480"/>
          <w:marRight w:val="0"/>
          <w:marTop w:val="0"/>
          <w:marBottom w:val="0"/>
          <w:divBdr>
            <w:top w:val="none" w:sz="0" w:space="0" w:color="auto"/>
            <w:left w:val="none" w:sz="0" w:space="0" w:color="auto"/>
            <w:bottom w:val="none" w:sz="0" w:space="0" w:color="auto"/>
            <w:right w:val="none" w:sz="0" w:space="0" w:color="auto"/>
          </w:divBdr>
        </w:div>
        <w:div w:id="880900481">
          <w:marLeft w:val="480"/>
          <w:marRight w:val="0"/>
          <w:marTop w:val="0"/>
          <w:marBottom w:val="0"/>
          <w:divBdr>
            <w:top w:val="none" w:sz="0" w:space="0" w:color="auto"/>
            <w:left w:val="none" w:sz="0" w:space="0" w:color="auto"/>
            <w:bottom w:val="none" w:sz="0" w:space="0" w:color="auto"/>
            <w:right w:val="none" w:sz="0" w:space="0" w:color="auto"/>
          </w:divBdr>
        </w:div>
        <w:div w:id="882325430">
          <w:marLeft w:val="480"/>
          <w:marRight w:val="0"/>
          <w:marTop w:val="0"/>
          <w:marBottom w:val="0"/>
          <w:divBdr>
            <w:top w:val="none" w:sz="0" w:space="0" w:color="auto"/>
            <w:left w:val="none" w:sz="0" w:space="0" w:color="auto"/>
            <w:bottom w:val="none" w:sz="0" w:space="0" w:color="auto"/>
            <w:right w:val="none" w:sz="0" w:space="0" w:color="auto"/>
          </w:divBdr>
        </w:div>
        <w:div w:id="896473185">
          <w:marLeft w:val="480"/>
          <w:marRight w:val="0"/>
          <w:marTop w:val="0"/>
          <w:marBottom w:val="0"/>
          <w:divBdr>
            <w:top w:val="none" w:sz="0" w:space="0" w:color="auto"/>
            <w:left w:val="none" w:sz="0" w:space="0" w:color="auto"/>
            <w:bottom w:val="none" w:sz="0" w:space="0" w:color="auto"/>
            <w:right w:val="none" w:sz="0" w:space="0" w:color="auto"/>
          </w:divBdr>
        </w:div>
        <w:div w:id="926960368">
          <w:marLeft w:val="480"/>
          <w:marRight w:val="0"/>
          <w:marTop w:val="0"/>
          <w:marBottom w:val="0"/>
          <w:divBdr>
            <w:top w:val="none" w:sz="0" w:space="0" w:color="auto"/>
            <w:left w:val="none" w:sz="0" w:space="0" w:color="auto"/>
            <w:bottom w:val="none" w:sz="0" w:space="0" w:color="auto"/>
            <w:right w:val="none" w:sz="0" w:space="0" w:color="auto"/>
          </w:divBdr>
        </w:div>
        <w:div w:id="960766404">
          <w:marLeft w:val="480"/>
          <w:marRight w:val="0"/>
          <w:marTop w:val="0"/>
          <w:marBottom w:val="0"/>
          <w:divBdr>
            <w:top w:val="none" w:sz="0" w:space="0" w:color="auto"/>
            <w:left w:val="none" w:sz="0" w:space="0" w:color="auto"/>
            <w:bottom w:val="none" w:sz="0" w:space="0" w:color="auto"/>
            <w:right w:val="none" w:sz="0" w:space="0" w:color="auto"/>
          </w:divBdr>
        </w:div>
        <w:div w:id="962931267">
          <w:marLeft w:val="480"/>
          <w:marRight w:val="0"/>
          <w:marTop w:val="0"/>
          <w:marBottom w:val="0"/>
          <w:divBdr>
            <w:top w:val="none" w:sz="0" w:space="0" w:color="auto"/>
            <w:left w:val="none" w:sz="0" w:space="0" w:color="auto"/>
            <w:bottom w:val="none" w:sz="0" w:space="0" w:color="auto"/>
            <w:right w:val="none" w:sz="0" w:space="0" w:color="auto"/>
          </w:divBdr>
        </w:div>
        <w:div w:id="984747379">
          <w:marLeft w:val="480"/>
          <w:marRight w:val="0"/>
          <w:marTop w:val="0"/>
          <w:marBottom w:val="0"/>
          <w:divBdr>
            <w:top w:val="none" w:sz="0" w:space="0" w:color="auto"/>
            <w:left w:val="none" w:sz="0" w:space="0" w:color="auto"/>
            <w:bottom w:val="none" w:sz="0" w:space="0" w:color="auto"/>
            <w:right w:val="none" w:sz="0" w:space="0" w:color="auto"/>
          </w:divBdr>
        </w:div>
        <w:div w:id="994720614">
          <w:marLeft w:val="480"/>
          <w:marRight w:val="0"/>
          <w:marTop w:val="0"/>
          <w:marBottom w:val="0"/>
          <w:divBdr>
            <w:top w:val="none" w:sz="0" w:space="0" w:color="auto"/>
            <w:left w:val="none" w:sz="0" w:space="0" w:color="auto"/>
            <w:bottom w:val="none" w:sz="0" w:space="0" w:color="auto"/>
            <w:right w:val="none" w:sz="0" w:space="0" w:color="auto"/>
          </w:divBdr>
        </w:div>
        <w:div w:id="997079626">
          <w:marLeft w:val="480"/>
          <w:marRight w:val="0"/>
          <w:marTop w:val="0"/>
          <w:marBottom w:val="0"/>
          <w:divBdr>
            <w:top w:val="none" w:sz="0" w:space="0" w:color="auto"/>
            <w:left w:val="none" w:sz="0" w:space="0" w:color="auto"/>
            <w:bottom w:val="none" w:sz="0" w:space="0" w:color="auto"/>
            <w:right w:val="none" w:sz="0" w:space="0" w:color="auto"/>
          </w:divBdr>
        </w:div>
        <w:div w:id="1006253087">
          <w:marLeft w:val="480"/>
          <w:marRight w:val="0"/>
          <w:marTop w:val="0"/>
          <w:marBottom w:val="0"/>
          <w:divBdr>
            <w:top w:val="none" w:sz="0" w:space="0" w:color="auto"/>
            <w:left w:val="none" w:sz="0" w:space="0" w:color="auto"/>
            <w:bottom w:val="none" w:sz="0" w:space="0" w:color="auto"/>
            <w:right w:val="none" w:sz="0" w:space="0" w:color="auto"/>
          </w:divBdr>
        </w:div>
        <w:div w:id="1009790996">
          <w:marLeft w:val="480"/>
          <w:marRight w:val="0"/>
          <w:marTop w:val="0"/>
          <w:marBottom w:val="0"/>
          <w:divBdr>
            <w:top w:val="none" w:sz="0" w:space="0" w:color="auto"/>
            <w:left w:val="none" w:sz="0" w:space="0" w:color="auto"/>
            <w:bottom w:val="none" w:sz="0" w:space="0" w:color="auto"/>
            <w:right w:val="none" w:sz="0" w:space="0" w:color="auto"/>
          </w:divBdr>
        </w:div>
        <w:div w:id="1038504632">
          <w:marLeft w:val="480"/>
          <w:marRight w:val="0"/>
          <w:marTop w:val="0"/>
          <w:marBottom w:val="0"/>
          <w:divBdr>
            <w:top w:val="none" w:sz="0" w:space="0" w:color="auto"/>
            <w:left w:val="none" w:sz="0" w:space="0" w:color="auto"/>
            <w:bottom w:val="none" w:sz="0" w:space="0" w:color="auto"/>
            <w:right w:val="none" w:sz="0" w:space="0" w:color="auto"/>
          </w:divBdr>
        </w:div>
        <w:div w:id="1059325847">
          <w:marLeft w:val="480"/>
          <w:marRight w:val="0"/>
          <w:marTop w:val="0"/>
          <w:marBottom w:val="0"/>
          <w:divBdr>
            <w:top w:val="none" w:sz="0" w:space="0" w:color="auto"/>
            <w:left w:val="none" w:sz="0" w:space="0" w:color="auto"/>
            <w:bottom w:val="none" w:sz="0" w:space="0" w:color="auto"/>
            <w:right w:val="none" w:sz="0" w:space="0" w:color="auto"/>
          </w:divBdr>
        </w:div>
        <w:div w:id="1073771302">
          <w:marLeft w:val="480"/>
          <w:marRight w:val="0"/>
          <w:marTop w:val="0"/>
          <w:marBottom w:val="0"/>
          <w:divBdr>
            <w:top w:val="none" w:sz="0" w:space="0" w:color="auto"/>
            <w:left w:val="none" w:sz="0" w:space="0" w:color="auto"/>
            <w:bottom w:val="none" w:sz="0" w:space="0" w:color="auto"/>
            <w:right w:val="none" w:sz="0" w:space="0" w:color="auto"/>
          </w:divBdr>
        </w:div>
        <w:div w:id="1074547787">
          <w:marLeft w:val="480"/>
          <w:marRight w:val="0"/>
          <w:marTop w:val="0"/>
          <w:marBottom w:val="0"/>
          <w:divBdr>
            <w:top w:val="none" w:sz="0" w:space="0" w:color="auto"/>
            <w:left w:val="none" w:sz="0" w:space="0" w:color="auto"/>
            <w:bottom w:val="none" w:sz="0" w:space="0" w:color="auto"/>
            <w:right w:val="none" w:sz="0" w:space="0" w:color="auto"/>
          </w:divBdr>
        </w:div>
        <w:div w:id="1079328858">
          <w:marLeft w:val="480"/>
          <w:marRight w:val="0"/>
          <w:marTop w:val="0"/>
          <w:marBottom w:val="0"/>
          <w:divBdr>
            <w:top w:val="none" w:sz="0" w:space="0" w:color="auto"/>
            <w:left w:val="none" w:sz="0" w:space="0" w:color="auto"/>
            <w:bottom w:val="none" w:sz="0" w:space="0" w:color="auto"/>
            <w:right w:val="none" w:sz="0" w:space="0" w:color="auto"/>
          </w:divBdr>
        </w:div>
        <w:div w:id="1081222470">
          <w:marLeft w:val="480"/>
          <w:marRight w:val="0"/>
          <w:marTop w:val="0"/>
          <w:marBottom w:val="0"/>
          <w:divBdr>
            <w:top w:val="none" w:sz="0" w:space="0" w:color="auto"/>
            <w:left w:val="none" w:sz="0" w:space="0" w:color="auto"/>
            <w:bottom w:val="none" w:sz="0" w:space="0" w:color="auto"/>
            <w:right w:val="none" w:sz="0" w:space="0" w:color="auto"/>
          </w:divBdr>
        </w:div>
        <w:div w:id="1083255436">
          <w:marLeft w:val="480"/>
          <w:marRight w:val="0"/>
          <w:marTop w:val="0"/>
          <w:marBottom w:val="0"/>
          <w:divBdr>
            <w:top w:val="none" w:sz="0" w:space="0" w:color="auto"/>
            <w:left w:val="none" w:sz="0" w:space="0" w:color="auto"/>
            <w:bottom w:val="none" w:sz="0" w:space="0" w:color="auto"/>
            <w:right w:val="none" w:sz="0" w:space="0" w:color="auto"/>
          </w:divBdr>
        </w:div>
        <w:div w:id="1090157523">
          <w:marLeft w:val="480"/>
          <w:marRight w:val="0"/>
          <w:marTop w:val="0"/>
          <w:marBottom w:val="0"/>
          <w:divBdr>
            <w:top w:val="none" w:sz="0" w:space="0" w:color="auto"/>
            <w:left w:val="none" w:sz="0" w:space="0" w:color="auto"/>
            <w:bottom w:val="none" w:sz="0" w:space="0" w:color="auto"/>
            <w:right w:val="none" w:sz="0" w:space="0" w:color="auto"/>
          </w:divBdr>
        </w:div>
        <w:div w:id="1094396369">
          <w:marLeft w:val="480"/>
          <w:marRight w:val="0"/>
          <w:marTop w:val="0"/>
          <w:marBottom w:val="0"/>
          <w:divBdr>
            <w:top w:val="none" w:sz="0" w:space="0" w:color="auto"/>
            <w:left w:val="none" w:sz="0" w:space="0" w:color="auto"/>
            <w:bottom w:val="none" w:sz="0" w:space="0" w:color="auto"/>
            <w:right w:val="none" w:sz="0" w:space="0" w:color="auto"/>
          </w:divBdr>
        </w:div>
        <w:div w:id="1095710706">
          <w:marLeft w:val="480"/>
          <w:marRight w:val="0"/>
          <w:marTop w:val="0"/>
          <w:marBottom w:val="0"/>
          <w:divBdr>
            <w:top w:val="none" w:sz="0" w:space="0" w:color="auto"/>
            <w:left w:val="none" w:sz="0" w:space="0" w:color="auto"/>
            <w:bottom w:val="none" w:sz="0" w:space="0" w:color="auto"/>
            <w:right w:val="none" w:sz="0" w:space="0" w:color="auto"/>
          </w:divBdr>
        </w:div>
        <w:div w:id="1096634307">
          <w:marLeft w:val="480"/>
          <w:marRight w:val="0"/>
          <w:marTop w:val="0"/>
          <w:marBottom w:val="0"/>
          <w:divBdr>
            <w:top w:val="none" w:sz="0" w:space="0" w:color="auto"/>
            <w:left w:val="none" w:sz="0" w:space="0" w:color="auto"/>
            <w:bottom w:val="none" w:sz="0" w:space="0" w:color="auto"/>
            <w:right w:val="none" w:sz="0" w:space="0" w:color="auto"/>
          </w:divBdr>
        </w:div>
        <w:div w:id="1125661270">
          <w:marLeft w:val="480"/>
          <w:marRight w:val="0"/>
          <w:marTop w:val="0"/>
          <w:marBottom w:val="0"/>
          <w:divBdr>
            <w:top w:val="none" w:sz="0" w:space="0" w:color="auto"/>
            <w:left w:val="none" w:sz="0" w:space="0" w:color="auto"/>
            <w:bottom w:val="none" w:sz="0" w:space="0" w:color="auto"/>
            <w:right w:val="none" w:sz="0" w:space="0" w:color="auto"/>
          </w:divBdr>
        </w:div>
        <w:div w:id="1127771332">
          <w:marLeft w:val="480"/>
          <w:marRight w:val="0"/>
          <w:marTop w:val="0"/>
          <w:marBottom w:val="0"/>
          <w:divBdr>
            <w:top w:val="none" w:sz="0" w:space="0" w:color="auto"/>
            <w:left w:val="none" w:sz="0" w:space="0" w:color="auto"/>
            <w:bottom w:val="none" w:sz="0" w:space="0" w:color="auto"/>
            <w:right w:val="none" w:sz="0" w:space="0" w:color="auto"/>
          </w:divBdr>
        </w:div>
        <w:div w:id="1149905430">
          <w:marLeft w:val="480"/>
          <w:marRight w:val="0"/>
          <w:marTop w:val="0"/>
          <w:marBottom w:val="0"/>
          <w:divBdr>
            <w:top w:val="none" w:sz="0" w:space="0" w:color="auto"/>
            <w:left w:val="none" w:sz="0" w:space="0" w:color="auto"/>
            <w:bottom w:val="none" w:sz="0" w:space="0" w:color="auto"/>
            <w:right w:val="none" w:sz="0" w:space="0" w:color="auto"/>
          </w:divBdr>
        </w:div>
        <w:div w:id="1150752844">
          <w:marLeft w:val="480"/>
          <w:marRight w:val="0"/>
          <w:marTop w:val="0"/>
          <w:marBottom w:val="0"/>
          <w:divBdr>
            <w:top w:val="none" w:sz="0" w:space="0" w:color="auto"/>
            <w:left w:val="none" w:sz="0" w:space="0" w:color="auto"/>
            <w:bottom w:val="none" w:sz="0" w:space="0" w:color="auto"/>
            <w:right w:val="none" w:sz="0" w:space="0" w:color="auto"/>
          </w:divBdr>
        </w:div>
        <w:div w:id="1176311403">
          <w:marLeft w:val="480"/>
          <w:marRight w:val="0"/>
          <w:marTop w:val="0"/>
          <w:marBottom w:val="0"/>
          <w:divBdr>
            <w:top w:val="none" w:sz="0" w:space="0" w:color="auto"/>
            <w:left w:val="none" w:sz="0" w:space="0" w:color="auto"/>
            <w:bottom w:val="none" w:sz="0" w:space="0" w:color="auto"/>
            <w:right w:val="none" w:sz="0" w:space="0" w:color="auto"/>
          </w:divBdr>
        </w:div>
        <w:div w:id="1190728335">
          <w:marLeft w:val="480"/>
          <w:marRight w:val="0"/>
          <w:marTop w:val="0"/>
          <w:marBottom w:val="0"/>
          <w:divBdr>
            <w:top w:val="none" w:sz="0" w:space="0" w:color="auto"/>
            <w:left w:val="none" w:sz="0" w:space="0" w:color="auto"/>
            <w:bottom w:val="none" w:sz="0" w:space="0" w:color="auto"/>
            <w:right w:val="none" w:sz="0" w:space="0" w:color="auto"/>
          </w:divBdr>
        </w:div>
        <w:div w:id="1191380416">
          <w:marLeft w:val="480"/>
          <w:marRight w:val="0"/>
          <w:marTop w:val="0"/>
          <w:marBottom w:val="0"/>
          <w:divBdr>
            <w:top w:val="none" w:sz="0" w:space="0" w:color="auto"/>
            <w:left w:val="none" w:sz="0" w:space="0" w:color="auto"/>
            <w:bottom w:val="none" w:sz="0" w:space="0" w:color="auto"/>
            <w:right w:val="none" w:sz="0" w:space="0" w:color="auto"/>
          </w:divBdr>
        </w:div>
        <w:div w:id="1195070606">
          <w:marLeft w:val="480"/>
          <w:marRight w:val="0"/>
          <w:marTop w:val="0"/>
          <w:marBottom w:val="0"/>
          <w:divBdr>
            <w:top w:val="none" w:sz="0" w:space="0" w:color="auto"/>
            <w:left w:val="none" w:sz="0" w:space="0" w:color="auto"/>
            <w:bottom w:val="none" w:sz="0" w:space="0" w:color="auto"/>
            <w:right w:val="none" w:sz="0" w:space="0" w:color="auto"/>
          </w:divBdr>
        </w:div>
        <w:div w:id="1195733183">
          <w:marLeft w:val="480"/>
          <w:marRight w:val="0"/>
          <w:marTop w:val="0"/>
          <w:marBottom w:val="0"/>
          <w:divBdr>
            <w:top w:val="none" w:sz="0" w:space="0" w:color="auto"/>
            <w:left w:val="none" w:sz="0" w:space="0" w:color="auto"/>
            <w:bottom w:val="none" w:sz="0" w:space="0" w:color="auto"/>
            <w:right w:val="none" w:sz="0" w:space="0" w:color="auto"/>
          </w:divBdr>
        </w:div>
        <w:div w:id="1195774603">
          <w:marLeft w:val="480"/>
          <w:marRight w:val="0"/>
          <w:marTop w:val="0"/>
          <w:marBottom w:val="0"/>
          <w:divBdr>
            <w:top w:val="none" w:sz="0" w:space="0" w:color="auto"/>
            <w:left w:val="none" w:sz="0" w:space="0" w:color="auto"/>
            <w:bottom w:val="none" w:sz="0" w:space="0" w:color="auto"/>
            <w:right w:val="none" w:sz="0" w:space="0" w:color="auto"/>
          </w:divBdr>
        </w:div>
        <w:div w:id="1209025891">
          <w:marLeft w:val="480"/>
          <w:marRight w:val="0"/>
          <w:marTop w:val="0"/>
          <w:marBottom w:val="0"/>
          <w:divBdr>
            <w:top w:val="none" w:sz="0" w:space="0" w:color="auto"/>
            <w:left w:val="none" w:sz="0" w:space="0" w:color="auto"/>
            <w:bottom w:val="none" w:sz="0" w:space="0" w:color="auto"/>
            <w:right w:val="none" w:sz="0" w:space="0" w:color="auto"/>
          </w:divBdr>
        </w:div>
        <w:div w:id="1215039863">
          <w:marLeft w:val="480"/>
          <w:marRight w:val="0"/>
          <w:marTop w:val="0"/>
          <w:marBottom w:val="0"/>
          <w:divBdr>
            <w:top w:val="none" w:sz="0" w:space="0" w:color="auto"/>
            <w:left w:val="none" w:sz="0" w:space="0" w:color="auto"/>
            <w:bottom w:val="none" w:sz="0" w:space="0" w:color="auto"/>
            <w:right w:val="none" w:sz="0" w:space="0" w:color="auto"/>
          </w:divBdr>
        </w:div>
        <w:div w:id="1217815708">
          <w:marLeft w:val="480"/>
          <w:marRight w:val="0"/>
          <w:marTop w:val="0"/>
          <w:marBottom w:val="0"/>
          <w:divBdr>
            <w:top w:val="none" w:sz="0" w:space="0" w:color="auto"/>
            <w:left w:val="none" w:sz="0" w:space="0" w:color="auto"/>
            <w:bottom w:val="none" w:sz="0" w:space="0" w:color="auto"/>
            <w:right w:val="none" w:sz="0" w:space="0" w:color="auto"/>
          </w:divBdr>
        </w:div>
        <w:div w:id="1221793607">
          <w:marLeft w:val="480"/>
          <w:marRight w:val="0"/>
          <w:marTop w:val="0"/>
          <w:marBottom w:val="0"/>
          <w:divBdr>
            <w:top w:val="none" w:sz="0" w:space="0" w:color="auto"/>
            <w:left w:val="none" w:sz="0" w:space="0" w:color="auto"/>
            <w:bottom w:val="none" w:sz="0" w:space="0" w:color="auto"/>
            <w:right w:val="none" w:sz="0" w:space="0" w:color="auto"/>
          </w:divBdr>
        </w:div>
        <w:div w:id="1224412340">
          <w:marLeft w:val="480"/>
          <w:marRight w:val="0"/>
          <w:marTop w:val="0"/>
          <w:marBottom w:val="0"/>
          <w:divBdr>
            <w:top w:val="none" w:sz="0" w:space="0" w:color="auto"/>
            <w:left w:val="none" w:sz="0" w:space="0" w:color="auto"/>
            <w:bottom w:val="none" w:sz="0" w:space="0" w:color="auto"/>
            <w:right w:val="none" w:sz="0" w:space="0" w:color="auto"/>
          </w:divBdr>
        </w:div>
        <w:div w:id="1230922329">
          <w:marLeft w:val="480"/>
          <w:marRight w:val="0"/>
          <w:marTop w:val="0"/>
          <w:marBottom w:val="0"/>
          <w:divBdr>
            <w:top w:val="none" w:sz="0" w:space="0" w:color="auto"/>
            <w:left w:val="none" w:sz="0" w:space="0" w:color="auto"/>
            <w:bottom w:val="none" w:sz="0" w:space="0" w:color="auto"/>
            <w:right w:val="none" w:sz="0" w:space="0" w:color="auto"/>
          </w:divBdr>
        </w:div>
        <w:div w:id="1238587794">
          <w:marLeft w:val="480"/>
          <w:marRight w:val="0"/>
          <w:marTop w:val="0"/>
          <w:marBottom w:val="0"/>
          <w:divBdr>
            <w:top w:val="none" w:sz="0" w:space="0" w:color="auto"/>
            <w:left w:val="none" w:sz="0" w:space="0" w:color="auto"/>
            <w:bottom w:val="none" w:sz="0" w:space="0" w:color="auto"/>
            <w:right w:val="none" w:sz="0" w:space="0" w:color="auto"/>
          </w:divBdr>
        </w:div>
        <w:div w:id="1239902380">
          <w:marLeft w:val="480"/>
          <w:marRight w:val="0"/>
          <w:marTop w:val="0"/>
          <w:marBottom w:val="0"/>
          <w:divBdr>
            <w:top w:val="none" w:sz="0" w:space="0" w:color="auto"/>
            <w:left w:val="none" w:sz="0" w:space="0" w:color="auto"/>
            <w:bottom w:val="none" w:sz="0" w:space="0" w:color="auto"/>
            <w:right w:val="none" w:sz="0" w:space="0" w:color="auto"/>
          </w:divBdr>
        </w:div>
        <w:div w:id="1241910850">
          <w:marLeft w:val="480"/>
          <w:marRight w:val="0"/>
          <w:marTop w:val="0"/>
          <w:marBottom w:val="0"/>
          <w:divBdr>
            <w:top w:val="none" w:sz="0" w:space="0" w:color="auto"/>
            <w:left w:val="none" w:sz="0" w:space="0" w:color="auto"/>
            <w:bottom w:val="none" w:sz="0" w:space="0" w:color="auto"/>
            <w:right w:val="none" w:sz="0" w:space="0" w:color="auto"/>
          </w:divBdr>
        </w:div>
        <w:div w:id="1261138684">
          <w:marLeft w:val="480"/>
          <w:marRight w:val="0"/>
          <w:marTop w:val="0"/>
          <w:marBottom w:val="0"/>
          <w:divBdr>
            <w:top w:val="none" w:sz="0" w:space="0" w:color="auto"/>
            <w:left w:val="none" w:sz="0" w:space="0" w:color="auto"/>
            <w:bottom w:val="none" w:sz="0" w:space="0" w:color="auto"/>
            <w:right w:val="none" w:sz="0" w:space="0" w:color="auto"/>
          </w:divBdr>
        </w:div>
        <w:div w:id="1268081132">
          <w:marLeft w:val="480"/>
          <w:marRight w:val="0"/>
          <w:marTop w:val="0"/>
          <w:marBottom w:val="0"/>
          <w:divBdr>
            <w:top w:val="none" w:sz="0" w:space="0" w:color="auto"/>
            <w:left w:val="none" w:sz="0" w:space="0" w:color="auto"/>
            <w:bottom w:val="none" w:sz="0" w:space="0" w:color="auto"/>
            <w:right w:val="none" w:sz="0" w:space="0" w:color="auto"/>
          </w:divBdr>
        </w:div>
        <w:div w:id="1283346482">
          <w:marLeft w:val="480"/>
          <w:marRight w:val="0"/>
          <w:marTop w:val="0"/>
          <w:marBottom w:val="0"/>
          <w:divBdr>
            <w:top w:val="none" w:sz="0" w:space="0" w:color="auto"/>
            <w:left w:val="none" w:sz="0" w:space="0" w:color="auto"/>
            <w:bottom w:val="none" w:sz="0" w:space="0" w:color="auto"/>
            <w:right w:val="none" w:sz="0" w:space="0" w:color="auto"/>
          </w:divBdr>
        </w:div>
        <w:div w:id="1288971705">
          <w:marLeft w:val="480"/>
          <w:marRight w:val="0"/>
          <w:marTop w:val="0"/>
          <w:marBottom w:val="0"/>
          <w:divBdr>
            <w:top w:val="none" w:sz="0" w:space="0" w:color="auto"/>
            <w:left w:val="none" w:sz="0" w:space="0" w:color="auto"/>
            <w:bottom w:val="none" w:sz="0" w:space="0" w:color="auto"/>
            <w:right w:val="none" w:sz="0" w:space="0" w:color="auto"/>
          </w:divBdr>
        </w:div>
        <w:div w:id="1294019755">
          <w:marLeft w:val="480"/>
          <w:marRight w:val="0"/>
          <w:marTop w:val="0"/>
          <w:marBottom w:val="0"/>
          <w:divBdr>
            <w:top w:val="none" w:sz="0" w:space="0" w:color="auto"/>
            <w:left w:val="none" w:sz="0" w:space="0" w:color="auto"/>
            <w:bottom w:val="none" w:sz="0" w:space="0" w:color="auto"/>
            <w:right w:val="none" w:sz="0" w:space="0" w:color="auto"/>
          </w:divBdr>
        </w:div>
        <w:div w:id="1301962956">
          <w:marLeft w:val="480"/>
          <w:marRight w:val="0"/>
          <w:marTop w:val="0"/>
          <w:marBottom w:val="0"/>
          <w:divBdr>
            <w:top w:val="none" w:sz="0" w:space="0" w:color="auto"/>
            <w:left w:val="none" w:sz="0" w:space="0" w:color="auto"/>
            <w:bottom w:val="none" w:sz="0" w:space="0" w:color="auto"/>
            <w:right w:val="none" w:sz="0" w:space="0" w:color="auto"/>
          </w:divBdr>
        </w:div>
        <w:div w:id="1308510348">
          <w:marLeft w:val="480"/>
          <w:marRight w:val="0"/>
          <w:marTop w:val="0"/>
          <w:marBottom w:val="0"/>
          <w:divBdr>
            <w:top w:val="none" w:sz="0" w:space="0" w:color="auto"/>
            <w:left w:val="none" w:sz="0" w:space="0" w:color="auto"/>
            <w:bottom w:val="none" w:sz="0" w:space="0" w:color="auto"/>
            <w:right w:val="none" w:sz="0" w:space="0" w:color="auto"/>
          </w:divBdr>
        </w:div>
        <w:div w:id="1314481301">
          <w:marLeft w:val="480"/>
          <w:marRight w:val="0"/>
          <w:marTop w:val="0"/>
          <w:marBottom w:val="0"/>
          <w:divBdr>
            <w:top w:val="none" w:sz="0" w:space="0" w:color="auto"/>
            <w:left w:val="none" w:sz="0" w:space="0" w:color="auto"/>
            <w:bottom w:val="none" w:sz="0" w:space="0" w:color="auto"/>
            <w:right w:val="none" w:sz="0" w:space="0" w:color="auto"/>
          </w:divBdr>
        </w:div>
        <w:div w:id="1319504696">
          <w:marLeft w:val="480"/>
          <w:marRight w:val="0"/>
          <w:marTop w:val="0"/>
          <w:marBottom w:val="0"/>
          <w:divBdr>
            <w:top w:val="none" w:sz="0" w:space="0" w:color="auto"/>
            <w:left w:val="none" w:sz="0" w:space="0" w:color="auto"/>
            <w:bottom w:val="none" w:sz="0" w:space="0" w:color="auto"/>
            <w:right w:val="none" w:sz="0" w:space="0" w:color="auto"/>
          </w:divBdr>
        </w:div>
        <w:div w:id="1321814401">
          <w:marLeft w:val="480"/>
          <w:marRight w:val="0"/>
          <w:marTop w:val="0"/>
          <w:marBottom w:val="0"/>
          <w:divBdr>
            <w:top w:val="none" w:sz="0" w:space="0" w:color="auto"/>
            <w:left w:val="none" w:sz="0" w:space="0" w:color="auto"/>
            <w:bottom w:val="none" w:sz="0" w:space="0" w:color="auto"/>
            <w:right w:val="none" w:sz="0" w:space="0" w:color="auto"/>
          </w:divBdr>
        </w:div>
        <w:div w:id="1347246999">
          <w:marLeft w:val="480"/>
          <w:marRight w:val="0"/>
          <w:marTop w:val="0"/>
          <w:marBottom w:val="0"/>
          <w:divBdr>
            <w:top w:val="none" w:sz="0" w:space="0" w:color="auto"/>
            <w:left w:val="none" w:sz="0" w:space="0" w:color="auto"/>
            <w:bottom w:val="none" w:sz="0" w:space="0" w:color="auto"/>
            <w:right w:val="none" w:sz="0" w:space="0" w:color="auto"/>
          </w:divBdr>
        </w:div>
        <w:div w:id="1348022024">
          <w:marLeft w:val="480"/>
          <w:marRight w:val="0"/>
          <w:marTop w:val="0"/>
          <w:marBottom w:val="0"/>
          <w:divBdr>
            <w:top w:val="none" w:sz="0" w:space="0" w:color="auto"/>
            <w:left w:val="none" w:sz="0" w:space="0" w:color="auto"/>
            <w:bottom w:val="none" w:sz="0" w:space="0" w:color="auto"/>
            <w:right w:val="none" w:sz="0" w:space="0" w:color="auto"/>
          </w:divBdr>
        </w:div>
      </w:divsChild>
    </w:div>
    <w:div w:id="62415571">
      <w:bodyDiv w:val="1"/>
      <w:marLeft w:val="0"/>
      <w:marRight w:val="0"/>
      <w:marTop w:val="0"/>
      <w:marBottom w:val="0"/>
      <w:divBdr>
        <w:top w:val="none" w:sz="0" w:space="0" w:color="auto"/>
        <w:left w:val="none" w:sz="0" w:space="0" w:color="auto"/>
        <w:bottom w:val="none" w:sz="0" w:space="0" w:color="auto"/>
        <w:right w:val="none" w:sz="0" w:space="0" w:color="auto"/>
      </w:divBdr>
    </w:div>
    <w:div w:id="62530044">
      <w:bodyDiv w:val="1"/>
      <w:marLeft w:val="0"/>
      <w:marRight w:val="0"/>
      <w:marTop w:val="0"/>
      <w:marBottom w:val="0"/>
      <w:divBdr>
        <w:top w:val="none" w:sz="0" w:space="0" w:color="auto"/>
        <w:left w:val="none" w:sz="0" w:space="0" w:color="auto"/>
        <w:bottom w:val="none" w:sz="0" w:space="0" w:color="auto"/>
        <w:right w:val="none" w:sz="0" w:space="0" w:color="auto"/>
      </w:divBdr>
    </w:div>
    <w:div w:id="62602592">
      <w:bodyDiv w:val="1"/>
      <w:marLeft w:val="0"/>
      <w:marRight w:val="0"/>
      <w:marTop w:val="0"/>
      <w:marBottom w:val="0"/>
      <w:divBdr>
        <w:top w:val="none" w:sz="0" w:space="0" w:color="auto"/>
        <w:left w:val="none" w:sz="0" w:space="0" w:color="auto"/>
        <w:bottom w:val="none" w:sz="0" w:space="0" w:color="auto"/>
        <w:right w:val="none" w:sz="0" w:space="0" w:color="auto"/>
      </w:divBdr>
    </w:div>
    <w:div w:id="62921626">
      <w:bodyDiv w:val="1"/>
      <w:marLeft w:val="0"/>
      <w:marRight w:val="0"/>
      <w:marTop w:val="0"/>
      <w:marBottom w:val="0"/>
      <w:divBdr>
        <w:top w:val="none" w:sz="0" w:space="0" w:color="auto"/>
        <w:left w:val="none" w:sz="0" w:space="0" w:color="auto"/>
        <w:bottom w:val="none" w:sz="0" w:space="0" w:color="auto"/>
        <w:right w:val="none" w:sz="0" w:space="0" w:color="auto"/>
      </w:divBdr>
    </w:div>
    <w:div w:id="64422419">
      <w:bodyDiv w:val="1"/>
      <w:marLeft w:val="0"/>
      <w:marRight w:val="0"/>
      <w:marTop w:val="0"/>
      <w:marBottom w:val="0"/>
      <w:divBdr>
        <w:top w:val="none" w:sz="0" w:space="0" w:color="auto"/>
        <w:left w:val="none" w:sz="0" w:space="0" w:color="auto"/>
        <w:bottom w:val="none" w:sz="0" w:space="0" w:color="auto"/>
        <w:right w:val="none" w:sz="0" w:space="0" w:color="auto"/>
      </w:divBdr>
    </w:div>
    <w:div w:id="64452635">
      <w:bodyDiv w:val="1"/>
      <w:marLeft w:val="0"/>
      <w:marRight w:val="0"/>
      <w:marTop w:val="0"/>
      <w:marBottom w:val="0"/>
      <w:divBdr>
        <w:top w:val="none" w:sz="0" w:space="0" w:color="auto"/>
        <w:left w:val="none" w:sz="0" w:space="0" w:color="auto"/>
        <w:bottom w:val="none" w:sz="0" w:space="0" w:color="auto"/>
        <w:right w:val="none" w:sz="0" w:space="0" w:color="auto"/>
      </w:divBdr>
    </w:div>
    <w:div w:id="64880676">
      <w:bodyDiv w:val="1"/>
      <w:marLeft w:val="0"/>
      <w:marRight w:val="0"/>
      <w:marTop w:val="0"/>
      <w:marBottom w:val="0"/>
      <w:divBdr>
        <w:top w:val="none" w:sz="0" w:space="0" w:color="auto"/>
        <w:left w:val="none" w:sz="0" w:space="0" w:color="auto"/>
        <w:bottom w:val="none" w:sz="0" w:space="0" w:color="auto"/>
        <w:right w:val="none" w:sz="0" w:space="0" w:color="auto"/>
      </w:divBdr>
    </w:div>
    <w:div w:id="64885747">
      <w:bodyDiv w:val="1"/>
      <w:marLeft w:val="0"/>
      <w:marRight w:val="0"/>
      <w:marTop w:val="0"/>
      <w:marBottom w:val="0"/>
      <w:divBdr>
        <w:top w:val="none" w:sz="0" w:space="0" w:color="auto"/>
        <w:left w:val="none" w:sz="0" w:space="0" w:color="auto"/>
        <w:bottom w:val="none" w:sz="0" w:space="0" w:color="auto"/>
        <w:right w:val="none" w:sz="0" w:space="0" w:color="auto"/>
      </w:divBdr>
    </w:div>
    <w:div w:id="64961415">
      <w:bodyDiv w:val="1"/>
      <w:marLeft w:val="0"/>
      <w:marRight w:val="0"/>
      <w:marTop w:val="0"/>
      <w:marBottom w:val="0"/>
      <w:divBdr>
        <w:top w:val="none" w:sz="0" w:space="0" w:color="auto"/>
        <w:left w:val="none" w:sz="0" w:space="0" w:color="auto"/>
        <w:bottom w:val="none" w:sz="0" w:space="0" w:color="auto"/>
        <w:right w:val="none" w:sz="0" w:space="0" w:color="auto"/>
      </w:divBdr>
      <w:divsChild>
        <w:div w:id="4792784">
          <w:marLeft w:val="480"/>
          <w:marRight w:val="0"/>
          <w:marTop w:val="0"/>
          <w:marBottom w:val="0"/>
          <w:divBdr>
            <w:top w:val="none" w:sz="0" w:space="0" w:color="auto"/>
            <w:left w:val="none" w:sz="0" w:space="0" w:color="auto"/>
            <w:bottom w:val="none" w:sz="0" w:space="0" w:color="auto"/>
            <w:right w:val="none" w:sz="0" w:space="0" w:color="auto"/>
          </w:divBdr>
        </w:div>
        <w:div w:id="20477406">
          <w:marLeft w:val="480"/>
          <w:marRight w:val="0"/>
          <w:marTop w:val="0"/>
          <w:marBottom w:val="0"/>
          <w:divBdr>
            <w:top w:val="none" w:sz="0" w:space="0" w:color="auto"/>
            <w:left w:val="none" w:sz="0" w:space="0" w:color="auto"/>
            <w:bottom w:val="none" w:sz="0" w:space="0" w:color="auto"/>
            <w:right w:val="none" w:sz="0" w:space="0" w:color="auto"/>
          </w:divBdr>
        </w:div>
        <w:div w:id="24907385">
          <w:marLeft w:val="480"/>
          <w:marRight w:val="0"/>
          <w:marTop w:val="0"/>
          <w:marBottom w:val="0"/>
          <w:divBdr>
            <w:top w:val="none" w:sz="0" w:space="0" w:color="auto"/>
            <w:left w:val="none" w:sz="0" w:space="0" w:color="auto"/>
            <w:bottom w:val="none" w:sz="0" w:space="0" w:color="auto"/>
            <w:right w:val="none" w:sz="0" w:space="0" w:color="auto"/>
          </w:divBdr>
        </w:div>
        <w:div w:id="43868223">
          <w:marLeft w:val="480"/>
          <w:marRight w:val="0"/>
          <w:marTop w:val="0"/>
          <w:marBottom w:val="0"/>
          <w:divBdr>
            <w:top w:val="none" w:sz="0" w:space="0" w:color="auto"/>
            <w:left w:val="none" w:sz="0" w:space="0" w:color="auto"/>
            <w:bottom w:val="none" w:sz="0" w:space="0" w:color="auto"/>
            <w:right w:val="none" w:sz="0" w:space="0" w:color="auto"/>
          </w:divBdr>
        </w:div>
        <w:div w:id="56173810">
          <w:marLeft w:val="480"/>
          <w:marRight w:val="0"/>
          <w:marTop w:val="0"/>
          <w:marBottom w:val="0"/>
          <w:divBdr>
            <w:top w:val="none" w:sz="0" w:space="0" w:color="auto"/>
            <w:left w:val="none" w:sz="0" w:space="0" w:color="auto"/>
            <w:bottom w:val="none" w:sz="0" w:space="0" w:color="auto"/>
            <w:right w:val="none" w:sz="0" w:space="0" w:color="auto"/>
          </w:divBdr>
        </w:div>
        <w:div w:id="59451446">
          <w:marLeft w:val="480"/>
          <w:marRight w:val="0"/>
          <w:marTop w:val="0"/>
          <w:marBottom w:val="0"/>
          <w:divBdr>
            <w:top w:val="none" w:sz="0" w:space="0" w:color="auto"/>
            <w:left w:val="none" w:sz="0" w:space="0" w:color="auto"/>
            <w:bottom w:val="none" w:sz="0" w:space="0" w:color="auto"/>
            <w:right w:val="none" w:sz="0" w:space="0" w:color="auto"/>
          </w:divBdr>
        </w:div>
        <w:div w:id="78453105">
          <w:marLeft w:val="480"/>
          <w:marRight w:val="0"/>
          <w:marTop w:val="0"/>
          <w:marBottom w:val="0"/>
          <w:divBdr>
            <w:top w:val="none" w:sz="0" w:space="0" w:color="auto"/>
            <w:left w:val="none" w:sz="0" w:space="0" w:color="auto"/>
            <w:bottom w:val="none" w:sz="0" w:space="0" w:color="auto"/>
            <w:right w:val="none" w:sz="0" w:space="0" w:color="auto"/>
          </w:divBdr>
        </w:div>
        <w:div w:id="84690366">
          <w:marLeft w:val="480"/>
          <w:marRight w:val="0"/>
          <w:marTop w:val="0"/>
          <w:marBottom w:val="0"/>
          <w:divBdr>
            <w:top w:val="none" w:sz="0" w:space="0" w:color="auto"/>
            <w:left w:val="none" w:sz="0" w:space="0" w:color="auto"/>
            <w:bottom w:val="none" w:sz="0" w:space="0" w:color="auto"/>
            <w:right w:val="none" w:sz="0" w:space="0" w:color="auto"/>
          </w:divBdr>
        </w:div>
        <w:div w:id="123548742">
          <w:marLeft w:val="480"/>
          <w:marRight w:val="0"/>
          <w:marTop w:val="0"/>
          <w:marBottom w:val="0"/>
          <w:divBdr>
            <w:top w:val="none" w:sz="0" w:space="0" w:color="auto"/>
            <w:left w:val="none" w:sz="0" w:space="0" w:color="auto"/>
            <w:bottom w:val="none" w:sz="0" w:space="0" w:color="auto"/>
            <w:right w:val="none" w:sz="0" w:space="0" w:color="auto"/>
          </w:divBdr>
        </w:div>
        <w:div w:id="137651877">
          <w:marLeft w:val="480"/>
          <w:marRight w:val="0"/>
          <w:marTop w:val="0"/>
          <w:marBottom w:val="0"/>
          <w:divBdr>
            <w:top w:val="none" w:sz="0" w:space="0" w:color="auto"/>
            <w:left w:val="none" w:sz="0" w:space="0" w:color="auto"/>
            <w:bottom w:val="none" w:sz="0" w:space="0" w:color="auto"/>
            <w:right w:val="none" w:sz="0" w:space="0" w:color="auto"/>
          </w:divBdr>
        </w:div>
        <w:div w:id="144249044">
          <w:marLeft w:val="480"/>
          <w:marRight w:val="0"/>
          <w:marTop w:val="0"/>
          <w:marBottom w:val="0"/>
          <w:divBdr>
            <w:top w:val="none" w:sz="0" w:space="0" w:color="auto"/>
            <w:left w:val="none" w:sz="0" w:space="0" w:color="auto"/>
            <w:bottom w:val="none" w:sz="0" w:space="0" w:color="auto"/>
            <w:right w:val="none" w:sz="0" w:space="0" w:color="auto"/>
          </w:divBdr>
        </w:div>
        <w:div w:id="155344147">
          <w:marLeft w:val="480"/>
          <w:marRight w:val="0"/>
          <w:marTop w:val="0"/>
          <w:marBottom w:val="0"/>
          <w:divBdr>
            <w:top w:val="none" w:sz="0" w:space="0" w:color="auto"/>
            <w:left w:val="none" w:sz="0" w:space="0" w:color="auto"/>
            <w:bottom w:val="none" w:sz="0" w:space="0" w:color="auto"/>
            <w:right w:val="none" w:sz="0" w:space="0" w:color="auto"/>
          </w:divBdr>
        </w:div>
        <w:div w:id="158157567">
          <w:marLeft w:val="480"/>
          <w:marRight w:val="0"/>
          <w:marTop w:val="0"/>
          <w:marBottom w:val="0"/>
          <w:divBdr>
            <w:top w:val="none" w:sz="0" w:space="0" w:color="auto"/>
            <w:left w:val="none" w:sz="0" w:space="0" w:color="auto"/>
            <w:bottom w:val="none" w:sz="0" w:space="0" w:color="auto"/>
            <w:right w:val="none" w:sz="0" w:space="0" w:color="auto"/>
          </w:divBdr>
        </w:div>
        <w:div w:id="167527469">
          <w:marLeft w:val="480"/>
          <w:marRight w:val="0"/>
          <w:marTop w:val="0"/>
          <w:marBottom w:val="0"/>
          <w:divBdr>
            <w:top w:val="none" w:sz="0" w:space="0" w:color="auto"/>
            <w:left w:val="none" w:sz="0" w:space="0" w:color="auto"/>
            <w:bottom w:val="none" w:sz="0" w:space="0" w:color="auto"/>
            <w:right w:val="none" w:sz="0" w:space="0" w:color="auto"/>
          </w:divBdr>
        </w:div>
        <w:div w:id="177352037">
          <w:marLeft w:val="480"/>
          <w:marRight w:val="0"/>
          <w:marTop w:val="0"/>
          <w:marBottom w:val="0"/>
          <w:divBdr>
            <w:top w:val="none" w:sz="0" w:space="0" w:color="auto"/>
            <w:left w:val="none" w:sz="0" w:space="0" w:color="auto"/>
            <w:bottom w:val="none" w:sz="0" w:space="0" w:color="auto"/>
            <w:right w:val="none" w:sz="0" w:space="0" w:color="auto"/>
          </w:divBdr>
        </w:div>
        <w:div w:id="215094906">
          <w:marLeft w:val="480"/>
          <w:marRight w:val="0"/>
          <w:marTop w:val="0"/>
          <w:marBottom w:val="0"/>
          <w:divBdr>
            <w:top w:val="none" w:sz="0" w:space="0" w:color="auto"/>
            <w:left w:val="none" w:sz="0" w:space="0" w:color="auto"/>
            <w:bottom w:val="none" w:sz="0" w:space="0" w:color="auto"/>
            <w:right w:val="none" w:sz="0" w:space="0" w:color="auto"/>
          </w:divBdr>
        </w:div>
        <w:div w:id="219248428">
          <w:marLeft w:val="480"/>
          <w:marRight w:val="0"/>
          <w:marTop w:val="0"/>
          <w:marBottom w:val="0"/>
          <w:divBdr>
            <w:top w:val="none" w:sz="0" w:space="0" w:color="auto"/>
            <w:left w:val="none" w:sz="0" w:space="0" w:color="auto"/>
            <w:bottom w:val="none" w:sz="0" w:space="0" w:color="auto"/>
            <w:right w:val="none" w:sz="0" w:space="0" w:color="auto"/>
          </w:divBdr>
        </w:div>
        <w:div w:id="221721441">
          <w:marLeft w:val="480"/>
          <w:marRight w:val="0"/>
          <w:marTop w:val="0"/>
          <w:marBottom w:val="0"/>
          <w:divBdr>
            <w:top w:val="none" w:sz="0" w:space="0" w:color="auto"/>
            <w:left w:val="none" w:sz="0" w:space="0" w:color="auto"/>
            <w:bottom w:val="none" w:sz="0" w:space="0" w:color="auto"/>
            <w:right w:val="none" w:sz="0" w:space="0" w:color="auto"/>
          </w:divBdr>
        </w:div>
        <w:div w:id="233661368">
          <w:marLeft w:val="480"/>
          <w:marRight w:val="0"/>
          <w:marTop w:val="0"/>
          <w:marBottom w:val="0"/>
          <w:divBdr>
            <w:top w:val="none" w:sz="0" w:space="0" w:color="auto"/>
            <w:left w:val="none" w:sz="0" w:space="0" w:color="auto"/>
            <w:bottom w:val="none" w:sz="0" w:space="0" w:color="auto"/>
            <w:right w:val="none" w:sz="0" w:space="0" w:color="auto"/>
          </w:divBdr>
        </w:div>
        <w:div w:id="250166024">
          <w:marLeft w:val="480"/>
          <w:marRight w:val="0"/>
          <w:marTop w:val="0"/>
          <w:marBottom w:val="0"/>
          <w:divBdr>
            <w:top w:val="none" w:sz="0" w:space="0" w:color="auto"/>
            <w:left w:val="none" w:sz="0" w:space="0" w:color="auto"/>
            <w:bottom w:val="none" w:sz="0" w:space="0" w:color="auto"/>
            <w:right w:val="none" w:sz="0" w:space="0" w:color="auto"/>
          </w:divBdr>
        </w:div>
        <w:div w:id="261886494">
          <w:marLeft w:val="480"/>
          <w:marRight w:val="0"/>
          <w:marTop w:val="0"/>
          <w:marBottom w:val="0"/>
          <w:divBdr>
            <w:top w:val="none" w:sz="0" w:space="0" w:color="auto"/>
            <w:left w:val="none" w:sz="0" w:space="0" w:color="auto"/>
            <w:bottom w:val="none" w:sz="0" w:space="0" w:color="auto"/>
            <w:right w:val="none" w:sz="0" w:space="0" w:color="auto"/>
          </w:divBdr>
        </w:div>
        <w:div w:id="269237823">
          <w:marLeft w:val="480"/>
          <w:marRight w:val="0"/>
          <w:marTop w:val="0"/>
          <w:marBottom w:val="0"/>
          <w:divBdr>
            <w:top w:val="none" w:sz="0" w:space="0" w:color="auto"/>
            <w:left w:val="none" w:sz="0" w:space="0" w:color="auto"/>
            <w:bottom w:val="none" w:sz="0" w:space="0" w:color="auto"/>
            <w:right w:val="none" w:sz="0" w:space="0" w:color="auto"/>
          </w:divBdr>
        </w:div>
        <w:div w:id="269708901">
          <w:marLeft w:val="480"/>
          <w:marRight w:val="0"/>
          <w:marTop w:val="0"/>
          <w:marBottom w:val="0"/>
          <w:divBdr>
            <w:top w:val="none" w:sz="0" w:space="0" w:color="auto"/>
            <w:left w:val="none" w:sz="0" w:space="0" w:color="auto"/>
            <w:bottom w:val="none" w:sz="0" w:space="0" w:color="auto"/>
            <w:right w:val="none" w:sz="0" w:space="0" w:color="auto"/>
          </w:divBdr>
        </w:div>
        <w:div w:id="285896935">
          <w:marLeft w:val="480"/>
          <w:marRight w:val="0"/>
          <w:marTop w:val="0"/>
          <w:marBottom w:val="0"/>
          <w:divBdr>
            <w:top w:val="none" w:sz="0" w:space="0" w:color="auto"/>
            <w:left w:val="none" w:sz="0" w:space="0" w:color="auto"/>
            <w:bottom w:val="none" w:sz="0" w:space="0" w:color="auto"/>
            <w:right w:val="none" w:sz="0" w:space="0" w:color="auto"/>
          </w:divBdr>
        </w:div>
        <w:div w:id="301427792">
          <w:marLeft w:val="480"/>
          <w:marRight w:val="0"/>
          <w:marTop w:val="0"/>
          <w:marBottom w:val="0"/>
          <w:divBdr>
            <w:top w:val="none" w:sz="0" w:space="0" w:color="auto"/>
            <w:left w:val="none" w:sz="0" w:space="0" w:color="auto"/>
            <w:bottom w:val="none" w:sz="0" w:space="0" w:color="auto"/>
            <w:right w:val="none" w:sz="0" w:space="0" w:color="auto"/>
          </w:divBdr>
        </w:div>
        <w:div w:id="312486732">
          <w:marLeft w:val="480"/>
          <w:marRight w:val="0"/>
          <w:marTop w:val="0"/>
          <w:marBottom w:val="0"/>
          <w:divBdr>
            <w:top w:val="none" w:sz="0" w:space="0" w:color="auto"/>
            <w:left w:val="none" w:sz="0" w:space="0" w:color="auto"/>
            <w:bottom w:val="none" w:sz="0" w:space="0" w:color="auto"/>
            <w:right w:val="none" w:sz="0" w:space="0" w:color="auto"/>
          </w:divBdr>
        </w:div>
        <w:div w:id="312878753">
          <w:marLeft w:val="480"/>
          <w:marRight w:val="0"/>
          <w:marTop w:val="0"/>
          <w:marBottom w:val="0"/>
          <w:divBdr>
            <w:top w:val="none" w:sz="0" w:space="0" w:color="auto"/>
            <w:left w:val="none" w:sz="0" w:space="0" w:color="auto"/>
            <w:bottom w:val="none" w:sz="0" w:space="0" w:color="auto"/>
            <w:right w:val="none" w:sz="0" w:space="0" w:color="auto"/>
          </w:divBdr>
        </w:div>
        <w:div w:id="314381252">
          <w:marLeft w:val="480"/>
          <w:marRight w:val="0"/>
          <w:marTop w:val="0"/>
          <w:marBottom w:val="0"/>
          <w:divBdr>
            <w:top w:val="none" w:sz="0" w:space="0" w:color="auto"/>
            <w:left w:val="none" w:sz="0" w:space="0" w:color="auto"/>
            <w:bottom w:val="none" w:sz="0" w:space="0" w:color="auto"/>
            <w:right w:val="none" w:sz="0" w:space="0" w:color="auto"/>
          </w:divBdr>
        </w:div>
        <w:div w:id="317997924">
          <w:marLeft w:val="480"/>
          <w:marRight w:val="0"/>
          <w:marTop w:val="0"/>
          <w:marBottom w:val="0"/>
          <w:divBdr>
            <w:top w:val="none" w:sz="0" w:space="0" w:color="auto"/>
            <w:left w:val="none" w:sz="0" w:space="0" w:color="auto"/>
            <w:bottom w:val="none" w:sz="0" w:space="0" w:color="auto"/>
            <w:right w:val="none" w:sz="0" w:space="0" w:color="auto"/>
          </w:divBdr>
        </w:div>
        <w:div w:id="342048639">
          <w:marLeft w:val="480"/>
          <w:marRight w:val="0"/>
          <w:marTop w:val="0"/>
          <w:marBottom w:val="0"/>
          <w:divBdr>
            <w:top w:val="none" w:sz="0" w:space="0" w:color="auto"/>
            <w:left w:val="none" w:sz="0" w:space="0" w:color="auto"/>
            <w:bottom w:val="none" w:sz="0" w:space="0" w:color="auto"/>
            <w:right w:val="none" w:sz="0" w:space="0" w:color="auto"/>
          </w:divBdr>
        </w:div>
        <w:div w:id="355617242">
          <w:marLeft w:val="480"/>
          <w:marRight w:val="0"/>
          <w:marTop w:val="0"/>
          <w:marBottom w:val="0"/>
          <w:divBdr>
            <w:top w:val="none" w:sz="0" w:space="0" w:color="auto"/>
            <w:left w:val="none" w:sz="0" w:space="0" w:color="auto"/>
            <w:bottom w:val="none" w:sz="0" w:space="0" w:color="auto"/>
            <w:right w:val="none" w:sz="0" w:space="0" w:color="auto"/>
          </w:divBdr>
        </w:div>
        <w:div w:id="361826472">
          <w:marLeft w:val="480"/>
          <w:marRight w:val="0"/>
          <w:marTop w:val="0"/>
          <w:marBottom w:val="0"/>
          <w:divBdr>
            <w:top w:val="none" w:sz="0" w:space="0" w:color="auto"/>
            <w:left w:val="none" w:sz="0" w:space="0" w:color="auto"/>
            <w:bottom w:val="none" w:sz="0" w:space="0" w:color="auto"/>
            <w:right w:val="none" w:sz="0" w:space="0" w:color="auto"/>
          </w:divBdr>
        </w:div>
        <w:div w:id="362676397">
          <w:marLeft w:val="480"/>
          <w:marRight w:val="0"/>
          <w:marTop w:val="0"/>
          <w:marBottom w:val="0"/>
          <w:divBdr>
            <w:top w:val="none" w:sz="0" w:space="0" w:color="auto"/>
            <w:left w:val="none" w:sz="0" w:space="0" w:color="auto"/>
            <w:bottom w:val="none" w:sz="0" w:space="0" w:color="auto"/>
            <w:right w:val="none" w:sz="0" w:space="0" w:color="auto"/>
          </w:divBdr>
        </w:div>
        <w:div w:id="362680990">
          <w:marLeft w:val="480"/>
          <w:marRight w:val="0"/>
          <w:marTop w:val="0"/>
          <w:marBottom w:val="0"/>
          <w:divBdr>
            <w:top w:val="none" w:sz="0" w:space="0" w:color="auto"/>
            <w:left w:val="none" w:sz="0" w:space="0" w:color="auto"/>
            <w:bottom w:val="none" w:sz="0" w:space="0" w:color="auto"/>
            <w:right w:val="none" w:sz="0" w:space="0" w:color="auto"/>
          </w:divBdr>
        </w:div>
        <w:div w:id="398753117">
          <w:marLeft w:val="480"/>
          <w:marRight w:val="0"/>
          <w:marTop w:val="0"/>
          <w:marBottom w:val="0"/>
          <w:divBdr>
            <w:top w:val="none" w:sz="0" w:space="0" w:color="auto"/>
            <w:left w:val="none" w:sz="0" w:space="0" w:color="auto"/>
            <w:bottom w:val="none" w:sz="0" w:space="0" w:color="auto"/>
            <w:right w:val="none" w:sz="0" w:space="0" w:color="auto"/>
          </w:divBdr>
        </w:div>
        <w:div w:id="419914173">
          <w:marLeft w:val="480"/>
          <w:marRight w:val="0"/>
          <w:marTop w:val="0"/>
          <w:marBottom w:val="0"/>
          <w:divBdr>
            <w:top w:val="none" w:sz="0" w:space="0" w:color="auto"/>
            <w:left w:val="none" w:sz="0" w:space="0" w:color="auto"/>
            <w:bottom w:val="none" w:sz="0" w:space="0" w:color="auto"/>
            <w:right w:val="none" w:sz="0" w:space="0" w:color="auto"/>
          </w:divBdr>
        </w:div>
        <w:div w:id="420027555">
          <w:marLeft w:val="480"/>
          <w:marRight w:val="0"/>
          <w:marTop w:val="0"/>
          <w:marBottom w:val="0"/>
          <w:divBdr>
            <w:top w:val="none" w:sz="0" w:space="0" w:color="auto"/>
            <w:left w:val="none" w:sz="0" w:space="0" w:color="auto"/>
            <w:bottom w:val="none" w:sz="0" w:space="0" w:color="auto"/>
            <w:right w:val="none" w:sz="0" w:space="0" w:color="auto"/>
          </w:divBdr>
        </w:div>
        <w:div w:id="434717486">
          <w:marLeft w:val="480"/>
          <w:marRight w:val="0"/>
          <w:marTop w:val="0"/>
          <w:marBottom w:val="0"/>
          <w:divBdr>
            <w:top w:val="none" w:sz="0" w:space="0" w:color="auto"/>
            <w:left w:val="none" w:sz="0" w:space="0" w:color="auto"/>
            <w:bottom w:val="none" w:sz="0" w:space="0" w:color="auto"/>
            <w:right w:val="none" w:sz="0" w:space="0" w:color="auto"/>
          </w:divBdr>
        </w:div>
        <w:div w:id="435297756">
          <w:marLeft w:val="480"/>
          <w:marRight w:val="0"/>
          <w:marTop w:val="0"/>
          <w:marBottom w:val="0"/>
          <w:divBdr>
            <w:top w:val="none" w:sz="0" w:space="0" w:color="auto"/>
            <w:left w:val="none" w:sz="0" w:space="0" w:color="auto"/>
            <w:bottom w:val="none" w:sz="0" w:space="0" w:color="auto"/>
            <w:right w:val="none" w:sz="0" w:space="0" w:color="auto"/>
          </w:divBdr>
        </w:div>
        <w:div w:id="436021917">
          <w:marLeft w:val="480"/>
          <w:marRight w:val="0"/>
          <w:marTop w:val="0"/>
          <w:marBottom w:val="0"/>
          <w:divBdr>
            <w:top w:val="none" w:sz="0" w:space="0" w:color="auto"/>
            <w:left w:val="none" w:sz="0" w:space="0" w:color="auto"/>
            <w:bottom w:val="none" w:sz="0" w:space="0" w:color="auto"/>
            <w:right w:val="none" w:sz="0" w:space="0" w:color="auto"/>
          </w:divBdr>
        </w:div>
        <w:div w:id="443234865">
          <w:marLeft w:val="480"/>
          <w:marRight w:val="0"/>
          <w:marTop w:val="0"/>
          <w:marBottom w:val="0"/>
          <w:divBdr>
            <w:top w:val="none" w:sz="0" w:space="0" w:color="auto"/>
            <w:left w:val="none" w:sz="0" w:space="0" w:color="auto"/>
            <w:bottom w:val="none" w:sz="0" w:space="0" w:color="auto"/>
            <w:right w:val="none" w:sz="0" w:space="0" w:color="auto"/>
          </w:divBdr>
        </w:div>
        <w:div w:id="462189905">
          <w:marLeft w:val="480"/>
          <w:marRight w:val="0"/>
          <w:marTop w:val="0"/>
          <w:marBottom w:val="0"/>
          <w:divBdr>
            <w:top w:val="none" w:sz="0" w:space="0" w:color="auto"/>
            <w:left w:val="none" w:sz="0" w:space="0" w:color="auto"/>
            <w:bottom w:val="none" w:sz="0" w:space="0" w:color="auto"/>
            <w:right w:val="none" w:sz="0" w:space="0" w:color="auto"/>
          </w:divBdr>
        </w:div>
        <w:div w:id="464351130">
          <w:marLeft w:val="480"/>
          <w:marRight w:val="0"/>
          <w:marTop w:val="0"/>
          <w:marBottom w:val="0"/>
          <w:divBdr>
            <w:top w:val="none" w:sz="0" w:space="0" w:color="auto"/>
            <w:left w:val="none" w:sz="0" w:space="0" w:color="auto"/>
            <w:bottom w:val="none" w:sz="0" w:space="0" w:color="auto"/>
            <w:right w:val="none" w:sz="0" w:space="0" w:color="auto"/>
          </w:divBdr>
        </w:div>
        <w:div w:id="474492396">
          <w:marLeft w:val="480"/>
          <w:marRight w:val="0"/>
          <w:marTop w:val="0"/>
          <w:marBottom w:val="0"/>
          <w:divBdr>
            <w:top w:val="none" w:sz="0" w:space="0" w:color="auto"/>
            <w:left w:val="none" w:sz="0" w:space="0" w:color="auto"/>
            <w:bottom w:val="none" w:sz="0" w:space="0" w:color="auto"/>
            <w:right w:val="none" w:sz="0" w:space="0" w:color="auto"/>
          </w:divBdr>
        </w:div>
        <w:div w:id="479882480">
          <w:marLeft w:val="480"/>
          <w:marRight w:val="0"/>
          <w:marTop w:val="0"/>
          <w:marBottom w:val="0"/>
          <w:divBdr>
            <w:top w:val="none" w:sz="0" w:space="0" w:color="auto"/>
            <w:left w:val="none" w:sz="0" w:space="0" w:color="auto"/>
            <w:bottom w:val="none" w:sz="0" w:space="0" w:color="auto"/>
            <w:right w:val="none" w:sz="0" w:space="0" w:color="auto"/>
          </w:divBdr>
        </w:div>
        <w:div w:id="481435562">
          <w:marLeft w:val="480"/>
          <w:marRight w:val="0"/>
          <w:marTop w:val="0"/>
          <w:marBottom w:val="0"/>
          <w:divBdr>
            <w:top w:val="none" w:sz="0" w:space="0" w:color="auto"/>
            <w:left w:val="none" w:sz="0" w:space="0" w:color="auto"/>
            <w:bottom w:val="none" w:sz="0" w:space="0" w:color="auto"/>
            <w:right w:val="none" w:sz="0" w:space="0" w:color="auto"/>
          </w:divBdr>
        </w:div>
        <w:div w:id="487331022">
          <w:marLeft w:val="480"/>
          <w:marRight w:val="0"/>
          <w:marTop w:val="0"/>
          <w:marBottom w:val="0"/>
          <w:divBdr>
            <w:top w:val="none" w:sz="0" w:space="0" w:color="auto"/>
            <w:left w:val="none" w:sz="0" w:space="0" w:color="auto"/>
            <w:bottom w:val="none" w:sz="0" w:space="0" w:color="auto"/>
            <w:right w:val="none" w:sz="0" w:space="0" w:color="auto"/>
          </w:divBdr>
        </w:div>
        <w:div w:id="500700837">
          <w:marLeft w:val="480"/>
          <w:marRight w:val="0"/>
          <w:marTop w:val="0"/>
          <w:marBottom w:val="0"/>
          <w:divBdr>
            <w:top w:val="none" w:sz="0" w:space="0" w:color="auto"/>
            <w:left w:val="none" w:sz="0" w:space="0" w:color="auto"/>
            <w:bottom w:val="none" w:sz="0" w:space="0" w:color="auto"/>
            <w:right w:val="none" w:sz="0" w:space="0" w:color="auto"/>
          </w:divBdr>
        </w:div>
        <w:div w:id="515732402">
          <w:marLeft w:val="480"/>
          <w:marRight w:val="0"/>
          <w:marTop w:val="0"/>
          <w:marBottom w:val="0"/>
          <w:divBdr>
            <w:top w:val="none" w:sz="0" w:space="0" w:color="auto"/>
            <w:left w:val="none" w:sz="0" w:space="0" w:color="auto"/>
            <w:bottom w:val="none" w:sz="0" w:space="0" w:color="auto"/>
            <w:right w:val="none" w:sz="0" w:space="0" w:color="auto"/>
          </w:divBdr>
        </w:div>
        <w:div w:id="540940902">
          <w:marLeft w:val="480"/>
          <w:marRight w:val="0"/>
          <w:marTop w:val="0"/>
          <w:marBottom w:val="0"/>
          <w:divBdr>
            <w:top w:val="none" w:sz="0" w:space="0" w:color="auto"/>
            <w:left w:val="none" w:sz="0" w:space="0" w:color="auto"/>
            <w:bottom w:val="none" w:sz="0" w:space="0" w:color="auto"/>
            <w:right w:val="none" w:sz="0" w:space="0" w:color="auto"/>
          </w:divBdr>
        </w:div>
        <w:div w:id="549001517">
          <w:marLeft w:val="480"/>
          <w:marRight w:val="0"/>
          <w:marTop w:val="0"/>
          <w:marBottom w:val="0"/>
          <w:divBdr>
            <w:top w:val="none" w:sz="0" w:space="0" w:color="auto"/>
            <w:left w:val="none" w:sz="0" w:space="0" w:color="auto"/>
            <w:bottom w:val="none" w:sz="0" w:space="0" w:color="auto"/>
            <w:right w:val="none" w:sz="0" w:space="0" w:color="auto"/>
          </w:divBdr>
        </w:div>
        <w:div w:id="550649580">
          <w:marLeft w:val="480"/>
          <w:marRight w:val="0"/>
          <w:marTop w:val="0"/>
          <w:marBottom w:val="0"/>
          <w:divBdr>
            <w:top w:val="none" w:sz="0" w:space="0" w:color="auto"/>
            <w:left w:val="none" w:sz="0" w:space="0" w:color="auto"/>
            <w:bottom w:val="none" w:sz="0" w:space="0" w:color="auto"/>
            <w:right w:val="none" w:sz="0" w:space="0" w:color="auto"/>
          </w:divBdr>
        </w:div>
        <w:div w:id="551817657">
          <w:marLeft w:val="480"/>
          <w:marRight w:val="0"/>
          <w:marTop w:val="0"/>
          <w:marBottom w:val="0"/>
          <w:divBdr>
            <w:top w:val="none" w:sz="0" w:space="0" w:color="auto"/>
            <w:left w:val="none" w:sz="0" w:space="0" w:color="auto"/>
            <w:bottom w:val="none" w:sz="0" w:space="0" w:color="auto"/>
            <w:right w:val="none" w:sz="0" w:space="0" w:color="auto"/>
          </w:divBdr>
        </w:div>
        <w:div w:id="555051743">
          <w:marLeft w:val="480"/>
          <w:marRight w:val="0"/>
          <w:marTop w:val="0"/>
          <w:marBottom w:val="0"/>
          <w:divBdr>
            <w:top w:val="none" w:sz="0" w:space="0" w:color="auto"/>
            <w:left w:val="none" w:sz="0" w:space="0" w:color="auto"/>
            <w:bottom w:val="none" w:sz="0" w:space="0" w:color="auto"/>
            <w:right w:val="none" w:sz="0" w:space="0" w:color="auto"/>
          </w:divBdr>
        </w:div>
        <w:div w:id="563487737">
          <w:marLeft w:val="480"/>
          <w:marRight w:val="0"/>
          <w:marTop w:val="0"/>
          <w:marBottom w:val="0"/>
          <w:divBdr>
            <w:top w:val="none" w:sz="0" w:space="0" w:color="auto"/>
            <w:left w:val="none" w:sz="0" w:space="0" w:color="auto"/>
            <w:bottom w:val="none" w:sz="0" w:space="0" w:color="auto"/>
            <w:right w:val="none" w:sz="0" w:space="0" w:color="auto"/>
          </w:divBdr>
        </w:div>
        <w:div w:id="564489152">
          <w:marLeft w:val="480"/>
          <w:marRight w:val="0"/>
          <w:marTop w:val="0"/>
          <w:marBottom w:val="0"/>
          <w:divBdr>
            <w:top w:val="none" w:sz="0" w:space="0" w:color="auto"/>
            <w:left w:val="none" w:sz="0" w:space="0" w:color="auto"/>
            <w:bottom w:val="none" w:sz="0" w:space="0" w:color="auto"/>
            <w:right w:val="none" w:sz="0" w:space="0" w:color="auto"/>
          </w:divBdr>
        </w:div>
        <w:div w:id="587662268">
          <w:marLeft w:val="480"/>
          <w:marRight w:val="0"/>
          <w:marTop w:val="0"/>
          <w:marBottom w:val="0"/>
          <w:divBdr>
            <w:top w:val="none" w:sz="0" w:space="0" w:color="auto"/>
            <w:left w:val="none" w:sz="0" w:space="0" w:color="auto"/>
            <w:bottom w:val="none" w:sz="0" w:space="0" w:color="auto"/>
            <w:right w:val="none" w:sz="0" w:space="0" w:color="auto"/>
          </w:divBdr>
        </w:div>
        <w:div w:id="590742008">
          <w:marLeft w:val="480"/>
          <w:marRight w:val="0"/>
          <w:marTop w:val="0"/>
          <w:marBottom w:val="0"/>
          <w:divBdr>
            <w:top w:val="none" w:sz="0" w:space="0" w:color="auto"/>
            <w:left w:val="none" w:sz="0" w:space="0" w:color="auto"/>
            <w:bottom w:val="none" w:sz="0" w:space="0" w:color="auto"/>
            <w:right w:val="none" w:sz="0" w:space="0" w:color="auto"/>
          </w:divBdr>
        </w:div>
        <w:div w:id="605698526">
          <w:marLeft w:val="480"/>
          <w:marRight w:val="0"/>
          <w:marTop w:val="0"/>
          <w:marBottom w:val="0"/>
          <w:divBdr>
            <w:top w:val="none" w:sz="0" w:space="0" w:color="auto"/>
            <w:left w:val="none" w:sz="0" w:space="0" w:color="auto"/>
            <w:bottom w:val="none" w:sz="0" w:space="0" w:color="auto"/>
            <w:right w:val="none" w:sz="0" w:space="0" w:color="auto"/>
          </w:divBdr>
        </w:div>
        <w:div w:id="615142421">
          <w:marLeft w:val="480"/>
          <w:marRight w:val="0"/>
          <w:marTop w:val="0"/>
          <w:marBottom w:val="0"/>
          <w:divBdr>
            <w:top w:val="none" w:sz="0" w:space="0" w:color="auto"/>
            <w:left w:val="none" w:sz="0" w:space="0" w:color="auto"/>
            <w:bottom w:val="none" w:sz="0" w:space="0" w:color="auto"/>
            <w:right w:val="none" w:sz="0" w:space="0" w:color="auto"/>
          </w:divBdr>
        </w:div>
        <w:div w:id="632366905">
          <w:marLeft w:val="480"/>
          <w:marRight w:val="0"/>
          <w:marTop w:val="0"/>
          <w:marBottom w:val="0"/>
          <w:divBdr>
            <w:top w:val="none" w:sz="0" w:space="0" w:color="auto"/>
            <w:left w:val="none" w:sz="0" w:space="0" w:color="auto"/>
            <w:bottom w:val="none" w:sz="0" w:space="0" w:color="auto"/>
            <w:right w:val="none" w:sz="0" w:space="0" w:color="auto"/>
          </w:divBdr>
        </w:div>
        <w:div w:id="635647921">
          <w:marLeft w:val="480"/>
          <w:marRight w:val="0"/>
          <w:marTop w:val="0"/>
          <w:marBottom w:val="0"/>
          <w:divBdr>
            <w:top w:val="none" w:sz="0" w:space="0" w:color="auto"/>
            <w:left w:val="none" w:sz="0" w:space="0" w:color="auto"/>
            <w:bottom w:val="none" w:sz="0" w:space="0" w:color="auto"/>
            <w:right w:val="none" w:sz="0" w:space="0" w:color="auto"/>
          </w:divBdr>
        </w:div>
        <w:div w:id="638265286">
          <w:marLeft w:val="480"/>
          <w:marRight w:val="0"/>
          <w:marTop w:val="0"/>
          <w:marBottom w:val="0"/>
          <w:divBdr>
            <w:top w:val="none" w:sz="0" w:space="0" w:color="auto"/>
            <w:left w:val="none" w:sz="0" w:space="0" w:color="auto"/>
            <w:bottom w:val="none" w:sz="0" w:space="0" w:color="auto"/>
            <w:right w:val="none" w:sz="0" w:space="0" w:color="auto"/>
          </w:divBdr>
        </w:div>
        <w:div w:id="644621475">
          <w:marLeft w:val="480"/>
          <w:marRight w:val="0"/>
          <w:marTop w:val="0"/>
          <w:marBottom w:val="0"/>
          <w:divBdr>
            <w:top w:val="none" w:sz="0" w:space="0" w:color="auto"/>
            <w:left w:val="none" w:sz="0" w:space="0" w:color="auto"/>
            <w:bottom w:val="none" w:sz="0" w:space="0" w:color="auto"/>
            <w:right w:val="none" w:sz="0" w:space="0" w:color="auto"/>
          </w:divBdr>
        </w:div>
        <w:div w:id="655690539">
          <w:marLeft w:val="480"/>
          <w:marRight w:val="0"/>
          <w:marTop w:val="0"/>
          <w:marBottom w:val="0"/>
          <w:divBdr>
            <w:top w:val="none" w:sz="0" w:space="0" w:color="auto"/>
            <w:left w:val="none" w:sz="0" w:space="0" w:color="auto"/>
            <w:bottom w:val="none" w:sz="0" w:space="0" w:color="auto"/>
            <w:right w:val="none" w:sz="0" w:space="0" w:color="auto"/>
          </w:divBdr>
        </w:div>
        <w:div w:id="665016112">
          <w:marLeft w:val="480"/>
          <w:marRight w:val="0"/>
          <w:marTop w:val="0"/>
          <w:marBottom w:val="0"/>
          <w:divBdr>
            <w:top w:val="none" w:sz="0" w:space="0" w:color="auto"/>
            <w:left w:val="none" w:sz="0" w:space="0" w:color="auto"/>
            <w:bottom w:val="none" w:sz="0" w:space="0" w:color="auto"/>
            <w:right w:val="none" w:sz="0" w:space="0" w:color="auto"/>
          </w:divBdr>
        </w:div>
        <w:div w:id="672142573">
          <w:marLeft w:val="480"/>
          <w:marRight w:val="0"/>
          <w:marTop w:val="0"/>
          <w:marBottom w:val="0"/>
          <w:divBdr>
            <w:top w:val="none" w:sz="0" w:space="0" w:color="auto"/>
            <w:left w:val="none" w:sz="0" w:space="0" w:color="auto"/>
            <w:bottom w:val="none" w:sz="0" w:space="0" w:color="auto"/>
            <w:right w:val="none" w:sz="0" w:space="0" w:color="auto"/>
          </w:divBdr>
        </w:div>
        <w:div w:id="672343234">
          <w:marLeft w:val="480"/>
          <w:marRight w:val="0"/>
          <w:marTop w:val="0"/>
          <w:marBottom w:val="0"/>
          <w:divBdr>
            <w:top w:val="none" w:sz="0" w:space="0" w:color="auto"/>
            <w:left w:val="none" w:sz="0" w:space="0" w:color="auto"/>
            <w:bottom w:val="none" w:sz="0" w:space="0" w:color="auto"/>
            <w:right w:val="none" w:sz="0" w:space="0" w:color="auto"/>
          </w:divBdr>
        </w:div>
        <w:div w:id="673798445">
          <w:marLeft w:val="480"/>
          <w:marRight w:val="0"/>
          <w:marTop w:val="0"/>
          <w:marBottom w:val="0"/>
          <w:divBdr>
            <w:top w:val="none" w:sz="0" w:space="0" w:color="auto"/>
            <w:left w:val="none" w:sz="0" w:space="0" w:color="auto"/>
            <w:bottom w:val="none" w:sz="0" w:space="0" w:color="auto"/>
            <w:right w:val="none" w:sz="0" w:space="0" w:color="auto"/>
          </w:divBdr>
        </w:div>
        <w:div w:id="677006726">
          <w:marLeft w:val="480"/>
          <w:marRight w:val="0"/>
          <w:marTop w:val="0"/>
          <w:marBottom w:val="0"/>
          <w:divBdr>
            <w:top w:val="none" w:sz="0" w:space="0" w:color="auto"/>
            <w:left w:val="none" w:sz="0" w:space="0" w:color="auto"/>
            <w:bottom w:val="none" w:sz="0" w:space="0" w:color="auto"/>
            <w:right w:val="none" w:sz="0" w:space="0" w:color="auto"/>
          </w:divBdr>
        </w:div>
        <w:div w:id="680395652">
          <w:marLeft w:val="480"/>
          <w:marRight w:val="0"/>
          <w:marTop w:val="0"/>
          <w:marBottom w:val="0"/>
          <w:divBdr>
            <w:top w:val="none" w:sz="0" w:space="0" w:color="auto"/>
            <w:left w:val="none" w:sz="0" w:space="0" w:color="auto"/>
            <w:bottom w:val="none" w:sz="0" w:space="0" w:color="auto"/>
            <w:right w:val="none" w:sz="0" w:space="0" w:color="auto"/>
          </w:divBdr>
        </w:div>
        <w:div w:id="707216160">
          <w:marLeft w:val="480"/>
          <w:marRight w:val="0"/>
          <w:marTop w:val="0"/>
          <w:marBottom w:val="0"/>
          <w:divBdr>
            <w:top w:val="none" w:sz="0" w:space="0" w:color="auto"/>
            <w:left w:val="none" w:sz="0" w:space="0" w:color="auto"/>
            <w:bottom w:val="none" w:sz="0" w:space="0" w:color="auto"/>
            <w:right w:val="none" w:sz="0" w:space="0" w:color="auto"/>
          </w:divBdr>
        </w:div>
        <w:div w:id="711422378">
          <w:marLeft w:val="480"/>
          <w:marRight w:val="0"/>
          <w:marTop w:val="0"/>
          <w:marBottom w:val="0"/>
          <w:divBdr>
            <w:top w:val="none" w:sz="0" w:space="0" w:color="auto"/>
            <w:left w:val="none" w:sz="0" w:space="0" w:color="auto"/>
            <w:bottom w:val="none" w:sz="0" w:space="0" w:color="auto"/>
            <w:right w:val="none" w:sz="0" w:space="0" w:color="auto"/>
          </w:divBdr>
        </w:div>
        <w:div w:id="740100142">
          <w:marLeft w:val="480"/>
          <w:marRight w:val="0"/>
          <w:marTop w:val="0"/>
          <w:marBottom w:val="0"/>
          <w:divBdr>
            <w:top w:val="none" w:sz="0" w:space="0" w:color="auto"/>
            <w:left w:val="none" w:sz="0" w:space="0" w:color="auto"/>
            <w:bottom w:val="none" w:sz="0" w:space="0" w:color="auto"/>
            <w:right w:val="none" w:sz="0" w:space="0" w:color="auto"/>
          </w:divBdr>
        </w:div>
        <w:div w:id="748775468">
          <w:marLeft w:val="480"/>
          <w:marRight w:val="0"/>
          <w:marTop w:val="0"/>
          <w:marBottom w:val="0"/>
          <w:divBdr>
            <w:top w:val="none" w:sz="0" w:space="0" w:color="auto"/>
            <w:left w:val="none" w:sz="0" w:space="0" w:color="auto"/>
            <w:bottom w:val="none" w:sz="0" w:space="0" w:color="auto"/>
            <w:right w:val="none" w:sz="0" w:space="0" w:color="auto"/>
          </w:divBdr>
        </w:div>
        <w:div w:id="771167332">
          <w:marLeft w:val="480"/>
          <w:marRight w:val="0"/>
          <w:marTop w:val="0"/>
          <w:marBottom w:val="0"/>
          <w:divBdr>
            <w:top w:val="none" w:sz="0" w:space="0" w:color="auto"/>
            <w:left w:val="none" w:sz="0" w:space="0" w:color="auto"/>
            <w:bottom w:val="none" w:sz="0" w:space="0" w:color="auto"/>
            <w:right w:val="none" w:sz="0" w:space="0" w:color="auto"/>
          </w:divBdr>
        </w:div>
        <w:div w:id="772364010">
          <w:marLeft w:val="480"/>
          <w:marRight w:val="0"/>
          <w:marTop w:val="0"/>
          <w:marBottom w:val="0"/>
          <w:divBdr>
            <w:top w:val="none" w:sz="0" w:space="0" w:color="auto"/>
            <w:left w:val="none" w:sz="0" w:space="0" w:color="auto"/>
            <w:bottom w:val="none" w:sz="0" w:space="0" w:color="auto"/>
            <w:right w:val="none" w:sz="0" w:space="0" w:color="auto"/>
          </w:divBdr>
        </w:div>
        <w:div w:id="773985268">
          <w:marLeft w:val="480"/>
          <w:marRight w:val="0"/>
          <w:marTop w:val="0"/>
          <w:marBottom w:val="0"/>
          <w:divBdr>
            <w:top w:val="none" w:sz="0" w:space="0" w:color="auto"/>
            <w:left w:val="none" w:sz="0" w:space="0" w:color="auto"/>
            <w:bottom w:val="none" w:sz="0" w:space="0" w:color="auto"/>
            <w:right w:val="none" w:sz="0" w:space="0" w:color="auto"/>
          </w:divBdr>
        </w:div>
        <w:div w:id="776605787">
          <w:marLeft w:val="480"/>
          <w:marRight w:val="0"/>
          <w:marTop w:val="0"/>
          <w:marBottom w:val="0"/>
          <w:divBdr>
            <w:top w:val="none" w:sz="0" w:space="0" w:color="auto"/>
            <w:left w:val="none" w:sz="0" w:space="0" w:color="auto"/>
            <w:bottom w:val="none" w:sz="0" w:space="0" w:color="auto"/>
            <w:right w:val="none" w:sz="0" w:space="0" w:color="auto"/>
          </w:divBdr>
        </w:div>
        <w:div w:id="781656862">
          <w:marLeft w:val="480"/>
          <w:marRight w:val="0"/>
          <w:marTop w:val="0"/>
          <w:marBottom w:val="0"/>
          <w:divBdr>
            <w:top w:val="none" w:sz="0" w:space="0" w:color="auto"/>
            <w:left w:val="none" w:sz="0" w:space="0" w:color="auto"/>
            <w:bottom w:val="none" w:sz="0" w:space="0" w:color="auto"/>
            <w:right w:val="none" w:sz="0" w:space="0" w:color="auto"/>
          </w:divBdr>
        </w:div>
        <w:div w:id="792864167">
          <w:marLeft w:val="480"/>
          <w:marRight w:val="0"/>
          <w:marTop w:val="0"/>
          <w:marBottom w:val="0"/>
          <w:divBdr>
            <w:top w:val="none" w:sz="0" w:space="0" w:color="auto"/>
            <w:left w:val="none" w:sz="0" w:space="0" w:color="auto"/>
            <w:bottom w:val="none" w:sz="0" w:space="0" w:color="auto"/>
            <w:right w:val="none" w:sz="0" w:space="0" w:color="auto"/>
          </w:divBdr>
        </w:div>
        <w:div w:id="794640780">
          <w:marLeft w:val="480"/>
          <w:marRight w:val="0"/>
          <w:marTop w:val="0"/>
          <w:marBottom w:val="0"/>
          <w:divBdr>
            <w:top w:val="none" w:sz="0" w:space="0" w:color="auto"/>
            <w:left w:val="none" w:sz="0" w:space="0" w:color="auto"/>
            <w:bottom w:val="none" w:sz="0" w:space="0" w:color="auto"/>
            <w:right w:val="none" w:sz="0" w:space="0" w:color="auto"/>
          </w:divBdr>
        </w:div>
        <w:div w:id="810563970">
          <w:marLeft w:val="480"/>
          <w:marRight w:val="0"/>
          <w:marTop w:val="0"/>
          <w:marBottom w:val="0"/>
          <w:divBdr>
            <w:top w:val="none" w:sz="0" w:space="0" w:color="auto"/>
            <w:left w:val="none" w:sz="0" w:space="0" w:color="auto"/>
            <w:bottom w:val="none" w:sz="0" w:space="0" w:color="auto"/>
            <w:right w:val="none" w:sz="0" w:space="0" w:color="auto"/>
          </w:divBdr>
        </w:div>
        <w:div w:id="813109622">
          <w:marLeft w:val="480"/>
          <w:marRight w:val="0"/>
          <w:marTop w:val="0"/>
          <w:marBottom w:val="0"/>
          <w:divBdr>
            <w:top w:val="none" w:sz="0" w:space="0" w:color="auto"/>
            <w:left w:val="none" w:sz="0" w:space="0" w:color="auto"/>
            <w:bottom w:val="none" w:sz="0" w:space="0" w:color="auto"/>
            <w:right w:val="none" w:sz="0" w:space="0" w:color="auto"/>
          </w:divBdr>
        </w:div>
        <w:div w:id="818812141">
          <w:marLeft w:val="480"/>
          <w:marRight w:val="0"/>
          <w:marTop w:val="0"/>
          <w:marBottom w:val="0"/>
          <w:divBdr>
            <w:top w:val="none" w:sz="0" w:space="0" w:color="auto"/>
            <w:left w:val="none" w:sz="0" w:space="0" w:color="auto"/>
            <w:bottom w:val="none" w:sz="0" w:space="0" w:color="auto"/>
            <w:right w:val="none" w:sz="0" w:space="0" w:color="auto"/>
          </w:divBdr>
        </w:div>
        <w:div w:id="823744085">
          <w:marLeft w:val="480"/>
          <w:marRight w:val="0"/>
          <w:marTop w:val="0"/>
          <w:marBottom w:val="0"/>
          <w:divBdr>
            <w:top w:val="none" w:sz="0" w:space="0" w:color="auto"/>
            <w:left w:val="none" w:sz="0" w:space="0" w:color="auto"/>
            <w:bottom w:val="none" w:sz="0" w:space="0" w:color="auto"/>
            <w:right w:val="none" w:sz="0" w:space="0" w:color="auto"/>
          </w:divBdr>
        </w:div>
        <w:div w:id="840194992">
          <w:marLeft w:val="480"/>
          <w:marRight w:val="0"/>
          <w:marTop w:val="0"/>
          <w:marBottom w:val="0"/>
          <w:divBdr>
            <w:top w:val="none" w:sz="0" w:space="0" w:color="auto"/>
            <w:left w:val="none" w:sz="0" w:space="0" w:color="auto"/>
            <w:bottom w:val="none" w:sz="0" w:space="0" w:color="auto"/>
            <w:right w:val="none" w:sz="0" w:space="0" w:color="auto"/>
          </w:divBdr>
        </w:div>
        <w:div w:id="843856082">
          <w:marLeft w:val="480"/>
          <w:marRight w:val="0"/>
          <w:marTop w:val="0"/>
          <w:marBottom w:val="0"/>
          <w:divBdr>
            <w:top w:val="none" w:sz="0" w:space="0" w:color="auto"/>
            <w:left w:val="none" w:sz="0" w:space="0" w:color="auto"/>
            <w:bottom w:val="none" w:sz="0" w:space="0" w:color="auto"/>
            <w:right w:val="none" w:sz="0" w:space="0" w:color="auto"/>
          </w:divBdr>
        </w:div>
        <w:div w:id="847405879">
          <w:marLeft w:val="480"/>
          <w:marRight w:val="0"/>
          <w:marTop w:val="0"/>
          <w:marBottom w:val="0"/>
          <w:divBdr>
            <w:top w:val="none" w:sz="0" w:space="0" w:color="auto"/>
            <w:left w:val="none" w:sz="0" w:space="0" w:color="auto"/>
            <w:bottom w:val="none" w:sz="0" w:space="0" w:color="auto"/>
            <w:right w:val="none" w:sz="0" w:space="0" w:color="auto"/>
          </w:divBdr>
        </w:div>
        <w:div w:id="851072639">
          <w:marLeft w:val="480"/>
          <w:marRight w:val="0"/>
          <w:marTop w:val="0"/>
          <w:marBottom w:val="0"/>
          <w:divBdr>
            <w:top w:val="none" w:sz="0" w:space="0" w:color="auto"/>
            <w:left w:val="none" w:sz="0" w:space="0" w:color="auto"/>
            <w:bottom w:val="none" w:sz="0" w:space="0" w:color="auto"/>
            <w:right w:val="none" w:sz="0" w:space="0" w:color="auto"/>
          </w:divBdr>
        </w:div>
        <w:div w:id="876428360">
          <w:marLeft w:val="480"/>
          <w:marRight w:val="0"/>
          <w:marTop w:val="0"/>
          <w:marBottom w:val="0"/>
          <w:divBdr>
            <w:top w:val="none" w:sz="0" w:space="0" w:color="auto"/>
            <w:left w:val="none" w:sz="0" w:space="0" w:color="auto"/>
            <w:bottom w:val="none" w:sz="0" w:space="0" w:color="auto"/>
            <w:right w:val="none" w:sz="0" w:space="0" w:color="auto"/>
          </w:divBdr>
        </w:div>
        <w:div w:id="881094281">
          <w:marLeft w:val="480"/>
          <w:marRight w:val="0"/>
          <w:marTop w:val="0"/>
          <w:marBottom w:val="0"/>
          <w:divBdr>
            <w:top w:val="none" w:sz="0" w:space="0" w:color="auto"/>
            <w:left w:val="none" w:sz="0" w:space="0" w:color="auto"/>
            <w:bottom w:val="none" w:sz="0" w:space="0" w:color="auto"/>
            <w:right w:val="none" w:sz="0" w:space="0" w:color="auto"/>
          </w:divBdr>
        </w:div>
        <w:div w:id="882787085">
          <w:marLeft w:val="480"/>
          <w:marRight w:val="0"/>
          <w:marTop w:val="0"/>
          <w:marBottom w:val="0"/>
          <w:divBdr>
            <w:top w:val="none" w:sz="0" w:space="0" w:color="auto"/>
            <w:left w:val="none" w:sz="0" w:space="0" w:color="auto"/>
            <w:bottom w:val="none" w:sz="0" w:space="0" w:color="auto"/>
            <w:right w:val="none" w:sz="0" w:space="0" w:color="auto"/>
          </w:divBdr>
        </w:div>
        <w:div w:id="884021989">
          <w:marLeft w:val="480"/>
          <w:marRight w:val="0"/>
          <w:marTop w:val="0"/>
          <w:marBottom w:val="0"/>
          <w:divBdr>
            <w:top w:val="none" w:sz="0" w:space="0" w:color="auto"/>
            <w:left w:val="none" w:sz="0" w:space="0" w:color="auto"/>
            <w:bottom w:val="none" w:sz="0" w:space="0" w:color="auto"/>
            <w:right w:val="none" w:sz="0" w:space="0" w:color="auto"/>
          </w:divBdr>
        </w:div>
        <w:div w:id="886180563">
          <w:marLeft w:val="480"/>
          <w:marRight w:val="0"/>
          <w:marTop w:val="0"/>
          <w:marBottom w:val="0"/>
          <w:divBdr>
            <w:top w:val="none" w:sz="0" w:space="0" w:color="auto"/>
            <w:left w:val="none" w:sz="0" w:space="0" w:color="auto"/>
            <w:bottom w:val="none" w:sz="0" w:space="0" w:color="auto"/>
            <w:right w:val="none" w:sz="0" w:space="0" w:color="auto"/>
          </w:divBdr>
        </w:div>
        <w:div w:id="889418157">
          <w:marLeft w:val="480"/>
          <w:marRight w:val="0"/>
          <w:marTop w:val="0"/>
          <w:marBottom w:val="0"/>
          <w:divBdr>
            <w:top w:val="none" w:sz="0" w:space="0" w:color="auto"/>
            <w:left w:val="none" w:sz="0" w:space="0" w:color="auto"/>
            <w:bottom w:val="none" w:sz="0" w:space="0" w:color="auto"/>
            <w:right w:val="none" w:sz="0" w:space="0" w:color="auto"/>
          </w:divBdr>
        </w:div>
        <w:div w:id="900555855">
          <w:marLeft w:val="480"/>
          <w:marRight w:val="0"/>
          <w:marTop w:val="0"/>
          <w:marBottom w:val="0"/>
          <w:divBdr>
            <w:top w:val="none" w:sz="0" w:space="0" w:color="auto"/>
            <w:left w:val="none" w:sz="0" w:space="0" w:color="auto"/>
            <w:bottom w:val="none" w:sz="0" w:space="0" w:color="auto"/>
            <w:right w:val="none" w:sz="0" w:space="0" w:color="auto"/>
          </w:divBdr>
        </w:div>
        <w:div w:id="901259743">
          <w:marLeft w:val="480"/>
          <w:marRight w:val="0"/>
          <w:marTop w:val="0"/>
          <w:marBottom w:val="0"/>
          <w:divBdr>
            <w:top w:val="none" w:sz="0" w:space="0" w:color="auto"/>
            <w:left w:val="none" w:sz="0" w:space="0" w:color="auto"/>
            <w:bottom w:val="none" w:sz="0" w:space="0" w:color="auto"/>
            <w:right w:val="none" w:sz="0" w:space="0" w:color="auto"/>
          </w:divBdr>
        </w:div>
        <w:div w:id="918750941">
          <w:marLeft w:val="480"/>
          <w:marRight w:val="0"/>
          <w:marTop w:val="0"/>
          <w:marBottom w:val="0"/>
          <w:divBdr>
            <w:top w:val="none" w:sz="0" w:space="0" w:color="auto"/>
            <w:left w:val="none" w:sz="0" w:space="0" w:color="auto"/>
            <w:bottom w:val="none" w:sz="0" w:space="0" w:color="auto"/>
            <w:right w:val="none" w:sz="0" w:space="0" w:color="auto"/>
          </w:divBdr>
        </w:div>
        <w:div w:id="922184770">
          <w:marLeft w:val="480"/>
          <w:marRight w:val="0"/>
          <w:marTop w:val="0"/>
          <w:marBottom w:val="0"/>
          <w:divBdr>
            <w:top w:val="none" w:sz="0" w:space="0" w:color="auto"/>
            <w:left w:val="none" w:sz="0" w:space="0" w:color="auto"/>
            <w:bottom w:val="none" w:sz="0" w:space="0" w:color="auto"/>
            <w:right w:val="none" w:sz="0" w:space="0" w:color="auto"/>
          </w:divBdr>
        </w:div>
        <w:div w:id="950284897">
          <w:marLeft w:val="480"/>
          <w:marRight w:val="0"/>
          <w:marTop w:val="0"/>
          <w:marBottom w:val="0"/>
          <w:divBdr>
            <w:top w:val="none" w:sz="0" w:space="0" w:color="auto"/>
            <w:left w:val="none" w:sz="0" w:space="0" w:color="auto"/>
            <w:bottom w:val="none" w:sz="0" w:space="0" w:color="auto"/>
            <w:right w:val="none" w:sz="0" w:space="0" w:color="auto"/>
          </w:divBdr>
        </w:div>
        <w:div w:id="951740431">
          <w:marLeft w:val="480"/>
          <w:marRight w:val="0"/>
          <w:marTop w:val="0"/>
          <w:marBottom w:val="0"/>
          <w:divBdr>
            <w:top w:val="none" w:sz="0" w:space="0" w:color="auto"/>
            <w:left w:val="none" w:sz="0" w:space="0" w:color="auto"/>
            <w:bottom w:val="none" w:sz="0" w:space="0" w:color="auto"/>
            <w:right w:val="none" w:sz="0" w:space="0" w:color="auto"/>
          </w:divBdr>
        </w:div>
        <w:div w:id="960189370">
          <w:marLeft w:val="480"/>
          <w:marRight w:val="0"/>
          <w:marTop w:val="0"/>
          <w:marBottom w:val="0"/>
          <w:divBdr>
            <w:top w:val="none" w:sz="0" w:space="0" w:color="auto"/>
            <w:left w:val="none" w:sz="0" w:space="0" w:color="auto"/>
            <w:bottom w:val="none" w:sz="0" w:space="0" w:color="auto"/>
            <w:right w:val="none" w:sz="0" w:space="0" w:color="auto"/>
          </w:divBdr>
        </w:div>
        <w:div w:id="962810100">
          <w:marLeft w:val="480"/>
          <w:marRight w:val="0"/>
          <w:marTop w:val="0"/>
          <w:marBottom w:val="0"/>
          <w:divBdr>
            <w:top w:val="none" w:sz="0" w:space="0" w:color="auto"/>
            <w:left w:val="none" w:sz="0" w:space="0" w:color="auto"/>
            <w:bottom w:val="none" w:sz="0" w:space="0" w:color="auto"/>
            <w:right w:val="none" w:sz="0" w:space="0" w:color="auto"/>
          </w:divBdr>
        </w:div>
        <w:div w:id="987325718">
          <w:marLeft w:val="480"/>
          <w:marRight w:val="0"/>
          <w:marTop w:val="0"/>
          <w:marBottom w:val="0"/>
          <w:divBdr>
            <w:top w:val="none" w:sz="0" w:space="0" w:color="auto"/>
            <w:left w:val="none" w:sz="0" w:space="0" w:color="auto"/>
            <w:bottom w:val="none" w:sz="0" w:space="0" w:color="auto"/>
            <w:right w:val="none" w:sz="0" w:space="0" w:color="auto"/>
          </w:divBdr>
        </w:div>
        <w:div w:id="998535982">
          <w:marLeft w:val="480"/>
          <w:marRight w:val="0"/>
          <w:marTop w:val="0"/>
          <w:marBottom w:val="0"/>
          <w:divBdr>
            <w:top w:val="none" w:sz="0" w:space="0" w:color="auto"/>
            <w:left w:val="none" w:sz="0" w:space="0" w:color="auto"/>
            <w:bottom w:val="none" w:sz="0" w:space="0" w:color="auto"/>
            <w:right w:val="none" w:sz="0" w:space="0" w:color="auto"/>
          </w:divBdr>
        </w:div>
        <w:div w:id="1012801184">
          <w:marLeft w:val="480"/>
          <w:marRight w:val="0"/>
          <w:marTop w:val="0"/>
          <w:marBottom w:val="0"/>
          <w:divBdr>
            <w:top w:val="none" w:sz="0" w:space="0" w:color="auto"/>
            <w:left w:val="none" w:sz="0" w:space="0" w:color="auto"/>
            <w:bottom w:val="none" w:sz="0" w:space="0" w:color="auto"/>
            <w:right w:val="none" w:sz="0" w:space="0" w:color="auto"/>
          </w:divBdr>
        </w:div>
        <w:div w:id="1019623564">
          <w:marLeft w:val="480"/>
          <w:marRight w:val="0"/>
          <w:marTop w:val="0"/>
          <w:marBottom w:val="0"/>
          <w:divBdr>
            <w:top w:val="none" w:sz="0" w:space="0" w:color="auto"/>
            <w:left w:val="none" w:sz="0" w:space="0" w:color="auto"/>
            <w:bottom w:val="none" w:sz="0" w:space="0" w:color="auto"/>
            <w:right w:val="none" w:sz="0" w:space="0" w:color="auto"/>
          </w:divBdr>
        </w:div>
        <w:div w:id="1021391493">
          <w:marLeft w:val="480"/>
          <w:marRight w:val="0"/>
          <w:marTop w:val="0"/>
          <w:marBottom w:val="0"/>
          <w:divBdr>
            <w:top w:val="none" w:sz="0" w:space="0" w:color="auto"/>
            <w:left w:val="none" w:sz="0" w:space="0" w:color="auto"/>
            <w:bottom w:val="none" w:sz="0" w:space="0" w:color="auto"/>
            <w:right w:val="none" w:sz="0" w:space="0" w:color="auto"/>
          </w:divBdr>
        </w:div>
        <w:div w:id="1034381886">
          <w:marLeft w:val="480"/>
          <w:marRight w:val="0"/>
          <w:marTop w:val="0"/>
          <w:marBottom w:val="0"/>
          <w:divBdr>
            <w:top w:val="none" w:sz="0" w:space="0" w:color="auto"/>
            <w:left w:val="none" w:sz="0" w:space="0" w:color="auto"/>
            <w:bottom w:val="none" w:sz="0" w:space="0" w:color="auto"/>
            <w:right w:val="none" w:sz="0" w:space="0" w:color="auto"/>
          </w:divBdr>
        </w:div>
        <w:div w:id="1042631025">
          <w:marLeft w:val="480"/>
          <w:marRight w:val="0"/>
          <w:marTop w:val="0"/>
          <w:marBottom w:val="0"/>
          <w:divBdr>
            <w:top w:val="none" w:sz="0" w:space="0" w:color="auto"/>
            <w:left w:val="none" w:sz="0" w:space="0" w:color="auto"/>
            <w:bottom w:val="none" w:sz="0" w:space="0" w:color="auto"/>
            <w:right w:val="none" w:sz="0" w:space="0" w:color="auto"/>
          </w:divBdr>
        </w:div>
        <w:div w:id="1067220335">
          <w:marLeft w:val="480"/>
          <w:marRight w:val="0"/>
          <w:marTop w:val="0"/>
          <w:marBottom w:val="0"/>
          <w:divBdr>
            <w:top w:val="none" w:sz="0" w:space="0" w:color="auto"/>
            <w:left w:val="none" w:sz="0" w:space="0" w:color="auto"/>
            <w:bottom w:val="none" w:sz="0" w:space="0" w:color="auto"/>
            <w:right w:val="none" w:sz="0" w:space="0" w:color="auto"/>
          </w:divBdr>
        </w:div>
        <w:div w:id="1072318113">
          <w:marLeft w:val="480"/>
          <w:marRight w:val="0"/>
          <w:marTop w:val="0"/>
          <w:marBottom w:val="0"/>
          <w:divBdr>
            <w:top w:val="none" w:sz="0" w:space="0" w:color="auto"/>
            <w:left w:val="none" w:sz="0" w:space="0" w:color="auto"/>
            <w:bottom w:val="none" w:sz="0" w:space="0" w:color="auto"/>
            <w:right w:val="none" w:sz="0" w:space="0" w:color="auto"/>
          </w:divBdr>
        </w:div>
        <w:div w:id="1075712115">
          <w:marLeft w:val="480"/>
          <w:marRight w:val="0"/>
          <w:marTop w:val="0"/>
          <w:marBottom w:val="0"/>
          <w:divBdr>
            <w:top w:val="none" w:sz="0" w:space="0" w:color="auto"/>
            <w:left w:val="none" w:sz="0" w:space="0" w:color="auto"/>
            <w:bottom w:val="none" w:sz="0" w:space="0" w:color="auto"/>
            <w:right w:val="none" w:sz="0" w:space="0" w:color="auto"/>
          </w:divBdr>
        </w:div>
        <w:div w:id="1087652599">
          <w:marLeft w:val="480"/>
          <w:marRight w:val="0"/>
          <w:marTop w:val="0"/>
          <w:marBottom w:val="0"/>
          <w:divBdr>
            <w:top w:val="none" w:sz="0" w:space="0" w:color="auto"/>
            <w:left w:val="none" w:sz="0" w:space="0" w:color="auto"/>
            <w:bottom w:val="none" w:sz="0" w:space="0" w:color="auto"/>
            <w:right w:val="none" w:sz="0" w:space="0" w:color="auto"/>
          </w:divBdr>
        </w:div>
        <w:div w:id="1089694470">
          <w:marLeft w:val="480"/>
          <w:marRight w:val="0"/>
          <w:marTop w:val="0"/>
          <w:marBottom w:val="0"/>
          <w:divBdr>
            <w:top w:val="none" w:sz="0" w:space="0" w:color="auto"/>
            <w:left w:val="none" w:sz="0" w:space="0" w:color="auto"/>
            <w:bottom w:val="none" w:sz="0" w:space="0" w:color="auto"/>
            <w:right w:val="none" w:sz="0" w:space="0" w:color="auto"/>
          </w:divBdr>
        </w:div>
        <w:div w:id="1090813863">
          <w:marLeft w:val="480"/>
          <w:marRight w:val="0"/>
          <w:marTop w:val="0"/>
          <w:marBottom w:val="0"/>
          <w:divBdr>
            <w:top w:val="none" w:sz="0" w:space="0" w:color="auto"/>
            <w:left w:val="none" w:sz="0" w:space="0" w:color="auto"/>
            <w:bottom w:val="none" w:sz="0" w:space="0" w:color="auto"/>
            <w:right w:val="none" w:sz="0" w:space="0" w:color="auto"/>
          </w:divBdr>
        </w:div>
        <w:div w:id="1092429904">
          <w:marLeft w:val="480"/>
          <w:marRight w:val="0"/>
          <w:marTop w:val="0"/>
          <w:marBottom w:val="0"/>
          <w:divBdr>
            <w:top w:val="none" w:sz="0" w:space="0" w:color="auto"/>
            <w:left w:val="none" w:sz="0" w:space="0" w:color="auto"/>
            <w:bottom w:val="none" w:sz="0" w:space="0" w:color="auto"/>
            <w:right w:val="none" w:sz="0" w:space="0" w:color="auto"/>
          </w:divBdr>
        </w:div>
        <w:div w:id="1105228305">
          <w:marLeft w:val="480"/>
          <w:marRight w:val="0"/>
          <w:marTop w:val="0"/>
          <w:marBottom w:val="0"/>
          <w:divBdr>
            <w:top w:val="none" w:sz="0" w:space="0" w:color="auto"/>
            <w:left w:val="none" w:sz="0" w:space="0" w:color="auto"/>
            <w:bottom w:val="none" w:sz="0" w:space="0" w:color="auto"/>
            <w:right w:val="none" w:sz="0" w:space="0" w:color="auto"/>
          </w:divBdr>
        </w:div>
        <w:div w:id="1123495358">
          <w:marLeft w:val="480"/>
          <w:marRight w:val="0"/>
          <w:marTop w:val="0"/>
          <w:marBottom w:val="0"/>
          <w:divBdr>
            <w:top w:val="none" w:sz="0" w:space="0" w:color="auto"/>
            <w:left w:val="none" w:sz="0" w:space="0" w:color="auto"/>
            <w:bottom w:val="none" w:sz="0" w:space="0" w:color="auto"/>
            <w:right w:val="none" w:sz="0" w:space="0" w:color="auto"/>
          </w:divBdr>
        </w:div>
        <w:div w:id="1130124771">
          <w:marLeft w:val="480"/>
          <w:marRight w:val="0"/>
          <w:marTop w:val="0"/>
          <w:marBottom w:val="0"/>
          <w:divBdr>
            <w:top w:val="none" w:sz="0" w:space="0" w:color="auto"/>
            <w:left w:val="none" w:sz="0" w:space="0" w:color="auto"/>
            <w:bottom w:val="none" w:sz="0" w:space="0" w:color="auto"/>
            <w:right w:val="none" w:sz="0" w:space="0" w:color="auto"/>
          </w:divBdr>
        </w:div>
        <w:div w:id="1135682845">
          <w:marLeft w:val="480"/>
          <w:marRight w:val="0"/>
          <w:marTop w:val="0"/>
          <w:marBottom w:val="0"/>
          <w:divBdr>
            <w:top w:val="none" w:sz="0" w:space="0" w:color="auto"/>
            <w:left w:val="none" w:sz="0" w:space="0" w:color="auto"/>
            <w:bottom w:val="none" w:sz="0" w:space="0" w:color="auto"/>
            <w:right w:val="none" w:sz="0" w:space="0" w:color="auto"/>
          </w:divBdr>
        </w:div>
        <w:div w:id="1148548162">
          <w:marLeft w:val="480"/>
          <w:marRight w:val="0"/>
          <w:marTop w:val="0"/>
          <w:marBottom w:val="0"/>
          <w:divBdr>
            <w:top w:val="none" w:sz="0" w:space="0" w:color="auto"/>
            <w:left w:val="none" w:sz="0" w:space="0" w:color="auto"/>
            <w:bottom w:val="none" w:sz="0" w:space="0" w:color="auto"/>
            <w:right w:val="none" w:sz="0" w:space="0" w:color="auto"/>
          </w:divBdr>
        </w:div>
        <w:div w:id="1170562769">
          <w:marLeft w:val="480"/>
          <w:marRight w:val="0"/>
          <w:marTop w:val="0"/>
          <w:marBottom w:val="0"/>
          <w:divBdr>
            <w:top w:val="none" w:sz="0" w:space="0" w:color="auto"/>
            <w:left w:val="none" w:sz="0" w:space="0" w:color="auto"/>
            <w:bottom w:val="none" w:sz="0" w:space="0" w:color="auto"/>
            <w:right w:val="none" w:sz="0" w:space="0" w:color="auto"/>
          </w:divBdr>
        </w:div>
        <w:div w:id="1173371076">
          <w:marLeft w:val="480"/>
          <w:marRight w:val="0"/>
          <w:marTop w:val="0"/>
          <w:marBottom w:val="0"/>
          <w:divBdr>
            <w:top w:val="none" w:sz="0" w:space="0" w:color="auto"/>
            <w:left w:val="none" w:sz="0" w:space="0" w:color="auto"/>
            <w:bottom w:val="none" w:sz="0" w:space="0" w:color="auto"/>
            <w:right w:val="none" w:sz="0" w:space="0" w:color="auto"/>
          </w:divBdr>
        </w:div>
        <w:div w:id="1187674531">
          <w:marLeft w:val="480"/>
          <w:marRight w:val="0"/>
          <w:marTop w:val="0"/>
          <w:marBottom w:val="0"/>
          <w:divBdr>
            <w:top w:val="none" w:sz="0" w:space="0" w:color="auto"/>
            <w:left w:val="none" w:sz="0" w:space="0" w:color="auto"/>
            <w:bottom w:val="none" w:sz="0" w:space="0" w:color="auto"/>
            <w:right w:val="none" w:sz="0" w:space="0" w:color="auto"/>
          </w:divBdr>
        </w:div>
        <w:div w:id="1198546968">
          <w:marLeft w:val="480"/>
          <w:marRight w:val="0"/>
          <w:marTop w:val="0"/>
          <w:marBottom w:val="0"/>
          <w:divBdr>
            <w:top w:val="none" w:sz="0" w:space="0" w:color="auto"/>
            <w:left w:val="none" w:sz="0" w:space="0" w:color="auto"/>
            <w:bottom w:val="none" w:sz="0" w:space="0" w:color="auto"/>
            <w:right w:val="none" w:sz="0" w:space="0" w:color="auto"/>
          </w:divBdr>
        </w:div>
        <w:div w:id="1211725519">
          <w:marLeft w:val="480"/>
          <w:marRight w:val="0"/>
          <w:marTop w:val="0"/>
          <w:marBottom w:val="0"/>
          <w:divBdr>
            <w:top w:val="none" w:sz="0" w:space="0" w:color="auto"/>
            <w:left w:val="none" w:sz="0" w:space="0" w:color="auto"/>
            <w:bottom w:val="none" w:sz="0" w:space="0" w:color="auto"/>
            <w:right w:val="none" w:sz="0" w:space="0" w:color="auto"/>
          </w:divBdr>
        </w:div>
        <w:div w:id="1214002298">
          <w:marLeft w:val="480"/>
          <w:marRight w:val="0"/>
          <w:marTop w:val="0"/>
          <w:marBottom w:val="0"/>
          <w:divBdr>
            <w:top w:val="none" w:sz="0" w:space="0" w:color="auto"/>
            <w:left w:val="none" w:sz="0" w:space="0" w:color="auto"/>
            <w:bottom w:val="none" w:sz="0" w:space="0" w:color="auto"/>
            <w:right w:val="none" w:sz="0" w:space="0" w:color="auto"/>
          </w:divBdr>
        </w:div>
        <w:div w:id="1214998601">
          <w:marLeft w:val="480"/>
          <w:marRight w:val="0"/>
          <w:marTop w:val="0"/>
          <w:marBottom w:val="0"/>
          <w:divBdr>
            <w:top w:val="none" w:sz="0" w:space="0" w:color="auto"/>
            <w:left w:val="none" w:sz="0" w:space="0" w:color="auto"/>
            <w:bottom w:val="none" w:sz="0" w:space="0" w:color="auto"/>
            <w:right w:val="none" w:sz="0" w:space="0" w:color="auto"/>
          </w:divBdr>
        </w:div>
        <w:div w:id="1217164426">
          <w:marLeft w:val="480"/>
          <w:marRight w:val="0"/>
          <w:marTop w:val="0"/>
          <w:marBottom w:val="0"/>
          <w:divBdr>
            <w:top w:val="none" w:sz="0" w:space="0" w:color="auto"/>
            <w:left w:val="none" w:sz="0" w:space="0" w:color="auto"/>
            <w:bottom w:val="none" w:sz="0" w:space="0" w:color="auto"/>
            <w:right w:val="none" w:sz="0" w:space="0" w:color="auto"/>
          </w:divBdr>
        </w:div>
        <w:div w:id="1218662735">
          <w:marLeft w:val="480"/>
          <w:marRight w:val="0"/>
          <w:marTop w:val="0"/>
          <w:marBottom w:val="0"/>
          <w:divBdr>
            <w:top w:val="none" w:sz="0" w:space="0" w:color="auto"/>
            <w:left w:val="none" w:sz="0" w:space="0" w:color="auto"/>
            <w:bottom w:val="none" w:sz="0" w:space="0" w:color="auto"/>
            <w:right w:val="none" w:sz="0" w:space="0" w:color="auto"/>
          </w:divBdr>
        </w:div>
        <w:div w:id="1247685382">
          <w:marLeft w:val="480"/>
          <w:marRight w:val="0"/>
          <w:marTop w:val="0"/>
          <w:marBottom w:val="0"/>
          <w:divBdr>
            <w:top w:val="none" w:sz="0" w:space="0" w:color="auto"/>
            <w:left w:val="none" w:sz="0" w:space="0" w:color="auto"/>
            <w:bottom w:val="none" w:sz="0" w:space="0" w:color="auto"/>
            <w:right w:val="none" w:sz="0" w:space="0" w:color="auto"/>
          </w:divBdr>
        </w:div>
        <w:div w:id="1247689543">
          <w:marLeft w:val="480"/>
          <w:marRight w:val="0"/>
          <w:marTop w:val="0"/>
          <w:marBottom w:val="0"/>
          <w:divBdr>
            <w:top w:val="none" w:sz="0" w:space="0" w:color="auto"/>
            <w:left w:val="none" w:sz="0" w:space="0" w:color="auto"/>
            <w:bottom w:val="none" w:sz="0" w:space="0" w:color="auto"/>
            <w:right w:val="none" w:sz="0" w:space="0" w:color="auto"/>
          </w:divBdr>
        </w:div>
        <w:div w:id="1260213030">
          <w:marLeft w:val="480"/>
          <w:marRight w:val="0"/>
          <w:marTop w:val="0"/>
          <w:marBottom w:val="0"/>
          <w:divBdr>
            <w:top w:val="none" w:sz="0" w:space="0" w:color="auto"/>
            <w:left w:val="none" w:sz="0" w:space="0" w:color="auto"/>
            <w:bottom w:val="none" w:sz="0" w:space="0" w:color="auto"/>
            <w:right w:val="none" w:sz="0" w:space="0" w:color="auto"/>
          </w:divBdr>
        </w:div>
        <w:div w:id="1268272175">
          <w:marLeft w:val="480"/>
          <w:marRight w:val="0"/>
          <w:marTop w:val="0"/>
          <w:marBottom w:val="0"/>
          <w:divBdr>
            <w:top w:val="none" w:sz="0" w:space="0" w:color="auto"/>
            <w:left w:val="none" w:sz="0" w:space="0" w:color="auto"/>
            <w:bottom w:val="none" w:sz="0" w:space="0" w:color="auto"/>
            <w:right w:val="none" w:sz="0" w:space="0" w:color="auto"/>
          </w:divBdr>
        </w:div>
        <w:div w:id="1272475995">
          <w:marLeft w:val="480"/>
          <w:marRight w:val="0"/>
          <w:marTop w:val="0"/>
          <w:marBottom w:val="0"/>
          <w:divBdr>
            <w:top w:val="none" w:sz="0" w:space="0" w:color="auto"/>
            <w:left w:val="none" w:sz="0" w:space="0" w:color="auto"/>
            <w:bottom w:val="none" w:sz="0" w:space="0" w:color="auto"/>
            <w:right w:val="none" w:sz="0" w:space="0" w:color="auto"/>
          </w:divBdr>
        </w:div>
        <w:div w:id="1289629223">
          <w:marLeft w:val="480"/>
          <w:marRight w:val="0"/>
          <w:marTop w:val="0"/>
          <w:marBottom w:val="0"/>
          <w:divBdr>
            <w:top w:val="none" w:sz="0" w:space="0" w:color="auto"/>
            <w:left w:val="none" w:sz="0" w:space="0" w:color="auto"/>
            <w:bottom w:val="none" w:sz="0" w:space="0" w:color="auto"/>
            <w:right w:val="none" w:sz="0" w:space="0" w:color="auto"/>
          </w:divBdr>
        </w:div>
        <w:div w:id="1312557524">
          <w:marLeft w:val="480"/>
          <w:marRight w:val="0"/>
          <w:marTop w:val="0"/>
          <w:marBottom w:val="0"/>
          <w:divBdr>
            <w:top w:val="none" w:sz="0" w:space="0" w:color="auto"/>
            <w:left w:val="none" w:sz="0" w:space="0" w:color="auto"/>
            <w:bottom w:val="none" w:sz="0" w:space="0" w:color="auto"/>
            <w:right w:val="none" w:sz="0" w:space="0" w:color="auto"/>
          </w:divBdr>
        </w:div>
        <w:div w:id="1325209510">
          <w:marLeft w:val="480"/>
          <w:marRight w:val="0"/>
          <w:marTop w:val="0"/>
          <w:marBottom w:val="0"/>
          <w:divBdr>
            <w:top w:val="none" w:sz="0" w:space="0" w:color="auto"/>
            <w:left w:val="none" w:sz="0" w:space="0" w:color="auto"/>
            <w:bottom w:val="none" w:sz="0" w:space="0" w:color="auto"/>
            <w:right w:val="none" w:sz="0" w:space="0" w:color="auto"/>
          </w:divBdr>
        </w:div>
        <w:div w:id="1334409177">
          <w:marLeft w:val="480"/>
          <w:marRight w:val="0"/>
          <w:marTop w:val="0"/>
          <w:marBottom w:val="0"/>
          <w:divBdr>
            <w:top w:val="none" w:sz="0" w:space="0" w:color="auto"/>
            <w:left w:val="none" w:sz="0" w:space="0" w:color="auto"/>
            <w:bottom w:val="none" w:sz="0" w:space="0" w:color="auto"/>
            <w:right w:val="none" w:sz="0" w:space="0" w:color="auto"/>
          </w:divBdr>
        </w:div>
        <w:div w:id="1335380977">
          <w:marLeft w:val="480"/>
          <w:marRight w:val="0"/>
          <w:marTop w:val="0"/>
          <w:marBottom w:val="0"/>
          <w:divBdr>
            <w:top w:val="none" w:sz="0" w:space="0" w:color="auto"/>
            <w:left w:val="none" w:sz="0" w:space="0" w:color="auto"/>
            <w:bottom w:val="none" w:sz="0" w:space="0" w:color="auto"/>
            <w:right w:val="none" w:sz="0" w:space="0" w:color="auto"/>
          </w:divBdr>
        </w:div>
        <w:div w:id="1340766894">
          <w:marLeft w:val="480"/>
          <w:marRight w:val="0"/>
          <w:marTop w:val="0"/>
          <w:marBottom w:val="0"/>
          <w:divBdr>
            <w:top w:val="none" w:sz="0" w:space="0" w:color="auto"/>
            <w:left w:val="none" w:sz="0" w:space="0" w:color="auto"/>
            <w:bottom w:val="none" w:sz="0" w:space="0" w:color="auto"/>
            <w:right w:val="none" w:sz="0" w:space="0" w:color="auto"/>
          </w:divBdr>
        </w:div>
        <w:div w:id="1343313719">
          <w:marLeft w:val="480"/>
          <w:marRight w:val="0"/>
          <w:marTop w:val="0"/>
          <w:marBottom w:val="0"/>
          <w:divBdr>
            <w:top w:val="none" w:sz="0" w:space="0" w:color="auto"/>
            <w:left w:val="none" w:sz="0" w:space="0" w:color="auto"/>
            <w:bottom w:val="none" w:sz="0" w:space="0" w:color="auto"/>
            <w:right w:val="none" w:sz="0" w:space="0" w:color="auto"/>
          </w:divBdr>
        </w:div>
        <w:div w:id="1350137369">
          <w:marLeft w:val="480"/>
          <w:marRight w:val="0"/>
          <w:marTop w:val="0"/>
          <w:marBottom w:val="0"/>
          <w:divBdr>
            <w:top w:val="none" w:sz="0" w:space="0" w:color="auto"/>
            <w:left w:val="none" w:sz="0" w:space="0" w:color="auto"/>
            <w:bottom w:val="none" w:sz="0" w:space="0" w:color="auto"/>
            <w:right w:val="none" w:sz="0" w:space="0" w:color="auto"/>
          </w:divBdr>
        </w:div>
        <w:div w:id="1352335622">
          <w:marLeft w:val="480"/>
          <w:marRight w:val="0"/>
          <w:marTop w:val="0"/>
          <w:marBottom w:val="0"/>
          <w:divBdr>
            <w:top w:val="none" w:sz="0" w:space="0" w:color="auto"/>
            <w:left w:val="none" w:sz="0" w:space="0" w:color="auto"/>
            <w:bottom w:val="none" w:sz="0" w:space="0" w:color="auto"/>
            <w:right w:val="none" w:sz="0" w:space="0" w:color="auto"/>
          </w:divBdr>
        </w:div>
        <w:div w:id="1353923675">
          <w:marLeft w:val="480"/>
          <w:marRight w:val="0"/>
          <w:marTop w:val="0"/>
          <w:marBottom w:val="0"/>
          <w:divBdr>
            <w:top w:val="none" w:sz="0" w:space="0" w:color="auto"/>
            <w:left w:val="none" w:sz="0" w:space="0" w:color="auto"/>
            <w:bottom w:val="none" w:sz="0" w:space="0" w:color="auto"/>
            <w:right w:val="none" w:sz="0" w:space="0" w:color="auto"/>
          </w:divBdr>
        </w:div>
      </w:divsChild>
    </w:div>
    <w:div w:id="65610462">
      <w:bodyDiv w:val="1"/>
      <w:marLeft w:val="0"/>
      <w:marRight w:val="0"/>
      <w:marTop w:val="0"/>
      <w:marBottom w:val="0"/>
      <w:divBdr>
        <w:top w:val="none" w:sz="0" w:space="0" w:color="auto"/>
        <w:left w:val="none" w:sz="0" w:space="0" w:color="auto"/>
        <w:bottom w:val="none" w:sz="0" w:space="0" w:color="auto"/>
        <w:right w:val="none" w:sz="0" w:space="0" w:color="auto"/>
      </w:divBdr>
    </w:div>
    <w:div w:id="65761501">
      <w:bodyDiv w:val="1"/>
      <w:marLeft w:val="0"/>
      <w:marRight w:val="0"/>
      <w:marTop w:val="0"/>
      <w:marBottom w:val="0"/>
      <w:divBdr>
        <w:top w:val="none" w:sz="0" w:space="0" w:color="auto"/>
        <w:left w:val="none" w:sz="0" w:space="0" w:color="auto"/>
        <w:bottom w:val="none" w:sz="0" w:space="0" w:color="auto"/>
        <w:right w:val="none" w:sz="0" w:space="0" w:color="auto"/>
      </w:divBdr>
    </w:div>
    <w:div w:id="65955817">
      <w:bodyDiv w:val="1"/>
      <w:marLeft w:val="0"/>
      <w:marRight w:val="0"/>
      <w:marTop w:val="0"/>
      <w:marBottom w:val="0"/>
      <w:divBdr>
        <w:top w:val="none" w:sz="0" w:space="0" w:color="auto"/>
        <w:left w:val="none" w:sz="0" w:space="0" w:color="auto"/>
        <w:bottom w:val="none" w:sz="0" w:space="0" w:color="auto"/>
        <w:right w:val="none" w:sz="0" w:space="0" w:color="auto"/>
      </w:divBdr>
    </w:div>
    <w:div w:id="65996950">
      <w:bodyDiv w:val="1"/>
      <w:marLeft w:val="0"/>
      <w:marRight w:val="0"/>
      <w:marTop w:val="0"/>
      <w:marBottom w:val="0"/>
      <w:divBdr>
        <w:top w:val="none" w:sz="0" w:space="0" w:color="auto"/>
        <w:left w:val="none" w:sz="0" w:space="0" w:color="auto"/>
        <w:bottom w:val="none" w:sz="0" w:space="0" w:color="auto"/>
        <w:right w:val="none" w:sz="0" w:space="0" w:color="auto"/>
      </w:divBdr>
    </w:div>
    <w:div w:id="66004524">
      <w:bodyDiv w:val="1"/>
      <w:marLeft w:val="0"/>
      <w:marRight w:val="0"/>
      <w:marTop w:val="0"/>
      <w:marBottom w:val="0"/>
      <w:divBdr>
        <w:top w:val="none" w:sz="0" w:space="0" w:color="auto"/>
        <w:left w:val="none" w:sz="0" w:space="0" w:color="auto"/>
        <w:bottom w:val="none" w:sz="0" w:space="0" w:color="auto"/>
        <w:right w:val="none" w:sz="0" w:space="0" w:color="auto"/>
      </w:divBdr>
    </w:div>
    <w:div w:id="66877204">
      <w:bodyDiv w:val="1"/>
      <w:marLeft w:val="0"/>
      <w:marRight w:val="0"/>
      <w:marTop w:val="0"/>
      <w:marBottom w:val="0"/>
      <w:divBdr>
        <w:top w:val="none" w:sz="0" w:space="0" w:color="auto"/>
        <w:left w:val="none" w:sz="0" w:space="0" w:color="auto"/>
        <w:bottom w:val="none" w:sz="0" w:space="0" w:color="auto"/>
        <w:right w:val="none" w:sz="0" w:space="0" w:color="auto"/>
      </w:divBdr>
    </w:div>
    <w:div w:id="67071953">
      <w:bodyDiv w:val="1"/>
      <w:marLeft w:val="0"/>
      <w:marRight w:val="0"/>
      <w:marTop w:val="0"/>
      <w:marBottom w:val="0"/>
      <w:divBdr>
        <w:top w:val="none" w:sz="0" w:space="0" w:color="auto"/>
        <w:left w:val="none" w:sz="0" w:space="0" w:color="auto"/>
        <w:bottom w:val="none" w:sz="0" w:space="0" w:color="auto"/>
        <w:right w:val="none" w:sz="0" w:space="0" w:color="auto"/>
      </w:divBdr>
    </w:div>
    <w:div w:id="67964659">
      <w:bodyDiv w:val="1"/>
      <w:marLeft w:val="0"/>
      <w:marRight w:val="0"/>
      <w:marTop w:val="0"/>
      <w:marBottom w:val="0"/>
      <w:divBdr>
        <w:top w:val="none" w:sz="0" w:space="0" w:color="auto"/>
        <w:left w:val="none" w:sz="0" w:space="0" w:color="auto"/>
        <w:bottom w:val="none" w:sz="0" w:space="0" w:color="auto"/>
        <w:right w:val="none" w:sz="0" w:space="0" w:color="auto"/>
      </w:divBdr>
    </w:div>
    <w:div w:id="68306536">
      <w:bodyDiv w:val="1"/>
      <w:marLeft w:val="0"/>
      <w:marRight w:val="0"/>
      <w:marTop w:val="0"/>
      <w:marBottom w:val="0"/>
      <w:divBdr>
        <w:top w:val="none" w:sz="0" w:space="0" w:color="auto"/>
        <w:left w:val="none" w:sz="0" w:space="0" w:color="auto"/>
        <w:bottom w:val="none" w:sz="0" w:space="0" w:color="auto"/>
        <w:right w:val="none" w:sz="0" w:space="0" w:color="auto"/>
      </w:divBdr>
    </w:div>
    <w:div w:id="68308571">
      <w:bodyDiv w:val="1"/>
      <w:marLeft w:val="0"/>
      <w:marRight w:val="0"/>
      <w:marTop w:val="0"/>
      <w:marBottom w:val="0"/>
      <w:divBdr>
        <w:top w:val="none" w:sz="0" w:space="0" w:color="auto"/>
        <w:left w:val="none" w:sz="0" w:space="0" w:color="auto"/>
        <w:bottom w:val="none" w:sz="0" w:space="0" w:color="auto"/>
        <w:right w:val="none" w:sz="0" w:space="0" w:color="auto"/>
      </w:divBdr>
    </w:div>
    <w:div w:id="68621223">
      <w:bodyDiv w:val="1"/>
      <w:marLeft w:val="0"/>
      <w:marRight w:val="0"/>
      <w:marTop w:val="0"/>
      <w:marBottom w:val="0"/>
      <w:divBdr>
        <w:top w:val="none" w:sz="0" w:space="0" w:color="auto"/>
        <w:left w:val="none" w:sz="0" w:space="0" w:color="auto"/>
        <w:bottom w:val="none" w:sz="0" w:space="0" w:color="auto"/>
        <w:right w:val="none" w:sz="0" w:space="0" w:color="auto"/>
      </w:divBdr>
    </w:div>
    <w:div w:id="70397200">
      <w:bodyDiv w:val="1"/>
      <w:marLeft w:val="0"/>
      <w:marRight w:val="0"/>
      <w:marTop w:val="0"/>
      <w:marBottom w:val="0"/>
      <w:divBdr>
        <w:top w:val="none" w:sz="0" w:space="0" w:color="auto"/>
        <w:left w:val="none" w:sz="0" w:space="0" w:color="auto"/>
        <w:bottom w:val="none" w:sz="0" w:space="0" w:color="auto"/>
        <w:right w:val="none" w:sz="0" w:space="0" w:color="auto"/>
      </w:divBdr>
    </w:div>
    <w:div w:id="71049823">
      <w:bodyDiv w:val="1"/>
      <w:marLeft w:val="0"/>
      <w:marRight w:val="0"/>
      <w:marTop w:val="0"/>
      <w:marBottom w:val="0"/>
      <w:divBdr>
        <w:top w:val="none" w:sz="0" w:space="0" w:color="auto"/>
        <w:left w:val="none" w:sz="0" w:space="0" w:color="auto"/>
        <w:bottom w:val="none" w:sz="0" w:space="0" w:color="auto"/>
        <w:right w:val="none" w:sz="0" w:space="0" w:color="auto"/>
      </w:divBdr>
    </w:div>
    <w:div w:id="71659563">
      <w:bodyDiv w:val="1"/>
      <w:marLeft w:val="0"/>
      <w:marRight w:val="0"/>
      <w:marTop w:val="0"/>
      <w:marBottom w:val="0"/>
      <w:divBdr>
        <w:top w:val="none" w:sz="0" w:space="0" w:color="auto"/>
        <w:left w:val="none" w:sz="0" w:space="0" w:color="auto"/>
        <w:bottom w:val="none" w:sz="0" w:space="0" w:color="auto"/>
        <w:right w:val="none" w:sz="0" w:space="0" w:color="auto"/>
      </w:divBdr>
    </w:div>
    <w:div w:id="71976417">
      <w:bodyDiv w:val="1"/>
      <w:marLeft w:val="0"/>
      <w:marRight w:val="0"/>
      <w:marTop w:val="0"/>
      <w:marBottom w:val="0"/>
      <w:divBdr>
        <w:top w:val="none" w:sz="0" w:space="0" w:color="auto"/>
        <w:left w:val="none" w:sz="0" w:space="0" w:color="auto"/>
        <w:bottom w:val="none" w:sz="0" w:space="0" w:color="auto"/>
        <w:right w:val="none" w:sz="0" w:space="0" w:color="auto"/>
      </w:divBdr>
    </w:div>
    <w:div w:id="72435527">
      <w:bodyDiv w:val="1"/>
      <w:marLeft w:val="0"/>
      <w:marRight w:val="0"/>
      <w:marTop w:val="0"/>
      <w:marBottom w:val="0"/>
      <w:divBdr>
        <w:top w:val="none" w:sz="0" w:space="0" w:color="auto"/>
        <w:left w:val="none" w:sz="0" w:space="0" w:color="auto"/>
        <w:bottom w:val="none" w:sz="0" w:space="0" w:color="auto"/>
        <w:right w:val="none" w:sz="0" w:space="0" w:color="auto"/>
      </w:divBdr>
    </w:div>
    <w:div w:id="72626105">
      <w:bodyDiv w:val="1"/>
      <w:marLeft w:val="0"/>
      <w:marRight w:val="0"/>
      <w:marTop w:val="0"/>
      <w:marBottom w:val="0"/>
      <w:divBdr>
        <w:top w:val="none" w:sz="0" w:space="0" w:color="auto"/>
        <w:left w:val="none" w:sz="0" w:space="0" w:color="auto"/>
        <w:bottom w:val="none" w:sz="0" w:space="0" w:color="auto"/>
        <w:right w:val="none" w:sz="0" w:space="0" w:color="auto"/>
      </w:divBdr>
      <w:divsChild>
        <w:div w:id="27878064">
          <w:marLeft w:val="480"/>
          <w:marRight w:val="0"/>
          <w:marTop w:val="0"/>
          <w:marBottom w:val="0"/>
          <w:divBdr>
            <w:top w:val="none" w:sz="0" w:space="0" w:color="auto"/>
            <w:left w:val="none" w:sz="0" w:space="0" w:color="auto"/>
            <w:bottom w:val="none" w:sz="0" w:space="0" w:color="auto"/>
            <w:right w:val="none" w:sz="0" w:space="0" w:color="auto"/>
          </w:divBdr>
        </w:div>
        <w:div w:id="37976256">
          <w:marLeft w:val="480"/>
          <w:marRight w:val="0"/>
          <w:marTop w:val="0"/>
          <w:marBottom w:val="0"/>
          <w:divBdr>
            <w:top w:val="none" w:sz="0" w:space="0" w:color="auto"/>
            <w:left w:val="none" w:sz="0" w:space="0" w:color="auto"/>
            <w:bottom w:val="none" w:sz="0" w:space="0" w:color="auto"/>
            <w:right w:val="none" w:sz="0" w:space="0" w:color="auto"/>
          </w:divBdr>
        </w:div>
        <w:div w:id="63455398">
          <w:marLeft w:val="480"/>
          <w:marRight w:val="0"/>
          <w:marTop w:val="0"/>
          <w:marBottom w:val="0"/>
          <w:divBdr>
            <w:top w:val="none" w:sz="0" w:space="0" w:color="auto"/>
            <w:left w:val="none" w:sz="0" w:space="0" w:color="auto"/>
            <w:bottom w:val="none" w:sz="0" w:space="0" w:color="auto"/>
            <w:right w:val="none" w:sz="0" w:space="0" w:color="auto"/>
          </w:divBdr>
        </w:div>
        <w:div w:id="95295863">
          <w:marLeft w:val="480"/>
          <w:marRight w:val="0"/>
          <w:marTop w:val="0"/>
          <w:marBottom w:val="0"/>
          <w:divBdr>
            <w:top w:val="none" w:sz="0" w:space="0" w:color="auto"/>
            <w:left w:val="none" w:sz="0" w:space="0" w:color="auto"/>
            <w:bottom w:val="none" w:sz="0" w:space="0" w:color="auto"/>
            <w:right w:val="none" w:sz="0" w:space="0" w:color="auto"/>
          </w:divBdr>
        </w:div>
        <w:div w:id="100104230">
          <w:marLeft w:val="480"/>
          <w:marRight w:val="0"/>
          <w:marTop w:val="0"/>
          <w:marBottom w:val="0"/>
          <w:divBdr>
            <w:top w:val="none" w:sz="0" w:space="0" w:color="auto"/>
            <w:left w:val="none" w:sz="0" w:space="0" w:color="auto"/>
            <w:bottom w:val="none" w:sz="0" w:space="0" w:color="auto"/>
            <w:right w:val="none" w:sz="0" w:space="0" w:color="auto"/>
          </w:divBdr>
        </w:div>
        <w:div w:id="121700706">
          <w:marLeft w:val="480"/>
          <w:marRight w:val="0"/>
          <w:marTop w:val="0"/>
          <w:marBottom w:val="0"/>
          <w:divBdr>
            <w:top w:val="none" w:sz="0" w:space="0" w:color="auto"/>
            <w:left w:val="none" w:sz="0" w:space="0" w:color="auto"/>
            <w:bottom w:val="none" w:sz="0" w:space="0" w:color="auto"/>
            <w:right w:val="none" w:sz="0" w:space="0" w:color="auto"/>
          </w:divBdr>
        </w:div>
        <w:div w:id="139621043">
          <w:marLeft w:val="480"/>
          <w:marRight w:val="0"/>
          <w:marTop w:val="0"/>
          <w:marBottom w:val="0"/>
          <w:divBdr>
            <w:top w:val="none" w:sz="0" w:space="0" w:color="auto"/>
            <w:left w:val="none" w:sz="0" w:space="0" w:color="auto"/>
            <w:bottom w:val="none" w:sz="0" w:space="0" w:color="auto"/>
            <w:right w:val="none" w:sz="0" w:space="0" w:color="auto"/>
          </w:divBdr>
        </w:div>
        <w:div w:id="155462636">
          <w:marLeft w:val="480"/>
          <w:marRight w:val="0"/>
          <w:marTop w:val="0"/>
          <w:marBottom w:val="0"/>
          <w:divBdr>
            <w:top w:val="none" w:sz="0" w:space="0" w:color="auto"/>
            <w:left w:val="none" w:sz="0" w:space="0" w:color="auto"/>
            <w:bottom w:val="none" w:sz="0" w:space="0" w:color="auto"/>
            <w:right w:val="none" w:sz="0" w:space="0" w:color="auto"/>
          </w:divBdr>
        </w:div>
        <w:div w:id="166943775">
          <w:marLeft w:val="480"/>
          <w:marRight w:val="0"/>
          <w:marTop w:val="0"/>
          <w:marBottom w:val="0"/>
          <w:divBdr>
            <w:top w:val="none" w:sz="0" w:space="0" w:color="auto"/>
            <w:left w:val="none" w:sz="0" w:space="0" w:color="auto"/>
            <w:bottom w:val="none" w:sz="0" w:space="0" w:color="auto"/>
            <w:right w:val="none" w:sz="0" w:space="0" w:color="auto"/>
          </w:divBdr>
        </w:div>
        <w:div w:id="184944646">
          <w:marLeft w:val="480"/>
          <w:marRight w:val="0"/>
          <w:marTop w:val="0"/>
          <w:marBottom w:val="0"/>
          <w:divBdr>
            <w:top w:val="none" w:sz="0" w:space="0" w:color="auto"/>
            <w:left w:val="none" w:sz="0" w:space="0" w:color="auto"/>
            <w:bottom w:val="none" w:sz="0" w:space="0" w:color="auto"/>
            <w:right w:val="none" w:sz="0" w:space="0" w:color="auto"/>
          </w:divBdr>
        </w:div>
        <w:div w:id="185870392">
          <w:marLeft w:val="480"/>
          <w:marRight w:val="0"/>
          <w:marTop w:val="0"/>
          <w:marBottom w:val="0"/>
          <w:divBdr>
            <w:top w:val="none" w:sz="0" w:space="0" w:color="auto"/>
            <w:left w:val="none" w:sz="0" w:space="0" w:color="auto"/>
            <w:bottom w:val="none" w:sz="0" w:space="0" w:color="auto"/>
            <w:right w:val="none" w:sz="0" w:space="0" w:color="auto"/>
          </w:divBdr>
        </w:div>
        <w:div w:id="187449366">
          <w:marLeft w:val="480"/>
          <w:marRight w:val="0"/>
          <w:marTop w:val="0"/>
          <w:marBottom w:val="0"/>
          <w:divBdr>
            <w:top w:val="none" w:sz="0" w:space="0" w:color="auto"/>
            <w:left w:val="none" w:sz="0" w:space="0" w:color="auto"/>
            <w:bottom w:val="none" w:sz="0" w:space="0" w:color="auto"/>
            <w:right w:val="none" w:sz="0" w:space="0" w:color="auto"/>
          </w:divBdr>
        </w:div>
        <w:div w:id="190924647">
          <w:marLeft w:val="480"/>
          <w:marRight w:val="0"/>
          <w:marTop w:val="0"/>
          <w:marBottom w:val="0"/>
          <w:divBdr>
            <w:top w:val="none" w:sz="0" w:space="0" w:color="auto"/>
            <w:left w:val="none" w:sz="0" w:space="0" w:color="auto"/>
            <w:bottom w:val="none" w:sz="0" w:space="0" w:color="auto"/>
            <w:right w:val="none" w:sz="0" w:space="0" w:color="auto"/>
          </w:divBdr>
        </w:div>
        <w:div w:id="201282841">
          <w:marLeft w:val="480"/>
          <w:marRight w:val="0"/>
          <w:marTop w:val="0"/>
          <w:marBottom w:val="0"/>
          <w:divBdr>
            <w:top w:val="none" w:sz="0" w:space="0" w:color="auto"/>
            <w:left w:val="none" w:sz="0" w:space="0" w:color="auto"/>
            <w:bottom w:val="none" w:sz="0" w:space="0" w:color="auto"/>
            <w:right w:val="none" w:sz="0" w:space="0" w:color="auto"/>
          </w:divBdr>
        </w:div>
        <w:div w:id="213010222">
          <w:marLeft w:val="480"/>
          <w:marRight w:val="0"/>
          <w:marTop w:val="0"/>
          <w:marBottom w:val="0"/>
          <w:divBdr>
            <w:top w:val="none" w:sz="0" w:space="0" w:color="auto"/>
            <w:left w:val="none" w:sz="0" w:space="0" w:color="auto"/>
            <w:bottom w:val="none" w:sz="0" w:space="0" w:color="auto"/>
            <w:right w:val="none" w:sz="0" w:space="0" w:color="auto"/>
          </w:divBdr>
        </w:div>
        <w:div w:id="214854408">
          <w:marLeft w:val="480"/>
          <w:marRight w:val="0"/>
          <w:marTop w:val="0"/>
          <w:marBottom w:val="0"/>
          <w:divBdr>
            <w:top w:val="none" w:sz="0" w:space="0" w:color="auto"/>
            <w:left w:val="none" w:sz="0" w:space="0" w:color="auto"/>
            <w:bottom w:val="none" w:sz="0" w:space="0" w:color="auto"/>
            <w:right w:val="none" w:sz="0" w:space="0" w:color="auto"/>
          </w:divBdr>
        </w:div>
        <w:div w:id="215316149">
          <w:marLeft w:val="480"/>
          <w:marRight w:val="0"/>
          <w:marTop w:val="0"/>
          <w:marBottom w:val="0"/>
          <w:divBdr>
            <w:top w:val="none" w:sz="0" w:space="0" w:color="auto"/>
            <w:left w:val="none" w:sz="0" w:space="0" w:color="auto"/>
            <w:bottom w:val="none" w:sz="0" w:space="0" w:color="auto"/>
            <w:right w:val="none" w:sz="0" w:space="0" w:color="auto"/>
          </w:divBdr>
        </w:div>
        <w:div w:id="237056532">
          <w:marLeft w:val="480"/>
          <w:marRight w:val="0"/>
          <w:marTop w:val="0"/>
          <w:marBottom w:val="0"/>
          <w:divBdr>
            <w:top w:val="none" w:sz="0" w:space="0" w:color="auto"/>
            <w:left w:val="none" w:sz="0" w:space="0" w:color="auto"/>
            <w:bottom w:val="none" w:sz="0" w:space="0" w:color="auto"/>
            <w:right w:val="none" w:sz="0" w:space="0" w:color="auto"/>
          </w:divBdr>
        </w:div>
        <w:div w:id="239951979">
          <w:marLeft w:val="480"/>
          <w:marRight w:val="0"/>
          <w:marTop w:val="0"/>
          <w:marBottom w:val="0"/>
          <w:divBdr>
            <w:top w:val="none" w:sz="0" w:space="0" w:color="auto"/>
            <w:left w:val="none" w:sz="0" w:space="0" w:color="auto"/>
            <w:bottom w:val="none" w:sz="0" w:space="0" w:color="auto"/>
            <w:right w:val="none" w:sz="0" w:space="0" w:color="auto"/>
          </w:divBdr>
        </w:div>
        <w:div w:id="245187236">
          <w:marLeft w:val="480"/>
          <w:marRight w:val="0"/>
          <w:marTop w:val="0"/>
          <w:marBottom w:val="0"/>
          <w:divBdr>
            <w:top w:val="none" w:sz="0" w:space="0" w:color="auto"/>
            <w:left w:val="none" w:sz="0" w:space="0" w:color="auto"/>
            <w:bottom w:val="none" w:sz="0" w:space="0" w:color="auto"/>
            <w:right w:val="none" w:sz="0" w:space="0" w:color="auto"/>
          </w:divBdr>
        </w:div>
        <w:div w:id="253172338">
          <w:marLeft w:val="480"/>
          <w:marRight w:val="0"/>
          <w:marTop w:val="0"/>
          <w:marBottom w:val="0"/>
          <w:divBdr>
            <w:top w:val="none" w:sz="0" w:space="0" w:color="auto"/>
            <w:left w:val="none" w:sz="0" w:space="0" w:color="auto"/>
            <w:bottom w:val="none" w:sz="0" w:space="0" w:color="auto"/>
            <w:right w:val="none" w:sz="0" w:space="0" w:color="auto"/>
          </w:divBdr>
        </w:div>
        <w:div w:id="256377578">
          <w:marLeft w:val="480"/>
          <w:marRight w:val="0"/>
          <w:marTop w:val="0"/>
          <w:marBottom w:val="0"/>
          <w:divBdr>
            <w:top w:val="none" w:sz="0" w:space="0" w:color="auto"/>
            <w:left w:val="none" w:sz="0" w:space="0" w:color="auto"/>
            <w:bottom w:val="none" w:sz="0" w:space="0" w:color="auto"/>
            <w:right w:val="none" w:sz="0" w:space="0" w:color="auto"/>
          </w:divBdr>
        </w:div>
        <w:div w:id="257518989">
          <w:marLeft w:val="480"/>
          <w:marRight w:val="0"/>
          <w:marTop w:val="0"/>
          <w:marBottom w:val="0"/>
          <w:divBdr>
            <w:top w:val="none" w:sz="0" w:space="0" w:color="auto"/>
            <w:left w:val="none" w:sz="0" w:space="0" w:color="auto"/>
            <w:bottom w:val="none" w:sz="0" w:space="0" w:color="auto"/>
            <w:right w:val="none" w:sz="0" w:space="0" w:color="auto"/>
          </w:divBdr>
        </w:div>
        <w:div w:id="265887631">
          <w:marLeft w:val="480"/>
          <w:marRight w:val="0"/>
          <w:marTop w:val="0"/>
          <w:marBottom w:val="0"/>
          <w:divBdr>
            <w:top w:val="none" w:sz="0" w:space="0" w:color="auto"/>
            <w:left w:val="none" w:sz="0" w:space="0" w:color="auto"/>
            <w:bottom w:val="none" w:sz="0" w:space="0" w:color="auto"/>
            <w:right w:val="none" w:sz="0" w:space="0" w:color="auto"/>
          </w:divBdr>
        </w:div>
        <w:div w:id="271322414">
          <w:marLeft w:val="480"/>
          <w:marRight w:val="0"/>
          <w:marTop w:val="0"/>
          <w:marBottom w:val="0"/>
          <w:divBdr>
            <w:top w:val="none" w:sz="0" w:space="0" w:color="auto"/>
            <w:left w:val="none" w:sz="0" w:space="0" w:color="auto"/>
            <w:bottom w:val="none" w:sz="0" w:space="0" w:color="auto"/>
            <w:right w:val="none" w:sz="0" w:space="0" w:color="auto"/>
          </w:divBdr>
        </w:div>
        <w:div w:id="290944855">
          <w:marLeft w:val="480"/>
          <w:marRight w:val="0"/>
          <w:marTop w:val="0"/>
          <w:marBottom w:val="0"/>
          <w:divBdr>
            <w:top w:val="none" w:sz="0" w:space="0" w:color="auto"/>
            <w:left w:val="none" w:sz="0" w:space="0" w:color="auto"/>
            <w:bottom w:val="none" w:sz="0" w:space="0" w:color="auto"/>
            <w:right w:val="none" w:sz="0" w:space="0" w:color="auto"/>
          </w:divBdr>
        </w:div>
        <w:div w:id="298844643">
          <w:marLeft w:val="480"/>
          <w:marRight w:val="0"/>
          <w:marTop w:val="0"/>
          <w:marBottom w:val="0"/>
          <w:divBdr>
            <w:top w:val="none" w:sz="0" w:space="0" w:color="auto"/>
            <w:left w:val="none" w:sz="0" w:space="0" w:color="auto"/>
            <w:bottom w:val="none" w:sz="0" w:space="0" w:color="auto"/>
            <w:right w:val="none" w:sz="0" w:space="0" w:color="auto"/>
          </w:divBdr>
        </w:div>
        <w:div w:id="324943997">
          <w:marLeft w:val="480"/>
          <w:marRight w:val="0"/>
          <w:marTop w:val="0"/>
          <w:marBottom w:val="0"/>
          <w:divBdr>
            <w:top w:val="none" w:sz="0" w:space="0" w:color="auto"/>
            <w:left w:val="none" w:sz="0" w:space="0" w:color="auto"/>
            <w:bottom w:val="none" w:sz="0" w:space="0" w:color="auto"/>
            <w:right w:val="none" w:sz="0" w:space="0" w:color="auto"/>
          </w:divBdr>
        </w:div>
        <w:div w:id="349454879">
          <w:marLeft w:val="480"/>
          <w:marRight w:val="0"/>
          <w:marTop w:val="0"/>
          <w:marBottom w:val="0"/>
          <w:divBdr>
            <w:top w:val="none" w:sz="0" w:space="0" w:color="auto"/>
            <w:left w:val="none" w:sz="0" w:space="0" w:color="auto"/>
            <w:bottom w:val="none" w:sz="0" w:space="0" w:color="auto"/>
            <w:right w:val="none" w:sz="0" w:space="0" w:color="auto"/>
          </w:divBdr>
        </w:div>
        <w:div w:id="392119573">
          <w:marLeft w:val="480"/>
          <w:marRight w:val="0"/>
          <w:marTop w:val="0"/>
          <w:marBottom w:val="0"/>
          <w:divBdr>
            <w:top w:val="none" w:sz="0" w:space="0" w:color="auto"/>
            <w:left w:val="none" w:sz="0" w:space="0" w:color="auto"/>
            <w:bottom w:val="none" w:sz="0" w:space="0" w:color="auto"/>
            <w:right w:val="none" w:sz="0" w:space="0" w:color="auto"/>
          </w:divBdr>
        </w:div>
        <w:div w:id="396629278">
          <w:marLeft w:val="480"/>
          <w:marRight w:val="0"/>
          <w:marTop w:val="0"/>
          <w:marBottom w:val="0"/>
          <w:divBdr>
            <w:top w:val="none" w:sz="0" w:space="0" w:color="auto"/>
            <w:left w:val="none" w:sz="0" w:space="0" w:color="auto"/>
            <w:bottom w:val="none" w:sz="0" w:space="0" w:color="auto"/>
            <w:right w:val="none" w:sz="0" w:space="0" w:color="auto"/>
          </w:divBdr>
        </w:div>
        <w:div w:id="397437696">
          <w:marLeft w:val="480"/>
          <w:marRight w:val="0"/>
          <w:marTop w:val="0"/>
          <w:marBottom w:val="0"/>
          <w:divBdr>
            <w:top w:val="none" w:sz="0" w:space="0" w:color="auto"/>
            <w:left w:val="none" w:sz="0" w:space="0" w:color="auto"/>
            <w:bottom w:val="none" w:sz="0" w:space="0" w:color="auto"/>
            <w:right w:val="none" w:sz="0" w:space="0" w:color="auto"/>
          </w:divBdr>
        </w:div>
        <w:div w:id="401801652">
          <w:marLeft w:val="480"/>
          <w:marRight w:val="0"/>
          <w:marTop w:val="0"/>
          <w:marBottom w:val="0"/>
          <w:divBdr>
            <w:top w:val="none" w:sz="0" w:space="0" w:color="auto"/>
            <w:left w:val="none" w:sz="0" w:space="0" w:color="auto"/>
            <w:bottom w:val="none" w:sz="0" w:space="0" w:color="auto"/>
            <w:right w:val="none" w:sz="0" w:space="0" w:color="auto"/>
          </w:divBdr>
        </w:div>
        <w:div w:id="446240100">
          <w:marLeft w:val="480"/>
          <w:marRight w:val="0"/>
          <w:marTop w:val="0"/>
          <w:marBottom w:val="0"/>
          <w:divBdr>
            <w:top w:val="none" w:sz="0" w:space="0" w:color="auto"/>
            <w:left w:val="none" w:sz="0" w:space="0" w:color="auto"/>
            <w:bottom w:val="none" w:sz="0" w:space="0" w:color="auto"/>
            <w:right w:val="none" w:sz="0" w:space="0" w:color="auto"/>
          </w:divBdr>
        </w:div>
        <w:div w:id="456530832">
          <w:marLeft w:val="480"/>
          <w:marRight w:val="0"/>
          <w:marTop w:val="0"/>
          <w:marBottom w:val="0"/>
          <w:divBdr>
            <w:top w:val="none" w:sz="0" w:space="0" w:color="auto"/>
            <w:left w:val="none" w:sz="0" w:space="0" w:color="auto"/>
            <w:bottom w:val="none" w:sz="0" w:space="0" w:color="auto"/>
            <w:right w:val="none" w:sz="0" w:space="0" w:color="auto"/>
          </w:divBdr>
        </w:div>
        <w:div w:id="467165208">
          <w:marLeft w:val="480"/>
          <w:marRight w:val="0"/>
          <w:marTop w:val="0"/>
          <w:marBottom w:val="0"/>
          <w:divBdr>
            <w:top w:val="none" w:sz="0" w:space="0" w:color="auto"/>
            <w:left w:val="none" w:sz="0" w:space="0" w:color="auto"/>
            <w:bottom w:val="none" w:sz="0" w:space="0" w:color="auto"/>
            <w:right w:val="none" w:sz="0" w:space="0" w:color="auto"/>
          </w:divBdr>
        </w:div>
        <w:div w:id="479729617">
          <w:marLeft w:val="480"/>
          <w:marRight w:val="0"/>
          <w:marTop w:val="0"/>
          <w:marBottom w:val="0"/>
          <w:divBdr>
            <w:top w:val="none" w:sz="0" w:space="0" w:color="auto"/>
            <w:left w:val="none" w:sz="0" w:space="0" w:color="auto"/>
            <w:bottom w:val="none" w:sz="0" w:space="0" w:color="auto"/>
            <w:right w:val="none" w:sz="0" w:space="0" w:color="auto"/>
          </w:divBdr>
        </w:div>
        <w:div w:id="485515997">
          <w:marLeft w:val="480"/>
          <w:marRight w:val="0"/>
          <w:marTop w:val="0"/>
          <w:marBottom w:val="0"/>
          <w:divBdr>
            <w:top w:val="none" w:sz="0" w:space="0" w:color="auto"/>
            <w:left w:val="none" w:sz="0" w:space="0" w:color="auto"/>
            <w:bottom w:val="none" w:sz="0" w:space="0" w:color="auto"/>
            <w:right w:val="none" w:sz="0" w:space="0" w:color="auto"/>
          </w:divBdr>
        </w:div>
        <w:div w:id="497039811">
          <w:marLeft w:val="480"/>
          <w:marRight w:val="0"/>
          <w:marTop w:val="0"/>
          <w:marBottom w:val="0"/>
          <w:divBdr>
            <w:top w:val="none" w:sz="0" w:space="0" w:color="auto"/>
            <w:left w:val="none" w:sz="0" w:space="0" w:color="auto"/>
            <w:bottom w:val="none" w:sz="0" w:space="0" w:color="auto"/>
            <w:right w:val="none" w:sz="0" w:space="0" w:color="auto"/>
          </w:divBdr>
        </w:div>
        <w:div w:id="503597526">
          <w:marLeft w:val="480"/>
          <w:marRight w:val="0"/>
          <w:marTop w:val="0"/>
          <w:marBottom w:val="0"/>
          <w:divBdr>
            <w:top w:val="none" w:sz="0" w:space="0" w:color="auto"/>
            <w:left w:val="none" w:sz="0" w:space="0" w:color="auto"/>
            <w:bottom w:val="none" w:sz="0" w:space="0" w:color="auto"/>
            <w:right w:val="none" w:sz="0" w:space="0" w:color="auto"/>
          </w:divBdr>
        </w:div>
        <w:div w:id="503978485">
          <w:marLeft w:val="480"/>
          <w:marRight w:val="0"/>
          <w:marTop w:val="0"/>
          <w:marBottom w:val="0"/>
          <w:divBdr>
            <w:top w:val="none" w:sz="0" w:space="0" w:color="auto"/>
            <w:left w:val="none" w:sz="0" w:space="0" w:color="auto"/>
            <w:bottom w:val="none" w:sz="0" w:space="0" w:color="auto"/>
            <w:right w:val="none" w:sz="0" w:space="0" w:color="auto"/>
          </w:divBdr>
        </w:div>
        <w:div w:id="538664051">
          <w:marLeft w:val="480"/>
          <w:marRight w:val="0"/>
          <w:marTop w:val="0"/>
          <w:marBottom w:val="0"/>
          <w:divBdr>
            <w:top w:val="none" w:sz="0" w:space="0" w:color="auto"/>
            <w:left w:val="none" w:sz="0" w:space="0" w:color="auto"/>
            <w:bottom w:val="none" w:sz="0" w:space="0" w:color="auto"/>
            <w:right w:val="none" w:sz="0" w:space="0" w:color="auto"/>
          </w:divBdr>
        </w:div>
        <w:div w:id="555825568">
          <w:marLeft w:val="480"/>
          <w:marRight w:val="0"/>
          <w:marTop w:val="0"/>
          <w:marBottom w:val="0"/>
          <w:divBdr>
            <w:top w:val="none" w:sz="0" w:space="0" w:color="auto"/>
            <w:left w:val="none" w:sz="0" w:space="0" w:color="auto"/>
            <w:bottom w:val="none" w:sz="0" w:space="0" w:color="auto"/>
            <w:right w:val="none" w:sz="0" w:space="0" w:color="auto"/>
          </w:divBdr>
        </w:div>
        <w:div w:id="558634207">
          <w:marLeft w:val="480"/>
          <w:marRight w:val="0"/>
          <w:marTop w:val="0"/>
          <w:marBottom w:val="0"/>
          <w:divBdr>
            <w:top w:val="none" w:sz="0" w:space="0" w:color="auto"/>
            <w:left w:val="none" w:sz="0" w:space="0" w:color="auto"/>
            <w:bottom w:val="none" w:sz="0" w:space="0" w:color="auto"/>
            <w:right w:val="none" w:sz="0" w:space="0" w:color="auto"/>
          </w:divBdr>
        </w:div>
        <w:div w:id="564028564">
          <w:marLeft w:val="480"/>
          <w:marRight w:val="0"/>
          <w:marTop w:val="0"/>
          <w:marBottom w:val="0"/>
          <w:divBdr>
            <w:top w:val="none" w:sz="0" w:space="0" w:color="auto"/>
            <w:left w:val="none" w:sz="0" w:space="0" w:color="auto"/>
            <w:bottom w:val="none" w:sz="0" w:space="0" w:color="auto"/>
            <w:right w:val="none" w:sz="0" w:space="0" w:color="auto"/>
          </w:divBdr>
        </w:div>
        <w:div w:id="587350880">
          <w:marLeft w:val="480"/>
          <w:marRight w:val="0"/>
          <w:marTop w:val="0"/>
          <w:marBottom w:val="0"/>
          <w:divBdr>
            <w:top w:val="none" w:sz="0" w:space="0" w:color="auto"/>
            <w:left w:val="none" w:sz="0" w:space="0" w:color="auto"/>
            <w:bottom w:val="none" w:sz="0" w:space="0" w:color="auto"/>
            <w:right w:val="none" w:sz="0" w:space="0" w:color="auto"/>
          </w:divBdr>
        </w:div>
        <w:div w:id="589654951">
          <w:marLeft w:val="480"/>
          <w:marRight w:val="0"/>
          <w:marTop w:val="0"/>
          <w:marBottom w:val="0"/>
          <w:divBdr>
            <w:top w:val="none" w:sz="0" w:space="0" w:color="auto"/>
            <w:left w:val="none" w:sz="0" w:space="0" w:color="auto"/>
            <w:bottom w:val="none" w:sz="0" w:space="0" w:color="auto"/>
            <w:right w:val="none" w:sz="0" w:space="0" w:color="auto"/>
          </w:divBdr>
        </w:div>
        <w:div w:id="605429390">
          <w:marLeft w:val="480"/>
          <w:marRight w:val="0"/>
          <w:marTop w:val="0"/>
          <w:marBottom w:val="0"/>
          <w:divBdr>
            <w:top w:val="none" w:sz="0" w:space="0" w:color="auto"/>
            <w:left w:val="none" w:sz="0" w:space="0" w:color="auto"/>
            <w:bottom w:val="none" w:sz="0" w:space="0" w:color="auto"/>
            <w:right w:val="none" w:sz="0" w:space="0" w:color="auto"/>
          </w:divBdr>
        </w:div>
        <w:div w:id="609632248">
          <w:marLeft w:val="480"/>
          <w:marRight w:val="0"/>
          <w:marTop w:val="0"/>
          <w:marBottom w:val="0"/>
          <w:divBdr>
            <w:top w:val="none" w:sz="0" w:space="0" w:color="auto"/>
            <w:left w:val="none" w:sz="0" w:space="0" w:color="auto"/>
            <w:bottom w:val="none" w:sz="0" w:space="0" w:color="auto"/>
            <w:right w:val="none" w:sz="0" w:space="0" w:color="auto"/>
          </w:divBdr>
        </w:div>
        <w:div w:id="626357464">
          <w:marLeft w:val="480"/>
          <w:marRight w:val="0"/>
          <w:marTop w:val="0"/>
          <w:marBottom w:val="0"/>
          <w:divBdr>
            <w:top w:val="none" w:sz="0" w:space="0" w:color="auto"/>
            <w:left w:val="none" w:sz="0" w:space="0" w:color="auto"/>
            <w:bottom w:val="none" w:sz="0" w:space="0" w:color="auto"/>
            <w:right w:val="none" w:sz="0" w:space="0" w:color="auto"/>
          </w:divBdr>
        </w:div>
        <w:div w:id="633372518">
          <w:marLeft w:val="480"/>
          <w:marRight w:val="0"/>
          <w:marTop w:val="0"/>
          <w:marBottom w:val="0"/>
          <w:divBdr>
            <w:top w:val="none" w:sz="0" w:space="0" w:color="auto"/>
            <w:left w:val="none" w:sz="0" w:space="0" w:color="auto"/>
            <w:bottom w:val="none" w:sz="0" w:space="0" w:color="auto"/>
            <w:right w:val="none" w:sz="0" w:space="0" w:color="auto"/>
          </w:divBdr>
        </w:div>
        <w:div w:id="633875601">
          <w:marLeft w:val="480"/>
          <w:marRight w:val="0"/>
          <w:marTop w:val="0"/>
          <w:marBottom w:val="0"/>
          <w:divBdr>
            <w:top w:val="none" w:sz="0" w:space="0" w:color="auto"/>
            <w:left w:val="none" w:sz="0" w:space="0" w:color="auto"/>
            <w:bottom w:val="none" w:sz="0" w:space="0" w:color="auto"/>
            <w:right w:val="none" w:sz="0" w:space="0" w:color="auto"/>
          </w:divBdr>
        </w:div>
        <w:div w:id="656081049">
          <w:marLeft w:val="480"/>
          <w:marRight w:val="0"/>
          <w:marTop w:val="0"/>
          <w:marBottom w:val="0"/>
          <w:divBdr>
            <w:top w:val="none" w:sz="0" w:space="0" w:color="auto"/>
            <w:left w:val="none" w:sz="0" w:space="0" w:color="auto"/>
            <w:bottom w:val="none" w:sz="0" w:space="0" w:color="auto"/>
            <w:right w:val="none" w:sz="0" w:space="0" w:color="auto"/>
          </w:divBdr>
        </w:div>
        <w:div w:id="660354056">
          <w:marLeft w:val="480"/>
          <w:marRight w:val="0"/>
          <w:marTop w:val="0"/>
          <w:marBottom w:val="0"/>
          <w:divBdr>
            <w:top w:val="none" w:sz="0" w:space="0" w:color="auto"/>
            <w:left w:val="none" w:sz="0" w:space="0" w:color="auto"/>
            <w:bottom w:val="none" w:sz="0" w:space="0" w:color="auto"/>
            <w:right w:val="none" w:sz="0" w:space="0" w:color="auto"/>
          </w:divBdr>
        </w:div>
        <w:div w:id="664626454">
          <w:marLeft w:val="480"/>
          <w:marRight w:val="0"/>
          <w:marTop w:val="0"/>
          <w:marBottom w:val="0"/>
          <w:divBdr>
            <w:top w:val="none" w:sz="0" w:space="0" w:color="auto"/>
            <w:left w:val="none" w:sz="0" w:space="0" w:color="auto"/>
            <w:bottom w:val="none" w:sz="0" w:space="0" w:color="auto"/>
            <w:right w:val="none" w:sz="0" w:space="0" w:color="auto"/>
          </w:divBdr>
        </w:div>
        <w:div w:id="679047481">
          <w:marLeft w:val="480"/>
          <w:marRight w:val="0"/>
          <w:marTop w:val="0"/>
          <w:marBottom w:val="0"/>
          <w:divBdr>
            <w:top w:val="none" w:sz="0" w:space="0" w:color="auto"/>
            <w:left w:val="none" w:sz="0" w:space="0" w:color="auto"/>
            <w:bottom w:val="none" w:sz="0" w:space="0" w:color="auto"/>
            <w:right w:val="none" w:sz="0" w:space="0" w:color="auto"/>
          </w:divBdr>
        </w:div>
        <w:div w:id="705301528">
          <w:marLeft w:val="480"/>
          <w:marRight w:val="0"/>
          <w:marTop w:val="0"/>
          <w:marBottom w:val="0"/>
          <w:divBdr>
            <w:top w:val="none" w:sz="0" w:space="0" w:color="auto"/>
            <w:left w:val="none" w:sz="0" w:space="0" w:color="auto"/>
            <w:bottom w:val="none" w:sz="0" w:space="0" w:color="auto"/>
            <w:right w:val="none" w:sz="0" w:space="0" w:color="auto"/>
          </w:divBdr>
        </w:div>
        <w:div w:id="709300214">
          <w:marLeft w:val="480"/>
          <w:marRight w:val="0"/>
          <w:marTop w:val="0"/>
          <w:marBottom w:val="0"/>
          <w:divBdr>
            <w:top w:val="none" w:sz="0" w:space="0" w:color="auto"/>
            <w:left w:val="none" w:sz="0" w:space="0" w:color="auto"/>
            <w:bottom w:val="none" w:sz="0" w:space="0" w:color="auto"/>
            <w:right w:val="none" w:sz="0" w:space="0" w:color="auto"/>
          </w:divBdr>
        </w:div>
        <w:div w:id="710301334">
          <w:marLeft w:val="480"/>
          <w:marRight w:val="0"/>
          <w:marTop w:val="0"/>
          <w:marBottom w:val="0"/>
          <w:divBdr>
            <w:top w:val="none" w:sz="0" w:space="0" w:color="auto"/>
            <w:left w:val="none" w:sz="0" w:space="0" w:color="auto"/>
            <w:bottom w:val="none" w:sz="0" w:space="0" w:color="auto"/>
            <w:right w:val="none" w:sz="0" w:space="0" w:color="auto"/>
          </w:divBdr>
        </w:div>
        <w:div w:id="731924183">
          <w:marLeft w:val="480"/>
          <w:marRight w:val="0"/>
          <w:marTop w:val="0"/>
          <w:marBottom w:val="0"/>
          <w:divBdr>
            <w:top w:val="none" w:sz="0" w:space="0" w:color="auto"/>
            <w:left w:val="none" w:sz="0" w:space="0" w:color="auto"/>
            <w:bottom w:val="none" w:sz="0" w:space="0" w:color="auto"/>
            <w:right w:val="none" w:sz="0" w:space="0" w:color="auto"/>
          </w:divBdr>
        </w:div>
        <w:div w:id="742219855">
          <w:marLeft w:val="480"/>
          <w:marRight w:val="0"/>
          <w:marTop w:val="0"/>
          <w:marBottom w:val="0"/>
          <w:divBdr>
            <w:top w:val="none" w:sz="0" w:space="0" w:color="auto"/>
            <w:left w:val="none" w:sz="0" w:space="0" w:color="auto"/>
            <w:bottom w:val="none" w:sz="0" w:space="0" w:color="auto"/>
            <w:right w:val="none" w:sz="0" w:space="0" w:color="auto"/>
          </w:divBdr>
        </w:div>
        <w:div w:id="742873228">
          <w:marLeft w:val="480"/>
          <w:marRight w:val="0"/>
          <w:marTop w:val="0"/>
          <w:marBottom w:val="0"/>
          <w:divBdr>
            <w:top w:val="none" w:sz="0" w:space="0" w:color="auto"/>
            <w:left w:val="none" w:sz="0" w:space="0" w:color="auto"/>
            <w:bottom w:val="none" w:sz="0" w:space="0" w:color="auto"/>
            <w:right w:val="none" w:sz="0" w:space="0" w:color="auto"/>
          </w:divBdr>
        </w:div>
        <w:div w:id="750083259">
          <w:marLeft w:val="480"/>
          <w:marRight w:val="0"/>
          <w:marTop w:val="0"/>
          <w:marBottom w:val="0"/>
          <w:divBdr>
            <w:top w:val="none" w:sz="0" w:space="0" w:color="auto"/>
            <w:left w:val="none" w:sz="0" w:space="0" w:color="auto"/>
            <w:bottom w:val="none" w:sz="0" w:space="0" w:color="auto"/>
            <w:right w:val="none" w:sz="0" w:space="0" w:color="auto"/>
          </w:divBdr>
        </w:div>
        <w:div w:id="756364484">
          <w:marLeft w:val="480"/>
          <w:marRight w:val="0"/>
          <w:marTop w:val="0"/>
          <w:marBottom w:val="0"/>
          <w:divBdr>
            <w:top w:val="none" w:sz="0" w:space="0" w:color="auto"/>
            <w:left w:val="none" w:sz="0" w:space="0" w:color="auto"/>
            <w:bottom w:val="none" w:sz="0" w:space="0" w:color="auto"/>
            <w:right w:val="none" w:sz="0" w:space="0" w:color="auto"/>
          </w:divBdr>
        </w:div>
        <w:div w:id="764347708">
          <w:marLeft w:val="480"/>
          <w:marRight w:val="0"/>
          <w:marTop w:val="0"/>
          <w:marBottom w:val="0"/>
          <w:divBdr>
            <w:top w:val="none" w:sz="0" w:space="0" w:color="auto"/>
            <w:left w:val="none" w:sz="0" w:space="0" w:color="auto"/>
            <w:bottom w:val="none" w:sz="0" w:space="0" w:color="auto"/>
            <w:right w:val="none" w:sz="0" w:space="0" w:color="auto"/>
          </w:divBdr>
        </w:div>
        <w:div w:id="788429141">
          <w:marLeft w:val="480"/>
          <w:marRight w:val="0"/>
          <w:marTop w:val="0"/>
          <w:marBottom w:val="0"/>
          <w:divBdr>
            <w:top w:val="none" w:sz="0" w:space="0" w:color="auto"/>
            <w:left w:val="none" w:sz="0" w:space="0" w:color="auto"/>
            <w:bottom w:val="none" w:sz="0" w:space="0" w:color="auto"/>
            <w:right w:val="none" w:sz="0" w:space="0" w:color="auto"/>
          </w:divBdr>
        </w:div>
        <w:div w:id="800655853">
          <w:marLeft w:val="480"/>
          <w:marRight w:val="0"/>
          <w:marTop w:val="0"/>
          <w:marBottom w:val="0"/>
          <w:divBdr>
            <w:top w:val="none" w:sz="0" w:space="0" w:color="auto"/>
            <w:left w:val="none" w:sz="0" w:space="0" w:color="auto"/>
            <w:bottom w:val="none" w:sz="0" w:space="0" w:color="auto"/>
            <w:right w:val="none" w:sz="0" w:space="0" w:color="auto"/>
          </w:divBdr>
        </w:div>
        <w:div w:id="823739253">
          <w:marLeft w:val="480"/>
          <w:marRight w:val="0"/>
          <w:marTop w:val="0"/>
          <w:marBottom w:val="0"/>
          <w:divBdr>
            <w:top w:val="none" w:sz="0" w:space="0" w:color="auto"/>
            <w:left w:val="none" w:sz="0" w:space="0" w:color="auto"/>
            <w:bottom w:val="none" w:sz="0" w:space="0" w:color="auto"/>
            <w:right w:val="none" w:sz="0" w:space="0" w:color="auto"/>
          </w:divBdr>
        </w:div>
        <w:div w:id="830828343">
          <w:marLeft w:val="480"/>
          <w:marRight w:val="0"/>
          <w:marTop w:val="0"/>
          <w:marBottom w:val="0"/>
          <w:divBdr>
            <w:top w:val="none" w:sz="0" w:space="0" w:color="auto"/>
            <w:left w:val="none" w:sz="0" w:space="0" w:color="auto"/>
            <w:bottom w:val="none" w:sz="0" w:space="0" w:color="auto"/>
            <w:right w:val="none" w:sz="0" w:space="0" w:color="auto"/>
          </w:divBdr>
        </w:div>
        <w:div w:id="838621452">
          <w:marLeft w:val="480"/>
          <w:marRight w:val="0"/>
          <w:marTop w:val="0"/>
          <w:marBottom w:val="0"/>
          <w:divBdr>
            <w:top w:val="none" w:sz="0" w:space="0" w:color="auto"/>
            <w:left w:val="none" w:sz="0" w:space="0" w:color="auto"/>
            <w:bottom w:val="none" w:sz="0" w:space="0" w:color="auto"/>
            <w:right w:val="none" w:sz="0" w:space="0" w:color="auto"/>
          </w:divBdr>
        </w:div>
        <w:div w:id="842936116">
          <w:marLeft w:val="480"/>
          <w:marRight w:val="0"/>
          <w:marTop w:val="0"/>
          <w:marBottom w:val="0"/>
          <w:divBdr>
            <w:top w:val="none" w:sz="0" w:space="0" w:color="auto"/>
            <w:left w:val="none" w:sz="0" w:space="0" w:color="auto"/>
            <w:bottom w:val="none" w:sz="0" w:space="0" w:color="auto"/>
            <w:right w:val="none" w:sz="0" w:space="0" w:color="auto"/>
          </w:divBdr>
        </w:div>
        <w:div w:id="852457720">
          <w:marLeft w:val="480"/>
          <w:marRight w:val="0"/>
          <w:marTop w:val="0"/>
          <w:marBottom w:val="0"/>
          <w:divBdr>
            <w:top w:val="none" w:sz="0" w:space="0" w:color="auto"/>
            <w:left w:val="none" w:sz="0" w:space="0" w:color="auto"/>
            <w:bottom w:val="none" w:sz="0" w:space="0" w:color="auto"/>
            <w:right w:val="none" w:sz="0" w:space="0" w:color="auto"/>
          </w:divBdr>
        </w:div>
        <w:div w:id="852962364">
          <w:marLeft w:val="480"/>
          <w:marRight w:val="0"/>
          <w:marTop w:val="0"/>
          <w:marBottom w:val="0"/>
          <w:divBdr>
            <w:top w:val="none" w:sz="0" w:space="0" w:color="auto"/>
            <w:left w:val="none" w:sz="0" w:space="0" w:color="auto"/>
            <w:bottom w:val="none" w:sz="0" w:space="0" w:color="auto"/>
            <w:right w:val="none" w:sz="0" w:space="0" w:color="auto"/>
          </w:divBdr>
        </w:div>
        <w:div w:id="857087308">
          <w:marLeft w:val="480"/>
          <w:marRight w:val="0"/>
          <w:marTop w:val="0"/>
          <w:marBottom w:val="0"/>
          <w:divBdr>
            <w:top w:val="none" w:sz="0" w:space="0" w:color="auto"/>
            <w:left w:val="none" w:sz="0" w:space="0" w:color="auto"/>
            <w:bottom w:val="none" w:sz="0" w:space="0" w:color="auto"/>
            <w:right w:val="none" w:sz="0" w:space="0" w:color="auto"/>
          </w:divBdr>
        </w:div>
        <w:div w:id="859125261">
          <w:marLeft w:val="480"/>
          <w:marRight w:val="0"/>
          <w:marTop w:val="0"/>
          <w:marBottom w:val="0"/>
          <w:divBdr>
            <w:top w:val="none" w:sz="0" w:space="0" w:color="auto"/>
            <w:left w:val="none" w:sz="0" w:space="0" w:color="auto"/>
            <w:bottom w:val="none" w:sz="0" w:space="0" w:color="auto"/>
            <w:right w:val="none" w:sz="0" w:space="0" w:color="auto"/>
          </w:divBdr>
        </w:div>
        <w:div w:id="870607902">
          <w:marLeft w:val="480"/>
          <w:marRight w:val="0"/>
          <w:marTop w:val="0"/>
          <w:marBottom w:val="0"/>
          <w:divBdr>
            <w:top w:val="none" w:sz="0" w:space="0" w:color="auto"/>
            <w:left w:val="none" w:sz="0" w:space="0" w:color="auto"/>
            <w:bottom w:val="none" w:sz="0" w:space="0" w:color="auto"/>
            <w:right w:val="none" w:sz="0" w:space="0" w:color="auto"/>
          </w:divBdr>
        </w:div>
        <w:div w:id="891190973">
          <w:marLeft w:val="480"/>
          <w:marRight w:val="0"/>
          <w:marTop w:val="0"/>
          <w:marBottom w:val="0"/>
          <w:divBdr>
            <w:top w:val="none" w:sz="0" w:space="0" w:color="auto"/>
            <w:left w:val="none" w:sz="0" w:space="0" w:color="auto"/>
            <w:bottom w:val="none" w:sz="0" w:space="0" w:color="auto"/>
            <w:right w:val="none" w:sz="0" w:space="0" w:color="auto"/>
          </w:divBdr>
        </w:div>
        <w:div w:id="894586676">
          <w:marLeft w:val="480"/>
          <w:marRight w:val="0"/>
          <w:marTop w:val="0"/>
          <w:marBottom w:val="0"/>
          <w:divBdr>
            <w:top w:val="none" w:sz="0" w:space="0" w:color="auto"/>
            <w:left w:val="none" w:sz="0" w:space="0" w:color="auto"/>
            <w:bottom w:val="none" w:sz="0" w:space="0" w:color="auto"/>
            <w:right w:val="none" w:sz="0" w:space="0" w:color="auto"/>
          </w:divBdr>
        </w:div>
        <w:div w:id="900755156">
          <w:marLeft w:val="480"/>
          <w:marRight w:val="0"/>
          <w:marTop w:val="0"/>
          <w:marBottom w:val="0"/>
          <w:divBdr>
            <w:top w:val="none" w:sz="0" w:space="0" w:color="auto"/>
            <w:left w:val="none" w:sz="0" w:space="0" w:color="auto"/>
            <w:bottom w:val="none" w:sz="0" w:space="0" w:color="auto"/>
            <w:right w:val="none" w:sz="0" w:space="0" w:color="auto"/>
          </w:divBdr>
        </w:div>
        <w:div w:id="905068660">
          <w:marLeft w:val="480"/>
          <w:marRight w:val="0"/>
          <w:marTop w:val="0"/>
          <w:marBottom w:val="0"/>
          <w:divBdr>
            <w:top w:val="none" w:sz="0" w:space="0" w:color="auto"/>
            <w:left w:val="none" w:sz="0" w:space="0" w:color="auto"/>
            <w:bottom w:val="none" w:sz="0" w:space="0" w:color="auto"/>
            <w:right w:val="none" w:sz="0" w:space="0" w:color="auto"/>
          </w:divBdr>
        </w:div>
        <w:div w:id="923993215">
          <w:marLeft w:val="480"/>
          <w:marRight w:val="0"/>
          <w:marTop w:val="0"/>
          <w:marBottom w:val="0"/>
          <w:divBdr>
            <w:top w:val="none" w:sz="0" w:space="0" w:color="auto"/>
            <w:left w:val="none" w:sz="0" w:space="0" w:color="auto"/>
            <w:bottom w:val="none" w:sz="0" w:space="0" w:color="auto"/>
            <w:right w:val="none" w:sz="0" w:space="0" w:color="auto"/>
          </w:divBdr>
        </w:div>
        <w:div w:id="939723448">
          <w:marLeft w:val="480"/>
          <w:marRight w:val="0"/>
          <w:marTop w:val="0"/>
          <w:marBottom w:val="0"/>
          <w:divBdr>
            <w:top w:val="none" w:sz="0" w:space="0" w:color="auto"/>
            <w:left w:val="none" w:sz="0" w:space="0" w:color="auto"/>
            <w:bottom w:val="none" w:sz="0" w:space="0" w:color="auto"/>
            <w:right w:val="none" w:sz="0" w:space="0" w:color="auto"/>
          </w:divBdr>
        </w:div>
        <w:div w:id="941648520">
          <w:marLeft w:val="480"/>
          <w:marRight w:val="0"/>
          <w:marTop w:val="0"/>
          <w:marBottom w:val="0"/>
          <w:divBdr>
            <w:top w:val="none" w:sz="0" w:space="0" w:color="auto"/>
            <w:left w:val="none" w:sz="0" w:space="0" w:color="auto"/>
            <w:bottom w:val="none" w:sz="0" w:space="0" w:color="auto"/>
            <w:right w:val="none" w:sz="0" w:space="0" w:color="auto"/>
          </w:divBdr>
        </w:div>
        <w:div w:id="947079323">
          <w:marLeft w:val="480"/>
          <w:marRight w:val="0"/>
          <w:marTop w:val="0"/>
          <w:marBottom w:val="0"/>
          <w:divBdr>
            <w:top w:val="none" w:sz="0" w:space="0" w:color="auto"/>
            <w:left w:val="none" w:sz="0" w:space="0" w:color="auto"/>
            <w:bottom w:val="none" w:sz="0" w:space="0" w:color="auto"/>
            <w:right w:val="none" w:sz="0" w:space="0" w:color="auto"/>
          </w:divBdr>
        </w:div>
        <w:div w:id="949972571">
          <w:marLeft w:val="480"/>
          <w:marRight w:val="0"/>
          <w:marTop w:val="0"/>
          <w:marBottom w:val="0"/>
          <w:divBdr>
            <w:top w:val="none" w:sz="0" w:space="0" w:color="auto"/>
            <w:left w:val="none" w:sz="0" w:space="0" w:color="auto"/>
            <w:bottom w:val="none" w:sz="0" w:space="0" w:color="auto"/>
            <w:right w:val="none" w:sz="0" w:space="0" w:color="auto"/>
          </w:divBdr>
        </w:div>
        <w:div w:id="988627703">
          <w:marLeft w:val="480"/>
          <w:marRight w:val="0"/>
          <w:marTop w:val="0"/>
          <w:marBottom w:val="0"/>
          <w:divBdr>
            <w:top w:val="none" w:sz="0" w:space="0" w:color="auto"/>
            <w:left w:val="none" w:sz="0" w:space="0" w:color="auto"/>
            <w:bottom w:val="none" w:sz="0" w:space="0" w:color="auto"/>
            <w:right w:val="none" w:sz="0" w:space="0" w:color="auto"/>
          </w:divBdr>
        </w:div>
        <w:div w:id="996226486">
          <w:marLeft w:val="480"/>
          <w:marRight w:val="0"/>
          <w:marTop w:val="0"/>
          <w:marBottom w:val="0"/>
          <w:divBdr>
            <w:top w:val="none" w:sz="0" w:space="0" w:color="auto"/>
            <w:left w:val="none" w:sz="0" w:space="0" w:color="auto"/>
            <w:bottom w:val="none" w:sz="0" w:space="0" w:color="auto"/>
            <w:right w:val="none" w:sz="0" w:space="0" w:color="auto"/>
          </w:divBdr>
        </w:div>
        <w:div w:id="998654838">
          <w:marLeft w:val="480"/>
          <w:marRight w:val="0"/>
          <w:marTop w:val="0"/>
          <w:marBottom w:val="0"/>
          <w:divBdr>
            <w:top w:val="none" w:sz="0" w:space="0" w:color="auto"/>
            <w:left w:val="none" w:sz="0" w:space="0" w:color="auto"/>
            <w:bottom w:val="none" w:sz="0" w:space="0" w:color="auto"/>
            <w:right w:val="none" w:sz="0" w:space="0" w:color="auto"/>
          </w:divBdr>
        </w:div>
        <w:div w:id="1000810902">
          <w:marLeft w:val="480"/>
          <w:marRight w:val="0"/>
          <w:marTop w:val="0"/>
          <w:marBottom w:val="0"/>
          <w:divBdr>
            <w:top w:val="none" w:sz="0" w:space="0" w:color="auto"/>
            <w:left w:val="none" w:sz="0" w:space="0" w:color="auto"/>
            <w:bottom w:val="none" w:sz="0" w:space="0" w:color="auto"/>
            <w:right w:val="none" w:sz="0" w:space="0" w:color="auto"/>
          </w:divBdr>
        </w:div>
        <w:div w:id="1011687784">
          <w:marLeft w:val="480"/>
          <w:marRight w:val="0"/>
          <w:marTop w:val="0"/>
          <w:marBottom w:val="0"/>
          <w:divBdr>
            <w:top w:val="none" w:sz="0" w:space="0" w:color="auto"/>
            <w:left w:val="none" w:sz="0" w:space="0" w:color="auto"/>
            <w:bottom w:val="none" w:sz="0" w:space="0" w:color="auto"/>
            <w:right w:val="none" w:sz="0" w:space="0" w:color="auto"/>
          </w:divBdr>
        </w:div>
        <w:div w:id="1021781845">
          <w:marLeft w:val="480"/>
          <w:marRight w:val="0"/>
          <w:marTop w:val="0"/>
          <w:marBottom w:val="0"/>
          <w:divBdr>
            <w:top w:val="none" w:sz="0" w:space="0" w:color="auto"/>
            <w:left w:val="none" w:sz="0" w:space="0" w:color="auto"/>
            <w:bottom w:val="none" w:sz="0" w:space="0" w:color="auto"/>
            <w:right w:val="none" w:sz="0" w:space="0" w:color="auto"/>
          </w:divBdr>
        </w:div>
        <w:div w:id="1025981135">
          <w:marLeft w:val="480"/>
          <w:marRight w:val="0"/>
          <w:marTop w:val="0"/>
          <w:marBottom w:val="0"/>
          <w:divBdr>
            <w:top w:val="none" w:sz="0" w:space="0" w:color="auto"/>
            <w:left w:val="none" w:sz="0" w:space="0" w:color="auto"/>
            <w:bottom w:val="none" w:sz="0" w:space="0" w:color="auto"/>
            <w:right w:val="none" w:sz="0" w:space="0" w:color="auto"/>
          </w:divBdr>
        </w:div>
        <w:div w:id="1026129079">
          <w:marLeft w:val="480"/>
          <w:marRight w:val="0"/>
          <w:marTop w:val="0"/>
          <w:marBottom w:val="0"/>
          <w:divBdr>
            <w:top w:val="none" w:sz="0" w:space="0" w:color="auto"/>
            <w:left w:val="none" w:sz="0" w:space="0" w:color="auto"/>
            <w:bottom w:val="none" w:sz="0" w:space="0" w:color="auto"/>
            <w:right w:val="none" w:sz="0" w:space="0" w:color="auto"/>
          </w:divBdr>
        </w:div>
        <w:div w:id="1028489150">
          <w:marLeft w:val="480"/>
          <w:marRight w:val="0"/>
          <w:marTop w:val="0"/>
          <w:marBottom w:val="0"/>
          <w:divBdr>
            <w:top w:val="none" w:sz="0" w:space="0" w:color="auto"/>
            <w:left w:val="none" w:sz="0" w:space="0" w:color="auto"/>
            <w:bottom w:val="none" w:sz="0" w:space="0" w:color="auto"/>
            <w:right w:val="none" w:sz="0" w:space="0" w:color="auto"/>
          </w:divBdr>
        </w:div>
        <w:div w:id="1036391644">
          <w:marLeft w:val="480"/>
          <w:marRight w:val="0"/>
          <w:marTop w:val="0"/>
          <w:marBottom w:val="0"/>
          <w:divBdr>
            <w:top w:val="none" w:sz="0" w:space="0" w:color="auto"/>
            <w:left w:val="none" w:sz="0" w:space="0" w:color="auto"/>
            <w:bottom w:val="none" w:sz="0" w:space="0" w:color="auto"/>
            <w:right w:val="none" w:sz="0" w:space="0" w:color="auto"/>
          </w:divBdr>
        </w:div>
        <w:div w:id="1038698455">
          <w:marLeft w:val="480"/>
          <w:marRight w:val="0"/>
          <w:marTop w:val="0"/>
          <w:marBottom w:val="0"/>
          <w:divBdr>
            <w:top w:val="none" w:sz="0" w:space="0" w:color="auto"/>
            <w:left w:val="none" w:sz="0" w:space="0" w:color="auto"/>
            <w:bottom w:val="none" w:sz="0" w:space="0" w:color="auto"/>
            <w:right w:val="none" w:sz="0" w:space="0" w:color="auto"/>
          </w:divBdr>
        </w:div>
        <w:div w:id="1039622865">
          <w:marLeft w:val="480"/>
          <w:marRight w:val="0"/>
          <w:marTop w:val="0"/>
          <w:marBottom w:val="0"/>
          <w:divBdr>
            <w:top w:val="none" w:sz="0" w:space="0" w:color="auto"/>
            <w:left w:val="none" w:sz="0" w:space="0" w:color="auto"/>
            <w:bottom w:val="none" w:sz="0" w:space="0" w:color="auto"/>
            <w:right w:val="none" w:sz="0" w:space="0" w:color="auto"/>
          </w:divBdr>
        </w:div>
        <w:div w:id="1067218109">
          <w:marLeft w:val="480"/>
          <w:marRight w:val="0"/>
          <w:marTop w:val="0"/>
          <w:marBottom w:val="0"/>
          <w:divBdr>
            <w:top w:val="none" w:sz="0" w:space="0" w:color="auto"/>
            <w:left w:val="none" w:sz="0" w:space="0" w:color="auto"/>
            <w:bottom w:val="none" w:sz="0" w:space="0" w:color="auto"/>
            <w:right w:val="none" w:sz="0" w:space="0" w:color="auto"/>
          </w:divBdr>
        </w:div>
        <w:div w:id="1072852532">
          <w:marLeft w:val="480"/>
          <w:marRight w:val="0"/>
          <w:marTop w:val="0"/>
          <w:marBottom w:val="0"/>
          <w:divBdr>
            <w:top w:val="none" w:sz="0" w:space="0" w:color="auto"/>
            <w:left w:val="none" w:sz="0" w:space="0" w:color="auto"/>
            <w:bottom w:val="none" w:sz="0" w:space="0" w:color="auto"/>
            <w:right w:val="none" w:sz="0" w:space="0" w:color="auto"/>
          </w:divBdr>
        </w:div>
        <w:div w:id="1088845844">
          <w:marLeft w:val="480"/>
          <w:marRight w:val="0"/>
          <w:marTop w:val="0"/>
          <w:marBottom w:val="0"/>
          <w:divBdr>
            <w:top w:val="none" w:sz="0" w:space="0" w:color="auto"/>
            <w:left w:val="none" w:sz="0" w:space="0" w:color="auto"/>
            <w:bottom w:val="none" w:sz="0" w:space="0" w:color="auto"/>
            <w:right w:val="none" w:sz="0" w:space="0" w:color="auto"/>
          </w:divBdr>
        </w:div>
        <w:div w:id="1096636002">
          <w:marLeft w:val="480"/>
          <w:marRight w:val="0"/>
          <w:marTop w:val="0"/>
          <w:marBottom w:val="0"/>
          <w:divBdr>
            <w:top w:val="none" w:sz="0" w:space="0" w:color="auto"/>
            <w:left w:val="none" w:sz="0" w:space="0" w:color="auto"/>
            <w:bottom w:val="none" w:sz="0" w:space="0" w:color="auto"/>
            <w:right w:val="none" w:sz="0" w:space="0" w:color="auto"/>
          </w:divBdr>
        </w:div>
        <w:div w:id="1114642203">
          <w:marLeft w:val="480"/>
          <w:marRight w:val="0"/>
          <w:marTop w:val="0"/>
          <w:marBottom w:val="0"/>
          <w:divBdr>
            <w:top w:val="none" w:sz="0" w:space="0" w:color="auto"/>
            <w:left w:val="none" w:sz="0" w:space="0" w:color="auto"/>
            <w:bottom w:val="none" w:sz="0" w:space="0" w:color="auto"/>
            <w:right w:val="none" w:sz="0" w:space="0" w:color="auto"/>
          </w:divBdr>
        </w:div>
        <w:div w:id="1117213058">
          <w:marLeft w:val="480"/>
          <w:marRight w:val="0"/>
          <w:marTop w:val="0"/>
          <w:marBottom w:val="0"/>
          <w:divBdr>
            <w:top w:val="none" w:sz="0" w:space="0" w:color="auto"/>
            <w:left w:val="none" w:sz="0" w:space="0" w:color="auto"/>
            <w:bottom w:val="none" w:sz="0" w:space="0" w:color="auto"/>
            <w:right w:val="none" w:sz="0" w:space="0" w:color="auto"/>
          </w:divBdr>
        </w:div>
        <w:div w:id="1125654504">
          <w:marLeft w:val="480"/>
          <w:marRight w:val="0"/>
          <w:marTop w:val="0"/>
          <w:marBottom w:val="0"/>
          <w:divBdr>
            <w:top w:val="none" w:sz="0" w:space="0" w:color="auto"/>
            <w:left w:val="none" w:sz="0" w:space="0" w:color="auto"/>
            <w:bottom w:val="none" w:sz="0" w:space="0" w:color="auto"/>
            <w:right w:val="none" w:sz="0" w:space="0" w:color="auto"/>
          </w:divBdr>
        </w:div>
        <w:div w:id="1130321840">
          <w:marLeft w:val="480"/>
          <w:marRight w:val="0"/>
          <w:marTop w:val="0"/>
          <w:marBottom w:val="0"/>
          <w:divBdr>
            <w:top w:val="none" w:sz="0" w:space="0" w:color="auto"/>
            <w:left w:val="none" w:sz="0" w:space="0" w:color="auto"/>
            <w:bottom w:val="none" w:sz="0" w:space="0" w:color="auto"/>
            <w:right w:val="none" w:sz="0" w:space="0" w:color="auto"/>
          </w:divBdr>
        </w:div>
        <w:div w:id="1157573758">
          <w:marLeft w:val="480"/>
          <w:marRight w:val="0"/>
          <w:marTop w:val="0"/>
          <w:marBottom w:val="0"/>
          <w:divBdr>
            <w:top w:val="none" w:sz="0" w:space="0" w:color="auto"/>
            <w:left w:val="none" w:sz="0" w:space="0" w:color="auto"/>
            <w:bottom w:val="none" w:sz="0" w:space="0" w:color="auto"/>
            <w:right w:val="none" w:sz="0" w:space="0" w:color="auto"/>
          </w:divBdr>
        </w:div>
        <w:div w:id="1160271139">
          <w:marLeft w:val="480"/>
          <w:marRight w:val="0"/>
          <w:marTop w:val="0"/>
          <w:marBottom w:val="0"/>
          <w:divBdr>
            <w:top w:val="none" w:sz="0" w:space="0" w:color="auto"/>
            <w:left w:val="none" w:sz="0" w:space="0" w:color="auto"/>
            <w:bottom w:val="none" w:sz="0" w:space="0" w:color="auto"/>
            <w:right w:val="none" w:sz="0" w:space="0" w:color="auto"/>
          </w:divBdr>
        </w:div>
        <w:div w:id="1173493167">
          <w:marLeft w:val="480"/>
          <w:marRight w:val="0"/>
          <w:marTop w:val="0"/>
          <w:marBottom w:val="0"/>
          <w:divBdr>
            <w:top w:val="none" w:sz="0" w:space="0" w:color="auto"/>
            <w:left w:val="none" w:sz="0" w:space="0" w:color="auto"/>
            <w:bottom w:val="none" w:sz="0" w:space="0" w:color="auto"/>
            <w:right w:val="none" w:sz="0" w:space="0" w:color="auto"/>
          </w:divBdr>
        </w:div>
        <w:div w:id="1174615707">
          <w:marLeft w:val="480"/>
          <w:marRight w:val="0"/>
          <w:marTop w:val="0"/>
          <w:marBottom w:val="0"/>
          <w:divBdr>
            <w:top w:val="none" w:sz="0" w:space="0" w:color="auto"/>
            <w:left w:val="none" w:sz="0" w:space="0" w:color="auto"/>
            <w:bottom w:val="none" w:sz="0" w:space="0" w:color="auto"/>
            <w:right w:val="none" w:sz="0" w:space="0" w:color="auto"/>
          </w:divBdr>
        </w:div>
        <w:div w:id="1180000863">
          <w:marLeft w:val="480"/>
          <w:marRight w:val="0"/>
          <w:marTop w:val="0"/>
          <w:marBottom w:val="0"/>
          <w:divBdr>
            <w:top w:val="none" w:sz="0" w:space="0" w:color="auto"/>
            <w:left w:val="none" w:sz="0" w:space="0" w:color="auto"/>
            <w:bottom w:val="none" w:sz="0" w:space="0" w:color="auto"/>
            <w:right w:val="none" w:sz="0" w:space="0" w:color="auto"/>
          </w:divBdr>
        </w:div>
        <w:div w:id="1184595216">
          <w:marLeft w:val="480"/>
          <w:marRight w:val="0"/>
          <w:marTop w:val="0"/>
          <w:marBottom w:val="0"/>
          <w:divBdr>
            <w:top w:val="none" w:sz="0" w:space="0" w:color="auto"/>
            <w:left w:val="none" w:sz="0" w:space="0" w:color="auto"/>
            <w:bottom w:val="none" w:sz="0" w:space="0" w:color="auto"/>
            <w:right w:val="none" w:sz="0" w:space="0" w:color="auto"/>
          </w:divBdr>
        </w:div>
        <w:div w:id="1189298179">
          <w:marLeft w:val="480"/>
          <w:marRight w:val="0"/>
          <w:marTop w:val="0"/>
          <w:marBottom w:val="0"/>
          <w:divBdr>
            <w:top w:val="none" w:sz="0" w:space="0" w:color="auto"/>
            <w:left w:val="none" w:sz="0" w:space="0" w:color="auto"/>
            <w:bottom w:val="none" w:sz="0" w:space="0" w:color="auto"/>
            <w:right w:val="none" w:sz="0" w:space="0" w:color="auto"/>
          </w:divBdr>
        </w:div>
        <w:div w:id="1193036466">
          <w:marLeft w:val="480"/>
          <w:marRight w:val="0"/>
          <w:marTop w:val="0"/>
          <w:marBottom w:val="0"/>
          <w:divBdr>
            <w:top w:val="none" w:sz="0" w:space="0" w:color="auto"/>
            <w:left w:val="none" w:sz="0" w:space="0" w:color="auto"/>
            <w:bottom w:val="none" w:sz="0" w:space="0" w:color="auto"/>
            <w:right w:val="none" w:sz="0" w:space="0" w:color="auto"/>
          </w:divBdr>
        </w:div>
        <w:div w:id="1200312514">
          <w:marLeft w:val="480"/>
          <w:marRight w:val="0"/>
          <w:marTop w:val="0"/>
          <w:marBottom w:val="0"/>
          <w:divBdr>
            <w:top w:val="none" w:sz="0" w:space="0" w:color="auto"/>
            <w:left w:val="none" w:sz="0" w:space="0" w:color="auto"/>
            <w:bottom w:val="none" w:sz="0" w:space="0" w:color="auto"/>
            <w:right w:val="none" w:sz="0" w:space="0" w:color="auto"/>
          </w:divBdr>
        </w:div>
        <w:div w:id="1202747604">
          <w:marLeft w:val="480"/>
          <w:marRight w:val="0"/>
          <w:marTop w:val="0"/>
          <w:marBottom w:val="0"/>
          <w:divBdr>
            <w:top w:val="none" w:sz="0" w:space="0" w:color="auto"/>
            <w:left w:val="none" w:sz="0" w:space="0" w:color="auto"/>
            <w:bottom w:val="none" w:sz="0" w:space="0" w:color="auto"/>
            <w:right w:val="none" w:sz="0" w:space="0" w:color="auto"/>
          </w:divBdr>
        </w:div>
        <w:div w:id="1203403703">
          <w:marLeft w:val="480"/>
          <w:marRight w:val="0"/>
          <w:marTop w:val="0"/>
          <w:marBottom w:val="0"/>
          <w:divBdr>
            <w:top w:val="none" w:sz="0" w:space="0" w:color="auto"/>
            <w:left w:val="none" w:sz="0" w:space="0" w:color="auto"/>
            <w:bottom w:val="none" w:sz="0" w:space="0" w:color="auto"/>
            <w:right w:val="none" w:sz="0" w:space="0" w:color="auto"/>
          </w:divBdr>
        </w:div>
        <w:div w:id="1235429955">
          <w:marLeft w:val="480"/>
          <w:marRight w:val="0"/>
          <w:marTop w:val="0"/>
          <w:marBottom w:val="0"/>
          <w:divBdr>
            <w:top w:val="none" w:sz="0" w:space="0" w:color="auto"/>
            <w:left w:val="none" w:sz="0" w:space="0" w:color="auto"/>
            <w:bottom w:val="none" w:sz="0" w:space="0" w:color="auto"/>
            <w:right w:val="none" w:sz="0" w:space="0" w:color="auto"/>
          </w:divBdr>
        </w:div>
        <w:div w:id="1252621692">
          <w:marLeft w:val="480"/>
          <w:marRight w:val="0"/>
          <w:marTop w:val="0"/>
          <w:marBottom w:val="0"/>
          <w:divBdr>
            <w:top w:val="none" w:sz="0" w:space="0" w:color="auto"/>
            <w:left w:val="none" w:sz="0" w:space="0" w:color="auto"/>
            <w:bottom w:val="none" w:sz="0" w:space="0" w:color="auto"/>
            <w:right w:val="none" w:sz="0" w:space="0" w:color="auto"/>
          </w:divBdr>
        </w:div>
        <w:div w:id="1267228882">
          <w:marLeft w:val="480"/>
          <w:marRight w:val="0"/>
          <w:marTop w:val="0"/>
          <w:marBottom w:val="0"/>
          <w:divBdr>
            <w:top w:val="none" w:sz="0" w:space="0" w:color="auto"/>
            <w:left w:val="none" w:sz="0" w:space="0" w:color="auto"/>
            <w:bottom w:val="none" w:sz="0" w:space="0" w:color="auto"/>
            <w:right w:val="none" w:sz="0" w:space="0" w:color="auto"/>
          </w:divBdr>
        </w:div>
        <w:div w:id="1272084925">
          <w:marLeft w:val="480"/>
          <w:marRight w:val="0"/>
          <w:marTop w:val="0"/>
          <w:marBottom w:val="0"/>
          <w:divBdr>
            <w:top w:val="none" w:sz="0" w:space="0" w:color="auto"/>
            <w:left w:val="none" w:sz="0" w:space="0" w:color="auto"/>
            <w:bottom w:val="none" w:sz="0" w:space="0" w:color="auto"/>
            <w:right w:val="none" w:sz="0" w:space="0" w:color="auto"/>
          </w:divBdr>
        </w:div>
        <w:div w:id="1286157111">
          <w:marLeft w:val="480"/>
          <w:marRight w:val="0"/>
          <w:marTop w:val="0"/>
          <w:marBottom w:val="0"/>
          <w:divBdr>
            <w:top w:val="none" w:sz="0" w:space="0" w:color="auto"/>
            <w:left w:val="none" w:sz="0" w:space="0" w:color="auto"/>
            <w:bottom w:val="none" w:sz="0" w:space="0" w:color="auto"/>
            <w:right w:val="none" w:sz="0" w:space="0" w:color="auto"/>
          </w:divBdr>
        </w:div>
        <w:div w:id="1294826943">
          <w:marLeft w:val="480"/>
          <w:marRight w:val="0"/>
          <w:marTop w:val="0"/>
          <w:marBottom w:val="0"/>
          <w:divBdr>
            <w:top w:val="none" w:sz="0" w:space="0" w:color="auto"/>
            <w:left w:val="none" w:sz="0" w:space="0" w:color="auto"/>
            <w:bottom w:val="none" w:sz="0" w:space="0" w:color="auto"/>
            <w:right w:val="none" w:sz="0" w:space="0" w:color="auto"/>
          </w:divBdr>
        </w:div>
        <w:div w:id="1295411056">
          <w:marLeft w:val="480"/>
          <w:marRight w:val="0"/>
          <w:marTop w:val="0"/>
          <w:marBottom w:val="0"/>
          <w:divBdr>
            <w:top w:val="none" w:sz="0" w:space="0" w:color="auto"/>
            <w:left w:val="none" w:sz="0" w:space="0" w:color="auto"/>
            <w:bottom w:val="none" w:sz="0" w:space="0" w:color="auto"/>
            <w:right w:val="none" w:sz="0" w:space="0" w:color="auto"/>
          </w:divBdr>
        </w:div>
        <w:div w:id="1316957804">
          <w:marLeft w:val="480"/>
          <w:marRight w:val="0"/>
          <w:marTop w:val="0"/>
          <w:marBottom w:val="0"/>
          <w:divBdr>
            <w:top w:val="none" w:sz="0" w:space="0" w:color="auto"/>
            <w:left w:val="none" w:sz="0" w:space="0" w:color="auto"/>
            <w:bottom w:val="none" w:sz="0" w:space="0" w:color="auto"/>
            <w:right w:val="none" w:sz="0" w:space="0" w:color="auto"/>
          </w:divBdr>
        </w:div>
        <w:div w:id="1320109379">
          <w:marLeft w:val="480"/>
          <w:marRight w:val="0"/>
          <w:marTop w:val="0"/>
          <w:marBottom w:val="0"/>
          <w:divBdr>
            <w:top w:val="none" w:sz="0" w:space="0" w:color="auto"/>
            <w:left w:val="none" w:sz="0" w:space="0" w:color="auto"/>
            <w:bottom w:val="none" w:sz="0" w:space="0" w:color="auto"/>
            <w:right w:val="none" w:sz="0" w:space="0" w:color="auto"/>
          </w:divBdr>
        </w:div>
        <w:div w:id="1336613867">
          <w:marLeft w:val="480"/>
          <w:marRight w:val="0"/>
          <w:marTop w:val="0"/>
          <w:marBottom w:val="0"/>
          <w:divBdr>
            <w:top w:val="none" w:sz="0" w:space="0" w:color="auto"/>
            <w:left w:val="none" w:sz="0" w:space="0" w:color="auto"/>
            <w:bottom w:val="none" w:sz="0" w:space="0" w:color="auto"/>
            <w:right w:val="none" w:sz="0" w:space="0" w:color="auto"/>
          </w:divBdr>
        </w:div>
        <w:div w:id="1341469413">
          <w:marLeft w:val="480"/>
          <w:marRight w:val="0"/>
          <w:marTop w:val="0"/>
          <w:marBottom w:val="0"/>
          <w:divBdr>
            <w:top w:val="none" w:sz="0" w:space="0" w:color="auto"/>
            <w:left w:val="none" w:sz="0" w:space="0" w:color="auto"/>
            <w:bottom w:val="none" w:sz="0" w:space="0" w:color="auto"/>
            <w:right w:val="none" w:sz="0" w:space="0" w:color="auto"/>
          </w:divBdr>
        </w:div>
        <w:div w:id="1343554228">
          <w:marLeft w:val="480"/>
          <w:marRight w:val="0"/>
          <w:marTop w:val="0"/>
          <w:marBottom w:val="0"/>
          <w:divBdr>
            <w:top w:val="none" w:sz="0" w:space="0" w:color="auto"/>
            <w:left w:val="none" w:sz="0" w:space="0" w:color="auto"/>
            <w:bottom w:val="none" w:sz="0" w:space="0" w:color="auto"/>
            <w:right w:val="none" w:sz="0" w:space="0" w:color="auto"/>
          </w:divBdr>
        </w:div>
      </w:divsChild>
    </w:div>
    <w:div w:id="73432617">
      <w:bodyDiv w:val="1"/>
      <w:marLeft w:val="0"/>
      <w:marRight w:val="0"/>
      <w:marTop w:val="0"/>
      <w:marBottom w:val="0"/>
      <w:divBdr>
        <w:top w:val="none" w:sz="0" w:space="0" w:color="auto"/>
        <w:left w:val="none" w:sz="0" w:space="0" w:color="auto"/>
        <w:bottom w:val="none" w:sz="0" w:space="0" w:color="auto"/>
        <w:right w:val="none" w:sz="0" w:space="0" w:color="auto"/>
      </w:divBdr>
    </w:div>
    <w:div w:id="73867798">
      <w:bodyDiv w:val="1"/>
      <w:marLeft w:val="0"/>
      <w:marRight w:val="0"/>
      <w:marTop w:val="0"/>
      <w:marBottom w:val="0"/>
      <w:divBdr>
        <w:top w:val="none" w:sz="0" w:space="0" w:color="auto"/>
        <w:left w:val="none" w:sz="0" w:space="0" w:color="auto"/>
        <w:bottom w:val="none" w:sz="0" w:space="0" w:color="auto"/>
        <w:right w:val="none" w:sz="0" w:space="0" w:color="auto"/>
      </w:divBdr>
    </w:div>
    <w:div w:id="74086139">
      <w:bodyDiv w:val="1"/>
      <w:marLeft w:val="0"/>
      <w:marRight w:val="0"/>
      <w:marTop w:val="0"/>
      <w:marBottom w:val="0"/>
      <w:divBdr>
        <w:top w:val="none" w:sz="0" w:space="0" w:color="auto"/>
        <w:left w:val="none" w:sz="0" w:space="0" w:color="auto"/>
        <w:bottom w:val="none" w:sz="0" w:space="0" w:color="auto"/>
        <w:right w:val="none" w:sz="0" w:space="0" w:color="auto"/>
      </w:divBdr>
    </w:div>
    <w:div w:id="74327631">
      <w:bodyDiv w:val="1"/>
      <w:marLeft w:val="0"/>
      <w:marRight w:val="0"/>
      <w:marTop w:val="0"/>
      <w:marBottom w:val="0"/>
      <w:divBdr>
        <w:top w:val="none" w:sz="0" w:space="0" w:color="auto"/>
        <w:left w:val="none" w:sz="0" w:space="0" w:color="auto"/>
        <w:bottom w:val="none" w:sz="0" w:space="0" w:color="auto"/>
        <w:right w:val="none" w:sz="0" w:space="0" w:color="auto"/>
      </w:divBdr>
    </w:div>
    <w:div w:id="74673881">
      <w:bodyDiv w:val="1"/>
      <w:marLeft w:val="0"/>
      <w:marRight w:val="0"/>
      <w:marTop w:val="0"/>
      <w:marBottom w:val="0"/>
      <w:divBdr>
        <w:top w:val="none" w:sz="0" w:space="0" w:color="auto"/>
        <w:left w:val="none" w:sz="0" w:space="0" w:color="auto"/>
        <w:bottom w:val="none" w:sz="0" w:space="0" w:color="auto"/>
        <w:right w:val="none" w:sz="0" w:space="0" w:color="auto"/>
      </w:divBdr>
    </w:div>
    <w:div w:id="74861154">
      <w:bodyDiv w:val="1"/>
      <w:marLeft w:val="0"/>
      <w:marRight w:val="0"/>
      <w:marTop w:val="0"/>
      <w:marBottom w:val="0"/>
      <w:divBdr>
        <w:top w:val="none" w:sz="0" w:space="0" w:color="auto"/>
        <w:left w:val="none" w:sz="0" w:space="0" w:color="auto"/>
        <w:bottom w:val="none" w:sz="0" w:space="0" w:color="auto"/>
        <w:right w:val="none" w:sz="0" w:space="0" w:color="auto"/>
      </w:divBdr>
    </w:div>
    <w:div w:id="75253455">
      <w:bodyDiv w:val="1"/>
      <w:marLeft w:val="0"/>
      <w:marRight w:val="0"/>
      <w:marTop w:val="0"/>
      <w:marBottom w:val="0"/>
      <w:divBdr>
        <w:top w:val="none" w:sz="0" w:space="0" w:color="auto"/>
        <w:left w:val="none" w:sz="0" w:space="0" w:color="auto"/>
        <w:bottom w:val="none" w:sz="0" w:space="0" w:color="auto"/>
        <w:right w:val="none" w:sz="0" w:space="0" w:color="auto"/>
      </w:divBdr>
    </w:div>
    <w:div w:id="75371536">
      <w:bodyDiv w:val="1"/>
      <w:marLeft w:val="0"/>
      <w:marRight w:val="0"/>
      <w:marTop w:val="0"/>
      <w:marBottom w:val="0"/>
      <w:divBdr>
        <w:top w:val="none" w:sz="0" w:space="0" w:color="auto"/>
        <w:left w:val="none" w:sz="0" w:space="0" w:color="auto"/>
        <w:bottom w:val="none" w:sz="0" w:space="0" w:color="auto"/>
        <w:right w:val="none" w:sz="0" w:space="0" w:color="auto"/>
      </w:divBdr>
      <w:divsChild>
        <w:div w:id="3679302">
          <w:marLeft w:val="480"/>
          <w:marRight w:val="0"/>
          <w:marTop w:val="0"/>
          <w:marBottom w:val="0"/>
          <w:divBdr>
            <w:top w:val="none" w:sz="0" w:space="0" w:color="auto"/>
            <w:left w:val="none" w:sz="0" w:space="0" w:color="auto"/>
            <w:bottom w:val="none" w:sz="0" w:space="0" w:color="auto"/>
            <w:right w:val="none" w:sz="0" w:space="0" w:color="auto"/>
          </w:divBdr>
        </w:div>
        <w:div w:id="4214752">
          <w:marLeft w:val="480"/>
          <w:marRight w:val="0"/>
          <w:marTop w:val="0"/>
          <w:marBottom w:val="0"/>
          <w:divBdr>
            <w:top w:val="none" w:sz="0" w:space="0" w:color="auto"/>
            <w:left w:val="none" w:sz="0" w:space="0" w:color="auto"/>
            <w:bottom w:val="none" w:sz="0" w:space="0" w:color="auto"/>
            <w:right w:val="none" w:sz="0" w:space="0" w:color="auto"/>
          </w:divBdr>
        </w:div>
        <w:div w:id="6488119">
          <w:marLeft w:val="480"/>
          <w:marRight w:val="0"/>
          <w:marTop w:val="0"/>
          <w:marBottom w:val="0"/>
          <w:divBdr>
            <w:top w:val="none" w:sz="0" w:space="0" w:color="auto"/>
            <w:left w:val="none" w:sz="0" w:space="0" w:color="auto"/>
            <w:bottom w:val="none" w:sz="0" w:space="0" w:color="auto"/>
            <w:right w:val="none" w:sz="0" w:space="0" w:color="auto"/>
          </w:divBdr>
        </w:div>
        <w:div w:id="15694744">
          <w:marLeft w:val="480"/>
          <w:marRight w:val="0"/>
          <w:marTop w:val="0"/>
          <w:marBottom w:val="0"/>
          <w:divBdr>
            <w:top w:val="none" w:sz="0" w:space="0" w:color="auto"/>
            <w:left w:val="none" w:sz="0" w:space="0" w:color="auto"/>
            <w:bottom w:val="none" w:sz="0" w:space="0" w:color="auto"/>
            <w:right w:val="none" w:sz="0" w:space="0" w:color="auto"/>
          </w:divBdr>
        </w:div>
        <w:div w:id="33698693">
          <w:marLeft w:val="480"/>
          <w:marRight w:val="0"/>
          <w:marTop w:val="0"/>
          <w:marBottom w:val="0"/>
          <w:divBdr>
            <w:top w:val="none" w:sz="0" w:space="0" w:color="auto"/>
            <w:left w:val="none" w:sz="0" w:space="0" w:color="auto"/>
            <w:bottom w:val="none" w:sz="0" w:space="0" w:color="auto"/>
            <w:right w:val="none" w:sz="0" w:space="0" w:color="auto"/>
          </w:divBdr>
        </w:div>
        <w:div w:id="45642896">
          <w:marLeft w:val="480"/>
          <w:marRight w:val="0"/>
          <w:marTop w:val="0"/>
          <w:marBottom w:val="0"/>
          <w:divBdr>
            <w:top w:val="none" w:sz="0" w:space="0" w:color="auto"/>
            <w:left w:val="none" w:sz="0" w:space="0" w:color="auto"/>
            <w:bottom w:val="none" w:sz="0" w:space="0" w:color="auto"/>
            <w:right w:val="none" w:sz="0" w:space="0" w:color="auto"/>
          </w:divBdr>
        </w:div>
        <w:div w:id="57746832">
          <w:marLeft w:val="480"/>
          <w:marRight w:val="0"/>
          <w:marTop w:val="0"/>
          <w:marBottom w:val="0"/>
          <w:divBdr>
            <w:top w:val="none" w:sz="0" w:space="0" w:color="auto"/>
            <w:left w:val="none" w:sz="0" w:space="0" w:color="auto"/>
            <w:bottom w:val="none" w:sz="0" w:space="0" w:color="auto"/>
            <w:right w:val="none" w:sz="0" w:space="0" w:color="auto"/>
          </w:divBdr>
        </w:div>
        <w:div w:id="65417154">
          <w:marLeft w:val="480"/>
          <w:marRight w:val="0"/>
          <w:marTop w:val="0"/>
          <w:marBottom w:val="0"/>
          <w:divBdr>
            <w:top w:val="none" w:sz="0" w:space="0" w:color="auto"/>
            <w:left w:val="none" w:sz="0" w:space="0" w:color="auto"/>
            <w:bottom w:val="none" w:sz="0" w:space="0" w:color="auto"/>
            <w:right w:val="none" w:sz="0" w:space="0" w:color="auto"/>
          </w:divBdr>
        </w:div>
        <w:div w:id="69009825">
          <w:marLeft w:val="480"/>
          <w:marRight w:val="0"/>
          <w:marTop w:val="0"/>
          <w:marBottom w:val="0"/>
          <w:divBdr>
            <w:top w:val="none" w:sz="0" w:space="0" w:color="auto"/>
            <w:left w:val="none" w:sz="0" w:space="0" w:color="auto"/>
            <w:bottom w:val="none" w:sz="0" w:space="0" w:color="auto"/>
            <w:right w:val="none" w:sz="0" w:space="0" w:color="auto"/>
          </w:divBdr>
        </w:div>
        <w:div w:id="83234774">
          <w:marLeft w:val="480"/>
          <w:marRight w:val="0"/>
          <w:marTop w:val="0"/>
          <w:marBottom w:val="0"/>
          <w:divBdr>
            <w:top w:val="none" w:sz="0" w:space="0" w:color="auto"/>
            <w:left w:val="none" w:sz="0" w:space="0" w:color="auto"/>
            <w:bottom w:val="none" w:sz="0" w:space="0" w:color="auto"/>
            <w:right w:val="none" w:sz="0" w:space="0" w:color="auto"/>
          </w:divBdr>
        </w:div>
        <w:div w:id="106047078">
          <w:marLeft w:val="480"/>
          <w:marRight w:val="0"/>
          <w:marTop w:val="0"/>
          <w:marBottom w:val="0"/>
          <w:divBdr>
            <w:top w:val="none" w:sz="0" w:space="0" w:color="auto"/>
            <w:left w:val="none" w:sz="0" w:space="0" w:color="auto"/>
            <w:bottom w:val="none" w:sz="0" w:space="0" w:color="auto"/>
            <w:right w:val="none" w:sz="0" w:space="0" w:color="auto"/>
          </w:divBdr>
        </w:div>
        <w:div w:id="116490032">
          <w:marLeft w:val="480"/>
          <w:marRight w:val="0"/>
          <w:marTop w:val="0"/>
          <w:marBottom w:val="0"/>
          <w:divBdr>
            <w:top w:val="none" w:sz="0" w:space="0" w:color="auto"/>
            <w:left w:val="none" w:sz="0" w:space="0" w:color="auto"/>
            <w:bottom w:val="none" w:sz="0" w:space="0" w:color="auto"/>
            <w:right w:val="none" w:sz="0" w:space="0" w:color="auto"/>
          </w:divBdr>
        </w:div>
        <w:div w:id="136267027">
          <w:marLeft w:val="480"/>
          <w:marRight w:val="0"/>
          <w:marTop w:val="0"/>
          <w:marBottom w:val="0"/>
          <w:divBdr>
            <w:top w:val="none" w:sz="0" w:space="0" w:color="auto"/>
            <w:left w:val="none" w:sz="0" w:space="0" w:color="auto"/>
            <w:bottom w:val="none" w:sz="0" w:space="0" w:color="auto"/>
            <w:right w:val="none" w:sz="0" w:space="0" w:color="auto"/>
          </w:divBdr>
        </w:div>
        <w:div w:id="156459241">
          <w:marLeft w:val="480"/>
          <w:marRight w:val="0"/>
          <w:marTop w:val="0"/>
          <w:marBottom w:val="0"/>
          <w:divBdr>
            <w:top w:val="none" w:sz="0" w:space="0" w:color="auto"/>
            <w:left w:val="none" w:sz="0" w:space="0" w:color="auto"/>
            <w:bottom w:val="none" w:sz="0" w:space="0" w:color="auto"/>
            <w:right w:val="none" w:sz="0" w:space="0" w:color="auto"/>
          </w:divBdr>
        </w:div>
        <w:div w:id="168712743">
          <w:marLeft w:val="480"/>
          <w:marRight w:val="0"/>
          <w:marTop w:val="0"/>
          <w:marBottom w:val="0"/>
          <w:divBdr>
            <w:top w:val="none" w:sz="0" w:space="0" w:color="auto"/>
            <w:left w:val="none" w:sz="0" w:space="0" w:color="auto"/>
            <w:bottom w:val="none" w:sz="0" w:space="0" w:color="auto"/>
            <w:right w:val="none" w:sz="0" w:space="0" w:color="auto"/>
          </w:divBdr>
        </w:div>
        <w:div w:id="172380798">
          <w:marLeft w:val="480"/>
          <w:marRight w:val="0"/>
          <w:marTop w:val="0"/>
          <w:marBottom w:val="0"/>
          <w:divBdr>
            <w:top w:val="none" w:sz="0" w:space="0" w:color="auto"/>
            <w:left w:val="none" w:sz="0" w:space="0" w:color="auto"/>
            <w:bottom w:val="none" w:sz="0" w:space="0" w:color="auto"/>
            <w:right w:val="none" w:sz="0" w:space="0" w:color="auto"/>
          </w:divBdr>
        </w:div>
        <w:div w:id="181162869">
          <w:marLeft w:val="480"/>
          <w:marRight w:val="0"/>
          <w:marTop w:val="0"/>
          <w:marBottom w:val="0"/>
          <w:divBdr>
            <w:top w:val="none" w:sz="0" w:space="0" w:color="auto"/>
            <w:left w:val="none" w:sz="0" w:space="0" w:color="auto"/>
            <w:bottom w:val="none" w:sz="0" w:space="0" w:color="auto"/>
            <w:right w:val="none" w:sz="0" w:space="0" w:color="auto"/>
          </w:divBdr>
        </w:div>
        <w:div w:id="183441794">
          <w:marLeft w:val="480"/>
          <w:marRight w:val="0"/>
          <w:marTop w:val="0"/>
          <w:marBottom w:val="0"/>
          <w:divBdr>
            <w:top w:val="none" w:sz="0" w:space="0" w:color="auto"/>
            <w:left w:val="none" w:sz="0" w:space="0" w:color="auto"/>
            <w:bottom w:val="none" w:sz="0" w:space="0" w:color="auto"/>
            <w:right w:val="none" w:sz="0" w:space="0" w:color="auto"/>
          </w:divBdr>
        </w:div>
        <w:div w:id="192961063">
          <w:marLeft w:val="480"/>
          <w:marRight w:val="0"/>
          <w:marTop w:val="0"/>
          <w:marBottom w:val="0"/>
          <w:divBdr>
            <w:top w:val="none" w:sz="0" w:space="0" w:color="auto"/>
            <w:left w:val="none" w:sz="0" w:space="0" w:color="auto"/>
            <w:bottom w:val="none" w:sz="0" w:space="0" w:color="auto"/>
            <w:right w:val="none" w:sz="0" w:space="0" w:color="auto"/>
          </w:divBdr>
        </w:div>
        <w:div w:id="199901025">
          <w:marLeft w:val="480"/>
          <w:marRight w:val="0"/>
          <w:marTop w:val="0"/>
          <w:marBottom w:val="0"/>
          <w:divBdr>
            <w:top w:val="none" w:sz="0" w:space="0" w:color="auto"/>
            <w:left w:val="none" w:sz="0" w:space="0" w:color="auto"/>
            <w:bottom w:val="none" w:sz="0" w:space="0" w:color="auto"/>
            <w:right w:val="none" w:sz="0" w:space="0" w:color="auto"/>
          </w:divBdr>
        </w:div>
        <w:div w:id="224418600">
          <w:marLeft w:val="480"/>
          <w:marRight w:val="0"/>
          <w:marTop w:val="0"/>
          <w:marBottom w:val="0"/>
          <w:divBdr>
            <w:top w:val="none" w:sz="0" w:space="0" w:color="auto"/>
            <w:left w:val="none" w:sz="0" w:space="0" w:color="auto"/>
            <w:bottom w:val="none" w:sz="0" w:space="0" w:color="auto"/>
            <w:right w:val="none" w:sz="0" w:space="0" w:color="auto"/>
          </w:divBdr>
        </w:div>
        <w:div w:id="235211902">
          <w:marLeft w:val="480"/>
          <w:marRight w:val="0"/>
          <w:marTop w:val="0"/>
          <w:marBottom w:val="0"/>
          <w:divBdr>
            <w:top w:val="none" w:sz="0" w:space="0" w:color="auto"/>
            <w:left w:val="none" w:sz="0" w:space="0" w:color="auto"/>
            <w:bottom w:val="none" w:sz="0" w:space="0" w:color="auto"/>
            <w:right w:val="none" w:sz="0" w:space="0" w:color="auto"/>
          </w:divBdr>
        </w:div>
        <w:div w:id="249193666">
          <w:marLeft w:val="480"/>
          <w:marRight w:val="0"/>
          <w:marTop w:val="0"/>
          <w:marBottom w:val="0"/>
          <w:divBdr>
            <w:top w:val="none" w:sz="0" w:space="0" w:color="auto"/>
            <w:left w:val="none" w:sz="0" w:space="0" w:color="auto"/>
            <w:bottom w:val="none" w:sz="0" w:space="0" w:color="auto"/>
            <w:right w:val="none" w:sz="0" w:space="0" w:color="auto"/>
          </w:divBdr>
        </w:div>
        <w:div w:id="251670966">
          <w:marLeft w:val="480"/>
          <w:marRight w:val="0"/>
          <w:marTop w:val="0"/>
          <w:marBottom w:val="0"/>
          <w:divBdr>
            <w:top w:val="none" w:sz="0" w:space="0" w:color="auto"/>
            <w:left w:val="none" w:sz="0" w:space="0" w:color="auto"/>
            <w:bottom w:val="none" w:sz="0" w:space="0" w:color="auto"/>
            <w:right w:val="none" w:sz="0" w:space="0" w:color="auto"/>
          </w:divBdr>
        </w:div>
        <w:div w:id="296032867">
          <w:marLeft w:val="480"/>
          <w:marRight w:val="0"/>
          <w:marTop w:val="0"/>
          <w:marBottom w:val="0"/>
          <w:divBdr>
            <w:top w:val="none" w:sz="0" w:space="0" w:color="auto"/>
            <w:left w:val="none" w:sz="0" w:space="0" w:color="auto"/>
            <w:bottom w:val="none" w:sz="0" w:space="0" w:color="auto"/>
            <w:right w:val="none" w:sz="0" w:space="0" w:color="auto"/>
          </w:divBdr>
        </w:div>
        <w:div w:id="297229165">
          <w:marLeft w:val="480"/>
          <w:marRight w:val="0"/>
          <w:marTop w:val="0"/>
          <w:marBottom w:val="0"/>
          <w:divBdr>
            <w:top w:val="none" w:sz="0" w:space="0" w:color="auto"/>
            <w:left w:val="none" w:sz="0" w:space="0" w:color="auto"/>
            <w:bottom w:val="none" w:sz="0" w:space="0" w:color="auto"/>
            <w:right w:val="none" w:sz="0" w:space="0" w:color="auto"/>
          </w:divBdr>
        </w:div>
        <w:div w:id="300572354">
          <w:marLeft w:val="480"/>
          <w:marRight w:val="0"/>
          <w:marTop w:val="0"/>
          <w:marBottom w:val="0"/>
          <w:divBdr>
            <w:top w:val="none" w:sz="0" w:space="0" w:color="auto"/>
            <w:left w:val="none" w:sz="0" w:space="0" w:color="auto"/>
            <w:bottom w:val="none" w:sz="0" w:space="0" w:color="auto"/>
            <w:right w:val="none" w:sz="0" w:space="0" w:color="auto"/>
          </w:divBdr>
        </w:div>
        <w:div w:id="331379026">
          <w:marLeft w:val="480"/>
          <w:marRight w:val="0"/>
          <w:marTop w:val="0"/>
          <w:marBottom w:val="0"/>
          <w:divBdr>
            <w:top w:val="none" w:sz="0" w:space="0" w:color="auto"/>
            <w:left w:val="none" w:sz="0" w:space="0" w:color="auto"/>
            <w:bottom w:val="none" w:sz="0" w:space="0" w:color="auto"/>
            <w:right w:val="none" w:sz="0" w:space="0" w:color="auto"/>
          </w:divBdr>
        </w:div>
        <w:div w:id="335965702">
          <w:marLeft w:val="480"/>
          <w:marRight w:val="0"/>
          <w:marTop w:val="0"/>
          <w:marBottom w:val="0"/>
          <w:divBdr>
            <w:top w:val="none" w:sz="0" w:space="0" w:color="auto"/>
            <w:left w:val="none" w:sz="0" w:space="0" w:color="auto"/>
            <w:bottom w:val="none" w:sz="0" w:space="0" w:color="auto"/>
            <w:right w:val="none" w:sz="0" w:space="0" w:color="auto"/>
          </w:divBdr>
        </w:div>
        <w:div w:id="346293512">
          <w:marLeft w:val="480"/>
          <w:marRight w:val="0"/>
          <w:marTop w:val="0"/>
          <w:marBottom w:val="0"/>
          <w:divBdr>
            <w:top w:val="none" w:sz="0" w:space="0" w:color="auto"/>
            <w:left w:val="none" w:sz="0" w:space="0" w:color="auto"/>
            <w:bottom w:val="none" w:sz="0" w:space="0" w:color="auto"/>
            <w:right w:val="none" w:sz="0" w:space="0" w:color="auto"/>
          </w:divBdr>
        </w:div>
        <w:div w:id="351805831">
          <w:marLeft w:val="480"/>
          <w:marRight w:val="0"/>
          <w:marTop w:val="0"/>
          <w:marBottom w:val="0"/>
          <w:divBdr>
            <w:top w:val="none" w:sz="0" w:space="0" w:color="auto"/>
            <w:left w:val="none" w:sz="0" w:space="0" w:color="auto"/>
            <w:bottom w:val="none" w:sz="0" w:space="0" w:color="auto"/>
            <w:right w:val="none" w:sz="0" w:space="0" w:color="auto"/>
          </w:divBdr>
        </w:div>
        <w:div w:id="374550751">
          <w:marLeft w:val="480"/>
          <w:marRight w:val="0"/>
          <w:marTop w:val="0"/>
          <w:marBottom w:val="0"/>
          <w:divBdr>
            <w:top w:val="none" w:sz="0" w:space="0" w:color="auto"/>
            <w:left w:val="none" w:sz="0" w:space="0" w:color="auto"/>
            <w:bottom w:val="none" w:sz="0" w:space="0" w:color="auto"/>
            <w:right w:val="none" w:sz="0" w:space="0" w:color="auto"/>
          </w:divBdr>
        </w:div>
        <w:div w:id="376897559">
          <w:marLeft w:val="480"/>
          <w:marRight w:val="0"/>
          <w:marTop w:val="0"/>
          <w:marBottom w:val="0"/>
          <w:divBdr>
            <w:top w:val="none" w:sz="0" w:space="0" w:color="auto"/>
            <w:left w:val="none" w:sz="0" w:space="0" w:color="auto"/>
            <w:bottom w:val="none" w:sz="0" w:space="0" w:color="auto"/>
            <w:right w:val="none" w:sz="0" w:space="0" w:color="auto"/>
          </w:divBdr>
        </w:div>
        <w:div w:id="379981013">
          <w:marLeft w:val="480"/>
          <w:marRight w:val="0"/>
          <w:marTop w:val="0"/>
          <w:marBottom w:val="0"/>
          <w:divBdr>
            <w:top w:val="none" w:sz="0" w:space="0" w:color="auto"/>
            <w:left w:val="none" w:sz="0" w:space="0" w:color="auto"/>
            <w:bottom w:val="none" w:sz="0" w:space="0" w:color="auto"/>
            <w:right w:val="none" w:sz="0" w:space="0" w:color="auto"/>
          </w:divBdr>
        </w:div>
        <w:div w:id="394087032">
          <w:marLeft w:val="480"/>
          <w:marRight w:val="0"/>
          <w:marTop w:val="0"/>
          <w:marBottom w:val="0"/>
          <w:divBdr>
            <w:top w:val="none" w:sz="0" w:space="0" w:color="auto"/>
            <w:left w:val="none" w:sz="0" w:space="0" w:color="auto"/>
            <w:bottom w:val="none" w:sz="0" w:space="0" w:color="auto"/>
            <w:right w:val="none" w:sz="0" w:space="0" w:color="auto"/>
          </w:divBdr>
        </w:div>
        <w:div w:id="399981663">
          <w:marLeft w:val="480"/>
          <w:marRight w:val="0"/>
          <w:marTop w:val="0"/>
          <w:marBottom w:val="0"/>
          <w:divBdr>
            <w:top w:val="none" w:sz="0" w:space="0" w:color="auto"/>
            <w:left w:val="none" w:sz="0" w:space="0" w:color="auto"/>
            <w:bottom w:val="none" w:sz="0" w:space="0" w:color="auto"/>
            <w:right w:val="none" w:sz="0" w:space="0" w:color="auto"/>
          </w:divBdr>
        </w:div>
        <w:div w:id="416945061">
          <w:marLeft w:val="480"/>
          <w:marRight w:val="0"/>
          <w:marTop w:val="0"/>
          <w:marBottom w:val="0"/>
          <w:divBdr>
            <w:top w:val="none" w:sz="0" w:space="0" w:color="auto"/>
            <w:left w:val="none" w:sz="0" w:space="0" w:color="auto"/>
            <w:bottom w:val="none" w:sz="0" w:space="0" w:color="auto"/>
            <w:right w:val="none" w:sz="0" w:space="0" w:color="auto"/>
          </w:divBdr>
        </w:div>
        <w:div w:id="446658639">
          <w:marLeft w:val="480"/>
          <w:marRight w:val="0"/>
          <w:marTop w:val="0"/>
          <w:marBottom w:val="0"/>
          <w:divBdr>
            <w:top w:val="none" w:sz="0" w:space="0" w:color="auto"/>
            <w:left w:val="none" w:sz="0" w:space="0" w:color="auto"/>
            <w:bottom w:val="none" w:sz="0" w:space="0" w:color="auto"/>
            <w:right w:val="none" w:sz="0" w:space="0" w:color="auto"/>
          </w:divBdr>
        </w:div>
        <w:div w:id="450317903">
          <w:marLeft w:val="480"/>
          <w:marRight w:val="0"/>
          <w:marTop w:val="0"/>
          <w:marBottom w:val="0"/>
          <w:divBdr>
            <w:top w:val="none" w:sz="0" w:space="0" w:color="auto"/>
            <w:left w:val="none" w:sz="0" w:space="0" w:color="auto"/>
            <w:bottom w:val="none" w:sz="0" w:space="0" w:color="auto"/>
            <w:right w:val="none" w:sz="0" w:space="0" w:color="auto"/>
          </w:divBdr>
        </w:div>
        <w:div w:id="468982031">
          <w:marLeft w:val="480"/>
          <w:marRight w:val="0"/>
          <w:marTop w:val="0"/>
          <w:marBottom w:val="0"/>
          <w:divBdr>
            <w:top w:val="none" w:sz="0" w:space="0" w:color="auto"/>
            <w:left w:val="none" w:sz="0" w:space="0" w:color="auto"/>
            <w:bottom w:val="none" w:sz="0" w:space="0" w:color="auto"/>
            <w:right w:val="none" w:sz="0" w:space="0" w:color="auto"/>
          </w:divBdr>
        </w:div>
        <w:div w:id="482965527">
          <w:marLeft w:val="480"/>
          <w:marRight w:val="0"/>
          <w:marTop w:val="0"/>
          <w:marBottom w:val="0"/>
          <w:divBdr>
            <w:top w:val="none" w:sz="0" w:space="0" w:color="auto"/>
            <w:left w:val="none" w:sz="0" w:space="0" w:color="auto"/>
            <w:bottom w:val="none" w:sz="0" w:space="0" w:color="auto"/>
            <w:right w:val="none" w:sz="0" w:space="0" w:color="auto"/>
          </w:divBdr>
        </w:div>
        <w:div w:id="483425995">
          <w:marLeft w:val="480"/>
          <w:marRight w:val="0"/>
          <w:marTop w:val="0"/>
          <w:marBottom w:val="0"/>
          <w:divBdr>
            <w:top w:val="none" w:sz="0" w:space="0" w:color="auto"/>
            <w:left w:val="none" w:sz="0" w:space="0" w:color="auto"/>
            <w:bottom w:val="none" w:sz="0" w:space="0" w:color="auto"/>
            <w:right w:val="none" w:sz="0" w:space="0" w:color="auto"/>
          </w:divBdr>
        </w:div>
        <w:div w:id="513543814">
          <w:marLeft w:val="480"/>
          <w:marRight w:val="0"/>
          <w:marTop w:val="0"/>
          <w:marBottom w:val="0"/>
          <w:divBdr>
            <w:top w:val="none" w:sz="0" w:space="0" w:color="auto"/>
            <w:left w:val="none" w:sz="0" w:space="0" w:color="auto"/>
            <w:bottom w:val="none" w:sz="0" w:space="0" w:color="auto"/>
            <w:right w:val="none" w:sz="0" w:space="0" w:color="auto"/>
          </w:divBdr>
        </w:div>
        <w:div w:id="519196512">
          <w:marLeft w:val="480"/>
          <w:marRight w:val="0"/>
          <w:marTop w:val="0"/>
          <w:marBottom w:val="0"/>
          <w:divBdr>
            <w:top w:val="none" w:sz="0" w:space="0" w:color="auto"/>
            <w:left w:val="none" w:sz="0" w:space="0" w:color="auto"/>
            <w:bottom w:val="none" w:sz="0" w:space="0" w:color="auto"/>
            <w:right w:val="none" w:sz="0" w:space="0" w:color="auto"/>
          </w:divBdr>
        </w:div>
        <w:div w:id="519783384">
          <w:marLeft w:val="480"/>
          <w:marRight w:val="0"/>
          <w:marTop w:val="0"/>
          <w:marBottom w:val="0"/>
          <w:divBdr>
            <w:top w:val="none" w:sz="0" w:space="0" w:color="auto"/>
            <w:left w:val="none" w:sz="0" w:space="0" w:color="auto"/>
            <w:bottom w:val="none" w:sz="0" w:space="0" w:color="auto"/>
            <w:right w:val="none" w:sz="0" w:space="0" w:color="auto"/>
          </w:divBdr>
        </w:div>
        <w:div w:id="532503315">
          <w:marLeft w:val="480"/>
          <w:marRight w:val="0"/>
          <w:marTop w:val="0"/>
          <w:marBottom w:val="0"/>
          <w:divBdr>
            <w:top w:val="none" w:sz="0" w:space="0" w:color="auto"/>
            <w:left w:val="none" w:sz="0" w:space="0" w:color="auto"/>
            <w:bottom w:val="none" w:sz="0" w:space="0" w:color="auto"/>
            <w:right w:val="none" w:sz="0" w:space="0" w:color="auto"/>
          </w:divBdr>
        </w:div>
        <w:div w:id="537207766">
          <w:marLeft w:val="480"/>
          <w:marRight w:val="0"/>
          <w:marTop w:val="0"/>
          <w:marBottom w:val="0"/>
          <w:divBdr>
            <w:top w:val="none" w:sz="0" w:space="0" w:color="auto"/>
            <w:left w:val="none" w:sz="0" w:space="0" w:color="auto"/>
            <w:bottom w:val="none" w:sz="0" w:space="0" w:color="auto"/>
            <w:right w:val="none" w:sz="0" w:space="0" w:color="auto"/>
          </w:divBdr>
        </w:div>
        <w:div w:id="542716142">
          <w:marLeft w:val="480"/>
          <w:marRight w:val="0"/>
          <w:marTop w:val="0"/>
          <w:marBottom w:val="0"/>
          <w:divBdr>
            <w:top w:val="none" w:sz="0" w:space="0" w:color="auto"/>
            <w:left w:val="none" w:sz="0" w:space="0" w:color="auto"/>
            <w:bottom w:val="none" w:sz="0" w:space="0" w:color="auto"/>
            <w:right w:val="none" w:sz="0" w:space="0" w:color="auto"/>
          </w:divBdr>
        </w:div>
        <w:div w:id="547305975">
          <w:marLeft w:val="480"/>
          <w:marRight w:val="0"/>
          <w:marTop w:val="0"/>
          <w:marBottom w:val="0"/>
          <w:divBdr>
            <w:top w:val="none" w:sz="0" w:space="0" w:color="auto"/>
            <w:left w:val="none" w:sz="0" w:space="0" w:color="auto"/>
            <w:bottom w:val="none" w:sz="0" w:space="0" w:color="auto"/>
            <w:right w:val="none" w:sz="0" w:space="0" w:color="auto"/>
          </w:divBdr>
        </w:div>
        <w:div w:id="557590057">
          <w:marLeft w:val="480"/>
          <w:marRight w:val="0"/>
          <w:marTop w:val="0"/>
          <w:marBottom w:val="0"/>
          <w:divBdr>
            <w:top w:val="none" w:sz="0" w:space="0" w:color="auto"/>
            <w:left w:val="none" w:sz="0" w:space="0" w:color="auto"/>
            <w:bottom w:val="none" w:sz="0" w:space="0" w:color="auto"/>
            <w:right w:val="none" w:sz="0" w:space="0" w:color="auto"/>
          </w:divBdr>
        </w:div>
        <w:div w:id="567617893">
          <w:marLeft w:val="480"/>
          <w:marRight w:val="0"/>
          <w:marTop w:val="0"/>
          <w:marBottom w:val="0"/>
          <w:divBdr>
            <w:top w:val="none" w:sz="0" w:space="0" w:color="auto"/>
            <w:left w:val="none" w:sz="0" w:space="0" w:color="auto"/>
            <w:bottom w:val="none" w:sz="0" w:space="0" w:color="auto"/>
            <w:right w:val="none" w:sz="0" w:space="0" w:color="auto"/>
          </w:divBdr>
        </w:div>
        <w:div w:id="567689501">
          <w:marLeft w:val="480"/>
          <w:marRight w:val="0"/>
          <w:marTop w:val="0"/>
          <w:marBottom w:val="0"/>
          <w:divBdr>
            <w:top w:val="none" w:sz="0" w:space="0" w:color="auto"/>
            <w:left w:val="none" w:sz="0" w:space="0" w:color="auto"/>
            <w:bottom w:val="none" w:sz="0" w:space="0" w:color="auto"/>
            <w:right w:val="none" w:sz="0" w:space="0" w:color="auto"/>
          </w:divBdr>
        </w:div>
        <w:div w:id="568611482">
          <w:marLeft w:val="480"/>
          <w:marRight w:val="0"/>
          <w:marTop w:val="0"/>
          <w:marBottom w:val="0"/>
          <w:divBdr>
            <w:top w:val="none" w:sz="0" w:space="0" w:color="auto"/>
            <w:left w:val="none" w:sz="0" w:space="0" w:color="auto"/>
            <w:bottom w:val="none" w:sz="0" w:space="0" w:color="auto"/>
            <w:right w:val="none" w:sz="0" w:space="0" w:color="auto"/>
          </w:divBdr>
        </w:div>
        <w:div w:id="576980781">
          <w:marLeft w:val="480"/>
          <w:marRight w:val="0"/>
          <w:marTop w:val="0"/>
          <w:marBottom w:val="0"/>
          <w:divBdr>
            <w:top w:val="none" w:sz="0" w:space="0" w:color="auto"/>
            <w:left w:val="none" w:sz="0" w:space="0" w:color="auto"/>
            <w:bottom w:val="none" w:sz="0" w:space="0" w:color="auto"/>
            <w:right w:val="none" w:sz="0" w:space="0" w:color="auto"/>
          </w:divBdr>
        </w:div>
        <w:div w:id="586842078">
          <w:marLeft w:val="480"/>
          <w:marRight w:val="0"/>
          <w:marTop w:val="0"/>
          <w:marBottom w:val="0"/>
          <w:divBdr>
            <w:top w:val="none" w:sz="0" w:space="0" w:color="auto"/>
            <w:left w:val="none" w:sz="0" w:space="0" w:color="auto"/>
            <w:bottom w:val="none" w:sz="0" w:space="0" w:color="auto"/>
            <w:right w:val="none" w:sz="0" w:space="0" w:color="auto"/>
          </w:divBdr>
        </w:div>
        <w:div w:id="587664774">
          <w:marLeft w:val="480"/>
          <w:marRight w:val="0"/>
          <w:marTop w:val="0"/>
          <w:marBottom w:val="0"/>
          <w:divBdr>
            <w:top w:val="none" w:sz="0" w:space="0" w:color="auto"/>
            <w:left w:val="none" w:sz="0" w:space="0" w:color="auto"/>
            <w:bottom w:val="none" w:sz="0" w:space="0" w:color="auto"/>
            <w:right w:val="none" w:sz="0" w:space="0" w:color="auto"/>
          </w:divBdr>
        </w:div>
        <w:div w:id="592779831">
          <w:marLeft w:val="480"/>
          <w:marRight w:val="0"/>
          <w:marTop w:val="0"/>
          <w:marBottom w:val="0"/>
          <w:divBdr>
            <w:top w:val="none" w:sz="0" w:space="0" w:color="auto"/>
            <w:left w:val="none" w:sz="0" w:space="0" w:color="auto"/>
            <w:bottom w:val="none" w:sz="0" w:space="0" w:color="auto"/>
            <w:right w:val="none" w:sz="0" w:space="0" w:color="auto"/>
          </w:divBdr>
        </w:div>
        <w:div w:id="594366044">
          <w:marLeft w:val="480"/>
          <w:marRight w:val="0"/>
          <w:marTop w:val="0"/>
          <w:marBottom w:val="0"/>
          <w:divBdr>
            <w:top w:val="none" w:sz="0" w:space="0" w:color="auto"/>
            <w:left w:val="none" w:sz="0" w:space="0" w:color="auto"/>
            <w:bottom w:val="none" w:sz="0" w:space="0" w:color="auto"/>
            <w:right w:val="none" w:sz="0" w:space="0" w:color="auto"/>
          </w:divBdr>
        </w:div>
        <w:div w:id="598369426">
          <w:marLeft w:val="480"/>
          <w:marRight w:val="0"/>
          <w:marTop w:val="0"/>
          <w:marBottom w:val="0"/>
          <w:divBdr>
            <w:top w:val="none" w:sz="0" w:space="0" w:color="auto"/>
            <w:left w:val="none" w:sz="0" w:space="0" w:color="auto"/>
            <w:bottom w:val="none" w:sz="0" w:space="0" w:color="auto"/>
            <w:right w:val="none" w:sz="0" w:space="0" w:color="auto"/>
          </w:divBdr>
        </w:div>
        <w:div w:id="601063305">
          <w:marLeft w:val="480"/>
          <w:marRight w:val="0"/>
          <w:marTop w:val="0"/>
          <w:marBottom w:val="0"/>
          <w:divBdr>
            <w:top w:val="none" w:sz="0" w:space="0" w:color="auto"/>
            <w:left w:val="none" w:sz="0" w:space="0" w:color="auto"/>
            <w:bottom w:val="none" w:sz="0" w:space="0" w:color="auto"/>
            <w:right w:val="none" w:sz="0" w:space="0" w:color="auto"/>
          </w:divBdr>
        </w:div>
        <w:div w:id="613556443">
          <w:marLeft w:val="480"/>
          <w:marRight w:val="0"/>
          <w:marTop w:val="0"/>
          <w:marBottom w:val="0"/>
          <w:divBdr>
            <w:top w:val="none" w:sz="0" w:space="0" w:color="auto"/>
            <w:left w:val="none" w:sz="0" w:space="0" w:color="auto"/>
            <w:bottom w:val="none" w:sz="0" w:space="0" w:color="auto"/>
            <w:right w:val="none" w:sz="0" w:space="0" w:color="auto"/>
          </w:divBdr>
        </w:div>
        <w:div w:id="624965973">
          <w:marLeft w:val="480"/>
          <w:marRight w:val="0"/>
          <w:marTop w:val="0"/>
          <w:marBottom w:val="0"/>
          <w:divBdr>
            <w:top w:val="none" w:sz="0" w:space="0" w:color="auto"/>
            <w:left w:val="none" w:sz="0" w:space="0" w:color="auto"/>
            <w:bottom w:val="none" w:sz="0" w:space="0" w:color="auto"/>
            <w:right w:val="none" w:sz="0" w:space="0" w:color="auto"/>
          </w:divBdr>
        </w:div>
        <w:div w:id="625699309">
          <w:marLeft w:val="480"/>
          <w:marRight w:val="0"/>
          <w:marTop w:val="0"/>
          <w:marBottom w:val="0"/>
          <w:divBdr>
            <w:top w:val="none" w:sz="0" w:space="0" w:color="auto"/>
            <w:left w:val="none" w:sz="0" w:space="0" w:color="auto"/>
            <w:bottom w:val="none" w:sz="0" w:space="0" w:color="auto"/>
            <w:right w:val="none" w:sz="0" w:space="0" w:color="auto"/>
          </w:divBdr>
        </w:div>
        <w:div w:id="626276658">
          <w:marLeft w:val="480"/>
          <w:marRight w:val="0"/>
          <w:marTop w:val="0"/>
          <w:marBottom w:val="0"/>
          <w:divBdr>
            <w:top w:val="none" w:sz="0" w:space="0" w:color="auto"/>
            <w:left w:val="none" w:sz="0" w:space="0" w:color="auto"/>
            <w:bottom w:val="none" w:sz="0" w:space="0" w:color="auto"/>
            <w:right w:val="none" w:sz="0" w:space="0" w:color="auto"/>
          </w:divBdr>
        </w:div>
        <w:div w:id="628508206">
          <w:marLeft w:val="480"/>
          <w:marRight w:val="0"/>
          <w:marTop w:val="0"/>
          <w:marBottom w:val="0"/>
          <w:divBdr>
            <w:top w:val="none" w:sz="0" w:space="0" w:color="auto"/>
            <w:left w:val="none" w:sz="0" w:space="0" w:color="auto"/>
            <w:bottom w:val="none" w:sz="0" w:space="0" w:color="auto"/>
            <w:right w:val="none" w:sz="0" w:space="0" w:color="auto"/>
          </w:divBdr>
        </w:div>
        <w:div w:id="643631376">
          <w:marLeft w:val="480"/>
          <w:marRight w:val="0"/>
          <w:marTop w:val="0"/>
          <w:marBottom w:val="0"/>
          <w:divBdr>
            <w:top w:val="none" w:sz="0" w:space="0" w:color="auto"/>
            <w:left w:val="none" w:sz="0" w:space="0" w:color="auto"/>
            <w:bottom w:val="none" w:sz="0" w:space="0" w:color="auto"/>
            <w:right w:val="none" w:sz="0" w:space="0" w:color="auto"/>
          </w:divBdr>
        </w:div>
        <w:div w:id="656112101">
          <w:marLeft w:val="480"/>
          <w:marRight w:val="0"/>
          <w:marTop w:val="0"/>
          <w:marBottom w:val="0"/>
          <w:divBdr>
            <w:top w:val="none" w:sz="0" w:space="0" w:color="auto"/>
            <w:left w:val="none" w:sz="0" w:space="0" w:color="auto"/>
            <w:bottom w:val="none" w:sz="0" w:space="0" w:color="auto"/>
            <w:right w:val="none" w:sz="0" w:space="0" w:color="auto"/>
          </w:divBdr>
        </w:div>
        <w:div w:id="699479478">
          <w:marLeft w:val="480"/>
          <w:marRight w:val="0"/>
          <w:marTop w:val="0"/>
          <w:marBottom w:val="0"/>
          <w:divBdr>
            <w:top w:val="none" w:sz="0" w:space="0" w:color="auto"/>
            <w:left w:val="none" w:sz="0" w:space="0" w:color="auto"/>
            <w:bottom w:val="none" w:sz="0" w:space="0" w:color="auto"/>
            <w:right w:val="none" w:sz="0" w:space="0" w:color="auto"/>
          </w:divBdr>
        </w:div>
        <w:div w:id="703871356">
          <w:marLeft w:val="480"/>
          <w:marRight w:val="0"/>
          <w:marTop w:val="0"/>
          <w:marBottom w:val="0"/>
          <w:divBdr>
            <w:top w:val="none" w:sz="0" w:space="0" w:color="auto"/>
            <w:left w:val="none" w:sz="0" w:space="0" w:color="auto"/>
            <w:bottom w:val="none" w:sz="0" w:space="0" w:color="auto"/>
            <w:right w:val="none" w:sz="0" w:space="0" w:color="auto"/>
          </w:divBdr>
        </w:div>
        <w:div w:id="716777050">
          <w:marLeft w:val="480"/>
          <w:marRight w:val="0"/>
          <w:marTop w:val="0"/>
          <w:marBottom w:val="0"/>
          <w:divBdr>
            <w:top w:val="none" w:sz="0" w:space="0" w:color="auto"/>
            <w:left w:val="none" w:sz="0" w:space="0" w:color="auto"/>
            <w:bottom w:val="none" w:sz="0" w:space="0" w:color="auto"/>
            <w:right w:val="none" w:sz="0" w:space="0" w:color="auto"/>
          </w:divBdr>
        </w:div>
        <w:div w:id="721563152">
          <w:marLeft w:val="480"/>
          <w:marRight w:val="0"/>
          <w:marTop w:val="0"/>
          <w:marBottom w:val="0"/>
          <w:divBdr>
            <w:top w:val="none" w:sz="0" w:space="0" w:color="auto"/>
            <w:left w:val="none" w:sz="0" w:space="0" w:color="auto"/>
            <w:bottom w:val="none" w:sz="0" w:space="0" w:color="auto"/>
            <w:right w:val="none" w:sz="0" w:space="0" w:color="auto"/>
          </w:divBdr>
        </w:div>
        <w:div w:id="736898562">
          <w:marLeft w:val="480"/>
          <w:marRight w:val="0"/>
          <w:marTop w:val="0"/>
          <w:marBottom w:val="0"/>
          <w:divBdr>
            <w:top w:val="none" w:sz="0" w:space="0" w:color="auto"/>
            <w:left w:val="none" w:sz="0" w:space="0" w:color="auto"/>
            <w:bottom w:val="none" w:sz="0" w:space="0" w:color="auto"/>
            <w:right w:val="none" w:sz="0" w:space="0" w:color="auto"/>
          </w:divBdr>
        </w:div>
        <w:div w:id="741873163">
          <w:marLeft w:val="480"/>
          <w:marRight w:val="0"/>
          <w:marTop w:val="0"/>
          <w:marBottom w:val="0"/>
          <w:divBdr>
            <w:top w:val="none" w:sz="0" w:space="0" w:color="auto"/>
            <w:left w:val="none" w:sz="0" w:space="0" w:color="auto"/>
            <w:bottom w:val="none" w:sz="0" w:space="0" w:color="auto"/>
            <w:right w:val="none" w:sz="0" w:space="0" w:color="auto"/>
          </w:divBdr>
        </w:div>
        <w:div w:id="749693641">
          <w:marLeft w:val="480"/>
          <w:marRight w:val="0"/>
          <w:marTop w:val="0"/>
          <w:marBottom w:val="0"/>
          <w:divBdr>
            <w:top w:val="none" w:sz="0" w:space="0" w:color="auto"/>
            <w:left w:val="none" w:sz="0" w:space="0" w:color="auto"/>
            <w:bottom w:val="none" w:sz="0" w:space="0" w:color="auto"/>
            <w:right w:val="none" w:sz="0" w:space="0" w:color="auto"/>
          </w:divBdr>
        </w:div>
        <w:div w:id="755321644">
          <w:marLeft w:val="480"/>
          <w:marRight w:val="0"/>
          <w:marTop w:val="0"/>
          <w:marBottom w:val="0"/>
          <w:divBdr>
            <w:top w:val="none" w:sz="0" w:space="0" w:color="auto"/>
            <w:left w:val="none" w:sz="0" w:space="0" w:color="auto"/>
            <w:bottom w:val="none" w:sz="0" w:space="0" w:color="auto"/>
            <w:right w:val="none" w:sz="0" w:space="0" w:color="auto"/>
          </w:divBdr>
        </w:div>
        <w:div w:id="756174440">
          <w:marLeft w:val="480"/>
          <w:marRight w:val="0"/>
          <w:marTop w:val="0"/>
          <w:marBottom w:val="0"/>
          <w:divBdr>
            <w:top w:val="none" w:sz="0" w:space="0" w:color="auto"/>
            <w:left w:val="none" w:sz="0" w:space="0" w:color="auto"/>
            <w:bottom w:val="none" w:sz="0" w:space="0" w:color="auto"/>
            <w:right w:val="none" w:sz="0" w:space="0" w:color="auto"/>
          </w:divBdr>
        </w:div>
        <w:div w:id="766004488">
          <w:marLeft w:val="480"/>
          <w:marRight w:val="0"/>
          <w:marTop w:val="0"/>
          <w:marBottom w:val="0"/>
          <w:divBdr>
            <w:top w:val="none" w:sz="0" w:space="0" w:color="auto"/>
            <w:left w:val="none" w:sz="0" w:space="0" w:color="auto"/>
            <w:bottom w:val="none" w:sz="0" w:space="0" w:color="auto"/>
            <w:right w:val="none" w:sz="0" w:space="0" w:color="auto"/>
          </w:divBdr>
        </w:div>
        <w:div w:id="773481786">
          <w:marLeft w:val="480"/>
          <w:marRight w:val="0"/>
          <w:marTop w:val="0"/>
          <w:marBottom w:val="0"/>
          <w:divBdr>
            <w:top w:val="none" w:sz="0" w:space="0" w:color="auto"/>
            <w:left w:val="none" w:sz="0" w:space="0" w:color="auto"/>
            <w:bottom w:val="none" w:sz="0" w:space="0" w:color="auto"/>
            <w:right w:val="none" w:sz="0" w:space="0" w:color="auto"/>
          </w:divBdr>
        </w:div>
        <w:div w:id="786238506">
          <w:marLeft w:val="480"/>
          <w:marRight w:val="0"/>
          <w:marTop w:val="0"/>
          <w:marBottom w:val="0"/>
          <w:divBdr>
            <w:top w:val="none" w:sz="0" w:space="0" w:color="auto"/>
            <w:left w:val="none" w:sz="0" w:space="0" w:color="auto"/>
            <w:bottom w:val="none" w:sz="0" w:space="0" w:color="auto"/>
            <w:right w:val="none" w:sz="0" w:space="0" w:color="auto"/>
          </w:divBdr>
        </w:div>
        <w:div w:id="796339554">
          <w:marLeft w:val="480"/>
          <w:marRight w:val="0"/>
          <w:marTop w:val="0"/>
          <w:marBottom w:val="0"/>
          <w:divBdr>
            <w:top w:val="none" w:sz="0" w:space="0" w:color="auto"/>
            <w:left w:val="none" w:sz="0" w:space="0" w:color="auto"/>
            <w:bottom w:val="none" w:sz="0" w:space="0" w:color="auto"/>
            <w:right w:val="none" w:sz="0" w:space="0" w:color="auto"/>
          </w:divBdr>
        </w:div>
        <w:div w:id="803743260">
          <w:marLeft w:val="480"/>
          <w:marRight w:val="0"/>
          <w:marTop w:val="0"/>
          <w:marBottom w:val="0"/>
          <w:divBdr>
            <w:top w:val="none" w:sz="0" w:space="0" w:color="auto"/>
            <w:left w:val="none" w:sz="0" w:space="0" w:color="auto"/>
            <w:bottom w:val="none" w:sz="0" w:space="0" w:color="auto"/>
            <w:right w:val="none" w:sz="0" w:space="0" w:color="auto"/>
          </w:divBdr>
        </w:div>
        <w:div w:id="808059771">
          <w:marLeft w:val="480"/>
          <w:marRight w:val="0"/>
          <w:marTop w:val="0"/>
          <w:marBottom w:val="0"/>
          <w:divBdr>
            <w:top w:val="none" w:sz="0" w:space="0" w:color="auto"/>
            <w:left w:val="none" w:sz="0" w:space="0" w:color="auto"/>
            <w:bottom w:val="none" w:sz="0" w:space="0" w:color="auto"/>
            <w:right w:val="none" w:sz="0" w:space="0" w:color="auto"/>
          </w:divBdr>
        </w:div>
        <w:div w:id="817306064">
          <w:marLeft w:val="480"/>
          <w:marRight w:val="0"/>
          <w:marTop w:val="0"/>
          <w:marBottom w:val="0"/>
          <w:divBdr>
            <w:top w:val="none" w:sz="0" w:space="0" w:color="auto"/>
            <w:left w:val="none" w:sz="0" w:space="0" w:color="auto"/>
            <w:bottom w:val="none" w:sz="0" w:space="0" w:color="auto"/>
            <w:right w:val="none" w:sz="0" w:space="0" w:color="auto"/>
          </w:divBdr>
        </w:div>
        <w:div w:id="825244394">
          <w:marLeft w:val="480"/>
          <w:marRight w:val="0"/>
          <w:marTop w:val="0"/>
          <w:marBottom w:val="0"/>
          <w:divBdr>
            <w:top w:val="none" w:sz="0" w:space="0" w:color="auto"/>
            <w:left w:val="none" w:sz="0" w:space="0" w:color="auto"/>
            <w:bottom w:val="none" w:sz="0" w:space="0" w:color="auto"/>
            <w:right w:val="none" w:sz="0" w:space="0" w:color="auto"/>
          </w:divBdr>
        </w:div>
        <w:div w:id="825970683">
          <w:marLeft w:val="480"/>
          <w:marRight w:val="0"/>
          <w:marTop w:val="0"/>
          <w:marBottom w:val="0"/>
          <w:divBdr>
            <w:top w:val="none" w:sz="0" w:space="0" w:color="auto"/>
            <w:left w:val="none" w:sz="0" w:space="0" w:color="auto"/>
            <w:bottom w:val="none" w:sz="0" w:space="0" w:color="auto"/>
            <w:right w:val="none" w:sz="0" w:space="0" w:color="auto"/>
          </w:divBdr>
        </w:div>
        <w:div w:id="826675855">
          <w:marLeft w:val="480"/>
          <w:marRight w:val="0"/>
          <w:marTop w:val="0"/>
          <w:marBottom w:val="0"/>
          <w:divBdr>
            <w:top w:val="none" w:sz="0" w:space="0" w:color="auto"/>
            <w:left w:val="none" w:sz="0" w:space="0" w:color="auto"/>
            <w:bottom w:val="none" w:sz="0" w:space="0" w:color="auto"/>
            <w:right w:val="none" w:sz="0" w:space="0" w:color="auto"/>
          </w:divBdr>
        </w:div>
        <w:div w:id="830483976">
          <w:marLeft w:val="480"/>
          <w:marRight w:val="0"/>
          <w:marTop w:val="0"/>
          <w:marBottom w:val="0"/>
          <w:divBdr>
            <w:top w:val="none" w:sz="0" w:space="0" w:color="auto"/>
            <w:left w:val="none" w:sz="0" w:space="0" w:color="auto"/>
            <w:bottom w:val="none" w:sz="0" w:space="0" w:color="auto"/>
            <w:right w:val="none" w:sz="0" w:space="0" w:color="auto"/>
          </w:divBdr>
        </w:div>
        <w:div w:id="833760083">
          <w:marLeft w:val="480"/>
          <w:marRight w:val="0"/>
          <w:marTop w:val="0"/>
          <w:marBottom w:val="0"/>
          <w:divBdr>
            <w:top w:val="none" w:sz="0" w:space="0" w:color="auto"/>
            <w:left w:val="none" w:sz="0" w:space="0" w:color="auto"/>
            <w:bottom w:val="none" w:sz="0" w:space="0" w:color="auto"/>
            <w:right w:val="none" w:sz="0" w:space="0" w:color="auto"/>
          </w:divBdr>
        </w:div>
        <w:div w:id="835533943">
          <w:marLeft w:val="480"/>
          <w:marRight w:val="0"/>
          <w:marTop w:val="0"/>
          <w:marBottom w:val="0"/>
          <w:divBdr>
            <w:top w:val="none" w:sz="0" w:space="0" w:color="auto"/>
            <w:left w:val="none" w:sz="0" w:space="0" w:color="auto"/>
            <w:bottom w:val="none" w:sz="0" w:space="0" w:color="auto"/>
            <w:right w:val="none" w:sz="0" w:space="0" w:color="auto"/>
          </w:divBdr>
        </w:div>
        <w:div w:id="842814292">
          <w:marLeft w:val="480"/>
          <w:marRight w:val="0"/>
          <w:marTop w:val="0"/>
          <w:marBottom w:val="0"/>
          <w:divBdr>
            <w:top w:val="none" w:sz="0" w:space="0" w:color="auto"/>
            <w:left w:val="none" w:sz="0" w:space="0" w:color="auto"/>
            <w:bottom w:val="none" w:sz="0" w:space="0" w:color="auto"/>
            <w:right w:val="none" w:sz="0" w:space="0" w:color="auto"/>
          </w:divBdr>
        </w:div>
        <w:div w:id="855849458">
          <w:marLeft w:val="480"/>
          <w:marRight w:val="0"/>
          <w:marTop w:val="0"/>
          <w:marBottom w:val="0"/>
          <w:divBdr>
            <w:top w:val="none" w:sz="0" w:space="0" w:color="auto"/>
            <w:left w:val="none" w:sz="0" w:space="0" w:color="auto"/>
            <w:bottom w:val="none" w:sz="0" w:space="0" w:color="auto"/>
            <w:right w:val="none" w:sz="0" w:space="0" w:color="auto"/>
          </w:divBdr>
        </w:div>
        <w:div w:id="858742572">
          <w:marLeft w:val="480"/>
          <w:marRight w:val="0"/>
          <w:marTop w:val="0"/>
          <w:marBottom w:val="0"/>
          <w:divBdr>
            <w:top w:val="none" w:sz="0" w:space="0" w:color="auto"/>
            <w:left w:val="none" w:sz="0" w:space="0" w:color="auto"/>
            <w:bottom w:val="none" w:sz="0" w:space="0" w:color="auto"/>
            <w:right w:val="none" w:sz="0" w:space="0" w:color="auto"/>
          </w:divBdr>
        </w:div>
        <w:div w:id="906258724">
          <w:marLeft w:val="480"/>
          <w:marRight w:val="0"/>
          <w:marTop w:val="0"/>
          <w:marBottom w:val="0"/>
          <w:divBdr>
            <w:top w:val="none" w:sz="0" w:space="0" w:color="auto"/>
            <w:left w:val="none" w:sz="0" w:space="0" w:color="auto"/>
            <w:bottom w:val="none" w:sz="0" w:space="0" w:color="auto"/>
            <w:right w:val="none" w:sz="0" w:space="0" w:color="auto"/>
          </w:divBdr>
        </w:div>
        <w:div w:id="915556770">
          <w:marLeft w:val="480"/>
          <w:marRight w:val="0"/>
          <w:marTop w:val="0"/>
          <w:marBottom w:val="0"/>
          <w:divBdr>
            <w:top w:val="none" w:sz="0" w:space="0" w:color="auto"/>
            <w:left w:val="none" w:sz="0" w:space="0" w:color="auto"/>
            <w:bottom w:val="none" w:sz="0" w:space="0" w:color="auto"/>
            <w:right w:val="none" w:sz="0" w:space="0" w:color="auto"/>
          </w:divBdr>
        </w:div>
        <w:div w:id="920061291">
          <w:marLeft w:val="480"/>
          <w:marRight w:val="0"/>
          <w:marTop w:val="0"/>
          <w:marBottom w:val="0"/>
          <w:divBdr>
            <w:top w:val="none" w:sz="0" w:space="0" w:color="auto"/>
            <w:left w:val="none" w:sz="0" w:space="0" w:color="auto"/>
            <w:bottom w:val="none" w:sz="0" w:space="0" w:color="auto"/>
            <w:right w:val="none" w:sz="0" w:space="0" w:color="auto"/>
          </w:divBdr>
        </w:div>
        <w:div w:id="922908427">
          <w:marLeft w:val="480"/>
          <w:marRight w:val="0"/>
          <w:marTop w:val="0"/>
          <w:marBottom w:val="0"/>
          <w:divBdr>
            <w:top w:val="none" w:sz="0" w:space="0" w:color="auto"/>
            <w:left w:val="none" w:sz="0" w:space="0" w:color="auto"/>
            <w:bottom w:val="none" w:sz="0" w:space="0" w:color="auto"/>
            <w:right w:val="none" w:sz="0" w:space="0" w:color="auto"/>
          </w:divBdr>
        </w:div>
        <w:div w:id="927272581">
          <w:marLeft w:val="480"/>
          <w:marRight w:val="0"/>
          <w:marTop w:val="0"/>
          <w:marBottom w:val="0"/>
          <w:divBdr>
            <w:top w:val="none" w:sz="0" w:space="0" w:color="auto"/>
            <w:left w:val="none" w:sz="0" w:space="0" w:color="auto"/>
            <w:bottom w:val="none" w:sz="0" w:space="0" w:color="auto"/>
            <w:right w:val="none" w:sz="0" w:space="0" w:color="auto"/>
          </w:divBdr>
        </w:div>
        <w:div w:id="928001666">
          <w:marLeft w:val="480"/>
          <w:marRight w:val="0"/>
          <w:marTop w:val="0"/>
          <w:marBottom w:val="0"/>
          <w:divBdr>
            <w:top w:val="none" w:sz="0" w:space="0" w:color="auto"/>
            <w:left w:val="none" w:sz="0" w:space="0" w:color="auto"/>
            <w:bottom w:val="none" w:sz="0" w:space="0" w:color="auto"/>
            <w:right w:val="none" w:sz="0" w:space="0" w:color="auto"/>
          </w:divBdr>
        </w:div>
        <w:div w:id="929578216">
          <w:marLeft w:val="480"/>
          <w:marRight w:val="0"/>
          <w:marTop w:val="0"/>
          <w:marBottom w:val="0"/>
          <w:divBdr>
            <w:top w:val="none" w:sz="0" w:space="0" w:color="auto"/>
            <w:left w:val="none" w:sz="0" w:space="0" w:color="auto"/>
            <w:bottom w:val="none" w:sz="0" w:space="0" w:color="auto"/>
            <w:right w:val="none" w:sz="0" w:space="0" w:color="auto"/>
          </w:divBdr>
        </w:div>
        <w:div w:id="930233408">
          <w:marLeft w:val="480"/>
          <w:marRight w:val="0"/>
          <w:marTop w:val="0"/>
          <w:marBottom w:val="0"/>
          <w:divBdr>
            <w:top w:val="none" w:sz="0" w:space="0" w:color="auto"/>
            <w:left w:val="none" w:sz="0" w:space="0" w:color="auto"/>
            <w:bottom w:val="none" w:sz="0" w:space="0" w:color="auto"/>
            <w:right w:val="none" w:sz="0" w:space="0" w:color="auto"/>
          </w:divBdr>
        </w:div>
        <w:div w:id="940843916">
          <w:marLeft w:val="480"/>
          <w:marRight w:val="0"/>
          <w:marTop w:val="0"/>
          <w:marBottom w:val="0"/>
          <w:divBdr>
            <w:top w:val="none" w:sz="0" w:space="0" w:color="auto"/>
            <w:left w:val="none" w:sz="0" w:space="0" w:color="auto"/>
            <w:bottom w:val="none" w:sz="0" w:space="0" w:color="auto"/>
            <w:right w:val="none" w:sz="0" w:space="0" w:color="auto"/>
          </w:divBdr>
        </w:div>
        <w:div w:id="942028599">
          <w:marLeft w:val="480"/>
          <w:marRight w:val="0"/>
          <w:marTop w:val="0"/>
          <w:marBottom w:val="0"/>
          <w:divBdr>
            <w:top w:val="none" w:sz="0" w:space="0" w:color="auto"/>
            <w:left w:val="none" w:sz="0" w:space="0" w:color="auto"/>
            <w:bottom w:val="none" w:sz="0" w:space="0" w:color="auto"/>
            <w:right w:val="none" w:sz="0" w:space="0" w:color="auto"/>
          </w:divBdr>
        </w:div>
        <w:div w:id="945891578">
          <w:marLeft w:val="480"/>
          <w:marRight w:val="0"/>
          <w:marTop w:val="0"/>
          <w:marBottom w:val="0"/>
          <w:divBdr>
            <w:top w:val="none" w:sz="0" w:space="0" w:color="auto"/>
            <w:left w:val="none" w:sz="0" w:space="0" w:color="auto"/>
            <w:bottom w:val="none" w:sz="0" w:space="0" w:color="auto"/>
            <w:right w:val="none" w:sz="0" w:space="0" w:color="auto"/>
          </w:divBdr>
        </w:div>
        <w:div w:id="953705505">
          <w:marLeft w:val="480"/>
          <w:marRight w:val="0"/>
          <w:marTop w:val="0"/>
          <w:marBottom w:val="0"/>
          <w:divBdr>
            <w:top w:val="none" w:sz="0" w:space="0" w:color="auto"/>
            <w:left w:val="none" w:sz="0" w:space="0" w:color="auto"/>
            <w:bottom w:val="none" w:sz="0" w:space="0" w:color="auto"/>
            <w:right w:val="none" w:sz="0" w:space="0" w:color="auto"/>
          </w:divBdr>
        </w:div>
        <w:div w:id="972717498">
          <w:marLeft w:val="480"/>
          <w:marRight w:val="0"/>
          <w:marTop w:val="0"/>
          <w:marBottom w:val="0"/>
          <w:divBdr>
            <w:top w:val="none" w:sz="0" w:space="0" w:color="auto"/>
            <w:left w:val="none" w:sz="0" w:space="0" w:color="auto"/>
            <w:bottom w:val="none" w:sz="0" w:space="0" w:color="auto"/>
            <w:right w:val="none" w:sz="0" w:space="0" w:color="auto"/>
          </w:divBdr>
        </w:div>
        <w:div w:id="972752253">
          <w:marLeft w:val="480"/>
          <w:marRight w:val="0"/>
          <w:marTop w:val="0"/>
          <w:marBottom w:val="0"/>
          <w:divBdr>
            <w:top w:val="none" w:sz="0" w:space="0" w:color="auto"/>
            <w:left w:val="none" w:sz="0" w:space="0" w:color="auto"/>
            <w:bottom w:val="none" w:sz="0" w:space="0" w:color="auto"/>
            <w:right w:val="none" w:sz="0" w:space="0" w:color="auto"/>
          </w:divBdr>
        </w:div>
        <w:div w:id="982080707">
          <w:marLeft w:val="480"/>
          <w:marRight w:val="0"/>
          <w:marTop w:val="0"/>
          <w:marBottom w:val="0"/>
          <w:divBdr>
            <w:top w:val="none" w:sz="0" w:space="0" w:color="auto"/>
            <w:left w:val="none" w:sz="0" w:space="0" w:color="auto"/>
            <w:bottom w:val="none" w:sz="0" w:space="0" w:color="auto"/>
            <w:right w:val="none" w:sz="0" w:space="0" w:color="auto"/>
          </w:divBdr>
        </w:div>
        <w:div w:id="997615140">
          <w:marLeft w:val="480"/>
          <w:marRight w:val="0"/>
          <w:marTop w:val="0"/>
          <w:marBottom w:val="0"/>
          <w:divBdr>
            <w:top w:val="none" w:sz="0" w:space="0" w:color="auto"/>
            <w:left w:val="none" w:sz="0" w:space="0" w:color="auto"/>
            <w:bottom w:val="none" w:sz="0" w:space="0" w:color="auto"/>
            <w:right w:val="none" w:sz="0" w:space="0" w:color="auto"/>
          </w:divBdr>
        </w:div>
        <w:div w:id="1001348518">
          <w:marLeft w:val="480"/>
          <w:marRight w:val="0"/>
          <w:marTop w:val="0"/>
          <w:marBottom w:val="0"/>
          <w:divBdr>
            <w:top w:val="none" w:sz="0" w:space="0" w:color="auto"/>
            <w:left w:val="none" w:sz="0" w:space="0" w:color="auto"/>
            <w:bottom w:val="none" w:sz="0" w:space="0" w:color="auto"/>
            <w:right w:val="none" w:sz="0" w:space="0" w:color="auto"/>
          </w:divBdr>
        </w:div>
        <w:div w:id="1015302981">
          <w:marLeft w:val="480"/>
          <w:marRight w:val="0"/>
          <w:marTop w:val="0"/>
          <w:marBottom w:val="0"/>
          <w:divBdr>
            <w:top w:val="none" w:sz="0" w:space="0" w:color="auto"/>
            <w:left w:val="none" w:sz="0" w:space="0" w:color="auto"/>
            <w:bottom w:val="none" w:sz="0" w:space="0" w:color="auto"/>
            <w:right w:val="none" w:sz="0" w:space="0" w:color="auto"/>
          </w:divBdr>
        </w:div>
        <w:div w:id="1066804363">
          <w:marLeft w:val="480"/>
          <w:marRight w:val="0"/>
          <w:marTop w:val="0"/>
          <w:marBottom w:val="0"/>
          <w:divBdr>
            <w:top w:val="none" w:sz="0" w:space="0" w:color="auto"/>
            <w:left w:val="none" w:sz="0" w:space="0" w:color="auto"/>
            <w:bottom w:val="none" w:sz="0" w:space="0" w:color="auto"/>
            <w:right w:val="none" w:sz="0" w:space="0" w:color="auto"/>
          </w:divBdr>
        </w:div>
        <w:div w:id="1080911514">
          <w:marLeft w:val="480"/>
          <w:marRight w:val="0"/>
          <w:marTop w:val="0"/>
          <w:marBottom w:val="0"/>
          <w:divBdr>
            <w:top w:val="none" w:sz="0" w:space="0" w:color="auto"/>
            <w:left w:val="none" w:sz="0" w:space="0" w:color="auto"/>
            <w:bottom w:val="none" w:sz="0" w:space="0" w:color="auto"/>
            <w:right w:val="none" w:sz="0" w:space="0" w:color="auto"/>
          </w:divBdr>
        </w:div>
        <w:div w:id="1091007821">
          <w:marLeft w:val="480"/>
          <w:marRight w:val="0"/>
          <w:marTop w:val="0"/>
          <w:marBottom w:val="0"/>
          <w:divBdr>
            <w:top w:val="none" w:sz="0" w:space="0" w:color="auto"/>
            <w:left w:val="none" w:sz="0" w:space="0" w:color="auto"/>
            <w:bottom w:val="none" w:sz="0" w:space="0" w:color="auto"/>
            <w:right w:val="none" w:sz="0" w:space="0" w:color="auto"/>
          </w:divBdr>
        </w:div>
        <w:div w:id="1106345132">
          <w:marLeft w:val="480"/>
          <w:marRight w:val="0"/>
          <w:marTop w:val="0"/>
          <w:marBottom w:val="0"/>
          <w:divBdr>
            <w:top w:val="none" w:sz="0" w:space="0" w:color="auto"/>
            <w:left w:val="none" w:sz="0" w:space="0" w:color="auto"/>
            <w:bottom w:val="none" w:sz="0" w:space="0" w:color="auto"/>
            <w:right w:val="none" w:sz="0" w:space="0" w:color="auto"/>
          </w:divBdr>
        </w:div>
        <w:div w:id="1113981100">
          <w:marLeft w:val="480"/>
          <w:marRight w:val="0"/>
          <w:marTop w:val="0"/>
          <w:marBottom w:val="0"/>
          <w:divBdr>
            <w:top w:val="none" w:sz="0" w:space="0" w:color="auto"/>
            <w:left w:val="none" w:sz="0" w:space="0" w:color="auto"/>
            <w:bottom w:val="none" w:sz="0" w:space="0" w:color="auto"/>
            <w:right w:val="none" w:sz="0" w:space="0" w:color="auto"/>
          </w:divBdr>
        </w:div>
        <w:div w:id="1117214484">
          <w:marLeft w:val="480"/>
          <w:marRight w:val="0"/>
          <w:marTop w:val="0"/>
          <w:marBottom w:val="0"/>
          <w:divBdr>
            <w:top w:val="none" w:sz="0" w:space="0" w:color="auto"/>
            <w:left w:val="none" w:sz="0" w:space="0" w:color="auto"/>
            <w:bottom w:val="none" w:sz="0" w:space="0" w:color="auto"/>
            <w:right w:val="none" w:sz="0" w:space="0" w:color="auto"/>
          </w:divBdr>
        </w:div>
        <w:div w:id="1117335034">
          <w:marLeft w:val="480"/>
          <w:marRight w:val="0"/>
          <w:marTop w:val="0"/>
          <w:marBottom w:val="0"/>
          <w:divBdr>
            <w:top w:val="none" w:sz="0" w:space="0" w:color="auto"/>
            <w:left w:val="none" w:sz="0" w:space="0" w:color="auto"/>
            <w:bottom w:val="none" w:sz="0" w:space="0" w:color="auto"/>
            <w:right w:val="none" w:sz="0" w:space="0" w:color="auto"/>
          </w:divBdr>
        </w:div>
        <w:div w:id="1129932019">
          <w:marLeft w:val="480"/>
          <w:marRight w:val="0"/>
          <w:marTop w:val="0"/>
          <w:marBottom w:val="0"/>
          <w:divBdr>
            <w:top w:val="none" w:sz="0" w:space="0" w:color="auto"/>
            <w:left w:val="none" w:sz="0" w:space="0" w:color="auto"/>
            <w:bottom w:val="none" w:sz="0" w:space="0" w:color="auto"/>
            <w:right w:val="none" w:sz="0" w:space="0" w:color="auto"/>
          </w:divBdr>
        </w:div>
        <w:div w:id="1167482158">
          <w:marLeft w:val="480"/>
          <w:marRight w:val="0"/>
          <w:marTop w:val="0"/>
          <w:marBottom w:val="0"/>
          <w:divBdr>
            <w:top w:val="none" w:sz="0" w:space="0" w:color="auto"/>
            <w:left w:val="none" w:sz="0" w:space="0" w:color="auto"/>
            <w:bottom w:val="none" w:sz="0" w:space="0" w:color="auto"/>
            <w:right w:val="none" w:sz="0" w:space="0" w:color="auto"/>
          </w:divBdr>
        </w:div>
        <w:div w:id="1183975315">
          <w:marLeft w:val="480"/>
          <w:marRight w:val="0"/>
          <w:marTop w:val="0"/>
          <w:marBottom w:val="0"/>
          <w:divBdr>
            <w:top w:val="none" w:sz="0" w:space="0" w:color="auto"/>
            <w:left w:val="none" w:sz="0" w:space="0" w:color="auto"/>
            <w:bottom w:val="none" w:sz="0" w:space="0" w:color="auto"/>
            <w:right w:val="none" w:sz="0" w:space="0" w:color="auto"/>
          </w:divBdr>
        </w:div>
        <w:div w:id="1187140390">
          <w:marLeft w:val="480"/>
          <w:marRight w:val="0"/>
          <w:marTop w:val="0"/>
          <w:marBottom w:val="0"/>
          <w:divBdr>
            <w:top w:val="none" w:sz="0" w:space="0" w:color="auto"/>
            <w:left w:val="none" w:sz="0" w:space="0" w:color="auto"/>
            <w:bottom w:val="none" w:sz="0" w:space="0" w:color="auto"/>
            <w:right w:val="none" w:sz="0" w:space="0" w:color="auto"/>
          </w:divBdr>
        </w:div>
        <w:div w:id="1187452327">
          <w:marLeft w:val="480"/>
          <w:marRight w:val="0"/>
          <w:marTop w:val="0"/>
          <w:marBottom w:val="0"/>
          <w:divBdr>
            <w:top w:val="none" w:sz="0" w:space="0" w:color="auto"/>
            <w:left w:val="none" w:sz="0" w:space="0" w:color="auto"/>
            <w:bottom w:val="none" w:sz="0" w:space="0" w:color="auto"/>
            <w:right w:val="none" w:sz="0" w:space="0" w:color="auto"/>
          </w:divBdr>
        </w:div>
        <w:div w:id="1196580143">
          <w:marLeft w:val="480"/>
          <w:marRight w:val="0"/>
          <w:marTop w:val="0"/>
          <w:marBottom w:val="0"/>
          <w:divBdr>
            <w:top w:val="none" w:sz="0" w:space="0" w:color="auto"/>
            <w:left w:val="none" w:sz="0" w:space="0" w:color="auto"/>
            <w:bottom w:val="none" w:sz="0" w:space="0" w:color="auto"/>
            <w:right w:val="none" w:sz="0" w:space="0" w:color="auto"/>
          </w:divBdr>
        </w:div>
        <w:div w:id="1202941143">
          <w:marLeft w:val="480"/>
          <w:marRight w:val="0"/>
          <w:marTop w:val="0"/>
          <w:marBottom w:val="0"/>
          <w:divBdr>
            <w:top w:val="none" w:sz="0" w:space="0" w:color="auto"/>
            <w:left w:val="none" w:sz="0" w:space="0" w:color="auto"/>
            <w:bottom w:val="none" w:sz="0" w:space="0" w:color="auto"/>
            <w:right w:val="none" w:sz="0" w:space="0" w:color="auto"/>
          </w:divBdr>
        </w:div>
        <w:div w:id="1215039635">
          <w:marLeft w:val="480"/>
          <w:marRight w:val="0"/>
          <w:marTop w:val="0"/>
          <w:marBottom w:val="0"/>
          <w:divBdr>
            <w:top w:val="none" w:sz="0" w:space="0" w:color="auto"/>
            <w:left w:val="none" w:sz="0" w:space="0" w:color="auto"/>
            <w:bottom w:val="none" w:sz="0" w:space="0" w:color="auto"/>
            <w:right w:val="none" w:sz="0" w:space="0" w:color="auto"/>
          </w:divBdr>
        </w:div>
        <w:div w:id="1217818361">
          <w:marLeft w:val="480"/>
          <w:marRight w:val="0"/>
          <w:marTop w:val="0"/>
          <w:marBottom w:val="0"/>
          <w:divBdr>
            <w:top w:val="none" w:sz="0" w:space="0" w:color="auto"/>
            <w:left w:val="none" w:sz="0" w:space="0" w:color="auto"/>
            <w:bottom w:val="none" w:sz="0" w:space="0" w:color="auto"/>
            <w:right w:val="none" w:sz="0" w:space="0" w:color="auto"/>
          </w:divBdr>
        </w:div>
        <w:div w:id="1223784102">
          <w:marLeft w:val="480"/>
          <w:marRight w:val="0"/>
          <w:marTop w:val="0"/>
          <w:marBottom w:val="0"/>
          <w:divBdr>
            <w:top w:val="none" w:sz="0" w:space="0" w:color="auto"/>
            <w:left w:val="none" w:sz="0" w:space="0" w:color="auto"/>
            <w:bottom w:val="none" w:sz="0" w:space="0" w:color="auto"/>
            <w:right w:val="none" w:sz="0" w:space="0" w:color="auto"/>
          </w:divBdr>
        </w:div>
        <w:div w:id="1238399699">
          <w:marLeft w:val="480"/>
          <w:marRight w:val="0"/>
          <w:marTop w:val="0"/>
          <w:marBottom w:val="0"/>
          <w:divBdr>
            <w:top w:val="none" w:sz="0" w:space="0" w:color="auto"/>
            <w:left w:val="none" w:sz="0" w:space="0" w:color="auto"/>
            <w:bottom w:val="none" w:sz="0" w:space="0" w:color="auto"/>
            <w:right w:val="none" w:sz="0" w:space="0" w:color="auto"/>
          </w:divBdr>
        </w:div>
        <w:div w:id="1245652027">
          <w:marLeft w:val="480"/>
          <w:marRight w:val="0"/>
          <w:marTop w:val="0"/>
          <w:marBottom w:val="0"/>
          <w:divBdr>
            <w:top w:val="none" w:sz="0" w:space="0" w:color="auto"/>
            <w:left w:val="none" w:sz="0" w:space="0" w:color="auto"/>
            <w:bottom w:val="none" w:sz="0" w:space="0" w:color="auto"/>
            <w:right w:val="none" w:sz="0" w:space="0" w:color="auto"/>
          </w:divBdr>
        </w:div>
        <w:div w:id="1251235772">
          <w:marLeft w:val="480"/>
          <w:marRight w:val="0"/>
          <w:marTop w:val="0"/>
          <w:marBottom w:val="0"/>
          <w:divBdr>
            <w:top w:val="none" w:sz="0" w:space="0" w:color="auto"/>
            <w:left w:val="none" w:sz="0" w:space="0" w:color="auto"/>
            <w:bottom w:val="none" w:sz="0" w:space="0" w:color="auto"/>
            <w:right w:val="none" w:sz="0" w:space="0" w:color="auto"/>
          </w:divBdr>
        </w:div>
        <w:div w:id="1259363858">
          <w:marLeft w:val="480"/>
          <w:marRight w:val="0"/>
          <w:marTop w:val="0"/>
          <w:marBottom w:val="0"/>
          <w:divBdr>
            <w:top w:val="none" w:sz="0" w:space="0" w:color="auto"/>
            <w:left w:val="none" w:sz="0" w:space="0" w:color="auto"/>
            <w:bottom w:val="none" w:sz="0" w:space="0" w:color="auto"/>
            <w:right w:val="none" w:sz="0" w:space="0" w:color="auto"/>
          </w:divBdr>
        </w:div>
        <w:div w:id="1263536018">
          <w:marLeft w:val="480"/>
          <w:marRight w:val="0"/>
          <w:marTop w:val="0"/>
          <w:marBottom w:val="0"/>
          <w:divBdr>
            <w:top w:val="none" w:sz="0" w:space="0" w:color="auto"/>
            <w:left w:val="none" w:sz="0" w:space="0" w:color="auto"/>
            <w:bottom w:val="none" w:sz="0" w:space="0" w:color="auto"/>
            <w:right w:val="none" w:sz="0" w:space="0" w:color="auto"/>
          </w:divBdr>
        </w:div>
        <w:div w:id="1273709709">
          <w:marLeft w:val="480"/>
          <w:marRight w:val="0"/>
          <w:marTop w:val="0"/>
          <w:marBottom w:val="0"/>
          <w:divBdr>
            <w:top w:val="none" w:sz="0" w:space="0" w:color="auto"/>
            <w:left w:val="none" w:sz="0" w:space="0" w:color="auto"/>
            <w:bottom w:val="none" w:sz="0" w:space="0" w:color="auto"/>
            <w:right w:val="none" w:sz="0" w:space="0" w:color="auto"/>
          </w:divBdr>
        </w:div>
        <w:div w:id="1285384308">
          <w:marLeft w:val="480"/>
          <w:marRight w:val="0"/>
          <w:marTop w:val="0"/>
          <w:marBottom w:val="0"/>
          <w:divBdr>
            <w:top w:val="none" w:sz="0" w:space="0" w:color="auto"/>
            <w:left w:val="none" w:sz="0" w:space="0" w:color="auto"/>
            <w:bottom w:val="none" w:sz="0" w:space="0" w:color="auto"/>
            <w:right w:val="none" w:sz="0" w:space="0" w:color="auto"/>
          </w:divBdr>
        </w:div>
        <w:div w:id="1290670049">
          <w:marLeft w:val="480"/>
          <w:marRight w:val="0"/>
          <w:marTop w:val="0"/>
          <w:marBottom w:val="0"/>
          <w:divBdr>
            <w:top w:val="none" w:sz="0" w:space="0" w:color="auto"/>
            <w:left w:val="none" w:sz="0" w:space="0" w:color="auto"/>
            <w:bottom w:val="none" w:sz="0" w:space="0" w:color="auto"/>
            <w:right w:val="none" w:sz="0" w:space="0" w:color="auto"/>
          </w:divBdr>
        </w:div>
        <w:div w:id="1326317684">
          <w:marLeft w:val="480"/>
          <w:marRight w:val="0"/>
          <w:marTop w:val="0"/>
          <w:marBottom w:val="0"/>
          <w:divBdr>
            <w:top w:val="none" w:sz="0" w:space="0" w:color="auto"/>
            <w:left w:val="none" w:sz="0" w:space="0" w:color="auto"/>
            <w:bottom w:val="none" w:sz="0" w:space="0" w:color="auto"/>
            <w:right w:val="none" w:sz="0" w:space="0" w:color="auto"/>
          </w:divBdr>
        </w:div>
        <w:div w:id="1343777069">
          <w:marLeft w:val="480"/>
          <w:marRight w:val="0"/>
          <w:marTop w:val="0"/>
          <w:marBottom w:val="0"/>
          <w:divBdr>
            <w:top w:val="none" w:sz="0" w:space="0" w:color="auto"/>
            <w:left w:val="none" w:sz="0" w:space="0" w:color="auto"/>
            <w:bottom w:val="none" w:sz="0" w:space="0" w:color="auto"/>
            <w:right w:val="none" w:sz="0" w:space="0" w:color="auto"/>
          </w:divBdr>
        </w:div>
      </w:divsChild>
    </w:div>
    <w:div w:id="75396046">
      <w:bodyDiv w:val="1"/>
      <w:marLeft w:val="0"/>
      <w:marRight w:val="0"/>
      <w:marTop w:val="0"/>
      <w:marBottom w:val="0"/>
      <w:divBdr>
        <w:top w:val="none" w:sz="0" w:space="0" w:color="auto"/>
        <w:left w:val="none" w:sz="0" w:space="0" w:color="auto"/>
        <w:bottom w:val="none" w:sz="0" w:space="0" w:color="auto"/>
        <w:right w:val="none" w:sz="0" w:space="0" w:color="auto"/>
      </w:divBdr>
    </w:div>
    <w:div w:id="75713092">
      <w:bodyDiv w:val="1"/>
      <w:marLeft w:val="0"/>
      <w:marRight w:val="0"/>
      <w:marTop w:val="0"/>
      <w:marBottom w:val="0"/>
      <w:divBdr>
        <w:top w:val="none" w:sz="0" w:space="0" w:color="auto"/>
        <w:left w:val="none" w:sz="0" w:space="0" w:color="auto"/>
        <w:bottom w:val="none" w:sz="0" w:space="0" w:color="auto"/>
        <w:right w:val="none" w:sz="0" w:space="0" w:color="auto"/>
      </w:divBdr>
    </w:div>
    <w:div w:id="75908873">
      <w:bodyDiv w:val="1"/>
      <w:marLeft w:val="0"/>
      <w:marRight w:val="0"/>
      <w:marTop w:val="0"/>
      <w:marBottom w:val="0"/>
      <w:divBdr>
        <w:top w:val="none" w:sz="0" w:space="0" w:color="auto"/>
        <w:left w:val="none" w:sz="0" w:space="0" w:color="auto"/>
        <w:bottom w:val="none" w:sz="0" w:space="0" w:color="auto"/>
        <w:right w:val="none" w:sz="0" w:space="0" w:color="auto"/>
      </w:divBdr>
    </w:div>
    <w:div w:id="76632534">
      <w:bodyDiv w:val="1"/>
      <w:marLeft w:val="0"/>
      <w:marRight w:val="0"/>
      <w:marTop w:val="0"/>
      <w:marBottom w:val="0"/>
      <w:divBdr>
        <w:top w:val="none" w:sz="0" w:space="0" w:color="auto"/>
        <w:left w:val="none" w:sz="0" w:space="0" w:color="auto"/>
        <w:bottom w:val="none" w:sz="0" w:space="0" w:color="auto"/>
        <w:right w:val="none" w:sz="0" w:space="0" w:color="auto"/>
      </w:divBdr>
    </w:div>
    <w:div w:id="77486816">
      <w:bodyDiv w:val="1"/>
      <w:marLeft w:val="0"/>
      <w:marRight w:val="0"/>
      <w:marTop w:val="0"/>
      <w:marBottom w:val="0"/>
      <w:divBdr>
        <w:top w:val="none" w:sz="0" w:space="0" w:color="auto"/>
        <w:left w:val="none" w:sz="0" w:space="0" w:color="auto"/>
        <w:bottom w:val="none" w:sz="0" w:space="0" w:color="auto"/>
        <w:right w:val="none" w:sz="0" w:space="0" w:color="auto"/>
      </w:divBdr>
      <w:divsChild>
        <w:div w:id="14044865">
          <w:marLeft w:val="480"/>
          <w:marRight w:val="0"/>
          <w:marTop w:val="0"/>
          <w:marBottom w:val="0"/>
          <w:divBdr>
            <w:top w:val="none" w:sz="0" w:space="0" w:color="auto"/>
            <w:left w:val="none" w:sz="0" w:space="0" w:color="auto"/>
            <w:bottom w:val="none" w:sz="0" w:space="0" w:color="auto"/>
            <w:right w:val="none" w:sz="0" w:space="0" w:color="auto"/>
          </w:divBdr>
        </w:div>
        <w:div w:id="25176314">
          <w:marLeft w:val="480"/>
          <w:marRight w:val="0"/>
          <w:marTop w:val="0"/>
          <w:marBottom w:val="0"/>
          <w:divBdr>
            <w:top w:val="none" w:sz="0" w:space="0" w:color="auto"/>
            <w:left w:val="none" w:sz="0" w:space="0" w:color="auto"/>
            <w:bottom w:val="none" w:sz="0" w:space="0" w:color="auto"/>
            <w:right w:val="none" w:sz="0" w:space="0" w:color="auto"/>
          </w:divBdr>
        </w:div>
        <w:div w:id="50085750">
          <w:marLeft w:val="480"/>
          <w:marRight w:val="0"/>
          <w:marTop w:val="0"/>
          <w:marBottom w:val="0"/>
          <w:divBdr>
            <w:top w:val="none" w:sz="0" w:space="0" w:color="auto"/>
            <w:left w:val="none" w:sz="0" w:space="0" w:color="auto"/>
            <w:bottom w:val="none" w:sz="0" w:space="0" w:color="auto"/>
            <w:right w:val="none" w:sz="0" w:space="0" w:color="auto"/>
          </w:divBdr>
        </w:div>
        <w:div w:id="55008214">
          <w:marLeft w:val="480"/>
          <w:marRight w:val="0"/>
          <w:marTop w:val="0"/>
          <w:marBottom w:val="0"/>
          <w:divBdr>
            <w:top w:val="none" w:sz="0" w:space="0" w:color="auto"/>
            <w:left w:val="none" w:sz="0" w:space="0" w:color="auto"/>
            <w:bottom w:val="none" w:sz="0" w:space="0" w:color="auto"/>
            <w:right w:val="none" w:sz="0" w:space="0" w:color="auto"/>
          </w:divBdr>
        </w:div>
        <w:div w:id="57245330">
          <w:marLeft w:val="480"/>
          <w:marRight w:val="0"/>
          <w:marTop w:val="0"/>
          <w:marBottom w:val="0"/>
          <w:divBdr>
            <w:top w:val="none" w:sz="0" w:space="0" w:color="auto"/>
            <w:left w:val="none" w:sz="0" w:space="0" w:color="auto"/>
            <w:bottom w:val="none" w:sz="0" w:space="0" w:color="auto"/>
            <w:right w:val="none" w:sz="0" w:space="0" w:color="auto"/>
          </w:divBdr>
        </w:div>
        <w:div w:id="57478803">
          <w:marLeft w:val="480"/>
          <w:marRight w:val="0"/>
          <w:marTop w:val="0"/>
          <w:marBottom w:val="0"/>
          <w:divBdr>
            <w:top w:val="none" w:sz="0" w:space="0" w:color="auto"/>
            <w:left w:val="none" w:sz="0" w:space="0" w:color="auto"/>
            <w:bottom w:val="none" w:sz="0" w:space="0" w:color="auto"/>
            <w:right w:val="none" w:sz="0" w:space="0" w:color="auto"/>
          </w:divBdr>
        </w:div>
        <w:div w:id="61177649">
          <w:marLeft w:val="480"/>
          <w:marRight w:val="0"/>
          <w:marTop w:val="0"/>
          <w:marBottom w:val="0"/>
          <w:divBdr>
            <w:top w:val="none" w:sz="0" w:space="0" w:color="auto"/>
            <w:left w:val="none" w:sz="0" w:space="0" w:color="auto"/>
            <w:bottom w:val="none" w:sz="0" w:space="0" w:color="auto"/>
            <w:right w:val="none" w:sz="0" w:space="0" w:color="auto"/>
          </w:divBdr>
        </w:div>
        <w:div w:id="63115786">
          <w:marLeft w:val="480"/>
          <w:marRight w:val="0"/>
          <w:marTop w:val="0"/>
          <w:marBottom w:val="0"/>
          <w:divBdr>
            <w:top w:val="none" w:sz="0" w:space="0" w:color="auto"/>
            <w:left w:val="none" w:sz="0" w:space="0" w:color="auto"/>
            <w:bottom w:val="none" w:sz="0" w:space="0" w:color="auto"/>
            <w:right w:val="none" w:sz="0" w:space="0" w:color="auto"/>
          </w:divBdr>
        </w:div>
        <w:div w:id="63336432">
          <w:marLeft w:val="480"/>
          <w:marRight w:val="0"/>
          <w:marTop w:val="0"/>
          <w:marBottom w:val="0"/>
          <w:divBdr>
            <w:top w:val="none" w:sz="0" w:space="0" w:color="auto"/>
            <w:left w:val="none" w:sz="0" w:space="0" w:color="auto"/>
            <w:bottom w:val="none" w:sz="0" w:space="0" w:color="auto"/>
            <w:right w:val="none" w:sz="0" w:space="0" w:color="auto"/>
          </w:divBdr>
        </w:div>
        <w:div w:id="65609947">
          <w:marLeft w:val="480"/>
          <w:marRight w:val="0"/>
          <w:marTop w:val="0"/>
          <w:marBottom w:val="0"/>
          <w:divBdr>
            <w:top w:val="none" w:sz="0" w:space="0" w:color="auto"/>
            <w:left w:val="none" w:sz="0" w:space="0" w:color="auto"/>
            <w:bottom w:val="none" w:sz="0" w:space="0" w:color="auto"/>
            <w:right w:val="none" w:sz="0" w:space="0" w:color="auto"/>
          </w:divBdr>
        </w:div>
        <w:div w:id="84425950">
          <w:marLeft w:val="480"/>
          <w:marRight w:val="0"/>
          <w:marTop w:val="0"/>
          <w:marBottom w:val="0"/>
          <w:divBdr>
            <w:top w:val="none" w:sz="0" w:space="0" w:color="auto"/>
            <w:left w:val="none" w:sz="0" w:space="0" w:color="auto"/>
            <w:bottom w:val="none" w:sz="0" w:space="0" w:color="auto"/>
            <w:right w:val="none" w:sz="0" w:space="0" w:color="auto"/>
          </w:divBdr>
        </w:div>
        <w:div w:id="101268349">
          <w:marLeft w:val="480"/>
          <w:marRight w:val="0"/>
          <w:marTop w:val="0"/>
          <w:marBottom w:val="0"/>
          <w:divBdr>
            <w:top w:val="none" w:sz="0" w:space="0" w:color="auto"/>
            <w:left w:val="none" w:sz="0" w:space="0" w:color="auto"/>
            <w:bottom w:val="none" w:sz="0" w:space="0" w:color="auto"/>
            <w:right w:val="none" w:sz="0" w:space="0" w:color="auto"/>
          </w:divBdr>
        </w:div>
        <w:div w:id="111947534">
          <w:marLeft w:val="480"/>
          <w:marRight w:val="0"/>
          <w:marTop w:val="0"/>
          <w:marBottom w:val="0"/>
          <w:divBdr>
            <w:top w:val="none" w:sz="0" w:space="0" w:color="auto"/>
            <w:left w:val="none" w:sz="0" w:space="0" w:color="auto"/>
            <w:bottom w:val="none" w:sz="0" w:space="0" w:color="auto"/>
            <w:right w:val="none" w:sz="0" w:space="0" w:color="auto"/>
          </w:divBdr>
        </w:div>
        <w:div w:id="120656247">
          <w:marLeft w:val="480"/>
          <w:marRight w:val="0"/>
          <w:marTop w:val="0"/>
          <w:marBottom w:val="0"/>
          <w:divBdr>
            <w:top w:val="none" w:sz="0" w:space="0" w:color="auto"/>
            <w:left w:val="none" w:sz="0" w:space="0" w:color="auto"/>
            <w:bottom w:val="none" w:sz="0" w:space="0" w:color="auto"/>
            <w:right w:val="none" w:sz="0" w:space="0" w:color="auto"/>
          </w:divBdr>
        </w:div>
        <w:div w:id="122624168">
          <w:marLeft w:val="480"/>
          <w:marRight w:val="0"/>
          <w:marTop w:val="0"/>
          <w:marBottom w:val="0"/>
          <w:divBdr>
            <w:top w:val="none" w:sz="0" w:space="0" w:color="auto"/>
            <w:left w:val="none" w:sz="0" w:space="0" w:color="auto"/>
            <w:bottom w:val="none" w:sz="0" w:space="0" w:color="auto"/>
            <w:right w:val="none" w:sz="0" w:space="0" w:color="auto"/>
          </w:divBdr>
        </w:div>
        <w:div w:id="127433399">
          <w:marLeft w:val="480"/>
          <w:marRight w:val="0"/>
          <w:marTop w:val="0"/>
          <w:marBottom w:val="0"/>
          <w:divBdr>
            <w:top w:val="none" w:sz="0" w:space="0" w:color="auto"/>
            <w:left w:val="none" w:sz="0" w:space="0" w:color="auto"/>
            <w:bottom w:val="none" w:sz="0" w:space="0" w:color="auto"/>
            <w:right w:val="none" w:sz="0" w:space="0" w:color="auto"/>
          </w:divBdr>
        </w:div>
        <w:div w:id="135268599">
          <w:marLeft w:val="480"/>
          <w:marRight w:val="0"/>
          <w:marTop w:val="0"/>
          <w:marBottom w:val="0"/>
          <w:divBdr>
            <w:top w:val="none" w:sz="0" w:space="0" w:color="auto"/>
            <w:left w:val="none" w:sz="0" w:space="0" w:color="auto"/>
            <w:bottom w:val="none" w:sz="0" w:space="0" w:color="auto"/>
            <w:right w:val="none" w:sz="0" w:space="0" w:color="auto"/>
          </w:divBdr>
        </w:div>
        <w:div w:id="138232423">
          <w:marLeft w:val="480"/>
          <w:marRight w:val="0"/>
          <w:marTop w:val="0"/>
          <w:marBottom w:val="0"/>
          <w:divBdr>
            <w:top w:val="none" w:sz="0" w:space="0" w:color="auto"/>
            <w:left w:val="none" w:sz="0" w:space="0" w:color="auto"/>
            <w:bottom w:val="none" w:sz="0" w:space="0" w:color="auto"/>
            <w:right w:val="none" w:sz="0" w:space="0" w:color="auto"/>
          </w:divBdr>
        </w:div>
        <w:div w:id="151988013">
          <w:marLeft w:val="480"/>
          <w:marRight w:val="0"/>
          <w:marTop w:val="0"/>
          <w:marBottom w:val="0"/>
          <w:divBdr>
            <w:top w:val="none" w:sz="0" w:space="0" w:color="auto"/>
            <w:left w:val="none" w:sz="0" w:space="0" w:color="auto"/>
            <w:bottom w:val="none" w:sz="0" w:space="0" w:color="auto"/>
            <w:right w:val="none" w:sz="0" w:space="0" w:color="auto"/>
          </w:divBdr>
        </w:div>
        <w:div w:id="159515011">
          <w:marLeft w:val="480"/>
          <w:marRight w:val="0"/>
          <w:marTop w:val="0"/>
          <w:marBottom w:val="0"/>
          <w:divBdr>
            <w:top w:val="none" w:sz="0" w:space="0" w:color="auto"/>
            <w:left w:val="none" w:sz="0" w:space="0" w:color="auto"/>
            <w:bottom w:val="none" w:sz="0" w:space="0" w:color="auto"/>
            <w:right w:val="none" w:sz="0" w:space="0" w:color="auto"/>
          </w:divBdr>
        </w:div>
        <w:div w:id="169683734">
          <w:marLeft w:val="480"/>
          <w:marRight w:val="0"/>
          <w:marTop w:val="0"/>
          <w:marBottom w:val="0"/>
          <w:divBdr>
            <w:top w:val="none" w:sz="0" w:space="0" w:color="auto"/>
            <w:left w:val="none" w:sz="0" w:space="0" w:color="auto"/>
            <w:bottom w:val="none" w:sz="0" w:space="0" w:color="auto"/>
            <w:right w:val="none" w:sz="0" w:space="0" w:color="auto"/>
          </w:divBdr>
        </w:div>
        <w:div w:id="169805259">
          <w:marLeft w:val="480"/>
          <w:marRight w:val="0"/>
          <w:marTop w:val="0"/>
          <w:marBottom w:val="0"/>
          <w:divBdr>
            <w:top w:val="none" w:sz="0" w:space="0" w:color="auto"/>
            <w:left w:val="none" w:sz="0" w:space="0" w:color="auto"/>
            <w:bottom w:val="none" w:sz="0" w:space="0" w:color="auto"/>
            <w:right w:val="none" w:sz="0" w:space="0" w:color="auto"/>
          </w:divBdr>
        </w:div>
        <w:div w:id="178397122">
          <w:marLeft w:val="480"/>
          <w:marRight w:val="0"/>
          <w:marTop w:val="0"/>
          <w:marBottom w:val="0"/>
          <w:divBdr>
            <w:top w:val="none" w:sz="0" w:space="0" w:color="auto"/>
            <w:left w:val="none" w:sz="0" w:space="0" w:color="auto"/>
            <w:bottom w:val="none" w:sz="0" w:space="0" w:color="auto"/>
            <w:right w:val="none" w:sz="0" w:space="0" w:color="auto"/>
          </w:divBdr>
        </w:div>
        <w:div w:id="182061370">
          <w:marLeft w:val="480"/>
          <w:marRight w:val="0"/>
          <w:marTop w:val="0"/>
          <w:marBottom w:val="0"/>
          <w:divBdr>
            <w:top w:val="none" w:sz="0" w:space="0" w:color="auto"/>
            <w:left w:val="none" w:sz="0" w:space="0" w:color="auto"/>
            <w:bottom w:val="none" w:sz="0" w:space="0" w:color="auto"/>
            <w:right w:val="none" w:sz="0" w:space="0" w:color="auto"/>
          </w:divBdr>
        </w:div>
        <w:div w:id="204174161">
          <w:marLeft w:val="480"/>
          <w:marRight w:val="0"/>
          <w:marTop w:val="0"/>
          <w:marBottom w:val="0"/>
          <w:divBdr>
            <w:top w:val="none" w:sz="0" w:space="0" w:color="auto"/>
            <w:left w:val="none" w:sz="0" w:space="0" w:color="auto"/>
            <w:bottom w:val="none" w:sz="0" w:space="0" w:color="auto"/>
            <w:right w:val="none" w:sz="0" w:space="0" w:color="auto"/>
          </w:divBdr>
        </w:div>
        <w:div w:id="206645649">
          <w:marLeft w:val="480"/>
          <w:marRight w:val="0"/>
          <w:marTop w:val="0"/>
          <w:marBottom w:val="0"/>
          <w:divBdr>
            <w:top w:val="none" w:sz="0" w:space="0" w:color="auto"/>
            <w:left w:val="none" w:sz="0" w:space="0" w:color="auto"/>
            <w:bottom w:val="none" w:sz="0" w:space="0" w:color="auto"/>
            <w:right w:val="none" w:sz="0" w:space="0" w:color="auto"/>
          </w:divBdr>
        </w:div>
        <w:div w:id="214197441">
          <w:marLeft w:val="480"/>
          <w:marRight w:val="0"/>
          <w:marTop w:val="0"/>
          <w:marBottom w:val="0"/>
          <w:divBdr>
            <w:top w:val="none" w:sz="0" w:space="0" w:color="auto"/>
            <w:left w:val="none" w:sz="0" w:space="0" w:color="auto"/>
            <w:bottom w:val="none" w:sz="0" w:space="0" w:color="auto"/>
            <w:right w:val="none" w:sz="0" w:space="0" w:color="auto"/>
          </w:divBdr>
        </w:div>
        <w:div w:id="233517911">
          <w:marLeft w:val="480"/>
          <w:marRight w:val="0"/>
          <w:marTop w:val="0"/>
          <w:marBottom w:val="0"/>
          <w:divBdr>
            <w:top w:val="none" w:sz="0" w:space="0" w:color="auto"/>
            <w:left w:val="none" w:sz="0" w:space="0" w:color="auto"/>
            <w:bottom w:val="none" w:sz="0" w:space="0" w:color="auto"/>
            <w:right w:val="none" w:sz="0" w:space="0" w:color="auto"/>
          </w:divBdr>
        </w:div>
        <w:div w:id="239559594">
          <w:marLeft w:val="480"/>
          <w:marRight w:val="0"/>
          <w:marTop w:val="0"/>
          <w:marBottom w:val="0"/>
          <w:divBdr>
            <w:top w:val="none" w:sz="0" w:space="0" w:color="auto"/>
            <w:left w:val="none" w:sz="0" w:space="0" w:color="auto"/>
            <w:bottom w:val="none" w:sz="0" w:space="0" w:color="auto"/>
            <w:right w:val="none" w:sz="0" w:space="0" w:color="auto"/>
          </w:divBdr>
        </w:div>
        <w:div w:id="257058428">
          <w:marLeft w:val="480"/>
          <w:marRight w:val="0"/>
          <w:marTop w:val="0"/>
          <w:marBottom w:val="0"/>
          <w:divBdr>
            <w:top w:val="none" w:sz="0" w:space="0" w:color="auto"/>
            <w:left w:val="none" w:sz="0" w:space="0" w:color="auto"/>
            <w:bottom w:val="none" w:sz="0" w:space="0" w:color="auto"/>
            <w:right w:val="none" w:sz="0" w:space="0" w:color="auto"/>
          </w:divBdr>
        </w:div>
        <w:div w:id="278686042">
          <w:marLeft w:val="480"/>
          <w:marRight w:val="0"/>
          <w:marTop w:val="0"/>
          <w:marBottom w:val="0"/>
          <w:divBdr>
            <w:top w:val="none" w:sz="0" w:space="0" w:color="auto"/>
            <w:left w:val="none" w:sz="0" w:space="0" w:color="auto"/>
            <w:bottom w:val="none" w:sz="0" w:space="0" w:color="auto"/>
            <w:right w:val="none" w:sz="0" w:space="0" w:color="auto"/>
          </w:divBdr>
        </w:div>
        <w:div w:id="315958212">
          <w:marLeft w:val="480"/>
          <w:marRight w:val="0"/>
          <w:marTop w:val="0"/>
          <w:marBottom w:val="0"/>
          <w:divBdr>
            <w:top w:val="none" w:sz="0" w:space="0" w:color="auto"/>
            <w:left w:val="none" w:sz="0" w:space="0" w:color="auto"/>
            <w:bottom w:val="none" w:sz="0" w:space="0" w:color="auto"/>
            <w:right w:val="none" w:sz="0" w:space="0" w:color="auto"/>
          </w:divBdr>
        </w:div>
        <w:div w:id="316425564">
          <w:marLeft w:val="480"/>
          <w:marRight w:val="0"/>
          <w:marTop w:val="0"/>
          <w:marBottom w:val="0"/>
          <w:divBdr>
            <w:top w:val="none" w:sz="0" w:space="0" w:color="auto"/>
            <w:left w:val="none" w:sz="0" w:space="0" w:color="auto"/>
            <w:bottom w:val="none" w:sz="0" w:space="0" w:color="auto"/>
            <w:right w:val="none" w:sz="0" w:space="0" w:color="auto"/>
          </w:divBdr>
        </w:div>
        <w:div w:id="316612755">
          <w:marLeft w:val="480"/>
          <w:marRight w:val="0"/>
          <w:marTop w:val="0"/>
          <w:marBottom w:val="0"/>
          <w:divBdr>
            <w:top w:val="none" w:sz="0" w:space="0" w:color="auto"/>
            <w:left w:val="none" w:sz="0" w:space="0" w:color="auto"/>
            <w:bottom w:val="none" w:sz="0" w:space="0" w:color="auto"/>
            <w:right w:val="none" w:sz="0" w:space="0" w:color="auto"/>
          </w:divBdr>
        </w:div>
        <w:div w:id="320356565">
          <w:marLeft w:val="480"/>
          <w:marRight w:val="0"/>
          <w:marTop w:val="0"/>
          <w:marBottom w:val="0"/>
          <w:divBdr>
            <w:top w:val="none" w:sz="0" w:space="0" w:color="auto"/>
            <w:left w:val="none" w:sz="0" w:space="0" w:color="auto"/>
            <w:bottom w:val="none" w:sz="0" w:space="0" w:color="auto"/>
            <w:right w:val="none" w:sz="0" w:space="0" w:color="auto"/>
          </w:divBdr>
        </w:div>
        <w:div w:id="326908362">
          <w:marLeft w:val="480"/>
          <w:marRight w:val="0"/>
          <w:marTop w:val="0"/>
          <w:marBottom w:val="0"/>
          <w:divBdr>
            <w:top w:val="none" w:sz="0" w:space="0" w:color="auto"/>
            <w:left w:val="none" w:sz="0" w:space="0" w:color="auto"/>
            <w:bottom w:val="none" w:sz="0" w:space="0" w:color="auto"/>
            <w:right w:val="none" w:sz="0" w:space="0" w:color="auto"/>
          </w:divBdr>
        </w:div>
        <w:div w:id="329258342">
          <w:marLeft w:val="480"/>
          <w:marRight w:val="0"/>
          <w:marTop w:val="0"/>
          <w:marBottom w:val="0"/>
          <w:divBdr>
            <w:top w:val="none" w:sz="0" w:space="0" w:color="auto"/>
            <w:left w:val="none" w:sz="0" w:space="0" w:color="auto"/>
            <w:bottom w:val="none" w:sz="0" w:space="0" w:color="auto"/>
            <w:right w:val="none" w:sz="0" w:space="0" w:color="auto"/>
          </w:divBdr>
        </w:div>
        <w:div w:id="334308383">
          <w:marLeft w:val="480"/>
          <w:marRight w:val="0"/>
          <w:marTop w:val="0"/>
          <w:marBottom w:val="0"/>
          <w:divBdr>
            <w:top w:val="none" w:sz="0" w:space="0" w:color="auto"/>
            <w:left w:val="none" w:sz="0" w:space="0" w:color="auto"/>
            <w:bottom w:val="none" w:sz="0" w:space="0" w:color="auto"/>
            <w:right w:val="none" w:sz="0" w:space="0" w:color="auto"/>
          </w:divBdr>
        </w:div>
        <w:div w:id="339163014">
          <w:marLeft w:val="480"/>
          <w:marRight w:val="0"/>
          <w:marTop w:val="0"/>
          <w:marBottom w:val="0"/>
          <w:divBdr>
            <w:top w:val="none" w:sz="0" w:space="0" w:color="auto"/>
            <w:left w:val="none" w:sz="0" w:space="0" w:color="auto"/>
            <w:bottom w:val="none" w:sz="0" w:space="0" w:color="auto"/>
            <w:right w:val="none" w:sz="0" w:space="0" w:color="auto"/>
          </w:divBdr>
        </w:div>
        <w:div w:id="363749107">
          <w:marLeft w:val="480"/>
          <w:marRight w:val="0"/>
          <w:marTop w:val="0"/>
          <w:marBottom w:val="0"/>
          <w:divBdr>
            <w:top w:val="none" w:sz="0" w:space="0" w:color="auto"/>
            <w:left w:val="none" w:sz="0" w:space="0" w:color="auto"/>
            <w:bottom w:val="none" w:sz="0" w:space="0" w:color="auto"/>
            <w:right w:val="none" w:sz="0" w:space="0" w:color="auto"/>
          </w:divBdr>
        </w:div>
        <w:div w:id="369767718">
          <w:marLeft w:val="480"/>
          <w:marRight w:val="0"/>
          <w:marTop w:val="0"/>
          <w:marBottom w:val="0"/>
          <w:divBdr>
            <w:top w:val="none" w:sz="0" w:space="0" w:color="auto"/>
            <w:left w:val="none" w:sz="0" w:space="0" w:color="auto"/>
            <w:bottom w:val="none" w:sz="0" w:space="0" w:color="auto"/>
            <w:right w:val="none" w:sz="0" w:space="0" w:color="auto"/>
          </w:divBdr>
        </w:div>
        <w:div w:id="370155879">
          <w:marLeft w:val="480"/>
          <w:marRight w:val="0"/>
          <w:marTop w:val="0"/>
          <w:marBottom w:val="0"/>
          <w:divBdr>
            <w:top w:val="none" w:sz="0" w:space="0" w:color="auto"/>
            <w:left w:val="none" w:sz="0" w:space="0" w:color="auto"/>
            <w:bottom w:val="none" w:sz="0" w:space="0" w:color="auto"/>
            <w:right w:val="none" w:sz="0" w:space="0" w:color="auto"/>
          </w:divBdr>
        </w:div>
        <w:div w:id="374432201">
          <w:marLeft w:val="480"/>
          <w:marRight w:val="0"/>
          <w:marTop w:val="0"/>
          <w:marBottom w:val="0"/>
          <w:divBdr>
            <w:top w:val="none" w:sz="0" w:space="0" w:color="auto"/>
            <w:left w:val="none" w:sz="0" w:space="0" w:color="auto"/>
            <w:bottom w:val="none" w:sz="0" w:space="0" w:color="auto"/>
            <w:right w:val="none" w:sz="0" w:space="0" w:color="auto"/>
          </w:divBdr>
        </w:div>
        <w:div w:id="387847620">
          <w:marLeft w:val="480"/>
          <w:marRight w:val="0"/>
          <w:marTop w:val="0"/>
          <w:marBottom w:val="0"/>
          <w:divBdr>
            <w:top w:val="none" w:sz="0" w:space="0" w:color="auto"/>
            <w:left w:val="none" w:sz="0" w:space="0" w:color="auto"/>
            <w:bottom w:val="none" w:sz="0" w:space="0" w:color="auto"/>
            <w:right w:val="none" w:sz="0" w:space="0" w:color="auto"/>
          </w:divBdr>
        </w:div>
        <w:div w:id="394398085">
          <w:marLeft w:val="480"/>
          <w:marRight w:val="0"/>
          <w:marTop w:val="0"/>
          <w:marBottom w:val="0"/>
          <w:divBdr>
            <w:top w:val="none" w:sz="0" w:space="0" w:color="auto"/>
            <w:left w:val="none" w:sz="0" w:space="0" w:color="auto"/>
            <w:bottom w:val="none" w:sz="0" w:space="0" w:color="auto"/>
            <w:right w:val="none" w:sz="0" w:space="0" w:color="auto"/>
          </w:divBdr>
        </w:div>
        <w:div w:id="400568137">
          <w:marLeft w:val="480"/>
          <w:marRight w:val="0"/>
          <w:marTop w:val="0"/>
          <w:marBottom w:val="0"/>
          <w:divBdr>
            <w:top w:val="none" w:sz="0" w:space="0" w:color="auto"/>
            <w:left w:val="none" w:sz="0" w:space="0" w:color="auto"/>
            <w:bottom w:val="none" w:sz="0" w:space="0" w:color="auto"/>
            <w:right w:val="none" w:sz="0" w:space="0" w:color="auto"/>
          </w:divBdr>
        </w:div>
        <w:div w:id="401298164">
          <w:marLeft w:val="480"/>
          <w:marRight w:val="0"/>
          <w:marTop w:val="0"/>
          <w:marBottom w:val="0"/>
          <w:divBdr>
            <w:top w:val="none" w:sz="0" w:space="0" w:color="auto"/>
            <w:left w:val="none" w:sz="0" w:space="0" w:color="auto"/>
            <w:bottom w:val="none" w:sz="0" w:space="0" w:color="auto"/>
            <w:right w:val="none" w:sz="0" w:space="0" w:color="auto"/>
          </w:divBdr>
        </w:div>
        <w:div w:id="406223424">
          <w:marLeft w:val="480"/>
          <w:marRight w:val="0"/>
          <w:marTop w:val="0"/>
          <w:marBottom w:val="0"/>
          <w:divBdr>
            <w:top w:val="none" w:sz="0" w:space="0" w:color="auto"/>
            <w:left w:val="none" w:sz="0" w:space="0" w:color="auto"/>
            <w:bottom w:val="none" w:sz="0" w:space="0" w:color="auto"/>
            <w:right w:val="none" w:sz="0" w:space="0" w:color="auto"/>
          </w:divBdr>
        </w:div>
        <w:div w:id="418596397">
          <w:marLeft w:val="480"/>
          <w:marRight w:val="0"/>
          <w:marTop w:val="0"/>
          <w:marBottom w:val="0"/>
          <w:divBdr>
            <w:top w:val="none" w:sz="0" w:space="0" w:color="auto"/>
            <w:left w:val="none" w:sz="0" w:space="0" w:color="auto"/>
            <w:bottom w:val="none" w:sz="0" w:space="0" w:color="auto"/>
            <w:right w:val="none" w:sz="0" w:space="0" w:color="auto"/>
          </w:divBdr>
        </w:div>
        <w:div w:id="451167929">
          <w:marLeft w:val="480"/>
          <w:marRight w:val="0"/>
          <w:marTop w:val="0"/>
          <w:marBottom w:val="0"/>
          <w:divBdr>
            <w:top w:val="none" w:sz="0" w:space="0" w:color="auto"/>
            <w:left w:val="none" w:sz="0" w:space="0" w:color="auto"/>
            <w:bottom w:val="none" w:sz="0" w:space="0" w:color="auto"/>
            <w:right w:val="none" w:sz="0" w:space="0" w:color="auto"/>
          </w:divBdr>
        </w:div>
        <w:div w:id="460147831">
          <w:marLeft w:val="480"/>
          <w:marRight w:val="0"/>
          <w:marTop w:val="0"/>
          <w:marBottom w:val="0"/>
          <w:divBdr>
            <w:top w:val="none" w:sz="0" w:space="0" w:color="auto"/>
            <w:left w:val="none" w:sz="0" w:space="0" w:color="auto"/>
            <w:bottom w:val="none" w:sz="0" w:space="0" w:color="auto"/>
            <w:right w:val="none" w:sz="0" w:space="0" w:color="auto"/>
          </w:divBdr>
        </w:div>
        <w:div w:id="470751978">
          <w:marLeft w:val="480"/>
          <w:marRight w:val="0"/>
          <w:marTop w:val="0"/>
          <w:marBottom w:val="0"/>
          <w:divBdr>
            <w:top w:val="none" w:sz="0" w:space="0" w:color="auto"/>
            <w:left w:val="none" w:sz="0" w:space="0" w:color="auto"/>
            <w:bottom w:val="none" w:sz="0" w:space="0" w:color="auto"/>
            <w:right w:val="none" w:sz="0" w:space="0" w:color="auto"/>
          </w:divBdr>
        </w:div>
        <w:div w:id="515392125">
          <w:marLeft w:val="480"/>
          <w:marRight w:val="0"/>
          <w:marTop w:val="0"/>
          <w:marBottom w:val="0"/>
          <w:divBdr>
            <w:top w:val="none" w:sz="0" w:space="0" w:color="auto"/>
            <w:left w:val="none" w:sz="0" w:space="0" w:color="auto"/>
            <w:bottom w:val="none" w:sz="0" w:space="0" w:color="auto"/>
            <w:right w:val="none" w:sz="0" w:space="0" w:color="auto"/>
          </w:divBdr>
        </w:div>
        <w:div w:id="528107377">
          <w:marLeft w:val="480"/>
          <w:marRight w:val="0"/>
          <w:marTop w:val="0"/>
          <w:marBottom w:val="0"/>
          <w:divBdr>
            <w:top w:val="none" w:sz="0" w:space="0" w:color="auto"/>
            <w:left w:val="none" w:sz="0" w:space="0" w:color="auto"/>
            <w:bottom w:val="none" w:sz="0" w:space="0" w:color="auto"/>
            <w:right w:val="none" w:sz="0" w:space="0" w:color="auto"/>
          </w:divBdr>
        </w:div>
        <w:div w:id="528296575">
          <w:marLeft w:val="480"/>
          <w:marRight w:val="0"/>
          <w:marTop w:val="0"/>
          <w:marBottom w:val="0"/>
          <w:divBdr>
            <w:top w:val="none" w:sz="0" w:space="0" w:color="auto"/>
            <w:left w:val="none" w:sz="0" w:space="0" w:color="auto"/>
            <w:bottom w:val="none" w:sz="0" w:space="0" w:color="auto"/>
            <w:right w:val="none" w:sz="0" w:space="0" w:color="auto"/>
          </w:divBdr>
        </w:div>
        <w:div w:id="529879431">
          <w:marLeft w:val="480"/>
          <w:marRight w:val="0"/>
          <w:marTop w:val="0"/>
          <w:marBottom w:val="0"/>
          <w:divBdr>
            <w:top w:val="none" w:sz="0" w:space="0" w:color="auto"/>
            <w:left w:val="none" w:sz="0" w:space="0" w:color="auto"/>
            <w:bottom w:val="none" w:sz="0" w:space="0" w:color="auto"/>
            <w:right w:val="none" w:sz="0" w:space="0" w:color="auto"/>
          </w:divBdr>
        </w:div>
        <w:div w:id="546264654">
          <w:marLeft w:val="480"/>
          <w:marRight w:val="0"/>
          <w:marTop w:val="0"/>
          <w:marBottom w:val="0"/>
          <w:divBdr>
            <w:top w:val="none" w:sz="0" w:space="0" w:color="auto"/>
            <w:left w:val="none" w:sz="0" w:space="0" w:color="auto"/>
            <w:bottom w:val="none" w:sz="0" w:space="0" w:color="auto"/>
            <w:right w:val="none" w:sz="0" w:space="0" w:color="auto"/>
          </w:divBdr>
        </w:div>
        <w:div w:id="566722243">
          <w:marLeft w:val="480"/>
          <w:marRight w:val="0"/>
          <w:marTop w:val="0"/>
          <w:marBottom w:val="0"/>
          <w:divBdr>
            <w:top w:val="none" w:sz="0" w:space="0" w:color="auto"/>
            <w:left w:val="none" w:sz="0" w:space="0" w:color="auto"/>
            <w:bottom w:val="none" w:sz="0" w:space="0" w:color="auto"/>
            <w:right w:val="none" w:sz="0" w:space="0" w:color="auto"/>
          </w:divBdr>
        </w:div>
        <w:div w:id="570848053">
          <w:marLeft w:val="480"/>
          <w:marRight w:val="0"/>
          <w:marTop w:val="0"/>
          <w:marBottom w:val="0"/>
          <w:divBdr>
            <w:top w:val="none" w:sz="0" w:space="0" w:color="auto"/>
            <w:left w:val="none" w:sz="0" w:space="0" w:color="auto"/>
            <w:bottom w:val="none" w:sz="0" w:space="0" w:color="auto"/>
            <w:right w:val="none" w:sz="0" w:space="0" w:color="auto"/>
          </w:divBdr>
        </w:div>
        <w:div w:id="572744736">
          <w:marLeft w:val="480"/>
          <w:marRight w:val="0"/>
          <w:marTop w:val="0"/>
          <w:marBottom w:val="0"/>
          <w:divBdr>
            <w:top w:val="none" w:sz="0" w:space="0" w:color="auto"/>
            <w:left w:val="none" w:sz="0" w:space="0" w:color="auto"/>
            <w:bottom w:val="none" w:sz="0" w:space="0" w:color="auto"/>
            <w:right w:val="none" w:sz="0" w:space="0" w:color="auto"/>
          </w:divBdr>
        </w:div>
        <w:div w:id="580481603">
          <w:marLeft w:val="480"/>
          <w:marRight w:val="0"/>
          <w:marTop w:val="0"/>
          <w:marBottom w:val="0"/>
          <w:divBdr>
            <w:top w:val="none" w:sz="0" w:space="0" w:color="auto"/>
            <w:left w:val="none" w:sz="0" w:space="0" w:color="auto"/>
            <w:bottom w:val="none" w:sz="0" w:space="0" w:color="auto"/>
            <w:right w:val="none" w:sz="0" w:space="0" w:color="auto"/>
          </w:divBdr>
        </w:div>
        <w:div w:id="583996912">
          <w:marLeft w:val="480"/>
          <w:marRight w:val="0"/>
          <w:marTop w:val="0"/>
          <w:marBottom w:val="0"/>
          <w:divBdr>
            <w:top w:val="none" w:sz="0" w:space="0" w:color="auto"/>
            <w:left w:val="none" w:sz="0" w:space="0" w:color="auto"/>
            <w:bottom w:val="none" w:sz="0" w:space="0" w:color="auto"/>
            <w:right w:val="none" w:sz="0" w:space="0" w:color="auto"/>
          </w:divBdr>
        </w:div>
        <w:div w:id="598030451">
          <w:marLeft w:val="480"/>
          <w:marRight w:val="0"/>
          <w:marTop w:val="0"/>
          <w:marBottom w:val="0"/>
          <w:divBdr>
            <w:top w:val="none" w:sz="0" w:space="0" w:color="auto"/>
            <w:left w:val="none" w:sz="0" w:space="0" w:color="auto"/>
            <w:bottom w:val="none" w:sz="0" w:space="0" w:color="auto"/>
            <w:right w:val="none" w:sz="0" w:space="0" w:color="auto"/>
          </w:divBdr>
        </w:div>
        <w:div w:id="601257287">
          <w:marLeft w:val="480"/>
          <w:marRight w:val="0"/>
          <w:marTop w:val="0"/>
          <w:marBottom w:val="0"/>
          <w:divBdr>
            <w:top w:val="none" w:sz="0" w:space="0" w:color="auto"/>
            <w:left w:val="none" w:sz="0" w:space="0" w:color="auto"/>
            <w:bottom w:val="none" w:sz="0" w:space="0" w:color="auto"/>
            <w:right w:val="none" w:sz="0" w:space="0" w:color="auto"/>
          </w:divBdr>
        </w:div>
        <w:div w:id="617178884">
          <w:marLeft w:val="480"/>
          <w:marRight w:val="0"/>
          <w:marTop w:val="0"/>
          <w:marBottom w:val="0"/>
          <w:divBdr>
            <w:top w:val="none" w:sz="0" w:space="0" w:color="auto"/>
            <w:left w:val="none" w:sz="0" w:space="0" w:color="auto"/>
            <w:bottom w:val="none" w:sz="0" w:space="0" w:color="auto"/>
            <w:right w:val="none" w:sz="0" w:space="0" w:color="auto"/>
          </w:divBdr>
        </w:div>
        <w:div w:id="621420457">
          <w:marLeft w:val="480"/>
          <w:marRight w:val="0"/>
          <w:marTop w:val="0"/>
          <w:marBottom w:val="0"/>
          <w:divBdr>
            <w:top w:val="none" w:sz="0" w:space="0" w:color="auto"/>
            <w:left w:val="none" w:sz="0" w:space="0" w:color="auto"/>
            <w:bottom w:val="none" w:sz="0" w:space="0" w:color="auto"/>
            <w:right w:val="none" w:sz="0" w:space="0" w:color="auto"/>
          </w:divBdr>
        </w:div>
        <w:div w:id="633340762">
          <w:marLeft w:val="480"/>
          <w:marRight w:val="0"/>
          <w:marTop w:val="0"/>
          <w:marBottom w:val="0"/>
          <w:divBdr>
            <w:top w:val="none" w:sz="0" w:space="0" w:color="auto"/>
            <w:left w:val="none" w:sz="0" w:space="0" w:color="auto"/>
            <w:bottom w:val="none" w:sz="0" w:space="0" w:color="auto"/>
            <w:right w:val="none" w:sz="0" w:space="0" w:color="auto"/>
          </w:divBdr>
        </w:div>
        <w:div w:id="640891002">
          <w:marLeft w:val="480"/>
          <w:marRight w:val="0"/>
          <w:marTop w:val="0"/>
          <w:marBottom w:val="0"/>
          <w:divBdr>
            <w:top w:val="none" w:sz="0" w:space="0" w:color="auto"/>
            <w:left w:val="none" w:sz="0" w:space="0" w:color="auto"/>
            <w:bottom w:val="none" w:sz="0" w:space="0" w:color="auto"/>
            <w:right w:val="none" w:sz="0" w:space="0" w:color="auto"/>
          </w:divBdr>
        </w:div>
        <w:div w:id="649211360">
          <w:marLeft w:val="480"/>
          <w:marRight w:val="0"/>
          <w:marTop w:val="0"/>
          <w:marBottom w:val="0"/>
          <w:divBdr>
            <w:top w:val="none" w:sz="0" w:space="0" w:color="auto"/>
            <w:left w:val="none" w:sz="0" w:space="0" w:color="auto"/>
            <w:bottom w:val="none" w:sz="0" w:space="0" w:color="auto"/>
            <w:right w:val="none" w:sz="0" w:space="0" w:color="auto"/>
          </w:divBdr>
        </w:div>
        <w:div w:id="666906906">
          <w:marLeft w:val="480"/>
          <w:marRight w:val="0"/>
          <w:marTop w:val="0"/>
          <w:marBottom w:val="0"/>
          <w:divBdr>
            <w:top w:val="none" w:sz="0" w:space="0" w:color="auto"/>
            <w:left w:val="none" w:sz="0" w:space="0" w:color="auto"/>
            <w:bottom w:val="none" w:sz="0" w:space="0" w:color="auto"/>
            <w:right w:val="none" w:sz="0" w:space="0" w:color="auto"/>
          </w:divBdr>
        </w:div>
        <w:div w:id="684403702">
          <w:marLeft w:val="480"/>
          <w:marRight w:val="0"/>
          <w:marTop w:val="0"/>
          <w:marBottom w:val="0"/>
          <w:divBdr>
            <w:top w:val="none" w:sz="0" w:space="0" w:color="auto"/>
            <w:left w:val="none" w:sz="0" w:space="0" w:color="auto"/>
            <w:bottom w:val="none" w:sz="0" w:space="0" w:color="auto"/>
            <w:right w:val="none" w:sz="0" w:space="0" w:color="auto"/>
          </w:divBdr>
        </w:div>
        <w:div w:id="690495971">
          <w:marLeft w:val="480"/>
          <w:marRight w:val="0"/>
          <w:marTop w:val="0"/>
          <w:marBottom w:val="0"/>
          <w:divBdr>
            <w:top w:val="none" w:sz="0" w:space="0" w:color="auto"/>
            <w:left w:val="none" w:sz="0" w:space="0" w:color="auto"/>
            <w:bottom w:val="none" w:sz="0" w:space="0" w:color="auto"/>
            <w:right w:val="none" w:sz="0" w:space="0" w:color="auto"/>
          </w:divBdr>
        </w:div>
        <w:div w:id="697007177">
          <w:marLeft w:val="480"/>
          <w:marRight w:val="0"/>
          <w:marTop w:val="0"/>
          <w:marBottom w:val="0"/>
          <w:divBdr>
            <w:top w:val="none" w:sz="0" w:space="0" w:color="auto"/>
            <w:left w:val="none" w:sz="0" w:space="0" w:color="auto"/>
            <w:bottom w:val="none" w:sz="0" w:space="0" w:color="auto"/>
            <w:right w:val="none" w:sz="0" w:space="0" w:color="auto"/>
          </w:divBdr>
        </w:div>
        <w:div w:id="701976502">
          <w:marLeft w:val="480"/>
          <w:marRight w:val="0"/>
          <w:marTop w:val="0"/>
          <w:marBottom w:val="0"/>
          <w:divBdr>
            <w:top w:val="none" w:sz="0" w:space="0" w:color="auto"/>
            <w:left w:val="none" w:sz="0" w:space="0" w:color="auto"/>
            <w:bottom w:val="none" w:sz="0" w:space="0" w:color="auto"/>
            <w:right w:val="none" w:sz="0" w:space="0" w:color="auto"/>
          </w:divBdr>
        </w:div>
        <w:div w:id="711075246">
          <w:marLeft w:val="480"/>
          <w:marRight w:val="0"/>
          <w:marTop w:val="0"/>
          <w:marBottom w:val="0"/>
          <w:divBdr>
            <w:top w:val="none" w:sz="0" w:space="0" w:color="auto"/>
            <w:left w:val="none" w:sz="0" w:space="0" w:color="auto"/>
            <w:bottom w:val="none" w:sz="0" w:space="0" w:color="auto"/>
            <w:right w:val="none" w:sz="0" w:space="0" w:color="auto"/>
          </w:divBdr>
        </w:div>
        <w:div w:id="712459431">
          <w:marLeft w:val="480"/>
          <w:marRight w:val="0"/>
          <w:marTop w:val="0"/>
          <w:marBottom w:val="0"/>
          <w:divBdr>
            <w:top w:val="none" w:sz="0" w:space="0" w:color="auto"/>
            <w:left w:val="none" w:sz="0" w:space="0" w:color="auto"/>
            <w:bottom w:val="none" w:sz="0" w:space="0" w:color="auto"/>
            <w:right w:val="none" w:sz="0" w:space="0" w:color="auto"/>
          </w:divBdr>
        </w:div>
        <w:div w:id="715546914">
          <w:marLeft w:val="480"/>
          <w:marRight w:val="0"/>
          <w:marTop w:val="0"/>
          <w:marBottom w:val="0"/>
          <w:divBdr>
            <w:top w:val="none" w:sz="0" w:space="0" w:color="auto"/>
            <w:left w:val="none" w:sz="0" w:space="0" w:color="auto"/>
            <w:bottom w:val="none" w:sz="0" w:space="0" w:color="auto"/>
            <w:right w:val="none" w:sz="0" w:space="0" w:color="auto"/>
          </w:divBdr>
        </w:div>
        <w:div w:id="725488476">
          <w:marLeft w:val="480"/>
          <w:marRight w:val="0"/>
          <w:marTop w:val="0"/>
          <w:marBottom w:val="0"/>
          <w:divBdr>
            <w:top w:val="none" w:sz="0" w:space="0" w:color="auto"/>
            <w:left w:val="none" w:sz="0" w:space="0" w:color="auto"/>
            <w:bottom w:val="none" w:sz="0" w:space="0" w:color="auto"/>
            <w:right w:val="none" w:sz="0" w:space="0" w:color="auto"/>
          </w:divBdr>
        </w:div>
        <w:div w:id="735317394">
          <w:marLeft w:val="480"/>
          <w:marRight w:val="0"/>
          <w:marTop w:val="0"/>
          <w:marBottom w:val="0"/>
          <w:divBdr>
            <w:top w:val="none" w:sz="0" w:space="0" w:color="auto"/>
            <w:left w:val="none" w:sz="0" w:space="0" w:color="auto"/>
            <w:bottom w:val="none" w:sz="0" w:space="0" w:color="auto"/>
            <w:right w:val="none" w:sz="0" w:space="0" w:color="auto"/>
          </w:divBdr>
        </w:div>
        <w:div w:id="762265775">
          <w:marLeft w:val="480"/>
          <w:marRight w:val="0"/>
          <w:marTop w:val="0"/>
          <w:marBottom w:val="0"/>
          <w:divBdr>
            <w:top w:val="none" w:sz="0" w:space="0" w:color="auto"/>
            <w:left w:val="none" w:sz="0" w:space="0" w:color="auto"/>
            <w:bottom w:val="none" w:sz="0" w:space="0" w:color="auto"/>
            <w:right w:val="none" w:sz="0" w:space="0" w:color="auto"/>
          </w:divBdr>
        </w:div>
        <w:div w:id="773942289">
          <w:marLeft w:val="480"/>
          <w:marRight w:val="0"/>
          <w:marTop w:val="0"/>
          <w:marBottom w:val="0"/>
          <w:divBdr>
            <w:top w:val="none" w:sz="0" w:space="0" w:color="auto"/>
            <w:left w:val="none" w:sz="0" w:space="0" w:color="auto"/>
            <w:bottom w:val="none" w:sz="0" w:space="0" w:color="auto"/>
            <w:right w:val="none" w:sz="0" w:space="0" w:color="auto"/>
          </w:divBdr>
        </w:div>
        <w:div w:id="775096372">
          <w:marLeft w:val="480"/>
          <w:marRight w:val="0"/>
          <w:marTop w:val="0"/>
          <w:marBottom w:val="0"/>
          <w:divBdr>
            <w:top w:val="none" w:sz="0" w:space="0" w:color="auto"/>
            <w:left w:val="none" w:sz="0" w:space="0" w:color="auto"/>
            <w:bottom w:val="none" w:sz="0" w:space="0" w:color="auto"/>
            <w:right w:val="none" w:sz="0" w:space="0" w:color="auto"/>
          </w:divBdr>
        </w:div>
        <w:div w:id="810757525">
          <w:marLeft w:val="480"/>
          <w:marRight w:val="0"/>
          <w:marTop w:val="0"/>
          <w:marBottom w:val="0"/>
          <w:divBdr>
            <w:top w:val="none" w:sz="0" w:space="0" w:color="auto"/>
            <w:left w:val="none" w:sz="0" w:space="0" w:color="auto"/>
            <w:bottom w:val="none" w:sz="0" w:space="0" w:color="auto"/>
            <w:right w:val="none" w:sz="0" w:space="0" w:color="auto"/>
          </w:divBdr>
        </w:div>
        <w:div w:id="830876391">
          <w:marLeft w:val="480"/>
          <w:marRight w:val="0"/>
          <w:marTop w:val="0"/>
          <w:marBottom w:val="0"/>
          <w:divBdr>
            <w:top w:val="none" w:sz="0" w:space="0" w:color="auto"/>
            <w:left w:val="none" w:sz="0" w:space="0" w:color="auto"/>
            <w:bottom w:val="none" w:sz="0" w:space="0" w:color="auto"/>
            <w:right w:val="none" w:sz="0" w:space="0" w:color="auto"/>
          </w:divBdr>
        </w:div>
        <w:div w:id="834488937">
          <w:marLeft w:val="480"/>
          <w:marRight w:val="0"/>
          <w:marTop w:val="0"/>
          <w:marBottom w:val="0"/>
          <w:divBdr>
            <w:top w:val="none" w:sz="0" w:space="0" w:color="auto"/>
            <w:left w:val="none" w:sz="0" w:space="0" w:color="auto"/>
            <w:bottom w:val="none" w:sz="0" w:space="0" w:color="auto"/>
            <w:right w:val="none" w:sz="0" w:space="0" w:color="auto"/>
          </w:divBdr>
        </w:div>
        <w:div w:id="844511971">
          <w:marLeft w:val="480"/>
          <w:marRight w:val="0"/>
          <w:marTop w:val="0"/>
          <w:marBottom w:val="0"/>
          <w:divBdr>
            <w:top w:val="none" w:sz="0" w:space="0" w:color="auto"/>
            <w:left w:val="none" w:sz="0" w:space="0" w:color="auto"/>
            <w:bottom w:val="none" w:sz="0" w:space="0" w:color="auto"/>
            <w:right w:val="none" w:sz="0" w:space="0" w:color="auto"/>
          </w:divBdr>
        </w:div>
        <w:div w:id="851263586">
          <w:marLeft w:val="480"/>
          <w:marRight w:val="0"/>
          <w:marTop w:val="0"/>
          <w:marBottom w:val="0"/>
          <w:divBdr>
            <w:top w:val="none" w:sz="0" w:space="0" w:color="auto"/>
            <w:left w:val="none" w:sz="0" w:space="0" w:color="auto"/>
            <w:bottom w:val="none" w:sz="0" w:space="0" w:color="auto"/>
            <w:right w:val="none" w:sz="0" w:space="0" w:color="auto"/>
          </w:divBdr>
        </w:div>
        <w:div w:id="859589743">
          <w:marLeft w:val="480"/>
          <w:marRight w:val="0"/>
          <w:marTop w:val="0"/>
          <w:marBottom w:val="0"/>
          <w:divBdr>
            <w:top w:val="none" w:sz="0" w:space="0" w:color="auto"/>
            <w:left w:val="none" w:sz="0" w:space="0" w:color="auto"/>
            <w:bottom w:val="none" w:sz="0" w:space="0" w:color="auto"/>
            <w:right w:val="none" w:sz="0" w:space="0" w:color="auto"/>
          </w:divBdr>
        </w:div>
        <w:div w:id="874121151">
          <w:marLeft w:val="480"/>
          <w:marRight w:val="0"/>
          <w:marTop w:val="0"/>
          <w:marBottom w:val="0"/>
          <w:divBdr>
            <w:top w:val="none" w:sz="0" w:space="0" w:color="auto"/>
            <w:left w:val="none" w:sz="0" w:space="0" w:color="auto"/>
            <w:bottom w:val="none" w:sz="0" w:space="0" w:color="auto"/>
            <w:right w:val="none" w:sz="0" w:space="0" w:color="auto"/>
          </w:divBdr>
        </w:div>
        <w:div w:id="892077879">
          <w:marLeft w:val="480"/>
          <w:marRight w:val="0"/>
          <w:marTop w:val="0"/>
          <w:marBottom w:val="0"/>
          <w:divBdr>
            <w:top w:val="none" w:sz="0" w:space="0" w:color="auto"/>
            <w:left w:val="none" w:sz="0" w:space="0" w:color="auto"/>
            <w:bottom w:val="none" w:sz="0" w:space="0" w:color="auto"/>
            <w:right w:val="none" w:sz="0" w:space="0" w:color="auto"/>
          </w:divBdr>
        </w:div>
        <w:div w:id="892933064">
          <w:marLeft w:val="480"/>
          <w:marRight w:val="0"/>
          <w:marTop w:val="0"/>
          <w:marBottom w:val="0"/>
          <w:divBdr>
            <w:top w:val="none" w:sz="0" w:space="0" w:color="auto"/>
            <w:left w:val="none" w:sz="0" w:space="0" w:color="auto"/>
            <w:bottom w:val="none" w:sz="0" w:space="0" w:color="auto"/>
            <w:right w:val="none" w:sz="0" w:space="0" w:color="auto"/>
          </w:divBdr>
        </w:div>
        <w:div w:id="899288967">
          <w:marLeft w:val="480"/>
          <w:marRight w:val="0"/>
          <w:marTop w:val="0"/>
          <w:marBottom w:val="0"/>
          <w:divBdr>
            <w:top w:val="none" w:sz="0" w:space="0" w:color="auto"/>
            <w:left w:val="none" w:sz="0" w:space="0" w:color="auto"/>
            <w:bottom w:val="none" w:sz="0" w:space="0" w:color="auto"/>
            <w:right w:val="none" w:sz="0" w:space="0" w:color="auto"/>
          </w:divBdr>
        </w:div>
        <w:div w:id="904145496">
          <w:marLeft w:val="480"/>
          <w:marRight w:val="0"/>
          <w:marTop w:val="0"/>
          <w:marBottom w:val="0"/>
          <w:divBdr>
            <w:top w:val="none" w:sz="0" w:space="0" w:color="auto"/>
            <w:left w:val="none" w:sz="0" w:space="0" w:color="auto"/>
            <w:bottom w:val="none" w:sz="0" w:space="0" w:color="auto"/>
            <w:right w:val="none" w:sz="0" w:space="0" w:color="auto"/>
          </w:divBdr>
        </w:div>
        <w:div w:id="909342825">
          <w:marLeft w:val="480"/>
          <w:marRight w:val="0"/>
          <w:marTop w:val="0"/>
          <w:marBottom w:val="0"/>
          <w:divBdr>
            <w:top w:val="none" w:sz="0" w:space="0" w:color="auto"/>
            <w:left w:val="none" w:sz="0" w:space="0" w:color="auto"/>
            <w:bottom w:val="none" w:sz="0" w:space="0" w:color="auto"/>
            <w:right w:val="none" w:sz="0" w:space="0" w:color="auto"/>
          </w:divBdr>
        </w:div>
        <w:div w:id="936137343">
          <w:marLeft w:val="480"/>
          <w:marRight w:val="0"/>
          <w:marTop w:val="0"/>
          <w:marBottom w:val="0"/>
          <w:divBdr>
            <w:top w:val="none" w:sz="0" w:space="0" w:color="auto"/>
            <w:left w:val="none" w:sz="0" w:space="0" w:color="auto"/>
            <w:bottom w:val="none" w:sz="0" w:space="0" w:color="auto"/>
            <w:right w:val="none" w:sz="0" w:space="0" w:color="auto"/>
          </w:divBdr>
        </w:div>
        <w:div w:id="937176539">
          <w:marLeft w:val="480"/>
          <w:marRight w:val="0"/>
          <w:marTop w:val="0"/>
          <w:marBottom w:val="0"/>
          <w:divBdr>
            <w:top w:val="none" w:sz="0" w:space="0" w:color="auto"/>
            <w:left w:val="none" w:sz="0" w:space="0" w:color="auto"/>
            <w:bottom w:val="none" w:sz="0" w:space="0" w:color="auto"/>
            <w:right w:val="none" w:sz="0" w:space="0" w:color="auto"/>
          </w:divBdr>
        </w:div>
        <w:div w:id="942152014">
          <w:marLeft w:val="480"/>
          <w:marRight w:val="0"/>
          <w:marTop w:val="0"/>
          <w:marBottom w:val="0"/>
          <w:divBdr>
            <w:top w:val="none" w:sz="0" w:space="0" w:color="auto"/>
            <w:left w:val="none" w:sz="0" w:space="0" w:color="auto"/>
            <w:bottom w:val="none" w:sz="0" w:space="0" w:color="auto"/>
            <w:right w:val="none" w:sz="0" w:space="0" w:color="auto"/>
          </w:divBdr>
        </w:div>
        <w:div w:id="945847012">
          <w:marLeft w:val="480"/>
          <w:marRight w:val="0"/>
          <w:marTop w:val="0"/>
          <w:marBottom w:val="0"/>
          <w:divBdr>
            <w:top w:val="none" w:sz="0" w:space="0" w:color="auto"/>
            <w:left w:val="none" w:sz="0" w:space="0" w:color="auto"/>
            <w:bottom w:val="none" w:sz="0" w:space="0" w:color="auto"/>
            <w:right w:val="none" w:sz="0" w:space="0" w:color="auto"/>
          </w:divBdr>
        </w:div>
        <w:div w:id="959915524">
          <w:marLeft w:val="480"/>
          <w:marRight w:val="0"/>
          <w:marTop w:val="0"/>
          <w:marBottom w:val="0"/>
          <w:divBdr>
            <w:top w:val="none" w:sz="0" w:space="0" w:color="auto"/>
            <w:left w:val="none" w:sz="0" w:space="0" w:color="auto"/>
            <w:bottom w:val="none" w:sz="0" w:space="0" w:color="auto"/>
            <w:right w:val="none" w:sz="0" w:space="0" w:color="auto"/>
          </w:divBdr>
        </w:div>
        <w:div w:id="963123772">
          <w:marLeft w:val="480"/>
          <w:marRight w:val="0"/>
          <w:marTop w:val="0"/>
          <w:marBottom w:val="0"/>
          <w:divBdr>
            <w:top w:val="none" w:sz="0" w:space="0" w:color="auto"/>
            <w:left w:val="none" w:sz="0" w:space="0" w:color="auto"/>
            <w:bottom w:val="none" w:sz="0" w:space="0" w:color="auto"/>
            <w:right w:val="none" w:sz="0" w:space="0" w:color="auto"/>
          </w:divBdr>
        </w:div>
        <w:div w:id="970751460">
          <w:marLeft w:val="480"/>
          <w:marRight w:val="0"/>
          <w:marTop w:val="0"/>
          <w:marBottom w:val="0"/>
          <w:divBdr>
            <w:top w:val="none" w:sz="0" w:space="0" w:color="auto"/>
            <w:left w:val="none" w:sz="0" w:space="0" w:color="auto"/>
            <w:bottom w:val="none" w:sz="0" w:space="0" w:color="auto"/>
            <w:right w:val="none" w:sz="0" w:space="0" w:color="auto"/>
          </w:divBdr>
        </w:div>
        <w:div w:id="979849543">
          <w:marLeft w:val="480"/>
          <w:marRight w:val="0"/>
          <w:marTop w:val="0"/>
          <w:marBottom w:val="0"/>
          <w:divBdr>
            <w:top w:val="none" w:sz="0" w:space="0" w:color="auto"/>
            <w:left w:val="none" w:sz="0" w:space="0" w:color="auto"/>
            <w:bottom w:val="none" w:sz="0" w:space="0" w:color="auto"/>
            <w:right w:val="none" w:sz="0" w:space="0" w:color="auto"/>
          </w:divBdr>
        </w:div>
        <w:div w:id="980891987">
          <w:marLeft w:val="480"/>
          <w:marRight w:val="0"/>
          <w:marTop w:val="0"/>
          <w:marBottom w:val="0"/>
          <w:divBdr>
            <w:top w:val="none" w:sz="0" w:space="0" w:color="auto"/>
            <w:left w:val="none" w:sz="0" w:space="0" w:color="auto"/>
            <w:bottom w:val="none" w:sz="0" w:space="0" w:color="auto"/>
            <w:right w:val="none" w:sz="0" w:space="0" w:color="auto"/>
          </w:divBdr>
        </w:div>
        <w:div w:id="988362151">
          <w:marLeft w:val="480"/>
          <w:marRight w:val="0"/>
          <w:marTop w:val="0"/>
          <w:marBottom w:val="0"/>
          <w:divBdr>
            <w:top w:val="none" w:sz="0" w:space="0" w:color="auto"/>
            <w:left w:val="none" w:sz="0" w:space="0" w:color="auto"/>
            <w:bottom w:val="none" w:sz="0" w:space="0" w:color="auto"/>
            <w:right w:val="none" w:sz="0" w:space="0" w:color="auto"/>
          </w:divBdr>
        </w:div>
        <w:div w:id="1006857262">
          <w:marLeft w:val="480"/>
          <w:marRight w:val="0"/>
          <w:marTop w:val="0"/>
          <w:marBottom w:val="0"/>
          <w:divBdr>
            <w:top w:val="none" w:sz="0" w:space="0" w:color="auto"/>
            <w:left w:val="none" w:sz="0" w:space="0" w:color="auto"/>
            <w:bottom w:val="none" w:sz="0" w:space="0" w:color="auto"/>
            <w:right w:val="none" w:sz="0" w:space="0" w:color="auto"/>
          </w:divBdr>
        </w:div>
        <w:div w:id="1018703111">
          <w:marLeft w:val="480"/>
          <w:marRight w:val="0"/>
          <w:marTop w:val="0"/>
          <w:marBottom w:val="0"/>
          <w:divBdr>
            <w:top w:val="none" w:sz="0" w:space="0" w:color="auto"/>
            <w:left w:val="none" w:sz="0" w:space="0" w:color="auto"/>
            <w:bottom w:val="none" w:sz="0" w:space="0" w:color="auto"/>
            <w:right w:val="none" w:sz="0" w:space="0" w:color="auto"/>
          </w:divBdr>
        </w:div>
        <w:div w:id="1059596001">
          <w:marLeft w:val="480"/>
          <w:marRight w:val="0"/>
          <w:marTop w:val="0"/>
          <w:marBottom w:val="0"/>
          <w:divBdr>
            <w:top w:val="none" w:sz="0" w:space="0" w:color="auto"/>
            <w:left w:val="none" w:sz="0" w:space="0" w:color="auto"/>
            <w:bottom w:val="none" w:sz="0" w:space="0" w:color="auto"/>
            <w:right w:val="none" w:sz="0" w:space="0" w:color="auto"/>
          </w:divBdr>
        </w:div>
        <w:div w:id="1066805863">
          <w:marLeft w:val="480"/>
          <w:marRight w:val="0"/>
          <w:marTop w:val="0"/>
          <w:marBottom w:val="0"/>
          <w:divBdr>
            <w:top w:val="none" w:sz="0" w:space="0" w:color="auto"/>
            <w:left w:val="none" w:sz="0" w:space="0" w:color="auto"/>
            <w:bottom w:val="none" w:sz="0" w:space="0" w:color="auto"/>
            <w:right w:val="none" w:sz="0" w:space="0" w:color="auto"/>
          </w:divBdr>
        </w:div>
        <w:div w:id="1085538653">
          <w:marLeft w:val="480"/>
          <w:marRight w:val="0"/>
          <w:marTop w:val="0"/>
          <w:marBottom w:val="0"/>
          <w:divBdr>
            <w:top w:val="none" w:sz="0" w:space="0" w:color="auto"/>
            <w:left w:val="none" w:sz="0" w:space="0" w:color="auto"/>
            <w:bottom w:val="none" w:sz="0" w:space="0" w:color="auto"/>
            <w:right w:val="none" w:sz="0" w:space="0" w:color="auto"/>
          </w:divBdr>
        </w:div>
        <w:div w:id="1086420081">
          <w:marLeft w:val="480"/>
          <w:marRight w:val="0"/>
          <w:marTop w:val="0"/>
          <w:marBottom w:val="0"/>
          <w:divBdr>
            <w:top w:val="none" w:sz="0" w:space="0" w:color="auto"/>
            <w:left w:val="none" w:sz="0" w:space="0" w:color="auto"/>
            <w:bottom w:val="none" w:sz="0" w:space="0" w:color="auto"/>
            <w:right w:val="none" w:sz="0" w:space="0" w:color="auto"/>
          </w:divBdr>
        </w:div>
        <w:div w:id="1094742114">
          <w:marLeft w:val="480"/>
          <w:marRight w:val="0"/>
          <w:marTop w:val="0"/>
          <w:marBottom w:val="0"/>
          <w:divBdr>
            <w:top w:val="none" w:sz="0" w:space="0" w:color="auto"/>
            <w:left w:val="none" w:sz="0" w:space="0" w:color="auto"/>
            <w:bottom w:val="none" w:sz="0" w:space="0" w:color="auto"/>
            <w:right w:val="none" w:sz="0" w:space="0" w:color="auto"/>
          </w:divBdr>
        </w:div>
        <w:div w:id="1098133199">
          <w:marLeft w:val="480"/>
          <w:marRight w:val="0"/>
          <w:marTop w:val="0"/>
          <w:marBottom w:val="0"/>
          <w:divBdr>
            <w:top w:val="none" w:sz="0" w:space="0" w:color="auto"/>
            <w:left w:val="none" w:sz="0" w:space="0" w:color="auto"/>
            <w:bottom w:val="none" w:sz="0" w:space="0" w:color="auto"/>
            <w:right w:val="none" w:sz="0" w:space="0" w:color="auto"/>
          </w:divBdr>
        </w:div>
        <w:div w:id="1100762288">
          <w:marLeft w:val="480"/>
          <w:marRight w:val="0"/>
          <w:marTop w:val="0"/>
          <w:marBottom w:val="0"/>
          <w:divBdr>
            <w:top w:val="none" w:sz="0" w:space="0" w:color="auto"/>
            <w:left w:val="none" w:sz="0" w:space="0" w:color="auto"/>
            <w:bottom w:val="none" w:sz="0" w:space="0" w:color="auto"/>
            <w:right w:val="none" w:sz="0" w:space="0" w:color="auto"/>
          </w:divBdr>
        </w:div>
        <w:div w:id="1101491900">
          <w:marLeft w:val="480"/>
          <w:marRight w:val="0"/>
          <w:marTop w:val="0"/>
          <w:marBottom w:val="0"/>
          <w:divBdr>
            <w:top w:val="none" w:sz="0" w:space="0" w:color="auto"/>
            <w:left w:val="none" w:sz="0" w:space="0" w:color="auto"/>
            <w:bottom w:val="none" w:sz="0" w:space="0" w:color="auto"/>
            <w:right w:val="none" w:sz="0" w:space="0" w:color="auto"/>
          </w:divBdr>
        </w:div>
        <w:div w:id="1106971100">
          <w:marLeft w:val="480"/>
          <w:marRight w:val="0"/>
          <w:marTop w:val="0"/>
          <w:marBottom w:val="0"/>
          <w:divBdr>
            <w:top w:val="none" w:sz="0" w:space="0" w:color="auto"/>
            <w:left w:val="none" w:sz="0" w:space="0" w:color="auto"/>
            <w:bottom w:val="none" w:sz="0" w:space="0" w:color="auto"/>
            <w:right w:val="none" w:sz="0" w:space="0" w:color="auto"/>
          </w:divBdr>
        </w:div>
        <w:div w:id="1127578526">
          <w:marLeft w:val="480"/>
          <w:marRight w:val="0"/>
          <w:marTop w:val="0"/>
          <w:marBottom w:val="0"/>
          <w:divBdr>
            <w:top w:val="none" w:sz="0" w:space="0" w:color="auto"/>
            <w:left w:val="none" w:sz="0" w:space="0" w:color="auto"/>
            <w:bottom w:val="none" w:sz="0" w:space="0" w:color="auto"/>
            <w:right w:val="none" w:sz="0" w:space="0" w:color="auto"/>
          </w:divBdr>
        </w:div>
        <w:div w:id="1143304449">
          <w:marLeft w:val="480"/>
          <w:marRight w:val="0"/>
          <w:marTop w:val="0"/>
          <w:marBottom w:val="0"/>
          <w:divBdr>
            <w:top w:val="none" w:sz="0" w:space="0" w:color="auto"/>
            <w:left w:val="none" w:sz="0" w:space="0" w:color="auto"/>
            <w:bottom w:val="none" w:sz="0" w:space="0" w:color="auto"/>
            <w:right w:val="none" w:sz="0" w:space="0" w:color="auto"/>
          </w:divBdr>
        </w:div>
        <w:div w:id="1148131129">
          <w:marLeft w:val="480"/>
          <w:marRight w:val="0"/>
          <w:marTop w:val="0"/>
          <w:marBottom w:val="0"/>
          <w:divBdr>
            <w:top w:val="none" w:sz="0" w:space="0" w:color="auto"/>
            <w:left w:val="none" w:sz="0" w:space="0" w:color="auto"/>
            <w:bottom w:val="none" w:sz="0" w:space="0" w:color="auto"/>
            <w:right w:val="none" w:sz="0" w:space="0" w:color="auto"/>
          </w:divBdr>
        </w:div>
        <w:div w:id="1150757295">
          <w:marLeft w:val="480"/>
          <w:marRight w:val="0"/>
          <w:marTop w:val="0"/>
          <w:marBottom w:val="0"/>
          <w:divBdr>
            <w:top w:val="none" w:sz="0" w:space="0" w:color="auto"/>
            <w:left w:val="none" w:sz="0" w:space="0" w:color="auto"/>
            <w:bottom w:val="none" w:sz="0" w:space="0" w:color="auto"/>
            <w:right w:val="none" w:sz="0" w:space="0" w:color="auto"/>
          </w:divBdr>
        </w:div>
        <w:div w:id="1152134575">
          <w:marLeft w:val="480"/>
          <w:marRight w:val="0"/>
          <w:marTop w:val="0"/>
          <w:marBottom w:val="0"/>
          <w:divBdr>
            <w:top w:val="none" w:sz="0" w:space="0" w:color="auto"/>
            <w:left w:val="none" w:sz="0" w:space="0" w:color="auto"/>
            <w:bottom w:val="none" w:sz="0" w:space="0" w:color="auto"/>
            <w:right w:val="none" w:sz="0" w:space="0" w:color="auto"/>
          </w:divBdr>
        </w:div>
        <w:div w:id="1153567230">
          <w:marLeft w:val="480"/>
          <w:marRight w:val="0"/>
          <w:marTop w:val="0"/>
          <w:marBottom w:val="0"/>
          <w:divBdr>
            <w:top w:val="none" w:sz="0" w:space="0" w:color="auto"/>
            <w:left w:val="none" w:sz="0" w:space="0" w:color="auto"/>
            <w:bottom w:val="none" w:sz="0" w:space="0" w:color="auto"/>
            <w:right w:val="none" w:sz="0" w:space="0" w:color="auto"/>
          </w:divBdr>
        </w:div>
        <w:div w:id="1183082452">
          <w:marLeft w:val="480"/>
          <w:marRight w:val="0"/>
          <w:marTop w:val="0"/>
          <w:marBottom w:val="0"/>
          <w:divBdr>
            <w:top w:val="none" w:sz="0" w:space="0" w:color="auto"/>
            <w:left w:val="none" w:sz="0" w:space="0" w:color="auto"/>
            <w:bottom w:val="none" w:sz="0" w:space="0" w:color="auto"/>
            <w:right w:val="none" w:sz="0" w:space="0" w:color="auto"/>
          </w:divBdr>
        </w:div>
        <w:div w:id="1190026449">
          <w:marLeft w:val="480"/>
          <w:marRight w:val="0"/>
          <w:marTop w:val="0"/>
          <w:marBottom w:val="0"/>
          <w:divBdr>
            <w:top w:val="none" w:sz="0" w:space="0" w:color="auto"/>
            <w:left w:val="none" w:sz="0" w:space="0" w:color="auto"/>
            <w:bottom w:val="none" w:sz="0" w:space="0" w:color="auto"/>
            <w:right w:val="none" w:sz="0" w:space="0" w:color="auto"/>
          </w:divBdr>
        </w:div>
        <w:div w:id="1196842901">
          <w:marLeft w:val="480"/>
          <w:marRight w:val="0"/>
          <w:marTop w:val="0"/>
          <w:marBottom w:val="0"/>
          <w:divBdr>
            <w:top w:val="none" w:sz="0" w:space="0" w:color="auto"/>
            <w:left w:val="none" w:sz="0" w:space="0" w:color="auto"/>
            <w:bottom w:val="none" w:sz="0" w:space="0" w:color="auto"/>
            <w:right w:val="none" w:sz="0" w:space="0" w:color="auto"/>
          </w:divBdr>
        </w:div>
        <w:div w:id="1201437981">
          <w:marLeft w:val="480"/>
          <w:marRight w:val="0"/>
          <w:marTop w:val="0"/>
          <w:marBottom w:val="0"/>
          <w:divBdr>
            <w:top w:val="none" w:sz="0" w:space="0" w:color="auto"/>
            <w:left w:val="none" w:sz="0" w:space="0" w:color="auto"/>
            <w:bottom w:val="none" w:sz="0" w:space="0" w:color="auto"/>
            <w:right w:val="none" w:sz="0" w:space="0" w:color="auto"/>
          </w:divBdr>
        </w:div>
        <w:div w:id="1202135054">
          <w:marLeft w:val="480"/>
          <w:marRight w:val="0"/>
          <w:marTop w:val="0"/>
          <w:marBottom w:val="0"/>
          <w:divBdr>
            <w:top w:val="none" w:sz="0" w:space="0" w:color="auto"/>
            <w:left w:val="none" w:sz="0" w:space="0" w:color="auto"/>
            <w:bottom w:val="none" w:sz="0" w:space="0" w:color="auto"/>
            <w:right w:val="none" w:sz="0" w:space="0" w:color="auto"/>
          </w:divBdr>
        </w:div>
        <w:div w:id="1215387840">
          <w:marLeft w:val="480"/>
          <w:marRight w:val="0"/>
          <w:marTop w:val="0"/>
          <w:marBottom w:val="0"/>
          <w:divBdr>
            <w:top w:val="none" w:sz="0" w:space="0" w:color="auto"/>
            <w:left w:val="none" w:sz="0" w:space="0" w:color="auto"/>
            <w:bottom w:val="none" w:sz="0" w:space="0" w:color="auto"/>
            <w:right w:val="none" w:sz="0" w:space="0" w:color="auto"/>
          </w:divBdr>
        </w:div>
        <w:div w:id="1247223665">
          <w:marLeft w:val="480"/>
          <w:marRight w:val="0"/>
          <w:marTop w:val="0"/>
          <w:marBottom w:val="0"/>
          <w:divBdr>
            <w:top w:val="none" w:sz="0" w:space="0" w:color="auto"/>
            <w:left w:val="none" w:sz="0" w:space="0" w:color="auto"/>
            <w:bottom w:val="none" w:sz="0" w:space="0" w:color="auto"/>
            <w:right w:val="none" w:sz="0" w:space="0" w:color="auto"/>
          </w:divBdr>
        </w:div>
        <w:div w:id="1247688824">
          <w:marLeft w:val="480"/>
          <w:marRight w:val="0"/>
          <w:marTop w:val="0"/>
          <w:marBottom w:val="0"/>
          <w:divBdr>
            <w:top w:val="none" w:sz="0" w:space="0" w:color="auto"/>
            <w:left w:val="none" w:sz="0" w:space="0" w:color="auto"/>
            <w:bottom w:val="none" w:sz="0" w:space="0" w:color="auto"/>
            <w:right w:val="none" w:sz="0" w:space="0" w:color="auto"/>
          </w:divBdr>
        </w:div>
        <w:div w:id="1256599855">
          <w:marLeft w:val="480"/>
          <w:marRight w:val="0"/>
          <w:marTop w:val="0"/>
          <w:marBottom w:val="0"/>
          <w:divBdr>
            <w:top w:val="none" w:sz="0" w:space="0" w:color="auto"/>
            <w:left w:val="none" w:sz="0" w:space="0" w:color="auto"/>
            <w:bottom w:val="none" w:sz="0" w:space="0" w:color="auto"/>
            <w:right w:val="none" w:sz="0" w:space="0" w:color="auto"/>
          </w:divBdr>
        </w:div>
        <w:div w:id="1258750114">
          <w:marLeft w:val="480"/>
          <w:marRight w:val="0"/>
          <w:marTop w:val="0"/>
          <w:marBottom w:val="0"/>
          <w:divBdr>
            <w:top w:val="none" w:sz="0" w:space="0" w:color="auto"/>
            <w:left w:val="none" w:sz="0" w:space="0" w:color="auto"/>
            <w:bottom w:val="none" w:sz="0" w:space="0" w:color="auto"/>
            <w:right w:val="none" w:sz="0" w:space="0" w:color="auto"/>
          </w:divBdr>
        </w:div>
        <w:div w:id="1265698184">
          <w:marLeft w:val="480"/>
          <w:marRight w:val="0"/>
          <w:marTop w:val="0"/>
          <w:marBottom w:val="0"/>
          <w:divBdr>
            <w:top w:val="none" w:sz="0" w:space="0" w:color="auto"/>
            <w:left w:val="none" w:sz="0" w:space="0" w:color="auto"/>
            <w:bottom w:val="none" w:sz="0" w:space="0" w:color="auto"/>
            <w:right w:val="none" w:sz="0" w:space="0" w:color="auto"/>
          </w:divBdr>
        </w:div>
        <w:div w:id="1282999563">
          <w:marLeft w:val="480"/>
          <w:marRight w:val="0"/>
          <w:marTop w:val="0"/>
          <w:marBottom w:val="0"/>
          <w:divBdr>
            <w:top w:val="none" w:sz="0" w:space="0" w:color="auto"/>
            <w:left w:val="none" w:sz="0" w:space="0" w:color="auto"/>
            <w:bottom w:val="none" w:sz="0" w:space="0" w:color="auto"/>
            <w:right w:val="none" w:sz="0" w:space="0" w:color="auto"/>
          </w:divBdr>
        </w:div>
        <w:div w:id="1313869865">
          <w:marLeft w:val="480"/>
          <w:marRight w:val="0"/>
          <w:marTop w:val="0"/>
          <w:marBottom w:val="0"/>
          <w:divBdr>
            <w:top w:val="none" w:sz="0" w:space="0" w:color="auto"/>
            <w:left w:val="none" w:sz="0" w:space="0" w:color="auto"/>
            <w:bottom w:val="none" w:sz="0" w:space="0" w:color="auto"/>
            <w:right w:val="none" w:sz="0" w:space="0" w:color="auto"/>
          </w:divBdr>
        </w:div>
        <w:div w:id="1327634981">
          <w:marLeft w:val="480"/>
          <w:marRight w:val="0"/>
          <w:marTop w:val="0"/>
          <w:marBottom w:val="0"/>
          <w:divBdr>
            <w:top w:val="none" w:sz="0" w:space="0" w:color="auto"/>
            <w:left w:val="none" w:sz="0" w:space="0" w:color="auto"/>
            <w:bottom w:val="none" w:sz="0" w:space="0" w:color="auto"/>
            <w:right w:val="none" w:sz="0" w:space="0" w:color="auto"/>
          </w:divBdr>
        </w:div>
        <w:div w:id="1336806154">
          <w:marLeft w:val="480"/>
          <w:marRight w:val="0"/>
          <w:marTop w:val="0"/>
          <w:marBottom w:val="0"/>
          <w:divBdr>
            <w:top w:val="none" w:sz="0" w:space="0" w:color="auto"/>
            <w:left w:val="none" w:sz="0" w:space="0" w:color="auto"/>
            <w:bottom w:val="none" w:sz="0" w:space="0" w:color="auto"/>
            <w:right w:val="none" w:sz="0" w:space="0" w:color="auto"/>
          </w:divBdr>
        </w:div>
        <w:div w:id="1341664571">
          <w:marLeft w:val="480"/>
          <w:marRight w:val="0"/>
          <w:marTop w:val="0"/>
          <w:marBottom w:val="0"/>
          <w:divBdr>
            <w:top w:val="none" w:sz="0" w:space="0" w:color="auto"/>
            <w:left w:val="none" w:sz="0" w:space="0" w:color="auto"/>
            <w:bottom w:val="none" w:sz="0" w:space="0" w:color="auto"/>
            <w:right w:val="none" w:sz="0" w:space="0" w:color="auto"/>
          </w:divBdr>
        </w:div>
        <w:div w:id="1351300851">
          <w:marLeft w:val="480"/>
          <w:marRight w:val="0"/>
          <w:marTop w:val="0"/>
          <w:marBottom w:val="0"/>
          <w:divBdr>
            <w:top w:val="none" w:sz="0" w:space="0" w:color="auto"/>
            <w:left w:val="none" w:sz="0" w:space="0" w:color="auto"/>
            <w:bottom w:val="none" w:sz="0" w:space="0" w:color="auto"/>
            <w:right w:val="none" w:sz="0" w:space="0" w:color="auto"/>
          </w:divBdr>
        </w:div>
      </w:divsChild>
    </w:div>
    <w:div w:id="78451500">
      <w:bodyDiv w:val="1"/>
      <w:marLeft w:val="0"/>
      <w:marRight w:val="0"/>
      <w:marTop w:val="0"/>
      <w:marBottom w:val="0"/>
      <w:divBdr>
        <w:top w:val="none" w:sz="0" w:space="0" w:color="auto"/>
        <w:left w:val="none" w:sz="0" w:space="0" w:color="auto"/>
        <w:bottom w:val="none" w:sz="0" w:space="0" w:color="auto"/>
        <w:right w:val="none" w:sz="0" w:space="0" w:color="auto"/>
      </w:divBdr>
    </w:div>
    <w:div w:id="78722390">
      <w:bodyDiv w:val="1"/>
      <w:marLeft w:val="0"/>
      <w:marRight w:val="0"/>
      <w:marTop w:val="0"/>
      <w:marBottom w:val="0"/>
      <w:divBdr>
        <w:top w:val="none" w:sz="0" w:space="0" w:color="auto"/>
        <w:left w:val="none" w:sz="0" w:space="0" w:color="auto"/>
        <w:bottom w:val="none" w:sz="0" w:space="0" w:color="auto"/>
        <w:right w:val="none" w:sz="0" w:space="0" w:color="auto"/>
      </w:divBdr>
    </w:div>
    <w:div w:id="78794824">
      <w:bodyDiv w:val="1"/>
      <w:marLeft w:val="0"/>
      <w:marRight w:val="0"/>
      <w:marTop w:val="0"/>
      <w:marBottom w:val="0"/>
      <w:divBdr>
        <w:top w:val="none" w:sz="0" w:space="0" w:color="auto"/>
        <w:left w:val="none" w:sz="0" w:space="0" w:color="auto"/>
        <w:bottom w:val="none" w:sz="0" w:space="0" w:color="auto"/>
        <w:right w:val="none" w:sz="0" w:space="0" w:color="auto"/>
      </w:divBdr>
    </w:div>
    <w:div w:id="78909810">
      <w:bodyDiv w:val="1"/>
      <w:marLeft w:val="0"/>
      <w:marRight w:val="0"/>
      <w:marTop w:val="0"/>
      <w:marBottom w:val="0"/>
      <w:divBdr>
        <w:top w:val="none" w:sz="0" w:space="0" w:color="auto"/>
        <w:left w:val="none" w:sz="0" w:space="0" w:color="auto"/>
        <w:bottom w:val="none" w:sz="0" w:space="0" w:color="auto"/>
        <w:right w:val="none" w:sz="0" w:space="0" w:color="auto"/>
      </w:divBdr>
    </w:div>
    <w:div w:id="79059203">
      <w:bodyDiv w:val="1"/>
      <w:marLeft w:val="0"/>
      <w:marRight w:val="0"/>
      <w:marTop w:val="0"/>
      <w:marBottom w:val="0"/>
      <w:divBdr>
        <w:top w:val="none" w:sz="0" w:space="0" w:color="auto"/>
        <w:left w:val="none" w:sz="0" w:space="0" w:color="auto"/>
        <w:bottom w:val="none" w:sz="0" w:space="0" w:color="auto"/>
        <w:right w:val="none" w:sz="0" w:space="0" w:color="auto"/>
      </w:divBdr>
    </w:div>
    <w:div w:id="79495716">
      <w:bodyDiv w:val="1"/>
      <w:marLeft w:val="0"/>
      <w:marRight w:val="0"/>
      <w:marTop w:val="0"/>
      <w:marBottom w:val="0"/>
      <w:divBdr>
        <w:top w:val="none" w:sz="0" w:space="0" w:color="auto"/>
        <w:left w:val="none" w:sz="0" w:space="0" w:color="auto"/>
        <w:bottom w:val="none" w:sz="0" w:space="0" w:color="auto"/>
        <w:right w:val="none" w:sz="0" w:space="0" w:color="auto"/>
      </w:divBdr>
    </w:div>
    <w:div w:id="79716624">
      <w:bodyDiv w:val="1"/>
      <w:marLeft w:val="0"/>
      <w:marRight w:val="0"/>
      <w:marTop w:val="0"/>
      <w:marBottom w:val="0"/>
      <w:divBdr>
        <w:top w:val="none" w:sz="0" w:space="0" w:color="auto"/>
        <w:left w:val="none" w:sz="0" w:space="0" w:color="auto"/>
        <w:bottom w:val="none" w:sz="0" w:space="0" w:color="auto"/>
        <w:right w:val="none" w:sz="0" w:space="0" w:color="auto"/>
      </w:divBdr>
    </w:div>
    <w:div w:id="79912860">
      <w:bodyDiv w:val="1"/>
      <w:marLeft w:val="0"/>
      <w:marRight w:val="0"/>
      <w:marTop w:val="0"/>
      <w:marBottom w:val="0"/>
      <w:divBdr>
        <w:top w:val="none" w:sz="0" w:space="0" w:color="auto"/>
        <w:left w:val="none" w:sz="0" w:space="0" w:color="auto"/>
        <w:bottom w:val="none" w:sz="0" w:space="0" w:color="auto"/>
        <w:right w:val="none" w:sz="0" w:space="0" w:color="auto"/>
      </w:divBdr>
    </w:div>
    <w:div w:id="79914769">
      <w:bodyDiv w:val="1"/>
      <w:marLeft w:val="0"/>
      <w:marRight w:val="0"/>
      <w:marTop w:val="0"/>
      <w:marBottom w:val="0"/>
      <w:divBdr>
        <w:top w:val="none" w:sz="0" w:space="0" w:color="auto"/>
        <w:left w:val="none" w:sz="0" w:space="0" w:color="auto"/>
        <w:bottom w:val="none" w:sz="0" w:space="0" w:color="auto"/>
        <w:right w:val="none" w:sz="0" w:space="0" w:color="auto"/>
      </w:divBdr>
      <w:divsChild>
        <w:div w:id="301929609">
          <w:marLeft w:val="480"/>
          <w:marRight w:val="0"/>
          <w:marTop w:val="0"/>
          <w:marBottom w:val="0"/>
          <w:divBdr>
            <w:top w:val="none" w:sz="0" w:space="0" w:color="auto"/>
            <w:left w:val="none" w:sz="0" w:space="0" w:color="auto"/>
            <w:bottom w:val="none" w:sz="0" w:space="0" w:color="auto"/>
            <w:right w:val="none" w:sz="0" w:space="0" w:color="auto"/>
          </w:divBdr>
        </w:div>
        <w:div w:id="994797400">
          <w:marLeft w:val="480"/>
          <w:marRight w:val="0"/>
          <w:marTop w:val="0"/>
          <w:marBottom w:val="0"/>
          <w:divBdr>
            <w:top w:val="none" w:sz="0" w:space="0" w:color="auto"/>
            <w:left w:val="none" w:sz="0" w:space="0" w:color="auto"/>
            <w:bottom w:val="none" w:sz="0" w:space="0" w:color="auto"/>
            <w:right w:val="none" w:sz="0" w:space="0" w:color="auto"/>
          </w:divBdr>
        </w:div>
        <w:div w:id="1392193834">
          <w:marLeft w:val="480"/>
          <w:marRight w:val="0"/>
          <w:marTop w:val="0"/>
          <w:marBottom w:val="0"/>
          <w:divBdr>
            <w:top w:val="none" w:sz="0" w:space="0" w:color="auto"/>
            <w:left w:val="none" w:sz="0" w:space="0" w:color="auto"/>
            <w:bottom w:val="none" w:sz="0" w:space="0" w:color="auto"/>
            <w:right w:val="none" w:sz="0" w:space="0" w:color="auto"/>
          </w:divBdr>
        </w:div>
        <w:div w:id="53437424">
          <w:marLeft w:val="480"/>
          <w:marRight w:val="0"/>
          <w:marTop w:val="0"/>
          <w:marBottom w:val="0"/>
          <w:divBdr>
            <w:top w:val="none" w:sz="0" w:space="0" w:color="auto"/>
            <w:left w:val="none" w:sz="0" w:space="0" w:color="auto"/>
            <w:bottom w:val="none" w:sz="0" w:space="0" w:color="auto"/>
            <w:right w:val="none" w:sz="0" w:space="0" w:color="auto"/>
          </w:divBdr>
        </w:div>
        <w:div w:id="368380414">
          <w:marLeft w:val="480"/>
          <w:marRight w:val="0"/>
          <w:marTop w:val="0"/>
          <w:marBottom w:val="0"/>
          <w:divBdr>
            <w:top w:val="none" w:sz="0" w:space="0" w:color="auto"/>
            <w:left w:val="none" w:sz="0" w:space="0" w:color="auto"/>
            <w:bottom w:val="none" w:sz="0" w:space="0" w:color="auto"/>
            <w:right w:val="none" w:sz="0" w:space="0" w:color="auto"/>
          </w:divBdr>
        </w:div>
        <w:div w:id="593435872">
          <w:marLeft w:val="480"/>
          <w:marRight w:val="0"/>
          <w:marTop w:val="0"/>
          <w:marBottom w:val="0"/>
          <w:divBdr>
            <w:top w:val="none" w:sz="0" w:space="0" w:color="auto"/>
            <w:left w:val="none" w:sz="0" w:space="0" w:color="auto"/>
            <w:bottom w:val="none" w:sz="0" w:space="0" w:color="auto"/>
            <w:right w:val="none" w:sz="0" w:space="0" w:color="auto"/>
          </w:divBdr>
        </w:div>
        <w:div w:id="1719477105">
          <w:marLeft w:val="480"/>
          <w:marRight w:val="0"/>
          <w:marTop w:val="0"/>
          <w:marBottom w:val="0"/>
          <w:divBdr>
            <w:top w:val="none" w:sz="0" w:space="0" w:color="auto"/>
            <w:left w:val="none" w:sz="0" w:space="0" w:color="auto"/>
            <w:bottom w:val="none" w:sz="0" w:space="0" w:color="auto"/>
            <w:right w:val="none" w:sz="0" w:space="0" w:color="auto"/>
          </w:divBdr>
        </w:div>
        <w:div w:id="382022780">
          <w:marLeft w:val="480"/>
          <w:marRight w:val="0"/>
          <w:marTop w:val="0"/>
          <w:marBottom w:val="0"/>
          <w:divBdr>
            <w:top w:val="none" w:sz="0" w:space="0" w:color="auto"/>
            <w:left w:val="none" w:sz="0" w:space="0" w:color="auto"/>
            <w:bottom w:val="none" w:sz="0" w:space="0" w:color="auto"/>
            <w:right w:val="none" w:sz="0" w:space="0" w:color="auto"/>
          </w:divBdr>
        </w:div>
        <w:div w:id="72238581">
          <w:marLeft w:val="480"/>
          <w:marRight w:val="0"/>
          <w:marTop w:val="0"/>
          <w:marBottom w:val="0"/>
          <w:divBdr>
            <w:top w:val="none" w:sz="0" w:space="0" w:color="auto"/>
            <w:left w:val="none" w:sz="0" w:space="0" w:color="auto"/>
            <w:bottom w:val="none" w:sz="0" w:space="0" w:color="auto"/>
            <w:right w:val="none" w:sz="0" w:space="0" w:color="auto"/>
          </w:divBdr>
        </w:div>
        <w:div w:id="41179536">
          <w:marLeft w:val="480"/>
          <w:marRight w:val="0"/>
          <w:marTop w:val="0"/>
          <w:marBottom w:val="0"/>
          <w:divBdr>
            <w:top w:val="none" w:sz="0" w:space="0" w:color="auto"/>
            <w:left w:val="none" w:sz="0" w:space="0" w:color="auto"/>
            <w:bottom w:val="none" w:sz="0" w:space="0" w:color="auto"/>
            <w:right w:val="none" w:sz="0" w:space="0" w:color="auto"/>
          </w:divBdr>
        </w:div>
        <w:div w:id="428550429">
          <w:marLeft w:val="480"/>
          <w:marRight w:val="0"/>
          <w:marTop w:val="0"/>
          <w:marBottom w:val="0"/>
          <w:divBdr>
            <w:top w:val="none" w:sz="0" w:space="0" w:color="auto"/>
            <w:left w:val="none" w:sz="0" w:space="0" w:color="auto"/>
            <w:bottom w:val="none" w:sz="0" w:space="0" w:color="auto"/>
            <w:right w:val="none" w:sz="0" w:space="0" w:color="auto"/>
          </w:divBdr>
        </w:div>
        <w:div w:id="2107189544">
          <w:marLeft w:val="480"/>
          <w:marRight w:val="0"/>
          <w:marTop w:val="0"/>
          <w:marBottom w:val="0"/>
          <w:divBdr>
            <w:top w:val="none" w:sz="0" w:space="0" w:color="auto"/>
            <w:left w:val="none" w:sz="0" w:space="0" w:color="auto"/>
            <w:bottom w:val="none" w:sz="0" w:space="0" w:color="auto"/>
            <w:right w:val="none" w:sz="0" w:space="0" w:color="auto"/>
          </w:divBdr>
        </w:div>
        <w:div w:id="1815562899">
          <w:marLeft w:val="480"/>
          <w:marRight w:val="0"/>
          <w:marTop w:val="0"/>
          <w:marBottom w:val="0"/>
          <w:divBdr>
            <w:top w:val="none" w:sz="0" w:space="0" w:color="auto"/>
            <w:left w:val="none" w:sz="0" w:space="0" w:color="auto"/>
            <w:bottom w:val="none" w:sz="0" w:space="0" w:color="auto"/>
            <w:right w:val="none" w:sz="0" w:space="0" w:color="auto"/>
          </w:divBdr>
        </w:div>
        <w:div w:id="1891067373">
          <w:marLeft w:val="480"/>
          <w:marRight w:val="0"/>
          <w:marTop w:val="0"/>
          <w:marBottom w:val="0"/>
          <w:divBdr>
            <w:top w:val="none" w:sz="0" w:space="0" w:color="auto"/>
            <w:left w:val="none" w:sz="0" w:space="0" w:color="auto"/>
            <w:bottom w:val="none" w:sz="0" w:space="0" w:color="auto"/>
            <w:right w:val="none" w:sz="0" w:space="0" w:color="auto"/>
          </w:divBdr>
        </w:div>
        <w:div w:id="2139032287">
          <w:marLeft w:val="480"/>
          <w:marRight w:val="0"/>
          <w:marTop w:val="0"/>
          <w:marBottom w:val="0"/>
          <w:divBdr>
            <w:top w:val="none" w:sz="0" w:space="0" w:color="auto"/>
            <w:left w:val="none" w:sz="0" w:space="0" w:color="auto"/>
            <w:bottom w:val="none" w:sz="0" w:space="0" w:color="auto"/>
            <w:right w:val="none" w:sz="0" w:space="0" w:color="auto"/>
          </w:divBdr>
        </w:div>
        <w:div w:id="1537351361">
          <w:marLeft w:val="480"/>
          <w:marRight w:val="0"/>
          <w:marTop w:val="0"/>
          <w:marBottom w:val="0"/>
          <w:divBdr>
            <w:top w:val="none" w:sz="0" w:space="0" w:color="auto"/>
            <w:left w:val="none" w:sz="0" w:space="0" w:color="auto"/>
            <w:bottom w:val="none" w:sz="0" w:space="0" w:color="auto"/>
            <w:right w:val="none" w:sz="0" w:space="0" w:color="auto"/>
          </w:divBdr>
        </w:div>
        <w:div w:id="1454668063">
          <w:marLeft w:val="480"/>
          <w:marRight w:val="0"/>
          <w:marTop w:val="0"/>
          <w:marBottom w:val="0"/>
          <w:divBdr>
            <w:top w:val="none" w:sz="0" w:space="0" w:color="auto"/>
            <w:left w:val="none" w:sz="0" w:space="0" w:color="auto"/>
            <w:bottom w:val="none" w:sz="0" w:space="0" w:color="auto"/>
            <w:right w:val="none" w:sz="0" w:space="0" w:color="auto"/>
          </w:divBdr>
        </w:div>
        <w:div w:id="1228147787">
          <w:marLeft w:val="480"/>
          <w:marRight w:val="0"/>
          <w:marTop w:val="0"/>
          <w:marBottom w:val="0"/>
          <w:divBdr>
            <w:top w:val="none" w:sz="0" w:space="0" w:color="auto"/>
            <w:left w:val="none" w:sz="0" w:space="0" w:color="auto"/>
            <w:bottom w:val="none" w:sz="0" w:space="0" w:color="auto"/>
            <w:right w:val="none" w:sz="0" w:space="0" w:color="auto"/>
          </w:divBdr>
        </w:div>
        <w:div w:id="1210268042">
          <w:marLeft w:val="480"/>
          <w:marRight w:val="0"/>
          <w:marTop w:val="0"/>
          <w:marBottom w:val="0"/>
          <w:divBdr>
            <w:top w:val="none" w:sz="0" w:space="0" w:color="auto"/>
            <w:left w:val="none" w:sz="0" w:space="0" w:color="auto"/>
            <w:bottom w:val="none" w:sz="0" w:space="0" w:color="auto"/>
            <w:right w:val="none" w:sz="0" w:space="0" w:color="auto"/>
          </w:divBdr>
        </w:div>
        <w:div w:id="156925794">
          <w:marLeft w:val="480"/>
          <w:marRight w:val="0"/>
          <w:marTop w:val="0"/>
          <w:marBottom w:val="0"/>
          <w:divBdr>
            <w:top w:val="none" w:sz="0" w:space="0" w:color="auto"/>
            <w:left w:val="none" w:sz="0" w:space="0" w:color="auto"/>
            <w:bottom w:val="none" w:sz="0" w:space="0" w:color="auto"/>
            <w:right w:val="none" w:sz="0" w:space="0" w:color="auto"/>
          </w:divBdr>
        </w:div>
        <w:div w:id="1330060497">
          <w:marLeft w:val="480"/>
          <w:marRight w:val="0"/>
          <w:marTop w:val="0"/>
          <w:marBottom w:val="0"/>
          <w:divBdr>
            <w:top w:val="none" w:sz="0" w:space="0" w:color="auto"/>
            <w:left w:val="none" w:sz="0" w:space="0" w:color="auto"/>
            <w:bottom w:val="none" w:sz="0" w:space="0" w:color="auto"/>
            <w:right w:val="none" w:sz="0" w:space="0" w:color="auto"/>
          </w:divBdr>
        </w:div>
        <w:div w:id="1882668107">
          <w:marLeft w:val="480"/>
          <w:marRight w:val="0"/>
          <w:marTop w:val="0"/>
          <w:marBottom w:val="0"/>
          <w:divBdr>
            <w:top w:val="none" w:sz="0" w:space="0" w:color="auto"/>
            <w:left w:val="none" w:sz="0" w:space="0" w:color="auto"/>
            <w:bottom w:val="none" w:sz="0" w:space="0" w:color="auto"/>
            <w:right w:val="none" w:sz="0" w:space="0" w:color="auto"/>
          </w:divBdr>
        </w:div>
        <w:div w:id="1184244384">
          <w:marLeft w:val="480"/>
          <w:marRight w:val="0"/>
          <w:marTop w:val="0"/>
          <w:marBottom w:val="0"/>
          <w:divBdr>
            <w:top w:val="none" w:sz="0" w:space="0" w:color="auto"/>
            <w:left w:val="none" w:sz="0" w:space="0" w:color="auto"/>
            <w:bottom w:val="none" w:sz="0" w:space="0" w:color="auto"/>
            <w:right w:val="none" w:sz="0" w:space="0" w:color="auto"/>
          </w:divBdr>
        </w:div>
        <w:div w:id="1952471515">
          <w:marLeft w:val="480"/>
          <w:marRight w:val="0"/>
          <w:marTop w:val="0"/>
          <w:marBottom w:val="0"/>
          <w:divBdr>
            <w:top w:val="none" w:sz="0" w:space="0" w:color="auto"/>
            <w:left w:val="none" w:sz="0" w:space="0" w:color="auto"/>
            <w:bottom w:val="none" w:sz="0" w:space="0" w:color="auto"/>
            <w:right w:val="none" w:sz="0" w:space="0" w:color="auto"/>
          </w:divBdr>
        </w:div>
        <w:div w:id="887424072">
          <w:marLeft w:val="480"/>
          <w:marRight w:val="0"/>
          <w:marTop w:val="0"/>
          <w:marBottom w:val="0"/>
          <w:divBdr>
            <w:top w:val="none" w:sz="0" w:space="0" w:color="auto"/>
            <w:left w:val="none" w:sz="0" w:space="0" w:color="auto"/>
            <w:bottom w:val="none" w:sz="0" w:space="0" w:color="auto"/>
            <w:right w:val="none" w:sz="0" w:space="0" w:color="auto"/>
          </w:divBdr>
        </w:div>
        <w:div w:id="1305742081">
          <w:marLeft w:val="480"/>
          <w:marRight w:val="0"/>
          <w:marTop w:val="0"/>
          <w:marBottom w:val="0"/>
          <w:divBdr>
            <w:top w:val="none" w:sz="0" w:space="0" w:color="auto"/>
            <w:left w:val="none" w:sz="0" w:space="0" w:color="auto"/>
            <w:bottom w:val="none" w:sz="0" w:space="0" w:color="auto"/>
            <w:right w:val="none" w:sz="0" w:space="0" w:color="auto"/>
          </w:divBdr>
        </w:div>
        <w:div w:id="36440144">
          <w:marLeft w:val="480"/>
          <w:marRight w:val="0"/>
          <w:marTop w:val="0"/>
          <w:marBottom w:val="0"/>
          <w:divBdr>
            <w:top w:val="none" w:sz="0" w:space="0" w:color="auto"/>
            <w:left w:val="none" w:sz="0" w:space="0" w:color="auto"/>
            <w:bottom w:val="none" w:sz="0" w:space="0" w:color="auto"/>
            <w:right w:val="none" w:sz="0" w:space="0" w:color="auto"/>
          </w:divBdr>
        </w:div>
        <w:div w:id="1459176712">
          <w:marLeft w:val="480"/>
          <w:marRight w:val="0"/>
          <w:marTop w:val="0"/>
          <w:marBottom w:val="0"/>
          <w:divBdr>
            <w:top w:val="none" w:sz="0" w:space="0" w:color="auto"/>
            <w:left w:val="none" w:sz="0" w:space="0" w:color="auto"/>
            <w:bottom w:val="none" w:sz="0" w:space="0" w:color="auto"/>
            <w:right w:val="none" w:sz="0" w:space="0" w:color="auto"/>
          </w:divBdr>
        </w:div>
        <w:div w:id="720519875">
          <w:marLeft w:val="480"/>
          <w:marRight w:val="0"/>
          <w:marTop w:val="0"/>
          <w:marBottom w:val="0"/>
          <w:divBdr>
            <w:top w:val="none" w:sz="0" w:space="0" w:color="auto"/>
            <w:left w:val="none" w:sz="0" w:space="0" w:color="auto"/>
            <w:bottom w:val="none" w:sz="0" w:space="0" w:color="auto"/>
            <w:right w:val="none" w:sz="0" w:space="0" w:color="auto"/>
          </w:divBdr>
        </w:div>
        <w:div w:id="1277443598">
          <w:marLeft w:val="480"/>
          <w:marRight w:val="0"/>
          <w:marTop w:val="0"/>
          <w:marBottom w:val="0"/>
          <w:divBdr>
            <w:top w:val="none" w:sz="0" w:space="0" w:color="auto"/>
            <w:left w:val="none" w:sz="0" w:space="0" w:color="auto"/>
            <w:bottom w:val="none" w:sz="0" w:space="0" w:color="auto"/>
            <w:right w:val="none" w:sz="0" w:space="0" w:color="auto"/>
          </w:divBdr>
        </w:div>
        <w:div w:id="2037153687">
          <w:marLeft w:val="480"/>
          <w:marRight w:val="0"/>
          <w:marTop w:val="0"/>
          <w:marBottom w:val="0"/>
          <w:divBdr>
            <w:top w:val="none" w:sz="0" w:space="0" w:color="auto"/>
            <w:left w:val="none" w:sz="0" w:space="0" w:color="auto"/>
            <w:bottom w:val="none" w:sz="0" w:space="0" w:color="auto"/>
            <w:right w:val="none" w:sz="0" w:space="0" w:color="auto"/>
          </w:divBdr>
        </w:div>
        <w:div w:id="68551150">
          <w:marLeft w:val="480"/>
          <w:marRight w:val="0"/>
          <w:marTop w:val="0"/>
          <w:marBottom w:val="0"/>
          <w:divBdr>
            <w:top w:val="none" w:sz="0" w:space="0" w:color="auto"/>
            <w:left w:val="none" w:sz="0" w:space="0" w:color="auto"/>
            <w:bottom w:val="none" w:sz="0" w:space="0" w:color="auto"/>
            <w:right w:val="none" w:sz="0" w:space="0" w:color="auto"/>
          </w:divBdr>
        </w:div>
        <w:div w:id="524438768">
          <w:marLeft w:val="480"/>
          <w:marRight w:val="0"/>
          <w:marTop w:val="0"/>
          <w:marBottom w:val="0"/>
          <w:divBdr>
            <w:top w:val="none" w:sz="0" w:space="0" w:color="auto"/>
            <w:left w:val="none" w:sz="0" w:space="0" w:color="auto"/>
            <w:bottom w:val="none" w:sz="0" w:space="0" w:color="auto"/>
            <w:right w:val="none" w:sz="0" w:space="0" w:color="auto"/>
          </w:divBdr>
        </w:div>
        <w:div w:id="647444459">
          <w:marLeft w:val="480"/>
          <w:marRight w:val="0"/>
          <w:marTop w:val="0"/>
          <w:marBottom w:val="0"/>
          <w:divBdr>
            <w:top w:val="none" w:sz="0" w:space="0" w:color="auto"/>
            <w:left w:val="none" w:sz="0" w:space="0" w:color="auto"/>
            <w:bottom w:val="none" w:sz="0" w:space="0" w:color="auto"/>
            <w:right w:val="none" w:sz="0" w:space="0" w:color="auto"/>
          </w:divBdr>
        </w:div>
        <w:div w:id="2042893983">
          <w:marLeft w:val="480"/>
          <w:marRight w:val="0"/>
          <w:marTop w:val="0"/>
          <w:marBottom w:val="0"/>
          <w:divBdr>
            <w:top w:val="none" w:sz="0" w:space="0" w:color="auto"/>
            <w:left w:val="none" w:sz="0" w:space="0" w:color="auto"/>
            <w:bottom w:val="none" w:sz="0" w:space="0" w:color="auto"/>
            <w:right w:val="none" w:sz="0" w:space="0" w:color="auto"/>
          </w:divBdr>
        </w:div>
        <w:div w:id="783769365">
          <w:marLeft w:val="480"/>
          <w:marRight w:val="0"/>
          <w:marTop w:val="0"/>
          <w:marBottom w:val="0"/>
          <w:divBdr>
            <w:top w:val="none" w:sz="0" w:space="0" w:color="auto"/>
            <w:left w:val="none" w:sz="0" w:space="0" w:color="auto"/>
            <w:bottom w:val="none" w:sz="0" w:space="0" w:color="auto"/>
            <w:right w:val="none" w:sz="0" w:space="0" w:color="auto"/>
          </w:divBdr>
        </w:div>
        <w:div w:id="227301862">
          <w:marLeft w:val="480"/>
          <w:marRight w:val="0"/>
          <w:marTop w:val="0"/>
          <w:marBottom w:val="0"/>
          <w:divBdr>
            <w:top w:val="none" w:sz="0" w:space="0" w:color="auto"/>
            <w:left w:val="none" w:sz="0" w:space="0" w:color="auto"/>
            <w:bottom w:val="none" w:sz="0" w:space="0" w:color="auto"/>
            <w:right w:val="none" w:sz="0" w:space="0" w:color="auto"/>
          </w:divBdr>
        </w:div>
        <w:div w:id="1465125211">
          <w:marLeft w:val="480"/>
          <w:marRight w:val="0"/>
          <w:marTop w:val="0"/>
          <w:marBottom w:val="0"/>
          <w:divBdr>
            <w:top w:val="none" w:sz="0" w:space="0" w:color="auto"/>
            <w:left w:val="none" w:sz="0" w:space="0" w:color="auto"/>
            <w:bottom w:val="none" w:sz="0" w:space="0" w:color="auto"/>
            <w:right w:val="none" w:sz="0" w:space="0" w:color="auto"/>
          </w:divBdr>
        </w:div>
        <w:div w:id="68696842">
          <w:marLeft w:val="480"/>
          <w:marRight w:val="0"/>
          <w:marTop w:val="0"/>
          <w:marBottom w:val="0"/>
          <w:divBdr>
            <w:top w:val="none" w:sz="0" w:space="0" w:color="auto"/>
            <w:left w:val="none" w:sz="0" w:space="0" w:color="auto"/>
            <w:bottom w:val="none" w:sz="0" w:space="0" w:color="auto"/>
            <w:right w:val="none" w:sz="0" w:space="0" w:color="auto"/>
          </w:divBdr>
        </w:div>
        <w:div w:id="473328432">
          <w:marLeft w:val="480"/>
          <w:marRight w:val="0"/>
          <w:marTop w:val="0"/>
          <w:marBottom w:val="0"/>
          <w:divBdr>
            <w:top w:val="none" w:sz="0" w:space="0" w:color="auto"/>
            <w:left w:val="none" w:sz="0" w:space="0" w:color="auto"/>
            <w:bottom w:val="none" w:sz="0" w:space="0" w:color="auto"/>
            <w:right w:val="none" w:sz="0" w:space="0" w:color="auto"/>
          </w:divBdr>
        </w:div>
        <w:div w:id="734162046">
          <w:marLeft w:val="480"/>
          <w:marRight w:val="0"/>
          <w:marTop w:val="0"/>
          <w:marBottom w:val="0"/>
          <w:divBdr>
            <w:top w:val="none" w:sz="0" w:space="0" w:color="auto"/>
            <w:left w:val="none" w:sz="0" w:space="0" w:color="auto"/>
            <w:bottom w:val="none" w:sz="0" w:space="0" w:color="auto"/>
            <w:right w:val="none" w:sz="0" w:space="0" w:color="auto"/>
          </w:divBdr>
        </w:div>
        <w:div w:id="780420614">
          <w:marLeft w:val="480"/>
          <w:marRight w:val="0"/>
          <w:marTop w:val="0"/>
          <w:marBottom w:val="0"/>
          <w:divBdr>
            <w:top w:val="none" w:sz="0" w:space="0" w:color="auto"/>
            <w:left w:val="none" w:sz="0" w:space="0" w:color="auto"/>
            <w:bottom w:val="none" w:sz="0" w:space="0" w:color="auto"/>
            <w:right w:val="none" w:sz="0" w:space="0" w:color="auto"/>
          </w:divBdr>
        </w:div>
        <w:div w:id="704330091">
          <w:marLeft w:val="480"/>
          <w:marRight w:val="0"/>
          <w:marTop w:val="0"/>
          <w:marBottom w:val="0"/>
          <w:divBdr>
            <w:top w:val="none" w:sz="0" w:space="0" w:color="auto"/>
            <w:left w:val="none" w:sz="0" w:space="0" w:color="auto"/>
            <w:bottom w:val="none" w:sz="0" w:space="0" w:color="auto"/>
            <w:right w:val="none" w:sz="0" w:space="0" w:color="auto"/>
          </w:divBdr>
        </w:div>
        <w:div w:id="990140202">
          <w:marLeft w:val="480"/>
          <w:marRight w:val="0"/>
          <w:marTop w:val="0"/>
          <w:marBottom w:val="0"/>
          <w:divBdr>
            <w:top w:val="none" w:sz="0" w:space="0" w:color="auto"/>
            <w:left w:val="none" w:sz="0" w:space="0" w:color="auto"/>
            <w:bottom w:val="none" w:sz="0" w:space="0" w:color="auto"/>
            <w:right w:val="none" w:sz="0" w:space="0" w:color="auto"/>
          </w:divBdr>
        </w:div>
        <w:div w:id="307634432">
          <w:marLeft w:val="480"/>
          <w:marRight w:val="0"/>
          <w:marTop w:val="0"/>
          <w:marBottom w:val="0"/>
          <w:divBdr>
            <w:top w:val="none" w:sz="0" w:space="0" w:color="auto"/>
            <w:left w:val="none" w:sz="0" w:space="0" w:color="auto"/>
            <w:bottom w:val="none" w:sz="0" w:space="0" w:color="auto"/>
            <w:right w:val="none" w:sz="0" w:space="0" w:color="auto"/>
          </w:divBdr>
        </w:div>
        <w:div w:id="765880100">
          <w:marLeft w:val="480"/>
          <w:marRight w:val="0"/>
          <w:marTop w:val="0"/>
          <w:marBottom w:val="0"/>
          <w:divBdr>
            <w:top w:val="none" w:sz="0" w:space="0" w:color="auto"/>
            <w:left w:val="none" w:sz="0" w:space="0" w:color="auto"/>
            <w:bottom w:val="none" w:sz="0" w:space="0" w:color="auto"/>
            <w:right w:val="none" w:sz="0" w:space="0" w:color="auto"/>
          </w:divBdr>
        </w:div>
        <w:div w:id="1288316031">
          <w:marLeft w:val="480"/>
          <w:marRight w:val="0"/>
          <w:marTop w:val="0"/>
          <w:marBottom w:val="0"/>
          <w:divBdr>
            <w:top w:val="none" w:sz="0" w:space="0" w:color="auto"/>
            <w:left w:val="none" w:sz="0" w:space="0" w:color="auto"/>
            <w:bottom w:val="none" w:sz="0" w:space="0" w:color="auto"/>
            <w:right w:val="none" w:sz="0" w:space="0" w:color="auto"/>
          </w:divBdr>
        </w:div>
        <w:div w:id="1935942784">
          <w:marLeft w:val="480"/>
          <w:marRight w:val="0"/>
          <w:marTop w:val="0"/>
          <w:marBottom w:val="0"/>
          <w:divBdr>
            <w:top w:val="none" w:sz="0" w:space="0" w:color="auto"/>
            <w:left w:val="none" w:sz="0" w:space="0" w:color="auto"/>
            <w:bottom w:val="none" w:sz="0" w:space="0" w:color="auto"/>
            <w:right w:val="none" w:sz="0" w:space="0" w:color="auto"/>
          </w:divBdr>
        </w:div>
        <w:div w:id="1518303479">
          <w:marLeft w:val="480"/>
          <w:marRight w:val="0"/>
          <w:marTop w:val="0"/>
          <w:marBottom w:val="0"/>
          <w:divBdr>
            <w:top w:val="none" w:sz="0" w:space="0" w:color="auto"/>
            <w:left w:val="none" w:sz="0" w:space="0" w:color="auto"/>
            <w:bottom w:val="none" w:sz="0" w:space="0" w:color="auto"/>
            <w:right w:val="none" w:sz="0" w:space="0" w:color="auto"/>
          </w:divBdr>
        </w:div>
        <w:div w:id="1845969166">
          <w:marLeft w:val="480"/>
          <w:marRight w:val="0"/>
          <w:marTop w:val="0"/>
          <w:marBottom w:val="0"/>
          <w:divBdr>
            <w:top w:val="none" w:sz="0" w:space="0" w:color="auto"/>
            <w:left w:val="none" w:sz="0" w:space="0" w:color="auto"/>
            <w:bottom w:val="none" w:sz="0" w:space="0" w:color="auto"/>
            <w:right w:val="none" w:sz="0" w:space="0" w:color="auto"/>
          </w:divBdr>
        </w:div>
        <w:div w:id="187187276">
          <w:marLeft w:val="480"/>
          <w:marRight w:val="0"/>
          <w:marTop w:val="0"/>
          <w:marBottom w:val="0"/>
          <w:divBdr>
            <w:top w:val="none" w:sz="0" w:space="0" w:color="auto"/>
            <w:left w:val="none" w:sz="0" w:space="0" w:color="auto"/>
            <w:bottom w:val="none" w:sz="0" w:space="0" w:color="auto"/>
            <w:right w:val="none" w:sz="0" w:space="0" w:color="auto"/>
          </w:divBdr>
        </w:div>
        <w:div w:id="2143494026">
          <w:marLeft w:val="480"/>
          <w:marRight w:val="0"/>
          <w:marTop w:val="0"/>
          <w:marBottom w:val="0"/>
          <w:divBdr>
            <w:top w:val="none" w:sz="0" w:space="0" w:color="auto"/>
            <w:left w:val="none" w:sz="0" w:space="0" w:color="auto"/>
            <w:bottom w:val="none" w:sz="0" w:space="0" w:color="auto"/>
            <w:right w:val="none" w:sz="0" w:space="0" w:color="auto"/>
          </w:divBdr>
        </w:div>
        <w:div w:id="1606038755">
          <w:marLeft w:val="480"/>
          <w:marRight w:val="0"/>
          <w:marTop w:val="0"/>
          <w:marBottom w:val="0"/>
          <w:divBdr>
            <w:top w:val="none" w:sz="0" w:space="0" w:color="auto"/>
            <w:left w:val="none" w:sz="0" w:space="0" w:color="auto"/>
            <w:bottom w:val="none" w:sz="0" w:space="0" w:color="auto"/>
            <w:right w:val="none" w:sz="0" w:space="0" w:color="auto"/>
          </w:divBdr>
        </w:div>
        <w:div w:id="1103648456">
          <w:marLeft w:val="480"/>
          <w:marRight w:val="0"/>
          <w:marTop w:val="0"/>
          <w:marBottom w:val="0"/>
          <w:divBdr>
            <w:top w:val="none" w:sz="0" w:space="0" w:color="auto"/>
            <w:left w:val="none" w:sz="0" w:space="0" w:color="auto"/>
            <w:bottom w:val="none" w:sz="0" w:space="0" w:color="auto"/>
            <w:right w:val="none" w:sz="0" w:space="0" w:color="auto"/>
          </w:divBdr>
        </w:div>
        <w:div w:id="1725105350">
          <w:marLeft w:val="480"/>
          <w:marRight w:val="0"/>
          <w:marTop w:val="0"/>
          <w:marBottom w:val="0"/>
          <w:divBdr>
            <w:top w:val="none" w:sz="0" w:space="0" w:color="auto"/>
            <w:left w:val="none" w:sz="0" w:space="0" w:color="auto"/>
            <w:bottom w:val="none" w:sz="0" w:space="0" w:color="auto"/>
            <w:right w:val="none" w:sz="0" w:space="0" w:color="auto"/>
          </w:divBdr>
        </w:div>
        <w:div w:id="826094413">
          <w:marLeft w:val="480"/>
          <w:marRight w:val="0"/>
          <w:marTop w:val="0"/>
          <w:marBottom w:val="0"/>
          <w:divBdr>
            <w:top w:val="none" w:sz="0" w:space="0" w:color="auto"/>
            <w:left w:val="none" w:sz="0" w:space="0" w:color="auto"/>
            <w:bottom w:val="none" w:sz="0" w:space="0" w:color="auto"/>
            <w:right w:val="none" w:sz="0" w:space="0" w:color="auto"/>
          </w:divBdr>
        </w:div>
        <w:div w:id="117922472">
          <w:marLeft w:val="480"/>
          <w:marRight w:val="0"/>
          <w:marTop w:val="0"/>
          <w:marBottom w:val="0"/>
          <w:divBdr>
            <w:top w:val="none" w:sz="0" w:space="0" w:color="auto"/>
            <w:left w:val="none" w:sz="0" w:space="0" w:color="auto"/>
            <w:bottom w:val="none" w:sz="0" w:space="0" w:color="auto"/>
            <w:right w:val="none" w:sz="0" w:space="0" w:color="auto"/>
          </w:divBdr>
        </w:div>
        <w:div w:id="71127297">
          <w:marLeft w:val="480"/>
          <w:marRight w:val="0"/>
          <w:marTop w:val="0"/>
          <w:marBottom w:val="0"/>
          <w:divBdr>
            <w:top w:val="none" w:sz="0" w:space="0" w:color="auto"/>
            <w:left w:val="none" w:sz="0" w:space="0" w:color="auto"/>
            <w:bottom w:val="none" w:sz="0" w:space="0" w:color="auto"/>
            <w:right w:val="none" w:sz="0" w:space="0" w:color="auto"/>
          </w:divBdr>
        </w:div>
        <w:div w:id="1041855314">
          <w:marLeft w:val="480"/>
          <w:marRight w:val="0"/>
          <w:marTop w:val="0"/>
          <w:marBottom w:val="0"/>
          <w:divBdr>
            <w:top w:val="none" w:sz="0" w:space="0" w:color="auto"/>
            <w:left w:val="none" w:sz="0" w:space="0" w:color="auto"/>
            <w:bottom w:val="none" w:sz="0" w:space="0" w:color="auto"/>
            <w:right w:val="none" w:sz="0" w:space="0" w:color="auto"/>
          </w:divBdr>
        </w:div>
        <w:div w:id="214702930">
          <w:marLeft w:val="480"/>
          <w:marRight w:val="0"/>
          <w:marTop w:val="0"/>
          <w:marBottom w:val="0"/>
          <w:divBdr>
            <w:top w:val="none" w:sz="0" w:space="0" w:color="auto"/>
            <w:left w:val="none" w:sz="0" w:space="0" w:color="auto"/>
            <w:bottom w:val="none" w:sz="0" w:space="0" w:color="auto"/>
            <w:right w:val="none" w:sz="0" w:space="0" w:color="auto"/>
          </w:divBdr>
        </w:div>
        <w:div w:id="2108039846">
          <w:marLeft w:val="480"/>
          <w:marRight w:val="0"/>
          <w:marTop w:val="0"/>
          <w:marBottom w:val="0"/>
          <w:divBdr>
            <w:top w:val="none" w:sz="0" w:space="0" w:color="auto"/>
            <w:left w:val="none" w:sz="0" w:space="0" w:color="auto"/>
            <w:bottom w:val="none" w:sz="0" w:space="0" w:color="auto"/>
            <w:right w:val="none" w:sz="0" w:space="0" w:color="auto"/>
          </w:divBdr>
        </w:div>
        <w:div w:id="716123089">
          <w:marLeft w:val="480"/>
          <w:marRight w:val="0"/>
          <w:marTop w:val="0"/>
          <w:marBottom w:val="0"/>
          <w:divBdr>
            <w:top w:val="none" w:sz="0" w:space="0" w:color="auto"/>
            <w:left w:val="none" w:sz="0" w:space="0" w:color="auto"/>
            <w:bottom w:val="none" w:sz="0" w:space="0" w:color="auto"/>
            <w:right w:val="none" w:sz="0" w:space="0" w:color="auto"/>
          </w:divBdr>
        </w:div>
        <w:div w:id="203249378">
          <w:marLeft w:val="480"/>
          <w:marRight w:val="0"/>
          <w:marTop w:val="0"/>
          <w:marBottom w:val="0"/>
          <w:divBdr>
            <w:top w:val="none" w:sz="0" w:space="0" w:color="auto"/>
            <w:left w:val="none" w:sz="0" w:space="0" w:color="auto"/>
            <w:bottom w:val="none" w:sz="0" w:space="0" w:color="auto"/>
            <w:right w:val="none" w:sz="0" w:space="0" w:color="auto"/>
          </w:divBdr>
        </w:div>
        <w:div w:id="433599329">
          <w:marLeft w:val="480"/>
          <w:marRight w:val="0"/>
          <w:marTop w:val="0"/>
          <w:marBottom w:val="0"/>
          <w:divBdr>
            <w:top w:val="none" w:sz="0" w:space="0" w:color="auto"/>
            <w:left w:val="none" w:sz="0" w:space="0" w:color="auto"/>
            <w:bottom w:val="none" w:sz="0" w:space="0" w:color="auto"/>
            <w:right w:val="none" w:sz="0" w:space="0" w:color="auto"/>
          </w:divBdr>
        </w:div>
        <w:div w:id="632297234">
          <w:marLeft w:val="480"/>
          <w:marRight w:val="0"/>
          <w:marTop w:val="0"/>
          <w:marBottom w:val="0"/>
          <w:divBdr>
            <w:top w:val="none" w:sz="0" w:space="0" w:color="auto"/>
            <w:left w:val="none" w:sz="0" w:space="0" w:color="auto"/>
            <w:bottom w:val="none" w:sz="0" w:space="0" w:color="auto"/>
            <w:right w:val="none" w:sz="0" w:space="0" w:color="auto"/>
          </w:divBdr>
        </w:div>
        <w:div w:id="306593258">
          <w:marLeft w:val="480"/>
          <w:marRight w:val="0"/>
          <w:marTop w:val="0"/>
          <w:marBottom w:val="0"/>
          <w:divBdr>
            <w:top w:val="none" w:sz="0" w:space="0" w:color="auto"/>
            <w:left w:val="none" w:sz="0" w:space="0" w:color="auto"/>
            <w:bottom w:val="none" w:sz="0" w:space="0" w:color="auto"/>
            <w:right w:val="none" w:sz="0" w:space="0" w:color="auto"/>
          </w:divBdr>
        </w:div>
        <w:div w:id="1194882847">
          <w:marLeft w:val="480"/>
          <w:marRight w:val="0"/>
          <w:marTop w:val="0"/>
          <w:marBottom w:val="0"/>
          <w:divBdr>
            <w:top w:val="none" w:sz="0" w:space="0" w:color="auto"/>
            <w:left w:val="none" w:sz="0" w:space="0" w:color="auto"/>
            <w:bottom w:val="none" w:sz="0" w:space="0" w:color="auto"/>
            <w:right w:val="none" w:sz="0" w:space="0" w:color="auto"/>
          </w:divBdr>
        </w:div>
        <w:div w:id="1635403312">
          <w:marLeft w:val="480"/>
          <w:marRight w:val="0"/>
          <w:marTop w:val="0"/>
          <w:marBottom w:val="0"/>
          <w:divBdr>
            <w:top w:val="none" w:sz="0" w:space="0" w:color="auto"/>
            <w:left w:val="none" w:sz="0" w:space="0" w:color="auto"/>
            <w:bottom w:val="none" w:sz="0" w:space="0" w:color="auto"/>
            <w:right w:val="none" w:sz="0" w:space="0" w:color="auto"/>
          </w:divBdr>
        </w:div>
        <w:div w:id="845753019">
          <w:marLeft w:val="480"/>
          <w:marRight w:val="0"/>
          <w:marTop w:val="0"/>
          <w:marBottom w:val="0"/>
          <w:divBdr>
            <w:top w:val="none" w:sz="0" w:space="0" w:color="auto"/>
            <w:left w:val="none" w:sz="0" w:space="0" w:color="auto"/>
            <w:bottom w:val="none" w:sz="0" w:space="0" w:color="auto"/>
            <w:right w:val="none" w:sz="0" w:space="0" w:color="auto"/>
          </w:divBdr>
        </w:div>
        <w:div w:id="1030838298">
          <w:marLeft w:val="480"/>
          <w:marRight w:val="0"/>
          <w:marTop w:val="0"/>
          <w:marBottom w:val="0"/>
          <w:divBdr>
            <w:top w:val="none" w:sz="0" w:space="0" w:color="auto"/>
            <w:left w:val="none" w:sz="0" w:space="0" w:color="auto"/>
            <w:bottom w:val="none" w:sz="0" w:space="0" w:color="auto"/>
            <w:right w:val="none" w:sz="0" w:space="0" w:color="auto"/>
          </w:divBdr>
        </w:div>
        <w:div w:id="910580601">
          <w:marLeft w:val="480"/>
          <w:marRight w:val="0"/>
          <w:marTop w:val="0"/>
          <w:marBottom w:val="0"/>
          <w:divBdr>
            <w:top w:val="none" w:sz="0" w:space="0" w:color="auto"/>
            <w:left w:val="none" w:sz="0" w:space="0" w:color="auto"/>
            <w:bottom w:val="none" w:sz="0" w:space="0" w:color="auto"/>
            <w:right w:val="none" w:sz="0" w:space="0" w:color="auto"/>
          </w:divBdr>
        </w:div>
        <w:div w:id="245191466">
          <w:marLeft w:val="480"/>
          <w:marRight w:val="0"/>
          <w:marTop w:val="0"/>
          <w:marBottom w:val="0"/>
          <w:divBdr>
            <w:top w:val="none" w:sz="0" w:space="0" w:color="auto"/>
            <w:left w:val="none" w:sz="0" w:space="0" w:color="auto"/>
            <w:bottom w:val="none" w:sz="0" w:space="0" w:color="auto"/>
            <w:right w:val="none" w:sz="0" w:space="0" w:color="auto"/>
          </w:divBdr>
        </w:div>
        <w:div w:id="1456675309">
          <w:marLeft w:val="480"/>
          <w:marRight w:val="0"/>
          <w:marTop w:val="0"/>
          <w:marBottom w:val="0"/>
          <w:divBdr>
            <w:top w:val="none" w:sz="0" w:space="0" w:color="auto"/>
            <w:left w:val="none" w:sz="0" w:space="0" w:color="auto"/>
            <w:bottom w:val="none" w:sz="0" w:space="0" w:color="auto"/>
            <w:right w:val="none" w:sz="0" w:space="0" w:color="auto"/>
          </w:divBdr>
        </w:div>
        <w:div w:id="1500080315">
          <w:marLeft w:val="480"/>
          <w:marRight w:val="0"/>
          <w:marTop w:val="0"/>
          <w:marBottom w:val="0"/>
          <w:divBdr>
            <w:top w:val="none" w:sz="0" w:space="0" w:color="auto"/>
            <w:left w:val="none" w:sz="0" w:space="0" w:color="auto"/>
            <w:bottom w:val="none" w:sz="0" w:space="0" w:color="auto"/>
            <w:right w:val="none" w:sz="0" w:space="0" w:color="auto"/>
          </w:divBdr>
        </w:div>
        <w:div w:id="1191530582">
          <w:marLeft w:val="480"/>
          <w:marRight w:val="0"/>
          <w:marTop w:val="0"/>
          <w:marBottom w:val="0"/>
          <w:divBdr>
            <w:top w:val="none" w:sz="0" w:space="0" w:color="auto"/>
            <w:left w:val="none" w:sz="0" w:space="0" w:color="auto"/>
            <w:bottom w:val="none" w:sz="0" w:space="0" w:color="auto"/>
            <w:right w:val="none" w:sz="0" w:space="0" w:color="auto"/>
          </w:divBdr>
        </w:div>
        <w:div w:id="39402361">
          <w:marLeft w:val="480"/>
          <w:marRight w:val="0"/>
          <w:marTop w:val="0"/>
          <w:marBottom w:val="0"/>
          <w:divBdr>
            <w:top w:val="none" w:sz="0" w:space="0" w:color="auto"/>
            <w:left w:val="none" w:sz="0" w:space="0" w:color="auto"/>
            <w:bottom w:val="none" w:sz="0" w:space="0" w:color="auto"/>
            <w:right w:val="none" w:sz="0" w:space="0" w:color="auto"/>
          </w:divBdr>
        </w:div>
        <w:div w:id="351808322">
          <w:marLeft w:val="480"/>
          <w:marRight w:val="0"/>
          <w:marTop w:val="0"/>
          <w:marBottom w:val="0"/>
          <w:divBdr>
            <w:top w:val="none" w:sz="0" w:space="0" w:color="auto"/>
            <w:left w:val="none" w:sz="0" w:space="0" w:color="auto"/>
            <w:bottom w:val="none" w:sz="0" w:space="0" w:color="auto"/>
            <w:right w:val="none" w:sz="0" w:space="0" w:color="auto"/>
          </w:divBdr>
        </w:div>
        <w:div w:id="1358002259">
          <w:marLeft w:val="480"/>
          <w:marRight w:val="0"/>
          <w:marTop w:val="0"/>
          <w:marBottom w:val="0"/>
          <w:divBdr>
            <w:top w:val="none" w:sz="0" w:space="0" w:color="auto"/>
            <w:left w:val="none" w:sz="0" w:space="0" w:color="auto"/>
            <w:bottom w:val="none" w:sz="0" w:space="0" w:color="auto"/>
            <w:right w:val="none" w:sz="0" w:space="0" w:color="auto"/>
          </w:divBdr>
        </w:div>
        <w:div w:id="268395700">
          <w:marLeft w:val="480"/>
          <w:marRight w:val="0"/>
          <w:marTop w:val="0"/>
          <w:marBottom w:val="0"/>
          <w:divBdr>
            <w:top w:val="none" w:sz="0" w:space="0" w:color="auto"/>
            <w:left w:val="none" w:sz="0" w:space="0" w:color="auto"/>
            <w:bottom w:val="none" w:sz="0" w:space="0" w:color="auto"/>
            <w:right w:val="none" w:sz="0" w:space="0" w:color="auto"/>
          </w:divBdr>
        </w:div>
        <w:div w:id="1170559788">
          <w:marLeft w:val="480"/>
          <w:marRight w:val="0"/>
          <w:marTop w:val="0"/>
          <w:marBottom w:val="0"/>
          <w:divBdr>
            <w:top w:val="none" w:sz="0" w:space="0" w:color="auto"/>
            <w:left w:val="none" w:sz="0" w:space="0" w:color="auto"/>
            <w:bottom w:val="none" w:sz="0" w:space="0" w:color="auto"/>
            <w:right w:val="none" w:sz="0" w:space="0" w:color="auto"/>
          </w:divBdr>
        </w:div>
        <w:div w:id="1945184509">
          <w:marLeft w:val="480"/>
          <w:marRight w:val="0"/>
          <w:marTop w:val="0"/>
          <w:marBottom w:val="0"/>
          <w:divBdr>
            <w:top w:val="none" w:sz="0" w:space="0" w:color="auto"/>
            <w:left w:val="none" w:sz="0" w:space="0" w:color="auto"/>
            <w:bottom w:val="none" w:sz="0" w:space="0" w:color="auto"/>
            <w:right w:val="none" w:sz="0" w:space="0" w:color="auto"/>
          </w:divBdr>
        </w:div>
        <w:div w:id="2053453255">
          <w:marLeft w:val="480"/>
          <w:marRight w:val="0"/>
          <w:marTop w:val="0"/>
          <w:marBottom w:val="0"/>
          <w:divBdr>
            <w:top w:val="none" w:sz="0" w:space="0" w:color="auto"/>
            <w:left w:val="none" w:sz="0" w:space="0" w:color="auto"/>
            <w:bottom w:val="none" w:sz="0" w:space="0" w:color="auto"/>
            <w:right w:val="none" w:sz="0" w:space="0" w:color="auto"/>
          </w:divBdr>
        </w:div>
        <w:div w:id="599490347">
          <w:marLeft w:val="480"/>
          <w:marRight w:val="0"/>
          <w:marTop w:val="0"/>
          <w:marBottom w:val="0"/>
          <w:divBdr>
            <w:top w:val="none" w:sz="0" w:space="0" w:color="auto"/>
            <w:left w:val="none" w:sz="0" w:space="0" w:color="auto"/>
            <w:bottom w:val="none" w:sz="0" w:space="0" w:color="auto"/>
            <w:right w:val="none" w:sz="0" w:space="0" w:color="auto"/>
          </w:divBdr>
        </w:div>
        <w:div w:id="2016686474">
          <w:marLeft w:val="480"/>
          <w:marRight w:val="0"/>
          <w:marTop w:val="0"/>
          <w:marBottom w:val="0"/>
          <w:divBdr>
            <w:top w:val="none" w:sz="0" w:space="0" w:color="auto"/>
            <w:left w:val="none" w:sz="0" w:space="0" w:color="auto"/>
            <w:bottom w:val="none" w:sz="0" w:space="0" w:color="auto"/>
            <w:right w:val="none" w:sz="0" w:space="0" w:color="auto"/>
          </w:divBdr>
        </w:div>
        <w:div w:id="648166799">
          <w:marLeft w:val="480"/>
          <w:marRight w:val="0"/>
          <w:marTop w:val="0"/>
          <w:marBottom w:val="0"/>
          <w:divBdr>
            <w:top w:val="none" w:sz="0" w:space="0" w:color="auto"/>
            <w:left w:val="none" w:sz="0" w:space="0" w:color="auto"/>
            <w:bottom w:val="none" w:sz="0" w:space="0" w:color="auto"/>
            <w:right w:val="none" w:sz="0" w:space="0" w:color="auto"/>
          </w:divBdr>
        </w:div>
        <w:div w:id="1368525394">
          <w:marLeft w:val="480"/>
          <w:marRight w:val="0"/>
          <w:marTop w:val="0"/>
          <w:marBottom w:val="0"/>
          <w:divBdr>
            <w:top w:val="none" w:sz="0" w:space="0" w:color="auto"/>
            <w:left w:val="none" w:sz="0" w:space="0" w:color="auto"/>
            <w:bottom w:val="none" w:sz="0" w:space="0" w:color="auto"/>
            <w:right w:val="none" w:sz="0" w:space="0" w:color="auto"/>
          </w:divBdr>
        </w:div>
        <w:div w:id="789932185">
          <w:marLeft w:val="480"/>
          <w:marRight w:val="0"/>
          <w:marTop w:val="0"/>
          <w:marBottom w:val="0"/>
          <w:divBdr>
            <w:top w:val="none" w:sz="0" w:space="0" w:color="auto"/>
            <w:left w:val="none" w:sz="0" w:space="0" w:color="auto"/>
            <w:bottom w:val="none" w:sz="0" w:space="0" w:color="auto"/>
            <w:right w:val="none" w:sz="0" w:space="0" w:color="auto"/>
          </w:divBdr>
        </w:div>
        <w:div w:id="1315453777">
          <w:marLeft w:val="480"/>
          <w:marRight w:val="0"/>
          <w:marTop w:val="0"/>
          <w:marBottom w:val="0"/>
          <w:divBdr>
            <w:top w:val="none" w:sz="0" w:space="0" w:color="auto"/>
            <w:left w:val="none" w:sz="0" w:space="0" w:color="auto"/>
            <w:bottom w:val="none" w:sz="0" w:space="0" w:color="auto"/>
            <w:right w:val="none" w:sz="0" w:space="0" w:color="auto"/>
          </w:divBdr>
        </w:div>
        <w:div w:id="652371716">
          <w:marLeft w:val="480"/>
          <w:marRight w:val="0"/>
          <w:marTop w:val="0"/>
          <w:marBottom w:val="0"/>
          <w:divBdr>
            <w:top w:val="none" w:sz="0" w:space="0" w:color="auto"/>
            <w:left w:val="none" w:sz="0" w:space="0" w:color="auto"/>
            <w:bottom w:val="none" w:sz="0" w:space="0" w:color="auto"/>
            <w:right w:val="none" w:sz="0" w:space="0" w:color="auto"/>
          </w:divBdr>
        </w:div>
        <w:div w:id="1144615018">
          <w:marLeft w:val="480"/>
          <w:marRight w:val="0"/>
          <w:marTop w:val="0"/>
          <w:marBottom w:val="0"/>
          <w:divBdr>
            <w:top w:val="none" w:sz="0" w:space="0" w:color="auto"/>
            <w:left w:val="none" w:sz="0" w:space="0" w:color="auto"/>
            <w:bottom w:val="none" w:sz="0" w:space="0" w:color="auto"/>
            <w:right w:val="none" w:sz="0" w:space="0" w:color="auto"/>
          </w:divBdr>
        </w:div>
        <w:div w:id="775563369">
          <w:marLeft w:val="480"/>
          <w:marRight w:val="0"/>
          <w:marTop w:val="0"/>
          <w:marBottom w:val="0"/>
          <w:divBdr>
            <w:top w:val="none" w:sz="0" w:space="0" w:color="auto"/>
            <w:left w:val="none" w:sz="0" w:space="0" w:color="auto"/>
            <w:bottom w:val="none" w:sz="0" w:space="0" w:color="auto"/>
            <w:right w:val="none" w:sz="0" w:space="0" w:color="auto"/>
          </w:divBdr>
        </w:div>
        <w:div w:id="440687047">
          <w:marLeft w:val="480"/>
          <w:marRight w:val="0"/>
          <w:marTop w:val="0"/>
          <w:marBottom w:val="0"/>
          <w:divBdr>
            <w:top w:val="none" w:sz="0" w:space="0" w:color="auto"/>
            <w:left w:val="none" w:sz="0" w:space="0" w:color="auto"/>
            <w:bottom w:val="none" w:sz="0" w:space="0" w:color="auto"/>
            <w:right w:val="none" w:sz="0" w:space="0" w:color="auto"/>
          </w:divBdr>
        </w:div>
        <w:div w:id="1750232356">
          <w:marLeft w:val="480"/>
          <w:marRight w:val="0"/>
          <w:marTop w:val="0"/>
          <w:marBottom w:val="0"/>
          <w:divBdr>
            <w:top w:val="none" w:sz="0" w:space="0" w:color="auto"/>
            <w:left w:val="none" w:sz="0" w:space="0" w:color="auto"/>
            <w:bottom w:val="none" w:sz="0" w:space="0" w:color="auto"/>
            <w:right w:val="none" w:sz="0" w:space="0" w:color="auto"/>
          </w:divBdr>
        </w:div>
        <w:div w:id="2047563220">
          <w:marLeft w:val="480"/>
          <w:marRight w:val="0"/>
          <w:marTop w:val="0"/>
          <w:marBottom w:val="0"/>
          <w:divBdr>
            <w:top w:val="none" w:sz="0" w:space="0" w:color="auto"/>
            <w:left w:val="none" w:sz="0" w:space="0" w:color="auto"/>
            <w:bottom w:val="none" w:sz="0" w:space="0" w:color="auto"/>
            <w:right w:val="none" w:sz="0" w:space="0" w:color="auto"/>
          </w:divBdr>
        </w:div>
        <w:div w:id="1767922487">
          <w:marLeft w:val="480"/>
          <w:marRight w:val="0"/>
          <w:marTop w:val="0"/>
          <w:marBottom w:val="0"/>
          <w:divBdr>
            <w:top w:val="none" w:sz="0" w:space="0" w:color="auto"/>
            <w:left w:val="none" w:sz="0" w:space="0" w:color="auto"/>
            <w:bottom w:val="none" w:sz="0" w:space="0" w:color="auto"/>
            <w:right w:val="none" w:sz="0" w:space="0" w:color="auto"/>
          </w:divBdr>
        </w:div>
        <w:div w:id="43876314">
          <w:marLeft w:val="480"/>
          <w:marRight w:val="0"/>
          <w:marTop w:val="0"/>
          <w:marBottom w:val="0"/>
          <w:divBdr>
            <w:top w:val="none" w:sz="0" w:space="0" w:color="auto"/>
            <w:left w:val="none" w:sz="0" w:space="0" w:color="auto"/>
            <w:bottom w:val="none" w:sz="0" w:space="0" w:color="auto"/>
            <w:right w:val="none" w:sz="0" w:space="0" w:color="auto"/>
          </w:divBdr>
        </w:div>
        <w:div w:id="1979262899">
          <w:marLeft w:val="480"/>
          <w:marRight w:val="0"/>
          <w:marTop w:val="0"/>
          <w:marBottom w:val="0"/>
          <w:divBdr>
            <w:top w:val="none" w:sz="0" w:space="0" w:color="auto"/>
            <w:left w:val="none" w:sz="0" w:space="0" w:color="auto"/>
            <w:bottom w:val="none" w:sz="0" w:space="0" w:color="auto"/>
            <w:right w:val="none" w:sz="0" w:space="0" w:color="auto"/>
          </w:divBdr>
        </w:div>
        <w:div w:id="1626886152">
          <w:marLeft w:val="480"/>
          <w:marRight w:val="0"/>
          <w:marTop w:val="0"/>
          <w:marBottom w:val="0"/>
          <w:divBdr>
            <w:top w:val="none" w:sz="0" w:space="0" w:color="auto"/>
            <w:left w:val="none" w:sz="0" w:space="0" w:color="auto"/>
            <w:bottom w:val="none" w:sz="0" w:space="0" w:color="auto"/>
            <w:right w:val="none" w:sz="0" w:space="0" w:color="auto"/>
          </w:divBdr>
        </w:div>
        <w:div w:id="1166674657">
          <w:marLeft w:val="480"/>
          <w:marRight w:val="0"/>
          <w:marTop w:val="0"/>
          <w:marBottom w:val="0"/>
          <w:divBdr>
            <w:top w:val="none" w:sz="0" w:space="0" w:color="auto"/>
            <w:left w:val="none" w:sz="0" w:space="0" w:color="auto"/>
            <w:bottom w:val="none" w:sz="0" w:space="0" w:color="auto"/>
            <w:right w:val="none" w:sz="0" w:space="0" w:color="auto"/>
          </w:divBdr>
        </w:div>
        <w:div w:id="1613322720">
          <w:marLeft w:val="480"/>
          <w:marRight w:val="0"/>
          <w:marTop w:val="0"/>
          <w:marBottom w:val="0"/>
          <w:divBdr>
            <w:top w:val="none" w:sz="0" w:space="0" w:color="auto"/>
            <w:left w:val="none" w:sz="0" w:space="0" w:color="auto"/>
            <w:bottom w:val="none" w:sz="0" w:space="0" w:color="auto"/>
            <w:right w:val="none" w:sz="0" w:space="0" w:color="auto"/>
          </w:divBdr>
        </w:div>
        <w:div w:id="1890797368">
          <w:marLeft w:val="480"/>
          <w:marRight w:val="0"/>
          <w:marTop w:val="0"/>
          <w:marBottom w:val="0"/>
          <w:divBdr>
            <w:top w:val="none" w:sz="0" w:space="0" w:color="auto"/>
            <w:left w:val="none" w:sz="0" w:space="0" w:color="auto"/>
            <w:bottom w:val="none" w:sz="0" w:space="0" w:color="auto"/>
            <w:right w:val="none" w:sz="0" w:space="0" w:color="auto"/>
          </w:divBdr>
        </w:div>
        <w:div w:id="1783307458">
          <w:marLeft w:val="480"/>
          <w:marRight w:val="0"/>
          <w:marTop w:val="0"/>
          <w:marBottom w:val="0"/>
          <w:divBdr>
            <w:top w:val="none" w:sz="0" w:space="0" w:color="auto"/>
            <w:left w:val="none" w:sz="0" w:space="0" w:color="auto"/>
            <w:bottom w:val="none" w:sz="0" w:space="0" w:color="auto"/>
            <w:right w:val="none" w:sz="0" w:space="0" w:color="auto"/>
          </w:divBdr>
        </w:div>
        <w:div w:id="503134599">
          <w:marLeft w:val="480"/>
          <w:marRight w:val="0"/>
          <w:marTop w:val="0"/>
          <w:marBottom w:val="0"/>
          <w:divBdr>
            <w:top w:val="none" w:sz="0" w:space="0" w:color="auto"/>
            <w:left w:val="none" w:sz="0" w:space="0" w:color="auto"/>
            <w:bottom w:val="none" w:sz="0" w:space="0" w:color="auto"/>
            <w:right w:val="none" w:sz="0" w:space="0" w:color="auto"/>
          </w:divBdr>
        </w:div>
        <w:div w:id="501745368">
          <w:marLeft w:val="480"/>
          <w:marRight w:val="0"/>
          <w:marTop w:val="0"/>
          <w:marBottom w:val="0"/>
          <w:divBdr>
            <w:top w:val="none" w:sz="0" w:space="0" w:color="auto"/>
            <w:left w:val="none" w:sz="0" w:space="0" w:color="auto"/>
            <w:bottom w:val="none" w:sz="0" w:space="0" w:color="auto"/>
            <w:right w:val="none" w:sz="0" w:space="0" w:color="auto"/>
          </w:divBdr>
        </w:div>
        <w:div w:id="2112510921">
          <w:marLeft w:val="480"/>
          <w:marRight w:val="0"/>
          <w:marTop w:val="0"/>
          <w:marBottom w:val="0"/>
          <w:divBdr>
            <w:top w:val="none" w:sz="0" w:space="0" w:color="auto"/>
            <w:left w:val="none" w:sz="0" w:space="0" w:color="auto"/>
            <w:bottom w:val="none" w:sz="0" w:space="0" w:color="auto"/>
            <w:right w:val="none" w:sz="0" w:space="0" w:color="auto"/>
          </w:divBdr>
        </w:div>
        <w:div w:id="1891651587">
          <w:marLeft w:val="480"/>
          <w:marRight w:val="0"/>
          <w:marTop w:val="0"/>
          <w:marBottom w:val="0"/>
          <w:divBdr>
            <w:top w:val="none" w:sz="0" w:space="0" w:color="auto"/>
            <w:left w:val="none" w:sz="0" w:space="0" w:color="auto"/>
            <w:bottom w:val="none" w:sz="0" w:space="0" w:color="auto"/>
            <w:right w:val="none" w:sz="0" w:space="0" w:color="auto"/>
          </w:divBdr>
        </w:div>
        <w:div w:id="1571424930">
          <w:marLeft w:val="480"/>
          <w:marRight w:val="0"/>
          <w:marTop w:val="0"/>
          <w:marBottom w:val="0"/>
          <w:divBdr>
            <w:top w:val="none" w:sz="0" w:space="0" w:color="auto"/>
            <w:left w:val="none" w:sz="0" w:space="0" w:color="auto"/>
            <w:bottom w:val="none" w:sz="0" w:space="0" w:color="auto"/>
            <w:right w:val="none" w:sz="0" w:space="0" w:color="auto"/>
          </w:divBdr>
        </w:div>
        <w:div w:id="758872734">
          <w:marLeft w:val="480"/>
          <w:marRight w:val="0"/>
          <w:marTop w:val="0"/>
          <w:marBottom w:val="0"/>
          <w:divBdr>
            <w:top w:val="none" w:sz="0" w:space="0" w:color="auto"/>
            <w:left w:val="none" w:sz="0" w:space="0" w:color="auto"/>
            <w:bottom w:val="none" w:sz="0" w:space="0" w:color="auto"/>
            <w:right w:val="none" w:sz="0" w:space="0" w:color="auto"/>
          </w:divBdr>
        </w:div>
        <w:div w:id="1033580820">
          <w:marLeft w:val="480"/>
          <w:marRight w:val="0"/>
          <w:marTop w:val="0"/>
          <w:marBottom w:val="0"/>
          <w:divBdr>
            <w:top w:val="none" w:sz="0" w:space="0" w:color="auto"/>
            <w:left w:val="none" w:sz="0" w:space="0" w:color="auto"/>
            <w:bottom w:val="none" w:sz="0" w:space="0" w:color="auto"/>
            <w:right w:val="none" w:sz="0" w:space="0" w:color="auto"/>
          </w:divBdr>
        </w:div>
        <w:div w:id="1137793592">
          <w:marLeft w:val="480"/>
          <w:marRight w:val="0"/>
          <w:marTop w:val="0"/>
          <w:marBottom w:val="0"/>
          <w:divBdr>
            <w:top w:val="none" w:sz="0" w:space="0" w:color="auto"/>
            <w:left w:val="none" w:sz="0" w:space="0" w:color="auto"/>
            <w:bottom w:val="none" w:sz="0" w:space="0" w:color="auto"/>
            <w:right w:val="none" w:sz="0" w:space="0" w:color="auto"/>
          </w:divBdr>
        </w:div>
        <w:div w:id="1030377659">
          <w:marLeft w:val="480"/>
          <w:marRight w:val="0"/>
          <w:marTop w:val="0"/>
          <w:marBottom w:val="0"/>
          <w:divBdr>
            <w:top w:val="none" w:sz="0" w:space="0" w:color="auto"/>
            <w:left w:val="none" w:sz="0" w:space="0" w:color="auto"/>
            <w:bottom w:val="none" w:sz="0" w:space="0" w:color="auto"/>
            <w:right w:val="none" w:sz="0" w:space="0" w:color="auto"/>
          </w:divBdr>
        </w:div>
        <w:div w:id="1438142108">
          <w:marLeft w:val="480"/>
          <w:marRight w:val="0"/>
          <w:marTop w:val="0"/>
          <w:marBottom w:val="0"/>
          <w:divBdr>
            <w:top w:val="none" w:sz="0" w:space="0" w:color="auto"/>
            <w:left w:val="none" w:sz="0" w:space="0" w:color="auto"/>
            <w:bottom w:val="none" w:sz="0" w:space="0" w:color="auto"/>
            <w:right w:val="none" w:sz="0" w:space="0" w:color="auto"/>
          </w:divBdr>
        </w:div>
        <w:div w:id="1839733291">
          <w:marLeft w:val="480"/>
          <w:marRight w:val="0"/>
          <w:marTop w:val="0"/>
          <w:marBottom w:val="0"/>
          <w:divBdr>
            <w:top w:val="none" w:sz="0" w:space="0" w:color="auto"/>
            <w:left w:val="none" w:sz="0" w:space="0" w:color="auto"/>
            <w:bottom w:val="none" w:sz="0" w:space="0" w:color="auto"/>
            <w:right w:val="none" w:sz="0" w:space="0" w:color="auto"/>
          </w:divBdr>
        </w:div>
        <w:div w:id="959189000">
          <w:marLeft w:val="480"/>
          <w:marRight w:val="0"/>
          <w:marTop w:val="0"/>
          <w:marBottom w:val="0"/>
          <w:divBdr>
            <w:top w:val="none" w:sz="0" w:space="0" w:color="auto"/>
            <w:left w:val="none" w:sz="0" w:space="0" w:color="auto"/>
            <w:bottom w:val="none" w:sz="0" w:space="0" w:color="auto"/>
            <w:right w:val="none" w:sz="0" w:space="0" w:color="auto"/>
          </w:divBdr>
        </w:div>
        <w:div w:id="1516920740">
          <w:marLeft w:val="480"/>
          <w:marRight w:val="0"/>
          <w:marTop w:val="0"/>
          <w:marBottom w:val="0"/>
          <w:divBdr>
            <w:top w:val="none" w:sz="0" w:space="0" w:color="auto"/>
            <w:left w:val="none" w:sz="0" w:space="0" w:color="auto"/>
            <w:bottom w:val="none" w:sz="0" w:space="0" w:color="auto"/>
            <w:right w:val="none" w:sz="0" w:space="0" w:color="auto"/>
          </w:divBdr>
        </w:div>
        <w:div w:id="838891315">
          <w:marLeft w:val="480"/>
          <w:marRight w:val="0"/>
          <w:marTop w:val="0"/>
          <w:marBottom w:val="0"/>
          <w:divBdr>
            <w:top w:val="none" w:sz="0" w:space="0" w:color="auto"/>
            <w:left w:val="none" w:sz="0" w:space="0" w:color="auto"/>
            <w:bottom w:val="none" w:sz="0" w:space="0" w:color="auto"/>
            <w:right w:val="none" w:sz="0" w:space="0" w:color="auto"/>
          </w:divBdr>
        </w:div>
        <w:div w:id="1206211329">
          <w:marLeft w:val="480"/>
          <w:marRight w:val="0"/>
          <w:marTop w:val="0"/>
          <w:marBottom w:val="0"/>
          <w:divBdr>
            <w:top w:val="none" w:sz="0" w:space="0" w:color="auto"/>
            <w:left w:val="none" w:sz="0" w:space="0" w:color="auto"/>
            <w:bottom w:val="none" w:sz="0" w:space="0" w:color="auto"/>
            <w:right w:val="none" w:sz="0" w:space="0" w:color="auto"/>
          </w:divBdr>
        </w:div>
        <w:div w:id="1517161007">
          <w:marLeft w:val="480"/>
          <w:marRight w:val="0"/>
          <w:marTop w:val="0"/>
          <w:marBottom w:val="0"/>
          <w:divBdr>
            <w:top w:val="none" w:sz="0" w:space="0" w:color="auto"/>
            <w:left w:val="none" w:sz="0" w:space="0" w:color="auto"/>
            <w:bottom w:val="none" w:sz="0" w:space="0" w:color="auto"/>
            <w:right w:val="none" w:sz="0" w:space="0" w:color="auto"/>
          </w:divBdr>
        </w:div>
        <w:div w:id="1502505157">
          <w:marLeft w:val="480"/>
          <w:marRight w:val="0"/>
          <w:marTop w:val="0"/>
          <w:marBottom w:val="0"/>
          <w:divBdr>
            <w:top w:val="none" w:sz="0" w:space="0" w:color="auto"/>
            <w:left w:val="none" w:sz="0" w:space="0" w:color="auto"/>
            <w:bottom w:val="none" w:sz="0" w:space="0" w:color="auto"/>
            <w:right w:val="none" w:sz="0" w:space="0" w:color="auto"/>
          </w:divBdr>
        </w:div>
        <w:div w:id="323439873">
          <w:marLeft w:val="480"/>
          <w:marRight w:val="0"/>
          <w:marTop w:val="0"/>
          <w:marBottom w:val="0"/>
          <w:divBdr>
            <w:top w:val="none" w:sz="0" w:space="0" w:color="auto"/>
            <w:left w:val="none" w:sz="0" w:space="0" w:color="auto"/>
            <w:bottom w:val="none" w:sz="0" w:space="0" w:color="auto"/>
            <w:right w:val="none" w:sz="0" w:space="0" w:color="auto"/>
          </w:divBdr>
        </w:div>
        <w:div w:id="1557543058">
          <w:marLeft w:val="480"/>
          <w:marRight w:val="0"/>
          <w:marTop w:val="0"/>
          <w:marBottom w:val="0"/>
          <w:divBdr>
            <w:top w:val="none" w:sz="0" w:space="0" w:color="auto"/>
            <w:left w:val="none" w:sz="0" w:space="0" w:color="auto"/>
            <w:bottom w:val="none" w:sz="0" w:space="0" w:color="auto"/>
            <w:right w:val="none" w:sz="0" w:space="0" w:color="auto"/>
          </w:divBdr>
        </w:div>
        <w:div w:id="1440565642">
          <w:marLeft w:val="480"/>
          <w:marRight w:val="0"/>
          <w:marTop w:val="0"/>
          <w:marBottom w:val="0"/>
          <w:divBdr>
            <w:top w:val="none" w:sz="0" w:space="0" w:color="auto"/>
            <w:left w:val="none" w:sz="0" w:space="0" w:color="auto"/>
            <w:bottom w:val="none" w:sz="0" w:space="0" w:color="auto"/>
            <w:right w:val="none" w:sz="0" w:space="0" w:color="auto"/>
          </w:divBdr>
        </w:div>
        <w:div w:id="477233922">
          <w:marLeft w:val="480"/>
          <w:marRight w:val="0"/>
          <w:marTop w:val="0"/>
          <w:marBottom w:val="0"/>
          <w:divBdr>
            <w:top w:val="none" w:sz="0" w:space="0" w:color="auto"/>
            <w:left w:val="none" w:sz="0" w:space="0" w:color="auto"/>
            <w:bottom w:val="none" w:sz="0" w:space="0" w:color="auto"/>
            <w:right w:val="none" w:sz="0" w:space="0" w:color="auto"/>
          </w:divBdr>
        </w:div>
        <w:div w:id="1557860123">
          <w:marLeft w:val="480"/>
          <w:marRight w:val="0"/>
          <w:marTop w:val="0"/>
          <w:marBottom w:val="0"/>
          <w:divBdr>
            <w:top w:val="none" w:sz="0" w:space="0" w:color="auto"/>
            <w:left w:val="none" w:sz="0" w:space="0" w:color="auto"/>
            <w:bottom w:val="none" w:sz="0" w:space="0" w:color="auto"/>
            <w:right w:val="none" w:sz="0" w:space="0" w:color="auto"/>
          </w:divBdr>
        </w:div>
        <w:div w:id="2027318794">
          <w:marLeft w:val="480"/>
          <w:marRight w:val="0"/>
          <w:marTop w:val="0"/>
          <w:marBottom w:val="0"/>
          <w:divBdr>
            <w:top w:val="none" w:sz="0" w:space="0" w:color="auto"/>
            <w:left w:val="none" w:sz="0" w:space="0" w:color="auto"/>
            <w:bottom w:val="none" w:sz="0" w:space="0" w:color="auto"/>
            <w:right w:val="none" w:sz="0" w:space="0" w:color="auto"/>
          </w:divBdr>
        </w:div>
        <w:div w:id="1920745686">
          <w:marLeft w:val="480"/>
          <w:marRight w:val="0"/>
          <w:marTop w:val="0"/>
          <w:marBottom w:val="0"/>
          <w:divBdr>
            <w:top w:val="none" w:sz="0" w:space="0" w:color="auto"/>
            <w:left w:val="none" w:sz="0" w:space="0" w:color="auto"/>
            <w:bottom w:val="none" w:sz="0" w:space="0" w:color="auto"/>
            <w:right w:val="none" w:sz="0" w:space="0" w:color="auto"/>
          </w:divBdr>
        </w:div>
        <w:div w:id="1998999465">
          <w:marLeft w:val="480"/>
          <w:marRight w:val="0"/>
          <w:marTop w:val="0"/>
          <w:marBottom w:val="0"/>
          <w:divBdr>
            <w:top w:val="none" w:sz="0" w:space="0" w:color="auto"/>
            <w:left w:val="none" w:sz="0" w:space="0" w:color="auto"/>
            <w:bottom w:val="none" w:sz="0" w:space="0" w:color="auto"/>
            <w:right w:val="none" w:sz="0" w:space="0" w:color="auto"/>
          </w:divBdr>
        </w:div>
        <w:div w:id="217712214">
          <w:marLeft w:val="480"/>
          <w:marRight w:val="0"/>
          <w:marTop w:val="0"/>
          <w:marBottom w:val="0"/>
          <w:divBdr>
            <w:top w:val="none" w:sz="0" w:space="0" w:color="auto"/>
            <w:left w:val="none" w:sz="0" w:space="0" w:color="auto"/>
            <w:bottom w:val="none" w:sz="0" w:space="0" w:color="auto"/>
            <w:right w:val="none" w:sz="0" w:space="0" w:color="auto"/>
          </w:divBdr>
        </w:div>
        <w:div w:id="1729376316">
          <w:marLeft w:val="480"/>
          <w:marRight w:val="0"/>
          <w:marTop w:val="0"/>
          <w:marBottom w:val="0"/>
          <w:divBdr>
            <w:top w:val="none" w:sz="0" w:space="0" w:color="auto"/>
            <w:left w:val="none" w:sz="0" w:space="0" w:color="auto"/>
            <w:bottom w:val="none" w:sz="0" w:space="0" w:color="auto"/>
            <w:right w:val="none" w:sz="0" w:space="0" w:color="auto"/>
          </w:divBdr>
        </w:div>
        <w:div w:id="428351334">
          <w:marLeft w:val="480"/>
          <w:marRight w:val="0"/>
          <w:marTop w:val="0"/>
          <w:marBottom w:val="0"/>
          <w:divBdr>
            <w:top w:val="none" w:sz="0" w:space="0" w:color="auto"/>
            <w:left w:val="none" w:sz="0" w:space="0" w:color="auto"/>
            <w:bottom w:val="none" w:sz="0" w:space="0" w:color="auto"/>
            <w:right w:val="none" w:sz="0" w:space="0" w:color="auto"/>
          </w:divBdr>
        </w:div>
        <w:div w:id="1193108747">
          <w:marLeft w:val="480"/>
          <w:marRight w:val="0"/>
          <w:marTop w:val="0"/>
          <w:marBottom w:val="0"/>
          <w:divBdr>
            <w:top w:val="none" w:sz="0" w:space="0" w:color="auto"/>
            <w:left w:val="none" w:sz="0" w:space="0" w:color="auto"/>
            <w:bottom w:val="none" w:sz="0" w:space="0" w:color="auto"/>
            <w:right w:val="none" w:sz="0" w:space="0" w:color="auto"/>
          </w:divBdr>
        </w:div>
        <w:div w:id="616839690">
          <w:marLeft w:val="480"/>
          <w:marRight w:val="0"/>
          <w:marTop w:val="0"/>
          <w:marBottom w:val="0"/>
          <w:divBdr>
            <w:top w:val="none" w:sz="0" w:space="0" w:color="auto"/>
            <w:left w:val="none" w:sz="0" w:space="0" w:color="auto"/>
            <w:bottom w:val="none" w:sz="0" w:space="0" w:color="auto"/>
            <w:right w:val="none" w:sz="0" w:space="0" w:color="auto"/>
          </w:divBdr>
        </w:div>
        <w:div w:id="684748203">
          <w:marLeft w:val="480"/>
          <w:marRight w:val="0"/>
          <w:marTop w:val="0"/>
          <w:marBottom w:val="0"/>
          <w:divBdr>
            <w:top w:val="none" w:sz="0" w:space="0" w:color="auto"/>
            <w:left w:val="none" w:sz="0" w:space="0" w:color="auto"/>
            <w:bottom w:val="none" w:sz="0" w:space="0" w:color="auto"/>
            <w:right w:val="none" w:sz="0" w:space="0" w:color="auto"/>
          </w:divBdr>
        </w:div>
        <w:div w:id="1693610988">
          <w:marLeft w:val="480"/>
          <w:marRight w:val="0"/>
          <w:marTop w:val="0"/>
          <w:marBottom w:val="0"/>
          <w:divBdr>
            <w:top w:val="none" w:sz="0" w:space="0" w:color="auto"/>
            <w:left w:val="none" w:sz="0" w:space="0" w:color="auto"/>
            <w:bottom w:val="none" w:sz="0" w:space="0" w:color="auto"/>
            <w:right w:val="none" w:sz="0" w:space="0" w:color="auto"/>
          </w:divBdr>
        </w:div>
        <w:div w:id="1636643822">
          <w:marLeft w:val="480"/>
          <w:marRight w:val="0"/>
          <w:marTop w:val="0"/>
          <w:marBottom w:val="0"/>
          <w:divBdr>
            <w:top w:val="none" w:sz="0" w:space="0" w:color="auto"/>
            <w:left w:val="none" w:sz="0" w:space="0" w:color="auto"/>
            <w:bottom w:val="none" w:sz="0" w:space="0" w:color="auto"/>
            <w:right w:val="none" w:sz="0" w:space="0" w:color="auto"/>
          </w:divBdr>
        </w:div>
        <w:div w:id="186335075">
          <w:marLeft w:val="480"/>
          <w:marRight w:val="0"/>
          <w:marTop w:val="0"/>
          <w:marBottom w:val="0"/>
          <w:divBdr>
            <w:top w:val="none" w:sz="0" w:space="0" w:color="auto"/>
            <w:left w:val="none" w:sz="0" w:space="0" w:color="auto"/>
            <w:bottom w:val="none" w:sz="0" w:space="0" w:color="auto"/>
            <w:right w:val="none" w:sz="0" w:space="0" w:color="auto"/>
          </w:divBdr>
        </w:div>
        <w:div w:id="612833674">
          <w:marLeft w:val="480"/>
          <w:marRight w:val="0"/>
          <w:marTop w:val="0"/>
          <w:marBottom w:val="0"/>
          <w:divBdr>
            <w:top w:val="none" w:sz="0" w:space="0" w:color="auto"/>
            <w:left w:val="none" w:sz="0" w:space="0" w:color="auto"/>
            <w:bottom w:val="none" w:sz="0" w:space="0" w:color="auto"/>
            <w:right w:val="none" w:sz="0" w:space="0" w:color="auto"/>
          </w:divBdr>
        </w:div>
        <w:div w:id="526873952">
          <w:marLeft w:val="480"/>
          <w:marRight w:val="0"/>
          <w:marTop w:val="0"/>
          <w:marBottom w:val="0"/>
          <w:divBdr>
            <w:top w:val="none" w:sz="0" w:space="0" w:color="auto"/>
            <w:left w:val="none" w:sz="0" w:space="0" w:color="auto"/>
            <w:bottom w:val="none" w:sz="0" w:space="0" w:color="auto"/>
            <w:right w:val="none" w:sz="0" w:space="0" w:color="auto"/>
          </w:divBdr>
        </w:div>
        <w:div w:id="426771466">
          <w:marLeft w:val="480"/>
          <w:marRight w:val="0"/>
          <w:marTop w:val="0"/>
          <w:marBottom w:val="0"/>
          <w:divBdr>
            <w:top w:val="none" w:sz="0" w:space="0" w:color="auto"/>
            <w:left w:val="none" w:sz="0" w:space="0" w:color="auto"/>
            <w:bottom w:val="none" w:sz="0" w:space="0" w:color="auto"/>
            <w:right w:val="none" w:sz="0" w:space="0" w:color="auto"/>
          </w:divBdr>
        </w:div>
        <w:div w:id="1522355319">
          <w:marLeft w:val="480"/>
          <w:marRight w:val="0"/>
          <w:marTop w:val="0"/>
          <w:marBottom w:val="0"/>
          <w:divBdr>
            <w:top w:val="none" w:sz="0" w:space="0" w:color="auto"/>
            <w:left w:val="none" w:sz="0" w:space="0" w:color="auto"/>
            <w:bottom w:val="none" w:sz="0" w:space="0" w:color="auto"/>
            <w:right w:val="none" w:sz="0" w:space="0" w:color="auto"/>
          </w:divBdr>
        </w:div>
        <w:div w:id="1891729145">
          <w:marLeft w:val="480"/>
          <w:marRight w:val="0"/>
          <w:marTop w:val="0"/>
          <w:marBottom w:val="0"/>
          <w:divBdr>
            <w:top w:val="none" w:sz="0" w:space="0" w:color="auto"/>
            <w:left w:val="none" w:sz="0" w:space="0" w:color="auto"/>
            <w:bottom w:val="none" w:sz="0" w:space="0" w:color="auto"/>
            <w:right w:val="none" w:sz="0" w:space="0" w:color="auto"/>
          </w:divBdr>
        </w:div>
        <w:div w:id="1696611242">
          <w:marLeft w:val="480"/>
          <w:marRight w:val="0"/>
          <w:marTop w:val="0"/>
          <w:marBottom w:val="0"/>
          <w:divBdr>
            <w:top w:val="none" w:sz="0" w:space="0" w:color="auto"/>
            <w:left w:val="none" w:sz="0" w:space="0" w:color="auto"/>
            <w:bottom w:val="none" w:sz="0" w:space="0" w:color="auto"/>
            <w:right w:val="none" w:sz="0" w:space="0" w:color="auto"/>
          </w:divBdr>
        </w:div>
        <w:div w:id="1956675045">
          <w:marLeft w:val="480"/>
          <w:marRight w:val="0"/>
          <w:marTop w:val="0"/>
          <w:marBottom w:val="0"/>
          <w:divBdr>
            <w:top w:val="none" w:sz="0" w:space="0" w:color="auto"/>
            <w:left w:val="none" w:sz="0" w:space="0" w:color="auto"/>
            <w:bottom w:val="none" w:sz="0" w:space="0" w:color="auto"/>
            <w:right w:val="none" w:sz="0" w:space="0" w:color="auto"/>
          </w:divBdr>
        </w:div>
        <w:div w:id="726034220">
          <w:marLeft w:val="480"/>
          <w:marRight w:val="0"/>
          <w:marTop w:val="0"/>
          <w:marBottom w:val="0"/>
          <w:divBdr>
            <w:top w:val="none" w:sz="0" w:space="0" w:color="auto"/>
            <w:left w:val="none" w:sz="0" w:space="0" w:color="auto"/>
            <w:bottom w:val="none" w:sz="0" w:space="0" w:color="auto"/>
            <w:right w:val="none" w:sz="0" w:space="0" w:color="auto"/>
          </w:divBdr>
        </w:div>
        <w:div w:id="1175459292">
          <w:marLeft w:val="480"/>
          <w:marRight w:val="0"/>
          <w:marTop w:val="0"/>
          <w:marBottom w:val="0"/>
          <w:divBdr>
            <w:top w:val="none" w:sz="0" w:space="0" w:color="auto"/>
            <w:left w:val="none" w:sz="0" w:space="0" w:color="auto"/>
            <w:bottom w:val="none" w:sz="0" w:space="0" w:color="auto"/>
            <w:right w:val="none" w:sz="0" w:space="0" w:color="auto"/>
          </w:divBdr>
        </w:div>
        <w:div w:id="1833522995">
          <w:marLeft w:val="480"/>
          <w:marRight w:val="0"/>
          <w:marTop w:val="0"/>
          <w:marBottom w:val="0"/>
          <w:divBdr>
            <w:top w:val="none" w:sz="0" w:space="0" w:color="auto"/>
            <w:left w:val="none" w:sz="0" w:space="0" w:color="auto"/>
            <w:bottom w:val="none" w:sz="0" w:space="0" w:color="auto"/>
            <w:right w:val="none" w:sz="0" w:space="0" w:color="auto"/>
          </w:divBdr>
        </w:div>
        <w:div w:id="204299518">
          <w:marLeft w:val="480"/>
          <w:marRight w:val="0"/>
          <w:marTop w:val="0"/>
          <w:marBottom w:val="0"/>
          <w:divBdr>
            <w:top w:val="none" w:sz="0" w:space="0" w:color="auto"/>
            <w:left w:val="none" w:sz="0" w:space="0" w:color="auto"/>
            <w:bottom w:val="none" w:sz="0" w:space="0" w:color="auto"/>
            <w:right w:val="none" w:sz="0" w:space="0" w:color="auto"/>
          </w:divBdr>
        </w:div>
        <w:div w:id="1301107082">
          <w:marLeft w:val="480"/>
          <w:marRight w:val="0"/>
          <w:marTop w:val="0"/>
          <w:marBottom w:val="0"/>
          <w:divBdr>
            <w:top w:val="none" w:sz="0" w:space="0" w:color="auto"/>
            <w:left w:val="none" w:sz="0" w:space="0" w:color="auto"/>
            <w:bottom w:val="none" w:sz="0" w:space="0" w:color="auto"/>
            <w:right w:val="none" w:sz="0" w:space="0" w:color="auto"/>
          </w:divBdr>
        </w:div>
        <w:div w:id="198855505">
          <w:marLeft w:val="480"/>
          <w:marRight w:val="0"/>
          <w:marTop w:val="0"/>
          <w:marBottom w:val="0"/>
          <w:divBdr>
            <w:top w:val="none" w:sz="0" w:space="0" w:color="auto"/>
            <w:left w:val="none" w:sz="0" w:space="0" w:color="auto"/>
            <w:bottom w:val="none" w:sz="0" w:space="0" w:color="auto"/>
            <w:right w:val="none" w:sz="0" w:space="0" w:color="auto"/>
          </w:divBdr>
        </w:div>
        <w:div w:id="1570072544">
          <w:marLeft w:val="480"/>
          <w:marRight w:val="0"/>
          <w:marTop w:val="0"/>
          <w:marBottom w:val="0"/>
          <w:divBdr>
            <w:top w:val="none" w:sz="0" w:space="0" w:color="auto"/>
            <w:left w:val="none" w:sz="0" w:space="0" w:color="auto"/>
            <w:bottom w:val="none" w:sz="0" w:space="0" w:color="auto"/>
            <w:right w:val="none" w:sz="0" w:space="0" w:color="auto"/>
          </w:divBdr>
        </w:div>
        <w:div w:id="1739092450">
          <w:marLeft w:val="480"/>
          <w:marRight w:val="0"/>
          <w:marTop w:val="0"/>
          <w:marBottom w:val="0"/>
          <w:divBdr>
            <w:top w:val="none" w:sz="0" w:space="0" w:color="auto"/>
            <w:left w:val="none" w:sz="0" w:space="0" w:color="auto"/>
            <w:bottom w:val="none" w:sz="0" w:space="0" w:color="auto"/>
            <w:right w:val="none" w:sz="0" w:space="0" w:color="auto"/>
          </w:divBdr>
        </w:div>
        <w:div w:id="339621079">
          <w:marLeft w:val="480"/>
          <w:marRight w:val="0"/>
          <w:marTop w:val="0"/>
          <w:marBottom w:val="0"/>
          <w:divBdr>
            <w:top w:val="none" w:sz="0" w:space="0" w:color="auto"/>
            <w:left w:val="none" w:sz="0" w:space="0" w:color="auto"/>
            <w:bottom w:val="none" w:sz="0" w:space="0" w:color="auto"/>
            <w:right w:val="none" w:sz="0" w:space="0" w:color="auto"/>
          </w:divBdr>
        </w:div>
        <w:div w:id="414476778">
          <w:marLeft w:val="480"/>
          <w:marRight w:val="0"/>
          <w:marTop w:val="0"/>
          <w:marBottom w:val="0"/>
          <w:divBdr>
            <w:top w:val="none" w:sz="0" w:space="0" w:color="auto"/>
            <w:left w:val="none" w:sz="0" w:space="0" w:color="auto"/>
            <w:bottom w:val="none" w:sz="0" w:space="0" w:color="auto"/>
            <w:right w:val="none" w:sz="0" w:space="0" w:color="auto"/>
          </w:divBdr>
        </w:div>
        <w:div w:id="210962829">
          <w:marLeft w:val="480"/>
          <w:marRight w:val="0"/>
          <w:marTop w:val="0"/>
          <w:marBottom w:val="0"/>
          <w:divBdr>
            <w:top w:val="none" w:sz="0" w:space="0" w:color="auto"/>
            <w:left w:val="none" w:sz="0" w:space="0" w:color="auto"/>
            <w:bottom w:val="none" w:sz="0" w:space="0" w:color="auto"/>
            <w:right w:val="none" w:sz="0" w:space="0" w:color="auto"/>
          </w:divBdr>
        </w:div>
        <w:div w:id="279455998">
          <w:marLeft w:val="480"/>
          <w:marRight w:val="0"/>
          <w:marTop w:val="0"/>
          <w:marBottom w:val="0"/>
          <w:divBdr>
            <w:top w:val="none" w:sz="0" w:space="0" w:color="auto"/>
            <w:left w:val="none" w:sz="0" w:space="0" w:color="auto"/>
            <w:bottom w:val="none" w:sz="0" w:space="0" w:color="auto"/>
            <w:right w:val="none" w:sz="0" w:space="0" w:color="auto"/>
          </w:divBdr>
        </w:div>
        <w:div w:id="1215695758">
          <w:marLeft w:val="480"/>
          <w:marRight w:val="0"/>
          <w:marTop w:val="0"/>
          <w:marBottom w:val="0"/>
          <w:divBdr>
            <w:top w:val="none" w:sz="0" w:space="0" w:color="auto"/>
            <w:left w:val="none" w:sz="0" w:space="0" w:color="auto"/>
            <w:bottom w:val="none" w:sz="0" w:space="0" w:color="auto"/>
            <w:right w:val="none" w:sz="0" w:space="0" w:color="auto"/>
          </w:divBdr>
        </w:div>
        <w:div w:id="1910917628">
          <w:marLeft w:val="480"/>
          <w:marRight w:val="0"/>
          <w:marTop w:val="0"/>
          <w:marBottom w:val="0"/>
          <w:divBdr>
            <w:top w:val="none" w:sz="0" w:space="0" w:color="auto"/>
            <w:left w:val="none" w:sz="0" w:space="0" w:color="auto"/>
            <w:bottom w:val="none" w:sz="0" w:space="0" w:color="auto"/>
            <w:right w:val="none" w:sz="0" w:space="0" w:color="auto"/>
          </w:divBdr>
        </w:div>
        <w:div w:id="1989482000">
          <w:marLeft w:val="480"/>
          <w:marRight w:val="0"/>
          <w:marTop w:val="0"/>
          <w:marBottom w:val="0"/>
          <w:divBdr>
            <w:top w:val="none" w:sz="0" w:space="0" w:color="auto"/>
            <w:left w:val="none" w:sz="0" w:space="0" w:color="auto"/>
            <w:bottom w:val="none" w:sz="0" w:space="0" w:color="auto"/>
            <w:right w:val="none" w:sz="0" w:space="0" w:color="auto"/>
          </w:divBdr>
        </w:div>
        <w:div w:id="1533105054">
          <w:marLeft w:val="480"/>
          <w:marRight w:val="0"/>
          <w:marTop w:val="0"/>
          <w:marBottom w:val="0"/>
          <w:divBdr>
            <w:top w:val="none" w:sz="0" w:space="0" w:color="auto"/>
            <w:left w:val="none" w:sz="0" w:space="0" w:color="auto"/>
            <w:bottom w:val="none" w:sz="0" w:space="0" w:color="auto"/>
            <w:right w:val="none" w:sz="0" w:space="0" w:color="auto"/>
          </w:divBdr>
        </w:div>
        <w:div w:id="657811025">
          <w:marLeft w:val="480"/>
          <w:marRight w:val="0"/>
          <w:marTop w:val="0"/>
          <w:marBottom w:val="0"/>
          <w:divBdr>
            <w:top w:val="none" w:sz="0" w:space="0" w:color="auto"/>
            <w:left w:val="none" w:sz="0" w:space="0" w:color="auto"/>
            <w:bottom w:val="none" w:sz="0" w:space="0" w:color="auto"/>
            <w:right w:val="none" w:sz="0" w:space="0" w:color="auto"/>
          </w:divBdr>
        </w:div>
        <w:div w:id="727415159">
          <w:marLeft w:val="480"/>
          <w:marRight w:val="0"/>
          <w:marTop w:val="0"/>
          <w:marBottom w:val="0"/>
          <w:divBdr>
            <w:top w:val="none" w:sz="0" w:space="0" w:color="auto"/>
            <w:left w:val="none" w:sz="0" w:space="0" w:color="auto"/>
            <w:bottom w:val="none" w:sz="0" w:space="0" w:color="auto"/>
            <w:right w:val="none" w:sz="0" w:space="0" w:color="auto"/>
          </w:divBdr>
        </w:div>
        <w:div w:id="1983190615">
          <w:marLeft w:val="480"/>
          <w:marRight w:val="0"/>
          <w:marTop w:val="0"/>
          <w:marBottom w:val="0"/>
          <w:divBdr>
            <w:top w:val="none" w:sz="0" w:space="0" w:color="auto"/>
            <w:left w:val="none" w:sz="0" w:space="0" w:color="auto"/>
            <w:bottom w:val="none" w:sz="0" w:space="0" w:color="auto"/>
            <w:right w:val="none" w:sz="0" w:space="0" w:color="auto"/>
          </w:divBdr>
        </w:div>
        <w:div w:id="1016804458">
          <w:marLeft w:val="480"/>
          <w:marRight w:val="0"/>
          <w:marTop w:val="0"/>
          <w:marBottom w:val="0"/>
          <w:divBdr>
            <w:top w:val="none" w:sz="0" w:space="0" w:color="auto"/>
            <w:left w:val="none" w:sz="0" w:space="0" w:color="auto"/>
            <w:bottom w:val="none" w:sz="0" w:space="0" w:color="auto"/>
            <w:right w:val="none" w:sz="0" w:space="0" w:color="auto"/>
          </w:divBdr>
        </w:div>
        <w:div w:id="1794640710">
          <w:marLeft w:val="480"/>
          <w:marRight w:val="0"/>
          <w:marTop w:val="0"/>
          <w:marBottom w:val="0"/>
          <w:divBdr>
            <w:top w:val="none" w:sz="0" w:space="0" w:color="auto"/>
            <w:left w:val="none" w:sz="0" w:space="0" w:color="auto"/>
            <w:bottom w:val="none" w:sz="0" w:space="0" w:color="auto"/>
            <w:right w:val="none" w:sz="0" w:space="0" w:color="auto"/>
          </w:divBdr>
        </w:div>
        <w:div w:id="1139108533">
          <w:marLeft w:val="480"/>
          <w:marRight w:val="0"/>
          <w:marTop w:val="0"/>
          <w:marBottom w:val="0"/>
          <w:divBdr>
            <w:top w:val="none" w:sz="0" w:space="0" w:color="auto"/>
            <w:left w:val="none" w:sz="0" w:space="0" w:color="auto"/>
            <w:bottom w:val="none" w:sz="0" w:space="0" w:color="auto"/>
            <w:right w:val="none" w:sz="0" w:space="0" w:color="auto"/>
          </w:divBdr>
        </w:div>
        <w:div w:id="822939189">
          <w:marLeft w:val="480"/>
          <w:marRight w:val="0"/>
          <w:marTop w:val="0"/>
          <w:marBottom w:val="0"/>
          <w:divBdr>
            <w:top w:val="none" w:sz="0" w:space="0" w:color="auto"/>
            <w:left w:val="none" w:sz="0" w:space="0" w:color="auto"/>
            <w:bottom w:val="none" w:sz="0" w:space="0" w:color="auto"/>
            <w:right w:val="none" w:sz="0" w:space="0" w:color="auto"/>
          </w:divBdr>
        </w:div>
        <w:div w:id="1985692175">
          <w:marLeft w:val="480"/>
          <w:marRight w:val="0"/>
          <w:marTop w:val="0"/>
          <w:marBottom w:val="0"/>
          <w:divBdr>
            <w:top w:val="none" w:sz="0" w:space="0" w:color="auto"/>
            <w:left w:val="none" w:sz="0" w:space="0" w:color="auto"/>
            <w:bottom w:val="none" w:sz="0" w:space="0" w:color="auto"/>
            <w:right w:val="none" w:sz="0" w:space="0" w:color="auto"/>
          </w:divBdr>
        </w:div>
        <w:div w:id="413821954">
          <w:marLeft w:val="480"/>
          <w:marRight w:val="0"/>
          <w:marTop w:val="0"/>
          <w:marBottom w:val="0"/>
          <w:divBdr>
            <w:top w:val="none" w:sz="0" w:space="0" w:color="auto"/>
            <w:left w:val="none" w:sz="0" w:space="0" w:color="auto"/>
            <w:bottom w:val="none" w:sz="0" w:space="0" w:color="auto"/>
            <w:right w:val="none" w:sz="0" w:space="0" w:color="auto"/>
          </w:divBdr>
        </w:div>
        <w:div w:id="1294944350">
          <w:marLeft w:val="480"/>
          <w:marRight w:val="0"/>
          <w:marTop w:val="0"/>
          <w:marBottom w:val="0"/>
          <w:divBdr>
            <w:top w:val="none" w:sz="0" w:space="0" w:color="auto"/>
            <w:left w:val="none" w:sz="0" w:space="0" w:color="auto"/>
            <w:bottom w:val="none" w:sz="0" w:space="0" w:color="auto"/>
            <w:right w:val="none" w:sz="0" w:space="0" w:color="auto"/>
          </w:divBdr>
        </w:div>
        <w:div w:id="409157489">
          <w:marLeft w:val="480"/>
          <w:marRight w:val="0"/>
          <w:marTop w:val="0"/>
          <w:marBottom w:val="0"/>
          <w:divBdr>
            <w:top w:val="none" w:sz="0" w:space="0" w:color="auto"/>
            <w:left w:val="none" w:sz="0" w:space="0" w:color="auto"/>
            <w:bottom w:val="none" w:sz="0" w:space="0" w:color="auto"/>
            <w:right w:val="none" w:sz="0" w:space="0" w:color="auto"/>
          </w:divBdr>
        </w:div>
        <w:div w:id="1376655914">
          <w:marLeft w:val="480"/>
          <w:marRight w:val="0"/>
          <w:marTop w:val="0"/>
          <w:marBottom w:val="0"/>
          <w:divBdr>
            <w:top w:val="none" w:sz="0" w:space="0" w:color="auto"/>
            <w:left w:val="none" w:sz="0" w:space="0" w:color="auto"/>
            <w:bottom w:val="none" w:sz="0" w:space="0" w:color="auto"/>
            <w:right w:val="none" w:sz="0" w:space="0" w:color="auto"/>
          </w:divBdr>
        </w:div>
        <w:div w:id="897741142">
          <w:marLeft w:val="480"/>
          <w:marRight w:val="0"/>
          <w:marTop w:val="0"/>
          <w:marBottom w:val="0"/>
          <w:divBdr>
            <w:top w:val="none" w:sz="0" w:space="0" w:color="auto"/>
            <w:left w:val="none" w:sz="0" w:space="0" w:color="auto"/>
            <w:bottom w:val="none" w:sz="0" w:space="0" w:color="auto"/>
            <w:right w:val="none" w:sz="0" w:space="0" w:color="auto"/>
          </w:divBdr>
        </w:div>
        <w:div w:id="1268073710">
          <w:marLeft w:val="480"/>
          <w:marRight w:val="0"/>
          <w:marTop w:val="0"/>
          <w:marBottom w:val="0"/>
          <w:divBdr>
            <w:top w:val="none" w:sz="0" w:space="0" w:color="auto"/>
            <w:left w:val="none" w:sz="0" w:space="0" w:color="auto"/>
            <w:bottom w:val="none" w:sz="0" w:space="0" w:color="auto"/>
            <w:right w:val="none" w:sz="0" w:space="0" w:color="auto"/>
          </w:divBdr>
        </w:div>
        <w:div w:id="1244805043">
          <w:marLeft w:val="480"/>
          <w:marRight w:val="0"/>
          <w:marTop w:val="0"/>
          <w:marBottom w:val="0"/>
          <w:divBdr>
            <w:top w:val="none" w:sz="0" w:space="0" w:color="auto"/>
            <w:left w:val="none" w:sz="0" w:space="0" w:color="auto"/>
            <w:bottom w:val="none" w:sz="0" w:space="0" w:color="auto"/>
            <w:right w:val="none" w:sz="0" w:space="0" w:color="auto"/>
          </w:divBdr>
        </w:div>
        <w:div w:id="1259173991">
          <w:marLeft w:val="480"/>
          <w:marRight w:val="0"/>
          <w:marTop w:val="0"/>
          <w:marBottom w:val="0"/>
          <w:divBdr>
            <w:top w:val="none" w:sz="0" w:space="0" w:color="auto"/>
            <w:left w:val="none" w:sz="0" w:space="0" w:color="auto"/>
            <w:bottom w:val="none" w:sz="0" w:space="0" w:color="auto"/>
            <w:right w:val="none" w:sz="0" w:space="0" w:color="auto"/>
          </w:divBdr>
        </w:div>
        <w:div w:id="545529439">
          <w:marLeft w:val="480"/>
          <w:marRight w:val="0"/>
          <w:marTop w:val="0"/>
          <w:marBottom w:val="0"/>
          <w:divBdr>
            <w:top w:val="none" w:sz="0" w:space="0" w:color="auto"/>
            <w:left w:val="none" w:sz="0" w:space="0" w:color="auto"/>
            <w:bottom w:val="none" w:sz="0" w:space="0" w:color="auto"/>
            <w:right w:val="none" w:sz="0" w:space="0" w:color="auto"/>
          </w:divBdr>
        </w:div>
        <w:div w:id="498077487">
          <w:marLeft w:val="480"/>
          <w:marRight w:val="0"/>
          <w:marTop w:val="0"/>
          <w:marBottom w:val="0"/>
          <w:divBdr>
            <w:top w:val="none" w:sz="0" w:space="0" w:color="auto"/>
            <w:left w:val="none" w:sz="0" w:space="0" w:color="auto"/>
            <w:bottom w:val="none" w:sz="0" w:space="0" w:color="auto"/>
            <w:right w:val="none" w:sz="0" w:space="0" w:color="auto"/>
          </w:divBdr>
        </w:div>
        <w:div w:id="1310746750">
          <w:marLeft w:val="480"/>
          <w:marRight w:val="0"/>
          <w:marTop w:val="0"/>
          <w:marBottom w:val="0"/>
          <w:divBdr>
            <w:top w:val="none" w:sz="0" w:space="0" w:color="auto"/>
            <w:left w:val="none" w:sz="0" w:space="0" w:color="auto"/>
            <w:bottom w:val="none" w:sz="0" w:space="0" w:color="auto"/>
            <w:right w:val="none" w:sz="0" w:space="0" w:color="auto"/>
          </w:divBdr>
        </w:div>
        <w:div w:id="1141776429">
          <w:marLeft w:val="480"/>
          <w:marRight w:val="0"/>
          <w:marTop w:val="0"/>
          <w:marBottom w:val="0"/>
          <w:divBdr>
            <w:top w:val="none" w:sz="0" w:space="0" w:color="auto"/>
            <w:left w:val="none" w:sz="0" w:space="0" w:color="auto"/>
            <w:bottom w:val="none" w:sz="0" w:space="0" w:color="auto"/>
            <w:right w:val="none" w:sz="0" w:space="0" w:color="auto"/>
          </w:divBdr>
        </w:div>
        <w:div w:id="85199601">
          <w:marLeft w:val="480"/>
          <w:marRight w:val="0"/>
          <w:marTop w:val="0"/>
          <w:marBottom w:val="0"/>
          <w:divBdr>
            <w:top w:val="none" w:sz="0" w:space="0" w:color="auto"/>
            <w:left w:val="none" w:sz="0" w:space="0" w:color="auto"/>
            <w:bottom w:val="none" w:sz="0" w:space="0" w:color="auto"/>
            <w:right w:val="none" w:sz="0" w:space="0" w:color="auto"/>
          </w:divBdr>
        </w:div>
        <w:div w:id="241184069">
          <w:marLeft w:val="480"/>
          <w:marRight w:val="0"/>
          <w:marTop w:val="0"/>
          <w:marBottom w:val="0"/>
          <w:divBdr>
            <w:top w:val="none" w:sz="0" w:space="0" w:color="auto"/>
            <w:left w:val="none" w:sz="0" w:space="0" w:color="auto"/>
            <w:bottom w:val="none" w:sz="0" w:space="0" w:color="auto"/>
            <w:right w:val="none" w:sz="0" w:space="0" w:color="auto"/>
          </w:divBdr>
        </w:div>
        <w:div w:id="403379552">
          <w:marLeft w:val="480"/>
          <w:marRight w:val="0"/>
          <w:marTop w:val="0"/>
          <w:marBottom w:val="0"/>
          <w:divBdr>
            <w:top w:val="none" w:sz="0" w:space="0" w:color="auto"/>
            <w:left w:val="none" w:sz="0" w:space="0" w:color="auto"/>
            <w:bottom w:val="none" w:sz="0" w:space="0" w:color="auto"/>
            <w:right w:val="none" w:sz="0" w:space="0" w:color="auto"/>
          </w:divBdr>
        </w:div>
        <w:div w:id="384333186">
          <w:marLeft w:val="480"/>
          <w:marRight w:val="0"/>
          <w:marTop w:val="0"/>
          <w:marBottom w:val="0"/>
          <w:divBdr>
            <w:top w:val="none" w:sz="0" w:space="0" w:color="auto"/>
            <w:left w:val="none" w:sz="0" w:space="0" w:color="auto"/>
            <w:bottom w:val="none" w:sz="0" w:space="0" w:color="auto"/>
            <w:right w:val="none" w:sz="0" w:space="0" w:color="auto"/>
          </w:divBdr>
        </w:div>
        <w:div w:id="2094661665">
          <w:marLeft w:val="480"/>
          <w:marRight w:val="0"/>
          <w:marTop w:val="0"/>
          <w:marBottom w:val="0"/>
          <w:divBdr>
            <w:top w:val="none" w:sz="0" w:space="0" w:color="auto"/>
            <w:left w:val="none" w:sz="0" w:space="0" w:color="auto"/>
            <w:bottom w:val="none" w:sz="0" w:space="0" w:color="auto"/>
            <w:right w:val="none" w:sz="0" w:space="0" w:color="auto"/>
          </w:divBdr>
        </w:div>
        <w:div w:id="1342658691">
          <w:marLeft w:val="480"/>
          <w:marRight w:val="0"/>
          <w:marTop w:val="0"/>
          <w:marBottom w:val="0"/>
          <w:divBdr>
            <w:top w:val="none" w:sz="0" w:space="0" w:color="auto"/>
            <w:left w:val="none" w:sz="0" w:space="0" w:color="auto"/>
            <w:bottom w:val="none" w:sz="0" w:space="0" w:color="auto"/>
            <w:right w:val="none" w:sz="0" w:space="0" w:color="auto"/>
          </w:divBdr>
        </w:div>
        <w:div w:id="658584667">
          <w:marLeft w:val="480"/>
          <w:marRight w:val="0"/>
          <w:marTop w:val="0"/>
          <w:marBottom w:val="0"/>
          <w:divBdr>
            <w:top w:val="none" w:sz="0" w:space="0" w:color="auto"/>
            <w:left w:val="none" w:sz="0" w:space="0" w:color="auto"/>
            <w:bottom w:val="none" w:sz="0" w:space="0" w:color="auto"/>
            <w:right w:val="none" w:sz="0" w:space="0" w:color="auto"/>
          </w:divBdr>
        </w:div>
        <w:div w:id="260336803">
          <w:marLeft w:val="480"/>
          <w:marRight w:val="0"/>
          <w:marTop w:val="0"/>
          <w:marBottom w:val="0"/>
          <w:divBdr>
            <w:top w:val="none" w:sz="0" w:space="0" w:color="auto"/>
            <w:left w:val="none" w:sz="0" w:space="0" w:color="auto"/>
            <w:bottom w:val="none" w:sz="0" w:space="0" w:color="auto"/>
            <w:right w:val="none" w:sz="0" w:space="0" w:color="auto"/>
          </w:divBdr>
        </w:div>
        <w:div w:id="726026323">
          <w:marLeft w:val="480"/>
          <w:marRight w:val="0"/>
          <w:marTop w:val="0"/>
          <w:marBottom w:val="0"/>
          <w:divBdr>
            <w:top w:val="none" w:sz="0" w:space="0" w:color="auto"/>
            <w:left w:val="none" w:sz="0" w:space="0" w:color="auto"/>
            <w:bottom w:val="none" w:sz="0" w:space="0" w:color="auto"/>
            <w:right w:val="none" w:sz="0" w:space="0" w:color="auto"/>
          </w:divBdr>
        </w:div>
        <w:div w:id="1235505430">
          <w:marLeft w:val="480"/>
          <w:marRight w:val="0"/>
          <w:marTop w:val="0"/>
          <w:marBottom w:val="0"/>
          <w:divBdr>
            <w:top w:val="none" w:sz="0" w:space="0" w:color="auto"/>
            <w:left w:val="none" w:sz="0" w:space="0" w:color="auto"/>
            <w:bottom w:val="none" w:sz="0" w:space="0" w:color="auto"/>
            <w:right w:val="none" w:sz="0" w:space="0" w:color="auto"/>
          </w:divBdr>
        </w:div>
        <w:div w:id="1658729873">
          <w:marLeft w:val="480"/>
          <w:marRight w:val="0"/>
          <w:marTop w:val="0"/>
          <w:marBottom w:val="0"/>
          <w:divBdr>
            <w:top w:val="none" w:sz="0" w:space="0" w:color="auto"/>
            <w:left w:val="none" w:sz="0" w:space="0" w:color="auto"/>
            <w:bottom w:val="none" w:sz="0" w:space="0" w:color="auto"/>
            <w:right w:val="none" w:sz="0" w:space="0" w:color="auto"/>
          </w:divBdr>
        </w:div>
        <w:div w:id="1352493104">
          <w:marLeft w:val="480"/>
          <w:marRight w:val="0"/>
          <w:marTop w:val="0"/>
          <w:marBottom w:val="0"/>
          <w:divBdr>
            <w:top w:val="none" w:sz="0" w:space="0" w:color="auto"/>
            <w:left w:val="none" w:sz="0" w:space="0" w:color="auto"/>
            <w:bottom w:val="none" w:sz="0" w:space="0" w:color="auto"/>
            <w:right w:val="none" w:sz="0" w:space="0" w:color="auto"/>
          </w:divBdr>
        </w:div>
        <w:div w:id="791556082">
          <w:marLeft w:val="480"/>
          <w:marRight w:val="0"/>
          <w:marTop w:val="0"/>
          <w:marBottom w:val="0"/>
          <w:divBdr>
            <w:top w:val="none" w:sz="0" w:space="0" w:color="auto"/>
            <w:left w:val="none" w:sz="0" w:space="0" w:color="auto"/>
            <w:bottom w:val="none" w:sz="0" w:space="0" w:color="auto"/>
            <w:right w:val="none" w:sz="0" w:space="0" w:color="auto"/>
          </w:divBdr>
        </w:div>
        <w:div w:id="545145094">
          <w:marLeft w:val="480"/>
          <w:marRight w:val="0"/>
          <w:marTop w:val="0"/>
          <w:marBottom w:val="0"/>
          <w:divBdr>
            <w:top w:val="none" w:sz="0" w:space="0" w:color="auto"/>
            <w:left w:val="none" w:sz="0" w:space="0" w:color="auto"/>
            <w:bottom w:val="none" w:sz="0" w:space="0" w:color="auto"/>
            <w:right w:val="none" w:sz="0" w:space="0" w:color="auto"/>
          </w:divBdr>
        </w:div>
        <w:div w:id="460614653">
          <w:marLeft w:val="480"/>
          <w:marRight w:val="0"/>
          <w:marTop w:val="0"/>
          <w:marBottom w:val="0"/>
          <w:divBdr>
            <w:top w:val="none" w:sz="0" w:space="0" w:color="auto"/>
            <w:left w:val="none" w:sz="0" w:space="0" w:color="auto"/>
            <w:bottom w:val="none" w:sz="0" w:space="0" w:color="auto"/>
            <w:right w:val="none" w:sz="0" w:space="0" w:color="auto"/>
          </w:divBdr>
        </w:div>
        <w:div w:id="774904334">
          <w:marLeft w:val="480"/>
          <w:marRight w:val="0"/>
          <w:marTop w:val="0"/>
          <w:marBottom w:val="0"/>
          <w:divBdr>
            <w:top w:val="none" w:sz="0" w:space="0" w:color="auto"/>
            <w:left w:val="none" w:sz="0" w:space="0" w:color="auto"/>
            <w:bottom w:val="none" w:sz="0" w:space="0" w:color="auto"/>
            <w:right w:val="none" w:sz="0" w:space="0" w:color="auto"/>
          </w:divBdr>
        </w:div>
        <w:div w:id="1281376476">
          <w:marLeft w:val="480"/>
          <w:marRight w:val="0"/>
          <w:marTop w:val="0"/>
          <w:marBottom w:val="0"/>
          <w:divBdr>
            <w:top w:val="none" w:sz="0" w:space="0" w:color="auto"/>
            <w:left w:val="none" w:sz="0" w:space="0" w:color="auto"/>
            <w:bottom w:val="none" w:sz="0" w:space="0" w:color="auto"/>
            <w:right w:val="none" w:sz="0" w:space="0" w:color="auto"/>
          </w:divBdr>
        </w:div>
        <w:div w:id="740252995">
          <w:marLeft w:val="480"/>
          <w:marRight w:val="0"/>
          <w:marTop w:val="0"/>
          <w:marBottom w:val="0"/>
          <w:divBdr>
            <w:top w:val="none" w:sz="0" w:space="0" w:color="auto"/>
            <w:left w:val="none" w:sz="0" w:space="0" w:color="auto"/>
            <w:bottom w:val="none" w:sz="0" w:space="0" w:color="auto"/>
            <w:right w:val="none" w:sz="0" w:space="0" w:color="auto"/>
          </w:divBdr>
        </w:div>
        <w:div w:id="1530534681">
          <w:marLeft w:val="480"/>
          <w:marRight w:val="0"/>
          <w:marTop w:val="0"/>
          <w:marBottom w:val="0"/>
          <w:divBdr>
            <w:top w:val="none" w:sz="0" w:space="0" w:color="auto"/>
            <w:left w:val="none" w:sz="0" w:space="0" w:color="auto"/>
            <w:bottom w:val="none" w:sz="0" w:space="0" w:color="auto"/>
            <w:right w:val="none" w:sz="0" w:space="0" w:color="auto"/>
          </w:divBdr>
        </w:div>
        <w:div w:id="1032994415">
          <w:marLeft w:val="480"/>
          <w:marRight w:val="0"/>
          <w:marTop w:val="0"/>
          <w:marBottom w:val="0"/>
          <w:divBdr>
            <w:top w:val="none" w:sz="0" w:space="0" w:color="auto"/>
            <w:left w:val="none" w:sz="0" w:space="0" w:color="auto"/>
            <w:bottom w:val="none" w:sz="0" w:space="0" w:color="auto"/>
            <w:right w:val="none" w:sz="0" w:space="0" w:color="auto"/>
          </w:divBdr>
        </w:div>
        <w:div w:id="719279539">
          <w:marLeft w:val="480"/>
          <w:marRight w:val="0"/>
          <w:marTop w:val="0"/>
          <w:marBottom w:val="0"/>
          <w:divBdr>
            <w:top w:val="none" w:sz="0" w:space="0" w:color="auto"/>
            <w:left w:val="none" w:sz="0" w:space="0" w:color="auto"/>
            <w:bottom w:val="none" w:sz="0" w:space="0" w:color="auto"/>
            <w:right w:val="none" w:sz="0" w:space="0" w:color="auto"/>
          </w:divBdr>
        </w:div>
        <w:div w:id="1888686729">
          <w:marLeft w:val="480"/>
          <w:marRight w:val="0"/>
          <w:marTop w:val="0"/>
          <w:marBottom w:val="0"/>
          <w:divBdr>
            <w:top w:val="none" w:sz="0" w:space="0" w:color="auto"/>
            <w:left w:val="none" w:sz="0" w:space="0" w:color="auto"/>
            <w:bottom w:val="none" w:sz="0" w:space="0" w:color="auto"/>
            <w:right w:val="none" w:sz="0" w:space="0" w:color="auto"/>
          </w:divBdr>
        </w:div>
        <w:div w:id="330258847">
          <w:marLeft w:val="480"/>
          <w:marRight w:val="0"/>
          <w:marTop w:val="0"/>
          <w:marBottom w:val="0"/>
          <w:divBdr>
            <w:top w:val="none" w:sz="0" w:space="0" w:color="auto"/>
            <w:left w:val="none" w:sz="0" w:space="0" w:color="auto"/>
            <w:bottom w:val="none" w:sz="0" w:space="0" w:color="auto"/>
            <w:right w:val="none" w:sz="0" w:space="0" w:color="auto"/>
          </w:divBdr>
        </w:div>
        <w:div w:id="1058669753">
          <w:marLeft w:val="480"/>
          <w:marRight w:val="0"/>
          <w:marTop w:val="0"/>
          <w:marBottom w:val="0"/>
          <w:divBdr>
            <w:top w:val="none" w:sz="0" w:space="0" w:color="auto"/>
            <w:left w:val="none" w:sz="0" w:space="0" w:color="auto"/>
            <w:bottom w:val="none" w:sz="0" w:space="0" w:color="auto"/>
            <w:right w:val="none" w:sz="0" w:space="0" w:color="auto"/>
          </w:divBdr>
        </w:div>
        <w:div w:id="1924071858">
          <w:marLeft w:val="480"/>
          <w:marRight w:val="0"/>
          <w:marTop w:val="0"/>
          <w:marBottom w:val="0"/>
          <w:divBdr>
            <w:top w:val="none" w:sz="0" w:space="0" w:color="auto"/>
            <w:left w:val="none" w:sz="0" w:space="0" w:color="auto"/>
            <w:bottom w:val="none" w:sz="0" w:space="0" w:color="auto"/>
            <w:right w:val="none" w:sz="0" w:space="0" w:color="auto"/>
          </w:divBdr>
        </w:div>
        <w:div w:id="1529758078">
          <w:marLeft w:val="480"/>
          <w:marRight w:val="0"/>
          <w:marTop w:val="0"/>
          <w:marBottom w:val="0"/>
          <w:divBdr>
            <w:top w:val="none" w:sz="0" w:space="0" w:color="auto"/>
            <w:left w:val="none" w:sz="0" w:space="0" w:color="auto"/>
            <w:bottom w:val="none" w:sz="0" w:space="0" w:color="auto"/>
            <w:right w:val="none" w:sz="0" w:space="0" w:color="auto"/>
          </w:divBdr>
        </w:div>
        <w:div w:id="1677607657">
          <w:marLeft w:val="480"/>
          <w:marRight w:val="0"/>
          <w:marTop w:val="0"/>
          <w:marBottom w:val="0"/>
          <w:divBdr>
            <w:top w:val="none" w:sz="0" w:space="0" w:color="auto"/>
            <w:left w:val="none" w:sz="0" w:space="0" w:color="auto"/>
            <w:bottom w:val="none" w:sz="0" w:space="0" w:color="auto"/>
            <w:right w:val="none" w:sz="0" w:space="0" w:color="auto"/>
          </w:divBdr>
        </w:div>
        <w:div w:id="259483740">
          <w:marLeft w:val="480"/>
          <w:marRight w:val="0"/>
          <w:marTop w:val="0"/>
          <w:marBottom w:val="0"/>
          <w:divBdr>
            <w:top w:val="none" w:sz="0" w:space="0" w:color="auto"/>
            <w:left w:val="none" w:sz="0" w:space="0" w:color="auto"/>
            <w:bottom w:val="none" w:sz="0" w:space="0" w:color="auto"/>
            <w:right w:val="none" w:sz="0" w:space="0" w:color="auto"/>
          </w:divBdr>
        </w:div>
        <w:div w:id="209805211">
          <w:marLeft w:val="480"/>
          <w:marRight w:val="0"/>
          <w:marTop w:val="0"/>
          <w:marBottom w:val="0"/>
          <w:divBdr>
            <w:top w:val="none" w:sz="0" w:space="0" w:color="auto"/>
            <w:left w:val="none" w:sz="0" w:space="0" w:color="auto"/>
            <w:bottom w:val="none" w:sz="0" w:space="0" w:color="auto"/>
            <w:right w:val="none" w:sz="0" w:space="0" w:color="auto"/>
          </w:divBdr>
        </w:div>
        <w:div w:id="253325502">
          <w:marLeft w:val="480"/>
          <w:marRight w:val="0"/>
          <w:marTop w:val="0"/>
          <w:marBottom w:val="0"/>
          <w:divBdr>
            <w:top w:val="none" w:sz="0" w:space="0" w:color="auto"/>
            <w:left w:val="none" w:sz="0" w:space="0" w:color="auto"/>
            <w:bottom w:val="none" w:sz="0" w:space="0" w:color="auto"/>
            <w:right w:val="none" w:sz="0" w:space="0" w:color="auto"/>
          </w:divBdr>
        </w:div>
        <w:div w:id="729041191">
          <w:marLeft w:val="480"/>
          <w:marRight w:val="0"/>
          <w:marTop w:val="0"/>
          <w:marBottom w:val="0"/>
          <w:divBdr>
            <w:top w:val="none" w:sz="0" w:space="0" w:color="auto"/>
            <w:left w:val="none" w:sz="0" w:space="0" w:color="auto"/>
            <w:bottom w:val="none" w:sz="0" w:space="0" w:color="auto"/>
            <w:right w:val="none" w:sz="0" w:space="0" w:color="auto"/>
          </w:divBdr>
        </w:div>
        <w:div w:id="1331563102">
          <w:marLeft w:val="480"/>
          <w:marRight w:val="0"/>
          <w:marTop w:val="0"/>
          <w:marBottom w:val="0"/>
          <w:divBdr>
            <w:top w:val="none" w:sz="0" w:space="0" w:color="auto"/>
            <w:left w:val="none" w:sz="0" w:space="0" w:color="auto"/>
            <w:bottom w:val="none" w:sz="0" w:space="0" w:color="auto"/>
            <w:right w:val="none" w:sz="0" w:space="0" w:color="auto"/>
          </w:divBdr>
        </w:div>
        <w:div w:id="166361895">
          <w:marLeft w:val="480"/>
          <w:marRight w:val="0"/>
          <w:marTop w:val="0"/>
          <w:marBottom w:val="0"/>
          <w:divBdr>
            <w:top w:val="none" w:sz="0" w:space="0" w:color="auto"/>
            <w:left w:val="none" w:sz="0" w:space="0" w:color="auto"/>
            <w:bottom w:val="none" w:sz="0" w:space="0" w:color="auto"/>
            <w:right w:val="none" w:sz="0" w:space="0" w:color="auto"/>
          </w:divBdr>
        </w:div>
        <w:div w:id="1348602921">
          <w:marLeft w:val="480"/>
          <w:marRight w:val="0"/>
          <w:marTop w:val="0"/>
          <w:marBottom w:val="0"/>
          <w:divBdr>
            <w:top w:val="none" w:sz="0" w:space="0" w:color="auto"/>
            <w:left w:val="none" w:sz="0" w:space="0" w:color="auto"/>
            <w:bottom w:val="none" w:sz="0" w:space="0" w:color="auto"/>
            <w:right w:val="none" w:sz="0" w:space="0" w:color="auto"/>
          </w:divBdr>
        </w:div>
        <w:div w:id="398065778">
          <w:marLeft w:val="480"/>
          <w:marRight w:val="0"/>
          <w:marTop w:val="0"/>
          <w:marBottom w:val="0"/>
          <w:divBdr>
            <w:top w:val="none" w:sz="0" w:space="0" w:color="auto"/>
            <w:left w:val="none" w:sz="0" w:space="0" w:color="auto"/>
            <w:bottom w:val="none" w:sz="0" w:space="0" w:color="auto"/>
            <w:right w:val="none" w:sz="0" w:space="0" w:color="auto"/>
          </w:divBdr>
        </w:div>
        <w:div w:id="483788007">
          <w:marLeft w:val="480"/>
          <w:marRight w:val="0"/>
          <w:marTop w:val="0"/>
          <w:marBottom w:val="0"/>
          <w:divBdr>
            <w:top w:val="none" w:sz="0" w:space="0" w:color="auto"/>
            <w:left w:val="none" w:sz="0" w:space="0" w:color="auto"/>
            <w:bottom w:val="none" w:sz="0" w:space="0" w:color="auto"/>
            <w:right w:val="none" w:sz="0" w:space="0" w:color="auto"/>
          </w:divBdr>
        </w:div>
        <w:div w:id="1647735250">
          <w:marLeft w:val="480"/>
          <w:marRight w:val="0"/>
          <w:marTop w:val="0"/>
          <w:marBottom w:val="0"/>
          <w:divBdr>
            <w:top w:val="none" w:sz="0" w:space="0" w:color="auto"/>
            <w:left w:val="none" w:sz="0" w:space="0" w:color="auto"/>
            <w:bottom w:val="none" w:sz="0" w:space="0" w:color="auto"/>
            <w:right w:val="none" w:sz="0" w:space="0" w:color="auto"/>
          </w:divBdr>
        </w:div>
        <w:div w:id="1211307003">
          <w:marLeft w:val="480"/>
          <w:marRight w:val="0"/>
          <w:marTop w:val="0"/>
          <w:marBottom w:val="0"/>
          <w:divBdr>
            <w:top w:val="none" w:sz="0" w:space="0" w:color="auto"/>
            <w:left w:val="none" w:sz="0" w:space="0" w:color="auto"/>
            <w:bottom w:val="none" w:sz="0" w:space="0" w:color="auto"/>
            <w:right w:val="none" w:sz="0" w:space="0" w:color="auto"/>
          </w:divBdr>
        </w:div>
        <w:div w:id="147016140">
          <w:marLeft w:val="480"/>
          <w:marRight w:val="0"/>
          <w:marTop w:val="0"/>
          <w:marBottom w:val="0"/>
          <w:divBdr>
            <w:top w:val="none" w:sz="0" w:space="0" w:color="auto"/>
            <w:left w:val="none" w:sz="0" w:space="0" w:color="auto"/>
            <w:bottom w:val="none" w:sz="0" w:space="0" w:color="auto"/>
            <w:right w:val="none" w:sz="0" w:space="0" w:color="auto"/>
          </w:divBdr>
        </w:div>
        <w:div w:id="1924870720">
          <w:marLeft w:val="480"/>
          <w:marRight w:val="0"/>
          <w:marTop w:val="0"/>
          <w:marBottom w:val="0"/>
          <w:divBdr>
            <w:top w:val="none" w:sz="0" w:space="0" w:color="auto"/>
            <w:left w:val="none" w:sz="0" w:space="0" w:color="auto"/>
            <w:bottom w:val="none" w:sz="0" w:space="0" w:color="auto"/>
            <w:right w:val="none" w:sz="0" w:space="0" w:color="auto"/>
          </w:divBdr>
        </w:div>
        <w:div w:id="1535997618">
          <w:marLeft w:val="480"/>
          <w:marRight w:val="0"/>
          <w:marTop w:val="0"/>
          <w:marBottom w:val="0"/>
          <w:divBdr>
            <w:top w:val="none" w:sz="0" w:space="0" w:color="auto"/>
            <w:left w:val="none" w:sz="0" w:space="0" w:color="auto"/>
            <w:bottom w:val="none" w:sz="0" w:space="0" w:color="auto"/>
            <w:right w:val="none" w:sz="0" w:space="0" w:color="auto"/>
          </w:divBdr>
        </w:div>
        <w:div w:id="1101877921">
          <w:marLeft w:val="480"/>
          <w:marRight w:val="0"/>
          <w:marTop w:val="0"/>
          <w:marBottom w:val="0"/>
          <w:divBdr>
            <w:top w:val="none" w:sz="0" w:space="0" w:color="auto"/>
            <w:left w:val="none" w:sz="0" w:space="0" w:color="auto"/>
            <w:bottom w:val="none" w:sz="0" w:space="0" w:color="auto"/>
            <w:right w:val="none" w:sz="0" w:space="0" w:color="auto"/>
          </w:divBdr>
        </w:div>
        <w:div w:id="147598927">
          <w:marLeft w:val="480"/>
          <w:marRight w:val="0"/>
          <w:marTop w:val="0"/>
          <w:marBottom w:val="0"/>
          <w:divBdr>
            <w:top w:val="none" w:sz="0" w:space="0" w:color="auto"/>
            <w:left w:val="none" w:sz="0" w:space="0" w:color="auto"/>
            <w:bottom w:val="none" w:sz="0" w:space="0" w:color="auto"/>
            <w:right w:val="none" w:sz="0" w:space="0" w:color="auto"/>
          </w:divBdr>
        </w:div>
        <w:div w:id="387454487">
          <w:marLeft w:val="480"/>
          <w:marRight w:val="0"/>
          <w:marTop w:val="0"/>
          <w:marBottom w:val="0"/>
          <w:divBdr>
            <w:top w:val="none" w:sz="0" w:space="0" w:color="auto"/>
            <w:left w:val="none" w:sz="0" w:space="0" w:color="auto"/>
            <w:bottom w:val="none" w:sz="0" w:space="0" w:color="auto"/>
            <w:right w:val="none" w:sz="0" w:space="0" w:color="auto"/>
          </w:divBdr>
        </w:div>
        <w:div w:id="286854702">
          <w:marLeft w:val="480"/>
          <w:marRight w:val="0"/>
          <w:marTop w:val="0"/>
          <w:marBottom w:val="0"/>
          <w:divBdr>
            <w:top w:val="none" w:sz="0" w:space="0" w:color="auto"/>
            <w:left w:val="none" w:sz="0" w:space="0" w:color="auto"/>
            <w:bottom w:val="none" w:sz="0" w:space="0" w:color="auto"/>
            <w:right w:val="none" w:sz="0" w:space="0" w:color="auto"/>
          </w:divBdr>
        </w:div>
        <w:div w:id="44110135">
          <w:marLeft w:val="480"/>
          <w:marRight w:val="0"/>
          <w:marTop w:val="0"/>
          <w:marBottom w:val="0"/>
          <w:divBdr>
            <w:top w:val="none" w:sz="0" w:space="0" w:color="auto"/>
            <w:left w:val="none" w:sz="0" w:space="0" w:color="auto"/>
            <w:bottom w:val="none" w:sz="0" w:space="0" w:color="auto"/>
            <w:right w:val="none" w:sz="0" w:space="0" w:color="auto"/>
          </w:divBdr>
        </w:div>
        <w:div w:id="70739901">
          <w:marLeft w:val="480"/>
          <w:marRight w:val="0"/>
          <w:marTop w:val="0"/>
          <w:marBottom w:val="0"/>
          <w:divBdr>
            <w:top w:val="none" w:sz="0" w:space="0" w:color="auto"/>
            <w:left w:val="none" w:sz="0" w:space="0" w:color="auto"/>
            <w:bottom w:val="none" w:sz="0" w:space="0" w:color="auto"/>
            <w:right w:val="none" w:sz="0" w:space="0" w:color="auto"/>
          </w:divBdr>
        </w:div>
        <w:div w:id="1403942569">
          <w:marLeft w:val="480"/>
          <w:marRight w:val="0"/>
          <w:marTop w:val="0"/>
          <w:marBottom w:val="0"/>
          <w:divBdr>
            <w:top w:val="none" w:sz="0" w:space="0" w:color="auto"/>
            <w:left w:val="none" w:sz="0" w:space="0" w:color="auto"/>
            <w:bottom w:val="none" w:sz="0" w:space="0" w:color="auto"/>
            <w:right w:val="none" w:sz="0" w:space="0" w:color="auto"/>
          </w:divBdr>
        </w:div>
        <w:div w:id="1867981493">
          <w:marLeft w:val="480"/>
          <w:marRight w:val="0"/>
          <w:marTop w:val="0"/>
          <w:marBottom w:val="0"/>
          <w:divBdr>
            <w:top w:val="none" w:sz="0" w:space="0" w:color="auto"/>
            <w:left w:val="none" w:sz="0" w:space="0" w:color="auto"/>
            <w:bottom w:val="none" w:sz="0" w:space="0" w:color="auto"/>
            <w:right w:val="none" w:sz="0" w:space="0" w:color="auto"/>
          </w:divBdr>
        </w:div>
        <w:div w:id="1984389118">
          <w:marLeft w:val="480"/>
          <w:marRight w:val="0"/>
          <w:marTop w:val="0"/>
          <w:marBottom w:val="0"/>
          <w:divBdr>
            <w:top w:val="none" w:sz="0" w:space="0" w:color="auto"/>
            <w:left w:val="none" w:sz="0" w:space="0" w:color="auto"/>
            <w:bottom w:val="none" w:sz="0" w:space="0" w:color="auto"/>
            <w:right w:val="none" w:sz="0" w:space="0" w:color="auto"/>
          </w:divBdr>
        </w:div>
        <w:div w:id="407264224">
          <w:marLeft w:val="480"/>
          <w:marRight w:val="0"/>
          <w:marTop w:val="0"/>
          <w:marBottom w:val="0"/>
          <w:divBdr>
            <w:top w:val="none" w:sz="0" w:space="0" w:color="auto"/>
            <w:left w:val="none" w:sz="0" w:space="0" w:color="auto"/>
            <w:bottom w:val="none" w:sz="0" w:space="0" w:color="auto"/>
            <w:right w:val="none" w:sz="0" w:space="0" w:color="auto"/>
          </w:divBdr>
        </w:div>
        <w:div w:id="1833134748">
          <w:marLeft w:val="480"/>
          <w:marRight w:val="0"/>
          <w:marTop w:val="0"/>
          <w:marBottom w:val="0"/>
          <w:divBdr>
            <w:top w:val="none" w:sz="0" w:space="0" w:color="auto"/>
            <w:left w:val="none" w:sz="0" w:space="0" w:color="auto"/>
            <w:bottom w:val="none" w:sz="0" w:space="0" w:color="auto"/>
            <w:right w:val="none" w:sz="0" w:space="0" w:color="auto"/>
          </w:divBdr>
        </w:div>
        <w:div w:id="1037707300">
          <w:marLeft w:val="480"/>
          <w:marRight w:val="0"/>
          <w:marTop w:val="0"/>
          <w:marBottom w:val="0"/>
          <w:divBdr>
            <w:top w:val="none" w:sz="0" w:space="0" w:color="auto"/>
            <w:left w:val="none" w:sz="0" w:space="0" w:color="auto"/>
            <w:bottom w:val="none" w:sz="0" w:space="0" w:color="auto"/>
            <w:right w:val="none" w:sz="0" w:space="0" w:color="auto"/>
          </w:divBdr>
        </w:div>
        <w:div w:id="807552873">
          <w:marLeft w:val="480"/>
          <w:marRight w:val="0"/>
          <w:marTop w:val="0"/>
          <w:marBottom w:val="0"/>
          <w:divBdr>
            <w:top w:val="none" w:sz="0" w:space="0" w:color="auto"/>
            <w:left w:val="none" w:sz="0" w:space="0" w:color="auto"/>
            <w:bottom w:val="none" w:sz="0" w:space="0" w:color="auto"/>
            <w:right w:val="none" w:sz="0" w:space="0" w:color="auto"/>
          </w:divBdr>
        </w:div>
        <w:div w:id="270363312">
          <w:marLeft w:val="480"/>
          <w:marRight w:val="0"/>
          <w:marTop w:val="0"/>
          <w:marBottom w:val="0"/>
          <w:divBdr>
            <w:top w:val="none" w:sz="0" w:space="0" w:color="auto"/>
            <w:left w:val="none" w:sz="0" w:space="0" w:color="auto"/>
            <w:bottom w:val="none" w:sz="0" w:space="0" w:color="auto"/>
            <w:right w:val="none" w:sz="0" w:space="0" w:color="auto"/>
          </w:divBdr>
        </w:div>
        <w:div w:id="1389762459">
          <w:marLeft w:val="480"/>
          <w:marRight w:val="0"/>
          <w:marTop w:val="0"/>
          <w:marBottom w:val="0"/>
          <w:divBdr>
            <w:top w:val="none" w:sz="0" w:space="0" w:color="auto"/>
            <w:left w:val="none" w:sz="0" w:space="0" w:color="auto"/>
            <w:bottom w:val="none" w:sz="0" w:space="0" w:color="auto"/>
            <w:right w:val="none" w:sz="0" w:space="0" w:color="auto"/>
          </w:divBdr>
        </w:div>
        <w:div w:id="698549623">
          <w:marLeft w:val="480"/>
          <w:marRight w:val="0"/>
          <w:marTop w:val="0"/>
          <w:marBottom w:val="0"/>
          <w:divBdr>
            <w:top w:val="none" w:sz="0" w:space="0" w:color="auto"/>
            <w:left w:val="none" w:sz="0" w:space="0" w:color="auto"/>
            <w:bottom w:val="none" w:sz="0" w:space="0" w:color="auto"/>
            <w:right w:val="none" w:sz="0" w:space="0" w:color="auto"/>
          </w:divBdr>
        </w:div>
        <w:div w:id="620846233">
          <w:marLeft w:val="480"/>
          <w:marRight w:val="0"/>
          <w:marTop w:val="0"/>
          <w:marBottom w:val="0"/>
          <w:divBdr>
            <w:top w:val="none" w:sz="0" w:space="0" w:color="auto"/>
            <w:left w:val="none" w:sz="0" w:space="0" w:color="auto"/>
            <w:bottom w:val="none" w:sz="0" w:space="0" w:color="auto"/>
            <w:right w:val="none" w:sz="0" w:space="0" w:color="auto"/>
          </w:divBdr>
        </w:div>
        <w:div w:id="594216251">
          <w:marLeft w:val="480"/>
          <w:marRight w:val="0"/>
          <w:marTop w:val="0"/>
          <w:marBottom w:val="0"/>
          <w:divBdr>
            <w:top w:val="none" w:sz="0" w:space="0" w:color="auto"/>
            <w:left w:val="none" w:sz="0" w:space="0" w:color="auto"/>
            <w:bottom w:val="none" w:sz="0" w:space="0" w:color="auto"/>
            <w:right w:val="none" w:sz="0" w:space="0" w:color="auto"/>
          </w:divBdr>
        </w:div>
      </w:divsChild>
    </w:div>
    <w:div w:id="79983556">
      <w:bodyDiv w:val="1"/>
      <w:marLeft w:val="0"/>
      <w:marRight w:val="0"/>
      <w:marTop w:val="0"/>
      <w:marBottom w:val="0"/>
      <w:divBdr>
        <w:top w:val="none" w:sz="0" w:space="0" w:color="auto"/>
        <w:left w:val="none" w:sz="0" w:space="0" w:color="auto"/>
        <w:bottom w:val="none" w:sz="0" w:space="0" w:color="auto"/>
        <w:right w:val="none" w:sz="0" w:space="0" w:color="auto"/>
      </w:divBdr>
    </w:div>
    <w:div w:id="79984989">
      <w:bodyDiv w:val="1"/>
      <w:marLeft w:val="0"/>
      <w:marRight w:val="0"/>
      <w:marTop w:val="0"/>
      <w:marBottom w:val="0"/>
      <w:divBdr>
        <w:top w:val="none" w:sz="0" w:space="0" w:color="auto"/>
        <w:left w:val="none" w:sz="0" w:space="0" w:color="auto"/>
        <w:bottom w:val="none" w:sz="0" w:space="0" w:color="auto"/>
        <w:right w:val="none" w:sz="0" w:space="0" w:color="auto"/>
      </w:divBdr>
    </w:div>
    <w:div w:id="80222662">
      <w:bodyDiv w:val="1"/>
      <w:marLeft w:val="0"/>
      <w:marRight w:val="0"/>
      <w:marTop w:val="0"/>
      <w:marBottom w:val="0"/>
      <w:divBdr>
        <w:top w:val="none" w:sz="0" w:space="0" w:color="auto"/>
        <w:left w:val="none" w:sz="0" w:space="0" w:color="auto"/>
        <w:bottom w:val="none" w:sz="0" w:space="0" w:color="auto"/>
        <w:right w:val="none" w:sz="0" w:space="0" w:color="auto"/>
      </w:divBdr>
      <w:divsChild>
        <w:div w:id="1015502">
          <w:marLeft w:val="480"/>
          <w:marRight w:val="0"/>
          <w:marTop w:val="0"/>
          <w:marBottom w:val="0"/>
          <w:divBdr>
            <w:top w:val="none" w:sz="0" w:space="0" w:color="auto"/>
            <w:left w:val="none" w:sz="0" w:space="0" w:color="auto"/>
            <w:bottom w:val="none" w:sz="0" w:space="0" w:color="auto"/>
            <w:right w:val="none" w:sz="0" w:space="0" w:color="auto"/>
          </w:divBdr>
        </w:div>
        <w:div w:id="6638566">
          <w:marLeft w:val="480"/>
          <w:marRight w:val="0"/>
          <w:marTop w:val="0"/>
          <w:marBottom w:val="0"/>
          <w:divBdr>
            <w:top w:val="none" w:sz="0" w:space="0" w:color="auto"/>
            <w:left w:val="none" w:sz="0" w:space="0" w:color="auto"/>
            <w:bottom w:val="none" w:sz="0" w:space="0" w:color="auto"/>
            <w:right w:val="none" w:sz="0" w:space="0" w:color="auto"/>
          </w:divBdr>
        </w:div>
        <w:div w:id="16272551">
          <w:marLeft w:val="480"/>
          <w:marRight w:val="0"/>
          <w:marTop w:val="0"/>
          <w:marBottom w:val="0"/>
          <w:divBdr>
            <w:top w:val="none" w:sz="0" w:space="0" w:color="auto"/>
            <w:left w:val="none" w:sz="0" w:space="0" w:color="auto"/>
            <w:bottom w:val="none" w:sz="0" w:space="0" w:color="auto"/>
            <w:right w:val="none" w:sz="0" w:space="0" w:color="auto"/>
          </w:divBdr>
        </w:div>
        <w:div w:id="19090354">
          <w:marLeft w:val="480"/>
          <w:marRight w:val="0"/>
          <w:marTop w:val="0"/>
          <w:marBottom w:val="0"/>
          <w:divBdr>
            <w:top w:val="none" w:sz="0" w:space="0" w:color="auto"/>
            <w:left w:val="none" w:sz="0" w:space="0" w:color="auto"/>
            <w:bottom w:val="none" w:sz="0" w:space="0" w:color="auto"/>
            <w:right w:val="none" w:sz="0" w:space="0" w:color="auto"/>
          </w:divBdr>
        </w:div>
        <w:div w:id="22365005">
          <w:marLeft w:val="480"/>
          <w:marRight w:val="0"/>
          <w:marTop w:val="0"/>
          <w:marBottom w:val="0"/>
          <w:divBdr>
            <w:top w:val="none" w:sz="0" w:space="0" w:color="auto"/>
            <w:left w:val="none" w:sz="0" w:space="0" w:color="auto"/>
            <w:bottom w:val="none" w:sz="0" w:space="0" w:color="auto"/>
            <w:right w:val="none" w:sz="0" w:space="0" w:color="auto"/>
          </w:divBdr>
        </w:div>
        <w:div w:id="33117851">
          <w:marLeft w:val="480"/>
          <w:marRight w:val="0"/>
          <w:marTop w:val="0"/>
          <w:marBottom w:val="0"/>
          <w:divBdr>
            <w:top w:val="none" w:sz="0" w:space="0" w:color="auto"/>
            <w:left w:val="none" w:sz="0" w:space="0" w:color="auto"/>
            <w:bottom w:val="none" w:sz="0" w:space="0" w:color="auto"/>
            <w:right w:val="none" w:sz="0" w:space="0" w:color="auto"/>
          </w:divBdr>
        </w:div>
        <w:div w:id="37362989">
          <w:marLeft w:val="480"/>
          <w:marRight w:val="0"/>
          <w:marTop w:val="0"/>
          <w:marBottom w:val="0"/>
          <w:divBdr>
            <w:top w:val="none" w:sz="0" w:space="0" w:color="auto"/>
            <w:left w:val="none" w:sz="0" w:space="0" w:color="auto"/>
            <w:bottom w:val="none" w:sz="0" w:space="0" w:color="auto"/>
            <w:right w:val="none" w:sz="0" w:space="0" w:color="auto"/>
          </w:divBdr>
        </w:div>
        <w:div w:id="86197771">
          <w:marLeft w:val="480"/>
          <w:marRight w:val="0"/>
          <w:marTop w:val="0"/>
          <w:marBottom w:val="0"/>
          <w:divBdr>
            <w:top w:val="none" w:sz="0" w:space="0" w:color="auto"/>
            <w:left w:val="none" w:sz="0" w:space="0" w:color="auto"/>
            <w:bottom w:val="none" w:sz="0" w:space="0" w:color="auto"/>
            <w:right w:val="none" w:sz="0" w:space="0" w:color="auto"/>
          </w:divBdr>
        </w:div>
        <w:div w:id="126436004">
          <w:marLeft w:val="480"/>
          <w:marRight w:val="0"/>
          <w:marTop w:val="0"/>
          <w:marBottom w:val="0"/>
          <w:divBdr>
            <w:top w:val="none" w:sz="0" w:space="0" w:color="auto"/>
            <w:left w:val="none" w:sz="0" w:space="0" w:color="auto"/>
            <w:bottom w:val="none" w:sz="0" w:space="0" w:color="auto"/>
            <w:right w:val="none" w:sz="0" w:space="0" w:color="auto"/>
          </w:divBdr>
        </w:div>
        <w:div w:id="138495007">
          <w:marLeft w:val="480"/>
          <w:marRight w:val="0"/>
          <w:marTop w:val="0"/>
          <w:marBottom w:val="0"/>
          <w:divBdr>
            <w:top w:val="none" w:sz="0" w:space="0" w:color="auto"/>
            <w:left w:val="none" w:sz="0" w:space="0" w:color="auto"/>
            <w:bottom w:val="none" w:sz="0" w:space="0" w:color="auto"/>
            <w:right w:val="none" w:sz="0" w:space="0" w:color="auto"/>
          </w:divBdr>
        </w:div>
        <w:div w:id="140659921">
          <w:marLeft w:val="480"/>
          <w:marRight w:val="0"/>
          <w:marTop w:val="0"/>
          <w:marBottom w:val="0"/>
          <w:divBdr>
            <w:top w:val="none" w:sz="0" w:space="0" w:color="auto"/>
            <w:left w:val="none" w:sz="0" w:space="0" w:color="auto"/>
            <w:bottom w:val="none" w:sz="0" w:space="0" w:color="auto"/>
            <w:right w:val="none" w:sz="0" w:space="0" w:color="auto"/>
          </w:divBdr>
        </w:div>
        <w:div w:id="150877862">
          <w:marLeft w:val="480"/>
          <w:marRight w:val="0"/>
          <w:marTop w:val="0"/>
          <w:marBottom w:val="0"/>
          <w:divBdr>
            <w:top w:val="none" w:sz="0" w:space="0" w:color="auto"/>
            <w:left w:val="none" w:sz="0" w:space="0" w:color="auto"/>
            <w:bottom w:val="none" w:sz="0" w:space="0" w:color="auto"/>
            <w:right w:val="none" w:sz="0" w:space="0" w:color="auto"/>
          </w:divBdr>
        </w:div>
        <w:div w:id="167797432">
          <w:marLeft w:val="480"/>
          <w:marRight w:val="0"/>
          <w:marTop w:val="0"/>
          <w:marBottom w:val="0"/>
          <w:divBdr>
            <w:top w:val="none" w:sz="0" w:space="0" w:color="auto"/>
            <w:left w:val="none" w:sz="0" w:space="0" w:color="auto"/>
            <w:bottom w:val="none" w:sz="0" w:space="0" w:color="auto"/>
            <w:right w:val="none" w:sz="0" w:space="0" w:color="auto"/>
          </w:divBdr>
        </w:div>
        <w:div w:id="189684617">
          <w:marLeft w:val="480"/>
          <w:marRight w:val="0"/>
          <w:marTop w:val="0"/>
          <w:marBottom w:val="0"/>
          <w:divBdr>
            <w:top w:val="none" w:sz="0" w:space="0" w:color="auto"/>
            <w:left w:val="none" w:sz="0" w:space="0" w:color="auto"/>
            <w:bottom w:val="none" w:sz="0" w:space="0" w:color="auto"/>
            <w:right w:val="none" w:sz="0" w:space="0" w:color="auto"/>
          </w:divBdr>
        </w:div>
        <w:div w:id="218592133">
          <w:marLeft w:val="480"/>
          <w:marRight w:val="0"/>
          <w:marTop w:val="0"/>
          <w:marBottom w:val="0"/>
          <w:divBdr>
            <w:top w:val="none" w:sz="0" w:space="0" w:color="auto"/>
            <w:left w:val="none" w:sz="0" w:space="0" w:color="auto"/>
            <w:bottom w:val="none" w:sz="0" w:space="0" w:color="auto"/>
            <w:right w:val="none" w:sz="0" w:space="0" w:color="auto"/>
          </w:divBdr>
        </w:div>
        <w:div w:id="226234422">
          <w:marLeft w:val="480"/>
          <w:marRight w:val="0"/>
          <w:marTop w:val="0"/>
          <w:marBottom w:val="0"/>
          <w:divBdr>
            <w:top w:val="none" w:sz="0" w:space="0" w:color="auto"/>
            <w:left w:val="none" w:sz="0" w:space="0" w:color="auto"/>
            <w:bottom w:val="none" w:sz="0" w:space="0" w:color="auto"/>
            <w:right w:val="none" w:sz="0" w:space="0" w:color="auto"/>
          </w:divBdr>
        </w:div>
        <w:div w:id="255597471">
          <w:marLeft w:val="480"/>
          <w:marRight w:val="0"/>
          <w:marTop w:val="0"/>
          <w:marBottom w:val="0"/>
          <w:divBdr>
            <w:top w:val="none" w:sz="0" w:space="0" w:color="auto"/>
            <w:left w:val="none" w:sz="0" w:space="0" w:color="auto"/>
            <w:bottom w:val="none" w:sz="0" w:space="0" w:color="auto"/>
            <w:right w:val="none" w:sz="0" w:space="0" w:color="auto"/>
          </w:divBdr>
        </w:div>
        <w:div w:id="262612846">
          <w:marLeft w:val="480"/>
          <w:marRight w:val="0"/>
          <w:marTop w:val="0"/>
          <w:marBottom w:val="0"/>
          <w:divBdr>
            <w:top w:val="none" w:sz="0" w:space="0" w:color="auto"/>
            <w:left w:val="none" w:sz="0" w:space="0" w:color="auto"/>
            <w:bottom w:val="none" w:sz="0" w:space="0" w:color="auto"/>
            <w:right w:val="none" w:sz="0" w:space="0" w:color="auto"/>
          </w:divBdr>
        </w:div>
        <w:div w:id="270018240">
          <w:marLeft w:val="480"/>
          <w:marRight w:val="0"/>
          <w:marTop w:val="0"/>
          <w:marBottom w:val="0"/>
          <w:divBdr>
            <w:top w:val="none" w:sz="0" w:space="0" w:color="auto"/>
            <w:left w:val="none" w:sz="0" w:space="0" w:color="auto"/>
            <w:bottom w:val="none" w:sz="0" w:space="0" w:color="auto"/>
            <w:right w:val="none" w:sz="0" w:space="0" w:color="auto"/>
          </w:divBdr>
        </w:div>
        <w:div w:id="281037647">
          <w:marLeft w:val="480"/>
          <w:marRight w:val="0"/>
          <w:marTop w:val="0"/>
          <w:marBottom w:val="0"/>
          <w:divBdr>
            <w:top w:val="none" w:sz="0" w:space="0" w:color="auto"/>
            <w:left w:val="none" w:sz="0" w:space="0" w:color="auto"/>
            <w:bottom w:val="none" w:sz="0" w:space="0" w:color="auto"/>
            <w:right w:val="none" w:sz="0" w:space="0" w:color="auto"/>
          </w:divBdr>
        </w:div>
        <w:div w:id="298339300">
          <w:marLeft w:val="480"/>
          <w:marRight w:val="0"/>
          <w:marTop w:val="0"/>
          <w:marBottom w:val="0"/>
          <w:divBdr>
            <w:top w:val="none" w:sz="0" w:space="0" w:color="auto"/>
            <w:left w:val="none" w:sz="0" w:space="0" w:color="auto"/>
            <w:bottom w:val="none" w:sz="0" w:space="0" w:color="auto"/>
            <w:right w:val="none" w:sz="0" w:space="0" w:color="auto"/>
          </w:divBdr>
        </w:div>
        <w:div w:id="303629750">
          <w:marLeft w:val="480"/>
          <w:marRight w:val="0"/>
          <w:marTop w:val="0"/>
          <w:marBottom w:val="0"/>
          <w:divBdr>
            <w:top w:val="none" w:sz="0" w:space="0" w:color="auto"/>
            <w:left w:val="none" w:sz="0" w:space="0" w:color="auto"/>
            <w:bottom w:val="none" w:sz="0" w:space="0" w:color="auto"/>
            <w:right w:val="none" w:sz="0" w:space="0" w:color="auto"/>
          </w:divBdr>
        </w:div>
        <w:div w:id="303701711">
          <w:marLeft w:val="480"/>
          <w:marRight w:val="0"/>
          <w:marTop w:val="0"/>
          <w:marBottom w:val="0"/>
          <w:divBdr>
            <w:top w:val="none" w:sz="0" w:space="0" w:color="auto"/>
            <w:left w:val="none" w:sz="0" w:space="0" w:color="auto"/>
            <w:bottom w:val="none" w:sz="0" w:space="0" w:color="auto"/>
            <w:right w:val="none" w:sz="0" w:space="0" w:color="auto"/>
          </w:divBdr>
        </w:div>
        <w:div w:id="309870073">
          <w:marLeft w:val="480"/>
          <w:marRight w:val="0"/>
          <w:marTop w:val="0"/>
          <w:marBottom w:val="0"/>
          <w:divBdr>
            <w:top w:val="none" w:sz="0" w:space="0" w:color="auto"/>
            <w:left w:val="none" w:sz="0" w:space="0" w:color="auto"/>
            <w:bottom w:val="none" w:sz="0" w:space="0" w:color="auto"/>
            <w:right w:val="none" w:sz="0" w:space="0" w:color="auto"/>
          </w:divBdr>
        </w:div>
        <w:div w:id="309873556">
          <w:marLeft w:val="480"/>
          <w:marRight w:val="0"/>
          <w:marTop w:val="0"/>
          <w:marBottom w:val="0"/>
          <w:divBdr>
            <w:top w:val="none" w:sz="0" w:space="0" w:color="auto"/>
            <w:left w:val="none" w:sz="0" w:space="0" w:color="auto"/>
            <w:bottom w:val="none" w:sz="0" w:space="0" w:color="auto"/>
            <w:right w:val="none" w:sz="0" w:space="0" w:color="auto"/>
          </w:divBdr>
        </w:div>
        <w:div w:id="327101337">
          <w:marLeft w:val="480"/>
          <w:marRight w:val="0"/>
          <w:marTop w:val="0"/>
          <w:marBottom w:val="0"/>
          <w:divBdr>
            <w:top w:val="none" w:sz="0" w:space="0" w:color="auto"/>
            <w:left w:val="none" w:sz="0" w:space="0" w:color="auto"/>
            <w:bottom w:val="none" w:sz="0" w:space="0" w:color="auto"/>
            <w:right w:val="none" w:sz="0" w:space="0" w:color="auto"/>
          </w:divBdr>
        </w:div>
        <w:div w:id="337006806">
          <w:marLeft w:val="480"/>
          <w:marRight w:val="0"/>
          <w:marTop w:val="0"/>
          <w:marBottom w:val="0"/>
          <w:divBdr>
            <w:top w:val="none" w:sz="0" w:space="0" w:color="auto"/>
            <w:left w:val="none" w:sz="0" w:space="0" w:color="auto"/>
            <w:bottom w:val="none" w:sz="0" w:space="0" w:color="auto"/>
            <w:right w:val="none" w:sz="0" w:space="0" w:color="auto"/>
          </w:divBdr>
        </w:div>
        <w:div w:id="351414774">
          <w:marLeft w:val="480"/>
          <w:marRight w:val="0"/>
          <w:marTop w:val="0"/>
          <w:marBottom w:val="0"/>
          <w:divBdr>
            <w:top w:val="none" w:sz="0" w:space="0" w:color="auto"/>
            <w:left w:val="none" w:sz="0" w:space="0" w:color="auto"/>
            <w:bottom w:val="none" w:sz="0" w:space="0" w:color="auto"/>
            <w:right w:val="none" w:sz="0" w:space="0" w:color="auto"/>
          </w:divBdr>
        </w:div>
        <w:div w:id="352613167">
          <w:marLeft w:val="480"/>
          <w:marRight w:val="0"/>
          <w:marTop w:val="0"/>
          <w:marBottom w:val="0"/>
          <w:divBdr>
            <w:top w:val="none" w:sz="0" w:space="0" w:color="auto"/>
            <w:left w:val="none" w:sz="0" w:space="0" w:color="auto"/>
            <w:bottom w:val="none" w:sz="0" w:space="0" w:color="auto"/>
            <w:right w:val="none" w:sz="0" w:space="0" w:color="auto"/>
          </w:divBdr>
        </w:div>
        <w:div w:id="382876578">
          <w:marLeft w:val="480"/>
          <w:marRight w:val="0"/>
          <w:marTop w:val="0"/>
          <w:marBottom w:val="0"/>
          <w:divBdr>
            <w:top w:val="none" w:sz="0" w:space="0" w:color="auto"/>
            <w:left w:val="none" w:sz="0" w:space="0" w:color="auto"/>
            <w:bottom w:val="none" w:sz="0" w:space="0" w:color="auto"/>
            <w:right w:val="none" w:sz="0" w:space="0" w:color="auto"/>
          </w:divBdr>
        </w:div>
        <w:div w:id="393818089">
          <w:marLeft w:val="480"/>
          <w:marRight w:val="0"/>
          <w:marTop w:val="0"/>
          <w:marBottom w:val="0"/>
          <w:divBdr>
            <w:top w:val="none" w:sz="0" w:space="0" w:color="auto"/>
            <w:left w:val="none" w:sz="0" w:space="0" w:color="auto"/>
            <w:bottom w:val="none" w:sz="0" w:space="0" w:color="auto"/>
            <w:right w:val="none" w:sz="0" w:space="0" w:color="auto"/>
          </w:divBdr>
        </w:div>
        <w:div w:id="396053735">
          <w:marLeft w:val="480"/>
          <w:marRight w:val="0"/>
          <w:marTop w:val="0"/>
          <w:marBottom w:val="0"/>
          <w:divBdr>
            <w:top w:val="none" w:sz="0" w:space="0" w:color="auto"/>
            <w:left w:val="none" w:sz="0" w:space="0" w:color="auto"/>
            <w:bottom w:val="none" w:sz="0" w:space="0" w:color="auto"/>
            <w:right w:val="none" w:sz="0" w:space="0" w:color="auto"/>
          </w:divBdr>
        </w:div>
        <w:div w:id="398286339">
          <w:marLeft w:val="480"/>
          <w:marRight w:val="0"/>
          <w:marTop w:val="0"/>
          <w:marBottom w:val="0"/>
          <w:divBdr>
            <w:top w:val="none" w:sz="0" w:space="0" w:color="auto"/>
            <w:left w:val="none" w:sz="0" w:space="0" w:color="auto"/>
            <w:bottom w:val="none" w:sz="0" w:space="0" w:color="auto"/>
            <w:right w:val="none" w:sz="0" w:space="0" w:color="auto"/>
          </w:divBdr>
        </w:div>
        <w:div w:id="399910436">
          <w:marLeft w:val="480"/>
          <w:marRight w:val="0"/>
          <w:marTop w:val="0"/>
          <w:marBottom w:val="0"/>
          <w:divBdr>
            <w:top w:val="none" w:sz="0" w:space="0" w:color="auto"/>
            <w:left w:val="none" w:sz="0" w:space="0" w:color="auto"/>
            <w:bottom w:val="none" w:sz="0" w:space="0" w:color="auto"/>
            <w:right w:val="none" w:sz="0" w:space="0" w:color="auto"/>
          </w:divBdr>
        </w:div>
        <w:div w:id="403264735">
          <w:marLeft w:val="480"/>
          <w:marRight w:val="0"/>
          <w:marTop w:val="0"/>
          <w:marBottom w:val="0"/>
          <w:divBdr>
            <w:top w:val="none" w:sz="0" w:space="0" w:color="auto"/>
            <w:left w:val="none" w:sz="0" w:space="0" w:color="auto"/>
            <w:bottom w:val="none" w:sz="0" w:space="0" w:color="auto"/>
            <w:right w:val="none" w:sz="0" w:space="0" w:color="auto"/>
          </w:divBdr>
        </w:div>
        <w:div w:id="405153706">
          <w:marLeft w:val="480"/>
          <w:marRight w:val="0"/>
          <w:marTop w:val="0"/>
          <w:marBottom w:val="0"/>
          <w:divBdr>
            <w:top w:val="none" w:sz="0" w:space="0" w:color="auto"/>
            <w:left w:val="none" w:sz="0" w:space="0" w:color="auto"/>
            <w:bottom w:val="none" w:sz="0" w:space="0" w:color="auto"/>
            <w:right w:val="none" w:sz="0" w:space="0" w:color="auto"/>
          </w:divBdr>
        </w:div>
        <w:div w:id="417949903">
          <w:marLeft w:val="480"/>
          <w:marRight w:val="0"/>
          <w:marTop w:val="0"/>
          <w:marBottom w:val="0"/>
          <w:divBdr>
            <w:top w:val="none" w:sz="0" w:space="0" w:color="auto"/>
            <w:left w:val="none" w:sz="0" w:space="0" w:color="auto"/>
            <w:bottom w:val="none" w:sz="0" w:space="0" w:color="auto"/>
            <w:right w:val="none" w:sz="0" w:space="0" w:color="auto"/>
          </w:divBdr>
        </w:div>
        <w:div w:id="433210982">
          <w:marLeft w:val="480"/>
          <w:marRight w:val="0"/>
          <w:marTop w:val="0"/>
          <w:marBottom w:val="0"/>
          <w:divBdr>
            <w:top w:val="none" w:sz="0" w:space="0" w:color="auto"/>
            <w:left w:val="none" w:sz="0" w:space="0" w:color="auto"/>
            <w:bottom w:val="none" w:sz="0" w:space="0" w:color="auto"/>
            <w:right w:val="none" w:sz="0" w:space="0" w:color="auto"/>
          </w:divBdr>
        </w:div>
        <w:div w:id="439498453">
          <w:marLeft w:val="480"/>
          <w:marRight w:val="0"/>
          <w:marTop w:val="0"/>
          <w:marBottom w:val="0"/>
          <w:divBdr>
            <w:top w:val="none" w:sz="0" w:space="0" w:color="auto"/>
            <w:left w:val="none" w:sz="0" w:space="0" w:color="auto"/>
            <w:bottom w:val="none" w:sz="0" w:space="0" w:color="auto"/>
            <w:right w:val="none" w:sz="0" w:space="0" w:color="auto"/>
          </w:divBdr>
        </w:div>
        <w:div w:id="454179174">
          <w:marLeft w:val="480"/>
          <w:marRight w:val="0"/>
          <w:marTop w:val="0"/>
          <w:marBottom w:val="0"/>
          <w:divBdr>
            <w:top w:val="none" w:sz="0" w:space="0" w:color="auto"/>
            <w:left w:val="none" w:sz="0" w:space="0" w:color="auto"/>
            <w:bottom w:val="none" w:sz="0" w:space="0" w:color="auto"/>
            <w:right w:val="none" w:sz="0" w:space="0" w:color="auto"/>
          </w:divBdr>
        </w:div>
        <w:div w:id="463276533">
          <w:marLeft w:val="480"/>
          <w:marRight w:val="0"/>
          <w:marTop w:val="0"/>
          <w:marBottom w:val="0"/>
          <w:divBdr>
            <w:top w:val="none" w:sz="0" w:space="0" w:color="auto"/>
            <w:left w:val="none" w:sz="0" w:space="0" w:color="auto"/>
            <w:bottom w:val="none" w:sz="0" w:space="0" w:color="auto"/>
            <w:right w:val="none" w:sz="0" w:space="0" w:color="auto"/>
          </w:divBdr>
        </w:div>
        <w:div w:id="487940457">
          <w:marLeft w:val="480"/>
          <w:marRight w:val="0"/>
          <w:marTop w:val="0"/>
          <w:marBottom w:val="0"/>
          <w:divBdr>
            <w:top w:val="none" w:sz="0" w:space="0" w:color="auto"/>
            <w:left w:val="none" w:sz="0" w:space="0" w:color="auto"/>
            <w:bottom w:val="none" w:sz="0" w:space="0" w:color="auto"/>
            <w:right w:val="none" w:sz="0" w:space="0" w:color="auto"/>
          </w:divBdr>
        </w:div>
        <w:div w:id="492069209">
          <w:marLeft w:val="480"/>
          <w:marRight w:val="0"/>
          <w:marTop w:val="0"/>
          <w:marBottom w:val="0"/>
          <w:divBdr>
            <w:top w:val="none" w:sz="0" w:space="0" w:color="auto"/>
            <w:left w:val="none" w:sz="0" w:space="0" w:color="auto"/>
            <w:bottom w:val="none" w:sz="0" w:space="0" w:color="auto"/>
            <w:right w:val="none" w:sz="0" w:space="0" w:color="auto"/>
          </w:divBdr>
        </w:div>
        <w:div w:id="492452033">
          <w:marLeft w:val="480"/>
          <w:marRight w:val="0"/>
          <w:marTop w:val="0"/>
          <w:marBottom w:val="0"/>
          <w:divBdr>
            <w:top w:val="none" w:sz="0" w:space="0" w:color="auto"/>
            <w:left w:val="none" w:sz="0" w:space="0" w:color="auto"/>
            <w:bottom w:val="none" w:sz="0" w:space="0" w:color="auto"/>
            <w:right w:val="none" w:sz="0" w:space="0" w:color="auto"/>
          </w:divBdr>
        </w:div>
        <w:div w:id="497187579">
          <w:marLeft w:val="480"/>
          <w:marRight w:val="0"/>
          <w:marTop w:val="0"/>
          <w:marBottom w:val="0"/>
          <w:divBdr>
            <w:top w:val="none" w:sz="0" w:space="0" w:color="auto"/>
            <w:left w:val="none" w:sz="0" w:space="0" w:color="auto"/>
            <w:bottom w:val="none" w:sz="0" w:space="0" w:color="auto"/>
            <w:right w:val="none" w:sz="0" w:space="0" w:color="auto"/>
          </w:divBdr>
        </w:div>
        <w:div w:id="499122218">
          <w:marLeft w:val="480"/>
          <w:marRight w:val="0"/>
          <w:marTop w:val="0"/>
          <w:marBottom w:val="0"/>
          <w:divBdr>
            <w:top w:val="none" w:sz="0" w:space="0" w:color="auto"/>
            <w:left w:val="none" w:sz="0" w:space="0" w:color="auto"/>
            <w:bottom w:val="none" w:sz="0" w:space="0" w:color="auto"/>
            <w:right w:val="none" w:sz="0" w:space="0" w:color="auto"/>
          </w:divBdr>
        </w:div>
        <w:div w:id="504051621">
          <w:marLeft w:val="480"/>
          <w:marRight w:val="0"/>
          <w:marTop w:val="0"/>
          <w:marBottom w:val="0"/>
          <w:divBdr>
            <w:top w:val="none" w:sz="0" w:space="0" w:color="auto"/>
            <w:left w:val="none" w:sz="0" w:space="0" w:color="auto"/>
            <w:bottom w:val="none" w:sz="0" w:space="0" w:color="auto"/>
            <w:right w:val="none" w:sz="0" w:space="0" w:color="auto"/>
          </w:divBdr>
        </w:div>
        <w:div w:id="506017789">
          <w:marLeft w:val="480"/>
          <w:marRight w:val="0"/>
          <w:marTop w:val="0"/>
          <w:marBottom w:val="0"/>
          <w:divBdr>
            <w:top w:val="none" w:sz="0" w:space="0" w:color="auto"/>
            <w:left w:val="none" w:sz="0" w:space="0" w:color="auto"/>
            <w:bottom w:val="none" w:sz="0" w:space="0" w:color="auto"/>
            <w:right w:val="none" w:sz="0" w:space="0" w:color="auto"/>
          </w:divBdr>
        </w:div>
        <w:div w:id="515846757">
          <w:marLeft w:val="480"/>
          <w:marRight w:val="0"/>
          <w:marTop w:val="0"/>
          <w:marBottom w:val="0"/>
          <w:divBdr>
            <w:top w:val="none" w:sz="0" w:space="0" w:color="auto"/>
            <w:left w:val="none" w:sz="0" w:space="0" w:color="auto"/>
            <w:bottom w:val="none" w:sz="0" w:space="0" w:color="auto"/>
            <w:right w:val="none" w:sz="0" w:space="0" w:color="auto"/>
          </w:divBdr>
        </w:div>
        <w:div w:id="521944392">
          <w:marLeft w:val="480"/>
          <w:marRight w:val="0"/>
          <w:marTop w:val="0"/>
          <w:marBottom w:val="0"/>
          <w:divBdr>
            <w:top w:val="none" w:sz="0" w:space="0" w:color="auto"/>
            <w:left w:val="none" w:sz="0" w:space="0" w:color="auto"/>
            <w:bottom w:val="none" w:sz="0" w:space="0" w:color="auto"/>
            <w:right w:val="none" w:sz="0" w:space="0" w:color="auto"/>
          </w:divBdr>
        </w:div>
        <w:div w:id="523129771">
          <w:marLeft w:val="480"/>
          <w:marRight w:val="0"/>
          <w:marTop w:val="0"/>
          <w:marBottom w:val="0"/>
          <w:divBdr>
            <w:top w:val="none" w:sz="0" w:space="0" w:color="auto"/>
            <w:left w:val="none" w:sz="0" w:space="0" w:color="auto"/>
            <w:bottom w:val="none" w:sz="0" w:space="0" w:color="auto"/>
            <w:right w:val="none" w:sz="0" w:space="0" w:color="auto"/>
          </w:divBdr>
        </w:div>
        <w:div w:id="526605463">
          <w:marLeft w:val="480"/>
          <w:marRight w:val="0"/>
          <w:marTop w:val="0"/>
          <w:marBottom w:val="0"/>
          <w:divBdr>
            <w:top w:val="none" w:sz="0" w:space="0" w:color="auto"/>
            <w:left w:val="none" w:sz="0" w:space="0" w:color="auto"/>
            <w:bottom w:val="none" w:sz="0" w:space="0" w:color="auto"/>
            <w:right w:val="none" w:sz="0" w:space="0" w:color="auto"/>
          </w:divBdr>
        </w:div>
        <w:div w:id="528228217">
          <w:marLeft w:val="480"/>
          <w:marRight w:val="0"/>
          <w:marTop w:val="0"/>
          <w:marBottom w:val="0"/>
          <w:divBdr>
            <w:top w:val="none" w:sz="0" w:space="0" w:color="auto"/>
            <w:left w:val="none" w:sz="0" w:space="0" w:color="auto"/>
            <w:bottom w:val="none" w:sz="0" w:space="0" w:color="auto"/>
            <w:right w:val="none" w:sz="0" w:space="0" w:color="auto"/>
          </w:divBdr>
        </w:div>
        <w:div w:id="592665567">
          <w:marLeft w:val="480"/>
          <w:marRight w:val="0"/>
          <w:marTop w:val="0"/>
          <w:marBottom w:val="0"/>
          <w:divBdr>
            <w:top w:val="none" w:sz="0" w:space="0" w:color="auto"/>
            <w:left w:val="none" w:sz="0" w:space="0" w:color="auto"/>
            <w:bottom w:val="none" w:sz="0" w:space="0" w:color="auto"/>
            <w:right w:val="none" w:sz="0" w:space="0" w:color="auto"/>
          </w:divBdr>
        </w:div>
        <w:div w:id="595288818">
          <w:marLeft w:val="480"/>
          <w:marRight w:val="0"/>
          <w:marTop w:val="0"/>
          <w:marBottom w:val="0"/>
          <w:divBdr>
            <w:top w:val="none" w:sz="0" w:space="0" w:color="auto"/>
            <w:left w:val="none" w:sz="0" w:space="0" w:color="auto"/>
            <w:bottom w:val="none" w:sz="0" w:space="0" w:color="auto"/>
            <w:right w:val="none" w:sz="0" w:space="0" w:color="auto"/>
          </w:divBdr>
        </w:div>
        <w:div w:id="598218563">
          <w:marLeft w:val="480"/>
          <w:marRight w:val="0"/>
          <w:marTop w:val="0"/>
          <w:marBottom w:val="0"/>
          <w:divBdr>
            <w:top w:val="none" w:sz="0" w:space="0" w:color="auto"/>
            <w:left w:val="none" w:sz="0" w:space="0" w:color="auto"/>
            <w:bottom w:val="none" w:sz="0" w:space="0" w:color="auto"/>
            <w:right w:val="none" w:sz="0" w:space="0" w:color="auto"/>
          </w:divBdr>
        </w:div>
        <w:div w:id="629288430">
          <w:marLeft w:val="480"/>
          <w:marRight w:val="0"/>
          <w:marTop w:val="0"/>
          <w:marBottom w:val="0"/>
          <w:divBdr>
            <w:top w:val="none" w:sz="0" w:space="0" w:color="auto"/>
            <w:left w:val="none" w:sz="0" w:space="0" w:color="auto"/>
            <w:bottom w:val="none" w:sz="0" w:space="0" w:color="auto"/>
            <w:right w:val="none" w:sz="0" w:space="0" w:color="auto"/>
          </w:divBdr>
        </w:div>
        <w:div w:id="631133583">
          <w:marLeft w:val="480"/>
          <w:marRight w:val="0"/>
          <w:marTop w:val="0"/>
          <w:marBottom w:val="0"/>
          <w:divBdr>
            <w:top w:val="none" w:sz="0" w:space="0" w:color="auto"/>
            <w:left w:val="none" w:sz="0" w:space="0" w:color="auto"/>
            <w:bottom w:val="none" w:sz="0" w:space="0" w:color="auto"/>
            <w:right w:val="none" w:sz="0" w:space="0" w:color="auto"/>
          </w:divBdr>
        </w:div>
        <w:div w:id="631715624">
          <w:marLeft w:val="480"/>
          <w:marRight w:val="0"/>
          <w:marTop w:val="0"/>
          <w:marBottom w:val="0"/>
          <w:divBdr>
            <w:top w:val="none" w:sz="0" w:space="0" w:color="auto"/>
            <w:left w:val="none" w:sz="0" w:space="0" w:color="auto"/>
            <w:bottom w:val="none" w:sz="0" w:space="0" w:color="auto"/>
            <w:right w:val="none" w:sz="0" w:space="0" w:color="auto"/>
          </w:divBdr>
        </w:div>
        <w:div w:id="635913625">
          <w:marLeft w:val="480"/>
          <w:marRight w:val="0"/>
          <w:marTop w:val="0"/>
          <w:marBottom w:val="0"/>
          <w:divBdr>
            <w:top w:val="none" w:sz="0" w:space="0" w:color="auto"/>
            <w:left w:val="none" w:sz="0" w:space="0" w:color="auto"/>
            <w:bottom w:val="none" w:sz="0" w:space="0" w:color="auto"/>
            <w:right w:val="none" w:sz="0" w:space="0" w:color="auto"/>
          </w:divBdr>
        </w:div>
        <w:div w:id="644512300">
          <w:marLeft w:val="480"/>
          <w:marRight w:val="0"/>
          <w:marTop w:val="0"/>
          <w:marBottom w:val="0"/>
          <w:divBdr>
            <w:top w:val="none" w:sz="0" w:space="0" w:color="auto"/>
            <w:left w:val="none" w:sz="0" w:space="0" w:color="auto"/>
            <w:bottom w:val="none" w:sz="0" w:space="0" w:color="auto"/>
            <w:right w:val="none" w:sz="0" w:space="0" w:color="auto"/>
          </w:divBdr>
        </w:div>
        <w:div w:id="651570269">
          <w:marLeft w:val="480"/>
          <w:marRight w:val="0"/>
          <w:marTop w:val="0"/>
          <w:marBottom w:val="0"/>
          <w:divBdr>
            <w:top w:val="none" w:sz="0" w:space="0" w:color="auto"/>
            <w:left w:val="none" w:sz="0" w:space="0" w:color="auto"/>
            <w:bottom w:val="none" w:sz="0" w:space="0" w:color="auto"/>
            <w:right w:val="none" w:sz="0" w:space="0" w:color="auto"/>
          </w:divBdr>
        </w:div>
        <w:div w:id="661735242">
          <w:marLeft w:val="480"/>
          <w:marRight w:val="0"/>
          <w:marTop w:val="0"/>
          <w:marBottom w:val="0"/>
          <w:divBdr>
            <w:top w:val="none" w:sz="0" w:space="0" w:color="auto"/>
            <w:left w:val="none" w:sz="0" w:space="0" w:color="auto"/>
            <w:bottom w:val="none" w:sz="0" w:space="0" w:color="auto"/>
            <w:right w:val="none" w:sz="0" w:space="0" w:color="auto"/>
          </w:divBdr>
        </w:div>
        <w:div w:id="671027687">
          <w:marLeft w:val="480"/>
          <w:marRight w:val="0"/>
          <w:marTop w:val="0"/>
          <w:marBottom w:val="0"/>
          <w:divBdr>
            <w:top w:val="none" w:sz="0" w:space="0" w:color="auto"/>
            <w:left w:val="none" w:sz="0" w:space="0" w:color="auto"/>
            <w:bottom w:val="none" w:sz="0" w:space="0" w:color="auto"/>
            <w:right w:val="none" w:sz="0" w:space="0" w:color="auto"/>
          </w:divBdr>
        </w:div>
        <w:div w:id="672798809">
          <w:marLeft w:val="480"/>
          <w:marRight w:val="0"/>
          <w:marTop w:val="0"/>
          <w:marBottom w:val="0"/>
          <w:divBdr>
            <w:top w:val="none" w:sz="0" w:space="0" w:color="auto"/>
            <w:left w:val="none" w:sz="0" w:space="0" w:color="auto"/>
            <w:bottom w:val="none" w:sz="0" w:space="0" w:color="auto"/>
            <w:right w:val="none" w:sz="0" w:space="0" w:color="auto"/>
          </w:divBdr>
        </w:div>
        <w:div w:id="693001119">
          <w:marLeft w:val="480"/>
          <w:marRight w:val="0"/>
          <w:marTop w:val="0"/>
          <w:marBottom w:val="0"/>
          <w:divBdr>
            <w:top w:val="none" w:sz="0" w:space="0" w:color="auto"/>
            <w:left w:val="none" w:sz="0" w:space="0" w:color="auto"/>
            <w:bottom w:val="none" w:sz="0" w:space="0" w:color="auto"/>
            <w:right w:val="none" w:sz="0" w:space="0" w:color="auto"/>
          </w:divBdr>
        </w:div>
        <w:div w:id="700009626">
          <w:marLeft w:val="480"/>
          <w:marRight w:val="0"/>
          <w:marTop w:val="0"/>
          <w:marBottom w:val="0"/>
          <w:divBdr>
            <w:top w:val="none" w:sz="0" w:space="0" w:color="auto"/>
            <w:left w:val="none" w:sz="0" w:space="0" w:color="auto"/>
            <w:bottom w:val="none" w:sz="0" w:space="0" w:color="auto"/>
            <w:right w:val="none" w:sz="0" w:space="0" w:color="auto"/>
          </w:divBdr>
        </w:div>
        <w:div w:id="720638197">
          <w:marLeft w:val="480"/>
          <w:marRight w:val="0"/>
          <w:marTop w:val="0"/>
          <w:marBottom w:val="0"/>
          <w:divBdr>
            <w:top w:val="none" w:sz="0" w:space="0" w:color="auto"/>
            <w:left w:val="none" w:sz="0" w:space="0" w:color="auto"/>
            <w:bottom w:val="none" w:sz="0" w:space="0" w:color="auto"/>
            <w:right w:val="none" w:sz="0" w:space="0" w:color="auto"/>
          </w:divBdr>
        </w:div>
        <w:div w:id="732119431">
          <w:marLeft w:val="480"/>
          <w:marRight w:val="0"/>
          <w:marTop w:val="0"/>
          <w:marBottom w:val="0"/>
          <w:divBdr>
            <w:top w:val="none" w:sz="0" w:space="0" w:color="auto"/>
            <w:left w:val="none" w:sz="0" w:space="0" w:color="auto"/>
            <w:bottom w:val="none" w:sz="0" w:space="0" w:color="auto"/>
            <w:right w:val="none" w:sz="0" w:space="0" w:color="auto"/>
          </w:divBdr>
        </w:div>
        <w:div w:id="755443022">
          <w:marLeft w:val="480"/>
          <w:marRight w:val="0"/>
          <w:marTop w:val="0"/>
          <w:marBottom w:val="0"/>
          <w:divBdr>
            <w:top w:val="none" w:sz="0" w:space="0" w:color="auto"/>
            <w:left w:val="none" w:sz="0" w:space="0" w:color="auto"/>
            <w:bottom w:val="none" w:sz="0" w:space="0" w:color="auto"/>
            <w:right w:val="none" w:sz="0" w:space="0" w:color="auto"/>
          </w:divBdr>
        </w:div>
        <w:div w:id="765005577">
          <w:marLeft w:val="480"/>
          <w:marRight w:val="0"/>
          <w:marTop w:val="0"/>
          <w:marBottom w:val="0"/>
          <w:divBdr>
            <w:top w:val="none" w:sz="0" w:space="0" w:color="auto"/>
            <w:left w:val="none" w:sz="0" w:space="0" w:color="auto"/>
            <w:bottom w:val="none" w:sz="0" w:space="0" w:color="auto"/>
            <w:right w:val="none" w:sz="0" w:space="0" w:color="auto"/>
          </w:divBdr>
        </w:div>
        <w:div w:id="774906103">
          <w:marLeft w:val="480"/>
          <w:marRight w:val="0"/>
          <w:marTop w:val="0"/>
          <w:marBottom w:val="0"/>
          <w:divBdr>
            <w:top w:val="none" w:sz="0" w:space="0" w:color="auto"/>
            <w:left w:val="none" w:sz="0" w:space="0" w:color="auto"/>
            <w:bottom w:val="none" w:sz="0" w:space="0" w:color="auto"/>
            <w:right w:val="none" w:sz="0" w:space="0" w:color="auto"/>
          </w:divBdr>
        </w:div>
        <w:div w:id="798644073">
          <w:marLeft w:val="480"/>
          <w:marRight w:val="0"/>
          <w:marTop w:val="0"/>
          <w:marBottom w:val="0"/>
          <w:divBdr>
            <w:top w:val="none" w:sz="0" w:space="0" w:color="auto"/>
            <w:left w:val="none" w:sz="0" w:space="0" w:color="auto"/>
            <w:bottom w:val="none" w:sz="0" w:space="0" w:color="auto"/>
            <w:right w:val="none" w:sz="0" w:space="0" w:color="auto"/>
          </w:divBdr>
        </w:div>
        <w:div w:id="810174906">
          <w:marLeft w:val="480"/>
          <w:marRight w:val="0"/>
          <w:marTop w:val="0"/>
          <w:marBottom w:val="0"/>
          <w:divBdr>
            <w:top w:val="none" w:sz="0" w:space="0" w:color="auto"/>
            <w:left w:val="none" w:sz="0" w:space="0" w:color="auto"/>
            <w:bottom w:val="none" w:sz="0" w:space="0" w:color="auto"/>
            <w:right w:val="none" w:sz="0" w:space="0" w:color="auto"/>
          </w:divBdr>
        </w:div>
        <w:div w:id="813913120">
          <w:marLeft w:val="480"/>
          <w:marRight w:val="0"/>
          <w:marTop w:val="0"/>
          <w:marBottom w:val="0"/>
          <w:divBdr>
            <w:top w:val="none" w:sz="0" w:space="0" w:color="auto"/>
            <w:left w:val="none" w:sz="0" w:space="0" w:color="auto"/>
            <w:bottom w:val="none" w:sz="0" w:space="0" w:color="auto"/>
            <w:right w:val="none" w:sz="0" w:space="0" w:color="auto"/>
          </w:divBdr>
        </w:div>
        <w:div w:id="821965206">
          <w:marLeft w:val="480"/>
          <w:marRight w:val="0"/>
          <w:marTop w:val="0"/>
          <w:marBottom w:val="0"/>
          <w:divBdr>
            <w:top w:val="none" w:sz="0" w:space="0" w:color="auto"/>
            <w:left w:val="none" w:sz="0" w:space="0" w:color="auto"/>
            <w:bottom w:val="none" w:sz="0" w:space="0" w:color="auto"/>
            <w:right w:val="none" w:sz="0" w:space="0" w:color="auto"/>
          </w:divBdr>
        </w:div>
        <w:div w:id="831988830">
          <w:marLeft w:val="480"/>
          <w:marRight w:val="0"/>
          <w:marTop w:val="0"/>
          <w:marBottom w:val="0"/>
          <w:divBdr>
            <w:top w:val="none" w:sz="0" w:space="0" w:color="auto"/>
            <w:left w:val="none" w:sz="0" w:space="0" w:color="auto"/>
            <w:bottom w:val="none" w:sz="0" w:space="0" w:color="auto"/>
            <w:right w:val="none" w:sz="0" w:space="0" w:color="auto"/>
          </w:divBdr>
        </w:div>
        <w:div w:id="832721869">
          <w:marLeft w:val="480"/>
          <w:marRight w:val="0"/>
          <w:marTop w:val="0"/>
          <w:marBottom w:val="0"/>
          <w:divBdr>
            <w:top w:val="none" w:sz="0" w:space="0" w:color="auto"/>
            <w:left w:val="none" w:sz="0" w:space="0" w:color="auto"/>
            <w:bottom w:val="none" w:sz="0" w:space="0" w:color="auto"/>
            <w:right w:val="none" w:sz="0" w:space="0" w:color="auto"/>
          </w:divBdr>
        </w:div>
        <w:div w:id="862401551">
          <w:marLeft w:val="480"/>
          <w:marRight w:val="0"/>
          <w:marTop w:val="0"/>
          <w:marBottom w:val="0"/>
          <w:divBdr>
            <w:top w:val="none" w:sz="0" w:space="0" w:color="auto"/>
            <w:left w:val="none" w:sz="0" w:space="0" w:color="auto"/>
            <w:bottom w:val="none" w:sz="0" w:space="0" w:color="auto"/>
            <w:right w:val="none" w:sz="0" w:space="0" w:color="auto"/>
          </w:divBdr>
        </w:div>
        <w:div w:id="875506991">
          <w:marLeft w:val="480"/>
          <w:marRight w:val="0"/>
          <w:marTop w:val="0"/>
          <w:marBottom w:val="0"/>
          <w:divBdr>
            <w:top w:val="none" w:sz="0" w:space="0" w:color="auto"/>
            <w:left w:val="none" w:sz="0" w:space="0" w:color="auto"/>
            <w:bottom w:val="none" w:sz="0" w:space="0" w:color="auto"/>
            <w:right w:val="none" w:sz="0" w:space="0" w:color="auto"/>
          </w:divBdr>
        </w:div>
        <w:div w:id="883712974">
          <w:marLeft w:val="480"/>
          <w:marRight w:val="0"/>
          <w:marTop w:val="0"/>
          <w:marBottom w:val="0"/>
          <w:divBdr>
            <w:top w:val="none" w:sz="0" w:space="0" w:color="auto"/>
            <w:left w:val="none" w:sz="0" w:space="0" w:color="auto"/>
            <w:bottom w:val="none" w:sz="0" w:space="0" w:color="auto"/>
            <w:right w:val="none" w:sz="0" w:space="0" w:color="auto"/>
          </w:divBdr>
        </w:div>
        <w:div w:id="887305249">
          <w:marLeft w:val="480"/>
          <w:marRight w:val="0"/>
          <w:marTop w:val="0"/>
          <w:marBottom w:val="0"/>
          <w:divBdr>
            <w:top w:val="none" w:sz="0" w:space="0" w:color="auto"/>
            <w:left w:val="none" w:sz="0" w:space="0" w:color="auto"/>
            <w:bottom w:val="none" w:sz="0" w:space="0" w:color="auto"/>
            <w:right w:val="none" w:sz="0" w:space="0" w:color="auto"/>
          </w:divBdr>
        </w:div>
        <w:div w:id="897743398">
          <w:marLeft w:val="480"/>
          <w:marRight w:val="0"/>
          <w:marTop w:val="0"/>
          <w:marBottom w:val="0"/>
          <w:divBdr>
            <w:top w:val="none" w:sz="0" w:space="0" w:color="auto"/>
            <w:left w:val="none" w:sz="0" w:space="0" w:color="auto"/>
            <w:bottom w:val="none" w:sz="0" w:space="0" w:color="auto"/>
            <w:right w:val="none" w:sz="0" w:space="0" w:color="auto"/>
          </w:divBdr>
        </w:div>
        <w:div w:id="899949536">
          <w:marLeft w:val="480"/>
          <w:marRight w:val="0"/>
          <w:marTop w:val="0"/>
          <w:marBottom w:val="0"/>
          <w:divBdr>
            <w:top w:val="none" w:sz="0" w:space="0" w:color="auto"/>
            <w:left w:val="none" w:sz="0" w:space="0" w:color="auto"/>
            <w:bottom w:val="none" w:sz="0" w:space="0" w:color="auto"/>
            <w:right w:val="none" w:sz="0" w:space="0" w:color="auto"/>
          </w:divBdr>
        </w:div>
        <w:div w:id="912474959">
          <w:marLeft w:val="480"/>
          <w:marRight w:val="0"/>
          <w:marTop w:val="0"/>
          <w:marBottom w:val="0"/>
          <w:divBdr>
            <w:top w:val="none" w:sz="0" w:space="0" w:color="auto"/>
            <w:left w:val="none" w:sz="0" w:space="0" w:color="auto"/>
            <w:bottom w:val="none" w:sz="0" w:space="0" w:color="auto"/>
            <w:right w:val="none" w:sz="0" w:space="0" w:color="auto"/>
          </w:divBdr>
        </w:div>
        <w:div w:id="916355050">
          <w:marLeft w:val="480"/>
          <w:marRight w:val="0"/>
          <w:marTop w:val="0"/>
          <w:marBottom w:val="0"/>
          <w:divBdr>
            <w:top w:val="none" w:sz="0" w:space="0" w:color="auto"/>
            <w:left w:val="none" w:sz="0" w:space="0" w:color="auto"/>
            <w:bottom w:val="none" w:sz="0" w:space="0" w:color="auto"/>
            <w:right w:val="none" w:sz="0" w:space="0" w:color="auto"/>
          </w:divBdr>
        </w:div>
        <w:div w:id="928927047">
          <w:marLeft w:val="480"/>
          <w:marRight w:val="0"/>
          <w:marTop w:val="0"/>
          <w:marBottom w:val="0"/>
          <w:divBdr>
            <w:top w:val="none" w:sz="0" w:space="0" w:color="auto"/>
            <w:left w:val="none" w:sz="0" w:space="0" w:color="auto"/>
            <w:bottom w:val="none" w:sz="0" w:space="0" w:color="auto"/>
            <w:right w:val="none" w:sz="0" w:space="0" w:color="auto"/>
          </w:divBdr>
        </w:div>
        <w:div w:id="938678021">
          <w:marLeft w:val="480"/>
          <w:marRight w:val="0"/>
          <w:marTop w:val="0"/>
          <w:marBottom w:val="0"/>
          <w:divBdr>
            <w:top w:val="none" w:sz="0" w:space="0" w:color="auto"/>
            <w:left w:val="none" w:sz="0" w:space="0" w:color="auto"/>
            <w:bottom w:val="none" w:sz="0" w:space="0" w:color="auto"/>
            <w:right w:val="none" w:sz="0" w:space="0" w:color="auto"/>
          </w:divBdr>
        </w:div>
        <w:div w:id="942960709">
          <w:marLeft w:val="480"/>
          <w:marRight w:val="0"/>
          <w:marTop w:val="0"/>
          <w:marBottom w:val="0"/>
          <w:divBdr>
            <w:top w:val="none" w:sz="0" w:space="0" w:color="auto"/>
            <w:left w:val="none" w:sz="0" w:space="0" w:color="auto"/>
            <w:bottom w:val="none" w:sz="0" w:space="0" w:color="auto"/>
            <w:right w:val="none" w:sz="0" w:space="0" w:color="auto"/>
          </w:divBdr>
        </w:div>
        <w:div w:id="943340586">
          <w:marLeft w:val="480"/>
          <w:marRight w:val="0"/>
          <w:marTop w:val="0"/>
          <w:marBottom w:val="0"/>
          <w:divBdr>
            <w:top w:val="none" w:sz="0" w:space="0" w:color="auto"/>
            <w:left w:val="none" w:sz="0" w:space="0" w:color="auto"/>
            <w:bottom w:val="none" w:sz="0" w:space="0" w:color="auto"/>
            <w:right w:val="none" w:sz="0" w:space="0" w:color="auto"/>
          </w:divBdr>
        </w:div>
        <w:div w:id="945385626">
          <w:marLeft w:val="480"/>
          <w:marRight w:val="0"/>
          <w:marTop w:val="0"/>
          <w:marBottom w:val="0"/>
          <w:divBdr>
            <w:top w:val="none" w:sz="0" w:space="0" w:color="auto"/>
            <w:left w:val="none" w:sz="0" w:space="0" w:color="auto"/>
            <w:bottom w:val="none" w:sz="0" w:space="0" w:color="auto"/>
            <w:right w:val="none" w:sz="0" w:space="0" w:color="auto"/>
          </w:divBdr>
        </w:div>
        <w:div w:id="954336817">
          <w:marLeft w:val="480"/>
          <w:marRight w:val="0"/>
          <w:marTop w:val="0"/>
          <w:marBottom w:val="0"/>
          <w:divBdr>
            <w:top w:val="none" w:sz="0" w:space="0" w:color="auto"/>
            <w:left w:val="none" w:sz="0" w:space="0" w:color="auto"/>
            <w:bottom w:val="none" w:sz="0" w:space="0" w:color="auto"/>
            <w:right w:val="none" w:sz="0" w:space="0" w:color="auto"/>
          </w:divBdr>
        </w:div>
        <w:div w:id="977564231">
          <w:marLeft w:val="480"/>
          <w:marRight w:val="0"/>
          <w:marTop w:val="0"/>
          <w:marBottom w:val="0"/>
          <w:divBdr>
            <w:top w:val="none" w:sz="0" w:space="0" w:color="auto"/>
            <w:left w:val="none" w:sz="0" w:space="0" w:color="auto"/>
            <w:bottom w:val="none" w:sz="0" w:space="0" w:color="auto"/>
            <w:right w:val="none" w:sz="0" w:space="0" w:color="auto"/>
          </w:divBdr>
        </w:div>
        <w:div w:id="987365562">
          <w:marLeft w:val="480"/>
          <w:marRight w:val="0"/>
          <w:marTop w:val="0"/>
          <w:marBottom w:val="0"/>
          <w:divBdr>
            <w:top w:val="none" w:sz="0" w:space="0" w:color="auto"/>
            <w:left w:val="none" w:sz="0" w:space="0" w:color="auto"/>
            <w:bottom w:val="none" w:sz="0" w:space="0" w:color="auto"/>
            <w:right w:val="none" w:sz="0" w:space="0" w:color="auto"/>
          </w:divBdr>
        </w:div>
        <w:div w:id="992640753">
          <w:marLeft w:val="480"/>
          <w:marRight w:val="0"/>
          <w:marTop w:val="0"/>
          <w:marBottom w:val="0"/>
          <w:divBdr>
            <w:top w:val="none" w:sz="0" w:space="0" w:color="auto"/>
            <w:left w:val="none" w:sz="0" w:space="0" w:color="auto"/>
            <w:bottom w:val="none" w:sz="0" w:space="0" w:color="auto"/>
            <w:right w:val="none" w:sz="0" w:space="0" w:color="auto"/>
          </w:divBdr>
        </w:div>
        <w:div w:id="996499697">
          <w:marLeft w:val="480"/>
          <w:marRight w:val="0"/>
          <w:marTop w:val="0"/>
          <w:marBottom w:val="0"/>
          <w:divBdr>
            <w:top w:val="none" w:sz="0" w:space="0" w:color="auto"/>
            <w:left w:val="none" w:sz="0" w:space="0" w:color="auto"/>
            <w:bottom w:val="none" w:sz="0" w:space="0" w:color="auto"/>
            <w:right w:val="none" w:sz="0" w:space="0" w:color="auto"/>
          </w:divBdr>
        </w:div>
        <w:div w:id="997152847">
          <w:marLeft w:val="480"/>
          <w:marRight w:val="0"/>
          <w:marTop w:val="0"/>
          <w:marBottom w:val="0"/>
          <w:divBdr>
            <w:top w:val="none" w:sz="0" w:space="0" w:color="auto"/>
            <w:left w:val="none" w:sz="0" w:space="0" w:color="auto"/>
            <w:bottom w:val="none" w:sz="0" w:space="0" w:color="auto"/>
            <w:right w:val="none" w:sz="0" w:space="0" w:color="auto"/>
          </w:divBdr>
        </w:div>
        <w:div w:id="1000961704">
          <w:marLeft w:val="480"/>
          <w:marRight w:val="0"/>
          <w:marTop w:val="0"/>
          <w:marBottom w:val="0"/>
          <w:divBdr>
            <w:top w:val="none" w:sz="0" w:space="0" w:color="auto"/>
            <w:left w:val="none" w:sz="0" w:space="0" w:color="auto"/>
            <w:bottom w:val="none" w:sz="0" w:space="0" w:color="auto"/>
            <w:right w:val="none" w:sz="0" w:space="0" w:color="auto"/>
          </w:divBdr>
        </w:div>
        <w:div w:id="1006174966">
          <w:marLeft w:val="480"/>
          <w:marRight w:val="0"/>
          <w:marTop w:val="0"/>
          <w:marBottom w:val="0"/>
          <w:divBdr>
            <w:top w:val="none" w:sz="0" w:space="0" w:color="auto"/>
            <w:left w:val="none" w:sz="0" w:space="0" w:color="auto"/>
            <w:bottom w:val="none" w:sz="0" w:space="0" w:color="auto"/>
            <w:right w:val="none" w:sz="0" w:space="0" w:color="auto"/>
          </w:divBdr>
        </w:div>
        <w:div w:id="1012489270">
          <w:marLeft w:val="480"/>
          <w:marRight w:val="0"/>
          <w:marTop w:val="0"/>
          <w:marBottom w:val="0"/>
          <w:divBdr>
            <w:top w:val="none" w:sz="0" w:space="0" w:color="auto"/>
            <w:left w:val="none" w:sz="0" w:space="0" w:color="auto"/>
            <w:bottom w:val="none" w:sz="0" w:space="0" w:color="auto"/>
            <w:right w:val="none" w:sz="0" w:space="0" w:color="auto"/>
          </w:divBdr>
        </w:div>
        <w:div w:id="1018967996">
          <w:marLeft w:val="480"/>
          <w:marRight w:val="0"/>
          <w:marTop w:val="0"/>
          <w:marBottom w:val="0"/>
          <w:divBdr>
            <w:top w:val="none" w:sz="0" w:space="0" w:color="auto"/>
            <w:left w:val="none" w:sz="0" w:space="0" w:color="auto"/>
            <w:bottom w:val="none" w:sz="0" w:space="0" w:color="auto"/>
            <w:right w:val="none" w:sz="0" w:space="0" w:color="auto"/>
          </w:divBdr>
        </w:div>
        <w:div w:id="1038773737">
          <w:marLeft w:val="480"/>
          <w:marRight w:val="0"/>
          <w:marTop w:val="0"/>
          <w:marBottom w:val="0"/>
          <w:divBdr>
            <w:top w:val="none" w:sz="0" w:space="0" w:color="auto"/>
            <w:left w:val="none" w:sz="0" w:space="0" w:color="auto"/>
            <w:bottom w:val="none" w:sz="0" w:space="0" w:color="auto"/>
            <w:right w:val="none" w:sz="0" w:space="0" w:color="auto"/>
          </w:divBdr>
        </w:div>
        <w:div w:id="1061557488">
          <w:marLeft w:val="480"/>
          <w:marRight w:val="0"/>
          <w:marTop w:val="0"/>
          <w:marBottom w:val="0"/>
          <w:divBdr>
            <w:top w:val="none" w:sz="0" w:space="0" w:color="auto"/>
            <w:left w:val="none" w:sz="0" w:space="0" w:color="auto"/>
            <w:bottom w:val="none" w:sz="0" w:space="0" w:color="auto"/>
            <w:right w:val="none" w:sz="0" w:space="0" w:color="auto"/>
          </w:divBdr>
        </w:div>
        <w:div w:id="1061948973">
          <w:marLeft w:val="480"/>
          <w:marRight w:val="0"/>
          <w:marTop w:val="0"/>
          <w:marBottom w:val="0"/>
          <w:divBdr>
            <w:top w:val="none" w:sz="0" w:space="0" w:color="auto"/>
            <w:left w:val="none" w:sz="0" w:space="0" w:color="auto"/>
            <w:bottom w:val="none" w:sz="0" w:space="0" w:color="auto"/>
            <w:right w:val="none" w:sz="0" w:space="0" w:color="auto"/>
          </w:divBdr>
        </w:div>
        <w:div w:id="1066955976">
          <w:marLeft w:val="480"/>
          <w:marRight w:val="0"/>
          <w:marTop w:val="0"/>
          <w:marBottom w:val="0"/>
          <w:divBdr>
            <w:top w:val="none" w:sz="0" w:space="0" w:color="auto"/>
            <w:left w:val="none" w:sz="0" w:space="0" w:color="auto"/>
            <w:bottom w:val="none" w:sz="0" w:space="0" w:color="auto"/>
            <w:right w:val="none" w:sz="0" w:space="0" w:color="auto"/>
          </w:divBdr>
        </w:div>
        <w:div w:id="1070466642">
          <w:marLeft w:val="480"/>
          <w:marRight w:val="0"/>
          <w:marTop w:val="0"/>
          <w:marBottom w:val="0"/>
          <w:divBdr>
            <w:top w:val="none" w:sz="0" w:space="0" w:color="auto"/>
            <w:left w:val="none" w:sz="0" w:space="0" w:color="auto"/>
            <w:bottom w:val="none" w:sz="0" w:space="0" w:color="auto"/>
            <w:right w:val="none" w:sz="0" w:space="0" w:color="auto"/>
          </w:divBdr>
        </w:div>
        <w:div w:id="1082876841">
          <w:marLeft w:val="480"/>
          <w:marRight w:val="0"/>
          <w:marTop w:val="0"/>
          <w:marBottom w:val="0"/>
          <w:divBdr>
            <w:top w:val="none" w:sz="0" w:space="0" w:color="auto"/>
            <w:left w:val="none" w:sz="0" w:space="0" w:color="auto"/>
            <w:bottom w:val="none" w:sz="0" w:space="0" w:color="auto"/>
            <w:right w:val="none" w:sz="0" w:space="0" w:color="auto"/>
          </w:divBdr>
        </w:div>
        <w:div w:id="1102528469">
          <w:marLeft w:val="480"/>
          <w:marRight w:val="0"/>
          <w:marTop w:val="0"/>
          <w:marBottom w:val="0"/>
          <w:divBdr>
            <w:top w:val="none" w:sz="0" w:space="0" w:color="auto"/>
            <w:left w:val="none" w:sz="0" w:space="0" w:color="auto"/>
            <w:bottom w:val="none" w:sz="0" w:space="0" w:color="auto"/>
            <w:right w:val="none" w:sz="0" w:space="0" w:color="auto"/>
          </w:divBdr>
        </w:div>
        <w:div w:id="1118598847">
          <w:marLeft w:val="480"/>
          <w:marRight w:val="0"/>
          <w:marTop w:val="0"/>
          <w:marBottom w:val="0"/>
          <w:divBdr>
            <w:top w:val="none" w:sz="0" w:space="0" w:color="auto"/>
            <w:left w:val="none" w:sz="0" w:space="0" w:color="auto"/>
            <w:bottom w:val="none" w:sz="0" w:space="0" w:color="auto"/>
            <w:right w:val="none" w:sz="0" w:space="0" w:color="auto"/>
          </w:divBdr>
        </w:div>
        <w:div w:id="1146969344">
          <w:marLeft w:val="480"/>
          <w:marRight w:val="0"/>
          <w:marTop w:val="0"/>
          <w:marBottom w:val="0"/>
          <w:divBdr>
            <w:top w:val="none" w:sz="0" w:space="0" w:color="auto"/>
            <w:left w:val="none" w:sz="0" w:space="0" w:color="auto"/>
            <w:bottom w:val="none" w:sz="0" w:space="0" w:color="auto"/>
            <w:right w:val="none" w:sz="0" w:space="0" w:color="auto"/>
          </w:divBdr>
        </w:div>
        <w:div w:id="1175076563">
          <w:marLeft w:val="480"/>
          <w:marRight w:val="0"/>
          <w:marTop w:val="0"/>
          <w:marBottom w:val="0"/>
          <w:divBdr>
            <w:top w:val="none" w:sz="0" w:space="0" w:color="auto"/>
            <w:left w:val="none" w:sz="0" w:space="0" w:color="auto"/>
            <w:bottom w:val="none" w:sz="0" w:space="0" w:color="auto"/>
            <w:right w:val="none" w:sz="0" w:space="0" w:color="auto"/>
          </w:divBdr>
        </w:div>
        <w:div w:id="1176771817">
          <w:marLeft w:val="480"/>
          <w:marRight w:val="0"/>
          <w:marTop w:val="0"/>
          <w:marBottom w:val="0"/>
          <w:divBdr>
            <w:top w:val="none" w:sz="0" w:space="0" w:color="auto"/>
            <w:left w:val="none" w:sz="0" w:space="0" w:color="auto"/>
            <w:bottom w:val="none" w:sz="0" w:space="0" w:color="auto"/>
            <w:right w:val="none" w:sz="0" w:space="0" w:color="auto"/>
          </w:divBdr>
        </w:div>
        <w:div w:id="1184124549">
          <w:marLeft w:val="480"/>
          <w:marRight w:val="0"/>
          <w:marTop w:val="0"/>
          <w:marBottom w:val="0"/>
          <w:divBdr>
            <w:top w:val="none" w:sz="0" w:space="0" w:color="auto"/>
            <w:left w:val="none" w:sz="0" w:space="0" w:color="auto"/>
            <w:bottom w:val="none" w:sz="0" w:space="0" w:color="auto"/>
            <w:right w:val="none" w:sz="0" w:space="0" w:color="auto"/>
          </w:divBdr>
        </w:div>
        <w:div w:id="1189176724">
          <w:marLeft w:val="480"/>
          <w:marRight w:val="0"/>
          <w:marTop w:val="0"/>
          <w:marBottom w:val="0"/>
          <w:divBdr>
            <w:top w:val="none" w:sz="0" w:space="0" w:color="auto"/>
            <w:left w:val="none" w:sz="0" w:space="0" w:color="auto"/>
            <w:bottom w:val="none" w:sz="0" w:space="0" w:color="auto"/>
            <w:right w:val="none" w:sz="0" w:space="0" w:color="auto"/>
          </w:divBdr>
        </w:div>
        <w:div w:id="1228301690">
          <w:marLeft w:val="480"/>
          <w:marRight w:val="0"/>
          <w:marTop w:val="0"/>
          <w:marBottom w:val="0"/>
          <w:divBdr>
            <w:top w:val="none" w:sz="0" w:space="0" w:color="auto"/>
            <w:left w:val="none" w:sz="0" w:space="0" w:color="auto"/>
            <w:bottom w:val="none" w:sz="0" w:space="0" w:color="auto"/>
            <w:right w:val="none" w:sz="0" w:space="0" w:color="auto"/>
          </w:divBdr>
        </w:div>
        <w:div w:id="1233587150">
          <w:marLeft w:val="480"/>
          <w:marRight w:val="0"/>
          <w:marTop w:val="0"/>
          <w:marBottom w:val="0"/>
          <w:divBdr>
            <w:top w:val="none" w:sz="0" w:space="0" w:color="auto"/>
            <w:left w:val="none" w:sz="0" w:space="0" w:color="auto"/>
            <w:bottom w:val="none" w:sz="0" w:space="0" w:color="auto"/>
            <w:right w:val="none" w:sz="0" w:space="0" w:color="auto"/>
          </w:divBdr>
        </w:div>
        <w:div w:id="1236017705">
          <w:marLeft w:val="480"/>
          <w:marRight w:val="0"/>
          <w:marTop w:val="0"/>
          <w:marBottom w:val="0"/>
          <w:divBdr>
            <w:top w:val="none" w:sz="0" w:space="0" w:color="auto"/>
            <w:left w:val="none" w:sz="0" w:space="0" w:color="auto"/>
            <w:bottom w:val="none" w:sz="0" w:space="0" w:color="auto"/>
            <w:right w:val="none" w:sz="0" w:space="0" w:color="auto"/>
          </w:divBdr>
        </w:div>
        <w:div w:id="1250693361">
          <w:marLeft w:val="480"/>
          <w:marRight w:val="0"/>
          <w:marTop w:val="0"/>
          <w:marBottom w:val="0"/>
          <w:divBdr>
            <w:top w:val="none" w:sz="0" w:space="0" w:color="auto"/>
            <w:left w:val="none" w:sz="0" w:space="0" w:color="auto"/>
            <w:bottom w:val="none" w:sz="0" w:space="0" w:color="auto"/>
            <w:right w:val="none" w:sz="0" w:space="0" w:color="auto"/>
          </w:divBdr>
        </w:div>
        <w:div w:id="1267150823">
          <w:marLeft w:val="480"/>
          <w:marRight w:val="0"/>
          <w:marTop w:val="0"/>
          <w:marBottom w:val="0"/>
          <w:divBdr>
            <w:top w:val="none" w:sz="0" w:space="0" w:color="auto"/>
            <w:left w:val="none" w:sz="0" w:space="0" w:color="auto"/>
            <w:bottom w:val="none" w:sz="0" w:space="0" w:color="auto"/>
            <w:right w:val="none" w:sz="0" w:space="0" w:color="auto"/>
          </w:divBdr>
        </w:div>
        <w:div w:id="1272586739">
          <w:marLeft w:val="480"/>
          <w:marRight w:val="0"/>
          <w:marTop w:val="0"/>
          <w:marBottom w:val="0"/>
          <w:divBdr>
            <w:top w:val="none" w:sz="0" w:space="0" w:color="auto"/>
            <w:left w:val="none" w:sz="0" w:space="0" w:color="auto"/>
            <w:bottom w:val="none" w:sz="0" w:space="0" w:color="auto"/>
            <w:right w:val="none" w:sz="0" w:space="0" w:color="auto"/>
          </w:divBdr>
        </w:div>
        <w:div w:id="1287585897">
          <w:marLeft w:val="480"/>
          <w:marRight w:val="0"/>
          <w:marTop w:val="0"/>
          <w:marBottom w:val="0"/>
          <w:divBdr>
            <w:top w:val="none" w:sz="0" w:space="0" w:color="auto"/>
            <w:left w:val="none" w:sz="0" w:space="0" w:color="auto"/>
            <w:bottom w:val="none" w:sz="0" w:space="0" w:color="auto"/>
            <w:right w:val="none" w:sz="0" w:space="0" w:color="auto"/>
          </w:divBdr>
        </w:div>
        <w:div w:id="1288924683">
          <w:marLeft w:val="480"/>
          <w:marRight w:val="0"/>
          <w:marTop w:val="0"/>
          <w:marBottom w:val="0"/>
          <w:divBdr>
            <w:top w:val="none" w:sz="0" w:space="0" w:color="auto"/>
            <w:left w:val="none" w:sz="0" w:space="0" w:color="auto"/>
            <w:bottom w:val="none" w:sz="0" w:space="0" w:color="auto"/>
            <w:right w:val="none" w:sz="0" w:space="0" w:color="auto"/>
          </w:divBdr>
        </w:div>
        <w:div w:id="1291521420">
          <w:marLeft w:val="480"/>
          <w:marRight w:val="0"/>
          <w:marTop w:val="0"/>
          <w:marBottom w:val="0"/>
          <w:divBdr>
            <w:top w:val="none" w:sz="0" w:space="0" w:color="auto"/>
            <w:left w:val="none" w:sz="0" w:space="0" w:color="auto"/>
            <w:bottom w:val="none" w:sz="0" w:space="0" w:color="auto"/>
            <w:right w:val="none" w:sz="0" w:space="0" w:color="auto"/>
          </w:divBdr>
        </w:div>
        <w:div w:id="1294482627">
          <w:marLeft w:val="480"/>
          <w:marRight w:val="0"/>
          <w:marTop w:val="0"/>
          <w:marBottom w:val="0"/>
          <w:divBdr>
            <w:top w:val="none" w:sz="0" w:space="0" w:color="auto"/>
            <w:left w:val="none" w:sz="0" w:space="0" w:color="auto"/>
            <w:bottom w:val="none" w:sz="0" w:space="0" w:color="auto"/>
            <w:right w:val="none" w:sz="0" w:space="0" w:color="auto"/>
          </w:divBdr>
        </w:div>
        <w:div w:id="1304386909">
          <w:marLeft w:val="480"/>
          <w:marRight w:val="0"/>
          <w:marTop w:val="0"/>
          <w:marBottom w:val="0"/>
          <w:divBdr>
            <w:top w:val="none" w:sz="0" w:space="0" w:color="auto"/>
            <w:left w:val="none" w:sz="0" w:space="0" w:color="auto"/>
            <w:bottom w:val="none" w:sz="0" w:space="0" w:color="auto"/>
            <w:right w:val="none" w:sz="0" w:space="0" w:color="auto"/>
          </w:divBdr>
        </w:div>
        <w:div w:id="1312559982">
          <w:marLeft w:val="480"/>
          <w:marRight w:val="0"/>
          <w:marTop w:val="0"/>
          <w:marBottom w:val="0"/>
          <w:divBdr>
            <w:top w:val="none" w:sz="0" w:space="0" w:color="auto"/>
            <w:left w:val="none" w:sz="0" w:space="0" w:color="auto"/>
            <w:bottom w:val="none" w:sz="0" w:space="0" w:color="auto"/>
            <w:right w:val="none" w:sz="0" w:space="0" w:color="auto"/>
          </w:divBdr>
        </w:div>
        <w:div w:id="1329363602">
          <w:marLeft w:val="480"/>
          <w:marRight w:val="0"/>
          <w:marTop w:val="0"/>
          <w:marBottom w:val="0"/>
          <w:divBdr>
            <w:top w:val="none" w:sz="0" w:space="0" w:color="auto"/>
            <w:left w:val="none" w:sz="0" w:space="0" w:color="auto"/>
            <w:bottom w:val="none" w:sz="0" w:space="0" w:color="auto"/>
            <w:right w:val="none" w:sz="0" w:space="0" w:color="auto"/>
          </w:divBdr>
        </w:div>
        <w:div w:id="1337922800">
          <w:marLeft w:val="480"/>
          <w:marRight w:val="0"/>
          <w:marTop w:val="0"/>
          <w:marBottom w:val="0"/>
          <w:divBdr>
            <w:top w:val="none" w:sz="0" w:space="0" w:color="auto"/>
            <w:left w:val="none" w:sz="0" w:space="0" w:color="auto"/>
            <w:bottom w:val="none" w:sz="0" w:space="0" w:color="auto"/>
            <w:right w:val="none" w:sz="0" w:space="0" w:color="auto"/>
          </w:divBdr>
        </w:div>
        <w:div w:id="1338193791">
          <w:marLeft w:val="480"/>
          <w:marRight w:val="0"/>
          <w:marTop w:val="0"/>
          <w:marBottom w:val="0"/>
          <w:divBdr>
            <w:top w:val="none" w:sz="0" w:space="0" w:color="auto"/>
            <w:left w:val="none" w:sz="0" w:space="0" w:color="auto"/>
            <w:bottom w:val="none" w:sz="0" w:space="0" w:color="auto"/>
            <w:right w:val="none" w:sz="0" w:space="0" w:color="auto"/>
          </w:divBdr>
        </w:div>
        <w:div w:id="1339966643">
          <w:marLeft w:val="480"/>
          <w:marRight w:val="0"/>
          <w:marTop w:val="0"/>
          <w:marBottom w:val="0"/>
          <w:divBdr>
            <w:top w:val="none" w:sz="0" w:space="0" w:color="auto"/>
            <w:left w:val="none" w:sz="0" w:space="0" w:color="auto"/>
            <w:bottom w:val="none" w:sz="0" w:space="0" w:color="auto"/>
            <w:right w:val="none" w:sz="0" w:space="0" w:color="auto"/>
          </w:divBdr>
        </w:div>
        <w:div w:id="1340962255">
          <w:marLeft w:val="480"/>
          <w:marRight w:val="0"/>
          <w:marTop w:val="0"/>
          <w:marBottom w:val="0"/>
          <w:divBdr>
            <w:top w:val="none" w:sz="0" w:space="0" w:color="auto"/>
            <w:left w:val="none" w:sz="0" w:space="0" w:color="auto"/>
            <w:bottom w:val="none" w:sz="0" w:space="0" w:color="auto"/>
            <w:right w:val="none" w:sz="0" w:space="0" w:color="auto"/>
          </w:divBdr>
        </w:div>
        <w:div w:id="1350447524">
          <w:marLeft w:val="480"/>
          <w:marRight w:val="0"/>
          <w:marTop w:val="0"/>
          <w:marBottom w:val="0"/>
          <w:divBdr>
            <w:top w:val="none" w:sz="0" w:space="0" w:color="auto"/>
            <w:left w:val="none" w:sz="0" w:space="0" w:color="auto"/>
            <w:bottom w:val="none" w:sz="0" w:space="0" w:color="auto"/>
            <w:right w:val="none" w:sz="0" w:space="0" w:color="auto"/>
          </w:divBdr>
        </w:div>
      </w:divsChild>
    </w:div>
    <w:div w:id="80371816">
      <w:bodyDiv w:val="1"/>
      <w:marLeft w:val="0"/>
      <w:marRight w:val="0"/>
      <w:marTop w:val="0"/>
      <w:marBottom w:val="0"/>
      <w:divBdr>
        <w:top w:val="none" w:sz="0" w:space="0" w:color="auto"/>
        <w:left w:val="none" w:sz="0" w:space="0" w:color="auto"/>
        <w:bottom w:val="none" w:sz="0" w:space="0" w:color="auto"/>
        <w:right w:val="none" w:sz="0" w:space="0" w:color="auto"/>
      </w:divBdr>
    </w:div>
    <w:div w:id="80374694">
      <w:bodyDiv w:val="1"/>
      <w:marLeft w:val="0"/>
      <w:marRight w:val="0"/>
      <w:marTop w:val="0"/>
      <w:marBottom w:val="0"/>
      <w:divBdr>
        <w:top w:val="none" w:sz="0" w:space="0" w:color="auto"/>
        <w:left w:val="none" w:sz="0" w:space="0" w:color="auto"/>
        <w:bottom w:val="none" w:sz="0" w:space="0" w:color="auto"/>
        <w:right w:val="none" w:sz="0" w:space="0" w:color="auto"/>
      </w:divBdr>
    </w:div>
    <w:div w:id="80420181">
      <w:bodyDiv w:val="1"/>
      <w:marLeft w:val="0"/>
      <w:marRight w:val="0"/>
      <w:marTop w:val="0"/>
      <w:marBottom w:val="0"/>
      <w:divBdr>
        <w:top w:val="none" w:sz="0" w:space="0" w:color="auto"/>
        <w:left w:val="none" w:sz="0" w:space="0" w:color="auto"/>
        <w:bottom w:val="none" w:sz="0" w:space="0" w:color="auto"/>
        <w:right w:val="none" w:sz="0" w:space="0" w:color="auto"/>
      </w:divBdr>
    </w:div>
    <w:div w:id="80421415">
      <w:bodyDiv w:val="1"/>
      <w:marLeft w:val="0"/>
      <w:marRight w:val="0"/>
      <w:marTop w:val="0"/>
      <w:marBottom w:val="0"/>
      <w:divBdr>
        <w:top w:val="none" w:sz="0" w:space="0" w:color="auto"/>
        <w:left w:val="none" w:sz="0" w:space="0" w:color="auto"/>
        <w:bottom w:val="none" w:sz="0" w:space="0" w:color="auto"/>
        <w:right w:val="none" w:sz="0" w:space="0" w:color="auto"/>
      </w:divBdr>
    </w:div>
    <w:div w:id="80688361">
      <w:bodyDiv w:val="1"/>
      <w:marLeft w:val="0"/>
      <w:marRight w:val="0"/>
      <w:marTop w:val="0"/>
      <w:marBottom w:val="0"/>
      <w:divBdr>
        <w:top w:val="none" w:sz="0" w:space="0" w:color="auto"/>
        <w:left w:val="none" w:sz="0" w:space="0" w:color="auto"/>
        <w:bottom w:val="none" w:sz="0" w:space="0" w:color="auto"/>
        <w:right w:val="none" w:sz="0" w:space="0" w:color="auto"/>
      </w:divBdr>
    </w:div>
    <w:div w:id="81264719">
      <w:bodyDiv w:val="1"/>
      <w:marLeft w:val="0"/>
      <w:marRight w:val="0"/>
      <w:marTop w:val="0"/>
      <w:marBottom w:val="0"/>
      <w:divBdr>
        <w:top w:val="none" w:sz="0" w:space="0" w:color="auto"/>
        <w:left w:val="none" w:sz="0" w:space="0" w:color="auto"/>
        <w:bottom w:val="none" w:sz="0" w:space="0" w:color="auto"/>
        <w:right w:val="none" w:sz="0" w:space="0" w:color="auto"/>
      </w:divBdr>
    </w:div>
    <w:div w:id="81492730">
      <w:bodyDiv w:val="1"/>
      <w:marLeft w:val="0"/>
      <w:marRight w:val="0"/>
      <w:marTop w:val="0"/>
      <w:marBottom w:val="0"/>
      <w:divBdr>
        <w:top w:val="none" w:sz="0" w:space="0" w:color="auto"/>
        <w:left w:val="none" w:sz="0" w:space="0" w:color="auto"/>
        <w:bottom w:val="none" w:sz="0" w:space="0" w:color="auto"/>
        <w:right w:val="none" w:sz="0" w:space="0" w:color="auto"/>
      </w:divBdr>
    </w:div>
    <w:div w:id="81686376">
      <w:bodyDiv w:val="1"/>
      <w:marLeft w:val="0"/>
      <w:marRight w:val="0"/>
      <w:marTop w:val="0"/>
      <w:marBottom w:val="0"/>
      <w:divBdr>
        <w:top w:val="none" w:sz="0" w:space="0" w:color="auto"/>
        <w:left w:val="none" w:sz="0" w:space="0" w:color="auto"/>
        <w:bottom w:val="none" w:sz="0" w:space="0" w:color="auto"/>
        <w:right w:val="none" w:sz="0" w:space="0" w:color="auto"/>
      </w:divBdr>
    </w:div>
    <w:div w:id="82262785">
      <w:bodyDiv w:val="1"/>
      <w:marLeft w:val="0"/>
      <w:marRight w:val="0"/>
      <w:marTop w:val="0"/>
      <w:marBottom w:val="0"/>
      <w:divBdr>
        <w:top w:val="none" w:sz="0" w:space="0" w:color="auto"/>
        <w:left w:val="none" w:sz="0" w:space="0" w:color="auto"/>
        <w:bottom w:val="none" w:sz="0" w:space="0" w:color="auto"/>
        <w:right w:val="none" w:sz="0" w:space="0" w:color="auto"/>
      </w:divBdr>
    </w:div>
    <w:div w:id="82459080">
      <w:bodyDiv w:val="1"/>
      <w:marLeft w:val="0"/>
      <w:marRight w:val="0"/>
      <w:marTop w:val="0"/>
      <w:marBottom w:val="0"/>
      <w:divBdr>
        <w:top w:val="none" w:sz="0" w:space="0" w:color="auto"/>
        <w:left w:val="none" w:sz="0" w:space="0" w:color="auto"/>
        <w:bottom w:val="none" w:sz="0" w:space="0" w:color="auto"/>
        <w:right w:val="none" w:sz="0" w:space="0" w:color="auto"/>
      </w:divBdr>
    </w:div>
    <w:div w:id="82728271">
      <w:bodyDiv w:val="1"/>
      <w:marLeft w:val="0"/>
      <w:marRight w:val="0"/>
      <w:marTop w:val="0"/>
      <w:marBottom w:val="0"/>
      <w:divBdr>
        <w:top w:val="none" w:sz="0" w:space="0" w:color="auto"/>
        <w:left w:val="none" w:sz="0" w:space="0" w:color="auto"/>
        <w:bottom w:val="none" w:sz="0" w:space="0" w:color="auto"/>
        <w:right w:val="none" w:sz="0" w:space="0" w:color="auto"/>
      </w:divBdr>
    </w:div>
    <w:div w:id="82841939">
      <w:bodyDiv w:val="1"/>
      <w:marLeft w:val="0"/>
      <w:marRight w:val="0"/>
      <w:marTop w:val="0"/>
      <w:marBottom w:val="0"/>
      <w:divBdr>
        <w:top w:val="none" w:sz="0" w:space="0" w:color="auto"/>
        <w:left w:val="none" w:sz="0" w:space="0" w:color="auto"/>
        <w:bottom w:val="none" w:sz="0" w:space="0" w:color="auto"/>
        <w:right w:val="none" w:sz="0" w:space="0" w:color="auto"/>
      </w:divBdr>
    </w:div>
    <w:div w:id="82998638">
      <w:bodyDiv w:val="1"/>
      <w:marLeft w:val="0"/>
      <w:marRight w:val="0"/>
      <w:marTop w:val="0"/>
      <w:marBottom w:val="0"/>
      <w:divBdr>
        <w:top w:val="none" w:sz="0" w:space="0" w:color="auto"/>
        <w:left w:val="none" w:sz="0" w:space="0" w:color="auto"/>
        <w:bottom w:val="none" w:sz="0" w:space="0" w:color="auto"/>
        <w:right w:val="none" w:sz="0" w:space="0" w:color="auto"/>
      </w:divBdr>
    </w:div>
    <w:div w:id="83502881">
      <w:bodyDiv w:val="1"/>
      <w:marLeft w:val="0"/>
      <w:marRight w:val="0"/>
      <w:marTop w:val="0"/>
      <w:marBottom w:val="0"/>
      <w:divBdr>
        <w:top w:val="none" w:sz="0" w:space="0" w:color="auto"/>
        <w:left w:val="none" w:sz="0" w:space="0" w:color="auto"/>
        <w:bottom w:val="none" w:sz="0" w:space="0" w:color="auto"/>
        <w:right w:val="none" w:sz="0" w:space="0" w:color="auto"/>
      </w:divBdr>
    </w:div>
    <w:div w:id="83766274">
      <w:bodyDiv w:val="1"/>
      <w:marLeft w:val="0"/>
      <w:marRight w:val="0"/>
      <w:marTop w:val="0"/>
      <w:marBottom w:val="0"/>
      <w:divBdr>
        <w:top w:val="none" w:sz="0" w:space="0" w:color="auto"/>
        <w:left w:val="none" w:sz="0" w:space="0" w:color="auto"/>
        <w:bottom w:val="none" w:sz="0" w:space="0" w:color="auto"/>
        <w:right w:val="none" w:sz="0" w:space="0" w:color="auto"/>
      </w:divBdr>
    </w:div>
    <w:div w:id="84157668">
      <w:bodyDiv w:val="1"/>
      <w:marLeft w:val="0"/>
      <w:marRight w:val="0"/>
      <w:marTop w:val="0"/>
      <w:marBottom w:val="0"/>
      <w:divBdr>
        <w:top w:val="none" w:sz="0" w:space="0" w:color="auto"/>
        <w:left w:val="none" w:sz="0" w:space="0" w:color="auto"/>
        <w:bottom w:val="none" w:sz="0" w:space="0" w:color="auto"/>
        <w:right w:val="none" w:sz="0" w:space="0" w:color="auto"/>
      </w:divBdr>
    </w:div>
    <w:div w:id="85003059">
      <w:bodyDiv w:val="1"/>
      <w:marLeft w:val="0"/>
      <w:marRight w:val="0"/>
      <w:marTop w:val="0"/>
      <w:marBottom w:val="0"/>
      <w:divBdr>
        <w:top w:val="none" w:sz="0" w:space="0" w:color="auto"/>
        <w:left w:val="none" w:sz="0" w:space="0" w:color="auto"/>
        <w:bottom w:val="none" w:sz="0" w:space="0" w:color="auto"/>
        <w:right w:val="none" w:sz="0" w:space="0" w:color="auto"/>
      </w:divBdr>
    </w:div>
    <w:div w:id="85274726">
      <w:bodyDiv w:val="1"/>
      <w:marLeft w:val="0"/>
      <w:marRight w:val="0"/>
      <w:marTop w:val="0"/>
      <w:marBottom w:val="0"/>
      <w:divBdr>
        <w:top w:val="none" w:sz="0" w:space="0" w:color="auto"/>
        <w:left w:val="none" w:sz="0" w:space="0" w:color="auto"/>
        <w:bottom w:val="none" w:sz="0" w:space="0" w:color="auto"/>
        <w:right w:val="none" w:sz="0" w:space="0" w:color="auto"/>
      </w:divBdr>
    </w:div>
    <w:div w:id="85469974">
      <w:bodyDiv w:val="1"/>
      <w:marLeft w:val="0"/>
      <w:marRight w:val="0"/>
      <w:marTop w:val="0"/>
      <w:marBottom w:val="0"/>
      <w:divBdr>
        <w:top w:val="none" w:sz="0" w:space="0" w:color="auto"/>
        <w:left w:val="none" w:sz="0" w:space="0" w:color="auto"/>
        <w:bottom w:val="none" w:sz="0" w:space="0" w:color="auto"/>
        <w:right w:val="none" w:sz="0" w:space="0" w:color="auto"/>
      </w:divBdr>
    </w:div>
    <w:div w:id="85687978">
      <w:bodyDiv w:val="1"/>
      <w:marLeft w:val="0"/>
      <w:marRight w:val="0"/>
      <w:marTop w:val="0"/>
      <w:marBottom w:val="0"/>
      <w:divBdr>
        <w:top w:val="none" w:sz="0" w:space="0" w:color="auto"/>
        <w:left w:val="none" w:sz="0" w:space="0" w:color="auto"/>
        <w:bottom w:val="none" w:sz="0" w:space="0" w:color="auto"/>
        <w:right w:val="none" w:sz="0" w:space="0" w:color="auto"/>
      </w:divBdr>
    </w:div>
    <w:div w:id="86119407">
      <w:bodyDiv w:val="1"/>
      <w:marLeft w:val="0"/>
      <w:marRight w:val="0"/>
      <w:marTop w:val="0"/>
      <w:marBottom w:val="0"/>
      <w:divBdr>
        <w:top w:val="none" w:sz="0" w:space="0" w:color="auto"/>
        <w:left w:val="none" w:sz="0" w:space="0" w:color="auto"/>
        <w:bottom w:val="none" w:sz="0" w:space="0" w:color="auto"/>
        <w:right w:val="none" w:sz="0" w:space="0" w:color="auto"/>
      </w:divBdr>
    </w:div>
    <w:div w:id="86775220">
      <w:bodyDiv w:val="1"/>
      <w:marLeft w:val="0"/>
      <w:marRight w:val="0"/>
      <w:marTop w:val="0"/>
      <w:marBottom w:val="0"/>
      <w:divBdr>
        <w:top w:val="none" w:sz="0" w:space="0" w:color="auto"/>
        <w:left w:val="none" w:sz="0" w:space="0" w:color="auto"/>
        <w:bottom w:val="none" w:sz="0" w:space="0" w:color="auto"/>
        <w:right w:val="none" w:sz="0" w:space="0" w:color="auto"/>
      </w:divBdr>
    </w:div>
    <w:div w:id="87770878">
      <w:bodyDiv w:val="1"/>
      <w:marLeft w:val="0"/>
      <w:marRight w:val="0"/>
      <w:marTop w:val="0"/>
      <w:marBottom w:val="0"/>
      <w:divBdr>
        <w:top w:val="none" w:sz="0" w:space="0" w:color="auto"/>
        <w:left w:val="none" w:sz="0" w:space="0" w:color="auto"/>
        <w:bottom w:val="none" w:sz="0" w:space="0" w:color="auto"/>
        <w:right w:val="none" w:sz="0" w:space="0" w:color="auto"/>
      </w:divBdr>
    </w:div>
    <w:div w:id="88547347">
      <w:bodyDiv w:val="1"/>
      <w:marLeft w:val="0"/>
      <w:marRight w:val="0"/>
      <w:marTop w:val="0"/>
      <w:marBottom w:val="0"/>
      <w:divBdr>
        <w:top w:val="none" w:sz="0" w:space="0" w:color="auto"/>
        <w:left w:val="none" w:sz="0" w:space="0" w:color="auto"/>
        <w:bottom w:val="none" w:sz="0" w:space="0" w:color="auto"/>
        <w:right w:val="none" w:sz="0" w:space="0" w:color="auto"/>
      </w:divBdr>
      <w:divsChild>
        <w:div w:id="25299692">
          <w:marLeft w:val="480"/>
          <w:marRight w:val="0"/>
          <w:marTop w:val="0"/>
          <w:marBottom w:val="0"/>
          <w:divBdr>
            <w:top w:val="none" w:sz="0" w:space="0" w:color="auto"/>
            <w:left w:val="none" w:sz="0" w:space="0" w:color="auto"/>
            <w:bottom w:val="none" w:sz="0" w:space="0" w:color="auto"/>
            <w:right w:val="none" w:sz="0" w:space="0" w:color="auto"/>
          </w:divBdr>
        </w:div>
        <w:div w:id="48383139">
          <w:marLeft w:val="480"/>
          <w:marRight w:val="0"/>
          <w:marTop w:val="0"/>
          <w:marBottom w:val="0"/>
          <w:divBdr>
            <w:top w:val="none" w:sz="0" w:space="0" w:color="auto"/>
            <w:left w:val="none" w:sz="0" w:space="0" w:color="auto"/>
            <w:bottom w:val="none" w:sz="0" w:space="0" w:color="auto"/>
            <w:right w:val="none" w:sz="0" w:space="0" w:color="auto"/>
          </w:divBdr>
        </w:div>
        <w:div w:id="59139113">
          <w:marLeft w:val="480"/>
          <w:marRight w:val="0"/>
          <w:marTop w:val="0"/>
          <w:marBottom w:val="0"/>
          <w:divBdr>
            <w:top w:val="none" w:sz="0" w:space="0" w:color="auto"/>
            <w:left w:val="none" w:sz="0" w:space="0" w:color="auto"/>
            <w:bottom w:val="none" w:sz="0" w:space="0" w:color="auto"/>
            <w:right w:val="none" w:sz="0" w:space="0" w:color="auto"/>
          </w:divBdr>
        </w:div>
        <w:div w:id="157313603">
          <w:marLeft w:val="480"/>
          <w:marRight w:val="0"/>
          <w:marTop w:val="0"/>
          <w:marBottom w:val="0"/>
          <w:divBdr>
            <w:top w:val="none" w:sz="0" w:space="0" w:color="auto"/>
            <w:left w:val="none" w:sz="0" w:space="0" w:color="auto"/>
            <w:bottom w:val="none" w:sz="0" w:space="0" w:color="auto"/>
            <w:right w:val="none" w:sz="0" w:space="0" w:color="auto"/>
          </w:divBdr>
        </w:div>
        <w:div w:id="158737108">
          <w:marLeft w:val="480"/>
          <w:marRight w:val="0"/>
          <w:marTop w:val="0"/>
          <w:marBottom w:val="0"/>
          <w:divBdr>
            <w:top w:val="none" w:sz="0" w:space="0" w:color="auto"/>
            <w:left w:val="none" w:sz="0" w:space="0" w:color="auto"/>
            <w:bottom w:val="none" w:sz="0" w:space="0" w:color="auto"/>
            <w:right w:val="none" w:sz="0" w:space="0" w:color="auto"/>
          </w:divBdr>
        </w:div>
        <w:div w:id="196623607">
          <w:marLeft w:val="480"/>
          <w:marRight w:val="0"/>
          <w:marTop w:val="0"/>
          <w:marBottom w:val="0"/>
          <w:divBdr>
            <w:top w:val="none" w:sz="0" w:space="0" w:color="auto"/>
            <w:left w:val="none" w:sz="0" w:space="0" w:color="auto"/>
            <w:bottom w:val="none" w:sz="0" w:space="0" w:color="auto"/>
            <w:right w:val="none" w:sz="0" w:space="0" w:color="auto"/>
          </w:divBdr>
        </w:div>
        <w:div w:id="256837621">
          <w:marLeft w:val="480"/>
          <w:marRight w:val="0"/>
          <w:marTop w:val="0"/>
          <w:marBottom w:val="0"/>
          <w:divBdr>
            <w:top w:val="none" w:sz="0" w:space="0" w:color="auto"/>
            <w:left w:val="none" w:sz="0" w:space="0" w:color="auto"/>
            <w:bottom w:val="none" w:sz="0" w:space="0" w:color="auto"/>
            <w:right w:val="none" w:sz="0" w:space="0" w:color="auto"/>
          </w:divBdr>
        </w:div>
        <w:div w:id="272784555">
          <w:marLeft w:val="480"/>
          <w:marRight w:val="0"/>
          <w:marTop w:val="0"/>
          <w:marBottom w:val="0"/>
          <w:divBdr>
            <w:top w:val="none" w:sz="0" w:space="0" w:color="auto"/>
            <w:left w:val="none" w:sz="0" w:space="0" w:color="auto"/>
            <w:bottom w:val="none" w:sz="0" w:space="0" w:color="auto"/>
            <w:right w:val="none" w:sz="0" w:space="0" w:color="auto"/>
          </w:divBdr>
        </w:div>
        <w:div w:id="283116048">
          <w:marLeft w:val="480"/>
          <w:marRight w:val="0"/>
          <w:marTop w:val="0"/>
          <w:marBottom w:val="0"/>
          <w:divBdr>
            <w:top w:val="none" w:sz="0" w:space="0" w:color="auto"/>
            <w:left w:val="none" w:sz="0" w:space="0" w:color="auto"/>
            <w:bottom w:val="none" w:sz="0" w:space="0" w:color="auto"/>
            <w:right w:val="none" w:sz="0" w:space="0" w:color="auto"/>
          </w:divBdr>
        </w:div>
        <w:div w:id="291441322">
          <w:marLeft w:val="480"/>
          <w:marRight w:val="0"/>
          <w:marTop w:val="0"/>
          <w:marBottom w:val="0"/>
          <w:divBdr>
            <w:top w:val="none" w:sz="0" w:space="0" w:color="auto"/>
            <w:left w:val="none" w:sz="0" w:space="0" w:color="auto"/>
            <w:bottom w:val="none" w:sz="0" w:space="0" w:color="auto"/>
            <w:right w:val="none" w:sz="0" w:space="0" w:color="auto"/>
          </w:divBdr>
        </w:div>
        <w:div w:id="404763113">
          <w:marLeft w:val="480"/>
          <w:marRight w:val="0"/>
          <w:marTop w:val="0"/>
          <w:marBottom w:val="0"/>
          <w:divBdr>
            <w:top w:val="none" w:sz="0" w:space="0" w:color="auto"/>
            <w:left w:val="none" w:sz="0" w:space="0" w:color="auto"/>
            <w:bottom w:val="none" w:sz="0" w:space="0" w:color="auto"/>
            <w:right w:val="none" w:sz="0" w:space="0" w:color="auto"/>
          </w:divBdr>
        </w:div>
        <w:div w:id="445661874">
          <w:marLeft w:val="480"/>
          <w:marRight w:val="0"/>
          <w:marTop w:val="0"/>
          <w:marBottom w:val="0"/>
          <w:divBdr>
            <w:top w:val="none" w:sz="0" w:space="0" w:color="auto"/>
            <w:left w:val="none" w:sz="0" w:space="0" w:color="auto"/>
            <w:bottom w:val="none" w:sz="0" w:space="0" w:color="auto"/>
            <w:right w:val="none" w:sz="0" w:space="0" w:color="auto"/>
          </w:divBdr>
        </w:div>
        <w:div w:id="461924319">
          <w:marLeft w:val="480"/>
          <w:marRight w:val="0"/>
          <w:marTop w:val="0"/>
          <w:marBottom w:val="0"/>
          <w:divBdr>
            <w:top w:val="none" w:sz="0" w:space="0" w:color="auto"/>
            <w:left w:val="none" w:sz="0" w:space="0" w:color="auto"/>
            <w:bottom w:val="none" w:sz="0" w:space="0" w:color="auto"/>
            <w:right w:val="none" w:sz="0" w:space="0" w:color="auto"/>
          </w:divBdr>
        </w:div>
        <w:div w:id="489059786">
          <w:marLeft w:val="480"/>
          <w:marRight w:val="0"/>
          <w:marTop w:val="0"/>
          <w:marBottom w:val="0"/>
          <w:divBdr>
            <w:top w:val="none" w:sz="0" w:space="0" w:color="auto"/>
            <w:left w:val="none" w:sz="0" w:space="0" w:color="auto"/>
            <w:bottom w:val="none" w:sz="0" w:space="0" w:color="auto"/>
            <w:right w:val="none" w:sz="0" w:space="0" w:color="auto"/>
          </w:divBdr>
        </w:div>
        <w:div w:id="547378809">
          <w:marLeft w:val="480"/>
          <w:marRight w:val="0"/>
          <w:marTop w:val="0"/>
          <w:marBottom w:val="0"/>
          <w:divBdr>
            <w:top w:val="none" w:sz="0" w:space="0" w:color="auto"/>
            <w:left w:val="none" w:sz="0" w:space="0" w:color="auto"/>
            <w:bottom w:val="none" w:sz="0" w:space="0" w:color="auto"/>
            <w:right w:val="none" w:sz="0" w:space="0" w:color="auto"/>
          </w:divBdr>
        </w:div>
        <w:div w:id="612320108">
          <w:marLeft w:val="480"/>
          <w:marRight w:val="0"/>
          <w:marTop w:val="0"/>
          <w:marBottom w:val="0"/>
          <w:divBdr>
            <w:top w:val="none" w:sz="0" w:space="0" w:color="auto"/>
            <w:left w:val="none" w:sz="0" w:space="0" w:color="auto"/>
            <w:bottom w:val="none" w:sz="0" w:space="0" w:color="auto"/>
            <w:right w:val="none" w:sz="0" w:space="0" w:color="auto"/>
          </w:divBdr>
        </w:div>
        <w:div w:id="627005605">
          <w:marLeft w:val="480"/>
          <w:marRight w:val="0"/>
          <w:marTop w:val="0"/>
          <w:marBottom w:val="0"/>
          <w:divBdr>
            <w:top w:val="none" w:sz="0" w:space="0" w:color="auto"/>
            <w:left w:val="none" w:sz="0" w:space="0" w:color="auto"/>
            <w:bottom w:val="none" w:sz="0" w:space="0" w:color="auto"/>
            <w:right w:val="none" w:sz="0" w:space="0" w:color="auto"/>
          </w:divBdr>
        </w:div>
        <w:div w:id="855385729">
          <w:marLeft w:val="480"/>
          <w:marRight w:val="0"/>
          <w:marTop w:val="0"/>
          <w:marBottom w:val="0"/>
          <w:divBdr>
            <w:top w:val="none" w:sz="0" w:space="0" w:color="auto"/>
            <w:left w:val="none" w:sz="0" w:space="0" w:color="auto"/>
            <w:bottom w:val="none" w:sz="0" w:space="0" w:color="auto"/>
            <w:right w:val="none" w:sz="0" w:space="0" w:color="auto"/>
          </w:divBdr>
        </w:div>
        <w:div w:id="870067583">
          <w:marLeft w:val="480"/>
          <w:marRight w:val="0"/>
          <w:marTop w:val="0"/>
          <w:marBottom w:val="0"/>
          <w:divBdr>
            <w:top w:val="none" w:sz="0" w:space="0" w:color="auto"/>
            <w:left w:val="none" w:sz="0" w:space="0" w:color="auto"/>
            <w:bottom w:val="none" w:sz="0" w:space="0" w:color="auto"/>
            <w:right w:val="none" w:sz="0" w:space="0" w:color="auto"/>
          </w:divBdr>
        </w:div>
        <w:div w:id="914365528">
          <w:marLeft w:val="480"/>
          <w:marRight w:val="0"/>
          <w:marTop w:val="0"/>
          <w:marBottom w:val="0"/>
          <w:divBdr>
            <w:top w:val="none" w:sz="0" w:space="0" w:color="auto"/>
            <w:left w:val="none" w:sz="0" w:space="0" w:color="auto"/>
            <w:bottom w:val="none" w:sz="0" w:space="0" w:color="auto"/>
            <w:right w:val="none" w:sz="0" w:space="0" w:color="auto"/>
          </w:divBdr>
        </w:div>
        <w:div w:id="938874670">
          <w:marLeft w:val="480"/>
          <w:marRight w:val="0"/>
          <w:marTop w:val="0"/>
          <w:marBottom w:val="0"/>
          <w:divBdr>
            <w:top w:val="none" w:sz="0" w:space="0" w:color="auto"/>
            <w:left w:val="none" w:sz="0" w:space="0" w:color="auto"/>
            <w:bottom w:val="none" w:sz="0" w:space="0" w:color="auto"/>
            <w:right w:val="none" w:sz="0" w:space="0" w:color="auto"/>
          </w:divBdr>
        </w:div>
        <w:div w:id="988631045">
          <w:marLeft w:val="480"/>
          <w:marRight w:val="0"/>
          <w:marTop w:val="0"/>
          <w:marBottom w:val="0"/>
          <w:divBdr>
            <w:top w:val="none" w:sz="0" w:space="0" w:color="auto"/>
            <w:left w:val="none" w:sz="0" w:space="0" w:color="auto"/>
            <w:bottom w:val="none" w:sz="0" w:space="0" w:color="auto"/>
            <w:right w:val="none" w:sz="0" w:space="0" w:color="auto"/>
          </w:divBdr>
        </w:div>
        <w:div w:id="999890509">
          <w:marLeft w:val="480"/>
          <w:marRight w:val="0"/>
          <w:marTop w:val="0"/>
          <w:marBottom w:val="0"/>
          <w:divBdr>
            <w:top w:val="none" w:sz="0" w:space="0" w:color="auto"/>
            <w:left w:val="none" w:sz="0" w:space="0" w:color="auto"/>
            <w:bottom w:val="none" w:sz="0" w:space="0" w:color="auto"/>
            <w:right w:val="none" w:sz="0" w:space="0" w:color="auto"/>
          </w:divBdr>
        </w:div>
        <w:div w:id="1167400438">
          <w:marLeft w:val="480"/>
          <w:marRight w:val="0"/>
          <w:marTop w:val="0"/>
          <w:marBottom w:val="0"/>
          <w:divBdr>
            <w:top w:val="none" w:sz="0" w:space="0" w:color="auto"/>
            <w:left w:val="none" w:sz="0" w:space="0" w:color="auto"/>
            <w:bottom w:val="none" w:sz="0" w:space="0" w:color="auto"/>
            <w:right w:val="none" w:sz="0" w:space="0" w:color="auto"/>
          </w:divBdr>
        </w:div>
        <w:div w:id="1240016040">
          <w:marLeft w:val="480"/>
          <w:marRight w:val="0"/>
          <w:marTop w:val="0"/>
          <w:marBottom w:val="0"/>
          <w:divBdr>
            <w:top w:val="none" w:sz="0" w:space="0" w:color="auto"/>
            <w:left w:val="none" w:sz="0" w:space="0" w:color="auto"/>
            <w:bottom w:val="none" w:sz="0" w:space="0" w:color="auto"/>
            <w:right w:val="none" w:sz="0" w:space="0" w:color="auto"/>
          </w:divBdr>
        </w:div>
        <w:div w:id="1255481007">
          <w:marLeft w:val="480"/>
          <w:marRight w:val="0"/>
          <w:marTop w:val="0"/>
          <w:marBottom w:val="0"/>
          <w:divBdr>
            <w:top w:val="none" w:sz="0" w:space="0" w:color="auto"/>
            <w:left w:val="none" w:sz="0" w:space="0" w:color="auto"/>
            <w:bottom w:val="none" w:sz="0" w:space="0" w:color="auto"/>
            <w:right w:val="none" w:sz="0" w:space="0" w:color="auto"/>
          </w:divBdr>
        </w:div>
        <w:div w:id="1260874362">
          <w:marLeft w:val="480"/>
          <w:marRight w:val="0"/>
          <w:marTop w:val="0"/>
          <w:marBottom w:val="0"/>
          <w:divBdr>
            <w:top w:val="none" w:sz="0" w:space="0" w:color="auto"/>
            <w:left w:val="none" w:sz="0" w:space="0" w:color="auto"/>
            <w:bottom w:val="none" w:sz="0" w:space="0" w:color="auto"/>
            <w:right w:val="none" w:sz="0" w:space="0" w:color="auto"/>
          </w:divBdr>
        </w:div>
        <w:div w:id="1279221049">
          <w:marLeft w:val="480"/>
          <w:marRight w:val="0"/>
          <w:marTop w:val="0"/>
          <w:marBottom w:val="0"/>
          <w:divBdr>
            <w:top w:val="none" w:sz="0" w:space="0" w:color="auto"/>
            <w:left w:val="none" w:sz="0" w:space="0" w:color="auto"/>
            <w:bottom w:val="none" w:sz="0" w:space="0" w:color="auto"/>
            <w:right w:val="none" w:sz="0" w:space="0" w:color="auto"/>
          </w:divBdr>
        </w:div>
        <w:div w:id="1287151947">
          <w:marLeft w:val="480"/>
          <w:marRight w:val="0"/>
          <w:marTop w:val="0"/>
          <w:marBottom w:val="0"/>
          <w:divBdr>
            <w:top w:val="none" w:sz="0" w:space="0" w:color="auto"/>
            <w:left w:val="none" w:sz="0" w:space="0" w:color="auto"/>
            <w:bottom w:val="none" w:sz="0" w:space="0" w:color="auto"/>
            <w:right w:val="none" w:sz="0" w:space="0" w:color="auto"/>
          </w:divBdr>
        </w:div>
        <w:div w:id="1295671883">
          <w:marLeft w:val="480"/>
          <w:marRight w:val="0"/>
          <w:marTop w:val="0"/>
          <w:marBottom w:val="0"/>
          <w:divBdr>
            <w:top w:val="none" w:sz="0" w:space="0" w:color="auto"/>
            <w:left w:val="none" w:sz="0" w:space="0" w:color="auto"/>
            <w:bottom w:val="none" w:sz="0" w:space="0" w:color="auto"/>
            <w:right w:val="none" w:sz="0" w:space="0" w:color="auto"/>
          </w:divBdr>
        </w:div>
        <w:div w:id="1316447566">
          <w:marLeft w:val="480"/>
          <w:marRight w:val="0"/>
          <w:marTop w:val="0"/>
          <w:marBottom w:val="0"/>
          <w:divBdr>
            <w:top w:val="none" w:sz="0" w:space="0" w:color="auto"/>
            <w:left w:val="none" w:sz="0" w:space="0" w:color="auto"/>
            <w:bottom w:val="none" w:sz="0" w:space="0" w:color="auto"/>
            <w:right w:val="none" w:sz="0" w:space="0" w:color="auto"/>
          </w:divBdr>
        </w:div>
        <w:div w:id="1327053257">
          <w:marLeft w:val="480"/>
          <w:marRight w:val="0"/>
          <w:marTop w:val="0"/>
          <w:marBottom w:val="0"/>
          <w:divBdr>
            <w:top w:val="none" w:sz="0" w:space="0" w:color="auto"/>
            <w:left w:val="none" w:sz="0" w:space="0" w:color="auto"/>
            <w:bottom w:val="none" w:sz="0" w:space="0" w:color="auto"/>
            <w:right w:val="none" w:sz="0" w:space="0" w:color="auto"/>
          </w:divBdr>
        </w:div>
      </w:divsChild>
    </w:div>
    <w:div w:id="88821893">
      <w:bodyDiv w:val="1"/>
      <w:marLeft w:val="0"/>
      <w:marRight w:val="0"/>
      <w:marTop w:val="0"/>
      <w:marBottom w:val="0"/>
      <w:divBdr>
        <w:top w:val="none" w:sz="0" w:space="0" w:color="auto"/>
        <w:left w:val="none" w:sz="0" w:space="0" w:color="auto"/>
        <w:bottom w:val="none" w:sz="0" w:space="0" w:color="auto"/>
        <w:right w:val="none" w:sz="0" w:space="0" w:color="auto"/>
      </w:divBdr>
    </w:div>
    <w:div w:id="88939991">
      <w:bodyDiv w:val="1"/>
      <w:marLeft w:val="0"/>
      <w:marRight w:val="0"/>
      <w:marTop w:val="0"/>
      <w:marBottom w:val="0"/>
      <w:divBdr>
        <w:top w:val="none" w:sz="0" w:space="0" w:color="auto"/>
        <w:left w:val="none" w:sz="0" w:space="0" w:color="auto"/>
        <w:bottom w:val="none" w:sz="0" w:space="0" w:color="auto"/>
        <w:right w:val="none" w:sz="0" w:space="0" w:color="auto"/>
      </w:divBdr>
    </w:div>
    <w:div w:id="89014562">
      <w:bodyDiv w:val="1"/>
      <w:marLeft w:val="0"/>
      <w:marRight w:val="0"/>
      <w:marTop w:val="0"/>
      <w:marBottom w:val="0"/>
      <w:divBdr>
        <w:top w:val="none" w:sz="0" w:space="0" w:color="auto"/>
        <w:left w:val="none" w:sz="0" w:space="0" w:color="auto"/>
        <w:bottom w:val="none" w:sz="0" w:space="0" w:color="auto"/>
        <w:right w:val="none" w:sz="0" w:space="0" w:color="auto"/>
      </w:divBdr>
    </w:div>
    <w:div w:id="89619373">
      <w:bodyDiv w:val="1"/>
      <w:marLeft w:val="0"/>
      <w:marRight w:val="0"/>
      <w:marTop w:val="0"/>
      <w:marBottom w:val="0"/>
      <w:divBdr>
        <w:top w:val="none" w:sz="0" w:space="0" w:color="auto"/>
        <w:left w:val="none" w:sz="0" w:space="0" w:color="auto"/>
        <w:bottom w:val="none" w:sz="0" w:space="0" w:color="auto"/>
        <w:right w:val="none" w:sz="0" w:space="0" w:color="auto"/>
      </w:divBdr>
    </w:div>
    <w:div w:id="89668530">
      <w:bodyDiv w:val="1"/>
      <w:marLeft w:val="0"/>
      <w:marRight w:val="0"/>
      <w:marTop w:val="0"/>
      <w:marBottom w:val="0"/>
      <w:divBdr>
        <w:top w:val="none" w:sz="0" w:space="0" w:color="auto"/>
        <w:left w:val="none" w:sz="0" w:space="0" w:color="auto"/>
        <w:bottom w:val="none" w:sz="0" w:space="0" w:color="auto"/>
        <w:right w:val="none" w:sz="0" w:space="0" w:color="auto"/>
      </w:divBdr>
    </w:div>
    <w:div w:id="90468970">
      <w:bodyDiv w:val="1"/>
      <w:marLeft w:val="0"/>
      <w:marRight w:val="0"/>
      <w:marTop w:val="0"/>
      <w:marBottom w:val="0"/>
      <w:divBdr>
        <w:top w:val="none" w:sz="0" w:space="0" w:color="auto"/>
        <w:left w:val="none" w:sz="0" w:space="0" w:color="auto"/>
        <w:bottom w:val="none" w:sz="0" w:space="0" w:color="auto"/>
        <w:right w:val="none" w:sz="0" w:space="0" w:color="auto"/>
      </w:divBdr>
    </w:div>
    <w:div w:id="91246922">
      <w:bodyDiv w:val="1"/>
      <w:marLeft w:val="0"/>
      <w:marRight w:val="0"/>
      <w:marTop w:val="0"/>
      <w:marBottom w:val="0"/>
      <w:divBdr>
        <w:top w:val="none" w:sz="0" w:space="0" w:color="auto"/>
        <w:left w:val="none" w:sz="0" w:space="0" w:color="auto"/>
        <w:bottom w:val="none" w:sz="0" w:space="0" w:color="auto"/>
        <w:right w:val="none" w:sz="0" w:space="0" w:color="auto"/>
      </w:divBdr>
    </w:div>
    <w:div w:id="91323388">
      <w:bodyDiv w:val="1"/>
      <w:marLeft w:val="0"/>
      <w:marRight w:val="0"/>
      <w:marTop w:val="0"/>
      <w:marBottom w:val="0"/>
      <w:divBdr>
        <w:top w:val="none" w:sz="0" w:space="0" w:color="auto"/>
        <w:left w:val="none" w:sz="0" w:space="0" w:color="auto"/>
        <w:bottom w:val="none" w:sz="0" w:space="0" w:color="auto"/>
        <w:right w:val="none" w:sz="0" w:space="0" w:color="auto"/>
      </w:divBdr>
    </w:div>
    <w:div w:id="91364166">
      <w:bodyDiv w:val="1"/>
      <w:marLeft w:val="0"/>
      <w:marRight w:val="0"/>
      <w:marTop w:val="0"/>
      <w:marBottom w:val="0"/>
      <w:divBdr>
        <w:top w:val="none" w:sz="0" w:space="0" w:color="auto"/>
        <w:left w:val="none" w:sz="0" w:space="0" w:color="auto"/>
        <w:bottom w:val="none" w:sz="0" w:space="0" w:color="auto"/>
        <w:right w:val="none" w:sz="0" w:space="0" w:color="auto"/>
      </w:divBdr>
    </w:div>
    <w:div w:id="91710490">
      <w:bodyDiv w:val="1"/>
      <w:marLeft w:val="0"/>
      <w:marRight w:val="0"/>
      <w:marTop w:val="0"/>
      <w:marBottom w:val="0"/>
      <w:divBdr>
        <w:top w:val="none" w:sz="0" w:space="0" w:color="auto"/>
        <w:left w:val="none" w:sz="0" w:space="0" w:color="auto"/>
        <w:bottom w:val="none" w:sz="0" w:space="0" w:color="auto"/>
        <w:right w:val="none" w:sz="0" w:space="0" w:color="auto"/>
      </w:divBdr>
      <w:divsChild>
        <w:div w:id="5525948">
          <w:marLeft w:val="480"/>
          <w:marRight w:val="0"/>
          <w:marTop w:val="0"/>
          <w:marBottom w:val="0"/>
          <w:divBdr>
            <w:top w:val="none" w:sz="0" w:space="0" w:color="auto"/>
            <w:left w:val="none" w:sz="0" w:space="0" w:color="auto"/>
            <w:bottom w:val="none" w:sz="0" w:space="0" w:color="auto"/>
            <w:right w:val="none" w:sz="0" w:space="0" w:color="auto"/>
          </w:divBdr>
        </w:div>
        <w:div w:id="5833983">
          <w:marLeft w:val="480"/>
          <w:marRight w:val="0"/>
          <w:marTop w:val="0"/>
          <w:marBottom w:val="0"/>
          <w:divBdr>
            <w:top w:val="none" w:sz="0" w:space="0" w:color="auto"/>
            <w:left w:val="none" w:sz="0" w:space="0" w:color="auto"/>
            <w:bottom w:val="none" w:sz="0" w:space="0" w:color="auto"/>
            <w:right w:val="none" w:sz="0" w:space="0" w:color="auto"/>
          </w:divBdr>
        </w:div>
        <w:div w:id="13726248">
          <w:marLeft w:val="480"/>
          <w:marRight w:val="0"/>
          <w:marTop w:val="0"/>
          <w:marBottom w:val="0"/>
          <w:divBdr>
            <w:top w:val="none" w:sz="0" w:space="0" w:color="auto"/>
            <w:left w:val="none" w:sz="0" w:space="0" w:color="auto"/>
            <w:bottom w:val="none" w:sz="0" w:space="0" w:color="auto"/>
            <w:right w:val="none" w:sz="0" w:space="0" w:color="auto"/>
          </w:divBdr>
        </w:div>
        <w:div w:id="29842686">
          <w:marLeft w:val="480"/>
          <w:marRight w:val="0"/>
          <w:marTop w:val="0"/>
          <w:marBottom w:val="0"/>
          <w:divBdr>
            <w:top w:val="none" w:sz="0" w:space="0" w:color="auto"/>
            <w:left w:val="none" w:sz="0" w:space="0" w:color="auto"/>
            <w:bottom w:val="none" w:sz="0" w:space="0" w:color="auto"/>
            <w:right w:val="none" w:sz="0" w:space="0" w:color="auto"/>
          </w:divBdr>
        </w:div>
        <w:div w:id="30155832">
          <w:marLeft w:val="480"/>
          <w:marRight w:val="0"/>
          <w:marTop w:val="0"/>
          <w:marBottom w:val="0"/>
          <w:divBdr>
            <w:top w:val="none" w:sz="0" w:space="0" w:color="auto"/>
            <w:left w:val="none" w:sz="0" w:space="0" w:color="auto"/>
            <w:bottom w:val="none" w:sz="0" w:space="0" w:color="auto"/>
            <w:right w:val="none" w:sz="0" w:space="0" w:color="auto"/>
          </w:divBdr>
        </w:div>
        <w:div w:id="32005692">
          <w:marLeft w:val="480"/>
          <w:marRight w:val="0"/>
          <w:marTop w:val="0"/>
          <w:marBottom w:val="0"/>
          <w:divBdr>
            <w:top w:val="none" w:sz="0" w:space="0" w:color="auto"/>
            <w:left w:val="none" w:sz="0" w:space="0" w:color="auto"/>
            <w:bottom w:val="none" w:sz="0" w:space="0" w:color="auto"/>
            <w:right w:val="none" w:sz="0" w:space="0" w:color="auto"/>
          </w:divBdr>
        </w:div>
        <w:div w:id="39716514">
          <w:marLeft w:val="480"/>
          <w:marRight w:val="0"/>
          <w:marTop w:val="0"/>
          <w:marBottom w:val="0"/>
          <w:divBdr>
            <w:top w:val="none" w:sz="0" w:space="0" w:color="auto"/>
            <w:left w:val="none" w:sz="0" w:space="0" w:color="auto"/>
            <w:bottom w:val="none" w:sz="0" w:space="0" w:color="auto"/>
            <w:right w:val="none" w:sz="0" w:space="0" w:color="auto"/>
          </w:divBdr>
        </w:div>
        <w:div w:id="64374006">
          <w:marLeft w:val="480"/>
          <w:marRight w:val="0"/>
          <w:marTop w:val="0"/>
          <w:marBottom w:val="0"/>
          <w:divBdr>
            <w:top w:val="none" w:sz="0" w:space="0" w:color="auto"/>
            <w:left w:val="none" w:sz="0" w:space="0" w:color="auto"/>
            <w:bottom w:val="none" w:sz="0" w:space="0" w:color="auto"/>
            <w:right w:val="none" w:sz="0" w:space="0" w:color="auto"/>
          </w:divBdr>
        </w:div>
        <w:div w:id="75636406">
          <w:marLeft w:val="480"/>
          <w:marRight w:val="0"/>
          <w:marTop w:val="0"/>
          <w:marBottom w:val="0"/>
          <w:divBdr>
            <w:top w:val="none" w:sz="0" w:space="0" w:color="auto"/>
            <w:left w:val="none" w:sz="0" w:space="0" w:color="auto"/>
            <w:bottom w:val="none" w:sz="0" w:space="0" w:color="auto"/>
            <w:right w:val="none" w:sz="0" w:space="0" w:color="auto"/>
          </w:divBdr>
        </w:div>
        <w:div w:id="103230112">
          <w:marLeft w:val="480"/>
          <w:marRight w:val="0"/>
          <w:marTop w:val="0"/>
          <w:marBottom w:val="0"/>
          <w:divBdr>
            <w:top w:val="none" w:sz="0" w:space="0" w:color="auto"/>
            <w:left w:val="none" w:sz="0" w:space="0" w:color="auto"/>
            <w:bottom w:val="none" w:sz="0" w:space="0" w:color="auto"/>
            <w:right w:val="none" w:sz="0" w:space="0" w:color="auto"/>
          </w:divBdr>
        </w:div>
        <w:div w:id="106659432">
          <w:marLeft w:val="480"/>
          <w:marRight w:val="0"/>
          <w:marTop w:val="0"/>
          <w:marBottom w:val="0"/>
          <w:divBdr>
            <w:top w:val="none" w:sz="0" w:space="0" w:color="auto"/>
            <w:left w:val="none" w:sz="0" w:space="0" w:color="auto"/>
            <w:bottom w:val="none" w:sz="0" w:space="0" w:color="auto"/>
            <w:right w:val="none" w:sz="0" w:space="0" w:color="auto"/>
          </w:divBdr>
        </w:div>
        <w:div w:id="116266143">
          <w:marLeft w:val="480"/>
          <w:marRight w:val="0"/>
          <w:marTop w:val="0"/>
          <w:marBottom w:val="0"/>
          <w:divBdr>
            <w:top w:val="none" w:sz="0" w:space="0" w:color="auto"/>
            <w:left w:val="none" w:sz="0" w:space="0" w:color="auto"/>
            <w:bottom w:val="none" w:sz="0" w:space="0" w:color="auto"/>
            <w:right w:val="none" w:sz="0" w:space="0" w:color="auto"/>
          </w:divBdr>
        </w:div>
        <w:div w:id="122041165">
          <w:marLeft w:val="480"/>
          <w:marRight w:val="0"/>
          <w:marTop w:val="0"/>
          <w:marBottom w:val="0"/>
          <w:divBdr>
            <w:top w:val="none" w:sz="0" w:space="0" w:color="auto"/>
            <w:left w:val="none" w:sz="0" w:space="0" w:color="auto"/>
            <w:bottom w:val="none" w:sz="0" w:space="0" w:color="auto"/>
            <w:right w:val="none" w:sz="0" w:space="0" w:color="auto"/>
          </w:divBdr>
        </w:div>
        <w:div w:id="122583699">
          <w:marLeft w:val="480"/>
          <w:marRight w:val="0"/>
          <w:marTop w:val="0"/>
          <w:marBottom w:val="0"/>
          <w:divBdr>
            <w:top w:val="none" w:sz="0" w:space="0" w:color="auto"/>
            <w:left w:val="none" w:sz="0" w:space="0" w:color="auto"/>
            <w:bottom w:val="none" w:sz="0" w:space="0" w:color="auto"/>
            <w:right w:val="none" w:sz="0" w:space="0" w:color="auto"/>
          </w:divBdr>
        </w:div>
        <w:div w:id="137890150">
          <w:marLeft w:val="480"/>
          <w:marRight w:val="0"/>
          <w:marTop w:val="0"/>
          <w:marBottom w:val="0"/>
          <w:divBdr>
            <w:top w:val="none" w:sz="0" w:space="0" w:color="auto"/>
            <w:left w:val="none" w:sz="0" w:space="0" w:color="auto"/>
            <w:bottom w:val="none" w:sz="0" w:space="0" w:color="auto"/>
            <w:right w:val="none" w:sz="0" w:space="0" w:color="auto"/>
          </w:divBdr>
        </w:div>
        <w:div w:id="141895736">
          <w:marLeft w:val="480"/>
          <w:marRight w:val="0"/>
          <w:marTop w:val="0"/>
          <w:marBottom w:val="0"/>
          <w:divBdr>
            <w:top w:val="none" w:sz="0" w:space="0" w:color="auto"/>
            <w:left w:val="none" w:sz="0" w:space="0" w:color="auto"/>
            <w:bottom w:val="none" w:sz="0" w:space="0" w:color="auto"/>
            <w:right w:val="none" w:sz="0" w:space="0" w:color="auto"/>
          </w:divBdr>
        </w:div>
        <w:div w:id="147400458">
          <w:marLeft w:val="480"/>
          <w:marRight w:val="0"/>
          <w:marTop w:val="0"/>
          <w:marBottom w:val="0"/>
          <w:divBdr>
            <w:top w:val="none" w:sz="0" w:space="0" w:color="auto"/>
            <w:left w:val="none" w:sz="0" w:space="0" w:color="auto"/>
            <w:bottom w:val="none" w:sz="0" w:space="0" w:color="auto"/>
            <w:right w:val="none" w:sz="0" w:space="0" w:color="auto"/>
          </w:divBdr>
        </w:div>
        <w:div w:id="153955752">
          <w:marLeft w:val="480"/>
          <w:marRight w:val="0"/>
          <w:marTop w:val="0"/>
          <w:marBottom w:val="0"/>
          <w:divBdr>
            <w:top w:val="none" w:sz="0" w:space="0" w:color="auto"/>
            <w:left w:val="none" w:sz="0" w:space="0" w:color="auto"/>
            <w:bottom w:val="none" w:sz="0" w:space="0" w:color="auto"/>
            <w:right w:val="none" w:sz="0" w:space="0" w:color="auto"/>
          </w:divBdr>
        </w:div>
        <w:div w:id="159152690">
          <w:marLeft w:val="480"/>
          <w:marRight w:val="0"/>
          <w:marTop w:val="0"/>
          <w:marBottom w:val="0"/>
          <w:divBdr>
            <w:top w:val="none" w:sz="0" w:space="0" w:color="auto"/>
            <w:left w:val="none" w:sz="0" w:space="0" w:color="auto"/>
            <w:bottom w:val="none" w:sz="0" w:space="0" w:color="auto"/>
            <w:right w:val="none" w:sz="0" w:space="0" w:color="auto"/>
          </w:divBdr>
        </w:div>
        <w:div w:id="163514889">
          <w:marLeft w:val="480"/>
          <w:marRight w:val="0"/>
          <w:marTop w:val="0"/>
          <w:marBottom w:val="0"/>
          <w:divBdr>
            <w:top w:val="none" w:sz="0" w:space="0" w:color="auto"/>
            <w:left w:val="none" w:sz="0" w:space="0" w:color="auto"/>
            <w:bottom w:val="none" w:sz="0" w:space="0" w:color="auto"/>
            <w:right w:val="none" w:sz="0" w:space="0" w:color="auto"/>
          </w:divBdr>
        </w:div>
        <w:div w:id="166213768">
          <w:marLeft w:val="480"/>
          <w:marRight w:val="0"/>
          <w:marTop w:val="0"/>
          <w:marBottom w:val="0"/>
          <w:divBdr>
            <w:top w:val="none" w:sz="0" w:space="0" w:color="auto"/>
            <w:left w:val="none" w:sz="0" w:space="0" w:color="auto"/>
            <w:bottom w:val="none" w:sz="0" w:space="0" w:color="auto"/>
            <w:right w:val="none" w:sz="0" w:space="0" w:color="auto"/>
          </w:divBdr>
        </w:div>
        <w:div w:id="180776837">
          <w:marLeft w:val="480"/>
          <w:marRight w:val="0"/>
          <w:marTop w:val="0"/>
          <w:marBottom w:val="0"/>
          <w:divBdr>
            <w:top w:val="none" w:sz="0" w:space="0" w:color="auto"/>
            <w:left w:val="none" w:sz="0" w:space="0" w:color="auto"/>
            <w:bottom w:val="none" w:sz="0" w:space="0" w:color="auto"/>
            <w:right w:val="none" w:sz="0" w:space="0" w:color="auto"/>
          </w:divBdr>
        </w:div>
        <w:div w:id="186137298">
          <w:marLeft w:val="480"/>
          <w:marRight w:val="0"/>
          <w:marTop w:val="0"/>
          <w:marBottom w:val="0"/>
          <w:divBdr>
            <w:top w:val="none" w:sz="0" w:space="0" w:color="auto"/>
            <w:left w:val="none" w:sz="0" w:space="0" w:color="auto"/>
            <w:bottom w:val="none" w:sz="0" w:space="0" w:color="auto"/>
            <w:right w:val="none" w:sz="0" w:space="0" w:color="auto"/>
          </w:divBdr>
        </w:div>
        <w:div w:id="192885626">
          <w:marLeft w:val="480"/>
          <w:marRight w:val="0"/>
          <w:marTop w:val="0"/>
          <w:marBottom w:val="0"/>
          <w:divBdr>
            <w:top w:val="none" w:sz="0" w:space="0" w:color="auto"/>
            <w:left w:val="none" w:sz="0" w:space="0" w:color="auto"/>
            <w:bottom w:val="none" w:sz="0" w:space="0" w:color="auto"/>
            <w:right w:val="none" w:sz="0" w:space="0" w:color="auto"/>
          </w:divBdr>
        </w:div>
        <w:div w:id="201135104">
          <w:marLeft w:val="480"/>
          <w:marRight w:val="0"/>
          <w:marTop w:val="0"/>
          <w:marBottom w:val="0"/>
          <w:divBdr>
            <w:top w:val="none" w:sz="0" w:space="0" w:color="auto"/>
            <w:left w:val="none" w:sz="0" w:space="0" w:color="auto"/>
            <w:bottom w:val="none" w:sz="0" w:space="0" w:color="auto"/>
            <w:right w:val="none" w:sz="0" w:space="0" w:color="auto"/>
          </w:divBdr>
        </w:div>
        <w:div w:id="227497082">
          <w:marLeft w:val="480"/>
          <w:marRight w:val="0"/>
          <w:marTop w:val="0"/>
          <w:marBottom w:val="0"/>
          <w:divBdr>
            <w:top w:val="none" w:sz="0" w:space="0" w:color="auto"/>
            <w:left w:val="none" w:sz="0" w:space="0" w:color="auto"/>
            <w:bottom w:val="none" w:sz="0" w:space="0" w:color="auto"/>
            <w:right w:val="none" w:sz="0" w:space="0" w:color="auto"/>
          </w:divBdr>
        </w:div>
        <w:div w:id="256640258">
          <w:marLeft w:val="480"/>
          <w:marRight w:val="0"/>
          <w:marTop w:val="0"/>
          <w:marBottom w:val="0"/>
          <w:divBdr>
            <w:top w:val="none" w:sz="0" w:space="0" w:color="auto"/>
            <w:left w:val="none" w:sz="0" w:space="0" w:color="auto"/>
            <w:bottom w:val="none" w:sz="0" w:space="0" w:color="auto"/>
            <w:right w:val="none" w:sz="0" w:space="0" w:color="auto"/>
          </w:divBdr>
        </w:div>
        <w:div w:id="261844688">
          <w:marLeft w:val="480"/>
          <w:marRight w:val="0"/>
          <w:marTop w:val="0"/>
          <w:marBottom w:val="0"/>
          <w:divBdr>
            <w:top w:val="none" w:sz="0" w:space="0" w:color="auto"/>
            <w:left w:val="none" w:sz="0" w:space="0" w:color="auto"/>
            <w:bottom w:val="none" w:sz="0" w:space="0" w:color="auto"/>
            <w:right w:val="none" w:sz="0" w:space="0" w:color="auto"/>
          </w:divBdr>
        </w:div>
        <w:div w:id="263533567">
          <w:marLeft w:val="480"/>
          <w:marRight w:val="0"/>
          <w:marTop w:val="0"/>
          <w:marBottom w:val="0"/>
          <w:divBdr>
            <w:top w:val="none" w:sz="0" w:space="0" w:color="auto"/>
            <w:left w:val="none" w:sz="0" w:space="0" w:color="auto"/>
            <w:bottom w:val="none" w:sz="0" w:space="0" w:color="auto"/>
            <w:right w:val="none" w:sz="0" w:space="0" w:color="auto"/>
          </w:divBdr>
        </w:div>
        <w:div w:id="266428282">
          <w:marLeft w:val="480"/>
          <w:marRight w:val="0"/>
          <w:marTop w:val="0"/>
          <w:marBottom w:val="0"/>
          <w:divBdr>
            <w:top w:val="none" w:sz="0" w:space="0" w:color="auto"/>
            <w:left w:val="none" w:sz="0" w:space="0" w:color="auto"/>
            <w:bottom w:val="none" w:sz="0" w:space="0" w:color="auto"/>
            <w:right w:val="none" w:sz="0" w:space="0" w:color="auto"/>
          </w:divBdr>
        </w:div>
        <w:div w:id="267081826">
          <w:marLeft w:val="480"/>
          <w:marRight w:val="0"/>
          <w:marTop w:val="0"/>
          <w:marBottom w:val="0"/>
          <w:divBdr>
            <w:top w:val="none" w:sz="0" w:space="0" w:color="auto"/>
            <w:left w:val="none" w:sz="0" w:space="0" w:color="auto"/>
            <w:bottom w:val="none" w:sz="0" w:space="0" w:color="auto"/>
            <w:right w:val="none" w:sz="0" w:space="0" w:color="auto"/>
          </w:divBdr>
        </w:div>
        <w:div w:id="270668135">
          <w:marLeft w:val="480"/>
          <w:marRight w:val="0"/>
          <w:marTop w:val="0"/>
          <w:marBottom w:val="0"/>
          <w:divBdr>
            <w:top w:val="none" w:sz="0" w:space="0" w:color="auto"/>
            <w:left w:val="none" w:sz="0" w:space="0" w:color="auto"/>
            <w:bottom w:val="none" w:sz="0" w:space="0" w:color="auto"/>
            <w:right w:val="none" w:sz="0" w:space="0" w:color="auto"/>
          </w:divBdr>
        </w:div>
        <w:div w:id="270936624">
          <w:marLeft w:val="480"/>
          <w:marRight w:val="0"/>
          <w:marTop w:val="0"/>
          <w:marBottom w:val="0"/>
          <w:divBdr>
            <w:top w:val="none" w:sz="0" w:space="0" w:color="auto"/>
            <w:left w:val="none" w:sz="0" w:space="0" w:color="auto"/>
            <w:bottom w:val="none" w:sz="0" w:space="0" w:color="auto"/>
            <w:right w:val="none" w:sz="0" w:space="0" w:color="auto"/>
          </w:divBdr>
        </w:div>
        <w:div w:id="275913848">
          <w:marLeft w:val="480"/>
          <w:marRight w:val="0"/>
          <w:marTop w:val="0"/>
          <w:marBottom w:val="0"/>
          <w:divBdr>
            <w:top w:val="none" w:sz="0" w:space="0" w:color="auto"/>
            <w:left w:val="none" w:sz="0" w:space="0" w:color="auto"/>
            <w:bottom w:val="none" w:sz="0" w:space="0" w:color="auto"/>
            <w:right w:val="none" w:sz="0" w:space="0" w:color="auto"/>
          </w:divBdr>
        </w:div>
        <w:div w:id="278071664">
          <w:marLeft w:val="480"/>
          <w:marRight w:val="0"/>
          <w:marTop w:val="0"/>
          <w:marBottom w:val="0"/>
          <w:divBdr>
            <w:top w:val="none" w:sz="0" w:space="0" w:color="auto"/>
            <w:left w:val="none" w:sz="0" w:space="0" w:color="auto"/>
            <w:bottom w:val="none" w:sz="0" w:space="0" w:color="auto"/>
            <w:right w:val="none" w:sz="0" w:space="0" w:color="auto"/>
          </w:divBdr>
        </w:div>
        <w:div w:id="278731846">
          <w:marLeft w:val="480"/>
          <w:marRight w:val="0"/>
          <w:marTop w:val="0"/>
          <w:marBottom w:val="0"/>
          <w:divBdr>
            <w:top w:val="none" w:sz="0" w:space="0" w:color="auto"/>
            <w:left w:val="none" w:sz="0" w:space="0" w:color="auto"/>
            <w:bottom w:val="none" w:sz="0" w:space="0" w:color="auto"/>
            <w:right w:val="none" w:sz="0" w:space="0" w:color="auto"/>
          </w:divBdr>
        </w:div>
        <w:div w:id="281348559">
          <w:marLeft w:val="480"/>
          <w:marRight w:val="0"/>
          <w:marTop w:val="0"/>
          <w:marBottom w:val="0"/>
          <w:divBdr>
            <w:top w:val="none" w:sz="0" w:space="0" w:color="auto"/>
            <w:left w:val="none" w:sz="0" w:space="0" w:color="auto"/>
            <w:bottom w:val="none" w:sz="0" w:space="0" w:color="auto"/>
            <w:right w:val="none" w:sz="0" w:space="0" w:color="auto"/>
          </w:divBdr>
        </w:div>
        <w:div w:id="301692788">
          <w:marLeft w:val="480"/>
          <w:marRight w:val="0"/>
          <w:marTop w:val="0"/>
          <w:marBottom w:val="0"/>
          <w:divBdr>
            <w:top w:val="none" w:sz="0" w:space="0" w:color="auto"/>
            <w:left w:val="none" w:sz="0" w:space="0" w:color="auto"/>
            <w:bottom w:val="none" w:sz="0" w:space="0" w:color="auto"/>
            <w:right w:val="none" w:sz="0" w:space="0" w:color="auto"/>
          </w:divBdr>
        </w:div>
        <w:div w:id="309290277">
          <w:marLeft w:val="480"/>
          <w:marRight w:val="0"/>
          <w:marTop w:val="0"/>
          <w:marBottom w:val="0"/>
          <w:divBdr>
            <w:top w:val="none" w:sz="0" w:space="0" w:color="auto"/>
            <w:left w:val="none" w:sz="0" w:space="0" w:color="auto"/>
            <w:bottom w:val="none" w:sz="0" w:space="0" w:color="auto"/>
            <w:right w:val="none" w:sz="0" w:space="0" w:color="auto"/>
          </w:divBdr>
        </w:div>
        <w:div w:id="328217516">
          <w:marLeft w:val="480"/>
          <w:marRight w:val="0"/>
          <w:marTop w:val="0"/>
          <w:marBottom w:val="0"/>
          <w:divBdr>
            <w:top w:val="none" w:sz="0" w:space="0" w:color="auto"/>
            <w:left w:val="none" w:sz="0" w:space="0" w:color="auto"/>
            <w:bottom w:val="none" w:sz="0" w:space="0" w:color="auto"/>
            <w:right w:val="none" w:sz="0" w:space="0" w:color="auto"/>
          </w:divBdr>
        </w:div>
        <w:div w:id="331445557">
          <w:marLeft w:val="480"/>
          <w:marRight w:val="0"/>
          <w:marTop w:val="0"/>
          <w:marBottom w:val="0"/>
          <w:divBdr>
            <w:top w:val="none" w:sz="0" w:space="0" w:color="auto"/>
            <w:left w:val="none" w:sz="0" w:space="0" w:color="auto"/>
            <w:bottom w:val="none" w:sz="0" w:space="0" w:color="auto"/>
            <w:right w:val="none" w:sz="0" w:space="0" w:color="auto"/>
          </w:divBdr>
        </w:div>
        <w:div w:id="342781810">
          <w:marLeft w:val="480"/>
          <w:marRight w:val="0"/>
          <w:marTop w:val="0"/>
          <w:marBottom w:val="0"/>
          <w:divBdr>
            <w:top w:val="none" w:sz="0" w:space="0" w:color="auto"/>
            <w:left w:val="none" w:sz="0" w:space="0" w:color="auto"/>
            <w:bottom w:val="none" w:sz="0" w:space="0" w:color="auto"/>
            <w:right w:val="none" w:sz="0" w:space="0" w:color="auto"/>
          </w:divBdr>
        </w:div>
        <w:div w:id="343481845">
          <w:marLeft w:val="480"/>
          <w:marRight w:val="0"/>
          <w:marTop w:val="0"/>
          <w:marBottom w:val="0"/>
          <w:divBdr>
            <w:top w:val="none" w:sz="0" w:space="0" w:color="auto"/>
            <w:left w:val="none" w:sz="0" w:space="0" w:color="auto"/>
            <w:bottom w:val="none" w:sz="0" w:space="0" w:color="auto"/>
            <w:right w:val="none" w:sz="0" w:space="0" w:color="auto"/>
          </w:divBdr>
        </w:div>
        <w:div w:id="356976679">
          <w:marLeft w:val="480"/>
          <w:marRight w:val="0"/>
          <w:marTop w:val="0"/>
          <w:marBottom w:val="0"/>
          <w:divBdr>
            <w:top w:val="none" w:sz="0" w:space="0" w:color="auto"/>
            <w:left w:val="none" w:sz="0" w:space="0" w:color="auto"/>
            <w:bottom w:val="none" w:sz="0" w:space="0" w:color="auto"/>
            <w:right w:val="none" w:sz="0" w:space="0" w:color="auto"/>
          </w:divBdr>
        </w:div>
        <w:div w:id="369230131">
          <w:marLeft w:val="480"/>
          <w:marRight w:val="0"/>
          <w:marTop w:val="0"/>
          <w:marBottom w:val="0"/>
          <w:divBdr>
            <w:top w:val="none" w:sz="0" w:space="0" w:color="auto"/>
            <w:left w:val="none" w:sz="0" w:space="0" w:color="auto"/>
            <w:bottom w:val="none" w:sz="0" w:space="0" w:color="auto"/>
            <w:right w:val="none" w:sz="0" w:space="0" w:color="auto"/>
          </w:divBdr>
        </w:div>
        <w:div w:id="373697469">
          <w:marLeft w:val="480"/>
          <w:marRight w:val="0"/>
          <w:marTop w:val="0"/>
          <w:marBottom w:val="0"/>
          <w:divBdr>
            <w:top w:val="none" w:sz="0" w:space="0" w:color="auto"/>
            <w:left w:val="none" w:sz="0" w:space="0" w:color="auto"/>
            <w:bottom w:val="none" w:sz="0" w:space="0" w:color="auto"/>
            <w:right w:val="none" w:sz="0" w:space="0" w:color="auto"/>
          </w:divBdr>
        </w:div>
        <w:div w:id="376663491">
          <w:marLeft w:val="480"/>
          <w:marRight w:val="0"/>
          <w:marTop w:val="0"/>
          <w:marBottom w:val="0"/>
          <w:divBdr>
            <w:top w:val="none" w:sz="0" w:space="0" w:color="auto"/>
            <w:left w:val="none" w:sz="0" w:space="0" w:color="auto"/>
            <w:bottom w:val="none" w:sz="0" w:space="0" w:color="auto"/>
            <w:right w:val="none" w:sz="0" w:space="0" w:color="auto"/>
          </w:divBdr>
        </w:div>
        <w:div w:id="379942393">
          <w:marLeft w:val="480"/>
          <w:marRight w:val="0"/>
          <w:marTop w:val="0"/>
          <w:marBottom w:val="0"/>
          <w:divBdr>
            <w:top w:val="none" w:sz="0" w:space="0" w:color="auto"/>
            <w:left w:val="none" w:sz="0" w:space="0" w:color="auto"/>
            <w:bottom w:val="none" w:sz="0" w:space="0" w:color="auto"/>
            <w:right w:val="none" w:sz="0" w:space="0" w:color="auto"/>
          </w:divBdr>
        </w:div>
        <w:div w:id="392435349">
          <w:marLeft w:val="480"/>
          <w:marRight w:val="0"/>
          <w:marTop w:val="0"/>
          <w:marBottom w:val="0"/>
          <w:divBdr>
            <w:top w:val="none" w:sz="0" w:space="0" w:color="auto"/>
            <w:left w:val="none" w:sz="0" w:space="0" w:color="auto"/>
            <w:bottom w:val="none" w:sz="0" w:space="0" w:color="auto"/>
            <w:right w:val="none" w:sz="0" w:space="0" w:color="auto"/>
          </w:divBdr>
        </w:div>
        <w:div w:id="395515427">
          <w:marLeft w:val="480"/>
          <w:marRight w:val="0"/>
          <w:marTop w:val="0"/>
          <w:marBottom w:val="0"/>
          <w:divBdr>
            <w:top w:val="none" w:sz="0" w:space="0" w:color="auto"/>
            <w:left w:val="none" w:sz="0" w:space="0" w:color="auto"/>
            <w:bottom w:val="none" w:sz="0" w:space="0" w:color="auto"/>
            <w:right w:val="none" w:sz="0" w:space="0" w:color="auto"/>
          </w:divBdr>
        </w:div>
        <w:div w:id="396709048">
          <w:marLeft w:val="480"/>
          <w:marRight w:val="0"/>
          <w:marTop w:val="0"/>
          <w:marBottom w:val="0"/>
          <w:divBdr>
            <w:top w:val="none" w:sz="0" w:space="0" w:color="auto"/>
            <w:left w:val="none" w:sz="0" w:space="0" w:color="auto"/>
            <w:bottom w:val="none" w:sz="0" w:space="0" w:color="auto"/>
            <w:right w:val="none" w:sz="0" w:space="0" w:color="auto"/>
          </w:divBdr>
        </w:div>
        <w:div w:id="402291319">
          <w:marLeft w:val="480"/>
          <w:marRight w:val="0"/>
          <w:marTop w:val="0"/>
          <w:marBottom w:val="0"/>
          <w:divBdr>
            <w:top w:val="none" w:sz="0" w:space="0" w:color="auto"/>
            <w:left w:val="none" w:sz="0" w:space="0" w:color="auto"/>
            <w:bottom w:val="none" w:sz="0" w:space="0" w:color="auto"/>
            <w:right w:val="none" w:sz="0" w:space="0" w:color="auto"/>
          </w:divBdr>
        </w:div>
        <w:div w:id="405147149">
          <w:marLeft w:val="480"/>
          <w:marRight w:val="0"/>
          <w:marTop w:val="0"/>
          <w:marBottom w:val="0"/>
          <w:divBdr>
            <w:top w:val="none" w:sz="0" w:space="0" w:color="auto"/>
            <w:left w:val="none" w:sz="0" w:space="0" w:color="auto"/>
            <w:bottom w:val="none" w:sz="0" w:space="0" w:color="auto"/>
            <w:right w:val="none" w:sz="0" w:space="0" w:color="auto"/>
          </w:divBdr>
        </w:div>
        <w:div w:id="437650743">
          <w:marLeft w:val="480"/>
          <w:marRight w:val="0"/>
          <w:marTop w:val="0"/>
          <w:marBottom w:val="0"/>
          <w:divBdr>
            <w:top w:val="none" w:sz="0" w:space="0" w:color="auto"/>
            <w:left w:val="none" w:sz="0" w:space="0" w:color="auto"/>
            <w:bottom w:val="none" w:sz="0" w:space="0" w:color="auto"/>
            <w:right w:val="none" w:sz="0" w:space="0" w:color="auto"/>
          </w:divBdr>
        </w:div>
        <w:div w:id="438063435">
          <w:marLeft w:val="480"/>
          <w:marRight w:val="0"/>
          <w:marTop w:val="0"/>
          <w:marBottom w:val="0"/>
          <w:divBdr>
            <w:top w:val="none" w:sz="0" w:space="0" w:color="auto"/>
            <w:left w:val="none" w:sz="0" w:space="0" w:color="auto"/>
            <w:bottom w:val="none" w:sz="0" w:space="0" w:color="auto"/>
            <w:right w:val="none" w:sz="0" w:space="0" w:color="auto"/>
          </w:divBdr>
        </w:div>
        <w:div w:id="456922196">
          <w:marLeft w:val="480"/>
          <w:marRight w:val="0"/>
          <w:marTop w:val="0"/>
          <w:marBottom w:val="0"/>
          <w:divBdr>
            <w:top w:val="none" w:sz="0" w:space="0" w:color="auto"/>
            <w:left w:val="none" w:sz="0" w:space="0" w:color="auto"/>
            <w:bottom w:val="none" w:sz="0" w:space="0" w:color="auto"/>
            <w:right w:val="none" w:sz="0" w:space="0" w:color="auto"/>
          </w:divBdr>
        </w:div>
        <w:div w:id="456989746">
          <w:marLeft w:val="480"/>
          <w:marRight w:val="0"/>
          <w:marTop w:val="0"/>
          <w:marBottom w:val="0"/>
          <w:divBdr>
            <w:top w:val="none" w:sz="0" w:space="0" w:color="auto"/>
            <w:left w:val="none" w:sz="0" w:space="0" w:color="auto"/>
            <w:bottom w:val="none" w:sz="0" w:space="0" w:color="auto"/>
            <w:right w:val="none" w:sz="0" w:space="0" w:color="auto"/>
          </w:divBdr>
        </w:div>
        <w:div w:id="462886759">
          <w:marLeft w:val="480"/>
          <w:marRight w:val="0"/>
          <w:marTop w:val="0"/>
          <w:marBottom w:val="0"/>
          <w:divBdr>
            <w:top w:val="none" w:sz="0" w:space="0" w:color="auto"/>
            <w:left w:val="none" w:sz="0" w:space="0" w:color="auto"/>
            <w:bottom w:val="none" w:sz="0" w:space="0" w:color="auto"/>
            <w:right w:val="none" w:sz="0" w:space="0" w:color="auto"/>
          </w:divBdr>
        </w:div>
        <w:div w:id="467208987">
          <w:marLeft w:val="480"/>
          <w:marRight w:val="0"/>
          <w:marTop w:val="0"/>
          <w:marBottom w:val="0"/>
          <w:divBdr>
            <w:top w:val="none" w:sz="0" w:space="0" w:color="auto"/>
            <w:left w:val="none" w:sz="0" w:space="0" w:color="auto"/>
            <w:bottom w:val="none" w:sz="0" w:space="0" w:color="auto"/>
            <w:right w:val="none" w:sz="0" w:space="0" w:color="auto"/>
          </w:divBdr>
        </w:div>
        <w:div w:id="469977607">
          <w:marLeft w:val="480"/>
          <w:marRight w:val="0"/>
          <w:marTop w:val="0"/>
          <w:marBottom w:val="0"/>
          <w:divBdr>
            <w:top w:val="none" w:sz="0" w:space="0" w:color="auto"/>
            <w:left w:val="none" w:sz="0" w:space="0" w:color="auto"/>
            <w:bottom w:val="none" w:sz="0" w:space="0" w:color="auto"/>
            <w:right w:val="none" w:sz="0" w:space="0" w:color="auto"/>
          </w:divBdr>
        </w:div>
        <w:div w:id="473304099">
          <w:marLeft w:val="480"/>
          <w:marRight w:val="0"/>
          <w:marTop w:val="0"/>
          <w:marBottom w:val="0"/>
          <w:divBdr>
            <w:top w:val="none" w:sz="0" w:space="0" w:color="auto"/>
            <w:left w:val="none" w:sz="0" w:space="0" w:color="auto"/>
            <w:bottom w:val="none" w:sz="0" w:space="0" w:color="auto"/>
            <w:right w:val="none" w:sz="0" w:space="0" w:color="auto"/>
          </w:divBdr>
        </w:div>
        <w:div w:id="477840665">
          <w:marLeft w:val="480"/>
          <w:marRight w:val="0"/>
          <w:marTop w:val="0"/>
          <w:marBottom w:val="0"/>
          <w:divBdr>
            <w:top w:val="none" w:sz="0" w:space="0" w:color="auto"/>
            <w:left w:val="none" w:sz="0" w:space="0" w:color="auto"/>
            <w:bottom w:val="none" w:sz="0" w:space="0" w:color="auto"/>
            <w:right w:val="none" w:sz="0" w:space="0" w:color="auto"/>
          </w:divBdr>
        </w:div>
        <w:div w:id="482157536">
          <w:marLeft w:val="480"/>
          <w:marRight w:val="0"/>
          <w:marTop w:val="0"/>
          <w:marBottom w:val="0"/>
          <w:divBdr>
            <w:top w:val="none" w:sz="0" w:space="0" w:color="auto"/>
            <w:left w:val="none" w:sz="0" w:space="0" w:color="auto"/>
            <w:bottom w:val="none" w:sz="0" w:space="0" w:color="auto"/>
            <w:right w:val="none" w:sz="0" w:space="0" w:color="auto"/>
          </w:divBdr>
        </w:div>
        <w:div w:id="488139365">
          <w:marLeft w:val="480"/>
          <w:marRight w:val="0"/>
          <w:marTop w:val="0"/>
          <w:marBottom w:val="0"/>
          <w:divBdr>
            <w:top w:val="none" w:sz="0" w:space="0" w:color="auto"/>
            <w:left w:val="none" w:sz="0" w:space="0" w:color="auto"/>
            <w:bottom w:val="none" w:sz="0" w:space="0" w:color="auto"/>
            <w:right w:val="none" w:sz="0" w:space="0" w:color="auto"/>
          </w:divBdr>
        </w:div>
        <w:div w:id="493835547">
          <w:marLeft w:val="480"/>
          <w:marRight w:val="0"/>
          <w:marTop w:val="0"/>
          <w:marBottom w:val="0"/>
          <w:divBdr>
            <w:top w:val="none" w:sz="0" w:space="0" w:color="auto"/>
            <w:left w:val="none" w:sz="0" w:space="0" w:color="auto"/>
            <w:bottom w:val="none" w:sz="0" w:space="0" w:color="auto"/>
            <w:right w:val="none" w:sz="0" w:space="0" w:color="auto"/>
          </w:divBdr>
        </w:div>
        <w:div w:id="500044917">
          <w:marLeft w:val="480"/>
          <w:marRight w:val="0"/>
          <w:marTop w:val="0"/>
          <w:marBottom w:val="0"/>
          <w:divBdr>
            <w:top w:val="none" w:sz="0" w:space="0" w:color="auto"/>
            <w:left w:val="none" w:sz="0" w:space="0" w:color="auto"/>
            <w:bottom w:val="none" w:sz="0" w:space="0" w:color="auto"/>
            <w:right w:val="none" w:sz="0" w:space="0" w:color="auto"/>
          </w:divBdr>
        </w:div>
        <w:div w:id="506602699">
          <w:marLeft w:val="480"/>
          <w:marRight w:val="0"/>
          <w:marTop w:val="0"/>
          <w:marBottom w:val="0"/>
          <w:divBdr>
            <w:top w:val="none" w:sz="0" w:space="0" w:color="auto"/>
            <w:left w:val="none" w:sz="0" w:space="0" w:color="auto"/>
            <w:bottom w:val="none" w:sz="0" w:space="0" w:color="auto"/>
            <w:right w:val="none" w:sz="0" w:space="0" w:color="auto"/>
          </w:divBdr>
        </w:div>
        <w:div w:id="509298754">
          <w:marLeft w:val="480"/>
          <w:marRight w:val="0"/>
          <w:marTop w:val="0"/>
          <w:marBottom w:val="0"/>
          <w:divBdr>
            <w:top w:val="none" w:sz="0" w:space="0" w:color="auto"/>
            <w:left w:val="none" w:sz="0" w:space="0" w:color="auto"/>
            <w:bottom w:val="none" w:sz="0" w:space="0" w:color="auto"/>
            <w:right w:val="none" w:sz="0" w:space="0" w:color="auto"/>
          </w:divBdr>
        </w:div>
        <w:div w:id="515847341">
          <w:marLeft w:val="480"/>
          <w:marRight w:val="0"/>
          <w:marTop w:val="0"/>
          <w:marBottom w:val="0"/>
          <w:divBdr>
            <w:top w:val="none" w:sz="0" w:space="0" w:color="auto"/>
            <w:left w:val="none" w:sz="0" w:space="0" w:color="auto"/>
            <w:bottom w:val="none" w:sz="0" w:space="0" w:color="auto"/>
            <w:right w:val="none" w:sz="0" w:space="0" w:color="auto"/>
          </w:divBdr>
        </w:div>
        <w:div w:id="529495647">
          <w:marLeft w:val="480"/>
          <w:marRight w:val="0"/>
          <w:marTop w:val="0"/>
          <w:marBottom w:val="0"/>
          <w:divBdr>
            <w:top w:val="none" w:sz="0" w:space="0" w:color="auto"/>
            <w:left w:val="none" w:sz="0" w:space="0" w:color="auto"/>
            <w:bottom w:val="none" w:sz="0" w:space="0" w:color="auto"/>
            <w:right w:val="none" w:sz="0" w:space="0" w:color="auto"/>
          </w:divBdr>
        </w:div>
        <w:div w:id="532378139">
          <w:marLeft w:val="480"/>
          <w:marRight w:val="0"/>
          <w:marTop w:val="0"/>
          <w:marBottom w:val="0"/>
          <w:divBdr>
            <w:top w:val="none" w:sz="0" w:space="0" w:color="auto"/>
            <w:left w:val="none" w:sz="0" w:space="0" w:color="auto"/>
            <w:bottom w:val="none" w:sz="0" w:space="0" w:color="auto"/>
            <w:right w:val="none" w:sz="0" w:space="0" w:color="auto"/>
          </w:divBdr>
        </w:div>
        <w:div w:id="550388870">
          <w:marLeft w:val="480"/>
          <w:marRight w:val="0"/>
          <w:marTop w:val="0"/>
          <w:marBottom w:val="0"/>
          <w:divBdr>
            <w:top w:val="none" w:sz="0" w:space="0" w:color="auto"/>
            <w:left w:val="none" w:sz="0" w:space="0" w:color="auto"/>
            <w:bottom w:val="none" w:sz="0" w:space="0" w:color="auto"/>
            <w:right w:val="none" w:sz="0" w:space="0" w:color="auto"/>
          </w:divBdr>
        </w:div>
        <w:div w:id="554780069">
          <w:marLeft w:val="480"/>
          <w:marRight w:val="0"/>
          <w:marTop w:val="0"/>
          <w:marBottom w:val="0"/>
          <w:divBdr>
            <w:top w:val="none" w:sz="0" w:space="0" w:color="auto"/>
            <w:left w:val="none" w:sz="0" w:space="0" w:color="auto"/>
            <w:bottom w:val="none" w:sz="0" w:space="0" w:color="auto"/>
            <w:right w:val="none" w:sz="0" w:space="0" w:color="auto"/>
          </w:divBdr>
        </w:div>
        <w:div w:id="557864830">
          <w:marLeft w:val="480"/>
          <w:marRight w:val="0"/>
          <w:marTop w:val="0"/>
          <w:marBottom w:val="0"/>
          <w:divBdr>
            <w:top w:val="none" w:sz="0" w:space="0" w:color="auto"/>
            <w:left w:val="none" w:sz="0" w:space="0" w:color="auto"/>
            <w:bottom w:val="none" w:sz="0" w:space="0" w:color="auto"/>
            <w:right w:val="none" w:sz="0" w:space="0" w:color="auto"/>
          </w:divBdr>
        </w:div>
        <w:div w:id="563031287">
          <w:marLeft w:val="480"/>
          <w:marRight w:val="0"/>
          <w:marTop w:val="0"/>
          <w:marBottom w:val="0"/>
          <w:divBdr>
            <w:top w:val="none" w:sz="0" w:space="0" w:color="auto"/>
            <w:left w:val="none" w:sz="0" w:space="0" w:color="auto"/>
            <w:bottom w:val="none" w:sz="0" w:space="0" w:color="auto"/>
            <w:right w:val="none" w:sz="0" w:space="0" w:color="auto"/>
          </w:divBdr>
        </w:div>
        <w:div w:id="596668967">
          <w:marLeft w:val="480"/>
          <w:marRight w:val="0"/>
          <w:marTop w:val="0"/>
          <w:marBottom w:val="0"/>
          <w:divBdr>
            <w:top w:val="none" w:sz="0" w:space="0" w:color="auto"/>
            <w:left w:val="none" w:sz="0" w:space="0" w:color="auto"/>
            <w:bottom w:val="none" w:sz="0" w:space="0" w:color="auto"/>
            <w:right w:val="none" w:sz="0" w:space="0" w:color="auto"/>
          </w:divBdr>
        </w:div>
        <w:div w:id="604002177">
          <w:marLeft w:val="480"/>
          <w:marRight w:val="0"/>
          <w:marTop w:val="0"/>
          <w:marBottom w:val="0"/>
          <w:divBdr>
            <w:top w:val="none" w:sz="0" w:space="0" w:color="auto"/>
            <w:left w:val="none" w:sz="0" w:space="0" w:color="auto"/>
            <w:bottom w:val="none" w:sz="0" w:space="0" w:color="auto"/>
            <w:right w:val="none" w:sz="0" w:space="0" w:color="auto"/>
          </w:divBdr>
        </w:div>
        <w:div w:id="621502689">
          <w:marLeft w:val="480"/>
          <w:marRight w:val="0"/>
          <w:marTop w:val="0"/>
          <w:marBottom w:val="0"/>
          <w:divBdr>
            <w:top w:val="none" w:sz="0" w:space="0" w:color="auto"/>
            <w:left w:val="none" w:sz="0" w:space="0" w:color="auto"/>
            <w:bottom w:val="none" w:sz="0" w:space="0" w:color="auto"/>
            <w:right w:val="none" w:sz="0" w:space="0" w:color="auto"/>
          </w:divBdr>
        </w:div>
        <w:div w:id="643046249">
          <w:marLeft w:val="480"/>
          <w:marRight w:val="0"/>
          <w:marTop w:val="0"/>
          <w:marBottom w:val="0"/>
          <w:divBdr>
            <w:top w:val="none" w:sz="0" w:space="0" w:color="auto"/>
            <w:left w:val="none" w:sz="0" w:space="0" w:color="auto"/>
            <w:bottom w:val="none" w:sz="0" w:space="0" w:color="auto"/>
            <w:right w:val="none" w:sz="0" w:space="0" w:color="auto"/>
          </w:divBdr>
        </w:div>
        <w:div w:id="659239611">
          <w:marLeft w:val="480"/>
          <w:marRight w:val="0"/>
          <w:marTop w:val="0"/>
          <w:marBottom w:val="0"/>
          <w:divBdr>
            <w:top w:val="none" w:sz="0" w:space="0" w:color="auto"/>
            <w:left w:val="none" w:sz="0" w:space="0" w:color="auto"/>
            <w:bottom w:val="none" w:sz="0" w:space="0" w:color="auto"/>
            <w:right w:val="none" w:sz="0" w:space="0" w:color="auto"/>
          </w:divBdr>
        </w:div>
        <w:div w:id="707921345">
          <w:marLeft w:val="480"/>
          <w:marRight w:val="0"/>
          <w:marTop w:val="0"/>
          <w:marBottom w:val="0"/>
          <w:divBdr>
            <w:top w:val="none" w:sz="0" w:space="0" w:color="auto"/>
            <w:left w:val="none" w:sz="0" w:space="0" w:color="auto"/>
            <w:bottom w:val="none" w:sz="0" w:space="0" w:color="auto"/>
            <w:right w:val="none" w:sz="0" w:space="0" w:color="auto"/>
          </w:divBdr>
        </w:div>
        <w:div w:id="713045121">
          <w:marLeft w:val="480"/>
          <w:marRight w:val="0"/>
          <w:marTop w:val="0"/>
          <w:marBottom w:val="0"/>
          <w:divBdr>
            <w:top w:val="none" w:sz="0" w:space="0" w:color="auto"/>
            <w:left w:val="none" w:sz="0" w:space="0" w:color="auto"/>
            <w:bottom w:val="none" w:sz="0" w:space="0" w:color="auto"/>
            <w:right w:val="none" w:sz="0" w:space="0" w:color="auto"/>
          </w:divBdr>
        </w:div>
        <w:div w:id="722215858">
          <w:marLeft w:val="480"/>
          <w:marRight w:val="0"/>
          <w:marTop w:val="0"/>
          <w:marBottom w:val="0"/>
          <w:divBdr>
            <w:top w:val="none" w:sz="0" w:space="0" w:color="auto"/>
            <w:left w:val="none" w:sz="0" w:space="0" w:color="auto"/>
            <w:bottom w:val="none" w:sz="0" w:space="0" w:color="auto"/>
            <w:right w:val="none" w:sz="0" w:space="0" w:color="auto"/>
          </w:divBdr>
        </w:div>
        <w:div w:id="746341865">
          <w:marLeft w:val="480"/>
          <w:marRight w:val="0"/>
          <w:marTop w:val="0"/>
          <w:marBottom w:val="0"/>
          <w:divBdr>
            <w:top w:val="none" w:sz="0" w:space="0" w:color="auto"/>
            <w:left w:val="none" w:sz="0" w:space="0" w:color="auto"/>
            <w:bottom w:val="none" w:sz="0" w:space="0" w:color="auto"/>
            <w:right w:val="none" w:sz="0" w:space="0" w:color="auto"/>
          </w:divBdr>
        </w:div>
        <w:div w:id="752551415">
          <w:marLeft w:val="480"/>
          <w:marRight w:val="0"/>
          <w:marTop w:val="0"/>
          <w:marBottom w:val="0"/>
          <w:divBdr>
            <w:top w:val="none" w:sz="0" w:space="0" w:color="auto"/>
            <w:left w:val="none" w:sz="0" w:space="0" w:color="auto"/>
            <w:bottom w:val="none" w:sz="0" w:space="0" w:color="auto"/>
            <w:right w:val="none" w:sz="0" w:space="0" w:color="auto"/>
          </w:divBdr>
        </w:div>
        <w:div w:id="762342977">
          <w:marLeft w:val="480"/>
          <w:marRight w:val="0"/>
          <w:marTop w:val="0"/>
          <w:marBottom w:val="0"/>
          <w:divBdr>
            <w:top w:val="none" w:sz="0" w:space="0" w:color="auto"/>
            <w:left w:val="none" w:sz="0" w:space="0" w:color="auto"/>
            <w:bottom w:val="none" w:sz="0" w:space="0" w:color="auto"/>
            <w:right w:val="none" w:sz="0" w:space="0" w:color="auto"/>
          </w:divBdr>
        </w:div>
        <w:div w:id="768081987">
          <w:marLeft w:val="480"/>
          <w:marRight w:val="0"/>
          <w:marTop w:val="0"/>
          <w:marBottom w:val="0"/>
          <w:divBdr>
            <w:top w:val="none" w:sz="0" w:space="0" w:color="auto"/>
            <w:left w:val="none" w:sz="0" w:space="0" w:color="auto"/>
            <w:bottom w:val="none" w:sz="0" w:space="0" w:color="auto"/>
            <w:right w:val="none" w:sz="0" w:space="0" w:color="auto"/>
          </w:divBdr>
        </w:div>
        <w:div w:id="772172164">
          <w:marLeft w:val="480"/>
          <w:marRight w:val="0"/>
          <w:marTop w:val="0"/>
          <w:marBottom w:val="0"/>
          <w:divBdr>
            <w:top w:val="none" w:sz="0" w:space="0" w:color="auto"/>
            <w:left w:val="none" w:sz="0" w:space="0" w:color="auto"/>
            <w:bottom w:val="none" w:sz="0" w:space="0" w:color="auto"/>
            <w:right w:val="none" w:sz="0" w:space="0" w:color="auto"/>
          </w:divBdr>
        </w:div>
        <w:div w:id="773210565">
          <w:marLeft w:val="480"/>
          <w:marRight w:val="0"/>
          <w:marTop w:val="0"/>
          <w:marBottom w:val="0"/>
          <w:divBdr>
            <w:top w:val="none" w:sz="0" w:space="0" w:color="auto"/>
            <w:left w:val="none" w:sz="0" w:space="0" w:color="auto"/>
            <w:bottom w:val="none" w:sz="0" w:space="0" w:color="auto"/>
            <w:right w:val="none" w:sz="0" w:space="0" w:color="auto"/>
          </w:divBdr>
        </w:div>
        <w:div w:id="773327580">
          <w:marLeft w:val="480"/>
          <w:marRight w:val="0"/>
          <w:marTop w:val="0"/>
          <w:marBottom w:val="0"/>
          <w:divBdr>
            <w:top w:val="none" w:sz="0" w:space="0" w:color="auto"/>
            <w:left w:val="none" w:sz="0" w:space="0" w:color="auto"/>
            <w:bottom w:val="none" w:sz="0" w:space="0" w:color="auto"/>
            <w:right w:val="none" w:sz="0" w:space="0" w:color="auto"/>
          </w:divBdr>
        </w:div>
        <w:div w:id="794254266">
          <w:marLeft w:val="480"/>
          <w:marRight w:val="0"/>
          <w:marTop w:val="0"/>
          <w:marBottom w:val="0"/>
          <w:divBdr>
            <w:top w:val="none" w:sz="0" w:space="0" w:color="auto"/>
            <w:left w:val="none" w:sz="0" w:space="0" w:color="auto"/>
            <w:bottom w:val="none" w:sz="0" w:space="0" w:color="auto"/>
            <w:right w:val="none" w:sz="0" w:space="0" w:color="auto"/>
          </w:divBdr>
        </w:div>
        <w:div w:id="795176204">
          <w:marLeft w:val="480"/>
          <w:marRight w:val="0"/>
          <w:marTop w:val="0"/>
          <w:marBottom w:val="0"/>
          <w:divBdr>
            <w:top w:val="none" w:sz="0" w:space="0" w:color="auto"/>
            <w:left w:val="none" w:sz="0" w:space="0" w:color="auto"/>
            <w:bottom w:val="none" w:sz="0" w:space="0" w:color="auto"/>
            <w:right w:val="none" w:sz="0" w:space="0" w:color="auto"/>
          </w:divBdr>
        </w:div>
        <w:div w:id="795954481">
          <w:marLeft w:val="480"/>
          <w:marRight w:val="0"/>
          <w:marTop w:val="0"/>
          <w:marBottom w:val="0"/>
          <w:divBdr>
            <w:top w:val="none" w:sz="0" w:space="0" w:color="auto"/>
            <w:left w:val="none" w:sz="0" w:space="0" w:color="auto"/>
            <w:bottom w:val="none" w:sz="0" w:space="0" w:color="auto"/>
            <w:right w:val="none" w:sz="0" w:space="0" w:color="auto"/>
          </w:divBdr>
        </w:div>
        <w:div w:id="799148847">
          <w:marLeft w:val="480"/>
          <w:marRight w:val="0"/>
          <w:marTop w:val="0"/>
          <w:marBottom w:val="0"/>
          <w:divBdr>
            <w:top w:val="none" w:sz="0" w:space="0" w:color="auto"/>
            <w:left w:val="none" w:sz="0" w:space="0" w:color="auto"/>
            <w:bottom w:val="none" w:sz="0" w:space="0" w:color="auto"/>
            <w:right w:val="none" w:sz="0" w:space="0" w:color="auto"/>
          </w:divBdr>
        </w:div>
        <w:div w:id="837885536">
          <w:marLeft w:val="480"/>
          <w:marRight w:val="0"/>
          <w:marTop w:val="0"/>
          <w:marBottom w:val="0"/>
          <w:divBdr>
            <w:top w:val="none" w:sz="0" w:space="0" w:color="auto"/>
            <w:left w:val="none" w:sz="0" w:space="0" w:color="auto"/>
            <w:bottom w:val="none" w:sz="0" w:space="0" w:color="auto"/>
            <w:right w:val="none" w:sz="0" w:space="0" w:color="auto"/>
          </w:divBdr>
        </w:div>
        <w:div w:id="840850245">
          <w:marLeft w:val="480"/>
          <w:marRight w:val="0"/>
          <w:marTop w:val="0"/>
          <w:marBottom w:val="0"/>
          <w:divBdr>
            <w:top w:val="none" w:sz="0" w:space="0" w:color="auto"/>
            <w:left w:val="none" w:sz="0" w:space="0" w:color="auto"/>
            <w:bottom w:val="none" w:sz="0" w:space="0" w:color="auto"/>
            <w:right w:val="none" w:sz="0" w:space="0" w:color="auto"/>
          </w:divBdr>
        </w:div>
        <w:div w:id="869293852">
          <w:marLeft w:val="480"/>
          <w:marRight w:val="0"/>
          <w:marTop w:val="0"/>
          <w:marBottom w:val="0"/>
          <w:divBdr>
            <w:top w:val="none" w:sz="0" w:space="0" w:color="auto"/>
            <w:left w:val="none" w:sz="0" w:space="0" w:color="auto"/>
            <w:bottom w:val="none" w:sz="0" w:space="0" w:color="auto"/>
            <w:right w:val="none" w:sz="0" w:space="0" w:color="auto"/>
          </w:divBdr>
        </w:div>
        <w:div w:id="878782636">
          <w:marLeft w:val="480"/>
          <w:marRight w:val="0"/>
          <w:marTop w:val="0"/>
          <w:marBottom w:val="0"/>
          <w:divBdr>
            <w:top w:val="none" w:sz="0" w:space="0" w:color="auto"/>
            <w:left w:val="none" w:sz="0" w:space="0" w:color="auto"/>
            <w:bottom w:val="none" w:sz="0" w:space="0" w:color="auto"/>
            <w:right w:val="none" w:sz="0" w:space="0" w:color="auto"/>
          </w:divBdr>
        </w:div>
        <w:div w:id="935016061">
          <w:marLeft w:val="480"/>
          <w:marRight w:val="0"/>
          <w:marTop w:val="0"/>
          <w:marBottom w:val="0"/>
          <w:divBdr>
            <w:top w:val="none" w:sz="0" w:space="0" w:color="auto"/>
            <w:left w:val="none" w:sz="0" w:space="0" w:color="auto"/>
            <w:bottom w:val="none" w:sz="0" w:space="0" w:color="auto"/>
            <w:right w:val="none" w:sz="0" w:space="0" w:color="auto"/>
          </w:divBdr>
        </w:div>
        <w:div w:id="948312359">
          <w:marLeft w:val="480"/>
          <w:marRight w:val="0"/>
          <w:marTop w:val="0"/>
          <w:marBottom w:val="0"/>
          <w:divBdr>
            <w:top w:val="none" w:sz="0" w:space="0" w:color="auto"/>
            <w:left w:val="none" w:sz="0" w:space="0" w:color="auto"/>
            <w:bottom w:val="none" w:sz="0" w:space="0" w:color="auto"/>
            <w:right w:val="none" w:sz="0" w:space="0" w:color="auto"/>
          </w:divBdr>
        </w:div>
        <w:div w:id="958072229">
          <w:marLeft w:val="480"/>
          <w:marRight w:val="0"/>
          <w:marTop w:val="0"/>
          <w:marBottom w:val="0"/>
          <w:divBdr>
            <w:top w:val="none" w:sz="0" w:space="0" w:color="auto"/>
            <w:left w:val="none" w:sz="0" w:space="0" w:color="auto"/>
            <w:bottom w:val="none" w:sz="0" w:space="0" w:color="auto"/>
            <w:right w:val="none" w:sz="0" w:space="0" w:color="auto"/>
          </w:divBdr>
        </w:div>
        <w:div w:id="959381578">
          <w:marLeft w:val="480"/>
          <w:marRight w:val="0"/>
          <w:marTop w:val="0"/>
          <w:marBottom w:val="0"/>
          <w:divBdr>
            <w:top w:val="none" w:sz="0" w:space="0" w:color="auto"/>
            <w:left w:val="none" w:sz="0" w:space="0" w:color="auto"/>
            <w:bottom w:val="none" w:sz="0" w:space="0" w:color="auto"/>
            <w:right w:val="none" w:sz="0" w:space="0" w:color="auto"/>
          </w:divBdr>
        </w:div>
        <w:div w:id="967249098">
          <w:marLeft w:val="480"/>
          <w:marRight w:val="0"/>
          <w:marTop w:val="0"/>
          <w:marBottom w:val="0"/>
          <w:divBdr>
            <w:top w:val="none" w:sz="0" w:space="0" w:color="auto"/>
            <w:left w:val="none" w:sz="0" w:space="0" w:color="auto"/>
            <w:bottom w:val="none" w:sz="0" w:space="0" w:color="auto"/>
            <w:right w:val="none" w:sz="0" w:space="0" w:color="auto"/>
          </w:divBdr>
        </w:div>
        <w:div w:id="987628513">
          <w:marLeft w:val="480"/>
          <w:marRight w:val="0"/>
          <w:marTop w:val="0"/>
          <w:marBottom w:val="0"/>
          <w:divBdr>
            <w:top w:val="none" w:sz="0" w:space="0" w:color="auto"/>
            <w:left w:val="none" w:sz="0" w:space="0" w:color="auto"/>
            <w:bottom w:val="none" w:sz="0" w:space="0" w:color="auto"/>
            <w:right w:val="none" w:sz="0" w:space="0" w:color="auto"/>
          </w:divBdr>
        </w:div>
        <w:div w:id="987637623">
          <w:marLeft w:val="480"/>
          <w:marRight w:val="0"/>
          <w:marTop w:val="0"/>
          <w:marBottom w:val="0"/>
          <w:divBdr>
            <w:top w:val="none" w:sz="0" w:space="0" w:color="auto"/>
            <w:left w:val="none" w:sz="0" w:space="0" w:color="auto"/>
            <w:bottom w:val="none" w:sz="0" w:space="0" w:color="auto"/>
            <w:right w:val="none" w:sz="0" w:space="0" w:color="auto"/>
          </w:divBdr>
        </w:div>
        <w:div w:id="990521560">
          <w:marLeft w:val="480"/>
          <w:marRight w:val="0"/>
          <w:marTop w:val="0"/>
          <w:marBottom w:val="0"/>
          <w:divBdr>
            <w:top w:val="none" w:sz="0" w:space="0" w:color="auto"/>
            <w:left w:val="none" w:sz="0" w:space="0" w:color="auto"/>
            <w:bottom w:val="none" w:sz="0" w:space="0" w:color="auto"/>
            <w:right w:val="none" w:sz="0" w:space="0" w:color="auto"/>
          </w:divBdr>
        </w:div>
        <w:div w:id="1015496206">
          <w:marLeft w:val="480"/>
          <w:marRight w:val="0"/>
          <w:marTop w:val="0"/>
          <w:marBottom w:val="0"/>
          <w:divBdr>
            <w:top w:val="none" w:sz="0" w:space="0" w:color="auto"/>
            <w:left w:val="none" w:sz="0" w:space="0" w:color="auto"/>
            <w:bottom w:val="none" w:sz="0" w:space="0" w:color="auto"/>
            <w:right w:val="none" w:sz="0" w:space="0" w:color="auto"/>
          </w:divBdr>
        </w:div>
        <w:div w:id="1022516768">
          <w:marLeft w:val="480"/>
          <w:marRight w:val="0"/>
          <w:marTop w:val="0"/>
          <w:marBottom w:val="0"/>
          <w:divBdr>
            <w:top w:val="none" w:sz="0" w:space="0" w:color="auto"/>
            <w:left w:val="none" w:sz="0" w:space="0" w:color="auto"/>
            <w:bottom w:val="none" w:sz="0" w:space="0" w:color="auto"/>
            <w:right w:val="none" w:sz="0" w:space="0" w:color="auto"/>
          </w:divBdr>
        </w:div>
        <w:div w:id="1031607151">
          <w:marLeft w:val="480"/>
          <w:marRight w:val="0"/>
          <w:marTop w:val="0"/>
          <w:marBottom w:val="0"/>
          <w:divBdr>
            <w:top w:val="none" w:sz="0" w:space="0" w:color="auto"/>
            <w:left w:val="none" w:sz="0" w:space="0" w:color="auto"/>
            <w:bottom w:val="none" w:sz="0" w:space="0" w:color="auto"/>
            <w:right w:val="none" w:sz="0" w:space="0" w:color="auto"/>
          </w:divBdr>
        </w:div>
        <w:div w:id="1035236933">
          <w:marLeft w:val="480"/>
          <w:marRight w:val="0"/>
          <w:marTop w:val="0"/>
          <w:marBottom w:val="0"/>
          <w:divBdr>
            <w:top w:val="none" w:sz="0" w:space="0" w:color="auto"/>
            <w:left w:val="none" w:sz="0" w:space="0" w:color="auto"/>
            <w:bottom w:val="none" w:sz="0" w:space="0" w:color="auto"/>
            <w:right w:val="none" w:sz="0" w:space="0" w:color="auto"/>
          </w:divBdr>
        </w:div>
        <w:div w:id="1041201846">
          <w:marLeft w:val="480"/>
          <w:marRight w:val="0"/>
          <w:marTop w:val="0"/>
          <w:marBottom w:val="0"/>
          <w:divBdr>
            <w:top w:val="none" w:sz="0" w:space="0" w:color="auto"/>
            <w:left w:val="none" w:sz="0" w:space="0" w:color="auto"/>
            <w:bottom w:val="none" w:sz="0" w:space="0" w:color="auto"/>
            <w:right w:val="none" w:sz="0" w:space="0" w:color="auto"/>
          </w:divBdr>
        </w:div>
        <w:div w:id="1043938946">
          <w:marLeft w:val="480"/>
          <w:marRight w:val="0"/>
          <w:marTop w:val="0"/>
          <w:marBottom w:val="0"/>
          <w:divBdr>
            <w:top w:val="none" w:sz="0" w:space="0" w:color="auto"/>
            <w:left w:val="none" w:sz="0" w:space="0" w:color="auto"/>
            <w:bottom w:val="none" w:sz="0" w:space="0" w:color="auto"/>
            <w:right w:val="none" w:sz="0" w:space="0" w:color="auto"/>
          </w:divBdr>
        </w:div>
        <w:div w:id="1046835723">
          <w:marLeft w:val="480"/>
          <w:marRight w:val="0"/>
          <w:marTop w:val="0"/>
          <w:marBottom w:val="0"/>
          <w:divBdr>
            <w:top w:val="none" w:sz="0" w:space="0" w:color="auto"/>
            <w:left w:val="none" w:sz="0" w:space="0" w:color="auto"/>
            <w:bottom w:val="none" w:sz="0" w:space="0" w:color="auto"/>
            <w:right w:val="none" w:sz="0" w:space="0" w:color="auto"/>
          </w:divBdr>
        </w:div>
        <w:div w:id="1055079018">
          <w:marLeft w:val="480"/>
          <w:marRight w:val="0"/>
          <w:marTop w:val="0"/>
          <w:marBottom w:val="0"/>
          <w:divBdr>
            <w:top w:val="none" w:sz="0" w:space="0" w:color="auto"/>
            <w:left w:val="none" w:sz="0" w:space="0" w:color="auto"/>
            <w:bottom w:val="none" w:sz="0" w:space="0" w:color="auto"/>
            <w:right w:val="none" w:sz="0" w:space="0" w:color="auto"/>
          </w:divBdr>
        </w:div>
        <w:div w:id="1055469633">
          <w:marLeft w:val="480"/>
          <w:marRight w:val="0"/>
          <w:marTop w:val="0"/>
          <w:marBottom w:val="0"/>
          <w:divBdr>
            <w:top w:val="none" w:sz="0" w:space="0" w:color="auto"/>
            <w:left w:val="none" w:sz="0" w:space="0" w:color="auto"/>
            <w:bottom w:val="none" w:sz="0" w:space="0" w:color="auto"/>
            <w:right w:val="none" w:sz="0" w:space="0" w:color="auto"/>
          </w:divBdr>
        </w:div>
        <w:div w:id="1070151498">
          <w:marLeft w:val="480"/>
          <w:marRight w:val="0"/>
          <w:marTop w:val="0"/>
          <w:marBottom w:val="0"/>
          <w:divBdr>
            <w:top w:val="none" w:sz="0" w:space="0" w:color="auto"/>
            <w:left w:val="none" w:sz="0" w:space="0" w:color="auto"/>
            <w:bottom w:val="none" w:sz="0" w:space="0" w:color="auto"/>
            <w:right w:val="none" w:sz="0" w:space="0" w:color="auto"/>
          </w:divBdr>
        </w:div>
        <w:div w:id="1090738301">
          <w:marLeft w:val="480"/>
          <w:marRight w:val="0"/>
          <w:marTop w:val="0"/>
          <w:marBottom w:val="0"/>
          <w:divBdr>
            <w:top w:val="none" w:sz="0" w:space="0" w:color="auto"/>
            <w:left w:val="none" w:sz="0" w:space="0" w:color="auto"/>
            <w:bottom w:val="none" w:sz="0" w:space="0" w:color="auto"/>
            <w:right w:val="none" w:sz="0" w:space="0" w:color="auto"/>
          </w:divBdr>
        </w:div>
        <w:div w:id="1090850876">
          <w:marLeft w:val="480"/>
          <w:marRight w:val="0"/>
          <w:marTop w:val="0"/>
          <w:marBottom w:val="0"/>
          <w:divBdr>
            <w:top w:val="none" w:sz="0" w:space="0" w:color="auto"/>
            <w:left w:val="none" w:sz="0" w:space="0" w:color="auto"/>
            <w:bottom w:val="none" w:sz="0" w:space="0" w:color="auto"/>
            <w:right w:val="none" w:sz="0" w:space="0" w:color="auto"/>
          </w:divBdr>
        </w:div>
        <w:div w:id="1095859451">
          <w:marLeft w:val="480"/>
          <w:marRight w:val="0"/>
          <w:marTop w:val="0"/>
          <w:marBottom w:val="0"/>
          <w:divBdr>
            <w:top w:val="none" w:sz="0" w:space="0" w:color="auto"/>
            <w:left w:val="none" w:sz="0" w:space="0" w:color="auto"/>
            <w:bottom w:val="none" w:sz="0" w:space="0" w:color="auto"/>
            <w:right w:val="none" w:sz="0" w:space="0" w:color="auto"/>
          </w:divBdr>
        </w:div>
        <w:div w:id="1108626930">
          <w:marLeft w:val="480"/>
          <w:marRight w:val="0"/>
          <w:marTop w:val="0"/>
          <w:marBottom w:val="0"/>
          <w:divBdr>
            <w:top w:val="none" w:sz="0" w:space="0" w:color="auto"/>
            <w:left w:val="none" w:sz="0" w:space="0" w:color="auto"/>
            <w:bottom w:val="none" w:sz="0" w:space="0" w:color="auto"/>
            <w:right w:val="none" w:sz="0" w:space="0" w:color="auto"/>
          </w:divBdr>
        </w:div>
        <w:div w:id="1108700827">
          <w:marLeft w:val="480"/>
          <w:marRight w:val="0"/>
          <w:marTop w:val="0"/>
          <w:marBottom w:val="0"/>
          <w:divBdr>
            <w:top w:val="none" w:sz="0" w:space="0" w:color="auto"/>
            <w:left w:val="none" w:sz="0" w:space="0" w:color="auto"/>
            <w:bottom w:val="none" w:sz="0" w:space="0" w:color="auto"/>
            <w:right w:val="none" w:sz="0" w:space="0" w:color="auto"/>
          </w:divBdr>
        </w:div>
        <w:div w:id="1115558826">
          <w:marLeft w:val="480"/>
          <w:marRight w:val="0"/>
          <w:marTop w:val="0"/>
          <w:marBottom w:val="0"/>
          <w:divBdr>
            <w:top w:val="none" w:sz="0" w:space="0" w:color="auto"/>
            <w:left w:val="none" w:sz="0" w:space="0" w:color="auto"/>
            <w:bottom w:val="none" w:sz="0" w:space="0" w:color="auto"/>
            <w:right w:val="none" w:sz="0" w:space="0" w:color="auto"/>
          </w:divBdr>
        </w:div>
        <w:div w:id="1117793468">
          <w:marLeft w:val="480"/>
          <w:marRight w:val="0"/>
          <w:marTop w:val="0"/>
          <w:marBottom w:val="0"/>
          <w:divBdr>
            <w:top w:val="none" w:sz="0" w:space="0" w:color="auto"/>
            <w:left w:val="none" w:sz="0" w:space="0" w:color="auto"/>
            <w:bottom w:val="none" w:sz="0" w:space="0" w:color="auto"/>
            <w:right w:val="none" w:sz="0" w:space="0" w:color="auto"/>
          </w:divBdr>
        </w:div>
        <w:div w:id="1131553477">
          <w:marLeft w:val="480"/>
          <w:marRight w:val="0"/>
          <w:marTop w:val="0"/>
          <w:marBottom w:val="0"/>
          <w:divBdr>
            <w:top w:val="none" w:sz="0" w:space="0" w:color="auto"/>
            <w:left w:val="none" w:sz="0" w:space="0" w:color="auto"/>
            <w:bottom w:val="none" w:sz="0" w:space="0" w:color="auto"/>
            <w:right w:val="none" w:sz="0" w:space="0" w:color="auto"/>
          </w:divBdr>
        </w:div>
        <w:div w:id="1138719774">
          <w:marLeft w:val="480"/>
          <w:marRight w:val="0"/>
          <w:marTop w:val="0"/>
          <w:marBottom w:val="0"/>
          <w:divBdr>
            <w:top w:val="none" w:sz="0" w:space="0" w:color="auto"/>
            <w:left w:val="none" w:sz="0" w:space="0" w:color="auto"/>
            <w:bottom w:val="none" w:sz="0" w:space="0" w:color="auto"/>
            <w:right w:val="none" w:sz="0" w:space="0" w:color="auto"/>
          </w:divBdr>
        </w:div>
        <w:div w:id="1141968550">
          <w:marLeft w:val="480"/>
          <w:marRight w:val="0"/>
          <w:marTop w:val="0"/>
          <w:marBottom w:val="0"/>
          <w:divBdr>
            <w:top w:val="none" w:sz="0" w:space="0" w:color="auto"/>
            <w:left w:val="none" w:sz="0" w:space="0" w:color="auto"/>
            <w:bottom w:val="none" w:sz="0" w:space="0" w:color="auto"/>
            <w:right w:val="none" w:sz="0" w:space="0" w:color="auto"/>
          </w:divBdr>
        </w:div>
        <w:div w:id="1142039308">
          <w:marLeft w:val="480"/>
          <w:marRight w:val="0"/>
          <w:marTop w:val="0"/>
          <w:marBottom w:val="0"/>
          <w:divBdr>
            <w:top w:val="none" w:sz="0" w:space="0" w:color="auto"/>
            <w:left w:val="none" w:sz="0" w:space="0" w:color="auto"/>
            <w:bottom w:val="none" w:sz="0" w:space="0" w:color="auto"/>
            <w:right w:val="none" w:sz="0" w:space="0" w:color="auto"/>
          </w:divBdr>
        </w:div>
        <w:div w:id="1144347587">
          <w:marLeft w:val="480"/>
          <w:marRight w:val="0"/>
          <w:marTop w:val="0"/>
          <w:marBottom w:val="0"/>
          <w:divBdr>
            <w:top w:val="none" w:sz="0" w:space="0" w:color="auto"/>
            <w:left w:val="none" w:sz="0" w:space="0" w:color="auto"/>
            <w:bottom w:val="none" w:sz="0" w:space="0" w:color="auto"/>
            <w:right w:val="none" w:sz="0" w:space="0" w:color="auto"/>
          </w:divBdr>
        </w:div>
        <w:div w:id="1171725627">
          <w:marLeft w:val="480"/>
          <w:marRight w:val="0"/>
          <w:marTop w:val="0"/>
          <w:marBottom w:val="0"/>
          <w:divBdr>
            <w:top w:val="none" w:sz="0" w:space="0" w:color="auto"/>
            <w:left w:val="none" w:sz="0" w:space="0" w:color="auto"/>
            <w:bottom w:val="none" w:sz="0" w:space="0" w:color="auto"/>
            <w:right w:val="none" w:sz="0" w:space="0" w:color="auto"/>
          </w:divBdr>
        </w:div>
        <w:div w:id="1173379687">
          <w:marLeft w:val="480"/>
          <w:marRight w:val="0"/>
          <w:marTop w:val="0"/>
          <w:marBottom w:val="0"/>
          <w:divBdr>
            <w:top w:val="none" w:sz="0" w:space="0" w:color="auto"/>
            <w:left w:val="none" w:sz="0" w:space="0" w:color="auto"/>
            <w:bottom w:val="none" w:sz="0" w:space="0" w:color="auto"/>
            <w:right w:val="none" w:sz="0" w:space="0" w:color="auto"/>
          </w:divBdr>
        </w:div>
        <w:div w:id="1180658718">
          <w:marLeft w:val="480"/>
          <w:marRight w:val="0"/>
          <w:marTop w:val="0"/>
          <w:marBottom w:val="0"/>
          <w:divBdr>
            <w:top w:val="none" w:sz="0" w:space="0" w:color="auto"/>
            <w:left w:val="none" w:sz="0" w:space="0" w:color="auto"/>
            <w:bottom w:val="none" w:sz="0" w:space="0" w:color="auto"/>
            <w:right w:val="none" w:sz="0" w:space="0" w:color="auto"/>
          </w:divBdr>
        </w:div>
        <w:div w:id="1192499107">
          <w:marLeft w:val="480"/>
          <w:marRight w:val="0"/>
          <w:marTop w:val="0"/>
          <w:marBottom w:val="0"/>
          <w:divBdr>
            <w:top w:val="none" w:sz="0" w:space="0" w:color="auto"/>
            <w:left w:val="none" w:sz="0" w:space="0" w:color="auto"/>
            <w:bottom w:val="none" w:sz="0" w:space="0" w:color="auto"/>
            <w:right w:val="none" w:sz="0" w:space="0" w:color="auto"/>
          </w:divBdr>
        </w:div>
        <w:div w:id="1213692047">
          <w:marLeft w:val="480"/>
          <w:marRight w:val="0"/>
          <w:marTop w:val="0"/>
          <w:marBottom w:val="0"/>
          <w:divBdr>
            <w:top w:val="none" w:sz="0" w:space="0" w:color="auto"/>
            <w:left w:val="none" w:sz="0" w:space="0" w:color="auto"/>
            <w:bottom w:val="none" w:sz="0" w:space="0" w:color="auto"/>
            <w:right w:val="none" w:sz="0" w:space="0" w:color="auto"/>
          </w:divBdr>
        </w:div>
        <w:div w:id="1218785604">
          <w:marLeft w:val="480"/>
          <w:marRight w:val="0"/>
          <w:marTop w:val="0"/>
          <w:marBottom w:val="0"/>
          <w:divBdr>
            <w:top w:val="none" w:sz="0" w:space="0" w:color="auto"/>
            <w:left w:val="none" w:sz="0" w:space="0" w:color="auto"/>
            <w:bottom w:val="none" w:sz="0" w:space="0" w:color="auto"/>
            <w:right w:val="none" w:sz="0" w:space="0" w:color="auto"/>
          </w:divBdr>
        </w:div>
        <w:div w:id="1219783398">
          <w:marLeft w:val="480"/>
          <w:marRight w:val="0"/>
          <w:marTop w:val="0"/>
          <w:marBottom w:val="0"/>
          <w:divBdr>
            <w:top w:val="none" w:sz="0" w:space="0" w:color="auto"/>
            <w:left w:val="none" w:sz="0" w:space="0" w:color="auto"/>
            <w:bottom w:val="none" w:sz="0" w:space="0" w:color="auto"/>
            <w:right w:val="none" w:sz="0" w:space="0" w:color="auto"/>
          </w:divBdr>
        </w:div>
        <w:div w:id="1229878342">
          <w:marLeft w:val="480"/>
          <w:marRight w:val="0"/>
          <w:marTop w:val="0"/>
          <w:marBottom w:val="0"/>
          <w:divBdr>
            <w:top w:val="none" w:sz="0" w:space="0" w:color="auto"/>
            <w:left w:val="none" w:sz="0" w:space="0" w:color="auto"/>
            <w:bottom w:val="none" w:sz="0" w:space="0" w:color="auto"/>
            <w:right w:val="none" w:sz="0" w:space="0" w:color="auto"/>
          </w:divBdr>
        </w:div>
        <w:div w:id="1234582318">
          <w:marLeft w:val="480"/>
          <w:marRight w:val="0"/>
          <w:marTop w:val="0"/>
          <w:marBottom w:val="0"/>
          <w:divBdr>
            <w:top w:val="none" w:sz="0" w:space="0" w:color="auto"/>
            <w:left w:val="none" w:sz="0" w:space="0" w:color="auto"/>
            <w:bottom w:val="none" w:sz="0" w:space="0" w:color="auto"/>
            <w:right w:val="none" w:sz="0" w:space="0" w:color="auto"/>
          </w:divBdr>
        </w:div>
        <w:div w:id="1239369400">
          <w:marLeft w:val="480"/>
          <w:marRight w:val="0"/>
          <w:marTop w:val="0"/>
          <w:marBottom w:val="0"/>
          <w:divBdr>
            <w:top w:val="none" w:sz="0" w:space="0" w:color="auto"/>
            <w:left w:val="none" w:sz="0" w:space="0" w:color="auto"/>
            <w:bottom w:val="none" w:sz="0" w:space="0" w:color="auto"/>
            <w:right w:val="none" w:sz="0" w:space="0" w:color="auto"/>
          </w:divBdr>
        </w:div>
        <w:div w:id="1241402152">
          <w:marLeft w:val="480"/>
          <w:marRight w:val="0"/>
          <w:marTop w:val="0"/>
          <w:marBottom w:val="0"/>
          <w:divBdr>
            <w:top w:val="none" w:sz="0" w:space="0" w:color="auto"/>
            <w:left w:val="none" w:sz="0" w:space="0" w:color="auto"/>
            <w:bottom w:val="none" w:sz="0" w:space="0" w:color="auto"/>
            <w:right w:val="none" w:sz="0" w:space="0" w:color="auto"/>
          </w:divBdr>
        </w:div>
        <w:div w:id="1251502661">
          <w:marLeft w:val="480"/>
          <w:marRight w:val="0"/>
          <w:marTop w:val="0"/>
          <w:marBottom w:val="0"/>
          <w:divBdr>
            <w:top w:val="none" w:sz="0" w:space="0" w:color="auto"/>
            <w:left w:val="none" w:sz="0" w:space="0" w:color="auto"/>
            <w:bottom w:val="none" w:sz="0" w:space="0" w:color="auto"/>
            <w:right w:val="none" w:sz="0" w:space="0" w:color="auto"/>
          </w:divBdr>
        </w:div>
        <w:div w:id="1263563445">
          <w:marLeft w:val="480"/>
          <w:marRight w:val="0"/>
          <w:marTop w:val="0"/>
          <w:marBottom w:val="0"/>
          <w:divBdr>
            <w:top w:val="none" w:sz="0" w:space="0" w:color="auto"/>
            <w:left w:val="none" w:sz="0" w:space="0" w:color="auto"/>
            <w:bottom w:val="none" w:sz="0" w:space="0" w:color="auto"/>
            <w:right w:val="none" w:sz="0" w:space="0" w:color="auto"/>
          </w:divBdr>
        </w:div>
        <w:div w:id="1264535778">
          <w:marLeft w:val="480"/>
          <w:marRight w:val="0"/>
          <w:marTop w:val="0"/>
          <w:marBottom w:val="0"/>
          <w:divBdr>
            <w:top w:val="none" w:sz="0" w:space="0" w:color="auto"/>
            <w:left w:val="none" w:sz="0" w:space="0" w:color="auto"/>
            <w:bottom w:val="none" w:sz="0" w:space="0" w:color="auto"/>
            <w:right w:val="none" w:sz="0" w:space="0" w:color="auto"/>
          </w:divBdr>
        </w:div>
        <w:div w:id="1270427918">
          <w:marLeft w:val="480"/>
          <w:marRight w:val="0"/>
          <w:marTop w:val="0"/>
          <w:marBottom w:val="0"/>
          <w:divBdr>
            <w:top w:val="none" w:sz="0" w:space="0" w:color="auto"/>
            <w:left w:val="none" w:sz="0" w:space="0" w:color="auto"/>
            <w:bottom w:val="none" w:sz="0" w:space="0" w:color="auto"/>
            <w:right w:val="none" w:sz="0" w:space="0" w:color="auto"/>
          </w:divBdr>
        </w:div>
        <w:div w:id="1270508235">
          <w:marLeft w:val="480"/>
          <w:marRight w:val="0"/>
          <w:marTop w:val="0"/>
          <w:marBottom w:val="0"/>
          <w:divBdr>
            <w:top w:val="none" w:sz="0" w:space="0" w:color="auto"/>
            <w:left w:val="none" w:sz="0" w:space="0" w:color="auto"/>
            <w:bottom w:val="none" w:sz="0" w:space="0" w:color="auto"/>
            <w:right w:val="none" w:sz="0" w:space="0" w:color="auto"/>
          </w:divBdr>
        </w:div>
        <w:div w:id="1291470230">
          <w:marLeft w:val="480"/>
          <w:marRight w:val="0"/>
          <w:marTop w:val="0"/>
          <w:marBottom w:val="0"/>
          <w:divBdr>
            <w:top w:val="none" w:sz="0" w:space="0" w:color="auto"/>
            <w:left w:val="none" w:sz="0" w:space="0" w:color="auto"/>
            <w:bottom w:val="none" w:sz="0" w:space="0" w:color="auto"/>
            <w:right w:val="none" w:sz="0" w:space="0" w:color="auto"/>
          </w:divBdr>
        </w:div>
        <w:div w:id="1307315360">
          <w:marLeft w:val="480"/>
          <w:marRight w:val="0"/>
          <w:marTop w:val="0"/>
          <w:marBottom w:val="0"/>
          <w:divBdr>
            <w:top w:val="none" w:sz="0" w:space="0" w:color="auto"/>
            <w:left w:val="none" w:sz="0" w:space="0" w:color="auto"/>
            <w:bottom w:val="none" w:sz="0" w:space="0" w:color="auto"/>
            <w:right w:val="none" w:sz="0" w:space="0" w:color="auto"/>
          </w:divBdr>
        </w:div>
        <w:div w:id="1320422380">
          <w:marLeft w:val="480"/>
          <w:marRight w:val="0"/>
          <w:marTop w:val="0"/>
          <w:marBottom w:val="0"/>
          <w:divBdr>
            <w:top w:val="none" w:sz="0" w:space="0" w:color="auto"/>
            <w:left w:val="none" w:sz="0" w:space="0" w:color="auto"/>
            <w:bottom w:val="none" w:sz="0" w:space="0" w:color="auto"/>
            <w:right w:val="none" w:sz="0" w:space="0" w:color="auto"/>
          </w:divBdr>
        </w:div>
        <w:div w:id="1330670905">
          <w:marLeft w:val="480"/>
          <w:marRight w:val="0"/>
          <w:marTop w:val="0"/>
          <w:marBottom w:val="0"/>
          <w:divBdr>
            <w:top w:val="none" w:sz="0" w:space="0" w:color="auto"/>
            <w:left w:val="none" w:sz="0" w:space="0" w:color="auto"/>
            <w:bottom w:val="none" w:sz="0" w:space="0" w:color="auto"/>
            <w:right w:val="none" w:sz="0" w:space="0" w:color="auto"/>
          </w:divBdr>
        </w:div>
        <w:div w:id="1338458093">
          <w:marLeft w:val="480"/>
          <w:marRight w:val="0"/>
          <w:marTop w:val="0"/>
          <w:marBottom w:val="0"/>
          <w:divBdr>
            <w:top w:val="none" w:sz="0" w:space="0" w:color="auto"/>
            <w:left w:val="none" w:sz="0" w:space="0" w:color="auto"/>
            <w:bottom w:val="none" w:sz="0" w:space="0" w:color="auto"/>
            <w:right w:val="none" w:sz="0" w:space="0" w:color="auto"/>
          </w:divBdr>
        </w:div>
        <w:div w:id="1349217893">
          <w:marLeft w:val="480"/>
          <w:marRight w:val="0"/>
          <w:marTop w:val="0"/>
          <w:marBottom w:val="0"/>
          <w:divBdr>
            <w:top w:val="none" w:sz="0" w:space="0" w:color="auto"/>
            <w:left w:val="none" w:sz="0" w:space="0" w:color="auto"/>
            <w:bottom w:val="none" w:sz="0" w:space="0" w:color="auto"/>
            <w:right w:val="none" w:sz="0" w:space="0" w:color="auto"/>
          </w:divBdr>
        </w:div>
        <w:div w:id="1355032185">
          <w:marLeft w:val="480"/>
          <w:marRight w:val="0"/>
          <w:marTop w:val="0"/>
          <w:marBottom w:val="0"/>
          <w:divBdr>
            <w:top w:val="none" w:sz="0" w:space="0" w:color="auto"/>
            <w:left w:val="none" w:sz="0" w:space="0" w:color="auto"/>
            <w:bottom w:val="none" w:sz="0" w:space="0" w:color="auto"/>
            <w:right w:val="none" w:sz="0" w:space="0" w:color="auto"/>
          </w:divBdr>
        </w:div>
        <w:div w:id="1369574682">
          <w:marLeft w:val="480"/>
          <w:marRight w:val="0"/>
          <w:marTop w:val="0"/>
          <w:marBottom w:val="0"/>
          <w:divBdr>
            <w:top w:val="none" w:sz="0" w:space="0" w:color="auto"/>
            <w:left w:val="none" w:sz="0" w:space="0" w:color="auto"/>
            <w:bottom w:val="none" w:sz="0" w:space="0" w:color="auto"/>
            <w:right w:val="none" w:sz="0" w:space="0" w:color="auto"/>
          </w:divBdr>
        </w:div>
        <w:div w:id="1370717817">
          <w:marLeft w:val="480"/>
          <w:marRight w:val="0"/>
          <w:marTop w:val="0"/>
          <w:marBottom w:val="0"/>
          <w:divBdr>
            <w:top w:val="none" w:sz="0" w:space="0" w:color="auto"/>
            <w:left w:val="none" w:sz="0" w:space="0" w:color="auto"/>
            <w:bottom w:val="none" w:sz="0" w:space="0" w:color="auto"/>
            <w:right w:val="none" w:sz="0" w:space="0" w:color="auto"/>
          </w:divBdr>
        </w:div>
        <w:div w:id="1372345544">
          <w:marLeft w:val="480"/>
          <w:marRight w:val="0"/>
          <w:marTop w:val="0"/>
          <w:marBottom w:val="0"/>
          <w:divBdr>
            <w:top w:val="none" w:sz="0" w:space="0" w:color="auto"/>
            <w:left w:val="none" w:sz="0" w:space="0" w:color="auto"/>
            <w:bottom w:val="none" w:sz="0" w:space="0" w:color="auto"/>
            <w:right w:val="none" w:sz="0" w:space="0" w:color="auto"/>
          </w:divBdr>
        </w:div>
        <w:div w:id="1377461613">
          <w:marLeft w:val="480"/>
          <w:marRight w:val="0"/>
          <w:marTop w:val="0"/>
          <w:marBottom w:val="0"/>
          <w:divBdr>
            <w:top w:val="none" w:sz="0" w:space="0" w:color="auto"/>
            <w:left w:val="none" w:sz="0" w:space="0" w:color="auto"/>
            <w:bottom w:val="none" w:sz="0" w:space="0" w:color="auto"/>
            <w:right w:val="none" w:sz="0" w:space="0" w:color="auto"/>
          </w:divBdr>
        </w:div>
        <w:div w:id="1378360912">
          <w:marLeft w:val="480"/>
          <w:marRight w:val="0"/>
          <w:marTop w:val="0"/>
          <w:marBottom w:val="0"/>
          <w:divBdr>
            <w:top w:val="none" w:sz="0" w:space="0" w:color="auto"/>
            <w:left w:val="none" w:sz="0" w:space="0" w:color="auto"/>
            <w:bottom w:val="none" w:sz="0" w:space="0" w:color="auto"/>
            <w:right w:val="none" w:sz="0" w:space="0" w:color="auto"/>
          </w:divBdr>
        </w:div>
        <w:div w:id="1379167499">
          <w:marLeft w:val="480"/>
          <w:marRight w:val="0"/>
          <w:marTop w:val="0"/>
          <w:marBottom w:val="0"/>
          <w:divBdr>
            <w:top w:val="none" w:sz="0" w:space="0" w:color="auto"/>
            <w:left w:val="none" w:sz="0" w:space="0" w:color="auto"/>
            <w:bottom w:val="none" w:sz="0" w:space="0" w:color="auto"/>
            <w:right w:val="none" w:sz="0" w:space="0" w:color="auto"/>
          </w:divBdr>
        </w:div>
        <w:div w:id="1384208195">
          <w:marLeft w:val="480"/>
          <w:marRight w:val="0"/>
          <w:marTop w:val="0"/>
          <w:marBottom w:val="0"/>
          <w:divBdr>
            <w:top w:val="none" w:sz="0" w:space="0" w:color="auto"/>
            <w:left w:val="none" w:sz="0" w:space="0" w:color="auto"/>
            <w:bottom w:val="none" w:sz="0" w:space="0" w:color="auto"/>
            <w:right w:val="none" w:sz="0" w:space="0" w:color="auto"/>
          </w:divBdr>
        </w:div>
        <w:div w:id="1399329057">
          <w:marLeft w:val="480"/>
          <w:marRight w:val="0"/>
          <w:marTop w:val="0"/>
          <w:marBottom w:val="0"/>
          <w:divBdr>
            <w:top w:val="none" w:sz="0" w:space="0" w:color="auto"/>
            <w:left w:val="none" w:sz="0" w:space="0" w:color="auto"/>
            <w:bottom w:val="none" w:sz="0" w:space="0" w:color="auto"/>
            <w:right w:val="none" w:sz="0" w:space="0" w:color="auto"/>
          </w:divBdr>
        </w:div>
        <w:div w:id="1402175060">
          <w:marLeft w:val="480"/>
          <w:marRight w:val="0"/>
          <w:marTop w:val="0"/>
          <w:marBottom w:val="0"/>
          <w:divBdr>
            <w:top w:val="none" w:sz="0" w:space="0" w:color="auto"/>
            <w:left w:val="none" w:sz="0" w:space="0" w:color="auto"/>
            <w:bottom w:val="none" w:sz="0" w:space="0" w:color="auto"/>
            <w:right w:val="none" w:sz="0" w:space="0" w:color="auto"/>
          </w:divBdr>
        </w:div>
        <w:div w:id="1406996568">
          <w:marLeft w:val="480"/>
          <w:marRight w:val="0"/>
          <w:marTop w:val="0"/>
          <w:marBottom w:val="0"/>
          <w:divBdr>
            <w:top w:val="none" w:sz="0" w:space="0" w:color="auto"/>
            <w:left w:val="none" w:sz="0" w:space="0" w:color="auto"/>
            <w:bottom w:val="none" w:sz="0" w:space="0" w:color="auto"/>
            <w:right w:val="none" w:sz="0" w:space="0" w:color="auto"/>
          </w:divBdr>
        </w:div>
        <w:div w:id="1447919471">
          <w:marLeft w:val="480"/>
          <w:marRight w:val="0"/>
          <w:marTop w:val="0"/>
          <w:marBottom w:val="0"/>
          <w:divBdr>
            <w:top w:val="none" w:sz="0" w:space="0" w:color="auto"/>
            <w:left w:val="none" w:sz="0" w:space="0" w:color="auto"/>
            <w:bottom w:val="none" w:sz="0" w:space="0" w:color="auto"/>
            <w:right w:val="none" w:sz="0" w:space="0" w:color="auto"/>
          </w:divBdr>
        </w:div>
        <w:div w:id="1459957025">
          <w:marLeft w:val="480"/>
          <w:marRight w:val="0"/>
          <w:marTop w:val="0"/>
          <w:marBottom w:val="0"/>
          <w:divBdr>
            <w:top w:val="none" w:sz="0" w:space="0" w:color="auto"/>
            <w:left w:val="none" w:sz="0" w:space="0" w:color="auto"/>
            <w:bottom w:val="none" w:sz="0" w:space="0" w:color="auto"/>
            <w:right w:val="none" w:sz="0" w:space="0" w:color="auto"/>
          </w:divBdr>
        </w:div>
        <w:div w:id="1467115215">
          <w:marLeft w:val="480"/>
          <w:marRight w:val="0"/>
          <w:marTop w:val="0"/>
          <w:marBottom w:val="0"/>
          <w:divBdr>
            <w:top w:val="none" w:sz="0" w:space="0" w:color="auto"/>
            <w:left w:val="none" w:sz="0" w:space="0" w:color="auto"/>
            <w:bottom w:val="none" w:sz="0" w:space="0" w:color="auto"/>
            <w:right w:val="none" w:sz="0" w:space="0" w:color="auto"/>
          </w:divBdr>
        </w:div>
        <w:div w:id="1474984243">
          <w:marLeft w:val="480"/>
          <w:marRight w:val="0"/>
          <w:marTop w:val="0"/>
          <w:marBottom w:val="0"/>
          <w:divBdr>
            <w:top w:val="none" w:sz="0" w:space="0" w:color="auto"/>
            <w:left w:val="none" w:sz="0" w:space="0" w:color="auto"/>
            <w:bottom w:val="none" w:sz="0" w:space="0" w:color="auto"/>
            <w:right w:val="none" w:sz="0" w:space="0" w:color="auto"/>
          </w:divBdr>
        </w:div>
        <w:div w:id="1480658179">
          <w:marLeft w:val="480"/>
          <w:marRight w:val="0"/>
          <w:marTop w:val="0"/>
          <w:marBottom w:val="0"/>
          <w:divBdr>
            <w:top w:val="none" w:sz="0" w:space="0" w:color="auto"/>
            <w:left w:val="none" w:sz="0" w:space="0" w:color="auto"/>
            <w:bottom w:val="none" w:sz="0" w:space="0" w:color="auto"/>
            <w:right w:val="none" w:sz="0" w:space="0" w:color="auto"/>
          </w:divBdr>
        </w:div>
        <w:div w:id="1484197340">
          <w:marLeft w:val="480"/>
          <w:marRight w:val="0"/>
          <w:marTop w:val="0"/>
          <w:marBottom w:val="0"/>
          <w:divBdr>
            <w:top w:val="none" w:sz="0" w:space="0" w:color="auto"/>
            <w:left w:val="none" w:sz="0" w:space="0" w:color="auto"/>
            <w:bottom w:val="none" w:sz="0" w:space="0" w:color="auto"/>
            <w:right w:val="none" w:sz="0" w:space="0" w:color="auto"/>
          </w:divBdr>
        </w:div>
        <w:div w:id="1489444372">
          <w:marLeft w:val="480"/>
          <w:marRight w:val="0"/>
          <w:marTop w:val="0"/>
          <w:marBottom w:val="0"/>
          <w:divBdr>
            <w:top w:val="none" w:sz="0" w:space="0" w:color="auto"/>
            <w:left w:val="none" w:sz="0" w:space="0" w:color="auto"/>
            <w:bottom w:val="none" w:sz="0" w:space="0" w:color="auto"/>
            <w:right w:val="none" w:sz="0" w:space="0" w:color="auto"/>
          </w:divBdr>
        </w:div>
        <w:div w:id="1494493392">
          <w:marLeft w:val="480"/>
          <w:marRight w:val="0"/>
          <w:marTop w:val="0"/>
          <w:marBottom w:val="0"/>
          <w:divBdr>
            <w:top w:val="none" w:sz="0" w:space="0" w:color="auto"/>
            <w:left w:val="none" w:sz="0" w:space="0" w:color="auto"/>
            <w:bottom w:val="none" w:sz="0" w:space="0" w:color="auto"/>
            <w:right w:val="none" w:sz="0" w:space="0" w:color="auto"/>
          </w:divBdr>
        </w:div>
        <w:div w:id="1499269481">
          <w:marLeft w:val="480"/>
          <w:marRight w:val="0"/>
          <w:marTop w:val="0"/>
          <w:marBottom w:val="0"/>
          <w:divBdr>
            <w:top w:val="none" w:sz="0" w:space="0" w:color="auto"/>
            <w:left w:val="none" w:sz="0" w:space="0" w:color="auto"/>
            <w:bottom w:val="none" w:sz="0" w:space="0" w:color="auto"/>
            <w:right w:val="none" w:sz="0" w:space="0" w:color="auto"/>
          </w:divBdr>
        </w:div>
        <w:div w:id="1531718063">
          <w:marLeft w:val="480"/>
          <w:marRight w:val="0"/>
          <w:marTop w:val="0"/>
          <w:marBottom w:val="0"/>
          <w:divBdr>
            <w:top w:val="none" w:sz="0" w:space="0" w:color="auto"/>
            <w:left w:val="none" w:sz="0" w:space="0" w:color="auto"/>
            <w:bottom w:val="none" w:sz="0" w:space="0" w:color="auto"/>
            <w:right w:val="none" w:sz="0" w:space="0" w:color="auto"/>
          </w:divBdr>
        </w:div>
        <w:div w:id="1551644827">
          <w:marLeft w:val="480"/>
          <w:marRight w:val="0"/>
          <w:marTop w:val="0"/>
          <w:marBottom w:val="0"/>
          <w:divBdr>
            <w:top w:val="none" w:sz="0" w:space="0" w:color="auto"/>
            <w:left w:val="none" w:sz="0" w:space="0" w:color="auto"/>
            <w:bottom w:val="none" w:sz="0" w:space="0" w:color="auto"/>
            <w:right w:val="none" w:sz="0" w:space="0" w:color="auto"/>
          </w:divBdr>
        </w:div>
        <w:div w:id="1552958471">
          <w:marLeft w:val="480"/>
          <w:marRight w:val="0"/>
          <w:marTop w:val="0"/>
          <w:marBottom w:val="0"/>
          <w:divBdr>
            <w:top w:val="none" w:sz="0" w:space="0" w:color="auto"/>
            <w:left w:val="none" w:sz="0" w:space="0" w:color="auto"/>
            <w:bottom w:val="none" w:sz="0" w:space="0" w:color="auto"/>
            <w:right w:val="none" w:sz="0" w:space="0" w:color="auto"/>
          </w:divBdr>
        </w:div>
        <w:div w:id="1554658617">
          <w:marLeft w:val="480"/>
          <w:marRight w:val="0"/>
          <w:marTop w:val="0"/>
          <w:marBottom w:val="0"/>
          <w:divBdr>
            <w:top w:val="none" w:sz="0" w:space="0" w:color="auto"/>
            <w:left w:val="none" w:sz="0" w:space="0" w:color="auto"/>
            <w:bottom w:val="none" w:sz="0" w:space="0" w:color="auto"/>
            <w:right w:val="none" w:sz="0" w:space="0" w:color="auto"/>
          </w:divBdr>
        </w:div>
        <w:div w:id="1566331736">
          <w:marLeft w:val="480"/>
          <w:marRight w:val="0"/>
          <w:marTop w:val="0"/>
          <w:marBottom w:val="0"/>
          <w:divBdr>
            <w:top w:val="none" w:sz="0" w:space="0" w:color="auto"/>
            <w:left w:val="none" w:sz="0" w:space="0" w:color="auto"/>
            <w:bottom w:val="none" w:sz="0" w:space="0" w:color="auto"/>
            <w:right w:val="none" w:sz="0" w:space="0" w:color="auto"/>
          </w:divBdr>
        </w:div>
        <w:div w:id="1574314196">
          <w:marLeft w:val="480"/>
          <w:marRight w:val="0"/>
          <w:marTop w:val="0"/>
          <w:marBottom w:val="0"/>
          <w:divBdr>
            <w:top w:val="none" w:sz="0" w:space="0" w:color="auto"/>
            <w:left w:val="none" w:sz="0" w:space="0" w:color="auto"/>
            <w:bottom w:val="none" w:sz="0" w:space="0" w:color="auto"/>
            <w:right w:val="none" w:sz="0" w:space="0" w:color="auto"/>
          </w:divBdr>
        </w:div>
        <w:div w:id="1598783060">
          <w:marLeft w:val="480"/>
          <w:marRight w:val="0"/>
          <w:marTop w:val="0"/>
          <w:marBottom w:val="0"/>
          <w:divBdr>
            <w:top w:val="none" w:sz="0" w:space="0" w:color="auto"/>
            <w:left w:val="none" w:sz="0" w:space="0" w:color="auto"/>
            <w:bottom w:val="none" w:sz="0" w:space="0" w:color="auto"/>
            <w:right w:val="none" w:sz="0" w:space="0" w:color="auto"/>
          </w:divBdr>
        </w:div>
        <w:div w:id="1600527659">
          <w:marLeft w:val="480"/>
          <w:marRight w:val="0"/>
          <w:marTop w:val="0"/>
          <w:marBottom w:val="0"/>
          <w:divBdr>
            <w:top w:val="none" w:sz="0" w:space="0" w:color="auto"/>
            <w:left w:val="none" w:sz="0" w:space="0" w:color="auto"/>
            <w:bottom w:val="none" w:sz="0" w:space="0" w:color="auto"/>
            <w:right w:val="none" w:sz="0" w:space="0" w:color="auto"/>
          </w:divBdr>
        </w:div>
        <w:div w:id="1602032816">
          <w:marLeft w:val="480"/>
          <w:marRight w:val="0"/>
          <w:marTop w:val="0"/>
          <w:marBottom w:val="0"/>
          <w:divBdr>
            <w:top w:val="none" w:sz="0" w:space="0" w:color="auto"/>
            <w:left w:val="none" w:sz="0" w:space="0" w:color="auto"/>
            <w:bottom w:val="none" w:sz="0" w:space="0" w:color="auto"/>
            <w:right w:val="none" w:sz="0" w:space="0" w:color="auto"/>
          </w:divBdr>
        </w:div>
        <w:div w:id="1602954029">
          <w:marLeft w:val="480"/>
          <w:marRight w:val="0"/>
          <w:marTop w:val="0"/>
          <w:marBottom w:val="0"/>
          <w:divBdr>
            <w:top w:val="none" w:sz="0" w:space="0" w:color="auto"/>
            <w:left w:val="none" w:sz="0" w:space="0" w:color="auto"/>
            <w:bottom w:val="none" w:sz="0" w:space="0" w:color="auto"/>
            <w:right w:val="none" w:sz="0" w:space="0" w:color="auto"/>
          </w:divBdr>
        </w:div>
        <w:div w:id="1605267364">
          <w:marLeft w:val="480"/>
          <w:marRight w:val="0"/>
          <w:marTop w:val="0"/>
          <w:marBottom w:val="0"/>
          <w:divBdr>
            <w:top w:val="none" w:sz="0" w:space="0" w:color="auto"/>
            <w:left w:val="none" w:sz="0" w:space="0" w:color="auto"/>
            <w:bottom w:val="none" w:sz="0" w:space="0" w:color="auto"/>
            <w:right w:val="none" w:sz="0" w:space="0" w:color="auto"/>
          </w:divBdr>
        </w:div>
        <w:div w:id="1609433366">
          <w:marLeft w:val="480"/>
          <w:marRight w:val="0"/>
          <w:marTop w:val="0"/>
          <w:marBottom w:val="0"/>
          <w:divBdr>
            <w:top w:val="none" w:sz="0" w:space="0" w:color="auto"/>
            <w:left w:val="none" w:sz="0" w:space="0" w:color="auto"/>
            <w:bottom w:val="none" w:sz="0" w:space="0" w:color="auto"/>
            <w:right w:val="none" w:sz="0" w:space="0" w:color="auto"/>
          </w:divBdr>
        </w:div>
        <w:div w:id="1612013879">
          <w:marLeft w:val="480"/>
          <w:marRight w:val="0"/>
          <w:marTop w:val="0"/>
          <w:marBottom w:val="0"/>
          <w:divBdr>
            <w:top w:val="none" w:sz="0" w:space="0" w:color="auto"/>
            <w:left w:val="none" w:sz="0" w:space="0" w:color="auto"/>
            <w:bottom w:val="none" w:sz="0" w:space="0" w:color="auto"/>
            <w:right w:val="none" w:sz="0" w:space="0" w:color="auto"/>
          </w:divBdr>
        </w:div>
        <w:div w:id="1645698372">
          <w:marLeft w:val="480"/>
          <w:marRight w:val="0"/>
          <w:marTop w:val="0"/>
          <w:marBottom w:val="0"/>
          <w:divBdr>
            <w:top w:val="none" w:sz="0" w:space="0" w:color="auto"/>
            <w:left w:val="none" w:sz="0" w:space="0" w:color="auto"/>
            <w:bottom w:val="none" w:sz="0" w:space="0" w:color="auto"/>
            <w:right w:val="none" w:sz="0" w:space="0" w:color="auto"/>
          </w:divBdr>
        </w:div>
        <w:div w:id="1654946969">
          <w:marLeft w:val="480"/>
          <w:marRight w:val="0"/>
          <w:marTop w:val="0"/>
          <w:marBottom w:val="0"/>
          <w:divBdr>
            <w:top w:val="none" w:sz="0" w:space="0" w:color="auto"/>
            <w:left w:val="none" w:sz="0" w:space="0" w:color="auto"/>
            <w:bottom w:val="none" w:sz="0" w:space="0" w:color="auto"/>
            <w:right w:val="none" w:sz="0" w:space="0" w:color="auto"/>
          </w:divBdr>
        </w:div>
        <w:div w:id="1670599626">
          <w:marLeft w:val="480"/>
          <w:marRight w:val="0"/>
          <w:marTop w:val="0"/>
          <w:marBottom w:val="0"/>
          <w:divBdr>
            <w:top w:val="none" w:sz="0" w:space="0" w:color="auto"/>
            <w:left w:val="none" w:sz="0" w:space="0" w:color="auto"/>
            <w:bottom w:val="none" w:sz="0" w:space="0" w:color="auto"/>
            <w:right w:val="none" w:sz="0" w:space="0" w:color="auto"/>
          </w:divBdr>
        </w:div>
        <w:div w:id="1672946162">
          <w:marLeft w:val="480"/>
          <w:marRight w:val="0"/>
          <w:marTop w:val="0"/>
          <w:marBottom w:val="0"/>
          <w:divBdr>
            <w:top w:val="none" w:sz="0" w:space="0" w:color="auto"/>
            <w:left w:val="none" w:sz="0" w:space="0" w:color="auto"/>
            <w:bottom w:val="none" w:sz="0" w:space="0" w:color="auto"/>
            <w:right w:val="none" w:sz="0" w:space="0" w:color="auto"/>
          </w:divBdr>
        </w:div>
        <w:div w:id="1706635745">
          <w:marLeft w:val="480"/>
          <w:marRight w:val="0"/>
          <w:marTop w:val="0"/>
          <w:marBottom w:val="0"/>
          <w:divBdr>
            <w:top w:val="none" w:sz="0" w:space="0" w:color="auto"/>
            <w:left w:val="none" w:sz="0" w:space="0" w:color="auto"/>
            <w:bottom w:val="none" w:sz="0" w:space="0" w:color="auto"/>
            <w:right w:val="none" w:sz="0" w:space="0" w:color="auto"/>
          </w:divBdr>
        </w:div>
        <w:div w:id="1708406992">
          <w:marLeft w:val="480"/>
          <w:marRight w:val="0"/>
          <w:marTop w:val="0"/>
          <w:marBottom w:val="0"/>
          <w:divBdr>
            <w:top w:val="none" w:sz="0" w:space="0" w:color="auto"/>
            <w:left w:val="none" w:sz="0" w:space="0" w:color="auto"/>
            <w:bottom w:val="none" w:sz="0" w:space="0" w:color="auto"/>
            <w:right w:val="none" w:sz="0" w:space="0" w:color="auto"/>
          </w:divBdr>
        </w:div>
        <w:div w:id="1713072263">
          <w:marLeft w:val="480"/>
          <w:marRight w:val="0"/>
          <w:marTop w:val="0"/>
          <w:marBottom w:val="0"/>
          <w:divBdr>
            <w:top w:val="none" w:sz="0" w:space="0" w:color="auto"/>
            <w:left w:val="none" w:sz="0" w:space="0" w:color="auto"/>
            <w:bottom w:val="none" w:sz="0" w:space="0" w:color="auto"/>
            <w:right w:val="none" w:sz="0" w:space="0" w:color="auto"/>
          </w:divBdr>
        </w:div>
        <w:div w:id="1713728399">
          <w:marLeft w:val="480"/>
          <w:marRight w:val="0"/>
          <w:marTop w:val="0"/>
          <w:marBottom w:val="0"/>
          <w:divBdr>
            <w:top w:val="none" w:sz="0" w:space="0" w:color="auto"/>
            <w:left w:val="none" w:sz="0" w:space="0" w:color="auto"/>
            <w:bottom w:val="none" w:sz="0" w:space="0" w:color="auto"/>
            <w:right w:val="none" w:sz="0" w:space="0" w:color="auto"/>
          </w:divBdr>
        </w:div>
        <w:div w:id="1746806335">
          <w:marLeft w:val="480"/>
          <w:marRight w:val="0"/>
          <w:marTop w:val="0"/>
          <w:marBottom w:val="0"/>
          <w:divBdr>
            <w:top w:val="none" w:sz="0" w:space="0" w:color="auto"/>
            <w:left w:val="none" w:sz="0" w:space="0" w:color="auto"/>
            <w:bottom w:val="none" w:sz="0" w:space="0" w:color="auto"/>
            <w:right w:val="none" w:sz="0" w:space="0" w:color="auto"/>
          </w:divBdr>
        </w:div>
        <w:div w:id="1761677233">
          <w:marLeft w:val="480"/>
          <w:marRight w:val="0"/>
          <w:marTop w:val="0"/>
          <w:marBottom w:val="0"/>
          <w:divBdr>
            <w:top w:val="none" w:sz="0" w:space="0" w:color="auto"/>
            <w:left w:val="none" w:sz="0" w:space="0" w:color="auto"/>
            <w:bottom w:val="none" w:sz="0" w:space="0" w:color="auto"/>
            <w:right w:val="none" w:sz="0" w:space="0" w:color="auto"/>
          </w:divBdr>
        </w:div>
        <w:div w:id="1768429367">
          <w:marLeft w:val="480"/>
          <w:marRight w:val="0"/>
          <w:marTop w:val="0"/>
          <w:marBottom w:val="0"/>
          <w:divBdr>
            <w:top w:val="none" w:sz="0" w:space="0" w:color="auto"/>
            <w:left w:val="none" w:sz="0" w:space="0" w:color="auto"/>
            <w:bottom w:val="none" w:sz="0" w:space="0" w:color="auto"/>
            <w:right w:val="none" w:sz="0" w:space="0" w:color="auto"/>
          </w:divBdr>
        </w:div>
        <w:div w:id="1825855234">
          <w:marLeft w:val="480"/>
          <w:marRight w:val="0"/>
          <w:marTop w:val="0"/>
          <w:marBottom w:val="0"/>
          <w:divBdr>
            <w:top w:val="none" w:sz="0" w:space="0" w:color="auto"/>
            <w:left w:val="none" w:sz="0" w:space="0" w:color="auto"/>
            <w:bottom w:val="none" w:sz="0" w:space="0" w:color="auto"/>
            <w:right w:val="none" w:sz="0" w:space="0" w:color="auto"/>
          </w:divBdr>
        </w:div>
        <w:div w:id="1827279301">
          <w:marLeft w:val="480"/>
          <w:marRight w:val="0"/>
          <w:marTop w:val="0"/>
          <w:marBottom w:val="0"/>
          <w:divBdr>
            <w:top w:val="none" w:sz="0" w:space="0" w:color="auto"/>
            <w:left w:val="none" w:sz="0" w:space="0" w:color="auto"/>
            <w:bottom w:val="none" w:sz="0" w:space="0" w:color="auto"/>
            <w:right w:val="none" w:sz="0" w:space="0" w:color="auto"/>
          </w:divBdr>
        </w:div>
        <w:div w:id="1842966195">
          <w:marLeft w:val="480"/>
          <w:marRight w:val="0"/>
          <w:marTop w:val="0"/>
          <w:marBottom w:val="0"/>
          <w:divBdr>
            <w:top w:val="none" w:sz="0" w:space="0" w:color="auto"/>
            <w:left w:val="none" w:sz="0" w:space="0" w:color="auto"/>
            <w:bottom w:val="none" w:sz="0" w:space="0" w:color="auto"/>
            <w:right w:val="none" w:sz="0" w:space="0" w:color="auto"/>
          </w:divBdr>
        </w:div>
        <w:div w:id="1843809810">
          <w:marLeft w:val="480"/>
          <w:marRight w:val="0"/>
          <w:marTop w:val="0"/>
          <w:marBottom w:val="0"/>
          <w:divBdr>
            <w:top w:val="none" w:sz="0" w:space="0" w:color="auto"/>
            <w:left w:val="none" w:sz="0" w:space="0" w:color="auto"/>
            <w:bottom w:val="none" w:sz="0" w:space="0" w:color="auto"/>
            <w:right w:val="none" w:sz="0" w:space="0" w:color="auto"/>
          </w:divBdr>
        </w:div>
        <w:div w:id="1855145091">
          <w:marLeft w:val="480"/>
          <w:marRight w:val="0"/>
          <w:marTop w:val="0"/>
          <w:marBottom w:val="0"/>
          <w:divBdr>
            <w:top w:val="none" w:sz="0" w:space="0" w:color="auto"/>
            <w:left w:val="none" w:sz="0" w:space="0" w:color="auto"/>
            <w:bottom w:val="none" w:sz="0" w:space="0" w:color="auto"/>
            <w:right w:val="none" w:sz="0" w:space="0" w:color="auto"/>
          </w:divBdr>
        </w:div>
        <w:div w:id="1863517555">
          <w:marLeft w:val="480"/>
          <w:marRight w:val="0"/>
          <w:marTop w:val="0"/>
          <w:marBottom w:val="0"/>
          <w:divBdr>
            <w:top w:val="none" w:sz="0" w:space="0" w:color="auto"/>
            <w:left w:val="none" w:sz="0" w:space="0" w:color="auto"/>
            <w:bottom w:val="none" w:sz="0" w:space="0" w:color="auto"/>
            <w:right w:val="none" w:sz="0" w:space="0" w:color="auto"/>
          </w:divBdr>
        </w:div>
        <w:div w:id="1870870507">
          <w:marLeft w:val="480"/>
          <w:marRight w:val="0"/>
          <w:marTop w:val="0"/>
          <w:marBottom w:val="0"/>
          <w:divBdr>
            <w:top w:val="none" w:sz="0" w:space="0" w:color="auto"/>
            <w:left w:val="none" w:sz="0" w:space="0" w:color="auto"/>
            <w:bottom w:val="none" w:sz="0" w:space="0" w:color="auto"/>
            <w:right w:val="none" w:sz="0" w:space="0" w:color="auto"/>
          </w:divBdr>
        </w:div>
        <w:div w:id="1896499946">
          <w:marLeft w:val="480"/>
          <w:marRight w:val="0"/>
          <w:marTop w:val="0"/>
          <w:marBottom w:val="0"/>
          <w:divBdr>
            <w:top w:val="none" w:sz="0" w:space="0" w:color="auto"/>
            <w:left w:val="none" w:sz="0" w:space="0" w:color="auto"/>
            <w:bottom w:val="none" w:sz="0" w:space="0" w:color="auto"/>
            <w:right w:val="none" w:sz="0" w:space="0" w:color="auto"/>
          </w:divBdr>
        </w:div>
        <w:div w:id="1898005453">
          <w:marLeft w:val="480"/>
          <w:marRight w:val="0"/>
          <w:marTop w:val="0"/>
          <w:marBottom w:val="0"/>
          <w:divBdr>
            <w:top w:val="none" w:sz="0" w:space="0" w:color="auto"/>
            <w:left w:val="none" w:sz="0" w:space="0" w:color="auto"/>
            <w:bottom w:val="none" w:sz="0" w:space="0" w:color="auto"/>
            <w:right w:val="none" w:sz="0" w:space="0" w:color="auto"/>
          </w:divBdr>
        </w:div>
        <w:div w:id="1914317477">
          <w:marLeft w:val="480"/>
          <w:marRight w:val="0"/>
          <w:marTop w:val="0"/>
          <w:marBottom w:val="0"/>
          <w:divBdr>
            <w:top w:val="none" w:sz="0" w:space="0" w:color="auto"/>
            <w:left w:val="none" w:sz="0" w:space="0" w:color="auto"/>
            <w:bottom w:val="none" w:sz="0" w:space="0" w:color="auto"/>
            <w:right w:val="none" w:sz="0" w:space="0" w:color="auto"/>
          </w:divBdr>
        </w:div>
        <w:div w:id="1929075589">
          <w:marLeft w:val="480"/>
          <w:marRight w:val="0"/>
          <w:marTop w:val="0"/>
          <w:marBottom w:val="0"/>
          <w:divBdr>
            <w:top w:val="none" w:sz="0" w:space="0" w:color="auto"/>
            <w:left w:val="none" w:sz="0" w:space="0" w:color="auto"/>
            <w:bottom w:val="none" w:sz="0" w:space="0" w:color="auto"/>
            <w:right w:val="none" w:sz="0" w:space="0" w:color="auto"/>
          </w:divBdr>
        </w:div>
        <w:div w:id="1956983008">
          <w:marLeft w:val="480"/>
          <w:marRight w:val="0"/>
          <w:marTop w:val="0"/>
          <w:marBottom w:val="0"/>
          <w:divBdr>
            <w:top w:val="none" w:sz="0" w:space="0" w:color="auto"/>
            <w:left w:val="none" w:sz="0" w:space="0" w:color="auto"/>
            <w:bottom w:val="none" w:sz="0" w:space="0" w:color="auto"/>
            <w:right w:val="none" w:sz="0" w:space="0" w:color="auto"/>
          </w:divBdr>
        </w:div>
        <w:div w:id="1965649691">
          <w:marLeft w:val="480"/>
          <w:marRight w:val="0"/>
          <w:marTop w:val="0"/>
          <w:marBottom w:val="0"/>
          <w:divBdr>
            <w:top w:val="none" w:sz="0" w:space="0" w:color="auto"/>
            <w:left w:val="none" w:sz="0" w:space="0" w:color="auto"/>
            <w:bottom w:val="none" w:sz="0" w:space="0" w:color="auto"/>
            <w:right w:val="none" w:sz="0" w:space="0" w:color="auto"/>
          </w:divBdr>
        </w:div>
        <w:div w:id="1973291231">
          <w:marLeft w:val="480"/>
          <w:marRight w:val="0"/>
          <w:marTop w:val="0"/>
          <w:marBottom w:val="0"/>
          <w:divBdr>
            <w:top w:val="none" w:sz="0" w:space="0" w:color="auto"/>
            <w:left w:val="none" w:sz="0" w:space="0" w:color="auto"/>
            <w:bottom w:val="none" w:sz="0" w:space="0" w:color="auto"/>
            <w:right w:val="none" w:sz="0" w:space="0" w:color="auto"/>
          </w:divBdr>
        </w:div>
        <w:div w:id="1983004862">
          <w:marLeft w:val="480"/>
          <w:marRight w:val="0"/>
          <w:marTop w:val="0"/>
          <w:marBottom w:val="0"/>
          <w:divBdr>
            <w:top w:val="none" w:sz="0" w:space="0" w:color="auto"/>
            <w:left w:val="none" w:sz="0" w:space="0" w:color="auto"/>
            <w:bottom w:val="none" w:sz="0" w:space="0" w:color="auto"/>
            <w:right w:val="none" w:sz="0" w:space="0" w:color="auto"/>
          </w:divBdr>
        </w:div>
        <w:div w:id="1985429220">
          <w:marLeft w:val="480"/>
          <w:marRight w:val="0"/>
          <w:marTop w:val="0"/>
          <w:marBottom w:val="0"/>
          <w:divBdr>
            <w:top w:val="none" w:sz="0" w:space="0" w:color="auto"/>
            <w:left w:val="none" w:sz="0" w:space="0" w:color="auto"/>
            <w:bottom w:val="none" w:sz="0" w:space="0" w:color="auto"/>
            <w:right w:val="none" w:sz="0" w:space="0" w:color="auto"/>
          </w:divBdr>
        </w:div>
        <w:div w:id="1985770288">
          <w:marLeft w:val="480"/>
          <w:marRight w:val="0"/>
          <w:marTop w:val="0"/>
          <w:marBottom w:val="0"/>
          <w:divBdr>
            <w:top w:val="none" w:sz="0" w:space="0" w:color="auto"/>
            <w:left w:val="none" w:sz="0" w:space="0" w:color="auto"/>
            <w:bottom w:val="none" w:sz="0" w:space="0" w:color="auto"/>
            <w:right w:val="none" w:sz="0" w:space="0" w:color="auto"/>
          </w:divBdr>
        </w:div>
        <w:div w:id="1986811055">
          <w:marLeft w:val="480"/>
          <w:marRight w:val="0"/>
          <w:marTop w:val="0"/>
          <w:marBottom w:val="0"/>
          <w:divBdr>
            <w:top w:val="none" w:sz="0" w:space="0" w:color="auto"/>
            <w:left w:val="none" w:sz="0" w:space="0" w:color="auto"/>
            <w:bottom w:val="none" w:sz="0" w:space="0" w:color="auto"/>
            <w:right w:val="none" w:sz="0" w:space="0" w:color="auto"/>
          </w:divBdr>
        </w:div>
        <w:div w:id="1987199604">
          <w:marLeft w:val="480"/>
          <w:marRight w:val="0"/>
          <w:marTop w:val="0"/>
          <w:marBottom w:val="0"/>
          <w:divBdr>
            <w:top w:val="none" w:sz="0" w:space="0" w:color="auto"/>
            <w:left w:val="none" w:sz="0" w:space="0" w:color="auto"/>
            <w:bottom w:val="none" w:sz="0" w:space="0" w:color="auto"/>
            <w:right w:val="none" w:sz="0" w:space="0" w:color="auto"/>
          </w:divBdr>
        </w:div>
        <w:div w:id="2000695483">
          <w:marLeft w:val="480"/>
          <w:marRight w:val="0"/>
          <w:marTop w:val="0"/>
          <w:marBottom w:val="0"/>
          <w:divBdr>
            <w:top w:val="none" w:sz="0" w:space="0" w:color="auto"/>
            <w:left w:val="none" w:sz="0" w:space="0" w:color="auto"/>
            <w:bottom w:val="none" w:sz="0" w:space="0" w:color="auto"/>
            <w:right w:val="none" w:sz="0" w:space="0" w:color="auto"/>
          </w:divBdr>
        </w:div>
        <w:div w:id="2011905660">
          <w:marLeft w:val="480"/>
          <w:marRight w:val="0"/>
          <w:marTop w:val="0"/>
          <w:marBottom w:val="0"/>
          <w:divBdr>
            <w:top w:val="none" w:sz="0" w:space="0" w:color="auto"/>
            <w:left w:val="none" w:sz="0" w:space="0" w:color="auto"/>
            <w:bottom w:val="none" w:sz="0" w:space="0" w:color="auto"/>
            <w:right w:val="none" w:sz="0" w:space="0" w:color="auto"/>
          </w:divBdr>
        </w:div>
        <w:div w:id="2016111764">
          <w:marLeft w:val="480"/>
          <w:marRight w:val="0"/>
          <w:marTop w:val="0"/>
          <w:marBottom w:val="0"/>
          <w:divBdr>
            <w:top w:val="none" w:sz="0" w:space="0" w:color="auto"/>
            <w:left w:val="none" w:sz="0" w:space="0" w:color="auto"/>
            <w:bottom w:val="none" w:sz="0" w:space="0" w:color="auto"/>
            <w:right w:val="none" w:sz="0" w:space="0" w:color="auto"/>
          </w:divBdr>
        </w:div>
        <w:div w:id="2020427859">
          <w:marLeft w:val="480"/>
          <w:marRight w:val="0"/>
          <w:marTop w:val="0"/>
          <w:marBottom w:val="0"/>
          <w:divBdr>
            <w:top w:val="none" w:sz="0" w:space="0" w:color="auto"/>
            <w:left w:val="none" w:sz="0" w:space="0" w:color="auto"/>
            <w:bottom w:val="none" w:sz="0" w:space="0" w:color="auto"/>
            <w:right w:val="none" w:sz="0" w:space="0" w:color="auto"/>
          </w:divBdr>
        </w:div>
        <w:div w:id="2029791772">
          <w:marLeft w:val="480"/>
          <w:marRight w:val="0"/>
          <w:marTop w:val="0"/>
          <w:marBottom w:val="0"/>
          <w:divBdr>
            <w:top w:val="none" w:sz="0" w:space="0" w:color="auto"/>
            <w:left w:val="none" w:sz="0" w:space="0" w:color="auto"/>
            <w:bottom w:val="none" w:sz="0" w:space="0" w:color="auto"/>
            <w:right w:val="none" w:sz="0" w:space="0" w:color="auto"/>
          </w:divBdr>
        </w:div>
        <w:div w:id="2030251422">
          <w:marLeft w:val="480"/>
          <w:marRight w:val="0"/>
          <w:marTop w:val="0"/>
          <w:marBottom w:val="0"/>
          <w:divBdr>
            <w:top w:val="none" w:sz="0" w:space="0" w:color="auto"/>
            <w:left w:val="none" w:sz="0" w:space="0" w:color="auto"/>
            <w:bottom w:val="none" w:sz="0" w:space="0" w:color="auto"/>
            <w:right w:val="none" w:sz="0" w:space="0" w:color="auto"/>
          </w:divBdr>
        </w:div>
        <w:div w:id="2053919320">
          <w:marLeft w:val="480"/>
          <w:marRight w:val="0"/>
          <w:marTop w:val="0"/>
          <w:marBottom w:val="0"/>
          <w:divBdr>
            <w:top w:val="none" w:sz="0" w:space="0" w:color="auto"/>
            <w:left w:val="none" w:sz="0" w:space="0" w:color="auto"/>
            <w:bottom w:val="none" w:sz="0" w:space="0" w:color="auto"/>
            <w:right w:val="none" w:sz="0" w:space="0" w:color="auto"/>
          </w:divBdr>
        </w:div>
        <w:div w:id="2060083571">
          <w:marLeft w:val="480"/>
          <w:marRight w:val="0"/>
          <w:marTop w:val="0"/>
          <w:marBottom w:val="0"/>
          <w:divBdr>
            <w:top w:val="none" w:sz="0" w:space="0" w:color="auto"/>
            <w:left w:val="none" w:sz="0" w:space="0" w:color="auto"/>
            <w:bottom w:val="none" w:sz="0" w:space="0" w:color="auto"/>
            <w:right w:val="none" w:sz="0" w:space="0" w:color="auto"/>
          </w:divBdr>
        </w:div>
        <w:div w:id="2076004115">
          <w:marLeft w:val="480"/>
          <w:marRight w:val="0"/>
          <w:marTop w:val="0"/>
          <w:marBottom w:val="0"/>
          <w:divBdr>
            <w:top w:val="none" w:sz="0" w:space="0" w:color="auto"/>
            <w:left w:val="none" w:sz="0" w:space="0" w:color="auto"/>
            <w:bottom w:val="none" w:sz="0" w:space="0" w:color="auto"/>
            <w:right w:val="none" w:sz="0" w:space="0" w:color="auto"/>
          </w:divBdr>
        </w:div>
        <w:div w:id="2084640542">
          <w:marLeft w:val="480"/>
          <w:marRight w:val="0"/>
          <w:marTop w:val="0"/>
          <w:marBottom w:val="0"/>
          <w:divBdr>
            <w:top w:val="none" w:sz="0" w:space="0" w:color="auto"/>
            <w:left w:val="none" w:sz="0" w:space="0" w:color="auto"/>
            <w:bottom w:val="none" w:sz="0" w:space="0" w:color="auto"/>
            <w:right w:val="none" w:sz="0" w:space="0" w:color="auto"/>
          </w:divBdr>
        </w:div>
        <w:div w:id="2098944660">
          <w:marLeft w:val="480"/>
          <w:marRight w:val="0"/>
          <w:marTop w:val="0"/>
          <w:marBottom w:val="0"/>
          <w:divBdr>
            <w:top w:val="none" w:sz="0" w:space="0" w:color="auto"/>
            <w:left w:val="none" w:sz="0" w:space="0" w:color="auto"/>
            <w:bottom w:val="none" w:sz="0" w:space="0" w:color="auto"/>
            <w:right w:val="none" w:sz="0" w:space="0" w:color="auto"/>
          </w:divBdr>
        </w:div>
        <w:div w:id="2106488539">
          <w:marLeft w:val="480"/>
          <w:marRight w:val="0"/>
          <w:marTop w:val="0"/>
          <w:marBottom w:val="0"/>
          <w:divBdr>
            <w:top w:val="none" w:sz="0" w:space="0" w:color="auto"/>
            <w:left w:val="none" w:sz="0" w:space="0" w:color="auto"/>
            <w:bottom w:val="none" w:sz="0" w:space="0" w:color="auto"/>
            <w:right w:val="none" w:sz="0" w:space="0" w:color="auto"/>
          </w:divBdr>
        </w:div>
        <w:div w:id="2115588175">
          <w:marLeft w:val="480"/>
          <w:marRight w:val="0"/>
          <w:marTop w:val="0"/>
          <w:marBottom w:val="0"/>
          <w:divBdr>
            <w:top w:val="none" w:sz="0" w:space="0" w:color="auto"/>
            <w:left w:val="none" w:sz="0" w:space="0" w:color="auto"/>
            <w:bottom w:val="none" w:sz="0" w:space="0" w:color="auto"/>
            <w:right w:val="none" w:sz="0" w:space="0" w:color="auto"/>
          </w:divBdr>
        </w:div>
        <w:div w:id="2146385906">
          <w:marLeft w:val="480"/>
          <w:marRight w:val="0"/>
          <w:marTop w:val="0"/>
          <w:marBottom w:val="0"/>
          <w:divBdr>
            <w:top w:val="none" w:sz="0" w:space="0" w:color="auto"/>
            <w:left w:val="none" w:sz="0" w:space="0" w:color="auto"/>
            <w:bottom w:val="none" w:sz="0" w:space="0" w:color="auto"/>
            <w:right w:val="none" w:sz="0" w:space="0" w:color="auto"/>
          </w:divBdr>
        </w:div>
      </w:divsChild>
    </w:div>
    <w:div w:id="92092695">
      <w:bodyDiv w:val="1"/>
      <w:marLeft w:val="0"/>
      <w:marRight w:val="0"/>
      <w:marTop w:val="0"/>
      <w:marBottom w:val="0"/>
      <w:divBdr>
        <w:top w:val="none" w:sz="0" w:space="0" w:color="auto"/>
        <w:left w:val="none" w:sz="0" w:space="0" w:color="auto"/>
        <w:bottom w:val="none" w:sz="0" w:space="0" w:color="auto"/>
        <w:right w:val="none" w:sz="0" w:space="0" w:color="auto"/>
      </w:divBdr>
    </w:div>
    <w:div w:id="92213794">
      <w:bodyDiv w:val="1"/>
      <w:marLeft w:val="0"/>
      <w:marRight w:val="0"/>
      <w:marTop w:val="0"/>
      <w:marBottom w:val="0"/>
      <w:divBdr>
        <w:top w:val="none" w:sz="0" w:space="0" w:color="auto"/>
        <w:left w:val="none" w:sz="0" w:space="0" w:color="auto"/>
        <w:bottom w:val="none" w:sz="0" w:space="0" w:color="auto"/>
        <w:right w:val="none" w:sz="0" w:space="0" w:color="auto"/>
      </w:divBdr>
    </w:div>
    <w:div w:id="92555184">
      <w:bodyDiv w:val="1"/>
      <w:marLeft w:val="0"/>
      <w:marRight w:val="0"/>
      <w:marTop w:val="0"/>
      <w:marBottom w:val="0"/>
      <w:divBdr>
        <w:top w:val="none" w:sz="0" w:space="0" w:color="auto"/>
        <w:left w:val="none" w:sz="0" w:space="0" w:color="auto"/>
        <w:bottom w:val="none" w:sz="0" w:space="0" w:color="auto"/>
        <w:right w:val="none" w:sz="0" w:space="0" w:color="auto"/>
      </w:divBdr>
    </w:div>
    <w:div w:id="93717273">
      <w:bodyDiv w:val="1"/>
      <w:marLeft w:val="0"/>
      <w:marRight w:val="0"/>
      <w:marTop w:val="0"/>
      <w:marBottom w:val="0"/>
      <w:divBdr>
        <w:top w:val="none" w:sz="0" w:space="0" w:color="auto"/>
        <w:left w:val="none" w:sz="0" w:space="0" w:color="auto"/>
        <w:bottom w:val="none" w:sz="0" w:space="0" w:color="auto"/>
        <w:right w:val="none" w:sz="0" w:space="0" w:color="auto"/>
      </w:divBdr>
    </w:div>
    <w:div w:id="93936614">
      <w:bodyDiv w:val="1"/>
      <w:marLeft w:val="0"/>
      <w:marRight w:val="0"/>
      <w:marTop w:val="0"/>
      <w:marBottom w:val="0"/>
      <w:divBdr>
        <w:top w:val="none" w:sz="0" w:space="0" w:color="auto"/>
        <w:left w:val="none" w:sz="0" w:space="0" w:color="auto"/>
        <w:bottom w:val="none" w:sz="0" w:space="0" w:color="auto"/>
        <w:right w:val="none" w:sz="0" w:space="0" w:color="auto"/>
      </w:divBdr>
    </w:div>
    <w:div w:id="94255824">
      <w:bodyDiv w:val="1"/>
      <w:marLeft w:val="0"/>
      <w:marRight w:val="0"/>
      <w:marTop w:val="0"/>
      <w:marBottom w:val="0"/>
      <w:divBdr>
        <w:top w:val="none" w:sz="0" w:space="0" w:color="auto"/>
        <w:left w:val="none" w:sz="0" w:space="0" w:color="auto"/>
        <w:bottom w:val="none" w:sz="0" w:space="0" w:color="auto"/>
        <w:right w:val="none" w:sz="0" w:space="0" w:color="auto"/>
      </w:divBdr>
    </w:div>
    <w:div w:id="94375448">
      <w:bodyDiv w:val="1"/>
      <w:marLeft w:val="0"/>
      <w:marRight w:val="0"/>
      <w:marTop w:val="0"/>
      <w:marBottom w:val="0"/>
      <w:divBdr>
        <w:top w:val="none" w:sz="0" w:space="0" w:color="auto"/>
        <w:left w:val="none" w:sz="0" w:space="0" w:color="auto"/>
        <w:bottom w:val="none" w:sz="0" w:space="0" w:color="auto"/>
        <w:right w:val="none" w:sz="0" w:space="0" w:color="auto"/>
      </w:divBdr>
    </w:div>
    <w:div w:id="94523151">
      <w:bodyDiv w:val="1"/>
      <w:marLeft w:val="0"/>
      <w:marRight w:val="0"/>
      <w:marTop w:val="0"/>
      <w:marBottom w:val="0"/>
      <w:divBdr>
        <w:top w:val="none" w:sz="0" w:space="0" w:color="auto"/>
        <w:left w:val="none" w:sz="0" w:space="0" w:color="auto"/>
        <w:bottom w:val="none" w:sz="0" w:space="0" w:color="auto"/>
        <w:right w:val="none" w:sz="0" w:space="0" w:color="auto"/>
      </w:divBdr>
    </w:div>
    <w:div w:id="94636631">
      <w:bodyDiv w:val="1"/>
      <w:marLeft w:val="0"/>
      <w:marRight w:val="0"/>
      <w:marTop w:val="0"/>
      <w:marBottom w:val="0"/>
      <w:divBdr>
        <w:top w:val="none" w:sz="0" w:space="0" w:color="auto"/>
        <w:left w:val="none" w:sz="0" w:space="0" w:color="auto"/>
        <w:bottom w:val="none" w:sz="0" w:space="0" w:color="auto"/>
        <w:right w:val="none" w:sz="0" w:space="0" w:color="auto"/>
      </w:divBdr>
    </w:div>
    <w:div w:id="94639176">
      <w:bodyDiv w:val="1"/>
      <w:marLeft w:val="0"/>
      <w:marRight w:val="0"/>
      <w:marTop w:val="0"/>
      <w:marBottom w:val="0"/>
      <w:divBdr>
        <w:top w:val="none" w:sz="0" w:space="0" w:color="auto"/>
        <w:left w:val="none" w:sz="0" w:space="0" w:color="auto"/>
        <w:bottom w:val="none" w:sz="0" w:space="0" w:color="auto"/>
        <w:right w:val="none" w:sz="0" w:space="0" w:color="auto"/>
      </w:divBdr>
    </w:div>
    <w:div w:id="94834027">
      <w:bodyDiv w:val="1"/>
      <w:marLeft w:val="0"/>
      <w:marRight w:val="0"/>
      <w:marTop w:val="0"/>
      <w:marBottom w:val="0"/>
      <w:divBdr>
        <w:top w:val="none" w:sz="0" w:space="0" w:color="auto"/>
        <w:left w:val="none" w:sz="0" w:space="0" w:color="auto"/>
        <w:bottom w:val="none" w:sz="0" w:space="0" w:color="auto"/>
        <w:right w:val="none" w:sz="0" w:space="0" w:color="auto"/>
      </w:divBdr>
    </w:div>
    <w:div w:id="95446142">
      <w:bodyDiv w:val="1"/>
      <w:marLeft w:val="0"/>
      <w:marRight w:val="0"/>
      <w:marTop w:val="0"/>
      <w:marBottom w:val="0"/>
      <w:divBdr>
        <w:top w:val="none" w:sz="0" w:space="0" w:color="auto"/>
        <w:left w:val="none" w:sz="0" w:space="0" w:color="auto"/>
        <w:bottom w:val="none" w:sz="0" w:space="0" w:color="auto"/>
        <w:right w:val="none" w:sz="0" w:space="0" w:color="auto"/>
      </w:divBdr>
    </w:div>
    <w:div w:id="95635227">
      <w:bodyDiv w:val="1"/>
      <w:marLeft w:val="0"/>
      <w:marRight w:val="0"/>
      <w:marTop w:val="0"/>
      <w:marBottom w:val="0"/>
      <w:divBdr>
        <w:top w:val="none" w:sz="0" w:space="0" w:color="auto"/>
        <w:left w:val="none" w:sz="0" w:space="0" w:color="auto"/>
        <w:bottom w:val="none" w:sz="0" w:space="0" w:color="auto"/>
        <w:right w:val="none" w:sz="0" w:space="0" w:color="auto"/>
      </w:divBdr>
    </w:div>
    <w:div w:id="96295351">
      <w:bodyDiv w:val="1"/>
      <w:marLeft w:val="0"/>
      <w:marRight w:val="0"/>
      <w:marTop w:val="0"/>
      <w:marBottom w:val="0"/>
      <w:divBdr>
        <w:top w:val="none" w:sz="0" w:space="0" w:color="auto"/>
        <w:left w:val="none" w:sz="0" w:space="0" w:color="auto"/>
        <w:bottom w:val="none" w:sz="0" w:space="0" w:color="auto"/>
        <w:right w:val="none" w:sz="0" w:space="0" w:color="auto"/>
      </w:divBdr>
    </w:div>
    <w:div w:id="96872504">
      <w:bodyDiv w:val="1"/>
      <w:marLeft w:val="0"/>
      <w:marRight w:val="0"/>
      <w:marTop w:val="0"/>
      <w:marBottom w:val="0"/>
      <w:divBdr>
        <w:top w:val="none" w:sz="0" w:space="0" w:color="auto"/>
        <w:left w:val="none" w:sz="0" w:space="0" w:color="auto"/>
        <w:bottom w:val="none" w:sz="0" w:space="0" w:color="auto"/>
        <w:right w:val="none" w:sz="0" w:space="0" w:color="auto"/>
      </w:divBdr>
    </w:div>
    <w:div w:id="97601108">
      <w:bodyDiv w:val="1"/>
      <w:marLeft w:val="0"/>
      <w:marRight w:val="0"/>
      <w:marTop w:val="0"/>
      <w:marBottom w:val="0"/>
      <w:divBdr>
        <w:top w:val="none" w:sz="0" w:space="0" w:color="auto"/>
        <w:left w:val="none" w:sz="0" w:space="0" w:color="auto"/>
        <w:bottom w:val="none" w:sz="0" w:space="0" w:color="auto"/>
        <w:right w:val="none" w:sz="0" w:space="0" w:color="auto"/>
      </w:divBdr>
    </w:div>
    <w:div w:id="97606535">
      <w:bodyDiv w:val="1"/>
      <w:marLeft w:val="0"/>
      <w:marRight w:val="0"/>
      <w:marTop w:val="0"/>
      <w:marBottom w:val="0"/>
      <w:divBdr>
        <w:top w:val="none" w:sz="0" w:space="0" w:color="auto"/>
        <w:left w:val="none" w:sz="0" w:space="0" w:color="auto"/>
        <w:bottom w:val="none" w:sz="0" w:space="0" w:color="auto"/>
        <w:right w:val="none" w:sz="0" w:space="0" w:color="auto"/>
      </w:divBdr>
    </w:div>
    <w:div w:id="97649870">
      <w:bodyDiv w:val="1"/>
      <w:marLeft w:val="0"/>
      <w:marRight w:val="0"/>
      <w:marTop w:val="0"/>
      <w:marBottom w:val="0"/>
      <w:divBdr>
        <w:top w:val="none" w:sz="0" w:space="0" w:color="auto"/>
        <w:left w:val="none" w:sz="0" w:space="0" w:color="auto"/>
        <w:bottom w:val="none" w:sz="0" w:space="0" w:color="auto"/>
        <w:right w:val="none" w:sz="0" w:space="0" w:color="auto"/>
      </w:divBdr>
    </w:div>
    <w:div w:id="98067714">
      <w:bodyDiv w:val="1"/>
      <w:marLeft w:val="0"/>
      <w:marRight w:val="0"/>
      <w:marTop w:val="0"/>
      <w:marBottom w:val="0"/>
      <w:divBdr>
        <w:top w:val="none" w:sz="0" w:space="0" w:color="auto"/>
        <w:left w:val="none" w:sz="0" w:space="0" w:color="auto"/>
        <w:bottom w:val="none" w:sz="0" w:space="0" w:color="auto"/>
        <w:right w:val="none" w:sz="0" w:space="0" w:color="auto"/>
      </w:divBdr>
    </w:div>
    <w:div w:id="98258842">
      <w:bodyDiv w:val="1"/>
      <w:marLeft w:val="0"/>
      <w:marRight w:val="0"/>
      <w:marTop w:val="0"/>
      <w:marBottom w:val="0"/>
      <w:divBdr>
        <w:top w:val="none" w:sz="0" w:space="0" w:color="auto"/>
        <w:left w:val="none" w:sz="0" w:space="0" w:color="auto"/>
        <w:bottom w:val="none" w:sz="0" w:space="0" w:color="auto"/>
        <w:right w:val="none" w:sz="0" w:space="0" w:color="auto"/>
      </w:divBdr>
    </w:div>
    <w:div w:id="98962319">
      <w:bodyDiv w:val="1"/>
      <w:marLeft w:val="0"/>
      <w:marRight w:val="0"/>
      <w:marTop w:val="0"/>
      <w:marBottom w:val="0"/>
      <w:divBdr>
        <w:top w:val="none" w:sz="0" w:space="0" w:color="auto"/>
        <w:left w:val="none" w:sz="0" w:space="0" w:color="auto"/>
        <w:bottom w:val="none" w:sz="0" w:space="0" w:color="auto"/>
        <w:right w:val="none" w:sz="0" w:space="0" w:color="auto"/>
      </w:divBdr>
    </w:div>
    <w:div w:id="99034963">
      <w:bodyDiv w:val="1"/>
      <w:marLeft w:val="0"/>
      <w:marRight w:val="0"/>
      <w:marTop w:val="0"/>
      <w:marBottom w:val="0"/>
      <w:divBdr>
        <w:top w:val="none" w:sz="0" w:space="0" w:color="auto"/>
        <w:left w:val="none" w:sz="0" w:space="0" w:color="auto"/>
        <w:bottom w:val="none" w:sz="0" w:space="0" w:color="auto"/>
        <w:right w:val="none" w:sz="0" w:space="0" w:color="auto"/>
      </w:divBdr>
    </w:div>
    <w:div w:id="100346714">
      <w:bodyDiv w:val="1"/>
      <w:marLeft w:val="0"/>
      <w:marRight w:val="0"/>
      <w:marTop w:val="0"/>
      <w:marBottom w:val="0"/>
      <w:divBdr>
        <w:top w:val="none" w:sz="0" w:space="0" w:color="auto"/>
        <w:left w:val="none" w:sz="0" w:space="0" w:color="auto"/>
        <w:bottom w:val="none" w:sz="0" w:space="0" w:color="auto"/>
        <w:right w:val="none" w:sz="0" w:space="0" w:color="auto"/>
      </w:divBdr>
    </w:div>
    <w:div w:id="100998318">
      <w:bodyDiv w:val="1"/>
      <w:marLeft w:val="0"/>
      <w:marRight w:val="0"/>
      <w:marTop w:val="0"/>
      <w:marBottom w:val="0"/>
      <w:divBdr>
        <w:top w:val="none" w:sz="0" w:space="0" w:color="auto"/>
        <w:left w:val="none" w:sz="0" w:space="0" w:color="auto"/>
        <w:bottom w:val="none" w:sz="0" w:space="0" w:color="auto"/>
        <w:right w:val="none" w:sz="0" w:space="0" w:color="auto"/>
      </w:divBdr>
    </w:div>
    <w:div w:id="101074549">
      <w:bodyDiv w:val="1"/>
      <w:marLeft w:val="0"/>
      <w:marRight w:val="0"/>
      <w:marTop w:val="0"/>
      <w:marBottom w:val="0"/>
      <w:divBdr>
        <w:top w:val="none" w:sz="0" w:space="0" w:color="auto"/>
        <w:left w:val="none" w:sz="0" w:space="0" w:color="auto"/>
        <w:bottom w:val="none" w:sz="0" w:space="0" w:color="auto"/>
        <w:right w:val="none" w:sz="0" w:space="0" w:color="auto"/>
      </w:divBdr>
    </w:div>
    <w:div w:id="101608680">
      <w:bodyDiv w:val="1"/>
      <w:marLeft w:val="0"/>
      <w:marRight w:val="0"/>
      <w:marTop w:val="0"/>
      <w:marBottom w:val="0"/>
      <w:divBdr>
        <w:top w:val="none" w:sz="0" w:space="0" w:color="auto"/>
        <w:left w:val="none" w:sz="0" w:space="0" w:color="auto"/>
        <w:bottom w:val="none" w:sz="0" w:space="0" w:color="auto"/>
        <w:right w:val="none" w:sz="0" w:space="0" w:color="auto"/>
      </w:divBdr>
    </w:div>
    <w:div w:id="102189934">
      <w:bodyDiv w:val="1"/>
      <w:marLeft w:val="0"/>
      <w:marRight w:val="0"/>
      <w:marTop w:val="0"/>
      <w:marBottom w:val="0"/>
      <w:divBdr>
        <w:top w:val="none" w:sz="0" w:space="0" w:color="auto"/>
        <w:left w:val="none" w:sz="0" w:space="0" w:color="auto"/>
        <w:bottom w:val="none" w:sz="0" w:space="0" w:color="auto"/>
        <w:right w:val="none" w:sz="0" w:space="0" w:color="auto"/>
      </w:divBdr>
    </w:div>
    <w:div w:id="102387614">
      <w:bodyDiv w:val="1"/>
      <w:marLeft w:val="0"/>
      <w:marRight w:val="0"/>
      <w:marTop w:val="0"/>
      <w:marBottom w:val="0"/>
      <w:divBdr>
        <w:top w:val="none" w:sz="0" w:space="0" w:color="auto"/>
        <w:left w:val="none" w:sz="0" w:space="0" w:color="auto"/>
        <w:bottom w:val="none" w:sz="0" w:space="0" w:color="auto"/>
        <w:right w:val="none" w:sz="0" w:space="0" w:color="auto"/>
      </w:divBdr>
    </w:div>
    <w:div w:id="102651410">
      <w:bodyDiv w:val="1"/>
      <w:marLeft w:val="0"/>
      <w:marRight w:val="0"/>
      <w:marTop w:val="0"/>
      <w:marBottom w:val="0"/>
      <w:divBdr>
        <w:top w:val="none" w:sz="0" w:space="0" w:color="auto"/>
        <w:left w:val="none" w:sz="0" w:space="0" w:color="auto"/>
        <w:bottom w:val="none" w:sz="0" w:space="0" w:color="auto"/>
        <w:right w:val="none" w:sz="0" w:space="0" w:color="auto"/>
      </w:divBdr>
    </w:div>
    <w:div w:id="102766878">
      <w:bodyDiv w:val="1"/>
      <w:marLeft w:val="0"/>
      <w:marRight w:val="0"/>
      <w:marTop w:val="0"/>
      <w:marBottom w:val="0"/>
      <w:divBdr>
        <w:top w:val="none" w:sz="0" w:space="0" w:color="auto"/>
        <w:left w:val="none" w:sz="0" w:space="0" w:color="auto"/>
        <w:bottom w:val="none" w:sz="0" w:space="0" w:color="auto"/>
        <w:right w:val="none" w:sz="0" w:space="0" w:color="auto"/>
      </w:divBdr>
    </w:div>
    <w:div w:id="102849205">
      <w:bodyDiv w:val="1"/>
      <w:marLeft w:val="0"/>
      <w:marRight w:val="0"/>
      <w:marTop w:val="0"/>
      <w:marBottom w:val="0"/>
      <w:divBdr>
        <w:top w:val="none" w:sz="0" w:space="0" w:color="auto"/>
        <w:left w:val="none" w:sz="0" w:space="0" w:color="auto"/>
        <w:bottom w:val="none" w:sz="0" w:space="0" w:color="auto"/>
        <w:right w:val="none" w:sz="0" w:space="0" w:color="auto"/>
      </w:divBdr>
    </w:div>
    <w:div w:id="104544950">
      <w:bodyDiv w:val="1"/>
      <w:marLeft w:val="0"/>
      <w:marRight w:val="0"/>
      <w:marTop w:val="0"/>
      <w:marBottom w:val="0"/>
      <w:divBdr>
        <w:top w:val="none" w:sz="0" w:space="0" w:color="auto"/>
        <w:left w:val="none" w:sz="0" w:space="0" w:color="auto"/>
        <w:bottom w:val="none" w:sz="0" w:space="0" w:color="auto"/>
        <w:right w:val="none" w:sz="0" w:space="0" w:color="auto"/>
      </w:divBdr>
    </w:div>
    <w:div w:id="105276307">
      <w:bodyDiv w:val="1"/>
      <w:marLeft w:val="0"/>
      <w:marRight w:val="0"/>
      <w:marTop w:val="0"/>
      <w:marBottom w:val="0"/>
      <w:divBdr>
        <w:top w:val="none" w:sz="0" w:space="0" w:color="auto"/>
        <w:left w:val="none" w:sz="0" w:space="0" w:color="auto"/>
        <w:bottom w:val="none" w:sz="0" w:space="0" w:color="auto"/>
        <w:right w:val="none" w:sz="0" w:space="0" w:color="auto"/>
      </w:divBdr>
    </w:div>
    <w:div w:id="105538236">
      <w:bodyDiv w:val="1"/>
      <w:marLeft w:val="0"/>
      <w:marRight w:val="0"/>
      <w:marTop w:val="0"/>
      <w:marBottom w:val="0"/>
      <w:divBdr>
        <w:top w:val="none" w:sz="0" w:space="0" w:color="auto"/>
        <w:left w:val="none" w:sz="0" w:space="0" w:color="auto"/>
        <w:bottom w:val="none" w:sz="0" w:space="0" w:color="auto"/>
        <w:right w:val="none" w:sz="0" w:space="0" w:color="auto"/>
      </w:divBdr>
      <w:divsChild>
        <w:div w:id="3292283">
          <w:marLeft w:val="480"/>
          <w:marRight w:val="0"/>
          <w:marTop w:val="0"/>
          <w:marBottom w:val="0"/>
          <w:divBdr>
            <w:top w:val="none" w:sz="0" w:space="0" w:color="auto"/>
            <w:left w:val="none" w:sz="0" w:space="0" w:color="auto"/>
            <w:bottom w:val="none" w:sz="0" w:space="0" w:color="auto"/>
            <w:right w:val="none" w:sz="0" w:space="0" w:color="auto"/>
          </w:divBdr>
        </w:div>
        <w:div w:id="11028683">
          <w:marLeft w:val="480"/>
          <w:marRight w:val="0"/>
          <w:marTop w:val="0"/>
          <w:marBottom w:val="0"/>
          <w:divBdr>
            <w:top w:val="none" w:sz="0" w:space="0" w:color="auto"/>
            <w:left w:val="none" w:sz="0" w:space="0" w:color="auto"/>
            <w:bottom w:val="none" w:sz="0" w:space="0" w:color="auto"/>
            <w:right w:val="none" w:sz="0" w:space="0" w:color="auto"/>
          </w:divBdr>
        </w:div>
        <w:div w:id="16930761">
          <w:marLeft w:val="480"/>
          <w:marRight w:val="0"/>
          <w:marTop w:val="0"/>
          <w:marBottom w:val="0"/>
          <w:divBdr>
            <w:top w:val="none" w:sz="0" w:space="0" w:color="auto"/>
            <w:left w:val="none" w:sz="0" w:space="0" w:color="auto"/>
            <w:bottom w:val="none" w:sz="0" w:space="0" w:color="auto"/>
            <w:right w:val="none" w:sz="0" w:space="0" w:color="auto"/>
          </w:divBdr>
        </w:div>
        <w:div w:id="17319758">
          <w:marLeft w:val="480"/>
          <w:marRight w:val="0"/>
          <w:marTop w:val="0"/>
          <w:marBottom w:val="0"/>
          <w:divBdr>
            <w:top w:val="none" w:sz="0" w:space="0" w:color="auto"/>
            <w:left w:val="none" w:sz="0" w:space="0" w:color="auto"/>
            <w:bottom w:val="none" w:sz="0" w:space="0" w:color="auto"/>
            <w:right w:val="none" w:sz="0" w:space="0" w:color="auto"/>
          </w:divBdr>
        </w:div>
        <w:div w:id="41903482">
          <w:marLeft w:val="480"/>
          <w:marRight w:val="0"/>
          <w:marTop w:val="0"/>
          <w:marBottom w:val="0"/>
          <w:divBdr>
            <w:top w:val="none" w:sz="0" w:space="0" w:color="auto"/>
            <w:left w:val="none" w:sz="0" w:space="0" w:color="auto"/>
            <w:bottom w:val="none" w:sz="0" w:space="0" w:color="auto"/>
            <w:right w:val="none" w:sz="0" w:space="0" w:color="auto"/>
          </w:divBdr>
        </w:div>
        <w:div w:id="45371516">
          <w:marLeft w:val="480"/>
          <w:marRight w:val="0"/>
          <w:marTop w:val="0"/>
          <w:marBottom w:val="0"/>
          <w:divBdr>
            <w:top w:val="none" w:sz="0" w:space="0" w:color="auto"/>
            <w:left w:val="none" w:sz="0" w:space="0" w:color="auto"/>
            <w:bottom w:val="none" w:sz="0" w:space="0" w:color="auto"/>
            <w:right w:val="none" w:sz="0" w:space="0" w:color="auto"/>
          </w:divBdr>
        </w:div>
        <w:div w:id="46034120">
          <w:marLeft w:val="480"/>
          <w:marRight w:val="0"/>
          <w:marTop w:val="0"/>
          <w:marBottom w:val="0"/>
          <w:divBdr>
            <w:top w:val="none" w:sz="0" w:space="0" w:color="auto"/>
            <w:left w:val="none" w:sz="0" w:space="0" w:color="auto"/>
            <w:bottom w:val="none" w:sz="0" w:space="0" w:color="auto"/>
            <w:right w:val="none" w:sz="0" w:space="0" w:color="auto"/>
          </w:divBdr>
        </w:div>
        <w:div w:id="48962656">
          <w:marLeft w:val="480"/>
          <w:marRight w:val="0"/>
          <w:marTop w:val="0"/>
          <w:marBottom w:val="0"/>
          <w:divBdr>
            <w:top w:val="none" w:sz="0" w:space="0" w:color="auto"/>
            <w:left w:val="none" w:sz="0" w:space="0" w:color="auto"/>
            <w:bottom w:val="none" w:sz="0" w:space="0" w:color="auto"/>
            <w:right w:val="none" w:sz="0" w:space="0" w:color="auto"/>
          </w:divBdr>
        </w:div>
        <w:div w:id="64886086">
          <w:marLeft w:val="480"/>
          <w:marRight w:val="0"/>
          <w:marTop w:val="0"/>
          <w:marBottom w:val="0"/>
          <w:divBdr>
            <w:top w:val="none" w:sz="0" w:space="0" w:color="auto"/>
            <w:left w:val="none" w:sz="0" w:space="0" w:color="auto"/>
            <w:bottom w:val="none" w:sz="0" w:space="0" w:color="auto"/>
            <w:right w:val="none" w:sz="0" w:space="0" w:color="auto"/>
          </w:divBdr>
        </w:div>
        <w:div w:id="69541948">
          <w:marLeft w:val="480"/>
          <w:marRight w:val="0"/>
          <w:marTop w:val="0"/>
          <w:marBottom w:val="0"/>
          <w:divBdr>
            <w:top w:val="none" w:sz="0" w:space="0" w:color="auto"/>
            <w:left w:val="none" w:sz="0" w:space="0" w:color="auto"/>
            <w:bottom w:val="none" w:sz="0" w:space="0" w:color="auto"/>
            <w:right w:val="none" w:sz="0" w:space="0" w:color="auto"/>
          </w:divBdr>
        </w:div>
        <w:div w:id="71775438">
          <w:marLeft w:val="480"/>
          <w:marRight w:val="0"/>
          <w:marTop w:val="0"/>
          <w:marBottom w:val="0"/>
          <w:divBdr>
            <w:top w:val="none" w:sz="0" w:space="0" w:color="auto"/>
            <w:left w:val="none" w:sz="0" w:space="0" w:color="auto"/>
            <w:bottom w:val="none" w:sz="0" w:space="0" w:color="auto"/>
            <w:right w:val="none" w:sz="0" w:space="0" w:color="auto"/>
          </w:divBdr>
        </w:div>
        <w:div w:id="76482885">
          <w:marLeft w:val="480"/>
          <w:marRight w:val="0"/>
          <w:marTop w:val="0"/>
          <w:marBottom w:val="0"/>
          <w:divBdr>
            <w:top w:val="none" w:sz="0" w:space="0" w:color="auto"/>
            <w:left w:val="none" w:sz="0" w:space="0" w:color="auto"/>
            <w:bottom w:val="none" w:sz="0" w:space="0" w:color="auto"/>
            <w:right w:val="none" w:sz="0" w:space="0" w:color="auto"/>
          </w:divBdr>
        </w:div>
        <w:div w:id="79374598">
          <w:marLeft w:val="480"/>
          <w:marRight w:val="0"/>
          <w:marTop w:val="0"/>
          <w:marBottom w:val="0"/>
          <w:divBdr>
            <w:top w:val="none" w:sz="0" w:space="0" w:color="auto"/>
            <w:left w:val="none" w:sz="0" w:space="0" w:color="auto"/>
            <w:bottom w:val="none" w:sz="0" w:space="0" w:color="auto"/>
            <w:right w:val="none" w:sz="0" w:space="0" w:color="auto"/>
          </w:divBdr>
        </w:div>
        <w:div w:id="99181725">
          <w:marLeft w:val="480"/>
          <w:marRight w:val="0"/>
          <w:marTop w:val="0"/>
          <w:marBottom w:val="0"/>
          <w:divBdr>
            <w:top w:val="none" w:sz="0" w:space="0" w:color="auto"/>
            <w:left w:val="none" w:sz="0" w:space="0" w:color="auto"/>
            <w:bottom w:val="none" w:sz="0" w:space="0" w:color="auto"/>
            <w:right w:val="none" w:sz="0" w:space="0" w:color="auto"/>
          </w:divBdr>
        </w:div>
        <w:div w:id="103231802">
          <w:marLeft w:val="480"/>
          <w:marRight w:val="0"/>
          <w:marTop w:val="0"/>
          <w:marBottom w:val="0"/>
          <w:divBdr>
            <w:top w:val="none" w:sz="0" w:space="0" w:color="auto"/>
            <w:left w:val="none" w:sz="0" w:space="0" w:color="auto"/>
            <w:bottom w:val="none" w:sz="0" w:space="0" w:color="auto"/>
            <w:right w:val="none" w:sz="0" w:space="0" w:color="auto"/>
          </w:divBdr>
        </w:div>
        <w:div w:id="107967196">
          <w:marLeft w:val="480"/>
          <w:marRight w:val="0"/>
          <w:marTop w:val="0"/>
          <w:marBottom w:val="0"/>
          <w:divBdr>
            <w:top w:val="none" w:sz="0" w:space="0" w:color="auto"/>
            <w:left w:val="none" w:sz="0" w:space="0" w:color="auto"/>
            <w:bottom w:val="none" w:sz="0" w:space="0" w:color="auto"/>
            <w:right w:val="none" w:sz="0" w:space="0" w:color="auto"/>
          </w:divBdr>
        </w:div>
        <w:div w:id="122358124">
          <w:marLeft w:val="480"/>
          <w:marRight w:val="0"/>
          <w:marTop w:val="0"/>
          <w:marBottom w:val="0"/>
          <w:divBdr>
            <w:top w:val="none" w:sz="0" w:space="0" w:color="auto"/>
            <w:left w:val="none" w:sz="0" w:space="0" w:color="auto"/>
            <w:bottom w:val="none" w:sz="0" w:space="0" w:color="auto"/>
            <w:right w:val="none" w:sz="0" w:space="0" w:color="auto"/>
          </w:divBdr>
        </w:div>
        <w:div w:id="134105971">
          <w:marLeft w:val="480"/>
          <w:marRight w:val="0"/>
          <w:marTop w:val="0"/>
          <w:marBottom w:val="0"/>
          <w:divBdr>
            <w:top w:val="none" w:sz="0" w:space="0" w:color="auto"/>
            <w:left w:val="none" w:sz="0" w:space="0" w:color="auto"/>
            <w:bottom w:val="none" w:sz="0" w:space="0" w:color="auto"/>
            <w:right w:val="none" w:sz="0" w:space="0" w:color="auto"/>
          </w:divBdr>
        </w:div>
        <w:div w:id="134378277">
          <w:marLeft w:val="480"/>
          <w:marRight w:val="0"/>
          <w:marTop w:val="0"/>
          <w:marBottom w:val="0"/>
          <w:divBdr>
            <w:top w:val="none" w:sz="0" w:space="0" w:color="auto"/>
            <w:left w:val="none" w:sz="0" w:space="0" w:color="auto"/>
            <w:bottom w:val="none" w:sz="0" w:space="0" w:color="auto"/>
            <w:right w:val="none" w:sz="0" w:space="0" w:color="auto"/>
          </w:divBdr>
        </w:div>
        <w:div w:id="141772812">
          <w:marLeft w:val="480"/>
          <w:marRight w:val="0"/>
          <w:marTop w:val="0"/>
          <w:marBottom w:val="0"/>
          <w:divBdr>
            <w:top w:val="none" w:sz="0" w:space="0" w:color="auto"/>
            <w:left w:val="none" w:sz="0" w:space="0" w:color="auto"/>
            <w:bottom w:val="none" w:sz="0" w:space="0" w:color="auto"/>
            <w:right w:val="none" w:sz="0" w:space="0" w:color="auto"/>
          </w:divBdr>
        </w:div>
        <w:div w:id="146018121">
          <w:marLeft w:val="480"/>
          <w:marRight w:val="0"/>
          <w:marTop w:val="0"/>
          <w:marBottom w:val="0"/>
          <w:divBdr>
            <w:top w:val="none" w:sz="0" w:space="0" w:color="auto"/>
            <w:left w:val="none" w:sz="0" w:space="0" w:color="auto"/>
            <w:bottom w:val="none" w:sz="0" w:space="0" w:color="auto"/>
            <w:right w:val="none" w:sz="0" w:space="0" w:color="auto"/>
          </w:divBdr>
        </w:div>
        <w:div w:id="151484212">
          <w:marLeft w:val="480"/>
          <w:marRight w:val="0"/>
          <w:marTop w:val="0"/>
          <w:marBottom w:val="0"/>
          <w:divBdr>
            <w:top w:val="none" w:sz="0" w:space="0" w:color="auto"/>
            <w:left w:val="none" w:sz="0" w:space="0" w:color="auto"/>
            <w:bottom w:val="none" w:sz="0" w:space="0" w:color="auto"/>
            <w:right w:val="none" w:sz="0" w:space="0" w:color="auto"/>
          </w:divBdr>
        </w:div>
        <w:div w:id="157573580">
          <w:marLeft w:val="480"/>
          <w:marRight w:val="0"/>
          <w:marTop w:val="0"/>
          <w:marBottom w:val="0"/>
          <w:divBdr>
            <w:top w:val="none" w:sz="0" w:space="0" w:color="auto"/>
            <w:left w:val="none" w:sz="0" w:space="0" w:color="auto"/>
            <w:bottom w:val="none" w:sz="0" w:space="0" w:color="auto"/>
            <w:right w:val="none" w:sz="0" w:space="0" w:color="auto"/>
          </w:divBdr>
        </w:div>
        <w:div w:id="171182927">
          <w:marLeft w:val="480"/>
          <w:marRight w:val="0"/>
          <w:marTop w:val="0"/>
          <w:marBottom w:val="0"/>
          <w:divBdr>
            <w:top w:val="none" w:sz="0" w:space="0" w:color="auto"/>
            <w:left w:val="none" w:sz="0" w:space="0" w:color="auto"/>
            <w:bottom w:val="none" w:sz="0" w:space="0" w:color="auto"/>
            <w:right w:val="none" w:sz="0" w:space="0" w:color="auto"/>
          </w:divBdr>
        </w:div>
        <w:div w:id="177350373">
          <w:marLeft w:val="480"/>
          <w:marRight w:val="0"/>
          <w:marTop w:val="0"/>
          <w:marBottom w:val="0"/>
          <w:divBdr>
            <w:top w:val="none" w:sz="0" w:space="0" w:color="auto"/>
            <w:left w:val="none" w:sz="0" w:space="0" w:color="auto"/>
            <w:bottom w:val="none" w:sz="0" w:space="0" w:color="auto"/>
            <w:right w:val="none" w:sz="0" w:space="0" w:color="auto"/>
          </w:divBdr>
        </w:div>
        <w:div w:id="180513078">
          <w:marLeft w:val="480"/>
          <w:marRight w:val="0"/>
          <w:marTop w:val="0"/>
          <w:marBottom w:val="0"/>
          <w:divBdr>
            <w:top w:val="none" w:sz="0" w:space="0" w:color="auto"/>
            <w:left w:val="none" w:sz="0" w:space="0" w:color="auto"/>
            <w:bottom w:val="none" w:sz="0" w:space="0" w:color="auto"/>
            <w:right w:val="none" w:sz="0" w:space="0" w:color="auto"/>
          </w:divBdr>
        </w:div>
        <w:div w:id="201017065">
          <w:marLeft w:val="480"/>
          <w:marRight w:val="0"/>
          <w:marTop w:val="0"/>
          <w:marBottom w:val="0"/>
          <w:divBdr>
            <w:top w:val="none" w:sz="0" w:space="0" w:color="auto"/>
            <w:left w:val="none" w:sz="0" w:space="0" w:color="auto"/>
            <w:bottom w:val="none" w:sz="0" w:space="0" w:color="auto"/>
            <w:right w:val="none" w:sz="0" w:space="0" w:color="auto"/>
          </w:divBdr>
        </w:div>
        <w:div w:id="210653058">
          <w:marLeft w:val="480"/>
          <w:marRight w:val="0"/>
          <w:marTop w:val="0"/>
          <w:marBottom w:val="0"/>
          <w:divBdr>
            <w:top w:val="none" w:sz="0" w:space="0" w:color="auto"/>
            <w:left w:val="none" w:sz="0" w:space="0" w:color="auto"/>
            <w:bottom w:val="none" w:sz="0" w:space="0" w:color="auto"/>
            <w:right w:val="none" w:sz="0" w:space="0" w:color="auto"/>
          </w:divBdr>
        </w:div>
        <w:div w:id="227690278">
          <w:marLeft w:val="480"/>
          <w:marRight w:val="0"/>
          <w:marTop w:val="0"/>
          <w:marBottom w:val="0"/>
          <w:divBdr>
            <w:top w:val="none" w:sz="0" w:space="0" w:color="auto"/>
            <w:left w:val="none" w:sz="0" w:space="0" w:color="auto"/>
            <w:bottom w:val="none" w:sz="0" w:space="0" w:color="auto"/>
            <w:right w:val="none" w:sz="0" w:space="0" w:color="auto"/>
          </w:divBdr>
        </w:div>
        <w:div w:id="237440658">
          <w:marLeft w:val="480"/>
          <w:marRight w:val="0"/>
          <w:marTop w:val="0"/>
          <w:marBottom w:val="0"/>
          <w:divBdr>
            <w:top w:val="none" w:sz="0" w:space="0" w:color="auto"/>
            <w:left w:val="none" w:sz="0" w:space="0" w:color="auto"/>
            <w:bottom w:val="none" w:sz="0" w:space="0" w:color="auto"/>
            <w:right w:val="none" w:sz="0" w:space="0" w:color="auto"/>
          </w:divBdr>
        </w:div>
        <w:div w:id="241375754">
          <w:marLeft w:val="480"/>
          <w:marRight w:val="0"/>
          <w:marTop w:val="0"/>
          <w:marBottom w:val="0"/>
          <w:divBdr>
            <w:top w:val="none" w:sz="0" w:space="0" w:color="auto"/>
            <w:left w:val="none" w:sz="0" w:space="0" w:color="auto"/>
            <w:bottom w:val="none" w:sz="0" w:space="0" w:color="auto"/>
            <w:right w:val="none" w:sz="0" w:space="0" w:color="auto"/>
          </w:divBdr>
        </w:div>
        <w:div w:id="242229236">
          <w:marLeft w:val="480"/>
          <w:marRight w:val="0"/>
          <w:marTop w:val="0"/>
          <w:marBottom w:val="0"/>
          <w:divBdr>
            <w:top w:val="none" w:sz="0" w:space="0" w:color="auto"/>
            <w:left w:val="none" w:sz="0" w:space="0" w:color="auto"/>
            <w:bottom w:val="none" w:sz="0" w:space="0" w:color="auto"/>
            <w:right w:val="none" w:sz="0" w:space="0" w:color="auto"/>
          </w:divBdr>
        </w:div>
        <w:div w:id="246961565">
          <w:marLeft w:val="480"/>
          <w:marRight w:val="0"/>
          <w:marTop w:val="0"/>
          <w:marBottom w:val="0"/>
          <w:divBdr>
            <w:top w:val="none" w:sz="0" w:space="0" w:color="auto"/>
            <w:left w:val="none" w:sz="0" w:space="0" w:color="auto"/>
            <w:bottom w:val="none" w:sz="0" w:space="0" w:color="auto"/>
            <w:right w:val="none" w:sz="0" w:space="0" w:color="auto"/>
          </w:divBdr>
        </w:div>
        <w:div w:id="268507510">
          <w:marLeft w:val="480"/>
          <w:marRight w:val="0"/>
          <w:marTop w:val="0"/>
          <w:marBottom w:val="0"/>
          <w:divBdr>
            <w:top w:val="none" w:sz="0" w:space="0" w:color="auto"/>
            <w:left w:val="none" w:sz="0" w:space="0" w:color="auto"/>
            <w:bottom w:val="none" w:sz="0" w:space="0" w:color="auto"/>
            <w:right w:val="none" w:sz="0" w:space="0" w:color="auto"/>
          </w:divBdr>
        </w:div>
        <w:div w:id="288240660">
          <w:marLeft w:val="480"/>
          <w:marRight w:val="0"/>
          <w:marTop w:val="0"/>
          <w:marBottom w:val="0"/>
          <w:divBdr>
            <w:top w:val="none" w:sz="0" w:space="0" w:color="auto"/>
            <w:left w:val="none" w:sz="0" w:space="0" w:color="auto"/>
            <w:bottom w:val="none" w:sz="0" w:space="0" w:color="auto"/>
            <w:right w:val="none" w:sz="0" w:space="0" w:color="auto"/>
          </w:divBdr>
        </w:div>
        <w:div w:id="292250181">
          <w:marLeft w:val="480"/>
          <w:marRight w:val="0"/>
          <w:marTop w:val="0"/>
          <w:marBottom w:val="0"/>
          <w:divBdr>
            <w:top w:val="none" w:sz="0" w:space="0" w:color="auto"/>
            <w:left w:val="none" w:sz="0" w:space="0" w:color="auto"/>
            <w:bottom w:val="none" w:sz="0" w:space="0" w:color="auto"/>
            <w:right w:val="none" w:sz="0" w:space="0" w:color="auto"/>
          </w:divBdr>
        </w:div>
        <w:div w:id="293025894">
          <w:marLeft w:val="480"/>
          <w:marRight w:val="0"/>
          <w:marTop w:val="0"/>
          <w:marBottom w:val="0"/>
          <w:divBdr>
            <w:top w:val="none" w:sz="0" w:space="0" w:color="auto"/>
            <w:left w:val="none" w:sz="0" w:space="0" w:color="auto"/>
            <w:bottom w:val="none" w:sz="0" w:space="0" w:color="auto"/>
            <w:right w:val="none" w:sz="0" w:space="0" w:color="auto"/>
          </w:divBdr>
        </w:div>
        <w:div w:id="312296040">
          <w:marLeft w:val="480"/>
          <w:marRight w:val="0"/>
          <w:marTop w:val="0"/>
          <w:marBottom w:val="0"/>
          <w:divBdr>
            <w:top w:val="none" w:sz="0" w:space="0" w:color="auto"/>
            <w:left w:val="none" w:sz="0" w:space="0" w:color="auto"/>
            <w:bottom w:val="none" w:sz="0" w:space="0" w:color="auto"/>
            <w:right w:val="none" w:sz="0" w:space="0" w:color="auto"/>
          </w:divBdr>
        </w:div>
        <w:div w:id="325203882">
          <w:marLeft w:val="480"/>
          <w:marRight w:val="0"/>
          <w:marTop w:val="0"/>
          <w:marBottom w:val="0"/>
          <w:divBdr>
            <w:top w:val="none" w:sz="0" w:space="0" w:color="auto"/>
            <w:left w:val="none" w:sz="0" w:space="0" w:color="auto"/>
            <w:bottom w:val="none" w:sz="0" w:space="0" w:color="auto"/>
            <w:right w:val="none" w:sz="0" w:space="0" w:color="auto"/>
          </w:divBdr>
        </w:div>
        <w:div w:id="347414512">
          <w:marLeft w:val="480"/>
          <w:marRight w:val="0"/>
          <w:marTop w:val="0"/>
          <w:marBottom w:val="0"/>
          <w:divBdr>
            <w:top w:val="none" w:sz="0" w:space="0" w:color="auto"/>
            <w:left w:val="none" w:sz="0" w:space="0" w:color="auto"/>
            <w:bottom w:val="none" w:sz="0" w:space="0" w:color="auto"/>
            <w:right w:val="none" w:sz="0" w:space="0" w:color="auto"/>
          </w:divBdr>
        </w:div>
        <w:div w:id="363991036">
          <w:marLeft w:val="480"/>
          <w:marRight w:val="0"/>
          <w:marTop w:val="0"/>
          <w:marBottom w:val="0"/>
          <w:divBdr>
            <w:top w:val="none" w:sz="0" w:space="0" w:color="auto"/>
            <w:left w:val="none" w:sz="0" w:space="0" w:color="auto"/>
            <w:bottom w:val="none" w:sz="0" w:space="0" w:color="auto"/>
            <w:right w:val="none" w:sz="0" w:space="0" w:color="auto"/>
          </w:divBdr>
        </w:div>
        <w:div w:id="390426408">
          <w:marLeft w:val="480"/>
          <w:marRight w:val="0"/>
          <w:marTop w:val="0"/>
          <w:marBottom w:val="0"/>
          <w:divBdr>
            <w:top w:val="none" w:sz="0" w:space="0" w:color="auto"/>
            <w:left w:val="none" w:sz="0" w:space="0" w:color="auto"/>
            <w:bottom w:val="none" w:sz="0" w:space="0" w:color="auto"/>
            <w:right w:val="none" w:sz="0" w:space="0" w:color="auto"/>
          </w:divBdr>
        </w:div>
        <w:div w:id="393352909">
          <w:marLeft w:val="480"/>
          <w:marRight w:val="0"/>
          <w:marTop w:val="0"/>
          <w:marBottom w:val="0"/>
          <w:divBdr>
            <w:top w:val="none" w:sz="0" w:space="0" w:color="auto"/>
            <w:left w:val="none" w:sz="0" w:space="0" w:color="auto"/>
            <w:bottom w:val="none" w:sz="0" w:space="0" w:color="auto"/>
            <w:right w:val="none" w:sz="0" w:space="0" w:color="auto"/>
          </w:divBdr>
        </w:div>
        <w:div w:id="416706755">
          <w:marLeft w:val="480"/>
          <w:marRight w:val="0"/>
          <w:marTop w:val="0"/>
          <w:marBottom w:val="0"/>
          <w:divBdr>
            <w:top w:val="none" w:sz="0" w:space="0" w:color="auto"/>
            <w:left w:val="none" w:sz="0" w:space="0" w:color="auto"/>
            <w:bottom w:val="none" w:sz="0" w:space="0" w:color="auto"/>
            <w:right w:val="none" w:sz="0" w:space="0" w:color="auto"/>
          </w:divBdr>
        </w:div>
        <w:div w:id="423957937">
          <w:marLeft w:val="480"/>
          <w:marRight w:val="0"/>
          <w:marTop w:val="0"/>
          <w:marBottom w:val="0"/>
          <w:divBdr>
            <w:top w:val="none" w:sz="0" w:space="0" w:color="auto"/>
            <w:left w:val="none" w:sz="0" w:space="0" w:color="auto"/>
            <w:bottom w:val="none" w:sz="0" w:space="0" w:color="auto"/>
            <w:right w:val="none" w:sz="0" w:space="0" w:color="auto"/>
          </w:divBdr>
        </w:div>
        <w:div w:id="429351730">
          <w:marLeft w:val="480"/>
          <w:marRight w:val="0"/>
          <w:marTop w:val="0"/>
          <w:marBottom w:val="0"/>
          <w:divBdr>
            <w:top w:val="none" w:sz="0" w:space="0" w:color="auto"/>
            <w:left w:val="none" w:sz="0" w:space="0" w:color="auto"/>
            <w:bottom w:val="none" w:sz="0" w:space="0" w:color="auto"/>
            <w:right w:val="none" w:sz="0" w:space="0" w:color="auto"/>
          </w:divBdr>
        </w:div>
        <w:div w:id="430667291">
          <w:marLeft w:val="480"/>
          <w:marRight w:val="0"/>
          <w:marTop w:val="0"/>
          <w:marBottom w:val="0"/>
          <w:divBdr>
            <w:top w:val="none" w:sz="0" w:space="0" w:color="auto"/>
            <w:left w:val="none" w:sz="0" w:space="0" w:color="auto"/>
            <w:bottom w:val="none" w:sz="0" w:space="0" w:color="auto"/>
            <w:right w:val="none" w:sz="0" w:space="0" w:color="auto"/>
          </w:divBdr>
        </w:div>
        <w:div w:id="438717519">
          <w:marLeft w:val="480"/>
          <w:marRight w:val="0"/>
          <w:marTop w:val="0"/>
          <w:marBottom w:val="0"/>
          <w:divBdr>
            <w:top w:val="none" w:sz="0" w:space="0" w:color="auto"/>
            <w:left w:val="none" w:sz="0" w:space="0" w:color="auto"/>
            <w:bottom w:val="none" w:sz="0" w:space="0" w:color="auto"/>
            <w:right w:val="none" w:sz="0" w:space="0" w:color="auto"/>
          </w:divBdr>
        </w:div>
        <w:div w:id="442924740">
          <w:marLeft w:val="480"/>
          <w:marRight w:val="0"/>
          <w:marTop w:val="0"/>
          <w:marBottom w:val="0"/>
          <w:divBdr>
            <w:top w:val="none" w:sz="0" w:space="0" w:color="auto"/>
            <w:left w:val="none" w:sz="0" w:space="0" w:color="auto"/>
            <w:bottom w:val="none" w:sz="0" w:space="0" w:color="auto"/>
            <w:right w:val="none" w:sz="0" w:space="0" w:color="auto"/>
          </w:divBdr>
        </w:div>
        <w:div w:id="463816448">
          <w:marLeft w:val="480"/>
          <w:marRight w:val="0"/>
          <w:marTop w:val="0"/>
          <w:marBottom w:val="0"/>
          <w:divBdr>
            <w:top w:val="none" w:sz="0" w:space="0" w:color="auto"/>
            <w:left w:val="none" w:sz="0" w:space="0" w:color="auto"/>
            <w:bottom w:val="none" w:sz="0" w:space="0" w:color="auto"/>
            <w:right w:val="none" w:sz="0" w:space="0" w:color="auto"/>
          </w:divBdr>
        </w:div>
        <w:div w:id="465314526">
          <w:marLeft w:val="480"/>
          <w:marRight w:val="0"/>
          <w:marTop w:val="0"/>
          <w:marBottom w:val="0"/>
          <w:divBdr>
            <w:top w:val="none" w:sz="0" w:space="0" w:color="auto"/>
            <w:left w:val="none" w:sz="0" w:space="0" w:color="auto"/>
            <w:bottom w:val="none" w:sz="0" w:space="0" w:color="auto"/>
            <w:right w:val="none" w:sz="0" w:space="0" w:color="auto"/>
          </w:divBdr>
        </w:div>
        <w:div w:id="504827986">
          <w:marLeft w:val="480"/>
          <w:marRight w:val="0"/>
          <w:marTop w:val="0"/>
          <w:marBottom w:val="0"/>
          <w:divBdr>
            <w:top w:val="none" w:sz="0" w:space="0" w:color="auto"/>
            <w:left w:val="none" w:sz="0" w:space="0" w:color="auto"/>
            <w:bottom w:val="none" w:sz="0" w:space="0" w:color="auto"/>
            <w:right w:val="none" w:sz="0" w:space="0" w:color="auto"/>
          </w:divBdr>
        </w:div>
        <w:div w:id="522281504">
          <w:marLeft w:val="480"/>
          <w:marRight w:val="0"/>
          <w:marTop w:val="0"/>
          <w:marBottom w:val="0"/>
          <w:divBdr>
            <w:top w:val="none" w:sz="0" w:space="0" w:color="auto"/>
            <w:left w:val="none" w:sz="0" w:space="0" w:color="auto"/>
            <w:bottom w:val="none" w:sz="0" w:space="0" w:color="auto"/>
            <w:right w:val="none" w:sz="0" w:space="0" w:color="auto"/>
          </w:divBdr>
        </w:div>
        <w:div w:id="547188716">
          <w:marLeft w:val="480"/>
          <w:marRight w:val="0"/>
          <w:marTop w:val="0"/>
          <w:marBottom w:val="0"/>
          <w:divBdr>
            <w:top w:val="none" w:sz="0" w:space="0" w:color="auto"/>
            <w:left w:val="none" w:sz="0" w:space="0" w:color="auto"/>
            <w:bottom w:val="none" w:sz="0" w:space="0" w:color="auto"/>
            <w:right w:val="none" w:sz="0" w:space="0" w:color="auto"/>
          </w:divBdr>
        </w:div>
        <w:div w:id="550462278">
          <w:marLeft w:val="480"/>
          <w:marRight w:val="0"/>
          <w:marTop w:val="0"/>
          <w:marBottom w:val="0"/>
          <w:divBdr>
            <w:top w:val="none" w:sz="0" w:space="0" w:color="auto"/>
            <w:left w:val="none" w:sz="0" w:space="0" w:color="auto"/>
            <w:bottom w:val="none" w:sz="0" w:space="0" w:color="auto"/>
            <w:right w:val="none" w:sz="0" w:space="0" w:color="auto"/>
          </w:divBdr>
        </w:div>
        <w:div w:id="550580612">
          <w:marLeft w:val="480"/>
          <w:marRight w:val="0"/>
          <w:marTop w:val="0"/>
          <w:marBottom w:val="0"/>
          <w:divBdr>
            <w:top w:val="none" w:sz="0" w:space="0" w:color="auto"/>
            <w:left w:val="none" w:sz="0" w:space="0" w:color="auto"/>
            <w:bottom w:val="none" w:sz="0" w:space="0" w:color="auto"/>
            <w:right w:val="none" w:sz="0" w:space="0" w:color="auto"/>
          </w:divBdr>
        </w:div>
        <w:div w:id="554897413">
          <w:marLeft w:val="480"/>
          <w:marRight w:val="0"/>
          <w:marTop w:val="0"/>
          <w:marBottom w:val="0"/>
          <w:divBdr>
            <w:top w:val="none" w:sz="0" w:space="0" w:color="auto"/>
            <w:left w:val="none" w:sz="0" w:space="0" w:color="auto"/>
            <w:bottom w:val="none" w:sz="0" w:space="0" w:color="auto"/>
            <w:right w:val="none" w:sz="0" w:space="0" w:color="auto"/>
          </w:divBdr>
        </w:div>
        <w:div w:id="562369537">
          <w:marLeft w:val="480"/>
          <w:marRight w:val="0"/>
          <w:marTop w:val="0"/>
          <w:marBottom w:val="0"/>
          <w:divBdr>
            <w:top w:val="none" w:sz="0" w:space="0" w:color="auto"/>
            <w:left w:val="none" w:sz="0" w:space="0" w:color="auto"/>
            <w:bottom w:val="none" w:sz="0" w:space="0" w:color="auto"/>
            <w:right w:val="none" w:sz="0" w:space="0" w:color="auto"/>
          </w:divBdr>
        </w:div>
        <w:div w:id="568618930">
          <w:marLeft w:val="480"/>
          <w:marRight w:val="0"/>
          <w:marTop w:val="0"/>
          <w:marBottom w:val="0"/>
          <w:divBdr>
            <w:top w:val="none" w:sz="0" w:space="0" w:color="auto"/>
            <w:left w:val="none" w:sz="0" w:space="0" w:color="auto"/>
            <w:bottom w:val="none" w:sz="0" w:space="0" w:color="auto"/>
            <w:right w:val="none" w:sz="0" w:space="0" w:color="auto"/>
          </w:divBdr>
        </w:div>
        <w:div w:id="578098062">
          <w:marLeft w:val="480"/>
          <w:marRight w:val="0"/>
          <w:marTop w:val="0"/>
          <w:marBottom w:val="0"/>
          <w:divBdr>
            <w:top w:val="none" w:sz="0" w:space="0" w:color="auto"/>
            <w:left w:val="none" w:sz="0" w:space="0" w:color="auto"/>
            <w:bottom w:val="none" w:sz="0" w:space="0" w:color="auto"/>
            <w:right w:val="none" w:sz="0" w:space="0" w:color="auto"/>
          </w:divBdr>
        </w:div>
        <w:div w:id="580069355">
          <w:marLeft w:val="480"/>
          <w:marRight w:val="0"/>
          <w:marTop w:val="0"/>
          <w:marBottom w:val="0"/>
          <w:divBdr>
            <w:top w:val="none" w:sz="0" w:space="0" w:color="auto"/>
            <w:left w:val="none" w:sz="0" w:space="0" w:color="auto"/>
            <w:bottom w:val="none" w:sz="0" w:space="0" w:color="auto"/>
            <w:right w:val="none" w:sz="0" w:space="0" w:color="auto"/>
          </w:divBdr>
        </w:div>
        <w:div w:id="591279780">
          <w:marLeft w:val="480"/>
          <w:marRight w:val="0"/>
          <w:marTop w:val="0"/>
          <w:marBottom w:val="0"/>
          <w:divBdr>
            <w:top w:val="none" w:sz="0" w:space="0" w:color="auto"/>
            <w:left w:val="none" w:sz="0" w:space="0" w:color="auto"/>
            <w:bottom w:val="none" w:sz="0" w:space="0" w:color="auto"/>
            <w:right w:val="none" w:sz="0" w:space="0" w:color="auto"/>
          </w:divBdr>
        </w:div>
        <w:div w:id="602154449">
          <w:marLeft w:val="480"/>
          <w:marRight w:val="0"/>
          <w:marTop w:val="0"/>
          <w:marBottom w:val="0"/>
          <w:divBdr>
            <w:top w:val="none" w:sz="0" w:space="0" w:color="auto"/>
            <w:left w:val="none" w:sz="0" w:space="0" w:color="auto"/>
            <w:bottom w:val="none" w:sz="0" w:space="0" w:color="auto"/>
            <w:right w:val="none" w:sz="0" w:space="0" w:color="auto"/>
          </w:divBdr>
        </w:div>
        <w:div w:id="613902322">
          <w:marLeft w:val="480"/>
          <w:marRight w:val="0"/>
          <w:marTop w:val="0"/>
          <w:marBottom w:val="0"/>
          <w:divBdr>
            <w:top w:val="none" w:sz="0" w:space="0" w:color="auto"/>
            <w:left w:val="none" w:sz="0" w:space="0" w:color="auto"/>
            <w:bottom w:val="none" w:sz="0" w:space="0" w:color="auto"/>
            <w:right w:val="none" w:sz="0" w:space="0" w:color="auto"/>
          </w:divBdr>
        </w:div>
        <w:div w:id="621767196">
          <w:marLeft w:val="480"/>
          <w:marRight w:val="0"/>
          <w:marTop w:val="0"/>
          <w:marBottom w:val="0"/>
          <w:divBdr>
            <w:top w:val="none" w:sz="0" w:space="0" w:color="auto"/>
            <w:left w:val="none" w:sz="0" w:space="0" w:color="auto"/>
            <w:bottom w:val="none" w:sz="0" w:space="0" w:color="auto"/>
            <w:right w:val="none" w:sz="0" w:space="0" w:color="auto"/>
          </w:divBdr>
        </w:div>
        <w:div w:id="641928967">
          <w:marLeft w:val="480"/>
          <w:marRight w:val="0"/>
          <w:marTop w:val="0"/>
          <w:marBottom w:val="0"/>
          <w:divBdr>
            <w:top w:val="none" w:sz="0" w:space="0" w:color="auto"/>
            <w:left w:val="none" w:sz="0" w:space="0" w:color="auto"/>
            <w:bottom w:val="none" w:sz="0" w:space="0" w:color="auto"/>
            <w:right w:val="none" w:sz="0" w:space="0" w:color="auto"/>
          </w:divBdr>
        </w:div>
        <w:div w:id="643850368">
          <w:marLeft w:val="480"/>
          <w:marRight w:val="0"/>
          <w:marTop w:val="0"/>
          <w:marBottom w:val="0"/>
          <w:divBdr>
            <w:top w:val="none" w:sz="0" w:space="0" w:color="auto"/>
            <w:left w:val="none" w:sz="0" w:space="0" w:color="auto"/>
            <w:bottom w:val="none" w:sz="0" w:space="0" w:color="auto"/>
            <w:right w:val="none" w:sz="0" w:space="0" w:color="auto"/>
          </w:divBdr>
        </w:div>
        <w:div w:id="649403383">
          <w:marLeft w:val="480"/>
          <w:marRight w:val="0"/>
          <w:marTop w:val="0"/>
          <w:marBottom w:val="0"/>
          <w:divBdr>
            <w:top w:val="none" w:sz="0" w:space="0" w:color="auto"/>
            <w:left w:val="none" w:sz="0" w:space="0" w:color="auto"/>
            <w:bottom w:val="none" w:sz="0" w:space="0" w:color="auto"/>
            <w:right w:val="none" w:sz="0" w:space="0" w:color="auto"/>
          </w:divBdr>
        </w:div>
        <w:div w:id="668598347">
          <w:marLeft w:val="480"/>
          <w:marRight w:val="0"/>
          <w:marTop w:val="0"/>
          <w:marBottom w:val="0"/>
          <w:divBdr>
            <w:top w:val="none" w:sz="0" w:space="0" w:color="auto"/>
            <w:left w:val="none" w:sz="0" w:space="0" w:color="auto"/>
            <w:bottom w:val="none" w:sz="0" w:space="0" w:color="auto"/>
            <w:right w:val="none" w:sz="0" w:space="0" w:color="auto"/>
          </w:divBdr>
        </w:div>
        <w:div w:id="687874801">
          <w:marLeft w:val="480"/>
          <w:marRight w:val="0"/>
          <w:marTop w:val="0"/>
          <w:marBottom w:val="0"/>
          <w:divBdr>
            <w:top w:val="none" w:sz="0" w:space="0" w:color="auto"/>
            <w:left w:val="none" w:sz="0" w:space="0" w:color="auto"/>
            <w:bottom w:val="none" w:sz="0" w:space="0" w:color="auto"/>
            <w:right w:val="none" w:sz="0" w:space="0" w:color="auto"/>
          </w:divBdr>
        </w:div>
        <w:div w:id="689140523">
          <w:marLeft w:val="480"/>
          <w:marRight w:val="0"/>
          <w:marTop w:val="0"/>
          <w:marBottom w:val="0"/>
          <w:divBdr>
            <w:top w:val="none" w:sz="0" w:space="0" w:color="auto"/>
            <w:left w:val="none" w:sz="0" w:space="0" w:color="auto"/>
            <w:bottom w:val="none" w:sz="0" w:space="0" w:color="auto"/>
            <w:right w:val="none" w:sz="0" w:space="0" w:color="auto"/>
          </w:divBdr>
        </w:div>
        <w:div w:id="702679910">
          <w:marLeft w:val="480"/>
          <w:marRight w:val="0"/>
          <w:marTop w:val="0"/>
          <w:marBottom w:val="0"/>
          <w:divBdr>
            <w:top w:val="none" w:sz="0" w:space="0" w:color="auto"/>
            <w:left w:val="none" w:sz="0" w:space="0" w:color="auto"/>
            <w:bottom w:val="none" w:sz="0" w:space="0" w:color="auto"/>
            <w:right w:val="none" w:sz="0" w:space="0" w:color="auto"/>
          </w:divBdr>
        </w:div>
        <w:div w:id="703095932">
          <w:marLeft w:val="480"/>
          <w:marRight w:val="0"/>
          <w:marTop w:val="0"/>
          <w:marBottom w:val="0"/>
          <w:divBdr>
            <w:top w:val="none" w:sz="0" w:space="0" w:color="auto"/>
            <w:left w:val="none" w:sz="0" w:space="0" w:color="auto"/>
            <w:bottom w:val="none" w:sz="0" w:space="0" w:color="auto"/>
            <w:right w:val="none" w:sz="0" w:space="0" w:color="auto"/>
          </w:divBdr>
        </w:div>
        <w:div w:id="706376972">
          <w:marLeft w:val="480"/>
          <w:marRight w:val="0"/>
          <w:marTop w:val="0"/>
          <w:marBottom w:val="0"/>
          <w:divBdr>
            <w:top w:val="none" w:sz="0" w:space="0" w:color="auto"/>
            <w:left w:val="none" w:sz="0" w:space="0" w:color="auto"/>
            <w:bottom w:val="none" w:sz="0" w:space="0" w:color="auto"/>
            <w:right w:val="none" w:sz="0" w:space="0" w:color="auto"/>
          </w:divBdr>
        </w:div>
        <w:div w:id="709649914">
          <w:marLeft w:val="480"/>
          <w:marRight w:val="0"/>
          <w:marTop w:val="0"/>
          <w:marBottom w:val="0"/>
          <w:divBdr>
            <w:top w:val="none" w:sz="0" w:space="0" w:color="auto"/>
            <w:left w:val="none" w:sz="0" w:space="0" w:color="auto"/>
            <w:bottom w:val="none" w:sz="0" w:space="0" w:color="auto"/>
            <w:right w:val="none" w:sz="0" w:space="0" w:color="auto"/>
          </w:divBdr>
        </w:div>
        <w:div w:id="721447728">
          <w:marLeft w:val="480"/>
          <w:marRight w:val="0"/>
          <w:marTop w:val="0"/>
          <w:marBottom w:val="0"/>
          <w:divBdr>
            <w:top w:val="none" w:sz="0" w:space="0" w:color="auto"/>
            <w:left w:val="none" w:sz="0" w:space="0" w:color="auto"/>
            <w:bottom w:val="none" w:sz="0" w:space="0" w:color="auto"/>
            <w:right w:val="none" w:sz="0" w:space="0" w:color="auto"/>
          </w:divBdr>
        </w:div>
        <w:div w:id="761996468">
          <w:marLeft w:val="480"/>
          <w:marRight w:val="0"/>
          <w:marTop w:val="0"/>
          <w:marBottom w:val="0"/>
          <w:divBdr>
            <w:top w:val="none" w:sz="0" w:space="0" w:color="auto"/>
            <w:left w:val="none" w:sz="0" w:space="0" w:color="auto"/>
            <w:bottom w:val="none" w:sz="0" w:space="0" w:color="auto"/>
            <w:right w:val="none" w:sz="0" w:space="0" w:color="auto"/>
          </w:divBdr>
        </w:div>
        <w:div w:id="762535259">
          <w:marLeft w:val="480"/>
          <w:marRight w:val="0"/>
          <w:marTop w:val="0"/>
          <w:marBottom w:val="0"/>
          <w:divBdr>
            <w:top w:val="none" w:sz="0" w:space="0" w:color="auto"/>
            <w:left w:val="none" w:sz="0" w:space="0" w:color="auto"/>
            <w:bottom w:val="none" w:sz="0" w:space="0" w:color="auto"/>
            <w:right w:val="none" w:sz="0" w:space="0" w:color="auto"/>
          </w:divBdr>
        </w:div>
        <w:div w:id="796340914">
          <w:marLeft w:val="480"/>
          <w:marRight w:val="0"/>
          <w:marTop w:val="0"/>
          <w:marBottom w:val="0"/>
          <w:divBdr>
            <w:top w:val="none" w:sz="0" w:space="0" w:color="auto"/>
            <w:left w:val="none" w:sz="0" w:space="0" w:color="auto"/>
            <w:bottom w:val="none" w:sz="0" w:space="0" w:color="auto"/>
            <w:right w:val="none" w:sz="0" w:space="0" w:color="auto"/>
          </w:divBdr>
        </w:div>
        <w:div w:id="808287715">
          <w:marLeft w:val="480"/>
          <w:marRight w:val="0"/>
          <w:marTop w:val="0"/>
          <w:marBottom w:val="0"/>
          <w:divBdr>
            <w:top w:val="none" w:sz="0" w:space="0" w:color="auto"/>
            <w:left w:val="none" w:sz="0" w:space="0" w:color="auto"/>
            <w:bottom w:val="none" w:sz="0" w:space="0" w:color="auto"/>
            <w:right w:val="none" w:sz="0" w:space="0" w:color="auto"/>
          </w:divBdr>
        </w:div>
        <w:div w:id="830945218">
          <w:marLeft w:val="480"/>
          <w:marRight w:val="0"/>
          <w:marTop w:val="0"/>
          <w:marBottom w:val="0"/>
          <w:divBdr>
            <w:top w:val="none" w:sz="0" w:space="0" w:color="auto"/>
            <w:left w:val="none" w:sz="0" w:space="0" w:color="auto"/>
            <w:bottom w:val="none" w:sz="0" w:space="0" w:color="auto"/>
            <w:right w:val="none" w:sz="0" w:space="0" w:color="auto"/>
          </w:divBdr>
        </w:div>
        <w:div w:id="833179902">
          <w:marLeft w:val="480"/>
          <w:marRight w:val="0"/>
          <w:marTop w:val="0"/>
          <w:marBottom w:val="0"/>
          <w:divBdr>
            <w:top w:val="none" w:sz="0" w:space="0" w:color="auto"/>
            <w:left w:val="none" w:sz="0" w:space="0" w:color="auto"/>
            <w:bottom w:val="none" w:sz="0" w:space="0" w:color="auto"/>
            <w:right w:val="none" w:sz="0" w:space="0" w:color="auto"/>
          </w:divBdr>
        </w:div>
        <w:div w:id="838421534">
          <w:marLeft w:val="480"/>
          <w:marRight w:val="0"/>
          <w:marTop w:val="0"/>
          <w:marBottom w:val="0"/>
          <w:divBdr>
            <w:top w:val="none" w:sz="0" w:space="0" w:color="auto"/>
            <w:left w:val="none" w:sz="0" w:space="0" w:color="auto"/>
            <w:bottom w:val="none" w:sz="0" w:space="0" w:color="auto"/>
            <w:right w:val="none" w:sz="0" w:space="0" w:color="auto"/>
          </w:divBdr>
        </w:div>
        <w:div w:id="863597045">
          <w:marLeft w:val="480"/>
          <w:marRight w:val="0"/>
          <w:marTop w:val="0"/>
          <w:marBottom w:val="0"/>
          <w:divBdr>
            <w:top w:val="none" w:sz="0" w:space="0" w:color="auto"/>
            <w:left w:val="none" w:sz="0" w:space="0" w:color="auto"/>
            <w:bottom w:val="none" w:sz="0" w:space="0" w:color="auto"/>
            <w:right w:val="none" w:sz="0" w:space="0" w:color="auto"/>
          </w:divBdr>
        </w:div>
        <w:div w:id="878783988">
          <w:marLeft w:val="480"/>
          <w:marRight w:val="0"/>
          <w:marTop w:val="0"/>
          <w:marBottom w:val="0"/>
          <w:divBdr>
            <w:top w:val="none" w:sz="0" w:space="0" w:color="auto"/>
            <w:left w:val="none" w:sz="0" w:space="0" w:color="auto"/>
            <w:bottom w:val="none" w:sz="0" w:space="0" w:color="auto"/>
            <w:right w:val="none" w:sz="0" w:space="0" w:color="auto"/>
          </w:divBdr>
        </w:div>
        <w:div w:id="887229452">
          <w:marLeft w:val="480"/>
          <w:marRight w:val="0"/>
          <w:marTop w:val="0"/>
          <w:marBottom w:val="0"/>
          <w:divBdr>
            <w:top w:val="none" w:sz="0" w:space="0" w:color="auto"/>
            <w:left w:val="none" w:sz="0" w:space="0" w:color="auto"/>
            <w:bottom w:val="none" w:sz="0" w:space="0" w:color="auto"/>
            <w:right w:val="none" w:sz="0" w:space="0" w:color="auto"/>
          </w:divBdr>
        </w:div>
        <w:div w:id="890074657">
          <w:marLeft w:val="480"/>
          <w:marRight w:val="0"/>
          <w:marTop w:val="0"/>
          <w:marBottom w:val="0"/>
          <w:divBdr>
            <w:top w:val="none" w:sz="0" w:space="0" w:color="auto"/>
            <w:left w:val="none" w:sz="0" w:space="0" w:color="auto"/>
            <w:bottom w:val="none" w:sz="0" w:space="0" w:color="auto"/>
            <w:right w:val="none" w:sz="0" w:space="0" w:color="auto"/>
          </w:divBdr>
        </w:div>
        <w:div w:id="891699392">
          <w:marLeft w:val="480"/>
          <w:marRight w:val="0"/>
          <w:marTop w:val="0"/>
          <w:marBottom w:val="0"/>
          <w:divBdr>
            <w:top w:val="none" w:sz="0" w:space="0" w:color="auto"/>
            <w:left w:val="none" w:sz="0" w:space="0" w:color="auto"/>
            <w:bottom w:val="none" w:sz="0" w:space="0" w:color="auto"/>
            <w:right w:val="none" w:sz="0" w:space="0" w:color="auto"/>
          </w:divBdr>
        </w:div>
        <w:div w:id="893352301">
          <w:marLeft w:val="480"/>
          <w:marRight w:val="0"/>
          <w:marTop w:val="0"/>
          <w:marBottom w:val="0"/>
          <w:divBdr>
            <w:top w:val="none" w:sz="0" w:space="0" w:color="auto"/>
            <w:left w:val="none" w:sz="0" w:space="0" w:color="auto"/>
            <w:bottom w:val="none" w:sz="0" w:space="0" w:color="auto"/>
            <w:right w:val="none" w:sz="0" w:space="0" w:color="auto"/>
          </w:divBdr>
        </w:div>
        <w:div w:id="904533395">
          <w:marLeft w:val="480"/>
          <w:marRight w:val="0"/>
          <w:marTop w:val="0"/>
          <w:marBottom w:val="0"/>
          <w:divBdr>
            <w:top w:val="none" w:sz="0" w:space="0" w:color="auto"/>
            <w:left w:val="none" w:sz="0" w:space="0" w:color="auto"/>
            <w:bottom w:val="none" w:sz="0" w:space="0" w:color="auto"/>
            <w:right w:val="none" w:sz="0" w:space="0" w:color="auto"/>
          </w:divBdr>
        </w:div>
        <w:div w:id="913245415">
          <w:marLeft w:val="480"/>
          <w:marRight w:val="0"/>
          <w:marTop w:val="0"/>
          <w:marBottom w:val="0"/>
          <w:divBdr>
            <w:top w:val="none" w:sz="0" w:space="0" w:color="auto"/>
            <w:left w:val="none" w:sz="0" w:space="0" w:color="auto"/>
            <w:bottom w:val="none" w:sz="0" w:space="0" w:color="auto"/>
            <w:right w:val="none" w:sz="0" w:space="0" w:color="auto"/>
          </w:divBdr>
        </w:div>
        <w:div w:id="927269974">
          <w:marLeft w:val="480"/>
          <w:marRight w:val="0"/>
          <w:marTop w:val="0"/>
          <w:marBottom w:val="0"/>
          <w:divBdr>
            <w:top w:val="none" w:sz="0" w:space="0" w:color="auto"/>
            <w:left w:val="none" w:sz="0" w:space="0" w:color="auto"/>
            <w:bottom w:val="none" w:sz="0" w:space="0" w:color="auto"/>
            <w:right w:val="none" w:sz="0" w:space="0" w:color="auto"/>
          </w:divBdr>
        </w:div>
        <w:div w:id="932398472">
          <w:marLeft w:val="480"/>
          <w:marRight w:val="0"/>
          <w:marTop w:val="0"/>
          <w:marBottom w:val="0"/>
          <w:divBdr>
            <w:top w:val="none" w:sz="0" w:space="0" w:color="auto"/>
            <w:left w:val="none" w:sz="0" w:space="0" w:color="auto"/>
            <w:bottom w:val="none" w:sz="0" w:space="0" w:color="auto"/>
            <w:right w:val="none" w:sz="0" w:space="0" w:color="auto"/>
          </w:divBdr>
        </w:div>
        <w:div w:id="948318991">
          <w:marLeft w:val="480"/>
          <w:marRight w:val="0"/>
          <w:marTop w:val="0"/>
          <w:marBottom w:val="0"/>
          <w:divBdr>
            <w:top w:val="none" w:sz="0" w:space="0" w:color="auto"/>
            <w:left w:val="none" w:sz="0" w:space="0" w:color="auto"/>
            <w:bottom w:val="none" w:sz="0" w:space="0" w:color="auto"/>
            <w:right w:val="none" w:sz="0" w:space="0" w:color="auto"/>
          </w:divBdr>
        </w:div>
        <w:div w:id="949973992">
          <w:marLeft w:val="480"/>
          <w:marRight w:val="0"/>
          <w:marTop w:val="0"/>
          <w:marBottom w:val="0"/>
          <w:divBdr>
            <w:top w:val="none" w:sz="0" w:space="0" w:color="auto"/>
            <w:left w:val="none" w:sz="0" w:space="0" w:color="auto"/>
            <w:bottom w:val="none" w:sz="0" w:space="0" w:color="auto"/>
            <w:right w:val="none" w:sz="0" w:space="0" w:color="auto"/>
          </w:divBdr>
        </w:div>
        <w:div w:id="984701855">
          <w:marLeft w:val="480"/>
          <w:marRight w:val="0"/>
          <w:marTop w:val="0"/>
          <w:marBottom w:val="0"/>
          <w:divBdr>
            <w:top w:val="none" w:sz="0" w:space="0" w:color="auto"/>
            <w:left w:val="none" w:sz="0" w:space="0" w:color="auto"/>
            <w:bottom w:val="none" w:sz="0" w:space="0" w:color="auto"/>
            <w:right w:val="none" w:sz="0" w:space="0" w:color="auto"/>
          </w:divBdr>
        </w:div>
        <w:div w:id="1008025352">
          <w:marLeft w:val="480"/>
          <w:marRight w:val="0"/>
          <w:marTop w:val="0"/>
          <w:marBottom w:val="0"/>
          <w:divBdr>
            <w:top w:val="none" w:sz="0" w:space="0" w:color="auto"/>
            <w:left w:val="none" w:sz="0" w:space="0" w:color="auto"/>
            <w:bottom w:val="none" w:sz="0" w:space="0" w:color="auto"/>
            <w:right w:val="none" w:sz="0" w:space="0" w:color="auto"/>
          </w:divBdr>
        </w:div>
        <w:div w:id="1009215963">
          <w:marLeft w:val="480"/>
          <w:marRight w:val="0"/>
          <w:marTop w:val="0"/>
          <w:marBottom w:val="0"/>
          <w:divBdr>
            <w:top w:val="none" w:sz="0" w:space="0" w:color="auto"/>
            <w:left w:val="none" w:sz="0" w:space="0" w:color="auto"/>
            <w:bottom w:val="none" w:sz="0" w:space="0" w:color="auto"/>
            <w:right w:val="none" w:sz="0" w:space="0" w:color="auto"/>
          </w:divBdr>
        </w:div>
        <w:div w:id="1010137366">
          <w:marLeft w:val="480"/>
          <w:marRight w:val="0"/>
          <w:marTop w:val="0"/>
          <w:marBottom w:val="0"/>
          <w:divBdr>
            <w:top w:val="none" w:sz="0" w:space="0" w:color="auto"/>
            <w:left w:val="none" w:sz="0" w:space="0" w:color="auto"/>
            <w:bottom w:val="none" w:sz="0" w:space="0" w:color="auto"/>
            <w:right w:val="none" w:sz="0" w:space="0" w:color="auto"/>
          </w:divBdr>
        </w:div>
        <w:div w:id="1034423063">
          <w:marLeft w:val="480"/>
          <w:marRight w:val="0"/>
          <w:marTop w:val="0"/>
          <w:marBottom w:val="0"/>
          <w:divBdr>
            <w:top w:val="none" w:sz="0" w:space="0" w:color="auto"/>
            <w:left w:val="none" w:sz="0" w:space="0" w:color="auto"/>
            <w:bottom w:val="none" w:sz="0" w:space="0" w:color="auto"/>
            <w:right w:val="none" w:sz="0" w:space="0" w:color="auto"/>
          </w:divBdr>
        </w:div>
        <w:div w:id="1034841039">
          <w:marLeft w:val="480"/>
          <w:marRight w:val="0"/>
          <w:marTop w:val="0"/>
          <w:marBottom w:val="0"/>
          <w:divBdr>
            <w:top w:val="none" w:sz="0" w:space="0" w:color="auto"/>
            <w:left w:val="none" w:sz="0" w:space="0" w:color="auto"/>
            <w:bottom w:val="none" w:sz="0" w:space="0" w:color="auto"/>
            <w:right w:val="none" w:sz="0" w:space="0" w:color="auto"/>
          </w:divBdr>
        </w:div>
        <w:div w:id="1039088937">
          <w:marLeft w:val="480"/>
          <w:marRight w:val="0"/>
          <w:marTop w:val="0"/>
          <w:marBottom w:val="0"/>
          <w:divBdr>
            <w:top w:val="none" w:sz="0" w:space="0" w:color="auto"/>
            <w:left w:val="none" w:sz="0" w:space="0" w:color="auto"/>
            <w:bottom w:val="none" w:sz="0" w:space="0" w:color="auto"/>
            <w:right w:val="none" w:sz="0" w:space="0" w:color="auto"/>
          </w:divBdr>
        </w:div>
        <w:div w:id="1041053814">
          <w:marLeft w:val="480"/>
          <w:marRight w:val="0"/>
          <w:marTop w:val="0"/>
          <w:marBottom w:val="0"/>
          <w:divBdr>
            <w:top w:val="none" w:sz="0" w:space="0" w:color="auto"/>
            <w:left w:val="none" w:sz="0" w:space="0" w:color="auto"/>
            <w:bottom w:val="none" w:sz="0" w:space="0" w:color="auto"/>
            <w:right w:val="none" w:sz="0" w:space="0" w:color="auto"/>
          </w:divBdr>
        </w:div>
        <w:div w:id="1056783306">
          <w:marLeft w:val="480"/>
          <w:marRight w:val="0"/>
          <w:marTop w:val="0"/>
          <w:marBottom w:val="0"/>
          <w:divBdr>
            <w:top w:val="none" w:sz="0" w:space="0" w:color="auto"/>
            <w:left w:val="none" w:sz="0" w:space="0" w:color="auto"/>
            <w:bottom w:val="none" w:sz="0" w:space="0" w:color="auto"/>
            <w:right w:val="none" w:sz="0" w:space="0" w:color="auto"/>
          </w:divBdr>
        </w:div>
        <w:div w:id="1060708572">
          <w:marLeft w:val="480"/>
          <w:marRight w:val="0"/>
          <w:marTop w:val="0"/>
          <w:marBottom w:val="0"/>
          <w:divBdr>
            <w:top w:val="none" w:sz="0" w:space="0" w:color="auto"/>
            <w:left w:val="none" w:sz="0" w:space="0" w:color="auto"/>
            <w:bottom w:val="none" w:sz="0" w:space="0" w:color="auto"/>
            <w:right w:val="none" w:sz="0" w:space="0" w:color="auto"/>
          </w:divBdr>
        </w:div>
        <w:div w:id="1066607507">
          <w:marLeft w:val="480"/>
          <w:marRight w:val="0"/>
          <w:marTop w:val="0"/>
          <w:marBottom w:val="0"/>
          <w:divBdr>
            <w:top w:val="none" w:sz="0" w:space="0" w:color="auto"/>
            <w:left w:val="none" w:sz="0" w:space="0" w:color="auto"/>
            <w:bottom w:val="none" w:sz="0" w:space="0" w:color="auto"/>
            <w:right w:val="none" w:sz="0" w:space="0" w:color="auto"/>
          </w:divBdr>
        </w:div>
        <w:div w:id="1069695641">
          <w:marLeft w:val="480"/>
          <w:marRight w:val="0"/>
          <w:marTop w:val="0"/>
          <w:marBottom w:val="0"/>
          <w:divBdr>
            <w:top w:val="none" w:sz="0" w:space="0" w:color="auto"/>
            <w:left w:val="none" w:sz="0" w:space="0" w:color="auto"/>
            <w:bottom w:val="none" w:sz="0" w:space="0" w:color="auto"/>
            <w:right w:val="none" w:sz="0" w:space="0" w:color="auto"/>
          </w:divBdr>
        </w:div>
        <w:div w:id="1078556096">
          <w:marLeft w:val="480"/>
          <w:marRight w:val="0"/>
          <w:marTop w:val="0"/>
          <w:marBottom w:val="0"/>
          <w:divBdr>
            <w:top w:val="none" w:sz="0" w:space="0" w:color="auto"/>
            <w:left w:val="none" w:sz="0" w:space="0" w:color="auto"/>
            <w:bottom w:val="none" w:sz="0" w:space="0" w:color="auto"/>
            <w:right w:val="none" w:sz="0" w:space="0" w:color="auto"/>
          </w:divBdr>
        </w:div>
        <w:div w:id="1079404951">
          <w:marLeft w:val="480"/>
          <w:marRight w:val="0"/>
          <w:marTop w:val="0"/>
          <w:marBottom w:val="0"/>
          <w:divBdr>
            <w:top w:val="none" w:sz="0" w:space="0" w:color="auto"/>
            <w:left w:val="none" w:sz="0" w:space="0" w:color="auto"/>
            <w:bottom w:val="none" w:sz="0" w:space="0" w:color="auto"/>
            <w:right w:val="none" w:sz="0" w:space="0" w:color="auto"/>
          </w:divBdr>
        </w:div>
        <w:div w:id="1103963469">
          <w:marLeft w:val="480"/>
          <w:marRight w:val="0"/>
          <w:marTop w:val="0"/>
          <w:marBottom w:val="0"/>
          <w:divBdr>
            <w:top w:val="none" w:sz="0" w:space="0" w:color="auto"/>
            <w:left w:val="none" w:sz="0" w:space="0" w:color="auto"/>
            <w:bottom w:val="none" w:sz="0" w:space="0" w:color="auto"/>
            <w:right w:val="none" w:sz="0" w:space="0" w:color="auto"/>
          </w:divBdr>
        </w:div>
        <w:div w:id="1113668416">
          <w:marLeft w:val="480"/>
          <w:marRight w:val="0"/>
          <w:marTop w:val="0"/>
          <w:marBottom w:val="0"/>
          <w:divBdr>
            <w:top w:val="none" w:sz="0" w:space="0" w:color="auto"/>
            <w:left w:val="none" w:sz="0" w:space="0" w:color="auto"/>
            <w:bottom w:val="none" w:sz="0" w:space="0" w:color="auto"/>
            <w:right w:val="none" w:sz="0" w:space="0" w:color="auto"/>
          </w:divBdr>
        </w:div>
        <w:div w:id="1119684094">
          <w:marLeft w:val="480"/>
          <w:marRight w:val="0"/>
          <w:marTop w:val="0"/>
          <w:marBottom w:val="0"/>
          <w:divBdr>
            <w:top w:val="none" w:sz="0" w:space="0" w:color="auto"/>
            <w:left w:val="none" w:sz="0" w:space="0" w:color="auto"/>
            <w:bottom w:val="none" w:sz="0" w:space="0" w:color="auto"/>
            <w:right w:val="none" w:sz="0" w:space="0" w:color="auto"/>
          </w:divBdr>
        </w:div>
        <w:div w:id="1131751425">
          <w:marLeft w:val="480"/>
          <w:marRight w:val="0"/>
          <w:marTop w:val="0"/>
          <w:marBottom w:val="0"/>
          <w:divBdr>
            <w:top w:val="none" w:sz="0" w:space="0" w:color="auto"/>
            <w:left w:val="none" w:sz="0" w:space="0" w:color="auto"/>
            <w:bottom w:val="none" w:sz="0" w:space="0" w:color="auto"/>
            <w:right w:val="none" w:sz="0" w:space="0" w:color="auto"/>
          </w:divBdr>
        </w:div>
        <w:div w:id="1150054452">
          <w:marLeft w:val="480"/>
          <w:marRight w:val="0"/>
          <w:marTop w:val="0"/>
          <w:marBottom w:val="0"/>
          <w:divBdr>
            <w:top w:val="none" w:sz="0" w:space="0" w:color="auto"/>
            <w:left w:val="none" w:sz="0" w:space="0" w:color="auto"/>
            <w:bottom w:val="none" w:sz="0" w:space="0" w:color="auto"/>
            <w:right w:val="none" w:sz="0" w:space="0" w:color="auto"/>
          </w:divBdr>
        </w:div>
        <w:div w:id="1150099087">
          <w:marLeft w:val="480"/>
          <w:marRight w:val="0"/>
          <w:marTop w:val="0"/>
          <w:marBottom w:val="0"/>
          <w:divBdr>
            <w:top w:val="none" w:sz="0" w:space="0" w:color="auto"/>
            <w:left w:val="none" w:sz="0" w:space="0" w:color="auto"/>
            <w:bottom w:val="none" w:sz="0" w:space="0" w:color="auto"/>
            <w:right w:val="none" w:sz="0" w:space="0" w:color="auto"/>
          </w:divBdr>
        </w:div>
        <w:div w:id="1150252939">
          <w:marLeft w:val="480"/>
          <w:marRight w:val="0"/>
          <w:marTop w:val="0"/>
          <w:marBottom w:val="0"/>
          <w:divBdr>
            <w:top w:val="none" w:sz="0" w:space="0" w:color="auto"/>
            <w:left w:val="none" w:sz="0" w:space="0" w:color="auto"/>
            <w:bottom w:val="none" w:sz="0" w:space="0" w:color="auto"/>
            <w:right w:val="none" w:sz="0" w:space="0" w:color="auto"/>
          </w:divBdr>
        </w:div>
        <w:div w:id="1158377659">
          <w:marLeft w:val="480"/>
          <w:marRight w:val="0"/>
          <w:marTop w:val="0"/>
          <w:marBottom w:val="0"/>
          <w:divBdr>
            <w:top w:val="none" w:sz="0" w:space="0" w:color="auto"/>
            <w:left w:val="none" w:sz="0" w:space="0" w:color="auto"/>
            <w:bottom w:val="none" w:sz="0" w:space="0" w:color="auto"/>
            <w:right w:val="none" w:sz="0" w:space="0" w:color="auto"/>
          </w:divBdr>
        </w:div>
        <w:div w:id="1160585074">
          <w:marLeft w:val="480"/>
          <w:marRight w:val="0"/>
          <w:marTop w:val="0"/>
          <w:marBottom w:val="0"/>
          <w:divBdr>
            <w:top w:val="none" w:sz="0" w:space="0" w:color="auto"/>
            <w:left w:val="none" w:sz="0" w:space="0" w:color="auto"/>
            <w:bottom w:val="none" w:sz="0" w:space="0" w:color="auto"/>
            <w:right w:val="none" w:sz="0" w:space="0" w:color="auto"/>
          </w:divBdr>
        </w:div>
        <w:div w:id="1165902265">
          <w:marLeft w:val="480"/>
          <w:marRight w:val="0"/>
          <w:marTop w:val="0"/>
          <w:marBottom w:val="0"/>
          <w:divBdr>
            <w:top w:val="none" w:sz="0" w:space="0" w:color="auto"/>
            <w:left w:val="none" w:sz="0" w:space="0" w:color="auto"/>
            <w:bottom w:val="none" w:sz="0" w:space="0" w:color="auto"/>
            <w:right w:val="none" w:sz="0" w:space="0" w:color="auto"/>
          </w:divBdr>
        </w:div>
        <w:div w:id="1167014963">
          <w:marLeft w:val="480"/>
          <w:marRight w:val="0"/>
          <w:marTop w:val="0"/>
          <w:marBottom w:val="0"/>
          <w:divBdr>
            <w:top w:val="none" w:sz="0" w:space="0" w:color="auto"/>
            <w:left w:val="none" w:sz="0" w:space="0" w:color="auto"/>
            <w:bottom w:val="none" w:sz="0" w:space="0" w:color="auto"/>
            <w:right w:val="none" w:sz="0" w:space="0" w:color="auto"/>
          </w:divBdr>
        </w:div>
        <w:div w:id="1184787557">
          <w:marLeft w:val="480"/>
          <w:marRight w:val="0"/>
          <w:marTop w:val="0"/>
          <w:marBottom w:val="0"/>
          <w:divBdr>
            <w:top w:val="none" w:sz="0" w:space="0" w:color="auto"/>
            <w:left w:val="none" w:sz="0" w:space="0" w:color="auto"/>
            <w:bottom w:val="none" w:sz="0" w:space="0" w:color="auto"/>
            <w:right w:val="none" w:sz="0" w:space="0" w:color="auto"/>
          </w:divBdr>
        </w:div>
        <w:div w:id="1200633184">
          <w:marLeft w:val="480"/>
          <w:marRight w:val="0"/>
          <w:marTop w:val="0"/>
          <w:marBottom w:val="0"/>
          <w:divBdr>
            <w:top w:val="none" w:sz="0" w:space="0" w:color="auto"/>
            <w:left w:val="none" w:sz="0" w:space="0" w:color="auto"/>
            <w:bottom w:val="none" w:sz="0" w:space="0" w:color="auto"/>
            <w:right w:val="none" w:sz="0" w:space="0" w:color="auto"/>
          </w:divBdr>
        </w:div>
        <w:div w:id="1216428915">
          <w:marLeft w:val="480"/>
          <w:marRight w:val="0"/>
          <w:marTop w:val="0"/>
          <w:marBottom w:val="0"/>
          <w:divBdr>
            <w:top w:val="none" w:sz="0" w:space="0" w:color="auto"/>
            <w:left w:val="none" w:sz="0" w:space="0" w:color="auto"/>
            <w:bottom w:val="none" w:sz="0" w:space="0" w:color="auto"/>
            <w:right w:val="none" w:sz="0" w:space="0" w:color="auto"/>
          </w:divBdr>
        </w:div>
        <w:div w:id="1217012293">
          <w:marLeft w:val="480"/>
          <w:marRight w:val="0"/>
          <w:marTop w:val="0"/>
          <w:marBottom w:val="0"/>
          <w:divBdr>
            <w:top w:val="none" w:sz="0" w:space="0" w:color="auto"/>
            <w:left w:val="none" w:sz="0" w:space="0" w:color="auto"/>
            <w:bottom w:val="none" w:sz="0" w:space="0" w:color="auto"/>
            <w:right w:val="none" w:sz="0" w:space="0" w:color="auto"/>
          </w:divBdr>
        </w:div>
        <w:div w:id="1220942419">
          <w:marLeft w:val="480"/>
          <w:marRight w:val="0"/>
          <w:marTop w:val="0"/>
          <w:marBottom w:val="0"/>
          <w:divBdr>
            <w:top w:val="none" w:sz="0" w:space="0" w:color="auto"/>
            <w:left w:val="none" w:sz="0" w:space="0" w:color="auto"/>
            <w:bottom w:val="none" w:sz="0" w:space="0" w:color="auto"/>
            <w:right w:val="none" w:sz="0" w:space="0" w:color="auto"/>
          </w:divBdr>
        </w:div>
        <w:div w:id="1227302508">
          <w:marLeft w:val="480"/>
          <w:marRight w:val="0"/>
          <w:marTop w:val="0"/>
          <w:marBottom w:val="0"/>
          <w:divBdr>
            <w:top w:val="none" w:sz="0" w:space="0" w:color="auto"/>
            <w:left w:val="none" w:sz="0" w:space="0" w:color="auto"/>
            <w:bottom w:val="none" w:sz="0" w:space="0" w:color="auto"/>
            <w:right w:val="none" w:sz="0" w:space="0" w:color="auto"/>
          </w:divBdr>
        </w:div>
        <w:div w:id="1235428238">
          <w:marLeft w:val="480"/>
          <w:marRight w:val="0"/>
          <w:marTop w:val="0"/>
          <w:marBottom w:val="0"/>
          <w:divBdr>
            <w:top w:val="none" w:sz="0" w:space="0" w:color="auto"/>
            <w:left w:val="none" w:sz="0" w:space="0" w:color="auto"/>
            <w:bottom w:val="none" w:sz="0" w:space="0" w:color="auto"/>
            <w:right w:val="none" w:sz="0" w:space="0" w:color="auto"/>
          </w:divBdr>
        </w:div>
        <w:div w:id="1238830752">
          <w:marLeft w:val="480"/>
          <w:marRight w:val="0"/>
          <w:marTop w:val="0"/>
          <w:marBottom w:val="0"/>
          <w:divBdr>
            <w:top w:val="none" w:sz="0" w:space="0" w:color="auto"/>
            <w:left w:val="none" w:sz="0" w:space="0" w:color="auto"/>
            <w:bottom w:val="none" w:sz="0" w:space="0" w:color="auto"/>
            <w:right w:val="none" w:sz="0" w:space="0" w:color="auto"/>
          </w:divBdr>
        </w:div>
        <w:div w:id="1271165451">
          <w:marLeft w:val="480"/>
          <w:marRight w:val="0"/>
          <w:marTop w:val="0"/>
          <w:marBottom w:val="0"/>
          <w:divBdr>
            <w:top w:val="none" w:sz="0" w:space="0" w:color="auto"/>
            <w:left w:val="none" w:sz="0" w:space="0" w:color="auto"/>
            <w:bottom w:val="none" w:sz="0" w:space="0" w:color="auto"/>
            <w:right w:val="none" w:sz="0" w:space="0" w:color="auto"/>
          </w:divBdr>
        </w:div>
        <w:div w:id="1273588587">
          <w:marLeft w:val="480"/>
          <w:marRight w:val="0"/>
          <w:marTop w:val="0"/>
          <w:marBottom w:val="0"/>
          <w:divBdr>
            <w:top w:val="none" w:sz="0" w:space="0" w:color="auto"/>
            <w:left w:val="none" w:sz="0" w:space="0" w:color="auto"/>
            <w:bottom w:val="none" w:sz="0" w:space="0" w:color="auto"/>
            <w:right w:val="none" w:sz="0" w:space="0" w:color="auto"/>
          </w:divBdr>
        </w:div>
        <w:div w:id="1273980861">
          <w:marLeft w:val="480"/>
          <w:marRight w:val="0"/>
          <w:marTop w:val="0"/>
          <w:marBottom w:val="0"/>
          <w:divBdr>
            <w:top w:val="none" w:sz="0" w:space="0" w:color="auto"/>
            <w:left w:val="none" w:sz="0" w:space="0" w:color="auto"/>
            <w:bottom w:val="none" w:sz="0" w:space="0" w:color="auto"/>
            <w:right w:val="none" w:sz="0" w:space="0" w:color="auto"/>
          </w:divBdr>
        </w:div>
        <w:div w:id="1282423192">
          <w:marLeft w:val="480"/>
          <w:marRight w:val="0"/>
          <w:marTop w:val="0"/>
          <w:marBottom w:val="0"/>
          <w:divBdr>
            <w:top w:val="none" w:sz="0" w:space="0" w:color="auto"/>
            <w:left w:val="none" w:sz="0" w:space="0" w:color="auto"/>
            <w:bottom w:val="none" w:sz="0" w:space="0" w:color="auto"/>
            <w:right w:val="none" w:sz="0" w:space="0" w:color="auto"/>
          </w:divBdr>
        </w:div>
        <w:div w:id="1284267204">
          <w:marLeft w:val="480"/>
          <w:marRight w:val="0"/>
          <w:marTop w:val="0"/>
          <w:marBottom w:val="0"/>
          <w:divBdr>
            <w:top w:val="none" w:sz="0" w:space="0" w:color="auto"/>
            <w:left w:val="none" w:sz="0" w:space="0" w:color="auto"/>
            <w:bottom w:val="none" w:sz="0" w:space="0" w:color="auto"/>
            <w:right w:val="none" w:sz="0" w:space="0" w:color="auto"/>
          </w:divBdr>
        </w:div>
        <w:div w:id="1291546875">
          <w:marLeft w:val="480"/>
          <w:marRight w:val="0"/>
          <w:marTop w:val="0"/>
          <w:marBottom w:val="0"/>
          <w:divBdr>
            <w:top w:val="none" w:sz="0" w:space="0" w:color="auto"/>
            <w:left w:val="none" w:sz="0" w:space="0" w:color="auto"/>
            <w:bottom w:val="none" w:sz="0" w:space="0" w:color="auto"/>
            <w:right w:val="none" w:sz="0" w:space="0" w:color="auto"/>
          </w:divBdr>
        </w:div>
        <w:div w:id="1297292416">
          <w:marLeft w:val="480"/>
          <w:marRight w:val="0"/>
          <w:marTop w:val="0"/>
          <w:marBottom w:val="0"/>
          <w:divBdr>
            <w:top w:val="none" w:sz="0" w:space="0" w:color="auto"/>
            <w:left w:val="none" w:sz="0" w:space="0" w:color="auto"/>
            <w:bottom w:val="none" w:sz="0" w:space="0" w:color="auto"/>
            <w:right w:val="none" w:sz="0" w:space="0" w:color="auto"/>
          </w:divBdr>
        </w:div>
        <w:div w:id="1304582274">
          <w:marLeft w:val="480"/>
          <w:marRight w:val="0"/>
          <w:marTop w:val="0"/>
          <w:marBottom w:val="0"/>
          <w:divBdr>
            <w:top w:val="none" w:sz="0" w:space="0" w:color="auto"/>
            <w:left w:val="none" w:sz="0" w:space="0" w:color="auto"/>
            <w:bottom w:val="none" w:sz="0" w:space="0" w:color="auto"/>
            <w:right w:val="none" w:sz="0" w:space="0" w:color="auto"/>
          </w:divBdr>
        </w:div>
        <w:div w:id="1313366019">
          <w:marLeft w:val="480"/>
          <w:marRight w:val="0"/>
          <w:marTop w:val="0"/>
          <w:marBottom w:val="0"/>
          <w:divBdr>
            <w:top w:val="none" w:sz="0" w:space="0" w:color="auto"/>
            <w:left w:val="none" w:sz="0" w:space="0" w:color="auto"/>
            <w:bottom w:val="none" w:sz="0" w:space="0" w:color="auto"/>
            <w:right w:val="none" w:sz="0" w:space="0" w:color="auto"/>
          </w:divBdr>
        </w:div>
        <w:div w:id="1320306941">
          <w:marLeft w:val="480"/>
          <w:marRight w:val="0"/>
          <w:marTop w:val="0"/>
          <w:marBottom w:val="0"/>
          <w:divBdr>
            <w:top w:val="none" w:sz="0" w:space="0" w:color="auto"/>
            <w:left w:val="none" w:sz="0" w:space="0" w:color="auto"/>
            <w:bottom w:val="none" w:sz="0" w:space="0" w:color="auto"/>
            <w:right w:val="none" w:sz="0" w:space="0" w:color="auto"/>
          </w:divBdr>
        </w:div>
        <w:div w:id="1323317100">
          <w:marLeft w:val="480"/>
          <w:marRight w:val="0"/>
          <w:marTop w:val="0"/>
          <w:marBottom w:val="0"/>
          <w:divBdr>
            <w:top w:val="none" w:sz="0" w:space="0" w:color="auto"/>
            <w:left w:val="none" w:sz="0" w:space="0" w:color="auto"/>
            <w:bottom w:val="none" w:sz="0" w:space="0" w:color="auto"/>
            <w:right w:val="none" w:sz="0" w:space="0" w:color="auto"/>
          </w:divBdr>
        </w:div>
        <w:div w:id="1331762510">
          <w:marLeft w:val="480"/>
          <w:marRight w:val="0"/>
          <w:marTop w:val="0"/>
          <w:marBottom w:val="0"/>
          <w:divBdr>
            <w:top w:val="none" w:sz="0" w:space="0" w:color="auto"/>
            <w:left w:val="none" w:sz="0" w:space="0" w:color="auto"/>
            <w:bottom w:val="none" w:sz="0" w:space="0" w:color="auto"/>
            <w:right w:val="none" w:sz="0" w:space="0" w:color="auto"/>
          </w:divBdr>
        </w:div>
        <w:div w:id="1337074762">
          <w:marLeft w:val="480"/>
          <w:marRight w:val="0"/>
          <w:marTop w:val="0"/>
          <w:marBottom w:val="0"/>
          <w:divBdr>
            <w:top w:val="none" w:sz="0" w:space="0" w:color="auto"/>
            <w:left w:val="none" w:sz="0" w:space="0" w:color="auto"/>
            <w:bottom w:val="none" w:sz="0" w:space="0" w:color="auto"/>
            <w:right w:val="none" w:sz="0" w:space="0" w:color="auto"/>
          </w:divBdr>
        </w:div>
        <w:div w:id="1338534536">
          <w:marLeft w:val="480"/>
          <w:marRight w:val="0"/>
          <w:marTop w:val="0"/>
          <w:marBottom w:val="0"/>
          <w:divBdr>
            <w:top w:val="none" w:sz="0" w:space="0" w:color="auto"/>
            <w:left w:val="none" w:sz="0" w:space="0" w:color="auto"/>
            <w:bottom w:val="none" w:sz="0" w:space="0" w:color="auto"/>
            <w:right w:val="none" w:sz="0" w:space="0" w:color="auto"/>
          </w:divBdr>
        </w:div>
        <w:div w:id="1345784323">
          <w:marLeft w:val="480"/>
          <w:marRight w:val="0"/>
          <w:marTop w:val="0"/>
          <w:marBottom w:val="0"/>
          <w:divBdr>
            <w:top w:val="none" w:sz="0" w:space="0" w:color="auto"/>
            <w:left w:val="none" w:sz="0" w:space="0" w:color="auto"/>
            <w:bottom w:val="none" w:sz="0" w:space="0" w:color="auto"/>
            <w:right w:val="none" w:sz="0" w:space="0" w:color="auto"/>
          </w:divBdr>
        </w:div>
        <w:div w:id="1348945407">
          <w:marLeft w:val="480"/>
          <w:marRight w:val="0"/>
          <w:marTop w:val="0"/>
          <w:marBottom w:val="0"/>
          <w:divBdr>
            <w:top w:val="none" w:sz="0" w:space="0" w:color="auto"/>
            <w:left w:val="none" w:sz="0" w:space="0" w:color="auto"/>
            <w:bottom w:val="none" w:sz="0" w:space="0" w:color="auto"/>
            <w:right w:val="none" w:sz="0" w:space="0" w:color="auto"/>
          </w:divBdr>
        </w:div>
        <w:div w:id="1349454498">
          <w:marLeft w:val="480"/>
          <w:marRight w:val="0"/>
          <w:marTop w:val="0"/>
          <w:marBottom w:val="0"/>
          <w:divBdr>
            <w:top w:val="none" w:sz="0" w:space="0" w:color="auto"/>
            <w:left w:val="none" w:sz="0" w:space="0" w:color="auto"/>
            <w:bottom w:val="none" w:sz="0" w:space="0" w:color="auto"/>
            <w:right w:val="none" w:sz="0" w:space="0" w:color="auto"/>
          </w:divBdr>
        </w:div>
        <w:div w:id="1350641722">
          <w:marLeft w:val="480"/>
          <w:marRight w:val="0"/>
          <w:marTop w:val="0"/>
          <w:marBottom w:val="0"/>
          <w:divBdr>
            <w:top w:val="none" w:sz="0" w:space="0" w:color="auto"/>
            <w:left w:val="none" w:sz="0" w:space="0" w:color="auto"/>
            <w:bottom w:val="none" w:sz="0" w:space="0" w:color="auto"/>
            <w:right w:val="none" w:sz="0" w:space="0" w:color="auto"/>
          </w:divBdr>
        </w:div>
      </w:divsChild>
    </w:div>
    <w:div w:id="106312479">
      <w:bodyDiv w:val="1"/>
      <w:marLeft w:val="0"/>
      <w:marRight w:val="0"/>
      <w:marTop w:val="0"/>
      <w:marBottom w:val="0"/>
      <w:divBdr>
        <w:top w:val="none" w:sz="0" w:space="0" w:color="auto"/>
        <w:left w:val="none" w:sz="0" w:space="0" w:color="auto"/>
        <w:bottom w:val="none" w:sz="0" w:space="0" w:color="auto"/>
        <w:right w:val="none" w:sz="0" w:space="0" w:color="auto"/>
      </w:divBdr>
    </w:div>
    <w:div w:id="106431051">
      <w:bodyDiv w:val="1"/>
      <w:marLeft w:val="0"/>
      <w:marRight w:val="0"/>
      <w:marTop w:val="0"/>
      <w:marBottom w:val="0"/>
      <w:divBdr>
        <w:top w:val="none" w:sz="0" w:space="0" w:color="auto"/>
        <w:left w:val="none" w:sz="0" w:space="0" w:color="auto"/>
        <w:bottom w:val="none" w:sz="0" w:space="0" w:color="auto"/>
        <w:right w:val="none" w:sz="0" w:space="0" w:color="auto"/>
      </w:divBdr>
    </w:div>
    <w:div w:id="108209733">
      <w:bodyDiv w:val="1"/>
      <w:marLeft w:val="0"/>
      <w:marRight w:val="0"/>
      <w:marTop w:val="0"/>
      <w:marBottom w:val="0"/>
      <w:divBdr>
        <w:top w:val="none" w:sz="0" w:space="0" w:color="auto"/>
        <w:left w:val="none" w:sz="0" w:space="0" w:color="auto"/>
        <w:bottom w:val="none" w:sz="0" w:space="0" w:color="auto"/>
        <w:right w:val="none" w:sz="0" w:space="0" w:color="auto"/>
      </w:divBdr>
    </w:div>
    <w:div w:id="108739148">
      <w:bodyDiv w:val="1"/>
      <w:marLeft w:val="0"/>
      <w:marRight w:val="0"/>
      <w:marTop w:val="0"/>
      <w:marBottom w:val="0"/>
      <w:divBdr>
        <w:top w:val="none" w:sz="0" w:space="0" w:color="auto"/>
        <w:left w:val="none" w:sz="0" w:space="0" w:color="auto"/>
        <w:bottom w:val="none" w:sz="0" w:space="0" w:color="auto"/>
        <w:right w:val="none" w:sz="0" w:space="0" w:color="auto"/>
      </w:divBdr>
    </w:div>
    <w:div w:id="108941513">
      <w:bodyDiv w:val="1"/>
      <w:marLeft w:val="0"/>
      <w:marRight w:val="0"/>
      <w:marTop w:val="0"/>
      <w:marBottom w:val="0"/>
      <w:divBdr>
        <w:top w:val="none" w:sz="0" w:space="0" w:color="auto"/>
        <w:left w:val="none" w:sz="0" w:space="0" w:color="auto"/>
        <w:bottom w:val="none" w:sz="0" w:space="0" w:color="auto"/>
        <w:right w:val="none" w:sz="0" w:space="0" w:color="auto"/>
      </w:divBdr>
    </w:div>
    <w:div w:id="109208776">
      <w:bodyDiv w:val="1"/>
      <w:marLeft w:val="0"/>
      <w:marRight w:val="0"/>
      <w:marTop w:val="0"/>
      <w:marBottom w:val="0"/>
      <w:divBdr>
        <w:top w:val="none" w:sz="0" w:space="0" w:color="auto"/>
        <w:left w:val="none" w:sz="0" w:space="0" w:color="auto"/>
        <w:bottom w:val="none" w:sz="0" w:space="0" w:color="auto"/>
        <w:right w:val="none" w:sz="0" w:space="0" w:color="auto"/>
      </w:divBdr>
    </w:div>
    <w:div w:id="109788299">
      <w:bodyDiv w:val="1"/>
      <w:marLeft w:val="0"/>
      <w:marRight w:val="0"/>
      <w:marTop w:val="0"/>
      <w:marBottom w:val="0"/>
      <w:divBdr>
        <w:top w:val="none" w:sz="0" w:space="0" w:color="auto"/>
        <w:left w:val="none" w:sz="0" w:space="0" w:color="auto"/>
        <w:bottom w:val="none" w:sz="0" w:space="0" w:color="auto"/>
        <w:right w:val="none" w:sz="0" w:space="0" w:color="auto"/>
      </w:divBdr>
    </w:div>
    <w:div w:id="109935483">
      <w:bodyDiv w:val="1"/>
      <w:marLeft w:val="0"/>
      <w:marRight w:val="0"/>
      <w:marTop w:val="0"/>
      <w:marBottom w:val="0"/>
      <w:divBdr>
        <w:top w:val="none" w:sz="0" w:space="0" w:color="auto"/>
        <w:left w:val="none" w:sz="0" w:space="0" w:color="auto"/>
        <w:bottom w:val="none" w:sz="0" w:space="0" w:color="auto"/>
        <w:right w:val="none" w:sz="0" w:space="0" w:color="auto"/>
      </w:divBdr>
    </w:div>
    <w:div w:id="110326115">
      <w:bodyDiv w:val="1"/>
      <w:marLeft w:val="0"/>
      <w:marRight w:val="0"/>
      <w:marTop w:val="0"/>
      <w:marBottom w:val="0"/>
      <w:divBdr>
        <w:top w:val="none" w:sz="0" w:space="0" w:color="auto"/>
        <w:left w:val="none" w:sz="0" w:space="0" w:color="auto"/>
        <w:bottom w:val="none" w:sz="0" w:space="0" w:color="auto"/>
        <w:right w:val="none" w:sz="0" w:space="0" w:color="auto"/>
      </w:divBdr>
    </w:div>
    <w:div w:id="110370149">
      <w:bodyDiv w:val="1"/>
      <w:marLeft w:val="0"/>
      <w:marRight w:val="0"/>
      <w:marTop w:val="0"/>
      <w:marBottom w:val="0"/>
      <w:divBdr>
        <w:top w:val="none" w:sz="0" w:space="0" w:color="auto"/>
        <w:left w:val="none" w:sz="0" w:space="0" w:color="auto"/>
        <w:bottom w:val="none" w:sz="0" w:space="0" w:color="auto"/>
        <w:right w:val="none" w:sz="0" w:space="0" w:color="auto"/>
      </w:divBdr>
      <w:divsChild>
        <w:div w:id="6754249">
          <w:marLeft w:val="480"/>
          <w:marRight w:val="0"/>
          <w:marTop w:val="0"/>
          <w:marBottom w:val="0"/>
          <w:divBdr>
            <w:top w:val="none" w:sz="0" w:space="0" w:color="auto"/>
            <w:left w:val="none" w:sz="0" w:space="0" w:color="auto"/>
            <w:bottom w:val="none" w:sz="0" w:space="0" w:color="auto"/>
            <w:right w:val="none" w:sz="0" w:space="0" w:color="auto"/>
          </w:divBdr>
        </w:div>
        <w:div w:id="6832762">
          <w:marLeft w:val="480"/>
          <w:marRight w:val="0"/>
          <w:marTop w:val="0"/>
          <w:marBottom w:val="0"/>
          <w:divBdr>
            <w:top w:val="none" w:sz="0" w:space="0" w:color="auto"/>
            <w:left w:val="none" w:sz="0" w:space="0" w:color="auto"/>
            <w:bottom w:val="none" w:sz="0" w:space="0" w:color="auto"/>
            <w:right w:val="none" w:sz="0" w:space="0" w:color="auto"/>
          </w:divBdr>
        </w:div>
        <w:div w:id="18744672">
          <w:marLeft w:val="480"/>
          <w:marRight w:val="0"/>
          <w:marTop w:val="0"/>
          <w:marBottom w:val="0"/>
          <w:divBdr>
            <w:top w:val="none" w:sz="0" w:space="0" w:color="auto"/>
            <w:left w:val="none" w:sz="0" w:space="0" w:color="auto"/>
            <w:bottom w:val="none" w:sz="0" w:space="0" w:color="auto"/>
            <w:right w:val="none" w:sz="0" w:space="0" w:color="auto"/>
          </w:divBdr>
        </w:div>
        <w:div w:id="30962654">
          <w:marLeft w:val="480"/>
          <w:marRight w:val="0"/>
          <w:marTop w:val="0"/>
          <w:marBottom w:val="0"/>
          <w:divBdr>
            <w:top w:val="none" w:sz="0" w:space="0" w:color="auto"/>
            <w:left w:val="none" w:sz="0" w:space="0" w:color="auto"/>
            <w:bottom w:val="none" w:sz="0" w:space="0" w:color="auto"/>
            <w:right w:val="none" w:sz="0" w:space="0" w:color="auto"/>
          </w:divBdr>
        </w:div>
        <w:div w:id="35980946">
          <w:marLeft w:val="480"/>
          <w:marRight w:val="0"/>
          <w:marTop w:val="0"/>
          <w:marBottom w:val="0"/>
          <w:divBdr>
            <w:top w:val="none" w:sz="0" w:space="0" w:color="auto"/>
            <w:left w:val="none" w:sz="0" w:space="0" w:color="auto"/>
            <w:bottom w:val="none" w:sz="0" w:space="0" w:color="auto"/>
            <w:right w:val="none" w:sz="0" w:space="0" w:color="auto"/>
          </w:divBdr>
        </w:div>
        <w:div w:id="39984926">
          <w:marLeft w:val="480"/>
          <w:marRight w:val="0"/>
          <w:marTop w:val="0"/>
          <w:marBottom w:val="0"/>
          <w:divBdr>
            <w:top w:val="none" w:sz="0" w:space="0" w:color="auto"/>
            <w:left w:val="none" w:sz="0" w:space="0" w:color="auto"/>
            <w:bottom w:val="none" w:sz="0" w:space="0" w:color="auto"/>
            <w:right w:val="none" w:sz="0" w:space="0" w:color="auto"/>
          </w:divBdr>
        </w:div>
        <w:div w:id="62024652">
          <w:marLeft w:val="480"/>
          <w:marRight w:val="0"/>
          <w:marTop w:val="0"/>
          <w:marBottom w:val="0"/>
          <w:divBdr>
            <w:top w:val="none" w:sz="0" w:space="0" w:color="auto"/>
            <w:left w:val="none" w:sz="0" w:space="0" w:color="auto"/>
            <w:bottom w:val="none" w:sz="0" w:space="0" w:color="auto"/>
            <w:right w:val="none" w:sz="0" w:space="0" w:color="auto"/>
          </w:divBdr>
        </w:div>
        <w:div w:id="71851900">
          <w:marLeft w:val="480"/>
          <w:marRight w:val="0"/>
          <w:marTop w:val="0"/>
          <w:marBottom w:val="0"/>
          <w:divBdr>
            <w:top w:val="none" w:sz="0" w:space="0" w:color="auto"/>
            <w:left w:val="none" w:sz="0" w:space="0" w:color="auto"/>
            <w:bottom w:val="none" w:sz="0" w:space="0" w:color="auto"/>
            <w:right w:val="none" w:sz="0" w:space="0" w:color="auto"/>
          </w:divBdr>
        </w:div>
        <w:div w:id="76635122">
          <w:marLeft w:val="480"/>
          <w:marRight w:val="0"/>
          <w:marTop w:val="0"/>
          <w:marBottom w:val="0"/>
          <w:divBdr>
            <w:top w:val="none" w:sz="0" w:space="0" w:color="auto"/>
            <w:left w:val="none" w:sz="0" w:space="0" w:color="auto"/>
            <w:bottom w:val="none" w:sz="0" w:space="0" w:color="auto"/>
            <w:right w:val="none" w:sz="0" w:space="0" w:color="auto"/>
          </w:divBdr>
        </w:div>
        <w:div w:id="81493301">
          <w:marLeft w:val="480"/>
          <w:marRight w:val="0"/>
          <w:marTop w:val="0"/>
          <w:marBottom w:val="0"/>
          <w:divBdr>
            <w:top w:val="none" w:sz="0" w:space="0" w:color="auto"/>
            <w:left w:val="none" w:sz="0" w:space="0" w:color="auto"/>
            <w:bottom w:val="none" w:sz="0" w:space="0" w:color="auto"/>
            <w:right w:val="none" w:sz="0" w:space="0" w:color="auto"/>
          </w:divBdr>
        </w:div>
        <w:div w:id="103355588">
          <w:marLeft w:val="480"/>
          <w:marRight w:val="0"/>
          <w:marTop w:val="0"/>
          <w:marBottom w:val="0"/>
          <w:divBdr>
            <w:top w:val="none" w:sz="0" w:space="0" w:color="auto"/>
            <w:left w:val="none" w:sz="0" w:space="0" w:color="auto"/>
            <w:bottom w:val="none" w:sz="0" w:space="0" w:color="auto"/>
            <w:right w:val="none" w:sz="0" w:space="0" w:color="auto"/>
          </w:divBdr>
        </w:div>
        <w:div w:id="121115096">
          <w:marLeft w:val="480"/>
          <w:marRight w:val="0"/>
          <w:marTop w:val="0"/>
          <w:marBottom w:val="0"/>
          <w:divBdr>
            <w:top w:val="none" w:sz="0" w:space="0" w:color="auto"/>
            <w:left w:val="none" w:sz="0" w:space="0" w:color="auto"/>
            <w:bottom w:val="none" w:sz="0" w:space="0" w:color="auto"/>
            <w:right w:val="none" w:sz="0" w:space="0" w:color="auto"/>
          </w:divBdr>
        </w:div>
        <w:div w:id="123357794">
          <w:marLeft w:val="480"/>
          <w:marRight w:val="0"/>
          <w:marTop w:val="0"/>
          <w:marBottom w:val="0"/>
          <w:divBdr>
            <w:top w:val="none" w:sz="0" w:space="0" w:color="auto"/>
            <w:left w:val="none" w:sz="0" w:space="0" w:color="auto"/>
            <w:bottom w:val="none" w:sz="0" w:space="0" w:color="auto"/>
            <w:right w:val="none" w:sz="0" w:space="0" w:color="auto"/>
          </w:divBdr>
        </w:div>
        <w:div w:id="134182412">
          <w:marLeft w:val="480"/>
          <w:marRight w:val="0"/>
          <w:marTop w:val="0"/>
          <w:marBottom w:val="0"/>
          <w:divBdr>
            <w:top w:val="none" w:sz="0" w:space="0" w:color="auto"/>
            <w:left w:val="none" w:sz="0" w:space="0" w:color="auto"/>
            <w:bottom w:val="none" w:sz="0" w:space="0" w:color="auto"/>
            <w:right w:val="none" w:sz="0" w:space="0" w:color="auto"/>
          </w:divBdr>
        </w:div>
        <w:div w:id="153693378">
          <w:marLeft w:val="480"/>
          <w:marRight w:val="0"/>
          <w:marTop w:val="0"/>
          <w:marBottom w:val="0"/>
          <w:divBdr>
            <w:top w:val="none" w:sz="0" w:space="0" w:color="auto"/>
            <w:left w:val="none" w:sz="0" w:space="0" w:color="auto"/>
            <w:bottom w:val="none" w:sz="0" w:space="0" w:color="auto"/>
            <w:right w:val="none" w:sz="0" w:space="0" w:color="auto"/>
          </w:divBdr>
        </w:div>
        <w:div w:id="180974883">
          <w:marLeft w:val="480"/>
          <w:marRight w:val="0"/>
          <w:marTop w:val="0"/>
          <w:marBottom w:val="0"/>
          <w:divBdr>
            <w:top w:val="none" w:sz="0" w:space="0" w:color="auto"/>
            <w:left w:val="none" w:sz="0" w:space="0" w:color="auto"/>
            <w:bottom w:val="none" w:sz="0" w:space="0" w:color="auto"/>
            <w:right w:val="none" w:sz="0" w:space="0" w:color="auto"/>
          </w:divBdr>
        </w:div>
        <w:div w:id="203913365">
          <w:marLeft w:val="480"/>
          <w:marRight w:val="0"/>
          <w:marTop w:val="0"/>
          <w:marBottom w:val="0"/>
          <w:divBdr>
            <w:top w:val="none" w:sz="0" w:space="0" w:color="auto"/>
            <w:left w:val="none" w:sz="0" w:space="0" w:color="auto"/>
            <w:bottom w:val="none" w:sz="0" w:space="0" w:color="auto"/>
            <w:right w:val="none" w:sz="0" w:space="0" w:color="auto"/>
          </w:divBdr>
        </w:div>
        <w:div w:id="240527901">
          <w:marLeft w:val="480"/>
          <w:marRight w:val="0"/>
          <w:marTop w:val="0"/>
          <w:marBottom w:val="0"/>
          <w:divBdr>
            <w:top w:val="none" w:sz="0" w:space="0" w:color="auto"/>
            <w:left w:val="none" w:sz="0" w:space="0" w:color="auto"/>
            <w:bottom w:val="none" w:sz="0" w:space="0" w:color="auto"/>
            <w:right w:val="none" w:sz="0" w:space="0" w:color="auto"/>
          </w:divBdr>
        </w:div>
        <w:div w:id="242955997">
          <w:marLeft w:val="480"/>
          <w:marRight w:val="0"/>
          <w:marTop w:val="0"/>
          <w:marBottom w:val="0"/>
          <w:divBdr>
            <w:top w:val="none" w:sz="0" w:space="0" w:color="auto"/>
            <w:left w:val="none" w:sz="0" w:space="0" w:color="auto"/>
            <w:bottom w:val="none" w:sz="0" w:space="0" w:color="auto"/>
            <w:right w:val="none" w:sz="0" w:space="0" w:color="auto"/>
          </w:divBdr>
        </w:div>
        <w:div w:id="244919751">
          <w:marLeft w:val="480"/>
          <w:marRight w:val="0"/>
          <w:marTop w:val="0"/>
          <w:marBottom w:val="0"/>
          <w:divBdr>
            <w:top w:val="none" w:sz="0" w:space="0" w:color="auto"/>
            <w:left w:val="none" w:sz="0" w:space="0" w:color="auto"/>
            <w:bottom w:val="none" w:sz="0" w:space="0" w:color="auto"/>
            <w:right w:val="none" w:sz="0" w:space="0" w:color="auto"/>
          </w:divBdr>
        </w:div>
        <w:div w:id="258297455">
          <w:marLeft w:val="480"/>
          <w:marRight w:val="0"/>
          <w:marTop w:val="0"/>
          <w:marBottom w:val="0"/>
          <w:divBdr>
            <w:top w:val="none" w:sz="0" w:space="0" w:color="auto"/>
            <w:left w:val="none" w:sz="0" w:space="0" w:color="auto"/>
            <w:bottom w:val="none" w:sz="0" w:space="0" w:color="auto"/>
            <w:right w:val="none" w:sz="0" w:space="0" w:color="auto"/>
          </w:divBdr>
        </w:div>
        <w:div w:id="258875477">
          <w:marLeft w:val="480"/>
          <w:marRight w:val="0"/>
          <w:marTop w:val="0"/>
          <w:marBottom w:val="0"/>
          <w:divBdr>
            <w:top w:val="none" w:sz="0" w:space="0" w:color="auto"/>
            <w:left w:val="none" w:sz="0" w:space="0" w:color="auto"/>
            <w:bottom w:val="none" w:sz="0" w:space="0" w:color="auto"/>
            <w:right w:val="none" w:sz="0" w:space="0" w:color="auto"/>
          </w:divBdr>
        </w:div>
        <w:div w:id="262809414">
          <w:marLeft w:val="480"/>
          <w:marRight w:val="0"/>
          <w:marTop w:val="0"/>
          <w:marBottom w:val="0"/>
          <w:divBdr>
            <w:top w:val="none" w:sz="0" w:space="0" w:color="auto"/>
            <w:left w:val="none" w:sz="0" w:space="0" w:color="auto"/>
            <w:bottom w:val="none" w:sz="0" w:space="0" w:color="auto"/>
            <w:right w:val="none" w:sz="0" w:space="0" w:color="auto"/>
          </w:divBdr>
        </w:div>
        <w:div w:id="263156072">
          <w:marLeft w:val="480"/>
          <w:marRight w:val="0"/>
          <w:marTop w:val="0"/>
          <w:marBottom w:val="0"/>
          <w:divBdr>
            <w:top w:val="none" w:sz="0" w:space="0" w:color="auto"/>
            <w:left w:val="none" w:sz="0" w:space="0" w:color="auto"/>
            <w:bottom w:val="none" w:sz="0" w:space="0" w:color="auto"/>
            <w:right w:val="none" w:sz="0" w:space="0" w:color="auto"/>
          </w:divBdr>
        </w:div>
        <w:div w:id="263811023">
          <w:marLeft w:val="480"/>
          <w:marRight w:val="0"/>
          <w:marTop w:val="0"/>
          <w:marBottom w:val="0"/>
          <w:divBdr>
            <w:top w:val="none" w:sz="0" w:space="0" w:color="auto"/>
            <w:left w:val="none" w:sz="0" w:space="0" w:color="auto"/>
            <w:bottom w:val="none" w:sz="0" w:space="0" w:color="auto"/>
            <w:right w:val="none" w:sz="0" w:space="0" w:color="auto"/>
          </w:divBdr>
        </w:div>
        <w:div w:id="277877921">
          <w:marLeft w:val="480"/>
          <w:marRight w:val="0"/>
          <w:marTop w:val="0"/>
          <w:marBottom w:val="0"/>
          <w:divBdr>
            <w:top w:val="none" w:sz="0" w:space="0" w:color="auto"/>
            <w:left w:val="none" w:sz="0" w:space="0" w:color="auto"/>
            <w:bottom w:val="none" w:sz="0" w:space="0" w:color="auto"/>
            <w:right w:val="none" w:sz="0" w:space="0" w:color="auto"/>
          </w:divBdr>
        </w:div>
        <w:div w:id="294717593">
          <w:marLeft w:val="480"/>
          <w:marRight w:val="0"/>
          <w:marTop w:val="0"/>
          <w:marBottom w:val="0"/>
          <w:divBdr>
            <w:top w:val="none" w:sz="0" w:space="0" w:color="auto"/>
            <w:left w:val="none" w:sz="0" w:space="0" w:color="auto"/>
            <w:bottom w:val="none" w:sz="0" w:space="0" w:color="auto"/>
            <w:right w:val="none" w:sz="0" w:space="0" w:color="auto"/>
          </w:divBdr>
        </w:div>
        <w:div w:id="295571258">
          <w:marLeft w:val="480"/>
          <w:marRight w:val="0"/>
          <w:marTop w:val="0"/>
          <w:marBottom w:val="0"/>
          <w:divBdr>
            <w:top w:val="none" w:sz="0" w:space="0" w:color="auto"/>
            <w:left w:val="none" w:sz="0" w:space="0" w:color="auto"/>
            <w:bottom w:val="none" w:sz="0" w:space="0" w:color="auto"/>
            <w:right w:val="none" w:sz="0" w:space="0" w:color="auto"/>
          </w:divBdr>
        </w:div>
        <w:div w:id="301081415">
          <w:marLeft w:val="480"/>
          <w:marRight w:val="0"/>
          <w:marTop w:val="0"/>
          <w:marBottom w:val="0"/>
          <w:divBdr>
            <w:top w:val="none" w:sz="0" w:space="0" w:color="auto"/>
            <w:left w:val="none" w:sz="0" w:space="0" w:color="auto"/>
            <w:bottom w:val="none" w:sz="0" w:space="0" w:color="auto"/>
            <w:right w:val="none" w:sz="0" w:space="0" w:color="auto"/>
          </w:divBdr>
        </w:div>
        <w:div w:id="306740271">
          <w:marLeft w:val="480"/>
          <w:marRight w:val="0"/>
          <w:marTop w:val="0"/>
          <w:marBottom w:val="0"/>
          <w:divBdr>
            <w:top w:val="none" w:sz="0" w:space="0" w:color="auto"/>
            <w:left w:val="none" w:sz="0" w:space="0" w:color="auto"/>
            <w:bottom w:val="none" w:sz="0" w:space="0" w:color="auto"/>
            <w:right w:val="none" w:sz="0" w:space="0" w:color="auto"/>
          </w:divBdr>
        </w:div>
        <w:div w:id="308289520">
          <w:marLeft w:val="480"/>
          <w:marRight w:val="0"/>
          <w:marTop w:val="0"/>
          <w:marBottom w:val="0"/>
          <w:divBdr>
            <w:top w:val="none" w:sz="0" w:space="0" w:color="auto"/>
            <w:left w:val="none" w:sz="0" w:space="0" w:color="auto"/>
            <w:bottom w:val="none" w:sz="0" w:space="0" w:color="auto"/>
            <w:right w:val="none" w:sz="0" w:space="0" w:color="auto"/>
          </w:divBdr>
        </w:div>
        <w:div w:id="316231308">
          <w:marLeft w:val="480"/>
          <w:marRight w:val="0"/>
          <w:marTop w:val="0"/>
          <w:marBottom w:val="0"/>
          <w:divBdr>
            <w:top w:val="none" w:sz="0" w:space="0" w:color="auto"/>
            <w:left w:val="none" w:sz="0" w:space="0" w:color="auto"/>
            <w:bottom w:val="none" w:sz="0" w:space="0" w:color="auto"/>
            <w:right w:val="none" w:sz="0" w:space="0" w:color="auto"/>
          </w:divBdr>
        </w:div>
        <w:div w:id="335810421">
          <w:marLeft w:val="480"/>
          <w:marRight w:val="0"/>
          <w:marTop w:val="0"/>
          <w:marBottom w:val="0"/>
          <w:divBdr>
            <w:top w:val="none" w:sz="0" w:space="0" w:color="auto"/>
            <w:left w:val="none" w:sz="0" w:space="0" w:color="auto"/>
            <w:bottom w:val="none" w:sz="0" w:space="0" w:color="auto"/>
            <w:right w:val="none" w:sz="0" w:space="0" w:color="auto"/>
          </w:divBdr>
        </w:div>
        <w:div w:id="345442223">
          <w:marLeft w:val="480"/>
          <w:marRight w:val="0"/>
          <w:marTop w:val="0"/>
          <w:marBottom w:val="0"/>
          <w:divBdr>
            <w:top w:val="none" w:sz="0" w:space="0" w:color="auto"/>
            <w:left w:val="none" w:sz="0" w:space="0" w:color="auto"/>
            <w:bottom w:val="none" w:sz="0" w:space="0" w:color="auto"/>
            <w:right w:val="none" w:sz="0" w:space="0" w:color="auto"/>
          </w:divBdr>
        </w:div>
        <w:div w:id="349376935">
          <w:marLeft w:val="480"/>
          <w:marRight w:val="0"/>
          <w:marTop w:val="0"/>
          <w:marBottom w:val="0"/>
          <w:divBdr>
            <w:top w:val="none" w:sz="0" w:space="0" w:color="auto"/>
            <w:left w:val="none" w:sz="0" w:space="0" w:color="auto"/>
            <w:bottom w:val="none" w:sz="0" w:space="0" w:color="auto"/>
            <w:right w:val="none" w:sz="0" w:space="0" w:color="auto"/>
          </w:divBdr>
        </w:div>
        <w:div w:id="352389817">
          <w:marLeft w:val="480"/>
          <w:marRight w:val="0"/>
          <w:marTop w:val="0"/>
          <w:marBottom w:val="0"/>
          <w:divBdr>
            <w:top w:val="none" w:sz="0" w:space="0" w:color="auto"/>
            <w:left w:val="none" w:sz="0" w:space="0" w:color="auto"/>
            <w:bottom w:val="none" w:sz="0" w:space="0" w:color="auto"/>
            <w:right w:val="none" w:sz="0" w:space="0" w:color="auto"/>
          </w:divBdr>
        </w:div>
        <w:div w:id="357245339">
          <w:marLeft w:val="480"/>
          <w:marRight w:val="0"/>
          <w:marTop w:val="0"/>
          <w:marBottom w:val="0"/>
          <w:divBdr>
            <w:top w:val="none" w:sz="0" w:space="0" w:color="auto"/>
            <w:left w:val="none" w:sz="0" w:space="0" w:color="auto"/>
            <w:bottom w:val="none" w:sz="0" w:space="0" w:color="auto"/>
            <w:right w:val="none" w:sz="0" w:space="0" w:color="auto"/>
          </w:divBdr>
        </w:div>
        <w:div w:id="365373492">
          <w:marLeft w:val="480"/>
          <w:marRight w:val="0"/>
          <w:marTop w:val="0"/>
          <w:marBottom w:val="0"/>
          <w:divBdr>
            <w:top w:val="none" w:sz="0" w:space="0" w:color="auto"/>
            <w:left w:val="none" w:sz="0" w:space="0" w:color="auto"/>
            <w:bottom w:val="none" w:sz="0" w:space="0" w:color="auto"/>
            <w:right w:val="none" w:sz="0" w:space="0" w:color="auto"/>
          </w:divBdr>
        </w:div>
        <w:div w:id="369113088">
          <w:marLeft w:val="480"/>
          <w:marRight w:val="0"/>
          <w:marTop w:val="0"/>
          <w:marBottom w:val="0"/>
          <w:divBdr>
            <w:top w:val="none" w:sz="0" w:space="0" w:color="auto"/>
            <w:left w:val="none" w:sz="0" w:space="0" w:color="auto"/>
            <w:bottom w:val="none" w:sz="0" w:space="0" w:color="auto"/>
            <w:right w:val="none" w:sz="0" w:space="0" w:color="auto"/>
          </w:divBdr>
        </w:div>
        <w:div w:id="370884979">
          <w:marLeft w:val="480"/>
          <w:marRight w:val="0"/>
          <w:marTop w:val="0"/>
          <w:marBottom w:val="0"/>
          <w:divBdr>
            <w:top w:val="none" w:sz="0" w:space="0" w:color="auto"/>
            <w:left w:val="none" w:sz="0" w:space="0" w:color="auto"/>
            <w:bottom w:val="none" w:sz="0" w:space="0" w:color="auto"/>
            <w:right w:val="none" w:sz="0" w:space="0" w:color="auto"/>
          </w:divBdr>
        </w:div>
        <w:div w:id="372385344">
          <w:marLeft w:val="480"/>
          <w:marRight w:val="0"/>
          <w:marTop w:val="0"/>
          <w:marBottom w:val="0"/>
          <w:divBdr>
            <w:top w:val="none" w:sz="0" w:space="0" w:color="auto"/>
            <w:left w:val="none" w:sz="0" w:space="0" w:color="auto"/>
            <w:bottom w:val="none" w:sz="0" w:space="0" w:color="auto"/>
            <w:right w:val="none" w:sz="0" w:space="0" w:color="auto"/>
          </w:divBdr>
        </w:div>
        <w:div w:id="380132383">
          <w:marLeft w:val="480"/>
          <w:marRight w:val="0"/>
          <w:marTop w:val="0"/>
          <w:marBottom w:val="0"/>
          <w:divBdr>
            <w:top w:val="none" w:sz="0" w:space="0" w:color="auto"/>
            <w:left w:val="none" w:sz="0" w:space="0" w:color="auto"/>
            <w:bottom w:val="none" w:sz="0" w:space="0" w:color="auto"/>
            <w:right w:val="none" w:sz="0" w:space="0" w:color="auto"/>
          </w:divBdr>
        </w:div>
        <w:div w:id="380403390">
          <w:marLeft w:val="480"/>
          <w:marRight w:val="0"/>
          <w:marTop w:val="0"/>
          <w:marBottom w:val="0"/>
          <w:divBdr>
            <w:top w:val="none" w:sz="0" w:space="0" w:color="auto"/>
            <w:left w:val="none" w:sz="0" w:space="0" w:color="auto"/>
            <w:bottom w:val="none" w:sz="0" w:space="0" w:color="auto"/>
            <w:right w:val="none" w:sz="0" w:space="0" w:color="auto"/>
          </w:divBdr>
        </w:div>
        <w:div w:id="381707913">
          <w:marLeft w:val="480"/>
          <w:marRight w:val="0"/>
          <w:marTop w:val="0"/>
          <w:marBottom w:val="0"/>
          <w:divBdr>
            <w:top w:val="none" w:sz="0" w:space="0" w:color="auto"/>
            <w:left w:val="none" w:sz="0" w:space="0" w:color="auto"/>
            <w:bottom w:val="none" w:sz="0" w:space="0" w:color="auto"/>
            <w:right w:val="none" w:sz="0" w:space="0" w:color="auto"/>
          </w:divBdr>
        </w:div>
        <w:div w:id="382826705">
          <w:marLeft w:val="480"/>
          <w:marRight w:val="0"/>
          <w:marTop w:val="0"/>
          <w:marBottom w:val="0"/>
          <w:divBdr>
            <w:top w:val="none" w:sz="0" w:space="0" w:color="auto"/>
            <w:left w:val="none" w:sz="0" w:space="0" w:color="auto"/>
            <w:bottom w:val="none" w:sz="0" w:space="0" w:color="auto"/>
            <w:right w:val="none" w:sz="0" w:space="0" w:color="auto"/>
          </w:divBdr>
        </w:div>
        <w:div w:id="409619535">
          <w:marLeft w:val="480"/>
          <w:marRight w:val="0"/>
          <w:marTop w:val="0"/>
          <w:marBottom w:val="0"/>
          <w:divBdr>
            <w:top w:val="none" w:sz="0" w:space="0" w:color="auto"/>
            <w:left w:val="none" w:sz="0" w:space="0" w:color="auto"/>
            <w:bottom w:val="none" w:sz="0" w:space="0" w:color="auto"/>
            <w:right w:val="none" w:sz="0" w:space="0" w:color="auto"/>
          </w:divBdr>
        </w:div>
        <w:div w:id="414668941">
          <w:marLeft w:val="480"/>
          <w:marRight w:val="0"/>
          <w:marTop w:val="0"/>
          <w:marBottom w:val="0"/>
          <w:divBdr>
            <w:top w:val="none" w:sz="0" w:space="0" w:color="auto"/>
            <w:left w:val="none" w:sz="0" w:space="0" w:color="auto"/>
            <w:bottom w:val="none" w:sz="0" w:space="0" w:color="auto"/>
            <w:right w:val="none" w:sz="0" w:space="0" w:color="auto"/>
          </w:divBdr>
        </w:div>
        <w:div w:id="431365037">
          <w:marLeft w:val="480"/>
          <w:marRight w:val="0"/>
          <w:marTop w:val="0"/>
          <w:marBottom w:val="0"/>
          <w:divBdr>
            <w:top w:val="none" w:sz="0" w:space="0" w:color="auto"/>
            <w:left w:val="none" w:sz="0" w:space="0" w:color="auto"/>
            <w:bottom w:val="none" w:sz="0" w:space="0" w:color="auto"/>
            <w:right w:val="none" w:sz="0" w:space="0" w:color="auto"/>
          </w:divBdr>
        </w:div>
        <w:div w:id="446506454">
          <w:marLeft w:val="480"/>
          <w:marRight w:val="0"/>
          <w:marTop w:val="0"/>
          <w:marBottom w:val="0"/>
          <w:divBdr>
            <w:top w:val="none" w:sz="0" w:space="0" w:color="auto"/>
            <w:left w:val="none" w:sz="0" w:space="0" w:color="auto"/>
            <w:bottom w:val="none" w:sz="0" w:space="0" w:color="auto"/>
            <w:right w:val="none" w:sz="0" w:space="0" w:color="auto"/>
          </w:divBdr>
        </w:div>
        <w:div w:id="458577255">
          <w:marLeft w:val="480"/>
          <w:marRight w:val="0"/>
          <w:marTop w:val="0"/>
          <w:marBottom w:val="0"/>
          <w:divBdr>
            <w:top w:val="none" w:sz="0" w:space="0" w:color="auto"/>
            <w:left w:val="none" w:sz="0" w:space="0" w:color="auto"/>
            <w:bottom w:val="none" w:sz="0" w:space="0" w:color="auto"/>
            <w:right w:val="none" w:sz="0" w:space="0" w:color="auto"/>
          </w:divBdr>
        </w:div>
        <w:div w:id="464087190">
          <w:marLeft w:val="480"/>
          <w:marRight w:val="0"/>
          <w:marTop w:val="0"/>
          <w:marBottom w:val="0"/>
          <w:divBdr>
            <w:top w:val="none" w:sz="0" w:space="0" w:color="auto"/>
            <w:left w:val="none" w:sz="0" w:space="0" w:color="auto"/>
            <w:bottom w:val="none" w:sz="0" w:space="0" w:color="auto"/>
            <w:right w:val="none" w:sz="0" w:space="0" w:color="auto"/>
          </w:divBdr>
        </w:div>
        <w:div w:id="484587043">
          <w:marLeft w:val="480"/>
          <w:marRight w:val="0"/>
          <w:marTop w:val="0"/>
          <w:marBottom w:val="0"/>
          <w:divBdr>
            <w:top w:val="none" w:sz="0" w:space="0" w:color="auto"/>
            <w:left w:val="none" w:sz="0" w:space="0" w:color="auto"/>
            <w:bottom w:val="none" w:sz="0" w:space="0" w:color="auto"/>
            <w:right w:val="none" w:sz="0" w:space="0" w:color="auto"/>
          </w:divBdr>
        </w:div>
        <w:div w:id="490416224">
          <w:marLeft w:val="480"/>
          <w:marRight w:val="0"/>
          <w:marTop w:val="0"/>
          <w:marBottom w:val="0"/>
          <w:divBdr>
            <w:top w:val="none" w:sz="0" w:space="0" w:color="auto"/>
            <w:left w:val="none" w:sz="0" w:space="0" w:color="auto"/>
            <w:bottom w:val="none" w:sz="0" w:space="0" w:color="auto"/>
            <w:right w:val="none" w:sz="0" w:space="0" w:color="auto"/>
          </w:divBdr>
        </w:div>
        <w:div w:id="492913846">
          <w:marLeft w:val="480"/>
          <w:marRight w:val="0"/>
          <w:marTop w:val="0"/>
          <w:marBottom w:val="0"/>
          <w:divBdr>
            <w:top w:val="none" w:sz="0" w:space="0" w:color="auto"/>
            <w:left w:val="none" w:sz="0" w:space="0" w:color="auto"/>
            <w:bottom w:val="none" w:sz="0" w:space="0" w:color="auto"/>
            <w:right w:val="none" w:sz="0" w:space="0" w:color="auto"/>
          </w:divBdr>
        </w:div>
        <w:div w:id="505366963">
          <w:marLeft w:val="480"/>
          <w:marRight w:val="0"/>
          <w:marTop w:val="0"/>
          <w:marBottom w:val="0"/>
          <w:divBdr>
            <w:top w:val="none" w:sz="0" w:space="0" w:color="auto"/>
            <w:left w:val="none" w:sz="0" w:space="0" w:color="auto"/>
            <w:bottom w:val="none" w:sz="0" w:space="0" w:color="auto"/>
            <w:right w:val="none" w:sz="0" w:space="0" w:color="auto"/>
          </w:divBdr>
        </w:div>
        <w:div w:id="513111699">
          <w:marLeft w:val="480"/>
          <w:marRight w:val="0"/>
          <w:marTop w:val="0"/>
          <w:marBottom w:val="0"/>
          <w:divBdr>
            <w:top w:val="none" w:sz="0" w:space="0" w:color="auto"/>
            <w:left w:val="none" w:sz="0" w:space="0" w:color="auto"/>
            <w:bottom w:val="none" w:sz="0" w:space="0" w:color="auto"/>
            <w:right w:val="none" w:sz="0" w:space="0" w:color="auto"/>
          </w:divBdr>
        </w:div>
        <w:div w:id="545609591">
          <w:marLeft w:val="480"/>
          <w:marRight w:val="0"/>
          <w:marTop w:val="0"/>
          <w:marBottom w:val="0"/>
          <w:divBdr>
            <w:top w:val="none" w:sz="0" w:space="0" w:color="auto"/>
            <w:left w:val="none" w:sz="0" w:space="0" w:color="auto"/>
            <w:bottom w:val="none" w:sz="0" w:space="0" w:color="auto"/>
            <w:right w:val="none" w:sz="0" w:space="0" w:color="auto"/>
          </w:divBdr>
        </w:div>
        <w:div w:id="548617178">
          <w:marLeft w:val="480"/>
          <w:marRight w:val="0"/>
          <w:marTop w:val="0"/>
          <w:marBottom w:val="0"/>
          <w:divBdr>
            <w:top w:val="none" w:sz="0" w:space="0" w:color="auto"/>
            <w:left w:val="none" w:sz="0" w:space="0" w:color="auto"/>
            <w:bottom w:val="none" w:sz="0" w:space="0" w:color="auto"/>
            <w:right w:val="none" w:sz="0" w:space="0" w:color="auto"/>
          </w:divBdr>
        </w:div>
        <w:div w:id="562252491">
          <w:marLeft w:val="480"/>
          <w:marRight w:val="0"/>
          <w:marTop w:val="0"/>
          <w:marBottom w:val="0"/>
          <w:divBdr>
            <w:top w:val="none" w:sz="0" w:space="0" w:color="auto"/>
            <w:left w:val="none" w:sz="0" w:space="0" w:color="auto"/>
            <w:bottom w:val="none" w:sz="0" w:space="0" w:color="auto"/>
            <w:right w:val="none" w:sz="0" w:space="0" w:color="auto"/>
          </w:divBdr>
        </w:div>
        <w:div w:id="569771114">
          <w:marLeft w:val="480"/>
          <w:marRight w:val="0"/>
          <w:marTop w:val="0"/>
          <w:marBottom w:val="0"/>
          <w:divBdr>
            <w:top w:val="none" w:sz="0" w:space="0" w:color="auto"/>
            <w:left w:val="none" w:sz="0" w:space="0" w:color="auto"/>
            <w:bottom w:val="none" w:sz="0" w:space="0" w:color="auto"/>
            <w:right w:val="none" w:sz="0" w:space="0" w:color="auto"/>
          </w:divBdr>
        </w:div>
        <w:div w:id="576207200">
          <w:marLeft w:val="480"/>
          <w:marRight w:val="0"/>
          <w:marTop w:val="0"/>
          <w:marBottom w:val="0"/>
          <w:divBdr>
            <w:top w:val="none" w:sz="0" w:space="0" w:color="auto"/>
            <w:left w:val="none" w:sz="0" w:space="0" w:color="auto"/>
            <w:bottom w:val="none" w:sz="0" w:space="0" w:color="auto"/>
            <w:right w:val="none" w:sz="0" w:space="0" w:color="auto"/>
          </w:divBdr>
        </w:div>
        <w:div w:id="577324544">
          <w:marLeft w:val="480"/>
          <w:marRight w:val="0"/>
          <w:marTop w:val="0"/>
          <w:marBottom w:val="0"/>
          <w:divBdr>
            <w:top w:val="none" w:sz="0" w:space="0" w:color="auto"/>
            <w:left w:val="none" w:sz="0" w:space="0" w:color="auto"/>
            <w:bottom w:val="none" w:sz="0" w:space="0" w:color="auto"/>
            <w:right w:val="none" w:sz="0" w:space="0" w:color="auto"/>
          </w:divBdr>
        </w:div>
        <w:div w:id="590627824">
          <w:marLeft w:val="480"/>
          <w:marRight w:val="0"/>
          <w:marTop w:val="0"/>
          <w:marBottom w:val="0"/>
          <w:divBdr>
            <w:top w:val="none" w:sz="0" w:space="0" w:color="auto"/>
            <w:left w:val="none" w:sz="0" w:space="0" w:color="auto"/>
            <w:bottom w:val="none" w:sz="0" w:space="0" w:color="auto"/>
            <w:right w:val="none" w:sz="0" w:space="0" w:color="auto"/>
          </w:divBdr>
        </w:div>
        <w:div w:id="594290798">
          <w:marLeft w:val="480"/>
          <w:marRight w:val="0"/>
          <w:marTop w:val="0"/>
          <w:marBottom w:val="0"/>
          <w:divBdr>
            <w:top w:val="none" w:sz="0" w:space="0" w:color="auto"/>
            <w:left w:val="none" w:sz="0" w:space="0" w:color="auto"/>
            <w:bottom w:val="none" w:sz="0" w:space="0" w:color="auto"/>
            <w:right w:val="none" w:sz="0" w:space="0" w:color="auto"/>
          </w:divBdr>
        </w:div>
        <w:div w:id="606349478">
          <w:marLeft w:val="480"/>
          <w:marRight w:val="0"/>
          <w:marTop w:val="0"/>
          <w:marBottom w:val="0"/>
          <w:divBdr>
            <w:top w:val="none" w:sz="0" w:space="0" w:color="auto"/>
            <w:left w:val="none" w:sz="0" w:space="0" w:color="auto"/>
            <w:bottom w:val="none" w:sz="0" w:space="0" w:color="auto"/>
            <w:right w:val="none" w:sz="0" w:space="0" w:color="auto"/>
          </w:divBdr>
        </w:div>
        <w:div w:id="627048954">
          <w:marLeft w:val="480"/>
          <w:marRight w:val="0"/>
          <w:marTop w:val="0"/>
          <w:marBottom w:val="0"/>
          <w:divBdr>
            <w:top w:val="none" w:sz="0" w:space="0" w:color="auto"/>
            <w:left w:val="none" w:sz="0" w:space="0" w:color="auto"/>
            <w:bottom w:val="none" w:sz="0" w:space="0" w:color="auto"/>
            <w:right w:val="none" w:sz="0" w:space="0" w:color="auto"/>
          </w:divBdr>
        </w:div>
        <w:div w:id="630525255">
          <w:marLeft w:val="480"/>
          <w:marRight w:val="0"/>
          <w:marTop w:val="0"/>
          <w:marBottom w:val="0"/>
          <w:divBdr>
            <w:top w:val="none" w:sz="0" w:space="0" w:color="auto"/>
            <w:left w:val="none" w:sz="0" w:space="0" w:color="auto"/>
            <w:bottom w:val="none" w:sz="0" w:space="0" w:color="auto"/>
            <w:right w:val="none" w:sz="0" w:space="0" w:color="auto"/>
          </w:divBdr>
        </w:div>
        <w:div w:id="645476203">
          <w:marLeft w:val="480"/>
          <w:marRight w:val="0"/>
          <w:marTop w:val="0"/>
          <w:marBottom w:val="0"/>
          <w:divBdr>
            <w:top w:val="none" w:sz="0" w:space="0" w:color="auto"/>
            <w:left w:val="none" w:sz="0" w:space="0" w:color="auto"/>
            <w:bottom w:val="none" w:sz="0" w:space="0" w:color="auto"/>
            <w:right w:val="none" w:sz="0" w:space="0" w:color="auto"/>
          </w:divBdr>
        </w:div>
        <w:div w:id="647132174">
          <w:marLeft w:val="480"/>
          <w:marRight w:val="0"/>
          <w:marTop w:val="0"/>
          <w:marBottom w:val="0"/>
          <w:divBdr>
            <w:top w:val="none" w:sz="0" w:space="0" w:color="auto"/>
            <w:left w:val="none" w:sz="0" w:space="0" w:color="auto"/>
            <w:bottom w:val="none" w:sz="0" w:space="0" w:color="auto"/>
            <w:right w:val="none" w:sz="0" w:space="0" w:color="auto"/>
          </w:divBdr>
        </w:div>
        <w:div w:id="650788527">
          <w:marLeft w:val="480"/>
          <w:marRight w:val="0"/>
          <w:marTop w:val="0"/>
          <w:marBottom w:val="0"/>
          <w:divBdr>
            <w:top w:val="none" w:sz="0" w:space="0" w:color="auto"/>
            <w:left w:val="none" w:sz="0" w:space="0" w:color="auto"/>
            <w:bottom w:val="none" w:sz="0" w:space="0" w:color="auto"/>
            <w:right w:val="none" w:sz="0" w:space="0" w:color="auto"/>
          </w:divBdr>
        </w:div>
        <w:div w:id="667442507">
          <w:marLeft w:val="480"/>
          <w:marRight w:val="0"/>
          <w:marTop w:val="0"/>
          <w:marBottom w:val="0"/>
          <w:divBdr>
            <w:top w:val="none" w:sz="0" w:space="0" w:color="auto"/>
            <w:left w:val="none" w:sz="0" w:space="0" w:color="auto"/>
            <w:bottom w:val="none" w:sz="0" w:space="0" w:color="auto"/>
            <w:right w:val="none" w:sz="0" w:space="0" w:color="auto"/>
          </w:divBdr>
        </w:div>
        <w:div w:id="683827092">
          <w:marLeft w:val="480"/>
          <w:marRight w:val="0"/>
          <w:marTop w:val="0"/>
          <w:marBottom w:val="0"/>
          <w:divBdr>
            <w:top w:val="none" w:sz="0" w:space="0" w:color="auto"/>
            <w:left w:val="none" w:sz="0" w:space="0" w:color="auto"/>
            <w:bottom w:val="none" w:sz="0" w:space="0" w:color="auto"/>
            <w:right w:val="none" w:sz="0" w:space="0" w:color="auto"/>
          </w:divBdr>
        </w:div>
        <w:div w:id="688798675">
          <w:marLeft w:val="480"/>
          <w:marRight w:val="0"/>
          <w:marTop w:val="0"/>
          <w:marBottom w:val="0"/>
          <w:divBdr>
            <w:top w:val="none" w:sz="0" w:space="0" w:color="auto"/>
            <w:left w:val="none" w:sz="0" w:space="0" w:color="auto"/>
            <w:bottom w:val="none" w:sz="0" w:space="0" w:color="auto"/>
            <w:right w:val="none" w:sz="0" w:space="0" w:color="auto"/>
          </w:divBdr>
        </w:div>
        <w:div w:id="692800084">
          <w:marLeft w:val="480"/>
          <w:marRight w:val="0"/>
          <w:marTop w:val="0"/>
          <w:marBottom w:val="0"/>
          <w:divBdr>
            <w:top w:val="none" w:sz="0" w:space="0" w:color="auto"/>
            <w:left w:val="none" w:sz="0" w:space="0" w:color="auto"/>
            <w:bottom w:val="none" w:sz="0" w:space="0" w:color="auto"/>
            <w:right w:val="none" w:sz="0" w:space="0" w:color="auto"/>
          </w:divBdr>
        </w:div>
        <w:div w:id="693967305">
          <w:marLeft w:val="480"/>
          <w:marRight w:val="0"/>
          <w:marTop w:val="0"/>
          <w:marBottom w:val="0"/>
          <w:divBdr>
            <w:top w:val="none" w:sz="0" w:space="0" w:color="auto"/>
            <w:left w:val="none" w:sz="0" w:space="0" w:color="auto"/>
            <w:bottom w:val="none" w:sz="0" w:space="0" w:color="auto"/>
            <w:right w:val="none" w:sz="0" w:space="0" w:color="auto"/>
          </w:divBdr>
        </w:div>
        <w:div w:id="716779928">
          <w:marLeft w:val="480"/>
          <w:marRight w:val="0"/>
          <w:marTop w:val="0"/>
          <w:marBottom w:val="0"/>
          <w:divBdr>
            <w:top w:val="none" w:sz="0" w:space="0" w:color="auto"/>
            <w:left w:val="none" w:sz="0" w:space="0" w:color="auto"/>
            <w:bottom w:val="none" w:sz="0" w:space="0" w:color="auto"/>
            <w:right w:val="none" w:sz="0" w:space="0" w:color="auto"/>
          </w:divBdr>
        </w:div>
        <w:div w:id="721490300">
          <w:marLeft w:val="480"/>
          <w:marRight w:val="0"/>
          <w:marTop w:val="0"/>
          <w:marBottom w:val="0"/>
          <w:divBdr>
            <w:top w:val="none" w:sz="0" w:space="0" w:color="auto"/>
            <w:left w:val="none" w:sz="0" w:space="0" w:color="auto"/>
            <w:bottom w:val="none" w:sz="0" w:space="0" w:color="auto"/>
            <w:right w:val="none" w:sz="0" w:space="0" w:color="auto"/>
          </w:divBdr>
        </w:div>
        <w:div w:id="725227928">
          <w:marLeft w:val="480"/>
          <w:marRight w:val="0"/>
          <w:marTop w:val="0"/>
          <w:marBottom w:val="0"/>
          <w:divBdr>
            <w:top w:val="none" w:sz="0" w:space="0" w:color="auto"/>
            <w:left w:val="none" w:sz="0" w:space="0" w:color="auto"/>
            <w:bottom w:val="none" w:sz="0" w:space="0" w:color="auto"/>
            <w:right w:val="none" w:sz="0" w:space="0" w:color="auto"/>
          </w:divBdr>
        </w:div>
        <w:div w:id="725566718">
          <w:marLeft w:val="480"/>
          <w:marRight w:val="0"/>
          <w:marTop w:val="0"/>
          <w:marBottom w:val="0"/>
          <w:divBdr>
            <w:top w:val="none" w:sz="0" w:space="0" w:color="auto"/>
            <w:left w:val="none" w:sz="0" w:space="0" w:color="auto"/>
            <w:bottom w:val="none" w:sz="0" w:space="0" w:color="auto"/>
            <w:right w:val="none" w:sz="0" w:space="0" w:color="auto"/>
          </w:divBdr>
        </w:div>
        <w:div w:id="746073605">
          <w:marLeft w:val="480"/>
          <w:marRight w:val="0"/>
          <w:marTop w:val="0"/>
          <w:marBottom w:val="0"/>
          <w:divBdr>
            <w:top w:val="none" w:sz="0" w:space="0" w:color="auto"/>
            <w:left w:val="none" w:sz="0" w:space="0" w:color="auto"/>
            <w:bottom w:val="none" w:sz="0" w:space="0" w:color="auto"/>
            <w:right w:val="none" w:sz="0" w:space="0" w:color="auto"/>
          </w:divBdr>
        </w:div>
        <w:div w:id="746927324">
          <w:marLeft w:val="480"/>
          <w:marRight w:val="0"/>
          <w:marTop w:val="0"/>
          <w:marBottom w:val="0"/>
          <w:divBdr>
            <w:top w:val="none" w:sz="0" w:space="0" w:color="auto"/>
            <w:left w:val="none" w:sz="0" w:space="0" w:color="auto"/>
            <w:bottom w:val="none" w:sz="0" w:space="0" w:color="auto"/>
            <w:right w:val="none" w:sz="0" w:space="0" w:color="auto"/>
          </w:divBdr>
        </w:div>
        <w:div w:id="749277635">
          <w:marLeft w:val="480"/>
          <w:marRight w:val="0"/>
          <w:marTop w:val="0"/>
          <w:marBottom w:val="0"/>
          <w:divBdr>
            <w:top w:val="none" w:sz="0" w:space="0" w:color="auto"/>
            <w:left w:val="none" w:sz="0" w:space="0" w:color="auto"/>
            <w:bottom w:val="none" w:sz="0" w:space="0" w:color="auto"/>
            <w:right w:val="none" w:sz="0" w:space="0" w:color="auto"/>
          </w:divBdr>
        </w:div>
        <w:div w:id="758411777">
          <w:marLeft w:val="480"/>
          <w:marRight w:val="0"/>
          <w:marTop w:val="0"/>
          <w:marBottom w:val="0"/>
          <w:divBdr>
            <w:top w:val="none" w:sz="0" w:space="0" w:color="auto"/>
            <w:left w:val="none" w:sz="0" w:space="0" w:color="auto"/>
            <w:bottom w:val="none" w:sz="0" w:space="0" w:color="auto"/>
            <w:right w:val="none" w:sz="0" w:space="0" w:color="auto"/>
          </w:divBdr>
        </w:div>
        <w:div w:id="766272080">
          <w:marLeft w:val="480"/>
          <w:marRight w:val="0"/>
          <w:marTop w:val="0"/>
          <w:marBottom w:val="0"/>
          <w:divBdr>
            <w:top w:val="none" w:sz="0" w:space="0" w:color="auto"/>
            <w:left w:val="none" w:sz="0" w:space="0" w:color="auto"/>
            <w:bottom w:val="none" w:sz="0" w:space="0" w:color="auto"/>
            <w:right w:val="none" w:sz="0" w:space="0" w:color="auto"/>
          </w:divBdr>
        </w:div>
        <w:div w:id="766580158">
          <w:marLeft w:val="480"/>
          <w:marRight w:val="0"/>
          <w:marTop w:val="0"/>
          <w:marBottom w:val="0"/>
          <w:divBdr>
            <w:top w:val="none" w:sz="0" w:space="0" w:color="auto"/>
            <w:left w:val="none" w:sz="0" w:space="0" w:color="auto"/>
            <w:bottom w:val="none" w:sz="0" w:space="0" w:color="auto"/>
            <w:right w:val="none" w:sz="0" w:space="0" w:color="auto"/>
          </w:divBdr>
        </w:div>
        <w:div w:id="774326160">
          <w:marLeft w:val="480"/>
          <w:marRight w:val="0"/>
          <w:marTop w:val="0"/>
          <w:marBottom w:val="0"/>
          <w:divBdr>
            <w:top w:val="none" w:sz="0" w:space="0" w:color="auto"/>
            <w:left w:val="none" w:sz="0" w:space="0" w:color="auto"/>
            <w:bottom w:val="none" w:sz="0" w:space="0" w:color="auto"/>
            <w:right w:val="none" w:sz="0" w:space="0" w:color="auto"/>
          </w:divBdr>
        </w:div>
        <w:div w:id="775443047">
          <w:marLeft w:val="480"/>
          <w:marRight w:val="0"/>
          <w:marTop w:val="0"/>
          <w:marBottom w:val="0"/>
          <w:divBdr>
            <w:top w:val="none" w:sz="0" w:space="0" w:color="auto"/>
            <w:left w:val="none" w:sz="0" w:space="0" w:color="auto"/>
            <w:bottom w:val="none" w:sz="0" w:space="0" w:color="auto"/>
            <w:right w:val="none" w:sz="0" w:space="0" w:color="auto"/>
          </w:divBdr>
        </w:div>
        <w:div w:id="787894336">
          <w:marLeft w:val="480"/>
          <w:marRight w:val="0"/>
          <w:marTop w:val="0"/>
          <w:marBottom w:val="0"/>
          <w:divBdr>
            <w:top w:val="none" w:sz="0" w:space="0" w:color="auto"/>
            <w:left w:val="none" w:sz="0" w:space="0" w:color="auto"/>
            <w:bottom w:val="none" w:sz="0" w:space="0" w:color="auto"/>
            <w:right w:val="none" w:sz="0" w:space="0" w:color="auto"/>
          </w:divBdr>
        </w:div>
        <w:div w:id="793669443">
          <w:marLeft w:val="480"/>
          <w:marRight w:val="0"/>
          <w:marTop w:val="0"/>
          <w:marBottom w:val="0"/>
          <w:divBdr>
            <w:top w:val="none" w:sz="0" w:space="0" w:color="auto"/>
            <w:left w:val="none" w:sz="0" w:space="0" w:color="auto"/>
            <w:bottom w:val="none" w:sz="0" w:space="0" w:color="auto"/>
            <w:right w:val="none" w:sz="0" w:space="0" w:color="auto"/>
          </w:divBdr>
        </w:div>
        <w:div w:id="826625692">
          <w:marLeft w:val="480"/>
          <w:marRight w:val="0"/>
          <w:marTop w:val="0"/>
          <w:marBottom w:val="0"/>
          <w:divBdr>
            <w:top w:val="none" w:sz="0" w:space="0" w:color="auto"/>
            <w:left w:val="none" w:sz="0" w:space="0" w:color="auto"/>
            <w:bottom w:val="none" w:sz="0" w:space="0" w:color="auto"/>
            <w:right w:val="none" w:sz="0" w:space="0" w:color="auto"/>
          </w:divBdr>
        </w:div>
        <w:div w:id="829323967">
          <w:marLeft w:val="480"/>
          <w:marRight w:val="0"/>
          <w:marTop w:val="0"/>
          <w:marBottom w:val="0"/>
          <w:divBdr>
            <w:top w:val="none" w:sz="0" w:space="0" w:color="auto"/>
            <w:left w:val="none" w:sz="0" w:space="0" w:color="auto"/>
            <w:bottom w:val="none" w:sz="0" w:space="0" w:color="auto"/>
            <w:right w:val="none" w:sz="0" w:space="0" w:color="auto"/>
          </w:divBdr>
        </w:div>
        <w:div w:id="833955128">
          <w:marLeft w:val="480"/>
          <w:marRight w:val="0"/>
          <w:marTop w:val="0"/>
          <w:marBottom w:val="0"/>
          <w:divBdr>
            <w:top w:val="none" w:sz="0" w:space="0" w:color="auto"/>
            <w:left w:val="none" w:sz="0" w:space="0" w:color="auto"/>
            <w:bottom w:val="none" w:sz="0" w:space="0" w:color="auto"/>
            <w:right w:val="none" w:sz="0" w:space="0" w:color="auto"/>
          </w:divBdr>
        </w:div>
        <w:div w:id="848787179">
          <w:marLeft w:val="480"/>
          <w:marRight w:val="0"/>
          <w:marTop w:val="0"/>
          <w:marBottom w:val="0"/>
          <w:divBdr>
            <w:top w:val="none" w:sz="0" w:space="0" w:color="auto"/>
            <w:left w:val="none" w:sz="0" w:space="0" w:color="auto"/>
            <w:bottom w:val="none" w:sz="0" w:space="0" w:color="auto"/>
            <w:right w:val="none" w:sz="0" w:space="0" w:color="auto"/>
          </w:divBdr>
        </w:div>
        <w:div w:id="851262192">
          <w:marLeft w:val="480"/>
          <w:marRight w:val="0"/>
          <w:marTop w:val="0"/>
          <w:marBottom w:val="0"/>
          <w:divBdr>
            <w:top w:val="none" w:sz="0" w:space="0" w:color="auto"/>
            <w:left w:val="none" w:sz="0" w:space="0" w:color="auto"/>
            <w:bottom w:val="none" w:sz="0" w:space="0" w:color="auto"/>
            <w:right w:val="none" w:sz="0" w:space="0" w:color="auto"/>
          </w:divBdr>
        </w:div>
        <w:div w:id="852185874">
          <w:marLeft w:val="480"/>
          <w:marRight w:val="0"/>
          <w:marTop w:val="0"/>
          <w:marBottom w:val="0"/>
          <w:divBdr>
            <w:top w:val="none" w:sz="0" w:space="0" w:color="auto"/>
            <w:left w:val="none" w:sz="0" w:space="0" w:color="auto"/>
            <w:bottom w:val="none" w:sz="0" w:space="0" w:color="auto"/>
            <w:right w:val="none" w:sz="0" w:space="0" w:color="auto"/>
          </w:divBdr>
        </w:div>
        <w:div w:id="859858167">
          <w:marLeft w:val="480"/>
          <w:marRight w:val="0"/>
          <w:marTop w:val="0"/>
          <w:marBottom w:val="0"/>
          <w:divBdr>
            <w:top w:val="none" w:sz="0" w:space="0" w:color="auto"/>
            <w:left w:val="none" w:sz="0" w:space="0" w:color="auto"/>
            <w:bottom w:val="none" w:sz="0" w:space="0" w:color="auto"/>
            <w:right w:val="none" w:sz="0" w:space="0" w:color="auto"/>
          </w:divBdr>
        </w:div>
        <w:div w:id="861170921">
          <w:marLeft w:val="480"/>
          <w:marRight w:val="0"/>
          <w:marTop w:val="0"/>
          <w:marBottom w:val="0"/>
          <w:divBdr>
            <w:top w:val="none" w:sz="0" w:space="0" w:color="auto"/>
            <w:left w:val="none" w:sz="0" w:space="0" w:color="auto"/>
            <w:bottom w:val="none" w:sz="0" w:space="0" w:color="auto"/>
            <w:right w:val="none" w:sz="0" w:space="0" w:color="auto"/>
          </w:divBdr>
        </w:div>
        <w:div w:id="870193517">
          <w:marLeft w:val="480"/>
          <w:marRight w:val="0"/>
          <w:marTop w:val="0"/>
          <w:marBottom w:val="0"/>
          <w:divBdr>
            <w:top w:val="none" w:sz="0" w:space="0" w:color="auto"/>
            <w:left w:val="none" w:sz="0" w:space="0" w:color="auto"/>
            <w:bottom w:val="none" w:sz="0" w:space="0" w:color="auto"/>
            <w:right w:val="none" w:sz="0" w:space="0" w:color="auto"/>
          </w:divBdr>
        </w:div>
        <w:div w:id="877008660">
          <w:marLeft w:val="480"/>
          <w:marRight w:val="0"/>
          <w:marTop w:val="0"/>
          <w:marBottom w:val="0"/>
          <w:divBdr>
            <w:top w:val="none" w:sz="0" w:space="0" w:color="auto"/>
            <w:left w:val="none" w:sz="0" w:space="0" w:color="auto"/>
            <w:bottom w:val="none" w:sz="0" w:space="0" w:color="auto"/>
            <w:right w:val="none" w:sz="0" w:space="0" w:color="auto"/>
          </w:divBdr>
        </w:div>
        <w:div w:id="880286428">
          <w:marLeft w:val="480"/>
          <w:marRight w:val="0"/>
          <w:marTop w:val="0"/>
          <w:marBottom w:val="0"/>
          <w:divBdr>
            <w:top w:val="none" w:sz="0" w:space="0" w:color="auto"/>
            <w:left w:val="none" w:sz="0" w:space="0" w:color="auto"/>
            <w:bottom w:val="none" w:sz="0" w:space="0" w:color="auto"/>
            <w:right w:val="none" w:sz="0" w:space="0" w:color="auto"/>
          </w:divBdr>
        </w:div>
        <w:div w:id="881789232">
          <w:marLeft w:val="480"/>
          <w:marRight w:val="0"/>
          <w:marTop w:val="0"/>
          <w:marBottom w:val="0"/>
          <w:divBdr>
            <w:top w:val="none" w:sz="0" w:space="0" w:color="auto"/>
            <w:left w:val="none" w:sz="0" w:space="0" w:color="auto"/>
            <w:bottom w:val="none" w:sz="0" w:space="0" w:color="auto"/>
            <w:right w:val="none" w:sz="0" w:space="0" w:color="auto"/>
          </w:divBdr>
        </w:div>
        <w:div w:id="889150473">
          <w:marLeft w:val="480"/>
          <w:marRight w:val="0"/>
          <w:marTop w:val="0"/>
          <w:marBottom w:val="0"/>
          <w:divBdr>
            <w:top w:val="none" w:sz="0" w:space="0" w:color="auto"/>
            <w:left w:val="none" w:sz="0" w:space="0" w:color="auto"/>
            <w:bottom w:val="none" w:sz="0" w:space="0" w:color="auto"/>
            <w:right w:val="none" w:sz="0" w:space="0" w:color="auto"/>
          </w:divBdr>
        </w:div>
        <w:div w:id="889801441">
          <w:marLeft w:val="480"/>
          <w:marRight w:val="0"/>
          <w:marTop w:val="0"/>
          <w:marBottom w:val="0"/>
          <w:divBdr>
            <w:top w:val="none" w:sz="0" w:space="0" w:color="auto"/>
            <w:left w:val="none" w:sz="0" w:space="0" w:color="auto"/>
            <w:bottom w:val="none" w:sz="0" w:space="0" w:color="auto"/>
            <w:right w:val="none" w:sz="0" w:space="0" w:color="auto"/>
          </w:divBdr>
        </w:div>
        <w:div w:id="899484957">
          <w:marLeft w:val="480"/>
          <w:marRight w:val="0"/>
          <w:marTop w:val="0"/>
          <w:marBottom w:val="0"/>
          <w:divBdr>
            <w:top w:val="none" w:sz="0" w:space="0" w:color="auto"/>
            <w:left w:val="none" w:sz="0" w:space="0" w:color="auto"/>
            <w:bottom w:val="none" w:sz="0" w:space="0" w:color="auto"/>
            <w:right w:val="none" w:sz="0" w:space="0" w:color="auto"/>
          </w:divBdr>
        </w:div>
        <w:div w:id="911041404">
          <w:marLeft w:val="480"/>
          <w:marRight w:val="0"/>
          <w:marTop w:val="0"/>
          <w:marBottom w:val="0"/>
          <w:divBdr>
            <w:top w:val="none" w:sz="0" w:space="0" w:color="auto"/>
            <w:left w:val="none" w:sz="0" w:space="0" w:color="auto"/>
            <w:bottom w:val="none" w:sz="0" w:space="0" w:color="auto"/>
            <w:right w:val="none" w:sz="0" w:space="0" w:color="auto"/>
          </w:divBdr>
        </w:div>
        <w:div w:id="911163557">
          <w:marLeft w:val="480"/>
          <w:marRight w:val="0"/>
          <w:marTop w:val="0"/>
          <w:marBottom w:val="0"/>
          <w:divBdr>
            <w:top w:val="none" w:sz="0" w:space="0" w:color="auto"/>
            <w:left w:val="none" w:sz="0" w:space="0" w:color="auto"/>
            <w:bottom w:val="none" w:sz="0" w:space="0" w:color="auto"/>
            <w:right w:val="none" w:sz="0" w:space="0" w:color="auto"/>
          </w:divBdr>
        </w:div>
        <w:div w:id="919170450">
          <w:marLeft w:val="480"/>
          <w:marRight w:val="0"/>
          <w:marTop w:val="0"/>
          <w:marBottom w:val="0"/>
          <w:divBdr>
            <w:top w:val="none" w:sz="0" w:space="0" w:color="auto"/>
            <w:left w:val="none" w:sz="0" w:space="0" w:color="auto"/>
            <w:bottom w:val="none" w:sz="0" w:space="0" w:color="auto"/>
            <w:right w:val="none" w:sz="0" w:space="0" w:color="auto"/>
          </w:divBdr>
        </w:div>
        <w:div w:id="930164251">
          <w:marLeft w:val="480"/>
          <w:marRight w:val="0"/>
          <w:marTop w:val="0"/>
          <w:marBottom w:val="0"/>
          <w:divBdr>
            <w:top w:val="none" w:sz="0" w:space="0" w:color="auto"/>
            <w:left w:val="none" w:sz="0" w:space="0" w:color="auto"/>
            <w:bottom w:val="none" w:sz="0" w:space="0" w:color="auto"/>
            <w:right w:val="none" w:sz="0" w:space="0" w:color="auto"/>
          </w:divBdr>
        </w:div>
        <w:div w:id="931548580">
          <w:marLeft w:val="480"/>
          <w:marRight w:val="0"/>
          <w:marTop w:val="0"/>
          <w:marBottom w:val="0"/>
          <w:divBdr>
            <w:top w:val="none" w:sz="0" w:space="0" w:color="auto"/>
            <w:left w:val="none" w:sz="0" w:space="0" w:color="auto"/>
            <w:bottom w:val="none" w:sz="0" w:space="0" w:color="auto"/>
            <w:right w:val="none" w:sz="0" w:space="0" w:color="auto"/>
          </w:divBdr>
        </w:div>
        <w:div w:id="935986704">
          <w:marLeft w:val="480"/>
          <w:marRight w:val="0"/>
          <w:marTop w:val="0"/>
          <w:marBottom w:val="0"/>
          <w:divBdr>
            <w:top w:val="none" w:sz="0" w:space="0" w:color="auto"/>
            <w:left w:val="none" w:sz="0" w:space="0" w:color="auto"/>
            <w:bottom w:val="none" w:sz="0" w:space="0" w:color="auto"/>
            <w:right w:val="none" w:sz="0" w:space="0" w:color="auto"/>
          </w:divBdr>
        </w:div>
        <w:div w:id="940189635">
          <w:marLeft w:val="480"/>
          <w:marRight w:val="0"/>
          <w:marTop w:val="0"/>
          <w:marBottom w:val="0"/>
          <w:divBdr>
            <w:top w:val="none" w:sz="0" w:space="0" w:color="auto"/>
            <w:left w:val="none" w:sz="0" w:space="0" w:color="auto"/>
            <w:bottom w:val="none" w:sz="0" w:space="0" w:color="auto"/>
            <w:right w:val="none" w:sz="0" w:space="0" w:color="auto"/>
          </w:divBdr>
        </w:div>
        <w:div w:id="944069391">
          <w:marLeft w:val="480"/>
          <w:marRight w:val="0"/>
          <w:marTop w:val="0"/>
          <w:marBottom w:val="0"/>
          <w:divBdr>
            <w:top w:val="none" w:sz="0" w:space="0" w:color="auto"/>
            <w:left w:val="none" w:sz="0" w:space="0" w:color="auto"/>
            <w:bottom w:val="none" w:sz="0" w:space="0" w:color="auto"/>
            <w:right w:val="none" w:sz="0" w:space="0" w:color="auto"/>
          </w:divBdr>
        </w:div>
        <w:div w:id="959921760">
          <w:marLeft w:val="480"/>
          <w:marRight w:val="0"/>
          <w:marTop w:val="0"/>
          <w:marBottom w:val="0"/>
          <w:divBdr>
            <w:top w:val="none" w:sz="0" w:space="0" w:color="auto"/>
            <w:left w:val="none" w:sz="0" w:space="0" w:color="auto"/>
            <w:bottom w:val="none" w:sz="0" w:space="0" w:color="auto"/>
            <w:right w:val="none" w:sz="0" w:space="0" w:color="auto"/>
          </w:divBdr>
        </w:div>
        <w:div w:id="976103415">
          <w:marLeft w:val="480"/>
          <w:marRight w:val="0"/>
          <w:marTop w:val="0"/>
          <w:marBottom w:val="0"/>
          <w:divBdr>
            <w:top w:val="none" w:sz="0" w:space="0" w:color="auto"/>
            <w:left w:val="none" w:sz="0" w:space="0" w:color="auto"/>
            <w:bottom w:val="none" w:sz="0" w:space="0" w:color="auto"/>
            <w:right w:val="none" w:sz="0" w:space="0" w:color="auto"/>
          </w:divBdr>
        </w:div>
        <w:div w:id="986057087">
          <w:marLeft w:val="480"/>
          <w:marRight w:val="0"/>
          <w:marTop w:val="0"/>
          <w:marBottom w:val="0"/>
          <w:divBdr>
            <w:top w:val="none" w:sz="0" w:space="0" w:color="auto"/>
            <w:left w:val="none" w:sz="0" w:space="0" w:color="auto"/>
            <w:bottom w:val="none" w:sz="0" w:space="0" w:color="auto"/>
            <w:right w:val="none" w:sz="0" w:space="0" w:color="auto"/>
          </w:divBdr>
        </w:div>
        <w:div w:id="990669471">
          <w:marLeft w:val="480"/>
          <w:marRight w:val="0"/>
          <w:marTop w:val="0"/>
          <w:marBottom w:val="0"/>
          <w:divBdr>
            <w:top w:val="none" w:sz="0" w:space="0" w:color="auto"/>
            <w:left w:val="none" w:sz="0" w:space="0" w:color="auto"/>
            <w:bottom w:val="none" w:sz="0" w:space="0" w:color="auto"/>
            <w:right w:val="none" w:sz="0" w:space="0" w:color="auto"/>
          </w:divBdr>
        </w:div>
        <w:div w:id="1003170967">
          <w:marLeft w:val="480"/>
          <w:marRight w:val="0"/>
          <w:marTop w:val="0"/>
          <w:marBottom w:val="0"/>
          <w:divBdr>
            <w:top w:val="none" w:sz="0" w:space="0" w:color="auto"/>
            <w:left w:val="none" w:sz="0" w:space="0" w:color="auto"/>
            <w:bottom w:val="none" w:sz="0" w:space="0" w:color="auto"/>
            <w:right w:val="none" w:sz="0" w:space="0" w:color="auto"/>
          </w:divBdr>
        </w:div>
        <w:div w:id="1009792490">
          <w:marLeft w:val="480"/>
          <w:marRight w:val="0"/>
          <w:marTop w:val="0"/>
          <w:marBottom w:val="0"/>
          <w:divBdr>
            <w:top w:val="none" w:sz="0" w:space="0" w:color="auto"/>
            <w:left w:val="none" w:sz="0" w:space="0" w:color="auto"/>
            <w:bottom w:val="none" w:sz="0" w:space="0" w:color="auto"/>
            <w:right w:val="none" w:sz="0" w:space="0" w:color="auto"/>
          </w:divBdr>
        </w:div>
        <w:div w:id="1016345507">
          <w:marLeft w:val="480"/>
          <w:marRight w:val="0"/>
          <w:marTop w:val="0"/>
          <w:marBottom w:val="0"/>
          <w:divBdr>
            <w:top w:val="none" w:sz="0" w:space="0" w:color="auto"/>
            <w:left w:val="none" w:sz="0" w:space="0" w:color="auto"/>
            <w:bottom w:val="none" w:sz="0" w:space="0" w:color="auto"/>
            <w:right w:val="none" w:sz="0" w:space="0" w:color="auto"/>
          </w:divBdr>
        </w:div>
        <w:div w:id="1020547118">
          <w:marLeft w:val="480"/>
          <w:marRight w:val="0"/>
          <w:marTop w:val="0"/>
          <w:marBottom w:val="0"/>
          <w:divBdr>
            <w:top w:val="none" w:sz="0" w:space="0" w:color="auto"/>
            <w:left w:val="none" w:sz="0" w:space="0" w:color="auto"/>
            <w:bottom w:val="none" w:sz="0" w:space="0" w:color="auto"/>
            <w:right w:val="none" w:sz="0" w:space="0" w:color="auto"/>
          </w:divBdr>
        </w:div>
        <w:div w:id="1040285141">
          <w:marLeft w:val="480"/>
          <w:marRight w:val="0"/>
          <w:marTop w:val="0"/>
          <w:marBottom w:val="0"/>
          <w:divBdr>
            <w:top w:val="none" w:sz="0" w:space="0" w:color="auto"/>
            <w:left w:val="none" w:sz="0" w:space="0" w:color="auto"/>
            <w:bottom w:val="none" w:sz="0" w:space="0" w:color="auto"/>
            <w:right w:val="none" w:sz="0" w:space="0" w:color="auto"/>
          </w:divBdr>
        </w:div>
        <w:div w:id="1066875133">
          <w:marLeft w:val="480"/>
          <w:marRight w:val="0"/>
          <w:marTop w:val="0"/>
          <w:marBottom w:val="0"/>
          <w:divBdr>
            <w:top w:val="none" w:sz="0" w:space="0" w:color="auto"/>
            <w:left w:val="none" w:sz="0" w:space="0" w:color="auto"/>
            <w:bottom w:val="none" w:sz="0" w:space="0" w:color="auto"/>
            <w:right w:val="none" w:sz="0" w:space="0" w:color="auto"/>
          </w:divBdr>
        </w:div>
        <w:div w:id="1077093816">
          <w:marLeft w:val="480"/>
          <w:marRight w:val="0"/>
          <w:marTop w:val="0"/>
          <w:marBottom w:val="0"/>
          <w:divBdr>
            <w:top w:val="none" w:sz="0" w:space="0" w:color="auto"/>
            <w:left w:val="none" w:sz="0" w:space="0" w:color="auto"/>
            <w:bottom w:val="none" w:sz="0" w:space="0" w:color="auto"/>
            <w:right w:val="none" w:sz="0" w:space="0" w:color="auto"/>
          </w:divBdr>
        </w:div>
        <w:div w:id="1089278835">
          <w:marLeft w:val="480"/>
          <w:marRight w:val="0"/>
          <w:marTop w:val="0"/>
          <w:marBottom w:val="0"/>
          <w:divBdr>
            <w:top w:val="none" w:sz="0" w:space="0" w:color="auto"/>
            <w:left w:val="none" w:sz="0" w:space="0" w:color="auto"/>
            <w:bottom w:val="none" w:sz="0" w:space="0" w:color="auto"/>
            <w:right w:val="none" w:sz="0" w:space="0" w:color="auto"/>
          </w:divBdr>
        </w:div>
        <w:div w:id="1100292404">
          <w:marLeft w:val="480"/>
          <w:marRight w:val="0"/>
          <w:marTop w:val="0"/>
          <w:marBottom w:val="0"/>
          <w:divBdr>
            <w:top w:val="none" w:sz="0" w:space="0" w:color="auto"/>
            <w:left w:val="none" w:sz="0" w:space="0" w:color="auto"/>
            <w:bottom w:val="none" w:sz="0" w:space="0" w:color="auto"/>
            <w:right w:val="none" w:sz="0" w:space="0" w:color="auto"/>
          </w:divBdr>
        </w:div>
        <w:div w:id="1108961562">
          <w:marLeft w:val="480"/>
          <w:marRight w:val="0"/>
          <w:marTop w:val="0"/>
          <w:marBottom w:val="0"/>
          <w:divBdr>
            <w:top w:val="none" w:sz="0" w:space="0" w:color="auto"/>
            <w:left w:val="none" w:sz="0" w:space="0" w:color="auto"/>
            <w:bottom w:val="none" w:sz="0" w:space="0" w:color="auto"/>
            <w:right w:val="none" w:sz="0" w:space="0" w:color="auto"/>
          </w:divBdr>
        </w:div>
        <w:div w:id="1114203629">
          <w:marLeft w:val="480"/>
          <w:marRight w:val="0"/>
          <w:marTop w:val="0"/>
          <w:marBottom w:val="0"/>
          <w:divBdr>
            <w:top w:val="none" w:sz="0" w:space="0" w:color="auto"/>
            <w:left w:val="none" w:sz="0" w:space="0" w:color="auto"/>
            <w:bottom w:val="none" w:sz="0" w:space="0" w:color="auto"/>
            <w:right w:val="none" w:sz="0" w:space="0" w:color="auto"/>
          </w:divBdr>
        </w:div>
        <w:div w:id="1118180984">
          <w:marLeft w:val="480"/>
          <w:marRight w:val="0"/>
          <w:marTop w:val="0"/>
          <w:marBottom w:val="0"/>
          <w:divBdr>
            <w:top w:val="none" w:sz="0" w:space="0" w:color="auto"/>
            <w:left w:val="none" w:sz="0" w:space="0" w:color="auto"/>
            <w:bottom w:val="none" w:sz="0" w:space="0" w:color="auto"/>
            <w:right w:val="none" w:sz="0" w:space="0" w:color="auto"/>
          </w:divBdr>
        </w:div>
        <w:div w:id="1124231466">
          <w:marLeft w:val="480"/>
          <w:marRight w:val="0"/>
          <w:marTop w:val="0"/>
          <w:marBottom w:val="0"/>
          <w:divBdr>
            <w:top w:val="none" w:sz="0" w:space="0" w:color="auto"/>
            <w:left w:val="none" w:sz="0" w:space="0" w:color="auto"/>
            <w:bottom w:val="none" w:sz="0" w:space="0" w:color="auto"/>
            <w:right w:val="none" w:sz="0" w:space="0" w:color="auto"/>
          </w:divBdr>
        </w:div>
        <w:div w:id="1128860691">
          <w:marLeft w:val="480"/>
          <w:marRight w:val="0"/>
          <w:marTop w:val="0"/>
          <w:marBottom w:val="0"/>
          <w:divBdr>
            <w:top w:val="none" w:sz="0" w:space="0" w:color="auto"/>
            <w:left w:val="none" w:sz="0" w:space="0" w:color="auto"/>
            <w:bottom w:val="none" w:sz="0" w:space="0" w:color="auto"/>
            <w:right w:val="none" w:sz="0" w:space="0" w:color="auto"/>
          </w:divBdr>
        </w:div>
        <w:div w:id="1158303151">
          <w:marLeft w:val="480"/>
          <w:marRight w:val="0"/>
          <w:marTop w:val="0"/>
          <w:marBottom w:val="0"/>
          <w:divBdr>
            <w:top w:val="none" w:sz="0" w:space="0" w:color="auto"/>
            <w:left w:val="none" w:sz="0" w:space="0" w:color="auto"/>
            <w:bottom w:val="none" w:sz="0" w:space="0" w:color="auto"/>
            <w:right w:val="none" w:sz="0" w:space="0" w:color="auto"/>
          </w:divBdr>
        </w:div>
        <w:div w:id="1160149960">
          <w:marLeft w:val="480"/>
          <w:marRight w:val="0"/>
          <w:marTop w:val="0"/>
          <w:marBottom w:val="0"/>
          <w:divBdr>
            <w:top w:val="none" w:sz="0" w:space="0" w:color="auto"/>
            <w:left w:val="none" w:sz="0" w:space="0" w:color="auto"/>
            <w:bottom w:val="none" w:sz="0" w:space="0" w:color="auto"/>
            <w:right w:val="none" w:sz="0" w:space="0" w:color="auto"/>
          </w:divBdr>
        </w:div>
        <w:div w:id="1173032344">
          <w:marLeft w:val="480"/>
          <w:marRight w:val="0"/>
          <w:marTop w:val="0"/>
          <w:marBottom w:val="0"/>
          <w:divBdr>
            <w:top w:val="none" w:sz="0" w:space="0" w:color="auto"/>
            <w:left w:val="none" w:sz="0" w:space="0" w:color="auto"/>
            <w:bottom w:val="none" w:sz="0" w:space="0" w:color="auto"/>
            <w:right w:val="none" w:sz="0" w:space="0" w:color="auto"/>
          </w:divBdr>
        </w:div>
        <w:div w:id="1176380882">
          <w:marLeft w:val="480"/>
          <w:marRight w:val="0"/>
          <w:marTop w:val="0"/>
          <w:marBottom w:val="0"/>
          <w:divBdr>
            <w:top w:val="none" w:sz="0" w:space="0" w:color="auto"/>
            <w:left w:val="none" w:sz="0" w:space="0" w:color="auto"/>
            <w:bottom w:val="none" w:sz="0" w:space="0" w:color="auto"/>
            <w:right w:val="none" w:sz="0" w:space="0" w:color="auto"/>
          </w:divBdr>
        </w:div>
        <w:div w:id="1178735585">
          <w:marLeft w:val="480"/>
          <w:marRight w:val="0"/>
          <w:marTop w:val="0"/>
          <w:marBottom w:val="0"/>
          <w:divBdr>
            <w:top w:val="none" w:sz="0" w:space="0" w:color="auto"/>
            <w:left w:val="none" w:sz="0" w:space="0" w:color="auto"/>
            <w:bottom w:val="none" w:sz="0" w:space="0" w:color="auto"/>
            <w:right w:val="none" w:sz="0" w:space="0" w:color="auto"/>
          </w:divBdr>
        </w:div>
        <w:div w:id="1191726397">
          <w:marLeft w:val="480"/>
          <w:marRight w:val="0"/>
          <w:marTop w:val="0"/>
          <w:marBottom w:val="0"/>
          <w:divBdr>
            <w:top w:val="none" w:sz="0" w:space="0" w:color="auto"/>
            <w:left w:val="none" w:sz="0" w:space="0" w:color="auto"/>
            <w:bottom w:val="none" w:sz="0" w:space="0" w:color="auto"/>
            <w:right w:val="none" w:sz="0" w:space="0" w:color="auto"/>
          </w:divBdr>
        </w:div>
        <w:div w:id="1205142620">
          <w:marLeft w:val="480"/>
          <w:marRight w:val="0"/>
          <w:marTop w:val="0"/>
          <w:marBottom w:val="0"/>
          <w:divBdr>
            <w:top w:val="none" w:sz="0" w:space="0" w:color="auto"/>
            <w:left w:val="none" w:sz="0" w:space="0" w:color="auto"/>
            <w:bottom w:val="none" w:sz="0" w:space="0" w:color="auto"/>
            <w:right w:val="none" w:sz="0" w:space="0" w:color="auto"/>
          </w:divBdr>
        </w:div>
        <w:div w:id="1217812623">
          <w:marLeft w:val="480"/>
          <w:marRight w:val="0"/>
          <w:marTop w:val="0"/>
          <w:marBottom w:val="0"/>
          <w:divBdr>
            <w:top w:val="none" w:sz="0" w:space="0" w:color="auto"/>
            <w:left w:val="none" w:sz="0" w:space="0" w:color="auto"/>
            <w:bottom w:val="none" w:sz="0" w:space="0" w:color="auto"/>
            <w:right w:val="none" w:sz="0" w:space="0" w:color="auto"/>
          </w:divBdr>
        </w:div>
        <w:div w:id="1232812382">
          <w:marLeft w:val="480"/>
          <w:marRight w:val="0"/>
          <w:marTop w:val="0"/>
          <w:marBottom w:val="0"/>
          <w:divBdr>
            <w:top w:val="none" w:sz="0" w:space="0" w:color="auto"/>
            <w:left w:val="none" w:sz="0" w:space="0" w:color="auto"/>
            <w:bottom w:val="none" w:sz="0" w:space="0" w:color="auto"/>
            <w:right w:val="none" w:sz="0" w:space="0" w:color="auto"/>
          </w:divBdr>
        </w:div>
        <w:div w:id="1235513024">
          <w:marLeft w:val="480"/>
          <w:marRight w:val="0"/>
          <w:marTop w:val="0"/>
          <w:marBottom w:val="0"/>
          <w:divBdr>
            <w:top w:val="none" w:sz="0" w:space="0" w:color="auto"/>
            <w:left w:val="none" w:sz="0" w:space="0" w:color="auto"/>
            <w:bottom w:val="none" w:sz="0" w:space="0" w:color="auto"/>
            <w:right w:val="none" w:sz="0" w:space="0" w:color="auto"/>
          </w:divBdr>
        </w:div>
        <w:div w:id="1255020635">
          <w:marLeft w:val="480"/>
          <w:marRight w:val="0"/>
          <w:marTop w:val="0"/>
          <w:marBottom w:val="0"/>
          <w:divBdr>
            <w:top w:val="none" w:sz="0" w:space="0" w:color="auto"/>
            <w:left w:val="none" w:sz="0" w:space="0" w:color="auto"/>
            <w:bottom w:val="none" w:sz="0" w:space="0" w:color="auto"/>
            <w:right w:val="none" w:sz="0" w:space="0" w:color="auto"/>
          </w:divBdr>
        </w:div>
        <w:div w:id="1259754730">
          <w:marLeft w:val="480"/>
          <w:marRight w:val="0"/>
          <w:marTop w:val="0"/>
          <w:marBottom w:val="0"/>
          <w:divBdr>
            <w:top w:val="none" w:sz="0" w:space="0" w:color="auto"/>
            <w:left w:val="none" w:sz="0" w:space="0" w:color="auto"/>
            <w:bottom w:val="none" w:sz="0" w:space="0" w:color="auto"/>
            <w:right w:val="none" w:sz="0" w:space="0" w:color="auto"/>
          </w:divBdr>
        </w:div>
        <w:div w:id="1278565285">
          <w:marLeft w:val="480"/>
          <w:marRight w:val="0"/>
          <w:marTop w:val="0"/>
          <w:marBottom w:val="0"/>
          <w:divBdr>
            <w:top w:val="none" w:sz="0" w:space="0" w:color="auto"/>
            <w:left w:val="none" w:sz="0" w:space="0" w:color="auto"/>
            <w:bottom w:val="none" w:sz="0" w:space="0" w:color="auto"/>
            <w:right w:val="none" w:sz="0" w:space="0" w:color="auto"/>
          </w:divBdr>
        </w:div>
        <w:div w:id="1302074502">
          <w:marLeft w:val="480"/>
          <w:marRight w:val="0"/>
          <w:marTop w:val="0"/>
          <w:marBottom w:val="0"/>
          <w:divBdr>
            <w:top w:val="none" w:sz="0" w:space="0" w:color="auto"/>
            <w:left w:val="none" w:sz="0" w:space="0" w:color="auto"/>
            <w:bottom w:val="none" w:sz="0" w:space="0" w:color="auto"/>
            <w:right w:val="none" w:sz="0" w:space="0" w:color="auto"/>
          </w:divBdr>
        </w:div>
        <w:div w:id="1303343884">
          <w:marLeft w:val="480"/>
          <w:marRight w:val="0"/>
          <w:marTop w:val="0"/>
          <w:marBottom w:val="0"/>
          <w:divBdr>
            <w:top w:val="none" w:sz="0" w:space="0" w:color="auto"/>
            <w:left w:val="none" w:sz="0" w:space="0" w:color="auto"/>
            <w:bottom w:val="none" w:sz="0" w:space="0" w:color="auto"/>
            <w:right w:val="none" w:sz="0" w:space="0" w:color="auto"/>
          </w:divBdr>
        </w:div>
        <w:div w:id="1348557008">
          <w:marLeft w:val="480"/>
          <w:marRight w:val="0"/>
          <w:marTop w:val="0"/>
          <w:marBottom w:val="0"/>
          <w:divBdr>
            <w:top w:val="none" w:sz="0" w:space="0" w:color="auto"/>
            <w:left w:val="none" w:sz="0" w:space="0" w:color="auto"/>
            <w:bottom w:val="none" w:sz="0" w:space="0" w:color="auto"/>
            <w:right w:val="none" w:sz="0" w:space="0" w:color="auto"/>
          </w:divBdr>
        </w:div>
        <w:div w:id="1372225013">
          <w:marLeft w:val="480"/>
          <w:marRight w:val="0"/>
          <w:marTop w:val="0"/>
          <w:marBottom w:val="0"/>
          <w:divBdr>
            <w:top w:val="none" w:sz="0" w:space="0" w:color="auto"/>
            <w:left w:val="none" w:sz="0" w:space="0" w:color="auto"/>
            <w:bottom w:val="none" w:sz="0" w:space="0" w:color="auto"/>
            <w:right w:val="none" w:sz="0" w:space="0" w:color="auto"/>
          </w:divBdr>
        </w:div>
        <w:div w:id="1411851392">
          <w:marLeft w:val="480"/>
          <w:marRight w:val="0"/>
          <w:marTop w:val="0"/>
          <w:marBottom w:val="0"/>
          <w:divBdr>
            <w:top w:val="none" w:sz="0" w:space="0" w:color="auto"/>
            <w:left w:val="none" w:sz="0" w:space="0" w:color="auto"/>
            <w:bottom w:val="none" w:sz="0" w:space="0" w:color="auto"/>
            <w:right w:val="none" w:sz="0" w:space="0" w:color="auto"/>
          </w:divBdr>
        </w:div>
        <w:div w:id="1414471070">
          <w:marLeft w:val="480"/>
          <w:marRight w:val="0"/>
          <w:marTop w:val="0"/>
          <w:marBottom w:val="0"/>
          <w:divBdr>
            <w:top w:val="none" w:sz="0" w:space="0" w:color="auto"/>
            <w:left w:val="none" w:sz="0" w:space="0" w:color="auto"/>
            <w:bottom w:val="none" w:sz="0" w:space="0" w:color="auto"/>
            <w:right w:val="none" w:sz="0" w:space="0" w:color="auto"/>
          </w:divBdr>
        </w:div>
        <w:div w:id="1438284199">
          <w:marLeft w:val="480"/>
          <w:marRight w:val="0"/>
          <w:marTop w:val="0"/>
          <w:marBottom w:val="0"/>
          <w:divBdr>
            <w:top w:val="none" w:sz="0" w:space="0" w:color="auto"/>
            <w:left w:val="none" w:sz="0" w:space="0" w:color="auto"/>
            <w:bottom w:val="none" w:sz="0" w:space="0" w:color="auto"/>
            <w:right w:val="none" w:sz="0" w:space="0" w:color="auto"/>
          </w:divBdr>
        </w:div>
        <w:div w:id="1438715909">
          <w:marLeft w:val="480"/>
          <w:marRight w:val="0"/>
          <w:marTop w:val="0"/>
          <w:marBottom w:val="0"/>
          <w:divBdr>
            <w:top w:val="none" w:sz="0" w:space="0" w:color="auto"/>
            <w:left w:val="none" w:sz="0" w:space="0" w:color="auto"/>
            <w:bottom w:val="none" w:sz="0" w:space="0" w:color="auto"/>
            <w:right w:val="none" w:sz="0" w:space="0" w:color="auto"/>
          </w:divBdr>
        </w:div>
        <w:div w:id="1443766402">
          <w:marLeft w:val="480"/>
          <w:marRight w:val="0"/>
          <w:marTop w:val="0"/>
          <w:marBottom w:val="0"/>
          <w:divBdr>
            <w:top w:val="none" w:sz="0" w:space="0" w:color="auto"/>
            <w:left w:val="none" w:sz="0" w:space="0" w:color="auto"/>
            <w:bottom w:val="none" w:sz="0" w:space="0" w:color="auto"/>
            <w:right w:val="none" w:sz="0" w:space="0" w:color="auto"/>
          </w:divBdr>
        </w:div>
        <w:div w:id="1453942529">
          <w:marLeft w:val="480"/>
          <w:marRight w:val="0"/>
          <w:marTop w:val="0"/>
          <w:marBottom w:val="0"/>
          <w:divBdr>
            <w:top w:val="none" w:sz="0" w:space="0" w:color="auto"/>
            <w:left w:val="none" w:sz="0" w:space="0" w:color="auto"/>
            <w:bottom w:val="none" w:sz="0" w:space="0" w:color="auto"/>
            <w:right w:val="none" w:sz="0" w:space="0" w:color="auto"/>
          </w:divBdr>
        </w:div>
        <w:div w:id="1457288224">
          <w:marLeft w:val="480"/>
          <w:marRight w:val="0"/>
          <w:marTop w:val="0"/>
          <w:marBottom w:val="0"/>
          <w:divBdr>
            <w:top w:val="none" w:sz="0" w:space="0" w:color="auto"/>
            <w:left w:val="none" w:sz="0" w:space="0" w:color="auto"/>
            <w:bottom w:val="none" w:sz="0" w:space="0" w:color="auto"/>
            <w:right w:val="none" w:sz="0" w:space="0" w:color="auto"/>
          </w:divBdr>
        </w:div>
        <w:div w:id="1461875149">
          <w:marLeft w:val="480"/>
          <w:marRight w:val="0"/>
          <w:marTop w:val="0"/>
          <w:marBottom w:val="0"/>
          <w:divBdr>
            <w:top w:val="none" w:sz="0" w:space="0" w:color="auto"/>
            <w:left w:val="none" w:sz="0" w:space="0" w:color="auto"/>
            <w:bottom w:val="none" w:sz="0" w:space="0" w:color="auto"/>
            <w:right w:val="none" w:sz="0" w:space="0" w:color="auto"/>
          </w:divBdr>
        </w:div>
        <w:div w:id="1482624902">
          <w:marLeft w:val="480"/>
          <w:marRight w:val="0"/>
          <w:marTop w:val="0"/>
          <w:marBottom w:val="0"/>
          <w:divBdr>
            <w:top w:val="none" w:sz="0" w:space="0" w:color="auto"/>
            <w:left w:val="none" w:sz="0" w:space="0" w:color="auto"/>
            <w:bottom w:val="none" w:sz="0" w:space="0" w:color="auto"/>
            <w:right w:val="none" w:sz="0" w:space="0" w:color="auto"/>
          </w:divBdr>
        </w:div>
        <w:div w:id="1486431648">
          <w:marLeft w:val="480"/>
          <w:marRight w:val="0"/>
          <w:marTop w:val="0"/>
          <w:marBottom w:val="0"/>
          <w:divBdr>
            <w:top w:val="none" w:sz="0" w:space="0" w:color="auto"/>
            <w:left w:val="none" w:sz="0" w:space="0" w:color="auto"/>
            <w:bottom w:val="none" w:sz="0" w:space="0" w:color="auto"/>
            <w:right w:val="none" w:sz="0" w:space="0" w:color="auto"/>
          </w:divBdr>
        </w:div>
        <w:div w:id="1490753283">
          <w:marLeft w:val="480"/>
          <w:marRight w:val="0"/>
          <w:marTop w:val="0"/>
          <w:marBottom w:val="0"/>
          <w:divBdr>
            <w:top w:val="none" w:sz="0" w:space="0" w:color="auto"/>
            <w:left w:val="none" w:sz="0" w:space="0" w:color="auto"/>
            <w:bottom w:val="none" w:sz="0" w:space="0" w:color="auto"/>
            <w:right w:val="none" w:sz="0" w:space="0" w:color="auto"/>
          </w:divBdr>
        </w:div>
        <w:div w:id="1493328582">
          <w:marLeft w:val="480"/>
          <w:marRight w:val="0"/>
          <w:marTop w:val="0"/>
          <w:marBottom w:val="0"/>
          <w:divBdr>
            <w:top w:val="none" w:sz="0" w:space="0" w:color="auto"/>
            <w:left w:val="none" w:sz="0" w:space="0" w:color="auto"/>
            <w:bottom w:val="none" w:sz="0" w:space="0" w:color="auto"/>
            <w:right w:val="none" w:sz="0" w:space="0" w:color="auto"/>
          </w:divBdr>
        </w:div>
        <w:div w:id="1498421451">
          <w:marLeft w:val="480"/>
          <w:marRight w:val="0"/>
          <w:marTop w:val="0"/>
          <w:marBottom w:val="0"/>
          <w:divBdr>
            <w:top w:val="none" w:sz="0" w:space="0" w:color="auto"/>
            <w:left w:val="none" w:sz="0" w:space="0" w:color="auto"/>
            <w:bottom w:val="none" w:sz="0" w:space="0" w:color="auto"/>
            <w:right w:val="none" w:sz="0" w:space="0" w:color="auto"/>
          </w:divBdr>
        </w:div>
        <w:div w:id="1503617673">
          <w:marLeft w:val="480"/>
          <w:marRight w:val="0"/>
          <w:marTop w:val="0"/>
          <w:marBottom w:val="0"/>
          <w:divBdr>
            <w:top w:val="none" w:sz="0" w:space="0" w:color="auto"/>
            <w:left w:val="none" w:sz="0" w:space="0" w:color="auto"/>
            <w:bottom w:val="none" w:sz="0" w:space="0" w:color="auto"/>
            <w:right w:val="none" w:sz="0" w:space="0" w:color="auto"/>
          </w:divBdr>
        </w:div>
        <w:div w:id="1511096163">
          <w:marLeft w:val="480"/>
          <w:marRight w:val="0"/>
          <w:marTop w:val="0"/>
          <w:marBottom w:val="0"/>
          <w:divBdr>
            <w:top w:val="none" w:sz="0" w:space="0" w:color="auto"/>
            <w:left w:val="none" w:sz="0" w:space="0" w:color="auto"/>
            <w:bottom w:val="none" w:sz="0" w:space="0" w:color="auto"/>
            <w:right w:val="none" w:sz="0" w:space="0" w:color="auto"/>
          </w:divBdr>
        </w:div>
        <w:div w:id="1553426830">
          <w:marLeft w:val="480"/>
          <w:marRight w:val="0"/>
          <w:marTop w:val="0"/>
          <w:marBottom w:val="0"/>
          <w:divBdr>
            <w:top w:val="none" w:sz="0" w:space="0" w:color="auto"/>
            <w:left w:val="none" w:sz="0" w:space="0" w:color="auto"/>
            <w:bottom w:val="none" w:sz="0" w:space="0" w:color="auto"/>
            <w:right w:val="none" w:sz="0" w:space="0" w:color="auto"/>
          </w:divBdr>
        </w:div>
        <w:div w:id="1569457879">
          <w:marLeft w:val="480"/>
          <w:marRight w:val="0"/>
          <w:marTop w:val="0"/>
          <w:marBottom w:val="0"/>
          <w:divBdr>
            <w:top w:val="none" w:sz="0" w:space="0" w:color="auto"/>
            <w:left w:val="none" w:sz="0" w:space="0" w:color="auto"/>
            <w:bottom w:val="none" w:sz="0" w:space="0" w:color="auto"/>
            <w:right w:val="none" w:sz="0" w:space="0" w:color="auto"/>
          </w:divBdr>
        </w:div>
        <w:div w:id="1578638171">
          <w:marLeft w:val="480"/>
          <w:marRight w:val="0"/>
          <w:marTop w:val="0"/>
          <w:marBottom w:val="0"/>
          <w:divBdr>
            <w:top w:val="none" w:sz="0" w:space="0" w:color="auto"/>
            <w:left w:val="none" w:sz="0" w:space="0" w:color="auto"/>
            <w:bottom w:val="none" w:sz="0" w:space="0" w:color="auto"/>
            <w:right w:val="none" w:sz="0" w:space="0" w:color="auto"/>
          </w:divBdr>
        </w:div>
        <w:div w:id="1609897656">
          <w:marLeft w:val="480"/>
          <w:marRight w:val="0"/>
          <w:marTop w:val="0"/>
          <w:marBottom w:val="0"/>
          <w:divBdr>
            <w:top w:val="none" w:sz="0" w:space="0" w:color="auto"/>
            <w:left w:val="none" w:sz="0" w:space="0" w:color="auto"/>
            <w:bottom w:val="none" w:sz="0" w:space="0" w:color="auto"/>
            <w:right w:val="none" w:sz="0" w:space="0" w:color="auto"/>
          </w:divBdr>
        </w:div>
        <w:div w:id="1616594144">
          <w:marLeft w:val="480"/>
          <w:marRight w:val="0"/>
          <w:marTop w:val="0"/>
          <w:marBottom w:val="0"/>
          <w:divBdr>
            <w:top w:val="none" w:sz="0" w:space="0" w:color="auto"/>
            <w:left w:val="none" w:sz="0" w:space="0" w:color="auto"/>
            <w:bottom w:val="none" w:sz="0" w:space="0" w:color="auto"/>
            <w:right w:val="none" w:sz="0" w:space="0" w:color="auto"/>
          </w:divBdr>
        </w:div>
        <w:div w:id="1619608978">
          <w:marLeft w:val="480"/>
          <w:marRight w:val="0"/>
          <w:marTop w:val="0"/>
          <w:marBottom w:val="0"/>
          <w:divBdr>
            <w:top w:val="none" w:sz="0" w:space="0" w:color="auto"/>
            <w:left w:val="none" w:sz="0" w:space="0" w:color="auto"/>
            <w:bottom w:val="none" w:sz="0" w:space="0" w:color="auto"/>
            <w:right w:val="none" w:sz="0" w:space="0" w:color="auto"/>
          </w:divBdr>
        </w:div>
        <w:div w:id="1627930807">
          <w:marLeft w:val="480"/>
          <w:marRight w:val="0"/>
          <w:marTop w:val="0"/>
          <w:marBottom w:val="0"/>
          <w:divBdr>
            <w:top w:val="none" w:sz="0" w:space="0" w:color="auto"/>
            <w:left w:val="none" w:sz="0" w:space="0" w:color="auto"/>
            <w:bottom w:val="none" w:sz="0" w:space="0" w:color="auto"/>
            <w:right w:val="none" w:sz="0" w:space="0" w:color="auto"/>
          </w:divBdr>
        </w:div>
        <w:div w:id="1629702767">
          <w:marLeft w:val="480"/>
          <w:marRight w:val="0"/>
          <w:marTop w:val="0"/>
          <w:marBottom w:val="0"/>
          <w:divBdr>
            <w:top w:val="none" w:sz="0" w:space="0" w:color="auto"/>
            <w:left w:val="none" w:sz="0" w:space="0" w:color="auto"/>
            <w:bottom w:val="none" w:sz="0" w:space="0" w:color="auto"/>
            <w:right w:val="none" w:sz="0" w:space="0" w:color="auto"/>
          </w:divBdr>
        </w:div>
        <w:div w:id="1649239800">
          <w:marLeft w:val="480"/>
          <w:marRight w:val="0"/>
          <w:marTop w:val="0"/>
          <w:marBottom w:val="0"/>
          <w:divBdr>
            <w:top w:val="none" w:sz="0" w:space="0" w:color="auto"/>
            <w:left w:val="none" w:sz="0" w:space="0" w:color="auto"/>
            <w:bottom w:val="none" w:sz="0" w:space="0" w:color="auto"/>
            <w:right w:val="none" w:sz="0" w:space="0" w:color="auto"/>
          </w:divBdr>
        </w:div>
        <w:div w:id="1656688288">
          <w:marLeft w:val="480"/>
          <w:marRight w:val="0"/>
          <w:marTop w:val="0"/>
          <w:marBottom w:val="0"/>
          <w:divBdr>
            <w:top w:val="none" w:sz="0" w:space="0" w:color="auto"/>
            <w:left w:val="none" w:sz="0" w:space="0" w:color="auto"/>
            <w:bottom w:val="none" w:sz="0" w:space="0" w:color="auto"/>
            <w:right w:val="none" w:sz="0" w:space="0" w:color="auto"/>
          </w:divBdr>
        </w:div>
        <w:div w:id="1660766281">
          <w:marLeft w:val="480"/>
          <w:marRight w:val="0"/>
          <w:marTop w:val="0"/>
          <w:marBottom w:val="0"/>
          <w:divBdr>
            <w:top w:val="none" w:sz="0" w:space="0" w:color="auto"/>
            <w:left w:val="none" w:sz="0" w:space="0" w:color="auto"/>
            <w:bottom w:val="none" w:sz="0" w:space="0" w:color="auto"/>
            <w:right w:val="none" w:sz="0" w:space="0" w:color="auto"/>
          </w:divBdr>
        </w:div>
        <w:div w:id="1675186892">
          <w:marLeft w:val="480"/>
          <w:marRight w:val="0"/>
          <w:marTop w:val="0"/>
          <w:marBottom w:val="0"/>
          <w:divBdr>
            <w:top w:val="none" w:sz="0" w:space="0" w:color="auto"/>
            <w:left w:val="none" w:sz="0" w:space="0" w:color="auto"/>
            <w:bottom w:val="none" w:sz="0" w:space="0" w:color="auto"/>
            <w:right w:val="none" w:sz="0" w:space="0" w:color="auto"/>
          </w:divBdr>
        </w:div>
        <w:div w:id="1695499923">
          <w:marLeft w:val="480"/>
          <w:marRight w:val="0"/>
          <w:marTop w:val="0"/>
          <w:marBottom w:val="0"/>
          <w:divBdr>
            <w:top w:val="none" w:sz="0" w:space="0" w:color="auto"/>
            <w:left w:val="none" w:sz="0" w:space="0" w:color="auto"/>
            <w:bottom w:val="none" w:sz="0" w:space="0" w:color="auto"/>
            <w:right w:val="none" w:sz="0" w:space="0" w:color="auto"/>
          </w:divBdr>
        </w:div>
        <w:div w:id="1697652457">
          <w:marLeft w:val="480"/>
          <w:marRight w:val="0"/>
          <w:marTop w:val="0"/>
          <w:marBottom w:val="0"/>
          <w:divBdr>
            <w:top w:val="none" w:sz="0" w:space="0" w:color="auto"/>
            <w:left w:val="none" w:sz="0" w:space="0" w:color="auto"/>
            <w:bottom w:val="none" w:sz="0" w:space="0" w:color="auto"/>
            <w:right w:val="none" w:sz="0" w:space="0" w:color="auto"/>
          </w:divBdr>
        </w:div>
        <w:div w:id="1722173846">
          <w:marLeft w:val="480"/>
          <w:marRight w:val="0"/>
          <w:marTop w:val="0"/>
          <w:marBottom w:val="0"/>
          <w:divBdr>
            <w:top w:val="none" w:sz="0" w:space="0" w:color="auto"/>
            <w:left w:val="none" w:sz="0" w:space="0" w:color="auto"/>
            <w:bottom w:val="none" w:sz="0" w:space="0" w:color="auto"/>
            <w:right w:val="none" w:sz="0" w:space="0" w:color="auto"/>
          </w:divBdr>
        </w:div>
        <w:div w:id="1729767445">
          <w:marLeft w:val="480"/>
          <w:marRight w:val="0"/>
          <w:marTop w:val="0"/>
          <w:marBottom w:val="0"/>
          <w:divBdr>
            <w:top w:val="none" w:sz="0" w:space="0" w:color="auto"/>
            <w:left w:val="none" w:sz="0" w:space="0" w:color="auto"/>
            <w:bottom w:val="none" w:sz="0" w:space="0" w:color="auto"/>
            <w:right w:val="none" w:sz="0" w:space="0" w:color="auto"/>
          </w:divBdr>
        </w:div>
        <w:div w:id="1735079839">
          <w:marLeft w:val="480"/>
          <w:marRight w:val="0"/>
          <w:marTop w:val="0"/>
          <w:marBottom w:val="0"/>
          <w:divBdr>
            <w:top w:val="none" w:sz="0" w:space="0" w:color="auto"/>
            <w:left w:val="none" w:sz="0" w:space="0" w:color="auto"/>
            <w:bottom w:val="none" w:sz="0" w:space="0" w:color="auto"/>
            <w:right w:val="none" w:sz="0" w:space="0" w:color="auto"/>
          </w:divBdr>
        </w:div>
        <w:div w:id="1735394380">
          <w:marLeft w:val="480"/>
          <w:marRight w:val="0"/>
          <w:marTop w:val="0"/>
          <w:marBottom w:val="0"/>
          <w:divBdr>
            <w:top w:val="none" w:sz="0" w:space="0" w:color="auto"/>
            <w:left w:val="none" w:sz="0" w:space="0" w:color="auto"/>
            <w:bottom w:val="none" w:sz="0" w:space="0" w:color="auto"/>
            <w:right w:val="none" w:sz="0" w:space="0" w:color="auto"/>
          </w:divBdr>
        </w:div>
        <w:div w:id="1757556156">
          <w:marLeft w:val="480"/>
          <w:marRight w:val="0"/>
          <w:marTop w:val="0"/>
          <w:marBottom w:val="0"/>
          <w:divBdr>
            <w:top w:val="none" w:sz="0" w:space="0" w:color="auto"/>
            <w:left w:val="none" w:sz="0" w:space="0" w:color="auto"/>
            <w:bottom w:val="none" w:sz="0" w:space="0" w:color="auto"/>
            <w:right w:val="none" w:sz="0" w:space="0" w:color="auto"/>
          </w:divBdr>
        </w:div>
        <w:div w:id="1759517920">
          <w:marLeft w:val="480"/>
          <w:marRight w:val="0"/>
          <w:marTop w:val="0"/>
          <w:marBottom w:val="0"/>
          <w:divBdr>
            <w:top w:val="none" w:sz="0" w:space="0" w:color="auto"/>
            <w:left w:val="none" w:sz="0" w:space="0" w:color="auto"/>
            <w:bottom w:val="none" w:sz="0" w:space="0" w:color="auto"/>
            <w:right w:val="none" w:sz="0" w:space="0" w:color="auto"/>
          </w:divBdr>
        </w:div>
        <w:div w:id="1776485307">
          <w:marLeft w:val="480"/>
          <w:marRight w:val="0"/>
          <w:marTop w:val="0"/>
          <w:marBottom w:val="0"/>
          <w:divBdr>
            <w:top w:val="none" w:sz="0" w:space="0" w:color="auto"/>
            <w:left w:val="none" w:sz="0" w:space="0" w:color="auto"/>
            <w:bottom w:val="none" w:sz="0" w:space="0" w:color="auto"/>
            <w:right w:val="none" w:sz="0" w:space="0" w:color="auto"/>
          </w:divBdr>
        </w:div>
        <w:div w:id="1781338160">
          <w:marLeft w:val="480"/>
          <w:marRight w:val="0"/>
          <w:marTop w:val="0"/>
          <w:marBottom w:val="0"/>
          <w:divBdr>
            <w:top w:val="none" w:sz="0" w:space="0" w:color="auto"/>
            <w:left w:val="none" w:sz="0" w:space="0" w:color="auto"/>
            <w:bottom w:val="none" w:sz="0" w:space="0" w:color="auto"/>
            <w:right w:val="none" w:sz="0" w:space="0" w:color="auto"/>
          </w:divBdr>
        </w:div>
        <w:div w:id="1790082876">
          <w:marLeft w:val="480"/>
          <w:marRight w:val="0"/>
          <w:marTop w:val="0"/>
          <w:marBottom w:val="0"/>
          <w:divBdr>
            <w:top w:val="none" w:sz="0" w:space="0" w:color="auto"/>
            <w:left w:val="none" w:sz="0" w:space="0" w:color="auto"/>
            <w:bottom w:val="none" w:sz="0" w:space="0" w:color="auto"/>
            <w:right w:val="none" w:sz="0" w:space="0" w:color="auto"/>
          </w:divBdr>
        </w:div>
        <w:div w:id="1801455955">
          <w:marLeft w:val="480"/>
          <w:marRight w:val="0"/>
          <w:marTop w:val="0"/>
          <w:marBottom w:val="0"/>
          <w:divBdr>
            <w:top w:val="none" w:sz="0" w:space="0" w:color="auto"/>
            <w:left w:val="none" w:sz="0" w:space="0" w:color="auto"/>
            <w:bottom w:val="none" w:sz="0" w:space="0" w:color="auto"/>
            <w:right w:val="none" w:sz="0" w:space="0" w:color="auto"/>
          </w:divBdr>
        </w:div>
        <w:div w:id="1803621687">
          <w:marLeft w:val="480"/>
          <w:marRight w:val="0"/>
          <w:marTop w:val="0"/>
          <w:marBottom w:val="0"/>
          <w:divBdr>
            <w:top w:val="none" w:sz="0" w:space="0" w:color="auto"/>
            <w:left w:val="none" w:sz="0" w:space="0" w:color="auto"/>
            <w:bottom w:val="none" w:sz="0" w:space="0" w:color="auto"/>
            <w:right w:val="none" w:sz="0" w:space="0" w:color="auto"/>
          </w:divBdr>
        </w:div>
        <w:div w:id="1804230121">
          <w:marLeft w:val="480"/>
          <w:marRight w:val="0"/>
          <w:marTop w:val="0"/>
          <w:marBottom w:val="0"/>
          <w:divBdr>
            <w:top w:val="none" w:sz="0" w:space="0" w:color="auto"/>
            <w:left w:val="none" w:sz="0" w:space="0" w:color="auto"/>
            <w:bottom w:val="none" w:sz="0" w:space="0" w:color="auto"/>
            <w:right w:val="none" w:sz="0" w:space="0" w:color="auto"/>
          </w:divBdr>
        </w:div>
        <w:div w:id="1806269816">
          <w:marLeft w:val="480"/>
          <w:marRight w:val="0"/>
          <w:marTop w:val="0"/>
          <w:marBottom w:val="0"/>
          <w:divBdr>
            <w:top w:val="none" w:sz="0" w:space="0" w:color="auto"/>
            <w:left w:val="none" w:sz="0" w:space="0" w:color="auto"/>
            <w:bottom w:val="none" w:sz="0" w:space="0" w:color="auto"/>
            <w:right w:val="none" w:sz="0" w:space="0" w:color="auto"/>
          </w:divBdr>
        </w:div>
        <w:div w:id="1806969901">
          <w:marLeft w:val="480"/>
          <w:marRight w:val="0"/>
          <w:marTop w:val="0"/>
          <w:marBottom w:val="0"/>
          <w:divBdr>
            <w:top w:val="none" w:sz="0" w:space="0" w:color="auto"/>
            <w:left w:val="none" w:sz="0" w:space="0" w:color="auto"/>
            <w:bottom w:val="none" w:sz="0" w:space="0" w:color="auto"/>
            <w:right w:val="none" w:sz="0" w:space="0" w:color="auto"/>
          </w:divBdr>
        </w:div>
        <w:div w:id="1816724139">
          <w:marLeft w:val="480"/>
          <w:marRight w:val="0"/>
          <w:marTop w:val="0"/>
          <w:marBottom w:val="0"/>
          <w:divBdr>
            <w:top w:val="none" w:sz="0" w:space="0" w:color="auto"/>
            <w:left w:val="none" w:sz="0" w:space="0" w:color="auto"/>
            <w:bottom w:val="none" w:sz="0" w:space="0" w:color="auto"/>
            <w:right w:val="none" w:sz="0" w:space="0" w:color="auto"/>
          </w:divBdr>
        </w:div>
        <w:div w:id="1816800608">
          <w:marLeft w:val="480"/>
          <w:marRight w:val="0"/>
          <w:marTop w:val="0"/>
          <w:marBottom w:val="0"/>
          <w:divBdr>
            <w:top w:val="none" w:sz="0" w:space="0" w:color="auto"/>
            <w:left w:val="none" w:sz="0" w:space="0" w:color="auto"/>
            <w:bottom w:val="none" w:sz="0" w:space="0" w:color="auto"/>
            <w:right w:val="none" w:sz="0" w:space="0" w:color="auto"/>
          </w:divBdr>
        </w:div>
        <w:div w:id="1821918207">
          <w:marLeft w:val="480"/>
          <w:marRight w:val="0"/>
          <w:marTop w:val="0"/>
          <w:marBottom w:val="0"/>
          <w:divBdr>
            <w:top w:val="none" w:sz="0" w:space="0" w:color="auto"/>
            <w:left w:val="none" w:sz="0" w:space="0" w:color="auto"/>
            <w:bottom w:val="none" w:sz="0" w:space="0" w:color="auto"/>
            <w:right w:val="none" w:sz="0" w:space="0" w:color="auto"/>
          </w:divBdr>
        </w:div>
        <w:div w:id="1830318916">
          <w:marLeft w:val="480"/>
          <w:marRight w:val="0"/>
          <w:marTop w:val="0"/>
          <w:marBottom w:val="0"/>
          <w:divBdr>
            <w:top w:val="none" w:sz="0" w:space="0" w:color="auto"/>
            <w:left w:val="none" w:sz="0" w:space="0" w:color="auto"/>
            <w:bottom w:val="none" w:sz="0" w:space="0" w:color="auto"/>
            <w:right w:val="none" w:sz="0" w:space="0" w:color="auto"/>
          </w:divBdr>
        </w:div>
        <w:div w:id="1833763028">
          <w:marLeft w:val="480"/>
          <w:marRight w:val="0"/>
          <w:marTop w:val="0"/>
          <w:marBottom w:val="0"/>
          <w:divBdr>
            <w:top w:val="none" w:sz="0" w:space="0" w:color="auto"/>
            <w:left w:val="none" w:sz="0" w:space="0" w:color="auto"/>
            <w:bottom w:val="none" w:sz="0" w:space="0" w:color="auto"/>
            <w:right w:val="none" w:sz="0" w:space="0" w:color="auto"/>
          </w:divBdr>
        </w:div>
        <w:div w:id="1848133757">
          <w:marLeft w:val="480"/>
          <w:marRight w:val="0"/>
          <w:marTop w:val="0"/>
          <w:marBottom w:val="0"/>
          <w:divBdr>
            <w:top w:val="none" w:sz="0" w:space="0" w:color="auto"/>
            <w:left w:val="none" w:sz="0" w:space="0" w:color="auto"/>
            <w:bottom w:val="none" w:sz="0" w:space="0" w:color="auto"/>
            <w:right w:val="none" w:sz="0" w:space="0" w:color="auto"/>
          </w:divBdr>
        </w:div>
        <w:div w:id="1853907685">
          <w:marLeft w:val="480"/>
          <w:marRight w:val="0"/>
          <w:marTop w:val="0"/>
          <w:marBottom w:val="0"/>
          <w:divBdr>
            <w:top w:val="none" w:sz="0" w:space="0" w:color="auto"/>
            <w:left w:val="none" w:sz="0" w:space="0" w:color="auto"/>
            <w:bottom w:val="none" w:sz="0" w:space="0" w:color="auto"/>
            <w:right w:val="none" w:sz="0" w:space="0" w:color="auto"/>
          </w:divBdr>
        </w:div>
        <w:div w:id="1855611233">
          <w:marLeft w:val="480"/>
          <w:marRight w:val="0"/>
          <w:marTop w:val="0"/>
          <w:marBottom w:val="0"/>
          <w:divBdr>
            <w:top w:val="none" w:sz="0" w:space="0" w:color="auto"/>
            <w:left w:val="none" w:sz="0" w:space="0" w:color="auto"/>
            <w:bottom w:val="none" w:sz="0" w:space="0" w:color="auto"/>
            <w:right w:val="none" w:sz="0" w:space="0" w:color="auto"/>
          </w:divBdr>
        </w:div>
        <w:div w:id="1858619388">
          <w:marLeft w:val="480"/>
          <w:marRight w:val="0"/>
          <w:marTop w:val="0"/>
          <w:marBottom w:val="0"/>
          <w:divBdr>
            <w:top w:val="none" w:sz="0" w:space="0" w:color="auto"/>
            <w:left w:val="none" w:sz="0" w:space="0" w:color="auto"/>
            <w:bottom w:val="none" w:sz="0" w:space="0" w:color="auto"/>
            <w:right w:val="none" w:sz="0" w:space="0" w:color="auto"/>
          </w:divBdr>
        </w:div>
        <w:div w:id="1870484549">
          <w:marLeft w:val="480"/>
          <w:marRight w:val="0"/>
          <w:marTop w:val="0"/>
          <w:marBottom w:val="0"/>
          <w:divBdr>
            <w:top w:val="none" w:sz="0" w:space="0" w:color="auto"/>
            <w:left w:val="none" w:sz="0" w:space="0" w:color="auto"/>
            <w:bottom w:val="none" w:sz="0" w:space="0" w:color="auto"/>
            <w:right w:val="none" w:sz="0" w:space="0" w:color="auto"/>
          </w:divBdr>
        </w:div>
        <w:div w:id="1882279533">
          <w:marLeft w:val="480"/>
          <w:marRight w:val="0"/>
          <w:marTop w:val="0"/>
          <w:marBottom w:val="0"/>
          <w:divBdr>
            <w:top w:val="none" w:sz="0" w:space="0" w:color="auto"/>
            <w:left w:val="none" w:sz="0" w:space="0" w:color="auto"/>
            <w:bottom w:val="none" w:sz="0" w:space="0" w:color="auto"/>
            <w:right w:val="none" w:sz="0" w:space="0" w:color="auto"/>
          </w:divBdr>
        </w:div>
        <w:div w:id="1893419099">
          <w:marLeft w:val="480"/>
          <w:marRight w:val="0"/>
          <w:marTop w:val="0"/>
          <w:marBottom w:val="0"/>
          <w:divBdr>
            <w:top w:val="none" w:sz="0" w:space="0" w:color="auto"/>
            <w:left w:val="none" w:sz="0" w:space="0" w:color="auto"/>
            <w:bottom w:val="none" w:sz="0" w:space="0" w:color="auto"/>
            <w:right w:val="none" w:sz="0" w:space="0" w:color="auto"/>
          </w:divBdr>
        </w:div>
        <w:div w:id="1902447874">
          <w:marLeft w:val="480"/>
          <w:marRight w:val="0"/>
          <w:marTop w:val="0"/>
          <w:marBottom w:val="0"/>
          <w:divBdr>
            <w:top w:val="none" w:sz="0" w:space="0" w:color="auto"/>
            <w:left w:val="none" w:sz="0" w:space="0" w:color="auto"/>
            <w:bottom w:val="none" w:sz="0" w:space="0" w:color="auto"/>
            <w:right w:val="none" w:sz="0" w:space="0" w:color="auto"/>
          </w:divBdr>
        </w:div>
        <w:div w:id="1925138694">
          <w:marLeft w:val="480"/>
          <w:marRight w:val="0"/>
          <w:marTop w:val="0"/>
          <w:marBottom w:val="0"/>
          <w:divBdr>
            <w:top w:val="none" w:sz="0" w:space="0" w:color="auto"/>
            <w:left w:val="none" w:sz="0" w:space="0" w:color="auto"/>
            <w:bottom w:val="none" w:sz="0" w:space="0" w:color="auto"/>
            <w:right w:val="none" w:sz="0" w:space="0" w:color="auto"/>
          </w:divBdr>
        </w:div>
        <w:div w:id="1925988891">
          <w:marLeft w:val="480"/>
          <w:marRight w:val="0"/>
          <w:marTop w:val="0"/>
          <w:marBottom w:val="0"/>
          <w:divBdr>
            <w:top w:val="none" w:sz="0" w:space="0" w:color="auto"/>
            <w:left w:val="none" w:sz="0" w:space="0" w:color="auto"/>
            <w:bottom w:val="none" w:sz="0" w:space="0" w:color="auto"/>
            <w:right w:val="none" w:sz="0" w:space="0" w:color="auto"/>
          </w:divBdr>
        </w:div>
        <w:div w:id="1954628210">
          <w:marLeft w:val="480"/>
          <w:marRight w:val="0"/>
          <w:marTop w:val="0"/>
          <w:marBottom w:val="0"/>
          <w:divBdr>
            <w:top w:val="none" w:sz="0" w:space="0" w:color="auto"/>
            <w:left w:val="none" w:sz="0" w:space="0" w:color="auto"/>
            <w:bottom w:val="none" w:sz="0" w:space="0" w:color="auto"/>
            <w:right w:val="none" w:sz="0" w:space="0" w:color="auto"/>
          </w:divBdr>
        </w:div>
        <w:div w:id="1974748297">
          <w:marLeft w:val="480"/>
          <w:marRight w:val="0"/>
          <w:marTop w:val="0"/>
          <w:marBottom w:val="0"/>
          <w:divBdr>
            <w:top w:val="none" w:sz="0" w:space="0" w:color="auto"/>
            <w:left w:val="none" w:sz="0" w:space="0" w:color="auto"/>
            <w:bottom w:val="none" w:sz="0" w:space="0" w:color="auto"/>
            <w:right w:val="none" w:sz="0" w:space="0" w:color="auto"/>
          </w:divBdr>
        </w:div>
        <w:div w:id="1981416913">
          <w:marLeft w:val="480"/>
          <w:marRight w:val="0"/>
          <w:marTop w:val="0"/>
          <w:marBottom w:val="0"/>
          <w:divBdr>
            <w:top w:val="none" w:sz="0" w:space="0" w:color="auto"/>
            <w:left w:val="none" w:sz="0" w:space="0" w:color="auto"/>
            <w:bottom w:val="none" w:sz="0" w:space="0" w:color="auto"/>
            <w:right w:val="none" w:sz="0" w:space="0" w:color="auto"/>
          </w:divBdr>
        </w:div>
        <w:div w:id="2019966752">
          <w:marLeft w:val="480"/>
          <w:marRight w:val="0"/>
          <w:marTop w:val="0"/>
          <w:marBottom w:val="0"/>
          <w:divBdr>
            <w:top w:val="none" w:sz="0" w:space="0" w:color="auto"/>
            <w:left w:val="none" w:sz="0" w:space="0" w:color="auto"/>
            <w:bottom w:val="none" w:sz="0" w:space="0" w:color="auto"/>
            <w:right w:val="none" w:sz="0" w:space="0" w:color="auto"/>
          </w:divBdr>
        </w:div>
        <w:div w:id="2021464389">
          <w:marLeft w:val="480"/>
          <w:marRight w:val="0"/>
          <w:marTop w:val="0"/>
          <w:marBottom w:val="0"/>
          <w:divBdr>
            <w:top w:val="none" w:sz="0" w:space="0" w:color="auto"/>
            <w:left w:val="none" w:sz="0" w:space="0" w:color="auto"/>
            <w:bottom w:val="none" w:sz="0" w:space="0" w:color="auto"/>
            <w:right w:val="none" w:sz="0" w:space="0" w:color="auto"/>
          </w:divBdr>
        </w:div>
        <w:div w:id="2033217605">
          <w:marLeft w:val="480"/>
          <w:marRight w:val="0"/>
          <w:marTop w:val="0"/>
          <w:marBottom w:val="0"/>
          <w:divBdr>
            <w:top w:val="none" w:sz="0" w:space="0" w:color="auto"/>
            <w:left w:val="none" w:sz="0" w:space="0" w:color="auto"/>
            <w:bottom w:val="none" w:sz="0" w:space="0" w:color="auto"/>
            <w:right w:val="none" w:sz="0" w:space="0" w:color="auto"/>
          </w:divBdr>
        </w:div>
        <w:div w:id="2039768267">
          <w:marLeft w:val="480"/>
          <w:marRight w:val="0"/>
          <w:marTop w:val="0"/>
          <w:marBottom w:val="0"/>
          <w:divBdr>
            <w:top w:val="none" w:sz="0" w:space="0" w:color="auto"/>
            <w:left w:val="none" w:sz="0" w:space="0" w:color="auto"/>
            <w:bottom w:val="none" w:sz="0" w:space="0" w:color="auto"/>
            <w:right w:val="none" w:sz="0" w:space="0" w:color="auto"/>
          </w:divBdr>
        </w:div>
        <w:div w:id="2042125534">
          <w:marLeft w:val="480"/>
          <w:marRight w:val="0"/>
          <w:marTop w:val="0"/>
          <w:marBottom w:val="0"/>
          <w:divBdr>
            <w:top w:val="none" w:sz="0" w:space="0" w:color="auto"/>
            <w:left w:val="none" w:sz="0" w:space="0" w:color="auto"/>
            <w:bottom w:val="none" w:sz="0" w:space="0" w:color="auto"/>
            <w:right w:val="none" w:sz="0" w:space="0" w:color="auto"/>
          </w:divBdr>
        </w:div>
        <w:div w:id="2046245221">
          <w:marLeft w:val="480"/>
          <w:marRight w:val="0"/>
          <w:marTop w:val="0"/>
          <w:marBottom w:val="0"/>
          <w:divBdr>
            <w:top w:val="none" w:sz="0" w:space="0" w:color="auto"/>
            <w:left w:val="none" w:sz="0" w:space="0" w:color="auto"/>
            <w:bottom w:val="none" w:sz="0" w:space="0" w:color="auto"/>
            <w:right w:val="none" w:sz="0" w:space="0" w:color="auto"/>
          </w:divBdr>
        </w:div>
        <w:div w:id="2052996797">
          <w:marLeft w:val="480"/>
          <w:marRight w:val="0"/>
          <w:marTop w:val="0"/>
          <w:marBottom w:val="0"/>
          <w:divBdr>
            <w:top w:val="none" w:sz="0" w:space="0" w:color="auto"/>
            <w:left w:val="none" w:sz="0" w:space="0" w:color="auto"/>
            <w:bottom w:val="none" w:sz="0" w:space="0" w:color="auto"/>
            <w:right w:val="none" w:sz="0" w:space="0" w:color="auto"/>
          </w:divBdr>
        </w:div>
        <w:div w:id="2059477491">
          <w:marLeft w:val="480"/>
          <w:marRight w:val="0"/>
          <w:marTop w:val="0"/>
          <w:marBottom w:val="0"/>
          <w:divBdr>
            <w:top w:val="none" w:sz="0" w:space="0" w:color="auto"/>
            <w:left w:val="none" w:sz="0" w:space="0" w:color="auto"/>
            <w:bottom w:val="none" w:sz="0" w:space="0" w:color="auto"/>
            <w:right w:val="none" w:sz="0" w:space="0" w:color="auto"/>
          </w:divBdr>
        </w:div>
        <w:div w:id="2065718702">
          <w:marLeft w:val="480"/>
          <w:marRight w:val="0"/>
          <w:marTop w:val="0"/>
          <w:marBottom w:val="0"/>
          <w:divBdr>
            <w:top w:val="none" w:sz="0" w:space="0" w:color="auto"/>
            <w:left w:val="none" w:sz="0" w:space="0" w:color="auto"/>
            <w:bottom w:val="none" w:sz="0" w:space="0" w:color="auto"/>
            <w:right w:val="none" w:sz="0" w:space="0" w:color="auto"/>
          </w:divBdr>
        </w:div>
        <w:div w:id="2076394779">
          <w:marLeft w:val="480"/>
          <w:marRight w:val="0"/>
          <w:marTop w:val="0"/>
          <w:marBottom w:val="0"/>
          <w:divBdr>
            <w:top w:val="none" w:sz="0" w:space="0" w:color="auto"/>
            <w:left w:val="none" w:sz="0" w:space="0" w:color="auto"/>
            <w:bottom w:val="none" w:sz="0" w:space="0" w:color="auto"/>
            <w:right w:val="none" w:sz="0" w:space="0" w:color="auto"/>
          </w:divBdr>
        </w:div>
        <w:div w:id="2080590610">
          <w:marLeft w:val="480"/>
          <w:marRight w:val="0"/>
          <w:marTop w:val="0"/>
          <w:marBottom w:val="0"/>
          <w:divBdr>
            <w:top w:val="none" w:sz="0" w:space="0" w:color="auto"/>
            <w:left w:val="none" w:sz="0" w:space="0" w:color="auto"/>
            <w:bottom w:val="none" w:sz="0" w:space="0" w:color="auto"/>
            <w:right w:val="none" w:sz="0" w:space="0" w:color="auto"/>
          </w:divBdr>
        </w:div>
        <w:div w:id="2083983133">
          <w:marLeft w:val="480"/>
          <w:marRight w:val="0"/>
          <w:marTop w:val="0"/>
          <w:marBottom w:val="0"/>
          <w:divBdr>
            <w:top w:val="none" w:sz="0" w:space="0" w:color="auto"/>
            <w:left w:val="none" w:sz="0" w:space="0" w:color="auto"/>
            <w:bottom w:val="none" w:sz="0" w:space="0" w:color="auto"/>
            <w:right w:val="none" w:sz="0" w:space="0" w:color="auto"/>
          </w:divBdr>
        </w:div>
        <w:div w:id="2096629963">
          <w:marLeft w:val="480"/>
          <w:marRight w:val="0"/>
          <w:marTop w:val="0"/>
          <w:marBottom w:val="0"/>
          <w:divBdr>
            <w:top w:val="none" w:sz="0" w:space="0" w:color="auto"/>
            <w:left w:val="none" w:sz="0" w:space="0" w:color="auto"/>
            <w:bottom w:val="none" w:sz="0" w:space="0" w:color="auto"/>
            <w:right w:val="none" w:sz="0" w:space="0" w:color="auto"/>
          </w:divBdr>
        </w:div>
        <w:div w:id="2108765986">
          <w:marLeft w:val="480"/>
          <w:marRight w:val="0"/>
          <w:marTop w:val="0"/>
          <w:marBottom w:val="0"/>
          <w:divBdr>
            <w:top w:val="none" w:sz="0" w:space="0" w:color="auto"/>
            <w:left w:val="none" w:sz="0" w:space="0" w:color="auto"/>
            <w:bottom w:val="none" w:sz="0" w:space="0" w:color="auto"/>
            <w:right w:val="none" w:sz="0" w:space="0" w:color="auto"/>
          </w:divBdr>
        </w:div>
        <w:div w:id="2117627100">
          <w:marLeft w:val="480"/>
          <w:marRight w:val="0"/>
          <w:marTop w:val="0"/>
          <w:marBottom w:val="0"/>
          <w:divBdr>
            <w:top w:val="none" w:sz="0" w:space="0" w:color="auto"/>
            <w:left w:val="none" w:sz="0" w:space="0" w:color="auto"/>
            <w:bottom w:val="none" w:sz="0" w:space="0" w:color="auto"/>
            <w:right w:val="none" w:sz="0" w:space="0" w:color="auto"/>
          </w:divBdr>
        </w:div>
        <w:div w:id="2126579571">
          <w:marLeft w:val="480"/>
          <w:marRight w:val="0"/>
          <w:marTop w:val="0"/>
          <w:marBottom w:val="0"/>
          <w:divBdr>
            <w:top w:val="none" w:sz="0" w:space="0" w:color="auto"/>
            <w:left w:val="none" w:sz="0" w:space="0" w:color="auto"/>
            <w:bottom w:val="none" w:sz="0" w:space="0" w:color="auto"/>
            <w:right w:val="none" w:sz="0" w:space="0" w:color="auto"/>
          </w:divBdr>
        </w:div>
        <w:div w:id="2137066552">
          <w:marLeft w:val="480"/>
          <w:marRight w:val="0"/>
          <w:marTop w:val="0"/>
          <w:marBottom w:val="0"/>
          <w:divBdr>
            <w:top w:val="none" w:sz="0" w:space="0" w:color="auto"/>
            <w:left w:val="none" w:sz="0" w:space="0" w:color="auto"/>
            <w:bottom w:val="none" w:sz="0" w:space="0" w:color="auto"/>
            <w:right w:val="none" w:sz="0" w:space="0" w:color="auto"/>
          </w:divBdr>
        </w:div>
        <w:div w:id="2145341908">
          <w:marLeft w:val="480"/>
          <w:marRight w:val="0"/>
          <w:marTop w:val="0"/>
          <w:marBottom w:val="0"/>
          <w:divBdr>
            <w:top w:val="none" w:sz="0" w:space="0" w:color="auto"/>
            <w:left w:val="none" w:sz="0" w:space="0" w:color="auto"/>
            <w:bottom w:val="none" w:sz="0" w:space="0" w:color="auto"/>
            <w:right w:val="none" w:sz="0" w:space="0" w:color="auto"/>
          </w:divBdr>
        </w:div>
      </w:divsChild>
    </w:div>
    <w:div w:id="110825782">
      <w:bodyDiv w:val="1"/>
      <w:marLeft w:val="0"/>
      <w:marRight w:val="0"/>
      <w:marTop w:val="0"/>
      <w:marBottom w:val="0"/>
      <w:divBdr>
        <w:top w:val="none" w:sz="0" w:space="0" w:color="auto"/>
        <w:left w:val="none" w:sz="0" w:space="0" w:color="auto"/>
        <w:bottom w:val="none" w:sz="0" w:space="0" w:color="auto"/>
        <w:right w:val="none" w:sz="0" w:space="0" w:color="auto"/>
      </w:divBdr>
    </w:div>
    <w:div w:id="111244862">
      <w:bodyDiv w:val="1"/>
      <w:marLeft w:val="0"/>
      <w:marRight w:val="0"/>
      <w:marTop w:val="0"/>
      <w:marBottom w:val="0"/>
      <w:divBdr>
        <w:top w:val="none" w:sz="0" w:space="0" w:color="auto"/>
        <w:left w:val="none" w:sz="0" w:space="0" w:color="auto"/>
        <w:bottom w:val="none" w:sz="0" w:space="0" w:color="auto"/>
        <w:right w:val="none" w:sz="0" w:space="0" w:color="auto"/>
      </w:divBdr>
      <w:divsChild>
        <w:div w:id="12339582">
          <w:marLeft w:val="480"/>
          <w:marRight w:val="0"/>
          <w:marTop w:val="0"/>
          <w:marBottom w:val="0"/>
          <w:divBdr>
            <w:top w:val="none" w:sz="0" w:space="0" w:color="auto"/>
            <w:left w:val="none" w:sz="0" w:space="0" w:color="auto"/>
            <w:bottom w:val="none" w:sz="0" w:space="0" w:color="auto"/>
            <w:right w:val="none" w:sz="0" w:space="0" w:color="auto"/>
          </w:divBdr>
        </w:div>
        <w:div w:id="18246084">
          <w:marLeft w:val="480"/>
          <w:marRight w:val="0"/>
          <w:marTop w:val="0"/>
          <w:marBottom w:val="0"/>
          <w:divBdr>
            <w:top w:val="none" w:sz="0" w:space="0" w:color="auto"/>
            <w:left w:val="none" w:sz="0" w:space="0" w:color="auto"/>
            <w:bottom w:val="none" w:sz="0" w:space="0" w:color="auto"/>
            <w:right w:val="none" w:sz="0" w:space="0" w:color="auto"/>
          </w:divBdr>
        </w:div>
        <w:div w:id="28802173">
          <w:marLeft w:val="480"/>
          <w:marRight w:val="0"/>
          <w:marTop w:val="0"/>
          <w:marBottom w:val="0"/>
          <w:divBdr>
            <w:top w:val="none" w:sz="0" w:space="0" w:color="auto"/>
            <w:left w:val="none" w:sz="0" w:space="0" w:color="auto"/>
            <w:bottom w:val="none" w:sz="0" w:space="0" w:color="auto"/>
            <w:right w:val="none" w:sz="0" w:space="0" w:color="auto"/>
          </w:divBdr>
        </w:div>
        <w:div w:id="37824819">
          <w:marLeft w:val="480"/>
          <w:marRight w:val="0"/>
          <w:marTop w:val="0"/>
          <w:marBottom w:val="0"/>
          <w:divBdr>
            <w:top w:val="none" w:sz="0" w:space="0" w:color="auto"/>
            <w:left w:val="none" w:sz="0" w:space="0" w:color="auto"/>
            <w:bottom w:val="none" w:sz="0" w:space="0" w:color="auto"/>
            <w:right w:val="none" w:sz="0" w:space="0" w:color="auto"/>
          </w:divBdr>
        </w:div>
        <w:div w:id="44768241">
          <w:marLeft w:val="480"/>
          <w:marRight w:val="0"/>
          <w:marTop w:val="0"/>
          <w:marBottom w:val="0"/>
          <w:divBdr>
            <w:top w:val="none" w:sz="0" w:space="0" w:color="auto"/>
            <w:left w:val="none" w:sz="0" w:space="0" w:color="auto"/>
            <w:bottom w:val="none" w:sz="0" w:space="0" w:color="auto"/>
            <w:right w:val="none" w:sz="0" w:space="0" w:color="auto"/>
          </w:divBdr>
        </w:div>
        <w:div w:id="77869439">
          <w:marLeft w:val="480"/>
          <w:marRight w:val="0"/>
          <w:marTop w:val="0"/>
          <w:marBottom w:val="0"/>
          <w:divBdr>
            <w:top w:val="none" w:sz="0" w:space="0" w:color="auto"/>
            <w:left w:val="none" w:sz="0" w:space="0" w:color="auto"/>
            <w:bottom w:val="none" w:sz="0" w:space="0" w:color="auto"/>
            <w:right w:val="none" w:sz="0" w:space="0" w:color="auto"/>
          </w:divBdr>
        </w:div>
        <w:div w:id="91628016">
          <w:marLeft w:val="480"/>
          <w:marRight w:val="0"/>
          <w:marTop w:val="0"/>
          <w:marBottom w:val="0"/>
          <w:divBdr>
            <w:top w:val="none" w:sz="0" w:space="0" w:color="auto"/>
            <w:left w:val="none" w:sz="0" w:space="0" w:color="auto"/>
            <w:bottom w:val="none" w:sz="0" w:space="0" w:color="auto"/>
            <w:right w:val="none" w:sz="0" w:space="0" w:color="auto"/>
          </w:divBdr>
        </w:div>
        <w:div w:id="120343266">
          <w:marLeft w:val="480"/>
          <w:marRight w:val="0"/>
          <w:marTop w:val="0"/>
          <w:marBottom w:val="0"/>
          <w:divBdr>
            <w:top w:val="none" w:sz="0" w:space="0" w:color="auto"/>
            <w:left w:val="none" w:sz="0" w:space="0" w:color="auto"/>
            <w:bottom w:val="none" w:sz="0" w:space="0" w:color="auto"/>
            <w:right w:val="none" w:sz="0" w:space="0" w:color="auto"/>
          </w:divBdr>
        </w:div>
        <w:div w:id="123353559">
          <w:marLeft w:val="480"/>
          <w:marRight w:val="0"/>
          <w:marTop w:val="0"/>
          <w:marBottom w:val="0"/>
          <w:divBdr>
            <w:top w:val="none" w:sz="0" w:space="0" w:color="auto"/>
            <w:left w:val="none" w:sz="0" w:space="0" w:color="auto"/>
            <w:bottom w:val="none" w:sz="0" w:space="0" w:color="auto"/>
            <w:right w:val="none" w:sz="0" w:space="0" w:color="auto"/>
          </w:divBdr>
        </w:div>
        <w:div w:id="124734737">
          <w:marLeft w:val="480"/>
          <w:marRight w:val="0"/>
          <w:marTop w:val="0"/>
          <w:marBottom w:val="0"/>
          <w:divBdr>
            <w:top w:val="none" w:sz="0" w:space="0" w:color="auto"/>
            <w:left w:val="none" w:sz="0" w:space="0" w:color="auto"/>
            <w:bottom w:val="none" w:sz="0" w:space="0" w:color="auto"/>
            <w:right w:val="none" w:sz="0" w:space="0" w:color="auto"/>
          </w:divBdr>
        </w:div>
        <w:div w:id="159010043">
          <w:marLeft w:val="480"/>
          <w:marRight w:val="0"/>
          <w:marTop w:val="0"/>
          <w:marBottom w:val="0"/>
          <w:divBdr>
            <w:top w:val="none" w:sz="0" w:space="0" w:color="auto"/>
            <w:left w:val="none" w:sz="0" w:space="0" w:color="auto"/>
            <w:bottom w:val="none" w:sz="0" w:space="0" w:color="auto"/>
            <w:right w:val="none" w:sz="0" w:space="0" w:color="auto"/>
          </w:divBdr>
        </w:div>
        <w:div w:id="164519511">
          <w:marLeft w:val="480"/>
          <w:marRight w:val="0"/>
          <w:marTop w:val="0"/>
          <w:marBottom w:val="0"/>
          <w:divBdr>
            <w:top w:val="none" w:sz="0" w:space="0" w:color="auto"/>
            <w:left w:val="none" w:sz="0" w:space="0" w:color="auto"/>
            <w:bottom w:val="none" w:sz="0" w:space="0" w:color="auto"/>
            <w:right w:val="none" w:sz="0" w:space="0" w:color="auto"/>
          </w:divBdr>
        </w:div>
        <w:div w:id="165021180">
          <w:marLeft w:val="480"/>
          <w:marRight w:val="0"/>
          <w:marTop w:val="0"/>
          <w:marBottom w:val="0"/>
          <w:divBdr>
            <w:top w:val="none" w:sz="0" w:space="0" w:color="auto"/>
            <w:left w:val="none" w:sz="0" w:space="0" w:color="auto"/>
            <w:bottom w:val="none" w:sz="0" w:space="0" w:color="auto"/>
            <w:right w:val="none" w:sz="0" w:space="0" w:color="auto"/>
          </w:divBdr>
        </w:div>
        <w:div w:id="189759414">
          <w:marLeft w:val="480"/>
          <w:marRight w:val="0"/>
          <w:marTop w:val="0"/>
          <w:marBottom w:val="0"/>
          <w:divBdr>
            <w:top w:val="none" w:sz="0" w:space="0" w:color="auto"/>
            <w:left w:val="none" w:sz="0" w:space="0" w:color="auto"/>
            <w:bottom w:val="none" w:sz="0" w:space="0" w:color="auto"/>
            <w:right w:val="none" w:sz="0" w:space="0" w:color="auto"/>
          </w:divBdr>
        </w:div>
        <w:div w:id="196553659">
          <w:marLeft w:val="480"/>
          <w:marRight w:val="0"/>
          <w:marTop w:val="0"/>
          <w:marBottom w:val="0"/>
          <w:divBdr>
            <w:top w:val="none" w:sz="0" w:space="0" w:color="auto"/>
            <w:left w:val="none" w:sz="0" w:space="0" w:color="auto"/>
            <w:bottom w:val="none" w:sz="0" w:space="0" w:color="auto"/>
            <w:right w:val="none" w:sz="0" w:space="0" w:color="auto"/>
          </w:divBdr>
        </w:div>
        <w:div w:id="197355086">
          <w:marLeft w:val="480"/>
          <w:marRight w:val="0"/>
          <w:marTop w:val="0"/>
          <w:marBottom w:val="0"/>
          <w:divBdr>
            <w:top w:val="none" w:sz="0" w:space="0" w:color="auto"/>
            <w:left w:val="none" w:sz="0" w:space="0" w:color="auto"/>
            <w:bottom w:val="none" w:sz="0" w:space="0" w:color="auto"/>
            <w:right w:val="none" w:sz="0" w:space="0" w:color="auto"/>
          </w:divBdr>
        </w:div>
        <w:div w:id="197820130">
          <w:marLeft w:val="480"/>
          <w:marRight w:val="0"/>
          <w:marTop w:val="0"/>
          <w:marBottom w:val="0"/>
          <w:divBdr>
            <w:top w:val="none" w:sz="0" w:space="0" w:color="auto"/>
            <w:left w:val="none" w:sz="0" w:space="0" w:color="auto"/>
            <w:bottom w:val="none" w:sz="0" w:space="0" w:color="auto"/>
            <w:right w:val="none" w:sz="0" w:space="0" w:color="auto"/>
          </w:divBdr>
        </w:div>
        <w:div w:id="203953525">
          <w:marLeft w:val="480"/>
          <w:marRight w:val="0"/>
          <w:marTop w:val="0"/>
          <w:marBottom w:val="0"/>
          <w:divBdr>
            <w:top w:val="none" w:sz="0" w:space="0" w:color="auto"/>
            <w:left w:val="none" w:sz="0" w:space="0" w:color="auto"/>
            <w:bottom w:val="none" w:sz="0" w:space="0" w:color="auto"/>
            <w:right w:val="none" w:sz="0" w:space="0" w:color="auto"/>
          </w:divBdr>
        </w:div>
        <w:div w:id="207570962">
          <w:marLeft w:val="480"/>
          <w:marRight w:val="0"/>
          <w:marTop w:val="0"/>
          <w:marBottom w:val="0"/>
          <w:divBdr>
            <w:top w:val="none" w:sz="0" w:space="0" w:color="auto"/>
            <w:left w:val="none" w:sz="0" w:space="0" w:color="auto"/>
            <w:bottom w:val="none" w:sz="0" w:space="0" w:color="auto"/>
            <w:right w:val="none" w:sz="0" w:space="0" w:color="auto"/>
          </w:divBdr>
        </w:div>
        <w:div w:id="225260311">
          <w:marLeft w:val="480"/>
          <w:marRight w:val="0"/>
          <w:marTop w:val="0"/>
          <w:marBottom w:val="0"/>
          <w:divBdr>
            <w:top w:val="none" w:sz="0" w:space="0" w:color="auto"/>
            <w:left w:val="none" w:sz="0" w:space="0" w:color="auto"/>
            <w:bottom w:val="none" w:sz="0" w:space="0" w:color="auto"/>
            <w:right w:val="none" w:sz="0" w:space="0" w:color="auto"/>
          </w:divBdr>
        </w:div>
        <w:div w:id="225726456">
          <w:marLeft w:val="480"/>
          <w:marRight w:val="0"/>
          <w:marTop w:val="0"/>
          <w:marBottom w:val="0"/>
          <w:divBdr>
            <w:top w:val="none" w:sz="0" w:space="0" w:color="auto"/>
            <w:left w:val="none" w:sz="0" w:space="0" w:color="auto"/>
            <w:bottom w:val="none" w:sz="0" w:space="0" w:color="auto"/>
            <w:right w:val="none" w:sz="0" w:space="0" w:color="auto"/>
          </w:divBdr>
        </w:div>
        <w:div w:id="244264253">
          <w:marLeft w:val="480"/>
          <w:marRight w:val="0"/>
          <w:marTop w:val="0"/>
          <w:marBottom w:val="0"/>
          <w:divBdr>
            <w:top w:val="none" w:sz="0" w:space="0" w:color="auto"/>
            <w:left w:val="none" w:sz="0" w:space="0" w:color="auto"/>
            <w:bottom w:val="none" w:sz="0" w:space="0" w:color="auto"/>
            <w:right w:val="none" w:sz="0" w:space="0" w:color="auto"/>
          </w:divBdr>
        </w:div>
        <w:div w:id="248471122">
          <w:marLeft w:val="480"/>
          <w:marRight w:val="0"/>
          <w:marTop w:val="0"/>
          <w:marBottom w:val="0"/>
          <w:divBdr>
            <w:top w:val="none" w:sz="0" w:space="0" w:color="auto"/>
            <w:left w:val="none" w:sz="0" w:space="0" w:color="auto"/>
            <w:bottom w:val="none" w:sz="0" w:space="0" w:color="auto"/>
            <w:right w:val="none" w:sz="0" w:space="0" w:color="auto"/>
          </w:divBdr>
        </w:div>
        <w:div w:id="281694333">
          <w:marLeft w:val="480"/>
          <w:marRight w:val="0"/>
          <w:marTop w:val="0"/>
          <w:marBottom w:val="0"/>
          <w:divBdr>
            <w:top w:val="none" w:sz="0" w:space="0" w:color="auto"/>
            <w:left w:val="none" w:sz="0" w:space="0" w:color="auto"/>
            <w:bottom w:val="none" w:sz="0" w:space="0" w:color="auto"/>
            <w:right w:val="none" w:sz="0" w:space="0" w:color="auto"/>
          </w:divBdr>
        </w:div>
        <w:div w:id="285477119">
          <w:marLeft w:val="480"/>
          <w:marRight w:val="0"/>
          <w:marTop w:val="0"/>
          <w:marBottom w:val="0"/>
          <w:divBdr>
            <w:top w:val="none" w:sz="0" w:space="0" w:color="auto"/>
            <w:left w:val="none" w:sz="0" w:space="0" w:color="auto"/>
            <w:bottom w:val="none" w:sz="0" w:space="0" w:color="auto"/>
            <w:right w:val="none" w:sz="0" w:space="0" w:color="auto"/>
          </w:divBdr>
        </w:div>
        <w:div w:id="294457695">
          <w:marLeft w:val="480"/>
          <w:marRight w:val="0"/>
          <w:marTop w:val="0"/>
          <w:marBottom w:val="0"/>
          <w:divBdr>
            <w:top w:val="none" w:sz="0" w:space="0" w:color="auto"/>
            <w:left w:val="none" w:sz="0" w:space="0" w:color="auto"/>
            <w:bottom w:val="none" w:sz="0" w:space="0" w:color="auto"/>
            <w:right w:val="none" w:sz="0" w:space="0" w:color="auto"/>
          </w:divBdr>
        </w:div>
        <w:div w:id="295767403">
          <w:marLeft w:val="480"/>
          <w:marRight w:val="0"/>
          <w:marTop w:val="0"/>
          <w:marBottom w:val="0"/>
          <w:divBdr>
            <w:top w:val="none" w:sz="0" w:space="0" w:color="auto"/>
            <w:left w:val="none" w:sz="0" w:space="0" w:color="auto"/>
            <w:bottom w:val="none" w:sz="0" w:space="0" w:color="auto"/>
            <w:right w:val="none" w:sz="0" w:space="0" w:color="auto"/>
          </w:divBdr>
        </w:div>
        <w:div w:id="297951669">
          <w:marLeft w:val="480"/>
          <w:marRight w:val="0"/>
          <w:marTop w:val="0"/>
          <w:marBottom w:val="0"/>
          <w:divBdr>
            <w:top w:val="none" w:sz="0" w:space="0" w:color="auto"/>
            <w:left w:val="none" w:sz="0" w:space="0" w:color="auto"/>
            <w:bottom w:val="none" w:sz="0" w:space="0" w:color="auto"/>
            <w:right w:val="none" w:sz="0" w:space="0" w:color="auto"/>
          </w:divBdr>
        </w:div>
        <w:div w:id="300237057">
          <w:marLeft w:val="480"/>
          <w:marRight w:val="0"/>
          <w:marTop w:val="0"/>
          <w:marBottom w:val="0"/>
          <w:divBdr>
            <w:top w:val="none" w:sz="0" w:space="0" w:color="auto"/>
            <w:left w:val="none" w:sz="0" w:space="0" w:color="auto"/>
            <w:bottom w:val="none" w:sz="0" w:space="0" w:color="auto"/>
            <w:right w:val="none" w:sz="0" w:space="0" w:color="auto"/>
          </w:divBdr>
        </w:div>
        <w:div w:id="316497184">
          <w:marLeft w:val="480"/>
          <w:marRight w:val="0"/>
          <w:marTop w:val="0"/>
          <w:marBottom w:val="0"/>
          <w:divBdr>
            <w:top w:val="none" w:sz="0" w:space="0" w:color="auto"/>
            <w:left w:val="none" w:sz="0" w:space="0" w:color="auto"/>
            <w:bottom w:val="none" w:sz="0" w:space="0" w:color="auto"/>
            <w:right w:val="none" w:sz="0" w:space="0" w:color="auto"/>
          </w:divBdr>
        </w:div>
        <w:div w:id="340594912">
          <w:marLeft w:val="480"/>
          <w:marRight w:val="0"/>
          <w:marTop w:val="0"/>
          <w:marBottom w:val="0"/>
          <w:divBdr>
            <w:top w:val="none" w:sz="0" w:space="0" w:color="auto"/>
            <w:left w:val="none" w:sz="0" w:space="0" w:color="auto"/>
            <w:bottom w:val="none" w:sz="0" w:space="0" w:color="auto"/>
            <w:right w:val="none" w:sz="0" w:space="0" w:color="auto"/>
          </w:divBdr>
        </w:div>
        <w:div w:id="349183666">
          <w:marLeft w:val="480"/>
          <w:marRight w:val="0"/>
          <w:marTop w:val="0"/>
          <w:marBottom w:val="0"/>
          <w:divBdr>
            <w:top w:val="none" w:sz="0" w:space="0" w:color="auto"/>
            <w:left w:val="none" w:sz="0" w:space="0" w:color="auto"/>
            <w:bottom w:val="none" w:sz="0" w:space="0" w:color="auto"/>
            <w:right w:val="none" w:sz="0" w:space="0" w:color="auto"/>
          </w:divBdr>
        </w:div>
        <w:div w:id="352926281">
          <w:marLeft w:val="480"/>
          <w:marRight w:val="0"/>
          <w:marTop w:val="0"/>
          <w:marBottom w:val="0"/>
          <w:divBdr>
            <w:top w:val="none" w:sz="0" w:space="0" w:color="auto"/>
            <w:left w:val="none" w:sz="0" w:space="0" w:color="auto"/>
            <w:bottom w:val="none" w:sz="0" w:space="0" w:color="auto"/>
            <w:right w:val="none" w:sz="0" w:space="0" w:color="auto"/>
          </w:divBdr>
        </w:div>
        <w:div w:id="362488108">
          <w:marLeft w:val="480"/>
          <w:marRight w:val="0"/>
          <w:marTop w:val="0"/>
          <w:marBottom w:val="0"/>
          <w:divBdr>
            <w:top w:val="none" w:sz="0" w:space="0" w:color="auto"/>
            <w:left w:val="none" w:sz="0" w:space="0" w:color="auto"/>
            <w:bottom w:val="none" w:sz="0" w:space="0" w:color="auto"/>
            <w:right w:val="none" w:sz="0" w:space="0" w:color="auto"/>
          </w:divBdr>
        </w:div>
        <w:div w:id="365058510">
          <w:marLeft w:val="480"/>
          <w:marRight w:val="0"/>
          <w:marTop w:val="0"/>
          <w:marBottom w:val="0"/>
          <w:divBdr>
            <w:top w:val="none" w:sz="0" w:space="0" w:color="auto"/>
            <w:left w:val="none" w:sz="0" w:space="0" w:color="auto"/>
            <w:bottom w:val="none" w:sz="0" w:space="0" w:color="auto"/>
            <w:right w:val="none" w:sz="0" w:space="0" w:color="auto"/>
          </w:divBdr>
        </w:div>
        <w:div w:id="367486862">
          <w:marLeft w:val="480"/>
          <w:marRight w:val="0"/>
          <w:marTop w:val="0"/>
          <w:marBottom w:val="0"/>
          <w:divBdr>
            <w:top w:val="none" w:sz="0" w:space="0" w:color="auto"/>
            <w:left w:val="none" w:sz="0" w:space="0" w:color="auto"/>
            <w:bottom w:val="none" w:sz="0" w:space="0" w:color="auto"/>
            <w:right w:val="none" w:sz="0" w:space="0" w:color="auto"/>
          </w:divBdr>
        </w:div>
        <w:div w:id="391193329">
          <w:marLeft w:val="480"/>
          <w:marRight w:val="0"/>
          <w:marTop w:val="0"/>
          <w:marBottom w:val="0"/>
          <w:divBdr>
            <w:top w:val="none" w:sz="0" w:space="0" w:color="auto"/>
            <w:left w:val="none" w:sz="0" w:space="0" w:color="auto"/>
            <w:bottom w:val="none" w:sz="0" w:space="0" w:color="auto"/>
            <w:right w:val="none" w:sz="0" w:space="0" w:color="auto"/>
          </w:divBdr>
        </w:div>
        <w:div w:id="396368943">
          <w:marLeft w:val="480"/>
          <w:marRight w:val="0"/>
          <w:marTop w:val="0"/>
          <w:marBottom w:val="0"/>
          <w:divBdr>
            <w:top w:val="none" w:sz="0" w:space="0" w:color="auto"/>
            <w:left w:val="none" w:sz="0" w:space="0" w:color="auto"/>
            <w:bottom w:val="none" w:sz="0" w:space="0" w:color="auto"/>
            <w:right w:val="none" w:sz="0" w:space="0" w:color="auto"/>
          </w:divBdr>
        </w:div>
        <w:div w:id="418605748">
          <w:marLeft w:val="480"/>
          <w:marRight w:val="0"/>
          <w:marTop w:val="0"/>
          <w:marBottom w:val="0"/>
          <w:divBdr>
            <w:top w:val="none" w:sz="0" w:space="0" w:color="auto"/>
            <w:left w:val="none" w:sz="0" w:space="0" w:color="auto"/>
            <w:bottom w:val="none" w:sz="0" w:space="0" w:color="auto"/>
            <w:right w:val="none" w:sz="0" w:space="0" w:color="auto"/>
          </w:divBdr>
        </w:div>
        <w:div w:id="431046186">
          <w:marLeft w:val="480"/>
          <w:marRight w:val="0"/>
          <w:marTop w:val="0"/>
          <w:marBottom w:val="0"/>
          <w:divBdr>
            <w:top w:val="none" w:sz="0" w:space="0" w:color="auto"/>
            <w:left w:val="none" w:sz="0" w:space="0" w:color="auto"/>
            <w:bottom w:val="none" w:sz="0" w:space="0" w:color="auto"/>
            <w:right w:val="none" w:sz="0" w:space="0" w:color="auto"/>
          </w:divBdr>
        </w:div>
        <w:div w:id="434515818">
          <w:marLeft w:val="480"/>
          <w:marRight w:val="0"/>
          <w:marTop w:val="0"/>
          <w:marBottom w:val="0"/>
          <w:divBdr>
            <w:top w:val="none" w:sz="0" w:space="0" w:color="auto"/>
            <w:left w:val="none" w:sz="0" w:space="0" w:color="auto"/>
            <w:bottom w:val="none" w:sz="0" w:space="0" w:color="auto"/>
            <w:right w:val="none" w:sz="0" w:space="0" w:color="auto"/>
          </w:divBdr>
        </w:div>
        <w:div w:id="434516495">
          <w:marLeft w:val="480"/>
          <w:marRight w:val="0"/>
          <w:marTop w:val="0"/>
          <w:marBottom w:val="0"/>
          <w:divBdr>
            <w:top w:val="none" w:sz="0" w:space="0" w:color="auto"/>
            <w:left w:val="none" w:sz="0" w:space="0" w:color="auto"/>
            <w:bottom w:val="none" w:sz="0" w:space="0" w:color="auto"/>
            <w:right w:val="none" w:sz="0" w:space="0" w:color="auto"/>
          </w:divBdr>
        </w:div>
        <w:div w:id="440759355">
          <w:marLeft w:val="480"/>
          <w:marRight w:val="0"/>
          <w:marTop w:val="0"/>
          <w:marBottom w:val="0"/>
          <w:divBdr>
            <w:top w:val="none" w:sz="0" w:space="0" w:color="auto"/>
            <w:left w:val="none" w:sz="0" w:space="0" w:color="auto"/>
            <w:bottom w:val="none" w:sz="0" w:space="0" w:color="auto"/>
            <w:right w:val="none" w:sz="0" w:space="0" w:color="auto"/>
          </w:divBdr>
        </w:div>
        <w:div w:id="442770274">
          <w:marLeft w:val="480"/>
          <w:marRight w:val="0"/>
          <w:marTop w:val="0"/>
          <w:marBottom w:val="0"/>
          <w:divBdr>
            <w:top w:val="none" w:sz="0" w:space="0" w:color="auto"/>
            <w:left w:val="none" w:sz="0" w:space="0" w:color="auto"/>
            <w:bottom w:val="none" w:sz="0" w:space="0" w:color="auto"/>
            <w:right w:val="none" w:sz="0" w:space="0" w:color="auto"/>
          </w:divBdr>
        </w:div>
        <w:div w:id="449010901">
          <w:marLeft w:val="480"/>
          <w:marRight w:val="0"/>
          <w:marTop w:val="0"/>
          <w:marBottom w:val="0"/>
          <w:divBdr>
            <w:top w:val="none" w:sz="0" w:space="0" w:color="auto"/>
            <w:left w:val="none" w:sz="0" w:space="0" w:color="auto"/>
            <w:bottom w:val="none" w:sz="0" w:space="0" w:color="auto"/>
            <w:right w:val="none" w:sz="0" w:space="0" w:color="auto"/>
          </w:divBdr>
        </w:div>
        <w:div w:id="460196434">
          <w:marLeft w:val="480"/>
          <w:marRight w:val="0"/>
          <w:marTop w:val="0"/>
          <w:marBottom w:val="0"/>
          <w:divBdr>
            <w:top w:val="none" w:sz="0" w:space="0" w:color="auto"/>
            <w:left w:val="none" w:sz="0" w:space="0" w:color="auto"/>
            <w:bottom w:val="none" w:sz="0" w:space="0" w:color="auto"/>
            <w:right w:val="none" w:sz="0" w:space="0" w:color="auto"/>
          </w:divBdr>
        </w:div>
        <w:div w:id="465202476">
          <w:marLeft w:val="480"/>
          <w:marRight w:val="0"/>
          <w:marTop w:val="0"/>
          <w:marBottom w:val="0"/>
          <w:divBdr>
            <w:top w:val="none" w:sz="0" w:space="0" w:color="auto"/>
            <w:left w:val="none" w:sz="0" w:space="0" w:color="auto"/>
            <w:bottom w:val="none" w:sz="0" w:space="0" w:color="auto"/>
            <w:right w:val="none" w:sz="0" w:space="0" w:color="auto"/>
          </w:divBdr>
        </w:div>
        <w:div w:id="468978279">
          <w:marLeft w:val="480"/>
          <w:marRight w:val="0"/>
          <w:marTop w:val="0"/>
          <w:marBottom w:val="0"/>
          <w:divBdr>
            <w:top w:val="none" w:sz="0" w:space="0" w:color="auto"/>
            <w:left w:val="none" w:sz="0" w:space="0" w:color="auto"/>
            <w:bottom w:val="none" w:sz="0" w:space="0" w:color="auto"/>
            <w:right w:val="none" w:sz="0" w:space="0" w:color="auto"/>
          </w:divBdr>
        </w:div>
        <w:div w:id="491213387">
          <w:marLeft w:val="480"/>
          <w:marRight w:val="0"/>
          <w:marTop w:val="0"/>
          <w:marBottom w:val="0"/>
          <w:divBdr>
            <w:top w:val="none" w:sz="0" w:space="0" w:color="auto"/>
            <w:left w:val="none" w:sz="0" w:space="0" w:color="auto"/>
            <w:bottom w:val="none" w:sz="0" w:space="0" w:color="auto"/>
            <w:right w:val="none" w:sz="0" w:space="0" w:color="auto"/>
          </w:divBdr>
        </w:div>
        <w:div w:id="496920656">
          <w:marLeft w:val="480"/>
          <w:marRight w:val="0"/>
          <w:marTop w:val="0"/>
          <w:marBottom w:val="0"/>
          <w:divBdr>
            <w:top w:val="none" w:sz="0" w:space="0" w:color="auto"/>
            <w:left w:val="none" w:sz="0" w:space="0" w:color="auto"/>
            <w:bottom w:val="none" w:sz="0" w:space="0" w:color="auto"/>
            <w:right w:val="none" w:sz="0" w:space="0" w:color="auto"/>
          </w:divBdr>
        </w:div>
        <w:div w:id="505942857">
          <w:marLeft w:val="480"/>
          <w:marRight w:val="0"/>
          <w:marTop w:val="0"/>
          <w:marBottom w:val="0"/>
          <w:divBdr>
            <w:top w:val="none" w:sz="0" w:space="0" w:color="auto"/>
            <w:left w:val="none" w:sz="0" w:space="0" w:color="auto"/>
            <w:bottom w:val="none" w:sz="0" w:space="0" w:color="auto"/>
            <w:right w:val="none" w:sz="0" w:space="0" w:color="auto"/>
          </w:divBdr>
        </w:div>
        <w:div w:id="509177616">
          <w:marLeft w:val="480"/>
          <w:marRight w:val="0"/>
          <w:marTop w:val="0"/>
          <w:marBottom w:val="0"/>
          <w:divBdr>
            <w:top w:val="none" w:sz="0" w:space="0" w:color="auto"/>
            <w:left w:val="none" w:sz="0" w:space="0" w:color="auto"/>
            <w:bottom w:val="none" w:sz="0" w:space="0" w:color="auto"/>
            <w:right w:val="none" w:sz="0" w:space="0" w:color="auto"/>
          </w:divBdr>
        </w:div>
        <w:div w:id="512188251">
          <w:marLeft w:val="480"/>
          <w:marRight w:val="0"/>
          <w:marTop w:val="0"/>
          <w:marBottom w:val="0"/>
          <w:divBdr>
            <w:top w:val="none" w:sz="0" w:space="0" w:color="auto"/>
            <w:left w:val="none" w:sz="0" w:space="0" w:color="auto"/>
            <w:bottom w:val="none" w:sz="0" w:space="0" w:color="auto"/>
            <w:right w:val="none" w:sz="0" w:space="0" w:color="auto"/>
          </w:divBdr>
        </w:div>
        <w:div w:id="513807116">
          <w:marLeft w:val="480"/>
          <w:marRight w:val="0"/>
          <w:marTop w:val="0"/>
          <w:marBottom w:val="0"/>
          <w:divBdr>
            <w:top w:val="none" w:sz="0" w:space="0" w:color="auto"/>
            <w:left w:val="none" w:sz="0" w:space="0" w:color="auto"/>
            <w:bottom w:val="none" w:sz="0" w:space="0" w:color="auto"/>
            <w:right w:val="none" w:sz="0" w:space="0" w:color="auto"/>
          </w:divBdr>
        </w:div>
        <w:div w:id="524289310">
          <w:marLeft w:val="480"/>
          <w:marRight w:val="0"/>
          <w:marTop w:val="0"/>
          <w:marBottom w:val="0"/>
          <w:divBdr>
            <w:top w:val="none" w:sz="0" w:space="0" w:color="auto"/>
            <w:left w:val="none" w:sz="0" w:space="0" w:color="auto"/>
            <w:bottom w:val="none" w:sz="0" w:space="0" w:color="auto"/>
            <w:right w:val="none" w:sz="0" w:space="0" w:color="auto"/>
          </w:divBdr>
        </w:div>
        <w:div w:id="533035151">
          <w:marLeft w:val="480"/>
          <w:marRight w:val="0"/>
          <w:marTop w:val="0"/>
          <w:marBottom w:val="0"/>
          <w:divBdr>
            <w:top w:val="none" w:sz="0" w:space="0" w:color="auto"/>
            <w:left w:val="none" w:sz="0" w:space="0" w:color="auto"/>
            <w:bottom w:val="none" w:sz="0" w:space="0" w:color="auto"/>
            <w:right w:val="none" w:sz="0" w:space="0" w:color="auto"/>
          </w:divBdr>
        </w:div>
        <w:div w:id="533471068">
          <w:marLeft w:val="480"/>
          <w:marRight w:val="0"/>
          <w:marTop w:val="0"/>
          <w:marBottom w:val="0"/>
          <w:divBdr>
            <w:top w:val="none" w:sz="0" w:space="0" w:color="auto"/>
            <w:left w:val="none" w:sz="0" w:space="0" w:color="auto"/>
            <w:bottom w:val="none" w:sz="0" w:space="0" w:color="auto"/>
            <w:right w:val="none" w:sz="0" w:space="0" w:color="auto"/>
          </w:divBdr>
        </w:div>
        <w:div w:id="543711555">
          <w:marLeft w:val="480"/>
          <w:marRight w:val="0"/>
          <w:marTop w:val="0"/>
          <w:marBottom w:val="0"/>
          <w:divBdr>
            <w:top w:val="none" w:sz="0" w:space="0" w:color="auto"/>
            <w:left w:val="none" w:sz="0" w:space="0" w:color="auto"/>
            <w:bottom w:val="none" w:sz="0" w:space="0" w:color="auto"/>
            <w:right w:val="none" w:sz="0" w:space="0" w:color="auto"/>
          </w:divBdr>
        </w:div>
        <w:div w:id="555431769">
          <w:marLeft w:val="480"/>
          <w:marRight w:val="0"/>
          <w:marTop w:val="0"/>
          <w:marBottom w:val="0"/>
          <w:divBdr>
            <w:top w:val="none" w:sz="0" w:space="0" w:color="auto"/>
            <w:left w:val="none" w:sz="0" w:space="0" w:color="auto"/>
            <w:bottom w:val="none" w:sz="0" w:space="0" w:color="auto"/>
            <w:right w:val="none" w:sz="0" w:space="0" w:color="auto"/>
          </w:divBdr>
        </w:div>
        <w:div w:id="557782426">
          <w:marLeft w:val="480"/>
          <w:marRight w:val="0"/>
          <w:marTop w:val="0"/>
          <w:marBottom w:val="0"/>
          <w:divBdr>
            <w:top w:val="none" w:sz="0" w:space="0" w:color="auto"/>
            <w:left w:val="none" w:sz="0" w:space="0" w:color="auto"/>
            <w:bottom w:val="none" w:sz="0" w:space="0" w:color="auto"/>
            <w:right w:val="none" w:sz="0" w:space="0" w:color="auto"/>
          </w:divBdr>
        </w:div>
        <w:div w:id="575632064">
          <w:marLeft w:val="480"/>
          <w:marRight w:val="0"/>
          <w:marTop w:val="0"/>
          <w:marBottom w:val="0"/>
          <w:divBdr>
            <w:top w:val="none" w:sz="0" w:space="0" w:color="auto"/>
            <w:left w:val="none" w:sz="0" w:space="0" w:color="auto"/>
            <w:bottom w:val="none" w:sz="0" w:space="0" w:color="auto"/>
            <w:right w:val="none" w:sz="0" w:space="0" w:color="auto"/>
          </w:divBdr>
        </w:div>
        <w:div w:id="578901467">
          <w:marLeft w:val="480"/>
          <w:marRight w:val="0"/>
          <w:marTop w:val="0"/>
          <w:marBottom w:val="0"/>
          <w:divBdr>
            <w:top w:val="none" w:sz="0" w:space="0" w:color="auto"/>
            <w:left w:val="none" w:sz="0" w:space="0" w:color="auto"/>
            <w:bottom w:val="none" w:sz="0" w:space="0" w:color="auto"/>
            <w:right w:val="none" w:sz="0" w:space="0" w:color="auto"/>
          </w:divBdr>
        </w:div>
        <w:div w:id="582187219">
          <w:marLeft w:val="480"/>
          <w:marRight w:val="0"/>
          <w:marTop w:val="0"/>
          <w:marBottom w:val="0"/>
          <w:divBdr>
            <w:top w:val="none" w:sz="0" w:space="0" w:color="auto"/>
            <w:left w:val="none" w:sz="0" w:space="0" w:color="auto"/>
            <w:bottom w:val="none" w:sz="0" w:space="0" w:color="auto"/>
            <w:right w:val="none" w:sz="0" w:space="0" w:color="auto"/>
          </w:divBdr>
        </w:div>
        <w:div w:id="611863175">
          <w:marLeft w:val="480"/>
          <w:marRight w:val="0"/>
          <w:marTop w:val="0"/>
          <w:marBottom w:val="0"/>
          <w:divBdr>
            <w:top w:val="none" w:sz="0" w:space="0" w:color="auto"/>
            <w:left w:val="none" w:sz="0" w:space="0" w:color="auto"/>
            <w:bottom w:val="none" w:sz="0" w:space="0" w:color="auto"/>
            <w:right w:val="none" w:sz="0" w:space="0" w:color="auto"/>
          </w:divBdr>
        </w:div>
        <w:div w:id="613562698">
          <w:marLeft w:val="480"/>
          <w:marRight w:val="0"/>
          <w:marTop w:val="0"/>
          <w:marBottom w:val="0"/>
          <w:divBdr>
            <w:top w:val="none" w:sz="0" w:space="0" w:color="auto"/>
            <w:left w:val="none" w:sz="0" w:space="0" w:color="auto"/>
            <w:bottom w:val="none" w:sz="0" w:space="0" w:color="auto"/>
            <w:right w:val="none" w:sz="0" w:space="0" w:color="auto"/>
          </w:divBdr>
        </w:div>
        <w:div w:id="625744729">
          <w:marLeft w:val="480"/>
          <w:marRight w:val="0"/>
          <w:marTop w:val="0"/>
          <w:marBottom w:val="0"/>
          <w:divBdr>
            <w:top w:val="none" w:sz="0" w:space="0" w:color="auto"/>
            <w:left w:val="none" w:sz="0" w:space="0" w:color="auto"/>
            <w:bottom w:val="none" w:sz="0" w:space="0" w:color="auto"/>
            <w:right w:val="none" w:sz="0" w:space="0" w:color="auto"/>
          </w:divBdr>
        </w:div>
        <w:div w:id="639459293">
          <w:marLeft w:val="480"/>
          <w:marRight w:val="0"/>
          <w:marTop w:val="0"/>
          <w:marBottom w:val="0"/>
          <w:divBdr>
            <w:top w:val="none" w:sz="0" w:space="0" w:color="auto"/>
            <w:left w:val="none" w:sz="0" w:space="0" w:color="auto"/>
            <w:bottom w:val="none" w:sz="0" w:space="0" w:color="auto"/>
            <w:right w:val="none" w:sz="0" w:space="0" w:color="auto"/>
          </w:divBdr>
        </w:div>
        <w:div w:id="673650710">
          <w:marLeft w:val="480"/>
          <w:marRight w:val="0"/>
          <w:marTop w:val="0"/>
          <w:marBottom w:val="0"/>
          <w:divBdr>
            <w:top w:val="none" w:sz="0" w:space="0" w:color="auto"/>
            <w:left w:val="none" w:sz="0" w:space="0" w:color="auto"/>
            <w:bottom w:val="none" w:sz="0" w:space="0" w:color="auto"/>
            <w:right w:val="none" w:sz="0" w:space="0" w:color="auto"/>
          </w:divBdr>
        </w:div>
        <w:div w:id="719671908">
          <w:marLeft w:val="480"/>
          <w:marRight w:val="0"/>
          <w:marTop w:val="0"/>
          <w:marBottom w:val="0"/>
          <w:divBdr>
            <w:top w:val="none" w:sz="0" w:space="0" w:color="auto"/>
            <w:left w:val="none" w:sz="0" w:space="0" w:color="auto"/>
            <w:bottom w:val="none" w:sz="0" w:space="0" w:color="auto"/>
            <w:right w:val="none" w:sz="0" w:space="0" w:color="auto"/>
          </w:divBdr>
        </w:div>
        <w:div w:id="736703990">
          <w:marLeft w:val="480"/>
          <w:marRight w:val="0"/>
          <w:marTop w:val="0"/>
          <w:marBottom w:val="0"/>
          <w:divBdr>
            <w:top w:val="none" w:sz="0" w:space="0" w:color="auto"/>
            <w:left w:val="none" w:sz="0" w:space="0" w:color="auto"/>
            <w:bottom w:val="none" w:sz="0" w:space="0" w:color="auto"/>
            <w:right w:val="none" w:sz="0" w:space="0" w:color="auto"/>
          </w:divBdr>
        </w:div>
        <w:div w:id="737089748">
          <w:marLeft w:val="480"/>
          <w:marRight w:val="0"/>
          <w:marTop w:val="0"/>
          <w:marBottom w:val="0"/>
          <w:divBdr>
            <w:top w:val="none" w:sz="0" w:space="0" w:color="auto"/>
            <w:left w:val="none" w:sz="0" w:space="0" w:color="auto"/>
            <w:bottom w:val="none" w:sz="0" w:space="0" w:color="auto"/>
            <w:right w:val="none" w:sz="0" w:space="0" w:color="auto"/>
          </w:divBdr>
        </w:div>
        <w:div w:id="742684947">
          <w:marLeft w:val="480"/>
          <w:marRight w:val="0"/>
          <w:marTop w:val="0"/>
          <w:marBottom w:val="0"/>
          <w:divBdr>
            <w:top w:val="none" w:sz="0" w:space="0" w:color="auto"/>
            <w:left w:val="none" w:sz="0" w:space="0" w:color="auto"/>
            <w:bottom w:val="none" w:sz="0" w:space="0" w:color="auto"/>
            <w:right w:val="none" w:sz="0" w:space="0" w:color="auto"/>
          </w:divBdr>
        </w:div>
        <w:div w:id="744187066">
          <w:marLeft w:val="480"/>
          <w:marRight w:val="0"/>
          <w:marTop w:val="0"/>
          <w:marBottom w:val="0"/>
          <w:divBdr>
            <w:top w:val="none" w:sz="0" w:space="0" w:color="auto"/>
            <w:left w:val="none" w:sz="0" w:space="0" w:color="auto"/>
            <w:bottom w:val="none" w:sz="0" w:space="0" w:color="auto"/>
            <w:right w:val="none" w:sz="0" w:space="0" w:color="auto"/>
          </w:divBdr>
        </w:div>
        <w:div w:id="766274160">
          <w:marLeft w:val="480"/>
          <w:marRight w:val="0"/>
          <w:marTop w:val="0"/>
          <w:marBottom w:val="0"/>
          <w:divBdr>
            <w:top w:val="none" w:sz="0" w:space="0" w:color="auto"/>
            <w:left w:val="none" w:sz="0" w:space="0" w:color="auto"/>
            <w:bottom w:val="none" w:sz="0" w:space="0" w:color="auto"/>
            <w:right w:val="none" w:sz="0" w:space="0" w:color="auto"/>
          </w:divBdr>
        </w:div>
        <w:div w:id="787898716">
          <w:marLeft w:val="480"/>
          <w:marRight w:val="0"/>
          <w:marTop w:val="0"/>
          <w:marBottom w:val="0"/>
          <w:divBdr>
            <w:top w:val="none" w:sz="0" w:space="0" w:color="auto"/>
            <w:left w:val="none" w:sz="0" w:space="0" w:color="auto"/>
            <w:bottom w:val="none" w:sz="0" w:space="0" w:color="auto"/>
            <w:right w:val="none" w:sz="0" w:space="0" w:color="auto"/>
          </w:divBdr>
        </w:div>
        <w:div w:id="788429016">
          <w:marLeft w:val="480"/>
          <w:marRight w:val="0"/>
          <w:marTop w:val="0"/>
          <w:marBottom w:val="0"/>
          <w:divBdr>
            <w:top w:val="none" w:sz="0" w:space="0" w:color="auto"/>
            <w:left w:val="none" w:sz="0" w:space="0" w:color="auto"/>
            <w:bottom w:val="none" w:sz="0" w:space="0" w:color="auto"/>
            <w:right w:val="none" w:sz="0" w:space="0" w:color="auto"/>
          </w:divBdr>
        </w:div>
        <w:div w:id="795804459">
          <w:marLeft w:val="480"/>
          <w:marRight w:val="0"/>
          <w:marTop w:val="0"/>
          <w:marBottom w:val="0"/>
          <w:divBdr>
            <w:top w:val="none" w:sz="0" w:space="0" w:color="auto"/>
            <w:left w:val="none" w:sz="0" w:space="0" w:color="auto"/>
            <w:bottom w:val="none" w:sz="0" w:space="0" w:color="auto"/>
            <w:right w:val="none" w:sz="0" w:space="0" w:color="auto"/>
          </w:divBdr>
        </w:div>
        <w:div w:id="796066296">
          <w:marLeft w:val="480"/>
          <w:marRight w:val="0"/>
          <w:marTop w:val="0"/>
          <w:marBottom w:val="0"/>
          <w:divBdr>
            <w:top w:val="none" w:sz="0" w:space="0" w:color="auto"/>
            <w:left w:val="none" w:sz="0" w:space="0" w:color="auto"/>
            <w:bottom w:val="none" w:sz="0" w:space="0" w:color="auto"/>
            <w:right w:val="none" w:sz="0" w:space="0" w:color="auto"/>
          </w:divBdr>
        </w:div>
        <w:div w:id="831725191">
          <w:marLeft w:val="480"/>
          <w:marRight w:val="0"/>
          <w:marTop w:val="0"/>
          <w:marBottom w:val="0"/>
          <w:divBdr>
            <w:top w:val="none" w:sz="0" w:space="0" w:color="auto"/>
            <w:left w:val="none" w:sz="0" w:space="0" w:color="auto"/>
            <w:bottom w:val="none" w:sz="0" w:space="0" w:color="auto"/>
            <w:right w:val="none" w:sz="0" w:space="0" w:color="auto"/>
          </w:divBdr>
        </w:div>
        <w:div w:id="835266770">
          <w:marLeft w:val="480"/>
          <w:marRight w:val="0"/>
          <w:marTop w:val="0"/>
          <w:marBottom w:val="0"/>
          <w:divBdr>
            <w:top w:val="none" w:sz="0" w:space="0" w:color="auto"/>
            <w:left w:val="none" w:sz="0" w:space="0" w:color="auto"/>
            <w:bottom w:val="none" w:sz="0" w:space="0" w:color="auto"/>
            <w:right w:val="none" w:sz="0" w:space="0" w:color="auto"/>
          </w:divBdr>
        </w:div>
        <w:div w:id="854928440">
          <w:marLeft w:val="480"/>
          <w:marRight w:val="0"/>
          <w:marTop w:val="0"/>
          <w:marBottom w:val="0"/>
          <w:divBdr>
            <w:top w:val="none" w:sz="0" w:space="0" w:color="auto"/>
            <w:left w:val="none" w:sz="0" w:space="0" w:color="auto"/>
            <w:bottom w:val="none" w:sz="0" w:space="0" w:color="auto"/>
            <w:right w:val="none" w:sz="0" w:space="0" w:color="auto"/>
          </w:divBdr>
        </w:div>
        <w:div w:id="860047851">
          <w:marLeft w:val="480"/>
          <w:marRight w:val="0"/>
          <w:marTop w:val="0"/>
          <w:marBottom w:val="0"/>
          <w:divBdr>
            <w:top w:val="none" w:sz="0" w:space="0" w:color="auto"/>
            <w:left w:val="none" w:sz="0" w:space="0" w:color="auto"/>
            <w:bottom w:val="none" w:sz="0" w:space="0" w:color="auto"/>
            <w:right w:val="none" w:sz="0" w:space="0" w:color="auto"/>
          </w:divBdr>
        </w:div>
        <w:div w:id="862011434">
          <w:marLeft w:val="480"/>
          <w:marRight w:val="0"/>
          <w:marTop w:val="0"/>
          <w:marBottom w:val="0"/>
          <w:divBdr>
            <w:top w:val="none" w:sz="0" w:space="0" w:color="auto"/>
            <w:left w:val="none" w:sz="0" w:space="0" w:color="auto"/>
            <w:bottom w:val="none" w:sz="0" w:space="0" w:color="auto"/>
            <w:right w:val="none" w:sz="0" w:space="0" w:color="auto"/>
          </w:divBdr>
        </w:div>
        <w:div w:id="862862663">
          <w:marLeft w:val="480"/>
          <w:marRight w:val="0"/>
          <w:marTop w:val="0"/>
          <w:marBottom w:val="0"/>
          <w:divBdr>
            <w:top w:val="none" w:sz="0" w:space="0" w:color="auto"/>
            <w:left w:val="none" w:sz="0" w:space="0" w:color="auto"/>
            <w:bottom w:val="none" w:sz="0" w:space="0" w:color="auto"/>
            <w:right w:val="none" w:sz="0" w:space="0" w:color="auto"/>
          </w:divBdr>
        </w:div>
        <w:div w:id="864247553">
          <w:marLeft w:val="480"/>
          <w:marRight w:val="0"/>
          <w:marTop w:val="0"/>
          <w:marBottom w:val="0"/>
          <w:divBdr>
            <w:top w:val="none" w:sz="0" w:space="0" w:color="auto"/>
            <w:left w:val="none" w:sz="0" w:space="0" w:color="auto"/>
            <w:bottom w:val="none" w:sz="0" w:space="0" w:color="auto"/>
            <w:right w:val="none" w:sz="0" w:space="0" w:color="auto"/>
          </w:divBdr>
        </w:div>
        <w:div w:id="869031285">
          <w:marLeft w:val="480"/>
          <w:marRight w:val="0"/>
          <w:marTop w:val="0"/>
          <w:marBottom w:val="0"/>
          <w:divBdr>
            <w:top w:val="none" w:sz="0" w:space="0" w:color="auto"/>
            <w:left w:val="none" w:sz="0" w:space="0" w:color="auto"/>
            <w:bottom w:val="none" w:sz="0" w:space="0" w:color="auto"/>
            <w:right w:val="none" w:sz="0" w:space="0" w:color="auto"/>
          </w:divBdr>
        </w:div>
        <w:div w:id="878667866">
          <w:marLeft w:val="480"/>
          <w:marRight w:val="0"/>
          <w:marTop w:val="0"/>
          <w:marBottom w:val="0"/>
          <w:divBdr>
            <w:top w:val="none" w:sz="0" w:space="0" w:color="auto"/>
            <w:left w:val="none" w:sz="0" w:space="0" w:color="auto"/>
            <w:bottom w:val="none" w:sz="0" w:space="0" w:color="auto"/>
            <w:right w:val="none" w:sz="0" w:space="0" w:color="auto"/>
          </w:divBdr>
        </w:div>
        <w:div w:id="891648540">
          <w:marLeft w:val="480"/>
          <w:marRight w:val="0"/>
          <w:marTop w:val="0"/>
          <w:marBottom w:val="0"/>
          <w:divBdr>
            <w:top w:val="none" w:sz="0" w:space="0" w:color="auto"/>
            <w:left w:val="none" w:sz="0" w:space="0" w:color="auto"/>
            <w:bottom w:val="none" w:sz="0" w:space="0" w:color="auto"/>
            <w:right w:val="none" w:sz="0" w:space="0" w:color="auto"/>
          </w:divBdr>
        </w:div>
        <w:div w:id="895505557">
          <w:marLeft w:val="480"/>
          <w:marRight w:val="0"/>
          <w:marTop w:val="0"/>
          <w:marBottom w:val="0"/>
          <w:divBdr>
            <w:top w:val="none" w:sz="0" w:space="0" w:color="auto"/>
            <w:left w:val="none" w:sz="0" w:space="0" w:color="auto"/>
            <w:bottom w:val="none" w:sz="0" w:space="0" w:color="auto"/>
            <w:right w:val="none" w:sz="0" w:space="0" w:color="auto"/>
          </w:divBdr>
        </w:div>
        <w:div w:id="911234261">
          <w:marLeft w:val="480"/>
          <w:marRight w:val="0"/>
          <w:marTop w:val="0"/>
          <w:marBottom w:val="0"/>
          <w:divBdr>
            <w:top w:val="none" w:sz="0" w:space="0" w:color="auto"/>
            <w:left w:val="none" w:sz="0" w:space="0" w:color="auto"/>
            <w:bottom w:val="none" w:sz="0" w:space="0" w:color="auto"/>
            <w:right w:val="none" w:sz="0" w:space="0" w:color="auto"/>
          </w:divBdr>
        </w:div>
        <w:div w:id="918442911">
          <w:marLeft w:val="480"/>
          <w:marRight w:val="0"/>
          <w:marTop w:val="0"/>
          <w:marBottom w:val="0"/>
          <w:divBdr>
            <w:top w:val="none" w:sz="0" w:space="0" w:color="auto"/>
            <w:left w:val="none" w:sz="0" w:space="0" w:color="auto"/>
            <w:bottom w:val="none" w:sz="0" w:space="0" w:color="auto"/>
            <w:right w:val="none" w:sz="0" w:space="0" w:color="auto"/>
          </w:divBdr>
        </w:div>
        <w:div w:id="922643471">
          <w:marLeft w:val="480"/>
          <w:marRight w:val="0"/>
          <w:marTop w:val="0"/>
          <w:marBottom w:val="0"/>
          <w:divBdr>
            <w:top w:val="none" w:sz="0" w:space="0" w:color="auto"/>
            <w:left w:val="none" w:sz="0" w:space="0" w:color="auto"/>
            <w:bottom w:val="none" w:sz="0" w:space="0" w:color="auto"/>
            <w:right w:val="none" w:sz="0" w:space="0" w:color="auto"/>
          </w:divBdr>
        </w:div>
        <w:div w:id="927885502">
          <w:marLeft w:val="480"/>
          <w:marRight w:val="0"/>
          <w:marTop w:val="0"/>
          <w:marBottom w:val="0"/>
          <w:divBdr>
            <w:top w:val="none" w:sz="0" w:space="0" w:color="auto"/>
            <w:left w:val="none" w:sz="0" w:space="0" w:color="auto"/>
            <w:bottom w:val="none" w:sz="0" w:space="0" w:color="auto"/>
            <w:right w:val="none" w:sz="0" w:space="0" w:color="auto"/>
          </w:divBdr>
        </w:div>
        <w:div w:id="934480242">
          <w:marLeft w:val="480"/>
          <w:marRight w:val="0"/>
          <w:marTop w:val="0"/>
          <w:marBottom w:val="0"/>
          <w:divBdr>
            <w:top w:val="none" w:sz="0" w:space="0" w:color="auto"/>
            <w:left w:val="none" w:sz="0" w:space="0" w:color="auto"/>
            <w:bottom w:val="none" w:sz="0" w:space="0" w:color="auto"/>
            <w:right w:val="none" w:sz="0" w:space="0" w:color="auto"/>
          </w:divBdr>
        </w:div>
        <w:div w:id="937640680">
          <w:marLeft w:val="480"/>
          <w:marRight w:val="0"/>
          <w:marTop w:val="0"/>
          <w:marBottom w:val="0"/>
          <w:divBdr>
            <w:top w:val="none" w:sz="0" w:space="0" w:color="auto"/>
            <w:left w:val="none" w:sz="0" w:space="0" w:color="auto"/>
            <w:bottom w:val="none" w:sz="0" w:space="0" w:color="auto"/>
            <w:right w:val="none" w:sz="0" w:space="0" w:color="auto"/>
          </w:divBdr>
        </w:div>
        <w:div w:id="946695797">
          <w:marLeft w:val="480"/>
          <w:marRight w:val="0"/>
          <w:marTop w:val="0"/>
          <w:marBottom w:val="0"/>
          <w:divBdr>
            <w:top w:val="none" w:sz="0" w:space="0" w:color="auto"/>
            <w:left w:val="none" w:sz="0" w:space="0" w:color="auto"/>
            <w:bottom w:val="none" w:sz="0" w:space="0" w:color="auto"/>
            <w:right w:val="none" w:sz="0" w:space="0" w:color="auto"/>
          </w:divBdr>
        </w:div>
        <w:div w:id="950403950">
          <w:marLeft w:val="480"/>
          <w:marRight w:val="0"/>
          <w:marTop w:val="0"/>
          <w:marBottom w:val="0"/>
          <w:divBdr>
            <w:top w:val="none" w:sz="0" w:space="0" w:color="auto"/>
            <w:left w:val="none" w:sz="0" w:space="0" w:color="auto"/>
            <w:bottom w:val="none" w:sz="0" w:space="0" w:color="auto"/>
            <w:right w:val="none" w:sz="0" w:space="0" w:color="auto"/>
          </w:divBdr>
        </w:div>
        <w:div w:id="954630137">
          <w:marLeft w:val="480"/>
          <w:marRight w:val="0"/>
          <w:marTop w:val="0"/>
          <w:marBottom w:val="0"/>
          <w:divBdr>
            <w:top w:val="none" w:sz="0" w:space="0" w:color="auto"/>
            <w:left w:val="none" w:sz="0" w:space="0" w:color="auto"/>
            <w:bottom w:val="none" w:sz="0" w:space="0" w:color="auto"/>
            <w:right w:val="none" w:sz="0" w:space="0" w:color="auto"/>
          </w:divBdr>
        </w:div>
        <w:div w:id="957644202">
          <w:marLeft w:val="480"/>
          <w:marRight w:val="0"/>
          <w:marTop w:val="0"/>
          <w:marBottom w:val="0"/>
          <w:divBdr>
            <w:top w:val="none" w:sz="0" w:space="0" w:color="auto"/>
            <w:left w:val="none" w:sz="0" w:space="0" w:color="auto"/>
            <w:bottom w:val="none" w:sz="0" w:space="0" w:color="auto"/>
            <w:right w:val="none" w:sz="0" w:space="0" w:color="auto"/>
          </w:divBdr>
        </w:div>
        <w:div w:id="962426645">
          <w:marLeft w:val="480"/>
          <w:marRight w:val="0"/>
          <w:marTop w:val="0"/>
          <w:marBottom w:val="0"/>
          <w:divBdr>
            <w:top w:val="none" w:sz="0" w:space="0" w:color="auto"/>
            <w:left w:val="none" w:sz="0" w:space="0" w:color="auto"/>
            <w:bottom w:val="none" w:sz="0" w:space="0" w:color="auto"/>
            <w:right w:val="none" w:sz="0" w:space="0" w:color="auto"/>
          </w:divBdr>
        </w:div>
        <w:div w:id="967008091">
          <w:marLeft w:val="480"/>
          <w:marRight w:val="0"/>
          <w:marTop w:val="0"/>
          <w:marBottom w:val="0"/>
          <w:divBdr>
            <w:top w:val="none" w:sz="0" w:space="0" w:color="auto"/>
            <w:left w:val="none" w:sz="0" w:space="0" w:color="auto"/>
            <w:bottom w:val="none" w:sz="0" w:space="0" w:color="auto"/>
            <w:right w:val="none" w:sz="0" w:space="0" w:color="auto"/>
          </w:divBdr>
        </w:div>
        <w:div w:id="970673738">
          <w:marLeft w:val="480"/>
          <w:marRight w:val="0"/>
          <w:marTop w:val="0"/>
          <w:marBottom w:val="0"/>
          <w:divBdr>
            <w:top w:val="none" w:sz="0" w:space="0" w:color="auto"/>
            <w:left w:val="none" w:sz="0" w:space="0" w:color="auto"/>
            <w:bottom w:val="none" w:sz="0" w:space="0" w:color="auto"/>
            <w:right w:val="none" w:sz="0" w:space="0" w:color="auto"/>
          </w:divBdr>
        </w:div>
        <w:div w:id="977494985">
          <w:marLeft w:val="480"/>
          <w:marRight w:val="0"/>
          <w:marTop w:val="0"/>
          <w:marBottom w:val="0"/>
          <w:divBdr>
            <w:top w:val="none" w:sz="0" w:space="0" w:color="auto"/>
            <w:left w:val="none" w:sz="0" w:space="0" w:color="auto"/>
            <w:bottom w:val="none" w:sz="0" w:space="0" w:color="auto"/>
            <w:right w:val="none" w:sz="0" w:space="0" w:color="auto"/>
          </w:divBdr>
        </w:div>
        <w:div w:id="988944847">
          <w:marLeft w:val="480"/>
          <w:marRight w:val="0"/>
          <w:marTop w:val="0"/>
          <w:marBottom w:val="0"/>
          <w:divBdr>
            <w:top w:val="none" w:sz="0" w:space="0" w:color="auto"/>
            <w:left w:val="none" w:sz="0" w:space="0" w:color="auto"/>
            <w:bottom w:val="none" w:sz="0" w:space="0" w:color="auto"/>
            <w:right w:val="none" w:sz="0" w:space="0" w:color="auto"/>
          </w:divBdr>
        </w:div>
        <w:div w:id="994070244">
          <w:marLeft w:val="480"/>
          <w:marRight w:val="0"/>
          <w:marTop w:val="0"/>
          <w:marBottom w:val="0"/>
          <w:divBdr>
            <w:top w:val="none" w:sz="0" w:space="0" w:color="auto"/>
            <w:left w:val="none" w:sz="0" w:space="0" w:color="auto"/>
            <w:bottom w:val="none" w:sz="0" w:space="0" w:color="auto"/>
            <w:right w:val="none" w:sz="0" w:space="0" w:color="auto"/>
          </w:divBdr>
        </w:div>
        <w:div w:id="1004868384">
          <w:marLeft w:val="480"/>
          <w:marRight w:val="0"/>
          <w:marTop w:val="0"/>
          <w:marBottom w:val="0"/>
          <w:divBdr>
            <w:top w:val="none" w:sz="0" w:space="0" w:color="auto"/>
            <w:left w:val="none" w:sz="0" w:space="0" w:color="auto"/>
            <w:bottom w:val="none" w:sz="0" w:space="0" w:color="auto"/>
            <w:right w:val="none" w:sz="0" w:space="0" w:color="auto"/>
          </w:divBdr>
        </w:div>
        <w:div w:id="1022510088">
          <w:marLeft w:val="480"/>
          <w:marRight w:val="0"/>
          <w:marTop w:val="0"/>
          <w:marBottom w:val="0"/>
          <w:divBdr>
            <w:top w:val="none" w:sz="0" w:space="0" w:color="auto"/>
            <w:left w:val="none" w:sz="0" w:space="0" w:color="auto"/>
            <w:bottom w:val="none" w:sz="0" w:space="0" w:color="auto"/>
            <w:right w:val="none" w:sz="0" w:space="0" w:color="auto"/>
          </w:divBdr>
        </w:div>
        <w:div w:id="1023283854">
          <w:marLeft w:val="480"/>
          <w:marRight w:val="0"/>
          <w:marTop w:val="0"/>
          <w:marBottom w:val="0"/>
          <w:divBdr>
            <w:top w:val="none" w:sz="0" w:space="0" w:color="auto"/>
            <w:left w:val="none" w:sz="0" w:space="0" w:color="auto"/>
            <w:bottom w:val="none" w:sz="0" w:space="0" w:color="auto"/>
            <w:right w:val="none" w:sz="0" w:space="0" w:color="auto"/>
          </w:divBdr>
        </w:div>
        <w:div w:id="1025323673">
          <w:marLeft w:val="480"/>
          <w:marRight w:val="0"/>
          <w:marTop w:val="0"/>
          <w:marBottom w:val="0"/>
          <w:divBdr>
            <w:top w:val="none" w:sz="0" w:space="0" w:color="auto"/>
            <w:left w:val="none" w:sz="0" w:space="0" w:color="auto"/>
            <w:bottom w:val="none" w:sz="0" w:space="0" w:color="auto"/>
            <w:right w:val="none" w:sz="0" w:space="0" w:color="auto"/>
          </w:divBdr>
        </w:div>
        <w:div w:id="1029523898">
          <w:marLeft w:val="480"/>
          <w:marRight w:val="0"/>
          <w:marTop w:val="0"/>
          <w:marBottom w:val="0"/>
          <w:divBdr>
            <w:top w:val="none" w:sz="0" w:space="0" w:color="auto"/>
            <w:left w:val="none" w:sz="0" w:space="0" w:color="auto"/>
            <w:bottom w:val="none" w:sz="0" w:space="0" w:color="auto"/>
            <w:right w:val="none" w:sz="0" w:space="0" w:color="auto"/>
          </w:divBdr>
        </w:div>
        <w:div w:id="1031495781">
          <w:marLeft w:val="480"/>
          <w:marRight w:val="0"/>
          <w:marTop w:val="0"/>
          <w:marBottom w:val="0"/>
          <w:divBdr>
            <w:top w:val="none" w:sz="0" w:space="0" w:color="auto"/>
            <w:left w:val="none" w:sz="0" w:space="0" w:color="auto"/>
            <w:bottom w:val="none" w:sz="0" w:space="0" w:color="auto"/>
            <w:right w:val="none" w:sz="0" w:space="0" w:color="auto"/>
          </w:divBdr>
        </w:div>
        <w:div w:id="1035930220">
          <w:marLeft w:val="480"/>
          <w:marRight w:val="0"/>
          <w:marTop w:val="0"/>
          <w:marBottom w:val="0"/>
          <w:divBdr>
            <w:top w:val="none" w:sz="0" w:space="0" w:color="auto"/>
            <w:left w:val="none" w:sz="0" w:space="0" w:color="auto"/>
            <w:bottom w:val="none" w:sz="0" w:space="0" w:color="auto"/>
            <w:right w:val="none" w:sz="0" w:space="0" w:color="auto"/>
          </w:divBdr>
        </w:div>
        <w:div w:id="1039891669">
          <w:marLeft w:val="480"/>
          <w:marRight w:val="0"/>
          <w:marTop w:val="0"/>
          <w:marBottom w:val="0"/>
          <w:divBdr>
            <w:top w:val="none" w:sz="0" w:space="0" w:color="auto"/>
            <w:left w:val="none" w:sz="0" w:space="0" w:color="auto"/>
            <w:bottom w:val="none" w:sz="0" w:space="0" w:color="auto"/>
            <w:right w:val="none" w:sz="0" w:space="0" w:color="auto"/>
          </w:divBdr>
        </w:div>
        <w:div w:id="1046683803">
          <w:marLeft w:val="480"/>
          <w:marRight w:val="0"/>
          <w:marTop w:val="0"/>
          <w:marBottom w:val="0"/>
          <w:divBdr>
            <w:top w:val="none" w:sz="0" w:space="0" w:color="auto"/>
            <w:left w:val="none" w:sz="0" w:space="0" w:color="auto"/>
            <w:bottom w:val="none" w:sz="0" w:space="0" w:color="auto"/>
            <w:right w:val="none" w:sz="0" w:space="0" w:color="auto"/>
          </w:divBdr>
        </w:div>
        <w:div w:id="1047216937">
          <w:marLeft w:val="480"/>
          <w:marRight w:val="0"/>
          <w:marTop w:val="0"/>
          <w:marBottom w:val="0"/>
          <w:divBdr>
            <w:top w:val="none" w:sz="0" w:space="0" w:color="auto"/>
            <w:left w:val="none" w:sz="0" w:space="0" w:color="auto"/>
            <w:bottom w:val="none" w:sz="0" w:space="0" w:color="auto"/>
            <w:right w:val="none" w:sz="0" w:space="0" w:color="auto"/>
          </w:divBdr>
        </w:div>
        <w:div w:id="1063067382">
          <w:marLeft w:val="480"/>
          <w:marRight w:val="0"/>
          <w:marTop w:val="0"/>
          <w:marBottom w:val="0"/>
          <w:divBdr>
            <w:top w:val="none" w:sz="0" w:space="0" w:color="auto"/>
            <w:left w:val="none" w:sz="0" w:space="0" w:color="auto"/>
            <w:bottom w:val="none" w:sz="0" w:space="0" w:color="auto"/>
            <w:right w:val="none" w:sz="0" w:space="0" w:color="auto"/>
          </w:divBdr>
        </w:div>
        <w:div w:id="1067847885">
          <w:marLeft w:val="480"/>
          <w:marRight w:val="0"/>
          <w:marTop w:val="0"/>
          <w:marBottom w:val="0"/>
          <w:divBdr>
            <w:top w:val="none" w:sz="0" w:space="0" w:color="auto"/>
            <w:left w:val="none" w:sz="0" w:space="0" w:color="auto"/>
            <w:bottom w:val="none" w:sz="0" w:space="0" w:color="auto"/>
            <w:right w:val="none" w:sz="0" w:space="0" w:color="auto"/>
          </w:divBdr>
        </w:div>
        <w:div w:id="1079213377">
          <w:marLeft w:val="480"/>
          <w:marRight w:val="0"/>
          <w:marTop w:val="0"/>
          <w:marBottom w:val="0"/>
          <w:divBdr>
            <w:top w:val="none" w:sz="0" w:space="0" w:color="auto"/>
            <w:left w:val="none" w:sz="0" w:space="0" w:color="auto"/>
            <w:bottom w:val="none" w:sz="0" w:space="0" w:color="auto"/>
            <w:right w:val="none" w:sz="0" w:space="0" w:color="auto"/>
          </w:divBdr>
        </w:div>
        <w:div w:id="1083449881">
          <w:marLeft w:val="480"/>
          <w:marRight w:val="0"/>
          <w:marTop w:val="0"/>
          <w:marBottom w:val="0"/>
          <w:divBdr>
            <w:top w:val="none" w:sz="0" w:space="0" w:color="auto"/>
            <w:left w:val="none" w:sz="0" w:space="0" w:color="auto"/>
            <w:bottom w:val="none" w:sz="0" w:space="0" w:color="auto"/>
            <w:right w:val="none" w:sz="0" w:space="0" w:color="auto"/>
          </w:divBdr>
        </w:div>
        <w:div w:id="1101531878">
          <w:marLeft w:val="480"/>
          <w:marRight w:val="0"/>
          <w:marTop w:val="0"/>
          <w:marBottom w:val="0"/>
          <w:divBdr>
            <w:top w:val="none" w:sz="0" w:space="0" w:color="auto"/>
            <w:left w:val="none" w:sz="0" w:space="0" w:color="auto"/>
            <w:bottom w:val="none" w:sz="0" w:space="0" w:color="auto"/>
            <w:right w:val="none" w:sz="0" w:space="0" w:color="auto"/>
          </w:divBdr>
        </w:div>
        <w:div w:id="1106315931">
          <w:marLeft w:val="480"/>
          <w:marRight w:val="0"/>
          <w:marTop w:val="0"/>
          <w:marBottom w:val="0"/>
          <w:divBdr>
            <w:top w:val="none" w:sz="0" w:space="0" w:color="auto"/>
            <w:left w:val="none" w:sz="0" w:space="0" w:color="auto"/>
            <w:bottom w:val="none" w:sz="0" w:space="0" w:color="auto"/>
            <w:right w:val="none" w:sz="0" w:space="0" w:color="auto"/>
          </w:divBdr>
        </w:div>
        <w:div w:id="1107045864">
          <w:marLeft w:val="480"/>
          <w:marRight w:val="0"/>
          <w:marTop w:val="0"/>
          <w:marBottom w:val="0"/>
          <w:divBdr>
            <w:top w:val="none" w:sz="0" w:space="0" w:color="auto"/>
            <w:left w:val="none" w:sz="0" w:space="0" w:color="auto"/>
            <w:bottom w:val="none" w:sz="0" w:space="0" w:color="auto"/>
            <w:right w:val="none" w:sz="0" w:space="0" w:color="auto"/>
          </w:divBdr>
        </w:div>
        <w:div w:id="1110198406">
          <w:marLeft w:val="480"/>
          <w:marRight w:val="0"/>
          <w:marTop w:val="0"/>
          <w:marBottom w:val="0"/>
          <w:divBdr>
            <w:top w:val="none" w:sz="0" w:space="0" w:color="auto"/>
            <w:left w:val="none" w:sz="0" w:space="0" w:color="auto"/>
            <w:bottom w:val="none" w:sz="0" w:space="0" w:color="auto"/>
            <w:right w:val="none" w:sz="0" w:space="0" w:color="auto"/>
          </w:divBdr>
        </w:div>
        <w:div w:id="1125081191">
          <w:marLeft w:val="480"/>
          <w:marRight w:val="0"/>
          <w:marTop w:val="0"/>
          <w:marBottom w:val="0"/>
          <w:divBdr>
            <w:top w:val="none" w:sz="0" w:space="0" w:color="auto"/>
            <w:left w:val="none" w:sz="0" w:space="0" w:color="auto"/>
            <w:bottom w:val="none" w:sz="0" w:space="0" w:color="auto"/>
            <w:right w:val="none" w:sz="0" w:space="0" w:color="auto"/>
          </w:divBdr>
        </w:div>
        <w:div w:id="1125467536">
          <w:marLeft w:val="480"/>
          <w:marRight w:val="0"/>
          <w:marTop w:val="0"/>
          <w:marBottom w:val="0"/>
          <w:divBdr>
            <w:top w:val="none" w:sz="0" w:space="0" w:color="auto"/>
            <w:left w:val="none" w:sz="0" w:space="0" w:color="auto"/>
            <w:bottom w:val="none" w:sz="0" w:space="0" w:color="auto"/>
            <w:right w:val="none" w:sz="0" w:space="0" w:color="auto"/>
          </w:divBdr>
        </w:div>
        <w:div w:id="1163010350">
          <w:marLeft w:val="480"/>
          <w:marRight w:val="0"/>
          <w:marTop w:val="0"/>
          <w:marBottom w:val="0"/>
          <w:divBdr>
            <w:top w:val="none" w:sz="0" w:space="0" w:color="auto"/>
            <w:left w:val="none" w:sz="0" w:space="0" w:color="auto"/>
            <w:bottom w:val="none" w:sz="0" w:space="0" w:color="auto"/>
            <w:right w:val="none" w:sz="0" w:space="0" w:color="auto"/>
          </w:divBdr>
        </w:div>
        <w:div w:id="1191841139">
          <w:marLeft w:val="480"/>
          <w:marRight w:val="0"/>
          <w:marTop w:val="0"/>
          <w:marBottom w:val="0"/>
          <w:divBdr>
            <w:top w:val="none" w:sz="0" w:space="0" w:color="auto"/>
            <w:left w:val="none" w:sz="0" w:space="0" w:color="auto"/>
            <w:bottom w:val="none" w:sz="0" w:space="0" w:color="auto"/>
            <w:right w:val="none" w:sz="0" w:space="0" w:color="auto"/>
          </w:divBdr>
        </w:div>
        <w:div w:id="1202671894">
          <w:marLeft w:val="480"/>
          <w:marRight w:val="0"/>
          <w:marTop w:val="0"/>
          <w:marBottom w:val="0"/>
          <w:divBdr>
            <w:top w:val="none" w:sz="0" w:space="0" w:color="auto"/>
            <w:left w:val="none" w:sz="0" w:space="0" w:color="auto"/>
            <w:bottom w:val="none" w:sz="0" w:space="0" w:color="auto"/>
            <w:right w:val="none" w:sz="0" w:space="0" w:color="auto"/>
          </w:divBdr>
        </w:div>
        <w:div w:id="1208102183">
          <w:marLeft w:val="480"/>
          <w:marRight w:val="0"/>
          <w:marTop w:val="0"/>
          <w:marBottom w:val="0"/>
          <w:divBdr>
            <w:top w:val="none" w:sz="0" w:space="0" w:color="auto"/>
            <w:left w:val="none" w:sz="0" w:space="0" w:color="auto"/>
            <w:bottom w:val="none" w:sz="0" w:space="0" w:color="auto"/>
            <w:right w:val="none" w:sz="0" w:space="0" w:color="auto"/>
          </w:divBdr>
        </w:div>
        <w:div w:id="1211380548">
          <w:marLeft w:val="480"/>
          <w:marRight w:val="0"/>
          <w:marTop w:val="0"/>
          <w:marBottom w:val="0"/>
          <w:divBdr>
            <w:top w:val="none" w:sz="0" w:space="0" w:color="auto"/>
            <w:left w:val="none" w:sz="0" w:space="0" w:color="auto"/>
            <w:bottom w:val="none" w:sz="0" w:space="0" w:color="auto"/>
            <w:right w:val="none" w:sz="0" w:space="0" w:color="auto"/>
          </w:divBdr>
        </w:div>
        <w:div w:id="1223062859">
          <w:marLeft w:val="480"/>
          <w:marRight w:val="0"/>
          <w:marTop w:val="0"/>
          <w:marBottom w:val="0"/>
          <w:divBdr>
            <w:top w:val="none" w:sz="0" w:space="0" w:color="auto"/>
            <w:left w:val="none" w:sz="0" w:space="0" w:color="auto"/>
            <w:bottom w:val="none" w:sz="0" w:space="0" w:color="auto"/>
            <w:right w:val="none" w:sz="0" w:space="0" w:color="auto"/>
          </w:divBdr>
        </w:div>
        <w:div w:id="1260604352">
          <w:marLeft w:val="480"/>
          <w:marRight w:val="0"/>
          <w:marTop w:val="0"/>
          <w:marBottom w:val="0"/>
          <w:divBdr>
            <w:top w:val="none" w:sz="0" w:space="0" w:color="auto"/>
            <w:left w:val="none" w:sz="0" w:space="0" w:color="auto"/>
            <w:bottom w:val="none" w:sz="0" w:space="0" w:color="auto"/>
            <w:right w:val="none" w:sz="0" w:space="0" w:color="auto"/>
          </w:divBdr>
        </w:div>
        <w:div w:id="1281254492">
          <w:marLeft w:val="480"/>
          <w:marRight w:val="0"/>
          <w:marTop w:val="0"/>
          <w:marBottom w:val="0"/>
          <w:divBdr>
            <w:top w:val="none" w:sz="0" w:space="0" w:color="auto"/>
            <w:left w:val="none" w:sz="0" w:space="0" w:color="auto"/>
            <w:bottom w:val="none" w:sz="0" w:space="0" w:color="auto"/>
            <w:right w:val="none" w:sz="0" w:space="0" w:color="auto"/>
          </w:divBdr>
        </w:div>
        <w:div w:id="1284462900">
          <w:marLeft w:val="480"/>
          <w:marRight w:val="0"/>
          <w:marTop w:val="0"/>
          <w:marBottom w:val="0"/>
          <w:divBdr>
            <w:top w:val="none" w:sz="0" w:space="0" w:color="auto"/>
            <w:left w:val="none" w:sz="0" w:space="0" w:color="auto"/>
            <w:bottom w:val="none" w:sz="0" w:space="0" w:color="auto"/>
            <w:right w:val="none" w:sz="0" w:space="0" w:color="auto"/>
          </w:divBdr>
        </w:div>
        <w:div w:id="1292395586">
          <w:marLeft w:val="480"/>
          <w:marRight w:val="0"/>
          <w:marTop w:val="0"/>
          <w:marBottom w:val="0"/>
          <w:divBdr>
            <w:top w:val="none" w:sz="0" w:space="0" w:color="auto"/>
            <w:left w:val="none" w:sz="0" w:space="0" w:color="auto"/>
            <w:bottom w:val="none" w:sz="0" w:space="0" w:color="auto"/>
            <w:right w:val="none" w:sz="0" w:space="0" w:color="auto"/>
          </w:divBdr>
        </w:div>
        <w:div w:id="1304850560">
          <w:marLeft w:val="480"/>
          <w:marRight w:val="0"/>
          <w:marTop w:val="0"/>
          <w:marBottom w:val="0"/>
          <w:divBdr>
            <w:top w:val="none" w:sz="0" w:space="0" w:color="auto"/>
            <w:left w:val="none" w:sz="0" w:space="0" w:color="auto"/>
            <w:bottom w:val="none" w:sz="0" w:space="0" w:color="auto"/>
            <w:right w:val="none" w:sz="0" w:space="0" w:color="auto"/>
          </w:divBdr>
        </w:div>
        <w:div w:id="1316302069">
          <w:marLeft w:val="480"/>
          <w:marRight w:val="0"/>
          <w:marTop w:val="0"/>
          <w:marBottom w:val="0"/>
          <w:divBdr>
            <w:top w:val="none" w:sz="0" w:space="0" w:color="auto"/>
            <w:left w:val="none" w:sz="0" w:space="0" w:color="auto"/>
            <w:bottom w:val="none" w:sz="0" w:space="0" w:color="auto"/>
            <w:right w:val="none" w:sz="0" w:space="0" w:color="auto"/>
          </w:divBdr>
        </w:div>
        <w:div w:id="1317762697">
          <w:marLeft w:val="480"/>
          <w:marRight w:val="0"/>
          <w:marTop w:val="0"/>
          <w:marBottom w:val="0"/>
          <w:divBdr>
            <w:top w:val="none" w:sz="0" w:space="0" w:color="auto"/>
            <w:left w:val="none" w:sz="0" w:space="0" w:color="auto"/>
            <w:bottom w:val="none" w:sz="0" w:space="0" w:color="auto"/>
            <w:right w:val="none" w:sz="0" w:space="0" w:color="auto"/>
          </w:divBdr>
        </w:div>
        <w:div w:id="1322655559">
          <w:marLeft w:val="480"/>
          <w:marRight w:val="0"/>
          <w:marTop w:val="0"/>
          <w:marBottom w:val="0"/>
          <w:divBdr>
            <w:top w:val="none" w:sz="0" w:space="0" w:color="auto"/>
            <w:left w:val="none" w:sz="0" w:space="0" w:color="auto"/>
            <w:bottom w:val="none" w:sz="0" w:space="0" w:color="auto"/>
            <w:right w:val="none" w:sz="0" w:space="0" w:color="auto"/>
          </w:divBdr>
        </w:div>
        <w:div w:id="1346519444">
          <w:marLeft w:val="480"/>
          <w:marRight w:val="0"/>
          <w:marTop w:val="0"/>
          <w:marBottom w:val="0"/>
          <w:divBdr>
            <w:top w:val="none" w:sz="0" w:space="0" w:color="auto"/>
            <w:left w:val="none" w:sz="0" w:space="0" w:color="auto"/>
            <w:bottom w:val="none" w:sz="0" w:space="0" w:color="auto"/>
            <w:right w:val="none" w:sz="0" w:space="0" w:color="auto"/>
          </w:divBdr>
        </w:div>
      </w:divsChild>
    </w:div>
    <w:div w:id="111673659">
      <w:bodyDiv w:val="1"/>
      <w:marLeft w:val="0"/>
      <w:marRight w:val="0"/>
      <w:marTop w:val="0"/>
      <w:marBottom w:val="0"/>
      <w:divBdr>
        <w:top w:val="none" w:sz="0" w:space="0" w:color="auto"/>
        <w:left w:val="none" w:sz="0" w:space="0" w:color="auto"/>
        <w:bottom w:val="none" w:sz="0" w:space="0" w:color="auto"/>
        <w:right w:val="none" w:sz="0" w:space="0" w:color="auto"/>
      </w:divBdr>
    </w:div>
    <w:div w:id="111946845">
      <w:bodyDiv w:val="1"/>
      <w:marLeft w:val="0"/>
      <w:marRight w:val="0"/>
      <w:marTop w:val="0"/>
      <w:marBottom w:val="0"/>
      <w:divBdr>
        <w:top w:val="none" w:sz="0" w:space="0" w:color="auto"/>
        <w:left w:val="none" w:sz="0" w:space="0" w:color="auto"/>
        <w:bottom w:val="none" w:sz="0" w:space="0" w:color="auto"/>
        <w:right w:val="none" w:sz="0" w:space="0" w:color="auto"/>
      </w:divBdr>
    </w:div>
    <w:div w:id="112018674">
      <w:bodyDiv w:val="1"/>
      <w:marLeft w:val="0"/>
      <w:marRight w:val="0"/>
      <w:marTop w:val="0"/>
      <w:marBottom w:val="0"/>
      <w:divBdr>
        <w:top w:val="none" w:sz="0" w:space="0" w:color="auto"/>
        <w:left w:val="none" w:sz="0" w:space="0" w:color="auto"/>
        <w:bottom w:val="none" w:sz="0" w:space="0" w:color="auto"/>
        <w:right w:val="none" w:sz="0" w:space="0" w:color="auto"/>
      </w:divBdr>
    </w:div>
    <w:div w:id="112093990">
      <w:bodyDiv w:val="1"/>
      <w:marLeft w:val="0"/>
      <w:marRight w:val="0"/>
      <w:marTop w:val="0"/>
      <w:marBottom w:val="0"/>
      <w:divBdr>
        <w:top w:val="none" w:sz="0" w:space="0" w:color="auto"/>
        <w:left w:val="none" w:sz="0" w:space="0" w:color="auto"/>
        <w:bottom w:val="none" w:sz="0" w:space="0" w:color="auto"/>
        <w:right w:val="none" w:sz="0" w:space="0" w:color="auto"/>
      </w:divBdr>
    </w:div>
    <w:div w:id="112479915">
      <w:bodyDiv w:val="1"/>
      <w:marLeft w:val="0"/>
      <w:marRight w:val="0"/>
      <w:marTop w:val="0"/>
      <w:marBottom w:val="0"/>
      <w:divBdr>
        <w:top w:val="none" w:sz="0" w:space="0" w:color="auto"/>
        <w:left w:val="none" w:sz="0" w:space="0" w:color="auto"/>
        <w:bottom w:val="none" w:sz="0" w:space="0" w:color="auto"/>
        <w:right w:val="none" w:sz="0" w:space="0" w:color="auto"/>
      </w:divBdr>
    </w:div>
    <w:div w:id="112985943">
      <w:bodyDiv w:val="1"/>
      <w:marLeft w:val="0"/>
      <w:marRight w:val="0"/>
      <w:marTop w:val="0"/>
      <w:marBottom w:val="0"/>
      <w:divBdr>
        <w:top w:val="none" w:sz="0" w:space="0" w:color="auto"/>
        <w:left w:val="none" w:sz="0" w:space="0" w:color="auto"/>
        <w:bottom w:val="none" w:sz="0" w:space="0" w:color="auto"/>
        <w:right w:val="none" w:sz="0" w:space="0" w:color="auto"/>
      </w:divBdr>
    </w:div>
    <w:div w:id="113132807">
      <w:bodyDiv w:val="1"/>
      <w:marLeft w:val="0"/>
      <w:marRight w:val="0"/>
      <w:marTop w:val="0"/>
      <w:marBottom w:val="0"/>
      <w:divBdr>
        <w:top w:val="none" w:sz="0" w:space="0" w:color="auto"/>
        <w:left w:val="none" w:sz="0" w:space="0" w:color="auto"/>
        <w:bottom w:val="none" w:sz="0" w:space="0" w:color="auto"/>
        <w:right w:val="none" w:sz="0" w:space="0" w:color="auto"/>
      </w:divBdr>
    </w:div>
    <w:div w:id="113208442">
      <w:bodyDiv w:val="1"/>
      <w:marLeft w:val="0"/>
      <w:marRight w:val="0"/>
      <w:marTop w:val="0"/>
      <w:marBottom w:val="0"/>
      <w:divBdr>
        <w:top w:val="none" w:sz="0" w:space="0" w:color="auto"/>
        <w:left w:val="none" w:sz="0" w:space="0" w:color="auto"/>
        <w:bottom w:val="none" w:sz="0" w:space="0" w:color="auto"/>
        <w:right w:val="none" w:sz="0" w:space="0" w:color="auto"/>
      </w:divBdr>
    </w:div>
    <w:div w:id="113985036">
      <w:bodyDiv w:val="1"/>
      <w:marLeft w:val="0"/>
      <w:marRight w:val="0"/>
      <w:marTop w:val="0"/>
      <w:marBottom w:val="0"/>
      <w:divBdr>
        <w:top w:val="none" w:sz="0" w:space="0" w:color="auto"/>
        <w:left w:val="none" w:sz="0" w:space="0" w:color="auto"/>
        <w:bottom w:val="none" w:sz="0" w:space="0" w:color="auto"/>
        <w:right w:val="none" w:sz="0" w:space="0" w:color="auto"/>
      </w:divBdr>
    </w:div>
    <w:div w:id="114956011">
      <w:bodyDiv w:val="1"/>
      <w:marLeft w:val="0"/>
      <w:marRight w:val="0"/>
      <w:marTop w:val="0"/>
      <w:marBottom w:val="0"/>
      <w:divBdr>
        <w:top w:val="none" w:sz="0" w:space="0" w:color="auto"/>
        <w:left w:val="none" w:sz="0" w:space="0" w:color="auto"/>
        <w:bottom w:val="none" w:sz="0" w:space="0" w:color="auto"/>
        <w:right w:val="none" w:sz="0" w:space="0" w:color="auto"/>
      </w:divBdr>
    </w:div>
    <w:div w:id="115025050">
      <w:bodyDiv w:val="1"/>
      <w:marLeft w:val="0"/>
      <w:marRight w:val="0"/>
      <w:marTop w:val="0"/>
      <w:marBottom w:val="0"/>
      <w:divBdr>
        <w:top w:val="none" w:sz="0" w:space="0" w:color="auto"/>
        <w:left w:val="none" w:sz="0" w:space="0" w:color="auto"/>
        <w:bottom w:val="none" w:sz="0" w:space="0" w:color="auto"/>
        <w:right w:val="none" w:sz="0" w:space="0" w:color="auto"/>
      </w:divBdr>
    </w:div>
    <w:div w:id="115102433">
      <w:bodyDiv w:val="1"/>
      <w:marLeft w:val="0"/>
      <w:marRight w:val="0"/>
      <w:marTop w:val="0"/>
      <w:marBottom w:val="0"/>
      <w:divBdr>
        <w:top w:val="none" w:sz="0" w:space="0" w:color="auto"/>
        <w:left w:val="none" w:sz="0" w:space="0" w:color="auto"/>
        <w:bottom w:val="none" w:sz="0" w:space="0" w:color="auto"/>
        <w:right w:val="none" w:sz="0" w:space="0" w:color="auto"/>
      </w:divBdr>
    </w:div>
    <w:div w:id="115297565">
      <w:bodyDiv w:val="1"/>
      <w:marLeft w:val="0"/>
      <w:marRight w:val="0"/>
      <w:marTop w:val="0"/>
      <w:marBottom w:val="0"/>
      <w:divBdr>
        <w:top w:val="none" w:sz="0" w:space="0" w:color="auto"/>
        <w:left w:val="none" w:sz="0" w:space="0" w:color="auto"/>
        <w:bottom w:val="none" w:sz="0" w:space="0" w:color="auto"/>
        <w:right w:val="none" w:sz="0" w:space="0" w:color="auto"/>
      </w:divBdr>
    </w:div>
    <w:div w:id="116263401">
      <w:bodyDiv w:val="1"/>
      <w:marLeft w:val="0"/>
      <w:marRight w:val="0"/>
      <w:marTop w:val="0"/>
      <w:marBottom w:val="0"/>
      <w:divBdr>
        <w:top w:val="none" w:sz="0" w:space="0" w:color="auto"/>
        <w:left w:val="none" w:sz="0" w:space="0" w:color="auto"/>
        <w:bottom w:val="none" w:sz="0" w:space="0" w:color="auto"/>
        <w:right w:val="none" w:sz="0" w:space="0" w:color="auto"/>
      </w:divBdr>
    </w:div>
    <w:div w:id="116878726">
      <w:bodyDiv w:val="1"/>
      <w:marLeft w:val="0"/>
      <w:marRight w:val="0"/>
      <w:marTop w:val="0"/>
      <w:marBottom w:val="0"/>
      <w:divBdr>
        <w:top w:val="none" w:sz="0" w:space="0" w:color="auto"/>
        <w:left w:val="none" w:sz="0" w:space="0" w:color="auto"/>
        <w:bottom w:val="none" w:sz="0" w:space="0" w:color="auto"/>
        <w:right w:val="none" w:sz="0" w:space="0" w:color="auto"/>
      </w:divBdr>
    </w:div>
    <w:div w:id="116878923">
      <w:bodyDiv w:val="1"/>
      <w:marLeft w:val="0"/>
      <w:marRight w:val="0"/>
      <w:marTop w:val="0"/>
      <w:marBottom w:val="0"/>
      <w:divBdr>
        <w:top w:val="none" w:sz="0" w:space="0" w:color="auto"/>
        <w:left w:val="none" w:sz="0" w:space="0" w:color="auto"/>
        <w:bottom w:val="none" w:sz="0" w:space="0" w:color="auto"/>
        <w:right w:val="none" w:sz="0" w:space="0" w:color="auto"/>
      </w:divBdr>
    </w:div>
    <w:div w:id="117838565">
      <w:bodyDiv w:val="1"/>
      <w:marLeft w:val="0"/>
      <w:marRight w:val="0"/>
      <w:marTop w:val="0"/>
      <w:marBottom w:val="0"/>
      <w:divBdr>
        <w:top w:val="none" w:sz="0" w:space="0" w:color="auto"/>
        <w:left w:val="none" w:sz="0" w:space="0" w:color="auto"/>
        <w:bottom w:val="none" w:sz="0" w:space="0" w:color="auto"/>
        <w:right w:val="none" w:sz="0" w:space="0" w:color="auto"/>
      </w:divBdr>
    </w:div>
    <w:div w:id="118841836">
      <w:bodyDiv w:val="1"/>
      <w:marLeft w:val="0"/>
      <w:marRight w:val="0"/>
      <w:marTop w:val="0"/>
      <w:marBottom w:val="0"/>
      <w:divBdr>
        <w:top w:val="none" w:sz="0" w:space="0" w:color="auto"/>
        <w:left w:val="none" w:sz="0" w:space="0" w:color="auto"/>
        <w:bottom w:val="none" w:sz="0" w:space="0" w:color="auto"/>
        <w:right w:val="none" w:sz="0" w:space="0" w:color="auto"/>
      </w:divBdr>
    </w:div>
    <w:div w:id="119301234">
      <w:bodyDiv w:val="1"/>
      <w:marLeft w:val="0"/>
      <w:marRight w:val="0"/>
      <w:marTop w:val="0"/>
      <w:marBottom w:val="0"/>
      <w:divBdr>
        <w:top w:val="none" w:sz="0" w:space="0" w:color="auto"/>
        <w:left w:val="none" w:sz="0" w:space="0" w:color="auto"/>
        <w:bottom w:val="none" w:sz="0" w:space="0" w:color="auto"/>
        <w:right w:val="none" w:sz="0" w:space="0" w:color="auto"/>
      </w:divBdr>
    </w:div>
    <w:div w:id="119419728">
      <w:bodyDiv w:val="1"/>
      <w:marLeft w:val="0"/>
      <w:marRight w:val="0"/>
      <w:marTop w:val="0"/>
      <w:marBottom w:val="0"/>
      <w:divBdr>
        <w:top w:val="none" w:sz="0" w:space="0" w:color="auto"/>
        <w:left w:val="none" w:sz="0" w:space="0" w:color="auto"/>
        <w:bottom w:val="none" w:sz="0" w:space="0" w:color="auto"/>
        <w:right w:val="none" w:sz="0" w:space="0" w:color="auto"/>
      </w:divBdr>
      <w:divsChild>
        <w:div w:id="92046">
          <w:marLeft w:val="480"/>
          <w:marRight w:val="0"/>
          <w:marTop w:val="0"/>
          <w:marBottom w:val="0"/>
          <w:divBdr>
            <w:top w:val="none" w:sz="0" w:space="0" w:color="auto"/>
            <w:left w:val="none" w:sz="0" w:space="0" w:color="auto"/>
            <w:bottom w:val="none" w:sz="0" w:space="0" w:color="auto"/>
            <w:right w:val="none" w:sz="0" w:space="0" w:color="auto"/>
          </w:divBdr>
        </w:div>
        <w:div w:id="28923467">
          <w:marLeft w:val="480"/>
          <w:marRight w:val="0"/>
          <w:marTop w:val="0"/>
          <w:marBottom w:val="0"/>
          <w:divBdr>
            <w:top w:val="none" w:sz="0" w:space="0" w:color="auto"/>
            <w:left w:val="none" w:sz="0" w:space="0" w:color="auto"/>
            <w:bottom w:val="none" w:sz="0" w:space="0" w:color="auto"/>
            <w:right w:val="none" w:sz="0" w:space="0" w:color="auto"/>
          </w:divBdr>
        </w:div>
        <w:div w:id="40135683">
          <w:marLeft w:val="480"/>
          <w:marRight w:val="0"/>
          <w:marTop w:val="0"/>
          <w:marBottom w:val="0"/>
          <w:divBdr>
            <w:top w:val="none" w:sz="0" w:space="0" w:color="auto"/>
            <w:left w:val="none" w:sz="0" w:space="0" w:color="auto"/>
            <w:bottom w:val="none" w:sz="0" w:space="0" w:color="auto"/>
            <w:right w:val="none" w:sz="0" w:space="0" w:color="auto"/>
          </w:divBdr>
        </w:div>
        <w:div w:id="54279270">
          <w:marLeft w:val="480"/>
          <w:marRight w:val="0"/>
          <w:marTop w:val="0"/>
          <w:marBottom w:val="0"/>
          <w:divBdr>
            <w:top w:val="none" w:sz="0" w:space="0" w:color="auto"/>
            <w:left w:val="none" w:sz="0" w:space="0" w:color="auto"/>
            <w:bottom w:val="none" w:sz="0" w:space="0" w:color="auto"/>
            <w:right w:val="none" w:sz="0" w:space="0" w:color="auto"/>
          </w:divBdr>
        </w:div>
        <w:div w:id="68581212">
          <w:marLeft w:val="480"/>
          <w:marRight w:val="0"/>
          <w:marTop w:val="0"/>
          <w:marBottom w:val="0"/>
          <w:divBdr>
            <w:top w:val="none" w:sz="0" w:space="0" w:color="auto"/>
            <w:left w:val="none" w:sz="0" w:space="0" w:color="auto"/>
            <w:bottom w:val="none" w:sz="0" w:space="0" w:color="auto"/>
            <w:right w:val="none" w:sz="0" w:space="0" w:color="auto"/>
          </w:divBdr>
        </w:div>
        <w:div w:id="90322671">
          <w:marLeft w:val="480"/>
          <w:marRight w:val="0"/>
          <w:marTop w:val="0"/>
          <w:marBottom w:val="0"/>
          <w:divBdr>
            <w:top w:val="none" w:sz="0" w:space="0" w:color="auto"/>
            <w:left w:val="none" w:sz="0" w:space="0" w:color="auto"/>
            <w:bottom w:val="none" w:sz="0" w:space="0" w:color="auto"/>
            <w:right w:val="none" w:sz="0" w:space="0" w:color="auto"/>
          </w:divBdr>
        </w:div>
        <w:div w:id="98139980">
          <w:marLeft w:val="480"/>
          <w:marRight w:val="0"/>
          <w:marTop w:val="0"/>
          <w:marBottom w:val="0"/>
          <w:divBdr>
            <w:top w:val="none" w:sz="0" w:space="0" w:color="auto"/>
            <w:left w:val="none" w:sz="0" w:space="0" w:color="auto"/>
            <w:bottom w:val="none" w:sz="0" w:space="0" w:color="auto"/>
            <w:right w:val="none" w:sz="0" w:space="0" w:color="auto"/>
          </w:divBdr>
        </w:div>
        <w:div w:id="118037800">
          <w:marLeft w:val="480"/>
          <w:marRight w:val="0"/>
          <w:marTop w:val="0"/>
          <w:marBottom w:val="0"/>
          <w:divBdr>
            <w:top w:val="none" w:sz="0" w:space="0" w:color="auto"/>
            <w:left w:val="none" w:sz="0" w:space="0" w:color="auto"/>
            <w:bottom w:val="none" w:sz="0" w:space="0" w:color="auto"/>
            <w:right w:val="none" w:sz="0" w:space="0" w:color="auto"/>
          </w:divBdr>
        </w:div>
        <w:div w:id="124861581">
          <w:marLeft w:val="480"/>
          <w:marRight w:val="0"/>
          <w:marTop w:val="0"/>
          <w:marBottom w:val="0"/>
          <w:divBdr>
            <w:top w:val="none" w:sz="0" w:space="0" w:color="auto"/>
            <w:left w:val="none" w:sz="0" w:space="0" w:color="auto"/>
            <w:bottom w:val="none" w:sz="0" w:space="0" w:color="auto"/>
            <w:right w:val="none" w:sz="0" w:space="0" w:color="auto"/>
          </w:divBdr>
        </w:div>
        <w:div w:id="130903142">
          <w:marLeft w:val="480"/>
          <w:marRight w:val="0"/>
          <w:marTop w:val="0"/>
          <w:marBottom w:val="0"/>
          <w:divBdr>
            <w:top w:val="none" w:sz="0" w:space="0" w:color="auto"/>
            <w:left w:val="none" w:sz="0" w:space="0" w:color="auto"/>
            <w:bottom w:val="none" w:sz="0" w:space="0" w:color="auto"/>
            <w:right w:val="none" w:sz="0" w:space="0" w:color="auto"/>
          </w:divBdr>
        </w:div>
        <w:div w:id="133956541">
          <w:marLeft w:val="480"/>
          <w:marRight w:val="0"/>
          <w:marTop w:val="0"/>
          <w:marBottom w:val="0"/>
          <w:divBdr>
            <w:top w:val="none" w:sz="0" w:space="0" w:color="auto"/>
            <w:left w:val="none" w:sz="0" w:space="0" w:color="auto"/>
            <w:bottom w:val="none" w:sz="0" w:space="0" w:color="auto"/>
            <w:right w:val="none" w:sz="0" w:space="0" w:color="auto"/>
          </w:divBdr>
        </w:div>
        <w:div w:id="135688178">
          <w:marLeft w:val="480"/>
          <w:marRight w:val="0"/>
          <w:marTop w:val="0"/>
          <w:marBottom w:val="0"/>
          <w:divBdr>
            <w:top w:val="none" w:sz="0" w:space="0" w:color="auto"/>
            <w:left w:val="none" w:sz="0" w:space="0" w:color="auto"/>
            <w:bottom w:val="none" w:sz="0" w:space="0" w:color="auto"/>
            <w:right w:val="none" w:sz="0" w:space="0" w:color="auto"/>
          </w:divBdr>
        </w:div>
        <w:div w:id="140081447">
          <w:marLeft w:val="480"/>
          <w:marRight w:val="0"/>
          <w:marTop w:val="0"/>
          <w:marBottom w:val="0"/>
          <w:divBdr>
            <w:top w:val="none" w:sz="0" w:space="0" w:color="auto"/>
            <w:left w:val="none" w:sz="0" w:space="0" w:color="auto"/>
            <w:bottom w:val="none" w:sz="0" w:space="0" w:color="auto"/>
            <w:right w:val="none" w:sz="0" w:space="0" w:color="auto"/>
          </w:divBdr>
        </w:div>
        <w:div w:id="141242717">
          <w:marLeft w:val="480"/>
          <w:marRight w:val="0"/>
          <w:marTop w:val="0"/>
          <w:marBottom w:val="0"/>
          <w:divBdr>
            <w:top w:val="none" w:sz="0" w:space="0" w:color="auto"/>
            <w:left w:val="none" w:sz="0" w:space="0" w:color="auto"/>
            <w:bottom w:val="none" w:sz="0" w:space="0" w:color="auto"/>
            <w:right w:val="none" w:sz="0" w:space="0" w:color="auto"/>
          </w:divBdr>
        </w:div>
        <w:div w:id="147287974">
          <w:marLeft w:val="480"/>
          <w:marRight w:val="0"/>
          <w:marTop w:val="0"/>
          <w:marBottom w:val="0"/>
          <w:divBdr>
            <w:top w:val="none" w:sz="0" w:space="0" w:color="auto"/>
            <w:left w:val="none" w:sz="0" w:space="0" w:color="auto"/>
            <w:bottom w:val="none" w:sz="0" w:space="0" w:color="auto"/>
            <w:right w:val="none" w:sz="0" w:space="0" w:color="auto"/>
          </w:divBdr>
        </w:div>
        <w:div w:id="150954606">
          <w:marLeft w:val="480"/>
          <w:marRight w:val="0"/>
          <w:marTop w:val="0"/>
          <w:marBottom w:val="0"/>
          <w:divBdr>
            <w:top w:val="none" w:sz="0" w:space="0" w:color="auto"/>
            <w:left w:val="none" w:sz="0" w:space="0" w:color="auto"/>
            <w:bottom w:val="none" w:sz="0" w:space="0" w:color="auto"/>
            <w:right w:val="none" w:sz="0" w:space="0" w:color="auto"/>
          </w:divBdr>
        </w:div>
        <w:div w:id="159346246">
          <w:marLeft w:val="480"/>
          <w:marRight w:val="0"/>
          <w:marTop w:val="0"/>
          <w:marBottom w:val="0"/>
          <w:divBdr>
            <w:top w:val="none" w:sz="0" w:space="0" w:color="auto"/>
            <w:left w:val="none" w:sz="0" w:space="0" w:color="auto"/>
            <w:bottom w:val="none" w:sz="0" w:space="0" w:color="auto"/>
            <w:right w:val="none" w:sz="0" w:space="0" w:color="auto"/>
          </w:divBdr>
        </w:div>
        <w:div w:id="175995962">
          <w:marLeft w:val="480"/>
          <w:marRight w:val="0"/>
          <w:marTop w:val="0"/>
          <w:marBottom w:val="0"/>
          <w:divBdr>
            <w:top w:val="none" w:sz="0" w:space="0" w:color="auto"/>
            <w:left w:val="none" w:sz="0" w:space="0" w:color="auto"/>
            <w:bottom w:val="none" w:sz="0" w:space="0" w:color="auto"/>
            <w:right w:val="none" w:sz="0" w:space="0" w:color="auto"/>
          </w:divBdr>
        </w:div>
        <w:div w:id="197477462">
          <w:marLeft w:val="480"/>
          <w:marRight w:val="0"/>
          <w:marTop w:val="0"/>
          <w:marBottom w:val="0"/>
          <w:divBdr>
            <w:top w:val="none" w:sz="0" w:space="0" w:color="auto"/>
            <w:left w:val="none" w:sz="0" w:space="0" w:color="auto"/>
            <w:bottom w:val="none" w:sz="0" w:space="0" w:color="auto"/>
            <w:right w:val="none" w:sz="0" w:space="0" w:color="auto"/>
          </w:divBdr>
        </w:div>
        <w:div w:id="200561681">
          <w:marLeft w:val="480"/>
          <w:marRight w:val="0"/>
          <w:marTop w:val="0"/>
          <w:marBottom w:val="0"/>
          <w:divBdr>
            <w:top w:val="none" w:sz="0" w:space="0" w:color="auto"/>
            <w:left w:val="none" w:sz="0" w:space="0" w:color="auto"/>
            <w:bottom w:val="none" w:sz="0" w:space="0" w:color="auto"/>
            <w:right w:val="none" w:sz="0" w:space="0" w:color="auto"/>
          </w:divBdr>
        </w:div>
        <w:div w:id="220210864">
          <w:marLeft w:val="480"/>
          <w:marRight w:val="0"/>
          <w:marTop w:val="0"/>
          <w:marBottom w:val="0"/>
          <w:divBdr>
            <w:top w:val="none" w:sz="0" w:space="0" w:color="auto"/>
            <w:left w:val="none" w:sz="0" w:space="0" w:color="auto"/>
            <w:bottom w:val="none" w:sz="0" w:space="0" w:color="auto"/>
            <w:right w:val="none" w:sz="0" w:space="0" w:color="auto"/>
          </w:divBdr>
        </w:div>
        <w:div w:id="221257987">
          <w:marLeft w:val="480"/>
          <w:marRight w:val="0"/>
          <w:marTop w:val="0"/>
          <w:marBottom w:val="0"/>
          <w:divBdr>
            <w:top w:val="none" w:sz="0" w:space="0" w:color="auto"/>
            <w:left w:val="none" w:sz="0" w:space="0" w:color="auto"/>
            <w:bottom w:val="none" w:sz="0" w:space="0" w:color="auto"/>
            <w:right w:val="none" w:sz="0" w:space="0" w:color="auto"/>
          </w:divBdr>
        </w:div>
        <w:div w:id="226572355">
          <w:marLeft w:val="480"/>
          <w:marRight w:val="0"/>
          <w:marTop w:val="0"/>
          <w:marBottom w:val="0"/>
          <w:divBdr>
            <w:top w:val="none" w:sz="0" w:space="0" w:color="auto"/>
            <w:left w:val="none" w:sz="0" w:space="0" w:color="auto"/>
            <w:bottom w:val="none" w:sz="0" w:space="0" w:color="auto"/>
            <w:right w:val="none" w:sz="0" w:space="0" w:color="auto"/>
          </w:divBdr>
        </w:div>
        <w:div w:id="234978788">
          <w:marLeft w:val="480"/>
          <w:marRight w:val="0"/>
          <w:marTop w:val="0"/>
          <w:marBottom w:val="0"/>
          <w:divBdr>
            <w:top w:val="none" w:sz="0" w:space="0" w:color="auto"/>
            <w:left w:val="none" w:sz="0" w:space="0" w:color="auto"/>
            <w:bottom w:val="none" w:sz="0" w:space="0" w:color="auto"/>
            <w:right w:val="none" w:sz="0" w:space="0" w:color="auto"/>
          </w:divBdr>
        </w:div>
        <w:div w:id="241959145">
          <w:marLeft w:val="480"/>
          <w:marRight w:val="0"/>
          <w:marTop w:val="0"/>
          <w:marBottom w:val="0"/>
          <w:divBdr>
            <w:top w:val="none" w:sz="0" w:space="0" w:color="auto"/>
            <w:left w:val="none" w:sz="0" w:space="0" w:color="auto"/>
            <w:bottom w:val="none" w:sz="0" w:space="0" w:color="auto"/>
            <w:right w:val="none" w:sz="0" w:space="0" w:color="auto"/>
          </w:divBdr>
        </w:div>
        <w:div w:id="242373982">
          <w:marLeft w:val="480"/>
          <w:marRight w:val="0"/>
          <w:marTop w:val="0"/>
          <w:marBottom w:val="0"/>
          <w:divBdr>
            <w:top w:val="none" w:sz="0" w:space="0" w:color="auto"/>
            <w:left w:val="none" w:sz="0" w:space="0" w:color="auto"/>
            <w:bottom w:val="none" w:sz="0" w:space="0" w:color="auto"/>
            <w:right w:val="none" w:sz="0" w:space="0" w:color="auto"/>
          </w:divBdr>
        </w:div>
        <w:div w:id="252007532">
          <w:marLeft w:val="480"/>
          <w:marRight w:val="0"/>
          <w:marTop w:val="0"/>
          <w:marBottom w:val="0"/>
          <w:divBdr>
            <w:top w:val="none" w:sz="0" w:space="0" w:color="auto"/>
            <w:left w:val="none" w:sz="0" w:space="0" w:color="auto"/>
            <w:bottom w:val="none" w:sz="0" w:space="0" w:color="auto"/>
            <w:right w:val="none" w:sz="0" w:space="0" w:color="auto"/>
          </w:divBdr>
        </w:div>
        <w:div w:id="257252300">
          <w:marLeft w:val="480"/>
          <w:marRight w:val="0"/>
          <w:marTop w:val="0"/>
          <w:marBottom w:val="0"/>
          <w:divBdr>
            <w:top w:val="none" w:sz="0" w:space="0" w:color="auto"/>
            <w:left w:val="none" w:sz="0" w:space="0" w:color="auto"/>
            <w:bottom w:val="none" w:sz="0" w:space="0" w:color="auto"/>
            <w:right w:val="none" w:sz="0" w:space="0" w:color="auto"/>
          </w:divBdr>
        </w:div>
        <w:div w:id="263224636">
          <w:marLeft w:val="480"/>
          <w:marRight w:val="0"/>
          <w:marTop w:val="0"/>
          <w:marBottom w:val="0"/>
          <w:divBdr>
            <w:top w:val="none" w:sz="0" w:space="0" w:color="auto"/>
            <w:left w:val="none" w:sz="0" w:space="0" w:color="auto"/>
            <w:bottom w:val="none" w:sz="0" w:space="0" w:color="auto"/>
            <w:right w:val="none" w:sz="0" w:space="0" w:color="auto"/>
          </w:divBdr>
        </w:div>
        <w:div w:id="271326594">
          <w:marLeft w:val="480"/>
          <w:marRight w:val="0"/>
          <w:marTop w:val="0"/>
          <w:marBottom w:val="0"/>
          <w:divBdr>
            <w:top w:val="none" w:sz="0" w:space="0" w:color="auto"/>
            <w:left w:val="none" w:sz="0" w:space="0" w:color="auto"/>
            <w:bottom w:val="none" w:sz="0" w:space="0" w:color="auto"/>
            <w:right w:val="none" w:sz="0" w:space="0" w:color="auto"/>
          </w:divBdr>
        </w:div>
        <w:div w:id="276569333">
          <w:marLeft w:val="480"/>
          <w:marRight w:val="0"/>
          <w:marTop w:val="0"/>
          <w:marBottom w:val="0"/>
          <w:divBdr>
            <w:top w:val="none" w:sz="0" w:space="0" w:color="auto"/>
            <w:left w:val="none" w:sz="0" w:space="0" w:color="auto"/>
            <w:bottom w:val="none" w:sz="0" w:space="0" w:color="auto"/>
            <w:right w:val="none" w:sz="0" w:space="0" w:color="auto"/>
          </w:divBdr>
        </w:div>
        <w:div w:id="278731348">
          <w:marLeft w:val="480"/>
          <w:marRight w:val="0"/>
          <w:marTop w:val="0"/>
          <w:marBottom w:val="0"/>
          <w:divBdr>
            <w:top w:val="none" w:sz="0" w:space="0" w:color="auto"/>
            <w:left w:val="none" w:sz="0" w:space="0" w:color="auto"/>
            <w:bottom w:val="none" w:sz="0" w:space="0" w:color="auto"/>
            <w:right w:val="none" w:sz="0" w:space="0" w:color="auto"/>
          </w:divBdr>
        </w:div>
        <w:div w:id="291834384">
          <w:marLeft w:val="480"/>
          <w:marRight w:val="0"/>
          <w:marTop w:val="0"/>
          <w:marBottom w:val="0"/>
          <w:divBdr>
            <w:top w:val="none" w:sz="0" w:space="0" w:color="auto"/>
            <w:left w:val="none" w:sz="0" w:space="0" w:color="auto"/>
            <w:bottom w:val="none" w:sz="0" w:space="0" w:color="auto"/>
            <w:right w:val="none" w:sz="0" w:space="0" w:color="auto"/>
          </w:divBdr>
        </w:div>
        <w:div w:id="293561529">
          <w:marLeft w:val="480"/>
          <w:marRight w:val="0"/>
          <w:marTop w:val="0"/>
          <w:marBottom w:val="0"/>
          <w:divBdr>
            <w:top w:val="none" w:sz="0" w:space="0" w:color="auto"/>
            <w:left w:val="none" w:sz="0" w:space="0" w:color="auto"/>
            <w:bottom w:val="none" w:sz="0" w:space="0" w:color="auto"/>
            <w:right w:val="none" w:sz="0" w:space="0" w:color="auto"/>
          </w:divBdr>
        </w:div>
        <w:div w:id="297221232">
          <w:marLeft w:val="480"/>
          <w:marRight w:val="0"/>
          <w:marTop w:val="0"/>
          <w:marBottom w:val="0"/>
          <w:divBdr>
            <w:top w:val="none" w:sz="0" w:space="0" w:color="auto"/>
            <w:left w:val="none" w:sz="0" w:space="0" w:color="auto"/>
            <w:bottom w:val="none" w:sz="0" w:space="0" w:color="auto"/>
            <w:right w:val="none" w:sz="0" w:space="0" w:color="auto"/>
          </w:divBdr>
        </w:div>
        <w:div w:id="316307203">
          <w:marLeft w:val="480"/>
          <w:marRight w:val="0"/>
          <w:marTop w:val="0"/>
          <w:marBottom w:val="0"/>
          <w:divBdr>
            <w:top w:val="none" w:sz="0" w:space="0" w:color="auto"/>
            <w:left w:val="none" w:sz="0" w:space="0" w:color="auto"/>
            <w:bottom w:val="none" w:sz="0" w:space="0" w:color="auto"/>
            <w:right w:val="none" w:sz="0" w:space="0" w:color="auto"/>
          </w:divBdr>
        </w:div>
        <w:div w:id="321354049">
          <w:marLeft w:val="480"/>
          <w:marRight w:val="0"/>
          <w:marTop w:val="0"/>
          <w:marBottom w:val="0"/>
          <w:divBdr>
            <w:top w:val="none" w:sz="0" w:space="0" w:color="auto"/>
            <w:left w:val="none" w:sz="0" w:space="0" w:color="auto"/>
            <w:bottom w:val="none" w:sz="0" w:space="0" w:color="auto"/>
            <w:right w:val="none" w:sz="0" w:space="0" w:color="auto"/>
          </w:divBdr>
        </w:div>
        <w:div w:id="322004454">
          <w:marLeft w:val="480"/>
          <w:marRight w:val="0"/>
          <w:marTop w:val="0"/>
          <w:marBottom w:val="0"/>
          <w:divBdr>
            <w:top w:val="none" w:sz="0" w:space="0" w:color="auto"/>
            <w:left w:val="none" w:sz="0" w:space="0" w:color="auto"/>
            <w:bottom w:val="none" w:sz="0" w:space="0" w:color="auto"/>
            <w:right w:val="none" w:sz="0" w:space="0" w:color="auto"/>
          </w:divBdr>
        </w:div>
        <w:div w:id="337849897">
          <w:marLeft w:val="480"/>
          <w:marRight w:val="0"/>
          <w:marTop w:val="0"/>
          <w:marBottom w:val="0"/>
          <w:divBdr>
            <w:top w:val="none" w:sz="0" w:space="0" w:color="auto"/>
            <w:left w:val="none" w:sz="0" w:space="0" w:color="auto"/>
            <w:bottom w:val="none" w:sz="0" w:space="0" w:color="auto"/>
            <w:right w:val="none" w:sz="0" w:space="0" w:color="auto"/>
          </w:divBdr>
        </w:div>
        <w:div w:id="342324890">
          <w:marLeft w:val="480"/>
          <w:marRight w:val="0"/>
          <w:marTop w:val="0"/>
          <w:marBottom w:val="0"/>
          <w:divBdr>
            <w:top w:val="none" w:sz="0" w:space="0" w:color="auto"/>
            <w:left w:val="none" w:sz="0" w:space="0" w:color="auto"/>
            <w:bottom w:val="none" w:sz="0" w:space="0" w:color="auto"/>
            <w:right w:val="none" w:sz="0" w:space="0" w:color="auto"/>
          </w:divBdr>
        </w:div>
        <w:div w:id="362024647">
          <w:marLeft w:val="480"/>
          <w:marRight w:val="0"/>
          <w:marTop w:val="0"/>
          <w:marBottom w:val="0"/>
          <w:divBdr>
            <w:top w:val="none" w:sz="0" w:space="0" w:color="auto"/>
            <w:left w:val="none" w:sz="0" w:space="0" w:color="auto"/>
            <w:bottom w:val="none" w:sz="0" w:space="0" w:color="auto"/>
            <w:right w:val="none" w:sz="0" w:space="0" w:color="auto"/>
          </w:divBdr>
        </w:div>
        <w:div w:id="363094126">
          <w:marLeft w:val="480"/>
          <w:marRight w:val="0"/>
          <w:marTop w:val="0"/>
          <w:marBottom w:val="0"/>
          <w:divBdr>
            <w:top w:val="none" w:sz="0" w:space="0" w:color="auto"/>
            <w:left w:val="none" w:sz="0" w:space="0" w:color="auto"/>
            <w:bottom w:val="none" w:sz="0" w:space="0" w:color="auto"/>
            <w:right w:val="none" w:sz="0" w:space="0" w:color="auto"/>
          </w:divBdr>
        </w:div>
        <w:div w:id="372192200">
          <w:marLeft w:val="480"/>
          <w:marRight w:val="0"/>
          <w:marTop w:val="0"/>
          <w:marBottom w:val="0"/>
          <w:divBdr>
            <w:top w:val="none" w:sz="0" w:space="0" w:color="auto"/>
            <w:left w:val="none" w:sz="0" w:space="0" w:color="auto"/>
            <w:bottom w:val="none" w:sz="0" w:space="0" w:color="auto"/>
            <w:right w:val="none" w:sz="0" w:space="0" w:color="auto"/>
          </w:divBdr>
        </w:div>
        <w:div w:id="380986491">
          <w:marLeft w:val="480"/>
          <w:marRight w:val="0"/>
          <w:marTop w:val="0"/>
          <w:marBottom w:val="0"/>
          <w:divBdr>
            <w:top w:val="none" w:sz="0" w:space="0" w:color="auto"/>
            <w:left w:val="none" w:sz="0" w:space="0" w:color="auto"/>
            <w:bottom w:val="none" w:sz="0" w:space="0" w:color="auto"/>
            <w:right w:val="none" w:sz="0" w:space="0" w:color="auto"/>
          </w:divBdr>
        </w:div>
        <w:div w:id="390423766">
          <w:marLeft w:val="480"/>
          <w:marRight w:val="0"/>
          <w:marTop w:val="0"/>
          <w:marBottom w:val="0"/>
          <w:divBdr>
            <w:top w:val="none" w:sz="0" w:space="0" w:color="auto"/>
            <w:left w:val="none" w:sz="0" w:space="0" w:color="auto"/>
            <w:bottom w:val="none" w:sz="0" w:space="0" w:color="auto"/>
            <w:right w:val="none" w:sz="0" w:space="0" w:color="auto"/>
          </w:divBdr>
        </w:div>
        <w:div w:id="399527364">
          <w:marLeft w:val="480"/>
          <w:marRight w:val="0"/>
          <w:marTop w:val="0"/>
          <w:marBottom w:val="0"/>
          <w:divBdr>
            <w:top w:val="none" w:sz="0" w:space="0" w:color="auto"/>
            <w:left w:val="none" w:sz="0" w:space="0" w:color="auto"/>
            <w:bottom w:val="none" w:sz="0" w:space="0" w:color="auto"/>
            <w:right w:val="none" w:sz="0" w:space="0" w:color="auto"/>
          </w:divBdr>
        </w:div>
        <w:div w:id="410736156">
          <w:marLeft w:val="480"/>
          <w:marRight w:val="0"/>
          <w:marTop w:val="0"/>
          <w:marBottom w:val="0"/>
          <w:divBdr>
            <w:top w:val="none" w:sz="0" w:space="0" w:color="auto"/>
            <w:left w:val="none" w:sz="0" w:space="0" w:color="auto"/>
            <w:bottom w:val="none" w:sz="0" w:space="0" w:color="auto"/>
            <w:right w:val="none" w:sz="0" w:space="0" w:color="auto"/>
          </w:divBdr>
        </w:div>
        <w:div w:id="416482613">
          <w:marLeft w:val="480"/>
          <w:marRight w:val="0"/>
          <w:marTop w:val="0"/>
          <w:marBottom w:val="0"/>
          <w:divBdr>
            <w:top w:val="none" w:sz="0" w:space="0" w:color="auto"/>
            <w:left w:val="none" w:sz="0" w:space="0" w:color="auto"/>
            <w:bottom w:val="none" w:sz="0" w:space="0" w:color="auto"/>
            <w:right w:val="none" w:sz="0" w:space="0" w:color="auto"/>
          </w:divBdr>
        </w:div>
        <w:div w:id="427239844">
          <w:marLeft w:val="480"/>
          <w:marRight w:val="0"/>
          <w:marTop w:val="0"/>
          <w:marBottom w:val="0"/>
          <w:divBdr>
            <w:top w:val="none" w:sz="0" w:space="0" w:color="auto"/>
            <w:left w:val="none" w:sz="0" w:space="0" w:color="auto"/>
            <w:bottom w:val="none" w:sz="0" w:space="0" w:color="auto"/>
            <w:right w:val="none" w:sz="0" w:space="0" w:color="auto"/>
          </w:divBdr>
        </w:div>
        <w:div w:id="427433556">
          <w:marLeft w:val="480"/>
          <w:marRight w:val="0"/>
          <w:marTop w:val="0"/>
          <w:marBottom w:val="0"/>
          <w:divBdr>
            <w:top w:val="none" w:sz="0" w:space="0" w:color="auto"/>
            <w:left w:val="none" w:sz="0" w:space="0" w:color="auto"/>
            <w:bottom w:val="none" w:sz="0" w:space="0" w:color="auto"/>
            <w:right w:val="none" w:sz="0" w:space="0" w:color="auto"/>
          </w:divBdr>
        </w:div>
        <w:div w:id="432551107">
          <w:marLeft w:val="480"/>
          <w:marRight w:val="0"/>
          <w:marTop w:val="0"/>
          <w:marBottom w:val="0"/>
          <w:divBdr>
            <w:top w:val="none" w:sz="0" w:space="0" w:color="auto"/>
            <w:left w:val="none" w:sz="0" w:space="0" w:color="auto"/>
            <w:bottom w:val="none" w:sz="0" w:space="0" w:color="auto"/>
            <w:right w:val="none" w:sz="0" w:space="0" w:color="auto"/>
          </w:divBdr>
        </w:div>
        <w:div w:id="499349942">
          <w:marLeft w:val="480"/>
          <w:marRight w:val="0"/>
          <w:marTop w:val="0"/>
          <w:marBottom w:val="0"/>
          <w:divBdr>
            <w:top w:val="none" w:sz="0" w:space="0" w:color="auto"/>
            <w:left w:val="none" w:sz="0" w:space="0" w:color="auto"/>
            <w:bottom w:val="none" w:sz="0" w:space="0" w:color="auto"/>
            <w:right w:val="none" w:sz="0" w:space="0" w:color="auto"/>
          </w:divBdr>
        </w:div>
        <w:div w:id="499540620">
          <w:marLeft w:val="480"/>
          <w:marRight w:val="0"/>
          <w:marTop w:val="0"/>
          <w:marBottom w:val="0"/>
          <w:divBdr>
            <w:top w:val="none" w:sz="0" w:space="0" w:color="auto"/>
            <w:left w:val="none" w:sz="0" w:space="0" w:color="auto"/>
            <w:bottom w:val="none" w:sz="0" w:space="0" w:color="auto"/>
            <w:right w:val="none" w:sz="0" w:space="0" w:color="auto"/>
          </w:divBdr>
        </w:div>
        <w:div w:id="521555285">
          <w:marLeft w:val="480"/>
          <w:marRight w:val="0"/>
          <w:marTop w:val="0"/>
          <w:marBottom w:val="0"/>
          <w:divBdr>
            <w:top w:val="none" w:sz="0" w:space="0" w:color="auto"/>
            <w:left w:val="none" w:sz="0" w:space="0" w:color="auto"/>
            <w:bottom w:val="none" w:sz="0" w:space="0" w:color="auto"/>
            <w:right w:val="none" w:sz="0" w:space="0" w:color="auto"/>
          </w:divBdr>
        </w:div>
        <w:div w:id="529420587">
          <w:marLeft w:val="480"/>
          <w:marRight w:val="0"/>
          <w:marTop w:val="0"/>
          <w:marBottom w:val="0"/>
          <w:divBdr>
            <w:top w:val="none" w:sz="0" w:space="0" w:color="auto"/>
            <w:left w:val="none" w:sz="0" w:space="0" w:color="auto"/>
            <w:bottom w:val="none" w:sz="0" w:space="0" w:color="auto"/>
            <w:right w:val="none" w:sz="0" w:space="0" w:color="auto"/>
          </w:divBdr>
        </w:div>
        <w:div w:id="532961801">
          <w:marLeft w:val="480"/>
          <w:marRight w:val="0"/>
          <w:marTop w:val="0"/>
          <w:marBottom w:val="0"/>
          <w:divBdr>
            <w:top w:val="none" w:sz="0" w:space="0" w:color="auto"/>
            <w:left w:val="none" w:sz="0" w:space="0" w:color="auto"/>
            <w:bottom w:val="none" w:sz="0" w:space="0" w:color="auto"/>
            <w:right w:val="none" w:sz="0" w:space="0" w:color="auto"/>
          </w:divBdr>
        </w:div>
        <w:div w:id="540943422">
          <w:marLeft w:val="480"/>
          <w:marRight w:val="0"/>
          <w:marTop w:val="0"/>
          <w:marBottom w:val="0"/>
          <w:divBdr>
            <w:top w:val="none" w:sz="0" w:space="0" w:color="auto"/>
            <w:left w:val="none" w:sz="0" w:space="0" w:color="auto"/>
            <w:bottom w:val="none" w:sz="0" w:space="0" w:color="auto"/>
            <w:right w:val="none" w:sz="0" w:space="0" w:color="auto"/>
          </w:divBdr>
        </w:div>
        <w:div w:id="561215140">
          <w:marLeft w:val="480"/>
          <w:marRight w:val="0"/>
          <w:marTop w:val="0"/>
          <w:marBottom w:val="0"/>
          <w:divBdr>
            <w:top w:val="none" w:sz="0" w:space="0" w:color="auto"/>
            <w:left w:val="none" w:sz="0" w:space="0" w:color="auto"/>
            <w:bottom w:val="none" w:sz="0" w:space="0" w:color="auto"/>
            <w:right w:val="none" w:sz="0" w:space="0" w:color="auto"/>
          </w:divBdr>
        </w:div>
        <w:div w:id="572276702">
          <w:marLeft w:val="480"/>
          <w:marRight w:val="0"/>
          <w:marTop w:val="0"/>
          <w:marBottom w:val="0"/>
          <w:divBdr>
            <w:top w:val="none" w:sz="0" w:space="0" w:color="auto"/>
            <w:left w:val="none" w:sz="0" w:space="0" w:color="auto"/>
            <w:bottom w:val="none" w:sz="0" w:space="0" w:color="auto"/>
            <w:right w:val="none" w:sz="0" w:space="0" w:color="auto"/>
          </w:divBdr>
        </w:div>
        <w:div w:id="576137961">
          <w:marLeft w:val="480"/>
          <w:marRight w:val="0"/>
          <w:marTop w:val="0"/>
          <w:marBottom w:val="0"/>
          <w:divBdr>
            <w:top w:val="none" w:sz="0" w:space="0" w:color="auto"/>
            <w:left w:val="none" w:sz="0" w:space="0" w:color="auto"/>
            <w:bottom w:val="none" w:sz="0" w:space="0" w:color="auto"/>
            <w:right w:val="none" w:sz="0" w:space="0" w:color="auto"/>
          </w:divBdr>
        </w:div>
        <w:div w:id="584537897">
          <w:marLeft w:val="480"/>
          <w:marRight w:val="0"/>
          <w:marTop w:val="0"/>
          <w:marBottom w:val="0"/>
          <w:divBdr>
            <w:top w:val="none" w:sz="0" w:space="0" w:color="auto"/>
            <w:left w:val="none" w:sz="0" w:space="0" w:color="auto"/>
            <w:bottom w:val="none" w:sz="0" w:space="0" w:color="auto"/>
            <w:right w:val="none" w:sz="0" w:space="0" w:color="auto"/>
          </w:divBdr>
        </w:div>
        <w:div w:id="585310580">
          <w:marLeft w:val="480"/>
          <w:marRight w:val="0"/>
          <w:marTop w:val="0"/>
          <w:marBottom w:val="0"/>
          <w:divBdr>
            <w:top w:val="none" w:sz="0" w:space="0" w:color="auto"/>
            <w:left w:val="none" w:sz="0" w:space="0" w:color="auto"/>
            <w:bottom w:val="none" w:sz="0" w:space="0" w:color="auto"/>
            <w:right w:val="none" w:sz="0" w:space="0" w:color="auto"/>
          </w:divBdr>
        </w:div>
        <w:div w:id="587926839">
          <w:marLeft w:val="480"/>
          <w:marRight w:val="0"/>
          <w:marTop w:val="0"/>
          <w:marBottom w:val="0"/>
          <w:divBdr>
            <w:top w:val="none" w:sz="0" w:space="0" w:color="auto"/>
            <w:left w:val="none" w:sz="0" w:space="0" w:color="auto"/>
            <w:bottom w:val="none" w:sz="0" w:space="0" w:color="auto"/>
            <w:right w:val="none" w:sz="0" w:space="0" w:color="auto"/>
          </w:divBdr>
        </w:div>
        <w:div w:id="599264250">
          <w:marLeft w:val="480"/>
          <w:marRight w:val="0"/>
          <w:marTop w:val="0"/>
          <w:marBottom w:val="0"/>
          <w:divBdr>
            <w:top w:val="none" w:sz="0" w:space="0" w:color="auto"/>
            <w:left w:val="none" w:sz="0" w:space="0" w:color="auto"/>
            <w:bottom w:val="none" w:sz="0" w:space="0" w:color="auto"/>
            <w:right w:val="none" w:sz="0" w:space="0" w:color="auto"/>
          </w:divBdr>
        </w:div>
        <w:div w:id="600528560">
          <w:marLeft w:val="480"/>
          <w:marRight w:val="0"/>
          <w:marTop w:val="0"/>
          <w:marBottom w:val="0"/>
          <w:divBdr>
            <w:top w:val="none" w:sz="0" w:space="0" w:color="auto"/>
            <w:left w:val="none" w:sz="0" w:space="0" w:color="auto"/>
            <w:bottom w:val="none" w:sz="0" w:space="0" w:color="auto"/>
            <w:right w:val="none" w:sz="0" w:space="0" w:color="auto"/>
          </w:divBdr>
        </w:div>
        <w:div w:id="613902791">
          <w:marLeft w:val="480"/>
          <w:marRight w:val="0"/>
          <w:marTop w:val="0"/>
          <w:marBottom w:val="0"/>
          <w:divBdr>
            <w:top w:val="none" w:sz="0" w:space="0" w:color="auto"/>
            <w:left w:val="none" w:sz="0" w:space="0" w:color="auto"/>
            <w:bottom w:val="none" w:sz="0" w:space="0" w:color="auto"/>
            <w:right w:val="none" w:sz="0" w:space="0" w:color="auto"/>
          </w:divBdr>
        </w:div>
        <w:div w:id="627589999">
          <w:marLeft w:val="480"/>
          <w:marRight w:val="0"/>
          <w:marTop w:val="0"/>
          <w:marBottom w:val="0"/>
          <w:divBdr>
            <w:top w:val="none" w:sz="0" w:space="0" w:color="auto"/>
            <w:left w:val="none" w:sz="0" w:space="0" w:color="auto"/>
            <w:bottom w:val="none" w:sz="0" w:space="0" w:color="auto"/>
            <w:right w:val="none" w:sz="0" w:space="0" w:color="auto"/>
          </w:divBdr>
        </w:div>
        <w:div w:id="639073285">
          <w:marLeft w:val="480"/>
          <w:marRight w:val="0"/>
          <w:marTop w:val="0"/>
          <w:marBottom w:val="0"/>
          <w:divBdr>
            <w:top w:val="none" w:sz="0" w:space="0" w:color="auto"/>
            <w:left w:val="none" w:sz="0" w:space="0" w:color="auto"/>
            <w:bottom w:val="none" w:sz="0" w:space="0" w:color="auto"/>
            <w:right w:val="none" w:sz="0" w:space="0" w:color="auto"/>
          </w:divBdr>
        </w:div>
        <w:div w:id="640232174">
          <w:marLeft w:val="480"/>
          <w:marRight w:val="0"/>
          <w:marTop w:val="0"/>
          <w:marBottom w:val="0"/>
          <w:divBdr>
            <w:top w:val="none" w:sz="0" w:space="0" w:color="auto"/>
            <w:left w:val="none" w:sz="0" w:space="0" w:color="auto"/>
            <w:bottom w:val="none" w:sz="0" w:space="0" w:color="auto"/>
            <w:right w:val="none" w:sz="0" w:space="0" w:color="auto"/>
          </w:divBdr>
        </w:div>
        <w:div w:id="652413155">
          <w:marLeft w:val="480"/>
          <w:marRight w:val="0"/>
          <w:marTop w:val="0"/>
          <w:marBottom w:val="0"/>
          <w:divBdr>
            <w:top w:val="none" w:sz="0" w:space="0" w:color="auto"/>
            <w:left w:val="none" w:sz="0" w:space="0" w:color="auto"/>
            <w:bottom w:val="none" w:sz="0" w:space="0" w:color="auto"/>
            <w:right w:val="none" w:sz="0" w:space="0" w:color="auto"/>
          </w:divBdr>
        </w:div>
        <w:div w:id="659775395">
          <w:marLeft w:val="480"/>
          <w:marRight w:val="0"/>
          <w:marTop w:val="0"/>
          <w:marBottom w:val="0"/>
          <w:divBdr>
            <w:top w:val="none" w:sz="0" w:space="0" w:color="auto"/>
            <w:left w:val="none" w:sz="0" w:space="0" w:color="auto"/>
            <w:bottom w:val="none" w:sz="0" w:space="0" w:color="auto"/>
            <w:right w:val="none" w:sz="0" w:space="0" w:color="auto"/>
          </w:divBdr>
        </w:div>
        <w:div w:id="663708134">
          <w:marLeft w:val="480"/>
          <w:marRight w:val="0"/>
          <w:marTop w:val="0"/>
          <w:marBottom w:val="0"/>
          <w:divBdr>
            <w:top w:val="none" w:sz="0" w:space="0" w:color="auto"/>
            <w:left w:val="none" w:sz="0" w:space="0" w:color="auto"/>
            <w:bottom w:val="none" w:sz="0" w:space="0" w:color="auto"/>
            <w:right w:val="none" w:sz="0" w:space="0" w:color="auto"/>
          </w:divBdr>
        </w:div>
        <w:div w:id="665598112">
          <w:marLeft w:val="480"/>
          <w:marRight w:val="0"/>
          <w:marTop w:val="0"/>
          <w:marBottom w:val="0"/>
          <w:divBdr>
            <w:top w:val="none" w:sz="0" w:space="0" w:color="auto"/>
            <w:left w:val="none" w:sz="0" w:space="0" w:color="auto"/>
            <w:bottom w:val="none" w:sz="0" w:space="0" w:color="auto"/>
            <w:right w:val="none" w:sz="0" w:space="0" w:color="auto"/>
          </w:divBdr>
        </w:div>
        <w:div w:id="681661028">
          <w:marLeft w:val="480"/>
          <w:marRight w:val="0"/>
          <w:marTop w:val="0"/>
          <w:marBottom w:val="0"/>
          <w:divBdr>
            <w:top w:val="none" w:sz="0" w:space="0" w:color="auto"/>
            <w:left w:val="none" w:sz="0" w:space="0" w:color="auto"/>
            <w:bottom w:val="none" w:sz="0" w:space="0" w:color="auto"/>
            <w:right w:val="none" w:sz="0" w:space="0" w:color="auto"/>
          </w:divBdr>
        </w:div>
        <w:div w:id="689455077">
          <w:marLeft w:val="480"/>
          <w:marRight w:val="0"/>
          <w:marTop w:val="0"/>
          <w:marBottom w:val="0"/>
          <w:divBdr>
            <w:top w:val="none" w:sz="0" w:space="0" w:color="auto"/>
            <w:left w:val="none" w:sz="0" w:space="0" w:color="auto"/>
            <w:bottom w:val="none" w:sz="0" w:space="0" w:color="auto"/>
            <w:right w:val="none" w:sz="0" w:space="0" w:color="auto"/>
          </w:divBdr>
        </w:div>
        <w:div w:id="699863418">
          <w:marLeft w:val="480"/>
          <w:marRight w:val="0"/>
          <w:marTop w:val="0"/>
          <w:marBottom w:val="0"/>
          <w:divBdr>
            <w:top w:val="none" w:sz="0" w:space="0" w:color="auto"/>
            <w:left w:val="none" w:sz="0" w:space="0" w:color="auto"/>
            <w:bottom w:val="none" w:sz="0" w:space="0" w:color="auto"/>
            <w:right w:val="none" w:sz="0" w:space="0" w:color="auto"/>
          </w:divBdr>
        </w:div>
        <w:div w:id="723022072">
          <w:marLeft w:val="480"/>
          <w:marRight w:val="0"/>
          <w:marTop w:val="0"/>
          <w:marBottom w:val="0"/>
          <w:divBdr>
            <w:top w:val="none" w:sz="0" w:space="0" w:color="auto"/>
            <w:left w:val="none" w:sz="0" w:space="0" w:color="auto"/>
            <w:bottom w:val="none" w:sz="0" w:space="0" w:color="auto"/>
            <w:right w:val="none" w:sz="0" w:space="0" w:color="auto"/>
          </w:divBdr>
        </w:div>
        <w:div w:id="754475156">
          <w:marLeft w:val="480"/>
          <w:marRight w:val="0"/>
          <w:marTop w:val="0"/>
          <w:marBottom w:val="0"/>
          <w:divBdr>
            <w:top w:val="none" w:sz="0" w:space="0" w:color="auto"/>
            <w:left w:val="none" w:sz="0" w:space="0" w:color="auto"/>
            <w:bottom w:val="none" w:sz="0" w:space="0" w:color="auto"/>
            <w:right w:val="none" w:sz="0" w:space="0" w:color="auto"/>
          </w:divBdr>
        </w:div>
        <w:div w:id="761535004">
          <w:marLeft w:val="480"/>
          <w:marRight w:val="0"/>
          <w:marTop w:val="0"/>
          <w:marBottom w:val="0"/>
          <w:divBdr>
            <w:top w:val="none" w:sz="0" w:space="0" w:color="auto"/>
            <w:left w:val="none" w:sz="0" w:space="0" w:color="auto"/>
            <w:bottom w:val="none" w:sz="0" w:space="0" w:color="auto"/>
            <w:right w:val="none" w:sz="0" w:space="0" w:color="auto"/>
          </w:divBdr>
        </w:div>
        <w:div w:id="765030501">
          <w:marLeft w:val="480"/>
          <w:marRight w:val="0"/>
          <w:marTop w:val="0"/>
          <w:marBottom w:val="0"/>
          <w:divBdr>
            <w:top w:val="none" w:sz="0" w:space="0" w:color="auto"/>
            <w:left w:val="none" w:sz="0" w:space="0" w:color="auto"/>
            <w:bottom w:val="none" w:sz="0" w:space="0" w:color="auto"/>
            <w:right w:val="none" w:sz="0" w:space="0" w:color="auto"/>
          </w:divBdr>
        </w:div>
        <w:div w:id="769621458">
          <w:marLeft w:val="480"/>
          <w:marRight w:val="0"/>
          <w:marTop w:val="0"/>
          <w:marBottom w:val="0"/>
          <w:divBdr>
            <w:top w:val="none" w:sz="0" w:space="0" w:color="auto"/>
            <w:left w:val="none" w:sz="0" w:space="0" w:color="auto"/>
            <w:bottom w:val="none" w:sz="0" w:space="0" w:color="auto"/>
            <w:right w:val="none" w:sz="0" w:space="0" w:color="auto"/>
          </w:divBdr>
        </w:div>
        <w:div w:id="781849649">
          <w:marLeft w:val="480"/>
          <w:marRight w:val="0"/>
          <w:marTop w:val="0"/>
          <w:marBottom w:val="0"/>
          <w:divBdr>
            <w:top w:val="none" w:sz="0" w:space="0" w:color="auto"/>
            <w:left w:val="none" w:sz="0" w:space="0" w:color="auto"/>
            <w:bottom w:val="none" w:sz="0" w:space="0" w:color="auto"/>
            <w:right w:val="none" w:sz="0" w:space="0" w:color="auto"/>
          </w:divBdr>
        </w:div>
        <w:div w:id="793601565">
          <w:marLeft w:val="480"/>
          <w:marRight w:val="0"/>
          <w:marTop w:val="0"/>
          <w:marBottom w:val="0"/>
          <w:divBdr>
            <w:top w:val="none" w:sz="0" w:space="0" w:color="auto"/>
            <w:left w:val="none" w:sz="0" w:space="0" w:color="auto"/>
            <w:bottom w:val="none" w:sz="0" w:space="0" w:color="auto"/>
            <w:right w:val="none" w:sz="0" w:space="0" w:color="auto"/>
          </w:divBdr>
        </w:div>
        <w:div w:id="796606795">
          <w:marLeft w:val="480"/>
          <w:marRight w:val="0"/>
          <w:marTop w:val="0"/>
          <w:marBottom w:val="0"/>
          <w:divBdr>
            <w:top w:val="none" w:sz="0" w:space="0" w:color="auto"/>
            <w:left w:val="none" w:sz="0" w:space="0" w:color="auto"/>
            <w:bottom w:val="none" w:sz="0" w:space="0" w:color="auto"/>
            <w:right w:val="none" w:sz="0" w:space="0" w:color="auto"/>
          </w:divBdr>
        </w:div>
        <w:div w:id="796798231">
          <w:marLeft w:val="480"/>
          <w:marRight w:val="0"/>
          <w:marTop w:val="0"/>
          <w:marBottom w:val="0"/>
          <w:divBdr>
            <w:top w:val="none" w:sz="0" w:space="0" w:color="auto"/>
            <w:left w:val="none" w:sz="0" w:space="0" w:color="auto"/>
            <w:bottom w:val="none" w:sz="0" w:space="0" w:color="auto"/>
            <w:right w:val="none" w:sz="0" w:space="0" w:color="auto"/>
          </w:divBdr>
        </w:div>
        <w:div w:id="798839391">
          <w:marLeft w:val="480"/>
          <w:marRight w:val="0"/>
          <w:marTop w:val="0"/>
          <w:marBottom w:val="0"/>
          <w:divBdr>
            <w:top w:val="none" w:sz="0" w:space="0" w:color="auto"/>
            <w:left w:val="none" w:sz="0" w:space="0" w:color="auto"/>
            <w:bottom w:val="none" w:sz="0" w:space="0" w:color="auto"/>
            <w:right w:val="none" w:sz="0" w:space="0" w:color="auto"/>
          </w:divBdr>
        </w:div>
        <w:div w:id="807672837">
          <w:marLeft w:val="480"/>
          <w:marRight w:val="0"/>
          <w:marTop w:val="0"/>
          <w:marBottom w:val="0"/>
          <w:divBdr>
            <w:top w:val="none" w:sz="0" w:space="0" w:color="auto"/>
            <w:left w:val="none" w:sz="0" w:space="0" w:color="auto"/>
            <w:bottom w:val="none" w:sz="0" w:space="0" w:color="auto"/>
            <w:right w:val="none" w:sz="0" w:space="0" w:color="auto"/>
          </w:divBdr>
        </w:div>
        <w:div w:id="817309843">
          <w:marLeft w:val="480"/>
          <w:marRight w:val="0"/>
          <w:marTop w:val="0"/>
          <w:marBottom w:val="0"/>
          <w:divBdr>
            <w:top w:val="none" w:sz="0" w:space="0" w:color="auto"/>
            <w:left w:val="none" w:sz="0" w:space="0" w:color="auto"/>
            <w:bottom w:val="none" w:sz="0" w:space="0" w:color="auto"/>
            <w:right w:val="none" w:sz="0" w:space="0" w:color="auto"/>
          </w:divBdr>
        </w:div>
        <w:div w:id="820582818">
          <w:marLeft w:val="480"/>
          <w:marRight w:val="0"/>
          <w:marTop w:val="0"/>
          <w:marBottom w:val="0"/>
          <w:divBdr>
            <w:top w:val="none" w:sz="0" w:space="0" w:color="auto"/>
            <w:left w:val="none" w:sz="0" w:space="0" w:color="auto"/>
            <w:bottom w:val="none" w:sz="0" w:space="0" w:color="auto"/>
            <w:right w:val="none" w:sz="0" w:space="0" w:color="auto"/>
          </w:divBdr>
        </w:div>
        <w:div w:id="821968011">
          <w:marLeft w:val="480"/>
          <w:marRight w:val="0"/>
          <w:marTop w:val="0"/>
          <w:marBottom w:val="0"/>
          <w:divBdr>
            <w:top w:val="none" w:sz="0" w:space="0" w:color="auto"/>
            <w:left w:val="none" w:sz="0" w:space="0" w:color="auto"/>
            <w:bottom w:val="none" w:sz="0" w:space="0" w:color="auto"/>
            <w:right w:val="none" w:sz="0" w:space="0" w:color="auto"/>
          </w:divBdr>
        </w:div>
        <w:div w:id="823083557">
          <w:marLeft w:val="480"/>
          <w:marRight w:val="0"/>
          <w:marTop w:val="0"/>
          <w:marBottom w:val="0"/>
          <w:divBdr>
            <w:top w:val="none" w:sz="0" w:space="0" w:color="auto"/>
            <w:left w:val="none" w:sz="0" w:space="0" w:color="auto"/>
            <w:bottom w:val="none" w:sz="0" w:space="0" w:color="auto"/>
            <w:right w:val="none" w:sz="0" w:space="0" w:color="auto"/>
          </w:divBdr>
        </w:div>
        <w:div w:id="853109993">
          <w:marLeft w:val="480"/>
          <w:marRight w:val="0"/>
          <w:marTop w:val="0"/>
          <w:marBottom w:val="0"/>
          <w:divBdr>
            <w:top w:val="none" w:sz="0" w:space="0" w:color="auto"/>
            <w:left w:val="none" w:sz="0" w:space="0" w:color="auto"/>
            <w:bottom w:val="none" w:sz="0" w:space="0" w:color="auto"/>
            <w:right w:val="none" w:sz="0" w:space="0" w:color="auto"/>
          </w:divBdr>
        </w:div>
        <w:div w:id="858278848">
          <w:marLeft w:val="480"/>
          <w:marRight w:val="0"/>
          <w:marTop w:val="0"/>
          <w:marBottom w:val="0"/>
          <w:divBdr>
            <w:top w:val="none" w:sz="0" w:space="0" w:color="auto"/>
            <w:left w:val="none" w:sz="0" w:space="0" w:color="auto"/>
            <w:bottom w:val="none" w:sz="0" w:space="0" w:color="auto"/>
            <w:right w:val="none" w:sz="0" w:space="0" w:color="auto"/>
          </w:divBdr>
        </w:div>
        <w:div w:id="863711880">
          <w:marLeft w:val="480"/>
          <w:marRight w:val="0"/>
          <w:marTop w:val="0"/>
          <w:marBottom w:val="0"/>
          <w:divBdr>
            <w:top w:val="none" w:sz="0" w:space="0" w:color="auto"/>
            <w:left w:val="none" w:sz="0" w:space="0" w:color="auto"/>
            <w:bottom w:val="none" w:sz="0" w:space="0" w:color="auto"/>
            <w:right w:val="none" w:sz="0" w:space="0" w:color="auto"/>
          </w:divBdr>
        </w:div>
        <w:div w:id="876045605">
          <w:marLeft w:val="480"/>
          <w:marRight w:val="0"/>
          <w:marTop w:val="0"/>
          <w:marBottom w:val="0"/>
          <w:divBdr>
            <w:top w:val="none" w:sz="0" w:space="0" w:color="auto"/>
            <w:left w:val="none" w:sz="0" w:space="0" w:color="auto"/>
            <w:bottom w:val="none" w:sz="0" w:space="0" w:color="auto"/>
            <w:right w:val="none" w:sz="0" w:space="0" w:color="auto"/>
          </w:divBdr>
        </w:div>
        <w:div w:id="889878026">
          <w:marLeft w:val="480"/>
          <w:marRight w:val="0"/>
          <w:marTop w:val="0"/>
          <w:marBottom w:val="0"/>
          <w:divBdr>
            <w:top w:val="none" w:sz="0" w:space="0" w:color="auto"/>
            <w:left w:val="none" w:sz="0" w:space="0" w:color="auto"/>
            <w:bottom w:val="none" w:sz="0" w:space="0" w:color="auto"/>
            <w:right w:val="none" w:sz="0" w:space="0" w:color="auto"/>
          </w:divBdr>
        </w:div>
        <w:div w:id="903836265">
          <w:marLeft w:val="480"/>
          <w:marRight w:val="0"/>
          <w:marTop w:val="0"/>
          <w:marBottom w:val="0"/>
          <w:divBdr>
            <w:top w:val="none" w:sz="0" w:space="0" w:color="auto"/>
            <w:left w:val="none" w:sz="0" w:space="0" w:color="auto"/>
            <w:bottom w:val="none" w:sz="0" w:space="0" w:color="auto"/>
            <w:right w:val="none" w:sz="0" w:space="0" w:color="auto"/>
          </w:divBdr>
        </w:div>
        <w:div w:id="910965951">
          <w:marLeft w:val="480"/>
          <w:marRight w:val="0"/>
          <w:marTop w:val="0"/>
          <w:marBottom w:val="0"/>
          <w:divBdr>
            <w:top w:val="none" w:sz="0" w:space="0" w:color="auto"/>
            <w:left w:val="none" w:sz="0" w:space="0" w:color="auto"/>
            <w:bottom w:val="none" w:sz="0" w:space="0" w:color="auto"/>
            <w:right w:val="none" w:sz="0" w:space="0" w:color="auto"/>
          </w:divBdr>
        </w:div>
        <w:div w:id="924999936">
          <w:marLeft w:val="480"/>
          <w:marRight w:val="0"/>
          <w:marTop w:val="0"/>
          <w:marBottom w:val="0"/>
          <w:divBdr>
            <w:top w:val="none" w:sz="0" w:space="0" w:color="auto"/>
            <w:left w:val="none" w:sz="0" w:space="0" w:color="auto"/>
            <w:bottom w:val="none" w:sz="0" w:space="0" w:color="auto"/>
            <w:right w:val="none" w:sz="0" w:space="0" w:color="auto"/>
          </w:divBdr>
        </w:div>
        <w:div w:id="930092260">
          <w:marLeft w:val="480"/>
          <w:marRight w:val="0"/>
          <w:marTop w:val="0"/>
          <w:marBottom w:val="0"/>
          <w:divBdr>
            <w:top w:val="none" w:sz="0" w:space="0" w:color="auto"/>
            <w:left w:val="none" w:sz="0" w:space="0" w:color="auto"/>
            <w:bottom w:val="none" w:sz="0" w:space="0" w:color="auto"/>
            <w:right w:val="none" w:sz="0" w:space="0" w:color="auto"/>
          </w:divBdr>
        </w:div>
        <w:div w:id="944075977">
          <w:marLeft w:val="480"/>
          <w:marRight w:val="0"/>
          <w:marTop w:val="0"/>
          <w:marBottom w:val="0"/>
          <w:divBdr>
            <w:top w:val="none" w:sz="0" w:space="0" w:color="auto"/>
            <w:left w:val="none" w:sz="0" w:space="0" w:color="auto"/>
            <w:bottom w:val="none" w:sz="0" w:space="0" w:color="auto"/>
            <w:right w:val="none" w:sz="0" w:space="0" w:color="auto"/>
          </w:divBdr>
        </w:div>
        <w:div w:id="946736743">
          <w:marLeft w:val="480"/>
          <w:marRight w:val="0"/>
          <w:marTop w:val="0"/>
          <w:marBottom w:val="0"/>
          <w:divBdr>
            <w:top w:val="none" w:sz="0" w:space="0" w:color="auto"/>
            <w:left w:val="none" w:sz="0" w:space="0" w:color="auto"/>
            <w:bottom w:val="none" w:sz="0" w:space="0" w:color="auto"/>
            <w:right w:val="none" w:sz="0" w:space="0" w:color="auto"/>
          </w:divBdr>
        </w:div>
        <w:div w:id="956453477">
          <w:marLeft w:val="480"/>
          <w:marRight w:val="0"/>
          <w:marTop w:val="0"/>
          <w:marBottom w:val="0"/>
          <w:divBdr>
            <w:top w:val="none" w:sz="0" w:space="0" w:color="auto"/>
            <w:left w:val="none" w:sz="0" w:space="0" w:color="auto"/>
            <w:bottom w:val="none" w:sz="0" w:space="0" w:color="auto"/>
            <w:right w:val="none" w:sz="0" w:space="0" w:color="auto"/>
          </w:divBdr>
        </w:div>
        <w:div w:id="965089667">
          <w:marLeft w:val="480"/>
          <w:marRight w:val="0"/>
          <w:marTop w:val="0"/>
          <w:marBottom w:val="0"/>
          <w:divBdr>
            <w:top w:val="none" w:sz="0" w:space="0" w:color="auto"/>
            <w:left w:val="none" w:sz="0" w:space="0" w:color="auto"/>
            <w:bottom w:val="none" w:sz="0" w:space="0" w:color="auto"/>
            <w:right w:val="none" w:sz="0" w:space="0" w:color="auto"/>
          </w:divBdr>
        </w:div>
        <w:div w:id="974987243">
          <w:marLeft w:val="480"/>
          <w:marRight w:val="0"/>
          <w:marTop w:val="0"/>
          <w:marBottom w:val="0"/>
          <w:divBdr>
            <w:top w:val="none" w:sz="0" w:space="0" w:color="auto"/>
            <w:left w:val="none" w:sz="0" w:space="0" w:color="auto"/>
            <w:bottom w:val="none" w:sz="0" w:space="0" w:color="auto"/>
            <w:right w:val="none" w:sz="0" w:space="0" w:color="auto"/>
          </w:divBdr>
        </w:div>
        <w:div w:id="988290782">
          <w:marLeft w:val="480"/>
          <w:marRight w:val="0"/>
          <w:marTop w:val="0"/>
          <w:marBottom w:val="0"/>
          <w:divBdr>
            <w:top w:val="none" w:sz="0" w:space="0" w:color="auto"/>
            <w:left w:val="none" w:sz="0" w:space="0" w:color="auto"/>
            <w:bottom w:val="none" w:sz="0" w:space="0" w:color="auto"/>
            <w:right w:val="none" w:sz="0" w:space="0" w:color="auto"/>
          </w:divBdr>
        </w:div>
        <w:div w:id="1010178608">
          <w:marLeft w:val="480"/>
          <w:marRight w:val="0"/>
          <w:marTop w:val="0"/>
          <w:marBottom w:val="0"/>
          <w:divBdr>
            <w:top w:val="none" w:sz="0" w:space="0" w:color="auto"/>
            <w:left w:val="none" w:sz="0" w:space="0" w:color="auto"/>
            <w:bottom w:val="none" w:sz="0" w:space="0" w:color="auto"/>
            <w:right w:val="none" w:sz="0" w:space="0" w:color="auto"/>
          </w:divBdr>
        </w:div>
        <w:div w:id="1012149229">
          <w:marLeft w:val="480"/>
          <w:marRight w:val="0"/>
          <w:marTop w:val="0"/>
          <w:marBottom w:val="0"/>
          <w:divBdr>
            <w:top w:val="none" w:sz="0" w:space="0" w:color="auto"/>
            <w:left w:val="none" w:sz="0" w:space="0" w:color="auto"/>
            <w:bottom w:val="none" w:sz="0" w:space="0" w:color="auto"/>
            <w:right w:val="none" w:sz="0" w:space="0" w:color="auto"/>
          </w:divBdr>
        </w:div>
        <w:div w:id="1015351174">
          <w:marLeft w:val="480"/>
          <w:marRight w:val="0"/>
          <w:marTop w:val="0"/>
          <w:marBottom w:val="0"/>
          <w:divBdr>
            <w:top w:val="none" w:sz="0" w:space="0" w:color="auto"/>
            <w:left w:val="none" w:sz="0" w:space="0" w:color="auto"/>
            <w:bottom w:val="none" w:sz="0" w:space="0" w:color="auto"/>
            <w:right w:val="none" w:sz="0" w:space="0" w:color="auto"/>
          </w:divBdr>
        </w:div>
        <w:div w:id="1055159747">
          <w:marLeft w:val="480"/>
          <w:marRight w:val="0"/>
          <w:marTop w:val="0"/>
          <w:marBottom w:val="0"/>
          <w:divBdr>
            <w:top w:val="none" w:sz="0" w:space="0" w:color="auto"/>
            <w:left w:val="none" w:sz="0" w:space="0" w:color="auto"/>
            <w:bottom w:val="none" w:sz="0" w:space="0" w:color="auto"/>
            <w:right w:val="none" w:sz="0" w:space="0" w:color="auto"/>
          </w:divBdr>
        </w:div>
        <w:div w:id="1056274311">
          <w:marLeft w:val="480"/>
          <w:marRight w:val="0"/>
          <w:marTop w:val="0"/>
          <w:marBottom w:val="0"/>
          <w:divBdr>
            <w:top w:val="none" w:sz="0" w:space="0" w:color="auto"/>
            <w:left w:val="none" w:sz="0" w:space="0" w:color="auto"/>
            <w:bottom w:val="none" w:sz="0" w:space="0" w:color="auto"/>
            <w:right w:val="none" w:sz="0" w:space="0" w:color="auto"/>
          </w:divBdr>
        </w:div>
        <w:div w:id="1058629811">
          <w:marLeft w:val="480"/>
          <w:marRight w:val="0"/>
          <w:marTop w:val="0"/>
          <w:marBottom w:val="0"/>
          <w:divBdr>
            <w:top w:val="none" w:sz="0" w:space="0" w:color="auto"/>
            <w:left w:val="none" w:sz="0" w:space="0" w:color="auto"/>
            <w:bottom w:val="none" w:sz="0" w:space="0" w:color="auto"/>
            <w:right w:val="none" w:sz="0" w:space="0" w:color="auto"/>
          </w:divBdr>
        </w:div>
        <w:div w:id="1063025887">
          <w:marLeft w:val="480"/>
          <w:marRight w:val="0"/>
          <w:marTop w:val="0"/>
          <w:marBottom w:val="0"/>
          <w:divBdr>
            <w:top w:val="none" w:sz="0" w:space="0" w:color="auto"/>
            <w:left w:val="none" w:sz="0" w:space="0" w:color="auto"/>
            <w:bottom w:val="none" w:sz="0" w:space="0" w:color="auto"/>
            <w:right w:val="none" w:sz="0" w:space="0" w:color="auto"/>
          </w:divBdr>
        </w:div>
        <w:div w:id="1066761626">
          <w:marLeft w:val="480"/>
          <w:marRight w:val="0"/>
          <w:marTop w:val="0"/>
          <w:marBottom w:val="0"/>
          <w:divBdr>
            <w:top w:val="none" w:sz="0" w:space="0" w:color="auto"/>
            <w:left w:val="none" w:sz="0" w:space="0" w:color="auto"/>
            <w:bottom w:val="none" w:sz="0" w:space="0" w:color="auto"/>
            <w:right w:val="none" w:sz="0" w:space="0" w:color="auto"/>
          </w:divBdr>
        </w:div>
        <w:div w:id="1071121913">
          <w:marLeft w:val="480"/>
          <w:marRight w:val="0"/>
          <w:marTop w:val="0"/>
          <w:marBottom w:val="0"/>
          <w:divBdr>
            <w:top w:val="none" w:sz="0" w:space="0" w:color="auto"/>
            <w:left w:val="none" w:sz="0" w:space="0" w:color="auto"/>
            <w:bottom w:val="none" w:sz="0" w:space="0" w:color="auto"/>
            <w:right w:val="none" w:sz="0" w:space="0" w:color="auto"/>
          </w:divBdr>
        </w:div>
        <w:div w:id="1071733630">
          <w:marLeft w:val="480"/>
          <w:marRight w:val="0"/>
          <w:marTop w:val="0"/>
          <w:marBottom w:val="0"/>
          <w:divBdr>
            <w:top w:val="none" w:sz="0" w:space="0" w:color="auto"/>
            <w:left w:val="none" w:sz="0" w:space="0" w:color="auto"/>
            <w:bottom w:val="none" w:sz="0" w:space="0" w:color="auto"/>
            <w:right w:val="none" w:sz="0" w:space="0" w:color="auto"/>
          </w:divBdr>
        </w:div>
        <w:div w:id="1076636112">
          <w:marLeft w:val="480"/>
          <w:marRight w:val="0"/>
          <w:marTop w:val="0"/>
          <w:marBottom w:val="0"/>
          <w:divBdr>
            <w:top w:val="none" w:sz="0" w:space="0" w:color="auto"/>
            <w:left w:val="none" w:sz="0" w:space="0" w:color="auto"/>
            <w:bottom w:val="none" w:sz="0" w:space="0" w:color="auto"/>
            <w:right w:val="none" w:sz="0" w:space="0" w:color="auto"/>
          </w:divBdr>
        </w:div>
        <w:div w:id="1097364899">
          <w:marLeft w:val="480"/>
          <w:marRight w:val="0"/>
          <w:marTop w:val="0"/>
          <w:marBottom w:val="0"/>
          <w:divBdr>
            <w:top w:val="none" w:sz="0" w:space="0" w:color="auto"/>
            <w:left w:val="none" w:sz="0" w:space="0" w:color="auto"/>
            <w:bottom w:val="none" w:sz="0" w:space="0" w:color="auto"/>
            <w:right w:val="none" w:sz="0" w:space="0" w:color="auto"/>
          </w:divBdr>
        </w:div>
        <w:div w:id="1099523064">
          <w:marLeft w:val="480"/>
          <w:marRight w:val="0"/>
          <w:marTop w:val="0"/>
          <w:marBottom w:val="0"/>
          <w:divBdr>
            <w:top w:val="none" w:sz="0" w:space="0" w:color="auto"/>
            <w:left w:val="none" w:sz="0" w:space="0" w:color="auto"/>
            <w:bottom w:val="none" w:sz="0" w:space="0" w:color="auto"/>
            <w:right w:val="none" w:sz="0" w:space="0" w:color="auto"/>
          </w:divBdr>
        </w:div>
        <w:div w:id="1119682883">
          <w:marLeft w:val="480"/>
          <w:marRight w:val="0"/>
          <w:marTop w:val="0"/>
          <w:marBottom w:val="0"/>
          <w:divBdr>
            <w:top w:val="none" w:sz="0" w:space="0" w:color="auto"/>
            <w:left w:val="none" w:sz="0" w:space="0" w:color="auto"/>
            <w:bottom w:val="none" w:sz="0" w:space="0" w:color="auto"/>
            <w:right w:val="none" w:sz="0" w:space="0" w:color="auto"/>
          </w:divBdr>
        </w:div>
        <w:div w:id="1127747770">
          <w:marLeft w:val="480"/>
          <w:marRight w:val="0"/>
          <w:marTop w:val="0"/>
          <w:marBottom w:val="0"/>
          <w:divBdr>
            <w:top w:val="none" w:sz="0" w:space="0" w:color="auto"/>
            <w:left w:val="none" w:sz="0" w:space="0" w:color="auto"/>
            <w:bottom w:val="none" w:sz="0" w:space="0" w:color="auto"/>
            <w:right w:val="none" w:sz="0" w:space="0" w:color="auto"/>
          </w:divBdr>
        </w:div>
        <w:div w:id="1128165929">
          <w:marLeft w:val="480"/>
          <w:marRight w:val="0"/>
          <w:marTop w:val="0"/>
          <w:marBottom w:val="0"/>
          <w:divBdr>
            <w:top w:val="none" w:sz="0" w:space="0" w:color="auto"/>
            <w:left w:val="none" w:sz="0" w:space="0" w:color="auto"/>
            <w:bottom w:val="none" w:sz="0" w:space="0" w:color="auto"/>
            <w:right w:val="none" w:sz="0" w:space="0" w:color="auto"/>
          </w:divBdr>
        </w:div>
        <w:div w:id="1136222873">
          <w:marLeft w:val="480"/>
          <w:marRight w:val="0"/>
          <w:marTop w:val="0"/>
          <w:marBottom w:val="0"/>
          <w:divBdr>
            <w:top w:val="none" w:sz="0" w:space="0" w:color="auto"/>
            <w:left w:val="none" w:sz="0" w:space="0" w:color="auto"/>
            <w:bottom w:val="none" w:sz="0" w:space="0" w:color="auto"/>
            <w:right w:val="none" w:sz="0" w:space="0" w:color="auto"/>
          </w:divBdr>
        </w:div>
        <w:div w:id="1138302596">
          <w:marLeft w:val="480"/>
          <w:marRight w:val="0"/>
          <w:marTop w:val="0"/>
          <w:marBottom w:val="0"/>
          <w:divBdr>
            <w:top w:val="none" w:sz="0" w:space="0" w:color="auto"/>
            <w:left w:val="none" w:sz="0" w:space="0" w:color="auto"/>
            <w:bottom w:val="none" w:sz="0" w:space="0" w:color="auto"/>
            <w:right w:val="none" w:sz="0" w:space="0" w:color="auto"/>
          </w:divBdr>
        </w:div>
        <w:div w:id="1167592964">
          <w:marLeft w:val="480"/>
          <w:marRight w:val="0"/>
          <w:marTop w:val="0"/>
          <w:marBottom w:val="0"/>
          <w:divBdr>
            <w:top w:val="none" w:sz="0" w:space="0" w:color="auto"/>
            <w:left w:val="none" w:sz="0" w:space="0" w:color="auto"/>
            <w:bottom w:val="none" w:sz="0" w:space="0" w:color="auto"/>
            <w:right w:val="none" w:sz="0" w:space="0" w:color="auto"/>
          </w:divBdr>
        </w:div>
        <w:div w:id="1168331551">
          <w:marLeft w:val="480"/>
          <w:marRight w:val="0"/>
          <w:marTop w:val="0"/>
          <w:marBottom w:val="0"/>
          <w:divBdr>
            <w:top w:val="none" w:sz="0" w:space="0" w:color="auto"/>
            <w:left w:val="none" w:sz="0" w:space="0" w:color="auto"/>
            <w:bottom w:val="none" w:sz="0" w:space="0" w:color="auto"/>
            <w:right w:val="none" w:sz="0" w:space="0" w:color="auto"/>
          </w:divBdr>
        </w:div>
        <w:div w:id="1176306732">
          <w:marLeft w:val="480"/>
          <w:marRight w:val="0"/>
          <w:marTop w:val="0"/>
          <w:marBottom w:val="0"/>
          <w:divBdr>
            <w:top w:val="none" w:sz="0" w:space="0" w:color="auto"/>
            <w:left w:val="none" w:sz="0" w:space="0" w:color="auto"/>
            <w:bottom w:val="none" w:sz="0" w:space="0" w:color="auto"/>
            <w:right w:val="none" w:sz="0" w:space="0" w:color="auto"/>
          </w:divBdr>
        </w:div>
        <w:div w:id="1186017979">
          <w:marLeft w:val="480"/>
          <w:marRight w:val="0"/>
          <w:marTop w:val="0"/>
          <w:marBottom w:val="0"/>
          <w:divBdr>
            <w:top w:val="none" w:sz="0" w:space="0" w:color="auto"/>
            <w:left w:val="none" w:sz="0" w:space="0" w:color="auto"/>
            <w:bottom w:val="none" w:sz="0" w:space="0" w:color="auto"/>
            <w:right w:val="none" w:sz="0" w:space="0" w:color="auto"/>
          </w:divBdr>
        </w:div>
        <w:div w:id="1199315647">
          <w:marLeft w:val="480"/>
          <w:marRight w:val="0"/>
          <w:marTop w:val="0"/>
          <w:marBottom w:val="0"/>
          <w:divBdr>
            <w:top w:val="none" w:sz="0" w:space="0" w:color="auto"/>
            <w:left w:val="none" w:sz="0" w:space="0" w:color="auto"/>
            <w:bottom w:val="none" w:sz="0" w:space="0" w:color="auto"/>
            <w:right w:val="none" w:sz="0" w:space="0" w:color="auto"/>
          </w:divBdr>
        </w:div>
        <w:div w:id="1210456411">
          <w:marLeft w:val="480"/>
          <w:marRight w:val="0"/>
          <w:marTop w:val="0"/>
          <w:marBottom w:val="0"/>
          <w:divBdr>
            <w:top w:val="none" w:sz="0" w:space="0" w:color="auto"/>
            <w:left w:val="none" w:sz="0" w:space="0" w:color="auto"/>
            <w:bottom w:val="none" w:sz="0" w:space="0" w:color="auto"/>
            <w:right w:val="none" w:sz="0" w:space="0" w:color="auto"/>
          </w:divBdr>
        </w:div>
        <w:div w:id="1210722800">
          <w:marLeft w:val="480"/>
          <w:marRight w:val="0"/>
          <w:marTop w:val="0"/>
          <w:marBottom w:val="0"/>
          <w:divBdr>
            <w:top w:val="none" w:sz="0" w:space="0" w:color="auto"/>
            <w:left w:val="none" w:sz="0" w:space="0" w:color="auto"/>
            <w:bottom w:val="none" w:sz="0" w:space="0" w:color="auto"/>
            <w:right w:val="none" w:sz="0" w:space="0" w:color="auto"/>
          </w:divBdr>
        </w:div>
        <w:div w:id="1211264381">
          <w:marLeft w:val="480"/>
          <w:marRight w:val="0"/>
          <w:marTop w:val="0"/>
          <w:marBottom w:val="0"/>
          <w:divBdr>
            <w:top w:val="none" w:sz="0" w:space="0" w:color="auto"/>
            <w:left w:val="none" w:sz="0" w:space="0" w:color="auto"/>
            <w:bottom w:val="none" w:sz="0" w:space="0" w:color="auto"/>
            <w:right w:val="none" w:sz="0" w:space="0" w:color="auto"/>
          </w:divBdr>
        </w:div>
        <w:div w:id="1217666270">
          <w:marLeft w:val="480"/>
          <w:marRight w:val="0"/>
          <w:marTop w:val="0"/>
          <w:marBottom w:val="0"/>
          <w:divBdr>
            <w:top w:val="none" w:sz="0" w:space="0" w:color="auto"/>
            <w:left w:val="none" w:sz="0" w:space="0" w:color="auto"/>
            <w:bottom w:val="none" w:sz="0" w:space="0" w:color="auto"/>
            <w:right w:val="none" w:sz="0" w:space="0" w:color="auto"/>
          </w:divBdr>
        </w:div>
        <w:div w:id="1224760323">
          <w:marLeft w:val="480"/>
          <w:marRight w:val="0"/>
          <w:marTop w:val="0"/>
          <w:marBottom w:val="0"/>
          <w:divBdr>
            <w:top w:val="none" w:sz="0" w:space="0" w:color="auto"/>
            <w:left w:val="none" w:sz="0" w:space="0" w:color="auto"/>
            <w:bottom w:val="none" w:sz="0" w:space="0" w:color="auto"/>
            <w:right w:val="none" w:sz="0" w:space="0" w:color="auto"/>
          </w:divBdr>
        </w:div>
        <w:div w:id="1225331413">
          <w:marLeft w:val="480"/>
          <w:marRight w:val="0"/>
          <w:marTop w:val="0"/>
          <w:marBottom w:val="0"/>
          <w:divBdr>
            <w:top w:val="none" w:sz="0" w:space="0" w:color="auto"/>
            <w:left w:val="none" w:sz="0" w:space="0" w:color="auto"/>
            <w:bottom w:val="none" w:sz="0" w:space="0" w:color="auto"/>
            <w:right w:val="none" w:sz="0" w:space="0" w:color="auto"/>
          </w:divBdr>
        </w:div>
        <w:div w:id="1227062955">
          <w:marLeft w:val="480"/>
          <w:marRight w:val="0"/>
          <w:marTop w:val="0"/>
          <w:marBottom w:val="0"/>
          <w:divBdr>
            <w:top w:val="none" w:sz="0" w:space="0" w:color="auto"/>
            <w:left w:val="none" w:sz="0" w:space="0" w:color="auto"/>
            <w:bottom w:val="none" w:sz="0" w:space="0" w:color="auto"/>
            <w:right w:val="none" w:sz="0" w:space="0" w:color="auto"/>
          </w:divBdr>
        </w:div>
        <w:div w:id="1239704627">
          <w:marLeft w:val="480"/>
          <w:marRight w:val="0"/>
          <w:marTop w:val="0"/>
          <w:marBottom w:val="0"/>
          <w:divBdr>
            <w:top w:val="none" w:sz="0" w:space="0" w:color="auto"/>
            <w:left w:val="none" w:sz="0" w:space="0" w:color="auto"/>
            <w:bottom w:val="none" w:sz="0" w:space="0" w:color="auto"/>
            <w:right w:val="none" w:sz="0" w:space="0" w:color="auto"/>
          </w:divBdr>
        </w:div>
        <w:div w:id="1241600303">
          <w:marLeft w:val="480"/>
          <w:marRight w:val="0"/>
          <w:marTop w:val="0"/>
          <w:marBottom w:val="0"/>
          <w:divBdr>
            <w:top w:val="none" w:sz="0" w:space="0" w:color="auto"/>
            <w:left w:val="none" w:sz="0" w:space="0" w:color="auto"/>
            <w:bottom w:val="none" w:sz="0" w:space="0" w:color="auto"/>
            <w:right w:val="none" w:sz="0" w:space="0" w:color="auto"/>
          </w:divBdr>
        </w:div>
        <w:div w:id="1242450903">
          <w:marLeft w:val="480"/>
          <w:marRight w:val="0"/>
          <w:marTop w:val="0"/>
          <w:marBottom w:val="0"/>
          <w:divBdr>
            <w:top w:val="none" w:sz="0" w:space="0" w:color="auto"/>
            <w:left w:val="none" w:sz="0" w:space="0" w:color="auto"/>
            <w:bottom w:val="none" w:sz="0" w:space="0" w:color="auto"/>
            <w:right w:val="none" w:sz="0" w:space="0" w:color="auto"/>
          </w:divBdr>
        </w:div>
        <w:div w:id="1242717315">
          <w:marLeft w:val="480"/>
          <w:marRight w:val="0"/>
          <w:marTop w:val="0"/>
          <w:marBottom w:val="0"/>
          <w:divBdr>
            <w:top w:val="none" w:sz="0" w:space="0" w:color="auto"/>
            <w:left w:val="none" w:sz="0" w:space="0" w:color="auto"/>
            <w:bottom w:val="none" w:sz="0" w:space="0" w:color="auto"/>
            <w:right w:val="none" w:sz="0" w:space="0" w:color="auto"/>
          </w:divBdr>
        </w:div>
        <w:div w:id="1246577049">
          <w:marLeft w:val="480"/>
          <w:marRight w:val="0"/>
          <w:marTop w:val="0"/>
          <w:marBottom w:val="0"/>
          <w:divBdr>
            <w:top w:val="none" w:sz="0" w:space="0" w:color="auto"/>
            <w:left w:val="none" w:sz="0" w:space="0" w:color="auto"/>
            <w:bottom w:val="none" w:sz="0" w:space="0" w:color="auto"/>
            <w:right w:val="none" w:sz="0" w:space="0" w:color="auto"/>
          </w:divBdr>
        </w:div>
        <w:div w:id="1265842411">
          <w:marLeft w:val="480"/>
          <w:marRight w:val="0"/>
          <w:marTop w:val="0"/>
          <w:marBottom w:val="0"/>
          <w:divBdr>
            <w:top w:val="none" w:sz="0" w:space="0" w:color="auto"/>
            <w:left w:val="none" w:sz="0" w:space="0" w:color="auto"/>
            <w:bottom w:val="none" w:sz="0" w:space="0" w:color="auto"/>
            <w:right w:val="none" w:sz="0" w:space="0" w:color="auto"/>
          </w:divBdr>
        </w:div>
        <w:div w:id="1267543967">
          <w:marLeft w:val="480"/>
          <w:marRight w:val="0"/>
          <w:marTop w:val="0"/>
          <w:marBottom w:val="0"/>
          <w:divBdr>
            <w:top w:val="none" w:sz="0" w:space="0" w:color="auto"/>
            <w:left w:val="none" w:sz="0" w:space="0" w:color="auto"/>
            <w:bottom w:val="none" w:sz="0" w:space="0" w:color="auto"/>
            <w:right w:val="none" w:sz="0" w:space="0" w:color="auto"/>
          </w:divBdr>
        </w:div>
        <w:div w:id="1267736385">
          <w:marLeft w:val="480"/>
          <w:marRight w:val="0"/>
          <w:marTop w:val="0"/>
          <w:marBottom w:val="0"/>
          <w:divBdr>
            <w:top w:val="none" w:sz="0" w:space="0" w:color="auto"/>
            <w:left w:val="none" w:sz="0" w:space="0" w:color="auto"/>
            <w:bottom w:val="none" w:sz="0" w:space="0" w:color="auto"/>
            <w:right w:val="none" w:sz="0" w:space="0" w:color="auto"/>
          </w:divBdr>
        </w:div>
        <w:div w:id="1268200995">
          <w:marLeft w:val="480"/>
          <w:marRight w:val="0"/>
          <w:marTop w:val="0"/>
          <w:marBottom w:val="0"/>
          <w:divBdr>
            <w:top w:val="none" w:sz="0" w:space="0" w:color="auto"/>
            <w:left w:val="none" w:sz="0" w:space="0" w:color="auto"/>
            <w:bottom w:val="none" w:sz="0" w:space="0" w:color="auto"/>
            <w:right w:val="none" w:sz="0" w:space="0" w:color="auto"/>
          </w:divBdr>
        </w:div>
        <w:div w:id="1275096605">
          <w:marLeft w:val="480"/>
          <w:marRight w:val="0"/>
          <w:marTop w:val="0"/>
          <w:marBottom w:val="0"/>
          <w:divBdr>
            <w:top w:val="none" w:sz="0" w:space="0" w:color="auto"/>
            <w:left w:val="none" w:sz="0" w:space="0" w:color="auto"/>
            <w:bottom w:val="none" w:sz="0" w:space="0" w:color="auto"/>
            <w:right w:val="none" w:sz="0" w:space="0" w:color="auto"/>
          </w:divBdr>
        </w:div>
        <w:div w:id="1282878940">
          <w:marLeft w:val="480"/>
          <w:marRight w:val="0"/>
          <w:marTop w:val="0"/>
          <w:marBottom w:val="0"/>
          <w:divBdr>
            <w:top w:val="none" w:sz="0" w:space="0" w:color="auto"/>
            <w:left w:val="none" w:sz="0" w:space="0" w:color="auto"/>
            <w:bottom w:val="none" w:sz="0" w:space="0" w:color="auto"/>
            <w:right w:val="none" w:sz="0" w:space="0" w:color="auto"/>
          </w:divBdr>
        </w:div>
        <w:div w:id="1289169700">
          <w:marLeft w:val="480"/>
          <w:marRight w:val="0"/>
          <w:marTop w:val="0"/>
          <w:marBottom w:val="0"/>
          <w:divBdr>
            <w:top w:val="none" w:sz="0" w:space="0" w:color="auto"/>
            <w:left w:val="none" w:sz="0" w:space="0" w:color="auto"/>
            <w:bottom w:val="none" w:sz="0" w:space="0" w:color="auto"/>
            <w:right w:val="none" w:sz="0" w:space="0" w:color="auto"/>
          </w:divBdr>
        </w:div>
        <w:div w:id="1289432823">
          <w:marLeft w:val="480"/>
          <w:marRight w:val="0"/>
          <w:marTop w:val="0"/>
          <w:marBottom w:val="0"/>
          <w:divBdr>
            <w:top w:val="none" w:sz="0" w:space="0" w:color="auto"/>
            <w:left w:val="none" w:sz="0" w:space="0" w:color="auto"/>
            <w:bottom w:val="none" w:sz="0" w:space="0" w:color="auto"/>
            <w:right w:val="none" w:sz="0" w:space="0" w:color="auto"/>
          </w:divBdr>
        </w:div>
        <w:div w:id="1293949830">
          <w:marLeft w:val="480"/>
          <w:marRight w:val="0"/>
          <w:marTop w:val="0"/>
          <w:marBottom w:val="0"/>
          <w:divBdr>
            <w:top w:val="none" w:sz="0" w:space="0" w:color="auto"/>
            <w:left w:val="none" w:sz="0" w:space="0" w:color="auto"/>
            <w:bottom w:val="none" w:sz="0" w:space="0" w:color="auto"/>
            <w:right w:val="none" w:sz="0" w:space="0" w:color="auto"/>
          </w:divBdr>
        </w:div>
        <w:div w:id="1304653954">
          <w:marLeft w:val="480"/>
          <w:marRight w:val="0"/>
          <w:marTop w:val="0"/>
          <w:marBottom w:val="0"/>
          <w:divBdr>
            <w:top w:val="none" w:sz="0" w:space="0" w:color="auto"/>
            <w:left w:val="none" w:sz="0" w:space="0" w:color="auto"/>
            <w:bottom w:val="none" w:sz="0" w:space="0" w:color="auto"/>
            <w:right w:val="none" w:sz="0" w:space="0" w:color="auto"/>
          </w:divBdr>
        </w:div>
        <w:div w:id="1312784236">
          <w:marLeft w:val="480"/>
          <w:marRight w:val="0"/>
          <w:marTop w:val="0"/>
          <w:marBottom w:val="0"/>
          <w:divBdr>
            <w:top w:val="none" w:sz="0" w:space="0" w:color="auto"/>
            <w:left w:val="none" w:sz="0" w:space="0" w:color="auto"/>
            <w:bottom w:val="none" w:sz="0" w:space="0" w:color="auto"/>
            <w:right w:val="none" w:sz="0" w:space="0" w:color="auto"/>
          </w:divBdr>
        </w:div>
        <w:div w:id="1316303092">
          <w:marLeft w:val="480"/>
          <w:marRight w:val="0"/>
          <w:marTop w:val="0"/>
          <w:marBottom w:val="0"/>
          <w:divBdr>
            <w:top w:val="none" w:sz="0" w:space="0" w:color="auto"/>
            <w:left w:val="none" w:sz="0" w:space="0" w:color="auto"/>
            <w:bottom w:val="none" w:sz="0" w:space="0" w:color="auto"/>
            <w:right w:val="none" w:sz="0" w:space="0" w:color="auto"/>
          </w:divBdr>
        </w:div>
        <w:div w:id="1325889449">
          <w:marLeft w:val="480"/>
          <w:marRight w:val="0"/>
          <w:marTop w:val="0"/>
          <w:marBottom w:val="0"/>
          <w:divBdr>
            <w:top w:val="none" w:sz="0" w:space="0" w:color="auto"/>
            <w:left w:val="none" w:sz="0" w:space="0" w:color="auto"/>
            <w:bottom w:val="none" w:sz="0" w:space="0" w:color="auto"/>
            <w:right w:val="none" w:sz="0" w:space="0" w:color="auto"/>
          </w:divBdr>
        </w:div>
        <w:div w:id="1327828489">
          <w:marLeft w:val="480"/>
          <w:marRight w:val="0"/>
          <w:marTop w:val="0"/>
          <w:marBottom w:val="0"/>
          <w:divBdr>
            <w:top w:val="none" w:sz="0" w:space="0" w:color="auto"/>
            <w:left w:val="none" w:sz="0" w:space="0" w:color="auto"/>
            <w:bottom w:val="none" w:sz="0" w:space="0" w:color="auto"/>
            <w:right w:val="none" w:sz="0" w:space="0" w:color="auto"/>
          </w:divBdr>
        </w:div>
        <w:div w:id="1328556497">
          <w:marLeft w:val="480"/>
          <w:marRight w:val="0"/>
          <w:marTop w:val="0"/>
          <w:marBottom w:val="0"/>
          <w:divBdr>
            <w:top w:val="none" w:sz="0" w:space="0" w:color="auto"/>
            <w:left w:val="none" w:sz="0" w:space="0" w:color="auto"/>
            <w:bottom w:val="none" w:sz="0" w:space="0" w:color="auto"/>
            <w:right w:val="none" w:sz="0" w:space="0" w:color="auto"/>
          </w:divBdr>
        </w:div>
        <w:div w:id="1337925496">
          <w:marLeft w:val="480"/>
          <w:marRight w:val="0"/>
          <w:marTop w:val="0"/>
          <w:marBottom w:val="0"/>
          <w:divBdr>
            <w:top w:val="none" w:sz="0" w:space="0" w:color="auto"/>
            <w:left w:val="none" w:sz="0" w:space="0" w:color="auto"/>
            <w:bottom w:val="none" w:sz="0" w:space="0" w:color="auto"/>
            <w:right w:val="none" w:sz="0" w:space="0" w:color="auto"/>
          </w:divBdr>
        </w:div>
        <w:div w:id="1345593969">
          <w:marLeft w:val="480"/>
          <w:marRight w:val="0"/>
          <w:marTop w:val="0"/>
          <w:marBottom w:val="0"/>
          <w:divBdr>
            <w:top w:val="none" w:sz="0" w:space="0" w:color="auto"/>
            <w:left w:val="none" w:sz="0" w:space="0" w:color="auto"/>
            <w:bottom w:val="none" w:sz="0" w:space="0" w:color="auto"/>
            <w:right w:val="none" w:sz="0" w:space="0" w:color="auto"/>
          </w:divBdr>
        </w:div>
      </w:divsChild>
    </w:div>
    <w:div w:id="119736538">
      <w:bodyDiv w:val="1"/>
      <w:marLeft w:val="0"/>
      <w:marRight w:val="0"/>
      <w:marTop w:val="0"/>
      <w:marBottom w:val="0"/>
      <w:divBdr>
        <w:top w:val="none" w:sz="0" w:space="0" w:color="auto"/>
        <w:left w:val="none" w:sz="0" w:space="0" w:color="auto"/>
        <w:bottom w:val="none" w:sz="0" w:space="0" w:color="auto"/>
        <w:right w:val="none" w:sz="0" w:space="0" w:color="auto"/>
      </w:divBdr>
    </w:div>
    <w:div w:id="119807800">
      <w:bodyDiv w:val="1"/>
      <w:marLeft w:val="0"/>
      <w:marRight w:val="0"/>
      <w:marTop w:val="0"/>
      <w:marBottom w:val="0"/>
      <w:divBdr>
        <w:top w:val="none" w:sz="0" w:space="0" w:color="auto"/>
        <w:left w:val="none" w:sz="0" w:space="0" w:color="auto"/>
        <w:bottom w:val="none" w:sz="0" w:space="0" w:color="auto"/>
        <w:right w:val="none" w:sz="0" w:space="0" w:color="auto"/>
      </w:divBdr>
    </w:div>
    <w:div w:id="120080411">
      <w:bodyDiv w:val="1"/>
      <w:marLeft w:val="0"/>
      <w:marRight w:val="0"/>
      <w:marTop w:val="0"/>
      <w:marBottom w:val="0"/>
      <w:divBdr>
        <w:top w:val="none" w:sz="0" w:space="0" w:color="auto"/>
        <w:left w:val="none" w:sz="0" w:space="0" w:color="auto"/>
        <w:bottom w:val="none" w:sz="0" w:space="0" w:color="auto"/>
        <w:right w:val="none" w:sz="0" w:space="0" w:color="auto"/>
      </w:divBdr>
    </w:div>
    <w:div w:id="120463138">
      <w:bodyDiv w:val="1"/>
      <w:marLeft w:val="0"/>
      <w:marRight w:val="0"/>
      <w:marTop w:val="0"/>
      <w:marBottom w:val="0"/>
      <w:divBdr>
        <w:top w:val="none" w:sz="0" w:space="0" w:color="auto"/>
        <w:left w:val="none" w:sz="0" w:space="0" w:color="auto"/>
        <w:bottom w:val="none" w:sz="0" w:space="0" w:color="auto"/>
        <w:right w:val="none" w:sz="0" w:space="0" w:color="auto"/>
      </w:divBdr>
    </w:div>
    <w:div w:id="120998769">
      <w:bodyDiv w:val="1"/>
      <w:marLeft w:val="0"/>
      <w:marRight w:val="0"/>
      <w:marTop w:val="0"/>
      <w:marBottom w:val="0"/>
      <w:divBdr>
        <w:top w:val="none" w:sz="0" w:space="0" w:color="auto"/>
        <w:left w:val="none" w:sz="0" w:space="0" w:color="auto"/>
        <w:bottom w:val="none" w:sz="0" w:space="0" w:color="auto"/>
        <w:right w:val="none" w:sz="0" w:space="0" w:color="auto"/>
      </w:divBdr>
      <w:divsChild>
        <w:div w:id="940291">
          <w:marLeft w:val="480"/>
          <w:marRight w:val="0"/>
          <w:marTop w:val="0"/>
          <w:marBottom w:val="0"/>
          <w:divBdr>
            <w:top w:val="none" w:sz="0" w:space="0" w:color="auto"/>
            <w:left w:val="none" w:sz="0" w:space="0" w:color="auto"/>
            <w:bottom w:val="none" w:sz="0" w:space="0" w:color="auto"/>
            <w:right w:val="none" w:sz="0" w:space="0" w:color="auto"/>
          </w:divBdr>
        </w:div>
        <w:div w:id="15280712">
          <w:marLeft w:val="480"/>
          <w:marRight w:val="0"/>
          <w:marTop w:val="0"/>
          <w:marBottom w:val="0"/>
          <w:divBdr>
            <w:top w:val="none" w:sz="0" w:space="0" w:color="auto"/>
            <w:left w:val="none" w:sz="0" w:space="0" w:color="auto"/>
            <w:bottom w:val="none" w:sz="0" w:space="0" w:color="auto"/>
            <w:right w:val="none" w:sz="0" w:space="0" w:color="auto"/>
          </w:divBdr>
        </w:div>
        <w:div w:id="22370805">
          <w:marLeft w:val="480"/>
          <w:marRight w:val="0"/>
          <w:marTop w:val="0"/>
          <w:marBottom w:val="0"/>
          <w:divBdr>
            <w:top w:val="none" w:sz="0" w:space="0" w:color="auto"/>
            <w:left w:val="none" w:sz="0" w:space="0" w:color="auto"/>
            <w:bottom w:val="none" w:sz="0" w:space="0" w:color="auto"/>
            <w:right w:val="none" w:sz="0" w:space="0" w:color="auto"/>
          </w:divBdr>
        </w:div>
        <w:div w:id="23794500">
          <w:marLeft w:val="480"/>
          <w:marRight w:val="0"/>
          <w:marTop w:val="0"/>
          <w:marBottom w:val="0"/>
          <w:divBdr>
            <w:top w:val="none" w:sz="0" w:space="0" w:color="auto"/>
            <w:left w:val="none" w:sz="0" w:space="0" w:color="auto"/>
            <w:bottom w:val="none" w:sz="0" w:space="0" w:color="auto"/>
            <w:right w:val="none" w:sz="0" w:space="0" w:color="auto"/>
          </w:divBdr>
        </w:div>
        <w:div w:id="33428435">
          <w:marLeft w:val="480"/>
          <w:marRight w:val="0"/>
          <w:marTop w:val="0"/>
          <w:marBottom w:val="0"/>
          <w:divBdr>
            <w:top w:val="none" w:sz="0" w:space="0" w:color="auto"/>
            <w:left w:val="none" w:sz="0" w:space="0" w:color="auto"/>
            <w:bottom w:val="none" w:sz="0" w:space="0" w:color="auto"/>
            <w:right w:val="none" w:sz="0" w:space="0" w:color="auto"/>
          </w:divBdr>
        </w:div>
        <w:div w:id="44330871">
          <w:marLeft w:val="480"/>
          <w:marRight w:val="0"/>
          <w:marTop w:val="0"/>
          <w:marBottom w:val="0"/>
          <w:divBdr>
            <w:top w:val="none" w:sz="0" w:space="0" w:color="auto"/>
            <w:left w:val="none" w:sz="0" w:space="0" w:color="auto"/>
            <w:bottom w:val="none" w:sz="0" w:space="0" w:color="auto"/>
            <w:right w:val="none" w:sz="0" w:space="0" w:color="auto"/>
          </w:divBdr>
        </w:div>
        <w:div w:id="44918618">
          <w:marLeft w:val="480"/>
          <w:marRight w:val="0"/>
          <w:marTop w:val="0"/>
          <w:marBottom w:val="0"/>
          <w:divBdr>
            <w:top w:val="none" w:sz="0" w:space="0" w:color="auto"/>
            <w:left w:val="none" w:sz="0" w:space="0" w:color="auto"/>
            <w:bottom w:val="none" w:sz="0" w:space="0" w:color="auto"/>
            <w:right w:val="none" w:sz="0" w:space="0" w:color="auto"/>
          </w:divBdr>
        </w:div>
        <w:div w:id="47458379">
          <w:marLeft w:val="480"/>
          <w:marRight w:val="0"/>
          <w:marTop w:val="0"/>
          <w:marBottom w:val="0"/>
          <w:divBdr>
            <w:top w:val="none" w:sz="0" w:space="0" w:color="auto"/>
            <w:left w:val="none" w:sz="0" w:space="0" w:color="auto"/>
            <w:bottom w:val="none" w:sz="0" w:space="0" w:color="auto"/>
            <w:right w:val="none" w:sz="0" w:space="0" w:color="auto"/>
          </w:divBdr>
        </w:div>
        <w:div w:id="53698087">
          <w:marLeft w:val="480"/>
          <w:marRight w:val="0"/>
          <w:marTop w:val="0"/>
          <w:marBottom w:val="0"/>
          <w:divBdr>
            <w:top w:val="none" w:sz="0" w:space="0" w:color="auto"/>
            <w:left w:val="none" w:sz="0" w:space="0" w:color="auto"/>
            <w:bottom w:val="none" w:sz="0" w:space="0" w:color="auto"/>
            <w:right w:val="none" w:sz="0" w:space="0" w:color="auto"/>
          </w:divBdr>
        </w:div>
        <w:div w:id="56904948">
          <w:marLeft w:val="480"/>
          <w:marRight w:val="0"/>
          <w:marTop w:val="0"/>
          <w:marBottom w:val="0"/>
          <w:divBdr>
            <w:top w:val="none" w:sz="0" w:space="0" w:color="auto"/>
            <w:left w:val="none" w:sz="0" w:space="0" w:color="auto"/>
            <w:bottom w:val="none" w:sz="0" w:space="0" w:color="auto"/>
            <w:right w:val="none" w:sz="0" w:space="0" w:color="auto"/>
          </w:divBdr>
        </w:div>
        <w:div w:id="62067242">
          <w:marLeft w:val="480"/>
          <w:marRight w:val="0"/>
          <w:marTop w:val="0"/>
          <w:marBottom w:val="0"/>
          <w:divBdr>
            <w:top w:val="none" w:sz="0" w:space="0" w:color="auto"/>
            <w:left w:val="none" w:sz="0" w:space="0" w:color="auto"/>
            <w:bottom w:val="none" w:sz="0" w:space="0" w:color="auto"/>
            <w:right w:val="none" w:sz="0" w:space="0" w:color="auto"/>
          </w:divBdr>
        </w:div>
        <w:div w:id="69084466">
          <w:marLeft w:val="480"/>
          <w:marRight w:val="0"/>
          <w:marTop w:val="0"/>
          <w:marBottom w:val="0"/>
          <w:divBdr>
            <w:top w:val="none" w:sz="0" w:space="0" w:color="auto"/>
            <w:left w:val="none" w:sz="0" w:space="0" w:color="auto"/>
            <w:bottom w:val="none" w:sz="0" w:space="0" w:color="auto"/>
            <w:right w:val="none" w:sz="0" w:space="0" w:color="auto"/>
          </w:divBdr>
        </w:div>
        <w:div w:id="92406004">
          <w:marLeft w:val="480"/>
          <w:marRight w:val="0"/>
          <w:marTop w:val="0"/>
          <w:marBottom w:val="0"/>
          <w:divBdr>
            <w:top w:val="none" w:sz="0" w:space="0" w:color="auto"/>
            <w:left w:val="none" w:sz="0" w:space="0" w:color="auto"/>
            <w:bottom w:val="none" w:sz="0" w:space="0" w:color="auto"/>
            <w:right w:val="none" w:sz="0" w:space="0" w:color="auto"/>
          </w:divBdr>
        </w:div>
        <w:div w:id="93092080">
          <w:marLeft w:val="480"/>
          <w:marRight w:val="0"/>
          <w:marTop w:val="0"/>
          <w:marBottom w:val="0"/>
          <w:divBdr>
            <w:top w:val="none" w:sz="0" w:space="0" w:color="auto"/>
            <w:left w:val="none" w:sz="0" w:space="0" w:color="auto"/>
            <w:bottom w:val="none" w:sz="0" w:space="0" w:color="auto"/>
            <w:right w:val="none" w:sz="0" w:space="0" w:color="auto"/>
          </w:divBdr>
        </w:div>
        <w:div w:id="110244588">
          <w:marLeft w:val="480"/>
          <w:marRight w:val="0"/>
          <w:marTop w:val="0"/>
          <w:marBottom w:val="0"/>
          <w:divBdr>
            <w:top w:val="none" w:sz="0" w:space="0" w:color="auto"/>
            <w:left w:val="none" w:sz="0" w:space="0" w:color="auto"/>
            <w:bottom w:val="none" w:sz="0" w:space="0" w:color="auto"/>
            <w:right w:val="none" w:sz="0" w:space="0" w:color="auto"/>
          </w:divBdr>
        </w:div>
        <w:div w:id="139080182">
          <w:marLeft w:val="480"/>
          <w:marRight w:val="0"/>
          <w:marTop w:val="0"/>
          <w:marBottom w:val="0"/>
          <w:divBdr>
            <w:top w:val="none" w:sz="0" w:space="0" w:color="auto"/>
            <w:left w:val="none" w:sz="0" w:space="0" w:color="auto"/>
            <w:bottom w:val="none" w:sz="0" w:space="0" w:color="auto"/>
            <w:right w:val="none" w:sz="0" w:space="0" w:color="auto"/>
          </w:divBdr>
        </w:div>
        <w:div w:id="145634840">
          <w:marLeft w:val="480"/>
          <w:marRight w:val="0"/>
          <w:marTop w:val="0"/>
          <w:marBottom w:val="0"/>
          <w:divBdr>
            <w:top w:val="none" w:sz="0" w:space="0" w:color="auto"/>
            <w:left w:val="none" w:sz="0" w:space="0" w:color="auto"/>
            <w:bottom w:val="none" w:sz="0" w:space="0" w:color="auto"/>
            <w:right w:val="none" w:sz="0" w:space="0" w:color="auto"/>
          </w:divBdr>
        </w:div>
        <w:div w:id="150414588">
          <w:marLeft w:val="480"/>
          <w:marRight w:val="0"/>
          <w:marTop w:val="0"/>
          <w:marBottom w:val="0"/>
          <w:divBdr>
            <w:top w:val="none" w:sz="0" w:space="0" w:color="auto"/>
            <w:left w:val="none" w:sz="0" w:space="0" w:color="auto"/>
            <w:bottom w:val="none" w:sz="0" w:space="0" w:color="auto"/>
            <w:right w:val="none" w:sz="0" w:space="0" w:color="auto"/>
          </w:divBdr>
        </w:div>
        <w:div w:id="153956429">
          <w:marLeft w:val="480"/>
          <w:marRight w:val="0"/>
          <w:marTop w:val="0"/>
          <w:marBottom w:val="0"/>
          <w:divBdr>
            <w:top w:val="none" w:sz="0" w:space="0" w:color="auto"/>
            <w:left w:val="none" w:sz="0" w:space="0" w:color="auto"/>
            <w:bottom w:val="none" w:sz="0" w:space="0" w:color="auto"/>
            <w:right w:val="none" w:sz="0" w:space="0" w:color="auto"/>
          </w:divBdr>
        </w:div>
        <w:div w:id="168328236">
          <w:marLeft w:val="480"/>
          <w:marRight w:val="0"/>
          <w:marTop w:val="0"/>
          <w:marBottom w:val="0"/>
          <w:divBdr>
            <w:top w:val="none" w:sz="0" w:space="0" w:color="auto"/>
            <w:left w:val="none" w:sz="0" w:space="0" w:color="auto"/>
            <w:bottom w:val="none" w:sz="0" w:space="0" w:color="auto"/>
            <w:right w:val="none" w:sz="0" w:space="0" w:color="auto"/>
          </w:divBdr>
        </w:div>
        <w:div w:id="174082379">
          <w:marLeft w:val="480"/>
          <w:marRight w:val="0"/>
          <w:marTop w:val="0"/>
          <w:marBottom w:val="0"/>
          <w:divBdr>
            <w:top w:val="none" w:sz="0" w:space="0" w:color="auto"/>
            <w:left w:val="none" w:sz="0" w:space="0" w:color="auto"/>
            <w:bottom w:val="none" w:sz="0" w:space="0" w:color="auto"/>
            <w:right w:val="none" w:sz="0" w:space="0" w:color="auto"/>
          </w:divBdr>
        </w:div>
        <w:div w:id="179780763">
          <w:marLeft w:val="480"/>
          <w:marRight w:val="0"/>
          <w:marTop w:val="0"/>
          <w:marBottom w:val="0"/>
          <w:divBdr>
            <w:top w:val="none" w:sz="0" w:space="0" w:color="auto"/>
            <w:left w:val="none" w:sz="0" w:space="0" w:color="auto"/>
            <w:bottom w:val="none" w:sz="0" w:space="0" w:color="auto"/>
            <w:right w:val="none" w:sz="0" w:space="0" w:color="auto"/>
          </w:divBdr>
        </w:div>
        <w:div w:id="179896648">
          <w:marLeft w:val="480"/>
          <w:marRight w:val="0"/>
          <w:marTop w:val="0"/>
          <w:marBottom w:val="0"/>
          <w:divBdr>
            <w:top w:val="none" w:sz="0" w:space="0" w:color="auto"/>
            <w:left w:val="none" w:sz="0" w:space="0" w:color="auto"/>
            <w:bottom w:val="none" w:sz="0" w:space="0" w:color="auto"/>
            <w:right w:val="none" w:sz="0" w:space="0" w:color="auto"/>
          </w:divBdr>
        </w:div>
        <w:div w:id="182675959">
          <w:marLeft w:val="480"/>
          <w:marRight w:val="0"/>
          <w:marTop w:val="0"/>
          <w:marBottom w:val="0"/>
          <w:divBdr>
            <w:top w:val="none" w:sz="0" w:space="0" w:color="auto"/>
            <w:left w:val="none" w:sz="0" w:space="0" w:color="auto"/>
            <w:bottom w:val="none" w:sz="0" w:space="0" w:color="auto"/>
            <w:right w:val="none" w:sz="0" w:space="0" w:color="auto"/>
          </w:divBdr>
        </w:div>
        <w:div w:id="186332303">
          <w:marLeft w:val="480"/>
          <w:marRight w:val="0"/>
          <w:marTop w:val="0"/>
          <w:marBottom w:val="0"/>
          <w:divBdr>
            <w:top w:val="none" w:sz="0" w:space="0" w:color="auto"/>
            <w:left w:val="none" w:sz="0" w:space="0" w:color="auto"/>
            <w:bottom w:val="none" w:sz="0" w:space="0" w:color="auto"/>
            <w:right w:val="none" w:sz="0" w:space="0" w:color="auto"/>
          </w:divBdr>
        </w:div>
        <w:div w:id="197162266">
          <w:marLeft w:val="480"/>
          <w:marRight w:val="0"/>
          <w:marTop w:val="0"/>
          <w:marBottom w:val="0"/>
          <w:divBdr>
            <w:top w:val="none" w:sz="0" w:space="0" w:color="auto"/>
            <w:left w:val="none" w:sz="0" w:space="0" w:color="auto"/>
            <w:bottom w:val="none" w:sz="0" w:space="0" w:color="auto"/>
            <w:right w:val="none" w:sz="0" w:space="0" w:color="auto"/>
          </w:divBdr>
        </w:div>
        <w:div w:id="202638240">
          <w:marLeft w:val="480"/>
          <w:marRight w:val="0"/>
          <w:marTop w:val="0"/>
          <w:marBottom w:val="0"/>
          <w:divBdr>
            <w:top w:val="none" w:sz="0" w:space="0" w:color="auto"/>
            <w:left w:val="none" w:sz="0" w:space="0" w:color="auto"/>
            <w:bottom w:val="none" w:sz="0" w:space="0" w:color="auto"/>
            <w:right w:val="none" w:sz="0" w:space="0" w:color="auto"/>
          </w:divBdr>
        </w:div>
        <w:div w:id="205531427">
          <w:marLeft w:val="480"/>
          <w:marRight w:val="0"/>
          <w:marTop w:val="0"/>
          <w:marBottom w:val="0"/>
          <w:divBdr>
            <w:top w:val="none" w:sz="0" w:space="0" w:color="auto"/>
            <w:left w:val="none" w:sz="0" w:space="0" w:color="auto"/>
            <w:bottom w:val="none" w:sz="0" w:space="0" w:color="auto"/>
            <w:right w:val="none" w:sz="0" w:space="0" w:color="auto"/>
          </w:divBdr>
        </w:div>
        <w:div w:id="218445547">
          <w:marLeft w:val="480"/>
          <w:marRight w:val="0"/>
          <w:marTop w:val="0"/>
          <w:marBottom w:val="0"/>
          <w:divBdr>
            <w:top w:val="none" w:sz="0" w:space="0" w:color="auto"/>
            <w:left w:val="none" w:sz="0" w:space="0" w:color="auto"/>
            <w:bottom w:val="none" w:sz="0" w:space="0" w:color="auto"/>
            <w:right w:val="none" w:sz="0" w:space="0" w:color="auto"/>
          </w:divBdr>
        </w:div>
        <w:div w:id="224030786">
          <w:marLeft w:val="480"/>
          <w:marRight w:val="0"/>
          <w:marTop w:val="0"/>
          <w:marBottom w:val="0"/>
          <w:divBdr>
            <w:top w:val="none" w:sz="0" w:space="0" w:color="auto"/>
            <w:left w:val="none" w:sz="0" w:space="0" w:color="auto"/>
            <w:bottom w:val="none" w:sz="0" w:space="0" w:color="auto"/>
            <w:right w:val="none" w:sz="0" w:space="0" w:color="auto"/>
          </w:divBdr>
        </w:div>
        <w:div w:id="260450443">
          <w:marLeft w:val="480"/>
          <w:marRight w:val="0"/>
          <w:marTop w:val="0"/>
          <w:marBottom w:val="0"/>
          <w:divBdr>
            <w:top w:val="none" w:sz="0" w:space="0" w:color="auto"/>
            <w:left w:val="none" w:sz="0" w:space="0" w:color="auto"/>
            <w:bottom w:val="none" w:sz="0" w:space="0" w:color="auto"/>
            <w:right w:val="none" w:sz="0" w:space="0" w:color="auto"/>
          </w:divBdr>
        </w:div>
        <w:div w:id="282930643">
          <w:marLeft w:val="480"/>
          <w:marRight w:val="0"/>
          <w:marTop w:val="0"/>
          <w:marBottom w:val="0"/>
          <w:divBdr>
            <w:top w:val="none" w:sz="0" w:space="0" w:color="auto"/>
            <w:left w:val="none" w:sz="0" w:space="0" w:color="auto"/>
            <w:bottom w:val="none" w:sz="0" w:space="0" w:color="auto"/>
            <w:right w:val="none" w:sz="0" w:space="0" w:color="auto"/>
          </w:divBdr>
        </w:div>
        <w:div w:id="287469502">
          <w:marLeft w:val="480"/>
          <w:marRight w:val="0"/>
          <w:marTop w:val="0"/>
          <w:marBottom w:val="0"/>
          <w:divBdr>
            <w:top w:val="none" w:sz="0" w:space="0" w:color="auto"/>
            <w:left w:val="none" w:sz="0" w:space="0" w:color="auto"/>
            <w:bottom w:val="none" w:sz="0" w:space="0" w:color="auto"/>
            <w:right w:val="none" w:sz="0" w:space="0" w:color="auto"/>
          </w:divBdr>
        </w:div>
        <w:div w:id="289745615">
          <w:marLeft w:val="480"/>
          <w:marRight w:val="0"/>
          <w:marTop w:val="0"/>
          <w:marBottom w:val="0"/>
          <w:divBdr>
            <w:top w:val="none" w:sz="0" w:space="0" w:color="auto"/>
            <w:left w:val="none" w:sz="0" w:space="0" w:color="auto"/>
            <w:bottom w:val="none" w:sz="0" w:space="0" w:color="auto"/>
            <w:right w:val="none" w:sz="0" w:space="0" w:color="auto"/>
          </w:divBdr>
        </w:div>
        <w:div w:id="299463272">
          <w:marLeft w:val="480"/>
          <w:marRight w:val="0"/>
          <w:marTop w:val="0"/>
          <w:marBottom w:val="0"/>
          <w:divBdr>
            <w:top w:val="none" w:sz="0" w:space="0" w:color="auto"/>
            <w:left w:val="none" w:sz="0" w:space="0" w:color="auto"/>
            <w:bottom w:val="none" w:sz="0" w:space="0" w:color="auto"/>
            <w:right w:val="none" w:sz="0" w:space="0" w:color="auto"/>
          </w:divBdr>
        </w:div>
        <w:div w:id="363944747">
          <w:marLeft w:val="480"/>
          <w:marRight w:val="0"/>
          <w:marTop w:val="0"/>
          <w:marBottom w:val="0"/>
          <w:divBdr>
            <w:top w:val="none" w:sz="0" w:space="0" w:color="auto"/>
            <w:left w:val="none" w:sz="0" w:space="0" w:color="auto"/>
            <w:bottom w:val="none" w:sz="0" w:space="0" w:color="auto"/>
            <w:right w:val="none" w:sz="0" w:space="0" w:color="auto"/>
          </w:divBdr>
        </w:div>
        <w:div w:id="366609895">
          <w:marLeft w:val="480"/>
          <w:marRight w:val="0"/>
          <w:marTop w:val="0"/>
          <w:marBottom w:val="0"/>
          <w:divBdr>
            <w:top w:val="none" w:sz="0" w:space="0" w:color="auto"/>
            <w:left w:val="none" w:sz="0" w:space="0" w:color="auto"/>
            <w:bottom w:val="none" w:sz="0" w:space="0" w:color="auto"/>
            <w:right w:val="none" w:sz="0" w:space="0" w:color="auto"/>
          </w:divBdr>
        </w:div>
        <w:div w:id="374232473">
          <w:marLeft w:val="480"/>
          <w:marRight w:val="0"/>
          <w:marTop w:val="0"/>
          <w:marBottom w:val="0"/>
          <w:divBdr>
            <w:top w:val="none" w:sz="0" w:space="0" w:color="auto"/>
            <w:left w:val="none" w:sz="0" w:space="0" w:color="auto"/>
            <w:bottom w:val="none" w:sz="0" w:space="0" w:color="auto"/>
            <w:right w:val="none" w:sz="0" w:space="0" w:color="auto"/>
          </w:divBdr>
        </w:div>
        <w:div w:id="376198406">
          <w:marLeft w:val="480"/>
          <w:marRight w:val="0"/>
          <w:marTop w:val="0"/>
          <w:marBottom w:val="0"/>
          <w:divBdr>
            <w:top w:val="none" w:sz="0" w:space="0" w:color="auto"/>
            <w:left w:val="none" w:sz="0" w:space="0" w:color="auto"/>
            <w:bottom w:val="none" w:sz="0" w:space="0" w:color="auto"/>
            <w:right w:val="none" w:sz="0" w:space="0" w:color="auto"/>
          </w:divBdr>
        </w:div>
        <w:div w:id="378937075">
          <w:marLeft w:val="480"/>
          <w:marRight w:val="0"/>
          <w:marTop w:val="0"/>
          <w:marBottom w:val="0"/>
          <w:divBdr>
            <w:top w:val="none" w:sz="0" w:space="0" w:color="auto"/>
            <w:left w:val="none" w:sz="0" w:space="0" w:color="auto"/>
            <w:bottom w:val="none" w:sz="0" w:space="0" w:color="auto"/>
            <w:right w:val="none" w:sz="0" w:space="0" w:color="auto"/>
          </w:divBdr>
        </w:div>
        <w:div w:id="398868209">
          <w:marLeft w:val="480"/>
          <w:marRight w:val="0"/>
          <w:marTop w:val="0"/>
          <w:marBottom w:val="0"/>
          <w:divBdr>
            <w:top w:val="none" w:sz="0" w:space="0" w:color="auto"/>
            <w:left w:val="none" w:sz="0" w:space="0" w:color="auto"/>
            <w:bottom w:val="none" w:sz="0" w:space="0" w:color="auto"/>
            <w:right w:val="none" w:sz="0" w:space="0" w:color="auto"/>
          </w:divBdr>
        </w:div>
        <w:div w:id="421144666">
          <w:marLeft w:val="480"/>
          <w:marRight w:val="0"/>
          <w:marTop w:val="0"/>
          <w:marBottom w:val="0"/>
          <w:divBdr>
            <w:top w:val="none" w:sz="0" w:space="0" w:color="auto"/>
            <w:left w:val="none" w:sz="0" w:space="0" w:color="auto"/>
            <w:bottom w:val="none" w:sz="0" w:space="0" w:color="auto"/>
            <w:right w:val="none" w:sz="0" w:space="0" w:color="auto"/>
          </w:divBdr>
        </w:div>
        <w:div w:id="425081888">
          <w:marLeft w:val="480"/>
          <w:marRight w:val="0"/>
          <w:marTop w:val="0"/>
          <w:marBottom w:val="0"/>
          <w:divBdr>
            <w:top w:val="none" w:sz="0" w:space="0" w:color="auto"/>
            <w:left w:val="none" w:sz="0" w:space="0" w:color="auto"/>
            <w:bottom w:val="none" w:sz="0" w:space="0" w:color="auto"/>
            <w:right w:val="none" w:sz="0" w:space="0" w:color="auto"/>
          </w:divBdr>
        </w:div>
        <w:div w:id="431050850">
          <w:marLeft w:val="480"/>
          <w:marRight w:val="0"/>
          <w:marTop w:val="0"/>
          <w:marBottom w:val="0"/>
          <w:divBdr>
            <w:top w:val="none" w:sz="0" w:space="0" w:color="auto"/>
            <w:left w:val="none" w:sz="0" w:space="0" w:color="auto"/>
            <w:bottom w:val="none" w:sz="0" w:space="0" w:color="auto"/>
            <w:right w:val="none" w:sz="0" w:space="0" w:color="auto"/>
          </w:divBdr>
        </w:div>
        <w:div w:id="450395644">
          <w:marLeft w:val="480"/>
          <w:marRight w:val="0"/>
          <w:marTop w:val="0"/>
          <w:marBottom w:val="0"/>
          <w:divBdr>
            <w:top w:val="none" w:sz="0" w:space="0" w:color="auto"/>
            <w:left w:val="none" w:sz="0" w:space="0" w:color="auto"/>
            <w:bottom w:val="none" w:sz="0" w:space="0" w:color="auto"/>
            <w:right w:val="none" w:sz="0" w:space="0" w:color="auto"/>
          </w:divBdr>
        </w:div>
        <w:div w:id="457069496">
          <w:marLeft w:val="480"/>
          <w:marRight w:val="0"/>
          <w:marTop w:val="0"/>
          <w:marBottom w:val="0"/>
          <w:divBdr>
            <w:top w:val="none" w:sz="0" w:space="0" w:color="auto"/>
            <w:left w:val="none" w:sz="0" w:space="0" w:color="auto"/>
            <w:bottom w:val="none" w:sz="0" w:space="0" w:color="auto"/>
            <w:right w:val="none" w:sz="0" w:space="0" w:color="auto"/>
          </w:divBdr>
        </w:div>
        <w:div w:id="469129335">
          <w:marLeft w:val="480"/>
          <w:marRight w:val="0"/>
          <w:marTop w:val="0"/>
          <w:marBottom w:val="0"/>
          <w:divBdr>
            <w:top w:val="none" w:sz="0" w:space="0" w:color="auto"/>
            <w:left w:val="none" w:sz="0" w:space="0" w:color="auto"/>
            <w:bottom w:val="none" w:sz="0" w:space="0" w:color="auto"/>
            <w:right w:val="none" w:sz="0" w:space="0" w:color="auto"/>
          </w:divBdr>
        </w:div>
        <w:div w:id="478153873">
          <w:marLeft w:val="480"/>
          <w:marRight w:val="0"/>
          <w:marTop w:val="0"/>
          <w:marBottom w:val="0"/>
          <w:divBdr>
            <w:top w:val="none" w:sz="0" w:space="0" w:color="auto"/>
            <w:left w:val="none" w:sz="0" w:space="0" w:color="auto"/>
            <w:bottom w:val="none" w:sz="0" w:space="0" w:color="auto"/>
            <w:right w:val="none" w:sz="0" w:space="0" w:color="auto"/>
          </w:divBdr>
        </w:div>
        <w:div w:id="483085822">
          <w:marLeft w:val="480"/>
          <w:marRight w:val="0"/>
          <w:marTop w:val="0"/>
          <w:marBottom w:val="0"/>
          <w:divBdr>
            <w:top w:val="none" w:sz="0" w:space="0" w:color="auto"/>
            <w:left w:val="none" w:sz="0" w:space="0" w:color="auto"/>
            <w:bottom w:val="none" w:sz="0" w:space="0" w:color="auto"/>
            <w:right w:val="none" w:sz="0" w:space="0" w:color="auto"/>
          </w:divBdr>
        </w:div>
        <w:div w:id="493492944">
          <w:marLeft w:val="480"/>
          <w:marRight w:val="0"/>
          <w:marTop w:val="0"/>
          <w:marBottom w:val="0"/>
          <w:divBdr>
            <w:top w:val="none" w:sz="0" w:space="0" w:color="auto"/>
            <w:left w:val="none" w:sz="0" w:space="0" w:color="auto"/>
            <w:bottom w:val="none" w:sz="0" w:space="0" w:color="auto"/>
            <w:right w:val="none" w:sz="0" w:space="0" w:color="auto"/>
          </w:divBdr>
        </w:div>
        <w:div w:id="503008412">
          <w:marLeft w:val="480"/>
          <w:marRight w:val="0"/>
          <w:marTop w:val="0"/>
          <w:marBottom w:val="0"/>
          <w:divBdr>
            <w:top w:val="none" w:sz="0" w:space="0" w:color="auto"/>
            <w:left w:val="none" w:sz="0" w:space="0" w:color="auto"/>
            <w:bottom w:val="none" w:sz="0" w:space="0" w:color="auto"/>
            <w:right w:val="none" w:sz="0" w:space="0" w:color="auto"/>
          </w:divBdr>
        </w:div>
        <w:div w:id="503010705">
          <w:marLeft w:val="480"/>
          <w:marRight w:val="0"/>
          <w:marTop w:val="0"/>
          <w:marBottom w:val="0"/>
          <w:divBdr>
            <w:top w:val="none" w:sz="0" w:space="0" w:color="auto"/>
            <w:left w:val="none" w:sz="0" w:space="0" w:color="auto"/>
            <w:bottom w:val="none" w:sz="0" w:space="0" w:color="auto"/>
            <w:right w:val="none" w:sz="0" w:space="0" w:color="auto"/>
          </w:divBdr>
        </w:div>
        <w:div w:id="511451323">
          <w:marLeft w:val="480"/>
          <w:marRight w:val="0"/>
          <w:marTop w:val="0"/>
          <w:marBottom w:val="0"/>
          <w:divBdr>
            <w:top w:val="none" w:sz="0" w:space="0" w:color="auto"/>
            <w:left w:val="none" w:sz="0" w:space="0" w:color="auto"/>
            <w:bottom w:val="none" w:sz="0" w:space="0" w:color="auto"/>
            <w:right w:val="none" w:sz="0" w:space="0" w:color="auto"/>
          </w:divBdr>
        </w:div>
        <w:div w:id="525411958">
          <w:marLeft w:val="480"/>
          <w:marRight w:val="0"/>
          <w:marTop w:val="0"/>
          <w:marBottom w:val="0"/>
          <w:divBdr>
            <w:top w:val="none" w:sz="0" w:space="0" w:color="auto"/>
            <w:left w:val="none" w:sz="0" w:space="0" w:color="auto"/>
            <w:bottom w:val="none" w:sz="0" w:space="0" w:color="auto"/>
            <w:right w:val="none" w:sz="0" w:space="0" w:color="auto"/>
          </w:divBdr>
        </w:div>
        <w:div w:id="555550794">
          <w:marLeft w:val="480"/>
          <w:marRight w:val="0"/>
          <w:marTop w:val="0"/>
          <w:marBottom w:val="0"/>
          <w:divBdr>
            <w:top w:val="none" w:sz="0" w:space="0" w:color="auto"/>
            <w:left w:val="none" w:sz="0" w:space="0" w:color="auto"/>
            <w:bottom w:val="none" w:sz="0" w:space="0" w:color="auto"/>
            <w:right w:val="none" w:sz="0" w:space="0" w:color="auto"/>
          </w:divBdr>
        </w:div>
        <w:div w:id="564728910">
          <w:marLeft w:val="480"/>
          <w:marRight w:val="0"/>
          <w:marTop w:val="0"/>
          <w:marBottom w:val="0"/>
          <w:divBdr>
            <w:top w:val="none" w:sz="0" w:space="0" w:color="auto"/>
            <w:left w:val="none" w:sz="0" w:space="0" w:color="auto"/>
            <w:bottom w:val="none" w:sz="0" w:space="0" w:color="auto"/>
            <w:right w:val="none" w:sz="0" w:space="0" w:color="auto"/>
          </w:divBdr>
        </w:div>
        <w:div w:id="605963888">
          <w:marLeft w:val="480"/>
          <w:marRight w:val="0"/>
          <w:marTop w:val="0"/>
          <w:marBottom w:val="0"/>
          <w:divBdr>
            <w:top w:val="none" w:sz="0" w:space="0" w:color="auto"/>
            <w:left w:val="none" w:sz="0" w:space="0" w:color="auto"/>
            <w:bottom w:val="none" w:sz="0" w:space="0" w:color="auto"/>
            <w:right w:val="none" w:sz="0" w:space="0" w:color="auto"/>
          </w:divBdr>
        </w:div>
        <w:div w:id="609246466">
          <w:marLeft w:val="480"/>
          <w:marRight w:val="0"/>
          <w:marTop w:val="0"/>
          <w:marBottom w:val="0"/>
          <w:divBdr>
            <w:top w:val="none" w:sz="0" w:space="0" w:color="auto"/>
            <w:left w:val="none" w:sz="0" w:space="0" w:color="auto"/>
            <w:bottom w:val="none" w:sz="0" w:space="0" w:color="auto"/>
            <w:right w:val="none" w:sz="0" w:space="0" w:color="auto"/>
          </w:divBdr>
        </w:div>
        <w:div w:id="616061549">
          <w:marLeft w:val="480"/>
          <w:marRight w:val="0"/>
          <w:marTop w:val="0"/>
          <w:marBottom w:val="0"/>
          <w:divBdr>
            <w:top w:val="none" w:sz="0" w:space="0" w:color="auto"/>
            <w:left w:val="none" w:sz="0" w:space="0" w:color="auto"/>
            <w:bottom w:val="none" w:sz="0" w:space="0" w:color="auto"/>
            <w:right w:val="none" w:sz="0" w:space="0" w:color="auto"/>
          </w:divBdr>
        </w:div>
        <w:div w:id="630405354">
          <w:marLeft w:val="480"/>
          <w:marRight w:val="0"/>
          <w:marTop w:val="0"/>
          <w:marBottom w:val="0"/>
          <w:divBdr>
            <w:top w:val="none" w:sz="0" w:space="0" w:color="auto"/>
            <w:left w:val="none" w:sz="0" w:space="0" w:color="auto"/>
            <w:bottom w:val="none" w:sz="0" w:space="0" w:color="auto"/>
            <w:right w:val="none" w:sz="0" w:space="0" w:color="auto"/>
          </w:divBdr>
        </w:div>
        <w:div w:id="637299421">
          <w:marLeft w:val="480"/>
          <w:marRight w:val="0"/>
          <w:marTop w:val="0"/>
          <w:marBottom w:val="0"/>
          <w:divBdr>
            <w:top w:val="none" w:sz="0" w:space="0" w:color="auto"/>
            <w:left w:val="none" w:sz="0" w:space="0" w:color="auto"/>
            <w:bottom w:val="none" w:sz="0" w:space="0" w:color="auto"/>
            <w:right w:val="none" w:sz="0" w:space="0" w:color="auto"/>
          </w:divBdr>
        </w:div>
        <w:div w:id="658575478">
          <w:marLeft w:val="480"/>
          <w:marRight w:val="0"/>
          <w:marTop w:val="0"/>
          <w:marBottom w:val="0"/>
          <w:divBdr>
            <w:top w:val="none" w:sz="0" w:space="0" w:color="auto"/>
            <w:left w:val="none" w:sz="0" w:space="0" w:color="auto"/>
            <w:bottom w:val="none" w:sz="0" w:space="0" w:color="auto"/>
            <w:right w:val="none" w:sz="0" w:space="0" w:color="auto"/>
          </w:divBdr>
        </w:div>
        <w:div w:id="660083723">
          <w:marLeft w:val="480"/>
          <w:marRight w:val="0"/>
          <w:marTop w:val="0"/>
          <w:marBottom w:val="0"/>
          <w:divBdr>
            <w:top w:val="none" w:sz="0" w:space="0" w:color="auto"/>
            <w:left w:val="none" w:sz="0" w:space="0" w:color="auto"/>
            <w:bottom w:val="none" w:sz="0" w:space="0" w:color="auto"/>
            <w:right w:val="none" w:sz="0" w:space="0" w:color="auto"/>
          </w:divBdr>
        </w:div>
        <w:div w:id="664012517">
          <w:marLeft w:val="480"/>
          <w:marRight w:val="0"/>
          <w:marTop w:val="0"/>
          <w:marBottom w:val="0"/>
          <w:divBdr>
            <w:top w:val="none" w:sz="0" w:space="0" w:color="auto"/>
            <w:left w:val="none" w:sz="0" w:space="0" w:color="auto"/>
            <w:bottom w:val="none" w:sz="0" w:space="0" w:color="auto"/>
            <w:right w:val="none" w:sz="0" w:space="0" w:color="auto"/>
          </w:divBdr>
        </w:div>
        <w:div w:id="672495647">
          <w:marLeft w:val="480"/>
          <w:marRight w:val="0"/>
          <w:marTop w:val="0"/>
          <w:marBottom w:val="0"/>
          <w:divBdr>
            <w:top w:val="none" w:sz="0" w:space="0" w:color="auto"/>
            <w:left w:val="none" w:sz="0" w:space="0" w:color="auto"/>
            <w:bottom w:val="none" w:sz="0" w:space="0" w:color="auto"/>
            <w:right w:val="none" w:sz="0" w:space="0" w:color="auto"/>
          </w:divBdr>
        </w:div>
        <w:div w:id="672683238">
          <w:marLeft w:val="480"/>
          <w:marRight w:val="0"/>
          <w:marTop w:val="0"/>
          <w:marBottom w:val="0"/>
          <w:divBdr>
            <w:top w:val="none" w:sz="0" w:space="0" w:color="auto"/>
            <w:left w:val="none" w:sz="0" w:space="0" w:color="auto"/>
            <w:bottom w:val="none" w:sz="0" w:space="0" w:color="auto"/>
            <w:right w:val="none" w:sz="0" w:space="0" w:color="auto"/>
          </w:divBdr>
        </w:div>
        <w:div w:id="675235135">
          <w:marLeft w:val="480"/>
          <w:marRight w:val="0"/>
          <w:marTop w:val="0"/>
          <w:marBottom w:val="0"/>
          <w:divBdr>
            <w:top w:val="none" w:sz="0" w:space="0" w:color="auto"/>
            <w:left w:val="none" w:sz="0" w:space="0" w:color="auto"/>
            <w:bottom w:val="none" w:sz="0" w:space="0" w:color="auto"/>
            <w:right w:val="none" w:sz="0" w:space="0" w:color="auto"/>
          </w:divBdr>
        </w:div>
        <w:div w:id="677199584">
          <w:marLeft w:val="480"/>
          <w:marRight w:val="0"/>
          <w:marTop w:val="0"/>
          <w:marBottom w:val="0"/>
          <w:divBdr>
            <w:top w:val="none" w:sz="0" w:space="0" w:color="auto"/>
            <w:left w:val="none" w:sz="0" w:space="0" w:color="auto"/>
            <w:bottom w:val="none" w:sz="0" w:space="0" w:color="auto"/>
            <w:right w:val="none" w:sz="0" w:space="0" w:color="auto"/>
          </w:divBdr>
        </w:div>
        <w:div w:id="690642834">
          <w:marLeft w:val="480"/>
          <w:marRight w:val="0"/>
          <w:marTop w:val="0"/>
          <w:marBottom w:val="0"/>
          <w:divBdr>
            <w:top w:val="none" w:sz="0" w:space="0" w:color="auto"/>
            <w:left w:val="none" w:sz="0" w:space="0" w:color="auto"/>
            <w:bottom w:val="none" w:sz="0" w:space="0" w:color="auto"/>
            <w:right w:val="none" w:sz="0" w:space="0" w:color="auto"/>
          </w:divBdr>
        </w:div>
        <w:div w:id="698898502">
          <w:marLeft w:val="480"/>
          <w:marRight w:val="0"/>
          <w:marTop w:val="0"/>
          <w:marBottom w:val="0"/>
          <w:divBdr>
            <w:top w:val="none" w:sz="0" w:space="0" w:color="auto"/>
            <w:left w:val="none" w:sz="0" w:space="0" w:color="auto"/>
            <w:bottom w:val="none" w:sz="0" w:space="0" w:color="auto"/>
            <w:right w:val="none" w:sz="0" w:space="0" w:color="auto"/>
          </w:divBdr>
        </w:div>
        <w:div w:id="702249828">
          <w:marLeft w:val="480"/>
          <w:marRight w:val="0"/>
          <w:marTop w:val="0"/>
          <w:marBottom w:val="0"/>
          <w:divBdr>
            <w:top w:val="none" w:sz="0" w:space="0" w:color="auto"/>
            <w:left w:val="none" w:sz="0" w:space="0" w:color="auto"/>
            <w:bottom w:val="none" w:sz="0" w:space="0" w:color="auto"/>
            <w:right w:val="none" w:sz="0" w:space="0" w:color="auto"/>
          </w:divBdr>
        </w:div>
        <w:div w:id="710542160">
          <w:marLeft w:val="480"/>
          <w:marRight w:val="0"/>
          <w:marTop w:val="0"/>
          <w:marBottom w:val="0"/>
          <w:divBdr>
            <w:top w:val="none" w:sz="0" w:space="0" w:color="auto"/>
            <w:left w:val="none" w:sz="0" w:space="0" w:color="auto"/>
            <w:bottom w:val="none" w:sz="0" w:space="0" w:color="auto"/>
            <w:right w:val="none" w:sz="0" w:space="0" w:color="auto"/>
          </w:divBdr>
        </w:div>
        <w:div w:id="710612059">
          <w:marLeft w:val="480"/>
          <w:marRight w:val="0"/>
          <w:marTop w:val="0"/>
          <w:marBottom w:val="0"/>
          <w:divBdr>
            <w:top w:val="none" w:sz="0" w:space="0" w:color="auto"/>
            <w:left w:val="none" w:sz="0" w:space="0" w:color="auto"/>
            <w:bottom w:val="none" w:sz="0" w:space="0" w:color="auto"/>
            <w:right w:val="none" w:sz="0" w:space="0" w:color="auto"/>
          </w:divBdr>
        </w:div>
        <w:div w:id="713582894">
          <w:marLeft w:val="480"/>
          <w:marRight w:val="0"/>
          <w:marTop w:val="0"/>
          <w:marBottom w:val="0"/>
          <w:divBdr>
            <w:top w:val="none" w:sz="0" w:space="0" w:color="auto"/>
            <w:left w:val="none" w:sz="0" w:space="0" w:color="auto"/>
            <w:bottom w:val="none" w:sz="0" w:space="0" w:color="auto"/>
            <w:right w:val="none" w:sz="0" w:space="0" w:color="auto"/>
          </w:divBdr>
        </w:div>
        <w:div w:id="716010039">
          <w:marLeft w:val="480"/>
          <w:marRight w:val="0"/>
          <w:marTop w:val="0"/>
          <w:marBottom w:val="0"/>
          <w:divBdr>
            <w:top w:val="none" w:sz="0" w:space="0" w:color="auto"/>
            <w:left w:val="none" w:sz="0" w:space="0" w:color="auto"/>
            <w:bottom w:val="none" w:sz="0" w:space="0" w:color="auto"/>
            <w:right w:val="none" w:sz="0" w:space="0" w:color="auto"/>
          </w:divBdr>
        </w:div>
        <w:div w:id="719212200">
          <w:marLeft w:val="480"/>
          <w:marRight w:val="0"/>
          <w:marTop w:val="0"/>
          <w:marBottom w:val="0"/>
          <w:divBdr>
            <w:top w:val="none" w:sz="0" w:space="0" w:color="auto"/>
            <w:left w:val="none" w:sz="0" w:space="0" w:color="auto"/>
            <w:bottom w:val="none" w:sz="0" w:space="0" w:color="auto"/>
            <w:right w:val="none" w:sz="0" w:space="0" w:color="auto"/>
          </w:divBdr>
        </w:div>
        <w:div w:id="720207849">
          <w:marLeft w:val="480"/>
          <w:marRight w:val="0"/>
          <w:marTop w:val="0"/>
          <w:marBottom w:val="0"/>
          <w:divBdr>
            <w:top w:val="none" w:sz="0" w:space="0" w:color="auto"/>
            <w:left w:val="none" w:sz="0" w:space="0" w:color="auto"/>
            <w:bottom w:val="none" w:sz="0" w:space="0" w:color="auto"/>
            <w:right w:val="none" w:sz="0" w:space="0" w:color="auto"/>
          </w:divBdr>
        </w:div>
        <w:div w:id="726223771">
          <w:marLeft w:val="480"/>
          <w:marRight w:val="0"/>
          <w:marTop w:val="0"/>
          <w:marBottom w:val="0"/>
          <w:divBdr>
            <w:top w:val="none" w:sz="0" w:space="0" w:color="auto"/>
            <w:left w:val="none" w:sz="0" w:space="0" w:color="auto"/>
            <w:bottom w:val="none" w:sz="0" w:space="0" w:color="auto"/>
            <w:right w:val="none" w:sz="0" w:space="0" w:color="auto"/>
          </w:divBdr>
        </w:div>
        <w:div w:id="730346420">
          <w:marLeft w:val="480"/>
          <w:marRight w:val="0"/>
          <w:marTop w:val="0"/>
          <w:marBottom w:val="0"/>
          <w:divBdr>
            <w:top w:val="none" w:sz="0" w:space="0" w:color="auto"/>
            <w:left w:val="none" w:sz="0" w:space="0" w:color="auto"/>
            <w:bottom w:val="none" w:sz="0" w:space="0" w:color="auto"/>
            <w:right w:val="none" w:sz="0" w:space="0" w:color="auto"/>
          </w:divBdr>
        </w:div>
        <w:div w:id="735594429">
          <w:marLeft w:val="480"/>
          <w:marRight w:val="0"/>
          <w:marTop w:val="0"/>
          <w:marBottom w:val="0"/>
          <w:divBdr>
            <w:top w:val="none" w:sz="0" w:space="0" w:color="auto"/>
            <w:left w:val="none" w:sz="0" w:space="0" w:color="auto"/>
            <w:bottom w:val="none" w:sz="0" w:space="0" w:color="auto"/>
            <w:right w:val="none" w:sz="0" w:space="0" w:color="auto"/>
          </w:divBdr>
        </w:div>
        <w:div w:id="736630542">
          <w:marLeft w:val="480"/>
          <w:marRight w:val="0"/>
          <w:marTop w:val="0"/>
          <w:marBottom w:val="0"/>
          <w:divBdr>
            <w:top w:val="none" w:sz="0" w:space="0" w:color="auto"/>
            <w:left w:val="none" w:sz="0" w:space="0" w:color="auto"/>
            <w:bottom w:val="none" w:sz="0" w:space="0" w:color="auto"/>
            <w:right w:val="none" w:sz="0" w:space="0" w:color="auto"/>
          </w:divBdr>
        </w:div>
        <w:div w:id="747918491">
          <w:marLeft w:val="480"/>
          <w:marRight w:val="0"/>
          <w:marTop w:val="0"/>
          <w:marBottom w:val="0"/>
          <w:divBdr>
            <w:top w:val="none" w:sz="0" w:space="0" w:color="auto"/>
            <w:left w:val="none" w:sz="0" w:space="0" w:color="auto"/>
            <w:bottom w:val="none" w:sz="0" w:space="0" w:color="auto"/>
            <w:right w:val="none" w:sz="0" w:space="0" w:color="auto"/>
          </w:divBdr>
        </w:div>
        <w:div w:id="771121198">
          <w:marLeft w:val="480"/>
          <w:marRight w:val="0"/>
          <w:marTop w:val="0"/>
          <w:marBottom w:val="0"/>
          <w:divBdr>
            <w:top w:val="none" w:sz="0" w:space="0" w:color="auto"/>
            <w:left w:val="none" w:sz="0" w:space="0" w:color="auto"/>
            <w:bottom w:val="none" w:sz="0" w:space="0" w:color="auto"/>
            <w:right w:val="none" w:sz="0" w:space="0" w:color="auto"/>
          </w:divBdr>
        </w:div>
        <w:div w:id="783306077">
          <w:marLeft w:val="480"/>
          <w:marRight w:val="0"/>
          <w:marTop w:val="0"/>
          <w:marBottom w:val="0"/>
          <w:divBdr>
            <w:top w:val="none" w:sz="0" w:space="0" w:color="auto"/>
            <w:left w:val="none" w:sz="0" w:space="0" w:color="auto"/>
            <w:bottom w:val="none" w:sz="0" w:space="0" w:color="auto"/>
            <w:right w:val="none" w:sz="0" w:space="0" w:color="auto"/>
          </w:divBdr>
        </w:div>
        <w:div w:id="790317458">
          <w:marLeft w:val="480"/>
          <w:marRight w:val="0"/>
          <w:marTop w:val="0"/>
          <w:marBottom w:val="0"/>
          <w:divBdr>
            <w:top w:val="none" w:sz="0" w:space="0" w:color="auto"/>
            <w:left w:val="none" w:sz="0" w:space="0" w:color="auto"/>
            <w:bottom w:val="none" w:sz="0" w:space="0" w:color="auto"/>
            <w:right w:val="none" w:sz="0" w:space="0" w:color="auto"/>
          </w:divBdr>
        </w:div>
        <w:div w:id="793713450">
          <w:marLeft w:val="480"/>
          <w:marRight w:val="0"/>
          <w:marTop w:val="0"/>
          <w:marBottom w:val="0"/>
          <w:divBdr>
            <w:top w:val="none" w:sz="0" w:space="0" w:color="auto"/>
            <w:left w:val="none" w:sz="0" w:space="0" w:color="auto"/>
            <w:bottom w:val="none" w:sz="0" w:space="0" w:color="auto"/>
            <w:right w:val="none" w:sz="0" w:space="0" w:color="auto"/>
          </w:divBdr>
        </w:div>
        <w:div w:id="794297506">
          <w:marLeft w:val="480"/>
          <w:marRight w:val="0"/>
          <w:marTop w:val="0"/>
          <w:marBottom w:val="0"/>
          <w:divBdr>
            <w:top w:val="none" w:sz="0" w:space="0" w:color="auto"/>
            <w:left w:val="none" w:sz="0" w:space="0" w:color="auto"/>
            <w:bottom w:val="none" w:sz="0" w:space="0" w:color="auto"/>
            <w:right w:val="none" w:sz="0" w:space="0" w:color="auto"/>
          </w:divBdr>
        </w:div>
        <w:div w:id="805047200">
          <w:marLeft w:val="480"/>
          <w:marRight w:val="0"/>
          <w:marTop w:val="0"/>
          <w:marBottom w:val="0"/>
          <w:divBdr>
            <w:top w:val="none" w:sz="0" w:space="0" w:color="auto"/>
            <w:left w:val="none" w:sz="0" w:space="0" w:color="auto"/>
            <w:bottom w:val="none" w:sz="0" w:space="0" w:color="auto"/>
            <w:right w:val="none" w:sz="0" w:space="0" w:color="auto"/>
          </w:divBdr>
        </w:div>
        <w:div w:id="819273511">
          <w:marLeft w:val="480"/>
          <w:marRight w:val="0"/>
          <w:marTop w:val="0"/>
          <w:marBottom w:val="0"/>
          <w:divBdr>
            <w:top w:val="none" w:sz="0" w:space="0" w:color="auto"/>
            <w:left w:val="none" w:sz="0" w:space="0" w:color="auto"/>
            <w:bottom w:val="none" w:sz="0" w:space="0" w:color="auto"/>
            <w:right w:val="none" w:sz="0" w:space="0" w:color="auto"/>
          </w:divBdr>
        </w:div>
        <w:div w:id="821392283">
          <w:marLeft w:val="480"/>
          <w:marRight w:val="0"/>
          <w:marTop w:val="0"/>
          <w:marBottom w:val="0"/>
          <w:divBdr>
            <w:top w:val="none" w:sz="0" w:space="0" w:color="auto"/>
            <w:left w:val="none" w:sz="0" w:space="0" w:color="auto"/>
            <w:bottom w:val="none" w:sz="0" w:space="0" w:color="auto"/>
            <w:right w:val="none" w:sz="0" w:space="0" w:color="auto"/>
          </w:divBdr>
        </w:div>
        <w:div w:id="822352867">
          <w:marLeft w:val="480"/>
          <w:marRight w:val="0"/>
          <w:marTop w:val="0"/>
          <w:marBottom w:val="0"/>
          <w:divBdr>
            <w:top w:val="none" w:sz="0" w:space="0" w:color="auto"/>
            <w:left w:val="none" w:sz="0" w:space="0" w:color="auto"/>
            <w:bottom w:val="none" w:sz="0" w:space="0" w:color="auto"/>
            <w:right w:val="none" w:sz="0" w:space="0" w:color="auto"/>
          </w:divBdr>
        </w:div>
        <w:div w:id="831679854">
          <w:marLeft w:val="480"/>
          <w:marRight w:val="0"/>
          <w:marTop w:val="0"/>
          <w:marBottom w:val="0"/>
          <w:divBdr>
            <w:top w:val="none" w:sz="0" w:space="0" w:color="auto"/>
            <w:left w:val="none" w:sz="0" w:space="0" w:color="auto"/>
            <w:bottom w:val="none" w:sz="0" w:space="0" w:color="auto"/>
            <w:right w:val="none" w:sz="0" w:space="0" w:color="auto"/>
          </w:divBdr>
        </w:div>
        <w:div w:id="846671525">
          <w:marLeft w:val="480"/>
          <w:marRight w:val="0"/>
          <w:marTop w:val="0"/>
          <w:marBottom w:val="0"/>
          <w:divBdr>
            <w:top w:val="none" w:sz="0" w:space="0" w:color="auto"/>
            <w:left w:val="none" w:sz="0" w:space="0" w:color="auto"/>
            <w:bottom w:val="none" w:sz="0" w:space="0" w:color="auto"/>
            <w:right w:val="none" w:sz="0" w:space="0" w:color="auto"/>
          </w:divBdr>
        </w:div>
        <w:div w:id="852455787">
          <w:marLeft w:val="480"/>
          <w:marRight w:val="0"/>
          <w:marTop w:val="0"/>
          <w:marBottom w:val="0"/>
          <w:divBdr>
            <w:top w:val="none" w:sz="0" w:space="0" w:color="auto"/>
            <w:left w:val="none" w:sz="0" w:space="0" w:color="auto"/>
            <w:bottom w:val="none" w:sz="0" w:space="0" w:color="auto"/>
            <w:right w:val="none" w:sz="0" w:space="0" w:color="auto"/>
          </w:divBdr>
        </w:div>
        <w:div w:id="854271421">
          <w:marLeft w:val="480"/>
          <w:marRight w:val="0"/>
          <w:marTop w:val="0"/>
          <w:marBottom w:val="0"/>
          <w:divBdr>
            <w:top w:val="none" w:sz="0" w:space="0" w:color="auto"/>
            <w:left w:val="none" w:sz="0" w:space="0" w:color="auto"/>
            <w:bottom w:val="none" w:sz="0" w:space="0" w:color="auto"/>
            <w:right w:val="none" w:sz="0" w:space="0" w:color="auto"/>
          </w:divBdr>
        </w:div>
        <w:div w:id="856775033">
          <w:marLeft w:val="480"/>
          <w:marRight w:val="0"/>
          <w:marTop w:val="0"/>
          <w:marBottom w:val="0"/>
          <w:divBdr>
            <w:top w:val="none" w:sz="0" w:space="0" w:color="auto"/>
            <w:left w:val="none" w:sz="0" w:space="0" w:color="auto"/>
            <w:bottom w:val="none" w:sz="0" w:space="0" w:color="auto"/>
            <w:right w:val="none" w:sz="0" w:space="0" w:color="auto"/>
          </w:divBdr>
        </w:div>
        <w:div w:id="886264318">
          <w:marLeft w:val="480"/>
          <w:marRight w:val="0"/>
          <w:marTop w:val="0"/>
          <w:marBottom w:val="0"/>
          <w:divBdr>
            <w:top w:val="none" w:sz="0" w:space="0" w:color="auto"/>
            <w:left w:val="none" w:sz="0" w:space="0" w:color="auto"/>
            <w:bottom w:val="none" w:sz="0" w:space="0" w:color="auto"/>
            <w:right w:val="none" w:sz="0" w:space="0" w:color="auto"/>
          </w:divBdr>
        </w:div>
        <w:div w:id="894462387">
          <w:marLeft w:val="480"/>
          <w:marRight w:val="0"/>
          <w:marTop w:val="0"/>
          <w:marBottom w:val="0"/>
          <w:divBdr>
            <w:top w:val="none" w:sz="0" w:space="0" w:color="auto"/>
            <w:left w:val="none" w:sz="0" w:space="0" w:color="auto"/>
            <w:bottom w:val="none" w:sz="0" w:space="0" w:color="auto"/>
            <w:right w:val="none" w:sz="0" w:space="0" w:color="auto"/>
          </w:divBdr>
        </w:div>
        <w:div w:id="898900618">
          <w:marLeft w:val="480"/>
          <w:marRight w:val="0"/>
          <w:marTop w:val="0"/>
          <w:marBottom w:val="0"/>
          <w:divBdr>
            <w:top w:val="none" w:sz="0" w:space="0" w:color="auto"/>
            <w:left w:val="none" w:sz="0" w:space="0" w:color="auto"/>
            <w:bottom w:val="none" w:sz="0" w:space="0" w:color="auto"/>
            <w:right w:val="none" w:sz="0" w:space="0" w:color="auto"/>
          </w:divBdr>
        </w:div>
        <w:div w:id="904729860">
          <w:marLeft w:val="480"/>
          <w:marRight w:val="0"/>
          <w:marTop w:val="0"/>
          <w:marBottom w:val="0"/>
          <w:divBdr>
            <w:top w:val="none" w:sz="0" w:space="0" w:color="auto"/>
            <w:left w:val="none" w:sz="0" w:space="0" w:color="auto"/>
            <w:bottom w:val="none" w:sz="0" w:space="0" w:color="auto"/>
            <w:right w:val="none" w:sz="0" w:space="0" w:color="auto"/>
          </w:divBdr>
        </w:div>
        <w:div w:id="908465687">
          <w:marLeft w:val="480"/>
          <w:marRight w:val="0"/>
          <w:marTop w:val="0"/>
          <w:marBottom w:val="0"/>
          <w:divBdr>
            <w:top w:val="none" w:sz="0" w:space="0" w:color="auto"/>
            <w:left w:val="none" w:sz="0" w:space="0" w:color="auto"/>
            <w:bottom w:val="none" w:sz="0" w:space="0" w:color="auto"/>
            <w:right w:val="none" w:sz="0" w:space="0" w:color="auto"/>
          </w:divBdr>
        </w:div>
        <w:div w:id="911769598">
          <w:marLeft w:val="480"/>
          <w:marRight w:val="0"/>
          <w:marTop w:val="0"/>
          <w:marBottom w:val="0"/>
          <w:divBdr>
            <w:top w:val="none" w:sz="0" w:space="0" w:color="auto"/>
            <w:left w:val="none" w:sz="0" w:space="0" w:color="auto"/>
            <w:bottom w:val="none" w:sz="0" w:space="0" w:color="auto"/>
            <w:right w:val="none" w:sz="0" w:space="0" w:color="auto"/>
          </w:divBdr>
        </w:div>
        <w:div w:id="912853738">
          <w:marLeft w:val="480"/>
          <w:marRight w:val="0"/>
          <w:marTop w:val="0"/>
          <w:marBottom w:val="0"/>
          <w:divBdr>
            <w:top w:val="none" w:sz="0" w:space="0" w:color="auto"/>
            <w:left w:val="none" w:sz="0" w:space="0" w:color="auto"/>
            <w:bottom w:val="none" w:sz="0" w:space="0" w:color="auto"/>
            <w:right w:val="none" w:sz="0" w:space="0" w:color="auto"/>
          </w:divBdr>
        </w:div>
        <w:div w:id="936601460">
          <w:marLeft w:val="480"/>
          <w:marRight w:val="0"/>
          <w:marTop w:val="0"/>
          <w:marBottom w:val="0"/>
          <w:divBdr>
            <w:top w:val="none" w:sz="0" w:space="0" w:color="auto"/>
            <w:left w:val="none" w:sz="0" w:space="0" w:color="auto"/>
            <w:bottom w:val="none" w:sz="0" w:space="0" w:color="auto"/>
            <w:right w:val="none" w:sz="0" w:space="0" w:color="auto"/>
          </w:divBdr>
        </w:div>
        <w:div w:id="937713913">
          <w:marLeft w:val="480"/>
          <w:marRight w:val="0"/>
          <w:marTop w:val="0"/>
          <w:marBottom w:val="0"/>
          <w:divBdr>
            <w:top w:val="none" w:sz="0" w:space="0" w:color="auto"/>
            <w:left w:val="none" w:sz="0" w:space="0" w:color="auto"/>
            <w:bottom w:val="none" w:sz="0" w:space="0" w:color="auto"/>
            <w:right w:val="none" w:sz="0" w:space="0" w:color="auto"/>
          </w:divBdr>
        </w:div>
        <w:div w:id="939685100">
          <w:marLeft w:val="480"/>
          <w:marRight w:val="0"/>
          <w:marTop w:val="0"/>
          <w:marBottom w:val="0"/>
          <w:divBdr>
            <w:top w:val="none" w:sz="0" w:space="0" w:color="auto"/>
            <w:left w:val="none" w:sz="0" w:space="0" w:color="auto"/>
            <w:bottom w:val="none" w:sz="0" w:space="0" w:color="auto"/>
            <w:right w:val="none" w:sz="0" w:space="0" w:color="auto"/>
          </w:divBdr>
        </w:div>
        <w:div w:id="943995678">
          <w:marLeft w:val="480"/>
          <w:marRight w:val="0"/>
          <w:marTop w:val="0"/>
          <w:marBottom w:val="0"/>
          <w:divBdr>
            <w:top w:val="none" w:sz="0" w:space="0" w:color="auto"/>
            <w:left w:val="none" w:sz="0" w:space="0" w:color="auto"/>
            <w:bottom w:val="none" w:sz="0" w:space="0" w:color="auto"/>
            <w:right w:val="none" w:sz="0" w:space="0" w:color="auto"/>
          </w:divBdr>
        </w:div>
        <w:div w:id="964385504">
          <w:marLeft w:val="480"/>
          <w:marRight w:val="0"/>
          <w:marTop w:val="0"/>
          <w:marBottom w:val="0"/>
          <w:divBdr>
            <w:top w:val="none" w:sz="0" w:space="0" w:color="auto"/>
            <w:left w:val="none" w:sz="0" w:space="0" w:color="auto"/>
            <w:bottom w:val="none" w:sz="0" w:space="0" w:color="auto"/>
            <w:right w:val="none" w:sz="0" w:space="0" w:color="auto"/>
          </w:divBdr>
        </w:div>
        <w:div w:id="986006719">
          <w:marLeft w:val="480"/>
          <w:marRight w:val="0"/>
          <w:marTop w:val="0"/>
          <w:marBottom w:val="0"/>
          <w:divBdr>
            <w:top w:val="none" w:sz="0" w:space="0" w:color="auto"/>
            <w:left w:val="none" w:sz="0" w:space="0" w:color="auto"/>
            <w:bottom w:val="none" w:sz="0" w:space="0" w:color="auto"/>
            <w:right w:val="none" w:sz="0" w:space="0" w:color="auto"/>
          </w:divBdr>
        </w:div>
        <w:div w:id="986519708">
          <w:marLeft w:val="480"/>
          <w:marRight w:val="0"/>
          <w:marTop w:val="0"/>
          <w:marBottom w:val="0"/>
          <w:divBdr>
            <w:top w:val="none" w:sz="0" w:space="0" w:color="auto"/>
            <w:left w:val="none" w:sz="0" w:space="0" w:color="auto"/>
            <w:bottom w:val="none" w:sz="0" w:space="0" w:color="auto"/>
            <w:right w:val="none" w:sz="0" w:space="0" w:color="auto"/>
          </w:divBdr>
        </w:div>
        <w:div w:id="997922512">
          <w:marLeft w:val="480"/>
          <w:marRight w:val="0"/>
          <w:marTop w:val="0"/>
          <w:marBottom w:val="0"/>
          <w:divBdr>
            <w:top w:val="none" w:sz="0" w:space="0" w:color="auto"/>
            <w:left w:val="none" w:sz="0" w:space="0" w:color="auto"/>
            <w:bottom w:val="none" w:sz="0" w:space="0" w:color="auto"/>
            <w:right w:val="none" w:sz="0" w:space="0" w:color="auto"/>
          </w:divBdr>
        </w:div>
        <w:div w:id="1009023578">
          <w:marLeft w:val="480"/>
          <w:marRight w:val="0"/>
          <w:marTop w:val="0"/>
          <w:marBottom w:val="0"/>
          <w:divBdr>
            <w:top w:val="none" w:sz="0" w:space="0" w:color="auto"/>
            <w:left w:val="none" w:sz="0" w:space="0" w:color="auto"/>
            <w:bottom w:val="none" w:sz="0" w:space="0" w:color="auto"/>
            <w:right w:val="none" w:sz="0" w:space="0" w:color="auto"/>
          </w:divBdr>
        </w:div>
        <w:div w:id="1041398544">
          <w:marLeft w:val="480"/>
          <w:marRight w:val="0"/>
          <w:marTop w:val="0"/>
          <w:marBottom w:val="0"/>
          <w:divBdr>
            <w:top w:val="none" w:sz="0" w:space="0" w:color="auto"/>
            <w:left w:val="none" w:sz="0" w:space="0" w:color="auto"/>
            <w:bottom w:val="none" w:sz="0" w:space="0" w:color="auto"/>
            <w:right w:val="none" w:sz="0" w:space="0" w:color="auto"/>
          </w:divBdr>
        </w:div>
        <w:div w:id="1043485182">
          <w:marLeft w:val="480"/>
          <w:marRight w:val="0"/>
          <w:marTop w:val="0"/>
          <w:marBottom w:val="0"/>
          <w:divBdr>
            <w:top w:val="none" w:sz="0" w:space="0" w:color="auto"/>
            <w:left w:val="none" w:sz="0" w:space="0" w:color="auto"/>
            <w:bottom w:val="none" w:sz="0" w:space="0" w:color="auto"/>
            <w:right w:val="none" w:sz="0" w:space="0" w:color="auto"/>
          </w:divBdr>
        </w:div>
        <w:div w:id="1053039990">
          <w:marLeft w:val="480"/>
          <w:marRight w:val="0"/>
          <w:marTop w:val="0"/>
          <w:marBottom w:val="0"/>
          <w:divBdr>
            <w:top w:val="none" w:sz="0" w:space="0" w:color="auto"/>
            <w:left w:val="none" w:sz="0" w:space="0" w:color="auto"/>
            <w:bottom w:val="none" w:sz="0" w:space="0" w:color="auto"/>
            <w:right w:val="none" w:sz="0" w:space="0" w:color="auto"/>
          </w:divBdr>
        </w:div>
        <w:div w:id="1053893500">
          <w:marLeft w:val="480"/>
          <w:marRight w:val="0"/>
          <w:marTop w:val="0"/>
          <w:marBottom w:val="0"/>
          <w:divBdr>
            <w:top w:val="none" w:sz="0" w:space="0" w:color="auto"/>
            <w:left w:val="none" w:sz="0" w:space="0" w:color="auto"/>
            <w:bottom w:val="none" w:sz="0" w:space="0" w:color="auto"/>
            <w:right w:val="none" w:sz="0" w:space="0" w:color="auto"/>
          </w:divBdr>
        </w:div>
        <w:div w:id="1071075672">
          <w:marLeft w:val="480"/>
          <w:marRight w:val="0"/>
          <w:marTop w:val="0"/>
          <w:marBottom w:val="0"/>
          <w:divBdr>
            <w:top w:val="none" w:sz="0" w:space="0" w:color="auto"/>
            <w:left w:val="none" w:sz="0" w:space="0" w:color="auto"/>
            <w:bottom w:val="none" w:sz="0" w:space="0" w:color="auto"/>
            <w:right w:val="none" w:sz="0" w:space="0" w:color="auto"/>
          </w:divBdr>
        </w:div>
        <w:div w:id="1071923092">
          <w:marLeft w:val="480"/>
          <w:marRight w:val="0"/>
          <w:marTop w:val="0"/>
          <w:marBottom w:val="0"/>
          <w:divBdr>
            <w:top w:val="none" w:sz="0" w:space="0" w:color="auto"/>
            <w:left w:val="none" w:sz="0" w:space="0" w:color="auto"/>
            <w:bottom w:val="none" w:sz="0" w:space="0" w:color="auto"/>
            <w:right w:val="none" w:sz="0" w:space="0" w:color="auto"/>
          </w:divBdr>
        </w:div>
        <w:div w:id="1080100131">
          <w:marLeft w:val="480"/>
          <w:marRight w:val="0"/>
          <w:marTop w:val="0"/>
          <w:marBottom w:val="0"/>
          <w:divBdr>
            <w:top w:val="none" w:sz="0" w:space="0" w:color="auto"/>
            <w:left w:val="none" w:sz="0" w:space="0" w:color="auto"/>
            <w:bottom w:val="none" w:sz="0" w:space="0" w:color="auto"/>
            <w:right w:val="none" w:sz="0" w:space="0" w:color="auto"/>
          </w:divBdr>
        </w:div>
        <w:div w:id="1082527290">
          <w:marLeft w:val="480"/>
          <w:marRight w:val="0"/>
          <w:marTop w:val="0"/>
          <w:marBottom w:val="0"/>
          <w:divBdr>
            <w:top w:val="none" w:sz="0" w:space="0" w:color="auto"/>
            <w:left w:val="none" w:sz="0" w:space="0" w:color="auto"/>
            <w:bottom w:val="none" w:sz="0" w:space="0" w:color="auto"/>
            <w:right w:val="none" w:sz="0" w:space="0" w:color="auto"/>
          </w:divBdr>
        </w:div>
        <w:div w:id="1085342280">
          <w:marLeft w:val="480"/>
          <w:marRight w:val="0"/>
          <w:marTop w:val="0"/>
          <w:marBottom w:val="0"/>
          <w:divBdr>
            <w:top w:val="none" w:sz="0" w:space="0" w:color="auto"/>
            <w:left w:val="none" w:sz="0" w:space="0" w:color="auto"/>
            <w:bottom w:val="none" w:sz="0" w:space="0" w:color="auto"/>
            <w:right w:val="none" w:sz="0" w:space="0" w:color="auto"/>
          </w:divBdr>
        </w:div>
        <w:div w:id="1097214277">
          <w:marLeft w:val="480"/>
          <w:marRight w:val="0"/>
          <w:marTop w:val="0"/>
          <w:marBottom w:val="0"/>
          <w:divBdr>
            <w:top w:val="none" w:sz="0" w:space="0" w:color="auto"/>
            <w:left w:val="none" w:sz="0" w:space="0" w:color="auto"/>
            <w:bottom w:val="none" w:sz="0" w:space="0" w:color="auto"/>
            <w:right w:val="none" w:sz="0" w:space="0" w:color="auto"/>
          </w:divBdr>
        </w:div>
        <w:div w:id="1109856644">
          <w:marLeft w:val="480"/>
          <w:marRight w:val="0"/>
          <w:marTop w:val="0"/>
          <w:marBottom w:val="0"/>
          <w:divBdr>
            <w:top w:val="none" w:sz="0" w:space="0" w:color="auto"/>
            <w:left w:val="none" w:sz="0" w:space="0" w:color="auto"/>
            <w:bottom w:val="none" w:sz="0" w:space="0" w:color="auto"/>
            <w:right w:val="none" w:sz="0" w:space="0" w:color="auto"/>
          </w:divBdr>
        </w:div>
        <w:div w:id="1112826784">
          <w:marLeft w:val="480"/>
          <w:marRight w:val="0"/>
          <w:marTop w:val="0"/>
          <w:marBottom w:val="0"/>
          <w:divBdr>
            <w:top w:val="none" w:sz="0" w:space="0" w:color="auto"/>
            <w:left w:val="none" w:sz="0" w:space="0" w:color="auto"/>
            <w:bottom w:val="none" w:sz="0" w:space="0" w:color="auto"/>
            <w:right w:val="none" w:sz="0" w:space="0" w:color="auto"/>
          </w:divBdr>
        </w:div>
        <w:div w:id="1124736497">
          <w:marLeft w:val="480"/>
          <w:marRight w:val="0"/>
          <w:marTop w:val="0"/>
          <w:marBottom w:val="0"/>
          <w:divBdr>
            <w:top w:val="none" w:sz="0" w:space="0" w:color="auto"/>
            <w:left w:val="none" w:sz="0" w:space="0" w:color="auto"/>
            <w:bottom w:val="none" w:sz="0" w:space="0" w:color="auto"/>
            <w:right w:val="none" w:sz="0" w:space="0" w:color="auto"/>
          </w:divBdr>
        </w:div>
        <w:div w:id="1128015810">
          <w:marLeft w:val="480"/>
          <w:marRight w:val="0"/>
          <w:marTop w:val="0"/>
          <w:marBottom w:val="0"/>
          <w:divBdr>
            <w:top w:val="none" w:sz="0" w:space="0" w:color="auto"/>
            <w:left w:val="none" w:sz="0" w:space="0" w:color="auto"/>
            <w:bottom w:val="none" w:sz="0" w:space="0" w:color="auto"/>
            <w:right w:val="none" w:sz="0" w:space="0" w:color="auto"/>
          </w:divBdr>
        </w:div>
        <w:div w:id="1134712834">
          <w:marLeft w:val="480"/>
          <w:marRight w:val="0"/>
          <w:marTop w:val="0"/>
          <w:marBottom w:val="0"/>
          <w:divBdr>
            <w:top w:val="none" w:sz="0" w:space="0" w:color="auto"/>
            <w:left w:val="none" w:sz="0" w:space="0" w:color="auto"/>
            <w:bottom w:val="none" w:sz="0" w:space="0" w:color="auto"/>
            <w:right w:val="none" w:sz="0" w:space="0" w:color="auto"/>
          </w:divBdr>
        </w:div>
        <w:div w:id="1134828899">
          <w:marLeft w:val="480"/>
          <w:marRight w:val="0"/>
          <w:marTop w:val="0"/>
          <w:marBottom w:val="0"/>
          <w:divBdr>
            <w:top w:val="none" w:sz="0" w:space="0" w:color="auto"/>
            <w:left w:val="none" w:sz="0" w:space="0" w:color="auto"/>
            <w:bottom w:val="none" w:sz="0" w:space="0" w:color="auto"/>
            <w:right w:val="none" w:sz="0" w:space="0" w:color="auto"/>
          </w:divBdr>
        </w:div>
        <w:div w:id="1140423949">
          <w:marLeft w:val="480"/>
          <w:marRight w:val="0"/>
          <w:marTop w:val="0"/>
          <w:marBottom w:val="0"/>
          <w:divBdr>
            <w:top w:val="none" w:sz="0" w:space="0" w:color="auto"/>
            <w:left w:val="none" w:sz="0" w:space="0" w:color="auto"/>
            <w:bottom w:val="none" w:sz="0" w:space="0" w:color="auto"/>
            <w:right w:val="none" w:sz="0" w:space="0" w:color="auto"/>
          </w:divBdr>
        </w:div>
        <w:div w:id="1141144996">
          <w:marLeft w:val="480"/>
          <w:marRight w:val="0"/>
          <w:marTop w:val="0"/>
          <w:marBottom w:val="0"/>
          <w:divBdr>
            <w:top w:val="none" w:sz="0" w:space="0" w:color="auto"/>
            <w:left w:val="none" w:sz="0" w:space="0" w:color="auto"/>
            <w:bottom w:val="none" w:sz="0" w:space="0" w:color="auto"/>
            <w:right w:val="none" w:sz="0" w:space="0" w:color="auto"/>
          </w:divBdr>
        </w:div>
        <w:div w:id="1168325354">
          <w:marLeft w:val="480"/>
          <w:marRight w:val="0"/>
          <w:marTop w:val="0"/>
          <w:marBottom w:val="0"/>
          <w:divBdr>
            <w:top w:val="none" w:sz="0" w:space="0" w:color="auto"/>
            <w:left w:val="none" w:sz="0" w:space="0" w:color="auto"/>
            <w:bottom w:val="none" w:sz="0" w:space="0" w:color="auto"/>
            <w:right w:val="none" w:sz="0" w:space="0" w:color="auto"/>
          </w:divBdr>
        </w:div>
        <w:div w:id="1169709394">
          <w:marLeft w:val="480"/>
          <w:marRight w:val="0"/>
          <w:marTop w:val="0"/>
          <w:marBottom w:val="0"/>
          <w:divBdr>
            <w:top w:val="none" w:sz="0" w:space="0" w:color="auto"/>
            <w:left w:val="none" w:sz="0" w:space="0" w:color="auto"/>
            <w:bottom w:val="none" w:sz="0" w:space="0" w:color="auto"/>
            <w:right w:val="none" w:sz="0" w:space="0" w:color="auto"/>
          </w:divBdr>
        </w:div>
        <w:div w:id="1195849398">
          <w:marLeft w:val="480"/>
          <w:marRight w:val="0"/>
          <w:marTop w:val="0"/>
          <w:marBottom w:val="0"/>
          <w:divBdr>
            <w:top w:val="none" w:sz="0" w:space="0" w:color="auto"/>
            <w:left w:val="none" w:sz="0" w:space="0" w:color="auto"/>
            <w:bottom w:val="none" w:sz="0" w:space="0" w:color="auto"/>
            <w:right w:val="none" w:sz="0" w:space="0" w:color="auto"/>
          </w:divBdr>
        </w:div>
        <w:div w:id="1199784593">
          <w:marLeft w:val="480"/>
          <w:marRight w:val="0"/>
          <w:marTop w:val="0"/>
          <w:marBottom w:val="0"/>
          <w:divBdr>
            <w:top w:val="none" w:sz="0" w:space="0" w:color="auto"/>
            <w:left w:val="none" w:sz="0" w:space="0" w:color="auto"/>
            <w:bottom w:val="none" w:sz="0" w:space="0" w:color="auto"/>
            <w:right w:val="none" w:sz="0" w:space="0" w:color="auto"/>
          </w:divBdr>
        </w:div>
        <w:div w:id="1200583920">
          <w:marLeft w:val="480"/>
          <w:marRight w:val="0"/>
          <w:marTop w:val="0"/>
          <w:marBottom w:val="0"/>
          <w:divBdr>
            <w:top w:val="none" w:sz="0" w:space="0" w:color="auto"/>
            <w:left w:val="none" w:sz="0" w:space="0" w:color="auto"/>
            <w:bottom w:val="none" w:sz="0" w:space="0" w:color="auto"/>
            <w:right w:val="none" w:sz="0" w:space="0" w:color="auto"/>
          </w:divBdr>
        </w:div>
        <w:div w:id="1217547953">
          <w:marLeft w:val="480"/>
          <w:marRight w:val="0"/>
          <w:marTop w:val="0"/>
          <w:marBottom w:val="0"/>
          <w:divBdr>
            <w:top w:val="none" w:sz="0" w:space="0" w:color="auto"/>
            <w:left w:val="none" w:sz="0" w:space="0" w:color="auto"/>
            <w:bottom w:val="none" w:sz="0" w:space="0" w:color="auto"/>
            <w:right w:val="none" w:sz="0" w:space="0" w:color="auto"/>
          </w:divBdr>
        </w:div>
        <w:div w:id="1224095853">
          <w:marLeft w:val="480"/>
          <w:marRight w:val="0"/>
          <w:marTop w:val="0"/>
          <w:marBottom w:val="0"/>
          <w:divBdr>
            <w:top w:val="none" w:sz="0" w:space="0" w:color="auto"/>
            <w:left w:val="none" w:sz="0" w:space="0" w:color="auto"/>
            <w:bottom w:val="none" w:sz="0" w:space="0" w:color="auto"/>
            <w:right w:val="none" w:sz="0" w:space="0" w:color="auto"/>
          </w:divBdr>
        </w:div>
        <w:div w:id="1253778588">
          <w:marLeft w:val="480"/>
          <w:marRight w:val="0"/>
          <w:marTop w:val="0"/>
          <w:marBottom w:val="0"/>
          <w:divBdr>
            <w:top w:val="none" w:sz="0" w:space="0" w:color="auto"/>
            <w:left w:val="none" w:sz="0" w:space="0" w:color="auto"/>
            <w:bottom w:val="none" w:sz="0" w:space="0" w:color="auto"/>
            <w:right w:val="none" w:sz="0" w:space="0" w:color="auto"/>
          </w:divBdr>
        </w:div>
        <w:div w:id="1264142403">
          <w:marLeft w:val="480"/>
          <w:marRight w:val="0"/>
          <w:marTop w:val="0"/>
          <w:marBottom w:val="0"/>
          <w:divBdr>
            <w:top w:val="none" w:sz="0" w:space="0" w:color="auto"/>
            <w:left w:val="none" w:sz="0" w:space="0" w:color="auto"/>
            <w:bottom w:val="none" w:sz="0" w:space="0" w:color="auto"/>
            <w:right w:val="none" w:sz="0" w:space="0" w:color="auto"/>
          </w:divBdr>
        </w:div>
        <w:div w:id="1276669585">
          <w:marLeft w:val="480"/>
          <w:marRight w:val="0"/>
          <w:marTop w:val="0"/>
          <w:marBottom w:val="0"/>
          <w:divBdr>
            <w:top w:val="none" w:sz="0" w:space="0" w:color="auto"/>
            <w:left w:val="none" w:sz="0" w:space="0" w:color="auto"/>
            <w:bottom w:val="none" w:sz="0" w:space="0" w:color="auto"/>
            <w:right w:val="none" w:sz="0" w:space="0" w:color="auto"/>
          </w:divBdr>
        </w:div>
        <w:div w:id="1277249925">
          <w:marLeft w:val="480"/>
          <w:marRight w:val="0"/>
          <w:marTop w:val="0"/>
          <w:marBottom w:val="0"/>
          <w:divBdr>
            <w:top w:val="none" w:sz="0" w:space="0" w:color="auto"/>
            <w:left w:val="none" w:sz="0" w:space="0" w:color="auto"/>
            <w:bottom w:val="none" w:sz="0" w:space="0" w:color="auto"/>
            <w:right w:val="none" w:sz="0" w:space="0" w:color="auto"/>
          </w:divBdr>
        </w:div>
        <w:div w:id="1303996351">
          <w:marLeft w:val="480"/>
          <w:marRight w:val="0"/>
          <w:marTop w:val="0"/>
          <w:marBottom w:val="0"/>
          <w:divBdr>
            <w:top w:val="none" w:sz="0" w:space="0" w:color="auto"/>
            <w:left w:val="none" w:sz="0" w:space="0" w:color="auto"/>
            <w:bottom w:val="none" w:sz="0" w:space="0" w:color="auto"/>
            <w:right w:val="none" w:sz="0" w:space="0" w:color="auto"/>
          </w:divBdr>
        </w:div>
        <w:div w:id="1311057416">
          <w:marLeft w:val="480"/>
          <w:marRight w:val="0"/>
          <w:marTop w:val="0"/>
          <w:marBottom w:val="0"/>
          <w:divBdr>
            <w:top w:val="none" w:sz="0" w:space="0" w:color="auto"/>
            <w:left w:val="none" w:sz="0" w:space="0" w:color="auto"/>
            <w:bottom w:val="none" w:sz="0" w:space="0" w:color="auto"/>
            <w:right w:val="none" w:sz="0" w:space="0" w:color="auto"/>
          </w:divBdr>
        </w:div>
        <w:div w:id="1314333623">
          <w:marLeft w:val="480"/>
          <w:marRight w:val="0"/>
          <w:marTop w:val="0"/>
          <w:marBottom w:val="0"/>
          <w:divBdr>
            <w:top w:val="none" w:sz="0" w:space="0" w:color="auto"/>
            <w:left w:val="none" w:sz="0" w:space="0" w:color="auto"/>
            <w:bottom w:val="none" w:sz="0" w:space="0" w:color="auto"/>
            <w:right w:val="none" w:sz="0" w:space="0" w:color="auto"/>
          </w:divBdr>
        </w:div>
        <w:div w:id="1315914370">
          <w:marLeft w:val="480"/>
          <w:marRight w:val="0"/>
          <w:marTop w:val="0"/>
          <w:marBottom w:val="0"/>
          <w:divBdr>
            <w:top w:val="none" w:sz="0" w:space="0" w:color="auto"/>
            <w:left w:val="none" w:sz="0" w:space="0" w:color="auto"/>
            <w:bottom w:val="none" w:sz="0" w:space="0" w:color="auto"/>
            <w:right w:val="none" w:sz="0" w:space="0" w:color="auto"/>
          </w:divBdr>
        </w:div>
        <w:div w:id="1331831253">
          <w:marLeft w:val="480"/>
          <w:marRight w:val="0"/>
          <w:marTop w:val="0"/>
          <w:marBottom w:val="0"/>
          <w:divBdr>
            <w:top w:val="none" w:sz="0" w:space="0" w:color="auto"/>
            <w:left w:val="none" w:sz="0" w:space="0" w:color="auto"/>
            <w:bottom w:val="none" w:sz="0" w:space="0" w:color="auto"/>
            <w:right w:val="none" w:sz="0" w:space="0" w:color="auto"/>
          </w:divBdr>
        </w:div>
        <w:div w:id="1332678533">
          <w:marLeft w:val="480"/>
          <w:marRight w:val="0"/>
          <w:marTop w:val="0"/>
          <w:marBottom w:val="0"/>
          <w:divBdr>
            <w:top w:val="none" w:sz="0" w:space="0" w:color="auto"/>
            <w:left w:val="none" w:sz="0" w:space="0" w:color="auto"/>
            <w:bottom w:val="none" w:sz="0" w:space="0" w:color="auto"/>
            <w:right w:val="none" w:sz="0" w:space="0" w:color="auto"/>
          </w:divBdr>
        </w:div>
        <w:div w:id="1334650963">
          <w:marLeft w:val="480"/>
          <w:marRight w:val="0"/>
          <w:marTop w:val="0"/>
          <w:marBottom w:val="0"/>
          <w:divBdr>
            <w:top w:val="none" w:sz="0" w:space="0" w:color="auto"/>
            <w:left w:val="none" w:sz="0" w:space="0" w:color="auto"/>
            <w:bottom w:val="none" w:sz="0" w:space="0" w:color="auto"/>
            <w:right w:val="none" w:sz="0" w:space="0" w:color="auto"/>
          </w:divBdr>
        </w:div>
        <w:div w:id="1350913620">
          <w:marLeft w:val="480"/>
          <w:marRight w:val="0"/>
          <w:marTop w:val="0"/>
          <w:marBottom w:val="0"/>
          <w:divBdr>
            <w:top w:val="none" w:sz="0" w:space="0" w:color="auto"/>
            <w:left w:val="none" w:sz="0" w:space="0" w:color="auto"/>
            <w:bottom w:val="none" w:sz="0" w:space="0" w:color="auto"/>
            <w:right w:val="none" w:sz="0" w:space="0" w:color="auto"/>
          </w:divBdr>
        </w:div>
      </w:divsChild>
    </w:div>
    <w:div w:id="122236332">
      <w:bodyDiv w:val="1"/>
      <w:marLeft w:val="0"/>
      <w:marRight w:val="0"/>
      <w:marTop w:val="0"/>
      <w:marBottom w:val="0"/>
      <w:divBdr>
        <w:top w:val="none" w:sz="0" w:space="0" w:color="auto"/>
        <w:left w:val="none" w:sz="0" w:space="0" w:color="auto"/>
        <w:bottom w:val="none" w:sz="0" w:space="0" w:color="auto"/>
        <w:right w:val="none" w:sz="0" w:space="0" w:color="auto"/>
      </w:divBdr>
    </w:div>
    <w:div w:id="122385247">
      <w:bodyDiv w:val="1"/>
      <w:marLeft w:val="0"/>
      <w:marRight w:val="0"/>
      <w:marTop w:val="0"/>
      <w:marBottom w:val="0"/>
      <w:divBdr>
        <w:top w:val="none" w:sz="0" w:space="0" w:color="auto"/>
        <w:left w:val="none" w:sz="0" w:space="0" w:color="auto"/>
        <w:bottom w:val="none" w:sz="0" w:space="0" w:color="auto"/>
        <w:right w:val="none" w:sz="0" w:space="0" w:color="auto"/>
      </w:divBdr>
    </w:div>
    <w:div w:id="122816637">
      <w:bodyDiv w:val="1"/>
      <w:marLeft w:val="0"/>
      <w:marRight w:val="0"/>
      <w:marTop w:val="0"/>
      <w:marBottom w:val="0"/>
      <w:divBdr>
        <w:top w:val="none" w:sz="0" w:space="0" w:color="auto"/>
        <w:left w:val="none" w:sz="0" w:space="0" w:color="auto"/>
        <w:bottom w:val="none" w:sz="0" w:space="0" w:color="auto"/>
        <w:right w:val="none" w:sz="0" w:space="0" w:color="auto"/>
      </w:divBdr>
    </w:div>
    <w:div w:id="124741070">
      <w:bodyDiv w:val="1"/>
      <w:marLeft w:val="0"/>
      <w:marRight w:val="0"/>
      <w:marTop w:val="0"/>
      <w:marBottom w:val="0"/>
      <w:divBdr>
        <w:top w:val="none" w:sz="0" w:space="0" w:color="auto"/>
        <w:left w:val="none" w:sz="0" w:space="0" w:color="auto"/>
        <w:bottom w:val="none" w:sz="0" w:space="0" w:color="auto"/>
        <w:right w:val="none" w:sz="0" w:space="0" w:color="auto"/>
      </w:divBdr>
    </w:div>
    <w:div w:id="125199421">
      <w:bodyDiv w:val="1"/>
      <w:marLeft w:val="0"/>
      <w:marRight w:val="0"/>
      <w:marTop w:val="0"/>
      <w:marBottom w:val="0"/>
      <w:divBdr>
        <w:top w:val="none" w:sz="0" w:space="0" w:color="auto"/>
        <w:left w:val="none" w:sz="0" w:space="0" w:color="auto"/>
        <w:bottom w:val="none" w:sz="0" w:space="0" w:color="auto"/>
        <w:right w:val="none" w:sz="0" w:space="0" w:color="auto"/>
      </w:divBdr>
    </w:div>
    <w:div w:id="126288096">
      <w:bodyDiv w:val="1"/>
      <w:marLeft w:val="0"/>
      <w:marRight w:val="0"/>
      <w:marTop w:val="0"/>
      <w:marBottom w:val="0"/>
      <w:divBdr>
        <w:top w:val="none" w:sz="0" w:space="0" w:color="auto"/>
        <w:left w:val="none" w:sz="0" w:space="0" w:color="auto"/>
        <w:bottom w:val="none" w:sz="0" w:space="0" w:color="auto"/>
        <w:right w:val="none" w:sz="0" w:space="0" w:color="auto"/>
      </w:divBdr>
    </w:div>
    <w:div w:id="126632051">
      <w:bodyDiv w:val="1"/>
      <w:marLeft w:val="0"/>
      <w:marRight w:val="0"/>
      <w:marTop w:val="0"/>
      <w:marBottom w:val="0"/>
      <w:divBdr>
        <w:top w:val="none" w:sz="0" w:space="0" w:color="auto"/>
        <w:left w:val="none" w:sz="0" w:space="0" w:color="auto"/>
        <w:bottom w:val="none" w:sz="0" w:space="0" w:color="auto"/>
        <w:right w:val="none" w:sz="0" w:space="0" w:color="auto"/>
      </w:divBdr>
    </w:div>
    <w:div w:id="126973143">
      <w:bodyDiv w:val="1"/>
      <w:marLeft w:val="0"/>
      <w:marRight w:val="0"/>
      <w:marTop w:val="0"/>
      <w:marBottom w:val="0"/>
      <w:divBdr>
        <w:top w:val="none" w:sz="0" w:space="0" w:color="auto"/>
        <w:left w:val="none" w:sz="0" w:space="0" w:color="auto"/>
        <w:bottom w:val="none" w:sz="0" w:space="0" w:color="auto"/>
        <w:right w:val="none" w:sz="0" w:space="0" w:color="auto"/>
      </w:divBdr>
    </w:div>
    <w:div w:id="127474372">
      <w:bodyDiv w:val="1"/>
      <w:marLeft w:val="0"/>
      <w:marRight w:val="0"/>
      <w:marTop w:val="0"/>
      <w:marBottom w:val="0"/>
      <w:divBdr>
        <w:top w:val="none" w:sz="0" w:space="0" w:color="auto"/>
        <w:left w:val="none" w:sz="0" w:space="0" w:color="auto"/>
        <w:bottom w:val="none" w:sz="0" w:space="0" w:color="auto"/>
        <w:right w:val="none" w:sz="0" w:space="0" w:color="auto"/>
      </w:divBdr>
    </w:div>
    <w:div w:id="127674911">
      <w:bodyDiv w:val="1"/>
      <w:marLeft w:val="0"/>
      <w:marRight w:val="0"/>
      <w:marTop w:val="0"/>
      <w:marBottom w:val="0"/>
      <w:divBdr>
        <w:top w:val="none" w:sz="0" w:space="0" w:color="auto"/>
        <w:left w:val="none" w:sz="0" w:space="0" w:color="auto"/>
        <w:bottom w:val="none" w:sz="0" w:space="0" w:color="auto"/>
        <w:right w:val="none" w:sz="0" w:space="0" w:color="auto"/>
      </w:divBdr>
    </w:div>
    <w:div w:id="127817239">
      <w:bodyDiv w:val="1"/>
      <w:marLeft w:val="0"/>
      <w:marRight w:val="0"/>
      <w:marTop w:val="0"/>
      <w:marBottom w:val="0"/>
      <w:divBdr>
        <w:top w:val="none" w:sz="0" w:space="0" w:color="auto"/>
        <w:left w:val="none" w:sz="0" w:space="0" w:color="auto"/>
        <w:bottom w:val="none" w:sz="0" w:space="0" w:color="auto"/>
        <w:right w:val="none" w:sz="0" w:space="0" w:color="auto"/>
      </w:divBdr>
    </w:div>
    <w:div w:id="129327306">
      <w:bodyDiv w:val="1"/>
      <w:marLeft w:val="0"/>
      <w:marRight w:val="0"/>
      <w:marTop w:val="0"/>
      <w:marBottom w:val="0"/>
      <w:divBdr>
        <w:top w:val="none" w:sz="0" w:space="0" w:color="auto"/>
        <w:left w:val="none" w:sz="0" w:space="0" w:color="auto"/>
        <w:bottom w:val="none" w:sz="0" w:space="0" w:color="auto"/>
        <w:right w:val="none" w:sz="0" w:space="0" w:color="auto"/>
      </w:divBdr>
    </w:div>
    <w:div w:id="130097054">
      <w:bodyDiv w:val="1"/>
      <w:marLeft w:val="0"/>
      <w:marRight w:val="0"/>
      <w:marTop w:val="0"/>
      <w:marBottom w:val="0"/>
      <w:divBdr>
        <w:top w:val="none" w:sz="0" w:space="0" w:color="auto"/>
        <w:left w:val="none" w:sz="0" w:space="0" w:color="auto"/>
        <w:bottom w:val="none" w:sz="0" w:space="0" w:color="auto"/>
        <w:right w:val="none" w:sz="0" w:space="0" w:color="auto"/>
      </w:divBdr>
    </w:div>
    <w:div w:id="130826828">
      <w:bodyDiv w:val="1"/>
      <w:marLeft w:val="0"/>
      <w:marRight w:val="0"/>
      <w:marTop w:val="0"/>
      <w:marBottom w:val="0"/>
      <w:divBdr>
        <w:top w:val="none" w:sz="0" w:space="0" w:color="auto"/>
        <w:left w:val="none" w:sz="0" w:space="0" w:color="auto"/>
        <w:bottom w:val="none" w:sz="0" w:space="0" w:color="auto"/>
        <w:right w:val="none" w:sz="0" w:space="0" w:color="auto"/>
      </w:divBdr>
    </w:div>
    <w:div w:id="131138475">
      <w:bodyDiv w:val="1"/>
      <w:marLeft w:val="0"/>
      <w:marRight w:val="0"/>
      <w:marTop w:val="0"/>
      <w:marBottom w:val="0"/>
      <w:divBdr>
        <w:top w:val="none" w:sz="0" w:space="0" w:color="auto"/>
        <w:left w:val="none" w:sz="0" w:space="0" w:color="auto"/>
        <w:bottom w:val="none" w:sz="0" w:space="0" w:color="auto"/>
        <w:right w:val="none" w:sz="0" w:space="0" w:color="auto"/>
      </w:divBdr>
    </w:div>
    <w:div w:id="131141900">
      <w:bodyDiv w:val="1"/>
      <w:marLeft w:val="0"/>
      <w:marRight w:val="0"/>
      <w:marTop w:val="0"/>
      <w:marBottom w:val="0"/>
      <w:divBdr>
        <w:top w:val="none" w:sz="0" w:space="0" w:color="auto"/>
        <w:left w:val="none" w:sz="0" w:space="0" w:color="auto"/>
        <w:bottom w:val="none" w:sz="0" w:space="0" w:color="auto"/>
        <w:right w:val="none" w:sz="0" w:space="0" w:color="auto"/>
      </w:divBdr>
    </w:div>
    <w:div w:id="131948832">
      <w:bodyDiv w:val="1"/>
      <w:marLeft w:val="0"/>
      <w:marRight w:val="0"/>
      <w:marTop w:val="0"/>
      <w:marBottom w:val="0"/>
      <w:divBdr>
        <w:top w:val="none" w:sz="0" w:space="0" w:color="auto"/>
        <w:left w:val="none" w:sz="0" w:space="0" w:color="auto"/>
        <w:bottom w:val="none" w:sz="0" w:space="0" w:color="auto"/>
        <w:right w:val="none" w:sz="0" w:space="0" w:color="auto"/>
      </w:divBdr>
    </w:div>
    <w:div w:id="132719250">
      <w:bodyDiv w:val="1"/>
      <w:marLeft w:val="0"/>
      <w:marRight w:val="0"/>
      <w:marTop w:val="0"/>
      <w:marBottom w:val="0"/>
      <w:divBdr>
        <w:top w:val="none" w:sz="0" w:space="0" w:color="auto"/>
        <w:left w:val="none" w:sz="0" w:space="0" w:color="auto"/>
        <w:bottom w:val="none" w:sz="0" w:space="0" w:color="auto"/>
        <w:right w:val="none" w:sz="0" w:space="0" w:color="auto"/>
      </w:divBdr>
    </w:div>
    <w:div w:id="133640950">
      <w:bodyDiv w:val="1"/>
      <w:marLeft w:val="0"/>
      <w:marRight w:val="0"/>
      <w:marTop w:val="0"/>
      <w:marBottom w:val="0"/>
      <w:divBdr>
        <w:top w:val="none" w:sz="0" w:space="0" w:color="auto"/>
        <w:left w:val="none" w:sz="0" w:space="0" w:color="auto"/>
        <w:bottom w:val="none" w:sz="0" w:space="0" w:color="auto"/>
        <w:right w:val="none" w:sz="0" w:space="0" w:color="auto"/>
      </w:divBdr>
    </w:div>
    <w:div w:id="134027132">
      <w:bodyDiv w:val="1"/>
      <w:marLeft w:val="0"/>
      <w:marRight w:val="0"/>
      <w:marTop w:val="0"/>
      <w:marBottom w:val="0"/>
      <w:divBdr>
        <w:top w:val="none" w:sz="0" w:space="0" w:color="auto"/>
        <w:left w:val="none" w:sz="0" w:space="0" w:color="auto"/>
        <w:bottom w:val="none" w:sz="0" w:space="0" w:color="auto"/>
        <w:right w:val="none" w:sz="0" w:space="0" w:color="auto"/>
      </w:divBdr>
    </w:div>
    <w:div w:id="135494456">
      <w:bodyDiv w:val="1"/>
      <w:marLeft w:val="0"/>
      <w:marRight w:val="0"/>
      <w:marTop w:val="0"/>
      <w:marBottom w:val="0"/>
      <w:divBdr>
        <w:top w:val="none" w:sz="0" w:space="0" w:color="auto"/>
        <w:left w:val="none" w:sz="0" w:space="0" w:color="auto"/>
        <w:bottom w:val="none" w:sz="0" w:space="0" w:color="auto"/>
        <w:right w:val="none" w:sz="0" w:space="0" w:color="auto"/>
      </w:divBdr>
      <w:divsChild>
        <w:div w:id="8022656">
          <w:marLeft w:val="480"/>
          <w:marRight w:val="0"/>
          <w:marTop w:val="0"/>
          <w:marBottom w:val="0"/>
          <w:divBdr>
            <w:top w:val="none" w:sz="0" w:space="0" w:color="auto"/>
            <w:left w:val="none" w:sz="0" w:space="0" w:color="auto"/>
            <w:bottom w:val="none" w:sz="0" w:space="0" w:color="auto"/>
            <w:right w:val="none" w:sz="0" w:space="0" w:color="auto"/>
          </w:divBdr>
        </w:div>
        <w:div w:id="23672060">
          <w:marLeft w:val="480"/>
          <w:marRight w:val="0"/>
          <w:marTop w:val="0"/>
          <w:marBottom w:val="0"/>
          <w:divBdr>
            <w:top w:val="none" w:sz="0" w:space="0" w:color="auto"/>
            <w:left w:val="none" w:sz="0" w:space="0" w:color="auto"/>
            <w:bottom w:val="none" w:sz="0" w:space="0" w:color="auto"/>
            <w:right w:val="none" w:sz="0" w:space="0" w:color="auto"/>
          </w:divBdr>
        </w:div>
        <w:div w:id="31657234">
          <w:marLeft w:val="480"/>
          <w:marRight w:val="0"/>
          <w:marTop w:val="0"/>
          <w:marBottom w:val="0"/>
          <w:divBdr>
            <w:top w:val="none" w:sz="0" w:space="0" w:color="auto"/>
            <w:left w:val="none" w:sz="0" w:space="0" w:color="auto"/>
            <w:bottom w:val="none" w:sz="0" w:space="0" w:color="auto"/>
            <w:right w:val="none" w:sz="0" w:space="0" w:color="auto"/>
          </w:divBdr>
        </w:div>
        <w:div w:id="36584407">
          <w:marLeft w:val="480"/>
          <w:marRight w:val="0"/>
          <w:marTop w:val="0"/>
          <w:marBottom w:val="0"/>
          <w:divBdr>
            <w:top w:val="none" w:sz="0" w:space="0" w:color="auto"/>
            <w:left w:val="none" w:sz="0" w:space="0" w:color="auto"/>
            <w:bottom w:val="none" w:sz="0" w:space="0" w:color="auto"/>
            <w:right w:val="none" w:sz="0" w:space="0" w:color="auto"/>
          </w:divBdr>
        </w:div>
        <w:div w:id="44499248">
          <w:marLeft w:val="480"/>
          <w:marRight w:val="0"/>
          <w:marTop w:val="0"/>
          <w:marBottom w:val="0"/>
          <w:divBdr>
            <w:top w:val="none" w:sz="0" w:space="0" w:color="auto"/>
            <w:left w:val="none" w:sz="0" w:space="0" w:color="auto"/>
            <w:bottom w:val="none" w:sz="0" w:space="0" w:color="auto"/>
            <w:right w:val="none" w:sz="0" w:space="0" w:color="auto"/>
          </w:divBdr>
        </w:div>
        <w:div w:id="58599044">
          <w:marLeft w:val="480"/>
          <w:marRight w:val="0"/>
          <w:marTop w:val="0"/>
          <w:marBottom w:val="0"/>
          <w:divBdr>
            <w:top w:val="none" w:sz="0" w:space="0" w:color="auto"/>
            <w:left w:val="none" w:sz="0" w:space="0" w:color="auto"/>
            <w:bottom w:val="none" w:sz="0" w:space="0" w:color="auto"/>
            <w:right w:val="none" w:sz="0" w:space="0" w:color="auto"/>
          </w:divBdr>
        </w:div>
        <w:div w:id="67773354">
          <w:marLeft w:val="480"/>
          <w:marRight w:val="0"/>
          <w:marTop w:val="0"/>
          <w:marBottom w:val="0"/>
          <w:divBdr>
            <w:top w:val="none" w:sz="0" w:space="0" w:color="auto"/>
            <w:left w:val="none" w:sz="0" w:space="0" w:color="auto"/>
            <w:bottom w:val="none" w:sz="0" w:space="0" w:color="auto"/>
            <w:right w:val="none" w:sz="0" w:space="0" w:color="auto"/>
          </w:divBdr>
        </w:div>
        <w:div w:id="92241019">
          <w:marLeft w:val="480"/>
          <w:marRight w:val="0"/>
          <w:marTop w:val="0"/>
          <w:marBottom w:val="0"/>
          <w:divBdr>
            <w:top w:val="none" w:sz="0" w:space="0" w:color="auto"/>
            <w:left w:val="none" w:sz="0" w:space="0" w:color="auto"/>
            <w:bottom w:val="none" w:sz="0" w:space="0" w:color="auto"/>
            <w:right w:val="none" w:sz="0" w:space="0" w:color="auto"/>
          </w:divBdr>
        </w:div>
        <w:div w:id="97877165">
          <w:marLeft w:val="480"/>
          <w:marRight w:val="0"/>
          <w:marTop w:val="0"/>
          <w:marBottom w:val="0"/>
          <w:divBdr>
            <w:top w:val="none" w:sz="0" w:space="0" w:color="auto"/>
            <w:left w:val="none" w:sz="0" w:space="0" w:color="auto"/>
            <w:bottom w:val="none" w:sz="0" w:space="0" w:color="auto"/>
            <w:right w:val="none" w:sz="0" w:space="0" w:color="auto"/>
          </w:divBdr>
        </w:div>
        <w:div w:id="103576498">
          <w:marLeft w:val="480"/>
          <w:marRight w:val="0"/>
          <w:marTop w:val="0"/>
          <w:marBottom w:val="0"/>
          <w:divBdr>
            <w:top w:val="none" w:sz="0" w:space="0" w:color="auto"/>
            <w:left w:val="none" w:sz="0" w:space="0" w:color="auto"/>
            <w:bottom w:val="none" w:sz="0" w:space="0" w:color="auto"/>
            <w:right w:val="none" w:sz="0" w:space="0" w:color="auto"/>
          </w:divBdr>
        </w:div>
        <w:div w:id="126122016">
          <w:marLeft w:val="480"/>
          <w:marRight w:val="0"/>
          <w:marTop w:val="0"/>
          <w:marBottom w:val="0"/>
          <w:divBdr>
            <w:top w:val="none" w:sz="0" w:space="0" w:color="auto"/>
            <w:left w:val="none" w:sz="0" w:space="0" w:color="auto"/>
            <w:bottom w:val="none" w:sz="0" w:space="0" w:color="auto"/>
            <w:right w:val="none" w:sz="0" w:space="0" w:color="auto"/>
          </w:divBdr>
        </w:div>
        <w:div w:id="128599286">
          <w:marLeft w:val="480"/>
          <w:marRight w:val="0"/>
          <w:marTop w:val="0"/>
          <w:marBottom w:val="0"/>
          <w:divBdr>
            <w:top w:val="none" w:sz="0" w:space="0" w:color="auto"/>
            <w:left w:val="none" w:sz="0" w:space="0" w:color="auto"/>
            <w:bottom w:val="none" w:sz="0" w:space="0" w:color="auto"/>
            <w:right w:val="none" w:sz="0" w:space="0" w:color="auto"/>
          </w:divBdr>
        </w:div>
        <w:div w:id="133715464">
          <w:marLeft w:val="480"/>
          <w:marRight w:val="0"/>
          <w:marTop w:val="0"/>
          <w:marBottom w:val="0"/>
          <w:divBdr>
            <w:top w:val="none" w:sz="0" w:space="0" w:color="auto"/>
            <w:left w:val="none" w:sz="0" w:space="0" w:color="auto"/>
            <w:bottom w:val="none" w:sz="0" w:space="0" w:color="auto"/>
            <w:right w:val="none" w:sz="0" w:space="0" w:color="auto"/>
          </w:divBdr>
        </w:div>
        <w:div w:id="136529356">
          <w:marLeft w:val="480"/>
          <w:marRight w:val="0"/>
          <w:marTop w:val="0"/>
          <w:marBottom w:val="0"/>
          <w:divBdr>
            <w:top w:val="none" w:sz="0" w:space="0" w:color="auto"/>
            <w:left w:val="none" w:sz="0" w:space="0" w:color="auto"/>
            <w:bottom w:val="none" w:sz="0" w:space="0" w:color="auto"/>
            <w:right w:val="none" w:sz="0" w:space="0" w:color="auto"/>
          </w:divBdr>
        </w:div>
        <w:div w:id="144591538">
          <w:marLeft w:val="480"/>
          <w:marRight w:val="0"/>
          <w:marTop w:val="0"/>
          <w:marBottom w:val="0"/>
          <w:divBdr>
            <w:top w:val="none" w:sz="0" w:space="0" w:color="auto"/>
            <w:left w:val="none" w:sz="0" w:space="0" w:color="auto"/>
            <w:bottom w:val="none" w:sz="0" w:space="0" w:color="auto"/>
            <w:right w:val="none" w:sz="0" w:space="0" w:color="auto"/>
          </w:divBdr>
        </w:div>
        <w:div w:id="145050572">
          <w:marLeft w:val="480"/>
          <w:marRight w:val="0"/>
          <w:marTop w:val="0"/>
          <w:marBottom w:val="0"/>
          <w:divBdr>
            <w:top w:val="none" w:sz="0" w:space="0" w:color="auto"/>
            <w:left w:val="none" w:sz="0" w:space="0" w:color="auto"/>
            <w:bottom w:val="none" w:sz="0" w:space="0" w:color="auto"/>
            <w:right w:val="none" w:sz="0" w:space="0" w:color="auto"/>
          </w:divBdr>
        </w:div>
        <w:div w:id="148180116">
          <w:marLeft w:val="480"/>
          <w:marRight w:val="0"/>
          <w:marTop w:val="0"/>
          <w:marBottom w:val="0"/>
          <w:divBdr>
            <w:top w:val="none" w:sz="0" w:space="0" w:color="auto"/>
            <w:left w:val="none" w:sz="0" w:space="0" w:color="auto"/>
            <w:bottom w:val="none" w:sz="0" w:space="0" w:color="auto"/>
            <w:right w:val="none" w:sz="0" w:space="0" w:color="auto"/>
          </w:divBdr>
        </w:div>
        <w:div w:id="151919326">
          <w:marLeft w:val="480"/>
          <w:marRight w:val="0"/>
          <w:marTop w:val="0"/>
          <w:marBottom w:val="0"/>
          <w:divBdr>
            <w:top w:val="none" w:sz="0" w:space="0" w:color="auto"/>
            <w:left w:val="none" w:sz="0" w:space="0" w:color="auto"/>
            <w:bottom w:val="none" w:sz="0" w:space="0" w:color="auto"/>
            <w:right w:val="none" w:sz="0" w:space="0" w:color="auto"/>
          </w:divBdr>
        </w:div>
        <w:div w:id="157307488">
          <w:marLeft w:val="480"/>
          <w:marRight w:val="0"/>
          <w:marTop w:val="0"/>
          <w:marBottom w:val="0"/>
          <w:divBdr>
            <w:top w:val="none" w:sz="0" w:space="0" w:color="auto"/>
            <w:left w:val="none" w:sz="0" w:space="0" w:color="auto"/>
            <w:bottom w:val="none" w:sz="0" w:space="0" w:color="auto"/>
            <w:right w:val="none" w:sz="0" w:space="0" w:color="auto"/>
          </w:divBdr>
        </w:div>
        <w:div w:id="160319006">
          <w:marLeft w:val="480"/>
          <w:marRight w:val="0"/>
          <w:marTop w:val="0"/>
          <w:marBottom w:val="0"/>
          <w:divBdr>
            <w:top w:val="none" w:sz="0" w:space="0" w:color="auto"/>
            <w:left w:val="none" w:sz="0" w:space="0" w:color="auto"/>
            <w:bottom w:val="none" w:sz="0" w:space="0" w:color="auto"/>
            <w:right w:val="none" w:sz="0" w:space="0" w:color="auto"/>
          </w:divBdr>
        </w:div>
        <w:div w:id="182595755">
          <w:marLeft w:val="480"/>
          <w:marRight w:val="0"/>
          <w:marTop w:val="0"/>
          <w:marBottom w:val="0"/>
          <w:divBdr>
            <w:top w:val="none" w:sz="0" w:space="0" w:color="auto"/>
            <w:left w:val="none" w:sz="0" w:space="0" w:color="auto"/>
            <w:bottom w:val="none" w:sz="0" w:space="0" w:color="auto"/>
            <w:right w:val="none" w:sz="0" w:space="0" w:color="auto"/>
          </w:divBdr>
        </w:div>
        <w:div w:id="186065624">
          <w:marLeft w:val="480"/>
          <w:marRight w:val="0"/>
          <w:marTop w:val="0"/>
          <w:marBottom w:val="0"/>
          <w:divBdr>
            <w:top w:val="none" w:sz="0" w:space="0" w:color="auto"/>
            <w:left w:val="none" w:sz="0" w:space="0" w:color="auto"/>
            <w:bottom w:val="none" w:sz="0" w:space="0" w:color="auto"/>
            <w:right w:val="none" w:sz="0" w:space="0" w:color="auto"/>
          </w:divBdr>
        </w:div>
        <w:div w:id="189800091">
          <w:marLeft w:val="480"/>
          <w:marRight w:val="0"/>
          <w:marTop w:val="0"/>
          <w:marBottom w:val="0"/>
          <w:divBdr>
            <w:top w:val="none" w:sz="0" w:space="0" w:color="auto"/>
            <w:left w:val="none" w:sz="0" w:space="0" w:color="auto"/>
            <w:bottom w:val="none" w:sz="0" w:space="0" w:color="auto"/>
            <w:right w:val="none" w:sz="0" w:space="0" w:color="auto"/>
          </w:divBdr>
        </w:div>
        <w:div w:id="212229183">
          <w:marLeft w:val="480"/>
          <w:marRight w:val="0"/>
          <w:marTop w:val="0"/>
          <w:marBottom w:val="0"/>
          <w:divBdr>
            <w:top w:val="none" w:sz="0" w:space="0" w:color="auto"/>
            <w:left w:val="none" w:sz="0" w:space="0" w:color="auto"/>
            <w:bottom w:val="none" w:sz="0" w:space="0" w:color="auto"/>
            <w:right w:val="none" w:sz="0" w:space="0" w:color="auto"/>
          </w:divBdr>
        </w:div>
        <w:div w:id="212691525">
          <w:marLeft w:val="480"/>
          <w:marRight w:val="0"/>
          <w:marTop w:val="0"/>
          <w:marBottom w:val="0"/>
          <w:divBdr>
            <w:top w:val="none" w:sz="0" w:space="0" w:color="auto"/>
            <w:left w:val="none" w:sz="0" w:space="0" w:color="auto"/>
            <w:bottom w:val="none" w:sz="0" w:space="0" w:color="auto"/>
            <w:right w:val="none" w:sz="0" w:space="0" w:color="auto"/>
          </w:divBdr>
        </w:div>
        <w:div w:id="252518391">
          <w:marLeft w:val="480"/>
          <w:marRight w:val="0"/>
          <w:marTop w:val="0"/>
          <w:marBottom w:val="0"/>
          <w:divBdr>
            <w:top w:val="none" w:sz="0" w:space="0" w:color="auto"/>
            <w:left w:val="none" w:sz="0" w:space="0" w:color="auto"/>
            <w:bottom w:val="none" w:sz="0" w:space="0" w:color="auto"/>
            <w:right w:val="none" w:sz="0" w:space="0" w:color="auto"/>
          </w:divBdr>
        </w:div>
        <w:div w:id="253588005">
          <w:marLeft w:val="480"/>
          <w:marRight w:val="0"/>
          <w:marTop w:val="0"/>
          <w:marBottom w:val="0"/>
          <w:divBdr>
            <w:top w:val="none" w:sz="0" w:space="0" w:color="auto"/>
            <w:left w:val="none" w:sz="0" w:space="0" w:color="auto"/>
            <w:bottom w:val="none" w:sz="0" w:space="0" w:color="auto"/>
            <w:right w:val="none" w:sz="0" w:space="0" w:color="auto"/>
          </w:divBdr>
        </w:div>
        <w:div w:id="266621830">
          <w:marLeft w:val="480"/>
          <w:marRight w:val="0"/>
          <w:marTop w:val="0"/>
          <w:marBottom w:val="0"/>
          <w:divBdr>
            <w:top w:val="none" w:sz="0" w:space="0" w:color="auto"/>
            <w:left w:val="none" w:sz="0" w:space="0" w:color="auto"/>
            <w:bottom w:val="none" w:sz="0" w:space="0" w:color="auto"/>
            <w:right w:val="none" w:sz="0" w:space="0" w:color="auto"/>
          </w:divBdr>
        </w:div>
        <w:div w:id="281764213">
          <w:marLeft w:val="480"/>
          <w:marRight w:val="0"/>
          <w:marTop w:val="0"/>
          <w:marBottom w:val="0"/>
          <w:divBdr>
            <w:top w:val="none" w:sz="0" w:space="0" w:color="auto"/>
            <w:left w:val="none" w:sz="0" w:space="0" w:color="auto"/>
            <w:bottom w:val="none" w:sz="0" w:space="0" w:color="auto"/>
            <w:right w:val="none" w:sz="0" w:space="0" w:color="auto"/>
          </w:divBdr>
        </w:div>
        <w:div w:id="285310484">
          <w:marLeft w:val="480"/>
          <w:marRight w:val="0"/>
          <w:marTop w:val="0"/>
          <w:marBottom w:val="0"/>
          <w:divBdr>
            <w:top w:val="none" w:sz="0" w:space="0" w:color="auto"/>
            <w:left w:val="none" w:sz="0" w:space="0" w:color="auto"/>
            <w:bottom w:val="none" w:sz="0" w:space="0" w:color="auto"/>
            <w:right w:val="none" w:sz="0" w:space="0" w:color="auto"/>
          </w:divBdr>
        </w:div>
        <w:div w:id="298607243">
          <w:marLeft w:val="480"/>
          <w:marRight w:val="0"/>
          <w:marTop w:val="0"/>
          <w:marBottom w:val="0"/>
          <w:divBdr>
            <w:top w:val="none" w:sz="0" w:space="0" w:color="auto"/>
            <w:left w:val="none" w:sz="0" w:space="0" w:color="auto"/>
            <w:bottom w:val="none" w:sz="0" w:space="0" w:color="auto"/>
            <w:right w:val="none" w:sz="0" w:space="0" w:color="auto"/>
          </w:divBdr>
        </w:div>
        <w:div w:id="321978909">
          <w:marLeft w:val="480"/>
          <w:marRight w:val="0"/>
          <w:marTop w:val="0"/>
          <w:marBottom w:val="0"/>
          <w:divBdr>
            <w:top w:val="none" w:sz="0" w:space="0" w:color="auto"/>
            <w:left w:val="none" w:sz="0" w:space="0" w:color="auto"/>
            <w:bottom w:val="none" w:sz="0" w:space="0" w:color="auto"/>
            <w:right w:val="none" w:sz="0" w:space="0" w:color="auto"/>
          </w:divBdr>
        </w:div>
        <w:div w:id="322854153">
          <w:marLeft w:val="480"/>
          <w:marRight w:val="0"/>
          <w:marTop w:val="0"/>
          <w:marBottom w:val="0"/>
          <w:divBdr>
            <w:top w:val="none" w:sz="0" w:space="0" w:color="auto"/>
            <w:left w:val="none" w:sz="0" w:space="0" w:color="auto"/>
            <w:bottom w:val="none" w:sz="0" w:space="0" w:color="auto"/>
            <w:right w:val="none" w:sz="0" w:space="0" w:color="auto"/>
          </w:divBdr>
        </w:div>
        <w:div w:id="327905047">
          <w:marLeft w:val="480"/>
          <w:marRight w:val="0"/>
          <w:marTop w:val="0"/>
          <w:marBottom w:val="0"/>
          <w:divBdr>
            <w:top w:val="none" w:sz="0" w:space="0" w:color="auto"/>
            <w:left w:val="none" w:sz="0" w:space="0" w:color="auto"/>
            <w:bottom w:val="none" w:sz="0" w:space="0" w:color="auto"/>
            <w:right w:val="none" w:sz="0" w:space="0" w:color="auto"/>
          </w:divBdr>
        </w:div>
        <w:div w:id="334038722">
          <w:marLeft w:val="480"/>
          <w:marRight w:val="0"/>
          <w:marTop w:val="0"/>
          <w:marBottom w:val="0"/>
          <w:divBdr>
            <w:top w:val="none" w:sz="0" w:space="0" w:color="auto"/>
            <w:left w:val="none" w:sz="0" w:space="0" w:color="auto"/>
            <w:bottom w:val="none" w:sz="0" w:space="0" w:color="auto"/>
            <w:right w:val="none" w:sz="0" w:space="0" w:color="auto"/>
          </w:divBdr>
        </w:div>
        <w:div w:id="347366419">
          <w:marLeft w:val="480"/>
          <w:marRight w:val="0"/>
          <w:marTop w:val="0"/>
          <w:marBottom w:val="0"/>
          <w:divBdr>
            <w:top w:val="none" w:sz="0" w:space="0" w:color="auto"/>
            <w:left w:val="none" w:sz="0" w:space="0" w:color="auto"/>
            <w:bottom w:val="none" w:sz="0" w:space="0" w:color="auto"/>
            <w:right w:val="none" w:sz="0" w:space="0" w:color="auto"/>
          </w:divBdr>
        </w:div>
        <w:div w:id="353306064">
          <w:marLeft w:val="480"/>
          <w:marRight w:val="0"/>
          <w:marTop w:val="0"/>
          <w:marBottom w:val="0"/>
          <w:divBdr>
            <w:top w:val="none" w:sz="0" w:space="0" w:color="auto"/>
            <w:left w:val="none" w:sz="0" w:space="0" w:color="auto"/>
            <w:bottom w:val="none" w:sz="0" w:space="0" w:color="auto"/>
            <w:right w:val="none" w:sz="0" w:space="0" w:color="auto"/>
          </w:divBdr>
        </w:div>
        <w:div w:id="358698156">
          <w:marLeft w:val="480"/>
          <w:marRight w:val="0"/>
          <w:marTop w:val="0"/>
          <w:marBottom w:val="0"/>
          <w:divBdr>
            <w:top w:val="none" w:sz="0" w:space="0" w:color="auto"/>
            <w:left w:val="none" w:sz="0" w:space="0" w:color="auto"/>
            <w:bottom w:val="none" w:sz="0" w:space="0" w:color="auto"/>
            <w:right w:val="none" w:sz="0" w:space="0" w:color="auto"/>
          </w:divBdr>
        </w:div>
        <w:div w:id="364790670">
          <w:marLeft w:val="480"/>
          <w:marRight w:val="0"/>
          <w:marTop w:val="0"/>
          <w:marBottom w:val="0"/>
          <w:divBdr>
            <w:top w:val="none" w:sz="0" w:space="0" w:color="auto"/>
            <w:left w:val="none" w:sz="0" w:space="0" w:color="auto"/>
            <w:bottom w:val="none" w:sz="0" w:space="0" w:color="auto"/>
            <w:right w:val="none" w:sz="0" w:space="0" w:color="auto"/>
          </w:divBdr>
        </w:div>
        <w:div w:id="376316623">
          <w:marLeft w:val="480"/>
          <w:marRight w:val="0"/>
          <w:marTop w:val="0"/>
          <w:marBottom w:val="0"/>
          <w:divBdr>
            <w:top w:val="none" w:sz="0" w:space="0" w:color="auto"/>
            <w:left w:val="none" w:sz="0" w:space="0" w:color="auto"/>
            <w:bottom w:val="none" w:sz="0" w:space="0" w:color="auto"/>
            <w:right w:val="none" w:sz="0" w:space="0" w:color="auto"/>
          </w:divBdr>
        </w:div>
        <w:div w:id="376393246">
          <w:marLeft w:val="480"/>
          <w:marRight w:val="0"/>
          <w:marTop w:val="0"/>
          <w:marBottom w:val="0"/>
          <w:divBdr>
            <w:top w:val="none" w:sz="0" w:space="0" w:color="auto"/>
            <w:left w:val="none" w:sz="0" w:space="0" w:color="auto"/>
            <w:bottom w:val="none" w:sz="0" w:space="0" w:color="auto"/>
            <w:right w:val="none" w:sz="0" w:space="0" w:color="auto"/>
          </w:divBdr>
        </w:div>
        <w:div w:id="392704487">
          <w:marLeft w:val="480"/>
          <w:marRight w:val="0"/>
          <w:marTop w:val="0"/>
          <w:marBottom w:val="0"/>
          <w:divBdr>
            <w:top w:val="none" w:sz="0" w:space="0" w:color="auto"/>
            <w:left w:val="none" w:sz="0" w:space="0" w:color="auto"/>
            <w:bottom w:val="none" w:sz="0" w:space="0" w:color="auto"/>
            <w:right w:val="none" w:sz="0" w:space="0" w:color="auto"/>
          </w:divBdr>
        </w:div>
        <w:div w:id="399183435">
          <w:marLeft w:val="480"/>
          <w:marRight w:val="0"/>
          <w:marTop w:val="0"/>
          <w:marBottom w:val="0"/>
          <w:divBdr>
            <w:top w:val="none" w:sz="0" w:space="0" w:color="auto"/>
            <w:left w:val="none" w:sz="0" w:space="0" w:color="auto"/>
            <w:bottom w:val="none" w:sz="0" w:space="0" w:color="auto"/>
            <w:right w:val="none" w:sz="0" w:space="0" w:color="auto"/>
          </w:divBdr>
        </w:div>
        <w:div w:id="400293985">
          <w:marLeft w:val="480"/>
          <w:marRight w:val="0"/>
          <w:marTop w:val="0"/>
          <w:marBottom w:val="0"/>
          <w:divBdr>
            <w:top w:val="none" w:sz="0" w:space="0" w:color="auto"/>
            <w:left w:val="none" w:sz="0" w:space="0" w:color="auto"/>
            <w:bottom w:val="none" w:sz="0" w:space="0" w:color="auto"/>
            <w:right w:val="none" w:sz="0" w:space="0" w:color="auto"/>
          </w:divBdr>
        </w:div>
        <w:div w:id="424420917">
          <w:marLeft w:val="480"/>
          <w:marRight w:val="0"/>
          <w:marTop w:val="0"/>
          <w:marBottom w:val="0"/>
          <w:divBdr>
            <w:top w:val="none" w:sz="0" w:space="0" w:color="auto"/>
            <w:left w:val="none" w:sz="0" w:space="0" w:color="auto"/>
            <w:bottom w:val="none" w:sz="0" w:space="0" w:color="auto"/>
            <w:right w:val="none" w:sz="0" w:space="0" w:color="auto"/>
          </w:divBdr>
        </w:div>
        <w:div w:id="430467737">
          <w:marLeft w:val="480"/>
          <w:marRight w:val="0"/>
          <w:marTop w:val="0"/>
          <w:marBottom w:val="0"/>
          <w:divBdr>
            <w:top w:val="none" w:sz="0" w:space="0" w:color="auto"/>
            <w:left w:val="none" w:sz="0" w:space="0" w:color="auto"/>
            <w:bottom w:val="none" w:sz="0" w:space="0" w:color="auto"/>
            <w:right w:val="none" w:sz="0" w:space="0" w:color="auto"/>
          </w:divBdr>
        </w:div>
        <w:div w:id="438112508">
          <w:marLeft w:val="480"/>
          <w:marRight w:val="0"/>
          <w:marTop w:val="0"/>
          <w:marBottom w:val="0"/>
          <w:divBdr>
            <w:top w:val="none" w:sz="0" w:space="0" w:color="auto"/>
            <w:left w:val="none" w:sz="0" w:space="0" w:color="auto"/>
            <w:bottom w:val="none" w:sz="0" w:space="0" w:color="auto"/>
            <w:right w:val="none" w:sz="0" w:space="0" w:color="auto"/>
          </w:divBdr>
        </w:div>
        <w:div w:id="446848653">
          <w:marLeft w:val="480"/>
          <w:marRight w:val="0"/>
          <w:marTop w:val="0"/>
          <w:marBottom w:val="0"/>
          <w:divBdr>
            <w:top w:val="none" w:sz="0" w:space="0" w:color="auto"/>
            <w:left w:val="none" w:sz="0" w:space="0" w:color="auto"/>
            <w:bottom w:val="none" w:sz="0" w:space="0" w:color="auto"/>
            <w:right w:val="none" w:sz="0" w:space="0" w:color="auto"/>
          </w:divBdr>
        </w:div>
        <w:div w:id="457988799">
          <w:marLeft w:val="480"/>
          <w:marRight w:val="0"/>
          <w:marTop w:val="0"/>
          <w:marBottom w:val="0"/>
          <w:divBdr>
            <w:top w:val="none" w:sz="0" w:space="0" w:color="auto"/>
            <w:left w:val="none" w:sz="0" w:space="0" w:color="auto"/>
            <w:bottom w:val="none" w:sz="0" w:space="0" w:color="auto"/>
            <w:right w:val="none" w:sz="0" w:space="0" w:color="auto"/>
          </w:divBdr>
        </w:div>
        <w:div w:id="458303125">
          <w:marLeft w:val="480"/>
          <w:marRight w:val="0"/>
          <w:marTop w:val="0"/>
          <w:marBottom w:val="0"/>
          <w:divBdr>
            <w:top w:val="none" w:sz="0" w:space="0" w:color="auto"/>
            <w:left w:val="none" w:sz="0" w:space="0" w:color="auto"/>
            <w:bottom w:val="none" w:sz="0" w:space="0" w:color="auto"/>
            <w:right w:val="none" w:sz="0" w:space="0" w:color="auto"/>
          </w:divBdr>
        </w:div>
        <w:div w:id="463036633">
          <w:marLeft w:val="480"/>
          <w:marRight w:val="0"/>
          <w:marTop w:val="0"/>
          <w:marBottom w:val="0"/>
          <w:divBdr>
            <w:top w:val="none" w:sz="0" w:space="0" w:color="auto"/>
            <w:left w:val="none" w:sz="0" w:space="0" w:color="auto"/>
            <w:bottom w:val="none" w:sz="0" w:space="0" w:color="auto"/>
            <w:right w:val="none" w:sz="0" w:space="0" w:color="auto"/>
          </w:divBdr>
        </w:div>
        <w:div w:id="477503789">
          <w:marLeft w:val="480"/>
          <w:marRight w:val="0"/>
          <w:marTop w:val="0"/>
          <w:marBottom w:val="0"/>
          <w:divBdr>
            <w:top w:val="none" w:sz="0" w:space="0" w:color="auto"/>
            <w:left w:val="none" w:sz="0" w:space="0" w:color="auto"/>
            <w:bottom w:val="none" w:sz="0" w:space="0" w:color="auto"/>
            <w:right w:val="none" w:sz="0" w:space="0" w:color="auto"/>
          </w:divBdr>
        </w:div>
        <w:div w:id="483277095">
          <w:marLeft w:val="480"/>
          <w:marRight w:val="0"/>
          <w:marTop w:val="0"/>
          <w:marBottom w:val="0"/>
          <w:divBdr>
            <w:top w:val="none" w:sz="0" w:space="0" w:color="auto"/>
            <w:left w:val="none" w:sz="0" w:space="0" w:color="auto"/>
            <w:bottom w:val="none" w:sz="0" w:space="0" w:color="auto"/>
            <w:right w:val="none" w:sz="0" w:space="0" w:color="auto"/>
          </w:divBdr>
        </w:div>
        <w:div w:id="486557004">
          <w:marLeft w:val="480"/>
          <w:marRight w:val="0"/>
          <w:marTop w:val="0"/>
          <w:marBottom w:val="0"/>
          <w:divBdr>
            <w:top w:val="none" w:sz="0" w:space="0" w:color="auto"/>
            <w:left w:val="none" w:sz="0" w:space="0" w:color="auto"/>
            <w:bottom w:val="none" w:sz="0" w:space="0" w:color="auto"/>
            <w:right w:val="none" w:sz="0" w:space="0" w:color="auto"/>
          </w:divBdr>
        </w:div>
        <w:div w:id="487941671">
          <w:marLeft w:val="480"/>
          <w:marRight w:val="0"/>
          <w:marTop w:val="0"/>
          <w:marBottom w:val="0"/>
          <w:divBdr>
            <w:top w:val="none" w:sz="0" w:space="0" w:color="auto"/>
            <w:left w:val="none" w:sz="0" w:space="0" w:color="auto"/>
            <w:bottom w:val="none" w:sz="0" w:space="0" w:color="auto"/>
            <w:right w:val="none" w:sz="0" w:space="0" w:color="auto"/>
          </w:divBdr>
        </w:div>
        <w:div w:id="499085209">
          <w:marLeft w:val="480"/>
          <w:marRight w:val="0"/>
          <w:marTop w:val="0"/>
          <w:marBottom w:val="0"/>
          <w:divBdr>
            <w:top w:val="none" w:sz="0" w:space="0" w:color="auto"/>
            <w:left w:val="none" w:sz="0" w:space="0" w:color="auto"/>
            <w:bottom w:val="none" w:sz="0" w:space="0" w:color="auto"/>
            <w:right w:val="none" w:sz="0" w:space="0" w:color="auto"/>
          </w:divBdr>
        </w:div>
        <w:div w:id="520632911">
          <w:marLeft w:val="480"/>
          <w:marRight w:val="0"/>
          <w:marTop w:val="0"/>
          <w:marBottom w:val="0"/>
          <w:divBdr>
            <w:top w:val="none" w:sz="0" w:space="0" w:color="auto"/>
            <w:left w:val="none" w:sz="0" w:space="0" w:color="auto"/>
            <w:bottom w:val="none" w:sz="0" w:space="0" w:color="auto"/>
            <w:right w:val="none" w:sz="0" w:space="0" w:color="auto"/>
          </w:divBdr>
        </w:div>
        <w:div w:id="548613339">
          <w:marLeft w:val="480"/>
          <w:marRight w:val="0"/>
          <w:marTop w:val="0"/>
          <w:marBottom w:val="0"/>
          <w:divBdr>
            <w:top w:val="none" w:sz="0" w:space="0" w:color="auto"/>
            <w:left w:val="none" w:sz="0" w:space="0" w:color="auto"/>
            <w:bottom w:val="none" w:sz="0" w:space="0" w:color="auto"/>
            <w:right w:val="none" w:sz="0" w:space="0" w:color="auto"/>
          </w:divBdr>
        </w:div>
        <w:div w:id="570971025">
          <w:marLeft w:val="480"/>
          <w:marRight w:val="0"/>
          <w:marTop w:val="0"/>
          <w:marBottom w:val="0"/>
          <w:divBdr>
            <w:top w:val="none" w:sz="0" w:space="0" w:color="auto"/>
            <w:left w:val="none" w:sz="0" w:space="0" w:color="auto"/>
            <w:bottom w:val="none" w:sz="0" w:space="0" w:color="auto"/>
            <w:right w:val="none" w:sz="0" w:space="0" w:color="auto"/>
          </w:divBdr>
        </w:div>
        <w:div w:id="571768801">
          <w:marLeft w:val="480"/>
          <w:marRight w:val="0"/>
          <w:marTop w:val="0"/>
          <w:marBottom w:val="0"/>
          <w:divBdr>
            <w:top w:val="none" w:sz="0" w:space="0" w:color="auto"/>
            <w:left w:val="none" w:sz="0" w:space="0" w:color="auto"/>
            <w:bottom w:val="none" w:sz="0" w:space="0" w:color="auto"/>
            <w:right w:val="none" w:sz="0" w:space="0" w:color="auto"/>
          </w:divBdr>
        </w:div>
        <w:div w:id="574894881">
          <w:marLeft w:val="480"/>
          <w:marRight w:val="0"/>
          <w:marTop w:val="0"/>
          <w:marBottom w:val="0"/>
          <w:divBdr>
            <w:top w:val="none" w:sz="0" w:space="0" w:color="auto"/>
            <w:left w:val="none" w:sz="0" w:space="0" w:color="auto"/>
            <w:bottom w:val="none" w:sz="0" w:space="0" w:color="auto"/>
            <w:right w:val="none" w:sz="0" w:space="0" w:color="auto"/>
          </w:divBdr>
        </w:div>
        <w:div w:id="575089946">
          <w:marLeft w:val="480"/>
          <w:marRight w:val="0"/>
          <w:marTop w:val="0"/>
          <w:marBottom w:val="0"/>
          <w:divBdr>
            <w:top w:val="none" w:sz="0" w:space="0" w:color="auto"/>
            <w:left w:val="none" w:sz="0" w:space="0" w:color="auto"/>
            <w:bottom w:val="none" w:sz="0" w:space="0" w:color="auto"/>
            <w:right w:val="none" w:sz="0" w:space="0" w:color="auto"/>
          </w:divBdr>
        </w:div>
        <w:div w:id="581259524">
          <w:marLeft w:val="480"/>
          <w:marRight w:val="0"/>
          <w:marTop w:val="0"/>
          <w:marBottom w:val="0"/>
          <w:divBdr>
            <w:top w:val="none" w:sz="0" w:space="0" w:color="auto"/>
            <w:left w:val="none" w:sz="0" w:space="0" w:color="auto"/>
            <w:bottom w:val="none" w:sz="0" w:space="0" w:color="auto"/>
            <w:right w:val="none" w:sz="0" w:space="0" w:color="auto"/>
          </w:divBdr>
        </w:div>
        <w:div w:id="593174241">
          <w:marLeft w:val="480"/>
          <w:marRight w:val="0"/>
          <w:marTop w:val="0"/>
          <w:marBottom w:val="0"/>
          <w:divBdr>
            <w:top w:val="none" w:sz="0" w:space="0" w:color="auto"/>
            <w:left w:val="none" w:sz="0" w:space="0" w:color="auto"/>
            <w:bottom w:val="none" w:sz="0" w:space="0" w:color="auto"/>
            <w:right w:val="none" w:sz="0" w:space="0" w:color="auto"/>
          </w:divBdr>
        </w:div>
        <w:div w:id="600648250">
          <w:marLeft w:val="480"/>
          <w:marRight w:val="0"/>
          <w:marTop w:val="0"/>
          <w:marBottom w:val="0"/>
          <w:divBdr>
            <w:top w:val="none" w:sz="0" w:space="0" w:color="auto"/>
            <w:left w:val="none" w:sz="0" w:space="0" w:color="auto"/>
            <w:bottom w:val="none" w:sz="0" w:space="0" w:color="auto"/>
            <w:right w:val="none" w:sz="0" w:space="0" w:color="auto"/>
          </w:divBdr>
        </w:div>
        <w:div w:id="619994737">
          <w:marLeft w:val="480"/>
          <w:marRight w:val="0"/>
          <w:marTop w:val="0"/>
          <w:marBottom w:val="0"/>
          <w:divBdr>
            <w:top w:val="none" w:sz="0" w:space="0" w:color="auto"/>
            <w:left w:val="none" w:sz="0" w:space="0" w:color="auto"/>
            <w:bottom w:val="none" w:sz="0" w:space="0" w:color="auto"/>
            <w:right w:val="none" w:sz="0" w:space="0" w:color="auto"/>
          </w:divBdr>
        </w:div>
        <w:div w:id="622883459">
          <w:marLeft w:val="480"/>
          <w:marRight w:val="0"/>
          <w:marTop w:val="0"/>
          <w:marBottom w:val="0"/>
          <w:divBdr>
            <w:top w:val="none" w:sz="0" w:space="0" w:color="auto"/>
            <w:left w:val="none" w:sz="0" w:space="0" w:color="auto"/>
            <w:bottom w:val="none" w:sz="0" w:space="0" w:color="auto"/>
            <w:right w:val="none" w:sz="0" w:space="0" w:color="auto"/>
          </w:divBdr>
        </w:div>
        <w:div w:id="638416420">
          <w:marLeft w:val="480"/>
          <w:marRight w:val="0"/>
          <w:marTop w:val="0"/>
          <w:marBottom w:val="0"/>
          <w:divBdr>
            <w:top w:val="none" w:sz="0" w:space="0" w:color="auto"/>
            <w:left w:val="none" w:sz="0" w:space="0" w:color="auto"/>
            <w:bottom w:val="none" w:sz="0" w:space="0" w:color="auto"/>
            <w:right w:val="none" w:sz="0" w:space="0" w:color="auto"/>
          </w:divBdr>
        </w:div>
        <w:div w:id="647906833">
          <w:marLeft w:val="480"/>
          <w:marRight w:val="0"/>
          <w:marTop w:val="0"/>
          <w:marBottom w:val="0"/>
          <w:divBdr>
            <w:top w:val="none" w:sz="0" w:space="0" w:color="auto"/>
            <w:left w:val="none" w:sz="0" w:space="0" w:color="auto"/>
            <w:bottom w:val="none" w:sz="0" w:space="0" w:color="auto"/>
            <w:right w:val="none" w:sz="0" w:space="0" w:color="auto"/>
          </w:divBdr>
        </w:div>
        <w:div w:id="659120763">
          <w:marLeft w:val="480"/>
          <w:marRight w:val="0"/>
          <w:marTop w:val="0"/>
          <w:marBottom w:val="0"/>
          <w:divBdr>
            <w:top w:val="none" w:sz="0" w:space="0" w:color="auto"/>
            <w:left w:val="none" w:sz="0" w:space="0" w:color="auto"/>
            <w:bottom w:val="none" w:sz="0" w:space="0" w:color="auto"/>
            <w:right w:val="none" w:sz="0" w:space="0" w:color="auto"/>
          </w:divBdr>
        </w:div>
        <w:div w:id="662464667">
          <w:marLeft w:val="480"/>
          <w:marRight w:val="0"/>
          <w:marTop w:val="0"/>
          <w:marBottom w:val="0"/>
          <w:divBdr>
            <w:top w:val="none" w:sz="0" w:space="0" w:color="auto"/>
            <w:left w:val="none" w:sz="0" w:space="0" w:color="auto"/>
            <w:bottom w:val="none" w:sz="0" w:space="0" w:color="auto"/>
            <w:right w:val="none" w:sz="0" w:space="0" w:color="auto"/>
          </w:divBdr>
        </w:div>
        <w:div w:id="664019781">
          <w:marLeft w:val="480"/>
          <w:marRight w:val="0"/>
          <w:marTop w:val="0"/>
          <w:marBottom w:val="0"/>
          <w:divBdr>
            <w:top w:val="none" w:sz="0" w:space="0" w:color="auto"/>
            <w:left w:val="none" w:sz="0" w:space="0" w:color="auto"/>
            <w:bottom w:val="none" w:sz="0" w:space="0" w:color="auto"/>
            <w:right w:val="none" w:sz="0" w:space="0" w:color="auto"/>
          </w:divBdr>
        </w:div>
        <w:div w:id="665787933">
          <w:marLeft w:val="480"/>
          <w:marRight w:val="0"/>
          <w:marTop w:val="0"/>
          <w:marBottom w:val="0"/>
          <w:divBdr>
            <w:top w:val="none" w:sz="0" w:space="0" w:color="auto"/>
            <w:left w:val="none" w:sz="0" w:space="0" w:color="auto"/>
            <w:bottom w:val="none" w:sz="0" w:space="0" w:color="auto"/>
            <w:right w:val="none" w:sz="0" w:space="0" w:color="auto"/>
          </w:divBdr>
        </w:div>
        <w:div w:id="669987302">
          <w:marLeft w:val="480"/>
          <w:marRight w:val="0"/>
          <w:marTop w:val="0"/>
          <w:marBottom w:val="0"/>
          <w:divBdr>
            <w:top w:val="none" w:sz="0" w:space="0" w:color="auto"/>
            <w:left w:val="none" w:sz="0" w:space="0" w:color="auto"/>
            <w:bottom w:val="none" w:sz="0" w:space="0" w:color="auto"/>
            <w:right w:val="none" w:sz="0" w:space="0" w:color="auto"/>
          </w:divBdr>
        </w:div>
        <w:div w:id="671614438">
          <w:marLeft w:val="480"/>
          <w:marRight w:val="0"/>
          <w:marTop w:val="0"/>
          <w:marBottom w:val="0"/>
          <w:divBdr>
            <w:top w:val="none" w:sz="0" w:space="0" w:color="auto"/>
            <w:left w:val="none" w:sz="0" w:space="0" w:color="auto"/>
            <w:bottom w:val="none" w:sz="0" w:space="0" w:color="auto"/>
            <w:right w:val="none" w:sz="0" w:space="0" w:color="auto"/>
          </w:divBdr>
        </w:div>
        <w:div w:id="681007636">
          <w:marLeft w:val="480"/>
          <w:marRight w:val="0"/>
          <w:marTop w:val="0"/>
          <w:marBottom w:val="0"/>
          <w:divBdr>
            <w:top w:val="none" w:sz="0" w:space="0" w:color="auto"/>
            <w:left w:val="none" w:sz="0" w:space="0" w:color="auto"/>
            <w:bottom w:val="none" w:sz="0" w:space="0" w:color="auto"/>
            <w:right w:val="none" w:sz="0" w:space="0" w:color="auto"/>
          </w:divBdr>
        </w:div>
        <w:div w:id="696929525">
          <w:marLeft w:val="480"/>
          <w:marRight w:val="0"/>
          <w:marTop w:val="0"/>
          <w:marBottom w:val="0"/>
          <w:divBdr>
            <w:top w:val="none" w:sz="0" w:space="0" w:color="auto"/>
            <w:left w:val="none" w:sz="0" w:space="0" w:color="auto"/>
            <w:bottom w:val="none" w:sz="0" w:space="0" w:color="auto"/>
            <w:right w:val="none" w:sz="0" w:space="0" w:color="auto"/>
          </w:divBdr>
        </w:div>
        <w:div w:id="732119681">
          <w:marLeft w:val="480"/>
          <w:marRight w:val="0"/>
          <w:marTop w:val="0"/>
          <w:marBottom w:val="0"/>
          <w:divBdr>
            <w:top w:val="none" w:sz="0" w:space="0" w:color="auto"/>
            <w:left w:val="none" w:sz="0" w:space="0" w:color="auto"/>
            <w:bottom w:val="none" w:sz="0" w:space="0" w:color="auto"/>
            <w:right w:val="none" w:sz="0" w:space="0" w:color="auto"/>
          </w:divBdr>
        </w:div>
        <w:div w:id="762342589">
          <w:marLeft w:val="480"/>
          <w:marRight w:val="0"/>
          <w:marTop w:val="0"/>
          <w:marBottom w:val="0"/>
          <w:divBdr>
            <w:top w:val="none" w:sz="0" w:space="0" w:color="auto"/>
            <w:left w:val="none" w:sz="0" w:space="0" w:color="auto"/>
            <w:bottom w:val="none" w:sz="0" w:space="0" w:color="auto"/>
            <w:right w:val="none" w:sz="0" w:space="0" w:color="auto"/>
          </w:divBdr>
        </w:div>
        <w:div w:id="763192072">
          <w:marLeft w:val="480"/>
          <w:marRight w:val="0"/>
          <w:marTop w:val="0"/>
          <w:marBottom w:val="0"/>
          <w:divBdr>
            <w:top w:val="none" w:sz="0" w:space="0" w:color="auto"/>
            <w:left w:val="none" w:sz="0" w:space="0" w:color="auto"/>
            <w:bottom w:val="none" w:sz="0" w:space="0" w:color="auto"/>
            <w:right w:val="none" w:sz="0" w:space="0" w:color="auto"/>
          </w:divBdr>
        </w:div>
        <w:div w:id="785193803">
          <w:marLeft w:val="480"/>
          <w:marRight w:val="0"/>
          <w:marTop w:val="0"/>
          <w:marBottom w:val="0"/>
          <w:divBdr>
            <w:top w:val="none" w:sz="0" w:space="0" w:color="auto"/>
            <w:left w:val="none" w:sz="0" w:space="0" w:color="auto"/>
            <w:bottom w:val="none" w:sz="0" w:space="0" w:color="auto"/>
            <w:right w:val="none" w:sz="0" w:space="0" w:color="auto"/>
          </w:divBdr>
        </w:div>
        <w:div w:id="800850663">
          <w:marLeft w:val="480"/>
          <w:marRight w:val="0"/>
          <w:marTop w:val="0"/>
          <w:marBottom w:val="0"/>
          <w:divBdr>
            <w:top w:val="none" w:sz="0" w:space="0" w:color="auto"/>
            <w:left w:val="none" w:sz="0" w:space="0" w:color="auto"/>
            <w:bottom w:val="none" w:sz="0" w:space="0" w:color="auto"/>
            <w:right w:val="none" w:sz="0" w:space="0" w:color="auto"/>
          </w:divBdr>
        </w:div>
        <w:div w:id="804663052">
          <w:marLeft w:val="480"/>
          <w:marRight w:val="0"/>
          <w:marTop w:val="0"/>
          <w:marBottom w:val="0"/>
          <w:divBdr>
            <w:top w:val="none" w:sz="0" w:space="0" w:color="auto"/>
            <w:left w:val="none" w:sz="0" w:space="0" w:color="auto"/>
            <w:bottom w:val="none" w:sz="0" w:space="0" w:color="auto"/>
            <w:right w:val="none" w:sz="0" w:space="0" w:color="auto"/>
          </w:divBdr>
        </w:div>
        <w:div w:id="811171251">
          <w:marLeft w:val="480"/>
          <w:marRight w:val="0"/>
          <w:marTop w:val="0"/>
          <w:marBottom w:val="0"/>
          <w:divBdr>
            <w:top w:val="none" w:sz="0" w:space="0" w:color="auto"/>
            <w:left w:val="none" w:sz="0" w:space="0" w:color="auto"/>
            <w:bottom w:val="none" w:sz="0" w:space="0" w:color="auto"/>
            <w:right w:val="none" w:sz="0" w:space="0" w:color="auto"/>
          </w:divBdr>
        </w:div>
        <w:div w:id="819351652">
          <w:marLeft w:val="480"/>
          <w:marRight w:val="0"/>
          <w:marTop w:val="0"/>
          <w:marBottom w:val="0"/>
          <w:divBdr>
            <w:top w:val="none" w:sz="0" w:space="0" w:color="auto"/>
            <w:left w:val="none" w:sz="0" w:space="0" w:color="auto"/>
            <w:bottom w:val="none" w:sz="0" w:space="0" w:color="auto"/>
            <w:right w:val="none" w:sz="0" w:space="0" w:color="auto"/>
          </w:divBdr>
        </w:div>
        <w:div w:id="836263266">
          <w:marLeft w:val="480"/>
          <w:marRight w:val="0"/>
          <w:marTop w:val="0"/>
          <w:marBottom w:val="0"/>
          <w:divBdr>
            <w:top w:val="none" w:sz="0" w:space="0" w:color="auto"/>
            <w:left w:val="none" w:sz="0" w:space="0" w:color="auto"/>
            <w:bottom w:val="none" w:sz="0" w:space="0" w:color="auto"/>
            <w:right w:val="none" w:sz="0" w:space="0" w:color="auto"/>
          </w:divBdr>
        </w:div>
        <w:div w:id="861825995">
          <w:marLeft w:val="480"/>
          <w:marRight w:val="0"/>
          <w:marTop w:val="0"/>
          <w:marBottom w:val="0"/>
          <w:divBdr>
            <w:top w:val="none" w:sz="0" w:space="0" w:color="auto"/>
            <w:left w:val="none" w:sz="0" w:space="0" w:color="auto"/>
            <w:bottom w:val="none" w:sz="0" w:space="0" w:color="auto"/>
            <w:right w:val="none" w:sz="0" w:space="0" w:color="auto"/>
          </w:divBdr>
        </w:div>
        <w:div w:id="899369772">
          <w:marLeft w:val="480"/>
          <w:marRight w:val="0"/>
          <w:marTop w:val="0"/>
          <w:marBottom w:val="0"/>
          <w:divBdr>
            <w:top w:val="none" w:sz="0" w:space="0" w:color="auto"/>
            <w:left w:val="none" w:sz="0" w:space="0" w:color="auto"/>
            <w:bottom w:val="none" w:sz="0" w:space="0" w:color="auto"/>
            <w:right w:val="none" w:sz="0" w:space="0" w:color="auto"/>
          </w:divBdr>
        </w:div>
        <w:div w:id="908268850">
          <w:marLeft w:val="480"/>
          <w:marRight w:val="0"/>
          <w:marTop w:val="0"/>
          <w:marBottom w:val="0"/>
          <w:divBdr>
            <w:top w:val="none" w:sz="0" w:space="0" w:color="auto"/>
            <w:left w:val="none" w:sz="0" w:space="0" w:color="auto"/>
            <w:bottom w:val="none" w:sz="0" w:space="0" w:color="auto"/>
            <w:right w:val="none" w:sz="0" w:space="0" w:color="auto"/>
          </w:divBdr>
        </w:div>
        <w:div w:id="914508260">
          <w:marLeft w:val="480"/>
          <w:marRight w:val="0"/>
          <w:marTop w:val="0"/>
          <w:marBottom w:val="0"/>
          <w:divBdr>
            <w:top w:val="none" w:sz="0" w:space="0" w:color="auto"/>
            <w:left w:val="none" w:sz="0" w:space="0" w:color="auto"/>
            <w:bottom w:val="none" w:sz="0" w:space="0" w:color="auto"/>
            <w:right w:val="none" w:sz="0" w:space="0" w:color="auto"/>
          </w:divBdr>
        </w:div>
        <w:div w:id="925267773">
          <w:marLeft w:val="480"/>
          <w:marRight w:val="0"/>
          <w:marTop w:val="0"/>
          <w:marBottom w:val="0"/>
          <w:divBdr>
            <w:top w:val="none" w:sz="0" w:space="0" w:color="auto"/>
            <w:left w:val="none" w:sz="0" w:space="0" w:color="auto"/>
            <w:bottom w:val="none" w:sz="0" w:space="0" w:color="auto"/>
            <w:right w:val="none" w:sz="0" w:space="0" w:color="auto"/>
          </w:divBdr>
        </w:div>
        <w:div w:id="949243698">
          <w:marLeft w:val="480"/>
          <w:marRight w:val="0"/>
          <w:marTop w:val="0"/>
          <w:marBottom w:val="0"/>
          <w:divBdr>
            <w:top w:val="none" w:sz="0" w:space="0" w:color="auto"/>
            <w:left w:val="none" w:sz="0" w:space="0" w:color="auto"/>
            <w:bottom w:val="none" w:sz="0" w:space="0" w:color="auto"/>
            <w:right w:val="none" w:sz="0" w:space="0" w:color="auto"/>
          </w:divBdr>
        </w:div>
        <w:div w:id="949972579">
          <w:marLeft w:val="480"/>
          <w:marRight w:val="0"/>
          <w:marTop w:val="0"/>
          <w:marBottom w:val="0"/>
          <w:divBdr>
            <w:top w:val="none" w:sz="0" w:space="0" w:color="auto"/>
            <w:left w:val="none" w:sz="0" w:space="0" w:color="auto"/>
            <w:bottom w:val="none" w:sz="0" w:space="0" w:color="auto"/>
            <w:right w:val="none" w:sz="0" w:space="0" w:color="auto"/>
          </w:divBdr>
        </w:div>
        <w:div w:id="967123048">
          <w:marLeft w:val="480"/>
          <w:marRight w:val="0"/>
          <w:marTop w:val="0"/>
          <w:marBottom w:val="0"/>
          <w:divBdr>
            <w:top w:val="none" w:sz="0" w:space="0" w:color="auto"/>
            <w:left w:val="none" w:sz="0" w:space="0" w:color="auto"/>
            <w:bottom w:val="none" w:sz="0" w:space="0" w:color="auto"/>
            <w:right w:val="none" w:sz="0" w:space="0" w:color="auto"/>
          </w:divBdr>
        </w:div>
        <w:div w:id="974333895">
          <w:marLeft w:val="480"/>
          <w:marRight w:val="0"/>
          <w:marTop w:val="0"/>
          <w:marBottom w:val="0"/>
          <w:divBdr>
            <w:top w:val="none" w:sz="0" w:space="0" w:color="auto"/>
            <w:left w:val="none" w:sz="0" w:space="0" w:color="auto"/>
            <w:bottom w:val="none" w:sz="0" w:space="0" w:color="auto"/>
            <w:right w:val="none" w:sz="0" w:space="0" w:color="auto"/>
          </w:divBdr>
        </w:div>
        <w:div w:id="1021902975">
          <w:marLeft w:val="480"/>
          <w:marRight w:val="0"/>
          <w:marTop w:val="0"/>
          <w:marBottom w:val="0"/>
          <w:divBdr>
            <w:top w:val="none" w:sz="0" w:space="0" w:color="auto"/>
            <w:left w:val="none" w:sz="0" w:space="0" w:color="auto"/>
            <w:bottom w:val="none" w:sz="0" w:space="0" w:color="auto"/>
            <w:right w:val="none" w:sz="0" w:space="0" w:color="auto"/>
          </w:divBdr>
        </w:div>
        <w:div w:id="1031340402">
          <w:marLeft w:val="480"/>
          <w:marRight w:val="0"/>
          <w:marTop w:val="0"/>
          <w:marBottom w:val="0"/>
          <w:divBdr>
            <w:top w:val="none" w:sz="0" w:space="0" w:color="auto"/>
            <w:left w:val="none" w:sz="0" w:space="0" w:color="auto"/>
            <w:bottom w:val="none" w:sz="0" w:space="0" w:color="auto"/>
            <w:right w:val="none" w:sz="0" w:space="0" w:color="auto"/>
          </w:divBdr>
        </w:div>
        <w:div w:id="1032920275">
          <w:marLeft w:val="480"/>
          <w:marRight w:val="0"/>
          <w:marTop w:val="0"/>
          <w:marBottom w:val="0"/>
          <w:divBdr>
            <w:top w:val="none" w:sz="0" w:space="0" w:color="auto"/>
            <w:left w:val="none" w:sz="0" w:space="0" w:color="auto"/>
            <w:bottom w:val="none" w:sz="0" w:space="0" w:color="auto"/>
            <w:right w:val="none" w:sz="0" w:space="0" w:color="auto"/>
          </w:divBdr>
        </w:div>
        <w:div w:id="1037582275">
          <w:marLeft w:val="480"/>
          <w:marRight w:val="0"/>
          <w:marTop w:val="0"/>
          <w:marBottom w:val="0"/>
          <w:divBdr>
            <w:top w:val="none" w:sz="0" w:space="0" w:color="auto"/>
            <w:left w:val="none" w:sz="0" w:space="0" w:color="auto"/>
            <w:bottom w:val="none" w:sz="0" w:space="0" w:color="auto"/>
            <w:right w:val="none" w:sz="0" w:space="0" w:color="auto"/>
          </w:divBdr>
        </w:div>
        <w:div w:id="1045179951">
          <w:marLeft w:val="480"/>
          <w:marRight w:val="0"/>
          <w:marTop w:val="0"/>
          <w:marBottom w:val="0"/>
          <w:divBdr>
            <w:top w:val="none" w:sz="0" w:space="0" w:color="auto"/>
            <w:left w:val="none" w:sz="0" w:space="0" w:color="auto"/>
            <w:bottom w:val="none" w:sz="0" w:space="0" w:color="auto"/>
            <w:right w:val="none" w:sz="0" w:space="0" w:color="auto"/>
          </w:divBdr>
        </w:div>
        <w:div w:id="1054891631">
          <w:marLeft w:val="480"/>
          <w:marRight w:val="0"/>
          <w:marTop w:val="0"/>
          <w:marBottom w:val="0"/>
          <w:divBdr>
            <w:top w:val="none" w:sz="0" w:space="0" w:color="auto"/>
            <w:left w:val="none" w:sz="0" w:space="0" w:color="auto"/>
            <w:bottom w:val="none" w:sz="0" w:space="0" w:color="auto"/>
            <w:right w:val="none" w:sz="0" w:space="0" w:color="auto"/>
          </w:divBdr>
        </w:div>
        <w:div w:id="1077940790">
          <w:marLeft w:val="480"/>
          <w:marRight w:val="0"/>
          <w:marTop w:val="0"/>
          <w:marBottom w:val="0"/>
          <w:divBdr>
            <w:top w:val="none" w:sz="0" w:space="0" w:color="auto"/>
            <w:left w:val="none" w:sz="0" w:space="0" w:color="auto"/>
            <w:bottom w:val="none" w:sz="0" w:space="0" w:color="auto"/>
            <w:right w:val="none" w:sz="0" w:space="0" w:color="auto"/>
          </w:divBdr>
        </w:div>
        <w:div w:id="1083457831">
          <w:marLeft w:val="480"/>
          <w:marRight w:val="0"/>
          <w:marTop w:val="0"/>
          <w:marBottom w:val="0"/>
          <w:divBdr>
            <w:top w:val="none" w:sz="0" w:space="0" w:color="auto"/>
            <w:left w:val="none" w:sz="0" w:space="0" w:color="auto"/>
            <w:bottom w:val="none" w:sz="0" w:space="0" w:color="auto"/>
            <w:right w:val="none" w:sz="0" w:space="0" w:color="auto"/>
          </w:divBdr>
        </w:div>
        <w:div w:id="1094204395">
          <w:marLeft w:val="480"/>
          <w:marRight w:val="0"/>
          <w:marTop w:val="0"/>
          <w:marBottom w:val="0"/>
          <w:divBdr>
            <w:top w:val="none" w:sz="0" w:space="0" w:color="auto"/>
            <w:left w:val="none" w:sz="0" w:space="0" w:color="auto"/>
            <w:bottom w:val="none" w:sz="0" w:space="0" w:color="auto"/>
            <w:right w:val="none" w:sz="0" w:space="0" w:color="auto"/>
          </w:divBdr>
        </w:div>
        <w:div w:id="1100490874">
          <w:marLeft w:val="480"/>
          <w:marRight w:val="0"/>
          <w:marTop w:val="0"/>
          <w:marBottom w:val="0"/>
          <w:divBdr>
            <w:top w:val="none" w:sz="0" w:space="0" w:color="auto"/>
            <w:left w:val="none" w:sz="0" w:space="0" w:color="auto"/>
            <w:bottom w:val="none" w:sz="0" w:space="0" w:color="auto"/>
            <w:right w:val="none" w:sz="0" w:space="0" w:color="auto"/>
          </w:divBdr>
        </w:div>
        <w:div w:id="1111047384">
          <w:marLeft w:val="480"/>
          <w:marRight w:val="0"/>
          <w:marTop w:val="0"/>
          <w:marBottom w:val="0"/>
          <w:divBdr>
            <w:top w:val="none" w:sz="0" w:space="0" w:color="auto"/>
            <w:left w:val="none" w:sz="0" w:space="0" w:color="auto"/>
            <w:bottom w:val="none" w:sz="0" w:space="0" w:color="auto"/>
            <w:right w:val="none" w:sz="0" w:space="0" w:color="auto"/>
          </w:divBdr>
        </w:div>
        <w:div w:id="1124926582">
          <w:marLeft w:val="480"/>
          <w:marRight w:val="0"/>
          <w:marTop w:val="0"/>
          <w:marBottom w:val="0"/>
          <w:divBdr>
            <w:top w:val="none" w:sz="0" w:space="0" w:color="auto"/>
            <w:left w:val="none" w:sz="0" w:space="0" w:color="auto"/>
            <w:bottom w:val="none" w:sz="0" w:space="0" w:color="auto"/>
            <w:right w:val="none" w:sz="0" w:space="0" w:color="auto"/>
          </w:divBdr>
        </w:div>
        <w:div w:id="1150944515">
          <w:marLeft w:val="480"/>
          <w:marRight w:val="0"/>
          <w:marTop w:val="0"/>
          <w:marBottom w:val="0"/>
          <w:divBdr>
            <w:top w:val="none" w:sz="0" w:space="0" w:color="auto"/>
            <w:left w:val="none" w:sz="0" w:space="0" w:color="auto"/>
            <w:bottom w:val="none" w:sz="0" w:space="0" w:color="auto"/>
            <w:right w:val="none" w:sz="0" w:space="0" w:color="auto"/>
          </w:divBdr>
        </w:div>
        <w:div w:id="1157302657">
          <w:marLeft w:val="480"/>
          <w:marRight w:val="0"/>
          <w:marTop w:val="0"/>
          <w:marBottom w:val="0"/>
          <w:divBdr>
            <w:top w:val="none" w:sz="0" w:space="0" w:color="auto"/>
            <w:left w:val="none" w:sz="0" w:space="0" w:color="auto"/>
            <w:bottom w:val="none" w:sz="0" w:space="0" w:color="auto"/>
            <w:right w:val="none" w:sz="0" w:space="0" w:color="auto"/>
          </w:divBdr>
        </w:div>
        <w:div w:id="1166551400">
          <w:marLeft w:val="480"/>
          <w:marRight w:val="0"/>
          <w:marTop w:val="0"/>
          <w:marBottom w:val="0"/>
          <w:divBdr>
            <w:top w:val="none" w:sz="0" w:space="0" w:color="auto"/>
            <w:left w:val="none" w:sz="0" w:space="0" w:color="auto"/>
            <w:bottom w:val="none" w:sz="0" w:space="0" w:color="auto"/>
            <w:right w:val="none" w:sz="0" w:space="0" w:color="auto"/>
          </w:divBdr>
        </w:div>
        <w:div w:id="1167018816">
          <w:marLeft w:val="480"/>
          <w:marRight w:val="0"/>
          <w:marTop w:val="0"/>
          <w:marBottom w:val="0"/>
          <w:divBdr>
            <w:top w:val="none" w:sz="0" w:space="0" w:color="auto"/>
            <w:left w:val="none" w:sz="0" w:space="0" w:color="auto"/>
            <w:bottom w:val="none" w:sz="0" w:space="0" w:color="auto"/>
            <w:right w:val="none" w:sz="0" w:space="0" w:color="auto"/>
          </w:divBdr>
        </w:div>
        <w:div w:id="1168906374">
          <w:marLeft w:val="480"/>
          <w:marRight w:val="0"/>
          <w:marTop w:val="0"/>
          <w:marBottom w:val="0"/>
          <w:divBdr>
            <w:top w:val="none" w:sz="0" w:space="0" w:color="auto"/>
            <w:left w:val="none" w:sz="0" w:space="0" w:color="auto"/>
            <w:bottom w:val="none" w:sz="0" w:space="0" w:color="auto"/>
            <w:right w:val="none" w:sz="0" w:space="0" w:color="auto"/>
          </w:divBdr>
        </w:div>
        <w:div w:id="1170022902">
          <w:marLeft w:val="480"/>
          <w:marRight w:val="0"/>
          <w:marTop w:val="0"/>
          <w:marBottom w:val="0"/>
          <w:divBdr>
            <w:top w:val="none" w:sz="0" w:space="0" w:color="auto"/>
            <w:left w:val="none" w:sz="0" w:space="0" w:color="auto"/>
            <w:bottom w:val="none" w:sz="0" w:space="0" w:color="auto"/>
            <w:right w:val="none" w:sz="0" w:space="0" w:color="auto"/>
          </w:divBdr>
        </w:div>
        <w:div w:id="1171530753">
          <w:marLeft w:val="480"/>
          <w:marRight w:val="0"/>
          <w:marTop w:val="0"/>
          <w:marBottom w:val="0"/>
          <w:divBdr>
            <w:top w:val="none" w:sz="0" w:space="0" w:color="auto"/>
            <w:left w:val="none" w:sz="0" w:space="0" w:color="auto"/>
            <w:bottom w:val="none" w:sz="0" w:space="0" w:color="auto"/>
            <w:right w:val="none" w:sz="0" w:space="0" w:color="auto"/>
          </w:divBdr>
        </w:div>
        <w:div w:id="1178076978">
          <w:marLeft w:val="480"/>
          <w:marRight w:val="0"/>
          <w:marTop w:val="0"/>
          <w:marBottom w:val="0"/>
          <w:divBdr>
            <w:top w:val="none" w:sz="0" w:space="0" w:color="auto"/>
            <w:left w:val="none" w:sz="0" w:space="0" w:color="auto"/>
            <w:bottom w:val="none" w:sz="0" w:space="0" w:color="auto"/>
            <w:right w:val="none" w:sz="0" w:space="0" w:color="auto"/>
          </w:divBdr>
        </w:div>
        <w:div w:id="1182813791">
          <w:marLeft w:val="480"/>
          <w:marRight w:val="0"/>
          <w:marTop w:val="0"/>
          <w:marBottom w:val="0"/>
          <w:divBdr>
            <w:top w:val="none" w:sz="0" w:space="0" w:color="auto"/>
            <w:left w:val="none" w:sz="0" w:space="0" w:color="auto"/>
            <w:bottom w:val="none" w:sz="0" w:space="0" w:color="auto"/>
            <w:right w:val="none" w:sz="0" w:space="0" w:color="auto"/>
          </w:divBdr>
        </w:div>
        <w:div w:id="1189948009">
          <w:marLeft w:val="480"/>
          <w:marRight w:val="0"/>
          <w:marTop w:val="0"/>
          <w:marBottom w:val="0"/>
          <w:divBdr>
            <w:top w:val="none" w:sz="0" w:space="0" w:color="auto"/>
            <w:left w:val="none" w:sz="0" w:space="0" w:color="auto"/>
            <w:bottom w:val="none" w:sz="0" w:space="0" w:color="auto"/>
            <w:right w:val="none" w:sz="0" w:space="0" w:color="auto"/>
          </w:divBdr>
        </w:div>
        <w:div w:id="1191186084">
          <w:marLeft w:val="480"/>
          <w:marRight w:val="0"/>
          <w:marTop w:val="0"/>
          <w:marBottom w:val="0"/>
          <w:divBdr>
            <w:top w:val="none" w:sz="0" w:space="0" w:color="auto"/>
            <w:left w:val="none" w:sz="0" w:space="0" w:color="auto"/>
            <w:bottom w:val="none" w:sz="0" w:space="0" w:color="auto"/>
            <w:right w:val="none" w:sz="0" w:space="0" w:color="auto"/>
          </w:divBdr>
        </w:div>
        <w:div w:id="1216235188">
          <w:marLeft w:val="480"/>
          <w:marRight w:val="0"/>
          <w:marTop w:val="0"/>
          <w:marBottom w:val="0"/>
          <w:divBdr>
            <w:top w:val="none" w:sz="0" w:space="0" w:color="auto"/>
            <w:left w:val="none" w:sz="0" w:space="0" w:color="auto"/>
            <w:bottom w:val="none" w:sz="0" w:space="0" w:color="auto"/>
            <w:right w:val="none" w:sz="0" w:space="0" w:color="auto"/>
          </w:divBdr>
        </w:div>
        <w:div w:id="1221746117">
          <w:marLeft w:val="480"/>
          <w:marRight w:val="0"/>
          <w:marTop w:val="0"/>
          <w:marBottom w:val="0"/>
          <w:divBdr>
            <w:top w:val="none" w:sz="0" w:space="0" w:color="auto"/>
            <w:left w:val="none" w:sz="0" w:space="0" w:color="auto"/>
            <w:bottom w:val="none" w:sz="0" w:space="0" w:color="auto"/>
            <w:right w:val="none" w:sz="0" w:space="0" w:color="auto"/>
          </w:divBdr>
        </w:div>
        <w:div w:id="1222718621">
          <w:marLeft w:val="480"/>
          <w:marRight w:val="0"/>
          <w:marTop w:val="0"/>
          <w:marBottom w:val="0"/>
          <w:divBdr>
            <w:top w:val="none" w:sz="0" w:space="0" w:color="auto"/>
            <w:left w:val="none" w:sz="0" w:space="0" w:color="auto"/>
            <w:bottom w:val="none" w:sz="0" w:space="0" w:color="auto"/>
            <w:right w:val="none" w:sz="0" w:space="0" w:color="auto"/>
          </w:divBdr>
        </w:div>
        <w:div w:id="1244101276">
          <w:marLeft w:val="480"/>
          <w:marRight w:val="0"/>
          <w:marTop w:val="0"/>
          <w:marBottom w:val="0"/>
          <w:divBdr>
            <w:top w:val="none" w:sz="0" w:space="0" w:color="auto"/>
            <w:left w:val="none" w:sz="0" w:space="0" w:color="auto"/>
            <w:bottom w:val="none" w:sz="0" w:space="0" w:color="auto"/>
            <w:right w:val="none" w:sz="0" w:space="0" w:color="auto"/>
          </w:divBdr>
        </w:div>
        <w:div w:id="1252010513">
          <w:marLeft w:val="480"/>
          <w:marRight w:val="0"/>
          <w:marTop w:val="0"/>
          <w:marBottom w:val="0"/>
          <w:divBdr>
            <w:top w:val="none" w:sz="0" w:space="0" w:color="auto"/>
            <w:left w:val="none" w:sz="0" w:space="0" w:color="auto"/>
            <w:bottom w:val="none" w:sz="0" w:space="0" w:color="auto"/>
            <w:right w:val="none" w:sz="0" w:space="0" w:color="auto"/>
          </w:divBdr>
        </w:div>
        <w:div w:id="1252203437">
          <w:marLeft w:val="480"/>
          <w:marRight w:val="0"/>
          <w:marTop w:val="0"/>
          <w:marBottom w:val="0"/>
          <w:divBdr>
            <w:top w:val="none" w:sz="0" w:space="0" w:color="auto"/>
            <w:left w:val="none" w:sz="0" w:space="0" w:color="auto"/>
            <w:bottom w:val="none" w:sz="0" w:space="0" w:color="auto"/>
            <w:right w:val="none" w:sz="0" w:space="0" w:color="auto"/>
          </w:divBdr>
        </w:div>
        <w:div w:id="1257397866">
          <w:marLeft w:val="480"/>
          <w:marRight w:val="0"/>
          <w:marTop w:val="0"/>
          <w:marBottom w:val="0"/>
          <w:divBdr>
            <w:top w:val="none" w:sz="0" w:space="0" w:color="auto"/>
            <w:left w:val="none" w:sz="0" w:space="0" w:color="auto"/>
            <w:bottom w:val="none" w:sz="0" w:space="0" w:color="auto"/>
            <w:right w:val="none" w:sz="0" w:space="0" w:color="auto"/>
          </w:divBdr>
        </w:div>
        <w:div w:id="1261177696">
          <w:marLeft w:val="480"/>
          <w:marRight w:val="0"/>
          <w:marTop w:val="0"/>
          <w:marBottom w:val="0"/>
          <w:divBdr>
            <w:top w:val="none" w:sz="0" w:space="0" w:color="auto"/>
            <w:left w:val="none" w:sz="0" w:space="0" w:color="auto"/>
            <w:bottom w:val="none" w:sz="0" w:space="0" w:color="auto"/>
            <w:right w:val="none" w:sz="0" w:space="0" w:color="auto"/>
          </w:divBdr>
        </w:div>
        <w:div w:id="1268198684">
          <w:marLeft w:val="480"/>
          <w:marRight w:val="0"/>
          <w:marTop w:val="0"/>
          <w:marBottom w:val="0"/>
          <w:divBdr>
            <w:top w:val="none" w:sz="0" w:space="0" w:color="auto"/>
            <w:left w:val="none" w:sz="0" w:space="0" w:color="auto"/>
            <w:bottom w:val="none" w:sz="0" w:space="0" w:color="auto"/>
            <w:right w:val="none" w:sz="0" w:space="0" w:color="auto"/>
          </w:divBdr>
        </w:div>
        <w:div w:id="1283027451">
          <w:marLeft w:val="480"/>
          <w:marRight w:val="0"/>
          <w:marTop w:val="0"/>
          <w:marBottom w:val="0"/>
          <w:divBdr>
            <w:top w:val="none" w:sz="0" w:space="0" w:color="auto"/>
            <w:left w:val="none" w:sz="0" w:space="0" w:color="auto"/>
            <w:bottom w:val="none" w:sz="0" w:space="0" w:color="auto"/>
            <w:right w:val="none" w:sz="0" w:space="0" w:color="auto"/>
          </w:divBdr>
        </w:div>
        <w:div w:id="1299068330">
          <w:marLeft w:val="480"/>
          <w:marRight w:val="0"/>
          <w:marTop w:val="0"/>
          <w:marBottom w:val="0"/>
          <w:divBdr>
            <w:top w:val="none" w:sz="0" w:space="0" w:color="auto"/>
            <w:left w:val="none" w:sz="0" w:space="0" w:color="auto"/>
            <w:bottom w:val="none" w:sz="0" w:space="0" w:color="auto"/>
            <w:right w:val="none" w:sz="0" w:space="0" w:color="auto"/>
          </w:divBdr>
        </w:div>
        <w:div w:id="1316032630">
          <w:marLeft w:val="480"/>
          <w:marRight w:val="0"/>
          <w:marTop w:val="0"/>
          <w:marBottom w:val="0"/>
          <w:divBdr>
            <w:top w:val="none" w:sz="0" w:space="0" w:color="auto"/>
            <w:left w:val="none" w:sz="0" w:space="0" w:color="auto"/>
            <w:bottom w:val="none" w:sz="0" w:space="0" w:color="auto"/>
            <w:right w:val="none" w:sz="0" w:space="0" w:color="auto"/>
          </w:divBdr>
        </w:div>
        <w:div w:id="1324115812">
          <w:marLeft w:val="480"/>
          <w:marRight w:val="0"/>
          <w:marTop w:val="0"/>
          <w:marBottom w:val="0"/>
          <w:divBdr>
            <w:top w:val="none" w:sz="0" w:space="0" w:color="auto"/>
            <w:left w:val="none" w:sz="0" w:space="0" w:color="auto"/>
            <w:bottom w:val="none" w:sz="0" w:space="0" w:color="auto"/>
            <w:right w:val="none" w:sz="0" w:space="0" w:color="auto"/>
          </w:divBdr>
        </w:div>
        <w:div w:id="1334186514">
          <w:marLeft w:val="480"/>
          <w:marRight w:val="0"/>
          <w:marTop w:val="0"/>
          <w:marBottom w:val="0"/>
          <w:divBdr>
            <w:top w:val="none" w:sz="0" w:space="0" w:color="auto"/>
            <w:left w:val="none" w:sz="0" w:space="0" w:color="auto"/>
            <w:bottom w:val="none" w:sz="0" w:space="0" w:color="auto"/>
            <w:right w:val="none" w:sz="0" w:space="0" w:color="auto"/>
          </w:divBdr>
        </w:div>
        <w:div w:id="1343583034">
          <w:marLeft w:val="480"/>
          <w:marRight w:val="0"/>
          <w:marTop w:val="0"/>
          <w:marBottom w:val="0"/>
          <w:divBdr>
            <w:top w:val="none" w:sz="0" w:space="0" w:color="auto"/>
            <w:left w:val="none" w:sz="0" w:space="0" w:color="auto"/>
            <w:bottom w:val="none" w:sz="0" w:space="0" w:color="auto"/>
            <w:right w:val="none" w:sz="0" w:space="0" w:color="auto"/>
          </w:divBdr>
        </w:div>
        <w:div w:id="1349521493">
          <w:marLeft w:val="480"/>
          <w:marRight w:val="0"/>
          <w:marTop w:val="0"/>
          <w:marBottom w:val="0"/>
          <w:divBdr>
            <w:top w:val="none" w:sz="0" w:space="0" w:color="auto"/>
            <w:left w:val="none" w:sz="0" w:space="0" w:color="auto"/>
            <w:bottom w:val="none" w:sz="0" w:space="0" w:color="auto"/>
            <w:right w:val="none" w:sz="0" w:space="0" w:color="auto"/>
          </w:divBdr>
        </w:div>
        <w:div w:id="1353217357">
          <w:marLeft w:val="480"/>
          <w:marRight w:val="0"/>
          <w:marTop w:val="0"/>
          <w:marBottom w:val="0"/>
          <w:divBdr>
            <w:top w:val="none" w:sz="0" w:space="0" w:color="auto"/>
            <w:left w:val="none" w:sz="0" w:space="0" w:color="auto"/>
            <w:bottom w:val="none" w:sz="0" w:space="0" w:color="auto"/>
            <w:right w:val="none" w:sz="0" w:space="0" w:color="auto"/>
          </w:divBdr>
        </w:div>
      </w:divsChild>
    </w:div>
    <w:div w:id="135680463">
      <w:bodyDiv w:val="1"/>
      <w:marLeft w:val="0"/>
      <w:marRight w:val="0"/>
      <w:marTop w:val="0"/>
      <w:marBottom w:val="0"/>
      <w:divBdr>
        <w:top w:val="none" w:sz="0" w:space="0" w:color="auto"/>
        <w:left w:val="none" w:sz="0" w:space="0" w:color="auto"/>
        <w:bottom w:val="none" w:sz="0" w:space="0" w:color="auto"/>
        <w:right w:val="none" w:sz="0" w:space="0" w:color="auto"/>
      </w:divBdr>
    </w:div>
    <w:div w:id="136144434">
      <w:bodyDiv w:val="1"/>
      <w:marLeft w:val="0"/>
      <w:marRight w:val="0"/>
      <w:marTop w:val="0"/>
      <w:marBottom w:val="0"/>
      <w:divBdr>
        <w:top w:val="none" w:sz="0" w:space="0" w:color="auto"/>
        <w:left w:val="none" w:sz="0" w:space="0" w:color="auto"/>
        <w:bottom w:val="none" w:sz="0" w:space="0" w:color="auto"/>
        <w:right w:val="none" w:sz="0" w:space="0" w:color="auto"/>
      </w:divBdr>
    </w:div>
    <w:div w:id="137117497">
      <w:bodyDiv w:val="1"/>
      <w:marLeft w:val="0"/>
      <w:marRight w:val="0"/>
      <w:marTop w:val="0"/>
      <w:marBottom w:val="0"/>
      <w:divBdr>
        <w:top w:val="none" w:sz="0" w:space="0" w:color="auto"/>
        <w:left w:val="none" w:sz="0" w:space="0" w:color="auto"/>
        <w:bottom w:val="none" w:sz="0" w:space="0" w:color="auto"/>
        <w:right w:val="none" w:sz="0" w:space="0" w:color="auto"/>
      </w:divBdr>
    </w:div>
    <w:div w:id="137653411">
      <w:bodyDiv w:val="1"/>
      <w:marLeft w:val="0"/>
      <w:marRight w:val="0"/>
      <w:marTop w:val="0"/>
      <w:marBottom w:val="0"/>
      <w:divBdr>
        <w:top w:val="none" w:sz="0" w:space="0" w:color="auto"/>
        <w:left w:val="none" w:sz="0" w:space="0" w:color="auto"/>
        <w:bottom w:val="none" w:sz="0" w:space="0" w:color="auto"/>
        <w:right w:val="none" w:sz="0" w:space="0" w:color="auto"/>
      </w:divBdr>
    </w:div>
    <w:div w:id="137958411">
      <w:bodyDiv w:val="1"/>
      <w:marLeft w:val="0"/>
      <w:marRight w:val="0"/>
      <w:marTop w:val="0"/>
      <w:marBottom w:val="0"/>
      <w:divBdr>
        <w:top w:val="none" w:sz="0" w:space="0" w:color="auto"/>
        <w:left w:val="none" w:sz="0" w:space="0" w:color="auto"/>
        <w:bottom w:val="none" w:sz="0" w:space="0" w:color="auto"/>
        <w:right w:val="none" w:sz="0" w:space="0" w:color="auto"/>
      </w:divBdr>
    </w:div>
    <w:div w:id="138351489">
      <w:bodyDiv w:val="1"/>
      <w:marLeft w:val="0"/>
      <w:marRight w:val="0"/>
      <w:marTop w:val="0"/>
      <w:marBottom w:val="0"/>
      <w:divBdr>
        <w:top w:val="none" w:sz="0" w:space="0" w:color="auto"/>
        <w:left w:val="none" w:sz="0" w:space="0" w:color="auto"/>
        <w:bottom w:val="none" w:sz="0" w:space="0" w:color="auto"/>
        <w:right w:val="none" w:sz="0" w:space="0" w:color="auto"/>
      </w:divBdr>
    </w:div>
    <w:div w:id="138617132">
      <w:bodyDiv w:val="1"/>
      <w:marLeft w:val="0"/>
      <w:marRight w:val="0"/>
      <w:marTop w:val="0"/>
      <w:marBottom w:val="0"/>
      <w:divBdr>
        <w:top w:val="none" w:sz="0" w:space="0" w:color="auto"/>
        <w:left w:val="none" w:sz="0" w:space="0" w:color="auto"/>
        <w:bottom w:val="none" w:sz="0" w:space="0" w:color="auto"/>
        <w:right w:val="none" w:sz="0" w:space="0" w:color="auto"/>
      </w:divBdr>
    </w:div>
    <w:div w:id="138806159">
      <w:bodyDiv w:val="1"/>
      <w:marLeft w:val="0"/>
      <w:marRight w:val="0"/>
      <w:marTop w:val="0"/>
      <w:marBottom w:val="0"/>
      <w:divBdr>
        <w:top w:val="none" w:sz="0" w:space="0" w:color="auto"/>
        <w:left w:val="none" w:sz="0" w:space="0" w:color="auto"/>
        <w:bottom w:val="none" w:sz="0" w:space="0" w:color="auto"/>
        <w:right w:val="none" w:sz="0" w:space="0" w:color="auto"/>
      </w:divBdr>
    </w:div>
    <w:div w:id="138962568">
      <w:bodyDiv w:val="1"/>
      <w:marLeft w:val="0"/>
      <w:marRight w:val="0"/>
      <w:marTop w:val="0"/>
      <w:marBottom w:val="0"/>
      <w:divBdr>
        <w:top w:val="none" w:sz="0" w:space="0" w:color="auto"/>
        <w:left w:val="none" w:sz="0" w:space="0" w:color="auto"/>
        <w:bottom w:val="none" w:sz="0" w:space="0" w:color="auto"/>
        <w:right w:val="none" w:sz="0" w:space="0" w:color="auto"/>
      </w:divBdr>
    </w:div>
    <w:div w:id="139344752">
      <w:bodyDiv w:val="1"/>
      <w:marLeft w:val="0"/>
      <w:marRight w:val="0"/>
      <w:marTop w:val="0"/>
      <w:marBottom w:val="0"/>
      <w:divBdr>
        <w:top w:val="none" w:sz="0" w:space="0" w:color="auto"/>
        <w:left w:val="none" w:sz="0" w:space="0" w:color="auto"/>
        <w:bottom w:val="none" w:sz="0" w:space="0" w:color="auto"/>
        <w:right w:val="none" w:sz="0" w:space="0" w:color="auto"/>
      </w:divBdr>
      <w:divsChild>
        <w:div w:id="10837182">
          <w:marLeft w:val="480"/>
          <w:marRight w:val="0"/>
          <w:marTop w:val="0"/>
          <w:marBottom w:val="0"/>
          <w:divBdr>
            <w:top w:val="none" w:sz="0" w:space="0" w:color="auto"/>
            <w:left w:val="none" w:sz="0" w:space="0" w:color="auto"/>
            <w:bottom w:val="none" w:sz="0" w:space="0" w:color="auto"/>
            <w:right w:val="none" w:sz="0" w:space="0" w:color="auto"/>
          </w:divBdr>
        </w:div>
        <w:div w:id="22025108">
          <w:marLeft w:val="480"/>
          <w:marRight w:val="0"/>
          <w:marTop w:val="0"/>
          <w:marBottom w:val="0"/>
          <w:divBdr>
            <w:top w:val="none" w:sz="0" w:space="0" w:color="auto"/>
            <w:left w:val="none" w:sz="0" w:space="0" w:color="auto"/>
            <w:bottom w:val="none" w:sz="0" w:space="0" w:color="auto"/>
            <w:right w:val="none" w:sz="0" w:space="0" w:color="auto"/>
          </w:divBdr>
        </w:div>
        <w:div w:id="25376286">
          <w:marLeft w:val="480"/>
          <w:marRight w:val="0"/>
          <w:marTop w:val="0"/>
          <w:marBottom w:val="0"/>
          <w:divBdr>
            <w:top w:val="none" w:sz="0" w:space="0" w:color="auto"/>
            <w:left w:val="none" w:sz="0" w:space="0" w:color="auto"/>
            <w:bottom w:val="none" w:sz="0" w:space="0" w:color="auto"/>
            <w:right w:val="none" w:sz="0" w:space="0" w:color="auto"/>
          </w:divBdr>
        </w:div>
        <w:div w:id="36056085">
          <w:marLeft w:val="480"/>
          <w:marRight w:val="0"/>
          <w:marTop w:val="0"/>
          <w:marBottom w:val="0"/>
          <w:divBdr>
            <w:top w:val="none" w:sz="0" w:space="0" w:color="auto"/>
            <w:left w:val="none" w:sz="0" w:space="0" w:color="auto"/>
            <w:bottom w:val="none" w:sz="0" w:space="0" w:color="auto"/>
            <w:right w:val="none" w:sz="0" w:space="0" w:color="auto"/>
          </w:divBdr>
        </w:div>
        <w:div w:id="41297941">
          <w:marLeft w:val="480"/>
          <w:marRight w:val="0"/>
          <w:marTop w:val="0"/>
          <w:marBottom w:val="0"/>
          <w:divBdr>
            <w:top w:val="none" w:sz="0" w:space="0" w:color="auto"/>
            <w:left w:val="none" w:sz="0" w:space="0" w:color="auto"/>
            <w:bottom w:val="none" w:sz="0" w:space="0" w:color="auto"/>
            <w:right w:val="none" w:sz="0" w:space="0" w:color="auto"/>
          </w:divBdr>
        </w:div>
        <w:div w:id="50616993">
          <w:marLeft w:val="480"/>
          <w:marRight w:val="0"/>
          <w:marTop w:val="0"/>
          <w:marBottom w:val="0"/>
          <w:divBdr>
            <w:top w:val="none" w:sz="0" w:space="0" w:color="auto"/>
            <w:left w:val="none" w:sz="0" w:space="0" w:color="auto"/>
            <w:bottom w:val="none" w:sz="0" w:space="0" w:color="auto"/>
            <w:right w:val="none" w:sz="0" w:space="0" w:color="auto"/>
          </w:divBdr>
        </w:div>
        <w:div w:id="51775718">
          <w:marLeft w:val="480"/>
          <w:marRight w:val="0"/>
          <w:marTop w:val="0"/>
          <w:marBottom w:val="0"/>
          <w:divBdr>
            <w:top w:val="none" w:sz="0" w:space="0" w:color="auto"/>
            <w:left w:val="none" w:sz="0" w:space="0" w:color="auto"/>
            <w:bottom w:val="none" w:sz="0" w:space="0" w:color="auto"/>
            <w:right w:val="none" w:sz="0" w:space="0" w:color="auto"/>
          </w:divBdr>
        </w:div>
        <w:div w:id="59136954">
          <w:marLeft w:val="480"/>
          <w:marRight w:val="0"/>
          <w:marTop w:val="0"/>
          <w:marBottom w:val="0"/>
          <w:divBdr>
            <w:top w:val="none" w:sz="0" w:space="0" w:color="auto"/>
            <w:left w:val="none" w:sz="0" w:space="0" w:color="auto"/>
            <w:bottom w:val="none" w:sz="0" w:space="0" w:color="auto"/>
            <w:right w:val="none" w:sz="0" w:space="0" w:color="auto"/>
          </w:divBdr>
        </w:div>
        <w:div w:id="59331162">
          <w:marLeft w:val="480"/>
          <w:marRight w:val="0"/>
          <w:marTop w:val="0"/>
          <w:marBottom w:val="0"/>
          <w:divBdr>
            <w:top w:val="none" w:sz="0" w:space="0" w:color="auto"/>
            <w:left w:val="none" w:sz="0" w:space="0" w:color="auto"/>
            <w:bottom w:val="none" w:sz="0" w:space="0" w:color="auto"/>
            <w:right w:val="none" w:sz="0" w:space="0" w:color="auto"/>
          </w:divBdr>
        </w:div>
        <w:div w:id="60907465">
          <w:marLeft w:val="480"/>
          <w:marRight w:val="0"/>
          <w:marTop w:val="0"/>
          <w:marBottom w:val="0"/>
          <w:divBdr>
            <w:top w:val="none" w:sz="0" w:space="0" w:color="auto"/>
            <w:left w:val="none" w:sz="0" w:space="0" w:color="auto"/>
            <w:bottom w:val="none" w:sz="0" w:space="0" w:color="auto"/>
            <w:right w:val="none" w:sz="0" w:space="0" w:color="auto"/>
          </w:divBdr>
        </w:div>
        <w:div w:id="63920368">
          <w:marLeft w:val="480"/>
          <w:marRight w:val="0"/>
          <w:marTop w:val="0"/>
          <w:marBottom w:val="0"/>
          <w:divBdr>
            <w:top w:val="none" w:sz="0" w:space="0" w:color="auto"/>
            <w:left w:val="none" w:sz="0" w:space="0" w:color="auto"/>
            <w:bottom w:val="none" w:sz="0" w:space="0" w:color="auto"/>
            <w:right w:val="none" w:sz="0" w:space="0" w:color="auto"/>
          </w:divBdr>
        </w:div>
        <w:div w:id="66004610">
          <w:marLeft w:val="480"/>
          <w:marRight w:val="0"/>
          <w:marTop w:val="0"/>
          <w:marBottom w:val="0"/>
          <w:divBdr>
            <w:top w:val="none" w:sz="0" w:space="0" w:color="auto"/>
            <w:left w:val="none" w:sz="0" w:space="0" w:color="auto"/>
            <w:bottom w:val="none" w:sz="0" w:space="0" w:color="auto"/>
            <w:right w:val="none" w:sz="0" w:space="0" w:color="auto"/>
          </w:divBdr>
        </w:div>
        <w:div w:id="97408293">
          <w:marLeft w:val="480"/>
          <w:marRight w:val="0"/>
          <w:marTop w:val="0"/>
          <w:marBottom w:val="0"/>
          <w:divBdr>
            <w:top w:val="none" w:sz="0" w:space="0" w:color="auto"/>
            <w:left w:val="none" w:sz="0" w:space="0" w:color="auto"/>
            <w:bottom w:val="none" w:sz="0" w:space="0" w:color="auto"/>
            <w:right w:val="none" w:sz="0" w:space="0" w:color="auto"/>
          </w:divBdr>
        </w:div>
        <w:div w:id="105584492">
          <w:marLeft w:val="480"/>
          <w:marRight w:val="0"/>
          <w:marTop w:val="0"/>
          <w:marBottom w:val="0"/>
          <w:divBdr>
            <w:top w:val="none" w:sz="0" w:space="0" w:color="auto"/>
            <w:left w:val="none" w:sz="0" w:space="0" w:color="auto"/>
            <w:bottom w:val="none" w:sz="0" w:space="0" w:color="auto"/>
            <w:right w:val="none" w:sz="0" w:space="0" w:color="auto"/>
          </w:divBdr>
        </w:div>
        <w:div w:id="137504300">
          <w:marLeft w:val="480"/>
          <w:marRight w:val="0"/>
          <w:marTop w:val="0"/>
          <w:marBottom w:val="0"/>
          <w:divBdr>
            <w:top w:val="none" w:sz="0" w:space="0" w:color="auto"/>
            <w:left w:val="none" w:sz="0" w:space="0" w:color="auto"/>
            <w:bottom w:val="none" w:sz="0" w:space="0" w:color="auto"/>
            <w:right w:val="none" w:sz="0" w:space="0" w:color="auto"/>
          </w:divBdr>
        </w:div>
        <w:div w:id="152452000">
          <w:marLeft w:val="480"/>
          <w:marRight w:val="0"/>
          <w:marTop w:val="0"/>
          <w:marBottom w:val="0"/>
          <w:divBdr>
            <w:top w:val="none" w:sz="0" w:space="0" w:color="auto"/>
            <w:left w:val="none" w:sz="0" w:space="0" w:color="auto"/>
            <w:bottom w:val="none" w:sz="0" w:space="0" w:color="auto"/>
            <w:right w:val="none" w:sz="0" w:space="0" w:color="auto"/>
          </w:divBdr>
        </w:div>
        <w:div w:id="154497828">
          <w:marLeft w:val="480"/>
          <w:marRight w:val="0"/>
          <w:marTop w:val="0"/>
          <w:marBottom w:val="0"/>
          <w:divBdr>
            <w:top w:val="none" w:sz="0" w:space="0" w:color="auto"/>
            <w:left w:val="none" w:sz="0" w:space="0" w:color="auto"/>
            <w:bottom w:val="none" w:sz="0" w:space="0" w:color="auto"/>
            <w:right w:val="none" w:sz="0" w:space="0" w:color="auto"/>
          </w:divBdr>
        </w:div>
        <w:div w:id="157308899">
          <w:marLeft w:val="480"/>
          <w:marRight w:val="0"/>
          <w:marTop w:val="0"/>
          <w:marBottom w:val="0"/>
          <w:divBdr>
            <w:top w:val="none" w:sz="0" w:space="0" w:color="auto"/>
            <w:left w:val="none" w:sz="0" w:space="0" w:color="auto"/>
            <w:bottom w:val="none" w:sz="0" w:space="0" w:color="auto"/>
            <w:right w:val="none" w:sz="0" w:space="0" w:color="auto"/>
          </w:divBdr>
        </w:div>
        <w:div w:id="162473046">
          <w:marLeft w:val="480"/>
          <w:marRight w:val="0"/>
          <w:marTop w:val="0"/>
          <w:marBottom w:val="0"/>
          <w:divBdr>
            <w:top w:val="none" w:sz="0" w:space="0" w:color="auto"/>
            <w:left w:val="none" w:sz="0" w:space="0" w:color="auto"/>
            <w:bottom w:val="none" w:sz="0" w:space="0" w:color="auto"/>
            <w:right w:val="none" w:sz="0" w:space="0" w:color="auto"/>
          </w:divBdr>
        </w:div>
        <w:div w:id="165171809">
          <w:marLeft w:val="480"/>
          <w:marRight w:val="0"/>
          <w:marTop w:val="0"/>
          <w:marBottom w:val="0"/>
          <w:divBdr>
            <w:top w:val="none" w:sz="0" w:space="0" w:color="auto"/>
            <w:left w:val="none" w:sz="0" w:space="0" w:color="auto"/>
            <w:bottom w:val="none" w:sz="0" w:space="0" w:color="auto"/>
            <w:right w:val="none" w:sz="0" w:space="0" w:color="auto"/>
          </w:divBdr>
        </w:div>
        <w:div w:id="171914989">
          <w:marLeft w:val="480"/>
          <w:marRight w:val="0"/>
          <w:marTop w:val="0"/>
          <w:marBottom w:val="0"/>
          <w:divBdr>
            <w:top w:val="none" w:sz="0" w:space="0" w:color="auto"/>
            <w:left w:val="none" w:sz="0" w:space="0" w:color="auto"/>
            <w:bottom w:val="none" w:sz="0" w:space="0" w:color="auto"/>
            <w:right w:val="none" w:sz="0" w:space="0" w:color="auto"/>
          </w:divBdr>
        </w:div>
        <w:div w:id="173420826">
          <w:marLeft w:val="480"/>
          <w:marRight w:val="0"/>
          <w:marTop w:val="0"/>
          <w:marBottom w:val="0"/>
          <w:divBdr>
            <w:top w:val="none" w:sz="0" w:space="0" w:color="auto"/>
            <w:left w:val="none" w:sz="0" w:space="0" w:color="auto"/>
            <w:bottom w:val="none" w:sz="0" w:space="0" w:color="auto"/>
            <w:right w:val="none" w:sz="0" w:space="0" w:color="auto"/>
          </w:divBdr>
        </w:div>
        <w:div w:id="174731682">
          <w:marLeft w:val="480"/>
          <w:marRight w:val="0"/>
          <w:marTop w:val="0"/>
          <w:marBottom w:val="0"/>
          <w:divBdr>
            <w:top w:val="none" w:sz="0" w:space="0" w:color="auto"/>
            <w:left w:val="none" w:sz="0" w:space="0" w:color="auto"/>
            <w:bottom w:val="none" w:sz="0" w:space="0" w:color="auto"/>
            <w:right w:val="none" w:sz="0" w:space="0" w:color="auto"/>
          </w:divBdr>
        </w:div>
        <w:div w:id="175047963">
          <w:marLeft w:val="480"/>
          <w:marRight w:val="0"/>
          <w:marTop w:val="0"/>
          <w:marBottom w:val="0"/>
          <w:divBdr>
            <w:top w:val="none" w:sz="0" w:space="0" w:color="auto"/>
            <w:left w:val="none" w:sz="0" w:space="0" w:color="auto"/>
            <w:bottom w:val="none" w:sz="0" w:space="0" w:color="auto"/>
            <w:right w:val="none" w:sz="0" w:space="0" w:color="auto"/>
          </w:divBdr>
        </w:div>
        <w:div w:id="186140361">
          <w:marLeft w:val="480"/>
          <w:marRight w:val="0"/>
          <w:marTop w:val="0"/>
          <w:marBottom w:val="0"/>
          <w:divBdr>
            <w:top w:val="none" w:sz="0" w:space="0" w:color="auto"/>
            <w:left w:val="none" w:sz="0" w:space="0" w:color="auto"/>
            <w:bottom w:val="none" w:sz="0" w:space="0" w:color="auto"/>
            <w:right w:val="none" w:sz="0" w:space="0" w:color="auto"/>
          </w:divBdr>
        </w:div>
        <w:div w:id="188221784">
          <w:marLeft w:val="480"/>
          <w:marRight w:val="0"/>
          <w:marTop w:val="0"/>
          <w:marBottom w:val="0"/>
          <w:divBdr>
            <w:top w:val="none" w:sz="0" w:space="0" w:color="auto"/>
            <w:left w:val="none" w:sz="0" w:space="0" w:color="auto"/>
            <w:bottom w:val="none" w:sz="0" w:space="0" w:color="auto"/>
            <w:right w:val="none" w:sz="0" w:space="0" w:color="auto"/>
          </w:divBdr>
        </w:div>
        <w:div w:id="190152630">
          <w:marLeft w:val="480"/>
          <w:marRight w:val="0"/>
          <w:marTop w:val="0"/>
          <w:marBottom w:val="0"/>
          <w:divBdr>
            <w:top w:val="none" w:sz="0" w:space="0" w:color="auto"/>
            <w:left w:val="none" w:sz="0" w:space="0" w:color="auto"/>
            <w:bottom w:val="none" w:sz="0" w:space="0" w:color="auto"/>
            <w:right w:val="none" w:sz="0" w:space="0" w:color="auto"/>
          </w:divBdr>
        </w:div>
        <w:div w:id="211117001">
          <w:marLeft w:val="480"/>
          <w:marRight w:val="0"/>
          <w:marTop w:val="0"/>
          <w:marBottom w:val="0"/>
          <w:divBdr>
            <w:top w:val="none" w:sz="0" w:space="0" w:color="auto"/>
            <w:left w:val="none" w:sz="0" w:space="0" w:color="auto"/>
            <w:bottom w:val="none" w:sz="0" w:space="0" w:color="auto"/>
            <w:right w:val="none" w:sz="0" w:space="0" w:color="auto"/>
          </w:divBdr>
        </w:div>
        <w:div w:id="221064832">
          <w:marLeft w:val="480"/>
          <w:marRight w:val="0"/>
          <w:marTop w:val="0"/>
          <w:marBottom w:val="0"/>
          <w:divBdr>
            <w:top w:val="none" w:sz="0" w:space="0" w:color="auto"/>
            <w:left w:val="none" w:sz="0" w:space="0" w:color="auto"/>
            <w:bottom w:val="none" w:sz="0" w:space="0" w:color="auto"/>
            <w:right w:val="none" w:sz="0" w:space="0" w:color="auto"/>
          </w:divBdr>
        </w:div>
        <w:div w:id="240793176">
          <w:marLeft w:val="480"/>
          <w:marRight w:val="0"/>
          <w:marTop w:val="0"/>
          <w:marBottom w:val="0"/>
          <w:divBdr>
            <w:top w:val="none" w:sz="0" w:space="0" w:color="auto"/>
            <w:left w:val="none" w:sz="0" w:space="0" w:color="auto"/>
            <w:bottom w:val="none" w:sz="0" w:space="0" w:color="auto"/>
            <w:right w:val="none" w:sz="0" w:space="0" w:color="auto"/>
          </w:divBdr>
        </w:div>
        <w:div w:id="256599058">
          <w:marLeft w:val="480"/>
          <w:marRight w:val="0"/>
          <w:marTop w:val="0"/>
          <w:marBottom w:val="0"/>
          <w:divBdr>
            <w:top w:val="none" w:sz="0" w:space="0" w:color="auto"/>
            <w:left w:val="none" w:sz="0" w:space="0" w:color="auto"/>
            <w:bottom w:val="none" w:sz="0" w:space="0" w:color="auto"/>
            <w:right w:val="none" w:sz="0" w:space="0" w:color="auto"/>
          </w:divBdr>
        </w:div>
        <w:div w:id="256905207">
          <w:marLeft w:val="480"/>
          <w:marRight w:val="0"/>
          <w:marTop w:val="0"/>
          <w:marBottom w:val="0"/>
          <w:divBdr>
            <w:top w:val="none" w:sz="0" w:space="0" w:color="auto"/>
            <w:left w:val="none" w:sz="0" w:space="0" w:color="auto"/>
            <w:bottom w:val="none" w:sz="0" w:space="0" w:color="auto"/>
            <w:right w:val="none" w:sz="0" w:space="0" w:color="auto"/>
          </w:divBdr>
        </w:div>
        <w:div w:id="265507727">
          <w:marLeft w:val="480"/>
          <w:marRight w:val="0"/>
          <w:marTop w:val="0"/>
          <w:marBottom w:val="0"/>
          <w:divBdr>
            <w:top w:val="none" w:sz="0" w:space="0" w:color="auto"/>
            <w:left w:val="none" w:sz="0" w:space="0" w:color="auto"/>
            <w:bottom w:val="none" w:sz="0" w:space="0" w:color="auto"/>
            <w:right w:val="none" w:sz="0" w:space="0" w:color="auto"/>
          </w:divBdr>
        </w:div>
        <w:div w:id="270168944">
          <w:marLeft w:val="480"/>
          <w:marRight w:val="0"/>
          <w:marTop w:val="0"/>
          <w:marBottom w:val="0"/>
          <w:divBdr>
            <w:top w:val="none" w:sz="0" w:space="0" w:color="auto"/>
            <w:left w:val="none" w:sz="0" w:space="0" w:color="auto"/>
            <w:bottom w:val="none" w:sz="0" w:space="0" w:color="auto"/>
            <w:right w:val="none" w:sz="0" w:space="0" w:color="auto"/>
          </w:divBdr>
        </w:div>
        <w:div w:id="280262073">
          <w:marLeft w:val="480"/>
          <w:marRight w:val="0"/>
          <w:marTop w:val="0"/>
          <w:marBottom w:val="0"/>
          <w:divBdr>
            <w:top w:val="none" w:sz="0" w:space="0" w:color="auto"/>
            <w:left w:val="none" w:sz="0" w:space="0" w:color="auto"/>
            <w:bottom w:val="none" w:sz="0" w:space="0" w:color="auto"/>
            <w:right w:val="none" w:sz="0" w:space="0" w:color="auto"/>
          </w:divBdr>
        </w:div>
        <w:div w:id="291448113">
          <w:marLeft w:val="480"/>
          <w:marRight w:val="0"/>
          <w:marTop w:val="0"/>
          <w:marBottom w:val="0"/>
          <w:divBdr>
            <w:top w:val="none" w:sz="0" w:space="0" w:color="auto"/>
            <w:left w:val="none" w:sz="0" w:space="0" w:color="auto"/>
            <w:bottom w:val="none" w:sz="0" w:space="0" w:color="auto"/>
            <w:right w:val="none" w:sz="0" w:space="0" w:color="auto"/>
          </w:divBdr>
        </w:div>
        <w:div w:id="294529470">
          <w:marLeft w:val="480"/>
          <w:marRight w:val="0"/>
          <w:marTop w:val="0"/>
          <w:marBottom w:val="0"/>
          <w:divBdr>
            <w:top w:val="none" w:sz="0" w:space="0" w:color="auto"/>
            <w:left w:val="none" w:sz="0" w:space="0" w:color="auto"/>
            <w:bottom w:val="none" w:sz="0" w:space="0" w:color="auto"/>
            <w:right w:val="none" w:sz="0" w:space="0" w:color="auto"/>
          </w:divBdr>
        </w:div>
        <w:div w:id="297537711">
          <w:marLeft w:val="480"/>
          <w:marRight w:val="0"/>
          <w:marTop w:val="0"/>
          <w:marBottom w:val="0"/>
          <w:divBdr>
            <w:top w:val="none" w:sz="0" w:space="0" w:color="auto"/>
            <w:left w:val="none" w:sz="0" w:space="0" w:color="auto"/>
            <w:bottom w:val="none" w:sz="0" w:space="0" w:color="auto"/>
            <w:right w:val="none" w:sz="0" w:space="0" w:color="auto"/>
          </w:divBdr>
        </w:div>
        <w:div w:id="303507535">
          <w:marLeft w:val="480"/>
          <w:marRight w:val="0"/>
          <w:marTop w:val="0"/>
          <w:marBottom w:val="0"/>
          <w:divBdr>
            <w:top w:val="none" w:sz="0" w:space="0" w:color="auto"/>
            <w:left w:val="none" w:sz="0" w:space="0" w:color="auto"/>
            <w:bottom w:val="none" w:sz="0" w:space="0" w:color="auto"/>
            <w:right w:val="none" w:sz="0" w:space="0" w:color="auto"/>
          </w:divBdr>
        </w:div>
        <w:div w:id="309986569">
          <w:marLeft w:val="480"/>
          <w:marRight w:val="0"/>
          <w:marTop w:val="0"/>
          <w:marBottom w:val="0"/>
          <w:divBdr>
            <w:top w:val="none" w:sz="0" w:space="0" w:color="auto"/>
            <w:left w:val="none" w:sz="0" w:space="0" w:color="auto"/>
            <w:bottom w:val="none" w:sz="0" w:space="0" w:color="auto"/>
            <w:right w:val="none" w:sz="0" w:space="0" w:color="auto"/>
          </w:divBdr>
        </w:div>
        <w:div w:id="315190689">
          <w:marLeft w:val="480"/>
          <w:marRight w:val="0"/>
          <w:marTop w:val="0"/>
          <w:marBottom w:val="0"/>
          <w:divBdr>
            <w:top w:val="none" w:sz="0" w:space="0" w:color="auto"/>
            <w:left w:val="none" w:sz="0" w:space="0" w:color="auto"/>
            <w:bottom w:val="none" w:sz="0" w:space="0" w:color="auto"/>
            <w:right w:val="none" w:sz="0" w:space="0" w:color="auto"/>
          </w:divBdr>
        </w:div>
        <w:div w:id="317729008">
          <w:marLeft w:val="480"/>
          <w:marRight w:val="0"/>
          <w:marTop w:val="0"/>
          <w:marBottom w:val="0"/>
          <w:divBdr>
            <w:top w:val="none" w:sz="0" w:space="0" w:color="auto"/>
            <w:left w:val="none" w:sz="0" w:space="0" w:color="auto"/>
            <w:bottom w:val="none" w:sz="0" w:space="0" w:color="auto"/>
            <w:right w:val="none" w:sz="0" w:space="0" w:color="auto"/>
          </w:divBdr>
        </w:div>
        <w:div w:id="370425968">
          <w:marLeft w:val="480"/>
          <w:marRight w:val="0"/>
          <w:marTop w:val="0"/>
          <w:marBottom w:val="0"/>
          <w:divBdr>
            <w:top w:val="none" w:sz="0" w:space="0" w:color="auto"/>
            <w:left w:val="none" w:sz="0" w:space="0" w:color="auto"/>
            <w:bottom w:val="none" w:sz="0" w:space="0" w:color="auto"/>
            <w:right w:val="none" w:sz="0" w:space="0" w:color="auto"/>
          </w:divBdr>
        </w:div>
        <w:div w:id="373043636">
          <w:marLeft w:val="480"/>
          <w:marRight w:val="0"/>
          <w:marTop w:val="0"/>
          <w:marBottom w:val="0"/>
          <w:divBdr>
            <w:top w:val="none" w:sz="0" w:space="0" w:color="auto"/>
            <w:left w:val="none" w:sz="0" w:space="0" w:color="auto"/>
            <w:bottom w:val="none" w:sz="0" w:space="0" w:color="auto"/>
            <w:right w:val="none" w:sz="0" w:space="0" w:color="auto"/>
          </w:divBdr>
        </w:div>
        <w:div w:id="373426657">
          <w:marLeft w:val="480"/>
          <w:marRight w:val="0"/>
          <w:marTop w:val="0"/>
          <w:marBottom w:val="0"/>
          <w:divBdr>
            <w:top w:val="none" w:sz="0" w:space="0" w:color="auto"/>
            <w:left w:val="none" w:sz="0" w:space="0" w:color="auto"/>
            <w:bottom w:val="none" w:sz="0" w:space="0" w:color="auto"/>
            <w:right w:val="none" w:sz="0" w:space="0" w:color="auto"/>
          </w:divBdr>
        </w:div>
        <w:div w:id="409079239">
          <w:marLeft w:val="480"/>
          <w:marRight w:val="0"/>
          <w:marTop w:val="0"/>
          <w:marBottom w:val="0"/>
          <w:divBdr>
            <w:top w:val="none" w:sz="0" w:space="0" w:color="auto"/>
            <w:left w:val="none" w:sz="0" w:space="0" w:color="auto"/>
            <w:bottom w:val="none" w:sz="0" w:space="0" w:color="auto"/>
            <w:right w:val="none" w:sz="0" w:space="0" w:color="auto"/>
          </w:divBdr>
        </w:div>
        <w:div w:id="411243036">
          <w:marLeft w:val="480"/>
          <w:marRight w:val="0"/>
          <w:marTop w:val="0"/>
          <w:marBottom w:val="0"/>
          <w:divBdr>
            <w:top w:val="none" w:sz="0" w:space="0" w:color="auto"/>
            <w:left w:val="none" w:sz="0" w:space="0" w:color="auto"/>
            <w:bottom w:val="none" w:sz="0" w:space="0" w:color="auto"/>
            <w:right w:val="none" w:sz="0" w:space="0" w:color="auto"/>
          </w:divBdr>
        </w:div>
        <w:div w:id="431167449">
          <w:marLeft w:val="480"/>
          <w:marRight w:val="0"/>
          <w:marTop w:val="0"/>
          <w:marBottom w:val="0"/>
          <w:divBdr>
            <w:top w:val="none" w:sz="0" w:space="0" w:color="auto"/>
            <w:left w:val="none" w:sz="0" w:space="0" w:color="auto"/>
            <w:bottom w:val="none" w:sz="0" w:space="0" w:color="auto"/>
            <w:right w:val="none" w:sz="0" w:space="0" w:color="auto"/>
          </w:divBdr>
        </w:div>
        <w:div w:id="440730191">
          <w:marLeft w:val="480"/>
          <w:marRight w:val="0"/>
          <w:marTop w:val="0"/>
          <w:marBottom w:val="0"/>
          <w:divBdr>
            <w:top w:val="none" w:sz="0" w:space="0" w:color="auto"/>
            <w:left w:val="none" w:sz="0" w:space="0" w:color="auto"/>
            <w:bottom w:val="none" w:sz="0" w:space="0" w:color="auto"/>
            <w:right w:val="none" w:sz="0" w:space="0" w:color="auto"/>
          </w:divBdr>
        </w:div>
        <w:div w:id="448090958">
          <w:marLeft w:val="480"/>
          <w:marRight w:val="0"/>
          <w:marTop w:val="0"/>
          <w:marBottom w:val="0"/>
          <w:divBdr>
            <w:top w:val="none" w:sz="0" w:space="0" w:color="auto"/>
            <w:left w:val="none" w:sz="0" w:space="0" w:color="auto"/>
            <w:bottom w:val="none" w:sz="0" w:space="0" w:color="auto"/>
            <w:right w:val="none" w:sz="0" w:space="0" w:color="auto"/>
          </w:divBdr>
        </w:div>
        <w:div w:id="450170774">
          <w:marLeft w:val="480"/>
          <w:marRight w:val="0"/>
          <w:marTop w:val="0"/>
          <w:marBottom w:val="0"/>
          <w:divBdr>
            <w:top w:val="none" w:sz="0" w:space="0" w:color="auto"/>
            <w:left w:val="none" w:sz="0" w:space="0" w:color="auto"/>
            <w:bottom w:val="none" w:sz="0" w:space="0" w:color="auto"/>
            <w:right w:val="none" w:sz="0" w:space="0" w:color="auto"/>
          </w:divBdr>
        </w:div>
        <w:div w:id="450439793">
          <w:marLeft w:val="480"/>
          <w:marRight w:val="0"/>
          <w:marTop w:val="0"/>
          <w:marBottom w:val="0"/>
          <w:divBdr>
            <w:top w:val="none" w:sz="0" w:space="0" w:color="auto"/>
            <w:left w:val="none" w:sz="0" w:space="0" w:color="auto"/>
            <w:bottom w:val="none" w:sz="0" w:space="0" w:color="auto"/>
            <w:right w:val="none" w:sz="0" w:space="0" w:color="auto"/>
          </w:divBdr>
        </w:div>
        <w:div w:id="462238747">
          <w:marLeft w:val="480"/>
          <w:marRight w:val="0"/>
          <w:marTop w:val="0"/>
          <w:marBottom w:val="0"/>
          <w:divBdr>
            <w:top w:val="none" w:sz="0" w:space="0" w:color="auto"/>
            <w:left w:val="none" w:sz="0" w:space="0" w:color="auto"/>
            <w:bottom w:val="none" w:sz="0" w:space="0" w:color="auto"/>
            <w:right w:val="none" w:sz="0" w:space="0" w:color="auto"/>
          </w:divBdr>
        </w:div>
        <w:div w:id="468666513">
          <w:marLeft w:val="480"/>
          <w:marRight w:val="0"/>
          <w:marTop w:val="0"/>
          <w:marBottom w:val="0"/>
          <w:divBdr>
            <w:top w:val="none" w:sz="0" w:space="0" w:color="auto"/>
            <w:left w:val="none" w:sz="0" w:space="0" w:color="auto"/>
            <w:bottom w:val="none" w:sz="0" w:space="0" w:color="auto"/>
            <w:right w:val="none" w:sz="0" w:space="0" w:color="auto"/>
          </w:divBdr>
        </w:div>
        <w:div w:id="507719854">
          <w:marLeft w:val="480"/>
          <w:marRight w:val="0"/>
          <w:marTop w:val="0"/>
          <w:marBottom w:val="0"/>
          <w:divBdr>
            <w:top w:val="none" w:sz="0" w:space="0" w:color="auto"/>
            <w:left w:val="none" w:sz="0" w:space="0" w:color="auto"/>
            <w:bottom w:val="none" w:sz="0" w:space="0" w:color="auto"/>
            <w:right w:val="none" w:sz="0" w:space="0" w:color="auto"/>
          </w:divBdr>
        </w:div>
        <w:div w:id="512182218">
          <w:marLeft w:val="480"/>
          <w:marRight w:val="0"/>
          <w:marTop w:val="0"/>
          <w:marBottom w:val="0"/>
          <w:divBdr>
            <w:top w:val="none" w:sz="0" w:space="0" w:color="auto"/>
            <w:left w:val="none" w:sz="0" w:space="0" w:color="auto"/>
            <w:bottom w:val="none" w:sz="0" w:space="0" w:color="auto"/>
            <w:right w:val="none" w:sz="0" w:space="0" w:color="auto"/>
          </w:divBdr>
        </w:div>
        <w:div w:id="529411950">
          <w:marLeft w:val="480"/>
          <w:marRight w:val="0"/>
          <w:marTop w:val="0"/>
          <w:marBottom w:val="0"/>
          <w:divBdr>
            <w:top w:val="none" w:sz="0" w:space="0" w:color="auto"/>
            <w:left w:val="none" w:sz="0" w:space="0" w:color="auto"/>
            <w:bottom w:val="none" w:sz="0" w:space="0" w:color="auto"/>
            <w:right w:val="none" w:sz="0" w:space="0" w:color="auto"/>
          </w:divBdr>
        </w:div>
        <w:div w:id="570040868">
          <w:marLeft w:val="480"/>
          <w:marRight w:val="0"/>
          <w:marTop w:val="0"/>
          <w:marBottom w:val="0"/>
          <w:divBdr>
            <w:top w:val="none" w:sz="0" w:space="0" w:color="auto"/>
            <w:left w:val="none" w:sz="0" w:space="0" w:color="auto"/>
            <w:bottom w:val="none" w:sz="0" w:space="0" w:color="auto"/>
            <w:right w:val="none" w:sz="0" w:space="0" w:color="auto"/>
          </w:divBdr>
        </w:div>
        <w:div w:id="571474383">
          <w:marLeft w:val="480"/>
          <w:marRight w:val="0"/>
          <w:marTop w:val="0"/>
          <w:marBottom w:val="0"/>
          <w:divBdr>
            <w:top w:val="none" w:sz="0" w:space="0" w:color="auto"/>
            <w:left w:val="none" w:sz="0" w:space="0" w:color="auto"/>
            <w:bottom w:val="none" w:sz="0" w:space="0" w:color="auto"/>
            <w:right w:val="none" w:sz="0" w:space="0" w:color="auto"/>
          </w:divBdr>
        </w:div>
        <w:div w:id="579146169">
          <w:marLeft w:val="480"/>
          <w:marRight w:val="0"/>
          <w:marTop w:val="0"/>
          <w:marBottom w:val="0"/>
          <w:divBdr>
            <w:top w:val="none" w:sz="0" w:space="0" w:color="auto"/>
            <w:left w:val="none" w:sz="0" w:space="0" w:color="auto"/>
            <w:bottom w:val="none" w:sz="0" w:space="0" w:color="auto"/>
            <w:right w:val="none" w:sz="0" w:space="0" w:color="auto"/>
          </w:divBdr>
        </w:div>
        <w:div w:id="581525894">
          <w:marLeft w:val="480"/>
          <w:marRight w:val="0"/>
          <w:marTop w:val="0"/>
          <w:marBottom w:val="0"/>
          <w:divBdr>
            <w:top w:val="none" w:sz="0" w:space="0" w:color="auto"/>
            <w:left w:val="none" w:sz="0" w:space="0" w:color="auto"/>
            <w:bottom w:val="none" w:sz="0" w:space="0" w:color="auto"/>
            <w:right w:val="none" w:sz="0" w:space="0" w:color="auto"/>
          </w:divBdr>
        </w:div>
        <w:div w:id="589044127">
          <w:marLeft w:val="480"/>
          <w:marRight w:val="0"/>
          <w:marTop w:val="0"/>
          <w:marBottom w:val="0"/>
          <w:divBdr>
            <w:top w:val="none" w:sz="0" w:space="0" w:color="auto"/>
            <w:left w:val="none" w:sz="0" w:space="0" w:color="auto"/>
            <w:bottom w:val="none" w:sz="0" w:space="0" w:color="auto"/>
            <w:right w:val="none" w:sz="0" w:space="0" w:color="auto"/>
          </w:divBdr>
        </w:div>
        <w:div w:id="606353096">
          <w:marLeft w:val="480"/>
          <w:marRight w:val="0"/>
          <w:marTop w:val="0"/>
          <w:marBottom w:val="0"/>
          <w:divBdr>
            <w:top w:val="none" w:sz="0" w:space="0" w:color="auto"/>
            <w:left w:val="none" w:sz="0" w:space="0" w:color="auto"/>
            <w:bottom w:val="none" w:sz="0" w:space="0" w:color="auto"/>
            <w:right w:val="none" w:sz="0" w:space="0" w:color="auto"/>
          </w:divBdr>
        </w:div>
        <w:div w:id="613513617">
          <w:marLeft w:val="480"/>
          <w:marRight w:val="0"/>
          <w:marTop w:val="0"/>
          <w:marBottom w:val="0"/>
          <w:divBdr>
            <w:top w:val="none" w:sz="0" w:space="0" w:color="auto"/>
            <w:left w:val="none" w:sz="0" w:space="0" w:color="auto"/>
            <w:bottom w:val="none" w:sz="0" w:space="0" w:color="auto"/>
            <w:right w:val="none" w:sz="0" w:space="0" w:color="auto"/>
          </w:divBdr>
        </w:div>
        <w:div w:id="638919965">
          <w:marLeft w:val="480"/>
          <w:marRight w:val="0"/>
          <w:marTop w:val="0"/>
          <w:marBottom w:val="0"/>
          <w:divBdr>
            <w:top w:val="none" w:sz="0" w:space="0" w:color="auto"/>
            <w:left w:val="none" w:sz="0" w:space="0" w:color="auto"/>
            <w:bottom w:val="none" w:sz="0" w:space="0" w:color="auto"/>
            <w:right w:val="none" w:sz="0" w:space="0" w:color="auto"/>
          </w:divBdr>
        </w:div>
        <w:div w:id="665472006">
          <w:marLeft w:val="480"/>
          <w:marRight w:val="0"/>
          <w:marTop w:val="0"/>
          <w:marBottom w:val="0"/>
          <w:divBdr>
            <w:top w:val="none" w:sz="0" w:space="0" w:color="auto"/>
            <w:left w:val="none" w:sz="0" w:space="0" w:color="auto"/>
            <w:bottom w:val="none" w:sz="0" w:space="0" w:color="auto"/>
            <w:right w:val="none" w:sz="0" w:space="0" w:color="auto"/>
          </w:divBdr>
        </w:div>
        <w:div w:id="680468896">
          <w:marLeft w:val="480"/>
          <w:marRight w:val="0"/>
          <w:marTop w:val="0"/>
          <w:marBottom w:val="0"/>
          <w:divBdr>
            <w:top w:val="none" w:sz="0" w:space="0" w:color="auto"/>
            <w:left w:val="none" w:sz="0" w:space="0" w:color="auto"/>
            <w:bottom w:val="none" w:sz="0" w:space="0" w:color="auto"/>
            <w:right w:val="none" w:sz="0" w:space="0" w:color="auto"/>
          </w:divBdr>
        </w:div>
        <w:div w:id="682589790">
          <w:marLeft w:val="480"/>
          <w:marRight w:val="0"/>
          <w:marTop w:val="0"/>
          <w:marBottom w:val="0"/>
          <w:divBdr>
            <w:top w:val="none" w:sz="0" w:space="0" w:color="auto"/>
            <w:left w:val="none" w:sz="0" w:space="0" w:color="auto"/>
            <w:bottom w:val="none" w:sz="0" w:space="0" w:color="auto"/>
            <w:right w:val="none" w:sz="0" w:space="0" w:color="auto"/>
          </w:divBdr>
        </w:div>
        <w:div w:id="687948095">
          <w:marLeft w:val="480"/>
          <w:marRight w:val="0"/>
          <w:marTop w:val="0"/>
          <w:marBottom w:val="0"/>
          <w:divBdr>
            <w:top w:val="none" w:sz="0" w:space="0" w:color="auto"/>
            <w:left w:val="none" w:sz="0" w:space="0" w:color="auto"/>
            <w:bottom w:val="none" w:sz="0" w:space="0" w:color="auto"/>
            <w:right w:val="none" w:sz="0" w:space="0" w:color="auto"/>
          </w:divBdr>
        </w:div>
        <w:div w:id="690496086">
          <w:marLeft w:val="480"/>
          <w:marRight w:val="0"/>
          <w:marTop w:val="0"/>
          <w:marBottom w:val="0"/>
          <w:divBdr>
            <w:top w:val="none" w:sz="0" w:space="0" w:color="auto"/>
            <w:left w:val="none" w:sz="0" w:space="0" w:color="auto"/>
            <w:bottom w:val="none" w:sz="0" w:space="0" w:color="auto"/>
            <w:right w:val="none" w:sz="0" w:space="0" w:color="auto"/>
          </w:divBdr>
        </w:div>
        <w:div w:id="701398987">
          <w:marLeft w:val="480"/>
          <w:marRight w:val="0"/>
          <w:marTop w:val="0"/>
          <w:marBottom w:val="0"/>
          <w:divBdr>
            <w:top w:val="none" w:sz="0" w:space="0" w:color="auto"/>
            <w:left w:val="none" w:sz="0" w:space="0" w:color="auto"/>
            <w:bottom w:val="none" w:sz="0" w:space="0" w:color="auto"/>
            <w:right w:val="none" w:sz="0" w:space="0" w:color="auto"/>
          </w:divBdr>
        </w:div>
        <w:div w:id="703166897">
          <w:marLeft w:val="480"/>
          <w:marRight w:val="0"/>
          <w:marTop w:val="0"/>
          <w:marBottom w:val="0"/>
          <w:divBdr>
            <w:top w:val="none" w:sz="0" w:space="0" w:color="auto"/>
            <w:left w:val="none" w:sz="0" w:space="0" w:color="auto"/>
            <w:bottom w:val="none" w:sz="0" w:space="0" w:color="auto"/>
            <w:right w:val="none" w:sz="0" w:space="0" w:color="auto"/>
          </w:divBdr>
        </w:div>
        <w:div w:id="704673085">
          <w:marLeft w:val="480"/>
          <w:marRight w:val="0"/>
          <w:marTop w:val="0"/>
          <w:marBottom w:val="0"/>
          <w:divBdr>
            <w:top w:val="none" w:sz="0" w:space="0" w:color="auto"/>
            <w:left w:val="none" w:sz="0" w:space="0" w:color="auto"/>
            <w:bottom w:val="none" w:sz="0" w:space="0" w:color="auto"/>
            <w:right w:val="none" w:sz="0" w:space="0" w:color="auto"/>
          </w:divBdr>
        </w:div>
        <w:div w:id="713162821">
          <w:marLeft w:val="480"/>
          <w:marRight w:val="0"/>
          <w:marTop w:val="0"/>
          <w:marBottom w:val="0"/>
          <w:divBdr>
            <w:top w:val="none" w:sz="0" w:space="0" w:color="auto"/>
            <w:left w:val="none" w:sz="0" w:space="0" w:color="auto"/>
            <w:bottom w:val="none" w:sz="0" w:space="0" w:color="auto"/>
            <w:right w:val="none" w:sz="0" w:space="0" w:color="auto"/>
          </w:divBdr>
        </w:div>
        <w:div w:id="729158266">
          <w:marLeft w:val="480"/>
          <w:marRight w:val="0"/>
          <w:marTop w:val="0"/>
          <w:marBottom w:val="0"/>
          <w:divBdr>
            <w:top w:val="none" w:sz="0" w:space="0" w:color="auto"/>
            <w:left w:val="none" w:sz="0" w:space="0" w:color="auto"/>
            <w:bottom w:val="none" w:sz="0" w:space="0" w:color="auto"/>
            <w:right w:val="none" w:sz="0" w:space="0" w:color="auto"/>
          </w:divBdr>
        </w:div>
        <w:div w:id="736786135">
          <w:marLeft w:val="480"/>
          <w:marRight w:val="0"/>
          <w:marTop w:val="0"/>
          <w:marBottom w:val="0"/>
          <w:divBdr>
            <w:top w:val="none" w:sz="0" w:space="0" w:color="auto"/>
            <w:left w:val="none" w:sz="0" w:space="0" w:color="auto"/>
            <w:bottom w:val="none" w:sz="0" w:space="0" w:color="auto"/>
            <w:right w:val="none" w:sz="0" w:space="0" w:color="auto"/>
          </w:divBdr>
        </w:div>
        <w:div w:id="739444771">
          <w:marLeft w:val="480"/>
          <w:marRight w:val="0"/>
          <w:marTop w:val="0"/>
          <w:marBottom w:val="0"/>
          <w:divBdr>
            <w:top w:val="none" w:sz="0" w:space="0" w:color="auto"/>
            <w:left w:val="none" w:sz="0" w:space="0" w:color="auto"/>
            <w:bottom w:val="none" w:sz="0" w:space="0" w:color="auto"/>
            <w:right w:val="none" w:sz="0" w:space="0" w:color="auto"/>
          </w:divBdr>
        </w:div>
        <w:div w:id="754715604">
          <w:marLeft w:val="480"/>
          <w:marRight w:val="0"/>
          <w:marTop w:val="0"/>
          <w:marBottom w:val="0"/>
          <w:divBdr>
            <w:top w:val="none" w:sz="0" w:space="0" w:color="auto"/>
            <w:left w:val="none" w:sz="0" w:space="0" w:color="auto"/>
            <w:bottom w:val="none" w:sz="0" w:space="0" w:color="auto"/>
            <w:right w:val="none" w:sz="0" w:space="0" w:color="auto"/>
          </w:divBdr>
        </w:div>
        <w:div w:id="761607242">
          <w:marLeft w:val="480"/>
          <w:marRight w:val="0"/>
          <w:marTop w:val="0"/>
          <w:marBottom w:val="0"/>
          <w:divBdr>
            <w:top w:val="none" w:sz="0" w:space="0" w:color="auto"/>
            <w:left w:val="none" w:sz="0" w:space="0" w:color="auto"/>
            <w:bottom w:val="none" w:sz="0" w:space="0" w:color="auto"/>
            <w:right w:val="none" w:sz="0" w:space="0" w:color="auto"/>
          </w:divBdr>
        </w:div>
        <w:div w:id="767696902">
          <w:marLeft w:val="480"/>
          <w:marRight w:val="0"/>
          <w:marTop w:val="0"/>
          <w:marBottom w:val="0"/>
          <w:divBdr>
            <w:top w:val="none" w:sz="0" w:space="0" w:color="auto"/>
            <w:left w:val="none" w:sz="0" w:space="0" w:color="auto"/>
            <w:bottom w:val="none" w:sz="0" w:space="0" w:color="auto"/>
            <w:right w:val="none" w:sz="0" w:space="0" w:color="auto"/>
          </w:divBdr>
        </w:div>
        <w:div w:id="774399931">
          <w:marLeft w:val="480"/>
          <w:marRight w:val="0"/>
          <w:marTop w:val="0"/>
          <w:marBottom w:val="0"/>
          <w:divBdr>
            <w:top w:val="none" w:sz="0" w:space="0" w:color="auto"/>
            <w:left w:val="none" w:sz="0" w:space="0" w:color="auto"/>
            <w:bottom w:val="none" w:sz="0" w:space="0" w:color="auto"/>
            <w:right w:val="none" w:sz="0" w:space="0" w:color="auto"/>
          </w:divBdr>
        </w:div>
        <w:div w:id="779565031">
          <w:marLeft w:val="480"/>
          <w:marRight w:val="0"/>
          <w:marTop w:val="0"/>
          <w:marBottom w:val="0"/>
          <w:divBdr>
            <w:top w:val="none" w:sz="0" w:space="0" w:color="auto"/>
            <w:left w:val="none" w:sz="0" w:space="0" w:color="auto"/>
            <w:bottom w:val="none" w:sz="0" w:space="0" w:color="auto"/>
            <w:right w:val="none" w:sz="0" w:space="0" w:color="auto"/>
          </w:divBdr>
        </w:div>
        <w:div w:id="783187755">
          <w:marLeft w:val="480"/>
          <w:marRight w:val="0"/>
          <w:marTop w:val="0"/>
          <w:marBottom w:val="0"/>
          <w:divBdr>
            <w:top w:val="none" w:sz="0" w:space="0" w:color="auto"/>
            <w:left w:val="none" w:sz="0" w:space="0" w:color="auto"/>
            <w:bottom w:val="none" w:sz="0" w:space="0" w:color="auto"/>
            <w:right w:val="none" w:sz="0" w:space="0" w:color="auto"/>
          </w:divBdr>
        </w:div>
        <w:div w:id="805122881">
          <w:marLeft w:val="480"/>
          <w:marRight w:val="0"/>
          <w:marTop w:val="0"/>
          <w:marBottom w:val="0"/>
          <w:divBdr>
            <w:top w:val="none" w:sz="0" w:space="0" w:color="auto"/>
            <w:left w:val="none" w:sz="0" w:space="0" w:color="auto"/>
            <w:bottom w:val="none" w:sz="0" w:space="0" w:color="auto"/>
            <w:right w:val="none" w:sz="0" w:space="0" w:color="auto"/>
          </w:divBdr>
        </w:div>
        <w:div w:id="808673142">
          <w:marLeft w:val="480"/>
          <w:marRight w:val="0"/>
          <w:marTop w:val="0"/>
          <w:marBottom w:val="0"/>
          <w:divBdr>
            <w:top w:val="none" w:sz="0" w:space="0" w:color="auto"/>
            <w:left w:val="none" w:sz="0" w:space="0" w:color="auto"/>
            <w:bottom w:val="none" w:sz="0" w:space="0" w:color="auto"/>
            <w:right w:val="none" w:sz="0" w:space="0" w:color="auto"/>
          </w:divBdr>
        </w:div>
        <w:div w:id="808942925">
          <w:marLeft w:val="480"/>
          <w:marRight w:val="0"/>
          <w:marTop w:val="0"/>
          <w:marBottom w:val="0"/>
          <w:divBdr>
            <w:top w:val="none" w:sz="0" w:space="0" w:color="auto"/>
            <w:left w:val="none" w:sz="0" w:space="0" w:color="auto"/>
            <w:bottom w:val="none" w:sz="0" w:space="0" w:color="auto"/>
            <w:right w:val="none" w:sz="0" w:space="0" w:color="auto"/>
          </w:divBdr>
        </w:div>
        <w:div w:id="811100980">
          <w:marLeft w:val="480"/>
          <w:marRight w:val="0"/>
          <w:marTop w:val="0"/>
          <w:marBottom w:val="0"/>
          <w:divBdr>
            <w:top w:val="none" w:sz="0" w:space="0" w:color="auto"/>
            <w:left w:val="none" w:sz="0" w:space="0" w:color="auto"/>
            <w:bottom w:val="none" w:sz="0" w:space="0" w:color="auto"/>
            <w:right w:val="none" w:sz="0" w:space="0" w:color="auto"/>
          </w:divBdr>
        </w:div>
        <w:div w:id="813064478">
          <w:marLeft w:val="480"/>
          <w:marRight w:val="0"/>
          <w:marTop w:val="0"/>
          <w:marBottom w:val="0"/>
          <w:divBdr>
            <w:top w:val="none" w:sz="0" w:space="0" w:color="auto"/>
            <w:left w:val="none" w:sz="0" w:space="0" w:color="auto"/>
            <w:bottom w:val="none" w:sz="0" w:space="0" w:color="auto"/>
            <w:right w:val="none" w:sz="0" w:space="0" w:color="auto"/>
          </w:divBdr>
        </w:div>
        <w:div w:id="823090095">
          <w:marLeft w:val="480"/>
          <w:marRight w:val="0"/>
          <w:marTop w:val="0"/>
          <w:marBottom w:val="0"/>
          <w:divBdr>
            <w:top w:val="none" w:sz="0" w:space="0" w:color="auto"/>
            <w:left w:val="none" w:sz="0" w:space="0" w:color="auto"/>
            <w:bottom w:val="none" w:sz="0" w:space="0" w:color="auto"/>
            <w:right w:val="none" w:sz="0" w:space="0" w:color="auto"/>
          </w:divBdr>
        </w:div>
        <w:div w:id="863320715">
          <w:marLeft w:val="480"/>
          <w:marRight w:val="0"/>
          <w:marTop w:val="0"/>
          <w:marBottom w:val="0"/>
          <w:divBdr>
            <w:top w:val="none" w:sz="0" w:space="0" w:color="auto"/>
            <w:left w:val="none" w:sz="0" w:space="0" w:color="auto"/>
            <w:bottom w:val="none" w:sz="0" w:space="0" w:color="auto"/>
            <w:right w:val="none" w:sz="0" w:space="0" w:color="auto"/>
          </w:divBdr>
        </w:div>
        <w:div w:id="867107312">
          <w:marLeft w:val="480"/>
          <w:marRight w:val="0"/>
          <w:marTop w:val="0"/>
          <w:marBottom w:val="0"/>
          <w:divBdr>
            <w:top w:val="none" w:sz="0" w:space="0" w:color="auto"/>
            <w:left w:val="none" w:sz="0" w:space="0" w:color="auto"/>
            <w:bottom w:val="none" w:sz="0" w:space="0" w:color="auto"/>
            <w:right w:val="none" w:sz="0" w:space="0" w:color="auto"/>
          </w:divBdr>
        </w:div>
        <w:div w:id="872353160">
          <w:marLeft w:val="480"/>
          <w:marRight w:val="0"/>
          <w:marTop w:val="0"/>
          <w:marBottom w:val="0"/>
          <w:divBdr>
            <w:top w:val="none" w:sz="0" w:space="0" w:color="auto"/>
            <w:left w:val="none" w:sz="0" w:space="0" w:color="auto"/>
            <w:bottom w:val="none" w:sz="0" w:space="0" w:color="auto"/>
            <w:right w:val="none" w:sz="0" w:space="0" w:color="auto"/>
          </w:divBdr>
        </w:div>
        <w:div w:id="872962450">
          <w:marLeft w:val="480"/>
          <w:marRight w:val="0"/>
          <w:marTop w:val="0"/>
          <w:marBottom w:val="0"/>
          <w:divBdr>
            <w:top w:val="none" w:sz="0" w:space="0" w:color="auto"/>
            <w:left w:val="none" w:sz="0" w:space="0" w:color="auto"/>
            <w:bottom w:val="none" w:sz="0" w:space="0" w:color="auto"/>
            <w:right w:val="none" w:sz="0" w:space="0" w:color="auto"/>
          </w:divBdr>
        </w:div>
        <w:div w:id="874002287">
          <w:marLeft w:val="480"/>
          <w:marRight w:val="0"/>
          <w:marTop w:val="0"/>
          <w:marBottom w:val="0"/>
          <w:divBdr>
            <w:top w:val="none" w:sz="0" w:space="0" w:color="auto"/>
            <w:left w:val="none" w:sz="0" w:space="0" w:color="auto"/>
            <w:bottom w:val="none" w:sz="0" w:space="0" w:color="auto"/>
            <w:right w:val="none" w:sz="0" w:space="0" w:color="auto"/>
          </w:divBdr>
        </w:div>
        <w:div w:id="897015244">
          <w:marLeft w:val="480"/>
          <w:marRight w:val="0"/>
          <w:marTop w:val="0"/>
          <w:marBottom w:val="0"/>
          <w:divBdr>
            <w:top w:val="none" w:sz="0" w:space="0" w:color="auto"/>
            <w:left w:val="none" w:sz="0" w:space="0" w:color="auto"/>
            <w:bottom w:val="none" w:sz="0" w:space="0" w:color="auto"/>
            <w:right w:val="none" w:sz="0" w:space="0" w:color="auto"/>
          </w:divBdr>
        </w:div>
        <w:div w:id="897859596">
          <w:marLeft w:val="480"/>
          <w:marRight w:val="0"/>
          <w:marTop w:val="0"/>
          <w:marBottom w:val="0"/>
          <w:divBdr>
            <w:top w:val="none" w:sz="0" w:space="0" w:color="auto"/>
            <w:left w:val="none" w:sz="0" w:space="0" w:color="auto"/>
            <w:bottom w:val="none" w:sz="0" w:space="0" w:color="auto"/>
            <w:right w:val="none" w:sz="0" w:space="0" w:color="auto"/>
          </w:divBdr>
        </w:div>
        <w:div w:id="903837281">
          <w:marLeft w:val="480"/>
          <w:marRight w:val="0"/>
          <w:marTop w:val="0"/>
          <w:marBottom w:val="0"/>
          <w:divBdr>
            <w:top w:val="none" w:sz="0" w:space="0" w:color="auto"/>
            <w:left w:val="none" w:sz="0" w:space="0" w:color="auto"/>
            <w:bottom w:val="none" w:sz="0" w:space="0" w:color="auto"/>
            <w:right w:val="none" w:sz="0" w:space="0" w:color="auto"/>
          </w:divBdr>
        </w:div>
        <w:div w:id="912277394">
          <w:marLeft w:val="480"/>
          <w:marRight w:val="0"/>
          <w:marTop w:val="0"/>
          <w:marBottom w:val="0"/>
          <w:divBdr>
            <w:top w:val="none" w:sz="0" w:space="0" w:color="auto"/>
            <w:left w:val="none" w:sz="0" w:space="0" w:color="auto"/>
            <w:bottom w:val="none" w:sz="0" w:space="0" w:color="auto"/>
            <w:right w:val="none" w:sz="0" w:space="0" w:color="auto"/>
          </w:divBdr>
        </w:div>
        <w:div w:id="917057262">
          <w:marLeft w:val="480"/>
          <w:marRight w:val="0"/>
          <w:marTop w:val="0"/>
          <w:marBottom w:val="0"/>
          <w:divBdr>
            <w:top w:val="none" w:sz="0" w:space="0" w:color="auto"/>
            <w:left w:val="none" w:sz="0" w:space="0" w:color="auto"/>
            <w:bottom w:val="none" w:sz="0" w:space="0" w:color="auto"/>
            <w:right w:val="none" w:sz="0" w:space="0" w:color="auto"/>
          </w:divBdr>
        </w:div>
        <w:div w:id="921640087">
          <w:marLeft w:val="480"/>
          <w:marRight w:val="0"/>
          <w:marTop w:val="0"/>
          <w:marBottom w:val="0"/>
          <w:divBdr>
            <w:top w:val="none" w:sz="0" w:space="0" w:color="auto"/>
            <w:left w:val="none" w:sz="0" w:space="0" w:color="auto"/>
            <w:bottom w:val="none" w:sz="0" w:space="0" w:color="auto"/>
            <w:right w:val="none" w:sz="0" w:space="0" w:color="auto"/>
          </w:divBdr>
        </w:div>
        <w:div w:id="923761290">
          <w:marLeft w:val="480"/>
          <w:marRight w:val="0"/>
          <w:marTop w:val="0"/>
          <w:marBottom w:val="0"/>
          <w:divBdr>
            <w:top w:val="none" w:sz="0" w:space="0" w:color="auto"/>
            <w:left w:val="none" w:sz="0" w:space="0" w:color="auto"/>
            <w:bottom w:val="none" w:sz="0" w:space="0" w:color="auto"/>
            <w:right w:val="none" w:sz="0" w:space="0" w:color="auto"/>
          </w:divBdr>
        </w:div>
        <w:div w:id="925461059">
          <w:marLeft w:val="480"/>
          <w:marRight w:val="0"/>
          <w:marTop w:val="0"/>
          <w:marBottom w:val="0"/>
          <w:divBdr>
            <w:top w:val="none" w:sz="0" w:space="0" w:color="auto"/>
            <w:left w:val="none" w:sz="0" w:space="0" w:color="auto"/>
            <w:bottom w:val="none" w:sz="0" w:space="0" w:color="auto"/>
            <w:right w:val="none" w:sz="0" w:space="0" w:color="auto"/>
          </w:divBdr>
        </w:div>
        <w:div w:id="952631308">
          <w:marLeft w:val="480"/>
          <w:marRight w:val="0"/>
          <w:marTop w:val="0"/>
          <w:marBottom w:val="0"/>
          <w:divBdr>
            <w:top w:val="none" w:sz="0" w:space="0" w:color="auto"/>
            <w:left w:val="none" w:sz="0" w:space="0" w:color="auto"/>
            <w:bottom w:val="none" w:sz="0" w:space="0" w:color="auto"/>
            <w:right w:val="none" w:sz="0" w:space="0" w:color="auto"/>
          </w:divBdr>
        </w:div>
        <w:div w:id="972634703">
          <w:marLeft w:val="480"/>
          <w:marRight w:val="0"/>
          <w:marTop w:val="0"/>
          <w:marBottom w:val="0"/>
          <w:divBdr>
            <w:top w:val="none" w:sz="0" w:space="0" w:color="auto"/>
            <w:left w:val="none" w:sz="0" w:space="0" w:color="auto"/>
            <w:bottom w:val="none" w:sz="0" w:space="0" w:color="auto"/>
            <w:right w:val="none" w:sz="0" w:space="0" w:color="auto"/>
          </w:divBdr>
        </w:div>
        <w:div w:id="982197213">
          <w:marLeft w:val="480"/>
          <w:marRight w:val="0"/>
          <w:marTop w:val="0"/>
          <w:marBottom w:val="0"/>
          <w:divBdr>
            <w:top w:val="none" w:sz="0" w:space="0" w:color="auto"/>
            <w:left w:val="none" w:sz="0" w:space="0" w:color="auto"/>
            <w:bottom w:val="none" w:sz="0" w:space="0" w:color="auto"/>
            <w:right w:val="none" w:sz="0" w:space="0" w:color="auto"/>
          </w:divBdr>
        </w:div>
        <w:div w:id="983582253">
          <w:marLeft w:val="480"/>
          <w:marRight w:val="0"/>
          <w:marTop w:val="0"/>
          <w:marBottom w:val="0"/>
          <w:divBdr>
            <w:top w:val="none" w:sz="0" w:space="0" w:color="auto"/>
            <w:left w:val="none" w:sz="0" w:space="0" w:color="auto"/>
            <w:bottom w:val="none" w:sz="0" w:space="0" w:color="auto"/>
            <w:right w:val="none" w:sz="0" w:space="0" w:color="auto"/>
          </w:divBdr>
        </w:div>
        <w:div w:id="986519144">
          <w:marLeft w:val="480"/>
          <w:marRight w:val="0"/>
          <w:marTop w:val="0"/>
          <w:marBottom w:val="0"/>
          <w:divBdr>
            <w:top w:val="none" w:sz="0" w:space="0" w:color="auto"/>
            <w:left w:val="none" w:sz="0" w:space="0" w:color="auto"/>
            <w:bottom w:val="none" w:sz="0" w:space="0" w:color="auto"/>
            <w:right w:val="none" w:sz="0" w:space="0" w:color="auto"/>
          </w:divBdr>
        </w:div>
        <w:div w:id="991107569">
          <w:marLeft w:val="480"/>
          <w:marRight w:val="0"/>
          <w:marTop w:val="0"/>
          <w:marBottom w:val="0"/>
          <w:divBdr>
            <w:top w:val="none" w:sz="0" w:space="0" w:color="auto"/>
            <w:left w:val="none" w:sz="0" w:space="0" w:color="auto"/>
            <w:bottom w:val="none" w:sz="0" w:space="0" w:color="auto"/>
            <w:right w:val="none" w:sz="0" w:space="0" w:color="auto"/>
          </w:divBdr>
        </w:div>
        <w:div w:id="998002990">
          <w:marLeft w:val="480"/>
          <w:marRight w:val="0"/>
          <w:marTop w:val="0"/>
          <w:marBottom w:val="0"/>
          <w:divBdr>
            <w:top w:val="none" w:sz="0" w:space="0" w:color="auto"/>
            <w:left w:val="none" w:sz="0" w:space="0" w:color="auto"/>
            <w:bottom w:val="none" w:sz="0" w:space="0" w:color="auto"/>
            <w:right w:val="none" w:sz="0" w:space="0" w:color="auto"/>
          </w:divBdr>
        </w:div>
        <w:div w:id="1008169846">
          <w:marLeft w:val="480"/>
          <w:marRight w:val="0"/>
          <w:marTop w:val="0"/>
          <w:marBottom w:val="0"/>
          <w:divBdr>
            <w:top w:val="none" w:sz="0" w:space="0" w:color="auto"/>
            <w:left w:val="none" w:sz="0" w:space="0" w:color="auto"/>
            <w:bottom w:val="none" w:sz="0" w:space="0" w:color="auto"/>
            <w:right w:val="none" w:sz="0" w:space="0" w:color="auto"/>
          </w:divBdr>
        </w:div>
        <w:div w:id="1027026323">
          <w:marLeft w:val="480"/>
          <w:marRight w:val="0"/>
          <w:marTop w:val="0"/>
          <w:marBottom w:val="0"/>
          <w:divBdr>
            <w:top w:val="none" w:sz="0" w:space="0" w:color="auto"/>
            <w:left w:val="none" w:sz="0" w:space="0" w:color="auto"/>
            <w:bottom w:val="none" w:sz="0" w:space="0" w:color="auto"/>
            <w:right w:val="none" w:sz="0" w:space="0" w:color="auto"/>
          </w:divBdr>
        </w:div>
        <w:div w:id="1034385184">
          <w:marLeft w:val="480"/>
          <w:marRight w:val="0"/>
          <w:marTop w:val="0"/>
          <w:marBottom w:val="0"/>
          <w:divBdr>
            <w:top w:val="none" w:sz="0" w:space="0" w:color="auto"/>
            <w:left w:val="none" w:sz="0" w:space="0" w:color="auto"/>
            <w:bottom w:val="none" w:sz="0" w:space="0" w:color="auto"/>
            <w:right w:val="none" w:sz="0" w:space="0" w:color="auto"/>
          </w:divBdr>
        </w:div>
        <w:div w:id="1040088121">
          <w:marLeft w:val="480"/>
          <w:marRight w:val="0"/>
          <w:marTop w:val="0"/>
          <w:marBottom w:val="0"/>
          <w:divBdr>
            <w:top w:val="none" w:sz="0" w:space="0" w:color="auto"/>
            <w:left w:val="none" w:sz="0" w:space="0" w:color="auto"/>
            <w:bottom w:val="none" w:sz="0" w:space="0" w:color="auto"/>
            <w:right w:val="none" w:sz="0" w:space="0" w:color="auto"/>
          </w:divBdr>
        </w:div>
        <w:div w:id="1045134371">
          <w:marLeft w:val="480"/>
          <w:marRight w:val="0"/>
          <w:marTop w:val="0"/>
          <w:marBottom w:val="0"/>
          <w:divBdr>
            <w:top w:val="none" w:sz="0" w:space="0" w:color="auto"/>
            <w:left w:val="none" w:sz="0" w:space="0" w:color="auto"/>
            <w:bottom w:val="none" w:sz="0" w:space="0" w:color="auto"/>
            <w:right w:val="none" w:sz="0" w:space="0" w:color="auto"/>
          </w:divBdr>
        </w:div>
        <w:div w:id="1077942376">
          <w:marLeft w:val="480"/>
          <w:marRight w:val="0"/>
          <w:marTop w:val="0"/>
          <w:marBottom w:val="0"/>
          <w:divBdr>
            <w:top w:val="none" w:sz="0" w:space="0" w:color="auto"/>
            <w:left w:val="none" w:sz="0" w:space="0" w:color="auto"/>
            <w:bottom w:val="none" w:sz="0" w:space="0" w:color="auto"/>
            <w:right w:val="none" w:sz="0" w:space="0" w:color="auto"/>
          </w:divBdr>
        </w:div>
        <w:div w:id="1079711559">
          <w:marLeft w:val="480"/>
          <w:marRight w:val="0"/>
          <w:marTop w:val="0"/>
          <w:marBottom w:val="0"/>
          <w:divBdr>
            <w:top w:val="none" w:sz="0" w:space="0" w:color="auto"/>
            <w:left w:val="none" w:sz="0" w:space="0" w:color="auto"/>
            <w:bottom w:val="none" w:sz="0" w:space="0" w:color="auto"/>
            <w:right w:val="none" w:sz="0" w:space="0" w:color="auto"/>
          </w:divBdr>
        </w:div>
        <w:div w:id="1082799842">
          <w:marLeft w:val="480"/>
          <w:marRight w:val="0"/>
          <w:marTop w:val="0"/>
          <w:marBottom w:val="0"/>
          <w:divBdr>
            <w:top w:val="none" w:sz="0" w:space="0" w:color="auto"/>
            <w:left w:val="none" w:sz="0" w:space="0" w:color="auto"/>
            <w:bottom w:val="none" w:sz="0" w:space="0" w:color="auto"/>
            <w:right w:val="none" w:sz="0" w:space="0" w:color="auto"/>
          </w:divBdr>
        </w:div>
        <w:div w:id="1094937360">
          <w:marLeft w:val="480"/>
          <w:marRight w:val="0"/>
          <w:marTop w:val="0"/>
          <w:marBottom w:val="0"/>
          <w:divBdr>
            <w:top w:val="none" w:sz="0" w:space="0" w:color="auto"/>
            <w:left w:val="none" w:sz="0" w:space="0" w:color="auto"/>
            <w:bottom w:val="none" w:sz="0" w:space="0" w:color="auto"/>
            <w:right w:val="none" w:sz="0" w:space="0" w:color="auto"/>
          </w:divBdr>
        </w:div>
        <w:div w:id="1095981480">
          <w:marLeft w:val="480"/>
          <w:marRight w:val="0"/>
          <w:marTop w:val="0"/>
          <w:marBottom w:val="0"/>
          <w:divBdr>
            <w:top w:val="none" w:sz="0" w:space="0" w:color="auto"/>
            <w:left w:val="none" w:sz="0" w:space="0" w:color="auto"/>
            <w:bottom w:val="none" w:sz="0" w:space="0" w:color="auto"/>
            <w:right w:val="none" w:sz="0" w:space="0" w:color="auto"/>
          </w:divBdr>
        </w:div>
        <w:div w:id="1100106458">
          <w:marLeft w:val="480"/>
          <w:marRight w:val="0"/>
          <w:marTop w:val="0"/>
          <w:marBottom w:val="0"/>
          <w:divBdr>
            <w:top w:val="none" w:sz="0" w:space="0" w:color="auto"/>
            <w:left w:val="none" w:sz="0" w:space="0" w:color="auto"/>
            <w:bottom w:val="none" w:sz="0" w:space="0" w:color="auto"/>
            <w:right w:val="none" w:sz="0" w:space="0" w:color="auto"/>
          </w:divBdr>
        </w:div>
        <w:div w:id="1107579700">
          <w:marLeft w:val="480"/>
          <w:marRight w:val="0"/>
          <w:marTop w:val="0"/>
          <w:marBottom w:val="0"/>
          <w:divBdr>
            <w:top w:val="none" w:sz="0" w:space="0" w:color="auto"/>
            <w:left w:val="none" w:sz="0" w:space="0" w:color="auto"/>
            <w:bottom w:val="none" w:sz="0" w:space="0" w:color="auto"/>
            <w:right w:val="none" w:sz="0" w:space="0" w:color="auto"/>
          </w:divBdr>
        </w:div>
        <w:div w:id="1110202478">
          <w:marLeft w:val="480"/>
          <w:marRight w:val="0"/>
          <w:marTop w:val="0"/>
          <w:marBottom w:val="0"/>
          <w:divBdr>
            <w:top w:val="none" w:sz="0" w:space="0" w:color="auto"/>
            <w:left w:val="none" w:sz="0" w:space="0" w:color="auto"/>
            <w:bottom w:val="none" w:sz="0" w:space="0" w:color="auto"/>
            <w:right w:val="none" w:sz="0" w:space="0" w:color="auto"/>
          </w:divBdr>
        </w:div>
        <w:div w:id="1115977889">
          <w:marLeft w:val="480"/>
          <w:marRight w:val="0"/>
          <w:marTop w:val="0"/>
          <w:marBottom w:val="0"/>
          <w:divBdr>
            <w:top w:val="none" w:sz="0" w:space="0" w:color="auto"/>
            <w:left w:val="none" w:sz="0" w:space="0" w:color="auto"/>
            <w:bottom w:val="none" w:sz="0" w:space="0" w:color="auto"/>
            <w:right w:val="none" w:sz="0" w:space="0" w:color="auto"/>
          </w:divBdr>
        </w:div>
        <w:div w:id="1126655998">
          <w:marLeft w:val="480"/>
          <w:marRight w:val="0"/>
          <w:marTop w:val="0"/>
          <w:marBottom w:val="0"/>
          <w:divBdr>
            <w:top w:val="none" w:sz="0" w:space="0" w:color="auto"/>
            <w:left w:val="none" w:sz="0" w:space="0" w:color="auto"/>
            <w:bottom w:val="none" w:sz="0" w:space="0" w:color="auto"/>
            <w:right w:val="none" w:sz="0" w:space="0" w:color="auto"/>
          </w:divBdr>
        </w:div>
        <w:div w:id="1136340813">
          <w:marLeft w:val="480"/>
          <w:marRight w:val="0"/>
          <w:marTop w:val="0"/>
          <w:marBottom w:val="0"/>
          <w:divBdr>
            <w:top w:val="none" w:sz="0" w:space="0" w:color="auto"/>
            <w:left w:val="none" w:sz="0" w:space="0" w:color="auto"/>
            <w:bottom w:val="none" w:sz="0" w:space="0" w:color="auto"/>
            <w:right w:val="none" w:sz="0" w:space="0" w:color="auto"/>
          </w:divBdr>
        </w:div>
        <w:div w:id="1143549149">
          <w:marLeft w:val="480"/>
          <w:marRight w:val="0"/>
          <w:marTop w:val="0"/>
          <w:marBottom w:val="0"/>
          <w:divBdr>
            <w:top w:val="none" w:sz="0" w:space="0" w:color="auto"/>
            <w:left w:val="none" w:sz="0" w:space="0" w:color="auto"/>
            <w:bottom w:val="none" w:sz="0" w:space="0" w:color="auto"/>
            <w:right w:val="none" w:sz="0" w:space="0" w:color="auto"/>
          </w:divBdr>
        </w:div>
        <w:div w:id="1148209871">
          <w:marLeft w:val="480"/>
          <w:marRight w:val="0"/>
          <w:marTop w:val="0"/>
          <w:marBottom w:val="0"/>
          <w:divBdr>
            <w:top w:val="none" w:sz="0" w:space="0" w:color="auto"/>
            <w:left w:val="none" w:sz="0" w:space="0" w:color="auto"/>
            <w:bottom w:val="none" w:sz="0" w:space="0" w:color="auto"/>
            <w:right w:val="none" w:sz="0" w:space="0" w:color="auto"/>
          </w:divBdr>
        </w:div>
        <w:div w:id="1151291791">
          <w:marLeft w:val="480"/>
          <w:marRight w:val="0"/>
          <w:marTop w:val="0"/>
          <w:marBottom w:val="0"/>
          <w:divBdr>
            <w:top w:val="none" w:sz="0" w:space="0" w:color="auto"/>
            <w:left w:val="none" w:sz="0" w:space="0" w:color="auto"/>
            <w:bottom w:val="none" w:sz="0" w:space="0" w:color="auto"/>
            <w:right w:val="none" w:sz="0" w:space="0" w:color="auto"/>
          </w:divBdr>
        </w:div>
        <w:div w:id="1165125482">
          <w:marLeft w:val="480"/>
          <w:marRight w:val="0"/>
          <w:marTop w:val="0"/>
          <w:marBottom w:val="0"/>
          <w:divBdr>
            <w:top w:val="none" w:sz="0" w:space="0" w:color="auto"/>
            <w:left w:val="none" w:sz="0" w:space="0" w:color="auto"/>
            <w:bottom w:val="none" w:sz="0" w:space="0" w:color="auto"/>
            <w:right w:val="none" w:sz="0" w:space="0" w:color="auto"/>
          </w:divBdr>
        </w:div>
        <w:div w:id="1169100185">
          <w:marLeft w:val="480"/>
          <w:marRight w:val="0"/>
          <w:marTop w:val="0"/>
          <w:marBottom w:val="0"/>
          <w:divBdr>
            <w:top w:val="none" w:sz="0" w:space="0" w:color="auto"/>
            <w:left w:val="none" w:sz="0" w:space="0" w:color="auto"/>
            <w:bottom w:val="none" w:sz="0" w:space="0" w:color="auto"/>
            <w:right w:val="none" w:sz="0" w:space="0" w:color="auto"/>
          </w:divBdr>
        </w:div>
        <w:div w:id="1174148810">
          <w:marLeft w:val="480"/>
          <w:marRight w:val="0"/>
          <w:marTop w:val="0"/>
          <w:marBottom w:val="0"/>
          <w:divBdr>
            <w:top w:val="none" w:sz="0" w:space="0" w:color="auto"/>
            <w:left w:val="none" w:sz="0" w:space="0" w:color="auto"/>
            <w:bottom w:val="none" w:sz="0" w:space="0" w:color="auto"/>
            <w:right w:val="none" w:sz="0" w:space="0" w:color="auto"/>
          </w:divBdr>
        </w:div>
        <w:div w:id="1187912793">
          <w:marLeft w:val="480"/>
          <w:marRight w:val="0"/>
          <w:marTop w:val="0"/>
          <w:marBottom w:val="0"/>
          <w:divBdr>
            <w:top w:val="none" w:sz="0" w:space="0" w:color="auto"/>
            <w:left w:val="none" w:sz="0" w:space="0" w:color="auto"/>
            <w:bottom w:val="none" w:sz="0" w:space="0" w:color="auto"/>
            <w:right w:val="none" w:sz="0" w:space="0" w:color="auto"/>
          </w:divBdr>
        </w:div>
        <w:div w:id="1188257247">
          <w:marLeft w:val="480"/>
          <w:marRight w:val="0"/>
          <w:marTop w:val="0"/>
          <w:marBottom w:val="0"/>
          <w:divBdr>
            <w:top w:val="none" w:sz="0" w:space="0" w:color="auto"/>
            <w:left w:val="none" w:sz="0" w:space="0" w:color="auto"/>
            <w:bottom w:val="none" w:sz="0" w:space="0" w:color="auto"/>
            <w:right w:val="none" w:sz="0" w:space="0" w:color="auto"/>
          </w:divBdr>
        </w:div>
        <w:div w:id="1192458561">
          <w:marLeft w:val="480"/>
          <w:marRight w:val="0"/>
          <w:marTop w:val="0"/>
          <w:marBottom w:val="0"/>
          <w:divBdr>
            <w:top w:val="none" w:sz="0" w:space="0" w:color="auto"/>
            <w:left w:val="none" w:sz="0" w:space="0" w:color="auto"/>
            <w:bottom w:val="none" w:sz="0" w:space="0" w:color="auto"/>
            <w:right w:val="none" w:sz="0" w:space="0" w:color="auto"/>
          </w:divBdr>
        </w:div>
        <w:div w:id="1196428276">
          <w:marLeft w:val="480"/>
          <w:marRight w:val="0"/>
          <w:marTop w:val="0"/>
          <w:marBottom w:val="0"/>
          <w:divBdr>
            <w:top w:val="none" w:sz="0" w:space="0" w:color="auto"/>
            <w:left w:val="none" w:sz="0" w:space="0" w:color="auto"/>
            <w:bottom w:val="none" w:sz="0" w:space="0" w:color="auto"/>
            <w:right w:val="none" w:sz="0" w:space="0" w:color="auto"/>
          </w:divBdr>
        </w:div>
        <w:div w:id="1210874464">
          <w:marLeft w:val="480"/>
          <w:marRight w:val="0"/>
          <w:marTop w:val="0"/>
          <w:marBottom w:val="0"/>
          <w:divBdr>
            <w:top w:val="none" w:sz="0" w:space="0" w:color="auto"/>
            <w:left w:val="none" w:sz="0" w:space="0" w:color="auto"/>
            <w:bottom w:val="none" w:sz="0" w:space="0" w:color="auto"/>
            <w:right w:val="none" w:sz="0" w:space="0" w:color="auto"/>
          </w:divBdr>
        </w:div>
        <w:div w:id="1218584534">
          <w:marLeft w:val="480"/>
          <w:marRight w:val="0"/>
          <w:marTop w:val="0"/>
          <w:marBottom w:val="0"/>
          <w:divBdr>
            <w:top w:val="none" w:sz="0" w:space="0" w:color="auto"/>
            <w:left w:val="none" w:sz="0" w:space="0" w:color="auto"/>
            <w:bottom w:val="none" w:sz="0" w:space="0" w:color="auto"/>
            <w:right w:val="none" w:sz="0" w:space="0" w:color="auto"/>
          </w:divBdr>
        </w:div>
        <w:div w:id="1223982826">
          <w:marLeft w:val="480"/>
          <w:marRight w:val="0"/>
          <w:marTop w:val="0"/>
          <w:marBottom w:val="0"/>
          <w:divBdr>
            <w:top w:val="none" w:sz="0" w:space="0" w:color="auto"/>
            <w:left w:val="none" w:sz="0" w:space="0" w:color="auto"/>
            <w:bottom w:val="none" w:sz="0" w:space="0" w:color="auto"/>
            <w:right w:val="none" w:sz="0" w:space="0" w:color="auto"/>
          </w:divBdr>
        </w:div>
        <w:div w:id="1230002009">
          <w:marLeft w:val="480"/>
          <w:marRight w:val="0"/>
          <w:marTop w:val="0"/>
          <w:marBottom w:val="0"/>
          <w:divBdr>
            <w:top w:val="none" w:sz="0" w:space="0" w:color="auto"/>
            <w:left w:val="none" w:sz="0" w:space="0" w:color="auto"/>
            <w:bottom w:val="none" w:sz="0" w:space="0" w:color="auto"/>
            <w:right w:val="none" w:sz="0" w:space="0" w:color="auto"/>
          </w:divBdr>
        </w:div>
        <w:div w:id="1237209318">
          <w:marLeft w:val="480"/>
          <w:marRight w:val="0"/>
          <w:marTop w:val="0"/>
          <w:marBottom w:val="0"/>
          <w:divBdr>
            <w:top w:val="none" w:sz="0" w:space="0" w:color="auto"/>
            <w:left w:val="none" w:sz="0" w:space="0" w:color="auto"/>
            <w:bottom w:val="none" w:sz="0" w:space="0" w:color="auto"/>
            <w:right w:val="none" w:sz="0" w:space="0" w:color="auto"/>
          </w:divBdr>
        </w:div>
        <w:div w:id="1253587713">
          <w:marLeft w:val="480"/>
          <w:marRight w:val="0"/>
          <w:marTop w:val="0"/>
          <w:marBottom w:val="0"/>
          <w:divBdr>
            <w:top w:val="none" w:sz="0" w:space="0" w:color="auto"/>
            <w:left w:val="none" w:sz="0" w:space="0" w:color="auto"/>
            <w:bottom w:val="none" w:sz="0" w:space="0" w:color="auto"/>
            <w:right w:val="none" w:sz="0" w:space="0" w:color="auto"/>
          </w:divBdr>
        </w:div>
        <w:div w:id="1277326299">
          <w:marLeft w:val="480"/>
          <w:marRight w:val="0"/>
          <w:marTop w:val="0"/>
          <w:marBottom w:val="0"/>
          <w:divBdr>
            <w:top w:val="none" w:sz="0" w:space="0" w:color="auto"/>
            <w:left w:val="none" w:sz="0" w:space="0" w:color="auto"/>
            <w:bottom w:val="none" w:sz="0" w:space="0" w:color="auto"/>
            <w:right w:val="none" w:sz="0" w:space="0" w:color="auto"/>
          </w:divBdr>
        </w:div>
        <w:div w:id="1283266306">
          <w:marLeft w:val="480"/>
          <w:marRight w:val="0"/>
          <w:marTop w:val="0"/>
          <w:marBottom w:val="0"/>
          <w:divBdr>
            <w:top w:val="none" w:sz="0" w:space="0" w:color="auto"/>
            <w:left w:val="none" w:sz="0" w:space="0" w:color="auto"/>
            <w:bottom w:val="none" w:sz="0" w:space="0" w:color="auto"/>
            <w:right w:val="none" w:sz="0" w:space="0" w:color="auto"/>
          </w:divBdr>
        </w:div>
        <w:div w:id="1287662357">
          <w:marLeft w:val="480"/>
          <w:marRight w:val="0"/>
          <w:marTop w:val="0"/>
          <w:marBottom w:val="0"/>
          <w:divBdr>
            <w:top w:val="none" w:sz="0" w:space="0" w:color="auto"/>
            <w:left w:val="none" w:sz="0" w:space="0" w:color="auto"/>
            <w:bottom w:val="none" w:sz="0" w:space="0" w:color="auto"/>
            <w:right w:val="none" w:sz="0" w:space="0" w:color="auto"/>
          </w:divBdr>
        </w:div>
        <w:div w:id="1312294748">
          <w:marLeft w:val="480"/>
          <w:marRight w:val="0"/>
          <w:marTop w:val="0"/>
          <w:marBottom w:val="0"/>
          <w:divBdr>
            <w:top w:val="none" w:sz="0" w:space="0" w:color="auto"/>
            <w:left w:val="none" w:sz="0" w:space="0" w:color="auto"/>
            <w:bottom w:val="none" w:sz="0" w:space="0" w:color="auto"/>
            <w:right w:val="none" w:sz="0" w:space="0" w:color="auto"/>
          </w:divBdr>
        </w:div>
        <w:div w:id="1317102283">
          <w:marLeft w:val="480"/>
          <w:marRight w:val="0"/>
          <w:marTop w:val="0"/>
          <w:marBottom w:val="0"/>
          <w:divBdr>
            <w:top w:val="none" w:sz="0" w:space="0" w:color="auto"/>
            <w:left w:val="none" w:sz="0" w:space="0" w:color="auto"/>
            <w:bottom w:val="none" w:sz="0" w:space="0" w:color="auto"/>
            <w:right w:val="none" w:sz="0" w:space="0" w:color="auto"/>
          </w:divBdr>
        </w:div>
        <w:div w:id="1331716873">
          <w:marLeft w:val="480"/>
          <w:marRight w:val="0"/>
          <w:marTop w:val="0"/>
          <w:marBottom w:val="0"/>
          <w:divBdr>
            <w:top w:val="none" w:sz="0" w:space="0" w:color="auto"/>
            <w:left w:val="none" w:sz="0" w:space="0" w:color="auto"/>
            <w:bottom w:val="none" w:sz="0" w:space="0" w:color="auto"/>
            <w:right w:val="none" w:sz="0" w:space="0" w:color="auto"/>
          </w:divBdr>
        </w:div>
      </w:divsChild>
    </w:div>
    <w:div w:id="139542105">
      <w:bodyDiv w:val="1"/>
      <w:marLeft w:val="0"/>
      <w:marRight w:val="0"/>
      <w:marTop w:val="0"/>
      <w:marBottom w:val="0"/>
      <w:divBdr>
        <w:top w:val="none" w:sz="0" w:space="0" w:color="auto"/>
        <w:left w:val="none" w:sz="0" w:space="0" w:color="auto"/>
        <w:bottom w:val="none" w:sz="0" w:space="0" w:color="auto"/>
        <w:right w:val="none" w:sz="0" w:space="0" w:color="auto"/>
      </w:divBdr>
    </w:div>
    <w:div w:id="139544243">
      <w:bodyDiv w:val="1"/>
      <w:marLeft w:val="0"/>
      <w:marRight w:val="0"/>
      <w:marTop w:val="0"/>
      <w:marBottom w:val="0"/>
      <w:divBdr>
        <w:top w:val="none" w:sz="0" w:space="0" w:color="auto"/>
        <w:left w:val="none" w:sz="0" w:space="0" w:color="auto"/>
        <w:bottom w:val="none" w:sz="0" w:space="0" w:color="auto"/>
        <w:right w:val="none" w:sz="0" w:space="0" w:color="auto"/>
      </w:divBdr>
    </w:div>
    <w:div w:id="139662692">
      <w:bodyDiv w:val="1"/>
      <w:marLeft w:val="0"/>
      <w:marRight w:val="0"/>
      <w:marTop w:val="0"/>
      <w:marBottom w:val="0"/>
      <w:divBdr>
        <w:top w:val="none" w:sz="0" w:space="0" w:color="auto"/>
        <w:left w:val="none" w:sz="0" w:space="0" w:color="auto"/>
        <w:bottom w:val="none" w:sz="0" w:space="0" w:color="auto"/>
        <w:right w:val="none" w:sz="0" w:space="0" w:color="auto"/>
      </w:divBdr>
    </w:div>
    <w:div w:id="140001170">
      <w:bodyDiv w:val="1"/>
      <w:marLeft w:val="0"/>
      <w:marRight w:val="0"/>
      <w:marTop w:val="0"/>
      <w:marBottom w:val="0"/>
      <w:divBdr>
        <w:top w:val="none" w:sz="0" w:space="0" w:color="auto"/>
        <w:left w:val="none" w:sz="0" w:space="0" w:color="auto"/>
        <w:bottom w:val="none" w:sz="0" w:space="0" w:color="auto"/>
        <w:right w:val="none" w:sz="0" w:space="0" w:color="auto"/>
      </w:divBdr>
    </w:div>
    <w:div w:id="141821871">
      <w:bodyDiv w:val="1"/>
      <w:marLeft w:val="0"/>
      <w:marRight w:val="0"/>
      <w:marTop w:val="0"/>
      <w:marBottom w:val="0"/>
      <w:divBdr>
        <w:top w:val="none" w:sz="0" w:space="0" w:color="auto"/>
        <w:left w:val="none" w:sz="0" w:space="0" w:color="auto"/>
        <w:bottom w:val="none" w:sz="0" w:space="0" w:color="auto"/>
        <w:right w:val="none" w:sz="0" w:space="0" w:color="auto"/>
      </w:divBdr>
    </w:div>
    <w:div w:id="142082627">
      <w:bodyDiv w:val="1"/>
      <w:marLeft w:val="0"/>
      <w:marRight w:val="0"/>
      <w:marTop w:val="0"/>
      <w:marBottom w:val="0"/>
      <w:divBdr>
        <w:top w:val="none" w:sz="0" w:space="0" w:color="auto"/>
        <w:left w:val="none" w:sz="0" w:space="0" w:color="auto"/>
        <w:bottom w:val="none" w:sz="0" w:space="0" w:color="auto"/>
        <w:right w:val="none" w:sz="0" w:space="0" w:color="auto"/>
      </w:divBdr>
    </w:div>
    <w:div w:id="142242666">
      <w:bodyDiv w:val="1"/>
      <w:marLeft w:val="0"/>
      <w:marRight w:val="0"/>
      <w:marTop w:val="0"/>
      <w:marBottom w:val="0"/>
      <w:divBdr>
        <w:top w:val="none" w:sz="0" w:space="0" w:color="auto"/>
        <w:left w:val="none" w:sz="0" w:space="0" w:color="auto"/>
        <w:bottom w:val="none" w:sz="0" w:space="0" w:color="auto"/>
        <w:right w:val="none" w:sz="0" w:space="0" w:color="auto"/>
      </w:divBdr>
      <w:divsChild>
        <w:div w:id="2826250">
          <w:marLeft w:val="480"/>
          <w:marRight w:val="0"/>
          <w:marTop w:val="0"/>
          <w:marBottom w:val="0"/>
          <w:divBdr>
            <w:top w:val="none" w:sz="0" w:space="0" w:color="auto"/>
            <w:left w:val="none" w:sz="0" w:space="0" w:color="auto"/>
            <w:bottom w:val="none" w:sz="0" w:space="0" w:color="auto"/>
            <w:right w:val="none" w:sz="0" w:space="0" w:color="auto"/>
          </w:divBdr>
        </w:div>
        <w:div w:id="4941005">
          <w:marLeft w:val="480"/>
          <w:marRight w:val="0"/>
          <w:marTop w:val="0"/>
          <w:marBottom w:val="0"/>
          <w:divBdr>
            <w:top w:val="none" w:sz="0" w:space="0" w:color="auto"/>
            <w:left w:val="none" w:sz="0" w:space="0" w:color="auto"/>
            <w:bottom w:val="none" w:sz="0" w:space="0" w:color="auto"/>
            <w:right w:val="none" w:sz="0" w:space="0" w:color="auto"/>
          </w:divBdr>
        </w:div>
        <w:div w:id="6031079">
          <w:marLeft w:val="480"/>
          <w:marRight w:val="0"/>
          <w:marTop w:val="0"/>
          <w:marBottom w:val="0"/>
          <w:divBdr>
            <w:top w:val="none" w:sz="0" w:space="0" w:color="auto"/>
            <w:left w:val="none" w:sz="0" w:space="0" w:color="auto"/>
            <w:bottom w:val="none" w:sz="0" w:space="0" w:color="auto"/>
            <w:right w:val="none" w:sz="0" w:space="0" w:color="auto"/>
          </w:divBdr>
        </w:div>
        <w:div w:id="21244644">
          <w:marLeft w:val="480"/>
          <w:marRight w:val="0"/>
          <w:marTop w:val="0"/>
          <w:marBottom w:val="0"/>
          <w:divBdr>
            <w:top w:val="none" w:sz="0" w:space="0" w:color="auto"/>
            <w:left w:val="none" w:sz="0" w:space="0" w:color="auto"/>
            <w:bottom w:val="none" w:sz="0" w:space="0" w:color="auto"/>
            <w:right w:val="none" w:sz="0" w:space="0" w:color="auto"/>
          </w:divBdr>
        </w:div>
        <w:div w:id="33965102">
          <w:marLeft w:val="480"/>
          <w:marRight w:val="0"/>
          <w:marTop w:val="0"/>
          <w:marBottom w:val="0"/>
          <w:divBdr>
            <w:top w:val="none" w:sz="0" w:space="0" w:color="auto"/>
            <w:left w:val="none" w:sz="0" w:space="0" w:color="auto"/>
            <w:bottom w:val="none" w:sz="0" w:space="0" w:color="auto"/>
            <w:right w:val="none" w:sz="0" w:space="0" w:color="auto"/>
          </w:divBdr>
        </w:div>
        <w:div w:id="69667588">
          <w:marLeft w:val="480"/>
          <w:marRight w:val="0"/>
          <w:marTop w:val="0"/>
          <w:marBottom w:val="0"/>
          <w:divBdr>
            <w:top w:val="none" w:sz="0" w:space="0" w:color="auto"/>
            <w:left w:val="none" w:sz="0" w:space="0" w:color="auto"/>
            <w:bottom w:val="none" w:sz="0" w:space="0" w:color="auto"/>
            <w:right w:val="none" w:sz="0" w:space="0" w:color="auto"/>
          </w:divBdr>
        </w:div>
        <w:div w:id="75983484">
          <w:marLeft w:val="480"/>
          <w:marRight w:val="0"/>
          <w:marTop w:val="0"/>
          <w:marBottom w:val="0"/>
          <w:divBdr>
            <w:top w:val="none" w:sz="0" w:space="0" w:color="auto"/>
            <w:left w:val="none" w:sz="0" w:space="0" w:color="auto"/>
            <w:bottom w:val="none" w:sz="0" w:space="0" w:color="auto"/>
            <w:right w:val="none" w:sz="0" w:space="0" w:color="auto"/>
          </w:divBdr>
        </w:div>
        <w:div w:id="85032395">
          <w:marLeft w:val="480"/>
          <w:marRight w:val="0"/>
          <w:marTop w:val="0"/>
          <w:marBottom w:val="0"/>
          <w:divBdr>
            <w:top w:val="none" w:sz="0" w:space="0" w:color="auto"/>
            <w:left w:val="none" w:sz="0" w:space="0" w:color="auto"/>
            <w:bottom w:val="none" w:sz="0" w:space="0" w:color="auto"/>
            <w:right w:val="none" w:sz="0" w:space="0" w:color="auto"/>
          </w:divBdr>
        </w:div>
        <w:div w:id="98718434">
          <w:marLeft w:val="480"/>
          <w:marRight w:val="0"/>
          <w:marTop w:val="0"/>
          <w:marBottom w:val="0"/>
          <w:divBdr>
            <w:top w:val="none" w:sz="0" w:space="0" w:color="auto"/>
            <w:left w:val="none" w:sz="0" w:space="0" w:color="auto"/>
            <w:bottom w:val="none" w:sz="0" w:space="0" w:color="auto"/>
            <w:right w:val="none" w:sz="0" w:space="0" w:color="auto"/>
          </w:divBdr>
        </w:div>
        <w:div w:id="110128989">
          <w:marLeft w:val="480"/>
          <w:marRight w:val="0"/>
          <w:marTop w:val="0"/>
          <w:marBottom w:val="0"/>
          <w:divBdr>
            <w:top w:val="none" w:sz="0" w:space="0" w:color="auto"/>
            <w:left w:val="none" w:sz="0" w:space="0" w:color="auto"/>
            <w:bottom w:val="none" w:sz="0" w:space="0" w:color="auto"/>
            <w:right w:val="none" w:sz="0" w:space="0" w:color="auto"/>
          </w:divBdr>
        </w:div>
        <w:div w:id="116340212">
          <w:marLeft w:val="480"/>
          <w:marRight w:val="0"/>
          <w:marTop w:val="0"/>
          <w:marBottom w:val="0"/>
          <w:divBdr>
            <w:top w:val="none" w:sz="0" w:space="0" w:color="auto"/>
            <w:left w:val="none" w:sz="0" w:space="0" w:color="auto"/>
            <w:bottom w:val="none" w:sz="0" w:space="0" w:color="auto"/>
            <w:right w:val="none" w:sz="0" w:space="0" w:color="auto"/>
          </w:divBdr>
        </w:div>
        <w:div w:id="124278254">
          <w:marLeft w:val="480"/>
          <w:marRight w:val="0"/>
          <w:marTop w:val="0"/>
          <w:marBottom w:val="0"/>
          <w:divBdr>
            <w:top w:val="none" w:sz="0" w:space="0" w:color="auto"/>
            <w:left w:val="none" w:sz="0" w:space="0" w:color="auto"/>
            <w:bottom w:val="none" w:sz="0" w:space="0" w:color="auto"/>
            <w:right w:val="none" w:sz="0" w:space="0" w:color="auto"/>
          </w:divBdr>
        </w:div>
        <w:div w:id="125778559">
          <w:marLeft w:val="480"/>
          <w:marRight w:val="0"/>
          <w:marTop w:val="0"/>
          <w:marBottom w:val="0"/>
          <w:divBdr>
            <w:top w:val="none" w:sz="0" w:space="0" w:color="auto"/>
            <w:left w:val="none" w:sz="0" w:space="0" w:color="auto"/>
            <w:bottom w:val="none" w:sz="0" w:space="0" w:color="auto"/>
            <w:right w:val="none" w:sz="0" w:space="0" w:color="auto"/>
          </w:divBdr>
        </w:div>
        <w:div w:id="133449917">
          <w:marLeft w:val="480"/>
          <w:marRight w:val="0"/>
          <w:marTop w:val="0"/>
          <w:marBottom w:val="0"/>
          <w:divBdr>
            <w:top w:val="none" w:sz="0" w:space="0" w:color="auto"/>
            <w:left w:val="none" w:sz="0" w:space="0" w:color="auto"/>
            <w:bottom w:val="none" w:sz="0" w:space="0" w:color="auto"/>
            <w:right w:val="none" w:sz="0" w:space="0" w:color="auto"/>
          </w:divBdr>
        </w:div>
        <w:div w:id="143282009">
          <w:marLeft w:val="480"/>
          <w:marRight w:val="0"/>
          <w:marTop w:val="0"/>
          <w:marBottom w:val="0"/>
          <w:divBdr>
            <w:top w:val="none" w:sz="0" w:space="0" w:color="auto"/>
            <w:left w:val="none" w:sz="0" w:space="0" w:color="auto"/>
            <w:bottom w:val="none" w:sz="0" w:space="0" w:color="auto"/>
            <w:right w:val="none" w:sz="0" w:space="0" w:color="auto"/>
          </w:divBdr>
        </w:div>
        <w:div w:id="143930804">
          <w:marLeft w:val="480"/>
          <w:marRight w:val="0"/>
          <w:marTop w:val="0"/>
          <w:marBottom w:val="0"/>
          <w:divBdr>
            <w:top w:val="none" w:sz="0" w:space="0" w:color="auto"/>
            <w:left w:val="none" w:sz="0" w:space="0" w:color="auto"/>
            <w:bottom w:val="none" w:sz="0" w:space="0" w:color="auto"/>
            <w:right w:val="none" w:sz="0" w:space="0" w:color="auto"/>
          </w:divBdr>
        </w:div>
        <w:div w:id="150174490">
          <w:marLeft w:val="480"/>
          <w:marRight w:val="0"/>
          <w:marTop w:val="0"/>
          <w:marBottom w:val="0"/>
          <w:divBdr>
            <w:top w:val="none" w:sz="0" w:space="0" w:color="auto"/>
            <w:left w:val="none" w:sz="0" w:space="0" w:color="auto"/>
            <w:bottom w:val="none" w:sz="0" w:space="0" w:color="auto"/>
            <w:right w:val="none" w:sz="0" w:space="0" w:color="auto"/>
          </w:divBdr>
        </w:div>
        <w:div w:id="157619692">
          <w:marLeft w:val="480"/>
          <w:marRight w:val="0"/>
          <w:marTop w:val="0"/>
          <w:marBottom w:val="0"/>
          <w:divBdr>
            <w:top w:val="none" w:sz="0" w:space="0" w:color="auto"/>
            <w:left w:val="none" w:sz="0" w:space="0" w:color="auto"/>
            <w:bottom w:val="none" w:sz="0" w:space="0" w:color="auto"/>
            <w:right w:val="none" w:sz="0" w:space="0" w:color="auto"/>
          </w:divBdr>
        </w:div>
        <w:div w:id="158811280">
          <w:marLeft w:val="480"/>
          <w:marRight w:val="0"/>
          <w:marTop w:val="0"/>
          <w:marBottom w:val="0"/>
          <w:divBdr>
            <w:top w:val="none" w:sz="0" w:space="0" w:color="auto"/>
            <w:left w:val="none" w:sz="0" w:space="0" w:color="auto"/>
            <w:bottom w:val="none" w:sz="0" w:space="0" w:color="auto"/>
            <w:right w:val="none" w:sz="0" w:space="0" w:color="auto"/>
          </w:divBdr>
        </w:div>
        <w:div w:id="162791816">
          <w:marLeft w:val="480"/>
          <w:marRight w:val="0"/>
          <w:marTop w:val="0"/>
          <w:marBottom w:val="0"/>
          <w:divBdr>
            <w:top w:val="none" w:sz="0" w:space="0" w:color="auto"/>
            <w:left w:val="none" w:sz="0" w:space="0" w:color="auto"/>
            <w:bottom w:val="none" w:sz="0" w:space="0" w:color="auto"/>
            <w:right w:val="none" w:sz="0" w:space="0" w:color="auto"/>
          </w:divBdr>
        </w:div>
        <w:div w:id="170343732">
          <w:marLeft w:val="480"/>
          <w:marRight w:val="0"/>
          <w:marTop w:val="0"/>
          <w:marBottom w:val="0"/>
          <w:divBdr>
            <w:top w:val="none" w:sz="0" w:space="0" w:color="auto"/>
            <w:left w:val="none" w:sz="0" w:space="0" w:color="auto"/>
            <w:bottom w:val="none" w:sz="0" w:space="0" w:color="auto"/>
            <w:right w:val="none" w:sz="0" w:space="0" w:color="auto"/>
          </w:divBdr>
        </w:div>
        <w:div w:id="197789396">
          <w:marLeft w:val="480"/>
          <w:marRight w:val="0"/>
          <w:marTop w:val="0"/>
          <w:marBottom w:val="0"/>
          <w:divBdr>
            <w:top w:val="none" w:sz="0" w:space="0" w:color="auto"/>
            <w:left w:val="none" w:sz="0" w:space="0" w:color="auto"/>
            <w:bottom w:val="none" w:sz="0" w:space="0" w:color="auto"/>
            <w:right w:val="none" w:sz="0" w:space="0" w:color="auto"/>
          </w:divBdr>
        </w:div>
        <w:div w:id="205991589">
          <w:marLeft w:val="480"/>
          <w:marRight w:val="0"/>
          <w:marTop w:val="0"/>
          <w:marBottom w:val="0"/>
          <w:divBdr>
            <w:top w:val="none" w:sz="0" w:space="0" w:color="auto"/>
            <w:left w:val="none" w:sz="0" w:space="0" w:color="auto"/>
            <w:bottom w:val="none" w:sz="0" w:space="0" w:color="auto"/>
            <w:right w:val="none" w:sz="0" w:space="0" w:color="auto"/>
          </w:divBdr>
        </w:div>
        <w:div w:id="225797908">
          <w:marLeft w:val="480"/>
          <w:marRight w:val="0"/>
          <w:marTop w:val="0"/>
          <w:marBottom w:val="0"/>
          <w:divBdr>
            <w:top w:val="none" w:sz="0" w:space="0" w:color="auto"/>
            <w:left w:val="none" w:sz="0" w:space="0" w:color="auto"/>
            <w:bottom w:val="none" w:sz="0" w:space="0" w:color="auto"/>
            <w:right w:val="none" w:sz="0" w:space="0" w:color="auto"/>
          </w:divBdr>
        </w:div>
        <w:div w:id="230626775">
          <w:marLeft w:val="480"/>
          <w:marRight w:val="0"/>
          <w:marTop w:val="0"/>
          <w:marBottom w:val="0"/>
          <w:divBdr>
            <w:top w:val="none" w:sz="0" w:space="0" w:color="auto"/>
            <w:left w:val="none" w:sz="0" w:space="0" w:color="auto"/>
            <w:bottom w:val="none" w:sz="0" w:space="0" w:color="auto"/>
            <w:right w:val="none" w:sz="0" w:space="0" w:color="auto"/>
          </w:divBdr>
        </w:div>
        <w:div w:id="239800780">
          <w:marLeft w:val="480"/>
          <w:marRight w:val="0"/>
          <w:marTop w:val="0"/>
          <w:marBottom w:val="0"/>
          <w:divBdr>
            <w:top w:val="none" w:sz="0" w:space="0" w:color="auto"/>
            <w:left w:val="none" w:sz="0" w:space="0" w:color="auto"/>
            <w:bottom w:val="none" w:sz="0" w:space="0" w:color="auto"/>
            <w:right w:val="none" w:sz="0" w:space="0" w:color="auto"/>
          </w:divBdr>
        </w:div>
        <w:div w:id="251595547">
          <w:marLeft w:val="480"/>
          <w:marRight w:val="0"/>
          <w:marTop w:val="0"/>
          <w:marBottom w:val="0"/>
          <w:divBdr>
            <w:top w:val="none" w:sz="0" w:space="0" w:color="auto"/>
            <w:left w:val="none" w:sz="0" w:space="0" w:color="auto"/>
            <w:bottom w:val="none" w:sz="0" w:space="0" w:color="auto"/>
            <w:right w:val="none" w:sz="0" w:space="0" w:color="auto"/>
          </w:divBdr>
        </w:div>
        <w:div w:id="256988026">
          <w:marLeft w:val="480"/>
          <w:marRight w:val="0"/>
          <w:marTop w:val="0"/>
          <w:marBottom w:val="0"/>
          <w:divBdr>
            <w:top w:val="none" w:sz="0" w:space="0" w:color="auto"/>
            <w:left w:val="none" w:sz="0" w:space="0" w:color="auto"/>
            <w:bottom w:val="none" w:sz="0" w:space="0" w:color="auto"/>
            <w:right w:val="none" w:sz="0" w:space="0" w:color="auto"/>
          </w:divBdr>
        </w:div>
        <w:div w:id="274406851">
          <w:marLeft w:val="480"/>
          <w:marRight w:val="0"/>
          <w:marTop w:val="0"/>
          <w:marBottom w:val="0"/>
          <w:divBdr>
            <w:top w:val="none" w:sz="0" w:space="0" w:color="auto"/>
            <w:left w:val="none" w:sz="0" w:space="0" w:color="auto"/>
            <w:bottom w:val="none" w:sz="0" w:space="0" w:color="auto"/>
            <w:right w:val="none" w:sz="0" w:space="0" w:color="auto"/>
          </w:divBdr>
        </w:div>
        <w:div w:id="276759041">
          <w:marLeft w:val="480"/>
          <w:marRight w:val="0"/>
          <w:marTop w:val="0"/>
          <w:marBottom w:val="0"/>
          <w:divBdr>
            <w:top w:val="none" w:sz="0" w:space="0" w:color="auto"/>
            <w:left w:val="none" w:sz="0" w:space="0" w:color="auto"/>
            <w:bottom w:val="none" w:sz="0" w:space="0" w:color="auto"/>
            <w:right w:val="none" w:sz="0" w:space="0" w:color="auto"/>
          </w:divBdr>
        </w:div>
        <w:div w:id="307394250">
          <w:marLeft w:val="480"/>
          <w:marRight w:val="0"/>
          <w:marTop w:val="0"/>
          <w:marBottom w:val="0"/>
          <w:divBdr>
            <w:top w:val="none" w:sz="0" w:space="0" w:color="auto"/>
            <w:left w:val="none" w:sz="0" w:space="0" w:color="auto"/>
            <w:bottom w:val="none" w:sz="0" w:space="0" w:color="auto"/>
            <w:right w:val="none" w:sz="0" w:space="0" w:color="auto"/>
          </w:divBdr>
        </w:div>
        <w:div w:id="315260839">
          <w:marLeft w:val="480"/>
          <w:marRight w:val="0"/>
          <w:marTop w:val="0"/>
          <w:marBottom w:val="0"/>
          <w:divBdr>
            <w:top w:val="none" w:sz="0" w:space="0" w:color="auto"/>
            <w:left w:val="none" w:sz="0" w:space="0" w:color="auto"/>
            <w:bottom w:val="none" w:sz="0" w:space="0" w:color="auto"/>
            <w:right w:val="none" w:sz="0" w:space="0" w:color="auto"/>
          </w:divBdr>
        </w:div>
        <w:div w:id="318534612">
          <w:marLeft w:val="480"/>
          <w:marRight w:val="0"/>
          <w:marTop w:val="0"/>
          <w:marBottom w:val="0"/>
          <w:divBdr>
            <w:top w:val="none" w:sz="0" w:space="0" w:color="auto"/>
            <w:left w:val="none" w:sz="0" w:space="0" w:color="auto"/>
            <w:bottom w:val="none" w:sz="0" w:space="0" w:color="auto"/>
            <w:right w:val="none" w:sz="0" w:space="0" w:color="auto"/>
          </w:divBdr>
        </w:div>
        <w:div w:id="332494343">
          <w:marLeft w:val="480"/>
          <w:marRight w:val="0"/>
          <w:marTop w:val="0"/>
          <w:marBottom w:val="0"/>
          <w:divBdr>
            <w:top w:val="none" w:sz="0" w:space="0" w:color="auto"/>
            <w:left w:val="none" w:sz="0" w:space="0" w:color="auto"/>
            <w:bottom w:val="none" w:sz="0" w:space="0" w:color="auto"/>
            <w:right w:val="none" w:sz="0" w:space="0" w:color="auto"/>
          </w:divBdr>
        </w:div>
        <w:div w:id="336351084">
          <w:marLeft w:val="480"/>
          <w:marRight w:val="0"/>
          <w:marTop w:val="0"/>
          <w:marBottom w:val="0"/>
          <w:divBdr>
            <w:top w:val="none" w:sz="0" w:space="0" w:color="auto"/>
            <w:left w:val="none" w:sz="0" w:space="0" w:color="auto"/>
            <w:bottom w:val="none" w:sz="0" w:space="0" w:color="auto"/>
            <w:right w:val="none" w:sz="0" w:space="0" w:color="auto"/>
          </w:divBdr>
        </w:div>
        <w:div w:id="347215801">
          <w:marLeft w:val="480"/>
          <w:marRight w:val="0"/>
          <w:marTop w:val="0"/>
          <w:marBottom w:val="0"/>
          <w:divBdr>
            <w:top w:val="none" w:sz="0" w:space="0" w:color="auto"/>
            <w:left w:val="none" w:sz="0" w:space="0" w:color="auto"/>
            <w:bottom w:val="none" w:sz="0" w:space="0" w:color="auto"/>
            <w:right w:val="none" w:sz="0" w:space="0" w:color="auto"/>
          </w:divBdr>
        </w:div>
        <w:div w:id="350109793">
          <w:marLeft w:val="480"/>
          <w:marRight w:val="0"/>
          <w:marTop w:val="0"/>
          <w:marBottom w:val="0"/>
          <w:divBdr>
            <w:top w:val="none" w:sz="0" w:space="0" w:color="auto"/>
            <w:left w:val="none" w:sz="0" w:space="0" w:color="auto"/>
            <w:bottom w:val="none" w:sz="0" w:space="0" w:color="auto"/>
            <w:right w:val="none" w:sz="0" w:space="0" w:color="auto"/>
          </w:divBdr>
        </w:div>
        <w:div w:id="354963499">
          <w:marLeft w:val="480"/>
          <w:marRight w:val="0"/>
          <w:marTop w:val="0"/>
          <w:marBottom w:val="0"/>
          <w:divBdr>
            <w:top w:val="none" w:sz="0" w:space="0" w:color="auto"/>
            <w:left w:val="none" w:sz="0" w:space="0" w:color="auto"/>
            <w:bottom w:val="none" w:sz="0" w:space="0" w:color="auto"/>
            <w:right w:val="none" w:sz="0" w:space="0" w:color="auto"/>
          </w:divBdr>
        </w:div>
        <w:div w:id="366876029">
          <w:marLeft w:val="480"/>
          <w:marRight w:val="0"/>
          <w:marTop w:val="0"/>
          <w:marBottom w:val="0"/>
          <w:divBdr>
            <w:top w:val="none" w:sz="0" w:space="0" w:color="auto"/>
            <w:left w:val="none" w:sz="0" w:space="0" w:color="auto"/>
            <w:bottom w:val="none" w:sz="0" w:space="0" w:color="auto"/>
            <w:right w:val="none" w:sz="0" w:space="0" w:color="auto"/>
          </w:divBdr>
        </w:div>
        <w:div w:id="376703888">
          <w:marLeft w:val="480"/>
          <w:marRight w:val="0"/>
          <w:marTop w:val="0"/>
          <w:marBottom w:val="0"/>
          <w:divBdr>
            <w:top w:val="none" w:sz="0" w:space="0" w:color="auto"/>
            <w:left w:val="none" w:sz="0" w:space="0" w:color="auto"/>
            <w:bottom w:val="none" w:sz="0" w:space="0" w:color="auto"/>
            <w:right w:val="none" w:sz="0" w:space="0" w:color="auto"/>
          </w:divBdr>
        </w:div>
        <w:div w:id="395666246">
          <w:marLeft w:val="480"/>
          <w:marRight w:val="0"/>
          <w:marTop w:val="0"/>
          <w:marBottom w:val="0"/>
          <w:divBdr>
            <w:top w:val="none" w:sz="0" w:space="0" w:color="auto"/>
            <w:left w:val="none" w:sz="0" w:space="0" w:color="auto"/>
            <w:bottom w:val="none" w:sz="0" w:space="0" w:color="auto"/>
            <w:right w:val="none" w:sz="0" w:space="0" w:color="auto"/>
          </w:divBdr>
        </w:div>
        <w:div w:id="399910429">
          <w:marLeft w:val="480"/>
          <w:marRight w:val="0"/>
          <w:marTop w:val="0"/>
          <w:marBottom w:val="0"/>
          <w:divBdr>
            <w:top w:val="none" w:sz="0" w:space="0" w:color="auto"/>
            <w:left w:val="none" w:sz="0" w:space="0" w:color="auto"/>
            <w:bottom w:val="none" w:sz="0" w:space="0" w:color="auto"/>
            <w:right w:val="none" w:sz="0" w:space="0" w:color="auto"/>
          </w:divBdr>
        </w:div>
        <w:div w:id="402414998">
          <w:marLeft w:val="480"/>
          <w:marRight w:val="0"/>
          <w:marTop w:val="0"/>
          <w:marBottom w:val="0"/>
          <w:divBdr>
            <w:top w:val="none" w:sz="0" w:space="0" w:color="auto"/>
            <w:left w:val="none" w:sz="0" w:space="0" w:color="auto"/>
            <w:bottom w:val="none" w:sz="0" w:space="0" w:color="auto"/>
            <w:right w:val="none" w:sz="0" w:space="0" w:color="auto"/>
          </w:divBdr>
        </w:div>
        <w:div w:id="402525823">
          <w:marLeft w:val="480"/>
          <w:marRight w:val="0"/>
          <w:marTop w:val="0"/>
          <w:marBottom w:val="0"/>
          <w:divBdr>
            <w:top w:val="none" w:sz="0" w:space="0" w:color="auto"/>
            <w:left w:val="none" w:sz="0" w:space="0" w:color="auto"/>
            <w:bottom w:val="none" w:sz="0" w:space="0" w:color="auto"/>
            <w:right w:val="none" w:sz="0" w:space="0" w:color="auto"/>
          </w:divBdr>
        </w:div>
        <w:div w:id="403455180">
          <w:marLeft w:val="480"/>
          <w:marRight w:val="0"/>
          <w:marTop w:val="0"/>
          <w:marBottom w:val="0"/>
          <w:divBdr>
            <w:top w:val="none" w:sz="0" w:space="0" w:color="auto"/>
            <w:left w:val="none" w:sz="0" w:space="0" w:color="auto"/>
            <w:bottom w:val="none" w:sz="0" w:space="0" w:color="auto"/>
            <w:right w:val="none" w:sz="0" w:space="0" w:color="auto"/>
          </w:divBdr>
        </w:div>
        <w:div w:id="404031323">
          <w:marLeft w:val="480"/>
          <w:marRight w:val="0"/>
          <w:marTop w:val="0"/>
          <w:marBottom w:val="0"/>
          <w:divBdr>
            <w:top w:val="none" w:sz="0" w:space="0" w:color="auto"/>
            <w:left w:val="none" w:sz="0" w:space="0" w:color="auto"/>
            <w:bottom w:val="none" w:sz="0" w:space="0" w:color="auto"/>
            <w:right w:val="none" w:sz="0" w:space="0" w:color="auto"/>
          </w:divBdr>
        </w:div>
        <w:div w:id="437069710">
          <w:marLeft w:val="480"/>
          <w:marRight w:val="0"/>
          <w:marTop w:val="0"/>
          <w:marBottom w:val="0"/>
          <w:divBdr>
            <w:top w:val="none" w:sz="0" w:space="0" w:color="auto"/>
            <w:left w:val="none" w:sz="0" w:space="0" w:color="auto"/>
            <w:bottom w:val="none" w:sz="0" w:space="0" w:color="auto"/>
            <w:right w:val="none" w:sz="0" w:space="0" w:color="auto"/>
          </w:divBdr>
        </w:div>
        <w:div w:id="491986616">
          <w:marLeft w:val="480"/>
          <w:marRight w:val="0"/>
          <w:marTop w:val="0"/>
          <w:marBottom w:val="0"/>
          <w:divBdr>
            <w:top w:val="none" w:sz="0" w:space="0" w:color="auto"/>
            <w:left w:val="none" w:sz="0" w:space="0" w:color="auto"/>
            <w:bottom w:val="none" w:sz="0" w:space="0" w:color="auto"/>
            <w:right w:val="none" w:sz="0" w:space="0" w:color="auto"/>
          </w:divBdr>
        </w:div>
        <w:div w:id="495850224">
          <w:marLeft w:val="480"/>
          <w:marRight w:val="0"/>
          <w:marTop w:val="0"/>
          <w:marBottom w:val="0"/>
          <w:divBdr>
            <w:top w:val="none" w:sz="0" w:space="0" w:color="auto"/>
            <w:left w:val="none" w:sz="0" w:space="0" w:color="auto"/>
            <w:bottom w:val="none" w:sz="0" w:space="0" w:color="auto"/>
            <w:right w:val="none" w:sz="0" w:space="0" w:color="auto"/>
          </w:divBdr>
        </w:div>
        <w:div w:id="507250858">
          <w:marLeft w:val="480"/>
          <w:marRight w:val="0"/>
          <w:marTop w:val="0"/>
          <w:marBottom w:val="0"/>
          <w:divBdr>
            <w:top w:val="none" w:sz="0" w:space="0" w:color="auto"/>
            <w:left w:val="none" w:sz="0" w:space="0" w:color="auto"/>
            <w:bottom w:val="none" w:sz="0" w:space="0" w:color="auto"/>
            <w:right w:val="none" w:sz="0" w:space="0" w:color="auto"/>
          </w:divBdr>
        </w:div>
        <w:div w:id="509300371">
          <w:marLeft w:val="480"/>
          <w:marRight w:val="0"/>
          <w:marTop w:val="0"/>
          <w:marBottom w:val="0"/>
          <w:divBdr>
            <w:top w:val="none" w:sz="0" w:space="0" w:color="auto"/>
            <w:left w:val="none" w:sz="0" w:space="0" w:color="auto"/>
            <w:bottom w:val="none" w:sz="0" w:space="0" w:color="auto"/>
            <w:right w:val="none" w:sz="0" w:space="0" w:color="auto"/>
          </w:divBdr>
        </w:div>
        <w:div w:id="516774686">
          <w:marLeft w:val="480"/>
          <w:marRight w:val="0"/>
          <w:marTop w:val="0"/>
          <w:marBottom w:val="0"/>
          <w:divBdr>
            <w:top w:val="none" w:sz="0" w:space="0" w:color="auto"/>
            <w:left w:val="none" w:sz="0" w:space="0" w:color="auto"/>
            <w:bottom w:val="none" w:sz="0" w:space="0" w:color="auto"/>
            <w:right w:val="none" w:sz="0" w:space="0" w:color="auto"/>
          </w:divBdr>
        </w:div>
        <w:div w:id="519509054">
          <w:marLeft w:val="480"/>
          <w:marRight w:val="0"/>
          <w:marTop w:val="0"/>
          <w:marBottom w:val="0"/>
          <w:divBdr>
            <w:top w:val="none" w:sz="0" w:space="0" w:color="auto"/>
            <w:left w:val="none" w:sz="0" w:space="0" w:color="auto"/>
            <w:bottom w:val="none" w:sz="0" w:space="0" w:color="auto"/>
            <w:right w:val="none" w:sz="0" w:space="0" w:color="auto"/>
          </w:divBdr>
        </w:div>
        <w:div w:id="533662399">
          <w:marLeft w:val="480"/>
          <w:marRight w:val="0"/>
          <w:marTop w:val="0"/>
          <w:marBottom w:val="0"/>
          <w:divBdr>
            <w:top w:val="none" w:sz="0" w:space="0" w:color="auto"/>
            <w:left w:val="none" w:sz="0" w:space="0" w:color="auto"/>
            <w:bottom w:val="none" w:sz="0" w:space="0" w:color="auto"/>
            <w:right w:val="none" w:sz="0" w:space="0" w:color="auto"/>
          </w:divBdr>
        </w:div>
        <w:div w:id="534392896">
          <w:marLeft w:val="480"/>
          <w:marRight w:val="0"/>
          <w:marTop w:val="0"/>
          <w:marBottom w:val="0"/>
          <w:divBdr>
            <w:top w:val="none" w:sz="0" w:space="0" w:color="auto"/>
            <w:left w:val="none" w:sz="0" w:space="0" w:color="auto"/>
            <w:bottom w:val="none" w:sz="0" w:space="0" w:color="auto"/>
            <w:right w:val="none" w:sz="0" w:space="0" w:color="auto"/>
          </w:divBdr>
        </w:div>
        <w:div w:id="552230819">
          <w:marLeft w:val="480"/>
          <w:marRight w:val="0"/>
          <w:marTop w:val="0"/>
          <w:marBottom w:val="0"/>
          <w:divBdr>
            <w:top w:val="none" w:sz="0" w:space="0" w:color="auto"/>
            <w:left w:val="none" w:sz="0" w:space="0" w:color="auto"/>
            <w:bottom w:val="none" w:sz="0" w:space="0" w:color="auto"/>
            <w:right w:val="none" w:sz="0" w:space="0" w:color="auto"/>
          </w:divBdr>
        </w:div>
        <w:div w:id="552666402">
          <w:marLeft w:val="480"/>
          <w:marRight w:val="0"/>
          <w:marTop w:val="0"/>
          <w:marBottom w:val="0"/>
          <w:divBdr>
            <w:top w:val="none" w:sz="0" w:space="0" w:color="auto"/>
            <w:left w:val="none" w:sz="0" w:space="0" w:color="auto"/>
            <w:bottom w:val="none" w:sz="0" w:space="0" w:color="auto"/>
            <w:right w:val="none" w:sz="0" w:space="0" w:color="auto"/>
          </w:divBdr>
        </w:div>
        <w:div w:id="558633098">
          <w:marLeft w:val="480"/>
          <w:marRight w:val="0"/>
          <w:marTop w:val="0"/>
          <w:marBottom w:val="0"/>
          <w:divBdr>
            <w:top w:val="none" w:sz="0" w:space="0" w:color="auto"/>
            <w:left w:val="none" w:sz="0" w:space="0" w:color="auto"/>
            <w:bottom w:val="none" w:sz="0" w:space="0" w:color="auto"/>
            <w:right w:val="none" w:sz="0" w:space="0" w:color="auto"/>
          </w:divBdr>
        </w:div>
        <w:div w:id="582296749">
          <w:marLeft w:val="480"/>
          <w:marRight w:val="0"/>
          <w:marTop w:val="0"/>
          <w:marBottom w:val="0"/>
          <w:divBdr>
            <w:top w:val="none" w:sz="0" w:space="0" w:color="auto"/>
            <w:left w:val="none" w:sz="0" w:space="0" w:color="auto"/>
            <w:bottom w:val="none" w:sz="0" w:space="0" w:color="auto"/>
            <w:right w:val="none" w:sz="0" w:space="0" w:color="auto"/>
          </w:divBdr>
        </w:div>
        <w:div w:id="582374205">
          <w:marLeft w:val="480"/>
          <w:marRight w:val="0"/>
          <w:marTop w:val="0"/>
          <w:marBottom w:val="0"/>
          <w:divBdr>
            <w:top w:val="none" w:sz="0" w:space="0" w:color="auto"/>
            <w:left w:val="none" w:sz="0" w:space="0" w:color="auto"/>
            <w:bottom w:val="none" w:sz="0" w:space="0" w:color="auto"/>
            <w:right w:val="none" w:sz="0" w:space="0" w:color="auto"/>
          </w:divBdr>
        </w:div>
        <w:div w:id="600144678">
          <w:marLeft w:val="480"/>
          <w:marRight w:val="0"/>
          <w:marTop w:val="0"/>
          <w:marBottom w:val="0"/>
          <w:divBdr>
            <w:top w:val="none" w:sz="0" w:space="0" w:color="auto"/>
            <w:left w:val="none" w:sz="0" w:space="0" w:color="auto"/>
            <w:bottom w:val="none" w:sz="0" w:space="0" w:color="auto"/>
            <w:right w:val="none" w:sz="0" w:space="0" w:color="auto"/>
          </w:divBdr>
        </w:div>
        <w:div w:id="602611628">
          <w:marLeft w:val="480"/>
          <w:marRight w:val="0"/>
          <w:marTop w:val="0"/>
          <w:marBottom w:val="0"/>
          <w:divBdr>
            <w:top w:val="none" w:sz="0" w:space="0" w:color="auto"/>
            <w:left w:val="none" w:sz="0" w:space="0" w:color="auto"/>
            <w:bottom w:val="none" w:sz="0" w:space="0" w:color="auto"/>
            <w:right w:val="none" w:sz="0" w:space="0" w:color="auto"/>
          </w:divBdr>
        </w:div>
        <w:div w:id="634875272">
          <w:marLeft w:val="480"/>
          <w:marRight w:val="0"/>
          <w:marTop w:val="0"/>
          <w:marBottom w:val="0"/>
          <w:divBdr>
            <w:top w:val="none" w:sz="0" w:space="0" w:color="auto"/>
            <w:left w:val="none" w:sz="0" w:space="0" w:color="auto"/>
            <w:bottom w:val="none" w:sz="0" w:space="0" w:color="auto"/>
            <w:right w:val="none" w:sz="0" w:space="0" w:color="auto"/>
          </w:divBdr>
        </w:div>
        <w:div w:id="635455133">
          <w:marLeft w:val="480"/>
          <w:marRight w:val="0"/>
          <w:marTop w:val="0"/>
          <w:marBottom w:val="0"/>
          <w:divBdr>
            <w:top w:val="none" w:sz="0" w:space="0" w:color="auto"/>
            <w:left w:val="none" w:sz="0" w:space="0" w:color="auto"/>
            <w:bottom w:val="none" w:sz="0" w:space="0" w:color="auto"/>
            <w:right w:val="none" w:sz="0" w:space="0" w:color="auto"/>
          </w:divBdr>
        </w:div>
        <w:div w:id="635765054">
          <w:marLeft w:val="480"/>
          <w:marRight w:val="0"/>
          <w:marTop w:val="0"/>
          <w:marBottom w:val="0"/>
          <w:divBdr>
            <w:top w:val="none" w:sz="0" w:space="0" w:color="auto"/>
            <w:left w:val="none" w:sz="0" w:space="0" w:color="auto"/>
            <w:bottom w:val="none" w:sz="0" w:space="0" w:color="auto"/>
            <w:right w:val="none" w:sz="0" w:space="0" w:color="auto"/>
          </w:divBdr>
        </w:div>
        <w:div w:id="652686717">
          <w:marLeft w:val="480"/>
          <w:marRight w:val="0"/>
          <w:marTop w:val="0"/>
          <w:marBottom w:val="0"/>
          <w:divBdr>
            <w:top w:val="none" w:sz="0" w:space="0" w:color="auto"/>
            <w:left w:val="none" w:sz="0" w:space="0" w:color="auto"/>
            <w:bottom w:val="none" w:sz="0" w:space="0" w:color="auto"/>
            <w:right w:val="none" w:sz="0" w:space="0" w:color="auto"/>
          </w:divBdr>
        </w:div>
        <w:div w:id="670987860">
          <w:marLeft w:val="480"/>
          <w:marRight w:val="0"/>
          <w:marTop w:val="0"/>
          <w:marBottom w:val="0"/>
          <w:divBdr>
            <w:top w:val="none" w:sz="0" w:space="0" w:color="auto"/>
            <w:left w:val="none" w:sz="0" w:space="0" w:color="auto"/>
            <w:bottom w:val="none" w:sz="0" w:space="0" w:color="auto"/>
            <w:right w:val="none" w:sz="0" w:space="0" w:color="auto"/>
          </w:divBdr>
        </w:div>
        <w:div w:id="675302175">
          <w:marLeft w:val="480"/>
          <w:marRight w:val="0"/>
          <w:marTop w:val="0"/>
          <w:marBottom w:val="0"/>
          <w:divBdr>
            <w:top w:val="none" w:sz="0" w:space="0" w:color="auto"/>
            <w:left w:val="none" w:sz="0" w:space="0" w:color="auto"/>
            <w:bottom w:val="none" w:sz="0" w:space="0" w:color="auto"/>
            <w:right w:val="none" w:sz="0" w:space="0" w:color="auto"/>
          </w:divBdr>
        </w:div>
        <w:div w:id="684474859">
          <w:marLeft w:val="480"/>
          <w:marRight w:val="0"/>
          <w:marTop w:val="0"/>
          <w:marBottom w:val="0"/>
          <w:divBdr>
            <w:top w:val="none" w:sz="0" w:space="0" w:color="auto"/>
            <w:left w:val="none" w:sz="0" w:space="0" w:color="auto"/>
            <w:bottom w:val="none" w:sz="0" w:space="0" w:color="auto"/>
            <w:right w:val="none" w:sz="0" w:space="0" w:color="auto"/>
          </w:divBdr>
        </w:div>
        <w:div w:id="685644061">
          <w:marLeft w:val="480"/>
          <w:marRight w:val="0"/>
          <w:marTop w:val="0"/>
          <w:marBottom w:val="0"/>
          <w:divBdr>
            <w:top w:val="none" w:sz="0" w:space="0" w:color="auto"/>
            <w:left w:val="none" w:sz="0" w:space="0" w:color="auto"/>
            <w:bottom w:val="none" w:sz="0" w:space="0" w:color="auto"/>
            <w:right w:val="none" w:sz="0" w:space="0" w:color="auto"/>
          </w:divBdr>
        </w:div>
        <w:div w:id="695738081">
          <w:marLeft w:val="480"/>
          <w:marRight w:val="0"/>
          <w:marTop w:val="0"/>
          <w:marBottom w:val="0"/>
          <w:divBdr>
            <w:top w:val="none" w:sz="0" w:space="0" w:color="auto"/>
            <w:left w:val="none" w:sz="0" w:space="0" w:color="auto"/>
            <w:bottom w:val="none" w:sz="0" w:space="0" w:color="auto"/>
            <w:right w:val="none" w:sz="0" w:space="0" w:color="auto"/>
          </w:divBdr>
        </w:div>
        <w:div w:id="710347066">
          <w:marLeft w:val="480"/>
          <w:marRight w:val="0"/>
          <w:marTop w:val="0"/>
          <w:marBottom w:val="0"/>
          <w:divBdr>
            <w:top w:val="none" w:sz="0" w:space="0" w:color="auto"/>
            <w:left w:val="none" w:sz="0" w:space="0" w:color="auto"/>
            <w:bottom w:val="none" w:sz="0" w:space="0" w:color="auto"/>
            <w:right w:val="none" w:sz="0" w:space="0" w:color="auto"/>
          </w:divBdr>
        </w:div>
        <w:div w:id="715279778">
          <w:marLeft w:val="480"/>
          <w:marRight w:val="0"/>
          <w:marTop w:val="0"/>
          <w:marBottom w:val="0"/>
          <w:divBdr>
            <w:top w:val="none" w:sz="0" w:space="0" w:color="auto"/>
            <w:left w:val="none" w:sz="0" w:space="0" w:color="auto"/>
            <w:bottom w:val="none" w:sz="0" w:space="0" w:color="auto"/>
            <w:right w:val="none" w:sz="0" w:space="0" w:color="auto"/>
          </w:divBdr>
        </w:div>
        <w:div w:id="722098517">
          <w:marLeft w:val="480"/>
          <w:marRight w:val="0"/>
          <w:marTop w:val="0"/>
          <w:marBottom w:val="0"/>
          <w:divBdr>
            <w:top w:val="none" w:sz="0" w:space="0" w:color="auto"/>
            <w:left w:val="none" w:sz="0" w:space="0" w:color="auto"/>
            <w:bottom w:val="none" w:sz="0" w:space="0" w:color="auto"/>
            <w:right w:val="none" w:sz="0" w:space="0" w:color="auto"/>
          </w:divBdr>
        </w:div>
        <w:div w:id="725030730">
          <w:marLeft w:val="480"/>
          <w:marRight w:val="0"/>
          <w:marTop w:val="0"/>
          <w:marBottom w:val="0"/>
          <w:divBdr>
            <w:top w:val="none" w:sz="0" w:space="0" w:color="auto"/>
            <w:left w:val="none" w:sz="0" w:space="0" w:color="auto"/>
            <w:bottom w:val="none" w:sz="0" w:space="0" w:color="auto"/>
            <w:right w:val="none" w:sz="0" w:space="0" w:color="auto"/>
          </w:divBdr>
        </w:div>
        <w:div w:id="725908927">
          <w:marLeft w:val="480"/>
          <w:marRight w:val="0"/>
          <w:marTop w:val="0"/>
          <w:marBottom w:val="0"/>
          <w:divBdr>
            <w:top w:val="none" w:sz="0" w:space="0" w:color="auto"/>
            <w:left w:val="none" w:sz="0" w:space="0" w:color="auto"/>
            <w:bottom w:val="none" w:sz="0" w:space="0" w:color="auto"/>
            <w:right w:val="none" w:sz="0" w:space="0" w:color="auto"/>
          </w:divBdr>
        </w:div>
        <w:div w:id="729108780">
          <w:marLeft w:val="480"/>
          <w:marRight w:val="0"/>
          <w:marTop w:val="0"/>
          <w:marBottom w:val="0"/>
          <w:divBdr>
            <w:top w:val="none" w:sz="0" w:space="0" w:color="auto"/>
            <w:left w:val="none" w:sz="0" w:space="0" w:color="auto"/>
            <w:bottom w:val="none" w:sz="0" w:space="0" w:color="auto"/>
            <w:right w:val="none" w:sz="0" w:space="0" w:color="auto"/>
          </w:divBdr>
        </w:div>
        <w:div w:id="737245145">
          <w:marLeft w:val="480"/>
          <w:marRight w:val="0"/>
          <w:marTop w:val="0"/>
          <w:marBottom w:val="0"/>
          <w:divBdr>
            <w:top w:val="none" w:sz="0" w:space="0" w:color="auto"/>
            <w:left w:val="none" w:sz="0" w:space="0" w:color="auto"/>
            <w:bottom w:val="none" w:sz="0" w:space="0" w:color="auto"/>
            <w:right w:val="none" w:sz="0" w:space="0" w:color="auto"/>
          </w:divBdr>
        </w:div>
        <w:div w:id="739711258">
          <w:marLeft w:val="480"/>
          <w:marRight w:val="0"/>
          <w:marTop w:val="0"/>
          <w:marBottom w:val="0"/>
          <w:divBdr>
            <w:top w:val="none" w:sz="0" w:space="0" w:color="auto"/>
            <w:left w:val="none" w:sz="0" w:space="0" w:color="auto"/>
            <w:bottom w:val="none" w:sz="0" w:space="0" w:color="auto"/>
            <w:right w:val="none" w:sz="0" w:space="0" w:color="auto"/>
          </w:divBdr>
        </w:div>
        <w:div w:id="750396925">
          <w:marLeft w:val="480"/>
          <w:marRight w:val="0"/>
          <w:marTop w:val="0"/>
          <w:marBottom w:val="0"/>
          <w:divBdr>
            <w:top w:val="none" w:sz="0" w:space="0" w:color="auto"/>
            <w:left w:val="none" w:sz="0" w:space="0" w:color="auto"/>
            <w:bottom w:val="none" w:sz="0" w:space="0" w:color="auto"/>
            <w:right w:val="none" w:sz="0" w:space="0" w:color="auto"/>
          </w:divBdr>
        </w:div>
        <w:div w:id="757949377">
          <w:marLeft w:val="480"/>
          <w:marRight w:val="0"/>
          <w:marTop w:val="0"/>
          <w:marBottom w:val="0"/>
          <w:divBdr>
            <w:top w:val="none" w:sz="0" w:space="0" w:color="auto"/>
            <w:left w:val="none" w:sz="0" w:space="0" w:color="auto"/>
            <w:bottom w:val="none" w:sz="0" w:space="0" w:color="auto"/>
            <w:right w:val="none" w:sz="0" w:space="0" w:color="auto"/>
          </w:divBdr>
        </w:div>
        <w:div w:id="762341444">
          <w:marLeft w:val="480"/>
          <w:marRight w:val="0"/>
          <w:marTop w:val="0"/>
          <w:marBottom w:val="0"/>
          <w:divBdr>
            <w:top w:val="none" w:sz="0" w:space="0" w:color="auto"/>
            <w:left w:val="none" w:sz="0" w:space="0" w:color="auto"/>
            <w:bottom w:val="none" w:sz="0" w:space="0" w:color="auto"/>
            <w:right w:val="none" w:sz="0" w:space="0" w:color="auto"/>
          </w:divBdr>
        </w:div>
        <w:div w:id="765926080">
          <w:marLeft w:val="480"/>
          <w:marRight w:val="0"/>
          <w:marTop w:val="0"/>
          <w:marBottom w:val="0"/>
          <w:divBdr>
            <w:top w:val="none" w:sz="0" w:space="0" w:color="auto"/>
            <w:left w:val="none" w:sz="0" w:space="0" w:color="auto"/>
            <w:bottom w:val="none" w:sz="0" w:space="0" w:color="auto"/>
            <w:right w:val="none" w:sz="0" w:space="0" w:color="auto"/>
          </w:divBdr>
        </w:div>
        <w:div w:id="767235721">
          <w:marLeft w:val="480"/>
          <w:marRight w:val="0"/>
          <w:marTop w:val="0"/>
          <w:marBottom w:val="0"/>
          <w:divBdr>
            <w:top w:val="none" w:sz="0" w:space="0" w:color="auto"/>
            <w:left w:val="none" w:sz="0" w:space="0" w:color="auto"/>
            <w:bottom w:val="none" w:sz="0" w:space="0" w:color="auto"/>
            <w:right w:val="none" w:sz="0" w:space="0" w:color="auto"/>
          </w:divBdr>
        </w:div>
        <w:div w:id="769158918">
          <w:marLeft w:val="480"/>
          <w:marRight w:val="0"/>
          <w:marTop w:val="0"/>
          <w:marBottom w:val="0"/>
          <w:divBdr>
            <w:top w:val="none" w:sz="0" w:space="0" w:color="auto"/>
            <w:left w:val="none" w:sz="0" w:space="0" w:color="auto"/>
            <w:bottom w:val="none" w:sz="0" w:space="0" w:color="auto"/>
            <w:right w:val="none" w:sz="0" w:space="0" w:color="auto"/>
          </w:divBdr>
        </w:div>
        <w:div w:id="794759979">
          <w:marLeft w:val="480"/>
          <w:marRight w:val="0"/>
          <w:marTop w:val="0"/>
          <w:marBottom w:val="0"/>
          <w:divBdr>
            <w:top w:val="none" w:sz="0" w:space="0" w:color="auto"/>
            <w:left w:val="none" w:sz="0" w:space="0" w:color="auto"/>
            <w:bottom w:val="none" w:sz="0" w:space="0" w:color="auto"/>
            <w:right w:val="none" w:sz="0" w:space="0" w:color="auto"/>
          </w:divBdr>
        </w:div>
        <w:div w:id="795485302">
          <w:marLeft w:val="480"/>
          <w:marRight w:val="0"/>
          <w:marTop w:val="0"/>
          <w:marBottom w:val="0"/>
          <w:divBdr>
            <w:top w:val="none" w:sz="0" w:space="0" w:color="auto"/>
            <w:left w:val="none" w:sz="0" w:space="0" w:color="auto"/>
            <w:bottom w:val="none" w:sz="0" w:space="0" w:color="auto"/>
            <w:right w:val="none" w:sz="0" w:space="0" w:color="auto"/>
          </w:divBdr>
        </w:div>
        <w:div w:id="805200029">
          <w:marLeft w:val="480"/>
          <w:marRight w:val="0"/>
          <w:marTop w:val="0"/>
          <w:marBottom w:val="0"/>
          <w:divBdr>
            <w:top w:val="none" w:sz="0" w:space="0" w:color="auto"/>
            <w:left w:val="none" w:sz="0" w:space="0" w:color="auto"/>
            <w:bottom w:val="none" w:sz="0" w:space="0" w:color="auto"/>
            <w:right w:val="none" w:sz="0" w:space="0" w:color="auto"/>
          </w:divBdr>
        </w:div>
        <w:div w:id="834687112">
          <w:marLeft w:val="480"/>
          <w:marRight w:val="0"/>
          <w:marTop w:val="0"/>
          <w:marBottom w:val="0"/>
          <w:divBdr>
            <w:top w:val="none" w:sz="0" w:space="0" w:color="auto"/>
            <w:left w:val="none" w:sz="0" w:space="0" w:color="auto"/>
            <w:bottom w:val="none" w:sz="0" w:space="0" w:color="auto"/>
            <w:right w:val="none" w:sz="0" w:space="0" w:color="auto"/>
          </w:divBdr>
        </w:div>
        <w:div w:id="846334028">
          <w:marLeft w:val="480"/>
          <w:marRight w:val="0"/>
          <w:marTop w:val="0"/>
          <w:marBottom w:val="0"/>
          <w:divBdr>
            <w:top w:val="none" w:sz="0" w:space="0" w:color="auto"/>
            <w:left w:val="none" w:sz="0" w:space="0" w:color="auto"/>
            <w:bottom w:val="none" w:sz="0" w:space="0" w:color="auto"/>
            <w:right w:val="none" w:sz="0" w:space="0" w:color="auto"/>
          </w:divBdr>
        </w:div>
        <w:div w:id="882985467">
          <w:marLeft w:val="480"/>
          <w:marRight w:val="0"/>
          <w:marTop w:val="0"/>
          <w:marBottom w:val="0"/>
          <w:divBdr>
            <w:top w:val="none" w:sz="0" w:space="0" w:color="auto"/>
            <w:left w:val="none" w:sz="0" w:space="0" w:color="auto"/>
            <w:bottom w:val="none" w:sz="0" w:space="0" w:color="auto"/>
            <w:right w:val="none" w:sz="0" w:space="0" w:color="auto"/>
          </w:divBdr>
        </w:div>
        <w:div w:id="885678839">
          <w:marLeft w:val="480"/>
          <w:marRight w:val="0"/>
          <w:marTop w:val="0"/>
          <w:marBottom w:val="0"/>
          <w:divBdr>
            <w:top w:val="none" w:sz="0" w:space="0" w:color="auto"/>
            <w:left w:val="none" w:sz="0" w:space="0" w:color="auto"/>
            <w:bottom w:val="none" w:sz="0" w:space="0" w:color="auto"/>
            <w:right w:val="none" w:sz="0" w:space="0" w:color="auto"/>
          </w:divBdr>
        </w:div>
        <w:div w:id="887766575">
          <w:marLeft w:val="480"/>
          <w:marRight w:val="0"/>
          <w:marTop w:val="0"/>
          <w:marBottom w:val="0"/>
          <w:divBdr>
            <w:top w:val="none" w:sz="0" w:space="0" w:color="auto"/>
            <w:left w:val="none" w:sz="0" w:space="0" w:color="auto"/>
            <w:bottom w:val="none" w:sz="0" w:space="0" w:color="auto"/>
            <w:right w:val="none" w:sz="0" w:space="0" w:color="auto"/>
          </w:divBdr>
        </w:div>
        <w:div w:id="901060863">
          <w:marLeft w:val="480"/>
          <w:marRight w:val="0"/>
          <w:marTop w:val="0"/>
          <w:marBottom w:val="0"/>
          <w:divBdr>
            <w:top w:val="none" w:sz="0" w:space="0" w:color="auto"/>
            <w:left w:val="none" w:sz="0" w:space="0" w:color="auto"/>
            <w:bottom w:val="none" w:sz="0" w:space="0" w:color="auto"/>
            <w:right w:val="none" w:sz="0" w:space="0" w:color="auto"/>
          </w:divBdr>
        </w:div>
        <w:div w:id="909198488">
          <w:marLeft w:val="480"/>
          <w:marRight w:val="0"/>
          <w:marTop w:val="0"/>
          <w:marBottom w:val="0"/>
          <w:divBdr>
            <w:top w:val="none" w:sz="0" w:space="0" w:color="auto"/>
            <w:left w:val="none" w:sz="0" w:space="0" w:color="auto"/>
            <w:bottom w:val="none" w:sz="0" w:space="0" w:color="auto"/>
            <w:right w:val="none" w:sz="0" w:space="0" w:color="auto"/>
          </w:divBdr>
        </w:div>
        <w:div w:id="919365316">
          <w:marLeft w:val="480"/>
          <w:marRight w:val="0"/>
          <w:marTop w:val="0"/>
          <w:marBottom w:val="0"/>
          <w:divBdr>
            <w:top w:val="none" w:sz="0" w:space="0" w:color="auto"/>
            <w:left w:val="none" w:sz="0" w:space="0" w:color="auto"/>
            <w:bottom w:val="none" w:sz="0" w:space="0" w:color="auto"/>
            <w:right w:val="none" w:sz="0" w:space="0" w:color="auto"/>
          </w:divBdr>
        </w:div>
        <w:div w:id="924385323">
          <w:marLeft w:val="480"/>
          <w:marRight w:val="0"/>
          <w:marTop w:val="0"/>
          <w:marBottom w:val="0"/>
          <w:divBdr>
            <w:top w:val="none" w:sz="0" w:space="0" w:color="auto"/>
            <w:left w:val="none" w:sz="0" w:space="0" w:color="auto"/>
            <w:bottom w:val="none" w:sz="0" w:space="0" w:color="auto"/>
            <w:right w:val="none" w:sz="0" w:space="0" w:color="auto"/>
          </w:divBdr>
        </w:div>
        <w:div w:id="943808510">
          <w:marLeft w:val="480"/>
          <w:marRight w:val="0"/>
          <w:marTop w:val="0"/>
          <w:marBottom w:val="0"/>
          <w:divBdr>
            <w:top w:val="none" w:sz="0" w:space="0" w:color="auto"/>
            <w:left w:val="none" w:sz="0" w:space="0" w:color="auto"/>
            <w:bottom w:val="none" w:sz="0" w:space="0" w:color="auto"/>
            <w:right w:val="none" w:sz="0" w:space="0" w:color="auto"/>
          </w:divBdr>
        </w:div>
        <w:div w:id="947128964">
          <w:marLeft w:val="480"/>
          <w:marRight w:val="0"/>
          <w:marTop w:val="0"/>
          <w:marBottom w:val="0"/>
          <w:divBdr>
            <w:top w:val="none" w:sz="0" w:space="0" w:color="auto"/>
            <w:left w:val="none" w:sz="0" w:space="0" w:color="auto"/>
            <w:bottom w:val="none" w:sz="0" w:space="0" w:color="auto"/>
            <w:right w:val="none" w:sz="0" w:space="0" w:color="auto"/>
          </w:divBdr>
        </w:div>
        <w:div w:id="960843581">
          <w:marLeft w:val="480"/>
          <w:marRight w:val="0"/>
          <w:marTop w:val="0"/>
          <w:marBottom w:val="0"/>
          <w:divBdr>
            <w:top w:val="none" w:sz="0" w:space="0" w:color="auto"/>
            <w:left w:val="none" w:sz="0" w:space="0" w:color="auto"/>
            <w:bottom w:val="none" w:sz="0" w:space="0" w:color="auto"/>
            <w:right w:val="none" w:sz="0" w:space="0" w:color="auto"/>
          </w:divBdr>
        </w:div>
        <w:div w:id="972104843">
          <w:marLeft w:val="480"/>
          <w:marRight w:val="0"/>
          <w:marTop w:val="0"/>
          <w:marBottom w:val="0"/>
          <w:divBdr>
            <w:top w:val="none" w:sz="0" w:space="0" w:color="auto"/>
            <w:left w:val="none" w:sz="0" w:space="0" w:color="auto"/>
            <w:bottom w:val="none" w:sz="0" w:space="0" w:color="auto"/>
            <w:right w:val="none" w:sz="0" w:space="0" w:color="auto"/>
          </w:divBdr>
        </w:div>
        <w:div w:id="1003165770">
          <w:marLeft w:val="480"/>
          <w:marRight w:val="0"/>
          <w:marTop w:val="0"/>
          <w:marBottom w:val="0"/>
          <w:divBdr>
            <w:top w:val="none" w:sz="0" w:space="0" w:color="auto"/>
            <w:left w:val="none" w:sz="0" w:space="0" w:color="auto"/>
            <w:bottom w:val="none" w:sz="0" w:space="0" w:color="auto"/>
            <w:right w:val="none" w:sz="0" w:space="0" w:color="auto"/>
          </w:divBdr>
        </w:div>
        <w:div w:id="1008681128">
          <w:marLeft w:val="480"/>
          <w:marRight w:val="0"/>
          <w:marTop w:val="0"/>
          <w:marBottom w:val="0"/>
          <w:divBdr>
            <w:top w:val="none" w:sz="0" w:space="0" w:color="auto"/>
            <w:left w:val="none" w:sz="0" w:space="0" w:color="auto"/>
            <w:bottom w:val="none" w:sz="0" w:space="0" w:color="auto"/>
            <w:right w:val="none" w:sz="0" w:space="0" w:color="auto"/>
          </w:divBdr>
        </w:div>
        <w:div w:id="1019310066">
          <w:marLeft w:val="480"/>
          <w:marRight w:val="0"/>
          <w:marTop w:val="0"/>
          <w:marBottom w:val="0"/>
          <w:divBdr>
            <w:top w:val="none" w:sz="0" w:space="0" w:color="auto"/>
            <w:left w:val="none" w:sz="0" w:space="0" w:color="auto"/>
            <w:bottom w:val="none" w:sz="0" w:space="0" w:color="auto"/>
            <w:right w:val="none" w:sz="0" w:space="0" w:color="auto"/>
          </w:divBdr>
        </w:div>
        <w:div w:id="1022364613">
          <w:marLeft w:val="480"/>
          <w:marRight w:val="0"/>
          <w:marTop w:val="0"/>
          <w:marBottom w:val="0"/>
          <w:divBdr>
            <w:top w:val="none" w:sz="0" w:space="0" w:color="auto"/>
            <w:left w:val="none" w:sz="0" w:space="0" w:color="auto"/>
            <w:bottom w:val="none" w:sz="0" w:space="0" w:color="auto"/>
            <w:right w:val="none" w:sz="0" w:space="0" w:color="auto"/>
          </w:divBdr>
        </w:div>
        <w:div w:id="1029256634">
          <w:marLeft w:val="480"/>
          <w:marRight w:val="0"/>
          <w:marTop w:val="0"/>
          <w:marBottom w:val="0"/>
          <w:divBdr>
            <w:top w:val="none" w:sz="0" w:space="0" w:color="auto"/>
            <w:left w:val="none" w:sz="0" w:space="0" w:color="auto"/>
            <w:bottom w:val="none" w:sz="0" w:space="0" w:color="auto"/>
            <w:right w:val="none" w:sz="0" w:space="0" w:color="auto"/>
          </w:divBdr>
        </w:div>
        <w:div w:id="1046834178">
          <w:marLeft w:val="480"/>
          <w:marRight w:val="0"/>
          <w:marTop w:val="0"/>
          <w:marBottom w:val="0"/>
          <w:divBdr>
            <w:top w:val="none" w:sz="0" w:space="0" w:color="auto"/>
            <w:left w:val="none" w:sz="0" w:space="0" w:color="auto"/>
            <w:bottom w:val="none" w:sz="0" w:space="0" w:color="auto"/>
            <w:right w:val="none" w:sz="0" w:space="0" w:color="auto"/>
          </w:divBdr>
        </w:div>
        <w:div w:id="1052265785">
          <w:marLeft w:val="480"/>
          <w:marRight w:val="0"/>
          <w:marTop w:val="0"/>
          <w:marBottom w:val="0"/>
          <w:divBdr>
            <w:top w:val="none" w:sz="0" w:space="0" w:color="auto"/>
            <w:left w:val="none" w:sz="0" w:space="0" w:color="auto"/>
            <w:bottom w:val="none" w:sz="0" w:space="0" w:color="auto"/>
            <w:right w:val="none" w:sz="0" w:space="0" w:color="auto"/>
          </w:divBdr>
        </w:div>
        <w:div w:id="1077702634">
          <w:marLeft w:val="480"/>
          <w:marRight w:val="0"/>
          <w:marTop w:val="0"/>
          <w:marBottom w:val="0"/>
          <w:divBdr>
            <w:top w:val="none" w:sz="0" w:space="0" w:color="auto"/>
            <w:left w:val="none" w:sz="0" w:space="0" w:color="auto"/>
            <w:bottom w:val="none" w:sz="0" w:space="0" w:color="auto"/>
            <w:right w:val="none" w:sz="0" w:space="0" w:color="auto"/>
          </w:divBdr>
        </w:div>
        <w:div w:id="1095789204">
          <w:marLeft w:val="480"/>
          <w:marRight w:val="0"/>
          <w:marTop w:val="0"/>
          <w:marBottom w:val="0"/>
          <w:divBdr>
            <w:top w:val="none" w:sz="0" w:space="0" w:color="auto"/>
            <w:left w:val="none" w:sz="0" w:space="0" w:color="auto"/>
            <w:bottom w:val="none" w:sz="0" w:space="0" w:color="auto"/>
            <w:right w:val="none" w:sz="0" w:space="0" w:color="auto"/>
          </w:divBdr>
        </w:div>
        <w:div w:id="1101148234">
          <w:marLeft w:val="480"/>
          <w:marRight w:val="0"/>
          <w:marTop w:val="0"/>
          <w:marBottom w:val="0"/>
          <w:divBdr>
            <w:top w:val="none" w:sz="0" w:space="0" w:color="auto"/>
            <w:left w:val="none" w:sz="0" w:space="0" w:color="auto"/>
            <w:bottom w:val="none" w:sz="0" w:space="0" w:color="auto"/>
            <w:right w:val="none" w:sz="0" w:space="0" w:color="auto"/>
          </w:divBdr>
        </w:div>
        <w:div w:id="1115294053">
          <w:marLeft w:val="480"/>
          <w:marRight w:val="0"/>
          <w:marTop w:val="0"/>
          <w:marBottom w:val="0"/>
          <w:divBdr>
            <w:top w:val="none" w:sz="0" w:space="0" w:color="auto"/>
            <w:left w:val="none" w:sz="0" w:space="0" w:color="auto"/>
            <w:bottom w:val="none" w:sz="0" w:space="0" w:color="auto"/>
            <w:right w:val="none" w:sz="0" w:space="0" w:color="auto"/>
          </w:divBdr>
        </w:div>
        <w:div w:id="1136215634">
          <w:marLeft w:val="480"/>
          <w:marRight w:val="0"/>
          <w:marTop w:val="0"/>
          <w:marBottom w:val="0"/>
          <w:divBdr>
            <w:top w:val="none" w:sz="0" w:space="0" w:color="auto"/>
            <w:left w:val="none" w:sz="0" w:space="0" w:color="auto"/>
            <w:bottom w:val="none" w:sz="0" w:space="0" w:color="auto"/>
            <w:right w:val="none" w:sz="0" w:space="0" w:color="auto"/>
          </w:divBdr>
        </w:div>
        <w:div w:id="1143155124">
          <w:marLeft w:val="480"/>
          <w:marRight w:val="0"/>
          <w:marTop w:val="0"/>
          <w:marBottom w:val="0"/>
          <w:divBdr>
            <w:top w:val="none" w:sz="0" w:space="0" w:color="auto"/>
            <w:left w:val="none" w:sz="0" w:space="0" w:color="auto"/>
            <w:bottom w:val="none" w:sz="0" w:space="0" w:color="auto"/>
            <w:right w:val="none" w:sz="0" w:space="0" w:color="auto"/>
          </w:divBdr>
        </w:div>
        <w:div w:id="1148984149">
          <w:marLeft w:val="480"/>
          <w:marRight w:val="0"/>
          <w:marTop w:val="0"/>
          <w:marBottom w:val="0"/>
          <w:divBdr>
            <w:top w:val="none" w:sz="0" w:space="0" w:color="auto"/>
            <w:left w:val="none" w:sz="0" w:space="0" w:color="auto"/>
            <w:bottom w:val="none" w:sz="0" w:space="0" w:color="auto"/>
            <w:right w:val="none" w:sz="0" w:space="0" w:color="auto"/>
          </w:divBdr>
        </w:div>
        <w:div w:id="1150515843">
          <w:marLeft w:val="480"/>
          <w:marRight w:val="0"/>
          <w:marTop w:val="0"/>
          <w:marBottom w:val="0"/>
          <w:divBdr>
            <w:top w:val="none" w:sz="0" w:space="0" w:color="auto"/>
            <w:left w:val="none" w:sz="0" w:space="0" w:color="auto"/>
            <w:bottom w:val="none" w:sz="0" w:space="0" w:color="auto"/>
            <w:right w:val="none" w:sz="0" w:space="0" w:color="auto"/>
          </w:divBdr>
        </w:div>
        <w:div w:id="1160461197">
          <w:marLeft w:val="480"/>
          <w:marRight w:val="0"/>
          <w:marTop w:val="0"/>
          <w:marBottom w:val="0"/>
          <w:divBdr>
            <w:top w:val="none" w:sz="0" w:space="0" w:color="auto"/>
            <w:left w:val="none" w:sz="0" w:space="0" w:color="auto"/>
            <w:bottom w:val="none" w:sz="0" w:space="0" w:color="auto"/>
            <w:right w:val="none" w:sz="0" w:space="0" w:color="auto"/>
          </w:divBdr>
        </w:div>
        <w:div w:id="1164970981">
          <w:marLeft w:val="480"/>
          <w:marRight w:val="0"/>
          <w:marTop w:val="0"/>
          <w:marBottom w:val="0"/>
          <w:divBdr>
            <w:top w:val="none" w:sz="0" w:space="0" w:color="auto"/>
            <w:left w:val="none" w:sz="0" w:space="0" w:color="auto"/>
            <w:bottom w:val="none" w:sz="0" w:space="0" w:color="auto"/>
            <w:right w:val="none" w:sz="0" w:space="0" w:color="auto"/>
          </w:divBdr>
        </w:div>
        <w:div w:id="1200629823">
          <w:marLeft w:val="480"/>
          <w:marRight w:val="0"/>
          <w:marTop w:val="0"/>
          <w:marBottom w:val="0"/>
          <w:divBdr>
            <w:top w:val="none" w:sz="0" w:space="0" w:color="auto"/>
            <w:left w:val="none" w:sz="0" w:space="0" w:color="auto"/>
            <w:bottom w:val="none" w:sz="0" w:space="0" w:color="auto"/>
            <w:right w:val="none" w:sz="0" w:space="0" w:color="auto"/>
          </w:divBdr>
        </w:div>
        <w:div w:id="1201091098">
          <w:marLeft w:val="480"/>
          <w:marRight w:val="0"/>
          <w:marTop w:val="0"/>
          <w:marBottom w:val="0"/>
          <w:divBdr>
            <w:top w:val="none" w:sz="0" w:space="0" w:color="auto"/>
            <w:left w:val="none" w:sz="0" w:space="0" w:color="auto"/>
            <w:bottom w:val="none" w:sz="0" w:space="0" w:color="auto"/>
            <w:right w:val="none" w:sz="0" w:space="0" w:color="auto"/>
          </w:divBdr>
        </w:div>
        <w:div w:id="1201937671">
          <w:marLeft w:val="480"/>
          <w:marRight w:val="0"/>
          <w:marTop w:val="0"/>
          <w:marBottom w:val="0"/>
          <w:divBdr>
            <w:top w:val="none" w:sz="0" w:space="0" w:color="auto"/>
            <w:left w:val="none" w:sz="0" w:space="0" w:color="auto"/>
            <w:bottom w:val="none" w:sz="0" w:space="0" w:color="auto"/>
            <w:right w:val="none" w:sz="0" w:space="0" w:color="auto"/>
          </w:divBdr>
        </w:div>
        <w:div w:id="1213418213">
          <w:marLeft w:val="480"/>
          <w:marRight w:val="0"/>
          <w:marTop w:val="0"/>
          <w:marBottom w:val="0"/>
          <w:divBdr>
            <w:top w:val="none" w:sz="0" w:space="0" w:color="auto"/>
            <w:left w:val="none" w:sz="0" w:space="0" w:color="auto"/>
            <w:bottom w:val="none" w:sz="0" w:space="0" w:color="auto"/>
            <w:right w:val="none" w:sz="0" w:space="0" w:color="auto"/>
          </w:divBdr>
        </w:div>
        <w:div w:id="1224757077">
          <w:marLeft w:val="480"/>
          <w:marRight w:val="0"/>
          <w:marTop w:val="0"/>
          <w:marBottom w:val="0"/>
          <w:divBdr>
            <w:top w:val="none" w:sz="0" w:space="0" w:color="auto"/>
            <w:left w:val="none" w:sz="0" w:space="0" w:color="auto"/>
            <w:bottom w:val="none" w:sz="0" w:space="0" w:color="auto"/>
            <w:right w:val="none" w:sz="0" w:space="0" w:color="auto"/>
          </w:divBdr>
        </w:div>
        <w:div w:id="1236010142">
          <w:marLeft w:val="480"/>
          <w:marRight w:val="0"/>
          <w:marTop w:val="0"/>
          <w:marBottom w:val="0"/>
          <w:divBdr>
            <w:top w:val="none" w:sz="0" w:space="0" w:color="auto"/>
            <w:left w:val="none" w:sz="0" w:space="0" w:color="auto"/>
            <w:bottom w:val="none" w:sz="0" w:space="0" w:color="auto"/>
            <w:right w:val="none" w:sz="0" w:space="0" w:color="auto"/>
          </w:divBdr>
        </w:div>
        <w:div w:id="1273973781">
          <w:marLeft w:val="480"/>
          <w:marRight w:val="0"/>
          <w:marTop w:val="0"/>
          <w:marBottom w:val="0"/>
          <w:divBdr>
            <w:top w:val="none" w:sz="0" w:space="0" w:color="auto"/>
            <w:left w:val="none" w:sz="0" w:space="0" w:color="auto"/>
            <w:bottom w:val="none" w:sz="0" w:space="0" w:color="auto"/>
            <w:right w:val="none" w:sz="0" w:space="0" w:color="auto"/>
          </w:divBdr>
        </w:div>
        <w:div w:id="1275362895">
          <w:marLeft w:val="480"/>
          <w:marRight w:val="0"/>
          <w:marTop w:val="0"/>
          <w:marBottom w:val="0"/>
          <w:divBdr>
            <w:top w:val="none" w:sz="0" w:space="0" w:color="auto"/>
            <w:left w:val="none" w:sz="0" w:space="0" w:color="auto"/>
            <w:bottom w:val="none" w:sz="0" w:space="0" w:color="auto"/>
            <w:right w:val="none" w:sz="0" w:space="0" w:color="auto"/>
          </w:divBdr>
        </w:div>
        <w:div w:id="1305543887">
          <w:marLeft w:val="480"/>
          <w:marRight w:val="0"/>
          <w:marTop w:val="0"/>
          <w:marBottom w:val="0"/>
          <w:divBdr>
            <w:top w:val="none" w:sz="0" w:space="0" w:color="auto"/>
            <w:left w:val="none" w:sz="0" w:space="0" w:color="auto"/>
            <w:bottom w:val="none" w:sz="0" w:space="0" w:color="auto"/>
            <w:right w:val="none" w:sz="0" w:space="0" w:color="auto"/>
          </w:divBdr>
        </w:div>
        <w:div w:id="1306933005">
          <w:marLeft w:val="480"/>
          <w:marRight w:val="0"/>
          <w:marTop w:val="0"/>
          <w:marBottom w:val="0"/>
          <w:divBdr>
            <w:top w:val="none" w:sz="0" w:space="0" w:color="auto"/>
            <w:left w:val="none" w:sz="0" w:space="0" w:color="auto"/>
            <w:bottom w:val="none" w:sz="0" w:space="0" w:color="auto"/>
            <w:right w:val="none" w:sz="0" w:space="0" w:color="auto"/>
          </w:divBdr>
        </w:div>
        <w:div w:id="1307009833">
          <w:marLeft w:val="480"/>
          <w:marRight w:val="0"/>
          <w:marTop w:val="0"/>
          <w:marBottom w:val="0"/>
          <w:divBdr>
            <w:top w:val="none" w:sz="0" w:space="0" w:color="auto"/>
            <w:left w:val="none" w:sz="0" w:space="0" w:color="auto"/>
            <w:bottom w:val="none" w:sz="0" w:space="0" w:color="auto"/>
            <w:right w:val="none" w:sz="0" w:space="0" w:color="auto"/>
          </w:divBdr>
        </w:div>
        <w:div w:id="1315181301">
          <w:marLeft w:val="480"/>
          <w:marRight w:val="0"/>
          <w:marTop w:val="0"/>
          <w:marBottom w:val="0"/>
          <w:divBdr>
            <w:top w:val="none" w:sz="0" w:space="0" w:color="auto"/>
            <w:left w:val="none" w:sz="0" w:space="0" w:color="auto"/>
            <w:bottom w:val="none" w:sz="0" w:space="0" w:color="auto"/>
            <w:right w:val="none" w:sz="0" w:space="0" w:color="auto"/>
          </w:divBdr>
        </w:div>
        <w:div w:id="1315404292">
          <w:marLeft w:val="480"/>
          <w:marRight w:val="0"/>
          <w:marTop w:val="0"/>
          <w:marBottom w:val="0"/>
          <w:divBdr>
            <w:top w:val="none" w:sz="0" w:space="0" w:color="auto"/>
            <w:left w:val="none" w:sz="0" w:space="0" w:color="auto"/>
            <w:bottom w:val="none" w:sz="0" w:space="0" w:color="auto"/>
            <w:right w:val="none" w:sz="0" w:space="0" w:color="auto"/>
          </w:divBdr>
        </w:div>
        <w:div w:id="1328703976">
          <w:marLeft w:val="480"/>
          <w:marRight w:val="0"/>
          <w:marTop w:val="0"/>
          <w:marBottom w:val="0"/>
          <w:divBdr>
            <w:top w:val="none" w:sz="0" w:space="0" w:color="auto"/>
            <w:left w:val="none" w:sz="0" w:space="0" w:color="auto"/>
            <w:bottom w:val="none" w:sz="0" w:space="0" w:color="auto"/>
            <w:right w:val="none" w:sz="0" w:space="0" w:color="auto"/>
          </w:divBdr>
        </w:div>
        <w:div w:id="1331448276">
          <w:marLeft w:val="480"/>
          <w:marRight w:val="0"/>
          <w:marTop w:val="0"/>
          <w:marBottom w:val="0"/>
          <w:divBdr>
            <w:top w:val="none" w:sz="0" w:space="0" w:color="auto"/>
            <w:left w:val="none" w:sz="0" w:space="0" w:color="auto"/>
            <w:bottom w:val="none" w:sz="0" w:space="0" w:color="auto"/>
            <w:right w:val="none" w:sz="0" w:space="0" w:color="auto"/>
          </w:divBdr>
        </w:div>
        <w:div w:id="1337341766">
          <w:marLeft w:val="480"/>
          <w:marRight w:val="0"/>
          <w:marTop w:val="0"/>
          <w:marBottom w:val="0"/>
          <w:divBdr>
            <w:top w:val="none" w:sz="0" w:space="0" w:color="auto"/>
            <w:left w:val="none" w:sz="0" w:space="0" w:color="auto"/>
            <w:bottom w:val="none" w:sz="0" w:space="0" w:color="auto"/>
            <w:right w:val="none" w:sz="0" w:space="0" w:color="auto"/>
          </w:divBdr>
        </w:div>
      </w:divsChild>
    </w:div>
    <w:div w:id="142821008">
      <w:bodyDiv w:val="1"/>
      <w:marLeft w:val="0"/>
      <w:marRight w:val="0"/>
      <w:marTop w:val="0"/>
      <w:marBottom w:val="0"/>
      <w:divBdr>
        <w:top w:val="none" w:sz="0" w:space="0" w:color="auto"/>
        <w:left w:val="none" w:sz="0" w:space="0" w:color="auto"/>
        <w:bottom w:val="none" w:sz="0" w:space="0" w:color="auto"/>
        <w:right w:val="none" w:sz="0" w:space="0" w:color="auto"/>
      </w:divBdr>
    </w:div>
    <w:div w:id="143818686">
      <w:bodyDiv w:val="1"/>
      <w:marLeft w:val="0"/>
      <w:marRight w:val="0"/>
      <w:marTop w:val="0"/>
      <w:marBottom w:val="0"/>
      <w:divBdr>
        <w:top w:val="none" w:sz="0" w:space="0" w:color="auto"/>
        <w:left w:val="none" w:sz="0" w:space="0" w:color="auto"/>
        <w:bottom w:val="none" w:sz="0" w:space="0" w:color="auto"/>
        <w:right w:val="none" w:sz="0" w:space="0" w:color="auto"/>
      </w:divBdr>
      <w:divsChild>
        <w:div w:id="1208058">
          <w:marLeft w:val="480"/>
          <w:marRight w:val="0"/>
          <w:marTop w:val="0"/>
          <w:marBottom w:val="0"/>
          <w:divBdr>
            <w:top w:val="none" w:sz="0" w:space="0" w:color="auto"/>
            <w:left w:val="none" w:sz="0" w:space="0" w:color="auto"/>
            <w:bottom w:val="none" w:sz="0" w:space="0" w:color="auto"/>
            <w:right w:val="none" w:sz="0" w:space="0" w:color="auto"/>
          </w:divBdr>
        </w:div>
        <w:div w:id="12073975">
          <w:marLeft w:val="480"/>
          <w:marRight w:val="0"/>
          <w:marTop w:val="0"/>
          <w:marBottom w:val="0"/>
          <w:divBdr>
            <w:top w:val="none" w:sz="0" w:space="0" w:color="auto"/>
            <w:left w:val="none" w:sz="0" w:space="0" w:color="auto"/>
            <w:bottom w:val="none" w:sz="0" w:space="0" w:color="auto"/>
            <w:right w:val="none" w:sz="0" w:space="0" w:color="auto"/>
          </w:divBdr>
        </w:div>
        <w:div w:id="15235639">
          <w:marLeft w:val="480"/>
          <w:marRight w:val="0"/>
          <w:marTop w:val="0"/>
          <w:marBottom w:val="0"/>
          <w:divBdr>
            <w:top w:val="none" w:sz="0" w:space="0" w:color="auto"/>
            <w:left w:val="none" w:sz="0" w:space="0" w:color="auto"/>
            <w:bottom w:val="none" w:sz="0" w:space="0" w:color="auto"/>
            <w:right w:val="none" w:sz="0" w:space="0" w:color="auto"/>
          </w:divBdr>
        </w:div>
        <w:div w:id="21709678">
          <w:marLeft w:val="480"/>
          <w:marRight w:val="0"/>
          <w:marTop w:val="0"/>
          <w:marBottom w:val="0"/>
          <w:divBdr>
            <w:top w:val="none" w:sz="0" w:space="0" w:color="auto"/>
            <w:left w:val="none" w:sz="0" w:space="0" w:color="auto"/>
            <w:bottom w:val="none" w:sz="0" w:space="0" w:color="auto"/>
            <w:right w:val="none" w:sz="0" w:space="0" w:color="auto"/>
          </w:divBdr>
        </w:div>
        <w:div w:id="45422306">
          <w:marLeft w:val="480"/>
          <w:marRight w:val="0"/>
          <w:marTop w:val="0"/>
          <w:marBottom w:val="0"/>
          <w:divBdr>
            <w:top w:val="none" w:sz="0" w:space="0" w:color="auto"/>
            <w:left w:val="none" w:sz="0" w:space="0" w:color="auto"/>
            <w:bottom w:val="none" w:sz="0" w:space="0" w:color="auto"/>
            <w:right w:val="none" w:sz="0" w:space="0" w:color="auto"/>
          </w:divBdr>
        </w:div>
        <w:div w:id="52430604">
          <w:marLeft w:val="480"/>
          <w:marRight w:val="0"/>
          <w:marTop w:val="0"/>
          <w:marBottom w:val="0"/>
          <w:divBdr>
            <w:top w:val="none" w:sz="0" w:space="0" w:color="auto"/>
            <w:left w:val="none" w:sz="0" w:space="0" w:color="auto"/>
            <w:bottom w:val="none" w:sz="0" w:space="0" w:color="auto"/>
            <w:right w:val="none" w:sz="0" w:space="0" w:color="auto"/>
          </w:divBdr>
        </w:div>
        <w:div w:id="53088163">
          <w:marLeft w:val="480"/>
          <w:marRight w:val="0"/>
          <w:marTop w:val="0"/>
          <w:marBottom w:val="0"/>
          <w:divBdr>
            <w:top w:val="none" w:sz="0" w:space="0" w:color="auto"/>
            <w:left w:val="none" w:sz="0" w:space="0" w:color="auto"/>
            <w:bottom w:val="none" w:sz="0" w:space="0" w:color="auto"/>
            <w:right w:val="none" w:sz="0" w:space="0" w:color="auto"/>
          </w:divBdr>
        </w:div>
        <w:div w:id="54621364">
          <w:marLeft w:val="480"/>
          <w:marRight w:val="0"/>
          <w:marTop w:val="0"/>
          <w:marBottom w:val="0"/>
          <w:divBdr>
            <w:top w:val="none" w:sz="0" w:space="0" w:color="auto"/>
            <w:left w:val="none" w:sz="0" w:space="0" w:color="auto"/>
            <w:bottom w:val="none" w:sz="0" w:space="0" w:color="auto"/>
            <w:right w:val="none" w:sz="0" w:space="0" w:color="auto"/>
          </w:divBdr>
        </w:div>
        <w:div w:id="81146567">
          <w:marLeft w:val="480"/>
          <w:marRight w:val="0"/>
          <w:marTop w:val="0"/>
          <w:marBottom w:val="0"/>
          <w:divBdr>
            <w:top w:val="none" w:sz="0" w:space="0" w:color="auto"/>
            <w:left w:val="none" w:sz="0" w:space="0" w:color="auto"/>
            <w:bottom w:val="none" w:sz="0" w:space="0" w:color="auto"/>
            <w:right w:val="none" w:sz="0" w:space="0" w:color="auto"/>
          </w:divBdr>
        </w:div>
        <w:div w:id="81610841">
          <w:marLeft w:val="480"/>
          <w:marRight w:val="0"/>
          <w:marTop w:val="0"/>
          <w:marBottom w:val="0"/>
          <w:divBdr>
            <w:top w:val="none" w:sz="0" w:space="0" w:color="auto"/>
            <w:left w:val="none" w:sz="0" w:space="0" w:color="auto"/>
            <w:bottom w:val="none" w:sz="0" w:space="0" w:color="auto"/>
            <w:right w:val="none" w:sz="0" w:space="0" w:color="auto"/>
          </w:divBdr>
        </w:div>
        <w:div w:id="86970342">
          <w:marLeft w:val="480"/>
          <w:marRight w:val="0"/>
          <w:marTop w:val="0"/>
          <w:marBottom w:val="0"/>
          <w:divBdr>
            <w:top w:val="none" w:sz="0" w:space="0" w:color="auto"/>
            <w:left w:val="none" w:sz="0" w:space="0" w:color="auto"/>
            <w:bottom w:val="none" w:sz="0" w:space="0" w:color="auto"/>
            <w:right w:val="none" w:sz="0" w:space="0" w:color="auto"/>
          </w:divBdr>
        </w:div>
        <w:div w:id="102118846">
          <w:marLeft w:val="480"/>
          <w:marRight w:val="0"/>
          <w:marTop w:val="0"/>
          <w:marBottom w:val="0"/>
          <w:divBdr>
            <w:top w:val="none" w:sz="0" w:space="0" w:color="auto"/>
            <w:left w:val="none" w:sz="0" w:space="0" w:color="auto"/>
            <w:bottom w:val="none" w:sz="0" w:space="0" w:color="auto"/>
            <w:right w:val="none" w:sz="0" w:space="0" w:color="auto"/>
          </w:divBdr>
        </w:div>
        <w:div w:id="113448763">
          <w:marLeft w:val="480"/>
          <w:marRight w:val="0"/>
          <w:marTop w:val="0"/>
          <w:marBottom w:val="0"/>
          <w:divBdr>
            <w:top w:val="none" w:sz="0" w:space="0" w:color="auto"/>
            <w:left w:val="none" w:sz="0" w:space="0" w:color="auto"/>
            <w:bottom w:val="none" w:sz="0" w:space="0" w:color="auto"/>
            <w:right w:val="none" w:sz="0" w:space="0" w:color="auto"/>
          </w:divBdr>
        </w:div>
        <w:div w:id="121307273">
          <w:marLeft w:val="480"/>
          <w:marRight w:val="0"/>
          <w:marTop w:val="0"/>
          <w:marBottom w:val="0"/>
          <w:divBdr>
            <w:top w:val="none" w:sz="0" w:space="0" w:color="auto"/>
            <w:left w:val="none" w:sz="0" w:space="0" w:color="auto"/>
            <w:bottom w:val="none" w:sz="0" w:space="0" w:color="auto"/>
            <w:right w:val="none" w:sz="0" w:space="0" w:color="auto"/>
          </w:divBdr>
        </w:div>
        <w:div w:id="141392059">
          <w:marLeft w:val="480"/>
          <w:marRight w:val="0"/>
          <w:marTop w:val="0"/>
          <w:marBottom w:val="0"/>
          <w:divBdr>
            <w:top w:val="none" w:sz="0" w:space="0" w:color="auto"/>
            <w:left w:val="none" w:sz="0" w:space="0" w:color="auto"/>
            <w:bottom w:val="none" w:sz="0" w:space="0" w:color="auto"/>
            <w:right w:val="none" w:sz="0" w:space="0" w:color="auto"/>
          </w:divBdr>
        </w:div>
        <w:div w:id="155271787">
          <w:marLeft w:val="480"/>
          <w:marRight w:val="0"/>
          <w:marTop w:val="0"/>
          <w:marBottom w:val="0"/>
          <w:divBdr>
            <w:top w:val="none" w:sz="0" w:space="0" w:color="auto"/>
            <w:left w:val="none" w:sz="0" w:space="0" w:color="auto"/>
            <w:bottom w:val="none" w:sz="0" w:space="0" w:color="auto"/>
            <w:right w:val="none" w:sz="0" w:space="0" w:color="auto"/>
          </w:divBdr>
        </w:div>
        <w:div w:id="161894863">
          <w:marLeft w:val="480"/>
          <w:marRight w:val="0"/>
          <w:marTop w:val="0"/>
          <w:marBottom w:val="0"/>
          <w:divBdr>
            <w:top w:val="none" w:sz="0" w:space="0" w:color="auto"/>
            <w:left w:val="none" w:sz="0" w:space="0" w:color="auto"/>
            <w:bottom w:val="none" w:sz="0" w:space="0" w:color="auto"/>
            <w:right w:val="none" w:sz="0" w:space="0" w:color="auto"/>
          </w:divBdr>
        </w:div>
        <w:div w:id="164251338">
          <w:marLeft w:val="480"/>
          <w:marRight w:val="0"/>
          <w:marTop w:val="0"/>
          <w:marBottom w:val="0"/>
          <w:divBdr>
            <w:top w:val="none" w:sz="0" w:space="0" w:color="auto"/>
            <w:left w:val="none" w:sz="0" w:space="0" w:color="auto"/>
            <w:bottom w:val="none" w:sz="0" w:space="0" w:color="auto"/>
            <w:right w:val="none" w:sz="0" w:space="0" w:color="auto"/>
          </w:divBdr>
        </w:div>
        <w:div w:id="173345124">
          <w:marLeft w:val="480"/>
          <w:marRight w:val="0"/>
          <w:marTop w:val="0"/>
          <w:marBottom w:val="0"/>
          <w:divBdr>
            <w:top w:val="none" w:sz="0" w:space="0" w:color="auto"/>
            <w:left w:val="none" w:sz="0" w:space="0" w:color="auto"/>
            <w:bottom w:val="none" w:sz="0" w:space="0" w:color="auto"/>
            <w:right w:val="none" w:sz="0" w:space="0" w:color="auto"/>
          </w:divBdr>
        </w:div>
        <w:div w:id="182473502">
          <w:marLeft w:val="480"/>
          <w:marRight w:val="0"/>
          <w:marTop w:val="0"/>
          <w:marBottom w:val="0"/>
          <w:divBdr>
            <w:top w:val="none" w:sz="0" w:space="0" w:color="auto"/>
            <w:left w:val="none" w:sz="0" w:space="0" w:color="auto"/>
            <w:bottom w:val="none" w:sz="0" w:space="0" w:color="auto"/>
            <w:right w:val="none" w:sz="0" w:space="0" w:color="auto"/>
          </w:divBdr>
        </w:div>
        <w:div w:id="182716215">
          <w:marLeft w:val="480"/>
          <w:marRight w:val="0"/>
          <w:marTop w:val="0"/>
          <w:marBottom w:val="0"/>
          <w:divBdr>
            <w:top w:val="none" w:sz="0" w:space="0" w:color="auto"/>
            <w:left w:val="none" w:sz="0" w:space="0" w:color="auto"/>
            <w:bottom w:val="none" w:sz="0" w:space="0" w:color="auto"/>
            <w:right w:val="none" w:sz="0" w:space="0" w:color="auto"/>
          </w:divBdr>
        </w:div>
        <w:div w:id="186793383">
          <w:marLeft w:val="480"/>
          <w:marRight w:val="0"/>
          <w:marTop w:val="0"/>
          <w:marBottom w:val="0"/>
          <w:divBdr>
            <w:top w:val="none" w:sz="0" w:space="0" w:color="auto"/>
            <w:left w:val="none" w:sz="0" w:space="0" w:color="auto"/>
            <w:bottom w:val="none" w:sz="0" w:space="0" w:color="auto"/>
            <w:right w:val="none" w:sz="0" w:space="0" w:color="auto"/>
          </w:divBdr>
        </w:div>
        <w:div w:id="187985529">
          <w:marLeft w:val="480"/>
          <w:marRight w:val="0"/>
          <w:marTop w:val="0"/>
          <w:marBottom w:val="0"/>
          <w:divBdr>
            <w:top w:val="none" w:sz="0" w:space="0" w:color="auto"/>
            <w:left w:val="none" w:sz="0" w:space="0" w:color="auto"/>
            <w:bottom w:val="none" w:sz="0" w:space="0" w:color="auto"/>
            <w:right w:val="none" w:sz="0" w:space="0" w:color="auto"/>
          </w:divBdr>
        </w:div>
        <w:div w:id="195241002">
          <w:marLeft w:val="480"/>
          <w:marRight w:val="0"/>
          <w:marTop w:val="0"/>
          <w:marBottom w:val="0"/>
          <w:divBdr>
            <w:top w:val="none" w:sz="0" w:space="0" w:color="auto"/>
            <w:left w:val="none" w:sz="0" w:space="0" w:color="auto"/>
            <w:bottom w:val="none" w:sz="0" w:space="0" w:color="auto"/>
            <w:right w:val="none" w:sz="0" w:space="0" w:color="auto"/>
          </w:divBdr>
        </w:div>
        <w:div w:id="207644083">
          <w:marLeft w:val="480"/>
          <w:marRight w:val="0"/>
          <w:marTop w:val="0"/>
          <w:marBottom w:val="0"/>
          <w:divBdr>
            <w:top w:val="none" w:sz="0" w:space="0" w:color="auto"/>
            <w:left w:val="none" w:sz="0" w:space="0" w:color="auto"/>
            <w:bottom w:val="none" w:sz="0" w:space="0" w:color="auto"/>
            <w:right w:val="none" w:sz="0" w:space="0" w:color="auto"/>
          </w:divBdr>
        </w:div>
        <w:div w:id="210574396">
          <w:marLeft w:val="480"/>
          <w:marRight w:val="0"/>
          <w:marTop w:val="0"/>
          <w:marBottom w:val="0"/>
          <w:divBdr>
            <w:top w:val="none" w:sz="0" w:space="0" w:color="auto"/>
            <w:left w:val="none" w:sz="0" w:space="0" w:color="auto"/>
            <w:bottom w:val="none" w:sz="0" w:space="0" w:color="auto"/>
            <w:right w:val="none" w:sz="0" w:space="0" w:color="auto"/>
          </w:divBdr>
        </w:div>
        <w:div w:id="215120275">
          <w:marLeft w:val="480"/>
          <w:marRight w:val="0"/>
          <w:marTop w:val="0"/>
          <w:marBottom w:val="0"/>
          <w:divBdr>
            <w:top w:val="none" w:sz="0" w:space="0" w:color="auto"/>
            <w:left w:val="none" w:sz="0" w:space="0" w:color="auto"/>
            <w:bottom w:val="none" w:sz="0" w:space="0" w:color="auto"/>
            <w:right w:val="none" w:sz="0" w:space="0" w:color="auto"/>
          </w:divBdr>
        </w:div>
        <w:div w:id="219753893">
          <w:marLeft w:val="480"/>
          <w:marRight w:val="0"/>
          <w:marTop w:val="0"/>
          <w:marBottom w:val="0"/>
          <w:divBdr>
            <w:top w:val="none" w:sz="0" w:space="0" w:color="auto"/>
            <w:left w:val="none" w:sz="0" w:space="0" w:color="auto"/>
            <w:bottom w:val="none" w:sz="0" w:space="0" w:color="auto"/>
            <w:right w:val="none" w:sz="0" w:space="0" w:color="auto"/>
          </w:divBdr>
        </w:div>
        <w:div w:id="233440583">
          <w:marLeft w:val="480"/>
          <w:marRight w:val="0"/>
          <w:marTop w:val="0"/>
          <w:marBottom w:val="0"/>
          <w:divBdr>
            <w:top w:val="none" w:sz="0" w:space="0" w:color="auto"/>
            <w:left w:val="none" w:sz="0" w:space="0" w:color="auto"/>
            <w:bottom w:val="none" w:sz="0" w:space="0" w:color="auto"/>
            <w:right w:val="none" w:sz="0" w:space="0" w:color="auto"/>
          </w:divBdr>
        </w:div>
        <w:div w:id="266667646">
          <w:marLeft w:val="480"/>
          <w:marRight w:val="0"/>
          <w:marTop w:val="0"/>
          <w:marBottom w:val="0"/>
          <w:divBdr>
            <w:top w:val="none" w:sz="0" w:space="0" w:color="auto"/>
            <w:left w:val="none" w:sz="0" w:space="0" w:color="auto"/>
            <w:bottom w:val="none" w:sz="0" w:space="0" w:color="auto"/>
            <w:right w:val="none" w:sz="0" w:space="0" w:color="auto"/>
          </w:divBdr>
        </w:div>
        <w:div w:id="305010941">
          <w:marLeft w:val="480"/>
          <w:marRight w:val="0"/>
          <w:marTop w:val="0"/>
          <w:marBottom w:val="0"/>
          <w:divBdr>
            <w:top w:val="none" w:sz="0" w:space="0" w:color="auto"/>
            <w:left w:val="none" w:sz="0" w:space="0" w:color="auto"/>
            <w:bottom w:val="none" w:sz="0" w:space="0" w:color="auto"/>
            <w:right w:val="none" w:sz="0" w:space="0" w:color="auto"/>
          </w:divBdr>
        </w:div>
        <w:div w:id="308630157">
          <w:marLeft w:val="480"/>
          <w:marRight w:val="0"/>
          <w:marTop w:val="0"/>
          <w:marBottom w:val="0"/>
          <w:divBdr>
            <w:top w:val="none" w:sz="0" w:space="0" w:color="auto"/>
            <w:left w:val="none" w:sz="0" w:space="0" w:color="auto"/>
            <w:bottom w:val="none" w:sz="0" w:space="0" w:color="auto"/>
            <w:right w:val="none" w:sz="0" w:space="0" w:color="auto"/>
          </w:divBdr>
        </w:div>
        <w:div w:id="320930770">
          <w:marLeft w:val="480"/>
          <w:marRight w:val="0"/>
          <w:marTop w:val="0"/>
          <w:marBottom w:val="0"/>
          <w:divBdr>
            <w:top w:val="none" w:sz="0" w:space="0" w:color="auto"/>
            <w:left w:val="none" w:sz="0" w:space="0" w:color="auto"/>
            <w:bottom w:val="none" w:sz="0" w:space="0" w:color="auto"/>
            <w:right w:val="none" w:sz="0" w:space="0" w:color="auto"/>
          </w:divBdr>
        </w:div>
        <w:div w:id="322582974">
          <w:marLeft w:val="480"/>
          <w:marRight w:val="0"/>
          <w:marTop w:val="0"/>
          <w:marBottom w:val="0"/>
          <w:divBdr>
            <w:top w:val="none" w:sz="0" w:space="0" w:color="auto"/>
            <w:left w:val="none" w:sz="0" w:space="0" w:color="auto"/>
            <w:bottom w:val="none" w:sz="0" w:space="0" w:color="auto"/>
            <w:right w:val="none" w:sz="0" w:space="0" w:color="auto"/>
          </w:divBdr>
        </w:div>
        <w:div w:id="323823771">
          <w:marLeft w:val="480"/>
          <w:marRight w:val="0"/>
          <w:marTop w:val="0"/>
          <w:marBottom w:val="0"/>
          <w:divBdr>
            <w:top w:val="none" w:sz="0" w:space="0" w:color="auto"/>
            <w:left w:val="none" w:sz="0" w:space="0" w:color="auto"/>
            <w:bottom w:val="none" w:sz="0" w:space="0" w:color="auto"/>
            <w:right w:val="none" w:sz="0" w:space="0" w:color="auto"/>
          </w:divBdr>
        </w:div>
        <w:div w:id="324167887">
          <w:marLeft w:val="480"/>
          <w:marRight w:val="0"/>
          <w:marTop w:val="0"/>
          <w:marBottom w:val="0"/>
          <w:divBdr>
            <w:top w:val="none" w:sz="0" w:space="0" w:color="auto"/>
            <w:left w:val="none" w:sz="0" w:space="0" w:color="auto"/>
            <w:bottom w:val="none" w:sz="0" w:space="0" w:color="auto"/>
            <w:right w:val="none" w:sz="0" w:space="0" w:color="auto"/>
          </w:divBdr>
        </w:div>
        <w:div w:id="334234873">
          <w:marLeft w:val="480"/>
          <w:marRight w:val="0"/>
          <w:marTop w:val="0"/>
          <w:marBottom w:val="0"/>
          <w:divBdr>
            <w:top w:val="none" w:sz="0" w:space="0" w:color="auto"/>
            <w:left w:val="none" w:sz="0" w:space="0" w:color="auto"/>
            <w:bottom w:val="none" w:sz="0" w:space="0" w:color="auto"/>
            <w:right w:val="none" w:sz="0" w:space="0" w:color="auto"/>
          </w:divBdr>
        </w:div>
        <w:div w:id="350037435">
          <w:marLeft w:val="480"/>
          <w:marRight w:val="0"/>
          <w:marTop w:val="0"/>
          <w:marBottom w:val="0"/>
          <w:divBdr>
            <w:top w:val="none" w:sz="0" w:space="0" w:color="auto"/>
            <w:left w:val="none" w:sz="0" w:space="0" w:color="auto"/>
            <w:bottom w:val="none" w:sz="0" w:space="0" w:color="auto"/>
            <w:right w:val="none" w:sz="0" w:space="0" w:color="auto"/>
          </w:divBdr>
        </w:div>
        <w:div w:id="356126017">
          <w:marLeft w:val="480"/>
          <w:marRight w:val="0"/>
          <w:marTop w:val="0"/>
          <w:marBottom w:val="0"/>
          <w:divBdr>
            <w:top w:val="none" w:sz="0" w:space="0" w:color="auto"/>
            <w:left w:val="none" w:sz="0" w:space="0" w:color="auto"/>
            <w:bottom w:val="none" w:sz="0" w:space="0" w:color="auto"/>
            <w:right w:val="none" w:sz="0" w:space="0" w:color="auto"/>
          </w:divBdr>
        </w:div>
        <w:div w:id="377440898">
          <w:marLeft w:val="480"/>
          <w:marRight w:val="0"/>
          <w:marTop w:val="0"/>
          <w:marBottom w:val="0"/>
          <w:divBdr>
            <w:top w:val="none" w:sz="0" w:space="0" w:color="auto"/>
            <w:left w:val="none" w:sz="0" w:space="0" w:color="auto"/>
            <w:bottom w:val="none" w:sz="0" w:space="0" w:color="auto"/>
            <w:right w:val="none" w:sz="0" w:space="0" w:color="auto"/>
          </w:divBdr>
        </w:div>
        <w:div w:id="380636643">
          <w:marLeft w:val="480"/>
          <w:marRight w:val="0"/>
          <w:marTop w:val="0"/>
          <w:marBottom w:val="0"/>
          <w:divBdr>
            <w:top w:val="none" w:sz="0" w:space="0" w:color="auto"/>
            <w:left w:val="none" w:sz="0" w:space="0" w:color="auto"/>
            <w:bottom w:val="none" w:sz="0" w:space="0" w:color="auto"/>
            <w:right w:val="none" w:sz="0" w:space="0" w:color="auto"/>
          </w:divBdr>
        </w:div>
        <w:div w:id="392702349">
          <w:marLeft w:val="480"/>
          <w:marRight w:val="0"/>
          <w:marTop w:val="0"/>
          <w:marBottom w:val="0"/>
          <w:divBdr>
            <w:top w:val="none" w:sz="0" w:space="0" w:color="auto"/>
            <w:left w:val="none" w:sz="0" w:space="0" w:color="auto"/>
            <w:bottom w:val="none" w:sz="0" w:space="0" w:color="auto"/>
            <w:right w:val="none" w:sz="0" w:space="0" w:color="auto"/>
          </w:divBdr>
        </w:div>
        <w:div w:id="397098676">
          <w:marLeft w:val="480"/>
          <w:marRight w:val="0"/>
          <w:marTop w:val="0"/>
          <w:marBottom w:val="0"/>
          <w:divBdr>
            <w:top w:val="none" w:sz="0" w:space="0" w:color="auto"/>
            <w:left w:val="none" w:sz="0" w:space="0" w:color="auto"/>
            <w:bottom w:val="none" w:sz="0" w:space="0" w:color="auto"/>
            <w:right w:val="none" w:sz="0" w:space="0" w:color="auto"/>
          </w:divBdr>
        </w:div>
        <w:div w:id="399519318">
          <w:marLeft w:val="480"/>
          <w:marRight w:val="0"/>
          <w:marTop w:val="0"/>
          <w:marBottom w:val="0"/>
          <w:divBdr>
            <w:top w:val="none" w:sz="0" w:space="0" w:color="auto"/>
            <w:left w:val="none" w:sz="0" w:space="0" w:color="auto"/>
            <w:bottom w:val="none" w:sz="0" w:space="0" w:color="auto"/>
            <w:right w:val="none" w:sz="0" w:space="0" w:color="auto"/>
          </w:divBdr>
        </w:div>
        <w:div w:id="405687997">
          <w:marLeft w:val="480"/>
          <w:marRight w:val="0"/>
          <w:marTop w:val="0"/>
          <w:marBottom w:val="0"/>
          <w:divBdr>
            <w:top w:val="none" w:sz="0" w:space="0" w:color="auto"/>
            <w:left w:val="none" w:sz="0" w:space="0" w:color="auto"/>
            <w:bottom w:val="none" w:sz="0" w:space="0" w:color="auto"/>
            <w:right w:val="none" w:sz="0" w:space="0" w:color="auto"/>
          </w:divBdr>
        </w:div>
        <w:div w:id="418137295">
          <w:marLeft w:val="480"/>
          <w:marRight w:val="0"/>
          <w:marTop w:val="0"/>
          <w:marBottom w:val="0"/>
          <w:divBdr>
            <w:top w:val="none" w:sz="0" w:space="0" w:color="auto"/>
            <w:left w:val="none" w:sz="0" w:space="0" w:color="auto"/>
            <w:bottom w:val="none" w:sz="0" w:space="0" w:color="auto"/>
            <w:right w:val="none" w:sz="0" w:space="0" w:color="auto"/>
          </w:divBdr>
        </w:div>
        <w:div w:id="434325564">
          <w:marLeft w:val="480"/>
          <w:marRight w:val="0"/>
          <w:marTop w:val="0"/>
          <w:marBottom w:val="0"/>
          <w:divBdr>
            <w:top w:val="none" w:sz="0" w:space="0" w:color="auto"/>
            <w:left w:val="none" w:sz="0" w:space="0" w:color="auto"/>
            <w:bottom w:val="none" w:sz="0" w:space="0" w:color="auto"/>
            <w:right w:val="none" w:sz="0" w:space="0" w:color="auto"/>
          </w:divBdr>
        </w:div>
        <w:div w:id="438112314">
          <w:marLeft w:val="480"/>
          <w:marRight w:val="0"/>
          <w:marTop w:val="0"/>
          <w:marBottom w:val="0"/>
          <w:divBdr>
            <w:top w:val="none" w:sz="0" w:space="0" w:color="auto"/>
            <w:left w:val="none" w:sz="0" w:space="0" w:color="auto"/>
            <w:bottom w:val="none" w:sz="0" w:space="0" w:color="auto"/>
            <w:right w:val="none" w:sz="0" w:space="0" w:color="auto"/>
          </w:divBdr>
        </w:div>
        <w:div w:id="440615943">
          <w:marLeft w:val="480"/>
          <w:marRight w:val="0"/>
          <w:marTop w:val="0"/>
          <w:marBottom w:val="0"/>
          <w:divBdr>
            <w:top w:val="none" w:sz="0" w:space="0" w:color="auto"/>
            <w:left w:val="none" w:sz="0" w:space="0" w:color="auto"/>
            <w:bottom w:val="none" w:sz="0" w:space="0" w:color="auto"/>
            <w:right w:val="none" w:sz="0" w:space="0" w:color="auto"/>
          </w:divBdr>
        </w:div>
        <w:div w:id="498350022">
          <w:marLeft w:val="480"/>
          <w:marRight w:val="0"/>
          <w:marTop w:val="0"/>
          <w:marBottom w:val="0"/>
          <w:divBdr>
            <w:top w:val="none" w:sz="0" w:space="0" w:color="auto"/>
            <w:left w:val="none" w:sz="0" w:space="0" w:color="auto"/>
            <w:bottom w:val="none" w:sz="0" w:space="0" w:color="auto"/>
            <w:right w:val="none" w:sz="0" w:space="0" w:color="auto"/>
          </w:divBdr>
        </w:div>
        <w:div w:id="499128127">
          <w:marLeft w:val="480"/>
          <w:marRight w:val="0"/>
          <w:marTop w:val="0"/>
          <w:marBottom w:val="0"/>
          <w:divBdr>
            <w:top w:val="none" w:sz="0" w:space="0" w:color="auto"/>
            <w:left w:val="none" w:sz="0" w:space="0" w:color="auto"/>
            <w:bottom w:val="none" w:sz="0" w:space="0" w:color="auto"/>
            <w:right w:val="none" w:sz="0" w:space="0" w:color="auto"/>
          </w:divBdr>
        </w:div>
        <w:div w:id="501120649">
          <w:marLeft w:val="480"/>
          <w:marRight w:val="0"/>
          <w:marTop w:val="0"/>
          <w:marBottom w:val="0"/>
          <w:divBdr>
            <w:top w:val="none" w:sz="0" w:space="0" w:color="auto"/>
            <w:left w:val="none" w:sz="0" w:space="0" w:color="auto"/>
            <w:bottom w:val="none" w:sz="0" w:space="0" w:color="auto"/>
            <w:right w:val="none" w:sz="0" w:space="0" w:color="auto"/>
          </w:divBdr>
        </w:div>
        <w:div w:id="517814065">
          <w:marLeft w:val="480"/>
          <w:marRight w:val="0"/>
          <w:marTop w:val="0"/>
          <w:marBottom w:val="0"/>
          <w:divBdr>
            <w:top w:val="none" w:sz="0" w:space="0" w:color="auto"/>
            <w:left w:val="none" w:sz="0" w:space="0" w:color="auto"/>
            <w:bottom w:val="none" w:sz="0" w:space="0" w:color="auto"/>
            <w:right w:val="none" w:sz="0" w:space="0" w:color="auto"/>
          </w:divBdr>
        </w:div>
        <w:div w:id="525405853">
          <w:marLeft w:val="480"/>
          <w:marRight w:val="0"/>
          <w:marTop w:val="0"/>
          <w:marBottom w:val="0"/>
          <w:divBdr>
            <w:top w:val="none" w:sz="0" w:space="0" w:color="auto"/>
            <w:left w:val="none" w:sz="0" w:space="0" w:color="auto"/>
            <w:bottom w:val="none" w:sz="0" w:space="0" w:color="auto"/>
            <w:right w:val="none" w:sz="0" w:space="0" w:color="auto"/>
          </w:divBdr>
        </w:div>
        <w:div w:id="528448834">
          <w:marLeft w:val="480"/>
          <w:marRight w:val="0"/>
          <w:marTop w:val="0"/>
          <w:marBottom w:val="0"/>
          <w:divBdr>
            <w:top w:val="none" w:sz="0" w:space="0" w:color="auto"/>
            <w:left w:val="none" w:sz="0" w:space="0" w:color="auto"/>
            <w:bottom w:val="none" w:sz="0" w:space="0" w:color="auto"/>
            <w:right w:val="none" w:sz="0" w:space="0" w:color="auto"/>
          </w:divBdr>
        </w:div>
        <w:div w:id="533882014">
          <w:marLeft w:val="480"/>
          <w:marRight w:val="0"/>
          <w:marTop w:val="0"/>
          <w:marBottom w:val="0"/>
          <w:divBdr>
            <w:top w:val="none" w:sz="0" w:space="0" w:color="auto"/>
            <w:left w:val="none" w:sz="0" w:space="0" w:color="auto"/>
            <w:bottom w:val="none" w:sz="0" w:space="0" w:color="auto"/>
            <w:right w:val="none" w:sz="0" w:space="0" w:color="auto"/>
          </w:divBdr>
        </w:div>
        <w:div w:id="538056760">
          <w:marLeft w:val="480"/>
          <w:marRight w:val="0"/>
          <w:marTop w:val="0"/>
          <w:marBottom w:val="0"/>
          <w:divBdr>
            <w:top w:val="none" w:sz="0" w:space="0" w:color="auto"/>
            <w:left w:val="none" w:sz="0" w:space="0" w:color="auto"/>
            <w:bottom w:val="none" w:sz="0" w:space="0" w:color="auto"/>
            <w:right w:val="none" w:sz="0" w:space="0" w:color="auto"/>
          </w:divBdr>
        </w:div>
        <w:div w:id="548306351">
          <w:marLeft w:val="480"/>
          <w:marRight w:val="0"/>
          <w:marTop w:val="0"/>
          <w:marBottom w:val="0"/>
          <w:divBdr>
            <w:top w:val="none" w:sz="0" w:space="0" w:color="auto"/>
            <w:left w:val="none" w:sz="0" w:space="0" w:color="auto"/>
            <w:bottom w:val="none" w:sz="0" w:space="0" w:color="auto"/>
            <w:right w:val="none" w:sz="0" w:space="0" w:color="auto"/>
          </w:divBdr>
        </w:div>
        <w:div w:id="550575475">
          <w:marLeft w:val="480"/>
          <w:marRight w:val="0"/>
          <w:marTop w:val="0"/>
          <w:marBottom w:val="0"/>
          <w:divBdr>
            <w:top w:val="none" w:sz="0" w:space="0" w:color="auto"/>
            <w:left w:val="none" w:sz="0" w:space="0" w:color="auto"/>
            <w:bottom w:val="none" w:sz="0" w:space="0" w:color="auto"/>
            <w:right w:val="none" w:sz="0" w:space="0" w:color="auto"/>
          </w:divBdr>
        </w:div>
        <w:div w:id="551380416">
          <w:marLeft w:val="480"/>
          <w:marRight w:val="0"/>
          <w:marTop w:val="0"/>
          <w:marBottom w:val="0"/>
          <w:divBdr>
            <w:top w:val="none" w:sz="0" w:space="0" w:color="auto"/>
            <w:left w:val="none" w:sz="0" w:space="0" w:color="auto"/>
            <w:bottom w:val="none" w:sz="0" w:space="0" w:color="auto"/>
            <w:right w:val="none" w:sz="0" w:space="0" w:color="auto"/>
          </w:divBdr>
        </w:div>
        <w:div w:id="551383708">
          <w:marLeft w:val="480"/>
          <w:marRight w:val="0"/>
          <w:marTop w:val="0"/>
          <w:marBottom w:val="0"/>
          <w:divBdr>
            <w:top w:val="none" w:sz="0" w:space="0" w:color="auto"/>
            <w:left w:val="none" w:sz="0" w:space="0" w:color="auto"/>
            <w:bottom w:val="none" w:sz="0" w:space="0" w:color="auto"/>
            <w:right w:val="none" w:sz="0" w:space="0" w:color="auto"/>
          </w:divBdr>
        </w:div>
        <w:div w:id="563178158">
          <w:marLeft w:val="480"/>
          <w:marRight w:val="0"/>
          <w:marTop w:val="0"/>
          <w:marBottom w:val="0"/>
          <w:divBdr>
            <w:top w:val="none" w:sz="0" w:space="0" w:color="auto"/>
            <w:left w:val="none" w:sz="0" w:space="0" w:color="auto"/>
            <w:bottom w:val="none" w:sz="0" w:space="0" w:color="auto"/>
            <w:right w:val="none" w:sz="0" w:space="0" w:color="auto"/>
          </w:divBdr>
        </w:div>
        <w:div w:id="584807550">
          <w:marLeft w:val="480"/>
          <w:marRight w:val="0"/>
          <w:marTop w:val="0"/>
          <w:marBottom w:val="0"/>
          <w:divBdr>
            <w:top w:val="none" w:sz="0" w:space="0" w:color="auto"/>
            <w:left w:val="none" w:sz="0" w:space="0" w:color="auto"/>
            <w:bottom w:val="none" w:sz="0" w:space="0" w:color="auto"/>
            <w:right w:val="none" w:sz="0" w:space="0" w:color="auto"/>
          </w:divBdr>
        </w:div>
        <w:div w:id="597908456">
          <w:marLeft w:val="480"/>
          <w:marRight w:val="0"/>
          <w:marTop w:val="0"/>
          <w:marBottom w:val="0"/>
          <w:divBdr>
            <w:top w:val="none" w:sz="0" w:space="0" w:color="auto"/>
            <w:left w:val="none" w:sz="0" w:space="0" w:color="auto"/>
            <w:bottom w:val="none" w:sz="0" w:space="0" w:color="auto"/>
            <w:right w:val="none" w:sz="0" w:space="0" w:color="auto"/>
          </w:divBdr>
        </w:div>
        <w:div w:id="603878093">
          <w:marLeft w:val="480"/>
          <w:marRight w:val="0"/>
          <w:marTop w:val="0"/>
          <w:marBottom w:val="0"/>
          <w:divBdr>
            <w:top w:val="none" w:sz="0" w:space="0" w:color="auto"/>
            <w:left w:val="none" w:sz="0" w:space="0" w:color="auto"/>
            <w:bottom w:val="none" w:sz="0" w:space="0" w:color="auto"/>
            <w:right w:val="none" w:sz="0" w:space="0" w:color="auto"/>
          </w:divBdr>
        </w:div>
        <w:div w:id="605234503">
          <w:marLeft w:val="480"/>
          <w:marRight w:val="0"/>
          <w:marTop w:val="0"/>
          <w:marBottom w:val="0"/>
          <w:divBdr>
            <w:top w:val="none" w:sz="0" w:space="0" w:color="auto"/>
            <w:left w:val="none" w:sz="0" w:space="0" w:color="auto"/>
            <w:bottom w:val="none" w:sz="0" w:space="0" w:color="auto"/>
            <w:right w:val="none" w:sz="0" w:space="0" w:color="auto"/>
          </w:divBdr>
        </w:div>
        <w:div w:id="606275770">
          <w:marLeft w:val="480"/>
          <w:marRight w:val="0"/>
          <w:marTop w:val="0"/>
          <w:marBottom w:val="0"/>
          <w:divBdr>
            <w:top w:val="none" w:sz="0" w:space="0" w:color="auto"/>
            <w:left w:val="none" w:sz="0" w:space="0" w:color="auto"/>
            <w:bottom w:val="none" w:sz="0" w:space="0" w:color="auto"/>
            <w:right w:val="none" w:sz="0" w:space="0" w:color="auto"/>
          </w:divBdr>
        </w:div>
        <w:div w:id="639457250">
          <w:marLeft w:val="480"/>
          <w:marRight w:val="0"/>
          <w:marTop w:val="0"/>
          <w:marBottom w:val="0"/>
          <w:divBdr>
            <w:top w:val="none" w:sz="0" w:space="0" w:color="auto"/>
            <w:left w:val="none" w:sz="0" w:space="0" w:color="auto"/>
            <w:bottom w:val="none" w:sz="0" w:space="0" w:color="auto"/>
            <w:right w:val="none" w:sz="0" w:space="0" w:color="auto"/>
          </w:divBdr>
        </w:div>
        <w:div w:id="639963955">
          <w:marLeft w:val="480"/>
          <w:marRight w:val="0"/>
          <w:marTop w:val="0"/>
          <w:marBottom w:val="0"/>
          <w:divBdr>
            <w:top w:val="none" w:sz="0" w:space="0" w:color="auto"/>
            <w:left w:val="none" w:sz="0" w:space="0" w:color="auto"/>
            <w:bottom w:val="none" w:sz="0" w:space="0" w:color="auto"/>
            <w:right w:val="none" w:sz="0" w:space="0" w:color="auto"/>
          </w:divBdr>
        </w:div>
        <w:div w:id="641039031">
          <w:marLeft w:val="480"/>
          <w:marRight w:val="0"/>
          <w:marTop w:val="0"/>
          <w:marBottom w:val="0"/>
          <w:divBdr>
            <w:top w:val="none" w:sz="0" w:space="0" w:color="auto"/>
            <w:left w:val="none" w:sz="0" w:space="0" w:color="auto"/>
            <w:bottom w:val="none" w:sz="0" w:space="0" w:color="auto"/>
            <w:right w:val="none" w:sz="0" w:space="0" w:color="auto"/>
          </w:divBdr>
        </w:div>
        <w:div w:id="641151857">
          <w:marLeft w:val="480"/>
          <w:marRight w:val="0"/>
          <w:marTop w:val="0"/>
          <w:marBottom w:val="0"/>
          <w:divBdr>
            <w:top w:val="none" w:sz="0" w:space="0" w:color="auto"/>
            <w:left w:val="none" w:sz="0" w:space="0" w:color="auto"/>
            <w:bottom w:val="none" w:sz="0" w:space="0" w:color="auto"/>
            <w:right w:val="none" w:sz="0" w:space="0" w:color="auto"/>
          </w:divBdr>
        </w:div>
        <w:div w:id="652219348">
          <w:marLeft w:val="480"/>
          <w:marRight w:val="0"/>
          <w:marTop w:val="0"/>
          <w:marBottom w:val="0"/>
          <w:divBdr>
            <w:top w:val="none" w:sz="0" w:space="0" w:color="auto"/>
            <w:left w:val="none" w:sz="0" w:space="0" w:color="auto"/>
            <w:bottom w:val="none" w:sz="0" w:space="0" w:color="auto"/>
            <w:right w:val="none" w:sz="0" w:space="0" w:color="auto"/>
          </w:divBdr>
        </w:div>
        <w:div w:id="687756328">
          <w:marLeft w:val="480"/>
          <w:marRight w:val="0"/>
          <w:marTop w:val="0"/>
          <w:marBottom w:val="0"/>
          <w:divBdr>
            <w:top w:val="none" w:sz="0" w:space="0" w:color="auto"/>
            <w:left w:val="none" w:sz="0" w:space="0" w:color="auto"/>
            <w:bottom w:val="none" w:sz="0" w:space="0" w:color="auto"/>
            <w:right w:val="none" w:sz="0" w:space="0" w:color="auto"/>
          </w:divBdr>
        </w:div>
        <w:div w:id="691145392">
          <w:marLeft w:val="480"/>
          <w:marRight w:val="0"/>
          <w:marTop w:val="0"/>
          <w:marBottom w:val="0"/>
          <w:divBdr>
            <w:top w:val="none" w:sz="0" w:space="0" w:color="auto"/>
            <w:left w:val="none" w:sz="0" w:space="0" w:color="auto"/>
            <w:bottom w:val="none" w:sz="0" w:space="0" w:color="auto"/>
            <w:right w:val="none" w:sz="0" w:space="0" w:color="auto"/>
          </w:divBdr>
        </w:div>
        <w:div w:id="722218335">
          <w:marLeft w:val="480"/>
          <w:marRight w:val="0"/>
          <w:marTop w:val="0"/>
          <w:marBottom w:val="0"/>
          <w:divBdr>
            <w:top w:val="none" w:sz="0" w:space="0" w:color="auto"/>
            <w:left w:val="none" w:sz="0" w:space="0" w:color="auto"/>
            <w:bottom w:val="none" w:sz="0" w:space="0" w:color="auto"/>
            <w:right w:val="none" w:sz="0" w:space="0" w:color="auto"/>
          </w:divBdr>
        </w:div>
        <w:div w:id="722294205">
          <w:marLeft w:val="480"/>
          <w:marRight w:val="0"/>
          <w:marTop w:val="0"/>
          <w:marBottom w:val="0"/>
          <w:divBdr>
            <w:top w:val="none" w:sz="0" w:space="0" w:color="auto"/>
            <w:left w:val="none" w:sz="0" w:space="0" w:color="auto"/>
            <w:bottom w:val="none" w:sz="0" w:space="0" w:color="auto"/>
            <w:right w:val="none" w:sz="0" w:space="0" w:color="auto"/>
          </w:divBdr>
        </w:div>
        <w:div w:id="741753232">
          <w:marLeft w:val="480"/>
          <w:marRight w:val="0"/>
          <w:marTop w:val="0"/>
          <w:marBottom w:val="0"/>
          <w:divBdr>
            <w:top w:val="none" w:sz="0" w:space="0" w:color="auto"/>
            <w:left w:val="none" w:sz="0" w:space="0" w:color="auto"/>
            <w:bottom w:val="none" w:sz="0" w:space="0" w:color="auto"/>
            <w:right w:val="none" w:sz="0" w:space="0" w:color="auto"/>
          </w:divBdr>
        </w:div>
        <w:div w:id="744453960">
          <w:marLeft w:val="480"/>
          <w:marRight w:val="0"/>
          <w:marTop w:val="0"/>
          <w:marBottom w:val="0"/>
          <w:divBdr>
            <w:top w:val="none" w:sz="0" w:space="0" w:color="auto"/>
            <w:left w:val="none" w:sz="0" w:space="0" w:color="auto"/>
            <w:bottom w:val="none" w:sz="0" w:space="0" w:color="auto"/>
            <w:right w:val="none" w:sz="0" w:space="0" w:color="auto"/>
          </w:divBdr>
        </w:div>
        <w:div w:id="746461230">
          <w:marLeft w:val="480"/>
          <w:marRight w:val="0"/>
          <w:marTop w:val="0"/>
          <w:marBottom w:val="0"/>
          <w:divBdr>
            <w:top w:val="none" w:sz="0" w:space="0" w:color="auto"/>
            <w:left w:val="none" w:sz="0" w:space="0" w:color="auto"/>
            <w:bottom w:val="none" w:sz="0" w:space="0" w:color="auto"/>
            <w:right w:val="none" w:sz="0" w:space="0" w:color="auto"/>
          </w:divBdr>
        </w:div>
        <w:div w:id="757867521">
          <w:marLeft w:val="480"/>
          <w:marRight w:val="0"/>
          <w:marTop w:val="0"/>
          <w:marBottom w:val="0"/>
          <w:divBdr>
            <w:top w:val="none" w:sz="0" w:space="0" w:color="auto"/>
            <w:left w:val="none" w:sz="0" w:space="0" w:color="auto"/>
            <w:bottom w:val="none" w:sz="0" w:space="0" w:color="auto"/>
            <w:right w:val="none" w:sz="0" w:space="0" w:color="auto"/>
          </w:divBdr>
        </w:div>
        <w:div w:id="788552105">
          <w:marLeft w:val="480"/>
          <w:marRight w:val="0"/>
          <w:marTop w:val="0"/>
          <w:marBottom w:val="0"/>
          <w:divBdr>
            <w:top w:val="none" w:sz="0" w:space="0" w:color="auto"/>
            <w:left w:val="none" w:sz="0" w:space="0" w:color="auto"/>
            <w:bottom w:val="none" w:sz="0" w:space="0" w:color="auto"/>
            <w:right w:val="none" w:sz="0" w:space="0" w:color="auto"/>
          </w:divBdr>
        </w:div>
        <w:div w:id="794636917">
          <w:marLeft w:val="480"/>
          <w:marRight w:val="0"/>
          <w:marTop w:val="0"/>
          <w:marBottom w:val="0"/>
          <w:divBdr>
            <w:top w:val="none" w:sz="0" w:space="0" w:color="auto"/>
            <w:left w:val="none" w:sz="0" w:space="0" w:color="auto"/>
            <w:bottom w:val="none" w:sz="0" w:space="0" w:color="auto"/>
            <w:right w:val="none" w:sz="0" w:space="0" w:color="auto"/>
          </w:divBdr>
        </w:div>
        <w:div w:id="810053485">
          <w:marLeft w:val="480"/>
          <w:marRight w:val="0"/>
          <w:marTop w:val="0"/>
          <w:marBottom w:val="0"/>
          <w:divBdr>
            <w:top w:val="none" w:sz="0" w:space="0" w:color="auto"/>
            <w:left w:val="none" w:sz="0" w:space="0" w:color="auto"/>
            <w:bottom w:val="none" w:sz="0" w:space="0" w:color="auto"/>
            <w:right w:val="none" w:sz="0" w:space="0" w:color="auto"/>
          </w:divBdr>
        </w:div>
        <w:div w:id="812596829">
          <w:marLeft w:val="480"/>
          <w:marRight w:val="0"/>
          <w:marTop w:val="0"/>
          <w:marBottom w:val="0"/>
          <w:divBdr>
            <w:top w:val="none" w:sz="0" w:space="0" w:color="auto"/>
            <w:left w:val="none" w:sz="0" w:space="0" w:color="auto"/>
            <w:bottom w:val="none" w:sz="0" w:space="0" w:color="auto"/>
            <w:right w:val="none" w:sz="0" w:space="0" w:color="auto"/>
          </w:divBdr>
        </w:div>
        <w:div w:id="833110120">
          <w:marLeft w:val="480"/>
          <w:marRight w:val="0"/>
          <w:marTop w:val="0"/>
          <w:marBottom w:val="0"/>
          <w:divBdr>
            <w:top w:val="none" w:sz="0" w:space="0" w:color="auto"/>
            <w:left w:val="none" w:sz="0" w:space="0" w:color="auto"/>
            <w:bottom w:val="none" w:sz="0" w:space="0" w:color="auto"/>
            <w:right w:val="none" w:sz="0" w:space="0" w:color="auto"/>
          </w:divBdr>
        </w:div>
        <w:div w:id="854728263">
          <w:marLeft w:val="480"/>
          <w:marRight w:val="0"/>
          <w:marTop w:val="0"/>
          <w:marBottom w:val="0"/>
          <w:divBdr>
            <w:top w:val="none" w:sz="0" w:space="0" w:color="auto"/>
            <w:left w:val="none" w:sz="0" w:space="0" w:color="auto"/>
            <w:bottom w:val="none" w:sz="0" w:space="0" w:color="auto"/>
            <w:right w:val="none" w:sz="0" w:space="0" w:color="auto"/>
          </w:divBdr>
        </w:div>
        <w:div w:id="855114696">
          <w:marLeft w:val="480"/>
          <w:marRight w:val="0"/>
          <w:marTop w:val="0"/>
          <w:marBottom w:val="0"/>
          <w:divBdr>
            <w:top w:val="none" w:sz="0" w:space="0" w:color="auto"/>
            <w:left w:val="none" w:sz="0" w:space="0" w:color="auto"/>
            <w:bottom w:val="none" w:sz="0" w:space="0" w:color="auto"/>
            <w:right w:val="none" w:sz="0" w:space="0" w:color="auto"/>
          </w:divBdr>
        </w:div>
        <w:div w:id="861819541">
          <w:marLeft w:val="480"/>
          <w:marRight w:val="0"/>
          <w:marTop w:val="0"/>
          <w:marBottom w:val="0"/>
          <w:divBdr>
            <w:top w:val="none" w:sz="0" w:space="0" w:color="auto"/>
            <w:left w:val="none" w:sz="0" w:space="0" w:color="auto"/>
            <w:bottom w:val="none" w:sz="0" w:space="0" w:color="auto"/>
            <w:right w:val="none" w:sz="0" w:space="0" w:color="auto"/>
          </w:divBdr>
        </w:div>
        <w:div w:id="865946815">
          <w:marLeft w:val="480"/>
          <w:marRight w:val="0"/>
          <w:marTop w:val="0"/>
          <w:marBottom w:val="0"/>
          <w:divBdr>
            <w:top w:val="none" w:sz="0" w:space="0" w:color="auto"/>
            <w:left w:val="none" w:sz="0" w:space="0" w:color="auto"/>
            <w:bottom w:val="none" w:sz="0" w:space="0" w:color="auto"/>
            <w:right w:val="none" w:sz="0" w:space="0" w:color="auto"/>
          </w:divBdr>
        </w:div>
        <w:div w:id="867721396">
          <w:marLeft w:val="480"/>
          <w:marRight w:val="0"/>
          <w:marTop w:val="0"/>
          <w:marBottom w:val="0"/>
          <w:divBdr>
            <w:top w:val="none" w:sz="0" w:space="0" w:color="auto"/>
            <w:left w:val="none" w:sz="0" w:space="0" w:color="auto"/>
            <w:bottom w:val="none" w:sz="0" w:space="0" w:color="auto"/>
            <w:right w:val="none" w:sz="0" w:space="0" w:color="auto"/>
          </w:divBdr>
        </w:div>
        <w:div w:id="871721551">
          <w:marLeft w:val="480"/>
          <w:marRight w:val="0"/>
          <w:marTop w:val="0"/>
          <w:marBottom w:val="0"/>
          <w:divBdr>
            <w:top w:val="none" w:sz="0" w:space="0" w:color="auto"/>
            <w:left w:val="none" w:sz="0" w:space="0" w:color="auto"/>
            <w:bottom w:val="none" w:sz="0" w:space="0" w:color="auto"/>
            <w:right w:val="none" w:sz="0" w:space="0" w:color="auto"/>
          </w:divBdr>
        </w:div>
        <w:div w:id="872839672">
          <w:marLeft w:val="480"/>
          <w:marRight w:val="0"/>
          <w:marTop w:val="0"/>
          <w:marBottom w:val="0"/>
          <w:divBdr>
            <w:top w:val="none" w:sz="0" w:space="0" w:color="auto"/>
            <w:left w:val="none" w:sz="0" w:space="0" w:color="auto"/>
            <w:bottom w:val="none" w:sz="0" w:space="0" w:color="auto"/>
            <w:right w:val="none" w:sz="0" w:space="0" w:color="auto"/>
          </w:divBdr>
        </w:div>
        <w:div w:id="873540310">
          <w:marLeft w:val="480"/>
          <w:marRight w:val="0"/>
          <w:marTop w:val="0"/>
          <w:marBottom w:val="0"/>
          <w:divBdr>
            <w:top w:val="none" w:sz="0" w:space="0" w:color="auto"/>
            <w:left w:val="none" w:sz="0" w:space="0" w:color="auto"/>
            <w:bottom w:val="none" w:sz="0" w:space="0" w:color="auto"/>
            <w:right w:val="none" w:sz="0" w:space="0" w:color="auto"/>
          </w:divBdr>
        </w:div>
        <w:div w:id="874200775">
          <w:marLeft w:val="480"/>
          <w:marRight w:val="0"/>
          <w:marTop w:val="0"/>
          <w:marBottom w:val="0"/>
          <w:divBdr>
            <w:top w:val="none" w:sz="0" w:space="0" w:color="auto"/>
            <w:left w:val="none" w:sz="0" w:space="0" w:color="auto"/>
            <w:bottom w:val="none" w:sz="0" w:space="0" w:color="auto"/>
            <w:right w:val="none" w:sz="0" w:space="0" w:color="auto"/>
          </w:divBdr>
        </w:div>
        <w:div w:id="881139326">
          <w:marLeft w:val="480"/>
          <w:marRight w:val="0"/>
          <w:marTop w:val="0"/>
          <w:marBottom w:val="0"/>
          <w:divBdr>
            <w:top w:val="none" w:sz="0" w:space="0" w:color="auto"/>
            <w:left w:val="none" w:sz="0" w:space="0" w:color="auto"/>
            <w:bottom w:val="none" w:sz="0" w:space="0" w:color="auto"/>
            <w:right w:val="none" w:sz="0" w:space="0" w:color="auto"/>
          </w:divBdr>
        </w:div>
        <w:div w:id="883561475">
          <w:marLeft w:val="480"/>
          <w:marRight w:val="0"/>
          <w:marTop w:val="0"/>
          <w:marBottom w:val="0"/>
          <w:divBdr>
            <w:top w:val="none" w:sz="0" w:space="0" w:color="auto"/>
            <w:left w:val="none" w:sz="0" w:space="0" w:color="auto"/>
            <w:bottom w:val="none" w:sz="0" w:space="0" w:color="auto"/>
            <w:right w:val="none" w:sz="0" w:space="0" w:color="auto"/>
          </w:divBdr>
        </w:div>
        <w:div w:id="893541941">
          <w:marLeft w:val="480"/>
          <w:marRight w:val="0"/>
          <w:marTop w:val="0"/>
          <w:marBottom w:val="0"/>
          <w:divBdr>
            <w:top w:val="none" w:sz="0" w:space="0" w:color="auto"/>
            <w:left w:val="none" w:sz="0" w:space="0" w:color="auto"/>
            <w:bottom w:val="none" w:sz="0" w:space="0" w:color="auto"/>
            <w:right w:val="none" w:sz="0" w:space="0" w:color="auto"/>
          </w:divBdr>
        </w:div>
        <w:div w:id="897086791">
          <w:marLeft w:val="480"/>
          <w:marRight w:val="0"/>
          <w:marTop w:val="0"/>
          <w:marBottom w:val="0"/>
          <w:divBdr>
            <w:top w:val="none" w:sz="0" w:space="0" w:color="auto"/>
            <w:left w:val="none" w:sz="0" w:space="0" w:color="auto"/>
            <w:bottom w:val="none" w:sz="0" w:space="0" w:color="auto"/>
            <w:right w:val="none" w:sz="0" w:space="0" w:color="auto"/>
          </w:divBdr>
        </w:div>
        <w:div w:id="905994246">
          <w:marLeft w:val="480"/>
          <w:marRight w:val="0"/>
          <w:marTop w:val="0"/>
          <w:marBottom w:val="0"/>
          <w:divBdr>
            <w:top w:val="none" w:sz="0" w:space="0" w:color="auto"/>
            <w:left w:val="none" w:sz="0" w:space="0" w:color="auto"/>
            <w:bottom w:val="none" w:sz="0" w:space="0" w:color="auto"/>
            <w:right w:val="none" w:sz="0" w:space="0" w:color="auto"/>
          </w:divBdr>
        </w:div>
        <w:div w:id="915750914">
          <w:marLeft w:val="480"/>
          <w:marRight w:val="0"/>
          <w:marTop w:val="0"/>
          <w:marBottom w:val="0"/>
          <w:divBdr>
            <w:top w:val="none" w:sz="0" w:space="0" w:color="auto"/>
            <w:left w:val="none" w:sz="0" w:space="0" w:color="auto"/>
            <w:bottom w:val="none" w:sz="0" w:space="0" w:color="auto"/>
            <w:right w:val="none" w:sz="0" w:space="0" w:color="auto"/>
          </w:divBdr>
        </w:div>
        <w:div w:id="919756987">
          <w:marLeft w:val="480"/>
          <w:marRight w:val="0"/>
          <w:marTop w:val="0"/>
          <w:marBottom w:val="0"/>
          <w:divBdr>
            <w:top w:val="none" w:sz="0" w:space="0" w:color="auto"/>
            <w:left w:val="none" w:sz="0" w:space="0" w:color="auto"/>
            <w:bottom w:val="none" w:sz="0" w:space="0" w:color="auto"/>
            <w:right w:val="none" w:sz="0" w:space="0" w:color="auto"/>
          </w:divBdr>
        </w:div>
        <w:div w:id="948002794">
          <w:marLeft w:val="480"/>
          <w:marRight w:val="0"/>
          <w:marTop w:val="0"/>
          <w:marBottom w:val="0"/>
          <w:divBdr>
            <w:top w:val="none" w:sz="0" w:space="0" w:color="auto"/>
            <w:left w:val="none" w:sz="0" w:space="0" w:color="auto"/>
            <w:bottom w:val="none" w:sz="0" w:space="0" w:color="auto"/>
            <w:right w:val="none" w:sz="0" w:space="0" w:color="auto"/>
          </w:divBdr>
        </w:div>
        <w:div w:id="971591082">
          <w:marLeft w:val="480"/>
          <w:marRight w:val="0"/>
          <w:marTop w:val="0"/>
          <w:marBottom w:val="0"/>
          <w:divBdr>
            <w:top w:val="none" w:sz="0" w:space="0" w:color="auto"/>
            <w:left w:val="none" w:sz="0" w:space="0" w:color="auto"/>
            <w:bottom w:val="none" w:sz="0" w:space="0" w:color="auto"/>
            <w:right w:val="none" w:sz="0" w:space="0" w:color="auto"/>
          </w:divBdr>
        </w:div>
        <w:div w:id="985816942">
          <w:marLeft w:val="480"/>
          <w:marRight w:val="0"/>
          <w:marTop w:val="0"/>
          <w:marBottom w:val="0"/>
          <w:divBdr>
            <w:top w:val="none" w:sz="0" w:space="0" w:color="auto"/>
            <w:left w:val="none" w:sz="0" w:space="0" w:color="auto"/>
            <w:bottom w:val="none" w:sz="0" w:space="0" w:color="auto"/>
            <w:right w:val="none" w:sz="0" w:space="0" w:color="auto"/>
          </w:divBdr>
        </w:div>
        <w:div w:id="986058144">
          <w:marLeft w:val="480"/>
          <w:marRight w:val="0"/>
          <w:marTop w:val="0"/>
          <w:marBottom w:val="0"/>
          <w:divBdr>
            <w:top w:val="none" w:sz="0" w:space="0" w:color="auto"/>
            <w:left w:val="none" w:sz="0" w:space="0" w:color="auto"/>
            <w:bottom w:val="none" w:sz="0" w:space="0" w:color="auto"/>
            <w:right w:val="none" w:sz="0" w:space="0" w:color="auto"/>
          </w:divBdr>
        </w:div>
        <w:div w:id="989557125">
          <w:marLeft w:val="480"/>
          <w:marRight w:val="0"/>
          <w:marTop w:val="0"/>
          <w:marBottom w:val="0"/>
          <w:divBdr>
            <w:top w:val="none" w:sz="0" w:space="0" w:color="auto"/>
            <w:left w:val="none" w:sz="0" w:space="0" w:color="auto"/>
            <w:bottom w:val="none" w:sz="0" w:space="0" w:color="auto"/>
            <w:right w:val="none" w:sz="0" w:space="0" w:color="auto"/>
          </w:divBdr>
        </w:div>
        <w:div w:id="991376504">
          <w:marLeft w:val="480"/>
          <w:marRight w:val="0"/>
          <w:marTop w:val="0"/>
          <w:marBottom w:val="0"/>
          <w:divBdr>
            <w:top w:val="none" w:sz="0" w:space="0" w:color="auto"/>
            <w:left w:val="none" w:sz="0" w:space="0" w:color="auto"/>
            <w:bottom w:val="none" w:sz="0" w:space="0" w:color="auto"/>
            <w:right w:val="none" w:sz="0" w:space="0" w:color="auto"/>
          </w:divBdr>
        </w:div>
        <w:div w:id="994379774">
          <w:marLeft w:val="480"/>
          <w:marRight w:val="0"/>
          <w:marTop w:val="0"/>
          <w:marBottom w:val="0"/>
          <w:divBdr>
            <w:top w:val="none" w:sz="0" w:space="0" w:color="auto"/>
            <w:left w:val="none" w:sz="0" w:space="0" w:color="auto"/>
            <w:bottom w:val="none" w:sz="0" w:space="0" w:color="auto"/>
            <w:right w:val="none" w:sz="0" w:space="0" w:color="auto"/>
          </w:divBdr>
        </w:div>
        <w:div w:id="996958062">
          <w:marLeft w:val="480"/>
          <w:marRight w:val="0"/>
          <w:marTop w:val="0"/>
          <w:marBottom w:val="0"/>
          <w:divBdr>
            <w:top w:val="none" w:sz="0" w:space="0" w:color="auto"/>
            <w:left w:val="none" w:sz="0" w:space="0" w:color="auto"/>
            <w:bottom w:val="none" w:sz="0" w:space="0" w:color="auto"/>
            <w:right w:val="none" w:sz="0" w:space="0" w:color="auto"/>
          </w:divBdr>
        </w:div>
        <w:div w:id="1021320979">
          <w:marLeft w:val="480"/>
          <w:marRight w:val="0"/>
          <w:marTop w:val="0"/>
          <w:marBottom w:val="0"/>
          <w:divBdr>
            <w:top w:val="none" w:sz="0" w:space="0" w:color="auto"/>
            <w:left w:val="none" w:sz="0" w:space="0" w:color="auto"/>
            <w:bottom w:val="none" w:sz="0" w:space="0" w:color="auto"/>
            <w:right w:val="none" w:sz="0" w:space="0" w:color="auto"/>
          </w:divBdr>
        </w:div>
        <w:div w:id="1025211945">
          <w:marLeft w:val="480"/>
          <w:marRight w:val="0"/>
          <w:marTop w:val="0"/>
          <w:marBottom w:val="0"/>
          <w:divBdr>
            <w:top w:val="none" w:sz="0" w:space="0" w:color="auto"/>
            <w:left w:val="none" w:sz="0" w:space="0" w:color="auto"/>
            <w:bottom w:val="none" w:sz="0" w:space="0" w:color="auto"/>
            <w:right w:val="none" w:sz="0" w:space="0" w:color="auto"/>
          </w:divBdr>
        </w:div>
        <w:div w:id="1039087353">
          <w:marLeft w:val="480"/>
          <w:marRight w:val="0"/>
          <w:marTop w:val="0"/>
          <w:marBottom w:val="0"/>
          <w:divBdr>
            <w:top w:val="none" w:sz="0" w:space="0" w:color="auto"/>
            <w:left w:val="none" w:sz="0" w:space="0" w:color="auto"/>
            <w:bottom w:val="none" w:sz="0" w:space="0" w:color="auto"/>
            <w:right w:val="none" w:sz="0" w:space="0" w:color="auto"/>
          </w:divBdr>
        </w:div>
        <w:div w:id="1043099655">
          <w:marLeft w:val="480"/>
          <w:marRight w:val="0"/>
          <w:marTop w:val="0"/>
          <w:marBottom w:val="0"/>
          <w:divBdr>
            <w:top w:val="none" w:sz="0" w:space="0" w:color="auto"/>
            <w:left w:val="none" w:sz="0" w:space="0" w:color="auto"/>
            <w:bottom w:val="none" w:sz="0" w:space="0" w:color="auto"/>
            <w:right w:val="none" w:sz="0" w:space="0" w:color="auto"/>
          </w:divBdr>
        </w:div>
        <w:div w:id="1047752939">
          <w:marLeft w:val="480"/>
          <w:marRight w:val="0"/>
          <w:marTop w:val="0"/>
          <w:marBottom w:val="0"/>
          <w:divBdr>
            <w:top w:val="none" w:sz="0" w:space="0" w:color="auto"/>
            <w:left w:val="none" w:sz="0" w:space="0" w:color="auto"/>
            <w:bottom w:val="none" w:sz="0" w:space="0" w:color="auto"/>
            <w:right w:val="none" w:sz="0" w:space="0" w:color="auto"/>
          </w:divBdr>
        </w:div>
        <w:div w:id="1062220459">
          <w:marLeft w:val="480"/>
          <w:marRight w:val="0"/>
          <w:marTop w:val="0"/>
          <w:marBottom w:val="0"/>
          <w:divBdr>
            <w:top w:val="none" w:sz="0" w:space="0" w:color="auto"/>
            <w:left w:val="none" w:sz="0" w:space="0" w:color="auto"/>
            <w:bottom w:val="none" w:sz="0" w:space="0" w:color="auto"/>
            <w:right w:val="none" w:sz="0" w:space="0" w:color="auto"/>
          </w:divBdr>
        </w:div>
        <w:div w:id="1068963398">
          <w:marLeft w:val="480"/>
          <w:marRight w:val="0"/>
          <w:marTop w:val="0"/>
          <w:marBottom w:val="0"/>
          <w:divBdr>
            <w:top w:val="none" w:sz="0" w:space="0" w:color="auto"/>
            <w:left w:val="none" w:sz="0" w:space="0" w:color="auto"/>
            <w:bottom w:val="none" w:sz="0" w:space="0" w:color="auto"/>
            <w:right w:val="none" w:sz="0" w:space="0" w:color="auto"/>
          </w:divBdr>
        </w:div>
        <w:div w:id="1086879943">
          <w:marLeft w:val="480"/>
          <w:marRight w:val="0"/>
          <w:marTop w:val="0"/>
          <w:marBottom w:val="0"/>
          <w:divBdr>
            <w:top w:val="none" w:sz="0" w:space="0" w:color="auto"/>
            <w:left w:val="none" w:sz="0" w:space="0" w:color="auto"/>
            <w:bottom w:val="none" w:sz="0" w:space="0" w:color="auto"/>
            <w:right w:val="none" w:sz="0" w:space="0" w:color="auto"/>
          </w:divBdr>
        </w:div>
        <w:div w:id="1090466304">
          <w:marLeft w:val="480"/>
          <w:marRight w:val="0"/>
          <w:marTop w:val="0"/>
          <w:marBottom w:val="0"/>
          <w:divBdr>
            <w:top w:val="none" w:sz="0" w:space="0" w:color="auto"/>
            <w:left w:val="none" w:sz="0" w:space="0" w:color="auto"/>
            <w:bottom w:val="none" w:sz="0" w:space="0" w:color="auto"/>
            <w:right w:val="none" w:sz="0" w:space="0" w:color="auto"/>
          </w:divBdr>
        </w:div>
        <w:div w:id="1096973119">
          <w:marLeft w:val="480"/>
          <w:marRight w:val="0"/>
          <w:marTop w:val="0"/>
          <w:marBottom w:val="0"/>
          <w:divBdr>
            <w:top w:val="none" w:sz="0" w:space="0" w:color="auto"/>
            <w:left w:val="none" w:sz="0" w:space="0" w:color="auto"/>
            <w:bottom w:val="none" w:sz="0" w:space="0" w:color="auto"/>
            <w:right w:val="none" w:sz="0" w:space="0" w:color="auto"/>
          </w:divBdr>
        </w:div>
        <w:div w:id="1116678885">
          <w:marLeft w:val="480"/>
          <w:marRight w:val="0"/>
          <w:marTop w:val="0"/>
          <w:marBottom w:val="0"/>
          <w:divBdr>
            <w:top w:val="none" w:sz="0" w:space="0" w:color="auto"/>
            <w:left w:val="none" w:sz="0" w:space="0" w:color="auto"/>
            <w:bottom w:val="none" w:sz="0" w:space="0" w:color="auto"/>
            <w:right w:val="none" w:sz="0" w:space="0" w:color="auto"/>
          </w:divBdr>
        </w:div>
        <w:div w:id="1126971308">
          <w:marLeft w:val="480"/>
          <w:marRight w:val="0"/>
          <w:marTop w:val="0"/>
          <w:marBottom w:val="0"/>
          <w:divBdr>
            <w:top w:val="none" w:sz="0" w:space="0" w:color="auto"/>
            <w:left w:val="none" w:sz="0" w:space="0" w:color="auto"/>
            <w:bottom w:val="none" w:sz="0" w:space="0" w:color="auto"/>
            <w:right w:val="none" w:sz="0" w:space="0" w:color="auto"/>
          </w:divBdr>
        </w:div>
        <w:div w:id="1128430525">
          <w:marLeft w:val="480"/>
          <w:marRight w:val="0"/>
          <w:marTop w:val="0"/>
          <w:marBottom w:val="0"/>
          <w:divBdr>
            <w:top w:val="none" w:sz="0" w:space="0" w:color="auto"/>
            <w:left w:val="none" w:sz="0" w:space="0" w:color="auto"/>
            <w:bottom w:val="none" w:sz="0" w:space="0" w:color="auto"/>
            <w:right w:val="none" w:sz="0" w:space="0" w:color="auto"/>
          </w:divBdr>
        </w:div>
        <w:div w:id="1129200358">
          <w:marLeft w:val="480"/>
          <w:marRight w:val="0"/>
          <w:marTop w:val="0"/>
          <w:marBottom w:val="0"/>
          <w:divBdr>
            <w:top w:val="none" w:sz="0" w:space="0" w:color="auto"/>
            <w:left w:val="none" w:sz="0" w:space="0" w:color="auto"/>
            <w:bottom w:val="none" w:sz="0" w:space="0" w:color="auto"/>
            <w:right w:val="none" w:sz="0" w:space="0" w:color="auto"/>
          </w:divBdr>
        </w:div>
        <w:div w:id="1132404503">
          <w:marLeft w:val="480"/>
          <w:marRight w:val="0"/>
          <w:marTop w:val="0"/>
          <w:marBottom w:val="0"/>
          <w:divBdr>
            <w:top w:val="none" w:sz="0" w:space="0" w:color="auto"/>
            <w:left w:val="none" w:sz="0" w:space="0" w:color="auto"/>
            <w:bottom w:val="none" w:sz="0" w:space="0" w:color="auto"/>
            <w:right w:val="none" w:sz="0" w:space="0" w:color="auto"/>
          </w:divBdr>
        </w:div>
        <w:div w:id="1150443703">
          <w:marLeft w:val="480"/>
          <w:marRight w:val="0"/>
          <w:marTop w:val="0"/>
          <w:marBottom w:val="0"/>
          <w:divBdr>
            <w:top w:val="none" w:sz="0" w:space="0" w:color="auto"/>
            <w:left w:val="none" w:sz="0" w:space="0" w:color="auto"/>
            <w:bottom w:val="none" w:sz="0" w:space="0" w:color="auto"/>
            <w:right w:val="none" w:sz="0" w:space="0" w:color="auto"/>
          </w:divBdr>
        </w:div>
        <w:div w:id="1154836194">
          <w:marLeft w:val="480"/>
          <w:marRight w:val="0"/>
          <w:marTop w:val="0"/>
          <w:marBottom w:val="0"/>
          <w:divBdr>
            <w:top w:val="none" w:sz="0" w:space="0" w:color="auto"/>
            <w:left w:val="none" w:sz="0" w:space="0" w:color="auto"/>
            <w:bottom w:val="none" w:sz="0" w:space="0" w:color="auto"/>
            <w:right w:val="none" w:sz="0" w:space="0" w:color="auto"/>
          </w:divBdr>
        </w:div>
        <w:div w:id="1164664446">
          <w:marLeft w:val="480"/>
          <w:marRight w:val="0"/>
          <w:marTop w:val="0"/>
          <w:marBottom w:val="0"/>
          <w:divBdr>
            <w:top w:val="none" w:sz="0" w:space="0" w:color="auto"/>
            <w:left w:val="none" w:sz="0" w:space="0" w:color="auto"/>
            <w:bottom w:val="none" w:sz="0" w:space="0" w:color="auto"/>
            <w:right w:val="none" w:sz="0" w:space="0" w:color="auto"/>
          </w:divBdr>
        </w:div>
        <w:div w:id="1166869513">
          <w:marLeft w:val="480"/>
          <w:marRight w:val="0"/>
          <w:marTop w:val="0"/>
          <w:marBottom w:val="0"/>
          <w:divBdr>
            <w:top w:val="none" w:sz="0" w:space="0" w:color="auto"/>
            <w:left w:val="none" w:sz="0" w:space="0" w:color="auto"/>
            <w:bottom w:val="none" w:sz="0" w:space="0" w:color="auto"/>
            <w:right w:val="none" w:sz="0" w:space="0" w:color="auto"/>
          </w:divBdr>
        </w:div>
        <w:div w:id="1170825413">
          <w:marLeft w:val="480"/>
          <w:marRight w:val="0"/>
          <w:marTop w:val="0"/>
          <w:marBottom w:val="0"/>
          <w:divBdr>
            <w:top w:val="none" w:sz="0" w:space="0" w:color="auto"/>
            <w:left w:val="none" w:sz="0" w:space="0" w:color="auto"/>
            <w:bottom w:val="none" w:sz="0" w:space="0" w:color="auto"/>
            <w:right w:val="none" w:sz="0" w:space="0" w:color="auto"/>
          </w:divBdr>
        </w:div>
        <w:div w:id="1188105931">
          <w:marLeft w:val="480"/>
          <w:marRight w:val="0"/>
          <w:marTop w:val="0"/>
          <w:marBottom w:val="0"/>
          <w:divBdr>
            <w:top w:val="none" w:sz="0" w:space="0" w:color="auto"/>
            <w:left w:val="none" w:sz="0" w:space="0" w:color="auto"/>
            <w:bottom w:val="none" w:sz="0" w:space="0" w:color="auto"/>
            <w:right w:val="none" w:sz="0" w:space="0" w:color="auto"/>
          </w:divBdr>
        </w:div>
        <w:div w:id="1204366563">
          <w:marLeft w:val="480"/>
          <w:marRight w:val="0"/>
          <w:marTop w:val="0"/>
          <w:marBottom w:val="0"/>
          <w:divBdr>
            <w:top w:val="none" w:sz="0" w:space="0" w:color="auto"/>
            <w:left w:val="none" w:sz="0" w:space="0" w:color="auto"/>
            <w:bottom w:val="none" w:sz="0" w:space="0" w:color="auto"/>
            <w:right w:val="none" w:sz="0" w:space="0" w:color="auto"/>
          </w:divBdr>
        </w:div>
        <w:div w:id="1206986896">
          <w:marLeft w:val="480"/>
          <w:marRight w:val="0"/>
          <w:marTop w:val="0"/>
          <w:marBottom w:val="0"/>
          <w:divBdr>
            <w:top w:val="none" w:sz="0" w:space="0" w:color="auto"/>
            <w:left w:val="none" w:sz="0" w:space="0" w:color="auto"/>
            <w:bottom w:val="none" w:sz="0" w:space="0" w:color="auto"/>
            <w:right w:val="none" w:sz="0" w:space="0" w:color="auto"/>
          </w:divBdr>
        </w:div>
        <w:div w:id="1217426267">
          <w:marLeft w:val="480"/>
          <w:marRight w:val="0"/>
          <w:marTop w:val="0"/>
          <w:marBottom w:val="0"/>
          <w:divBdr>
            <w:top w:val="none" w:sz="0" w:space="0" w:color="auto"/>
            <w:left w:val="none" w:sz="0" w:space="0" w:color="auto"/>
            <w:bottom w:val="none" w:sz="0" w:space="0" w:color="auto"/>
            <w:right w:val="none" w:sz="0" w:space="0" w:color="auto"/>
          </w:divBdr>
        </w:div>
        <w:div w:id="1231500330">
          <w:marLeft w:val="480"/>
          <w:marRight w:val="0"/>
          <w:marTop w:val="0"/>
          <w:marBottom w:val="0"/>
          <w:divBdr>
            <w:top w:val="none" w:sz="0" w:space="0" w:color="auto"/>
            <w:left w:val="none" w:sz="0" w:space="0" w:color="auto"/>
            <w:bottom w:val="none" w:sz="0" w:space="0" w:color="auto"/>
            <w:right w:val="none" w:sz="0" w:space="0" w:color="auto"/>
          </w:divBdr>
        </w:div>
        <w:div w:id="1238595254">
          <w:marLeft w:val="480"/>
          <w:marRight w:val="0"/>
          <w:marTop w:val="0"/>
          <w:marBottom w:val="0"/>
          <w:divBdr>
            <w:top w:val="none" w:sz="0" w:space="0" w:color="auto"/>
            <w:left w:val="none" w:sz="0" w:space="0" w:color="auto"/>
            <w:bottom w:val="none" w:sz="0" w:space="0" w:color="auto"/>
            <w:right w:val="none" w:sz="0" w:space="0" w:color="auto"/>
          </w:divBdr>
        </w:div>
        <w:div w:id="1239709298">
          <w:marLeft w:val="480"/>
          <w:marRight w:val="0"/>
          <w:marTop w:val="0"/>
          <w:marBottom w:val="0"/>
          <w:divBdr>
            <w:top w:val="none" w:sz="0" w:space="0" w:color="auto"/>
            <w:left w:val="none" w:sz="0" w:space="0" w:color="auto"/>
            <w:bottom w:val="none" w:sz="0" w:space="0" w:color="auto"/>
            <w:right w:val="none" w:sz="0" w:space="0" w:color="auto"/>
          </w:divBdr>
        </w:div>
        <w:div w:id="1258489291">
          <w:marLeft w:val="480"/>
          <w:marRight w:val="0"/>
          <w:marTop w:val="0"/>
          <w:marBottom w:val="0"/>
          <w:divBdr>
            <w:top w:val="none" w:sz="0" w:space="0" w:color="auto"/>
            <w:left w:val="none" w:sz="0" w:space="0" w:color="auto"/>
            <w:bottom w:val="none" w:sz="0" w:space="0" w:color="auto"/>
            <w:right w:val="none" w:sz="0" w:space="0" w:color="auto"/>
          </w:divBdr>
        </w:div>
        <w:div w:id="1268998344">
          <w:marLeft w:val="480"/>
          <w:marRight w:val="0"/>
          <w:marTop w:val="0"/>
          <w:marBottom w:val="0"/>
          <w:divBdr>
            <w:top w:val="none" w:sz="0" w:space="0" w:color="auto"/>
            <w:left w:val="none" w:sz="0" w:space="0" w:color="auto"/>
            <w:bottom w:val="none" w:sz="0" w:space="0" w:color="auto"/>
            <w:right w:val="none" w:sz="0" w:space="0" w:color="auto"/>
          </w:divBdr>
        </w:div>
        <w:div w:id="1273828895">
          <w:marLeft w:val="480"/>
          <w:marRight w:val="0"/>
          <w:marTop w:val="0"/>
          <w:marBottom w:val="0"/>
          <w:divBdr>
            <w:top w:val="none" w:sz="0" w:space="0" w:color="auto"/>
            <w:left w:val="none" w:sz="0" w:space="0" w:color="auto"/>
            <w:bottom w:val="none" w:sz="0" w:space="0" w:color="auto"/>
            <w:right w:val="none" w:sz="0" w:space="0" w:color="auto"/>
          </w:divBdr>
        </w:div>
        <w:div w:id="1289969321">
          <w:marLeft w:val="480"/>
          <w:marRight w:val="0"/>
          <w:marTop w:val="0"/>
          <w:marBottom w:val="0"/>
          <w:divBdr>
            <w:top w:val="none" w:sz="0" w:space="0" w:color="auto"/>
            <w:left w:val="none" w:sz="0" w:space="0" w:color="auto"/>
            <w:bottom w:val="none" w:sz="0" w:space="0" w:color="auto"/>
            <w:right w:val="none" w:sz="0" w:space="0" w:color="auto"/>
          </w:divBdr>
        </w:div>
        <w:div w:id="1295481774">
          <w:marLeft w:val="480"/>
          <w:marRight w:val="0"/>
          <w:marTop w:val="0"/>
          <w:marBottom w:val="0"/>
          <w:divBdr>
            <w:top w:val="none" w:sz="0" w:space="0" w:color="auto"/>
            <w:left w:val="none" w:sz="0" w:space="0" w:color="auto"/>
            <w:bottom w:val="none" w:sz="0" w:space="0" w:color="auto"/>
            <w:right w:val="none" w:sz="0" w:space="0" w:color="auto"/>
          </w:divBdr>
        </w:div>
        <w:div w:id="1295986405">
          <w:marLeft w:val="480"/>
          <w:marRight w:val="0"/>
          <w:marTop w:val="0"/>
          <w:marBottom w:val="0"/>
          <w:divBdr>
            <w:top w:val="none" w:sz="0" w:space="0" w:color="auto"/>
            <w:left w:val="none" w:sz="0" w:space="0" w:color="auto"/>
            <w:bottom w:val="none" w:sz="0" w:space="0" w:color="auto"/>
            <w:right w:val="none" w:sz="0" w:space="0" w:color="auto"/>
          </w:divBdr>
        </w:div>
        <w:div w:id="1313296932">
          <w:marLeft w:val="480"/>
          <w:marRight w:val="0"/>
          <w:marTop w:val="0"/>
          <w:marBottom w:val="0"/>
          <w:divBdr>
            <w:top w:val="none" w:sz="0" w:space="0" w:color="auto"/>
            <w:left w:val="none" w:sz="0" w:space="0" w:color="auto"/>
            <w:bottom w:val="none" w:sz="0" w:space="0" w:color="auto"/>
            <w:right w:val="none" w:sz="0" w:space="0" w:color="auto"/>
          </w:divBdr>
        </w:div>
        <w:div w:id="1347095293">
          <w:marLeft w:val="480"/>
          <w:marRight w:val="0"/>
          <w:marTop w:val="0"/>
          <w:marBottom w:val="0"/>
          <w:divBdr>
            <w:top w:val="none" w:sz="0" w:space="0" w:color="auto"/>
            <w:left w:val="none" w:sz="0" w:space="0" w:color="auto"/>
            <w:bottom w:val="none" w:sz="0" w:space="0" w:color="auto"/>
            <w:right w:val="none" w:sz="0" w:space="0" w:color="auto"/>
          </w:divBdr>
        </w:div>
      </w:divsChild>
    </w:div>
    <w:div w:id="144472362">
      <w:bodyDiv w:val="1"/>
      <w:marLeft w:val="0"/>
      <w:marRight w:val="0"/>
      <w:marTop w:val="0"/>
      <w:marBottom w:val="0"/>
      <w:divBdr>
        <w:top w:val="none" w:sz="0" w:space="0" w:color="auto"/>
        <w:left w:val="none" w:sz="0" w:space="0" w:color="auto"/>
        <w:bottom w:val="none" w:sz="0" w:space="0" w:color="auto"/>
        <w:right w:val="none" w:sz="0" w:space="0" w:color="auto"/>
      </w:divBdr>
    </w:div>
    <w:div w:id="145514598">
      <w:bodyDiv w:val="1"/>
      <w:marLeft w:val="0"/>
      <w:marRight w:val="0"/>
      <w:marTop w:val="0"/>
      <w:marBottom w:val="0"/>
      <w:divBdr>
        <w:top w:val="none" w:sz="0" w:space="0" w:color="auto"/>
        <w:left w:val="none" w:sz="0" w:space="0" w:color="auto"/>
        <w:bottom w:val="none" w:sz="0" w:space="0" w:color="auto"/>
        <w:right w:val="none" w:sz="0" w:space="0" w:color="auto"/>
      </w:divBdr>
    </w:div>
    <w:div w:id="145558210">
      <w:bodyDiv w:val="1"/>
      <w:marLeft w:val="0"/>
      <w:marRight w:val="0"/>
      <w:marTop w:val="0"/>
      <w:marBottom w:val="0"/>
      <w:divBdr>
        <w:top w:val="none" w:sz="0" w:space="0" w:color="auto"/>
        <w:left w:val="none" w:sz="0" w:space="0" w:color="auto"/>
        <w:bottom w:val="none" w:sz="0" w:space="0" w:color="auto"/>
        <w:right w:val="none" w:sz="0" w:space="0" w:color="auto"/>
      </w:divBdr>
      <w:divsChild>
        <w:div w:id="3634182">
          <w:marLeft w:val="480"/>
          <w:marRight w:val="0"/>
          <w:marTop w:val="0"/>
          <w:marBottom w:val="0"/>
          <w:divBdr>
            <w:top w:val="none" w:sz="0" w:space="0" w:color="auto"/>
            <w:left w:val="none" w:sz="0" w:space="0" w:color="auto"/>
            <w:bottom w:val="none" w:sz="0" w:space="0" w:color="auto"/>
            <w:right w:val="none" w:sz="0" w:space="0" w:color="auto"/>
          </w:divBdr>
        </w:div>
        <w:div w:id="6447839">
          <w:marLeft w:val="480"/>
          <w:marRight w:val="0"/>
          <w:marTop w:val="0"/>
          <w:marBottom w:val="0"/>
          <w:divBdr>
            <w:top w:val="none" w:sz="0" w:space="0" w:color="auto"/>
            <w:left w:val="none" w:sz="0" w:space="0" w:color="auto"/>
            <w:bottom w:val="none" w:sz="0" w:space="0" w:color="auto"/>
            <w:right w:val="none" w:sz="0" w:space="0" w:color="auto"/>
          </w:divBdr>
        </w:div>
        <w:div w:id="27416733">
          <w:marLeft w:val="480"/>
          <w:marRight w:val="0"/>
          <w:marTop w:val="0"/>
          <w:marBottom w:val="0"/>
          <w:divBdr>
            <w:top w:val="none" w:sz="0" w:space="0" w:color="auto"/>
            <w:left w:val="none" w:sz="0" w:space="0" w:color="auto"/>
            <w:bottom w:val="none" w:sz="0" w:space="0" w:color="auto"/>
            <w:right w:val="none" w:sz="0" w:space="0" w:color="auto"/>
          </w:divBdr>
        </w:div>
        <w:div w:id="35275953">
          <w:marLeft w:val="480"/>
          <w:marRight w:val="0"/>
          <w:marTop w:val="0"/>
          <w:marBottom w:val="0"/>
          <w:divBdr>
            <w:top w:val="none" w:sz="0" w:space="0" w:color="auto"/>
            <w:left w:val="none" w:sz="0" w:space="0" w:color="auto"/>
            <w:bottom w:val="none" w:sz="0" w:space="0" w:color="auto"/>
            <w:right w:val="none" w:sz="0" w:space="0" w:color="auto"/>
          </w:divBdr>
        </w:div>
        <w:div w:id="58795537">
          <w:marLeft w:val="480"/>
          <w:marRight w:val="0"/>
          <w:marTop w:val="0"/>
          <w:marBottom w:val="0"/>
          <w:divBdr>
            <w:top w:val="none" w:sz="0" w:space="0" w:color="auto"/>
            <w:left w:val="none" w:sz="0" w:space="0" w:color="auto"/>
            <w:bottom w:val="none" w:sz="0" w:space="0" w:color="auto"/>
            <w:right w:val="none" w:sz="0" w:space="0" w:color="auto"/>
          </w:divBdr>
        </w:div>
        <w:div w:id="61608029">
          <w:marLeft w:val="480"/>
          <w:marRight w:val="0"/>
          <w:marTop w:val="0"/>
          <w:marBottom w:val="0"/>
          <w:divBdr>
            <w:top w:val="none" w:sz="0" w:space="0" w:color="auto"/>
            <w:left w:val="none" w:sz="0" w:space="0" w:color="auto"/>
            <w:bottom w:val="none" w:sz="0" w:space="0" w:color="auto"/>
            <w:right w:val="none" w:sz="0" w:space="0" w:color="auto"/>
          </w:divBdr>
        </w:div>
        <w:div w:id="92282477">
          <w:marLeft w:val="480"/>
          <w:marRight w:val="0"/>
          <w:marTop w:val="0"/>
          <w:marBottom w:val="0"/>
          <w:divBdr>
            <w:top w:val="none" w:sz="0" w:space="0" w:color="auto"/>
            <w:left w:val="none" w:sz="0" w:space="0" w:color="auto"/>
            <w:bottom w:val="none" w:sz="0" w:space="0" w:color="auto"/>
            <w:right w:val="none" w:sz="0" w:space="0" w:color="auto"/>
          </w:divBdr>
        </w:div>
        <w:div w:id="113450837">
          <w:marLeft w:val="480"/>
          <w:marRight w:val="0"/>
          <w:marTop w:val="0"/>
          <w:marBottom w:val="0"/>
          <w:divBdr>
            <w:top w:val="none" w:sz="0" w:space="0" w:color="auto"/>
            <w:left w:val="none" w:sz="0" w:space="0" w:color="auto"/>
            <w:bottom w:val="none" w:sz="0" w:space="0" w:color="auto"/>
            <w:right w:val="none" w:sz="0" w:space="0" w:color="auto"/>
          </w:divBdr>
        </w:div>
        <w:div w:id="120536950">
          <w:marLeft w:val="480"/>
          <w:marRight w:val="0"/>
          <w:marTop w:val="0"/>
          <w:marBottom w:val="0"/>
          <w:divBdr>
            <w:top w:val="none" w:sz="0" w:space="0" w:color="auto"/>
            <w:left w:val="none" w:sz="0" w:space="0" w:color="auto"/>
            <w:bottom w:val="none" w:sz="0" w:space="0" w:color="auto"/>
            <w:right w:val="none" w:sz="0" w:space="0" w:color="auto"/>
          </w:divBdr>
        </w:div>
        <w:div w:id="126097005">
          <w:marLeft w:val="480"/>
          <w:marRight w:val="0"/>
          <w:marTop w:val="0"/>
          <w:marBottom w:val="0"/>
          <w:divBdr>
            <w:top w:val="none" w:sz="0" w:space="0" w:color="auto"/>
            <w:left w:val="none" w:sz="0" w:space="0" w:color="auto"/>
            <w:bottom w:val="none" w:sz="0" w:space="0" w:color="auto"/>
            <w:right w:val="none" w:sz="0" w:space="0" w:color="auto"/>
          </w:divBdr>
        </w:div>
        <w:div w:id="140126024">
          <w:marLeft w:val="480"/>
          <w:marRight w:val="0"/>
          <w:marTop w:val="0"/>
          <w:marBottom w:val="0"/>
          <w:divBdr>
            <w:top w:val="none" w:sz="0" w:space="0" w:color="auto"/>
            <w:left w:val="none" w:sz="0" w:space="0" w:color="auto"/>
            <w:bottom w:val="none" w:sz="0" w:space="0" w:color="auto"/>
            <w:right w:val="none" w:sz="0" w:space="0" w:color="auto"/>
          </w:divBdr>
        </w:div>
        <w:div w:id="173231552">
          <w:marLeft w:val="480"/>
          <w:marRight w:val="0"/>
          <w:marTop w:val="0"/>
          <w:marBottom w:val="0"/>
          <w:divBdr>
            <w:top w:val="none" w:sz="0" w:space="0" w:color="auto"/>
            <w:left w:val="none" w:sz="0" w:space="0" w:color="auto"/>
            <w:bottom w:val="none" w:sz="0" w:space="0" w:color="auto"/>
            <w:right w:val="none" w:sz="0" w:space="0" w:color="auto"/>
          </w:divBdr>
        </w:div>
        <w:div w:id="182213825">
          <w:marLeft w:val="480"/>
          <w:marRight w:val="0"/>
          <w:marTop w:val="0"/>
          <w:marBottom w:val="0"/>
          <w:divBdr>
            <w:top w:val="none" w:sz="0" w:space="0" w:color="auto"/>
            <w:left w:val="none" w:sz="0" w:space="0" w:color="auto"/>
            <w:bottom w:val="none" w:sz="0" w:space="0" w:color="auto"/>
            <w:right w:val="none" w:sz="0" w:space="0" w:color="auto"/>
          </w:divBdr>
        </w:div>
        <w:div w:id="184908819">
          <w:marLeft w:val="480"/>
          <w:marRight w:val="0"/>
          <w:marTop w:val="0"/>
          <w:marBottom w:val="0"/>
          <w:divBdr>
            <w:top w:val="none" w:sz="0" w:space="0" w:color="auto"/>
            <w:left w:val="none" w:sz="0" w:space="0" w:color="auto"/>
            <w:bottom w:val="none" w:sz="0" w:space="0" w:color="auto"/>
            <w:right w:val="none" w:sz="0" w:space="0" w:color="auto"/>
          </w:divBdr>
        </w:div>
        <w:div w:id="189492860">
          <w:marLeft w:val="480"/>
          <w:marRight w:val="0"/>
          <w:marTop w:val="0"/>
          <w:marBottom w:val="0"/>
          <w:divBdr>
            <w:top w:val="none" w:sz="0" w:space="0" w:color="auto"/>
            <w:left w:val="none" w:sz="0" w:space="0" w:color="auto"/>
            <w:bottom w:val="none" w:sz="0" w:space="0" w:color="auto"/>
            <w:right w:val="none" w:sz="0" w:space="0" w:color="auto"/>
          </w:divBdr>
        </w:div>
        <w:div w:id="191647233">
          <w:marLeft w:val="480"/>
          <w:marRight w:val="0"/>
          <w:marTop w:val="0"/>
          <w:marBottom w:val="0"/>
          <w:divBdr>
            <w:top w:val="none" w:sz="0" w:space="0" w:color="auto"/>
            <w:left w:val="none" w:sz="0" w:space="0" w:color="auto"/>
            <w:bottom w:val="none" w:sz="0" w:space="0" w:color="auto"/>
            <w:right w:val="none" w:sz="0" w:space="0" w:color="auto"/>
          </w:divBdr>
        </w:div>
        <w:div w:id="234096543">
          <w:marLeft w:val="480"/>
          <w:marRight w:val="0"/>
          <w:marTop w:val="0"/>
          <w:marBottom w:val="0"/>
          <w:divBdr>
            <w:top w:val="none" w:sz="0" w:space="0" w:color="auto"/>
            <w:left w:val="none" w:sz="0" w:space="0" w:color="auto"/>
            <w:bottom w:val="none" w:sz="0" w:space="0" w:color="auto"/>
            <w:right w:val="none" w:sz="0" w:space="0" w:color="auto"/>
          </w:divBdr>
        </w:div>
        <w:div w:id="235550334">
          <w:marLeft w:val="480"/>
          <w:marRight w:val="0"/>
          <w:marTop w:val="0"/>
          <w:marBottom w:val="0"/>
          <w:divBdr>
            <w:top w:val="none" w:sz="0" w:space="0" w:color="auto"/>
            <w:left w:val="none" w:sz="0" w:space="0" w:color="auto"/>
            <w:bottom w:val="none" w:sz="0" w:space="0" w:color="auto"/>
            <w:right w:val="none" w:sz="0" w:space="0" w:color="auto"/>
          </w:divBdr>
        </w:div>
        <w:div w:id="238249963">
          <w:marLeft w:val="480"/>
          <w:marRight w:val="0"/>
          <w:marTop w:val="0"/>
          <w:marBottom w:val="0"/>
          <w:divBdr>
            <w:top w:val="none" w:sz="0" w:space="0" w:color="auto"/>
            <w:left w:val="none" w:sz="0" w:space="0" w:color="auto"/>
            <w:bottom w:val="none" w:sz="0" w:space="0" w:color="auto"/>
            <w:right w:val="none" w:sz="0" w:space="0" w:color="auto"/>
          </w:divBdr>
        </w:div>
        <w:div w:id="259148494">
          <w:marLeft w:val="480"/>
          <w:marRight w:val="0"/>
          <w:marTop w:val="0"/>
          <w:marBottom w:val="0"/>
          <w:divBdr>
            <w:top w:val="none" w:sz="0" w:space="0" w:color="auto"/>
            <w:left w:val="none" w:sz="0" w:space="0" w:color="auto"/>
            <w:bottom w:val="none" w:sz="0" w:space="0" w:color="auto"/>
            <w:right w:val="none" w:sz="0" w:space="0" w:color="auto"/>
          </w:divBdr>
        </w:div>
        <w:div w:id="275525802">
          <w:marLeft w:val="480"/>
          <w:marRight w:val="0"/>
          <w:marTop w:val="0"/>
          <w:marBottom w:val="0"/>
          <w:divBdr>
            <w:top w:val="none" w:sz="0" w:space="0" w:color="auto"/>
            <w:left w:val="none" w:sz="0" w:space="0" w:color="auto"/>
            <w:bottom w:val="none" w:sz="0" w:space="0" w:color="auto"/>
            <w:right w:val="none" w:sz="0" w:space="0" w:color="auto"/>
          </w:divBdr>
        </w:div>
        <w:div w:id="283772518">
          <w:marLeft w:val="480"/>
          <w:marRight w:val="0"/>
          <w:marTop w:val="0"/>
          <w:marBottom w:val="0"/>
          <w:divBdr>
            <w:top w:val="none" w:sz="0" w:space="0" w:color="auto"/>
            <w:left w:val="none" w:sz="0" w:space="0" w:color="auto"/>
            <w:bottom w:val="none" w:sz="0" w:space="0" w:color="auto"/>
            <w:right w:val="none" w:sz="0" w:space="0" w:color="auto"/>
          </w:divBdr>
        </w:div>
        <w:div w:id="287515815">
          <w:marLeft w:val="480"/>
          <w:marRight w:val="0"/>
          <w:marTop w:val="0"/>
          <w:marBottom w:val="0"/>
          <w:divBdr>
            <w:top w:val="none" w:sz="0" w:space="0" w:color="auto"/>
            <w:left w:val="none" w:sz="0" w:space="0" w:color="auto"/>
            <w:bottom w:val="none" w:sz="0" w:space="0" w:color="auto"/>
            <w:right w:val="none" w:sz="0" w:space="0" w:color="auto"/>
          </w:divBdr>
        </w:div>
        <w:div w:id="295919806">
          <w:marLeft w:val="480"/>
          <w:marRight w:val="0"/>
          <w:marTop w:val="0"/>
          <w:marBottom w:val="0"/>
          <w:divBdr>
            <w:top w:val="none" w:sz="0" w:space="0" w:color="auto"/>
            <w:left w:val="none" w:sz="0" w:space="0" w:color="auto"/>
            <w:bottom w:val="none" w:sz="0" w:space="0" w:color="auto"/>
            <w:right w:val="none" w:sz="0" w:space="0" w:color="auto"/>
          </w:divBdr>
        </w:div>
        <w:div w:id="305428032">
          <w:marLeft w:val="480"/>
          <w:marRight w:val="0"/>
          <w:marTop w:val="0"/>
          <w:marBottom w:val="0"/>
          <w:divBdr>
            <w:top w:val="none" w:sz="0" w:space="0" w:color="auto"/>
            <w:left w:val="none" w:sz="0" w:space="0" w:color="auto"/>
            <w:bottom w:val="none" w:sz="0" w:space="0" w:color="auto"/>
            <w:right w:val="none" w:sz="0" w:space="0" w:color="auto"/>
          </w:divBdr>
        </w:div>
        <w:div w:id="311063346">
          <w:marLeft w:val="480"/>
          <w:marRight w:val="0"/>
          <w:marTop w:val="0"/>
          <w:marBottom w:val="0"/>
          <w:divBdr>
            <w:top w:val="none" w:sz="0" w:space="0" w:color="auto"/>
            <w:left w:val="none" w:sz="0" w:space="0" w:color="auto"/>
            <w:bottom w:val="none" w:sz="0" w:space="0" w:color="auto"/>
            <w:right w:val="none" w:sz="0" w:space="0" w:color="auto"/>
          </w:divBdr>
        </w:div>
        <w:div w:id="313875857">
          <w:marLeft w:val="480"/>
          <w:marRight w:val="0"/>
          <w:marTop w:val="0"/>
          <w:marBottom w:val="0"/>
          <w:divBdr>
            <w:top w:val="none" w:sz="0" w:space="0" w:color="auto"/>
            <w:left w:val="none" w:sz="0" w:space="0" w:color="auto"/>
            <w:bottom w:val="none" w:sz="0" w:space="0" w:color="auto"/>
            <w:right w:val="none" w:sz="0" w:space="0" w:color="auto"/>
          </w:divBdr>
        </w:div>
        <w:div w:id="321737453">
          <w:marLeft w:val="480"/>
          <w:marRight w:val="0"/>
          <w:marTop w:val="0"/>
          <w:marBottom w:val="0"/>
          <w:divBdr>
            <w:top w:val="none" w:sz="0" w:space="0" w:color="auto"/>
            <w:left w:val="none" w:sz="0" w:space="0" w:color="auto"/>
            <w:bottom w:val="none" w:sz="0" w:space="0" w:color="auto"/>
            <w:right w:val="none" w:sz="0" w:space="0" w:color="auto"/>
          </w:divBdr>
        </w:div>
        <w:div w:id="343671037">
          <w:marLeft w:val="480"/>
          <w:marRight w:val="0"/>
          <w:marTop w:val="0"/>
          <w:marBottom w:val="0"/>
          <w:divBdr>
            <w:top w:val="none" w:sz="0" w:space="0" w:color="auto"/>
            <w:left w:val="none" w:sz="0" w:space="0" w:color="auto"/>
            <w:bottom w:val="none" w:sz="0" w:space="0" w:color="auto"/>
            <w:right w:val="none" w:sz="0" w:space="0" w:color="auto"/>
          </w:divBdr>
        </w:div>
        <w:div w:id="351732435">
          <w:marLeft w:val="480"/>
          <w:marRight w:val="0"/>
          <w:marTop w:val="0"/>
          <w:marBottom w:val="0"/>
          <w:divBdr>
            <w:top w:val="none" w:sz="0" w:space="0" w:color="auto"/>
            <w:left w:val="none" w:sz="0" w:space="0" w:color="auto"/>
            <w:bottom w:val="none" w:sz="0" w:space="0" w:color="auto"/>
            <w:right w:val="none" w:sz="0" w:space="0" w:color="auto"/>
          </w:divBdr>
        </w:div>
        <w:div w:id="362632280">
          <w:marLeft w:val="480"/>
          <w:marRight w:val="0"/>
          <w:marTop w:val="0"/>
          <w:marBottom w:val="0"/>
          <w:divBdr>
            <w:top w:val="none" w:sz="0" w:space="0" w:color="auto"/>
            <w:left w:val="none" w:sz="0" w:space="0" w:color="auto"/>
            <w:bottom w:val="none" w:sz="0" w:space="0" w:color="auto"/>
            <w:right w:val="none" w:sz="0" w:space="0" w:color="auto"/>
          </w:divBdr>
        </w:div>
        <w:div w:id="365257115">
          <w:marLeft w:val="480"/>
          <w:marRight w:val="0"/>
          <w:marTop w:val="0"/>
          <w:marBottom w:val="0"/>
          <w:divBdr>
            <w:top w:val="none" w:sz="0" w:space="0" w:color="auto"/>
            <w:left w:val="none" w:sz="0" w:space="0" w:color="auto"/>
            <w:bottom w:val="none" w:sz="0" w:space="0" w:color="auto"/>
            <w:right w:val="none" w:sz="0" w:space="0" w:color="auto"/>
          </w:divBdr>
        </w:div>
        <w:div w:id="366758452">
          <w:marLeft w:val="480"/>
          <w:marRight w:val="0"/>
          <w:marTop w:val="0"/>
          <w:marBottom w:val="0"/>
          <w:divBdr>
            <w:top w:val="none" w:sz="0" w:space="0" w:color="auto"/>
            <w:left w:val="none" w:sz="0" w:space="0" w:color="auto"/>
            <w:bottom w:val="none" w:sz="0" w:space="0" w:color="auto"/>
            <w:right w:val="none" w:sz="0" w:space="0" w:color="auto"/>
          </w:divBdr>
        </w:div>
        <w:div w:id="376589645">
          <w:marLeft w:val="480"/>
          <w:marRight w:val="0"/>
          <w:marTop w:val="0"/>
          <w:marBottom w:val="0"/>
          <w:divBdr>
            <w:top w:val="none" w:sz="0" w:space="0" w:color="auto"/>
            <w:left w:val="none" w:sz="0" w:space="0" w:color="auto"/>
            <w:bottom w:val="none" w:sz="0" w:space="0" w:color="auto"/>
            <w:right w:val="none" w:sz="0" w:space="0" w:color="auto"/>
          </w:divBdr>
        </w:div>
        <w:div w:id="378480652">
          <w:marLeft w:val="480"/>
          <w:marRight w:val="0"/>
          <w:marTop w:val="0"/>
          <w:marBottom w:val="0"/>
          <w:divBdr>
            <w:top w:val="none" w:sz="0" w:space="0" w:color="auto"/>
            <w:left w:val="none" w:sz="0" w:space="0" w:color="auto"/>
            <w:bottom w:val="none" w:sz="0" w:space="0" w:color="auto"/>
            <w:right w:val="none" w:sz="0" w:space="0" w:color="auto"/>
          </w:divBdr>
        </w:div>
        <w:div w:id="386731928">
          <w:marLeft w:val="480"/>
          <w:marRight w:val="0"/>
          <w:marTop w:val="0"/>
          <w:marBottom w:val="0"/>
          <w:divBdr>
            <w:top w:val="none" w:sz="0" w:space="0" w:color="auto"/>
            <w:left w:val="none" w:sz="0" w:space="0" w:color="auto"/>
            <w:bottom w:val="none" w:sz="0" w:space="0" w:color="auto"/>
            <w:right w:val="none" w:sz="0" w:space="0" w:color="auto"/>
          </w:divBdr>
        </w:div>
        <w:div w:id="391004500">
          <w:marLeft w:val="480"/>
          <w:marRight w:val="0"/>
          <w:marTop w:val="0"/>
          <w:marBottom w:val="0"/>
          <w:divBdr>
            <w:top w:val="none" w:sz="0" w:space="0" w:color="auto"/>
            <w:left w:val="none" w:sz="0" w:space="0" w:color="auto"/>
            <w:bottom w:val="none" w:sz="0" w:space="0" w:color="auto"/>
            <w:right w:val="none" w:sz="0" w:space="0" w:color="auto"/>
          </w:divBdr>
        </w:div>
        <w:div w:id="391658352">
          <w:marLeft w:val="480"/>
          <w:marRight w:val="0"/>
          <w:marTop w:val="0"/>
          <w:marBottom w:val="0"/>
          <w:divBdr>
            <w:top w:val="none" w:sz="0" w:space="0" w:color="auto"/>
            <w:left w:val="none" w:sz="0" w:space="0" w:color="auto"/>
            <w:bottom w:val="none" w:sz="0" w:space="0" w:color="auto"/>
            <w:right w:val="none" w:sz="0" w:space="0" w:color="auto"/>
          </w:divBdr>
        </w:div>
        <w:div w:id="392584302">
          <w:marLeft w:val="480"/>
          <w:marRight w:val="0"/>
          <w:marTop w:val="0"/>
          <w:marBottom w:val="0"/>
          <w:divBdr>
            <w:top w:val="none" w:sz="0" w:space="0" w:color="auto"/>
            <w:left w:val="none" w:sz="0" w:space="0" w:color="auto"/>
            <w:bottom w:val="none" w:sz="0" w:space="0" w:color="auto"/>
            <w:right w:val="none" w:sz="0" w:space="0" w:color="auto"/>
          </w:divBdr>
        </w:div>
        <w:div w:id="397628122">
          <w:marLeft w:val="480"/>
          <w:marRight w:val="0"/>
          <w:marTop w:val="0"/>
          <w:marBottom w:val="0"/>
          <w:divBdr>
            <w:top w:val="none" w:sz="0" w:space="0" w:color="auto"/>
            <w:left w:val="none" w:sz="0" w:space="0" w:color="auto"/>
            <w:bottom w:val="none" w:sz="0" w:space="0" w:color="auto"/>
            <w:right w:val="none" w:sz="0" w:space="0" w:color="auto"/>
          </w:divBdr>
        </w:div>
        <w:div w:id="404568100">
          <w:marLeft w:val="480"/>
          <w:marRight w:val="0"/>
          <w:marTop w:val="0"/>
          <w:marBottom w:val="0"/>
          <w:divBdr>
            <w:top w:val="none" w:sz="0" w:space="0" w:color="auto"/>
            <w:left w:val="none" w:sz="0" w:space="0" w:color="auto"/>
            <w:bottom w:val="none" w:sz="0" w:space="0" w:color="auto"/>
            <w:right w:val="none" w:sz="0" w:space="0" w:color="auto"/>
          </w:divBdr>
        </w:div>
        <w:div w:id="417989704">
          <w:marLeft w:val="480"/>
          <w:marRight w:val="0"/>
          <w:marTop w:val="0"/>
          <w:marBottom w:val="0"/>
          <w:divBdr>
            <w:top w:val="none" w:sz="0" w:space="0" w:color="auto"/>
            <w:left w:val="none" w:sz="0" w:space="0" w:color="auto"/>
            <w:bottom w:val="none" w:sz="0" w:space="0" w:color="auto"/>
            <w:right w:val="none" w:sz="0" w:space="0" w:color="auto"/>
          </w:divBdr>
        </w:div>
        <w:div w:id="436491180">
          <w:marLeft w:val="480"/>
          <w:marRight w:val="0"/>
          <w:marTop w:val="0"/>
          <w:marBottom w:val="0"/>
          <w:divBdr>
            <w:top w:val="none" w:sz="0" w:space="0" w:color="auto"/>
            <w:left w:val="none" w:sz="0" w:space="0" w:color="auto"/>
            <w:bottom w:val="none" w:sz="0" w:space="0" w:color="auto"/>
            <w:right w:val="none" w:sz="0" w:space="0" w:color="auto"/>
          </w:divBdr>
        </w:div>
        <w:div w:id="437675645">
          <w:marLeft w:val="480"/>
          <w:marRight w:val="0"/>
          <w:marTop w:val="0"/>
          <w:marBottom w:val="0"/>
          <w:divBdr>
            <w:top w:val="none" w:sz="0" w:space="0" w:color="auto"/>
            <w:left w:val="none" w:sz="0" w:space="0" w:color="auto"/>
            <w:bottom w:val="none" w:sz="0" w:space="0" w:color="auto"/>
            <w:right w:val="none" w:sz="0" w:space="0" w:color="auto"/>
          </w:divBdr>
        </w:div>
        <w:div w:id="439762593">
          <w:marLeft w:val="480"/>
          <w:marRight w:val="0"/>
          <w:marTop w:val="0"/>
          <w:marBottom w:val="0"/>
          <w:divBdr>
            <w:top w:val="none" w:sz="0" w:space="0" w:color="auto"/>
            <w:left w:val="none" w:sz="0" w:space="0" w:color="auto"/>
            <w:bottom w:val="none" w:sz="0" w:space="0" w:color="auto"/>
            <w:right w:val="none" w:sz="0" w:space="0" w:color="auto"/>
          </w:divBdr>
        </w:div>
        <w:div w:id="446855476">
          <w:marLeft w:val="480"/>
          <w:marRight w:val="0"/>
          <w:marTop w:val="0"/>
          <w:marBottom w:val="0"/>
          <w:divBdr>
            <w:top w:val="none" w:sz="0" w:space="0" w:color="auto"/>
            <w:left w:val="none" w:sz="0" w:space="0" w:color="auto"/>
            <w:bottom w:val="none" w:sz="0" w:space="0" w:color="auto"/>
            <w:right w:val="none" w:sz="0" w:space="0" w:color="auto"/>
          </w:divBdr>
        </w:div>
        <w:div w:id="456147997">
          <w:marLeft w:val="480"/>
          <w:marRight w:val="0"/>
          <w:marTop w:val="0"/>
          <w:marBottom w:val="0"/>
          <w:divBdr>
            <w:top w:val="none" w:sz="0" w:space="0" w:color="auto"/>
            <w:left w:val="none" w:sz="0" w:space="0" w:color="auto"/>
            <w:bottom w:val="none" w:sz="0" w:space="0" w:color="auto"/>
            <w:right w:val="none" w:sz="0" w:space="0" w:color="auto"/>
          </w:divBdr>
        </w:div>
        <w:div w:id="457341913">
          <w:marLeft w:val="480"/>
          <w:marRight w:val="0"/>
          <w:marTop w:val="0"/>
          <w:marBottom w:val="0"/>
          <w:divBdr>
            <w:top w:val="none" w:sz="0" w:space="0" w:color="auto"/>
            <w:left w:val="none" w:sz="0" w:space="0" w:color="auto"/>
            <w:bottom w:val="none" w:sz="0" w:space="0" w:color="auto"/>
            <w:right w:val="none" w:sz="0" w:space="0" w:color="auto"/>
          </w:divBdr>
        </w:div>
        <w:div w:id="462888828">
          <w:marLeft w:val="480"/>
          <w:marRight w:val="0"/>
          <w:marTop w:val="0"/>
          <w:marBottom w:val="0"/>
          <w:divBdr>
            <w:top w:val="none" w:sz="0" w:space="0" w:color="auto"/>
            <w:left w:val="none" w:sz="0" w:space="0" w:color="auto"/>
            <w:bottom w:val="none" w:sz="0" w:space="0" w:color="auto"/>
            <w:right w:val="none" w:sz="0" w:space="0" w:color="auto"/>
          </w:divBdr>
        </w:div>
        <w:div w:id="464158433">
          <w:marLeft w:val="480"/>
          <w:marRight w:val="0"/>
          <w:marTop w:val="0"/>
          <w:marBottom w:val="0"/>
          <w:divBdr>
            <w:top w:val="none" w:sz="0" w:space="0" w:color="auto"/>
            <w:left w:val="none" w:sz="0" w:space="0" w:color="auto"/>
            <w:bottom w:val="none" w:sz="0" w:space="0" w:color="auto"/>
            <w:right w:val="none" w:sz="0" w:space="0" w:color="auto"/>
          </w:divBdr>
        </w:div>
        <w:div w:id="466169830">
          <w:marLeft w:val="480"/>
          <w:marRight w:val="0"/>
          <w:marTop w:val="0"/>
          <w:marBottom w:val="0"/>
          <w:divBdr>
            <w:top w:val="none" w:sz="0" w:space="0" w:color="auto"/>
            <w:left w:val="none" w:sz="0" w:space="0" w:color="auto"/>
            <w:bottom w:val="none" w:sz="0" w:space="0" w:color="auto"/>
            <w:right w:val="none" w:sz="0" w:space="0" w:color="auto"/>
          </w:divBdr>
        </w:div>
        <w:div w:id="479003032">
          <w:marLeft w:val="480"/>
          <w:marRight w:val="0"/>
          <w:marTop w:val="0"/>
          <w:marBottom w:val="0"/>
          <w:divBdr>
            <w:top w:val="none" w:sz="0" w:space="0" w:color="auto"/>
            <w:left w:val="none" w:sz="0" w:space="0" w:color="auto"/>
            <w:bottom w:val="none" w:sz="0" w:space="0" w:color="auto"/>
            <w:right w:val="none" w:sz="0" w:space="0" w:color="auto"/>
          </w:divBdr>
        </w:div>
        <w:div w:id="480774959">
          <w:marLeft w:val="480"/>
          <w:marRight w:val="0"/>
          <w:marTop w:val="0"/>
          <w:marBottom w:val="0"/>
          <w:divBdr>
            <w:top w:val="none" w:sz="0" w:space="0" w:color="auto"/>
            <w:left w:val="none" w:sz="0" w:space="0" w:color="auto"/>
            <w:bottom w:val="none" w:sz="0" w:space="0" w:color="auto"/>
            <w:right w:val="none" w:sz="0" w:space="0" w:color="auto"/>
          </w:divBdr>
        </w:div>
        <w:div w:id="481242091">
          <w:marLeft w:val="480"/>
          <w:marRight w:val="0"/>
          <w:marTop w:val="0"/>
          <w:marBottom w:val="0"/>
          <w:divBdr>
            <w:top w:val="none" w:sz="0" w:space="0" w:color="auto"/>
            <w:left w:val="none" w:sz="0" w:space="0" w:color="auto"/>
            <w:bottom w:val="none" w:sz="0" w:space="0" w:color="auto"/>
            <w:right w:val="none" w:sz="0" w:space="0" w:color="auto"/>
          </w:divBdr>
        </w:div>
        <w:div w:id="487283368">
          <w:marLeft w:val="480"/>
          <w:marRight w:val="0"/>
          <w:marTop w:val="0"/>
          <w:marBottom w:val="0"/>
          <w:divBdr>
            <w:top w:val="none" w:sz="0" w:space="0" w:color="auto"/>
            <w:left w:val="none" w:sz="0" w:space="0" w:color="auto"/>
            <w:bottom w:val="none" w:sz="0" w:space="0" w:color="auto"/>
            <w:right w:val="none" w:sz="0" w:space="0" w:color="auto"/>
          </w:divBdr>
        </w:div>
        <w:div w:id="493225059">
          <w:marLeft w:val="480"/>
          <w:marRight w:val="0"/>
          <w:marTop w:val="0"/>
          <w:marBottom w:val="0"/>
          <w:divBdr>
            <w:top w:val="none" w:sz="0" w:space="0" w:color="auto"/>
            <w:left w:val="none" w:sz="0" w:space="0" w:color="auto"/>
            <w:bottom w:val="none" w:sz="0" w:space="0" w:color="auto"/>
            <w:right w:val="none" w:sz="0" w:space="0" w:color="auto"/>
          </w:divBdr>
        </w:div>
        <w:div w:id="503059358">
          <w:marLeft w:val="480"/>
          <w:marRight w:val="0"/>
          <w:marTop w:val="0"/>
          <w:marBottom w:val="0"/>
          <w:divBdr>
            <w:top w:val="none" w:sz="0" w:space="0" w:color="auto"/>
            <w:left w:val="none" w:sz="0" w:space="0" w:color="auto"/>
            <w:bottom w:val="none" w:sz="0" w:space="0" w:color="auto"/>
            <w:right w:val="none" w:sz="0" w:space="0" w:color="auto"/>
          </w:divBdr>
        </w:div>
        <w:div w:id="515734938">
          <w:marLeft w:val="480"/>
          <w:marRight w:val="0"/>
          <w:marTop w:val="0"/>
          <w:marBottom w:val="0"/>
          <w:divBdr>
            <w:top w:val="none" w:sz="0" w:space="0" w:color="auto"/>
            <w:left w:val="none" w:sz="0" w:space="0" w:color="auto"/>
            <w:bottom w:val="none" w:sz="0" w:space="0" w:color="auto"/>
            <w:right w:val="none" w:sz="0" w:space="0" w:color="auto"/>
          </w:divBdr>
        </w:div>
        <w:div w:id="519199342">
          <w:marLeft w:val="480"/>
          <w:marRight w:val="0"/>
          <w:marTop w:val="0"/>
          <w:marBottom w:val="0"/>
          <w:divBdr>
            <w:top w:val="none" w:sz="0" w:space="0" w:color="auto"/>
            <w:left w:val="none" w:sz="0" w:space="0" w:color="auto"/>
            <w:bottom w:val="none" w:sz="0" w:space="0" w:color="auto"/>
            <w:right w:val="none" w:sz="0" w:space="0" w:color="auto"/>
          </w:divBdr>
        </w:div>
        <w:div w:id="525019607">
          <w:marLeft w:val="480"/>
          <w:marRight w:val="0"/>
          <w:marTop w:val="0"/>
          <w:marBottom w:val="0"/>
          <w:divBdr>
            <w:top w:val="none" w:sz="0" w:space="0" w:color="auto"/>
            <w:left w:val="none" w:sz="0" w:space="0" w:color="auto"/>
            <w:bottom w:val="none" w:sz="0" w:space="0" w:color="auto"/>
            <w:right w:val="none" w:sz="0" w:space="0" w:color="auto"/>
          </w:divBdr>
        </w:div>
        <w:div w:id="525752391">
          <w:marLeft w:val="480"/>
          <w:marRight w:val="0"/>
          <w:marTop w:val="0"/>
          <w:marBottom w:val="0"/>
          <w:divBdr>
            <w:top w:val="none" w:sz="0" w:space="0" w:color="auto"/>
            <w:left w:val="none" w:sz="0" w:space="0" w:color="auto"/>
            <w:bottom w:val="none" w:sz="0" w:space="0" w:color="auto"/>
            <w:right w:val="none" w:sz="0" w:space="0" w:color="auto"/>
          </w:divBdr>
        </w:div>
        <w:div w:id="527109507">
          <w:marLeft w:val="480"/>
          <w:marRight w:val="0"/>
          <w:marTop w:val="0"/>
          <w:marBottom w:val="0"/>
          <w:divBdr>
            <w:top w:val="none" w:sz="0" w:space="0" w:color="auto"/>
            <w:left w:val="none" w:sz="0" w:space="0" w:color="auto"/>
            <w:bottom w:val="none" w:sz="0" w:space="0" w:color="auto"/>
            <w:right w:val="none" w:sz="0" w:space="0" w:color="auto"/>
          </w:divBdr>
        </w:div>
        <w:div w:id="528490737">
          <w:marLeft w:val="480"/>
          <w:marRight w:val="0"/>
          <w:marTop w:val="0"/>
          <w:marBottom w:val="0"/>
          <w:divBdr>
            <w:top w:val="none" w:sz="0" w:space="0" w:color="auto"/>
            <w:left w:val="none" w:sz="0" w:space="0" w:color="auto"/>
            <w:bottom w:val="none" w:sz="0" w:space="0" w:color="auto"/>
            <w:right w:val="none" w:sz="0" w:space="0" w:color="auto"/>
          </w:divBdr>
        </w:div>
        <w:div w:id="528685220">
          <w:marLeft w:val="480"/>
          <w:marRight w:val="0"/>
          <w:marTop w:val="0"/>
          <w:marBottom w:val="0"/>
          <w:divBdr>
            <w:top w:val="none" w:sz="0" w:space="0" w:color="auto"/>
            <w:left w:val="none" w:sz="0" w:space="0" w:color="auto"/>
            <w:bottom w:val="none" w:sz="0" w:space="0" w:color="auto"/>
            <w:right w:val="none" w:sz="0" w:space="0" w:color="auto"/>
          </w:divBdr>
        </w:div>
        <w:div w:id="530263823">
          <w:marLeft w:val="480"/>
          <w:marRight w:val="0"/>
          <w:marTop w:val="0"/>
          <w:marBottom w:val="0"/>
          <w:divBdr>
            <w:top w:val="none" w:sz="0" w:space="0" w:color="auto"/>
            <w:left w:val="none" w:sz="0" w:space="0" w:color="auto"/>
            <w:bottom w:val="none" w:sz="0" w:space="0" w:color="auto"/>
            <w:right w:val="none" w:sz="0" w:space="0" w:color="auto"/>
          </w:divBdr>
        </w:div>
        <w:div w:id="531529183">
          <w:marLeft w:val="480"/>
          <w:marRight w:val="0"/>
          <w:marTop w:val="0"/>
          <w:marBottom w:val="0"/>
          <w:divBdr>
            <w:top w:val="none" w:sz="0" w:space="0" w:color="auto"/>
            <w:left w:val="none" w:sz="0" w:space="0" w:color="auto"/>
            <w:bottom w:val="none" w:sz="0" w:space="0" w:color="auto"/>
            <w:right w:val="none" w:sz="0" w:space="0" w:color="auto"/>
          </w:divBdr>
        </w:div>
        <w:div w:id="539900863">
          <w:marLeft w:val="480"/>
          <w:marRight w:val="0"/>
          <w:marTop w:val="0"/>
          <w:marBottom w:val="0"/>
          <w:divBdr>
            <w:top w:val="none" w:sz="0" w:space="0" w:color="auto"/>
            <w:left w:val="none" w:sz="0" w:space="0" w:color="auto"/>
            <w:bottom w:val="none" w:sz="0" w:space="0" w:color="auto"/>
            <w:right w:val="none" w:sz="0" w:space="0" w:color="auto"/>
          </w:divBdr>
        </w:div>
        <w:div w:id="543716097">
          <w:marLeft w:val="480"/>
          <w:marRight w:val="0"/>
          <w:marTop w:val="0"/>
          <w:marBottom w:val="0"/>
          <w:divBdr>
            <w:top w:val="none" w:sz="0" w:space="0" w:color="auto"/>
            <w:left w:val="none" w:sz="0" w:space="0" w:color="auto"/>
            <w:bottom w:val="none" w:sz="0" w:space="0" w:color="auto"/>
            <w:right w:val="none" w:sz="0" w:space="0" w:color="auto"/>
          </w:divBdr>
        </w:div>
        <w:div w:id="544802618">
          <w:marLeft w:val="480"/>
          <w:marRight w:val="0"/>
          <w:marTop w:val="0"/>
          <w:marBottom w:val="0"/>
          <w:divBdr>
            <w:top w:val="none" w:sz="0" w:space="0" w:color="auto"/>
            <w:left w:val="none" w:sz="0" w:space="0" w:color="auto"/>
            <w:bottom w:val="none" w:sz="0" w:space="0" w:color="auto"/>
            <w:right w:val="none" w:sz="0" w:space="0" w:color="auto"/>
          </w:divBdr>
        </w:div>
        <w:div w:id="546140479">
          <w:marLeft w:val="480"/>
          <w:marRight w:val="0"/>
          <w:marTop w:val="0"/>
          <w:marBottom w:val="0"/>
          <w:divBdr>
            <w:top w:val="none" w:sz="0" w:space="0" w:color="auto"/>
            <w:left w:val="none" w:sz="0" w:space="0" w:color="auto"/>
            <w:bottom w:val="none" w:sz="0" w:space="0" w:color="auto"/>
            <w:right w:val="none" w:sz="0" w:space="0" w:color="auto"/>
          </w:divBdr>
        </w:div>
        <w:div w:id="551039600">
          <w:marLeft w:val="480"/>
          <w:marRight w:val="0"/>
          <w:marTop w:val="0"/>
          <w:marBottom w:val="0"/>
          <w:divBdr>
            <w:top w:val="none" w:sz="0" w:space="0" w:color="auto"/>
            <w:left w:val="none" w:sz="0" w:space="0" w:color="auto"/>
            <w:bottom w:val="none" w:sz="0" w:space="0" w:color="auto"/>
            <w:right w:val="none" w:sz="0" w:space="0" w:color="auto"/>
          </w:divBdr>
        </w:div>
        <w:div w:id="584190114">
          <w:marLeft w:val="480"/>
          <w:marRight w:val="0"/>
          <w:marTop w:val="0"/>
          <w:marBottom w:val="0"/>
          <w:divBdr>
            <w:top w:val="none" w:sz="0" w:space="0" w:color="auto"/>
            <w:left w:val="none" w:sz="0" w:space="0" w:color="auto"/>
            <w:bottom w:val="none" w:sz="0" w:space="0" w:color="auto"/>
            <w:right w:val="none" w:sz="0" w:space="0" w:color="auto"/>
          </w:divBdr>
        </w:div>
        <w:div w:id="584536652">
          <w:marLeft w:val="480"/>
          <w:marRight w:val="0"/>
          <w:marTop w:val="0"/>
          <w:marBottom w:val="0"/>
          <w:divBdr>
            <w:top w:val="none" w:sz="0" w:space="0" w:color="auto"/>
            <w:left w:val="none" w:sz="0" w:space="0" w:color="auto"/>
            <w:bottom w:val="none" w:sz="0" w:space="0" w:color="auto"/>
            <w:right w:val="none" w:sz="0" w:space="0" w:color="auto"/>
          </w:divBdr>
        </w:div>
        <w:div w:id="598490684">
          <w:marLeft w:val="480"/>
          <w:marRight w:val="0"/>
          <w:marTop w:val="0"/>
          <w:marBottom w:val="0"/>
          <w:divBdr>
            <w:top w:val="none" w:sz="0" w:space="0" w:color="auto"/>
            <w:left w:val="none" w:sz="0" w:space="0" w:color="auto"/>
            <w:bottom w:val="none" w:sz="0" w:space="0" w:color="auto"/>
            <w:right w:val="none" w:sz="0" w:space="0" w:color="auto"/>
          </w:divBdr>
        </w:div>
        <w:div w:id="600070261">
          <w:marLeft w:val="480"/>
          <w:marRight w:val="0"/>
          <w:marTop w:val="0"/>
          <w:marBottom w:val="0"/>
          <w:divBdr>
            <w:top w:val="none" w:sz="0" w:space="0" w:color="auto"/>
            <w:left w:val="none" w:sz="0" w:space="0" w:color="auto"/>
            <w:bottom w:val="none" w:sz="0" w:space="0" w:color="auto"/>
            <w:right w:val="none" w:sz="0" w:space="0" w:color="auto"/>
          </w:divBdr>
        </w:div>
        <w:div w:id="629745342">
          <w:marLeft w:val="480"/>
          <w:marRight w:val="0"/>
          <w:marTop w:val="0"/>
          <w:marBottom w:val="0"/>
          <w:divBdr>
            <w:top w:val="none" w:sz="0" w:space="0" w:color="auto"/>
            <w:left w:val="none" w:sz="0" w:space="0" w:color="auto"/>
            <w:bottom w:val="none" w:sz="0" w:space="0" w:color="auto"/>
            <w:right w:val="none" w:sz="0" w:space="0" w:color="auto"/>
          </w:divBdr>
        </w:div>
        <w:div w:id="635961734">
          <w:marLeft w:val="480"/>
          <w:marRight w:val="0"/>
          <w:marTop w:val="0"/>
          <w:marBottom w:val="0"/>
          <w:divBdr>
            <w:top w:val="none" w:sz="0" w:space="0" w:color="auto"/>
            <w:left w:val="none" w:sz="0" w:space="0" w:color="auto"/>
            <w:bottom w:val="none" w:sz="0" w:space="0" w:color="auto"/>
            <w:right w:val="none" w:sz="0" w:space="0" w:color="auto"/>
          </w:divBdr>
        </w:div>
        <w:div w:id="640690640">
          <w:marLeft w:val="480"/>
          <w:marRight w:val="0"/>
          <w:marTop w:val="0"/>
          <w:marBottom w:val="0"/>
          <w:divBdr>
            <w:top w:val="none" w:sz="0" w:space="0" w:color="auto"/>
            <w:left w:val="none" w:sz="0" w:space="0" w:color="auto"/>
            <w:bottom w:val="none" w:sz="0" w:space="0" w:color="auto"/>
            <w:right w:val="none" w:sz="0" w:space="0" w:color="auto"/>
          </w:divBdr>
        </w:div>
        <w:div w:id="641352746">
          <w:marLeft w:val="480"/>
          <w:marRight w:val="0"/>
          <w:marTop w:val="0"/>
          <w:marBottom w:val="0"/>
          <w:divBdr>
            <w:top w:val="none" w:sz="0" w:space="0" w:color="auto"/>
            <w:left w:val="none" w:sz="0" w:space="0" w:color="auto"/>
            <w:bottom w:val="none" w:sz="0" w:space="0" w:color="auto"/>
            <w:right w:val="none" w:sz="0" w:space="0" w:color="auto"/>
          </w:divBdr>
        </w:div>
        <w:div w:id="652107043">
          <w:marLeft w:val="480"/>
          <w:marRight w:val="0"/>
          <w:marTop w:val="0"/>
          <w:marBottom w:val="0"/>
          <w:divBdr>
            <w:top w:val="none" w:sz="0" w:space="0" w:color="auto"/>
            <w:left w:val="none" w:sz="0" w:space="0" w:color="auto"/>
            <w:bottom w:val="none" w:sz="0" w:space="0" w:color="auto"/>
            <w:right w:val="none" w:sz="0" w:space="0" w:color="auto"/>
          </w:divBdr>
        </w:div>
        <w:div w:id="653295105">
          <w:marLeft w:val="480"/>
          <w:marRight w:val="0"/>
          <w:marTop w:val="0"/>
          <w:marBottom w:val="0"/>
          <w:divBdr>
            <w:top w:val="none" w:sz="0" w:space="0" w:color="auto"/>
            <w:left w:val="none" w:sz="0" w:space="0" w:color="auto"/>
            <w:bottom w:val="none" w:sz="0" w:space="0" w:color="auto"/>
            <w:right w:val="none" w:sz="0" w:space="0" w:color="auto"/>
          </w:divBdr>
        </w:div>
        <w:div w:id="669602147">
          <w:marLeft w:val="480"/>
          <w:marRight w:val="0"/>
          <w:marTop w:val="0"/>
          <w:marBottom w:val="0"/>
          <w:divBdr>
            <w:top w:val="none" w:sz="0" w:space="0" w:color="auto"/>
            <w:left w:val="none" w:sz="0" w:space="0" w:color="auto"/>
            <w:bottom w:val="none" w:sz="0" w:space="0" w:color="auto"/>
            <w:right w:val="none" w:sz="0" w:space="0" w:color="auto"/>
          </w:divBdr>
        </w:div>
        <w:div w:id="669721043">
          <w:marLeft w:val="480"/>
          <w:marRight w:val="0"/>
          <w:marTop w:val="0"/>
          <w:marBottom w:val="0"/>
          <w:divBdr>
            <w:top w:val="none" w:sz="0" w:space="0" w:color="auto"/>
            <w:left w:val="none" w:sz="0" w:space="0" w:color="auto"/>
            <w:bottom w:val="none" w:sz="0" w:space="0" w:color="auto"/>
            <w:right w:val="none" w:sz="0" w:space="0" w:color="auto"/>
          </w:divBdr>
        </w:div>
        <w:div w:id="685328930">
          <w:marLeft w:val="480"/>
          <w:marRight w:val="0"/>
          <w:marTop w:val="0"/>
          <w:marBottom w:val="0"/>
          <w:divBdr>
            <w:top w:val="none" w:sz="0" w:space="0" w:color="auto"/>
            <w:left w:val="none" w:sz="0" w:space="0" w:color="auto"/>
            <w:bottom w:val="none" w:sz="0" w:space="0" w:color="auto"/>
            <w:right w:val="none" w:sz="0" w:space="0" w:color="auto"/>
          </w:divBdr>
        </w:div>
        <w:div w:id="708408959">
          <w:marLeft w:val="480"/>
          <w:marRight w:val="0"/>
          <w:marTop w:val="0"/>
          <w:marBottom w:val="0"/>
          <w:divBdr>
            <w:top w:val="none" w:sz="0" w:space="0" w:color="auto"/>
            <w:left w:val="none" w:sz="0" w:space="0" w:color="auto"/>
            <w:bottom w:val="none" w:sz="0" w:space="0" w:color="auto"/>
            <w:right w:val="none" w:sz="0" w:space="0" w:color="auto"/>
          </w:divBdr>
        </w:div>
        <w:div w:id="724336639">
          <w:marLeft w:val="480"/>
          <w:marRight w:val="0"/>
          <w:marTop w:val="0"/>
          <w:marBottom w:val="0"/>
          <w:divBdr>
            <w:top w:val="none" w:sz="0" w:space="0" w:color="auto"/>
            <w:left w:val="none" w:sz="0" w:space="0" w:color="auto"/>
            <w:bottom w:val="none" w:sz="0" w:space="0" w:color="auto"/>
            <w:right w:val="none" w:sz="0" w:space="0" w:color="auto"/>
          </w:divBdr>
        </w:div>
        <w:div w:id="740100040">
          <w:marLeft w:val="480"/>
          <w:marRight w:val="0"/>
          <w:marTop w:val="0"/>
          <w:marBottom w:val="0"/>
          <w:divBdr>
            <w:top w:val="none" w:sz="0" w:space="0" w:color="auto"/>
            <w:left w:val="none" w:sz="0" w:space="0" w:color="auto"/>
            <w:bottom w:val="none" w:sz="0" w:space="0" w:color="auto"/>
            <w:right w:val="none" w:sz="0" w:space="0" w:color="auto"/>
          </w:divBdr>
        </w:div>
        <w:div w:id="745298483">
          <w:marLeft w:val="480"/>
          <w:marRight w:val="0"/>
          <w:marTop w:val="0"/>
          <w:marBottom w:val="0"/>
          <w:divBdr>
            <w:top w:val="none" w:sz="0" w:space="0" w:color="auto"/>
            <w:left w:val="none" w:sz="0" w:space="0" w:color="auto"/>
            <w:bottom w:val="none" w:sz="0" w:space="0" w:color="auto"/>
            <w:right w:val="none" w:sz="0" w:space="0" w:color="auto"/>
          </w:divBdr>
        </w:div>
        <w:div w:id="758336475">
          <w:marLeft w:val="480"/>
          <w:marRight w:val="0"/>
          <w:marTop w:val="0"/>
          <w:marBottom w:val="0"/>
          <w:divBdr>
            <w:top w:val="none" w:sz="0" w:space="0" w:color="auto"/>
            <w:left w:val="none" w:sz="0" w:space="0" w:color="auto"/>
            <w:bottom w:val="none" w:sz="0" w:space="0" w:color="auto"/>
            <w:right w:val="none" w:sz="0" w:space="0" w:color="auto"/>
          </w:divBdr>
        </w:div>
        <w:div w:id="761992140">
          <w:marLeft w:val="480"/>
          <w:marRight w:val="0"/>
          <w:marTop w:val="0"/>
          <w:marBottom w:val="0"/>
          <w:divBdr>
            <w:top w:val="none" w:sz="0" w:space="0" w:color="auto"/>
            <w:left w:val="none" w:sz="0" w:space="0" w:color="auto"/>
            <w:bottom w:val="none" w:sz="0" w:space="0" w:color="auto"/>
            <w:right w:val="none" w:sz="0" w:space="0" w:color="auto"/>
          </w:divBdr>
        </w:div>
        <w:div w:id="775902126">
          <w:marLeft w:val="480"/>
          <w:marRight w:val="0"/>
          <w:marTop w:val="0"/>
          <w:marBottom w:val="0"/>
          <w:divBdr>
            <w:top w:val="none" w:sz="0" w:space="0" w:color="auto"/>
            <w:left w:val="none" w:sz="0" w:space="0" w:color="auto"/>
            <w:bottom w:val="none" w:sz="0" w:space="0" w:color="auto"/>
            <w:right w:val="none" w:sz="0" w:space="0" w:color="auto"/>
          </w:divBdr>
        </w:div>
        <w:div w:id="785588622">
          <w:marLeft w:val="480"/>
          <w:marRight w:val="0"/>
          <w:marTop w:val="0"/>
          <w:marBottom w:val="0"/>
          <w:divBdr>
            <w:top w:val="none" w:sz="0" w:space="0" w:color="auto"/>
            <w:left w:val="none" w:sz="0" w:space="0" w:color="auto"/>
            <w:bottom w:val="none" w:sz="0" w:space="0" w:color="auto"/>
            <w:right w:val="none" w:sz="0" w:space="0" w:color="auto"/>
          </w:divBdr>
        </w:div>
        <w:div w:id="803623942">
          <w:marLeft w:val="480"/>
          <w:marRight w:val="0"/>
          <w:marTop w:val="0"/>
          <w:marBottom w:val="0"/>
          <w:divBdr>
            <w:top w:val="none" w:sz="0" w:space="0" w:color="auto"/>
            <w:left w:val="none" w:sz="0" w:space="0" w:color="auto"/>
            <w:bottom w:val="none" w:sz="0" w:space="0" w:color="auto"/>
            <w:right w:val="none" w:sz="0" w:space="0" w:color="auto"/>
          </w:divBdr>
        </w:div>
        <w:div w:id="805512513">
          <w:marLeft w:val="480"/>
          <w:marRight w:val="0"/>
          <w:marTop w:val="0"/>
          <w:marBottom w:val="0"/>
          <w:divBdr>
            <w:top w:val="none" w:sz="0" w:space="0" w:color="auto"/>
            <w:left w:val="none" w:sz="0" w:space="0" w:color="auto"/>
            <w:bottom w:val="none" w:sz="0" w:space="0" w:color="auto"/>
            <w:right w:val="none" w:sz="0" w:space="0" w:color="auto"/>
          </w:divBdr>
        </w:div>
        <w:div w:id="805901643">
          <w:marLeft w:val="480"/>
          <w:marRight w:val="0"/>
          <w:marTop w:val="0"/>
          <w:marBottom w:val="0"/>
          <w:divBdr>
            <w:top w:val="none" w:sz="0" w:space="0" w:color="auto"/>
            <w:left w:val="none" w:sz="0" w:space="0" w:color="auto"/>
            <w:bottom w:val="none" w:sz="0" w:space="0" w:color="auto"/>
            <w:right w:val="none" w:sz="0" w:space="0" w:color="auto"/>
          </w:divBdr>
        </w:div>
        <w:div w:id="811483241">
          <w:marLeft w:val="480"/>
          <w:marRight w:val="0"/>
          <w:marTop w:val="0"/>
          <w:marBottom w:val="0"/>
          <w:divBdr>
            <w:top w:val="none" w:sz="0" w:space="0" w:color="auto"/>
            <w:left w:val="none" w:sz="0" w:space="0" w:color="auto"/>
            <w:bottom w:val="none" w:sz="0" w:space="0" w:color="auto"/>
            <w:right w:val="none" w:sz="0" w:space="0" w:color="auto"/>
          </w:divBdr>
        </w:div>
        <w:div w:id="821697767">
          <w:marLeft w:val="480"/>
          <w:marRight w:val="0"/>
          <w:marTop w:val="0"/>
          <w:marBottom w:val="0"/>
          <w:divBdr>
            <w:top w:val="none" w:sz="0" w:space="0" w:color="auto"/>
            <w:left w:val="none" w:sz="0" w:space="0" w:color="auto"/>
            <w:bottom w:val="none" w:sz="0" w:space="0" w:color="auto"/>
            <w:right w:val="none" w:sz="0" w:space="0" w:color="auto"/>
          </w:divBdr>
        </w:div>
        <w:div w:id="838154883">
          <w:marLeft w:val="480"/>
          <w:marRight w:val="0"/>
          <w:marTop w:val="0"/>
          <w:marBottom w:val="0"/>
          <w:divBdr>
            <w:top w:val="none" w:sz="0" w:space="0" w:color="auto"/>
            <w:left w:val="none" w:sz="0" w:space="0" w:color="auto"/>
            <w:bottom w:val="none" w:sz="0" w:space="0" w:color="auto"/>
            <w:right w:val="none" w:sz="0" w:space="0" w:color="auto"/>
          </w:divBdr>
        </w:div>
        <w:div w:id="840389755">
          <w:marLeft w:val="480"/>
          <w:marRight w:val="0"/>
          <w:marTop w:val="0"/>
          <w:marBottom w:val="0"/>
          <w:divBdr>
            <w:top w:val="none" w:sz="0" w:space="0" w:color="auto"/>
            <w:left w:val="none" w:sz="0" w:space="0" w:color="auto"/>
            <w:bottom w:val="none" w:sz="0" w:space="0" w:color="auto"/>
            <w:right w:val="none" w:sz="0" w:space="0" w:color="auto"/>
          </w:divBdr>
        </w:div>
        <w:div w:id="843128422">
          <w:marLeft w:val="480"/>
          <w:marRight w:val="0"/>
          <w:marTop w:val="0"/>
          <w:marBottom w:val="0"/>
          <w:divBdr>
            <w:top w:val="none" w:sz="0" w:space="0" w:color="auto"/>
            <w:left w:val="none" w:sz="0" w:space="0" w:color="auto"/>
            <w:bottom w:val="none" w:sz="0" w:space="0" w:color="auto"/>
            <w:right w:val="none" w:sz="0" w:space="0" w:color="auto"/>
          </w:divBdr>
        </w:div>
        <w:div w:id="864439798">
          <w:marLeft w:val="480"/>
          <w:marRight w:val="0"/>
          <w:marTop w:val="0"/>
          <w:marBottom w:val="0"/>
          <w:divBdr>
            <w:top w:val="none" w:sz="0" w:space="0" w:color="auto"/>
            <w:left w:val="none" w:sz="0" w:space="0" w:color="auto"/>
            <w:bottom w:val="none" w:sz="0" w:space="0" w:color="auto"/>
            <w:right w:val="none" w:sz="0" w:space="0" w:color="auto"/>
          </w:divBdr>
        </w:div>
        <w:div w:id="880437972">
          <w:marLeft w:val="480"/>
          <w:marRight w:val="0"/>
          <w:marTop w:val="0"/>
          <w:marBottom w:val="0"/>
          <w:divBdr>
            <w:top w:val="none" w:sz="0" w:space="0" w:color="auto"/>
            <w:left w:val="none" w:sz="0" w:space="0" w:color="auto"/>
            <w:bottom w:val="none" w:sz="0" w:space="0" w:color="auto"/>
            <w:right w:val="none" w:sz="0" w:space="0" w:color="auto"/>
          </w:divBdr>
        </w:div>
        <w:div w:id="880745765">
          <w:marLeft w:val="480"/>
          <w:marRight w:val="0"/>
          <w:marTop w:val="0"/>
          <w:marBottom w:val="0"/>
          <w:divBdr>
            <w:top w:val="none" w:sz="0" w:space="0" w:color="auto"/>
            <w:left w:val="none" w:sz="0" w:space="0" w:color="auto"/>
            <w:bottom w:val="none" w:sz="0" w:space="0" w:color="auto"/>
            <w:right w:val="none" w:sz="0" w:space="0" w:color="auto"/>
          </w:divBdr>
        </w:div>
        <w:div w:id="885142492">
          <w:marLeft w:val="480"/>
          <w:marRight w:val="0"/>
          <w:marTop w:val="0"/>
          <w:marBottom w:val="0"/>
          <w:divBdr>
            <w:top w:val="none" w:sz="0" w:space="0" w:color="auto"/>
            <w:left w:val="none" w:sz="0" w:space="0" w:color="auto"/>
            <w:bottom w:val="none" w:sz="0" w:space="0" w:color="auto"/>
            <w:right w:val="none" w:sz="0" w:space="0" w:color="auto"/>
          </w:divBdr>
        </w:div>
        <w:div w:id="885484121">
          <w:marLeft w:val="480"/>
          <w:marRight w:val="0"/>
          <w:marTop w:val="0"/>
          <w:marBottom w:val="0"/>
          <w:divBdr>
            <w:top w:val="none" w:sz="0" w:space="0" w:color="auto"/>
            <w:left w:val="none" w:sz="0" w:space="0" w:color="auto"/>
            <w:bottom w:val="none" w:sz="0" w:space="0" w:color="auto"/>
            <w:right w:val="none" w:sz="0" w:space="0" w:color="auto"/>
          </w:divBdr>
        </w:div>
        <w:div w:id="885750907">
          <w:marLeft w:val="480"/>
          <w:marRight w:val="0"/>
          <w:marTop w:val="0"/>
          <w:marBottom w:val="0"/>
          <w:divBdr>
            <w:top w:val="none" w:sz="0" w:space="0" w:color="auto"/>
            <w:left w:val="none" w:sz="0" w:space="0" w:color="auto"/>
            <w:bottom w:val="none" w:sz="0" w:space="0" w:color="auto"/>
            <w:right w:val="none" w:sz="0" w:space="0" w:color="auto"/>
          </w:divBdr>
        </w:div>
        <w:div w:id="913855789">
          <w:marLeft w:val="480"/>
          <w:marRight w:val="0"/>
          <w:marTop w:val="0"/>
          <w:marBottom w:val="0"/>
          <w:divBdr>
            <w:top w:val="none" w:sz="0" w:space="0" w:color="auto"/>
            <w:left w:val="none" w:sz="0" w:space="0" w:color="auto"/>
            <w:bottom w:val="none" w:sz="0" w:space="0" w:color="auto"/>
            <w:right w:val="none" w:sz="0" w:space="0" w:color="auto"/>
          </w:divBdr>
        </w:div>
        <w:div w:id="923882518">
          <w:marLeft w:val="480"/>
          <w:marRight w:val="0"/>
          <w:marTop w:val="0"/>
          <w:marBottom w:val="0"/>
          <w:divBdr>
            <w:top w:val="none" w:sz="0" w:space="0" w:color="auto"/>
            <w:left w:val="none" w:sz="0" w:space="0" w:color="auto"/>
            <w:bottom w:val="none" w:sz="0" w:space="0" w:color="auto"/>
            <w:right w:val="none" w:sz="0" w:space="0" w:color="auto"/>
          </w:divBdr>
        </w:div>
        <w:div w:id="926235918">
          <w:marLeft w:val="480"/>
          <w:marRight w:val="0"/>
          <w:marTop w:val="0"/>
          <w:marBottom w:val="0"/>
          <w:divBdr>
            <w:top w:val="none" w:sz="0" w:space="0" w:color="auto"/>
            <w:left w:val="none" w:sz="0" w:space="0" w:color="auto"/>
            <w:bottom w:val="none" w:sz="0" w:space="0" w:color="auto"/>
            <w:right w:val="none" w:sz="0" w:space="0" w:color="auto"/>
          </w:divBdr>
        </w:div>
        <w:div w:id="933321679">
          <w:marLeft w:val="480"/>
          <w:marRight w:val="0"/>
          <w:marTop w:val="0"/>
          <w:marBottom w:val="0"/>
          <w:divBdr>
            <w:top w:val="none" w:sz="0" w:space="0" w:color="auto"/>
            <w:left w:val="none" w:sz="0" w:space="0" w:color="auto"/>
            <w:bottom w:val="none" w:sz="0" w:space="0" w:color="auto"/>
            <w:right w:val="none" w:sz="0" w:space="0" w:color="auto"/>
          </w:divBdr>
        </w:div>
        <w:div w:id="942031835">
          <w:marLeft w:val="480"/>
          <w:marRight w:val="0"/>
          <w:marTop w:val="0"/>
          <w:marBottom w:val="0"/>
          <w:divBdr>
            <w:top w:val="none" w:sz="0" w:space="0" w:color="auto"/>
            <w:left w:val="none" w:sz="0" w:space="0" w:color="auto"/>
            <w:bottom w:val="none" w:sz="0" w:space="0" w:color="auto"/>
            <w:right w:val="none" w:sz="0" w:space="0" w:color="auto"/>
          </w:divBdr>
        </w:div>
        <w:div w:id="945888772">
          <w:marLeft w:val="480"/>
          <w:marRight w:val="0"/>
          <w:marTop w:val="0"/>
          <w:marBottom w:val="0"/>
          <w:divBdr>
            <w:top w:val="none" w:sz="0" w:space="0" w:color="auto"/>
            <w:left w:val="none" w:sz="0" w:space="0" w:color="auto"/>
            <w:bottom w:val="none" w:sz="0" w:space="0" w:color="auto"/>
            <w:right w:val="none" w:sz="0" w:space="0" w:color="auto"/>
          </w:divBdr>
        </w:div>
        <w:div w:id="972172904">
          <w:marLeft w:val="480"/>
          <w:marRight w:val="0"/>
          <w:marTop w:val="0"/>
          <w:marBottom w:val="0"/>
          <w:divBdr>
            <w:top w:val="none" w:sz="0" w:space="0" w:color="auto"/>
            <w:left w:val="none" w:sz="0" w:space="0" w:color="auto"/>
            <w:bottom w:val="none" w:sz="0" w:space="0" w:color="auto"/>
            <w:right w:val="none" w:sz="0" w:space="0" w:color="auto"/>
          </w:divBdr>
        </w:div>
        <w:div w:id="973028447">
          <w:marLeft w:val="480"/>
          <w:marRight w:val="0"/>
          <w:marTop w:val="0"/>
          <w:marBottom w:val="0"/>
          <w:divBdr>
            <w:top w:val="none" w:sz="0" w:space="0" w:color="auto"/>
            <w:left w:val="none" w:sz="0" w:space="0" w:color="auto"/>
            <w:bottom w:val="none" w:sz="0" w:space="0" w:color="auto"/>
            <w:right w:val="none" w:sz="0" w:space="0" w:color="auto"/>
          </w:divBdr>
        </w:div>
        <w:div w:id="988552871">
          <w:marLeft w:val="480"/>
          <w:marRight w:val="0"/>
          <w:marTop w:val="0"/>
          <w:marBottom w:val="0"/>
          <w:divBdr>
            <w:top w:val="none" w:sz="0" w:space="0" w:color="auto"/>
            <w:left w:val="none" w:sz="0" w:space="0" w:color="auto"/>
            <w:bottom w:val="none" w:sz="0" w:space="0" w:color="auto"/>
            <w:right w:val="none" w:sz="0" w:space="0" w:color="auto"/>
          </w:divBdr>
        </w:div>
        <w:div w:id="1003435739">
          <w:marLeft w:val="480"/>
          <w:marRight w:val="0"/>
          <w:marTop w:val="0"/>
          <w:marBottom w:val="0"/>
          <w:divBdr>
            <w:top w:val="none" w:sz="0" w:space="0" w:color="auto"/>
            <w:left w:val="none" w:sz="0" w:space="0" w:color="auto"/>
            <w:bottom w:val="none" w:sz="0" w:space="0" w:color="auto"/>
            <w:right w:val="none" w:sz="0" w:space="0" w:color="auto"/>
          </w:divBdr>
        </w:div>
        <w:div w:id="1011105183">
          <w:marLeft w:val="480"/>
          <w:marRight w:val="0"/>
          <w:marTop w:val="0"/>
          <w:marBottom w:val="0"/>
          <w:divBdr>
            <w:top w:val="none" w:sz="0" w:space="0" w:color="auto"/>
            <w:left w:val="none" w:sz="0" w:space="0" w:color="auto"/>
            <w:bottom w:val="none" w:sz="0" w:space="0" w:color="auto"/>
            <w:right w:val="none" w:sz="0" w:space="0" w:color="auto"/>
          </w:divBdr>
        </w:div>
        <w:div w:id="1038579964">
          <w:marLeft w:val="480"/>
          <w:marRight w:val="0"/>
          <w:marTop w:val="0"/>
          <w:marBottom w:val="0"/>
          <w:divBdr>
            <w:top w:val="none" w:sz="0" w:space="0" w:color="auto"/>
            <w:left w:val="none" w:sz="0" w:space="0" w:color="auto"/>
            <w:bottom w:val="none" w:sz="0" w:space="0" w:color="auto"/>
            <w:right w:val="none" w:sz="0" w:space="0" w:color="auto"/>
          </w:divBdr>
        </w:div>
        <w:div w:id="1039358501">
          <w:marLeft w:val="480"/>
          <w:marRight w:val="0"/>
          <w:marTop w:val="0"/>
          <w:marBottom w:val="0"/>
          <w:divBdr>
            <w:top w:val="none" w:sz="0" w:space="0" w:color="auto"/>
            <w:left w:val="none" w:sz="0" w:space="0" w:color="auto"/>
            <w:bottom w:val="none" w:sz="0" w:space="0" w:color="auto"/>
            <w:right w:val="none" w:sz="0" w:space="0" w:color="auto"/>
          </w:divBdr>
        </w:div>
        <w:div w:id="1043943416">
          <w:marLeft w:val="480"/>
          <w:marRight w:val="0"/>
          <w:marTop w:val="0"/>
          <w:marBottom w:val="0"/>
          <w:divBdr>
            <w:top w:val="none" w:sz="0" w:space="0" w:color="auto"/>
            <w:left w:val="none" w:sz="0" w:space="0" w:color="auto"/>
            <w:bottom w:val="none" w:sz="0" w:space="0" w:color="auto"/>
            <w:right w:val="none" w:sz="0" w:space="0" w:color="auto"/>
          </w:divBdr>
        </w:div>
        <w:div w:id="1097679776">
          <w:marLeft w:val="480"/>
          <w:marRight w:val="0"/>
          <w:marTop w:val="0"/>
          <w:marBottom w:val="0"/>
          <w:divBdr>
            <w:top w:val="none" w:sz="0" w:space="0" w:color="auto"/>
            <w:left w:val="none" w:sz="0" w:space="0" w:color="auto"/>
            <w:bottom w:val="none" w:sz="0" w:space="0" w:color="auto"/>
            <w:right w:val="none" w:sz="0" w:space="0" w:color="auto"/>
          </w:divBdr>
        </w:div>
        <w:div w:id="1101418592">
          <w:marLeft w:val="480"/>
          <w:marRight w:val="0"/>
          <w:marTop w:val="0"/>
          <w:marBottom w:val="0"/>
          <w:divBdr>
            <w:top w:val="none" w:sz="0" w:space="0" w:color="auto"/>
            <w:left w:val="none" w:sz="0" w:space="0" w:color="auto"/>
            <w:bottom w:val="none" w:sz="0" w:space="0" w:color="auto"/>
            <w:right w:val="none" w:sz="0" w:space="0" w:color="auto"/>
          </w:divBdr>
        </w:div>
        <w:div w:id="1116486488">
          <w:marLeft w:val="480"/>
          <w:marRight w:val="0"/>
          <w:marTop w:val="0"/>
          <w:marBottom w:val="0"/>
          <w:divBdr>
            <w:top w:val="none" w:sz="0" w:space="0" w:color="auto"/>
            <w:left w:val="none" w:sz="0" w:space="0" w:color="auto"/>
            <w:bottom w:val="none" w:sz="0" w:space="0" w:color="auto"/>
            <w:right w:val="none" w:sz="0" w:space="0" w:color="auto"/>
          </w:divBdr>
        </w:div>
        <w:div w:id="1119034586">
          <w:marLeft w:val="480"/>
          <w:marRight w:val="0"/>
          <w:marTop w:val="0"/>
          <w:marBottom w:val="0"/>
          <w:divBdr>
            <w:top w:val="none" w:sz="0" w:space="0" w:color="auto"/>
            <w:left w:val="none" w:sz="0" w:space="0" w:color="auto"/>
            <w:bottom w:val="none" w:sz="0" w:space="0" w:color="auto"/>
            <w:right w:val="none" w:sz="0" w:space="0" w:color="auto"/>
          </w:divBdr>
        </w:div>
        <w:div w:id="1120302489">
          <w:marLeft w:val="480"/>
          <w:marRight w:val="0"/>
          <w:marTop w:val="0"/>
          <w:marBottom w:val="0"/>
          <w:divBdr>
            <w:top w:val="none" w:sz="0" w:space="0" w:color="auto"/>
            <w:left w:val="none" w:sz="0" w:space="0" w:color="auto"/>
            <w:bottom w:val="none" w:sz="0" w:space="0" w:color="auto"/>
            <w:right w:val="none" w:sz="0" w:space="0" w:color="auto"/>
          </w:divBdr>
        </w:div>
        <w:div w:id="1129664433">
          <w:marLeft w:val="480"/>
          <w:marRight w:val="0"/>
          <w:marTop w:val="0"/>
          <w:marBottom w:val="0"/>
          <w:divBdr>
            <w:top w:val="none" w:sz="0" w:space="0" w:color="auto"/>
            <w:left w:val="none" w:sz="0" w:space="0" w:color="auto"/>
            <w:bottom w:val="none" w:sz="0" w:space="0" w:color="auto"/>
            <w:right w:val="none" w:sz="0" w:space="0" w:color="auto"/>
          </w:divBdr>
        </w:div>
        <w:div w:id="1156726932">
          <w:marLeft w:val="480"/>
          <w:marRight w:val="0"/>
          <w:marTop w:val="0"/>
          <w:marBottom w:val="0"/>
          <w:divBdr>
            <w:top w:val="none" w:sz="0" w:space="0" w:color="auto"/>
            <w:left w:val="none" w:sz="0" w:space="0" w:color="auto"/>
            <w:bottom w:val="none" w:sz="0" w:space="0" w:color="auto"/>
            <w:right w:val="none" w:sz="0" w:space="0" w:color="auto"/>
          </w:divBdr>
        </w:div>
        <w:div w:id="1156919058">
          <w:marLeft w:val="480"/>
          <w:marRight w:val="0"/>
          <w:marTop w:val="0"/>
          <w:marBottom w:val="0"/>
          <w:divBdr>
            <w:top w:val="none" w:sz="0" w:space="0" w:color="auto"/>
            <w:left w:val="none" w:sz="0" w:space="0" w:color="auto"/>
            <w:bottom w:val="none" w:sz="0" w:space="0" w:color="auto"/>
            <w:right w:val="none" w:sz="0" w:space="0" w:color="auto"/>
          </w:divBdr>
        </w:div>
        <w:div w:id="1174029584">
          <w:marLeft w:val="480"/>
          <w:marRight w:val="0"/>
          <w:marTop w:val="0"/>
          <w:marBottom w:val="0"/>
          <w:divBdr>
            <w:top w:val="none" w:sz="0" w:space="0" w:color="auto"/>
            <w:left w:val="none" w:sz="0" w:space="0" w:color="auto"/>
            <w:bottom w:val="none" w:sz="0" w:space="0" w:color="auto"/>
            <w:right w:val="none" w:sz="0" w:space="0" w:color="auto"/>
          </w:divBdr>
        </w:div>
        <w:div w:id="1189030805">
          <w:marLeft w:val="480"/>
          <w:marRight w:val="0"/>
          <w:marTop w:val="0"/>
          <w:marBottom w:val="0"/>
          <w:divBdr>
            <w:top w:val="none" w:sz="0" w:space="0" w:color="auto"/>
            <w:left w:val="none" w:sz="0" w:space="0" w:color="auto"/>
            <w:bottom w:val="none" w:sz="0" w:space="0" w:color="auto"/>
            <w:right w:val="none" w:sz="0" w:space="0" w:color="auto"/>
          </w:divBdr>
        </w:div>
        <w:div w:id="1195314696">
          <w:marLeft w:val="480"/>
          <w:marRight w:val="0"/>
          <w:marTop w:val="0"/>
          <w:marBottom w:val="0"/>
          <w:divBdr>
            <w:top w:val="none" w:sz="0" w:space="0" w:color="auto"/>
            <w:left w:val="none" w:sz="0" w:space="0" w:color="auto"/>
            <w:bottom w:val="none" w:sz="0" w:space="0" w:color="auto"/>
            <w:right w:val="none" w:sz="0" w:space="0" w:color="auto"/>
          </w:divBdr>
        </w:div>
        <w:div w:id="1206722675">
          <w:marLeft w:val="480"/>
          <w:marRight w:val="0"/>
          <w:marTop w:val="0"/>
          <w:marBottom w:val="0"/>
          <w:divBdr>
            <w:top w:val="none" w:sz="0" w:space="0" w:color="auto"/>
            <w:left w:val="none" w:sz="0" w:space="0" w:color="auto"/>
            <w:bottom w:val="none" w:sz="0" w:space="0" w:color="auto"/>
            <w:right w:val="none" w:sz="0" w:space="0" w:color="auto"/>
          </w:divBdr>
        </w:div>
        <w:div w:id="1212696781">
          <w:marLeft w:val="480"/>
          <w:marRight w:val="0"/>
          <w:marTop w:val="0"/>
          <w:marBottom w:val="0"/>
          <w:divBdr>
            <w:top w:val="none" w:sz="0" w:space="0" w:color="auto"/>
            <w:left w:val="none" w:sz="0" w:space="0" w:color="auto"/>
            <w:bottom w:val="none" w:sz="0" w:space="0" w:color="auto"/>
            <w:right w:val="none" w:sz="0" w:space="0" w:color="auto"/>
          </w:divBdr>
        </w:div>
        <w:div w:id="1234660378">
          <w:marLeft w:val="480"/>
          <w:marRight w:val="0"/>
          <w:marTop w:val="0"/>
          <w:marBottom w:val="0"/>
          <w:divBdr>
            <w:top w:val="none" w:sz="0" w:space="0" w:color="auto"/>
            <w:left w:val="none" w:sz="0" w:space="0" w:color="auto"/>
            <w:bottom w:val="none" w:sz="0" w:space="0" w:color="auto"/>
            <w:right w:val="none" w:sz="0" w:space="0" w:color="auto"/>
          </w:divBdr>
        </w:div>
        <w:div w:id="1241210823">
          <w:marLeft w:val="480"/>
          <w:marRight w:val="0"/>
          <w:marTop w:val="0"/>
          <w:marBottom w:val="0"/>
          <w:divBdr>
            <w:top w:val="none" w:sz="0" w:space="0" w:color="auto"/>
            <w:left w:val="none" w:sz="0" w:space="0" w:color="auto"/>
            <w:bottom w:val="none" w:sz="0" w:space="0" w:color="auto"/>
            <w:right w:val="none" w:sz="0" w:space="0" w:color="auto"/>
          </w:divBdr>
        </w:div>
        <w:div w:id="1246458874">
          <w:marLeft w:val="480"/>
          <w:marRight w:val="0"/>
          <w:marTop w:val="0"/>
          <w:marBottom w:val="0"/>
          <w:divBdr>
            <w:top w:val="none" w:sz="0" w:space="0" w:color="auto"/>
            <w:left w:val="none" w:sz="0" w:space="0" w:color="auto"/>
            <w:bottom w:val="none" w:sz="0" w:space="0" w:color="auto"/>
            <w:right w:val="none" w:sz="0" w:space="0" w:color="auto"/>
          </w:divBdr>
        </w:div>
        <w:div w:id="1262296435">
          <w:marLeft w:val="480"/>
          <w:marRight w:val="0"/>
          <w:marTop w:val="0"/>
          <w:marBottom w:val="0"/>
          <w:divBdr>
            <w:top w:val="none" w:sz="0" w:space="0" w:color="auto"/>
            <w:left w:val="none" w:sz="0" w:space="0" w:color="auto"/>
            <w:bottom w:val="none" w:sz="0" w:space="0" w:color="auto"/>
            <w:right w:val="none" w:sz="0" w:space="0" w:color="auto"/>
          </w:divBdr>
        </w:div>
        <w:div w:id="1283221779">
          <w:marLeft w:val="480"/>
          <w:marRight w:val="0"/>
          <w:marTop w:val="0"/>
          <w:marBottom w:val="0"/>
          <w:divBdr>
            <w:top w:val="none" w:sz="0" w:space="0" w:color="auto"/>
            <w:left w:val="none" w:sz="0" w:space="0" w:color="auto"/>
            <w:bottom w:val="none" w:sz="0" w:space="0" w:color="auto"/>
            <w:right w:val="none" w:sz="0" w:space="0" w:color="auto"/>
          </w:divBdr>
        </w:div>
        <w:div w:id="1284457945">
          <w:marLeft w:val="480"/>
          <w:marRight w:val="0"/>
          <w:marTop w:val="0"/>
          <w:marBottom w:val="0"/>
          <w:divBdr>
            <w:top w:val="none" w:sz="0" w:space="0" w:color="auto"/>
            <w:left w:val="none" w:sz="0" w:space="0" w:color="auto"/>
            <w:bottom w:val="none" w:sz="0" w:space="0" w:color="auto"/>
            <w:right w:val="none" w:sz="0" w:space="0" w:color="auto"/>
          </w:divBdr>
        </w:div>
        <w:div w:id="1309020605">
          <w:marLeft w:val="480"/>
          <w:marRight w:val="0"/>
          <w:marTop w:val="0"/>
          <w:marBottom w:val="0"/>
          <w:divBdr>
            <w:top w:val="none" w:sz="0" w:space="0" w:color="auto"/>
            <w:left w:val="none" w:sz="0" w:space="0" w:color="auto"/>
            <w:bottom w:val="none" w:sz="0" w:space="0" w:color="auto"/>
            <w:right w:val="none" w:sz="0" w:space="0" w:color="auto"/>
          </w:divBdr>
        </w:div>
        <w:div w:id="1320040353">
          <w:marLeft w:val="480"/>
          <w:marRight w:val="0"/>
          <w:marTop w:val="0"/>
          <w:marBottom w:val="0"/>
          <w:divBdr>
            <w:top w:val="none" w:sz="0" w:space="0" w:color="auto"/>
            <w:left w:val="none" w:sz="0" w:space="0" w:color="auto"/>
            <w:bottom w:val="none" w:sz="0" w:space="0" w:color="auto"/>
            <w:right w:val="none" w:sz="0" w:space="0" w:color="auto"/>
          </w:divBdr>
        </w:div>
        <w:div w:id="1322076978">
          <w:marLeft w:val="480"/>
          <w:marRight w:val="0"/>
          <w:marTop w:val="0"/>
          <w:marBottom w:val="0"/>
          <w:divBdr>
            <w:top w:val="none" w:sz="0" w:space="0" w:color="auto"/>
            <w:left w:val="none" w:sz="0" w:space="0" w:color="auto"/>
            <w:bottom w:val="none" w:sz="0" w:space="0" w:color="auto"/>
            <w:right w:val="none" w:sz="0" w:space="0" w:color="auto"/>
          </w:divBdr>
        </w:div>
      </w:divsChild>
    </w:div>
    <w:div w:id="145780583">
      <w:bodyDiv w:val="1"/>
      <w:marLeft w:val="0"/>
      <w:marRight w:val="0"/>
      <w:marTop w:val="0"/>
      <w:marBottom w:val="0"/>
      <w:divBdr>
        <w:top w:val="none" w:sz="0" w:space="0" w:color="auto"/>
        <w:left w:val="none" w:sz="0" w:space="0" w:color="auto"/>
        <w:bottom w:val="none" w:sz="0" w:space="0" w:color="auto"/>
        <w:right w:val="none" w:sz="0" w:space="0" w:color="auto"/>
      </w:divBdr>
    </w:div>
    <w:div w:id="146439835">
      <w:bodyDiv w:val="1"/>
      <w:marLeft w:val="0"/>
      <w:marRight w:val="0"/>
      <w:marTop w:val="0"/>
      <w:marBottom w:val="0"/>
      <w:divBdr>
        <w:top w:val="none" w:sz="0" w:space="0" w:color="auto"/>
        <w:left w:val="none" w:sz="0" w:space="0" w:color="auto"/>
        <w:bottom w:val="none" w:sz="0" w:space="0" w:color="auto"/>
        <w:right w:val="none" w:sz="0" w:space="0" w:color="auto"/>
      </w:divBdr>
    </w:div>
    <w:div w:id="146823278">
      <w:bodyDiv w:val="1"/>
      <w:marLeft w:val="0"/>
      <w:marRight w:val="0"/>
      <w:marTop w:val="0"/>
      <w:marBottom w:val="0"/>
      <w:divBdr>
        <w:top w:val="none" w:sz="0" w:space="0" w:color="auto"/>
        <w:left w:val="none" w:sz="0" w:space="0" w:color="auto"/>
        <w:bottom w:val="none" w:sz="0" w:space="0" w:color="auto"/>
        <w:right w:val="none" w:sz="0" w:space="0" w:color="auto"/>
      </w:divBdr>
    </w:div>
    <w:div w:id="147553345">
      <w:bodyDiv w:val="1"/>
      <w:marLeft w:val="0"/>
      <w:marRight w:val="0"/>
      <w:marTop w:val="0"/>
      <w:marBottom w:val="0"/>
      <w:divBdr>
        <w:top w:val="none" w:sz="0" w:space="0" w:color="auto"/>
        <w:left w:val="none" w:sz="0" w:space="0" w:color="auto"/>
        <w:bottom w:val="none" w:sz="0" w:space="0" w:color="auto"/>
        <w:right w:val="none" w:sz="0" w:space="0" w:color="auto"/>
      </w:divBdr>
    </w:div>
    <w:div w:id="147748397">
      <w:bodyDiv w:val="1"/>
      <w:marLeft w:val="0"/>
      <w:marRight w:val="0"/>
      <w:marTop w:val="0"/>
      <w:marBottom w:val="0"/>
      <w:divBdr>
        <w:top w:val="none" w:sz="0" w:space="0" w:color="auto"/>
        <w:left w:val="none" w:sz="0" w:space="0" w:color="auto"/>
        <w:bottom w:val="none" w:sz="0" w:space="0" w:color="auto"/>
        <w:right w:val="none" w:sz="0" w:space="0" w:color="auto"/>
      </w:divBdr>
    </w:div>
    <w:div w:id="147864797">
      <w:bodyDiv w:val="1"/>
      <w:marLeft w:val="0"/>
      <w:marRight w:val="0"/>
      <w:marTop w:val="0"/>
      <w:marBottom w:val="0"/>
      <w:divBdr>
        <w:top w:val="none" w:sz="0" w:space="0" w:color="auto"/>
        <w:left w:val="none" w:sz="0" w:space="0" w:color="auto"/>
        <w:bottom w:val="none" w:sz="0" w:space="0" w:color="auto"/>
        <w:right w:val="none" w:sz="0" w:space="0" w:color="auto"/>
      </w:divBdr>
    </w:div>
    <w:div w:id="148133810">
      <w:bodyDiv w:val="1"/>
      <w:marLeft w:val="0"/>
      <w:marRight w:val="0"/>
      <w:marTop w:val="0"/>
      <w:marBottom w:val="0"/>
      <w:divBdr>
        <w:top w:val="none" w:sz="0" w:space="0" w:color="auto"/>
        <w:left w:val="none" w:sz="0" w:space="0" w:color="auto"/>
        <w:bottom w:val="none" w:sz="0" w:space="0" w:color="auto"/>
        <w:right w:val="none" w:sz="0" w:space="0" w:color="auto"/>
      </w:divBdr>
    </w:div>
    <w:div w:id="148600163">
      <w:bodyDiv w:val="1"/>
      <w:marLeft w:val="0"/>
      <w:marRight w:val="0"/>
      <w:marTop w:val="0"/>
      <w:marBottom w:val="0"/>
      <w:divBdr>
        <w:top w:val="none" w:sz="0" w:space="0" w:color="auto"/>
        <w:left w:val="none" w:sz="0" w:space="0" w:color="auto"/>
        <w:bottom w:val="none" w:sz="0" w:space="0" w:color="auto"/>
        <w:right w:val="none" w:sz="0" w:space="0" w:color="auto"/>
      </w:divBdr>
    </w:div>
    <w:div w:id="149716891">
      <w:bodyDiv w:val="1"/>
      <w:marLeft w:val="0"/>
      <w:marRight w:val="0"/>
      <w:marTop w:val="0"/>
      <w:marBottom w:val="0"/>
      <w:divBdr>
        <w:top w:val="none" w:sz="0" w:space="0" w:color="auto"/>
        <w:left w:val="none" w:sz="0" w:space="0" w:color="auto"/>
        <w:bottom w:val="none" w:sz="0" w:space="0" w:color="auto"/>
        <w:right w:val="none" w:sz="0" w:space="0" w:color="auto"/>
      </w:divBdr>
    </w:div>
    <w:div w:id="150220875">
      <w:bodyDiv w:val="1"/>
      <w:marLeft w:val="0"/>
      <w:marRight w:val="0"/>
      <w:marTop w:val="0"/>
      <w:marBottom w:val="0"/>
      <w:divBdr>
        <w:top w:val="none" w:sz="0" w:space="0" w:color="auto"/>
        <w:left w:val="none" w:sz="0" w:space="0" w:color="auto"/>
        <w:bottom w:val="none" w:sz="0" w:space="0" w:color="auto"/>
        <w:right w:val="none" w:sz="0" w:space="0" w:color="auto"/>
      </w:divBdr>
    </w:div>
    <w:div w:id="150602723">
      <w:bodyDiv w:val="1"/>
      <w:marLeft w:val="0"/>
      <w:marRight w:val="0"/>
      <w:marTop w:val="0"/>
      <w:marBottom w:val="0"/>
      <w:divBdr>
        <w:top w:val="none" w:sz="0" w:space="0" w:color="auto"/>
        <w:left w:val="none" w:sz="0" w:space="0" w:color="auto"/>
        <w:bottom w:val="none" w:sz="0" w:space="0" w:color="auto"/>
        <w:right w:val="none" w:sz="0" w:space="0" w:color="auto"/>
      </w:divBdr>
    </w:div>
    <w:div w:id="151141403">
      <w:bodyDiv w:val="1"/>
      <w:marLeft w:val="0"/>
      <w:marRight w:val="0"/>
      <w:marTop w:val="0"/>
      <w:marBottom w:val="0"/>
      <w:divBdr>
        <w:top w:val="none" w:sz="0" w:space="0" w:color="auto"/>
        <w:left w:val="none" w:sz="0" w:space="0" w:color="auto"/>
        <w:bottom w:val="none" w:sz="0" w:space="0" w:color="auto"/>
        <w:right w:val="none" w:sz="0" w:space="0" w:color="auto"/>
      </w:divBdr>
    </w:div>
    <w:div w:id="151407165">
      <w:bodyDiv w:val="1"/>
      <w:marLeft w:val="0"/>
      <w:marRight w:val="0"/>
      <w:marTop w:val="0"/>
      <w:marBottom w:val="0"/>
      <w:divBdr>
        <w:top w:val="none" w:sz="0" w:space="0" w:color="auto"/>
        <w:left w:val="none" w:sz="0" w:space="0" w:color="auto"/>
        <w:bottom w:val="none" w:sz="0" w:space="0" w:color="auto"/>
        <w:right w:val="none" w:sz="0" w:space="0" w:color="auto"/>
      </w:divBdr>
    </w:div>
    <w:div w:id="152189565">
      <w:bodyDiv w:val="1"/>
      <w:marLeft w:val="0"/>
      <w:marRight w:val="0"/>
      <w:marTop w:val="0"/>
      <w:marBottom w:val="0"/>
      <w:divBdr>
        <w:top w:val="none" w:sz="0" w:space="0" w:color="auto"/>
        <w:left w:val="none" w:sz="0" w:space="0" w:color="auto"/>
        <w:bottom w:val="none" w:sz="0" w:space="0" w:color="auto"/>
        <w:right w:val="none" w:sz="0" w:space="0" w:color="auto"/>
      </w:divBdr>
    </w:div>
    <w:div w:id="152265039">
      <w:bodyDiv w:val="1"/>
      <w:marLeft w:val="0"/>
      <w:marRight w:val="0"/>
      <w:marTop w:val="0"/>
      <w:marBottom w:val="0"/>
      <w:divBdr>
        <w:top w:val="none" w:sz="0" w:space="0" w:color="auto"/>
        <w:left w:val="none" w:sz="0" w:space="0" w:color="auto"/>
        <w:bottom w:val="none" w:sz="0" w:space="0" w:color="auto"/>
        <w:right w:val="none" w:sz="0" w:space="0" w:color="auto"/>
      </w:divBdr>
    </w:div>
    <w:div w:id="152647408">
      <w:bodyDiv w:val="1"/>
      <w:marLeft w:val="0"/>
      <w:marRight w:val="0"/>
      <w:marTop w:val="0"/>
      <w:marBottom w:val="0"/>
      <w:divBdr>
        <w:top w:val="none" w:sz="0" w:space="0" w:color="auto"/>
        <w:left w:val="none" w:sz="0" w:space="0" w:color="auto"/>
        <w:bottom w:val="none" w:sz="0" w:space="0" w:color="auto"/>
        <w:right w:val="none" w:sz="0" w:space="0" w:color="auto"/>
      </w:divBdr>
    </w:div>
    <w:div w:id="153761918">
      <w:bodyDiv w:val="1"/>
      <w:marLeft w:val="0"/>
      <w:marRight w:val="0"/>
      <w:marTop w:val="0"/>
      <w:marBottom w:val="0"/>
      <w:divBdr>
        <w:top w:val="none" w:sz="0" w:space="0" w:color="auto"/>
        <w:left w:val="none" w:sz="0" w:space="0" w:color="auto"/>
        <w:bottom w:val="none" w:sz="0" w:space="0" w:color="auto"/>
        <w:right w:val="none" w:sz="0" w:space="0" w:color="auto"/>
      </w:divBdr>
    </w:div>
    <w:div w:id="154080178">
      <w:bodyDiv w:val="1"/>
      <w:marLeft w:val="0"/>
      <w:marRight w:val="0"/>
      <w:marTop w:val="0"/>
      <w:marBottom w:val="0"/>
      <w:divBdr>
        <w:top w:val="none" w:sz="0" w:space="0" w:color="auto"/>
        <w:left w:val="none" w:sz="0" w:space="0" w:color="auto"/>
        <w:bottom w:val="none" w:sz="0" w:space="0" w:color="auto"/>
        <w:right w:val="none" w:sz="0" w:space="0" w:color="auto"/>
      </w:divBdr>
    </w:div>
    <w:div w:id="154956489">
      <w:bodyDiv w:val="1"/>
      <w:marLeft w:val="0"/>
      <w:marRight w:val="0"/>
      <w:marTop w:val="0"/>
      <w:marBottom w:val="0"/>
      <w:divBdr>
        <w:top w:val="none" w:sz="0" w:space="0" w:color="auto"/>
        <w:left w:val="none" w:sz="0" w:space="0" w:color="auto"/>
        <w:bottom w:val="none" w:sz="0" w:space="0" w:color="auto"/>
        <w:right w:val="none" w:sz="0" w:space="0" w:color="auto"/>
      </w:divBdr>
    </w:div>
    <w:div w:id="155001430">
      <w:bodyDiv w:val="1"/>
      <w:marLeft w:val="0"/>
      <w:marRight w:val="0"/>
      <w:marTop w:val="0"/>
      <w:marBottom w:val="0"/>
      <w:divBdr>
        <w:top w:val="none" w:sz="0" w:space="0" w:color="auto"/>
        <w:left w:val="none" w:sz="0" w:space="0" w:color="auto"/>
        <w:bottom w:val="none" w:sz="0" w:space="0" w:color="auto"/>
        <w:right w:val="none" w:sz="0" w:space="0" w:color="auto"/>
      </w:divBdr>
    </w:div>
    <w:div w:id="155846980">
      <w:bodyDiv w:val="1"/>
      <w:marLeft w:val="0"/>
      <w:marRight w:val="0"/>
      <w:marTop w:val="0"/>
      <w:marBottom w:val="0"/>
      <w:divBdr>
        <w:top w:val="none" w:sz="0" w:space="0" w:color="auto"/>
        <w:left w:val="none" w:sz="0" w:space="0" w:color="auto"/>
        <w:bottom w:val="none" w:sz="0" w:space="0" w:color="auto"/>
        <w:right w:val="none" w:sz="0" w:space="0" w:color="auto"/>
      </w:divBdr>
    </w:div>
    <w:div w:id="156653458">
      <w:bodyDiv w:val="1"/>
      <w:marLeft w:val="0"/>
      <w:marRight w:val="0"/>
      <w:marTop w:val="0"/>
      <w:marBottom w:val="0"/>
      <w:divBdr>
        <w:top w:val="none" w:sz="0" w:space="0" w:color="auto"/>
        <w:left w:val="none" w:sz="0" w:space="0" w:color="auto"/>
        <w:bottom w:val="none" w:sz="0" w:space="0" w:color="auto"/>
        <w:right w:val="none" w:sz="0" w:space="0" w:color="auto"/>
      </w:divBdr>
    </w:div>
    <w:div w:id="157427576">
      <w:bodyDiv w:val="1"/>
      <w:marLeft w:val="0"/>
      <w:marRight w:val="0"/>
      <w:marTop w:val="0"/>
      <w:marBottom w:val="0"/>
      <w:divBdr>
        <w:top w:val="none" w:sz="0" w:space="0" w:color="auto"/>
        <w:left w:val="none" w:sz="0" w:space="0" w:color="auto"/>
        <w:bottom w:val="none" w:sz="0" w:space="0" w:color="auto"/>
        <w:right w:val="none" w:sz="0" w:space="0" w:color="auto"/>
      </w:divBdr>
    </w:div>
    <w:div w:id="157578862">
      <w:bodyDiv w:val="1"/>
      <w:marLeft w:val="0"/>
      <w:marRight w:val="0"/>
      <w:marTop w:val="0"/>
      <w:marBottom w:val="0"/>
      <w:divBdr>
        <w:top w:val="none" w:sz="0" w:space="0" w:color="auto"/>
        <w:left w:val="none" w:sz="0" w:space="0" w:color="auto"/>
        <w:bottom w:val="none" w:sz="0" w:space="0" w:color="auto"/>
        <w:right w:val="none" w:sz="0" w:space="0" w:color="auto"/>
      </w:divBdr>
    </w:div>
    <w:div w:id="157772716">
      <w:bodyDiv w:val="1"/>
      <w:marLeft w:val="0"/>
      <w:marRight w:val="0"/>
      <w:marTop w:val="0"/>
      <w:marBottom w:val="0"/>
      <w:divBdr>
        <w:top w:val="none" w:sz="0" w:space="0" w:color="auto"/>
        <w:left w:val="none" w:sz="0" w:space="0" w:color="auto"/>
        <w:bottom w:val="none" w:sz="0" w:space="0" w:color="auto"/>
        <w:right w:val="none" w:sz="0" w:space="0" w:color="auto"/>
      </w:divBdr>
    </w:div>
    <w:div w:id="158085367">
      <w:bodyDiv w:val="1"/>
      <w:marLeft w:val="0"/>
      <w:marRight w:val="0"/>
      <w:marTop w:val="0"/>
      <w:marBottom w:val="0"/>
      <w:divBdr>
        <w:top w:val="none" w:sz="0" w:space="0" w:color="auto"/>
        <w:left w:val="none" w:sz="0" w:space="0" w:color="auto"/>
        <w:bottom w:val="none" w:sz="0" w:space="0" w:color="auto"/>
        <w:right w:val="none" w:sz="0" w:space="0" w:color="auto"/>
      </w:divBdr>
    </w:div>
    <w:div w:id="159123117">
      <w:bodyDiv w:val="1"/>
      <w:marLeft w:val="0"/>
      <w:marRight w:val="0"/>
      <w:marTop w:val="0"/>
      <w:marBottom w:val="0"/>
      <w:divBdr>
        <w:top w:val="none" w:sz="0" w:space="0" w:color="auto"/>
        <w:left w:val="none" w:sz="0" w:space="0" w:color="auto"/>
        <w:bottom w:val="none" w:sz="0" w:space="0" w:color="auto"/>
        <w:right w:val="none" w:sz="0" w:space="0" w:color="auto"/>
      </w:divBdr>
    </w:div>
    <w:div w:id="160051558">
      <w:bodyDiv w:val="1"/>
      <w:marLeft w:val="0"/>
      <w:marRight w:val="0"/>
      <w:marTop w:val="0"/>
      <w:marBottom w:val="0"/>
      <w:divBdr>
        <w:top w:val="none" w:sz="0" w:space="0" w:color="auto"/>
        <w:left w:val="none" w:sz="0" w:space="0" w:color="auto"/>
        <w:bottom w:val="none" w:sz="0" w:space="0" w:color="auto"/>
        <w:right w:val="none" w:sz="0" w:space="0" w:color="auto"/>
      </w:divBdr>
    </w:div>
    <w:div w:id="160245999">
      <w:bodyDiv w:val="1"/>
      <w:marLeft w:val="0"/>
      <w:marRight w:val="0"/>
      <w:marTop w:val="0"/>
      <w:marBottom w:val="0"/>
      <w:divBdr>
        <w:top w:val="none" w:sz="0" w:space="0" w:color="auto"/>
        <w:left w:val="none" w:sz="0" w:space="0" w:color="auto"/>
        <w:bottom w:val="none" w:sz="0" w:space="0" w:color="auto"/>
        <w:right w:val="none" w:sz="0" w:space="0" w:color="auto"/>
      </w:divBdr>
    </w:div>
    <w:div w:id="160780350">
      <w:bodyDiv w:val="1"/>
      <w:marLeft w:val="0"/>
      <w:marRight w:val="0"/>
      <w:marTop w:val="0"/>
      <w:marBottom w:val="0"/>
      <w:divBdr>
        <w:top w:val="none" w:sz="0" w:space="0" w:color="auto"/>
        <w:left w:val="none" w:sz="0" w:space="0" w:color="auto"/>
        <w:bottom w:val="none" w:sz="0" w:space="0" w:color="auto"/>
        <w:right w:val="none" w:sz="0" w:space="0" w:color="auto"/>
      </w:divBdr>
    </w:div>
    <w:div w:id="161744460">
      <w:bodyDiv w:val="1"/>
      <w:marLeft w:val="0"/>
      <w:marRight w:val="0"/>
      <w:marTop w:val="0"/>
      <w:marBottom w:val="0"/>
      <w:divBdr>
        <w:top w:val="none" w:sz="0" w:space="0" w:color="auto"/>
        <w:left w:val="none" w:sz="0" w:space="0" w:color="auto"/>
        <w:bottom w:val="none" w:sz="0" w:space="0" w:color="auto"/>
        <w:right w:val="none" w:sz="0" w:space="0" w:color="auto"/>
      </w:divBdr>
      <w:divsChild>
        <w:div w:id="12998231">
          <w:marLeft w:val="480"/>
          <w:marRight w:val="0"/>
          <w:marTop w:val="0"/>
          <w:marBottom w:val="0"/>
          <w:divBdr>
            <w:top w:val="none" w:sz="0" w:space="0" w:color="auto"/>
            <w:left w:val="none" w:sz="0" w:space="0" w:color="auto"/>
            <w:bottom w:val="none" w:sz="0" w:space="0" w:color="auto"/>
            <w:right w:val="none" w:sz="0" w:space="0" w:color="auto"/>
          </w:divBdr>
        </w:div>
        <w:div w:id="33770454">
          <w:marLeft w:val="480"/>
          <w:marRight w:val="0"/>
          <w:marTop w:val="0"/>
          <w:marBottom w:val="0"/>
          <w:divBdr>
            <w:top w:val="none" w:sz="0" w:space="0" w:color="auto"/>
            <w:left w:val="none" w:sz="0" w:space="0" w:color="auto"/>
            <w:bottom w:val="none" w:sz="0" w:space="0" w:color="auto"/>
            <w:right w:val="none" w:sz="0" w:space="0" w:color="auto"/>
          </w:divBdr>
        </w:div>
        <w:div w:id="42994257">
          <w:marLeft w:val="480"/>
          <w:marRight w:val="0"/>
          <w:marTop w:val="0"/>
          <w:marBottom w:val="0"/>
          <w:divBdr>
            <w:top w:val="none" w:sz="0" w:space="0" w:color="auto"/>
            <w:left w:val="none" w:sz="0" w:space="0" w:color="auto"/>
            <w:bottom w:val="none" w:sz="0" w:space="0" w:color="auto"/>
            <w:right w:val="none" w:sz="0" w:space="0" w:color="auto"/>
          </w:divBdr>
        </w:div>
        <w:div w:id="70128253">
          <w:marLeft w:val="480"/>
          <w:marRight w:val="0"/>
          <w:marTop w:val="0"/>
          <w:marBottom w:val="0"/>
          <w:divBdr>
            <w:top w:val="none" w:sz="0" w:space="0" w:color="auto"/>
            <w:left w:val="none" w:sz="0" w:space="0" w:color="auto"/>
            <w:bottom w:val="none" w:sz="0" w:space="0" w:color="auto"/>
            <w:right w:val="none" w:sz="0" w:space="0" w:color="auto"/>
          </w:divBdr>
        </w:div>
        <w:div w:id="73163485">
          <w:marLeft w:val="480"/>
          <w:marRight w:val="0"/>
          <w:marTop w:val="0"/>
          <w:marBottom w:val="0"/>
          <w:divBdr>
            <w:top w:val="none" w:sz="0" w:space="0" w:color="auto"/>
            <w:left w:val="none" w:sz="0" w:space="0" w:color="auto"/>
            <w:bottom w:val="none" w:sz="0" w:space="0" w:color="auto"/>
            <w:right w:val="none" w:sz="0" w:space="0" w:color="auto"/>
          </w:divBdr>
        </w:div>
        <w:div w:id="77558987">
          <w:marLeft w:val="480"/>
          <w:marRight w:val="0"/>
          <w:marTop w:val="0"/>
          <w:marBottom w:val="0"/>
          <w:divBdr>
            <w:top w:val="none" w:sz="0" w:space="0" w:color="auto"/>
            <w:left w:val="none" w:sz="0" w:space="0" w:color="auto"/>
            <w:bottom w:val="none" w:sz="0" w:space="0" w:color="auto"/>
            <w:right w:val="none" w:sz="0" w:space="0" w:color="auto"/>
          </w:divBdr>
        </w:div>
        <w:div w:id="77605376">
          <w:marLeft w:val="480"/>
          <w:marRight w:val="0"/>
          <w:marTop w:val="0"/>
          <w:marBottom w:val="0"/>
          <w:divBdr>
            <w:top w:val="none" w:sz="0" w:space="0" w:color="auto"/>
            <w:left w:val="none" w:sz="0" w:space="0" w:color="auto"/>
            <w:bottom w:val="none" w:sz="0" w:space="0" w:color="auto"/>
            <w:right w:val="none" w:sz="0" w:space="0" w:color="auto"/>
          </w:divBdr>
        </w:div>
        <w:div w:id="111049286">
          <w:marLeft w:val="480"/>
          <w:marRight w:val="0"/>
          <w:marTop w:val="0"/>
          <w:marBottom w:val="0"/>
          <w:divBdr>
            <w:top w:val="none" w:sz="0" w:space="0" w:color="auto"/>
            <w:left w:val="none" w:sz="0" w:space="0" w:color="auto"/>
            <w:bottom w:val="none" w:sz="0" w:space="0" w:color="auto"/>
            <w:right w:val="none" w:sz="0" w:space="0" w:color="auto"/>
          </w:divBdr>
        </w:div>
        <w:div w:id="118648889">
          <w:marLeft w:val="480"/>
          <w:marRight w:val="0"/>
          <w:marTop w:val="0"/>
          <w:marBottom w:val="0"/>
          <w:divBdr>
            <w:top w:val="none" w:sz="0" w:space="0" w:color="auto"/>
            <w:left w:val="none" w:sz="0" w:space="0" w:color="auto"/>
            <w:bottom w:val="none" w:sz="0" w:space="0" w:color="auto"/>
            <w:right w:val="none" w:sz="0" w:space="0" w:color="auto"/>
          </w:divBdr>
        </w:div>
        <w:div w:id="124472510">
          <w:marLeft w:val="480"/>
          <w:marRight w:val="0"/>
          <w:marTop w:val="0"/>
          <w:marBottom w:val="0"/>
          <w:divBdr>
            <w:top w:val="none" w:sz="0" w:space="0" w:color="auto"/>
            <w:left w:val="none" w:sz="0" w:space="0" w:color="auto"/>
            <w:bottom w:val="none" w:sz="0" w:space="0" w:color="auto"/>
            <w:right w:val="none" w:sz="0" w:space="0" w:color="auto"/>
          </w:divBdr>
        </w:div>
        <w:div w:id="141892660">
          <w:marLeft w:val="480"/>
          <w:marRight w:val="0"/>
          <w:marTop w:val="0"/>
          <w:marBottom w:val="0"/>
          <w:divBdr>
            <w:top w:val="none" w:sz="0" w:space="0" w:color="auto"/>
            <w:left w:val="none" w:sz="0" w:space="0" w:color="auto"/>
            <w:bottom w:val="none" w:sz="0" w:space="0" w:color="auto"/>
            <w:right w:val="none" w:sz="0" w:space="0" w:color="auto"/>
          </w:divBdr>
        </w:div>
        <w:div w:id="149912656">
          <w:marLeft w:val="480"/>
          <w:marRight w:val="0"/>
          <w:marTop w:val="0"/>
          <w:marBottom w:val="0"/>
          <w:divBdr>
            <w:top w:val="none" w:sz="0" w:space="0" w:color="auto"/>
            <w:left w:val="none" w:sz="0" w:space="0" w:color="auto"/>
            <w:bottom w:val="none" w:sz="0" w:space="0" w:color="auto"/>
            <w:right w:val="none" w:sz="0" w:space="0" w:color="auto"/>
          </w:divBdr>
        </w:div>
        <w:div w:id="151603907">
          <w:marLeft w:val="480"/>
          <w:marRight w:val="0"/>
          <w:marTop w:val="0"/>
          <w:marBottom w:val="0"/>
          <w:divBdr>
            <w:top w:val="none" w:sz="0" w:space="0" w:color="auto"/>
            <w:left w:val="none" w:sz="0" w:space="0" w:color="auto"/>
            <w:bottom w:val="none" w:sz="0" w:space="0" w:color="auto"/>
            <w:right w:val="none" w:sz="0" w:space="0" w:color="auto"/>
          </w:divBdr>
        </w:div>
        <w:div w:id="153380894">
          <w:marLeft w:val="480"/>
          <w:marRight w:val="0"/>
          <w:marTop w:val="0"/>
          <w:marBottom w:val="0"/>
          <w:divBdr>
            <w:top w:val="none" w:sz="0" w:space="0" w:color="auto"/>
            <w:left w:val="none" w:sz="0" w:space="0" w:color="auto"/>
            <w:bottom w:val="none" w:sz="0" w:space="0" w:color="auto"/>
            <w:right w:val="none" w:sz="0" w:space="0" w:color="auto"/>
          </w:divBdr>
        </w:div>
        <w:div w:id="153959205">
          <w:marLeft w:val="480"/>
          <w:marRight w:val="0"/>
          <w:marTop w:val="0"/>
          <w:marBottom w:val="0"/>
          <w:divBdr>
            <w:top w:val="none" w:sz="0" w:space="0" w:color="auto"/>
            <w:left w:val="none" w:sz="0" w:space="0" w:color="auto"/>
            <w:bottom w:val="none" w:sz="0" w:space="0" w:color="auto"/>
            <w:right w:val="none" w:sz="0" w:space="0" w:color="auto"/>
          </w:divBdr>
        </w:div>
        <w:div w:id="164828082">
          <w:marLeft w:val="480"/>
          <w:marRight w:val="0"/>
          <w:marTop w:val="0"/>
          <w:marBottom w:val="0"/>
          <w:divBdr>
            <w:top w:val="none" w:sz="0" w:space="0" w:color="auto"/>
            <w:left w:val="none" w:sz="0" w:space="0" w:color="auto"/>
            <w:bottom w:val="none" w:sz="0" w:space="0" w:color="auto"/>
            <w:right w:val="none" w:sz="0" w:space="0" w:color="auto"/>
          </w:divBdr>
        </w:div>
        <w:div w:id="174391601">
          <w:marLeft w:val="480"/>
          <w:marRight w:val="0"/>
          <w:marTop w:val="0"/>
          <w:marBottom w:val="0"/>
          <w:divBdr>
            <w:top w:val="none" w:sz="0" w:space="0" w:color="auto"/>
            <w:left w:val="none" w:sz="0" w:space="0" w:color="auto"/>
            <w:bottom w:val="none" w:sz="0" w:space="0" w:color="auto"/>
            <w:right w:val="none" w:sz="0" w:space="0" w:color="auto"/>
          </w:divBdr>
        </w:div>
        <w:div w:id="183053800">
          <w:marLeft w:val="480"/>
          <w:marRight w:val="0"/>
          <w:marTop w:val="0"/>
          <w:marBottom w:val="0"/>
          <w:divBdr>
            <w:top w:val="none" w:sz="0" w:space="0" w:color="auto"/>
            <w:left w:val="none" w:sz="0" w:space="0" w:color="auto"/>
            <w:bottom w:val="none" w:sz="0" w:space="0" w:color="auto"/>
            <w:right w:val="none" w:sz="0" w:space="0" w:color="auto"/>
          </w:divBdr>
        </w:div>
        <w:div w:id="189337479">
          <w:marLeft w:val="480"/>
          <w:marRight w:val="0"/>
          <w:marTop w:val="0"/>
          <w:marBottom w:val="0"/>
          <w:divBdr>
            <w:top w:val="none" w:sz="0" w:space="0" w:color="auto"/>
            <w:left w:val="none" w:sz="0" w:space="0" w:color="auto"/>
            <w:bottom w:val="none" w:sz="0" w:space="0" w:color="auto"/>
            <w:right w:val="none" w:sz="0" w:space="0" w:color="auto"/>
          </w:divBdr>
        </w:div>
        <w:div w:id="200214222">
          <w:marLeft w:val="480"/>
          <w:marRight w:val="0"/>
          <w:marTop w:val="0"/>
          <w:marBottom w:val="0"/>
          <w:divBdr>
            <w:top w:val="none" w:sz="0" w:space="0" w:color="auto"/>
            <w:left w:val="none" w:sz="0" w:space="0" w:color="auto"/>
            <w:bottom w:val="none" w:sz="0" w:space="0" w:color="auto"/>
            <w:right w:val="none" w:sz="0" w:space="0" w:color="auto"/>
          </w:divBdr>
        </w:div>
        <w:div w:id="202597675">
          <w:marLeft w:val="480"/>
          <w:marRight w:val="0"/>
          <w:marTop w:val="0"/>
          <w:marBottom w:val="0"/>
          <w:divBdr>
            <w:top w:val="none" w:sz="0" w:space="0" w:color="auto"/>
            <w:left w:val="none" w:sz="0" w:space="0" w:color="auto"/>
            <w:bottom w:val="none" w:sz="0" w:space="0" w:color="auto"/>
            <w:right w:val="none" w:sz="0" w:space="0" w:color="auto"/>
          </w:divBdr>
        </w:div>
        <w:div w:id="205877623">
          <w:marLeft w:val="480"/>
          <w:marRight w:val="0"/>
          <w:marTop w:val="0"/>
          <w:marBottom w:val="0"/>
          <w:divBdr>
            <w:top w:val="none" w:sz="0" w:space="0" w:color="auto"/>
            <w:left w:val="none" w:sz="0" w:space="0" w:color="auto"/>
            <w:bottom w:val="none" w:sz="0" w:space="0" w:color="auto"/>
            <w:right w:val="none" w:sz="0" w:space="0" w:color="auto"/>
          </w:divBdr>
        </w:div>
        <w:div w:id="212935611">
          <w:marLeft w:val="480"/>
          <w:marRight w:val="0"/>
          <w:marTop w:val="0"/>
          <w:marBottom w:val="0"/>
          <w:divBdr>
            <w:top w:val="none" w:sz="0" w:space="0" w:color="auto"/>
            <w:left w:val="none" w:sz="0" w:space="0" w:color="auto"/>
            <w:bottom w:val="none" w:sz="0" w:space="0" w:color="auto"/>
            <w:right w:val="none" w:sz="0" w:space="0" w:color="auto"/>
          </w:divBdr>
        </w:div>
        <w:div w:id="229580650">
          <w:marLeft w:val="480"/>
          <w:marRight w:val="0"/>
          <w:marTop w:val="0"/>
          <w:marBottom w:val="0"/>
          <w:divBdr>
            <w:top w:val="none" w:sz="0" w:space="0" w:color="auto"/>
            <w:left w:val="none" w:sz="0" w:space="0" w:color="auto"/>
            <w:bottom w:val="none" w:sz="0" w:space="0" w:color="auto"/>
            <w:right w:val="none" w:sz="0" w:space="0" w:color="auto"/>
          </w:divBdr>
        </w:div>
        <w:div w:id="232394583">
          <w:marLeft w:val="480"/>
          <w:marRight w:val="0"/>
          <w:marTop w:val="0"/>
          <w:marBottom w:val="0"/>
          <w:divBdr>
            <w:top w:val="none" w:sz="0" w:space="0" w:color="auto"/>
            <w:left w:val="none" w:sz="0" w:space="0" w:color="auto"/>
            <w:bottom w:val="none" w:sz="0" w:space="0" w:color="auto"/>
            <w:right w:val="none" w:sz="0" w:space="0" w:color="auto"/>
          </w:divBdr>
        </w:div>
        <w:div w:id="234977732">
          <w:marLeft w:val="480"/>
          <w:marRight w:val="0"/>
          <w:marTop w:val="0"/>
          <w:marBottom w:val="0"/>
          <w:divBdr>
            <w:top w:val="none" w:sz="0" w:space="0" w:color="auto"/>
            <w:left w:val="none" w:sz="0" w:space="0" w:color="auto"/>
            <w:bottom w:val="none" w:sz="0" w:space="0" w:color="auto"/>
            <w:right w:val="none" w:sz="0" w:space="0" w:color="auto"/>
          </w:divBdr>
        </w:div>
        <w:div w:id="240606730">
          <w:marLeft w:val="480"/>
          <w:marRight w:val="0"/>
          <w:marTop w:val="0"/>
          <w:marBottom w:val="0"/>
          <w:divBdr>
            <w:top w:val="none" w:sz="0" w:space="0" w:color="auto"/>
            <w:left w:val="none" w:sz="0" w:space="0" w:color="auto"/>
            <w:bottom w:val="none" w:sz="0" w:space="0" w:color="auto"/>
            <w:right w:val="none" w:sz="0" w:space="0" w:color="auto"/>
          </w:divBdr>
        </w:div>
        <w:div w:id="242299253">
          <w:marLeft w:val="480"/>
          <w:marRight w:val="0"/>
          <w:marTop w:val="0"/>
          <w:marBottom w:val="0"/>
          <w:divBdr>
            <w:top w:val="none" w:sz="0" w:space="0" w:color="auto"/>
            <w:left w:val="none" w:sz="0" w:space="0" w:color="auto"/>
            <w:bottom w:val="none" w:sz="0" w:space="0" w:color="auto"/>
            <w:right w:val="none" w:sz="0" w:space="0" w:color="auto"/>
          </w:divBdr>
        </w:div>
        <w:div w:id="247423234">
          <w:marLeft w:val="480"/>
          <w:marRight w:val="0"/>
          <w:marTop w:val="0"/>
          <w:marBottom w:val="0"/>
          <w:divBdr>
            <w:top w:val="none" w:sz="0" w:space="0" w:color="auto"/>
            <w:left w:val="none" w:sz="0" w:space="0" w:color="auto"/>
            <w:bottom w:val="none" w:sz="0" w:space="0" w:color="auto"/>
            <w:right w:val="none" w:sz="0" w:space="0" w:color="auto"/>
          </w:divBdr>
        </w:div>
        <w:div w:id="257100627">
          <w:marLeft w:val="480"/>
          <w:marRight w:val="0"/>
          <w:marTop w:val="0"/>
          <w:marBottom w:val="0"/>
          <w:divBdr>
            <w:top w:val="none" w:sz="0" w:space="0" w:color="auto"/>
            <w:left w:val="none" w:sz="0" w:space="0" w:color="auto"/>
            <w:bottom w:val="none" w:sz="0" w:space="0" w:color="auto"/>
            <w:right w:val="none" w:sz="0" w:space="0" w:color="auto"/>
          </w:divBdr>
        </w:div>
        <w:div w:id="275408352">
          <w:marLeft w:val="480"/>
          <w:marRight w:val="0"/>
          <w:marTop w:val="0"/>
          <w:marBottom w:val="0"/>
          <w:divBdr>
            <w:top w:val="none" w:sz="0" w:space="0" w:color="auto"/>
            <w:left w:val="none" w:sz="0" w:space="0" w:color="auto"/>
            <w:bottom w:val="none" w:sz="0" w:space="0" w:color="auto"/>
            <w:right w:val="none" w:sz="0" w:space="0" w:color="auto"/>
          </w:divBdr>
        </w:div>
        <w:div w:id="284431454">
          <w:marLeft w:val="480"/>
          <w:marRight w:val="0"/>
          <w:marTop w:val="0"/>
          <w:marBottom w:val="0"/>
          <w:divBdr>
            <w:top w:val="none" w:sz="0" w:space="0" w:color="auto"/>
            <w:left w:val="none" w:sz="0" w:space="0" w:color="auto"/>
            <w:bottom w:val="none" w:sz="0" w:space="0" w:color="auto"/>
            <w:right w:val="none" w:sz="0" w:space="0" w:color="auto"/>
          </w:divBdr>
        </w:div>
        <w:div w:id="297492984">
          <w:marLeft w:val="480"/>
          <w:marRight w:val="0"/>
          <w:marTop w:val="0"/>
          <w:marBottom w:val="0"/>
          <w:divBdr>
            <w:top w:val="none" w:sz="0" w:space="0" w:color="auto"/>
            <w:left w:val="none" w:sz="0" w:space="0" w:color="auto"/>
            <w:bottom w:val="none" w:sz="0" w:space="0" w:color="auto"/>
            <w:right w:val="none" w:sz="0" w:space="0" w:color="auto"/>
          </w:divBdr>
        </w:div>
        <w:div w:id="303898439">
          <w:marLeft w:val="480"/>
          <w:marRight w:val="0"/>
          <w:marTop w:val="0"/>
          <w:marBottom w:val="0"/>
          <w:divBdr>
            <w:top w:val="none" w:sz="0" w:space="0" w:color="auto"/>
            <w:left w:val="none" w:sz="0" w:space="0" w:color="auto"/>
            <w:bottom w:val="none" w:sz="0" w:space="0" w:color="auto"/>
            <w:right w:val="none" w:sz="0" w:space="0" w:color="auto"/>
          </w:divBdr>
        </w:div>
        <w:div w:id="320885965">
          <w:marLeft w:val="480"/>
          <w:marRight w:val="0"/>
          <w:marTop w:val="0"/>
          <w:marBottom w:val="0"/>
          <w:divBdr>
            <w:top w:val="none" w:sz="0" w:space="0" w:color="auto"/>
            <w:left w:val="none" w:sz="0" w:space="0" w:color="auto"/>
            <w:bottom w:val="none" w:sz="0" w:space="0" w:color="auto"/>
            <w:right w:val="none" w:sz="0" w:space="0" w:color="auto"/>
          </w:divBdr>
        </w:div>
        <w:div w:id="349333717">
          <w:marLeft w:val="480"/>
          <w:marRight w:val="0"/>
          <w:marTop w:val="0"/>
          <w:marBottom w:val="0"/>
          <w:divBdr>
            <w:top w:val="none" w:sz="0" w:space="0" w:color="auto"/>
            <w:left w:val="none" w:sz="0" w:space="0" w:color="auto"/>
            <w:bottom w:val="none" w:sz="0" w:space="0" w:color="auto"/>
            <w:right w:val="none" w:sz="0" w:space="0" w:color="auto"/>
          </w:divBdr>
        </w:div>
        <w:div w:id="367099336">
          <w:marLeft w:val="480"/>
          <w:marRight w:val="0"/>
          <w:marTop w:val="0"/>
          <w:marBottom w:val="0"/>
          <w:divBdr>
            <w:top w:val="none" w:sz="0" w:space="0" w:color="auto"/>
            <w:left w:val="none" w:sz="0" w:space="0" w:color="auto"/>
            <w:bottom w:val="none" w:sz="0" w:space="0" w:color="auto"/>
            <w:right w:val="none" w:sz="0" w:space="0" w:color="auto"/>
          </w:divBdr>
        </w:div>
        <w:div w:id="387657137">
          <w:marLeft w:val="480"/>
          <w:marRight w:val="0"/>
          <w:marTop w:val="0"/>
          <w:marBottom w:val="0"/>
          <w:divBdr>
            <w:top w:val="none" w:sz="0" w:space="0" w:color="auto"/>
            <w:left w:val="none" w:sz="0" w:space="0" w:color="auto"/>
            <w:bottom w:val="none" w:sz="0" w:space="0" w:color="auto"/>
            <w:right w:val="none" w:sz="0" w:space="0" w:color="auto"/>
          </w:divBdr>
        </w:div>
        <w:div w:id="434519759">
          <w:marLeft w:val="480"/>
          <w:marRight w:val="0"/>
          <w:marTop w:val="0"/>
          <w:marBottom w:val="0"/>
          <w:divBdr>
            <w:top w:val="none" w:sz="0" w:space="0" w:color="auto"/>
            <w:left w:val="none" w:sz="0" w:space="0" w:color="auto"/>
            <w:bottom w:val="none" w:sz="0" w:space="0" w:color="auto"/>
            <w:right w:val="none" w:sz="0" w:space="0" w:color="auto"/>
          </w:divBdr>
        </w:div>
        <w:div w:id="440958098">
          <w:marLeft w:val="480"/>
          <w:marRight w:val="0"/>
          <w:marTop w:val="0"/>
          <w:marBottom w:val="0"/>
          <w:divBdr>
            <w:top w:val="none" w:sz="0" w:space="0" w:color="auto"/>
            <w:left w:val="none" w:sz="0" w:space="0" w:color="auto"/>
            <w:bottom w:val="none" w:sz="0" w:space="0" w:color="auto"/>
            <w:right w:val="none" w:sz="0" w:space="0" w:color="auto"/>
          </w:divBdr>
        </w:div>
        <w:div w:id="442962061">
          <w:marLeft w:val="480"/>
          <w:marRight w:val="0"/>
          <w:marTop w:val="0"/>
          <w:marBottom w:val="0"/>
          <w:divBdr>
            <w:top w:val="none" w:sz="0" w:space="0" w:color="auto"/>
            <w:left w:val="none" w:sz="0" w:space="0" w:color="auto"/>
            <w:bottom w:val="none" w:sz="0" w:space="0" w:color="auto"/>
            <w:right w:val="none" w:sz="0" w:space="0" w:color="auto"/>
          </w:divBdr>
        </w:div>
        <w:div w:id="448164929">
          <w:marLeft w:val="480"/>
          <w:marRight w:val="0"/>
          <w:marTop w:val="0"/>
          <w:marBottom w:val="0"/>
          <w:divBdr>
            <w:top w:val="none" w:sz="0" w:space="0" w:color="auto"/>
            <w:left w:val="none" w:sz="0" w:space="0" w:color="auto"/>
            <w:bottom w:val="none" w:sz="0" w:space="0" w:color="auto"/>
            <w:right w:val="none" w:sz="0" w:space="0" w:color="auto"/>
          </w:divBdr>
        </w:div>
        <w:div w:id="469902530">
          <w:marLeft w:val="480"/>
          <w:marRight w:val="0"/>
          <w:marTop w:val="0"/>
          <w:marBottom w:val="0"/>
          <w:divBdr>
            <w:top w:val="none" w:sz="0" w:space="0" w:color="auto"/>
            <w:left w:val="none" w:sz="0" w:space="0" w:color="auto"/>
            <w:bottom w:val="none" w:sz="0" w:space="0" w:color="auto"/>
            <w:right w:val="none" w:sz="0" w:space="0" w:color="auto"/>
          </w:divBdr>
        </w:div>
        <w:div w:id="482508621">
          <w:marLeft w:val="480"/>
          <w:marRight w:val="0"/>
          <w:marTop w:val="0"/>
          <w:marBottom w:val="0"/>
          <w:divBdr>
            <w:top w:val="none" w:sz="0" w:space="0" w:color="auto"/>
            <w:left w:val="none" w:sz="0" w:space="0" w:color="auto"/>
            <w:bottom w:val="none" w:sz="0" w:space="0" w:color="auto"/>
            <w:right w:val="none" w:sz="0" w:space="0" w:color="auto"/>
          </w:divBdr>
        </w:div>
        <w:div w:id="487598332">
          <w:marLeft w:val="480"/>
          <w:marRight w:val="0"/>
          <w:marTop w:val="0"/>
          <w:marBottom w:val="0"/>
          <w:divBdr>
            <w:top w:val="none" w:sz="0" w:space="0" w:color="auto"/>
            <w:left w:val="none" w:sz="0" w:space="0" w:color="auto"/>
            <w:bottom w:val="none" w:sz="0" w:space="0" w:color="auto"/>
            <w:right w:val="none" w:sz="0" w:space="0" w:color="auto"/>
          </w:divBdr>
        </w:div>
        <w:div w:id="494418158">
          <w:marLeft w:val="480"/>
          <w:marRight w:val="0"/>
          <w:marTop w:val="0"/>
          <w:marBottom w:val="0"/>
          <w:divBdr>
            <w:top w:val="none" w:sz="0" w:space="0" w:color="auto"/>
            <w:left w:val="none" w:sz="0" w:space="0" w:color="auto"/>
            <w:bottom w:val="none" w:sz="0" w:space="0" w:color="auto"/>
            <w:right w:val="none" w:sz="0" w:space="0" w:color="auto"/>
          </w:divBdr>
        </w:div>
        <w:div w:id="510339388">
          <w:marLeft w:val="480"/>
          <w:marRight w:val="0"/>
          <w:marTop w:val="0"/>
          <w:marBottom w:val="0"/>
          <w:divBdr>
            <w:top w:val="none" w:sz="0" w:space="0" w:color="auto"/>
            <w:left w:val="none" w:sz="0" w:space="0" w:color="auto"/>
            <w:bottom w:val="none" w:sz="0" w:space="0" w:color="auto"/>
            <w:right w:val="none" w:sz="0" w:space="0" w:color="auto"/>
          </w:divBdr>
        </w:div>
        <w:div w:id="512691288">
          <w:marLeft w:val="480"/>
          <w:marRight w:val="0"/>
          <w:marTop w:val="0"/>
          <w:marBottom w:val="0"/>
          <w:divBdr>
            <w:top w:val="none" w:sz="0" w:space="0" w:color="auto"/>
            <w:left w:val="none" w:sz="0" w:space="0" w:color="auto"/>
            <w:bottom w:val="none" w:sz="0" w:space="0" w:color="auto"/>
            <w:right w:val="none" w:sz="0" w:space="0" w:color="auto"/>
          </w:divBdr>
        </w:div>
        <w:div w:id="519007728">
          <w:marLeft w:val="480"/>
          <w:marRight w:val="0"/>
          <w:marTop w:val="0"/>
          <w:marBottom w:val="0"/>
          <w:divBdr>
            <w:top w:val="none" w:sz="0" w:space="0" w:color="auto"/>
            <w:left w:val="none" w:sz="0" w:space="0" w:color="auto"/>
            <w:bottom w:val="none" w:sz="0" w:space="0" w:color="auto"/>
            <w:right w:val="none" w:sz="0" w:space="0" w:color="auto"/>
          </w:divBdr>
        </w:div>
        <w:div w:id="609431871">
          <w:marLeft w:val="480"/>
          <w:marRight w:val="0"/>
          <w:marTop w:val="0"/>
          <w:marBottom w:val="0"/>
          <w:divBdr>
            <w:top w:val="none" w:sz="0" w:space="0" w:color="auto"/>
            <w:left w:val="none" w:sz="0" w:space="0" w:color="auto"/>
            <w:bottom w:val="none" w:sz="0" w:space="0" w:color="auto"/>
            <w:right w:val="none" w:sz="0" w:space="0" w:color="auto"/>
          </w:divBdr>
        </w:div>
        <w:div w:id="618031800">
          <w:marLeft w:val="480"/>
          <w:marRight w:val="0"/>
          <w:marTop w:val="0"/>
          <w:marBottom w:val="0"/>
          <w:divBdr>
            <w:top w:val="none" w:sz="0" w:space="0" w:color="auto"/>
            <w:left w:val="none" w:sz="0" w:space="0" w:color="auto"/>
            <w:bottom w:val="none" w:sz="0" w:space="0" w:color="auto"/>
            <w:right w:val="none" w:sz="0" w:space="0" w:color="auto"/>
          </w:divBdr>
        </w:div>
        <w:div w:id="619149237">
          <w:marLeft w:val="480"/>
          <w:marRight w:val="0"/>
          <w:marTop w:val="0"/>
          <w:marBottom w:val="0"/>
          <w:divBdr>
            <w:top w:val="none" w:sz="0" w:space="0" w:color="auto"/>
            <w:left w:val="none" w:sz="0" w:space="0" w:color="auto"/>
            <w:bottom w:val="none" w:sz="0" w:space="0" w:color="auto"/>
            <w:right w:val="none" w:sz="0" w:space="0" w:color="auto"/>
          </w:divBdr>
        </w:div>
        <w:div w:id="622493310">
          <w:marLeft w:val="480"/>
          <w:marRight w:val="0"/>
          <w:marTop w:val="0"/>
          <w:marBottom w:val="0"/>
          <w:divBdr>
            <w:top w:val="none" w:sz="0" w:space="0" w:color="auto"/>
            <w:left w:val="none" w:sz="0" w:space="0" w:color="auto"/>
            <w:bottom w:val="none" w:sz="0" w:space="0" w:color="auto"/>
            <w:right w:val="none" w:sz="0" w:space="0" w:color="auto"/>
          </w:divBdr>
        </w:div>
        <w:div w:id="635263585">
          <w:marLeft w:val="480"/>
          <w:marRight w:val="0"/>
          <w:marTop w:val="0"/>
          <w:marBottom w:val="0"/>
          <w:divBdr>
            <w:top w:val="none" w:sz="0" w:space="0" w:color="auto"/>
            <w:left w:val="none" w:sz="0" w:space="0" w:color="auto"/>
            <w:bottom w:val="none" w:sz="0" w:space="0" w:color="auto"/>
            <w:right w:val="none" w:sz="0" w:space="0" w:color="auto"/>
          </w:divBdr>
        </w:div>
        <w:div w:id="644621951">
          <w:marLeft w:val="480"/>
          <w:marRight w:val="0"/>
          <w:marTop w:val="0"/>
          <w:marBottom w:val="0"/>
          <w:divBdr>
            <w:top w:val="none" w:sz="0" w:space="0" w:color="auto"/>
            <w:left w:val="none" w:sz="0" w:space="0" w:color="auto"/>
            <w:bottom w:val="none" w:sz="0" w:space="0" w:color="auto"/>
            <w:right w:val="none" w:sz="0" w:space="0" w:color="auto"/>
          </w:divBdr>
        </w:div>
        <w:div w:id="662322347">
          <w:marLeft w:val="480"/>
          <w:marRight w:val="0"/>
          <w:marTop w:val="0"/>
          <w:marBottom w:val="0"/>
          <w:divBdr>
            <w:top w:val="none" w:sz="0" w:space="0" w:color="auto"/>
            <w:left w:val="none" w:sz="0" w:space="0" w:color="auto"/>
            <w:bottom w:val="none" w:sz="0" w:space="0" w:color="auto"/>
            <w:right w:val="none" w:sz="0" w:space="0" w:color="auto"/>
          </w:divBdr>
        </w:div>
        <w:div w:id="670573002">
          <w:marLeft w:val="480"/>
          <w:marRight w:val="0"/>
          <w:marTop w:val="0"/>
          <w:marBottom w:val="0"/>
          <w:divBdr>
            <w:top w:val="none" w:sz="0" w:space="0" w:color="auto"/>
            <w:left w:val="none" w:sz="0" w:space="0" w:color="auto"/>
            <w:bottom w:val="none" w:sz="0" w:space="0" w:color="auto"/>
            <w:right w:val="none" w:sz="0" w:space="0" w:color="auto"/>
          </w:divBdr>
        </w:div>
        <w:div w:id="685012489">
          <w:marLeft w:val="480"/>
          <w:marRight w:val="0"/>
          <w:marTop w:val="0"/>
          <w:marBottom w:val="0"/>
          <w:divBdr>
            <w:top w:val="none" w:sz="0" w:space="0" w:color="auto"/>
            <w:left w:val="none" w:sz="0" w:space="0" w:color="auto"/>
            <w:bottom w:val="none" w:sz="0" w:space="0" w:color="auto"/>
            <w:right w:val="none" w:sz="0" w:space="0" w:color="auto"/>
          </w:divBdr>
        </w:div>
        <w:div w:id="692071083">
          <w:marLeft w:val="480"/>
          <w:marRight w:val="0"/>
          <w:marTop w:val="0"/>
          <w:marBottom w:val="0"/>
          <w:divBdr>
            <w:top w:val="none" w:sz="0" w:space="0" w:color="auto"/>
            <w:left w:val="none" w:sz="0" w:space="0" w:color="auto"/>
            <w:bottom w:val="none" w:sz="0" w:space="0" w:color="auto"/>
            <w:right w:val="none" w:sz="0" w:space="0" w:color="auto"/>
          </w:divBdr>
        </w:div>
        <w:div w:id="698315370">
          <w:marLeft w:val="480"/>
          <w:marRight w:val="0"/>
          <w:marTop w:val="0"/>
          <w:marBottom w:val="0"/>
          <w:divBdr>
            <w:top w:val="none" w:sz="0" w:space="0" w:color="auto"/>
            <w:left w:val="none" w:sz="0" w:space="0" w:color="auto"/>
            <w:bottom w:val="none" w:sz="0" w:space="0" w:color="auto"/>
            <w:right w:val="none" w:sz="0" w:space="0" w:color="auto"/>
          </w:divBdr>
        </w:div>
        <w:div w:id="705985453">
          <w:marLeft w:val="480"/>
          <w:marRight w:val="0"/>
          <w:marTop w:val="0"/>
          <w:marBottom w:val="0"/>
          <w:divBdr>
            <w:top w:val="none" w:sz="0" w:space="0" w:color="auto"/>
            <w:left w:val="none" w:sz="0" w:space="0" w:color="auto"/>
            <w:bottom w:val="none" w:sz="0" w:space="0" w:color="auto"/>
            <w:right w:val="none" w:sz="0" w:space="0" w:color="auto"/>
          </w:divBdr>
        </w:div>
        <w:div w:id="708800579">
          <w:marLeft w:val="480"/>
          <w:marRight w:val="0"/>
          <w:marTop w:val="0"/>
          <w:marBottom w:val="0"/>
          <w:divBdr>
            <w:top w:val="none" w:sz="0" w:space="0" w:color="auto"/>
            <w:left w:val="none" w:sz="0" w:space="0" w:color="auto"/>
            <w:bottom w:val="none" w:sz="0" w:space="0" w:color="auto"/>
            <w:right w:val="none" w:sz="0" w:space="0" w:color="auto"/>
          </w:divBdr>
        </w:div>
        <w:div w:id="719786798">
          <w:marLeft w:val="480"/>
          <w:marRight w:val="0"/>
          <w:marTop w:val="0"/>
          <w:marBottom w:val="0"/>
          <w:divBdr>
            <w:top w:val="none" w:sz="0" w:space="0" w:color="auto"/>
            <w:left w:val="none" w:sz="0" w:space="0" w:color="auto"/>
            <w:bottom w:val="none" w:sz="0" w:space="0" w:color="auto"/>
            <w:right w:val="none" w:sz="0" w:space="0" w:color="auto"/>
          </w:divBdr>
        </w:div>
        <w:div w:id="735324388">
          <w:marLeft w:val="480"/>
          <w:marRight w:val="0"/>
          <w:marTop w:val="0"/>
          <w:marBottom w:val="0"/>
          <w:divBdr>
            <w:top w:val="none" w:sz="0" w:space="0" w:color="auto"/>
            <w:left w:val="none" w:sz="0" w:space="0" w:color="auto"/>
            <w:bottom w:val="none" w:sz="0" w:space="0" w:color="auto"/>
            <w:right w:val="none" w:sz="0" w:space="0" w:color="auto"/>
          </w:divBdr>
        </w:div>
        <w:div w:id="742139671">
          <w:marLeft w:val="480"/>
          <w:marRight w:val="0"/>
          <w:marTop w:val="0"/>
          <w:marBottom w:val="0"/>
          <w:divBdr>
            <w:top w:val="none" w:sz="0" w:space="0" w:color="auto"/>
            <w:left w:val="none" w:sz="0" w:space="0" w:color="auto"/>
            <w:bottom w:val="none" w:sz="0" w:space="0" w:color="auto"/>
            <w:right w:val="none" w:sz="0" w:space="0" w:color="auto"/>
          </w:divBdr>
        </w:div>
        <w:div w:id="756558731">
          <w:marLeft w:val="480"/>
          <w:marRight w:val="0"/>
          <w:marTop w:val="0"/>
          <w:marBottom w:val="0"/>
          <w:divBdr>
            <w:top w:val="none" w:sz="0" w:space="0" w:color="auto"/>
            <w:left w:val="none" w:sz="0" w:space="0" w:color="auto"/>
            <w:bottom w:val="none" w:sz="0" w:space="0" w:color="auto"/>
            <w:right w:val="none" w:sz="0" w:space="0" w:color="auto"/>
          </w:divBdr>
        </w:div>
        <w:div w:id="772743774">
          <w:marLeft w:val="480"/>
          <w:marRight w:val="0"/>
          <w:marTop w:val="0"/>
          <w:marBottom w:val="0"/>
          <w:divBdr>
            <w:top w:val="none" w:sz="0" w:space="0" w:color="auto"/>
            <w:left w:val="none" w:sz="0" w:space="0" w:color="auto"/>
            <w:bottom w:val="none" w:sz="0" w:space="0" w:color="auto"/>
            <w:right w:val="none" w:sz="0" w:space="0" w:color="auto"/>
          </w:divBdr>
        </w:div>
        <w:div w:id="776872055">
          <w:marLeft w:val="480"/>
          <w:marRight w:val="0"/>
          <w:marTop w:val="0"/>
          <w:marBottom w:val="0"/>
          <w:divBdr>
            <w:top w:val="none" w:sz="0" w:space="0" w:color="auto"/>
            <w:left w:val="none" w:sz="0" w:space="0" w:color="auto"/>
            <w:bottom w:val="none" w:sz="0" w:space="0" w:color="auto"/>
            <w:right w:val="none" w:sz="0" w:space="0" w:color="auto"/>
          </w:divBdr>
        </w:div>
        <w:div w:id="787696052">
          <w:marLeft w:val="480"/>
          <w:marRight w:val="0"/>
          <w:marTop w:val="0"/>
          <w:marBottom w:val="0"/>
          <w:divBdr>
            <w:top w:val="none" w:sz="0" w:space="0" w:color="auto"/>
            <w:left w:val="none" w:sz="0" w:space="0" w:color="auto"/>
            <w:bottom w:val="none" w:sz="0" w:space="0" w:color="auto"/>
            <w:right w:val="none" w:sz="0" w:space="0" w:color="auto"/>
          </w:divBdr>
        </w:div>
        <w:div w:id="794912533">
          <w:marLeft w:val="480"/>
          <w:marRight w:val="0"/>
          <w:marTop w:val="0"/>
          <w:marBottom w:val="0"/>
          <w:divBdr>
            <w:top w:val="none" w:sz="0" w:space="0" w:color="auto"/>
            <w:left w:val="none" w:sz="0" w:space="0" w:color="auto"/>
            <w:bottom w:val="none" w:sz="0" w:space="0" w:color="auto"/>
            <w:right w:val="none" w:sz="0" w:space="0" w:color="auto"/>
          </w:divBdr>
        </w:div>
        <w:div w:id="822895683">
          <w:marLeft w:val="480"/>
          <w:marRight w:val="0"/>
          <w:marTop w:val="0"/>
          <w:marBottom w:val="0"/>
          <w:divBdr>
            <w:top w:val="none" w:sz="0" w:space="0" w:color="auto"/>
            <w:left w:val="none" w:sz="0" w:space="0" w:color="auto"/>
            <w:bottom w:val="none" w:sz="0" w:space="0" w:color="auto"/>
            <w:right w:val="none" w:sz="0" w:space="0" w:color="auto"/>
          </w:divBdr>
        </w:div>
        <w:div w:id="823937329">
          <w:marLeft w:val="480"/>
          <w:marRight w:val="0"/>
          <w:marTop w:val="0"/>
          <w:marBottom w:val="0"/>
          <w:divBdr>
            <w:top w:val="none" w:sz="0" w:space="0" w:color="auto"/>
            <w:left w:val="none" w:sz="0" w:space="0" w:color="auto"/>
            <w:bottom w:val="none" w:sz="0" w:space="0" w:color="auto"/>
            <w:right w:val="none" w:sz="0" w:space="0" w:color="auto"/>
          </w:divBdr>
        </w:div>
        <w:div w:id="824278735">
          <w:marLeft w:val="480"/>
          <w:marRight w:val="0"/>
          <w:marTop w:val="0"/>
          <w:marBottom w:val="0"/>
          <w:divBdr>
            <w:top w:val="none" w:sz="0" w:space="0" w:color="auto"/>
            <w:left w:val="none" w:sz="0" w:space="0" w:color="auto"/>
            <w:bottom w:val="none" w:sz="0" w:space="0" w:color="auto"/>
            <w:right w:val="none" w:sz="0" w:space="0" w:color="auto"/>
          </w:divBdr>
        </w:div>
        <w:div w:id="866018435">
          <w:marLeft w:val="480"/>
          <w:marRight w:val="0"/>
          <w:marTop w:val="0"/>
          <w:marBottom w:val="0"/>
          <w:divBdr>
            <w:top w:val="none" w:sz="0" w:space="0" w:color="auto"/>
            <w:left w:val="none" w:sz="0" w:space="0" w:color="auto"/>
            <w:bottom w:val="none" w:sz="0" w:space="0" w:color="auto"/>
            <w:right w:val="none" w:sz="0" w:space="0" w:color="auto"/>
          </w:divBdr>
        </w:div>
        <w:div w:id="872692050">
          <w:marLeft w:val="480"/>
          <w:marRight w:val="0"/>
          <w:marTop w:val="0"/>
          <w:marBottom w:val="0"/>
          <w:divBdr>
            <w:top w:val="none" w:sz="0" w:space="0" w:color="auto"/>
            <w:left w:val="none" w:sz="0" w:space="0" w:color="auto"/>
            <w:bottom w:val="none" w:sz="0" w:space="0" w:color="auto"/>
            <w:right w:val="none" w:sz="0" w:space="0" w:color="auto"/>
          </w:divBdr>
        </w:div>
        <w:div w:id="876937343">
          <w:marLeft w:val="480"/>
          <w:marRight w:val="0"/>
          <w:marTop w:val="0"/>
          <w:marBottom w:val="0"/>
          <w:divBdr>
            <w:top w:val="none" w:sz="0" w:space="0" w:color="auto"/>
            <w:left w:val="none" w:sz="0" w:space="0" w:color="auto"/>
            <w:bottom w:val="none" w:sz="0" w:space="0" w:color="auto"/>
            <w:right w:val="none" w:sz="0" w:space="0" w:color="auto"/>
          </w:divBdr>
        </w:div>
        <w:div w:id="880365461">
          <w:marLeft w:val="480"/>
          <w:marRight w:val="0"/>
          <w:marTop w:val="0"/>
          <w:marBottom w:val="0"/>
          <w:divBdr>
            <w:top w:val="none" w:sz="0" w:space="0" w:color="auto"/>
            <w:left w:val="none" w:sz="0" w:space="0" w:color="auto"/>
            <w:bottom w:val="none" w:sz="0" w:space="0" w:color="auto"/>
            <w:right w:val="none" w:sz="0" w:space="0" w:color="auto"/>
          </w:divBdr>
        </w:div>
        <w:div w:id="895122359">
          <w:marLeft w:val="480"/>
          <w:marRight w:val="0"/>
          <w:marTop w:val="0"/>
          <w:marBottom w:val="0"/>
          <w:divBdr>
            <w:top w:val="none" w:sz="0" w:space="0" w:color="auto"/>
            <w:left w:val="none" w:sz="0" w:space="0" w:color="auto"/>
            <w:bottom w:val="none" w:sz="0" w:space="0" w:color="auto"/>
            <w:right w:val="none" w:sz="0" w:space="0" w:color="auto"/>
          </w:divBdr>
        </w:div>
        <w:div w:id="898633790">
          <w:marLeft w:val="480"/>
          <w:marRight w:val="0"/>
          <w:marTop w:val="0"/>
          <w:marBottom w:val="0"/>
          <w:divBdr>
            <w:top w:val="none" w:sz="0" w:space="0" w:color="auto"/>
            <w:left w:val="none" w:sz="0" w:space="0" w:color="auto"/>
            <w:bottom w:val="none" w:sz="0" w:space="0" w:color="auto"/>
            <w:right w:val="none" w:sz="0" w:space="0" w:color="auto"/>
          </w:divBdr>
        </w:div>
        <w:div w:id="900216027">
          <w:marLeft w:val="480"/>
          <w:marRight w:val="0"/>
          <w:marTop w:val="0"/>
          <w:marBottom w:val="0"/>
          <w:divBdr>
            <w:top w:val="none" w:sz="0" w:space="0" w:color="auto"/>
            <w:left w:val="none" w:sz="0" w:space="0" w:color="auto"/>
            <w:bottom w:val="none" w:sz="0" w:space="0" w:color="auto"/>
            <w:right w:val="none" w:sz="0" w:space="0" w:color="auto"/>
          </w:divBdr>
        </w:div>
        <w:div w:id="924000908">
          <w:marLeft w:val="480"/>
          <w:marRight w:val="0"/>
          <w:marTop w:val="0"/>
          <w:marBottom w:val="0"/>
          <w:divBdr>
            <w:top w:val="none" w:sz="0" w:space="0" w:color="auto"/>
            <w:left w:val="none" w:sz="0" w:space="0" w:color="auto"/>
            <w:bottom w:val="none" w:sz="0" w:space="0" w:color="auto"/>
            <w:right w:val="none" w:sz="0" w:space="0" w:color="auto"/>
          </w:divBdr>
        </w:div>
        <w:div w:id="929124530">
          <w:marLeft w:val="480"/>
          <w:marRight w:val="0"/>
          <w:marTop w:val="0"/>
          <w:marBottom w:val="0"/>
          <w:divBdr>
            <w:top w:val="none" w:sz="0" w:space="0" w:color="auto"/>
            <w:left w:val="none" w:sz="0" w:space="0" w:color="auto"/>
            <w:bottom w:val="none" w:sz="0" w:space="0" w:color="auto"/>
            <w:right w:val="none" w:sz="0" w:space="0" w:color="auto"/>
          </w:divBdr>
        </w:div>
        <w:div w:id="937173308">
          <w:marLeft w:val="480"/>
          <w:marRight w:val="0"/>
          <w:marTop w:val="0"/>
          <w:marBottom w:val="0"/>
          <w:divBdr>
            <w:top w:val="none" w:sz="0" w:space="0" w:color="auto"/>
            <w:left w:val="none" w:sz="0" w:space="0" w:color="auto"/>
            <w:bottom w:val="none" w:sz="0" w:space="0" w:color="auto"/>
            <w:right w:val="none" w:sz="0" w:space="0" w:color="auto"/>
          </w:divBdr>
        </w:div>
        <w:div w:id="938370272">
          <w:marLeft w:val="480"/>
          <w:marRight w:val="0"/>
          <w:marTop w:val="0"/>
          <w:marBottom w:val="0"/>
          <w:divBdr>
            <w:top w:val="none" w:sz="0" w:space="0" w:color="auto"/>
            <w:left w:val="none" w:sz="0" w:space="0" w:color="auto"/>
            <w:bottom w:val="none" w:sz="0" w:space="0" w:color="auto"/>
            <w:right w:val="none" w:sz="0" w:space="0" w:color="auto"/>
          </w:divBdr>
        </w:div>
        <w:div w:id="952442766">
          <w:marLeft w:val="480"/>
          <w:marRight w:val="0"/>
          <w:marTop w:val="0"/>
          <w:marBottom w:val="0"/>
          <w:divBdr>
            <w:top w:val="none" w:sz="0" w:space="0" w:color="auto"/>
            <w:left w:val="none" w:sz="0" w:space="0" w:color="auto"/>
            <w:bottom w:val="none" w:sz="0" w:space="0" w:color="auto"/>
            <w:right w:val="none" w:sz="0" w:space="0" w:color="auto"/>
          </w:divBdr>
        </w:div>
        <w:div w:id="954291896">
          <w:marLeft w:val="480"/>
          <w:marRight w:val="0"/>
          <w:marTop w:val="0"/>
          <w:marBottom w:val="0"/>
          <w:divBdr>
            <w:top w:val="none" w:sz="0" w:space="0" w:color="auto"/>
            <w:left w:val="none" w:sz="0" w:space="0" w:color="auto"/>
            <w:bottom w:val="none" w:sz="0" w:space="0" w:color="auto"/>
            <w:right w:val="none" w:sz="0" w:space="0" w:color="auto"/>
          </w:divBdr>
        </w:div>
        <w:div w:id="971788259">
          <w:marLeft w:val="480"/>
          <w:marRight w:val="0"/>
          <w:marTop w:val="0"/>
          <w:marBottom w:val="0"/>
          <w:divBdr>
            <w:top w:val="none" w:sz="0" w:space="0" w:color="auto"/>
            <w:left w:val="none" w:sz="0" w:space="0" w:color="auto"/>
            <w:bottom w:val="none" w:sz="0" w:space="0" w:color="auto"/>
            <w:right w:val="none" w:sz="0" w:space="0" w:color="auto"/>
          </w:divBdr>
        </w:div>
        <w:div w:id="992175035">
          <w:marLeft w:val="480"/>
          <w:marRight w:val="0"/>
          <w:marTop w:val="0"/>
          <w:marBottom w:val="0"/>
          <w:divBdr>
            <w:top w:val="none" w:sz="0" w:space="0" w:color="auto"/>
            <w:left w:val="none" w:sz="0" w:space="0" w:color="auto"/>
            <w:bottom w:val="none" w:sz="0" w:space="0" w:color="auto"/>
            <w:right w:val="none" w:sz="0" w:space="0" w:color="auto"/>
          </w:divBdr>
        </w:div>
        <w:div w:id="1007445074">
          <w:marLeft w:val="480"/>
          <w:marRight w:val="0"/>
          <w:marTop w:val="0"/>
          <w:marBottom w:val="0"/>
          <w:divBdr>
            <w:top w:val="none" w:sz="0" w:space="0" w:color="auto"/>
            <w:left w:val="none" w:sz="0" w:space="0" w:color="auto"/>
            <w:bottom w:val="none" w:sz="0" w:space="0" w:color="auto"/>
            <w:right w:val="none" w:sz="0" w:space="0" w:color="auto"/>
          </w:divBdr>
        </w:div>
        <w:div w:id="1013607494">
          <w:marLeft w:val="480"/>
          <w:marRight w:val="0"/>
          <w:marTop w:val="0"/>
          <w:marBottom w:val="0"/>
          <w:divBdr>
            <w:top w:val="none" w:sz="0" w:space="0" w:color="auto"/>
            <w:left w:val="none" w:sz="0" w:space="0" w:color="auto"/>
            <w:bottom w:val="none" w:sz="0" w:space="0" w:color="auto"/>
            <w:right w:val="none" w:sz="0" w:space="0" w:color="auto"/>
          </w:divBdr>
        </w:div>
        <w:div w:id="1027760212">
          <w:marLeft w:val="480"/>
          <w:marRight w:val="0"/>
          <w:marTop w:val="0"/>
          <w:marBottom w:val="0"/>
          <w:divBdr>
            <w:top w:val="none" w:sz="0" w:space="0" w:color="auto"/>
            <w:left w:val="none" w:sz="0" w:space="0" w:color="auto"/>
            <w:bottom w:val="none" w:sz="0" w:space="0" w:color="auto"/>
            <w:right w:val="none" w:sz="0" w:space="0" w:color="auto"/>
          </w:divBdr>
        </w:div>
        <w:div w:id="1028793093">
          <w:marLeft w:val="480"/>
          <w:marRight w:val="0"/>
          <w:marTop w:val="0"/>
          <w:marBottom w:val="0"/>
          <w:divBdr>
            <w:top w:val="none" w:sz="0" w:space="0" w:color="auto"/>
            <w:left w:val="none" w:sz="0" w:space="0" w:color="auto"/>
            <w:bottom w:val="none" w:sz="0" w:space="0" w:color="auto"/>
            <w:right w:val="none" w:sz="0" w:space="0" w:color="auto"/>
          </w:divBdr>
        </w:div>
        <w:div w:id="1028801763">
          <w:marLeft w:val="480"/>
          <w:marRight w:val="0"/>
          <w:marTop w:val="0"/>
          <w:marBottom w:val="0"/>
          <w:divBdr>
            <w:top w:val="none" w:sz="0" w:space="0" w:color="auto"/>
            <w:left w:val="none" w:sz="0" w:space="0" w:color="auto"/>
            <w:bottom w:val="none" w:sz="0" w:space="0" w:color="auto"/>
            <w:right w:val="none" w:sz="0" w:space="0" w:color="auto"/>
          </w:divBdr>
        </w:div>
        <w:div w:id="1059323976">
          <w:marLeft w:val="480"/>
          <w:marRight w:val="0"/>
          <w:marTop w:val="0"/>
          <w:marBottom w:val="0"/>
          <w:divBdr>
            <w:top w:val="none" w:sz="0" w:space="0" w:color="auto"/>
            <w:left w:val="none" w:sz="0" w:space="0" w:color="auto"/>
            <w:bottom w:val="none" w:sz="0" w:space="0" w:color="auto"/>
            <w:right w:val="none" w:sz="0" w:space="0" w:color="auto"/>
          </w:divBdr>
        </w:div>
        <w:div w:id="1061751874">
          <w:marLeft w:val="480"/>
          <w:marRight w:val="0"/>
          <w:marTop w:val="0"/>
          <w:marBottom w:val="0"/>
          <w:divBdr>
            <w:top w:val="none" w:sz="0" w:space="0" w:color="auto"/>
            <w:left w:val="none" w:sz="0" w:space="0" w:color="auto"/>
            <w:bottom w:val="none" w:sz="0" w:space="0" w:color="auto"/>
            <w:right w:val="none" w:sz="0" w:space="0" w:color="auto"/>
          </w:divBdr>
        </w:div>
        <w:div w:id="1074397909">
          <w:marLeft w:val="480"/>
          <w:marRight w:val="0"/>
          <w:marTop w:val="0"/>
          <w:marBottom w:val="0"/>
          <w:divBdr>
            <w:top w:val="none" w:sz="0" w:space="0" w:color="auto"/>
            <w:left w:val="none" w:sz="0" w:space="0" w:color="auto"/>
            <w:bottom w:val="none" w:sz="0" w:space="0" w:color="auto"/>
            <w:right w:val="none" w:sz="0" w:space="0" w:color="auto"/>
          </w:divBdr>
        </w:div>
        <w:div w:id="1074549476">
          <w:marLeft w:val="480"/>
          <w:marRight w:val="0"/>
          <w:marTop w:val="0"/>
          <w:marBottom w:val="0"/>
          <w:divBdr>
            <w:top w:val="none" w:sz="0" w:space="0" w:color="auto"/>
            <w:left w:val="none" w:sz="0" w:space="0" w:color="auto"/>
            <w:bottom w:val="none" w:sz="0" w:space="0" w:color="auto"/>
            <w:right w:val="none" w:sz="0" w:space="0" w:color="auto"/>
          </w:divBdr>
        </w:div>
        <w:div w:id="1074625267">
          <w:marLeft w:val="480"/>
          <w:marRight w:val="0"/>
          <w:marTop w:val="0"/>
          <w:marBottom w:val="0"/>
          <w:divBdr>
            <w:top w:val="none" w:sz="0" w:space="0" w:color="auto"/>
            <w:left w:val="none" w:sz="0" w:space="0" w:color="auto"/>
            <w:bottom w:val="none" w:sz="0" w:space="0" w:color="auto"/>
            <w:right w:val="none" w:sz="0" w:space="0" w:color="auto"/>
          </w:divBdr>
        </w:div>
        <w:div w:id="1075589204">
          <w:marLeft w:val="480"/>
          <w:marRight w:val="0"/>
          <w:marTop w:val="0"/>
          <w:marBottom w:val="0"/>
          <w:divBdr>
            <w:top w:val="none" w:sz="0" w:space="0" w:color="auto"/>
            <w:left w:val="none" w:sz="0" w:space="0" w:color="auto"/>
            <w:bottom w:val="none" w:sz="0" w:space="0" w:color="auto"/>
            <w:right w:val="none" w:sz="0" w:space="0" w:color="auto"/>
          </w:divBdr>
        </w:div>
        <w:div w:id="1080255022">
          <w:marLeft w:val="480"/>
          <w:marRight w:val="0"/>
          <w:marTop w:val="0"/>
          <w:marBottom w:val="0"/>
          <w:divBdr>
            <w:top w:val="none" w:sz="0" w:space="0" w:color="auto"/>
            <w:left w:val="none" w:sz="0" w:space="0" w:color="auto"/>
            <w:bottom w:val="none" w:sz="0" w:space="0" w:color="auto"/>
            <w:right w:val="none" w:sz="0" w:space="0" w:color="auto"/>
          </w:divBdr>
        </w:div>
        <w:div w:id="1107311635">
          <w:marLeft w:val="480"/>
          <w:marRight w:val="0"/>
          <w:marTop w:val="0"/>
          <w:marBottom w:val="0"/>
          <w:divBdr>
            <w:top w:val="none" w:sz="0" w:space="0" w:color="auto"/>
            <w:left w:val="none" w:sz="0" w:space="0" w:color="auto"/>
            <w:bottom w:val="none" w:sz="0" w:space="0" w:color="auto"/>
            <w:right w:val="none" w:sz="0" w:space="0" w:color="auto"/>
          </w:divBdr>
        </w:div>
        <w:div w:id="1142652643">
          <w:marLeft w:val="480"/>
          <w:marRight w:val="0"/>
          <w:marTop w:val="0"/>
          <w:marBottom w:val="0"/>
          <w:divBdr>
            <w:top w:val="none" w:sz="0" w:space="0" w:color="auto"/>
            <w:left w:val="none" w:sz="0" w:space="0" w:color="auto"/>
            <w:bottom w:val="none" w:sz="0" w:space="0" w:color="auto"/>
            <w:right w:val="none" w:sz="0" w:space="0" w:color="auto"/>
          </w:divBdr>
        </w:div>
        <w:div w:id="1163738720">
          <w:marLeft w:val="480"/>
          <w:marRight w:val="0"/>
          <w:marTop w:val="0"/>
          <w:marBottom w:val="0"/>
          <w:divBdr>
            <w:top w:val="none" w:sz="0" w:space="0" w:color="auto"/>
            <w:left w:val="none" w:sz="0" w:space="0" w:color="auto"/>
            <w:bottom w:val="none" w:sz="0" w:space="0" w:color="auto"/>
            <w:right w:val="none" w:sz="0" w:space="0" w:color="auto"/>
          </w:divBdr>
        </w:div>
        <w:div w:id="1170867884">
          <w:marLeft w:val="480"/>
          <w:marRight w:val="0"/>
          <w:marTop w:val="0"/>
          <w:marBottom w:val="0"/>
          <w:divBdr>
            <w:top w:val="none" w:sz="0" w:space="0" w:color="auto"/>
            <w:left w:val="none" w:sz="0" w:space="0" w:color="auto"/>
            <w:bottom w:val="none" w:sz="0" w:space="0" w:color="auto"/>
            <w:right w:val="none" w:sz="0" w:space="0" w:color="auto"/>
          </w:divBdr>
        </w:div>
        <w:div w:id="1175418254">
          <w:marLeft w:val="480"/>
          <w:marRight w:val="0"/>
          <w:marTop w:val="0"/>
          <w:marBottom w:val="0"/>
          <w:divBdr>
            <w:top w:val="none" w:sz="0" w:space="0" w:color="auto"/>
            <w:left w:val="none" w:sz="0" w:space="0" w:color="auto"/>
            <w:bottom w:val="none" w:sz="0" w:space="0" w:color="auto"/>
            <w:right w:val="none" w:sz="0" w:space="0" w:color="auto"/>
          </w:divBdr>
        </w:div>
        <w:div w:id="1179268704">
          <w:marLeft w:val="480"/>
          <w:marRight w:val="0"/>
          <w:marTop w:val="0"/>
          <w:marBottom w:val="0"/>
          <w:divBdr>
            <w:top w:val="none" w:sz="0" w:space="0" w:color="auto"/>
            <w:left w:val="none" w:sz="0" w:space="0" w:color="auto"/>
            <w:bottom w:val="none" w:sz="0" w:space="0" w:color="auto"/>
            <w:right w:val="none" w:sz="0" w:space="0" w:color="auto"/>
          </w:divBdr>
        </w:div>
        <w:div w:id="1183396011">
          <w:marLeft w:val="480"/>
          <w:marRight w:val="0"/>
          <w:marTop w:val="0"/>
          <w:marBottom w:val="0"/>
          <w:divBdr>
            <w:top w:val="none" w:sz="0" w:space="0" w:color="auto"/>
            <w:left w:val="none" w:sz="0" w:space="0" w:color="auto"/>
            <w:bottom w:val="none" w:sz="0" w:space="0" w:color="auto"/>
            <w:right w:val="none" w:sz="0" w:space="0" w:color="auto"/>
          </w:divBdr>
        </w:div>
        <w:div w:id="1197305247">
          <w:marLeft w:val="480"/>
          <w:marRight w:val="0"/>
          <w:marTop w:val="0"/>
          <w:marBottom w:val="0"/>
          <w:divBdr>
            <w:top w:val="none" w:sz="0" w:space="0" w:color="auto"/>
            <w:left w:val="none" w:sz="0" w:space="0" w:color="auto"/>
            <w:bottom w:val="none" w:sz="0" w:space="0" w:color="auto"/>
            <w:right w:val="none" w:sz="0" w:space="0" w:color="auto"/>
          </w:divBdr>
        </w:div>
        <w:div w:id="1205874526">
          <w:marLeft w:val="480"/>
          <w:marRight w:val="0"/>
          <w:marTop w:val="0"/>
          <w:marBottom w:val="0"/>
          <w:divBdr>
            <w:top w:val="none" w:sz="0" w:space="0" w:color="auto"/>
            <w:left w:val="none" w:sz="0" w:space="0" w:color="auto"/>
            <w:bottom w:val="none" w:sz="0" w:space="0" w:color="auto"/>
            <w:right w:val="none" w:sz="0" w:space="0" w:color="auto"/>
          </w:divBdr>
        </w:div>
        <w:div w:id="1206798431">
          <w:marLeft w:val="480"/>
          <w:marRight w:val="0"/>
          <w:marTop w:val="0"/>
          <w:marBottom w:val="0"/>
          <w:divBdr>
            <w:top w:val="none" w:sz="0" w:space="0" w:color="auto"/>
            <w:left w:val="none" w:sz="0" w:space="0" w:color="auto"/>
            <w:bottom w:val="none" w:sz="0" w:space="0" w:color="auto"/>
            <w:right w:val="none" w:sz="0" w:space="0" w:color="auto"/>
          </w:divBdr>
        </w:div>
        <w:div w:id="1210334767">
          <w:marLeft w:val="480"/>
          <w:marRight w:val="0"/>
          <w:marTop w:val="0"/>
          <w:marBottom w:val="0"/>
          <w:divBdr>
            <w:top w:val="none" w:sz="0" w:space="0" w:color="auto"/>
            <w:left w:val="none" w:sz="0" w:space="0" w:color="auto"/>
            <w:bottom w:val="none" w:sz="0" w:space="0" w:color="auto"/>
            <w:right w:val="none" w:sz="0" w:space="0" w:color="auto"/>
          </w:divBdr>
        </w:div>
        <w:div w:id="1212112388">
          <w:marLeft w:val="480"/>
          <w:marRight w:val="0"/>
          <w:marTop w:val="0"/>
          <w:marBottom w:val="0"/>
          <w:divBdr>
            <w:top w:val="none" w:sz="0" w:space="0" w:color="auto"/>
            <w:left w:val="none" w:sz="0" w:space="0" w:color="auto"/>
            <w:bottom w:val="none" w:sz="0" w:space="0" w:color="auto"/>
            <w:right w:val="none" w:sz="0" w:space="0" w:color="auto"/>
          </w:divBdr>
        </w:div>
        <w:div w:id="1226912301">
          <w:marLeft w:val="480"/>
          <w:marRight w:val="0"/>
          <w:marTop w:val="0"/>
          <w:marBottom w:val="0"/>
          <w:divBdr>
            <w:top w:val="none" w:sz="0" w:space="0" w:color="auto"/>
            <w:left w:val="none" w:sz="0" w:space="0" w:color="auto"/>
            <w:bottom w:val="none" w:sz="0" w:space="0" w:color="auto"/>
            <w:right w:val="none" w:sz="0" w:space="0" w:color="auto"/>
          </w:divBdr>
        </w:div>
        <w:div w:id="1226988968">
          <w:marLeft w:val="480"/>
          <w:marRight w:val="0"/>
          <w:marTop w:val="0"/>
          <w:marBottom w:val="0"/>
          <w:divBdr>
            <w:top w:val="none" w:sz="0" w:space="0" w:color="auto"/>
            <w:left w:val="none" w:sz="0" w:space="0" w:color="auto"/>
            <w:bottom w:val="none" w:sz="0" w:space="0" w:color="auto"/>
            <w:right w:val="none" w:sz="0" w:space="0" w:color="auto"/>
          </w:divBdr>
        </w:div>
        <w:div w:id="1232738082">
          <w:marLeft w:val="480"/>
          <w:marRight w:val="0"/>
          <w:marTop w:val="0"/>
          <w:marBottom w:val="0"/>
          <w:divBdr>
            <w:top w:val="none" w:sz="0" w:space="0" w:color="auto"/>
            <w:left w:val="none" w:sz="0" w:space="0" w:color="auto"/>
            <w:bottom w:val="none" w:sz="0" w:space="0" w:color="auto"/>
            <w:right w:val="none" w:sz="0" w:space="0" w:color="auto"/>
          </w:divBdr>
        </w:div>
        <w:div w:id="1235313239">
          <w:marLeft w:val="480"/>
          <w:marRight w:val="0"/>
          <w:marTop w:val="0"/>
          <w:marBottom w:val="0"/>
          <w:divBdr>
            <w:top w:val="none" w:sz="0" w:space="0" w:color="auto"/>
            <w:left w:val="none" w:sz="0" w:space="0" w:color="auto"/>
            <w:bottom w:val="none" w:sz="0" w:space="0" w:color="auto"/>
            <w:right w:val="none" w:sz="0" w:space="0" w:color="auto"/>
          </w:divBdr>
        </w:div>
        <w:div w:id="1237931996">
          <w:marLeft w:val="480"/>
          <w:marRight w:val="0"/>
          <w:marTop w:val="0"/>
          <w:marBottom w:val="0"/>
          <w:divBdr>
            <w:top w:val="none" w:sz="0" w:space="0" w:color="auto"/>
            <w:left w:val="none" w:sz="0" w:space="0" w:color="auto"/>
            <w:bottom w:val="none" w:sz="0" w:space="0" w:color="auto"/>
            <w:right w:val="none" w:sz="0" w:space="0" w:color="auto"/>
          </w:divBdr>
        </w:div>
        <w:div w:id="1241258263">
          <w:marLeft w:val="480"/>
          <w:marRight w:val="0"/>
          <w:marTop w:val="0"/>
          <w:marBottom w:val="0"/>
          <w:divBdr>
            <w:top w:val="none" w:sz="0" w:space="0" w:color="auto"/>
            <w:left w:val="none" w:sz="0" w:space="0" w:color="auto"/>
            <w:bottom w:val="none" w:sz="0" w:space="0" w:color="auto"/>
            <w:right w:val="none" w:sz="0" w:space="0" w:color="auto"/>
          </w:divBdr>
        </w:div>
        <w:div w:id="1243682902">
          <w:marLeft w:val="480"/>
          <w:marRight w:val="0"/>
          <w:marTop w:val="0"/>
          <w:marBottom w:val="0"/>
          <w:divBdr>
            <w:top w:val="none" w:sz="0" w:space="0" w:color="auto"/>
            <w:left w:val="none" w:sz="0" w:space="0" w:color="auto"/>
            <w:bottom w:val="none" w:sz="0" w:space="0" w:color="auto"/>
            <w:right w:val="none" w:sz="0" w:space="0" w:color="auto"/>
          </w:divBdr>
        </w:div>
        <w:div w:id="1257247424">
          <w:marLeft w:val="480"/>
          <w:marRight w:val="0"/>
          <w:marTop w:val="0"/>
          <w:marBottom w:val="0"/>
          <w:divBdr>
            <w:top w:val="none" w:sz="0" w:space="0" w:color="auto"/>
            <w:left w:val="none" w:sz="0" w:space="0" w:color="auto"/>
            <w:bottom w:val="none" w:sz="0" w:space="0" w:color="auto"/>
            <w:right w:val="none" w:sz="0" w:space="0" w:color="auto"/>
          </w:divBdr>
        </w:div>
        <w:div w:id="1268851629">
          <w:marLeft w:val="480"/>
          <w:marRight w:val="0"/>
          <w:marTop w:val="0"/>
          <w:marBottom w:val="0"/>
          <w:divBdr>
            <w:top w:val="none" w:sz="0" w:space="0" w:color="auto"/>
            <w:left w:val="none" w:sz="0" w:space="0" w:color="auto"/>
            <w:bottom w:val="none" w:sz="0" w:space="0" w:color="auto"/>
            <w:right w:val="none" w:sz="0" w:space="0" w:color="auto"/>
          </w:divBdr>
        </w:div>
        <w:div w:id="1270546745">
          <w:marLeft w:val="480"/>
          <w:marRight w:val="0"/>
          <w:marTop w:val="0"/>
          <w:marBottom w:val="0"/>
          <w:divBdr>
            <w:top w:val="none" w:sz="0" w:space="0" w:color="auto"/>
            <w:left w:val="none" w:sz="0" w:space="0" w:color="auto"/>
            <w:bottom w:val="none" w:sz="0" w:space="0" w:color="auto"/>
            <w:right w:val="none" w:sz="0" w:space="0" w:color="auto"/>
          </w:divBdr>
        </w:div>
        <w:div w:id="1280605703">
          <w:marLeft w:val="480"/>
          <w:marRight w:val="0"/>
          <w:marTop w:val="0"/>
          <w:marBottom w:val="0"/>
          <w:divBdr>
            <w:top w:val="none" w:sz="0" w:space="0" w:color="auto"/>
            <w:left w:val="none" w:sz="0" w:space="0" w:color="auto"/>
            <w:bottom w:val="none" w:sz="0" w:space="0" w:color="auto"/>
            <w:right w:val="none" w:sz="0" w:space="0" w:color="auto"/>
          </w:divBdr>
        </w:div>
        <w:div w:id="1290162269">
          <w:marLeft w:val="480"/>
          <w:marRight w:val="0"/>
          <w:marTop w:val="0"/>
          <w:marBottom w:val="0"/>
          <w:divBdr>
            <w:top w:val="none" w:sz="0" w:space="0" w:color="auto"/>
            <w:left w:val="none" w:sz="0" w:space="0" w:color="auto"/>
            <w:bottom w:val="none" w:sz="0" w:space="0" w:color="auto"/>
            <w:right w:val="none" w:sz="0" w:space="0" w:color="auto"/>
          </w:divBdr>
        </w:div>
        <w:div w:id="1301304815">
          <w:marLeft w:val="480"/>
          <w:marRight w:val="0"/>
          <w:marTop w:val="0"/>
          <w:marBottom w:val="0"/>
          <w:divBdr>
            <w:top w:val="none" w:sz="0" w:space="0" w:color="auto"/>
            <w:left w:val="none" w:sz="0" w:space="0" w:color="auto"/>
            <w:bottom w:val="none" w:sz="0" w:space="0" w:color="auto"/>
            <w:right w:val="none" w:sz="0" w:space="0" w:color="auto"/>
          </w:divBdr>
        </w:div>
        <w:div w:id="1307275714">
          <w:marLeft w:val="480"/>
          <w:marRight w:val="0"/>
          <w:marTop w:val="0"/>
          <w:marBottom w:val="0"/>
          <w:divBdr>
            <w:top w:val="none" w:sz="0" w:space="0" w:color="auto"/>
            <w:left w:val="none" w:sz="0" w:space="0" w:color="auto"/>
            <w:bottom w:val="none" w:sz="0" w:space="0" w:color="auto"/>
            <w:right w:val="none" w:sz="0" w:space="0" w:color="auto"/>
          </w:divBdr>
        </w:div>
        <w:div w:id="1308320626">
          <w:marLeft w:val="480"/>
          <w:marRight w:val="0"/>
          <w:marTop w:val="0"/>
          <w:marBottom w:val="0"/>
          <w:divBdr>
            <w:top w:val="none" w:sz="0" w:space="0" w:color="auto"/>
            <w:left w:val="none" w:sz="0" w:space="0" w:color="auto"/>
            <w:bottom w:val="none" w:sz="0" w:space="0" w:color="auto"/>
            <w:right w:val="none" w:sz="0" w:space="0" w:color="auto"/>
          </w:divBdr>
        </w:div>
        <w:div w:id="1309942557">
          <w:marLeft w:val="480"/>
          <w:marRight w:val="0"/>
          <w:marTop w:val="0"/>
          <w:marBottom w:val="0"/>
          <w:divBdr>
            <w:top w:val="none" w:sz="0" w:space="0" w:color="auto"/>
            <w:left w:val="none" w:sz="0" w:space="0" w:color="auto"/>
            <w:bottom w:val="none" w:sz="0" w:space="0" w:color="auto"/>
            <w:right w:val="none" w:sz="0" w:space="0" w:color="auto"/>
          </w:divBdr>
        </w:div>
        <w:div w:id="1330794629">
          <w:marLeft w:val="480"/>
          <w:marRight w:val="0"/>
          <w:marTop w:val="0"/>
          <w:marBottom w:val="0"/>
          <w:divBdr>
            <w:top w:val="none" w:sz="0" w:space="0" w:color="auto"/>
            <w:left w:val="none" w:sz="0" w:space="0" w:color="auto"/>
            <w:bottom w:val="none" w:sz="0" w:space="0" w:color="auto"/>
            <w:right w:val="none" w:sz="0" w:space="0" w:color="auto"/>
          </w:divBdr>
        </w:div>
        <w:div w:id="1335456182">
          <w:marLeft w:val="480"/>
          <w:marRight w:val="0"/>
          <w:marTop w:val="0"/>
          <w:marBottom w:val="0"/>
          <w:divBdr>
            <w:top w:val="none" w:sz="0" w:space="0" w:color="auto"/>
            <w:left w:val="none" w:sz="0" w:space="0" w:color="auto"/>
            <w:bottom w:val="none" w:sz="0" w:space="0" w:color="auto"/>
            <w:right w:val="none" w:sz="0" w:space="0" w:color="auto"/>
          </w:divBdr>
        </w:div>
        <w:div w:id="1340041533">
          <w:marLeft w:val="480"/>
          <w:marRight w:val="0"/>
          <w:marTop w:val="0"/>
          <w:marBottom w:val="0"/>
          <w:divBdr>
            <w:top w:val="none" w:sz="0" w:space="0" w:color="auto"/>
            <w:left w:val="none" w:sz="0" w:space="0" w:color="auto"/>
            <w:bottom w:val="none" w:sz="0" w:space="0" w:color="auto"/>
            <w:right w:val="none" w:sz="0" w:space="0" w:color="auto"/>
          </w:divBdr>
        </w:div>
        <w:div w:id="1346521151">
          <w:marLeft w:val="480"/>
          <w:marRight w:val="0"/>
          <w:marTop w:val="0"/>
          <w:marBottom w:val="0"/>
          <w:divBdr>
            <w:top w:val="none" w:sz="0" w:space="0" w:color="auto"/>
            <w:left w:val="none" w:sz="0" w:space="0" w:color="auto"/>
            <w:bottom w:val="none" w:sz="0" w:space="0" w:color="auto"/>
            <w:right w:val="none" w:sz="0" w:space="0" w:color="auto"/>
          </w:divBdr>
        </w:div>
        <w:div w:id="1352754368">
          <w:marLeft w:val="480"/>
          <w:marRight w:val="0"/>
          <w:marTop w:val="0"/>
          <w:marBottom w:val="0"/>
          <w:divBdr>
            <w:top w:val="none" w:sz="0" w:space="0" w:color="auto"/>
            <w:left w:val="none" w:sz="0" w:space="0" w:color="auto"/>
            <w:bottom w:val="none" w:sz="0" w:space="0" w:color="auto"/>
            <w:right w:val="none" w:sz="0" w:space="0" w:color="auto"/>
          </w:divBdr>
        </w:div>
      </w:divsChild>
    </w:div>
    <w:div w:id="161940000">
      <w:bodyDiv w:val="1"/>
      <w:marLeft w:val="0"/>
      <w:marRight w:val="0"/>
      <w:marTop w:val="0"/>
      <w:marBottom w:val="0"/>
      <w:divBdr>
        <w:top w:val="none" w:sz="0" w:space="0" w:color="auto"/>
        <w:left w:val="none" w:sz="0" w:space="0" w:color="auto"/>
        <w:bottom w:val="none" w:sz="0" w:space="0" w:color="auto"/>
        <w:right w:val="none" w:sz="0" w:space="0" w:color="auto"/>
      </w:divBdr>
    </w:div>
    <w:div w:id="162206383">
      <w:bodyDiv w:val="1"/>
      <w:marLeft w:val="0"/>
      <w:marRight w:val="0"/>
      <w:marTop w:val="0"/>
      <w:marBottom w:val="0"/>
      <w:divBdr>
        <w:top w:val="none" w:sz="0" w:space="0" w:color="auto"/>
        <w:left w:val="none" w:sz="0" w:space="0" w:color="auto"/>
        <w:bottom w:val="none" w:sz="0" w:space="0" w:color="auto"/>
        <w:right w:val="none" w:sz="0" w:space="0" w:color="auto"/>
      </w:divBdr>
    </w:div>
    <w:div w:id="163129431">
      <w:bodyDiv w:val="1"/>
      <w:marLeft w:val="0"/>
      <w:marRight w:val="0"/>
      <w:marTop w:val="0"/>
      <w:marBottom w:val="0"/>
      <w:divBdr>
        <w:top w:val="none" w:sz="0" w:space="0" w:color="auto"/>
        <w:left w:val="none" w:sz="0" w:space="0" w:color="auto"/>
        <w:bottom w:val="none" w:sz="0" w:space="0" w:color="auto"/>
        <w:right w:val="none" w:sz="0" w:space="0" w:color="auto"/>
      </w:divBdr>
      <w:divsChild>
        <w:div w:id="4865763">
          <w:marLeft w:val="480"/>
          <w:marRight w:val="0"/>
          <w:marTop w:val="0"/>
          <w:marBottom w:val="0"/>
          <w:divBdr>
            <w:top w:val="none" w:sz="0" w:space="0" w:color="auto"/>
            <w:left w:val="none" w:sz="0" w:space="0" w:color="auto"/>
            <w:bottom w:val="none" w:sz="0" w:space="0" w:color="auto"/>
            <w:right w:val="none" w:sz="0" w:space="0" w:color="auto"/>
          </w:divBdr>
        </w:div>
        <w:div w:id="9651772">
          <w:marLeft w:val="480"/>
          <w:marRight w:val="0"/>
          <w:marTop w:val="0"/>
          <w:marBottom w:val="0"/>
          <w:divBdr>
            <w:top w:val="none" w:sz="0" w:space="0" w:color="auto"/>
            <w:left w:val="none" w:sz="0" w:space="0" w:color="auto"/>
            <w:bottom w:val="none" w:sz="0" w:space="0" w:color="auto"/>
            <w:right w:val="none" w:sz="0" w:space="0" w:color="auto"/>
          </w:divBdr>
        </w:div>
        <w:div w:id="17244760">
          <w:marLeft w:val="480"/>
          <w:marRight w:val="0"/>
          <w:marTop w:val="0"/>
          <w:marBottom w:val="0"/>
          <w:divBdr>
            <w:top w:val="none" w:sz="0" w:space="0" w:color="auto"/>
            <w:left w:val="none" w:sz="0" w:space="0" w:color="auto"/>
            <w:bottom w:val="none" w:sz="0" w:space="0" w:color="auto"/>
            <w:right w:val="none" w:sz="0" w:space="0" w:color="auto"/>
          </w:divBdr>
        </w:div>
        <w:div w:id="22637568">
          <w:marLeft w:val="480"/>
          <w:marRight w:val="0"/>
          <w:marTop w:val="0"/>
          <w:marBottom w:val="0"/>
          <w:divBdr>
            <w:top w:val="none" w:sz="0" w:space="0" w:color="auto"/>
            <w:left w:val="none" w:sz="0" w:space="0" w:color="auto"/>
            <w:bottom w:val="none" w:sz="0" w:space="0" w:color="auto"/>
            <w:right w:val="none" w:sz="0" w:space="0" w:color="auto"/>
          </w:divBdr>
        </w:div>
        <w:div w:id="35399389">
          <w:marLeft w:val="480"/>
          <w:marRight w:val="0"/>
          <w:marTop w:val="0"/>
          <w:marBottom w:val="0"/>
          <w:divBdr>
            <w:top w:val="none" w:sz="0" w:space="0" w:color="auto"/>
            <w:left w:val="none" w:sz="0" w:space="0" w:color="auto"/>
            <w:bottom w:val="none" w:sz="0" w:space="0" w:color="auto"/>
            <w:right w:val="none" w:sz="0" w:space="0" w:color="auto"/>
          </w:divBdr>
        </w:div>
        <w:div w:id="40710056">
          <w:marLeft w:val="480"/>
          <w:marRight w:val="0"/>
          <w:marTop w:val="0"/>
          <w:marBottom w:val="0"/>
          <w:divBdr>
            <w:top w:val="none" w:sz="0" w:space="0" w:color="auto"/>
            <w:left w:val="none" w:sz="0" w:space="0" w:color="auto"/>
            <w:bottom w:val="none" w:sz="0" w:space="0" w:color="auto"/>
            <w:right w:val="none" w:sz="0" w:space="0" w:color="auto"/>
          </w:divBdr>
        </w:div>
        <w:div w:id="56708668">
          <w:marLeft w:val="480"/>
          <w:marRight w:val="0"/>
          <w:marTop w:val="0"/>
          <w:marBottom w:val="0"/>
          <w:divBdr>
            <w:top w:val="none" w:sz="0" w:space="0" w:color="auto"/>
            <w:left w:val="none" w:sz="0" w:space="0" w:color="auto"/>
            <w:bottom w:val="none" w:sz="0" w:space="0" w:color="auto"/>
            <w:right w:val="none" w:sz="0" w:space="0" w:color="auto"/>
          </w:divBdr>
        </w:div>
        <w:div w:id="56973584">
          <w:marLeft w:val="480"/>
          <w:marRight w:val="0"/>
          <w:marTop w:val="0"/>
          <w:marBottom w:val="0"/>
          <w:divBdr>
            <w:top w:val="none" w:sz="0" w:space="0" w:color="auto"/>
            <w:left w:val="none" w:sz="0" w:space="0" w:color="auto"/>
            <w:bottom w:val="none" w:sz="0" w:space="0" w:color="auto"/>
            <w:right w:val="none" w:sz="0" w:space="0" w:color="auto"/>
          </w:divBdr>
        </w:div>
        <w:div w:id="66652582">
          <w:marLeft w:val="480"/>
          <w:marRight w:val="0"/>
          <w:marTop w:val="0"/>
          <w:marBottom w:val="0"/>
          <w:divBdr>
            <w:top w:val="none" w:sz="0" w:space="0" w:color="auto"/>
            <w:left w:val="none" w:sz="0" w:space="0" w:color="auto"/>
            <w:bottom w:val="none" w:sz="0" w:space="0" w:color="auto"/>
            <w:right w:val="none" w:sz="0" w:space="0" w:color="auto"/>
          </w:divBdr>
        </w:div>
        <w:div w:id="74977801">
          <w:marLeft w:val="480"/>
          <w:marRight w:val="0"/>
          <w:marTop w:val="0"/>
          <w:marBottom w:val="0"/>
          <w:divBdr>
            <w:top w:val="none" w:sz="0" w:space="0" w:color="auto"/>
            <w:left w:val="none" w:sz="0" w:space="0" w:color="auto"/>
            <w:bottom w:val="none" w:sz="0" w:space="0" w:color="auto"/>
            <w:right w:val="none" w:sz="0" w:space="0" w:color="auto"/>
          </w:divBdr>
        </w:div>
        <w:div w:id="77288301">
          <w:marLeft w:val="480"/>
          <w:marRight w:val="0"/>
          <w:marTop w:val="0"/>
          <w:marBottom w:val="0"/>
          <w:divBdr>
            <w:top w:val="none" w:sz="0" w:space="0" w:color="auto"/>
            <w:left w:val="none" w:sz="0" w:space="0" w:color="auto"/>
            <w:bottom w:val="none" w:sz="0" w:space="0" w:color="auto"/>
            <w:right w:val="none" w:sz="0" w:space="0" w:color="auto"/>
          </w:divBdr>
        </w:div>
        <w:div w:id="86507696">
          <w:marLeft w:val="480"/>
          <w:marRight w:val="0"/>
          <w:marTop w:val="0"/>
          <w:marBottom w:val="0"/>
          <w:divBdr>
            <w:top w:val="none" w:sz="0" w:space="0" w:color="auto"/>
            <w:left w:val="none" w:sz="0" w:space="0" w:color="auto"/>
            <w:bottom w:val="none" w:sz="0" w:space="0" w:color="auto"/>
            <w:right w:val="none" w:sz="0" w:space="0" w:color="auto"/>
          </w:divBdr>
        </w:div>
        <w:div w:id="97529649">
          <w:marLeft w:val="480"/>
          <w:marRight w:val="0"/>
          <w:marTop w:val="0"/>
          <w:marBottom w:val="0"/>
          <w:divBdr>
            <w:top w:val="none" w:sz="0" w:space="0" w:color="auto"/>
            <w:left w:val="none" w:sz="0" w:space="0" w:color="auto"/>
            <w:bottom w:val="none" w:sz="0" w:space="0" w:color="auto"/>
            <w:right w:val="none" w:sz="0" w:space="0" w:color="auto"/>
          </w:divBdr>
        </w:div>
        <w:div w:id="101389826">
          <w:marLeft w:val="480"/>
          <w:marRight w:val="0"/>
          <w:marTop w:val="0"/>
          <w:marBottom w:val="0"/>
          <w:divBdr>
            <w:top w:val="none" w:sz="0" w:space="0" w:color="auto"/>
            <w:left w:val="none" w:sz="0" w:space="0" w:color="auto"/>
            <w:bottom w:val="none" w:sz="0" w:space="0" w:color="auto"/>
            <w:right w:val="none" w:sz="0" w:space="0" w:color="auto"/>
          </w:divBdr>
        </w:div>
        <w:div w:id="140386937">
          <w:marLeft w:val="480"/>
          <w:marRight w:val="0"/>
          <w:marTop w:val="0"/>
          <w:marBottom w:val="0"/>
          <w:divBdr>
            <w:top w:val="none" w:sz="0" w:space="0" w:color="auto"/>
            <w:left w:val="none" w:sz="0" w:space="0" w:color="auto"/>
            <w:bottom w:val="none" w:sz="0" w:space="0" w:color="auto"/>
            <w:right w:val="none" w:sz="0" w:space="0" w:color="auto"/>
          </w:divBdr>
        </w:div>
        <w:div w:id="156652717">
          <w:marLeft w:val="480"/>
          <w:marRight w:val="0"/>
          <w:marTop w:val="0"/>
          <w:marBottom w:val="0"/>
          <w:divBdr>
            <w:top w:val="none" w:sz="0" w:space="0" w:color="auto"/>
            <w:left w:val="none" w:sz="0" w:space="0" w:color="auto"/>
            <w:bottom w:val="none" w:sz="0" w:space="0" w:color="auto"/>
            <w:right w:val="none" w:sz="0" w:space="0" w:color="auto"/>
          </w:divBdr>
        </w:div>
        <w:div w:id="162010429">
          <w:marLeft w:val="480"/>
          <w:marRight w:val="0"/>
          <w:marTop w:val="0"/>
          <w:marBottom w:val="0"/>
          <w:divBdr>
            <w:top w:val="none" w:sz="0" w:space="0" w:color="auto"/>
            <w:left w:val="none" w:sz="0" w:space="0" w:color="auto"/>
            <w:bottom w:val="none" w:sz="0" w:space="0" w:color="auto"/>
            <w:right w:val="none" w:sz="0" w:space="0" w:color="auto"/>
          </w:divBdr>
        </w:div>
        <w:div w:id="162359211">
          <w:marLeft w:val="480"/>
          <w:marRight w:val="0"/>
          <w:marTop w:val="0"/>
          <w:marBottom w:val="0"/>
          <w:divBdr>
            <w:top w:val="none" w:sz="0" w:space="0" w:color="auto"/>
            <w:left w:val="none" w:sz="0" w:space="0" w:color="auto"/>
            <w:bottom w:val="none" w:sz="0" w:space="0" w:color="auto"/>
            <w:right w:val="none" w:sz="0" w:space="0" w:color="auto"/>
          </w:divBdr>
        </w:div>
        <w:div w:id="173308751">
          <w:marLeft w:val="480"/>
          <w:marRight w:val="0"/>
          <w:marTop w:val="0"/>
          <w:marBottom w:val="0"/>
          <w:divBdr>
            <w:top w:val="none" w:sz="0" w:space="0" w:color="auto"/>
            <w:left w:val="none" w:sz="0" w:space="0" w:color="auto"/>
            <w:bottom w:val="none" w:sz="0" w:space="0" w:color="auto"/>
            <w:right w:val="none" w:sz="0" w:space="0" w:color="auto"/>
          </w:divBdr>
        </w:div>
        <w:div w:id="186258946">
          <w:marLeft w:val="480"/>
          <w:marRight w:val="0"/>
          <w:marTop w:val="0"/>
          <w:marBottom w:val="0"/>
          <w:divBdr>
            <w:top w:val="none" w:sz="0" w:space="0" w:color="auto"/>
            <w:left w:val="none" w:sz="0" w:space="0" w:color="auto"/>
            <w:bottom w:val="none" w:sz="0" w:space="0" w:color="auto"/>
            <w:right w:val="none" w:sz="0" w:space="0" w:color="auto"/>
          </w:divBdr>
        </w:div>
        <w:div w:id="186330789">
          <w:marLeft w:val="480"/>
          <w:marRight w:val="0"/>
          <w:marTop w:val="0"/>
          <w:marBottom w:val="0"/>
          <w:divBdr>
            <w:top w:val="none" w:sz="0" w:space="0" w:color="auto"/>
            <w:left w:val="none" w:sz="0" w:space="0" w:color="auto"/>
            <w:bottom w:val="none" w:sz="0" w:space="0" w:color="auto"/>
            <w:right w:val="none" w:sz="0" w:space="0" w:color="auto"/>
          </w:divBdr>
        </w:div>
        <w:div w:id="188033929">
          <w:marLeft w:val="480"/>
          <w:marRight w:val="0"/>
          <w:marTop w:val="0"/>
          <w:marBottom w:val="0"/>
          <w:divBdr>
            <w:top w:val="none" w:sz="0" w:space="0" w:color="auto"/>
            <w:left w:val="none" w:sz="0" w:space="0" w:color="auto"/>
            <w:bottom w:val="none" w:sz="0" w:space="0" w:color="auto"/>
            <w:right w:val="none" w:sz="0" w:space="0" w:color="auto"/>
          </w:divBdr>
        </w:div>
        <w:div w:id="196938752">
          <w:marLeft w:val="480"/>
          <w:marRight w:val="0"/>
          <w:marTop w:val="0"/>
          <w:marBottom w:val="0"/>
          <w:divBdr>
            <w:top w:val="none" w:sz="0" w:space="0" w:color="auto"/>
            <w:left w:val="none" w:sz="0" w:space="0" w:color="auto"/>
            <w:bottom w:val="none" w:sz="0" w:space="0" w:color="auto"/>
            <w:right w:val="none" w:sz="0" w:space="0" w:color="auto"/>
          </w:divBdr>
        </w:div>
        <w:div w:id="197090830">
          <w:marLeft w:val="480"/>
          <w:marRight w:val="0"/>
          <w:marTop w:val="0"/>
          <w:marBottom w:val="0"/>
          <w:divBdr>
            <w:top w:val="none" w:sz="0" w:space="0" w:color="auto"/>
            <w:left w:val="none" w:sz="0" w:space="0" w:color="auto"/>
            <w:bottom w:val="none" w:sz="0" w:space="0" w:color="auto"/>
            <w:right w:val="none" w:sz="0" w:space="0" w:color="auto"/>
          </w:divBdr>
        </w:div>
        <w:div w:id="201795422">
          <w:marLeft w:val="480"/>
          <w:marRight w:val="0"/>
          <w:marTop w:val="0"/>
          <w:marBottom w:val="0"/>
          <w:divBdr>
            <w:top w:val="none" w:sz="0" w:space="0" w:color="auto"/>
            <w:left w:val="none" w:sz="0" w:space="0" w:color="auto"/>
            <w:bottom w:val="none" w:sz="0" w:space="0" w:color="auto"/>
            <w:right w:val="none" w:sz="0" w:space="0" w:color="auto"/>
          </w:divBdr>
        </w:div>
        <w:div w:id="223176266">
          <w:marLeft w:val="480"/>
          <w:marRight w:val="0"/>
          <w:marTop w:val="0"/>
          <w:marBottom w:val="0"/>
          <w:divBdr>
            <w:top w:val="none" w:sz="0" w:space="0" w:color="auto"/>
            <w:left w:val="none" w:sz="0" w:space="0" w:color="auto"/>
            <w:bottom w:val="none" w:sz="0" w:space="0" w:color="auto"/>
            <w:right w:val="none" w:sz="0" w:space="0" w:color="auto"/>
          </w:divBdr>
        </w:div>
        <w:div w:id="223414924">
          <w:marLeft w:val="480"/>
          <w:marRight w:val="0"/>
          <w:marTop w:val="0"/>
          <w:marBottom w:val="0"/>
          <w:divBdr>
            <w:top w:val="none" w:sz="0" w:space="0" w:color="auto"/>
            <w:left w:val="none" w:sz="0" w:space="0" w:color="auto"/>
            <w:bottom w:val="none" w:sz="0" w:space="0" w:color="auto"/>
            <w:right w:val="none" w:sz="0" w:space="0" w:color="auto"/>
          </w:divBdr>
        </w:div>
        <w:div w:id="229970788">
          <w:marLeft w:val="480"/>
          <w:marRight w:val="0"/>
          <w:marTop w:val="0"/>
          <w:marBottom w:val="0"/>
          <w:divBdr>
            <w:top w:val="none" w:sz="0" w:space="0" w:color="auto"/>
            <w:left w:val="none" w:sz="0" w:space="0" w:color="auto"/>
            <w:bottom w:val="none" w:sz="0" w:space="0" w:color="auto"/>
            <w:right w:val="none" w:sz="0" w:space="0" w:color="auto"/>
          </w:divBdr>
        </w:div>
        <w:div w:id="235365971">
          <w:marLeft w:val="480"/>
          <w:marRight w:val="0"/>
          <w:marTop w:val="0"/>
          <w:marBottom w:val="0"/>
          <w:divBdr>
            <w:top w:val="none" w:sz="0" w:space="0" w:color="auto"/>
            <w:left w:val="none" w:sz="0" w:space="0" w:color="auto"/>
            <w:bottom w:val="none" w:sz="0" w:space="0" w:color="auto"/>
            <w:right w:val="none" w:sz="0" w:space="0" w:color="auto"/>
          </w:divBdr>
        </w:div>
        <w:div w:id="270282954">
          <w:marLeft w:val="480"/>
          <w:marRight w:val="0"/>
          <w:marTop w:val="0"/>
          <w:marBottom w:val="0"/>
          <w:divBdr>
            <w:top w:val="none" w:sz="0" w:space="0" w:color="auto"/>
            <w:left w:val="none" w:sz="0" w:space="0" w:color="auto"/>
            <w:bottom w:val="none" w:sz="0" w:space="0" w:color="auto"/>
            <w:right w:val="none" w:sz="0" w:space="0" w:color="auto"/>
          </w:divBdr>
        </w:div>
        <w:div w:id="285503621">
          <w:marLeft w:val="480"/>
          <w:marRight w:val="0"/>
          <w:marTop w:val="0"/>
          <w:marBottom w:val="0"/>
          <w:divBdr>
            <w:top w:val="none" w:sz="0" w:space="0" w:color="auto"/>
            <w:left w:val="none" w:sz="0" w:space="0" w:color="auto"/>
            <w:bottom w:val="none" w:sz="0" w:space="0" w:color="auto"/>
            <w:right w:val="none" w:sz="0" w:space="0" w:color="auto"/>
          </w:divBdr>
        </w:div>
        <w:div w:id="298730735">
          <w:marLeft w:val="480"/>
          <w:marRight w:val="0"/>
          <w:marTop w:val="0"/>
          <w:marBottom w:val="0"/>
          <w:divBdr>
            <w:top w:val="none" w:sz="0" w:space="0" w:color="auto"/>
            <w:left w:val="none" w:sz="0" w:space="0" w:color="auto"/>
            <w:bottom w:val="none" w:sz="0" w:space="0" w:color="auto"/>
            <w:right w:val="none" w:sz="0" w:space="0" w:color="auto"/>
          </w:divBdr>
        </w:div>
        <w:div w:id="301543051">
          <w:marLeft w:val="480"/>
          <w:marRight w:val="0"/>
          <w:marTop w:val="0"/>
          <w:marBottom w:val="0"/>
          <w:divBdr>
            <w:top w:val="none" w:sz="0" w:space="0" w:color="auto"/>
            <w:left w:val="none" w:sz="0" w:space="0" w:color="auto"/>
            <w:bottom w:val="none" w:sz="0" w:space="0" w:color="auto"/>
            <w:right w:val="none" w:sz="0" w:space="0" w:color="auto"/>
          </w:divBdr>
        </w:div>
        <w:div w:id="302539802">
          <w:marLeft w:val="480"/>
          <w:marRight w:val="0"/>
          <w:marTop w:val="0"/>
          <w:marBottom w:val="0"/>
          <w:divBdr>
            <w:top w:val="none" w:sz="0" w:space="0" w:color="auto"/>
            <w:left w:val="none" w:sz="0" w:space="0" w:color="auto"/>
            <w:bottom w:val="none" w:sz="0" w:space="0" w:color="auto"/>
            <w:right w:val="none" w:sz="0" w:space="0" w:color="auto"/>
          </w:divBdr>
        </w:div>
        <w:div w:id="328413446">
          <w:marLeft w:val="480"/>
          <w:marRight w:val="0"/>
          <w:marTop w:val="0"/>
          <w:marBottom w:val="0"/>
          <w:divBdr>
            <w:top w:val="none" w:sz="0" w:space="0" w:color="auto"/>
            <w:left w:val="none" w:sz="0" w:space="0" w:color="auto"/>
            <w:bottom w:val="none" w:sz="0" w:space="0" w:color="auto"/>
            <w:right w:val="none" w:sz="0" w:space="0" w:color="auto"/>
          </w:divBdr>
        </w:div>
        <w:div w:id="335544959">
          <w:marLeft w:val="480"/>
          <w:marRight w:val="0"/>
          <w:marTop w:val="0"/>
          <w:marBottom w:val="0"/>
          <w:divBdr>
            <w:top w:val="none" w:sz="0" w:space="0" w:color="auto"/>
            <w:left w:val="none" w:sz="0" w:space="0" w:color="auto"/>
            <w:bottom w:val="none" w:sz="0" w:space="0" w:color="auto"/>
            <w:right w:val="none" w:sz="0" w:space="0" w:color="auto"/>
          </w:divBdr>
        </w:div>
        <w:div w:id="346517350">
          <w:marLeft w:val="480"/>
          <w:marRight w:val="0"/>
          <w:marTop w:val="0"/>
          <w:marBottom w:val="0"/>
          <w:divBdr>
            <w:top w:val="none" w:sz="0" w:space="0" w:color="auto"/>
            <w:left w:val="none" w:sz="0" w:space="0" w:color="auto"/>
            <w:bottom w:val="none" w:sz="0" w:space="0" w:color="auto"/>
            <w:right w:val="none" w:sz="0" w:space="0" w:color="auto"/>
          </w:divBdr>
        </w:div>
        <w:div w:id="347098351">
          <w:marLeft w:val="480"/>
          <w:marRight w:val="0"/>
          <w:marTop w:val="0"/>
          <w:marBottom w:val="0"/>
          <w:divBdr>
            <w:top w:val="none" w:sz="0" w:space="0" w:color="auto"/>
            <w:left w:val="none" w:sz="0" w:space="0" w:color="auto"/>
            <w:bottom w:val="none" w:sz="0" w:space="0" w:color="auto"/>
            <w:right w:val="none" w:sz="0" w:space="0" w:color="auto"/>
          </w:divBdr>
        </w:div>
        <w:div w:id="349449985">
          <w:marLeft w:val="480"/>
          <w:marRight w:val="0"/>
          <w:marTop w:val="0"/>
          <w:marBottom w:val="0"/>
          <w:divBdr>
            <w:top w:val="none" w:sz="0" w:space="0" w:color="auto"/>
            <w:left w:val="none" w:sz="0" w:space="0" w:color="auto"/>
            <w:bottom w:val="none" w:sz="0" w:space="0" w:color="auto"/>
            <w:right w:val="none" w:sz="0" w:space="0" w:color="auto"/>
          </w:divBdr>
        </w:div>
        <w:div w:id="352343463">
          <w:marLeft w:val="480"/>
          <w:marRight w:val="0"/>
          <w:marTop w:val="0"/>
          <w:marBottom w:val="0"/>
          <w:divBdr>
            <w:top w:val="none" w:sz="0" w:space="0" w:color="auto"/>
            <w:left w:val="none" w:sz="0" w:space="0" w:color="auto"/>
            <w:bottom w:val="none" w:sz="0" w:space="0" w:color="auto"/>
            <w:right w:val="none" w:sz="0" w:space="0" w:color="auto"/>
          </w:divBdr>
        </w:div>
        <w:div w:id="358774147">
          <w:marLeft w:val="480"/>
          <w:marRight w:val="0"/>
          <w:marTop w:val="0"/>
          <w:marBottom w:val="0"/>
          <w:divBdr>
            <w:top w:val="none" w:sz="0" w:space="0" w:color="auto"/>
            <w:left w:val="none" w:sz="0" w:space="0" w:color="auto"/>
            <w:bottom w:val="none" w:sz="0" w:space="0" w:color="auto"/>
            <w:right w:val="none" w:sz="0" w:space="0" w:color="auto"/>
          </w:divBdr>
        </w:div>
        <w:div w:id="358893244">
          <w:marLeft w:val="480"/>
          <w:marRight w:val="0"/>
          <w:marTop w:val="0"/>
          <w:marBottom w:val="0"/>
          <w:divBdr>
            <w:top w:val="none" w:sz="0" w:space="0" w:color="auto"/>
            <w:left w:val="none" w:sz="0" w:space="0" w:color="auto"/>
            <w:bottom w:val="none" w:sz="0" w:space="0" w:color="auto"/>
            <w:right w:val="none" w:sz="0" w:space="0" w:color="auto"/>
          </w:divBdr>
        </w:div>
        <w:div w:id="359010006">
          <w:marLeft w:val="480"/>
          <w:marRight w:val="0"/>
          <w:marTop w:val="0"/>
          <w:marBottom w:val="0"/>
          <w:divBdr>
            <w:top w:val="none" w:sz="0" w:space="0" w:color="auto"/>
            <w:left w:val="none" w:sz="0" w:space="0" w:color="auto"/>
            <w:bottom w:val="none" w:sz="0" w:space="0" w:color="auto"/>
            <w:right w:val="none" w:sz="0" w:space="0" w:color="auto"/>
          </w:divBdr>
        </w:div>
        <w:div w:id="359360648">
          <w:marLeft w:val="480"/>
          <w:marRight w:val="0"/>
          <w:marTop w:val="0"/>
          <w:marBottom w:val="0"/>
          <w:divBdr>
            <w:top w:val="none" w:sz="0" w:space="0" w:color="auto"/>
            <w:left w:val="none" w:sz="0" w:space="0" w:color="auto"/>
            <w:bottom w:val="none" w:sz="0" w:space="0" w:color="auto"/>
            <w:right w:val="none" w:sz="0" w:space="0" w:color="auto"/>
          </w:divBdr>
        </w:div>
        <w:div w:id="364866811">
          <w:marLeft w:val="480"/>
          <w:marRight w:val="0"/>
          <w:marTop w:val="0"/>
          <w:marBottom w:val="0"/>
          <w:divBdr>
            <w:top w:val="none" w:sz="0" w:space="0" w:color="auto"/>
            <w:left w:val="none" w:sz="0" w:space="0" w:color="auto"/>
            <w:bottom w:val="none" w:sz="0" w:space="0" w:color="auto"/>
            <w:right w:val="none" w:sz="0" w:space="0" w:color="auto"/>
          </w:divBdr>
        </w:div>
        <w:div w:id="365831481">
          <w:marLeft w:val="480"/>
          <w:marRight w:val="0"/>
          <w:marTop w:val="0"/>
          <w:marBottom w:val="0"/>
          <w:divBdr>
            <w:top w:val="none" w:sz="0" w:space="0" w:color="auto"/>
            <w:left w:val="none" w:sz="0" w:space="0" w:color="auto"/>
            <w:bottom w:val="none" w:sz="0" w:space="0" w:color="auto"/>
            <w:right w:val="none" w:sz="0" w:space="0" w:color="auto"/>
          </w:divBdr>
        </w:div>
        <w:div w:id="368340418">
          <w:marLeft w:val="480"/>
          <w:marRight w:val="0"/>
          <w:marTop w:val="0"/>
          <w:marBottom w:val="0"/>
          <w:divBdr>
            <w:top w:val="none" w:sz="0" w:space="0" w:color="auto"/>
            <w:left w:val="none" w:sz="0" w:space="0" w:color="auto"/>
            <w:bottom w:val="none" w:sz="0" w:space="0" w:color="auto"/>
            <w:right w:val="none" w:sz="0" w:space="0" w:color="auto"/>
          </w:divBdr>
        </w:div>
        <w:div w:id="374819337">
          <w:marLeft w:val="480"/>
          <w:marRight w:val="0"/>
          <w:marTop w:val="0"/>
          <w:marBottom w:val="0"/>
          <w:divBdr>
            <w:top w:val="none" w:sz="0" w:space="0" w:color="auto"/>
            <w:left w:val="none" w:sz="0" w:space="0" w:color="auto"/>
            <w:bottom w:val="none" w:sz="0" w:space="0" w:color="auto"/>
            <w:right w:val="none" w:sz="0" w:space="0" w:color="auto"/>
          </w:divBdr>
        </w:div>
        <w:div w:id="379475092">
          <w:marLeft w:val="480"/>
          <w:marRight w:val="0"/>
          <w:marTop w:val="0"/>
          <w:marBottom w:val="0"/>
          <w:divBdr>
            <w:top w:val="none" w:sz="0" w:space="0" w:color="auto"/>
            <w:left w:val="none" w:sz="0" w:space="0" w:color="auto"/>
            <w:bottom w:val="none" w:sz="0" w:space="0" w:color="auto"/>
            <w:right w:val="none" w:sz="0" w:space="0" w:color="auto"/>
          </w:divBdr>
        </w:div>
        <w:div w:id="385489375">
          <w:marLeft w:val="480"/>
          <w:marRight w:val="0"/>
          <w:marTop w:val="0"/>
          <w:marBottom w:val="0"/>
          <w:divBdr>
            <w:top w:val="none" w:sz="0" w:space="0" w:color="auto"/>
            <w:left w:val="none" w:sz="0" w:space="0" w:color="auto"/>
            <w:bottom w:val="none" w:sz="0" w:space="0" w:color="auto"/>
            <w:right w:val="none" w:sz="0" w:space="0" w:color="auto"/>
          </w:divBdr>
        </w:div>
        <w:div w:id="390036063">
          <w:marLeft w:val="480"/>
          <w:marRight w:val="0"/>
          <w:marTop w:val="0"/>
          <w:marBottom w:val="0"/>
          <w:divBdr>
            <w:top w:val="none" w:sz="0" w:space="0" w:color="auto"/>
            <w:left w:val="none" w:sz="0" w:space="0" w:color="auto"/>
            <w:bottom w:val="none" w:sz="0" w:space="0" w:color="auto"/>
            <w:right w:val="none" w:sz="0" w:space="0" w:color="auto"/>
          </w:divBdr>
        </w:div>
        <w:div w:id="390689789">
          <w:marLeft w:val="480"/>
          <w:marRight w:val="0"/>
          <w:marTop w:val="0"/>
          <w:marBottom w:val="0"/>
          <w:divBdr>
            <w:top w:val="none" w:sz="0" w:space="0" w:color="auto"/>
            <w:left w:val="none" w:sz="0" w:space="0" w:color="auto"/>
            <w:bottom w:val="none" w:sz="0" w:space="0" w:color="auto"/>
            <w:right w:val="none" w:sz="0" w:space="0" w:color="auto"/>
          </w:divBdr>
        </w:div>
        <w:div w:id="399403309">
          <w:marLeft w:val="480"/>
          <w:marRight w:val="0"/>
          <w:marTop w:val="0"/>
          <w:marBottom w:val="0"/>
          <w:divBdr>
            <w:top w:val="none" w:sz="0" w:space="0" w:color="auto"/>
            <w:left w:val="none" w:sz="0" w:space="0" w:color="auto"/>
            <w:bottom w:val="none" w:sz="0" w:space="0" w:color="auto"/>
            <w:right w:val="none" w:sz="0" w:space="0" w:color="auto"/>
          </w:divBdr>
        </w:div>
        <w:div w:id="399596974">
          <w:marLeft w:val="480"/>
          <w:marRight w:val="0"/>
          <w:marTop w:val="0"/>
          <w:marBottom w:val="0"/>
          <w:divBdr>
            <w:top w:val="none" w:sz="0" w:space="0" w:color="auto"/>
            <w:left w:val="none" w:sz="0" w:space="0" w:color="auto"/>
            <w:bottom w:val="none" w:sz="0" w:space="0" w:color="auto"/>
            <w:right w:val="none" w:sz="0" w:space="0" w:color="auto"/>
          </w:divBdr>
        </w:div>
        <w:div w:id="416287505">
          <w:marLeft w:val="480"/>
          <w:marRight w:val="0"/>
          <w:marTop w:val="0"/>
          <w:marBottom w:val="0"/>
          <w:divBdr>
            <w:top w:val="none" w:sz="0" w:space="0" w:color="auto"/>
            <w:left w:val="none" w:sz="0" w:space="0" w:color="auto"/>
            <w:bottom w:val="none" w:sz="0" w:space="0" w:color="auto"/>
            <w:right w:val="none" w:sz="0" w:space="0" w:color="auto"/>
          </w:divBdr>
        </w:div>
        <w:div w:id="449518741">
          <w:marLeft w:val="480"/>
          <w:marRight w:val="0"/>
          <w:marTop w:val="0"/>
          <w:marBottom w:val="0"/>
          <w:divBdr>
            <w:top w:val="none" w:sz="0" w:space="0" w:color="auto"/>
            <w:left w:val="none" w:sz="0" w:space="0" w:color="auto"/>
            <w:bottom w:val="none" w:sz="0" w:space="0" w:color="auto"/>
            <w:right w:val="none" w:sz="0" w:space="0" w:color="auto"/>
          </w:divBdr>
        </w:div>
        <w:div w:id="450709888">
          <w:marLeft w:val="480"/>
          <w:marRight w:val="0"/>
          <w:marTop w:val="0"/>
          <w:marBottom w:val="0"/>
          <w:divBdr>
            <w:top w:val="none" w:sz="0" w:space="0" w:color="auto"/>
            <w:left w:val="none" w:sz="0" w:space="0" w:color="auto"/>
            <w:bottom w:val="none" w:sz="0" w:space="0" w:color="auto"/>
            <w:right w:val="none" w:sz="0" w:space="0" w:color="auto"/>
          </w:divBdr>
        </w:div>
        <w:div w:id="453518919">
          <w:marLeft w:val="480"/>
          <w:marRight w:val="0"/>
          <w:marTop w:val="0"/>
          <w:marBottom w:val="0"/>
          <w:divBdr>
            <w:top w:val="none" w:sz="0" w:space="0" w:color="auto"/>
            <w:left w:val="none" w:sz="0" w:space="0" w:color="auto"/>
            <w:bottom w:val="none" w:sz="0" w:space="0" w:color="auto"/>
            <w:right w:val="none" w:sz="0" w:space="0" w:color="auto"/>
          </w:divBdr>
        </w:div>
        <w:div w:id="465515858">
          <w:marLeft w:val="480"/>
          <w:marRight w:val="0"/>
          <w:marTop w:val="0"/>
          <w:marBottom w:val="0"/>
          <w:divBdr>
            <w:top w:val="none" w:sz="0" w:space="0" w:color="auto"/>
            <w:left w:val="none" w:sz="0" w:space="0" w:color="auto"/>
            <w:bottom w:val="none" w:sz="0" w:space="0" w:color="auto"/>
            <w:right w:val="none" w:sz="0" w:space="0" w:color="auto"/>
          </w:divBdr>
        </w:div>
        <w:div w:id="479424244">
          <w:marLeft w:val="480"/>
          <w:marRight w:val="0"/>
          <w:marTop w:val="0"/>
          <w:marBottom w:val="0"/>
          <w:divBdr>
            <w:top w:val="none" w:sz="0" w:space="0" w:color="auto"/>
            <w:left w:val="none" w:sz="0" w:space="0" w:color="auto"/>
            <w:bottom w:val="none" w:sz="0" w:space="0" w:color="auto"/>
            <w:right w:val="none" w:sz="0" w:space="0" w:color="auto"/>
          </w:divBdr>
        </w:div>
        <w:div w:id="486748781">
          <w:marLeft w:val="480"/>
          <w:marRight w:val="0"/>
          <w:marTop w:val="0"/>
          <w:marBottom w:val="0"/>
          <w:divBdr>
            <w:top w:val="none" w:sz="0" w:space="0" w:color="auto"/>
            <w:left w:val="none" w:sz="0" w:space="0" w:color="auto"/>
            <w:bottom w:val="none" w:sz="0" w:space="0" w:color="auto"/>
            <w:right w:val="none" w:sz="0" w:space="0" w:color="auto"/>
          </w:divBdr>
        </w:div>
        <w:div w:id="492137820">
          <w:marLeft w:val="480"/>
          <w:marRight w:val="0"/>
          <w:marTop w:val="0"/>
          <w:marBottom w:val="0"/>
          <w:divBdr>
            <w:top w:val="none" w:sz="0" w:space="0" w:color="auto"/>
            <w:left w:val="none" w:sz="0" w:space="0" w:color="auto"/>
            <w:bottom w:val="none" w:sz="0" w:space="0" w:color="auto"/>
            <w:right w:val="none" w:sz="0" w:space="0" w:color="auto"/>
          </w:divBdr>
        </w:div>
        <w:div w:id="525677458">
          <w:marLeft w:val="480"/>
          <w:marRight w:val="0"/>
          <w:marTop w:val="0"/>
          <w:marBottom w:val="0"/>
          <w:divBdr>
            <w:top w:val="none" w:sz="0" w:space="0" w:color="auto"/>
            <w:left w:val="none" w:sz="0" w:space="0" w:color="auto"/>
            <w:bottom w:val="none" w:sz="0" w:space="0" w:color="auto"/>
            <w:right w:val="none" w:sz="0" w:space="0" w:color="auto"/>
          </w:divBdr>
        </w:div>
        <w:div w:id="534537873">
          <w:marLeft w:val="480"/>
          <w:marRight w:val="0"/>
          <w:marTop w:val="0"/>
          <w:marBottom w:val="0"/>
          <w:divBdr>
            <w:top w:val="none" w:sz="0" w:space="0" w:color="auto"/>
            <w:left w:val="none" w:sz="0" w:space="0" w:color="auto"/>
            <w:bottom w:val="none" w:sz="0" w:space="0" w:color="auto"/>
            <w:right w:val="none" w:sz="0" w:space="0" w:color="auto"/>
          </w:divBdr>
        </w:div>
        <w:div w:id="539780104">
          <w:marLeft w:val="480"/>
          <w:marRight w:val="0"/>
          <w:marTop w:val="0"/>
          <w:marBottom w:val="0"/>
          <w:divBdr>
            <w:top w:val="none" w:sz="0" w:space="0" w:color="auto"/>
            <w:left w:val="none" w:sz="0" w:space="0" w:color="auto"/>
            <w:bottom w:val="none" w:sz="0" w:space="0" w:color="auto"/>
            <w:right w:val="none" w:sz="0" w:space="0" w:color="auto"/>
          </w:divBdr>
        </w:div>
        <w:div w:id="549414037">
          <w:marLeft w:val="480"/>
          <w:marRight w:val="0"/>
          <w:marTop w:val="0"/>
          <w:marBottom w:val="0"/>
          <w:divBdr>
            <w:top w:val="none" w:sz="0" w:space="0" w:color="auto"/>
            <w:left w:val="none" w:sz="0" w:space="0" w:color="auto"/>
            <w:bottom w:val="none" w:sz="0" w:space="0" w:color="auto"/>
            <w:right w:val="none" w:sz="0" w:space="0" w:color="auto"/>
          </w:divBdr>
        </w:div>
        <w:div w:id="549927951">
          <w:marLeft w:val="480"/>
          <w:marRight w:val="0"/>
          <w:marTop w:val="0"/>
          <w:marBottom w:val="0"/>
          <w:divBdr>
            <w:top w:val="none" w:sz="0" w:space="0" w:color="auto"/>
            <w:left w:val="none" w:sz="0" w:space="0" w:color="auto"/>
            <w:bottom w:val="none" w:sz="0" w:space="0" w:color="auto"/>
            <w:right w:val="none" w:sz="0" w:space="0" w:color="auto"/>
          </w:divBdr>
        </w:div>
        <w:div w:id="556939094">
          <w:marLeft w:val="480"/>
          <w:marRight w:val="0"/>
          <w:marTop w:val="0"/>
          <w:marBottom w:val="0"/>
          <w:divBdr>
            <w:top w:val="none" w:sz="0" w:space="0" w:color="auto"/>
            <w:left w:val="none" w:sz="0" w:space="0" w:color="auto"/>
            <w:bottom w:val="none" w:sz="0" w:space="0" w:color="auto"/>
            <w:right w:val="none" w:sz="0" w:space="0" w:color="auto"/>
          </w:divBdr>
        </w:div>
        <w:div w:id="561793739">
          <w:marLeft w:val="480"/>
          <w:marRight w:val="0"/>
          <w:marTop w:val="0"/>
          <w:marBottom w:val="0"/>
          <w:divBdr>
            <w:top w:val="none" w:sz="0" w:space="0" w:color="auto"/>
            <w:left w:val="none" w:sz="0" w:space="0" w:color="auto"/>
            <w:bottom w:val="none" w:sz="0" w:space="0" w:color="auto"/>
            <w:right w:val="none" w:sz="0" w:space="0" w:color="auto"/>
          </w:divBdr>
        </w:div>
        <w:div w:id="568733582">
          <w:marLeft w:val="480"/>
          <w:marRight w:val="0"/>
          <w:marTop w:val="0"/>
          <w:marBottom w:val="0"/>
          <w:divBdr>
            <w:top w:val="none" w:sz="0" w:space="0" w:color="auto"/>
            <w:left w:val="none" w:sz="0" w:space="0" w:color="auto"/>
            <w:bottom w:val="none" w:sz="0" w:space="0" w:color="auto"/>
            <w:right w:val="none" w:sz="0" w:space="0" w:color="auto"/>
          </w:divBdr>
        </w:div>
        <w:div w:id="580913541">
          <w:marLeft w:val="480"/>
          <w:marRight w:val="0"/>
          <w:marTop w:val="0"/>
          <w:marBottom w:val="0"/>
          <w:divBdr>
            <w:top w:val="none" w:sz="0" w:space="0" w:color="auto"/>
            <w:left w:val="none" w:sz="0" w:space="0" w:color="auto"/>
            <w:bottom w:val="none" w:sz="0" w:space="0" w:color="auto"/>
            <w:right w:val="none" w:sz="0" w:space="0" w:color="auto"/>
          </w:divBdr>
        </w:div>
        <w:div w:id="595601489">
          <w:marLeft w:val="480"/>
          <w:marRight w:val="0"/>
          <w:marTop w:val="0"/>
          <w:marBottom w:val="0"/>
          <w:divBdr>
            <w:top w:val="none" w:sz="0" w:space="0" w:color="auto"/>
            <w:left w:val="none" w:sz="0" w:space="0" w:color="auto"/>
            <w:bottom w:val="none" w:sz="0" w:space="0" w:color="auto"/>
            <w:right w:val="none" w:sz="0" w:space="0" w:color="auto"/>
          </w:divBdr>
        </w:div>
        <w:div w:id="604927182">
          <w:marLeft w:val="480"/>
          <w:marRight w:val="0"/>
          <w:marTop w:val="0"/>
          <w:marBottom w:val="0"/>
          <w:divBdr>
            <w:top w:val="none" w:sz="0" w:space="0" w:color="auto"/>
            <w:left w:val="none" w:sz="0" w:space="0" w:color="auto"/>
            <w:bottom w:val="none" w:sz="0" w:space="0" w:color="auto"/>
            <w:right w:val="none" w:sz="0" w:space="0" w:color="auto"/>
          </w:divBdr>
        </w:div>
        <w:div w:id="611016305">
          <w:marLeft w:val="480"/>
          <w:marRight w:val="0"/>
          <w:marTop w:val="0"/>
          <w:marBottom w:val="0"/>
          <w:divBdr>
            <w:top w:val="none" w:sz="0" w:space="0" w:color="auto"/>
            <w:left w:val="none" w:sz="0" w:space="0" w:color="auto"/>
            <w:bottom w:val="none" w:sz="0" w:space="0" w:color="auto"/>
            <w:right w:val="none" w:sz="0" w:space="0" w:color="auto"/>
          </w:divBdr>
        </w:div>
        <w:div w:id="612056572">
          <w:marLeft w:val="480"/>
          <w:marRight w:val="0"/>
          <w:marTop w:val="0"/>
          <w:marBottom w:val="0"/>
          <w:divBdr>
            <w:top w:val="none" w:sz="0" w:space="0" w:color="auto"/>
            <w:left w:val="none" w:sz="0" w:space="0" w:color="auto"/>
            <w:bottom w:val="none" w:sz="0" w:space="0" w:color="auto"/>
            <w:right w:val="none" w:sz="0" w:space="0" w:color="auto"/>
          </w:divBdr>
        </w:div>
        <w:div w:id="615523816">
          <w:marLeft w:val="480"/>
          <w:marRight w:val="0"/>
          <w:marTop w:val="0"/>
          <w:marBottom w:val="0"/>
          <w:divBdr>
            <w:top w:val="none" w:sz="0" w:space="0" w:color="auto"/>
            <w:left w:val="none" w:sz="0" w:space="0" w:color="auto"/>
            <w:bottom w:val="none" w:sz="0" w:space="0" w:color="auto"/>
            <w:right w:val="none" w:sz="0" w:space="0" w:color="auto"/>
          </w:divBdr>
        </w:div>
        <w:div w:id="617415769">
          <w:marLeft w:val="480"/>
          <w:marRight w:val="0"/>
          <w:marTop w:val="0"/>
          <w:marBottom w:val="0"/>
          <w:divBdr>
            <w:top w:val="none" w:sz="0" w:space="0" w:color="auto"/>
            <w:left w:val="none" w:sz="0" w:space="0" w:color="auto"/>
            <w:bottom w:val="none" w:sz="0" w:space="0" w:color="auto"/>
            <w:right w:val="none" w:sz="0" w:space="0" w:color="auto"/>
          </w:divBdr>
        </w:div>
        <w:div w:id="625279808">
          <w:marLeft w:val="480"/>
          <w:marRight w:val="0"/>
          <w:marTop w:val="0"/>
          <w:marBottom w:val="0"/>
          <w:divBdr>
            <w:top w:val="none" w:sz="0" w:space="0" w:color="auto"/>
            <w:left w:val="none" w:sz="0" w:space="0" w:color="auto"/>
            <w:bottom w:val="none" w:sz="0" w:space="0" w:color="auto"/>
            <w:right w:val="none" w:sz="0" w:space="0" w:color="auto"/>
          </w:divBdr>
        </w:div>
        <w:div w:id="640185154">
          <w:marLeft w:val="480"/>
          <w:marRight w:val="0"/>
          <w:marTop w:val="0"/>
          <w:marBottom w:val="0"/>
          <w:divBdr>
            <w:top w:val="none" w:sz="0" w:space="0" w:color="auto"/>
            <w:left w:val="none" w:sz="0" w:space="0" w:color="auto"/>
            <w:bottom w:val="none" w:sz="0" w:space="0" w:color="auto"/>
            <w:right w:val="none" w:sz="0" w:space="0" w:color="auto"/>
          </w:divBdr>
        </w:div>
        <w:div w:id="671640195">
          <w:marLeft w:val="480"/>
          <w:marRight w:val="0"/>
          <w:marTop w:val="0"/>
          <w:marBottom w:val="0"/>
          <w:divBdr>
            <w:top w:val="none" w:sz="0" w:space="0" w:color="auto"/>
            <w:left w:val="none" w:sz="0" w:space="0" w:color="auto"/>
            <w:bottom w:val="none" w:sz="0" w:space="0" w:color="auto"/>
            <w:right w:val="none" w:sz="0" w:space="0" w:color="auto"/>
          </w:divBdr>
        </w:div>
        <w:div w:id="681779665">
          <w:marLeft w:val="480"/>
          <w:marRight w:val="0"/>
          <w:marTop w:val="0"/>
          <w:marBottom w:val="0"/>
          <w:divBdr>
            <w:top w:val="none" w:sz="0" w:space="0" w:color="auto"/>
            <w:left w:val="none" w:sz="0" w:space="0" w:color="auto"/>
            <w:bottom w:val="none" w:sz="0" w:space="0" w:color="auto"/>
            <w:right w:val="none" w:sz="0" w:space="0" w:color="auto"/>
          </w:divBdr>
        </w:div>
        <w:div w:id="682433741">
          <w:marLeft w:val="480"/>
          <w:marRight w:val="0"/>
          <w:marTop w:val="0"/>
          <w:marBottom w:val="0"/>
          <w:divBdr>
            <w:top w:val="none" w:sz="0" w:space="0" w:color="auto"/>
            <w:left w:val="none" w:sz="0" w:space="0" w:color="auto"/>
            <w:bottom w:val="none" w:sz="0" w:space="0" w:color="auto"/>
            <w:right w:val="none" w:sz="0" w:space="0" w:color="auto"/>
          </w:divBdr>
        </w:div>
        <w:div w:id="708183544">
          <w:marLeft w:val="480"/>
          <w:marRight w:val="0"/>
          <w:marTop w:val="0"/>
          <w:marBottom w:val="0"/>
          <w:divBdr>
            <w:top w:val="none" w:sz="0" w:space="0" w:color="auto"/>
            <w:left w:val="none" w:sz="0" w:space="0" w:color="auto"/>
            <w:bottom w:val="none" w:sz="0" w:space="0" w:color="auto"/>
            <w:right w:val="none" w:sz="0" w:space="0" w:color="auto"/>
          </w:divBdr>
        </w:div>
        <w:div w:id="712535039">
          <w:marLeft w:val="480"/>
          <w:marRight w:val="0"/>
          <w:marTop w:val="0"/>
          <w:marBottom w:val="0"/>
          <w:divBdr>
            <w:top w:val="none" w:sz="0" w:space="0" w:color="auto"/>
            <w:left w:val="none" w:sz="0" w:space="0" w:color="auto"/>
            <w:bottom w:val="none" w:sz="0" w:space="0" w:color="auto"/>
            <w:right w:val="none" w:sz="0" w:space="0" w:color="auto"/>
          </w:divBdr>
        </w:div>
        <w:div w:id="726224432">
          <w:marLeft w:val="480"/>
          <w:marRight w:val="0"/>
          <w:marTop w:val="0"/>
          <w:marBottom w:val="0"/>
          <w:divBdr>
            <w:top w:val="none" w:sz="0" w:space="0" w:color="auto"/>
            <w:left w:val="none" w:sz="0" w:space="0" w:color="auto"/>
            <w:bottom w:val="none" w:sz="0" w:space="0" w:color="auto"/>
            <w:right w:val="none" w:sz="0" w:space="0" w:color="auto"/>
          </w:divBdr>
        </w:div>
        <w:div w:id="744181053">
          <w:marLeft w:val="480"/>
          <w:marRight w:val="0"/>
          <w:marTop w:val="0"/>
          <w:marBottom w:val="0"/>
          <w:divBdr>
            <w:top w:val="none" w:sz="0" w:space="0" w:color="auto"/>
            <w:left w:val="none" w:sz="0" w:space="0" w:color="auto"/>
            <w:bottom w:val="none" w:sz="0" w:space="0" w:color="auto"/>
            <w:right w:val="none" w:sz="0" w:space="0" w:color="auto"/>
          </w:divBdr>
        </w:div>
        <w:div w:id="757403724">
          <w:marLeft w:val="480"/>
          <w:marRight w:val="0"/>
          <w:marTop w:val="0"/>
          <w:marBottom w:val="0"/>
          <w:divBdr>
            <w:top w:val="none" w:sz="0" w:space="0" w:color="auto"/>
            <w:left w:val="none" w:sz="0" w:space="0" w:color="auto"/>
            <w:bottom w:val="none" w:sz="0" w:space="0" w:color="auto"/>
            <w:right w:val="none" w:sz="0" w:space="0" w:color="auto"/>
          </w:divBdr>
        </w:div>
        <w:div w:id="765423389">
          <w:marLeft w:val="480"/>
          <w:marRight w:val="0"/>
          <w:marTop w:val="0"/>
          <w:marBottom w:val="0"/>
          <w:divBdr>
            <w:top w:val="none" w:sz="0" w:space="0" w:color="auto"/>
            <w:left w:val="none" w:sz="0" w:space="0" w:color="auto"/>
            <w:bottom w:val="none" w:sz="0" w:space="0" w:color="auto"/>
            <w:right w:val="none" w:sz="0" w:space="0" w:color="auto"/>
          </w:divBdr>
        </w:div>
        <w:div w:id="772629022">
          <w:marLeft w:val="480"/>
          <w:marRight w:val="0"/>
          <w:marTop w:val="0"/>
          <w:marBottom w:val="0"/>
          <w:divBdr>
            <w:top w:val="none" w:sz="0" w:space="0" w:color="auto"/>
            <w:left w:val="none" w:sz="0" w:space="0" w:color="auto"/>
            <w:bottom w:val="none" w:sz="0" w:space="0" w:color="auto"/>
            <w:right w:val="none" w:sz="0" w:space="0" w:color="auto"/>
          </w:divBdr>
        </w:div>
        <w:div w:id="774247196">
          <w:marLeft w:val="480"/>
          <w:marRight w:val="0"/>
          <w:marTop w:val="0"/>
          <w:marBottom w:val="0"/>
          <w:divBdr>
            <w:top w:val="none" w:sz="0" w:space="0" w:color="auto"/>
            <w:left w:val="none" w:sz="0" w:space="0" w:color="auto"/>
            <w:bottom w:val="none" w:sz="0" w:space="0" w:color="auto"/>
            <w:right w:val="none" w:sz="0" w:space="0" w:color="auto"/>
          </w:divBdr>
        </w:div>
        <w:div w:id="786462305">
          <w:marLeft w:val="480"/>
          <w:marRight w:val="0"/>
          <w:marTop w:val="0"/>
          <w:marBottom w:val="0"/>
          <w:divBdr>
            <w:top w:val="none" w:sz="0" w:space="0" w:color="auto"/>
            <w:left w:val="none" w:sz="0" w:space="0" w:color="auto"/>
            <w:bottom w:val="none" w:sz="0" w:space="0" w:color="auto"/>
            <w:right w:val="none" w:sz="0" w:space="0" w:color="auto"/>
          </w:divBdr>
        </w:div>
        <w:div w:id="788164560">
          <w:marLeft w:val="480"/>
          <w:marRight w:val="0"/>
          <w:marTop w:val="0"/>
          <w:marBottom w:val="0"/>
          <w:divBdr>
            <w:top w:val="none" w:sz="0" w:space="0" w:color="auto"/>
            <w:left w:val="none" w:sz="0" w:space="0" w:color="auto"/>
            <w:bottom w:val="none" w:sz="0" w:space="0" w:color="auto"/>
            <w:right w:val="none" w:sz="0" w:space="0" w:color="auto"/>
          </w:divBdr>
        </w:div>
        <w:div w:id="788822778">
          <w:marLeft w:val="480"/>
          <w:marRight w:val="0"/>
          <w:marTop w:val="0"/>
          <w:marBottom w:val="0"/>
          <w:divBdr>
            <w:top w:val="none" w:sz="0" w:space="0" w:color="auto"/>
            <w:left w:val="none" w:sz="0" w:space="0" w:color="auto"/>
            <w:bottom w:val="none" w:sz="0" w:space="0" w:color="auto"/>
            <w:right w:val="none" w:sz="0" w:space="0" w:color="auto"/>
          </w:divBdr>
        </w:div>
        <w:div w:id="797454355">
          <w:marLeft w:val="480"/>
          <w:marRight w:val="0"/>
          <w:marTop w:val="0"/>
          <w:marBottom w:val="0"/>
          <w:divBdr>
            <w:top w:val="none" w:sz="0" w:space="0" w:color="auto"/>
            <w:left w:val="none" w:sz="0" w:space="0" w:color="auto"/>
            <w:bottom w:val="none" w:sz="0" w:space="0" w:color="auto"/>
            <w:right w:val="none" w:sz="0" w:space="0" w:color="auto"/>
          </w:divBdr>
        </w:div>
        <w:div w:id="802624347">
          <w:marLeft w:val="480"/>
          <w:marRight w:val="0"/>
          <w:marTop w:val="0"/>
          <w:marBottom w:val="0"/>
          <w:divBdr>
            <w:top w:val="none" w:sz="0" w:space="0" w:color="auto"/>
            <w:left w:val="none" w:sz="0" w:space="0" w:color="auto"/>
            <w:bottom w:val="none" w:sz="0" w:space="0" w:color="auto"/>
            <w:right w:val="none" w:sz="0" w:space="0" w:color="auto"/>
          </w:divBdr>
        </w:div>
        <w:div w:id="819007443">
          <w:marLeft w:val="480"/>
          <w:marRight w:val="0"/>
          <w:marTop w:val="0"/>
          <w:marBottom w:val="0"/>
          <w:divBdr>
            <w:top w:val="none" w:sz="0" w:space="0" w:color="auto"/>
            <w:left w:val="none" w:sz="0" w:space="0" w:color="auto"/>
            <w:bottom w:val="none" w:sz="0" w:space="0" w:color="auto"/>
            <w:right w:val="none" w:sz="0" w:space="0" w:color="auto"/>
          </w:divBdr>
        </w:div>
        <w:div w:id="838540897">
          <w:marLeft w:val="480"/>
          <w:marRight w:val="0"/>
          <w:marTop w:val="0"/>
          <w:marBottom w:val="0"/>
          <w:divBdr>
            <w:top w:val="none" w:sz="0" w:space="0" w:color="auto"/>
            <w:left w:val="none" w:sz="0" w:space="0" w:color="auto"/>
            <w:bottom w:val="none" w:sz="0" w:space="0" w:color="auto"/>
            <w:right w:val="none" w:sz="0" w:space="0" w:color="auto"/>
          </w:divBdr>
        </w:div>
        <w:div w:id="847213260">
          <w:marLeft w:val="480"/>
          <w:marRight w:val="0"/>
          <w:marTop w:val="0"/>
          <w:marBottom w:val="0"/>
          <w:divBdr>
            <w:top w:val="none" w:sz="0" w:space="0" w:color="auto"/>
            <w:left w:val="none" w:sz="0" w:space="0" w:color="auto"/>
            <w:bottom w:val="none" w:sz="0" w:space="0" w:color="auto"/>
            <w:right w:val="none" w:sz="0" w:space="0" w:color="auto"/>
          </w:divBdr>
        </w:div>
        <w:div w:id="853227628">
          <w:marLeft w:val="480"/>
          <w:marRight w:val="0"/>
          <w:marTop w:val="0"/>
          <w:marBottom w:val="0"/>
          <w:divBdr>
            <w:top w:val="none" w:sz="0" w:space="0" w:color="auto"/>
            <w:left w:val="none" w:sz="0" w:space="0" w:color="auto"/>
            <w:bottom w:val="none" w:sz="0" w:space="0" w:color="auto"/>
            <w:right w:val="none" w:sz="0" w:space="0" w:color="auto"/>
          </w:divBdr>
        </w:div>
        <w:div w:id="856968356">
          <w:marLeft w:val="480"/>
          <w:marRight w:val="0"/>
          <w:marTop w:val="0"/>
          <w:marBottom w:val="0"/>
          <w:divBdr>
            <w:top w:val="none" w:sz="0" w:space="0" w:color="auto"/>
            <w:left w:val="none" w:sz="0" w:space="0" w:color="auto"/>
            <w:bottom w:val="none" w:sz="0" w:space="0" w:color="auto"/>
            <w:right w:val="none" w:sz="0" w:space="0" w:color="auto"/>
          </w:divBdr>
        </w:div>
        <w:div w:id="859323283">
          <w:marLeft w:val="480"/>
          <w:marRight w:val="0"/>
          <w:marTop w:val="0"/>
          <w:marBottom w:val="0"/>
          <w:divBdr>
            <w:top w:val="none" w:sz="0" w:space="0" w:color="auto"/>
            <w:left w:val="none" w:sz="0" w:space="0" w:color="auto"/>
            <w:bottom w:val="none" w:sz="0" w:space="0" w:color="auto"/>
            <w:right w:val="none" w:sz="0" w:space="0" w:color="auto"/>
          </w:divBdr>
        </w:div>
        <w:div w:id="874579883">
          <w:marLeft w:val="480"/>
          <w:marRight w:val="0"/>
          <w:marTop w:val="0"/>
          <w:marBottom w:val="0"/>
          <w:divBdr>
            <w:top w:val="none" w:sz="0" w:space="0" w:color="auto"/>
            <w:left w:val="none" w:sz="0" w:space="0" w:color="auto"/>
            <w:bottom w:val="none" w:sz="0" w:space="0" w:color="auto"/>
            <w:right w:val="none" w:sz="0" w:space="0" w:color="auto"/>
          </w:divBdr>
        </w:div>
        <w:div w:id="881401980">
          <w:marLeft w:val="480"/>
          <w:marRight w:val="0"/>
          <w:marTop w:val="0"/>
          <w:marBottom w:val="0"/>
          <w:divBdr>
            <w:top w:val="none" w:sz="0" w:space="0" w:color="auto"/>
            <w:left w:val="none" w:sz="0" w:space="0" w:color="auto"/>
            <w:bottom w:val="none" w:sz="0" w:space="0" w:color="auto"/>
            <w:right w:val="none" w:sz="0" w:space="0" w:color="auto"/>
          </w:divBdr>
        </w:div>
        <w:div w:id="934822710">
          <w:marLeft w:val="480"/>
          <w:marRight w:val="0"/>
          <w:marTop w:val="0"/>
          <w:marBottom w:val="0"/>
          <w:divBdr>
            <w:top w:val="none" w:sz="0" w:space="0" w:color="auto"/>
            <w:left w:val="none" w:sz="0" w:space="0" w:color="auto"/>
            <w:bottom w:val="none" w:sz="0" w:space="0" w:color="auto"/>
            <w:right w:val="none" w:sz="0" w:space="0" w:color="auto"/>
          </w:divBdr>
        </w:div>
        <w:div w:id="936399773">
          <w:marLeft w:val="480"/>
          <w:marRight w:val="0"/>
          <w:marTop w:val="0"/>
          <w:marBottom w:val="0"/>
          <w:divBdr>
            <w:top w:val="none" w:sz="0" w:space="0" w:color="auto"/>
            <w:left w:val="none" w:sz="0" w:space="0" w:color="auto"/>
            <w:bottom w:val="none" w:sz="0" w:space="0" w:color="auto"/>
            <w:right w:val="none" w:sz="0" w:space="0" w:color="auto"/>
          </w:divBdr>
        </w:div>
        <w:div w:id="949051973">
          <w:marLeft w:val="480"/>
          <w:marRight w:val="0"/>
          <w:marTop w:val="0"/>
          <w:marBottom w:val="0"/>
          <w:divBdr>
            <w:top w:val="none" w:sz="0" w:space="0" w:color="auto"/>
            <w:left w:val="none" w:sz="0" w:space="0" w:color="auto"/>
            <w:bottom w:val="none" w:sz="0" w:space="0" w:color="auto"/>
            <w:right w:val="none" w:sz="0" w:space="0" w:color="auto"/>
          </w:divBdr>
        </w:div>
        <w:div w:id="949513931">
          <w:marLeft w:val="480"/>
          <w:marRight w:val="0"/>
          <w:marTop w:val="0"/>
          <w:marBottom w:val="0"/>
          <w:divBdr>
            <w:top w:val="none" w:sz="0" w:space="0" w:color="auto"/>
            <w:left w:val="none" w:sz="0" w:space="0" w:color="auto"/>
            <w:bottom w:val="none" w:sz="0" w:space="0" w:color="auto"/>
            <w:right w:val="none" w:sz="0" w:space="0" w:color="auto"/>
          </w:divBdr>
        </w:div>
        <w:div w:id="968818971">
          <w:marLeft w:val="480"/>
          <w:marRight w:val="0"/>
          <w:marTop w:val="0"/>
          <w:marBottom w:val="0"/>
          <w:divBdr>
            <w:top w:val="none" w:sz="0" w:space="0" w:color="auto"/>
            <w:left w:val="none" w:sz="0" w:space="0" w:color="auto"/>
            <w:bottom w:val="none" w:sz="0" w:space="0" w:color="auto"/>
            <w:right w:val="none" w:sz="0" w:space="0" w:color="auto"/>
          </w:divBdr>
        </w:div>
        <w:div w:id="973829908">
          <w:marLeft w:val="480"/>
          <w:marRight w:val="0"/>
          <w:marTop w:val="0"/>
          <w:marBottom w:val="0"/>
          <w:divBdr>
            <w:top w:val="none" w:sz="0" w:space="0" w:color="auto"/>
            <w:left w:val="none" w:sz="0" w:space="0" w:color="auto"/>
            <w:bottom w:val="none" w:sz="0" w:space="0" w:color="auto"/>
            <w:right w:val="none" w:sz="0" w:space="0" w:color="auto"/>
          </w:divBdr>
        </w:div>
        <w:div w:id="989014300">
          <w:marLeft w:val="480"/>
          <w:marRight w:val="0"/>
          <w:marTop w:val="0"/>
          <w:marBottom w:val="0"/>
          <w:divBdr>
            <w:top w:val="none" w:sz="0" w:space="0" w:color="auto"/>
            <w:left w:val="none" w:sz="0" w:space="0" w:color="auto"/>
            <w:bottom w:val="none" w:sz="0" w:space="0" w:color="auto"/>
            <w:right w:val="none" w:sz="0" w:space="0" w:color="auto"/>
          </w:divBdr>
        </w:div>
        <w:div w:id="989333851">
          <w:marLeft w:val="480"/>
          <w:marRight w:val="0"/>
          <w:marTop w:val="0"/>
          <w:marBottom w:val="0"/>
          <w:divBdr>
            <w:top w:val="none" w:sz="0" w:space="0" w:color="auto"/>
            <w:left w:val="none" w:sz="0" w:space="0" w:color="auto"/>
            <w:bottom w:val="none" w:sz="0" w:space="0" w:color="auto"/>
            <w:right w:val="none" w:sz="0" w:space="0" w:color="auto"/>
          </w:divBdr>
        </w:div>
        <w:div w:id="1010372485">
          <w:marLeft w:val="480"/>
          <w:marRight w:val="0"/>
          <w:marTop w:val="0"/>
          <w:marBottom w:val="0"/>
          <w:divBdr>
            <w:top w:val="none" w:sz="0" w:space="0" w:color="auto"/>
            <w:left w:val="none" w:sz="0" w:space="0" w:color="auto"/>
            <w:bottom w:val="none" w:sz="0" w:space="0" w:color="auto"/>
            <w:right w:val="none" w:sz="0" w:space="0" w:color="auto"/>
          </w:divBdr>
        </w:div>
        <w:div w:id="1014382728">
          <w:marLeft w:val="480"/>
          <w:marRight w:val="0"/>
          <w:marTop w:val="0"/>
          <w:marBottom w:val="0"/>
          <w:divBdr>
            <w:top w:val="none" w:sz="0" w:space="0" w:color="auto"/>
            <w:left w:val="none" w:sz="0" w:space="0" w:color="auto"/>
            <w:bottom w:val="none" w:sz="0" w:space="0" w:color="auto"/>
            <w:right w:val="none" w:sz="0" w:space="0" w:color="auto"/>
          </w:divBdr>
        </w:div>
        <w:div w:id="1031227471">
          <w:marLeft w:val="480"/>
          <w:marRight w:val="0"/>
          <w:marTop w:val="0"/>
          <w:marBottom w:val="0"/>
          <w:divBdr>
            <w:top w:val="none" w:sz="0" w:space="0" w:color="auto"/>
            <w:left w:val="none" w:sz="0" w:space="0" w:color="auto"/>
            <w:bottom w:val="none" w:sz="0" w:space="0" w:color="auto"/>
            <w:right w:val="none" w:sz="0" w:space="0" w:color="auto"/>
          </w:divBdr>
        </w:div>
        <w:div w:id="1041251645">
          <w:marLeft w:val="480"/>
          <w:marRight w:val="0"/>
          <w:marTop w:val="0"/>
          <w:marBottom w:val="0"/>
          <w:divBdr>
            <w:top w:val="none" w:sz="0" w:space="0" w:color="auto"/>
            <w:left w:val="none" w:sz="0" w:space="0" w:color="auto"/>
            <w:bottom w:val="none" w:sz="0" w:space="0" w:color="auto"/>
            <w:right w:val="none" w:sz="0" w:space="0" w:color="auto"/>
          </w:divBdr>
        </w:div>
        <w:div w:id="1041439400">
          <w:marLeft w:val="480"/>
          <w:marRight w:val="0"/>
          <w:marTop w:val="0"/>
          <w:marBottom w:val="0"/>
          <w:divBdr>
            <w:top w:val="none" w:sz="0" w:space="0" w:color="auto"/>
            <w:left w:val="none" w:sz="0" w:space="0" w:color="auto"/>
            <w:bottom w:val="none" w:sz="0" w:space="0" w:color="auto"/>
            <w:right w:val="none" w:sz="0" w:space="0" w:color="auto"/>
          </w:divBdr>
        </w:div>
        <w:div w:id="1055394475">
          <w:marLeft w:val="480"/>
          <w:marRight w:val="0"/>
          <w:marTop w:val="0"/>
          <w:marBottom w:val="0"/>
          <w:divBdr>
            <w:top w:val="none" w:sz="0" w:space="0" w:color="auto"/>
            <w:left w:val="none" w:sz="0" w:space="0" w:color="auto"/>
            <w:bottom w:val="none" w:sz="0" w:space="0" w:color="auto"/>
            <w:right w:val="none" w:sz="0" w:space="0" w:color="auto"/>
          </w:divBdr>
        </w:div>
        <w:div w:id="1062674187">
          <w:marLeft w:val="480"/>
          <w:marRight w:val="0"/>
          <w:marTop w:val="0"/>
          <w:marBottom w:val="0"/>
          <w:divBdr>
            <w:top w:val="none" w:sz="0" w:space="0" w:color="auto"/>
            <w:left w:val="none" w:sz="0" w:space="0" w:color="auto"/>
            <w:bottom w:val="none" w:sz="0" w:space="0" w:color="auto"/>
            <w:right w:val="none" w:sz="0" w:space="0" w:color="auto"/>
          </w:divBdr>
        </w:div>
        <w:div w:id="1063874061">
          <w:marLeft w:val="480"/>
          <w:marRight w:val="0"/>
          <w:marTop w:val="0"/>
          <w:marBottom w:val="0"/>
          <w:divBdr>
            <w:top w:val="none" w:sz="0" w:space="0" w:color="auto"/>
            <w:left w:val="none" w:sz="0" w:space="0" w:color="auto"/>
            <w:bottom w:val="none" w:sz="0" w:space="0" w:color="auto"/>
            <w:right w:val="none" w:sz="0" w:space="0" w:color="auto"/>
          </w:divBdr>
        </w:div>
        <w:div w:id="1069768199">
          <w:marLeft w:val="480"/>
          <w:marRight w:val="0"/>
          <w:marTop w:val="0"/>
          <w:marBottom w:val="0"/>
          <w:divBdr>
            <w:top w:val="none" w:sz="0" w:space="0" w:color="auto"/>
            <w:left w:val="none" w:sz="0" w:space="0" w:color="auto"/>
            <w:bottom w:val="none" w:sz="0" w:space="0" w:color="auto"/>
            <w:right w:val="none" w:sz="0" w:space="0" w:color="auto"/>
          </w:divBdr>
        </w:div>
        <w:div w:id="1071198682">
          <w:marLeft w:val="480"/>
          <w:marRight w:val="0"/>
          <w:marTop w:val="0"/>
          <w:marBottom w:val="0"/>
          <w:divBdr>
            <w:top w:val="none" w:sz="0" w:space="0" w:color="auto"/>
            <w:left w:val="none" w:sz="0" w:space="0" w:color="auto"/>
            <w:bottom w:val="none" w:sz="0" w:space="0" w:color="auto"/>
            <w:right w:val="none" w:sz="0" w:space="0" w:color="auto"/>
          </w:divBdr>
        </w:div>
        <w:div w:id="1076900641">
          <w:marLeft w:val="480"/>
          <w:marRight w:val="0"/>
          <w:marTop w:val="0"/>
          <w:marBottom w:val="0"/>
          <w:divBdr>
            <w:top w:val="none" w:sz="0" w:space="0" w:color="auto"/>
            <w:left w:val="none" w:sz="0" w:space="0" w:color="auto"/>
            <w:bottom w:val="none" w:sz="0" w:space="0" w:color="auto"/>
            <w:right w:val="none" w:sz="0" w:space="0" w:color="auto"/>
          </w:divBdr>
        </w:div>
        <w:div w:id="1106081247">
          <w:marLeft w:val="480"/>
          <w:marRight w:val="0"/>
          <w:marTop w:val="0"/>
          <w:marBottom w:val="0"/>
          <w:divBdr>
            <w:top w:val="none" w:sz="0" w:space="0" w:color="auto"/>
            <w:left w:val="none" w:sz="0" w:space="0" w:color="auto"/>
            <w:bottom w:val="none" w:sz="0" w:space="0" w:color="auto"/>
            <w:right w:val="none" w:sz="0" w:space="0" w:color="auto"/>
          </w:divBdr>
        </w:div>
        <w:div w:id="1113205265">
          <w:marLeft w:val="480"/>
          <w:marRight w:val="0"/>
          <w:marTop w:val="0"/>
          <w:marBottom w:val="0"/>
          <w:divBdr>
            <w:top w:val="none" w:sz="0" w:space="0" w:color="auto"/>
            <w:left w:val="none" w:sz="0" w:space="0" w:color="auto"/>
            <w:bottom w:val="none" w:sz="0" w:space="0" w:color="auto"/>
            <w:right w:val="none" w:sz="0" w:space="0" w:color="auto"/>
          </w:divBdr>
        </w:div>
        <w:div w:id="1115246773">
          <w:marLeft w:val="480"/>
          <w:marRight w:val="0"/>
          <w:marTop w:val="0"/>
          <w:marBottom w:val="0"/>
          <w:divBdr>
            <w:top w:val="none" w:sz="0" w:space="0" w:color="auto"/>
            <w:left w:val="none" w:sz="0" w:space="0" w:color="auto"/>
            <w:bottom w:val="none" w:sz="0" w:space="0" w:color="auto"/>
            <w:right w:val="none" w:sz="0" w:space="0" w:color="auto"/>
          </w:divBdr>
        </w:div>
        <w:div w:id="1122264337">
          <w:marLeft w:val="480"/>
          <w:marRight w:val="0"/>
          <w:marTop w:val="0"/>
          <w:marBottom w:val="0"/>
          <w:divBdr>
            <w:top w:val="none" w:sz="0" w:space="0" w:color="auto"/>
            <w:left w:val="none" w:sz="0" w:space="0" w:color="auto"/>
            <w:bottom w:val="none" w:sz="0" w:space="0" w:color="auto"/>
            <w:right w:val="none" w:sz="0" w:space="0" w:color="auto"/>
          </w:divBdr>
        </w:div>
        <w:div w:id="1126971868">
          <w:marLeft w:val="480"/>
          <w:marRight w:val="0"/>
          <w:marTop w:val="0"/>
          <w:marBottom w:val="0"/>
          <w:divBdr>
            <w:top w:val="none" w:sz="0" w:space="0" w:color="auto"/>
            <w:left w:val="none" w:sz="0" w:space="0" w:color="auto"/>
            <w:bottom w:val="none" w:sz="0" w:space="0" w:color="auto"/>
            <w:right w:val="none" w:sz="0" w:space="0" w:color="auto"/>
          </w:divBdr>
        </w:div>
        <w:div w:id="1130325707">
          <w:marLeft w:val="480"/>
          <w:marRight w:val="0"/>
          <w:marTop w:val="0"/>
          <w:marBottom w:val="0"/>
          <w:divBdr>
            <w:top w:val="none" w:sz="0" w:space="0" w:color="auto"/>
            <w:left w:val="none" w:sz="0" w:space="0" w:color="auto"/>
            <w:bottom w:val="none" w:sz="0" w:space="0" w:color="auto"/>
            <w:right w:val="none" w:sz="0" w:space="0" w:color="auto"/>
          </w:divBdr>
        </w:div>
        <w:div w:id="1137802629">
          <w:marLeft w:val="480"/>
          <w:marRight w:val="0"/>
          <w:marTop w:val="0"/>
          <w:marBottom w:val="0"/>
          <w:divBdr>
            <w:top w:val="none" w:sz="0" w:space="0" w:color="auto"/>
            <w:left w:val="none" w:sz="0" w:space="0" w:color="auto"/>
            <w:bottom w:val="none" w:sz="0" w:space="0" w:color="auto"/>
            <w:right w:val="none" w:sz="0" w:space="0" w:color="auto"/>
          </w:divBdr>
        </w:div>
        <w:div w:id="1156258675">
          <w:marLeft w:val="480"/>
          <w:marRight w:val="0"/>
          <w:marTop w:val="0"/>
          <w:marBottom w:val="0"/>
          <w:divBdr>
            <w:top w:val="none" w:sz="0" w:space="0" w:color="auto"/>
            <w:left w:val="none" w:sz="0" w:space="0" w:color="auto"/>
            <w:bottom w:val="none" w:sz="0" w:space="0" w:color="auto"/>
            <w:right w:val="none" w:sz="0" w:space="0" w:color="auto"/>
          </w:divBdr>
        </w:div>
        <w:div w:id="1163542281">
          <w:marLeft w:val="480"/>
          <w:marRight w:val="0"/>
          <w:marTop w:val="0"/>
          <w:marBottom w:val="0"/>
          <w:divBdr>
            <w:top w:val="none" w:sz="0" w:space="0" w:color="auto"/>
            <w:left w:val="none" w:sz="0" w:space="0" w:color="auto"/>
            <w:bottom w:val="none" w:sz="0" w:space="0" w:color="auto"/>
            <w:right w:val="none" w:sz="0" w:space="0" w:color="auto"/>
          </w:divBdr>
        </w:div>
        <w:div w:id="1164853387">
          <w:marLeft w:val="480"/>
          <w:marRight w:val="0"/>
          <w:marTop w:val="0"/>
          <w:marBottom w:val="0"/>
          <w:divBdr>
            <w:top w:val="none" w:sz="0" w:space="0" w:color="auto"/>
            <w:left w:val="none" w:sz="0" w:space="0" w:color="auto"/>
            <w:bottom w:val="none" w:sz="0" w:space="0" w:color="auto"/>
            <w:right w:val="none" w:sz="0" w:space="0" w:color="auto"/>
          </w:divBdr>
        </w:div>
        <w:div w:id="1169255257">
          <w:marLeft w:val="480"/>
          <w:marRight w:val="0"/>
          <w:marTop w:val="0"/>
          <w:marBottom w:val="0"/>
          <w:divBdr>
            <w:top w:val="none" w:sz="0" w:space="0" w:color="auto"/>
            <w:left w:val="none" w:sz="0" w:space="0" w:color="auto"/>
            <w:bottom w:val="none" w:sz="0" w:space="0" w:color="auto"/>
            <w:right w:val="none" w:sz="0" w:space="0" w:color="auto"/>
          </w:divBdr>
        </w:div>
        <w:div w:id="1179352644">
          <w:marLeft w:val="480"/>
          <w:marRight w:val="0"/>
          <w:marTop w:val="0"/>
          <w:marBottom w:val="0"/>
          <w:divBdr>
            <w:top w:val="none" w:sz="0" w:space="0" w:color="auto"/>
            <w:left w:val="none" w:sz="0" w:space="0" w:color="auto"/>
            <w:bottom w:val="none" w:sz="0" w:space="0" w:color="auto"/>
            <w:right w:val="none" w:sz="0" w:space="0" w:color="auto"/>
          </w:divBdr>
        </w:div>
        <w:div w:id="1187594686">
          <w:marLeft w:val="480"/>
          <w:marRight w:val="0"/>
          <w:marTop w:val="0"/>
          <w:marBottom w:val="0"/>
          <w:divBdr>
            <w:top w:val="none" w:sz="0" w:space="0" w:color="auto"/>
            <w:left w:val="none" w:sz="0" w:space="0" w:color="auto"/>
            <w:bottom w:val="none" w:sz="0" w:space="0" w:color="auto"/>
            <w:right w:val="none" w:sz="0" w:space="0" w:color="auto"/>
          </w:divBdr>
        </w:div>
        <w:div w:id="1206213227">
          <w:marLeft w:val="480"/>
          <w:marRight w:val="0"/>
          <w:marTop w:val="0"/>
          <w:marBottom w:val="0"/>
          <w:divBdr>
            <w:top w:val="none" w:sz="0" w:space="0" w:color="auto"/>
            <w:left w:val="none" w:sz="0" w:space="0" w:color="auto"/>
            <w:bottom w:val="none" w:sz="0" w:space="0" w:color="auto"/>
            <w:right w:val="none" w:sz="0" w:space="0" w:color="auto"/>
          </w:divBdr>
        </w:div>
        <w:div w:id="1211306548">
          <w:marLeft w:val="480"/>
          <w:marRight w:val="0"/>
          <w:marTop w:val="0"/>
          <w:marBottom w:val="0"/>
          <w:divBdr>
            <w:top w:val="none" w:sz="0" w:space="0" w:color="auto"/>
            <w:left w:val="none" w:sz="0" w:space="0" w:color="auto"/>
            <w:bottom w:val="none" w:sz="0" w:space="0" w:color="auto"/>
            <w:right w:val="none" w:sz="0" w:space="0" w:color="auto"/>
          </w:divBdr>
        </w:div>
        <w:div w:id="1225412761">
          <w:marLeft w:val="480"/>
          <w:marRight w:val="0"/>
          <w:marTop w:val="0"/>
          <w:marBottom w:val="0"/>
          <w:divBdr>
            <w:top w:val="none" w:sz="0" w:space="0" w:color="auto"/>
            <w:left w:val="none" w:sz="0" w:space="0" w:color="auto"/>
            <w:bottom w:val="none" w:sz="0" w:space="0" w:color="auto"/>
            <w:right w:val="none" w:sz="0" w:space="0" w:color="auto"/>
          </w:divBdr>
        </w:div>
        <w:div w:id="1233465789">
          <w:marLeft w:val="480"/>
          <w:marRight w:val="0"/>
          <w:marTop w:val="0"/>
          <w:marBottom w:val="0"/>
          <w:divBdr>
            <w:top w:val="none" w:sz="0" w:space="0" w:color="auto"/>
            <w:left w:val="none" w:sz="0" w:space="0" w:color="auto"/>
            <w:bottom w:val="none" w:sz="0" w:space="0" w:color="auto"/>
            <w:right w:val="none" w:sz="0" w:space="0" w:color="auto"/>
          </w:divBdr>
        </w:div>
        <w:div w:id="1240869279">
          <w:marLeft w:val="480"/>
          <w:marRight w:val="0"/>
          <w:marTop w:val="0"/>
          <w:marBottom w:val="0"/>
          <w:divBdr>
            <w:top w:val="none" w:sz="0" w:space="0" w:color="auto"/>
            <w:left w:val="none" w:sz="0" w:space="0" w:color="auto"/>
            <w:bottom w:val="none" w:sz="0" w:space="0" w:color="auto"/>
            <w:right w:val="none" w:sz="0" w:space="0" w:color="auto"/>
          </w:divBdr>
        </w:div>
        <w:div w:id="1255359626">
          <w:marLeft w:val="480"/>
          <w:marRight w:val="0"/>
          <w:marTop w:val="0"/>
          <w:marBottom w:val="0"/>
          <w:divBdr>
            <w:top w:val="none" w:sz="0" w:space="0" w:color="auto"/>
            <w:left w:val="none" w:sz="0" w:space="0" w:color="auto"/>
            <w:bottom w:val="none" w:sz="0" w:space="0" w:color="auto"/>
            <w:right w:val="none" w:sz="0" w:space="0" w:color="auto"/>
          </w:divBdr>
        </w:div>
        <w:div w:id="1258758870">
          <w:marLeft w:val="480"/>
          <w:marRight w:val="0"/>
          <w:marTop w:val="0"/>
          <w:marBottom w:val="0"/>
          <w:divBdr>
            <w:top w:val="none" w:sz="0" w:space="0" w:color="auto"/>
            <w:left w:val="none" w:sz="0" w:space="0" w:color="auto"/>
            <w:bottom w:val="none" w:sz="0" w:space="0" w:color="auto"/>
            <w:right w:val="none" w:sz="0" w:space="0" w:color="auto"/>
          </w:divBdr>
        </w:div>
        <w:div w:id="1281260795">
          <w:marLeft w:val="480"/>
          <w:marRight w:val="0"/>
          <w:marTop w:val="0"/>
          <w:marBottom w:val="0"/>
          <w:divBdr>
            <w:top w:val="none" w:sz="0" w:space="0" w:color="auto"/>
            <w:left w:val="none" w:sz="0" w:space="0" w:color="auto"/>
            <w:bottom w:val="none" w:sz="0" w:space="0" w:color="auto"/>
            <w:right w:val="none" w:sz="0" w:space="0" w:color="auto"/>
          </w:divBdr>
        </w:div>
        <w:div w:id="1294017616">
          <w:marLeft w:val="480"/>
          <w:marRight w:val="0"/>
          <w:marTop w:val="0"/>
          <w:marBottom w:val="0"/>
          <w:divBdr>
            <w:top w:val="none" w:sz="0" w:space="0" w:color="auto"/>
            <w:left w:val="none" w:sz="0" w:space="0" w:color="auto"/>
            <w:bottom w:val="none" w:sz="0" w:space="0" w:color="auto"/>
            <w:right w:val="none" w:sz="0" w:space="0" w:color="auto"/>
          </w:divBdr>
        </w:div>
        <w:div w:id="1295020297">
          <w:marLeft w:val="480"/>
          <w:marRight w:val="0"/>
          <w:marTop w:val="0"/>
          <w:marBottom w:val="0"/>
          <w:divBdr>
            <w:top w:val="none" w:sz="0" w:space="0" w:color="auto"/>
            <w:left w:val="none" w:sz="0" w:space="0" w:color="auto"/>
            <w:bottom w:val="none" w:sz="0" w:space="0" w:color="auto"/>
            <w:right w:val="none" w:sz="0" w:space="0" w:color="auto"/>
          </w:divBdr>
        </w:div>
        <w:div w:id="1331829316">
          <w:marLeft w:val="480"/>
          <w:marRight w:val="0"/>
          <w:marTop w:val="0"/>
          <w:marBottom w:val="0"/>
          <w:divBdr>
            <w:top w:val="none" w:sz="0" w:space="0" w:color="auto"/>
            <w:left w:val="none" w:sz="0" w:space="0" w:color="auto"/>
            <w:bottom w:val="none" w:sz="0" w:space="0" w:color="auto"/>
            <w:right w:val="none" w:sz="0" w:space="0" w:color="auto"/>
          </w:divBdr>
        </w:div>
        <w:div w:id="1342120797">
          <w:marLeft w:val="480"/>
          <w:marRight w:val="0"/>
          <w:marTop w:val="0"/>
          <w:marBottom w:val="0"/>
          <w:divBdr>
            <w:top w:val="none" w:sz="0" w:space="0" w:color="auto"/>
            <w:left w:val="none" w:sz="0" w:space="0" w:color="auto"/>
            <w:bottom w:val="none" w:sz="0" w:space="0" w:color="auto"/>
            <w:right w:val="none" w:sz="0" w:space="0" w:color="auto"/>
          </w:divBdr>
        </w:div>
        <w:div w:id="1368679871">
          <w:marLeft w:val="480"/>
          <w:marRight w:val="0"/>
          <w:marTop w:val="0"/>
          <w:marBottom w:val="0"/>
          <w:divBdr>
            <w:top w:val="none" w:sz="0" w:space="0" w:color="auto"/>
            <w:left w:val="none" w:sz="0" w:space="0" w:color="auto"/>
            <w:bottom w:val="none" w:sz="0" w:space="0" w:color="auto"/>
            <w:right w:val="none" w:sz="0" w:space="0" w:color="auto"/>
          </w:divBdr>
        </w:div>
        <w:div w:id="1368985719">
          <w:marLeft w:val="480"/>
          <w:marRight w:val="0"/>
          <w:marTop w:val="0"/>
          <w:marBottom w:val="0"/>
          <w:divBdr>
            <w:top w:val="none" w:sz="0" w:space="0" w:color="auto"/>
            <w:left w:val="none" w:sz="0" w:space="0" w:color="auto"/>
            <w:bottom w:val="none" w:sz="0" w:space="0" w:color="auto"/>
            <w:right w:val="none" w:sz="0" w:space="0" w:color="auto"/>
          </w:divBdr>
        </w:div>
        <w:div w:id="1386678859">
          <w:marLeft w:val="480"/>
          <w:marRight w:val="0"/>
          <w:marTop w:val="0"/>
          <w:marBottom w:val="0"/>
          <w:divBdr>
            <w:top w:val="none" w:sz="0" w:space="0" w:color="auto"/>
            <w:left w:val="none" w:sz="0" w:space="0" w:color="auto"/>
            <w:bottom w:val="none" w:sz="0" w:space="0" w:color="auto"/>
            <w:right w:val="none" w:sz="0" w:space="0" w:color="auto"/>
          </w:divBdr>
        </w:div>
        <w:div w:id="1388190011">
          <w:marLeft w:val="480"/>
          <w:marRight w:val="0"/>
          <w:marTop w:val="0"/>
          <w:marBottom w:val="0"/>
          <w:divBdr>
            <w:top w:val="none" w:sz="0" w:space="0" w:color="auto"/>
            <w:left w:val="none" w:sz="0" w:space="0" w:color="auto"/>
            <w:bottom w:val="none" w:sz="0" w:space="0" w:color="auto"/>
            <w:right w:val="none" w:sz="0" w:space="0" w:color="auto"/>
          </w:divBdr>
        </w:div>
        <w:div w:id="1405879007">
          <w:marLeft w:val="480"/>
          <w:marRight w:val="0"/>
          <w:marTop w:val="0"/>
          <w:marBottom w:val="0"/>
          <w:divBdr>
            <w:top w:val="none" w:sz="0" w:space="0" w:color="auto"/>
            <w:left w:val="none" w:sz="0" w:space="0" w:color="auto"/>
            <w:bottom w:val="none" w:sz="0" w:space="0" w:color="auto"/>
            <w:right w:val="none" w:sz="0" w:space="0" w:color="auto"/>
          </w:divBdr>
        </w:div>
        <w:div w:id="1412895144">
          <w:marLeft w:val="480"/>
          <w:marRight w:val="0"/>
          <w:marTop w:val="0"/>
          <w:marBottom w:val="0"/>
          <w:divBdr>
            <w:top w:val="none" w:sz="0" w:space="0" w:color="auto"/>
            <w:left w:val="none" w:sz="0" w:space="0" w:color="auto"/>
            <w:bottom w:val="none" w:sz="0" w:space="0" w:color="auto"/>
            <w:right w:val="none" w:sz="0" w:space="0" w:color="auto"/>
          </w:divBdr>
        </w:div>
        <w:div w:id="1431505803">
          <w:marLeft w:val="480"/>
          <w:marRight w:val="0"/>
          <w:marTop w:val="0"/>
          <w:marBottom w:val="0"/>
          <w:divBdr>
            <w:top w:val="none" w:sz="0" w:space="0" w:color="auto"/>
            <w:left w:val="none" w:sz="0" w:space="0" w:color="auto"/>
            <w:bottom w:val="none" w:sz="0" w:space="0" w:color="auto"/>
            <w:right w:val="none" w:sz="0" w:space="0" w:color="auto"/>
          </w:divBdr>
        </w:div>
        <w:div w:id="1431925638">
          <w:marLeft w:val="480"/>
          <w:marRight w:val="0"/>
          <w:marTop w:val="0"/>
          <w:marBottom w:val="0"/>
          <w:divBdr>
            <w:top w:val="none" w:sz="0" w:space="0" w:color="auto"/>
            <w:left w:val="none" w:sz="0" w:space="0" w:color="auto"/>
            <w:bottom w:val="none" w:sz="0" w:space="0" w:color="auto"/>
            <w:right w:val="none" w:sz="0" w:space="0" w:color="auto"/>
          </w:divBdr>
        </w:div>
        <w:div w:id="1445611771">
          <w:marLeft w:val="480"/>
          <w:marRight w:val="0"/>
          <w:marTop w:val="0"/>
          <w:marBottom w:val="0"/>
          <w:divBdr>
            <w:top w:val="none" w:sz="0" w:space="0" w:color="auto"/>
            <w:left w:val="none" w:sz="0" w:space="0" w:color="auto"/>
            <w:bottom w:val="none" w:sz="0" w:space="0" w:color="auto"/>
            <w:right w:val="none" w:sz="0" w:space="0" w:color="auto"/>
          </w:divBdr>
        </w:div>
        <w:div w:id="1457067452">
          <w:marLeft w:val="480"/>
          <w:marRight w:val="0"/>
          <w:marTop w:val="0"/>
          <w:marBottom w:val="0"/>
          <w:divBdr>
            <w:top w:val="none" w:sz="0" w:space="0" w:color="auto"/>
            <w:left w:val="none" w:sz="0" w:space="0" w:color="auto"/>
            <w:bottom w:val="none" w:sz="0" w:space="0" w:color="auto"/>
            <w:right w:val="none" w:sz="0" w:space="0" w:color="auto"/>
          </w:divBdr>
        </w:div>
        <w:div w:id="1457793772">
          <w:marLeft w:val="480"/>
          <w:marRight w:val="0"/>
          <w:marTop w:val="0"/>
          <w:marBottom w:val="0"/>
          <w:divBdr>
            <w:top w:val="none" w:sz="0" w:space="0" w:color="auto"/>
            <w:left w:val="none" w:sz="0" w:space="0" w:color="auto"/>
            <w:bottom w:val="none" w:sz="0" w:space="0" w:color="auto"/>
            <w:right w:val="none" w:sz="0" w:space="0" w:color="auto"/>
          </w:divBdr>
        </w:div>
        <w:div w:id="1460566665">
          <w:marLeft w:val="480"/>
          <w:marRight w:val="0"/>
          <w:marTop w:val="0"/>
          <w:marBottom w:val="0"/>
          <w:divBdr>
            <w:top w:val="none" w:sz="0" w:space="0" w:color="auto"/>
            <w:left w:val="none" w:sz="0" w:space="0" w:color="auto"/>
            <w:bottom w:val="none" w:sz="0" w:space="0" w:color="auto"/>
            <w:right w:val="none" w:sz="0" w:space="0" w:color="auto"/>
          </w:divBdr>
        </w:div>
        <w:div w:id="1469856685">
          <w:marLeft w:val="480"/>
          <w:marRight w:val="0"/>
          <w:marTop w:val="0"/>
          <w:marBottom w:val="0"/>
          <w:divBdr>
            <w:top w:val="none" w:sz="0" w:space="0" w:color="auto"/>
            <w:left w:val="none" w:sz="0" w:space="0" w:color="auto"/>
            <w:bottom w:val="none" w:sz="0" w:space="0" w:color="auto"/>
            <w:right w:val="none" w:sz="0" w:space="0" w:color="auto"/>
          </w:divBdr>
        </w:div>
        <w:div w:id="1478377875">
          <w:marLeft w:val="480"/>
          <w:marRight w:val="0"/>
          <w:marTop w:val="0"/>
          <w:marBottom w:val="0"/>
          <w:divBdr>
            <w:top w:val="none" w:sz="0" w:space="0" w:color="auto"/>
            <w:left w:val="none" w:sz="0" w:space="0" w:color="auto"/>
            <w:bottom w:val="none" w:sz="0" w:space="0" w:color="auto"/>
            <w:right w:val="none" w:sz="0" w:space="0" w:color="auto"/>
          </w:divBdr>
        </w:div>
        <w:div w:id="1480804971">
          <w:marLeft w:val="480"/>
          <w:marRight w:val="0"/>
          <w:marTop w:val="0"/>
          <w:marBottom w:val="0"/>
          <w:divBdr>
            <w:top w:val="none" w:sz="0" w:space="0" w:color="auto"/>
            <w:left w:val="none" w:sz="0" w:space="0" w:color="auto"/>
            <w:bottom w:val="none" w:sz="0" w:space="0" w:color="auto"/>
            <w:right w:val="none" w:sz="0" w:space="0" w:color="auto"/>
          </w:divBdr>
        </w:div>
        <w:div w:id="1493522523">
          <w:marLeft w:val="480"/>
          <w:marRight w:val="0"/>
          <w:marTop w:val="0"/>
          <w:marBottom w:val="0"/>
          <w:divBdr>
            <w:top w:val="none" w:sz="0" w:space="0" w:color="auto"/>
            <w:left w:val="none" w:sz="0" w:space="0" w:color="auto"/>
            <w:bottom w:val="none" w:sz="0" w:space="0" w:color="auto"/>
            <w:right w:val="none" w:sz="0" w:space="0" w:color="auto"/>
          </w:divBdr>
        </w:div>
        <w:div w:id="1496728909">
          <w:marLeft w:val="480"/>
          <w:marRight w:val="0"/>
          <w:marTop w:val="0"/>
          <w:marBottom w:val="0"/>
          <w:divBdr>
            <w:top w:val="none" w:sz="0" w:space="0" w:color="auto"/>
            <w:left w:val="none" w:sz="0" w:space="0" w:color="auto"/>
            <w:bottom w:val="none" w:sz="0" w:space="0" w:color="auto"/>
            <w:right w:val="none" w:sz="0" w:space="0" w:color="auto"/>
          </w:divBdr>
        </w:div>
        <w:div w:id="1498501862">
          <w:marLeft w:val="480"/>
          <w:marRight w:val="0"/>
          <w:marTop w:val="0"/>
          <w:marBottom w:val="0"/>
          <w:divBdr>
            <w:top w:val="none" w:sz="0" w:space="0" w:color="auto"/>
            <w:left w:val="none" w:sz="0" w:space="0" w:color="auto"/>
            <w:bottom w:val="none" w:sz="0" w:space="0" w:color="auto"/>
            <w:right w:val="none" w:sz="0" w:space="0" w:color="auto"/>
          </w:divBdr>
        </w:div>
        <w:div w:id="1512914465">
          <w:marLeft w:val="480"/>
          <w:marRight w:val="0"/>
          <w:marTop w:val="0"/>
          <w:marBottom w:val="0"/>
          <w:divBdr>
            <w:top w:val="none" w:sz="0" w:space="0" w:color="auto"/>
            <w:left w:val="none" w:sz="0" w:space="0" w:color="auto"/>
            <w:bottom w:val="none" w:sz="0" w:space="0" w:color="auto"/>
            <w:right w:val="none" w:sz="0" w:space="0" w:color="auto"/>
          </w:divBdr>
        </w:div>
        <w:div w:id="1522741364">
          <w:marLeft w:val="480"/>
          <w:marRight w:val="0"/>
          <w:marTop w:val="0"/>
          <w:marBottom w:val="0"/>
          <w:divBdr>
            <w:top w:val="none" w:sz="0" w:space="0" w:color="auto"/>
            <w:left w:val="none" w:sz="0" w:space="0" w:color="auto"/>
            <w:bottom w:val="none" w:sz="0" w:space="0" w:color="auto"/>
            <w:right w:val="none" w:sz="0" w:space="0" w:color="auto"/>
          </w:divBdr>
        </w:div>
        <w:div w:id="1535651845">
          <w:marLeft w:val="480"/>
          <w:marRight w:val="0"/>
          <w:marTop w:val="0"/>
          <w:marBottom w:val="0"/>
          <w:divBdr>
            <w:top w:val="none" w:sz="0" w:space="0" w:color="auto"/>
            <w:left w:val="none" w:sz="0" w:space="0" w:color="auto"/>
            <w:bottom w:val="none" w:sz="0" w:space="0" w:color="auto"/>
            <w:right w:val="none" w:sz="0" w:space="0" w:color="auto"/>
          </w:divBdr>
        </w:div>
        <w:div w:id="1547137337">
          <w:marLeft w:val="480"/>
          <w:marRight w:val="0"/>
          <w:marTop w:val="0"/>
          <w:marBottom w:val="0"/>
          <w:divBdr>
            <w:top w:val="none" w:sz="0" w:space="0" w:color="auto"/>
            <w:left w:val="none" w:sz="0" w:space="0" w:color="auto"/>
            <w:bottom w:val="none" w:sz="0" w:space="0" w:color="auto"/>
            <w:right w:val="none" w:sz="0" w:space="0" w:color="auto"/>
          </w:divBdr>
        </w:div>
        <w:div w:id="1549878294">
          <w:marLeft w:val="480"/>
          <w:marRight w:val="0"/>
          <w:marTop w:val="0"/>
          <w:marBottom w:val="0"/>
          <w:divBdr>
            <w:top w:val="none" w:sz="0" w:space="0" w:color="auto"/>
            <w:left w:val="none" w:sz="0" w:space="0" w:color="auto"/>
            <w:bottom w:val="none" w:sz="0" w:space="0" w:color="auto"/>
            <w:right w:val="none" w:sz="0" w:space="0" w:color="auto"/>
          </w:divBdr>
        </w:div>
        <w:div w:id="1559432743">
          <w:marLeft w:val="480"/>
          <w:marRight w:val="0"/>
          <w:marTop w:val="0"/>
          <w:marBottom w:val="0"/>
          <w:divBdr>
            <w:top w:val="none" w:sz="0" w:space="0" w:color="auto"/>
            <w:left w:val="none" w:sz="0" w:space="0" w:color="auto"/>
            <w:bottom w:val="none" w:sz="0" w:space="0" w:color="auto"/>
            <w:right w:val="none" w:sz="0" w:space="0" w:color="auto"/>
          </w:divBdr>
        </w:div>
        <w:div w:id="1565674967">
          <w:marLeft w:val="480"/>
          <w:marRight w:val="0"/>
          <w:marTop w:val="0"/>
          <w:marBottom w:val="0"/>
          <w:divBdr>
            <w:top w:val="none" w:sz="0" w:space="0" w:color="auto"/>
            <w:left w:val="none" w:sz="0" w:space="0" w:color="auto"/>
            <w:bottom w:val="none" w:sz="0" w:space="0" w:color="auto"/>
            <w:right w:val="none" w:sz="0" w:space="0" w:color="auto"/>
          </w:divBdr>
        </w:div>
        <w:div w:id="1583172982">
          <w:marLeft w:val="480"/>
          <w:marRight w:val="0"/>
          <w:marTop w:val="0"/>
          <w:marBottom w:val="0"/>
          <w:divBdr>
            <w:top w:val="none" w:sz="0" w:space="0" w:color="auto"/>
            <w:left w:val="none" w:sz="0" w:space="0" w:color="auto"/>
            <w:bottom w:val="none" w:sz="0" w:space="0" w:color="auto"/>
            <w:right w:val="none" w:sz="0" w:space="0" w:color="auto"/>
          </w:divBdr>
        </w:div>
        <w:div w:id="1590848440">
          <w:marLeft w:val="480"/>
          <w:marRight w:val="0"/>
          <w:marTop w:val="0"/>
          <w:marBottom w:val="0"/>
          <w:divBdr>
            <w:top w:val="none" w:sz="0" w:space="0" w:color="auto"/>
            <w:left w:val="none" w:sz="0" w:space="0" w:color="auto"/>
            <w:bottom w:val="none" w:sz="0" w:space="0" w:color="auto"/>
            <w:right w:val="none" w:sz="0" w:space="0" w:color="auto"/>
          </w:divBdr>
        </w:div>
        <w:div w:id="1617062708">
          <w:marLeft w:val="480"/>
          <w:marRight w:val="0"/>
          <w:marTop w:val="0"/>
          <w:marBottom w:val="0"/>
          <w:divBdr>
            <w:top w:val="none" w:sz="0" w:space="0" w:color="auto"/>
            <w:left w:val="none" w:sz="0" w:space="0" w:color="auto"/>
            <w:bottom w:val="none" w:sz="0" w:space="0" w:color="auto"/>
            <w:right w:val="none" w:sz="0" w:space="0" w:color="auto"/>
          </w:divBdr>
        </w:div>
        <w:div w:id="1637687521">
          <w:marLeft w:val="480"/>
          <w:marRight w:val="0"/>
          <w:marTop w:val="0"/>
          <w:marBottom w:val="0"/>
          <w:divBdr>
            <w:top w:val="none" w:sz="0" w:space="0" w:color="auto"/>
            <w:left w:val="none" w:sz="0" w:space="0" w:color="auto"/>
            <w:bottom w:val="none" w:sz="0" w:space="0" w:color="auto"/>
            <w:right w:val="none" w:sz="0" w:space="0" w:color="auto"/>
          </w:divBdr>
        </w:div>
        <w:div w:id="1639988798">
          <w:marLeft w:val="480"/>
          <w:marRight w:val="0"/>
          <w:marTop w:val="0"/>
          <w:marBottom w:val="0"/>
          <w:divBdr>
            <w:top w:val="none" w:sz="0" w:space="0" w:color="auto"/>
            <w:left w:val="none" w:sz="0" w:space="0" w:color="auto"/>
            <w:bottom w:val="none" w:sz="0" w:space="0" w:color="auto"/>
            <w:right w:val="none" w:sz="0" w:space="0" w:color="auto"/>
          </w:divBdr>
        </w:div>
        <w:div w:id="1641113299">
          <w:marLeft w:val="480"/>
          <w:marRight w:val="0"/>
          <w:marTop w:val="0"/>
          <w:marBottom w:val="0"/>
          <w:divBdr>
            <w:top w:val="none" w:sz="0" w:space="0" w:color="auto"/>
            <w:left w:val="none" w:sz="0" w:space="0" w:color="auto"/>
            <w:bottom w:val="none" w:sz="0" w:space="0" w:color="auto"/>
            <w:right w:val="none" w:sz="0" w:space="0" w:color="auto"/>
          </w:divBdr>
        </w:div>
        <w:div w:id="1663585218">
          <w:marLeft w:val="480"/>
          <w:marRight w:val="0"/>
          <w:marTop w:val="0"/>
          <w:marBottom w:val="0"/>
          <w:divBdr>
            <w:top w:val="none" w:sz="0" w:space="0" w:color="auto"/>
            <w:left w:val="none" w:sz="0" w:space="0" w:color="auto"/>
            <w:bottom w:val="none" w:sz="0" w:space="0" w:color="auto"/>
            <w:right w:val="none" w:sz="0" w:space="0" w:color="auto"/>
          </w:divBdr>
        </w:div>
        <w:div w:id="1669871189">
          <w:marLeft w:val="480"/>
          <w:marRight w:val="0"/>
          <w:marTop w:val="0"/>
          <w:marBottom w:val="0"/>
          <w:divBdr>
            <w:top w:val="none" w:sz="0" w:space="0" w:color="auto"/>
            <w:left w:val="none" w:sz="0" w:space="0" w:color="auto"/>
            <w:bottom w:val="none" w:sz="0" w:space="0" w:color="auto"/>
            <w:right w:val="none" w:sz="0" w:space="0" w:color="auto"/>
          </w:divBdr>
        </w:div>
        <w:div w:id="1686398585">
          <w:marLeft w:val="480"/>
          <w:marRight w:val="0"/>
          <w:marTop w:val="0"/>
          <w:marBottom w:val="0"/>
          <w:divBdr>
            <w:top w:val="none" w:sz="0" w:space="0" w:color="auto"/>
            <w:left w:val="none" w:sz="0" w:space="0" w:color="auto"/>
            <w:bottom w:val="none" w:sz="0" w:space="0" w:color="auto"/>
            <w:right w:val="none" w:sz="0" w:space="0" w:color="auto"/>
          </w:divBdr>
        </w:div>
        <w:div w:id="1688364171">
          <w:marLeft w:val="480"/>
          <w:marRight w:val="0"/>
          <w:marTop w:val="0"/>
          <w:marBottom w:val="0"/>
          <w:divBdr>
            <w:top w:val="none" w:sz="0" w:space="0" w:color="auto"/>
            <w:left w:val="none" w:sz="0" w:space="0" w:color="auto"/>
            <w:bottom w:val="none" w:sz="0" w:space="0" w:color="auto"/>
            <w:right w:val="none" w:sz="0" w:space="0" w:color="auto"/>
          </w:divBdr>
        </w:div>
        <w:div w:id="1688868748">
          <w:marLeft w:val="480"/>
          <w:marRight w:val="0"/>
          <w:marTop w:val="0"/>
          <w:marBottom w:val="0"/>
          <w:divBdr>
            <w:top w:val="none" w:sz="0" w:space="0" w:color="auto"/>
            <w:left w:val="none" w:sz="0" w:space="0" w:color="auto"/>
            <w:bottom w:val="none" w:sz="0" w:space="0" w:color="auto"/>
            <w:right w:val="none" w:sz="0" w:space="0" w:color="auto"/>
          </w:divBdr>
        </w:div>
        <w:div w:id="1695614863">
          <w:marLeft w:val="480"/>
          <w:marRight w:val="0"/>
          <w:marTop w:val="0"/>
          <w:marBottom w:val="0"/>
          <w:divBdr>
            <w:top w:val="none" w:sz="0" w:space="0" w:color="auto"/>
            <w:left w:val="none" w:sz="0" w:space="0" w:color="auto"/>
            <w:bottom w:val="none" w:sz="0" w:space="0" w:color="auto"/>
            <w:right w:val="none" w:sz="0" w:space="0" w:color="auto"/>
          </w:divBdr>
        </w:div>
        <w:div w:id="1710448270">
          <w:marLeft w:val="480"/>
          <w:marRight w:val="0"/>
          <w:marTop w:val="0"/>
          <w:marBottom w:val="0"/>
          <w:divBdr>
            <w:top w:val="none" w:sz="0" w:space="0" w:color="auto"/>
            <w:left w:val="none" w:sz="0" w:space="0" w:color="auto"/>
            <w:bottom w:val="none" w:sz="0" w:space="0" w:color="auto"/>
            <w:right w:val="none" w:sz="0" w:space="0" w:color="auto"/>
          </w:divBdr>
        </w:div>
        <w:div w:id="1739356486">
          <w:marLeft w:val="480"/>
          <w:marRight w:val="0"/>
          <w:marTop w:val="0"/>
          <w:marBottom w:val="0"/>
          <w:divBdr>
            <w:top w:val="none" w:sz="0" w:space="0" w:color="auto"/>
            <w:left w:val="none" w:sz="0" w:space="0" w:color="auto"/>
            <w:bottom w:val="none" w:sz="0" w:space="0" w:color="auto"/>
            <w:right w:val="none" w:sz="0" w:space="0" w:color="auto"/>
          </w:divBdr>
        </w:div>
        <w:div w:id="1784885664">
          <w:marLeft w:val="480"/>
          <w:marRight w:val="0"/>
          <w:marTop w:val="0"/>
          <w:marBottom w:val="0"/>
          <w:divBdr>
            <w:top w:val="none" w:sz="0" w:space="0" w:color="auto"/>
            <w:left w:val="none" w:sz="0" w:space="0" w:color="auto"/>
            <w:bottom w:val="none" w:sz="0" w:space="0" w:color="auto"/>
            <w:right w:val="none" w:sz="0" w:space="0" w:color="auto"/>
          </w:divBdr>
        </w:div>
        <w:div w:id="1794329541">
          <w:marLeft w:val="480"/>
          <w:marRight w:val="0"/>
          <w:marTop w:val="0"/>
          <w:marBottom w:val="0"/>
          <w:divBdr>
            <w:top w:val="none" w:sz="0" w:space="0" w:color="auto"/>
            <w:left w:val="none" w:sz="0" w:space="0" w:color="auto"/>
            <w:bottom w:val="none" w:sz="0" w:space="0" w:color="auto"/>
            <w:right w:val="none" w:sz="0" w:space="0" w:color="auto"/>
          </w:divBdr>
        </w:div>
        <w:div w:id="1797214053">
          <w:marLeft w:val="480"/>
          <w:marRight w:val="0"/>
          <w:marTop w:val="0"/>
          <w:marBottom w:val="0"/>
          <w:divBdr>
            <w:top w:val="none" w:sz="0" w:space="0" w:color="auto"/>
            <w:left w:val="none" w:sz="0" w:space="0" w:color="auto"/>
            <w:bottom w:val="none" w:sz="0" w:space="0" w:color="auto"/>
            <w:right w:val="none" w:sz="0" w:space="0" w:color="auto"/>
          </w:divBdr>
        </w:div>
        <w:div w:id="1807698415">
          <w:marLeft w:val="480"/>
          <w:marRight w:val="0"/>
          <w:marTop w:val="0"/>
          <w:marBottom w:val="0"/>
          <w:divBdr>
            <w:top w:val="none" w:sz="0" w:space="0" w:color="auto"/>
            <w:left w:val="none" w:sz="0" w:space="0" w:color="auto"/>
            <w:bottom w:val="none" w:sz="0" w:space="0" w:color="auto"/>
            <w:right w:val="none" w:sz="0" w:space="0" w:color="auto"/>
          </w:divBdr>
        </w:div>
        <w:div w:id="1809936642">
          <w:marLeft w:val="480"/>
          <w:marRight w:val="0"/>
          <w:marTop w:val="0"/>
          <w:marBottom w:val="0"/>
          <w:divBdr>
            <w:top w:val="none" w:sz="0" w:space="0" w:color="auto"/>
            <w:left w:val="none" w:sz="0" w:space="0" w:color="auto"/>
            <w:bottom w:val="none" w:sz="0" w:space="0" w:color="auto"/>
            <w:right w:val="none" w:sz="0" w:space="0" w:color="auto"/>
          </w:divBdr>
        </w:div>
        <w:div w:id="1811287480">
          <w:marLeft w:val="480"/>
          <w:marRight w:val="0"/>
          <w:marTop w:val="0"/>
          <w:marBottom w:val="0"/>
          <w:divBdr>
            <w:top w:val="none" w:sz="0" w:space="0" w:color="auto"/>
            <w:left w:val="none" w:sz="0" w:space="0" w:color="auto"/>
            <w:bottom w:val="none" w:sz="0" w:space="0" w:color="auto"/>
            <w:right w:val="none" w:sz="0" w:space="0" w:color="auto"/>
          </w:divBdr>
        </w:div>
        <w:div w:id="1812359170">
          <w:marLeft w:val="480"/>
          <w:marRight w:val="0"/>
          <w:marTop w:val="0"/>
          <w:marBottom w:val="0"/>
          <w:divBdr>
            <w:top w:val="none" w:sz="0" w:space="0" w:color="auto"/>
            <w:left w:val="none" w:sz="0" w:space="0" w:color="auto"/>
            <w:bottom w:val="none" w:sz="0" w:space="0" w:color="auto"/>
            <w:right w:val="none" w:sz="0" w:space="0" w:color="auto"/>
          </w:divBdr>
        </w:div>
        <w:div w:id="1817262176">
          <w:marLeft w:val="480"/>
          <w:marRight w:val="0"/>
          <w:marTop w:val="0"/>
          <w:marBottom w:val="0"/>
          <w:divBdr>
            <w:top w:val="none" w:sz="0" w:space="0" w:color="auto"/>
            <w:left w:val="none" w:sz="0" w:space="0" w:color="auto"/>
            <w:bottom w:val="none" w:sz="0" w:space="0" w:color="auto"/>
            <w:right w:val="none" w:sz="0" w:space="0" w:color="auto"/>
          </w:divBdr>
        </w:div>
        <w:div w:id="1825927871">
          <w:marLeft w:val="480"/>
          <w:marRight w:val="0"/>
          <w:marTop w:val="0"/>
          <w:marBottom w:val="0"/>
          <w:divBdr>
            <w:top w:val="none" w:sz="0" w:space="0" w:color="auto"/>
            <w:left w:val="none" w:sz="0" w:space="0" w:color="auto"/>
            <w:bottom w:val="none" w:sz="0" w:space="0" w:color="auto"/>
            <w:right w:val="none" w:sz="0" w:space="0" w:color="auto"/>
          </w:divBdr>
        </w:div>
        <w:div w:id="1857577269">
          <w:marLeft w:val="480"/>
          <w:marRight w:val="0"/>
          <w:marTop w:val="0"/>
          <w:marBottom w:val="0"/>
          <w:divBdr>
            <w:top w:val="none" w:sz="0" w:space="0" w:color="auto"/>
            <w:left w:val="none" w:sz="0" w:space="0" w:color="auto"/>
            <w:bottom w:val="none" w:sz="0" w:space="0" w:color="auto"/>
            <w:right w:val="none" w:sz="0" w:space="0" w:color="auto"/>
          </w:divBdr>
        </w:div>
        <w:div w:id="1859850832">
          <w:marLeft w:val="480"/>
          <w:marRight w:val="0"/>
          <w:marTop w:val="0"/>
          <w:marBottom w:val="0"/>
          <w:divBdr>
            <w:top w:val="none" w:sz="0" w:space="0" w:color="auto"/>
            <w:left w:val="none" w:sz="0" w:space="0" w:color="auto"/>
            <w:bottom w:val="none" w:sz="0" w:space="0" w:color="auto"/>
            <w:right w:val="none" w:sz="0" w:space="0" w:color="auto"/>
          </w:divBdr>
        </w:div>
        <w:div w:id="1863938750">
          <w:marLeft w:val="480"/>
          <w:marRight w:val="0"/>
          <w:marTop w:val="0"/>
          <w:marBottom w:val="0"/>
          <w:divBdr>
            <w:top w:val="none" w:sz="0" w:space="0" w:color="auto"/>
            <w:left w:val="none" w:sz="0" w:space="0" w:color="auto"/>
            <w:bottom w:val="none" w:sz="0" w:space="0" w:color="auto"/>
            <w:right w:val="none" w:sz="0" w:space="0" w:color="auto"/>
          </w:divBdr>
        </w:div>
        <w:div w:id="1876654296">
          <w:marLeft w:val="480"/>
          <w:marRight w:val="0"/>
          <w:marTop w:val="0"/>
          <w:marBottom w:val="0"/>
          <w:divBdr>
            <w:top w:val="none" w:sz="0" w:space="0" w:color="auto"/>
            <w:left w:val="none" w:sz="0" w:space="0" w:color="auto"/>
            <w:bottom w:val="none" w:sz="0" w:space="0" w:color="auto"/>
            <w:right w:val="none" w:sz="0" w:space="0" w:color="auto"/>
          </w:divBdr>
        </w:div>
        <w:div w:id="1894996949">
          <w:marLeft w:val="480"/>
          <w:marRight w:val="0"/>
          <w:marTop w:val="0"/>
          <w:marBottom w:val="0"/>
          <w:divBdr>
            <w:top w:val="none" w:sz="0" w:space="0" w:color="auto"/>
            <w:left w:val="none" w:sz="0" w:space="0" w:color="auto"/>
            <w:bottom w:val="none" w:sz="0" w:space="0" w:color="auto"/>
            <w:right w:val="none" w:sz="0" w:space="0" w:color="auto"/>
          </w:divBdr>
        </w:div>
        <w:div w:id="1904752128">
          <w:marLeft w:val="480"/>
          <w:marRight w:val="0"/>
          <w:marTop w:val="0"/>
          <w:marBottom w:val="0"/>
          <w:divBdr>
            <w:top w:val="none" w:sz="0" w:space="0" w:color="auto"/>
            <w:left w:val="none" w:sz="0" w:space="0" w:color="auto"/>
            <w:bottom w:val="none" w:sz="0" w:space="0" w:color="auto"/>
            <w:right w:val="none" w:sz="0" w:space="0" w:color="auto"/>
          </w:divBdr>
        </w:div>
        <w:div w:id="1913662892">
          <w:marLeft w:val="480"/>
          <w:marRight w:val="0"/>
          <w:marTop w:val="0"/>
          <w:marBottom w:val="0"/>
          <w:divBdr>
            <w:top w:val="none" w:sz="0" w:space="0" w:color="auto"/>
            <w:left w:val="none" w:sz="0" w:space="0" w:color="auto"/>
            <w:bottom w:val="none" w:sz="0" w:space="0" w:color="auto"/>
            <w:right w:val="none" w:sz="0" w:space="0" w:color="auto"/>
          </w:divBdr>
        </w:div>
        <w:div w:id="1918785729">
          <w:marLeft w:val="480"/>
          <w:marRight w:val="0"/>
          <w:marTop w:val="0"/>
          <w:marBottom w:val="0"/>
          <w:divBdr>
            <w:top w:val="none" w:sz="0" w:space="0" w:color="auto"/>
            <w:left w:val="none" w:sz="0" w:space="0" w:color="auto"/>
            <w:bottom w:val="none" w:sz="0" w:space="0" w:color="auto"/>
            <w:right w:val="none" w:sz="0" w:space="0" w:color="auto"/>
          </w:divBdr>
        </w:div>
        <w:div w:id="1921404295">
          <w:marLeft w:val="480"/>
          <w:marRight w:val="0"/>
          <w:marTop w:val="0"/>
          <w:marBottom w:val="0"/>
          <w:divBdr>
            <w:top w:val="none" w:sz="0" w:space="0" w:color="auto"/>
            <w:left w:val="none" w:sz="0" w:space="0" w:color="auto"/>
            <w:bottom w:val="none" w:sz="0" w:space="0" w:color="auto"/>
            <w:right w:val="none" w:sz="0" w:space="0" w:color="auto"/>
          </w:divBdr>
        </w:div>
        <w:div w:id="1927155722">
          <w:marLeft w:val="480"/>
          <w:marRight w:val="0"/>
          <w:marTop w:val="0"/>
          <w:marBottom w:val="0"/>
          <w:divBdr>
            <w:top w:val="none" w:sz="0" w:space="0" w:color="auto"/>
            <w:left w:val="none" w:sz="0" w:space="0" w:color="auto"/>
            <w:bottom w:val="none" w:sz="0" w:space="0" w:color="auto"/>
            <w:right w:val="none" w:sz="0" w:space="0" w:color="auto"/>
          </w:divBdr>
        </w:div>
        <w:div w:id="1933780235">
          <w:marLeft w:val="480"/>
          <w:marRight w:val="0"/>
          <w:marTop w:val="0"/>
          <w:marBottom w:val="0"/>
          <w:divBdr>
            <w:top w:val="none" w:sz="0" w:space="0" w:color="auto"/>
            <w:left w:val="none" w:sz="0" w:space="0" w:color="auto"/>
            <w:bottom w:val="none" w:sz="0" w:space="0" w:color="auto"/>
            <w:right w:val="none" w:sz="0" w:space="0" w:color="auto"/>
          </w:divBdr>
        </w:div>
        <w:div w:id="1941139513">
          <w:marLeft w:val="480"/>
          <w:marRight w:val="0"/>
          <w:marTop w:val="0"/>
          <w:marBottom w:val="0"/>
          <w:divBdr>
            <w:top w:val="none" w:sz="0" w:space="0" w:color="auto"/>
            <w:left w:val="none" w:sz="0" w:space="0" w:color="auto"/>
            <w:bottom w:val="none" w:sz="0" w:space="0" w:color="auto"/>
            <w:right w:val="none" w:sz="0" w:space="0" w:color="auto"/>
          </w:divBdr>
        </w:div>
        <w:div w:id="1942949396">
          <w:marLeft w:val="480"/>
          <w:marRight w:val="0"/>
          <w:marTop w:val="0"/>
          <w:marBottom w:val="0"/>
          <w:divBdr>
            <w:top w:val="none" w:sz="0" w:space="0" w:color="auto"/>
            <w:left w:val="none" w:sz="0" w:space="0" w:color="auto"/>
            <w:bottom w:val="none" w:sz="0" w:space="0" w:color="auto"/>
            <w:right w:val="none" w:sz="0" w:space="0" w:color="auto"/>
          </w:divBdr>
        </w:div>
        <w:div w:id="1952660288">
          <w:marLeft w:val="480"/>
          <w:marRight w:val="0"/>
          <w:marTop w:val="0"/>
          <w:marBottom w:val="0"/>
          <w:divBdr>
            <w:top w:val="none" w:sz="0" w:space="0" w:color="auto"/>
            <w:left w:val="none" w:sz="0" w:space="0" w:color="auto"/>
            <w:bottom w:val="none" w:sz="0" w:space="0" w:color="auto"/>
            <w:right w:val="none" w:sz="0" w:space="0" w:color="auto"/>
          </w:divBdr>
        </w:div>
        <w:div w:id="1954314251">
          <w:marLeft w:val="480"/>
          <w:marRight w:val="0"/>
          <w:marTop w:val="0"/>
          <w:marBottom w:val="0"/>
          <w:divBdr>
            <w:top w:val="none" w:sz="0" w:space="0" w:color="auto"/>
            <w:left w:val="none" w:sz="0" w:space="0" w:color="auto"/>
            <w:bottom w:val="none" w:sz="0" w:space="0" w:color="auto"/>
            <w:right w:val="none" w:sz="0" w:space="0" w:color="auto"/>
          </w:divBdr>
        </w:div>
        <w:div w:id="1956131121">
          <w:marLeft w:val="480"/>
          <w:marRight w:val="0"/>
          <w:marTop w:val="0"/>
          <w:marBottom w:val="0"/>
          <w:divBdr>
            <w:top w:val="none" w:sz="0" w:space="0" w:color="auto"/>
            <w:left w:val="none" w:sz="0" w:space="0" w:color="auto"/>
            <w:bottom w:val="none" w:sz="0" w:space="0" w:color="auto"/>
            <w:right w:val="none" w:sz="0" w:space="0" w:color="auto"/>
          </w:divBdr>
        </w:div>
        <w:div w:id="1971010071">
          <w:marLeft w:val="480"/>
          <w:marRight w:val="0"/>
          <w:marTop w:val="0"/>
          <w:marBottom w:val="0"/>
          <w:divBdr>
            <w:top w:val="none" w:sz="0" w:space="0" w:color="auto"/>
            <w:left w:val="none" w:sz="0" w:space="0" w:color="auto"/>
            <w:bottom w:val="none" w:sz="0" w:space="0" w:color="auto"/>
            <w:right w:val="none" w:sz="0" w:space="0" w:color="auto"/>
          </w:divBdr>
        </w:div>
        <w:div w:id="1973251121">
          <w:marLeft w:val="480"/>
          <w:marRight w:val="0"/>
          <w:marTop w:val="0"/>
          <w:marBottom w:val="0"/>
          <w:divBdr>
            <w:top w:val="none" w:sz="0" w:space="0" w:color="auto"/>
            <w:left w:val="none" w:sz="0" w:space="0" w:color="auto"/>
            <w:bottom w:val="none" w:sz="0" w:space="0" w:color="auto"/>
            <w:right w:val="none" w:sz="0" w:space="0" w:color="auto"/>
          </w:divBdr>
        </w:div>
        <w:div w:id="1982079689">
          <w:marLeft w:val="480"/>
          <w:marRight w:val="0"/>
          <w:marTop w:val="0"/>
          <w:marBottom w:val="0"/>
          <w:divBdr>
            <w:top w:val="none" w:sz="0" w:space="0" w:color="auto"/>
            <w:left w:val="none" w:sz="0" w:space="0" w:color="auto"/>
            <w:bottom w:val="none" w:sz="0" w:space="0" w:color="auto"/>
            <w:right w:val="none" w:sz="0" w:space="0" w:color="auto"/>
          </w:divBdr>
        </w:div>
        <w:div w:id="2020502680">
          <w:marLeft w:val="480"/>
          <w:marRight w:val="0"/>
          <w:marTop w:val="0"/>
          <w:marBottom w:val="0"/>
          <w:divBdr>
            <w:top w:val="none" w:sz="0" w:space="0" w:color="auto"/>
            <w:left w:val="none" w:sz="0" w:space="0" w:color="auto"/>
            <w:bottom w:val="none" w:sz="0" w:space="0" w:color="auto"/>
            <w:right w:val="none" w:sz="0" w:space="0" w:color="auto"/>
          </w:divBdr>
        </w:div>
        <w:div w:id="2051343889">
          <w:marLeft w:val="480"/>
          <w:marRight w:val="0"/>
          <w:marTop w:val="0"/>
          <w:marBottom w:val="0"/>
          <w:divBdr>
            <w:top w:val="none" w:sz="0" w:space="0" w:color="auto"/>
            <w:left w:val="none" w:sz="0" w:space="0" w:color="auto"/>
            <w:bottom w:val="none" w:sz="0" w:space="0" w:color="auto"/>
            <w:right w:val="none" w:sz="0" w:space="0" w:color="auto"/>
          </w:divBdr>
        </w:div>
        <w:div w:id="2073848619">
          <w:marLeft w:val="480"/>
          <w:marRight w:val="0"/>
          <w:marTop w:val="0"/>
          <w:marBottom w:val="0"/>
          <w:divBdr>
            <w:top w:val="none" w:sz="0" w:space="0" w:color="auto"/>
            <w:left w:val="none" w:sz="0" w:space="0" w:color="auto"/>
            <w:bottom w:val="none" w:sz="0" w:space="0" w:color="auto"/>
            <w:right w:val="none" w:sz="0" w:space="0" w:color="auto"/>
          </w:divBdr>
        </w:div>
        <w:div w:id="2078504395">
          <w:marLeft w:val="480"/>
          <w:marRight w:val="0"/>
          <w:marTop w:val="0"/>
          <w:marBottom w:val="0"/>
          <w:divBdr>
            <w:top w:val="none" w:sz="0" w:space="0" w:color="auto"/>
            <w:left w:val="none" w:sz="0" w:space="0" w:color="auto"/>
            <w:bottom w:val="none" w:sz="0" w:space="0" w:color="auto"/>
            <w:right w:val="none" w:sz="0" w:space="0" w:color="auto"/>
          </w:divBdr>
        </w:div>
        <w:div w:id="2078936640">
          <w:marLeft w:val="480"/>
          <w:marRight w:val="0"/>
          <w:marTop w:val="0"/>
          <w:marBottom w:val="0"/>
          <w:divBdr>
            <w:top w:val="none" w:sz="0" w:space="0" w:color="auto"/>
            <w:left w:val="none" w:sz="0" w:space="0" w:color="auto"/>
            <w:bottom w:val="none" w:sz="0" w:space="0" w:color="auto"/>
            <w:right w:val="none" w:sz="0" w:space="0" w:color="auto"/>
          </w:divBdr>
        </w:div>
        <w:div w:id="2084372848">
          <w:marLeft w:val="480"/>
          <w:marRight w:val="0"/>
          <w:marTop w:val="0"/>
          <w:marBottom w:val="0"/>
          <w:divBdr>
            <w:top w:val="none" w:sz="0" w:space="0" w:color="auto"/>
            <w:left w:val="none" w:sz="0" w:space="0" w:color="auto"/>
            <w:bottom w:val="none" w:sz="0" w:space="0" w:color="auto"/>
            <w:right w:val="none" w:sz="0" w:space="0" w:color="auto"/>
          </w:divBdr>
        </w:div>
        <w:div w:id="2084915067">
          <w:marLeft w:val="480"/>
          <w:marRight w:val="0"/>
          <w:marTop w:val="0"/>
          <w:marBottom w:val="0"/>
          <w:divBdr>
            <w:top w:val="none" w:sz="0" w:space="0" w:color="auto"/>
            <w:left w:val="none" w:sz="0" w:space="0" w:color="auto"/>
            <w:bottom w:val="none" w:sz="0" w:space="0" w:color="auto"/>
            <w:right w:val="none" w:sz="0" w:space="0" w:color="auto"/>
          </w:divBdr>
        </w:div>
        <w:div w:id="2092122011">
          <w:marLeft w:val="480"/>
          <w:marRight w:val="0"/>
          <w:marTop w:val="0"/>
          <w:marBottom w:val="0"/>
          <w:divBdr>
            <w:top w:val="none" w:sz="0" w:space="0" w:color="auto"/>
            <w:left w:val="none" w:sz="0" w:space="0" w:color="auto"/>
            <w:bottom w:val="none" w:sz="0" w:space="0" w:color="auto"/>
            <w:right w:val="none" w:sz="0" w:space="0" w:color="auto"/>
          </w:divBdr>
        </w:div>
        <w:div w:id="2092921047">
          <w:marLeft w:val="480"/>
          <w:marRight w:val="0"/>
          <w:marTop w:val="0"/>
          <w:marBottom w:val="0"/>
          <w:divBdr>
            <w:top w:val="none" w:sz="0" w:space="0" w:color="auto"/>
            <w:left w:val="none" w:sz="0" w:space="0" w:color="auto"/>
            <w:bottom w:val="none" w:sz="0" w:space="0" w:color="auto"/>
            <w:right w:val="none" w:sz="0" w:space="0" w:color="auto"/>
          </w:divBdr>
        </w:div>
        <w:div w:id="2099666598">
          <w:marLeft w:val="480"/>
          <w:marRight w:val="0"/>
          <w:marTop w:val="0"/>
          <w:marBottom w:val="0"/>
          <w:divBdr>
            <w:top w:val="none" w:sz="0" w:space="0" w:color="auto"/>
            <w:left w:val="none" w:sz="0" w:space="0" w:color="auto"/>
            <w:bottom w:val="none" w:sz="0" w:space="0" w:color="auto"/>
            <w:right w:val="none" w:sz="0" w:space="0" w:color="auto"/>
          </w:divBdr>
        </w:div>
        <w:div w:id="2130933796">
          <w:marLeft w:val="480"/>
          <w:marRight w:val="0"/>
          <w:marTop w:val="0"/>
          <w:marBottom w:val="0"/>
          <w:divBdr>
            <w:top w:val="none" w:sz="0" w:space="0" w:color="auto"/>
            <w:left w:val="none" w:sz="0" w:space="0" w:color="auto"/>
            <w:bottom w:val="none" w:sz="0" w:space="0" w:color="auto"/>
            <w:right w:val="none" w:sz="0" w:space="0" w:color="auto"/>
          </w:divBdr>
        </w:div>
        <w:div w:id="2140565534">
          <w:marLeft w:val="480"/>
          <w:marRight w:val="0"/>
          <w:marTop w:val="0"/>
          <w:marBottom w:val="0"/>
          <w:divBdr>
            <w:top w:val="none" w:sz="0" w:space="0" w:color="auto"/>
            <w:left w:val="none" w:sz="0" w:space="0" w:color="auto"/>
            <w:bottom w:val="none" w:sz="0" w:space="0" w:color="auto"/>
            <w:right w:val="none" w:sz="0" w:space="0" w:color="auto"/>
          </w:divBdr>
        </w:div>
        <w:div w:id="2144149558">
          <w:marLeft w:val="480"/>
          <w:marRight w:val="0"/>
          <w:marTop w:val="0"/>
          <w:marBottom w:val="0"/>
          <w:divBdr>
            <w:top w:val="none" w:sz="0" w:space="0" w:color="auto"/>
            <w:left w:val="none" w:sz="0" w:space="0" w:color="auto"/>
            <w:bottom w:val="none" w:sz="0" w:space="0" w:color="auto"/>
            <w:right w:val="none" w:sz="0" w:space="0" w:color="auto"/>
          </w:divBdr>
        </w:div>
      </w:divsChild>
    </w:div>
    <w:div w:id="163322234">
      <w:bodyDiv w:val="1"/>
      <w:marLeft w:val="0"/>
      <w:marRight w:val="0"/>
      <w:marTop w:val="0"/>
      <w:marBottom w:val="0"/>
      <w:divBdr>
        <w:top w:val="none" w:sz="0" w:space="0" w:color="auto"/>
        <w:left w:val="none" w:sz="0" w:space="0" w:color="auto"/>
        <w:bottom w:val="none" w:sz="0" w:space="0" w:color="auto"/>
        <w:right w:val="none" w:sz="0" w:space="0" w:color="auto"/>
      </w:divBdr>
    </w:div>
    <w:div w:id="163517760">
      <w:bodyDiv w:val="1"/>
      <w:marLeft w:val="0"/>
      <w:marRight w:val="0"/>
      <w:marTop w:val="0"/>
      <w:marBottom w:val="0"/>
      <w:divBdr>
        <w:top w:val="none" w:sz="0" w:space="0" w:color="auto"/>
        <w:left w:val="none" w:sz="0" w:space="0" w:color="auto"/>
        <w:bottom w:val="none" w:sz="0" w:space="0" w:color="auto"/>
        <w:right w:val="none" w:sz="0" w:space="0" w:color="auto"/>
      </w:divBdr>
    </w:div>
    <w:div w:id="163709265">
      <w:bodyDiv w:val="1"/>
      <w:marLeft w:val="0"/>
      <w:marRight w:val="0"/>
      <w:marTop w:val="0"/>
      <w:marBottom w:val="0"/>
      <w:divBdr>
        <w:top w:val="none" w:sz="0" w:space="0" w:color="auto"/>
        <w:left w:val="none" w:sz="0" w:space="0" w:color="auto"/>
        <w:bottom w:val="none" w:sz="0" w:space="0" w:color="auto"/>
        <w:right w:val="none" w:sz="0" w:space="0" w:color="auto"/>
      </w:divBdr>
    </w:div>
    <w:div w:id="163861463">
      <w:bodyDiv w:val="1"/>
      <w:marLeft w:val="0"/>
      <w:marRight w:val="0"/>
      <w:marTop w:val="0"/>
      <w:marBottom w:val="0"/>
      <w:divBdr>
        <w:top w:val="none" w:sz="0" w:space="0" w:color="auto"/>
        <w:left w:val="none" w:sz="0" w:space="0" w:color="auto"/>
        <w:bottom w:val="none" w:sz="0" w:space="0" w:color="auto"/>
        <w:right w:val="none" w:sz="0" w:space="0" w:color="auto"/>
      </w:divBdr>
    </w:div>
    <w:div w:id="163976962">
      <w:bodyDiv w:val="1"/>
      <w:marLeft w:val="0"/>
      <w:marRight w:val="0"/>
      <w:marTop w:val="0"/>
      <w:marBottom w:val="0"/>
      <w:divBdr>
        <w:top w:val="none" w:sz="0" w:space="0" w:color="auto"/>
        <w:left w:val="none" w:sz="0" w:space="0" w:color="auto"/>
        <w:bottom w:val="none" w:sz="0" w:space="0" w:color="auto"/>
        <w:right w:val="none" w:sz="0" w:space="0" w:color="auto"/>
      </w:divBdr>
    </w:div>
    <w:div w:id="163977105">
      <w:bodyDiv w:val="1"/>
      <w:marLeft w:val="0"/>
      <w:marRight w:val="0"/>
      <w:marTop w:val="0"/>
      <w:marBottom w:val="0"/>
      <w:divBdr>
        <w:top w:val="none" w:sz="0" w:space="0" w:color="auto"/>
        <w:left w:val="none" w:sz="0" w:space="0" w:color="auto"/>
        <w:bottom w:val="none" w:sz="0" w:space="0" w:color="auto"/>
        <w:right w:val="none" w:sz="0" w:space="0" w:color="auto"/>
      </w:divBdr>
    </w:div>
    <w:div w:id="164060020">
      <w:bodyDiv w:val="1"/>
      <w:marLeft w:val="0"/>
      <w:marRight w:val="0"/>
      <w:marTop w:val="0"/>
      <w:marBottom w:val="0"/>
      <w:divBdr>
        <w:top w:val="none" w:sz="0" w:space="0" w:color="auto"/>
        <w:left w:val="none" w:sz="0" w:space="0" w:color="auto"/>
        <w:bottom w:val="none" w:sz="0" w:space="0" w:color="auto"/>
        <w:right w:val="none" w:sz="0" w:space="0" w:color="auto"/>
      </w:divBdr>
    </w:div>
    <w:div w:id="164590642">
      <w:bodyDiv w:val="1"/>
      <w:marLeft w:val="0"/>
      <w:marRight w:val="0"/>
      <w:marTop w:val="0"/>
      <w:marBottom w:val="0"/>
      <w:divBdr>
        <w:top w:val="none" w:sz="0" w:space="0" w:color="auto"/>
        <w:left w:val="none" w:sz="0" w:space="0" w:color="auto"/>
        <w:bottom w:val="none" w:sz="0" w:space="0" w:color="auto"/>
        <w:right w:val="none" w:sz="0" w:space="0" w:color="auto"/>
      </w:divBdr>
    </w:div>
    <w:div w:id="164787801">
      <w:bodyDiv w:val="1"/>
      <w:marLeft w:val="0"/>
      <w:marRight w:val="0"/>
      <w:marTop w:val="0"/>
      <w:marBottom w:val="0"/>
      <w:divBdr>
        <w:top w:val="none" w:sz="0" w:space="0" w:color="auto"/>
        <w:left w:val="none" w:sz="0" w:space="0" w:color="auto"/>
        <w:bottom w:val="none" w:sz="0" w:space="0" w:color="auto"/>
        <w:right w:val="none" w:sz="0" w:space="0" w:color="auto"/>
      </w:divBdr>
    </w:div>
    <w:div w:id="165638578">
      <w:bodyDiv w:val="1"/>
      <w:marLeft w:val="0"/>
      <w:marRight w:val="0"/>
      <w:marTop w:val="0"/>
      <w:marBottom w:val="0"/>
      <w:divBdr>
        <w:top w:val="none" w:sz="0" w:space="0" w:color="auto"/>
        <w:left w:val="none" w:sz="0" w:space="0" w:color="auto"/>
        <w:bottom w:val="none" w:sz="0" w:space="0" w:color="auto"/>
        <w:right w:val="none" w:sz="0" w:space="0" w:color="auto"/>
      </w:divBdr>
    </w:div>
    <w:div w:id="167788871">
      <w:bodyDiv w:val="1"/>
      <w:marLeft w:val="0"/>
      <w:marRight w:val="0"/>
      <w:marTop w:val="0"/>
      <w:marBottom w:val="0"/>
      <w:divBdr>
        <w:top w:val="none" w:sz="0" w:space="0" w:color="auto"/>
        <w:left w:val="none" w:sz="0" w:space="0" w:color="auto"/>
        <w:bottom w:val="none" w:sz="0" w:space="0" w:color="auto"/>
        <w:right w:val="none" w:sz="0" w:space="0" w:color="auto"/>
      </w:divBdr>
    </w:div>
    <w:div w:id="167867036">
      <w:bodyDiv w:val="1"/>
      <w:marLeft w:val="0"/>
      <w:marRight w:val="0"/>
      <w:marTop w:val="0"/>
      <w:marBottom w:val="0"/>
      <w:divBdr>
        <w:top w:val="none" w:sz="0" w:space="0" w:color="auto"/>
        <w:left w:val="none" w:sz="0" w:space="0" w:color="auto"/>
        <w:bottom w:val="none" w:sz="0" w:space="0" w:color="auto"/>
        <w:right w:val="none" w:sz="0" w:space="0" w:color="auto"/>
      </w:divBdr>
    </w:div>
    <w:div w:id="168717805">
      <w:bodyDiv w:val="1"/>
      <w:marLeft w:val="0"/>
      <w:marRight w:val="0"/>
      <w:marTop w:val="0"/>
      <w:marBottom w:val="0"/>
      <w:divBdr>
        <w:top w:val="none" w:sz="0" w:space="0" w:color="auto"/>
        <w:left w:val="none" w:sz="0" w:space="0" w:color="auto"/>
        <w:bottom w:val="none" w:sz="0" w:space="0" w:color="auto"/>
        <w:right w:val="none" w:sz="0" w:space="0" w:color="auto"/>
      </w:divBdr>
    </w:div>
    <w:div w:id="169105323">
      <w:bodyDiv w:val="1"/>
      <w:marLeft w:val="0"/>
      <w:marRight w:val="0"/>
      <w:marTop w:val="0"/>
      <w:marBottom w:val="0"/>
      <w:divBdr>
        <w:top w:val="none" w:sz="0" w:space="0" w:color="auto"/>
        <w:left w:val="none" w:sz="0" w:space="0" w:color="auto"/>
        <w:bottom w:val="none" w:sz="0" w:space="0" w:color="auto"/>
        <w:right w:val="none" w:sz="0" w:space="0" w:color="auto"/>
      </w:divBdr>
    </w:div>
    <w:div w:id="169414158">
      <w:bodyDiv w:val="1"/>
      <w:marLeft w:val="0"/>
      <w:marRight w:val="0"/>
      <w:marTop w:val="0"/>
      <w:marBottom w:val="0"/>
      <w:divBdr>
        <w:top w:val="none" w:sz="0" w:space="0" w:color="auto"/>
        <w:left w:val="none" w:sz="0" w:space="0" w:color="auto"/>
        <w:bottom w:val="none" w:sz="0" w:space="0" w:color="auto"/>
        <w:right w:val="none" w:sz="0" w:space="0" w:color="auto"/>
      </w:divBdr>
    </w:div>
    <w:div w:id="169490371">
      <w:bodyDiv w:val="1"/>
      <w:marLeft w:val="0"/>
      <w:marRight w:val="0"/>
      <w:marTop w:val="0"/>
      <w:marBottom w:val="0"/>
      <w:divBdr>
        <w:top w:val="none" w:sz="0" w:space="0" w:color="auto"/>
        <w:left w:val="none" w:sz="0" w:space="0" w:color="auto"/>
        <w:bottom w:val="none" w:sz="0" w:space="0" w:color="auto"/>
        <w:right w:val="none" w:sz="0" w:space="0" w:color="auto"/>
      </w:divBdr>
    </w:div>
    <w:div w:id="170066371">
      <w:bodyDiv w:val="1"/>
      <w:marLeft w:val="0"/>
      <w:marRight w:val="0"/>
      <w:marTop w:val="0"/>
      <w:marBottom w:val="0"/>
      <w:divBdr>
        <w:top w:val="none" w:sz="0" w:space="0" w:color="auto"/>
        <w:left w:val="none" w:sz="0" w:space="0" w:color="auto"/>
        <w:bottom w:val="none" w:sz="0" w:space="0" w:color="auto"/>
        <w:right w:val="none" w:sz="0" w:space="0" w:color="auto"/>
      </w:divBdr>
    </w:div>
    <w:div w:id="170683384">
      <w:bodyDiv w:val="1"/>
      <w:marLeft w:val="0"/>
      <w:marRight w:val="0"/>
      <w:marTop w:val="0"/>
      <w:marBottom w:val="0"/>
      <w:divBdr>
        <w:top w:val="none" w:sz="0" w:space="0" w:color="auto"/>
        <w:left w:val="none" w:sz="0" w:space="0" w:color="auto"/>
        <w:bottom w:val="none" w:sz="0" w:space="0" w:color="auto"/>
        <w:right w:val="none" w:sz="0" w:space="0" w:color="auto"/>
      </w:divBdr>
    </w:div>
    <w:div w:id="171532893">
      <w:bodyDiv w:val="1"/>
      <w:marLeft w:val="0"/>
      <w:marRight w:val="0"/>
      <w:marTop w:val="0"/>
      <w:marBottom w:val="0"/>
      <w:divBdr>
        <w:top w:val="none" w:sz="0" w:space="0" w:color="auto"/>
        <w:left w:val="none" w:sz="0" w:space="0" w:color="auto"/>
        <w:bottom w:val="none" w:sz="0" w:space="0" w:color="auto"/>
        <w:right w:val="none" w:sz="0" w:space="0" w:color="auto"/>
      </w:divBdr>
    </w:div>
    <w:div w:id="171723375">
      <w:bodyDiv w:val="1"/>
      <w:marLeft w:val="0"/>
      <w:marRight w:val="0"/>
      <w:marTop w:val="0"/>
      <w:marBottom w:val="0"/>
      <w:divBdr>
        <w:top w:val="none" w:sz="0" w:space="0" w:color="auto"/>
        <w:left w:val="none" w:sz="0" w:space="0" w:color="auto"/>
        <w:bottom w:val="none" w:sz="0" w:space="0" w:color="auto"/>
        <w:right w:val="none" w:sz="0" w:space="0" w:color="auto"/>
      </w:divBdr>
      <w:divsChild>
        <w:div w:id="1326510">
          <w:marLeft w:val="480"/>
          <w:marRight w:val="0"/>
          <w:marTop w:val="0"/>
          <w:marBottom w:val="0"/>
          <w:divBdr>
            <w:top w:val="none" w:sz="0" w:space="0" w:color="auto"/>
            <w:left w:val="none" w:sz="0" w:space="0" w:color="auto"/>
            <w:bottom w:val="none" w:sz="0" w:space="0" w:color="auto"/>
            <w:right w:val="none" w:sz="0" w:space="0" w:color="auto"/>
          </w:divBdr>
        </w:div>
        <w:div w:id="4946806">
          <w:marLeft w:val="480"/>
          <w:marRight w:val="0"/>
          <w:marTop w:val="0"/>
          <w:marBottom w:val="0"/>
          <w:divBdr>
            <w:top w:val="none" w:sz="0" w:space="0" w:color="auto"/>
            <w:left w:val="none" w:sz="0" w:space="0" w:color="auto"/>
            <w:bottom w:val="none" w:sz="0" w:space="0" w:color="auto"/>
            <w:right w:val="none" w:sz="0" w:space="0" w:color="auto"/>
          </w:divBdr>
        </w:div>
        <w:div w:id="8072484">
          <w:marLeft w:val="480"/>
          <w:marRight w:val="0"/>
          <w:marTop w:val="0"/>
          <w:marBottom w:val="0"/>
          <w:divBdr>
            <w:top w:val="none" w:sz="0" w:space="0" w:color="auto"/>
            <w:left w:val="none" w:sz="0" w:space="0" w:color="auto"/>
            <w:bottom w:val="none" w:sz="0" w:space="0" w:color="auto"/>
            <w:right w:val="none" w:sz="0" w:space="0" w:color="auto"/>
          </w:divBdr>
        </w:div>
        <w:div w:id="10838038">
          <w:marLeft w:val="480"/>
          <w:marRight w:val="0"/>
          <w:marTop w:val="0"/>
          <w:marBottom w:val="0"/>
          <w:divBdr>
            <w:top w:val="none" w:sz="0" w:space="0" w:color="auto"/>
            <w:left w:val="none" w:sz="0" w:space="0" w:color="auto"/>
            <w:bottom w:val="none" w:sz="0" w:space="0" w:color="auto"/>
            <w:right w:val="none" w:sz="0" w:space="0" w:color="auto"/>
          </w:divBdr>
        </w:div>
        <w:div w:id="13264681">
          <w:marLeft w:val="480"/>
          <w:marRight w:val="0"/>
          <w:marTop w:val="0"/>
          <w:marBottom w:val="0"/>
          <w:divBdr>
            <w:top w:val="none" w:sz="0" w:space="0" w:color="auto"/>
            <w:left w:val="none" w:sz="0" w:space="0" w:color="auto"/>
            <w:bottom w:val="none" w:sz="0" w:space="0" w:color="auto"/>
            <w:right w:val="none" w:sz="0" w:space="0" w:color="auto"/>
          </w:divBdr>
        </w:div>
        <w:div w:id="19554760">
          <w:marLeft w:val="480"/>
          <w:marRight w:val="0"/>
          <w:marTop w:val="0"/>
          <w:marBottom w:val="0"/>
          <w:divBdr>
            <w:top w:val="none" w:sz="0" w:space="0" w:color="auto"/>
            <w:left w:val="none" w:sz="0" w:space="0" w:color="auto"/>
            <w:bottom w:val="none" w:sz="0" w:space="0" w:color="auto"/>
            <w:right w:val="none" w:sz="0" w:space="0" w:color="auto"/>
          </w:divBdr>
        </w:div>
        <w:div w:id="22902068">
          <w:marLeft w:val="480"/>
          <w:marRight w:val="0"/>
          <w:marTop w:val="0"/>
          <w:marBottom w:val="0"/>
          <w:divBdr>
            <w:top w:val="none" w:sz="0" w:space="0" w:color="auto"/>
            <w:left w:val="none" w:sz="0" w:space="0" w:color="auto"/>
            <w:bottom w:val="none" w:sz="0" w:space="0" w:color="auto"/>
            <w:right w:val="none" w:sz="0" w:space="0" w:color="auto"/>
          </w:divBdr>
        </w:div>
        <w:div w:id="24453449">
          <w:marLeft w:val="480"/>
          <w:marRight w:val="0"/>
          <w:marTop w:val="0"/>
          <w:marBottom w:val="0"/>
          <w:divBdr>
            <w:top w:val="none" w:sz="0" w:space="0" w:color="auto"/>
            <w:left w:val="none" w:sz="0" w:space="0" w:color="auto"/>
            <w:bottom w:val="none" w:sz="0" w:space="0" w:color="auto"/>
            <w:right w:val="none" w:sz="0" w:space="0" w:color="auto"/>
          </w:divBdr>
        </w:div>
        <w:div w:id="39016677">
          <w:marLeft w:val="480"/>
          <w:marRight w:val="0"/>
          <w:marTop w:val="0"/>
          <w:marBottom w:val="0"/>
          <w:divBdr>
            <w:top w:val="none" w:sz="0" w:space="0" w:color="auto"/>
            <w:left w:val="none" w:sz="0" w:space="0" w:color="auto"/>
            <w:bottom w:val="none" w:sz="0" w:space="0" w:color="auto"/>
            <w:right w:val="none" w:sz="0" w:space="0" w:color="auto"/>
          </w:divBdr>
        </w:div>
        <w:div w:id="42600112">
          <w:marLeft w:val="480"/>
          <w:marRight w:val="0"/>
          <w:marTop w:val="0"/>
          <w:marBottom w:val="0"/>
          <w:divBdr>
            <w:top w:val="none" w:sz="0" w:space="0" w:color="auto"/>
            <w:left w:val="none" w:sz="0" w:space="0" w:color="auto"/>
            <w:bottom w:val="none" w:sz="0" w:space="0" w:color="auto"/>
            <w:right w:val="none" w:sz="0" w:space="0" w:color="auto"/>
          </w:divBdr>
        </w:div>
        <w:div w:id="45615190">
          <w:marLeft w:val="480"/>
          <w:marRight w:val="0"/>
          <w:marTop w:val="0"/>
          <w:marBottom w:val="0"/>
          <w:divBdr>
            <w:top w:val="none" w:sz="0" w:space="0" w:color="auto"/>
            <w:left w:val="none" w:sz="0" w:space="0" w:color="auto"/>
            <w:bottom w:val="none" w:sz="0" w:space="0" w:color="auto"/>
            <w:right w:val="none" w:sz="0" w:space="0" w:color="auto"/>
          </w:divBdr>
        </w:div>
        <w:div w:id="77480592">
          <w:marLeft w:val="480"/>
          <w:marRight w:val="0"/>
          <w:marTop w:val="0"/>
          <w:marBottom w:val="0"/>
          <w:divBdr>
            <w:top w:val="none" w:sz="0" w:space="0" w:color="auto"/>
            <w:left w:val="none" w:sz="0" w:space="0" w:color="auto"/>
            <w:bottom w:val="none" w:sz="0" w:space="0" w:color="auto"/>
            <w:right w:val="none" w:sz="0" w:space="0" w:color="auto"/>
          </w:divBdr>
        </w:div>
        <w:div w:id="87235669">
          <w:marLeft w:val="480"/>
          <w:marRight w:val="0"/>
          <w:marTop w:val="0"/>
          <w:marBottom w:val="0"/>
          <w:divBdr>
            <w:top w:val="none" w:sz="0" w:space="0" w:color="auto"/>
            <w:left w:val="none" w:sz="0" w:space="0" w:color="auto"/>
            <w:bottom w:val="none" w:sz="0" w:space="0" w:color="auto"/>
            <w:right w:val="none" w:sz="0" w:space="0" w:color="auto"/>
          </w:divBdr>
        </w:div>
        <w:div w:id="87628708">
          <w:marLeft w:val="480"/>
          <w:marRight w:val="0"/>
          <w:marTop w:val="0"/>
          <w:marBottom w:val="0"/>
          <w:divBdr>
            <w:top w:val="none" w:sz="0" w:space="0" w:color="auto"/>
            <w:left w:val="none" w:sz="0" w:space="0" w:color="auto"/>
            <w:bottom w:val="none" w:sz="0" w:space="0" w:color="auto"/>
            <w:right w:val="none" w:sz="0" w:space="0" w:color="auto"/>
          </w:divBdr>
        </w:div>
        <w:div w:id="107044299">
          <w:marLeft w:val="480"/>
          <w:marRight w:val="0"/>
          <w:marTop w:val="0"/>
          <w:marBottom w:val="0"/>
          <w:divBdr>
            <w:top w:val="none" w:sz="0" w:space="0" w:color="auto"/>
            <w:left w:val="none" w:sz="0" w:space="0" w:color="auto"/>
            <w:bottom w:val="none" w:sz="0" w:space="0" w:color="auto"/>
            <w:right w:val="none" w:sz="0" w:space="0" w:color="auto"/>
          </w:divBdr>
        </w:div>
        <w:div w:id="146946742">
          <w:marLeft w:val="480"/>
          <w:marRight w:val="0"/>
          <w:marTop w:val="0"/>
          <w:marBottom w:val="0"/>
          <w:divBdr>
            <w:top w:val="none" w:sz="0" w:space="0" w:color="auto"/>
            <w:left w:val="none" w:sz="0" w:space="0" w:color="auto"/>
            <w:bottom w:val="none" w:sz="0" w:space="0" w:color="auto"/>
            <w:right w:val="none" w:sz="0" w:space="0" w:color="auto"/>
          </w:divBdr>
        </w:div>
        <w:div w:id="166529256">
          <w:marLeft w:val="480"/>
          <w:marRight w:val="0"/>
          <w:marTop w:val="0"/>
          <w:marBottom w:val="0"/>
          <w:divBdr>
            <w:top w:val="none" w:sz="0" w:space="0" w:color="auto"/>
            <w:left w:val="none" w:sz="0" w:space="0" w:color="auto"/>
            <w:bottom w:val="none" w:sz="0" w:space="0" w:color="auto"/>
            <w:right w:val="none" w:sz="0" w:space="0" w:color="auto"/>
          </w:divBdr>
        </w:div>
        <w:div w:id="167982337">
          <w:marLeft w:val="480"/>
          <w:marRight w:val="0"/>
          <w:marTop w:val="0"/>
          <w:marBottom w:val="0"/>
          <w:divBdr>
            <w:top w:val="none" w:sz="0" w:space="0" w:color="auto"/>
            <w:left w:val="none" w:sz="0" w:space="0" w:color="auto"/>
            <w:bottom w:val="none" w:sz="0" w:space="0" w:color="auto"/>
            <w:right w:val="none" w:sz="0" w:space="0" w:color="auto"/>
          </w:divBdr>
        </w:div>
        <w:div w:id="176041106">
          <w:marLeft w:val="480"/>
          <w:marRight w:val="0"/>
          <w:marTop w:val="0"/>
          <w:marBottom w:val="0"/>
          <w:divBdr>
            <w:top w:val="none" w:sz="0" w:space="0" w:color="auto"/>
            <w:left w:val="none" w:sz="0" w:space="0" w:color="auto"/>
            <w:bottom w:val="none" w:sz="0" w:space="0" w:color="auto"/>
            <w:right w:val="none" w:sz="0" w:space="0" w:color="auto"/>
          </w:divBdr>
        </w:div>
        <w:div w:id="184488149">
          <w:marLeft w:val="480"/>
          <w:marRight w:val="0"/>
          <w:marTop w:val="0"/>
          <w:marBottom w:val="0"/>
          <w:divBdr>
            <w:top w:val="none" w:sz="0" w:space="0" w:color="auto"/>
            <w:left w:val="none" w:sz="0" w:space="0" w:color="auto"/>
            <w:bottom w:val="none" w:sz="0" w:space="0" w:color="auto"/>
            <w:right w:val="none" w:sz="0" w:space="0" w:color="auto"/>
          </w:divBdr>
        </w:div>
        <w:div w:id="184558653">
          <w:marLeft w:val="480"/>
          <w:marRight w:val="0"/>
          <w:marTop w:val="0"/>
          <w:marBottom w:val="0"/>
          <w:divBdr>
            <w:top w:val="none" w:sz="0" w:space="0" w:color="auto"/>
            <w:left w:val="none" w:sz="0" w:space="0" w:color="auto"/>
            <w:bottom w:val="none" w:sz="0" w:space="0" w:color="auto"/>
            <w:right w:val="none" w:sz="0" w:space="0" w:color="auto"/>
          </w:divBdr>
        </w:div>
        <w:div w:id="187567821">
          <w:marLeft w:val="480"/>
          <w:marRight w:val="0"/>
          <w:marTop w:val="0"/>
          <w:marBottom w:val="0"/>
          <w:divBdr>
            <w:top w:val="none" w:sz="0" w:space="0" w:color="auto"/>
            <w:left w:val="none" w:sz="0" w:space="0" w:color="auto"/>
            <w:bottom w:val="none" w:sz="0" w:space="0" w:color="auto"/>
            <w:right w:val="none" w:sz="0" w:space="0" w:color="auto"/>
          </w:divBdr>
        </w:div>
        <w:div w:id="217783852">
          <w:marLeft w:val="480"/>
          <w:marRight w:val="0"/>
          <w:marTop w:val="0"/>
          <w:marBottom w:val="0"/>
          <w:divBdr>
            <w:top w:val="none" w:sz="0" w:space="0" w:color="auto"/>
            <w:left w:val="none" w:sz="0" w:space="0" w:color="auto"/>
            <w:bottom w:val="none" w:sz="0" w:space="0" w:color="auto"/>
            <w:right w:val="none" w:sz="0" w:space="0" w:color="auto"/>
          </w:divBdr>
        </w:div>
        <w:div w:id="243536157">
          <w:marLeft w:val="480"/>
          <w:marRight w:val="0"/>
          <w:marTop w:val="0"/>
          <w:marBottom w:val="0"/>
          <w:divBdr>
            <w:top w:val="none" w:sz="0" w:space="0" w:color="auto"/>
            <w:left w:val="none" w:sz="0" w:space="0" w:color="auto"/>
            <w:bottom w:val="none" w:sz="0" w:space="0" w:color="auto"/>
            <w:right w:val="none" w:sz="0" w:space="0" w:color="auto"/>
          </w:divBdr>
        </w:div>
        <w:div w:id="256602443">
          <w:marLeft w:val="480"/>
          <w:marRight w:val="0"/>
          <w:marTop w:val="0"/>
          <w:marBottom w:val="0"/>
          <w:divBdr>
            <w:top w:val="none" w:sz="0" w:space="0" w:color="auto"/>
            <w:left w:val="none" w:sz="0" w:space="0" w:color="auto"/>
            <w:bottom w:val="none" w:sz="0" w:space="0" w:color="auto"/>
            <w:right w:val="none" w:sz="0" w:space="0" w:color="auto"/>
          </w:divBdr>
        </w:div>
        <w:div w:id="266037521">
          <w:marLeft w:val="480"/>
          <w:marRight w:val="0"/>
          <w:marTop w:val="0"/>
          <w:marBottom w:val="0"/>
          <w:divBdr>
            <w:top w:val="none" w:sz="0" w:space="0" w:color="auto"/>
            <w:left w:val="none" w:sz="0" w:space="0" w:color="auto"/>
            <w:bottom w:val="none" w:sz="0" w:space="0" w:color="auto"/>
            <w:right w:val="none" w:sz="0" w:space="0" w:color="auto"/>
          </w:divBdr>
        </w:div>
        <w:div w:id="268007833">
          <w:marLeft w:val="480"/>
          <w:marRight w:val="0"/>
          <w:marTop w:val="0"/>
          <w:marBottom w:val="0"/>
          <w:divBdr>
            <w:top w:val="none" w:sz="0" w:space="0" w:color="auto"/>
            <w:left w:val="none" w:sz="0" w:space="0" w:color="auto"/>
            <w:bottom w:val="none" w:sz="0" w:space="0" w:color="auto"/>
            <w:right w:val="none" w:sz="0" w:space="0" w:color="auto"/>
          </w:divBdr>
        </w:div>
        <w:div w:id="271516998">
          <w:marLeft w:val="480"/>
          <w:marRight w:val="0"/>
          <w:marTop w:val="0"/>
          <w:marBottom w:val="0"/>
          <w:divBdr>
            <w:top w:val="none" w:sz="0" w:space="0" w:color="auto"/>
            <w:left w:val="none" w:sz="0" w:space="0" w:color="auto"/>
            <w:bottom w:val="none" w:sz="0" w:space="0" w:color="auto"/>
            <w:right w:val="none" w:sz="0" w:space="0" w:color="auto"/>
          </w:divBdr>
        </w:div>
        <w:div w:id="275648913">
          <w:marLeft w:val="480"/>
          <w:marRight w:val="0"/>
          <w:marTop w:val="0"/>
          <w:marBottom w:val="0"/>
          <w:divBdr>
            <w:top w:val="none" w:sz="0" w:space="0" w:color="auto"/>
            <w:left w:val="none" w:sz="0" w:space="0" w:color="auto"/>
            <w:bottom w:val="none" w:sz="0" w:space="0" w:color="auto"/>
            <w:right w:val="none" w:sz="0" w:space="0" w:color="auto"/>
          </w:divBdr>
        </w:div>
        <w:div w:id="292757653">
          <w:marLeft w:val="480"/>
          <w:marRight w:val="0"/>
          <w:marTop w:val="0"/>
          <w:marBottom w:val="0"/>
          <w:divBdr>
            <w:top w:val="none" w:sz="0" w:space="0" w:color="auto"/>
            <w:left w:val="none" w:sz="0" w:space="0" w:color="auto"/>
            <w:bottom w:val="none" w:sz="0" w:space="0" w:color="auto"/>
            <w:right w:val="none" w:sz="0" w:space="0" w:color="auto"/>
          </w:divBdr>
        </w:div>
        <w:div w:id="298270425">
          <w:marLeft w:val="480"/>
          <w:marRight w:val="0"/>
          <w:marTop w:val="0"/>
          <w:marBottom w:val="0"/>
          <w:divBdr>
            <w:top w:val="none" w:sz="0" w:space="0" w:color="auto"/>
            <w:left w:val="none" w:sz="0" w:space="0" w:color="auto"/>
            <w:bottom w:val="none" w:sz="0" w:space="0" w:color="auto"/>
            <w:right w:val="none" w:sz="0" w:space="0" w:color="auto"/>
          </w:divBdr>
        </w:div>
        <w:div w:id="299192440">
          <w:marLeft w:val="480"/>
          <w:marRight w:val="0"/>
          <w:marTop w:val="0"/>
          <w:marBottom w:val="0"/>
          <w:divBdr>
            <w:top w:val="none" w:sz="0" w:space="0" w:color="auto"/>
            <w:left w:val="none" w:sz="0" w:space="0" w:color="auto"/>
            <w:bottom w:val="none" w:sz="0" w:space="0" w:color="auto"/>
            <w:right w:val="none" w:sz="0" w:space="0" w:color="auto"/>
          </w:divBdr>
        </w:div>
        <w:div w:id="316685663">
          <w:marLeft w:val="480"/>
          <w:marRight w:val="0"/>
          <w:marTop w:val="0"/>
          <w:marBottom w:val="0"/>
          <w:divBdr>
            <w:top w:val="none" w:sz="0" w:space="0" w:color="auto"/>
            <w:left w:val="none" w:sz="0" w:space="0" w:color="auto"/>
            <w:bottom w:val="none" w:sz="0" w:space="0" w:color="auto"/>
            <w:right w:val="none" w:sz="0" w:space="0" w:color="auto"/>
          </w:divBdr>
        </w:div>
        <w:div w:id="329721754">
          <w:marLeft w:val="480"/>
          <w:marRight w:val="0"/>
          <w:marTop w:val="0"/>
          <w:marBottom w:val="0"/>
          <w:divBdr>
            <w:top w:val="none" w:sz="0" w:space="0" w:color="auto"/>
            <w:left w:val="none" w:sz="0" w:space="0" w:color="auto"/>
            <w:bottom w:val="none" w:sz="0" w:space="0" w:color="auto"/>
            <w:right w:val="none" w:sz="0" w:space="0" w:color="auto"/>
          </w:divBdr>
        </w:div>
        <w:div w:id="336154062">
          <w:marLeft w:val="480"/>
          <w:marRight w:val="0"/>
          <w:marTop w:val="0"/>
          <w:marBottom w:val="0"/>
          <w:divBdr>
            <w:top w:val="none" w:sz="0" w:space="0" w:color="auto"/>
            <w:left w:val="none" w:sz="0" w:space="0" w:color="auto"/>
            <w:bottom w:val="none" w:sz="0" w:space="0" w:color="auto"/>
            <w:right w:val="none" w:sz="0" w:space="0" w:color="auto"/>
          </w:divBdr>
        </w:div>
        <w:div w:id="346638378">
          <w:marLeft w:val="480"/>
          <w:marRight w:val="0"/>
          <w:marTop w:val="0"/>
          <w:marBottom w:val="0"/>
          <w:divBdr>
            <w:top w:val="none" w:sz="0" w:space="0" w:color="auto"/>
            <w:left w:val="none" w:sz="0" w:space="0" w:color="auto"/>
            <w:bottom w:val="none" w:sz="0" w:space="0" w:color="auto"/>
            <w:right w:val="none" w:sz="0" w:space="0" w:color="auto"/>
          </w:divBdr>
        </w:div>
        <w:div w:id="351303033">
          <w:marLeft w:val="480"/>
          <w:marRight w:val="0"/>
          <w:marTop w:val="0"/>
          <w:marBottom w:val="0"/>
          <w:divBdr>
            <w:top w:val="none" w:sz="0" w:space="0" w:color="auto"/>
            <w:left w:val="none" w:sz="0" w:space="0" w:color="auto"/>
            <w:bottom w:val="none" w:sz="0" w:space="0" w:color="auto"/>
            <w:right w:val="none" w:sz="0" w:space="0" w:color="auto"/>
          </w:divBdr>
        </w:div>
        <w:div w:id="390007910">
          <w:marLeft w:val="480"/>
          <w:marRight w:val="0"/>
          <w:marTop w:val="0"/>
          <w:marBottom w:val="0"/>
          <w:divBdr>
            <w:top w:val="none" w:sz="0" w:space="0" w:color="auto"/>
            <w:left w:val="none" w:sz="0" w:space="0" w:color="auto"/>
            <w:bottom w:val="none" w:sz="0" w:space="0" w:color="auto"/>
            <w:right w:val="none" w:sz="0" w:space="0" w:color="auto"/>
          </w:divBdr>
        </w:div>
        <w:div w:id="400521594">
          <w:marLeft w:val="480"/>
          <w:marRight w:val="0"/>
          <w:marTop w:val="0"/>
          <w:marBottom w:val="0"/>
          <w:divBdr>
            <w:top w:val="none" w:sz="0" w:space="0" w:color="auto"/>
            <w:left w:val="none" w:sz="0" w:space="0" w:color="auto"/>
            <w:bottom w:val="none" w:sz="0" w:space="0" w:color="auto"/>
            <w:right w:val="none" w:sz="0" w:space="0" w:color="auto"/>
          </w:divBdr>
        </w:div>
        <w:div w:id="416752069">
          <w:marLeft w:val="480"/>
          <w:marRight w:val="0"/>
          <w:marTop w:val="0"/>
          <w:marBottom w:val="0"/>
          <w:divBdr>
            <w:top w:val="none" w:sz="0" w:space="0" w:color="auto"/>
            <w:left w:val="none" w:sz="0" w:space="0" w:color="auto"/>
            <w:bottom w:val="none" w:sz="0" w:space="0" w:color="auto"/>
            <w:right w:val="none" w:sz="0" w:space="0" w:color="auto"/>
          </w:divBdr>
        </w:div>
        <w:div w:id="420376101">
          <w:marLeft w:val="480"/>
          <w:marRight w:val="0"/>
          <w:marTop w:val="0"/>
          <w:marBottom w:val="0"/>
          <w:divBdr>
            <w:top w:val="none" w:sz="0" w:space="0" w:color="auto"/>
            <w:left w:val="none" w:sz="0" w:space="0" w:color="auto"/>
            <w:bottom w:val="none" w:sz="0" w:space="0" w:color="auto"/>
            <w:right w:val="none" w:sz="0" w:space="0" w:color="auto"/>
          </w:divBdr>
        </w:div>
        <w:div w:id="433945390">
          <w:marLeft w:val="480"/>
          <w:marRight w:val="0"/>
          <w:marTop w:val="0"/>
          <w:marBottom w:val="0"/>
          <w:divBdr>
            <w:top w:val="none" w:sz="0" w:space="0" w:color="auto"/>
            <w:left w:val="none" w:sz="0" w:space="0" w:color="auto"/>
            <w:bottom w:val="none" w:sz="0" w:space="0" w:color="auto"/>
            <w:right w:val="none" w:sz="0" w:space="0" w:color="auto"/>
          </w:divBdr>
        </w:div>
        <w:div w:id="437216531">
          <w:marLeft w:val="480"/>
          <w:marRight w:val="0"/>
          <w:marTop w:val="0"/>
          <w:marBottom w:val="0"/>
          <w:divBdr>
            <w:top w:val="none" w:sz="0" w:space="0" w:color="auto"/>
            <w:left w:val="none" w:sz="0" w:space="0" w:color="auto"/>
            <w:bottom w:val="none" w:sz="0" w:space="0" w:color="auto"/>
            <w:right w:val="none" w:sz="0" w:space="0" w:color="auto"/>
          </w:divBdr>
        </w:div>
        <w:div w:id="437528354">
          <w:marLeft w:val="480"/>
          <w:marRight w:val="0"/>
          <w:marTop w:val="0"/>
          <w:marBottom w:val="0"/>
          <w:divBdr>
            <w:top w:val="none" w:sz="0" w:space="0" w:color="auto"/>
            <w:left w:val="none" w:sz="0" w:space="0" w:color="auto"/>
            <w:bottom w:val="none" w:sz="0" w:space="0" w:color="auto"/>
            <w:right w:val="none" w:sz="0" w:space="0" w:color="auto"/>
          </w:divBdr>
        </w:div>
        <w:div w:id="446002464">
          <w:marLeft w:val="480"/>
          <w:marRight w:val="0"/>
          <w:marTop w:val="0"/>
          <w:marBottom w:val="0"/>
          <w:divBdr>
            <w:top w:val="none" w:sz="0" w:space="0" w:color="auto"/>
            <w:left w:val="none" w:sz="0" w:space="0" w:color="auto"/>
            <w:bottom w:val="none" w:sz="0" w:space="0" w:color="auto"/>
            <w:right w:val="none" w:sz="0" w:space="0" w:color="auto"/>
          </w:divBdr>
        </w:div>
        <w:div w:id="458766507">
          <w:marLeft w:val="480"/>
          <w:marRight w:val="0"/>
          <w:marTop w:val="0"/>
          <w:marBottom w:val="0"/>
          <w:divBdr>
            <w:top w:val="none" w:sz="0" w:space="0" w:color="auto"/>
            <w:left w:val="none" w:sz="0" w:space="0" w:color="auto"/>
            <w:bottom w:val="none" w:sz="0" w:space="0" w:color="auto"/>
            <w:right w:val="none" w:sz="0" w:space="0" w:color="auto"/>
          </w:divBdr>
        </w:div>
        <w:div w:id="499588937">
          <w:marLeft w:val="480"/>
          <w:marRight w:val="0"/>
          <w:marTop w:val="0"/>
          <w:marBottom w:val="0"/>
          <w:divBdr>
            <w:top w:val="none" w:sz="0" w:space="0" w:color="auto"/>
            <w:left w:val="none" w:sz="0" w:space="0" w:color="auto"/>
            <w:bottom w:val="none" w:sz="0" w:space="0" w:color="auto"/>
            <w:right w:val="none" w:sz="0" w:space="0" w:color="auto"/>
          </w:divBdr>
        </w:div>
        <w:div w:id="506403175">
          <w:marLeft w:val="480"/>
          <w:marRight w:val="0"/>
          <w:marTop w:val="0"/>
          <w:marBottom w:val="0"/>
          <w:divBdr>
            <w:top w:val="none" w:sz="0" w:space="0" w:color="auto"/>
            <w:left w:val="none" w:sz="0" w:space="0" w:color="auto"/>
            <w:bottom w:val="none" w:sz="0" w:space="0" w:color="auto"/>
            <w:right w:val="none" w:sz="0" w:space="0" w:color="auto"/>
          </w:divBdr>
        </w:div>
        <w:div w:id="508178431">
          <w:marLeft w:val="480"/>
          <w:marRight w:val="0"/>
          <w:marTop w:val="0"/>
          <w:marBottom w:val="0"/>
          <w:divBdr>
            <w:top w:val="none" w:sz="0" w:space="0" w:color="auto"/>
            <w:left w:val="none" w:sz="0" w:space="0" w:color="auto"/>
            <w:bottom w:val="none" w:sz="0" w:space="0" w:color="auto"/>
            <w:right w:val="none" w:sz="0" w:space="0" w:color="auto"/>
          </w:divBdr>
        </w:div>
        <w:div w:id="511190894">
          <w:marLeft w:val="480"/>
          <w:marRight w:val="0"/>
          <w:marTop w:val="0"/>
          <w:marBottom w:val="0"/>
          <w:divBdr>
            <w:top w:val="none" w:sz="0" w:space="0" w:color="auto"/>
            <w:left w:val="none" w:sz="0" w:space="0" w:color="auto"/>
            <w:bottom w:val="none" w:sz="0" w:space="0" w:color="auto"/>
            <w:right w:val="none" w:sz="0" w:space="0" w:color="auto"/>
          </w:divBdr>
        </w:div>
        <w:div w:id="527722580">
          <w:marLeft w:val="480"/>
          <w:marRight w:val="0"/>
          <w:marTop w:val="0"/>
          <w:marBottom w:val="0"/>
          <w:divBdr>
            <w:top w:val="none" w:sz="0" w:space="0" w:color="auto"/>
            <w:left w:val="none" w:sz="0" w:space="0" w:color="auto"/>
            <w:bottom w:val="none" w:sz="0" w:space="0" w:color="auto"/>
            <w:right w:val="none" w:sz="0" w:space="0" w:color="auto"/>
          </w:divBdr>
        </w:div>
        <w:div w:id="556432686">
          <w:marLeft w:val="480"/>
          <w:marRight w:val="0"/>
          <w:marTop w:val="0"/>
          <w:marBottom w:val="0"/>
          <w:divBdr>
            <w:top w:val="none" w:sz="0" w:space="0" w:color="auto"/>
            <w:left w:val="none" w:sz="0" w:space="0" w:color="auto"/>
            <w:bottom w:val="none" w:sz="0" w:space="0" w:color="auto"/>
            <w:right w:val="none" w:sz="0" w:space="0" w:color="auto"/>
          </w:divBdr>
        </w:div>
        <w:div w:id="599339050">
          <w:marLeft w:val="480"/>
          <w:marRight w:val="0"/>
          <w:marTop w:val="0"/>
          <w:marBottom w:val="0"/>
          <w:divBdr>
            <w:top w:val="none" w:sz="0" w:space="0" w:color="auto"/>
            <w:left w:val="none" w:sz="0" w:space="0" w:color="auto"/>
            <w:bottom w:val="none" w:sz="0" w:space="0" w:color="auto"/>
            <w:right w:val="none" w:sz="0" w:space="0" w:color="auto"/>
          </w:divBdr>
        </w:div>
        <w:div w:id="605045878">
          <w:marLeft w:val="480"/>
          <w:marRight w:val="0"/>
          <w:marTop w:val="0"/>
          <w:marBottom w:val="0"/>
          <w:divBdr>
            <w:top w:val="none" w:sz="0" w:space="0" w:color="auto"/>
            <w:left w:val="none" w:sz="0" w:space="0" w:color="auto"/>
            <w:bottom w:val="none" w:sz="0" w:space="0" w:color="auto"/>
            <w:right w:val="none" w:sz="0" w:space="0" w:color="auto"/>
          </w:divBdr>
        </w:div>
        <w:div w:id="607736665">
          <w:marLeft w:val="480"/>
          <w:marRight w:val="0"/>
          <w:marTop w:val="0"/>
          <w:marBottom w:val="0"/>
          <w:divBdr>
            <w:top w:val="none" w:sz="0" w:space="0" w:color="auto"/>
            <w:left w:val="none" w:sz="0" w:space="0" w:color="auto"/>
            <w:bottom w:val="none" w:sz="0" w:space="0" w:color="auto"/>
            <w:right w:val="none" w:sz="0" w:space="0" w:color="auto"/>
          </w:divBdr>
        </w:div>
        <w:div w:id="612635805">
          <w:marLeft w:val="480"/>
          <w:marRight w:val="0"/>
          <w:marTop w:val="0"/>
          <w:marBottom w:val="0"/>
          <w:divBdr>
            <w:top w:val="none" w:sz="0" w:space="0" w:color="auto"/>
            <w:left w:val="none" w:sz="0" w:space="0" w:color="auto"/>
            <w:bottom w:val="none" w:sz="0" w:space="0" w:color="auto"/>
            <w:right w:val="none" w:sz="0" w:space="0" w:color="auto"/>
          </w:divBdr>
        </w:div>
        <w:div w:id="647638319">
          <w:marLeft w:val="480"/>
          <w:marRight w:val="0"/>
          <w:marTop w:val="0"/>
          <w:marBottom w:val="0"/>
          <w:divBdr>
            <w:top w:val="none" w:sz="0" w:space="0" w:color="auto"/>
            <w:left w:val="none" w:sz="0" w:space="0" w:color="auto"/>
            <w:bottom w:val="none" w:sz="0" w:space="0" w:color="auto"/>
            <w:right w:val="none" w:sz="0" w:space="0" w:color="auto"/>
          </w:divBdr>
        </w:div>
        <w:div w:id="660697027">
          <w:marLeft w:val="480"/>
          <w:marRight w:val="0"/>
          <w:marTop w:val="0"/>
          <w:marBottom w:val="0"/>
          <w:divBdr>
            <w:top w:val="none" w:sz="0" w:space="0" w:color="auto"/>
            <w:left w:val="none" w:sz="0" w:space="0" w:color="auto"/>
            <w:bottom w:val="none" w:sz="0" w:space="0" w:color="auto"/>
            <w:right w:val="none" w:sz="0" w:space="0" w:color="auto"/>
          </w:divBdr>
        </w:div>
        <w:div w:id="668144636">
          <w:marLeft w:val="480"/>
          <w:marRight w:val="0"/>
          <w:marTop w:val="0"/>
          <w:marBottom w:val="0"/>
          <w:divBdr>
            <w:top w:val="none" w:sz="0" w:space="0" w:color="auto"/>
            <w:left w:val="none" w:sz="0" w:space="0" w:color="auto"/>
            <w:bottom w:val="none" w:sz="0" w:space="0" w:color="auto"/>
            <w:right w:val="none" w:sz="0" w:space="0" w:color="auto"/>
          </w:divBdr>
        </w:div>
        <w:div w:id="691029991">
          <w:marLeft w:val="480"/>
          <w:marRight w:val="0"/>
          <w:marTop w:val="0"/>
          <w:marBottom w:val="0"/>
          <w:divBdr>
            <w:top w:val="none" w:sz="0" w:space="0" w:color="auto"/>
            <w:left w:val="none" w:sz="0" w:space="0" w:color="auto"/>
            <w:bottom w:val="none" w:sz="0" w:space="0" w:color="auto"/>
            <w:right w:val="none" w:sz="0" w:space="0" w:color="auto"/>
          </w:divBdr>
        </w:div>
        <w:div w:id="691610963">
          <w:marLeft w:val="480"/>
          <w:marRight w:val="0"/>
          <w:marTop w:val="0"/>
          <w:marBottom w:val="0"/>
          <w:divBdr>
            <w:top w:val="none" w:sz="0" w:space="0" w:color="auto"/>
            <w:left w:val="none" w:sz="0" w:space="0" w:color="auto"/>
            <w:bottom w:val="none" w:sz="0" w:space="0" w:color="auto"/>
            <w:right w:val="none" w:sz="0" w:space="0" w:color="auto"/>
          </w:divBdr>
        </w:div>
        <w:div w:id="712849616">
          <w:marLeft w:val="480"/>
          <w:marRight w:val="0"/>
          <w:marTop w:val="0"/>
          <w:marBottom w:val="0"/>
          <w:divBdr>
            <w:top w:val="none" w:sz="0" w:space="0" w:color="auto"/>
            <w:left w:val="none" w:sz="0" w:space="0" w:color="auto"/>
            <w:bottom w:val="none" w:sz="0" w:space="0" w:color="auto"/>
            <w:right w:val="none" w:sz="0" w:space="0" w:color="auto"/>
          </w:divBdr>
        </w:div>
        <w:div w:id="714083822">
          <w:marLeft w:val="480"/>
          <w:marRight w:val="0"/>
          <w:marTop w:val="0"/>
          <w:marBottom w:val="0"/>
          <w:divBdr>
            <w:top w:val="none" w:sz="0" w:space="0" w:color="auto"/>
            <w:left w:val="none" w:sz="0" w:space="0" w:color="auto"/>
            <w:bottom w:val="none" w:sz="0" w:space="0" w:color="auto"/>
            <w:right w:val="none" w:sz="0" w:space="0" w:color="auto"/>
          </w:divBdr>
        </w:div>
        <w:div w:id="717438324">
          <w:marLeft w:val="480"/>
          <w:marRight w:val="0"/>
          <w:marTop w:val="0"/>
          <w:marBottom w:val="0"/>
          <w:divBdr>
            <w:top w:val="none" w:sz="0" w:space="0" w:color="auto"/>
            <w:left w:val="none" w:sz="0" w:space="0" w:color="auto"/>
            <w:bottom w:val="none" w:sz="0" w:space="0" w:color="auto"/>
            <w:right w:val="none" w:sz="0" w:space="0" w:color="auto"/>
          </w:divBdr>
        </w:div>
        <w:div w:id="721707828">
          <w:marLeft w:val="480"/>
          <w:marRight w:val="0"/>
          <w:marTop w:val="0"/>
          <w:marBottom w:val="0"/>
          <w:divBdr>
            <w:top w:val="none" w:sz="0" w:space="0" w:color="auto"/>
            <w:left w:val="none" w:sz="0" w:space="0" w:color="auto"/>
            <w:bottom w:val="none" w:sz="0" w:space="0" w:color="auto"/>
            <w:right w:val="none" w:sz="0" w:space="0" w:color="auto"/>
          </w:divBdr>
        </w:div>
        <w:div w:id="740523896">
          <w:marLeft w:val="480"/>
          <w:marRight w:val="0"/>
          <w:marTop w:val="0"/>
          <w:marBottom w:val="0"/>
          <w:divBdr>
            <w:top w:val="none" w:sz="0" w:space="0" w:color="auto"/>
            <w:left w:val="none" w:sz="0" w:space="0" w:color="auto"/>
            <w:bottom w:val="none" w:sz="0" w:space="0" w:color="auto"/>
            <w:right w:val="none" w:sz="0" w:space="0" w:color="auto"/>
          </w:divBdr>
        </w:div>
        <w:div w:id="740982616">
          <w:marLeft w:val="480"/>
          <w:marRight w:val="0"/>
          <w:marTop w:val="0"/>
          <w:marBottom w:val="0"/>
          <w:divBdr>
            <w:top w:val="none" w:sz="0" w:space="0" w:color="auto"/>
            <w:left w:val="none" w:sz="0" w:space="0" w:color="auto"/>
            <w:bottom w:val="none" w:sz="0" w:space="0" w:color="auto"/>
            <w:right w:val="none" w:sz="0" w:space="0" w:color="auto"/>
          </w:divBdr>
        </w:div>
        <w:div w:id="741492014">
          <w:marLeft w:val="480"/>
          <w:marRight w:val="0"/>
          <w:marTop w:val="0"/>
          <w:marBottom w:val="0"/>
          <w:divBdr>
            <w:top w:val="none" w:sz="0" w:space="0" w:color="auto"/>
            <w:left w:val="none" w:sz="0" w:space="0" w:color="auto"/>
            <w:bottom w:val="none" w:sz="0" w:space="0" w:color="auto"/>
            <w:right w:val="none" w:sz="0" w:space="0" w:color="auto"/>
          </w:divBdr>
        </w:div>
        <w:div w:id="767390622">
          <w:marLeft w:val="480"/>
          <w:marRight w:val="0"/>
          <w:marTop w:val="0"/>
          <w:marBottom w:val="0"/>
          <w:divBdr>
            <w:top w:val="none" w:sz="0" w:space="0" w:color="auto"/>
            <w:left w:val="none" w:sz="0" w:space="0" w:color="auto"/>
            <w:bottom w:val="none" w:sz="0" w:space="0" w:color="auto"/>
            <w:right w:val="none" w:sz="0" w:space="0" w:color="auto"/>
          </w:divBdr>
        </w:div>
        <w:div w:id="768549283">
          <w:marLeft w:val="480"/>
          <w:marRight w:val="0"/>
          <w:marTop w:val="0"/>
          <w:marBottom w:val="0"/>
          <w:divBdr>
            <w:top w:val="none" w:sz="0" w:space="0" w:color="auto"/>
            <w:left w:val="none" w:sz="0" w:space="0" w:color="auto"/>
            <w:bottom w:val="none" w:sz="0" w:space="0" w:color="auto"/>
            <w:right w:val="none" w:sz="0" w:space="0" w:color="auto"/>
          </w:divBdr>
        </w:div>
        <w:div w:id="785006708">
          <w:marLeft w:val="480"/>
          <w:marRight w:val="0"/>
          <w:marTop w:val="0"/>
          <w:marBottom w:val="0"/>
          <w:divBdr>
            <w:top w:val="none" w:sz="0" w:space="0" w:color="auto"/>
            <w:left w:val="none" w:sz="0" w:space="0" w:color="auto"/>
            <w:bottom w:val="none" w:sz="0" w:space="0" w:color="auto"/>
            <w:right w:val="none" w:sz="0" w:space="0" w:color="auto"/>
          </w:divBdr>
        </w:div>
        <w:div w:id="810637735">
          <w:marLeft w:val="480"/>
          <w:marRight w:val="0"/>
          <w:marTop w:val="0"/>
          <w:marBottom w:val="0"/>
          <w:divBdr>
            <w:top w:val="none" w:sz="0" w:space="0" w:color="auto"/>
            <w:left w:val="none" w:sz="0" w:space="0" w:color="auto"/>
            <w:bottom w:val="none" w:sz="0" w:space="0" w:color="auto"/>
            <w:right w:val="none" w:sz="0" w:space="0" w:color="auto"/>
          </w:divBdr>
        </w:div>
        <w:div w:id="810757711">
          <w:marLeft w:val="480"/>
          <w:marRight w:val="0"/>
          <w:marTop w:val="0"/>
          <w:marBottom w:val="0"/>
          <w:divBdr>
            <w:top w:val="none" w:sz="0" w:space="0" w:color="auto"/>
            <w:left w:val="none" w:sz="0" w:space="0" w:color="auto"/>
            <w:bottom w:val="none" w:sz="0" w:space="0" w:color="auto"/>
            <w:right w:val="none" w:sz="0" w:space="0" w:color="auto"/>
          </w:divBdr>
        </w:div>
        <w:div w:id="811025442">
          <w:marLeft w:val="480"/>
          <w:marRight w:val="0"/>
          <w:marTop w:val="0"/>
          <w:marBottom w:val="0"/>
          <w:divBdr>
            <w:top w:val="none" w:sz="0" w:space="0" w:color="auto"/>
            <w:left w:val="none" w:sz="0" w:space="0" w:color="auto"/>
            <w:bottom w:val="none" w:sz="0" w:space="0" w:color="auto"/>
            <w:right w:val="none" w:sz="0" w:space="0" w:color="auto"/>
          </w:divBdr>
        </w:div>
        <w:div w:id="829563003">
          <w:marLeft w:val="480"/>
          <w:marRight w:val="0"/>
          <w:marTop w:val="0"/>
          <w:marBottom w:val="0"/>
          <w:divBdr>
            <w:top w:val="none" w:sz="0" w:space="0" w:color="auto"/>
            <w:left w:val="none" w:sz="0" w:space="0" w:color="auto"/>
            <w:bottom w:val="none" w:sz="0" w:space="0" w:color="auto"/>
            <w:right w:val="none" w:sz="0" w:space="0" w:color="auto"/>
          </w:divBdr>
        </w:div>
        <w:div w:id="840773392">
          <w:marLeft w:val="480"/>
          <w:marRight w:val="0"/>
          <w:marTop w:val="0"/>
          <w:marBottom w:val="0"/>
          <w:divBdr>
            <w:top w:val="none" w:sz="0" w:space="0" w:color="auto"/>
            <w:left w:val="none" w:sz="0" w:space="0" w:color="auto"/>
            <w:bottom w:val="none" w:sz="0" w:space="0" w:color="auto"/>
            <w:right w:val="none" w:sz="0" w:space="0" w:color="auto"/>
          </w:divBdr>
        </w:div>
        <w:div w:id="851065566">
          <w:marLeft w:val="480"/>
          <w:marRight w:val="0"/>
          <w:marTop w:val="0"/>
          <w:marBottom w:val="0"/>
          <w:divBdr>
            <w:top w:val="none" w:sz="0" w:space="0" w:color="auto"/>
            <w:left w:val="none" w:sz="0" w:space="0" w:color="auto"/>
            <w:bottom w:val="none" w:sz="0" w:space="0" w:color="auto"/>
            <w:right w:val="none" w:sz="0" w:space="0" w:color="auto"/>
          </w:divBdr>
        </w:div>
        <w:div w:id="859853998">
          <w:marLeft w:val="480"/>
          <w:marRight w:val="0"/>
          <w:marTop w:val="0"/>
          <w:marBottom w:val="0"/>
          <w:divBdr>
            <w:top w:val="none" w:sz="0" w:space="0" w:color="auto"/>
            <w:left w:val="none" w:sz="0" w:space="0" w:color="auto"/>
            <w:bottom w:val="none" w:sz="0" w:space="0" w:color="auto"/>
            <w:right w:val="none" w:sz="0" w:space="0" w:color="auto"/>
          </w:divBdr>
        </w:div>
        <w:div w:id="862747399">
          <w:marLeft w:val="480"/>
          <w:marRight w:val="0"/>
          <w:marTop w:val="0"/>
          <w:marBottom w:val="0"/>
          <w:divBdr>
            <w:top w:val="none" w:sz="0" w:space="0" w:color="auto"/>
            <w:left w:val="none" w:sz="0" w:space="0" w:color="auto"/>
            <w:bottom w:val="none" w:sz="0" w:space="0" w:color="auto"/>
            <w:right w:val="none" w:sz="0" w:space="0" w:color="auto"/>
          </w:divBdr>
        </w:div>
        <w:div w:id="868028906">
          <w:marLeft w:val="480"/>
          <w:marRight w:val="0"/>
          <w:marTop w:val="0"/>
          <w:marBottom w:val="0"/>
          <w:divBdr>
            <w:top w:val="none" w:sz="0" w:space="0" w:color="auto"/>
            <w:left w:val="none" w:sz="0" w:space="0" w:color="auto"/>
            <w:bottom w:val="none" w:sz="0" w:space="0" w:color="auto"/>
            <w:right w:val="none" w:sz="0" w:space="0" w:color="auto"/>
          </w:divBdr>
        </w:div>
        <w:div w:id="875120724">
          <w:marLeft w:val="480"/>
          <w:marRight w:val="0"/>
          <w:marTop w:val="0"/>
          <w:marBottom w:val="0"/>
          <w:divBdr>
            <w:top w:val="none" w:sz="0" w:space="0" w:color="auto"/>
            <w:left w:val="none" w:sz="0" w:space="0" w:color="auto"/>
            <w:bottom w:val="none" w:sz="0" w:space="0" w:color="auto"/>
            <w:right w:val="none" w:sz="0" w:space="0" w:color="auto"/>
          </w:divBdr>
        </w:div>
        <w:div w:id="880678151">
          <w:marLeft w:val="480"/>
          <w:marRight w:val="0"/>
          <w:marTop w:val="0"/>
          <w:marBottom w:val="0"/>
          <w:divBdr>
            <w:top w:val="none" w:sz="0" w:space="0" w:color="auto"/>
            <w:left w:val="none" w:sz="0" w:space="0" w:color="auto"/>
            <w:bottom w:val="none" w:sz="0" w:space="0" w:color="auto"/>
            <w:right w:val="none" w:sz="0" w:space="0" w:color="auto"/>
          </w:divBdr>
        </w:div>
        <w:div w:id="902105331">
          <w:marLeft w:val="480"/>
          <w:marRight w:val="0"/>
          <w:marTop w:val="0"/>
          <w:marBottom w:val="0"/>
          <w:divBdr>
            <w:top w:val="none" w:sz="0" w:space="0" w:color="auto"/>
            <w:left w:val="none" w:sz="0" w:space="0" w:color="auto"/>
            <w:bottom w:val="none" w:sz="0" w:space="0" w:color="auto"/>
            <w:right w:val="none" w:sz="0" w:space="0" w:color="auto"/>
          </w:divBdr>
        </w:div>
        <w:div w:id="920026109">
          <w:marLeft w:val="480"/>
          <w:marRight w:val="0"/>
          <w:marTop w:val="0"/>
          <w:marBottom w:val="0"/>
          <w:divBdr>
            <w:top w:val="none" w:sz="0" w:space="0" w:color="auto"/>
            <w:left w:val="none" w:sz="0" w:space="0" w:color="auto"/>
            <w:bottom w:val="none" w:sz="0" w:space="0" w:color="auto"/>
            <w:right w:val="none" w:sz="0" w:space="0" w:color="auto"/>
          </w:divBdr>
        </w:div>
        <w:div w:id="935023252">
          <w:marLeft w:val="480"/>
          <w:marRight w:val="0"/>
          <w:marTop w:val="0"/>
          <w:marBottom w:val="0"/>
          <w:divBdr>
            <w:top w:val="none" w:sz="0" w:space="0" w:color="auto"/>
            <w:left w:val="none" w:sz="0" w:space="0" w:color="auto"/>
            <w:bottom w:val="none" w:sz="0" w:space="0" w:color="auto"/>
            <w:right w:val="none" w:sz="0" w:space="0" w:color="auto"/>
          </w:divBdr>
        </w:div>
        <w:div w:id="935207646">
          <w:marLeft w:val="480"/>
          <w:marRight w:val="0"/>
          <w:marTop w:val="0"/>
          <w:marBottom w:val="0"/>
          <w:divBdr>
            <w:top w:val="none" w:sz="0" w:space="0" w:color="auto"/>
            <w:left w:val="none" w:sz="0" w:space="0" w:color="auto"/>
            <w:bottom w:val="none" w:sz="0" w:space="0" w:color="auto"/>
            <w:right w:val="none" w:sz="0" w:space="0" w:color="auto"/>
          </w:divBdr>
        </w:div>
        <w:div w:id="939752540">
          <w:marLeft w:val="480"/>
          <w:marRight w:val="0"/>
          <w:marTop w:val="0"/>
          <w:marBottom w:val="0"/>
          <w:divBdr>
            <w:top w:val="none" w:sz="0" w:space="0" w:color="auto"/>
            <w:left w:val="none" w:sz="0" w:space="0" w:color="auto"/>
            <w:bottom w:val="none" w:sz="0" w:space="0" w:color="auto"/>
            <w:right w:val="none" w:sz="0" w:space="0" w:color="auto"/>
          </w:divBdr>
        </w:div>
        <w:div w:id="952437571">
          <w:marLeft w:val="480"/>
          <w:marRight w:val="0"/>
          <w:marTop w:val="0"/>
          <w:marBottom w:val="0"/>
          <w:divBdr>
            <w:top w:val="none" w:sz="0" w:space="0" w:color="auto"/>
            <w:left w:val="none" w:sz="0" w:space="0" w:color="auto"/>
            <w:bottom w:val="none" w:sz="0" w:space="0" w:color="auto"/>
            <w:right w:val="none" w:sz="0" w:space="0" w:color="auto"/>
          </w:divBdr>
        </w:div>
        <w:div w:id="958024705">
          <w:marLeft w:val="480"/>
          <w:marRight w:val="0"/>
          <w:marTop w:val="0"/>
          <w:marBottom w:val="0"/>
          <w:divBdr>
            <w:top w:val="none" w:sz="0" w:space="0" w:color="auto"/>
            <w:left w:val="none" w:sz="0" w:space="0" w:color="auto"/>
            <w:bottom w:val="none" w:sz="0" w:space="0" w:color="auto"/>
            <w:right w:val="none" w:sz="0" w:space="0" w:color="auto"/>
          </w:divBdr>
        </w:div>
        <w:div w:id="964651704">
          <w:marLeft w:val="480"/>
          <w:marRight w:val="0"/>
          <w:marTop w:val="0"/>
          <w:marBottom w:val="0"/>
          <w:divBdr>
            <w:top w:val="none" w:sz="0" w:space="0" w:color="auto"/>
            <w:left w:val="none" w:sz="0" w:space="0" w:color="auto"/>
            <w:bottom w:val="none" w:sz="0" w:space="0" w:color="auto"/>
            <w:right w:val="none" w:sz="0" w:space="0" w:color="auto"/>
          </w:divBdr>
        </w:div>
        <w:div w:id="994187844">
          <w:marLeft w:val="480"/>
          <w:marRight w:val="0"/>
          <w:marTop w:val="0"/>
          <w:marBottom w:val="0"/>
          <w:divBdr>
            <w:top w:val="none" w:sz="0" w:space="0" w:color="auto"/>
            <w:left w:val="none" w:sz="0" w:space="0" w:color="auto"/>
            <w:bottom w:val="none" w:sz="0" w:space="0" w:color="auto"/>
            <w:right w:val="none" w:sz="0" w:space="0" w:color="auto"/>
          </w:divBdr>
        </w:div>
        <w:div w:id="1006135356">
          <w:marLeft w:val="480"/>
          <w:marRight w:val="0"/>
          <w:marTop w:val="0"/>
          <w:marBottom w:val="0"/>
          <w:divBdr>
            <w:top w:val="none" w:sz="0" w:space="0" w:color="auto"/>
            <w:left w:val="none" w:sz="0" w:space="0" w:color="auto"/>
            <w:bottom w:val="none" w:sz="0" w:space="0" w:color="auto"/>
            <w:right w:val="none" w:sz="0" w:space="0" w:color="auto"/>
          </w:divBdr>
        </w:div>
        <w:div w:id="1010259654">
          <w:marLeft w:val="480"/>
          <w:marRight w:val="0"/>
          <w:marTop w:val="0"/>
          <w:marBottom w:val="0"/>
          <w:divBdr>
            <w:top w:val="none" w:sz="0" w:space="0" w:color="auto"/>
            <w:left w:val="none" w:sz="0" w:space="0" w:color="auto"/>
            <w:bottom w:val="none" w:sz="0" w:space="0" w:color="auto"/>
            <w:right w:val="none" w:sz="0" w:space="0" w:color="auto"/>
          </w:divBdr>
        </w:div>
        <w:div w:id="1025910823">
          <w:marLeft w:val="480"/>
          <w:marRight w:val="0"/>
          <w:marTop w:val="0"/>
          <w:marBottom w:val="0"/>
          <w:divBdr>
            <w:top w:val="none" w:sz="0" w:space="0" w:color="auto"/>
            <w:left w:val="none" w:sz="0" w:space="0" w:color="auto"/>
            <w:bottom w:val="none" w:sz="0" w:space="0" w:color="auto"/>
            <w:right w:val="none" w:sz="0" w:space="0" w:color="auto"/>
          </w:divBdr>
        </w:div>
        <w:div w:id="1032532616">
          <w:marLeft w:val="480"/>
          <w:marRight w:val="0"/>
          <w:marTop w:val="0"/>
          <w:marBottom w:val="0"/>
          <w:divBdr>
            <w:top w:val="none" w:sz="0" w:space="0" w:color="auto"/>
            <w:left w:val="none" w:sz="0" w:space="0" w:color="auto"/>
            <w:bottom w:val="none" w:sz="0" w:space="0" w:color="auto"/>
            <w:right w:val="none" w:sz="0" w:space="0" w:color="auto"/>
          </w:divBdr>
        </w:div>
        <w:div w:id="1035035145">
          <w:marLeft w:val="480"/>
          <w:marRight w:val="0"/>
          <w:marTop w:val="0"/>
          <w:marBottom w:val="0"/>
          <w:divBdr>
            <w:top w:val="none" w:sz="0" w:space="0" w:color="auto"/>
            <w:left w:val="none" w:sz="0" w:space="0" w:color="auto"/>
            <w:bottom w:val="none" w:sz="0" w:space="0" w:color="auto"/>
            <w:right w:val="none" w:sz="0" w:space="0" w:color="auto"/>
          </w:divBdr>
        </w:div>
        <w:div w:id="1037506727">
          <w:marLeft w:val="480"/>
          <w:marRight w:val="0"/>
          <w:marTop w:val="0"/>
          <w:marBottom w:val="0"/>
          <w:divBdr>
            <w:top w:val="none" w:sz="0" w:space="0" w:color="auto"/>
            <w:left w:val="none" w:sz="0" w:space="0" w:color="auto"/>
            <w:bottom w:val="none" w:sz="0" w:space="0" w:color="auto"/>
            <w:right w:val="none" w:sz="0" w:space="0" w:color="auto"/>
          </w:divBdr>
        </w:div>
        <w:div w:id="1043403879">
          <w:marLeft w:val="480"/>
          <w:marRight w:val="0"/>
          <w:marTop w:val="0"/>
          <w:marBottom w:val="0"/>
          <w:divBdr>
            <w:top w:val="none" w:sz="0" w:space="0" w:color="auto"/>
            <w:left w:val="none" w:sz="0" w:space="0" w:color="auto"/>
            <w:bottom w:val="none" w:sz="0" w:space="0" w:color="auto"/>
            <w:right w:val="none" w:sz="0" w:space="0" w:color="auto"/>
          </w:divBdr>
        </w:div>
        <w:div w:id="1059089061">
          <w:marLeft w:val="480"/>
          <w:marRight w:val="0"/>
          <w:marTop w:val="0"/>
          <w:marBottom w:val="0"/>
          <w:divBdr>
            <w:top w:val="none" w:sz="0" w:space="0" w:color="auto"/>
            <w:left w:val="none" w:sz="0" w:space="0" w:color="auto"/>
            <w:bottom w:val="none" w:sz="0" w:space="0" w:color="auto"/>
            <w:right w:val="none" w:sz="0" w:space="0" w:color="auto"/>
          </w:divBdr>
        </w:div>
        <w:div w:id="1070276883">
          <w:marLeft w:val="480"/>
          <w:marRight w:val="0"/>
          <w:marTop w:val="0"/>
          <w:marBottom w:val="0"/>
          <w:divBdr>
            <w:top w:val="none" w:sz="0" w:space="0" w:color="auto"/>
            <w:left w:val="none" w:sz="0" w:space="0" w:color="auto"/>
            <w:bottom w:val="none" w:sz="0" w:space="0" w:color="auto"/>
            <w:right w:val="none" w:sz="0" w:space="0" w:color="auto"/>
          </w:divBdr>
        </w:div>
        <w:div w:id="1088498537">
          <w:marLeft w:val="480"/>
          <w:marRight w:val="0"/>
          <w:marTop w:val="0"/>
          <w:marBottom w:val="0"/>
          <w:divBdr>
            <w:top w:val="none" w:sz="0" w:space="0" w:color="auto"/>
            <w:left w:val="none" w:sz="0" w:space="0" w:color="auto"/>
            <w:bottom w:val="none" w:sz="0" w:space="0" w:color="auto"/>
            <w:right w:val="none" w:sz="0" w:space="0" w:color="auto"/>
          </w:divBdr>
        </w:div>
        <w:div w:id="1096906144">
          <w:marLeft w:val="480"/>
          <w:marRight w:val="0"/>
          <w:marTop w:val="0"/>
          <w:marBottom w:val="0"/>
          <w:divBdr>
            <w:top w:val="none" w:sz="0" w:space="0" w:color="auto"/>
            <w:left w:val="none" w:sz="0" w:space="0" w:color="auto"/>
            <w:bottom w:val="none" w:sz="0" w:space="0" w:color="auto"/>
            <w:right w:val="none" w:sz="0" w:space="0" w:color="auto"/>
          </w:divBdr>
        </w:div>
        <w:div w:id="1098864944">
          <w:marLeft w:val="480"/>
          <w:marRight w:val="0"/>
          <w:marTop w:val="0"/>
          <w:marBottom w:val="0"/>
          <w:divBdr>
            <w:top w:val="none" w:sz="0" w:space="0" w:color="auto"/>
            <w:left w:val="none" w:sz="0" w:space="0" w:color="auto"/>
            <w:bottom w:val="none" w:sz="0" w:space="0" w:color="auto"/>
            <w:right w:val="none" w:sz="0" w:space="0" w:color="auto"/>
          </w:divBdr>
        </w:div>
        <w:div w:id="1120076948">
          <w:marLeft w:val="480"/>
          <w:marRight w:val="0"/>
          <w:marTop w:val="0"/>
          <w:marBottom w:val="0"/>
          <w:divBdr>
            <w:top w:val="none" w:sz="0" w:space="0" w:color="auto"/>
            <w:left w:val="none" w:sz="0" w:space="0" w:color="auto"/>
            <w:bottom w:val="none" w:sz="0" w:space="0" w:color="auto"/>
            <w:right w:val="none" w:sz="0" w:space="0" w:color="auto"/>
          </w:divBdr>
        </w:div>
        <w:div w:id="1122378181">
          <w:marLeft w:val="480"/>
          <w:marRight w:val="0"/>
          <w:marTop w:val="0"/>
          <w:marBottom w:val="0"/>
          <w:divBdr>
            <w:top w:val="none" w:sz="0" w:space="0" w:color="auto"/>
            <w:left w:val="none" w:sz="0" w:space="0" w:color="auto"/>
            <w:bottom w:val="none" w:sz="0" w:space="0" w:color="auto"/>
            <w:right w:val="none" w:sz="0" w:space="0" w:color="auto"/>
          </w:divBdr>
        </w:div>
        <w:div w:id="1137605696">
          <w:marLeft w:val="480"/>
          <w:marRight w:val="0"/>
          <w:marTop w:val="0"/>
          <w:marBottom w:val="0"/>
          <w:divBdr>
            <w:top w:val="none" w:sz="0" w:space="0" w:color="auto"/>
            <w:left w:val="none" w:sz="0" w:space="0" w:color="auto"/>
            <w:bottom w:val="none" w:sz="0" w:space="0" w:color="auto"/>
            <w:right w:val="none" w:sz="0" w:space="0" w:color="auto"/>
          </w:divBdr>
        </w:div>
        <w:div w:id="1142310750">
          <w:marLeft w:val="480"/>
          <w:marRight w:val="0"/>
          <w:marTop w:val="0"/>
          <w:marBottom w:val="0"/>
          <w:divBdr>
            <w:top w:val="none" w:sz="0" w:space="0" w:color="auto"/>
            <w:left w:val="none" w:sz="0" w:space="0" w:color="auto"/>
            <w:bottom w:val="none" w:sz="0" w:space="0" w:color="auto"/>
            <w:right w:val="none" w:sz="0" w:space="0" w:color="auto"/>
          </w:divBdr>
        </w:div>
        <w:div w:id="1146975139">
          <w:marLeft w:val="480"/>
          <w:marRight w:val="0"/>
          <w:marTop w:val="0"/>
          <w:marBottom w:val="0"/>
          <w:divBdr>
            <w:top w:val="none" w:sz="0" w:space="0" w:color="auto"/>
            <w:left w:val="none" w:sz="0" w:space="0" w:color="auto"/>
            <w:bottom w:val="none" w:sz="0" w:space="0" w:color="auto"/>
            <w:right w:val="none" w:sz="0" w:space="0" w:color="auto"/>
          </w:divBdr>
        </w:div>
        <w:div w:id="1148866431">
          <w:marLeft w:val="480"/>
          <w:marRight w:val="0"/>
          <w:marTop w:val="0"/>
          <w:marBottom w:val="0"/>
          <w:divBdr>
            <w:top w:val="none" w:sz="0" w:space="0" w:color="auto"/>
            <w:left w:val="none" w:sz="0" w:space="0" w:color="auto"/>
            <w:bottom w:val="none" w:sz="0" w:space="0" w:color="auto"/>
            <w:right w:val="none" w:sz="0" w:space="0" w:color="auto"/>
          </w:divBdr>
        </w:div>
        <w:div w:id="1152792010">
          <w:marLeft w:val="480"/>
          <w:marRight w:val="0"/>
          <w:marTop w:val="0"/>
          <w:marBottom w:val="0"/>
          <w:divBdr>
            <w:top w:val="none" w:sz="0" w:space="0" w:color="auto"/>
            <w:left w:val="none" w:sz="0" w:space="0" w:color="auto"/>
            <w:bottom w:val="none" w:sz="0" w:space="0" w:color="auto"/>
            <w:right w:val="none" w:sz="0" w:space="0" w:color="auto"/>
          </w:divBdr>
        </w:div>
        <w:div w:id="1156191436">
          <w:marLeft w:val="480"/>
          <w:marRight w:val="0"/>
          <w:marTop w:val="0"/>
          <w:marBottom w:val="0"/>
          <w:divBdr>
            <w:top w:val="none" w:sz="0" w:space="0" w:color="auto"/>
            <w:left w:val="none" w:sz="0" w:space="0" w:color="auto"/>
            <w:bottom w:val="none" w:sz="0" w:space="0" w:color="auto"/>
            <w:right w:val="none" w:sz="0" w:space="0" w:color="auto"/>
          </w:divBdr>
        </w:div>
        <w:div w:id="1160925017">
          <w:marLeft w:val="480"/>
          <w:marRight w:val="0"/>
          <w:marTop w:val="0"/>
          <w:marBottom w:val="0"/>
          <w:divBdr>
            <w:top w:val="none" w:sz="0" w:space="0" w:color="auto"/>
            <w:left w:val="none" w:sz="0" w:space="0" w:color="auto"/>
            <w:bottom w:val="none" w:sz="0" w:space="0" w:color="auto"/>
            <w:right w:val="none" w:sz="0" w:space="0" w:color="auto"/>
          </w:divBdr>
        </w:div>
        <w:div w:id="1161000203">
          <w:marLeft w:val="480"/>
          <w:marRight w:val="0"/>
          <w:marTop w:val="0"/>
          <w:marBottom w:val="0"/>
          <w:divBdr>
            <w:top w:val="none" w:sz="0" w:space="0" w:color="auto"/>
            <w:left w:val="none" w:sz="0" w:space="0" w:color="auto"/>
            <w:bottom w:val="none" w:sz="0" w:space="0" w:color="auto"/>
            <w:right w:val="none" w:sz="0" w:space="0" w:color="auto"/>
          </w:divBdr>
        </w:div>
        <w:div w:id="1164278806">
          <w:marLeft w:val="480"/>
          <w:marRight w:val="0"/>
          <w:marTop w:val="0"/>
          <w:marBottom w:val="0"/>
          <w:divBdr>
            <w:top w:val="none" w:sz="0" w:space="0" w:color="auto"/>
            <w:left w:val="none" w:sz="0" w:space="0" w:color="auto"/>
            <w:bottom w:val="none" w:sz="0" w:space="0" w:color="auto"/>
            <w:right w:val="none" w:sz="0" w:space="0" w:color="auto"/>
          </w:divBdr>
        </w:div>
        <w:div w:id="1164393854">
          <w:marLeft w:val="480"/>
          <w:marRight w:val="0"/>
          <w:marTop w:val="0"/>
          <w:marBottom w:val="0"/>
          <w:divBdr>
            <w:top w:val="none" w:sz="0" w:space="0" w:color="auto"/>
            <w:left w:val="none" w:sz="0" w:space="0" w:color="auto"/>
            <w:bottom w:val="none" w:sz="0" w:space="0" w:color="auto"/>
            <w:right w:val="none" w:sz="0" w:space="0" w:color="auto"/>
          </w:divBdr>
        </w:div>
        <w:div w:id="1167095132">
          <w:marLeft w:val="480"/>
          <w:marRight w:val="0"/>
          <w:marTop w:val="0"/>
          <w:marBottom w:val="0"/>
          <w:divBdr>
            <w:top w:val="none" w:sz="0" w:space="0" w:color="auto"/>
            <w:left w:val="none" w:sz="0" w:space="0" w:color="auto"/>
            <w:bottom w:val="none" w:sz="0" w:space="0" w:color="auto"/>
            <w:right w:val="none" w:sz="0" w:space="0" w:color="auto"/>
          </w:divBdr>
        </w:div>
        <w:div w:id="1177886746">
          <w:marLeft w:val="480"/>
          <w:marRight w:val="0"/>
          <w:marTop w:val="0"/>
          <w:marBottom w:val="0"/>
          <w:divBdr>
            <w:top w:val="none" w:sz="0" w:space="0" w:color="auto"/>
            <w:left w:val="none" w:sz="0" w:space="0" w:color="auto"/>
            <w:bottom w:val="none" w:sz="0" w:space="0" w:color="auto"/>
            <w:right w:val="none" w:sz="0" w:space="0" w:color="auto"/>
          </w:divBdr>
        </w:div>
        <w:div w:id="1187018836">
          <w:marLeft w:val="480"/>
          <w:marRight w:val="0"/>
          <w:marTop w:val="0"/>
          <w:marBottom w:val="0"/>
          <w:divBdr>
            <w:top w:val="none" w:sz="0" w:space="0" w:color="auto"/>
            <w:left w:val="none" w:sz="0" w:space="0" w:color="auto"/>
            <w:bottom w:val="none" w:sz="0" w:space="0" w:color="auto"/>
            <w:right w:val="none" w:sz="0" w:space="0" w:color="auto"/>
          </w:divBdr>
        </w:div>
        <w:div w:id="1193689870">
          <w:marLeft w:val="480"/>
          <w:marRight w:val="0"/>
          <w:marTop w:val="0"/>
          <w:marBottom w:val="0"/>
          <w:divBdr>
            <w:top w:val="none" w:sz="0" w:space="0" w:color="auto"/>
            <w:left w:val="none" w:sz="0" w:space="0" w:color="auto"/>
            <w:bottom w:val="none" w:sz="0" w:space="0" w:color="auto"/>
            <w:right w:val="none" w:sz="0" w:space="0" w:color="auto"/>
          </w:divBdr>
        </w:div>
        <w:div w:id="1196579658">
          <w:marLeft w:val="480"/>
          <w:marRight w:val="0"/>
          <w:marTop w:val="0"/>
          <w:marBottom w:val="0"/>
          <w:divBdr>
            <w:top w:val="none" w:sz="0" w:space="0" w:color="auto"/>
            <w:left w:val="none" w:sz="0" w:space="0" w:color="auto"/>
            <w:bottom w:val="none" w:sz="0" w:space="0" w:color="auto"/>
            <w:right w:val="none" w:sz="0" w:space="0" w:color="auto"/>
          </w:divBdr>
        </w:div>
        <w:div w:id="1197501806">
          <w:marLeft w:val="480"/>
          <w:marRight w:val="0"/>
          <w:marTop w:val="0"/>
          <w:marBottom w:val="0"/>
          <w:divBdr>
            <w:top w:val="none" w:sz="0" w:space="0" w:color="auto"/>
            <w:left w:val="none" w:sz="0" w:space="0" w:color="auto"/>
            <w:bottom w:val="none" w:sz="0" w:space="0" w:color="auto"/>
            <w:right w:val="none" w:sz="0" w:space="0" w:color="auto"/>
          </w:divBdr>
        </w:div>
        <w:div w:id="1215855195">
          <w:marLeft w:val="480"/>
          <w:marRight w:val="0"/>
          <w:marTop w:val="0"/>
          <w:marBottom w:val="0"/>
          <w:divBdr>
            <w:top w:val="none" w:sz="0" w:space="0" w:color="auto"/>
            <w:left w:val="none" w:sz="0" w:space="0" w:color="auto"/>
            <w:bottom w:val="none" w:sz="0" w:space="0" w:color="auto"/>
            <w:right w:val="none" w:sz="0" w:space="0" w:color="auto"/>
          </w:divBdr>
        </w:div>
        <w:div w:id="1221012762">
          <w:marLeft w:val="480"/>
          <w:marRight w:val="0"/>
          <w:marTop w:val="0"/>
          <w:marBottom w:val="0"/>
          <w:divBdr>
            <w:top w:val="none" w:sz="0" w:space="0" w:color="auto"/>
            <w:left w:val="none" w:sz="0" w:space="0" w:color="auto"/>
            <w:bottom w:val="none" w:sz="0" w:space="0" w:color="auto"/>
            <w:right w:val="none" w:sz="0" w:space="0" w:color="auto"/>
          </w:divBdr>
        </w:div>
        <w:div w:id="1225457834">
          <w:marLeft w:val="480"/>
          <w:marRight w:val="0"/>
          <w:marTop w:val="0"/>
          <w:marBottom w:val="0"/>
          <w:divBdr>
            <w:top w:val="none" w:sz="0" w:space="0" w:color="auto"/>
            <w:left w:val="none" w:sz="0" w:space="0" w:color="auto"/>
            <w:bottom w:val="none" w:sz="0" w:space="0" w:color="auto"/>
            <w:right w:val="none" w:sz="0" w:space="0" w:color="auto"/>
          </w:divBdr>
        </w:div>
        <w:div w:id="1226138248">
          <w:marLeft w:val="480"/>
          <w:marRight w:val="0"/>
          <w:marTop w:val="0"/>
          <w:marBottom w:val="0"/>
          <w:divBdr>
            <w:top w:val="none" w:sz="0" w:space="0" w:color="auto"/>
            <w:left w:val="none" w:sz="0" w:space="0" w:color="auto"/>
            <w:bottom w:val="none" w:sz="0" w:space="0" w:color="auto"/>
            <w:right w:val="none" w:sz="0" w:space="0" w:color="auto"/>
          </w:divBdr>
        </w:div>
        <w:div w:id="1229346066">
          <w:marLeft w:val="480"/>
          <w:marRight w:val="0"/>
          <w:marTop w:val="0"/>
          <w:marBottom w:val="0"/>
          <w:divBdr>
            <w:top w:val="none" w:sz="0" w:space="0" w:color="auto"/>
            <w:left w:val="none" w:sz="0" w:space="0" w:color="auto"/>
            <w:bottom w:val="none" w:sz="0" w:space="0" w:color="auto"/>
            <w:right w:val="none" w:sz="0" w:space="0" w:color="auto"/>
          </w:divBdr>
        </w:div>
        <w:div w:id="1238400768">
          <w:marLeft w:val="480"/>
          <w:marRight w:val="0"/>
          <w:marTop w:val="0"/>
          <w:marBottom w:val="0"/>
          <w:divBdr>
            <w:top w:val="none" w:sz="0" w:space="0" w:color="auto"/>
            <w:left w:val="none" w:sz="0" w:space="0" w:color="auto"/>
            <w:bottom w:val="none" w:sz="0" w:space="0" w:color="auto"/>
            <w:right w:val="none" w:sz="0" w:space="0" w:color="auto"/>
          </w:divBdr>
        </w:div>
        <w:div w:id="1250238580">
          <w:marLeft w:val="480"/>
          <w:marRight w:val="0"/>
          <w:marTop w:val="0"/>
          <w:marBottom w:val="0"/>
          <w:divBdr>
            <w:top w:val="none" w:sz="0" w:space="0" w:color="auto"/>
            <w:left w:val="none" w:sz="0" w:space="0" w:color="auto"/>
            <w:bottom w:val="none" w:sz="0" w:space="0" w:color="auto"/>
            <w:right w:val="none" w:sz="0" w:space="0" w:color="auto"/>
          </w:divBdr>
        </w:div>
        <w:div w:id="1254316603">
          <w:marLeft w:val="480"/>
          <w:marRight w:val="0"/>
          <w:marTop w:val="0"/>
          <w:marBottom w:val="0"/>
          <w:divBdr>
            <w:top w:val="none" w:sz="0" w:space="0" w:color="auto"/>
            <w:left w:val="none" w:sz="0" w:space="0" w:color="auto"/>
            <w:bottom w:val="none" w:sz="0" w:space="0" w:color="auto"/>
            <w:right w:val="none" w:sz="0" w:space="0" w:color="auto"/>
          </w:divBdr>
        </w:div>
        <w:div w:id="1258051441">
          <w:marLeft w:val="480"/>
          <w:marRight w:val="0"/>
          <w:marTop w:val="0"/>
          <w:marBottom w:val="0"/>
          <w:divBdr>
            <w:top w:val="none" w:sz="0" w:space="0" w:color="auto"/>
            <w:left w:val="none" w:sz="0" w:space="0" w:color="auto"/>
            <w:bottom w:val="none" w:sz="0" w:space="0" w:color="auto"/>
            <w:right w:val="none" w:sz="0" w:space="0" w:color="auto"/>
          </w:divBdr>
        </w:div>
        <w:div w:id="1260529644">
          <w:marLeft w:val="480"/>
          <w:marRight w:val="0"/>
          <w:marTop w:val="0"/>
          <w:marBottom w:val="0"/>
          <w:divBdr>
            <w:top w:val="none" w:sz="0" w:space="0" w:color="auto"/>
            <w:left w:val="none" w:sz="0" w:space="0" w:color="auto"/>
            <w:bottom w:val="none" w:sz="0" w:space="0" w:color="auto"/>
            <w:right w:val="none" w:sz="0" w:space="0" w:color="auto"/>
          </w:divBdr>
        </w:div>
        <w:div w:id="1261062584">
          <w:marLeft w:val="480"/>
          <w:marRight w:val="0"/>
          <w:marTop w:val="0"/>
          <w:marBottom w:val="0"/>
          <w:divBdr>
            <w:top w:val="none" w:sz="0" w:space="0" w:color="auto"/>
            <w:left w:val="none" w:sz="0" w:space="0" w:color="auto"/>
            <w:bottom w:val="none" w:sz="0" w:space="0" w:color="auto"/>
            <w:right w:val="none" w:sz="0" w:space="0" w:color="auto"/>
          </w:divBdr>
        </w:div>
        <w:div w:id="1261645910">
          <w:marLeft w:val="480"/>
          <w:marRight w:val="0"/>
          <w:marTop w:val="0"/>
          <w:marBottom w:val="0"/>
          <w:divBdr>
            <w:top w:val="none" w:sz="0" w:space="0" w:color="auto"/>
            <w:left w:val="none" w:sz="0" w:space="0" w:color="auto"/>
            <w:bottom w:val="none" w:sz="0" w:space="0" w:color="auto"/>
            <w:right w:val="none" w:sz="0" w:space="0" w:color="auto"/>
          </w:divBdr>
        </w:div>
        <w:div w:id="1287469734">
          <w:marLeft w:val="480"/>
          <w:marRight w:val="0"/>
          <w:marTop w:val="0"/>
          <w:marBottom w:val="0"/>
          <w:divBdr>
            <w:top w:val="none" w:sz="0" w:space="0" w:color="auto"/>
            <w:left w:val="none" w:sz="0" w:space="0" w:color="auto"/>
            <w:bottom w:val="none" w:sz="0" w:space="0" w:color="auto"/>
            <w:right w:val="none" w:sz="0" w:space="0" w:color="auto"/>
          </w:divBdr>
        </w:div>
        <w:div w:id="1298029361">
          <w:marLeft w:val="480"/>
          <w:marRight w:val="0"/>
          <w:marTop w:val="0"/>
          <w:marBottom w:val="0"/>
          <w:divBdr>
            <w:top w:val="none" w:sz="0" w:space="0" w:color="auto"/>
            <w:left w:val="none" w:sz="0" w:space="0" w:color="auto"/>
            <w:bottom w:val="none" w:sz="0" w:space="0" w:color="auto"/>
            <w:right w:val="none" w:sz="0" w:space="0" w:color="auto"/>
          </w:divBdr>
        </w:div>
        <w:div w:id="1317033655">
          <w:marLeft w:val="480"/>
          <w:marRight w:val="0"/>
          <w:marTop w:val="0"/>
          <w:marBottom w:val="0"/>
          <w:divBdr>
            <w:top w:val="none" w:sz="0" w:space="0" w:color="auto"/>
            <w:left w:val="none" w:sz="0" w:space="0" w:color="auto"/>
            <w:bottom w:val="none" w:sz="0" w:space="0" w:color="auto"/>
            <w:right w:val="none" w:sz="0" w:space="0" w:color="auto"/>
          </w:divBdr>
        </w:div>
        <w:div w:id="1333024384">
          <w:marLeft w:val="480"/>
          <w:marRight w:val="0"/>
          <w:marTop w:val="0"/>
          <w:marBottom w:val="0"/>
          <w:divBdr>
            <w:top w:val="none" w:sz="0" w:space="0" w:color="auto"/>
            <w:left w:val="none" w:sz="0" w:space="0" w:color="auto"/>
            <w:bottom w:val="none" w:sz="0" w:space="0" w:color="auto"/>
            <w:right w:val="none" w:sz="0" w:space="0" w:color="auto"/>
          </w:divBdr>
        </w:div>
        <w:div w:id="1352561712">
          <w:marLeft w:val="480"/>
          <w:marRight w:val="0"/>
          <w:marTop w:val="0"/>
          <w:marBottom w:val="0"/>
          <w:divBdr>
            <w:top w:val="none" w:sz="0" w:space="0" w:color="auto"/>
            <w:left w:val="none" w:sz="0" w:space="0" w:color="auto"/>
            <w:bottom w:val="none" w:sz="0" w:space="0" w:color="auto"/>
            <w:right w:val="none" w:sz="0" w:space="0" w:color="auto"/>
          </w:divBdr>
        </w:div>
      </w:divsChild>
    </w:div>
    <w:div w:id="172502871">
      <w:bodyDiv w:val="1"/>
      <w:marLeft w:val="0"/>
      <w:marRight w:val="0"/>
      <w:marTop w:val="0"/>
      <w:marBottom w:val="0"/>
      <w:divBdr>
        <w:top w:val="none" w:sz="0" w:space="0" w:color="auto"/>
        <w:left w:val="none" w:sz="0" w:space="0" w:color="auto"/>
        <w:bottom w:val="none" w:sz="0" w:space="0" w:color="auto"/>
        <w:right w:val="none" w:sz="0" w:space="0" w:color="auto"/>
      </w:divBdr>
    </w:div>
    <w:div w:id="172837599">
      <w:bodyDiv w:val="1"/>
      <w:marLeft w:val="0"/>
      <w:marRight w:val="0"/>
      <w:marTop w:val="0"/>
      <w:marBottom w:val="0"/>
      <w:divBdr>
        <w:top w:val="none" w:sz="0" w:space="0" w:color="auto"/>
        <w:left w:val="none" w:sz="0" w:space="0" w:color="auto"/>
        <w:bottom w:val="none" w:sz="0" w:space="0" w:color="auto"/>
        <w:right w:val="none" w:sz="0" w:space="0" w:color="auto"/>
      </w:divBdr>
    </w:div>
    <w:div w:id="173421756">
      <w:bodyDiv w:val="1"/>
      <w:marLeft w:val="0"/>
      <w:marRight w:val="0"/>
      <w:marTop w:val="0"/>
      <w:marBottom w:val="0"/>
      <w:divBdr>
        <w:top w:val="none" w:sz="0" w:space="0" w:color="auto"/>
        <w:left w:val="none" w:sz="0" w:space="0" w:color="auto"/>
        <w:bottom w:val="none" w:sz="0" w:space="0" w:color="auto"/>
        <w:right w:val="none" w:sz="0" w:space="0" w:color="auto"/>
      </w:divBdr>
    </w:div>
    <w:div w:id="173422130">
      <w:bodyDiv w:val="1"/>
      <w:marLeft w:val="0"/>
      <w:marRight w:val="0"/>
      <w:marTop w:val="0"/>
      <w:marBottom w:val="0"/>
      <w:divBdr>
        <w:top w:val="none" w:sz="0" w:space="0" w:color="auto"/>
        <w:left w:val="none" w:sz="0" w:space="0" w:color="auto"/>
        <w:bottom w:val="none" w:sz="0" w:space="0" w:color="auto"/>
        <w:right w:val="none" w:sz="0" w:space="0" w:color="auto"/>
      </w:divBdr>
    </w:div>
    <w:div w:id="173494075">
      <w:bodyDiv w:val="1"/>
      <w:marLeft w:val="0"/>
      <w:marRight w:val="0"/>
      <w:marTop w:val="0"/>
      <w:marBottom w:val="0"/>
      <w:divBdr>
        <w:top w:val="none" w:sz="0" w:space="0" w:color="auto"/>
        <w:left w:val="none" w:sz="0" w:space="0" w:color="auto"/>
        <w:bottom w:val="none" w:sz="0" w:space="0" w:color="auto"/>
        <w:right w:val="none" w:sz="0" w:space="0" w:color="auto"/>
      </w:divBdr>
    </w:div>
    <w:div w:id="173496007">
      <w:bodyDiv w:val="1"/>
      <w:marLeft w:val="0"/>
      <w:marRight w:val="0"/>
      <w:marTop w:val="0"/>
      <w:marBottom w:val="0"/>
      <w:divBdr>
        <w:top w:val="none" w:sz="0" w:space="0" w:color="auto"/>
        <w:left w:val="none" w:sz="0" w:space="0" w:color="auto"/>
        <w:bottom w:val="none" w:sz="0" w:space="0" w:color="auto"/>
        <w:right w:val="none" w:sz="0" w:space="0" w:color="auto"/>
      </w:divBdr>
    </w:div>
    <w:div w:id="173694736">
      <w:bodyDiv w:val="1"/>
      <w:marLeft w:val="0"/>
      <w:marRight w:val="0"/>
      <w:marTop w:val="0"/>
      <w:marBottom w:val="0"/>
      <w:divBdr>
        <w:top w:val="none" w:sz="0" w:space="0" w:color="auto"/>
        <w:left w:val="none" w:sz="0" w:space="0" w:color="auto"/>
        <w:bottom w:val="none" w:sz="0" w:space="0" w:color="auto"/>
        <w:right w:val="none" w:sz="0" w:space="0" w:color="auto"/>
      </w:divBdr>
    </w:div>
    <w:div w:id="173695179">
      <w:bodyDiv w:val="1"/>
      <w:marLeft w:val="0"/>
      <w:marRight w:val="0"/>
      <w:marTop w:val="0"/>
      <w:marBottom w:val="0"/>
      <w:divBdr>
        <w:top w:val="none" w:sz="0" w:space="0" w:color="auto"/>
        <w:left w:val="none" w:sz="0" w:space="0" w:color="auto"/>
        <w:bottom w:val="none" w:sz="0" w:space="0" w:color="auto"/>
        <w:right w:val="none" w:sz="0" w:space="0" w:color="auto"/>
      </w:divBdr>
    </w:div>
    <w:div w:id="173807193">
      <w:bodyDiv w:val="1"/>
      <w:marLeft w:val="0"/>
      <w:marRight w:val="0"/>
      <w:marTop w:val="0"/>
      <w:marBottom w:val="0"/>
      <w:divBdr>
        <w:top w:val="none" w:sz="0" w:space="0" w:color="auto"/>
        <w:left w:val="none" w:sz="0" w:space="0" w:color="auto"/>
        <w:bottom w:val="none" w:sz="0" w:space="0" w:color="auto"/>
        <w:right w:val="none" w:sz="0" w:space="0" w:color="auto"/>
      </w:divBdr>
    </w:div>
    <w:div w:id="173808605">
      <w:bodyDiv w:val="1"/>
      <w:marLeft w:val="0"/>
      <w:marRight w:val="0"/>
      <w:marTop w:val="0"/>
      <w:marBottom w:val="0"/>
      <w:divBdr>
        <w:top w:val="none" w:sz="0" w:space="0" w:color="auto"/>
        <w:left w:val="none" w:sz="0" w:space="0" w:color="auto"/>
        <w:bottom w:val="none" w:sz="0" w:space="0" w:color="auto"/>
        <w:right w:val="none" w:sz="0" w:space="0" w:color="auto"/>
      </w:divBdr>
    </w:div>
    <w:div w:id="173882074">
      <w:bodyDiv w:val="1"/>
      <w:marLeft w:val="0"/>
      <w:marRight w:val="0"/>
      <w:marTop w:val="0"/>
      <w:marBottom w:val="0"/>
      <w:divBdr>
        <w:top w:val="none" w:sz="0" w:space="0" w:color="auto"/>
        <w:left w:val="none" w:sz="0" w:space="0" w:color="auto"/>
        <w:bottom w:val="none" w:sz="0" w:space="0" w:color="auto"/>
        <w:right w:val="none" w:sz="0" w:space="0" w:color="auto"/>
      </w:divBdr>
    </w:div>
    <w:div w:id="173884870">
      <w:bodyDiv w:val="1"/>
      <w:marLeft w:val="0"/>
      <w:marRight w:val="0"/>
      <w:marTop w:val="0"/>
      <w:marBottom w:val="0"/>
      <w:divBdr>
        <w:top w:val="none" w:sz="0" w:space="0" w:color="auto"/>
        <w:left w:val="none" w:sz="0" w:space="0" w:color="auto"/>
        <w:bottom w:val="none" w:sz="0" w:space="0" w:color="auto"/>
        <w:right w:val="none" w:sz="0" w:space="0" w:color="auto"/>
      </w:divBdr>
    </w:div>
    <w:div w:id="174154804">
      <w:bodyDiv w:val="1"/>
      <w:marLeft w:val="0"/>
      <w:marRight w:val="0"/>
      <w:marTop w:val="0"/>
      <w:marBottom w:val="0"/>
      <w:divBdr>
        <w:top w:val="none" w:sz="0" w:space="0" w:color="auto"/>
        <w:left w:val="none" w:sz="0" w:space="0" w:color="auto"/>
        <w:bottom w:val="none" w:sz="0" w:space="0" w:color="auto"/>
        <w:right w:val="none" w:sz="0" w:space="0" w:color="auto"/>
      </w:divBdr>
    </w:div>
    <w:div w:id="174419972">
      <w:bodyDiv w:val="1"/>
      <w:marLeft w:val="0"/>
      <w:marRight w:val="0"/>
      <w:marTop w:val="0"/>
      <w:marBottom w:val="0"/>
      <w:divBdr>
        <w:top w:val="none" w:sz="0" w:space="0" w:color="auto"/>
        <w:left w:val="none" w:sz="0" w:space="0" w:color="auto"/>
        <w:bottom w:val="none" w:sz="0" w:space="0" w:color="auto"/>
        <w:right w:val="none" w:sz="0" w:space="0" w:color="auto"/>
      </w:divBdr>
    </w:div>
    <w:div w:id="174851381">
      <w:bodyDiv w:val="1"/>
      <w:marLeft w:val="0"/>
      <w:marRight w:val="0"/>
      <w:marTop w:val="0"/>
      <w:marBottom w:val="0"/>
      <w:divBdr>
        <w:top w:val="none" w:sz="0" w:space="0" w:color="auto"/>
        <w:left w:val="none" w:sz="0" w:space="0" w:color="auto"/>
        <w:bottom w:val="none" w:sz="0" w:space="0" w:color="auto"/>
        <w:right w:val="none" w:sz="0" w:space="0" w:color="auto"/>
      </w:divBdr>
    </w:div>
    <w:div w:id="175464528">
      <w:bodyDiv w:val="1"/>
      <w:marLeft w:val="0"/>
      <w:marRight w:val="0"/>
      <w:marTop w:val="0"/>
      <w:marBottom w:val="0"/>
      <w:divBdr>
        <w:top w:val="none" w:sz="0" w:space="0" w:color="auto"/>
        <w:left w:val="none" w:sz="0" w:space="0" w:color="auto"/>
        <w:bottom w:val="none" w:sz="0" w:space="0" w:color="auto"/>
        <w:right w:val="none" w:sz="0" w:space="0" w:color="auto"/>
      </w:divBdr>
    </w:div>
    <w:div w:id="175581299">
      <w:bodyDiv w:val="1"/>
      <w:marLeft w:val="0"/>
      <w:marRight w:val="0"/>
      <w:marTop w:val="0"/>
      <w:marBottom w:val="0"/>
      <w:divBdr>
        <w:top w:val="none" w:sz="0" w:space="0" w:color="auto"/>
        <w:left w:val="none" w:sz="0" w:space="0" w:color="auto"/>
        <w:bottom w:val="none" w:sz="0" w:space="0" w:color="auto"/>
        <w:right w:val="none" w:sz="0" w:space="0" w:color="auto"/>
      </w:divBdr>
    </w:div>
    <w:div w:id="175923270">
      <w:bodyDiv w:val="1"/>
      <w:marLeft w:val="0"/>
      <w:marRight w:val="0"/>
      <w:marTop w:val="0"/>
      <w:marBottom w:val="0"/>
      <w:divBdr>
        <w:top w:val="none" w:sz="0" w:space="0" w:color="auto"/>
        <w:left w:val="none" w:sz="0" w:space="0" w:color="auto"/>
        <w:bottom w:val="none" w:sz="0" w:space="0" w:color="auto"/>
        <w:right w:val="none" w:sz="0" w:space="0" w:color="auto"/>
      </w:divBdr>
    </w:div>
    <w:div w:id="176577080">
      <w:bodyDiv w:val="1"/>
      <w:marLeft w:val="0"/>
      <w:marRight w:val="0"/>
      <w:marTop w:val="0"/>
      <w:marBottom w:val="0"/>
      <w:divBdr>
        <w:top w:val="none" w:sz="0" w:space="0" w:color="auto"/>
        <w:left w:val="none" w:sz="0" w:space="0" w:color="auto"/>
        <w:bottom w:val="none" w:sz="0" w:space="0" w:color="auto"/>
        <w:right w:val="none" w:sz="0" w:space="0" w:color="auto"/>
      </w:divBdr>
    </w:div>
    <w:div w:id="178546031">
      <w:bodyDiv w:val="1"/>
      <w:marLeft w:val="0"/>
      <w:marRight w:val="0"/>
      <w:marTop w:val="0"/>
      <w:marBottom w:val="0"/>
      <w:divBdr>
        <w:top w:val="none" w:sz="0" w:space="0" w:color="auto"/>
        <w:left w:val="none" w:sz="0" w:space="0" w:color="auto"/>
        <w:bottom w:val="none" w:sz="0" w:space="0" w:color="auto"/>
        <w:right w:val="none" w:sz="0" w:space="0" w:color="auto"/>
      </w:divBdr>
    </w:div>
    <w:div w:id="179319282">
      <w:bodyDiv w:val="1"/>
      <w:marLeft w:val="0"/>
      <w:marRight w:val="0"/>
      <w:marTop w:val="0"/>
      <w:marBottom w:val="0"/>
      <w:divBdr>
        <w:top w:val="none" w:sz="0" w:space="0" w:color="auto"/>
        <w:left w:val="none" w:sz="0" w:space="0" w:color="auto"/>
        <w:bottom w:val="none" w:sz="0" w:space="0" w:color="auto"/>
        <w:right w:val="none" w:sz="0" w:space="0" w:color="auto"/>
      </w:divBdr>
    </w:div>
    <w:div w:id="179396059">
      <w:bodyDiv w:val="1"/>
      <w:marLeft w:val="0"/>
      <w:marRight w:val="0"/>
      <w:marTop w:val="0"/>
      <w:marBottom w:val="0"/>
      <w:divBdr>
        <w:top w:val="none" w:sz="0" w:space="0" w:color="auto"/>
        <w:left w:val="none" w:sz="0" w:space="0" w:color="auto"/>
        <w:bottom w:val="none" w:sz="0" w:space="0" w:color="auto"/>
        <w:right w:val="none" w:sz="0" w:space="0" w:color="auto"/>
      </w:divBdr>
    </w:div>
    <w:div w:id="179469006">
      <w:bodyDiv w:val="1"/>
      <w:marLeft w:val="0"/>
      <w:marRight w:val="0"/>
      <w:marTop w:val="0"/>
      <w:marBottom w:val="0"/>
      <w:divBdr>
        <w:top w:val="none" w:sz="0" w:space="0" w:color="auto"/>
        <w:left w:val="none" w:sz="0" w:space="0" w:color="auto"/>
        <w:bottom w:val="none" w:sz="0" w:space="0" w:color="auto"/>
        <w:right w:val="none" w:sz="0" w:space="0" w:color="auto"/>
      </w:divBdr>
    </w:div>
    <w:div w:id="179928428">
      <w:bodyDiv w:val="1"/>
      <w:marLeft w:val="0"/>
      <w:marRight w:val="0"/>
      <w:marTop w:val="0"/>
      <w:marBottom w:val="0"/>
      <w:divBdr>
        <w:top w:val="none" w:sz="0" w:space="0" w:color="auto"/>
        <w:left w:val="none" w:sz="0" w:space="0" w:color="auto"/>
        <w:bottom w:val="none" w:sz="0" w:space="0" w:color="auto"/>
        <w:right w:val="none" w:sz="0" w:space="0" w:color="auto"/>
      </w:divBdr>
    </w:div>
    <w:div w:id="180508931">
      <w:bodyDiv w:val="1"/>
      <w:marLeft w:val="0"/>
      <w:marRight w:val="0"/>
      <w:marTop w:val="0"/>
      <w:marBottom w:val="0"/>
      <w:divBdr>
        <w:top w:val="none" w:sz="0" w:space="0" w:color="auto"/>
        <w:left w:val="none" w:sz="0" w:space="0" w:color="auto"/>
        <w:bottom w:val="none" w:sz="0" w:space="0" w:color="auto"/>
        <w:right w:val="none" w:sz="0" w:space="0" w:color="auto"/>
      </w:divBdr>
    </w:div>
    <w:div w:id="181092652">
      <w:bodyDiv w:val="1"/>
      <w:marLeft w:val="0"/>
      <w:marRight w:val="0"/>
      <w:marTop w:val="0"/>
      <w:marBottom w:val="0"/>
      <w:divBdr>
        <w:top w:val="none" w:sz="0" w:space="0" w:color="auto"/>
        <w:left w:val="none" w:sz="0" w:space="0" w:color="auto"/>
        <w:bottom w:val="none" w:sz="0" w:space="0" w:color="auto"/>
        <w:right w:val="none" w:sz="0" w:space="0" w:color="auto"/>
      </w:divBdr>
    </w:div>
    <w:div w:id="181162927">
      <w:bodyDiv w:val="1"/>
      <w:marLeft w:val="0"/>
      <w:marRight w:val="0"/>
      <w:marTop w:val="0"/>
      <w:marBottom w:val="0"/>
      <w:divBdr>
        <w:top w:val="none" w:sz="0" w:space="0" w:color="auto"/>
        <w:left w:val="none" w:sz="0" w:space="0" w:color="auto"/>
        <w:bottom w:val="none" w:sz="0" w:space="0" w:color="auto"/>
        <w:right w:val="none" w:sz="0" w:space="0" w:color="auto"/>
      </w:divBdr>
    </w:div>
    <w:div w:id="181476080">
      <w:bodyDiv w:val="1"/>
      <w:marLeft w:val="0"/>
      <w:marRight w:val="0"/>
      <w:marTop w:val="0"/>
      <w:marBottom w:val="0"/>
      <w:divBdr>
        <w:top w:val="none" w:sz="0" w:space="0" w:color="auto"/>
        <w:left w:val="none" w:sz="0" w:space="0" w:color="auto"/>
        <w:bottom w:val="none" w:sz="0" w:space="0" w:color="auto"/>
        <w:right w:val="none" w:sz="0" w:space="0" w:color="auto"/>
      </w:divBdr>
    </w:div>
    <w:div w:id="181668205">
      <w:bodyDiv w:val="1"/>
      <w:marLeft w:val="0"/>
      <w:marRight w:val="0"/>
      <w:marTop w:val="0"/>
      <w:marBottom w:val="0"/>
      <w:divBdr>
        <w:top w:val="none" w:sz="0" w:space="0" w:color="auto"/>
        <w:left w:val="none" w:sz="0" w:space="0" w:color="auto"/>
        <w:bottom w:val="none" w:sz="0" w:space="0" w:color="auto"/>
        <w:right w:val="none" w:sz="0" w:space="0" w:color="auto"/>
      </w:divBdr>
    </w:div>
    <w:div w:id="182019091">
      <w:bodyDiv w:val="1"/>
      <w:marLeft w:val="0"/>
      <w:marRight w:val="0"/>
      <w:marTop w:val="0"/>
      <w:marBottom w:val="0"/>
      <w:divBdr>
        <w:top w:val="none" w:sz="0" w:space="0" w:color="auto"/>
        <w:left w:val="none" w:sz="0" w:space="0" w:color="auto"/>
        <w:bottom w:val="none" w:sz="0" w:space="0" w:color="auto"/>
        <w:right w:val="none" w:sz="0" w:space="0" w:color="auto"/>
      </w:divBdr>
    </w:div>
    <w:div w:id="182284810">
      <w:bodyDiv w:val="1"/>
      <w:marLeft w:val="0"/>
      <w:marRight w:val="0"/>
      <w:marTop w:val="0"/>
      <w:marBottom w:val="0"/>
      <w:divBdr>
        <w:top w:val="none" w:sz="0" w:space="0" w:color="auto"/>
        <w:left w:val="none" w:sz="0" w:space="0" w:color="auto"/>
        <w:bottom w:val="none" w:sz="0" w:space="0" w:color="auto"/>
        <w:right w:val="none" w:sz="0" w:space="0" w:color="auto"/>
      </w:divBdr>
    </w:div>
    <w:div w:id="183174742">
      <w:bodyDiv w:val="1"/>
      <w:marLeft w:val="0"/>
      <w:marRight w:val="0"/>
      <w:marTop w:val="0"/>
      <w:marBottom w:val="0"/>
      <w:divBdr>
        <w:top w:val="none" w:sz="0" w:space="0" w:color="auto"/>
        <w:left w:val="none" w:sz="0" w:space="0" w:color="auto"/>
        <w:bottom w:val="none" w:sz="0" w:space="0" w:color="auto"/>
        <w:right w:val="none" w:sz="0" w:space="0" w:color="auto"/>
      </w:divBdr>
    </w:div>
    <w:div w:id="184054433">
      <w:bodyDiv w:val="1"/>
      <w:marLeft w:val="0"/>
      <w:marRight w:val="0"/>
      <w:marTop w:val="0"/>
      <w:marBottom w:val="0"/>
      <w:divBdr>
        <w:top w:val="none" w:sz="0" w:space="0" w:color="auto"/>
        <w:left w:val="none" w:sz="0" w:space="0" w:color="auto"/>
        <w:bottom w:val="none" w:sz="0" w:space="0" w:color="auto"/>
        <w:right w:val="none" w:sz="0" w:space="0" w:color="auto"/>
      </w:divBdr>
    </w:div>
    <w:div w:id="184097675">
      <w:bodyDiv w:val="1"/>
      <w:marLeft w:val="0"/>
      <w:marRight w:val="0"/>
      <w:marTop w:val="0"/>
      <w:marBottom w:val="0"/>
      <w:divBdr>
        <w:top w:val="none" w:sz="0" w:space="0" w:color="auto"/>
        <w:left w:val="none" w:sz="0" w:space="0" w:color="auto"/>
        <w:bottom w:val="none" w:sz="0" w:space="0" w:color="auto"/>
        <w:right w:val="none" w:sz="0" w:space="0" w:color="auto"/>
      </w:divBdr>
      <w:divsChild>
        <w:div w:id="21319574">
          <w:marLeft w:val="480"/>
          <w:marRight w:val="0"/>
          <w:marTop w:val="0"/>
          <w:marBottom w:val="0"/>
          <w:divBdr>
            <w:top w:val="none" w:sz="0" w:space="0" w:color="auto"/>
            <w:left w:val="none" w:sz="0" w:space="0" w:color="auto"/>
            <w:bottom w:val="none" w:sz="0" w:space="0" w:color="auto"/>
            <w:right w:val="none" w:sz="0" w:space="0" w:color="auto"/>
          </w:divBdr>
        </w:div>
        <w:div w:id="32468086">
          <w:marLeft w:val="480"/>
          <w:marRight w:val="0"/>
          <w:marTop w:val="0"/>
          <w:marBottom w:val="0"/>
          <w:divBdr>
            <w:top w:val="none" w:sz="0" w:space="0" w:color="auto"/>
            <w:left w:val="none" w:sz="0" w:space="0" w:color="auto"/>
            <w:bottom w:val="none" w:sz="0" w:space="0" w:color="auto"/>
            <w:right w:val="none" w:sz="0" w:space="0" w:color="auto"/>
          </w:divBdr>
        </w:div>
        <w:div w:id="33235964">
          <w:marLeft w:val="480"/>
          <w:marRight w:val="0"/>
          <w:marTop w:val="0"/>
          <w:marBottom w:val="0"/>
          <w:divBdr>
            <w:top w:val="none" w:sz="0" w:space="0" w:color="auto"/>
            <w:left w:val="none" w:sz="0" w:space="0" w:color="auto"/>
            <w:bottom w:val="none" w:sz="0" w:space="0" w:color="auto"/>
            <w:right w:val="none" w:sz="0" w:space="0" w:color="auto"/>
          </w:divBdr>
        </w:div>
        <w:div w:id="36322035">
          <w:marLeft w:val="480"/>
          <w:marRight w:val="0"/>
          <w:marTop w:val="0"/>
          <w:marBottom w:val="0"/>
          <w:divBdr>
            <w:top w:val="none" w:sz="0" w:space="0" w:color="auto"/>
            <w:left w:val="none" w:sz="0" w:space="0" w:color="auto"/>
            <w:bottom w:val="none" w:sz="0" w:space="0" w:color="auto"/>
            <w:right w:val="none" w:sz="0" w:space="0" w:color="auto"/>
          </w:divBdr>
        </w:div>
        <w:div w:id="51857264">
          <w:marLeft w:val="480"/>
          <w:marRight w:val="0"/>
          <w:marTop w:val="0"/>
          <w:marBottom w:val="0"/>
          <w:divBdr>
            <w:top w:val="none" w:sz="0" w:space="0" w:color="auto"/>
            <w:left w:val="none" w:sz="0" w:space="0" w:color="auto"/>
            <w:bottom w:val="none" w:sz="0" w:space="0" w:color="auto"/>
            <w:right w:val="none" w:sz="0" w:space="0" w:color="auto"/>
          </w:divBdr>
        </w:div>
        <w:div w:id="59014767">
          <w:marLeft w:val="480"/>
          <w:marRight w:val="0"/>
          <w:marTop w:val="0"/>
          <w:marBottom w:val="0"/>
          <w:divBdr>
            <w:top w:val="none" w:sz="0" w:space="0" w:color="auto"/>
            <w:left w:val="none" w:sz="0" w:space="0" w:color="auto"/>
            <w:bottom w:val="none" w:sz="0" w:space="0" w:color="auto"/>
            <w:right w:val="none" w:sz="0" w:space="0" w:color="auto"/>
          </w:divBdr>
        </w:div>
        <w:div w:id="63265985">
          <w:marLeft w:val="480"/>
          <w:marRight w:val="0"/>
          <w:marTop w:val="0"/>
          <w:marBottom w:val="0"/>
          <w:divBdr>
            <w:top w:val="none" w:sz="0" w:space="0" w:color="auto"/>
            <w:left w:val="none" w:sz="0" w:space="0" w:color="auto"/>
            <w:bottom w:val="none" w:sz="0" w:space="0" w:color="auto"/>
            <w:right w:val="none" w:sz="0" w:space="0" w:color="auto"/>
          </w:divBdr>
        </w:div>
        <w:div w:id="75052230">
          <w:marLeft w:val="480"/>
          <w:marRight w:val="0"/>
          <w:marTop w:val="0"/>
          <w:marBottom w:val="0"/>
          <w:divBdr>
            <w:top w:val="none" w:sz="0" w:space="0" w:color="auto"/>
            <w:left w:val="none" w:sz="0" w:space="0" w:color="auto"/>
            <w:bottom w:val="none" w:sz="0" w:space="0" w:color="auto"/>
            <w:right w:val="none" w:sz="0" w:space="0" w:color="auto"/>
          </w:divBdr>
        </w:div>
        <w:div w:id="82531113">
          <w:marLeft w:val="480"/>
          <w:marRight w:val="0"/>
          <w:marTop w:val="0"/>
          <w:marBottom w:val="0"/>
          <w:divBdr>
            <w:top w:val="none" w:sz="0" w:space="0" w:color="auto"/>
            <w:left w:val="none" w:sz="0" w:space="0" w:color="auto"/>
            <w:bottom w:val="none" w:sz="0" w:space="0" w:color="auto"/>
            <w:right w:val="none" w:sz="0" w:space="0" w:color="auto"/>
          </w:divBdr>
        </w:div>
        <w:div w:id="84038906">
          <w:marLeft w:val="480"/>
          <w:marRight w:val="0"/>
          <w:marTop w:val="0"/>
          <w:marBottom w:val="0"/>
          <w:divBdr>
            <w:top w:val="none" w:sz="0" w:space="0" w:color="auto"/>
            <w:left w:val="none" w:sz="0" w:space="0" w:color="auto"/>
            <w:bottom w:val="none" w:sz="0" w:space="0" w:color="auto"/>
            <w:right w:val="none" w:sz="0" w:space="0" w:color="auto"/>
          </w:divBdr>
        </w:div>
        <w:div w:id="128321744">
          <w:marLeft w:val="480"/>
          <w:marRight w:val="0"/>
          <w:marTop w:val="0"/>
          <w:marBottom w:val="0"/>
          <w:divBdr>
            <w:top w:val="none" w:sz="0" w:space="0" w:color="auto"/>
            <w:left w:val="none" w:sz="0" w:space="0" w:color="auto"/>
            <w:bottom w:val="none" w:sz="0" w:space="0" w:color="auto"/>
            <w:right w:val="none" w:sz="0" w:space="0" w:color="auto"/>
          </w:divBdr>
        </w:div>
        <w:div w:id="133061201">
          <w:marLeft w:val="480"/>
          <w:marRight w:val="0"/>
          <w:marTop w:val="0"/>
          <w:marBottom w:val="0"/>
          <w:divBdr>
            <w:top w:val="none" w:sz="0" w:space="0" w:color="auto"/>
            <w:left w:val="none" w:sz="0" w:space="0" w:color="auto"/>
            <w:bottom w:val="none" w:sz="0" w:space="0" w:color="auto"/>
            <w:right w:val="none" w:sz="0" w:space="0" w:color="auto"/>
          </w:divBdr>
        </w:div>
        <w:div w:id="143813875">
          <w:marLeft w:val="480"/>
          <w:marRight w:val="0"/>
          <w:marTop w:val="0"/>
          <w:marBottom w:val="0"/>
          <w:divBdr>
            <w:top w:val="none" w:sz="0" w:space="0" w:color="auto"/>
            <w:left w:val="none" w:sz="0" w:space="0" w:color="auto"/>
            <w:bottom w:val="none" w:sz="0" w:space="0" w:color="auto"/>
            <w:right w:val="none" w:sz="0" w:space="0" w:color="auto"/>
          </w:divBdr>
        </w:div>
        <w:div w:id="149057333">
          <w:marLeft w:val="480"/>
          <w:marRight w:val="0"/>
          <w:marTop w:val="0"/>
          <w:marBottom w:val="0"/>
          <w:divBdr>
            <w:top w:val="none" w:sz="0" w:space="0" w:color="auto"/>
            <w:left w:val="none" w:sz="0" w:space="0" w:color="auto"/>
            <w:bottom w:val="none" w:sz="0" w:space="0" w:color="auto"/>
            <w:right w:val="none" w:sz="0" w:space="0" w:color="auto"/>
          </w:divBdr>
        </w:div>
        <w:div w:id="157699511">
          <w:marLeft w:val="480"/>
          <w:marRight w:val="0"/>
          <w:marTop w:val="0"/>
          <w:marBottom w:val="0"/>
          <w:divBdr>
            <w:top w:val="none" w:sz="0" w:space="0" w:color="auto"/>
            <w:left w:val="none" w:sz="0" w:space="0" w:color="auto"/>
            <w:bottom w:val="none" w:sz="0" w:space="0" w:color="auto"/>
            <w:right w:val="none" w:sz="0" w:space="0" w:color="auto"/>
          </w:divBdr>
        </w:div>
        <w:div w:id="157814277">
          <w:marLeft w:val="480"/>
          <w:marRight w:val="0"/>
          <w:marTop w:val="0"/>
          <w:marBottom w:val="0"/>
          <w:divBdr>
            <w:top w:val="none" w:sz="0" w:space="0" w:color="auto"/>
            <w:left w:val="none" w:sz="0" w:space="0" w:color="auto"/>
            <w:bottom w:val="none" w:sz="0" w:space="0" w:color="auto"/>
            <w:right w:val="none" w:sz="0" w:space="0" w:color="auto"/>
          </w:divBdr>
        </w:div>
        <w:div w:id="159278578">
          <w:marLeft w:val="480"/>
          <w:marRight w:val="0"/>
          <w:marTop w:val="0"/>
          <w:marBottom w:val="0"/>
          <w:divBdr>
            <w:top w:val="none" w:sz="0" w:space="0" w:color="auto"/>
            <w:left w:val="none" w:sz="0" w:space="0" w:color="auto"/>
            <w:bottom w:val="none" w:sz="0" w:space="0" w:color="auto"/>
            <w:right w:val="none" w:sz="0" w:space="0" w:color="auto"/>
          </w:divBdr>
        </w:div>
        <w:div w:id="162622699">
          <w:marLeft w:val="480"/>
          <w:marRight w:val="0"/>
          <w:marTop w:val="0"/>
          <w:marBottom w:val="0"/>
          <w:divBdr>
            <w:top w:val="none" w:sz="0" w:space="0" w:color="auto"/>
            <w:left w:val="none" w:sz="0" w:space="0" w:color="auto"/>
            <w:bottom w:val="none" w:sz="0" w:space="0" w:color="auto"/>
            <w:right w:val="none" w:sz="0" w:space="0" w:color="auto"/>
          </w:divBdr>
        </w:div>
        <w:div w:id="181207207">
          <w:marLeft w:val="480"/>
          <w:marRight w:val="0"/>
          <w:marTop w:val="0"/>
          <w:marBottom w:val="0"/>
          <w:divBdr>
            <w:top w:val="none" w:sz="0" w:space="0" w:color="auto"/>
            <w:left w:val="none" w:sz="0" w:space="0" w:color="auto"/>
            <w:bottom w:val="none" w:sz="0" w:space="0" w:color="auto"/>
            <w:right w:val="none" w:sz="0" w:space="0" w:color="auto"/>
          </w:divBdr>
        </w:div>
        <w:div w:id="191916720">
          <w:marLeft w:val="480"/>
          <w:marRight w:val="0"/>
          <w:marTop w:val="0"/>
          <w:marBottom w:val="0"/>
          <w:divBdr>
            <w:top w:val="none" w:sz="0" w:space="0" w:color="auto"/>
            <w:left w:val="none" w:sz="0" w:space="0" w:color="auto"/>
            <w:bottom w:val="none" w:sz="0" w:space="0" w:color="auto"/>
            <w:right w:val="none" w:sz="0" w:space="0" w:color="auto"/>
          </w:divBdr>
        </w:div>
        <w:div w:id="211505146">
          <w:marLeft w:val="480"/>
          <w:marRight w:val="0"/>
          <w:marTop w:val="0"/>
          <w:marBottom w:val="0"/>
          <w:divBdr>
            <w:top w:val="none" w:sz="0" w:space="0" w:color="auto"/>
            <w:left w:val="none" w:sz="0" w:space="0" w:color="auto"/>
            <w:bottom w:val="none" w:sz="0" w:space="0" w:color="auto"/>
            <w:right w:val="none" w:sz="0" w:space="0" w:color="auto"/>
          </w:divBdr>
        </w:div>
        <w:div w:id="212082580">
          <w:marLeft w:val="480"/>
          <w:marRight w:val="0"/>
          <w:marTop w:val="0"/>
          <w:marBottom w:val="0"/>
          <w:divBdr>
            <w:top w:val="none" w:sz="0" w:space="0" w:color="auto"/>
            <w:left w:val="none" w:sz="0" w:space="0" w:color="auto"/>
            <w:bottom w:val="none" w:sz="0" w:space="0" w:color="auto"/>
            <w:right w:val="none" w:sz="0" w:space="0" w:color="auto"/>
          </w:divBdr>
        </w:div>
        <w:div w:id="231040864">
          <w:marLeft w:val="480"/>
          <w:marRight w:val="0"/>
          <w:marTop w:val="0"/>
          <w:marBottom w:val="0"/>
          <w:divBdr>
            <w:top w:val="none" w:sz="0" w:space="0" w:color="auto"/>
            <w:left w:val="none" w:sz="0" w:space="0" w:color="auto"/>
            <w:bottom w:val="none" w:sz="0" w:space="0" w:color="auto"/>
            <w:right w:val="none" w:sz="0" w:space="0" w:color="auto"/>
          </w:divBdr>
        </w:div>
        <w:div w:id="283732202">
          <w:marLeft w:val="480"/>
          <w:marRight w:val="0"/>
          <w:marTop w:val="0"/>
          <w:marBottom w:val="0"/>
          <w:divBdr>
            <w:top w:val="none" w:sz="0" w:space="0" w:color="auto"/>
            <w:left w:val="none" w:sz="0" w:space="0" w:color="auto"/>
            <w:bottom w:val="none" w:sz="0" w:space="0" w:color="auto"/>
            <w:right w:val="none" w:sz="0" w:space="0" w:color="auto"/>
          </w:divBdr>
        </w:div>
        <w:div w:id="286661681">
          <w:marLeft w:val="480"/>
          <w:marRight w:val="0"/>
          <w:marTop w:val="0"/>
          <w:marBottom w:val="0"/>
          <w:divBdr>
            <w:top w:val="none" w:sz="0" w:space="0" w:color="auto"/>
            <w:left w:val="none" w:sz="0" w:space="0" w:color="auto"/>
            <w:bottom w:val="none" w:sz="0" w:space="0" w:color="auto"/>
            <w:right w:val="none" w:sz="0" w:space="0" w:color="auto"/>
          </w:divBdr>
        </w:div>
        <w:div w:id="289673792">
          <w:marLeft w:val="480"/>
          <w:marRight w:val="0"/>
          <w:marTop w:val="0"/>
          <w:marBottom w:val="0"/>
          <w:divBdr>
            <w:top w:val="none" w:sz="0" w:space="0" w:color="auto"/>
            <w:left w:val="none" w:sz="0" w:space="0" w:color="auto"/>
            <w:bottom w:val="none" w:sz="0" w:space="0" w:color="auto"/>
            <w:right w:val="none" w:sz="0" w:space="0" w:color="auto"/>
          </w:divBdr>
        </w:div>
        <w:div w:id="299041169">
          <w:marLeft w:val="480"/>
          <w:marRight w:val="0"/>
          <w:marTop w:val="0"/>
          <w:marBottom w:val="0"/>
          <w:divBdr>
            <w:top w:val="none" w:sz="0" w:space="0" w:color="auto"/>
            <w:left w:val="none" w:sz="0" w:space="0" w:color="auto"/>
            <w:bottom w:val="none" w:sz="0" w:space="0" w:color="auto"/>
            <w:right w:val="none" w:sz="0" w:space="0" w:color="auto"/>
          </w:divBdr>
        </w:div>
        <w:div w:id="302197064">
          <w:marLeft w:val="480"/>
          <w:marRight w:val="0"/>
          <w:marTop w:val="0"/>
          <w:marBottom w:val="0"/>
          <w:divBdr>
            <w:top w:val="none" w:sz="0" w:space="0" w:color="auto"/>
            <w:left w:val="none" w:sz="0" w:space="0" w:color="auto"/>
            <w:bottom w:val="none" w:sz="0" w:space="0" w:color="auto"/>
            <w:right w:val="none" w:sz="0" w:space="0" w:color="auto"/>
          </w:divBdr>
        </w:div>
        <w:div w:id="303199734">
          <w:marLeft w:val="480"/>
          <w:marRight w:val="0"/>
          <w:marTop w:val="0"/>
          <w:marBottom w:val="0"/>
          <w:divBdr>
            <w:top w:val="none" w:sz="0" w:space="0" w:color="auto"/>
            <w:left w:val="none" w:sz="0" w:space="0" w:color="auto"/>
            <w:bottom w:val="none" w:sz="0" w:space="0" w:color="auto"/>
            <w:right w:val="none" w:sz="0" w:space="0" w:color="auto"/>
          </w:divBdr>
        </w:div>
        <w:div w:id="309218115">
          <w:marLeft w:val="480"/>
          <w:marRight w:val="0"/>
          <w:marTop w:val="0"/>
          <w:marBottom w:val="0"/>
          <w:divBdr>
            <w:top w:val="none" w:sz="0" w:space="0" w:color="auto"/>
            <w:left w:val="none" w:sz="0" w:space="0" w:color="auto"/>
            <w:bottom w:val="none" w:sz="0" w:space="0" w:color="auto"/>
            <w:right w:val="none" w:sz="0" w:space="0" w:color="auto"/>
          </w:divBdr>
        </w:div>
        <w:div w:id="326833491">
          <w:marLeft w:val="480"/>
          <w:marRight w:val="0"/>
          <w:marTop w:val="0"/>
          <w:marBottom w:val="0"/>
          <w:divBdr>
            <w:top w:val="none" w:sz="0" w:space="0" w:color="auto"/>
            <w:left w:val="none" w:sz="0" w:space="0" w:color="auto"/>
            <w:bottom w:val="none" w:sz="0" w:space="0" w:color="auto"/>
            <w:right w:val="none" w:sz="0" w:space="0" w:color="auto"/>
          </w:divBdr>
        </w:div>
        <w:div w:id="359553311">
          <w:marLeft w:val="480"/>
          <w:marRight w:val="0"/>
          <w:marTop w:val="0"/>
          <w:marBottom w:val="0"/>
          <w:divBdr>
            <w:top w:val="none" w:sz="0" w:space="0" w:color="auto"/>
            <w:left w:val="none" w:sz="0" w:space="0" w:color="auto"/>
            <w:bottom w:val="none" w:sz="0" w:space="0" w:color="auto"/>
            <w:right w:val="none" w:sz="0" w:space="0" w:color="auto"/>
          </w:divBdr>
        </w:div>
        <w:div w:id="373316292">
          <w:marLeft w:val="480"/>
          <w:marRight w:val="0"/>
          <w:marTop w:val="0"/>
          <w:marBottom w:val="0"/>
          <w:divBdr>
            <w:top w:val="none" w:sz="0" w:space="0" w:color="auto"/>
            <w:left w:val="none" w:sz="0" w:space="0" w:color="auto"/>
            <w:bottom w:val="none" w:sz="0" w:space="0" w:color="auto"/>
            <w:right w:val="none" w:sz="0" w:space="0" w:color="auto"/>
          </w:divBdr>
        </w:div>
        <w:div w:id="451637961">
          <w:marLeft w:val="480"/>
          <w:marRight w:val="0"/>
          <w:marTop w:val="0"/>
          <w:marBottom w:val="0"/>
          <w:divBdr>
            <w:top w:val="none" w:sz="0" w:space="0" w:color="auto"/>
            <w:left w:val="none" w:sz="0" w:space="0" w:color="auto"/>
            <w:bottom w:val="none" w:sz="0" w:space="0" w:color="auto"/>
            <w:right w:val="none" w:sz="0" w:space="0" w:color="auto"/>
          </w:divBdr>
        </w:div>
        <w:div w:id="455032096">
          <w:marLeft w:val="480"/>
          <w:marRight w:val="0"/>
          <w:marTop w:val="0"/>
          <w:marBottom w:val="0"/>
          <w:divBdr>
            <w:top w:val="none" w:sz="0" w:space="0" w:color="auto"/>
            <w:left w:val="none" w:sz="0" w:space="0" w:color="auto"/>
            <w:bottom w:val="none" w:sz="0" w:space="0" w:color="auto"/>
            <w:right w:val="none" w:sz="0" w:space="0" w:color="auto"/>
          </w:divBdr>
        </w:div>
        <w:div w:id="465898539">
          <w:marLeft w:val="480"/>
          <w:marRight w:val="0"/>
          <w:marTop w:val="0"/>
          <w:marBottom w:val="0"/>
          <w:divBdr>
            <w:top w:val="none" w:sz="0" w:space="0" w:color="auto"/>
            <w:left w:val="none" w:sz="0" w:space="0" w:color="auto"/>
            <w:bottom w:val="none" w:sz="0" w:space="0" w:color="auto"/>
            <w:right w:val="none" w:sz="0" w:space="0" w:color="auto"/>
          </w:divBdr>
        </w:div>
        <w:div w:id="469984082">
          <w:marLeft w:val="480"/>
          <w:marRight w:val="0"/>
          <w:marTop w:val="0"/>
          <w:marBottom w:val="0"/>
          <w:divBdr>
            <w:top w:val="none" w:sz="0" w:space="0" w:color="auto"/>
            <w:left w:val="none" w:sz="0" w:space="0" w:color="auto"/>
            <w:bottom w:val="none" w:sz="0" w:space="0" w:color="auto"/>
            <w:right w:val="none" w:sz="0" w:space="0" w:color="auto"/>
          </w:divBdr>
        </w:div>
        <w:div w:id="473059503">
          <w:marLeft w:val="480"/>
          <w:marRight w:val="0"/>
          <w:marTop w:val="0"/>
          <w:marBottom w:val="0"/>
          <w:divBdr>
            <w:top w:val="none" w:sz="0" w:space="0" w:color="auto"/>
            <w:left w:val="none" w:sz="0" w:space="0" w:color="auto"/>
            <w:bottom w:val="none" w:sz="0" w:space="0" w:color="auto"/>
            <w:right w:val="none" w:sz="0" w:space="0" w:color="auto"/>
          </w:divBdr>
        </w:div>
        <w:div w:id="474418903">
          <w:marLeft w:val="480"/>
          <w:marRight w:val="0"/>
          <w:marTop w:val="0"/>
          <w:marBottom w:val="0"/>
          <w:divBdr>
            <w:top w:val="none" w:sz="0" w:space="0" w:color="auto"/>
            <w:left w:val="none" w:sz="0" w:space="0" w:color="auto"/>
            <w:bottom w:val="none" w:sz="0" w:space="0" w:color="auto"/>
            <w:right w:val="none" w:sz="0" w:space="0" w:color="auto"/>
          </w:divBdr>
        </w:div>
        <w:div w:id="483156712">
          <w:marLeft w:val="480"/>
          <w:marRight w:val="0"/>
          <w:marTop w:val="0"/>
          <w:marBottom w:val="0"/>
          <w:divBdr>
            <w:top w:val="none" w:sz="0" w:space="0" w:color="auto"/>
            <w:left w:val="none" w:sz="0" w:space="0" w:color="auto"/>
            <w:bottom w:val="none" w:sz="0" w:space="0" w:color="auto"/>
            <w:right w:val="none" w:sz="0" w:space="0" w:color="auto"/>
          </w:divBdr>
        </w:div>
        <w:div w:id="488522507">
          <w:marLeft w:val="480"/>
          <w:marRight w:val="0"/>
          <w:marTop w:val="0"/>
          <w:marBottom w:val="0"/>
          <w:divBdr>
            <w:top w:val="none" w:sz="0" w:space="0" w:color="auto"/>
            <w:left w:val="none" w:sz="0" w:space="0" w:color="auto"/>
            <w:bottom w:val="none" w:sz="0" w:space="0" w:color="auto"/>
            <w:right w:val="none" w:sz="0" w:space="0" w:color="auto"/>
          </w:divBdr>
        </w:div>
        <w:div w:id="497618293">
          <w:marLeft w:val="480"/>
          <w:marRight w:val="0"/>
          <w:marTop w:val="0"/>
          <w:marBottom w:val="0"/>
          <w:divBdr>
            <w:top w:val="none" w:sz="0" w:space="0" w:color="auto"/>
            <w:left w:val="none" w:sz="0" w:space="0" w:color="auto"/>
            <w:bottom w:val="none" w:sz="0" w:space="0" w:color="auto"/>
            <w:right w:val="none" w:sz="0" w:space="0" w:color="auto"/>
          </w:divBdr>
        </w:div>
        <w:div w:id="504056145">
          <w:marLeft w:val="480"/>
          <w:marRight w:val="0"/>
          <w:marTop w:val="0"/>
          <w:marBottom w:val="0"/>
          <w:divBdr>
            <w:top w:val="none" w:sz="0" w:space="0" w:color="auto"/>
            <w:left w:val="none" w:sz="0" w:space="0" w:color="auto"/>
            <w:bottom w:val="none" w:sz="0" w:space="0" w:color="auto"/>
            <w:right w:val="none" w:sz="0" w:space="0" w:color="auto"/>
          </w:divBdr>
        </w:div>
        <w:div w:id="510218984">
          <w:marLeft w:val="480"/>
          <w:marRight w:val="0"/>
          <w:marTop w:val="0"/>
          <w:marBottom w:val="0"/>
          <w:divBdr>
            <w:top w:val="none" w:sz="0" w:space="0" w:color="auto"/>
            <w:left w:val="none" w:sz="0" w:space="0" w:color="auto"/>
            <w:bottom w:val="none" w:sz="0" w:space="0" w:color="auto"/>
            <w:right w:val="none" w:sz="0" w:space="0" w:color="auto"/>
          </w:divBdr>
        </w:div>
        <w:div w:id="545221616">
          <w:marLeft w:val="480"/>
          <w:marRight w:val="0"/>
          <w:marTop w:val="0"/>
          <w:marBottom w:val="0"/>
          <w:divBdr>
            <w:top w:val="none" w:sz="0" w:space="0" w:color="auto"/>
            <w:left w:val="none" w:sz="0" w:space="0" w:color="auto"/>
            <w:bottom w:val="none" w:sz="0" w:space="0" w:color="auto"/>
            <w:right w:val="none" w:sz="0" w:space="0" w:color="auto"/>
          </w:divBdr>
        </w:div>
        <w:div w:id="549607548">
          <w:marLeft w:val="480"/>
          <w:marRight w:val="0"/>
          <w:marTop w:val="0"/>
          <w:marBottom w:val="0"/>
          <w:divBdr>
            <w:top w:val="none" w:sz="0" w:space="0" w:color="auto"/>
            <w:left w:val="none" w:sz="0" w:space="0" w:color="auto"/>
            <w:bottom w:val="none" w:sz="0" w:space="0" w:color="auto"/>
            <w:right w:val="none" w:sz="0" w:space="0" w:color="auto"/>
          </w:divBdr>
        </w:div>
        <w:div w:id="550119003">
          <w:marLeft w:val="480"/>
          <w:marRight w:val="0"/>
          <w:marTop w:val="0"/>
          <w:marBottom w:val="0"/>
          <w:divBdr>
            <w:top w:val="none" w:sz="0" w:space="0" w:color="auto"/>
            <w:left w:val="none" w:sz="0" w:space="0" w:color="auto"/>
            <w:bottom w:val="none" w:sz="0" w:space="0" w:color="auto"/>
            <w:right w:val="none" w:sz="0" w:space="0" w:color="auto"/>
          </w:divBdr>
        </w:div>
        <w:div w:id="551385455">
          <w:marLeft w:val="480"/>
          <w:marRight w:val="0"/>
          <w:marTop w:val="0"/>
          <w:marBottom w:val="0"/>
          <w:divBdr>
            <w:top w:val="none" w:sz="0" w:space="0" w:color="auto"/>
            <w:left w:val="none" w:sz="0" w:space="0" w:color="auto"/>
            <w:bottom w:val="none" w:sz="0" w:space="0" w:color="auto"/>
            <w:right w:val="none" w:sz="0" w:space="0" w:color="auto"/>
          </w:divBdr>
        </w:div>
        <w:div w:id="553587392">
          <w:marLeft w:val="480"/>
          <w:marRight w:val="0"/>
          <w:marTop w:val="0"/>
          <w:marBottom w:val="0"/>
          <w:divBdr>
            <w:top w:val="none" w:sz="0" w:space="0" w:color="auto"/>
            <w:left w:val="none" w:sz="0" w:space="0" w:color="auto"/>
            <w:bottom w:val="none" w:sz="0" w:space="0" w:color="auto"/>
            <w:right w:val="none" w:sz="0" w:space="0" w:color="auto"/>
          </w:divBdr>
        </w:div>
        <w:div w:id="556745290">
          <w:marLeft w:val="480"/>
          <w:marRight w:val="0"/>
          <w:marTop w:val="0"/>
          <w:marBottom w:val="0"/>
          <w:divBdr>
            <w:top w:val="none" w:sz="0" w:space="0" w:color="auto"/>
            <w:left w:val="none" w:sz="0" w:space="0" w:color="auto"/>
            <w:bottom w:val="none" w:sz="0" w:space="0" w:color="auto"/>
            <w:right w:val="none" w:sz="0" w:space="0" w:color="auto"/>
          </w:divBdr>
        </w:div>
        <w:div w:id="560747092">
          <w:marLeft w:val="480"/>
          <w:marRight w:val="0"/>
          <w:marTop w:val="0"/>
          <w:marBottom w:val="0"/>
          <w:divBdr>
            <w:top w:val="none" w:sz="0" w:space="0" w:color="auto"/>
            <w:left w:val="none" w:sz="0" w:space="0" w:color="auto"/>
            <w:bottom w:val="none" w:sz="0" w:space="0" w:color="auto"/>
            <w:right w:val="none" w:sz="0" w:space="0" w:color="auto"/>
          </w:divBdr>
        </w:div>
        <w:div w:id="566380450">
          <w:marLeft w:val="480"/>
          <w:marRight w:val="0"/>
          <w:marTop w:val="0"/>
          <w:marBottom w:val="0"/>
          <w:divBdr>
            <w:top w:val="none" w:sz="0" w:space="0" w:color="auto"/>
            <w:left w:val="none" w:sz="0" w:space="0" w:color="auto"/>
            <w:bottom w:val="none" w:sz="0" w:space="0" w:color="auto"/>
            <w:right w:val="none" w:sz="0" w:space="0" w:color="auto"/>
          </w:divBdr>
        </w:div>
        <w:div w:id="582569933">
          <w:marLeft w:val="480"/>
          <w:marRight w:val="0"/>
          <w:marTop w:val="0"/>
          <w:marBottom w:val="0"/>
          <w:divBdr>
            <w:top w:val="none" w:sz="0" w:space="0" w:color="auto"/>
            <w:left w:val="none" w:sz="0" w:space="0" w:color="auto"/>
            <w:bottom w:val="none" w:sz="0" w:space="0" w:color="auto"/>
            <w:right w:val="none" w:sz="0" w:space="0" w:color="auto"/>
          </w:divBdr>
        </w:div>
        <w:div w:id="584732087">
          <w:marLeft w:val="480"/>
          <w:marRight w:val="0"/>
          <w:marTop w:val="0"/>
          <w:marBottom w:val="0"/>
          <w:divBdr>
            <w:top w:val="none" w:sz="0" w:space="0" w:color="auto"/>
            <w:left w:val="none" w:sz="0" w:space="0" w:color="auto"/>
            <w:bottom w:val="none" w:sz="0" w:space="0" w:color="auto"/>
            <w:right w:val="none" w:sz="0" w:space="0" w:color="auto"/>
          </w:divBdr>
        </w:div>
        <w:div w:id="598949576">
          <w:marLeft w:val="480"/>
          <w:marRight w:val="0"/>
          <w:marTop w:val="0"/>
          <w:marBottom w:val="0"/>
          <w:divBdr>
            <w:top w:val="none" w:sz="0" w:space="0" w:color="auto"/>
            <w:left w:val="none" w:sz="0" w:space="0" w:color="auto"/>
            <w:bottom w:val="none" w:sz="0" w:space="0" w:color="auto"/>
            <w:right w:val="none" w:sz="0" w:space="0" w:color="auto"/>
          </w:divBdr>
        </w:div>
        <w:div w:id="622417510">
          <w:marLeft w:val="480"/>
          <w:marRight w:val="0"/>
          <w:marTop w:val="0"/>
          <w:marBottom w:val="0"/>
          <w:divBdr>
            <w:top w:val="none" w:sz="0" w:space="0" w:color="auto"/>
            <w:left w:val="none" w:sz="0" w:space="0" w:color="auto"/>
            <w:bottom w:val="none" w:sz="0" w:space="0" w:color="auto"/>
            <w:right w:val="none" w:sz="0" w:space="0" w:color="auto"/>
          </w:divBdr>
        </w:div>
        <w:div w:id="625694150">
          <w:marLeft w:val="480"/>
          <w:marRight w:val="0"/>
          <w:marTop w:val="0"/>
          <w:marBottom w:val="0"/>
          <w:divBdr>
            <w:top w:val="none" w:sz="0" w:space="0" w:color="auto"/>
            <w:left w:val="none" w:sz="0" w:space="0" w:color="auto"/>
            <w:bottom w:val="none" w:sz="0" w:space="0" w:color="auto"/>
            <w:right w:val="none" w:sz="0" w:space="0" w:color="auto"/>
          </w:divBdr>
        </w:div>
        <w:div w:id="627584639">
          <w:marLeft w:val="480"/>
          <w:marRight w:val="0"/>
          <w:marTop w:val="0"/>
          <w:marBottom w:val="0"/>
          <w:divBdr>
            <w:top w:val="none" w:sz="0" w:space="0" w:color="auto"/>
            <w:left w:val="none" w:sz="0" w:space="0" w:color="auto"/>
            <w:bottom w:val="none" w:sz="0" w:space="0" w:color="auto"/>
            <w:right w:val="none" w:sz="0" w:space="0" w:color="auto"/>
          </w:divBdr>
        </w:div>
        <w:div w:id="648675458">
          <w:marLeft w:val="480"/>
          <w:marRight w:val="0"/>
          <w:marTop w:val="0"/>
          <w:marBottom w:val="0"/>
          <w:divBdr>
            <w:top w:val="none" w:sz="0" w:space="0" w:color="auto"/>
            <w:left w:val="none" w:sz="0" w:space="0" w:color="auto"/>
            <w:bottom w:val="none" w:sz="0" w:space="0" w:color="auto"/>
            <w:right w:val="none" w:sz="0" w:space="0" w:color="auto"/>
          </w:divBdr>
        </w:div>
        <w:div w:id="653487187">
          <w:marLeft w:val="480"/>
          <w:marRight w:val="0"/>
          <w:marTop w:val="0"/>
          <w:marBottom w:val="0"/>
          <w:divBdr>
            <w:top w:val="none" w:sz="0" w:space="0" w:color="auto"/>
            <w:left w:val="none" w:sz="0" w:space="0" w:color="auto"/>
            <w:bottom w:val="none" w:sz="0" w:space="0" w:color="auto"/>
            <w:right w:val="none" w:sz="0" w:space="0" w:color="auto"/>
          </w:divBdr>
        </w:div>
        <w:div w:id="657806972">
          <w:marLeft w:val="480"/>
          <w:marRight w:val="0"/>
          <w:marTop w:val="0"/>
          <w:marBottom w:val="0"/>
          <w:divBdr>
            <w:top w:val="none" w:sz="0" w:space="0" w:color="auto"/>
            <w:left w:val="none" w:sz="0" w:space="0" w:color="auto"/>
            <w:bottom w:val="none" w:sz="0" w:space="0" w:color="auto"/>
            <w:right w:val="none" w:sz="0" w:space="0" w:color="auto"/>
          </w:divBdr>
        </w:div>
        <w:div w:id="664360513">
          <w:marLeft w:val="480"/>
          <w:marRight w:val="0"/>
          <w:marTop w:val="0"/>
          <w:marBottom w:val="0"/>
          <w:divBdr>
            <w:top w:val="none" w:sz="0" w:space="0" w:color="auto"/>
            <w:left w:val="none" w:sz="0" w:space="0" w:color="auto"/>
            <w:bottom w:val="none" w:sz="0" w:space="0" w:color="auto"/>
            <w:right w:val="none" w:sz="0" w:space="0" w:color="auto"/>
          </w:divBdr>
        </w:div>
        <w:div w:id="670522764">
          <w:marLeft w:val="480"/>
          <w:marRight w:val="0"/>
          <w:marTop w:val="0"/>
          <w:marBottom w:val="0"/>
          <w:divBdr>
            <w:top w:val="none" w:sz="0" w:space="0" w:color="auto"/>
            <w:left w:val="none" w:sz="0" w:space="0" w:color="auto"/>
            <w:bottom w:val="none" w:sz="0" w:space="0" w:color="auto"/>
            <w:right w:val="none" w:sz="0" w:space="0" w:color="auto"/>
          </w:divBdr>
        </w:div>
        <w:div w:id="670564657">
          <w:marLeft w:val="480"/>
          <w:marRight w:val="0"/>
          <w:marTop w:val="0"/>
          <w:marBottom w:val="0"/>
          <w:divBdr>
            <w:top w:val="none" w:sz="0" w:space="0" w:color="auto"/>
            <w:left w:val="none" w:sz="0" w:space="0" w:color="auto"/>
            <w:bottom w:val="none" w:sz="0" w:space="0" w:color="auto"/>
            <w:right w:val="none" w:sz="0" w:space="0" w:color="auto"/>
          </w:divBdr>
        </w:div>
        <w:div w:id="671756088">
          <w:marLeft w:val="480"/>
          <w:marRight w:val="0"/>
          <w:marTop w:val="0"/>
          <w:marBottom w:val="0"/>
          <w:divBdr>
            <w:top w:val="none" w:sz="0" w:space="0" w:color="auto"/>
            <w:left w:val="none" w:sz="0" w:space="0" w:color="auto"/>
            <w:bottom w:val="none" w:sz="0" w:space="0" w:color="auto"/>
            <w:right w:val="none" w:sz="0" w:space="0" w:color="auto"/>
          </w:divBdr>
        </w:div>
        <w:div w:id="673536880">
          <w:marLeft w:val="480"/>
          <w:marRight w:val="0"/>
          <w:marTop w:val="0"/>
          <w:marBottom w:val="0"/>
          <w:divBdr>
            <w:top w:val="none" w:sz="0" w:space="0" w:color="auto"/>
            <w:left w:val="none" w:sz="0" w:space="0" w:color="auto"/>
            <w:bottom w:val="none" w:sz="0" w:space="0" w:color="auto"/>
            <w:right w:val="none" w:sz="0" w:space="0" w:color="auto"/>
          </w:divBdr>
        </w:div>
        <w:div w:id="673728386">
          <w:marLeft w:val="480"/>
          <w:marRight w:val="0"/>
          <w:marTop w:val="0"/>
          <w:marBottom w:val="0"/>
          <w:divBdr>
            <w:top w:val="none" w:sz="0" w:space="0" w:color="auto"/>
            <w:left w:val="none" w:sz="0" w:space="0" w:color="auto"/>
            <w:bottom w:val="none" w:sz="0" w:space="0" w:color="auto"/>
            <w:right w:val="none" w:sz="0" w:space="0" w:color="auto"/>
          </w:divBdr>
        </w:div>
        <w:div w:id="673992663">
          <w:marLeft w:val="480"/>
          <w:marRight w:val="0"/>
          <w:marTop w:val="0"/>
          <w:marBottom w:val="0"/>
          <w:divBdr>
            <w:top w:val="none" w:sz="0" w:space="0" w:color="auto"/>
            <w:left w:val="none" w:sz="0" w:space="0" w:color="auto"/>
            <w:bottom w:val="none" w:sz="0" w:space="0" w:color="auto"/>
            <w:right w:val="none" w:sz="0" w:space="0" w:color="auto"/>
          </w:divBdr>
        </w:div>
        <w:div w:id="683173887">
          <w:marLeft w:val="480"/>
          <w:marRight w:val="0"/>
          <w:marTop w:val="0"/>
          <w:marBottom w:val="0"/>
          <w:divBdr>
            <w:top w:val="none" w:sz="0" w:space="0" w:color="auto"/>
            <w:left w:val="none" w:sz="0" w:space="0" w:color="auto"/>
            <w:bottom w:val="none" w:sz="0" w:space="0" w:color="auto"/>
            <w:right w:val="none" w:sz="0" w:space="0" w:color="auto"/>
          </w:divBdr>
        </w:div>
        <w:div w:id="690764055">
          <w:marLeft w:val="480"/>
          <w:marRight w:val="0"/>
          <w:marTop w:val="0"/>
          <w:marBottom w:val="0"/>
          <w:divBdr>
            <w:top w:val="none" w:sz="0" w:space="0" w:color="auto"/>
            <w:left w:val="none" w:sz="0" w:space="0" w:color="auto"/>
            <w:bottom w:val="none" w:sz="0" w:space="0" w:color="auto"/>
            <w:right w:val="none" w:sz="0" w:space="0" w:color="auto"/>
          </w:divBdr>
        </w:div>
        <w:div w:id="717775773">
          <w:marLeft w:val="480"/>
          <w:marRight w:val="0"/>
          <w:marTop w:val="0"/>
          <w:marBottom w:val="0"/>
          <w:divBdr>
            <w:top w:val="none" w:sz="0" w:space="0" w:color="auto"/>
            <w:left w:val="none" w:sz="0" w:space="0" w:color="auto"/>
            <w:bottom w:val="none" w:sz="0" w:space="0" w:color="auto"/>
            <w:right w:val="none" w:sz="0" w:space="0" w:color="auto"/>
          </w:divBdr>
        </w:div>
        <w:div w:id="756245408">
          <w:marLeft w:val="480"/>
          <w:marRight w:val="0"/>
          <w:marTop w:val="0"/>
          <w:marBottom w:val="0"/>
          <w:divBdr>
            <w:top w:val="none" w:sz="0" w:space="0" w:color="auto"/>
            <w:left w:val="none" w:sz="0" w:space="0" w:color="auto"/>
            <w:bottom w:val="none" w:sz="0" w:space="0" w:color="auto"/>
            <w:right w:val="none" w:sz="0" w:space="0" w:color="auto"/>
          </w:divBdr>
        </w:div>
        <w:div w:id="758019303">
          <w:marLeft w:val="480"/>
          <w:marRight w:val="0"/>
          <w:marTop w:val="0"/>
          <w:marBottom w:val="0"/>
          <w:divBdr>
            <w:top w:val="none" w:sz="0" w:space="0" w:color="auto"/>
            <w:left w:val="none" w:sz="0" w:space="0" w:color="auto"/>
            <w:bottom w:val="none" w:sz="0" w:space="0" w:color="auto"/>
            <w:right w:val="none" w:sz="0" w:space="0" w:color="auto"/>
          </w:divBdr>
        </w:div>
        <w:div w:id="762531834">
          <w:marLeft w:val="480"/>
          <w:marRight w:val="0"/>
          <w:marTop w:val="0"/>
          <w:marBottom w:val="0"/>
          <w:divBdr>
            <w:top w:val="none" w:sz="0" w:space="0" w:color="auto"/>
            <w:left w:val="none" w:sz="0" w:space="0" w:color="auto"/>
            <w:bottom w:val="none" w:sz="0" w:space="0" w:color="auto"/>
            <w:right w:val="none" w:sz="0" w:space="0" w:color="auto"/>
          </w:divBdr>
        </w:div>
        <w:div w:id="787773091">
          <w:marLeft w:val="480"/>
          <w:marRight w:val="0"/>
          <w:marTop w:val="0"/>
          <w:marBottom w:val="0"/>
          <w:divBdr>
            <w:top w:val="none" w:sz="0" w:space="0" w:color="auto"/>
            <w:left w:val="none" w:sz="0" w:space="0" w:color="auto"/>
            <w:bottom w:val="none" w:sz="0" w:space="0" w:color="auto"/>
            <w:right w:val="none" w:sz="0" w:space="0" w:color="auto"/>
          </w:divBdr>
        </w:div>
        <w:div w:id="790321593">
          <w:marLeft w:val="480"/>
          <w:marRight w:val="0"/>
          <w:marTop w:val="0"/>
          <w:marBottom w:val="0"/>
          <w:divBdr>
            <w:top w:val="none" w:sz="0" w:space="0" w:color="auto"/>
            <w:left w:val="none" w:sz="0" w:space="0" w:color="auto"/>
            <w:bottom w:val="none" w:sz="0" w:space="0" w:color="auto"/>
            <w:right w:val="none" w:sz="0" w:space="0" w:color="auto"/>
          </w:divBdr>
        </w:div>
        <w:div w:id="834800672">
          <w:marLeft w:val="480"/>
          <w:marRight w:val="0"/>
          <w:marTop w:val="0"/>
          <w:marBottom w:val="0"/>
          <w:divBdr>
            <w:top w:val="none" w:sz="0" w:space="0" w:color="auto"/>
            <w:left w:val="none" w:sz="0" w:space="0" w:color="auto"/>
            <w:bottom w:val="none" w:sz="0" w:space="0" w:color="auto"/>
            <w:right w:val="none" w:sz="0" w:space="0" w:color="auto"/>
          </w:divBdr>
        </w:div>
        <w:div w:id="839348746">
          <w:marLeft w:val="480"/>
          <w:marRight w:val="0"/>
          <w:marTop w:val="0"/>
          <w:marBottom w:val="0"/>
          <w:divBdr>
            <w:top w:val="none" w:sz="0" w:space="0" w:color="auto"/>
            <w:left w:val="none" w:sz="0" w:space="0" w:color="auto"/>
            <w:bottom w:val="none" w:sz="0" w:space="0" w:color="auto"/>
            <w:right w:val="none" w:sz="0" w:space="0" w:color="auto"/>
          </w:divBdr>
        </w:div>
        <w:div w:id="842935575">
          <w:marLeft w:val="480"/>
          <w:marRight w:val="0"/>
          <w:marTop w:val="0"/>
          <w:marBottom w:val="0"/>
          <w:divBdr>
            <w:top w:val="none" w:sz="0" w:space="0" w:color="auto"/>
            <w:left w:val="none" w:sz="0" w:space="0" w:color="auto"/>
            <w:bottom w:val="none" w:sz="0" w:space="0" w:color="auto"/>
            <w:right w:val="none" w:sz="0" w:space="0" w:color="auto"/>
          </w:divBdr>
        </w:div>
        <w:div w:id="844323824">
          <w:marLeft w:val="480"/>
          <w:marRight w:val="0"/>
          <w:marTop w:val="0"/>
          <w:marBottom w:val="0"/>
          <w:divBdr>
            <w:top w:val="none" w:sz="0" w:space="0" w:color="auto"/>
            <w:left w:val="none" w:sz="0" w:space="0" w:color="auto"/>
            <w:bottom w:val="none" w:sz="0" w:space="0" w:color="auto"/>
            <w:right w:val="none" w:sz="0" w:space="0" w:color="auto"/>
          </w:divBdr>
        </w:div>
        <w:div w:id="854342955">
          <w:marLeft w:val="480"/>
          <w:marRight w:val="0"/>
          <w:marTop w:val="0"/>
          <w:marBottom w:val="0"/>
          <w:divBdr>
            <w:top w:val="none" w:sz="0" w:space="0" w:color="auto"/>
            <w:left w:val="none" w:sz="0" w:space="0" w:color="auto"/>
            <w:bottom w:val="none" w:sz="0" w:space="0" w:color="auto"/>
            <w:right w:val="none" w:sz="0" w:space="0" w:color="auto"/>
          </w:divBdr>
        </w:div>
        <w:div w:id="858011745">
          <w:marLeft w:val="480"/>
          <w:marRight w:val="0"/>
          <w:marTop w:val="0"/>
          <w:marBottom w:val="0"/>
          <w:divBdr>
            <w:top w:val="none" w:sz="0" w:space="0" w:color="auto"/>
            <w:left w:val="none" w:sz="0" w:space="0" w:color="auto"/>
            <w:bottom w:val="none" w:sz="0" w:space="0" w:color="auto"/>
            <w:right w:val="none" w:sz="0" w:space="0" w:color="auto"/>
          </w:divBdr>
        </w:div>
        <w:div w:id="869688484">
          <w:marLeft w:val="480"/>
          <w:marRight w:val="0"/>
          <w:marTop w:val="0"/>
          <w:marBottom w:val="0"/>
          <w:divBdr>
            <w:top w:val="none" w:sz="0" w:space="0" w:color="auto"/>
            <w:left w:val="none" w:sz="0" w:space="0" w:color="auto"/>
            <w:bottom w:val="none" w:sz="0" w:space="0" w:color="auto"/>
            <w:right w:val="none" w:sz="0" w:space="0" w:color="auto"/>
          </w:divBdr>
        </w:div>
        <w:div w:id="874854664">
          <w:marLeft w:val="480"/>
          <w:marRight w:val="0"/>
          <w:marTop w:val="0"/>
          <w:marBottom w:val="0"/>
          <w:divBdr>
            <w:top w:val="none" w:sz="0" w:space="0" w:color="auto"/>
            <w:left w:val="none" w:sz="0" w:space="0" w:color="auto"/>
            <w:bottom w:val="none" w:sz="0" w:space="0" w:color="auto"/>
            <w:right w:val="none" w:sz="0" w:space="0" w:color="auto"/>
          </w:divBdr>
        </w:div>
        <w:div w:id="878862859">
          <w:marLeft w:val="480"/>
          <w:marRight w:val="0"/>
          <w:marTop w:val="0"/>
          <w:marBottom w:val="0"/>
          <w:divBdr>
            <w:top w:val="none" w:sz="0" w:space="0" w:color="auto"/>
            <w:left w:val="none" w:sz="0" w:space="0" w:color="auto"/>
            <w:bottom w:val="none" w:sz="0" w:space="0" w:color="auto"/>
            <w:right w:val="none" w:sz="0" w:space="0" w:color="auto"/>
          </w:divBdr>
        </w:div>
        <w:div w:id="893079165">
          <w:marLeft w:val="480"/>
          <w:marRight w:val="0"/>
          <w:marTop w:val="0"/>
          <w:marBottom w:val="0"/>
          <w:divBdr>
            <w:top w:val="none" w:sz="0" w:space="0" w:color="auto"/>
            <w:left w:val="none" w:sz="0" w:space="0" w:color="auto"/>
            <w:bottom w:val="none" w:sz="0" w:space="0" w:color="auto"/>
            <w:right w:val="none" w:sz="0" w:space="0" w:color="auto"/>
          </w:divBdr>
        </w:div>
        <w:div w:id="907154960">
          <w:marLeft w:val="480"/>
          <w:marRight w:val="0"/>
          <w:marTop w:val="0"/>
          <w:marBottom w:val="0"/>
          <w:divBdr>
            <w:top w:val="none" w:sz="0" w:space="0" w:color="auto"/>
            <w:left w:val="none" w:sz="0" w:space="0" w:color="auto"/>
            <w:bottom w:val="none" w:sz="0" w:space="0" w:color="auto"/>
            <w:right w:val="none" w:sz="0" w:space="0" w:color="auto"/>
          </w:divBdr>
        </w:div>
        <w:div w:id="910390042">
          <w:marLeft w:val="480"/>
          <w:marRight w:val="0"/>
          <w:marTop w:val="0"/>
          <w:marBottom w:val="0"/>
          <w:divBdr>
            <w:top w:val="none" w:sz="0" w:space="0" w:color="auto"/>
            <w:left w:val="none" w:sz="0" w:space="0" w:color="auto"/>
            <w:bottom w:val="none" w:sz="0" w:space="0" w:color="auto"/>
            <w:right w:val="none" w:sz="0" w:space="0" w:color="auto"/>
          </w:divBdr>
        </w:div>
        <w:div w:id="944725661">
          <w:marLeft w:val="480"/>
          <w:marRight w:val="0"/>
          <w:marTop w:val="0"/>
          <w:marBottom w:val="0"/>
          <w:divBdr>
            <w:top w:val="none" w:sz="0" w:space="0" w:color="auto"/>
            <w:left w:val="none" w:sz="0" w:space="0" w:color="auto"/>
            <w:bottom w:val="none" w:sz="0" w:space="0" w:color="auto"/>
            <w:right w:val="none" w:sz="0" w:space="0" w:color="auto"/>
          </w:divBdr>
        </w:div>
        <w:div w:id="949321286">
          <w:marLeft w:val="480"/>
          <w:marRight w:val="0"/>
          <w:marTop w:val="0"/>
          <w:marBottom w:val="0"/>
          <w:divBdr>
            <w:top w:val="none" w:sz="0" w:space="0" w:color="auto"/>
            <w:left w:val="none" w:sz="0" w:space="0" w:color="auto"/>
            <w:bottom w:val="none" w:sz="0" w:space="0" w:color="auto"/>
            <w:right w:val="none" w:sz="0" w:space="0" w:color="auto"/>
          </w:divBdr>
        </w:div>
        <w:div w:id="951473709">
          <w:marLeft w:val="480"/>
          <w:marRight w:val="0"/>
          <w:marTop w:val="0"/>
          <w:marBottom w:val="0"/>
          <w:divBdr>
            <w:top w:val="none" w:sz="0" w:space="0" w:color="auto"/>
            <w:left w:val="none" w:sz="0" w:space="0" w:color="auto"/>
            <w:bottom w:val="none" w:sz="0" w:space="0" w:color="auto"/>
            <w:right w:val="none" w:sz="0" w:space="0" w:color="auto"/>
          </w:divBdr>
        </w:div>
        <w:div w:id="964848674">
          <w:marLeft w:val="480"/>
          <w:marRight w:val="0"/>
          <w:marTop w:val="0"/>
          <w:marBottom w:val="0"/>
          <w:divBdr>
            <w:top w:val="none" w:sz="0" w:space="0" w:color="auto"/>
            <w:left w:val="none" w:sz="0" w:space="0" w:color="auto"/>
            <w:bottom w:val="none" w:sz="0" w:space="0" w:color="auto"/>
            <w:right w:val="none" w:sz="0" w:space="0" w:color="auto"/>
          </w:divBdr>
        </w:div>
        <w:div w:id="966855764">
          <w:marLeft w:val="480"/>
          <w:marRight w:val="0"/>
          <w:marTop w:val="0"/>
          <w:marBottom w:val="0"/>
          <w:divBdr>
            <w:top w:val="none" w:sz="0" w:space="0" w:color="auto"/>
            <w:left w:val="none" w:sz="0" w:space="0" w:color="auto"/>
            <w:bottom w:val="none" w:sz="0" w:space="0" w:color="auto"/>
            <w:right w:val="none" w:sz="0" w:space="0" w:color="auto"/>
          </w:divBdr>
        </w:div>
        <w:div w:id="987124325">
          <w:marLeft w:val="480"/>
          <w:marRight w:val="0"/>
          <w:marTop w:val="0"/>
          <w:marBottom w:val="0"/>
          <w:divBdr>
            <w:top w:val="none" w:sz="0" w:space="0" w:color="auto"/>
            <w:left w:val="none" w:sz="0" w:space="0" w:color="auto"/>
            <w:bottom w:val="none" w:sz="0" w:space="0" w:color="auto"/>
            <w:right w:val="none" w:sz="0" w:space="0" w:color="auto"/>
          </w:divBdr>
        </w:div>
        <w:div w:id="988704291">
          <w:marLeft w:val="480"/>
          <w:marRight w:val="0"/>
          <w:marTop w:val="0"/>
          <w:marBottom w:val="0"/>
          <w:divBdr>
            <w:top w:val="none" w:sz="0" w:space="0" w:color="auto"/>
            <w:left w:val="none" w:sz="0" w:space="0" w:color="auto"/>
            <w:bottom w:val="none" w:sz="0" w:space="0" w:color="auto"/>
            <w:right w:val="none" w:sz="0" w:space="0" w:color="auto"/>
          </w:divBdr>
        </w:div>
        <w:div w:id="996883479">
          <w:marLeft w:val="480"/>
          <w:marRight w:val="0"/>
          <w:marTop w:val="0"/>
          <w:marBottom w:val="0"/>
          <w:divBdr>
            <w:top w:val="none" w:sz="0" w:space="0" w:color="auto"/>
            <w:left w:val="none" w:sz="0" w:space="0" w:color="auto"/>
            <w:bottom w:val="none" w:sz="0" w:space="0" w:color="auto"/>
            <w:right w:val="none" w:sz="0" w:space="0" w:color="auto"/>
          </w:divBdr>
        </w:div>
        <w:div w:id="1006060980">
          <w:marLeft w:val="480"/>
          <w:marRight w:val="0"/>
          <w:marTop w:val="0"/>
          <w:marBottom w:val="0"/>
          <w:divBdr>
            <w:top w:val="none" w:sz="0" w:space="0" w:color="auto"/>
            <w:left w:val="none" w:sz="0" w:space="0" w:color="auto"/>
            <w:bottom w:val="none" w:sz="0" w:space="0" w:color="auto"/>
            <w:right w:val="none" w:sz="0" w:space="0" w:color="auto"/>
          </w:divBdr>
        </w:div>
        <w:div w:id="1014726253">
          <w:marLeft w:val="480"/>
          <w:marRight w:val="0"/>
          <w:marTop w:val="0"/>
          <w:marBottom w:val="0"/>
          <w:divBdr>
            <w:top w:val="none" w:sz="0" w:space="0" w:color="auto"/>
            <w:left w:val="none" w:sz="0" w:space="0" w:color="auto"/>
            <w:bottom w:val="none" w:sz="0" w:space="0" w:color="auto"/>
            <w:right w:val="none" w:sz="0" w:space="0" w:color="auto"/>
          </w:divBdr>
        </w:div>
        <w:div w:id="1025836916">
          <w:marLeft w:val="480"/>
          <w:marRight w:val="0"/>
          <w:marTop w:val="0"/>
          <w:marBottom w:val="0"/>
          <w:divBdr>
            <w:top w:val="none" w:sz="0" w:space="0" w:color="auto"/>
            <w:left w:val="none" w:sz="0" w:space="0" w:color="auto"/>
            <w:bottom w:val="none" w:sz="0" w:space="0" w:color="auto"/>
            <w:right w:val="none" w:sz="0" w:space="0" w:color="auto"/>
          </w:divBdr>
        </w:div>
        <w:div w:id="1067532843">
          <w:marLeft w:val="480"/>
          <w:marRight w:val="0"/>
          <w:marTop w:val="0"/>
          <w:marBottom w:val="0"/>
          <w:divBdr>
            <w:top w:val="none" w:sz="0" w:space="0" w:color="auto"/>
            <w:left w:val="none" w:sz="0" w:space="0" w:color="auto"/>
            <w:bottom w:val="none" w:sz="0" w:space="0" w:color="auto"/>
            <w:right w:val="none" w:sz="0" w:space="0" w:color="auto"/>
          </w:divBdr>
        </w:div>
        <w:div w:id="1098716007">
          <w:marLeft w:val="480"/>
          <w:marRight w:val="0"/>
          <w:marTop w:val="0"/>
          <w:marBottom w:val="0"/>
          <w:divBdr>
            <w:top w:val="none" w:sz="0" w:space="0" w:color="auto"/>
            <w:left w:val="none" w:sz="0" w:space="0" w:color="auto"/>
            <w:bottom w:val="none" w:sz="0" w:space="0" w:color="auto"/>
            <w:right w:val="none" w:sz="0" w:space="0" w:color="auto"/>
          </w:divBdr>
        </w:div>
        <w:div w:id="1106385085">
          <w:marLeft w:val="480"/>
          <w:marRight w:val="0"/>
          <w:marTop w:val="0"/>
          <w:marBottom w:val="0"/>
          <w:divBdr>
            <w:top w:val="none" w:sz="0" w:space="0" w:color="auto"/>
            <w:left w:val="none" w:sz="0" w:space="0" w:color="auto"/>
            <w:bottom w:val="none" w:sz="0" w:space="0" w:color="auto"/>
            <w:right w:val="none" w:sz="0" w:space="0" w:color="auto"/>
          </w:divBdr>
        </w:div>
        <w:div w:id="1110710266">
          <w:marLeft w:val="480"/>
          <w:marRight w:val="0"/>
          <w:marTop w:val="0"/>
          <w:marBottom w:val="0"/>
          <w:divBdr>
            <w:top w:val="none" w:sz="0" w:space="0" w:color="auto"/>
            <w:left w:val="none" w:sz="0" w:space="0" w:color="auto"/>
            <w:bottom w:val="none" w:sz="0" w:space="0" w:color="auto"/>
            <w:right w:val="none" w:sz="0" w:space="0" w:color="auto"/>
          </w:divBdr>
        </w:div>
        <w:div w:id="1113473487">
          <w:marLeft w:val="480"/>
          <w:marRight w:val="0"/>
          <w:marTop w:val="0"/>
          <w:marBottom w:val="0"/>
          <w:divBdr>
            <w:top w:val="none" w:sz="0" w:space="0" w:color="auto"/>
            <w:left w:val="none" w:sz="0" w:space="0" w:color="auto"/>
            <w:bottom w:val="none" w:sz="0" w:space="0" w:color="auto"/>
            <w:right w:val="none" w:sz="0" w:space="0" w:color="auto"/>
          </w:divBdr>
        </w:div>
        <w:div w:id="1133402071">
          <w:marLeft w:val="480"/>
          <w:marRight w:val="0"/>
          <w:marTop w:val="0"/>
          <w:marBottom w:val="0"/>
          <w:divBdr>
            <w:top w:val="none" w:sz="0" w:space="0" w:color="auto"/>
            <w:left w:val="none" w:sz="0" w:space="0" w:color="auto"/>
            <w:bottom w:val="none" w:sz="0" w:space="0" w:color="auto"/>
            <w:right w:val="none" w:sz="0" w:space="0" w:color="auto"/>
          </w:divBdr>
        </w:div>
        <w:div w:id="1160541935">
          <w:marLeft w:val="480"/>
          <w:marRight w:val="0"/>
          <w:marTop w:val="0"/>
          <w:marBottom w:val="0"/>
          <w:divBdr>
            <w:top w:val="none" w:sz="0" w:space="0" w:color="auto"/>
            <w:left w:val="none" w:sz="0" w:space="0" w:color="auto"/>
            <w:bottom w:val="none" w:sz="0" w:space="0" w:color="auto"/>
            <w:right w:val="none" w:sz="0" w:space="0" w:color="auto"/>
          </w:divBdr>
        </w:div>
        <w:div w:id="1186676754">
          <w:marLeft w:val="480"/>
          <w:marRight w:val="0"/>
          <w:marTop w:val="0"/>
          <w:marBottom w:val="0"/>
          <w:divBdr>
            <w:top w:val="none" w:sz="0" w:space="0" w:color="auto"/>
            <w:left w:val="none" w:sz="0" w:space="0" w:color="auto"/>
            <w:bottom w:val="none" w:sz="0" w:space="0" w:color="auto"/>
            <w:right w:val="none" w:sz="0" w:space="0" w:color="auto"/>
          </w:divBdr>
        </w:div>
        <w:div w:id="1200825018">
          <w:marLeft w:val="480"/>
          <w:marRight w:val="0"/>
          <w:marTop w:val="0"/>
          <w:marBottom w:val="0"/>
          <w:divBdr>
            <w:top w:val="none" w:sz="0" w:space="0" w:color="auto"/>
            <w:left w:val="none" w:sz="0" w:space="0" w:color="auto"/>
            <w:bottom w:val="none" w:sz="0" w:space="0" w:color="auto"/>
            <w:right w:val="none" w:sz="0" w:space="0" w:color="auto"/>
          </w:divBdr>
        </w:div>
        <w:div w:id="1207329127">
          <w:marLeft w:val="480"/>
          <w:marRight w:val="0"/>
          <w:marTop w:val="0"/>
          <w:marBottom w:val="0"/>
          <w:divBdr>
            <w:top w:val="none" w:sz="0" w:space="0" w:color="auto"/>
            <w:left w:val="none" w:sz="0" w:space="0" w:color="auto"/>
            <w:bottom w:val="none" w:sz="0" w:space="0" w:color="auto"/>
            <w:right w:val="none" w:sz="0" w:space="0" w:color="auto"/>
          </w:divBdr>
        </w:div>
        <w:div w:id="1211192234">
          <w:marLeft w:val="480"/>
          <w:marRight w:val="0"/>
          <w:marTop w:val="0"/>
          <w:marBottom w:val="0"/>
          <w:divBdr>
            <w:top w:val="none" w:sz="0" w:space="0" w:color="auto"/>
            <w:left w:val="none" w:sz="0" w:space="0" w:color="auto"/>
            <w:bottom w:val="none" w:sz="0" w:space="0" w:color="auto"/>
            <w:right w:val="none" w:sz="0" w:space="0" w:color="auto"/>
          </w:divBdr>
        </w:div>
        <w:div w:id="1215890483">
          <w:marLeft w:val="480"/>
          <w:marRight w:val="0"/>
          <w:marTop w:val="0"/>
          <w:marBottom w:val="0"/>
          <w:divBdr>
            <w:top w:val="none" w:sz="0" w:space="0" w:color="auto"/>
            <w:left w:val="none" w:sz="0" w:space="0" w:color="auto"/>
            <w:bottom w:val="none" w:sz="0" w:space="0" w:color="auto"/>
            <w:right w:val="none" w:sz="0" w:space="0" w:color="auto"/>
          </w:divBdr>
        </w:div>
        <w:div w:id="1221743740">
          <w:marLeft w:val="480"/>
          <w:marRight w:val="0"/>
          <w:marTop w:val="0"/>
          <w:marBottom w:val="0"/>
          <w:divBdr>
            <w:top w:val="none" w:sz="0" w:space="0" w:color="auto"/>
            <w:left w:val="none" w:sz="0" w:space="0" w:color="auto"/>
            <w:bottom w:val="none" w:sz="0" w:space="0" w:color="auto"/>
            <w:right w:val="none" w:sz="0" w:space="0" w:color="auto"/>
          </w:divBdr>
        </w:div>
        <w:div w:id="1237008140">
          <w:marLeft w:val="480"/>
          <w:marRight w:val="0"/>
          <w:marTop w:val="0"/>
          <w:marBottom w:val="0"/>
          <w:divBdr>
            <w:top w:val="none" w:sz="0" w:space="0" w:color="auto"/>
            <w:left w:val="none" w:sz="0" w:space="0" w:color="auto"/>
            <w:bottom w:val="none" w:sz="0" w:space="0" w:color="auto"/>
            <w:right w:val="none" w:sz="0" w:space="0" w:color="auto"/>
          </w:divBdr>
        </w:div>
        <w:div w:id="1241284186">
          <w:marLeft w:val="480"/>
          <w:marRight w:val="0"/>
          <w:marTop w:val="0"/>
          <w:marBottom w:val="0"/>
          <w:divBdr>
            <w:top w:val="none" w:sz="0" w:space="0" w:color="auto"/>
            <w:left w:val="none" w:sz="0" w:space="0" w:color="auto"/>
            <w:bottom w:val="none" w:sz="0" w:space="0" w:color="auto"/>
            <w:right w:val="none" w:sz="0" w:space="0" w:color="auto"/>
          </w:divBdr>
        </w:div>
        <w:div w:id="1248878260">
          <w:marLeft w:val="480"/>
          <w:marRight w:val="0"/>
          <w:marTop w:val="0"/>
          <w:marBottom w:val="0"/>
          <w:divBdr>
            <w:top w:val="none" w:sz="0" w:space="0" w:color="auto"/>
            <w:left w:val="none" w:sz="0" w:space="0" w:color="auto"/>
            <w:bottom w:val="none" w:sz="0" w:space="0" w:color="auto"/>
            <w:right w:val="none" w:sz="0" w:space="0" w:color="auto"/>
          </w:divBdr>
        </w:div>
        <w:div w:id="1253275577">
          <w:marLeft w:val="480"/>
          <w:marRight w:val="0"/>
          <w:marTop w:val="0"/>
          <w:marBottom w:val="0"/>
          <w:divBdr>
            <w:top w:val="none" w:sz="0" w:space="0" w:color="auto"/>
            <w:left w:val="none" w:sz="0" w:space="0" w:color="auto"/>
            <w:bottom w:val="none" w:sz="0" w:space="0" w:color="auto"/>
            <w:right w:val="none" w:sz="0" w:space="0" w:color="auto"/>
          </w:divBdr>
        </w:div>
        <w:div w:id="1266884871">
          <w:marLeft w:val="480"/>
          <w:marRight w:val="0"/>
          <w:marTop w:val="0"/>
          <w:marBottom w:val="0"/>
          <w:divBdr>
            <w:top w:val="none" w:sz="0" w:space="0" w:color="auto"/>
            <w:left w:val="none" w:sz="0" w:space="0" w:color="auto"/>
            <w:bottom w:val="none" w:sz="0" w:space="0" w:color="auto"/>
            <w:right w:val="none" w:sz="0" w:space="0" w:color="auto"/>
          </w:divBdr>
        </w:div>
        <w:div w:id="1267270819">
          <w:marLeft w:val="480"/>
          <w:marRight w:val="0"/>
          <w:marTop w:val="0"/>
          <w:marBottom w:val="0"/>
          <w:divBdr>
            <w:top w:val="none" w:sz="0" w:space="0" w:color="auto"/>
            <w:left w:val="none" w:sz="0" w:space="0" w:color="auto"/>
            <w:bottom w:val="none" w:sz="0" w:space="0" w:color="auto"/>
            <w:right w:val="none" w:sz="0" w:space="0" w:color="auto"/>
          </w:divBdr>
        </w:div>
        <w:div w:id="1289749243">
          <w:marLeft w:val="480"/>
          <w:marRight w:val="0"/>
          <w:marTop w:val="0"/>
          <w:marBottom w:val="0"/>
          <w:divBdr>
            <w:top w:val="none" w:sz="0" w:space="0" w:color="auto"/>
            <w:left w:val="none" w:sz="0" w:space="0" w:color="auto"/>
            <w:bottom w:val="none" w:sz="0" w:space="0" w:color="auto"/>
            <w:right w:val="none" w:sz="0" w:space="0" w:color="auto"/>
          </w:divBdr>
        </w:div>
        <w:div w:id="1297877497">
          <w:marLeft w:val="480"/>
          <w:marRight w:val="0"/>
          <w:marTop w:val="0"/>
          <w:marBottom w:val="0"/>
          <w:divBdr>
            <w:top w:val="none" w:sz="0" w:space="0" w:color="auto"/>
            <w:left w:val="none" w:sz="0" w:space="0" w:color="auto"/>
            <w:bottom w:val="none" w:sz="0" w:space="0" w:color="auto"/>
            <w:right w:val="none" w:sz="0" w:space="0" w:color="auto"/>
          </w:divBdr>
        </w:div>
        <w:div w:id="1321694070">
          <w:marLeft w:val="480"/>
          <w:marRight w:val="0"/>
          <w:marTop w:val="0"/>
          <w:marBottom w:val="0"/>
          <w:divBdr>
            <w:top w:val="none" w:sz="0" w:space="0" w:color="auto"/>
            <w:left w:val="none" w:sz="0" w:space="0" w:color="auto"/>
            <w:bottom w:val="none" w:sz="0" w:space="0" w:color="auto"/>
            <w:right w:val="none" w:sz="0" w:space="0" w:color="auto"/>
          </w:divBdr>
        </w:div>
        <w:div w:id="1324890383">
          <w:marLeft w:val="480"/>
          <w:marRight w:val="0"/>
          <w:marTop w:val="0"/>
          <w:marBottom w:val="0"/>
          <w:divBdr>
            <w:top w:val="none" w:sz="0" w:space="0" w:color="auto"/>
            <w:left w:val="none" w:sz="0" w:space="0" w:color="auto"/>
            <w:bottom w:val="none" w:sz="0" w:space="0" w:color="auto"/>
            <w:right w:val="none" w:sz="0" w:space="0" w:color="auto"/>
          </w:divBdr>
        </w:div>
        <w:div w:id="1329559057">
          <w:marLeft w:val="480"/>
          <w:marRight w:val="0"/>
          <w:marTop w:val="0"/>
          <w:marBottom w:val="0"/>
          <w:divBdr>
            <w:top w:val="none" w:sz="0" w:space="0" w:color="auto"/>
            <w:left w:val="none" w:sz="0" w:space="0" w:color="auto"/>
            <w:bottom w:val="none" w:sz="0" w:space="0" w:color="auto"/>
            <w:right w:val="none" w:sz="0" w:space="0" w:color="auto"/>
          </w:divBdr>
        </w:div>
        <w:div w:id="1341197141">
          <w:marLeft w:val="480"/>
          <w:marRight w:val="0"/>
          <w:marTop w:val="0"/>
          <w:marBottom w:val="0"/>
          <w:divBdr>
            <w:top w:val="none" w:sz="0" w:space="0" w:color="auto"/>
            <w:left w:val="none" w:sz="0" w:space="0" w:color="auto"/>
            <w:bottom w:val="none" w:sz="0" w:space="0" w:color="auto"/>
            <w:right w:val="none" w:sz="0" w:space="0" w:color="auto"/>
          </w:divBdr>
        </w:div>
      </w:divsChild>
    </w:div>
    <w:div w:id="184366336">
      <w:bodyDiv w:val="1"/>
      <w:marLeft w:val="0"/>
      <w:marRight w:val="0"/>
      <w:marTop w:val="0"/>
      <w:marBottom w:val="0"/>
      <w:divBdr>
        <w:top w:val="none" w:sz="0" w:space="0" w:color="auto"/>
        <w:left w:val="none" w:sz="0" w:space="0" w:color="auto"/>
        <w:bottom w:val="none" w:sz="0" w:space="0" w:color="auto"/>
        <w:right w:val="none" w:sz="0" w:space="0" w:color="auto"/>
      </w:divBdr>
    </w:div>
    <w:div w:id="185221703">
      <w:bodyDiv w:val="1"/>
      <w:marLeft w:val="0"/>
      <w:marRight w:val="0"/>
      <w:marTop w:val="0"/>
      <w:marBottom w:val="0"/>
      <w:divBdr>
        <w:top w:val="none" w:sz="0" w:space="0" w:color="auto"/>
        <w:left w:val="none" w:sz="0" w:space="0" w:color="auto"/>
        <w:bottom w:val="none" w:sz="0" w:space="0" w:color="auto"/>
        <w:right w:val="none" w:sz="0" w:space="0" w:color="auto"/>
      </w:divBdr>
    </w:div>
    <w:div w:id="185559015">
      <w:bodyDiv w:val="1"/>
      <w:marLeft w:val="0"/>
      <w:marRight w:val="0"/>
      <w:marTop w:val="0"/>
      <w:marBottom w:val="0"/>
      <w:divBdr>
        <w:top w:val="none" w:sz="0" w:space="0" w:color="auto"/>
        <w:left w:val="none" w:sz="0" w:space="0" w:color="auto"/>
        <w:bottom w:val="none" w:sz="0" w:space="0" w:color="auto"/>
        <w:right w:val="none" w:sz="0" w:space="0" w:color="auto"/>
      </w:divBdr>
    </w:div>
    <w:div w:id="186136779">
      <w:bodyDiv w:val="1"/>
      <w:marLeft w:val="0"/>
      <w:marRight w:val="0"/>
      <w:marTop w:val="0"/>
      <w:marBottom w:val="0"/>
      <w:divBdr>
        <w:top w:val="none" w:sz="0" w:space="0" w:color="auto"/>
        <w:left w:val="none" w:sz="0" w:space="0" w:color="auto"/>
        <w:bottom w:val="none" w:sz="0" w:space="0" w:color="auto"/>
        <w:right w:val="none" w:sz="0" w:space="0" w:color="auto"/>
      </w:divBdr>
    </w:div>
    <w:div w:id="187106028">
      <w:bodyDiv w:val="1"/>
      <w:marLeft w:val="0"/>
      <w:marRight w:val="0"/>
      <w:marTop w:val="0"/>
      <w:marBottom w:val="0"/>
      <w:divBdr>
        <w:top w:val="none" w:sz="0" w:space="0" w:color="auto"/>
        <w:left w:val="none" w:sz="0" w:space="0" w:color="auto"/>
        <w:bottom w:val="none" w:sz="0" w:space="0" w:color="auto"/>
        <w:right w:val="none" w:sz="0" w:space="0" w:color="auto"/>
      </w:divBdr>
    </w:div>
    <w:div w:id="188304063">
      <w:bodyDiv w:val="1"/>
      <w:marLeft w:val="0"/>
      <w:marRight w:val="0"/>
      <w:marTop w:val="0"/>
      <w:marBottom w:val="0"/>
      <w:divBdr>
        <w:top w:val="none" w:sz="0" w:space="0" w:color="auto"/>
        <w:left w:val="none" w:sz="0" w:space="0" w:color="auto"/>
        <w:bottom w:val="none" w:sz="0" w:space="0" w:color="auto"/>
        <w:right w:val="none" w:sz="0" w:space="0" w:color="auto"/>
      </w:divBdr>
    </w:div>
    <w:div w:id="188758623">
      <w:bodyDiv w:val="1"/>
      <w:marLeft w:val="0"/>
      <w:marRight w:val="0"/>
      <w:marTop w:val="0"/>
      <w:marBottom w:val="0"/>
      <w:divBdr>
        <w:top w:val="none" w:sz="0" w:space="0" w:color="auto"/>
        <w:left w:val="none" w:sz="0" w:space="0" w:color="auto"/>
        <w:bottom w:val="none" w:sz="0" w:space="0" w:color="auto"/>
        <w:right w:val="none" w:sz="0" w:space="0" w:color="auto"/>
      </w:divBdr>
    </w:div>
    <w:div w:id="189102035">
      <w:bodyDiv w:val="1"/>
      <w:marLeft w:val="0"/>
      <w:marRight w:val="0"/>
      <w:marTop w:val="0"/>
      <w:marBottom w:val="0"/>
      <w:divBdr>
        <w:top w:val="none" w:sz="0" w:space="0" w:color="auto"/>
        <w:left w:val="none" w:sz="0" w:space="0" w:color="auto"/>
        <w:bottom w:val="none" w:sz="0" w:space="0" w:color="auto"/>
        <w:right w:val="none" w:sz="0" w:space="0" w:color="auto"/>
      </w:divBdr>
    </w:div>
    <w:div w:id="189608041">
      <w:bodyDiv w:val="1"/>
      <w:marLeft w:val="0"/>
      <w:marRight w:val="0"/>
      <w:marTop w:val="0"/>
      <w:marBottom w:val="0"/>
      <w:divBdr>
        <w:top w:val="none" w:sz="0" w:space="0" w:color="auto"/>
        <w:left w:val="none" w:sz="0" w:space="0" w:color="auto"/>
        <w:bottom w:val="none" w:sz="0" w:space="0" w:color="auto"/>
        <w:right w:val="none" w:sz="0" w:space="0" w:color="auto"/>
      </w:divBdr>
    </w:div>
    <w:div w:id="189808188">
      <w:bodyDiv w:val="1"/>
      <w:marLeft w:val="0"/>
      <w:marRight w:val="0"/>
      <w:marTop w:val="0"/>
      <w:marBottom w:val="0"/>
      <w:divBdr>
        <w:top w:val="none" w:sz="0" w:space="0" w:color="auto"/>
        <w:left w:val="none" w:sz="0" w:space="0" w:color="auto"/>
        <w:bottom w:val="none" w:sz="0" w:space="0" w:color="auto"/>
        <w:right w:val="none" w:sz="0" w:space="0" w:color="auto"/>
      </w:divBdr>
    </w:div>
    <w:div w:id="190067794">
      <w:bodyDiv w:val="1"/>
      <w:marLeft w:val="0"/>
      <w:marRight w:val="0"/>
      <w:marTop w:val="0"/>
      <w:marBottom w:val="0"/>
      <w:divBdr>
        <w:top w:val="none" w:sz="0" w:space="0" w:color="auto"/>
        <w:left w:val="none" w:sz="0" w:space="0" w:color="auto"/>
        <w:bottom w:val="none" w:sz="0" w:space="0" w:color="auto"/>
        <w:right w:val="none" w:sz="0" w:space="0" w:color="auto"/>
      </w:divBdr>
    </w:div>
    <w:div w:id="190464045">
      <w:bodyDiv w:val="1"/>
      <w:marLeft w:val="0"/>
      <w:marRight w:val="0"/>
      <w:marTop w:val="0"/>
      <w:marBottom w:val="0"/>
      <w:divBdr>
        <w:top w:val="none" w:sz="0" w:space="0" w:color="auto"/>
        <w:left w:val="none" w:sz="0" w:space="0" w:color="auto"/>
        <w:bottom w:val="none" w:sz="0" w:space="0" w:color="auto"/>
        <w:right w:val="none" w:sz="0" w:space="0" w:color="auto"/>
      </w:divBdr>
    </w:div>
    <w:div w:id="190653544">
      <w:bodyDiv w:val="1"/>
      <w:marLeft w:val="0"/>
      <w:marRight w:val="0"/>
      <w:marTop w:val="0"/>
      <w:marBottom w:val="0"/>
      <w:divBdr>
        <w:top w:val="none" w:sz="0" w:space="0" w:color="auto"/>
        <w:left w:val="none" w:sz="0" w:space="0" w:color="auto"/>
        <w:bottom w:val="none" w:sz="0" w:space="0" w:color="auto"/>
        <w:right w:val="none" w:sz="0" w:space="0" w:color="auto"/>
      </w:divBdr>
    </w:div>
    <w:div w:id="191460548">
      <w:bodyDiv w:val="1"/>
      <w:marLeft w:val="0"/>
      <w:marRight w:val="0"/>
      <w:marTop w:val="0"/>
      <w:marBottom w:val="0"/>
      <w:divBdr>
        <w:top w:val="none" w:sz="0" w:space="0" w:color="auto"/>
        <w:left w:val="none" w:sz="0" w:space="0" w:color="auto"/>
        <w:bottom w:val="none" w:sz="0" w:space="0" w:color="auto"/>
        <w:right w:val="none" w:sz="0" w:space="0" w:color="auto"/>
      </w:divBdr>
    </w:div>
    <w:div w:id="192623046">
      <w:bodyDiv w:val="1"/>
      <w:marLeft w:val="0"/>
      <w:marRight w:val="0"/>
      <w:marTop w:val="0"/>
      <w:marBottom w:val="0"/>
      <w:divBdr>
        <w:top w:val="none" w:sz="0" w:space="0" w:color="auto"/>
        <w:left w:val="none" w:sz="0" w:space="0" w:color="auto"/>
        <w:bottom w:val="none" w:sz="0" w:space="0" w:color="auto"/>
        <w:right w:val="none" w:sz="0" w:space="0" w:color="auto"/>
      </w:divBdr>
    </w:div>
    <w:div w:id="193733004">
      <w:bodyDiv w:val="1"/>
      <w:marLeft w:val="0"/>
      <w:marRight w:val="0"/>
      <w:marTop w:val="0"/>
      <w:marBottom w:val="0"/>
      <w:divBdr>
        <w:top w:val="none" w:sz="0" w:space="0" w:color="auto"/>
        <w:left w:val="none" w:sz="0" w:space="0" w:color="auto"/>
        <w:bottom w:val="none" w:sz="0" w:space="0" w:color="auto"/>
        <w:right w:val="none" w:sz="0" w:space="0" w:color="auto"/>
      </w:divBdr>
    </w:div>
    <w:div w:id="193926151">
      <w:bodyDiv w:val="1"/>
      <w:marLeft w:val="0"/>
      <w:marRight w:val="0"/>
      <w:marTop w:val="0"/>
      <w:marBottom w:val="0"/>
      <w:divBdr>
        <w:top w:val="none" w:sz="0" w:space="0" w:color="auto"/>
        <w:left w:val="none" w:sz="0" w:space="0" w:color="auto"/>
        <w:bottom w:val="none" w:sz="0" w:space="0" w:color="auto"/>
        <w:right w:val="none" w:sz="0" w:space="0" w:color="auto"/>
      </w:divBdr>
    </w:div>
    <w:div w:id="193926709">
      <w:bodyDiv w:val="1"/>
      <w:marLeft w:val="0"/>
      <w:marRight w:val="0"/>
      <w:marTop w:val="0"/>
      <w:marBottom w:val="0"/>
      <w:divBdr>
        <w:top w:val="none" w:sz="0" w:space="0" w:color="auto"/>
        <w:left w:val="none" w:sz="0" w:space="0" w:color="auto"/>
        <w:bottom w:val="none" w:sz="0" w:space="0" w:color="auto"/>
        <w:right w:val="none" w:sz="0" w:space="0" w:color="auto"/>
      </w:divBdr>
    </w:div>
    <w:div w:id="194657523">
      <w:bodyDiv w:val="1"/>
      <w:marLeft w:val="0"/>
      <w:marRight w:val="0"/>
      <w:marTop w:val="0"/>
      <w:marBottom w:val="0"/>
      <w:divBdr>
        <w:top w:val="none" w:sz="0" w:space="0" w:color="auto"/>
        <w:left w:val="none" w:sz="0" w:space="0" w:color="auto"/>
        <w:bottom w:val="none" w:sz="0" w:space="0" w:color="auto"/>
        <w:right w:val="none" w:sz="0" w:space="0" w:color="auto"/>
      </w:divBdr>
    </w:div>
    <w:div w:id="194849322">
      <w:bodyDiv w:val="1"/>
      <w:marLeft w:val="0"/>
      <w:marRight w:val="0"/>
      <w:marTop w:val="0"/>
      <w:marBottom w:val="0"/>
      <w:divBdr>
        <w:top w:val="none" w:sz="0" w:space="0" w:color="auto"/>
        <w:left w:val="none" w:sz="0" w:space="0" w:color="auto"/>
        <w:bottom w:val="none" w:sz="0" w:space="0" w:color="auto"/>
        <w:right w:val="none" w:sz="0" w:space="0" w:color="auto"/>
      </w:divBdr>
    </w:div>
    <w:div w:id="195311879">
      <w:bodyDiv w:val="1"/>
      <w:marLeft w:val="0"/>
      <w:marRight w:val="0"/>
      <w:marTop w:val="0"/>
      <w:marBottom w:val="0"/>
      <w:divBdr>
        <w:top w:val="none" w:sz="0" w:space="0" w:color="auto"/>
        <w:left w:val="none" w:sz="0" w:space="0" w:color="auto"/>
        <w:bottom w:val="none" w:sz="0" w:space="0" w:color="auto"/>
        <w:right w:val="none" w:sz="0" w:space="0" w:color="auto"/>
      </w:divBdr>
    </w:div>
    <w:div w:id="195777173">
      <w:bodyDiv w:val="1"/>
      <w:marLeft w:val="0"/>
      <w:marRight w:val="0"/>
      <w:marTop w:val="0"/>
      <w:marBottom w:val="0"/>
      <w:divBdr>
        <w:top w:val="none" w:sz="0" w:space="0" w:color="auto"/>
        <w:left w:val="none" w:sz="0" w:space="0" w:color="auto"/>
        <w:bottom w:val="none" w:sz="0" w:space="0" w:color="auto"/>
        <w:right w:val="none" w:sz="0" w:space="0" w:color="auto"/>
      </w:divBdr>
    </w:div>
    <w:div w:id="195853012">
      <w:bodyDiv w:val="1"/>
      <w:marLeft w:val="0"/>
      <w:marRight w:val="0"/>
      <w:marTop w:val="0"/>
      <w:marBottom w:val="0"/>
      <w:divBdr>
        <w:top w:val="none" w:sz="0" w:space="0" w:color="auto"/>
        <w:left w:val="none" w:sz="0" w:space="0" w:color="auto"/>
        <w:bottom w:val="none" w:sz="0" w:space="0" w:color="auto"/>
        <w:right w:val="none" w:sz="0" w:space="0" w:color="auto"/>
      </w:divBdr>
    </w:div>
    <w:div w:id="197202239">
      <w:bodyDiv w:val="1"/>
      <w:marLeft w:val="0"/>
      <w:marRight w:val="0"/>
      <w:marTop w:val="0"/>
      <w:marBottom w:val="0"/>
      <w:divBdr>
        <w:top w:val="none" w:sz="0" w:space="0" w:color="auto"/>
        <w:left w:val="none" w:sz="0" w:space="0" w:color="auto"/>
        <w:bottom w:val="none" w:sz="0" w:space="0" w:color="auto"/>
        <w:right w:val="none" w:sz="0" w:space="0" w:color="auto"/>
      </w:divBdr>
    </w:div>
    <w:div w:id="197282175">
      <w:bodyDiv w:val="1"/>
      <w:marLeft w:val="0"/>
      <w:marRight w:val="0"/>
      <w:marTop w:val="0"/>
      <w:marBottom w:val="0"/>
      <w:divBdr>
        <w:top w:val="none" w:sz="0" w:space="0" w:color="auto"/>
        <w:left w:val="none" w:sz="0" w:space="0" w:color="auto"/>
        <w:bottom w:val="none" w:sz="0" w:space="0" w:color="auto"/>
        <w:right w:val="none" w:sz="0" w:space="0" w:color="auto"/>
      </w:divBdr>
    </w:div>
    <w:div w:id="197550015">
      <w:bodyDiv w:val="1"/>
      <w:marLeft w:val="0"/>
      <w:marRight w:val="0"/>
      <w:marTop w:val="0"/>
      <w:marBottom w:val="0"/>
      <w:divBdr>
        <w:top w:val="none" w:sz="0" w:space="0" w:color="auto"/>
        <w:left w:val="none" w:sz="0" w:space="0" w:color="auto"/>
        <w:bottom w:val="none" w:sz="0" w:space="0" w:color="auto"/>
        <w:right w:val="none" w:sz="0" w:space="0" w:color="auto"/>
      </w:divBdr>
    </w:div>
    <w:div w:id="199827620">
      <w:bodyDiv w:val="1"/>
      <w:marLeft w:val="0"/>
      <w:marRight w:val="0"/>
      <w:marTop w:val="0"/>
      <w:marBottom w:val="0"/>
      <w:divBdr>
        <w:top w:val="none" w:sz="0" w:space="0" w:color="auto"/>
        <w:left w:val="none" w:sz="0" w:space="0" w:color="auto"/>
        <w:bottom w:val="none" w:sz="0" w:space="0" w:color="auto"/>
        <w:right w:val="none" w:sz="0" w:space="0" w:color="auto"/>
      </w:divBdr>
    </w:div>
    <w:div w:id="200633481">
      <w:bodyDiv w:val="1"/>
      <w:marLeft w:val="0"/>
      <w:marRight w:val="0"/>
      <w:marTop w:val="0"/>
      <w:marBottom w:val="0"/>
      <w:divBdr>
        <w:top w:val="none" w:sz="0" w:space="0" w:color="auto"/>
        <w:left w:val="none" w:sz="0" w:space="0" w:color="auto"/>
        <w:bottom w:val="none" w:sz="0" w:space="0" w:color="auto"/>
        <w:right w:val="none" w:sz="0" w:space="0" w:color="auto"/>
      </w:divBdr>
    </w:div>
    <w:div w:id="200828256">
      <w:bodyDiv w:val="1"/>
      <w:marLeft w:val="0"/>
      <w:marRight w:val="0"/>
      <w:marTop w:val="0"/>
      <w:marBottom w:val="0"/>
      <w:divBdr>
        <w:top w:val="none" w:sz="0" w:space="0" w:color="auto"/>
        <w:left w:val="none" w:sz="0" w:space="0" w:color="auto"/>
        <w:bottom w:val="none" w:sz="0" w:space="0" w:color="auto"/>
        <w:right w:val="none" w:sz="0" w:space="0" w:color="auto"/>
      </w:divBdr>
    </w:div>
    <w:div w:id="200940867">
      <w:bodyDiv w:val="1"/>
      <w:marLeft w:val="0"/>
      <w:marRight w:val="0"/>
      <w:marTop w:val="0"/>
      <w:marBottom w:val="0"/>
      <w:divBdr>
        <w:top w:val="none" w:sz="0" w:space="0" w:color="auto"/>
        <w:left w:val="none" w:sz="0" w:space="0" w:color="auto"/>
        <w:bottom w:val="none" w:sz="0" w:space="0" w:color="auto"/>
        <w:right w:val="none" w:sz="0" w:space="0" w:color="auto"/>
      </w:divBdr>
    </w:div>
    <w:div w:id="201793981">
      <w:bodyDiv w:val="1"/>
      <w:marLeft w:val="0"/>
      <w:marRight w:val="0"/>
      <w:marTop w:val="0"/>
      <w:marBottom w:val="0"/>
      <w:divBdr>
        <w:top w:val="none" w:sz="0" w:space="0" w:color="auto"/>
        <w:left w:val="none" w:sz="0" w:space="0" w:color="auto"/>
        <w:bottom w:val="none" w:sz="0" w:space="0" w:color="auto"/>
        <w:right w:val="none" w:sz="0" w:space="0" w:color="auto"/>
      </w:divBdr>
      <w:divsChild>
        <w:div w:id="11534545">
          <w:marLeft w:val="480"/>
          <w:marRight w:val="0"/>
          <w:marTop w:val="0"/>
          <w:marBottom w:val="0"/>
          <w:divBdr>
            <w:top w:val="none" w:sz="0" w:space="0" w:color="auto"/>
            <w:left w:val="none" w:sz="0" w:space="0" w:color="auto"/>
            <w:bottom w:val="none" w:sz="0" w:space="0" w:color="auto"/>
            <w:right w:val="none" w:sz="0" w:space="0" w:color="auto"/>
          </w:divBdr>
        </w:div>
        <w:div w:id="21637690">
          <w:marLeft w:val="480"/>
          <w:marRight w:val="0"/>
          <w:marTop w:val="0"/>
          <w:marBottom w:val="0"/>
          <w:divBdr>
            <w:top w:val="none" w:sz="0" w:space="0" w:color="auto"/>
            <w:left w:val="none" w:sz="0" w:space="0" w:color="auto"/>
            <w:bottom w:val="none" w:sz="0" w:space="0" w:color="auto"/>
            <w:right w:val="none" w:sz="0" w:space="0" w:color="auto"/>
          </w:divBdr>
        </w:div>
        <w:div w:id="37097870">
          <w:marLeft w:val="480"/>
          <w:marRight w:val="0"/>
          <w:marTop w:val="0"/>
          <w:marBottom w:val="0"/>
          <w:divBdr>
            <w:top w:val="none" w:sz="0" w:space="0" w:color="auto"/>
            <w:left w:val="none" w:sz="0" w:space="0" w:color="auto"/>
            <w:bottom w:val="none" w:sz="0" w:space="0" w:color="auto"/>
            <w:right w:val="none" w:sz="0" w:space="0" w:color="auto"/>
          </w:divBdr>
        </w:div>
        <w:div w:id="38477933">
          <w:marLeft w:val="480"/>
          <w:marRight w:val="0"/>
          <w:marTop w:val="0"/>
          <w:marBottom w:val="0"/>
          <w:divBdr>
            <w:top w:val="none" w:sz="0" w:space="0" w:color="auto"/>
            <w:left w:val="none" w:sz="0" w:space="0" w:color="auto"/>
            <w:bottom w:val="none" w:sz="0" w:space="0" w:color="auto"/>
            <w:right w:val="none" w:sz="0" w:space="0" w:color="auto"/>
          </w:divBdr>
        </w:div>
        <w:div w:id="46876109">
          <w:marLeft w:val="480"/>
          <w:marRight w:val="0"/>
          <w:marTop w:val="0"/>
          <w:marBottom w:val="0"/>
          <w:divBdr>
            <w:top w:val="none" w:sz="0" w:space="0" w:color="auto"/>
            <w:left w:val="none" w:sz="0" w:space="0" w:color="auto"/>
            <w:bottom w:val="none" w:sz="0" w:space="0" w:color="auto"/>
            <w:right w:val="none" w:sz="0" w:space="0" w:color="auto"/>
          </w:divBdr>
        </w:div>
        <w:div w:id="90667165">
          <w:marLeft w:val="480"/>
          <w:marRight w:val="0"/>
          <w:marTop w:val="0"/>
          <w:marBottom w:val="0"/>
          <w:divBdr>
            <w:top w:val="none" w:sz="0" w:space="0" w:color="auto"/>
            <w:left w:val="none" w:sz="0" w:space="0" w:color="auto"/>
            <w:bottom w:val="none" w:sz="0" w:space="0" w:color="auto"/>
            <w:right w:val="none" w:sz="0" w:space="0" w:color="auto"/>
          </w:divBdr>
        </w:div>
        <w:div w:id="90858721">
          <w:marLeft w:val="480"/>
          <w:marRight w:val="0"/>
          <w:marTop w:val="0"/>
          <w:marBottom w:val="0"/>
          <w:divBdr>
            <w:top w:val="none" w:sz="0" w:space="0" w:color="auto"/>
            <w:left w:val="none" w:sz="0" w:space="0" w:color="auto"/>
            <w:bottom w:val="none" w:sz="0" w:space="0" w:color="auto"/>
            <w:right w:val="none" w:sz="0" w:space="0" w:color="auto"/>
          </w:divBdr>
        </w:div>
        <w:div w:id="94255998">
          <w:marLeft w:val="480"/>
          <w:marRight w:val="0"/>
          <w:marTop w:val="0"/>
          <w:marBottom w:val="0"/>
          <w:divBdr>
            <w:top w:val="none" w:sz="0" w:space="0" w:color="auto"/>
            <w:left w:val="none" w:sz="0" w:space="0" w:color="auto"/>
            <w:bottom w:val="none" w:sz="0" w:space="0" w:color="auto"/>
            <w:right w:val="none" w:sz="0" w:space="0" w:color="auto"/>
          </w:divBdr>
        </w:div>
        <w:div w:id="103774723">
          <w:marLeft w:val="480"/>
          <w:marRight w:val="0"/>
          <w:marTop w:val="0"/>
          <w:marBottom w:val="0"/>
          <w:divBdr>
            <w:top w:val="none" w:sz="0" w:space="0" w:color="auto"/>
            <w:left w:val="none" w:sz="0" w:space="0" w:color="auto"/>
            <w:bottom w:val="none" w:sz="0" w:space="0" w:color="auto"/>
            <w:right w:val="none" w:sz="0" w:space="0" w:color="auto"/>
          </w:divBdr>
        </w:div>
        <w:div w:id="117796535">
          <w:marLeft w:val="480"/>
          <w:marRight w:val="0"/>
          <w:marTop w:val="0"/>
          <w:marBottom w:val="0"/>
          <w:divBdr>
            <w:top w:val="none" w:sz="0" w:space="0" w:color="auto"/>
            <w:left w:val="none" w:sz="0" w:space="0" w:color="auto"/>
            <w:bottom w:val="none" w:sz="0" w:space="0" w:color="auto"/>
            <w:right w:val="none" w:sz="0" w:space="0" w:color="auto"/>
          </w:divBdr>
        </w:div>
        <w:div w:id="122308782">
          <w:marLeft w:val="480"/>
          <w:marRight w:val="0"/>
          <w:marTop w:val="0"/>
          <w:marBottom w:val="0"/>
          <w:divBdr>
            <w:top w:val="none" w:sz="0" w:space="0" w:color="auto"/>
            <w:left w:val="none" w:sz="0" w:space="0" w:color="auto"/>
            <w:bottom w:val="none" w:sz="0" w:space="0" w:color="auto"/>
            <w:right w:val="none" w:sz="0" w:space="0" w:color="auto"/>
          </w:divBdr>
        </w:div>
        <w:div w:id="124351279">
          <w:marLeft w:val="480"/>
          <w:marRight w:val="0"/>
          <w:marTop w:val="0"/>
          <w:marBottom w:val="0"/>
          <w:divBdr>
            <w:top w:val="none" w:sz="0" w:space="0" w:color="auto"/>
            <w:left w:val="none" w:sz="0" w:space="0" w:color="auto"/>
            <w:bottom w:val="none" w:sz="0" w:space="0" w:color="auto"/>
            <w:right w:val="none" w:sz="0" w:space="0" w:color="auto"/>
          </w:divBdr>
        </w:div>
        <w:div w:id="129908803">
          <w:marLeft w:val="480"/>
          <w:marRight w:val="0"/>
          <w:marTop w:val="0"/>
          <w:marBottom w:val="0"/>
          <w:divBdr>
            <w:top w:val="none" w:sz="0" w:space="0" w:color="auto"/>
            <w:left w:val="none" w:sz="0" w:space="0" w:color="auto"/>
            <w:bottom w:val="none" w:sz="0" w:space="0" w:color="auto"/>
            <w:right w:val="none" w:sz="0" w:space="0" w:color="auto"/>
          </w:divBdr>
        </w:div>
        <w:div w:id="141776124">
          <w:marLeft w:val="480"/>
          <w:marRight w:val="0"/>
          <w:marTop w:val="0"/>
          <w:marBottom w:val="0"/>
          <w:divBdr>
            <w:top w:val="none" w:sz="0" w:space="0" w:color="auto"/>
            <w:left w:val="none" w:sz="0" w:space="0" w:color="auto"/>
            <w:bottom w:val="none" w:sz="0" w:space="0" w:color="auto"/>
            <w:right w:val="none" w:sz="0" w:space="0" w:color="auto"/>
          </w:divBdr>
        </w:div>
        <w:div w:id="151066735">
          <w:marLeft w:val="480"/>
          <w:marRight w:val="0"/>
          <w:marTop w:val="0"/>
          <w:marBottom w:val="0"/>
          <w:divBdr>
            <w:top w:val="none" w:sz="0" w:space="0" w:color="auto"/>
            <w:left w:val="none" w:sz="0" w:space="0" w:color="auto"/>
            <w:bottom w:val="none" w:sz="0" w:space="0" w:color="auto"/>
            <w:right w:val="none" w:sz="0" w:space="0" w:color="auto"/>
          </w:divBdr>
        </w:div>
        <w:div w:id="156844864">
          <w:marLeft w:val="480"/>
          <w:marRight w:val="0"/>
          <w:marTop w:val="0"/>
          <w:marBottom w:val="0"/>
          <w:divBdr>
            <w:top w:val="none" w:sz="0" w:space="0" w:color="auto"/>
            <w:left w:val="none" w:sz="0" w:space="0" w:color="auto"/>
            <w:bottom w:val="none" w:sz="0" w:space="0" w:color="auto"/>
            <w:right w:val="none" w:sz="0" w:space="0" w:color="auto"/>
          </w:divBdr>
        </w:div>
        <w:div w:id="157422943">
          <w:marLeft w:val="480"/>
          <w:marRight w:val="0"/>
          <w:marTop w:val="0"/>
          <w:marBottom w:val="0"/>
          <w:divBdr>
            <w:top w:val="none" w:sz="0" w:space="0" w:color="auto"/>
            <w:left w:val="none" w:sz="0" w:space="0" w:color="auto"/>
            <w:bottom w:val="none" w:sz="0" w:space="0" w:color="auto"/>
            <w:right w:val="none" w:sz="0" w:space="0" w:color="auto"/>
          </w:divBdr>
        </w:div>
        <w:div w:id="159584271">
          <w:marLeft w:val="480"/>
          <w:marRight w:val="0"/>
          <w:marTop w:val="0"/>
          <w:marBottom w:val="0"/>
          <w:divBdr>
            <w:top w:val="none" w:sz="0" w:space="0" w:color="auto"/>
            <w:left w:val="none" w:sz="0" w:space="0" w:color="auto"/>
            <w:bottom w:val="none" w:sz="0" w:space="0" w:color="auto"/>
            <w:right w:val="none" w:sz="0" w:space="0" w:color="auto"/>
          </w:divBdr>
        </w:div>
        <w:div w:id="169031371">
          <w:marLeft w:val="480"/>
          <w:marRight w:val="0"/>
          <w:marTop w:val="0"/>
          <w:marBottom w:val="0"/>
          <w:divBdr>
            <w:top w:val="none" w:sz="0" w:space="0" w:color="auto"/>
            <w:left w:val="none" w:sz="0" w:space="0" w:color="auto"/>
            <w:bottom w:val="none" w:sz="0" w:space="0" w:color="auto"/>
            <w:right w:val="none" w:sz="0" w:space="0" w:color="auto"/>
          </w:divBdr>
        </w:div>
        <w:div w:id="169493410">
          <w:marLeft w:val="480"/>
          <w:marRight w:val="0"/>
          <w:marTop w:val="0"/>
          <w:marBottom w:val="0"/>
          <w:divBdr>
            <w:top w:val="none" w:sz="0" w:space="0" w:color="auto"/>
            <w:left w:val="none" w:sz="0" w:space="0" w:color="auto"/>
            <w:bottom w:val="none" w:sz="0" w:space="0" w:color="auto"/>
            <w:right w:val="none" w:sz="0" w:space="0" w:color="auto"/>
          </w:divBdr>
        </w:div>
        <w:div w:id="188641276">
          <w:marLeft w:val="480"/>
          <w:marRight w:val="0"/>
          <w:marTop w:val="0"/>
          <w:marBottom w:val="0"/>
          <w:divBdr>
            <w:top w:val="none" w:sz="0" w:space="0" w:color="auto"/>
            <w:left w:val="none" w:sz="0" w:space="0" w:color="auto"/>
            <w:bottom w:val="none" w:sz="0" w:space="0" w:color="auto"/>
            <w:right w:val="none" w:sz="0" w:space="0" w:color="auto"/>
          </w:divBdr>
        </w:div>
        <w:div w:id="191920863">
          <w:marLeft w:val="480"/>
          <w:marRight w:val="0"/>
          <w:marTop w:val="0"/>
          <w:marBottom w:val="0"/>
          <w:divBdr>
            <w:top w:val="none" w:sz="0" w:space="0" w:color="auto"/>
            <w:left w:val="none" w:sz="0" w:space="0" w:color="auto"/>
            <w:bottom w:val="none" w:sz="0" w:space="0" w:color="auto"/>
            <w:right w:val="none" w:sz="0" w:space="0" w:color="auto"/>
          </w:divBdr>
        </w:div>
        <w:div w:id="200093347">
          <w:marLeft w:val="480"/>
          <w:marRight w:val="0"/>
          <w:marTop w:val="0"/>
          <w:marBottom w:val="0"/>
          <w:divBdr>
            <w:top w:val="none" w:sz="0" w:space="0" w:color="auto"/>
            <w:left w:val="none" w:sz="0" w:space="0" w:color="auto"/>
            <w:bottom w:val="none" w:sz="0" w:space="0" w:color="auto"/>
            <w:right w:val="none" w:sz="0" w:space="0" w:color="auto"/>
          </w:divBdr>
        </w:div>
        <w:div w:id="204946007">
          <w:marLeft w:val="480"/>
          <w:marRight w:val="0"/>
          <w:marTop w:val="0"/>
          <w:marBottom w:val="0"/>
          <w:divBdr>
            <w:top w:val="none" w:sz="0" w:space="0" w:color="auto"/>
            <w:left w:val="none" w:sz="0" w:space="0" w:color="auto"/>
            <w:bottom w:val="none" w:sz="0" w:space="0" w:color="auto"/>
            <w:right w:val="none" w:sz="0" w:space="0" w:color="auto"/>
          </w:divBdr>
        </w:div>
        <w:div w:id="219561993">
          <w:marLeft w:val="480"/>
          <w:marRight w:val="0"/>
          <w:marTop w:val="0"/>
          <w:marBottom w:val="0"/>
          <w:divBdr>
            <w:top w:val="none" w:sz="0" w:space="0" w:color="auto"/>
            <w:left w:val="none" w:sz="0" w:space="0" w:color="auto"/>
            <w:bottom w:val="none" w:sz="0" w:space="0" w:color="auto"/>
            <w:right w:val="none" w:sz="0" w:space="0" w:color="auto"/>
          </w:divBdr>
        </w:div>
        <w:div w:id="221453356">
          <w:marLeft w:val="480"/>
          <w:marRight w:val="0"/>
          <w:marTop w:val="0"/>
          <w:marBottom w:val="0"/>
          <w:divBdr>
            <w:top w:val="none" w:sz="0" w:space="0" w:color="auto"/>
            <w:left w:val="none" w:sz="0" w:space="0" w:color="auto"/>
            <w:bottom w:val="none" w:sz="0" w:space="0" w:color="auto"/>
            <w:right w:val="none" w:sz="0" w:space="0" w:color="auto"/>
          </w:divBdr>
        </w:div>
        <w:div w:id="224146110">
          <w:marLeft w:val="480"/>
          <w:marRight w:val="0"/>
          <w:marTop w:val="0"/>
          <w:marBottom w:val="0"/>
          <w:divBdr>
            <w:top w:val="none" w:sz="0" w:space="0" w:color="auto"/>
            <w:left w:val="none" w:sz="0" w:space="0" w:color="auto"/>
            <w:bottom w:val="none" w:sz="0" w:space="0" w:color="auto"/>
            <w:right w:val="none" w:sz="0" w:space="0" w:color="auto"/>
          </w:divBdr>
        </w:div>
        <w:div w:id="239825866">
          <w:marLeft w:val="480"/>
          <w:marRight w:val="0"/>
          <w:marTop w:val="0"/>
          <w:marBottom w:val="0"/>
          <w:divBdr>
            <w:top w:val="none" w:sz="0" w:space="0" w:color="auto"/>
            <w:left w:val="none" w:sz="0" w:space="0" w:color="auto"/>
            <w:bottom w:val="none" w:sz="0" w:space="0" w:color="auto"/>
            <w:right w:val="none" w:sz="0" w:space="0" w:color="auto"/>
          </w:divBdr>
        </w:div>
        <w:div w:id="241448003">
          <w:marLeft w:val="480"/>
          <w:marRight w:val="0"/>
          <w:marTop w:val="0"/>
          <w:marBottom w:val="0"/>
          <w:divBdr>
            <w:top w:val="none" w:sz="0" w:space="0" w:color="auto"/>
            <w:left w:val="none" w:sz="0" w:space="0" w:color="auto"/>
            <w:bottom w:val="none" w:sz="0" w:space="0" w:color="auto"/>
            <w:right w:val="none" w:sz="0" w:space="0" w:color="auto"/>
          </w:divBdr>
        </w:div>
        <w:div w:id="253369668">
          <w:marLeft w:val="480"/>
          <w:marRight w:val="0"/>
          <w:marTop w:val="0"/>
          <w:marBottom w:val="0"/>
          <w:divBdr>
            <w:top w:val="none" w:sz="0" w:space="0" w:color="auto"/>
            <w:left w:val="none" w:sz="0" w:space="0" w:color="auto"/>
            <w:bottom w:val="none" w:sz="0" w:space="0" w:color="auto"/>
            <w:right w:val="none" w:sz="0" w:space="0" w:color="auto"/>
          </w:divBdr>
        </w:div>
        <w:div w:id="293099130">
          <w:marLeft w:val="480"/>
          <w:marRight w:val="0"/>
          <w:marTop w:val="0"/>
          <w:marBottom w:val="0"/>
          <w:divBdr>
            <w:top w:val="none" w:sz="0" w:space="0" w:color="auto"/>
            <w:left w:val="none" w:sz="0" w:space="0" w:color="auto"/>
            <w:bottom w:val="none" w:sz="0" w:space="0" w:color="auto"/>
            <w:right w:val="none" w:sz="0" w:space="0" w:color="auto"/>
          </w:divBdr>
        </w:div>
        <w:div w:id="316617911">
          <w:marLeft w:val="480"/>
          <w:marRight w:val="0"/>
          <w:marTop w:val="0"/>
          <w:marBottom w:val="0"/>
          <w:divBdr>
            <w:top w:val="none" w:sz="0" w:space="0" w:color="auto"/>
            <w:left w:val="none" w:sz="0" w:space="0" w:color="auto"/>
            <w:bottom w:val="none" w:sz="0" w:space="0" w:color="auto"/>
            <w:right w:val="none" w:sz="0" w:space="0" w:color="auto"/>
          </w:divBdr>
        </w:div>
        <w:div w:id="328408860">
          <w:marLeft w:val="480"/>
          <w:marRight w:val="0"/>
          <w:marTop w:val="0"/>
          <w:marBottom w:val="0"/>
          <w:divBdr>
            <w:top w:val="none" w:sz="0" w:space="0" w:color="auto"/>
            <w:left w:val="none" w:sz="0" w:space="0" w:color="auto"/>
            <w:bottom w:val="none" w:sz="0" w:space="0" w:color="auto"/>
            <w:right w:val="none" w:sz="0" w:space="0" w:color="auto"/>
          </w:divBdr>
        </w:div>
        <w:div w:id="331446112">
          <w:marLeft w:val="480"/>
          <w:marRight w:val="0"/>
          <w:marTop w:val="0"/>
          <w:marBottom w:val="0"/>
          <w:divBdr>
            <w:top w:val="none" w:sz="0" w:space="0" w:color="auto"/>
            <w:left w:val="none" w:sz="0" w:space="0" w:color="auto"/>
            <w:bottom w:val="none" w:sz="0" w:space="0" w:color="auto"/>
            <w:right w:val="none" w:sz="0" w:space="0" w:color="auto"/>
          </w:divBdr>
        </w:div>
        <w:div w:id="334068190">
          <w:marLeft w:val="480"/>
          <w:marRight w:val="0"/>
          <w:marTop w:val="0"/>
          <w:marBottom w:val="0"/>
          <w:divBdr>
            <w:top w:val="none" w:sz="0" w:space="0" w:color="auto"/>
            <w:left w:val="none" w:sz="0" w:space="0" w:color="auto"/>
            <w:bottom w:val="none" w:sz="0" w:space="0" w:color="auto"/>
            <w:right w:val="none" w:sz="0" w:space="0" w:color="auto"/>
          </w:divBdr>
        </w:div>
        <w:div w:id="344090066">
          <w:marLeft w:val="480"/>
          <w:marRight w:val="0"/>
          <w:marTop w:val="0"/>
          <w:marBottom w:val="0"/>
          <w:divBdr>
            <w:top w:val="none" w:sz="0" w:space="0" w:color="auto"/>
            <w:left w:val="none" w:sz="0" w:space="0" w:color="auto"/>
            <w:bottom w:val="none" w:sz="0" w:space="0" w:color="auto"/>
            <w:right w:val="none" w:sz="0" w:space="0" w:color="auto"/>
          </w:divBdr>
        </w:div>
        <w:div w:id="345256402">
          <w:marLeft w:val="480"/>
          <w:marRight w:val="0"/>
          <w:marTop w:val="0"/>
          <w:marBottom w:val="0"/>
          <w:divBdr>
            <w:top w:val="none" w:sz="0" w:space="0" w:color="auto"/>
            <w:left w:val="none" w:sz="0" w:space="0" w:color="auto"/>
            <w:bottom w:val="none" w:sz="0" w:space="0" w:color="auto"/>
            <w:right w:val="none" w:sz="0" w:space="0" w:color="auto"/>
          </w:divBdr>
        </w:div>
        <w:div w:id="349187860">
          <w:marLeft w:val="480"/>
          <w:marRight w:val="0"/>
          <w:marTop w:val="0"/>
          <w:marBottom w:val="0"/>
          <w:divBdr>
            <w:top w:val="none" w:sz="0" w:space="0" w:color="auto"/>
            <w:left w:val="none" w:sz="0" w:space="0" w:color="auto"/>
            <w:bottom w:val="none" w:sz="0" w:space="0" w:color="auto"/>
            <w:right w:val="none" w:sz="0" w:space="0" w:color="auto"/>
          </w:divBdr>
        </w:div>
        <w:div w:id="380636313">
          <w:marLeft w:val="480"/>
          <w:marRight w:val="0"/>
          <w:marTop w:val="0"/>
          <w:marBottom w:val="0"/>
          <w:divBdr>
            <w:top w:val="none" w:sz="0" w:space="0" w:color="auto"/>
            <w:left w:val="none" w:sz="0" w:space="0" w:color="auto"/>
            <w:bottom w:val="none" w:sz="0" w:space="0" w:color="auto"/>
            <w:right w:val="none" w:sz="0" w:space="0" w:color="auto"/>
          </w:divBdr>
        </w:div>
        <w:div w:id="385950696">
          <w:marLeft w:val="480"/>
          <w:marRight w:val="0"/>
          <w:marTop w:val="0"/>
          <w:marBottom w:val="0"/>
          <w:divBdr>
            <w:top w:val="none" w:sz="0" w:space="0" w:color="auto"/>
            <w:left w:val="none" w:sz="0" w:space="0" w:color="auto"/>
            <w:bottom w:val="none" w:sz="0" w:space="0" w:color="auto"/>
            <w:right w:val="none" w:sz="0" w:space="0" w:color="auto"/>
          </w:divBdr>
        </w:div>
        <w:div w:id="391347124">
          <w:marLeft w:val="480"/>
          <w:marRight w:val="0"/>
          <w:marTop w:val="0"/>
          <w:marBottom w:val="0"/>
          <w:divBdr>
            <w:top w:val="none" w:sz="0" w:space="0" w:color="auto"/>
            <w:left w:val="none" w:sz="0" w:space="0" w:color="auto"/>
            <w:bottom w:val="none" w:sz="0" w:space="0" w:color="auto"/>
            <w:right w:val="none" w:sz="0" w:space="0" w:color="auto"/>
          </w:divBdr>
        </w:div>
        <w:div w:id="393040732">
          <w:marLeft w:val="480"/>
          <w:marRight w:val="0"/>
          <w:marTop w:val="0"/>
          <w:marBottom w:val="0"/>
          <w:divBdr>
            <w:top w:val="none" w:sz="0" w:space="0" w:color="auto"/>
            <w:left w:val="none" w:sz="0" w:space="0" w:color="auto"/>
            <w:bottom w:val="none" w:sz="0" w:space="0" w:color="auto"/>
            <w:right w:val="none" w:sz="0" w:space="0" w:color="auto"/>
          </w:divBdr>
        </w:div>
        <w:div w:id="394819730">
          <w:marLeft w:val="480"/>
          <w:marRight w:val="0"/>
          <w:marTop w:val="0"/>
          <w:marBottom w:val="0"/>
          <w:divBdr>
            <w:top w:val="none" w:sz="0" w:space="0" w:color="auto"/>
            <w:left w:val="none" w:sz="0" w:space="0" w:color="auto"/>
            <w:bottom w:val="none" w:sz="0" w:space="0" w:color="auto"/>
            <w:right w:val="none" w:sz="0" w:space="0" w:color="auto"/>
          </w:divBdr>
        </w:div>
        <w:div w:id="407919244">
          <w:marLeft w:val="480"/>
          <w:marRight w:val="0"/>
          <w:marTop w:val="0"/>
          <w:marBottom w:val="0"/>
          <w:divBdr>
            <w:top w:val="none" w:sz="0" w:space="0" w:color="auto"/>
            <w:left w:val="none" w:sz="0" w:space="0" w:color="auto"/>
            <w:bottom w:val="none" w:sz="0" w:space="0" w:color="auto"/>
            <w:right w:val="none" w:sz="0" w:space="0" w:color="auto"/>
          </w:divBdr>
        </w:div>
        <w:div w:id="413356389">
          <w:marLeft w:val="480"/>
          <w:marRight w:val="0"/>
          <w:marTop w:val="0"/>
          <w:marBottom w:val="0"/>
          <w:divBdr>
            <w:top w:val="none" w:sz="0" w:space="0" w:color="auto"/>
            <w:left w:val="none" w:sz="0" w:space="0" w:color="auto"/>
            <w:bottom w:val="none" w:sz="0" w:space="0" w:color="auto"/>
            <w:right w:val="none" w:sz="0" w:space="0" w:color="auto"/>
          </w:divBdr>
        </w:div>
        <w:div w:id="421294097">
          <w:marLeft w:val="480"/>
          <w:marRight w:val="0"/>
          <w:marTop w:val="0"/>
          <w:marBottom w:val="0"/>
          <w:divBdr>
            <w:top w:val="none" w:sz="0" w:space="0" w:color="auto"/>
            <w:left w:val="none" w:sz="0" w:space="0" w:color="auto"/>
            <w:bottom w:val="none" w:sz="0" w:space="0" w:color="auto"/>
            <w:right w:val="none" w:sz="0" w:space="0" w:color="auto"/>
          </w:divBdr>
        </w:div>
        <w:div w:id="438918093">
          <w:marLeft w:val="480"/>
          <w:marRight w:val="0"/>
          <w:marTop w:val="0"/>
          <w:marBottom w:val="0"/>
          <w:divBdr>
            <w:top w:val="none" w:sz="0" w:space="0" w:color="auto"/>
            <w:left w:val="none" w:sz="0" w:space="0" w:color="auto"/>
            <w:bottom w:val="none" w:sz="0" w:space="0" w:color="auto"/>
            <w:right w:val="none" w:sz="0" w:space="0" w:color="auto"/>
          </w:divBdr>
        </w:div>
        <w:div w:id="450366135">
          <w:marLeft w:val="480"/>
          <w:marRight w:val="0"/>
          <w:marTop w:val="0"/>
          <w:marBottom w:val="0"/>
          <w:divBdr>
            <w:top w:val="none" w:sz="0" w:space="0" w:color="auto"/>
            <w:left w:val="none" w:sz="0" w:space="0" w:color="auto"/>
            <w:bottom w:val="none" w:sz="0" w:space="0" w:color="auto"/>
            <w:right w:val="none" w:sz="0" w:space="0" w:color="auto"/>
          </w:divBdr>
        </w:div>
        <w:div w:id="467212373">
          <w:marLeft w:val="480"/>
          <w:marRight w:val="0"/>
          <w:marTop w:val="0"/>
          <w:marBottom w:val="0"/>
          <w:divBdr>
            <w:top w:val="none" w:sz="0" w:space="0" w:color="auto"/>
            <w:left w:val="none" w:sz="0" w:space="0" w:color="auto"/>
            <w:bottom w:val="none" w:sz="0" w:space="0" w:color="auto"/>
            <w:right w:val="none" w:sz="0" w:space="0" w:color="auto"/>
          </w:divBdr>
        </w:div>
        <w:div w:id="468012669">
          <w:marLeft w:val="480"/>
          <w:marRight w:val="0"/>
          <w:marTop w:val="0"/>
          <w:marBottom w:val="0"/>
          <w:divBdr>
            <w:top w:val="none" w:sz="0" w:space="0" w:color="auto"/>
            <w:left w:val="none" w:sz="0" w:space="0" w:color="auto"/>
            <w:bottom w:val="none" w:sz="0" w:space="0" w:color="auto"/>
            <w:right w:val="none" w:sz="0" w:space="0" w:color="auto"/>
          </w:divBdr>
        </w:div>
        <w:div w:id="472019349">
          <w:marLeft w:val="480"/>
          <w:marRight w:val="0"/>
          <w:marTop w:val="0"/>
          <w:marBottom w:val="0"/>
          <w:divBdr>
            <w:top w:val="none" w:sz="0" w:space="0" w:color="auto"/>
            <w:left w:val="none" w:sz="0" w:space="0" w:color="auto"/>
            <w:bottom w:val="none" w:sz="0" w:space="0" w:color="auto"/>
            <w:right w:val="none" w:sz="0" w:space="0" w:color="auto"/>
          </w:divBdr>
        </w:div>
        <w:div w:id="482700644">
          <w:marLeft w:val="480"/>
          <w:marRight w:val="0"/>
          <w:marTop w:val="0"/>
          <w:marBottom w:val="0"/>
          <w:divBdr>
            <w:top w:val="none" w:sz="0" w:space="0" w:color="auto"/>
            <w:left w:val="none" w:sz="0" w:space="0" w:color="auto"/>
            <w:bottom w:val="none" w:sz="0" w:space="0" w:color="auto"/>
            <w:right w:val="none" w:sz="0" w:space="0" w:color="auto"/>
          </w:divBdr>
        </w:div>
        <w:div w:id="485828962">
          <w:marLeft w:val="480"/>
          <w:marRight w:val="0"/>
          <w:marTop w:val="0"/>
          <w:marBottom w:val="0"/>
          <w:divBdr>
            <w:top w:val="none" w:sz="0" w:space="0" w:color="auto"/>
            <w:left w:val="none" w:sz="0" w:space="0" w:color="auto"/>
            <w:bottom w:val="none" w:sz="0" w:space="0" w:color="auto"/>
            <w:right w:val="none" w:sz="0" w:space="0" w:color="auto"/>
          </w:divBdr>
        </w:div>
        <w:div w:id="487671933">
          <w:marLeft w:val="480"/>
          <w:marRight w:val="0"/>
          <w:marTop w:val="0"/>
          <w:marBottom w:val="0"/>
          <w:divBdr>
            <w:top w:val="none" w:sz="0" w:space="0" w:color="auto"/>
            <w:left w:val="none" w:sz="0" w:space="0" w:color="auto"/>
            <w:bottom w:val="none" w:sz="0" w:space="0" w:color="auto"/>
            <w:right w:val="none" w:sz="0" w:space="0" w:color="auto"/>
          </w:divBdr>
        </w:div>
        <w:div w:id="490752705">
          <w:marLeft w:val="480"/>
          <w:marRight w:val="0"/>
          <w:marTop w:val="0"/>
          <w:marBottom w:val="0"/>
          <w:divBdr>
            <w:top w:val="none" w:sz="0" w:space="0" w:color="auto"/>
            <w:left w:val="none" w:sz="0" w:space="0" w:color="auto"/>
            <w:bottom w:val="none" w:sz="0" w:space="0" w:color="auto"/>
            <w:right w:val="none" w:sz="0" w:space="0" w:color="auto"/>
          </w:divBdr>
        </w:div>
        <w:div w:id="492331411">
          <w:marLeft w:val="480"/>
          <w:marRight w:val="0"/>
          <w:marTop w:val="0"/>
          <w:marBottom w:val="0"/>
          <w:divBdr>
            <w:top w:val="none" w:sz="0" w:space="0" w:color="auto"/>
            <w:left w:val="none" w:sz="0" w:space="0" w:color="auto"/>
            <w:bottom w:val="none" w:sz="0" w:space="0" w:color="auto"/>
            <w:right w:val="none" w:sz="0" w:space="0" w:color="auto"/>
          </w:divBdr>
        </w:div>
        <w:div w:id="493034445">
          <w:marLeft w:val="480"/>
          <w:marRight w:val="0"/>
          <w:marTop w:val="0"/>
          <w:marBottom w:val="0"/>
          <w:divBdr>
            <w:top w:val="none" w:sz="0" w:space="0" w:color="auto"/>
            <w:left w:val="none" w:sz="0" w:space="0" w:color="auto"/>
            <w:bottom w:val="none" w:sz="0" w:space="0" w:color="auto"/>
            <w:right w:val="none" w:sz="0" w:space="0" w:color="auto"/>
          </w:divBdr>
        </w:div>
        <w:div w:id="503516831">
          <w:marLeft w:val="480"/>
          <w:marRight w:val="0"/>
          <w:marTop w:val="0"/>
          <w:marBottom w:val="0"/>
          <w:divBdr>
            <w:top w:val="none" w:sz="0" w:space="0" w:color="auto"/>
            <w:left w:val="none" w:sz="0" w:space="0" w:color="auto"/>
            <w:bottom w:val="none" w:sz="0" w:space="0" w:color="auto"/>
            <w:right w:val="none" w:sz="0" w:space="0" w:color="auto"/>
          </w:divBdr>
        </w:div>
        <w:div w:id="510722697">
          <w:marLeft w:val="480"/>
          <w:marRight w:val="0"/>
          <w:marTop w:val="0"/>
          <w:marBottom w:val="0"/>
          <w:divBdr>
            <w:top w:val="none" w:sz="0" w:space="0" w:color="auto"/>
            <w:left w:val="none" w:sz="0" w:space="0" w:color="auto"/>
            <w:bottom w:val="none" w:sz="0" w:space="0" w:color="auto"/>
            <w:right w:val="none" w:sz="0" w:space="0" w:color="auto"/>
          </w:divBdr>
        </w:div>
        <w:div w:id="512035043">
          <w:marLeft w:val="480"/>
          <w:marRight w:val="0"/>
          <w:marTop w:val="0"/>
          <w:marBottom w:val="0"/>
          <w:divBdr>
            <w:top w:val="none" w:sz="0" w:space="0" w:color="auto"/>
            <w:left w:val="none" w:sz="0" w:space="0" w:color="auto"/>
            <w:bottom w:val="none" w:sz="0" w:space="0" w:color="auto"/>
            <w:right w:val="none" w:sz="0" w:space="0" w:color="auto"/>
          </w:divBdr>
        </w:div>
        <w:div w:id="518396121">
          <w:marLeft w:val="480"/>
          <w:marRight w:val="0"/>
          <w:marTop w:val="0"/>
          <w:marBottom w:val="0"/>
          <w:divBdr>
            <w:top w:val="none" w:sz="0" w:space="0" w:color="auto"/>
            <w:left w:val="none" w:sz="0" w:space="0" w:color="auto"/>
            <w:bottom w:val="none" w:sz="0" w:space="0" w:color="auto"/>
            <w:right w:val="none" w:sz="0" w:space="0" w:color="auto"/>
          </w:divBdr>
        </w:div>
        <w:div w:id="521168532">
          <w:marLeft w:val="480"/>
          <w:marRight w:val="0"/>
          <w:marTop w:val="0"/>
          <w:marBottom w:val="0"/>
          <w:divBdr>
            <w:top w:val="none" w:sz="0" w:space="0" w:color="auto"/>
            <w:left w:val="none" w:sz="0" w:space="0" w:color="auto"/>
            <w:bottom w:val="none" w:sz="0" w:space="0" w:color="auto"/>
            <w:right w:val="none" w:sz="0" w:space="0" w:color="auto"/>
          </w:divBdr>
        </w:div>
        <w:div w:id="539822968">
          <w:marLeft w:val="480"/>
          <w:marRight w:val="0"/>
          <w:marTop w:val="0"/>
          <w:marBottom w:val="0"/>
          <w:divBdr>
            <w:top w:val="none" w:sz="0" w:space="0" w:color="auto"/>
            <w:left w:val="none" w:sz="0" w:space="0" w:color="auto"/>
            <w:bottom w:val="none" w:sz="0" w:space="0" w:color="auto"/>
            <w:right w:val="none" w:sz="0" w:space="0" w:color="auto"/>
          </w:divBdr>
        </w:div>
        <w:div w:id="544103675">
          <w:marLeft w:val="480"/>
          <w:marRight w:val="0"/>
          <w:marTop w:val="0"/>
          <w:marBottom w:val="0"/>
          <w:divBdr>
            <w:top w:val="none" w:sz="0" w:space="0" w:color="auto"/>
            <w:left w:val="none" w:sz="0" w:space="0" w:color="auto"/>
            <w:bottom w:val="none" w:sz="0" w:space="0" w:color="auto"/>
            <w:right w:val="none" w:sz="0" w:space="0" w:color="auto"/>
          </w:divBdr>
        </w:div>
        <w:div w:id="561869272">
          <w:marLeft w:val="480"/>
          <w:marRight w:val="0"/>
          <w:marTop w:val="0"/>
          <w:marBottom w:val="0"/>
          <w:divBdr>
            <w:top w:val="none" w:sz="0" w:space="0" w:color="auto"/>
            <w:left w:val="none" w:sz="0" w:space="0" w:color="auto"/>
            <w:bottom w:val="none" w:sz="0" w:space="0" w:color="auto"/>
            <w:right w:val="none" w:sz="0" w:space="0" w:color="auto"/>
          </w:divBdr>
        </w:div>
        <w:div w:id="566303446">
          <w:marLeft w:val="480"/>
          <w:marRight w:val="0"/>
          <w:marTop w:val="0"/>
          <w:marBottom w:val="0"/>
          <w:divBdr>
            <w:top w:val="none" w:sz="0" w:space="0" w:color="auto"/>
            <w:left w:val="none" w:sz="0" w:space="0" w:color="auto"/>
            <w:bottom w:val="none" w:sz="0" w:space="0" w:color="auto"/>
            <w:right w:val="none" w:sz="0" w:space="0" w:color="auto"/>
          </w:divBdr>
        </w:div>
        <w:div w:id="568424078">
          <w:marLeft w:val="480"/>
          <w:marRight w:val="0"/>
          <w:marTop w:val="0"/>
          <w:marBottom w:val="0"/>
          <w:divBdr>
            <w:top w:val="none" w:sz="0" w:space="0" w:color="auto"/>
            <w:left w:val="none" w:sz="0" w:space="0" w:color="auto"/>
            <w:bottom w:val="none" w:sz="0" w:space="0" w:color="auto"/>
            <w:right w:val="none" w:sz="0" w:space="0" w:color="auto"/>
          </w:divBdr>
        </w:div>
        <w:div w:id="569735399">
          <w:marLeft w:val="480"/>
          <w:marRight w:val="0"/>
          <w:marTop w:val="0"/>
          <w:marBottom w:val="0"/>
          <w:divBdr>
            <w:top w:val="none" w:sz="0" w:space="0" w:color="auto"/>
            <w:left w:val="none" w:sz="0" w:space="0" w:color="auto"/>
            <w:bottom w:val="none" w:sz="0" w:space="0" w:color="auto"/>
            <w:right w:val="none" w:sz="0" w:space="0" w:color="auto"/>
          </w:divBdr>
        </w:div>
        <w:div w:id="587620496">
          <w:marLeft w:val="480"/>
          <w:marRight w:val="0"/>
          <w:marTop w:val="0"/>
          <w:marBottom w:val="0"/>
          <w:divBdr>
            <w:top w:val="none" w:sz="0" w:space="0" w:color="auto"/>
            <w:left w:val="none" w:sz="0" w:space="0" w:color="auto"/>
            <w:bottom w:val="none" w:sz="0" w:space="0" w:color="auto"/>
            <w:right w:val="none" w:sz="0" w:space="0" w:color="auto"/>
          </w:divBdr>
        </w:div>
        <w:div w:id="599218562">
          <w:marLeft w:val="480"/>
          <w:marRight w:val="0"/>
          <w:marTop w:val="0"/>
          <w:marBottom w:val="0"/>
          <w:divBdr>
            <w:top w:val="none" w:sz="0" w:space="0" w:color="auto"/>
            <w:left w:val="none" w:sz="0" w:space="0" w:color="auto"/>
            <w:bottom w:val="none" w:sz="0" w:space="0" w:color="auto"/>
            <w:right w:val="none" w:sz="0" w:space="0" w:color="auto"/>
          </w:divBdr>
        </w:div>
        <w:div w:id="608203392">
          <w:marLeft w:val="480"/>
          <w:marRight w:val="0"/>
          <w:marTop w:val="0"/>
          <w:marBottom w:val="0"/>
          <w:divBdr>
            <w:top w:val="none" w:sz="0" w:space="0" w:color="auto"/>
            <w:left w:val="none" w:sz="0" w:space="0" w:color="auto"/>
            <w:bottom w:val="none" w:sz="0" w:space="0" w:color="auto"/>
            <w:right w:val="none" w:sz="0" w:space="0" w:color="auto"/>
          </w:divBdr>
        </w:div>
        <w:div w:id="612247736">
          <w:marLeft w:val="480"/>
          <w:marRight w:val="0"/>
          <w:marTop w:val="0"/>
          <w:marBottom w:val="0"/>
          <w:divBdr>
            <w:top w:val="none" w:sz="0" w:space="0" w:color="auto"/>
            <w:left w:val="none" w:sz="0" w:space="0" w:color="auto"/>
            <w:bottom w:val="none" w:sz="0" w:space="0" w:color="auto"/>
            <w:right w:val="none" w:sz="0" w:space="0" w:color="auto"/>
          </w:divBdr>
        </w:div>
        <w:div w:id="625281591">
          <w:marLeft w:val="480"/>
          <w:marRight w:val="0"/>
          <w:marTop w:val="0"/>
          <w:marBottom w:val="0"/>
          <w:divBdr>
            <w:top w:val="none" w:sz="0" w:space="0" w:color="auto"/>
            <w:left w:val="none" w:sz="0" w:space="0" w:color="auto"/>
            <w:bottom w:val="none" w:sz="0" w:space="0" w:color="auto"/>
            <w:right w:val="none" w:sz="0" w:space="0" w:color="auto"/>
          </w:divBdr>
        </w:div>
        <w:div w:id="648678550">
          <w:marLeft w:val="480"/>
          <w:marRight w:val="0"/>
          <w:marTop w:val="0"/>
          <w:marBottom w:val="0"/>
          <w:divBdr>
            <w:top w:val="none" w:sz="0" w:space="0" w:color="auto"/>
            <w:left w:val="none" w:sz="0" w:space="0" w:color="auto"/>
            <w:bottom w:val="none" w:sz="0" w:space="0" w:color="auto"/>
            <w:right w:val="none" w:sz="0" w:space="0" w:color="auto"/>
          </w:divBdr>
        </w:div>
        <w:div w:id="654795744">
          <w:marLeft w:val="480"/>
          <w:marRight w:val="0"/>
          <w:marTop w:val="0"/>
          <w:marBottom w:val="0"/>
          <w:divBdr>
            <w:top w:val="none" w:sz="0" w:space="0" w:color="auto"/>
            <w:left w:val="none" w:sz="0" w:space="0" w:color="auto"/>
            <w:bottom w:val="none" w:sz="0" w:space="0" w:color="auto"/>
            <w:right w:val="none" w:sz="0" w:space="0" w:color="auto"/>
          </w:divBdr>
        </w:div>
        <w:div w:id="666204656">
          <w:marLeft w:val="480"/>
          <w:marRight w:val="0"/>
          <w:marTop w:val="0"/>
          <w:marBottom w:val="0"/>
          <w:divBdr>
            <w:top w:val="none" w:sz="0" w:space="0" w:color="auto"/>
            <w:left w:val="none" w:sz="0" w:space="0" w:color="auto"/>
            <w:bottom w:val="none" w:sz="0" w:space="0" w:color="auto"/>
            <w:right w:val="none" w:sz="0" w:space="0" w:color="auto"/>
          </w:divBdr>
        </w:div>
        <w:div w:id="675156351">
          <w:marLeft w:val="480"/>
          <w:marRight w:val="0"/>
          <w:marTop w:val="0"/>
          <w:marBottom w:val="0"/>
          <w:divBdr>
            <w:top w:val="none" w:sz="0" w:space="0" w:color="auto"/>
            <w:left w:val="none" w:sz="0" w:space="0" w:color="auto"/>
            <w:bottom w:val="none" w:sz="0" w:space="0" w:color="auto"/>
            <w:right w:val="none" w:sz="0" w:space="0" w:color="auto"/>
          </w:divBdr>
        </w:div>
        <w:div w:id="696928179">
          <w:marLeft w:val="480"/>
          <w:marRight w:val="0"/>
          <w:marTop w:val="0"/>
          <w:marBottom w:val="0"/>
          <w:divBdr>
            <w:top w:val="none" w:sz="0" w:space="0" w:color="auto"/>
            <w:left w:val="none" w:sz="0" w:space="0" w:color="auto"/>
            <w:bottom w:val="none" w:sz="0" w:space="0" w:color="auto"/>
            <w:right w:val="none" w:sz="0" w:space="0" w:color="auto"/>
          </w:divBdr>
        </w:div>
        <w:div w:id="698042767">
          <w:marLeft w:val="480"/>
          <w:marRight w:val="0"/>
          <w:marTop w:val="0"/>
          <w:marBottom w:val="0"/>
          <w:divBdr>
            <w:top w:val="none" w:sz="0" w:space="0" w:color="auto"/>
            <w:left w:val="none" w:sz="0" w:space="0" w:color="auto"/>
            <w:bottom w:val="none" w:sz="0" w:space="0" w:color="auto"/>
            <w:right w:val="none" w:sz="0" w:space="0" w:color="auto"/>
          </w:divBdr>
        </w:div>
        <w:div w:id="700087362">
          <w:marLeft w:val="480"/>
          <w:marRight w:val="0"/>
          <w:marTop w:val="0"/>
          <w:marBottom w:val="0"/>
          <w:divBdr>
            <w:top w:val="none" w:sz="0" w:space="0" w:color="auto"/>
            <w:left w:val="none" w:sz="0" w:space="0" w:color="auto"/>
            <w:bottom w:val="none" w:sz="0" w:space="0" w:color="auto"/>
            <w:right w:val="none" w:sz="0" w:space="0" w:color="auto"/>
          </w:divBdr>
        </w:div>
        <w:div w:id="714499316">
          <w:marLeft w:val="480"/>
          <w:marRight w:val="0"/>
          <w:marTop w:val="0"/>
          <w:marBottom w:val="0"/>
          <w:divBdr>
            <w:top w:val="none" w:sz="0" w:space="0" w:color="auto"/>
            <w:left w:val="none" w:sz="0" w:space="0" w:color="auto"/>
            <w:bottom w:val="none" w:sz="0" w:space="0" w:color="auto"/>
            <w:right w:val="none" w:sz="0" w:space="0" w:color="auto"/>
          </w:divBdr>
        </w:div>
        <w:div w:id="715546852">
          <w:marLeft w:val="480"/>
          <w:marRight w:val="0"/>
          <w:marTop w:val="0"/>
          <w:marBottom w:val="0"/>
          <w:divBdr>
            <w:top w:val="none" w:sz="0" w:space="0" w:color="auto"/>
            <w:left w:val="none" w:sz="0" w:space="0" w:color="auto"/>
            <w:bottom w:val="none" w:sz="0" w:space="0" w:color="auto"/>
            <w:right w:val="none" w:sz="0" w:space="0" w:color="auto"/>
          </w:divBdr>
        </w:div>
        <w:div w:id="720635368">
          <w:marLeft w:val="480"/>
          <w:marRight w:val="0"/>
          <w:marTop w:val="0"/>
          <w:marBottom w:val="0"/>
          <w:divBdr>
            <w:top w:val="none" w:sz="0" w:space="0" w:color="auto"/>
            <w:left w:val="none" w:sz="0" w:space="0" w:color="auto"/>
            <w:bottom w:val="none" w:sz="0" w:space="0" w:color="auto"/>
            <w:right w:val="none" w:sz="0" w:space="0" w:color="auto"/>
          </w:divBdr>
        </w:div>
        <w:div w:id="721028710">
          <w:marLeft w:val="480"/>
          <w:marRight w:val="0"/>
          <w:marTop w:val="0"/>
          <w:marBottom w:val="0"/>
          <w:divBdr>
            <w:top w:val="none" w:sz="0" w:space="0" w:color="auto"/>
            <w:left w:val="none" w:sz="0" w:space="0" w:color="auto"/>
            <w:bottom w:val="none" w:sz="0" w:space="0" w:color="auto"/>
            <w:right w:val="none" w:sz="0" w:space="0" w:color="auto"/>
          </w:divBdr>
        </w:div>
        <w:div w:id="723649699">
          <w:marLeft w:val="480"/>
          <w:marRight w:val="0"/>
          <w:marTop w:val="0"/>
          <w:marBottom w:val="0"/>
          <w:divBdr>
            <w:top w:val="none" w:sz="0" w:space="0" w:color="auto"/>
            <w:left w:val="none" w:sz="0" w:space="0" w:color="auto"/>
            <w:bottom w:val="none" w:sz="0" w:space="0" w:color="auto"/>
            <w:right w:val="none" w:sz="0" w:space="0" w:color="auto"/>
          </w:divBdr>
        </w:div>
        <w:div w:id="730929133">
          <w:marLeft w:val="480"/>
          <w:marRight w:val="0"/>
          <w:marTop w:val="0"/>
          <w:marBottom w:val="0"/>
          <w:divBdr>
            <w:top w:val="none" w:sz="0" w:space="0" w:color="auto"/>
            <w:left w:val="none" w:sz="0" w:space="0" w:color="auto"/>
            <w:bottom w:val="none" w:sz="0" w:space="0" w:color="auto"/>
            <w:right w:val="none" w:sz="0" w:space="0" w:color="auto"/>
          </w:divBdr>
        </w:div>
        <w:div w:id="738940926">
          <w:marLeft w:val="480"/>
          <w:marRight w:val="0"/>
          <w:marTop w:val="0"/>
          <w:marBottom w:val="0"/>
          <w:divBdr>
            <w:top w:val="none" w:sz="0" w:space="0" w:color="auto"/>
            <w:left w:val="none" w:sz="0" w:space="0" w:color="auto"/>
            <w:bottom w:val="none" w:sz="0" w:space="0" w:color="auto"/>
            <w:right w:val="none" w:sz="0" w:space="0" w:color="auto"/>
          </w:divBdr>
        </w:div>
        <w:div w:id="744688807">
          <w:marLeft w:val="480"/>
          <w:marRight w:val="0"/>
          <w:marTop w:val="0"/>
          <w:marBottom w:val="0"/>
          <w:divBdr>
            <w:top w:val="none" w:sz="0" w:space="0" w:color="auto"/>
            <w:left w:val="none" w:sz="0" w:space="0" w:color="auto"/>
            <w:bottom w:val="none" w:sz="0" w:space="0" w:color="auto"/>
            <w:right w:val="none" w:sz="0" w:space="0" w:color="auto"/>
          </w:divBdr>
        </w:div>
        <w:div w:id="745807748">
          <w:marLeft w:val="480"/>
          <w:marRight w:val="0"/>
          <w:marTop w:val="0"/>
          <w:marBottom w:val="0"/>
          <w:divBdr>
            <w:top w:val="none" w:sz="0" w:space="0" w:color="auto"/>
            <w:left w:val="none" w:sz="0" w:space="0" w:color="auto"/>
            <w:bottom w:val="none" w:sz="0" w:space="0" w:color="auto"/>
            <w:right w:val="none" w:sz="0" w:space="0" w:color="auto"/>
          </w:divBdr>
        </w:div>
        <w:div w:id="764037947">
          <w:marLeft w:val="480"/>
          <w:marRight w:val="0"/>
          <w:marTop w:val="0"/>
          <w:marBottom w:val="0"/>
          <w:divBdr>
            <w:top w:val="none" w:sz="0" w:space="0" w:color="auto"/>
            <w:left w:val="none" w:sz="0" w:space="0" w:color="auto"/>
            <w:bottom w:val="none" w:sz="0" w:space="0" w:color="auto"/>
            <w:right w:val="none" w:sz="0" w:space="0" w:color="auto"/>
          </w:divBdr>
        </w:div>
        <w:div w:id="765422600">
          <w:marLeft w:val="480"/>
          <w:marRight w:val="0"/>
          <w:marTop w:val="0"/>
          <w:marBottom w:val="0"/>
          <w:divBdr>
            <w:top w:val="none" w:sz="0" w:space="0" w:color="auto"/>
            <w:left w:val="none" w:sz="0" w:space="0" w:color="auto"/>
            <w:bottom w:val="none" w:sz="0" w:space="0" w:color="auto"/>
            <w:right w:val="none" w:sz="0" w:space="0" w:color="auto"/>
          </w:divBdr>
        </w:div>
        <w:div w:id="782573770">
          <w:marLeft w:val="480"/>
          <w:marRight w:val="0"/>
          <w:marTop w:val="0"/>
          <w:marBottom w:val="0"/>
          <w:divBdr>
            <w:top w:val="none" w:sz="0" w:space="0" w:color="auto"/>
            <w:left w:val="none" w:sz="0" w:space="0" w:color="auto"/>
            <w:bottom w:val="none" w:sz="0" w:space="0" w:color="auto"/>
            <w:right w:val="none" w:sz="0" w:space="0" w:color="auto"/>
          </w:divBdr>
        </w:div>
        <w:div w:id="783230870">
          <w:marLeft w:val="480"/>
          <w:marRight w:val="0"/>
          <w:marTop w:val="0"/>
          <w:marBottom w:val="0"/>
          <w:divBdr>
            <w:top w:val="none" w:sz="0" w:space="0" w:color="auto"/>
            <w:left w:val="none" w:sz="0" w:space="0" w:color="auto"/>
            <w:bottom w:val="none" w:sz="0" w:space="0" w:color="auto"/>
            <w:right w:val="none" w:sz="0" w:space="0" w:color="auto"/>
          </w:divBdr>
        </w:div>
        <w:div w:id="786965461">
          <w:marLeft w:val="480"/>
          <w:marRight w:val="0"/>
          <w:marTop w:val="0"/>
          <w:marBottom w:val="0"/>
          <w:divBdr>
            <w:top w:val="none" w:sz="0" w:space="0" w:color="auto"/>
            <w:left w:val="none" w:sz="0" w:space="0" w:color="auto"/>
            <w:bottom w:val="none" w:sz="0" w:space="0" w:color="auto"/>
            <w:right w:val="none" w:sz="0" w:space="0" w:color="auto"/>
          </w:divBdr>
        </w:div>
        <w:div w:id="791437194">
          <w:marLeft w:val="480"/>
          <w:marRight w:val="0"/>
          <w:marTop w:val="0"/>
          <w:marBottom w:val="0"/>
          <w:divBdr>
            <w:top w:val="none" w:sz="0" w:space="0" w:color="auto"/>
            <w:left w:val="none" w:sz="0" w:space="0" w:color="auto"/>
            <w:bottom w:val="none" w:sz="0" w:space="0" w:color="auto"/>
            <w:right w:val="none" w:sz="0" w:space="0" w:color="auto"/>
          </w:divBdr>
        </w:div>
        <w:div w:id="793447673">
          <w:marLeft w:val="480"/>
          <w:marRight w:val="0"/>
          <w:marTop w:val="0"/>
          <w:marBottom w:val="0"/>
          <w:divBdr>
            <w:top w:val="none" w:sz="0" w:space="0" w:color="auto"/>
            <w:left w:val="none" w:sz="0" w:space="0" w:color="auto"/>
            <w:bottom w:val="none" w:sz="0" w:space="0" w:color="auto"/>
            <w:right w:val="none" w:sz="0" w:space="0" w:color="auto"/>
          </w:divBdr>
        </w:div>
        <w:div w:id="798912316">
          <w:marLeft w:val="480"/>
          <w:marRight w:val="0"/>
          <w:marTop w:val="0"/>
          <w:marBottom w:val="0"/>
          <w:divBdr>
            <w:top w:val="none" w:sz="0" w:space="0" w:color="auto"/>
            <w:left w:val="none" w:sz="0" w:space="0" w:color="auto"/>
            <w:bottom w:val="none" w:sz="0" w:space="0" w:color="auto"/>
            <w:right w:val="none" w:sz="0" w:space="0" w:color="auto"/>
          </w:divBdr>
        </w:div>
        <w:div w:id="814420478">
          <w:marLeft w:val="480"/>
          <w:marRight w:val="0"/>
          <w:marTop w:val="0"/>
          <w:marBottom w:val="0"/>
          <w:divBdr>
            <w:top w:val="none" w:sz="0" w:space="0" w:color="auto"/>
            <w:left w:val="none" w:sz="0" w:space="0" w:color="auto"/>
            <w:bottom w:val="none" w:sz="0" w:space="0" w:color="auto"/>
            <w:right w:val="none" w:sz="0" w:space="0" w:color="auto"/>
          </w:divBdr>
        </w:div>
        <w:div w:id="826088197">
          <w:marLeft w:val="480"/>
          <w:marRight w:val="0"/>
          <w:marTop w:val="0"/>
          <w:marBottom w:val="0"/>
          <w:divBdr>
            <w:top w:val="none" w:sz="0" w:space="0" w:color="auto"/>
            <w:left w:val="none" w:sz="0" w:space="0" w:color="auto"/>
            <w:bottom w:val="none" w:sz="0" w:space="0" w:color="auto"/>
            <w:right w:val="none" w:sz="0" w:space="0" w:color="auto"/>
          </w:divBdr>
        </w:div>
        <w:div w:id="831485635">
          <w:marLeft w:val="480"/>
          <w:marRight w:val="0"/>
          <w:marTop w:val="0"/>
          <w:marBottom w:val="0"/>
          <w:divBdr>
            <w:top w:val="none" w:sz="0" w:space="0" w:color="auto"/>
            <w:left w:val="none" w:sz="0" w:space="0" w:color="auto"/>
            <w:bottom w:val="none" w:sz="0" w:space="0" w:color="auto"/>
            <w:right w:val="none" w:sz="0" w:space="0" w:color="auto"/>
          </w:divBdr>
        </w:div>
        <w:div w:id="855652688">
          <w:marLeft w:val="480"/>
          <w:marRight w:val="0"/>
          <w:marTop w:val="0"/>
          <w:marBottom w:val="0"/>
          <w:divBdr>
            <w:top w:val="none" w:sz="0" w:space="0" w:color="auto"/>
            <w:left w:val="none" w:sz="0" w:space="0" w:color="auto"/>
            <w:bottom w:val="none" w:sz="0" w:space="0" w:color="auto"/>
            <w:right w:val="none" w:sz="0" w:space="0" w:color="auto"/>
          </w:divBdr>
        </w:div>
        <w:div w:id="856385646">
          <w:marLeft w:val="480"/>
          <w:marRight w:val="0"/>
          <w:marTop w:val="0"/>
          <w:marBottom w:val="0"/>
          <w:divBdr>
            <w:top w:val="none" w:sz="0" w:space="0" w:color="auto"/>
            <w:left w:val="none" w:sz="0" w:space="0" w:color="auto"/>
            <w:bottom w:val="none" w:sz="0" w:space="0" w:color="auto"/>
            <w:right w:val="none" w:sz="0" w:space="0" w:color="auto"/>
          </w:divBdr>
        </w:div>
        <w:div w:id="861285095">
          <w:marLeft w:val="480"/>
          <w:marRight w:val="0"/>
          <w:marTop w:val="0"/>
          <w:marBottom w:val="0"/>
          <w:divBdr>
            <w:top w:val="none" w:sz="0" w:space="0" w:color="auto"/>
            <w:left w:val="none" w:sz="0" w:space="0" w:color="auto"/>
            <w:bottom w:val="none" w:sz="0" w:space="0" w:color="auto"/>
            <w:right w:val="none" w:sz="0" w:space="0" w:color="auto"/>
          </w:divBdr>
        </w:div>
        <w:div w:id="875309138">
          <w:marLeft w:val="480"/>
          <w:marRight w:val="0"/>
          <w:marTop w:val="0"/>
          <w:marBottom w:val="0"/>
          <w:divBdr>
            <w:top w:val="none" w:sz="0" w:space="0" w:color="auto"/>
            <w:left w:val="none" w:sz="0" w:space="0" w:color="auto"/>
            <w:bottom w:val="none" w:sz="0" w:space="0" w:color="auto"/>
            <w:right w:val="none" w:sz="0" w:space="0" w:color="auto"/>
          </w:divBdr>
        </w:div>
        <w:div w:id="879318955">
          <w:marLeft w:val="480"/>
          <w:marRight w:val="0"/>
          <w:marTop w:val="0"/>
          <w:marBottom w:val="0"/>
          <w:divBdr>
            <w:top w:val="none" w:sz="0" w:space="0" w:color="auto"/>
            <w:left w:val="none" w:sz="0" w:space="0" w:color="auto"/>
            <w:bottom w:val="none" w:sz="0" w:space="0" w:color="auto"/>
            <w:right w:val="none" w:sz="0" w:space="0" w:color="auto"/>
          </w:divBdr>
        </w:div>
        <w:div w:id="905260197">
          <w:marLeft w:val="480"/>
          <w:marRight w:val="0"/>
          <w:marTop w:val="0"/>
          <w:marBottom w:val="0"/>
          <w:divBdr>
            <w:top w:val="none" w:sz="0" w:space="0" w:color="auto"/>
            <w:left w:val="none" w:sz="0" w:space="0" w:color="auto"/>
            <w:bottom w:val="none" w:sz="0" w:space="0" w:color="auto"/>
            <w:right w:val="none" w:sz="0" w:space="0" w:color="auto"/>
          </w:divBdr>
        </w:div>
        <w:div w:id="907181525">
          <w:marLeft w:val="480"/>
          <w:marRight w:val="0"/>
          <w:marTop w:val="0"/>
          <w:marBottom w:val="0"/>
          <w:divBdr>
            <w:top w:val="none" w:sz="0" w:space="0" w:color="auto"/>
            <w:left w:val="none" w:sz="0" w:space="0" w:color="auto"/>
            <w:bottom w:val="none" w:sz="0" w:space="0" w:color="auto"/>
            <w:right w:val="none" w:sz="0" w:space="0" w:color="auto"/>
          </w:divBdr>
        </w:div>
        <w:div w:id="918950860">
          <w:marLeft w:val="480"/>
          <w:marRight w:val="0"/>
          <w:marTop w:val="0"/>
          <w:marBottom w:val="0"/>
          <w:divBdr>
            <w:top w:val="none" w:sz="0" w:space="0" w:color="auto"/>
            <w:left w:val="none" w:sz="0" w:space="0" w:color="auto"/>
            <w:bottom w:val="none" w:sz="0" w:space="0" w:color="auto"/>
            <w:right w:val="none" w:sz="0" w:space="0" w:color="auto"/>
          </w:divBdr>
        </w:div>
        <w:div w:id="940602589">
          <w:marLeft w:val="480"/>
          <w:marRight w:val="0"/>
          <w:marTop w:val="0"/>
          <w:marBottom w:val="0"/>
          <w:divBdr>
            <w:top w:val="none" w:sz="0" w:space="0" w:color="auto"/>
            <w:left w:val="none" w:sz="0" w:space="0" w:color="auto"/>
            <w:bottom w:val="none" w:sz="0" w:space="0" w:color="auto"/>
            <w:right w:val="none" w:sz="0" w:space="0" w:color="auto"/>
          </w:divBdr>
        </w:div>
        <w:div w:id="943804233">
          <w:marLeft w:val="480"/>
          <w:marRight w:val="0"/>
          <w:marTop w:val="0"/>
          <w:marBottom w:val="0"/>
          <w:divBdr>
            <w:top w:val="none" w:sz="0" w:space="0" w:color="auto"/>
            <w:left w:val="none" w:sz="0" w:space="0" w:color="auto"/>
            <w:bottom w:val="none" w:sz="0" w:space="0" w:color="auto"/>
            <w:right w:val="none" w:sz="0" w:space="0" w:color="auto"/>
          </w:divBdr>
        </w:div>
        <w:div w:id="953906193">
          <w:marLeft w:val="480"/>
          <w:marRight w:val="0"/>
          <w:marTop w:val="0"/>
          <w:marBottom w:val="0"/>
          <w:divBdr>
            <w:top w:val="none" w:sz="0" w:space="0" w:color="auto"/>
            <w:left w:val="none" w:sz="0" w:space="0" w:color="auto"/>
            <w:bottom w:val="none" w:sz="0" w:space="0" w:color="auto"/>
            <w:right w:val="none" w:sz="0" w:space="0" w:color="auto"/>
          </w:divBdr>
        </w:div>
        <w:div w:id="960528143">
          <w:marLeft w:val="480"/>
          <w:marRight w:val="0"/>
          <w:marTop w:val="0"/>
          <w:marBottom w:val="0"/>
          <w:divBdr>
            <w:top w:val="none" w:sz="0" w:space="0" w:color="auto"/>
            <w:left w:val="none" w:sz="0" w:space="0" w:color="auto"/>
            <w:bottom w:val="none" w:sz="0" w:space="0" w:color="auto"/>
            <w:right w:val="none" w:sz="0" w:space="0" w:color="auto"/>
          </w:divBdr>
        </w:div>
        <w:div w:id="967660499">
          <w:marLeft w:val="480"/>
          <w:marRight w:val="0"/>
          <w:marTop w:val="0"/>
          <w:marBottom w:val="0"/>
          <w:divBdr>
            <w:top w:val="none" w:sz="0" w:space="0" w:color="auto"/>
            <w:left w:val="none" w:sz="0" w:space="0" w:color="auto"/>
            <w:bottom w:val="none" w:sz="0" w:space="0" w:color="auto"/>
            <w:right w:val="none" w:sz="0" w:space="0" w:color="auto"/>
          </w:divBdr>
        </w:div>
        <w:div w:id="968054980">
          <w:marLeft w:val="480"/>
          <w:marRight w:val="0"/>
          <w:marTop w:val="0"/>
          <w:marBottom w:val="0"/>
          <w:divBdr>
            <w:top w:val="none" w:sz="0" w:space="0" w:color="auto"/>
            <w:left w:val="none" w:sz="0" w:space="0" w:color="auto"/>
            <w:bottom w:val="none" w:sz="0" w:space="0" w:color="auto"/>
            <w:right w:val="none" w:sz="0" w:space="0" w:color="auto"/>
          </w:divBdr>
        </w:div>
        <w:div w:id="1000735528">
          <w:marLeft w:val="480"/>
          <w:marRight w:val="0"/>
          <w:marTop w:val="0"/>
          <w:marBottom w:val="0"/>
          <w:divBdr>
            <w:top w:val="none" w:sz="0" w:space="0" w:color="auto"/>
            <w:left w:val="none" w:sz="0" w:space="0" w:color="auto"/>
            <w:bottom w:val="none" w:sz="0" w:space="0" w:color="auto"/>
            <w:right w:val="none" w:sz="0" w:space="0" w:color="auto"/>
          </w:divBdr>
        </w:div>
        <w:div w:id="1014497966">
          <w:marLeft w:val="480"/>
          <w:marRight w:val="0"/>
          <w:marTop w:val="0"/>
          <w:marBottom w:val="0"/>
          <w:divBdr>
            <w:top w:val="none" w:sz="0" w:space="0" w:color="auto"/>
            <w:left w:val="none" w:sz="0" w:space="0" w:color="auto"/>
            <w:bottom w:val="none" w:sz="0" w:space="0" w:color="auto"/>
            <w:right w:val="none" w:sz="0" w:space="0" w:color="auto"/>
          </w:divBdr>
        </w:div>
        <w:div w:id="1031878530">
          <w:marLeft w:val="480"/>
          <w:marRight w:val="0"/>
          <w:marTop w:val="0"/>
          <w:marBottom w:val="0"/>
          <w:divBdr>
            <w:top w:val="none" w:sz="0" w:space="0" w:color="auto"/>
            <w:left w:val="none" w:sz="0" w:space="0" w:color="auto"/>
            <w:bottom w:val="none" w:sz="0" w:space="0" w:color="auto"/>
            <w:right w:val="none" w:sz="0" w:space="0" w:color="auto"/>
          </w:divBdr>
        </w:div>
        <w:div w:id="1053962530">
          <w:marLeft w:val="480"/>
          <w:marRight w:val="0"/>
          <w:marTop w:val="0"/>
          <w:marBottom w:val="0"/>
          <w:divBdr>
            <w:top w:val="none" w:sz="0" w:space="0" w:color="auto"/>
            <w:left w:val="none" w:sz="0" w:space="0" w:color="auto"/>
            <w:bottom w:val="none" w:sz="0" w:space="0" w:color="auto"/>
            <w:right w:val="none" w:sz="0" w:space="0" w:color="auto"/>
          </w:divBdr>
        </w:div>
        <w:div w:id="1076704120">
          <w:marLeft w:val="480"/>
          <w:marRight w:val="0"/>
          <w:marTop w:val="0"/>
          <w:marBottom w:val="0"/>
          <w:divBdr>
            <w:top w:val="none" w:sz="0" w:space="0" w:color="auto"/>
            <w:left w:val="none" w:sz="0" w:space="0" w:color="auto"/>
            <w:bottom w:val="none" w:sz="0" w:space="0" w:color="auto"/>
            <w:right w:val="none" w:sz="0" w:space="0" w:color="auto"/>
          </w:divBdr>
        </w:div>
        <w:div w:id="1084574024">
          <w:marLeft w:val="480"/>
          <w:marRight w:val="0"/>
          <w:marTop w:val="0"/>
          <w:marBottom w:val="0"/>
          <w:divBdr>
            <w:top w:val="none" w:sz="0" w:space="0" w:color="auto"/>
            <w:left w:val="none" w:sz="0" w:space="0" w:color="auto"/>
            <w:bottom w:val="none" w:sz="0" w:space="0" w:color="auto"/>
            <w:right w:val="none" w:sz="0" w:space="0" w:color="auto"/>
          </w:divBdr>
        </w:div>
        <w:div w:id="1094739013">
          <w:marLeft w:val="480"/>
          <w:marRight w:val="0"/>
          <w:marTop w:val="0"/>
          <w:marBottom w:val="0"/>
          <w:divBdr>
            <w:top w:val="none" w:sz="0" w:space="0" w:color="auto"/>
            <w:left w:val="none" w:sz="0" w:space="0" w:color="auto"/>
            <w:bottom w:val="none" w:sz="0" w:space="0" w:color="auto"/>
            <w:right w:val="none" w:sz="0" w:space="0" w:color="auto"/>
          </w:divBdr>
        </w:div>
        <w:div w:id="1124037193">
          <w:marLeft w:val="480"/>
          <w:marRight w:val="0"/>
          <w:marTop w:val="0"/>
          <w:marBottom w:val="0"/>
          <w:divBdr>
            <w:top w:val="none" w:sz="0" w:space="0" w:color="auto"/>
            <w:left w:val="none" w:sz="0" w:space="0" w:color="auto"/>
            <w:bottom w:val="none" w:sz="0" w:space="0" w:color="auto"/>
            <w:right w:val="none" w:sz="0" w:space="0" w:color="auto"/>
          </w:divBdr>
        </w:div>
        <w:div w:id="1134443995">
          <w:marLeft w:val="480"/>
          <w:marRight w:val="0"/>
          <w:marTop w:val="0"/>
          <w:marBottom w:val="0"/>
          <w:divBdr>
            <w:top w:val="none" w:sz="0" w:space="0" w:color="auto"/>
            <w:left w:val="none" w:sz="0" w:space="0" w:color="auto"/>
            <w:bottom w:val="none" w:sz="0" w:space="0" w:color="auto"/>
            <w:right w:val="none" w:sz="0" w:space="0" w:color="auto"/>
          </w:divBdr>
        </w:div>
        <w:div w:id="1167133499">
          <w:marLeft w:val="480"/>
          <w:marRight w:val="0"/>
          <w:marTop w:val="0"/>
          <w:marBottom w:val="0"/>
          <w:divBdr>
            <w:top w:val="none" w:sz="0" w:space="0" w:color="auto"/>
            <w:left w:val="none" w:sz="0" w:space="0" w:color="auto"/>
            <w:bottom w:val="none" w:sz="0" w:space="0" w:color="auto"/>
            <w:right w:val="none" w:sz="0" w:space="0" w:color="auto"/>
          </w:divBdr>
        </w:div>
        <w:div w:id="1170411166">
          <w:marLeft w:val="480"/>
          <w:marRight w:val="0"/>
          <w:marTop w:val="0"/>
          <w:marBottom w:val="0"/>
          <w:divBdr>
            <w:top w:val="none" w:sz="0" w:space="0" w:color="auto"/>
            <w:left w:val="none" w:sz="0" w:space="0" w:color="auto"/>
            <w:bottom w:val="none" w:sz="0" w:space="0" w:color="auto"/>
            <w:right w:val="none" w:sz="0" w:space="0" w:color="auto"/>
          </w:divBdr>
        </w:div>
        <w:div w:id="1170487123">
          <w:marLeft w:val="480"/>
          <w:marRight w:val="0"/>
          <w:marTop w:val="0"/>
          <w:marBottom w:val="0"/>
          <w:divBdr>
            <w:top w:val="none" w:sz="0" w:space="0" w:color="auto"/>
            <w:left w:val="none" w:sz="0" w:space="0" w:color="auto"/>
            <w:bottom w:val="none" w:sz="0" w:space="0" w:color="auto"/>
            <w:right w:val="none" w:sz="0" w:space="0" w:color="auto"/>
          </w:divBdr>
        </w:div>
        <w:div w:id="1176114063">
          <w:marLeft w:val="480"/>
          <w:marRight w:val="0"/>
          <w:marTop w:val="0"/>
          <w:marBottom w:val="0"/>
          <w:divBdr>
            <w:top w:val="none" w:sz="0" w:space="0" w:color="auto"/>
            <w:left w:val="none" w:sz="0" w:space="0" w:color="auto"/>
            <w:bottom w:val="none" w:sz="0" w:space="0" w:color="auto"/>
            <w:right w:val="none" w:sz="0" w:space="0" w:color="auto"/>
          </w:divBdr>
        </w:div>
        <w:div w:id="1182548391">
          <w:marLeft w:val="480"/>
          <w:marRight w:val="0"/>
          <w:marTop w:val="0"/>
          <w:marBottom w:val="0"/>
          <w:divBdr>
            <w:top w:val="none" w:sz="0" w:space="0" w:color="auto"/>
            <w:left w:val="none" w:sz="0" w:space="0" w:color="auto"/>
            <w:bottom w:val="none" w:sz="0" w:space="0" w:color="auto"/>
            <w:right w:val="none" w:sz="0" w:space="0" w:color="auto"/>
          </w:divBdr>
        </w:div>
        <w:div w:id="1231618496">
          <w:marLeft w:val="480"/>
          <w:marRight w:val="0"/>
          <w:marTop w:val="0"/>
          <w:marBottom w:val="0"/>
          <w:divBdr>
            <w:top w:val="none" w:sz="0" w:space="0" w:color="auto"/>
            <w:left w:val="none" w:sz="0" w:space="0" w:color="auto"/>
            <w:bottom w:val="none" w:sz="0" w:space="0" w:color="auto"/>
            <w:right w:val="none" w:sz="0" w:space="0" w:color="auto"/>
          </w:divBdr>
        </w:div>
        <w:div w:id="1236355971">
          <w:marLeft w:val="480"/>
          <w:marRight w:val="0"/>
          <w:marTop w:val="0"/>
          <w:marBottom w:val="0"/>
          <w:divBdr>
            <w:top w:val="none" w:sz="0" w:space="0" w:color="auto"/>
            <w:left w:val="none" w:sz="0" w:space="0" w:color="auto"/>
            <w:bottom w:val="none" w:sz="0" w:space="0" w:color="auto"/>
            <w:right w:val="none" w:sz="0" w:space="0" w:color="auto"/>
          </w:divBdr>
        </w:div>
        <w:div w:id="1241646518">
          <w:marLeft w:val="480"/>
          <w:marRight w:val="0"/>
          <w:marTop w:val="0"/>
          <w:marBottom w:val="0"/>
          <w:divBdr>
            <w:top w:val="none" w:sz="0" w:space="0" w:color="auto"/>
            <w:left w:val="none" w:sz="0" w:space="0" w:color="auto"/>
            <w:bottom w:val="none" w:sz="0" w:space="0" w:color="auto"/>
            <w:right w:val="none" w:sz="0" w:space="0" w:color="auto"/>
          </w:divBdr>
        </w:div>
        <w:div w:id="1242104701">
          <w:marLeft w:val="480"/>
          <w:marRight w:val="0"/>
          <w:marTop w:val="0"/>
          <w:marBottom w:val="0"/>
          <w:divBdr>
            <w:top w:val="none" w:sz="0" w:space="0" w:color="auto"/>
            <w:left w:val="none" w:sz="0" w:space="0" w:color="auto"/>
            <w:bottom w:val="none" w:sz="0" w:space="0" w:color="auto"/>
            <w:right w:val="none" w:sz="0" w:space="0" w:color="auto"/>
          </w:divBdr>
        </w:div>
        <w:div w:id="1246720155">
          <w:marLeft w:val="480"/>
          <w:marRight w:val="0"/>
          <w:marTop w:val="0"/>
          <w:marBottom w:val="0"/>
          <w:divBdr>
            <w:top w:val="none" w:sz="0" w:space="0" w:color="auto"/>
            <w:left w:val="none" w:sz="0" w:space="0" w:color="auto"/>
            <w:bottom w:val="none" w:sz="0" w:space="0" w:color="auto"/>
            <w:right w:val="none" w:sz="0" w:space="0" w:color="auto"/>
          </w:divBdr>
        </w:div>
        <w:div w:id="1247685508">
          <w:marLeft w:val="480"/>
          <w:marRight w:val="0"/>
          <w:marTop w:val="0"/>
          <w:marBottom w:val="0"/>
          <w:divBdr>
            <w:top w:val="none" w:sz="0" w:space="0" w:color="auto"/>
            <w:left w:val="none" w:sz="0" w:space="0" w:color="auto"/>
            <w:bottom w:val="none" w:sz="0" w:space="0" w:color="auto"/>
            <w:right w:val="none" w:sz="0" w:space="0" w:color="auto"/>
          </w:divBdr>
        </w:div>
        <w:div w:id="1259216495">
          <w:marLeft w:val="480"/>
          <w:marRight w:val="0"/>
          <w:marTop w:val="0"/>
          <w:marBottom w:val="0"/>
          <w:divBdr>
            <w:top w:val="none" w:sz="0" w:space="0" w:color="auto"/>
            <w:left w:val="none" w:sz="0" w:space="0" w:color="auto"/>
            <w:bottom w:val="none" w:sz="0" w:space="0" w:color="auto"/>
            <w:right w:val="none" w:sz="0" w:space="0" w:color="auto"/>
          </w:divBdr>
        </w:div>
        <w:div w:id="1261140003">
          <w:marLeft w:val="480"/>
          <w:marRight w:val="0"/>
          <w:marTop w:val="0"/>
          <w:marBottom w:val="0"/>
          <w:divBdr>
            <w:top w:val="none" w:sz="0" w:space="0" w:color="auto"/>
            <w:left w:val="none" w:sz="0" w:space="0" w:color="auto"/>
            <w:bottom w:val="none" w:sz="0" w:space="0" w:color="auto"/>
            <w:right w:val="none" w:sz="0" w:space="0" w:color="auto"/>
          </w:divBdr>
        </w:div>
        <w:div w:id="1261261774">
          <w:marLeft w:val="480"/>
          <w:marRight w:val="0"/>
          <w:marTop w:val="0"/>
          <w:marBottom w:val="0"/>
          <w:divBdr>
            <w:top w:val="none" w:sz="0" w:space="0" w:color="auto"/>
            <w:left w:val="none" w:sz="0" w:space="0" w:color="auto"/>
            <w:bottom w:val="none" w:sz="0" w:space="0" w:color="auto"/>
            <w:right w:val="none" w:sz="0" w:space="0" w:color="auto"/>
          </w:divBdr>
        </w:div>
        <w:div w:id="1281646549">
          <w:marLeft w:val="480"/>
          <w:marRight w:val="0"/>
          <w:marTop w:val="0"/>
          <w:marBottom w:val="0"/>
          <w:divBdr>
            <w:top w:val="none" w:sz="0" w:space="0" w:color="auto"/>
            <w:left w:val="none" w:sz="0" w:space="0" w:color="auto"/>
            <w:bottom w:val="none" w:sz="0" w:space="0" w:color="auto"/>
            <w:right w:val="none" w:sz="0" w:space="0" w:color="auto"/>
          </w:divBdr>
        </w:div>
        <w:div w:id="1282304992">
          <w:marLeft w:val="480"/>
          <w:marRight w:val="0"/>
          <w:marTop w:val="0"/>
          <w:marBottom w:val="0"/>
          <w:divBdr>
            <w:top w:val="none" w:sz="0" w:space="0" w:color="auto"/>
            <w:left w:val="none" w:sz="0" w:space="0" w:color="auto"/>
            <w:bottom w:val="none" w:sz="0" w:space="0" w:color="auto"/>
            <w:right w:val="none" w:sz="0" w:space="0" w:color="auto"/>
          </w:divBdr>
        </w:div>
        <w:div w:id="1292056666">
          <w:marLeft w:val="480"/>
          <w:marRight w:val="0"/>
          <w:marTop w:val="0"/>
          <w:marBottom w:val="0"/>
          <w:divBdr>
            <w:top w:val="none" w:sz="0" w:space="0" w:color="auto"/>
            <w:left w:val="none" w:sz="0" w:space="0" w:color="auto"/>
            <w:bottom w:val="none" w:sz="0" w:space="0" w:color="auto"/>
            <w:right w:val="none" w:sz="0" w:space="0" w:color="auto"/>
          </w:divBdr>
        </w:div>
        <w:div w:id="1307197120">
          <w:marLeft w:val="480"/>
          <w:marRight w:val="0"/>
          <w:marTop w:val="0"/>
          <w:marBottom w:val="0"/>
          <w:divBdr>
            <w:top w:val="none" w:sz="0" w:space="0" w:color="auto"/>
            <w:left w:val="none" w:sz="0" w:space="0" w:color="auto"/>
            <w:bottom w:val="none" w:sz="0" w:space="0" w:color="auto"/>
            <w:right w:val="none" w:sz="0" w:space="0" w:color="auto"/>
          </w:divBdr>
        </w:div>
        <w:div w:id="1308827629">
          <w:marLeft w:val="480"/>
          <w:marRight w:val="0"/>
          <w:marTop w:val="0"/>
          <w:marBottom w:val="0"/>
          <w:divBdr>
            <w:top w:val="none" w:sz="0" w:space="0" w:color="auto"/>
            <w:left w:val="none" w:sz="0" w:space="0" w:color="auto"/>
            <w:bottom w:val="none" w:sz="0" w:space="0" w:color="auto"/>
            <w:right w:val="none" w:sz="0" w:space="0" w:color="auto"/>
          </w:divBdr>
        </w:div>
        <w:div w:id="1310983627">
          <w:marLeft w:val="480"/>
          <w:marRight w:val="0"/>
          <w:marTop w:val="0"/>
          <w:marBottom w:val="0"/>
          <w:divBdr>
            <w:top w:val="none" w:sz="0" w:space="0" w:color="auto"/>
            <w:left w:val="none" w:sz="0" w:space="0" w:color="auto"/>
            <w:bottom w:val="none" w:sz="0" w:space="0" w:color="auto"/>
            <w:right w:val="none" w:sz="0" w:space="0" w:color="auto"/>
          </w:divBdr>
        </w:div>
        <w:div w:id="1316371396">
          <w:marLeft w:val="480"/>
          <w:marRight w:val="0"/>
          <w:marTop w:val="0"/>
          <w:marBottom w:val="0"/>
          <w:divBdr>
            <w:top w:val="none" w:sz="0" w:space="0" w:color="auto"/>
            <w:left w:val="none" w:sz="0" w:space="0" w:color="auto"/>
            <w:bottom w:val="none" w:sz="0" w:space="0" w:color="auto"/>
            <w:right w:val="none" w:sz="0" w:space="0" w:color="auto"/>
          </w:divBdr>
        </w:div>
        <w:div w:id="1323899269">
          <w:marLeft w:val="480"/>
          <w:marRight w:val="0"/>
          <w:marTop w:val="0"/>
          <w:marBottom w:val="0"/>
          <w:divBdr>
            <w:top w:val="none" w:sz="0" w:space="0" w:color="auto"/>
            <w:left w:val="none" w:sz="0" w:space="0" w:color="auto"/>
            <w:bottom w:val="none" w:sz="0" w:space="0" w:color="auto"/>
            <w:right w:val="none" w:sz="0" w:space="0" w:color="auto"/>
          </w:divBdr>
        </w:div>
        <w:div w:id="1331180653">
          <w:marLeft w:val="480"/>
          <w:marRight w:val="0"/>
          <w:marTop w:val="0"/>
          <w:marBottom w:val="0"/>
          <w:divBdr>
            <w:top w:val="none" w:sz="0" w:space="0" w:color="auto"/>
            <w:left w:val="none" w:sz="0" w:space="0" w:color="auto"/>
            <w:bottom w:val="none" w:sz="0" w:space="0" w:color="auto"/>
            <w:right w:val="none" w:sz="0" w:space="0" w:color="auto"/>
          </w:divBdr>
        </w:div>
        <w:div w:id="1338993718">
          <w:marLeft w:val="480"/>
          <w:marRight w:val="0"/>
          <w:marTop w:val="0"/>
          <w:marBottom w:val="0"/>
          <w:divBdr>
            <w:top w:val="none" w:sz="0" w:space="0" w:color="auto"/>
            <w:left w:val="none" w:sz="0" w:space="0" w:color="auto"/>
            <w:bottom w:val="none" w:sz="0" w:space="0" w:color="auto"/>
            <w:right w:val="none" w:sz="0" w:space="0" w:color="auto"/>
          </w:divBdr>
        </w:div>
        <w:div w:id="1341085146">
          <w:marLeft w:val="480"/>
          <w:marRight w:val="0"/>
          <w:marTop w:val="0"/>
          <w:marBottom w:val="0"/>
          <w:divBdr>
            <w:top w:val="none" w:sz="0" w:space="0" w:color="auto"/>
            <w:left w:val="none" w:sz="0" w:space="0" w:color="auto"/>
            <w:bottom w:val="none" w:sz="0" w:space="0" w:color="auto"/>
            <w:right w:val="none" w:sz="0" w:space="0" w:color="auto"/>
          </w:divBdr>
        </w:div>
        <w:div w:id="1343968984">
          <w:marLeft w:val="480"/>
          <w:marRight w:val="0"/>
          <w:marTop w:val="0"/>
          <w:marBottom w:val="0"/>
          <w:divBdr>
            <w:top w:val="none" w:sz="0" w:space="0" w:color="auto"/>
            <w:left w:val="none" w:sz="0" w:space="0" w:color="auto"/>
            <w:bottom w:val="none" w:sz="0" w:space="0" w:color="auto"/>
            <w:right w:val="none" w:sz="0" w:space="0" w:color="auto"/>
          </w:divBdr>
        </w:div>
      </w:divsChild>
    </w:div>
    <w:div w:id="201946452">
      <w:bodyDiv w:val="1"/>
      <w:marLeft w:val="0"/>
      <w:marRight w:val="0"/>
      <w:marTop w:val="0"/>
      <w:marBottom w:val="0"/>
      <w:divBdr>
        <w:top w:val="none" w:sz="0" w:space="0" w:color="auto"/>
        <w:left w:val="none" w:sz="0" w:space="0" w:color="auto"/>
        <w:bottom w:val="none" w:sz="0" w:space="0" w:color="auto"/>
        <w:right w:val="none" w:sz="0" w:space="0" w:color="auto"/>
      </w:divBdr>
    </w:div>
    <w:div w:id="201982865">
      <w:bodyDiv w:val="1"/>
      <w:marLeft w:val="0"/>
      <w:marRight w:val="0"/>
      <w:marTop w:val="0"/>
      <w:marBottom w:val="0"/>
      <w:divBdr>
        <w:top w:val="none" w:sz="0" w:space="0" w:color="auto"/>
        <w:left w:val="none" w:sz="0" w:space="0" w:color="auto"/>
        <w:bottom w:val="none" w:sz="0" w:space="0" w:color="auto"/>
        <w:right w:val="none" w:sz="0" w:space="0" w:color="auto"/>
      </w:divBdr>
    </w:div>
    <w:div w:id="202787720">
      <w:bodyDiv w:val="1"/>
      <w:marLeft w:val="0"/>
      <w:marRight w:val="0"/>
      <w:marTop w:val="0"/>
      <w:marBottom w:val="0"/>
      <w:divBdr>
        <w:top w:val="none" w:sz="0" w:space="0" w:color="auto"/>
        <w:left w:val="none" w:sz="0" w:space="0" w:color="auto"/>
        <w:bottom w:val="none" w:sz="0" w:space="0" w:color="auto"/>
        <w:right w:val="none" w:sz="0" w:space="0" w:color="auto"/>
      </w:divBdr>
    </w:div>
    <w:div w:id="202906720">
      <w:bodyDiv w:val="1"/>
      <w:marLeft w:val="0"/>
      <w:marRight w:val="0"/>
      <w:marTop w:val="0"/>
      <w:marBottom w:val="0"/>
      <w:divBdr>
        <w:top w:val="none" w:sz="0" w:space="0" w:color="auto"/>
        <w:left w:val="none" w:sz="0" w:space="0" w:color="auto"/>
        <w:bottom w:val="none" w:sz="0" w:space="0" w:color="auto"/>
        <w:right w:val="none" w:sz="0" w:space="0" w:color="auto"/>
      </w:divBdr>
    </w:div>
    <w:div w:id="203518335">
      <w:bodyDiv w:val="1"/>
      <w:marLeft w:val="0"/>
      <w:marRight w:val="0"/>
      <w:marTop w:val="0"/>
      <w:marBottom w:val="0"/>
      <w:divBdr>
        <w:top w:val="none" w:sz="0" w:space="0" w:color="auto"/>
        <w:left w:val="none" w:sz="0" w:space="0" w:color="auto"/>
        <w:bottom w:val="none" w:sz="0" w:space="0" w:color="auto"/>
        <w:right w:val="none" w:sz="0" w:space="0" w:color="auto"/>
      </w:divBdr>
    </w:div>
    <w:div w:id="204028185">
      <w:bodyDiv w:val="1"/>
      <w:marLeft w:val="0"/>
      <w:marRight w:val="0"/>
      <w:marTop w:val="0"/>
      <w:marBottom w:val="0"/>
      <w:divBdr>
        <w:top w:val="none" w:sz="0" w:space="0" w:color="auto"/>
        <w:left w:val="none" w:sz="0" w:space="0" w:color="auto"/>
        <w:bottom w:val="none" w:sz="0" w:space="0" w:color="auto"/>
        <w:right w:val="none" w:sz="0" w:space="0" w:color="auto"/>
      </w:divBdr>
    </w:div>
    <w:div w:id="204342042">
      <w:bodyDiv w:val="1"/>
      <w:marLeft w:val="0"/>
      <w:marRight w:val="0"/>
      <w:marTop w:val="0"/>
      <w:marBottom w:val="0"/>
      <w:divBdr>
        <w:top w:val="none" w:sz="0" w:space="0" w:color="auto"/>
        <w:left w:val="none" w:sz="0" w:space="0" w:color="auto"/>
        <w:bottom w:val="none" w:sz="0" w:space="0" w:color="auto"/>
        <w:right w:val="none" w:sz="0" w:space="0" w:color="auto"/>
      </w:divBdr>
    </w:div>
    <w:div w:id="205068439">
      <w:bodyDiv w:val="1"/>
      <w:marLeft w:val="0"/>
      <w:marRight w:val="0"/>
      <w:marTop w:val="0"/>
      <w:marBottom w:val="0"/>
      <w:divBdr>
        <w:top w:val="none" w:sz="0" w:space="0" w:color="auto"/>
        <w:left w:val="none" w:sz="0" w:space="0" w:color="auto"/>
        <w:bottom w:val="none" w:sz="0" w:space="0" w:color="auto"/>
        <w:right w:val="none" w:sz="0" w:space="0" w:color="auto"/>
      </w:divBdr>
    </w:div>
    <w:div w:id="205264408">
      <w:bodyDiv w:val="1"/>
      <w:marLeft w:val="0"/>
      <w:marRight w:val="0"/>
      <w:marTop w:val="0"/>
      <w:marBottom w:val="0"/>
      <w:divBdr>
        <w:top w:val="none" w:sz="0" w:space="0" w:color="auto"/>
        <w:left w:val="none" w:sz="0" w:space="0" w:color="auto"/>
        <w:bottom w:val="none" w:sz="0" w:space="0" w:color="auto"/>
        <w:right w:val="none" w:sz="0" w:space="0" w:color="auto"/>
      </w:divBdr>
    </w:div>
    <w:div w:id="205334852">
      <w:bodyDiv w:val="1"/>
      <w:marLeft w:val="0"/>
      <w:marRight w:val="0"/>
      <w:marTop w:val="0"/>
      <w:marBottom w:val="0"/>
      <w:divBdr>
        <w:top w:val="none" w:sz="0" w:space="0" w:color="auto"/>
        <w:left w:val="none" w:sz="0" w:space="0" w:color="auto"/>
        <w:bottom w:val="none" w:sz="0" w:space="0" w:color="auto"/>
        <w:right w:val="none" w:sz="0" w:space="0" w:color="auto"/>
      </w:divBdr>
    </w:div>
    <w:div w:id="205335782">
      <w:bodyDiv w:val="1"/>
      <w:marLeft w:val="0"/>
      <w:marRight w:val="0"/>
      <w:marTop w:val="0"/>
      <w:marBottom w:val="0"/>
      <w:divBdr>
        <w:top w:val="none" w:sz="0" w:space="0" w:color="auto"/>
        <w:left w:val="none" w:sz="0" w:space="0" w:color="auto"/>
        <w:bottom w:val="none" w:sz="0" w:space="0" w:color="auto"/>
        <w:right w:val="none" w:sz="0" w:space="0" w:color="auto"/>
      </w:divBdr>
    </w:div>
    <w:div w:id="205607525">
      <w:bodyDiv w:val="1"/>
      <w:marLeft w:val="0"/>
      <w:marRight w:val="0"/>
      <w:marTop w:val="0"/>
      <w:marBottom w:val="0"/>
      <w:divBdr>
        <w:top w:val="none" w:sz="0" w:space="0" w:color="auto"/>
        <w:left w:val="none" w:sz="0" w:space="0" w:color="auto"/>
        <w:bottom w:val="none" w:sz="0" w:space="0" w:color="auto"/>
        <w:right w:val="none" w:sz="0" w:space="0" w:color="auto"/>
      </w:divBdr>
    </w:div>
    <w:div w:id="205876859">
      <w:bodyDiv w:val="1"/>
      <w:marLeft w:val="0"/>
      <w:marRight w:val="0"/>
      <w:marTop w:val="0"/>
      <w:marBottom w:val="0"/>
      <w:divBdr>
        <w:top w:val="none" w:sz="0" w:space="0" w:color="auto"/>
        <w:left w:val="none" w:sz="0" w:space="0" w:color="auto"/>
        <w:bottom w:val="none" w:sz="0" w:space="0" w:color="auto"/>
        <w:right w:val="none" w:sz="0" w:space="0" w:color="auto"/>
      </w:divBdr>
    </w:div>
    <w:div w:id="206141967">
      <w:bodyDiv w:val="1"/>
      <w:marLeft w:val="0"/>
      <w:marRight w:val="0"/>
      <w:marTop w:val="0"/>
      <w:marBottom w:val="0"/>
      <w:divBdr>
        <w:top w:val="none" w:sz="0" w:space="0" w:color="auto"/>
        <w:left w:val="none" w:sz="0" w:space="0" w:color="auto"/>
        <w:bottom w:val="none" w:sz="0" w:space="0" w:color="auto"/>
        <w:right w:val="none" w:sz="0" w:space="0" w:color="auto"/>
      </w:divBdr>
    </w:div>
    <w:div w:id="208300795">
      <w:bodyDiv w:val="1"/>
      <w:marLeft w:val="0"/>
      <w:marRight w:val="0"/>
      <w:marTop w:val="0"/>
      <w:marBottom w:val="0"/>
      <w:divBdr>
        <w:top w:val="none" w:sz="0" w:space="0" w:color="auto"/>
        <w:left w:val="none" w:sz="0" w:space="0" w:color="auto"/>
        <w:bottom w:val="none" w:sz="0" w:space="0" w:color="auto"/>
        <w:right w:val="none" w:sz="0" w:space="0" w:color="auto"/>
      </w:divBdr>
    </w:div>
    <w:div w:id="208691918">
      <w:bodyDiv w:val="1"/>
      <w:marLeft w:val="0"/>
      <w:marRight w:val="0"/>
      <w:marTop w:val="0"/>
      <w:marBottom w:val="0"/>
      <w:divBdr>
        <w:top w:val="none" w:sz="0" w:space="0" w:color="auto"/>
        <w:left w:val="none" w:sz="0" w:space="0" w:color="auto"/>
        <w:bottom w:val="none" w:sz="0" w:space="0" w:color="auto"/>
        <w:right w:val="none" w:sz="0" w:space="0" w:color="auto"/>
      </w:divBdr>
    </w:div>
    <w:div w:id="208763291">
      <w:bodyDiv w:val="1"/>
      <w:marLeft w:val="0"/>
      <w:marRight w:val="0"/>
      <w:marTop w:val="0"/>
      <w:marBottom w:val="0"/>
      <w:divBdr>
        <w:top w:val="none" w:sz="0" w:space="0" w:color="auto"/>
        <w:left w:val="none" w:sz="0" w:space="0" w:color="auto"/>
        <w:bottom w:val="none" w:sz="0" w:space="0" w:color="auto"/>
        <w:right w:val="none" w:sz="0" w:space="0" w:color="auto"/>
      </w:divBdr>
    </w:div>
    <w:div w:id="208808282">
      <w:bodyDiv w:val="1"/>
      <w:marLeft w:val="0"/>
      <w:marRight w:val="0"/>
      <w:marTop w:val="0"/>
      <w:marBottom w:val="0"/>
      <w:divBdr>
        <w:top w:val="none" w:sz="0" w:space="0" w:color="auto"/>
        <w:left w:val="none" w:sz="0" w:space="0" w:color="auto"/>
        <w:bottom w:val="none" w:sz="0" w:space="0" w:color="auto"/>
        <w:right w:val="none" w:sz="0" w:space="0" w:color="auto"/>
      </w:divBdr>
    </w:div>
    <w:div w:id="209923230">
      <w:bodyDiv w:val="1"/>
      <w:marLeft w:val="0"/>
      <w:marRight w:val="0"/>
      <w:marTop w:val="0"/>
      <w:marBottom w:val="0"/>
      <w:divBdr>
        <w:top w:val="none" w:sz="0" w:space="0" w:color="auto"/>
        <w:left w:val="none" w:sz="0" w:space="0" w:color="auto"/>
        <w:bottom w:val="none" w:sz="0" w:space="0" w:color="auto"/>
        <w:right w:val="none" w:sz="0" w:space="0" w:color="auto"/>
      </w:divBdr>
    </w:div>
    <w:div w:id="210073355">
      <w:bodyDiv w:val="1"/>
      <w:marLeft w:val="0"/>
      <w:marRight w:val="0"/>
      <w:marTop w:val="0"/>
      <w:marBottom w:val="0"/>
      <w:divBdr>
        <w:top w:val="none" w:sz="0" w:space="0" w:color="auto"/>
        <w:left w:val="none" w:sz="0" w:space="0" w:color="auto"/>
        <w:bottom w:val="none" w:sz="0" w:space="0" w:color="auto"/>
        <w:right w:val="none" w:sz="0" w:space="0" w:color="auto"/>
      </w:divBdr>
    </w:div>
    <w:div w:id="210579414">
      <w:bodyDiv w:val="1"/>
      <w:marLeft w:val="0"/>
      <w:marRight w:val="0"/>
      <w:marTop w:val="0"/>
      <w:marBottom w:val="0"/>
      <w:divBdr>
        <w:top w:val="none" w:sz="0" w:space="0" w:color="auto"/>
        <w:left w:val="none" w:sz="0" w:space="0" w:color="auto"/>
        <w:bottom w:val="none" w:sz="0" w:space="0" w:color="auto"/>
        <w:right w:val="none" w:sz="0" w:space="0" w:color="auto"/>
      </w:divBdr>
    </w:div>
    <w:div w:id="211307339">
      <w:bodyDiv w:val="1"/>
      <w:marLeft w:val="0"/>
      <w:marRight w:val="0"/>
      <w:marTop w:val="0"/>
      <w:marBottom w:val="0"/>
      <w:divBdr>
        <w:top w:val="none" w:sz="0" w:space="0" w:color="auto"/>
        <w:left w:val="none" w:sz="0" w:space="0" w:color="auto"/>
        <w:bottom w:val="none" w:sz="0" w:space="0" w:color="auto"/>
        <w:right w:val="none" w:sz="0" w:space="0" w:color="auto"/>
      </w:divBdr>
    </w:div>
    <w:div w:id="211885252">
      <w:bodyDiv w:val="1"/>
      <w:marLeft w:val="0"/>
      <w:marRight w:val="0"/>
      <w:marTop w:val="0"/>
      <w:marBottom w:val="0"/>
      <w:divBdr>
        <w:top w:val="none" w:sz="0" w:space="0" w:color="auto"/>
        <w:left w:val="none" w:sz="0" w:space="0" w:color="auto"/>
        <w:bottom w:val="none" w:sz="0" w:space="0" w:color="auto"/>
        <w:right w:val="none" w:sz="0" w:space="0" w:color="auto"/>
      </w:divBdr>
    </w:div>
    <w:div w:id="212087782">
      <w:bodyDiv w:val="1"/>
      <w:marLeft w:val="0"/>
      <w:marRight w:val="0"/>
      <w:marTop w:val="0"/>
      <w:marBottom w:val="0"/>
      <w:divBdr>
        <w:top w:val="none" w:sz="0" w:space="0" w:color="auto"/>
        <w:left w:val="none" w:sz="0" w:space="0" w:color="auto"/>
        <w:bottom w:val="none" w:sz="0" w:space="0" w:color="auto"/>
        <w:right w:val="none" w:sz="0" w:space="0" w:color="auto"/>
      </w:divBdr>
    </w:div>
    <w:div w:id="212545175">
      <w:bodyDiv w:val="1"/>
      <w:marLeft w:val="0"/>
      <w:marRight w:val="0"/>
      <w:marTop w:val="0"/>
      <w:marBottom w:val="0"/>
      <w:divBdr>
        <w:top w:val="none" w:sz="0" w:space="0" w:color="auto"/>
        <w:left w:val="none" w:sz="0" w:space="0" w:color="auto"/>
        <w:bottom w:val="none" w:sz="0" w:space="0" w:color="auto"/>
        <w:right w:val="none" w:sz="0" w:space="0" w:color="auto"/>
      </w:divBdr>
    </w:div>
    <w:div w:id="212740326">
      <w:bodyDiv w:val="1"/>
      <w:marLeft w:val="0"/>
      <w:marRight w:val="0"/>
      <w:marTop w:val="0"/>
      <w:marBottom w:val="0"/>
      <w:divBdr>
        <w:top w:val="none" w:sz="0" w:space="0" w:color="auto"/>
        <w:left w:val="none" w:sz="0" w:space="0" w:color="auto"/>
        <w:bottom w:val="none" w:sz="0" w:space="0" w:color="auto"/>
        <w:right w:val="none" w:sz="0" w:space="0" w:color="auto"/>
      </w:divBdr>
    </w:div>
    <w:div w:id="213583359">
      <w:bodyDiv w:val="1"/>
      <w:marLeft w:val="0"/>
      <w:marRight w:val="0"/>
      <w:marTop w:val="0"/>
      <w:marBottom w:val="0"/>
      <w:divBdr>
        <w:top w:val="none" w:sz="0" w:space="0" w:color="auto"/>
        <w:left w:val="none" w:sz="0" w:space="0" w:color="auto"/>
        <w:bottom w:val="none" w:sz="0" w:space="0" w:color="auto"/>
        <w:right w:val="none" w:sz="0" w:space="0" w:color="auto"/>
      </w:divBdr>
    </w:div>
    <w:div w:id="213663427">
      <w:bodyDiv w:val="1"/>
      <w:marLeft w:val="0"/>
      <w:marRight w:val="0"/>
      <w:marTop w:val="0"/>
      <w:marBottom w:val="0"/>
      <w:divBdr>
        <w:top w:val="none" w:sz="0" w:space="0" w:color="auto"/>
        <w:left w:val="none" w:sz="0" w:space="0" w:color="auto"/>
        <w:bottom w:val="none" w:sz="0" w:space="0" w:color="auto"/>
        <w:right w:val="none" w:sz="0" w:space="0" w:color="auto"/>
      </w:divBdr>
    </w:div>
    <w:div w:id="213737067">
      <w:bodyDiv w:val="1"/>
      <w:marLeft w:val="0"/>
      <w:marRight w:val="0"/>
      <w:marTop w:val="0"/>
      <w:marBottom w:val="0"/>
      <w:divBdr>
        <w:top w:val="none" w:sz="0" w:space="0" w:color="auto"/>
        <w:left w:val="none" w:sz="0" w:space="0" w:color="auto"/>
        <w:bottom w:val="none" w:sz="0" w:space="0" w:color="auto"/>
        <w:right w:val="none" w:sz="0" w:space="0" w:color="auto"/>
      </w:divBdr>
    </w:div>
    <w:div w:id="214051138">
      <w:bodyDiv w:val="1"/>
      <w:marLeft w:val="0"/>
      <w:marRight w:val="0"/>
      <w:marTop w:val="0"/>
      <w:marBottom w:val="0"/>
      <w:divBdr>
        <w:top w:val="none" w:sz="0" w:space="0" w:color="auto"/>
        <w:left w:val="none" w:sz="0" w:space="0" w:color="auto"/>
        <w:bottom w:val="none" w:sz="0" w:space="0" w:color="auto"/>
        <w:right w:val="none" w:sz="0" w:space="0" w:color="auto"/>
      </w:divBdr>
    </w:div>
    <w:div w:id="215357766">
      <w:bodyDiv w:val="1"/>
      <w:marLeft w:val="0"/>
      <w:marRight w:val="0"/>
      <w:marTop w:val="0"/>
      <w:marBottom w:val="0"/>
      <w:divBdr>
        <w:top w:val="none" w:sz="0" w:space="0" w:color="auto"/>
        <w:left w:val="none" w:sz="0" w:space="0" w:color="auto"/>
        <w:bottom w:val="none" w:sz="0" w:space="0" w:color="auto"/>
        <w:right w:val="none" w:sz="0" w:space="0" w:color="auto"/>
      </w:divBdr>
    </w:div>
    <w:div w:id="215700990">
      <w:bodyDiv w:val="1"/>
      <w:marLeft w:val="0"/>
      <w:marRight w:val="0"/>
      <w:marTop w:val="0"/>
      <w:marBottom w:val="0"/>
      <w:divBdr>
        <w:top w:val="none" w:sz="0" w:space="0" w:color="auto"/>
        <w:left w:val="none" w:sz="0" w:space="0" w:color="auto"/>
        <w:bottom w:val="none" w:sz="0" w:space="0" w:color="auto"/>
        <w:right w:val="none" w:sz="0" w:space="0" w:color="auto"/>
      </w:divBdr>
    </w:div>
    <w:div w:id="216009894">
      <w:bodyDiv w:val="1"/>
      <w:marLeft w:val="0"/>
      <w:marRight w:val="0"/>
      <w:marTop w:val="0"/>
      <w:marBottom w:val="0"/>
      <w:divBdr>
        <w:top w:val="none" w:sz="0" w:space="0" w:color="auto"/>
        <w:left w:val="none" w:sz="0" w:space="0" w:color="auto"/>
        <w:bottom w:val="none" w:sz="0" w:space="0" w:color="auto"/>
        <w:right w:val="none" w:sz="0" w:space="0" w:color="auto"/>
      </w:divBdr>
    </w:div>
    <w:div w:id="217060520">
      <w:bodyDiv w:val="1"/>
      <w:marLeft w:val="0"/>
      <w:marRight w:val="0"/>
      <w:marTop w:val="0"/>
      <w:marBottom w:val="0"/>
      <w:divBdr>
        <w:top w:val="none" w:sz="0" w:space="0" w:color="auto"/>
        <w:left w:val="none" w:sz="0" w:space="0" w:color="auto"/>
        <w:bottom w:val="none" w:sz="0" w:space="0" w:color="auto"/>
        <w:right w:val="none" w:sz="0" w:space="0" w:color="auto"/>
      </w:divBdr>
    </w:div>
    <w:div w:id="217664478">
      <w:bodyDiv w:val="1"/>
      <w:marLeft w:val="0"/>
      <w:marRight w:val="0"/>
      <w:marTop w:val="0"/>
      <w:marBottom w:val="0"/>
      <w:divBdr>
        <w:top w:val="none" w:sz="0" w:space="0" w:color="auto"/>
        <w:left w:val="none" w:sz="0" w:space="0" w:color="auto"/>
        <w:bottom w:val="none" w:sz="0" w:space="0" w:color="auto"/>
        <w:right w:val="none" w:sz="0" w:space="0" w:color="auto"/>
      </w:divBdr>
    </w:div>
    <w:div w:id="217669004">
      <w:bodyDiv w:val="1"/>
      <w:marLeft w:val="0"/>
      <w:marRight w:val="0"/>
      <w:marTop w:val="0"/>
      <w:marBottom w:val="0"/>
      <w:divBdr>
        <w:top w:val="none" w:sz="0" w:space="0" w:color="auto"/>
        <w:left w:val="none" w:sz="0" w:space="0" w:color="auto"/>
        <w:bottom w:val="none" w:sz="0" w:space="0" w:color="auto"/>
        <w:right w:val="none" w:sz="0" w:space="0" w:color="auto"/>
      </w:divBdr>
    </w:div>
    <w:div w:id="218245025">
      <w:bodyDiv w:val="1"/>
      <w:marLeft w:val="0"/>
      <w:marRight w:val="0"/>
      <w:marTop w:val="0"/>
      <w:marBottom w:val="0"/>
      <w:divBdr>
        <w:top w:val="none" w:sz="0" w:space="0" w:color="auto"/>
        <w:left w:val="none" w:sz="0" w:space="0" w:color="auto"/>
        <w:bottom w:val="none" w:sz="0" w:space="0" w:color="auto"/>
        <w:right w:val="none" w:sz="0" w:space="0" w:color="auto"/>
      </w:divBdr>
    </w:div>
    <w:div w:id="218443262">
      <w:bodyDiv w:val="1"/>
      <w:marLeft w:val="0"/>
      <w:marRight w:val="0"/>
      <w:marTop w:val="0"/>
      <w:marBottom w:val="0"/>
      <w:divBdr>
        <w:top w:val="none" w:sz="0" w:space="0" w:color="auto"/>
        <w:left w:val="none" w:sz="0" w:space="0" w:color="auto"/>
        <w:bottom w:val="none" w:sz="0" w:space="0" w:color="auto"/>
        <w:right w:val="none" w:sz="0" w:space="0" w:color="auto"/>
      </w:divBdr>
    </w:div>
    <w:div w:id="218638443">
      <w:bodyDiv w:val="1"/>
      <w:marLeft w:val="0"/>
      <w:marRight w:val="0"/>
      <w:marTop w:val="0"/>
      <w:marBottom w:val="0"/>
      <w:divBdr>
        <w:top w:val="none" w:sz="0" w:space="0" w:color="auto"/>
        <w:left w:val="none" w:sz="0" w:space="0" w:color="auto"/>
        <w:bottom w:val="none" w:sz="0" w:space="0" w:color="auto"/>
        <w:right w:val="none" w:sz="0" w:space="0" w:color="auto"/>
      </w:divBdr>
      <w:divsChild>
        <w:div w:id="8335253">
          <w:marLeft w:val="480"/>
          <w:marRight w:val="0"/>
          <w:marTop w:val="0"/>
          <w:marBottom w:val="0"/>
          <w:divBdr>
            <w:top w:val="none" w:sz="0" w:space="0" w:color="auto"/>
            <w:left w:val="none" w:sz="0" w:space="0" w:color="auto"/>
            <w:bottom w:val="none" w:sz="0" w:space="0" w:color="auto"/>
            <w:right w:val="none" w:sz="0" w:space="0" w:color="auto"/>
          </w:divBdr>
        </w:div>
        <w:div w:id="17126045">
          <w:marLeft w:val="480"/>
          <w:marRight w:val="0"/>
          <w:marTop w:val="0"/>
          <w:marBottom w:val="0"/>
          <w:divBdr>
            <w:top w:val="none" w:sz="0" w:space="0" w:color="auto"/>
            <w:left w:val="none" w:sz="0" w:space="0" w:color="auto"/>
            <w:bottom w:val="none" w:sz="0" w:space="0" w:color="auto"/>
            <w:right w:val="none" w:sz="0" w:space="0" w:color="auto"/>
          </w:divBdr>
        </w:div>
        <w:div w:id="18165031">
          <w:marLeft w:val="480"/>
          <w:marRight w:val="0"/>
          <w:marTop w:val="0"/>
          <w:marBottom w:val="0"/>
          <w:divBdr>
            <w:top w:val="none" w:sz="0" w:space="0" w:color="auto"/>
            <w:left w:val="none" w:sz="0" w:space="0" w:color="auto"/>
            <w:bottom w:val="none" w:sz="0" w:space="0" w:color="auto"/>
            <w:right w:val="none" w:sz="0" w:space="0" w:color="auto"/>
          </w:divBdr>
        </w:div>
        <w:div w:id="18750370">
          <w:marLeft w:val="480"/>
          <w:marRight w:val="0"/>
          <w:marTop w:val="0"/>
          <w:marBottom w:val="0"/>
          <w:divBdr>
            <w:top w:val="none" w:sz="0" w:space="0" w:color="auto"/>
            <w:left w:val="none" w:sz="0" w:space="0" w:color="auto"/>
            <w:bottom w:val="none" w:sz="0" w:space="0" w:color="auto"/>
            <w:right w:val="none" w:sz="0" w:space="0" w:color="auto"/>
          </w:divBdr>
        </w:div>
        <w:div w:id="22218804">
          <w:marLeft w:val="480"/>
          <w:marRight w:val="0"/>
          <w:marTop w:val="0"/>
          <w:marBottom w:val="0"/>
          <w:divBdr>
            <w:top w:val="none" w:sz="0" w:space="0" w:color="auto"/>
            <w:left w:val="none" w:sz="0" w:space="0" w:color="auto"/>
            <w:bottom w:val="none" w:sz="0" w:space="0" w:color="auto"/>
            <w:right w:val="none" w:sz="0" w:space="0" w:color="auto"/>
          </w:divBdr>
        </w:div>
        <w:div w:id="28074415">
          <w:marLeft w:val="480"/>
          <w:marRight w:val="0"/>
          <w:marTop w:val="0"/>
          <w:marBottom w:val="0"/>
          <w:divBdr>
            <w:top w:val="none" w:sz="0" w:space="0" w:color="auto"/>
            <w:left w:val="none" w:sz="0" w:space="0" w:color="auto"/>
            <w:bottom w:val="none" w:sz="0" w:space="0" w:color="auto"/>
            <w:right w:val="none" w:sz="0" w:space="0" w:color="auto"/>
          </w:divBdr>
        </w:div>
        <w:div w:id="36659522">
          <w:marLeft w:val="480"/>
          <w:marRight w:val="0"/>
          <w:marTop w:val="0"/>
          <w:marBottom w:val="0"/>
          <w:divBdr>
            <w:top w:val="none" w:sz="0" w:space="0" w:color="auto"/>
            <w:left w:val="none" w:sz="0" w:space="0" w:color="auto"/>
            <w:bottom w:val="none" w:sz="0" w:space="0" w:color="auto"/>
            <w:right w:val="none" w:sz="0" w:space="0" w:color="auto"/>
          </w:divBdr>
        </w:div>
        <w:div w:id="50155385">
          <w:marLeft w:val="480"/>
          <w:marRight w:val="0"/>
          <w:marTop w:val="0"/>
          <w:marBottom w:val="0"/>
          <w:divBdr>
            <w:top w:val="none" w:sz="0" w:space="0" w:color="auto"/>
            <w:left w:val="none" w:sz="0" w:space="0" w:color="auto"/>
            <w:bottom w:val="none" w:sz="0" w:space="0" w:color="auto"/>
            <w:right w:val="none" w:sz="0" w:space="0" w:color="auto"/>
          </w:divBdr>
        </w:div>
        <w:div w:id="56708597">
          <w:marLeft w:val="480"/>
          <w:marRight w:val="0"/>
          <w:marTop w:val="0"/>
          <w:marBottom w:val="0"/>
          <w:divBdr>
            <w:top w:val="none" w:sz="0" w:space="0" w:color="auto"/>
            <w:left w:val="none" w:sz="0" w:space="0" w:color="auto"/>
            <w:bottom w:val="none" w:sz="0" w:space="0" w:color="auto"/>
            <w:right w:val="none" w:sz="0" w:space="0" w:color="auto"/>
          </w:divBdr>
        </w:div>
        <w:div w:id="62408843">
          <w:marLeft w:val="480"/>
          <w:marRight w:val="0"/>
          <w:marTop w:val="0"/>
          <w:marBottom w:val="0"/>
          <w:divBdr>
            <w:top w:val="none" w:sz="0" w:space="0" w:color="auto"/>
            <w:left w:val="none" w:sz="0" w:space="0" w:color="auto"/>
            <w:bottom w:val="none" w:sz="0" w:space="0" w:color="auto"/>
            <w:right w:val="none" w:sz="0" w:space="0" w:color="auto"/>
          </w:divBdr>
        </w:div>
        <w:div w:id="65961149">
          <w:marLeft w:val="480"/>
          <w:marRight w:val="0"/>
          <w:marTop w:val="0"/>
          <w:marBottom w:val="0"/>
          <w:divBdr>
            <w:top w:val="none" w:sz="0" w:space="0" w:color="auto"/>
            <w:left w:val="none" w:sz="0" w:space="0" w:color="auto"/>
            <w:bottom w:val="none" w:sz="0" w:space="0" w:color="auto"/>
            <w:right w:val="none" w:sz="0" w:space="0" w:color="auto"/>
          </w:divBdr>
        </w:div>
        <w:div w:id="107165335">
          <w:marLeft w:val="480"/>
          <w:marRight w:val="0"/>
          <w:marTop w:val="0"/>
          <w:marBottom w:val="0"/>
          <w:divBdr>
            <w:top w:val="none" w:sz="0" w:space="0" w:color="auto"/>
            <w:left w:val="none" w:sz="0" w:space="0" w:color="auto"/>
            <w:bottom w:val="none" w:sz="0" w:space="0" w:color="auto"/>
            <w:right w:val="none" w:sz="0" w:space="0" w:color="auto"/>
          </w:divBdr>
        </w:div>
        <w:div w:id="107240152">
          <w:marLeft w:val="480"/>
          <w:marRight w:val="0"/>
          <w:marTop w:val="0"/>
          <w:marBottom w:val="0"/>
          <w:divBdr>
            <w:top w:val="none" w:sz="0" w:space="0" w:color="auto"/>
            <w:left w:val="none" w:sz="0" w:space="0" w:color="auto"/>
            <w:bottom w:val="none" w:sz="0" w:space="0" w:color="auto"/>
            <w:right w:val="none" w:sz="0" w:space="0" w:color="auto"/>
          </w:divBdr>
        </w:div>
        <w:div w:id="112290095">
          <w:marLeft w:val="480"/>
          <w:marRight w:val="0"/>
          <w:marTop w:val="0"/>
          <w:marBottom w:val="0"/>
          <w:divBdr>
            <w:top w:val="none" w:sz="0" w:space="0" w:color="auto"/>
            <w:left w:val="none" w:sz="0" w:space="0" w:color="auto"/>
            <w:bottom w:val="none" w:sz="0" w:space="0" w:color="auto"/>
            <w:right w:val="none" w:sz="0" w:space="0" w:color="auto"/>
          </w:divBdr>
        </w:div>
        <w:div w:id="122043755">
          <w:marLeft w:val="480"/>
          <w:marRight w:val="0"/>
          <w:marTop w:val="0"/>
          <w:marBottom w:val="0"/>
          <w:divBdr>
            <w:top w:val="none" w:sz="0" w:space="0" w:color="auto"/>
            <w:left w:val="none" w:sz="0" w:space="0" w:color="auto"/>
            <w:bottom w:val="none" w:sz="0" w:space="0" w:color="auto"/>
            <w:right w:val="none" w:sz="0" w:space="0" w:color="auto"/>
          </w:divBdr>
        </w:div>
        <w:div w:id="125196729">
          <w:marLeft w:val="480"/>
          <w:marRight w:val="0"/>
          <w:marTop w:val="0"/>
          <w:marBottom w:val="0"/>
          <w:divBdr>
            <w:top w:val="none" w:sz="0" w:space="0" w:color="auto"/>
            <w:left w:val="none" w:sz="0" w:space="0" w:color="auto"/>
            <w:bottom w:val="none" w:sz="0" w:space="0" w:color="auto"/>
            <w:right w:val="none" w:sz="0" w:space="0" w:color="auto"/>
          </w:divBdr>
        </w:div>
        <w:div w:id="129250009">
          <w:marLeft w:val="480"/>
          <w:marRight w:val="0"/>
          <w:marTop w:val="0"/>
          <w:marBottom w:val="0"/>
          <w:divBdr>
            <w:top w:val="none" w:sz="0" w:space="0" w:color="auto"/>
            <w:left w:val="none" w:sz="0" w:space="0" w:color="auto"/>
            <w:bottom w:val="none" w:sz="0" w:space="0" w:color="auto"/>
            <w:right w:val="none" w:sz="0" w:space="0" w:color="auto"/>
          </w:divBdr>
        </w:div>
        <w:div w:id="150022122">
          <w:marLeft w:val="480"/>
          <w:marRight w:val="0"/>
          <w:marTop w:val="0"/>
          <w:marBottom w:val="0"/>
          <w:divBdr>
            <w:top w:val="none" w:sz="0" w:space="0" w:color="auto"/>
            <w:left w:val="none" w:sz="0" w:space="0" w:color="auto"/>
            <w:bottom w:val="none" w:sz="0" w:space="0" w:color="auto"/>
            <w:right w:val="none" w:sz="0" w:space="0" w:color="auto"/>
          </w:divBdr>
        </w:div>
        <w:div w:id="170268190">
          <w:marLeft w:val="480"/>
          <w:marRight w:val="0"/>
          <w:marTop w:val="0"/>
          <w:marBottom w:val="0"/>
          <w:divBdr>
            <w:top w:val="none" w:sz="0" w:space="0" w:color="auto"/>
            <w:left w:val="none" w:sz="0" w:space="0" w:color="auto"/>
            <w:bottom w:val="none" w:sz="0" w:space="0" w:color="auto"/>
            <w:right w:val="none" w:sz="0" w:space="0" w:color="auto"/>
          </w:divBdr>
        </w:div>
        <w:div w:id="189607918">
          <w:marLeft w:val="480"/>
          <w:marRight w:val="0"/>
          <w:marTop w:val="0"/>
          <w:marBottom w:val="0"/>
          <w:divBdr>
            <w:top w:val="none" w:sz="0" w:space="0" w:color="auto"/>
            <w:left w:val="none" w:sz="0" w:space="0" w:color="auto"/>
            <w:bottom w:val="none" w:sz="0" w:space="0" w:color="auto"/>
            <w:right w:val="none" w:sz="0" w:space="0" w:color="auto"/>
          </w:divBdr>
        </w:div>
        <w:div w:id="189992700">
          <w:marLeft w:val="480"/>
          <w:marRight w:val="0"/>
          <w:marTop w:val="0"/>
          <w:marBottom w:val="0"/>
          <w:divBdr>
            <w:top w:val="none" w:sz="0" w:space="0" w:color="auto"/>
            <w:left w:val="none" w:sz="0" w:space="0" w:color="auto"/>
            <w:bottom w:val="none" w:sz="0" w:space="0" w:color="auto"/>
            <w:right w:val="none" w:sz="0" w:space="0" w:color="auto"/>
          </w:divBdr>
        </w:div>
        <w:div w:id="199779782">
          <w:marLeft w:val="480"/>
          <w:marRight w:val="0"/>
          <w:marTop w:val="0"/>
          <w:marBottom w:val="0"/>
          <w:divBdr>
            <w:top w:val="none" w:sz="0" w:space="0" w:color="auto"/>
            <w:left w:val="none" w:sz="0" w:space="0" w:color="auto"/>
            <w:bottom w:val="none" w:sz="0" w:space="0" w:color="auto"/>
            <w:right w:val="none" w:sz="0" w:space="0" w:color="auto"/>
          </w:divBdr>
        </w:div>
        <w:div w:id="204218443">
          <w:marLeft w:val="480"/>
          <w:marRight w:val="0"/>
          <w:marTop w:val="0"/>
          <w:marBottom w:val="0"/>
          <w:divBdr>
            <w:top w:val="none" w:sz="0" w:space="0" w:color="auto"/>
            <w:left w:val="none" w:sz="0" w:space="0" w:color="auto"/>
            <w:bottom w:val="none" w:sz="0" w:space="0" w:color="auto"/>
            <w:right w:val="none" w:sz="0" w:space="0" w:color="auto"/>
          </w:divBdr>
        </w:div>
        <w:div w:id="242842859">
          <w:marLeft w:val="480"/>
          <w:marRight w:val="0"/>
          <w:marTop w:val="0"/>
          <w:marBottom w:val="0"/>
          <w:divBdr>
            <w:top w:val="none" w:sz="0" w:space="0" w:color="auto"/>
            <w:left w:val="none" w:sz="0" w:space="0" w:color="auto"/>
            <w:bottom w:val="none" w:sz="0" w:space="0" w:color="auto"/>
            <w:right w:val="none" w:sz="0" w:space="0" w:color="auto"/>
          </w:divBdr>
        </w:div>
        <w:div w:id="247738859">
          <w:marLeft w:val="480"/>
          <w:marRight w:val="0"/>
          <w:marTop w:val="0"/>
          <w:marBottom w:val="0"/>
          <w:divBdr>
            <w:top w:val="none" w:sz="0" w:space="0" w:color="auto"/>
            <w:left w:val="none" w:sz="0" w:space="0" w:color="auto"/>
            <w:bottom w:val="none" w:sz="0" w:space="0" w:color="auto"/>
            <w:right w:val="none" w:sz="0" w:space="0" w:color="auto"/>
          </w:divBdr>
        </w:div>
        <w:div w:id="250893381">
          <w:marLeft w:val="480"/>
          <w:marRight w:val="0"/>
          <w:marTop w:val="0"/>
          <w:marBottom w:val="0"/>
          <w:divBdr>
            <w:top w:val="none" w:sz="0" w:space="0" w:color="auto"/>
            <w:left w:val="none" w:sz="0" w:space="0" w:color="auto"/>
            <w:bottom w:val="none" w:sz="0" w:space="0" w:color="auto"/>
            <w:right w:val="none" w:sz="0" w:space="0" w:color="auto"/>
          </w:divBdr>
        </w:div>
        <w:div w:id="274410976">
          <w:marLeft w:val="480"/>
          <w:marRight w:val="0"/>
          <w:marTop w:val="0"/>
          <w:marBottom w:val="0"/>
          <w:divBdr>
            <w:top w:val="none" w:sz="0" w:space="0" w:color="auto"/>
            <w:left w:val="none" w:sz="0" w:space="0" w:color="auto"/>
            <w:bottom w:val="none" w:sz="0" w:space="0" w:color="auto"/>
            <w:right w:val="none" w:sz="0" w:space="0" w:color="auto"/>
          </w:divBdr>
        </w:div>
        <w:div w:id="282729717">
          <w:marLeft w:val="480"/>
          <w:marRight w:val="0"/>
          <w:marTop w:val="0"/>
          <w:marBottom w:val="0"/>
          <w:divBdr>
            <w:top w:val="none" w:sz="0" w:space="0" w:color="auto"/>
            <w:left w:val="none" w:sz="0" w:space="0" w:color="auto"/>
            <w:bottom w:val="none" w:sz="0" w:space="0" w:color="auto"/>
            <w:right w:val="none" w:sz="0" w:space="0" w:color="auto"/>
          </w:divBdr>
        </w:div>
        <w:div w:id="287509786">
          <w:marLeft w:val="480"/>
          <w:marRight w:val="0"/>
          <w:marTop w:val="0"/>
          <w:marBottom w:val="0"/>
          <w:divBdr>
            <w:top w:val="none" w:sz="0" w:space="0" w:color="auto"/>
            <w:left w:val="none" w:sz="0" w:space="0" w:color="auto"/>
            <w:bottom w:val="none" w:sz="0" w:space="0" w:color="auto"/>
            <w:right w:val="none" w:sz="0" w:space="0" w:color="auto"/>
          </w:divBdr>
        </w:div>
        <w:div w:id="327290818">
          <w:marLeft w:val="480"/>
          <w:marRight w:val="0"/>
          <w:marTop w:val="0"/>
          <w:marBottom w:val="0"/>
          <w:divBdr>
            <w:top w:val="none" w:sz="0" w:space="0" w:color="auto"/>
            <w:left w:val="none" w:sz="0" w:space="0" w:color="auto"/>
            <w:bottom w:val="none" w:sz="0" w:space="0" w:color="auto"/>
            <w:right w:val="none" w:sz="0" w:space="0" w:color="auto"/>
          </w:divBdr>
        </w:div>
        <w:div w:id="332998656">
          <w:marLeft w:val="480"/>
          <w:marRight w:val="0"/>
          <w:marTop w:val="0"/>
          <w:marBottom w:val="0"/>
          <w:divBdr>
            <w:top w:val="none" w:sz="0" w:space="0" w:color="auto"/>
            <w:left w:val="none" w:sz="0" w:space="0" w:color="auto"/>
            <w:bottom w:val="none" w:sz="0" w:space="0" w:color="auto"/>
            <w:right w:val="none" w:sz="0" w:space="0" w:color="auto"/>
          </w:divBdr>
        </w:div>
        <w:div w:id="346255955">
          <w:marLeft w:val="480"/>
          <w:marRight w:val="0"/>
          <w:marTop w:val="0"/>
          <w:marBottom w:val="0"/>
          <w:divBdr>
            <w:top w:val="none" w:sz="0" w:space="0" w:color="auto"/>
            <w:left w:val="none" w:sz="0" w:space="0" w:color="auto"/>
            <w:bottom w:val="none" w:sz="0" w:space="0" w:color="auto"/>
            <w:right w:val="none" w:sz="0" w:space="0" w:color="auto"/>
          </w:divBdr>
        </w:div>
        <w:div w:id="353726485">
          <w:marLeft w:val="480"/>
          <w:marRight w:val="0"/>
          <w:marTop w:val="0"/>
          <w:marBottom w:val="0"/>
          <w:divBdr>
            <w:top w:val="none" w:sz="0" w:space="0" w:color="auto"/>
            <w:left w:val="none" w:sz="0" w:space="0" w:color="auto"/>
            <w:bottom w:val="none" w:sz="0" w:space="0" w:color="auto"/>
            <w:right w:val="none" w:sz="0" w:space="0" w:color="auto"/>
          </w:divBdr>
        </w:div>
        <w:div w:id="356927381">
          <w:marLeft w:val="480"/>
          <w:marRight w:val="0"/>
          <w:marTop w:val="0"/>
          <w:marBottom w:val="0"/>
          <w:divBdr>
            <w:top w:val="none" w:sz="0" w:space="0" w:color="auto"/>
            <w:left w:val="none" w:sz="0" w:space="0" w:color="auto"/>
            <w:bottom w:val="none" w:sz="0" w:space="0" w:color="auto"/>
            <w:right w:val="none" w:sz="0" w:space="0" w:color="auto"/>
          </w:divBdr>
        </w:div>
        <w:div w:id="379791156">
          <w:marLeft w:val="480"/>
          <w:marRight w:val="0"/>
          <w:marTop w:val="0"/>
          <w:marBottom w:val="0"/>
          <w:divBdr>
            <w:top w:val="none" w:sz="0" w:space="0" w:color="auto"/>
            <w:left w:val="none" w:sz="0" w:space="0" w:color="auto"/>
            <w:bottom w:val="none" w:sz="0" w:space="0" w:color="auto"/>
            <w:right w:val="none" w:sz="0" w:space="0" w:color="auto"/>
          </w:divBdr>
        </w:div>
        <w:div w:id="390353371">
          <w:marLeft w:val="480"/>
          <w:marRight w:val="0"/>
          <w:marTop w:val="0"/>
          <w:marBottom w:val="0"/>
          <w:divBdr>
            <w:top w:val="none" w:sz="0" w:space="0" w:color="auto"/>
            <w:left w:val="none" w:sz="0" w:space="0" w:color="auto"/>
            <w:bottom w:val="none" w:sz="0" w:space="0" w:color="auto"/>
            <w:right w:val="none" w:sz="0" w:space="0" w:color="auto"/>
          </w:divBdr>
        </w:div>
        <w:div w:id="422649148">
          <w:marLeft w:val="480"/>
          <w:marRight w:val="0"/>
          <w:marTop w:val="0"/>
          <w:marBottom w:val="0"/>
          <w:divBdr>
            <w:top w:val="none" w:sz="0" w:space="0" w:color="auto"/>
            <w:left w:val="none" w:sz="0" w:space="0" w:color="auto"/>
            <w:bottom w:val="none" w:sz="0" w:space="0" w:color="auto"/>
            <w:right w:val="none" w:sz="0" w:space="0" w:color="auto"/>
          </w:divBdr>
        </w:div>
        <w:div w:id="423111248">
          <w:marLeft w:val="480"/>
          <w:marRight w:val="0"/>
          <w:marTop w:val="0"/>
          <w:marBottom w:val="0"/>
          <w:divBdr>
            <w:top w:val="none" w:sz="0" w:space="0" w:color="auto"/>
            <w:left w:val="none" w:sz="0" w:space="0" w:color="auto"/>
            <w:bottom w:val="none" w:sz="0" w:space="0" w:color="auto"/>
            <w:right w:val="none" w:sz="0" w:space="0" w:color="auto"/>
          </w:divBdr>
        </w:div>
        <w:div w:id="443232878">
          <w:marLeft w:val="480"/>
          <w:marRight w:val="0"/>
          <w:marTop w:val="0"/>
          <w:marBottom w:val="0"/>
          <w:divBdr>
            <w:top w:val="none" w:sz="0" w:space="0" w:color="auto"/>
            <w:left w:val="none" w:sz="0" w:space="0" w:color="auto"/>
            <w:bottom w:val="none" w:sz="0" w:space="0" w:color="auto"/>
            <w:right w:val="none" w:sz="0" w:space="0" w:color="auto"/>
          </w:divBdr>
        </w:div>
        <w:div w:id="449278680">
          <w:marLeft w:val="480"/>
          <w:marRight w:val="0"/>
          <w:marTop w:val="0"/>
          <w:marBottom w:val="0"/>
          <w:divBdr>
            <w:top w:val="none" w:sz="0" w:space="0" w:color="auto"/>
            <w:left w:val="none" w:sz="0" w:space="0" w:color="auto"/>
            <w:bottom w:val="none" w:sz="0" w:space="0" w:color="auto"/>
            <w:right w:val="none" w:sz="0" w:space="0" w:color="auto"/>
          </w:divBdr>
        </w:div>
        <w:div w:id="465247554">
          <w:marLeft w:val="480"/>
          <w:marRight w:val="0"/>
          <w:marTop w:val="0"/>
          <w:marBottom w:val="0"/>
          <w:divBdr>
            <w:top w:val="none" w:sz="0" w:space="0" w:color="auto"/>
            <w:left w:val="none" w:sz="0" w:space="0" w:color="auto"/>
            <w:bottom w:val="none" w:sz="0" w:space="0" w:color="auto"/>
            <w:right w:val="none" w:sz="0" w:space="0" w:color="auto"/>
          </w:divBdr>
        </w:div>
        <w:div w:id="471287094">
          <w:marLeft w:val="480"/>
          <w:marRight w:val="0"/>
          <w:marTop w:val="0"/>
          <w:marBottom w:val="0"/>
          <w:divBdr>
            <w:top w:val="none" w:sz="0" w:space="0" w:color="auto"/>
            <w:left w:val="none" w:sz="0" w:space="0" w:color="auto"/>
            <w:bottom w:val="none" w:sz="0" w:space="0" w:color="auto"/>
            <w:right w:val="none" w:sz="0" w:space="0" w:color="auto"/>
          </w:divBdr>
        </w:div>
        <w:div w:id="484011879">
          <w:marLeft w:val="480"/>
          <w:marRight w:val="0"/>
          <w:marTop w:val="0"/>
          <w:marBottom w:val="0"/>
          <w:divBdr>
            <w:top w:val="none" w:sz="0" w:space="0" w:color="auto"/>
            <w:left w:val="none" w:sz="0" w:space="0" w:color="auto"/>
            <w:bottom w:val="none" w:sz="0" w:space="0" w:color="auto"/>
            <w:right w:val="none" w:sz="0" w:space="0" w:color="auto"/>
          </w:divBdr>
        </w:div>
        <w:div w:id="494613241">
          <w:marLeft w:val="480"/>
          <w:marRight w:val="0"/>
          <w:marTop w:val="0"/>
          <w:marBottom w:val="0"/>
          <w:divBdr>
            <w:top w:val="none" w:sz="0" w:space="0" w:color="auto"/>
            <w:left w:val="none" w:sz="0" w:space="0" w:color="auto"/>
            <w:bottom w:val="none" w:sz="0" w:space="0" w:color="auto"/>
            <w:right w:val="none" w:sz="0" w:space="0" w:color="auto"/>
          </w:divBdr>
        </w:div>
        <w:div w:id="497699432">
          <w:marLeft w:val="480"/>
          <w:marRight w:val="0"/>
          <w:marTop w:val="0"/>
          <w:marBottom w:val="0"/>
          <w:divBdr>
            <w:top w:val="none" w:sz="0" w:space="0" w:color="auto"/>
            <w:left w:val="none" w:sz="0" w:space="0" w:color="auto"/>
            <w:bottom w:val="none" w:sz="0" w:space="0" w:color="auto"/>
            <w:right w:val="none" w:sz="0" w:space="0" w:color="auto"/>
          </w:divBdr>
        </w:div>
        <w:div w:id="503710509">
          <w:marLeft w:val="480"/>
          <w:marRight w:val="0"/>
          <w:marTop w:val="0"/>
          <w:marBottom w:val="0"/>
          <w:divBdr>
            <w:top w:val="none" w:sz="0" w:space="0" w:color="auto"/>
            <w:left w:val="none" w:sz="0" w:space="0" w:color="auto"/>
            <w:bottom w:val="none" w:sz="0" w:space="0" w:color="auto"/>
            <w:right w:val="none" w:sz="0" w:space="0" w:color="auto"/>
          </w:divBdr>
        </w:div>
        <w:div w:id="507645950">
          <w:marLeft w:val="480"/>
          <w:marRight w:val="0"/>
          <w:marTop w:val="0"/>
          <w:marBottom w:val="0"/>
          <w:divBdr>
            <w:top w:val="none" w:sz="0" w:space="0" w:color="auto"/>
            <w:left w:val="none" w:sz="0" w:space="0" w:color="auto"/>
            <w:bottom w:val="none" w:sz="0" w:space="0" w:color="auto"/>
            <w:right w:val="none" w:sz="0" w:space="0" w:color="auto"/>
          </w:divBdr>
        </w:div>
        <w:div w:id="516235987">
          <w:marLeft w:val="480"/>
          <w:marRight w:val="0"/>
          <w:marTop w:val="0"/>
          <w:marBottom w:val="0"/>
          <w:divBdr>
            <w:top w:val="none" w:sz="0" w:space="0" w:color="auto"/>
            <w:left w:val="none" w:sz="0" w:space="0" w:color="auto"/>
            <w:bottom w:val="none" w:sz="0" w:space="0" w:color="auto"/>
            <w:right w:val="none" w:sz="0" w:space="0" w:color="auto"/>
          </w:divBdr>
        </w:div>
        <w:div w:id="516430780">
          <w:marLeft w:val="480"/>
          <w:marRight w:val="0"/>
          <w:marTop w:val="0"/>
          <w:marBottom w:val="0"/>
          <w:divBdr>
            <w:top w:val="none" w:sz="0" w:space="0" w:color="auto"/>
            <w:left w:val="none" w:sz="0" w:space="0" w:color="auto"/>
            <w:bottom w:val="none" w:sz="0" w:space="0" w:color="auto"/>
            <w:right w:val="none" w:sz="0" w:space="0" w:color="auto"/>
          </w:divBdr>
        </w:div>
        <w:div w:id="525368014">
          <w:marLeft w:val="480"/>
          <w:marRight w:val="0"/>
          <w:marTop w:val="0"/>
          <w:marBottom w:val="0"/>
          <w:divBdr>
            <w:top w:val="none" w:sz="0" w:space="0" w:color="auto"/>
            <w:left w:val="none" w:sz="0" w:space="0" w:color="auto"/>
            <w:bottom w:val="none" w:sz="0" w:space="0" w:color="auto"/>
            <w:right w:val="none" w:sz="0" w:space="0" w:color="auto"/>
          </w:divBdr>
        </w:div>
        <w:div w:id="544289806">
          <w:marLeft w:val="480"/>
          <w:marRight w:val="0"/>
          <w:marTop w:val="0"/>
          <w:marBottom w:val="0"/>
          <w:divBdr>
            <w:top w:val="none" w:sz="0" w:space="0" w:color="auto"/>
            <w:left w:val="none" w:sz="0" w:space="0" w:color="auto"/>
            <w:bottom w:val="none" w:sz="0" w:space="0" w:color="auto"/>
            <w:right w:val="none" w:sz="0" w:space="0" w:color="auto"/>
          </w:divBdr>
        </w:div>
        <w:div w:id="552232207">
          <w:marLeft w:val="480"/>
          <w:marRight w:val="0"/>
          <w:marTop w:val="0"/>
          <w:marBottom w:val="0"/>
          <w:divBdr>
            <w:top w:val="none" w:sz="0" w:space="0" w:color="auto"/>
            <w:left w:val="none" w:sz="0" w:space="0" w:color="auto"/>
            <w:bottom w:val="none" w:sz="0" w:space="0" w:color="auto"/>
            <w:right w:val="none" w:sz="0" w:space="0" w:color="auto"/>
          </w:divBdr>
        </w:div>
        <w:div w:id="557205148">
          <w:marLeft w:val="480"/>
          <w:marRight w:val="0"/>
          <w:marTop w:val="0"/>
          <w:marBottom w:val="0"/>
          <w:divBdr>
            <w:top w:val="none" w:sz="0" w:space="0" w:color="auto"/>
            <w:left w:val="none" w:sz="0" w:space="0" w:color="auto"/>
            <w:bottom w:val="none" w:sz="0" w:space="0" w:color="auto"/>
            <w:right w:val="none" w:sz="0" w:space="0" w:color="auto"/>
          </w:divBdr>
        </w:div>
        <w:div w:id="575819404">
          <w:marLeft w:val="480"/>
          <w:marRight w:val="0"/>
          <w:marTop w:val="0"/>
          <w:marBottom w:val="0"/>
          <w:divBdr>
            <w:top w:val="none" w:sz="0" w:space="0" w:color="auto"/>
            <w:left w:val="none" w:sz="0" w:space="0" w:color="auto"/>
            <w:bottom w:val="none" w:sz="0" w:space="0" w:color="auto"/>
            <w:right w:val="none" w:sz="0" w:space="0" w:color="auto"/>
          </w:divBdr>
        </w:div>
        <w:div w:id="612440037">
          <w:marLeft w:val="480"/>
          <w:marRight w:val="0"/>
          <w:marTop w:val="0"/>
          <w:marBottom w:val="0"/>
          <w:divBdr>
            <w:top w:val="none" w:sz="0" w:space="0" w:color="auto"/>
            <w:left w:val="none" w:sz="0" w:space="0" w:color="auto"/>
            <w:bottom w:val="none" w:sz="0" w:space="0" w:color="auto"/>
            <w:right w:val="none" w:sz="0" w:space="0" w:color="auto"/>
          </w:divBdr>
        </w:div>
        <w:div w:id="637880235">
          <w:marLeft w:val="480"/>
          <w:marRight w:val="0"/>
          <w:marTop w:val="0"/>
          <w:marBottom w:val="0"/>
          <w:divBdr>
            <w:top w:val="none" w:sz="0" w:space="0" w:color="auto"/>
            <w:left w:val="none" w:sz="0" w:space="0" w:color="auto"/>
            <w:bottom w:val="none" w:sz="0" w:space="0" w:color="auto"/>
            <w:right w:val="none" w:sz="0" w:space="0" w:color="auto"/>
          </w:divBdr>
        </w:div>
        <w:div w:id="637882474">
          <w:marLeft w:val="480"/>
          <w:marRight w:val="0"/>
          <w:marTop w:val="0"/>
          <w:marBottom w:val="0"/>
          <w:divBdr>
            <w:top w:val="none" w:sz="0" w:space="0" w:color="auto"/>
            <w:left w:val="none" w:sz="0" w:space="0" w:color="auto"/>
            <w:bottom w:val="none" w:sz="0" w:space="0" w:color="auto"/>
            <w:right w:val="none" w:sz="0" w:space="0" w:color="auto"/>
          </w:divBdr>
        </w:div>
        <w:div w:id="653921753">
          <w:marLeft w:val="480"/>
          <w:marRight w:val="0"/>
          <w:marTop w:val="0"/>
          <w:marBottom w:val="0"/>
          <w:divBdr>
            <w:top w:val="none" w:sz="0" w:space="0" w:color="auto"/>
            <w:left w:val="none" w:sz="0" w:space="0" w:color="auto"/>
            <w:bottom w:val="none" w:sz="0" w:space="0" w:color="auto"/>
            <w:right w:val="none" w:sz="0" w:space="0" w:color="auto"/>
          </w:divBdr>
        </w:div>
        <w:div w:id="659425749">
          <w:marLeft w:val="480"/>
          <w:marRight w:val="0"/>
          <w:marTop w:val="0"/>
          <w:marBottom w:val="0"/>
          <w:divBdr>
            <w:top w:val="none" w:sz="0" w:space="0" w:color="auto"/>
            <w:left w:val="none" w:sz="0" w:space="0" w:color="auto"/>
            <w:bottom w:val="none" w:sz="0" w:space="0" w:color="auto"/>
            <w:right w:val="none" w:sz="0" w:space="0" w:color="auto"/>
          </w:divBdr>
        </w:div>
        <w:div w:id="671448710">
          <w:marLeft w:val="480"/>
          <w:marRight w:val="0"/>
          <w:marTop w:val="0"/>
          <w:marBottom w:val="0"/>
          <w:divBdr>
            <w:top w:val="none" w:sz="0" w:space="0" w:color="auto"/>
            <w:left w:val="none" w:sz="0" w:space="0" w:color="auto"/>
            <w:bottom w:val="none" w:sz="0" w:space="0" w:color="auto"/>
            <w:right w:val="none" w:sz="0" w:space="0" w:color="auto"/>
          </w:divBdr>
        </w:div>
        <w:div w:id="681081101">
          <w:marLeft w:val="480"/>
          <w:marRight w:val="0"/>
          <w:marTop w:val="0"/>
          <w:marBottom w:val="0"/>
          <w:divBdr>
            <w:top w:val="none" w:sz="0" w:space="0" w:color="auto"/>
            <w:left w:val="none" w:sz="0" w:space="0" w:color="auto"/>
            <w:bottom w:val="none" w:sz="0" w:space="0" w:color="auto"/>
            <w:right w:val="none" w:sz="0" w:space="0" w:color="auto"/>
          </w:divBdr>
        </w:div>
        <w:div w:id="686179582">
          <w:marLeft w:val="480"/>
          <w:marRight w:val="0"/>
          <w:marTop w:val="0"/>
          <w:marBottom w:val="0"/>
          <w:divBdr>
            <w:top w:val="none" w:sz="0" w:space="0" w:color="auto"/>
            <w:left w:val="none" w:sz="0" w:space="0" w:color="auto"/>
            <w:bottom w:val="none" w:sz="0" w:space="0" w:color="auto"/>
            <w:right w:val="none" w:sz="0" w:space="0" w:color="auto"/>
          </w:divBdr>
        </w:div>
        <w:div w:id="704139926">
          <w:marLeft w:val="480"/>
          <w:marRight w:val="0"/>
          <w:marTop w:val="0"/>
          <w:marBottom w:val="0"/>
          <w:divBdr>
            <w:top w:val="none" w:sz="0" w:space="0" w:color="auto"/>
            <w:left w:val="none" w:sz="0" w:space="0" w:color="auto"/>
            <w:bottom w:val="none" w:sz="0" w:space="0" w:color="auto"/>
            <w:right w:val="none" w:sz="0" w:space="0" w:color="auto"/>
          </w:divBdr>
        </w:div>
        <w:div w:id="718170721">
          <w:marLeft w:val="480"/>
          <w:marRight w:val="0"/>
          <w:marTop w:val="0"/>
          <w:marBottom w:val="0"/>
          <w:divBdr>
            <w:top w:val="none" w:sz="0" w:space="0" w:color="auto"/>
            <w:left w:val="none" w:sz="0" w:space="0" w:color="auto"/>
            <w:bottom w:val="none" w:sz="0" w:space="0" w:color="auto"/>
            <w:right w:val="none" w:sz="0" w:space="0" w:color="auto"/>
          </w:divBdr>
        </w:div>
        <w:div w:id="719673199">
          <w:marLeft w:val="480"/>
          <w:marRight w:val="0"/>
          <w:marTop w:val="0"/>
          <w:marBottom w:val="0"/>
          <w:divBdr>
            <w:top w:val="none" w:sz="0" w:space="0" w:color="auto"/>
            <w:left w:val="none" w:sz="0" w:space="0" w:color="auto"/>
            <w:bottom w:val="none" w:sz="0" w:space="0" w:color="auto"/>
            <w:right w:val="none" w:sz="0" w:space="0" w:color="auto"/>
          </w:divBdr>
        </w:div>
        <w:div w:id="720248022">
          <w:marLeft w:val="480"/>
          <w:marRight w:val="0"/>
          <w:marTop w:val="0"/>
          <w:marBottom w:val="0"/>
          <w:divBdr>
            <w:top w:val="none" w:sz="0" w:space="0" w:color="auto"/>
            <w:left w:val="none" w:sz="0" w:space="0" w:color="auto"/>
            <w:bottom w:val="none" w:sz="0" w:space="0" w:color="auto"/>
            <w:right w:val="none" w:sz="0" w:space="0" w:color="auto"/>
          </w:divBdr>
        </w:div>
        <w:div w:id="721178245">
          <w:marLeft w:val="480"/>
          <w:marRight w:val="0"/>
          <w:marTop w:val="0"/>
          <w:marBottom w:val="0"/>
          <w:divBdr>
            <w:top w:val="none" w:sz="0" w:space="0" w:color="auto"/>
            <w:left w:val="none" w:sz="0" w:space="0" w:color="auto"/>
            <w:bottom w:val="none" w:sz="0" w:space="0" w:color="auto"/>
            <w:right w:val="none" w:sz="0" w:space="0" w:color="auto"/>
          </w:divBdr>
        </w:div>
        <w:div w:id="732586057">
          <w:marLeft w:val="480"/>
          <w:marRight w:val="0"/>
          <w:marTop w:val="0"/>
          <w:marBottom w:val="0"/>
          <w:divBdr>
            <w:top w:val="none" w:sz="0" w:space="0" w:color="auto"/>
            <w:left w:val="none" w:sz="0" w:space="0" w:color="auto"/>
            <w:bottom w:val="none" w:sz="0" w:space="0" w:color="auto"/>
            <w:right w:val="none" w:sz="0" w:space="0" w:color="auto"/>
          </w:divBdr>
        </w:div>
        <w:div w:id="742800943">
          <w:marLeft w:val="480"/>
          <w:marRight w:val="0"/>
          <w:marTop w:val="0"/>
          <w:marBottom w:val="0"/>
          <w:divBdr>
            <w:top w:val="none" w:sz="0" w:space="0" w:color="auto"/>
            <w:left w:val="none" w:sz="0" w:space="0" w:color="auto"/>
            <w:bottom w:val="none" w:sz="0" w:space="0" w:color="auto"/>
            <w:right w:val="none" w:sz="0" w:space="0" w:color="auto"/>
          </w:divBdr>
        </w:div>
        <w:div w:id="756169576">
          <w:marLeft w:val="480"/>
          <w:marRight w:val="0"/>
          <w:marTop w:val="0"/>
          <w:marBottom w:val="0"/>
          <w:divBdr>
            <w:top w:val="none" w:sz="0" w:space="0" w:color="auto"/>
            <w:left w:val="none" w:sz="0" w:space="0" w:color="auto"/>
            <w:bottom w:val="none" w:sz="0" w:space="0" w:color="auto"/>
            <w:right w:val="none" w:sz="0" w:space="0" w:color="auto"/>
          </w:divBdr>
        </w:div>
        <w:div w:id="762795899">
          <w:marLeft w:val="480"/>
          <w:marRight w:val="0"/>
          <w:marTop w:val="0"/>
          <w:marBottom w:val="0"/>
          <w:divBdr>
            <w:top w:val="none" w:sz="0" w:space="0" w:color="auto"/>
            <w:left w:val="none" w:sz="0" w:space="0" w:color="auto"/>
            <w:bottom w:val="none" w:sz="0" w:space="0" w:color="auto"/>
            <w:right w:val="none" w:sz="0" w:space="0" w:color="auto"/>
          </w:divBdr>
        </w:div>
        <w:div w:id="799958040">
          <w:marLeft w:val="480"/>
          <w:marRight w:val="0"/>
          <w:marTop w:val="0"/>
          <w:marBottom w:val="0"/>
          <w:divBdr>
            <w:top w:val="none" w:sz="0" w:space="0" w:color="auto"/>
            <w:left w:val="none" w:sz="0" w:space="0" w:color="auto"/>
            <w:bottom w:val="none" w:sz="0" w:space="0" w:color="auto"/>
            <w:right w:val="none" w:sz="0" w:space="0" w:color="auto"/>
          </w:divBdr>
        </w:div>
        <w:div w:id="803740816">
          <w:marLeft w:val="480"/>
          <w:marRight w:val="0"/>
          <w:marTop w:val="0"/>
          <w:marBottom w:val="0"/>
          <w:divBdr>
            <w:top w:val="none" w:sz="0" w:space="0" w:color="auto"/>
            <w:left w:val="none" w:sz="0" w:space="0" w:color="auto"/>
            <w:bottom w:val="none" w:sz="0" w:space="0" w:color="auto"/>
            <w:right w:val="none" w:sz="0" w:space="0" w:color="auto"/>
          </w:divBdr>
        </w:div>
        <w:div w:id="818427107">
          <w:marLeft w:val="480"/>
          <w:marRight w:val="0"/>
          <w:marTop w:val="0"/>
          <w:marBottom w:val="0"/>
          <w:divBdr>
            <w:top w:val="none" w:sz="0" w:space="0" w:color="auto"/>
            <w:left w:val="none" w:sz="0" w:space="0" w:color="auto"/>
            <w:bottom w:val="none" w:sz="0" w:space="0" w:color="auto"/>
            <w:right w:val="none" w:sz="0" w:space="0" w:color="auto"/>
          </w:divBdr>
        </w:div>
        <w:div w:id="838539249">
          <w:marLeft w:val="480"/>
          <w:marRight w:val="0"/>
          <w:marTop w:val="0"/>
          <w:marBottom w:val="0"/>
          <w:divBdr>
            <w:top w:val="none" w:sz="0" w:space="0" w:color="auto"/>
            <w:left w:val="none" w:sz="0" w:space="0" w:color="auto"/>
            <w:bottom w:val="none" w:sz="0" w:space="0" w:color="auto"/>
            <w:right w:val="none" w:sz="0" w:space="0" w:color="auto"/>
          </w:divBdr>
        </w:div>
        <w:div w:id="840244222">
          <w:marLeft w:val="480"/>
          <w:marRight w:val="0"/>
          <w:marTop w:val="0"/>
          <w:marBottom w:val="0"/>
          <w:divBdr>
            <w:top w:val="none" w:sz="0" w:space="0" w:color="auto"/>
            <w:left w:val="none" w:sz="0" w:space="0" w:color="auto"/>
            <w:bottom w:val="none" w:sz="0" w:space="0" w:color="auto"/>
            <w:right w:val="none" w:sz="0" w:space="0" w:color="auto"/>
          </w:divBdr>
        </w:div>
        <w:div w:id="855538679">
          <w:marLeft w:val="480"/>
          <w:marRight w:val="0"/>
          <w:marTop w:val="0"/>
          <w:marBottom w:val="0"/>
          <w:divBdr>
            <w:top w:val="none" w:sz="0" w:space="0" w:color="auto"/>
            <w:left w:val="none" w:sz="0" w:space="0" w:color="auto"/>
            <w:bottom w:val="none" w:sz="0" w:space="0" w:color="auto"/>
            <w:right w:val="none" w:sz="0" w:space="0" w:color="auto"/>
          </w:divBdr>
        </w:div>
        <w:div w:id="855653478">
          <w:marLeft w:val="480"/>
          <w:marRight w:val="0"/>
          <w:marTop w:val="0"/>
          <w:marBottom w:val="0"/>
          <w:divBdr>
            <w:top w:val="none" w:sz="0" w:space="0" w:color="auto"/>
            <w:left w:val="none" w:sz="0" w:space="0" w:color="auto"/>
            <w:bottom w:val="none" w:sz="0" w:space="0" w:color="auto"/>
            <w:right w:val="none" w:sz="0" w:space="0" w:color="auto"/>
          </w:divBdr>
        </w:div>
        <w:div w:id="857735569">
          <w:marLeft w:val="480"/>
          <w:marRight w:val="0"/>
          <w:marTop w:val="0"/>
          <w:marBottom w:val="0"/>
          <w:divBdr>
            <w:top w:val="none" w:sz="0" w:space="0" w:color="auto"/>
            <w:left w:val="none" w:sz="0" w:space="0" w:color="auto"/>
            <w:bottom w:val="none" w:sz="0" w:space="0" w:color="auto"/>
            <w:right w:val="none" w:sz="0" w:space="0" w:color="auto"/>
          </w:divBdr>
        </w:div>
        <w:div w:id="869758226">
          <w:marLeft w:val="480"/>
          <w:marRight w:val="0"/>
          <w:marTop w:val="0"/>
          <w:marBottom w:val="0"/>
          <w:divBdr>
            <w:top w:val="none" w:sz="0" w:space="0" w:color="auto"/>
            <w:left w:val="none" w:sz="0" w:space="0" w:color="auto"/>
            <w:bottom w:val="none" w:sz="0" w:space="0" w:color="auto"/>
            <w:right w:val="none" w:sz="0" w:space="0" w:color="auto"/>
          </w:divBdr>
        </w:div>
        <w:div w:id="874196008">
          <w:marLeft w:val="480"/>
          <w:marRight w:val="0"/>
          <w:marTop w:val="0"/>
          <w:marBottom w:val="0"/>
          <w:divBdr>
            <w:top w:val="none" w:sz="0" w:space="0" w:color="auto"/>
            <w:left w:val="none" w:sz="0" w:space="0" w:color="auto"/>
            <w:bottom w:val="none" w:sz="0" w:space="0" w:color="auto"/>
            <w:right w:val="none" w:sz="0" w:space="0" w:color="auto"/>
          </w:divBdr>
        </w:div>
        <w:div w:id="897276662">
          <w:marLeft w:val="480"/>
          <w:marRight w:val="0"/>
          <w:marTop w:val="0"/>
          <w:marBottom w:val="0"/>
          <w:divBdr>
            <w:top w:val="none" w:sz="0" w:space="0" w:color="auto"/>
            <w:left w:val="none" w:sz="0" w:space="0" w:color="auto"/>
            <w:bottom w:val="none" w:sz="0" w:space="0" w:color="auto"/>
            <w:right w:val="none" w:sz="0" w:space="0" w:color="auto"/>
          </w:divBdr>
        </w:div>
        <w:div w:id="899705463">
          <w:marLeft w:val="480"/>
          <w:marRight w:val="0"/>
          <w:marTop w:val="0"/>
          <w:marBottom w:val="0"/>
          <w:divBdr>
            <w:top w:val="none" w:sz="0" w:space="0" w:color="auto"/>
            <w:left w:val="none" w:sz="0" w:space="0" w:color="auto"/>
            <w:bottom w:val="none" w:sz="0" w:space="0" w:color="auto"/>
            <w:right w:val="none" w:sz="0" w:space="0" w:color="auto"/>
          </w:divBdr>
        </w:div>
        <w:div w:id="908728536">
          <w:marLeft w:val="480"/>
          <w:marRight w:val="0"/>
          <w:marTop w:val="0"/>
          <w:marBottom w:val="0"/>
          <w:divBdr>
            <w:top w:val="none" w:sz="0" w:space="0" w:color="auto"/>
            <w:left w:val="none" w:sz="0" w:space="0" w:color="auto"/>
            <w:bottom w:val="none" w:sz="0" w:space="0" w:color="auto"/>
            <w:right w:val="none" w:sz="0" w:space="0" w:color="auto"/>
          </w:divBdr>
        </w:div>
        <w:div w:id="922178448">
          <w:marLeft w:val="480"/>
          <w:marRight w:val="0"/>
          <w:marTop w:val="0"/>
          <w:marBottom w:val="0"/>
          <w:divBdr>
            <w:top w:val="none" w:sz="0" w:space="0" w:color="auto"/>
            <w:left w:val="none" w:sz="0" w:space="0" w:color="auto"/>
            <w:bottom w:val="none" w:sz="0" w:space="0" w:color="auto"/>
            <w:right w:val="none" w:sz="0" w:space="0" w:color="auto"/>
          </w:divBdr>
        </w:div>
        <w:div w:id="931011888">
          <w:marLeft w:val="480"/>
          <w:marRight w:val="0"/>
          <w:marTop w:val="0"/>
          <w:marBottom w:val="0"/>
          <w:divBdr>
            <w:top w:val="none" w:sz="0" w:space="0" w:color="auto"/>
            <w:left w:val="none" w:sz="0" w:space="0" w:color="auto"/>
            <w:bottom w:val="none" w:sz="0" w:space="0" w:color="auto"/>
            <w:right w:val="none" w:sz="0" w:space="0" w:color="auto"/>
          </w:divBdr>
        </w:div>
        <w:div w:id="954411374">
          <w:marLeft w:val="480"/>
          <w:marRight w:val="0"/>
          <w:marTop w:val="0"/>
          <w:marBottom w:val="0"/>
          <w:divBdr>
            <w:top w:val="none" w:sz="0" w:space="0" w:color="auto"/>
            <w:left w:val="none" w:sz="0" w:space="0" w:color="auto"/>
            <w:bottom w:val="none" w:sz="0" w:space="0" w:color="auto"/>
            <w:right w:val="none" w:sz="0" w:space="0" w:color="auto"/>
          </w:divBdr>
        </w:div>
        <w:div w:id="955066775">
          <w:marLeft w:val="480"/>
          <w:marRight w:val="0"/>
          <w:marTop w:val="0"/>
          <w:marBottom w:val="0"/>
          <w:divBdr>
            <w:top w:val="none" w:sz="0" w:space="0" w:color="auto"/>
            <w:left w:val="none" w:sz="0" w:space="0" w:color="auto"/>
            <w:bottom w:val="none" w:sz="0" w:space="0" w:color="auto"/>
            <w:right w:val="none" w:sz="0" w:space="0" w:color="auto"/>
          </w:divBdr>
        </w:div>
        <w:div w:id="961495085">
          <w:marLeft w:val="480"/>
          <w:marRight w:val="0"/>
          <w:marTop w:val="0"/>
          <w:marBottom w:val="0"/>
          <w:divBdr>
            <w:top w:val="none" w:sz="0" w:space="0" w:color="auto"/>
            <w:left w:val="none" w:sz="0" w:space="0" w:color="auto"/>
            <w:bottom w:val="none" w:sz="0" w:space="0" w:color="auto"/>
            <w:right w:val="none" w:sz="0" w:space="0" w:color="auto"/>
          </w:divBdr>
        </w:div>
        <w:div w:id="979925043">
          <w:marLeft w:val="480"/>
          <w:marRight w:val="0"/>
          <w:marTop w:val="0"/>
          <w:marBottom w:val="0"/>
          <w:divBdr>
            <w:top w:val="none" w:sz="0" w:space="0" w:color="auto"/>
            <w:left w:val="none" w:sz="0" w:space="0" w:color="auto"/>
            <w:bottom w:val="none" w:sz="0" w:space="0" w:color="auto"/>
            <w:right w:val="none" w:sz="0" w:space="0" w:color="auto"/>
          </w:divBdr>
        </w:div>
        <w:div w:id="982388336">
          <w:marLeft w:val="480"/>
          <w:marRight w:val="0"/>
          <w:marTop w:val="0"/>
          <w:marBottom w:val="0"/>
          <w:divBdr>
            <w:top w:val="none" w:sz="0" w:space="0" w:color="auto"/>
            <w:left w:val="none" w:sz="0" w:space="0" w:color="auto"/>
            <w:bottom w:val="none" w:sz="0" w:space="0" w:color="auto"/>
            <w:right w:val="none" w:sz="0" w:space="0" w:color="auto"/>
          </w:divBdr>
        </w:div>
        <w:div w:id="1015305762">
          <w:marLeft w:val="480"/>
          <w:marRight w:val="0"/>
          <w:marTop w:val="0"/>
          <w:marBottom w:val="0"/>
          <w:divBdr>
            <w:top w:val="none" w:sz="0" w:space="0" w:color="auto"/>
            <w:left w:val="none" w:sz="0" w:space="0" w:color="auto"/>
            <w:bottom w:val="none" w:sz="0" w:space="0" w:color="auto"/>
            <w:right w:val="none" w:sz="0" w:space="0" w:color="auto"/>
          </w:divBdr>
        </w:div>
        <w:div w:id="1018505957">
          <w:marLeft w:val="480"/>
          <w:marRight w:val="0"/>
          <w:marTop w:val="0"/>
          <w:marBottom w:val="0"/>
          <w:divBdr>
            <w:top w:val="none" w:sz="0" w:space="0" w:color="auto"/>
            <w:left w:val="none" w:sz="0" w:space="0" w:color="auto"/>
            <w:bottom w:val="none" w:sz="0" w:space="0" w:color="auto"/>
            <w:right w:val="none" w:sz="0" w:space="0" w:color="auto"/>
          </w:divBdr>
        </w:div>
        <w:div w:id="1028024013">
          <w:marLeft w:val="480"/>
          <w:marRight w:val="0"/>
          <w:marTop w:val="0"/>
          <w:marBottom w:val="0"/>
          <w:divBdr>
            <w:top w:val="none" w:sz="0" w:space="0" w:color="auto"/>
            <w:left w:val="none" w:sz="0" w:space="0" w:color="auto"/>
            <w:bottom w:val="none" w:sz="0" w:space="0" w:color="auto"/>
            <w:right w:val="none" w:sz="0" w:space="0" w:color="auto"/>
          </w:divBdr>
        </w:div>
        <w:div w:id="1030649567">
          <w:marLeft w:val="480"/>
          <w:marRight w:val="0"/>
          <w:marTop w:val="0"/>
          <w:marBottom w:val="0"/>
          <w:divBdr>
            <w:top w:val="none" w:sz="0" w:space="0" w:color="auto"/>
            <w:left w:val="none" w:sz="0" w:space="0" w:color="auto"/>
            <w:bottom w:val="none" w:sz="0" w:space="0" w:color="auto"/>
            <w:right w:val="none" w:sz="0" w:space="0" w:color="auto"/>
          </w:divBdr>
        </w:div>
        <w:div w:id="1039234303">
          <w:marLeft w:val="480"/>
          <w:marRight w:val="0"/>
          <w:marTop w:val="0"/>
          <w:marBottom w:val="0"/>
          <w:divBdr>
            <w:top w:val="none" w:sz="0" w:space="0" w:color="auto"/>
            <w:left w:val="none" w:sz="0" w:space="0" w:color="auto"/>
            <w:bottom w:val="none" w:sz="0" w:space="0" w:color="auto"/>
            <w:right w:val="none" w:sz="0" w:space="0" w:color="auto"/>
          </w:divBdr>
        </w:div>
        <w:div w:id="1040978499">
          <w:marLeft w:val="480"/>
          <w:marRight w:val="0"/>
          <w:marTop w:val="0"/>
          <w:marBottom w:val="0"/>
          <w:divBdr>
            <w:top w:val="none" w:sz="0" w:space="0" w:color="auto"/>
            <w:left w:val="none" w:sz="0" w:space="0" w:color="auto"/>
            <w:bottom w:val="none" w:sz="0" w:space="0" w:color="auto"/>
            <w:right w:val="none" w:sz="0" w:space="0" w:color="auto"/>
          </w:divBdr>
        </w:div>
        <w:div w:id="1044522632">
          <w:marLeft w:val="480"/>
          <w:marRight w:val="0"/>
          <w:marTop w:val="0"/>
          <w:marBottom w:val="0"/>
          <w:divBdr>
            <w:top w:val="none" w:sz="0" w:space="0" w:color="auto"/>
            <w:left w:val="none" w:sz="0" w:space="0" w:color="auto"/>
            <w:bottom w:val="none" w:sz="0" w:space="0" w:color="auto"/>
            <w:right w:val="none" w:sz="0" w:space="0" w:color="auto"/>
          </w:divBdr>
        </w:div>
        <w:div w:id="1055277989">
          <w:marLeft w:val="480"/>
          <w:marRight w:val="0"/>
          <w:marTop w:val="0"/>
          <w:marBottom w:val="0"/>
          <w:divBdr>
            <w:top w:val="none" w:sz="0" w:space="0" w:color="auto"/>
            <w:left w:val="none" w:sz="0" w:space="0" w:color="auto"/>
            <w:bottom w:val="none" w:sz="0" w:space="0" w:color="auto"/>
            <w:right w:val="none" w:sz="0" w:space="0" w:color="auto"/>
          </w:divBdr>
        </w:div>
        <w:div w:id="1059403557">
          <w:marLeft w:val="480"/>
          <w:marRight w:val="0"/>
          <w:marTop w:val="0"/>
          <w:marBottom w:val="0"/>
          <w:divBdr>
            <w:top w:val="none" w:sz="0" w:space="0" w:color="auto"/>
            <w:left w:val="none" w:sz="0" w:space="0" w:color="auto"/>
            <w:bottom w:val="none" w:sz="0" w:space="0" w:color="auto"/>
            <w:right w:val="none" w:sz="0" w:space="0" w:color="auto"/>
          </w:divBdr>
        </w:div>
        <w:div w:id="1062368484">
          <w:marLeft w:val="480"/>
          <w:marRight w:val="0"/>
          <w:marTop w:val="0"/>
          <w:marBottom w:val="0"/>
          <w:divBdr>
            <w:top w:val="none" w:sz="0" w:space="0" w:color="auto"/>
            <w:left w:val="none" w:sz="0" w:space="0" w:color="auto"/>
            <w:bottom w:val="none" w:sz="0" w:space="0" w:color="auto"/>
            <w:right w:val="none" w:sz="0" w:space="0" w:color="auto"/>
          </w:divBdr>
        </w:div>
        <w:div w:id="1067146069">
          <w:marLeft w:val="480"/>
          <w:marRight w:val="0"/>
          <w:marTop w:val="0"/>
          <w:marBottom w:val="0"/>
          <w:divBdr>
            <w:top w:val="none" w:sz="0" w:space="0" w:color="auto"/>
            <w:left w:val="none" w:sz="0" w:space="0" w:color="auto"/>
            <w:bottom w:val="none" w:sz="0" w:space="0" w:color="auto"/>
            <w:right w:val="none" w:sz="0" w:space="0" w:color="auto"/>
          </w:divBdr>
        </w:div>
        <w:div w:id="1067262577">
          <w:marLeft w:val="480"/>
          <w:marRight w:val="0"/>
          <w:marTop w:val="0"/>
          <w:marBottom w:val="0"/>
          <w:divBdr>
            <w:top w:val="none" w:sz="0" w:space="0" w:color="auto"/>
            <w:left w:val="none" w:sz="0" w:space="0" w:color="auto"/>
            <w:bottom w:val="none" w:sz="0" w:space="0" w:color="auto"/>
            <w:right w:val="none" w:sz="0" w:space="0" w:color="auto"/>
          </w:divBdr>
        </w:div>
        <w:div w:id="1075397358">
          <w:marLeft w:val="480"/>
          <w:marRight w:val="0"/>
          <w:marTop w:val="0"/>
          <w:marBottom w:val="0"/>
          <w:divBdr>
            <w:top w:val="none" w:sz="0" w:space="0" w:color="auto"/>
            <w:left w:val="none" w:sz="0" w:space="0" w:color="auto"/>
            <w:bottom w:val="none" w:sz="0" w:space="0" w:color="auto"/>
            <w:right w:val="none" w:sz="0" w:space="0" w:color="auto"/>
          </w:divBdr>
        </w:div>
        <w:div w:id="1082262580">
          <w:marLeft w:val="480"/>
          <w:marRight w:val="0"/>
          <w:marTop w:val="0"/>
          <w:marBottom w:val="0"/>
          <w:divBdr>
            <w:top w:val="none" w:sz="0" w:space="0" w:color="auto"/>
            <w:left w:val="none" w:sz="0" w:space="0" w:color="auto"/>
            <w:bottom w:val="none" w:sz="0" w:space="0" w:color="auto"/>
            <w:right w:val="none" w:sz="0" w:space="0" w:color="auto"/>
          </w:divBdr>
        </w:div>
        <w:div w:id="1104880022">
          <w:marLeft w:val="480"/>
          <w:marRight w:val="0"/>
          <w:marTop w:val="0"/>
          <w:marBottom w:val="0"/>
          <w:divBdr>
            <w:top w:val="none" w:sz="0" w:space="0" w:color="auto"/>
            <w:left w:val="none" w:sz="0" w:space="0" w:color="auto"/>
            <w:bottom w:val="none" w:sz="0" w:space="0" w:color="auto"/>
            <w:right w:val="none" w:sz="0" w:space="0" w:color="auto"/>
          </w:divBdr>
        </w:div>
        <w:div w:id="1117599873">
          <w:marLeft w:val="480"/>
          <w:marRight w:val="0"/>
          <w:marTop w:val="0"/>
          <w:marBottom w:val="0"/>
          <w:divBdr>
            <w:top w:val="none" w:sz="0" w:space="0" w:color="auto"/>
            <w:left w:val="none" w:sz="0" w:space="0" w:color="auto"/>
            <w:bottom w:val="none" w:sz="0" w:space="0" w:color="auto"/>
            <w:right w:val="none" w:sz="0" w:space="0" w:color="auto"/>
          </w:divBdr>
        </w:div>
        <w:div w:id="1127356690">
          <w:marLeft w:val="480"/>
          <w:marRight w:val="0"/>
          <w:marTop w:val="0"/>
          <w:marBottom w:val="0"/>
          <w:divBdr>
            <w:top w:val="none" w:sz="0" w:space="0" w:color="auto"/>
            <w:left w:val="none" w:sz="0" w:space="0" w:color="auto"/>
            <w:bottom w:val="none" w:sz="0" w:space="0" w:color="auto"/>
            <w:right w:val="none" w:sz="0" w:space="0" w:color="auto"/>
          </w:divBdr>
        </w:div>
        <w:div w:id="1133325934">
          <w:marLeft w:val="480"/>
          <w:marRight w:val="0"/>
          <w:marTop w:val="0"/>
          <w:marBottom w:val="0"/>
          <w:divBdr>
            <w:top w:val="none" w:sz="0" w:space="0" w:color="auto"/>
            <w:left w:val="none" w:sz="0" w:space="0" w:color="auto"/>
            <w:bottom w:val="none" w:sz="0" w:space="0" w:color="auto"/>
            <w:right w:val="none" w:sz="0" w:space="0" w:color="auto"/>
          </w:divBdr>
        </w:div>
        <w:div w:id="1142893334">
          <w:marLeft w:val="480"/>
          <w:marRight w:val="0"/>
          <w:marTop w:val="0"/>
          <w:marBottom w:val="0"/>
          <w:divBdr>
            <w:top w:val="none" w:sz="0" w:space="0" w:color="auto"/>
            <w:left w:val="none" w:sz="0" w:space="0" w:color="auto"/>
            <w:bottom w:val="none" w:sz="0" w:space="0" w:color="auto"/>
            <w:right w:val="none" w:sz="0" w:space="0" w:color="auto"/>
          </w:divBdr>
        </w:div>
        <w:div w:id="1143278442">
          <w:marLeft w:val="480"/>
          <w:marRight w:val="0"/>
          <w:marTop w:val="0"/>
          <w:marBottom w:val="0"/>
          <w:divBdr>
            <w:top w:val="none" w:sz="0" w:space="0" w:color="auto"/>
            <w:left w:val="none" w:sz="0" w:space="0" w:color="auto"/>
            <w:bottom w:val="none" w:sz="0" w:space="0" w:color="auto"/>
            <w:right w:val="none" w:sz="0" w:space="0" w:color="auto"/>
          </w:divBdr>
        </w:div>
        <w:div w:id="1145312870">
          <w:marLeft w:val="480"/>
          <w:marRight w:val="0"/>
          <w:marTop w:val="0"/>
          <w:marBottom w:val="0"/>
          <w:divBdr>
            <w:top w:val="none" w:sz="0" w:space="0" w:color="auto"/>
            <w:left w:val="none" w:sz="0" w:space="0" w:color="auto"/>
            <w:bottom w:val="none" w:sz="0" w:space="0" w:color="auto"/>
            <w:right w:val="none" w:sz="0" w:space="0" w:color="auto"/>
          </w:divBdr>
        </w:div>
        <w:div w:id="1147281445">
          <w:marLeft w:val="480"/>
          <w:marRight w:val="0"/>
          <w:marTop w:val="0"/>
          <w:marBottom w:val="0"/>
          <w:divBdr>
            <w:top w:val="none" w:sz="0" w:space="0" w:color="auto"/>
            <w:left w:val="none" w:sz="0" w:space="0" w:color="auto"/>
            <w:bottom w:val="none" w:sz="0" w:space="0" w:color="auto"/>
            <w:right w:val="none" w:sz="0" w:space="0" w:color="auto"/>
          </w:divBdr>
        </w:div>
        <w:div w:id="1172405252">
          <w:marLeft w:val="480"/>
          <w:marRight w:val="0"/>
          <w:marTop w:val="0"/>
          <w:marBottom w:val="0"/>
          <w:divBdr>
            <w:top w:val="none" w:sz="0" w:space="0" w:color="auto"/>
            <w:left w:val="none" w:sz="0" w:space="0" w:color="auto"/>
            <w:bottom w:val="none" w:sz="0" w:space="0" w:color="auto"/>
            <w:right w:val="none" w:sz="0" w:space="0" w:color="auto"/>
          </w:divBdr>
        </w:div>
        <w:div w:id="1175799081">
          <w:marLeft w:val="480"/>
          <w:marRight w:val="0"/>
          <w:marTop w:val="0"/>
          <w:marBottom w:val="0"/>
          <w:divBdr>
            <w:top w:val="none" w:sz="0" w:space="0" w:color="auto"/>
            <w:left w:val="none" w:sz="0" w:space="0" w:color="auto"/>
            <w:bottom w:val="none" w:sz="0" w:space="0" w:color="auto"/>
            <w:right w:val="none" w:sz="0" w:space="0" w:color="auto"/>
          </w:divBdr>
        </w:div>
        <w:div w:id="1176383566">
          <w:marLeft w:val="480"/>
          <w:marRight w:val="0"/>
          <w:marTop w:val="0"/>
          <w:marBottom w:val="0"/>
          <w:divBdr>
            <w:top w:val="none" w:sz="0" w:space="0" w:color="auto"/>
            <w:left w:val="none" w:sz="0" w:space="0" w:color="auto"/>
            <w:bottom w:val="none" w:sz="0" w:space="0" w:color="auto"/>
            <w:right w:val="none" w:sz="0" w:space="0" w:color="auto"/>
          </w:divBdr>
        </w:div>
        <w:div w:id="1182360668">
          <w:marLeft w:val="480"/>
          <w:marRight w:val="0"/>
          <w:marTop w:val="0"/>
          <w:marBottom w:val="0"/>
          <w:divBdr>
            <w:top w:val="none" w:sz="0" w:space="0" w:color="auto"/>
            <w:left w:val="none" w:sz="0" w:space="0" w:color="auto"/>
            <w:bottom w:val="none" w:sz="0" w:space="0" w:color="auto"/>
            <w:right w:val="none" w:sz="0" w:space="0" w:color="auto"/>
          </w:divBdr>
        </w:div>
        <w:div w:id="1185092563">
          <w:marLeft w:val="480"/>
          <w:marRight w:val="0"/>
          <w:marTop w:val="0"/>
          <w:marBottom w:val="0"/>
          <w:divBdr>
            <w:top w:val="none" w:sz="0" w:space="0" w:color="auto"/>
            <w:left w:val="none" w:sz="0" w:space="0" w:color="auto"/>
            <w:bottom w:val="none" w:sz="0" w:space="0" w:color="auto"/>
            <w:right w:val="none" w:sz="0" w:space="0" w:color="auto"/>
          </w:divBdr>
        </w:div>
        <w:div w:id="1189372434">
          <w:marLeft w:val="480"/>
          <w:marRight w:val="0"/>
          <w:marTop w:val="0"/>
          <w:marBottom w:val="0"/>
          <w:divBdr>
            <w:top w:val="none" w:sz="0" w:space="0" w:color="auto"/>
            <w:left w:val="none" w:sz="0" w:space="0" w:color="auto"/>
            <w:bottom w:val="none" w:sz="0" w:space="0" w:color="auto"/>
            <w:right w:val="none" w:sz="0" w:space="0" w:color="auto"/>
          </w:divBdr>
        </w:div>
        <w:div w:id="1191382853">
          <w:marLeft w:val="480"/>
          <w:marRight w:val="0"/>
          <w:marTop w:val="0"/>
          <w:marBottom w:val="0"/>
          <w:divBdr>
            <w:top w:val="none" w:sz="0" w:space="0" w:color="auto"/>
            <w:left w:val="none" w:sz="0" w:space="0" w:color="auto"/>
            <w:bottom w:val="none" w:sz="0" w:space="0" w:color="auto"/>
            <w:right w:val="none" w:sz="0" w:space="0" w:color="auto"/>
          </w:divBdr>
        </w:div>
        <w:div w:id="1211457609">
          <w:marLeft w:val="480"/>
          <w:marRight w:val="0"/>
          <w:marTop w:val="0"/>
          <w:marBottom w:val="0"/>
          <w:divBdr>
            <w:top w:val="none" w:sz="0" w:space="0" w:color="auto"/>
            <w:left w:val="none" w:sz="0" w:space="0" w:color="auto"/>
            <w:bottom w:val="none" w:sz="0" w:space="0" w:color="auto"/>
            <w:right w:val="none" w:sz="0" w:space="0" w:color="auto"/>
          </w:divBdr>
        </w:div>
        <w:div w:id="1214730779">
          <w:marLeft w:val="480"/>
          <w:marRight w:val="0"/>
          <w:marTop w:val="0"/>
          <w:marBottom w:val="0"/>
          <w:divBdr>
            <w:top w:val="none" w:sz="0" w:space="0" w:color="auto"/>
            <w:left w:val="none" w:sz="0" w:space="0" w:color="auto"/>
            <w:bottom w:val="none" w:sz="0" w:space="0" w:color="auto"/>
            <w:right w:val="none" w:sz="0" w:space="0" w:color="auto"/>
          </w:divBdr>
        </w:div>
        <w:div w:id="1217201113">
          <w:marLeft w:val="480"/>
          <w:marRight w:val="0"/>
          <w:marTop w:val="0"/>
          <w:marBottom w:val="0"/>
          <w:divBdr>
            <w:top w:val="none" w:sz="0" w:space="0" w:color="auto"/>
            <w:left w:val="none" w:sz="0" w:space="0" w:color="auto"/>
            <w:bottom w:val="none" w:sz="0" w:space="0" w:color="auto"/>
            <w:right w:val="none" w:sz="0" w:space="0" w:color="auto"/>
          </w:divBdr>
        </w:div>
        <w:div w:id="1221985804">
          <w:marLeft w:val="480"/>
          <w:marRight w:val="0"/>
          <w:marTop w:val="0"/>
          <w:marBottom w:val="0"/>
          <w:divBdr>
            <w:top w:val="none" w:sz="0" w:space="0" w:color="auto"/>
            <w:left w:val="none" w:sz="0" w:space="0" w:color="auto"/>
            <w:bottom w:val="none" w:sz="0" w:space="0" w:color="auto"/>
            <w:right w:val="none" w:sz="0" w:space="0" w:color="auto"/>
          </w:divBdr>
        </w:div>
        <w:div w:id="1223104482">
          <w:marLeft w:val="480"/>
          <w:marRight w:val="0"/>
          <w:marTop w:val="0"/>
          <w:marBottom w:val="0"/>
          <w:divBdr>
            <w:top w:val="none" w:sz="0" w:space="0" w:color="auto"/>
            <w:left w:val="none" w:sz="0" w:space="0" w:color="auto"/>
            <w:bottom w:val="none" w:sz="0" w:space="0" w:color="auto"/>
            <w:right w:val="none" w:sz="0" w:space="0" w:color="auto"/>
          </w:divBdr>
        </w:div>
        <w:div w:id="1223516346">
          <w:marLeft w:val="480"/>
          <w:marRight w:val="0"/>
          <w:marTop w:val="0"/>
          <w:marBottom w:val="0"/>
          <w:divBdr>
            <w:top w:val="none" w:sz="0" w:space="0" w:color="auto"/>
            <w:left w:val="none" w:sz="0" w:space="0" w:color="auto"/>
            <w:bottom w:val="none" w:sz="0" w:space="0" w:color="auto"/>
            <w:right w:val="none" w:sz="0" w:space="0" w:color="auto"/>
          </w:divBdr>
        </w:div>
        <w:div w:id="1227715688">
          <w:marLeft w:val="480"/>
          <w:marRight w:val="0"/>
          <w:marTop w:val="0"/>
          <w:marBottom w:val="0"/>
          <w:divBdr>
            <w:top w:val="none" w:sz="0" w:space="0" w:color="auto"/>
            <w:left w:val="none" w:sz="0" w:space="0" w:color="auto"/>
            <w:bottom w:val="none" w:sz="0" w:space="0" w:color="auto"/>
            <w:right w:val="none" w:sz="0" w:space="0" w:color="auto"/>
          </w:divBdr>
        </w:div>
        <w:div w:id="1242911830">
          <w:marLeft w:val="480"/>
          <w:marRight w:val="0"/>
          <w:marTop w:val="0"/>
          <w:marBottom w:val="0"/>
          <w:divBdr>
            <w:top w:val="none" w:sz="0" w:space="0" w:color="auto"/>
            <w:left w:val="none" w:sz="0" w:space="0" w:color="auto"/>
            <w:bottom w:val="none" w:sz="0" w:space="0" w:color="auto"/>
            <w:right w:val="none" w:sz="0" w:space="0" w:color="auto"/>
          </w:divBdr>
        </w:div>
        <w:div w:id="1248854352">
          <w:marLeft w:val="480"/>
          <w:marRight w:val="0"/>
          <w:marTop w:val="0"/>
          <w:marBottom w:val="0"/>
          <w:divBdr>
            <w:top w:val="none" w:sz="0" w:space="0" w:color="auto"/>
            <w:left w:val="none" w:sz="0" w:space="0" w:color="auto"/>
            <w:bottom w:val="none" w:sz="0" w:space="0" w:color="auto"/>
            <w:right w:val="none" w:sz="0" w:space="0" w:color="auto"/>
          </w:divBdr>
        </w:div>
        <w:div w:id="1256666625">
          <w:marLeft w:val="480"/>
          <w:marRight w:val="0"/>
          <w:marTop w:val="0"/>
          <w:marBottom w:val="0"/>
          <w:divBdr>
            <w:top w:val="none" w:sz="0" w:space="0" w:color="auto"/>
            <w:left w:val="none" w:sz="0" w:space="0" w:color="auto"/>
            <w:bottom w:val="none" w:sz="0" w:space="0" w:color="auto"/>
            <w:right w:val="none" w:sz="0" w:space="0" w:color="auto"/>
          </w:divBdr>
        </w:div>
        <w:div w:id="1263613303">
          <w:marLeft w:val="480"/>
          <w:marRight w:val="0"/>
          <w:marTop w:val="0"/>
          <w:marBottom w:val="0"/>
          <w:divBdr>
            <w:top w:val="none" w:sz="0" w:space="0" w:color="auto"/>
            <w:left w:val="none" w:sz="0" w:space="0" w:color="auto"/>
            <w:bottom w:val="none" w:sz="0" w:space="0" w:color="auto"/>
            <w:right w:val="none" w:sz="0" w:space="0" w:color="auto"/>
          </w:divBdr>
        </w:div>
        <w:div w:id="1266423998">
          <w:marLeft w:val="480"/>
          <w:marRight w:val="0"/>
          <w:marTop w:val="0"/>
          <w:marBottom w:val="0"/>
          <w:divBdr>
            <w:top w:val="none" w:sz="0" w:space="0" w:color="auto"/>
            <w:left w:val="none" w:sz="0" w:space="0" w:color="auto"/>
            <w:bottom w:val="none" w:sz="0" w:space="0" w:color="auto"/>
            <w:right w:val="none" w:sz="0" w:space="0" w:color="auto"/>
          </w:divBdr>
        </w:div>
        <w:div w:id="1287658213">
          <w:marLeft w:val="480"/>
          <w:marRight w:val="0"/>
          <w:marTop w:val="0"/>
          <w:marBottom w:val="0"/>
          <w:divBdr>
            <w:top w:val="none" w:sz="0" w:space="0" w:color="auto"/>
            <w:left w:val="none" w:sz="0" w:space="0" w:color="auto"/>
            <w:bottom w:val="none" w:sz="0" w:space="0" w:color="auto"/>
            <w:right w:val="none" w:sz="0" w:space="0" w:color="auto"/>
          </w:divBdr>
        </w:div>
        <w:div w:id="1287859322">
          <w:marLeft w:val="480"/>
          <w:marRight w:val="0"/>
          <w:marTop w:val="0"/>
          <w:marBottom w:val="0"/>
          <w:divBdr>
            <w:top w:val="none" w:sz="0" w:space="0" w:color="auto"/>
            <w:left w:val="none" w:sz="0" w:space="0" w:color="auto"/>
            <w:bottom w:val="none" w:sz="0" w:space="0" w:color="auto"/>
            <w:right w:val="none" w:sz="0" w:space="0" w:color="auto"/>
          </w:divBdr>
        </w:div>
        <w:div w:id="1323311028">
          <w:marLeft w:val="480"/>
          <w:marRight w:val="0"/>
          <w:marTop w:val="0"/>
          <w:marBottom w:val="0"/>
          <w:divBdr>
            <w:top w:val="none" w:sz="0" w:space="0" w:color="auto"/>
            <w:left w:val="none" w:sz="0" w:space="0" w:color="auto"/>
            <w:bottom w:val="none" w:sz="0" w:space="0" w:color="auto"/>
            <w:right w:val="none" w:sz="0" w:space="0" w:color="auto"/>
          </w:divBdr>
        </w:div>
        <w:div w:id="1326472054">
          <w:marLeft w:val="480"/>
          <w:marRight w:val="0"/>
          <w:marTop w:val="0"/>
          <w:marBottom w:val="0"/>
          <w:divBdr>
            <w:top w:val="none" w:sz="0" w:space="0" w:color="auto"/>
            <w:left w:val="none" w:sz="0" w:space="0" w:color="auto"/>
            <w:bottom w:val="none" w:sz="0" w:space="0" w:color="auto"/>
            <w:right w:val="none" w:sz="0" w:space="0" w:color="auto"/>
          </w:divBdr>
        </w:div>
        <w:div w:id="1328439763">
          <w:marLeft w:val="480"/>
          <w:marRight w:val="0"/>
          <w:marTop w:val="0"/>
          <w:marBottom w:val="0"/>
          <w:divBdr>
            <w:top w:val="none" w:sz="0" w:space="0" w:color="auto"/>
            <w:left w:val="none" w:sz="0" w:space="0" w:color="auto"/>
            <w:bottom w:val="none" w:sz="0" w:space="0" w:color="auto"/>
            <w:right w:val="none" w:sz="0" w:space="0" w:color="auto"/>
          </w:divBdr>
        </w:div>
        <w:div w:id="1338577098">
          <w:marLeft w:val="480"/>
          <w:marRight w:val="0"/>
          <w:marTop w:val="0"/>
          <w:marBottom w:val="0"/>
          <w:divBdr>
            <w:top w:val="none" w:sz="0" w:space="0" w:color="auto"/>
            <w:left w:val="none" w:sz="0" w:space="0" w:color="auto"/>
            <w:bottom w:val="none" w:sz="0" w:space="0" w:color="auto"/>
            <w:right w:val="none" w:sz="0" w:space="0" w:color="auto"/>
          </w:divBdr>
        </w:div>
        <w:div w:id="1350718616">
          <w:marLeft w:val="480"/>
          <w:marRight w:val="0"/>
          <w:marTop w:val="0"/>
          <w:marBottom w:val="0"/>
          <w:divBdr>
            <w:top w:val="none" w:sz="0" w:space="0" w:color="auto"/>
            <w:left w:val="none" w:sz="0" w:space="0" w:color="auto"/>
            <w:bottom w:val="none" w:sz="0" w:space="0" w:color="auto"/>
            <w:right w:val="none" w:sz="0" w:space="0" w:color="auto"/>
          </w:divBdr>
        </w:div>
      </w:divsChild>
    </w:div>
    <w:div w:id="218783619">
      <w:bodyDiv w:val="1"/>
      <w:marLeft w:val="0"/>
      <w:marRight w:val="0"/>
      <w:marTop w:val="0"/>
      <w:marBottom w:val="0"/>
      <w:divBdr>
        <w:top w:val="none" w:sz="0" w:space="0" w:color="auto"/>
        <w:left w:val="none" w:sz="0" w:space="0" w:color="auto"/>
        <w:bottom w:val="none" w:sz="0" w:space="0" w:color="auto"/>
        <w:right w:val="none" w:sz="0" w:space="0" w:color="auto"/>
      </w:divBdr>
    </w:div>
    <w:div w:id="218904128">
      <w:bodyDiv w:val="1"/>
      <w:marLeft w:val="0"/>
      <w:marRight w:val="0"/>
      <w:marTop w:val="0"/>
      <w:marBottom w:val="0"/>
      <w:divBdr>
        <w:top w:val="none" w:sz="0" w:space="0" w:color="auto"/>
        <w:left w:val="none" w:sz="0" w:space="0" w:color="auto"/>
        <w:bottom w:val="none" w:sz="0" w:space="0" w:color="auto"/>
        <w:right w:val="none" w:sz="0" w:space="0" w:color="auto"/>
      </w:divBdr>
      <w:divsChild>
        <w:div w:id="3942770">
          <w:marLeft w:val="480"/>
          <w:marRight w:val="0"/>
          <w:marTop w:val="0"/>
          <w:marBottom w:val="0"/>
          <w:divBdr>
            <w:top w:val="none" w:sz="0" w:space="0" w:color="auto"/>
            <w:left w:val="none" w:sz="0" w:space="0" w:color="auto"/>
            <w:bottom w:val="none" w:sz="0" w:space="0" w:color="auto"/>
            <w:right w:val="none" w:sz="0" w:space="0" w:color="auto"/>
          </w:divBdr>
        </w:div>
        <w:div w:id="6181810">
          <w:marLeft w:val="480"/>
          <w:marRight w:val="0"/>
          <w:marTop w:val="0"/>
          <w:marBottom w:val="0"/>
          <w:divBdr>
            <w:top w:val="none" w:sz="0" w:space="0" w:color="auto"/>
            <w:left w:val="none" w:sz="0" w:space="0" w:color="auto"/>
            <w:bottom w:val="none" w:sz="0" w:space="0" w:color="auto"/>
            <w:right w:val="none" w:sz="0" w:space="0" w:color="auto"/>
          </w:divBdr>
        </w:div>
        <w:div w:id="12197110">
          <w:marLeft w:val="480"/>
          <w:marRight w:val="0"/>
          <w:marTop w:val="0"/>
          <w:marBottom w:val="0"/>
          <w:divBdr>
            <w:top w:val="none" w:sz="0" w:space="0" w:color="auto"/>
            <w:left w:val="none" w:sz="0" w:space="0" w:color="auto"/>
            <w:bottom w:val="none" w:sz="0" w:space="0" w:color="auto"/>
            <w:right w:val="none" w:sz="0" w:space="0" w:color="auto"/>
          </w:divBdr>
        </w:div>
        <w:div w:id="20479112">
          <w:marLeft w:val="480"/>
          <w:marRight w:val="0"/>
          <w:marTop w:val="0"/>
          <w:marBottom w:val="0"/>
          <w:divBdr>
            <w:top w:val="none" w:sz="0" w:space="0" w:color="auto"/>
            <w:left w:val="none" w:sz="0" w:space="0" w:color="auto"/>
            <w:bottom w:val="none" w:sz="0" w:space="0" w:color="auto"/>
            <w:right w:val="none" w:sz="0" w:space="0" w:color="auto"/>
          </w:divBdr>
        </w:div>
        <w:div w:id="21903046">
          <w:marLeft w:val="480"/>
          <w:marRight w:val="0"/>
          <w:marTop w:val="0"/>
          <w:marBottom w:val="0"/>
          <w:divBdr>
            <w:top w:val="none" w:sz="0" w:space="0" w:color="auto"/>
            <w:left w:val="none" w:sz="0" w:space="0" w:color="auto"/>
            <w:bottom w:val="none" w:sz="0" w:space="0" w:color="auto"/>
            <w:right w:val="none" w:sz="0" w:space="0" w:color="auto"/>
          </w:divBdr>
        </w:div>
        <w:div w:id="24529710">
          <w:marLeft w:val="480"/>
          <w:marRight w:val="0"/>
          <w:marTop w:val="0"/>
          <w:marBottom w:val="0"/>
          <w:divBdr>
            <w:top w:val="none" w:sz="0" w:space="0" w:color="auto"/>
            <w:left w:val="none" w:sz="0" w:space="0" w:color="auto"/>
            <w:bottom w:val="none" w:sz="0" w:space="0" w:color="auto"/>
            <w:right w:val="none" w:sz="0" w:space="0" w:color="auto"/>
          </w:divBdr>
        </w:div>
        <w:div w:id="59328165">
          <w:marLeft w:val="480"/>
          <w:marRight w:val="0"/>
          <w:marTop w:val="0"/>
          <w:marBottom w:val="0"/>
          <w:divBdr>
            <w:top w:val="none" w:sz="0" w:space="0" w:color="auto"/>
            <w:left w:val="none" w:sz="0" w:space="0" w:color="auto"/>
            <w:bottom w:val="none" w:sz="0" w:space="0" w:color="auto"/>
            <w:right w:val="none" w:sz="0" w:space="0" w:color="auto"/>
          </w:divBdr>
        </w:div>
        <w:div w:id="83844875">
          <w:marLeft w:val="480"/>
          <w:marRight w:val="0"/>
          <w:marTop w:val="0"/>
          <w:marBottom w:val="0"/>
          <w:divBdr>
            <w:top w:val="none" w:sz="0" w:space="0" w:color="auto"/>
            <w:left w:val="none" w:sz="0" w:space="0" w:color="auto"/>
            <w:bottom w:val="none" w:sz="0" w:space="0" w:color="auto"/>
            <w:right w:val="none" w:sz="0" w:space="0" w:color="auto"/>
          </w:divBdr>
        </w:div>
        <w:div w:id="100682777">
          <w:marLeft w:val="480"/>
          <w:marRight w:val="0"/>
          <w:marTop w:val="0"/>
          <w:marBottom w:val="0"/>
          <w:divBdr>
            <w:top w:val="none" w:sz="0" w:space="0" w:color="auto"/>
            <w:left w:val="none" w:sz="0" w:space="0" w:color="auto"/>
            <w:bottom w:val="none" w:sz="0" w:space="0" w:color="auto"/>
            <w:right w:val="none" w:sz="0" w:space="0" w:color="auto"/>
          </w:divBdr>
        </w:div>
        <w:div w:id="101800435">
          <w:marLeft w:val="480"/>
          <w:marRight w:val="0"/>
          <w:marTop w:val="0"/>
          <w:marBottom w:val="0"/>
          <w:divBdr>
            <w:top w:val="none" w:sz="0" w:space="0" w:color="auto"/>
            <w:left w:val="none" w:sz="0" w:space="0" w:color="auto"/>
            <w:bottom w:val="none" w:sz="0" w:space="0" w:color="auto"/>
            <w:right w:val="none" w:sz="0" w:space="0" w:color="auto"/>
          </w:divBdr>
        </w:div>
        <w:div w:id="108279261">
          <w:marLeft w:val="480"/>
          <w:marRight w:val="0"/>
          <w:marTop w:val="0"/>
          <w:marBottom w:val="0"/>
          <w:divBdr>
            <w:top w:val="none" w:sz="0" w:space="0" w:color="auto"/>
            <w:left w:val="none" w:sz="0" w:space="0" w:color="auto"/>
            <w:bottom w:val="none" w:sz="0" w:space="0" w:color="auto"/>
            <w:right w:val="none" w:sz="0" w:space="0" w:color="auto"/>
          </w:divBdr>
        </w:div>
        <w:div w:id="127288410">
          <w:marLeft w:val="480"/>
          <w:marRight w:val="0"/>
          <w:marTop w:val="0"/>
          <w:marBottom w:val="0"/>
          <w:divBdr>
            <w:top w:val="none" w:sz="0" w:space="0" w:color="auto"/>
            <w:left w:val="none" w:sz="0" w:space="0" w:color="auto"/>
            <w:bottom w:val="none" w:sz="0" w:space="0" w:color="auto"/>
            <w:right w:val="none" w:sz="0" w:space="0" w:color="auto"/>
          </w:divBdr>
        </w:div>
        <w:div w:id="135222748">
          <w:marLeft w:val="480"/>
          <w:marRight w:val="0"/>
          <w:marTop w:val="0"/>
          <w:marBottom w:val="0"/>
          <w:divBdr>
            <w:top w:val="none" w:sz="0" w:space="0" w:color="auto"/>
            <w:left w:val="none" w:sz="0" w:space="0" w:color="auto"/>
            <w:bottom w:val="none" w:sz="0" w:space="0" w:color="auto"/>
            <w:right w:val="none" w:sz="0" w:space="0" w:color="auto"/>
          </w:divBdr>
        </w:div>
        <w:div w:id="153953269">
          <w:marLeft w:val="480"/>
          <w:marRight w:val="0"/>
          <w:marTop w:val="0"/>
          <w:marBottom w:val="0"/>
          <w:divBdr>
            <w:top w:val="none" w:sz="0" w:space="0" w:color="auto"/>
            <w:left w:val="none" w:sz="0" w:space="0" w:color="auto"/>
            <w:bottom w:val="none" w:sz="0" w:space="0" w:color="auto"/>
            <w:right w:val="none" w:sz="0" w:space="0" w:color="auto"/>
          </w:divBdr>
        </w:div>
        <w:div w:id="157120184">
          <w:marLeft w:val="480"/>
          <w:marRight w:val="0"/>
          <w:marTop w:val="0"/>
          <w:marBottom w:val="0"/>
          <w:divBdr>
            <w:top w:val="none" w:sz="0" w:space="0" w:color="auto"/>
            <w:left w:val="none" w:sz="0" w:space="0" w:color="auto"/>
            <w:bottom w:val="none" w:sz="0" w:space="0" w:color="auto"/>
            <w:right w:val="none" w:sz="0" w:space="0" w:color="auto"/>
          </w:divBdr>
        </w:div>
        <w:div w:id="158036528">
          <w:marLeft w:val="480"/>
          <w:marRight w:val="0"/>
          <w:marTop w:val="0"/>
          <w:marBottom w:val="0"/>
          <w:divBdr>
            <w:top w:val="none" w:sz="0" w:space="0" w:color="auto"/>
            <w:left w:val="none" w:sz="0" w:space="0" w:color="auto"/>
            <w:bottom w:val="none" w:sz="0" w:space="0" w:color="auto"/>
            <w:right w:val="none" w:sz="0" w:space="0" w:color="auto"/>
          </w:divBdr>
        </w:div>
        <w:div w:id="163860274">
          <w:marLeft w:val="480"/>
          <w:marRight w:val="0"/>
          <w:marTop w:val="0"/>
          <w:marBottom w:val="0"/>
          <w:divBdr>
            <w:top w:val="none" w:sz="0" w:space="0" w:color="auto"/>
            <w:left w:val="none" w:sz="0" w:space="0" w:color="auto"/>
            <w:bottom w:val="none" w:sz="0" w:space="0" w:color="auto"/>
            <w:right w:val="none" w:sz="0" w:space="0" w:color="auto"/>
          </w:divBdr>
        </w:div>
        <w:div w:id="165244794">
          <w:marLeft w:val="480"/>
          <w:marRight w:val="0"/>
          <w:marTop w:val="0"/>
          <w:marBottom w:val="0"/>
          <w:divBdr>
            <w:top w:val="none" w:sz="0" w:space="0" w:color="auto"/>
            <w:left w:val="none" w:sz="0" w:space="0" w:color="auto"/>
            <w:bottom w:val="none" w:sz="0" w:space="0" w:color="auto"/>
            <w:right w:val="none" w:sz="0" w:space="0" w:color="auto"/>
          </w:divBdr>
        </w:div>
        <w:div w:id="177157175">
          <w:marLeft w:val="480"/>
          <w:marRight w:val="0"/>
          <w:marTop w:val="0"/>
          <w:marBottom w:val="0"/>
          <w:divBdr>
            <w:top w:val="none" w:sz="0" w:space="0" w:color="auto"/>
            <w:left w:val="none" w:sz="0" w:space="0" w:color="auto"/>
            <w:bottom w:val="none" w:sz="0" w:space="0" w:color="auto"/>
            <w:right w:val="none" w:sz="0" w:space="0" w:color="auto"/>
          </w:divBdr>
        </w:div>
        <w:div w:id="179244090">
          <w:marLeft w:val="480"/>
          <w:marRight w:val="0"/>
          <w:marTop w:val="0"/>
          <w:marBottom w:val="0"/>
          <w:divBdr>
            <w:top w:val="none" w:sz="0" w:space="0" w:color="auto"/>
            <w:left w:val="none" w:sz="0" w:space="0" w:color="auto"/>
            <w:bottom w:val="none" w:sz="0" w:space="0" w:color="auto"/>
            <w:right w:val="none" w:sz="0" w:space="0" w:color="auto"/>
          </w:divBdr>
        </w:div>
        <w:div w:id="185952533">
          <w:marLeft w:val="480"/>
          <w:marRight w:val="0"/>
          <w:marTop w:val="0"/>
          <w:marBottom w:val="0"/>
          <w:divBdr>
            <w:top w:val="none" w:sz="0" w:space="0" w:color="auto"/>
            <w:left w:val="none" w:sz="0" w:space="0" w:color="auto"/>
            <w:bottom w:val="none" w:sz="0" w:space="0" w:color="auto"/>
            <w:right w:val="none" w:sz="0" w:space="0" w:color="auto"/>
          </w:divBdr>
        </w:div>
        <w:div w:id="194538069">
          <w:marLeft w:val="480"/>
          <w:marRight w:val="0"/>
          <w:marTop w:val="0"/>
          <w:marBottom w:val="0"/>
          <w:divBdr>
            <w:top w:val="none" w:sz="0" w:space="0" w:color="auto"/>
            <w:left w:val="none" w:sz="0" w:space="0" w:color="auto"/>
            <w:bottom w:val="none" w:sz="0" w:space="0" w:color="auto"/>
            <w:right w:val="none" w:sz="0" w:space="0" w:color="auto"/>
          </w:divBdr>
        </w:div>
        <w:div w:id="226576168">
          <w:marLeft w:val="480"/>
          <w:marRight w:val="0"/>
          <w:marTop w:val="0"/>
          <w:marBottom w:val="0"/>
          <w:divBdr>
            <w:top w:val="none" w:sz="0" w:space="0" w:color="auto"/>
            <w:left w:val="none" w:sz="0" w:space="0" w:color="auto"/>
            <w:bottom w:val="none" w:sz="0" w:space="0" w:color="auto"/>
            <w:right w:val="none" w:sz="0" w:space="0" w:color="auto"/>
          </w:divBdr>
        </w:div>
        <w:div w:id="239869093">
          <w:marLeft w:val="480"/>
          <w:marRight w:val="0"/>
          <w:marTop w:val="0"/>
          <w:marBottom w:val="0"/>
          <w:divBdr>
            <w:top w:val="none" w:sz="0" w:space="0" w:color="auto"/>
            <w:left w:val="none" w:sz="0" w:space="0" w:color="auto"/>
            <w:bottom w:val="none" w:sz="0" w:space="0" w:color="auto"/>
            <w:right w:val="none" w:sz="0" w:space="0" w:color="auto"/>
          </w:divBdr>
        </w:div>
        <w:div w:id="240529609">
          <w:marLeft w:val="480"/>
          <w:marRight w:val="0"/>
          <w:marTop w:val="0"/>
          <w:marBottom w:val="0"/>
          <w:divBdr>
            <w:top w:val="none" w:sz="0" w:space="0" w:color="auto"/>
            <w:left w:val="none" w:sz="0" w:space="0" w:color="auto"/>
            <w:bottom w:val="none" w:sz="0" w:space="0" w:color="auto"/>
            <w:right w:val="none" w:sz="0" w:space="0" w:color="auto"/>
          </w:divBdr>
        </w:div>
        <w:div w:id="245968132">
          <w:marLeft w:val="480"/>
          <w:marRight w:val="0"/>
          <w:marTop w:val="0"/>
          <w:marBottom w:val="0"/>
          <w:divBdr>
            <w:top w:val="none" w:sz="0" w:space="0" w:color="auto"/>
            <w:left w:val="none" w:sz="0" w:space="0" w:color="auto"/>
            <w:bottom w:val="none" w:sz="0" w:space="0" w:color="auto"/>
            <w:right w:val="none" w:sz="0" w:space="0" w:color="auto"/>
          </w:divBdr>
        </w:div>
        <w:div w:id="286425037">
          <w:marLeft w:val="480"/>
          <w:marRight w:val="0"/>
          <w:marTop w:val="0"/>
          <w:marBottom w:val="0"/>
          <w:divBdr>
            <w:top w:val="none" w:sz="0" w:space="0" w:color="auto"/>
            <w:left w:val="none" w:sz="0" w:space="0" w:color="auto"/>
            <w:bottom w:val="none" w:sz="0" w:space="0" w:color="auto"/>
            <w:right w:val="none" w:sz="0" w:space="0" w:color="auto"/>
          </w:divBdr>
        </w:div>
        <w:div w:id="291178983">
          <w:marLeft w:val="480"/>
          <w:marRight w:val="0"/>
          <w:marTop w:val="0"/>
          <w:marBottom w:val="0"/>
          <w:divBdr>
            <w:top w:val="none" w:sz="0" w:space="0" w:color="auto"/>
            <w:left w:val="none" w:sz="0" w:space="0" w:color="auto"/>
            <w:bottom w:val="none" w:sz="0" w:space="0" w:color="auto"/>
            <w:right w:val="none" w:sz="0" w:space="0" w:color="auto"/>
          </w:divBdr>
        </w:div>
        <w:div w:id="295794545">
          <w:marLeft w:val="480"/>
          <w:marRight w:val="0"/>
          <w:marTop w:val="0"/>
          <w:marBottom w:val="0"/>
          <w:divBdr>
            <w:top w:val="none" w:sz="0" w:space="0" w:color="auto"/>
            <w:left w:val="none" w:sz="0" w:space="0" w:color="auto"/>
            <w:bottom w:val="none" w:sz="0" w:space="0" w:color="auto"/>
            <w:right w:val="none" w:sz="0" w:space="0" w:color="auto"/>
          </w:divBdr>
        </w:div>
        <w:div w:id="299506453">
          <w:marLeft w:val="480"/>
          <w:marRight w:val="0"/>
          <w:marTop w:val="0"/>
          <w:marBottom w:val="0"/>
          <w:divBdr>
            <w:top w:val="none" w:sz="0" w:space="0" w:color="auto"/>
            <w:left w:val="none" w:sz="0" w:space="0" w:color="auto"/>
            <w:bottom w:val="none" w:sz="0" w:space="0" w:color="auto"/>
            <w:right w:val="none" w:sz="0" w:space="0" w:color="auto"/>
          </w:divBdr>
        </w:div>
        <w:div w:id="312176847">
          <w:marLeft w:val="480"/>
          <w:marRight w:val="0"/>
          <w:marTop w:val="0"/>
          <w:marBottom w:val="0"/>
          <w:divBdr>
            <w:top w:val="none" w:sz="0" w:space="0" w:color="auto"/>
            <w:left w:val="none" w:sz="0" w:space="0" w:color="auto"/>
            <w:bottom w:val="none" w:sz="0" w:space="0" w:color="auto"/>
            <w:right w:val="none" w:sz="0" w:space="0" w:color="auto"/>
          </w:divBdr>
        </w:div>
        <w:div w:id="325136685">
          <w:marLeft w:val="480"/>
          <w:marRight w:val="0"/>
          <w:marTop w:val="0"/>
          <w:marBottom w:val="0"/>
          <w:divBdr>
            <w:top w:val="none" w:sz="0" w:space="0" w:color="auto"/>
            <w:left w:val="none" w:sz="0" w:space="0" w:color="auto"/>
            <w:bottom w:val="none" w:sz="0" w:space="0" w:color="auto"/>
            <w:right w:val="none" w:sz="0" w:space="0" w:color="auto"/>
          </w:divBdr>
        </w:div>
        <w:div w:id="343672478">
          <w:marLeft w:val="480"/>
          <w:marRight w:val="0"/>
          <w:marTop w:val="0"/>
          <w:marBottom w:val="0"/>
          <w:divBdr>
            <w:top w:val="none" w:sz="0" w:space="0" w:color="auto"/>
            <w:left w:val="none" w:sz="0" w:space="0" w:color="auto"/>
            <w:bottom w:val="none" w:sz="0" w:space="0" w:color="auto"/>
            <w:right w:val="none" w:sz="0" w:space="0" w:color="auto"/>
          </w:divBdr>
        </w:div>
        <w:div w:id="346637354">
          <w:marLeft w:val="480"/>
          <w:marRight w:val="0"/>
          <w:marTop w:val="0"/>
          <w:marBottom w:val="0"/>
          <w:divBdr>
            <w:top w:val="none" w:sz="0" w:space="0" w:color="auto"/>
            <w:left w:val="none" w:sz="0" w:space="0" w:color="auto"/>
            <w:bottom w:val="none" w:sz="0" w:space="0" w:color="auto"/>
            <w:right w:val="none" w:sz="0" w:space="0" w:color="auto"/>
          </w:divBdr>
        </w:div>
        <w:div w:id="355159686">
          <w:marLeft w:val="480"/>
          <w:marRight w:val="0"/>
          <w:marTop w:val="0"/>
          <w:marBottom w:val="0"/>
          <w:divBdr>
            <w:top w:val="none" w:sz="0" w:space="0" w:color="auto"/>
            <w:left w:val="none" w:sz="0" w:space="0" w:color="auto"/>
            <w:bottom w:val="none" w:sz="0" w:space="0" w:color="auto"/>
            <w:right w:val="none" w:sz="0" w:space="0" w:color="auto"/>
          </w:divBdr>
        </w:div>
        <w:div w:id="358551454">
          <w:marLeft w:val="480"/>
          <w:marRight w:val="0"/>
          <w:marTop w:val="0"/>
          <w:marBottom w:val="0"/>
          <w:divBdr>
            <w:top w:val="none" w:sz="0" w:space="0" w:color="auto"/>
            <w:left w:val="none" w:sz="0" w:space="0" w:color="auto"/>
            <w:bottom w:val="none" w:sz="0" w:space="0" w:color="auto"/>
            <w:right w:val="none" w:sz="0" w:space="0" w:color="auto"/>
          </w:divBdr>
        </w:div>
        <w:div w:id="359664460">
          <w:marLeft w:val="480"/>
          <w:marRight w:val="0"/>
          <w:marTop w:val="0"/>
          <w:marBottom w:val="0"/>
          <w:divBdr>
            <w:top w:val="none" w:sz="0" w:space="0" w:color="auto"/>
            <w:left w:val="none" w:sz="0" w:space="0" w:color="auto"/>
            <w:bottom w:val="none" w:sz="0" w:space="0" w:color="auto"/>
            <w:right w:val="none" w:sz="0" w:space="0" w:color="auto"/>
          </w:divBdr>
        </w:div>
        <w:div w:id="364795476">
          <w:marLeft w:val="480"/>
          <w:marRight w:val="0"/>
          <w:marTop w:val="0"/>
          <w:marBottom w:val="0"/>
          <w:divBdr>
            <w:top w:val="none" w:sz="0" w:space="0" w:color="auto"/>
            <w:left w:val="none" w:sz="0" w:space="0" w:color="auto"/>
            <w:bottom w:val="none" w:sz="0" w:space="0" w:color="auto"/>
            <w:right w:val="none" w:sz="0" w:space="0" w:color="auto"/>
          </w:divBdr>
        </w:div>
        <w:div w:id="381102318">
          <w:marLeft w:val="480"/>
          <w:marRight w:val="0"/>
          <w:marTop w:val="0"/>
          <w:marBottom w:val="0"/>
          <w:divBdr>
            <w:top w:val="none" w:sz="0" w:space="0" w:color="auto"/>
            <w:left w:val="none" w:sz="0" w:space="0" w:color="auto"/>
            <w:bottom w:val="none" w:sz="0" w:space="0" w:color="auto"/>
            <w:right w:val="none" w:sz="0" w:space="0" w:color="auto"/>
          </w:divBdr>
        </w:div>
        <w:div w:id="382141897">
          <w:marLeft w:val="480"/>
          <w:marRight w:val="0"/>
          <w:marTop w:val="0"/>
          <w:marBottom w:val="0"/>
          <w:divBdr>
            <w:top w:val="none" w:sz="0" w:space="0" w:color="auto"/>
            <w:left w:val="none" w:sz="0" w:space="0" w:color="auto"/>
            <w:bottom w:val="none" w:sz="0" w:space="0" w:color="auto"/>
            <w:right w:val="none" w:sz="0" w:space="0" w:color="auto"/>
          </w:divBdr>
        </w:div>
        <w:div w:id="382172573">
          <w:marLeft w:val="480"/>
          <w:marRight w:val="0"/>
          <w:marTop w:val="0"/>
          <w:marBottom w:val="0"/>
          <w:divBdr>
            <w:top w:val="none" w:sz="0" w:space="0" w:color="auto"/>
            <w:left w:val="none" w:sz="0" w:space="0" w:color="auto"/>
            <w:bottom w:val="none" w:sz="0" w:space="0" w:color="auto"/>
            <w:right w:val="none" w:sz="0" w:space="0" w:color="auto"/>
          </w:divBdr>
        </w:div>
        <w:div w:id="388463048">
          <w:marLeft w:val="480"/>
          <w:marRight w:val="0"/>
          <w:marTop w:val="0"/>
          <w:marBottom w:val="0"/>
          <w:divBdr>
            <w:top w:val="none" w:sz="0" w:space="0" w:color="auto"/>
            <w:left w:val="none" w:sz="0" w:space="0" w:color="auto"/>
            <w:bottom w:val="none" w:sz="0" w:space="0" w:color="auto"/>
            <w:right w:val="none" w:sz="0" w:space="0" w:color="auto"/>
          </w:divBdr>
        </w:div>
        <w:div w:id="390348160">
          <w:marLeft w:val="480"/>
          <w:marRight w:val="0"/>
          <w:marTop w:val="0"/>
          <w:marBottom w:val="0"/>
          <w:divBdr>
            <w:top w:val="none" w:sz="0" w:space="0" w:color="auto"/>
            <w:left w:val="none" w:sz="0" w:space="0" w:color="auto"/>
            <w:bottom w:val="none" w:sz="0" w:space="0" w:color="auto"/>
            <w:right w:val="none" w:sz="0" w:space="0" w:color="auto"/>
          </w:divBdr>
        </w:div>
        <w:div w:id="392972653">
          <w:marLeft w:val="480"/>
          <w:marRight w:val="0"/>
          <w:marTop w:val="0"/>
          <w:marBottom w:val="0"/>
          <w:divBdr>
            <w:top w:val="none" w:sz="0" w:space="0" w:color="auto"/>
            <w:left w:val="none" w:sz="0" w:space="0" w:color="auto"/>
            <w:bottom w:val="none" w:sz="0" w:space="0" w:color="auto"/>
            <w:right w:val="none" w:sz="0" w:space="0" w:color="auto"/>
          </w:divBdr>
        </w:div>
        <w:div w:id="397047907">
          <w:marLeft w:val="480"/>
          <w:marRight w:val="0"/>
          <w:marTop w:val="0"/>
          <w:marBottom w:val="0"/>
          <w:divBdr>
            <w:top w:val="none" w:sz="0" w:space="0" w:color="auto"/>
            <w:left w:val="none" w:sz="0" w:space="0" w:color="auto"/>
            <w:bottom w:val="none" w:sz="0" w:space="0" w:color="auto"/>
            <w:right w:val="none" w:sz="0" w:space="0" w:color="auto"/>
          </w:divBdr>
        </w:div>
        <w:div w:id="404036915">
          <w:marLeft w:val="480"/>
          <w:marRight w:val="0"/>
          <w:marTop w:val="0"/>
          <w:marBottom w:val="0"/>
          <w:divBdr>
            <w:top w:val="none" w:sz="0" w:space="0" w:color="auto"/>
            <w:left w:val="none" w:sz="0" w:space="0" w:color="auto"/>
            <w:bottom w:val="none" w:sz="0" w:space="0" w:color="auto"/>
            <w:right w:val="none" w:sz="0" w:space="0" w:color="auto"/>
          </w:divBdr>
        </w:div>
        <w:div w:id="404646571">
          <w:marLeft w:val="480"/>
          <w:marRight w:val="0"/>
          <w:marTop w:val="0"/>
          <w:marBottom w:val="0"/>
          <w:divBdr>
            <w:top w:val="none" w:sz="0" w:space="0" w:color="auto"/>
            <w:left w:val="none" w:sz="0" w:space="0" w:color="auto"/>
            <w:bottom w:val="none" w:sz="0" w:space="0" w:color="auto"/>
            <w:right w:val="none" w:sz="0" w:space="0" w:color="auto"/>
          </w:divBdr>
        </w:div>
        <w:div w:id="409080300">
          <w:marLeft w:val="480"/>
          <w:marRight w:val="0"/>
          <w:marTop w:val="0"/>
          <w:marBottom w:val="0"/>
          <w:divBdr>
            <w:top w:val="none" w:sz="0" w:space="0" w:color="auto"/>
            <w:left w:val="none" w:sz="0" w:space="0" w:color="auto"/>
            <w:bottom w:val="none" w:sz="0" w:space="0" w:color="auto"/>
            <w:right w:val="none" w:sz="0" w:space="0" w:color="auto"/>
          </w:divBdr>
        </w:div>
        <w:div w:id="432634104">
          <w:marLeft w:val="480"/>
          <w:marRight w:val="0"/>
          <w:marTop w:val="0"/>
          <w:marBottom w:val="0"/>
          <w:divBdr>
            <w:top w:val="none" w:sz="0" w:space="0" w:color="auto"/>
            <w:left w:val="none" w:sz="0" w:space="0" w:color="auto"/>
            <w:bottom w:val="none" w:sz="0" w:space="0" w:color="auto"/>
            <w:right w:val="none" w:sz="0" w:space="0" w:color="auto"/>
          </w:divBdr>
        </w:div>
        <w:div w:id="446386276">
          <w:marLeft w:val="480"/>
          <w:marRight w:val="0"/>
          <w:marTop w:val="0"/>
          <w:marBottom w:val="0"/>
          <w:divBdr>
            <w:top w:val="none" w:sz="0" w:space="0" w:color="auto"/>
            <w:left w:val="none" w:sz="0" w:space="0" w:color="auto"/>
            <w:bottom w:val="none" w:sz="0" w:space="0" w:color="auto"/>
            <w:right w:val="none" w:sz="0" w:space="0" w:color="auto"/>
          </w:divBdr>
        </w:div>
        <w:div w:id="456068616">
          <w:marLeft w:val="480"/>
          <w:marRight w:val="0"/>
          <w:marTop w:val="0"/>
          <w:marBottom w:val="0"/>
          <w:divBdr>
            <w:top w:val="none" w:sz="0" w:space="0" w:color="auto"/>
            <w:left w:val="none" w:sz="0" w:space="0" w:color="auto"/>
            <w:bottom w:val="none" w:sz="0" w:space="0" w:color="auto"/>
            <w:right w:val="none" w:sz="0" w:space="0" w:color="auto"/>
          </w:divBdr>
        </w:div>
        <w:div w:id="467817033">
          <w:marLeft w:val="480"/>
          <w:marRight w:val="0"/>
          <w:marTop w:val="0"/>
          <w:marBottom w:val="0"/>
          <w:divBdr>
            <w:top w:val="none" w:sz="0" w:space="0" w:color="auto"/>
            <w:left w:val="none" w:sz="0" w:space="0" w:color="auto"/>
            <w:bottom w:val="none" w:sz="0" w:space="0" w:color="auto"/>
            <w:right w:val="none" w:sz="0" w:space="0" w:color="auto"/>
          </w:divBdr>
        </w:div>
        <w:div w:id="470287268">
          <w:marLeft w:val="480"/>
          <w:marRight w:val="0"/>
          <w:marTop w:val="0"/>
          <w:marBottom w:val="0"/>
          <w:divBdr>
            <w:top w:val="none" w:sz="0" w:space="0" w:color="auto"/>
            <w:left w:val="none" w:sz="0" w:space="0" w:color="auto"/>
            <w:bottom w:val="none" w:sz="0" w:space="0" w:color="auto"/>
            <w:right w:val="none" w:sz="0" w:space="0" w:color="auto"/>
          </w:divBdr>
        </w:div>
        <w:div w:id="479805029">
          <w:marLeft w:val="480"/>
          <w:marRight w:val="0"/>
          <w:marTop w:val="0"/>
          <w:marBottom w:val="0"/>
          <w:divBdr>
            <w:top w:val="none" w:sz="0" w:space="0" w:color="auto"/>
            <w:left w:val="none" w:sz="0" w:space="0" w:color="auto"/>
            <w:bottom w:val="none" w:sz="0" w:space="0" w:color="auto"/>
            <w:right w:val="none" w:sz="0" w:space="0" w:color="auto"/>
          </w:divBdr>
        </w:div>
        <w:div w:id="495534940">
          <w:marLeft w:val="480"/>
          <w:marRight w:val="0"/>
          <w:marTop w:val="0"/>
          <w:marBottom w:val="0"/>
          <w:divBdr>
            <w:top w:val="none" w:sz="0" w:space="0" w:color="auto"/>
            <w:left w:val="none" w:sz="0" w:space="0" w:color="auto"/>
            <w:bottom w:val="none" w:sz="0" w:space="0" w:color="auto"/>
            <w:right w:val="none" w:sz="0" w:space="0" w:color="auto"/>
          </w:divBdr>
        </w:div>
        <w:div w:id="501702666">
          <w:marLeft w:val="480"/>
          <w:marRight w:val="0"/>
          <w:marTop w:val="0"/>
          <w:marBottom w:val="0"/>
          <w:divBdr>
            <w:top w:val="none" w:sz="0" w:space="0" w:color="auto"/>
            <w:left w:val="none" w:sz="0" w:space="0" w:color="auto"/>
            <w:bottom w:val="none" w:sz="0" w:space="0" w:color="auto"/>
            <w:right w:val="none" w:sz="0" w:space="0" w:color="auto"/>
          </w:divBdr>
        </w:div>
        <w:div w:id="502016645">
          <w:marLeft w:val="480"/>
          <w:marRight w:val="0"/>
          <w:marTop w:val="0"/>
          <w:marBottom w:val="0"/>
          <w:divBdr>
            <w:top w:val="none" w:sz="0" w:space="0" w:color="auto"/>
            <w:left w:val="none" w:sz="0" w:space="0" w:color="auto"/>
            <w:bottom w:val="none" w:sz="0" w:space="0" w:color="auto"/>
            <w:right w:val="none" w:sz="0" w:space="0" w:color="auto"/>
          </w:divBdr>
        </w:div>
        <w:div w:id="535972581">
          <w:marLeft w:val="480"/>
          <w:marRight w:val="0"/>
          <w:marTop w:val="0"/>
          <w:marBottom w:val="0"/>
          <w:divBdr>
            <w:top w:val="none" w:sz="0" w:space="0" w:color="auto"/>
            <w:left w:val="none" w:sz="0" w:space="0" w:color="auto"/>
            <w:bottom w:val="none" w:sz="0" w:space="0" w:color="auto"/>
            <w:right w:val="none" w:sz="0" w:space="0" w:color="auto"/>
          </w:divBdr>
        </w:div>
        <w:div w:id="537819048">
          <w:marLeft w:val="480"/>
          <w:marRight w:val="0"/>
          <w:marTop w:val="0"/>
          <w:marBottom w:val="0"/>
          <w:divBdr>
            <w:top w:val="none" w:sz="0" w:space="0" w:color="auto"/>
            <w:left w:val="none" w:sz="0" w:space="0" w:color="auto"/>
            <w:bottom w:val="none" w:sz="0" w:space="0" w:color="auto"/>
            <w:right w:val="none" w:sz="0" w:space="0" w:color="auto"/>
          </w:divBdr>
        </w:div>
        <w:div w:id="554047186">
          <w:marLeft w:val="480"/>
          <w:marRight w:val="0"/>
          <w:marTop w:val="0"/>
          <w:marBottom w:val="0"/>
          <w:divBdr>
            <w:top w:val="none" w:sz="0" w:space="0" w:color="auto"/>
            <w:left w:val="none" w:sz="0" w:space="0" w:color="auto"/>
            <w:bottom w:val="none" w:sz="0" w:space="0" w:color="auto"/>
            <w:right w:val="none" w:sz="0" w:space="0" w:color="auto"/>
          </w:divBdr>
        </w:div>
        <w:div w:id="558323558">
          <w:marLeft w:val="480"/>
          <w:marRight w:val="0"/>
          <w:marTop w:val="0"/>
          <w:marBottom w:val="0"/>
          <w:divBdr>
            <w:top w:val="none" w:sz="0" w:space="0" w:color="auto"/>
            <w:left w:val="none" w:sz="0" w:space="0" w:color="auto"/>
            <w:bottom w:val="none" w:sz="0" w:space="0" w:color="auto"/>
            <w:right w:val="none" w:sz="0" w:space="0" w:color="auto"/>
          </w:divBdr>
        </w:div>
        <w:div w:id="565140739">
          <w:marLeft w:val="480"/>
          <w:marRight w:val="0"/>
          <w:marTop w:val="0"/>
          <w:marBottom w:val="0"/>
          <w:divBdr>
            <w:top w:val="none" w:sz="0" w:space="0" w:color="auto"/>
            <w:left w:val="none" w:sz="0" w:space="0" w:color="auto"/>
            <w:bottom w:val="none" w:sz="0" w:space="0" w:color="auto"/>
            <w:right w:val="none" w:sz="0" w:space="0" w:color="auto"/>
          </w:divBdr>
        </w:div>
        <w:div w:id="571695898">
          <w:marLeft w:val="480"/>
          <w:marRight w:val="0"/>
          <w:marTop w:val="0"/>
          <w:marBottom w:val="0"/>
          <w:divBdr>
            <w:top w:val="none" w:sz="0" w:space="0" w:color="auto"/>
            <w:left w:val="none" w:sz="0" w:space="0" w:color="auto"/>
            <w:bottom w:val="none" w:sz="0" w:space="0" w:color="auto"/>
            <w:right w:val="none" w:sz="0" w:space="0" w:color="auto"/>
          </w:divBdr>
        </w:div>
        <w:div w:id="578639203">
          <w:marLeft w:val="480"/>
          <w:marRight w:val="0"/>
          <w:marTop w:val="0"/>
          <w:marBottom w:val="0"/>
          <w:divBdr>
            <w:top w:val="none" w:sz="0" w:space="0" w:color="auto"/>
            <w:left w:val="none" w:sz="0" w:space="0" w:color="auto"/>
            <w:bottom w:val="none" w:sz="0" w:space="0" w:color="auto"/>
            <w:right w:val="none" w:sz="0" w:space="0" w:color="auto"/>
          </w:divBdr>
        </w:div>
        <w:div w:id="590312697">
          <w:marLeft w:val="480"/>
          <w:marRight w:val="0"/>
          <w:marTop w:val="0"/>
          <w:marBottom w:val="0"/>
          <w:divBdr>
            <w:top w:val="none" w:sz="0" w:space="0" w:color="auto"/>
            <w:left w:val="none" w:sz="0" w:space="0" w:color="auto"/>
            <w:bottom w:val="none" w:sz="0" w:space="0" w:color="auto"/>
            <w:right w:val="none" w:sz="0" w:space="0" w:color="auto"/>
          </w:divBdr>
        </w:div>
        <w:div w:id="602300569">
          <w:marLeft w:val="480"/>
          <w:marRight w:val="0"/>
          <w:marTop w:val="0"/>
          <w:marBottom w:val="0"/>
          <w:divBdr>
            <w:top w:val="none" w:sz="0" w:space="0" w:color="auto"/>
            <w:left w:val="none" w:sz="0" w:space="0" w:color="auto"/>
            <w:bottom w:val="none" w:sz="0" w:space="0" w:color="auto"/>
            <w:right w:val="none" w:sz="0" w:space="0" w:color="auto"/>
          </w:divBdr>
        </w:div>
        <w:div w:id="605624777">
          <w:marLeft w:val="480"/>
          <w:marRight w:val="0"/>
          <w:marTop w:val="0"/>
          <w:marBottom w:val="0"/>
          <w:divBdr>
            <w:top w:val="none" w:sz="0" w:space="0" w:color="auto"/>
            <w:left w:val="none" w:sz="0" w:space="0" w:color="auto"/>
            <w:bottom w:val="none" w:sz="0" w:space="0" w:color="auto"/>
            <w:right w:val="none" w:sz="0" w:space="0" w:color="auto"/>
          </w:divBdr>
        </w:div>
        <w:div w:id="630671844">
          <w:marLeft w:val="480"/>
          <w:marRight w:val="0"/>
          <w:marTop w:val="0"/>
          <w:marBottom w:val="0"/>
          <w:divBdr>
            <w:top w:val="none" w:sz="0" w:space="0" w:color="auto"/>
            <w:left w:val="none" w:sz="0" w:space="0" w:color="auto"/>
            <w:bottom w:val="none" w:sz="0" w:space="0" w:color="auto"/>
            <w:right w:val="none" w:sz="0" w:space="0" w:color="auto"/>
          </w:divBdr>
        </w:div>
        <w:div w:id="633146965">
          <w:marLeft w:val="480"/>
          <w:marRight w:val="0"/>
          <w:marTop w:val="0"/>
          <w:marBottom w:val="0"/>
          <w:divBdr>
            <w:top w:val="none" w:sz="0" w:space="0" w:color="auto"/>
            <w:left w:val="none" w:sz="0" w:space="0" w:color="auto"/>
            <w:bottom w:val="none" w:sz="0" w:space="0" w:color="auto"/>
            <w:right w:val="none" w:sz="0" w:space="0" w:color="auto"/>
          </w:divBdr>
        </w:div>
        <w:div w:id="633679521">
          <w:marLeft w:val="480"/>
          <w:marRight w:val="0"/>
          <w:marTop w:val="0"/>
          <w:marBottom w:val="0"/>
          <w:divBdr>
            <w:top w:val="none" w:sz="0" w:space="0" w:color="auto"/>
            <w:left w:val="none" w:sz="0" w:space="0" w:color="auto"/>
            <w:bottom w:val="none" w:sz="0" w:space="0" w:color="auto"/>
            <w:right w:val="none" w:sz="0" w:space="0" w:color="auto"/>
          </w:divBdr>
        </w:div>
        <w:div w:id="648049455">
          <w:marLeft w:val="480"/>
          <w:marRight w:val="0"/>
          <w:marTop w:val="0"/>
          <w:marBottom w:val="0"/>
          <w:divBdr>
            <w:top w:val="none" w:sz="0" w:space="0" w:color="auto"/>
            <w:left w:val="none" w:sz="0" w:space="0" w:color="auto"/>
            <w:bottom w:val="none" w:sz="0" w:space="0" w:color="auto"/>
            <w:right w:val="none" w:sz="0" w:space="0" w:color="auto"/>
          </w:divBdr>
        </w:div>
        <w:div w:id="654408760">
          <w:marLeft w:val="480"/>
          <w:marRight w:val="0"/>
          <w:marTop w:val="0"/>
          <w:marBottom w:val="0"/>
          <w:divBdr>
            <w:top w:val="none" w:sz="0" w:space="0" w:color="auto"/>
            <w:left w:val="none" w:sz="0" w:space="0" w:color="auto"/>
            <w:bottom w:val="none" w:sz="0" w:space="0" w:color="auto"/>
            <w:right w:val="none" w:sz="0" w:space="0" w:color="auto"/>
          </w:divBdr>
        </w:div>
        <w:div w:id="662777308">
          <w:marLeft w:val="480"/>
          <w:marRight w:val="0"/>
          <w:marTop w:val="0"/>
          <w:marBottom w:val="0"/>
          <w:divBdr>
            <w:top w:val="none" w:sz="0" w:space="0" w:color="auto"/>
            <w:left w:val="none" w:sz="0" w:space="0" w:color="auto"/>
            <w:bottom w:val="none" w:sz="0" w:space="0" w:color="auto"/>
            <w:right w:val="none" w:sz="0" w:space="0" w:color="auto"/>
          </w:divBdr>
        </w:div>
        <w:div w:id="689916977">
          <w:marLeft w:val="480"/>
          <w:marRight w:val="0"/>
          <w:marTop w:val="0"/>
          <w:marBottom w:val="0"/>
          <w:divBdr>
            <w:top w:val="none" w:sz="0" w:space="0" w:color="auto"/>
            <w:left w:val="none" w:sz="0" w:space="0" w:color="auto"/>
            <w:bottom w:val="none" w:sz="0" w:space="0" w:color="auto"/>
            <w:right w:val="none" w:sz="0" w:space="0" w:color="auto"/>
          </w:divBdr>
        </w:div>
        <w:div w:id="690648669">
          <w:marLeft w:val="480"/>
          <w:marRight w:val="0"/>
          <w:marTop w:val="0"/>
          <w:marBottom w:val="0"/>
          <w:divBdr>
            <w:top w:val="none" w:sz="0" w:space="0" w:color="auto"/>
            <w:left w:val="none" w:sz="0" w:space="0" w:color="auto"/>
            <w:bottom w:val="none" w:sz="0" w:space="0" w:color="auto"/>
            <w:right w:val="none" w:sz="0" w:space="0" w:color="auto"/>
          </w:divBdr>
        </w:div>
        <w:div w:id="707528954">
          <w:marLeft w:val="480"/>
          <w:marRight w:val="0"/>
          <w:marTop w:val="0"/>
          <w:marBottom w:val="0"/>
          <w:divBdr>
            <w:top w:val="none" w:sz="0" w:space="0" w:color="auto"/>
            <w:left w:val="none" w:sz="0" w:space="0" w:color="auto"/>
            <w:bottom w:val="none" w:sz="0" w:space="0" w:color="auto"/>
            <w:right w:val="none" w:sz="0" w:space="0" w:color="auto"/>
          </w:divBdr>
        </w:div>
        <w:div w:id="713967980">
          <w:marLeft w:val="480"/>
          <w:marRight w:val="0"/>
          <w:marTop w:val="0"/>
          <w:marBottom w:val="0"/>
          <w:divBdr>
            <w:top w:val="none" w:sz="0" w:space="0" w:color="auto"/>
            <w:left w:val="none" w:sz="0" w:space="0" w:color="auto"/>
            <w:bottom w:val="none" w:sz="0" w:space="0" w:color="auto"/>
            <w:right w:val="none" w:sz="0" w:space="0" w:color="auto"/>
          </w:divBdr>
        </w:div>
        <w:div w:id="727386625">
          <w:marLeft w:val="480"/>
          <w:marRight w:val="0"/>
          <w:marTop w:val="0"/>
          <w:marBottom w:val="0"/>
          <w:divBdr>
            <w:top w:val="none" w:sz="0" w:space="0" w:color="auto"/>
            <w:left w:val="none" w:sz="0" w:space="0" w:color="auto"/>
            <w:bottom w:val="none" w:sz="0" w:space="0" w:color="auto"/>
            <w:right w:val="none" w:sz="0" w:space="0" w:color="auto"/>
          </w:divBdr>
        </w:div>
        <w:div w:id="749691090">
          <w:marLeft w:val="480"/>
          <w:marRight w:val="0"/>
          <w:marTop w:val="0"/>
          <w:marBottom w:val="0"/>
          <w:divBdr>
            <w:top w:val="none" w:sz="0" w:space="0" w:color="auto"/>
            <w:left w:val="none" w:sz="0" w:space="0" w:color="auto"/>
            <w:bottom w:val="none" w:sz="0" w:space="0" w:color="auto"/>
            <w:right w:val="none" w:sz="0" w:space="0" w:color="auto"/>
          </w:divBdr>
        </w:div>
        <w:div w:id="754714246">
          <w:marLeft w:val="480"/>
          <w:marRight w:val="0"/>
          <w:marTop w:val="0"/>
          <w:marBottom w:val="0"/>
          <w:divBdr>
            <w:top w:val="none" w:sz="0" w:space="0" w:color="auto"/>
            <w:left w:val="none" w:sz="0" w:space="0" w:color="auto"/>
            <w:bottom w:val="none" w:sz="0" w:space="0" w:color="auto"/>
            <w:right w:val="none" w:sz="0" w:space="0" w:color="auto"/>
          </w:divBdr>
        </w:div>
        <w:div w:id="775246477">
          <w:marLeft w:val="480"/>
          <w:marRight w:val="0"/>
          <w:marTop w:val="0"/>
          <w:marBottom w:val="0"/>
          <w:divBdr>
            <w:top w:val="none" w:sz="0" w:space="0" w:color="auto"/>
            <w:left w:val="none" w:sz="0" w:space="0" w:color="auto"/>
            <w:bottom w:val="none" w:sz="0" w:space="0" w:color="auto"/>
            <w:right w:val="none" w:sz="0" w:space="0" w:color="auto"/>
          </w:divBdr>
        </w:div>
        <w:div w:id="778988442">
          <w:marLeft w:val="480"/>
          <w:marRight w:val="0"/>
          <w:marTop w:val="0"/>
          <w:marBottom w:val="0"/>
          <w:divBdr>
            <w:top w:val="none" w:sz="0" w:space="0" w:color="auto"/>
            <w:left w:val="none" w:sz="0" w:space="0" w:color="auto"/>
            <w:bottom w:val="none" w:sz="0" w:space="0" w:color="auto"/>
            <w:right w:val="none" w:sz="0" w:space="0" w:color="auto"/>
          </w:divBdr>
        </w:div>
        <w:div w:id="787941310">
          <w:marLeft w:val="480"/>
          <w:marRight w:val="0"/>
          <w:marTop w:val="0"/>
          <w:marBottom w:val="0"/>
          <w:divBdr>
            <w:top w:val="none" w:sz="0" w:space="0" w:color="auto"/>
            <w:left w:val="none" w:sz="0" w:space="0" w:color="auto"/>
            <w:bottom w:val="none" w:sz="0" w:space="0" w:color="auto"/>
            <w:right w:val="none" w:sz="0" w:space="0" w:color="auto"/>
          </w:divBdr>
        </w:div>
        <w:div w:id="794953313">
          <w:marLeft w:val="480"/>
          <w:marRight w:val="0"/>
          <w:marTop w:val="0"/>
          <w:marBottom w:val="0"/>
          <w:divBdr>
            <w:top w:val="none" w:sz="0" w:space="0" w:color="auto"/>
            <w:left w:val="none" w:sz="0" w:space="0" w:color="auto"/>
            <w:bottom w:val="none" w:sz="0" w:space="0" w:color="auto"/>
            <w:right w:val="none" w:sz="0" w:space="0" w:color="auto"/>
          </w:divBdr>
        </w:div>
        <w:div w:id="808206579">
          <w:marLeft w:val="480"/>
          <w:marRight w:val="0"/>
          <w:marTop w:val="0"/>
          <w:marBottom w:val="0"/>
          <w:divBdr>
            <w:top w:val="none" w:sz="0" w:space="0" w:color="auto"/>
            <w:left w:val="none" w:sz="0" w:space="0" w:color="auto"/>
            <w:bottom w:val="none" w:sz="0" w:space="0" w:color="auto"/>
            <w:right w:val="none" w:sz="0" w:space="0" w:color="auto"/>
          </w:divBdr>
        </w:div>
        <w:div w:id="834229026">
          <w:marLeft w:val="480"/>
          <w:marRight w:val="0"/>
          <w:marTop w:val="0"/>
          <w:marBottom w:val="0"/>
          <w:divBdr>
            <w:top w:val="none" w:sz="0" w:space="0" w:color="auto"/>
            <w:left w:val="none" w:sz="0" w:space="0" w:color="auto"/>
            <w:bottom w:val="none" w:sz="0" w:space="0" w:color="auto"/>
            <w:right w:val="none" w:sz="0" w:space="0" w:color="auto"/>
          </w:divBdr>
        </w:div>
        <w:div w:id="834565888">
          <w:marLeft w:val="480"/>
          <w:marRight w:val="0"/>
          <w:marTop w:val="0"/>
          <w:marBottom w:val="0"/>
          <w:divBdr>
            <w:top w:val="none" w:sz="0" w:space="0" w:color="auto"/>
            <w:left w:val="none" w:sz="0" w:space="0" w:color="auto"/>
            <w:bottom w:val="none" w:sz="0" w:space="0" w:color="auto"/>
            <w:right w:val="none" w:sz="0" w:space="0" w:color="auto"/>
          </w:divBdr>
        </w:div>
        <w:div w:id="836456186">
          <w:marLeft w:val="480"/>
          <w:marRight w:val="0"/>
          <w:marTop w:val="0"/>
          <w:marBottom w:val="0"/>
          <w:divBdr>
            <w:top w:val="none" w:sz="0" w:space="0" w:color="auto"/>
            <w:left w:val="none" w:sz="0" w:space="0" w:color="auto"/>
            <w:bottom w:val="none" w:sz="0" w:space="0" w:color="auto"/>
            <w:right w:val="none" w:sz="0" w:space="0" w:color="auto"/>
          </w:divBdr>
        </w:div>
        <w:div w:id="837305065">
          <w:marLeft w:val="480"/>
          <w:marRight w:val="0"/>
          <w:marTop w:val="0"/>
          <w:marBottom w:val="0"/>
          <w:divBdr>
            <w:top w:val="none" w:sz="0" w:space="0" w:color="auto"/>
            <w:left w:val="none" w:sz="0" w:space="0" w:color="auto"/>
            <w:bottom w:val="none" w:sz="0" w:space="0" w:color="auto"/>
            <w:right w:val="none" w:sz="0" w:space="0" w:color="auto"/>
          </w:divBdr>
        </w:div>
        <w:div w:id="863981617">
          <w:marLeft w:val="480"/>
          <w:marRight w:val="0"/>
          <w:marTop w:val="0"/>
          <w:marBottom w:val="0"/>
          <w:divBdr>
            <w:top w:val="none" w:sz="0" w:space="0" w:color="auto"/>
            <w:left w:val="none" w:sz="0" w:space="0" w:color="auto"/>
            <w:bottom w:val="none" w:sz="0" w:space="0" w:color="auto"/>
            <w:right w:val="none" w:sz="0" w:space="0" w:color="auto"/>
          </w:divBdr>
        </w:div>
        <w:div w:id="886800233">
          <w:marLeft w:val="480"/>
          <w:marRight w:val="0"/>
          <w:marTop w:val="0"/>
          <w:marBottom w:val="0"/>
          <w:divBdr>
            <w:top w:val="none" w:sz="0" w:space="0" w:color="auto"/>
            <w:left w:val="none" w:sz="0" w:space="0" w:color="auto"/>
            <w:bottom w:val="none" w:sz="0" w:space="0" w:color="auto"/>
            <w:right w:val="none" w:sz="0" w:space="0" w:color="auto"/>
          </w:divBdr>
        </w:div>
        <w:div w:id="929047074">
          <w:marLeft w:val="480"/>
          <w:marRight w:val="0"/>
          <w:marTop w:val="0"/>
          <w:marBottom w:val="0"/>
          <w:divBdr>
            <w:top w:val="none" w:sz="0" w:space="0" w:color="auto"/>
            <w:left w:val="none" w:sz="0" w:space="0" w:color="auto"/>
            <w:bottom w:val="none" w:sz="0" w:space="0" w:color="auto"/>
            <w:right w:val="none" w:sz="0" w:space="0" w:color="auto"/>
          </w:divBdr>
        </w:div>
        <w:div w:id="965966237">
          <w:marLeft w:val="480"/>
          <w:marRight w:val="0"/>
          <w:marTop w:val="0"/>
          <w:marBottom w:val="0"/>
          <w:divBdr>
            <w:top w:val="none" w:sz="0" w:space="0" w:color="auto"/>
            <w:left w:val="none" w:sz="0" w:space="0" w:color="auto"/>
            <w:bottom w:val="none" w:sz="0" w:space="0" w:color="auto"/>
            <w:right w:val="none" w:sz="0" w:space="0" w:color="auto"/>
          </w:divBdr>
        </w:div>
        <w:div w:id="972976725">
          <w:marLeft w:val="480"/>
          <w:marRight w:val="0"/>
          <w:marTop w:val="0"/>
          <w:marBottom w:val="0"/>
          <w:divBdr>
            <w:top w:val="none" w:sz="0" w:space="0" w:color="auto"/>
            <w:left w:val="none" w:sz="0" w:space="0" w:color="auto"/>
            <w:bottom w:val="none" w:sz="0" w:space="0" w:color="auto"/>
            <w:right w:val="none" w:sz="0" w:space="0" w:color="auto"/>
          </w:divBdr>
        </w:div>
        <w:div w:id="974722091">
          <w:marLeft w:val="480"/>
          <w:marRight w:val="0"/>
          <w:marTop w:val="0"/>
          <w:marBottom w:val="0"/>
          <w:divBdr>
            <w:top w:val="none" w:sz="0" w:space="0" w:color="auto"/>
            <w:left w:val="none" w:sz="0" w:space="0" w:color="auto"/>
            <w:bottom w:val="none" w:sz="0" w:space="0" w:color="auto"/>
            <w:right w:val="none" w:sz="0" w:space="0" w:color="auto"/>
          </w:divBdr>
        </w:div>
        <w:div w:id="986320396">
          <w:marLeft w:val="480"/>
          <w:marRight w:val="0"/>
          <w:marTop w:val="0"/>
          <w:marBottom w:val="0"/>
          <w:divBdr>
            <w:top w:val="none" w:sz="0" w:space="0" w:color="auto"/>
            <w:left w:val="none" w:sz="0" w:space="0" w:color="auto"/>
            <w:bottom w:val="none" w:sz="0" w:space="0" w:color="auto"/>
            <w:right w:val="none" w:sz="0" w:space="0" w:color="auto"/>
          </w:divBdr>
        </w:div>
        <w:div w:id="987319506">
          <w:marLeft w:val="480"/>
          <w:marRight w:val="0"/>
          <w:marTop w:val="0"/>
          <w:marBottom w:val="0"/>
          <w:divBdr>
            <w:top w:val="none" w:sz="0" w:space="0" w:color="auto"/>
            <w:left w:val="none" w:sz="0" w:space="0" w:color="auto"/>
            <w:bottom w:val="none" w:sz="0" w:space="0" w:color="auto"/>
            <w:right w:val="none" w:sz="0" w:space="0" w:color="auto"/>
          </w:divBdr>
        </w:div>
        <w:div w:id="991131873">
          <w:marLeft w:val="480"/>
          <w:marRight w:val="0"/>
          <w:marTop w:val="0"/>
          <w:marBottom w:val="0"/>
          <w:divBdr>
            <w:top w:val="none" w:sz="0" w:space="0" w:color="auto"/>
            <w:left w:val="none" w:sz="0" w:space="0" w:color="auto"/>
            <w:bottom w:val="none" w:sz="0" w:space="0" w:color="auto"/>
            <w:right w:val="none" w:sz="0" w:space="0" w:color="auto"/>
          </w:divBdr>
        </w:div>
        <w:div w:id="993411445">
          <w:marLeft w:val="480"/>
          <w:marRight w:val="0"/>
          <w:marTop w:val="0"/>
          <w:marBottom w:val="0"/>
          <w:divBdr>
            <w:top w:val="none" w:sz="0" w:space="0" w:color="auto"/>
            <w:left w:val="none" w:sz="0" w:space="0" w:color="auto"/>
            <w:bottom w:val="none" w:sz="0" w:space="0" w:color="auto"/>
            <w:right w:val="none" w:sz="0" w:space="0" w:color="auto"/>
          </w:divBdr>
        </w:div>
        <w:div w:id="998342125">
          <w:marLeft w:val="480"/>
          <w:marRight w:val="0"/>
          <w:marTop w:val="0"/>
          <w:marBottom w:val="0"/>
          <w:divBdr>
            <w:top w:val="none" w:sz="0" w:space="0" w:color="auto"/>
            <w:left w:val="none" w:sz="0" w:space="0" w:color="auto"/>
            <w:bottom w:val="none" w:sz="0" w:space="0" w:color="auto"/>
            <w:right w:val="none" w:sz="0" w:space="0" w:color="auto"/>
          </w:divBdr>
        </w:div>
        <w:div w:id="1014502490">
          <w:marLeft w:val="480"/>
          <w:marRight w:val="0"/>
          <w:marTop w:val="0"/>
          <w:marBottom w:val="0"/>
          <w:divBdr>
            <w:top w:val="none" w:sz="0" w:space="0" w:color="auto"/>
            <w:left w:val="none" w:sz="0" w:space="0" w:color="auto"/>
            <w:bottom w:val="none" w:sz="0" w:space="0" w:color="auto"/>
            <w:right w:val="none" w:sz="0" w:space="0" w:color="auto"/>
          </w:divBdr>
        </w:div>
        <w:div w:id="1020206963">
          <w:marLeft w:val="480"/>
          <w:marRight w:val="0"/>
          <w:marTop w:val="0"/>
          <w:marBottom w:val="0"/>
          <w:divBdr>
            <w:top w:val="none" w:sz="0" w:space="0" w:color="auto"/>
            <w:left w:val="none" w:sz="0" w:space="0" w:color="auto"/>
            <w:bottom w:val="none" w:sz="0" w:space="0" w:color="auto"/>
            <w:right w:val="none" w:sz="0" w:space="0" w:color="auto"/>
          </w:divBdr>
        </w:div>
        <w:div w:id="1028332912">
          <w:marLeft w:val="480"/>
          <w:marRight w:val="0"/>
          <w:marTop w:val="0"/>
          <w:marBottom w:val="0"/>
          <w:divBdr>
            <w:top w:val="none" w:sz="0" w:space="0" w:color="auto"/>
            <w:left w:val="none" w:sz="0" w:space="0" w:color="auto"/>
            <w:bottom w:val="none" w:sz="0" w:space="0" w:color="auto"/>
            <w:right w:val="none" w:sz="0" w:space="0" w:color="auto"/>
          </w:divBdr>
        </w:div>
        <w:div w:id="1028945219">
          <w:marLeft w:val="480"/>
          <w:marRight w:val="0"/>
          <w:marTop w:val="0"/>
          <w:marBottom w:val="0"/>
          <w:divBdr>
            <w:top w:val="none" w:sz="0" w:space="0" w:color="auto"/>
            <w:left w:val="none" w:sz="0" w:space="0" w:color="auto"/>
            <w:bottom w:val="none" w:sz="0" w:space="0" w:color="auto"/>
            <w:right w:val="none" w:sz="0" w:space="0" w:color="auto"/>
          </w:divBdr>
        </w:div>
        <w:div w:id="1029768507">
          <w:marLeft w:val="480"/>
          <w:marRight w:val="0"/>
          <w:marTop w:val="0"/>
          <w:marBottom w:val="0"/>
          <w:divBdr>
            <w:top w:val="none" w:sz="0" w:space="0" w:color="auto"/>
            <w:left w:val="none" w:sz="0" w:space="0" w:color="auto"/>
            <w:bottom w:val="none" w:sz="0" w:space="0" w:color="auto"/>
            <w:right w:val="none" w:sz="0" w:space="0" w:color="auto"/>
          </w:divBdr>
        </w:div>
        <w:div w:id="1045593984">
          <w:marLeft w:val="480"/>
          <w:marRight w:val="0"/>
          <w:marTop w:val="0"/>
          <w:marBottom w:val="0"/>
          <w:divBdr>
            <w:top w:val="none" w:sz="0" w:space="0" w:color="auto"/>
            <w:left w:val="none" w:sz="0" w:space="0" w:color="auto"/>
            <w:bottom w:val="none" w:sz="0" w:space="0" w:color="auto"/>
            <w:right w:val="none" w:sz="0" w:space="0" w:color="auto"/>
          </w:divBdr>
        </w:div>
        <w:div w:id="1059717548">
          <w:marLeft w:val="480"/>
          <w:marRight w:val="0"/>
          <w:marTop w:val="0"/>
          <w:marBottom w:val="0"/>
          <w:divBdr>
            <w:top w:val="none" w:sz="0" w:space="0" w:color="auto"/>
            <w:left w:val="none" w:sz="0" w:space="0" w:color="auto"/>
            <w:bottom w:val="none" w:sz="0" w:space="0" w:color="auto"/>
            <w:right w:val="none" w:sz="0" w:space="0" w:color="auto"/>
          </w:divBdr>
        </w:div>
        <w:div w:id="1065490408">
          <w:marLeft w:val="480"/>
          <w:marRight w:val="0"/>
          <w:marTop w:val="0"/>
          <w:marBottom w:val="0"/>
          <w:divBdr>
            <w:top w:val="none" w:sz="0" w:space="0" w:color="auto"/>
            <w:left w:val="none" w:sz="0" w:space="0" w:color="auto"/>
            <w:bottom w:val="none" w:sz="0" w:space="0" w:color="auto"/>
            <w:right w:val="none" w:sz="0" w:space="0" w:color="auto"/>
          </w:divBdr>
        </w:div>
        <w:div w:id="1067603969">
          <w:marLeft w:val="480"/>
          <w:marRight w:val="0"/>
          <w:marTop w:val="0"/>
          <w:marBottom w:val="0"/>
          <w:divBdr>
            <w:top w:val="none" w:sz="0" w:space="0" w:color="auto"/>
            <w:left w:val="none" w:sz="0" w:space="0" w:color="auto"/>
            <w:bottom w:val="none" w:sz="0" w:space="0" w:color="auto"/>
            <w:right w:val="none" w:sz="0" w:space="0" w:color="auto"/>
          </w:divBdr>
        </w:div>
        <w:div w:id="1069885834">
          <w:marLeft w:val="480"/>
          <w:marRight w:val="0"/>
          <w:marTop w:val="0"/>
          <w:marBottom w:val="0"/>
          <w:divBdr>
            <w:top w:val="none" w:sz="0" w:space="0" w:color="auto"/>
            <w:left w:val="none" w:sz="0" w:space="0" w:color="auto"/>
            <w:bottom w:val="none" w:sz="0" w:space="0" w:color="auto"/>
            <w:right w:val="none" w:sz="0" w:space="0" w:color="auto"/>
          </w:divBdr>
        </w:div>
        <w:div w:id="1084841419">
          <w:marLeft w:val="480"/>
          <w:marRight w:val="0"/>
          <w:marTop w:val="0"/>
          <w:marBottom w:val="0"/>
          <w:divBdr>
            <w:top w:val="none" w:sz="0" w:space="0" w:color="auto"/>
            <w:left w:val="none" w:sz="0" w:space="0" w:color="auto"/>
            <w:bottom w:val="none" w:sz="0" w:space="0" w:color="auto"/>
            <w:right w:val="none" w:sz="0" w:space="0" w:color="auto"/>
          </w:divBdr>
        </w:div>
        <w:div w:id="1095319883">
          <w:marLeft w:val="480"/>
          <w:marRight w:val="0"/>
          <w:marTop w:val="0"/>
          <w:marBottom w:val="0"/>
          <w:divBdr>
            <w:top w:val="none" w:sz="0" w:space="0" w:color="auto"/>
            <w:left w:val="none" w:sz="0" w:space="0" w:color="auto"/>
            <w:bottom w:val="none" w:sz="0" w:space="0" w:color="auto"/>
            <w:right w:val="none" w:sz="0" w:space="0" w:color="auto"/>
          </w:divBdr>
        </w:div>
        <w:div w:id="1096168098">
          <w:marLeft w:val="480"/>
          <w:marRight w:val="0"/>
          <w:marTop w:val="0"/>
          <w:marBottom w:val="0"/>
          <w:divBdr>
            <w:top w:val="none" w:sz="0" w:space="0" w:color="auto"/>
            <w:left w:val="none" w:sz="0" w:space="0" w:color="auto"/>
            <w:bottom w:val="none" w:sz="0" w:space="0" w:color="auto"/>
            <w:right w:val="none" w:sz="0" w:space="0" w:color="auto"/>
          </w:divBdr>
        </w:div>
        <w:div w:id="1101150003">
          <w:marLeft w:val="480"/>
          <w:marRight w:val="0"/>
          <w:marTop w:val="0"/>
          <w:marBottom w:val="0"/>
          <w:divBdr>
            <w:top w:val="none" w:sz="0" w:space="0" w:color="auto"/>
            <w:left w:val="none" w:sz="0" w:space="0" w:color="auto"/>
            <w:bottom w:val="none" w:sz="0" w:space="0" w:color="auto"/>
            <w:right w:val="none" w:sz="0" w:space="0" w:color="auto"/>
          </w:divBdr>
        </w:div>
        <w:div w:id="1104349519">
          <w:marLeft w:val="480"/>
          <w:marRight w:val="0"/>
          <w:marTop w:val="0"/>
          <w:marBottom w:val="0"/>
          <w:divBdr>
            <w:top w:val="none" w:sz="0" w:space="0" w:color="auto"/>
            <w:left w:val="none" w:sz="0" w:space="0" w:color="auto"/>
            <w:bottom w:val="none" w:sz="0" w:space="0" w:color="auto"/>
            <w:right w:val="none" w:sz="0" w:space="0" w:color="auto"/>
          </w:divBdr>
        </w:div>
        <w:div w:id="1126192652">
          <w:marLeft w:val="480"/>
          <w:marRight w:val="0"/>
          <w:marTop w:val="0"/>
          <w:marBottom w:val="0"/>
          <w:divBdr>
            <w:top w:val="none" w:sz="0" w:space="0" w:color="auto"/>
            <w:left w:val="none" w:sz="0" w:space="0" w:color="auto"/>
            <w:bottom w:val="none" w:sz="0" w:space="0" w:color="auto"/>
            <w:right w:val="none" w:sz="0" w:space="0" w:color="auto"/>
          </w:divBdr>
        </w:div>
        <w:div w:id="1126654415">
          <w:marLeft w:val="480"/>
          <w:marRight w:val="0"/>
          <w:marTop w:val="0"/>
          <w:marBottom w:val="0"/>
          <w:divBdr>
            <w:top w:val="none" w:sz="0" w:space="0" w:color="auto"/>
            <w:left w:val="none" w:sz="0" w:space="0" w:color="auto"/>
            <w:bottom w:val="none" w:sz="0" w:space="0" w:color="auto"/>
            <w:right w:val="none" w:sz="0" w:space="0" w:color="auto"/>
          </w:divBdr>
        </w:div>
        <w:div w:id="1141575651">
          <w:marLeft w:val="480"/>
          <w:marRight w:val="0"/>
          <w:marTop w:val="0"/>
          <w:marBottom w:val="0"/>
          <w:divBdr>
            <w:top w:val="none" w:sz="0" w:space="0" w:color="auto"/>
            <w:left w:val="none" w:sz="0" w:space="0" w:color="auto"/>
            <w:bottom w:val="none" w:sz="0" w:space="0" w:color="auto"/>
            <w:right w:val="none" w:sz="0" w:space="0" w:color="auto"/>
          </w:divBdr>
        </w:div>
        <w:div w:id="1149054458">
          <w:marLeft w:val="480"/>
          <w:marRight w:val="0"/>
          <w:marTop w:val="0"/>
          <w:marBottom w:val="0"/>
          <w:divBdr>
            <w:top w:val="none" w:sz="0" w:space="0" w:color="auto"/>
            <w:left w:val="none" w:sz="0" w:space="0" w:color="auto"/>
            <w:bottom w:val="none" w:sz="0" w:space="0" w:color="auto"/>
            <w:right w:val="none" w:sz="0" w:space="0" w:color="auto"/>
          </w:divBdr>
        </w:div>
        <w:div w:id="1153453802">
          <w:marLeft w:val="480"/>
          <w:marRight w:val="0"/>
          <w:marTop w:val="0"/>
          <w:marBottom w:val="0"/>
          <w:divBdr>
            <w:top w:val="none" w:sz="0" w:space="0" w:color="auto"/>
            <w:left w:val="none" w:sz="0" w:space="0" w:color="auto"/>
            <w:bottom w:val="none" w:sz="0" w:space="0" w:color="auto"/>
            <w:right w:val="none" w:sz="0" w:space="0" w:color="auto"/>
          </w:divBdr>
        </w:div>
        <w:div w:id="1168013537">
          <w:marLeft w:val="480"/>
          <w:marRight w:val="0"/>
          <w:marTop w:val="0"/>
          <w:marBottom w:val="0"/>
          <w:divBdr>
            <w:top w:val="none" w:sz="0" w:space="0" w:color="auto"/>
            <w:left w:val="none" w:sz="0" w:space="0" w:color="auto"/>
            <w:bottom w:val="none" w:sz="0" w:space="0" w:color="auto"/>
            <w:right w:val="none" w:sz="0" w:space="0" w:color="auto"/>
          </w:divBdr>
        </w:div>
        <w:div w:id="1193035550">
          <w:marLeft w:val="480"/>
          <w:marRight w:val="0"/>
          <w:marTop w:val="0"/>
          <w:marBottom w:val="0"/>
          <w:divBdr>
            <w:top w:val="none" w:sz="0" w:space="0" w:color="auto"/>
            <w:left w:val="none" w:sz="0" w:space="0" w:color="auto"/>
            <w:bottom w:val="none" w:sz="0" w:space="0" w:color="auto"/>
            <w:right w:val="none" w:sz="0" w:space="0" w:color="auto"/>
          </w:divBdr>
        </w:div>
        <w:div w:id="1201163224">
          <w:marLeft w:val="480"/>
          <w:marRight w:val="0"/>
          <w:marTop w:val="0"/>
          <w:marBottom w:val="0"/>
          <w:divBdr>
            <w:top w:val="none" w:sz="0" w:space="0" w:color="auto"/>
            <w:left w:val="none" w:sz="0" w:space="0" w:color="auto"/>
            <w:bottom w:val="none" w:sz="0" w:space="0" w:color="auto"/>
            <w:right w:val="none" w:sz="0" w:space="0" w:color="auto"/>
          </w:divBdr>
        </w:div>
        <w:div w:id="1231231256">
          <w:marLeft w:val="480"/>
          <w:marRight w:val="0"/>
          <w:marTop w:val="0"/>
          <w:marBottom w:val="0"/>
          <w:divBdr>
            <w:top w:val="none" w:sz="0" w:space="0" w:color="auto"/>
            <w:left w:val="none" w:sz="0" w:space="0" w:color="auto"/>
            <w:bottom w:val="none" w:sz="0" w:space="0" w:color="auto"/>
            <w:right w:val="none" w:sz="0" w:space="0" w:color="auto"/>
          </w:divBdr>
        </w:div>
        <w:div w:id="1233661195">
          <w:marLeft w:val="480"/>
          <w:marRight w:val="0"/>
          <w:marTop w:val="0"/>
          <w:marBottom w:val="0"/>
          <w:divBdr>
            <w:top w:val="none" w:sz="0" w:space="0" w:color="auto"/>
            <w:left w:val="none" w:sz="0" w:space="0" w:color="auto"/>
            <w:bottom w:val="none" w:sz="0" w:space="0" w:color="auto"/>
            <w:right w:val="none" w:sz="0" w:space="0" w:color="auto"/>
          </w:divBdr>
        </w:div>
        <w:div w:id="1252929851">
          <w:marLeft w:val="480"/>
          <w:marRight w:val="0"/>
          <w:marTop w:val="0"/>
          <w:marBottom w:val="0"/>
          <w:divBdr>
            <w:top w:val="none" w:sz="0" w:space="0" w:color="auto"/>
            <w:left w:val="none" w:sz="0" w:space="0" w:color="auto"/>
            <w:bottom w:val="none" w:sz="0" w:space="0" w:color="auto"/>
            <w:right w:val="none" w:sz="0" w:space="0" w:color="auto"/>
          </w:divBdr>
        </w:div>
        <w:div w:id="1258099659">
          <w:marLeft w:val="480"/>
          <w:marRight w:val="0"/>
          <w:marTop w:val="0"/>
          <w:marBottom w:val="0"/>
          <w:divBdr>
            <w:top w:val="none" w:sz="0" w:space="0" w:color="auto"/>
            <w:left w:val="none" w:sz="0" w:space="0" w:color="auto"/>
            <w:bottom w:val="none" w:sz="0" w:space="0" w:color="auto"/>
            <w:right w:val="none" w:sz="0" w:space="0" w:color="auto"/>
          </w:divBdr>
        </w:div>
        <w:div w:id="1261333607">
          <w:marLeft w:val="480"/>
          <w:marRight w:val="0"/>
          <w:marTop w:val="0"/>
          <w:marBottom w:val="0"/>
          <w:divBdr>
            <w:top w:val="none" w:sz="0" w:space="0" w:color="auto"/>
            <w:left w:val="none" w:sz="0" w:space="0" w:color="auto"/>
            <w:bottom w:val="none" w:sz="0" w:space="0" w:color="auto"/>
            <w:right w:val="none" w:sz="0" w:space="0" w:color="auto"/>
          </w:divBdr>
        </w:div>
        <w:div w:id="1269966051">
          <w:marLeft w:val="480"/>
          <w:marRight w:val="0"/>
          <w:marTop w:val="0"/>
          <w:marBottom w:val="0"/>
          <w:divBdr>
            <w:top w:val="none" w:sz="0" w:space="0" w:color="auto"/>
            <w:left w:val="none" w:sz="0" w:space="0" w:color="auto"/>
            <w:bottom w:val="none" w:sz="0" w:space="0" w:color="auto"/>
            <w:right w:val="none" w:sz="0" w:space="0" w:color="auto"/>
          </w:divBdr>
        </w:div>
        <w:div w:id="1275750606">
          <w:marLeft w:val="480"/>
          <w:marRight w:val="0"/>
          <w:marTop w:val="0"/>
          <w:marBottom w:val="0"/>
          <w:divBdr>
            <w:top w:val="none" w:sz="0" w:space="0" w:color="auto"/>
            <w:left w:val="none" w:sz="0" w:space="0" w:color="auto"/>
            <w:bottom w:val="none" w:sz="0" w:space="0" w:color="auto"/>
            <w:right w:val="none" w:sz="0" w:space="0" w:color="auto"/>
          </w:divBdr>
        </w:div>
        <w:div w:id="1283457338">
          <w:marLeft w:val="480"/>
          <w:marRight w:val="0"/>
          <w:marTop w:val="0"/>
          <w:marBottom w:val="0"/>
          <w:divBdr>
            <w:top w:val="none" w:sz="0" w:space="0" w:color="auto"/>
            <w:left w:val="none" w:sz="0" w:space="0" w:color="auto"/>
            <w:bottom w:val="none" w:sz="0" w:space="0" w:color="auto"/>
            <w:right w:val="none" w:sz="0" w:space="0" w:color="auto"/>
          </w:divBdr>
        </w:div>
        <w:div w:id="1286159653">
          <w:marLeft w:val="480"/>
          <w:marRight w:val="0"/>
          <w:marTop w:val="0"/>
          <w:marBottom w:val="0"/>
          <w:divBdr>
            <w:top w:val="none" w:sz="0" w:space="0" w:color="auto"/>
            <w:left w:val="none" w:sz="0" w:space="0" w:color="auto"/>
            <w:bottom w:val="none" w:sz="0" w:space="0" w:color="auto"/>
            <w:right w:val="none" w:sz="0" w:space="0" w:color="auto"/>
          </w:divBdr>
        </w:div>
        <w:div w:id="1291014078">
          <w:marLeft w:val="480"/>
          <w:marRight w:val="0"/>
          <w:marTop w:val="0"/>
          <w:marBottom w:val="0"/>
          <w:divBdr>
            <w:top w:val="none" w:sz="0" w:space="0" w:color="auto"/>
            <w:left w:val="none" w:sz="0" w:space="0" w:color="auto"/>
            <w:bottom w:val="none" w:sz="0" w:space="0" w:color="auto"/>
            <w:right w:val="none" w:sz="0" w:space="0" w:color="auto"/>
          </w:divBdr>
        </w:div>
        <w:div w:id="1299335506">
          <w:marLeft w:val="480"/>
          <w:marRight w:val="0"/>
          <w:marTop w:val="0"/>
          <w:marBottom w:val="0"/>
          <w:divBdr>
            <w:top w:val="none" w:sz="0" w:space="0" w:color="auto"/>
            <w:left w:val="none" w:sz="0" w:space="0" w:color="auto"/>
            <w:bottom w:val="none" w:sz="0" w:space="0" w:color="auto"/>
            <w:right w:val="none" w:sz="0" w:space="0" w:color="auto"/>
          </w:divBdr>
        </w:div>
        <w:div w:id="1303463348">
          <w:marLeft w:val="480"/>
          <w:marRight w:val="0"/>
          <w:marTop w:val="0"/>
          <w:marBottom w:val="0"/>
          <w:divBdr>
            <w:top w:val="none" w:sz="0" w:space="0" w:color="auto"/>
            <w:left w:val="none" w:sz="0" w:space="0" w:color="auto"/>
            <w:bottom w:val="none" w:sz="0" w:space="0" w:color="auto"/>
            <w:right w:val="none" w:sz="0" w:space="0" w:color="auto"/>
          </w:divBdr>
        </w:div>
        <w:div w:id="1304386904">
          <w:marLeft w:val="480"/>
          <w:marRight w:val="0"/>
          <w:marTop w:val="0"/>
          <w:marBottom w:val="0"/>
          <w:divBdr>
            <w:top w:val="none" w:sz="0" w:space="0" w:color="auto"/>
            <w:left w:val="none" w:sz="0" w:space="0" w:color="auto"/>
            <w:bottom w:val="none" w:sz="0" w:space="0" w:color="auto"/>
            <w:right w:val="none" w:sz="0" w:space="0" w:color="auto"/>
          </w:divBdr>
        </w:div>
        <w:div w:id="1329092354">
          <w:marLeft w:val="480"/>
          <w:marRight w:val="0"/>
          <w:marTop w:val="0"/>
          <w:marBottom w:val="0"/>
          <w:divBdr>
            <w:top w:val="none" w:sz="0" w:space="0" w:color="auto"/>
            <w:left w:val="none" w:sz="0" w:space="0" w:color="auto"/>
            <w:bottom w:val="none" w:sz="0" w:space="0" w:color="auto"/>
            <w:right w:val="none" w:sz="0" w:space="0" w:color="auto"/>
          </w:divBdr>
        </w:div>
        <w:div w:id="1335769196">
          <w:marLeft w:val="480"/>
          <w:marRight w:val="0"/>
          <w:marTop w:val="0"/>
          <w:marBottom w:val="0"/>
          <w:divBdr>
            <w:top w:val="none" w:sz="0" w:space="0" w:color="auto"/>
            <w:left w:val="none" w:sz="0" w:space="0" w:color="auto"/>
            <w:bottom w:val="none" w:sz="0" w:space="0" w:color="auto"/>
            <w:right w:val="none" w:sz="0" w:space="0" w:color="auto"/>
          </w:divBdr>
        </w:div>
        <w:div w:id="1346325936">
          <w:marLeft w:val="480"/>
          <w:marRight w:val="0"/>
          <w:marTop w:val="0"/>
          <w:marBottom w:val="0"/>
          <w:divBdr>
            <w:top w:val="none" w:sz="0" w:space="0" w:color="auto"/>
            <w:left w:val="none" w:sz="0" w:space="0" w:color="auto"/>
            <w:bottom w:val="none" w:sz="0" w:space="0" w:color="auto"/>
            <w:right w:val="none" w:sz="0" w:space="0" w:color="auto"/>
          </w:divBdr>
        </w:div>
      </w:divsChild>
    </w:div>
    <w:div w:id="219217992">
      <w:bodyDiv w:val="1"/>
      <w:marLeft w:val="0"/>
      <w:marRight w:val="0"/>
      <w:marTop w:val="0"/>
      <w:marBottom w:val="0"/>
      <w:divBdr>
        <w:top w:val="none" w:sz="0" w:space="0" w:color="auto"/>
        <w:left w:val="none" w:sz="0" w:space="0" w:color="auto"/>
        <w:bottom w:val="none" w:sz="0" w:space="0" w:color="auto"/>
        <w:right w:val="none" w:sz="0" w:space="0" w:color="auto"/>
      </w:divBdr>
    </w:div>
    <w:div w:id="219293370">
      <w:bodyDiv w:val="1"/>
      <w:marLeft w:val="0"/>
      <w:marRight w:val="0"/>
      <w:marTop w:val="0"/>
      <w:marBottom w:val="0"/>
      <w:divBdr>
        <w:top w:val="none" w:sz="0" w:space="0" w:color="auto"/>
        <w:left w:val="none" w:sz="0" w:space="0" w:color="auto"/>
        <w:bottom w:val="none" w:sz="0" w:space="0" w:color="auto"/>
        <w:right w:val="none" w:sz="0" w:space="0" w:color="auto"/>
      </w:divBdr>
    </w:div>
    <w:div w:id="219562710">
      <w:bodyDiv w:val="1"/>
      <w:marLeft w:val="0"/>
      <w:marRight w:val="0"/>
      <w:marTop w:val="0"/>
      <w:marBottom w:val="0"/>
      <w:divBdr>
        <w:top w:val="none" w:sz="0" w:space="0" w:color="auto"/>
        <w:left w:val="none" w:sz="0" w:space="0" w:color="auto"/>
        <w:bottom w:val="none" w:sz="0" w:space="0" w:color="auto"/>
        <w:right w:val="none" w:sz="0" w:space="0" w:color="auto"/>
      </w:divBdr>
      <w:divsChild>
        <w:div w:id="8719853">
          <w:marLeft w:val="480"/>
          <w:marRight w:val="0"/>
          <w:marTop w:val="0"/>
          <w:marBottom w:val="0"/>
          <w:divBdr>
            <w:top w:val="none" w:sz="0" w:space="0" w:color="auto"/>
            <w:left w:val="none" w:sz="0" w:space="0" w:color="auto"/>
            <w:bottom w:val="none" w:sz="0" w:space="0" w:color="auto"/>
            <w:right w:val="none" w:sz="0" w:space="0" w:color="auto"/>
          </w:divBdr>
        </w:div>
        <w:div w:id="11539803">
          <w:marLeft w:val="480"/>
          <w:marRight w:val="0"/>
          <w:marTop w:val="0"/>
          <w:marBottom w:val="0"/>
          <w:divBdr>
            <w:top w:val="none" w:sz="0" w:space="0" w:color="auto"/>
            <w:left w:val="none" w:sz="0" w:space="0" w:color="auto"/>
            <w:bottom w:val="none" w:sz="0" w:space="0" w:color="auto"/>
            <w:right w:val="none" w:sz="0" w:space="0" w:color="auto"/>
          </w:divBdr>
        </w:div>
        <w:div w:id="19934623">
          <w:marLeft w:val="480"/>
          <w:marRight w:val="0"/>
          <w:marTop w:val="0"/>
          <w:marBottom w:val="0"/>
          <w:divBdr>
            <w:top w:val="none" w:sz="0" w:space="0" w:color="auto"/>
            <w:left w:val="none" w:sz="0" w:space="0" w:color="auto"/>
            <w:bottom w:val="none" w:sz="0" w:space="0" w:color="auto"/>
            <w:right w:val="none" w:sz="0" w:space="0" w:color="auto"/>
          </w:divBdr>
        </w:div>
        <w:div w:id="21714583">
          <w:marLeft w:val="480"/>
          <w:marRight w:val="0"/>
          <w:marTop w:val="0"/>
          <w:marBottom w:val="0"/>
          <w:divBdr>
            <w:top w:val="none" w:sz="0" w:space="0" w:color="auto"/>
            <w:left w:val="none" w:sz="0" w:space="0" w:color="auto"/>
            <w:bottom w:val="none" w:sz="0" w:space="0" w:color="auto"/>
            <w:right w:val="none" w:sz="0" w:space="0" w:color="auto"/>
          </w:divBdr>
        </w:div>
        <w:div w:id="26613027">
          <w:marLeft w:val="480"/>
          <w:marRight w:val="0"/>
          <w:marTop w:val="0"/>
          <w:marBottom w:val="0"/>
          <w:divBdr>
            <w:top w:val="none" w:sz="0" w:space="0" w:color="auto"/>
            <w:left w:val="none" w:sz="0" w:space="0" w:color="auto"/>
            <w:bottom w:val="none" w:sz="0" w:space="0" w:color="auto"/>
            <w:right w:val="none" w:sz="0" w:space="0" w:color="auto"/>
          </w:divBdr>
        </w:div>
        <w:div w:id="32966167">
          <w:marLeft w:val="480"/>
          <w:marRight w:val="0"/>
          <w:marTop w:val="0"/>
          <w:marBottom w:val="0"/>
          <w:divBdr>
            <w:top w:val="none" w:sz="0" w:space="0" w:color="auto"/>
            <w:left w:val="none" w:sz="0" w:space="0" w:color="auto"/>
            <w:bottom w:val="none" w:sz="0" w:space="0" w:color="auto"/>
            <w:right w:val="none" w:sz="0" w:space="0" w:color="auto"/>
          </w:divBdr>
        </w:div>
        <w:div w:id="83772123">
          <w:marLeft w:val="480"/>
          <w:marRight w:val="0"/>
          <w:marTop w:val="0"/>
          <w:marBottom w:val="0"/>
          <w:divBdr>
            <w:top w:val="none" w:sz="0" w:space="0" w:color="auto"/>
            <w:left w:val="none" w:sz="0" w:space="0" w:color="auto"/>
            <w:bottom w:val="none" w:sz="0" w:space="0" w:color="auto"/>
            <w:right w:val="none" w:sz="0" w:space="0" w:color="auto"/>
          </w:divBdr>
        </w:div>
        <w:div w:id="91557913">
          <w:marLeft w:val="480"/>
          <w:marRight w:val="0"/>
          <w:marTop w:val="0"/>
          <w:marBottom w:val="0"/>
          <w:divBdr>
            <w:top w:val="none" w:sz="0" w:space="0" w:color="auto"/>
            <w:left w:val="none" w:sz="0" w:space="0" w:color="auto"/>
            <w:bottom w:val="none" w:sz="0" w:space="0" w:color="auto"/>
            <w:right w:val="none" w:sz="0" w:space="0" w:color="auto"/>
          </w:divBdr>
        </w:div>
        <w:div w:id="94862517">
          <w:marLeft w:val="480"/>
          <w:marRight w:val="0"/>
          <w:marTop w:val="0"/>
          <w:marBottom w:val="0"/>
          <w:divBdr>
            <w:top w:val="none" w:sz="0" w:space="0" w:color="auto"/>
            <w:left w:val="none" w:sz="0" w:space="0" w:color="auto"/>
            <w:bottom w:val="none" w:sz="0" w:space="0" w:color="auto"/>
            <w:right w:val="none" w:sz="0" w:space="0" w:color="auto"/>
          </w:divBdr>
        </w:div>
        <w:div w:id="100804499">
          <w:marLeft w:val="480"/>
          <w:marRight w:val="0"/>
          <w:marTop w:val="0"/>
          <w:marBottom w:val="0"/>
          <w:divBdr>
            <w:top w:val="none" w:sz="0" w:space="0" w:color="auto"/>
            <w:left w:val="none" w:sz="0" w:space="0" w:color="auto"/>
            <w:bottom w:val="none" w:sz="0" w:space="0" w:color="auto"/>
            <w:right w:val="none" w:sz="0" w:space="0" w:color="auto"/>
          </w:divBdr>
        </w:div>
        <w:div w:id="137259810">
          <w:marLeft w:val="480"/>
          <w:marRight w:val="0"/>
          <w:marTop w:val="0"/>
          <w:marBottom w:val="0"/>
          <w:divBdr>
            <w:top w:val="none" w:sz="0" w:space="0" w:color="auto"/>
            <w:left w:val="none" w:sz="0" w:space="0" w:color="auto"/>
            <w:bottom w:val="none" w:sz="0" w:space="0" w:color="auto"/>
            <w:right w:val="none" w:sz="0" w:space="0" w:color="auto"/>
          </w:divBdr>
        </w:div>
        <w:div w:id="139738587">
          <w:marLeft w:val="480"/>
          <w:marRight w:val="0"/>
          <w:marTop w:val="0"/>
          <w:marBottom w:val="0"/>
          <w:divBdr>
            <w:top w:val="none" w:sz="0" w:space="0" w:color="auto"/>
            <w:left w:val="none" w:sz="0" w:space="0" w:color="auto"/>
            <w:bottom w:val="none" w:sz="0" w:space="0" w:color="auto"/>
            <w:right w:val="none" w:sz="0" w:space="0" w:color="auto"/>
          </w:divBdr>
        </w:div>
        <w:div w:id="163666212">
          <w:marLeft w:val="480"/>
          <w:marRight w:val="0"/>
          <w:marTop w:val="0"/>
          <w:marBottom w:val="0"/>
          <w:divBdr>
            <w:top w:val="none" w:sz="0" w:space="0" w:color="auto"/>
            <w:left w:val="none" w:sz="0" w:space="0" w:color="auto"/>
            <w:bottom w:val="none" w:sz="0" w:space="0" w:color="auto"/>
            <w:right w:val="none" w:sz="0" w:space="0" w:color="auto"/>
          </w:divBdr>
        </w:div>
        <w:div w:id="169101701">
          <w:marLeft w:val="480"/>
          <w:marRight w:val="0"/>
          <w:marTop w:val="0"/>
          <w:marBottom w:val="0"/>
          <w:divBdr>
            <w:top w:val="none" w:sz="0" w:space="0" w:color="auto"/>
            <w:left w:val="none" w:sz="0" w:space="0" w:color="auto"/>
            <w:bottom w:val="none" w:sz="0" w:space="0" w:color="auto"/>
            <w:right w:val="none" w:sz="0" w:space="0" w:color="auto"/>
          </w:divBdr>
        </w:div>
        <w:div w:id="174151992">
          <w:marLeft w:val="480"/>
          <w:marRight w:val="0"/>
          <w:marTop w:val="0"/>
          <w:marBottom w:val="0"/>
          <w:divBdr>
            <w:top w:val="none" w:sz="0" w:space="0" w:color="auto"/>
            <w:left w:val="none" w:sz="0" w:space="0" w:color="auto"/>
            <w:bottom w:val="none" w:sz="0" w:space="0" w:color="auto"/>
            <w:right w:val="none" w:sz="0" w:space="0" w:color="auto"/>
          </w:divBdr>
        </w:div>
        <w:div w:id="178203321">
          <w:marLeft w:val="480"/>
          <w:marRight w:val="0"/>
          <w:marTop w:val="0"/>
          <w:marBottom w:val="0"/>
          <w:divBdr>
            <w:top w:val="none" w:sz="0" w:space="0" w:color="auto"/>
            <w:left w:val="none" w:sz="0" w:space="0" w:color="auto"/>
            <w:bottom w:val="none" w:sz="0" w:space="0" w:color="auto"/>
            <w:right w:val="none" w:sz="0" w:space="0" w:color="auto"/>
          </w:divBdr>
        </w:div>
        <w:div w:id="186991508">
          <w:marLeft w:val="480"/>
          <w:marRight w:val="0"/>
          <w:marTop w:val="0"/>
          <w:marBottom w:val="0"/>
          <w:divBdr>
            <w:top w:val="none" w:sz="0" w:space="0" w:color="auto"/>
            <w:left w:val="none" w:sz="0" w:space="0" w:color="auto"/>
            <w:bottom w:val="none" w:sz="0" w:space="0" w:color="auto"/>
            <w:right w:val="none" w:sz="0" w:space="0" w:color="auto"/>
          </w:divBdr>
        </w:div>
        <w:div w:id="197399329">
          <w:marLeft w:val="480"/>
          <w:marRight w:val="0"/>
          <w:marTop w:val="0"/>
          <w:marBottom w:val="0"/>
          <w:divBdr>
            <w:top w:val="none" w:sz="0" w:space="0" w:color="auto"/>
            <w:left w:val="none" w:sz="0" w:space="0" w:color="auto"/>
            <w:bottom w:val="none" w:sz="0" w:space="0" w:color="auto"/>
            <w:right w:val="none" w:sz="0" w:space="0" w:color="auto"/>
          </w:divBdr>
        </w:div>
        <w:div w:id="206072053">
          <w:marLeft w:val="480"/>
          <w:marRight w:val="0"/>
          <w:marTop w:val="0"/>
          <w:marBottom w:val="0"/>
          <w:divBdr>
            <w:top w:val="none" w:sz="0" w:space="0" w:color="auto"/>
            <w:left w:val="none" w:sz="0" w:space="0" w:color="auto"/>
            <w:bottom w:val="none" w:sz="0" w:space="0" w:color="auto"/>
            <w:right w:val="none" w:sz="0" w:space="0" w:color="auto"/>
          </w:divBdr>
        </w:div>
        <w:div w:id="210310383">
          <w:marLeft w:val="480"/>
          <w:marRight w:val="0"/>
          <w:marTop w:val="0"/>
          <w:marBottom w:val="0"/>
          <w:divBdr>
            <w:top w:val="none" w:sz="0" w:space="0" w:color="auto"/>
            <w:left w:val="none" w:sz="0" w:space="0" w:color="auto"/>
            <w:bottom w:val="none" w:sz="0" w:space="0" w:color="auto"/>
            <w:right w:val="none" w:sz="0" w:space="0" w:color="auto"/>
          </w:divBdr>
        </w:div>
        <w:div w:id="228002198">
          <w:marLeft w:val="480"/>
          <w:marRight w:val="0"/>
          <w:marTop w:val="0"/>
          <w:marBottom w:val="0"/>
          <w:divBdr>
            <w:top w:val="none" w:sz="0" w:space="0" w:color="auto"/>
            <w:left w:val="none" w:sz="0" w:space="0" w:color="auto"/>
            <w:bottom w:val="none" w:sz="0" w:space="0" w:color="auto"/>
            <w:right w:val="none" w:sz="0" w:space="0" w:color="auto"/>
          </w:divBdr>
        </w:div>
        <w:div w:id="231431087">
          <w:marLeft w:val="480"/>
          <w:marRight w:val="0"/>
          <w:marTop w:val="0"/>
          <w:marBottom w:val="0"/>
          <w:divBdr>
            <w:top w:val="none" w:sz="0" w:space="0" w:color="auto"/>
            <w:left w:val="none" w:sz="0" w:space="0" w:color="auto"/>
            <w:bottom w:val="none" w:sz="0" w:space="0" w:color="auto"/>
            <w:right w:val="none" w:sz="0" w:space="0" w:color="auto"/>
          </w:divBdr>
        </w:div>
        <w:div w:id="240674529">
          <w:marLeft w:val="480"/>
          <w:marRight w:val="0"/>
          <w:marTop w:val="0"/>
          <w:marBottom w:val="0"/>
          <w:divBdr>
            <w:top w:val="none" w:sz="0" w:space="0" w:color="auto"/>
            <w:left w:val="none" w:sz="0" w:space="0" w:color="auto"/>
            <w:bottom w:val="none" w:sz="0" w:space="0" w:color="auto"/>
            <w:right w:val="none" w:sz="0" w:space="0" w:color="auto"/>
          </w:divBdr>
        </w:div>
        <w:div w:id="253318607">
          <w:marLeft w:val="480"/>
          <w:marRight w:val="0"/>
          <w:marTop w:val="0"/>
          <w:marBottom w:val="0"/>
          <w:divBdr>
            <w:top w:val="none" w:sz="0" w:space="0" w:color="auto"/>
            <w:left w:val="none" w:sz="0" w:space="0" w:color="auto"/>
            <w:bottom w:val="none" w:sz="0" w:space="0" w:color="auto"/>
            <w:right w:val="none" w:sz="0" w:space="0" w:color="auto"/>
          </w:divBdr>
        </w:div>
        <w:div w:id="255672402">
          <w:marLeft w:val="480"/>
          <w:marRight w:val="0"/>
          <w:marTop w:val="0"/>
          <w:marBottom w:val="0"/>
          <w:divBdr>
            <w:top w:val="none" w:sz="0" w:space="0" w:color="auto"/>
            <w:left w:val="none" w:sz="0" w:space="0" w:color="auto"/>
            <w:bottom w:val="none" w:sz="0" w:space="0" w:color="auto"/>
            <w:right w:val="none" w:sz="0" w:space="0" w:color="auto"/>
          </w:divBdr>
        </w:div>
        <w:div w:id="305552336">
          <w:marLeft w:val="480"/>
          <w:marRight w:val="0"/>
          <w:marTop w:val="0"/>
          <w:marBottom w:val="0"/>
          <w:divBdr>
            <w:top w:val="none" w:sz="0" w:space="0" w:color="auto"/>
            <w:left w:val="none" w:sz="0" w:space="0" w:color="auto"/>
            <w:bottom w:val="none" w:sz="0" w:space="0" w:color="auto"/>
            <w:right w:val="none" w:sz="0" w:space="0" w:color="auto"/>
          </w:divBdr>
        </w:div>
        <w:div w:id="310255592">
          <w:marLeft w:val="480"/>
          <w:marRight w:val="0"/>
          <w:marTop w:val="0"/>
          <w:marBottom w:val="0"/>
          <w:divBdr>
            <w:top w:val="none" w:sz="0" w:space="0" w:color="auto"/>
            <w:left w:val="none" w:sz="0" w:space="0" w:color="auto"/>
            <w:bottom w:val="none" w:sz="0" w:space="0" w:color="auto"/>
            <w:right w:val="none" w:sz="0" w:space="0" w:color="auto"/>
          </w:divBdr>
        </w:div>
        <w:div w:id="324095744">
          <w:marLeft w:val="480"/>
          <w:marRight w:val="0"/>
          <w:marTop w:val="0"/>
          <w:marBottom w:val="0"/>
          <w:divBdr>
            <w:top w:val="none" w:sz="0" w:space="0" w:color="auto"/>
            <w:left w:val="none" w:sz="0" w:space="0" w:color="auto"/>
            <w:bottom w:val="none" w:sz="0" w:space="0" w:color="auto"/>
            <w:right w:val="none" w:sz="0" w:space="0" w:color="auto"/>
          </w:divBdr>
        </w:div>
        <w:div w:id="328292783">
          <w:marLeft w:val="480"/>
          <w:marRight w:val="0"/>
          <w:marTop w:val="0"/>
          <w:marBottom w:val="0"/>
          <w:divBdr>
            <w:top w:val="none" w:sz="0" w:space="0" w:color="auto"/>
            <w:left w:val="none" w:sz="0" w:space="0" w:color="auto"/>
            <w:bottom w:val="none" w:sz="0" w:space="0" w:color="auto"/>
            <w:right w:val="none" w:sz="0" w:space="0" w:color="auto"/>
          </w:divBdr>
        </w:div>
        <w:div w:id="331496465">
          <w:marLeft w:val="480"/>
          <w:marRight w:val="0"/>
          <w:marTop w:val="0"/>
          <w:marBottom w:val="0"/>
          <w:divBdr>
            <w:top w:val="none" w:sz="0" w:space="0" w:color="auto"/>
            <w:left w:val="none" w:sz="0" w:space="0" w:color="auto"/>
            <w:bottom w:val="none" w:sz="0" w:space="0" w:color="auto"/>
            <w:right w:val="none" w:sz="0" w:space="0" w:color="auto"/>
          </w:divBdr>
        </w:div>
        <w:div w:id="338964797">
          <w:marLeft w:val="480"/>
          <w:marRight w:val="0"/>
          <w:marTop w:val="0"/>
          <w:marBottom w:val="0"/>
          <w:divBdr>
            <w:top w:val="none" w:sz="0" w:space="0" w:color="auto"/>
            <w:left w:val="none" w:sz="0" w:space="0" w:color="auto"/>
            <w:bottom w:val="none" w:sz="0" w:space="0" w:color="auto"/>
            <w:right w:val="none" w:sz="0" w:space="0" w:color="auto"/>
          </w:divBdr>
        </w:div>
        <w:div w:id="365713053">
          <w:marLeft w:val="480"/>
          <w:marRight w:val="0"/>
          <w:marTop w:val="0"/>
          <w:marBottom w:val="0"/>
          <w:divBdr>
            <w:top w:val="none" w:sz="0" w:space="0" w:color="auto"/>
            <w:left w:val="none" w:sz="0" w:space="0" w:color="auto"/>
            <w:bottom w:val="none" w:sz="0" w:space="0" w:color="auto"/>
            <w:right w:val="none" w:sz="0" w:space="0" w:color="auto"/>
          </w:divBdr>
        </w:div>
        <w:div w:id="401946081">
          <w:marLeft w:val="480"/>
          <w:marRight w:val="0"/>
          <w:marTop w:val="0"/>
          <w:marBottom w:val="0"/>
          <w:divBdr>
            <w:top w:val="none" w:sz="0" w:space="0" w:color="auto"/>
            <w:left w:val="none" w:sz="0" w:space="0" w:color="auto"/>
            <w:bottom w:val="none" w:sz="0" w:space="0" w:color="auto"/>
            <w:right w:val="none" w:sz="0" w:space="0" w:color="auto"/>
          </w:divBdr>
        </w:div>
        <w:div w:id="402483341">
          <w:marLeft w:val="480"/>
          <w:marRight w:val="0"/>
          <w:marTop w:val="0"/>
          <w:marBottom w:val="0"/>
          <w:divBdr>
            <w:top w:val="none" w:sz="0" w:space="0" w:color="auto"/>
            <w:left w:val="none" w:sz="0" w:space="0" w:color="auto"/>
            <w:bottom w:val="none" w:sz="0" w:space="0" w:color="auto"/>
            <w:right w:val="none" w:sz="0" w:space="0" w:color="auto"/>
          </w:divBdr>
        </w:div>
        <w:div w:id="409548383">
          <w:marLeft w:val="480"/>
          <w:marRight w:val="0"/>
          <w:marTop w:val="0"/>
          <w:marBottom w:val="0"/>
          <w:divBdr>
            <w:top w:val="none" w:sz="0" w:space="0" w:color="auto"/>
            <w:left w:val="none" w:sz="0" w:space="0" w:color="auto"/>
            <w:bottom w:val="none" w:sz="0" w:space="0" w:color="auto"/>
            <w:right w:val="none" w:sz="0" w:space="0" w:color="auto"/>
          </w:divBdr>
        </w:div>
        <w:div w:id="421726286">
          <w:marLeft w:val="480"/>
          <w:marRight w:val="0"/>
          <w:marTop w:val="0"/>
          <w:marBottom w:val="0"/>
          <w:divBdr>
            <w:top w:val="none" w:sz="0" w:space="0" w:color="auto"/>
            <w:left w:val="none" w:sz="0" w:space="0" w:color="auto"/>
            <w:bottom w:val="none" w:sz="0" w:space="0" w:color="auto"/>
            <w:right w:val="none" w:sz="0" w:space="0" w:color="auto"/>
          </w:divBdr>
        </w:div>
        <w:div w:id="432363740">
          <w:marLeft w:val="480"/>
          <w:marRight w:val="0"/>
          <w:marTop w:val="0"/>
          <w:marBottom w:val="0"/>
          <w:divBdr>
            <w:top w:val="none" w:sz="0" w:space="0" w:color="auto"/>
            <w:left w:val="none" w:sz="0" w:space="0" w:color="auto"/>
            <w:bottom w:val="none" w:sz="0" w:space="0" w:color="auto"/>
            <w:right w:val="none" w:sz="0" w:space="0" w:color="auto"/>
          </w:divBdr>
        </w:div>
        <w:div w:id="434134957">
          <w:marLeft w:val="480"/>
          <w:marRight w:val="0"/>
          <w:marTop w:val="0"/>
          <w:marBottom w:val="0"/>
          <w:divBdr>
            <w:top w:val="none" w:sz="0" w:space="0" w:color="auto"/>
            <w:left w:val="none" w:sz="0" w:space="0" w:color="auto"/>
            <w:bottom w:val="none" w:sz="0" w:space="0" w:color="auto"/>
            <w:right w:val="none" w:sz="0" w:space="0" w:color="auto"/>
          </w:divBdr>
        </w:div>
        <w:div w:id="437990349">
          <w:marLeft w:val="480"/>
          <w:marRight w:val="0"/>
          <w:marTop w:val="0"/>
          <w:marBottom w:val="0"/>
          <w:divBdr>
            <w:top w:val="none" w:sz="0" w:space="0" w:color="auto"/>
            <w:left w:val="none" w:sz="0" w:space="0" w:color="auto"/>
            <w:bottom w:val="none" w:sz="0" w:space="0" w:color="auto"/>
            <w:right w:val="none" w:sz="0" w:space="0" w:color="auto"/>
          </w:divBdr>
        </w:div>
        <w:div w:id="453641628">
          <w:marLeft w:val="480"/>
          <w:marRight w:val="0"/>
          <w:marTop w:val="0"/>
          <w:marBottom w:val="0"/>
          <w:divBdr>
            <w:top w:val="none" w:sz="0" w:space="0" w:color="auto"/>
            <w:left w:val="none" w:sz="0" w:space="0" w:color="auto"/>
            <w:bottom w:val="none" w:sz="0" w:space="0" w:color="auto"/>
            <w:right w:val="none" w:sz="0" w:space="0" w:color="auto"/>
          </w:divBdr>
        </w:div>
        <w:div w:id="459615252">
          <w:marLeft w:val="480"/>
          <w:marRight w:val="0"/>
          <w:marTop w:val="0"/>
          <w:marBottom w:val="0"/>
          <w:divBdr>
            <w:top w:val="none" w:sz="0" w:space="0" w:color="auto"/>
            <w:left w:val="none" w:sz="0" w:space="0" w:color="auto"/>
            <w:bottom w:val="none" w:sz="0" w:space="0" w:color="auto"/>
            <w:right w:val="none" w:sz="0" w:space="0" w:color="auto"/>
          </w:divBdr>
        </w:div>
        <w:div w:id="466556408">
          <w:marLeft w:val="480"/>
          <w:marRight w:val="0"/>
          <w:marTop w:val="0"/>
          <w:marBottom w:val="0"/>
          <w:divBdr>
            <w:top w:val="none" w:sz="0" w:space="0" w:color="auto"/>
            <w:left w:val="none" w:sz="0" w:space="0" w:color="auto"/>
            <w:bottom w:val="none" w:sz="0" w:space="0" w:color="auto"/>
            <w:right w:val="none" w:sz="0" w:space="0" w:color="auto"/>
          </w:divBdr>
        </w:div>
        <w:div w:id="467012067">
          <w:marLeft w:val="480"/>
          <w:marRight w:val="0"/>
          <w:marTop w:val="0"/>
          <w:marBottom w:val="0"/>
          <w:divBdr>
            <w:top w:val="none" w:sz="0" w:space="0" w:color="auto"/>
            <w:left w:val="none" w:sz="0" w:space="0" w:color="auto"/>
            <w:bottom w:val="none" w:sz="0" w:space="0" w:color="auto"/>
            <w:right w:val="none" w:sz="0" w:space="0" w:color="auto"/>
          </w:divBdr>
        </w:div>
        <w:div w:id="467549580">
          <w:marLeft w:val="480"/>
          <w:marRight w:val="0"/>
          <w:marTop w:val="0"/>
          <w:marBottom w:val="0"/>
          <w:divBdr>
            <w:top w:val="none" w:sz="0" w:space="0" w:color="auto"/>
            <w:left w:val="none" w:sz="0" w:space="0" w:color="auto"/>
            <w:bottom w:val="none" w:sz="0" w:space="0" w:color="auto"/>
            <w:right w:val="none" w:sz="0" w:space="0" w:color="auto"/>
          </w:divBdr>
        </w:div>
        <w:div w:id="485316052">
          <w:marLeft w:val="480"/>
          <w:marRight w:val="0"/>
          <w:marTop w:val="0"/>
          <w:marBottom w:val="0"/>
          <w:divBdr>
            <w:top w:val="none" w:sz="0" w:space="0" w:color="auto"/>
            <w:left w:val="none" w:sz="0" w:space="0" w:color="auto"/>
            <w:bottom w:val="none" w:sz="0" w:space="0" w:color="auto"/>
            <w:right w:val="none" w:sz="0" w:space="0" w:color="auto"/>
          </w:divBdr>
        </w:div>
        <w:div w:id="495614336">
          <w:marLeft w:val="480"/>
          <w:marRight w:val="0"/>
          <w:marTop w:val="0"/>
          <w:marBottom w:val="0"/>
          <w:divBdr>
            <w:top w:val="none" w:sz="0" w:space="0" w:color="auto"/>
            <w:left w:val="none" w:sz="0" w:space="0" w:color="auto"/>
            <w:bottom w:val="none" w:sz="0" w:space="0" w:color="auto"/>
            <w:right w:val="none" w:sz="0" w:space="0" w:color="auto"/>
          </w:divBdr>
        </w:div>
        <w:div w:id="499004192">
          <w:marLeft w:val="480"/>
          <w:marRight w:val="0"/>
          <w:marTop w:val="0"/>
          <w:marBottom w:val="0"/>
          <w:divBdr>
            <w:top w:val="none" w:sz="0" w:space="0" w:color="auto"/>
            <w:left w:val="none" w:sz="0" w:space="0" w:color="auto"/>
            <w:bottom w:val="none" w:sz="0" w:space="0" w:color="auto"/>
            <w:right w:val="none" w:sz="0" w:space="0" w:color="auto"/>
          </w:divBdr>
        </w:div>
        <w:div w:id="500974332">
          <w:marLeft w:val="480"/>
          <w:marRight w:val="0"/>
          <w:marTop w:val="0"/>
          <w:marBottom w:val="0"/>
          <w:divBdr>
            <w:top w:val="none" w:sz="0" w:space="0" w:color="auto"/>
            <w:left w:val="none" w:sz="0" w:space="0" w:color="auto"/>
            <w:bottom w:val="none" w:sz="0" w:space="0" w:color="auto"/>
            <w:right w:val="none" w:sz="0" w:space="0" w:color="auto"/>
          </w:divBdr>
        </w:div>
        <w:div w:id="503013745">
          <w:marLeft w:val="480"/>
          <w:marRight w:val="0"/>
          <w:marTop w:val="0"/>
          <w:marBottom w:val="0"/>
          <w:divBdr>
            <w:top w:val="none" w:sz="0" w:space="0" w:color="auto"/>
            <w:left w:val="none" w:sz="0" w:space="0" w:color="auto"/>
            <w:bottom w:val="none" w:sz="0" w:space="0" w:color="auto"/>
            <w:right w:val="none" w:sz="0" w:space="0" w:color="auto"/>
          </w:divBdr>
        </w:div>
        <w:div w:id="508640936">
          <w:marLeft w:val="480"/>
          <w:marRight w:val="0"/>
          <w:marTop w:val="0"/>
          <w:marBottom w:val="0"/>
          <w:divBdr>
            <w:top w:val="none" w:sz="0" w:space="0" w:color="auto"/>
            <w:left w:val="none" w:sz="0" w:space="0" w:color="auto"/>
            <w:bottom w:val="none" w:sz="0" w:space="0" w:color="auto"/>
            <w:right w:val="none" w:sz="0" w:space="0" w:color="auto"/>
          </w:divBdr>
        </w:div>
        <w:div w:id="515197053">
          <w:marLeft w:val="480"/>
          <w:marRight w:val="0"/>
          <w:marTop w:val="0"/>
          <w:marBottom w:val="0"/>
          <w:divBdr>
            <w:top w:val="none" w:sz="0" w:space="0" w:color="auto"/>
            <w:left w:val="none" w:sz="0" w:space="0" w:color="auto"/>
            <w:bottom w:val="none" w:sz="0" w:space="0" w:color="auto"/>
            <w:right w:val="none" w:sz="0" w:space="0" w:color="auto"/>
          </w:divBdr>
        </w:div>
        <w:div w:id="542598651">
          <w:marLeft w:val="480"/>
          <w:marRight w:val="0"/>
          <w:marTop w:val="0"/>
          <w:marBottom w:val="0"/>
          <w:divBdr>
            <w:top w:val="none" w:sz="0" w:space="0" w:color="auto"/>
            <w:left w:val="none" w:sz="0" w:space="0" w:color="auto"/>
            <w:bottom w:val="none" w:sz="0" w:space="0" w:color="auto"/>
            <w:right w:val="none" w:sz="0" w:space="0" w:color="auto"/>
          </w:divBdr>
        </w:div>
        <w:div w:id="543257242">
          <w:marLeft w:val="480"/>
          <w:marRight w:val="0"/>
          <w:marTop w:val="0"/>
          <w:marBottom w:val="0"/>
          <w:divBdr>
            <w:top w:val="none" w:sz="0" w:space="0" w:color="auto"/>
            <w:left w:val="none" w:sz="0" w:space="0" w:color="auto"/>
            <w:bottom w:val="none" w:sz="0" w:space="0" w:color="auto"/>
            <w:right w:val="none" w:sz="0" w:space="0" w:color="auto"/>
          </w:divBdr>
        </w:div>
        <w:div w:id="543445014">
          <w:marLeft w:val="480"/>
          <w:marRight w:val="0"/>
          <w:marTop w:val="0"/>
          <w:marBottom w:val="0"/>
          <w:divBdr>
            <w:top w:val="none" w:sz="0" w:space="0" w:color="auto"/>
            <w:left w:val="none" w:sz="0" w:space="0" w:color="auto"/>
            <w:bottom w:val="none" w:sz="0" w:space="0" w:color="auto"/>
            <w:right w:val="none" w:sz="0" w:space="0" w:color="auto"/>
          </w:divBdr>
        </w:div>
        <w:div w:id="550851508">
          <w:marLeft w:val="480"/>
          <w:marRight w:val="0"/>
          <w:marTop w:val="0"/>
          <w:marBottom w:val="0"/>
          <w:divBdr>
            <w:top w:val="none" w:sz="0" w:space="0" w:color="auto"/>
            <w:left w:val="none" w:sz="0" w:space="0" w:color="auto"/>
            <w:bottom w:val="none" w:sz="0" w:space="0" w:color="auto"/>
            <w:right w:val="none" w:sz="0" w:space="0" w:color="auto"/>
          </w:divBdr>
        </w:div>
        <w:div w:id="563566625">
          <w:marLeft w:val="480"/>
          <w:marRight w:val="0"/>
          <w:marTop w:val="0"/>
          <w:marBottom w:val="0"/>
          <w:divBdr>
            <w:top w:val="none" w:sz="0" w:space="0" w:color="auto"/>
            <w:left w:val="none" w:sz="0" w:space="0" w:color="auto"/>
            <w:bottom w:val="none" w:sz="0" w:space="0" w:color="auto"/>
            <w:right w:val="none" w:sz="0" w:space="0" w:color="auto"/>
          </w:divBdr>
        </w:div>
        <w:div w:id="585380884">
          <w:marLeft w:val="480"/>
          <w:marRight w:val="0"/>
          <w:marTop w:val="0"/>
          <w:marBottom w:val="0"/>
          <w:divBdr>
            <w:top w:val="none" w:sz="0" w:space="0" w:color="auto"/>
            <w:left w:val="none" w:sz="0" w:space="0" w:color="auto"/>
            <w:bottom w:val="none" w:sz="0" w:space="0" w:color="auto"/>
            <w:right w:val="none" w:sz="0" w:space="0" w:color="auto"/>
          </w:divBdr>
        </w:div>
        <w:div w:id="591202300">
          <w:marLeft w:val="480"/>
          <w:marRight w:val="0"/>
          <w:marTop w:val="0"/>
          <w:marBottom w:val="0"/>
          <w:divBdr>
            <w:top w:val="none" w:sz="0" w:space="0" w:color="auto"/>
            <w:left w:val="none" w:sz="0" w:space="0" w:color="auto"/>
            <w:bottom w:val="none" w:sz="0" w:space="0" w:color="auto"/>
            <w:right w:val="none" w:sz="0" w:space="0" w:color="auto"/>
          </w:divBdr>
        </w:div>
        <w:div w:id="596333438">
          <w:marLeft w:val="480"/>
          <w:marRight w:val="0"/>
          <w:marTop w:val="0"/>
          <w:marBottom w:val="0"/>
          <w:divBdr>
            <w:top w:val="none" w:sz="0" w:space="0" w:color="auto"/>
            <w:left w:val="none" w:sz="0" w:space="0" w:color="auto"/>
            <w:bottom w:val="none" w:sz="0" w:space="0" w:color="auto"/>
            <w:right w:val="none" w:sz="0" w:space="0" w:color="auto"/>
          </w:divBdr>
        </w:div>
        <w:div w:id="597445623">
          <w:marLeft w:val="480"/>
          <w:marRight w:val="0"/>
          <w:marTop w:val="0"/>
          <w:marBottom w:val="0"/>
          <w:divBdr>
            <w:top w:val="none" w:sz="0" w:space="0" w:color="auto"/>
            <w:left w:val="none" w:sz="0" w:space="0" w:color="auto"/>
            <w:bottom w:val="none" w:sz="0" w:space="0" w:color="auto"/>
            <w:right w:val="none" w:sz="0" w:space="0" w:color="auto"/>
          </w:divBdr>
        </w:div>
        <w:div w:id="616645562">
          <w:marLeft w:val="480"/>
          <w:marRight w:val="0"/>
          <w:marTop w:val="0"/>
          <w:marBottom w:val="0"/>
          <w:divBdr>
            <w:top w:val="none" w:sz="0" w:space="0" w:color="auto"/>
            <w:left w:val="none" w:sz="0" w:space="0" w:color="auto"/>
            <w:bottom w:val="none" w:sz="0" w:space="0" w:color="auto"/>
            <w:right w:val="none" w:sz="0" w:space="0" w:color="auto"/>
          </w:divBdr>
        </w:div>
        <w:div w:id="623117850">
          <w:marLeft w:val="480"/>
          <w:marRight w:val="0"/>
          <w:marTop w:val="0"/>
          <w:marBottom w:val="0"/>
          <w:divBdr>
            <w:top w:val="none" w:sz="0" w:space="0" w:color="auto"/>
            <w:left w:val="none" w:sz="0" w:space="0" w:color="auto"/>
            <w:bottom w:val="none" w:sz="0" w:space="0" w:color="auto"/>
            <w:right w:val="none" w:sz="0" w:space="0" w:color="auto"/>
          </w:divBdr>
        </w:div>
        <w:div w:id="646863152">
          <w:marLeft w:val="480"/>
          <w:marRight w:val="0"/>
          <w:marTop w:val="0"/>
          <w:marBottom w:val="0"/>
          <w:divBdr>
            <w:top w:val="none" w:sz="0" w:space="0" w:color="auto"/>
            <w:left w:val="none" w:sz="0" w:space="0" w:color="auto"/>
            <w:bottom w:val="none" w:sz="0" w:space="0" w:color="auto"/>
            <w:right w:val="none" w:sz="0" w:space="0" w:color="auto"/>
          </w:divBdr>
        </w:div>
        <w:div w:id="667486368">
          <w:marLeft w:val="480"/>
          <w:marRight w:val="0"/>
          <w:marTop w:val="0"/>
          <w:marBottom w:val="0"/>
          <w:divBdr>
            <w:top w:val="none" w:sz="0" w:space="0" w:color="auto"/>
            <w:left w:val="none" w:sz="0" w:space="0" w:color="auto"/>
            <w:bottom w:val="none" w:sz="0" w:space="0" w:color="auto"/>
            <w:right w:val="none" w:sz="0" w:space="0" w:color="auto"/>
          </w:divBdr>
        </w:div>
        <w:div w:id="684358418">
          <w:marLeft w:val="480"/>
          <w:marRight w:val="0"/>
          <w:marTop w:val="0"/>
          <w:marBottom w:val="0"/>
          <w:divBdr>
            <w:top w:val="none" w:sz="0" w:space="0" w:color="auto"/>
            <w:left w:val="none" w:sz="0" w:space="0" w:color="auto"/>
            <w:bottom w:val="none" w:sz="0" w:space="0" w:color="auto"/>
            <w:right w:val="none" w:sz="0" w:space="0" w:color="auto"/>
          </w:divBdr>
        </w:div>
        <w:div w:id="689069390">
          <w:marLeft w:val="480"/>
          <w:marRight w:val="0"/>
          <w:marTop w:val="0"/>
          <w:marBottom w:val="0"/>
          <w:divBdr>
            <w:top w:val="none" w:sz="0" w:space="0" w:color="auto"/>
            <w:left w:val="none" w:sz="0" w:space="0" w:color="auto"/>
            <w:bottom w:val="none" w:sz="0" w:space="0" w:color="auto"/>
            <w:right w:val="none" w:sz="0" w:space="0" w:color="auto"/>
          </w:divBdr>
        </w:div>
        <w:div w:id="712969408">
          <w:marLeft w:val="480"/>
          <w:marRight w:val="0"/>
          <w:marTop w:val="0"/>
          <w:marBottom w:val="0"/>
          <w:divBdr>
            <w:top w:val="none" w:sz="0" w:space="0" w:color="auto"/>
            <w:left w:val="none" w:sz="0" w:space="0" w:color="auto"/>
            <w:bottom w:val="none" w:sz="0" w:space="0" w:color="auto"/>
            <w:right w:val="none" w:sz="0" w:space="0" w:color="auto"/>
          </w:divBdr>
        </w:div>
        <w:div w:id="719138106">
          <w:marLeft w:val="480"/>
          <w:marRight w:val="0"/>
          <w:marTop w:val="0"/>
          <w:marBottom w:val="0"/>
          <w:divBdr>
            <w:top w:val="none" w:sz="0" w:space="0" w:color="auto"/>
            <w:left w:val="none" w:sz="0" w:space="0" w:color="auto"/>
            <w:bottom w:val="none" w:sz="0" w:space="0" w:color="auto"/>
            <w:right w:val="none" w:sz="0" w:space="0" w:color="auto"/>
          </w:divBdr>
        </w:div>
        <w:div w:id="721444486">
          <w:marLeft w:val="480"/>
          <w:marRight w:val="0"/>
          <w:marTop w:val="0"/>
          <w:marBottom w:val="0"/>
          <w:divBdr>
            <w:top w:val="none" w:sz="0" w:space="0" w:color="auto"/>
            <w:left w:val="none" w:sz="0" w:space="0" w:color="auto"/>
            <w:bottom w:val="none" w:sz="0" w:space="0" w:color="auto"/>
            <w:right w:val="none" w:sz="0" w:space="0" w:color="auto"/>
          </w:divBdr>
        </w:div>
        <w:div w:id="748424186">
          <w:marLeft w:val="480"/>
          <w:marRight w:val="0"/>
          <w:marTop w:val="0"/>
          <w:marBottom w:val="0"/>
          <w:divBdr>
            <w:top w:val="none" w:sz="0" w:space="0" w:color="auto"/>
            <w:left w:val="none" w:sz="0" w:space="0" w:color="auto"/>
            <w:bottom w:val="none" w:sz="0" w:space="0" w:color="auto"/>
            <w:right w:val="none" w:sz="0" w:space="0" w:color="auto"/>
          </w:divBdr>
        </w:div>
        <w:div w:id="755126156">
          <w:marLeft w:val="480"/>
          <w:marRight w:val="0"/>
          <w:marTop w:val="0"/>
          <w:marBottom w:val="0"/>
          <w:divBdr>
            <w:top w:val="none" w:sz="0" w:space="0" w:color="auto"/>
            <w:left w:val="none" w:sz="0" w:space="0" w:color="auto"/>
            <w:bottom w:val="none" w:sz="0" w:space="0" w:color="auto"/>
            <w:right w:val="none" w:sz="0" w:space="0" w:color="auto"/>
          </w:divBdr>
        </w:div>
        <w:div w:id="759332247">
          <w:marLeft w:val="480"/>
          <w:marRight w:val="0"/>
          <w:marTop w:val="0"/>
          <w:marBottom w:val="0"/>
          <w:divBdr>
            <w:top w:val="none" w:sz="0" w:space="0" w:color="auto"/>
            <w:left w:val="none" w:sz="0" w:space="0" w:color="auto"/>
            <w:bottom w:val="none" w:sz="0" w:space="0" w:color="auto"/>
            <w:right w:val="none" w:sz="0" w:space="0" w:color="auto"/>
          </w:divBdr>
        </w:div>
        <w:div w:id="768741262">
          <w:marLeft w:val="480"/>
          <w:marRight w:val="0"/>
          <w:marTop w:val="0"/>
          <w:marBottom w:val="0"/>
          <w:divBdr>
            <w:top w:val="none" w:sz="0" w:space="0" w:color="auto"/>
            <w:left w:val="none" w:sz="0" w:space="0" w:color="auto"/>
            <w:bottom w:val="none" w:sz="0" w:space="0" w:color="auto"/>
            <w:right w:val="none" w:sz="0" w:space="0" w:color="auto"/>
          </w:divBdr>
        </w:div>
        <w:div w:id="779301408">
          <w:marLeft w:val="480"/>
          <w:marRight w:val="0"/>
          <w:marTop w:val="0"/>
          <w:marBottom w:val="0"/>
          <w:divBdr>
            <w:top w:val="none" w:sz="0" w:space="0" w:color="auto"/>
            <w:left w:val="none" w:sz="0" w:space="0" w:color="auto"/>
            <w:bottom w:val="none" w:sz="0" w:space="0" w:color="auto"/>
            <w:right w:val="none" w:sz="0" w:space="0" w:color="auto"/>
          </w:divBdr>
        </w:div>
        <w:div w:id="785195855">
          <w:marLeft w:val="480"/>
          <w:marRight w:val="0"/>
          <w:marTop w:val="0"/>
          <w:marBottom w:val="0"/>
          <w:divBdr>
            <w:top w:val="none" w:sz="0" w:space="0" w:color="auto"/>
            <w:left w:val="none" w:sz="0" w:space="0" w:color="auto"/>
            <w:bottom w:val="none" w:sz="0" w:space="0" w:color="auto"/>
            <w:right w:val="none" w:sz="0" w:space="0" w:color="auto"/>
          </w:divBdr>
        </w:div>
        <w:div w:id="790199649">
          <w:marLeft w:val="480"/>
          <w:marRight w:val="0"/>
          <w:marTop w:val="0"/>
          <w:marBottom w:val="0"/>
          <w:divBdr>
            <w:top w:val="none" w:sz="0" w:space="0" w:color="auto"/>
            <w:left w:val="none" w:sz="0" w:space="0" w:color="auto"/>
            <w:bottom w:val="none" w:sz="0" w:space="0" w:color="auto"/>
            <w:right w:val="none" w:sz="0" w:space="0" w:color="auto"/>
          </w:divBdr>
        </w:div>
        <w:div w:id="792019077">
          <w:marLeft w:val="480"/>
          <w:marRight w:val="0"/>
          <w:marTop w:val="0"/>
          <w:marBottom w:val="0"/>
          <w:divBdr>
            <w:top w:val="none" w:sz="0" w:space="0" w:color="auto"/>
            <w:left w:val="none" w:sz="0" w:space="0" w:color="auto"/>
            <w:bottom w:val="none" w:sz="0" w:space="0" w:color="auto"/>
            <w:right w:val="none" w:sz="0" w:space="0" w:color="auto"/>
          </w:divBdr>
        </w:div>
        <w:div w:id="808593348">
          <w:marLeft w:val="480"/>
          <w:marRight w:val="0"/>
          <w:marTop w:val="0"/>
          <w:marBottom w:val="0"/>
          <w:divBdr>
            <w:top w:val="none" w:sz="0" w:space="0" w:color="auto"/>
            <w:left w:val="none" w:sz="0" w:space="0" w:color="auto"/>
            <w:bottom w:val="none" w:sz="0" w:space="0" w:color="auto"/>
            <w:right w:val="none" w:sz="0" w:space="0" w:color="auto"/>
          </w:divBdr>
        </w:div>
        <w:div w:id="812870281">
          <w:marLeft w:val="480"/>
          <w:marRight w:val="0"/>
          <w:marTop w:val="0"/>
          <w:marBottom w:val="0"/>
          <w:divBdr>
            <w:top w:val="none" w:sz="0" w:space="0" w:color="auto"/>
            <w:left w:val="none" w:sz="0" w:space="0" w:color="auto"/>
            <w:bottom w:val="none" w:sz="0" w:space="0" w:color="auto"/>
            <w:right w:val="none" w:sz="0" w:space="0" w:color="auto"/>
          </w:divBdr>
        </w:div>
        <w:div w:id="814566298">
          <w:marLeft w:val="480"/>
          <w:marRight w:val="0"/>
          <w:marTop w:val="0"/>
          <w:marBottom w:val="0"/>
          <w:divBdr>
            <w:top w:val="none" w:sz="0" w:space="0" w:color="auto"/>
            <w:left w:val="none" w:sz="0" w:space="0" w:color="auto"/>
            <w:bottom w:val="none" w:sz="0" w:space="0" w:color="auto"/>
            <w:right w:val="none" w:sz="0" w:space="0" w:color="auto"/>
          </w:divBdr>
        </w:div>
        <w:div w:id="815411746">
          <w:marLeft w:val="480"/>
          <w:marRight w:val="0"/>
          <w:marTop w:val="0"/>
          <w:marBottom w:val="0"/>
          <w:divBdr>
            <w:top w:val="none" w:sz="0" w:space="0" w:color="auto"/>
            <w:left w:val="none" w:sz="0" w:space="0" w:color="auto"/>
            <w:bottom w:val="none" w:sz="0" w:space="0" w:color="auto"/>
            <w:right w:val="none" w:sz="0" w:space="0" w:color="auto"/>
          </w:divBdr>
        </w:div>
        <w:div w:id="837305630">
          <w:marLeft w:val="480"/>
          <w:marRight w:val="0"/>
          <w:marTop w:val="0"/>
          <w:marBottom w:val="0"/>
          <w:divBdr>
            <w:top w:val="none" w:sz="0" w:space="0" w:color="auto"/>
            <w:left w:val="none" w:sz="0" w:space="0" w:color="auto"/>
            <w:bottom w:val="none" w:sz="0" w:space="0" w:color="auto"/>
            <w:right w:val="none" w:sz="0" w:space="0" w:color="auto"/>
          </w:divBdr>
        </w:div>
        <w:div w:id="856891323">
          <w:marLeft w:val="480"/>
          <w:marRight w:val="0"/>
          <w:marTop w:val="0"/>
          <w:marBottom w:val="0"/>
          <w:divBdr>
            <w:top w:val="none" w:sz="0" w:space="0" w:color="auto"/>
            <w:left w:val="none" w:sz="0" w:space="0" w:color="auto"/>
            <w:bottom w:val="none" w:sz="0" w:space="0" w:color="auto"/>
            <w:right w:val="none" w:sz="0" w:space="0" w:color="auto"/>
          </w:divBdr>
        </w:div>
        <w:div w:id="864250126">
          <w:marLeft w:val="480"/>
          <w:marRight w:val="0"/>
          <w:marTop w:val="0"/>
          <w:marBottom w:val="0"/>
          <w:divBdr>
            <w:top w:val="none" w:sz="0" w:space="0" w:color="auto"/>
            <w:left w:val="none" w:sz="0" w:space="0" w:color="auto"/>
            <w:bottom w:val="none" w:sz="0" w:space="0" w:color="auto"/>
            <w:right w:val="none" w:sz="0" w:space="0" w:color="auto"/>
          </w:divBdr>
        </w:div>
        <w:div w:id="872226371">
          <w:marLeft w:val="480"/>
          <w:marRight w:val="0"/>
          <w:marTop w:val="0"/>
          <w:marBottom w:val="0"/>
          <w:divBdr>
            <w:top w:val="none" w:sz="0" w:space="0" w:color="auto"/>
            <w:left w:val="none" w:sz="0" w:space="0" w:color="auto"/>
            <w:bottom w:val="none" w:sz="0" w:space="0" w:color="auto"/>
            <w:right w:val="none" w:sz="0" w:space="0" w:color="auto"/>
          </w:divBdr>
        </w:div>
        <w:div w:id="884024564">
          <w:marLeft w:val="480"/>
          <w:marRight w:val="0"/>
          <w:marTop w:val="0"/>
          <w:marBottom w:val="0"/>
          <w:divBdr>
            <w:top w:val="none" w:sz="0" w:space="0" w:color="auto"/>
            <w:left w:val="none" w:sz="0" w:space="0" w:color="auto"/>
            <w:bottom w:val="none" w:sz="0" w:space="0" w:color="auto"/>
            <w:right w:val="none" w:sz="0" w:space="0" w:color="auto"/>
          </w:divBdr>
        </w:div>
        <w:div w:id="897014545">
          <w:marLeft w:val="480"/>
          <w:marRight w:val="0"/>
          <w:marTop w:val="0"/>
          <w:marBottom w:val="0"/>
          <w:divBdr>
            <w:top w:val="none" w:sz="0" w:space="0" w:color="auto"/>
            <w:left w:val="none" w:sz="0" w:space="0" w:color="auto"/>
            <w:bottom w:val="none" w:sz="0" w:space="0" w:color="auto"/>
            <w:right w:val="none" w:sz="0" w:space="0" w:color="auto"/>
          </w:divBdr>
        </w:div>
        <w:div w:id="901673161">
          <w:marLeft w:val="480"/>
          <w:marRight w:val="0"/>
          <w:marTop w:val="0"/>
          <w:marBottom w:val="0"/>
          <w:divBdr>
            <w:top w:val="none" w:sz="0" w:space="0" w:color="auto"/>
            <w:left w:val="none" w:sz="0" w:space="0" w:color="auto"/>
            <w:bottom w:val="none" w:sz="0" w:space="0" w:color="auto"/>
            <w:right w:val="none" w:sz="0" w:space="0" w:color="auto"/>
          </w:divBdr>
        </w:div>
        <w:div w:id="902368995">
          <w:marLeft w:val="480"/>
          <w:marRight w:val="0"/>
          <w:marTop w:val="0"/>
          <w:marBottom w:val="0"/>
          <w:divBdr>
            <w:top w:val="none" w:sz="0" w:space="0" w:color="auto"/>
            <w:left w:val="none" w:sz="0" w:space="0" w:color="auto"/>
            <w:bottom w:val="none" w:sz="0" w:space="0" w:color="auto"/>
            <w:right w:val="none" w:sz="0" w:space="0" w:color="auto"/>
          </w:divBdr>
        </w:div>
        <w:div w:id="903418137">
          <w:marLeft w:val="480"/>
          <w:marRight w:val="0"/>
          <w:marTop w:val="0"/>
          <w:marBottom w:val="0"/>
          <w:divBdr>
            <w:top w:val="none" w:sz="0" w:space="0" w:color="auto"/>
            <w:left w:val="none" w:sz="0" w:space="0" w:color="auto"/>
            <w:bottom w:val="none" w:sz="0" w:space="0" w:color="auto"/>
            <w:right w:val="none" w:sz="0" w:space="0" w:color="auto"/>
          </w:divBdr>
        </w:div>
        <w:div w:id="917666743">
          <w:marLeft w:val="480"/>
          <w:marRight w:val="0"/>
          <w:marTop w:val="0"/>
          <w:marBottom w:val="0"/>
          <w:divBdr>
            <w:top w:val="none" w:sz="0" w:space="0" w:color="auto"/>
            <w:left w:val="none" w:sz="0" w:space="0" w:color="auto"/>
            <w:bottom w:val="none" w:sz="0" w:space="0" w:color="auto"/>
            <w:right w:val="none" w:sz="0" w:space="0" w:color="auto"/>
          </w:divBdr>
        </w:div>
        <w:div w:id="938489638">
          <w:marLeft w:val="480"/>
          <w:marRight w:val="0"/>
          <w:marTop w:val="0"/>
          <w:marBottom w:val="0"/>
          <w:divBdr>
            <w:top w:val="none" w:sz="0" w:space="0" w:color="auto"/>
            <w:left w:val="none" w:sz="0" w:space="0" w:color="auto"/>
            <w:bottom w:val="none" w:sz="0" w:space="0" w:color="auto"/>
            <w:right w:val="none" w:sz="0" w:space="0" w:color="auto"/>
          </w:divBdr>
        </w:div>
        <w:div w:id="946545179">
          <w:marLeft w:val="480"/>
          <w:marRight w:val="0"/>
          <w:marTop w:val="0"/>
          <w:marBottom w:val="0"/>
          <w:divBdr>
            <w:top w:val="none" w:sz="0" w:space="0" w:color="auto"/>
            <w:left w:val="none" w:sz="0" w:space="0" w:color="auto"/>
            <w:bottom w:val="none" w:sz="0" w:space="0" w:color="auto"/>
            <w:right w:val="none" w:sz="0" w:space="0" w:color="auto"/>
          </w:divBdr>
        </w:div>
        <w:div w:id="964889878">
          <w:marLeft w:val="480"/>
          <w:marRight w:val="0"/>
          <w:marTop w:val="0"/>
          <w:marBottom w:val="0"/>
          <w:divBdr>
            <w:top w:val="none" w:sz="0" w:space="0" w:color="auto"/>
            <w:left w:val="none" w:sz="0" w:space="0" w:color="auto"/>
            <w:bottom w:val="none" w:sz="0" w:space="0" w:color="auto"/>
            <w:right w:val="none" w:sz="0" w:space="0" w:color="auto"/>
          </w:divBdr>
        </w:div>
        <w:div w:id="967974272">
          <w:marLeft w:val="480"/>
          <w:marRight w:val="0"/>
          <w:marTop w:val="0"/>
          <w:marBottom w:val="0"/>
          <w:divBdr>
            <w:top w:val="none" w:sz="0" w:space="0" w:color="auto"/>
            <w:left w:val="none" w:sz="0" w:space="0" w:color="auto"/>
            <w:bottom w:val="none" w:sz="0" w:space="0" w:color="auto"/>
            <w:right w:val="none" w:sz="0" w:space="0" w:color="auto"/>
          </w:divBdr>
        </w:div>
        <w:div w:id="978220410">
          <w:marLeft w:val="480"/>
          <w:marRight w:val="0"/>
          <w:marTop w:val="0"/>
          <w:marBottom w:val="0"/>
          <w:divBdr>
            <w:top w:val="none" w:sz="0" w:space="0" w:color="auto"/>
            <w:left w:val="none" w:sz="0" w:space="0" w:color="auto"/>
            <w:bottom w:val="none" w:sz="0" w:space="0" w:color="auto"/>
            <w:right w:val="none" w:sz="0" w:space="0" w:color="auto"/>
          </w:divBdr>
        </w:div>
        <w:div w:id="978803550">
          <w:marLeft w:val="480"/>
          <w:marRight w:val="0"/>
          <w:marTop w:val="0"/>
          <w:marBottom w:val="0"/>
          <w:divBdr>
            <w:top w:val="none" w:sz="0" w:space="0" w:color="auto"/>
            <w:left w:val="none" w:sz="0" w:space="0" w:color="auto"/>
            <w:bottom w:val="none" w:sz="0" w:space="0" w:color="auto"/>
            <w:right w:val="none" w:sz="0" w:space="0" w:color="auto"/>
          </w:divBdr>
        </w:div>
        <w:div w:id="986393260">
          <w:marLeft w:val="480"/>
          <w:marRight w:val="0"/>
          <w:marTop w:val="0"/>
          <w:marBottom w:val="0"/>
          <w:divBdr>
            <w:top w:val="none" w:sz="0" w:space="0" w:color="auto"/>
            <w:left w:val="none" w:sz="0" w:space="0" w:color="auto"/>
            <w:bottom w:val="none" w:sz="0" w:space="0" w:color="auto"/>
            <w:right w:val="none" w:sz="0" w:space="0" w:color="auto"/>
          </w:divBdr>
        </w:div>
        <w:div w:id="995648194">
          <w:marLeft w:val="480"/>
          <w:marRight w:val="0"/>
          <w:marTop w:val="0"/>
          <w:marBottom w:val="0"/>
          <w:divBdr>
            <w:top w:val="none" w:sz="0" w:space="0" w:color="auto"/>
            <w:left w:val="none" w:sz="0" w:space="0" w:color="auto"/>
            <w:bottom w:val="none" w:sz="0" w:space="0" w:color="auto"/>
            <w:right w:val="none" w:sz="0" w:space="0" w:color="auto"/>
          </w:divBdr>
        </w:div>
        <w:div w:id="995689191">
          <w:marLeft w:val="480"/>
          <w:marRight w:val="0"/>
          <w:marTop w:val="0"/>
          <w:marBottom w:val="0"/>
          <w:divBdr>
            <w:top w:val="none" w:sz="0" w:space="0" w:color="auto"/>
            <w:left w:val="none" w:sz="0" w:space="0" w:color="auto"/>
            <w:bottom w:val="none" w:sz="0" w:space="0" w:color="auto"/>
            <w:right w:val="none" w:sz="0" w:space="0" w:color="auto"/>
          </w:divBdr>
        </w:div>
        <w:div w:id="998970515">
          <w:marLeft w:val="480"/>
          <w:marRight w:val="0"/>
          <w:marTop w:val="0"/>
          <w:marBottom w:val="0"/>
          <w:divBdr>
            <w:top w:val="none" w:sz="0" w:space="0" w:color="auto"/>
            <w:left w:val="none" w:sz="0" w:space="0" w:color="auto"/>
            <w:bottom w:val="none" w:sz="0" w:space="0" w:color="auto"/>
            <w:right w:val="none" w:sz="0" w:space="0" w:color="auto"/>
          </w:divBdr>
        </w:div>
        <w:div w:id="999888024">
          <w:marLeft w:val="480"/>
          <w:marRight w:val="0"/>
          <w:marTop w:val="0"/>
          <w:marBottom w:val="0"/>
          <w:divBdr>
            <w:top w:val="none" w:sz="0" w:space="0" w:color="auto"/>
            <w:left w:val="none" w:sz="0" w:space="0" w:color="auto"/>
            <w:bottom w:val="none" w:sz="0" w:space="0" w:color="auto"/>
            <w:right w:val="none" w:sz="0" w:space="0" w:color="auto"/>
          </w:divBdr>
        </w:div>
        <w:div w:id="1012341654">
          <w:marLeft w:val="480"/>
          <w:marRight w:val="0"/>
          <w:marTop w:val="0"/>
          <w:marBottom w:val="0"/>
          <w:divBdr>
            <w:top w:val="none" w:sz="0" w:space="0" w:color="auto"/>
            <w:left w:val="none" w:sz="0" w:space="0" w:color="auto"/>
            <w:bottom w:val="none" w:sz="0" w:space="0" w:color="auto"/>
            <w:right w:val="none" w:sz="0" w:space="0" w:color="auto"/>
          </w:divBdr>
        </w:div>
        <w:div w:id="1031299630">
          <w:marLeft w:val="480"/>
          <w:marRight w:val="0"/>
          <w:marTop w:val="0"/>
          <w:marBottom w:val="0"/>
          <w:divBdr>
            <w:top w:val="none" w:sz="0" w:space="0" w:color="auto"/>
            <w:left w:val="none" w:sz="0" w:space="0" w:color="auto"/>
            <w:bottom w:val="none" w:sz="0" w:space="0" w:color="auto"/>
            <w:right w:val="none" w:sz="0" w:space="0" w:color="auto"/>
          </w:divBdr>
        </w:div>
        <w:div w:id="1037508193">
          <w:marLeft w:val="480"/>
          <w:marRight w:val="0"/>
          <w:marTop w:val="0"/>
          <w:marBottom w:val="0"/>
          <w:divBdr>
            <w:top w:val="none" w:sz="0" w:space="0" w:color="auto"/>
            <w:left w:val="none" w:sz="0" w:space="0" w:color="auto"/>
            <w:bottom w:val="none" w:sz="0" w:space="0" w:color="auto"/>
            <w:right w:val="none" w:sz="0" w:space="0" w:color="auto"/>
          </w:divBdr>
        </w:div>
        <w:div w:id="1046294019">
          <w:marLeft w:val="480"/>
          <w:marRight w:val="0"/>
          <w:marTop w:val="0"/>
          <w:marBottom w:val="0"/>
          <w:divBdr>
            <w:top w:val="none" w:sz="0" w:space="0" w:color="auto"/>
            <w:left w:val="none" w:sz="0" w:space="0" w:color="auto"/>
            <w:bottom w:val="none" w:sz="0" w:space="0" w:color="auto"/>
            <w:right w:val="none" w:sz="0" w:space="0" w:color="auto"/>
          </w:divBdr>
        </w:div>
        <w:div w:id="1073355031">
          <w:marLeft w:val="480"/>
          <w:marRight w:val="0"/>
          <w:marTop w:val="0"/>
          <w:marBottom w:val="0"/>
          <w:divBdr>
            <w:top w:val="none" w:sz="0" w:space="0" w:color="auto"/>
            <w:left w:val="none" w:sz="0" w:space="0" w:color="auto"/>
            <w:bottom w:val="none" w:sz="0" w:space="0" w:color="auto"/>
            <w:right w:val="none" w:sz="0" w:space="0" w:color="auto"/>
          </w:divBdr>
        </w:div>
        <w:div w:id="1095203039">
          <w:marLeft w:val="480"/>
          <w:marRight w:val="0"/>
          <w:marTop w:val="0"/>
          <w:marBottom w:val="0"/>
          <w:divBdr>
            <w:top w:val="none" w:sz="0" w:space="0" w:color="auto"/>
            <w:left w:val="none" w:sz="0" w:space="0" w:color="auto"/>
            <w:bottom w:val="none" w:sz="0" w:space="0" w:color="auto"/>
            <w:right w:val="none" w:sz="0" w:space="0" w:color="auto"/>
          </w:divBdr>
        </w:div>
        <w:div w:id="1119766559">
          <w:marLeft w:val="480"/>
          <w:marRight w:val="0"/>
          <w:marTop w:val="0"/>
          <w:marBottom w:val="0"/>
          <w:divBdr>
            <w:top w:val="none" w:sz="0" w:space="0" w:color="auto"/>
            <w:left w:val="none" w:sz="0" w:space="0" w:color="auto"/>
            <w:bottom w:val="none" w:sz="0" w:space="0" w:color="auto"/>
            <w:right w:val="none" w:sz="0" w:space="0" w:color="auto"/>
          </w:divBdr>
        </w:div>
        <w:div w:id="1142045720">
          <w:marLeft w:val="480"/>
          <w:marRight w:val="0"/>
          <w:marTop w:val="0"/>
          <w:marBottom w:val="0"/>
          <w:divBdr>
            <w:top w:val="none" w:sz="0" w:space="0" w:color="auto"/>
            <w:left w:val="none" w:sz="0" w:space="0" w:color="auto"/>
            <w:bottom w:val="none" w:sz="0" w:space="0" w:color="auto"/>
            <w:right w:val="none" w:sz="0" w:space="0" w:color="auto"/>
          </w:divBdr>
        </w:div>
        <w:div w:id="1145706146">
          <w:marLeft w:val="480"/>
          <w:marRight w:val="0"/>
          <w:marTop w:val="0"/>
          <w:marBottom w:val="0"/>
          <w:divBdr>
            <w:top w:val="none" w:sz="0" w:space="0" w:color="auto"/>
            <w:left w:val="none" w:sz="0" w:space="0" w:color="auto"/>
            <w:bottom w:val="none" w:sz="0" w:space="0" w:color="auto"/>
            <w:right w:val="none" w:sz="0" w:space="0" w:color="auto"/>
          </w:divBdr>
        </w:div>
        <w:div w:id="1150095036">
          <w:marLeft w:val="480"/>
          <w:marRight w:val="0"/>
          <w:marTop w:val="0"/>
          <w:marBottom w:val="0"/>
          <w:divBdr>
            <w:top w:val="none" w:sz="0" w:space="0" w:color="auto"/>
            <w:left w:val="none" w:sz="0" w:space="0" w:color="auto"/>
            <w:bottom w:val="none" w:sz="0" w:space="0" w:color="auto"/>
            <w:right w:val="none" w:sz="0" w:space="0" w:color="auto"/>
          </w:divBdr>
        </w:div>
        <w:div w:id="1151168408">
          <w:marLeft w:val="480"/>
          <w:marRight w:val="0"/>
          <w:marTop w:val="0"/>
          <w:marBottom w:val="0"/>
          <w:divBdr>
            <w:top w:val="none" w:sz="0" w:space="0" w:color="auto"/>
            <w:left w:val="none" w:sz="0" w:space="0" w:color="auto"/>
            <w:bottom w:val="none" w:sz="0" w:space="0" w:color="auto"/>
            <w:right w:val="none" w:sz="0" w:space="0" w:color="auto"/>
          </w:divBdr>
        </w:div>
        <w:div w:id="1153569659">
          <w:marLeft w:val="480"/>
          <w:marRight w:val="0"/>
          <w:marTop w:val="0"/>
          <w:marBottom w:val="0"/>
          <w:divBdr>
            <w:top w:val="none" w:sz="0" w:space="0" w:color="auto"/>
            <w:left w:val="none" w:sz="0" w:space="0" w:color="auto"/>
            <w:bottom w:val="none" w:sz="0" w:space="0" w:color="auto"/>
            <w:right w:val="none" w:sz="0" w:space="0" w:color="auto"/>
          </w:divBdr>
        </w:div>
        <w:div w:id="1185751199">
          <w:marLeft w:val="480"/>
          <w:marRight w:val="0"/>
          <w:marTop w:val="0"/>
          <w:marBottom w:val="0"/>
          <w:divBdr>
            <w:top w:val="none" w:sz="0" w:space="0" w:color="auto"/>
            <w:left w:val="none" w:sz="0" w:space="0" w:color="auto"/>
            <w:bottom w:val="none" w:sz="0" w:space="0" w:color="auto"/>
            <w:right w:val="none" w:sz="0" w:space="0" w:color="auto"/>
          </w:divBdr>
        </w:div>
        <w:div w:id="1191531817">
          <w:marLeft w:val="480"/>
          <w:marRight w:val="0"/>
          <w:marTop w:val="0"/>
          <w:marBottom w:val="0"/>
          <w:divBdr>
            <w:top w:val="none" w:sz="0" w:space="0" w:color="auto"/>
            <w:left w:val="none" w:sz="0" w:space="0" w:color="auto"/>
            <w:bottom w:val="none" w:sz="0" w:space="0" w:color="auto"/>
            <w:right w:val="none" w:sz="0" w:space="0" w:color="auto"/>
          </w:divBdr>
        </w:div>
        <w:div w:id="1205410201">
          <w:marLeft w:val="480"/>
          <w:marRight w:val="0"/>
          <w:marTop w:val="0"/>
          <w:marBottom w:val="0"/>
          <w:divBdr>
            <w:top w:val="none" w:sz="0" w:space="0" w:color="auto"/>
            <w:left w:val="none" w:sz="0" w:space="0" w:color="auto"/>
            <w:bottom w:val="none" w:sz="0" w:space="0" w:color="auto"/>
            <w:right w:val="none" w:sz="0" w:space="0" w:color="auto"/>
          </w:divBdr>
        </w:div>
        <w:div w:id="1210459526">
          <w:marLeft w:val="480"/>
          <w:marRight w:val="0"/>
          <w:marTop w:val="0"/>
          <w:marBottom w:val="0"/>
          <w:divBdr>
            <w:top w:val="none" w:sz="0" w:space="0" w:color="auto"/>
            <w:left w:val="none" w:sz="0" w:space="0" w:color="auto"/>
            <w:bottom w:val="none" w:sz="0" w:space="0" w:color="auto"/>
            <w:right w:val="none" w:sz="0" w:space="0" w:color="auto"/>
          </w:divBdr>
        </w:div>
        <w:div w:id="1225677182">
          <w:marLeft w:val="480"/>
          <w:marRight w:val="0"/>
          <w:marTop w:val="0"/>
          <w:marBottom w:val="0"/>
          <w:divBdr>
            <w:top w:val="none" w:sz="0" w:space="0" w:color="auto"/>
            <w:left w:val="none" w:sz="0" w:space="0" w:color="auto"/>
            <w:bottom w:val="none" w:sz="0" w:space="0" w:color="auto"/>
            <w:right w:val="none" w:sz="0" w:space="0" w:color="auto"/>
          </w:divBdr>
        </w:div>
        <w:div w:id="1232883103">
          <w:marLeft w:val="480"/>
          <w:marRight w:val="0"/>
          <w:marTop w:val="0"/>
          <w:marBottom w:val="0"/>
          <w:divBdr>
            <w:top w:val="none" w:sz="0" w:space="0" w:color="auto"/>
            <w:left w:val="none" w:sz="0" w:space="0" w:color="auto"/>
            <w:bottom w:val="none" w:sz="0" w:space="0" w:color="auto"/>
            <w:right w:val="none" w:sz="0" w:space="0" w:color="auto"/>
          </w:divBdr>
        </w:div>
        <w:div w:id="1246647155">
          <w:marLeft w:val="480"/>
          <w:marRight w:val="0"/>
          <w:marTop w:val="0"/>
          <w:marBottom w:val="0"/>
          <w:divBdr>
            <w:top w:val="none" w:sz="0" w:space="0" w:color="auto"/>
            <w:left w:val="none" w:sz="0" w:space="0" w:color="auto"/>
            <w:bottom w:val="none" w:sz="0" w:space="0" w:color="auto"/>
            <w:right w:val="none" w:sz="0" w:space="0" w:color="auto"/>
          </w:divBdr>
        </w:div>
        <w:div w:id="1249919885">
          <w:marLeft w:val="480"/>
          <w:marRight w:val="0"/>
          <w:marTop w:val="0"/>
          <w:marBottom w:val="0"/>
          <w:divBdr>
            <w:top w:val="none" w:sz="0" w:space="0" w:color="auto"/>
            <w:left w:val="none" w:sz="0" w:space="0" w:color="auto"/>
            <w:bottom w:val="none" w:sz="0" w:space="0" w:color="auto"/>
            <w:right w:val="none" w:sz="0" w:space="0" w:color="auto"/>
          </w:divBdr>
        </w:div>
        <w:div w:id="1266694898">
          <w:marLeft w:val="480"/>
          <w:marRight w:val="0"/>
          <w:marTop w:val="0"/>
          <w:marBottom w:val="0"/>
          <w:divBdr>
            <w:top w:val="none" w:sz="0" w:space="0" w:color="auto"/>
            <w:left w:val="none" w:sz="0" w:space="0" w:color="auto"/>
            <w:bottom w:val="none" w:sz="0" w:space="0" w:color="auto"/>
            <w:right w:val="none" w:sz="0" w:space="0" w:color="auto"/>
          </w:divBdr>
        </w:div>
        <w:div w:id="1290087828">
          <w:marLeft w:val="480"/>
          <w:marRight w:val="0"/>
          <w:marTop w:val="0"/>
          <w:marBottom w:val="0"/>
          <w:divBdr>
            <w:top w:val="none" w:sz="0" w:space="0" w:color="auto"/>
            <w:left w:val="none" w:sz="0" w:space="0" w:color="auto"/>
            <w:bottom w:val="none" w:sz="0" w:space="0" w:color="auto"/>
            <w:right w:val="none" w:sz="0" w:space="0" w:color="auto"/>
          </w:divBdr>
        </w:div>
        <w:div w:id="1293906877">
          <w:marLeft w:val="480"/>
          <w:marRight w:val="0"/>
          <w:marTop w:val="0"/>
          <w:marBottom w:val="0"/>
          <w:divBdr>
            <w:top w:val="none" w:sz="0" w:space="0" w:color="auto"/>
            <w:left w:val="none" w:sz="0" w:space="0" w:color="auto"/>
            <w:bottom w:val="none" w:sz="0" w:space="0" w:color="auto"/>
            <w:right w:val="none" w:sz="0" w:space="0" w:color="auto"/>
          </w:divBdr>
        </w:div>
        <w:div w:id="1300723307">
          <w:marLeft w:val="480"/>
          <w:marRight w:val="0"/>
          <w:marTop w:val="0"/>
          <w:marBottom w:val="0"/>
          <w:divBdr>
            <w:top w:val="none" w:sz="0" w:space="0" w:color="auto"/>
            <w:left w:val="none" w:sz="0" w:space="0" w:color="auto"/>
            <w:bottom w:val="none" w:sz="0" w:space="0" w:color="auto"/>
            <w:right w:val="none" w:sz="0" w:space="0" w:color="auto"/>
          </w:divBdr>
        </w:div>
        <w:div w:id="1315836419">
          <w:marLeft w:val="480"/>
          <w:marRight w:val="0"/>
          <w:marTop w:val="0"/>
          <w:marBottom w:val="0"/>
          <w:divBdr>
            <w:top w:val="none" w:sz="0" w:space="0" w:color="auto"/>
            <w:left w:val="none" w:sz="0" w:space="0" w:color="auto"/>
            <w:bottom w:val="none" w:sz="0" w:space="0" w:color="auto"/>
            <w:right w:val="none" w:sz="0" w:space="0" w:color="auto"/>
          </w:divBdr>
        </w:div>
        <w:div w:id="1325083368">
          <w:marLeft w:val="480"/>
          <w:marRight w:val="0"/>
          <w:marTop w:val="0"/>
          <w:marBottom w:val="0"/>
          <w:divBdr>
            <w:top w:val="none" w:sz="0" w:space="0" w:color="auto"/>
            <w:left w:val="none" w:sz="0" w:space="0" w:color="auto"/>
            <w:bottom w:val="none" w:sz="0" w:space="0" w:color="auto"/>
            <w:right w:val="none" w:sz="0" w:space="0" w:color="auto"/>
          </w:divBdr>
        </w:div>
        <w:div w:id="1325206518">
          <w:marLeft w:val="480"/>
          <w:marRight w:val="0"/>
          <w:marTop w:val="0"/>
          <w:marBottom w:val="0"/>
          <w:divBdr>
            <w:top w:val="none" w:sz="0" w:space="0" w:color="auto"/>
            <w:left w:val="none" w:sz="0" w:space="0" w:color="auto"/>
            <w:bottom w:val="none" w:sz="0" w:space="0" w:color="auto"/>
            <w:right w:val="none" w:sz="0" w:space="0" w:color="auto"/>
          </w:divBdr>
        </w:div>
        <w:div w:id="1326666631">
          <w:marLeft w:val="480"/>
          <w:marRight w:val="0"/>
          <w:marTop w:val="0"/>
          <w:marBottom w:val="0"/>
          <w:divBdr>
            <w:top w:val="none" w:sz="0" w:space="0" w:color="auto"/>
            <w:left w:val="none" w:sz="0" w:space="0" w:color="auto"/>
            <w:bottom w:val="none" w:sz="0" w:space="0" w:color="auto"/>
            <w:right w:val="none" w:sz="0" w:space="0" w:color="auto"/>
          </w:divBdr>
        </w:div>
        <w:div w:id="1331252558">
          <w:marLeft w:val="480"/>
          <w:marRight w:val="0"/>
          <w:marTop w:val="0"/>
          <w:marBottom w:val="0"/>
          <w:divBdr>
            <w:top w:val="none" w:sz="0" w:space="0" w:color="auto"/>
            <w:left w:val="none" w:sz="0" w:space="0" w:color="auto"/>
            <w:bottom w:val="none" w:sz="0" w:space="0" w:color="auto"/>
            <w:right w:val="none" w:sz="0" w:space="0" w:color="auto"/>
          </w:divBdr>
        </w:div>
        <w:div w:id="1336109798">
          <w:marLeft w:val="480"/>
          <w:marRight w:val="0"/>
          <w:marTop w:val="0"/>
          <w:marBottom w:val="0"/>
          <w:divBdr>
            <w:top w:val="none" w:sz="0" w:space="0" w:color="auto"/>
            <w:left w:val="none" w:sz="0" w:space="0" w:color="auto"/>
            <w:bottom w:val="none" w:sz="0" w:space="0" w:color="auto"/>
            <w:right w:val="none" w:sz="0" w:space="0" w:color="auto"/>
          </w:divBdr>
        </w:div>
        <w:div w:id="1352535542">
          <w:marLeft w:val="480"/>
          <w:marRight w:val="0"/>
          <w:marTop w:val="0"/>
          <w:marBottom w:val="0"/>
          <w:divBdr>
            <w:top w:val="none" w:sz="0" w:space="0" w:color="auto"/>
            <w:left w:val="none" w:sz="0" w:space="0" w:color="auto"/>
            <w:bottom w:val="none" w:sz="0" w:space="0" w:color="auto"/>
            <w:right w:val="none" w:sz="0" w:space="0" w:color="auto"/>
          </w:divBdr>
        </w:div>
      </w:divsChild>
    </w:div>
    <w:div w:id="219748371">
      <w:bodyDiv w:val="1"/>
      <w:marLeft w:val="0"/>
      <w:marRight w:val="0"/>
      <w:marTop w:val="0"/>
      <w:marBottom w:val="0"/>
      <w:divBdr>
        <w:top w:val="none" w:sz="0" w:space="0" w:color="auto"/>
        <w:left w:val="none" w:sz="0" w:space="0" w:color="auto"/>
        <w:bottom w:val="none" w:sz="0" w:space="0" w:color="auto"/>
        <w:right w:val="none" w:sz="0" w:space="0" w:color="auto"/>
      </w:divBdr>
    </w:div>
    <w:div w:id="221216190">
      <w:bodyDiv w:val="1"/>
      <w:marLeft w:val="0"/>
      <w:marRight w:val="0"/>
      <w:marTop w:val="0"/>
      <w:marBottom w:val="0"/>
      <w:divBdr>
        <w:top w:val="none" w:sz="0" w:space="0" w:color="auto"/>
        <w:left w:val="none" w:sz="0" w:space="0" w:color="auto"/>
        <w:bottom w:val="none" w:sz="0" w:space="0" w:color="auto"/>
        <w:right w:val="none" w:sz="0" w:space="0" w:color="auto"/>
      </w:divBdr>
    </w:div>
    <w:div w:id="221451727">
      <w:bodyDiv w:val="1"/>
      <w:marLeft w:val="0"/>
      <w:marRight w:val="0"/>
      <w:marTop w:val="0"/>
      <w:marBottom w:val="0"/>
      <w:divBdr>
        <w:top w:val="none" w:sz="0" w:space="0" w:color="auto"/>
        <w:left w:val="none" w:sz="0" w:space="0" w:color="auto"/>
        <w:bottom w:val="none" w:sz="0" w:space="0" w:color="auto"/>
        <w:right w:val="none" w:sz="0" w:space="0" w:color="auto"/>
      </w:divBdr>
    </w:div>
    <w:div w:id="223176545">
      <w:bodyDiv w:val="1"/>
      <w:marLeft w:val="0"/>
      <w:marRight w:val="0"/>
      <w:marTop w:val="0"/>
      <w:marBottom w:val="0"/>
      <w:divBdr>
        <w:top w:val="none" w:sz="0" w:space="0" w:color="auto"/>
        <w:left w:val="none" w:sz="0" w:space="0" w:color="auto"/>
        <w:bottom w:val="none" w:sz="0" w:space="0" w:color="auto"/>
        <w:right w:val="none" w:sz="0" w:space="0" w:color="auto"/>
      </w:divBdr>
    </w:div>
    <w:div w:id="223878840">
      <w:bodyDiv w:val="1"/>
      <w:marLeft w:val="0"/>
      <w:marRight w:val="0"/>
      <w:marTop w:val="0"/>
      <w:marBottom w:val="0"/>
      <w:divBdr>
        <w:top w:val="none" w:sz="0" w:space="0" w:color="auto"/>
        <w:left w:val="none" w:sz="0" w:space="0" w:color="auto"/>
        <w:bottom w:val="none" w:sz="0" w:space="0" w:color="auto"/>
        <w:right w:val="none" w:sz="0" w:space="0" w:color="auto"/>
      </w:divBdr>
    </w:div>
    <w:div w:id="223952444">
      <w:bodyDiv w:val="1"/>
      <w:marLeft w:val="0"/>
      <w:marRight w:val="0"/>
      <w:marTop w:val="0"/>
      <w:marBottom w:val="0"/>
      <w:divBdr>
        <w:top w:val="none" w:sz="0" w:space="0" w:color="auto"/>
        <w:left w:val="none" w:sz="0" w:space="0" w:color="auto"/>
        <w:bottom w:val="none" w:sz="0" w:space="0" w:color="auto"/>
        <w:right w:val="none" w:sz="0" w:space="0" w:color="auto"/>
      </w:divBdr>
    </w:div>
    <w:div w:id="225844924">
      <w:bodyDiv w:val="1"/>
      <w:marLeft w:val="0"/>
      <w:marRight w:val="0"/>
      <w:marTop w:val="0"/>
      <w:marBottom w:val="0"/>
      <w:divBdr>
        <w:top w:val="none" w:sz="0" w:space="0" w:color="auto"/>
        <w:left w:val="none" w:sz="0" w:space="0" w:color="auto"/>
        <w:bottom w:val="none" w:sz="0" w:space="0" w:color="auto"/>
        <w:right w:val="none" w:sz="0" w:space="0" w:color="auto"/>
      </w:divBdr>
    </w:div>
    <w:div w:id="226455935">
      <w:bodyDiv w:val="1"/>
      <w:marLeft w:val="0"/>
      <w:marRight w:val="0"/>
      <w:marTop w:val="0"/>
      <w:marBottom w:val="0"/>
      <w:divBdr>
        <w:top w:val="none" w:sz="0" w:space="0" w:color="auto"/>
        <w:left w:val="none" w:sz="0" w:space="0" w:color="auto"/>
        <w:bottom w:val="none" w:sz="0" w:space="0" w:color="auto"/>
        <w:right w:val="none" w:sz="0" w:space="0" w:color="auto"/>
      </w:divBdr>
    </w:div>
    <w:div w:id="227419808">
      <w:bodyDiv w:val="1"/>
      <w:marLeft w:val="0"/>
      <w:marRight w:val="0"/>
      <w:marTop w:val="0"/>
      <w:marBottom w:val="0"/>
      <w:divBdr>
        <w:top w:val="none" w:sz="0" w:space="0" w:color="auto"/>
        <w:left w:val="none" w:sz="0" w:space="0" w:color="auto"/>
        <w:bottom w:val="none" w:sz="0" w:space="0" w:color="auto"/>
        <w:right w:val="none" w:sz="0" w:space="0" w:color="auto"/>
      </w:divBdr>
      <w:divsChild>
        <w:div w:id="4671523">
          <w:marLeft w:val="480"/>
          <w:marRight w:val="0"/>
          <w:marTop w:val="0"/>
          <w:marBottom w:val="0"/>
          <w:divBdr>
            <w:top w:val="none" w:sz="0" w:space="0" w:color="auto"/>
            <w:left w:val="none" w:sz="0" w:space="0" w:color="auto"/>
            <w:bottom w:val="none" w:sz="0" w:space="0" w:color="auto"/>
            <w:right w:val="none" w:sz="0" w:space="0" w:color="auto"/>
          </w:divBdr>
        </w:div>
        <w:div w:id="18513330">
          <w:marLeft w:val="480"/>
          <w:marRight w:val="0"/>
          <w:marTop w:val="0"/>
          <w:marBottom w:val="0"/>
          <w:divBdr>
            <w:top w:val="none" w:sz="0" w:space="0" w:color="auto"/>
            <w:left w:val="none" w:sz="0" w:space="0" w:color="auto"/>
            <w:bottom w:val="none" w:sz="0" w:space="0" w:color="auto"/>
            <w:right w:val="none" w:sz="0" w:space="0" w:color="auto"/>
          </w:divBdr>
        </w:div>
        <w:div w:id="20129515">
          <w:marLeft w:val="480"/>
          <w:marRight w:val="0"/>
          <w:marTop w:val="0"/>
          <w:marBottom w:val="0"/>
          <w:divBdr>
            <w:top w:val="none" w:sz="0" w:space="0" w:color="auto"/>
            <w:left w:val="none" w:sz="0" w:space="0" w:color="auto"/>
            <w:bottom w:val="none" w:sz="0" w:space="0" w:color="auto"/>
            <w:right w:val="none" w:sz="0" w:space="0" w:color="auto"/>
          </w:divBdr>
        </w:div>
        <w:div w:id="72095498">
          <w:marLeft w:val="480"/>
          <w:marRight w:val="0"/>
          <w:marTop w:val="0"/>
          <w:marBottom w:val="0"/>
          <w:divBdr>
            <w:top w:val="none" w:sz="0" w:space="0" w:color="auto"/>
            <w:left w:val="none" w:sz="0" w:space="0" w:color="auto"/>
            <w:bottom w:val="none" w:sz="0" w:space="0" w:color="auto"/>
            <w:right w:val="none" w:sz="0" w:space="0" w:color="auto"/>
          </w:divBdr>
        </w:div>
        <w:div w:id="74712026">
          <w:marLeft w:val="480"/>
          <w:marRight w:val="0"/>
          <w:marTop w:val="0"/>
          <w:marBottom w:val="0"/>
          <w:divBdr>
            <w:top w:val="none" w:sz="0" w:space="0" w:color="auto"/>
            <w:left w:val="none" w:sz="0" w:space="0" w:color="auto"/>
            <w:bottom w:val="none" w:sz="0" w:space="0" w:color="auto"/>
            <w:right w:val="none" w:sz="0" w:space="0" w:color="auto"/>
          </w:divBdr>
        </w:div>
        <w:div w:id="83382583">
          <w:marLeft w:val="480"/>
          <w:marRight w:val="0"/>
          <w:marTop w:val="0"/>
          <w:marBottom w:val="0"/>
          <w:divBdr>
            <w:top w:val="none" w:sz="0" w:space="0" w:color="auto"/>
            <w:left w:val="none" w:sz="0" w:space="0" w:color="auto"/>
            <w:bottom w:val="none" w:sz="0" w:space="0" w:color="auto"/>
            <w:right w:val="none" w:sz="0" w:space="0" w:color="auto"/>
          </w:divBdr>
        </w:div>
        <w:div w:id="83691446">
          <w:marLeft w:val="480"/>
          <w:marRight w:val="0"/>
          <w:marTop w:val="0"/>
          <w:marBottom w:val="0"/>
          <w:divBdr>
            <w:top w:val="none" w:sz="0" w:space="0" w:color="auto"/>
            <w:left w:val="none" w:sz="0" w:space="0" w:color="auto"/>
            <w:bottom w:val="none" w:sz="0" w:space="0" w:color="auto"/>
            <w:right w:val="none" w:sz="0" w:space="0" w:color="auto"/>
          </w:divBdr>
        </w:div>
        <w:div w:id="88820075">
          <w:marLeft w:val="480"/>
          <w:marRight w:val="0"/>
          <w:marTop w:val="0"/>
          <w:marBottom w:val="0"/>
          <w:divBdr>
            <w:top w:val="none" w:sz="0" w:space="0" w:color="auto"/>
            <w:left w:val="none" w:sz="0" w:space="0" w:color="auto"/>
            <w:bottom w:val="none" w:sz="0" w:space="0" w:color="auto"/>
            <w:right w:val="none" w:sz="0" w:space="0" w:color="auto"/>
          </w:divBdr>
        </w:div>
        <w:div w:id="91122825">
          <w:marLeft w:val="480"/>
          <w:marRight w:val="0"/>
          <w:marTop w:val="0"/>
          <w:marBottom w:val="0"/>
          <w:divBdr>
            <w:top w:val="none" w:sz="0" w:space="0" w:color="auto"/>
            <w:left w:val="none" w:sz="0" w:space="0" w:color="auto"/>
            <w:bottom w:val="none" w:sz="0" w:space="0" w:color="auto"/>
            <w:right w:val="none" w:sz="0" w:space="0" w:color="auto"/>
          </w:divBdr>
        </w:div>
        <w:div w:id="91825035">
          <w:marLeft w:val="480"/>
          <w:marRight w:val="0"/>
          <w:marTop w:val="0"/>
          <w:marBottom w:val="0"/>
          <w:divBdr>
            <w:top w:val="none" w:sz="0" w:space="0" w:color="auto"/>
            <w:left w:val="none" w:sz="0" w:space="0" w:color="auto"/>
            <w:bottom w:val="none" w:sz="0" w:space="0" w:color="auto"/>
            <w:right w:val="none" w:sz="0" w:space="0" w:color="auto"/>
          </w:divBdr>
        </w:div>
        <w:div w:id="107160006">
          <w:marLeft w:val="480"/>
          <w:marRight w:val="0"/>
          <w:marTop w:val="0"/>
          <w:marBottom w:val="0"/>
          <w:divBdr>
            <w:top w:val="none" w:sz="0" w:space="0" w:color="auto"/>
            <w:left w:val="none" w:sz="0" w:space="0" w:color="auto"/>
            <w:bottom w:val="none" w:sz="0" w:space="0" w:color="auto"/>
            <w:right w:val="none" w:sz="0" w:space="0" w:color="auto"/>
          </w:divBdr>
        </w:div>
        <w:div w:id="110518209">
          <w:marLeft w:val="480"/>
          <w:marRight w:val="0"/>
          <w:marTop w:val="0"/>
          <w:marBottom w:val="0"/>
          <w:divBdr>
            <w:top w:val="none" w:sz="0" w:space="0" w:color="auto"/>
            <w:left w:val="none" w:sz="0" w:space="0" w:color="auto"/>
            <w:bottom w:val="none" w:sz="0" w:space="0" w:color="auto"/>
            <w:right w:val="none" w:sz="0" w:space="0" w:color="auto"/>
          </w:divBdr>
        </w:div>
        <w:div w:id="122583058">
          <w:marLeft w:val="480"/>
          <w:marRight w:val="0"/>
          <w:marTop w:val="0"/>
          <w:marBottom w:val="0"/>
          <w:divBdr>
            <w:top w:val="none" w:sz="0" w:space="0" w:color="auto"/>
            <w:left w:val="none" w:sz="0" w:space="0" w:color="auto"/>
            <w:bottom w:val="none" w:sz="0" w:space="0" w:color="auto"/>
            <w:right w:val="none" w:sz="0" w:space="0" w:color="auto"/>
          </w:divBdr>
        </w:div>
        <w:div w:id="125900221">
          <w:marLeft w:val="480"/>
          <w:marRight w:val="0"/>
          <w:marTop w:val="0"/>
          <w:marBottom w:val="0"/>
          <w:divBdr>
            <w:top w:val="none" w:sz="0" w:space="0" w:color="auto"/>
            <w:left w:val="none" w:sz="0" w:space="0" w:color="auto"/>
            <w:bottom w:val="none" w:sz="0" w:space="0" w:color="auto"/>
            <w:right w:val="none" w:sz="0" w:space="0" w:color="auto"/>
          </w:divBdr>
        </w:div>
        <w:div w:id="127016652">
          <w:marLeft w:val="480"/>
          <w:marRight w:val="0"/>
          <w:marTop w:val="0"/>
          <w:marBottom w:val="0"/>
          <w:divBdr>
            <w:top w:val="none" w:sz="0" w:space="0" w:color="auto"/>
            <w:left w:val="none" w:sz="0" w:space="0" w:color="auto"/>
            <w:bottom w:val="none" w:sz="0" w:space="0" w:color="auto"/>
            <w:right w:val="none" w:sz="0" w:space="0" w:color="auto"/>
          </w:divBdr>
        </w:div>
        <w:div w:id="130633905">
          <w:marLeft w:val="480"/>
          <w:marRight w:val="0"/>
          <w:marTop w:val="0"/>
          <w:marBottom w:val="0"/>
          <w:divBdr>
            <w:top w:val="none" w:sz="0" w:space="0" w:color="auto"/>
            <w:left w:val="none" w:sz="0" w:space="0" w:color="auto"/>
            <w:bottom w:val="none" w:sz="0" w:space="0" w:color="auto"/>
            <w:right w:val="none" w:sz="0" w:space="0" w:color="auto"/>
          </w:divBdr>
        </w:div>
        <w:div w:id="135340984">
          <w:marLeft w:val="480"/>
          <w:marRight w:val="0"/>
          <w:marTop w:val="0"/>
          <w:marBottom w:val="0"/>
          <w:divBdr>
            <w:top w:val="none" w:sz="0" w:space="0" w:color="auto"/>
            <w:left w:val="none" w:sz="0" w:space="0" w:color="auto"/>
            <w:bottom w:val="none" w:sz="0" w:space="0" w:color="auto"/>
            <w:right w:val="none" w:sz="0" w:space="0" w:color="auto"/>
          </w:divBdr>
        </w:div>
        <w:div w:id="140847489">
          <w:marLeft w:val="480"/>
          <w:marRight w:val="0"/>
          <w:marTop w:val="0"/>
          <w:marBottom w:val="0"/>
          <w:divBdr>
            <w:top w:val="none" w:sz="0" w:space="0" w:color="auto"/>
            <w:left w:val="none" w:sz="0" w:space="0" w:color="auto"/>
            <w:bottom w:val="none" w:sz="0" w:space="0" w:color="auto"/>
            <w:right w:val="none" w:sz="0" w:space="0" w:color="auto"/>
          </w:divBdr>
        </w:div>
        <w:div w:id="147790048">
          <w:marLeft w:val="480"/>
          <w:marRight w:val="0"/>
          <w:marTop w:val="0"/>
          <w:marBottom w:val="0"/>
          <w:divBdr>
            <w:top w:val="none" w:sz="0" w:space="0" w:color="auto"/>
            <w:left w:val="none" w:sz="0" w:space="0" w:color="auto"/>
            <w:bottom w:val="none" w:sz="0" w:space="0" w:color="auto"/>
            <w:right w:val="none" w:sz="0" w:space="0" w:color="auto"/>
          </w:divBdr>
        </w:div>
        <w:div w:id="156238125">
          <w:marLeft w:val="480"/>
          <w:marRight w:val="0"/>
          <w:marTop w:val="0"/>
          <w:marBottom w:val="0"/>
          <w:divBdr>
            <w:top w:val="none" w:sz="0" w:space="0" w:color="auto"/>
            <w:left w:val="none" w:sz="0" w:space="0" w:color="auto"/>
            <w:bottom w:val="none" w:sz="0" w:space="0" w:color="auto"/>
            <w:right w:val="none" w:sz="0" w:space="0" w:color="auto"/>
          </w:divBdr>
        </w:div>
        <w:div w:id="162859457">
          <w:marLeft w:val="480"/>
          <w:marRight w:val="0"/>
          <w:marTop w:val="0"/>
          <w:marBottom w:val="0"/>
          <w:divBdr>
            <w:top w:val="none" w:sz="0" w:space="0" w:color="auto"/>
            <w:left w:val="none" w:sz="0" w:space="0" w:color="auto"/>
            <w:bottom w:val="none" w:sz="0" w:space="0" w:color="auto"/>
            <w:right w:val="none" w:sz="0" w:space="0" w:color="auto"/>
          </w:divBdr>
        </w:div>
        <w:div w:id="186647860">
          <w:marLeft w:val="480"/>
          <w:marRight w:val="0"/>
          <w:marTop w:val="0"/>
          <w:marBottom w:val="0"/>
          <w:divBdr>
            <w:top w:val="none" w:sz="0" w:space="0" w:color="auto"/>
            <w:left w:val="none" w:sz="0" w:space="0" w:color="auto"/>
            <w:bottom w:val="none" w:sz="0" w:space="0" w:color="auto"/>
            <w:right w:val="none" w:sz="0" w:space="0" w:color="auto"/>
          </w:divBdr>
        </w:div>
        <w:div w:id="192618434">
          <w:marLeft w:val="480"/>
          <w:marRight w:val="0"/>
          <w:marTop w:val="0"/>
          <w:marBottom w:val="0"/>
          <w:divBdr>
            <w:top w:val="none" w:sz="0" w:space="0" w:color="auto"/>
            <w:left w:val="none" w:sz="0" w:space="0" w:color="auto"/>
            <w:bottom w:val="none" w:sz="0" w:space="0" w:color="auto"/>
            <w:right w:val="none" w:sz="0" w:space="0" w:color="auto"/>
          </w:divBdr>
        </w:div>
        <w:div w:id="195628703">
          <w:marLeft w:val="480"/>
          <w:marRight w:val="0"/>
          <w:marTop w:val="0"/>
          <w:marBottom w:val="0"/>
          <w:divBdr>
            <w:top w:val="none" w:sz="0" w:space="0" w:color="auto"/>
            <w:left w:val="none" w:sz="0" w:space="0" w:color="auto"/>
            <w:bottom w:val="none" w:sz="0" w:space="0" w:color="auto"/>
            <w:right w:val="none" w:sz="0" w:space="0" w:color="auto"/>
          </w:divBdr>
        </w:div>
        <w:div w:id="196817760">
          <w:marLeft w:val="480"/>
          <w:marRight w:val="0"/>
          <w:marTop w:val="0"/>
          <w:marBottom w:val="0"/>
          <w:divBdr>
            <w:top w:val="none" w:sz="0" w:space="0" w:color="auto"/>
            <w:left w:val="none" w:sz="0" w:space="0" w:color="auto"/>
            <w:bottom w:val="none" w:sz="0" w:space="0" w:color="auto"/>
            <w:right w:val="none" w:sz="0" w:space="0" w:color="auto"/>
          </w:divBdr>
        </w:div>
        <w:div w:id="198208923">
          <w:marLeft w:val="480"/>
          <w:marRight w:val="0"/>
          <w:marTop w:val="0"/>
          <w:marBottom w:val="0"/>
          <w:divBdr>
            <w:top w:val="none" w:sz="0" w:space="0" w:color="auto"/>
            <w:left w:val="none" w:sz="0" w:space="0" w:color="auto"/>
            <w:bottom w:val="none" w:sz="0" w:space="0" w:color="auto"/>
            <w:right w:val="none" w:sz="0" w:space="0" w:color="auto"/>
          </w:divBdr>
        </w:div>
        <w:div w:id="201291682">
          <w:marLeft w:val="480"/>
          <w:marRight w:val="0"/>
          <w:marTop w:val="0"/>
          <w:marBottom w:val="0"/>
          <w:divBdr>
            <w:top w:val="none" w:sz="0" w:space="0" w:color="auto"/>
            <w:left w:val="none" w:sz="0" w:space="0" w:color="auto"/>
            <w:bottom w:val="none" w:sz="0" w:space="0" w:color="auto"/>
            <w:right w:val="none" w:sz="0" w:space="0" w:color="auto"/>
          </w:divBdr>
        </w:div>
        <w:div w:id="231240461">
          <w:marLeft w:val="480"/>
          <w:marRight w:val="0"/>
          <w:marTop w:val="0"/>
          <w:marBottom w:val="0"/>
          <w:divBdr>
            <w:top w:val="none" w:sz="0" w:space="0" w:color="auto"/>
            <w:left w:val="none" w:sz="0" w:space="0" w:color="auto"/>
            <w:bottom w:val="none" w:sz="0" w:space="0" w:color="auto"/>
            <w:right w:val="none" w:sz="0" w:space="0" w:color="auto"/>
          </w:divBdr>
        </w:div>
        <w:div w:id="269555182">
          <w:marLeft w:val="480"/>
          <w:marRight w:val="0"/>
          <w:marTop w:val="0"/>
          <w:marBottom w:val="0"/>
          <w:divBdr>
            <w:top w:val="none" w:sz="0" w:space="0" w:color="auto"/>
            <w:left w:val="none" w:sz="0" w:space="0" w:color="auto"/>
            <w:bottom w:val="none" w:sz="0" w:space="0" w:color="auto"/>
            <w:right w:val="none" w:sz="0" w:space="0" w:color="auto"/>
          </w:divBdr>
        </w:div>
        <w:div w:id="275673423">
          <w:marLeft w:val="480"/>
          <w:marRight w:val="0"/>
          <w:marTop w:val="0"/>
          <w:marBottom w:val="0"/>
          <w:divBdr>
            <w:top w:val="none" w:sz="0" w:space="0" w:color="auto"/>
            <w:left w:val="none" w:sz="0" w:space="0" w:color="auto"/>
            <w:bottom w:val="none" w:sz="0" w:space="0" w:color="auto"/>
            <w:right w:val="none" w:sz="0" w:space="0" w:color="auto"/>
          </w:divBdr>
        </w:div>
        <w:div w:id="293096635">
          <w:marLeft w:val="480"/>
          <w:marRight w:val="0"/>
          <w:marTop w:val="0"/>
          <w:marBottom w:val="0"/>
          <w:divBdr>
            <w:top w:val="none" w:sz="0" w:space="0" w:color="auto"/>
            <w:left w:val="none" w:sz="0" w:space="0" w:color="auto"/>
            <w:bottom w:val="none" w:sz="0" w:space="0" w:color="auto"/>
            <w:right w:val="none" w:sz="0" w:space="0" w:color="auto"/>
          </w:divBdr>
        </w:div>
        <w:div w:id="305017166">
          <w:marLeft w:val="480"/>
          <w:marRight w:val="0"/>
          <w:marTop w:val="0"/>
          <w:marBottom w:val="0"/>
          <w:divBdr>
            <w:top w:val="none" w:sz="0" w:space="0" w:color="auto"/>
            <w:left w:val="none" w:sz="0" w:space="0" w:color="auto"/>
            <w:bottom w:val="none" w:sz="0" w:space="0" w:color="auto"/>
            <w:right w:val="none" w:sz="0" w:space="0" w:color="auto"/>
          </w:divBdr>
        </w:div>
        <w:div w:id="312947122">
          <w:marLeft w:val="480"/>
          <w:marRight w:val="0"/>
          <w:marTop w:val="0"/>
          <w:marBottom w:val="0"/>
          <w:divBdr>
            <w:top w:val="none" w:sz="0" w:space="0" w:color="auto"/>
            <w:left w:val="none" w:sz="0" w:space="0" w:color="auto"/>
            <w:bottom w:val="none" w:sz="0" w:space="0" w:color="auto"/>
            <w:right w:val="none" w:sz="0" w:space="0" w:color="auto"/>
          </w:divBdr>
        </w:div>
        <w:div w:id="321471652">
          <w:marLeft w:val="480"/>
          <w:marRight w:val="0"/>
          <w:marTop w:val="0"/>
          <w:marBottom w:val="0"/>
          <w:divBdr>
            <w:top w:val="none" w:sz="0" w:space="0" w:color="auto"/>
            <w:left w:val="none" w:sz="0" w:space="0" w:color="auto"/>
            <w:bottom w:val="none" w:sz="0" w:space="0" w:color="auto"/>
            <w:right w:val="none" w:sz="0" w:space="0" w:color="auto"/>
          </w:divBdr>
        </w:div>
        <w:div w:id="322241867">
          <w:marLeft w:val="480"/>
          <w:marRight w:val="0"/>
          <w:marTop w:val="0"/>
          <w:marBottom w:val="0"/>
          <w:divBdr>
            <w:top w:val="none" w:sz="0" w:space="0" w:color="auto"/>
            <w:left w:val="none" w:sz="0" w:space="0" w:color="auto"/>
            <w:bottom w:val="none" w:sz="0" w:space="0" w:color="auto"/>
            <w:right w:val="none" w:sz="0" w:space="0" w:color="auto"/>
          </w:divBdr>
        </w:div>
        <w:div w:id="360670230">
          <w:marLeft w:val="480"/>
          <w:marRight w:val="0"/>
          <w:marTop w:val="0"/>
          <w:marBottom w:val="0"/>
          <w:divBdr>
            <w:top w:val="none" w:sz="0" w:space="0" w:color="auto"/>
            <w:left w:val="none" w:sz="0" w:space="0" w:color="auto"/>
            <w:bottom w:val="none" w:sz="0" w:space="0" w:color="auto"/>
            <w:right w:val="none" w:sz="0" w:space="0" w:color="auto"/>
          </w:divBdr>
        </w:div>
        <w:div w:id="363216054">
          <w:marLeft w:val="480"/>
          <w:marRight w:val="0"/>
          <w:marTop w:val="0"/>
          <w:marBottom w:val="0"/>
          <w:divBdr>
            <w:top w:val="none" w:sz="0" w:space="0" w:color="auto"/>
            <w:left w:val="none" w:sz="0" w:space="0" w:color="auto"/>
            <w:bottom w:val="none" w:sz="0" w:space="0" w:color="auto"/>
            <w:right w:val="none" w:sz="0" w:space="0" w:color="auto"/>
          </w:divBdr>
        </w:div>
        <w:div w:id="371540666">
          <w:marLeft w:val="480"/>
          <w:marRight w:val="0"/>
          <w:marTop w:val="0"/>
          <w:marBottom w:val="0"/>
          <w:divBdr>
            <w:top w:val="none" w:sz="0" w:space="0" w:color="auto"/>
            <w:left w:val="none" w:sz="0" w:space="0" w:color="auto"/>
            <w:bottom w:val="none" w:sz="0" w:space="0" w:color="auto"/>
            <w:right w:val="none" w:sz="0" w:space="0" w:color="auto"/>
          </w:divBdr>
        </w:div>
        <w:div w:id="372657019">
          <w:marLeft w:val="480"/>
          <w:marRight w:val="0"/>
          <w:marTop w:val="0"/>
          <w:marBottom w:val="0"/>
          <w:divBdr>
            <w:top w:val="none" w:sz="0" w:space="0" w:color="auto"/>
            <w:left w:val="none" w:sz="0" w:space="0" w:color="auto"/>
            <w:bottom w:val="none" w:sz="0" w:space="0" w:color="auto"/>
            <w:right w:val="none" w:sz="0" w:space="0" w:color="auto"/>
          </w:divBdr>
        </w:div>
        <w:div w:id="378240561">
          <w:marLeft w:val="480"/>
          <w:marRight w:val="0"/>
          <w:marTop w:val="0"/>
          <w:marBottom w:val="0"/>
          <w:divBdr>
            <w:top w:val="none" w:sz="0" w:space="0" w:color="auto"/>
            <w:left w:val="none" w:sz="0" w:space="0" w:color="auto"/>
            <w:bottom w:val="none" w:sz="0" w:space="0" w:color="auto"/>
            <w:right w:val="none" w:sz="0" w:space="0" w:color="auto"/>
          </w:divBdr>
        </w:div>
        <w:div w:id="382024285">
          <w:marLeft w:val="480"/>
          <w:marRight w:val="0"/>
          <w:marTop w:val="0"/>
          <w:marBottom w:val="0"/>
          <w:divBdr>
            <w:top w:val="none" w:sz="0" w:space="0" w:color="auto"/>
            <w:left w:val="none" w:sz="0" w:space="0" w:color="auto"/>
            <w:bottom w:val="none" w:sz="0" w:space="0" w:color="auto"/>
            <w:right w:val="none" w:sz="0" w:space="0" w:color="auto"/>
          </w:divBdr>
        </w:div>
        <w:div w:id="382367836">
          <w:marLeft w:val="480"/>
          <w:marRight w:val="0"/>
          <w:marTop w:val="0"/>
          <w:marBottom w:val="0"/>
          <w:divBdr>
            <w:top w:val="none" w:sz="0" w:space="0" w:color="auto"/>
            <w:left w:val="none" w:sz="0" w:space="0" w:color="auto"/>
            <w:bottom w:val="none" w:sz="0" w:space="0" w:color="auto"/>
            <w:right w:val="none" w:sz="0" w:space="0" w:color="auto"/>
          </w:divBdr>
        </w:div>
        <w:div w:id="389160849">
          <w:marLeft w:val="480"/>
          <w:marRight w:val="0"/>
          <w:marTop w:val="0"/>
          <w:marBottom w:val="0"/>
          <w:divBdr>
            <w:top w:val="none" w:sz="0" w:space="0" w:color="auto"/>
            <w:left w:val="none" w:sz="0" w:space="0" w:color="auto"/>
            <w:bottom w:val="none" w:sz="0" w:space="0" w:color="auto"/>
            <w:right w:val="none" w:sz="0" w:space="0" w:color="auto"/>
          </w:divBdr>
        </w:div>
        <w:div w:id="389962689">
          <w:marLeft w:val="480"/>
          <w:marRight w:val="0"/>
          <w:marTop w:val="0"/>
          <w:marBottom w:val="0"/>
          <w:divBdr>
            <w:top w:val="none" w:sz="0" w:space="0" w:color="auto"/>
            <w:left w:val="none" w:sz="0" w:space="0" w:color="auto"/>
            <w:bottom w:val="none" w:sz="0" w:space="0" w:color="auto"/>
            <w:right w:val="none" w:sz="0" w:space="0" w:color="auto"/>
          </w:divBdr>
        </w:div>
        <w:div w:id="391779074">
          <w:marLeft w:val="480"/>
          <w:marRight w:val="0"/>
          <w:marTop w:val="0"/>
          <w:marBottom w:val="0"/>
          <w:divBdr>
            <w:top w:val="none" w:sz="0" w:space="0" w:color="auto"/>
            <w:left w:val="none" w:sz="0" w:space="0" w:color="auto"/>
            <w:bottom w:val="none" w:sz="0" w:space="0" w:color="auto"/>
            <w:right w:val="none" w:sz="0" w:space="0" w:color="auto"/>
          </w:divBdr>
        </w:div>
        <w:div w:id="395711529">
          <w:marLeft w:val="480"/>
          <w:marRight w:val="0"/>
          <w:marTop w:val="0"/>
          <w:marBottom w:val="0"/>
          <w:divBdr>
            <w:top w:val="none" w:sz="0" w:space="0" w:color="auto"/>
            <w:left w:val="none" w:sz="0" w:space="0" w:color="auto"/>
            <w:bottom w:val="none" w:sz="0" w:space="0" w:color="auto"/>
            <w:right w:val="none" w:sz="0" w:space="0" w:color="auto"/>
          </w:divBdr>
        </w:div>
        <w:div w:id="419329432">
          <w:marLeft w:val="480"/>
          <w:marRight w:val="0"/>
          <w:marTop w:val="0"/>
          <w:marBottom w:val="0"/>
          <w:divBdr>
            <w:top w:val="none" w:sz="0" w:space="0" w:color="auto"/>
            <w:left w:val="none" w:sz="0" w:space="0" w:color="auto"/>
            <w:bottom w:val="none" w:sz="0" w:space="0" w:color="auto"/>
            <w:right w:val="none" w:sz="0" w:space="0" w:color="auto"/>
          </w:divBdr>
        </w:div>
        <w:div w:id="428085030">
          <w:marLeft w:val="480"/>
          <w:marRight w:val="0"/>
          <w:marTop w:val="0"/>
          <w:marBottom w:val="0"/>
          <w:divBdr>
            <w:top w:val="none" w:sz="0" w:space="0" w:color="auto"/>
            <w:left w:val="none" w:sz="0" w:space="0" w:color="auto"/>
            <w:bottom w:val="none" w:sz="0" w:space="0" w:color="auto"/>
            <w:right w:val="none" w:sz="0" w:space="0" w:color="auto"/>
          </w:divBdr>
        </w:div>
        <w:div w:id="478890543">
          <w:marLeft w:val="480"/>
          <w:marRight w:val="0"/>
          <w:marTop w:val="0"/>
          <w:marBottom w:val="0"/>
          <w:divBdr>
            <w:top w:val="none" w:sz="0" w:space="0" w:color="auto"/>
            <w:left w:val="none" w:sz="0" w:space="0" w:color="auto"/>
            <w:bottom w:val="none" w:sz="0" w:space="0" w:color="auto"/>
            <w:right w:val="none" w:sz="0" w:space="0" w:color="auto"/>
          </w:divBdr>
        </w:div>
        <w:div w:id="481434185">
          <w:marLeft w:val="480"/>
          <w:marRight w:val="0"/>
          <w:marTop w:val="0"/>
          <w:marBottom w:val="0"/>
          <w:divBdr>
            <w:top w:val="none" w:sz="0" w:space="0" w:color="auto"/>
            <w:left w:val="none" w:sz="0" w:space="0" w:color="auto"/>
            <w:bottom w:val="none" w:sz="0" w:space="0" w:color="auto"/>
            <w:right w:val="none" w:sz="0" w:space="0" w:color="auto"/>
          </w:divBdr>
        </w:div>
        <w:div w:id="487092931">
          <w:marLeft w:val="480"/>
          <w:marRight w:val="0"/>
          <w:marTop w:val="0"/>
          <w:marBottom w:val="0"/>
          <w:divBdr>
            <w:top w:val="none" w:sz="0" w:space="0" w:color="auto"/>
            <w:left w:val="none" w:sz="0" w:space="0" w:color="auto"/>
            <w:bottom w:val="none" w:sz="0" w:space="0" w:color="auto"/>
            <w:right w:val="none" w:sz="0" w:space="0" w:color="auto"/>
          </w:divBdr>
        </w:div>
        <w:div w:id="488519236">
          <w:marLeft w:val="480"/>
          <w:marRight w:val="0"/>
          <w:marTop w:val="0"/>
          <w:marBottom w:val="0"/>
          <w:divBdr>
            <w:top w:val="none" w:sz="0" w:space="0" w:color="auto"/>
            <w:left w:val="none" w:sz="0" w:space="0" w:color="auto"/>
            <w:bottom w:val="none" w:sz="0" w:space="0" w:color="auto"/>
            <w:right w:val="none" w:sz="0" w:space="0" w:color="auto"/>
          </w:divBdr>
        </w:div>
        <w:div w:id="489834153">
          <w:marLeft w:val="480"/>
          <w:marRight w:val="0"/>
          <w:marTop w:val="0"/>
          <w:marBottom w:val="0"/>
          <w:divBdr>
            <w:top w:val="none" w:sz="0" w:space="0" w:color="auto"/>
            <w:left w:val="none" w:sz="0" w:space="0" w:color="auto"/>
            <w:bottom w:val="none" w:sz="0" w:space="0" w:color="auto"/>
            <w:right w:val="none" w:sz="0" w:space="0" w:color="auto"/>
          </w:divBdr>
        </w:div>
        <w:div w:id="513954128">
          <w:marLeft w:val="480"/>
          <w:marRight w:val="0"/>
          <w:marTop w:val="0"/>
          <w:marBottom w:val="0"/>
          <w:divBdr>
            <w:top w:val="none" w:sz="0" w:space="0" w:color="auto"/>
            <w:left w:val="none" w:sz="0" w:space="0" w:color="auto"/>
            <w:bottom w:val="none" w:sz="0" w:space="0" w:color="auto"/>
            <w:right w:val="none" w:sz="0" w:space="0" w:color="auto"/>
          </w:divBdr>
        </w:div>
        <w:div w:id="546643090">
          <w:marLeft w:val="480"/>
          <w:marRight w:val="0"/>
          <w:marTop w:val="0"/>
          <w:marBottom w:val="0"/>
          <w:divBdr>
            <w:top w:val="none" w:sz="0" w:space="0" w:color="auto"/>
            <w:left w:val="none" w:sz="0" w:space="0" w:color="auto"/>
            <w:bottom w:val="none" w:sz="0" w:space="0" w:color="auto"/>
            <w:right w:val="none" w:sz="0" w:space="0" w:color="auto"/>
          </w:divBdr>
        </w:div>
        <w:div w:id="549608903">
          <w:marLeft w:val="480"/>
          <w:marRight w:val="0"/>
          <w:marTop w:val="0"/>
          <w:marBottom w:val="0"/>
          <w:divBdr>
            <w:top w:val="none" w:sz="0" w:space="0" w:color="auto"/>
            <w:left w:val="none" w:sz="0" w:space="0" w:color="auto"/>
            <w:bottom w:val="none" w:sz="0" w:space="0" w:color="auto"/>
            <w:right w:val="none" w:sz="0" w:space="0" w:color="auto"/>
          </w:divBdr>
        </w:div>
        <w:div w:id="553010749">
          <w:marLeft w:val="480"/>
          <w:marRight w:val="0"/>
          <w:marTop w:val="0"/>
          <w:marBottom w:val="0"/>
          <w:divBdr>
            <w:top w:val="none" w:sz="0" w:space="0" w:color="auto"/>
            <w:left w:val="none" w:sz="0" w:space="0" w:color="auto"/>
            <w:bottom w:val="none" w:sz="0" w:space="0" w:color="auto"/>
            <w:right w:val="none" w:sz="0" w:space="0" w:color="auto"/>
          </w:divBdr>
        </w:div>
        <w:div w:id="559251242">
          <w:marLeft w:val="480"/>
          <w:marRight w:val="0"/>
          <w:marTop w:val="0"/>
          <w:marBottom w:val="0"/>
          <w:divBdr>
            <w:top w:val="none" w:sz="0" w:space="0" w:color="auto"/>
            <w:left w:val="none" w:sz="0" w:space="0" w:color="auto"/>
            <w:bottom w:val="none" w:sz="0" w:space="0" w:color="auto"/>
            <w:right w:val="none" w:sz="0" w:space="0" w:color="auto"/>
          </w:divBdr>
        </w:div>
        <w:div w:id="575557823">
          <w:marLeft w:val="480"/>
          <w:marRight w:val="0"/>
          <w:marTop w:val="0"/>
          <w:marBottom w:val="0"/>
          <w:divBdr>
            <w:top w:val="none" w:sz="0" w:space="0" w:color="auto"/>
            <w:left w:val="none" w:sz="0" w:space="0" w:color="auto"/>
            <w:bottom w:val="none" w:sz="0" w:space="0" w:color="auto"/>
            <w:right w:val="none" w:sz="0" w:space="0" w:color="auto"/>
          </w:divBdr>
        </w:div>
        <w:div w:id="577251658">
          <w:marLeft w:val="480"/>
          <w:marRight w:val="0"/>
          <w:marTop w:val="0"/>
          <w:marBottom w:val="0"/>
          <w:divBdr>
            <w:top w:val="none" w:sz="0" w:space="0" w:color="auto"/>
            <w:left w:val="none" w:sz="0" w:space="0" w:color="auto"/>
            <w:bottom w:val="none" w:sz="0" w:space="0" w:color="auto"/>
            <w:right w:val="none" w:sz="0" w:space="0" w:color="auto"/>
          </w:divBdr>
        </w:div>
        <w:div w:id="585841301">
          <w:marLeft w:val="480"/>
          <w:marRight w:val="0"/>
          <w:marTop w:val="0"/>
          <w:marBottom w:val="0"/>
          <w:divBdr>
            <w:top w:val="none" w:sz="0" w:space="0" w:color="auto"/>
            <w:left w:val="none" w:sz="0" w:space="0" w:color="auto"/>
            <w:bottom w:val="none" w:sz="0" w:space="0" w:color="auto"/>
            <w:right w:val="none" w:sz="0" w:space="0" w:color="auto"/>
          </w:divBdr>
        </w:div>
        <w:div w:id="608244110">
          <w:marLeft w:val="480"/>
          <w:marRight w:val="0"/>
          <w:marTop w:val="0"/>
          <w:marBottom w:val="0"/>
          <w:divBdr>
            <w:top w:val="none" w:sz="0" w:space="0" w:color="auto"/>
            <w:left w:val="none" w:sz="0" w:space="0" w:color="auto"/>
            <w:bottom w:val="none" w:sz="0" w:space="0" w:color="auto"/>
            <w:right w:val="none" w:sz="0" w:space="0" w:color="auto"/>
          </w:divBdr>
        </w:div>
        <w:div w:id="617033763">
          <w:marLeft w:val="480"/>
          <w:marRight w:val="0"/>
          <w:marTop w:val="0"/>
          <w:marBottom w:val="0"/>
          <w:divBdr>
            <w:top w:val="none" w:sz="0" w:space="0" w:color="auto"/>
            <w:left w:val="none" w:sz="0" w:space="0" w:color="auto"/>
            <w:bottom w:val="none" w:sz="0" w:space="0" w:color="auto"/>
            <w:right w:val="none" w:sz="0" w:space="0" w:color="auto"/>
          </w:divBdr>
        </w:div>
        <w:div w:id="629824402">
          <w:marLeft w:val="480"/>
          <w:marRight w:val="0"/>
          <w:marTop w:val="0"/>
          <w:marBottom w:val="0"/>
          <w:divBdr>
            <w:top w:val="none" w:sz="0" w:space="0" w:color="auto"/>
            <w:left w:val="none" w:sz="0" w:space="0" w:color="auto"/>
            <w:bottom w:val="none" w:sz="0" w:space="0" w:color="auto"/>
            <w:right w:val="none" w:sz="0" w:space="0" w:color="auto"/>
          </w:divBdr>
        </w:div>
        <w:div w:id="650014814">
          <w:marLeft w:val="480"/>
          <w:marRight w:val="0"/>
          <w:marTop w:val="0"/>
          <w:marBottom w:val="0"/>
          <w:divBdr>
            <w:top w:val="none" w:sz="0" w:space="0" w:color="auto"/>
            <w:left w:val="none" w:sz="0" w:space="0" w:color="auto"/>
            <w:bottom w:val="none" w:sz="0" w:space="0" w:color="auto"/>
            <w:right w:val="none" w:sz="0" w:space="0" w:color="auto"/>
          </w:divBdr>
        </w:div>
        <w:div w:id="664431520">
          <w:marLeft w:val="480"/>
          <w:marRight w:val="0"/>
          <w:marTop w:val="0"/>
          <w:marBottom w:val="0"/>
          <w:divBdr>
            <w:top w:val="none" w:sz="0" w:space="0" w:color="auto"/>
            <w:left w:val="none" w:sz="0" w:space="0" w:color="auto"/>
            <w:bottom w:val="none" w:sz="0" w:space="0" w:color="auto"/>
            <w:right w:val="none" w:sz="0" w:space="0" w:color="auto"/>
          </w:divBdr>
        </w:div>
        <w:div w:id="678699876">
          <w:marLeft w:val="480"/>
          <w:marRight w:val="0"/>
          <w:marTop w:val="0"/>
          <w:marBottom w:val="0"/>
          <w:divBdr>
            <w:top w:val="none" w:sz="0" w:space="0" w:color="auto"/>
            <w:left w:val="none" w:sz="0" w:space="0" w:color="auto"/>
            <w:bottom w:val="none" w:sz="0" w:space="0" w:color="auto"/>
            <w:right w:val="none" w:sz="0" w:space="0" w:color="auto"/>
          </w:divBdr>
        </w:div>
        <w:div w:id="718431052">
          <w:marLeft w:val="480"/>
          <w:marRight w:val="0"/>
          <w:marTop w:val="0"/>
          <w:marBottom w:val="0"/>
          <w:divBdr>
            <w:top w:val="none" w:sz="0" w:space="0" w:color="auto"/>
            <w:left w:val="none" w:sz="0" w:space="0" w:color="auto"/>
            <w:bottom w:val="none" w:sz="0" w:space="0" w:color="auto"/>
            <w:right w:val="none" w:sz="0" w:space="0" w:color="auto"/>
          </w:divBdr>
        </w:div>
        <w:div w:id="719213106">
          <w:marLeft w:val="480"/>
          <w:marRight w:val="0"/>
          <w:marTop w:val="0"/>
          <w:marBottom w:val="0"/>
          <w:divBdr>
            <w:top w:val="none" w:sz="0" w:space="0" w:color="auto"/>
            <w:left w:val="none" w:sz="0" w:space="0" w:color="auto"/>
            <w:bottom w:val="none" w:sz="0" w:space="0" w:color="auto"/>
            <w:right w:val="none" w:sz="0" w:space="0" w:color="auto"/>
          </w:divBdr>
        </w:div>
        <w:div w:id="754670459">
          <w:marLeft w:val="480"/>
          <w:marRight w:val="0"/>
          <w:marTop w:val="0"/>
          <w:marBottom w:val="0"/>
          <w:divBdr>
            <w:top w:val="none" w:sz="0" w:space="0" w:color="auto"/>
            <w:left w:val="none" w:sz="0" w:space="0" w:color="auto"/>
            <w:bottom w:val="none" w:sz="0" w:space="0" w:color="auto"/>
            <w:right w:val="none" w:sz="0" w:space="0" w:color="auto"/>
          </w:divBdr>
        </w:div>
        <w:div w:id="756899787">
          <w:marLeft w:val="480"/>
          <w:marRight w:val="0"/>
          <w:marTop w:val="0"/>
          <w:marBottom w:val="0"/>
          <w:divBdr>
            <w:top w:val="none" w:sz="0" w:space="0" w:color="auto"/>
            <w:left w:val="none" w:sz="0" w:space="0" w:color="auto"/>
            <w:bottom w:val="none" w:sz="0" w:space="0" w:color="auto"/>
            <w:right w:val="none" w:sz="0" w:space="0" w:color="auto"/>
          </w:divBdr>
        </w:div>
        <w:div w:id="757210000">
          <w:marLeft w:val="480"/>
          <w:marRight w:val="0"/>
          <w:marTop w:val="0"/>
          <w:marBottom w:val="0"/>
          <w:divBdr>
            <w:top w:val="none" w:sz="0" w:space="0" w:color="auto"/>
            <w:left w:val="none" w:sz="0" w:space="0" w:color="auto"/>
            <w:bottom w:val="none" w:sz="0" w:space="0" w:color="auto"/>
            <w:right w:val="none" w:sz="0" w:space="0" w:color="auto"/>
          </w:divBdr>
        </w:div>
        <w:div w:id="779186568">
          <w:marLeft w:val="480"/>
          <w:marRight w:val="0"/>
          <w:marTop w:val="0"/>
          <w:marBottom w:val="0"/>
          <w:divBdr>
            <w:top w:val="none" w:sz="0" w:space="0" w:color="auto"/>
            <w:left w:val="none" w:sz="0" w:space="0" w:color="auto"/>
            <w:bottom w:val="none" w:sz="0" w:space="0" w:color="auto"/>
            <w:right w:val="none" w:sz="0" w:space="0" w:color="auto"/>
          </w:divBdr>
        </w:div>
        <w:div w:id="782463178">
          <w:marLeft w:val="480"/>
          <w:marRight w:val="0"/>
          <w:marTop w:val="0"/>
          <w:marBottom w:val="0"/>
          <w:divBdr>
            <w:top w:val="none" w:sz="0" w:space="0" w:color="auto"/>
            <w:left w:val="none" w:sz="0" w:space="0" w:color="auto"/>
            <w:bottom w:val="none" w:sz="0" w:space="0" w:color="auto"/>
            <w:right w:val="none" w:sz="0" w:space="0" w:color="auto"/>
          </w:divBdr>
        </w:div>
        <w:div w:id="787357767">
          <w:marLeft w:val="480"/>
          <w:marRight w:val="0"/>
          <w:marTop w:val="0"/>
          <w:marBottom w:val="0"/>
          <w:divBdr>
            <w:top w:val="none" w:sz="0" w:space="0" w:color="auto"/>
            <w:left w:val="none" w:sz="0" w:space="0" w:color="auto"/>
            <w:bottom w:val="none" w:sz="0" w:space="0" w:color="auto"/>
            <w:right w:val="none" w:sz="0" w:space="0" w:color="auto"/>
          </w:divBdr>
        </w:div>
        <w:div w:id="789931577">
          <w:marLeft w:val="480"/>
          <w:marRight w:val="0"/>
          <w:marTop w:val="0"/>
          <w:marBottom w:val="0"/>
          <w:divBdr>
            <w:top w:val="none" w:sz="0" w:space="0" w:color="auto"/>
            <w:left w:val="none" w:sz="0" w:space="0" w:color="auto"/>
            <w:bottom w:val="none" w:sz="0" w:space="0" w:color="auto"/>
            <w:right w:val="none" w:sz="0" w:space="0" w:color="auto"/>
          </w:divBdr>
        </w:div>
        <w:div w:id="796414369">
          <w:marLeft w:val="480"/>
          <w:marRight w:val="0"/>
          <w:marTop w:val="0"/>
          <w:marBottom w:val="0"/>
          <w:divBdr>
            <w:top w:val="none" w:sz="0" w:space="0" w:color="auto"/>
            <w:left w:val="none" w:sz="0" w:space="0" w:color="auto"/>
            <w:bottom w:val="none" w:sz="0" w:space="0" w:color="auto"/>
            <w:right w:val="none" w:sz="0" w:space="0" w:color="auto"/>
          </w:divBdr>
        </w:div>
        <w:div w:id="798180467">
          <w:marLeft w:val="480"/>
          <w:marRight w:val="0"/>
          <w:marTop w:val="0"/>
          <w:marBottom w:val="0"/>
          <w:divBdr>
            <w:top w:val="none" w:sz="0" w:space="0" w:color="auto"/>
            <w:left w:val="none" w:sz="0" w:space="0" w:color="auto"/>
            <w:bottom w:val="none" w:sz="0" w:space="0" w:color="auto"/>
            <w:right w:val="none" w:sz="0" w:space="0" w:color="auto"/>
          </w:divBdr>
        </w:div>
        <w:div w:id="812066838">
          <w:marLeft w:val="480"/>
          <w:marRight w:val="0"/>
          <w:marTop w:val="0"/>
          <w:marBottom w:val="0"/>
          <w:divBdr>
            <w:top w:val="none" w:sz="0" w:space="0" w:color="auto"/>
            <w:left w:val="none" w:sz="0" w:space="0" w:color="auto"/>
            <w:bottom w:val="none" w:sz="0" w:space="0" w:color="auto"/>
            <w:right w:val="none" w:sz="0" w:space="0" w:color="auto"/>
          </w:divBdr>
        </w:div>
        <w:div w:id="813529256">
          <w:marLeft w:val="480"/>
          <w:marRight w:val="0"/>
          <w:marTop w:val="0"/>
          <w:marBottom w:val="0"/>
          <w:divBdr>
            <w:top w:val="none" w:sz="0" w:space="0" w:color="auto"/>
            <w:left w:val="none" w:sz="0" w:space="0" w:color="auto"/>
            <w:bottom w:val="none" w:sz="0" w:space="0" w:color="auto"/>
            <w:right w:val="none" w:sz="0" w:space="0" w:color="auto"/>
          </w:divBdr>
        </w:div>
        <w:div w:id="813571599">
          <w:marLeft w:val="480"/>
          <w:marRight w:val="0"/>
          <w:marTop w:val="0"/>
          <w:marBottom w:val="0"/>
          <w:divBdr>
            <w:top w:val="none" w:sz="0" w:space="0" w:color="auto"/>
            <w:left w:val="none" w:sz="0" w:space="0" w:color="auto"/>
            <w:bottom w:val="none" w:sz="0" w:space="0" w:color="auto"/>
            <w:right w:val="none" w:sz="0" w:space="0" w:color="auto"/>
          </w:divBdr>
        </w:div>
        <w:div w:id="819881428">
          <w:marLeft w:val="480"/>
          <w:marRight w:val="0"/>
          <w:marTop w:val="0"/>
          <w:marBottom w:val="0"/>
          <w:divBdr>
            <w:top w:val="none" w:sz="0" w:space="0" w:color="auto"/>
            <w:left w:val="none" w:sz="0" w:space="0" w:color="auto"/>
            <w:bottom w:val="none" w:sz="0" w:space="0" w:color="auto"/>
            <w:right w:val="none" w:sz="0" w:space="0" w:color="auto"/>
          </w:divBdr>
        </w:div>
        <w:div w:id="823204113">
          <w:marLeft w:val="480"/>
          <w:marRight w:val="0"/>
          <w:marTop w:val="0"/>
          <w:marBottom w:val="0"/>
          <w:divBdr>
            <w:top w:val="none" w:sz="0" w:space="0" w:color="auto"/>
            <w:left w:val="none" w:sz="0" w:space="0" w:color="auto"/>
            <w:bottom w:val="none" w:sz="0" w:space="0" w:color="auto"/>
            <w:right w:val="none" w:sz="0" w:space="0" w:color="auto"/>
          </w:divBdr>
        </w:div>
        <w:div w:id="825588312">
          <w:marLeft w:val="480"/>
          <w:marRight w:val="0"/>
          <w:marTop w:val="0"/>
          <w:marBottom w:val="0"/>
          <w:divBdr>
            <w:top w:val="none" w:sz="0" w:space="0" w:color="auto"/>
            <w:left w:val="none" w:sz="0" w:space="0" w:color="auto"/>
            <w:bottom w:val="none" w:sz="0" w:space="0" w:color="auto"/>
            <w:right w:val="none" w:sz="0" w:space="0" w:color="auto"/>
          </w:divBdr>
        </w:div>
        <w:div w:id="830678932">
          <w:marLeft w:val="480"/>
          <w:marRight w:val="0"/>
          <w:marTop w:val="0"/>
          <w:marBottom w:val="0"/>
          <w:divBdr>
            <w:top w:val="none" w:sz="0" w:space="0" w:color="auto"/>
            <w:left w:val="none" w:sz="0" w:space="0" w:color="auto"/>
            <w:bottom w:val="none" w:sz="0" w:space="0" w:color="auto"/>
            <w:right w:val="none" w:sz="0" w:space="0" w:color="auto"/>
          </w:divBdr>
        </w:div>
        <w:div w:id="831796159">
          <w:marLeft w:val="480"/>
          <w:marRight w:val="0"/>
          <w:marTop w:val="0"/>
          <w:marBottom w:val="0"/>
          <w:divBdr>
            <w:top w:val="none" w:sz="0" w:space="0" w:color="auto"/>
            <w:left w:val="none" w:sz="0" w:space="0" w:color="auto"/>
            <w:bottom w:val="none" w:sz="0" w:space="0" w:color="auto"/>
            <w:right w:val="none" w:sz="0" w:space="0" w:color="auto"/>
          </w:divBdr>
        </w:div>
        <w:div w:id="861743753">
          <w:marLeft w:val="480"/>
          <w:marRight w:val="0"/>
          <w:marTop w:val="0"/>
          <w:marBottom w:val="0"/>
          <w:divBdr>
            <w:top w:val="none" w:sz="0" w:space="0" w:color="auto"/>
            <w:left w:val="none" w:sz="0" w:space="0" w:color="auto"/>
            <w:bottom w:val="none" w:sz="0" w:space="0" w:color="auto"/>
            <w:right w:val="none" w:sz="0" w:space="0" w:color="auto"/>
          </w:divBdr>
        </w:div>
        <w:div w:id="876508323">
          <w:marLeft w:val="480"/>
          <w:marRight w:val="0"/>
          <w:marTop w:val="0"/>
          <w:marBottom w:val="0"/>
          <w:divBdr>
            <w:top w:val="none" w:sz="0" w:space="0" w:color="auto"/>
            <w:left w:val="none" w:sz="0" w:space="0" w:color="auto"/>
            <w:bottom w:val="none" w:sz="0" w:space="0" w:color="auto"/>
            <w:right w:val="none" w:sz="0" w:space="0" w:color="auto"/>
          </w:divBdr>
        </w:div>
        <w:div w:id="876891693">
          <w:marLeft w:val="480"/>
          <w:marRight w:val="0"/>
          <w:marTop w:val="0"/>
          <w:marBottom w:val="0"/>
          <w:divBdr>
            <w:top w:val="none" w:sz="0" w:space="0" w:color="auto"/>
            <w:left w:val="none" w:sz="0" w:space="0" w:color="auto"/>
            <w:bottom w:val="none" w:sz="0" w:space="0" w:color="auto"/>
            <w:right w:val="none" w:sz="0" w:space="0" w:color="auto"/>
          </w:divBdr>
        </w:div>
        <w:div w:id="882520022">
          <w:marLeft w:val="480"/>
          <w:marRight w:val="0"/>
          <w:marTop w:val="0"/>
          <w:marBottom w:val="0"/>
          <w:divBdr>
            <w:top w:val="none" w:sz="0" w:space="0" w:color="auto"/>
            <w:left w:val="none" w:sz="0" w:space="0" w:color="auto"/>
            <w:bottom w:val="none" w:sz="0" w:space="0" w:color="auto"/>
            <w:right w:val="none" w:sz="0" w:space="0" w:color="auto"/>
          </w:divBdr>
        </w:div>
        <w:div w:id="911692663">
          <w:marLeft w:val="480"/>
          <w:marRight w:val="0"/>
          <w:marTop w:val="0"/>
          <w:marBottom w:val="0"/>
          <w:divBdr>
            <w:top w:val="none" w:sz="0" w:space="0" w:color="auto"/>
            <w:left w:val="none" w:sz="0" w:space="0" w:color="auto"/>
            <w:bottom w:val="none" w:sz="0" w:space="0" w:color="auto"/>
            <w:right w:val="none" w:sz="0" w:space="0" w:color="auto"/>
          </w:divBdr>
        </w:div>
        <w:div w:id="923150209">
          <w:marLeft w:val="480"/>
          <w:marRight w:val="0"/>
          <w:marTop w:val="0"/>
          <w:marBottom w:val="0"/>
          <w:divBdr>
            <w:top w:val="none" w:sz="0" w:space="0" w:color="auto"/>
            <w:left w:val="none" w:sz="0" w:space="0" w:color="auto"/>
            <w:bottom w:val="none" w:sz="0" w:space="0" w:color="auto"/>
            <w:right w:val="none" w:sz="0" w:space="0" w:color="auto"/>
          </w:divBdr>
        </w:div>
        <w:div w:id="934434488">
          <w:marLeft w:val="480"/>
          <w:marRight w:val="0"/>
          <w:marTop w:val="0"/>
          <w:marBottom w:val="0"/>
          <w:divBdr>
            <w:top w:val="none" w:sz="0" w:space="0" w:color="auto"/>
            <w:left w:val="none" w:sz="0" w:space="0" w:color="auto"/>
            <w:bottom w:val="none" w:sz="0" w:space="0" w:color="auto"/>
            <w:right w:val="none" w:sz="0" w:space="0" w:color="auto"/>
          </w:divBdr>
        </w:div>
        <w:div w:id="934632228">
          <w:marLeft w:val="480"/>
          <w:marRight w:val="0"/>
          <w:marTop w:val="0"/>
          <w:marBottom w:val="0"/>
          <w:divBdr>
            <w:top w:val="none" w:sz="0" w:space="0" w:color="auto"/>
            <w:left w:val="none" w:sz="0" w:space="0" w:color="auto"/>
            <w:bottom w:val="none" w:sz="0" w:space="0" w:color="auto"/>
            <w:right w:val="none" w:sz="0" w:space="0" w:color="auto"/>
          </w:divBdr>
        </w:div>
        <w:div w:id="937642621">
          <w:marLeft w:val="480"/>
          <w:marRight w:val="0"/>
          <w:marTop w:val="0"/>
          <w:marBottom w:val="0"/>
          <w:divBdr>
            <w:top w:val="none" w:sz="0" w:space="0" w:color="auto"/>
            <w:left w:val="none" w:sz="0" w:space="0" w:color="auto"/>
            <w:bottom w:val="none" w:sz="0" w:space="0" w:color="auto"/>
            <w:right w:val="none" w:sz="0" w:space="0" w:color="auto"/>
          </w:divBdr>
        </w:div>
        <w:div w:id="946353139">
          <w:marLeft w:val="480"/>
          <w:marRight w:val="0"/>
          <w:marTop w:val="0"/>
          <w:marBottom w:val="0"/>
          <w:divBdr>
            <w:top w:val="none" w:sz="0" w:space="0" w:color="auto"/>
            <w:left w:val="none" w:sz="0" w:space="0" w:color="auto"/>
            <w:bottom w:val="none" w:sz="0" w:space="0" w:color="auto"/>
            <w:right w:val="none" w:sz="0" w:space="0" w:color="auto"/>
          </w:divBdr>
        </w:div>
        <w:div w:id="948439332">
          <w:marLeft w:val="480"/>
          <w:marRight w:val="0"/>
          <w:marTop w:val="0"/>
          <w:marBottom w:val="0"/>
          <w:divBdr>
            <w:top w:val="none" w:sz="0" w:space="0" w:color="auto"/>
            <w:left w:val="none" w:sz="0" w:space="0" w:color="auto"/>
            <w:bottom w:val="none" w:sz="0" w:space="0" w:color="auto"/>
            <w:right w:val="none" w:sz="0" w:space="0" w:color="auto"/>
          </w:divBdr>
        </w:div>
        <w:div w:id="960764102">
          <w:marLeft w:val="480"/>
          <w:marRight w:val="0"/>
          <w:marTop w:val="0"/>
          <w:marBottom w:val="0"/>
          <w:divBdr>
            <w:top w:val="none" w:sz="0" w:space="0" w:color="auto"/>
            <w:left w:val="none" w:sz="0" w:space="0" w:color="auto"/>
            <w:bottom w:val="none" w:sz="0" w:space="0" w:color="auto"/>
            <w:right w:val="none" w:sz="0" w:space="0" w:color="auto"/>
          </w:divBdr>
        </w:div>
        <w:div w:id="965816894">
          <w:marLeft w:val="480"/>
          <w:marRight w:val="0"/>
          <w:marTop w:val="0"/>
          <w:marBottom w:val="0"/>
          <w:divBdr>
            <w:top w:val="none" w:sz="0" w:space="0" w:color="auto"/>
            <w:left w:val="none" w:sz="0" w:space="0" w:color="auto"/>
            <w:bottom w:val="none" w:sz="0" w:space="0" w:color="auto"/>
            <w:right w:val="none" w:sz="0" w:space="0" w:color="auto"/>
          </w:divBdr>
        </w:div>
        <w:div w:id="980964405">
          <w:marLeft w:val="480"/>
          <w:marRight w:val="0"/>
          <w:marTop w:val="0"/>
          <w:marBottom w:val="0"/>
          <w:divBdr>
            <w:top w:val="none" w:sz="0" w:space="0" w:color="auto"/>
            <w:left w:val="none" w:sz="0" w:space="0" w:color="auto"/>
            <w:bottom w:val="none" w:sz="0" w:space="0" w:color="auto"/>
            <w:right w:val="none" w:sz="0" w:space="0" w:color="auto"/>
          </w:divBdr>
        </w:div>
        <w:div w:id="983704194">
          <w:marLeft w:val="480"/>
          <w:marRight w:val="0"/>
          <w:marTop w:val="0"/>
          <w:marBottom w:val="0"/>
          <w:divBdr>
            <w:top w:val="none" w:sz="0" w:space="0" w:color="auto"/>
            <w:left w:val="none" w:sz="0" w:space="0" w:color="auto"/>
            <w:bottom w:val="none" w:sz="0" w:space="0" w:color="auto"/>
            <w:right w:val="none" w:sz="0" w:space="0" w:color="auto"/>
          </w:divBdr>
        </w:div>
        <w:div w:id="989097059">
          <w:marLeft w:val="480"/>
          <w:marRight w:val="0"/>
          <w:marTop w:val="0"/>
          <w:marBottom w:val="0"/>
          <w:divBdr>
            <w:top w:val="none" w:sz="0" w:space="0" w:color="auto"/>
            <w:left w:val="none" w:sz="0" w:space="0" w:color="auto"/>
            <w:bottom w:val="none" w:sz="0" w:space="0" w:color="auto"/>
            <w:right w:val="none" w:sz="0" w:space="0" w:color="auto"/>
          </w:divBdr>
        </w:div>
        <w:div w:id="992680481">
          <w:marLeft w:val="480"/>
          <w:marRight w:val="0"/>
          <w:marTop w:val="0"/>
          <w:marBottom w:val="0"/>
          <w:divBdr>
            <w:top w:val="none" w:sz="0" w:space="0" w:color="auto"/>
            <w:left w:val="none" w:sz="0" w:space="0" w:color="auto"/>
            <w:bottom w:val="none" w:sz="0" w:space="0" w:color="auto"/>
            <w:right w:val="none" w:sz="0" w:space="0" w:color="auto"/>
          </w:divBdr>
        </w:div>
        <w:div w:id="1017467392">
          <w:marLeft w:val="480"/>
          <w:marRight w:val="0"/>
          <w:marTop w:val="0"/>
          <w:marBottom w:val="0"/>
          <w:divBdr>
            <w:top w:val="none" w:sz="0" w:space="0" w:color="auto"/>
            <w:left w:val="none" w:sz="0" w:space="0" w:color="auto"/>
            <w:bottom w:val="none" w:sz="0" w:space="0" w:color="auto"/>
            <w:right w:val="none" w:sz="0" w:space="0" w:color="auto"/>
          </w:divBdr>
        </w:div>
        <w:div w:id="1030376938">
          <w:marLeft w:val="480"/>
          <w:marRight w:val="0"/>
          <w:marTop w:val="0"/>
          <w:marBottom w:val="0"/>
          <w:divBdr>
            <w:top w:val="none" w:sz="0" w:space="0" w:color="auto"/>
            <w:left w:val="none" w:sz="0" w:space="0" w:color="auto"/>
            <w:bottom w:val="none" w:sz="0" w:space="0" w:color="auto"/>
            <w:right w:val="none" w:sz="0" w:space="0" w:color="auto"/>
          </w:divBdr>
        </w:div>
        <w:div w:id="1036732652">
          <w:marLeft w:val="480"/>
          <w:marRight w:val="0"/>
          <w:marTop w:val="0"/>
          <w:marBottom w:val="0"/>
          <w:divBdr>
            <w:top w:val="none" w:sz="0" w:space="0" w:color="auto"/>
            <w:left w:val="none" w:sz="0" w:space="0" w:color="auto"/>
            <w:bottom w:val="none" w:sz="0" w:space="0" w:color="auto"/>
            <w:right w:val="none" w:sz="0" w:space="0" w:color="auto"/>
          </w:divBdr>
        </w:div>
        <w:div w:id="1037050403">
          <w:marLeft w:val="480"/>
          <w:marRight w:val="0"/>
          <w:marTop w:val="0"/>
          <w:marBottom w:val="0"/>
          <w:divBdr>
            <w:top w:val="none" w:sz="0" w:space="0" w:color="auto"/>
            <w:left w:val="none" w:sz="0" w:space="0" w:color="auto"/>
            <w:bottom w:val="none" w:sz="0" w:space="0" w:color="auto"/>
            <w:right w:val="none" w:sz="0" w:space="0" w:color="auto"/>
          </w:divBdr>
        </w:div>
        <w:div w:id="1038970703">
          <w:marLeft w:val="480"/>
          <w:marRight w:val="0"/>
          <w:marTop w:val="0"/>
          <w:marBottom w:val="0"/>
          <w:divBdr>
            <w:top w:val="none" w:sz="0" w:space="0" w:color="auto"/>
            <w:left w:val="none" w:sz="0" w:space="0" w:color="auto"/>
            <w:bottom w:val="none" w:sz="0" w:space="0" w:color="auto"/>
            <w:right w:val="none" w:sz="0" w:space="0" w:color="auto"/>
          </w:divBdr>
        </w:div>
        <w:div w:id="1043750501">
          <w:marLeft w:val="480"/>
          <w:marRight w:val="0"/>
          <w:marTop w:val="0"/>
          <w:marBottom w:val="0"/>
          <w:divBdr>
            <w:top w:val="none" w:sz="0" w:space="0" w:color="auto"/>
            <w:left w:val="none" w:sz="0" w:space="0" w:color="auto"/>
            <w:bottom w:val="none" w:sz="0" w:space="0" w:color="auto"/>
            <w:right w:val="none" w:sz="0" w:space="0" w:color="auto"/>
          </w:divBdr>
        </w:div>
        <w:div w:id="1051223466">
          <w:marLeft w:val="480"/>
          <w:marRight w:val="0"/>
          <w:marTop w:val="0"/>
          <w:marBottom w:val="0"/>
          <w:divBdr>
            <w:top w:val="none" w:sz="0" w:space="0" w:color="auto"/>
            <w:left w:val="none" w:sz="0" w:space="0" w:color="auto"/>
            <w:bottom w:val="none" w:sz="0" w:space="0" w:color="auto"/>
            <w:right w:val="none" w:sz="0" w:space="0" w:color="auto"/>
          </w:divBdr>
        </w:div>
        <w:div w:id="1052508378">
          <w:marLeft w:val="480"/>
          <w:marRight w:val="0"/>
          <w:marTop w:val="0"/>
          <w:marBottom w:val="0"/>
          <w:divBdr>
            <w:top w:val="none" w:sz="0" w:space="0" w:color="auto"/>
            <w:left w:val="none" w:sz="0" w:space="0" w:color="auto"/>
            <w:bottom w:val="none" w:sz="0" w:space="0" w:color="auto"/>
            <w:right w:val="none" w:sz="0" w:space="0" w:color="auto"/>
          </w:divBdr>
        </w:div>
        <w:div w:id="1052923618">
          <w:marLeft w:val="480"/>
          <w:marRight w:val="0"/>
          <w:marTop w:val="0"/>
          <w:marBottom w:val="0"/>
          <w:divBdr>
            <w:top w:val="none" w:sz="0" w:space="0" w:color="auto"/>
            <w:left w:val="none" w:sz="0" w:space="0" w:color="auto"/>
            <w:bottom w:val="none" w:sz="0" w:space="0" w:color="auto"/>
            <w:right w:val="none" w:sz="0" w:space="0" w:color="auto"/>
          </w:divBdr>
        </w:div>
        <w:div w:id="1064336129">
          <w:marLeft w:val="480"/>
          <w:marRight w:val="0"/>
          <w:marTop w:val="0"/>
          <w:marBottom w:val="0"/>
          <w:divBdr>
            <w:top w:val="none" w:sz="0" w:space="0" w:color="auto"/>
            <w:left w:val="none" w:sz="0" w:space="0" w:color="auto"/>
            <w:bottom w:val="none" w:sz="0" w:space="0" w:color="auto"/>
            <w:right w:val="none" w:sz="0" w:space="0" w:color="auto"/>
          </w:divBdr>
        </w:div>
        <w:div w:id="1075979265">
          <w:marLeft w:val="480"/>
          <w:marRight w:val="0"/>
          <w:marTop w:val="0"/>
          <w:marBottom w:val="0"/>
          <w:divBdr>
            <w:top w:val="none" w:sz="0" w:space="0" w:color="auto"/>
            <w:left w:val="none" w:sz="0" w:space="0" w:color="auto"/>
            <w:bottom w:val="none" w:sz="0" w:space="0" w:color="auto"/>
            <w:right w:val="none" w:sz="0" w:space="0" w:color="auto"/>
          </w:divBdr>
        </w:div>
        <w:div w:id="1084571207">
          <w:marLeft w:val="480"/>
          <w:marRight w:val="0"/>
          <w:marTop w:val="0"/>
          <w:marBottom w:val="0"/>
          <w:divBdr>
            <w:top w:val="none" w:sz="0" w:space="0" w:color="auto"/>
            <w:left w:val="none" w:sz="0" w:space="0" w:color="auto"/>
            <w:bottom w:val="none" w:sz="0" w:space="0" w:color="auto"/>
            <w:right w:val="none" w:sz="0" w:space="0" w:color="auto"/>
          </w:divBdr>
        </w:div>
        <w:div w:id="1087268498">
          <w:marLeft w:val="480"/>
          <w:marRight w:val="0"/>
          <w:marTop w:val="0"/>
          <w:marBottom w:val="0"/>
          <w:divBdr>
            <w:top w:val="none" w:sz="0" w:space="0" w:color="auto"/>
            <w:left w:val="none" w:sz="0" w:space="0" w:color="auto"/>
            <w:bottom w:val="none" w:sz="0" w:space="0" w:color="auto"/>
            <w:right w:val="none" w:sz="0" w:space="0" w:color="auto"/>
          </w:divBdr>
        </w:div>
        <w:div w:id="1120416446">
          <w:marLeft w:val="480"/>
          <w:marRight w:val="0"/>
          <w:marTop w:val="0"/>
          <w:marBottom w:val="0"/>
          <w:divBdr>
            <w:top w:val="none" w:sz="0" w:space="0" w:color="auto"/>
            <w:left w:val="none" w:sz="0" w:space="0" w:color="auto"/>
            <w:bottom w:val="none" w:sz="0" w:space="0" w:color="auto"/>
            <w:right w:val="none" w:sz="0" w:space="0" w:color="auto"/>
          </w:divBdr>
        </w:div>
        <w:div w:id="1121916961">
          <w:marLeft w:val="480"/>
          <w:marRight w:val="0"/>
          <w:marTop w:val="0"/>
          <w:marBottom w:val="0"/>
          <w:divBdr>
            <w:top w:val="none" w:sz="0" w:space="0" w:color="auto"/>
            <w:left w:val="none" w:sz="0" w:space="0" w:color="auto"/>
            <w:bottom w:val="none" w:sz="0" w:space="0" w:color="auto"/>
            <w:right w:val="none" w:sz="0" w:space="0" w:color="auto"/>
          </w:divBdr>
        </w:div>
        <w:div w:id="1131246507">
          <w:marLeft w:val="480"/>
          <w:marRight w:val="0"/>
          <w:marTop w:val="0"/>
          <w:marBottom w:val="0"/>
          <w:divBdr>
            <w:top w:val="none" w:sz="0" w:space="0" w:color="auto"/>
            <w:left w:val="none" w:sz="0" w:space="0" w:color="auto"/>
            <w:bottom w:val="none" w:sz="0" w:space="0" w:color="auto"/>
            <w:right w:val="none" w:sz="0" w:space="0" w:color="auto"/>
          </w:divBdr>
        </w:div>
        <w:div w:id="1132477745">
          <w:marLeft w:val="480"/>
          <w:marRight w:val="0"/>
          <w:marTop w:val="0"/>
          <w:marBottom w:val="0"/>
          <w:divBdr>
            <w:top w:val="none" w:sz="0" w:space="0" w:color="auto"/>
            <w:left w:val="none" w:sz="0" w:space="0" w:color="auto"/>
            <w:bottom w:val="none" w:sz="0" w:space="0" w:color="auto"/>
            <w:right w:val="none" w:sz="0" w:space="0" w:color="auto"/>
          </w:divBdr>
        </w:div>
        <w:div w:id="1133913859">
          <w:marLeft w:val="480"/>
          <w:marRight w:val="0"/>
          <w:marTop w:val="0"/>
          <w:marBottom w:val="0"/>
          <w:divBdr>
            <w:top w:val="none" w:sz="0" w:space="0" w:color="auto"/>
            <w:left w:val="none" w:sz="0" w:space="0" w:color="auto"/>
            <w:bottom w:val="none" w:sz="0" w:space="0" w:color="auto"/>
            <w:right w:val="none" w:sz="0" w:space="0" w:color="auto"/>
          </w:divBdr>
        </w:div>
        <w:div w:id="1157846471">
          <w:marLeft w:val="480"/>
          <w:marRight w:val="0"/>
          <w:marTop w:val="0"/>
          <w:marBottom w:val="0"/>
          <w:divBdr>
            <w:top w:val="none" w:sz="0" w:space="0" w:color="auto"/>
            <w:left w:val="none" w:sz="0" w:space="0" w:color="auto"/>
            <w:bottom w:val="none" w:sz="0" w:space="0" w:color="auto"/>
            <w:right w:val="none" w:sz="0" w:space="0" w:color="auto"/>
          </w:divBdr>
        </w:div>
        <w:div w:id="1178885010">
          <w:marLeft w:val="480"/>
          <w:marRight w:val="0"/>
          <w:marTop w:val="0"/>
          <w:marBottom w:val="0"/>
          <w:divBdr>
            <w:top w:val="none" w:sz="0" w:space="0" w:color="auto"/>
            <w:left w:val="none" w:sz="0" w:space="0" w:color="auto"/>
            <w:bottom w:val="none" w:sz="0" w:space="0" w:color="auto"/>
            <w:right w:val="none" w:sz="0" w:space="0" w:color="auto"/>
          </w:divBdr>
        </w:div>
        <w:div w:id="1190411163">
          <w:marLeft w:val="480"/>
          <w:marRight w:val="0"/>
          <w:marTop w:val="0"/>
          <w:marBottom w:val="0"/>
          <w:divBdr>
            <w:top w:val="none" w:sz="0" w:space="0" w:color="auto"/>
            <w:left w:val="none" w:sz="0" w:space="0" w:color="auto"/>
            <w:bottom w:val="none" w:sz="0" w:space="0" w:color="auto"/>
            <w:right w:val="none" w:sz="0" w:space="0" w:color="auto"/>
          </w:divBdr>
        </w:div>
        <w:div w:id="1195114503">
          <w:marLeft w:val="480"/>
          <w:marRight w:val="0"/>
          <w:marTop w:val="0"/>
          <w:marBottom w:val="0"/>
          <w:divBdr>
            <w:top w:val="none" w:sz="0" w:space="0" w:color="auto"/>
            <w:left w:val="none" w:sz="0" w:space="0" w:color="auto"/>
            <w:bottom w:val="none" w:sz="0" w:space="0" w:color="auto"/>
            <w:right w:val="none" w:sz="0" w:space="0" w:color="auto"/>
          </w:divBdr>
        </w:div>
        <w:div w:id="1196576593">
          <w:marLeft w:val="480"/>
          <w:marRight w:val="0"/>
          <w:marTop w:val="0"/>
          <w:marBottom w:val="0"/>
          <w:divBdr>
            <w:top w:val="none" w:sz="0" w:space="0" w:color="auto"/>
            <w:left w:val="none" w:sz="0" w:space="0" w:color="auto"/>
            <w:bottom w:val="none" w:sz="0" w:space="0" w:color="auto"/>
            <w:right w:val="none" w:sz="0" w:space="0" w:color="auto"/>
          </w:divBdr>
        </w:div>
        <w:div w:id="1201478061">
          <w:marLeft w:val="480"/>
          <w:marRight w:val="0"/>
          <w:marTop w:val="0"/>
          <w:marBottom w:val="0"/>
          <w:divBdr>
            <w:top w:val="none" w:sz="0" w:space="0" w:color="auto"/>
            <w:left w:val="none" w:sz="0" w:space="0" w:color="auto"/>
            <w:bottom w:val="none" w:sz="0" w:space="0" w:color="auto"/>
            <w:right w:val="none" w:sz="0" w:space="0" w:color="auto"/>
          </w:divBdr>
        </w:div>
        <w:div w:id="1211649681">
          <w:marLeft w:val="480"/>
          <w:marRight w:val="0"/>
          <w:marTop w:val="0"/>
          <w:marBottom w:val="0"/>
          <w:divBdr>
            <w:top w:val="none" w:sz="0" w:space="0" w:color="auto"/>
            <w:left w:val="none" w:sz="0" w:space="0" w:color="auto"/>
            <w:bottom w:val="none" w:sz="0" w:space="0" w:color="auto"/>
            <w:right w:val="none" w:sz="0" w:space="0" w:color="auto"/>
          </w:divBdr>
        </w:div>
        <w:div w:id="1215892808">
          <w:marLeft w:val="480"/>
          <w:marRight w:val="0"/>
          <w:marTop w:val="0"/>
          <w:marBottom w:val="0"/>
          <w:divBdr>
            <w:top w:val="none" w:sz="0" w:space="0" w:color="auto"/>
            <w:left w:val="none" w:sz="0" w:space="0" w:color="auto"/>
            <w:bottom w:val="none" w:sz="0" w:space="0" w:color="auto"/>
            <w:right w:val="none" w:sz="0" w:space="0" w:color="auto"/>
          </w:divBdr>
        </w:div>
        <w:div w:id="1223176706">
          <w:marLeft w:val="480"/>
          <w:marRight w:val="0"/>
          <w:marTop w:val="0"/>
          <w:marBottom w:val="0"/>
          <w:divBdr>
            <w:top w:val="none" w:sz="0" w:space="0" w:color="auto"/>
            <w:left w:val="none" w:sz="0" w:space="0" w:color="auto"/>
            <w:bottom w:val="none" w:sz="0" w:space="0" w:color="auto"/>
            <w:right w:val="none" w:sz="0" w:space="0" w:color="auto"/>
          </w:divBdr>
        </w:div>
        <w:div w:id="1224562879">
          <w:marLeft w:val="480"/>
          <w:marRight w:val="0"/>
          <w:marTop w:val="0"/>
          <w:marBottom w:val="0"/>
          <w:divBdr>
            <w:top w:val="none" w:sz="0" w:space="0" w:color="auto"/>
            <w:left w:val="none" w:sz="0" w:space="0" w:color="auto"/>
            <w:bottom w:val="none" w:sz="0" w:space="0" w:color="auto"/>
            <w:right w:val="none" w:sz="0" w:space="0" w:color="auto"/>
          </w:divBdr>
        </w:div>
        <w:div w:id="1225142840">
          <w:marLeft w:val="480"/>
          <w:marRight w:val="0"/>
          <w:marTop w:val="0"/>
          <w:marBottom w:val="0"/>
          <w:divBdr>
            <w:top w:val="none" w:sz="0" w:space="0" w:color="auto"/>
            <w:left w:val="none" w:sz="0" w:space="0" w:color="auto"/>
            <w:bottom w:val="none" w:sz="0" w:space="0" w:color="auto"/>
            <w:right w:val="none" w:sz="0" w:space="0" w:color="auto"/>
          </w:divBdr>
        </w:div>
        <w:div w:id="1227565704">
          <w:marLeft w:val="480"/>
          <w:marRight w:val="0"/>
          <w:marTop w:val="0"/>
          <w:marBottom w:val="0"/>
          <w:divBdr>
            <w:top w:val="none" w:sz="0" w:space="0" w:color="auto"/>
            <w:left w:val="none" w:sz="0" w:space="0" w:color="auto"/>
            <w:bottom w:val="none" w:sz="0" w:space="0" w:color="auto"/>
            <w:right w:val="none" w:sz="0" w:space="0" w:color="auto"/>
          </w:divBdr>
        </w:div>
        <w:div w:id="1238631921">
          <w:marLeft w:val="480"/>
          <w:marRight w:val="0"/>
          <w:marTop w:val="0"/>
          <w:marBottom w:val="0"/>
          <w:divBdr>
            <w:top w:val="none" w:sz="0" w:space="0" w:color="auto"/>
            <w:left w:val="none" w:sz="0" w:space="0" w:color="auto"/>
            <w:bottom w:val="none" w:sz="0" w:space="0" w:color="auto"/>
            <w:right w:val="none" w:sz="0" w:space="0" w:color="auto"/>
          </w:divBdr>
        </w:div>
        <w:div w:id="1256985741">
          <w:marLeft w:val="480"/>
          <w:marRight w:val="0"/>
          <w:marTop w:val="0"/>
          <w:marBottom w:val="0"/>
          <w:divBdr>
            <w:top w:val="none" w:sz="0" w:space="0" w:color="auto"/>
            <w:left w:val="none" w:sz="0" w:space="0" w:color="auto"/>
            <w:bottom w:val="none" w:sz="0" w:space="0" w:color="auto"/>
            <w:right w:val="none" w:sz="0" w:space="0" w:color="auto"/>
          </w:divBdr>
        </w:div>
        <w:div w:id="1263076946">
          <w:marLeft w:val="480"/>
          <w:marRight w:val="0"/>
          <w:marTop w:val="0"/>
          <w:marBottom w:val="0"/>
          <w:divBdr>
            <w:top w:val="none" w:sz="0" w:space="0" w:color="auto"/>
            <w:left w:val="none" w:sz="0" w:space="0" w:color="auto"/>
            <w:bottom w:val="none" w:sz="0" w:space="0" w:color="auto"/>
            <w:right w:val="none" w:sz="0" w:space="0" w:color="auto"/>
          </w:divBdr>
        </w:div>
        <w:div w:id="1269193090">
          <w:marLeft w:val="480"/>
          <w:marRight w:val="0"/>
          <w:marTop w:val="0"/>
          <w:marBottom w:val="0"/>
          <w:divBdr>
            <w:top w:val="none" w:sz="0" w:space="0" w:color="auto"/>
            <w:left w:val="none" w:sz="0" w:space="0" w:color="auto"/>
            <w:bottom w:val="none" w:sz="0" w:space="0" w:color="auto"/>
            <w:right w:val="none" w:sz="0" w:space="0" w:color="auto"/>
          </w:divBdr>
        </w:div>
        <w:div w:id="1270821990">
          <w:marLeft w:val="480"/>
          <w:marRight w:val="0"/>
          <w:marTop w:val="0"/>
          <w:marBottom w:val="0"/>
          <w:divBdr>
            <w:top w:val="none" w:sz="0" w:space="0" w:color="auto"/>
            <w:left w:val="none" w:sz="0" w:space="0" w:color="auto"/>
            <w:bottom w:val="none" w:sz="0" w:space="0" w:color="auto"/>
            <w:right w:val="none" w:sz="0" w:space="0" w:color="auto"/>
          </w:divBdr>
        </w:div>
        <w:div w:id="1271817615">
          <w:marLeft w:val="480"/>
          <w:marRight w:val="0"/>
          <w:marTop w:val="0"/>
          <w:marBottom w:val="0"/>
          <w:divBdr>
            <w:top w:val="none" w:sz="0" w:space="0" w:color="auto"/>
            <w:left w:val="none" w:sz="0" w:space="0" w:color="auto"/>
            <w:bottom w:val="none" w:sz="0" w:space="0" w:color="auto"/>
            <w:right w:val="none" w:sz="0" w:space="0" w:color="auto"/>
          </w:divBdr>
        </w:div>
        <w:div w:id="1312976441">
          <w:marLeft w:val="480"/>
          <w:marRight w:val="0"/>
          <w:marTop w:val="0"/>
          <w:marBottom w:val="0"/>
          <w:divBdr>
            <w:top w:val="none" w:sz="0" w:space="0" w:color="auto"/>
            <w:left w:val="none" w:sz="0" w:space="0" w:color="auto"/>
            <w:bottom w:val="none" w:sz="0" w:space="0" w:color="auto"/>
            <w:right w:val="none" w:sz="0" w:space="0" w:color="auto"/>
          </w:divBdr>
        </w:div>
        <w:div w:id="1324237400">
          <w:marLeft w:val="480"/>
          <w:marRight w:val="0"/>
          <w:marTop w:val="0"/>
          <w:marBottom w:val="0"/>
          <w:divBdr>
            <w:top w:val="none" w:sz="0" w:space="0" w:color="auto"/>
            <w:left w:val="none" w:sz="0" w:space="0" w:color="auto"/>
            <w:bottom w:val="none" w:sz="0" w:space="0" w:color="auto"/>
            <w:right w:val="none" w:sz="0" w:space="0" w:color="auto"/>
          </w:divBdr>
        </w:div>
        <w:div w:id="1330328757">
          <w:marLeft w:val="480"/>
          <w:marRight w:val="0"/>
          <w:marTop w:val="0"/>
          <w:marBottom w:val="0"/>
          <w:divBdr>
            <w:top w:val="none" w:sz="0" w:space="0" w:color="auto"/>
            <w:left w:val="none" w:sz="0" w:space="0" w:color="auto"/>
            <w:bottom w:val="none" w:sz="0" w:space="0" w:color="auto"/>
            <w:right w:val="none" w:sz="0" w:space="0" w:color="auto"/>
          </w:divBdr>
        </w:div>
      </w:divsChild>
    </w:div>
    <w:div w:id="227494020">
      <w:bodyDiv w:val="1"/>
      <w:marLeft w:val="0"/>
      <w:marRight w:val="0"/>
      <w:marTop w:val="0"/>
      <w:marBottom w:val="0"/>
      <w:divBdr>
        <w:top w:val="none" w:sz="0" w:space="0" w:color="auto"/>
        <w:left w:val="none" w:sz="0" w:space="0" w:color="auto"/>
        <w:bottom w:val="none" w:sz="0" w:space="0" w:color="auto"/>
        <w:right w:val="none" w:sz="0" w:space="0" w:color="auto"/>
      </w:divBdr>
    </w:div>
    <w:div w:id="227964295">
      <w:bodyDiv w:val="1"/>
      <w:marLeft w:val="0"/>
      <w:marRight w:val="0"/>
      <w:marTop w:val="0"/>
      <w:marBottom w:val="0"/>
      <w:divBdr>
        <w:top w:val="none" w:sz="0" w:space="0" w:color="auto"/>
        <w:left w:val="none" w:sz="0" w:space="0" w:color="auto"/>
        <w:bottom w:val="none" w:sz="0" w:space="0" w:color="auto"/>
        <w:right w:val="none" w:sz="0" w:space="0" w:color="auto"/>
      </w:divBdr>
    </w:div>
    <w:div w:id="228076997">
      <w:bodyDiv w:val="1"/>
      <w:marLeft w:val="0"/>
      <w:marRight w:val="0"/>
      <w:marTop w:val="0"/>
      <w:marBottom w:val="0"/>
      <w:divBdr>
        <w:top w:val="none" w:sz="0" w:space="0" w:color="auto"/>
        <w:left w:val="none" w:sz="0" w:space="0" w:color="auto"/>
        <w:bottom w:val="none" w:sz="0" w:space="0" w:color="auto"/>
        <w:right w:val="none" w:sz="0" w:space="0" w:color="auto"/>
      </w:divBdr>
    </w:div>
    <w:div w:id="228226397">
      <w:bodyDiv w:val="1"/>
      <w:marLeft w:val="0"/>
      <w:marRight w:val="0"/>
      <w:marTop w:val="0"/>
      <w:marBottom w:val="0"/>
      <w:divBdr>
        <w:top w:val="none" w:sz="0" w:space="0" w:color="auto"/>
        <w:left w:val="none" w:sz="0" w:space="0" w:color="auto"/>
        <w:bottom w:val="none" w:sz="0" w:space="0" w:color="auto"/>
        <w:right w:val="none" w:sz="0" w:space="0" w:color="auto"/>
      </w:divBdr>
    </w:div>
    <w:div w:id="228734774">
      <w:bodyDiv w:val="1"/>
      <w:marLeft w:val="0"/>
      <w:marRight w:val="0"/>
      <w:marTop w:val="0"/>
      <w:marBottom w:val="0"/>
      <w:divBdr>
        <w:top w:val="none" w:sz="0" w:space="0" w:color="auto"/>
        <w:left w:val="none" w:sz="0" w:space="0" w:color="auto"/>
        <w:bottom w:val="none" w:sz="0" w:space="0" w:color="auto"/>
        <w:right w:val="none" w:sz="0" w:space="0" w:color="auto"/>
      </w:divBdr>
    </w:div>
    <w:div w:id="229123171">
      <w:bodyDiv w:val="1"/>
      <w:marLeft w:val="0"/>
      <w:marRight w:val="0"/>
      <w:marTop w:val="0"/>
      <w:marBottom w:val="0"/>
      <w:divBdr>
        <w:top w:val="none" w:sz="0" w:space="0" w:color="auto"/>
        <w:left w:val="none" w:sz="0" w:space="0" w:color="auto"/>
        <w:bottom w:val="none" w:sz="0" w:space="0" w:color="auto"/>
        <w:right w:val="none" w:sz="0" w:space="0" w:color="auto"/>
      </w:divBdr>
    </w:div>
    <w:div w:id="229970396">
      <w:bodyDiv w:val="1"/>
      <w:marLeft w:val="0"/>
      <w:marRight w:val="0"/>
      <w:marTop w:val="0"/>
      <w:marBottom w:val="0"/>
      <w:divBdr>
        <w:top w:val="none" w:sz="0" w:space="0" w:color="auto"/>
        <w:left w:val="none" w:sz="0" w:space="0" w:color="auto"/>
        <w:bottom w:val="none" w:sz="0" w:space="0" w:color="auto"/>
        <w:right w:val="none" w:sz="0" w:space="0" w:color="auto"/>
      </w:divBdr>
    </w:div>
    <w:div w:id="230390635">
      <w:bodyDiv w:val="1"/>
      <w:marLeft w:val="0"/>
      <w:marRight w:val="0"/>
      <w:marTop w:val="0"/>
      <w:marBottom w:val="0"/>
      <w:divBdr>
        <w:top w:val="none" w:sz="0" w:space="0" w:color="auto"/>
        <w:left w:val="none" w:sz="0" w:space="0" w:color="auto"/>
        <w:bottom w:val="none" w:sz="0" w:space="0" w:color="auto"/>
        <w:right w:val="none" w:sz="0" w:space="0" w:color="auto"/>
      </w:divBdr>
    </w:div>
    <w:div w:id="230624193">
      <w:bodyDiv w:val="1"/>
      <w:marLeft w:val="0"/>
      <w:marRight w:val="0"/>
      <w:marTop w:val="0"/>
      <w:marBottom w:val="0"/>
      <w:divBdr>
        <w:top w:val="none" w:sz="0" w:space="0" w:color="auto"/>
        <w:left w:val="none" w:sz="0" w:space="0" w:color="auto"/>
        <w:bottom w:val="none" w:sz="0" w:space="0" w:color="auto"/>
        <w:right w:val="none" w:sz="0" w:space="0" w:color="auto"/>
      </w:divBdr>
    </w:div>
    <w:div w:id="230819666">
      <w:bodyDiv w:val="1"/>
      <w:marLeft w:val="0"/>
      <w:marRight w:val="0"/>
      <w:marTop w:val="0"/>
      <w:marBottom w:val="0"/>
      <w:divBdr>
        <w:top w:val="none" w:sz="0" w:space="0" w:color="auto"/>
        <w:left w:val="none" w:sz="0" w:space="0" w:color="auto"/>
        <w:bottom w:val="none" w:sz="0" w:space="0" w:color="auto"/>
        <w:right w:val="none" w:sz="0" w:space="0" w:color="auto"/>
      </w:divBdr>
    </w:div>
    <w:div w:id="231045622">
      <w:bodyDiv w:val="1"/>
      <w:marLeft w:val="0"/>
      <w:marRight w:val="0"/>
      <w:marTop w:val="0"/>
      <w:marBottom w:val="0"/>
      <w:divBdr>
        <w:top w:val="none" w:sz="0" w:space="0" w:color="auto"/>
        <w:left w:val="none" w:sz="0" w:space="0" w:color="auto"/>
        <w:bottom w:val="none" w:sz="0" w:space="0" w:color="auto"/>
        <w:right w:val="none" w:sz="0" w:space="0" w:color="auto"/>
      </w:divBdr>
    </w:div>
    <w:div w:id="231237951">
      <w:bodyDiv w:val="1"/>
      <w:marLeft w:val="0"/>
      <w:marRight w:val="0"/>
      <w:marTop w:val="0"/>
      <w:marBottom w:val="0"/>
      <w:divBdr>
        <w:top w:val="none" w:sz="0" w:space="0" w:color="auto"/>
        <w:left w:val="none" w:sz="0" w:space="0" w:color="auto"/>
        <w:bottom w:val="none" w:sz="0" w:space="0" w:color="auto"/>
        <w:right w:val="none" w:sz="0" w:space="0" w:color="auto"/>
      </w:divBdr>
    </w:div>
    <w:div w:id="232278912">
      <w:bodyDiv w:val="1"/>
      <w:marLeft w:val="0"/>
      <w:marRight w:val="0"/>
      <w:marTop w:val="0"/>
      <w:marBottom w:val="0"/>
      <w:divBdr>
        <w:top w:val="none" w:sz="0" w:space="0" w:color="auto"/>
        <w:left w:val="none" w:sz="0" w:space="0" w:color="auto"/>
        <w:bottom w:val="none" w:sz="0" w:space="0" w:color="auto"/>
        <w:right w:val="none" w:sz="0" w:space="0" w:color="auto"/>
      </w:divBdr>
    </w:div>
    <w:div w:id="232397145">
      <w:bodyDiv w:val="1"/>
      <w:marLeft w:val="0"/>
      <w:marRight w:val="0"/>
      <w:marTop w:val="0"/>
      <w:marBottom w:val="0"/>
      <w:divBdr>
        <w:top w:val="none" w:sz="0" w:space="0" w:color="auto"/>
        <w:left w:val="none" w:sz="0" w:space="0" w:color="auto"/>
        <w:bottom w:val="none" w:sz="0" w:space="0" w:color="auto"/>
        <w:right w:val="none" w:sz="0" w:space="0" w:color="auto"/>
      </w:divBdr>
    </w:div>
    <w:div w:id="234122604">
      <w:bodyDiv w:val="1"/>
      <w:marLeft w:val="0"/>
      <w:marRight w:val="0"/>
      <w:marTop w:val="0"/>
      <w:marBottom w:val="0"/>
      <w:divBdr>
        <w:top w:val="none" w:sz="0" w:space="0" w:color="auto"/>
        <w:left w:val="none" w:sz="0" w:space="0" w:color="auto"/>
        <w:bottom w:val="none" w:sz="0" w:space="0" w:color="auto"/>
        <w:right w:val="none" w:sz="0" w:space="0" w:color="auto"/>
      </w:divBdr>
    </w:div>
    <w:div w:id="234247108">
      <w:bodyDiv w:val="1"/>
      <w:marLeft w:val="0"/>
      <w:marRight w:val="0"/>
      <w:marTop w:val="0"/>
      <w:marBottom w:val="0"/>
      <w:divBdr>
        <w:top w:val="none" w:sz="0" w:space="0" w:color="auto"/>
        <w:left w:val="none" w:sz="0" w:space="0" w:color="auto"/>
        <w:bottom w:val="none" w:sz="0" w:space="0" w:color="auto"/>
        <w:right w:val="none" w:sz="0" w:space="0" w:color="auto"/>
      </w:divBdr>
    </w:div>
    <w:div w:id="234248969">
      <w:bodyDiv w:val="1"/>
      <w:marLeft w:val="0"/>
      <w:marRight w:val="0"/>
      <w:marTop w:val="0"/>
      <w:marBottom w:val="0"/>
      <w:divBdr>
        <w:top w:val="none" w:sz="0" w:space="0" w:color="auto"/>
        <w:left w:val="none" w:sz="0" w:space="0" w:color="auto"/>
        <w:bottom w:val="none" w:sz="0" w:space="0" w:color="auto"/>
        <w:right w:val="none" w:sz="0" w:space="0" w:color="auto"/>
      </w:divBdr>
    </w:div>
    <w:div w:id="234362109">
      <w:bodyDiv w:val="1"/>
      <w:marLeft w:val="0"/>
      <w:marRight w:val="0"/>
      <w:marTop w:val="0"/>
      <w:marBottom w:val="0"/>
      <w:divBdr>
        <w:top w:val="none" w:sz="0" w:space="0" w:color="auto"/>
        <w:left w:val="none" w:sz="0" w:space="0" w:color="auto"/>
        <w:bottom w:val="none" w:sz="0" w:space="0" w:color="auto"/>
        <w:right w:val="none" w:sz="0" w:space="0" w:color="auto"/>
      </w:divBdr>
    </w:div>
    <w:div w:id="234899889">
      <w:bodyDiv w:val="1"/>
      <w:marLeft w:val="0"/>
      <w:marRight w:val="0"/>
      <w:marTop w:val="0"/>
      <w:marBottom w:val="0"/>
      <w:divBdr>
        <w:top w:val="none" w:sz="0" w:space="0" w:color="auto"/>
        <w:left w:val="none" w:sz="0" w:space="0" w:color="auto"/>
        <w:bottom w:val="none" w:sz="0" w:space="0" w:color="auto"/>
        <w:right w:val="none" w:sz="0" w:space="0" w:color="auto"/>
      </w:divBdr>
    </w:div>
    <w:div w:id="235170289">
      <w:bodyDiv w:val="1"/>
      <w:marLeft w:val="0"/>
      <w:marRight w:val="0"/>
      <w:marTop w:val="0"/>
      <w:marBottom w:val="0"/>
      <w:divBdr>
        <w:top w:val="none" w:sz="0" w:space="0" w:color="auto"/>
        <w:left w:val="none" w:sz="0" w:space="0" w:color="auto"/>
        <w:bottom w:val="none" w:sz="0" w:space="0" w:color="auto"/>
        <w:right w:val="none" w:sz="0" w:space="0" w:color="auto"/>
      </w:divBdr>
    </w:div>
    <w:div w:id="235435065">
      <w:bodyDiv w:val="1"/>
      <w:marLeft w:val="0"/>
      <w:marRight w:val="0"/>
      <w:marTop w:val="0"/>
      <w:marBottom w:val="0"/>
      <w:divBdr>
        <w:top w:val="none" w:sz="0" w:space="0" w:color="auto"/>
        <w:left w:val="none" w:sz="0" w:space="0" w:color="auto"/>
        <w:bottom w:val="none" w:sz="0" w:space="0" w:color="auto"/>
        <w:right w:val="none" w:sz="0" w:space="0" w:color="auto"/>
      </w:divBdr>
    </w:div>
    <w:div w:id="236205523">
      <w:bodyDiv w:val="1"/>
      <w:marLeft w:val="0"/>
      <w:marRight w:val="0"/>
      <w:marTop w:val="0"/>
      <w:marBottom w:val="0"/>
      <w:divBdr>
        <w:top w:val="none" w:sz="0" w:space="0" w:color="auto"/>
        <w:left w:val="none" w:sz="0" w:space="0" w:color="auto"/>
        <w:bottom w:val="none" w:sz="0" w:space="0" w:color="auto"/>
        <w:right w:val="none" w:sz="0" w:space="0" w:color="auto"/>
      </w:divBdr>
    </w:div>
    <w:div w:id="236789214">
      <w:bodyDiv w:val="1"/>
      <w:marLeft w:val="0"/>
      <w:marRight w:val="0"/>
      <w:marTop w:val="0"/>
      <w:marBottom w:val="0"/>
      <w:divBdr>
        <w:top w:val="none" w:sz="0" w:space="0" w:color="auto"/>
        <w:left w:val="none" w:sz="0" w:space="0" w:color="auto"/>
        <w:bottom w:val="none" w:sz="0" w:space="0" w:color="auto"/>
        <w:right w:val="none" w:sz="0" w:space="0" w:color="auto"/>
      </w:divBdr>
    </w:div>
    <w:div w:id="237131348">
      <w:bodyDiv w:val="1"/>
      <w:marLeft w:val="0"/>
      <w:marRight w:val="0"/>
      <w:marTop w:val="0"/>
      <w:marBottom w:val="0"/>
      <w:divBdr>
        <w:top w:val="none" w:sz="0" w:space="0" w:color="auto"/>
        <w:left w:val="none" w:sz="0" w:space="0" w:color="auto"/>
        <w:bottom w:val="none" w:sz="0" w:space="0" w:color="auto"/>
        <w:right w:val="none" w:sz="0" w:space="0" w:color="auto"/>
      </w:divBdr>
    </w:div>
    <w:div w:id="238903523">
      <w:bodyDiv w:val="1"/>
      <w:marLeft w:val="0"/>
      <w:marRight w:val="0"/>
      <w:marTop w:val="0"/>
      <w:marBottom w:val="0"/>
      <w:divBdr>
        <w:top w:val="none" w:sz="0" w:space="0" w:color="auto"/>
        <w:left w:val="none" w:sz="0" w:space="0" w:color="auto"/>
        <w:bottom w:val="none" w:sz="0" w:space="0" w:color="auto"/>
        <w:right w:val="none" w:sz="0" w:space="0" w:color="auto"/>
      </w:divBdr>
    </w:div>
    <w:div w:id="239143686">
      <w:bodyDiv w:val="1"/>
      <w:marLeft w:val="0"/>
      <w:marRight w:val="0"/>
      <w:marTop w:val="0"/>
      <w:marBottom w:val="0"/>
      <w:divBdr>
        <w:top w:val="none" w:sz="0" w:space="0" w:color="auto"/>
        <w:left w:val="none" w:sz="0" w:space="0" w:color="auto"/>
        <w:bottom w:val="none" w:sz="0" w:space="0" w:color="auto"/>
        <w:right w:val="none" w:sz="0" w:space="0" w:color="auto"/>
      </w:divBdr>
    </w:div>
    <w:div w:id="239411641">
      <w:bodyDiv w:val="1"/>
      <w:marLeft w:val="0"/>
      <w:marRight w:val="0"/>
      <w:marTop w:val="0"/>
      <w:marBottom w:val="0"/>
      <w:divBdr>
        <w:top w:val="none" w:sz="0" w:space="0" w:color="auto"/>
        <w:left w:val="none" w:sz="0" w:space="0" w:color="auto"/>
        <w:bottom w:val="none" w:sz="0" w:space="0" w:color="auto"/>
        <w:right w:val="none" w:sz="0" w:space="0" w:color="auto"/>
      </w:divBdr>
    </w:div>
    <w:div w:id="239414417">
      <w:bodyDiv w:val="1"/>
      <w:marLeft w:val="0"/>
      <w:marRight w:val="0"/>
      <w:marTop w:val="0"/>
      <w:marBottom w:val="0"/>
      <w:divBdr>
        <w:top w:val="none" w:sz="0" w:space="0" w:color="auto"/>
        <w:left w:val="none" w:sz="0" w:space="0" w:color="auto"/>
        <w:bottom w:val="none" w:sz="0" w:space="0" w:color="auto"/>
        <w:right w:val="none" w:sz="0" w:space="0" w:color="auto"/>
      </w:divBdr>
    </w:div>
    <w:div w:id="239605242">
      <w:bodyDiv w:val="1"/>
      <w:marLeft w:val="0"/>
      <w:marRight w:val="0"/>
      <w:marTop w:val="0"/>
      <w:marBottom w:val="0"/>
      <w:divBdr>
        <w:top w:val="none" w:sz="0" w:space="0" w:color="auto"/>
        <w:left w:val="none" w:sz="0" w:space="0" w:color="auto"/>
        <w:bottom w:val="none" w:sz="0" w:space="0" w:color="auto"/>
        <w:right w:val="none" w:sz="0" w:space="0" w:color="auto"/>
      </w:divBdr>
    </w:div>
    <w:div w:id="239753983">
      <w:bodyDiv w:val="1"/>
      <w:marLeft w:val="0"/>
      <w:marRight w:val="0"/>
      <w:marTop w:val="0"/>
      <w:marBottom w:val="0"/>
      <w:divBdr>
        <w:top w:val="none" w:sz="0" w:space="0" w:color="auto"/>
        <w:left w:val="none" w:sz="0" w:space="0" w:color="auto"/>
        <w:bottom w:val="none" w:sz="0" w:space="0" w:color="auto"/>
        <w:right w:val="none" w:sz="0" w:space="0" w:color="auto"/>
      </w:divBdr>
    </w:div>
    <w:div w:id="240872214">
      <w:bodyDiv w:val="1"/>
      <w:marLeft w:val="0"/>
      <w:marRight w:val="0"/>
      <w:marTop w:val="0"/>
      <w:marBottom w:val="0"/>
      <w:divBdr>
        <w:top w:val="none" w:sz="0" w:space="0" w:color="auto"/>
        <w:left w:val="none" w:sz="0" w:space="0" w:color="auto"/>
        <w:bottom w:val="none" w:sz="0" w:space="0" w:color="auto"/>
        <w:right w:val="none" w:sz="0" w:space="0" w:color="auto"/>
      </w:divBdr>
    </w:div>
    <w:div w:id="241379748">
      <w:bodyDiv w:val="1"/>
      <w:marLeft w:val="0"/>
      <w:marRight w:val="0"/>
      <w:marTop w:val="0"/>
      <w:marBottom w:val="0"/>
      <w:divBdr>
        <w:top w:val="none" w:sz="0" w:space="0" w:color="auto"/>
        <w:left w:val="none" w:sz="0" w:space="0" w:color="auto"/>
        <w:bottom w:val="none" w:sz="0" w:space="0" w:color="auto"/>
        <w:right w:val="none" w:sz="0" w:space="0" w:color="auto"/>
      </w:divBdr>
    </w:div>
    <w:div w:id="241570448">
      <w:bodyDiv w:val="1"/>
      <w:marLeft w:val="0"/>
      <w:marRight w:val="0"/>
      <w:marTop w:val="0"/>
      <w:marBottom w:val="0"/>
      <w:divBdr>
        <w:top w:val="none" w:sz="0" w:space="0" w:color="auto"/>
        <w:left w:val="none" w:sz="0" w:space="0" w:color="auto"/>
        <w:bottom w:val="none" w:sz="0" w:space="0" w:color="auto"/>
        <w:right w:val="none" w:sz="0" w:space="0" w:color="auto"/>
      </w:divBdr>
    </w:div>
    <w:div w:id="241912207">
      <w:bodyDiv w:val="1"/>
      <w:marLeft w:val="0"/>
      <w:marRight w:val="0"/>
      <w:marTop w:val="0"/>
      <w:marBottom w:val="0"/>
      <w:divBdr>
        <w:top w:val="none" w:sz="0" w:space="0" w:color="auto"/>
        <w:left w:val="none" w:sz="0" w:space="0" w:color="auto"/>
        <w:bottom w:val="none" w:sz="0" w:space="0" w:color="auto"/>
        <w:right w:val="none" w:sz="0" w:space="0" w:color="auto"/>
      </w:divBdr>
    </w:div>
    <w:div w:id="242183208">
      <w:bodyDiv w:val="1"/>
      <w:marLeft w:val="0"/>
      <w:marRight w:val="0"/>
      <w:marTop w:val="0"/>
      <w:marBottom w:val="0"/>
      <w:divBdr>
        <w:top w:val="none" w:sz="0" w:space="0" w:color="auto"/>
        <w:left w:val="none" w:sz="0" w:space="0" w:color="auto"/>
        <w:bottom w:val="none" w:sz="0" w:space="0" w:color="auto"/>
        <w:right w:val="none" w:sz="0" w:space="0" w:color="auto"/>
      </w:divBdr>
    </w:div>
    <w:div w:id="242690404">
      <w:bodyDiv w:val="1"/>
      <w:marLeft w:val="0"/>
      <w:marRight w:val="0"/>
      <w:marTop w:val="0"/>
      <w:marBottom w:val="0"/>
      <w:divBdr>
        <w:top w:val="none" w:sz="0" w:space="0" w:color="auto"/>
        <w:left w:val="none" w:sz="0" w:space="0" w:color="auto"/>
        <w:bottom w:val="none" w:sz="0" w:space="0" w:color="auto"/>
        <w:right w:val="none" w:sz="0" w:space="0" w:color="auto"/>
      </w:divBdr>
    </w:div>
    <w:div w:id="243685190">
      <w:bodyDiv w:val="1"/>
      <w:marLeft w:val="0"/>
      <w:marRight w:val="0"/>
      <w:marTop w:val="0"/>
      <w:marBottom w:val="0"/>
      <w:divBdr>
        <w:top w:val="none" w:sz="0" w:space="0" w:color="auto"/>
        <w:left w:val="none" w:sz="0" w:space="0" w:color="auto"/>
        <w:bottom w:val="none" w:sz="0" w:space="0" w:color="auto"/>
        <w:right w:val="none" w:sz="0" w:space="0" w:color="auto"/>
      </w:divBdr>
    </w:div>
    <w:div w:id="243688658">
      <w:bodyDiv w:val="1"/>
      <w:marLeft w:val="0"/>
      <w:marRight w:val="0"/>
      <w:marTop w:val="0"/>
      <w:marBottom w:val="0"/>
      <w:divBdr>
        <w:top w:val="none" w:sz="0" w:space="0" w:color="auto"/>
        <w:left w:val="none" w:sz="0" w:space="0" w:color="auto"/>
        <w:bottom w:val="none" w:sz="0" w:space="0" w:color="auto"/>
        <w:right w:val="none" w:sz="0" w:space="0" w:color="auto"/>
      </w:divBdr>
    </w:div>
    <w:div w:id="243996399">
      <w:bodyDiv w:val="1"/>
      <w:marLeft w:val="0"/>
      <w:marRight w:val="0"/>
      <w:marTop w:val="0"/>
      <w:marBottom w:val="0"/>
      <w:divBdr>
        <w:top w:val="none" w:sz="0" w:space="0" w:color="auto"/>
        <w:left w:val="none" w:sz="0" w:space="0" w:color="auto"/>
        <w:bottom w:val="none" w:sz="0" w:space="0" w:color="auto"/>
        <w:right w:val="none" w:sz="0" w:space="0" w:color="auto"/>
      </w:divBdr>
      <w:divsChild>
        <w:div w:id="5980353">
          <w:marLeft w:val="480"/>
          <w:marRight w:val="0"/>
          <w:marTop w:val="0"/>
          <w:marBottom w:val="0"/>
          <w:divBdr>
            <w:top w:val="none" w:sz="0" w:space="0" w:color="auto"/>
            <w:left w:val="none" w:sz="0" w:space="0" w:color="auto"/>
            <w:bottom w:val="none" w:sz="0" w:space="0" w:color="auto"/>
            <w:right w:val="none" w:sz="0" w:space="0" w:color="auto"/>
          </w:divBdr>
        </w:div>
        <w:div w:id="13384353">
          <w:marLeft w:val="480"/>
          <w:marRight w:val="0"/>
          <w:marTop w:val="0"/>
          <w:marBottom w:val="0"/>
          <w:divBdr>
            <w:top w:val="none" w:sz="0" w:space="0" w:color="auto"/>
            <w:left w:val="none" w:sz="0" w:space="0" w:color="auto"/>
            <w:bottom w:val="none" w:sz="0" w:space="0" w:color="auto"/>
            <w:right w:val="none" w:sz="0" w:space="0" w:color="auto"/>
          </w:divBdr>
        </w:div>
        <w:div w:id="36660986">
          <w:marLeft w:val="480"/>
          <w:marRight w:val="0"/>
          <w:marTop w:val="0"/>
          <w:marBottom w:val="0"/>
          <w:divBdr>
            <w:top w:val="none" w:sz="0" w:space="0" w:color="auto"/>
            <w:left w:val="none" w:sz="0" w:space="0" w:color="auto"/>
            <w:bottom w:val="none" w:sz="0" w:space="0" w:color="auto"/>
            <w:right w:val="none" w:sz="0" w:space="0" w:color="auto"/>
          </w:divBdr>
        </w:div>
        <w:div w:id="45497612">
          <w:marLeft w:val="480"/>
          <w:marRight w:val="0"/>
          <w:marTop w:val="0"/>
          <w:marBottom w:val="0"/>
          <w:divBdr>
            <w:top w:val="none" w:sz="0" w:space="0" w:color="auto"/>
            <w:left w:val="none" w:sz="0" w:space="0" w:color="auto"/>
            <w:bottom w:val="none" w:sz="0" w:space="0" w:color="auto"/>
            <w:right w:val="none" w:sz="0" w:space="0" w:color="auto"/>
          </w:divBdr>
        </w:div>
        <w:div w:id="50154320">
          <w:marLeft w:val="480"/>
          <w:marRight w:val="0"/>
          <w:marTop w:val="0"/>
          <w:marBottom w:val="0"/>
          <w:divBdr>
            <w:top w:val="none" w:sz="0" w:space="0" w:color="auto"/>
            <w:left w:val="none" w:sz="0" w:space="0" w:color="auto"/>
            <w:bottom w:val="none" w:sz="0" w:space="0" w:color="auto"/>
            <w:right w:val="none" w:sz="0" w:space="0" w:color="auto"/>
          </w:divBdr>
        </w:div>
        <w:div w:id="51739260">
          <w:marLeft w:val="480"/>
          <w:marRight w:val="0"/>
          <w:marTop w:val="0"/>
          <w:marBottom w:val="0"/>
          <w:divBdr>
            <w:top w:val="none" w:sz="0" w:space="0" w:color="auto"/>
            <w:left w:val="none" w:sz="0" w:space="0" w:color="auto"/>
            <w:bottom w:val="none" w:sz="0" w:space="0" w:color="auto"/>
            <w:right w:val="none" w:sz="0" w:space="0" w:color="auto"/>
          </w:divBdr>
        </w:div>
        <w:div w:id="52698118">
          <w:marLeft w:val="480"/>
          <w:marRight w:val="0"/>
          <w:marTop w:val="0"/>
          <w:marBottom w:val="0"/>
          <w:divBdr>
            <w:top w:val="none" w:sz="0" w:space="0" w:color="auto"/>
            <w:left w:val="none" w:sz="0" w:space="0" w:color="auto"/>
            <w:bottom w:val="none" w:sz="0" w:space="0" w:color="auto"/>
            <w:right w:val="none" w:sz="0" w:space="0" w:color="auto"/>
          </w:divBdr>
        </w:div>
        <w:div w:id="65155893">
          <w:marLeft w:val="480"/>
          <w:marRight w:val="0"/>
          <w:marTop w:val="0"/>
          <w:marBottom w:val="0"/>
          <w:divBdr>
            <w:top w:val="none" w:sz="0" w:space="0" w:color="auto"/>
            <w:left w:val="none" w:sz="0" w:space="0" w:color="auto"/>
            <w:bottom w:val="none" w:sz="0" w:space="0" w:color="auto"/>
            <w:right w:val="none" w:sz="0" w:space="0" w:color="auto"/>
          </w:divBdr>
        </w:div>
        <w:div w:id="77946876">
          <w:marLeft w:val="480"/>
          <w:marRight w:val="0"/>
          <w:marTop w:val="0"/>
          <w:marBottom w:val="0"/>
          <w:divBdr>
            <w:top w:val="none" w:sz="0" w:space="0" w:color="auto"/>
            <w:left w:val="none" w:sz="0" w:space="0" w:color="auto"/>
            <w:bottom w:val="none" w:sz="0" w:space="0" w:color="auto"/>
            <w:right w:val="none" w:sz="0" w:space="0" w:color="auto"/>
          </w:divBdr>
        </w:div>
        <w:div w:id="90126509">
          <w:marLeft w:val="480"/>
          <w:marRight w:val="0"/>
          <w:marTop w:val="0"/>
          <w:marBottom w:val="0"/>
          <w:divBdr>
            <w:top w:val="none" w:sz="0" w:space="0" w:color="auto"/>
            <w:left w:val="none" w:sz="0" w:space="0" w:color="auto"/>
            <w:bottom w:val="none" w:sz="0" w:space="0" w:color="auto"/>
            <w:right w:val="none" w:sz="0" w:space="0" w:color="auto"/>
          </w:divBdr>
        </w:div>
        <w:div w:id="94595270">
          <w:marLeft w:val="480"/>
          <w:marRight w:val="0"/>
          <w:marTop w:val="0"/>
          <w:marBottom w:val="0"/>
          <w:divBdr>
            <w:top w:val="none" w:sz="0" w:space="0" w:color="auto"/>
            <w:left w:val="none" w:sz="0" w:space="0" w:color="auto"/>
            <w:bottom w:val="none" w:sz="0" w:space="0" w:color="auto"/>
            <w:right w:val="none" w:sz="0" w:space="0" w:color="auto"/>
          </w:divBdr>
        </w:div>
        <w:div w:id="110560454">
          <w:marLeft w:val="480"/>
          <w:marRight w:val="0"/>
          <w:marTop w:val="0"/>
          <w:marBottom w:val="0"/>
          <w:divBdr>
            <w:top w:val="none" w:sz="0" w:space="0" w:color="auto"/>
            <w:left w:val="none" w:sz="0" w:space="0" w:color="auto"/>
            <w:bottom w:val="none" w:sz="0" w:space="0" w:color="auto"/>
            <w:right w:val="none" w:sz="0" w:space="0" w:color="auto"/>
          </w:divBdr>
        </w:div>
        <w:div w:id="125777904">
          <w:marLeft w:val="480"/>
          <w:marRight w:val="0"/>
          <w:marTop w:val="0"/>
          <w:marBottom w:val="0"/>
          <w:divBdr>
            <w:top w:val="none" w:sz="0" w:space="0" w:color="auto"/>
            <w:left w:val="none" w:sz="0" w:space="0" w:color="auto"/>
            <w:bottom w:val="none" w:sz="0" w:space="0" w:color="auto"/>
            <w:right w:val="none" w:sz="0" w:space="0" w:color="auto"/>
          </w:divBdr>
        </w:div>
        <w:div w:id="126555003">
          <w:marLeft w:val="480"/>
          <w:marRight w:val="0"/>
          <w:marTop w:val="0"/>
          <w:marBottom w:val="0"/>
          <w:divBdr>
            <w:top w:val="none" w:sz="0" w:space="0" w:color="auto"/>
            <w:left w:val="none" w:sz="0" w:space="0" w:color="auto"/>
            <w:bottom w:val="none" w:sz="0" w:space="0" w:color="auto"/>
            <w:right w:val="none" w:sz="0" w:space="0" w:color="auto"/>
          </w:divBdr>
        </w:div>
        <w:div w:id="132140593">
          <w:marLeft w:val="480"/>
          <w:marRight w:val="0"/>
          <w:marTop w:val="0"/>
          <w:marBottom w:val="0"/>
          <w:divBdr>
            <w:top w:val="none" w:sz="0" w:space="0" w:color="auto"/>
            <w:left w:val="none" w:sz="0" w:space="0" w:color="auto"/>
            <w:bottom w:val="none" w:sz="0" w:space="0" w:color="auto"/>
            <w:right w:val="none" w:sz="0" w:space="0" w:color="auto"/>
          </w:divBdr>
        </w:div>
        <w:div w:id="135680843">
          <w:marLeft w:val="480"/>
          <w:marRight w:val="0"/>
          <w:marTop w:val="0"/>
          <w:marBottom w:val="0"/>
          <w:divBdr>
            <w:top w:val="none" w:sz="0" w:space="0" w:color="auto"/>
            <w:left w:val="none" w:sz="0" w:space="0" w:color="auto"/>
            <w:bottom w:val="none" w:sz="0" w:space="0" w:color="auto"/>
            <w:right w:val="none" w:sz="0" w:space="0" w:color="auto"/>
          </w:divBdr>
        </w:div>
        <w:div w:id="141896370">
          <w:marLeft w:val="480"/>
          <w:marRight w:val="0"/>
          <w:marTop w:val="0"/>
          <w:marBottom w:val="0"/>
          <w:divBdr>
            <w:top w:val="none" w:sz="0" w:space="0" w:color="auto"/>
            <w:left w:val="none" w:sz="0" w:space="0" w:color="auto"/>
            <w:bottom w:val="none" w:sz="0" w:space="0" w:color="auto"/>
            <w:right w:val="none" w:sz="0" w:space="0" w:color="auto"/>
          </w:divBdr>
        </w:div>
        <w:div w:id="148718459">
          <w:marLeft w:val="480"/>
          <w:marRight w:val="0"/>
          <w:marTop w:val="0"/>
          <w:marBottom w:val="0"/>
          <w:divBdr>
            <w:top w:val="none" w:sz="0" w:space="0" w:color="auto"/>
            <w:left w:val="none" w:sz="0" w:space="0" w:color="auto"/>
            <w:bottom w:val="none" w:sz="0" w:space="0" w:color="auto"/>
            <w:right w:val="none" w:sz="0" w:space="0" w:color="auto"/>
          </w:divBdr>
        </w:div>
        <w:div w:id="155997399">
          <w:marLeft w:val="480"/>
          <w:marRight w:val="0"/>
          <w:marTop w:val="0"/>
          <w:marBottom w:val="0"/>
          <w:divBdr>
            <w:top w:val="none" w:sz="0" w:space="0" w:color="auto"/>
            <w:left w:val="none" w:sz="0" w:space="0" w:color="auto"/>
            <w:bottom w:val="none" w:sz="0" w:space="0" w:color="auto"/>
            <w:right w:val="none" w:sz="0" w:space="0" w:color="auto"/>
          </w:divBdr>
        </w:div>
        <w:div w:id="172182222">
          <w:marLeft w:val="480"/>
          <w:marRight w:val="0"/>
          <w:marTop w:val="0"/>
          <w:marBottom w:val="0"/>
          <w:divBdr>
            <w:top w:val="none" w:sz="0" w:space="0" w:color="auto"/>
            <w:left w:val="none" w:sz="0" w:space="0" w:color="auto"/>
            <w:bottom w:val="none" w:sz="0" w:space="0" w:color="auto"/>
            <w:right w:val="none" w:sz="0" w:space="0" w:color="auto"/>
          </w:divBdr>
        </w:div>
        <w:div w:id="187304843">
          <w:marLeft w:val="480"/>
          <w:marRight w:val="0"/>
          <w:marTop w:val="0"/>
          <w:marBottom w:val="0"/>
          <w:divBdr>
            <w:top w:val="none" w:sz="0" w:space="0" w:color="auto"/>
            <w:left w:val="none" w:sz="0" w:space="0" w:color="auto"/>
            <w:bottom w:val="none" w:sz="0" w:space="0" w:color="auto"/>
            <w:right w:val="none" w:sz="0" w:space="0" w:color="auto"/>
          </w:divBdr>
        </w:div>
        <w:div w:id="187331404">
          <w:marLeft w:val="480"/>
          <w:marRight w:val="0"/>
          <w:marTop w:val="0"/>
          <w:marBottom w:val="0"/>
          <w:divBdr>
            <w:top w:val="none" w:sz="0" w:space="0" w:color="auto"/>
            <w:left w:val="none" w:sz="0" w:space="0" w:color="auto"/>
            <w:bottom w:val="none" w:sz="0" w:space="0" w:color="auto"/>
            <w:right w:val="none" w:sz="0" w:space="0" w:color="auto"/>
          </w:divBdr>
        </w:div>
        <w:div w:id="192768668">
          <w:marLeft w:val="480"/>
          <w:marRight w:val="0"/>
          <w:marTop w:val="0"/>
          <w:marBottom w:val="0"/>
          <w:divBdr>
            <w:top w:val="none" w:sz="0" w:space="0" w:color="auto"/>
            <w:left w:val="none" w:sz="0" w:space="0" w:color="auto"/>
            <w:bottom w:val="none" w:sz="0" w:space="0" w:color="auto"/>
            <w:right w:val="none" w:sz="0" w:space="0" w:color="auto"/>
          </w:divBdr>
        </w:div>
        <w:div w:id="194654897">
          <w:marLeft w:val="480"/>
          <w:marRight w:val="0"/>
          <w:marTop w:val="0"/>
          <w:marBottom w:val="0"/>
          <w:divBdr>
            <w:top w:val="none" w:sz="0" w:space="0" w:color="auto"/>
            <w:left w:val="none" w:sz="0" w:space="0" w:color="auto"/>
            <w:bottom w:val="none" w:sz="0" w:space="0" w:color="auto"/>
            <w:right w:val="none" w:sz="0" w:space="0" w:color="auto"/>
          </w:divBdr>
        </w:div>
        <w:div w:id="199444464">
          <w:marLeft w:val="480"/>
          <w:marRight w:val="0"/>
          <w:marTop w:val="0"/>
          <w:marBottom w:val="0"/>
          <w:divBdr>
            <w:top w:val="none" w:sz="0" w:space="0" w:color="auto"/>
            <w:left w:val="none" w:sz="0" w:space="0" w:color="auto"/>
            <w:bottom w:val="none" w:sz="0" w:space="0" w:color="auto"/>
            <w:right w:val="none" w:sz="0" w:space="0" w:color="auto"/>
          </w:divBdr>
        </w:div>
        <w:div w:id="202905375">
          <w:marLeft w:val="480"/>
          <w:marRight w:val="0"/>
          <w:marTop w:val="0"/>
          <w:marBottom w:val="0"/>
          <w:divBdr>
            <w:top w:val="none" w:sz="0" w:space="0" w:color="auto"/>
            <w:left w:val="none" w:sz="0" w:space="0" w:color="auto"/>
            <w:bottom w:val="none" w:sz="0" w:space="0" w:color="auto"/>
            <w:right w:val="none" w:sz="0" w:space="0" w:color="auto"/>
          </w:divBdr>
        </w:div>
        <w:div w:id="205683829">
          <w:marLeft w:val="480"/>
          <w:marRight w:val="0"/>
          <w:marTop w:val="0"/>
          <w:marBottom w:val="0"/>
          <w:divBdr>
            <w:top w:val="none" w:sz="0" w:space="0" w:color="auto"/>
            <w:left w:val="none" w:sz="0" w:space="0" w:color="auto"/>
            <w:bottom w:val="none" w:sz="0" w:space="0" w:color="auto"/>
            <w:right w:val="none" w:sz="0" w:space="0" w:color="auto"/>
          </w:divBdr>
        </w:div>
        <w:div w:id="209659381">
          <w:marLeft w:val="480"/>
          <w:marRight w:val="0"/>
          <w:marTop w:val="0"/>
          <w:marBottom w:val="0"/>
          <w:divBdr>
            <w:top w:val="none" w:sz="0" w:space="0" w:color="auto"/>
            <w:left w:val="none" w:sz="0" w:space="0" w:color="auto"/>
            <w:bottom w:val="none" w:sz="0" w:space="0" w:color="auto"/>
            <w:right w:val="none" w:sz="0" w:space="0" w:color="auto"/>
          </w:divBdr>
        </w:div>
        <w:div w:id="209725843">
          <w:marLeft w:val="480"/>
          <w:marRight w:val="0"/>
          <w:marTop w:val="0"/>
          <w:marBottom w:val="0"/>
          <w:divBdr>
            <w:top w:val="none" w:sz="0" w:space="0" w:color="auto"/>
            <w:left w:val="none" w:sz="0" w:space="0" w:color="auto"/>
            <w:bottom w:val="none" w:sz="0" w:space="0" w:color="auto"/>
            <w:right w:val="none" w:sz="0" w:space="0" w:color="auto"/>
          </w:divBdr>
        </w:div>
        <w:div w:id="211045203">
          <w:marLeft w:val="480"/>
          <w:marRight w:val="0"/>
          <w:marTop w:val="0"/>
          <w:marBottom w:val="0"/>
          <w:divBdr>
            <w:top w:val="none" w:sz="0" w:space="0" w:color="auto"/>
            <w:left w:val="none" w:sz="0" w:space="0" w:color="auto"/>
            <w:bottom w:val="none" w:sz="0" w:space="0" w:color="auto"/>
            <w:right w:val="none" w:sz="0" w:space="0" w:color="auto"/>
          </w:divBdr>
        </w:div>
        <w:div w:id="216404787">
          <w:marLeft w:val="480"/>
          <w:marRight w:val="0"/>
          <w:marTop w:val="0"/>
          <w:marBottom w:val="0"/>
          <w:divBdr>
            <w:top w:val="none" w:sz="0" w:space="0" w:color="auto"/>
            <w:left w:val="none" w:sz="0" w:space="0" w:color="auto"/>
            <w:bottom w:val="none" w:sz="0" w:space="0" w:color="auto"/>
            <w:right w:val="none" w:sz="0" w:space="0" w:color="auto"/>
          </w:divBdr>
        </w:div>
        <w:div w:id="238364927">
          <w:marLeft w:val="480"/>
          <w:marRight w:val="0"/>
          <w:marTop w:val="0"/>
          <w:marBottom w:val="0"/>
          <w:divBdr>
            <w:top w:val="none" w:sz="0" w:space="0" w:color="auto"/>
            <w:left w:val="none" w:sz="0" w:space="0" w:color="auto"/>
            <w:bottom w:val="none" w:sz="0" w:space="0" w:color="auto"/>
            <w:right w:val="none" w:sz="0" w:space="0" w:color="auto"/>
          </w:divBdr>
        </w:div>
        <w:div w:id="256989831">
          <w:marLeft w:val="480"/>
          <w:marRight w:val="0"/>
          <w:marTop w:val="0"/>
          <w:marBottom w:val="0"/>
          <w:divBdr>
            <w:top w:val="none" w:sz="0" w:space="0" w:color="auto"/>
            <w:left w:val="none" w:sz="0" w:space="0" w:color="auto"/>
            <w:bottom w:val="none" w:sz="0" w:space="0" w:color="auto"/>
            <w:right w:val="none" w:sz="0" w:space="0" w:color="auto"/>
          </w:divBdr>
        </w:div>
        <w:div w:id="269092145">
          <w:marLeft w:val="480"/>
          <w:marRight w:val="0"/>
          <w:marTop w:val="0"/>
          <w:marBottom w:val="0"/>
          <w:divBdr>
            <w:top w:val="none" w:sz="0" w:space="0" w:color="auto"/>
            <w:left w:val="none" w:sz="0" w:space="0" w:color="auto"/>
            <w:bottom w:val="none" w:sz="0" w:space="0" w:color="auto"/>
            <w:right w:val="none" w:sz="0" w:space="0" w:color="auto"/>
          </w:divBdr>
        </w:div>
        <w:div w:id="276108526">
          <w:marLeft w:val="480"/>
          <w:marRight w:val="0"/>
          <w:marTop w:val="0"/>
          <w:marBottom w:val="0"/>
          <w:divBdr>
            <w:top w:val="none" w:sz="0" w:space="0" w:color="auto"/>
            <w:left w:val="none" w:sz="0" w:space="0" w:color="auto"/>
            <w:bottom w:val="none" w:sz="0" w:space="0" w:color="auto"/>
            <w:right w:val="none" w:sz="0" w:space="0" w:color="auto"/>
          </w:divBdr>
        </w:div>
        <w:div w:id="280577759">
          <w:marLeft w:val="480"/>
          <w:marRight w:val="0"/>
          <w:marTop w:val="0"/>
          <w:marBottom w:val="0"/>
          <w:divBdr>
            <w:top w:val="none" w:sz="0" w:space="0" w:color="auto"/>
            <w:left w:val="none" w:sz="0" w:space="0" w:color="auto"/>
            <w:bottom w:val="none" w:sz="0" w:space="0" w:color="auto"/>
            <w:right w:val="none" w:sz="0" w:space="0" w:color="auto"/>
          </w:divBdr>
        </w:div>
        <w:div w:id="283268874">
          <w:marLeft w:val="480"/>
          <w:marRight w:val="0"/>
          <w:marTop w:val="0"/>
          <w:marBottom w:val="0"/>
          <w:divBdr>
            <w:top w:val="none" w:sz="0" w:space="0" w:color="auto"/>
            <w:left w:val="none" w:sz="0" w:space="0" w:color="auto"/>
            <w:bottom w:val="none" w:sz="0" w:space="0" w:color="auto"/>
            <w:right w:val="none" w:sz="0" w:space="0" w:color="auto"/>
          </w:divBdr>
        </w:div>
        <w:div w:id="295377514">
          <w:marLeft w:val="480"/>
          <w:marRight w:val="0"/>
          <w:marTop w:val="0"/>
          <w:marBottom w:val="0"/>
          <w:divBdr>
            <w:top w:val="none" w:sz="0" w:space="0" w:color="auto"/>
            <w:left w:val="none" w:sz="0" w:space="0" w:color="auto"/>
            <w:bottom w:val="none" w:sz="0" w:space="0" w:color="auto"/>
            <w:right w:val="none" w:sz="0" w:space="0" w:color="auto"/>
          </w:divBdr>
        </w:div>
        <w:div w:id="296375955">
          <w:marLeft w:val="480"/>
          <w:marRight w:val="0"/>
          <w:marTop w:val="0"/>
          <w:marBottom w:val="0"/>
          <w:divBdr>
            <w:top w:val="none" w:sz="0" w:space="0" w:color="auto"/>
            <w:left w:val="none" w:sz="0" w:space="0" w:color="auto"/>
            <w:bottom w:val="none" w:sz="0" w:space="0" w:color="auto"/>
            <w:right w:val="none" w:sz="0" w:space="0" w:color="auto"/>
          </w:divBdr>
        </w:div>
        <w:div w:id="300960309">
          <w:marLeft w:val="480"/>
          <w:marRight w:val="0"/>
          <w:marTop w:val="0"/>
          <w:marBottom w:val="0"/>
          <w:divBdr>
            <w:top w:val="none" w:sz="0" w:space="0" w:color="auto"/>
            <w:left w:val="none" w:sz="0" w:space="0" w:color="auto"/>
            <w:bottom w:val="none" w:sz="0" w:space="0" w:color="auto"/>
            <w:right w:val="none" w:sz="0" w:space="0" w:color="auto"/>
          </w:divBdr>
        </w:div>
        <w:div w:id="313948565">
          <w:marLeft w:val="480"/>
          <w:marRight w:val="0"/>
          <w:marTop w:val="0"/>
          <w:marBottom w:val="0"/>
          <w:divBdr>
            <w:top w:val="none" w:sz="0" w:space="0" w:color="auto"/>
            <w:left w:val="none" w:sz="0" w:space="0" w:color="auto"/>
            <w:bottom w:val="none" w:sz="0" w:space="0" w:color="auto"/>
            <w:right w:val="none" w:sz="0" w:space="0" w:color="auto"/>
          </w:divBdr>
        </w:div>
        <w:div w:id="319429585">
          <w:marLeft w:val="480"/>
          <w:marRight w:val="0"/>
          <w:marTop w:val="0"/>
          <w:marBottom w:val="0"/>
          <w:divBdr>
            <w:top w:val="none" w:sz="0" w:space="0" w:color="auto"/>
            <w:left w:val="none" w:sz="0" w:space="0" w:color="auto"/>
            <w:bottom w:val="none" w:sz="0" w:space="0" w:color="auto"/>
            <w:right w:val="none" w:sz="0" w:space="0" w:color="auto"/>
          </w:divBdr>
        </w:div>
        <w:div w:id="332076957">
          <w:marLeft w:val="480"/>
          <w:marRight w:val="0"/>
          <w:marTop w:val="0"/>
          <w:marBottom w:val="0"/>
          <w:divBdr>
            <w:top w:val="none" w:sz="0" w:space="0" w:color="auto"/>
            <w:left w:val="none" w:sz="0" w:space="0" w:color="auto"/>
            <w:bottom w:val="none" w:sz="0" w:space="0" w:color="auto"/>
            <w:right w:val="none" w:sz="0" w:space="0" w:color="auto"/>
          </w:divBdr>
        </w:div>
        <w:div w:id="335614327">
          <w:marLeft w:val="480"/>
          <w:marRight w:val="0"/>
          <w:marTop w:val="0"/>
          <w:marBottom w:val="0"/>
          <w:divBdr>
            <w:top w:val="none" w:sz="0" w:space="0" w:color="auto"/>
            <w:left w:val="none" w:sz="0" w:space="0" w:color="auto"/>
            <w:bottom w:val="none" w:sz="0" w:space="0" w:color="auto"/>
            <w:right w:val="none" w:sz="0" w:space="0" w:color="auto"/>
          </w:divBdr>
        </w:div>
        <w:div w:id="337655558">
          <w:marLeft w:val="480"/>
          <w:marRight w:val="0"/>
          <w:marTop w:val="0"/>
          <w:marBottom w:val="0"/>
          <w:divBdr>
            <w:top w:val="none" w:sz="0" w:space="0" w:color="auto"/>
            <w:left w:val="none" w:sz="0" w:space="0" w:color="auto"/>
            <w:bottom w:val="none" w:sz="0" w:space="0" w:color="auto"/>
            <w:right w:val="none" w:sz="0" w:space="0" w:color="auto"/>
          </w:divBdr>
        </w:div>
        <w:div w:id="342439412">
          <w:marLeft w:val="480"/>
          <w:marRight w:val="0"/>
          <w:marTop w:val="0"/>
          <w:marBottom w:val="0"/>
          <w:divBdr>
            <w:top w:val="none" w:sz="0" w:space="0" w:color="auto"/>
            <w:left w:val="none" w:sz="0" w:space="0" w:color="auto"/>
            <w:bottom w:val="none" w:sz="0" w:space="0" w:color="auto"/>
            <w:right w:val="none" w:sz="0" w:space="0" w:color="auto"/>
          </w:divBdr>
        </w:div>
        <w:div w:id="350037845">
          <w:marLeft w:val="480"/>
          <w:marRight w:val="0"/>
          <w:marTop w:val="0"/>
          <w:marBottom w:val="0"/>
          <w:divBdr>
            <w:top w:val="none" w:sz="0" w:space="0" w:color="auto"/>
            <w:left w:val="none" w:sz="0" w:space="0" w:color="auto"/>
            <w:bottom w:val="none" w:sz="0" w:space="0" w:color="auto"/>
            <w:right w:val="none" w:sz="0" w:space="0" w:color="auto"/>
          </w:divBdr>
        </w:div>
        <w:div w:id="360398053">
          <w:marLeft w:val="480"/>
          <w:marRight w:val="0"/>
          <w:marTop w:val="0"/>
          <w:marBottom w:val="0"/>
          <w:divBdr>
            <w:top w:val="none" w:sz="0" w:space="0" w:color="auto"/>
            <w:left w:val="none" w:sz="0" w:space="0" w:color="auto"/>
            <w:bottom w:val="none" w:sz="0" w:space="0" w:color="auto"/>
            <w:right w:val="none" w:sz="0" w:space="0" w:color="auto"/>
          </w:divBdr>
        </w:div>
        <w:div w:id="365833540">
          <w:marLeft w:val="480"/>
          <w:marRight w:val="0"/>
          <w:marTop w:val="0"/>
          <w:marBottom w:val="0"/>
          <w:divBdr>
            <w:top w:val="none" w:sz="0" w:space="0" w:color="auto"/>
            <w:left w:val="none" w:sz="0" w:space="0" w:color="auto"/>
            <w:bottom w:val="none" w:sz="0" w:space="0" w:color="auto"/>
            <w:right w:val="none" w:sz="0" w:space="0" w:color="auto"/>
          </w:divBdr>
        </w:div>
        <w:div w:id="372703540">
          <w:marLeft w:val="480"/>
          <w:marRight w:val="0"/>
          <w:marTop w:val="0"/>
          <w:marBottom w:val="0"/>
          <w:divBdr>
            <w:top w:val="none" w:sz="0" w:space="0" w:color="auto"/>
            <w:left w:val="none" w:sz="0" w:space="0" w:color="auto"/>
            <w:bottom w:val="none" w:sz="0" w:space="0" w:color="auto"/>
            <w:right w:val="none" w:sz="0" w:space="0" w:color="auto"/>
          </w:divBdr>
        </w:div>
        <w:div w:id="379670204">
          <w:marLeft w:val="480"/>
          <w:marRight w:val="0"/>
          <w:marTop w:val="0"/>
          <w:marBottom w:val="0"/>
          <w:divBdr>
            <w:top w:val="none" w:sz="0" w:space="0" w:color="auto"/>
            <w:left w:val="none" w:sz="0" w:space="0" w:color="auto"/>
            <w:bottom w:val="none" w:sz="0" w:space="0" w:color="auto"/>
            <w:right w:val="none" w:sz="0" w:space="0" w:color="auto"/>
          </w:divBdr>
        </w:div>
        <w:div w:id="389614377">
          <w:marLeft w:val="480"/>
          <w:marRight w:val="0"/>
          <w:marTop w:val="0"/>
          <w:marBottom w:val="0"/>
          <w:divBdr>
            <w:top w:val="none" w:sz="0" w:space="0" w:color="auto"/>
            <w:left w:val="none" w:sz="0" w:space="0" w:color="auto"/>
            <w:bottom w:val="none" w:sz="0" w:space="0" w:color="auto"/>
            <w:right w:val="none" w:sz="0" w:space="0" w:color="auto"/>
          </w:divBdr>
        </w:div>
        <w:div w:id="406921145">
          <w:marLeft w:val="480"/>
          <w:marRight w:val="0"/>
          <w:marTop w:val="0"/>
          <w:marBottom w:val="0"/>
          <w:divBdr>
            <w:top w:val="none" w:sz="0" w:space="0" w:color="auto"/>
            <w:left w:val="none" w:sz="0" w:space="0" w:color="auto"/>
            <w:bottom w:val="none" w:sz="0" w:space="0" w:color="auto"/>
            <w:right w:val="none" w:sz="0" w:space="0" w:color="auto"/>
          </w:divBdr>
        </w:div>
        <w:div w:id="409156142">
          <w:marLeft w:val="480"/>
          <w:marRight w:val="0"/>
          <w:marTop w:val="0"/>
          <w:marBottom w:val="0"/>
          <w:divBdr>
            <w:top w:val="none" w:sz="0" w:space="0" w:color="auto"/>
            <w:left w:val="none" w:sz="0" w:space="0" w:color="auto"/>
            <w:bottom w:val="none" w:sz="0" w:space="0" w:color="auto"/>
            <w:right w:val="none" w:sz="0" w:space="0" w:color="auto"/>
          </w:divBdr>
        </w:div>
        <w:div w:id="415714671">
          <w:marLeft w:val="480"/>
          <w:marRight w:val="0"/>
          <w:marTop w:val="0"/>
          <w:marBottom w:val="0"/>
          <w:divBdr>
            <w:top w:val="none" w:sz="0" w:space="0" w:color="auto"/>
            <w:left w:val="none" w:sz="0" w:space="0" w:color="auto"/>
            <w:bottom w:val="none" w:sz="0" w:space="0" w:color="auto"/>
            <w:right w:val="none" w:sz="0" w:space="0" w:color="auto"/>
          </w:divBdr>
        </w:div>
        <w:div w:id="427582220">
          <w:marLeft w:val="480"/>
          <w:marRight w:val="0"/>
          <w:marTop w:val="0"/>
          <w:marBottom w:val="0"/>
          <w:divBdr>
            <w:top w:val="none" w:sz="0" w:space="0" w:color="auto"/>
            <w:left w:val="none" w:sz="0" w:space="0" w:color="auto"/>
            <w:bottom w:val="none" w:sz="0" w:space="0" w:color="auto"/>
            <w:right w:val="none" w:sz="0" w:space="0" w:color="auto"/>
          </w:divBdr>
        </w:div>
        <w:div w:id="442962656">
          <w:marLeft w:val="480"/>
          <w:marRight w:val="0"/>
          <w:marTop w:val="0"/>
          <w:marBottom w:val="0"/>
          <w:divBdr>
            <w:top w:val="none" w:sz="0" w:space="0" w:color="auto"/>
            <w:left w:val="none" w:sz="0" w:space="0" w:color="auto"/>
            <w:bottom w:val="none" w:sz="0" w:space="0" w:color="auto"/>
            <w:right w:val="none" w:sz="0" w:space="0" w:color="auto"/>
          </w:divBdr>
        </w:div>
        <w:div w:id="463742854">
          <w:marLeft w:val="480"/>
          <w:marRight w:val="0"/>
          <w:marTop w:val="0"/>
          <w:marBottom w:val="0"/>
          <w:divBdr>
            <w:top w:val="none" w:sz="0" w:space="0" w:color="auto"/>
            <w:left w:val="none" w:sz="0" w:space="0" w:color="auto"/>
            <w:bottom w:val="none" w:sz="0" w:space="0" w:color="auto"/>
            <w:right w:val="none" w:sz="0" w:space="0" w:color="auto"/>
          </w:divBdr>
        </w:div>
        <w:div w:id="482084589">
          <w:marLeft w:val="480"/>
          <w:marRight w:val="0"/>
          <w:marTop w:val="0"/>
          <w:marBottom w:val="0"/>
          <w:divBdr>
            <w:top w:val="none" w:sz="0" w:space="0" w:color="auto"/>
            <w:left w:val="none" w:sz="0" w:space="0" w:color="auto"/>
            <w:bottom w:val="none" w:sz="0" w:space="0" w:color="auto"/>
            <w:right w:val="none" w:sz="0" w:space="0" w:color="auto"/>
          </w:divBdr>
        </w:div>
        <w:div w:id="484855526">
          <w:marLeft w:val="480"/>
          <w:marRight w:val="0"/>
          <w:marTop w:val="0"/>
          <w:marBottom w:val="0"/>
          <w:divBdr>
            <w:top w:val="none" w:sz="0" w:space="0" w:color="auto"/>
            <w:left w:val="none" w:sz="0" w:space="0" w:color="auto"/>
            <w:bottom w:val="none" w:sz="0" w:space="0" w:color="auto"/>
            <w:right w:val="none" w:sz="0" w:space="0" w:color="auto"/>
          </w:divBdr>
        </w:div>
        <w:div w:id="493187014">
          <w:marLeft w:val="480"/>
          <w:marRight w:val="0"/>
          <w:marTop w:val="0"/>
          <w:marBottom w:val="0"/>
          <w:divBdr>
            <w:top w:val="none" w:sz="0" w:space="0" w:color="auto"/>
            <w:left w:val="none" w:sz="0" w:space="0" w:color="auto"/>
            <w:bottom w:val="none" w:sz="0" w:space="0" w:color="auto"/>
            <w:right w:val="none" w:sz="0" w:space="0" w:color="auto"/>
          </w:divBdr>
        </w:div>
        <w:div w:id="498470308">
          <w:marLeft w:val="480"/>
          <w:marRight w:val="0"/>
          <w:marTop w:val="0"/>
          <w:marBottom w:val="0"/>
          <w:divBdr>
            <w:top w:val="none" w:sz="0" w:space="0" w:color="auto"/>
            <w:left w:val="none" w:sz="0" w:space="0" w:color="auto"/>
            <w:bottom w:val="none" w:sz="0" w:space="0" w:color="auto"/>
            <w:right w:val="none" w:sz="0" w:space="0" w:color="auto"/>
          </w:divBdr>
        </w:div>
        <w:div w:id="498620627">
          <w:marLeft w:val="480"/>
          <w:marRight w:val="0"/>
          <w:marTop w:val="0"/>
          <w:marBottom w:val="0"/>
          <w:divBdr>
            <w:top w:val="none" w:sz="0" w:space="0" w:color="auto"/>
            <w:left w:val="none" w:sz="0" w:space="0" w:color="auto"/>
            <w:bottom w:val="none" w:sz="0" w:space="0" w:color="auto"/>
            <w:right w:val="none" w:sz="0" w:space="0" w:color="auto"/>
          </w:divBdr>
        </w:div>
        <w:div w:id="529730019">
          <w:marLeft w:val="480"/>
          <w:marRight w:val="0"/>
          <w:marTop w:val="0"/>
          <w:marBottom w:val="0"/>
          <w:divBdr>
            <w:top w:val="none" w:sz="0" w:space="0" w:color="auto"/>
            <w:left w:val="none" w:sz="0" w:space="0" w:color="auto"/>
            <w:bottom w:val="none" w:sz="0" w:space="0" w:color="auto"/>
            <w:right w:val="none" w:sz="0" w:space="0" w:color="auto"/>
          </w:divBdr>
        </w:div>
        <w:div w:id="532115708">
          <w:marLeft w:val="480"/>
          <w:marRight w:val="0"/>
          <w:marTop w:val="0"/>
          <w:marBottom w:val="0"/>
          <w:divBdr>
            <w:top w:val="none" w:sz="0" w:space="0" w:color="auto"/>
            <w:left w:val="none" w:sz="0" w:space="0" w:color="auto"/>
            <w:bottom w:val="none" w:sz="0" w:space="0" w:color="auto"/>
            <w:right w:val="none" w:sz="0" w:space="0" w:color="auto"/>
          </w:divBdr>
        </w:div>
        <w:div w:id="537162870">
          <w:marLeft w:val="480"/>
          <w:marRight w:val="0"/>
          <w:marTop w:val="0"/>
          <w:marBottom w:val="0"/>
          <w:divBdr>
            <w:top w:val="none" w:sz="0" w:space="0" w:color="auto"/>
            <w:left w:val="none" w:sz="0" w:space="0" w:color="auto"/>
            <w:bottom w:val="none" w:sz="0" w:space="0" w:color="auto"/>
            <w:right w:val="none" w:sz="0" w:space="0" w:color="auto"/>
          </w:divBdr>
        </w:div>
        <w:div w:id="565341774">
          <w:marLeft w:val="480"/>
          <w:marRight w:val="0"/>
          <w:marTop w:val="0"/>
          <w:marBottom w:val="0"/>
          <w:divBdr>
            <w:top w:val="none" w:sz="0" w:space="0" w:color="auto"/>
            <w:left w:val="none" w:sz="0" w:space="0" w:color="auto"/>
            <w:bottom w:val="none" w:sz="0" w:space="0" w:color="auto"/>
            <w:right w:val="none" w:sz="0" w:space="0" w:color="auto"/>
          </w:divBdr>
        </w:div>
        <w:div w:id="566844154">
          <w:marLeft w:val="480"/>
          <w:marRight w:val="0"/>
          <w:marTop w:val="0"/>
          <w:marBottom w:val="0"/>
          <w:divBdr>
            <w:top w:val="none" w:sz="0" w:space="0" w:color="auto"/>
            <w:left w:val="none" w:sz="0" w:space="0" w:color="auto"/>
            <w:bottom w:val="none" w:sz="0" w:space="0" w:color="auto"/>
            <w:right w:val="none" w:sz="0" w:space="0" w:color="auto"/>
          </w:divBdr>
        </w:div>
        <w:div w:id="569967070">
          <w:marLeft w:val="480"/>
          <w:marRight w:val="0"/>
          <w:marTop w:val="0"/>
          <w:marBottom w:val="0"/>
          <w:divBdr>
            <w:top w:val="none" w:sz="0" w:space="0" w:color="auto"/>
            <w:left w:val="none" w:sz="0" w:space="0" w:color="auto"/>
            <w:bottom w:val="none" w:sz="0" w:space="0" w:color="auto"/>
            <w:right w:val="none" w:sz="0" w:space="0" w:color="auto"/>
          </w:divBdr>
        </w:div>
        <w:div w:id="591669995">
          <w:marLeft w:val="480"/>
          <w:marRight w:val="0"/>
          <w:marTop w:val="0"/>
          <w:marBottom w:val="0"/>
          <w:divBdr>
            <w:top w:val="none" w:sz="0" w:space="0" w:color="auto"/>
            <w:left w:val="none" w:sz="0" w:space="0" w:color="auto"/>
            <w:bottom w:val="none" w:sz="0" w:space="0" w:color="auto"/>
            <w:right w:val="none" w:sz="0" w:space="0" w:color="auto"/>
          </w:divBdr>
        </w:div>
        <w:div w:id="602150504">
          <w:marLeft w:val="480"/>
          <w:marRight w:val="0"/>
          <w:marTop w:val="0"/>
          <w:marBottom w:val="0"/>
          <w:divBdr>
            <w:top w:val="none" w:sz="0" w:space="0" w:color="auto"/>
            <w:left w:val="none" w:sz="0" w:space="0" w:color="auto"/>
            <w:bottom w:val="none" w:sz="0" w:space="0" w:color="auto"/>
            <w:right w:val="none" w:sz="0" w:space="0" w:color="auto"/>
          </w:divBdr>
        </w:div>
        <w:div w:id="602344194">
          <w:marLeft w:val="480"/>
          <w:marRight w:val="0"/>
          <w:marTop w:val="0"/>
          <w:marBottom w:val="0"/>
          <w:divBdr>
            <w:top w:val="none" w:sz="0" w:space="0" w:color="auto"/>
            <w:left w:val="none" w:sz="0" w:space="0" w:color="auto"/>
            <w:bottom w:val="none" w:sz="0" w:space="0" w:color="auto"/>
            <w:right w:val="none" w:sz="0" w:space="0" w:color="auto"/>
          </w:divBdr>
        </w:div>
        <w:div w:id="612178457">
          <w:marLeft w:val="480"/>
          <w:marRight w:val="0"/>
          <w:marTop w:val="0"/>
          <w:marBottom w:val="0"/>
          <w:divBdr>
            <w:top w:val="none" w:sz="0" w:space="0" w:color="auto"/>
            <w:left w:val="none" w:sz="0" w:space="0" w:color="auto"/>
            <w:bottom w:val="none" w:sz="0" w:space="0" w:color="auto"/>
            <w:right w:val="none" w:sz="0" w:space="0" w:color="auto"/>
          </w:divBdr>
        </w:div>
        <w:div w:id="613751582">
          <w:marLeft w:val="480"/>
          <w:marRight w:val="0"/>
          <w:marTop w:val="0"/>
          <w:marBottom w:val="0"/>
          <w:divBdr>
            <w:top w:val="none" w:sz="0" w:space="0" w:color="auto"/>
            <w:left w:val="none" w:sz="0" w:space="0" w:color="auto"/>
            <w:bottom w:val="none" w:sz="0" w:space="0" w:color="auto"/>
            <w:right w:val="none" w:sz="0" w:space="0" w:color="auto"/>
          </w:divBdr>
        </w:div>
        <w:div w:id="652830216">
          <w:marLeft w:val="480"/>
          <w:marRight w:val="0"/>
          <w:marTop w:val="0"/>
          <w:marBottom w:val="0"/>
          <w:divBdr>
            <w:top w:val="none" w:sz="0" w:space="0" w:color="auto"/>
            <w:left w:val="none" w:sz="0" w:space="0" w:color="auto"/>
            <w:bottom w:val="none" w:sz="0" w:space="0" w:color="auto"/>
            <w:right w:val="none" w:sz="0" w:space="0" w:color="auto"/>
          </w:divBdr>
        </w:div>
        <w:div w:id="661004117">
          <w:marLeft w:val="480"/>
          <w:marRight w:val="0"/>
          <w:marTop w:val="0"/>
          <w:marBottom w:val="0"/>
          <w:divBdr>
            <w:top w:val="none" w:sz="0" w:space="0" w:color="auto"/>
            <w:left w:val="none" w:sz="0" w:space="0" w:color="auto"/>
            <w:bottom w:val="none" w:sz="0" w:space="0" w:color="auto"/>
            <w:right w:val="none" w:sz="0" w:space="0" w:color="auto"/>
          </w:divBdr>
        </w:div>
        <w:div w:id="678123420">
          <w:marLeft w:val="480"/>
          <w:marRight w:val="0"/>
          <w:marTop w:val="0"/>
          <w:marBottom w:val="0"/>
          <w:divBdr>
            <w:top w:val="none" w:sz="0" w:space="0" w:color="auto"/>
            <w:left w:val="none" w:sz="0" w:space="0" w:color="auto"/>
            <w:bottom w:val="none" w:sz="0" w:space="0" w:color="auto"/>
            <w:right w:val="none" w:sz="0" w:space="0" w:color="auto"/>
          </w:divBdr>
        </w:div>
        <w:div w:id="682976101">
          <w:marLeft w:val="480"/>
          <w:marRight w:val="0"/>
          <w:marTop w:val="0"/>
          <w:marBottom w:val="0"/>
          <w:divBdr>
            <w:top w:val="none" w:sz="0" w:space="0" w:color="auto"/>
            <w:left w:val="none" w:sz="0" w:space="0" w:color="auto"/>
            <w:bottom w:val="none" w:sz="0" w:space="0" w:color="auto"/>
            <w:right w:val="none" w:sz="0" w:space="0" w:color="auto"/>
          </w:divBdr>
        </w:div>
        <w:div w:id="684870274">
          <w:marLeft w:val="480"/>
          <w:marRight w:val="0"/>
          <w:marTop w:val="0"/>
          <w:marBottom w:val="0"/>
          <w:divBdr>
            <w:top w:val="none" w:sz="0" w:space="0" w:color="auto"/>
            <w:left w:val="none" w:sz="0" w:space="0" w:color="auto"/>
            <w:bottom w:val="none" w:sz="0" w:space="0" w:color="auto"/>
            <w:right w:val="none" w:sz="0" w:space="0" w:color="auto"/>
          </w:divBdr>
        </w:div>
        <w:div w:id="720520132">
          <w:marLeft w:val="480"/>
          <w:marRight w:val="0"/>
          <w:marTop w:val="0"/>
          <w:marBottom w:val="0"/>
          <w:divBdr>
            <w:top w:val="none" w:sz="0" w:space="0" w:color="auto"/>
            <w:left w:val="none" w:sz="0" w:space="0" w:color="auto"/>
            <w:bottom w:val="none" w:sz="0" w:space="0" w:color="auto"/>
            <w:right w:val="none" w:sz="0" w:space="0" w:color="auto"/>
          </w:divBdr>
        </w:div>
        <w:div w:id="722749928">
          <w:marLeft w:val="480"/>
          <w:marRight w:val="0"/>
          <w:marTop w:val="0"/>
          <w:marBottom w:val="0"/>
          <w:divBdr>
            <w:top w:val="none" w:sz="0" w:space="0" w:color="auto"/>
            <w:left w:val="none" w:sz="0" w:space="0" w:color="auto"/>
            <w:bottom w:val="none" w:sz="0" w:space="0" w:color="auto"/>
            <w:right w:val="none" w:sz="0" w:space="0" w:color="auto"/>
          </w:divBdr>
        </w:div>
        <w:div w:id="727728066">
          <w:marLeft w:val="480"/>
          <w:marRight w:val="0"/>
          <w:marTop w:val="0"/>
          <w:marBottom w:val="0"/>
          <w:divBdr>
            <w:top w:val="none" w:sz="0" w:space="0" w:color="auto"/>
            <w:left w:val="none" w:sz="0" w:space="0" w:color="auto"/>
            <w:bottom w:val="none" w:sz="0" w:space="0" w:color="auto"/>
            <w:right w:val="none" w:sz="0" w:space="0" w:color="auto"/>
          </w:divBdr>
        </w:div>
        <w:div w:id="732197287">
          <w:marLeft w:val="480"/>
          <w:marRight w:val="0"/>
          <w:marTop w:val="0"/>
          <w:marBottom w:val="0"/>
          <w:divBdr>
            <w:top w:val="none" w:sz="0" w:space="0" w:color="auto"/>
            <w:left w:val="none" w:sz="0" w:space="0" w:color="auto"/>
            <w:bottom w:val="none" w:sz="0" w:space="0" w:color="auto"/>
            <w:right w:val="none" w:sz="0" w:space="0" w:color="auto"/>
          </w:divBdr>
        </w:div>
        <w:div w:id="758908655">
          <w:marLeft w:val="480"/>
          <w:marRight w:val="0"/>
          <w:marTop w:val="0"/>
          <w:marBottom w:val="0"/>
          <w:divBdr>
            <w:top w:val="none" w:sz="0" w:space="0" w:color="auto"/>
            <w:left w:val="none" w:sz="0" w:space="0" w:color="auto"/>
            <w:bottom w:val="none" w:sz="0" w:space="0" w:color="auto"/>
            <w:right w:val="none" w:sz="0" w:space="0" w:color="auto"/>
          </w:divBdr>
        </w:div>
        <w:div w:id="761492861">
          <w:marLeft w:val="480"/>
          <w:marRight w:val="0"/>
          <w:marTop w:val="0"/>
          <w:marBottom w:val="0"/>
          <w:divBdr>
            <w:top w:val="none" w:sz="0" w:space="0" w:color="auto"/>
            <w:left w:val="none" w:sz="0" w:space="0" w:color="auto"/>
            <w:bottom w:val="none" w:sz="0" w:space="0" w:color="auto"/>
            <w:right w:val="none" w:sz="0" w:space="0" w:color="auto"/>
          </w:divBdr>
        </w:div>
        <w:div w:id="775175073">
          <w:marLeft w:val="480"/>
          <w:marRight w:val="0"/>
          <w:marTop w:val="0"/>
          <w:marBottom w:val="0"/>
          <w:divBdr>
            <w:top w:val="none" w:sz="0" w:space="0" w:color="auto"/>
            <w:left w:val="none" w:sz="0" w:space="0" w:color="auto"/>
            <w:bottom w:val="none" w:sz="0" w:space="0" w:color="auto"/>
            <w:right w:val="none" w:sz="0" w:space="0" w:color="auto"/>
          </w:divBdr>
        </w:div>
        <w:div w:id="775292458">
          <w:marLeft w:val="480"/>
          <w:marRight w:val="0"/>
          <w:marTop w:val="0"/>
          <w:marBottom w:val="0"/>
          <w:divBdr>
            <w:top w:val="none" w:sz="0" w:space="0" w:color="auto"/>
            <w:left w:val="none" w:sz="0" w:space="0" w:color="auto"/>
            <w:bottom w:val="none" w:sz="0" w:space="0" w:color="auto"/>
            <w:right w:val="none" w:sz="0" w:space="0" w:color="auto"/>
          </w:divBdr>
        </w:div>
        <w:div w:id="801771418">
          <w:marLeft w:val="480"/>
          <w:marRight w:val="0"/>
          <w:marTop w:val="0"/>
          <w:marBottom w:val="0"/>
          <w:divBdr>
            <w:top w:val="none" w:sz="0" w:space="0" w:color="auto"/>
            <w:left w:val="none" w:sz="0" w:space="0" w:color="auto"/>
            <w:bottom w:val="none" w:sz="0" w:space="0" w:color="auto"/>
            <w:right w:val="none" w:sz="0" w:space="0" w:color="auto"/>
          </w:divBdr>
        </w:div>
        <w:div w:id="804465663">
          <w:marLeft w:val="480"/>
          <w:marRight w:val="0"/>
          <w:marTop w:val="0"/>
          <w:marBottom w:val="0"/>
          <w:divBdr>
            <w:top w:val="none" w:sz="0" w:space="0" w:color="auto"/>
            <w:left w:val="none" w:sz="0" w:space="0" w:color="auto"/>
            <w:bottom w:val="none" w:sz="0" w:space="0" w:color="auto"/>
            <w:right w:val="none" w:sz="0" w:space="0" w:color="auto"/>
          </w:divBdr>
        </w:div>
        <w:div w:id="812409107">
          <w:marLeft w:val="480"/>
          <w:marRight w:val="0"/>
          <w:marTop w:val="0"/>
          <w:marBottom w:val="0"/>
          <w:divBdr>
            <w:top w:val="none" w:sz="0" w:space="0" w:color="auto"/>
            <w:left w:val="none" w:sz="0" w:space="0" w:color="auto"/>
            <w:bottom w:val="none" w:sz="0" w:space="0" w:color="auto"/>
            <w:right w:val="none" w:sz="0" w:space="0" w:color="auto"/>
          </w:divBdr>
        </w:div>
        <w:div w:id="823358474">
          <w:marLeft w:val="480"/>
          <w:marRight w:val="0"/>
          <w:marTop w:val="0"/>
          <w:marBottom w:val="0"/>
          <w:divBdr>
            <w:top w:val="none" w:sz="0" w:space="0" w:color="auto"/>
            <w:left w:val="none" w:sz="0" w:space="0" w:color="auto"/>
            <w:bottom w:val="none" w:sz="0" w:space="0" w:color="auto"/>
            <w:right w:val="none" w:sz="0" w:space="0" w:color="auto"/>
          </w:divBdr>
        </w:div>
        <w:div w:id="826550872">
          <w:marLeft w:val="480"/>
          <w:marRight w:val="0"/>
          <w:marTop w:val="0"/>
          <w:marBottom w:val="0"/>
          <w:divBdr>
            <w:top w:val="none" w:sz="0" w:space="0" w:color="auto"/>
            <w:left w:val="none" w:sz="0" w:space="0" w:color="auto"/>
            <w:bottom w:val="none" w:sz="0" w:space="0" w:color="auto"/>
            <w:right w:val="none" w:sz="0" w:space="0" w:color="auto"/>
          </w:divBdr>
        </w:div>
        <w:div w:id="832645606">
          <w:marLeft w:val="480"/>
          <w:marRight w:val="0"/>
          <w:marTop w:val="0"/>
          <w:marBottom w:val="0"/>
          <w:divBdr>
            <w:top w:val="none" w:sz="0" w:space="0" w:color="auto"/>
            <w:left w:val="none" w:sz="0" w:space="0" w:color="auto"/>
            <w:bottom w:val="none" w:sz="0" w:space="0" w:color="auto"/>
            <w:right w:val="none" w:sz="0" w:space="0" w:color="auto"/>
          </w:divBdr>
        </w:div>
        <w:div w:id="834958885">
          <w:marLeft w:val="480"/>
          <w:marRight w:val="0"/>
          <w:marTop w:val="0"/>
          <w:marBottom w:val="0"/>
          <w:divBdr>
            <w:top w:val="none" w:sz="0" w:space="0" w:color="auto"/>
            <w:left w:val="none" w:sz="0" w:space="0" w:color="auto"/>
            <w:bottom w:val="none" w:sz="0" w:space="0" w:color="auto"/>
            <w:right w:val="none" w:sz="0" w:space="0" w:color="auto"/>
          </w:divBdr>
        </w:div>
        <w:div w:id="839542248">
          <w:marLeft w:val="480"/>
          <w:marRight w:val="0"/>
          <w:marTop w:val="0"/>
          <w:marBottom w:val="0"/>
          <w:divBdr>
            <w:top w:val="none" w:sz="0" w:space="0" w:color="auto"/>
            <w:left w:val="none" w:sz="0" w:space="0" w:color="auto"/>
            <w:bottom w:val="none" w:sz="0" w:space="0" w:color="auto"/>
            <w:right w:val="none" w:sz="0" w:space="0" w:color="auto"/>
          </w:divBdr>
        </w:div>
        <w:div w:id="840438480">
          <w:marLeft w:val="480"/>
          <w:marRight w:val="0"/>
          <w:marTop w:val="0"/>
          <w:marBottom w:val="0"/>
          <w:divBdr>
            <w:top w:val="none" w:sz="0" w:space="0" w:color="auto"/>
            <w:left w:val="none" w:sz="0" w:space="0" w:color="auto"/>
            <w:bottom w:val="none" w:sz="0" w:space="0" w:color="auto"/>
            <w:right w:val="none" w:sz="0" w:space="0" w:color="auto"/>
          </w:divBdr>
        </w:div>
        <w:div w:id="850413435">
          <w:marLeft w:val="480"/>
          <w:marRight w:val="0"/>
          <w:marTop w:val="0"/>
          <w:marBottom w:val="0"/>
          <w:divBdr>
            <w:top w:val="none" w:sz="0" w:space="0" w:color="auto"/>
            <w:left w:val="none" w:sz="0" w:space="0" w:color="auto"/>
            <w:bottom w:val="none" w:sz="0" w:space="0" w:color="auto"/>
            <w:right w:val="none" w:sz="0" w:space="0" w:color="auto"/>
          </w:divBdr>
        </w:div>
        <w:div w:id="861405991">
          <w:marLeft w:val="480"/>
          <w:marRight w:val="0"/>
          <w:marTop w:val="0"/>
          <w:marBottom w:val="0"/>
          <w:divBdr>
            <w:top w:val="none" w:sz="0" w:space="0" w:color="auto"/>
            <w:left w:val="none" w:sz="0" w:space="0" w:color="auto"/>
            <w:bottom w:val="none" w:sz="0" w:space="0" w:color="auto"/>
            <w:right w:val="none" w:sz="0" w:space="0" w:color="auto"/>
          </w:divBdr>
        </w:div>
        <w:div w:id="870918129">
          <w:marLeft w:val="480"/>
          <w:marRight w:val="0"/>
          <w:marTop w:val="0"/>
          <w:marBottom w:val="0"/>
          <w:divBdr>
            <w:top w:val="none" w:sz="0" w:space="0" w:color="auto"/>
            <w:left w:val="none" w:sz="0" w:space="0" w:color="auto"/>
            <w:bottom w:val="none" w:sz="0" w:space="0" w:color="auto"/>
            <w:right w:val="none" w:sz="0" w:space="0" w:color="auto"/>
          </w:divBdr>
        </w:div>
        <w:div w:id="880753455">
          <w:marLeft w:val="480"/>
          <w:marRight w:val="0"/>
          <w:marTop w:val="0"/>
          <w:marBottom w:val="0"/>
          <w:divBdr>
            <w:top w:val="none" w:sz="0" w:space="0" w:color="auto"/>
            <w:left w:val="none" w:sz="0" w:space="0" w:color="auto"/>
            <w:bottom w:val="none" w:sz="0" w:space="0" w:color="auto"/>
            <w:right w:val="none" w:sz="0" w:space="0" w:color="auto"/>
          </w:divBdr>
        </w:div>
        <w:div w:id="882401696">
          <w:marLeft w:val="480"/>
          <w:marRight w:val="0"/>
          <w:marTop w:val="0"/>
          <w:marBottom w:val="0"/>
          <w:divBdr>
            <w:top w:val="none" w:sz="0" w:space="0" w:color="auto"/>
            <w:left w:val="none" w:sz="0" w:space="0" w:color="auto"/>
            <w:bottom w:val="none" w:sz="0" w:space="0" w:color="auto"/>
            <w:right w:val="none" w:sz="0" w:space="0" w:color="auto"/>
          </w:divBdr>
        </w:div>
        <w:div w:id="928659341">
          <w:marLeft w:val="480"/>
          <w:marRight w:val="0"/>
          <w:marTop w:val="0"/>
          <w:marBottom w:val="0"/>
          <w:divBdr>
            <w:top w:val="none" w:sz="0" w:space="0" w:color="auto"/>
            <w:left w:val="none" w:sz="0" w:space="0" w:color="auto"/>
            <w:bottom w:val="none" w:sz="0" w:space="0" w:color="auto"/>
            <w:right w:val="none" w:sz="0" w:space="0" w:color="auto"/>
          </w:divBdr>
        </w:div>
        <w:div w:id="930427757">
          <w:marLeft w:val="480"/>
          <w:marRight w:val="0"/>
          <w:marTop w:val="0"/>
          <w:marBottom w:val="0"/>
          <w:divBdr>
            <w:top w:val="none" w:sz="0" w:space="0" w:color="auto"/>
            <w:left w:val="none" w:sz="0" w:space="0" w:color="auto"/>
            <w:bottom w:val="none" w:sz="0" w:space="0" w:color="auto"/>
            <w:right w:val="none" w:sz="0" w:space="0" w:color="auto"/>
          </w:divBdr>
        </w:div>
        <w:div w:id="971398083">
          <w:marLeft w:val="480"/>
          <w:marRight w:val="0"/>
          <w:marTop w:val="0"/>
          <w:marBottom w:val="0"/>
          <w:divBdr>
            <w:top w:val="none" w:sz="0" w:space="0" w:color="auto"/>
            <w:left w:val="none" w:sz="0" w:space="0" w:color="auto"/>
            <w:bottom w:val="none" w:sz="0" w:space="0" w:color="auto"/>
            <w:right w:val="none" w:sz="0" w:space="0" w:color="auto"/>
          </w:divBdr>
        </w:div>
        <w:div w:id="971401696">
          <w:marLeft w:val="480"/>
          <w:marRight w:val="0"/>
          <w:marTop w:val="0"/>
          <w:marBottom w:val="0"/>
          <w:divBdr>
            <w:top w:val="none" w:sz="0" w:space="0" w:color="auto"/>
            <w:left w:val="none" w:sz="0" w:space="0" w:color="auto"/>
            <w:bottom w:val="none" w:sz="0" w:space="0" w:color="auto"/>
            <w:right w:val="none" w:sz="0" w:space="0" w:color="auto"/>
          </w:divBdr>
        </w:div>
        <w:div w:id="973292546">
          <w:marLeft w:val="480"/>
          <w:marRight w:val="0"/>
          <w:marTop w:val="0"/>
          <w:marBottom w:val="0"/>
          <w:divBdr>
            <w:top w:val="none" w:sz="0" w:space="0" w:color="auto"/>
            <w:left w:val="none" w:sz="0" w:space="0" w:color="auto"/>
            <w:bottom w:val="none" w:sz="0" w:space="0" w:color="auto"/>
            <w:right w:val="none" w:sz="0" w:space="0" w:color="auto"/>
          </w:divBdr>
        </w:div>
        <w:div w:id="980304961">
          <w:marLeft w:val="480"/>
          <w:marRight w:val="0"/>
          <w:marTop w:val="0"/>
          <w:marBottom w:val="0"/>
          <w:divBdr>
            <w:top w:val="none" w:sz="0" w:space="0" w:color="auto"/>
            <w:left w:val="none" w:sz="0" w:space="0" w:color="auto"/>
            <w:bottom w:val="none" w:sz="0" w:space="0" w:color="auto"/>
            <w:right w:val="none" w:sz="0" w:space="0" w:color="auto"/>
          </w:divBdr>
        </w:div>
        <w:div w:id="993795344">
          <w:marLeft w:val="480"/>
          <w:marRight w:val="0"/>
          <w:marTop w:val="0"/>
          <w:marBottom w:val="0"/>
          <w:divBdr>
            <w:top w:val="none" w:sz="0" w:space="0" w:color="auto"/>
            <w:left w:val="none" w:sz="0" w:space="0" w:color="auto"/>
            <w:bottom w:val="none" w:sz="0" w:space="0" w:color="auto"/>
            <w:right w:val="none" w:sz="0" w:space="0" w:color="auto"/>
          </w:divBdr>
        </w:div>
        <w:div w:id="997608961">
          <w:marLeft w:val="480"/>
          <w:marRight w:val="0"/>
          <w:marTop w:val="0"/>
          <w:marBottom w:val="0"/>
          <w:divBdr>
            <w:top w:val="none" w:sz="0" w:space="0" w:color="auto"/>
            <w:left w:val="none" w:sz="0" w:space="0" w:color="auto"/>
            <w:bottom w:val="none" w:sz="0" w:space="0" w:color="auto"/>
            <w:right w:val="none" w:sz="0" w:space="0" w:color="auto"/>
          </w:divBdr>
        </w:div>
        <w:div w:id="1016230939">
          <w:marLeft w:val="480"/>
          <w:marRight w:val="0"/>
          <w:marTop w:val="0"/>
          <w:marBottom w:val="0"/>
          <w:divBdr>
            <w:top w:val="none" w:sz="0" w:space="0" w:color="auto"/>
            <w:left w:val="none" w:sz="0" w:space="0" w:color="auto"/>
            <w:bottom w:val="none" w:sz="0" w:space="0" w:color="auto"/>
            <w:right w:val="none" w:sz="0" w:space="0" w:color="auto"/>
          </w:divBdr>
        </w:div>
        <w:div w:id="1021586180">
          <w:marLeft w:val="480"/>
          <w:marRight w:val="0"/>
          <w:marTop w:val="0"/>
          <w:marBottom w:val="0"/>
          <w:divBdr>
            <w:top w:val="none" w:sz="0" w:space="0" w:color="auto"/>
            <w:left w:val="none" w:sz="0" w:space="0" w:color="auto"/>
            <w:bottom w:val="none" w:sz="0" w:space="0" w:color="auto"/>
            <w:right w:val="none" w:sz="0" w:space="0" w:color="auto"/>
          </w:divBdr>
        </w:div>
        <w:div w:id="1041831916">
          <w:marLeft w:val="480"/>
          <w:marRight w:val="0"/>
          <w:marTop w:val="0"/>
          <w:marBottom w:val="0"/>
          <w:divBdr>
            <w:top w:val="none" w:sz="0" w:space="0" w:color="auto"/>
            <w:left w:val="none" w:sz="0" w:space="0" w:color="auto"/>
            <w:bottom w:val="none" w:sz="0" w:space="0" w:color="auto"/>
            <w:right w:val="none" w:sz="0" w:space="0" w:color="auto"/>
          </w:divBdr>
        </w:div>
        <w:div w:id="1046027665">
          <w:marLeft w:val="480"/>
          <w:marRight w:val="0"/>
          <w:marTop w:val="0"/>
          <w:marBottom w:val="0"/>
          <w:divBdr>
            <w:top w:val="none" w:sz="0" w:space="0" w:color="auto"/>
            <w:left w:val="none" w:sz="0" w:space="0" w:color="auto"/>
            <w:bottom w:val="none" w:sz="0" w:space="0" w:color="auto"/>
            <w:right w:val="none" w:sz="0" w:space="0" w:color="auto"/>
          </w:divBdr>
        </w:div>
        <w:div w:id="1047218890">
          <w:marLeft w:val="480"/>
          <w:marRight w:val="0"/>
          <w:marTop w:val="0"/>
          <w:marBottom w:val="0"/>
          <w:divBdr>
            <w:top w:val="none" w:sz="0" w:space="0" w:color="auto"/>
            <w:left w:val="none" w:sz="0" w:space="0" w:color="auto"/>
            <w:bottom w:val="none" w:sz="0" w:space="0" w:color="auto"/>
            <w:right w:val="none" w:sz="0" w:space="0" w:color="auto"/>
          </w:divBdr>
        </w:div>
        <w:div w:id="1051538064">
          <w:marLeft w:val="480"/>
          <w:marRight w:val="0"/>
          <w:marTop w:val="0"/>
          <w:marBottom w:val="0"/>
          <w:divBdr>
            <w:top w:val="none" w:sz="0" w:space="0" w:color="auto"/>
            <w:left w:val="none" w:sz="0" w:space="0" w:color="auto"/>
            <w:bottom w:val="none" w:sz="0" w:space="0" w:color="auto"/>
            <w:right w:val="none" w:sz="0" w:space="0" w:color="auto"/>
          </w:divBdr>
        </w:div>
        <w:div w:id="1058282614">
          <w:marLeft w:val="480"/>
          <w:marRight w:val="0"/>
          <w:marTop w:val="0"/>
          <w:marBottom w:val="0"/>
          <w:divBdr>
            <w:top w:val="none" w:sz="0" w:space="0" w:color="auto"/>
            <w:left w:val="none" w:sz="0" w:space="0" w:color="auto"/>
            <w:bottom w:val="none" w:sz="0" w:space="0" w:color="auto"/>
            <w:right w:val="none" w:sz="0" w:space="0" w:color="auto"/>
          </w:divBdr>
        </w:div>
        <w:div w:id="1058747635">
          <w:marLeft w:val="480"/>
          <w:marRight w:val="0"/>
          <w:marTop w:val="0"/>
          <w:marBottom w:val="0"/>
          <w:divBdr>
            <w:top w:val="none" w:sz="0" w:space="0" w:color="auto"/>
            <w:left w:val="none" w:sz="0" w:space="0" w:color="auto"/>
            <w:bottom w:val="none" w:sz="0" w:space="0" w:color="auto"/>
            <w:right w:val="none" w:sz="0" w:space="0" w:color="auto"/>
          </w:divBdr>
        </w:div>
        <w:div w:id="1065298871">
          <w:marLeft w:val="480"/>
          <w:marRight w:val="0"/>
          <w:marTop w:val="0"/>
          <w:marBottom w:val="0"/>
          <w:divBdr>
            <w:top w:val="none" w:sz="0" w:space="0" w:color="auto"/>
            <w:left w:val="none" w:sz="0" w:space="0" w:color="auto"/>
            <w:bottom w:val="none" w:sz="0" w:space="0" w:color="auto"/>
            <w:right w:val="none" w:sz="0" w:space="0" w:color="auto"/>
          </w:divBdr>
        </w:div>
        <w:div w:id="1074550040">
          <w:marLeft w:val="480"/>
          <w:marRight w:val="0"/>
          <w:marTop w:val="0"/>
          <w:marBottom w:val="0"/>
          <w:divBdr>
            <w:top w:val="none" w:sz="0" w:space="0" w:color="auto"/>
            <w:left w:val="none" w:sz="0" w:space="0" w:color="auto"/>
            <w:bottom w:val="none" w:sz="0" w:space="0" w:color="auto"/>
            <w:right w:val="none" w:sz="0" w:space="0" w:color="auto"/>
          </w:divBdr>
        </w:div>
        <w:div w:id="1076244190">
          <w:marLeft w:val="480"/>
          <w:marRight w:val="0"/>
          <w:marTop w:val="0"/>
          <w:marBottom w:val="0"/>
          <w:divBdr>
            <w:top w:val="none" w:sz="0" w:space="0" w:color="auto"/>
            <w:left w:val="none" w:sz="0" w:space="0" w:color="auto"/>
            <w:bottom w:val="none" w:sz="0" w:space="0" w:color="auto"/>
            <w:right w:val="none" w:sz="0" w:space="0" w:color="auto"/>
          </w:divBdr>
        </w:div>
        <w:div w:id="1083718822">
          <w:marLeft w:val="480"/>
          <w:marRight w:val="0"/>
          <w:marTop w:val="0"/>
          <w:marBottom w:val="0"/>
          <w:divBdr>
            <w:top w:val="none" w:sz="0" w:space="0" w:color="auto"/>
            <w:left w:val="none" w:sz="0" w:space="0" w:color="auto"/>
            <w:bottom w:val="none" w:sz="0" w:space="0" w:color="auto"/>
            <w:right w:val="none" w:sz="0" w:space="0" w:color="auto"/>
          </w:divBdr>
        </w:div>
        <w:div w:id="1084183340">
          <w:marLeft w:val="480"/>
          <w:marRight w:val="0"/>
          <w:marTop w:val="0"/>
          <w:marBottom w:val="0"/>
          <w:divBdr>
            <w:top w:val="none" w:sz="0" w:space="0" w:color="auto"/>
            <w:left w:val="none" w:sz="0" w:space="0" w:color="auto"/>
            <w:bottom w:val="none" w:sz="0" w:space="0" w:color="auto"/>
            <w:right w:val="none" w:sz="0" w:space="0" w:color="auto"/>
          </w:divBdr>
        </w:div>
        <w:div w:id="1105614844">
          <w:marLeft w:val="480"/>
          <w:marRight w:val="0"/>
          <w:marTop w:val="0"/>
          <w:marBottom w:val="0"/>
          <w:divBdr>
            <w:top w:val="none" w:sz="0" w:space="0" w:color="auto"/>
            <w:left w:val="none" w:sz="0" w:space="0" w:color="auto"/>
            <w:bottom w:val="none" w:sz="0" w:space="0" w:color="auto"/>
            <w:right w:val="none" w:sz="0" w:space="0" w:color="auto"/>
          </w:divBdr>
        </w:div>
        <w:div w:id="1122042219">
          <w:marLeft w:val="480"/>
          <w:marRight w:val="0"/>
          <w:marTop w:val="0"/>
          <w:marBottom w:val="0"/>
          <w:divBdr>
            <w:top w:val="none" w:sz="0" w:space="0" w:color="auto"/>
            <w:left w:val="none" w:sz="0" w:space="0" w:color="auto"/>
            <w:bottom w:val="none" w:sz="0" w:space="0" w:color="auto"/>
            <w:right w:val="none" w:sz="0" w:space="0" w:color="auto"/>
          </w:divBdr>
        </w:div>
        <w:div w:id="1130629608">
          <w:marLeft w:val="480"/>
          <w:marRight w:val="0"/>
          <w:marTop w:val="0"/>
          <w:marBottom w:val="0"/>
          <w:divBdr>
            <w:top w:val="none" w:sz="0" w:space="0" w:color="auto"/>
            <w:left w:val="none" w:sz="0" w:space="0" w:color="auto"/>
            <w:bottom w:val="none" w:sz="0" w:space="0" w:color="auto"/>
            <w:right w:val="none" w:sz="0" w:space="0" w:color="auto"/>
          </w:divBdr>
        </w:div>
        <w:div w:id="1137533283">
          <w:marLeft w:val="480"/>
          <w:marRight w:val="0"/>
          <w:marTop w:val="0"/>
          <w:marBottom w:val="0"/>
          <w:divBdr>
            <w:top w:val="none" w:sz="0" w:space="0" w:color="auto"/>
            <w:left w:val="none" w:sz="0" w:space="0" w:color="auto"/>
            <w:bottom w:val="none" w:sz="0" w:space="0" w:color="auto"/>
            <w:right w:val="none" w:sz="0" w:space="0" w:color="auto"/>
          </w:divBdr>
        </w:div>
        <w:div w:id="1176192285">
          <w:marLeft w:val="480"/>
          <w:marRight w:val="0"/>
          <w:marTop w:val="0"/>
          <w:marBottom w:val="0"/>
          <w:divBdr>
            <w:top w:val="none" w:sz="0" w:space="0" w:color="auto"/>
            <w:left w:val="none" w:sz="0" w:space="0" w:color="auto"/>
            <w:bottom w:val="none" w:sz="0" w:space="0" w:color="auto"/>
            <w:right w:val="none" w:sz="0" w:space="0" w:color="auto"/>
          </w:divBdr>
        </w:div>
        <w:div w:id="1184517731">
          <w:marLeft w:val="480"/>
          <w:marRight w:val="0"/>
          <w:marTop w:val="0"/>
          <w:marBottom w:val="0"/>
          <w:divBdr>
            <w:top w:val="none" w:sz="0" w:space="0" w:color="auto"/>
            <w:left w:val="none" w:sz="0" w:space="0" w:color="auto"/>
            <w:bottom w:val="none" w:sz="0" w:space="0" w:color="auto"/>
            <w:right w:val="none" w:sz="0" w:space="0" w:color="auto"/>
          </w:divBdr>
        </w:div>
        <w:div w:id="1212112698">
          <w:marLeft w:val="480"/>
          <w:marRight w:val="0"/>
          <w:marTop w:val="0"/>
          <w:marBottom w:val="0"/>
          <w:divBdr>
            <w:top w:val="none" w:sz="0" w:space="0" w:color="auto"/>
            <w:left w:val="none" w:sz="0" w:space="0" w:color="auto"/>
            <w:bottom w:val="none" w:sz="0" w:space="0" w:color="auto"/>
            <w:right w:val="none" w:sz="0" w:space="0" w:color="auto"/>
          </w:divBdr>
        </w:div>
        <w:div w:id="1227573898">
          <w:marLeft w:val="480"/>
          <w:marRight w:val="0"/>
          <w:marTop w:val="0"/>
          <w:marBottom w:val="0"/>
          <w:divBdr>
            <w:top w:val="none" w:sz="0" w:space="0" w:color="auto"/>
            <w:left w:val="none" w:sz="0" w:space="0" w:color="auto"/>
            <w:bottom w:val="none" w:sz="0" w:space="0" w:color="auto"/>
            <w:right w:val="none" w:sz="0" w:space="0" w:color="auto"/>
          </w:divBdr>
        </w:div>
        <w:div w:id="1257668087">
          <w:marLeft w:val="480"/>
          <w:marRight w:val="0"/>
          <w:marTop w:val="0"/>
          <w:marBottom w:val="0"/>
          <w:divBdr>
            <w:top w:val="none" w:sz="0" w:space="0" w:color="auto"/>
            <w:left w:val="none" w:sz="0" w:space="0" w:color="auto"/>
            <w:bottom w:val="none" w:sz="0" w:space="0" w:color="auto"/>
            <w:right w:val="none" w:sz="0" w:space="0" w:color="auto"/>
          </w:divBdr>
        </w:div>
        <w:div w:id="1265115207">
          <w:marLeft w:val="480"/>
          <w:marRight w:val="0"/>
          <w:marTop w:val="0"/>
          <w:marBottom w:val="0"/>
          <w:divBdr>
            <w:top w:val="none" w:sz="0" w:space="0" w:color="auto"/>
            <w:left w:val="none" w:sz="0" w:space="0" w:color="auto"/>
            <w:bottom w:val="none" w:sz="0" w:space="0" w:color="auto"/>
            <w:right w:val="none" w:sz="0" w:space="0" w:color="auto"/>
          </w:divBdr>
        </w:div>
        <w:div w:id="1272006278">
          <w:marLeft w:val="480"/>
          <w:marRight w:val="0"/>
          <w:marTop w:val="0"/>
          <w:marBottom w:val="0"/>
          <w:divBdr>
            <w:top w:val="none" w:sz="0" w:space="0" w:color="auto"/>
            <w:left w:val="none" w:sz="0" w:space="0" w:color="auto"/>
            <w:bottom w:val="none" w:sz="0" w:space="0" w:color="auto"/>
            <w:right w:val="none" w:sz="0" w:space="0" w:color="auto"/>
          </w:divBdr>
        </w:div>
        <w:div w:id="1286034919">
          <w:marLeft w:val="480"/>
          <w:marRight w:val="0"/>
          <w:marTop w:val="0"/>
          <w:marBottom w:val="0"/>
          <w:divBdr>
            <w:top w:val="none" w:sz="0" w:space="0" w:color="auto"/>
            <w:left w:val="none" w:sz="0" w:space="0" w:color="auto"/>
            <w:bottom w:val="none" w:sz="0" w:space="0" w:color="auto"/>
            <w:right w:val="none" w:sz="0" w:space="0" w:color="auto"/>
          </w:divBdr>
        </w:div>
        <w:div w:id="1328825352">
          <w:marLeft w:val="480"/>
          <w:marRight w:val="0"/>
          <w:marTop w:val="0"/>
          <w:marBottom w:val="0"/>
          <w:divBdr>
            <w:top w:val="none" w:sz="0" w:space="0" w:color="auto"/>
            <w:left w:val="none" w:sz="0" w:space="0" w:color="auto"/>
            <w:bottom w:val="none" w:sz="0" w:space="0" w:color="auto"/>
            <w:right w:val="none" w:sz="0" w:space="0" w:color="auto"/>
          </w:divBdr>
        </w:div>
        <w:div w:id="1332293671">
          <w:marLeft w:val="480"/>
          <w:marRight w:val="0"/>
          <w:marTop w:val="0"/>
          <w:marBottom w:val="0"/>
          <w:divBdr>
            <w:top w:val="none" w:sz="0" w:space="0" w:color="auto"/>
            <w:left w:val="none" w:sz="0" w:space="0" w:color="auto"/>
            <w:bottom w:val="none" w:sz="0" w:space="0" w:color="auto"/>
            <w:right w:val="none" w:sz="0" w:space="0" w:color="auto"/>
          </w:divBdr>
        </w:div>
        <w:div w:id="1334379023">
          <w:marLeft w:val="480"/>
          <w:marRight w:val="0"/>
          <w:marTop w:val="0"/>
          <w:marBottom w:val="0"/>
          <w:divBdr>
            <w:top w:val="none" w:sz="0" w:space="0" w:color="auto"/>
            <w:left w:val="none" w:sz="0" w:space="0" w:color="auto"/>
            <w:bottom w:val="none" w:sz="0" w:space="0" w:color="auto"/>
            <w:right w:val="none" w:sz="0" w:space="0" w:color="auto"/>
          </w:divBdr>
        </w:div>
        <w:div w:id="1335263032">
          <w:marLeft w:val="480"/>
          <w:marRight w:val="0"/>
          <w:marTop w:val="0"/>
          <w:marBottom w:val="0"/>
          <w:divBdr>
            <w:top w:val="none" w:sz="0" w:space="0" w:color="auto"/>
            <w:left w:val="none" w:sz="0" w:space="0" w:color="auto"/>
            <w:bottom w:val="none" w:sz="0" w:space="0" w:color="auto"/>
            <w:right w:val="none" w:sz="0" w:space="0" w:color="auto"/>
          </w:divBdr>
        </w:div>
        <w:div w:id="1341548770">
          <w:marLeft w:val="480"/>
          <w:marRight w:val="0"/>
          <w:marTop w:val="0"/>
          <w:marBottom w:val="0"/>
          <w:divBdr>
            <w:top w:val="none" w:sz="0" w:space="0" w:color="auto"/>
            <w:left w:val="none" w:sz="0" w:space="0" w:color="auto"/>
            <w:bottom w:val="none" w:sz="0" w:space="0" w:color="auto"/>
            <w:right w:val="none" w:sz="0" w:space="0" w:color="auto"/>
          </w:divBdr>
        </w:div>
        <w:div w:id="1351835409">
          <w:marLeft w:val="480"/>
          <w:marRight w:val="0"/>
          <w:marTop w:val="0"/>
          <w:marBottom w:val="0"/>
          <w:divBdr>
            <w:top w:val="none" w:sz="0" w:space="0" w:color="auto"/>
            <w:left w:val="none" w:sz="0" w:space="0" w:color="auto"/>
            <w:bottom w:val="none" w:sz="0" w:space="0" w:color="auto"/>
            <w:right w:val="none" w:sz="0" w:space="0" w:color="auto"/>
          </w:divBdr>
        </w:div>
      </w:divsChild>
    </w:div>
    <w:div w:id="244611637">
      <w:bodyDiv w:val="1"/>
      <w:marLeft w:val="0"/>
      <w:marRight w:val="0"/>
      <w:marTop w:val="0"/>
      <w:marBottom w:val="0"/>
      <w:divBdr>
        <w:top w:val="none" w:sz="0" w:space="0" w:color="auto"/>
        <w:left w:val="none" w:sz="0" w:space="0" w:color="auto"/>
        <w:bottom w:val="none" w:sz="0" w:space="0" w:color="auto"/>
        <w:right w:val="none" w:sz="0" w:space="0" w:color="auto"/>
      </w:divBdr>
    </w:div>
    <w:div w:id="245457590">
      <w:bodyDiv w:val="1"/>
      <w:marLeft w:val="0"/>
      <w:marRight w:val="0"/>
      <w:marTop w:val="0"/>
      <w:marBottom w:val="0"/>
      <w:divBdr>
        <w:top w:val="none" w:sz="0" w:space="0" w:color="auto"/>
        <w:left w:val="none" w:sz="0" w:space="0" w:color="auto"/>
        <w:bottom w:val="none" w:sz="0" w:space="0" w:color="auto"/>
        <w:right w:val="none" w:sz="0" w:space="0" w:color="auto"/>
      </w:divBdr>
    </w:div>
    <w:div w:id="246350185">
      <w:bodyDiv w:val="1"/>
      <w:marLeft w:val="0"/>
      <w:marRight w:val="0"/>
      <w:marTop w:val="0"/>
      <w:marBottom w:val="0"/>
      <w:divBdr>
        <w:top w:val="none" w:sz="0" w:space="0" w:color="auto"/>
        <w:left w:val="none" w:sz="0" w:space="0" w:color="auto"/>
        <w:bottom w:val="none" w:sz="0" w:space="0" w:color="auto"/>
        <w:right w:val="none" w:sz="0" w:space="0" w:color="auto"/>
      </w:divBdr>
    </w:div>
    <w:div w:id="246425833">
      <w:bodyDiv w:val="1"/>
      <w:marLeft w:val="0"/>
      <w:marRight w:val="0"/>
      <w:marTop w:val="0"/>
      <w:marBottom w:val="0"/>
      <w:divBdr>
        <w:top w:val="none" w:sz="0" w:space="0" w:color="auto"/>
        <w:left w:val="none" w:sz="0" w:space="0" w:color="auto"/>
        <w:bottom w:val="none" w:sz="0" w:space="0" w:color="auto"/>
        <w:right w:val="none" w:sz="0" w:space="0" w:color="auto"/>
      </w:divBdr>
    </w:div>
    <w:div w:id="246765688">
      <w:bodyDiv w:val="1"/>
      <w:marLeft w:val="0"/>
      <w:marRight w:val="0"/>
      <w:marTop w:val="0"/>
      <w:marBottom w:val="0"/>
      <w:divBdr>
        <w:top w:val="none" w:sz="0" w:space="0" w:color="auto"/>
        <w:left w:val="none" w:sz="0" w:space="0" w:color="auto"/>
        <w:bottom w:val="none" w:sz="0" w:space="0" w:color="auto"/>
        <w:right w:val="none" w:sz="0" w:space="0" w:color="auto"/>
      </w:divBdr>
    </w:div>
    <w:div w:id="247543086">
      <w:bodyDiv w:val="1"/>
      <w:marLeft w:val="0"/>
      <w:marRight w:val="0"/>
      <w:marTop w:val="0"/>
      <w:marBottom w:val="0"/>
      <w:divBdr>
        <w:top w:val="none" w:sz="0" w:space="0" w:color="auto"/>
        <w:left w:val="none" w:sz="0" w:space="0" w:color="auto"/>
        <w:bottom w:val="none" w:sz="0" w:space="0" w:color="auto"/>
        <w:right w:val="none" w:sz="0" w:space="0" w:color="auto"/>
      </w:divBdr>
    </w:div>
    <w:div w:id="247621356">
      <w:bodyDiv w:val="1"/>
      <w:marLeft w:val="0"/>
      <w:marRight w:val="0"/>
      <w:marTop w:val="0"/>
      <w:marBottom w:val="0"/>
      <w:divBdr>
        <w:top w:val="none" w:sz="0" w:space="0" w:color="auto"/>
        <w:left w:val="none" w:sz="0" w:space="0" w:color="auto"/>
        <w:bottom w:val="none" w:sz="0" w:space="0" w:color="auto"/>
        <w:right w:val="none" w:sz="0" w:space="0" w:color="auto"/>
      </w:divBdr>
    </w:div>
    <w:div w:id="247736427">
      <w:bodyDiv w:val="1"/>
      <w:marLeft w:val="0"/>
      <w:marRight w:val="0"/>
      <w:marTop w:val="0"/>
      <w:marBottom w:val="0"/>
      <w:divBdr>
        <w:top w:val="none" w:sz="0" w:space="0" w:color="auto"/>
        <w:left w:val="none" w:sz="0" w:space="0" w:color="auto"/>
        <w:bottom w:val="none" w:sz="0" w:space="0" w:color="auto"/>
        <w:right w:val="none" w:sz="0" w:space="0" w:color="auto"/>
      </w:divBdr>
    </w:div>
    <w:div w:id="247885994">
      <w:bodyDiv w:val="1"/>
      <w:marLeft w:val="0"/>
      <w:marRight w:val="0"/>
      <w:marTop w:val="0"/>
      <w:marBottom w:val="0"/>
      <w:divBdr>
        <w:top w:val="none" w:sz="0" w:space="0" w:color="auto"/>
        <w:left w:val="none" w:sz="0" w:space="0" w:color="auto"/>
        <w:bottom w:val="none" w:sz="0" w:space="0" w:color="auto"/>
        <w:right w:val="none" w:sz="0" w:space="0" w:color="auto"/>
      </w:divBdr>
    </w:div>
    <w:div w:id="248664618">
      <w:bodyDiv w:val="1"/>
      <w:marLeft w:val="0"/>
      <w:marRight w:val="0"/>
      <w:marTop w:val="0"/>
      <w:marBottom w:val="0"/>
      <w:divBdr>
        <w:top w:val="none" w:sz="0" w:space="0" w:color="auto"/>
        <w:left w:val="none" w:sz="0" w:space="0" w:color="auto"/>
        <w:bottom w:val="none" w:sz="0" w:space="0" w:color="auto"/>
        <w:right w:val="none" w:sz="0" w:space="0" w:color="auto"/>
      </w:divBdr>
    </w:div>
    <w:div w:id="250162721">
      <w:bodyDiv w:val="1"/>
      <w:marLeft w:val="0"/>
      <w:marRight w:val="0"/>
      <w:marTop w:val="0"/>
      <w:marBottom w:val="0"/>
      <w:divBdr>
        <w:top w:val="none" w:sz="0" w:space="0" w:color="auto"/>
        <w:left w:val="none" w:sz="0" w:space="0" w:color="auto"/>
        <w:bottom w:val="none" w:sz="0" w:space="0" w:color="auto"/>
        <w:right w:val="none" w:sz="0" w:space="0" w:color="auto"/>
      </w:divBdr>
    </w:div>
    <w:div w:id="250894495">
      <w:bodyDiv w:val="1"/>
      <w:marLeft w:val="0"/>
      <w:marRight w:val="0"/>
      <w:marTop w:val="0"/>
      <w:marBottom w:val="0"/>
      <w:divBdr>
        <w:top w:val="none" w:sz="0" w:space="0" w:color="auto"/>
        <w:left w:val="none" w:sz="0" w:space="0" w:color="auto"/>
        <w:bottom w:val="none" w:sz="0" w:space="0" w:color="auto"/>
        <w:right w:val="none" w:sz="0" w:space="0" w:color="auto"/>
      </w:divBdr>
    </w:div>
    <w:div w:id="252519643">
      <w:bodyDiv w:val="1"/>
      <w:marLeft w:val="0"/>
      <w:marRight w:val="0"/>
      <w:marTop w:val="0"/>
      <w:marBottom w:val="0"/>
      <w:divBdr>
        <w:top w:val="none" w:sz="0" w:space="0" w:color="auto"/>
        <w:left w:val="none" w:sz="0" w:space="0" w:color="auto"/>
        <w:bottom w:val="none" w:sz="0" w:space="0" w:color="auto"/>
        <w:right w:val="none" w:sz="0" w:space="0" w:color="auto"/>
      </w:divBdr>
      <w:divsChild>
        <w:div w:id="27487844">
          <w:marLeft w:val="480"/>
          <w:marRight w:val="0"/>
          <w:marTop w:val="0"/>
          <w:marBottom w:val="0"/>
          <w:divBdr>
            <w:top w:val="none" w:sz="0" w:space="0" w:color="auto"/>
            <w:left w:val="none" w:sz="0" w:space="0" w:color="auto"/>
            <w:bottom w:val="none" w:sz="0" w:space="0" w:color="auto"/>
            <w:right w:val="none" w:sz="0" w:space="0" w:color="auto"/>
          </w:divBdr>
        </w:div>
        <w:div w:id="31421183">
          <w:marLeft w:val="480"/>
          <w:marRight w:val="0"/>
          <w:marTop w:val="0"/>
          <w:marBottom w:val="0"/>
          <w:divBdr>
            <w:top w:val="none" w:sz="0" w:space="0" w:color="auto"/>
            <w:left w:val="none" w:sz="0" w:space="0" w:color="auto"/>
            <w:bottom w:val="none" w:sz="0" w:space="0" w:color="auto"/>
            <w:right w:val="none" w:sz="0" w:space="0" w:color="auto"/>
          </w:divBdr>
        </w:div>
        <w:div w:id="43061378">
          <w:marLeft w:val="480"/>
          <w:marRight w:val="0"/>
          <w:marTop w:val="0"/>
          <w:marBottom w:val="0"/>
          <w:divBdr>
            <w:top w:val="none" w:sz="0" w:space="0" w:color="auto"/>
            <w:left w:val="none" w:sz="0" w:space="0" w:color="auto"/>
            <w:bottom w:val="none" w:sz="0" w:space="0" w:color="auto"/>
            <w:right w:val="none" w:sz="0" w:space="0" w:color="auto"/>
          </w:divBdr>
        </w:div>
        <w:div w:id="69818372">
          <w:marLeft w:val="480"/>
          <w:marRight w:val="0"/>
          <w:marTop w:val="0"/>
          <w:marBottom w:val="0"/>
          <w:divBdr>
            <w:top w:val="none" w:sz="0" w:space="0" w:color="auto"/>
            <w:left w:val="none" w:sz="0" w:space="0" w:color="auto"/>
            <w:bottom w:val="none" w:sz="0" w:space="0" w:color="auto"/>
            <w:right w:val="none" w:sz="0" w:space="0" w:color="auto"/>
          </w:divBdr>
        </w:div>
        <w:div w:id="70545390">
          <w:marLeft w:val="480"/>
          <w:marRight w:val="0"/>
          <w:marTop w:val="0"/>
          <w:marBottom w:val="0"/>
          <w:divBdr>
            <w:top w:val="none" w:sz="0" w:space="0" w:color="auto"/>
            <w:left w:val="none" w:sz="0" w:space="0" w:color="auto"/>
            <w:bottom w:val="none" w:sz="0" w:space="0" w:color="auto"/>
            <w:right w:val="none" w:sz="0" w:space="0" w:color="auto"/>
          </w:divBdr>
        </w:div>
        <w:div w:id="81879433">
          <w:marLeft w:val="480"/>
          <w:marRight w:val="0"/>
          <w:marTop w:val="0"/>
          <w:marBottom w:val="0"/>
          <w:divBdr>
            <w:top w:val="none" w:sz="0" w:space="0" w:color="auto"/>
            <w:left w:val="none" w:sz="0" w:space="0" w:color="auto"/>
            <w:bottom w:val="none" w:sz="0" w:space="0" w:color="auto"/>
            <w:right w:val="none" w:sz="0" w:space="0" w:color="auto"/>
          </w:divBdr>
        </w:div>
        <w:div w:id="84887824">
          <w:marLeft w:val="480"/>
          <w:marRight w:val="0"/>
          <w:marTop w:val="0"/>
          <w:marBottom w:val="0"/>
          <w:divBdr>
            <w:top w:val="none" w:sz="0" w:space="0" w:color="auto"/>
            <w:left w:val="none" w:sz="0" w:space="0" w:color="auto"/>
            <w:bottom w:val="none" w:sz="0" w:space="0" w:color="auto"/>
            <w:right w:val="none" w:sz="0" w:space="0" w:color="auto"/>
          </w:divBdr>
        </w:div>
        <w:div w:id="85464902">
          <w:marLeft w:val="480"/>
          <w:marRight w:val="0"/>
          <w:marTop w:val="0"/>
          <w:marBottom w:val="0"/>
          <w:divBdr>
            <w:top w:val="none" w:sz="0" w:space="0" w:color="auto"/>
            <w:left w:val="none" w:sz="0" w:space="0" w:color="auto"/>
            <w:bottom w:val="none" w:sz="0" w:space="0" w:color="auto"/>
            <w:right w:val="none" w:sz="0" w:space="0" w:color="auto"/>
          </w:divBdr>
        </w:div>
        <w:div w:id="89592982">
          <w:marLeft w:val="480"/>
          <w:marRight w:val="0"/>
          <w:marTop w:val="0"/>
          <w:marBottom w:val="0"/>
          <w:divBdr>
            <w:top w:val="none" w:sz="0" w:space="0" w:color="auto"/>
            <w:left w:val="none" w:sz="0" w:space="0" w:color="auto"/>
            <w:bottom w:val="none" w:sz="0" w:space="0" w:color="auto"/>
            <w:right w:val="none" w:sz="0" w:space="0" w:color="auto"/>
          </w:divBdr>
        </w:div>
        <w:div w:id="98644174">
          <w:marLeft w:val="480"/>
          <w:marRight w:val="0"/>
          <w:marTop w:val="0"/>
          <w:marBottom w:val="0"/>
          <w:divBdr>
            <w:top w:val="none" w:sz="0" w:space="0" w:color="auto"/>
            <w:left w:val="none" w:sz="0" w:space="0" w:color="auto"/>
            <w:bottom w:val="none" w:sz="0" w:space="0" w:color="auto"/>
            <w:right w:val="none" w:sz="0" w:space="0" w:color="auto"/>
          </w:divBdr>
        </w:div>
        <w:div w:id="100801100">
          <w:marLeft w:val="480"/>
          <w:marRight w:val="0"/>
          <w:marTop w:val="0"/>
          <w:marBottom w:val="0"/>
          <w:divBdr>
            <w:top w:val="none" w:sz="0" w:space="0" w:color="auto"/>
            <w:left w:val="none" w:sz="0" w:space="0" w:color="auto"/>
            <w:bottom w:val="none" w:sz="0" w:space="0" w:color="auto"/>
            <w:right w:val="none" w:sz="0" w:space="0" w:color="auto"/>
          </w:divBdr>
        </w:div>
        <w:div w:id="109595880">
          <w:marLeft w:val="480"/>
          <w:marRight w:val="0"/>
          <w:marTop w:val="0"/>
          <w:marBottom w:val="0"/>
          <w:divBdr>
            <w:top w:val="none" w:sz="0" w:space="0" w:color="auto"/>
            <w:left w:val="none" w:sz="0" w:space="0" w:color="auto"/>
            <w:bottom w:val="none" w:sz="0" w:space="0" w:color="auto"/>
            <w:right w:val="none" w:sz="0" w:space="0" w:color="auto"/>
          </w:divBdr>
        </w:div>
        <w:div w:id="109980071">
          <w:marLeft w:val="480"/>
          <w:marRight w:val="0"/>
          <w:marTop w:val="0"/>
          <w:marBottom w:val="0"/>
          <w:divBdr>
            <w:top w:val="none" w:sz="0" w:space="0" w:color="auto"/>
            <w:left w:val="none" w:sz="0" w:space="0" w:color="auto"/>
            <w:bottom w:val="none" w:sz="0" w:space="0" w:color="auto"/>
            <w:right w:val="none" w:sz="0" w:space="0" w:color="auto"/>
          </w:divBdr>
        </w:div>
        <w:div w:id="122038082">
          <w:marLeft w:val="480"/>
          <w:marRight w:val="0"/>
          <w:marTop w:val="0"/>
          <w:marBottom w:val="0"/>
          <w:divBdr>
            <w:top w:val="none" w:sz="0" w:space="0" w:color="auto"/>
            <w:left w:val="none" w:sz="0" w:space="0" w:color="auto"/>
            <w:bottom w:val="none" w:sz="0" w:space="0" w:color="auto"/>
            <w:right w:val="none" w:sz="0" w:space="0" w:color="auto"/>
          </w:divBdr>
        </w:div>
        <w:div w:id="126893262">
          <w:marLeft w:val="480"/>
          <w:marRight w:val="0"/>
          <w:marTop w:val="0"/>
          <w:marBottom w:val="0"/>
          <w:divBdr>
            <w:top w:val="none" w:sz="0" w:space="0" w:color="auto"/>
            <w:left w:val="none" w:sz="0" w:space="0" w:color="auto"/>
            <w:bottom w:val="none" w:sz="0" w:space="0" w:color="auto"/>
            <w:right w:val="none" w:sz="0" w:space="0" w:color="auto"/>
          </w:divBdr>
        </w:div>
        <w:div w:id="127937495">
          <w:marLeft w:val="480"/>
          <w:marRight w:val="0"/>
          <w:marTop w:val="0"/>
          <w:marBottom w:val="0"/>
          <w:divBdr>
            <w:top w:val="none" w:sz="0" w:space="0" w:color="auto"/>
            <w:left w:val="none" w:sz="0" w:space="0" w:color="auto"/>
            <w:bottom w:val="none" w:sz="0" w:space="0" w:color="auto"/>
            <w:right w:val="none" w:sz="0" w:space="0" w:color="auto"/>
          </w:divBdr>
        </w:div>
        <w:div w:id="148139344">
          <w:marLeft w:val="480"/>
          <w:marRight w:val="0"/>
          <w:marTop w:val="0"/>
          <w:marBottom w:val="0"/>
          <w:divBdr>
            <w:top w:val="none" w:sz="0" w:space="0" w:color="auto"/>
            <w:left w:val="none" w:sz="0" w:space="0" w:color="auto"/>
            <w:bottom w:val="none" w:sz="0" w:space="0" w:color="auto"/>
            <w:right w:val="none" w:sz="0" w:space="0" w:color="auto"/>
          </w:divBdr>
        </w:div>
        <w:div w:id="148403408">
          <w:marLeft w:val="480"/>
          <w:marRight w:val="0"/>
          <w:marTop w:val="0"/>
          <w:marBottom w:val="0"/>
          <w:divBdr>
            <w:top w:val="none" w:sz="0" w:space="0" w:color="auto"/>
            <w:left w:val="none" w:sz="0" w:space="0" w:color="auto"/>
            <w:bottom w:val="none" w:sz="0" w:space="0" w:color="auto"/>
            <w:right w:val="none" w:sz="0" w:space="0" w:color="auto"/>
          </w:divBdr>
        </w:div>
        <w:div w:id="156116481">
          <w:marLeft w:val="480"/>
          <w:marRight w:val="0"/>
          <w:marTop w:val="0"/>
          <w:marBottom w:val="0"/>
          <w:divBdr>
            <w:top w:val="none" w:sz="0" w:space="0" w:color="auto"/>
            <w:left w:val="none" w:sz="0" w:space="0" w:color="auto"/>
            <w:bottom w:val="none" w:sz="0" w:space="0" w:color="auto"/>
            <w:right w:val="none" w:sz="0" w:space="0" w:color="auto"/>
          </w:divBdr>
        </w:div>
        <w:div w:id="157234113">
          <w:marLeft w:val="480"/>
          <w:marRight w:val="0"/>
          <w:marTop w:val="0"/>
          <w:marBottom w:val="0"/>
          <w:divBdr>
            <w:top w:val="none" w:sz="0" w:space="0" w:color="auto"/>
            <w:left w:val="none" w:sz="0" w:space="0" w:color="auto"/>
            <w:bottom w:val="none" w:sz="0" w:space="0" w:color="auto"/>
            <w:right w:val="none" w:sz="0" w:space="0" w:color="auto"/>
          </w:divBdr>
        </w:div>
        <w:div w:id="178007492">
          <w:marLeft w:val="480"/>
          <w:marRight w:val="0"/>
          <w:marTop w:val="0"/>
          <w:marBottom w:val="0"/>
          <w:divBdr>
            <w:top w:val="none" w:sz="0" w:space="0" w:color="auto"/>
            <w:left w:val="none" w:sz="0" w:space="0" w:color="auto"/>
            <w:bottom w:val="none" w:sz="0" w:space="0" w:color="auto"/>
            <w:right w:val="none" w:sz="0" w:space="0" w:color="auto"/>
          </w:divBdr>
        </w:div>
        <w:div w:id="181558383">
          <w:marLeft w:val="480"/>
          <w:marRight w:val="0"/>
          <w:marTop w:val="0"/>
          <w:marBottom w:val="0"/>
          <w:divBdr>
            <w:top w:val="none" w:sz="0" w:space="0" w:color="auto"/>
            <w:left w:val="none" w:sz="0" w:space="0" w:color="auto"/>
            <w:bottom w:val="none" w:sz="0" w:space="0" w:color="auto"/>
            <w:right w:val="none" w:sz="0" w:space="0" w:color="auto"/>
          </w:divBdr>
        </w:div>
        <w:div w:id="201404315">
          <w:marLeft w:val="480"/>
          <w:marRight w:val="0"/>
          <w:marTop w:val="0"/>
          <w:marBottom w:val="0"/>
          <w:divBdr>
            <w:top w:val="none" w:sz="0" w:space="0" w:color="auto"/>
            <w:left w:val="none" w:sz="0" w:space="0" w:color="auto"/>
            <w:bottom w:val="none" w:sz="0" w:space="0" w:color="auto"/>
            <w:right w:val="none" w:sz="0" w:space="0" w:color="auto"/>
          </w:divBdr>
        </w:div>
        <w:div w:id="201944015">
          <w:marLeft w:val="480"/>
          <w:marRight w:val="0"/>
          <w:marTop w:val="0"/>
          <w:marBottom w:val="0"/>
          <w:divBdr>
            <w:top w:val="none" w:sz="0" w:space="0" w:color="auto"/>
            <w:left w:val="none" w:sz="0" w:space="0" w:color="auto"/>
            <w:bottom w:val="none" w:sz="0" w:space="0" w:color="auto"/>
            <w:right w:val="none" w:sz="0" w:space="0" w:color="auto"/>
          </w:divBdr>
        </w:div>
        <w:div w:id="203181901">
          <w:marLeft w:val="480"/>
          <w:marRight w:val="0"/>
          <w:marTop w:val="0"/>
          <w:marBottom w:val="0"/>
          <w:divBdr>
            <w:top w:val="none" w:sz="0" w:space="0" w:color="auto"/>
            <w:left w:val="none" w:sz="0" w:space="0" w:color="auto"/>
            <w:bottom w:val="none" w:sz="0" w:space="0" w:color="auto"/>
            <w:right w:val="none" w:sz="0" w:space="0" w:color="auto"/>
          </w:divBdr>
        </w:div>
        <w:div w:id="207960681">
          <w:marLeft w:val="480"/>
          <w:marRight w:val="0"/>
          <w:marTop w:val="0"/>
          <w:marBottom w:val="0"/>
          <w:divBdr>
            <w:top w:val="none" w:sz="0" w:space="0" w:color="auto"/>
            <w:left w:val="none" w:sz="0" w:space="0" w:color="auto"/>
            <w:bottom w:val="none" w:sz="0" w:space="0" w:color="auto"/>
            <w:right w:val="none" w:sz="0" w:space="0" w:color="auto"/>
          </w:divBdr>
        </w:div>
        <w:div w:id="240264104">
          <w:marLeft w:val="480"/>
          <w:marRight w:val="0"/>
          <w:marTop w:val="0"/>
          <w:marBottom w:val="0"/>
          <w:divBdr>
            <w:top w:val="none" w:sz="0" w:space="0" w:color="auto"/>
            <w:left w:val="none" w:sz="0" w:space="0" w:color="auto"/>
            <w:bottom w:val="none" w:sz="0" w:space="0" w:color="auto"/>
            <w:right w:val="none" w:sz="0" w:space="0" w:color="auto"/>
          </w:divBdr>
        </w:div>
        <w:div w:id="262761159">
          <w:marLeft w:val="480"/>
          <w:marRight w:val="0"/>
          <w:marTop w:val="0"/>
          <w:marBottom w:val="0"/>
          <w:divBdr>
            <w:top w:val="none" w:sz="0" w:space="0" w:color="auto"/>
            <w:left w:val="none" w:sz="0" w:space="0" w:color="auto"/>
            <w:bottom w:val="none" w:sz="0" w:space="0" w:color="auto"/>
            <w:right w:val="none" w:sz="0" w:space="0" w:color="auto"/>
          </w:divBdr>
        </w:div>
        <w:div w:id="264850904">
          <w:marLeft w:val="480"/>
          <w:marRight w:val="0"/>
          <w:marTop w:val="0"/>
          <w:marBottom w:val="0"/>
          <w:divBdr>
            <w:top w:val="none" w:sz="0" w:space="0" w:color="auto"/>
            <w:left w:val="none" w:sz="0" w:space="0" w:color="auto"/>
            <w:bottom w:val="none" w:sz="0" w:space="0" w:color="auto"/>
            <w:right w:val="none" w:sz="0" w:space="0" w:color="auto"/>
          </w:divBdr>
        </w:div>
        <w:div w:id="282542684">
          <w:marLeft w:val="480"/>
          <w:marRight w:val="0"/>
          <w:marTop w:val="0"/>
          <w:marBottom w:val="0"/>
          <w:divBdr>
            <w:top w:val="none" w:sz="0" w:space="0" w:color="auto"/>
            <w:left w:val="none" w:sz="0" w:space="0" w:color="auto"/>
            <w:bottom w:val="none" w:sz="0" w:space="0" w:color="auto"/>
            <w:right w:val="none" w:sz="0" w:space="0" w:color="auto"/>
          </w:divBdr>
        </w:div>
        <w:div w:id="283120220">
          <w:marLeft w:val="480"/>
          <w:marRight w:val="0"/>
          <w:marTop w:val="0"/>
          <w:marBottom w:val="0"/>
          <w:divBdr>
            <w:top w:val="none" w:sz="0" w:space="0" w:color="auto"/>
            <w:left w:val="none" w:sz="0" w:space="0" w:color="auto"/>
            <w:bottom w:val="none" w:sz="0" w:space="0" w:color="auto"/>
            <w:right w:val="none" w:sz="0" w:space="0" w:color="auto"/>
          </w:divBdr>
        </w:div>
        <w:div w:id="283312913">
          <w:marLeft w:val="480"/>
          <w:marRight w:val="0"/>
          <w:marTop w:val="0"/>
          <w:marBottom w:val="0"/>
          <w:divBdr>
            <w:top w:val="none" w:sz="0" w:space="0" w:color="auto"/>
            <w:left w:val="none" w:sz="0" w:space="0" w:color="auto"/>
            <w:bottom w:val="none" w:sz="0" w:space="0" w:color="auto"/>
            <w:right w:val="none" w:sz="0" w:space="0" w:color="auto"/>
          </w:divBdr>
        </w:div>
        <w:div w:id="296881855">
          <w:marLeft w:val="480"/>
          <w:marRight w:val="0"/>
          <w:marTop w:val="0"/>
          <w:marBottom w:val="0"/>
          <w:divBdr>
            <w:top w:val="none" w:sz="0" w:space="0" w:color="auto"/>
            <w:left w:val="none" w:sz="0" w:space="0" w:color="auto"/>
            <w:bottom w:val="none" w:sz="0" w:space="0" w:color="auto"/>
            <w:right w:val="none" w:sz="0" w:space="0" w:color="auto"/>
          </w:divBdr>
        </w:div>
        <w:div w:id="298459257">
          <w:marLeft w:val="480"/>
          <w:marRight w:val="0"/>
          <w:marTop w:val="0"/>
          <w:marBottom w:val="0"/>
          <w:divBdr>
            <w:top w:val="none" w:sz="0" w:space="0" w:color="auto"/>
            <w:left w:val="none" w:sz="0" w:space="0" w:color="auto"/>
            <w:bottom w:val="none" w:sz="0" w:space="0" w:color="auto"/>
            <w:right w:val="none" w:sz="0" w:space="0" w:color="auto"/>
          </w:divBdr>
        </w:div>
        <w:div w:id="302929946">
          <w:marLeft w:val="480"/>
          <w:marRight w:val="0"/>
          <w:marTop w:val="0"/>
          <w:marBottom w:val="0"/>
          <w:divBdr>
            <w:top w:val="none" w:sz="0" w:space="0" w:color="auto"/>
            <w:left w:val="none" w:sz="0" w:space="0" w:color="auto"/>
            <w:bottom w:val="none" w:sz="0" w:space="0" w:color="auto"/>
            <w:right w:val="none" w:sz="0" w:space="0" w:color="auto"/>
          </w:divBdr>
        </w:div>
        <w:div w:id="312565516">
          <w:marLeft w:val="480"/>
          <w:marRight w:val="0"/>
          <w:marTop w:val="0"/>
          <w:marBottom w:val="0"/>
          <w:divBdr>
            <w:top w:val="none" w:sz="0" w:space="0" w:color="auto"/>
            <w:left w:val="none" w:sz="0" w:space="0" w:color="auto"/>
            <w:bottom w:val="none" w:sz="0" w:space="0" w:color="auto"/>
            <w:right w:val="none" w:sz="0" w:space="0" w:color="auto"/>
          </w:divBdr>
        </w:div>
        <w:div w:id="379983327">
          <w:marLeft w:val="480"/>
          <w:marRight w:val="0"/>
          <w:marTop w:val="0"/>
          <w:marBottom w:val="0"/>
          <w:divBdr>
            <w:top w:val="none" w:sz="0" w:space="0" w:color="auto"/>
            <w:left w:val="none" w:sz="0" w:space="0" w:color="auto"/>
            <w:bottom w:val="none" w:sz="0" w:space="0" w:color="auto"/>
            <w:right w:val="none" w:sz="0" w:space="0" w:color="auto"/>
          </w:divBdr>
        </w:div>
        <w:div w:id="381563931">
          <w:marLeft w:val="480"/>
          <w:marRight w:val="0"/>
          <w:marTop w:val="0"/>
          <w:marBottom w:val="0"/>
          <w:divBdr>
            <w:top w:val="none" w:sz="0" w:space="0" w:color="auto"/>
            <w:left w:val="none" w:sz="0" w:space="0" w:color="auto"/>
            <w:bottom w:val="none" w:sz="0" w:space="0" w:color="auto"/>
            <w:right w:val="none" w:sz="0" w:space="0" w:color="auto"/>
          </w:divBdr>
        </w:div>
        <w:div w:id="384765130">
          <w:marLeft w:val="480"/>
          <w:marRight w:val="0"/>
          <w:marTop w:val="0"/>
          <w:marBottom w:val="0"/>
          <w:divBdr>
            <w:top w:val="none" w:sz="0" w:space="0" w:color="auto"/>
            <w:left w:val="none" w:sz="0" w:space="0" w:color="auto"/>
            <w:bottom w:val="none" w:sz="0" w:space="0" w:color="auto"/>
            <w:right w:val="none" w:sz="0" w:space="0" w:color="auto"/>
          </w:divBdr>
        </w:div>
        <w:div w:id="398871173">
          <w:marLeft w:val="480"/>
          <w:marRight w:val="0"/>
          <w:marTop w:val="0"/>
          <w:marBottom w:val="0"/>
          <w:divBdr>
            <w:top w:val="none" w:sz="0" w:space="0" w:color="auto"/>
            <w:left w:val="none" w:sz="0" w:space="0" w:color="auto"/>
            <w:bottom w:val="none" w:sz="0" w:space="0" w:color="auto"/>
            <w:right w:val="none" w:sz="0" w:space="0" w:color="auto"/>
          </w:divBdr>
        </w:div>
        <w:div w:id="436288651">
          <w:marLeft w:val="480"/>
          <w:marRight w:val="0"/>
          <w:marTop w:val="0"/>
          <w:marBottom w:val="0"/>
          <w:divBdr>
            <w:top w:val="none" w:sz="0" w:space="0" w:color="auto"/>
            <w:left w:val="none" w:sz="0" w:space="0" w:color="auto"/>
            <w:bottom w:val="none" w:sz="0" w:space="0" w:color="auto"/>
            <w:right w:val="none" w:sz="0" w:space="0" w:color="auto"/>
          </w:divBdr>
        </w:div>
        <w:div w:id="437794769">
          <w:marLeft w:val="480"/>
          <w:marRight w:val="0"/>
          <w:marTop w:val="0"/>
          <w:marBottom w:val="0"/>
          <w:divBdr>
            <w:top w:val="none" w:sz="0" w:space="0" w:color="auto"/>
            <w:left w:val="none" w:sz="0" w:space="0" w:color="auto"/>
            <w:bottom w:val="none" w:sz="0" w:space="0" w:color="auto"/>
            <w:right w:val="none" w:sz="0" w:space="0" w:color="auto"/>
          </w:divBdr>
        </w:div>
        <w:div w:id="448161134">
          <w:marLeft w:val="480"/>
          <w:marRight w:val="0"/>
          <w:marTop w:val="0"/>
          <w:marBottom w:val="0"/>
          <w:divBdr>
            <w:top w:val="none" w:sz="0" w:space="0" w:color="auto"/>
            <w:left w:val="none" w:sz="0" w:space="0" w:color="auto"/>
            <w:bottom w:val="none" w:sz="0" w:space="0" w:color="auto"/>
            <w:right w:val="none" w:sz="0" w:space="0" w:color="auto"/>
          </w:divBdr>
        </w:div>
        <w:div w:id="450324919">
          <w:marLeft w:val="480"/>
          <w:marRight w:val="0"/>
          <w:marTop w:val="0"/>
          <w:marBottom w:val="0"/>
          <w:divBdr>
            <w:top w:val="none" w:sz="0" w:space="0" w:color="auto"/>
            <w:left w:val="none" w:sz="0" w:space="0" w:color="auto"/>
            <w:bottom w:val="none" w:sz="0" w:space="0" w:color="auto"/>
            <w:right w:val="none" w:sz="0" w:space="0" w:color="auto"/>
          </w:divBdr>
        </w:div>
        <w:div w:id="452941930">
          <w:marLeft w:val="480"/>
          <w:marRight w:val="0"/>
          <w:marTop w:val="0"/>
          <w:marBottom w:val="0"/>
          <w:divBdr>
            <w:top w:val="none" w:sz="0" w:space="0" w:color="auto"/>
            <w:left w:val="none" w:sz="0" w:space="0" w:color="auto"/>
            <w:bottom w:val="none" w:sz="0" w:space="0" w:color="auto"/>
            <w:right w:val="none" w:sz="0" w:space="0" w:color="auto"/>
          </w:divBdr>
        </w:div>
        <w:div w:id="455638971">
          <w:marLeft w:val="480"/>
          <w:marRight w:val="0"/>
          <w:marTop w:val="0"/>
          <w:marBottom w:val="0"/>
          <w:divBdr>
            <w:top w:val="none" w:sz="0" w:space="0" w:color="auto"/>
            <w:left w:val="none" w:sz="0" w:space="0" w:color="auto"/>
            <w:bottom w:val="none" w:sz="0" w:space="0" w:color="auto"/>
            <w:right w:val="none" w:sz="0" w:space="0" w:color="auto"/>
          </w:divBdr>
        </w:div>
        <w:div w:id="466700500">
          <w:marLeft w:val="480"/>
          <w:marRight w:val="0"/>
          <w:marTop w:val="0"/>
          <w:marBottom w:val="0"/>
          <w:divBdr>
            <w:top w:val="none" w:sz="0" w:space="0" w:color="auto"/>
            <w:left w:val="none" w:sz="0" w:space="0" w:color="auto"/>
            <w:bottom w:val="none" w:sz="0" w:space="0" w:color="auto"/>
            <w:right w:val="none" w:sz="0" w:space="0" w:color="auto"/>
          </w:divBdr>
        </w:div>
        <w:div w:id="468476925">
          <w:marLeft w:val="480"/>
          <w:marRight w:val="0"/>
          <w:marTop w:val="0"/>
          <w:marBottom w:val="0"/>
          <w:divBdr>
            <w:top w:val="none" w:sz="0" w:space="0" w:color="auto"/>
            <w:left w:val="none" w:sz="0" w:space="0" w:color="auto"/>
            <w:bottom w:val="none" w:sz="0" w:space="0" w:color="auto"/>
            <w:right w:val="none" w:sz="0" w:space="0" w:color="auto"/>
          </w:divBdr>
        </w:div>
        <w:div w:id="474495862">
          <w:marLeft w:val="480"/>
          <w:marRight w:val="0"/>
          <w:marTop w:val="0"/>
          <w:marBottom w:val="0"/>
          <w:divBdr>
            <w:top w:val="none" w:sz="0" w:space="0" w:color="auto"/>
            <w:left w:val="none" w:sz="0" w:space="0" w:color="auto"/>
            <w:bottom w:val="none" w:sz="0" w:space="0" w:color="auto"/>
            <w:right w:val="none" w:sz="0" w:space="0" w:color="auto"/>
          </w:divBdr>
        </w:div>
        <w:div w:id="479157016">
          <w:marLeft w:val="480"/>
          <w:marRight w:val="0"/>
          <w:marTop w:val="0"/>
          <w:marBottom w:val="0"/>
          <w:divBdr>
            <w:top w:val="none" w:sz="0" w:space="0" w:color="auto"/>
            <w:left w:val="none" w:sz="0" w:space="0" w:color="auto"/>
            <w:bottom w:val="none" w:sz="0" w:space="0" w:color="auto"/>
            <w:right w:val="none" w:sz="0" w:space="0" w:color="auto"/>
          </w:divBdr>
        </w:div>
        <w:div w:id="483862910">
          <w:marLeft w:val="480"/>
          <w:marRight w:val="0"/>
          <w:marTop w:val="0"/>
          <w:marBottom w:val="0"/>
          <w:divBdr>
            <w:top w:val="none" w:sz="0" w:space="0" w:color="auto"/>
            <w:left w:val="none" w:sz="0" w:space="0" w:color="auto"/>
            <w:bottom w:val="none" w:sz="0" w:space="0" w:color="auto"/>
            <w:right w:val="none" w:sz="0" w:space="0" w:color="auto"/>
          </w:divBdr>
        </w:div>
        <w:div w:id="507713206">
          <w:marLeft w:val="480"/>
          <w:marRight w:val="0"/>
          <w:marTop w:val="0"/>
          <w:marBottom w:val="0"/>
          <w:divBdr>
            <w:top w:val="none" w:sz="0" w:space="0" w:color="auto"/>
            <w:left w:val="none" w:sz="0" w:space="0" w:color="auto"/>
            <w:bottom w:val="none" w:sz="0" w:space="0" w:color="auto"/>
            <w:right w:val="none" w:sz="0" w:space="0" w:color="auto"/>
          </w:divBdr>
        </w:div>
        <w:div w:id="524252445">
          <w:marLeft w:val="480"/>
          <w:marRight w:val="0"/>
          <w:marTop w:val="0"/>
          <w:marBottom w:val="0"/>
          <w:divBdr>
            <w:top w:val="none" w:sz="0" w:space="0" w:color="auto"/>
            <w:left w:val="none" w:sz="0" w:space="0" w:color="auto"/>
            <w:bottom w:val="none" w:sz="0" w:space="0" w:color="auto"/>
            <w:right w:val="none" w:sz="0" w:space="0" w:color="auto"/>
          </w:divBdr>
        </w:div>
        <w:div w:id="525753448">
          <w:marLeft w:val="480"/>
          <w:marRight w:val="0"/>
          <w:marTop w:val="0"/>
          <w:marBottom w:val="0"/>
          <w:divBdr>
            <w:top w:val="none" w:sz="0" w:space="0" w:color="auto"/>
            <w:left w:val="none" w:sz="0" w:space="0" w:color="auto"/>
            <w:bottom w:val="none" w:sz="0" w:space="0" w:color="auto"/>
            <w:right w:val="none" w:sz="0" w:space="0" w:color="auto"/>
          </w:divBdr>
        </w:div>
        <w:div w:id="527521662">
          <w:marLeft w:val="480"/>
          <w:marRight w:val="0"/>
          <w:marTop w:val="0"/>
          <w:marBottom w:val="0"/>
          <w:divBdr>
            <w:top w:val="none" w:sz="0" w:space="0" w:color="auto"/>
            <w:left w:val="none" w:sz="0" w:space="0" w:color="auto"/>
            <w:bottom w:val="none" w:sz="0" w:space="0" w:color="auto"/>
            <w:right w:val="none" w:sz="0" w:space="0" w:color="auto"/>
          </w:divBdr>
        </w:div>
        <w:div w:id="527990203">
          <w:marLeft w:val="480"/>
          <w:marRight w:val="0"/>
          <w:marTop w:val="0"/>
          <w:marBottom w:val="0"/>
          <w:divBdr>
            <w:top w:val="none" w:sz="0" w:space="0" w:color="auto"/>
            <w:left w:val="none" w:sz="0" w:space="0" w:color="auto"/>
            <w:bottom w:val="none" w:sz="0" w:space="0" w:color="auto"/>
            <w:right w:val="none" w:sz="0" w:space="0" w:color="auto"/>
          </w:divBdr>
        </w:div>
        <w:div w:id="530804308">
          <w:marLeft w:val="480"/>
          <w:marRight w:val="0"/>
          <w:marTop w:val="0"/>
          <w:marBottom w:val="0"/>
          <w:divBdr>
            <w:top w:val="none" w:sz="0" w:space="0" w:color="auto"/>
            <w:left w:val="none" w:sz="0" w:space="0" w:color="auto"/>
            <w:bottom w:val="none" w:sz="0" w:space="0" w:color="auto"/>
            <w:right w:val="none" w:sz="0" w:space="0" w:color="auto"/>
          </w:divBdr>
        </w:div>
        <w:div w:id="539319253">
          <w:marLeft w:val="480"/>
          <w:marRight w:val="0"/>
          <w:marTop w:val="0"/>
          <w:marBottom w:val="0"/>
          <w:divBdr>
            <w:top w:val="none" w:sz="0" w:space="0" w:color="auto"/>
            <w:left w:val="none" w:sz="0" w:space="0" w:color="auto"/>
            <w:bottom w:val="none" w:sz="0" w:space="0" w:color="auto"/>
            <w:right w:val="none" w:sz="0" w:space="0" w:color="auto"/>
          </w:divBdr>
        </w:div>
        <w:div w:id="540286210">
          <w:marLeft w:val="480"/>
          <w:marRight w:val="0"/>
          <w:marTop w:val="0"/>
          <w:marBottom w:val="0"/>
          <w:divBdr>
            <w:top w:val="none" w:sz="0" w:space="0" w:color="auto"/>
            <w:left w:val="none" w:sz="0" w:space="0" w:color="auto"/>
            <w:bottom w:val="none" w:sz="0" w:space="0" w:color="auto"/>
            <w:right w:val="none" w:sz="0" w:space="0" w:color="auto"/>
          </w:divBdr>
        </w:div>
        <w:div w:id="540746521">
          <w:marLeft w:val="480"/>
          <w:marRight w:val="0"/>
          <w:marTop w:val="0"/>
          <w:marBottom w:val="0"/>
          <w:divBdr>
            <w:top w:val="none" w:sz="0" w:space="0" w:color="auto"/>
            <w:left w:val="none" w:sz="0" w:space="0" w:color="auto"/>
            <w:bottom w:val="none" w:sz="0" w:space="0" w:color="auto"/>
            <w:right w:val="none" w:sz="0" w:space="0" w:color="auto"/>
          </w:divBdr>
        </w:div>
        <w:div w:id="548302894">
          <w:marLeft w:val="480"/>
          <w:marRight w:val="0"/>
          <w:marTop w:val="0"/>
          <w:marBottom w:val="0"/>
          <w:divBdr>
            <w:top w:val="none" w:sz="0" w:space="0" w:color="auto"/>
            <w:left w:val="none" w:sz="0" w:space="0" w:color="auto"/>
            <w:bottom w:val="none" w:sz="0" w:space="0" w:color="auto"/>
            <w:right w:val="none" w:sz="0" w:space="0" w:color="auto"/>
          </w:divBdr>
        </w:div>
        <w:div w:id="579024690">
          <w:marLeft w:val="480"/>
          <w:marRight w:val="0"/>
          <w:marTop w:val="0"/>
          <w:marBottom w:val="0"/>
          <w:divBdr>
            <w:top w:val="none" w:sz="0" w:space="0" w:color="auto"/>
            <w:left w:val="none" w:sz="0" w:space="0" w:color="auto"/>
            <w:bottom w:val="none" w:sz="0" w:space="0" w:color="auto"/>
            <w:right w:val="none" w:sz="0" w:space="0" w:color="auto"/>
          </w:divBdr>
        </w:div>
        <w:div w:id="580606169">
          <w:marLeft w:val="480"/>
          <w:marRight w:val="0"/>
          <w:marTop w:val="0"/>
          <w:marBottom w:val="0"/>
          <w:divBdr>
            <w:top w:val="none" w:sz="0" w:space="0" w:color="auto"/>
            <w:left w:val="none" w:sz="0" w:space="0" w:color="auto"/>
            <w:bottom w:val="none" w:sz="0" w:space="0" w:color="auto"/>
            <w:right w:val="none" w:sz="0" w:space="0" w:color="auto"/>
          </w:divBdr>
        </w:div>
        <w:div w:id="589706377">
          <w:marLeft w:val="480"/>
          <w:marRight w:val="0"/>
          <w:marTop w:val="0"/>
          <w:marBottom w:val="0"/>
          <w:divBdr>
            <w:top w:val="none" w:sz="0" w:space="0" w:color="auto"/>
            <w:left w:val="none" w:sz="0" w:space="0" w:color="auto"/>
            <w:bottom w:val="none" w:sz="0" w:space="0" w:color="auto"/>
            <w:right w:val="none" w:sz="0" w:space="0" w:color="auto"/>
          </w:divBdr>
        </w:div>
        <w:div w:id="601492931">
          <w:marLeft w:val="480"/>
          <w:marRight w:val="0"/>
          <w:marTop w:val="0"/>
          <w:marBottom w:val="0"/>
          <w:divBdr>
            <w:top w:val="none" w:sz="0" w:space="0" w:color="auto"/>
            <w:left w:val="none" w:sz="0" w:space="0" w:color="auto"/>
            <w:bottom w:val="none" w:sz="0" w:space="0" w:color="auto"/>
            <w:right w:val="none" w:sz="0" w:space="0" w:color="auto"/>
          </w:divBdr>
        </w:div>
        <w:div w:id="605622826">
          <w:marLeft w:val="480"/>
          <w:marRight w:val="0"/>
          <w:marTop w:val="0"/>
          <w:marBottom w:val="0"/>
          <w:divBdr>
            <w:top w:val="none" w:sz="0" w:space="0" w:color="auto"/>
            <w:left w:val="none" w:sz="0" w:space="0" w:color="auto"/>
            <w:bottom w:val="none" w:sz="0" w:space="0" w:color="auto"/>
            <w:right w:val="none" w:sz="0" w:space="0" w:color="auto"/>
          </w:divBdr>
        </w:div>
        <w:div w:id="606742229">
          <w:marLeft w:val="480"/>
          <w:marRight w:val="0"/>
          <w:marTop w:val="0"/>
          <w:marBottom w:val="0"/>
          <w:divBdr>
            <w:top w:val="none" w:sz="0" w:space="0" w:color="auto"/>
            <w:left w:val="none" w:sz="0" w:space="0" w:color="auto"/>
            <w:bottom w:val="none" w:sz="0" w:space="0" w:color="auto"/>
            <w:right w:val="none" w:sz="0" w:space="0" w:color="auto"/>
          </w:divBdr>
        </w:div>
        <w:div w:id="610628900">
          <w:marLeft w:val="480"/>
          <w:marRight w:val="0"/>
          <w:marTop w:val="0"/>
          <w:marBottom w:val="0"/>
          <w:divBdr>
            <w:top w:val="none" w:sz="0" w:space="0" w:color="auto"/>
            <w:left w:val="none" w:sz="0" w:space="0" w:color="auto"/>
            <w:bottom w:val="none" w:sz="0" w:space="0" w:color="auto"/>
            <w:right w:val="none" w:sz="0" w:space="0" w:color="auto"/>
          </w:divBdr>
        </w:div>
        <w:div w:id="617492211">
          <w:marLeft w:val="480"/>
          <w:marRight w:val="0"/>
          <w:marTop w:val="0"/>
          <w:marBottom w:val="0"/>
          <w:divBdr>
            <w:top w:val="none" w:sz="0" w:space="0" w:color="auto"/>
            <w:left w:val="none" w:sz="0" w:space="0" w:color="auto"/>
            <w:bottom w:val="none" w:sz="0" w:space="0" w:color="auto"/>
            <w:right w:val="none" w:sz="0" w:space="0" w:color="auto"/>
          </w:divBdr>
        </w:div>
        <w:div w:id="654644412">
          <w:marLeft w:val="480"/>
          <w:marRight w:val="0"/>
          <w:marTop w:val="0"/>
          <w:marBottom w:val="0"/>
          <w:divBdr>
            <w:top w:val="none" w:sz="0" w:space="0" w:color="auto"/>
            <w:left w:val="none" w:sz="0" w:space="0" w:color="auto"/>
            <w:bottom w:val="none" w:sz="0" w:space="0" w:color="auto"/>
            <w:right w:val="none" w:sz="0" w:space="0" w:color="auto"/>
          </w:divBdr>
        </w:div>
        <w:div w:id="670839671">
          <w:marLeft w:val="480"/>
          <w:marRight w:val="0"/>
          <w:marTop w:val="0"/>
          <w:marBottom w:val="0"/>
          <w:divBdr>
            <w:top w:val="none" w:sz="0" w:space="0" w:color="auto"/>
            <w:left w:val="none" w:sz="0" w:space="0" w:color="auto"/>
            <w:bottom w:val="none" w:sz="0" w:space="0" w:color="auto"/>
            <w:right w:val="none" w:sz="0" w:space="0" w:color="auto"/>
          </w:divBdr>
        </w:div>
        <w:div w:id="677344878">
          <w:marLeft w:val="480"/>
          <w:marRight w:val="0"/>
          <w:marTop w:val="0"/>
          <w:marBottom w:val="0"/>
          <w:divBdr>
            <w:top w:val="none" w:sz="0" w:space="0" w:color="auto"/>
            <w:left w:val="none" w:sz="0" w:space="0" w:color="auto"/>
            <w:bottom w:val="none" w:sz="0" w:space="0" w:color="auto"/>
            <w:right w:val="none" w:sz="0" w:space="0" w:color="auto"/>
          </w:divBdr>
        </w:div>
        <w:div w:id="679045286">
          <w:marLeft w:val="480"/>
          <w:marRight w:val="0"/>
          <w:marTop w:val="0"/>
          <w:marBottom w:val="0"/>
          <w:divBdr>
            <w:top w:val="none" w:sz="0" w:space="0" w:color="auto"/>
            <w:left w:val="none" w:sz="0" w:space="0" w:color="auto"/>
            <w:bottom w:val="none" w:sz="0" w:space="0" w:color="auto"/>
            <w:right w:val="none" w:sz="0" w:space="0" w:color="auto"/>
          </w:divBdr>
        </w:div>
        <w:div w:id="680932050">
          <w:marLeft w:val="480"/>
          <w:marRight w:val="0"/>
          <w:marTop w:val="0"/>
          <w:marBottom w:val="0"/>
          <w:divBdr>
            <w:top w:val="none" w:sz="0" w:space="0" w:color="auto"/>
            <w:left w:val="none" w:sz="0" w:space="0" w:color="auto"/>
            <w:bottom w:val="none" w:sz="0" w:space="0" w:color="auto"/>
            <w:right w:val="none" w:sz="0" w:space="0" w:color="auto"/>
          </w:divBdr>
        </w:div>
        <w:div w:id="686058315">
          <w:marLeft w:val="480"/>
          <w:marRight w:val="0"/>
          <w:marTop w:val="0"/>
          <w:marBottom w:val="0"/>
          <w:divBdr>
            <w:top w:val="none" w:sz="0" w:space="0" w:color="auto"/>
            <w:left w:val="none" w:sz="0" w:space="0" w:color="auto"/>
            <w:bottom w:val="none" w:sz="0" w:space="0" w:color="auto"/>
            <w:right w:val="none" w:sz="0" w:space="0" w:color="auto"/>
          </w:divBdr>
        </w:div>
        <w:div w:id="686247542">
          <w:marLeft w:val="480"/>
          <w:marRight w:val="0"/>
          <w:marTop w:val="0"/>
          <w:marBottom w:val="0"/>
          <w:divBdr>
            <w:top w:val="none" w:sz="0" w:space="0" w:color="auto"/>
            <w:left w:val="none" w:sz="0" w:space="0" w:color="auto"/>
            <w:bottom w:val="none" w:sz="0" w:space="0" w:color="auto"/>
            <w:right w:val="none" w:sz="0" w:space="0" w:color="auto"/>
          </w:divBdr>
        </w:div>
        <w:div w:id="693725434">
          <w:marLeft w:val="480"/>
          <w:marRight w:val="0"/>
          <w:marTop w:val="0"/>
          <w:marBottom w:val="0"/>
          <w:divBdr>
            <w:top w:val="none" w:sz="0" w:space="0" w:color="auto"/>
            <w:left w:val="none" w:sz="0" w:space="0" w:color="auto"/>
            <w:bottom w:val="none" w:sz="0" w:space="0" w:color="auto"/>
            <w:right w:val="none" w:sz="0" w:space="0" w:color="auto"/>
          </w:divBdr>
        </w:div>
        <w:div w:id="694844197">
          <w:marLeft w:val="480"/>
          <w:marRight w:val="0"/>
          <w:marTop w:val="0"/>
          <w:marBottom w:val="0"/>
          <w:divBdr>
            <w:top w:val="none" w:sz="0" w:space="0" w:color="auto"/>
            <w:left w:val="none" w:sz="0" w:space="0" w:color="auto"/>
            <w:bottom w:val="none" w:sz="0" w:space="0" w:color="auto"/>
            <w:right w:val="none" w:sz="0" w:space="0" w:color="auto"/>
          </w:divBdr>
        </w:div>
        <w:div w:id="699357588">
          <w:marLeft w:val="480"/>
          <w:marRight w:val="0"/>
          <w:marTop w:val="0"/>
          <w:marBottom w:val="0"/>
          <w:divBdr>
            <w:top w:val="none" w:sz="0" w:space="0" w:color="auto"/>
            <w:left w:val="none" w:sz="0" w:space="0" w:color="auto"/>
            <w:bottom w:val="none" w:sz="0" w:space="0" w:color="auto"/>
            <w:right w:val="none" w:sz="0" w:space="0" w:color="auto"/>
          </w:divBdr>
        </w:div>
        <w:div w:id="727146108">
          <w:marLeft w:val="480"/>
          <w:marRight w:val="0"/>
          <w:marTop w:val="0"/>
          <w:marBottom w:val="0"/>
          <w:divBdr>
            <w:top w:val="none" w:sz="0" w:space="0" w:color="auto"/>
            <w:left w:val="none" w:sz="0" w:space="0" w:color="auto"/>
            <w:bottom w:val="none" w:sz="0" w:space="0" w:color="auto"/>
            <w:right w:val="none" w:sz="0" w:space="0" w:color="auto"/>
          </w:divBdr>
        </w:div>
        <w:div w:id="746464647">
          <w:marLeft w:val="480"/>
          <w:marRight w:val="0"/>
          <w:marTop w:val="0"/>
          <w:marBottom w:val="0"/>
          <w:divBdr>
            <w:top w:val="none" w:sz="0" w:space="0" w:color="auto"/>
            <w:left w:val="none" w:sz="0" w:space="0" w:color="auto"/>
            <w:bottom w:val="none" w:sz="0" w:space="0" w:color="auto"/>
            <w:right w:val="none" w:sz="0" w:space="0" w:color="auto"/>
          </w:divBdr>
        </w:div>
        <w:div w:id="780806485">
          <w:marLeft w:val="480"/>
          <w:marRight w:val="0"/>
          <w:marTop w:val="0"/>
          <w:marBottom w:val="0"/>
          <w:divBdr>
            <w:top w:val="none" w:sz="0" w:space="0" w:color="auto"/>
            <w:left w:val="none" w:sz="0" w:space="0" w:color="auto"/>
            <w:bottom w:val="none" w:sz="0" w:space="0" w:color="auto"/>
            <w:right w:val="none" w:sz="0" w:space="0" w:color="auto"/>
          </w:divBdr>
        </w:div>
        <w:div w:id="799080449">
          <w:marLeft w:val="480"/>
          <w:marRight w:val="0"/>
          <w:marTop w:val="0"/>
          <w:marBottom w:val="0"/>
          <w:divBdr>
            <w:top w:val="none" w:sz="0" w:space="0" w:color="auto"/>
            <w:left w:val="none" w:sz="0" w:space="0" w:color="auto"/>
            <w:bottom w:val="none" w:sz="0" w:space="0" w:color="auto"/>
            <w:right w:val="none" w:sz="0" w:space="0" w:color="auto"/>
          </w:divBdr>
        </w:div>
        <w:div w:id="827987050">
          <w:marLeft w:val="480"/>
          <w:marRight w:val="0"/>
          <w:marTop w:val="0"/>
          <w:marBottom w:val="0"/>
          <w:divBdr>
            <w:top w:val="none" w:sz="0" w:space="0" w:color="auto"/>
            <w:left w:val="none" w:sz="0" w:space="0" w:color="auto"/>
            <w:bottom w:val="none" w:sz="0" w:space="0" w:color="auto"/>
            <w:right w:val="none" w:sz="0" w:space="0" w:color="auto"/>
          </w:divBdr>
        </w:div>
        <w:div w:id="829521075">
          <w:marLeft w:val="480"/>
          <w:marRight w:val="0"/>
          <w:marTop w:val="0"/>
          <w:marBottom w:val="0"/>
          <w:divBdr>
            <w:top w:val="none" w:sz="0" w:space="0" w:color="auto"/>
            <w:left w:val="none" w:sz="0" w:space="0" w:color="auto"/>
            <w:bottom w:val="none" w:sz="0" w:space="0" w:color="auto"/>
            <w:right w:val="none" w:sz="0" w:space="0" w:color="auto"/>
          </w:divBdr>
        </w:div>
        <w:div w:id="838158498">
          <w:marLeft w:val="480"/>
          <w:marRight w:val="0"/>
          <w:marTop w:val="0"/>
          <w:marBottom w:val="0"/>
          <w:divBdr>
            <w:top w:val="none" w:sz="0" w:space="0" w:color="auto"/>
            <w:left w:val="none" w:sz="0" w:space="0" w:color="auto"/>
            <w:bottom w:val="none" w:sz="0" w:space="0" w:color="auto"/>
            <w:right w:val="none" w:sz="0" w:space="0" w:color="auto"/>
          </w:divBdr>
        </w:div>
        <w:div w:id="850678908">
          <w:marLeft w:val="480"/>
          <w:marRight w:val="0"/>
          <w:marTop w:val="0"/>
          <w:marBottom w:val="0"/>
          <w:divBdr>
            <w:top w:val="none" w:sz="0" w:space="0" w:color="auto"/>
            <w:left w:val="none" w:sz="0" w:space="0" w:color="auto"/>
            <w:bottom w:val="none" w:sz="0" w:space="0" w:color="auto"/>
            <w:right w:val="none" w:sz="0" w:space="0" w:color="auto"/>
          </w:divBdr>
        </w:div>
        <w:div w:id="871767420">
          <w:marLeft w:val="480"/>
          <w:marRight w:val="0"/>
          <w:marTop w:val="0"/>
          <w:marBottom w:val="0"/>
          <w:divBdr>
            <w:top w:val="none" w:sz="0" w:space="0" w:color="auto"/>
            <w:left w:val="none" w:sz="0" w:space="0" w:color="auto"/>
            <w:bottom w:val="none" w:sz="0" w:space="0" w:color="auto"/>
            <w:right w:val="none" w:sz="0" w:space="0" w:color="auto"/>
          </w:divBdr>
        </w:div>
        <w:div w:id="880359163">
          <w:marLeft w:val="480"/>
          <w:marRight w:val="0"/>
          <w:marTop w:val="0"/>
          <w:marBottom w:val="0"/>
          <w:divBdr>
            <w:top w:val="none" w:sz="0" w:space="0" w:color="auto"/>
            <w:left w:val="none" w:sz="0" w:space="0" w:color="auto"/>
            <w:bottom w:val="none" w:sz="0" w:space="0" w:color="auto"/>
            <w:right w:val="none" w:sz="0" w:space="0" w:color="auto"/>
          </w:divBdr>
        </w:div>
        <w:div w:id="902177424">
          <w:marLeft w:val="480"/>
          <w:marRight w:val="0"/>
          <w:marTop w:val="0"/>
          <w:marBottom w:val="0"/>
          <w:divBdr>
            <w:top w:val="none" w:sz="0" w:space="0" w:color="auto"/>
            <w:left w:val="none" w:sz="0" w:space="0" w:color="auto"/>
            <w:bottom w:val="none" w:sz="0" w:space="0" w:color="auto"/>
            <w:right w:val="none" w:sz="0" w:space="0" w:color="auto"/>
          </w:divBdr>
        </w:div>
        <w:div w:id="906695667">
          <w:marLeft w:val="480"/>
          <w:marRight w:val="0"/>
          <w:marTop w:val="0"/>
          <w:marBottom w:val="0"/>
          <w:divBdr>
            <w:top w:val="none" w:sz="0" w:space="0" w:color="auto"/>
            <w:left w:val="none" w:sz="0" w:space="0" w:color="auto"/>
            <w:bottom w:val="none" w:sz="0" w:space="0" w:color="auto"/>
            <w:right w:val="none" w:sz="0" w:space="0" w:color="auto"/>
          </w:divBdr>
        </w:div>
        <w:div w:id="908417861">
          <w:marLeft w:val="480"/>
          <w:marRight w:val="0"/>
          <w:marTop w:val="0"/>
          <w:marBottom w:val="0"/>
          <w:divBdr>
            <w:top w:val="none" w:sz="0" w:space="0" w:color="auto"/>
            <w:left w:val="none" w:sz="0" w:space="0" w:color="auto"/>
            <w:bottom w:val="none" w:sz="0" w:space="0" w:color="auto"/>
            <w:right w:val="none" w:sz="0" w:space="0" w:color="auto"/>
          </w:divBdr>
        </w:div>
        <w:div w:id="910120722">
          <w:marLeft w:val="480"/>
          <w:marRight w:val="0"/>
          <w:marTop w:val="0"/>
          <w:marBottom w:val="0"/>
          <w:divBdr>
            <w:top w:val="none" w:sz="0" w:space="0" w:color="auto"/>
            <w:left w:val="none" w:sz="0" w:space="0" w:color="auto"/>
            <w:bottom w:val="none" w:sz="0" w:space="0" w:color="auto"/>
            <w:right w:val="none" w:sz="0" w:space="0" w:color="auto"/>
          </w:divBdr>
        </w:div>
        <w:div w:id="918750763">
          <w:marLeft w:val="480"/>
          <w:marRight w:val="0"/>
          <w:marTop w:val="0"/>
          <w:marBottom w:val="0"/>
          <w:divBdr>
            <w:top w:val="none" w:sz="0" w:space="0" w:color="auto"/>
            <w:left w:val="none" w:sz="0" w:space="0" w:color="auto"/>
            <w:bottom w:val="none" w:sz="0" w:space="0" w:color="auto"/>
            <w:right w:val="none" w:sz="0" w:space="0" w:color="auto"/>
          </w:divBdr>
        </w:div>
        <w:div w:id="922762184">
          <w:marLeft w:val="480"/>
          <w:marRight w:val="0"/>
          <w:marTop w:val="0"/>
          <w:marBottom w:val="0"/>
          <w:divBdr>
            <w:top w:val="none" w:sz="0" w:space="0" w:color="auto"/>
            <w:left w:val="none" w:sz="0" w:space="0" w:color="auto"/>
            <w:bottom w:val="none" w:sz="0" w:space="0" w:color="auto"/>
            <w:right w:val="none" w:sz="0" w:space="0" w:color="auto"/>
          </w:divBdr>
        </w:div>
        <w:div w:id="923228250">
          <w:marLeft w:val="480"/>
          <w:marRight w:val="0"/>
          <w:marTop w:val="0"/>
          <w:marBottom w:val="0"/>
          <w:divBdr>
            <w:top w:val="none" w:sz="0" w:space="0" w:color="auto"/>
            <w:left w:val="none" w:sz="0" w:space="0" w:color="auto"/>
            <w:bottom w:val="none" w:sz="0" w:space="0" w:color="auto"/>
            <w:right w:val="none" w:sz="0" w:space="0" w:color="auto"/>
          </w:divBdr>
        </w:div>
        <w:div w:id="944576736">
          <w:marLeft w:val="480"/>
          <w:marRight w:val="0"/>
          <w:marTop w:val="0"/>
          <w:marBottom w:val="0"/>
          <w:divBdr>
            <w:top w:val="none" w:sz="0" w:space="0" w:color="auto"/>
            <w:left w:val="none" w:sz="0" w:space="0" w:color="auto"/>
            <w:bottom w:val="none" w:sz="0" w:space="0" w:color="auto"/>
            <w:right w:val="none" w:sz="0" w:space="0" w:color="auto"/>
          </w:divBdr>
        </w:div>
        <w:div w:id="960527084">
          <w:marLeft w:val="480"/>
          <w:marRight w:val="0"/>
          <w:marTop w:val="0"/>
          <w:marBottom w:val="0"/>
          <w:divBdr>
            <w:top w:val="none" w:sz="0" w:space="0" w:color="auto"/>
            <w:left w:val="none" w:sz="0" w:space="0" w:color="auto"/>
            <w:bottom w:val="none" w:sz="0" w:space="0" w:color="auto"/>
            <w:right w:val="none" w:sz="0" w:space="0" w:color="auto"/>
          </w:divBdr>
        </w:div>
        <w:div w:id="968900703">
          <w:marLeft w:val="480"/>
          <w:marRight w:val="0"/>
          <w:marTop w:val="0"/>
          <w:marBottom w:val="0"/>
          <w:divBdr>
            <w:top w:val="none" w:sz="0" w:space="0" w:color="auto"/>
            <w:left w:val="none" w:sz="0" w:space="0" w:color="auto"/>
            <w:bottom w:val="none" w:sz="0" w:space="0" w:color="auto"/>
            <w:right w:val="none" w:sz="0" w:space="0" w:color="auto"/>
          </w:divBdr>
        </w:div>
        <w:div w:id="974485524">
          <w:marLeft w:val="480"/>
          <w:marRight w:val="0"/>
          <w:marTop w:val="0"/>
          <w:marBottom w:val="0"/>
          <w:divBdr>
            <w:top w:val="none" w:sz="0" w:space="0" w:color="auto"/>
            <w:left w:val="none" w:sz="0" w:space="0" w:color="auto"/>
            <w:bottom w:val="none" w:sz="0" w:space="0" w:color="auto"/>
            <w:right w:val="none" w:sz="0" w:space="0" w:color="auto"/>
          </w:divBdr>
        </w:div>
        <w:div w:id="984352318">
          <w:marLeft w:val="480"/>
          <w:marRight w:val="0"/>
          <w:marTop w:val="0"/>
          <w:marBottom w:val="0"/>
          <w:divBdr>
            <w:top w:val="none" w:sz="0" w:space="0" w:color="auto"/>
            <w:left w:val="none" w:sz="0" w:space="0" w:color="auto"/>
            <w:bottom w:val="none" w:sz="0" w:space="0" w:color="auto"/>
            <w:right w:val="none" w:sz="0" w:space="0" w:color="auto"/>
          </w:divBdr>
        </w:div>
        <w:div w:id="984511331">
          <w:marLeft w:val="480"/>
          <w:marRight w:val="0"/>
          <w:marTop w:val="0"/>
          <w:marBottom w:val="0"/>
          <w:divBdr>
            <w:top w:val="none" w:sz="0" w:space="0" w:color="auto"/>
            <w:left w:val="none" w:sz="0" w:space="0" w:color="auto"/>
            <w:bottom w:val="none" w:sz="0" w:space="0" w:color="auto"/>
            <w:right w:val="none" w:sz="0" w:space="0" w:color="auto"/>
          </w:divBdr>
        </w:div>
        <w:div w:id="992611359">
          <w:marLeft w:val="480"/>
          <w:marRight w:val="0"/>
          <w:marTop w:val="0"/>
          <w:marBottom w:val="0"/>
          <w:divBdr>
            <w:top w:val="none" w:sz="0" w:space="0" w:color="auto"/>
            <w:left w:val="none" w:sz="0" w:space="0" w:color="auto"/>
            <w:bottom w:val="none" w:sz="0" w:space="0" w:color="auto"/>
            <w:right w:val="none" w:sz="0" w:space="0" w:color="auto"/>
          </w:divBdr>
        </w:div>
        <w:div w:id="1000425605">
          <w:marLeft w:val="480"/>
          <w:marRight w:val="0"/>
          <w:marTop w:val="0"/>
          <w:marBottom w:val="0"/>
          <w:divBdr>
            <w:top w:val="none" w:sz="0" w:space="0" w:color="auto"/>
            <w:left w:val="none" w:sz="0" w:space="0" w:color="auto"/>
            <w:bottom w:val="none" w:sz="0" w:space="0" w:color="auto"/>
            <w:right w:val="none" w:sz="0" w:space="0" w:color="auto"/>
          </w:divBdr>
        </w:div>
        <w:div w:id="1005325784">
          <w:marLeft w:val="480"/>
          <w:marRight w:val="0"/>
          <w:marTop w:val="0"/>
          <w:marBottom w:val="0"/>
          <w:divBdr>
            <w:top w:val="none" w:sz="0" w:space="0" w:color="auto"/>
            <w:left w:val="none" w:sz="0" w:space="0" w:color="auto"/>
            <w:bottom w:val="none" w:sz="0" w:space="0" w:color="auto"/>
            <w:right w:val="none" w:sz="0" w:space="0" w:color="auto"/>
          </w:divBdr>
        </w:div>
        <w:div w:id="1007289275">
          <w:marLeft w:val="480"/>
          <w:marRight w:val="0"/>
          <w:marTop w:val="0"/>
          <w:marBottom w:val="0"/>
          <w:divBdr>
            <w:top w:val="none" w:sz="0" w:space="0" w:color="auto"/>
            <w:left w:val="none" w:sz="0" w:space="0" w:color="auto"/>
            <w:bottom w:val="none" w:sz="0" w:space="0" w:color="auto"/>
            <w:right w:val="none" w:sz="0" w:space="0" w:color="auto"/>
          </w:divBdr>
        </w:div>
        <w:div w:id="1008755213">
          <w:marLeft w:val="480"/>
          <w:marRight w:val="0"/>
          <w:marTop w:val="0"/>
          <w:marBottom w:val="0"/>
          <w:divBdr>
            <w:top w:val="none" w:sz="0" w:space="0" w:color="auto"/>
            <w:left w:val="none" w:sz="0" w:space="0" w:color="auto"/>
            <w:bottom w:val="none" w:sz="0" w:space="0" w:color="auto"/>
            <w:right w:val="none" w:sz="0" w:space="0" w:color="auto"/>
          </w:divBdr>
        </w:div>
        <w:div w:id="1019426877">
          <w:marLeft w:val="480"/>
          <w:marRight w:val="0"/>
          <w:marTop w:val="0"/>
          <w:marBottom w:val="0"/>
          <w:divBdr>
            <w:top w:val="none" w:sz="0" w:space="0" w:color="auto"/>
            <w:left w:val="none" w:sz="0" w:space="0" w:color="auto"/>
            <w:bottom w:val="none" w:sz="0" w:space="0" w:color="auto"/>
            <w:right w:val="none" w:sz="0" w:space="0" w:color="auto"/>
          </w:divBdr>
        </w:div>
        <w:div w:id="1027876345">
          <w:marLeft w:val="480"/>
          <w:marRight w:val="0"/>
          <w:marTop w:val="0"/>
          <w:marBottom w:val="0"/>
          <w:divBdr>
            <w:top w:val="none" w:sz="0" w:space="0" w:color="auto"/>
            <w:left w:val="none" w:sz="0" w:space="0" w:color="auto"/>
            <w:bottom w:val="none" w:sz="0" w:space="0" w:color="auto"/>
            <w:right w:val="none" w:sz="0" w:space="0" w:color="auto"/>
          </w:divBdr>
        </w:div>
        <w:div w:id="1031036425">
          <w:marLeft w:val="480"/>
          <w:marRight w:val="0"/>
          <w:marTop w:val="0"/>
          <w:marBottom w:val="0"/>
          <w:divBdr>
            <w:top w:val="none" w:sz="0" w:space="0" w:color="auto"/>
            <w:left w:val="none" w:sz="0" w:space="0" w:color="auto"/>
            <w:bottom w:val="none" w:sz="0" w:space="0" w:color="auto"/>
            <w:right w:val="none" w:sz="0" w:space="0" w:color="auto"/>
          </w:divBdr>
        </w:div>
        <w:div w:id="1031951114">
          <w:marLeft w:val="480"/>
          <w:marRight w:val="0"/>
          <w:marTop w:val="0"/>
          <w:marBottom w:val="0"/>
          <w:divBdr>
            <w:top w:val="none" w:sz="0" w:space="0" w:color="auto"/>
            <w:left w:val="none" w:sz="0" w:space="0" w:color="auto"/>
            <w:bottom w:val="none" w:sz="0" w:space="0" w:color="auto"/>
            <w:right w:val="none" w:sz="0" w:space="0" w:color="auto"/>
          </w:divBdr>
        </w:div>
        <w:div w:id="1068041844">
          <w:marLeft w:val="480"/>
          <w:marRight w:val="0"/>
          <w:marTop w:val="0"/>
          <w:marBottom w:val="0"/>
          <w:divBdr>
            <w:top w:val="none" w:sz="0" w:space="0" w:color="auto"/>
            <w:left w:val="none" w:sz="0" w:space="0" w:color="auto"/>
            <w:bottom w:val="none" w:sz="0" w:space="0" w:color="auto"/>
            <w:right w:val="none" w:sz="0" w:space="0" w:color="auto"/>
          </w:divBdr>
        </w:div>
        <w:div w:id="1109592030">
          <w:marLeft w:val="480"/>
          <w:marRight w:val="0"/>
          <w:marTop w:val="0"/>
          <w:marBottom w:val="0"/>
          <w:divBdr>
            <w:top w:val="none" w:sz="0" w:space="0" w:color="auto"/>
            <w:left w:val="none" w:sz="0" w:space="0" w:color="auto"/>
            <w:bottom w:val="none" w:sz="0" w:space="0" w:color="auto"/>
            <w:right w:val="none" w:sz="0" w:space="0" w:color="auto"/>
          </w:divBdr>
        </w:div>
        <w:div w:id="1118181505">
          <w:marLeft w:val="480"/>
          <w:marRight w:val="0"/>
          <w:marTop w:val="0"/>
          <w:marBottom w:val="0"/>
          <w:divBdr>
            <w:top w:val="none" w:sz="0" w:space="0" w:color="auto"/>
            <w:left w:val="none" w:sz="0" w:space="0" w:color="auto"/>
            <w:bottom w:val="none" w:sz="0" w:space="0" w:color="auto"/>
            <w:right w:val="none" w:sz="0" w:space="0" w:color="auto"/>
          </w:divBdr>
        </w:div>
        <w:div w:id="1121611618">
          <w:marLeft w:val="480"/>
          <w:marRight w:val="0"/>
          <w:marTop w:val="0"/>
          <w:marBottom w:val="0"/>
          <w:divBdr>
            <w:top w:val="none" w:sz="0" w:space="0" w:color="auto"/>
            <w:left w:val="none" w:sz="0" w:space="0" w:color="auto"/>
            <w:bottom w:val="none" w:sz="0" w:space="0" w:color="auto"/>
            <w:right w:val="none" w:sz="0" w:space="0" w:color="auto"/>
          </w:divBdr>
        </w:div>
        <w:div w:id="1146892160">
          <w:marLeft w:val="480"/>
          <w:marRight w:val="0"/>
          <w:marTop w:val="0"/>
          <w:marBottom w:val="0"/>
          <w:divBdr>
            <w:top w:val="none" w:sz="0" w:space="0" w:color="auto"/>
            <w:left w:val="none" w:sz="0" w:space="0" w:color="auto"/>
            <w:bottom w:val="none" w:sz="0" w:space="0" w:color="auto"/>
            <w:right w:val="none" w:sz="0" w:space="0" w:color="auto"/>
          </w:divBdr>
        </w:div>
        <w:div w:id="1148786118">
          <w:marLeft w:val="480"/>
          <w:marRight w:val="0"/>
          <w:marTop w:val="0"/>
          <w:marBottom w:val="0"/>
          <w:divBdr>
            <w:top w:val="none" w:sz="0" w:space="0" w:color="auto"/>
            <w:left w:val="none" w:sz="0" w:space="0" w:color="auto"/>
            <w:bottom w:val="none" w:sz="0" w:space="0" w:color="auto"/>
            <w:right w:val="none" w:sz="0" w:space="0" w:color="auto"/>
          </w:divBdr>
        </w:div>
        <w:div w:id="1154225283">
          <w:marLeft w:val="480"/>
          <w:marRight w:val="0"/>
          <w:marTop w:val="0"/>
          <w:marBottom w:val="0"/>
          <w:divBdr>
            <w:top w:val="none" w:sz="0" w:space="0" w:color="auto"/>
            <w:left w:val="none" w:sz="0" w:space="0" w:color="auto"/>
            <w:bottom w:val="none" w:sz="0" w:space="0" w:color="auto"/>
            <w:right w:val="none" w:sz="0" w:space="0" w:color="auto"/>
          </w:divBdr>
        </w:div>
        <w:div w:id="1163087164">
          <w:marLeft w:val="480"/>
          <w:marRight w:val="0"/>
          <w:marTop w:val="0"/>
          <w:marBottom w:val="0"/>
          <w:divBdr>
            <w:top w:val="none" w:sz="0" w:space="0" w:color="auto"/>
            <w:left w:val="none" w:sz="0" w:space="0" w:color="auto"/>
            <w:bottom w:val="none" w:sz="0" w:space="0" w:color="auto"/>
            <w:right w:val="none" w:sz="0" w:space="0" w:color="auto"/>
          </w:divBdr>
        </w:div>
        <w:div w:id="1163207304">
          <w:marLeft w:val="480"/>
          <w:marRight w:val="0"/>
          <w:marTop w:val="0"/>
          <w:marBottom w:val="0"/>
          <w:divBdr>
            <w:top w:val="none" w:sz="0" w:space="0" w:color="auto"/>
            <w:left w:val="none" w:sz="0" w:space="0" w:color="auto"/>
            <w:bottom w:val="none" w:sz="0" w:space="0" w:color="auto"/>
            <w:right w:val="none" w:sz="0" w:space="0" w:color="auto"/>
          </w:divBdr>
        </w:div>
        <w:div w:id="1168402618">
          <w:marLeft w:val="480"/>
          <w:marRight w:val="0"/>
          <w:marTop w:val="0"/>
          <w:marBottom w:val="0"/>
          <w:divBdr>
            <w:top w:val="none" w:sz="0" w:space="0" w:color="auto"/>
            <w:left w:val="none" w:sz="0" w:space="0" w:color="auto"/>
            <w:bottom w:val="none" w:sz="0" w:space="0" w:color="auto"/>
            <w:right w:val="none" w:sz="0" w:space="0" w:color="auto"/>
          </w:divBdr>
        </w:div>
        <w:div w:id="1174686426">
          <w:marLeft w:val="480"/>
          <w:marRight w:val="0"/>
          <w:marTop w:val="0"/>
          <w:marBottom w:val="0"/>
          <w:divBdr>
            <w:top w:val="none" w:sz="0" w:space="0" w:color="auto"/>
            <w:left w:val="none" w:sz="0" w:space="0" w:color="auto"/>
            <w:bottom w:val="none" w:sz="0" w:space="0" w:color="auto"/>
            <w:right w:val="none" w:sz="0" w:space="0" w:color="auto"/>
          </w:divBdr>
        </w:div>
        <w:div w:id="1175267311">
          <w:marLeft w:val="480"/>
          <w:marRight w:val="0"/>
          <w:marTop w:val="0"/>
          <w:marBottom w:val="0"/>
          <w:divBdr>
            <w:top w:val="none" w:sz="0" w:space="0" w:color="auto"/>
            <w:left w:val="none" w:sz="0" w:space="0" w:color="auto"/>
            <w:bottom w:val="none" w:sz="0" w:space="0" w:color="auto"/>
            <w:right w:val="none" w:sz="0" w:space="0" w:color="auto"/>
          </w:divBdr>
        </w:div>
        <w:div w:id="1185292895">
          <w:marLeft w:val="480"/>
          <w:marRight w:val="0"/>
          <w:marTop w:val="0"/>
          <w:marBottom w:val="0"/>
          <w:divBdr>
            <w:top w:val="none" w:sz="0" w:space="0" w:color="auto"/>
            <w:left w:val="none" w:sz="0" w:space="0" w:color="auto"/>
            <w:bottom w:val="none" w:sz="0" w:space="0" w:color="auto"/>
            <w:right w:val="none" w:sz="0" w:space="0" w:color="auto"/>
          </w:divBdr>
        </w:div>
        <w:div w:id="1201700098">
          <w:marLeft w:val="480"/>
          <w:marRight w:val="0"/>
          <w:marTop w:val="0"/>
          <w:marBottom w:val="0"/>
          <w:divBdr>
            <w:top w:val="none" w:sz="0" w:space="0" w:color="auto"/>
            <w:left w:val="none" w:sz="0" w:space="0" w:color="auto"/>
            <w:bottom w:val="none" w:sz="0" w:space="0" w:color="auto"/>
            <w:right w:val="none" w:sz="0" w:space="0" w:color="auto"/>
          </w:divBdr>
        </w:div>
        <w:div w:id="1235778142">
          <w:marLeft w:val="480"/>
          <w:marRight w:val="0"/>
          <w:marTop w:val="0"/>
          <w:marBottom w:val="0"/>
          <w:divBdr>
            <w:top w:val="none" w:sz="0" w:space="0" w:color="auto"/>
            <w:left w:val="none" w:sz="0" w:space="0" w:color="auto"/>
            <w:bottom w:val="none" w:sz="0" w:space="0" w:color="auto"/>
            <w:right w:val="none" w:sz="0" w:space="0" w:color="auto"/>
          </w:divBdr>
        </w:div>
        <w:div w:id="1239554549">
          <w:marLeft w:val="480"/>
          <w:marRight w:val="0"/>
          <w:marTop w:val="0"/>
          <w:marBottom w:val="0"/>
          <w:divBdr>
            <w:top w:val="none" w:sz="0" w:space="0" w:color="auto"/>
            <w:left w:val="none" w:sz="0" w:space="0" w:color="auto"/>
            <w:bottom w:val="none" w:sz="0" w:space="0" w:color="auto"/>
            <w:right w:val="none" w:sz="0" w:space="0" w:color="auto"/>
          </w:divBdr>
        </w:div>
        <w:div w:id="1241914949">
          <w:marLeft w:val="480"/>
          <w:marRight w:val="0"/>
          <w:marTop w:val="0"/>
          <w:marBottom w:val="0"/>
          <w:divBdr>
            <w:top w:val="none" w:sz="0" w:space="0" w:color="auto"/>
            <w:left w:val="none" w:sz="0" w:space="0" w:color="auto"/>
            <w:bottom w:val="none" w:sz="0" w:space="0" w:color="auto"/>
            <w:right w:val="none" w:sz="0" w:space="0" w:color="auto"/>
          </w:divBdr>
        </w:div>
        <w:div w:id="1242833538">
          <w:marLeft w:val="480"/>
          <w:marRight w:val="0"/>
          <w:marTop w:val="0"/>
          <w:marBottom w:val="0"/>
          <w:divBdr>
            <w:top w:val="none" w:sz="0" w:space="0" w:color="auto"/>
            <w:left w:val="none" w:sz="0" w:space="0" w:color="auto"/>
            <w:bottom w:val="none" w:sz="0" w:space="0" w:color="auto"/>
            <w:right w:val="none" w:sz="0" w:space="0" w:color="auto"/>
          </w:divBdr>
        </w:div>
        <w:div w:id="1250820176">
          <w:marLeft w:val="480"/>
          <w:marRight w:val="0"/>
          <w:marTop w:val="0"/>
          <w:marBottom w:val="0"/>
          <w:divBdr>
            <w:top w:val="none" w:sz="0" w:space="0" w:color="auto"/>
            <w:left w:val="none" w:sz="0" w:space="0" w:color="auto"/>
            <w:bottom w:val="none" w:sz="0" w:space="0" w:color="auto"/>
            <w:right w:val="none" w:sz="0" w:space="0" w:color="auto"/>
          </w:divBdr>
        </w:div>
        <w:div w:id="1260333220">
          <w:marLeft w:val="480"/>
          <w:marRight w:val="0"/>
          <w:marTop w:val="0"/>
          <w:marBottom w:val="0"/>
          <w:divBdr>
            <w:top w:val="none" w:sz="0" w:space="0" w:color="auto"/>
            <w:left w:val="none" w:sz="0" w:space="0" w:color="auto"/>
            <w:bottom w:val="none" w:sz="0" w:space="0" w:color="auto"/>
            <w:right w:val="none" w:sz="0" w:space="0" w:color="auto"/>
          </w:divBdr>
        </w:div>
        <w:div w:id="1261329105">
          <w:marLeft w:val="480"/>
          <w:marRight w:val="0"/>
          <w:marTop w:val="0"/>
          <w:marBottom w:val="0"/>
          <w:divBdr>
            <w:top w:val="none" w:sz="0" w:space="0" w:color="auto"/>
            <w:left w:val="none" w:sz="0" w:space="0" w:color="auto"/>
            <w:bottom w:val="none" w:sz="0" w:space="0" w:color="auto"/>
            <w:right w:val="none" w:sz="0" w:space="0" w:color="auto"/>
          </w:divBdr>
        </w:div>
        <w:div w:id="1262909155">
          <w:marLeft w:val="480"/>
          <w:marRight w:val="0"/>
          <w:marTop w:val="0"/>
          <w:marBottom w:val="0"/>
          <w:divBdr>
            <w:top w:val="none" w:sz="0" w:space="0" w:color="auto"/>
            <w:left w:val="none" w:sz="0" w:space="0" w:color="auto"/>
            <w:bottom w:val="none" w:sz="0" w:space="0" w:color="auto"/>
            <w:right w:val="none" w:sz="0" w:space="0" w:color="auto"/>
          </w:divBdr>
        </w:div>
        <w:div w:id="1279139190">
          <w:marLeft w:val="480"/>
          <w:marRight w:val="0"/>
          <w:marTop w:val="0"/>
          <w:marBottom w:val="0"/>
          <w:divBdr>
            <w:top w:val="none" w:sz="0" w:space="0" w:color="auto"/>
            <w:left w:val="none" w:sz="0" w:space="0" w:color="auto"/>
            <w:bottom w:val="none" w:sz="0" w:space="0" w:color="auto"/>
            <w:right w:val="none" w:sz="0" w:space="0" w:color="auto"/>
          </w:divBdr>
        </w:div>
        <w:div w:id="1289820568">
          <w:marLeft w:val="480"/>
          <w:marRight w:val="0"/>
          <w:marTop w:val="0"/>
          <w:marBottom w:val="0"/>
          <w:divBdr>
            <w:top w:val="none" w:sz="0" w:space="0" w:color="auto"/>
            <w:left w:val="none" w:sz="0" w:space="0" w:color="auto"/>
            <w:bottom w:val="none" w:sz="0" w:space="0" w:color="auto"/>
            <w:right w:val="none" w:sz="0" w:space="0" w:color="auto"/>
          </w:divBdr>
        </w:div>
        <w:div w:id="1308823582">
          <w:marLeft w:val="480"/>
          <w:marRight w:val="0"/>
          <w:marTop w:val="0"/>
          <w:marBottom w:val="0"/>
          <w:divBdr>
            <w:top w:val="none" w:sz="0" w:space="0" w:color="auto"/>
            <w:left w:val="none" w:sz="0" w:space="0" w:color="auto"/>
            <w:bottom w:val="none" w:sz="0" w:space="0" w:color="auto"/>
            <w:right w:val="none" w:sz="0" w:space="0" w:color="auto"/>
          </w:divBdr>
        </w:div>
        <w:div w:id="1328705425">
          <w:marLeft w:val="480"/>
          <w:marRight w:val="0"/>
          <w:marTop w:val="0"/>
          <w:marBottom w:val="0"/>
          <w:divBdr>
            <w:top w:val="none" w:sz="0" w:space="0" w:color="auto"/>
            <w:left w:val="none" w:sz="0" w:space="0" w:color="auto"/>
            <w:bottom w:val="none" w:sz="0" w:space="0" w:color="auto"/>
            <w:right w:val="none" w:sz="0" w:space="0" w:color="auto"/>
          </w:divBdr>
        </w:div>
        <w:div w:id="1329864276">
          <w:marLeft w:val="480"/>
          <w:marRight w:val="0"/>
          <w:marTop w:val="0"/>
          <w:marBottom w:val="0"/>
          <w:divBdr>
            <w:top w:val="none" w:sz="0" w:space="0" w:color="auto"/>
            <w:left w:val="none" w:sz="0" w:space="0" w:color="auto"/>
            <w:bottom w:val="none" w:sz="0" w:space="0" w:color="auto"/>
            <w:right w:val="none" w:sz="0" w:space="0" w:color="auto"/>
          </w:divBdr>
        </w:div>
        <w:div w:id="1347056137">
          <w:marLeft w:val="480"/>
          <w:marRight w:val="0"/>
          <w:marTop w:val="0"/>
          <w:marBottom w:val="0"/>
          <w:divBdr>
            <w:top w:val="none" w:sz="0" w:space="0" w:color="auto"/>
            <w:left w:val="none" w:sz="0" w:space="0" w:color="auto"/>
            <w:bottom w:val="none" w:sz="0" w:space="0" w:color="auto"/>
            <w:right w:val="none" w:sz="0" w:space="0" w:color="auto"/>
          </w:divBdr>
        </w:div>
        <w:div w:id="1354265606">
          <w:marLeft w:val="480"/>
          <w:marRight w:val="0"/>
          <w:marTop w:val="0"/>
          <w:marBottom w:val="0"/>
          <w:divBdr>
            <w:top w:val="none" w:sz="0" w:space="0" w:color="auto"/>
            <w:left w:val="none" w:sz="0" w:space="0" w:color="auto"/>
            <w:bottom w:val="none" w:sz="0" w:space="0" w:color="auto"/>
            <w:right w:val="none" w:sz="0" w:space="0" w:color="auto"/>
          </w:divBdr>
        </w:div>
      </w:divsChild>
    </w:div>
    <w:div w:id="252666790">
      <w:bodyDiv w:val="1"/>
      <w:marLeft w:val="0"/>
      <w:marRight w:val="0"/>
      <w:marTop w:val="0"/>
      <w:marBottom w:val="0"/>
      <w:divBdr>
        <w:top w:val="none" w:sz="0" w:space="0" w:color="auto"/>
        <w:left w:val="none" w:sz="0" w:space="0" w:color="auto"/>
        <w:bottom w:val="none" w:sz="0" w:space="0" w:color="auto"/>
        <w:right w:val="none" w:sz="0" w:space="0" w:color="auto"/>
      </w:divBdr>
    </w:div>
    <w:div w:id="252667354">
      <w:bodyDiv w:val="1"/>
      <w:marLeft w:val="0"/>
      <w:marRight w:val="0"/>
      <w:marTop w:val="0"/>
      <w:marBottom w:val="0"/>
      <w:divBdr>
        <w:top w:val="none" w:sz="0" w:space="0" w:color="auto"/>
        <w:left w:val="none" w:sz="0" w:space="0" w:color="auto"/>
        <w:bottom w:val="none" w:sz="0" w:space="0" w:color="auto"/>
        <w:right w:val="none" w:sz="0" w:space="0" w:color="auto"/>
      </w:divBdr>
    </w:div>
    <w:div w:id="254436656">
      <w:bodyDiv w:val="1"/>
      <w:marLeft w:val="0"/>
      <w:marRight w:val="0"/>
      <w:marTop w:val="0"/>
      <w:marBottom w:val="0"/>
      <w:divBdr>
        <w:top w:val="none" w:sz="0" w:space="0" w:color="auto"/>
        <w:left w:val="none" w:sz="0" w:space="0" w:color="auto"/>
        <w:bottom w:val="none" w:sz="0" w:space="0" w:color="auto"/>
        <w:right w:val="none" w:sz="0" w:space="0" w:color="auto"/>
      </w:divBdr>
    </w:div>
    <w:div w:id="254441421">
      <w:bodyDiv w:val="1"/>
      <w:marLeft w:val="0"/>
      <w:marRight w:val="0"/>
      <w:marTop w:val="0"/>
      <w:marBottom w:val="0"/>
      <w:divBdr>
        <w:top w:val="none" w:sz="0" w:space="0" w:color="auto"/>
        <w:left w:val="none" w:sz="0" w:space="0" w:color="auto"/>
        <w:bottom w:val="none" w:sz="0" w:space="0" w:color="auto"/>
        <w:right w:val="none" w:sz="0" w:space="0" w:color="auto"/>
      </w:divBdr>
    </w:div>
    <w:div w:id="255478692">
      <w:bodyDiv w:val="1"/>
      <w:marLeft w:val="0"/>
      <w:marRight w:val="0"/>
      <w:marTop w:val="0"/>
      <w:marBottom w:val="0"/>
      <w:divBdr>
        <w:top w:val="none" w:sz="0" w:space="0" w:color="auto"/>
        <w:left w:val="none" w:sz="0" w:space="0" w:color="auto"/>
        <w:bottom w:val="none" w:sz="0" w:space="0" w:color="auto"/>
        <w:right w:val="none" w:sz="0" w:space="0" w:color="auto"/>
      </w:divBdr>
    </w:div>
    <w:div w:id="255792241">
      <w:bodyDiv w:val="1"/>
      <w:marLeft w:val="0"/>
      <w:marRight w:val="0"/>
      <w:marTop w:val="0"/>
      <w:marBottom w:val="0"/>
      <w:divBdr>
        <w:top w:val="none" w:sz="0" w:space="0" w:color="auto"/>
        <w:left w:val="none" w:sz="0" w:space="0" w:color="auto"/>
        <w:bottom w:val="none" w:sz="0" w:space="0" w:color="auto"/>
        <w:right w:val="none" w:sz="0" w:space="0" w:color="auto"/>
      </w:divBdr>
    </w:div>
    <w:div w:id="257062306">
      <w:bodyDiv w:val="1"/>
      <w:marLeft w:val="0"/>
      <w:marRight w:val="0"/>
      <w:marTop w:val="0"/>
      <w:marBottom w:val="0"/>
      <w:divBdr>
        <w:top w:val="none" w:sz="0" w:space="0" w:color="auto"/>
        <w:left w:val="none" w:sz="0" w:space="0" w:color="auto"/>
        <w:bottom w:val="none" w:sz="0" w:space="0" w:color="auto"/>
        <w:right w:val="none" w:sz="0" w:space="0" w:color="auto"/>
      </w:divBdr>
    </w:div>
    <w:div w:id="257294543">
      <w:bodyDiv w:val="1"/>
      <w:marLeft w:val="0"/>
      <w:marRight w:val="0"/>
      <w:marTop w:val="0"/>
      <w:marBottom w:val="0"/>
      <w:divBdr>
        <w:top w:val="none" w:sz="0" w:space="0" w:color="auto"/>
        <w:left w:val="none" w:sz="0" w:space="0" w:color="auto"/>
        <w:bottom w:val="none" w:sz="0" w:space="0" w:color="auto"/>
        <w:right w:val="none" w:sz="0" w:space="0" w:color="auto"/>
      </w:divBdr>
    </w:div>
    <w:div w:id="257714425">
      <w:bodyDiv w:val="1"/>
      <w:marLeft w:val="0"/>
      <w:marRight w:val="0"/>
      <w:marTop w:val="0"/>
      <w:marBottom w:val="0"/>
      <w:divBdr>
        <w:top w:val="none" w:sz="0" w:space="0" w:color="auto"/>
        <w:left w:val="none" w:sz="0" w:space="0" w:color="auto"/>
        <w:bottom w:val="none" w:sz="0" w:space="0" w:color="auto"/>
        <w:right w:val="none" w:sz="0" w:space="0" w:color="auto"/>
      </w:divBdr>
    </w:div>
    <w:div w:id="258176285">
      <w:bodyDiv w:val="1"/>
      <w:marLeft w:val="0"/>
      <w:marRight w:val="0"/>
      <w:marTop w:val="0"/>
      <w:marBottom w:val="0"/>
      <w:divBdr>
        <w:top w:val="none" w:sz="0" w:space="0" w:color="auto"/>
        <w:left w:val="none" w:sz="0" w:space="0" w:color="auto"/>
        <w:bottom w:val="none" w:sz="0" w:space="0" w:color="auto"/>
        <w:right w:val="none" w:sz="0" w:space="0" w:color="auto"/>
      </w:divBdr>
    </w:div>
    <w:div w:id="258299322">
      <w:bodyDiv w:val="1"/>
      <w:marLeft w:val="0"/>
      <w:marRight w:val="0"/>
      <w:marTop w:val="0"/>
      <w:marBottom w:val="0"/>
      <w:divBdr>
        <w:top w:val="none" w:sz="0" w:space="0" w:color="auto"/>
        <w:left w:val="none" w:sz="0" w:space="0" w:color="auto"/>
        <w:bottom w:val="none" w:sz="0" w:space="0" w:color="auto"/>
        <w:right w:val="none" w:sz="0" w:space="0" w:color="auto"/>
      </w:divBdr>
    </w:div>
    <w:div w:id="258493932">
      <w:bodyDiv w:val="1"/>
      <w:marLeft w:val="0"/>
      <w:marRight w:val="0"/>
      <w:marTop w:val="0"/>
      <w:marBottom w:val="0"/>
      <w:divBdr>
        <w:top w:val="none" w:sz="0" w:space="0" w:color="auto"/>
        <w:left w:val="none" w:sz="0" w:space="0" w:color="auto"/>
        <w:bottom w:val="none" w:sz="0" w:space="0" w:color="auto"/>
        <w:right w:val="none" w:sz="0" w:space="0" w:color="auto"/>
      </w:divBdr>
    </w:div>
    <w:div w:id="258637805">
      <w:bodyDiv w:val="1"/>
      <w:marLeft w:val="0"/>
      <w:marRight w:val="0"/>
      <w:marTop w:val="0"/>
      <w:marBottom w:val="0"/>
      <w:divBdr>
        <w:top w:val="none" w:sz="0" w:space="0" w:color="auto"/>
        <w:left w:val="none" w:sz="0" w:space="0" w:color="auto"/>
        <w:bottom w:val="none" w:sz="0" w:space="0" w:color="auto"/>
        <w:right w:val="none" w:sz="0" w:space="0" w:color="auto"/>
      </w:divBdr>
    </w:div>
    <w:div w:id="258684678">
      <w:bodyDiv w:val="1"/>
      <w:marLeft w:val="0"/>
      <w:marRight w:val="0"/>
      <w:marTop w:val="0"/>
      <w:marBottom w:val="0"/>
      <w:divBdr>
        <w:top w:val="none" w:sz="0" w:space="0" w:color="auto"/>
        <w:left w:val="none" w:sz="0" w:space="0" w:color="auto"/>
        <w:bottom w:val="none" w:sz="0" w:space="0" w:color="auto"/>
        <w:right w:val="none" w:sz="0" w:space="0" w:color="auto"/>
      </w:divBdr>
    </w:div>
    <w:div w:id="258804938">
      <w:bodyDiv w:val="1"/>
      <w:marLeft w:val="0"/>
      <w:marRight w:val="0"/>
      <w:marTop w:val="0"/>
      <w:marBottom w:val="0"/>
      <w:divBdr>
        <w:top w:val="none" w:sz="0" w:space="0" w:color="auto"/>
        <w:left w:val="none" w:sz="0" w:space="0" w:color="auto"/>
        <w:bottom w:val="none" w:sz="0" w:space="0" w:color="auto"/>
        <w:right w:val="none" w:sz="0" w:space="0" w:color="auto"/>
      </w:divBdr>
    </w:div>
    <w:div w:id="259260638">
      <w:bodyDiv w:val="1"/>
      <w:marLeft w:val="0"/>
      <w:marRight w:val="0"/>
      <w:marTop w:val="0"/>
      <w:marBottom w:val="0"/>
      <w:divBdr>
        <w:top w:val="none" w:sz="0" w:space="0" w:color="auto"/>
        <w:left w:val="none" w:sz="0" w:space="0" w:color="auto"/>
        <w:bottom w:val="none" w:sz="0" w:space="0" w:color="auto"/>
        <w:right w:val="none" w:sz="0" w:space="0" w:color="auto"/>
      </w:divBdr>
    </w:div>
    <w:div w:id="259460177">
      <w:bodyDiv w:val="1"/>
      <w:marLeft w:val="0"/>
      <w:marRight w:val="0"/>
      <w:marTop w:val="0"/>
      <w:marBottom w:val="0"/>
      <w:divBdr>
        <w:top w:val="none" w:sz="0" w:space="0" w:color="auto"/>
        <w:left w:val="none" w:sz="0" w:space="0" w:color="auto"/>
        <w:bottom w:val="none" w:sz="0" w:space="0" w:color="auto"/>
        <w:right w:val="none" w:sz="0" w:space="0" w:color="auto"/>
      </w:divBdr>
    </w:div>
    <w:div w:id="259679783">
      <w:bodyDiv w:val="1"/>
      <w:marLeft w:val="0"/>
      <w:marRight w:val="0"/>
      <w:marTop w:val="0"/>
      <w:marBottom w:val="0"/>
      <w:divBdr>
        <w:top w:val="none" w:sz="0" w:space="0" w:color="auto"/>
        <w:left w:val="none" w:sz="0" w:space="0" w:color="auto"/>
        <w:bottom w:val="none" w:sz="0" w:space="0" w:color="auto"/>
        <w:right w:val="none" w:sz="0" w:space="0" w:color="auto"/>
      </w:divBdr>
    </w:div>
    <w:div w:id="259722200">
      <w:bodyDiv w:val="1"/>
      <w:marLeft w:val="0"/>
      <w:marRight w:val="0"/>
      <w:marTop w:val="0"/>
      <w:marBottom w:val="0"/>
      <w:divBdr>
        <w:top w:val="none" w:sz="0" w:space="0" w:color="auto"/>
        <w:left w:val="none" w:sz="0" w:space="0" w:color="auto"/>
        <w:bottom w:val="none" w:sz="0" w:space="0" w:color="auto"/>
        <w:right w:val="none" w:sz="0" w:space="0" w:color="auto"/>
      </w:divBdr>
    </w:div>
    <w:div w:id="259722387">
      <w:bodyDiv w:val="1"/>
      <w:marLeft w:val="0"/>
      <w:marRight w:val="0"/>
      <w:marTop w:val="0"/>
      <w:marBottom w:val="0"/>
      <w:divBdr>
        <w:top w:val="none" w:sz="0" w:space="0" w:color="auto"/>
        <w:left w:val="none" w:sz="0" w:space="0" w:color="auto"/>
        <w:bottom w:val="none" w:sz="0" w:space="0" w:color="auto"/>
        <w:right w:val="none" w:sz="0" w:space="0" w:color="auto"/>
      </w:divBdr>
    </w:div>
    <w:div w:id="259873584">
      <w:bodyDiv w:val="1"/>
      <w:marLeft w:val="0"/>
      <w:marRight w:val="0"/>
      <w:marTop w:val="0"/>
      <w:marBottom w:val="0"/>
      <w:divBdr>
        <w:top w:val="none" w:sz="0" w:space="0" w:color="auto"/>
        <w:left w:val="none" w:sz="0" w:space="0" w:color="auto"/>
        <w:bottom w:val="none" w:sz="0" w:space="0" w:color="auto"/>
        <w:right w:val="none" w:sz="0" w:space="0" w:color="auto"/>
      </w:divBdr>
    </w:div>
    <w:div w:id="260182963">
      <w:bodyDiv w:val="1"/>
      <w:marLeft w:val="0"/>
      <w:marRight w:val="0"/>
      <w:marTop w:val="0"/>
      <w:marBottom w:val="0"/>
      <w:divBdr>
        <w:top w:val="none" w:sz="0" w:space="0" w:color="auto"/>
        <w:left w:val="none" w:sz="0" w:space="0" w:color="auto"/>
        <w:bottom w:val="none" w:sz="0" w:space="0" w:color="auto"/>
        <w:right w:val="none" w:sz="0" w:space="0" w:color="auto"/>
      </w:divBdr>
    </w:div>
    <w:div w:id="260574799">
      <w:bodyDiv w:val="1"/>
      <w:marLeft w:val="0"/>
      <w:marRight w:val="0"/>
      <w:marTop w:val="0"/>
      <w:marBottom w:val="0"/>
      <w:divBdr>
        <w:top w:val="none" w:sz="0" w:space="0" w:color="auto"/>
        <w:left w:val="none" w:sz="0" w:space="0" w:color="auto"/>
        <w:bottom w:val="none" w:sz="0" w:space="0" w:color="auto"/>
        <w:right w:val="none" w:sz="0" w:space="0" w:color="auto"/>
      </w:divBdr>
    </w:div>
    <w:div w:id="260990562">
      <w:bodyDiv w:val="1"/>
      <w:marLeft w:val="0"/>
      <w:marRight w:val="0"/>
      <w:marTop w:val="0"/>
      <w:marBottom w:val="0"/>
      <w:divBdr>
        <w:top w:val="none" w:sz="0" w:space="0" w:color="auto"/>
        <w:left w:val="none" w:sz="0" w:space="0" w:color="auto"/>
        <w:bottom w:val="none" w:sz="0" w:space="0" w:color="auto"/>
        <w:right w:val="none" w:sz="0" w:space="0" w:color="auto"/>
      </w:divBdr>
    </w:div>
    <w:div w:id="262110711">
      <w:bodyDiv w:val="1"/>
      <w:marLeft w:val="0"/>
      <w:marRight w:val="0"/>
      <w:marTop w:val="0"/>
      <w:marBottom w:val="0"/>
      <w:divBdr>
        <w:top w:val="none" w:sz="0" w:space="0" w:color="auto"/>
        <w:left w:val="none" w:sz="0" w:space="0" w:color="auto"/>
        <w:bottom w:val="none" w:sz="0" w:space="0" w:color="auto"/>
        <w:right w:val="none" w:sz="0" w:space="0" w:color="auto"/>
      </w:divBdr>
    </w:div>
    <w:div w:id="262955934">
      <w:bodyDiv w:val="1"/>
      <w:marLeft w:val="0"/>
      <w:marRight w:val="0"/>
      <w:marTop w:val="0"/>
      <w:marBottom w:val="0"/>
      <w:divBdr>
        <w:top w:val="none" w:sz="0" w:space="0" w:color="auto"/>
        <w:left w:val="none" w:sz="0" w:space="0" w:color="auto"/>
        <w:bottom w:val="none" w:sz="0" w:space="0" w:color="auto"/>
        <w:right w:val="none" w:sz="0" w:space="0" w:color="auto"/>
      </w:divBdr>
    </w:div>
    <w:div w:id="263268128">
      <w:bodyDiv w:val="1"/>
      <w:marLeft w:val="0"/>
      <w:marRight w:val="0"/>
      <w:marTop w:val="0"/>
      <w:marBottom w:val="0"/>
      <w:divBdr>
        <w:top w:val="none" w:sz="0" w:space="0" w:color="auto"/>
        <w:left w:val="none" w:sz="0" w:space="0" w:color="auto"/>
        <w:bottom w:val="none" w:sz="0" w:space="0" w:color="auto"/>
        <w:right w:val="none" w:sz="0" w:space="0" w:color="auto"/>
      </w:divBdr>
    </w:div>
    <w:div w:id="263802144">
      <w:bodyDiv w:val="1"/>
      <w:marLeft w:val="0"/>
      <w:marRight w:val="0"/>
      <w:marTop w:val="0"/>
      <w:marBottom w:val="0"/>
      <w:divBdr>
        <w:top w:val="none" w:sz="0" w:space="0" w:color="auto"/>
        <w:left w:val="none" w:sz="0" w:space="0" w:color="auto"/>
        <w:bottom w:val="none" w:sz="0" w:space="0" w:color="auto"/>
        <w:right w:val="none" w:sz="0" w:space="0" w:color="auto"/>
      </w:divBdr>
    </w:div>
    <w:div w:id="264700999">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5122068">
      <w:bodyDiv w:val="1"/>
      <w:marLeft w:val="0"/>
      <w:marRight w:val="0"/>
      <w:marTop w:val="0"/>
      <w:marBottom w:val="0"/>
      <w:divBdr>
        <w:top w:val="none" w:sz="0" w:space="0" w:color="auto"/>
        <w:left w:val="none" w:sz="0" w:space="0" w:color="auto"/>
        <w:bottom w:val="none" w:sz="0" w:space="0" w:color="auto"/>
        <w:right w:val="none" w:sz="0" w:space="0" w:color="auto"/>
      </w:divBdr>
    </w:div>
    <w:div w:id="265160645">
      <w:bodyDiv w:val="1"/>
      <w:marLeft w:val="0"/>
      <w:marRight w:val="0"/>
      <w:marTop w:val="0"/>
      <w:marBottom w:val="0"/>
      <w:divBdr>
        <w:top w:val="none" w:sz="0" w:space="0" w:color="auto"/>
        <w:left w:val="none" w:sz="0" w:space="0" w:color="auto"/>
        <w:bottom w:val="none" w:sz="0" w:space="0" w:color="auto"/>
        <w:right w:val="none" w:sz="0" w:space="0" w:color="auto"/>
      </w:divBdr>
    </w:div>
    <w:div w:id="265814561">
      <w:bodyDiv w:val="1"/>
      <w:marLeft w:val="0"/>
      <w:marRight w:val="0"/>
      <w:marTop w:val="0"/>
      <w:marBottom w:val="0"/>
      <w:divBdr>
        <w:top w:val="none" w:sz="0" w:space="0" w:color="auto"/>
        <w:left w:val="none" w:sz="0" w:space="0" w:color="auto"/>
        <w:bottom w:val="none" w:sz="0" w:space="0" w:color="auto"/>
        <w:right w:val="none" w:sz="0" w:space="0" w:color="auto"/>
      </w:divBdr>
    </w:div>
    <w:div w:id="266278251">
      <w:bodyDiv w:val="1"/>
      <w:marLeft w:val="0"/>
      <w:marRight w:val="0"/>
      <w:marTop w:val="0"/>
      <w:marBottom w:val="0"/>
      <w:divBdr>
        <w:top w:val="none" w:sz="0" w:space="0" w:color="auto"/>
        <w:left w:val="none" w:sz="0" w:space="0" w:color="auto"/>
        <w:bottom w:val="none" w:sz="0" w:space="0" w:color="auto"/>
        <w:right w:val="none" w:sz="0" w:space="0" w:color="auto"/>
      </w:divBdr>
    </w:div>
    <w:div w:id="266741853">
      <w:bodyDiv w:val="1"/>
      <w:marLeft w:val="0"/>
      <w:marRight w:val="0"/>
      <w:marTop w:val="0"/>
      <w:marBottom w:val="0"/>
      <w:divBdr>
        <w:top w:val="none" w:sz="0" w:space="0" w:color="auto"/>
        <w:left w:val="none" w:sz="0" w:space="0" w:color="auto"/>
        <w:bottom w:val="none" w:sz="0" w:space="0" w:color="auto"/>
        <w:right w:val="none" w:sz="0" w:space="0" w:color="auto"/>
      </w:divBdr>
    </w:div>
    <w:div w:id="266810003">
      <w:bodyDiv w:val="1"/>
      <w:marLeft w:val="0"/>
      <w:marRight w:val="0"/>
      <w:marTop w:val="0"/>
      <w:marBottom w:val="0"/>
      <w:divBdr>
        <w:top w:val="none" w:sz="0" w:space="0" w:color="auto"/>
        <w:left w:val="none" w:sz="0" w:space="0" w:color="auto"/>
        <w:bottom w:val="none" w:sz="0" w:space="0" w:color="auto"/>
        <w:right w:val="none" w:sz="0" w:space="0" w:color="auto"/>
      </w:divBdr>
      <w:divsChild>
        <w:div w:id="1787421">
          <w:marLeft w:val="480"/>
          <w:marRight w:val="0"/>
          <w:marTop w:val="0"/>
          <w:marBottom w:val="0"/>
          <w:divBdr>
            <w:top w:val="none" w:sz="0" w:space="0" w:color="auto"/>
            <w:left w:val="none" w:sz="0" w:space="0" w:color="auto"/>
            <w:bottom w:val="none" w:sz="0" w:space="0" w:color="auto"/>
            <w:right w:val="none" w:sz="0" w:space="0" w:color="auto"/>
          </w:divBdr>
        </w:div>
        <w:div w:id="6178481">
          <w:marLeft w:val="480"/>
          <w:marRight w:val="0"/>
          <w:marTop w:val="0"/>
          <w:marBottom w:val="0"/>
          <w:divBdr>
            <w:top w:val="none" w:sz="0" w:space="0" w:color="auto"/>
            <w:left w:val="none" w:sz="0" w:space="0" w:color="auto"/>
            <w:bottom w:val="none" w:sz="0" w:space="0" w:color="auto"/>
            <w:right w:val="none" w:sz="0" w:space="0" w:color="auto"/>
          </w:divBdr>
        </w:div>
        <w:div w:id="7099724">
          <w:marLeft w:val="480"/>
          <w:marRight w:val="0"/>
          <w:marTop w:val="0"/>
          <w:marBottom w:val="0"/>
          <w:divBdr>
            <w:top w:val="none" w:sz="0" w:space="0" w:color="auto"/>
            <w:left w:val="none" w:sz="0" w:space="0" w:color="auto"/>
            <w:bottom w:val="none" w:sz="0" w:space="0" w:color="auto"/>
            <w:right w:val="none" w:sz="0" w:space="0" w:color="auto"/>
          </w:divBdr>
        </w:div>
        <w:div w:id="10034459">
          <w:marLeft w:val="480"/>
          <w:marRight w:val="0"/>
          <w:marTop w:val="0"/>
          <w:marBottom w:val="0"/>
          <w:divBdr>
            <w:top w:val="none" w:sz="0" w:space="0" w:color="auto"/>
            <w:left w:val="none" w:sz="0" w:space="0" w:color="auto"/>
            <w:bottom w:val="none" w:sz="0" w:space="0" w:color="auto"/>
            <w:right w:val="none" w:sz="0" w:space="0" w:color="auto"/>
          </w:divBdr>
        </w:div>
        <w:div w:id="10569551">
          <w:marLeft w:val="480"/>
          <w:marRight w:val="0"/>
          <w:marTop w:val="0"/>
          <w:marBottom w:val="0"/>
          <w:divBdr>
            <w:top w:val="none" w:sz="0" w:space="0" w:color="auto"/>
            <w:left w:val="none" w:sz="0" w:space="0" w:color="auto"/>
            <w:bottom w:val="none" w:sz="0" w:space="0" w:color="auto"/>
            <w:right w:val="none" w:sz="0" w:space="0" w:color="auto"/>
          </w:divBdr>
        </w:div>
        <w:div w:id="33889016">
          <w:marLeft w:val="480"/>
          <w:marRight w:val="0"/>
          <w:marTop w:val="0"/>
          <w:marBottom w:val="0"/>
          <w:divBdr>
            <w:top w:val="none" w:sz="0" w:space="0" w:color="auto"/>
            <w:left w:val="none" w:sz="0" w:space="0" w:color="auto"/>
            <w:bottom w:val="none" w:sz="0" w:space="0" w:color="auto"/>
            <w:right w:val="none" w:sz="0" w:space="0" w:color="auto"/>
          </w:divBdr>
        </w:div>
        <w:div w:id="33967999">
          <w:marLeft w:val="480"/>
          <w:marRight w:val="0"/>
          <w:marTop w:val="0"/>
          <w:marBottom w:val="0"/>
          <w:divBdr>
            <w:top w:val="none" w:sz="0" w:space="0" w:color="auto"/>
            <w:left w:val="none" w:sz="0" w:space="0" w:color="auto"/>
            <w:bottom w:val="none" w:sz="0" w:space="0" w:color="auto"/>
            <w:right w:val="none" w:sz="0" w:space="0" w:color="auto"/>
          </w:divBdr>
        </w:div>
        <w:div w:id="42757128">
          <w:marLeft w:val="480"/>
          <w:marRight w:val="0"/>
          <w:marTop w:val="0"/>
          <w:marBottom w:val="0"/>
          <w:divBdr>
            <w:top w:val="none" w:sz="0" w:space="0" w:color="auto"/>
            <w:left w:val="none" w:sz="0" w:space="0" w:color="auto"/>
            <w:bottom w:val="none" w:sz="0" w:space="0" w:color="auto"/>
            <w:right w:val="none" w:sz="0" w:space="0" w:color="auto"/>
          </w:divBdr>
        </w:div>
        <w:div w:id="59065975">
          <w:marLeft w:val="480"/>
          <w:marRight w:val="0"/>
          <w:marTop w:val="0"/>
          <w:marBottom w:val="0"/>
          <w:divBdr>
            <w:top w:val="none" w:sz="0" w:space="0" w:color="auto"/>
            <w:left w:val="none" w:sz="0" w:space="0" w:color="auto"/>
            <w:bottom w:val="none" w:sz="0" w:space="0" w:color="auto"/>
            <w:right w:val="none" w:sz="0" w:space="0" w:color="auto"/>
          </w:divBdr>
        </w:div>
        <w:div w:id="59325247">
          <w:marLeft w:val="480"/>
          <w:marRight w:val="0"/>
          <w:marTop w:val="0"/>
          <w:marBottom w:val="0"/>
          <w:divBdr>
            <w:top w:val="none" w:sz="0" w:space="0" w:color="auto"/>
            <w:left w:val="none" w:sz="0" w:space="0" w:color="auto"/>
            <w:bottom w:val="none" w:sz="0" w:space="0" w:color="auto"/>
            <w:right w:val="none" w:sz="0" w:space="0" w:color="auto"/>
          </w:divBdr>
        </w:div>
        <w:div w:id="59645595">
          <w:marLeft w:val="480"/>
          <w:marRight w:val="0"/>
          <w:marTop w:val="0"/>
          <w:marBottom w:val="0"/>
          <w:divBdr>
            <w:top w:val="none" w:sz="0" w:space="0" w:color="auto"/>
            <w:left w:val="none" w:sz="0" w:space="0" w:color="auto"/>
            <w:bottom w:val="none" w:sz="0" w:space="0" w:color="auto"/>
            <w:right w:val="none" w:sz="0" w:space="0" w:color="auto"/>
          </w:divBdr>
        </w:div>
        <w:div w:id="60908904">
          <w:marLeft w:val="480"/>
          <w:marRight w:val="0"/>
          <w:marTop w:val="0"/>
          <w:marBottom w:val="0"/>
          <w:divBdr>
            <w:top w:val="none" w:sz="0" w:space="0" w:color="auto"/>
            <w:left w:val="none" w:sz="0" w:space="0" w:color="auto"/>
            <w:bottom w:val="none" w:sz="0" w:space="0" w:color="auto"/>
            <w:right w:val="none" w:sz="0" w:space="0" w:color="auto"/>
          </w:divBdr>
        </w:div>
        <w:div w:id="73821694">
          <w:marLeft w:val="480"/>
          <w:marRight w:val="0"/>
          <w:marTop w:val="0"/>
          <w:marBottom w:val="0"/>
          <w:divBdr>
            <w:top w:val="none" w:sz="0" w:space="0" w:color="auto"/>
            <w:left w:val="none" w:sz="0" w:space="0" w:color="auto"/>
            <w:bottom w:val="none" w:sz="0" w:space="0" w:color="auto"/>
            <w:right w:val="none" w:sz="0" w:space="0" w:color="auto"/>
          </w:divBdr>
        </w:div>
        <w:div w:id="84035815">
          <w:marLeft w:val="480"/>
          <w:marRight w:val="0"/>
          <w:marTop w:val="0"/>
          <w:marBottom w:val="0"/>
          <w:divBdr>
            <w:top w:val="none" w:sz="0" w:space="0" w:color="auto"/>
            <w:left w:val="none" w:sz="0" w:space="0" w:color="auto"/>
            <w:bottom w:val="none" w:sz="0" w:space="0" w:color="auto"/>
            <w:right w:val="none" w:sz="0" w:space="0" w:color="auto"/>
          </w:divBdr>
        </w:div>
        <w:div w:id="85614466">
          <w:marLeft w:val="480"/>
          <w:marRight w:val="0"/>
          <w:marTop w:val="0"/>
          <w:marBottom w:val="0"/>
          <w:divBdr>
            <w:top w:val="none" w:sz="0" w:space="0" w:color="auto"/>
            <w:left w:val="none" w:sz="0" w:space="0" w:color="auto"/>
            <w:bottom w:val="none" w:sz="0" w:space="0" w:color="auto"/>
            <w:right w:val="none" w:sz="0" w:space="0" w:color="auto"/>
          </w:divBdr>
        </w:div>
        <w:div w:id="86269583">
          <w:marLeft w:val="480"/>
          <w:marRight w:val="0"/>
          <w:marTop w:val="0"/>
          <w:marBottom w:val="0"/>
          <w:divBdr>
            <w:top w:val="none" w:sz="0" w:space="0" w:color="auto"/>
            <w:left w:val="none" w:sz="0" w:space="0" w:color="auto"/>
            <w:bottom w:val="none" w:sz="0" w:space="0" w:color="auto"/>
            <w:right w:val="none" w:sz="0" w:space="0" w:color="auto"/>
          </w:divBdr>
        </w:div>
        <w:div w:id="89008211">
          <w:marLeft w:val="480"/>
          <w:marRight w:val="0"/>
          <w:marTop w:val="0"/>
          <w:marBottom w:val="0"/>
          <w:divBdr>
            <w:top w:val="none" w:sz="0" w:space="0" w:color="auto"/>
            <w:left w:val="none" w:sz="0" w:space="0" w:color="auto"/>
            <w:bottom w:val="none" w:sz="0" w:space="0" w:color="auto"/>
            <w:right w:val="none" w:sz="0" w:space="0" w:color="auto"/>
          </w:divBdr>
        </w:div>
        <w:div w:id="100537197">
          <w:marLeft w:val="480"/>
          <w:marRight w:val="0"/>
          <w:marTop w:val="0"/>
          <w:marBottom w:val="0"/>
          <w:divBdr>
            <w:top w:val="none" w:sz="0" w:space="0" w:color="auto"/>
            <w:left w:val="none" w:sz="0" w:space="0" w:color="auto"/>
            <w:bottom w:val="none" w:sz="0" w:space="0" w:color="auto"/>
            <w:right w:val="none" w:sz="0" w:space="0" w:color="auto"/>
          </w:divBdr>
        </w:div>
        <w:div w:id="102000400">
          <w:marLeft w:val="480"/>
          <w:marRight w:val="0"/>
          <w:marTop w:val="0"/>
          <w:marBottom w:val="0"/>
          <w:divBdr>
            <w:top w:val="none" w:sz="0" w:space="0" w:color="auto"/>
            <w:left w:val="none" w:sz="0" w:space="0" w:color="auto"/>
            <w:bottom w:val="none" w:sz="0" w:space="0" w:color="auto"/>
            <w:right w:val="none" w:sz="0" w:space="0" w:color="auto"/>
          </w:divBdr>
        </w:div>
        <w:div w:id="135144625">
          <w:marLeft w:val="480"/>
          <w:marRight w:val="0"/>
          <w:marTop w:val="0"/>
          <w:marBottom w:val="0"/>
          <w:divBdr>
            <w:top w:val="none" w:sz="0" w:space="0" w:color="auto"/>
            <w:left w:val="none" w:sz="0" w:space="0" w:color="auto"/>
            <w:bottom w:val="none" w:sz="0" w:space="0" w:color="auto"/>
            <w:right w:val="none" w:sz="0" w:space="0" w:color="auto"/>
          </w:divBdr>
        </w:div>
        <w:div w:id="136530625">
          <w:marLeft w:val="480"/>
          <w:marRight w:val="0"/>
          <w:marTop w:val="0"/>
          <w:marBottom w:val="0"/>
          <w:divBdr>
            <w:top w:val="none" w:sz="0" w:space="0" w:color="auto"/>
            <w:left w:val="none" w:sz="0" w:space="0" w:color="auto"/>
            <w:bottom w:val="none" w:sz="0" w:space="0" w:color="auto"/>
            <w:right w:val="none" w:sz="0" w:space="0" w:color="auto"/>
          </w:divBdr>
        </w:div>
        <w:div w:id="137764919">
          <w:marLeft w:val="480"/>
          <w:marRight w:val="0"/>
          <w:marTop w:val="0"/>
          <w:marBottom w:val="0"/>
          <w:divBdr>
            <w:top w:val="none" w:sz="0" w:space="0" w:color="auto"/>
            <w:left w:val="none" w:sz="0" w:space="0" w:color="auto"/>
            <w:bottom w:val="none" w:sz="0" w:space="0" w:color="auto"/>
            <w:right w:val="none" w:sz="0" w:space="0" w:color="auto"/>
          </w:divBdr>
        </w:div>
        <w:div w:id="149835768">
          <w:marLeft w:val="480"/>
          <w:marRight w:val="0"/>
          <w:marTop w:val="0"/>
          <w:marBottom w:val="0"/>
          <w:divBdr>
            <w:top w:val="none" w:sz="0" w:space="0" w:color="auto"/>
            <w:left w:val="none" w:sz="0" w:space="0" w:color="auto"/>
            <w:bottom w:val="none" w:sz="0" w:space="0" w:color="auto"/>
            <w:right w:val="none" w:sz="0" w:space="0" w:color="auto"/>
          </w:divBdr>
        </w:div>
        <w:div w:id="162475676">
          <w:marLeft w:val="480"/>
          <w:marRight w:val="0"/>
          <w:marTop w:val="0"/>
          <w:marBottom w:val="0"/>
          <w:divBdr>
            <w:top w:val="none" w:sz="0" w:space="0" w:color="auto"/>
            <w:left w:val="none" w:sz="0" w:space="0" w:color="auto"/>
            <w:bottom w:val="none" w:sz="0" w:space="0" w:color="auto"/>
            <w:right w:val="none" w:sz="0" w:space="0" w:color="auto"/>
          </w:divBdr>
        </w:div>
        <w:div w:id="206374204">
          <w:marLeft w:val="480"/>
          <w:marRight w:val="0"/>
          <w:marTop w:val="0"/>
          <w:marBottom w:val="0"/>
          <w:divBdr>
            <w:top w:val="none" w:sz="0" w:space="0" w:color="auto"/>
            <w:left w:val="none" w:sz="0" w:space="0" w:color="auto"/>
            <w:bottom w:val="none" w:sz="0" w:space="0" w:color="auto"/>
            <w:right w:val="none" w:sz="0" w:space="0" w:color="auto"/>
          </w:divBdr>
        </w:div>
        <w:div w:id="215051029">
          <w:marLeft w:val="480"/>
          <w:marRight w:val="0"/>
          <w:marTop w:val="0"/>
          <w:marBottom w:val="0"/>
          <w:divBdr>
            <w:top w:val="none" w:sz="0" w:space="0" w:color="auto"/>
            <w:left w:val="none" w:sz="0" w:space="0" w:color="auto"/>
            <w:bottom w:val="none" w:sz="0" w:space="0" w:color="auto"/>
            <w:right w:val="none" w:sz="0" w:space="0" w:color="auto"/>
          </w:divBdr>
        </w:div>
        <w:div w:id="216477919">
          <w:marLeft w:val="480"/>
          <w:marRight w:val="0"/>
          <w:marTop w:val="0"/>
          <w:marBottom w:val="0"/>
          <w:divBdr>
            <w:top w:val="none" w:sz="0" w:space="0" w:color="auto"/>
            <w:left w:val="none" w:sz="0" w:space="0" w:color="auto"/>
            <w:bottom w:val="none" w:sz="0" w:space="0" w:color="auto"/>
            <w:right w:val="none" w:sz="0" w:space="0" w:color="auto"/>
          </w:divBdr>
        </w:div>
        <w:div w:id="225995771">
          <w:marLeft w:val="480"/>
          <w:marRight w:val="0"/>
          <w:marTop w:val="0"/>
          <w:marBottom w:val="0"/>
          <w:divBdr>
            <w:top w:val="none" w:sz="0" w:space="0" w:color="auto"/>
            <w:left w:val="none" w:sz="0" w:space="0" w:color="auto"/>
            <w:bottom w:val="none" w:sz="0" w:space="0" w:color="auto"/>
            <w:right w:val="none" w:sz="0" w:space="0" w:color="auto"/>
          </w:divBdr>
        </w:div>
        <w:div w:id="233127975">
          <w:marLeft w:val="480"/>
          <w:marRight w:val="0"/>
          <w:marTop w:val="0"/>
          <w:marBottom w:val="0"/>
          <w:divBdr>
            <w:top w:val="none" w:sz="0" w:space="0" w:color="auto"/>
            <w:left w:val="none" w:sz="0" w:space="0" w:color="auto"/>
            <w:bottom w:val="none" w:sz="0" w:space="0" w:color="auto"/>
            <w:right w:val="none" w:sz="0" w:space="0" w:color="auto"/>
          </w:divBdr>
        </w:div>
        <w:div w:id="237521006">
          <w:marLeft w:val="480"/>
          <w:marRight w:val="0"/>
          <w:marTop w:val="0"/>
          <w:marBottom w:val="0"/>
          <w:divBdr>
            <w:top w:val="none" w:sz="0" w:space="0" w:color="auto"/>
            <w:left w:val="none" w:sz="0" w:space="0" w:color="auto"/>
            <w:bottom w:val="none" w:sz="0" w:space="0" w:color="auto"/>
            <w:right w:val="none" w:sz="0" w:space="0" w:color="auto"/>
          </w:divBdr>
        </w:div>
        <w:div w:id="246305890">
          <w:marLeft w:val="480"/>
          <w:marRight w:val="0"/>
          <w:marTop w:val="0"/>
          <w:marBottom w:val="0"/>
          <w:divBdr>
            <w:top w:val="none" w:sz="0" w:space="0" w:color="auto"/>
            <w:left w:val="none" w:sz="0" w:space="0" w:color="auto"/>
            <w:bottom w:val="none" w:sz="0" w:space="0" w:color="auto"/>
            <w:right w:val="none" w:sz="0" w:space="0" w:color="auto"/>
          </w:divBdr>
        </w:div>
        <w:div w:id="295449233">
          <w:marLeft w:val="480"/>
          <w:marRight w:val="0"/>
          <w:marTop w:val="0"/>
          <w:marBottom w:val="0"/>
          <w:divBdr>
            <w:top w:val="none" w:sz="0" w:space="0" w:color="auto"/>
            <w:left w:val="none" w:sz="0" w:space="0" w:color="auto"/>
            <w:bottom w:val="none" w:sz="0" w:space="0" w:color="auto"/>
            <w:right w:val="none" w:sz="0" w:space="0" w:color="auto"/>
          </w:divBdr>
        </w:div>
        <w:div w:id="296646563">
          <w:marLeft w:val="480"/>
          <w:marRight w:val="0"/>
          <w:marTop w:val="0"/>
          <w:marBottom w:val="0"/>
          <w:divBdr>
            <w:top w:val="none" w:sz="0" w:space="0" w:color="auto"/>
            <w:left w:val="none" w:sz="0" w:space="0" w:color="auto"/>
            <w:bottom w:val="none" w:sz="0" w:space="0" w:color="auto"/>
            <w:right w:val="none" w:sz="0" w:space="0" w:color="auto"/>
          </w:divBdr>
        </w:div>
        <w:div w:id="305475217">
          <w:marLeft w:val="480"/>
          <w:marRight w:val="0"/>
          <w:marTop w:val="0"/>
          <w:marBottom w:val="0"/>
          <w:divBdr>
            <w:top w:val="none" w:sz="0" w:space="0" w:color="auto"/>
            <w:left w:val="none" w:sz="0" w:space="0" w:color="auto"/>
            <w:bottom w:val="none" w:sz="0" w:space="0" w:color="auto"/>
            <w:right w:val="none" w:sz="0" w:space="0" w:color="auto"/>
          </w:divBdr>
        </w:div>
        <w:div w:id="313340260">
          <w:marLeft w:val="480"/>
          <w:marRight w:val="0"/>
          <w:marTop w:val="0"/>
          <w:marBottom w:val="0"/>
          <w:divBdr>
            <w:top w:val="none" w:sz="0" w:space="0" w:color="auto"/>
            <w:left w:val="none" w:sz="0" w:space="0" w:color="auto"/>
            <w:bottom w:val="none" w:sz="0" w:space="0" w:color="auto"/>
            <w:right w:val="none" w:sz="0" w:space="0" w:color="auto"/>
          </w:divBdr>
        </w:div>
        <w:div w:id="314726005">
          <w:marLeft w:val="480"/>
          <w:marRight w:val="0"/>
          <w:marTop w:val="0"/>
          <w:marBottom w:val="0"/>
          <w:divBdr>
            <w:top w:val="none" w:sz="0" w:space="0" w:color="auto"/>
            <w:left w:val="none" w:sz="0" w:space="0" w:color="auto"/>
            <w:bottom w:val="none" w:sz="0" w:space="0" w:color="auto"/>
            <w:right w:val="none" w:sz="0" w:space="0" w:color="auto"/>
          </w:divBdr>
        </w:div>
        <w:div w:id="324357418">
          <w:marLeft w:val="480"/>
          <w:marRight w:val="0"/>
          <w:marTop w:val="0"/>
          <w:marBottom w:val="0"/>
          <w:divBdr>
            <w:top w:val="none" w:sz="0" w:space="0" w:color="auto"/>
            <w:left w:val="none" w:sz="0" w:space="0" w:color="auto"/>
            <w:bottom w:val="none" w:sz="0" w:space="0" w:color="auto"/>
            <w:right w:val="none" w:sz="0" w:space="0" w:color="auto"/>
          </w:divBdr>
        </w:div>
        <w:div w:id="332031553">
          <w:marLeft w:val="480"/>
          <w:marRight w:val="0"/>
          <w:marTop w:val="0"/>
          <w:marBottom w:val="0"/>
          <w:divBdr>
            <w:top w:val="none" w:sz="0" w:space="0" w:color="auto"/>
            <w:left w:val="none" w:sz="0" w:space="0" w:color="auto"/>
            <w:bottom w:val="none" w:sz="0" w:space="0" w:color="auto"/>
            <w:right w:val="none" w:sz="0" w:space="0" w:color="auto"/>
          </w:divBdr>
        </w:div>
        <w:div w:id="338238515">
          <w:marLeft w:val="480"/>
          <w:marRight w:val="0"/>
          <w:marTop w:val="0"/>
          <w:marBottom w:val="0"/>
          <w:divBdr>
            <w:top w:val="none" w:sz="0" w:space="0" w:color="auto"/>
            <w:left w:val="none" w:sz="0" w:space="0" w:color="auto"/>
            <w:bottom w:val="none" w:sz="0" w:space="0" w:color="auto"/>
            <w:right w:val="none" w:sz="0" w:space="0" w:color="auto"/>
          </w:divBdr>
        </w:div>
        <w:div w:id="349912524">
          <w:marLeft w:val="480"/>
          <w:marRight w:val="0"/>
          <w:marTop w:val="0"/>
          <w:marBottom w:val="0"/>
          <w:divBdr>
            <w:top w:val="none" w:sz="0" w:space="0" w:color="auto"/>
            <w:left w:val="none" w:sz="0" w:space="0" w:color="auto"/>
            <w:bottom w:val="none" w:sz="0" w:space="0" w:color="auto"/>
            <w:right w:val="none" w:sz="0" w:space="0" w:color="auto"/>
          </w:divBdr>
        </w:div>
        <w:div w:id="350490944">
          <w:marLeft w:val="480"/>
          <w:marRight w:val="0"/>
          <w:marTop w:val="0"/>
          <w:marBottom w:val="0"/>
          <w:divBdr>
            <w:top w:val="none" w:sz="0" w:space="0" w:color="auto"/>
            <w:left w:val="none" w:sz="0" w:space="0" w:color="auto"/>
            <w:bottom w:val="none" w:sz="0" w:space="0" w:color="auto"/>
            <w:right w:val="none" w:sz="0" w:space="0" w:color="auto"/>
          </w:divBdr>
        </w:div>
        <w:div w:id="398403679">
          <w:marLeft w:val="480"/>
          <w:marRight w:val="0"/>
          <w:marTop w:val="0"/>
          <w:marBottom w:val="0"/>
          <w:divBdr>
            <w:top w:val="none" w:sz="0" w:space="0" w:color="auto"/>
            <w:left w:val="none" w:sz="0" w:space="0" w:color="auto"/>
            <w:bottom w:val="none" w:sz="0" w:space="0" w:color="auto"/>
            <w:right w:val="none" w:sz="0" w:space="0" w:color="auto"/>
          </w:divBdr>
        </w:div>
        <w:div w:id="400062254">
          <w:marLeft w:val="480"/>
          <w:marRight w:val="0"/>
          <w:marTop w:val="0"/>
          <w:marBottom w:val="0"/>
          <w:divBdr>
            <w:top w:val="none" w:sz="0" w:space="0" w:color="auto"/>
            <w:left w:val="none" w:sz="0" w:space="0" w:color="auto"/>
            <w:bottom w:val="none" w:sz="0" w:space="0" w:color="auto"/>
            <w:right w:val="none" w:sz="0" w:space="0" w:color="auto"/>
          </w:divBdr>
        </w:div>
        <w:div w:id="411973954">
          <w:marLeft w:val="480"/>
          <w:marRight w:val="0"/>
          <w:marTop w:val="0"/>
          <w:marBottom w:val="0"/>
          <w:divBdr>
            <w:top w:val="none" w:sz="0" w:space="0" w:color="auto"/>
            <w:left w:val="none" w:sz="0" w:space="0" w:color="auto"/>
            <w:bottom w:val="none" w:sz="0" w:space="0" w:color="auto"/>
            <w:right w:val="none" w:sz="0" w:space="0" w:color="auto"/>
          </w:divBdr>
        </w:div>
        <w:div w:id="424501951">
          <w:marLeft w:val="480"/>
          <w:marRight w:val="0"/>
          <w:marTop w:val="0"/>
          <w:marBottom w:val="0"/>
          <w:divBdr>
            <w:top w:val="none" w:sz="0" w:space="0" w:color="auto"/>
            <w:left w:val="none" w:sz="0" w:space="0" w:color="auto"/>
            <w:bottom w:val="none" w:sz="0" w:space="0" w:color="auto"/>
            <w:right w:val="none" w:sz="0" w:space="0" w:color="auto"/>
          </w:divBdr>
        </w:div>
        <w:div w:id="429206913">
          <w:marLeft w:val="480"/>
          <w:marRight w:val="0"/>
          <w:marTop w:val="0"/>
          <w:marBottom w:val="0"/>
          <w:divBdr>
            <w:top w:val="none" w:sz="0" w:space="0" w:color="auto"/>
            <w:left w:val="none" w:sz="0" w:space="0" w:color="auto"/>
            <w:bottom w:val="none" w:sz="0" w:space="0" w:color="auto"/>
            <w:right w:val="none" w:sz="0" w:space="0" w:color="auto"/>
          </w:divBdr>
        </w:div>
        <w:div w:id="436339823">
          <w:marLeft w:val="480"/>
          <w:marRight w:val="0"/>
          <w:marTop w:val="0"/>
          <w:marBottom w:val="0"/>
          <w:divBdr>
            <w:top w:val="none" w:sz="0" w:space="0" w:color="auto"/>
            <w:left w:val="none" w:sz="0" w:space="0" w:color="auto"/>
            <w:bottom w:val="none" w:sz="0" w:space="0" w:color="auto"/>
            <w:right w:val="none" w:sz="0" w:space="0" w:color="auto"/>
          </w:divBdr>
        </w:div>
        <w:div w:id="458915733">
          <w:marLeft w:val="480"/>
          <w:marRight w:val="0"/>
          <w:marTop w:val="0"/>
          <w:marBottom w:val="0"/>
          <w:divBdr>
            <w:top w:val="none" w:sz="0" w:space="0" w:color="auto"/>
            <w:left w:val="none" w:sz="0" w:space="0" w:color="auto"/>
            <w:bottom w:val="none" w:sz="0" w:space="0" w:color="auto"/>
            <w:right w:val="none" w:sz="0" w:space="0" w:color="auto"/>
          </w:divBdr>
        </w:div>
        <w:div w:id="466970435">
          <w:marLeft w:val="480"/>
          <w:marRight w:val="0"/>
          <w:marTop w:val="0"/>
          <w:marBottom w:val="0"/>
          <w:divBdr>
            <w:top w:val="none" w:sz="0" w:space="0" w:color="auto"/>
            <w:left w:val="none" w:sz="0" w:space="0" w:color="auto"/>
            <w:bottom w:val="none" w:sz="0" w:space="0" w:color="auto"/>
            <w:right w:val="none" w:sz="0" w:space="0" w:color="auto"/>
          </w:divBdr>
        </w:div>
        <w:div w:id="475101570">
          <w:marLeft w:val="480"/>
          <w:marRight w:val="0"/>
          <w:marTop w:val="0"/>
          <w:marBottom w:val="0"/>
          <w:divBdr>
            <w:top w:val="none" w:sz="0" w:space="0" w:color="auto"/>
            <w:left w:val="none" w:sz="0" w:space="0" w:color="auto"/>
            <w:bottom w:val="none" w:sz="0" w:space="0" w:color="auto"/>
            <w:right w:val="none" w:sz="0" w:space="0" w:color="auto"/>
          </w:divBdr>
        </w:div>
        <w:div w:id="489952924">
          <w:marLeft w:val="480"/>
          <w:marRight w:val="0"/>
          <w:marTop w:val="0"/>
          <w:marBottom w:val="0"/>
          <w:divBdr>
            <w:top w:val="none" w:sz="0" w:space="0" w:color="auto"/>
            <w:left w:val="none" w:sz="0" w:space="0" w:color="auto"/>
            <w:bottom w:val="none" w:sz="0" w:space="0" w:color="auto"/>
            <w:right w:val="none" w:sz="0" w:space="0" w:color="auto"/>
          </w:divBdr>
        </w:div>
        <w:div w:id="491144897">
          <w:marLeft w:val="480"/>
          <w:marRight w:val="0"/>
          <w:marTop w:val="0"/>
          <w:marBottom w:val="0"/>
          <w:divBdr>
            <w:top w:val="none" w:sz="0" w:space="0" w:color="auto"/>
            <w:left w:val="none" w:sz="0" w:space="0" w:color="auto"/>
            <w:bottom w:val="none" w:sz="0" w:space="0" w:color="auto"/>
            <w:right w:val="none" w:sz="0" w:space="0" w:color="auto"/>
          </w:divBdr>
        </w:div>
        <w:div w:id="497504850">
          <w:marLeft w:val="480"/>
          <w:marRight w:val="0"/>
          <w:marTop w:val="0"/>
          <w:marBottom w:val="0"/>
          <w:divBdr>
            <w:top w:val="none" w:sz="0" w:space="0" w:color="auto"/>
            <w:left w:val="none" w:sz="0" w:space="0" w:color="auto"/>
            <w:bottom w:val="none" w:sz="0" w:space="0" w:color="auto"/>
            <w:right w:val="none" w:sz="0" w:space="0" w:color="auto"/>
          </w:divBdr>
        </w:div>
        <w:div w:id="501548738">
          <w:marLeft w:val="480"/>
          <w:marRight w:val="0"/>
          <w:marTop w:val="0"/>
          <w:marBottom w:val="0"/>
          <w:divBdr>
            <w:top w:val="none" w:sz="0" w:space="0" w:color="auto"/>
            <w:left w:val="none" w:sz="0" w:space="0" w:color="auto"/>
            <w:bottom w:val="none" w:sz="0" w:space="0" w:color="auto"/>
            <w:right w:val="none" w:sz="0" w:space="0" w:color="auto"/>
          </w:divBdr>
        </w:div>
        <w:div w:id="513812693">
          <w:marLeft w:val="480"/>
          <w:marRight w:val="0"/>
          <w:marTop w:val="0"/>
          <w:marBottom w:val="0"/>
          <w:divBdr>
            <w:top w:val="none" w:sz="0" w:space="0" w:color="auto"/>
            <w:left w:val="none" w:sz="0" w:space="0" w:color="auto"/>
            <w:bottom w:val="none" w:sz="0" w:space="0" w:color="auto"/>
            <w:right w:val="none" w:sz="0" w:space="0" w:color="auto"/>
          </w:divBdr>
        </w:div>
        <w:div w:id="515926807">
          <w:marLeft w:val="480"/>
          <w:marRight w:val="0"/>
          <w:marTop w:val="0"/>
          <w:marBottom w:val="0"/>
          <w:divBdr>
            <w:top w:val="none" w:sz="0" w:space="0" w:color="auto"/>
            <w:left w:val="none" w:sz="0" w:space="0" w:color="auto"/>
            <w:bottom w:val="none" w:sz="0" w:space="0" w:color="auto"/>
            <w:right w:val="none" w:sz="0" w:space="0" w:color="auto"/>
          </w:divBdr>
        </w:div>
        <w:div w:id="520432974">
          <w:marLeft w:val="480"/>
          <w:marRight w:val="0"/>
          <w:marTop w:val="0"/>
          <w:marBottom w:val="0"/>
          <w:divBdr>
            <w:top w:val="none" w:sz="0" w:space="0" w:color="auto"/>
            <w:left w:val="none" w:sz="0" w:space="0" w:color="auto"/>
            <w:bottom w:val="none" w:sz="0" w:space="0" w:color="auto"/>
            <w:right w:val="none" w:sz="0" w:space="0" w:color="auto"/>
          </w:divBdr>
        </w:div>
        <w:div w:id="549197678">
          <w:marLeft w:val="480"/>
          <w:marRight w:val="0"/>
          <w:marTop w:val="0"/>
          <w:marBottom w:val="0"/>
          <w:divBdr>
            <w:top w:val="none" w:sz="0" w:space="0" w:color="auto"/>
            <w:left w:val="none" w:sz="0" w:space="0" w:color="auto"/>
            <w:bottom w:val="none" w:sz="0" w:space="0" w:color="auto"/>
            <w:right w:val="none" w:sz="0" w:space="0" w:color="auto"/>
          </w:divBdr>
        </w:div>
        <w:div w:id="554969210">
          <w:marLeft w:val="480"/>
          <w:marRight w:val="0"/>
          <w:marTop w:val="0"/>
          <w:marBottom w:val="0"/>
          <w:divBdr>
            <w:top w:val="none" w:sz="0" w:space="0" w:color="auto"/>
            <w:left w:val="none" w:sz="0" w:space="0" w:color="auto"/>
            <w:bottom w:val="none" w:sz="0" w:space="0" w:color="auto"/>
            <w:right w:val="none" w:sz="0" w:space="0" w:color="auto"/>
          </w:divBdr>
        </w:div>
        <w:div w:id="575554930">
          <w:marLeft w:val="480"/>
          <w:marRight w:val="0"/>
          <w:marTop w:val="0"/>
          <w:marBottom w:val="0"/>
          <w:divBdr>
            <w:top w:val="none" w:sz="0" w:space="0" w:color="auto"/>
            <w:left w:val="none" w:sz="0" w:space="0" w:color="auto"/>
            <w:bottom w:val="none" w:sz="0" w:space="0" w:color="auto"/>
            <w:right w:val="none" w:sz="0" w:space="0" w:color="auto"/>
          </w:divBdr>
        </w:div>
        <w:div w:id="588082475">
          <w:marLeft w:val="480"/>
          <w:marRight w:val="0"/>
          <w:marTop w:val="0"/>
          <w:marBottom w:val="0"/>
          <w:divBdr>
            <w:top w:val="none" w:sz="0" w:space="0" w:color="auto"/>
            <w:left w:val="none" w:sz="0" w:space="0" w:color="auto"/>
            <w:bottom w:val="none" w:sz="0" w:space="0" w:color="auto"/>
            <w:right w:val="none" w:sz="0" w:space="0" w:color="auto"/>
          </w:divBdr>
        </w:div>
        <w:div w:id="589849394">
          <w:marLeft w:val="480"/>
          <w:marRight w:val="0"/>
          <w:marTop w:val="0"/>
          <w:marBottom w:val="0"/>
          <w:divBdr>
            <w:top w:val="none" w:sz="0" w:space="0" w:color="auto"/>
            <w:left w:val="none" w:sz="0" w:space="0" w:color="auto"/>
            <w:bottom w:val="none" w:sz="0" w:space="0" w:color="auto"/>
            <w:right w:val="none" w:sz="0" w:space="0" w:color="auto"/>
          </w:divBdr>
        </w:div>
        <w:div w:id="602148843">
          <w:marLeft w:val="480"/>
          <w:marRight w:val="0"/>
          <w:marTop w:val="0"/>
          <w:marBottom w:val="0"/>
          <w:divBdr>
            <w:top w:val="none" w:sz="0" w:space="0" w:color="auto"/>
            <w:left w:val="none" w:sz="0" w:space="0" w:color="auto"/>
            <w:bottom w:val="none" w:sz="0" w:space="0" w:color="auto"/>
            <w:right w:val="none" w:sz="0" w:space="0" w:color="auto"/>
          </w:divBdr>
        </w:div>
        <w:div w:id="605695051">
          <w:marLeft w:val="480"/>
          <w:marRight w:val="0"/>
          <w:marTop w:val="0"/>
          <w:marBottom w:val="0"/>
          <w:divBdr>
            <w:top w:val="none" w:sz="0" w:space="0" w:color="auto"/>
            <w:left w:val="none" w:sz="0" w:space="0" w:color="auto"/>
            <w:bottom w:val="none" w:sz="0" w:space="0" w:color="auto"/>
            <w:right w:val="none" w:sz="0" w:space="0" w:color="auto"/>
          </w:divBdr>
        </w:div>
        <w:div w:id="646516810">
          <w:marLeft w:val="480"/>
          <w:marRight w:val="0"/>
          <w:marTop w:val="0"/>
          <w:marBottom w:val="0"/>
          <w:divBdr>
            <w:top w:val="none" w:sz="0" w:space="0" w:color="auto"/>
            <w:left w:val="none" w:sz="0" w:space="0" w:color="auto"/>
            <w:bottom w:val="none" w:sz="0" w:space="0" w:color="auto"/>
            <w:right w:val="none" w:sz="0" w:space="0" w:color="auto"/>
          </w:divBdr>
        </w:div>
        <w:div w:id="654644567">
          <w:marLeft w:val="480"/>
          <w:marRight w:val="0"/>
          <w:marTop w:val="0"/>
          <w:marBottom w:val="0"/>
          <w:divBdr>
            <w:top w:val="none" w:sz="0" w:space="0" w:color="auto"/>
            <w:left w:val="none" w:sz="0" w:space="0" w:color="auto"/>
            <w:bottom w:val="none" w:sz="0" w:space="0" w:color="auto"/>
            <w:right w:val="none" w:sz="0" w:space="0" w:color="auto"/>
          </w:divBdr>
        </w:div>
        <w:div w:id="666320527">
          <w:marLeft w:val="480"/>
          <w:marRight w:val="0"/>
          <w:marTop w:val="0"/>
          <w:marBottom w:val="0"/>
          <w:divBdr>
            <w:top w:val="none" w:sz="0" w:space="0" w:color="auto"/>
            <w:left w:val="none" w:sz="0" w:space="0" w:color="auto"/>
            <w:bottom w:val="none" w:sz="0" w:space="0" w:color="auto"/>
            <w:right w:val="none" w:sz="0" w:space="0" w:color="auto"/>
          </w:divBdr>
        </w:div>
        <w:div w:id="673841445">
          <w:marLeft w:val="480"/>
          <w:marRight w:val="0"/>
          <w:marTop w:val="0"/>
          <w:marBottom w:val="0"/>
          <w:divBdr>
            <w:top w:val="none" w:sz="0" w:space="0" w:color="auto"/>
            <w:left w:val="none" w:sz="0" w:space="0" w:color="auto"/>
            <w:bottom w:val="none" w:sz="0" w:space="0" w:color="auto"/>
            <w:right w:val="none" w:sz="0" w:space="0" w:color="auto"/>
          </w:divBdr>
        </w:div>
        <w:div w:id="676464009">
          <w:marLeft w:val="480"/>
          <w:marRight w:val="0"/>
          <w:marTop w:val="0"/>
          <w:marBottom w:val="0"/>
          <w:divBdr>
            <w:top w:val="none" w:sz="0" w:space="0" w:color="auto"/>
            <w:left w:val="none" w:sz="0" w:space="0" w:color="auto"/>
            <w:bottom w:val="none" w:sz="0" w:space="0" w:color="auto"/>
            <w:right w:val="none" w:sz="0" w:space="0" w:color="auto"/>
          </w:divBdr>
        </w:div>
        <w:div w:id="682518125">
          <w:marLeft w:val="480"/>
          <w:marRight w:val="0"/>
          <w:marTop w:val="0"/>
          <w:marBottom w:val="0"/>
          <w:divBdr>
            <w:top w:val="none" w:sz="0" w:space="0" w:color="auto"/>
            <w:left w:val="none" w:sz="0" w:space="0" w:color="auto"/>
            <w:bottom w:val="none" w:sz="0" w:space="0" w:color="auto"/>
            <w:right w:val="none" w:sz="0" w:space="0" w:color="auto"/>
          </w:divBdr>
        </w:div>
        <w:div w:id="689256531">
          <w:marLeft w:val="480"/>
          <w:marRight w:val="0"/>
          <w:marTop w:val="0"/>
          <w:marBottom w:val="0"/>
          <w:divBdr>
            <w:top w:val="none" w:sz="0" w:space="0" w:color="auto"/>
            <w:left w:val="none" w:sz="0" w:space="0" w:color="auto"/>
            <w:bottom w:val="none" w:sz="0" w:space="0" w:color="auto"/>
            <w:right w:val="none" w:sz="0" w:space="0" w:color="auto"/>
          </w:divBdr>
        </w:div>
        <w:div w:id="692264991">
          <w:marLeft w:val="480"/>
          <w:marRight w:val="0"/>
          <w:marTop w:val="0"/>
          <w:marBottom w:val="0"/>
          <w:divBdr>
            <w:top w:val="none" w:sz="0" w:space="0" w:color="auto"/>
            <w:left w:val="none" w:sz="0" w:space="0" w:color="auto"/>
            <w:bottom w:val="none" w:sz="0" w:space="0" w:color="auto"/>
            <w:right w:val="none" w:sz="0" w:space="0" w:color="auto"/>
          </w:divBdr>
        </w:div>
        <w:div w:id="712585442">
          <w:marLeft w:val="480"/>
          <w:marRight w:val="0"/>
          <w:marTop w:val="0"/>
          <w:marBottom w:val="0"/>
          <w:divBdr>
            <w:top w:val="none" w:sz="0" w:space="0" w:color="auto"/>
            <w:left w:val="none" w:sz="0" w:space="0" w:color="auto"/>
            <w:bottom w:val="none" w:sz="0" w:space="0" w:color="auto"/>
            <w:right w:val="none" w:sz="0" w:space="0" w:color="auto"/>
          </w:divBdr>
        </w:div>
        <w:div w:id="727995380">
          <w:marLeft w:val="480"/>
          <w:marRight w:val="0"/>
          <w:marTop w:val="0"/>
          <w:marBottom w:val="0"/>
          <w:divBdr>
            <w:top w:val="none" w:sz="0" w:space="0" w:color="auto"/>
            <w:left w:val="none" w:sz="0" w:space="0" w:color="auto"/>
            <w:bottom w:val="none" w:sz="0" w:space="0" w:color="auto"/>
            <w:right w:val="none" w:sz="0" w:space="0" w:color="auto"/>
          </w:divBdr>
        </w:div>
        <w:div w:id="732848265">
          <w:marLeft w:val="480"/>
          <w:marRight w:val="0"/>
          <w:marTop w:val="0"/>
          <w:marBottom w:val="0"/>
          <w:divBdr>
            <w:top w:val="none" w:sz="0" w:space="0" w:color="auto"/>
            <w:left w:val="none" w:sz="0" w:space="0" w:color="auto"/>
            <w:bottom w:val="none" w:sz="0" w:space="0" w:color="auto"/>
            <w:right w:val="none" w:sz="0" w:space="0" w:color="auto"/>
          </w:divBdr>
        </w:div>
        <w:div w:id="734551581">
          <w:marLeft w:val="480"/>
          <w:marRight w:val="0"/>
          <w:marTop w:val="0"/>
          <w:marBottom w:val="0"/>
          <w:divBdr>
            <w:top w:val="none" w:sz="0" w:space="0" w:color="auto"/>
            <w:left w:val="none" w:sz="0" w:space="0" w:color="auto"/>
            <w:bottom w:val="none" w:sz="0" w:space="0" w:color="auto"/>
            <w:right w:val="none" w:sz="0" w:space="0" w:color="auto"/>
          </w:divBdr>
        </w:div>
        <w:div w:id="737048235">
          <w:marLeft w:val="480"/>
          <w:marRight w:val="0"/>
          <w:marTop w:val="0"/>
          <w:marBottom w:val="0"/>
          <w:divBdr>
            <w:top w:val="none" w:sz="0" w:space="0" w:color="auto"/>
            <w:left w:val="none" w:sz="0" w:space="0" w:color="auto"/>
            <w:bottom w:val="none" w:sz="0" w:space="0" w:color="auto"/>
            <w:right w:val="none" w:sz="0" w:space="0" w:color="auto"/>
          </w:divBdr>
        </w:div>
        <w:div w:id="773745013">
          <w:marLeft w:val="480"/>
          <w:marRight w:val="0"/>
          <w:marTop w:val="0"/>
          <w:marBottom w:val="0"/>
          <w:divBdr>
            <w:top w:val="none" w:sz="0" w:space="0" w:color="auto"/>
            <w:left w:val="none" w:sz="0" w:space="0" w:color="auto"/>
            <w:bottom w:val="none" w:sz="0" w:space="0" w:color="auto"/>
            <w:right w:val="none" w:sz="0" w:space="0" w:color="auto"/>
          </w:divBdr>
        </w:div>
        <w:div w:id="811557595">
          <w:marLeft w:val="480"/>
          <w:marRight w:val="0"/>
          <w:marTop w:val="0"/>
          <w:marBottom w:val="0"/>
          <w:divBdr>
            <w:top w:val="none" w:sz="0" w:space="0" w:color="auto"/>
            <w:left w:val="none" w:sz="0" w:space="0" w:color="auto"/>
            <w:bottom w:val="none" w:sz="0" w:space="0" w:color="auto"/>
            <w:right w:val="none" w:sz="0" w:space="0" w:color="auto"/>
          </w:divBdr>
        </w:div>
        <w:div w:id="816652374">
          <w:marLeft w:val="480"/>
          <w:marRight w:val="0"/>
          <w:marTop w:val="0"/>
          <w:marBottom w:val="0"/>
          <w:divBdr>
            <w:top w:val="none" w:sz="0" w:space="0" w:color="auto"/>
            <w:left w:val="none" w:sz="0" w:space="0" w:color="auto"/>
            <w:bottom w:val="none" w:sz="0" w:space="0" w:color="auto"/>
            <w:right w:val="none" w:sz="0" w:space="0" w:color="auto"/>
          </w:divBdr>
        </w:div>
        <w:div w:id="818033507">
          <w:marLeft w:val="480"/>
          <w:marRight w:val="0"/>
          <w:marTop w:val="0"/>
          <w:marBottom w:val="0"/>
          <w:divBdr>
            <w:top w:val="none" w:sz="0" w:space="0" w:color="auto"/>
            <w:left w:val="none" w:sz="0" w:space="0" w:color="auto"/>
            <w:bottom w:val="none" w:sz="0" w:space="0" w:color="auto"/>
            <w:right w:val="none" w:sz="0" w:space="0" w:color="auto"/>
          </w:divBdr>
        </w:div>
        <w:div w:id="821892169">
          <w:marLeft w:val="480"/>
          <w:marRight w:val="0"/>
          <w:marTop w:val="0"/>
          <w:marBottom w:val="0"/>
          <w:divBdr>
            <w:top w:val="none" w:sz="0" w:space="0" w:color="auto"/>
            <w:left w:val="none" w:sz="0" w:space="0" w:color="auto"/>
            <w:bottom w:val="none" w:sz="0" w:space="0" w:color="auto"/>
            <w:right w:val="none" w:sz="0" w:space="0" w:color="auto"/>
          </w:divBdr>
        </w:div>
        <w:div w:id="821968114">
          <w:marLeft w:val="480"/>
          <w:marRight w:val="0"/>
          <w:marTop w:val="0"/>
          <w:marBottom w:val="0"/>
          <w:divBdr>
            <w:top w:val="none" w:sz="0" w:space="0" w:color="auto"/>
            <w:left w:val="none" w:sz="0" w:space="0" w:color="auto"/>
            <w:bottom w:val="none" w:sz="0" w:space="0" w:color="auto"/>
            <w:right w:val="none" w:sz="0" w:space="0" w:color="auto"/>
          </w:divBdr>
        </w:div>
        <w:div w:id="836503115">
          <w:marLeft w:val="480"/>
          <w:marRight w:val="0"/>
          <w:marTop w:val="0"/>
          <w:marBottom w:val="0"/>
          <w:divBdr>
            <w:top w:val="none" w:sz="0" w:space="0" w:color="auto"/>
            <w:left w:val="none" w:sz="0" w:space="0" w:color="auto"/>
            <w:bottom w:val="none" w:sz="0" w:space="0" w:color="auto"/>
            <w:right w:val="none" w:sz="0" w:space="0" w:color="auto"/>
          </w:divBdr>
        </w:div>
        <w:div w:id="839976032">
          <w:marLeft w:val="480"/>
          <w:marRight w:val="0"/>
          <w:marTop w:val="0"/>
          <w:marBottom w:val="0"/>
          <w:divBdr>
            <w:top w:val="none" w:sz="0" w:space="0" w:color="auto"/>
            <w:left w:val="none" w:sz="0" w:space="0" w:color="auto"/>
            <w:bottom w:val="none" w:sz="0" w:space="0" w:color="auto"/>
            <w:right w:val="none" w:sz="0" w:space="0" w:color="auto"/>
          </w:divBdr>
        </w:div>
        <w:div w:id="844595187">
          <w:marLeft w:val="480"/>
          <w:marRight w:val="0"/>
          <w:marTop w:val="0"/>
          <w:marBottom w:val="0"/>
          <w:divBdr>
            <w:top w:val="none" w:sz="0" w:space="0" w:color="auto"/>
            <w:left w:val="none" w:sz="0" w:space="0" w:color="auto"/>
            <w:bottom w:val="none" w:sz="0" w:space="0" w:color="auto"/>
            <w:right w:val="none" w:sz="0" w:space="0" w:color="auto"/>
          </w:divBdr>
        </w:div>
        <w:div w:id="849300270">
          <w:marLeft w:val="480"/>
          <w:marRight w:val="0"/>
          <w:marTop w:val="0"/>
          <w:marBottom w:val="0"/>
          <w:divBdr>
            <w:top w:val="none" w:sz="0" w:space="0" w:color="auto"/>
            <w:left w:val="none" w:sz="0" w:space="0" w:color="auto"/>
            <w:bottom w:val="none" w:sz="0" w:space="0" w:color="auto"/>
            <w:right w:val="none" w:sz="0" w:space="0" w:color="auto"/>
          </w:divBdr>
        </w:div>
        <w:div w:id="861625069">
          <w:marLeft w:val="480"/>
          <w:marRight w:val="0"/>
          <w:marTop w:val="0"/>
          <w:marBottom w:val="0"/>
          <w:divBdr>
            <w:top w:val="none" w:sz="0" w:space="0" w:color="auto"/>
            <w:left w:val="none" w:sz="0" w:space="0" w:color="auto"/>
            <w:bottom w:val="none" w:sz="0" w:space="0" w:color="auto"/>
            <w:right w:val="none" w:sz="0" w:space="0" w:color="auto"/>
          </w:divBdr>
        </w:div>
        <w:div w:id="862398186">
          <w:marLeft w:val="480"/>
          <w:marRight w:val="0"/>
          <w:marTop w:val="0"/>
          <w:marBottom w:val="0"/>
          <w:divBdr>
            <w:top w:val="none" w:sz="0" w:space="0" w:color="auto"/>
            <w:left w:val="none" w:sz="0" w:space="0" w:color="auto"/>
            <w:bottom w:val="none" w:sz="0" w:space="0" w:color="auto"/>
            <w:right w:val="none" w:sz="0" w:space="0" w:color="auto"/>
          </w:divBdr>
        </w:div>
        <w:div w:id="866986147">
          <w:marLeft w:val="480"/>
          <w:marRight w:val="0"/>
          <w:marTop w:val="0"/>
          <w:marBottom w:val="0"/>
          <w:divBdr>
            <w:top w:val="none" w:sz="0" w:space="0" w:color="auto"/>
            <w:left w:val="none" w:sz="0" w:space="0" w:color="auto"/>
            <w:bottom w:val="none" w:sz="0" w:space="0" w:color="auto"/>
            <w:right w:val="none" w:sz="0" w:space="0" w:color="auto"/>
          </w:divBdr>
        </w:div>
        <w:div w:id="867571484">
          <w:marLeft w:val="480"/>
          <w:marRight w:val="0"/>
          <w:marTop w:val="0"/>
          <w:marBottom w:val="0"/>
          <w:divBdr>
            <w:top w:val="none" w:sz="0" w:space="0" w:color="auto"/>
            <w:left w:val="none" w:sz="0" w:space="0" w:color="auto"/>
            <w:bottom w:val="none" w:sz="0" w:space="0" w:color="auto"/>
            <w:right w:val="none" w:sz="0" w:space="0" w:color="auto"/>
          </w:divBdr>
        </w:div>
        <w:div w:id="868178367">
          <w:marLeft w:val="480"/>
          <w:marRight w:val="0"/>
          <w:marTop w:val="0"/>
          <w:marBottom w:val="0"/>
          <w:divBdr>
            <w:top w:val="none" w:sz="0" w:space="0" w:color="auto"/>
            <w:left w:val="none" w:sz="0" w:space="0" w:color="auto"/>
            <w:bottom w:val="none" w:sz="0" w:space="0" w:color="auto"/>
            <w:right w:val="none" w:sz="0" w:space="0" w:color="auto"/>
          </w:divBdr>
        </w:div>
        <w:div w:id="871839743">
          <w:marLeft w:val="480"/>
          <w:marRight w:val="0"/>
          <w:marTop w:val="0"/>
          <w:marBottom w:val="0"/>
          <w:divBdr>
            <w:top w:val="none" w:sz="0" w:space="0" w:color="auto"/>
            <w:left w:val="none" w:sz="0" w:space="0" w:color="auto"/>
            <w:bottom w:val="none" w:sz="0" w:space="0" w:color="auto"/>
            <w:right w:val="none" w:sz="0" w:space="0" w:color="auto"/>
          </w:divBdr>
        </w:div>
        <w:div w:id="874199631">
          <w:marLeft w:val="480"/>
          <w:marRight w:val="0"/>
          <w:marTop w:val="0"/>
          <w:marBottom w:val="0"/>
          <w:divBdr>
            <w:top w:val="none" w:sz="0" w:space="0" w:color="auto"/>
            <w:left w:val="none" w:sz="0" w:space="0" w:color="auto"/>
            <w:bottom w:val="none" w:sz="0" w:space="0" w:color="auto"/>
            <w:right w:val="none" w:sz="0" w:space="0" w:color="auto"/>
          </w:divBdr>
        </w:div>
        <w:div w:id="884676299">
          <w:marLeft w:val="480"/>
          <w:marRight w:val="0"/>
          <w:marTop w:val="0"/>
          <w:marBottom w:val="0"/>
          <w:divBdr>
            <w:top w:val="none" w:sz="0" w:space="0" w:color="auto"/>
            <w:left w:val="none" w:sz="0" w:space="0" w:color="auto"/>
            <w:bottom w:val="none" w:sz="0" w:space="0" w:color="auto"/>
            <w:right w:val="none" w:sz="0" w:space="0" w:color="auto"/>
          </w:divBdr>
        </w:div>
        <w:div w:id="889419235">
          <w:marLeft w:val="480"/>
          <w:marRight w:val="0"/>
          <w:marTop w:val="0"/>
          <w:marBottom w:val="0"/>
          <w:divBdr>
            <w:top w:val="none" w:sz="0" w:space="0" w:color="auto"/>
            <w:left w:val="none" w:sz="0" w:space="0" w:color="auto"/>
            <w:bottom w:val="none" w:sz="0" w:space="0" w:color="auto"/>
            <w:right w:val="none" w:sz="0" w:space="0" w:color="auto"/>
          </w:divBdr>
        </w:div>
        <w:div w:id="893394302">
          <w:marLeft w:val="480"/>
          <w:marRight w:val="0"/>
          <w:marTop w:val="0"/>
          <w:marBottom w:val="0"/>
          <w:divBdr>
            <w:top w:val="none" w:sz="0" w:space="0" w:color="auto"/>
            <w:left w:val="none" w:sz="0" w:space="0" w:color="auto"/>
            <w:bottom w:val="none" w:sz="0" w:space="0" w:color="auto"/>
            <w:right w:val="none" w:sz="0" w:space="0" w:color="auto"/>
          </w:divBdr>
        </w:div>
        <w:div w:id="898517147">
          <w:marLeft w:val="480"/>
          <w:marRight w:val="0"/>
          <w:marTop w:val="0"/>
          <w:marBottom w:val="0"/>
          <w:divBdr>
            <w:top w:val="none" w:sz="0" w:space="0" w:color="auto"/>
            <w:left w:val="none" w:sz="0" w:space="0" w:color="auto"/>
            <w:bottom w:val="none" w:sz="0" w:space="0" w:color="auto"/>
            <w:right w:val="none" w:sz="0" w:space="0" w:color="auto"/>
          </w:divBdr>
        </w:div>
        <w:div w:id="905528656">
          <w:marLeft w:val="480"/>
          <w:marRight w:val="0"/>
          <w:marTop w:val="0"/>
          <w:marBottom w:val="0"/>
          <w:divBdr>
            <w:top w:val="none" w:sz="0" w:space="0" w:color="auto"/>
            <w:left w:val="none" w:sz="0" w:space="0" w:color="auto"/>
            <w:bottom w:val="none" w:sz="0" w:space="0" w:color="auto"/>
            <w:right w:val="none" w:sz="0" w:space="0" w:color="auto"/>
          </w:divBdr>
        </w:div>
        <w:div w:id="907812010">
          <w:marLeft w:val="480"/>
          <w:marRight w:val="0"/>
          <w:marTop w:val="0"/>
          <w:marBottom w:val="0"/>
          <w:divBdr>
            <w:top w:val="none" w:sz="0" w:space="0" w:color="auto"/>
            <w:left w:val="none" w:sz="0" w:space="0" w:color="auto"/>
            <w:bottom w:val="none" w:sz="0" w:space="0" w:color="auto"/>
            <w:right w:val="none" w:sz="0" w:space="0" w:color="auto"/>
          </w:divBdr>
        </w:div>
        <w:div w:id="921183210">
          <w:marLeft w:val="480"/>
          <w:marRight w:val="0"/>
          <w:marTop w:val="0"/>
          <w:marBottom w:val="0"/>
          <w:divBdr>
            <w:top w:val="none" w:sz="0" w:space="0" w:color="auto"/>
            <w:left w:val="none" w:sz="0" w:space="0" w:color="auto"/>
            <w:bottom w:val="none" w:sz="0" w:space="0" w:color="auto"/>
            <w:right w:val="none" w:sz="0" w:space="0" w:color="auto"/>
          </w:divBdr>
        </w:div>
        <w:div w:id="927494658">
          <w:marLeft w:val="480"/>
          <w:marRight w:val="0"/>
          <w:marTop w:val="0"/>
          <w:marBottom w:val="0"/>
          <w:divBdr>
            <w:top w:val="none" w:sz="0" w:space="0" w:color="auto"/>
            <w:left w:val="none" w:sz="0" w:space="0" w:color="auto"/>
            <w:bottom w:val="none" w:sz="0" w:space="0" w:color="auto"/>
            <w:right w:val="none" w:sz="0" w:space="0" w:color="auto"/>
          </w:divBdr>
        </w:div>
        <w:div w:id="954747601">
          <w:marLeft w:val="480"/>
          <w:marRight w:val="0"/>
          <w:marTop w:val="0"/>
          <w:marBottom w:val="0"/>
          <w:divBdr>
            <w:top w:val="none" w:sz="0" w:space="0" w:color="auto"/>
            <w:left w:val="none" w:sz="0" w:space="0" w:color="auto"/>
            <w:bottom w:val="none" w:sz="0" w:space="0" w:color="auto"/>
            <w:right w:val="none" w:sz="0" w:space="0" w:color="auto"/>
          </w:divBdr>
        </w:div>
        <w:div w:id="958493515">
          <w:marLeft w:val="480"/>
          <w:marRight w:val="0"/>
          <w:marTop w:val="0"/>
          <w:marBottom w:val="0"/>
          <w:divBdr>
            <w:top w:val="none" w:sz="0" w:space="0" w:color="auto"/>
            <w:left w:val="none" w:sz="0" w:space="0" w:color="auto"/>
            <w:bottom w:val="none" w:sz="0" w:space="0" w:color="auto"/>
            <w:right w:val="none" w:sz="0" w:space="0" w:color="auto"/>
          </w:divBdr>
        </w:div>
        <w:div w:id="990790666">
          <w:marLeft w:val="480"/>
          <w:marRight w:val="0"/>
          <w:marTop w:val="0"/>
          <w:marBottom w:val="0"/>
          <w:divBdr>
            <w:top w:val="none" w:sz="0" w:space="0" w:color="auto"/>
            <w:left w:val="none" w:sz="0" w:space="0" w:color="auto"/>
            <w:bottom w:val="none" w:sz="0" w:space="0" w:color="auto"/>
            <w:right w:val="none" w:sz="0" w:space="0" w:color="auto"/>
          </w:divBdr>
        </w:div>
        <w:div w:id="995887341">
          <w:marLeft w:val="480"/>
          <w:marRight w:val="0"/>
          <w:marTop w:val="0"/>
          <w:marBottom w:val="0"/>
          <w:divBdr>
            <w:top w:val="none" w:sz="0" w:space="0" w:color="auto"/>
            <w:left w:val="none" w:sz="0" w:space="0" w:color="auto"/>
            <w:bottom w:val="none" w:sz="0" w:space="0" w:color="auto"/>
            <w:right w:val="none" w:sz="0" w:space="0" w:color="auto"/>
          </w:divBdr>
        </w:div>
        <w:div w:id="996878719">
          <w:marLeft w:val="480"/>
          <w:marRight w:val="0"/>
          <w:marTop w:val="0"/>
          <w:marBottom w:val="0"/>
          <w:divBdr>
            <w:top w:val="none" w:sz="0" w:space="0" w:color="auto"/>
            <w:left w:val="none" w:sz="0" w:space="0" w:color="auto"/>
            <w:bottom w:val="none" w:sz="0" w:space="0" w:color="auto"/>
            <w:right w:val="none" w:sz="0" w:space="0" w:color="auto"/>
          </w:divBdr>
        </w:div>
        <w:div w:id="1006052917">
          <w:marLeft w:val="480"/>
          <w:marRight w:val="0"/>
          <w:marTop w:val="0"/>
          <w:marBottom w:val="0"/>
          <w:divBdr>
            <w:top w:val="none" w:sz="0" w:space="0" w:color="auto"/>
            <w:left w:val="none" w:sz="0" w:space="0" w:color="auto"/>
            <w:bottom w:val="none" w:sz="0" w:space="0" w:color="auto"/>
            <w:right w:val="none" w:sz="0" w:space="0" w:color="auto"/>
          </w:divBdr>
        </w:div>
        <w:div w:id="1010446164">
          <w:marLeft w:val="480"/>
          <w:marRight w:val="0"/>
          <w:marTop w:val="0"/>
          <w:marBottom w:val="0"/>
          <w:divBdr>
            <w:top w:val="none" w:sz="0" w:space="0" w:color="auto"/>
            <w:left w:val="none" w:sz="0" w:space="0" w:color="auto"/>
            <w:bottom w:val="none" w:sz="0" w:space="0" w:color="auto"/>
            <w:right w:val="none" w:sz="0" w:space="0" w:color="auto"/>
          </w:divBdr>
        </w:div>
        <w:div w:id="1015769967">
          <w:marLeft w:val="480"/>
          <w:marRight w:val="0"/>
          <w:marTop w:val="0"/>
          <w:marBottom w:val="0"/>
          <w:divBdr>
            <w:top w:val="none" w:sz="0" w:space="0" w:color="auto"/>
            <w:left w:val="none" w:sz="0" w:space="0" w:color="auto"/>
            <w:bottom w:val="none" w:sz="0" w:space="0" w:color="auto"/>
            <w:right w:val="none" w:sz="0" w:space="0" w:color="auto"/>
          </w:divBdr>
        </w:div>
        <w:div w:id="1026247367">
          <w:marLeft w:val="480"/>
          <w:marRight w:val="0"/>
          <w:marTop w:val="0"/>
          <w:marBottom w:val="0"/>
          <w:divBdr>
            <w:top w:val="none" w:sz="0" w:space="0" w:color="auto"/>
            <w:left w:val="none" w:sz="0" w:space="0" w:color="auto"/>
            <w:bottom w:val="none" w:sz="0" w:space="0" w:color="auto"/>
            <w:right w:val="none" w:sz="0" w:space="0" w:color="auto"/>
          </w:divBdr>
        </w:div>
        <w:div w:id="1036934086">
          <w:marLeft w:val="480"/>
          <w:marRight w:val="0"/>
          <w:marTop w:val="0"/>
          <w:marBottom w:val="0"/>
          <w:divBdr>
            <w:top w:val="none" w:sz="0" w:space="0" w:color="auto"/>
            <w:left w:val="none" w:sz="0" w:space="0" w:color="auto"/>
            <w:bottom w:val="none" w:sz="0" w:space="0" w:color="auto"/>
            <w:right w:val="none" w:sz="0" w:space="0" w:color="auto"/>
          </w:divBdr>
        </w:div>
        <w:div w:id="1038353329">
          <w:marLeft w:val="480"/>
          <w:marRight w:val="0"/>
          <w:marTop w:val="0"/>
          <w:marBottom w:val="0"/>
          <w:divBdr>
            <w:top w:val="none" w:sz="0" w:space="0" w:color="auto"/>
            <w:left w:val="none" w:sz="0" w:space="0" w:color="auto"/>
            <w:bottom w:val="none" w:sz="0" w:space="0" w:color="auto"/>
            <w:right w:val="none" w:sz="0" w:space="0" w:color="auto"/>
          </w:divBdr>
        </w:div>
        <w:div w:id="1042286022">
          <w:marLeft w:val="480"/>
          <w:marRight w:val="0"/>
          <w:marTop w:val="0"/>
          <w:marBottom w:val="0"/>
          <w:divBdr>
            <w:top w:val="none" w:sz="0" w:space="0" w:color="auto"/>
            <w:left w:val="none" w:sz="0" w:space="0" w:color="auto"/>
            <w:bottom w:val="none" w:sz="0" w:space="0" w:color="auto"/>
            <w:right w:val="none" w:sz="0" w:space="0" w:color="auto"/>
          </w:divBdr>
        </w:div>
        <w:div w:id="1048869967">
          <w:marLeft w:val="480"/>
          <w:marRight w:val="0"/>
          <w:marTop w:val="0"/>
          <w:marBottom w:val="0"/>
          <w:divBdr>
            <w:top w:val="none" w:sz="0" w:space="0" w:color="auto"/>
            <w:left w:val="none" w:sz="0" w:space="0" w:color="auto"/>
            <w:bottom w:val="none" w:sz="0" w:space="0" w:color="auto"/>
            <w:right w:val="none" w:sz="0" w:space="0" w:color="auto"/>
          </w:divBdr>
        </w:div>
        <w:div w:id="1056005997">
          <w:marLeft w:val="480"/>
          <w:marRight w:val="0"/>
          <w:marTop w:val="0"/>
          <w:marBottom w:val="0"/>
          <w:divBdr>
            <w:top w:val="none" w:sz="0" w:space="0" w:color="auto"/>
            <w:left w:val="none" w:sz="0" w:space="0" w:color="auto"/>
            <w:bottom w:val="none" w:sz="0" w:space="0" w:color="auto"/>
            <w:right w:val="none" w:sz="0" w:space="0" w:color="auto"/>
          </w:divBdr>
        </w:div>
        <w:div w:id="1075203851">
          <w:marLeft w:val="480"/>
          <w:marRight w:val="0"/>
          <w:marTop w:val="0"/>
          <w:marBottom w:val="0"/>
          <w:divBdr>
            <w:top w:val="none" w:sz="0" w:space="0" w:color="auto"/>
            <w:left w:val="none" w:sz="0" w:space="0" w:color="auto"/>
            <w:bottom w:val="none" w:sz="0" w:space="0" w:color="auto"/>
            <w:right w:val="none" w:sz="0" w:space="0" w:color="auto"/>
          </w:divBdr>
        </w:div>
        <w:div w:id="1110469619">
          <w:marLeft w:val="480"/>
          <w:marRight w:val="0"/>
          <w:marTop w:val="0"/>
          <w:marBottom w:val="0"/>
          <w:divBdr>
            <w:top w:val="none" w:sz="0" w:space="0" w:color="auto"/>
            <w:left w:val="none" w:sz="0" w:space="0" w:color="auto"/>
            <w:bottom w:val="none" w:sz="0" w:space="0" w:color="auto"/>
            <w:right w:val="none" w:sz="0" w:space="0" w:color="auto"/>
          </w:divBdr>
        </w:div>
        <w:div w:id="1115059654">
          <w:marLeft w:val="480"/>
          <w:marRight w:val="0"/>
          <w:marTop w:val="0"/>
          <w:marBottom w:val="0"/>
          <w:divBdr>
            <w:top w:val="none" w:sz="0" w:space="0" w:color="auto"/>
            <w:left w:val="none" w:sz="0" w:space="0" w:color="auto"/>
            <w:bottom w:val="none" w:sz="0" w:space="0" w:color="auto"/>
            <w:right w:val="none" w:sz="0" w:space="0" w:color="auto"/>
          </w:divBdr>
        </w:div>
        <w:div w:id="1157190619">
          <w:marLeft w:val="480"/>
          <w:marRight w:val="0"/>
          <w:marTop w:val="0"/>
          <w:marBottom w:val="0"/>
          <w:divBdr>
            <w:top w:val="none" w:sz="0" w:space="0" w:color="auto"/>
            <w:left w:val="none" w:sz="0" w:space="0" w:color="auto"/>
            <w:bottom w:val="none" w:sz="0" w:space="0" w:color="auto"/>
            <w:right w:val="none" w:sz="0" w:space="0" w:color="auto"/>
          </w:divBdr>
        </w:div>
        <w:div w:id="1167868148">
          <w:marLeft w:val="480"/>
          <w:marRight w:val="0"/>
          <w:marTop w:val="0"/>
          <w:marBottom w:val="0"/>
          <w:divBdr>
            <w:top w:val="none" w:sz="0" w:space="0" w:color="auto"/>
            <w:left w:val="none" w:sz="0" w:space="0" w:color="auto"/>
            <w:bottom w:val="none" w:sz="0" w:space="0" w:color="auto"/>
            <w:right w:val="none" w:sz="0" w:space="0" w:color="auto"/>
          </w:divBdr>
        </w:div>
        <w:div w:id="1190611031">
          <w:marLeft w:val="480"/>
          <w:marRight w:val="0"/>
          <w:marTop w:val="0"/>
          <w:marBottom w:val="0"/>
          <w:divBdr>
            <w:top w:val="none" w:sz="0" w:space="0" w:color="auto"/>
            <w:left w:val="none" w:sz="0" w:space="0" w:color="auto"/>
            <w:bottom w:val="none" w:sz="0" w:space="0" w:color="auto"/>
            <w:right w:val="none" w:sz="0" w:space="0" w:color="auto"/>
          </w:divBdr>
        </w:div>
        <w:div w:id="1192455316">
          <w:marLeft w:val="480"/>
          <w:marRight w:val="0"/>
          <w:marTop w:val="0"/>
          <w:marBottom w:val="0"/>
          <w:divBdr>
            <w:top w:val="none" w:sz="0" w:space="0" w:color="auto"/>
            <w:left w:val="none" w:sz="0" w:space="0" w:color="auto"/>
            <w:bottom w:val="none" w:sz="0" w:space="0" w:color="auto"/>
            <w:right w:val="none" w:sz="0" w:space="0" w:color="auto"/>
          </w:divBdr>
        </w:div>
        <w:div w:id="1197081406">
          <w:marLeft w:val="480"/>
          <w:marRight w:val="0"/>
          <w:marTop w:val="0"/>
          <w:marBottom w:val="0"/>
          <w:divBdr>
            <w:top w:val="none" w:sz="0" w:space="0" w:color="auto"/>
            <w:left w:val="none" w:sz="0" w:space="0" w:color="auto"/>
            <w:bottom w:val="none" w:sz="0" w:space="0" w:color="auto"/>
            <w:right w:val="none" w:sz="0" w:space="0" w:color="auto"/>
          </w:divBdr>
        </w:div>
        <w:div w:id="1198545797">
          <w:marLeft w:val="480"/>
          <w:marRight w:val="0"/>
          <w:marTop w:val="0"/>
          <w:marBottom w:val="0"/>
          <w:divBdr>
            <w:top w:val="none" w:sz="0" w:space="0" w:color="auto"/>
            <w:left w:val="none" w:sz="0" w:space="0" w:color="auto"/>
            <w:bottom w:val="none" w:sz="0" w:space="0" w:color="auto"/>
            <w:right w:val="none" w:sz="0" w:space="0" w:color="auto"/>
          </w:divBdr>
        </w:div>
        <w:div w:id="1201437547">
          <w:marLeft w:val="480"/>
          <w:marRight w:val="0"/>
          <w:marTop w:val="0"/>
          <w:marBottom w:val="0"/>
          <w:divBdr>
            <w:top w:val="none" w:sz="0" w:space="0" w:color="auto"/>
            <w:left w:val="none" w:sz="0" w:space="0" w:color="auto"/>
            <w:bottom w:val="none" w:sz="0" w:space="0" w:color="auto"/>
            <w:right w:val="none" w:sz="0" w:space="0" w:color="auto"/>
          </w:divBdr>
        </w:div>
        <w:div w:id="1217160529">
          <w:marLeft w:val="480"/>
          <w:marRight w:val="0"/>
          <w:marTop w:val="0"/>
          <w:marBottom w:val="0"/>
          <w:divBdr>
            <w:top w:val="none" w:sz="0" w:space="0" w:color="auto"/>
            <w:left w:val="none" w:sz="0" w:space="0" w:color="auto"/>
            <w:bottom w:val="none" w:sz="0" w:space="0" w:color="auto"/>
            <w:right w:val="none" w:sz="0" w:space="0" w:color="auto"/>
          </w:divBdr>
        </w:div>
        <w:div w:id="1222248104">
          <w:marLeft w:val="480"/>
          <w:marRight w:val="0"/>
          <w:marTop w:val="0"/>
          <w:marBottom w:val="0"/>
          <w:divBdr>
            <w:top w:val="none" w:sz="0" w:space="0" w:color="auto"/>
            <w:left w:val="none" w:sz="0" w:space="0" w:color="auto"/>
            <w:bottom w:val="none" w:sz="0" w:space="0" w:color="auto"/>
            <w:right w:val="none" w:sz="0" w:space="0" w:color="auto"/>
          </w:divBdr>
        </w:div>
        <w:div w:id="1224676891">
          <w:marLeft w:val="480"/>
          <w:marRight w:val="0"/>
          <w:marTop w:val="0"/>
          <w:marBottom w:val="0"/>
          <w:divBdr>
            <w:top w:val="none" w:sz="0" w:space="0" w:color="auto"/>
            <w:left w:val="none" w:sz="0" w:space="0" w:color="auto"/>
            <w:bottom w:val="none" w:sz="0" w:space="0" w:color="auto"/>
            <w:right w:val="none" w:sz="0" w:space="0" w:color="auto"/>
          </w:divBdr>
        </w:div>
        <w:div w:id="1227689160">
          <w:marLeft w:val="480"/>
          <w:marRight w:val="0"/>
          <w:marTop w:val="0"/>
          <w:marBottom w:val="0"/>
          <w:divBdr>
            <w:top w:val="none" w:sz="0" w:space="0" w:color="auto"/>
            <w:left w:val="none" w:sz="0" w:space="0" w:color="auto"/>
            <w:bottom w:val="none" w:sz="0" w:space="0" w:color="auto"/>
            <w:right w:val="none" w:sz="0" w:space="0" w:color="auto"/>
          </w:divBdr>
        </w:div>
        <w:div w:id="1233657537">
          <w:marLeft w:val="480"/>
          <w:marRight w:val="0"/>
          <w:marTop w:val="0"/>
          <w:marBottom w:val="0"/>
          <w:divBdr>
            <w:top w:val="none" w:sz="0" w:space="0" w:color="auto"/>
            <w:left w:val="none" w:sz="0" w:space="0" w:color="auto"/>
            <w:bottom w:val="none" w:sz="0" w:space="0" w:color="auto"/>
            <w:right w:val="none" w:sz="0" w:space="0" w:color="auto"/>
          </w:divBdr>
        </w:div>
        <w:div w:id="1235965926">
          <w:marLeft w:val="480"/>
          <w:marRight w:val="0"/>
          <w:marTop w:val="0"/>
          <w:marBottom w:val="0"/>
          <w:divBdr>
            <w:top w:val="none" w:sz="0" w:space="0" w:color="auto"/>
            <w:left w:val="none" w:sz="0" w:space="0" w:color="auto"/>
            <w:bottom w:val="none" w:sz="0" w:space="0" w:color="auto"/>
            <w:right w:val="none" w:sz="0" w:space="0" w:color="auto"/>
          </w:divBdr>
        </w:div>
        <w:div w:id="1247153004">
          <w:marLeft w:val="480"/>
          <w:marRight w:val="0"/>
          <w:marTop w:val="0"/>
          <w:marBottom w:val="0"/>
          <w:divBdr>
            <w:top w:val="none" w:sz="0" w:space="0" w:color="auto"/>
            <w:left w:val="none" w:sz="0" w:space="0" w:color="auto"/>
            <w:bottom w:val="none" w:sz="0" w:space="0" w:color="auto"/>
            <w:right w:val="none" w:sz="0" w:space="0" w:color="auto"/>
          </w:divBdr>
        </w:div>
        <w:div w:id="1253196033">
          <w:marLeft w:val="480"/>
          <w:marRight w:val="0"/>
          <w:marTop w:val="0"/>
          <w:marBottom w:val="0"/>
          <w:divBdr>
            <w:top w:val="none" w:sz="0" w:space="0" w:color="auto"/>
            <w:left w:val="none" w:sz="0" w:space="0" w:color="auto"/>
            <w:bottom w:val="none" w:sz="0" w:space="0" w:color="auto"/>
            <w:right w:val="none" w:sz="0" w:space="0" w:color="auto"/>
          </w:divBdr>
        </w:div>
        <w:div w:id="1258443854">
          <w:marLeft w:val="480"/>
          <w:marRight w:val="0"/>
          <w:marTop w:val="0"/>
          <w:marBottom w:val="0"/>
          <w:divBdr>
            <w:top w:val="none" w:sz="0" w:space="0" w:color="auto"/>
            <w:left w:val="none" w:sz="0" w:space="0" w:color="auto"/>
            <w:bottom w:val="none" w:sz="0" w:space="0" w:color="auto"/>
            <w:right w:val="none" w:sz="0" w:space="0" w:color="auto"/>
          </w:divBdr>
        </w:div>
        <w:div w:id="1263798679">
          <w:marLeft w:val="480"/>
          <w:marRight w:val="0"/>
          <w:marTop w:val="0"/>
          <w:marBottom w:val="0"/>
          <w:divBdr>
            <w:top w:val="none" w:sz="0" w:space="0" w:color="auto"/>
            <w:left w:val="none" w:sz="0" w:space="0" w:color="auto"/>
            <w:bottom w:val="none" w:sz="0" w:space="0" w:color="auto"/>
            <w:right w:val="none" w:sz="0" w:space="0" w:color="auto"/>
          </w:divBdr>
        </w:div>
        <w:div w:id="1270508064">
          <w:marLeft w:val="480"/>
          <w:marRight w:val="0"/>
          <w:marTop w:val="0"/>
          <w:marBottom w:val="0"/>
          <w:divBdr>
            <w:top w:val="none" w:sz="0" w:space="0" w:color="auto"/>
            <w:left w:val="none" w:sz="0" w:space="0" w:color="auto"/>
            <w:bottom w:val="none" w:sz="0" w:space="0" w:color="auto"/>
            <w:right w:val="none" w:sz="0" w:space="0" w:color="auto"/>
          </w:divBdr>
        </w:div>
        <w:div w:id="1282298070">
          <w:marLeft w:val="480"/>
          <w:marRight w:val="0"/>
          <w:marTop w:val="0"/>
          <w:marBottom w:val="0"/>
          <w:divBdr>
            <w:top w:val="none" w:sz="0" w:space="0" w:color="auto"/>
            <w:left w:val="none" w:sz="0" w:space="0" w:color="auto"/>
            <w:bottom w:val="none" w:sz="0" w:space="0" w:color="auto"/>
            <w:right w:val="none" w:sz="0" w:space="0" w:color="auto"/>
          </w:divBdr>
        </w:div>
        <w:div w:id="1290428823">
          <w:marLeft w:val="480"/>
          <w:marRight w:val="0"/>
          <w:marTop w:val="0"/>
          <w:marBottom w:val="0"/>
          <w:divBdr>
            <w:top w:val="none" w:sz="0" w:space="0" w:color="auto"/>
            <w:left w:val="none" w:sz="0" w:space="0" w:color="auto"/>
            <w:bottom w:val="none" w:sz="0" w:space="0" w:color="auto"/>
            <w:right w:val="none" w:sz="0" w:space="0" w:color="auto"/>
          </w:divBdr>
        </w:div>
        <w:div w:id="1296720835">
          <w:marLeft w:val="480"/>
          <w:marRight w:val="0"/>
          <w:marTop w:val="0"/>
          <w:marBottom w:val="0"/>
          <w:divBdr>
            <w:top w:val="none" w:sz="0" w:space="0" w:color="auto"/>
            <w:left w:val="none" w:sz="0" w:space="0" w:color="auto"/>
            <w:bottom w:val="none" w:sz="0" w:space="0" w:color="auto"/>
            <w:right w:val="none" w:sz="0" w:space="0" w:color="auto"/>
          </w:divBdr>
        </w:div>
        <w:div w:id="1303805350">
          <w:marLeft w:val="480"/>
          <w:marRight w:val="0"/>
          <w:marTop w:val="0"/>
          <w:marBottom w:val="0"/>
          <w:divBdr>
            <w:top w:val="none" w:sz="0" w:space="0" w:color="auto"/>
            <w:left w:val="none" w:sz="0" w:space="0" w:color="auto"/>
            <w:bottom w:val="none" w:sz="0" w:space="0" w:color="auto"/>
            <w:right w:val="none" w:sz="0" w:space="0" w:color="auto"/>
          </w:divBdr>
        </w:div>
        <w:div w:id="1329091072">
          <w:marLeft w:val="480"/>
          <w:marRight w:val="0"/>
          <w:marTop w:val="0"/>
          <w:marBottom w:val="0"/>
          <w:divBdr>
            <w:top w:val="none" w:sz="0" w:space="0" w:color="auto"/>
            <w:left w:val="none" w:sz="0" w:space="0" w:color="auto"/>
            <w:bottom w:val="none" w:sz="0" w:space="0" w:color="auto"/>
            <w:right w:val="none" w:sz="0" w:space="0" w:color="auto"/>
          </w:divBdr>
        </w:div>
        <w:div w:id="1339424831">
          <w:marLeft w:val="480"/>
          <w:marRight w:val="0"/>
          <w:marTop w:val="0"/>
          <w:marBottom w:val="0"/>
          <w:divBdr>
            <w:top w:val="none" w:sz="0" w:space="0" w:color="auto"/>
            <w:left w:val="none" w:sz="0" w:space="0" w:color="auto"/>
            <w:bottom w:val="none" w:sz="0" w:space="0" w:color="auto"/>
            <w:right w:val="none" w:sz="0" w:space="0" w:color="auto"/>
          </w:divBdr>
        </w:div>
        <w:div w:id="1353536077">
          <w:marLeft w:val="480"/>
          <w:marRight w:val="0"/>
          <w:marTop w:val="0"/>
          <w:marBottom w:val="0"/>
          <w:divBdr>
            <w:top w:val="none" w:sz="0" w:space="0" w:color="auto"/>
            <w:left w:val="none" w:sz="0" w:space="0" w:color="auto"/>
            <w:bottom w:val="none" w:sz="0" w:space="0" w:color="auto"/>
            <w:right w:val="none" w:sz="0" w:space="0" w:color="auto"/>
          </w:divBdr>
        </w:div>
        <w:div w:id="1353729355">
          <w:marLeft w:val="480"/>
          <w:marRight w:val="0"/>
          <w:marTop w:val="0"/>
          <w:marBottom w:val="0"/>
          <w:divBdr>
            <w:top w:val="none" w:sz="0" w:space="0" w:color="auto"/>
            <w:left w:val="none" w:sz="0" w:space="0" w:color="auto"/>
            <w:bottom w:val="none" w:sz="0" w:space="0" w:color="auto"/>
            <w:right w:val="none" w:sz="0" w:space="0" w:color="auto"/>
          </w:divBdr>
        </w:div>
      </w:divsChild>
    </w:div>
    <w:div w:id="267153650">
      <w:bodyDiv w:val="1"/>
      <w:marLeft w:val="0"/>
      <w:marRight w:val="0"/>
      <w:marTop w:val="0"/>
      <w:marBottom w:val="0"/>
      <w:divBdr>
        <w:top w:val="none" w:sz="0" w:space="0" w:color="auto"/>
        <w:left w:val="none" w:sz="0" w:space="0" w:color="auto"/>
        <w:bottom w:val="none" w:sz="0" w:space="0" w:color="auto"/>
        <w:right w:val="none" w:sz="0" w:space="0" w:color="auto"/>
      </w:divBdr>
    </w:div>
    <w:div w:id="268124991">
      <w:bodyDiv w:val="1"/>
      <w:marLeft w:val="0"/>
      <w:marRight w:val="0"/>
      <w:marTop w:val="0"/>
      <w:marBottom w:val="0"/>
      <w:divBdr>
        <w:top w:val="none" w:sz="0" w:space="0" w:color="auto"/>
        <w:left w:val="none" w:sz="0" w:space="0" w:color="auto"/>
        <w:bottom w:val="none" w:sz="0" w:space="0" w:color="auto"/>
        <w:right w:val="none" w:sz="0" w:space="0" w:color="auto"/>
      </w:divBdr>
    </w:div>
    <w:div w:id="268240998">
      <w:bodyDiv w:val="1"/>
      <w:marLeft w:val="0"/>
      <w:marRight w:val="0"/>
      <w:marTop w:val="0"/>
      <w:marBottom w:val="0"/>
      <w:divBdr>
        <w:top w:val="none" w:sz="0" w:space="0" w:color="auto"/>
        <w:left w:val="none" w:sz="0" w:space="0" w:color="auto"/>
        <w:bottom w:val="none" w:sz="0" w:space="0" w:color="auto"/>
        <w:right w:val="none" w:sz="0" w:space="0" w:color="auto"/>
      </w:divBdr>
    </w:div>
    <w:div w:id="268243064">
      <w:bodyDiv w:val="1"/>
      <w:marLeft w:val="0"/>
      <w:marRight w:val="0"/>
      <w:marTop w:val="0"/>
      <w:marBottom w:val="0"/>
      <w:divBdr>
        <w:top w:val="none" w:sz="0" w:space="0" w:color="auto"/>
        <w:left w:val="none" w:sz="0" w:space="0" w:color="auto"/>
        <w:bottom w:val="none" w:sz="0" w:space="0" w:color="auto"/>
        <w:right w:val="none" w:sz="0" w:space="0" w:color="auto"/>
      </w:divBdr>
    </w:div>
    <w:div w:id="268708660">
      <w:bodyDiv w:val="1"/>
      <w:marLeft w:val="0"/>
      <w:marRight w:val="0"/>
      <w:marTop w:val="0"/>
      <w:marBottom w:val="0"/>
      <w:divBdr>
        <w:top w:val="none" w:sz="0" w:space="0" w:color="auto"/>
        <w:left w:val="none" w:sz="0" w:space="0" w:color="auto"/>
        <w:bottom w:val="none" w:sz="0" w:space="0" w:color="auto"/>
        <w:right w:val="none" w:sz="0" w:space="0" w:color="auto"/>
      </w:divBdr>
    </w:div>
    <w:div w:id="269703609">
      <w:bodyDiv w:val="1"/>
      <w:marLeft w:val="0"/>
      <w:marRight w:val="0"/>
      <w:marTop w:val="0"/>
      <w:marBottom w:val="0"/>
      <w:divBdr>
        <w:top w:val="none" w:sz="0" w:space="0" w:color="auto"/>
        <w:left w:val="none" w:sz="0" w:space="0" w:color="auto"/>
        <w:bottom w:val="none" w:sz="0" w:space="0" w:color="auto"/>
        <w:right w:val="none" w:sz="0" w:space="0" w:color="auto"/>
      </w:divBdr>
    </w:div>
    <w:div w:id="269973077">
      <w:bodyDiv w:val="1"/>
      <w:marLeft w:val="0"/>
      <w:marRight w:val="0"/>
      <w:marTop w:val="0"/>
      <w:marBottom w:val="0"/>
      <w:divBdr>
        <w:top w:val="none" w:sz="0" w:space="0" w:color="auto"/>
        <w:left w:val="none" w:sz="0" w:space="0" w:color="auto"/>
        <w:bottom w:val="none" w:sz="0" w:space="0" w:color="auto"/>
        <w:right w:val="none" w:sz="0" w:space="0" w:color="auto"/>
      </w:divBdr>
    </w:div>
    <w:div w:id="270553830">
      <w:bodyDiv w:val="1"/>
      <w:marLeft w:val="0"/>
      <w:marRight w:val="0"/>
      <w:marTop w:val="0"/>
      <w:marBottom w:val="0"/>
      <w:divBdr>
        <w:top w:val="none" w:sz="0" w:space="0" w:color="auto"/>
        <w:left w:val="none" w:sz="0" w:space="0" w:color="auto"/>
        <w:bottom w:val="none" w:sz="0" w:space="0" w:color="auto"/>
        <w:right w:val="none" w:sz="0" w:space="0" w:color="auto"/>
      </w:divBdr>
    </w:div>
    <w:div w:id="270744514">
      <w:bodyDiv w:val="1"/>
      <w:marLeft w:val="0"/>
      <w:marRight w:val="0"/>
      <w:marTop w:val="0"/>
      <w:marBottom w:val="0"/>
      <w:divBdr>
        <w:top w:val="none" w:sz="0" w:space="0" w:color="auto"/>
        <w:left w:val="none" w:sz="0" w:space="0" w:color="auto"/>
        <w:bottom w:val="none" w:sz="0" w:space="0" w:color="auto"/>
        <w:right w:val="none" w:sz="0" w:space="0" w:color="auto"/>
      </w:divBdr>
    </w:div>
    <w:div w:id="271014826">
      <w:bodyDiv w:val="1"/>
      <w:marLeft w:val="0"/>
      <w:marRight w:val="0"/>
      <w:marTop w:val="0"/>
      <w:marBottom w:val="0"/>
      <w:divBdr>
        <w:top w:val="none" w:sz="0" w:space="0" w:color="auto"/>
        <w:left w:val="none" w:sz="0" w:space="0" w:color="auto"/>
        <w:bottom w:val="none" w:sz="0" w:space="0" w:color="auto"/>
        <w:right w:val="none" w:sz="0" w:space="0" w:color="auto"/>
      </w:divBdr>
    </w:div>
    <w:div w:id="271207264">
      <w:bodyDiv w:val="1"/>
      <w:marLeft w:val="0"/>
      <w:marRight w:val="0"/>
      <w:marTop w:val="0"/>
      <w:marBottom w:val="0"/>
      <w:divBdr>
        <w:top w:val="none" w:sz="0" w:space="0" w:color="auto"/>
        <w:left w:val="none" w:sz="0" w:space="0" w:color="auto"/>
        <w:bottom w:val="none" w:sz="0" w:space="0" w:color="auto"/>
        <w:right w:val="none" w:sz="0" w:space="0" w:color="auto"/>
      </w:divBdr>
    </w:div>
    <w:div w:id="272175471">
      <w:bodyDiv w:val="1"/>
      <w:marLeft w:val="0"/>
      <w:marRight w:val="0"/>
      <w:marTop w:val="0"/>
      <w:marBottom w:val="0"/>
      <w:divBdr>
        <w:top w:val="none" w:sz="0" w:space="0" w:color="auto"/>
        <w:left w:val="none" w:sz="0" w:space="0" w:color="auto"/>
        <w:bottom w:val="none" w:sz="0" w:space="0" w:color="auto"/>
        <w:right w:val="none" w:sz="0" w:space="0" w:color="auto"/>
      </w:divBdr>
    </w:div>
    <w:div w:id="272249336">
      <w:bodyDiv w:val="1"/>
      <w:marLeft w:val="0"/>
      <w:marRight w:val="0"/>
      <w:marTop w:val="0"/>
      <w:marBottom w:val="0"/>
      <w:divBdr>
        <w:top w:val="none" w:sz="0" w:space="0" w:color="auto"/>
        <w:left w:val="none" w:sz="0" w:space="0" w:color="auto"/>
        <w:bottom w:val="none" w:sz="0" w:space="0" w:color="auto"/>
        <w:right w:val="none" w:sz="0" w:space="0" w:color="auto"/>
      </w:divBdr>
    </w:div>
    <w:div w:id="272711033">
      <w:bodyDiv w:val="1"/>
      <w:marLeft w:val="0"/>
      <w:marRight w:val="0"/>
      <w:marTop w:val="0"/>
      <w:marBottom w:val="0"/>
      <w:divBdr>
        <w:top w:val="none" w:sz="0" w:space="0" w:color="auto"/>
        <w:left w:val="none" w:sz="0" w:space="0" w:color="auto"/>
        <w:bottom w:val="none" w:sz="0" w:space="0" w:color="auto"/>
        <w:right w:val="none" w:sz="0" w:space="0" w:color="auto"/>
      </w:divBdr>
      <w:divsChild>
        <w:div w:id="1713965580">
          <w:marLeft w:val="480"/>
          <w:marRight w:val="0"/>
          <w:marTop w:val="0"/>
          <w:marBottom w:val="0"/>
          <w:divBdr>
            <w:top w:val="none" w:sz="0" w:space="0" w:color="auto"/>
            <w:left w:val="none" w:sz="0" w:space="0" w:color="auto"/>
            <w:bottom w:val="none" w:sz="0" w:space="0" w:color="auto"/>
            <w:right w:val="none" w:sz="0" w:space="0" w:color="auto"/>
          </w:divBdr>
        </w:div>
        <w:div w:id="568346027">
          <w:marLeft w:val="480"/>
          <w:marRight w:val="0"/>
          <w:marTop w:val="0"/>
          <w:marBottom w:val="0"/>
          <w:divBdr>
            <w:top w:val="none" w:sz="0" w:space="0" w:color="auto"/>
            <w:left w:val="none" w:sz="0" w:space="0" w:color="auto"/>
            <w:bottom w:val="none" w:sz="0" w:space="0" w:color="auto"/>
            <w:right w:val="none" w:sz="0" w:space="0" w:color="auto"/>
          </w:divBdr>
        </w:div>
        <w:div w:id="1058942252">
          <w:marLeft w:val="480"/>
          <w:marRight w:val="0"/>
          <w:marTop w:val="0"/>
          <w:marBottom w:val="0"/>
          <w:divBdr>
            <w:top w:val="none" w:sz="0" w:space="0" w:color="auto"/>
            <w:left w:val="none" w:sz="0" w:space="0" w:color="auto"/>
            <w:bottom w:val="none" w:sz="0" w:space="0" w:color="auto"/>
            <w:right w:val="none" w:sz="0" w:space="0" w:color="auto"/>
          </w:divBdr>
        </w:div>
        <w:div w:id="1085691008">
          <w:marLeft w:val="480"/>
          <w:marRight w:val="0"/>
          <w:marTop w:val="0"/>
          <w:marBottom w:val="0"/>
          <w:divBdr>
            <w:top w:val="none" w:sz="0" w:space="0" w:color="auto"/>
            <w:left w:val="none" w:sz="0" w:space="0" w:color="auto"/>
            <w:bottom w:val="none" w:sz="0" w:space="0" w:color="auto"/>
            <w:right w:val="none" w:sz="0" w:space="0" w:color="auto"/>
          </w:divBdr>
        </w:div>
        <w:div w:id="644508079">
          <w:marLeft w:val="480"/>
          <w:marRight w:val="0"/>
          <w:marTop w:val="0"/>
          <w:marBottom w:val="0"/>
          <w:divBdr>
            <w:top w:val="none" w:sz="0" w:space="0" w:color="auto"/>
            <w:left w:val="none" w:sz="0" w:space="0" w:color="auto"/>
            <w:bottom w:val="none" w:sz="0" w:space="0" w:color="auto"/>
            <w:right w:val="none" w:sz="0" w:space="0" w:color="auto"/>
          </w:divBdr>
        </w:div>
        <w:div w:id="1982877342">
          <w:marLeft w:val="480"/>
          <w:marRight w:val="0"/>
          <w:marTop w:val="0"/>
          <w:marBottom w:val="0"/>
          <w:divBdr>
            <w:top w:val="none" w:sz="0" w:space="0" w:color="auto"/>
            <w:left w:val="none" w:sz="0" w:space="0" w:color="auto"/>
            <w:bottom w:val="none" w:sz="0" w:space="0" w:color="auto"/>
            <w:right w:val="none" w:sz="0" w:space="0" w:color="auto"/>
          </w:divBdr>
        </w:div>
        <w:div w:id="980884751">
          <w:marLeft w:val="480"/>
          <w:marRight w:val="0"/>
          <w:marTop w:val="0"/>
          <w:marBottom w:val="0"/>
          <w:divBdr>
            <w:top w:val="none" w:sz="0" w:space="0" w:color="auto"/>
            <w:left w:val="none" w:sz="0" w:space="0" w:color="auto"/>
            <w:bottom w:val="none" w:sz="0" w:space="0" w:color="auto"/>
            <w:right w:val="none" w:sz="0" w:space="0" w:color="auto"/>
          </w:divBdr>
        </w:div>
        <w:div w:id="2060278106">
          <w:marLeft w:val="480"/>
          <w:marRight w:val="0"/>
          <w:marTop w:val="0"/>
          <w:marBottom w:val="0"/>
          <w:divBdr>
            <w:top w:val="none" w:sz="0" w:space="0" w:color="auto"/>
            <w:left w:val="none" w:sz="0" w:space="0" w:color="auto"/>
            <w:bottom w:val="none" w:sz="0" w:space="0" w:color="auto"/>
            <w:right w:val="none" w:sz="0" w:space="0" w:color="auto"/>
          </w:divBdr>
        </w:div>
        <w:div w:id="118839768">
          <w:marLeft w:val="480"/>
          <w:marRight w:val="0"/>
          <w:marTop w:val="0"/>
          <w:marBottom w:val="0"/>
          <w:divBdr>
            <w:top w:val="none" w:sz="0" w:space="0" w:color="auto"/>
            <w:left w:val="none" w:sz="0" w:space="0" w:color="auto"/>
            <w:bottom w:val="none" w:sz="0" w:space="0" w:color="auto"/>
            <w:right w:val="none" w:sz="0" w:space="0" w:color="auto"/>
          </w:divBdr>
        </w:div>
        <w:div w:id="1194923029">
          <w:marLeft w:val="480"/>
          <w:marRight w:val="0"/>
          <w:marTop w:val="0"/>
          <w:marBottom w:val="0"/>
          <w:divBdr>
            <w:top w:val="none" w:sz="0" w:space="0" w:color="auto"/>
            <w:left w:val="none" w:sz="0" w:space="0" w:color="auto"/>
            <w:bottom w:val="none" w:sz="0" w:space="0" w:color="auto"/>
            <w:right w:val="none" w:sz="0" w:space="0" w:color="auto"/>
          </w:divBdr>
        </w:div>
        <w:div w:id="846210206">
          <w:marLeft w:val="480"/>
          <w:marRight w:val="0"/>
          <w:marTop w:val="0"/>
          <w:marBottom w:val="0"/>
          <w:divBdr>
            <w:top w:val="none" w:sz="0" w:space="0" w:color="auto"/>
            <w:left w:val="none" w:sz="0" w:space="0" w:color="auto"/>
            <w:bottom w:val="none" w:sz="0" w:space="0" w:color="auto"/>
            <w:right w:val="none" w:sz="0" w:space="0" w:color="auto"/>
          </w:divBdr>
        </w:div>
        <w:div w:id="428621923">
          <w:marLeft w:val="480"/>
          <w:marRight w:val="0"/>
          <w:marTop w:val="0"/>
          <w:marBottom w:val="0"/>
          <w:divBdr>
            <w:top w:val="none" w:sz="0" w:space="0" w:color="auto"/>
            <w:left w:val="none" w:sz="0" w:space="0" w:color="auto"/>
            <w:bottom w:val="none" w:sz="0" w:space="0" w:color="auto"/>
            <w:right w:val="none" w:sz="0" w:space="0" w:color="auto"/>
          </w:divBdr>
        </w:div>
        <w:div w:id="1902935405">
          <w:marLeft w:val="480"/>
          <w:marRight w:val="0"/>
          <w:marTop w:val="0"/>
          <w:marBottom w:val="0"/>
          <w:divBdr>
            <w:top w:val="none" w:sz="0" w:space="0" w:color="auto"/>
            <w:left w:val="none" w:sz="0" w:space="0" w:color="auto"/>
            <w:bottom w:val="none" w:sz="0" w:space="0" w:color="auto"/>
            <w:right w:val="none" w:sz="0" w:space="0" w:color="auto"/>
          </w:divBdr>
        </w:div>
        <w:div w:id="1323966073">
          <w:marLeft w:val="480"/>
          <w:marRight w:val="0"/>
          <w:marTop w:val="0"/>
          <w:marBottom w:val="0"/>
          <w:divBdr>
            <w:top w:val="none" w:sz="0" w:space="0" w:color="auto"/>
            <w:left w:val="none" w:sz="0" w:space="0" w:color="auto"/>
            <w:bottom w:val="none" w:sz="0" w:space="0" w:color="auto"/>
            <w:right w:val="none" w:sz="0" w:space="0" w:color="auto"/>
          </w:divBdr>
        </w:div>
        <w:div w:id="122383855">
          <w:marLeft w:val="480"/>
          <w:marRight w:val="0"/>
          <w:marTop w:val="0"/>
          <w:marBottom w:val="0"/>
          <w:divBdr>
            <w:top w:val="none" w:sz="0" w:space="0" w:color="auto"/>
            <w:left w:val="none" w:sz="0" w:space="0" w:color="auto"/>
            <w:bottom w:val="none" w:sz="0" w:space="0" w:color="auto"/>
            <w:right w:val="none" w:sz="0" w:space="0" w:color="auto"/>
          </w:divBdr>
        </w:div>
        <w:div w:id="1572538032">
          <w:marLeft w:val="480"/>
          <w:marRight w:val="0"/>
          <w:marTop w:val="0"/>
          <w:marBottom w:val="0"/>
          <w:divBdr>
            <w:top w:val="none" w:sz="0" w:space="0" w:color="auto"/>
            <w:left w:val="none" w:sz="0" w:space="0" w:color="auto"/>
            <w:bottom w:val="none" w:sz="0" w:space="0" w:color="auto"/>
            <w:right w:val="none" w:sz="0" w:space="0" w:color="auto"/>
          </w:divBdr>
        </w:div>
        <w:div w:id="1346830737">
          <w:marLeft w:val="480"/>
          <w:marRight w:val="0"/>
          <w:marTop w:val="0"/>
          <w:marBottom w:val="0"/>
          <w:divBdr>
            <w:top w:val="none" w:sz="0" w:space="0" w:color="auto"/>
            <w:left w:val="none" w:sz="0" w:space="0" w:color="auto"/>
            <w:bottom w:val="none" w:sz="0" w:space="0" w:color="auto"/>
            <w:right w:val="none" w:sz="0" w:space="0" w:color="auto"/>
          </w:divBdr>
        </w:div>
        <w:div w:id="2091809924">
          <w:marLeft w:val="480"/>
          <w:marRight w:val="0"/>
          <w:marTop w:val="0"/>
          <w:marBottom w:val="0"/>
          <w:divBdr>
            <w:top w:val="none" w:sz="0" w:space="0" w:color="auto"/>
            <w:left w:val="none" w:sz="0" w:space="0" w:color="auto"/>
            <w:bottom w:val="none" w:sz="0" w:space="0" w:color="auto"/>
            <w:right w:val="none" w:sz="0" w:space="0" w:color="auto"/>
          </w:divBdr>
        </w:div>
        <w:div w:id="696582844">
          <w:marLeft w:val="480"/>
          <w:marRight w:val="0"/>
          <w:marTop w:val="0"/>
          <w:marBottom w:val="0"/>
          <w:divBdr>
            <w:top w:val="none" w:sz="0" w:space="0" w:color="auto"/>
            <w:left w:val="none" w:sz="0" w:space="0" w:color="auto"/>
            <w:bottom w:val="none" w:sz="0" w:space="0" w:color="auto"/>
            <w:right w:val="none" w:sz="0" w:space="0" w:color="auto"/>
          </w:divBdr>
        </w:div>
        <w:div w:id="361367755">
          <w:marLeft w:val="480"/>
          <w:marRight w:val="0"/>
          <w:marTop w:val="0"/>
          <w:marBottom w:val="0"/>
          <w:divBdr>
            <w:top w:val="none" w:sz="0" w:space="0" w:color="auto"/>
            <w:left w:val="none" w:sz="0" w:space="0" w:color="auto"/>
            <w:bottom w:val="none" w:sz="0" w:space="0" w:color="auto"/>
            <w:right w:val="none" w:sz="0" w:space="0" w:color="auto"/>
          </w:divBdr>
        </w:div>
        <w:div w:id="1845973133">
          <w:marLeft w:val="480"/>
          <w:marRight w:val="0"/>
          <w:marTop w:val="0"/>
          <w:marBottom w:val="0"/>
          <w:divBdr>
            <w:top w:val="none" w:sz="0" w:space="0" w:color="auto"/>
            <w:left w:val="none" w:sz="0" w:space="0" w:color="auto"/>
            <w:bottom w:val="none" w:sz="0" w:space="0" w:color="auto"/>
            <w:right w:val="none" w:sz="0" w:space="0" w:color="auto"/>
          </w:divBdr>
        </w:div>
        <w:div w:id="279340447">
          <w:marLeft w:val="480"/>
          <w:marRight w:val="0"/>
          <w:marTop w:val="0"/>
          <w:marBottom w:val="0"/>
          <w:divBdr>
            <w:top w:val="none" w:sz="0" w:space="0" w:color="auto"/>
            <w:left w:val="none" w:sz="0" w:space="0" w:color="auto"/>
            <w:bottom w:val="none" w:sz="0" w:space="0" w:color="auto"/>
            <w:right w:val="none" w:sz="0" w:space="0" w:color="auto"/>
          </w:divBdr>
        </w:div>
        <w:div w:id="851802755">
          <w:marLeft w:val="480"/>
          <w:marRight w:val="0"/>
          <w:marTop w:val="0"/>
          <w:marBottom w:val="0"/>
          <w:divBdr>
            <w:top w:val="none" w:sz="0" w:space="0" w:color="auto"/>
            <w:left w:val="none" w:sz="0" w:space="0" w:color="auto"/>
            <w:bottom w:val="none" w:sz="0" w:space="0" w:color="auto"/>
            <w:right w:val="none" w:sz="0" w:space="0" w:color="auto"/>
          </w:divBdr>
        </w:div>
        <w:div w:id="436220184">
          <w:marLeft w:val="480"/>
          <w:marRight w:val="0"/>
          <w:marTop w:val="0"/>
          <w:marBottom w:val="0"/>
          <w:divBdr>
            <w:top w:val="none" w:sz="0" w:space="0" w:color="auto"/>
            <w:left w:val="none" w:sz="0" w:space="0" w:color="auto"/>
            <w:bottom w:val="none" w:sz="0" w:space="0" w:color="auto"/>
            <w:right w:val="none" w:sz="0" w:space="0" w:color="auto"/>
          </w:divBdr>
        </w:div>
        <w:div w:id="543980113">
          <w:marLeft w:val="480"/>
          <w:marRight w:val="0"/>
          <w:marTop w:val="0"/>
          <w:marBottom w:val="0"/>
          <w:divBdr>
            <w:top w:val="none" w:sz="0" w:space="0" w:color="auto"/>
            <w:left w:val="none" w:sz="0" w:space="0" w:color="auto"/>
            <w:bottom w:val="none" w:sz="0" w:space="0" w:color="auto"/>
            <w:right w:val="none" w:sz="0" w:space="0" w:color="auto"/>
          </w:divBdr>
        </w:div>
        <w:div w:id="1287657616">
          <w:marLeft w:val="480"/>
          <w:marRight w:val="0"/>
          <w:marTop w:val="0"/>
          <w:marBottom w:val="0"/>
          <w:divBdr>
            <w:top w:val="none" w:sz="0" w:space="0" w:color="auto"/>
            <w:left w:val="none" w:sz="0" w:space="0" w:color="auto"/>
            <w:bottom w:val="none" w:sz="0" w:space="0" w:color="auto"/>
            <w:right w:val="none" w:sz="0" w:space="0" w:color="auto"/>
          </w:divBdr>
        </w:div>
        <w:div w:id="724065012">
          <w:marLeft w:val="480"/>
          <w:marRight w:val="0"/>
          <w:marTop w:val="0"/>
          <w:marBottom w:val="0"/>
          <w:divBdr>
            <w:top w:val="none" w:sz="0" w:space="0" w:color="auto"/>
            <w:left w:val="none" w:sz="0" w:space="0" w:color="auto"/>
            <w:bottom w:val="none" w:sz="0" w:space="0" w:color="auto"/>
            <w:right w:val="none" w:sz="0" w:space="0" w:color="auto"/>
          </w:divBdr>
        </w:div>
        <w:div w:id="1540363915">
          <w:marLeft w:val="480"/>
          <w:marRight w:val="0"/>
          <w:marTop w:val="0"/>
          <w:marBottom w:val="0"/>
          <w:divBdr>
            <w:top w:val="none" w:sz="0" w:space="0" w:color="auto"/>
            <w:left w:val="none" w:sz="0" w:space="0" w:color="auto"/>
            <w:bottom w:val="none" w:sz="0" w:space="0" w:color="auto"/>
            <w:right w:val="none" w:sz="0" w:space="0" w:color="auto"/>
          </w:divBdr>
        </w:div>
        <w:div w:id="1177690508">
          <w:marLeft w:val="480"/>
          <w:marRight w:val="0"/>
          <w:marTop w:val="0"/>
          <w:marBottom w:val="0"/>
          <w:divBdr>
            <w:top w:val="none" w:sz="0" w:space="0" w:color="auto"/>
            <w:left w:val="none" w:sz="0" w:space="0" w:color="auto"/>
            <w:bottom w:val="none" w:sz="0" w:space="0" w:color="auto"/>
            <w:right w:val="none" w:sz="0" w:space="0" w:color="auto"/>
          </w:divBdr>
        </w:div>
        <w:div w:id="769814005">
          <w:marLeft w:val="480"/>
          <w:marRight w:val="0"/>
          <w:marTop w:val="0"/>
          <w:marBottom w:val="0"/>
          <w:divBdr>
            <w:top w:val="none" w:sz="0" w:space="0" w:color="auto"/>
            <w:left w:val="none" w:sz="0" w:space="0" w:color="auto"/>
            <w:bottom w:val="none" w:sz="0" w:space="0" w:color="auto"/>
            <w:right w:val="none" w:sz="0" w:space="0" w:color="auto"/>
          </w:divBdr>
        </w:div>
        <w:div w:id="188760776">
          <w:marLeft w:val="480"/>
          <w:marRight w:val="0"/>
          <w:marTop w:val="0"/>
          <w:marBottom w:val="0"/>
          <w:divBdr>
            <w:top w:val="none" w:sz="0" w:space="0" w:color="auto"/>
            <w:left w:val="none" w:sz="0" w:space="0" w:color="auto"/>
            <w:bottom w:val="none" w:sz="0" w:space="0" w:color="auto"/>
            <w:right w:val="none" w:sz="0" w:space="0" w:color="auto"/>
          </w:divBdr>
        </w:div>
        <w:div w:id="1145854817">
          <w:marLeft w:val="480"/>
          <w:marRight w:val="0"/>
          <w:marTop w:val="0"/>
          <w:marBottom w:val="0"/>
          <w:divBdr>
            <w:top w:val="none" w:sz="0" w:space="0" w:color="auto"/>
            <w:left w:val="none" w:sz="0" w:space="0" w:color="auto"/>
            <w:bottom w:val="none" w:sz="0" w:space="0" w:color="auto"/>
            <w:right w:val="none" w:sz="0" w:space="0" w:color="auto"/>
          </w:divBdr>
        </w:div>
        <w:div w:id="950866005">
          <w:marLeft w:val="480"/>
          <w:marRight w:val="0"/>
          <w:marTop w:val="0"/>
          <w:marBottom w:val="0"/>
          <w:divBdr>
            <w:top w:val="none" w:sz="0" w:space="0" w:color="auto"/>
            <w:left w:val="none" w:sz="0" w:space="0" w:color="auto"/>
            <w:bottom w:val="none" w:sz="0" w:space="0" w:color="auto"/>
            <w:right w:val="none" w:sz="0" w:space="0" w:color="auto"/>
          </w:divBdr>
        </w:div>
        <w:div w:id="1891116424">
          <w:marLeft w:val="480"/>
          <w:marRight w:val="0"/>
          <w:marTop w:val="0"/>
          <w:marBottom w:val="0"/>
          <w:divBdr>
            <w:top w:val="none" w:sz="0" w:space="0" w:color="auto"/>
            <w:left w:val="none" w:sz="0" w:space="0" w:color="auto"/>
            <w:bottom w:val="none" w:sz="0" w:space="0" w:color="auto"/>
            <w:right w:val="none" w:sz="0" w:space="0" w:color="auto"/>
          </w:divBdr>
        </w:div>
        <w:div w:id="163404653">
          <w:marLeft w:val="480"/>
          <w:marRight w:val="0"/>
          <w:marTop w:val="0"/>
          <w:marBottom w:val="0"/>
          <w:divBdr>
            <w:top w:val="none" w:sz="0" w:space="0" w:color="auto"/>
            <w:left w:val="none" w:sz="0" w:space="0" w:color="auto"/>
            <w:bottom w:val="none" w:sz="0" w:space="0" w:color="auto"/>
            <w:right w:val="none" w:sz="0" w:space="0" w:color="auto"/>
          </w:divBdr>
        </w:div>
        <w:div w:id="902451634">
          <w:marLeft w:val="480"/>
          <w:marRight w:val="0"/>
          <w:marTop w:val="0"/>
          <w:marBottom w:val="0"/>
          <w:divBdr>
            <w:top w:val="none" w:sz="0" w:space="0" w:color="auto"/>
            <w:left w:val="none" w:sz="0" w:space="0" w:color="auto"/>
            <w:bottom w:val="none" w:sz="0" w:space="0" w:color="auto"/>
            <w:right w:val="none" w:sz="0" w:space="0" w:color="auto"/>
          </w:divBdr>
        </w:div>
        <w:div w:id="779225638">
          <w:marLeft w:val="480"/>
          <w:marRight w:val="0"/>
          <w:marTop w:val="0"/>
          <w:marBottom w:val="0"/>
          <w:divBdr>
            <w:top w:val="none" w:sz="0" w:space="0" w:color="auto"/>
            <w:left w:val="none" w:sz="0" w:space="0" w:color="auto"/>
            <w:bottom w:val="none" w:sz="0" w:space="0" w:color="auto"/>
            <w:right w:val="none" w:sz="0" w:space="0" w:color="auto"/>
          </w:divBdr>
        </w:div>
        <w:div w:id="289555964">
          <w:marLeft w:val="480"/>
          <w:marRight w:val="0"/>
          <w:marTop w:val="0"/>
          <w:marBottom w:val="0"/>
          <w:divBdr>
            <w:top w:val="none" w:sz="0" w:space="0" w:color="auto"/>
            <w:left w:val="none" w:sz="0" w:space="0" w:color="auto"/>
            <w:bottom w:val="none" w:sz="0" w:space="0" w:color="auto"/>
            <w:right w:val="none" w:sz="0" w:space="0" w:color="auto"/>
          </w:divBdr>
        </w:div>
        <w:div w:id="2003855166">
          <w:marLeft w:val="480"/>
          <w:marRight w:val="0"/>
          <w:marTop w:val="0"/>
          <w:marBottom w:val="0"/>
          <w:divBdr>
            <w:top w:val="none" w:sz="0" w:space="0" w:color="auto"/>
            <w:left w:val="none" w:sz="0" w:space="0" w:color="auto"/>
            <w:bottom w:val="none" w:sz="0" w:space="0" w:color="auto"/>
            <w:right w:val="none" w:sz="0" w:space="0" w:color="auto"/>
          </w:divBdr>
        </w:div>
        <w:div w:id="177669395">
          <w:marLeft w:val="480"/>
          <w:marRight w:val="0"/>
          <w:marTop w:val="0"/>
          <w:marBottom w:val="0"/>
          <w:divBdr>
            <w:top w:val="none" w:sz="0" w:space="0" w:color="auto"/>
            <w:left w:val="none" w:sz="0" w:space="0" w:color="auto"/>
            <w:bottom w:val="none" w:sz="0" w:space="0" w:color="auto"/>
            <w:right w:val="none" w:sz="0" w:space="0" w:color="auto"/>
          </w:divBdr>
        </w:div>
        <w:div w:id="868445928">
          <w:marLeft w:val="480"/>
          <w:marRight w:val="0"/>
          <w:marTop w:val="0"/>
          <w:marBottom w:val="0"/>
          <w:divBdr>
            <w:top w:val="none" w:sz="0" w:space="0" w:color="auto"/>
            <w:left w:val="none" w:sz="0" w:space="0" w:color="auto"/>
            <w:bottom w:val="none" w:sz="0" w:space="0" w:color="auto"/>
            <w:right w:val="none" w:sz="0" w:space="0" w:color="auto"/>
          </w:divBdr>
        </w:div>
        <w:div w:id="1199659463">
          <w:marLeft w:val="480"/>
          <w:marRight w:val="0"/>
          <w:marTop w:val="0"/>
          <w:marBottom w:val="0"/>
          <w:divBdr>
            <w:top w:val="none" w:sz="0" w:space="0" w:color="auto"/>
            <w:left w:val="none" w:sz="0" w:space="0" w:color="auto"/>
            <w:bottom w:val="none" w:sz="0" w:space="0" w:color="auto"/>
            <w:right w:val="none" w:sz="0" w:space="0" w:color="auto"/>
          </w:divBdr>
        </w:div>
        <w:div w:id="2120877842">
          <w:marLeft w:val="480"/>
          <w:marRight w:val="0"/>
          <w:marTop w:val="0"/>
          <w:marBottom w:val="0"/>
          <w:divBdr>
            <w:top w:val="none" w:sz="0" w:space="0" w:color="auto"/>
            <w:left w:val="none" w:sz="0" w:space="0" w:color="auto"/>
            <w:bottom w:val="none" w:sz="0" w:space="0" w:color="auto"/>
            <w:right w:val="none" w:sz="0" w:space="0" w:color="auto"/>
          </w:divBdr>
        </w:div>
        <w:div w:id="805513498">
          <w:marLeft w:val="480"/>
          <w:marRight w:val="0"/>
          <w:marTop w:val="0"/>
          <w:marBottom w:val="0"/>
          <w:divBdr>
            <w:top w:val="none" w:sz="0" w:space="0" w:color="auto"/>
            <w:left w:val="none" w:sz="0" w:space="0" w:color="auto"/>
            <w:bottom w:val="none" w:sz="0" w:space="0" w:color="auto"/>
            <w:right w:val="none" w:sz="0" w:space="0" w:color="auto"/>
          </w:divBdr>
        </w:div>
        <w:div w:id="1515147278">
          <w:marLeft w:val="480"/>
          <w:marRight w:val="0"/>
          <w:marTop w:val="0"/>
          <w:marBottom w:val="0"/>
          <w:divBdr>
            <w:top w:val="none" w:sz="0" w:space="0" w:color="auto"/>
            <w:left w:val="none" w:sz="0" w:space="0" w:color="auto"/>
            <w:bottom w:val="none" w:sz="0" w:space="0" w:color="auto"/>
            <w:right w:val="none" w:sz="0" w:space="0" w:color="auto"/>
          </w:divBdr>
        </w:div>
        <w:div w:id="936912981">
          <w:marLeft w:val="480"/>
          <w:marRight w:val="0"/>
          <w:marTop w:val="0"/>
          <w:marBottom w:val="0"/>
          <w:divBdr>
            <w:top w:val="none" w:sz="0" w:space="0" w:color="auto"/>
            <w:left w:val="none" w:sz="0" w:space="0" w:color="auto"/>
            <w:bottom w:val="none" w:sz="0" w:space="0" w:color="auto"/>
            <w:right w:val="none" w:sz="0" w:space="0" w:color="auto"/>
          </w:divBdr>
        </w:div>
        <w:div w:id="1717126240">
          <w:marLeft w:val="480"/>
          <w:marRight w:val="0"/>
          <w:marTop w:val="0"/>
          <w:marBottom w:val="0"/>
          <w:divBdr>
            <w:top w:val="none" w:sz="0" w:space="0" w:color="auto"/>
            <w:left w:val="none" w:sz="0" w:space="0" w:color="auto"/>
            <w:bottom w:val="none" w:sz="0" w:space="0" w:color="auto"/>
            <w:right w:val="none" w:sz="0" w:space="0" w:color="auto"/>
          </w:divBdr>
        </w:div>
        <w:div w:id="350760882">
          <w:marLeft w:val="480"/>
          <w:marRight w:val="0"/>
          <w:marTop w:val="0"/>
          <w:marBottom w:val="0"/>
          <w:divBdr>
            <w:top w:val="none" w:sz="0" w:space="0" w:color="auto"/>
            <w:left w:val="none" w:sz="0" w:space="0" w:color="auto"/>
            <w:bottom w:val="none" w:sz="0" w:space="0" w:color="auto"/>
            <w:right w:val="none" w:sz="0" w:space="0" w:color="auto"/>
          </w:divBdr>
        </w:div>
        <w:div w:id="1910378593">
          <w:marLeft w:val="480"/>
          <w:marRight w:val="0"/>
          <w:marTop w:val="0"/>
          <w:marBottom w:val="0"/>
          <w:divBdr>
            <w:top w:val="none" w:sz="0" w:space="0" w:color="auto"/>
            <w:left w:val="none" w:sz="0" w:space="0" w:color="auto"/>
            <w:bottom w:val="none" w:sz="0" w:space="0" w:color="auto"/>
            <w:right w:val="none" w:sz="0" w:space="0" w:color="auto"/>
          </w:divBdr>
        </w:div>
        <w:div w:id="227111612">
          <w:marLeft w:val="480"/>
          <w:marRight w:val="0"/>
          <w:marTop w:val="0"/>
          <w:marBottom w:val="0"/>
          <w:divBdr>
            <w:top w:val="none" w:sz="0" w:space="0" w:color="auto"/>
            <w:left w:val="none" w:sz="0" w:space="0" w:color="auto"/>
            <w:bottom w:val="none" w:sz="0" w:space="0" w:color="auto"/>
            <w:right w:val="none" w:sz="0" w:space="0" w:color="auto"/>
          </w:divBdr>
        </w:div>
        <w:div w:id="1153789780">
          <w:marLeft w:val="480"/>
          <w:marRight w:val="0"/>
          <w:marTop w:val="0"/>
          <w:marBottom w:val="0"/>
          <w:divBdr>
            <w:top w:val="none" w:sz="0" w:space="0" w:color="auto"/>
            <w:left w:val="none" w:sz="0" w:space="0" w:color="auto"/>
            <w:bottom w:val="none" w:sz="0" w:space="0" w:color="auto"/>
            <w:right w:val="none" w:sz="0" w:space="0" w:color="auto"/>
          </w:divBdr>
        </w:div>
        <w:div w:id="406608018">
          <w:marLeft w:val="480"/>
          <w:marRight w:val="0"/>
          <w:marTop w:val="0"/>
          <w:marBottom w:val="0"/>
          <w:divBdr>
            <w:top w:val="none" w:sz="0" w:space="0" w:color="auto"/>
            <w:left w:val="none" w:sz="0" w:space="0" w:color="auto"/>
            <w:bottom w:val="none" w:sz="0" w:space="0" w:color="auto"/>
            <w:right w:val="none" w:sz="0" w:space="0" w:color="auto"/>
          </w:divBdr>
        </w:div>
        <w:div w:id="651638994">
          <w:marLeft w:val="480"/>
          <w:marRight w:val="0"/>
          <w:marTop w:val="0"/>
          <w:marBottom w:val="0"/>
          <w:divBdr>
            <w:top w:val="none" w:sz="0" w:space="0" w:color="auto"/>
            <w:left w:val="none" w:sz="0" w:space="0" w:color="auto"/>
            <w:bottom w:val="none" w:sz="0" w:space="0" w:color="auto"/>
            <w:right w:val="none" w:sz="0" w:space="0" w:color="auto"/>
          </w:divBdr>
        </w:div>
        <w:div w:id="1440448389">
          <w:marLeft w:val="480"/>
          <w:marRight w:val="0"/>
          <w:marTop w:val="0"/>
          <w:marBottom w:val="0"/>
          <w:divBdr>
            <w:top w:val="none" w:sz="0" w:space="0" w:color="auto"/>
            <w:left w:val="none" w:sz="0" w:space="0" w:color="auto"/>
            <w:bottom w:val="none" w:sz="0" w:space="0" w:color="auto"/>
            <w:right w:val="none" w:sz="0" w:space="0" w:color="auto"/>
          </w:divBdr>
        </w:div>
        <w:div w:id="1389300076">
          <w:marLeft w:val="480"/>
          <w:marRight w:val="0"/>
          <w:marTop w:val="0"/>
          <w:marBottom w:val="0"/>
          <w:divBdr>
            <w:top w:val="none" w:sz="0" w:space="0" w:color="auto"/>
            <w:left w:val="none" w:sz="0" w:space="0" w:color="auto"/>
            <w:bottom w:val="none" w:sz="0" w:space="0" w:color="auto"/>
            <w:right w:val="none" w:sz="0" w:space="0" w:color="auto"/>
          </w:divBdr>
        </w:div>
        <w:div w:id="1641037914">
          <w:marLeft w:val="480"/>
          <w:marRight w:val="0"/>
          <w:marTop w:val="0"/>
          <w:marBottom w:val="0"/>
          <w:divBdr>
            <w:top w:val="none" w:sz="0" w:space="0" w:color="auto"/>
            <w:left w:val="none" w:sz="0" w:space="0" w:color="auto"/>
            <w:bottom w:val="none" w:sz="0" w:space="0" w:color="auto"/>
            <w:right w:val="none" w:sz="0" w:space="0" w:color="auto"/>
          </w:divBdr>
        </w:div>
        <w:div w:id="1541210856">
          <w:marLeft w:val="480"/>
          <w:marRight w:val="0"/>
          <w:marTop w:val="0"/>
          <w:marBottom w:val="0"/>
          <w:divBdr>
            <w:top w:val="none" w:sz="0" w:space="0" w:color="auto"/>
            <w:left w:val="none" w:sz="0" w:space="0" w:color="auto"/>
            <w:bottom w:val="none" w:sz="0" w:space="0" w:color="auto"/>
            <w:right w:val="none" w:sz="0" w:space="0" w:color="auto"/>
          </w:divBdr>
        </w:div>
        <w:div w:id="1286740970">
          <w:marLeft w:val="480"/>
          <w:marRight w:val="0"/>
          <w:marTop w:val="0"/>
          <w:marBottom w:val="0"/>
          <w:divBdr>
            <w:top w:val="none" w:sz="0" w:space="0" w:color="auto"/>
            <w:left w:val="none" w:sz="0" w:space="0" w:color="auto"/>
            <w:bottom w:val="none" w:sz="0" w:space="0" w:color="auto"/>
            <w:right w:val="none" w:sz="0" w:space="0" w:color="auto"/>
          </w:divBdr>
        </w:div>
        <w:div w:id="1721906010">
          <w:marLeft w:val="480"/>
          <w:marRight w:val="0"/>
          <w:marTop w:val="0"/>
          <w:marBottom w:val="0"/>
          <w:divBdr>
            <w:top w:val="none" w:sz="0" w:space="0" w:color="auto"/>
            <w:left w:val="none" w:sz="0" w:space="0" w:color="auto"/>
            <w:bottom w:val="none" w:sz="0" w:space="0" w:color="auto"/>
            <w:right w:val="none" w:sz="0" w:space="0" w:color="auto"/>
          </w:divBdr>
        </w:div>
        <w:div w:id="694500248">
          <w:marLeft w:val="480"/>
          <w:marRight w:val="0"/>
          <w:marTop w:val="0"/>
          <w:marBottom w:val="0"/>
          <w:divBdr>
            <w:top w:val="none" w:sz="0" w:space="0" w:color="auto"/>
            <w:left w:val="none" w:sz="0" w:space="0" w:color="auto"/>
            <w:bottom w:val="none" w:sz="0" w:space="0" w:color="auto"/>
            <w:right w:val="none" w:sz="0" w:space="0" w:color="auto"/>
          </w:divBdr>
        </w:div>
        <w:div w:id="494076363">
          <w:marLeft w:val="480"/>
          <w:marRight w:val="0"/>
          <w:marTop w:val="0"/>
          <w:marBottom w:val="0"/>
          <w:divBdr>
            <w:top w:val="none" w:sz="0" w:space="0" w:color="auto"/>
            <w:left w:val="none" w:sz="0" w:space="0" w:color="auto"/>
            <w:bottom w:val="none" w:sz="0" w:space="0" w:color="auto"/>
            <w:right w:val="none" w:sz="0" w:space="0" w:color="auto"/>
          </w:divBdr>
        </w:div>
        <w:div w:id="1815248212">
          <w:marLeft w:val="480"/>
          <w:marRight w:val="0"/>
          <w:marTop w:val="0"/>
          <w:marBottom w:val="0"/>
          <w:divBdr>
            <w:top w:val="none" w:sz="0" w:space="0" w:color="auto"/>
            <w:left w:val="none" w:sz="0" w:space="0" w:color="auto"/>
            <w:bottom w:val="none" w:sz="0" w:space="0" w:color="auto"/>
            <w:right w:val="none" w:sz="0" w:space="0" w:color="auto"/>
          </w:divBdr>
        </w:div>
        <w:div w:id="584723972">
          <w:marLeft w:val="480"/>
          <w:marRight w:val="0"/>
          <w:marTop w:val="0"/>
          <w:marBottom w:val="0"/>
          <w:divBdr>
            <w:top w:val="none" w:sz="0" w:space="0" w:color="auto"/>
            <w:left w:val="none" w:sz="0" w:space="0" w:color="auto"/>
            <w:bottom w:val="none" w:sz="0" w:space="0" w:color="auto"/>
            <w:right w:val="none" w:sz="0" w:space="0" w:color="auto"/>
          </w:divBdr>
        </w:div>
        <w:div w:id="333070069">
          <w:marLeft w:val="480"/>
          <w:marRight w:val="0"/>
          <w:marTop w:val="0"/>
          <w:marBottom w:val="0"/>
          <w:divBdr>
            <w:top w:val="none" w:sz="0" w:space="0" w:color="auto"/>
            <w:left w:val="none" w:sz="0" w:space="0" w:color="auto"/>
            <w:bottom w:val="none" w:sz="0" w:space="0" w:color="auto"/>
            <w:right w:val="none" w:sz="0" w:space="0" w:color="auto"/>
          </w:divBdr>
        </w:div>
        <w:div w:id="456995500">
          <w:marLeft w:val="480"/>
          <w:marRight w:val="0"/>
          <w:marTop w:val="0"/>
          <w:marBottom w:val="0"/>
          <w:divBdr>
            <w:top w:val="none" w:sz="0" w:space="0" w:color="auto"/>
            <w:left w:val="none" w:sz="0" w:space="0" w:color="auto"/>
            <w:bottom w:val="none" w:sz="0" w:space="0" w:color="auto"/>
            <w:right w:val="none" w:sz="0" w:space="0" w:color="auto"/>
          </w:divBdr>
        </w:div>
        <w:div w:id="1579095636">
          <w:marLeft w:val="480"/>
          <w:marRight w:val="0"/>
          <w:marTop w:val="0"/>
          <w:marBottom w:val="0"/>
          <w:divBdr>
            <w:top w:val="none" w:sz="0" w:space="0" w:color="auto"/>
            <w:left w:val="none" w:sz="0" w:space="0" w:color="auto"/>
            <w:bottom w:val="none" w:sz="0" w:space="0" w:color="auto"/>
            <w:right w:val="none" w:sz="0" w:space="0" w:color="auto"/>
          </w:divBdr>
        </w:div>
        <w:div w:id="356780966">
          <w:marLeft w:val="480"/>
          <w:marRight w:val="0"/>
          <w:marTop w:val="0"/>
          <w:marBottom w:val="0"/>
          <w:divBdr>
            <w:top w:val="none" w:sz="0" w:space="0" w:color="auto"/>
            <w:left w:val="none" w:sz="0" w:space="0" w:color="auto"/>
            <w:bottom w:val="none" w:sz="0" w:space="0" w:color="auto"/>
            <w:right w:val="none" w:sz="0" w:space="0" w:color="auto"/>
          </w:divBdr>
        </w:div>
        <w:div w:id="583224337">
          <w:marLeft w:val="480"/>
          <w:marRight w:val="0"/>
          <w:marTop w:val="0"/>
          <w:marBottom w:val="0"/>
          <w:divBdr>
            <w:top w:val="none" w:sz="0" w:space="0" w:color="auto"/>
            <w:left w:val="none" w:sz="0" w:space="0" w:color="auto"/>
            <w:bottom w:val="none" w:sz="0" w:space="0" w:color="auto"/>
            <w:right w:val="none" w:sz="0" w:space="0" w:color="auto"/>
          </w:divBdr>
        </w:div>
        <w:div w:id="1012342907">
          <w:marLeft w:val="480"/>
          <w:marRight w:val="0"/>
          <w:marTop w:val="0"/>
          <w:marBottom w:val="0"/>
          <w:divBdr>
            <w:top w:val="none" w:sz="0" w:space="0" w:color="auto"/>
            <w:left w:val="none" w:sz="0" w:space="0" w:color="auto"/>
            <w:bottom w:val="none" w:sz="0" w:space="0" w:color="auto"/>
            <w:right w:val="none" w:sz="0" w:space="0" w:color="auto"/>
          </w:divBdr>
        </w:div>
        <w:div w:id="334000113">
          <w:marLeft w:val="480"/>
          <w:marRight w:val="0"/>
          <w:marTop w:val="0"/>
          <w:marBottom w:val="0"/>
          <w:divBdr>
            <w:top w:val="none" w:sz="0" w:space="0" w:color="auto"/>
            <w:left w:val="none" w:sz="0" w:space="0" w:color="auto"/>
            <w:bottom w:val="none" w:sz="0" w:space="0" w:color="auto"/>
            <w:right w:val="none" w:sz="0" w:space="0" w:color="auto"/>
          </w:divBdr>
        </w:div>
        <w:div w:id="1983465645">
          <w:marLeft w:val="480"/>
          <w:marRight w:val="0"/>
          <w:marTop w:val="0"/>
          <w:marBottom w:val="0"/>
          <w:divBdr>
            <w:top w:val="none" w:sz="0" w:space="0" w:color="auto"/>
            <w:left w:val="none" w:sz="0" w:space="0" w:color="auto"/>
            <w:bottom w:val="none" w:sz="0" w:space="0" w:color="auto"/>
            <w:right w:val="none" w:sz="0" w:space="0" w:color="auto"/>
          </w:divBdr>
        </w:div>
        <w:div w:id="1015811659">
          <w:marLeft w:val="480"/>
          <w:marRight w:val="0"/>
          <w:marTop w:val="0"/>
          <w:marBottom w:val="0"/>
          <w:divBdr>
            <w:top w:val="none" w:sz="0" w:space="0" w:color="auto"/>
            <w:left w:val="none" w:sz="0" w:space="0" w:color="auto"/>
            <w:bottom w:val="none" w:sz="0" w:space="0" w:color="auto"/>
            <w:right w:val="none" w:sz="0" w:space="0" w:color="auto"/>
          </w:divBdr>
        </w:div>
        <w:div w:id="1314605061">
          <w:marLeft w:val="480"/>
          <w:marRight w:val="0"/>
          <w:marTop w:val="0"/>
          <w:marBottom w:val="0"/>
          <w:divBdr>
            <w:top w:val="none" w:sz="0" w:space="0" w:color="auto"/>
            <w:left w:val="none" w:sz="0" w:space="0" w:color="auto"/>
            <w:bottom w:val="none" w:sz="0" w:space="0" w:color="auto"/>
            <w:right w:val="none" w:sz="0" w:space="0" w:color="auto"/>
          </w:divBdr>
        </w:div>
        <w:div w:id="924850010">
          <w:marLeft w:val="480"/>
          <w:marRight w:val="0"/>
          <w:marTop w:val="0"/>
          <w:marBottom w:val="0"/>
          <w:divBdr>
            <w:top w:val="none" w:sz="0" w:space="0" w:color="auto"/>
            <w:left w:val="none" w:sz="0" w:space="0" w:color="auto"/>
            <w:bottom w:val="none" w:sz="0" w:space="0" w:color="auto"/>
            <w:right w:val="none" w:sz="0" w:space="0" w:color="auto"/>
          </w:divBdr>
        </w:div>
        <w:div w:id="1857503986">
          <w:marLeft w:val="480"/>
          <w:marRight w:val="0"/>
          <w:marTop w:val="0"/>
          <w:marBottom w:val="0"/>
          <w:divBdr>
            <w:top w:val="none" w:sz="0" w:space="0" w:color="auto"/>
            <w:left w:val="none" w:sz="0" w:space="0" w:color="auto"/>
            <w:bottom w:val="none" w:sz="0" w:space="0" w:color="auto"/>
            <w:right w:val="none" w:sz="0" w:space="0" w:color="auto"/>
          </w:divBdr>
        </w:div>
        <w:div w:id="2060321855">
          <w:marLeft w:val="480"/>
          <w:marRight w:val="0"/>
          <w:marTop w:val="0"/>
          <w:marBottom w:val="0"/>
          <w:divBdr>
            <w:top w:val="none" w:sz="0" w:space="0" w:color="auto"/>
            <w:left w:val="none" w:sz="0" w:space="0" w:color="auto"/>
            <w:bottom w:val="none" w:sz="0" w:space="0" w:color="auto"/>
            <w:right w:val="none" w:sz="0" w:space="0" w:color="auto"/>
          </w:divBdr>
        </w:div>
        <w:div w:id="1250888503">
          <w:marLeft w:val="480"/>
          <w:marRight w:val="0"/>
          <w:marTop w:val="0"/>
          <w:marBottom w:val="0"/>
          <w:divBdr>
            <w:top w:val="none" w:sz="0" w:space="0" w:color="auto"/>
            <w:left w:val="none" w:sz="0" w:space="0" w:color="auto"/>
            <w:bottom w:val="none" w:sz="0" w:space="0" w:color="auto"/>
            <w:right w:val="none" w:sz="0" w:space="0" w:color="auto"/>
          </w:divBdr>
        </w:div>
        <w:div w:id="114518991">
          <w:marLeft w:val="480"/>
          <w:marRight w:val="0"/>
          <w:marTop w:val="0"/>
          <w:marBottom w:val="0"/>
          <w:divBdr>
            <w:top w:val="none" w:sz="0" w:space="0" w:color="auto"/>
            <w:left w:val="none" w:sz="0" w:space="0" w:color="auto"/>
            <w:bottom w:val="none" w:sz="0" w:space="0" w:color="auto"/>
            <w:right w:val="none" w:sz="0" w:space="0" w:color="auto"/>
          </w:divBdr>
        </w:div>
        <w:div w:id="1491097330">
          <w:marLeft w:val="480"/>
          <w:marRight w:val="0"/>
          <w:marTop w:val="0"/>
          <w:marBottom w:val="0"/>
          <w:divBdr>
            <w:top w:val="none" w:sz="0" w:space="0" w:color="auto"/>
            <w:left w:val="none" w:sz="0" w:space="0" w:color="auto"/>
            <w:bottom w:val="none" w:sz="0" w:space="0" w:color="auto"/>
            <w:right w:val="none" w:sz="0" w:space="0" w:color="auto"/>
          </w:divBdr>
        </w:div>
        <w:div w:id="1609317214">
          <w:marLeft w:val="480"/>
          <w:marRight w:val="0"/>
          <w:marTop w:val="0"/>
          <w:marBottom w:val="0"/>
          <w:divBdr>
            <w:top w:val="none" w:sz="0" w:space="0" w:color="auto"/>
            <w:left w:val="none" w:sz="0" w:space="0" w:color="auto"/>
            <w:bottom w:val="none" w:sz="0" w:space="0" w:color="auto"/>
            <w:right w:val="none" w:sz="0" w:space="0" w:color="auto"/>
          </w:divBdr>
        </w:div>
        <w:div w:id="1102334324">
          <w:marLeft w:val="480"/>
          <w:marRight w:val="0"/>
          <w:marTop w:val="0"/>
          <w:marBottom w:val="0"/>
          <w:divBdr>
            <w:top w:val="none" w:sz="0" w:space="0" w:color="auto"/>
            <w:left w:val="none" w:sz="0" w:space="0" w:color="auto"/>
            <w:bottom w:val="none" w:sz="0" w:space="0" w:color="auto"/>
            <w:right w:val="none" w:sz="0" w:space="0" w:color="auto"/>
          </w:divBdr>
        </w:div>
        <w:div w:id="813831467">
          <w:marLeft w:val="480"/>
          <w:marRight w:val="0"/>
          <w:marTop w:val="0"/>
          <w:marBottom w:val="0"/>
          <w:divBdr>
            <w:top w:val="none" w:sz="0" w:space="0" w:color="auto"/>
            <w:left w:val="none" w:sz="0" w:space="0" w:color="auto"/>
            <w:bottom w:val="none" w:sz="0" w:space="0" w:color="auto"/>
            <w:right w:val="none" w:sz="0" w:space="0" w:color="auto"/>
          </w:divBdr>
        </w:div>
        <w:div w:id="1438326223">
          <w:marLeft w:val="480"/>
          <w:marRight w:val="0"/>
          <w:marTop w:val="0"/>
          <w:marBottom w:val="0"/>
          <w:divBdr>
            <w:top w:val="none" w:sz="0" w:space="0" w:color="auto"/>
            <w:left w:val="none" w:sz="0" w:space="0" w:color="auto"/>
            <w:bottom w:val="none" w:sz="0" w:space="0" w:color="auto"/>
            <w:right w:val="none" w:sz="0" w:space="0" w:color="auto"/>
          </w:divBdr>
        </w:div>
        <w:div w:id="421032405">
          <w:marLeft w:val="480"/>
          <w:marRight w:val="0"/>
          <w:marTop w:val="0"/>
          <w:marBottom w:val="0"/>
          <w:divBdr>
            <w:top w:val="none" w:sz="0" w:space="0" w:color="auto"/>
            <w:left w:val="none" w:sz="0" w:space="0" w:color="auto"/>
            <w:bottom w:val="none" w:sz="0" w:space="0" w:color="auto"/>
            <w:right w:val="none" w:sz="0" w:space="0" w:color="auto"/>
          </w:divBdr>
        </w:div>
        <w:div w:id="1736927532">
          <w:marLeft w:val="480"/>
          <w:marRight w:val="0"/>
          <w:marTop w:val="0"/>
          <w:marBottom w:val="0"/>
          <w:divBdr>
            <w:top w:val="none" w:sz="0" w:space="0" w:color="auto"/>
            <w:left w:val="none" w:sz="0" w:space="0" w:color="auto"/>
            <w:bottom w:val="none" w:sz="0" w:space="0" w:color="auto"/>
            <w:right w:val="none" w:sz="0" w:space="0" w:color="auto"/>
          </w:divBdr>
        </w:div>
        <w:div w:id="1306549901">
          <w:marLeft w:val="480"/>
          <w:marRight w:val="0"/>
          <w:marTop w:val="0"/>
          <w:marBottom w:val="0"/>
          <w:divBdr>
            <w:top w:val="none" w:sz="0" w:space="0" w:color="auto"/>
            <w:left w:val="none" w:sz="0" w:space="0" w:color="auto"/>
            <w:bottom w:val="none" w:sz="0" w:space="0" w:color="auto"/>
            <w:right w:val="none" w:sz="0" w:space="0" w:color="auto"/>
          </w:divBdr>
        </w:div>
        <w:div w:id="1302076332">
          <w:marLeft w:val="480"/>
          <w:marRight w:val="0"/>
          <w:marTop w:val="0"/>
          <w:marBottom w:val="0"/>
          <w:divBdr>
            <w:top w:val="none" w:sz="0" w:space="0" w:color="auto"/>
            <w:left w:val="none" w:sz="0" w:space="0" w:color="auto"/>
            <w:bottom w:val="none" w:sz="0" w:space="0" w:color="auto"/>
            <w:right w:val="none" w:sz="0" w:space="0" w:color="auto"/>
          </w:divBdr>
        </w:div>
        <w:div w:id="1952395389">
          <w:marLeft w:val="480"/>
          <w:marRight w:val="0"/>
          <w:marTop w:val="0"/>
          <w:marBottom w:val="0"/>
          <w:divBdr>
            <w:top w:val="none" w:sz="0" w:space="0" w:color="auto"/>
            <w:left w:val="none" w:sz="0" w:space="0" w:color="auto"/>
            <w:bottom w:val="none" w:sz="0" w:space="0" w:color="auto"/>
            <w:right w:val="none" w:sz="0" w:space="0" w:color="auto"/>
          </w:divBdr>
        </w:div>
        <w:div w:id="1207763067">
          <w:marLeft w:val="480"/>
          <w:marRight w:val="0"/>
          <w:marTop w:val="0"/>
          <w:marBottom w:val="0"/>
          <w:divBdr>
            <w:top w:val="none" w:sz="0" w:space="0" w:color="auto"/>
            <w:left w:val="none" w:sz="0" w:space="0" w:color="auto"/>
            <w:bottom w:val="none" w:sz="0" w:space="0" w:color="auto"/>
            <w:right w:val="none" w:sz="0" w:space="0" w:color="auto"/>
          </w:divBdr>
        </w:div>
        <w:div w:id="166291365">
          <w:marLeft w:val="480"/>
          <w:marRight w:val="0"/>
          <w:marTop w:val="0"/>
          <w:marBottom w:val="0"/>
          <w:divBdr>
            <w:top w:val="none" w:sz="0" w:space="0" w:color="auto"/>
            <w:left w:val="none" w:sz="0" w:space="0" w:color="auto"/>
            <w:bottom w:val="none" w:sz="0" w:space="0" w:color="auto"/>
            <w:right w:val="none" w:sz="0" w:space="0" w:color="auto"/>
          </w:divBdr>
        </w:div>
        <w:div w:id="1984457561">
          <w:marLeft w:val="480"/>
          <w:marRight w:val="0"/>
          <w:marTop w:val="0"/>
          <w:marBottom w:val="0"/>
          <w:divBdr>
            <w:top w:val="none" w:sz="0" w:space="0" w:color="auto"/>
            <w:left w:val="none" w:sz="0" w:space="0" w:color="auto"/>
            <w:bottom w:val="none" w:sz="0" w:space="0" w:color="auto"/>
            <w:right w:val="none" w:sz="0" w:space="0" w:color="auto"/>
          </w:divBdr>
        </w:div>
        <w:div w:id="820268600">
          <w:marLeft w:val="480"/>
          <w:marRight w:val="0"/>
          <w:marTop w:val="0"/>
          <w:marBottom w:val="0"/>
          <w:divBdr>
            <w:top w:val="none" w:sz="0" w:space="0" w:color="auto"/>
            <w:left w:val="none" w:sz="0" w:space="0" w:color="auto"/>
            <w:bottom w:val="none" w:sz="0" w:space="0" w:color="auto"/>
            <w:right w:val="none" w:sz="0" w:space="0" w:color="auto"/>
          </w:divBdr>
        </w:div>
        <w:div w:id="1234975338">
          <w:marLeft w:val="480"/>
          <w:marRight w:val="0"/>
          <w:marTop w:val="0"/>
          <w:marBottom w:val="0"/>
          <w:divBdr>
            <w:top w:val="none" w:sz="0" w:space="0" w:color="auto"/>
            <w:left w:val="none" w:sz="0" w:space="0" w:color="auto"/>
            <w:bottom w:val="none" w:sz="0" w:space="0" w:color="auto"/>
            <w:right w:val="none" w:sz="0" w:space="0" w:color="auto"/>
          </w:divBdr>
        </w:div>
        <w:div w:id="1674723019">
          <w:marLeft w:val="480"/>
          <w:marRight w:val="0"/>
          <w:marTop w:val="0"/>
          <w:marBottom w:val="0"/>
          <w:divBdr>
            <w:top w:val="none" w:sz="0" w:space="0" w:color="auto"/>
            <w:left w:val="none" w:sz="0" w:space="0" w:color="auto"/>
            <w:bottom w:val="none" w:sz="0" w:space="0" w:color="auto"/>
            <w:right w:val="none" w:sz="0" w:space="0" w:color="auto"/>
          </w:divBdr>
        </w:div>
        <w:div w:id="607934838">
          <w:marLeft w:val="480"/>
          <w:marRight w:val="0"/>
          <w:marTop w:val="0"/>
          <w:marBottom w:val="0"/>
          <w:divBdr>
            <w:top w:val="none" w:sz="0" w:space="0" w:color="auto"/>
            <w:left w:val="none" w:sz="0" w:space="0" w:color="auto"/>
            <w:bottom w:val="none" w:sz="0" w:space="0" w:color="auto"/>
            <w:right w:val="none" w:sz="0" w:space="0" w:color="auto"/>
          </w:divBdr>
        </w:div>
        <w:div w:id="1730375400">
          <w:marLeft w:val="480"/>
          <w:marRight w:val="0"/>
          <w:marTop w:val="0"/>
          <w:marBottom w:val="0"/>
          <w:divBdr>
            <w:top w:val="none" w:sz="0" w:space="0" w:color="auto"/>
            <w:left w:val="none" w:sz="0" w:space="0" w:color="auto"/>
            <w:bottom w:val="none" w:sz="0" w:space="0" w:color="auto"/>
            <w:right w:val="none" w:sz="0" w:space="0" w:color="auto"/>
          </w:divBdr>
        </w:div>
        <w:div w:id="205652961">
          <w:marLeft w:val="480"/>
          <w:marRight w:val="0"/>
          <w:marTop w:val="0"/>
          <w:marBottom w:val="0"/>
          <w:divBdr>
            <w:top w:val="none" w:sz="0" w:space="0" w:color="auto"/>
            <w:left w:val="none" w:sz="0" w:space="0" w:color="auto"/>
            <w:bottom w:val="none" w:sz="0" w:space="0" w:color="auto"/>
            <w:right w:val="none" w:sz="0" w:space="0" w:color="auto"/>
          </w:divBdr>
        </w:div>
        <w:div w:id="1060981238">
          <w:marLeft w:val="480"/>
          <w:marRight w:val="0"/>
          <w:marTop w:val="0"/>
          <w:marBottom w:val="0"/>
          <w:divBdr>
            <w:top w:val="none" w:sz="0" w:space="0" w:color="auto"/>
            <w:left w:val="none" w:sz="0" w:space="0" w:color="auto"/>
            <w:bottom w:val="none" w:sz="0" w:space="0" w:color="auto"/>
            <w:right w:val="none" w:sz="0" w:space="0" w:color="auto"/>
          </w:divBdr>
        </w:div>
        <w:div w:id="1677926217">
          <w:marLeft w:val="480"/>
          <w:marRight w:val="0"/>
          <w:marTop w:val="0"/>
          <w:marBottom w:val="0"/>
          <w:divBdr>
            <w:top w:val="none" w:sz="0" w:space="0" w:color="auto"/>
            <w:left w:val="none" w:sz="0" w:space="0" w:color="auto"/>
            <w:bottom w:val="none" w:sz="0" w:space="0" w:color="auto"/>
            <w:right w:val="none" w:sz="0" w:space="0" w:color="auto"/>
          </w:divBdr>
        </w:div>
        <w:div w:id="1567837706">
          <w:marLeft w:val="480"/>
          <w:marRight w:val="0"/>
          <w:marTop w:val="0"/>
          <w:marBottom w:val="0"/>
          <w:divBdr>
            <w:top w:val="none" w:sz="0" w:space="0" w:color="auto"/>
            <w:left w:val="none" w:sz="0" w:space="0" w:color="auto"/>
            <w:bottom w:val="none" w:sz="0" w:space="0" w:color="auto"/>
            <w:right w:val="none" w:sz="0" w:space="0" w:color="auto"/>
          </w:divBdr>
        </w:div>
        <w:div w:id="805242568">
          <w:marLeft w:val="480"/>
          <w:marRight w:val="0"/>
          <w:marTop w:val="0"/>
          <w:marBottom w:val="0"/>
          <w:divBdr>
            <w:top w:val="none" w:sz="0" w:space="0" w:color="auto"/>
            <w:left w:val="none" w:sz="0" w:space="0" w:color="auto"/>
            <w:bottom w:val="none" w:sz="0" w:space="0" w:color="auto"/>
            <w:right w:val="none" w:sz="0" w:space="0" w:color="auto"/>
          </w:divBdr>
        </w:div>
        <w:div w:id="948512172">
          <w:marLeft w:val="480"/>
          <w:marRight w:val="0"/>
          <w:marTop w:val="0"/>
          <w:marBottom w:val="0"/>
          <w:divBdr>
            <w:top w:val="none" w:sz="0" w:space="0" w:color="auto"/>
            <w:left w:val="none" w:sz="0" w:space="0" w:color="auto"/>
            <w:bottom w:val="none" w:sz="0" w:space="0" w:color="auto"/>
            <w:right w:val="none" w:sz="0" w:space="0" w:color="auto"/>
          </w:divBdr>
        </w:div>
        <w:div w:id="1791511595">
          <w:marLeft w:val="480"/>
          <w:marRight w:val="0"/>
          <w:marTop w:val="0"/>
          <w:marBottom w:val="0"/>
          <w:divBdr>
            <w:top w:val="none" w:sz="0" w:space="0" w:color="auto"/>
            <w:left w:val="none" w:sz="0" w:space="0" w:color="auto"/>
            <w:bottom w:val="none" w:sz="0" w:space="0" w:color="auto"/>
            <w:right w:val="none" w:sz="0" w:space="0" w:color="auto"/>
          </w:divBdr>
        </w:div>
        <w:div w:id="172190367">
          <w:marLeft w:val="480"/>
          <w:marRight w:val="0"/>
          <w:marTop w:val="0"/>
          <w:marBottom w:val="0"/>
          <w:divBdr>
            <w:top w:val="none" w:sz="0" w:space="0" w:color="auto"/>
            <w:left w:val="none" w:sz="0" w:space="0" w:color="auto"/>
            <w:bottom w:val="none" w:sz="0" w:space="0" w:color="auto"/>
            <w:right w:val="none" w:sz="0" w:space="0" w:color="auto"/>
          </w:divBdr>
        </w:div>
        <w:div w:id="1233470124">
          <w:marLeft w:val="480"/>
          <w:marRight w:val="0"/>
          <w:marTop w:val="0"/>
          <w:marBottom w:val="0"/>
          <w:divBdr>
            <w:top w:val="none" w:sz="0" w:space="0" w:color="auto"/>
            <w:left w:val="none" w:sz="0" w:space="0" w:color="auto"/>
            <w:bottom w:val="none" w:sz="0" w:space="0" w:color="auto"/>
            <w:right w:val="none" w:sz="0" w:space="0" w:color="auto"/>
          </w:divBdr>
        </w:div>
        <w:div w:id="1018774670">
          <w:marLeft w:val="480"/>
          <w:marRight w:val="0"/>
          <w:marTop w:val="0"/>
          <w:marBottom w:val="0"/>
          <w:divBdr>
            <w:top w:val="none" w:sz="0" w:space="0" w:color="auto"/>
            <w:left w:val="none" w:sz="0" w:space="0" w:color="auto"/>
            <w:bottom w:val="none" w:sz="0" w:space="0" w:color="auto"/>
            <w:right w:val="none" w:sz="0" w:space="0" w:color="auto"/>
          </w:divBdr>
        </w:div>
        <w:div w:id="1353726517">
          <w:marLeft w:val="480"/>
          <w:marRight w:val="0"/>
          <w:marTop w:val="0"/>
          <w:marBottom w:val="0"/>
          <w:divBdr>
            <w:top w:val="none" w:sz="0" w:space="0" w:color="auto"/>
            <w:left w:val="none" w:sz="0" w:space="0" w:color="auto"/>
            <w:bottom w:val="none" w:sz="0" w:space="0" w:color="auto"/>
            <w:right w:val="none" w:sz="0" w:space="0" w:color="auto"/>
          </w:divBdr>
        </w:div>
        <w:div w:id="1038160296">
          <w:marLeft w:val="480"/>
          <w:marRight w:val="0"/>
          <w:marTop w:val="0"/>
          <w:marBottom w:val="0"/>
          <w:divBdr>
            <w:top w:val="none" w:sz="0" w:space="0" w:color="auto"/>
            <w:left w:val="none" w:sz="0" w:space="0" w:color="auto"/>
            <w:bottom w:val="none" w:sz="0" w:space="0" w:color="auto"/>
            <w:right w:val="none" w:sz="0" w:space="0" w:color="auto"/>
          </w:divBdr>
        </w:div>
        <w:div w:id="1605113948">
          <w:marLeft w:val="480"/>
          <w:marRight w:val="0"/>
          <w:marTop w:val="0"/>
          <w:marBottom w:val="0"/>
          <w:divBdr>
            <w:top w:val="none" w:sz="0" w:space="0" w:color="auto"/>
            <w:left w:val="none" w:sz="0" w:space="0" w:color="auto"/>
            <w:bottom w:val="none" w:sz="0" w:space="0" w:color="auto"/>
            <w:right w:val="none" w:sz="0" w:space="0" w:color="auto"/>
          </w:divBdr>
        </w:div>
        <w:div w:id="647131301">
          <w:marLeft w:val="480"/>
          <w:marRight w:val="0"/>
          <w:marTop w:val="0"/>
          <w:marBottom w:val="0"/>
          <w:divBdr>
            <w:top w:val="none" w:sz="0" w:space="0" w:color="auto"/>
            <w:left w:val="none" w:sz="0" w:space="0" w:color="auto"/>
            <w:bottom w:val="none" w:sz="0" w:space="0" w:color="auto"/>
            <w:right w:val="none" w:sz="0" w:space="0" w:color="auto"/>
          </w:divBdr>
        </w:div>
        <w:div w:id="978222491">
          <w:marLeft w:val="480"/>
          <w:marRight w:val="0"/>
          <w:marTop w:val="0"/>
          <w:marBottom w:val="0"/>
          <w:divBdr>
            <w:top w:val="none" w:sz="0" w:space="0" w:color="auto"/>
            <w:left w:val="none" w:sz="0" w:space="0" w:color="auto"/>
            <w:bottom w:val="none" w:sz="0" w:space="0" w:color="auto"/>
            <w:right w:val="none" w:sz="0" w:space="0" w:color="auto"/>
          </w:divBdr>
        </w:div>
        <w:div w:id="1206336955">
          <w:marLeft w:val="480"/>
          <w:marRight w:val="0"/>
          <w:marTop w:val="0"/>
          <w:marBottom w:val="0"/>
          <w:divBdr>
            <w:top w:val="none" w:sz="0" w:space="0" w:color="auto"/>
            <w:left w:val="none" w:sz="0" w:space="0" w:color="auto"/>
            <w:bottom w:val="none" w:sz="0" w:space="0" w:color="auto"/>
            <w:right w:val="none" w:sz="0" w:space="0" w:color="auto"/>
          </w:divBdr>
        </w:div>
        <w:div w:id="2129540102">
          <w:marLeft w:val="480"/>
          <w:marRight w:val="0"/>
          <w:marTop w:val="0"/>
          <w:marBottom w:val="0"/>
          <w:divBdr>
            <w:top w:val="none" w:sz="0" w:space="0" w:color="auto"/>
            <w:left w:val="none" w:sz="0" w:space="0" w:color="auto"/>
            <w:bottom w:val="none" w:sz="0" w:space="0" w:color="auto"/>
            <w:right w:val="none" w:sz="0" w:space="0" w:color="auto"/>
          </w:divBdr>
        </w:div>
        <w:div w:id="1265578068">
          <w:marLeft w:val="480"/>
          <w:marRight w:val="0"/>
          <w:marTop w:val="0"/>
          <w:marBottom w:val="0"/>
          <w:divBdr>
            <w:top w:val="none" w:sz="0" w:space="0" w:color="auto"/>
            <w:left w:val="none" w:sz="0" w:space="0" w:color="auto"/>
            <w:bottom w:val="none" w:sz="0" w:space="0" w:color="auto"/>
            <w:right w:val="none" w:sz="0" w:space="0" w:color="auto"/>
          </w:divBdr>
        </w:div>
        <w:div w:id="1313366789">
          <w:marLeft w:val="480"/>
          <w:marRight w:val="0"/>
          <w:marTop w:val="0"/>
          <w:marBottom w:val="0"/>
          <w:divBdr>
            <w:top w:val="none" w:sz="0" w:space="0" w:color="auto"/>
            <w:left w:val="none" w:sz="0" w:space="0" w:color="auto"/>
            <w:bottom w:val="none" w:sz="0" w:space="0" w:color="auto"/>
            <w:right w:val="none" w:sz="0" w:space="0" w:color="auto"/>
          </w:divBdr>
        </w:div>
        <w:div w:id="1912814418">
          <w:marLeft w:val="480"/>
          <w:marRight w:val="0"/>
          <w:marTop w:val="0"/>
          <w:marBottom w:val="0"/>
          <w:divBdr>
            <w:top w:val="none" w:sz="0" w:space="0" w:color="auto"/>
            <w:left w:val="none" w:sz="0" w:space="0" w:color="auto"/>
            <w:bottom w:val="none" w:sz="0" w:space="0" w:color="auto"/>
            <w:right w:val="none" w:sz="0" w:space="0" w:color="auto"/>
          </w:divBdr>
        </w:div>
        <w:div w:id="1338801370">
          <w:marLeft w:val="480"/>
          <w:marRight w:val="0"/>
          <w:marTop w:val="0"/>
          <w:marBottom w:val="0"/>
          <w:divBdr>
            <w:top w:val="none" w:sz="0" w:space="0" w:color="auto"/>
            <w:left w:val="none" w:sz="0" w:space="0" w:color="auto"/>
            <w:bottom w:val="none" w:sz="0" w:space="0" w:color="auto"/>
            <w:right w:val="none" w:sz="0" w:space="0" w:color="auto"/>
          </w:divBdr>
        </w:div>
        <w:div w:id="1578858926">
          <w:marLeft w:val="480"/>
          <w:marRight w:val="0"/>
          <w:marTop w:val="0"/>
          <w:marBottom w:val="0"/>
          <w:divBdr>
            <w:top w:val="none" w:sz="0" w:space="0" w:color="auto"/>
            <w:left w:val="none" w:sz="0" w:space="0" w:color="auto"/>
            <w:bottom w:val="none" w:sz="0" w:space="0" w:color="auto"/>
            <w:right w:val="none" w:sz="0" w:space="0" w:color="auto"/>
          </w:divBdr>
        </w:div>
        <w:div w:id="1677883985">
          <w:marLeft w:val="480"/>
          <w:marRight w:val="0"/>
          <w:marTop w:val="0"/>
          <w:marBottom w:val="0"/>
          <w:divBdr>
            <w:top w:val="none" w:sz="0" w:space="0" w:color="auto"/>
            <w:left w:val="none" w:sz="0" w:space="0" w:color="auto"/>
            <w:bottom w:val="none" w:sz="0" w:space="0" w:color="auto"/>
            <w:right w:val="none" w:sz="0" w:space="0" w:color="auto"/>
          </w:divBdr>
        </w:div>
        <w:div w:id="919409291">
          <w:marLeft w:val="480"/>
          <w:marRight w:val="0"/>
          <w:marTop w:val="0"/>
          <w:marBottom w:val="0"/>
          <w:divBdr>
            <w:top w:val="none" w:sz="0" w:space="0" w:color="auto"/>
            <w:left w:val="none" w:sz="0" w:space="0" w:color="auto"/>
            <w:bottom w:val="none" w:sz="0" w:space="0" w:color="auto"/>
            <w:right w:val="none" w:sz="0" w:space="0" w:color="auto"/>
          </w:divBdr>
        </w:div>
        <w:div w:id="2131437752">
          <w:marLeft w:val="480"/>
          <w:marRight w:val="0"/>
          <w:marTop w:val="0"/>
          <w:marBottom w:val="0"/>
          <w:divBdr>
            <w:top w:val="none" w:sz="0" w:space="0" w:color="auto"/>
            <w:left w:val="none" w:sz="0" w:space="0" w:color="auto"/>
            <w:bottom w:val="none" w:sz="0" w:space="0" w:color="auto"/>
            <w:right w:val="none" w:sz="0" w:space="0" w:color="auto"/>
          </w:divBdr>
        </w:div>
        <w:div w:id="1363901087">
          <w:marLeft w:val="480"/>
          <w:marRight w:val="0"/>
          <w:marTop w:val="0"/>
          <w:marBottom w:val="0"/>
          <w:divBdr>
            <w:top w:val="none" w:sz="0" w:space="0" w:color="auto"/>
            <w:left w:val="none" w:sz="0" w:space="0" w:color="auto"/>
            <w:bottom w:val="none" w:sz="0" w:space="0" w:color="auto"/>
            <w:right w:val="none" w:sz="0" w:space="0" w:color="auto"/>
          </w:divBdr>
        </w:div>
        <w:div w:id="1128858971">
          <w:marLeft w:val="480"/>
          <w:marRight w:val="0"/>
          <w:marTop w:val="0"/>
          <w:marBottom w:val="0"/>
          <w:divBdr>
            <w:top w:val="none" w:sz="0" w:space="0" w:color="auto"/>
            <w:left w:val="none" w:sz="0" w:space="0" w:color="auto"/>
            <w:bottom w:val="none" w:sz="0" w:space="0" w:color="auto"/>
            <w:right w:val="none" w:sz="0" w:space="0" w:color="auto"/>
          </w:divBdr>
        </w:div>
        <w:div w:id="1249848712">
          <w:marLeft w:val="480"/>
          <w:marRight w:val="0"/>
          <w:marTop w:val="0"/>
          <w:marBottom w:val="0"/>
          <w:divBdr>
            <w:top w:val="none" w:sz="0" w:space="0" w:color="auto"/>
            <w:left w:val="none" w:sz="0" w:space="0" w:color="auto"/>
            <w:bottom w:val="none" w:sz="0" w:space="0" w:color="auto"/>
            <w:right w:val="none" w:sz="0" w:space="0" w:color="auto"/>
          </w:divBdr>
        </w:div>
        <w:div w:id="189881596">
          <w:marLeft w:val="480"/>
          <w:marRight w:val="0"/>
          <w:marTop w:val="0"/>
          <w:marBottom w:val="0"/>
          <w:divBdr>
            <w:top w:val="none" w:sz="0" w:space="0" w:color="auto"/>
            <w:left w:val="none" w:sz="0" w:space="0" w:color="auto"/>
            <w:bottom w:val="none" w:sz="0" w:space="0" w:color="auto"/>
            <w:right w:val="none" w:sz="0" w:space="0" w:color="auto"/>
          </w:divBdr>
        </w:div>
        <w:div w:id="306012494">
          <w:marLeft w:val="480"/>
          <w:marRight w:val="0"/>
          <w:marTop w:val="0"/>
          <w:marBottom w:val="0"/>
          <w:divBdr>
            <w:top w:val="none" w:sz="0" w:space="0" w:color="auto"/>
            <w:left w:val="none" w:sz="0" w:space="0" w:color="auto"/>
            <w:bottom w:val="none" w:sz="0" w:space="0" w:color="auto"/>
            <w:right w:val="none" w:sz="0" w:space="0" w:color="auto"/>
          </w:divBdr>
        </w:div>
        <w:div w:id="557671411">
          <w:marLeft w:val="480"/>
          <w:marRight w:val="0"/>
          <w:marTop w:val="0"/>
          <w:marBottom w:val="0"/>
          <w:divBdr>
            <w:top w:val="none" w:sz="0" w:space="0" w:color="auto"/>
            <w:left w:val="none" w:sz="0" w:space="0" w:color="auto"/>
            <w:bottom w:val="none" w:sz="0" w:space="0" w:color="auto"/>
            <w:right w:val="none" w:sz="0" w:space="0" w:color="auto"/>
          </w:divBdr>
        </w:div>
        <w:div w:id="1732920378">
          <w:marLeft w:val="480"/>
          <w:marRight w:val="0"/>
          <w:marTop w:val="0"/>
          <w:marBottom w:val="0"/>
          <w:divBdr>
            <w:top w:val="none" w:sz="0" w:space="0" w:color="auto"/>
            <w:left w:val="none" w:sz="0" w:space="0" w:color="auto"/>
            <w:bottom w:val="none" w:sz="0" w:space="0" w:color="auto"/>
            <w:right w:val="none" w:sz="0" w:space="0" w:color="auto"/>
          </w:divBdr>
        </w:div>
        <w:div w:id="790634679">
          <w:marLeft w:val="480"/>
          <w:marRight w:val="0"/>
          <w:marTop w:val="0"/>
          <w:marBottom w:val="0"/>
          <w:divBdr>
            <w:top w:val="none" w:sz="0" w:space="0" w:color="auto"/>
            <w:left w:val="none" w:sz="0" w:space="0" w:color="auto"/>
            <w:bottom w:val="none" w:sz="0" w:space="0" w:color="auto"/>
            <w:right w:val="none" w:sz="0" w:space="0" w:color="auto"/>
          </w:divBdr>
        </w:div>
        <w:div w:id="400518898">
          <w:marLeft w:val="480"/>
          <w:marRight w:val="0"/>
          <w:marTop w:val="0"/>
          <w:marBottom w:val="0"/>
          <w:divBdr>
            <w:top w:val="none" w:sz="0" w:space="0" w:color="auto"/>
            <w:left w:val="none" w:sz="0" w:space="0" w:color="auto"/>
            <w:bottom w:val="none" w:sz="0" w:space="0" w:color="auto"/>
            <w:right w:val="none" w:sz="0" w:space="0" w:color="auto"/>
          </w:divBdr>
        </w:div>
        <w:div w:id="1634215631">
          <w:marLeft w:val="480"/>
          <w:marRight w:val="0"/>
          <w:marTop w:val="0"/>
          <w:marBottom w:val="0"/>
          <w:divBdr>
            <w:top w:val="none" w:sz="0" w:space="0" w:color="auto"/>
            <w:left w:val="none" w:sz="0" w:space="0" w:color="auto"/>
            <w:bottom w:val="none" w:sz="0" w:space="0" w:color="auto"/>
            <w:right w:val="none" w:sz="0" w:space="0" w:color="auto"/>
          </w:divBdr>
        </w:div>
        <w:div w:id="1743486014">
          <w:marLeft w:val="480"/>
          <w:marRight w:val="0"/>
          <w:marTop w:val="0"/>
          <w:marBottom w:val="0"/>
          <w:divBdr>
            <w:top w:val="none" w:sz="0" w:space="0" w:color="auto"/>
            <w:left w:val="none" w:sz="0" w:space="0" w:color="auto"/>
            <w:bottom w:val="none" w:sz="0" w:space="0" w:color="auto"/>
            <w:right w:val="none" w:sz="0" w:space="0" w:color="auto"/>
          </w:divBdr>
        </w:div>
        <w:div w:id="1056198364">
          <w:marLeft w:val="480"/>
          <w:marRight w:val="0"/>
          <w:marTop w:val="0"/>
          <w:marBottom w:val="0"/>
          <w:divBdr>
            <w:top w:val="none" w:sz="0" w:space="0" w:color="auto"/>
            <w:left w:val="none" w:sz="0" w:space="0" w:color="auto"/>
            <w:bottom w:val="none" w:sz="0" w:space="0" w:color="auto"/>
            <w:right w:val="none" w:sz="0" w:space="0" w:color="auto"/>
          </w:divBdr>
        </w:div>
        <w:div w:id="1322465614">
          <w:marLeft w:val="480"/>
          <w:marRight w:val="0"/>
          <w:marTop w:val="0"/>
          <w:marBottom w:val="0"/>
          <w:divBdr>
            <w:top w:val="none" w:sz="0" w:space="0" w:color="auto"/>
            <w:left w:val="none" w:sz="0" w:space="0" w:color="auto"/>
            <w:bottom w:val="none" w:sz="0" w:space="0" w:color="auto"/>
            <w:right w:val="none" w:sz="0" w:space="0" w:color="auto"/>
          </w:divBdr>
        </w:div>
        <w:div w:id="277180557">
          <w:marLeft w:val="480"/>
          <w:marRight w:val="0"/>
          <w:marTop w:val="0"/>
          <w:marBottom w:val="0"/>
          <w:divBdr>
            <w:top w:val="none" w:sz="0" w:space="0" w:color="auto"/>
            <w:left w:val="none" w:sz="0" w:space="0" w:color="auto"/>
            <w:bottom w:val="none" w:sz="0" w:space="0" w:color="auto"/>
            <w:right w:val="none" w:sz="0" w:space="0" w:color="auto"/>
          </w:divBdr>
        </w:div>
        <w:div w:id="2061518741">
          <w:marLeft w:val="480"/>
          <w:marRight w:val="0"/>
          <w:marTop w:val="0"/>
          <w:marBottom w:val="0"/>
          <w:divBdr>
            <w:top w:val="none" w:sz="0" w:space="0" w:color="auto"/>
            <w:left w:val="none" w:sz="0" w:space="0" w:color="auto"/>
            <w:bottom w:val="none" w:sz="0" w:space="0" w:color="auto"/>
            <w:right w:val="none" w:sz="0" w:space="0" w:color="auto"/>
          </w:divBdr>
        </w:div>
        <w:div w:id="2093814111">
          <w:marLeft w:val="480"/>
          <w:marRight w:val="0"/>
          <w:marTop w:val="0"/>
          <w:marBottom w:val="0"/>
          <w:divBdr>
            <w:top w:val="none" w:sz="0" w:space="0" w:color="auto"/>
            <w:left w:val="none" w:sz="0" w:space="0" w:color="auto"/>
            <w:bottom w:val="none" w:sz="0" w:space="0" w:color="auto"/>
            <w:right w:val="none" w:sz="0" w:space="0" w:color="auto"/>
          </w:divBdr>
        </w:div>
        <w:div w:id="2007394705">
          <w:marLeft w:val="480"/>
          <w:marRight w:val="0"/>
          <w:marTop w:val="0"/>
          <w:marBottom w:val="0"/>
          <w:divBdr>
            <w:top w:val="none" w:sz="0" w:space="0" w:color="auto"/>
            <w:left w:val="none" w:sz="0" w:space="0" w:color="auto"/>
            <w:bottom w:val="none" w:sz="0" w:space="0" w:color="auto"/>
            <w:right w:val="none" w:sz="0" w:space="0" w:color="auto"/>
          </w:divBdr>
        </w:div>
        <w:div w:id="1271817211">
          <w:marLeft w:val="480"/>
          <w:marRight w:val="0"/>
          <w:marTop w:val="0"/>
          <w:marBottom w:val="0"/>
          <w:divBdr>
            <w:top w:val="none" w:sz="0" w:space="0" w:color="auto"/>
            <w:left w:val="none" w:sz="0" w:space="0" w:color="auto"/>
            <w:bottom w:val="none" w:sz="0" w:space="0" w:color="auto"/>
            <w:right w:val="none" w:sz="0" w:space="0" w:color="auto"/>
          </w:divBdr>
        </w:div>
        <w:div w:id="1571109433">
          <w:marLeft w:val="480"/>
          <w:marRight w:val="0"/>
          <w:marTop w:val="0"/>
          <w:marBottom w:val="0"/>
          <w:divBdr>
            <w:top w:val="none" w:sz="0" w:space="0" w:color="auto"/>
            <w:left w:val="none" w:sz="0" w:space="0" w:color="auto"/>
            <w:bottom w:val="none" w:sz="0" w:space="0" w:color="auto"/>
            <w:right w:val="none" w:sz="0" w:space="0" w:color="auto"/>
          </w:divBdr>
        </w:div>
        <w:div w:id="73938532">
          <w:marLeft w:val="480"/>
          <w:marRight w:val="0"/>
          <w:marTop w:val="0"/>
          <w:marBottom w:val="0"/>
          <w:divBdr>
            <w:top w:val="none" w:sz="0" w:space="0" w:color="auto"/>
            <w:left w:val="none" w:sz="0" w:space="0" w:color="auto"/>
            <w:bottom w:val="none" w:sz="0" w:space="0" w:color="auto"/>
            <w:right w:val="none" w:sz="0" w:space="0" w:color="auto"/>
          </w:divBdr>
        </w:div>
        <w:div w:id="152374081">
          <w:marLeft w:val="480"/>
          <w:marRight w:val="0"/>
          <w:marTop w:val="0"/>
          <w:marBottom w:val="0"/>
          <w:divBdr>
            <w:top w:val="none" w:sz="0" w:space="0" w:color="auto"/>
            <w:left w:val="none" w:sz="0" w:space="0" w:color="auto"/>
            <w:bottom w:val="none" w:sz="0" w:space="0" w:color="auto"/>
            <w:right w:val="none" w:sz="0" w:space="0" w:color="auto"/>
          </w:divBdr>
        </w:div>
        <w:div w:id="715129456">
          <w:marLeft w:val="480"/>
          <w:marRight w:val="0"/>
          <w:marTop w:val="0"/>
          <w:marBottom w:val="0"/>
          <w:divBdr>
            <w:top w:val="none" w:sz="0" w:space="0" w:color="auto"/>
            <w:left w:val="none" w:sz="0" w:space="0" w:color="auto"/>
            <w:bottom w:val="none" w:sz="0" w:space="0" w:color="auto"/>
            <w:right w:val="none" w:sz="0" w:space="0" w:color="auto"/>
          </w:divBdr>
        </w:div>
        <w:div w:id="800072907">
          <w:marLeft w:val="480"/>
          <w:marRight w:val="0"/>
          <w:marTop w:val="0"/>
          <w:marBottom w:val="0"/>
          <w:divBdr>
            <w:top w:val="none" w:sz="0" w:space="0" w:color="auto"/>
            <w:left w:val="none" w:sz="0" w:space="0" w:color="auto"/>
            <w:bottom w:val="none" w:sz="0" w:space="0" w:color="auto"/>
            <w:right w:val="none" w:sz="0" w:space="0" w:color="auto"/>
          </w:divBdr>
        </w:div>
        <w:div w:id="870067839">
          <w:marLeft w:val="480"/>
          <w:marRight w:val="0"/>
          <w:marTop w:val="0"/>
          <w:marBottom w:val="0"/>
          <w:divBdr>
            <w:top w:val="none" w:sz="0" w:space="0" w:color="auto"/>
            <w:left w:val="none" w:sz="0" w:space="0" w:color="auto"/>
            <w:bottom w:val="none" w:sz="0" w:space="0" w:color="auto"/>
            <w:right w:val="none" w:sz="0" w:space="0" w:color="auto"/>
          </w:divBdr>
        </w:div>
        <w:div w:id="1691446650">
          <w:marLeft w:val="480"/>
          <w:marRight w:val="0"/>
          <w:marTop w:val="0"/>
          <w:marBottom w:val="0"/>
          <w:divBdr>
            <w:top w:val="none" w:sz="0" w:space="0" w:color="auto"/>
            <w:left w:val="none" w:sz="0" w:space="0" w:color="auto"/>
            <w:bottom w:val="none" w:sz="0" w:space="0" w:color="auto"/>
            <w:right w:val="none" w:sz="0" w:space="0" w:color="auto"/>
          </w:divBdr>
        </w:div>
        <w:div w:id="467430503">
          <w:marLeft w:val="480"/>
          <w:marRight w:val="0"/>
          <w:marTop w:val="0"/>
          <w:marBottom w:val="0"/>
          <w:divBdr>
            <w:top w:val="none" w:sz="0" w:space="0" w:color="auto"/>
            <w:left w:val="none" w:sz="0" w:space="0" w:color="auto"/>
            <w:bottom w:val="none" w:sz="0" w:space="0" w:color="auto"/>
            <w:right w:val="none" w:sz="0" w:space="0" w:color="auto"/>
          </w:divBdr>
        </w:div>
        <w:div w:id="1306199200">
          <w:marLeft w:val="480"/>
          <w:marRight w:val="0"/>
          <w:marTop w:val="0"/>
          <w:marBottom w:val="0"/>
          <w:divBdr>
            <w:top w:val="none" w:sz="0" w:space="0" w:color="auto"/>
            <w:left w:val="none" w:sz="0" w:space="0" w:color="auto"/>
            <w:bottom w:val="none" w:sz="0" w:space="0" w:color="auto"/>
            <w:right w:val="none" w:sz="0" w:space="0" w:color="auto"/>
          </w:divBdr>
        </w:div>
        <w:div w:id="883055358">
          <w:marLeft w:val="480"/>
          <w:marRight w:val="0"/>
          <w:marTop w:val="0"/>
          <w:marBottom w:val="0"/>
          <w:divBdr>
            <w:top w:val="none" w:sz="0" w:space="0" w:color="auto"/>
            <w:left w:val="none" w:sz="0" w:space="0" w:color="auto"/>
            <w:bottom w:val="none" w:sz="0" w:space="0" w:color="auto"/>
            <w:right w:val="none" w:sz="0" w:space="0" w:color="auto"/>
          </w:divBdr>
        </w:div>
        <w:div w:id="800923019">
          <w:marLeft w:val="480"/>
          <w:marRight w:val="0"/>
          <w:marTop w:val="0"/>
          <w:marBottom w:val="0"/>
          <w:divBdr>
            <w:top w:val="none" w:sz="0" w:space="0" w:color="auto"/>
            <w:left w:val="none" w:sz="0" w:space="0" w:color="auto"/>
            <w:bottom w:val="none" w:sz="0" w:space="0" w:color="auto"/>
            <w:right w:val="none" w:sz="0" w:space="0" w:color="auto"/>
          </w:divBdr>
        </w:div>
        <w:div w:id="1811942757">
          <w:marLeft w:val="480"/>
          <w:marRight w:val="0"/>
          <w:marTop w:val="0"/>
          <w:marBottom w:val="0"/>
          <w:divBdr>
            <w:top w:val="none" w:sz="0" w:space="0" w:color="auto"/>
            <w:left w:val="none" w:sz="0" w:space="0" w:color="auto"/>
            <w:bottom w:val="none" w:sz="0" w:space="0" w:color="auto"/>
            <w:right w:val="none" w:sz="0" w:space="0" w:color="auto"/>
          </w:divBdr>
        </w:div>
        <w:div w:id="571506066">
          <w:marLeft w:val="480"/>
          <w:marRight w:val="0"/>
          <w:marTop w:val="0"/>
          <w:marBottom w:val="0"/>
          <w:divBdr>
            <w:top w:val="none" w:sz="0" w:space="0" w:color="auto"/>
            <w:left w:val="none" w:sz="0" w:space="0" w:color="auto"/>
            <w:bottom w:val="none" w:sz="0" w:space="0" w:color="auto"/>
            <w:right w:val="none" w:sz="0" w:space="0" w:color="auto"/>
          </w:divBdr>
        </w:div>
        <w:div w:id="1135564683">
          <w:marLeft w:val="480"/>
          <w:marRight w:val="0"/>
          <w:marTop w:val="0"/>
          <w:marBottom w:val="0"/>
          <w:divBdr>
            <w:top w:val="none" w:sz="0" w:space="0" w:color="auto"/>
            <w:left w:val="none" w:sz="0" w:space="0" w:color="auto"/>
            <w:bottom w:val="none" w:sz="0" w:space="0" w:color="auto"/>
            <w:right w:val="none" w:sz="0" w:space="0" w:color="auto"/>
          </w:divBdr>
        </w:div>
        <w:div w:id="166753302">
          <w:marLeft w:val="480"/>
          <w:marRight w:val="0"/>
          <w:marTop w:val="0"/>
          <w:marBottom w:val="0"/>
          <w:divBdr>
            <w:top w:val="none" w:sz="0" w:space="0" w:color="auto"/>
            <w:left w:val="none" w:sz="0" w:space="0" w:color="auto"/>
            <w:bottom w:val="none" w:sz="0" w:space="0" w:color="auto"/>
            <w:right w:val="none" w:sz="0" w:space="0" w:color="auto"/>
          </w:divBdr>
        </w:div>
        <w:div w:id="1486820583">
          <w:marLeft w:val="480"/>
          <w:marRight w:val="0"/>
          <w:marTop w:val="0"/>
          <w:marBottom w:val="0"/>
          <w:divBdr>
            <w:top w:val="none" w:sz="0" w:space="0" w:color="auto"/>
            <w:left w:val="none" w:sz="0" w:space="0" w:color="auto"/>
            <w:bottom w:val="none" w:sz="0" w:space="0" w:color="auto"/>
            <w:right w:val="none" w:sz="0" w:space="0" w:color="auto"/>
          </w:divBdr>
        </w:div>
        <w:div w:id="897205043">
          <w:marLeft w:val="480"/>
          <w:marRight w:val="0"/>
          <w:marTop w:val="0"/>
          <w:marBottom w:val="0"/>
          <w:divBdr>
            <w:top w:val="none" w:sz="0" w:space="0" w:color="auto"/>
            <w:left w:val="none" w:sz="0" w:space="0" w:color="auto"/>
            <w:bottom w:val="none" w:sz="0" w:space="0" w:color="auto"/>
            <w:right w:val="none" w:sz="0" w:space="0" w:color="auto"/>
          </w:divBdr>
        </w:div>
        <w:div w:id="890076825">
          <w:marLeft w:val="480"/>
          <w:marRight w:val="0"/>
          <w:marTop w:val="0"/>
          <w:marBottom w:val="0"/>
          <w:divBdr>
            <w:top w:val="none" w:sz="0" w:space="0" w:color="auto"/>
            <w:left w:val="none" w:sz="0" w:space="0" w:color="auto"/>
            <w:bottom w:val="none" w:sz="0" w:space="0" w:color="auto"/>
            <w:right w:val="none" w:sz="0" w:space="0" w:color="auto"/>
          </w:divBdr>
        </w:div>
        <w:div w:id="448402002">
          <w:marLeft w:val="480"/>
          <w:marRight w:val="0"/>
          <w:marTop w:val="0"/>
          <w:marBottom w:val="0"/>
          <w:divBdr>
            <w:top w:val="none" w:sz="0" w:space="0" w:color="auto"/>
            <w:left w:val="none" w:sz="0" w:space="0" w:color="auto"/>
            <w:bottom w:val="none" w:sz="0" w:space="0" w:color="auto"/>
            <w:right w:val="none" w:sz="0" w:space="0" w:color="auto"/>
          </w:divBdr>
        </w:div>
        <w:div w:id="1070081358">
          <w:marLeft w:val="480"/>
          <w:marRight w:val="0"/>
          <w:marTop w:val="0"/>
          <w:marBottom w:val="0"/>
          <w:divBdr>
            <w:top w:val="none" w:sz="0" w:space="0" w:color="auto"/>
            <w:left w:val="none" w:sz="0" w:space="0" w:color="auto"/>
            <w:bottom w:val="none" w:sz="0" w:space="0" w:color="auto"/>
            <w:right w:val="none" w:sz="0" w:space="0" w:color="auto"/>
          </w:divBdr>
        </w:div>
        <w:div w:id="1433432536">
          <w:marLeft w:val="480"/>
          <w:marRight w:val="0"/>
          <w:marTop w:val="0"/>
          <w:marBottom w:val="0"/>
          <w:divBdr>
            <w:top w:val="none" w:sz="0" w:space="0" w:color="auto"/>
            <w:left w:val="none" w:sz="0" w:space="0" w:color="auto"/>
            <w:bottom w:val="none" w:sz="0" w:space="0" w:color="auto"/>
            <w:right w:val="none" w:sz="0" w:space="0" w:color="auto"/>
          </w:divBdr>
        </w:div>
        <w:div w:id="2089188790">
          <w:marLeft w:val="480"/>
          <w:marRight w:val="0"/>
          <w:marTop w:val="0"/>
          <w:marBottom w:val="0"/>
          <w:divBdr>
            <w:top w:val="none" w:sz="0" w:space="0" w:color="auto"/>
            <w:left w:val="none" w:sz="0" w:space="0" w:color="auto"/>
            <w:bottom w:val="none" w:sz="0" w:space="0" w:color="auto"/>
            <w:right w:val="none" w:sz="0" w:space="0" w:color="auto"/>
          </w:divBdr>
        </w:div>
        <w:div w:id="1767769373">
          <w:marLeft w:val="480"/>
          <w:marRight w:val="0"/>
          <w:marTop w:val="0"/>
          <w:marBottom w:val="0"/>
          <w:divBdr>
            <w:top w:val="none" w:sz="0" w:space="0" w:color="auto"/>
            <w:left w:val="none" w:sz="0" w:space="0" w:color="auto"/>
            <w:bottom w:val="none" w:sz="0" w:space="0" w:color="auto"/>
            <w:right w:val="none" w:sz="0" w:space="0" w:color="auto"/>
          </w:divBdr>
        </w:div>
        <w:div w:id="1191842750">
          <w:marLeft w:val="480"/>
          <w:marRight w:val="0"/>
          <w:marTop w:val="0"/>
          <w:marBottom w:val="0"/>
          <w:divBdr>
            <w:top w:val="none" w:sz="0" w:space="0" w:color="auto"/>
            <w:left w:val="none" w:sz="0" w:space="0" w:color="auto"/>
            <w:bottom w:val="none" w:sz="0" w:space="0" w:color="auto"/>
            <w:right w:val="none" w:sz="0" w:space="0" w:color="auto"/>
          </w:divBdr>
        </w:div>
        <w:div w:id="952369679">
          <w:marLeft w:val="480"/>
          <w:marRight w:val="0"/>
          <w:marTop w:val="0"/>
          <w:marBottom w:val="0"/>
          <w:divBdr>
            <w:top w:val="none" w:sz="0" w:space="0" w:color="auto"/>
            <w:left w:val="none" w:sz="0" w:space="0" w:color="auto"/>
            <w:bottom w:val="none" w:sz="0" w:space="0" w:color="auto"/>
            <w:right w:val="none" w:sz="0" w:space="0" w:color="auto"/>
          </w:divBdr>
        </w:div>
        <w:div w:id="443620075">
          <w:marLeft w:val="480"/>
          <w:marRight w:val="0"/>
          <w:marTop w:val="0"/>
          <w:marBottom w:val="0"/>
          <w:divBdr>
            <w:top w:val="none" w:sz="0" w:space="0" w:color="auto"/>
            <w:left w:val="none" w:sz="0" w:space="0" w:color="auto"/>
            <w:bottom w:val="none" w:sz="0" w:space="0" w:color="auto"/>
            <w:right w:val="none" w:sz="0" w:space="0" w:color="auto"/>
          </w:divBdr>
        </w:div>
        <w:div w:id="64035924">
          <w:marLeft w:val="480"/>
          <w:marRight w:val="0"/>
          <w:marTop w:val="0"/>
          <w:marBottom w:val="0"/>
          <w:divBdr>
            <w:top w:val="none" w:sz="0" w:space="0" w:color="auto"/>
            <w:left w:val="none" w:sz="0" w:space="0" w:color="auto"/>
            <w:bottom w:val="none" w:sz="0" w:space="0" w:color="auto"/>
            <w:right w:val="none" w:sz="0" w:space="0" w:color="auto"/>
          </w:divBdr>
        </w:div>
        <w:div w:id="2088530416">
          <w:marLeft w:val="480"/>
          <w:marRight w:val="0"/>
          <w:marTop w:val="0"/>
          <w:marBottom w:val="0"/>
          <w:divBdr>
            <w:top w:val="none" w:sz="0" w:space="0" w:color="auto"/>
            <w:left w:val="none" w:sz="0" w:space="0" w:color="auto"/>
            <w:bottom w:val="none" w:sz="0" w:space="0" w:color="auto"/>
            <w:right w:val="none" w:sz="0" w:space="0" w:color="auto"/>
          </w:divBdr>
        </w:div>
        <w:div w:id="1516311857">
          <w:marLeft w:val="480"/>
          <w:marRight w:val="0"/>
          <w:marTop w:val="0"/>
          <w:marBottom w:val="0"/>
          <w:divBdr>
            <w:top w:val="none" w:sz="0" w:space="0" w:color="auto"/>
            <w:left w:val="none" w:sz="0" w:space="0" w:color="auto"/>
            <w:bottom w:val="none" w:sz="0" w:space="0" w:color="auto"/>
            <w:right w:val="none" w:sz="0" w:space="0" w:color="auto"/>
          </w:divBdr>
        </w:div>
        <w:div w:id="777333930">
          <w:marLeft w:val="480"/>
          <w:marRight w:val="0"/>
          <w:marTop w:val="0"/>
          <w:marBottom w:val="0"/>
          <w:divBdr>
            <w:top w:val="none" w:sz="0" w:space="0" w:color="auto"/>
            <w:left w:val="none" w:sz="0" w:space="0" w:color="auto"/>
            <w:bottom w:val="none" w:sz="0" w:space="0" w:color="auto"/>
            <w:right w:val="none" w:sz="0" w:space="0" w:color="auto"/>
          </w:divBdr>
        </w:div>
        <w:div w:id="1772629792">
          <w:marLeft w:val="480"/>
          <w:marRight w:val="0"/>
          <w:marTop w:val="0"/>
          <w:marBottom w:val="0"/>
          <w:divBdr>
            <w:top w:val="none" w:sz="0" w:space="0" w:color="auto"/>
            <w:left w:val="none" w:sz="0" w:space="0" w:color="auto"/>
            <w:bottom w:val="none" w:sz="0" w:space="0" w:color="auto"/>
            <w:right w:val="none" w:sz="0" w:space="0" w:color="auto"/>
          </w:divBdr>
        </w:div>
        <w:div w:id="1358191559">
          <w:marLeft w:val="480"/>
          <w:marRight w:val="0"/>
          <w:marTop w:val="0"/>
          <w:marBottom w:val="0"/>
          <w:divBdr>
            <w:top w:val="none" w:sz="0" w:space="0" w:color="auto"/>
            <w:left w:val="none" w:sz="0" w:space="0" w:color="auto"/>
            <w:bottom w:val="none" w:sz="0" w:space="0" w:color="auto"/>
            <w:right w:val="none" w:sz="0" w:space="0" w:color="auto"/>
          </w:divBdr>
        </w:div>
        <w:div w:id="2061401002">
          <w:marLeft w:val="480"/>
          <w:marRight w:val="0"/>
          <w:marTop w:val="0"/>
          <w:marBottom w:val="0"/>
          <w:divBdr>
            <w:top w:val="none" w:sz="0" w:space="0" w:color="auto"/>
            <w:left w:val="none" w:sz="0" w:space="0" w:color="auto"/>
            <w:bottom w:val="none" w:sz="0" w:space="0" w:color="auto"/>
            <w:right w:val="none" w:sz="0" w:space="0" w:color="auto"/>
          </w:divBdr>
        </w:div>
        <w:div w:id="122773320">
          <w:marLeft w:val="480"/>
          <w:marRight w:val="0"/>
          <w:marTop w:val="0"/>
          <w:marBottom w:val="0"/>
          <w:divBdr>
            <w:top w:val="none" w:sz="0" w:space="0" w:color="auto"/>
            <w:left w:val="none" w:sz="0" w:space="0" w:color="auto"/>
            <w:bottom w:val="none" w:sz="0" w:space="0" w:color="auto"/>
            <w:right w:val="none" w:sz="0" w:space="0" w:color="auto"/>
          </w:divBdr>
        </w:div>
        <w:div w:id="1208225993">
          <w:marLeft w:val="480"/>
          <w:marRight w:val="0"/>
          <w:marTop w:val="0"/>
          <w:marBottom w:val="0"/>
          <w:divBdr>
            <w:top w:val="none" w:sz="0" w:space="0" w:color="auto"/>
            <w:left w:val="none" w:sz="0" w:space="0" w:color="auto"/>
            <w:bottom w:val="none" w:sz="0" w:space="0" w:color="auto"/>
            <w:right w:val="none" w:sz="0" w:space="0" w:color="auto"/>
          </w:divBdr>
        </w:div>
        <w:div w:id="988753032">
          <w:marLeft w:val="480"/>
          <w:marRight w:val="0"/>
          <w:marTop w:val="0"/>
          <w:marBottom w:val="0"/>
          <w:divBdr>
            <w:top w:val="none" w:sz="0" w:space="0" w:color="auto"/>
            <w:left w:val="none" w:sz="0" w:space="0" w:color="auto"/>
            <w:bottom w:val="none" w:sz="0" w:space="0" w:color="auto"/>
            <w:right w:val="none" w:sz="0" w:space="0" w:color="auto"/>
          </w:divBdr>
        </w:div>
        <w:div w:id="1540817930">
          <w:marLeft w:val="480"/>
          <w:marRight w:val="0"/>
          <w:marTop w:val="0"/>
          <w:marBottom w:val="0"/>
          <w:divBdr>
            <w:top w:val="none" w:sz="0" w:space="0" w:color="auto"/>
            <w:left w:val="none" w:sz="0" w:space="0" w:color="auto"/>
            <w:bottom w:val="none" w:sz="0" w:space="0" w:color="auto"/>
            <w:right w:val="none" w:sz="0" w:space="0" w:color="auto"/>
          </w:divBdr>
        </w:div>
        <w:div w:id="1436290579">
          <w:marLeft w:val="480"/>
          <w:marRight w:val="0"/>
          <w:marTop w:val="0"/>
          <w:marBottom w:val="0"/>
          <w:divBdr>
            <w:top w:val="none" w:sz="0" w:space="0" w:color="auto"/>
            <w:left w:val="none" w:sz="0" w:space="0" w:color="auto"/>
            <w:bottom w:val="none" w:sz="0" w:space="0" w:color="auto"/>
            <w:right w:val="none" w:sz="0" w:space="0" w:color="auto"/>
          </w:divBdr>
        </w:div>
        <w:div w:id="1005939696">
          <w:marLeft w:val="480"/>
          <w:marRight w:val="0"/>
          <w:marTop w:val="0"/>
          <w:marBottom w:val="0"/>
          <w:divBdr>
            <w:top w:val="none" w:sz="0" w:space="0" w:color="auto"/>
            <w:left w:val="none" w:sz="0" w:space="0" w:color="auto"/>
            <w:bottom w:val="none" w:sz="0" w:space="0" w:color="auto"/>
            <w:right w:val="none" w:sz="0" w:space="0" w:color="auto"/>
          </w:divBdr>
        </w:div>
        <w:div w:id="1920017429">
          <w:marLeft w:val="480"/>
          <w:marRight w:val="0"/>
          <w:marTop w:val="0"/>
          <w:marBottom w:val="0"/>
          <w:divBdr>
            <w:top w:val="none" w:sz="0" w:space="0" w:color="auto"/>
            <w:left w:val="none" w:sz="0" w:space="0" w:color="auto"/>
            <w:bottom w:val="none" w:sz="0" w:space="0" w:color="auto"/>
            <w:right w:val="none" w:sz="0" w:space="0" w:color="auto"/>
          </w:divBdr>
        </w:div>
        <w:div w:id="514005689">
          <w:marLeft w:val="480"/>
          <w:marRight w:val="0"/>
          <w:marTop w:val="0"/>
          <w:marBottom w:val="0"/>
          <w:divBdr>
            <w:top w:val="none" w:sz="0" w:space="0" w:color="auto"/>
            <w:left w:val="none" w:sz="0" w:space="0" w:color="auto"/>
            <w:bottom w:val="none" w:sz="0" w:space="0" w:color="auto"/>
            <w:right w:val="none" w:sz="0" w:space="0" w:color="auto"/>
          </w:divBdr>
        </w:div>
        <w:div w:id="172690098">
          <w:marLeft w:val="480"/>
          <w:marRight w:val="0"/>
          <w:marTop w:val="0"/>
          <w:marBottom w:val="0"/>
          <w:divBdr>
            <w:top w:val="none" w:sz="0" w:space="0" w:color="auto"/>
            <w:left w:val="none" w:sz="0" w:space="0" w:color="auto"/>
            <w:bottom w:val="none" w:sz="0" w:space="0" w:color="auto"/>
            <w:right w:val="none" w:sz="0" w:space="0" w:color="auto"/>
          </w:divBdr>
        </w:div>
        <w:div w:id="1056977498">
          <w:marLeft w:val="480"/>
          <w:marRight w:val="0"/>
          <w:marTop w:val="0"/>
          <w:marBottom w:val="0"/>
          <w:divBdr>
            <w:top w:val="none" w:sz="0" w:space="0" w:color="auto"/>
            <w:left w:val="none" w:sz="0" w:space="0" w:color="auto"/>
            <w:bottom w:val="none" w:sz="0" w:space="0" w:color="auto"/>
            <w:right w:val="none" w:sz="0" w:space="0" w:color="auto"/>
          </w:divBdr>
        </w:div>
        <w:div w:id="275068114">
          <w:marLeft w:val="480"/>
          <w:marRight w:val="0"/>
          <w:marTop w:val="0"/>
          <w:marBottom w:val="0"/>
          <w:divBdr>
            <w:top w:val="none" w:sz="0" w:space="0" w:color="auto"/>
            <w:left w:val="none" w:sz="0" w:space="0" w:color="auto"/>
            <w:bottom w:val="none" w:sz="0" w:space="0" w:color="auto"/>
            <w:right w:val="none" w:sz="0" w:space="0" w:color="auto"/>
          </w:divBdr>
        </w:div>
        <w:div w:id="1523519019">
          <w:marLeft w:val="480"/>
          <w:marRight w:val="0"/>
          <w:marTop w:val="0"/>
          <w:marBottom w:val="0"/>
          <w:divBdr>
            <w:top w:val="none" w:sz="0" w:space="0" w:color="auto"/>
            <w:left w:val="none" w:sz="0" w:space="0" w:color="auto"/>
            <w:bottom w:val="none" w:sz="0" w:space="0" w:color="auto"/>
            <w:right w:val="none" w:sz="0" w:space="0" w:color="auto"/>
          </w:divBdr>
        </w:div>
        <w:div w:id="99839813">
          <w:marLeft w:val="480"/>
          <w:marRight w:val="0"/>
          <w:marTop w:val="0"/>
          <w:marBottom w:val="0"/>
          <w:divBdr>
            <w:top w:val="none" w:sz="0" w:space="0" w:color="auto"/>
            <w:left w:val="none" w:sz="0" w:space="0" w:color="auto"/>
            <w:bottom w:val="none" w:sz="0" w:space="0" w:color="auto"/>
            <w:right w:val="none" w:sz="0" w:space="0" w:color="auto"/>
          </w:divBdr>
        </w:div>
        <w:div w:id="418137793">
          <w:marLeft w:val="480"/>
          <w:marRight w:val="0"/>
          <w:marTop w:val="0"/>
          <w:marBottom w:val="0"/>
          <w:divBdr>
            <w:top w:val="none" w:sz="0" w:space="0" w:color="auto"/>
            <w:left w:val="none" w:sz="0" w:space="0" w:color="auto"/>
            <w:bottom w:val="none" w:sz="0" w:space="0" w:color="auto"/>
            <w:right w:val="none" w:sz="0" w:space="0" w:color="auto"/>
          </w:divBdr>
        </w:div>
        <w:div w:id="960764274">
          <w:marLeft w:val="480"/>
          <w:marRight w:val="0"/>
          <w:marTop w:val="0"/>
          <w:marBottom w:val="0"/>
          <w:divBdr>
            <w:top w:val="none" w:sz="0" w:space="0" w:color="auto"/>
            <w:left w:val="none" w:sz="0" w:space="0" w:color="auto"/>
            <w:bottom w:val="none" w:sz="0" w:space="0" w:color="auto"/>
            <w:right w:val="none" w:sz="0" w:space="0" w:color="auto"/>
          </w:divBdr>
        </w:div>
        <w:div w:id="256445225">
          <w:marLeft w:val="480"/>
          <w:marRight w:val="0"/>
          <w:marTop w:val="0"/>
          <w:marBottom w:val="0"/>
          <w:divBdr>
            <w:top w:val="none" w:sz="0" w:space="0" w:color="auto"/>
            <w:left w:val="none" w:sz="0" w:space="0" w:color="auto"/>
            <w:bottom w:val="none" w:sz="0" w:space="0" w:color="auto"/>
            <w:right w:val="none" w:sz="0" w:space="0" w:color="auto"/>
          </w:divBdr>
        </w:div>
        <w:div w:id="344747729">
          <w:marLeft w:val="480"/>
          <w:marRight w:val="0"/>
          <w:marTop w:val="0"/>
          <w:marBottom w:val="0"/>
          <w:divBdr>
            <w:top w:val="none" w:sz="0" w:space="0" w:color="auto"/>
            <w:left w:val="none" w:sz="0" w:space="0" w:color="auto"/>
            <w:bottom w:val="none" w:sz="0" w:space="0" w:color="auto"/>
            <w:right w:val="none" w:sz="0" w:space="0" w:color="auto"/>
          </w:divBdr>
        </w:div>
        <w:div w:id="270209415">
          <w:marLeft w:val="480"/>
          <w:marRight w:val="0"/>
          <w:marTop w:val="0"/>
          <w:marBottom w:val="0"/>
          <w:divBdr>
            <w:top w:val="none" w:sz="0" w:space="0" w:color="auto"/>
            <w:left w:val="none" w:sz="0" w:space="0" w:color="auto"/>
            <w:bottom w:val="none" w:sz="0" w:space="0" w:color="auto"/>
            <w:right w:val="none" w:sz="0" w:space="0" w:color="auto"/>
          </w:divBdr>
        </w:div>
        <w:div w:id="842823727">
          <w:marLeft w:val="480"/>
          <w:marRight w:val="0"/>
          <w:marTop w:val="0"/>
          <w:marBottom w:val="0"/>
          <w:divBdr>
            <w:top w:val="none" w:sz="0" w:space="0" w:color="auto"/>
            <w:left w:val="none" w:sz="0" w:space="0" w:color="auto"/>
            <w:bottom w:val="none" w:sz="0" w:space="0" w:color="auto"/>
            <w:right w:val="none" w:sz="0" w:space="0" w:color="auto"/>
          </w:divBdr>
        </w:div>
        <w:div w:id="1500729298">
          <w:marLeft w:val="480"/>
          <w:marRight w:val="0"/>
          <w:marTop w:val="0"/>
          <w:marBottom w:val="0"/>
          <w:divBdr>
            <w:top w:val="none" w:sz="0" w:space="0" w:color="auto"/>
            <w:left w:val="none" w:sz="0" w:space="0" w:color="auto"/>
            <w:bottom w:val="none" w:sz="0" w:space="0" w:color="auto"/>
            <w:right w:val="none" w:sz="0" w:space="0" w:color="auto"/>
          </w:divBdr>
        </w:div>
        <w:div w:id="502210083">
          <w:marLeft w:val="480"/>
          <w:marRight w:val="0"/>
          <w:marTop w:val="0"/>
          <w:marBottom w:val="0"/>
          <w:divBdr>
            <w:top w:val="none" w:sz="0" w:space="0" w:color="auto"/>
            <w:left w:val="none" w:sz="0" w:space="0" w:color="auto"/>
            <w:bottom w:val="none" w:sz="0" w:space="0" w:color="auto"/>
            <w:right w:val="none" w:sz="0" w:space="0" w:color="auto"/>
          </w:divBdr>
        </w:div>
        <w:div w:id="277563701">
          <w:marLeft w:val="480"/>
          <w:marRight w:val="0"/>
          <w:marTop w:val="0"/>
          <w:marBottom w:val="0"/>
          <w:divBdr>
            <w:top w:val="none" w:sz="0" w:space="0" w:color="auto"/>
            <w:left w:val="none" w:sz="0" w:space="0" w:color="auto"/>
            <w:bottom w:val="none" w:sz="0" w:space="0" w:color="auto"/>
            <w:right w:val="none" w:sz="0" w:space="0" w:color="auto"/>
          </w:divBdr>
        </w:div>
        <w:div w:id="420613604">
          <w:marLeft w:val="480"/>
          <w:marRight w:val="0"/>
          <w:marTop w:val="0"/>
          <w:marBottom w:val="0"/>
          <w:divBdr>
            <w:top w:val="none" w:sz="0" w:space="0" w:color="auto"/>
            <w:left w:val="none" w:sz="0" w:space="0" w:color="auto"/>
            <w:bottom w:val="none" w:sz="0" w:space="0" w:color="auto"/>
            <w:right w:val="none" w:sz="0" w:space="0" w:color="auto"/>
          </w:divBdr>
        </w:div>
        <w:div w:id="727461240">
          <w:marLeft w:val="480"/>
          <w:marRight w:val="0"/>
          <w:marTop w:val="0"/>
          <w:marBottom w:val="0"/>
          <w:divBdr>
            <w:top w:val="none" w:sz="0" w:space="0" w:color="auto"/>
            <w:left w:val="none" w:sz="0" w:space="0" w:color="auto"/>
            <w:bottom w:val="none" w:sz="0" w:space="0" w:color="auto"/>
            <w:right w:val="none" w:sz="0" w:space="0" w:color="auto"/>
          </w:divBdr>
        </w:div>
        <w:div w:id="2042514932">
          <w:marLeft w:val="480"/>
          <w:marRight w:val="0"/>
          <w:marTop w:val="0"/>
          <w:marBottom w:val="0"/>
          <w:divBdr>
            <w:top w:val="none" w:sz="0" w:space="0" w:color="auto"/>
            <w:left w:val="none" w:sz="0" w:space="0" w:color="auto"/>
            <w:bottom w:val="none" w:sz="0" w:space="0" w:color="auto"/>
            <w:right w:val="none" w:sz="0" w:space="0" w:color="auto"/>
          </w:divBdr>
        </w:div>
        <w:div w:id="1113482347">
          <w:marLeft w:val="480"/>
          <w:marRight w:val="0"/>
          <w:marTop w:val="0"/>
          <w:marBottom w:val="0"/>
          <w:divBdr>
            <w:top w:val="none" w:sz="0" w:space="0" w:color="auto"/>
            <w:left w:val="none" w:sz="0" w:space="0" w:color="auto"/>
            <w:bottom w:val="none" w:sz="0" w:space="0" w:color="auto"/>
            <w:right w:val="none" w:sz="0" w:space="0" w:color="auto"/>
          </w:divBdr>
        </w:div>
        <w:div w:id="321398690">
          <w:marLeft w:val="480"/>
          <w:marRight w:val="0"/>
          <w:marTop w:val="0"/>
          <w:marBottom w:val="0"/>
          <w:divBdr>
            <w:top w:val="none" w:sz="0" w:space="0" w:color="auto"/>
            <w:left w:val="none" w:sz="0" w:space="0" w:color="auto"/>
            <w:bottom w:val="none" w:sz="0" w:space="0" w:color="auto"/>
            <w:right w:val="none" w:sz="0" w:space="0" w:color="auto"/>
          </w:divBdr>
        </w:div>
        <w:div w:id="23943673">
          <w:marLeft w:val="480"/>
          <w:marRight w:val="0"/>
          <w:marTop w:val="0"/>
          <w:marBottom w:val="0"/>
          <w:divBdr>
            <w:top w:val="none" w:sz="0" w:space="0" w:color="auto"/>
            <w:left w:val="none" w:sz="0" w:space="0" w:color="auto"/>
            <w:bottom w:val="none" w:sz="0" w:space="0" w:color="auto"/>
            <w:right w:val="none" w:sz="0" w:space="0" w:color="auto"/>
          </w:divBdr>
        </w:div>
        <w:div w:id="641428228">
          <w:marLeft w:val="480"/>
          <w:marRight w:val="0"/>
          <w:marTop w:val="0"/>
          <w:marBottom w:val="0"/>
          <w:divBdr>
            <w:top w:val="none" w:sz="0" w:space="0" w:color="auto"/>
            <w:left w:val="none" w:sz="0" w:space="0" w:color="auto"/>
            <w:bottom w:val="none" w:sz="0" w:space="0" w:color="auto"/>
            <w:right w:val="none" w:sz="0" w:space="0" w:color="auto"/>
          </w:divBdr>
        </w:div>
        <w:div w:id="963002110">
          <w:marLeft w:val="480"/>
          <w:marRight w:val="0"/>
          <w:marTop w:val="0"/>
          <w:marBottom w:val="0"/>
          <w:divBdr>
            <w:top w:val="none" w:sz="0" w:space="0" w:color="auto"/>
            <w:left w:val="none" w:sz="0" w:space="0" w:color="auto"/>
            <w:bottom w:val="none" w:sz="0" w:space="0" w:color="auto"/>
            <w:right w:val="none" w:sz="0" w:space="0" w:color="auto"/>
          </w:divBdr>
        </w:div>
        <w:div w:id="1879317026">
          <w:marLeft w:val="480"/>
          <w:marRight w:val="0"/>
          <w:marTop w:val="0"/>
          <w:marBottom w:val="0"/>
          <w:divBdr>
            <w:top w:val="none" w:sz="0" w:space="0" w:color="auto"/>
            <w:left w:val="none" w:sz="0" w:space="0" w:color="auto"/>
            <w:bottom w:val="none" w:sz="0" w:space="0" w:color="auto"/>
            <w:right w:val="none" w:sz="0" w:space="0" w:color="auto"/>
          </w:divBdr>
        </w:div>
        <w:div w:id="2132896662">
          <w:marLeft w:val="480"/>
          <w:marRight w:val="0"/>
          <w:marTop w:val="0"/>
          <w:marBottom w:val="0"/>
          <w:divBdr>
            <w:top w:val="none" w:sz="0" w:space="0" w:color="auto"/>
            <w:left w:val="none" w:sz="0" w:space="0" w:color="auto"/>
            <w:bottom w:val="none" w:sz="0" w:space="0" w:color="auto"/>
            <w:right w:val="none" w:sz="0" w:space="0" w:color="auto"/>
          </w:divBdr>
        </w:div>
        <w:div w:id="2099019408">
          <w:marLeft w:val="480"/>
          <w:marRight w:val="0"/>
          <w:marTop w:val="0"/>
          <w:marBottom w:val="0"/>
          <w:divBdr>
            <w:top w:val="none" w:sz="0" w:space="0" w:color="auto"/>
            <w:left w:val="none" w:sz="0" w:space="0" w:color="auto"/>
            <w:bottom w:val="none" w:sz="0" w:space="0" w:color="auto"/>
            <w:right w:val="none" w:sz="0" w:space="0" w:color="auto"/>
          </w:divBdr>
        </w:div>
        <w:div w:id="1301181231">
          <w:marLeft w:val="480"/>
          <w:marRight w:val="0"/>
          <w:marTop w:val="0"/>
          <w:marBottom w:val="0"/>
          <w:divBdr>
            <w:top w:val="none" w:sz="0" w:space="0" w:color="auto"/>
            <w:left w:val="none" w:sz="0" w:space="0" w:color="auto"/>
            <w:bottom w:val="none" w:sz="0" w:space="0" w:color="auto"/>
            <w:right w:val="none" w:sz="0" w:space="0" w:color="auto"/>
          </w:divBdr>
        </w:div>
        <w:div w:id="495806980">
          <w:marLeft w:val="480"/>
          <w:marRight w:val="0"/>
          <w:marTop w:val="0"/>
          <w:marBottom w:val="0"/>
          <w:divBdr>
            <w:top w:val="none" w:sz="0" w:space="0" w:color="auto"/>
            <w:left w:val="none" w:sz="0" w:space="0" w:color="auto"/>
            <w:bottom w:val="none" w:sz="0" w:space="0" w:color="auto"/>
            <w:right w:val="none" w:sz="0" w:space="0" w:color="auto"/>
          </w:divBdr>
        </w:div>
        <w:div w:id="1667435707">
          <w:marLeft w:val="480"/>
          <w:marRight w:val="0"/>
          <w:marTop w:val="0"/>
          <w:marBottom w:val="0"/>
          <w:divBdr>
            <w:top w:val="none" w:sz="0" w:space="0" w:color="auto"/>
            <w:left w:val="none" w:sz="0" w:space="0" w:color="auto"/>
            <w:bottom w:val="none" w:sz="0" w:space="0" w:color="auto"/>
            <w:right w:val="none" w:sz="0" w:space="0" w:color="auto"/>
          </w:divBdr>
        </w:div>
        <w:div w:id="1397361691">
          <w:marLeft w:val="480"/>
          <w:marRight w:val="0"/>
          <w:marTop w:val="0"/>
          <w:marBottom w:val="0"/>
          <w:divBdr>
            <w:top w:val="none" w:sz="0" w:space="0" w:color="auto"/>
            <w:left w:val="none" w:sz="0" w:space="0" w:color="auto"/>
            <w:bottom w:val="none" w:sz="0" w:space="0" w:color="auto"/>
            <w:right w:val="none" w:sz="0" w:space="0" w:color="auto"/>
          </w:divBdr>
        </w:div>
        <w:div w:id="538512006">
          <w:marLeft w:val="480"/>
          <w:marRight w:val="0"/>
          <w:marTop w:val="0"/>
          <w:marBottom w:val="0"/>
          <w:divBdr>
            <w:top w:val="none" w:sz="0" w:space="0" w:color="auto"/>
            <w:left w:val="none" w:sz="0" w:space="0" w:color="auto"/>
            <w:bottom w:val="none" w:sz="0" w:space="0" w:color="auto"/>
            <w:right w:val="none" w:sz="0" w:space="0" w:color="auto"/>
          </w:divBdr>
        </w:div>
        <w:div w:id="717555907">
          <w:marLeft w:val="480"/>
          <w:marRight w:val="0"/>
          <w:marTop w:val="0"/>
          <w:marBottom w:val="0"/>
          <w:divBdr>
            <w:top w:val="none" w:sz="0" w:space="0" w:color="auto"/>
            <w:left w:val="none" w:sz="0" w:space="0" w:color="auto"/>
            <w:bottom w:val="none" w:sz="0" w:space="0" w:color="auto"/>
            <w:right w:val="none" w:sz="0" w:space="0" w:color="auto"/>
          </w:divBdr>
        </w:div>
        <w:div w:id="1595630500">
          <w:marLeft w:val="480"/>
          <w:marRight w:val="0"/>
          <w:marTop w:val="0"/>
          <w:marBottom w:val="0"/>
          <w:divBdr>
            <w:top w:val="none" w:sz="0" w:space="0" w:color="auto"/>
            <w:left w:val="none" w:sz="0" w:space="0" w:color="auto"/>
            <w:bottom w:val="none" w:sz="0" w:space="0" w:color="auto"/>
            <w:right w:val="none" w:sz="0" w:space="0" w:color="auto"/>
          </w:divBdr>
        </w:div>
        <w:div w:id="1330253526">
          <w:marLeft w:val="480"/>
          <w:marRight w:val="0"/>
          <w:marTop w:val="0"/>
          <w:marBottom w:val="0"/>
          <w:divBdr>
            <w:top w:val="none" w:sz="0" w:space="0" w:color="auto"/>
            <w:left w:val="none" w:sz="0" w:space="0" w:color="auto"/>
            <w:bottom w:val="none" w:sz="0" w:space="0" w:color="auto"/>
            <w:right w:val="none" w:sz="0" w:space="0" w:color="auto"/>
          </w:divBdr>
        </w:div>
        <w:div w:id="1481725521">
          <w:marLeft w:val="480"/>
          <w:marRight w:val="0"/>
          <w:marTop w:val="0"/>
          <w:marBottom w:val="0"/>
          <w:divBdr>
            <w:top w:val="none" w:sz="0" w:space="0" w:color="auto"/>
            <w:left w:val="none" w:sz="0" w:space="0" w:color="auto"/>
            <w:bottom w:val="none" w:sz="0" w:space="0" w:color="auto"/>
            <w:right w:val="none" w:sz="0" w:space="0" w:color="auto"/>
          </w:divBdr>
        </w:div>
        <w:div w:id="1736318960">
          <w:marLeft w:val="480"/>
          <w:marRight w:val="0"/>
          <w:marTop w:val="0"/>
          <w:marBottom w:val="0"/>
          <w:divBdr>
            <w:top w:val="none" w:sz="0" w:space="0" w:color="auto"/>
            <w:left w:val="none" w:sz="0" w:space="0" w:color="auto"/>
            <w:bottom w:val="none" w:sz="0" w:space="0" w:color="auto"/>
            <w:right w:val="none" w:sz="0" w:space="0" w:color="auto"/>
          </w:divBdr>
        </w:div>
        <w:div w:id="638263241">
          <w:marLeft w:val="480"/>
          <w:marRight w:val="0"/>
          <w:marTop w:val="0"/>
          <w:marBottom w:val="0"/>
          <w:divBdr>
            <w:top w:val="none" w:sz="0" w:space="0" w:color="auto"/>
            <w:left w:val="none" w:sz="0" w:space="0" w:color="auto"/>
            <w:bottom w:val="none" w:sz="0" w:space="0" w:color="auto"/>
            <w:right w:val="none" w:sz="0" w:space="0" w:color="auto"/>
          </w:divBdr>
        </w:div>
        <w:div w:id="901452683">
          <w:marLeft w:val="480"/>
          <w:marRight w:val="0"/>
          <w:marTop w:val="0"/>
          <w:marBottom w:val="0"/>
          <w:divBdr>
            <w:top w:val="none" w:sz="0" w:space="0" w:color="auto"/>
            <w:left w:val="none" w:sz="0" w:space="0" w:color="auto"/>
            <w:bottom w:val="none" w:sz="0" w:space="0" w:color="auto"/>
            <w:right w:val="none" w:sz="0" w:space="0" w:color="auto"/>
          </w:divBdr>
        </w:div>
        <w:div w:id="1110858046">
          <w:marLeft w:val="480"/>
          <w:marRight w:val="0"/>
          <w:marTop w:val="0"/>
          <w:marBottom w:val="0"/>
          <w:divBdr>
            <w:top w:val="none" w:sz="0" w:space="0" w:color="auto"/>
            <w:left w:val="none" w:sz="0" w:space="0" w:color="auto"/>
            <w:bottom w:val="none" w:sz="0" w:space="0" w:color="auto"/>
            <w:right w:val="none" w:sz="0" w:space="0" w:color="auto"/>
          </w:divBdr>
        </w:div>
        <w:div w:id="726995106">
          <w:marLeft w:val="480"/>
          <w:marRight w:val="0"/>
          <w:marTop w:val="0"/>
          <w:marBottom w:val="0"/>
          <w:divBdr>
            <w:top w:val="none" w:sz="0" w:space="0" w:color="auto"/>
            <w:left w:val="none" w:sz="0" w:space="0" w:color="auto"/>
            <w:bottom w:val="none" w:sz="0" w:space="0" w:color="auto"/>
            <w:right w:val="none" w:sz="0" w:space="0" w:color="auto"/>
          </w:divBdr>
        </w:div>
        <w:div w:id="2145272597">
          <w:marLeft w:val="480"/>
          <w:marRight w:val="0"/>
          <w:marTop w:val="0"/>
          <w:marBottom w:val="0"/>
          <w:divBdr>
            <w:top w:val="none" w:sz="0" w:space="0" w:color="auto"/>
            <w:left w:val="none" w:sz="0" w:space="0" w:color="auto"/>
            <w:bottom w:val="none" w:sz="0" w:space="0" w:color="auto"/>
            <w:right w:val="none" w:sz="0" w:space="0" w:color="auto"/>
          </w:divBdr>
        </w:div>
        <w:div w:id="694845007">
          <w:marLeft w:val="480"/>
          <w:marRight w:val="0"/>
          <w:marTop w:val="0"/>
          <w:marBottom w:val="0"/>
          <w:divBdr>
            <w:top w:val="none" w:sz="0" w:space="0" w:color="auto"/>
            <w:left w:val="none" w:sz="0" w:space="0" w:color="auto"/>
            <w:bottom w:val="none" w:sz="0" w:space="0" w:color="auto"/>
            <w:right w:val="none" w:sz="0" w:space="0" w:color="auto"/>
          </w:divBdr>
        </w:div>
        <w:div w:id="338243288">
          <w:marLeft w:val="480"/>
          <w:marRight w:val="0"/>
          <w:marTop w:val="0"/>
          <w:marBottom w:val="0"/>
          <w:divBdr>
            <w:top w:val="none" w:sz="0" w:space="0" w:color="auto"/>
            <w:left w:val="none" w:sz="0" w:space="0" w:color="auto"/>
            <w:bottom w:val="none" w:sz="0" w:space="0" w:color="auto"/>
            <w:right w:val="none" w:sz="0" w:space="0" w:color="auto"/>
          </w:divBdr>
        </w:div>
        <w:div w:id="951401877">
          <w:marLeft w:val="480"/>
          <w:marRight w:val="0"/>
          <w:marTop w:val="0"/>
          <w:marBottom w:val="0"/>
          <w:divBdr>
            <w:top w:val="none" w:sz="0" w:space="0" w:color="auto"/>
            <w:left w:val="none" w:sz="0" w:space="0" w:color="auto"/>
            <w:bottom w:val="none" w:sz="0" w:space="0" w:color="auto"/>
            <w:right w:val="none" w:sz="0" w:space="0" w:color="auto"/>
          </w:divBdr>
        </w:div>
        <w:div w:id="1053892374">
          <w:marLeft w:val="480"/>
          <w:marRight w:val="0"/>
          <w:marTop w:val="0"/>
          <w:marBottom w:val="0"/>
          <w:divBdr>
            <w:top w:val="none" w:sz="0" w:space="0" w:color="auto"/>
            <w:left w:val="none" w:sz="0" w:space="0" w:color="auto"/>
            <w:bottom w:val="none" w:sz="0" w:space="0" w:color="auto"/>
            <w:right w:val="none" w:sz="0" w:space="0" w:color="auto"/>
          </w:divBdr>
        </w:div>
        <w:div w:id="562329821">
          <w:marLeft w:val="480"/>
          <w:marRight w:val="0"/>
          <w:marTop w:val="0"/>
          <w:marBottom w:val="0"/>
          <w:divBdr>
            <w:top w:val="none" w:sz="0" w:space="0" w:color="auto"/>
            <w:left w:val="none" w:sz="0" w:space="0" w:color="auto"/>
            <w:bottom w:val="none" w:sz="0" w:space="0" w:color="auto"/>
            <w:right w:val="none" w:sz="0" w:space="0" w:color="auto"/>
          </w:divBdr>
        </w:div>
        <w:div w:id="1852791903">
          <w:marLeft w:val="480"/>
          <w:marRight w:val="0"/>
          <w:marTop w:val="0"/>
          <w:marBottom w:val="0"/>
          <w:divBdr>
            <w:top w:val="none" w:sz="0" w:space="0" w:color="auto"/>
            <w:left w:val="none" w:sz="0" w:space="0" w:color="auto"/>
            <w:bottom w:val="none" w:sz="0" w:space="0" w:color="auto"/>
            <w:right w:val="none" w:sz="0" w:space="0" w:color="auto"/>
          </w:divBdr>
        </w:div>
        <w:div w:id="1101681562">
          <w:marLeft w:val="480"/>
          <w:marRight w:val="0"/>
          <w:marTop w:val="0"/>
          <w:marBottom w:val="0"/>
          <w:divBdr>
            <w:top w:val="none" w:sz="0" w:space="0" w:color="auto"/>
            <w:left w:val="none" w:sz="0" w:space="0" w:color="auto"/>
            <w:bottom w:val="none" w:sz="0" w:space="0" w:color="auto"/>
            <w:right w:val="none" w:sz="0" w:space="0" w:color="auto"/>
          </w:divBdr>
        </w:div>
        <w:div w:id="753353633">
          <w:marLeft w:val="480"/>
          <w:marRight w:val="0"/>
          <w:marTop w:val="0"/>
          <w:marBottom w:val="0"/>
          <w:divBdr>
            <w:top w:val="none" w:sz="0" w:space="0" w:color="auto"/>
            <w:left w:val="none" w:sz="0" w:space="0" w:color="auto"/>
            <w:bottom w:val="none" w:sz="0" w:space="0" w:color="auto"/>
            <w:right w:val="none" w:sz="0" w:space="0" w:color="auto"/>
          </w:divBdr>
        </w:div>
        <w:div w:id="1366558351">
          <w:marLeft w:val="480"/>
          <w:marRight w:val="0"/>
          <w:marTop w:val="0"/>
          <w:marBottom w:val="0"/>
          <w:divBdr>
            <w:top w:val="none" w:sz="0" w:space="0" w:color="auto"/>
            <w:left w:val="none" w:sz="0" w:space="0" w:color="auto"/>
            <w:bottom w:val="none" w:sz="0" w:space="0" w:color="auto"/>
            <w:right w:val="none" w:sz="0" w:space="0" w:color="auto"/>
          </w:divBdr>
        </w:div>
        <w:div w:id="1172985262">
          <w:marLeft w:val="480"/>
          <w:marRight w:val="0"/>
          <w:marTop w:val="0"/>
          <w:marBottom w:val="0"/>
          <w:divBdr>
            <w:top w:val="none" w:sz="0" w:space="0" w:color="auto"/>
            <w:left w:val="none" w:sz="0" w:space="0" w:color="auto"/>
            <w:bottom w:val="none" w:sz="0" w:space="0" w:color="auto"/>
            <w:right w:val="none" w:sz="0" w:space="0" w:color="auto"/>
          </w:divBdr>
        </w:div>
        <w:div w:id="2054112153">
          <w:marLeft w:val="480"/>
          <w:marRight w:val="0"/>
          <w:marTop w:val="0"/>
          <w:marBottom w:val="0"/>
          <w:divBdr>
            <w:top w:val="none" w:sz="0" w:space="0" w:color="auto"/>
            <w:left w:val="none" w:sz="0" w:space="0" w:color="auto"/>
            <w:bottom w:val="none" w:sz="0" w:space="0" w:color="auto"/>
            <w:right w:val="none" w:sz="0" w:space="0" w:color="auto"/>
          </w:divBdr>
        </w:div>
        <w:div w:id="2141997994">
          <w:marLeft w:val="480"/>
          <w:marRight w:val="0"/>
          <w:marTop w:val="0"/>
          <w:marBottom w:val="0"/>
          <w:divBdr>
            <w:top w:val="none" w:sz="0" w:space="0" w:color="auto"/>
            <w:left w:val="none" w:sz="0" w:space="0" w:color="auto"/>
            <w:bottom w:val="none" w:sz="0" w:space="0" w:color="auto"/>
            <w:right w:val="none" w:sz="0" w:space="0" w:color="auto"/>
          </w:divBdr>
        </w:div>
        <w:div w:id="205027098">
          <w:marLeft w:val="480"/>
          <w:marRight w:val="0"/>
          <w:marTop w:val="0"/>
          <w:marBottom w:val="0"/>
          <w:divBdr>
            <w:top w:val="none" w:sz="0" w:space="0" w:color="auto"/>
            <w:left w:val="none" w:sz="0" w:space="0" w:color="auto"/>
            <w:bottom w:val="none" w:sz="0" w:space="0" w:color="auto"/>
            <w:right w:val="none" w:sz="0" w:space="0" w:color="auto"/>
          </w:divBdr>
        </w:div>
        <w:div w:id="1810125414">
          <w:marLeft w:val="480"/>
          <w:marRight w:val="0"/>
          <w:marTop w:val="0"/>
          <w:marBottom w:val="0"/>
          <w:divBdr>
            <w:top w:val="none" w:sz="0" w:space="0" w:color="auto"/>
            <w:left w:val="none" w:sz="0" w:space="0" w:color="auto"/>
            <w:bottom w:val="none" w:sz="0" w:space="0" w:color="auto"/>
            <w:right w:val="none" w:sz="0" w:space="0" w:color="auto"/>
          </w:divBdr>
        </w:div>
        <w:div w:id="1901943802">
          <w:marLeft w:val="480"/>
          <w:marRight w:val="0"/>
          <w:marTop w:val="0"/>
          <w:marBottom w:val="0"/>
          <w:divBdr>
            <w:top w:val="none" w:sz="0" w:space="0" w:color="auto"/>
            <w:left w:val="none" w:sz="0" w:space="0" w:color="auto"/>
            <w:bottom w:val="none" w:sz="0" w:space="0" w:color="auto"/>
            <w:right w:val="none" w:sz="0" w:space="0" w:color="auto"/>
          </w:divBdr>
        </w:div>
        <w:div w:id="1822381349">
          <w:marLeft w:val="480"/>
          <w:marRight w:val="0"/>
          <w:marTop w:val="0"/>
          <w:marBottom w:val="0"/>
          <w:divBdr>
            <w:top w:val="none" w:sz="0" w:space="0" w:color="auto"/>
            <w:left w:val="none" w:sz="0" w:space="0" w:color="auto"/>
            <w:bottom w:val="none" w:sz="0" w:space="0" w:color="auto"/>
            <w:right w:val="none" w:sz="0" w:space="0" w:color="auto"/>
          </w:divBdr>
        </w:div>
        <w:div w:id="551817428">
          <w:marLeft w:val="480"/>
          <w:marRight w:val="0"/>
          <w:marTop w:val="0"/>
          <w:marBottom w:val="0"/>
          <w:divBdr>
            <w:top w:val="none" w:sz="0" w:space="0" w:color="auto"/>
            <w:left w:val="none" w:sz="0" w:space="0" w:color="auto"/>
            <w:bottom w:val="none" w:sz="0" w:space="0" w:color="auto"/>
            <w:right w:val="none" w:sz="0" w:space="0" w:color="auto"/>
          </w:divBdr>
        </w:div>
      </w:divsChild>
    </w:div>
    <w:div w:id="272714050">
      <w:bodyDiv w:val="1"/>
      <w:marLeft w:val="0"/>
      <w:marRight w:val="0"/>
      <w:marTop w:val="0"/>
      <w:marBottom w:val="0"/>
      <w:divBdr>
        <w:top w:val="none" w:sz="0" w:space="0" w:color="auto"/>
        <w:left w:val="none" w:sz="0" w:space="0" w:color="auto"/>
        <w:bottom w:val="none" w:sz="0" w:space="0" w:color="auto"/>
        <w:right w:val="none" w:sz="0" w:space="0" w:color="auto"/>
      </w:divBdr>
    </w:div>
    <w:div w:id="273052053">
      <w:bodyDiv w:val="1"/>
      <w:marLeft w:val="0"/>
      <w:marRight w:val="0"/>
      <w:marTop w:val="0"/>
      <w:marBottom w:val="0"/>
      <w:divBdr>
        <w:top w:val="none" w:sz="0" w:space="0" w:color="auto"/>
        <w:left w:val="none" w:sz="0" w:space="0" w:color="auto"/>
        <w:bottom w:val="none" w:sz="0" w:space="0" w:color="auto"/>
        <w:right w:val="none" w:sz="0" w:space="0" w:color="auto"/>
      </w:divBdr>
    </w:div>
    <w:div w:id="273371998">
      <w:bodyDiv w:val="1"/>
      <w:marLeft w:val="0"/>
      <w:marRight w:val="0"/>
      <w:marTop w:val="0"/>
      <w:marBottom w:val="0"/>
      <w:divBdr>
        <w:top w:val="none" w:sz="0" w:space="0" w:color="auto"/>
        <w:left w:val="none" w:sz="0" w:space="0" w:color="auto"/>
        <w:bottom w:val="none" w:sz="0" w:space="0" w:color="auto"/>
        <w:right w:val="none" w:sz="0" w:space="0" w:color="auto"/>
      </w:divBdr>
    </w:div>
    <w:div w:id="273561707">
      <w:bodyDiv w:val="1"/>
      <w:marLeft w:val="0"/>
      <w:marRight w:val="0"/>
      <w:marTop w:val="0"/>
      <w:marBottom w:val="0"/>
      <w:divBdr>
        <w:top w:val="none" w:sz="0" w:space="0" w:color="auto"/>
        <w:left w:val="none" w:sz="0" w:space="0" w:color="auto"/>
        <w:bottom w:val="none" w:sz="0" w:space="0" w:color="auto"/>
        <w:right w:val="none" w:sz="0" w:space="0" w:color="auto"/>
      </w:divBdr>
    </w:div>
    <w:div w:id="275260057">
      <w:bodyDiv w:val="1"/>
      <w:marLeft w:val="0"/>
      <w:marRight w:val="0"/>
      <w:marTop w:val="0"/>
      <w:marBottom w:val="0"/>
      <w:divBdr>
        <w:top w:val="none" w:sz="0" w:space="0" w:color="auto"/>
        <w:left w:val="none" w:sz="0" w:space="0" w:color="auto"/>
        <w:bottom w:val="none" w:sz="0" w:space="0" w:color="auto"/>
        <w:right w:val="none" w:sz="0" w:space="0" w:color="auto"/>
      </w:divBdr>
    </w:div>
    <w:div w:id="275404931">
      <w:bodyDiv w:val="1"/>
      <w:marLeft w:val="0"/>
      <w:marRight w:val="0"/>
      <w:marTop w:val="0"/>
      <w:marBottom w:val="0"/>
      <w:divBdr>
        <w:top w:val="none" w:sz="0" w:space="0" w:color="auto"/>
        <w:left w:val="none" w:sz="0" w:space="0" w:color="auto"/>
        <w:bottom w:val="none" w:sz="0" w:space="0" w:color="auto"/>
        <w:right w:val="none" w:sz="0" w:space="0" w:color="auto"/>
      </w:divBdr>
    </w:div>
    <w:div w:id="275990526">
      <w:bodyDiv w:val="1"/>
      <w:marLeft w:val="0"/>
      <w:marRight w:val="0"/>
      <w:marTop w:val="0"/>
      <w:marBottom w:val="0"/>
      <w:divBdr>
        <w:top w:val="none" w:sz="0" w:space="0" w:color="auto"/>
        <w:left w:val="none" w:sz="0" w:space="0" w:color="auto"/>
        <w:bottom w:val="none" w:sz="0" w:space="0" w:color="auto"/>
        <w:right w:val="none" w:sz="0" w:space="0" w:color="auto"/>
      </w:divBdr>
    </w:div>
    <w:div w:id="277223919">
      <w:bodyDiv w:val="1"/>
      <w:marLeft w:val="0"/>
      <w:marRight w:val="0"/>
      <w:marTop w:val="0"/>
      <w:marBottom w:val="0"/>
      <w:divBdr>
        <w:top w:val="none" w:sz="0" w:space="0" w:color="auto"/>
        <w:left w:val="none" w:sz="0" w:space="0" w:color="auto"/>
        <w:bottom w:val="none" w:sz="0" w:space="0" w:color="auto"/>
        <w:right w:val="none" w:sz="0" w:space="0" w:color="auto"/>
      </w:divBdr>
    </w:div>
    <w:div w:id="277638209">
      <w:bodyDiv w:val="1"/>
      <w:marLeft w:val="0"/>
      <w:marRight w:val="0"/>
      <w:marTop w:val="0"/>
      <w:marBottom w:val="0"/>
      <w:divBdr>
        <w:top w:val="none" w:sz="0" w:space="0" w:color="auto"/>
        <w:left w:val="none" w:sz="0" w:space="0" w:color="auto"/>
        <w:bottom w:val="none" w:sz="0" w:space="0" w:color="auto"/>
        <w:right w:val="none" w:sz="0" w:space="0" w:color="auto"/>
      </w:divBdr>
    </w:div>
    <w:div w:id="278420871">
      <w:bodyDiv w:val="1"/>
      <w:marLeft w:val="0"/>
      <w:marRight w:val="0"/>
      <w:marTop w:val="0"/>
      <w:marBottom w:val="0"/>
      <w:divBdr>
        <w:top w:val="none" w:sz="0" w:space="0" w:color="auto"/>
        <w:left w:val="none" w:sz="0" w:space="0" w:color="auto"/>
        <w:bottom w:val="none" w:sz="0" w:space="0" w:color="auto"/>
        <w:right w:val="none" w:sz="0" w:space="0" w:color="auto"/>
      </w:divBdr>
    </w:div>
    <w:div w:id="279068532">
      <w:bodyDiv w:val="1"/>
      <w:marLeft w:val="0"/>
      <w:marRight w:val="0"/>
      <w:marTop w:val="0"/>
      <w:marBottom w:val="0"/>
      <w:divBdr>
        <w:top w:val="none" w:sz="0" w:space="0" w:color="auto"/>
        <w:left w:val="none" w:sz="0" w:space="0" w:color="auto"/>
        <w:bottom w:val="none" w:sz="0" w:space="0" w:color="auto"/>
        <w:right w:val="none" w:sz="0" w:space="0" w:color="auto"/>
      </w:divBdr>
    </w:div>
    <w:div w:id="279458140">
      <w:bodyDiv w:val="1"/>
      <w:marLeft w:val="0"/>
      <w:marRight w:val="0"/>
      <w:marTop w:val="0"/>
      <w:marBottom w:val="0"/>
      <w:divBdr>
        <w:top w:val="none" w:sz="0" w:space="0" w:color="auto"/>
        <w:left w:val="none" w:sz="0" w:space="0" w:color="auto"/>
        <w:bottom w:val="none" w:sz="0" w:space="0" w:color="auto"/>
        <w:right w:val="none" w:sz="0" w:space="0" w:color="auto"/>
      </w:divBdr>
    </w:div>
    <w:div w:id="280066607">
      <w:bodyDiv w:val="1"/>
      <w:marLeft w:val="0"/>
      <w:marRight w:val="0"/>
      <w:marTop w:val="0"/>
      <w:marBottom w:val="0"/>
      <w:divBdr>
        <w:top w:val="none" w:sz="0" w:space="0" w:color="auto"/>
        <w:left w:val="none" w:sz="0" w:space="0" w:color="auto"/>
        <w:bottom w:val="none" w:sz="0" w:space="0" w:color="auto"/>
        <w:right w:val="none" w:sz="0" w:space="0" w:color="auto"/>
      </w:divBdr>
    </w:div>
    <w:div w:id="280307686">
      <w:bodyDiv w:val="1"/>
      <w:marLeft w:val="0"/>
      <w:marRight w:val="0"/>
      <w:marTop w:val="0"/>
      <w:marBottom w:val="0"/>
      <w:divBdr>
        <w:top w:val="none" w:sz="0" w:space="0" w:color="auto"/>
        <w:left w:val="none" w:sz="0" w:space="0" w:color="auto"/>
        <w:bottom w:val="none" w:sz="0" w:space="0" w:color="auto"/>
        <w:right w:val="none" w:sz="0" w:space="0" w:color="auto"/>
      </w:divBdr>
    </w:div>
    <w:div w:id="280379616">
      <w:bodyDiv w:val="1"/>
      <w:marLeft w:val="0"/>
      <w:marRight w:val="0"/>
      <w:marTop w:val="0"/>
      <w:marBottom w:val="0"/>
      <w:divBdr>
        <w:top w:val="none" w:sz="0" w:space="0" w:color="auto"/>
        <w:left w:val="none" w:sz="0" w:space="0" w:color="auto"/>
        <w:bottom w:val="none" w:sz="0" w:space="0" w:color="auto"/>
        <w:right w:val="none" w:sz="0" w:space="0" w:color="auto"/>
      </w:divBdr>
    </w:div>
    <w:div w:id="280380060">
      <w:bodyDiv w:val="1"/>
      <w:marLeft w:val="0"/>
      <w:marRight w:val="0"/>
      <w:marTop w:val="0"/>
      <w:marBottom w:val="0"/>
      <w:divBdr>
        <w:top w:val="none" w:sz="0" w:space="0" w:color="auto"/>
        <w:left w:val="none" w:sz="0" w:space="0" w:color="auto"/>
        <w:bottom w:val="none" w:sz="0" w:space="0" w:color="auto"/>
        <w:right w:val="none" w:sz="0" w:space="0" w:color="auto"/>
      </w:divBdr>
    </w:div>
    <w:div w:id="282806561">
      <w:bodyDiv w:val="1"/>
      <w:marLeft w:val="0"/>
      <w:marRight w:val="0"/>
      <w:marTop w:val="0"/>
      <w:marBottom w:val="0"/>
      <w:divBdr>
        <w:top w:val="none" w:sz="0" w:space="0" w:color="auto"/>
        <w:left w:val="none" w:sz="0" w:space="0" w:color="auto"/>
        <w:bottom w:val="none" w:sz="0" w:space="0" w:color="auto"/>
        <w:right w:val="none" w:sz="0" w:space="0" w:color="auto"/>
      </w:divBdr>
    </w:div>
    <w:div w:id="283510729">
      <w:bodyDiv w:val="1"/>
      <w:marLeft w:val="0"/>
      <w:marRight w:val="0"/>
      <w:marTop w:val="0"/>
      <w:marBottom w:val="0"/>
      <w:divBdr>
        <w:top w:val="none" w:sz="0" w:space="0" w:color="auto"/>
        <w:left w:val="none" w:sz="0" w:space="0" w:color="auto"/>
        <w:bottom w:val="none" w:sz="0" w:space="0" w:color="auto"/>
        <w:right w:val="none" w:sz="0" w:space="0" w:color="auto"/>
      </w:divBdr>
    </w:div>
    <w:div w:id="283661187">
      <w:bodyDiv w:val="1"/>
      <w:marLeft w:val="0"/>
      <w:marRight w:val="0"/>
      <w:marTop w:val="0"/>
      <w:marBottom w:val="0"/>
      <w:divBdr>
        <w:top w:val="none" w:sz="0" w:space="0" w:color="auto"/>
        <w:left w:val="none" w:sz="0" w:space="0" w:color="auto"/>
        <w:bottom w:val="none" w:sz="0" w:space="0" w:color="auto"/>
        <w:right w:val="none" w:sz="0" w:space="0" w:color="auto"/>
      </w:divBdr>
    </w:div>
    <w:div w:id="284773961">
      <w:bodyDiv w:val="1"/>
      <w:marLeft w:val="0"/>
      <w:marRight w:val="0"/>
      <w:marTop w:val="0"/>
      <w:marBottom w:val="0"/>
      <w:divBdr>
        <w:top w:val="none" w:sz="0" w:space="0" w:color="auto"/>
        <w:left w:val="none" w:sz="0" w:space="0" w:color="auto"/>
        <w:bottom w:val="none" w:sz="0" w:space="0" w:color="auto"/>
        <w:right w:val="none" w:sz="0" w:space="0" w:color="auto"/>
      </w:divBdr>
    </w:div>
    <w:div w:id="284850231">
      <w:bodyDiv w:val="1"/>
      <w:marLeft w:val="0"/>
      <w:marRight w:val="0"/>
      <w:marTop w:val="0"/>
      <w:marBottom w:val="0"/>
      <w:divBdr>
        <w:top w:val="none" w:sz="0" w:space="0" w:color="auto"/>
        <w:left w:val="none" w:sz="0" w:space="0" w:color="auto"/>
        <w:bottom w:val="none" w:sz="0" w:space="0" w:color="auto"/>
        <w:right w:val="none" w:sz="0" w:space="0" w:color="auto"/>
      </w:divBdr>
    </w:div>
    <w:div w:id="285895717">
      <w:bodyDiv w:val="1"/>
      <w:marLeft w:val="0"/>
      <w:marRight w:val="0"/>
      <w:marTop w:val="0"/>
      <w:marBottom w:val="0"/>
      <w:divBdr>
        <w:top w:val="none" w:sz="0" w:space="0" w:color="auto"/>
        <w:left w:val="none" w:sz="0" w:space="0" w:color="auto"/>
        <w:bottom w:val="none" w:sz="0" w:space="0" w:color="auto"/>
        <w:right w:val="none" w:sz="0" w:space="0" w:color="auto"/>
      </w:divBdr>
    </w:div>
    <w:div w:id="286014505">
      <w:bodyDiv w:val="1"/>
      <w:marLeft w:val="0"/>
      <w:marRight w:val="0"/>
      <w:marTop w:val="0"/>
      <w:marBottom w:val="0"/>
      <w:divBdr>
        <w:top w:val="none" w:sz="0" w:space="0" w:color="auto"/>
        <w:left w:val="none" w:sz="0" w:space="0" w:color="auto"/>
        <w:bottom w:val="none" w:sz="0" w:space="0" w:color="auto"/>
        <w:right w:val="none" w:sz="0" w:space="0" w:color="auto"/>
      </w:divBdr>
    </w:div>
    <w:div w:id="287785273">
      <w:bodyDiv w:val="1"/>
      <w:marLeft w:val="0"/>
      <w:marRight w:val="0"/>
      <w:marTop w:val="0"/>
      <w:marBottom w:val="0"/>
      <w:divBdr>
        <w:top w:val="none" w:sz="0" w:space="0" w:color="auto"/>
        <w:left w:val="none" w:sz="0" w:space="0" w:color="auto"/>
        <w:bottom w:val="none" w:sz="0" w:space="0" w:color="auto"/>
        <w:right w:val="none" w:sz="0" w:space="0" w:color="auto"/>
      </w:divBdr>
    </w:div>
    <w:div w:id="288320000">
      <w:bodyDiv w:val="1"/>
      <w:marLeft w:val="0"/>
      <w:marRight w:val="0"/>
      <w:marTop w:val="0"/>
      <w:marBottom w:val="0"/>
      <w:divBdr>
        <w:top w:val="none" w:sz="0" w:space="0" w:color="auto"/>
        <w:left w:val="none" w:sz="0" w:space="0" w:color="auto"/>
        <w:bottom w:val="none" w:sz="0" w:space="0" w:color="auto"/>
        <w:right w:val="none" w:sz="0" w:space="0" w:color="auto"/>
      </w:divBdr>
    </w:div>
    <w:div w:id="290522763">
      <w:bodyDiv w:val="1"/>
      <w:marLeft w:val="0"/>
      <w:marRight w:val="0"/>
      <w:marTop w:val="0"/>
      <w:marBottom w:val="0"/>
      <w:divBdr>
        <w:top w:val="none" w:sz="0" w:space="0" w:color="auto"/>
        <w:left w:val="none" w:sz="0" w:space="0" w:color="auto"/>
        <w:bottom w:val="none" w:sz="0" w:space="0" w:color="auto"/>
        <w:right w:val="none" w:sz="0" w:space="0" w:color="auto"/>
      </w:divBdr>
    </w:div>
    <w:div w:id="290787161">
      <w:bodyDiv w:val="1"/>
      <w:marLeft w:val="0"/>
      <w:marRight w:val="0"/>
      <w:marTop w:val="0"/>
      <w:marBottom w:val="0"/>
      <w:divBdr>
        <w:top w:val="none" w:sz="0" w:space="0" w:color="auto"/>
        <w:left w:val="none" w:sz="0" w:space="0" w:color="auto"/>
        <w:bottom w:val="none" w:sz="0" w:space="0" w:color="auto"/>
        <w:right w:val="none" w:sz="0" w:space="0" w:color="auto"/>
      </w:divBdr>
    </w:div>
    <w:div w:id="290790395">
      <w:bodyDiv w:val="1"/>
      <w:marLeft w:val="0"/>
      <w:marRight w:val="0"/>
      <w:marTop w:val="0"/>
      <w:marBottom w:val="0"/>
      <w:divBdr>
        <w:top w:val="none" w:sz="0" w:space="0" w:color="auto"/>
        <w:left w:val="none" w:sz="0" w:space="0" w:color="auto"/>
        <w:bottom w:val="none" w:sz="0" w:space="0" w:color="auto"/>
        <w:right w:val="none" w:sz="0" w:space="0" w:color="auto"/>
      </w:divBdr>
    </w:div>
    <w:div w:id="290793043">
      <w:bodyDiv w:val="1"/>
      <w:marLeft w:val="0"/>
      <w:marRight w:val="0"/>
      <w:marTop w:val="0"/>
      <w:marBottom w:val="0"/>
      <w:divBdr>
        <w:top w:val="none" w:sz="0" w:space="0" w:color="auto"/>
        <w:left w:val="none" w:sz="0" w:space="0" w:color="auto"/>
        <w:bottom w:val="none" w:sz="0" w:space="0" w:color="auto"/>
        <w:right w:val="none" w:sz="0" w:space="0" w:color="auto"/>
      </w:divBdr>
    </w:div>
    <w:div w:id="290869617">
      <w:bodyDiv w:val="1"/>
      <w:marLeft w:val="0"/>
      <w:marRight w:val="0"/>
      <w:marTop w:val="0"/>
      <w:marBottom w:val="0"/>
      <w:divBdr>
        <w:top w:val="none" w:sz="0" w:space="0" w:color="auto"/>
        <w:left w:val="none" w:sz="0" w:space="0" w:color="auto"/>
        <w:bottom w:val="none" w:sz="0" w:space="0" w:color="auto"/>
        <w:right w:val="none" w:sz="0" w:space="0" w:color="auto"/>
      </w:divBdr>
    </w:div>
    <w:div w:id="290943924">
      <w:bodyDiv w:val="1"/>
      <w:marLeft w:val="0"/>
      <w:marRight w:val="0"/>
      <w:marTop w:val="0"/>
      <w:marBottom w:val="0"/>
      <w:divBdr>
        <w:top w:val="none" w:sz="0" w:space="0" w:color="auto"/>
        <w:left w:val="none" w:sz="0" w:space="0" w:color="auto"/>
        <w:bottom w:val="none" w:sz="0" w:space="0" w:color="auto"/>
        <w:right w:val="none" w:sz="0" w:space="0" w:color="auto"/>
      </w:divBdr>
    </w:div>
    <w:div w:id="290986914">
      <w:bodyDiv w:val="1"/>
      <w:marLeft w:val="0"/>
      <w:marRight w:val="0"/>
      <w:marTop w:val="0"/>
      <w:marBottom w:val="0"/>
      <w:divBdr>
        <w:top w:val="none" w:sz="0" w:space="0" w:color="auto"/>
        <w:left w:val="none" w:sz="0" w:space="0" w:color="auto"/>
        <w:bottom w:val="none" w:sz="0" w:space="0" w:color="auto"/>
        <w:right w:val="none" w:sz="0" w:space="0" w:color="auto"/>
      </w:divBdr>
    </w:div>
    <w:div w:id="291398552">
      <w:bodyDiv w:val="1"/>
      <w:marLeft w:val="0"/>
      <w:marRight w:val="0"/>
      <w:marTop w:val="0"/>
      <w:marBottom w:val="0"/>
      <w:divBdr>
        <w:top w:val="none" w:sz="0" w:space="0" w:color="auto"/>
        <w:left w:val="none" w:sz="0" w:space="0" w:color="auto"/>
        <w:bottom w:val="none" w:sz="0" w:space="0" w:color="auto"/>
        <w:right w:val="none" w:sz="0" w:space="0" w:color="auto"/>
      </w:divBdr>
    </w:div>
    <w:div w:id="291912771">
      <w:bodyDiv w:val="1"/>
      <w:marLeft w:val="0"/>
      <w:marRight w:val="0"/>
      <w:marTop w:val="0"/>
      <w:marBottom w:val="0"/>
      <w:divBdr>
        <w:top w:val="none" w:sz="0" w:space="0" w:color="auto"/>
        <w:left w:val="none" w:sz="0" w:space="0" w:color="auto"/>
        <w:bottom w:val="none" w:sz="0" w:space="0" w:color="auto"/>
        <w:right w:val="none" w:sz="0" w:space="0" w:color="auto"/>
      </w:divBdr>
    </w:div>
    <w:div w:id="292103933">
      <w:bodyDiv w:val="1"/>
      <w:marLeft w:val="0"/>
      <w:marRight w:val="0"/>
      <w:marTop w:val="0"/>
      <w:marBottom w:val="0"/>
      <w:divBdr>
        <w:top w:val="none" w:sz="0" w:space="0" w:color="auto"/>
        <w:left w:val="none" w:sz="0" w:space="0" w:color="auto"/>
        <w:bottom w:val="none" w:sz="0" w:space="0" w:color="auto"/>
        <w:right w:val="none" w:sz="0" w:space="0" w:color="auto"/>
      </w:divBdr>
      <w:divsChild>
        <w:div w:id="756949646">
          <w:marLeft w:val="480"/>
          <w:marRight w:val="0"/>
          <w:marTop w:val="0"/>
          <w:marBottom w:val="0"/>
          <w:divBdr>
            <w:top w:val="none" w:sz="0" w:space="0" w:color="auto"/>
            <w:left w:val="none" w:sz="0" w:space="0" w:color="auto"/>
            <w:bottom w:val="none" w:sz="0" w:space="0" w:color="auto"/>
            <w:right w:val="none" w:sz="0" w:space="0" w:color="auto"/>
          </w:divBdr>
        </w:div>
        <w:div w:id="1454592893">
          <w:marLeft w:val="480"/>
          <w:marRight w:val="0"/>
          <w:marTop w:val="0"/>
          <w:marBottom w:val="0"/>
          <w:divBdr>
            <w:top w:val="none" w:sz="0" w:space="0" w:color="auto"/>
            <w:left w:val="none" w:sz="0" w:space="0" w:color="auto"/>
            <w:bottom w:val="none" w:sz="0" w:space="0" w:color="auto"/>
            <w:right w:val="none" w:sz="0" w:space="0" w:color="auto"/>
          </w:divBdr>
        </w:div>
        <w:div w:id="773522359">
          <w:marLeft w:val="480"/>
          <w:marRight w:val="0"/>
          <w:marTop w:val="0"/>
          <w:marBottom w:val="0"/>
          <w:divBdr>
            <w:top w:val="none" w:sz="0" w:space="0" w:color="auto"/>
            <w:left w:val="none" w:sz="0" w:space="0" w:color="auto"/>
            <w:bottom w:val="none" w:sz="0" w:space="0" w:color="auto"/>
            <w:right w:val="none" w:sz="0" w:space="0" w:color="auto"/>
          </w:divBdr>
        </w:div>
        <w:div w:id="1982810545">
          <w:marLeft w:val="480"/>
          <w:marRight w:val="0"/>
          <w:marTop w:val="0"/>
          <w:marBottom w:val="0"/>
          <w:divBdr>
            <w:top w:val="none" w:sz="0" w:space="0" w:color="auto"/>
            <w:left w:val="none" w:sz="0" w:space="0" w:color="auto"/>
            <w:bottom w:val="none" w:sz="0" w:space="0" w:color="auto"/>
            <w:right w:val="none" w:sz="0" w:space="0" w:color="auto"/>
          </w:divBdr>
        </w:div>
        <w:div w:id="1309751918">
          <w:marLeft w:val="480"/>
          <w:marRight w:val="0"/>
          <w:marTop w:val="0"/>
          <w:marBottom w:val="0"/>
          <w:divBdr>
            <w:top w:val="none" w:sz="0" w:space="0" w:color="auto"/>
            <w:left w:val="none" w:sz="0" w:space="0" w:color="auto"/>
            <w:bottom w:val="none" w:sz="0" w:space="0" w:color="auto"/>
            <w:right w:val="none" w:sz="0" w:space="0" w:color="auto"/>
          </w:divBdr>
        </w:div>
        <w:div w:id="1592083980">
          <w:marLeft w:val="480"/>
          <w:marRight w:val="0"/>
          <w:marTop w:val="0"/>
          <w:marBottom w:val="0"/>
          <w:divBdr>
            <w:top w:val="none" w:sz="0" w:space="0" w:color="auto"/>
            <w:left w:val="none" w:sz="0" w:space="0" w:color="auto"/>
            <w:bottom w:val="none" w:sz="0" w:space="0" w:color="auto"/>
            <w:right w:val="none" w:sz="0" w:space="0" w:color="auto"/>
          </w:divBdr>
        </w:div>
        <w:div w:id="638729396">
          <w:marLeft w:val="480"/>
          <w:marRight w:val="0"/>
          <w:marTop w:val="0"/>
          <w:marBottom w:val="0"/>
          <w:divBdr>
            <w:top w:val="none" w:sz="0" w:space="0" w:color="auto"/>
            <w:left w:val="none" w:sz="0" w:space="0" w:color="auto"/>
            <w:bottom w:val="none" w:sz="0" w:space="0" w:color="auto"/>
            <w:right w:val="none" w:sz="0" w:space="0" w:color="auto"/>
          </w:divBdr>
        </w:div>
        <w:div w:id="692609922">
          <w:marLeft w:val="480"/>
          <w:marRight w:val="0"/>
          <w:marTop w:val="0"/>
          <w:marBottom w:val="0"/>
          <w:divBdr>
            <w:top w:val="none" w:sz="0" w:space="0" w:color="auto"/>
            <w:left w:val="none" w:sz="0" w:space="0" w:color="auto"/>
            <w:bottom w:val="none" w:sz="0" w:space="0" w:color="auto"/>
            <w:right w:val="none" w:sz="0" w:space="0" w:color="auto"/>
          </w:divBdr>
        </w:div>
        <w:div w:id="1307977677">
          <w:marLeft w:val="480"/>
          <w:marRight w:val="0"/>
          <w:marTop w:val="0"/>
          <w:marBottom w:val="0"/>
          <w:divBdr>
            <w:top w:val="none" w:sz="0" w:space="0" w:color="auto"/>
            <w:left w:val="none" w:sz="0" w:space="0" w:color="auto"/>
            <w:bottom w:val="none" w:sz="0" w:space="0" w:color="auto"/>
            <w:right w:val="none" w:sz="0" w:space="0" w:color="auto"/>
          </w:divBdr>
        </w:div>
        <w:div w:id="2050841298">
          <w:marLeft w:val="480"/>
          <w:marRight w:val="0"/>
          <w:marTop w:val="0"/>
          <w:marBottom w:val="0"/>
          <w:divBdr>
            <w:top w:val="none" w:sz="0" w:space="0" w:color="auto"/>
            <w:left w:val="none" w:sz="0" w:space="0" w:color="auto"/>
            <w:bottom w:val="none" w:sz="0" w:space="0" w:color="auto"/>
            <w:right w:val="none" w:sz="0" w:space="0" w:color="auto"/>
          </w:divBdr>
        </w:div>
        <w:div w:id="817235379">
          <w:marLeft w:val="480"/>
          <w:marRight w:val="0"/>
          <w:marTop w:val="0"/>
          <w:marBottom w:val="0"/>
          <w:divBdr>
            <w:top w:val="none" w:sz="0" w:space="0" w:color="auto"/>
            <w:left w:val="none" w:sz="0" w:space="0" w:color="auto"/>
            <w:bottom w:val="none" w:sz="0" w:space="0" w:color="auto"/>
            <w:right w:val="none" w:sz="0" w:space="0" w:color="auto"/>
          </w:divBdr>
        </w:div>
        <w:div w:id="1357464056">
          <w:marLeft w:val="480"/>
          <w:marRight w:val="0"/>
          <w:marTop w:val="0"/>
          <w:marBottom w:val="0"/>
          <w:divBdr>
            <w:top w:val="none" w:sz="0" w:space="0" w:color="auto"/>
            <w:left w:val="none" w:sz="0" w:space="0" w:color="auto"/>
            <w:bottom w:val="none" w:sz="0" w:space="0" w:color="auto"/>
            <w:right w:val="none" w:sz="0" w:space="0" w:color="auto"/>
          </w:divBdr>
        </w:div>
        <w:div w:id="420108253">
          <w:marLeft w:val="480"/>
          <w:marRight w:val="0"/>
          <w:marTop w:val="0"/>
          <w:marBottom w:val="0"/>
          <w:divBdr>
            <w:top w:val="none" w:sz="0" w:space="0" w:color="auto"/>
            <w:left w:val="none" w:sz="0" w:space="0" w:color="auto"/>
            <w:bottom w:val="none" w:sz="0" w:space="0" w:color="auto"/>
            <w:right w:val="none" w:sz="0" w:space="0" w:color="auto"/>
          </w:divBdr>
        </w:div>
        <w:div w:id="1780680318">
          <w:marLeft w:val="480"/>
          <w:marRight w:val="0"/>
          <w:marTop w:val="0"/>
          <w:marBottom w:val="0"/>
          <w:divBdr>
            <w:top w:val="none" w:sz="0" w:space="0" w:color="auto"/>
            <w:left w:val="none" w:sz="0" w:space="0" w:color="auto"/>
            <w:bottom w:val="none" w:sz="0" w:space="0" w:color="auto"/>
            <w:right w:val="none" w:sz="0" w:space="0" w:color="auto"/>
          </w:divBdr>
        </w:div>
        <w:div w:id="1645088356">
          <w:marLeft w:val="480"/>
          <w:marRight w:val="0"/>
          <w:marTop w:val="0"/>
          <w:marBottom w:val="0"/>
          <w:divBdr>
            <w:top w:val="none" w:sz="0" w:space="0" w:color="auto"/>
            <w:left w:val="none" w:sz="0" w:space="0" w:color="auto"/>
            <w:bottom w:val="none" w:sz="0" w:space="0" w:color="auto"/>
            <w:right w:val="none" w:sz="0" w:space="0" w:color="auto"/>
          </w:divBdr>
        </w:div>
        <w:div w:id="1491291609">
          <w:marLeft w:val="480"/>
          <w:marRight w:val="0"/>
          <w:marTop w:val="0"/>
          <w:marBottom w:val="0"/>
          <w:divBdr>
            <w:top w:val="none" w:sz="0" w:space="0" w:color="auto"/>
            <w:left w:val="none" w:sz="0" w:space="0" w:color="auto"/>
            <w:bottom w:val="none" w:sz="0" w:space="0" w:color="auto"/>
            <w:right w:val="none" w:sz="0" w:space="0" w:color="auto"/>
          </w:divBdr>
        </w:div>
        <w:div w:id="1675690263">
          <w:marLeft w:val="480"/>
          <w:marRight w:val="0"/>
          <w:marTop w:val="0"/>
          <w:marBottom w:val="0"/>
          <w:divBdr>
            <w:top w:val="none" w:sz="0" w:space="0" w:color="auto"/>
            <w:left w:val="none" w:sz="0" w:space="0" w:color="auto"/>
            <w:bottom w:val="none" w:sz="0" w:space="0" w:color="auto"/>
            <w:right w:val="none" w:sz="0" w:space="0" w:color="auto"/>
          </w:divBdr>
        </w:div>
        <w:div w:id="175467870">
          <w:marLeft w:val="480"/>
          <w:marRight w:val="0"/>
          <w:marTop w:val="0"/>
          <w:marBottom w:val="0"/>
          <w:divBdr>
            <w:top w:val="none" w:sz="0" w:space="0" w:color="auto"/>
            <w:left w:val="none" w:sz="0" w:space="0" w:color="auto"/>
            <w:bottom w:val="none" w:sz="0" w:space="0" w:color="auto"/>
            <w:right w:val="none" w:sz="0" w:space="0" w:color="auto"/>
          </w:divBdr>
        </w:div>
        <w:div w:id="278419769">
          <w:marLeft w:val="480"/>
          <w:marRight w:val="0"/>
          <w:marTop w:val="0"/>
          <w:marBottom w:val="0"/>
          <w:divBdr>
            <w:top w:val="none" w:sz="0" w:space="0" w:color="auto"/>
            <w:left w:val="none" w:sz="0" w:space="0" w:color="auto"/>
            <w:bottom w:val="none" w:sz="0" w:space="0" w:color="auto"/>
            <w:right w:val="none" w:sz="0" w:space="0" w:color="auto"/>
          </w:divBdr>
        </w:div>
        <w:div w:id="2133279682">
          <w:marLeft w:val="480"/>
          <w:marRight w:val="0"/>
          <w:marTop w:val="0"/>
          <w:marBottom w:val="0"/>
          <w:divBdr>
            <w:top w:val="none" w:sz="0" w:space="0" w:color="auto"/>
            <w:left w:val="none" w:sz="0" w:space="0" w:color="auto"/>
            <w:bottom w:val="none" w:sz="0" w:space="0" w:color="auto"/>
            <w:right w:val="none" w:sz="0" w:space="0" w:color="auto"/>
          </w:divBdr>
        </w:div>
        <w:div w:id="1224291877">
          <w:marLeft w:val="480"/>
          <w:marRight w:val="0"/>
          <w:marTop w:val="0"/>
          <w:marBottom w:val="0"/>
          <w:divBdr>
            <w:top w:val="none" w:sz="0" w:space="0" w:color="auto"/>
            <w:left w:val="none" w:sz="0" w:space="0" w:color="auto"/>
            <w:bottom w:val="none" w:sz="0" w:space="0" w:color="auto"/>
            <w:right w:val="none" w:sz="0" w:space="0" w:color="auto"/>
          </w:divBdr>
        </w:div>
        <w:div w:id="800421046">
          <w:marLeft w:val="480"/>
          <w:marRight w:val="0"/>
          <w:marTop w:val="0"/>
          <w:marBottom w:val="0"/>
          <w:divBdr>
            <w:top w:val="none" w:sz="0" w:space="0" w:color="auto"/>
            <w:left w:val="none" w:sz="0" w:space="0" w:color="auto"/>
            <w:bottom w:val="none" w:sz="0" w:space="0" w:color="auto"/>
            <w:right w:val="none" w:sz="0" w:space="0" w:color="auto"/>
          </w:divBdr>
        </w:div>
        <w:div w:id="260257418">
          <w:marLeft w:val="480"/>
          <w:marRight w:val="0"/>
          <w:marTop w:val="0"/>
          <w:marBottom w:val="0"/>
          <w:divBdr>
            <w:top w:val="none" w:sz="0" w:space="0" w:color="auto"/>
            <w:left w:val="none" w:sz="0" w:space="0" w:color="auto"/>
            <w:bottom w:val="none" w:sz="0" w:space="0" w:color="auto"/>
            <w:right w:val="none" w:sz="0" w:space="0" w:color="auto"/>
          </w:divBdr>
        </w:div>
        <w:div w:id="1542474836">
          <w:marLeft w:val="480"/>
          <w:marRight w:val="0"/>
          <w:marTop w:val="0"/>
          <w:marBottom w:val="0"/>
          <w:divBdr>
            <w:top w:val="none" w:sz="0" w:space="0" w:color="auto"/>
            <w:left w:val="none" w:sz="0" w:space="0" w:color="auto"/>
            <w:bottom w:val="none" w:sz="0" w:space="0" w:color="auto"/>
            <w:right w:val="none" w:sz="0" w:space="0" w:color="auto"/>
          </w:divBdr>
        </w:div>
        <w:div w:id="843474635">
          <w:marLeft w:val="480"/>
          <w:marRight w:val="0"/>
          <w:marTop w:val="0"/>
          <w:marBottom w:val="0"/>
          <w:divBdr>
            <w:top w:val="none" w:sz="0" w:space="0" w:color="auto"/>
            <w:left w:val="none" w:sz="0" w:space="0" w:color="auto"/>
            <w:bottom w:val="none" w:sz="0" w:space="0" w:color="auto"/>
            <w:right w:val="none" w:sz="0" w:space="0" w:color="auto"/>
          </w:divBdr>
        </w:div>
        <w:div w:id="501549819">
          <w:marLeft w:val="480"/>
          <w:marRight w:val="0"/>
          <w:marTop w:val="0"/>
          <w:marBottom w:val="0"/>
          <w:divBdr>
            <w:top w:val="none" w:sz="0" w:space="0" w:color="auto"/>
            <w:left w:val="none" w:sz="0" w:space="0" w:color="auto"/>
            <w:bottom w:val="none" w:sz="0" w:space="0" w:color="auto"/>
            <w:right w:val="none" w:sz="0" w:space="0" w:color="auto"/>
          </w:divBdr>
        </w:div>
        <w:div w:id="2140830755">
          <w:marLeft w:val="480"/>
          <w:marRight w:val="0"/>
          <w:marTop w:val="0"/>
          <w:marBottom w:val="0"/>
          <w:divBdr>
            <w:top w:val="none" w:sz="0" w:space="0" w:color="auto"/>
            <w:left w:val="none" w:sz="0" w:space="0" w:color="auto"/>
            <w:bottom w:val="none" w:sz="0" w:space="0" w:color="auto"/>
            <w:right w:val="none" w:sz="0" w:space="0" w:color="auto"/>
          </w:divBdr>
        </w:div>
        <w:div w:id="1926067866">
          <w:marLeft w:val="480"/>
          <w:marRight w:val="0"/>
          <w:marTop w:val="0"/>
          <w:marBottom w:val="0"/>
          <w:divBdr>
            <w:top w:val="none" w:sz="0" w:space="0" w:color="auto"/>
            <w:left w:val="none" w:sz="0" w:space="0" w:color="auto"/>
            <w:bottom w:val="none" w:sz="0" w:space="0" w:color="auto"/>
            <w:right w:val="none" w:sz="0" w:space="0" w:color="auto"/>
          </w:divBdr>
        </w:div>
        <w:div w:id="1921206551">
          <w:marLeft w:val="480"/>
          <w:marRight w:val="0"/>
          <w:marTop w:val="0"/>
          <w:marBottom w:val="0"/>
          <w:divBdr>
            <w:top w:val="none" w:sz="0" w:space="0" w:color="auto"/>
            <w:left w:val="none" w:sz="0" w:space="0" w:color="auto"/>
            <w:bottom w:val="none" w:sz="0" w:space="0" w:color="auto"/>
            <w:right w:val="none" w:sz="0" w:space="0" w:color="auto"/>
          </w:divBdr>
        </w:div>
        <w:div w:id="18631548">
          <w:marLeft w:val="480"/>
          <w:marRight w:val="0"/>
          <w:marTop w:val="0"/>
          <w:marBottom w:val="0"/>
          <w:divBdr>
            <w:top w:val="none" w:sz="0" w:space="0" w:color="auto"/>
            <w:left w:val="none" w:sz="0" w:space="0" w:color="auto"/>
            <w:bottom w:val="none" w:sz="0" w:space="0" w:color="auto"/>
            <w:right w:val="none" w:sz="0" w:space="0" w:color="auto"/>
          </w:divBdr>
        </w:div>
        <w:div w:id="228804303">
          <w:marLeft w:val="480"/>
          <w:marRight w:val="0"/>
          <w:marTop w:val="0"/>
          <w:marBottom w:val="0"/>
          <w:divBdr>
            <w:top w:val="none" w:sz="0" w:space="0" w:color="auto"/>
            <w:left w:val="none" w:sz="0" w:space="0" w:color="auto"/>
            <w:bottom w:val="none" w:sz="0" w:space="0" w:color="auto"/>
            <w:right w:val="none" w:sz="0" w:space="0" w:color="auto"/>
          </w:divBdr>
        </w:div>
        <w:div w:id="1218857626">
          <w:marLeft w:val="480"/>
          <w:marRight w:val="0"/>
          <w:marTop w:val="0"/>
          <w:marBottom w:val="0"/>
          <w:divBdr>
            <w:top w:val="none" w:sz="0" w:space="0" w:color="auto"/>
            <w:left w:val="none" w:sz="0" w:space="0" w:color="auto"/>
            <w:bottom w:val="none" w:sz="0" w:space="0" w:color="auto"/>
            <w:right w:val="none" w:sz="0" w:space="0" w:color="auto"/>
          </w:divBdr>
        </w:div>
        <w:div w:id="1168909929">
          <w:marLeft w:val="480"/>
          <w:marRight w:val="0"/>
          <w:marTop w:val="0"/>
          <w:marBottom w:val="0"/>
          <w:divBdr>
            <w:top w:val="none" w:sz="0" w:space="0" w:color="auto"/>
            <w:left w:val="none" w:sz="0" w:space="0" w:color="auto"/>
            <w:bottom w:val="none" w:sz="0" w:space="0" w:color="auto"/>
            <w:right w:val="none" w:sz="0" w:space="0" w:color="auto"/>
          </w:divBdr>
        </w:div>
        <w:div w:id="1729651493">
          <w:marLeft w:val="480"/>
          <w:marRight w:val="0"/>
          <w:marTop w:val="0"/>
          <w:marBottom w:val="0"/>
          <w:divBdr>
            <w:top w:val="none" w:sz="0" w:space="0" w:color="auto"/>
            <w:left w:val="none" w:sz="0" w:space="0" w:color="auto"/>
            <w:bottom w:val="none" w:sz="0" w:space="0" w:color="auto"/>
            <w:right w:val="none" w:sz="0" w:space="0" w:color="auto"/>
          </w:divBdr>
        </w:div>
        <w:div w:id="542182353">
          <w:marLeft w:val="480"/>
          <w:marRight w:val="0"/>
          <w:marTop w:val="0"/>
          <w:marBottom w:val="0"/>
          <w:divBdr>
            <w:top w:val="none" w:sz="0" w:space="0" w:color="auto"/>
            <w:left w:val="none" w:sz="0" w:space="0" w:color="auto"/>
            <w:bottom w:val="none" w:sz="0" w:space="0" w:color="auto"/>
            <w:right w:val="none" w:sz="0" w:space="0" w:color="auto"/>
          </w:divBdr>
        </w:div>
        <w:div w:id="541014224">
          <w:marLeft w:val="480"/>
          <w:marRight w:val="0"/>
          <w:marTop w:val="0"/>
          <w:marBottom w:val="0"/>
          <w:divBdr>
            <w:top w:val="none" w:sz="0" w:space="0" w:color="auto"/>
            <w:left w:val="none" w:sz="0" w:space="0" w:color="auto"/>
            <w:bottom w:val="none" w:sz="0" w:space="0" w:color="auto"/>
            <w:right w:val="none" w:sz="0" w:space="0" w:color="auto"/>
          </w:divBdr>
        </w:div>
        <w:div w:id="612369305">
          <w:marLeft w:val="480"/>
          <w:marRight w:val="0"/>
          <w:marTop w:val="0"/>
          <w:marBottom w:val="0"/>
          <w:divBdr>
            <w:top w:val="none" w:sz="0" w:space="0" w:color="auto"/>
            <w:left w:val="none" w:sz="0" w:space="0" w:color="auto"/>
            <w:bottom w:val="none" w:sz="0" w:space="0" w:color="auto"/>
            <w:right w:val="none" w:sz="0" w:space="0" w:color="auto"/>
          </w:divBdr>
        </w:div>
        <w:div w:id="908922698">
          <w:marLeft w:val="480"/>
          <w:marRight w:val="0"/>
          <w:marTop w:val="0"/>
          <w:marBottom w:val="0"/>
          <w:divBdr>
            <w:top w:val="none" w:sz="0" w:space="0" w:color="auto"/>
            <w:left w:val="none" w:sz="0" w:space="0" w:color="auto"/>
            <w:bottom w:val="none" w:sz="0" w:space="0" w:color="auto"/>
            <w:right w:val="none" w:sz="0" w:space="0" w:color="auto"/>
          </w:divBdr>
        </w:div>
        <w:div w:id="1595556530">
          <w:marLeft w:val="480"/>
          <w:marRight w:val="0"/>
          <w:marTop w:val="0"/>
          <w:marBottom w:val="0"/>
          <w:divBdr>
            <w:top w:val="none" w:sz="0" w:space="0" w:color="auto"/>
            <w:left w:val="none" w:sz="0" w:space="0" w:color="auto"/>
            <w:bottom w:val="none" w:sz="0" w:space="0" w:color="auto"/>
            <w:right w:val="none" w:sz="0" w:space="0" w:color="auto"/>
          </w:divBdr>
        </w:div>
        <w:div w:id="397900065">
          <w:marLeft w:val="480"/>
          <w:marRight w:val="0"/>
          <w:marTop w:val="0"/>
          <w:marBottom w:val="0"/>
          <w:divBdr>
            <w:top w:val="none" w:sz="0" w:space="0" w:color="auto"/>
            <w:left w:val="none" w:sz="0" w:space="0" w:color="auto"/>
            <w:bottom w:val="none" w:sz="0" w:space="0" w:color="auto"/>
            <w:right w:val="none" w:sz="0" w:space="0" w:color="auto"/>
          </w:divBdr>
        </w:div>
        <w:div w:id="256838740">
          <w:marLeft w:val="480"/>
          <w:marRight w:val="0"/>
          <w:marTop w:val="0"/>
          <w:marBottom w:val="0"/>
          <w:divBdr>
            <w:top w:val="none" w:sz="0" w:space="0" w:color="auto"/>
            <w:left w:val="none" w:sz="0" w:space="0" w:color="auto"/>
            <w:bottom w:val="none" w:sz="0" w:space="0" w:color="auto"/>
            <w:right w:val="none" w:sz="0" w:space="0" w:color="auto"/>
          </w:divBdr>
        </w:div>
        <w:div w:id="525561813">
          <w:marLeft w:val="480"/>
          <w:marRight w:val="0"/>
          <w:marTop w:val="0"/>
          <w:marBottom w:val="0"/>
          <w:divBdr>
            <w:top w:val="none" w:sz="0" w:space="0" w:color="auto"/>
            <w:left w:val="none" w:sz="0" w:space="0" w:color="auto"/>
            <w:bottom w:val="none" w:sz="0" w:space="0" w:color="auto"/>
            <w:right w:val="none" w:sz="0" w:space="0" w:color="auto"/>
          </w:divBdr>
        </w:div>
        <w:div w:id="919829040">
          <w:marLeft w:val="480"/>
          <w:marRight w:val="0"/>
          <w:marTop w:val="0"/>
          <w:marBottom w:val="0"/>
          <w:divBdr>
            <w:top w:val="none" w:sz="0" w:space="0" w:color="auto"/>
            <w:left w:val="none" w:sz="0" w:space="0" w:color="auto"/>
            <w:bottom w:val="none" w:sz="0" w:space="0" w:color="auto"/>
            <w:right w:val="none" w:sz="0" w:space="0" w:color="auto"/>
          </w:divBdr>
        </w:div>
        <w:div w:id="1511095333">
          <w:marLeft w:val="480"/>
          <w:marRight w:val="0"/>
          <w:marTop w:val="0"/>
          <w:marBottom w:val="0"/>
          <w:divBdr>
            <w:top w:val="none" w:sz="0" w:space="0" w:color="auto"/>
            <w:left w:val="none" w:sz="0" w:space="0" w:color="auto"/>
            <w:bottom w:val="none" w:sz="0" w:space="0" w:color="auto"/>
            <w:right w:val="none" w:sz="0" w:space="0" w:color="auto"/>
          </w:divBdr>
        </w:div>
        <w:div w:id="499010492">
          <w:marLeft w:val="480"/>
          <w:marRight w:val="0"/>
          <w:marTop w:val="0"/>
          <w:marBottom w:val="0"/>
          <w:divBdr>
            <w:top w:val="none" w:sz="0" w:space="0" w:color="auto"/>
            <w:left w:val="none" w:sz="0" w:space="0" w:color="auto"/>
            <w:bottom w:val="none" w:sz="0" w:space="0" w:color="auto"/>
            <w:right w:val="none" w:sz="0" w:space="0" w:color="auto"/>
          </w:divBdr>
        </w:div>
        <w:div w:id="1766850912">
          <w:marLeft w:val="480"/>
          <w:marRight w:val="0"/>
          <w:marTop w:val="0"/>
          <w:marBottom w:val="0"/>
          <w:divBdr>
            <w:top w:val="none" w:sz="0" w:space="0" w:color="auto"/>
            <w:left w:val="none" w:sz="0" w:space="0" w:color="auto"/>
            <w:bottom w:val="none" w:sz="0" w:space="0" w:color="auto"/>
            <w:right w:val="none" w:sz="0" w:space="0" w:color="auto"/>
          </w:divBdr>
        </w:div>
        <w:div w:id="1931696948">
          <w:marLeft w:val="480"/>
          <w:marRight w:val="0"/>
          <w:marTop w:val="0"/>
          <w:marBottom w:val="0"/>
          <w:divBdr>
            <w:top w:val="none" w:sz="0" w:space="0" w:color="auto"/>
            <w:left w:val="none" w:sz="0" w:space="0" w:color="auto"/>
            <w:bottom w:val="none" w:sz="0" w:space="0" w:color="auto"/>
            <w:right w:val="none" w:sz="0" w:space="0" w:color="auto"/>
          </w:divBdr>
        </w:div>
        <w:div w:id="2111200484">
          <w:marLeft w:val="480"/>
          <w:marRight w:val="0"/>
          <w:marTop w:val="0"/>
          <w:marBottom w:val="0"/>
          <w:divBdr>
            <w:top w:val="none" w:sz="0" w:space="0" w:color="auto"/>
            <w:left w:val="none" w:sz="0" w:space="0" w:color="auto"/>
            <w:bottom w:val="none" w:sz="0" w:space="0" w:color="auto"/>
            <w:right w:val="none" w:sz="0" w:space="0" w:color="auto"/>
          </w:divBdr>
        </w:div>
        <w:div w:id="1536310940">
          <w:marLeft w:val="480"/>
          <w:marRight w:val="0"/>
          <w:marTop w:val="0"/>
          <w:marBottom w:val="0"/>
          <w:divBdr>
            <w:top w:val="none" w:sz="0" w:space="0" w:color="auto"/>
            <w:left w:val="none" w:sz="0" w:space="0" w:color="auto"/>
            <w:bottom w:val="none" w:sz="0" w:space="0" w:color="auto"/>
            <w:right w:val="none" w:sz="0" w:space="0" w:color="auto"/>
          </w:divBdr>
        </w:div>
        <w:div w:id="1405370938">
          <w:marLeft w:val="480"/>
          <w:marRight w:val="0"/>
          <w:marTop w:val="0"/>
          <w:marBottom w:val="0"/>
          <w:divBdr>
            <w:top w:val="none" w:sz="0" w:space="0" w:color="auto"/>
            <w:left w:val="none" w:sz="0" w:space="0" w:color="auto"/>
            <w:bottom w:val="none" w:sz="0" w:space="0" w:color="auto"/>
            <w:right w:val="none" w:sz="0" w:space="0" w:color="auto"/>
          </w:divBdr>
        </w:div>
        <w:div w:id="1190073599">
          <w:marLeft w:val="480"/>
          <w:marRight w:val="0"/>
          <w:marTop w:val="0"/>
          <w:marBottom w:val="0"/>
          <w:divBdr>
            <w:top w:val="none" w:sz="0" w:space="0" w:color="auto"/>
            <w:left w:val="none" w:sz="0" w:space="0" w:color="auto"/>
            <w:bottom w:val="none" w:sz="0" w:space="0" w:color="auto"/>
            <w:right w:val="none" w:sz="0" w:space="0" w:color="auto"/>
          </w:divBdr>
        </w:div>
        <w:div w:id="840699953">
          <w:marLeft w:val="480"/>
          <w:marRight w:val="0"/>
          <w:marTop w:val="0"/>
          <w:marBottom w:val="0"/>
          <w:divBdr>
            <w:top w:val="none" w:sz="0" w:space="0" w:color="auto"/>
            <w:left w:val="none" w:sz="0" w:space="0" w:color="auto"/>
            <w:bottom w:val="none" w:sz="0" w:space="0" w:color="auto"/>
            <w:right w:val="none" w:sz="0" w:space="0" w:color="auto"/>
          </w:divBdr>
        </w:div>
        <w:div w:id="2087872283">
          <w:marLeft w:val="480"/>
          <w:marRight w:val="0"/>
          <w:marTop w:val="0"/>
          <w:marBottom w:val="0"/>
          <w:divBdr>
            <w:top w:val="none" w:sz="0" w:space="0" w:color="auto"/>
            <w:left w:val="none" w:sz="0" w:space="0" w:color="auto"/>
            <w:bottom w:val="none" w:sz="0" w:space="0" w:color="auto"/>
            <w:right w:val="none" w:sz="0" w:space="0" w:color="auto"/>
          </w:divBdr>
        </w:div>
        <w:div w:id="1630357679">
          <w:marLeft w:val="480"/>
          <w:marRight w:val="0"/>
          <w:marTop w:val="0"/>
          <w:marBottom w:val="0"/>
          <w:divBdr>
            <w:top w:val="none" w:sz="0" w:space="0" w:color="auto"/>
            <w:left w:val="none" w:sz="0" w:space="0" w:color="auto"/>
            <w:bottom w:val="none" w:sz="0" w:space="0" w:color="auto"/>
            <w:right w:val="none" w:sz="0" w:space="0" w:color="auto"/>
          </w:divBdr>
        </w:div>
        <w:div w:id="1651523505">
          <w:marLeft w:val="480"/>
          <w:marRight w:val="0"/>
          <w:marTop w:val="0"/>
          <w:marBottom w:val="0"/>
          <w:divBdr>
            <w:top w:val="none" w:sz="0" w:space="0" w:color="auto"/>
            <w:left w:val="none" w:sz="0" w:space="0" w:color="auto"/>
            <w:bottom w:val="none" w:sz="0" w:space="0" w:color="auto"/>
            <w:right w:val="none" w:sz="0" w:space="0" w:color="auto"/>
          </w:divBdr>
        </w:div>
        <w:div w:id="930546551">
          <w:marLeft w:val="480"/>
          <w:marRight w:val="0"/>
          <w:marTop w:val="0"/>
          <w:marBottom w:val="0"/>
          <w:divBdr>
            <w:top w:val="none" w:sz="0" w:space="0" w:color="auto"/>
            <w:left w:val="none" w:sz="0" w:space="0" w:color="auto"/>
            <w:bottom w:val="none" w:sz="0" w:space="0" w:color="auto"/>
            <w:right w:val="none" w:sz="0" w:space="0" w:color="auto"/>
          </w:divBdr>
        </w:div>
        <w:div w:id="2014186014">
          <w:marLeft w:val="480"/>
          <w:marRight w:val="0"/>
          <w:marTop w:val="0"/>
          <w:marBottom w:val="0"/>
          <w:divBdr>
            <w:top w:val="none" w:sz="0" w:space="0" w:color="auto"/>
            <w:left w:val="none" w:sz="0" w:space="0" w:color="auto"/>
            <w:bottom w:val="none" w:sz="0" w:space="0" w:color="auto"/>
            <w:right w:val="none" w:sz="0" w:space="0" w:color="auto"/>
          </w:divBdr>
        </w:div>
        <w:div w:id="2131777770">
          <w:marLeft w:val="480"/>
          <w:marRight w:val="0"/>
          <w:marTop w:val="0"/>
          <w:marBottom w:val="0"/>
          <w:divBdr>
            <w:top w:val="none" w:sz="0" w:space="0" w:color="auto"/>
            <w:left w:val="none" w:sz="0" w:space="0" w:color="auto"/>
            <w:bottom w:val="none" w:sz="0" w:space="0" w:color="auto"/>
            <w:right w:val="none" w:sz="0" w:space="0" w:color="auto"/>
          </w:divBdr>
        </w:div>
        <w:div w:id="1427725694">
          <w:marLeft w:val="480"/>
          <w:marRight w:val="0"/>
          <w:marTop w:val="0"/>
          <w:marBottom w:val="0"/>
          <w:divBdr>
            <w:top w:val="none" w:sz="0" w:space="0" w:color="auto"/>
            <w:left w:val="none" w:sz="0" w:space="0" w:color="auto"/>
            <w:bottom w:val="none" w:sz="0" w:space="0" w:color="auto"/>
            <w:right w:val="none" w:sz="0" w:space="0" w:color="auto"/>
          </w:divBdr>
        </w:div>
        <w:div w:id="1718970777">
          <w:marLeft w:val="480"/>
          <w:marRight w:val="0"/>
          <w:marTop w:val="0"/>
          <w:marBottom w:val="0"/>
          <w:divBdr>
            <w:top w:val="none" w:sz="0" w:space="0" w:color="auto"/>
            <w:left w:val="none" w:sz="0" w:space="0" w:color="auto"/>
            <w:bottom w:val="none" w:sz="0" w:space="0" w:color="auto"/>
            <w:right w:val="none" w:sz="0" w:space="0" w:color="auto"/>
          </w:divBdr>
        </w:div>
        <w:div w:id="123501041">
          <w:marLeft w:val="480"/>
          <w:marRight w:val="0"/>
          <w:marTop w:val="0"/>
          <w:marBottom w:val="0"/>
          <w:divBdr>
            <w:top w:val="none" w:sz="0" w:space="0" w:color="auto"/>
            <w:left w:val="none" w:sz="0" w:space="0" w:color="auto"/>
            <w:bottom w:val="none" w:sz="0" w:space="0" w:color="auto"/>
            <w:right w:val="none" w:sz="0" w:space="0" w:color="auto"/>
          </w:divBdr>
        </w:div>
        <w:div w:id="729424832">
          <w:marLeft w:val="480"/>
          <w:marRight w:val="0"/>
          <w:marTop w:val="0"/>
          <w:marBottom w:val="0"/>
          <w:divBdr>
            <w:top w:val="none" w:sz="0" w:space="0" w:color="auto"/>
            <w:left w:val="none" w:sz="0" w:space="0" w:color="auto"/>
            <w:bottom w:val="none" w:sz="0" w:space="0" w:color="auto"/>
            <w:right w:val="none" w:sz="0" w:space="0" w:color="auto"/>
          </w:divBdr>
        </w:div>
        <w:div w:id="887034694">
          <w:marLeft w:val="480"/>
          <w:marRight w:val="0"/>
          <w:marTop w:val="0"/>
          <w:marBottom w:val="0"/>
          <w:divBdr>
            <w:top w:val="none" w:sz="0" w:space="0" w:color="auto"/>
            <w:left w:val="none" w:sz="0" w:space="0" w:color="auto"/>
            <w:bottom w:val="none" w:sz="0" w:space="0" w:color="auto"/>
            <w:right w:val="none" w:sz="0" w:space="0" w:color="auto"/>
          </w:divBdr>
        </w:div>
        <w:div w:id="324209778">
          <w:marLeft w:val="480"/>
          <w:marRight w:val="0"/>
          <w:marTop w:val="0"/>
          <w:marBottom w:val="0"/>
          <w:divBdr>
            <w:top w:val="none" w:sz="0" w:space="0" w:color="auto"/>
            <w:left w:val="none" w:sz="0" w:space="0" w:color="auto"/>
            <w:bottom w:val="none" w:sz="0" w:space="0" w:color="auto"/>
            <w:right w:val="none" w:sz="0" w:space="0" w:color="auto"/>
          </w:divBdr>
        </w:div>
        <w:div w:id="692878066">
          <w:marLeft w:val="480"/>
          <w:marRight w:val="0"/>
          <w:marTop w:val="0"/>
          <w:marBottom w:val="0"/>
          <w:divBdr>
            <w:top w:val="none" w:sz="0" w:space="0" w:color="auto"/>
            <w:left w:val="none" w:sz="0" w:space="0" w:color="auto"/>
            <w:bottom w:val="none" w:sz="0" w:space="0" w:color="auto"/>
            <w:right w:val="none" w:sz="0" w:space="0" w:color="auto"/>
          </w:divBdr>
        </w:div>
        <w:div w:id="1235042449">
          <w:marLeft w:val="480"/>
          <w:marRight w:val="0"/>
          <w:marTop w:val="0"/>
          <w:marBottom w:val="0"/>
          <w:divBdr>
            <w:top w:val="none" w:sz="0" w:space="0" w:color="auto"/>
            <w:left w:val="none" w:sz="0" w:space="0" w:color="auto"/>
            <w:bottom w:val="none" w:sz="0" w:space="0" w:color="auto"/>
            <w:right w:val="none" w:sz="0" w:space="0" w:color="auto"/>
          </w:divBdr>
        </w:div>
        <w:div w:id="206845519">
          <w:marLeft w:val="480"/>
          <w:marRight w:val="0"/>
          <w:marTop w:val="0"/>
          <w:marBottom w:val="0"/>
          <w:divBdr>
            <w:top w:val="none" w:sz="0" w:space="0" w:color="auto"/>
            <w:left w:val="none" w:sz="0" w:space="0" w:color="auto"/>
            <w:bottom w:val="none" w:sz="0" w:space="0" w:color="auto"/>
            <w:right w:val="none" w:sz="0" w:space="0" w:color="auto"/>
          </w:divBdr>
        </w:div>
        <w:div w:id="1303119220">
          <w:marLeft w:val="480"/>
          <w:marRight w:val="0"/>
          <w:marTop w:val="0"/>
          <w:marBottom w:val="0"/>
          <w:divBdr>
            <w:top w:val="none" w:sz="0" w:space="0" w:color="auto"/>
            <w:left w:val="none" w:sz="0" w:space="0" w:color="auto"/>
            <w:bottom w:val="none" w:sz="0" w:space="0" w:color="auto"/>
            <w:right w:val="none" w:sz="0" w:space="0" w:color="auto"/>
          </w:divBdr>
        </w:div>
        <w:div w:id="1510556757">
          <w:marLeft w:val="480"/>
          <w:marRight w:val="0"/>
          <w:marTop w:val="0"/>
          <w:marBottom w:val="0"/>
          <w:divBdr>
            <w:top w:val="none" w:sz="0" w:space="0" w:color="auto"/>
            <w:left w:val="none" w:sz="0" w:space="0" w:color="auto"/>
            <w:bottom w:val="none" w:sz="0" w:space="0" w:color="auto"/>
            <w:right w:val="none" w:sz="0" w:space="0" w:color="auto"/>
          </w:divBdr>
        </w:div>
        <w:div w:id="1510873945">
          <w:marLeft w:val="480"/>
          <w:marRight w:val="0"/>
          <w:marTop w:val="0"/>
          <w:marBottom w:val="0"/>
          <w:divBdr>
            <w:top w:val="none" w:sz="0" w:space="0" w:color="auto"/>
            <w:left w:val="none" w:sz="0" w:space="0" w:color="auto"/>
            <w:bottom w:val="none" w:sz="0" w:space="0" w:color="auto"/>
            <w:right w:val="none" w:sz="0" w:space="0" w:color="auto"/>
          </w:divBdr>
        </w:div>
        <w:div w:id="648747302">
          <w:marLeft w:val="480"/>
          <w:marRight w:val="0"/>
          <w:marTop w:val="0"/>
          <w:marBottom w:val="0"/>
          <w:divBdr>
            <w:top w:val="none" w:sz="0" w:space="0" w:color="auto"/>
            <w:left w:val="none" w:sz="0" w:space="0" w:color="auto"/>
            <w:bottom w:val="none" w:sz="0" w:space="0" w:color="auto"/>
            <w:right w:val="none" w:sz="0" w:space="0" w:color="auto"/>
          </w:divBdr>
        </w:div>
        <w:div w:id="1576624740">
          <w:marLeft w:val="480"/>
          <w:marRight w:val="0"/>
          <w:marTop w:val="0"/>
          <w:marBottom w:val="0"/>
          <w:divBdr>
            <w:top w:val="none" w:sz="0" w:space="0" w:color="auto"/>
            <w:left w:val="none" w:sz="0" w:space="0" w:color="auto"/>
            <w:bottom w:val="none" w:sz="0" w:space="0" w:color="auto"/>
            <w:right w:val="none" w:sz="0" w:space="0" w:color="auto"/>
          </w:divBdr>
        </w:div>
        <w:div w:id="1129397178">
          <w:marLeft w:val="480"/>
          <w:marRight w:val="0"/>
          <w:marTop w:val="0"/>
          <w:marBottom w:val="0"/>
          <w:divBdr>
            <w:top w:val="none" w:sz="0" w:space="0" w:color="auto"/>
            <w:left w:val="none" w:sz="0" w:space="0" w:color="auto"/>
            <w:bottom w:val="none" w:sz="0" w:space="0" w:color="auto"/>
            <w:right w:val="none" w:sz="0" w:space="0" w:color="auto"/>
          </w:divBdr>
        </w:div>
        <w:div w:id="895429664">
          <w:marLeft w:val="480"/>
          <w:marRight w:val="0"/>
          <w:marTop w:val="0"/>
          <w:marBottom w:val="0"/>
          <w:divBdr>
            <w:top w:val="none" w:sz="0" w:space="0" w:color="auto"/>
            <w:left w:val="none" w:sz="0" w:space="0" w:color="auto"/>
            <w:bottom w:val="none" w:sz="0" w:space="0" w:color="auto"/>
            <w:right w:val="none" w:sz="0" w:space="0" w:color="auto"/>
          </w:divBdr>
        </w:div>
        <w:div w:id="2063558856">
          <w:marLeft w:val="480"/>
          <w:marRight w:val="0"/>
          <w:marTop w:val="0"/>
          <w:marBottom w:val="0"/>
          <w:divBdr>
            <w:top w:val="none" w:sz="0" w:space="0" w:color="auto"/>
            <w:left w:val="none" w:sz="0" w:space="0" w:color="auto"/>
            <w:bottom w:val="none" w:sz="0" w:space="0" w:color="auto"/>
            <w:right w:val="none" w:sz="0" w:space="0" w:color="auto"/>
          </w:divBdr>
        </w:div>
        <w:div w:id="1076901918">
          <w:marLeft w:val="480"/>
          <w:marRight w:val="0"/>
          <w:marTop w:val="0"/>
          <w:marBottom w:val="0"/>
          <w:divBdr>
            <w:top w:val="none" w:sz="0" w:space="0" w:color="auto"/>
            <w:left w:val="none" w:sz="0" w:space="0" w:color="auto"/>
            <w:bottom w:val="none" w:sz="0" w:space="0" w:color="auto"/>
            <w:right w:val="none" w:sz="0" w:space="0" w:color="auto"/>
          </w:divBdr>
        </w:div>
        <w:div w:id="648826683">
          <w:marLeft w:val="480"/>
          <w:marRight w:val="0"/>
          <w:marTop w:val="0"/>
          <w:marBottom w:val="0"/>
          <w:divBdr>
            <w:top w:val="none" w:sz="0" w:space="0" w:color="auto"/>
            <w:left w:val="none" w:sz="0" w:space="0" w:color="auto"/>
            <w:bottom w:val="none" w:sz="0" w:space="0" w:color="auto"/>
            <w:right w:val="none" w:sz="0" w:space="0" w:color="auto"/>
          </w:divBdr>
        </w:div>
        <w:div w:id="242423024">
          <w:marLeft w:val="480"/>
          <w:marRight w:val="0"/>
          <w:marTop w:val="0"/>
          <w:marBottom w:val="0"/>
          <w:divBdr>
            <w:top w:val="none" w:sz="0" w:space="0" w:color="auto"/>
            <w:left w:val="none" w:sz="0" w:space="0" w:color="auto"/>
            <w:bottom w:val="none" w:sz="0" w:space="0" w:color="auto"/>
            <w:right w:val="none" w:sz="0" w:space="0" w:color="auto"/>
          </w:divBdr>
        </w:div>
        <w:div w:id="1527522389">
          <w:marLeft w:val="480"/>
          <w:marRight w:val="0"/>
          <w:marTop w:val="0"/>
          <w:marBottom w:val="0"/>
          <w:divBdr>
            <w:top w:val="none" w:sz="0" w:space="0" w:color="auto"/>
            <w:left w:val="none" w:sz="0" w:space="0" w:color="auto"/>
            <w:bottom w:val="none" w:sz="0" w:space="0" w:color="auto"/>
            <w:right w:val="none" w:sz="0" w:space="0" w:color="auto"/>
          </w:divBdr>
        </w:div>
        <w:div w:id="910626943">
          <w:marLeft w:val="480"/>
          <w:marRight w:val="0"/>
          <w:marTop w:val="0"/>
          <w:marBottom w:val="0"/>
          <w:divBdr>
            <w:top w:val="none" w:sz="0" w:space="0" w:color="auto"/>
            <w:left w:val="none" w:sz="0" w:space="0" w:color="auto"/>
            <w:bottom w:val="none" w:sz="0" w:space="0" w:color="auto"/>
            <w:right w:val="none" w:sz="0" w:space="0" w:color="auto"/>
          </w:divBdr>
        </w:div>
        <w:div w:id="687411657">
          <w:marLeft w:val="480"/>
          <w:marRight w:val="0"/>
          <w:marTop w:val="0"/>
          <w:marBottom w:val="0"/>
          <w:divBdr>
            <w:top w:val="none" w:sz="0" w:space="0" w:color="auto"/>
            <w:left w:val="none" w:sz="0" w:space="0" w:color="auto"/>
            <w:bottom w:val="none" w:sz="0" w:space="0" w:color="auto"/>
            <w:right w:val="none" w:sz="0" w:space="0" w:color="auto"/>
          </w:divBdr>
        </w:div>
        <w:div w:id="255947751">
          <w:marLeft w:val="480"/>
          <w:marRight w:val="0"/>
          <w:marTop w:val="0"/>
          <w:marBottom w:val="0"/>
          <w:divBdr>
            <w:top w:val="none" w:sz="0" w:space="0" w:color="auto"/>
            <w:left w:val="none" w:sz="0" w:space="0" w:color="auto"/>
            <w:bottom w:val="none" w:sz="0" w:space="0" w:color="auto"/>
            <w:right w:val="none" w:sz="0" w:space="0" w:color="auto"/>
          </w:divBdr>
        </w:div>
        <w:div w:id="1971589001">
          <w:marLeft w:val="480"/>
          <w:marRight w:val="0"/>
          <w:marTop w:val="0"/>
          <w:marBottom w:val="0"/>
          <w:divBdr>
            <w:top w:val="none" w:sz="0" w:space="0" w:color="auto"/>
            <w:left w:val="none" w:sz="0" w:space="0" w:color="auto"/>
            <w:bottom w:val="none" w:sz="0" w:space="0" w:color="auto"/>
            <w:right w:val="none" w:sz="0" w:space="0" w:color="auto"/>
          </w:divBdr>
        </w:div>
        <w:div w:id="765152402">
          <w:marLeft w:val="480"/>
          <w:marRight w:val="0"/>
          <w:marTop w:val="0"/>
          <w:marBottom w:val="0"/>
          <w:divBdr>
            <w:top w:val="none" w:sz="0" w:space="0" w:color="auto"/>
            <w:left w:val="none" w:sz="0" w:space="0" w:color="auto"/>
            <w:bottom w:val="none" w:sz="0" w:space="0" w:color="auto"/>
            <w:right w:val="none" w:sz="0" w:space="0" w:color="auto"/>
          </w:divBdr>
        </w:div>
        <w:div w:id="586813257">
          <w:marLeft w:val="480"/>
          <w:marRight w:val="0"/>
          <w:marTop w:val="0"/>
          <w:marBottom w:val="0"/>
          <w:divBdr>
            <w:top w:val="none" w:sz="0" w:space="0" w:color="auto"/>
            <w:left w:val="none" w:sz="0" w:space="0" w:color="auto"/>
            <w:bottom w:val="none" w:sz="0" w:space="0" w:color="auto"/>
            <w:right w:val="none" w:sz="0" w:space="0" w:color="auto"/>
          </w:divBdr>
        </w:div>
        <w:div w:id="391848231">
          <w:marLeft w:val="480"/>
          <w:marRight w:val="0"/>
          <w:marTop w:val="0"/>
          <w:marBottom w:val="0"/>
          <w:divBdr>
            <w:top w:val="none" w:sz="0" w:space="0" w:color="auto"/>
            <w:left w:val="none" w:sz="0" w:space="0" w:color="auto"/>
            <w:bottom w:val="none" w:sz="0" w:space="0" w:color="auto"/>
            <w:right w:val="none" w:sz="0" w:space="0" w:color="auto"/>
          </w:divBdr>
        </w:div>
        <w:div w:id="239170918">
          <w:marLeft w:val="480"/>
          <w:marRight w:val="0"/>
          <w:marTop w:val="0"/>
          <w:marBottom w:val="0"/>
          <w:divBdr>
            <w:top w:val="none" w:sz="0" w:space="0" w:color="auto"/>
            <w:left w:val="none" w:sz="0" w:space="0" w:color="auto"/>
            <w:bottom w:val="none" w:sz="0" w:space="0" w:color="auto"/>
            <w:right w:val="none" w:sz="0" w:space="0" w:color="auto"/>
          </w:divBdr>
        </w:div>
        <w:div w:id="328800782">
          <w:marLeft w:val="480"/>
          <w:marRight w:val="0"/>
          <w:marTop w:val="0"/>
          <w:marBottom w:val="0"/>
          <w:divBdr>
            <w:top w:val="none" w:sz="0" w:space="0" w:color="auto"/>
            <w:left w:val="none" w:sz="0" w:space="0" w:color="auto"/>
            <w:bottom w:val="none" w:sz="0" w:space="0" w:color="auto"/>
            <w:right w:val="none" w:sz="0" w:space="0" w:color="auto"/>
          </w:divBdr>
        </w:div>
        <w:div w:id="943344837">
          <w:marLeft w:val="480"/>
          <w:marRight w:val="0"/>
          <w:marTop w:val="0"/>
          <w:marBottom w:val="0"/>
          <w:divBdr>
            <w:top w:val="none" w:sz="0" w:space="0" w:color="auto"/>
            <w:left w:val="none" w:sz="0" w:space="0" w:color="auto"/>
            <w:bottom w:val="none" w:sz="0" w:space="0" w:color="auto"/>
            <w:right w:val="none" w:sz="0" w:space="0" w:color="auto"/>
          </w:divBdr>
        </w:div>
        <w:div w:id="1596985827">
          <w:marLeft w:val="480"/>
          <w:marRight w:val="0"/>
          <w:marTop w:val="0"/>
          <w:marBottom w:val="0"/>
          <w:divBdr>
            <w:top w:val="none" w:sz="0" w:space="0" w:color="auto"/>
            <w:left w:val="none" w:sz="0" w:space="0" w:color="auto"/>
            <w:bottom w:val="none" w:sz="0" w:space="0" w:color="auto"/>
            <w:right w:val="none" w:sz="0" w:space="0" w:color="auto"/>
          </w:divBdr>
        </w:div>
        <w:div w:id="1751341755">
          <w:marLeft w:val="480"/>
          <w:marRight w:val="0"/>
          <w:marTop w:val="0"/>
          <w:marBottom w:val="0"/>
          <w:divBdr>
            <w:top w:val="none" w:sz="0" w:space="0" w:color="auto"/>
            <w:left w:val="none" w:sz="0" w:space="0" w:color="auto"/>
            <w:bottom w:val="none" w:sz="0" w:space="0" w:color="auto"/>
            <w:right w:val="none" w:sz="0" w:space="0" w:color="auto"/>
          </w:divBdr>
        </w:div>
        <w:div w:id="513540934">
          <w:marLeft w:val="480"/>
          <w:marRight w:val="0"/>
          <w:marTop w:val="0"/>
          <w:marBottom w:val="0"/>
          <w:divBdr>
            <w:top w:val="none" w:sz="0" w:space="0" w:color="auto"/>
            <w:left w:val="none" w:sz="0" w:space="0" w:color="auto"/>
            <w:bottom w:val="none" w:sz="0" w:space="0" w:color="auto"/>
            <w:right w:val="none" w:sz="0" w:space="0" w:color="auto"/>
          </w:divBdr>
        </w:div>
        <w:div w:id="1641304591">
          <w:marLeft w:val="480"/>
          <w:marRight w:val="0"/>
          <w:marTop w:val="0"/>
          <w:marBottom w:val="0"/>
          <w:divBdr>
            <w:top w:val="none" w:sz="0" w:space="0" w:color="auto"/>
            <w:left w:val="none" w:sz="0" w:space="0" w:color="auto"/>
            <w:bottom w:val="none" w:sz="0" w:space="0" w:color="auto"/>
            <w:right w:val="none" w:sz="0" w:space="0" w:color="auto"/>
          </w:divBdr>
        </w:div>
        <w:div w:id="1694645931">
          <w:marLeft w:val="480"/>
          <w:marRight w:val="0"/>
          <w:marTop w:val="0"/>
          <w:marBottom w:val="0"/>
          <w:divBdr>
            <w:top w:val="none" w:sz="0" w:space="0" w:color="auto"/>
            <w:left w:val="none" w:sz="0" w:space="0" w:color="auto"/>
            <w:bottom w:val="none" w:sz="0" w:space="0" w:color="auto"/>
            <w:right w:val="none" w:sz="0" w:space="0" w:color="auto"/>
          </w:divBdr>
        </w:div>
        <w:div w:id="228813615">
          <w:marLeft w:val="480"/>
          <w:marRight w:val="0"/>
          <w:marTop w:val="0"/>
          <w:marBottom w:val="0"/>
          <w:divBdr>
            <w:top w:val="none" w:sz="0" w:space="0" w:color="auto"/>
            <w:left w:val="none" w:sz="0" w:space="0" w:color="auto"/>
            <w:bottom w:val="none" w:sz="0" w:space="0" w:color="auto"/>
            <w:right w:val="none" w:sz="0" w:space="0" w:color="auto"/>
          </w:divBdr>
        </w:div>
        <w:div w:id="745297214">
          <w:marLeft w:val="480"/>
          <w:marRight w:val="0"/>
          <w:marTop w:val="0"/>
          <w:marBottom w:val="0"/>
          <w:divBdr>
            <w:top w:val="none" w:sz="0" w:space="0" w:color="auto"/>
            <w:left w:val="none" w:sz="0" w:space="0" w:color="auto"/>
            <w:bottom w:val="none" w:sz="0" w:space="0" w:color="auto"/>
            <w:right w:val="none" w:sz="0" w:space="0" w:color="auto"/>
          </w:divBdr>
        </w:div>
        <w:div w:id="263806613">
          <w:marLeft w:val="480"/>
          <w:marRight w:val="0"/>
          <w:marTop w:val="0"/>
          <w:marBottom w:val="0"/>
          <w:divBdr>
            <w:top w:val="none" w:sz="0" w:space="0" w:color="auto"/>
            <w:left w:val="none" w:sz="0" w:space="0" w:color="auto"/>
            <w:bottom w:val="none" w:sz="0" w:space="0" w:color="auto"/>
            <w:right w:val="none" w:sz="0" w:space="0" w:color="auto"/>
          </w:divBdr>
        </w:div>
        <w:div w:id="452479319">
          <w:marLeft w:val="480"/>
          <w:marRight w:val="0"/>
          <w:marTop w:val="0"/>
          <w:marBottom w:val="0"/>
          <w:divBdr>
            <w:top w:val="none" w:sz="0" w:space="0" w:color="auto"/>
            <w:left w:val="none" w:sz="0" w:space="0" w:color="auto"/>
            <w:bottom w:val="none" w:sz="0" w:space="0" w:color="auto"/>
            <w:right w:val="none" w:sz="0" w:space="0" w:color="auto"/>
          </w:divBdr>
        </w:div>
        <w:div w:id="2003697941">
          <w:marLeft w:val="480"/>
          <w:marRight w:val="0"/>
          <w:marTop w:val="0"/>
          <w:marBottom w:val="0"/>
          <w:divBdr>
            <w:top w:val="none" w:sz="0" w:space="0" w:color="auto"/>
            <w:left w:val="none" w:sz="0" w:space="0" w:color="auto"/>
            <w:bottom w:val="none" w:sz="0" w:space="0" w:color="auto"/>
            <w:right w:val="none" w:sz="0" w:space="0" w:color="auto"/>
          </w:divBdr>
        </w:div>
        <w:div w:id="1326124391">
          <w:marLeft w:val="480"/>
          <w:marRight w:val="0"/>
          <w:marTop w:val="0"/>
          <w:marBottom w:val="0"/>
          <w:divBdr>
            <w:top w:val="none" w:sz="0" w:space="0" w:color="auto"/>
            <w:left w:val="none" w:sz="0" w:space="0" w:color="auto"/>
            <w:bottom w:val="none" w:sz="0" w:space="0" w:color="auto"/>
            <w:right w:val="none" w:sz="0" w:space="0" w:color="auto"/>
          </w:divBdr>
        </w:div>
        <w:div w:id="546139230">
          <w:marLeft w:val="480"/>
          <w:marRight w:val="0"/>
          <w:marTop w:val="0"/>
          <w:marBottom w:val="0"/>
          <w:divBdr>
            <w:top w:val="none" w:sz="0" w:space="0" w:color="auto"/>
            <w:left w:val="none" w:sz="0" w:space="0" w:color="auto"/>
            <w:bottom w:val="none" w:sz="0" w:space="0" w:color="auto"/>
            <w:right w:val="none" w:sz="0" w:space="0" w:color="auto"/>
          </w:divBdr>
        </w:div>
        <w:div w:id="1244144305">
          <w:marLeft w:val="480"/>
          <w:marRight w:val="0"/>
          <w:marTop w:val="0"/>
          <w:marBottom w:val="0"/>
          <w:divBdr>
            <w:top w:val="none" w:sz="0" w:space="0" w:color="auto"/>
            <w:left w:val="none" w:sz="0" w:space="0" w:color="auto"/>
            <w:bottom w:val="none" w:sz="0" w:space="0" w:color="auto"/>
            <w:right w:val="none" w:sz="0" w:space="0" w:color="auto"/>
          </w:divBdr>
        </w:div>
        <w:div w:id="1639799634">
          <w:marLeft w:val="480"/>
          <w:marRight w:val="0"/>
          <w:marTop w:val="0"/>
          <w:marBottom w:val="0"/>
          <w:divBdr>
            <w:top w:val="none" w:sz="0" w:space="0" w:color="auto"/>
            <w:left w:val="none" w:sz="0" w:space="0" w:color="auto"/>
            <w:bottom w:val="none" w:sz="0" w:space="0" w:color="auto"/>
            <w:right w:val="none" w:sz="0" w:space="0" w:color="auto"/>
          </w:divBdr>
        </w:div>
        <w:div w:id="1215045123">
          <w:marLeft w:val="480"/>
          <w:marRight w:val="0"/>
          <w:marTop w:val="0"/>
          <w:marBottom w:val="0"/>
          <w:divBdr>
            <w:top w:val="none" w:sz="0" w:space="0" w:color="auto"/>
            <w:left w:val="none" w:sz="0" w:space="0" w:color="auto"/>
            <w:bottom w:val="none" w:sz="0" w:space="0" w:color="auto"/>
            <w:right w:val="none" w:sz="0" w:space="0" w:color="auto"/>
          </w:divBdr>
        </w:div>
        <w:div w:id="1480267444">
          <w:marLeft w:val="480"/>
          <w:marRight w:val="0"/>
          <w:marTop w:val="0"/>
          <w:marBottom w:val="0"/>
          <w:divBdr>
            <w:top w:val="none" w:sz="0" w:space="0" w:color="auto"/>
            <w:left w:val="none" w:sz="0" w:space="0" w:color="auto"/>
            <w:bottom w:val="none" w:sz="0" w:space="0" w:color="auto"/>
            <w:right w:val="none" w:sz="0" w:space="0" w:color="auto"/>
          </w:divBdr>
        </w:div>
        <w:div w:id="1159271607">
          <w:marLeft w:val="480"/>
          <w:marRight w:val="0"/>
          <w:marTop w:val="0"/>
          <w:marBottom w:val="0"/>
          <w:divBdr>
            <w:top w:val="none" w:sz="0" w:space="0" w:color="auto"/>
            <w:left w:val="none" w:sz="0" w:space="0" w:color="auto"/>
            <w:bottom w:val="none" w:sz="0" w:space="0" w:color="auto"/>
            <w:right w:val="none" w:sz="0" w:space="0" w:color="auto"/>
          </w:divBdr>
        </w:div>
        <w:div w:id="711924058">
          <w:marLeft w:val="480"/>
          <w:marRight w:val="0"/>
          <w:marTop w:val="0"/>
          <w:marBottom w:val="0"/>
          <w:divBdr>
            <w:top w:val="none" w:sz="0" w:space="0" w:color="auto"/>
            <w:left w:val="none" w:sz="0" w:space="0" w:color="auto"/>
            <w:bottom w:val="none" w:sz="0" w:space="0" w:color="auto"/>
            <w:right w:val="none" w:sz="0" w:space="0" w:color="auto"/>
          </w:divBdr>
        </w:div>
        <w:div w:id="695160776">
          <w:marLeft w:val="480"/>
          <w:marRight w:val="0"/>
          <w:marTop w:val="0"/>
          <w:marBottom w:val="0"/>
          <w:divBdr>
            <w:top w:val="none" w:sz="0" w:space="0" w:color="auto"/>
            <w:left w:val="none" w:sz="0" w:space="0" w:color="auto"/>
            <w:bottom w:val="none" w:sz="0" w:space="0" w:color="auto"/>
            <w:right w:val="none" w:sz="0" w:space="0" w:color="auto"/>
          </w:divBdr>
        </w:div>
        <w:div w:id="1616280941">
          <w:marLeft w:val="480"/>
          <w:marRight w:val="0"/>
          <w:marTop w:val="0"/>
          <w:marBottom w:val="0"/>
          <w:divBdr>
            <w:top w:val="none" w:sz="0" w:space="0" w:color="auto"/>
            <w:left w:val="none" w:sz="0" w:space="0" w:color="auto"/>
            <w:bottom w:val="none" w:sz="0" w:space="0" w:color="auto"/>
            <w:right w:val="none" w:sz="0" w:space="0" w:color="auto"/>
          </w:divBdr>
        </w:div>
        <w:div w:id="679621933">
          <w:marLeft w:val="480"/>
          <w:marRight w:val="0"/>
          <w:marTop w:val="0"/>
          <w:marBottom w:val="0"/>
          <w:divBdr>
            <w:top w:val="none" w:sz="0" w:space="0" w:color="auto"/>
            <w:left w:val="none" w:sz="0" w:space="0" w:color="auto"/>
            <w:bottom w:val="none" w:sz="0" w:space="0" w:color="auto"/>
            <w:right w:val="none" w:sz="0" w:space="0" w:color="auto"/>
          </w:divBdr>
        </w:div>
        <w:div w:id="1829512162">
          <w:marLeft w:val="480"/>
          <w:marRight w:val="0"/>
          <w:marTop w:val="0"/>
          <w:marBottom w:val="0"/>
          <w:divBdr>
            <w:top w:val="none" w:sz="0" w:space="0" w:color="auto"/>
            <w:left w:val="none" w:sz="0" w:space="0" w:color="auto"/>
            <w:bottom w:val="none" w:sz="0" w:space="0" w:color="auto"/>
            <w:right w:val="none" w:sz="0" w:space="0" w:color="auto"/>
          </w:divBdr>
        </w:div>
        <w:div w:id="1874689329">
          <w:marLeft w:val="480"/>
          <w:marRight w:val="0"/>
          <w:marTop w:val="0"/>
          <w:marBottom w:val="0"/>
          <w:divBdr>
            <w:top w:val="none" w:sz="0" w:space="0" w:color="auto"/>
            <w:left w:val="none" w:sz="0" w:space="0" w:color="auto"/>
            <w:bottom w:val="none" w:sz="0" w:space="0" w:color="auto"/>
            <w:right w:val="none" w:sz="0" w:space="0" w:color="auto"/>
          </w:divBdr>
        </w:div>
        <w:div w:id="541019112">
          <w:marLeft w:val="480"/>
          <w:marRight w:val="0"/>
          <w:marTop w:val="0"/>
          <w:marBottom w:val="0"/>
          <w:divBdr>
            <w:top w:val="none" w:sz="0" w:space="0" w:color="auto"/>
            <w:left w:val="none" w:sz="0" w:space="0" w:color="auto"/>
            <w:bottom w:val="none" w:sz="0" w:space="0" w:color="auto"/>
            <w:right w:val="none" w:sz="0" w:space="0" w:color="auto"/>
          </w:divBdr>
        </w:div>
        <w:div w:id="1495532790">
          <w:marLeft w:val="480"/>
          <w:marRight w:val="0"/>
          <w:marTop w:val="0"/>
          <w:marBottom w:val="0"/>
          <w:divBdr>
            <w:top w:val="none" w:sz="0" w:space="0" w:color="auto"/>
            <w:left w:val="none" w:sz="0" w:space="0" w:color="auto"/>
            <w:bottom w:val="none" w:sz="0" w:space="0" w:color="auto"/>
            <w:right w:val="none" w:sz="0" w:space="0" w:color="auto"/>
          </w:divBdr>
        </w:div>
        <w:div w:id="1575313442">
          <w:marLeft w:val="480"/>
          <w:marRight w:val="0"/>
          <w:marTop w:val="0"/>
          <w:marBottom w:val="0"/>
          <w:divBdr>
            <w:top w:val="none" w:sz="0" w:space="0" w:color="auto"/>
            <w:left w:val="none" w:sz="0" w:space="0" w:color="auto"/>
            <w:bottom w:val="none" w:sz="0" w:space="0" w:color="auto"/>
            <w:right w:val="none" w:sz="0" w:space="0" w:color="auto"/>
          </w:divBdr>
        </w:div>
        <w:div w:id="1695426212">
          <w:marLeft w:val="480"/>
          <w:marRight w:val="0"/>
          <w:marTop w:val="0"/>
          <w:marBottom w:val="0"/>
          <w:divBdr>
            <w:top w:val="none" w:sz="0" w:space="0" w:color="auto"/>
            <w:left w:val="none" w:sz="0" w:space="0" w:color="auto"/>
            <w:bottom w:val="none" w:sz="0" w:space="0" w:color="auto"/>
            <w:right w:val="none" w:sz="0" w:space="0" w:color="auto"/>
          </w:divBdr>
        </w:div>
        <w:div w:id="1962491025">
          <w:marLeft w:val="480"/>
          <w:marRight w:val="0"/>
          <w:marTop w:val="0"/>
          <w:marBottom w:val="0"/>
          <w:divBdr>
            <w:top w:val="none" w:sz="0" w:space="0" w:color="auto"/>
            <w:left w:val="none" w:sz="0" w:space="0" w:color="auto"/>
            <w:bottom w:val="none" w:sz="0" w:space="0" w:color="auto"/>
            <w:right w:val="none" w:sz="0" w:space="0" w:color="auto"/>
          </w:divBdr>
        </w:div>
        <w:div w:id="713702398">
          <w:marLeft w:val="480"/>
          <w:marRight w:val="0"/>
          <w:marTop w:val="0"/>
          <w:marBottom w:val="0"/>
          <w:divBdr>
            <w:top w:val="none" w:sz="0" w:space="0" w:color="auto"/>
            <w:left w:val="none" w:sz="0" w:space="0" w:color="auto"/>
            <w:bottom w:val="none" w:sz="0" w:space="0" w:color="auto"/>
            <w:right w:val="none" w:sz="0" w:space="0" w:color="auto"/>
          </w:divBdr>
        </w:div>
        <w:div w:id="206066153">
          <w:marLeft w:val="480"/>
          <w:marRight w:val="0"/>
          <w:marTop w:val="0"/>
          <w:marBottom w:val="0"/>
          <w:divBdr>
            <w:top w:val="none" w:sz="0" w:space="0" w:color="auto"/>
            <w:left w:val="none" w:sz="0" w:space="0" w:color="auto"/>
            <w:bottom w:val="none" w:sz="0" w:space="0" w:color="auto"/>
            <w:right w:val="none" w:sz="0" w:space="0" w:color="auto"/>
          </w:divBdr>
        </w:div>
        <w:div w:id="1607345639">
          <w:marLeft w:val="480"/>
          <w:marRight w:val="0"/>
          <w:marTop w:val="0"/>
          <w:marBottom w:val="0"/>
          <w:divBdr>
            <w:top w:val="none" w:sz="0" w:space="0" w:color="auto"/>
            <w:left w:val="none" w:sz="0" w:space="0" w:color="auto"/>
            <w:bottom w:val="none" w:sz="0" w:space="0" w:color="auto"/>
            <w:right w:val="none" w:sz="0" w:space="0" w:color="auto"/>
          </w:divBdr>
        </w:div>
        <w:div w:id="1603299284">
          <w:marLeft w:val="480"/>
          <w:marRight w:val="0"/>
          <w:marTop w:val="0"/>
          <w:marBottom w:val="0"/>
          <w:divBdr>
            <w:top w:val="none" w:sz="0" w:space="0" w:color="auto"/>
            <w:left w:val="none" w:sz="0" w:space="0" w:color="auto"/>
            <w:bottom w:val="none" w:sz="0" w:space="0" w:color="auto"/>
            <w:right w:val="none" w:sz="0" w:space="0" w:color="auto"/>
          </w:divBdr>
        </w:div>
        <w:div w:id="453714142">
          <w:marLeft w:val="480"/>
          <w:marRight w:val="0"/>
          <w:marTop w:val="0"/>
          <w:marBottom w:val="0"/>
          <w:divBdr>
            <w:top w:val="none" w:sz="0" w:space="0" w:color="auto"/>
            <w:left w:val="none" w:sz="0" w:space="0" w:color="auto"/>
            <w:bottom w:val="none" w:sz="0" w:space="0" w:color="auto"/>
            <w:right w:val="none" w:sz="0" w:space="0" w:color="auto"/>
          </w:divBdr>
        </w:div>
        <w:div w:id="1029843364">
          <w:marLeft w:val="480"/>
          <w:marRight w:val="0"/>
          <w:marTop w:val="0"/>
          <w:marBottom w:val="0"/>
          <w:divBdr>
            <w:top w:val="none" w:sz="0" w:space="0" w:color="auto"/>
            <w:left w:val="none" w:sz="0" w:space="0" w:color="auto"/>
            <w:bottom w:val="none" w:sz="0" w:space="0" w:color="auto"/>
            <w:right w:val="none" w:sz="0" w:space="0" w:color="auto"/>
          </w:divBdr>
        </w:div>
        <w:div w:id="811795649">
          <w:marLeft w:val="480"/>
          <w:marRight w:val="0"/>
          <w:marTop w:val="0"/>
          <w:marBottom w:val="0"/>
          <w:divBdr>
            <w:top w:val="none" w:sz="0" w:space="0" w:color="auto"/>
            <w:left w:val="none" w:sz="0" w:space="0" w:color="auto"/>
            <w:bottom w:val="none" w:sz="0" w:space="0" w:color="auto"/>
            <w:right w:val="none" w:sz="0" w:space="0" w:color="auto"/>
          </w:divBdr>
        </w:div>
        <w:div w:id="441148252">
          <w:marLeft w:val="480"/>
          <w:marRight w:val="0"/>
          <w:marTop w:val="0"/>
          <w:marBottom w:val="0"/>
          <w:divBdr>
            <w:top w:val="none" w:sz="0" w:space="0" w:color="auto"/>
            <w:left w:val="none" w:sz="0" w:space="0" w:color="auto"/>
            <w:bottom w:val="none" w:sz="0" w:space="0" w:color="auto"/>
            <w:right w:val="none" w:sz="0" w:space="0" w:color="auto"/>
          </w:divBdr>
        </w:div>
        <w:div w:id="580523504">
          <w:marLeft w:val="480"/>
          <w:marRight w:val="0"/>
          <w:marTop w:val="0"/>
          <w:marBottom w:val="0"/>
          <w:divBdr>
            <w:top w:val="none" w:sz="0" w:space="0" w:color="auto"/>
            <w:left w:val="none" w:sz="0" w:space="0" w:color="auto"/>
            <w:bottom w:val="none" w:sz="0" w:space="0" w:color="auto"/>
            <w:right w:val="none" w:sz="0" w:space="0" w:color="auto"/>
          </w:divBdr>
        </w:div>
        <w:div w:id="1708722248">
          <w:marLeft w:val="480"/>
          <w:marRight w:val="0"/>
          <w:marTop w:val="0"/>
          <w:marBottom w:val="0"/>
          <w:divBdr>
            <w:top w:val="none" w:sz="0" w:space="0" w:color="auto"/>
            <w:left w:val="none" w:sz="0" w:space="0" w:color="auto"/>
            <w:bottom w:val="none" w:sz="0" w:space="0" w:color="auto"/>
            <w:right w:val="none" w:sz="0" w:space="0" w:color="auto"/>
          </w:divBdr>
        </w:div>
        <w:div w:id="1745256184">
          <w:marLeft w:val="480"/>
          <w:marRight w:val="0"/>
          <w:marTop w:val="0"/>
          <w:marBottom w:val="0"/>
          <w:divBdr>
            <w:top w:val="none" w:sz="0" w:space="0" w:color="auto"/>
            <w:left w:val="none" w:sz="0" w:space="0" w:color="auto"/>
            <w:bottom w:val="none" w:sz="0" w:space="0" w:color="auto"/>
            <w:right w:val="none" w:sz="0" w:space="0" w:color="auto"/>
          </w:divBdr>
        </w:div>
        <w:div w:id="1064841868">
          <w:marLeft w:val="480"/>
          <w:marRight w:val="0"/>
          <w:marTop w:val="0"/>
          <w:marBottom w:val="0"/>
          <w:divBdr>
            <w:top w:val="none" w:sz="0" w:space="0" w:color="auto"/>
            <w:left w:val="none" w:sz="0" w:space="0" w:color="auto"/>
            <w:bottom w:val="none" w:sz="0" w:space="0" w:color="auto"/>
            <w:right w:val="none" w:sz="0" w:space="0" w:color="auto"/>
          </w:divBdr>
        </w:div>
        <w:div w:id="1181747278">
          <w:marLeft w:val="480"/>
          <w:marRight w:val="0"/>
          <w:marTop w:val="0"/>
          <w:marBottom w:val="0"/>
          <w:divBdr>
            <w:top w:val="none" w:sz="0" w:space="0" w:color="auto"/>
            <w:left w:val="none" w:sz="0" w:space="0" w:color="auto"/>
            <w:bottom w:val="none" w:sz="0" w:space="0" w:color="auto"/>
            <w:right w:val="none" w:sz="0" w:space="0" w:color="auto"/>
          </w:divBdr>
        </w:div>
        <w:div w:id="1656495959">
          <w:marLeft w:val="480"/>
          <w:marRight w:val="0"/>
          <w:marTop w:val="0"/>
          <w:marBottom w:val="0"/>
          <w:divBdr>
            <w:top w:val="none" w:sz="0" w:space="0" w:color="auto"/>
            <w:left w:val="none" w:sz="0" w:space="0" w:color="auto"/>
            <w:bottom w:val="none" w:sz="0" w:space="0" w:color="auto"/>
            <w:right w:val="none" w:sz="0" w:space="0" w:color="auto"/>
          </w:divBdr>
        </w:div>
        <w:div w:id="2097708990">
          <w:marLeft w:val="480"/>
          <w:marRight w:val="0"/>
          <w:marTop w:val="0"/>
          <w:marBottom w:val="0"/>
          <w:divBdr>
            <w:top w:val="none" w:sz="0" w:space="0" w:color="auto"/>
            <w:left w:val="none" w:sz="0" w:space="0" w:color="auto"/>
            <w:bottom w:val="none" w:sz="0" w:space="0" w:color="auto"/>
            <w:right w:val="none" w:sz="0" w:space="0" w:color="auto"/>
          </w:divBdr>
        </w:div>
        <w:div w:id="365302984">
          <w:marLeft w:val="480"/>
          <w:marRight w:val="0"/>
          <w:marTop w:val="0"/>
          <w:marBottom w:val="0"/>
          <w:divBdr>
            <w:top w:val="none" w:sz="0" w:space="0" w:color="auto"/>
            <w:left w:val="none" w:sz="0" w:space="0" w:color="auto"/>
            <w:bottom w:val="none" w:sz="0" w:space="0" w:color="auto"/>
            <w:right w:val="none" w:sz="0" w:space="0" w:color="auto"/>
          </w:divBdr>
        </w:div>
        <w:div w:id="1172642810">
          <w:marLeft w:val="480"/>
          <w:marRight w:val="0"/>
          <w:marTop w:val="0"/>
          <w:marBottom w:val="0"/>
          <w:divBdr>
            <w:top w:val="none" w:sz="0" w:space="0" w:color="auto"/>
            <w:left w:val="none" w:sz="0" w:space="0" w:color="auto"/>
            <w:bottom w:val="none" w:sz="0" w:space="0" w:color="auto"/>
            <w:right w:val="none" w:sz="0" w:space="0" w:color="auto"/>
          </w:divBdr>
        </w:div>
        <w:div w:id="1340816061">
          <w:marLeft w:val="480"/>
          <w:marRight w:val="0"/>
          <w:marTop w:val="0"/>
          <w:marBottom w:val="0"/>
          <w:divBdr>
            <w:top w:val="none" w:sz="0" w:space="0" w:color="auto"/>
            <w:left w:val="none" w:sz="0" w:space="0" w:color="auto"/>
            <w:bottom w:val="none" w:sz="0" w:space="0" w:color="auto"/>
            <w:right w:val="none" w:sz="0" w:space="0" w:color="auto"/>
          </w:divBdr>
        </w:div>
        <w:div w:id="10031513">
          <w:marLeft w:val="480"/>
          <w:marRight w:val="0"/>
          <w:marTop w:val="0"/>
          <w:marBottom w:val="0"/>
          <w:divBdr>
            <w:top w:val="none" w:sz="0" w:space="0" w:color="auto"/>
            <w:left w:val="none" w:sz="0" w:space="0" w:color="auto"/>
            <w:bottom w:val="none" w:sz="0" w:space="0" w:color="auto"/>
            <w:right w:val="none" w:sz="0" w:space="0" w:color="auto"/>
          </w:divBdr>
        </w:div>
        <w:div w:id="2042702272">
          <w:marLeft w:val="480"/>
          <w:marRight w:val="0"/>
          <w:marTop w:val="0"/>
          <w:marBottom w:val="0"/>
          <w:divBdr>
            <w:top w:val="none" w:sz="0" w:space="0" w:color="auto"/>
            <w:left w:val="none" w:sz="0" w:space="0" w:color="auto"/>
            <w:bottom w:val="none" w:sz="0" w:space="0" w:color="auto"/>
            <w:right w:val="none" w:sz="0" w:space="0" w:color="auto"/>
          </w:divBdr>
        </w:div>
        <w:div w:id="851653440">
          <w:marLeft w:val="480"/>
          <w:marRight w:val="0"/>
          <w:marTop w:val="0"/>
          <w:marBottom w:val="0"/>
          <w:divBdr>
            <w:top w:val="none" w:sz="0" w:space="0" w:color="auto"/>
            <w:left w:val="none" w:sz="0" w:space="0" w:color="auto"/>
            <w:bottom w:val="none" w:sz="0" w:space="0" w:color="auto"/>
            <w:right w:val="none" w:sz="0" w:space="0" w:color="auto"/>
          </w:divBdr>
        </w:div>
        <w:div w:id="717515648">
          <w:marLeft w:val="480"/>
          <w:marRight w:val="0"/>
          <w:marTop w:val="0"/>
          <w:marBottom w:val="0"/>
          <w:divBdr>
            <w:top w:val="none" w:sz="0" w:space="0" w:color="auto"/>
            <w:left w:val="none" w:sz="0" w:space="0" w:color="auto"/>
            <w:bottom w:val="none" w:sz="0" w:space="0" w:color="auto"/>
            <w:right w:val="none" w:sz="0" w:space="0" w:color="auto"/>
          </w:divBdr>
        </w:div>
        <w:div w:id="1771270704">
          <w:marLeft w:val="480"/>
          <w:marRight w:val="0"/>
          <w:marTop w:val="0"/>
          <w:marBottom w:val="0"/>
          <w:divBdr>
            <w:top w:val="none" w:sz="0" w:space="0" w:color="auto"/>
            <w:left w:val="none" w:sz="0" w:space="0" w:color="auto"/>
            <w:bottom w:val="none" w:sz="0" w:space="0" w:color="auto"/>
            <w:right w:val="none" w:sz="0" w:space="0" w:color="auto"/>
          </w:divBdr>
        </w:div>
        <w:div w:id="964890666">
          <w:marLeft w:val="480"/>
          <w:marRight w:val="0"/>
          <w:marTop w:val="0"/>
          <w:marBottom w:val="0"/>
          <w:divBdr>
            <w:top w:val="none" w:sz="0" w:space="0" w:color="auto"/>
            <w:left w:val="none" w:sz="0" w:space="0" w:color="auto"/>
            <w:bottom w:val="none" w:sz="0" w:space="0" w:color="auto"/>
            <w:right w:val="none" w:sz="0" w:space="0" w:color="auto"/>
          </w:divBdr>
        </w:div>
        <w:div w:id="1560093406">
          <w:marLeft w:val="480"/>
          <w:marRight w:val="0"/>
          <w:marTop w:val="0"/>
          <w:marBottom w:val="0"/>
          <w:divBdr>
            <w:top w:val="none" w:sz="0" w:space="0" w:color="auto"/>
            <w:left w:val="none" w:sz="0" w:space="0" w:color="auto"/>
            <w:bottom w:val="none" w:sz="0" w:space="0" w:color="auto"/>
            <w:right w:val="none" w:sz="0" w:space="0" w:color="auto"/>
          </w:divBdr>
        </w:div>
        <w:div w:id="1441410513">
          <w:marLeft w:val="480"/>
          <w:marRight w:val="0"/>
          <w:marTop w:val="0"/>
          <w:marBottom w:val="0"/>
          <w:divBdr>
            <w:top w:val="none" w:sz="0" w:space="0" w:color="auto"/>
            <w:left w:val="none" w:sz="0" w:space="0" w:color="auto"/>
            <w:bottom w:val="none" w:sz="0" w:space="0" w:color="auto"/>
            <w:right w:val="none" w:sz="0" w:space="0" w:color="auto"/>
          </w:divBdr>
        </w:div>
        <w:div w:id="805314047">
          <w:marLeft w:val="480"/>
          <w:marRight w:val="0"/>
          <w:marTop w:val="0"/>
          <w:marBottom w:val="0"/>
          <w:divBdr>
            <w:top w:val="none" w:sz="0" w:space="0" w:color="auto"/>
            <w:left w:val="none" w:sz="0" w:space="0" w:color="auto"/>
            <w:bottom w:val="none" w:sz="0" w:space="0" w:color="auto"/>
            <w:right w:val="none" w:sz="0" w:space="0" w:color="auto"/>
          </w:divBdr>
        </w:div>
        <w:div w:id="1250885996">
          <w:marLeft w:val="480"/>
          <w:marRight w:val="0"/>
          <w:marTop w:val="0"/>
          <w:marBottom w:val="0"/>
          <w:divBdr>
            <w:top w:val="none" w:sz="0" w:space="0" w:color="auto"/>
            <w:left w:val="none" w:sz="0" w:space="0" w:color="auto"/>
            <w:bottom w:val="none" w:sz="0" w:space="0" w:color="auto"/>
            <w:right w:val="none" w:sz="0" w:space="0" w:color="auto"/>
          </w:divBdr>
        </w:div>
        <w:div w:id="1389377077">
          <w:marLeft w:val="480"/>
          <w:marRight w:val="0"/>
          <w:marTop w:val="0"/>
          <w:marBottom w:val="0"/>
          <w:divBdr>
            <w:top w:val="none" w:sz="0" w:space="0" w:color="auto"/>
            <w:left w:val="none" w:sz="0" w:space="0" w:color="auto"/>
            <w:bottom w:val="none" w:sz="0" w:space="0" w:color="auto"/>
            <w:right w:val="none" w:sz="0" w:space="0" w:color="auto"/>
          </w:divBdr>
        </w:div>
        <w:div w:id="601256820">
          <w:marLeft w:val="480"/>
          <w:marRight w:val="0"/>
          <w:marTop w:val="0"/>
          <w:marBottom w:val="0"/>
          <w:divBdr>
            <w:top w:val="none" w:sz="0" w:space="0" w:color="auto"/>
            <w:left w:val="none" w:sz="0" w:space="0" w:color="auto"/>
            <w:bottom w:val="none" w:sz="0" w:space="0" w:color="auto"/>
            <w:right w:val="none" w:sz="0" w:space="0" w:color="auto"/>
          </w:divBdr>
        </w:div>
        <w:div w:id="198014899">
          <w:marLeft w:val="480"/>
          <w:marRight w:val="0"/>
          <w:marTop w:val="0"/>
          <w:marBottom w:val="0"/>
          <w:divBdr>
            <w:top w:val="none" w:sz="0" w:space="0" w:color="auto"/>
            <w:left w:val="none" w:sz="0" w:space="0" w:color="auto"/>
            <w:bottom w:val="none" w:sz="0" w:space="0" w:color="auto"/>
            <w:right w:val="none" w:sz="0" w:space="0" w:color="auto"/>
          </w:divBdr>
        </w:div>
        <w:div w:id="712578844">
          <w:marLeft w:val="480"/>
          <w:marRight w:val="0"/>
          <w:marTop w:val="0"/>
          <w:marBottom w:val="0"/>
          <w:divBdr>
            <w:top w:val="none" w:sz="0" w:space="0" w:color="auto"/>
            <w:left w:val="none" w:sz="0" w:space="0" w:color="auto"/>
            <w:bottom w:val="none" w:sz="0" w:space="0" w:color="auto"/>
            <w:right w:val="none" w:sz="0" w:space="0" w:color="auto"/>
          </w:divBdr>
        </w:div>
        <w:div w:id="1434204596">
          <w:marLeft w:val="480"/>
          <w:marRight w:val="0"/>
          <w:marTop w:val="0"/>
          <w:marBottom w:val="0"/>
          <w:divBdr>
            <w:top w:val="none" w:sz="0" w:space="0" w:color="auto"/>
            <w:left w:val="none" w:sz="0" w:space="0" w:color="auto"/>
            <w:bottom w:val="none" w:sz="0" w:space="0" w:color="auto"/>
            <w:right w:val="none" w:sz="0" w:space="0" w:color="auto"/>
          </w:divBdr>
        </w:div>
        <w:div w:id="1163205517">
          <w:marLeft w:val="480"/>
          <w:marRight w:val="0"/>
          <w:marTop w:val="0"/>
          <w:marBottom w:val="0"/>
          <w:divBdr>
            <w:top w:val="none" w:sz="0" w:space="0" w:color="auto"/>
            <w:left w:val="none" w:sz="0" w:space="0" w:color="auto"/>
            <w:bottom w:val="none" w:sz="0" w:space="0" w:color="auto"/>
            <w:right w:val="none" w:sz="0" w:space="0" w:color="auto"/>
          </w:divBdr>
        </w:div>
        <w:div w:id="1039891650">
          <w:marLeft w:val="480"/>
          <w:marRight w:val="0"/>
          <w:marTop w:val="0"/>
          <w:marBottom w:val="0"/>
          <w:divBdr>
            <w:top w:val="none" w:sz="0" w:space="0" w:color="auto"/>
            <w:left w:val="none" w:sz="0" w:space="0" w:color="auto"/>
            <w:bottom w:val="none" w:sz="0" w:space="0" w:color="auto"/>
            <w:right w:val="none" w:sz="0" w:space="0" w:color="auto"/>
          </w:divBdr>
        </w:div>
        <w:div w:id="191918613">
          <w:marLeft w:val="480"/>
          <w:marRight w:val="0"/>
          <w:marTop w:val="0"/>
          <w:marBottom w:val="0"/>
          <w:divBdr>
            <w:top w:val="none" w:sz="0" w:space="0" w:color="auto"/>
            <w:left w:val="none" w:sz="0" w:space="0" w:color="auto"/>
            <w:bottom w:val="none" w:sz="0" w:space="0" w:color="auto"/>
            <w:right w:val="none" w:sz="0" w:space="0" w:color="auto"/>
          </w:divBdr>
        </w:div>
        <w:div w:id="1488476301">
          <w:marLeft w:val="480"/>
          <w:marRight w:val="0"/>
          <w:marTop w:val="0"/>
          <w:marBottom w:val="0"/>
          <w:divBdr>
            <w:top w:val="none" w:sz="0" w:space="0" w:color="auto"/>
            <w:left w:val="none" w:sz="0" w:space="0" w:color="auto"/>
            <w:bottom w:val="none" w:sz="0" w:space="0" w:color="auto"/>
            <w:right w:val="none" w:sz="0" w:space="0" w:color="auto"/>
          </w:divBdr>
        </w:div>
        <w:div w:id="1053312291">
          <w:marLeft w:val="480"/>
          <w:marRight w:val="0"/>
          <w:marTop w:val="0"/>
          <w:marBottom w:val="0"/>
          <w:divBdr>
            <w:top w:val="none" w:sz="0" w:space="0" w:color="auto"/>
            <w:left w:val="none" w:sz="0" w:space="0" w:color="auto"/>
            <w:bottom w:val="none" w:sz="0" w:space="0" w:color="auto"/>
            <w:right w:val="none" w:sz="0" w:space="0" w:color="auto"/>
          </w:divBdr>
        </w:div>
        <w:div w:id="69815525">
          <w:marLeft w:val="480"/>
          <w:marRight w:val="0"/>
          <w:marTop w:val="0"/>
          <w:marBottom w:val="0"/>
          <w:divBdr>
            <w:top w:val="none" w:sz="0" w:space="0" w:color="auto"/>
            <w:left w:val="none" w:sz="0" w:space="0" w:color="auto"/>
            <w:bottom w:val="none" w:sz="0" w:space="0" w:color="auto"/>
            <w:right w:val="none" w:sz="0" w:space="0" w:color="auto"/>
          </w:divBdr>
        </w:div>
        <w:div w:id="2018268710">
          <w:marLeft w:val="480"/>
          <w:marRight w:val="0"/>
          <w:marTop w:val="0"/>
          <w:marBottom w:val="0"/>
          <w:divBdr>
            <w:top w:val="none" w:sz="0" w:space="0" w:color="auto"/>
            <w:left w:val="none" w:sz="0" w:space="0" w:color="auto"/>
            <w:bottom w:val="none" w:sz="0" w:space="0" w:color="auto"/>
            <w:right w:val="none" w:sz="0" w:space="0" w:color="auto"/>
          </w:divBdr>
        </w:div>
        <w:div w:id="855581222">
          <w:marLeft w:val="480"/>
          <w:marRight w:val="0"/>
          <w:marTop w:val="0"/>
          <w:marBottom w:val="0"/>
          <w:divBdr>
            <w:top w:val="none" w:sz="0" w:space="0" w:color="auto"/>
            <w:left w:val="none" w:sz="0" w:space="0" w:color="auto"/>
            <w:bottom w:val="none" w:sz="0" w:space="0" w:color="auto"/>
            <w:right w:val="none" w:sz="0" w:space="0" w:color="auto"/>
          </w:divBdr>
        </w:div>
        <w:div w:id="1003898902">
          <w:marLeft w:val="480"/>
          <w:marRight w:val="0"/>
          <w:marTop w:val="0"/>
          <w:marBottom w:val="0"/>
          <w:divBdr>
            <w:top w:val="none" w:sz="0" w:space="0" w:color="auto"/>
            <w:left w:val="none" w:sz="0" w:space="0" w:color="auto"/>
            <w:bottom w:val="none" w:sz="0" w:space="0" w:color="auto"/>
            <w:right w:val="none" w:sz="0" w:space="0" w:color="auto"/>
          </w:divBdr>
        </w:div>
        <w:div w:id="946742375">
          <w:marLeft w:val="480"/>
          <w:marRight w:val="0"/>
          <w:marTop w:val="0"/>
          <w:marBottom w:val="0"/>
          <w:divBdr>
            <w:top w:val="none" w:sz="0" w:space="0" w:color="auto"/>
            <w:left w:val="none" w:sz="0" w:space="0" w:color="auto"/>
            <w:bottom w:val="none" w:sz="0" w:space="0" w:color="auto"/>
            <w:right w:val="none" w:sz="0" w:space="0" w:color="auto"/>
          </w:divBdr>
        </w:div>
        <w:div w:id="599485501">
          <w:marLeft w:val="480"/>
          <w:marRight w:val="0"/>
          <w:marTop w:val="0"/>
          <w:marBottom w:val="0"/>
          <w:divBdr>
            <w:top w:val="none" w:sz="0" w:space="0" w:color="auto"/>
            <w:left w:val="none" w:sz="0" w:space="0" w:color="auto"/>
            <w:bottom w:val="none" w:sz="0" w:space="0" w:color="auto"/>
            <w:right w:val="none" w:sz="0" w:space="0" w:color="auto"/>
          </w:divBdr>
        </w:div>
        <w:div w:id="556405486">
          <w:marLeft w:val="480"/>
          <w:marRight w:val="0"/>
          <w:marTop w:val="0"/>
          <w:marBottom w:val="0"/>
          <w:divBdr>
            <w:top w:val="none" w:sz="0" w:space="0" w:color="auto"/>
            <w:left w:val="none" w:sz="0" w:space="0" w:color="auto"/>
            <w:bottom w:val="none" w:sz="0" w:space="0" w:color="auto"/>
            <w:right w:val="none" w:sz="0" w:space="0" w:color="auto"/>
          </w:divBdr>
        </w:div>
        <w:div w:id="1535658780">
          <w:marLeft w:val="480"/>
          <w:marRight w:val="0"/>
          <w:marTop w:val="0"/>
          <w:marBottom w:val="0"/>
          <w:divBdr>
            <w:top w:val="none" w:sz="0" w:space="0" w:color="auto"/>
            <w:left w:val="none" w:sz="0" w:space="0" w:color="auto"/>
            <w:bottom w:val="none" w:sz="0" w:space="0" w:color="auto"/>
            <w:right w:val="none" w:sz="0" w:space="0" w:color="auto"/>
          </w:divBdr>
        </w:div>
        <w:div w:id="539821465">
          <w:marLeft w:val="480"/>
          <w:marRight w:val="0"/>
          <w:marTop w:val="0"/>
          <w:marBottom w:val="0"/>
          <w:divBdr>
            <w:top w:val="none" w:sz="0" w:space="0" w:color="auto"/>
            <w:left w:val="none" w:sz="0" w:space="0" w:color="auto"/>
            <w:bottom w:val="none" w:sz="0" w:space="0" w:color="auto"/>
            <w:right w:val="none" w:sz="0" w:space="0" w:color="auto"/>
          </w:divBdr>
        </w:div>
        <w:div w:id="514734157">
          <w:marLeft w:val="480"/>
          <w:marRight w:val="0"/>
          <w:marTop w:val="0"/>
          <w:marBottom w:val="0"/>
          <w:divBdr>
            <w:top w:val="none" w:sz="0" w:space="0" w:color="auto"/>
            <w:left w:val="none" w:sz="0" w:space="0" w:color="auto"/>
            <w:bottom w:val="none" w:sz="0" w:space="0" w:color="auto"/>
            <w:right w:val="none" w:sz="0" w:space="0" w:color="auto"/>
          </w:divBdr>
        </w:div>
        <w:div w:id="1120418511">
          <w:marLeft w:val="480"/>
          <w:marRight w:val="0"/>
          <w:marTop w:val="0"/>
          <w:marBottom w:val="0"/>
          <w:divBdr>
            <w:top w:val="none" w:sz="0" w:space="0" w:color="auto"/>
            <w:left w:val="none" w:sz="0" w:space="0" w:color="auto"/>
            <w:bottom w:val="none" w:sz="0" w:space="0" w:color="auto"/>
            <w:right w:val="none" w:sz="0" w:space="0" w:color="auto"/>
          </w:divBdr>
        </w:div>
        <w:div w:id="126363422">
          <w:marLeft w:val="480"/>
          <w:marRight w:val="0"/>
          <w:marTop w:val="0"/>
          <w:marBottom w:val="0"/>
          <w:divBdr>
            <w:top w:val="none" w:sz="0" w:space="0" w:color="auto"/>
            <w:left w:val="none" w:sz="0" w:space="0" w:color="auto"/>
            <w:bottom w:val="none" w:sz="0" w:space="0" w:color="auto"/>
            <w:right w:val="none" w:sz="0" w:space="0" w:color="auto"/>
          </w:divBdr>
        </w:div>
        <w:div w:id="701394245">
          <w:marLeft w:val="480"/>
          <w:marRight w:val="0"/>
          <w:marTop w:val="0"/>
          <w:marBottom w:val="0"/>
          <w:divBdr>
            <w:top w:val="none" w:sz="0" w:space="0" w:color="auto"/>
            <w:left w:val="none" w:sz="0" w:space="0" w:color="auto"/>
            <w:bottom w:val="none" w:sz="0" w:space="0" w:color="auto"/>
            <w:right w:val="none" w:sz="0" w:space="0" w:color="auto"/>
          </w:divBdr>
        </w:div>
        <w:div w:id="1545631346">
          <w:marLeft w:val="480"/>
          <w:marRight w:val="0"/>
          <w:marTop w:val="0"/>
          <w:marBottom w:val="0"/>
          <w:divBdr>
            <w:top w:val="none" w:sz="0" w:space="0" w:color="auto"/>
            <w:left w:val="none" w:sz="0" w:space="0" w:color="auto"/>
            <w:bottom w:val="none" w:sz="0" w:space="0" w:color="auto"/>
            <w:right w:val="none" w:sz="0" w:space="0" w:color="auto"/>
          </w:divBdr>
        </w:div>
        <w:div w:id="2035033610">
          <w:marLeft w:val="480"/>
          <w:marRight w:val="0"/>
          <w:marTop w:val="0"/>
          <w:marBottom w:val="0"/>
          <w:divBdr>
            <w:top w:val="none" w:sz="0" w:space="0" w:color="auto"/>
            <w:left w:val="none" w:sz="0" w:space="0" w:color="auto"/>
            <w:bottom w:val="none" w:sz="0" w:space="0" w:color="auto"/>
            <w:right w:val="none" w:sz="0" w:space="0" w:color="auto"/>
          </w:divBdr>
        </w:div>
        <w:div w:id="2012557745">
          <w:marLeft w:val="480"/>
          <w:marRight w:val="0"/>
          <w:marTop w:val="0"/>
          <w:marBottom w:val="0"/>
          <w:divBdr>
            <w:top w:val="none" w:sz="0" w:space="0" w:color="auto"/>
            <w:left w:val="none" w:sz="0" w:space="0" w:color="auto"/>
            <w:bottom w:val="none" w:sz="0" w:space="0" w:color="auto"/>
            <w:right w:val="none" w:sz="0" w:space="0" w:color="auto"/>
          </w:divBdr>
        </w:div>
        <w:div w:id="74010254">
          <w:marLeft w:val="480"/>
          <w:marRight w:val="0"/>
          <w:marTop w:val="0"/>
          <w:marBottom w:val="0"/>
          <w:divBdr>
            <w:top w:val="none" w:sz="0" w:space="0" w:color="auto"/>
            <w:left w:val="none" w:sz="0" w:space="0" w:color="auto"/>
            <w:bottom w:val="none" w:sz="0" w:space="0" w:color="auto"/>
            <w:right w:val="none" w:sz="0" w:space="0" w:color="auto"/>
          </w:divBdr>
        </w:div>
        <w:div w:id="940378907">
          <w:marLeft w:val="480"/>
          <w:marRight w:val="0"/>
          <w:marTop w:val="0"/>
          <w:marBottom w:val="0"/>
          <w:divBdr>
            <w:top w:val="none" w:sz="0" w:space="0" w:color="auto"/>
            <w:left w:val="none" w:sz="0" w:space="0" w:color="auto"/>
            <w:bottom w:val="none" w:sz="0" w:space="0" w:color="auto"/>
            <w:right w:val="none" w:sz="0" w:space="0" w:color="auto"/>
          </w:divBdr>
        </w:div>
        <w:div w:id="648558434">
          <w:marLeft w:val="480"/>
          <w:marRight w:val="0"/>
          <w:marTop w:val="0"/>
          <w:marBottom w:val="0"/>
          <w:divBdr>
            <w:top w:val="none" w:sz="0" w:space="0" w:color="auto"/>
            <w:left w:val="none" w:sz="0" w:space="0" w:color="auto"/>
            <w:bottom w:val="none" w:sz="0" w:space="0" w:color="auto"/>
            <w:right w:val="none" w:sz="0" w:space="0" w:color="auto"/>
          </w:divBdr>
        </w:div>
        <w:div w:id="1268807826">
          <w:marLeft w:val="480"/>
          <w:marRight w:val="0"/>
          <w:marTop w:val="0"/>
          <w:marBottom w:val="0"/>
          <w:divBdr>
            <w:top w:val="none" w:sz="0" w:space="0" w:color="auto"/>
            <w:left w:val="none" w:sz="0" w:space="0" w:color="auto"/>
            <w:bottom w:val="none" w:sz="0" w:space="0" w:color="auto"/>
            <w:right w:val="none" w:sz="0" w:space="0" w:color="auto"/>
          </w:divBdr>
        </w:div>
        <w:div w:id="1423643348">
          <w:marLeft w:val="480"/>
          <w:marRight w:val="0"/>
          <w:marTop w:val="0"/>
          <w:marBottom w:val="0"/>
          <w:divBdr>
            <w:top w:val="none" w:sz="0" w:space="0" w:color="auto"/>
            <w:left w:val="none" w:sz="0" w:space="0" w:color="auto"/>
            <w:bottom w:val="none" w:sz="0" w:space="0" w:color="auto"/>
            <w:right w:val="none" w:sz="0" w:space="0" w:color="auto"/>
          </w:divBdr>
        </w:div>
        <w:div w:id="851142953">
          <w:marLeft w:val="480"/>
          <w:marRight w:val="0"/>
          <w:marTop w:val="0"/>
          <w:marBottom w:val="0"/>
          <w:divBdr>
            <w:top w:val="none" w:sz="0" w:space="0" w:color="auto"/>
            <w:left w:val="none" w:sz="0" w:space="0" w:color="auto"/>
            <w:bottom w:val="none" w:sz="0" w:space="0" w:color="auto"/>
            <w:right w:val="none" w:sz="0" w:space="0" w:color="auto"/>
          </w:divBdr>
        </w:div>
        <w:div w:id="495927583">
          <w:marLeft w:val="480"/>
          <w:marRight w:val="0"/>
          <w:marTop w:val="0"/>
          <w:marBottom w:val="0"/>
          <w:divBdr>
            <w:top w:val="none" w:sz="0" w:space="0" w:color="auto"/>
            <w:left w:val="none" w:sz="0" w:space="0" w:color="auto"/>
            <w:bottom w:val="none" w:sz="0" w:space="0" w:color="auto"/>
            <w:right w:val="none" w:sz="0" w:space="0" w:color="auto"/>
          </w:divBdr>
        </w:div>
        <w:div w:id="19474918">
          <w:marLeft w:val="480"/>
          <w:marRight w:val="0"/>
          <w:marTop w:val="0"/>
          <w:marBottom w:val="0"/>
          <w:divBdr>
            <w:top w:val="none" w:sz="0" w:space="0" w:color="auto"/>
            <w:left w:val="none" w:sz="0" w:space="0" w:color="auto"/>
            <w:bottom w:val="none" w:sz="0" w:space="0" w:color="auto"/>
            <w:right w:val="none" w:sz="0" w:space="0" w:color="auto"/>
          </w:divBdr>
        </w:div>
        <w:div w:id="1068962378">
          <w:marLeft w:val="480"/>
          <w:marRight w:val="0"/>
          <w:marTop w:val="0"/>
          <w:marBottom w:val="0"/>
          <w:divBdr>
            <w:top w:val="none" w:sz="0" w:space="0" w:color="auto"/>
            <w:left w:val="none" w:sz="0" w:space="0" w:color="auto"/>
            <w:bottom w:val="none" w:sz="0" w:space="0" w:color="auto"/>
            <w:right w:val="none" w:sz="0" w:space="0" w:color="auto"/>
          </w:divBdr>
        </w:div>
        <w:div w:id="1712727111">
          <w:marLeft w:val="480"/>
          <w:marRight w:val="0"/>
          <w:marTop w:val="0"/>
          <w:marBottom w:val="0"/>
          <w:divBdr>
            <w:top w:val="none" w:sz="0" w:space="0" w:color="auto"/>
            <w:left w:val="none" w:sz="0" w:space="0" w:color="auto"/>
            <w:bottom w:val="none" w:sz="0" w:space="0" w:color="auto"/>
            <w:right w:val="none" w:sz="0" w:space="0" w:color="auto"/>
          </w:divBdr>
        </w:div>
        <w:div w:id="1482119040">
          <w:marLeft w:val="480"/>
          <w:marRight w:val="0"/>
          <w:marTop w:val="0"/>
          <w:marBottom w:val="0"/>
          <w:divBdr>
            <w:top w:val="none" w:sz="0" w:space="0" w:color="auto"/>
            <w:left w:val="none" w:sz="0" w:space="0" w:color="auto"/>
            <w:bottom w:val="none" w:sz="0" w:space="0" w:color="auto"/>
            <w:right w:val="none" w:sz="0" w:space="0" w:color="auto"/>
          </w:divBdr>
        </w:div>
        <w:div w:id="1834296522">
          <w:marLeft w:val="480"/>
          <w:marRight w:val="0"/>
          <w:marTop w:val="0"/>
          <w:marBottom w:val="0"/>
          <w:divBdr>
            <w:top w:val="none" w:sz="0" w:space="0" w:color="auto"/>
            <w:left w:val="none" w:sz="0" w:space="0" w:color="auto"/>
            <w:bottom w:val="none" w:sz="0" w:space="0" w:color="auto"/>
            <w:right w:val="none" w:sz="0" w:space="0" w:color="auto"/>
          </w:divBdr>
        </w:div>
        <w:div w:id="2075813813">
          <w:marLeft w:val="480"/>
          <w:marRight w:val="0"/>
          <w:marTop w:val="0"/>
          <w:marBottom w:val="0"/>
          <w:divBdr>
            <w:top w:val="none" w:sz="0" w:space="0" w:color="auto"/>
            <w:left w:val="none" w:sz="0" w:space="0" w:color="auto"/>
            <w:bottom w:val="none" w:sz="0" w:space="0" w:color="auto"/>
            <w:right w:val="none" w:sz="0" w:space="0" w:color="auto"/>
          </w:divBdr>
        </w:div>
        <w:div w:id="1400594383">
          <w:marLeft w:val="480"/>
          <w:marRight w:val="0"/>
          <w:marTop w:val="0"/>
          <w:marBottom w:val="0"/>
          <w:divBdr>
            <w:top w:val="none" w:sz="0" w:space="0" w:color="auto"/>
            <w:left w:val="none" w:sz="0" w:space="0" w:color="auto"/>
            <w:bottom w:val="none" w:sz="0" w:space="0" w:color="auto"/>
            <w:right w:val="none" w:sz="0" w:space="0" w:color="auto"/>
          </w:divBdr>
        </w:div>
        <w:div w:id="1628657850">
          <w:marLeft w:val="480"/>
          <w:marRight w:val="0"/>
          <w:marTop w:val="0"/>
          <w:marBottom w:val="0"/>
          <w:divBdr>
            <w:top w:val="none" w:sz="0" w:space="0" w:color="auto"/>
            <w:left w:val="none" w:sz="0" w:space="0" w:color="auto"/>
            <w:bottom w:val="none" w:sz="0" w:space="0" w:color="auto"/>
            <w:right w:val="none" w:sz="0" w:space="0" w:color="auto"/>
          </w:divBdr>
        </w:div>
        <w:div w:id="2141334728">
          <w:marLeft w:val="480"/>
          <w:marRight w:val="0"/>
          <w:marTop w:val="0"/>
          <w:marBottom w:val="0"/>
          <w:divBdr>
            <w:top w:val="none" w:sz="0" w:space="0" w:color="auto"/>
            <w:left w:val="none" w:sz="0" w:space="0" w:color="auto"/>
            <w:bottom w:val="none" w:sz="0" w:space="0" w:color="auto"/>
            <w:right w:val="none" w:sz="0" w:space="0" w:color="auto"/>
          </w:divBdr>
        </w:div>
        <w:div w:id="1915162041">
          <w:marLeft w:val="480"/>
          <w:marRight w:val="0"/>
          <w:marTop w:val="0"/>
          <w:marBottom w:val="0"/>
          <w:divBdr>
            <w:top w:val="none" w:sz="0" w:space="0" w:color="auto"/>
            <w:left w:val="none" w:sz="0" w:space="0" w:color="auto"/>
            <w:bottom w:val="none" w:sz="0" w:space="0" w:color="auto"/>
            <w:right w:val="none" w:sz="0" w:space="0" w:color="auto"/>
          </w:divBdr>
        </w:div>
        <w:div w:id="210272227">
          <w:marLeft w:val="480"/>
          <w:marRight w:val="0"/>
          <w:marTop w:val="0"/>
          <w:marBottom w:val="0"/>
          <w:divBdr>
            <w:top w:val="none" w:sz="0" w:space="0" w:color="auto"/>
            <w:left w:val="none" w:sz="0" w:space="0" w:color="auto"/>
            <w:bottom w:val="none" w:sz="0" w:space="0" w:color="auto"/>
            <w:right w:val="none" w:sz="0" w:space="0" w:color="auto"/>
          </w:divBdr>
        </w:div>
        <w:div w:id="1358432543">
          <w:marLeft w:val="480"/>
          <w:marRight w:val="0"/>
          <w:marTop w:val="0"/>
          <w:marBottom w:val="0"/>
          <w:divBdr>
            <w:top w:val="none" w:sz="0" w:space="0" w:color="auto"/>
            <w:left w:val="none" w:sz="0" w:space="0" w:color="auto"/>
            <w:bottom w:val="none" w:sz="0" w:space="0" w:color="auto"/>
            <w:right w:val="none" w:sz="0" w:space="0" w:color="auto"/>
          </w:divBdr>
        </w:div>
        <w:div w:id="8483071">
          <w:marLeft w:val="480"/>
          <w:marRight w:val="0"/>
          <w:marTop w:val="0"/>
          <w:marBottom w:val="0"/>
          <w:divBdr>
            <w:top w:val="none" w:sz="0" w:space="0" w:color="auto"/>
            <w:left w:val="none" w:sz="0" w:space="0" w:color="auto"/>
            <w:bottom w:val="none" w:sz="0" w:space="0" w:color="auto"/>
            <w:right w:val="none" w:sz="0" w:space="0" w:color="auto"/>
          </w:divBdr>
        </w:div>
        <w:div w:id="1099370835">
          <w:marLeft w:val="480"/>
          <w:marRight w:val="0"/>
          <w:marTop w:val="0"/>
          <w:marBottom w:val="0"/>
          <w:divBdr>
            <w:top w:val="none" w:sz="0" w:space="0" w:color="auto"/>
            <w:left w:val="none" w:sz="0" w:space="0" w:color="auto"/>
            <w:bottom w:val="none" w:sz="0" w:space="0" w:color="auto"/>
            <w:right w:val="none" w:sz="0" w:space="0" w:color="auto"/>
          </w:divBdr>
        </w:div>
        <w:div w:id="376129284">
          <w:marLeft w:val="480"/>
          <w:marRight w:val="0"/>
          <w:marTop w:val="0"/>
          <w:marBottom w:val="0"/>
          <w:divBdr>
            <w:top w:val="none" w:sz="0" w:space="0" w:color="auto"/>
            <w:left w:val="none" w:sz="0" w:space="0" w:color="auto"/>
            <w:bottom w:val="none" w:sz="0" w:space="0" w:color="auto"/>
            <w:right w:val="none" w:sz="0" w:space="0" w:color="auto"/>
          </w:divBdr>
        </w:div>
        <w:div w:id="510025479">
          <w:marLeft w:val="480"/>
          <w:marRight w:val="0"/>
          <w:marTop w:val="0"/>
          <w:marBottom w:val="0"/>
          <w:divBdr>
            <w:top w:val="none" w:sz="0" w:space="0" w:color="auto"/>
            <w:left w:val="none" w:sz="0" w:space="0" w:color="auto"/>
            <w:bottom w:val="none" w:sz="0" w:space="0" w:color="auto"/>
            <w:right w:val="none" w:sz="0" w:space="0" w:color="auto"/>
          </w:divBdr>
        </w:div>
        <w:div w:id="469173039">
          <w:marLeft w:val="480"/>
          <w:marRight w:val="0"/>
          <w:marTop w:val="0"/>
          <w:marBottom w:val="0"/>
          <w:divBdr>
            <w:top w:val="none" w:sz="0" w:space="0" w:color="auto"/>
            <w:left w:val="none" w:sz="0" w:space="0" w:color="auto"/>
            <w:bottom w:val="none" w:sz="0" w:space="0" w:color="auto"/>
            <w:right w:val="none" w:sz="0" w:space="0" w:color="auto"/>
          </w:divBdr>
        </w:div>
        <w:div w:id="1678533529">
          <w:marLeft w:val="480"/>
          <w:marRight w:val="0"/>
          <w:marTop w:val="0"/>
          <w:marBottom w:val="0"/>
          <w:divBdr>
            <w:top w:val="none" w:sz="0" w:space="0" w:color="auto"/>
            <w:left w:val="none" w:sz="0" w:space="0" w:color="auto"/>
            <w:bottom w:val="none" w:sz="0" w:space="0" w:color="auto"/>
            <w:right w:val="none" w:sz="0" w:space="0" w:color="auto"/>
          </w:divBdr>
        </w:div>
        <w:div w:id="1234656787">
          <w:marLeft w:val="480"/>
          <w:marRight w:val="0"/>
          <w:marTop w:val="0"/>
          <w:marBottom w:val="0"/>
          <w:divBdr>
            <w:top w:val="none" w:sz="0" w:space="0" w:color="auto"/>
            <w:left w:val="none" w:sz="0" w:space="0" w:color="auto"/>
            <w:bottom w:val="none" w:sz="0" w:space="0" w:color="auto"/>
            <w:right w:val="none" w:sz="0" w:space="0" w:color="auto"/>
          </w:divBdr>
        </w:div>
        <w:div w:id="2039232753">
          <w:marLeft w:val="480"/>
          <w:marRight w:val="0"/>
          <w:marTop w:val="0"/>
          <w:marBottom w:val="0"/>
          <w:divBdr>
            <w:top w:val="none" w:sz="0" w:space="0" w:color="auto"/>
            <w:left w:val="none" w:sz="0" w:space="0" w:color="auto"/>
            <w:bottom w:val="none" w:sz="0" w:space="0" w:color="auto"/>
            <w:right w:val="none" w:sz="0" w:space="0" w:color="auto"/>
          </w:divBdr>
        </w:div>
        <w:div w:id="371811104">
          <w:marLeft w:val="480"/>
          <w:marRight w:val="0"/>
          <w:marTop w:val="0"/>
          <w:marBottom w:val="0"/>
          <w:divBdr>
            <w:top w:val="none" w:sz="0" w:space="0" w:color="auto"/>
            <w:left w:val="none" w:sz="0" w:space="0" w:color="auto"/>
            <w:bottom w:val="none" w:sz="0" w:space="0" w:color="auto"/>
            <w:right w:val="none" w:sz="0" w:space="0" w:color="auto"/>
          </w:divBdr>
        </w:div>
        <w:div w:id="143545142">
          <w:marLeft w:val="480"/>
          <w:marRight w:val="0"/>
          <w:marTop w:val="0"/>
          <w:marBottom w:val="0"/>
          <w:divBdr>
            <w:top w:val="none" w:sz="0" w:space="0" w:color="auto"/>
            <w:left w:val="none" w:sz="0" w:space="0" w:color="auto"/>
            <w:bottom w:val="none" w:sz="0" w:space="0" w:color="auto"/>
            <w:right w:val="none" w:sz="0" w:space="0" w:color="auto"/>
          </w:divBdr>
        </w:div>
        <w:div w:id="413819341">
          <w:marLeft w:val="480"/>
          <w:marRight w:val="0"/>
          <w:marTop w:val="0"/>
          <w:marBottom w:val="0"/>
          <w:divBdr>
            <w:top w:val="none" w:sz="0" w:space="0" w:color="auto"/>
            <w:left w:val="none" w:sz="0" w:space="0" w:color="auto"/>
            <w:bottom w:val="none" w:sz="0" w:space="0" w:color="auto"/>
            <w:right w:val="none" w:sz="0" w:space="0" w:color="auto"/>
          </w:divBdr>
        </w:div>
        <w:div w:id="1619335239">
          <w:marLeft w:val="480"/>
          <w:marRight w:val="0"/>
          <w:marTop w:val="0"/>
          <w:marBottom w:val="0"/>
          <w:divBdr>
            <w:top w:val="none" w:sz="0" w:space="0" w:color="auto"/>
            <w:left w:val="none" w:sz="0" w:space="0" w:color="auto"/>
            <w:bottom w:val="none" w:sz="0" w:space="0" w:color="auto"/>
            <w:right w:val="none" w:sz="0" w:space="0" w:color="auto"/>
          </w:divBdr>
        </w:div>
        <w:div w:id="975522663">
          <w:marLeft w:val="480"/>
          <w:marRight w:val="0"/>
          <w:marTop w:val="0"/>
          <w:marBottom w:val="0"/>
          <w:divBdr>
            <w:top w:val="none" w:sz="0" w:space="0" w:color="auto"/>
            <w:left w:val="none" w:sz="0" w:space="0" w:color="auto"/>
            <w:bottom w:val="none" w:sz="0" w:space="0" w:color="auto"/>
            <w:right w:val="none" w:sz="0" w:space="0" w:color="auto"/>
          </w:divBdr>
        </w:div>
        <w:div w:id="1769034962">
          <w:marLeft w:val="480"/>
          <w:marRight w:val="0"/>
          <w:marTop w:val="0"/>
          <w:marBottom w:val="0"/>
          <w:divBdr>
            <w:top w:val="none" w:sz="0" w:space="0" w:color="auto"/>
            <w:left w:val="none" w:sz="0" w:space="0" w:color="auto"/>
            <w:bottom w:val="none" w:sz="0" w:space="0" w:color="auto"/>
            <w:right w:val="none" w:sz="0" w:space="0" w:color="auto"/>
          </w:divBdr>
        </w:div>
        <w:div w:id="1877348159">
          <w:marLeft w:val="480"/>
          <w:marRight w:val="0"/>
          <w:marTop w:val="0"/>
          <w:marBottom w:val="0"/>
          <w:divBdr>
            <w:top w:val="none" w:sz="0" w:space="0" w:color="auto"/>
            <w:left w:val="none" w:sz="0" w:space="0" w:color="auto"/>
            <w:bottom w:val="none" w:sz="0" w:space="0" w:color="auto"/>
            <w:right w:val="none" w:sz="0" w:space="0" w:color="auto"/>
          </w:divBdr>
        </w:div>
        <w:div w:id="809900256">
          <w:marLeft w:val="480"/>
          <w:marRight w:val="0"/>
          <w:marTop w:val="0"/>
          <w:marBottom w:val="0"/>
          <w:divBdr>
            <w:top w:val="none" w:sz="0" w:space="0" w:color="auto"/>
            <w:left w:val="none" w:sz="0" w:space="0" w:color="auto"/>
            <w:bottom w:val="none" w:sz="0" w:space="0" w:color="auto"/>
            <w:right w:val="none" w:sz="0" w:space="0" w:color="auto"/>
          </w:divBdr>
        </w:div>
        <w:div w:id="889728737">
          <w:marLeft w:val="480"/>
          <w:marRight w:val="0"/>
          <w:marTop w:val="0"/>
          <w:marBottom w:val="0"/>
          <w:divBdr>
            <w:top w:val="none" w:sz="0" w:space="0" w:color="auto"/>
            <w:left w:val="none" w:sz="0" w:space="0" w:color="auto"/>
            <w:bottom w:val="none" w:sz="0" w:space="0" w:color="auto"/>
            <w:right w:val="none" w:sz="0" w:space="0" w:color="auto"/>
          </w:divBdr>
        </w:div>
        <w:div w:id="1257205708">
          <w:marLeft w:val="480"/>
          <w:marRight w:val="0"/>
          <w:marTop w:val="0"/>
          <w:marBottom w:val="0"/>
          <w:divBdr>
            <w:top w:val="none" w:sz="0" w:space="0" w:color="auto"/>
            <w:left w:val="none" w:sz="0" w:space="0" w:color="auto"/>
            <w:bottom w:val="none" w:sz="0" w:space="0" w:color="auto"/>
            <w:right w:val="none" w:sz="0" w:space="0" w:color="auto"/>
          </w:divBdr>
        </w:div>
        <w:div w:id="1766539472">
          <w:marLeft w:val="480"/>
          <w:marRight w:val="0"/>
          <w:marTop w:val="0"/>
          <w:marBottom w:val="0"/>
          <w:divBdr>
            <w:top w:val="none" w:sz="0" w:space="0" w:color="auto"/>
            <w:left w:val="none" w:sz="0" w:space="0" w:color="auto"/>
            <w:bottom w:val="none" w:sz="0" w:space="0" w:color="auto"/>
            <w:right w:val="none" w:sz="0" w:space="0" w:color="auto"/>
          </w:divBdr>
        </w:div>
        <w:div w:id="1259868028">
          <w:marLeft w:val="480"/>
          <w:marRight w:val="0"/>
          <w:marTop w:val="0"/>
          <w:marBottom w:val="0"/>
          <w:divBdr>
            <w:top w:val="none" w:sz="0" w:space="0" w:color="auto"/>
            <w:left w:val="none" w:sz="0" w:space="0" w:color="auto"/>
            <w:bottom w:val="none" w:sz="0" w:space="0" w:color="auto"/>
            <w:right w:val="none" w:sz="0" w:space="0" w:color="auto"/>
          </w:divBdr>
        </w:div>
        <w:div w:id="958295334">
          <w:marLeft w:val="480"/>
          <w:marRight w:val="0"/>
          <w:marTop w:val="0"/>
          <w:marBottom w:val="0"/>
          <w:divBdr>
            <w:top w:val="none" w:sz="0" w:space="0" w:color="auto"/>
            <w:left w:val="none" w:sz="0" w:space="0" w:color="auto"/>
            <w:bottom w:val="none" w:sz="0" w:space="0" w:color="auto"/>
            <w:right w:val="none" w:sz="0" w:space="0" w:color="auto"/>
          </w:divBdr>
        </w:div>
        <w:div w:id="322591400">
          <w:marLeft w:val="480"/>
          <w:marRight w:val="0"/>
          <w:marTop w:val="0"/>
          <w:marBottom w:val="0"/>
          <w:divBdr>
            <w:top w:val="none" w:sz="0" w:space="0" w:color="auto"/>
            <w:left w:val="none" w:sz="0" w:space="0" w:color="auto"/>
            <w:bottom w:val="none" w:sz="0" w:space="0" w:color="auto"/>
            <w:right w:val="none" w:sz="0" w:space="0" w:color="auto"/>
          </w:divBdr>
        </w:div>
        <w:div w:id="2107799350">
          <w:marLeft w:val="480"/>
          <w:marRight w:val="0"/>
          <w:marTop w:val="0"/>
          <w:marBottom w:val="0"/>
          <w:divBdr>
            <w:top w:val="none" w:sz="0" w:space="0" w:color="auto"/>
            <w:left w:val="none" w:sz="0" w:space="0" w:color="auto"/>
            <w:bottom w:val="none" w:sz="0" w:space="0" w:color="auto"/>
            <w:right w:val="none" w:sz="0" w:space="0" w:color="auto"/>
          </w:divBdr>
        </w:div>
        <w:div w:id="1555695075">
          <w:marLeft w:val="480"/>
          <w:marRight w:val="0"/>
          <w:marTop w:val="0"/>
          <w:marBottom w:val="0"/>
          <w:divBdr>
            <w:top w:val="none" w:sz="0" w:space="0" w:color="auto"/>
            <w:left w:val="none" w:sz="0" w:space="0" w:color="auto"/>
            <w:bottom w:val="none" w:sz="0" w:space="0" w:color="auto"/>
            <w:right w:val="none" w:sz="0" w:space="0" w:color="auto"/>
          </w:divBdr>
        </w:div>
        <w:div w:id="687953054">
          <w:marLeft w:val="480"/>
          <w:marRight w:val="0"/>
          <w:marTop w:val="0"/>
          <w:marBottom w:val="0"/>
          <w:divBdr>
            <w:top w:val="none" w:sz="0" w:space="0" w:color="auto"/>
            <w:left w:val="none" w:sz="0" w:space="0" w:color="auto"/>
            <w:bottom w:val="none" w:sz="0" w:space="0" w:color="auto"/>
            <w:right w:val="none" w:sz="0" w:space="0" w:color="auto"/>
          </w:divBdr>
        </w:div>
        <w:div w:id="2039041820">
          <w:marLeft w:val="480"/>
          <w:marRight w:val="0"/>
          <w:marTop w:val="0"/>
          <w:marBottom w:val="0"/>
          <w:divBdr>
            <w:top w:val="none" w:sz="0" w:space="0" w:color="auto"/>
            <w:left w:val="none" w:sz="0" w:space="0" w:color="auto"/>
            <w:bottom w:val="none" w:sz="0" w:space="0" w:color="auto"/>
            <w:right w:val="none" w:sz="0" w:space="0" w:color="auto"/>
          </w:divBdr>
        </w:div>
        <w:div w:id="662858036">
          <w:marLeft w:val="480"/>
          <w:marRight w:val="0"/>
          <w:marTop w:val="0"/>
          <w:marBottom w:val="0"/>
          <w:divBdr>
            <w:top w:val="none" w:sz="0" w:space="0" w:color="auto"/>
            <w:left w:val="none" w:sz="0" w:space="0" w:color="auto"/>
            <w:bottom w:val="none" w:sz="0" w:space="0" w:color="auto"/>
            <w:right w:val="none" w:sz="0" w:space="0" w:color="auto"/>
          </w:divBdr>
        </w:div>
        <w:div w:id="708605725">
          <w:marLeft w:val="480"/>
          <w:marRight w:val="0"/>
          <w:marTop w:val="0"/>
          <w:marBottom w:val="0"/>
          <w:divBdr>
            <w:top w:val="none" w:sz="0" w:space="0" w:color="auto"/>
            <w:left w:val="none" w:sz="0" w:space="0" w:color="auto"/>
            <w:bottom w:val="none" w:sz="0" w:space="0" w:color="auto"/>
            <w:right w:val="none" w:sz="0" w:space="0" w:color="auto"/>
          </w:divBdr>
        </w:div>
        <w:div w:id="1064260313">
          <w:marLeft w:val="480"/>
          <w:marRight w:val="0"/>
          <w:marTop w:val="0"/>
          <w:marBottom w:val="0"/>
          <w:divBdr>
            <w:top w:val="none" w:sz="0" w:space="0" w:color="auto"/>
            <w:left w:val="none" w:sz="0" w:space="0" w:color="auto"/>
            <w:bottom w:val="none" w:sz="0" w:space="0" w:color="auto"/>
            <w:right w:val="none" w:sz="0" w:space="0" w:color="auto"/>
          </w:divBdr>
        </w:div>
        <w:div w:id="1492797704">
          <w:marLeft w:val="480"/>
          <w:marRight w:val="0"/>
          <w:marTop w:val="0"/>
          <w:marBottom w:val="0"/>
          <w:divBdr>
            <w:top w:val="none" w:sz="0" w:space="0" w:color="auto"/>
            <w:left w:val="none" w:sz="0" w:space="0" w:color="auto"/>
            <w:bottom w:val="none" w:sz="0" w:space="0" w:color="auto"/>
            <w:right w:val="none" w:sz="0" w:space="0" w:color="auto"/>
          </w:divBdr>
        </w:div>
        <w:div w:id="813566393">
          <w:marLeft w:val="480"/>
          <w:marRight w:val="0"/>
          <w:marTop w:val="0"/>
          <w:marBottom w:val="0"/>
          <w:divBdr>
            <w:top w:val="none" w:sz="0" w:space="0" w:color="auto"/>
            <w:left w:val="none" w:sz="0" w:space="0" w:color="auto"/>
            <w:bottom w:val="none" w:sz="0" w:space="0" w:color="auto"/>
            <w:right w:val="none" w:sz="0" w:space="0" w:color="auto"/>
          </w:divBdr>
        </w:div>
        <w:div w:id="982737105">
          <w:marLeft w:val="480"/>
          <w:marRight w:val="0"/>
          <w:marTop w:val="0"/>
          <w:marBottom w:val="0"/>
          <w:divBdr>
            <w:top w:val="none" w:sz="0" w:space="0" w:color="auto"/>
            <w:left w:val="none" w:sz="0" w:space="0" w:color="auto"/>
            <w:bottom w:val="none" w:sz="0" w:space="0" w:color="auto"/>
            <w:right w:val="none" w:sz="0" w:space="0" w:color="auto"/>
          </w:divBdr>
        </w:div>
        <w:div w:id="1190147182">
          <w:marLeft w:val="480"/>
          <w:marRight w:val="0"/>
          <w:marTop w:val="0"/>
          <w:marBottom w:val="0"/>
          <w:divBdr>
            <w:top w:val="none" w:sz="0" w:space="0" w:color="auto"/>
            <w:left w:val="none" w:sz="0" w:space="0" w:color="auto"/>
            <w:bottom w:val="none" w:sz="0" w:space="0" w:color="auto"/>
            <w:right w:val="none" w:sz="0" w:space="0" w:color="auto"/>
          </w:divBdr>
        </w:div>
        <w:div w:id="1154299644">
          <w:marLeft w:val="480"/>
          <w:marRight w:val="0"/>
          <w:marTop w:val="0"/>
          <w:marBottom w:val="0"/>
          <w:divBdr>
            <w:top w:val="none" w:sz="0" w:space="0" w:color="auto"/>
            <w:left w:val="none" w:sz="0" w:space="0" w:color="auto"/>
            <w:bottom w:val="none" w:sz="0" w:space="0" w:color="auto"/>
            <w:right w:val="none" w:sz="0" w:space="0" w:color="auto"/>
          </w:divBdr>
        </w:div>
        <w:div w:id="142046343">
          <w:marLeft w:val="480"/>
          <w:marRight w:val="0"/>
          <w:marTop w:val="0"/>
          <w:marBottom w:val="0"/>
          <w:divBdr>
            <w:top w:val="none" w:sz="0" w:space="0" w:color="auto"/>
            <w:left w:val="none" w:sz="0" w:space="0" w:color="auto"/>
            <w:bottom w:val="none" w:sz="0" w:space="0" w:color="auto"/>
            <w:right w:val="none" w:sz="0" w:space="0" w:color="auto"/>
          </w:divBdr>
        </w:div>
        <w:div w:id="710879224">
          <w:marLeft w:val="480"/>
          <w:marRight w:val="0"/>
          <w:marTop w:val="0"/>
          <w:marBottom w:val="0"/>
          <w:divBdr>
            <w:top w:val="none" w:sz="0" w:space="0" w:color="auto"/>
            <w:left w:val="none" w:sz="0" w:space="0" w:color="auto"/>
            <w:bottom w:val="none" w:sz="0" w:space="0" w:color="auto"/>
            <w:right w:val="none" w:sz="0" w:space="0" w:color="auto"/>
          </w:divBdr>
        </w:div>
        <w:div w:id="1336608489">
          <w:marLeft w:val="480"/>
          <w:marRight w:val="0"/>
          <w:marTop w:val="0"/>
          <w:marBottom w:val="0"/>
          <w:divBdr>
            <w:top w:val="none" w:sz="0" w:space="0" w:color="auto"/>
            <w:left w:val="none" w:sz="0" w:space="0" w:color="auto"/>
            <w:bottom w:val="none" w:sz="0" w:space="0" w:color="auto"/>
            <w:right w:val="none" w:sz="0" w:space="0" w:color="auto"/>
          </w:divBdr>
        </w:div>
        <w:div w:id="631667328">
          <w:marLeft w:val="480"/>
          <w:marRight w:val="0"/>
          <w:marTop w:val="0"/>
          <w:marBottom w:val="0"/>
          <w:divBdr>
            <w:top w:val="none" w:sz="0" w:space="0" w:color="auto"/>
            <w:left w:val="none" w:sz="0" w:space="0" w:color="auto"/>
            <w:bottom w:val="none" w:sz="0" w:space="0" w:color="auto"/>
            <w:right w:val="none" w:sz="0" w:space="0" w:color="auto"/>
          </w:divBdr>
        </w:div>
        <w:div w:id="1654527638">
          <w:marLeft w:val="480"/>
          <w:marRight w:val="0"/>
          <w:marTop w:val="0"/>
          <w:marBottom w:val="0"/>
          <w:divBdr>
            <w:top w:val="none" w:sz="0" w:space="0" w:color="auto"/>
            <w:left w:val="none" w:sz="0" w:space="0" w:color="auto"/>
            <w:bottom w:val="none" w:sz="0" w:space="0" w:color="auto"/>
            <w:right w:val="none" w:sz="0" w:space="0" w:color="auto"/>
          </w:divBdr>
        </w:div>
        <w:div w:id="1645888777">
          <w:marLeft w:val="480"/>
          <w:marRight w:val="0"/>
          <w:marTop w:val="0"/>
          <w:marBottom w:val="0"/>
          <w:divBdr>
            <w:top w:val="none" w:sz="0" w:space="0" w:color="auto"/>
            <w:left w:val="none" w:sz="0" w:space="0" w:color="auto"/>
            <w:bottom w:val="none" w:sz="0" w:space="0" w:color="auto"/>
            <w:right w:val="none" w:sz="0" w:space="0" w:color="auto"/>
          </w:divBdr>
        </w:div>
        <w:div w:id="721634419">
          <w:marLeft w:val="480"/>
          <w:marRight w:val="0"/>
          <w:marTop w:val="0"/>
          <w:marBottom w:val="0"/>
          <w:divBdr>
            <w:top w:val="none" w:sz="0" w:space="0" w:color="auto"/>
            <w:left w:val="none" w:sz="0" w:space="0" w:color="auto"/>
            <w:bottom w:val="none" w:sz="0" w:space="0" w:color="auto"/>
            <w:right w:val="none" w:sz="0" w:space="0" w:color="auto"/>
          </w:divBdr>
        </w:div>
        <w:div w:id="1237474770">
          <w:marLeft w:val="480"/>
          <w:marRight w:val="0"/>
          <w:marTop w:val="0"/>
          <w:marBottom w:val="0"/>
          <w:divBdr>
            <w:top w:val="none" w:sz="0" w:space="0" w:color="auto"/>
            <w:left w:val="none" w:sz="0" w:space="0" w:color="auto"/>
            <w:bottom w:val="none" w:sz="0" w:space="0" w:color="auto"/>
            <w:right w:val="none" w:sz="0" w:space="0" w:color="auto"/>
          </w:divBdr>
        </w:div>
        <w:div w:id="461655446">
          <w:marLeft w:val="480"/>
          <w:marRight w:val="0"/>
          <w:marTop w:val="0"/>
          <w:marBottom w:val="0"/>
          <w:divBdr>
            <w:top w:val="none" w:sz="0" w:space="0" w:color="auto"/>
            <w:left w:val="none" w:sz="0" w:space="0" w:color="auto"/>
            <w:bottom w:val="none" w:sz="0" w:space="0" w:color="auto"/>
            <w:right w:val="none" w:sz="0" w:space="0" w:color="auto"/>
          </w:divBdr>
        </w:div>
        <w:div w:id="106121905">
          <w:marLeft w:val="480"/>
          <w:marRight w:val="0"/>
          <w:marTop w:val="0"/>
          <w:marBottom w:val="0"/>
          <w:divBdr>
            <w:top w:val="none" w:sz="0" w:space="0" w:color="auto"/>
            <w:left w:val="none" w:sz="0" w:space="0" w:color="auto"/>
            <w:bottom w:val="none" w:sz="0" w:space="0" w:color="auto"/>
            <w:right w:val="none" w:sz="0" w:space="0" w:color="auto"/>
          </w:divBdr>
        </w:div>
        <w:div w:id="795414883">
          <w:marLeft w:val="480"/>
          <w:marRight w:val="0"/>
          <w:marTop w:val="0"/>
          <w:marBottom w:val="0"/>
          <w:divBdr>
            <w:top w:val="none" w:sz="0" w:space="0" w:color="auto"/>
            <w:left w:val="none" w:sz="0" w:space="0" w:color="auto"/>
            <w:bottom w:val="none" w:sz="0" w:space="0" w:color="auto"/>
            <w:right w:val="none" w:sz="0" w:space="0" w:color="auto"/>
          </w:divBdr>
        </w:div>
        <w:div w:id="1881281401">
          <w:marLeft w:val="480"/>
          <w:marRight w:val="0"/>
          <w:marTop w:val="0"/>
          <w:marBottom w:val="0"/>
          <w:divBdr>
            <w:top w:val="none" w:sz="0" w:space="0" w:color="auto"/>
            <w:left w:val="none" w:sz="0" w:space="0" w:color="auto"/>
            <w:bottom w:val="none" w:sz="0" w:space="0" w:color="auto"/>
            <w:right w:val="none" w:sz="0" w:space="0" w:color="auto"/>
          </w:divBdr>
        </w:div>
        <w:div w:id="1687438750">
          <w:marLeft w:val="480"/>
          <w:marRight w:val="0"/>
          <w:marTop w:val="0"/>
          <w:marBottom w:val="0"/>
          <w:divBdr>
            <w:top w:val="none" w:sz="0" w:space="0" w:color="auto"/>
            <w:left w:val="none" w:sz="0" w:space="0" w:color="auto"/>
            <w:bottom w:val="none" w:sz="0" w:space="0" w:color="auto"/>
            <w:right w:val="none" w:sz="0" w:space="0" w:color="auto"/>
          </w:divBdr>
        </w:div>
      </w:divsChild>
    </w:div>
    <w:div w:id="292371990">
      <w:bodyDiv w:val="1"/>
      <w:marLeft w:val="0"/>
      <w:marRight w:val="0"/>
      <w:marTop w:val="0"/>
      <w:marBottom w:val="0"/>
      <w:divBdr>
        <w:top w:val="none" w:sz="0" w:space="0" w:color="auto"/>
        <w:left w:val="none" w:sz="0" w:space="0" w:color="auto"/>
        <w:bottom w:val="none" w:sz="0" w:space="0" w:color="auto"/>
        <w:right w:val="none" w:sz="0" w:space="0" w:color="auto"/>
      </w:divBdr>
    </w:div>
    <w:div w:id="292567872">
      <w:bodyDiv w:val="1"/>
      <w:marLeft w:val="0"/>
      <w:marRight w:val="0"/>
      <w:marTop w:val="0"/>
      <w:marBottom w:val="0"/>
      <w:divBdr>
        <w:top w:val="none" w:sz="0" w:space="0" w:color="auto"/>
        <w:left w:val="none" w:sz="0" w:space="0" w:color="auto"/>
        <w:bottom w:val="none" w:sz="0" w:space="0" w:color="auto"/>
        <w:right w:val="none" w:sz="0" w:space="0" w:color="auto"/>
      </w:divBdr>
    </w:div>
    <w:div w:id="292833984">
      <w:bodyDiv w:val="1"/>
      <w:marLeft w:val="0"/>
      <w:marRight w:val="0"/>
      <w:marTop w:val="0"/>
      <w:marBottom w:val="0"/>
      <w:divBdr>
        <w:top w:val="none" w:sz="0" w:space="0" w:color="auto"/>
        <w:left w:val="none" w:sz="0" w:space="0" w:color="auto"/>
        <w:bottom w:val="none" w:sz="0" w:space="0" w:color="auto"/>
        <w:right w:val="none" w:sz="0" w:space="0" w:color="auto"/>
      </w:divBdr>
    </w:div>
    <w:div w:id="293217312">
      <w:bodyDiv w:val="1"/>
      <w:marLeft w:val="0"/>
      <w:marRight w:val="0"/>
      <w:marTop w:val="0"/>
      <w:marBottom w:val="0"/>
      <w:divBdr>
        <w:top w:val="none" w:sz="0" w:space="0" w:color="auto"/>
        <w:left w:val="none" w:sz="0" w:space="0" w:color="auto"/>
        <w:bottom w:val="none" w:sz="0" w:space="0" w:color="auto"/>
        <w:right w:val="none" w:sz="0" w:space="0" w:color="auto"/>
      </w:divBdr>
    </w:div>
    <w:div w:id="294991136">
      <w:bodyDiv w:val="1"/>
      <w:marLeft w:val="0"/>
      <w:marRight w:val="0"/>
      <w:marTop w:val="0"/>
      <w:marBottom w:val="0"/>
      <w:divBdr>
        <w:top w:val="none" w:sz="0" w:space="0" w:color="auto"/>
        <w:left w:val="none" w:sz="0" w:space="0" w:color="auto"/>
        <w:bottom w:val="none" w:sz="0" w:space="0" w:color="auto"/>
        <w:right w:val="none" w:sz="0" w:space="0" w:color="auto"/>
      </w:divBdr>
    </w:div>
    <w:div w:id="296110326">
      <w:bodyDiv w:val="1"/>
      <w:marLeft w:val="0"/>
      <w:marRight w:val="0"/>
      <w:marTop w:val="0"/>
      <w:marBottom w:val="0"/>
      <w:divBdr>
        <w:top w:val="none" w:sz="0" w:space="0" w:color="auto"/>
        <w:left w:val="none" w:sz="0" w:space="0" w:color="auto"/>
        <w:bottom w:val="none" w:sz="0" w:space="0" w:color="auto"/>
        <w:right w:val="none" w:sz="0" w:space="0" w:color="auto"/>
      </w:divBdr>
    </w:div>
    <w:div w:id="296764619">
      <w:bodyDiv w:val="1"/>
      <w:marLeft w:val="0"/>
      <w:marRight w:val="0"/>
      <w:marTop w:val="0"/>
      <w:marBottom w:val="0"/>
      <w:divBdr>
        <w:top w:val="none" w:sz="0" w:space="0" w:color="auto"/>
        <w:left w:val="none" w:sz="0" w:space="0" w:color="auto"/>
        <w:bottom w:val="none" w:sz="0" w:space="0" w:color="auto"/>
        <w:right w:val="none" w:sz="0" w:space="0" w:color="auto"/>
      </w:divBdr>
    </w:div>
    <w:div w:id="297608082">
      <w:bodyDiv w:val="1"/>
      <w:marLeft w:val="0"/>
      <w:marRight w:val="0"/>
      <w:marTop w:val="0"/>
      <w:marBottom w:val="0"/>
      <w:divBdr>
        <w:top w:val="none" w:sz="0" w:space="0" w:color="auto"/>
        <w:left w:val="none" w:sz="0" w:space="0" w:color="auto"/>
        <w:bottom w:val="none" w:sz="0" w:space="0" w:color="auto"/>
        <w:right w:val="none" w:sz="0" w:space="0" w:color="auto"/>
      </w:divBdr>
    </w:div>
    <w:div w:id="297610648">
      <w:bodyDiv w:val="1"/>
      <w:marLeft w:val="0"/>
      <w:marRight w:val="0"/>
      <w:marTop w:val="0"/>
      <w:marBottom w:val="0"/>
      <w:divBdr>
        <w:top w:val="none" w:sz="0" w:space="0" w:color="auto"/>
        <w:left w:val="none" w:sz="0" w:space="0" w:color="auto"/>
        <w:bottom w:val="none" w:sz="0" w:space="0" w:color="auto"/>
        <w:right w:val="none" w:sz="0" w:space="0" w:color="auto"/>
      </w:divBdr>
    </w:div>
    <w:div w:id="297999526">
      <w:bodyDiv w:val="1"/>
      <w:marLeft w:val="0"/>
      <w:marRight w:val="0"/>
      <w:marTop w:val="0"/>
      <w:marBottom w:val="0"/>
      <w:divBdr>
        <w:top w:val="none" w:sz="0" w:space="0" w:color="auto"/>
        <w:left w:val="none" w:sz="0" w:space="0" w:color="auto"/>
        <w:bottom w:val="none" w:sz="0" w:space="0" w:color="auto"/>
        <w:right w:val="none" w:sz="0" w:space="0" w:color="auto"/>
      </w:divBdr>
    </w:div>
    <w:div w:id="298268037">
      <w:bodyDiv w:val="1"/>
      <w:marLeft w:val="0"/>
      <w:marRight w:val="0"/>
      <w:marTop w:val="0"/>
      <w:marBottom w:val="0"/>
      <w:divBdr>
        <w:top w:val="none" w:sz="0" w:space="0" w:color="auto"/>
        <w:left w:val="none" w:sz="0" w:space="0" w:color="auto"/>
        <w:bottom w:val="none" w:sz="0" w:space="0" w:color="auto"/>
        <w:right w:val="none" w:sz="0" w:space="0" w:color="auto"/>
      </w:divBdr>
    </w:div>
    <w:div w:id="298344777">
      <w:bodyDiv w:val="1"/>
      <w:marLeft w:val="0"/>
      <w:marRight w:val="0"/>
      <w:marTop w:val="0"/>
      <w:marBottom w:val="0"/>
      <w:divBdr>
        <w:top w:val="none" w:sz="0" w:space="0" w:color="auto"/>
        <w:left w:val="none" w:sz="0" w:space="0" w:color="auto"/>
        <w:bottom w:val="none" w:sz="0" w:space="0" w:color="auto"/>
        <w:right w:val="none" w:sz="0" w:space="0" w:color="auto"/>
      </w:divBdr>
    </w:div>
    <w:div w:id="298923572">
      <w:bodyDiv w:val="1"/>
      <w:marLeft w:val="0"/>
      <w:marRight w:val="0"/>
      <w:marTop w:val="0"/>
      <w:marBottom w:val="0"/>
      <w:divBdr>
        <w:top w:val="none" w:sz="0" w:space="0" w:color="auto"/>
        <w:left w:val="none" w:sz="0" w:space="0" w:color="auto"/>
        <w:bottom w:val="none" w:sz="0" w:space="0" w:color="auto"/>
        <w:right w:val="none" w:sz="0" w:space="0" w:color="auto"/>
      </w:divBdr>
    </w:div>
    <w:div w:id="299115309">
      <w:bodyDiv w:val="1"/>
      <w:marLeft w:val="0"/>
      <w:marRight w:val="0"/>
      <w:marTop w:val="0"/>
      <w:marBottom w:val="0"/>
      <w:divBdr>
        <w:top w:val="none" w:sz="0" w:space="0" w:color="auto"/>
        <w:left w:val="none" w:sz="0" w:space="0" w:color="auto"/>
        <w:bottom w:val="none" w:sz="0" w:space="0" w:color="auto"/>
        <w:right w:val="none" w:sz="0" w:space="0" w:color="auto"/>
      </w:divBdr>
    </w:div>
    <w:div w:id="299575820">
      <w:bodyDiv w:val="1"/>
      <w:marLeft w:val="0"/>
      <w:marRight w:val="0"/>
      <w:marTop w:val="0"/>
      <w:marBottom w:val="0"/>
      <w:divBdr>
        <w:top w:val="none" w:sz="0" w:space="0" w:color="auto"/>
        <w:left w:val="none" w:sz="0" w:space="0" w:color="auto"/>
        <w:bottom w:val="none" w:sz="0" w:space="0" w:color="auto"/>
        <w:right w:val="none" w:sz="0" w:space="0" w:color="auto"/>
      </w:divBdr>
    </w:div>
    <w:div w:id="300155463">
      <w:bodyDiv w:val="1"/>
      <w:marLeft w:val="0"/>
      <w:marRight w:val="0"/>
      <w:marTop w:val="0"/>
      <w:marBottom w:val="0"/>
      <w:divBdr>
        <w:top w:val="none" w:sz="0" w:space="0" w:color="auto"/>
        <w:left w:val="none" w:sz="0" w:space="0" w:color="auto"/>
        <w:bottom w:val="none" w:sz="0" w:space="0" w:color="auto"/>
        <w:right w:val="none" w:sz="0" w:space="0" w:color="auto"/>
      </w:divBdr>
    </w:div>
    <w:div w:id="300158964">
      <w:bodyDiv w:val="1"/>
      <w:marLeft w:val="0"/>
      <w:marRight w:val="0"/>
      <w:marTop w:val="0"/>
      <w:marBottom w:val="0"/>
      <w:divBdr>
        <w:top w:val="none" w:sz="0" w:space="0" w:color="auto"/>
        <w:left w:val="none" w:sz="0" w:space="0" w:color="auto"/>
        <w:bottom w:val="none" w:sz="0" w:space="0" w:color="auto"/>
        <w:right w:val="none" w:sz="0" w:space="0" w:color="auto"/>
      </w:divBdr>
    </w:div>
    <w:div w:id="300886123">
      <w:bodyDiv w:val="1"/>
      <w:marLeft w:val="0"/>
      <w:marRight w:val="0"/>
      <w:marTop w:val="0"/>
      <w:marBottom w:val="0"/>
      <w:divBdr>
        <w:top w:val="none" w:sz="0" w:space="0" w:color="auto"/>
        <w:left w:val="none" w:sz="0" w:space="0" w:color="auto"/>
        <w:bottom w:val="none" w:sz="0" w:space="0" w:color="auto"/>
        <w:right w:val="none" w:sz="0" w:space="0" w:color="auto"/>
      </w:divBdr>
    </w:div>
    <w:div w:id="300887231">
      <w:bodyDiv w:val="1"/>
      <w:marLeft w:val="0"/>
      <w:marRight w:val="0"/>
      <w:marTop w:val="0"/>
      <w:marBottom w:val="0"/>
      <w:divBdr>
        <w:top w:val="none" w:sz="0" w:space="0" w:color="auto"/>
        <w:left w:val="none" w:sz="0" w:space="0" w:color="auto"/>
        <w:bottom w:val="none" w:sz="0" w:space="0" w:color="auto"/>
        <w:right w:val="none" w:sz="0" w:space="0" w:color="auto"/>
      </w:divBdr>
    </w:div>
    <w:div w:id="301279393">
      <w:bodyDiv w:val="1"/>
      <w:marLeft w:val="0"/>
      <w:marRight w:val="0"/>
      <w:marTop w:val="0"/>
      <w:marBottom w:val="0"/>
      <w:divBdr>
        <w:top w:val="none" w:sz="0" w:space="0" w:color="auto"/>
        <w:left w:val="none" w:sz="0" w:space="0" w:color="auto"/>
        <w:bottom w:val="none" w:sz="0" w:space="0" w:color="auto"/>
        <w:right w:val="none" w:sz="0" w:space="0" w:color="auto"/>
      </w:divBdr>
    </w:div>
    <w:div w:id="301425627">
      <w:bodyDiv w:val="1"/>
      <w:marLeft w:val="0"/>
      <w:marRight w:val="0"/>
      <w:marTop w:val="0"/>
      <w:marBottom w:val="0"/>
      <w:divBdr>
        <w:top w:val="none" w:sz="0" w:space="0" w:color="auto"/>
        <w:left w:val="none" w:sz="0" w:space="0" w:color="auto"/>
        <w:bottom w:val="none" w:sz="0" w:space="0" w:color="auto"/>
        <w:right w:val="none" w:sz="0" w:space="0" w:color="auto"/>
      </w:divBdr>
    </w:div>
    <w:div w:id="301925866">
      <w:bodyDiv w:val="1"/>
      <w:marLeft w:val="0"/>
      <w:marRight w:val="0"/>
      <w:marTop w:val="0"/>
      <w:marBottom w:val="0"/>
      <w:divBdr>
        <w:top w:val="none" w:sz="0" w:space="0" w:color="auto"/>
        <w:left w:val="none" w:sz="0" w:space="0" w:color="auto"/>
        <w:bottom w:val="none" w:sz="0" w:space="0" w:color="auto"/>
        <w:right w:val="none" w:sz="0" w:space="0" w:color="auto"/>
      </w:divBdr>
    </w:div>
    <w:div w:id="302732568">
      <w:bodyDiv w:val="1"/>
      <w:marLeft w:val="0"/>
      <w:marRight w:val="0"/>
      <w:marTop w:val="0"/>
      <w:marBottom w:val="0"/>
      <w:divBdr>
        <w:top w:val="none" w:sz="0" w:space="0" w:color="auto"/>
        <w:left w:val="none" w:sz="0" w:space="0" w:color="auto"/>
        <w:bottom w:val="none" w:sz="0" w:space="0" w:color="auto"/>
        <w:right w:val="none" w:sz="0" w:space="0" w:color="auto"/>
      </w:divBdr>
    </w:div>
    <w:div w:id="303005059">
      <w:bodyDiv w:val="1"/>
      <w:marLeft w:val="0"/>
      <w:marRight w:val="0"/>
      <w:marTop w:val="0"/>
      <w:marBottom w:val="0"/>
      <w:divBdr>
        <w:top w:val="none" w:sz="0" w:space="0" w:color="auto"/>
        <w:left w:val="none" w:sz="0" w:space="0" w:color="auto"/>
        <w:bottom w:val="none" w:sz="0" w:space="0" w:color="auto"/>
        <w:right w:val="none" w:sz="0" w:space="0" w:color="auto"/>
      </w:divBdr>
    </w:div>
    <w:div w:id="303777460">
      <w:bodyDiv w:val="1"/>
      <w:marLeft w:val="0"/>
      <w:marRight w:val="0"/>
      <w:marTop w:val="0"/>
      <w:marBottom w:val="0"/>
      <w:divBdr>
        <w:top w:val="none" w:sz="0" w:space="0" w:color="auto"/>
        <w:left w:val="none" w:sz="0" w:space="0" w:color="auto"/>
        <w:bottom w:val="none" w:sz="0" w:space="0" w:color="auto"/>
        <w:right w:val="none" w:sz="0" w:space="0" w:color="auto"/>
      </w:divBdr>
    </w:div>
    <w:div w:id="304043424">
      <w:bodyDiv w:val="1"/>
      <w:marLeft w:val="0"/>
      <w:marRight w:val="0"/>
      <w:marTop w:val="0"/>
      <w:marBottom w:val="0"/>
      <w:divBdr>
        <w:top w:val="none" w:sz="0" w:space="0" w:color="auto"/>
        <w:left w:val="none" w:sz="0" w:space="0" w:color="auto"/>
        <w:bottom w:val="none" w:sz="0" w:space="0" w:color="auto"/>
        <w:right w:val="none" w:sz="0" w:space="0" w:color="auto"/>
      </w:divBdr>
    </w:div>
    <w:div w:id="304966498">
      <w:bodyDiv w:val="1"/>
      <w:marLeft w:val="0"/>
      <w:marRight w:val="0"/>
      <w:marTop w:val="0"/>
      <w:marBottom w:val="0"/>
      <w:divBdr>
        <w:top w:val="none" w:sz="0" w:space="0" w:color="auto"/>
        <w:left w:val="none" w:sz="0" w:space="0" w:color="auto"/>
        <w:bottom w:val="none" w:sz="0" w:space="0" w:color="auto"/>
        <w:right w:val="none" w:sz="0" w:space="0" w:color="auto"/>
      </w:divBdr>
    </w:div>
    <w:div w:id="304971533">
      <w:bodyDiv w:val="1"/>
      <w:marLeft w:val="0"/>
      <w:marRight w:val="0"/>
      <w:marTop w:val="0"/>
      <w:marBottom w:val="0"/>
      <w:divBdr>
        <w:top w:val="none" w:sz="0" w:space="0" w:color="auto"/>
        <w:left w:val="none" w:sz="0" w:space="0" w:color="auto"/>
        <w:bottom w:val="none" w:sz="0" w:space="0" w:color="auto"/>
        <w:right w:val="none" w:sz="0" w:space="0" w:color="auto"/>
      </w:divBdr>
    </w:div>
    <w:div w:id="305009356">
      <w:bodyDiv w:val="1"/>
      <w:marLeft w:val="0"/>
      <w:marRight w:val="0"/>
      <w:marTop w:val="0"/>
      <w:marBottom w:val="0"/>
      <w:divBdr>
        <w:top w:val="none" w:sz="0" w:space="0" w:color="auto"/>
        <w:left w:val="none" w:sz="0" w:space="0" w:color="auto"/>
        <w:bottom w:val="none" w:sz="0" w:space="0" w:color="auto"/>
        <w:right w:val="none" w:sz="0" w:space="0" w:color="auto"/>
      </w:divBdr>
    </w:div>
    <w:div w:id="305279321">
      <w:bodyDiv w:val="1"/>
      <w:marLeft w:val="0"/>
      <w:marRight w:val="0"/>
      <w:marTop w:val="0"/>
      <w:marBottom w:val="0"/>
      <w:divBdr>
        <w:top w:val="none" w:sz="0" w:space="0" w:color="auto"/>
        <w:left w:val="none" w:sz="0" w:space="0" w:color="auto"/>
        <w:bottom w:val="none" w:sz="0" w:space="0" w:color="auto"/>
        <w:right w:val="none" w:sz="0" w:space="0" w:color="auto"/>
      </w:divBdr>
    </w:div>
    <w:div w:id="305398107">
      <w:bodyDiv w:val="1"/>
      <w:marLeft w:val="0"/>
      <w:marRight w:val="0"/>
      <w:marTop w:val="0"/>
      <w:marBottom w:val="0"/>
      <w:divBdr>
        <w:top w:val="none" w:sz="0" w:space="0" w:color="auto"/>
        <w:left w:val="none" w:sz="0" w:space="0" w:color="auto"/>
        <w:bottom w:val="none" w:sz="0" w:space="0" w:color="auto"/>
        <w:right w:val="none" w:sz="0" w:space="0" w:color="auto"/>
      </w:divBdr>
    </w:div>
    <w:div w:id="306016798">
      <w:bodyDiv w:val="1"/>
      <w:marLeft w:val="0"/>
      <w:marRight w:val="0"/>
      <w:marTop w:val="0"/>
      <w:marBottom w:val="0"/>
      <w:divBdr>
        <w:top w:val="none" w:sz="0" w:space="0" w:color="auto"/>
        <w:left w:val="none" w:sz="0" w:space="0" w:color="auto"/>
        <w:bottom w:val="none" w:sz="0" w:space="0" w:color="auto"/>
        <w:right w:val="none" w:sz="0" w:space="0" w:color="auto"/>
      </w:divBdr>
    </w:div>
    <w:div w:id="306865789">
      <w:bodyDiv w:val="1"/>
      <w:marLeft w:val="0"/>
      <w:marRight w:val="0"/>
      <w:marTop w:val="0"/>
      <w:marBottom w:val="0"/>
      <w:divBdr>
        <w:top w:val="none" w:sz="0" w:space="0" w:color="auto"/>
        <w:left w:val="none" w:sz="0" w:space="0" w:color="auto"/>
        <w:bottom w:val="none" w:sz="0" w:space="0" w:color="auto"/>
        <w:right w:val="none" w:sz="0" w:space="0" w:color="auto"/>
      </w:divBdr>
    </w:div>
    <w:div w:id="307053217">
      <w:bodyDiv w:val="1"/>
      <w:marLeft w:val="0"/>
      <w:marRight w:val="0"/>
      <w:marTop w:val="0"/>
      <w:marBottom w:val="0"/>
      <w:divBdr>
        <w:top w:val="none" w:sz="0" w:space="0" w:color="auto"/>
        <w:left w:val="none" w:sz="0" w:space="0" w:color="auto"/>
        <w:bottom w:val="none" w:sz="0" w:space="0" w:color="auto"/>
        <w:right w:val="none" w:sz="0" w:space="0" w:color="auto"/>
      </w:divBdr>
    </w:div>
    <w:div w:id="307396382">
      <w:bodyDiv w:val="1"/>
      <w:marLeft w:val="0"/>
      <w:marRight w:val="0"/>
      <w:marTop w:val="0"/>
      <w:marBottom w:val="0"/>
      <w:divBdr>
        <w:top w:val="none" w:sz="0" w:space="0" w:color="auto"/>
        <w:left w:val="none" w:sz="0" w:space="0" w:color="auto"/>
        <w:bottom w:val="none" w:sz="0" w:space="0" w:color="auto"/>
        <w:right w:val="none" w:sz="0" w:space="0" w:color="auto"/>
      </w:divBdr>
    </w:div>
    <w:div w:id="308363737">
      <w:bodyDiv w:val="1"/>
      <w:marLeft w:val="0"/>
      <w:marRight w:val="0"/>
      <w:marTop w:val="0"/>
      <w:marBottom w:val="0"/>
      <w:divBdr>
        <w:top w:val="none" w:sz="0" w:space="0" w:color="auto"/>
        <w:left w:val="none" w:sz="0" w:space="0" w:color="auto"/>
        <w:bottom w:val="none" w:sz="0" w:space="0" w:color="auto"/>
        <w:right w:val="none" w:sz="0" w:space="0" w:color="auto"/>
      </w:divBdr>
    </w:div>
    <w:div w:id="308365927">
      <w:bodyDiv w:val="1"/>
      <w:marLeft w:val="0"/>
      <w:marRight w:val="0"/>
      <w:marTop w:val="0"/>
      <w:marBottom w:val="0"/>
      <w:divBdr>
        <w:top w:val="none" w:sz="0" w:space="0" w:color="auto"/>
        <w:left w:val="none" w:sz="0" w:space="0" w:color="auto"/>
        <w:bottom w:val="none" w:sz="0" w:space="0" w:color="auto"/>
        <w:right w:val="none" w:sz="0" w:space="0" w:color="auto"/>
      </w:divBdr>
    </w:div>
    <w:div w:id="308829656">
      <w:bodyDiv w:val="1"/>
      <w:marLeft w:val="0"/>
      <w:marRight w:val="0"/>
      <w:marTop w:val="0"/>
      <w:marBottom w:val="0"/>
      <w:divBdr>
        <w:top w:val="none" w:sz="0" w:space="0" w:color="auto"/>
        <w:left w:val="none" w:sz="0" w:space="0" w:color="auto"/>
        <w:bottom w:val="none" w:sz="0" w:space="0" w:color="auto"/>
        <w:right w:val="none" w:sz="0" w:space="0" w:color="auto"/>
      </w:divBdr>
    </w:div>
    <w:div w:id="309212886">
      <w:bodyDiv w:val="1"/>
      <w:marLeft w:val="0"/>
      <w:marRight w:val="0"/>
      <w:marTop w:val="0"/>
      <w:marBottom w:val="0"/>
      <w:divBdr>
        <w:top w:val="none" w:sz="0" w:space="0" w:color="auto"/>
        <w:left w:val="none" w:sz="0" w:space="0" w:color="auto"/>
        <w:bottom w:val="none" w:sz="0" w:space="0" w:color="auto"/>
        <w:right w:val="none" w:sz="0" w:space="0" w:color="auto"/>
      </w:divBdr>
    </w:div>
    <w:div w:id="310713233">
      <w:bodyDiv w:val="1"/>
      <w:marLeft w:val="0"/>
      <w:marRight w:val="0"/>
      <w:marTop w:val="0"/>
      <w:marBottom w:val="0"/>
      <w:divBdr>
        <w:top w:val="none" w:sz="0" w:space="0" w:color="auto"/>
        <w:left w:val="none" w:sz="0" w:space="0" w:color="auto"/>
        <w:bottom w:val="none" w:sz="0" w:space="0" w:color="auto"/>
        <w:right w:val="none" w:sz="0" w:space="0" w:color="auto"/>
      </w:divBdr>
    </w:div>
    <w:div w:id="311253066">
      <w:bodyDiv w:val="1"/>
      <w:marLeft w:val="0"/>
      <w:marRight w:val="0"/>
      <w:marTop w:val="0"/>
      <w:marBottom w:val="0"/>
      <w:divBdr>
        <w:top w:val="none" w:sz="0" w:space="0" w:color="auto"/>
        <w:left w:val="none" w:sz="0" w:space="0" w:color="auto"/>
        <w:bottom w:val="none" w:sz="0" w:space="0" w:color="auto"/>
        <w:right w:val="none" w:sz="0" w:space="0" w:color="auto"/>
      </w:divBdr>
    </w:div>
    <w:div w:id="311522170">
      <w:bodyDiv w:val="1"/>
      <w:marLeft w:val="0"/>
      <w:marRight w:val="0"/>
      <w:marTop w:val="0"/>
      <w:marBottom w:val="0"/>
      <w:divBdr>
        <w:top w:val="none" w:sz="0" w:space="0" w:color="auto"/>
        <w:left w:val="none" w:sz="0" w:space="0" w:color="auto"/>
        <w:bottom w:val="none" w:sz="0" w:space="0" w:color="auto"/>
        <w:right w:val="none" w:sz="0" w:space="0" w:color="auto"/>
      </w:divBdr>
    </w:div>
    <w:div w:id="311907555">
      <w:bodyDiv w:val="1"/>
      <w:marLeft w:val="0"/>
      <w:marRight w:val="0"/>
      <w:marTop w:val="0"/>
      <w:marBottom w:val="0"/>
      <w:divBdr>
        <w:top w:val="none" w:sz="0" w:space="0" w:color="auto"/>
        <w:left w:val="none" w:sz="0" w:space="0" w:color="auto"/>
        <w:bottom w:val="none" w:sz="0" w:space="0" w:color="auto"/>
        <w:right w:val="none" w:sz="0" w:space="0" w:color="auto"/>
      </w:divBdr>
    </w:div>
    <w:div w:id="312370828">
      <w:bodyDiv w:val="1"/>
      <w:marLeft w:val="0"/>
      <w:marRight w:val="0"/>
      <w:marTop w:val="0"/>
      <w:marBottom w:val="0"/>
      <w:divBdr>
        <w:top w:val="none" w:sz="0" w:space="0" w:color="auto"/>
        <w:left w:val="none" w:sz="0" w:space="0" w:color="auto"/>
        <w:bottom w:val="none" w:sz="0" w:space="0" w:color="auto"/>
        <w:right w:val="none" w:sz="0" w:space="0" w:color="auto"/>
      </w:divBdr>
      <w:divsChild>
        <w:div w:id="5403145">
          <w:marLeft w:val="480"/>
          <w:marRight w:val="0"/>
          <w:marTop w:val="0"/>
          <w:marBottom w:val="0"/>
          <w:divBdr>
            <w:top w:val="none" w:sz="0" w:space="0" w:color="auto"/>
            <w:left w:val="none" w:sz="0" w:space="0" w:color="auto"/>
            <w:bottom w:val="none" w:sz="0" w:space="0" w:color="auto"/>
            <w:right w:val="none" w:sz="0" w:space="0" w:color="auto"/>
          </w:divBdr>
        </w:div>
        <w:div w:id="20596812">
          <w:marLeft w:val="480"/>
          <w:marRight w:val="0"/>
          <w:marTop w:val="0"/>
          <w:marBottom w:val="0"/>
          <w:divBdr>
            <w:top w:val="none" w:sz="0" w:space="0" w:color="auto"/>
            <w:left w:val="none" w:sz="0" w:space="0" w:color="auto"/>
            <w:bottom w:val="none" w:sz="0" w:space="0" w:color="auto"/>
            <w:right w:val="none" w:sz="0" w:space="0" w:color="auto"/>
          </w:divBdr>
        </w:div>
        <w:div w:id="22367564">
          <w:marLeft w:val="480"/>
          <w:marRight w:val="0"/>
          <w:marTop w:val="0"/>
          <w:marBottom w:val="0"/>
          <w:divBdr>
            <w:top w:val="none" w:sz="0" w:space="0" w:color="auto"/>
            <w:left w:val="none" w:sz="0" w:space="0" w:color="auto"/>
            <w:bottom w:val="none" w:sz="0" w:space="0" w:color="auto"/>
            <w:right w:val="none" w:sz="0" w:space="0" w:color="auto"/>
          </w:divBdr>
        </w:div>
        <w:div w:id="24604315">
          <w:marLeft w:val="480"/>
          <w:marRight w:val="0"/>
          <w:marTop w:val="0"/>
          <w:marBottom w:val="0"/>
          <w:divBdr>
            <w:top w:val="none" w:sz="0" w:space="0" w:color="auto"/>
            <w:left w:val="none" w:sz="0" w:space="0" w:color="auto"/>
            <w:bottom w:val="none" w:sz="0" w:space="0" w:color="auto"/>
            <w:right w:val="none" w:sz="0" w:space="0" w:color="auto"/>
          </w:divBdr>
        </w:div>
        <w:div w:id="26569541">
          <w:marLeft w:val="480"/>
          <w:marRight w:val="0"/>
          <w:marTop w:val="0"/>
          <w:marBottom w:val="0"/>
          <w:divBdr>
            <w:top w:val="none" w:sz="0" w:space="0" w:color="auto"/>
            <w:left w:val="none" w:sz="0" w:space="0" w:color="auto"/>
            <w:bottom w:val="none" w:sz="0" w:space="0" w:color="auto"/>
            <w:right w:val="none" w:sz="0" w:space="0" w:color="auto"/>
          </w:divBdr>
        </w:div>
        <w:div w:id="27462674">
          <w:marLeft w:val="480"/>
          <w:marRight w:val="0"/>
          <w:marTop w:val="0"/>
          <w:marBottom w:val="0"/>
          <w:divBdr>
            <w:top w:val="none" w:sz="0" w:space="0" w:color="auto"/>
            <w:left w:val="none" w:sz="0" w:space="0" w:color="auto"/>
            <w:bottom w:val="none" w:sz="0" w:space="0" w:color="auto"/>
            <w:right w:val="none" w:sz="0" w:space="0" w:color="auto"/>
          </w:divBdr>
        </w:div>
        <w:div w:id="60636647">
          <w:marLeft w:val="480"/>
          <w:marRight w:val="0"/>
          <w:marTop w:val="0"/>
          <w:marBottom w:val="0"/>
          <w:divBdr>
            <w:top w:val="none" w:sz="0" w:space="0" w:color="auto"/>
            <w:left w:val="none" w:sz="0" w:space="0" w:color="auto"/>
            <w:bottom w:val="none" w:sz="0" w:space="0" w:color="auto"/>
            <w:right w:val="none" w:sz="0" w:space="0" w:color="auto"/>
          </w:divBdr>
        </w:div>
        <w:div w:id="65806978">
          <w:marLeft w:val="480"/>
          <w:marRight w:val="0"/>
          <w:marTop w:val="0"/>
          <w:marBottom w:val="0"/>
          <w:divBdr>
            <w:top w:val="none" w:sz="0" w:space="0" w:color="auto"/>
            <w:left w:val="none" w:sz="0" w:space="0" w:color="auto"/>
            <w:bottom w:val="none" w:sz="0" w:space="0" w:color="auto"/>
            <w:right w:val="none" w:sz="0" w:space="0" w:color="auto"/>
          </w:divBdr>
        </w:div>
        <w:div w:id="69696485">
          <w:marLeft w:val="480"/>
          <w:marRight w:val="0"/>
          <w:marTop w:val="0"/>
          <w:marBottom w:val="0"/>
          <w:divBdr>
            <w:top w:val="none" w:sz="0" w:space="0" w:color="auto"/>
            <w:left w:val="none" w:sz="0" w:space="0" w:color="auto"/>
            <w:bottom w:val="none" w:sz="0" w:space="0" w:color="auto"/>
            <w:right w:val="none" w:sz="0" w:space="0" w:color="auto"/>
          </w:divBdr>
        </w:div>
        <w:div w:id="75371282">
          <w:marLeft w:val="480"/>
          <w:marRight w:val="0"/>
          <w:marTop w:val="0"/>
          <w:marBottom w:val="0"/>
          <w:divBdr>
            <w:top w:val="none" w:sz="0" w:space="0" w:color="auto"/>
            <w:left w:val="none" w:sz="0" w:space="0" w:color="auto"/>
            <w:bottom w:val="none" w:sz="0" w:space="0" w:color="auto"/>
            <w:right w:val="none" w:sz="0" w:space="0" w:color="auto"/>
          </w:divBdr>
        </w:div>
        <w:div w:id="90859217">
          <w:marLeft w:val="480"/>
          <w:marRight w:val="0"/>
          <w:marTop w:val="0"/>
          <w:marBottom w:val="0"/>
          <w:divBdr>
            <w:top w:val="none" w:sz="0" w:space="0" w:color="auto"/>
            <w:left w:val="none" w:sz="0" w:space="0" w:color="auto"/>
            <w:bottom w:val="none" w:sz="0" w:space="0" w:color="auto"/>
            <w:right w:val="none" w:sz="0" w:space="0" w:color="auto"/>
          </w:divBdr>
        </w:div>
        <w:div w:id="90859488">
          <w:marLeft w:val="480"/>
          <w:marRight w:val="0"/>
          <w:marTop w:val="0"/>
          <w:marBottom w:val="0"/>
          <w:divBdr>
            <w:top w:val="none" w:sz="0" w:space="0" w:color="auto"/>
            <w:left w:val="none" w:sz="0" w:space="0" w:color="auto"/>
            <w:bottom w:val="none" w:sz="0" w:space="0" w:color="auto"/>
            <w:right w:val="none" w:sz="0" w:space="0" w:color="auto"/>
          </w:divBdr>
        </w:div>
        <w:div w:id="92289414">
          <w:marLeft w:val="480"/>
          <w:marRight w:val="0"/>
          <w:marTop w:val="0"/>
          <w:marBottom w:val="0"/>
          <w:divBdr>
            <w:top w:val="none" w:sz="0" w:space="0" w:color="auto"/>
            <w:left w:val="none" w:sz="0" w:space="0" w:color="auto"/>
            <w:bottom w:val="none" w:sz="0" w:space="0" w:color="auto"/>
            <w:right w:val="none" w:sz="0" w:space="0" w:color="auto"/>
          </w:divBdr>
        </w:div>
        <w:div w:id="104736640">
          <w:marLeft w:val="480"/>
          <w:marRight w:val="0"/>
          <w:marTop w:val="0"/>
          <w:marBottom w:val="0"/>
          <w:divBdr>
            <w:top w:val="none" w:sz="0" w:space="0" w:color="auto"/>
            <w:left w:val="none" w:sz="0" w:space="0" w:color="auto"/>
            <w:bottom w:val="none" w:sz="0" w:space="0" w:color="auto"/>
            <w:right w:val="none" w:sz="0" w:space="0" w:color="auto"/>
          </w:divBdr>
        </w:div>
        <w:div w:id="106896681">
          <w:marLeft w:val="480"/>
          <w:marRight w:val="0"/>
          <w:marTop w:val="0"/>
          <w:marBottom w:val="0"/>
          <w:divBdr>
            <w:top w:val="none" w:sz="0" w:space="0" w:color="auto"/>
            <w:left w:val="none" w:sz="0" w:space="0" w:color="auto"/>
            <w:bottom w:val="none" w:sz="0" w:space="0" w:color="auto"/>
            <w:right w:val="none" w:sz="0" w:space="0" w:color="auto"/>
          </w:divBdr>
        </w:div>
        <w:div w:id="116992131">
          <w:marLeft w:val="480"/>
          <w:marRight w:val="0"/>
          <w:marTop w:val="0"/>
          <w:marBottom w:val="0"/>
          <w:divBdr>
            <w:top w:val="none" w:sz="0" w:space="0" w:color="auto"/>
            <w:left w:val="none" w:sz="0" w:space="0" w:color="auto"/>
            <w:bottom w:val="none" w:sz="0" w:space="0" w:color="auto"/>
            <w:right w:val="none" w:sz="0" w:space="0" w:color="auto"/>
          </w:divBdr>
        </w:div>
        <w:div w:id="118303279">
          <w:marLeft w:val="480"/>
          <w:marRight w:val="0"/>
          <w:marTop w:val="0"/>
          <w:marBottom w:val="0"/>
          <w:divBdr>
            <w:top w:val="none" w:sz="0" w:space="0" w:color="auto"/>
            <w:left w:val="none" w:sz="0" w:space="0" w:color="auto"/>
            <w:bottom w:val="none" w:sz="0" w:space="0" w:color="auto"/>
            <w:right w:val="none" w:sz="0" w:space="0" w:color="auto"/>
          </w:divBdr>
        </w:div>
        <w:div w:id="123280866">
          <w:marLeft w:val="480"/>
          <w:marRight w:val="0"/>
          <w:marTop w:val="0"/>
          <w:marBottom w:val="0"/>
          <w:divBdr>
            <w:top w:val="none" w:sz="0" w:space="0" w:color="auto"/>
            <w:left w:val="none" w:sz="0" w:space="0" w:color="auto"/>
            <w:bottom w:val="none" w:sz="0" w:space="0" w:color="auto"/>
            <w:right w:val="none" w:sz="0" w:space="0" w:color="auto"/>
          </w:divBdr>
        </w:div>
        <w:div w:id="130710458">
          <w:marLeft w:val="480"/>
          <w:marRight w:val="0"/>
          <w:marTop w:val="0"/>
          <w:marBottom w:val="0"/>
          <w:divBdr>
            <w:top w:val="none" w:sz="0" w:space="0" w:color="auto"/>
            <w:left w:val="none" w:sz="0" w:space="0" w:color="auto"/>
            <w:bottom w:val="none" w:sz="0" w:space="0" w:color="auto"/>
            <w:right w:val="none" w:sz="0" w:space="0" w:color="auto"/>
          </w:divBdr>
        </w:div>
        <w:div w:id="158545427">
          <w:marLeft w:val="480"/>
          <w:marRight w:val="0"/>
          <w:marTop w:val="0"/>
          <w:marBottom w:val="0"/>
          <w:divBdr>
            <w:top w:val="none" w:sz="0" w:space="0" w:color="auto"/>
            <w:left w:val="none" w:sz="0" w:space="0" w:color="auto"/>
            <w:bottom w:val="none" w:sz="0" w:space="0" w:color="auto"/>
            <w:right w:val="none" w:sz="0" w:space="0" w:color="auto"/>
          </w:divBdr>
        </w:div>
        <w:div w:id="159004814">
          <w:marLeft w:val="480"/>
          <w:marRight w:val="0"/>
          <w:marTop w:val="0"/>
          <w:marBottom w:val="0"/>
          <w:divBdr>
            <w:top w:val="none" w:sz="0" w:space="0" w:color="auto"/>
            <w:left w:val="none" w:sz="0" w:space="0" w:color="auto"/>
            <w:bottom w:val="none" w:sz="0" w:space="0" w:color="auto"/>
            <w:right w:val="none" w:sz="0" w:space="0" w:color="auto"/>
          </w:divBdr>
        </w:div>
        <w:div w:id="162012603">
          <w:marLeft w:val="480"/>
          <w:marRight w:val="0"/>
          <w:marTop w:val="0"/>
          <w:marBottom w:val="0"/>
          <w:divBdr>
            <w:top w:val="none" w:sz="0" w:space="0" w:color="auto"/>
            <w:left w:val="none" w:sz="0" w:space="0" w:color="auto"/>
            <w:bottom w:val="none" w:sz="0" w:space="0" w:color="auto"/>
            <w:right w:val="none" w:sz="0" w:space="0" w:color="auto"/>
          </w:divBdr>
        </w:div>
        <w:div w:id="165631646">
          <w:marLeft w:val="480"/>
          <w:marRight w:val="0"/>
          <w:marTop w:val="0"/>
          <w:marBottom w:val="0"/>
          <w:divBdr>
            <w:top w:val="none" w:sz="0" w:space="0" w:color="auto"/>
            <w:left w:val="none" w:sz="0" w:space="0" w:color="auto"/>
            <w:bottom w:val="none" w:sz="0" w:space="0" w:color="auto"/>
            <w:right w:val="none" w:sz="0" w:space="0" w:color="auto"/>
          </w:divBdr>
        </w:div>
        <w:div w:id="174224865">
          <w:marLeft w:val="480"/>
          <w:marRight w:val="0"/>
          <w:marTop w:val="0"/>
          <w:marBottom w:val="0"/>
          <w:divBdr>
            <w:top w:val="none" w:sz="0" w:space="0" w:color="auto"/>
            <w:left w:val="none" w:sz="0" w:space="0" w:color="auto"/>
            <w:bottom w:val="none" w:sz="0" w:space="0" w:color="auto"/>
            <w:right w:val="none" w:sz="0" w:space="0" w:color="auto"/>
          </w:divBdr>
        </w:div>
        <w:div w:id="178085285">
          <w:marLeft w:val="480"/>
          <w:marRight w:val="0"/>
          <w:marTop w:val="0"/>
          <w:marBottom w:val="0"/>
          <w:divBdr>
            <w:top w:val="none" w:sz="0" w:space="0" w:color="auto"/>
            <w:left w:val="none" w:sz="0" w:space="0" w:color="auto"/>
            <w:bottom w:val="none" w:sz="0" w:space="0" w:color="auto"/>
            <w:right w:val="none" w:sz="0" w:space="0" w:color="auto"/>
          </w:divBdr>
        </w:div>
        <w:div w:id="225461765">
          <w:marLeft w:val="480"/>
          <w:marRight w:val="0"/>
          <w:marTop w:val="0"/>
          <w:marBottom w:val="0"/>
          <w:divBdr>
            <w:top w:val="none" w:sz="0" w:space="0" w:color="auto"/>
            <w:left w:val="none" w:sz="0" w:space="0" w:color="auto"/>
            <w:bottom w:val="none" w:sz="0" w:space="0" w:color="auto"/>
            <w:right w:val="none" w:sz="0" w:space="0" w:color="auto"/>
          </w:divBdr>
        </w:div>
        <w:div w:id="231282155">
          <w:marLeft w:val="480"/>
          <w:marRight w:val="0"/>
          <w:marTop w:val="0"/>
          <w:marBottom w:val="0"/>
          <w:divBdr>
            <w:top w:val="none" w:sz="0" w:space="0" w:color="auto"/>
            <w:left w:val="none" w:sz="0" w:space="0" w:color="auto"/>
            <w:bottom w:val="none" w:sz="0" w:space="0" w:color="auto"/>
            <w:right w:val="none" w:sz="0" w:space="0" w:color="auto"/>
          </w:divBdr>
        </w:div>
        <w:div w:id="232008638">
          <w:marLeft w:val="480"/>
          <w:marRight w:val="0"/>
          <w:marTop w:val="0"/>
          <w:marBottom w:val="0"/>
          <w:divBdr>
            <w:top w:val="none" w:sz="0" w:space="0" w:color="auto"/>
            <w:left w:val="none" w:sz="0" w:space="0" w:color="auto"/>
            <w:bottom w:val="none" w:sz="0" w:space="0" w:color="auto"/>
            <w:right w:val="none" w:sz="0" w:space="0" w:color="auto"/>
          </w:divBdr>
        </w:div>
        <w:div w:id="252669697">
          <w:marLeft w:val="480"/>
          <w:marRight w:val="0"/>
          <w:marTop w:val="0"/>
          <w:marBottom w:val="0"/>
          <w:divBdr>
            <w:top w:val="none" w:sz="0" w:space="0" w:color="auto"/>
            <w:left w:val="none" w:sz="0" w:space="0" w:color="auto"/>
            <w:bottom w:val="none" w:sz="0" w:space="0" w:color="auto"/>
            <w:right w:val="none" w:sz="0" w:space="0" w:color="auto"/>
          </w:divBdr>
        </w:div>
        <w:div w:id="257520654">
          <w:marLeft w:val="480"/>
          <w:marRight w:val="0"/>
          <w:marTop w:val="0"/>
          <w:marBottom w:val="0"/>
          <w:divBdr>
            <w:top w:val="none" w:sz="0" w:space="0" w:color="auto"/>
            <w:left w:val="none" w:sz="0" w:space="0" w:color="auto"/>
            <w:bottom w:val="none" w:sz="0" w:space="0" w:color="auto"/>
            <w:right w:val="none" w:sz="0" w:space="0" w:color="auto"/>
          </w:divBdr>
        </w:div>
        <w:div w:id="269246783">
          <w:marLeft w:val="480"/>
          <w:marRight w:val="0"/>
          <w:marTop w:val="0"/>
          <w:marBottom w:val="0"/>
          <w:divBdr>
            <w:top w:val="none" w:sz="0" w:space="0" w:color="auto"/>
            <w:left w:val="none" w:sz="0" w:space="0" w:color="auto"/>
            <w:bottom w:val="none" w:sz="0" w:space="0" w:color="auto"/>
            <w:right w:val="none" w:sz="0" w:space="0" w:color="auto"/>
          </w:divBdr>
        </w:div>
        <w:div w:id="271591773">
          <w:marLeft w:val="480"/>
          <w:marRight w:val="0"/>
          <w:marTop w:val="0"/>
          <w:marBottom w:val="0"/>
          <w:divBdr>
            <w:top w:val="none" w:sz="0" w:space="0" w:color="auto"/>
            <w:left w:val="none" w:sz="0" w:space="0" w:color="auto"/>
            <w:bottom w:val="none" w:sz="0" w:space="0" w:color="auto"/>
            <w:right w:val="none" w:sz="0" w:space="0" w:color="auto"/>
          </w:divBdr>
        </w:div>
        <w:div w:id="286814187">
          <w:marLeft w:val="480"/>
          <w:marRight w:val="0"/>
          <w:marTop w:val="0"/>
          <w:marBottom w:val="0"/>
          <w:divBdr>
            <w:top w:val="none" w:sz="0" w:space="0" w:color="auto"/>
            <w:left w:val="none" w:sz="0" w:space="0" w:color="auto"/>
            <w:bottom w:val="none" w:sz="0" w:space="0" w:color="auto"/>
            <w:right w:val="none" w:sz="0" w:space="0" w:color="auto"/>
          </w:divBdr>
        </w:div>
        <w:div w:id="303967812">
          <w:marLeft w:val="480"/>
          <w:marRight w:val="0"/>
          <w:marTop w:val="0"/>
          <w:marBottom w:val="0"/>
          <w:divBdr>
            <w:top w:val="none" w:sz="0" w:space="0" w:color="auto"/>
            <w:left w:val="none" w:sz="0" w:space="0" w:color="auto"/>
            <w:bottom w:val="none" w:sz="0" w:space="0" w:color="auto"/>
            <w:right w:val="none" w:sz="0" w:space="0" w:color="auto"/>
          </w:divBdr>
        </w:div>
        <w:div w:id="324938023">
          <w:marLeft w:val="480"/>
          <w:marRight w:val="0"/>
          <w:marTop w:val="0"/>
          <w:marBottom w:val="0"/>
          <w:divBdr>
            <w:top w:val="none" w:sz="0" w:space="0" w:color="auto"/>
            <w:left w:val="none" w:sz="0" w:space="0" w:color="auto"/>
            <w:bottom w:val="none" w:sz="0" w:space="0" w:color="auto"/>
            <w:right w:val="none" w:sz="0" w:space="0" w:color="auto"/>
          </w:divBdr>
        </w:div>
        <w:div w:id="331689661">
          <w:marLeft w:val="480"/>
          <w:marRight w:val="0"/>
          <w:marTop w:val="0"/>
          <w:marBottom w:val="0"/>
          <w:divBdr>
            <w:top w:val="none" w:sz="0" w:space="0" w:color="auto"/>
            <w:left w:val="none" w:sz="0" w:space="0" w:color="auto"/>
            <w:bottom w:val="none" w:sz="0" w:space="0" w:color="auto"/>
            <w:right w:val="none" w:sz="0" w:space="0" w:color="auto"/>
          </w:divBdr>
        </w:div>
        <w:div w:id="335768806">
          <w:marLeft w:val="480"/>
          <w:marRight w:val="0"/>
          <w:marTop w:val="0"/>
          <w:marBottom w:val="0"/>
          <w:divBdr>
            <w:top w:val="none" w:sz="0" w:space="0" w:color="auto"/>
            <w:left w:val="none" w:sz="0" w:space="0" w:color="auto"/>
            <w:bottom w:val="none" w:sz="0" w:space="0" w:color="auto"/>
            <w:right w:val="none" w:sz="0" w:space="0" w:color="auto"/>
          </w:divBdr>
        </w:div>
        <w:div w:id="347565568">
          <w:marLeft w:val="480"/>
          <w:marRight w:val="0"/>
          <w:marTop w:val="0"/>
          <w:marBottom w:val="0"/>
          <w:divBdr>
            <w:top w:val="none" w:sz="0" w:space="0" w:color="auto"/>
            <w:left w:val="none" w:sz="0" w:space="0" w:color="auto"/>
            <w:bottom w:val="none" w:sz="0" w:space="0" w:color="auto"/>
            <w:right w:val="none" w:sz="0" w:space="0" w:color="auto"/>
          </w:divBdr>
        </w:div>
        <w:div w:id="355541093">
          <w:marLeft w:val="480"/>
          <w:marRight w:val="0"/>
          <w:marTop w:val="0"/>
          <w:marBottom w:val="0"/>
          <w:divBdr>
            <w:top w:val="none" w:sz="0" w:space="0" w:color="auto"/>
            <w:left w:val="none" w:sz="0" w:space="0" w:color="auto"/>
            <w:bottom w:val="none" w:sz="0" w:space="0" w:color="auto"/>
            <w:right w:val="none" w:sz="0" w:space="0" w:color="auto"/>
          </w:divBdr>
        </w:div>
        <w:div w:id="391539806">
          <w:marLeft w:val="480"/>
          <w:marRight w:val="0"/>
          <w:marTop w:val="0"/>
          <w:marBottom w:val="0"/>
          <w:divBdr>
            <w:top w:val="none" w:sz="0" w:space="0" w:color="auto"/>
            <w:left w:val="none" w:sz="0" w:space="0" w:color="auto"/>
            <w:bottom w:val="none" w:sz="0" w:space="0" w:color="auto"/>
            <w:right w:val="none" w:sz="0" w:space="0" w:color="auto"/>
          </w:divBdr>
        </w:div>
        <w:div w:id="409885150">
          <w:marLeft w:val="480"/>
          <w:marRight w:val="0"/>
          <w:marTop w:val="0"/>
          <w:marBottom w:val="0"/>
          <w:divBdr>
            <w:top w:val="none" w:sz="0" w:space="0" w:color="auto"/>
            <w:left w:val="none" w:sz="0" w:space="0" w:color="auto"/>
            <w:bottom w:val="none" w:sz="0" w:space="0" w:color="auto"/>
            <w:right w:val="none" w:sz="0" w:space="0" w:color="auto"/>
          </w:divBdr>
        </w:div>
        <w:div w:id="415173307">
          <w:marLeft w:val="480"/>
          <w:marRight w:val="0"/>
          <w:marTop w:val="0"/>
          <w:marBottom w:val="0"/>
          <w:divBdr>
            <w:top w:val="none" w:sz="0" w:space="0" w:color="auto"/>
            <w:left w:val="none" w:sz="0" w:space="0" w:color="auto"/>
            <w:bottom w:val="none" w:sz="0" w:space="0" w:color="auto"/>
            <w:right w:val="none" w:sz="0" w:space="0" w:color="auto"/>
          </w:divBdr>
        </w:div>
        <w:div w:id="415368974">
          <w:marLeft w:val="480"/>
          <w:marRight w:val="0"/>
          <w:marTop w:val="0"/>
          <w:marBottom w:val="0"/>
          <w:divBdr>
            <w:top w:val="none" w:sz="0" w:space="0" w:color="auto"/>
            <w:left w:val="none" w:sz="0" w:space="0" w:color="auto"/>
            <w:bottom w:val="none" w:sz="0" w:space="0" w:color="auto"/>
            <w:right w:val="none" w:sz="0" w:space="0" w:color="auto"/>
          </w:divBdr>
        </w:div>
        <w:div w:id="417095828">
          <w:marLeft w:val="480"/>
          <w:marRight w:val="0"/>
          <w:marTop w:val="0"/>
          <w:marBottom w:val="0"/>
          <w:divBdr>
            <w:top w:val="none" w:sz="0" w:space="0" w:color="auto"/>
            <w:left w:val="none" w:sz="0" w:space="0" w:color="auto"/>
            <w:bottom w:val="none" w:sz="0" w:space="0" w:color="auto"/>
            <w:right w:val="none" w:sz="0" w:space="0" w:color="auto"/>
          </w:divBdr>
        </w:div>
        <w:div w:id="431896589">
          <w:marLeft w:val="480"/>
          <w:marRight w:val="0"/>
          <w:marTop w:val="0"/>
          <w:marBottom w:val="0"/>
          <w:divBdr>
            <w:top w:val="none" w:sz="0" w:space="0" w:color="auto"/>
            <w:left w:val="none" w:sz="0" w:space="0" w:color="auto"/>
            <w:bottom w:val="none" w:sz="0" w:space="0" w:color="auto"/>
            <w:right w:val="none" w:sz="0" w:space="0" w:color="auto"/>
          </w:divBdr>
        </w:div>
        <w:div w:id="438111995">
          <w:marLeft w:val="480"/>
          <w:marRight w:val="0"/>
          <w:marTop w:val="0"/>
          <w:marBottom w:val="0"/>
          <w:divBdr>
            <w:top w:val="none" w:sz="0" w:space="0" w:color="auto"/>
            <w:left w:val="none" w:sz="0" w:space="0" w:color="auto"/>
            <w:bottom w:val="none" w:sz="0" w:space="0" w:color="auto"/>
            <w:right w:val="none" w:sz="0" w:space="0" w:color="auto"/>
          </w:divBdr>
        </w:div>
        <w:div w:id="438766603">
          <w:marLeft w:val="480"/>
          <w:marRight w:val="0"/>
          <w:marTop w:val="0"/>
          <w:marBottom w:val="0"/>
          <w:divBdr>
            <w:top w:val="none" w:sz="0" w:space="0" w:color="auto"/>
            <w:left w:val="none" w:sz="0" w:space="0" w:color="auto"/>
            <w:bottom w:val="none" w:sz="0" w:space="0" w:color="auto"/>
            <w:right w:val="none" w:sz="0" w:space="0" w:color="auto"/>
          </w:divBdr>
        </w:div>
        <w:div w:id="448085994">
          <w:marLeft w:val="480"/>
          <w:marRight w:val="0"/>
          <w:marTop w:val="0"/>
          <w:marBottom w:val="0"/>
          <w:divBdr>
            <w:top w:val="none" w:sz="0" w:space="0" w:color="auto"/>
            <w:left w:val="none" w:sz="0" w:space="0" w:color="auto"/>
            <w:bottom w:val="none" w:sz="0" w:space="0" w:color="auto"/>
            <w:right w:val="none" w:sz="0" w:space="0" w:color="auto"/>
          </w:divBdr>
        </w:div>
        <w:div w:id="448550242">
          <w:marLeft w:val="480"/>
          <w:marRight w:val="0"/>
          <w:marTop w:val="0"/>
          <w:marBottom w:val="0"/>
          <w:divBdr>
            <w:top w:val="none" w:sz="0" w:space="0" w:color="auto"/>
            <w:left w:val="none" w:sz="0" w:space="0" w:color="auto"/>
            <w:bottom w:val="none" w:sz="0" w:space="0" w:color="auto"/>
            <w:right w:val="none" w:sz="0" w:space="0" w:color="auto"/>
          </w:divBdr>
        </w:div>
        <w:div w:id="469597208">
          <w:marLeft w:val="480"/>
          <w:marRight w:val="0"/>
          <w:marTop w:val="0"/>
          <w:marBottom w:val="0"/>
          <w:divBdr>
            <w:top w:val="none" w:sz="0" w:space="0" w:color="auto"/>
            <w:left w:val="none" w:sz="0" w:space="0" w:color="auto"/>
            <w:bottom w:val="none" w:sz="0" w:space="0" w:color="auto"/>
            <w:right w:val="none" w:sz="0" w:space="0" w:color="auto"/>
          </w:divBdr>
        </w:div>
        <w:div w:id="487985948">
          <w:marLeft w:val="480"/>
          <w:marRight w:val="0"/>
          <w:marTop w:val="0"/>
          <w:marBottom w:val="0"/>
          <w:divBdr>
            <w:top w:val="none" w:sz="0" w:space="0" w:color="auto"/>
            <w:left w:val="none" w:sz="0" w:space="0" w:color="auto"/>
            <w:bottom w:val="none" w:sz="0" w:space="0" w:color="auto"/>
            <w:right w:val="none" w:sz="0" w:space="0" w:color="auto"/>
          </w:divBdr>
        </w:div>
        <w:div w:id="495727842">
          <w:marLeft w:val="480"/>
          <w:marRight w:val="0"/>
          <w:marTop w:val="0"/>
          <w:marBottom w:val="0"/>
          <w:divBdr>
            <w:top w:val="none" w:sz="0" w:space="0" w:color="auto"/>
            <w:left w:val="none" w:sz="0" w:space="0" w:color="auto"/>
            <w:bottom w:val="none" w:sz="0" w:space="0" w:color="auto"/>
            <w:right w:val="none" w:sz="0" w:space="0" w:color="auto"/>
          </w:divBdr>
        </w:div>
        <w:div w:id="498932728">
          <w:marLeft w:val="480"/>
          <w:marRight w:val="0"/>
          <w:marTop w:val="0"/>
          <w:marBottom w:val="0"/>
          <w:divBdr>
            <w:top w:val="none" w:sz="0" w:space="0" w:color="auto"/>
            <w:left w:val="none" w:sz="0" w:space="0" w:color="auto"/>
            <w:bottom w:val="none" w:sz="0" w:space="0" w:color="auto"/>
            <w:right w:val="none" w:sz="0" w:space="0" w:color="auto"/>
          </w:divBdr>
        </w:div>
        <w:div w:id="506675432">
          <w:marLeft w:val="480"/>
          <w:marRight w:val="0"/>
          <w:marTop w:val="0"/>
          <w:marBottom w:val="0"/>
          <w:divBdr>
            <w:top w:val="none" w:sz="0" w:space="0" w:color="auto"/>
            <w:left w:val="none" w:sz="0" w:space="0" w:color="auto"/>
            <w:bottom w:val="none" w:sz="0" w:space="0" w:color="auto"/>
            <w:right w:val="none" w:sz="0" w:space="0" w:color="auto"/>
          </w:divBdr>
        </w:div>
        <w:div w:id="520827403">
          <w:marLeft w:val="480"/>
          <w:marRight w:val="0"/>
          <w:marTop w:val="0"/>
          <w:marBottom w:val="0"/>
          <w:divBdr>
            <w:top w:val="none" w:sz="0" w:space="0" w:color="auto"/>
            <w:left w:val="none" w:sz="0" w:space="0" w:color="auto"/>
            <w:bottom w:val="none" w:sz="0" w:space="0" w:color="auto"/>
            <w:right w:val="none" w:sz="0" w:space="0" w:color="auto"/>
          </w:divBdr>
        </w:div>
        <w:div w:id="524516047">
          <w:marLeft w:val="480"/>
          <w:marRight w:val="0"/>
          <w:marTop w:val="0"/>
          <w:marBottom w:val="0"/>
          <w:divBdr>
            <w:top w:val="none" w:sz="0" w:space="0" w:color="auto"/>
            <w:left w:val="none" w:sz="0" w:space="0" w:color="auto"/>
            <w:bottom w:val="none" w:sz="0" w:space="0" w:color="auto"/>
            <w:right w:val="none" w:sz="0" w:space="0" w:color="auto"/>
          </w:divBdr>
        </w:div>
        <w:div w:id="544098428">
          <w:marLeft w:val="480"/>
          <w:marRight w:val="0"/>
          <w:marTop w:val="0"/>
          <w:marBottom w:val="0"/>
          <w:divBdr>
            <w:top w:val="none" w:sz="0" w:space="0" w:color="auto"/>
            <w:left w:val="none" w:sz="0" w:space="0" w:color="auto"/>
            <w:bottom w:val="none" w:sz="0" w:space="0" w:color="auto"/>
            <w:right w:val="none" w:sz="0" w:space="0" w:color="auto"/>
          </w:divBdr>
        </w:div>
        <w:div w:id="553543418">
          <w:marLeft w:val="480"/>
          <w:marRight w:val="0"/>
          <w:marTop w:val="0"/>
          <w:marBottom w:val="0"/>
          <w:divBdr>
            <w:top w:val="none" w:sz="0" w:space="0" w:color="auto"/>
            <w:left w:val="none" w:sz="0" w:space="0" w:color="auto"/>
            <w:bottom w:val="none" w:sz="0" w:space="0" w:color="auto"/>
            <w:right w:val="none" w:sz="0" w:space="0" w:color="auto"/>
          </w:divBdr>
        </w:div>
        <w:div w:id="564223777">
          <w:marLeft w:val="480"/>
          <w:marRight w:val="0"/>
          <w:marTop w:val="0"/>
          <w:marBottom w:val="0"/>
          <w:divBdr>
            <w:top w:val="none" w:sz="0" w:space="0" w:color="auto"/>
            <w:left w:val="none" w:sz="0" w:space="0" w:color="auto"/>
            <w:bottom w:val="none" w:sz="0" w:space="0" w:color="auto"/>
            <w:right w:val="none" w:sz="0" w:space="0" w:color="auto"/>
          </w:divBdr>
        </w:div>
        <w:div w:id="568538033">
          <w:marLeft w:val="480"/>
          <w:marRight w:val="0"/>
          <w:marTop w:val="0"/>
          <w:marBottom w:val="0"/>
          <w:divBdr>
            <w:top w:val="none" w:sz="0" w:space="0" w:color="auto"/>
            <w:left w:val="none" w:sz="0" w:space="0" w:color="auto"/>
            <w:bottom w:val="none" w:sz="0" w:space="0" w:color="auto"/>
            <w:right w:val="none" w:sz="0" w:space="0" w:color="auto"/>
          </w:divBdr>
        </w:div>
        <w:div w:id="598290991">
          <w:marLeft w:val="480"/>
          <w:marRight w:val="0"/>
          <w:marTop w:val="0"/>
          <w:marBottom w:val="0"/>
          <w:divBdr>
            <w:top w:val="none" w:sz="0" w:space="0" w:color="auto"/>
            <w:left w:val="none" w:sz="0" w:space="0" w:color="auto"/>
            <w:bottom w:val="none" w:sz="0" w:space="0" w:color="auto"/>
            <w:right w:val="none" w:sz="0" w:space="0" w:color="auto"/>
          </w:divBdr>
        </w:div>
        <w:div w:id="630984399">
          <w:marLeft w:val="480"/>
          <w:marRight w:val="0"/>
          <w:marTop w:val="0"/>
          <w:marBottom w:val="0"/>
          <w:divBdr>
            <w:top w:val="none" w:sz="0" w:space="0" w:color="auto"/>
            <w:left w:val="none" w:sz="0" w:space="0" w:color="auto"/>
            <w:bottom w:val="none" w:sz="0" w:space="0" w:color="auto"/>
            <w:right w:val="none" w:sz="0" w:space="0" w:color="auto"/>
          </w:divBdr>
        </w:div>
        <w:div w:id="636569877">
          <w:marLeft w:val="480"/>
          <w:marRight w:val="0"/>
          <w:marTop w:val="0"/>
          <w:marBottom w:val="0"/>
          <w:divBdr>
            <w:top w:val="none" w:sz="0" w:space="0" w:color="auto"/>
            <w:left w:val="none" w:sz="0" w:space="0" w:color="auto"/>
            <w:bottom w:val="none" w:sz="0" w:space="0" w:color="auto"/>
            <w:right w:val="none" w:sz="0" w:space="0" w:color="auto"/>
          </w:divBdr>
        </w:div>
        <w:div w:id="648556719">
          <w:marLeft w:val="480"/>
          <w:marRight w:val="0"/>
          <w:marTop w:val="0"/>
          <w:marBottom w:val="0"/>
          <w:divBdr>
            <w:top w:val="none" w:sz="0" w:space="0" w:color="auto"/>
            <w:left w:val="none" w:sz="0" w:space="0" w:color="auto"/>
            <w:bottom w:val="none" w:sz="0" w:space="0" w:color="auto"/>
            <w:right w:val="none" w:sz="0" w:space="0" w:color="auto"/>
          </w:divBdr>
        </w:div>
        <w:div w:id="655033471">
          <w:marLeft w:val="480"/>
          <w:marRight w:val="0"/>
          <w:marTop w:val="0"/>
          <w:marBottom w:val="0"/>
          <w:divBdr>
            <w:top w:val="none" w:sz="0" w:space="0" w:color="auto"/>
            <w:left w:val="none" w:sz="0" w:space="0" w:color="auto"/>
            <w:bottom w:val="none" w:sz="0" w:space="0" w:color="auto"/>
            <w:right w:val="none" w:sz="0" w:space="0" w:color="auto"/>
          </w:divBdr>
        </w:div>
        <w:div w:id="659188701">
          <w:marLeft w:val="480"/>
          <w:marRight w:val="0"/>
          <w:marTop w:val="0"/>
          <w:marBottom w:val="0"/>
          <w:divBdr>
            <w:top w:val="none" w:sz="0" w:space="0" w:color="auto"/>
            <w:left w:val="none" w:sz="0" w:space="0" w:color="auto"/>
            <w:bottom w:val="none" w:sz="0" w:space="0" w:color="auto"/>
            <w:right w:val="none" w:sz="0" w:space="0" w:color="auto"/>
          </w:divBdr>
        </w:div>
        <w:div w:id="676463612">
          <w:marLeft w:val="480"/>
          <w:marRight w:val="0"/>
          <w:marTop w:val="0"/>
          <w:marBottom w:val="0"/>
          <w:divBdr>
            <w:top w:val="none" w:sz="0" w:space="0" w:color="auto"/>
            <w:left w:val="none" w:sz="0" w:space="0" w:color="auto"/>
            <w:bottom w:val="none" w:sz="0" w:space="0" w:color="auto"/>
            <w:right w:val="none" w:sz="0" w:space="0" w:color="auto"/>
          </w:divBdr>
        </w:div>
        <w:div w:id="682980501">
          <w:marLeft w:val="480"/>
          <w:marRight w:val="0"/>
          <w:marTop w:val="0"/>
          <w:marBottom w:val="0"/>
          <w:divBdr>
            <w:top w:val="none" w:sz="0" w:space="0" w:color="auto"/>
            <w:left w:val="none" w:sz="0" w:space="0" w:color="auto"/>
            <w:bottom w:val="none" w:sz="0" w:space="0" w:color="auto"/>
            <w:right w:val="none" w:sz="0" w:space="0" w:color="auto"/>
          </w:divBdr>
        </w:div>
        <w:div w:id="691029282">
          <w:marLeft w:val="480"/>
          <w:marRight w:val="0"/>
          <w:marTop w:val="0"/>
          <w:marBottom w:val="0"/>
          <w:divBdr>
            <w:top w:val="none" w:sz="0" w:space="0" w:color="auto"/>
            <w:left w:val="none" w:sz="0" w:space="0" w:color="auto"/>
            <w:bottom w:val="none" w:sz="0" w:space="0" w:color="auto"/>
            <w:right w:val="none" w:sz="0" w:space="0" w:color="auto"/>
          </w:divBdr>
        </w:div>
        <w:div w:id="699428316">
          <w:marLeft w:val="480"/>
          <w:marRight w:val="0"/>
          <w:marTop w:val="0"/>
          <w:marBottom w:val="0"/>
          <w:divBdr>
            <w:top w:val="none" w:sz="0" w:space="0" w:color="auto"/>
            <w:left w:val="none" w:sz="0" w:space="0" w:color="auto"/>
            <w:bottom w:val="none" w:sz="0" w:space="0" w:color="auto"/>
            <w:right w:val="none" w:sz="0" w:space="0" w:color="auto"/>
          </w:divBdr>
        </w:div>
        <w:div w:id="701516208">
          <w:marLeft w:val="480"/>
          <w:marRight w:val="0"/>
          <w:marTop w:val="0"/>
          <w:marBottom w:val="0"/>
          <w:divBdr>
            <w:top w:val="none" w:sz="0" w:space="0" w:color="auto"/>
            <w:left w:val="none" w:sz="0" w:space="0" w:color="auto"/>
            <w:bottom w:val="none" w:sz="0" w:space="0" w:color="auto"/>
            <w:right w:val="none" w:sz="0" w:space="0" w:color="auto"/>
          </w:divBdr>
        </w:div>
        <w:div w:id="721364611">
          <w:marLeft w:val="480"/>
          <w:marRight w:val="0"/>
          <w:marTop w:val="0"/>
          <w:marBottom w:val="0"/>
          <w:divBdr>
            <w:top w:val="none" w:sz="0" w:space="0" w:color="auto"/>
            <w:left w:val="none" w:sz="0" w:space="0" w:color="auto"/>
            <w:bottom w:val="none" w:sz="0" w:space="0" w:color="auto"/>
            <w:right w:val="none" w:sz="0" w:space="0" w:color="auto"/>
          </w:divBdr>
        </w:div>
        <w:div w:id="742605917">
          <w:marLeft w:val="480"/>
          <w:marRight w:val="0"/>
          <w:marTop w:val="0"/>
          <w:marBottom w:val="0"/>
          <w:divBdr>
            <w:top w:val="none" w:sz="0" w:space="0" w:color="auto"/>
            <w:left w:val="none" w:sz="0" w:space="0" w:color="auto"/>
            <w:bottom w:val="none" w:sz="0" w:space="0" w:color="auto"/>
            <w:right w:val="none" w:sz="0" w:space="0" w:color="auto"/>
          </w:divBdr>
        </w:div>
        <w:div w:id="752046341">
          <w:marLeft w:val="480"/>
          <w:marRight w:val="0"/>
          <w:marTop w:val="0"/>
          <w:marBottom w:val="0"/>
          <w:divBdr>
            <w:top w:val="none" w:sz="0" w:space="0" w:color="auto"/>
            <w:left w:val="none" w:sz="0" w:space="0" w:color="auto"/>
            <w:bottom w:val="none" w:sz="0" w:space="0" w:color="auto"/>
            <w:right w:val="none" w:sz="0" w:space="0" w:color="auto"/>
          </w:divBdr>
        </w:div>
        <w:div w:id="760566245">
          <w:marLeft w:val="480"/>
          <w:marRight w:val="0"/>
          <w:marTop w:val="0"/>
          <w:marBottom w:val="0"/>
          <w:divBdr>
            <w:top w:val="none" w:sz="0" w:space="0" w:color="auto"/>
            <w:left w:val="none" w:sz="0" w:space="0" w:color="auto"/>
            <w:bottom w:val="none" w:sz="0" w:space="0" w:color="auto"/>
            <w:right w:val="none" w:sz="0" w:space="0" w:color="auto"/>
          </w:divBdr>
        </w:div>
        <w:div w:id="763116223">
          <w:marLeft w:val="480"/>
          <w:marRight w:val="0"/>
          <w:marTop w:val="0"/>
          <w:marBottom w:val="0"/>
          <w:divBdr>
            <w:top w:val="none" w:sz="0" w:space="0" w:color="auto"/>
            <w:left w:val="none" w:sz="0" w:space="0" w:color="auto"/>
            <w:bottom w:val="none" w:sz="0" w:space="0" w:color="auto"/>
            <w:right w:val="none" w:sz="0" w:space="0" w:color="auto"/>
          </w:divBdr>
        </w:div>
        <w:div w:id="773212321">
          <w:marLeft w:val="480"/>
          <w:marRight w:val="0"/>
          <w:marTop w:val="0"/>
          <w:marBottom w:val="0"/>
          <w:divBdr>
            <w:top w:val="none" w:sz="0" w:space="0" w:color="auto"/>
            <w:left w:val="none" w:sz="0" w:space="0" w:color="auto"/>
            <w:bottom w:val="none" w:sz="0" w:space="0" w:color="auto"/>
            <w:right w:val="none" w:sz="0" w:space="0" w:color="auto"/>
          </w:divBdr>
        </w:div>
        <w:div w:id="774442925">
          <w:marLeft w:val="480"/>
          <w:marRight w:val="0"/>
          <w:marTop w:val="0"/>
          <w:marBottom w:val="0"/>
          <w:divBdr>
            <w:top w:val="none" w:sz="0" w:space="0" w:color="auto"/>
            <w:left w:val="none" w:sz="0" w:space="0" w:color="auto"/>
            <w:bottom w:val="none" w:sz="0" w:space="0" w:color="auto"/>
            <w:right w:val="none" w:sz="0" w:space="0" w:color="auto"/>
          </w:divBdr>
        </w:div>
        <w:div w:id="781649198">
          <w:marLeft w:val="480"/>
          <w:marRight w:val="0"/>
          <w:marTop w:val="0"/>
          <w:marBottom w:val="0"/>
          <w:divBdr>
            <w:top w:val="none" w:sz="0" w:space="0" w:color="auto"/>
            <w:left w:val="none" w:sz="0" w:space="0" w:color="auto"/>
            <w:bottom w:val="none" w:sz="0" w:space="0" w:color="auto"/>
            <w:right w:val="none" w:sz="0" w:space="0" w:color="auto"/>
          </w:divBdr>
        </w:div>
        <w:div w:id="785198440">
          <w:marLeft w:val="480"/>
          <w:marRight w:val="0"/>
          <w:marTop w:val="0"/>
          <w:marBottom w:val="0"/>
          <w:divBdr>
            <w:top w:val="none" w:sz="0" w:space="0" w:color="auto"/>
            <w:left w:val="none" w:sz="0" w:space="0" w:color="auto"/>
            <w:bottom w:val="none" w:sz="0" w:space="0" w:color="auto"/>
            <w:right w:val="none" w:sz="0" w:space="0" w:color="auto"/>
          </w:divBdr>
        </w:div>
        <w:div w:id="787892474">
          <w:marLeft w:val="480"/>
          <w:marRight w:val="0"/>
          <w:marTop w:val="0"/>
          <w:marBottom w:val="0"/>
          <w:divBdr>
            <w:top w:val="none" w:sz="0" w:space="0" w:color="auto"/>
            <w:left w:val="none" w:sz="0" w:space="0" w:color="auto"/>
            <w:bottom w:val="none" w:sz="0" w:space="0" w:color="auto"/>
            <w:right w:val="none" w:sz="0" w:space="0" w:color="auto"/>
          </w:divBdr>
        </w:div>
        <w:div w:id="788008347">
          <w:marLeft w:val="480"/>
          <w:marRight w:val="0"/>
          <w:marTop w:val="0"/>
          <w:marBottom w:val="0"/>
          <w:divBdr>
            <w:top w:val="none" w:sz="0" w:space="0" w:color="auto"/>
            <w:left w:val="none" w:sz="0" w:space="0" w:color="auto"/>
            <w:bottom w:val="none" w:sz="0" w:space="0" w:color="auto"/>
            <w:right w:val="none" w:sz="0" w:space="0" w:color="auto"/>
          </w:divBdr>
        </w:div>
        <w:div w:id="789516436">
          <w:marLeft w:val="480"/>
          <w:marRight w:val="0"/>
          <w:marTop w:val="0"/>
          <w:marBottom w:val="0"/>
          <w:divBdr>
            <w:top w:val="none" w:sz="0" w:space="0" w:color="auto"/>
            <w:left w:val="none" w:sz="0" w:space="0" w:color="auto"/>
            <w:bottom w:val="none" w:sz="0" w:space="0" w:color="auto"/>
            <w:right w:val="none" w:sz="0" w:space="0" w:color="auto"/>
          </w:divBdr>
        </w:div>
        <w:div w:id="794367519">
          <w:marLeft w:val="480"/>
          <w:marRight w:val="0"/>
          <w:marTop w:val="0"/>
          <w:marBottom w:val="0"/>
          <w:divBdr>
            <w:top w:val="none" w:sz="0" w:space="0" w:color="auto"/>
            <w:left w:val="none" w:sz="0" w:space="0" w:color="auto"/>
            <w:bottom w:val="none" w:sz="0" w:space="0" w:color="auto"/>
            <w:right w:val="none" w:sz="0" w:space="0" w:color="auto"/>
          </w:divBdr>
        </w:div>
        <w:div w:id="801265581">
          <w:marLeft w:val="480"/>
          <w:marRight w:val="0"/>
          <w:marTop w:val="0"/>
          <w:marBottom w:val="0"/>
          <w:divBdr>
            <w:top w:val="none" w:sz="0" w:space="0" w:color="auto"/>
            <w:left w:val="none" w:sz="0" w:space="0" w:color="auto"/>
            <w:bottom w:val="none" w:sz="0" w:space="0" w:color="auto"/>
            <w:right w:val="none" w:sz="0" w:space="0" w:color="auto"/>
          </w:divBdr>
        </w:div>
        <w:div w:id="809713929">
          <w:marLeft w:val="480"/>
          <w:marRight w:val="0"/>
          <w:marTop w:val="0"/>
          <w:marBottom w:val="0"/>
          <w:divBdr>
            <w:top w:val="none" w:sz="0" w:space="0" w:color="auto"/>
            <w:left w:val="none" w:sz="0" w:space="0" w:color="auto"/>
            <w:bottom w:val="none" w:sz="0" w:space="0" w:color="auto"/>
            <w:right w:val="none" w:sz="0" w:space="0" w:color="auto"/>
          </w:divBdr>
        </w:div>
        <w:div w:id="825439186">
          <w:marLeft w:val="480"/>
          <w:marRight w:val="0"/>
          <w:marTop w:val="0"/>
          <w:marBottom w:val="0"/>
          <w:divBdr>
            <w:top w:val="none" w:sz="0" w:space="0" w:color="auto"/>
            <w:left w:val="none" w:sz="0" w:space="0" w:color="auto"/>
            <w:bottom w:val="none" w:sz="0" w:space="0" w:color="auto"/>
            <w:right w:val="none" w:sz="0" w:space="0" w:color="auto"/>
          </w:divBdr>
        </w:div>
        <w:div w:id="831992640">
          <w:marLeft w:val="480"/>
          <w:marRight w:val="0"/>
          <w:marTop w:val="0"/>
          <w:marBottom w:val="0"/>
          <w:divBdr>
            <w:top w:val="none" w:sz="0" w:space="0" w:color="auto"/>
            <w:left w:val="none" w:sz="0" w:space="0" w:color="auto"/>
            <w:bottom w:val="none" w:sz="0" w:space="0" w:color="auto"/>
            <w:right w:val="none" w:sz="0" w:space="0" w:color="auto"/>
          </w:divBdr>
        </w:div>
        <w:div w:id="841508783">
          <w:marLeft w:val="480"/>
          <w:marRight w:val="0"/>
          <w:marTop w:val="0"/>
          <w:marBottom w:val="0"/>
          <w:divBdr>
            <w:top w:val="none" w:sz="0" w:space="0" w:color="auto"/>
            <w:left w:val="none" w:sz="0" w:space="0" w:color="auto"/>
            <w:bottom w:val="none" w:sz="0" w:space="0" w:color="auto"/>
            <w:right w:val="none" w:sz="0" w:space="0" w:color="auto"/>
          </w:divBdr>
        </w:div>
        <w:div w:id="842401403">
          <w:marLeft w:val="480"/>
          <w:marRight w:val="0"/>
          <w:marTop w:val="0"/>
          <w:marBottom w:val="0"/>
          <w:divBdr>
            <w:top w:val="none" w:sz="0" w:space="0" w:color="auto"/>
            <w:left w:val="none" w:sz="0" w:space="0" w:color="auto"/>
            <w:bottom w:val="none" w:sz="0" w:space="0" w:color="auto"/>
            <w:right w:val="none" w:sz="0" w:space="0" w:color="auto"/>
          </w:divBdr>
        </w:div>
        <w:div w:id="847138636">
          <w:marLeft w:val="480"/>
          <w:marRight w:val="0"/>
          <w:marTop w:val="0"/>
          <w:marBottom w:val="0"/>
          <w:divBdr>
            <w:top w:val="none" w:sz="0" w:space="0" w:color="auto"/>
            <w:left w:val="none" w:sz="0" w:space="0" w:color="auto"/>
            <w:bottom w:val="none" w:sz="0" w:space="0" w:color="auto"/>
            <w:right w:val="none" w:sz="0" w:space="0" w:color="auto"/>
          </w:divBdr>
        </w:div>
        <w:div w:id="865630721">
          <w:marLeft w:val="480"/>
          <w:marRight w:val="0"/>
          <w:marTop w:val="0"/>
          <w:marBottom w:val="0"/>
          <w:divBdr>
            <w:top w:val="none" w:sz="0" w:space="0" w:color="auto"/>
            <w:left w:val="none" w:sz="0" w:space="0" w:color="auto"/>
            <w:bottom w:val="none" w:sz="0" w:space="0" w:color="auto"/>
            <w:right w:val="none" w:sz="0" w:space="0" w:color="auto"/>
          </w:divBdr>
        </w:div>
        <w:div w:id="881089083">
          <w:marLeft w:val="480"/>
          <w:marRight w:val="0"/>
          <w:marTop w:val="0"/>
          <w:marBottom w:val="0"/>
          <w:divBdr>
            <w:top w:val="none" w:sz="0" w:space="0" w:color="auto"/>
            <w:left w:val="none" w:sz="0" w:space="0" w:color="auto"/>
            <w:bottom w:val="none" w:sz="0" w:space="0" w:color="auto"/>
            <w:right w:val="none" w:sz="0" w:space="0" w:color="auto"/>
          </w:divBdr>
        </w:div>
        <w:div w:id="884564972">
          <w:marLeft w:val="480"/>
          <w:marRight w:val="0"/>
          <w:marTop w:val="0"/>
          <w:marBottom w:val="0"/>
          <w:divBdr>
            <w:top w:val="none" w:sz="0" w:space="0" w:color="auto"/>
            <w:left w:val="none" w:sz="0" w:space="0" w:color="auto"/>
            <w:bottom w:val="none" w:sz="0" w:space="0" w:color="auto"/>
            <w:right w:val="none" w:sz="0" w:space="0" w:color="auto"/>
          </w:divBdr>
        </w:div>
        <w:div w:id="890190520">
          <w:marLeft w:val="480"/>
          <w:marRight w:val="0"/>
          <w:marTop w:val="0"/>
          <w:marBottom w:val="0"/>
          <w:divBdr>
            <w:top w:val="none" w:sz="0" w:space="0" w:color="auto"/>
            <w:left w:val="none" w:sz="0" w:space="0" w:color="auto"/>
            <w:bottom w:val="none" w:sz="0" w:space="0" w:color="auto"/>
            <w:right w:val="none" w:sz="0" w:space="0" w:color="auto"/>
          </w:divBdr>
        </w:div>
        <w:div w:id="909846928">
          <w:marLeft w:val="480"/>
          <w:marRight w:val="0"/>
          <w:marTop w:val="0"/>
          <w:marBottom w:val="0"/>
          <w:divBdr>
            <w:top w:val="none" w:sz="0" w:space="0" w:color="auto"/>
            <w:left w:val="none" w:sz="0" w:space="0" w:color="auto"/>
            <w:bottom w:val="none" w:sz="0" w:space="0" w:color="auto"/>
            <w:right w:val="none" w:sz="0" w:space="0" w:color="auto"/>
          </w:divBdr>
        </w:div>
        <w:div w:id="934172873">
          <w:marLeft w:val="480"/>
          <w:marRight w:val="0"/>
          <w:marTop w:val="0"/>
          <w:marBottom w:val="0"/>
          <w:divBdr>
            <w:top w:val="none" w:sz="0" w:space="0" w:color="auto"/>
            <w:left w:val="none" w:sz="0" w:space="0" w:color="auto"/>
            <w:bottom w:val="none" w:sz="0" w:space="0" w:color="auto"/>
            <w:right w:val="none" w:sz="0" w:space="0" w:color="auto"/>
          </w:divBdr>
        </w:div>
        <w:div w:id="937759816">
          <w:marLeft w:val="480"/>
          <w:marRight w:val="0"/>
          <w:marTop w:val="0"/>
          <w:marBottom w:val="0"/>
          <w:divBdr>
            <w:top w:val="none" w:sz="0" w:space="0" w:color="auto"/>
            <w:left w:val="none" w:sz="0" w:space="0" w:color="auto"/>
            <w:bottom w:val="none" w:sz="0" w:space="0" w:color="auto"/>
            <w:right w:val="none" w:sz="0" w:space="0" w:color="auto"/>
          </w:divBdr>
        </w:div>
        <w:div w:id="954756704">
          <w:marLeft w:val="480"/>
          <w:marRight w:val="0"/>
          <w:marTop w:val="0"/>
          <w:marBottom w:val="0"/>
          <w:divBdr>
            <w:top w:val="none" w:sz="0" w:space="0" w:color="auto"/>
            <w:left w:val="none" w:sz="0" w:space="0" w:color="auto"/>
            <w:bottom w:val="none" w:sz="0" w:space="0" w:color="auto"/>
            <w:right w:val="none" w:sz="0" w:space="0" w:color="auto"/>
          </w:divBdr>
        </w:div>
        <w:div w:id="987784431">
          <w:marLeft w:val="480"/>
          <w:marRight w:val="0"/>
          <w:marTop w:val="0"/>
          <w:marBottom w:val="0"/>
          <w:divBdr>
            <w:top w:val="none" w:sz="0" w:space="0" w:color="auto"/>
            <w:left w:val="none" w:sz="0" w:space="0" w:color="auto"/>
            <w:bottom w:val="none" w:sz="0" w:space="0" w:color="auto"/>
            <w:right w:val="none" w:sz="0" w:space="0" w:color="auto"/>
          </w:divBdr>
        </w:div>
        <w:div w:id="990906577">
          <w:marLeft w:val="480"/>
          <w:marRight w:val="0"/>
          <w:marTop w:val="0"/>
          <w:marBottom w:val="0"/>
          <w:divBdr>
            <w:top w:val="none" w:sz="0" w:space="0" w:color="auto"/>
            <w:left w:val="none" w:sz="0" w:space="0" w:color="auto"/>
            <w:bottom w:val="none" w:sz="0" w:space="0" w:color="auto"/>
            <w:right w:val="none" w:sz="0" w:space="0" w:color="auto"/>
          </w:divBdr>
        </w:div>
        <w:div w:id="992176278">
          <w:marLeft w:val="480"/>
          <w:marRight w:val="0"/>
          <w:marTop w:val="0"/>
          <w:marBottom w:val="0"/>
          <w:divBdr>
            <w:top w:val="none" w:sz="0" w:space="0" w:color="auto"/>
            <w:left w:val="none" w:sz="0" w:space="0" w:color="auto"/>
            <w:bottom w:val="none" w:sz="0" w:space="0" w:color="auto"/>
            <w:right w:val="none" w:sz="0" w:space="0" w:color="auto"/>
          </w:divBdr>
        </w:div>
        <w:div w:id="995838730">
          <w:marLeft w:val="480"/>
          <w:marRight w:val="0"/>
          <w:marTop w:val="0"/>
          <w:marBottom w:val="0"/>
          <w:divBdr>
            <w:top w:val="none" w:sz="0" w:space="0" w:color="auto"/>
            <w:left w:val="none" w:sz="0" w:space="0" w:color="auto"/>
            <w:bottom w:val="none" w:sz="0" w:space="0" w:color="auto"/>
            <w:right w:val="none" w:sz="0" w:space="0" w:color="auto"/>
          </w:divBdr>
        </w:div>
        <w:div w:id="1013606343">
          <w:marLeft w:val="480"/>
          <w:marRight w:val="0"/>
          <w:marTop w:val="0"/>
          <w:marBottom w:val="0"/>
          <w:divBdr>
            <w:top w:val="none" w:sz="0" w:space="0" w:color="auto"/>
            <w:left w:val="none" w:sz="0" w:space="0" w:color="auto"/>
            <w:bottom w:val="none" w:sz="0" w:space="0" w:color="auto"/>
            <w:right w:val="none" w:sz="0" w:space="0" w:color="auto"/>
          </w:divBdr>
        </w:div>
        <w:div w:id="1037199936">
          <w:marLeft w:val="480"/>
          <w:marRight w:val="0"/>
          <w:marTop w:val="0"/>
          <w:marBottom w:val="0"/>
          <w:divBdr>
            <w:top w:val="none" w:sz="0" w:space="0" w:color="auto"/>
            <w:left w:val="none" w:sz="0" w:space="0" w:color="auto"/>
            <w:bottom w:val="none" w:sz="0" w:space="0" w:color="auto"/>
            <w:right w:val="none" w:sz="0" w:space="0" w:color="auto"/>
          </w:divBdr>
        </w:div>
        <w:div w:id="1050113183">
          <w:marLeft w:val="480"/>
          <w:marRight w:val="0"/>
          <w:marTop w:val="0"/>
          <w:marBottom w:val="0"/>
          <w:divBdr>
            <w:top w:val="none" w:sz="0" w:space="0" w:color="auto"/>
            <w:left w:val="none" w:sz="0" w:space="0" w:color="auto"/>
            <w:bottom w:val="none" w:sz="0" w:space="0" w:color="auto"/>
            <w:right w:val="none" w:sz="0" w:space="0" w:color="auto"/>
          </w:divBdr>
        </w:div>
        <w:div w:id="1056126135">
          <w:marLeft w:val="480"/>
          <w:marRight w:val="0"/>
          <w:marTop w:val="0"/>
          <w:marBottom w:val="0"/>
          <w:divBdr>
            <w:top w:val="none" w:sz="0" w:space="0" w:color="auto"/>
            <w:left w:val="none" w:sz="0" w:space="0" w:color="auto"/>
            <w:bottom w:val="none" w:sz="0" w:space="0" w:color="auto"/>
            <w:right w:val="none" w:sz="0" w:space="0" w:color="auto"/>
          </w:divBdr>
        </w:div>
        <w:div w:id="1061102831">
          <w:marLeft w:val="480"/>
          <w:marRight w:val="0"/>
          <w:marTop w:val="0"/>
          <w:marBottom w:val="0"/>
          <w:divBdr>
            <w:top w:val="none" w:sz="0" w:space="0" w:color="auto"/>
            <w:left w:val="none" w:sz="0" w:space="0" w:color="auto"/>
            <w:bottom w:val="none" w:sz="0" w:space="0" w:color="auto"/>
            <w:right w:val="none" w:sz="0" w:space="0" w:color="auto"/>
          </w:divBdr>
        </w:div>
        <w:div w:id="1067262383">
          <w:marLeft w:val="480"/>
          <w:marRight w:val="0"/>
          <w:marTop w:val="0"/>
          <w:marBottom w:val="0"/>
          <w:divBdr>
            <w:top w:val="none" w:sz="0" w:space="0" w:color="auto"/>
            <w:left w:val="none" w:sz="0" w:space="0" w:color="auto"/>
            <w:bottom w:val="none" w:sz="0" w:space="0" w:color="auto"/>
            <w:right w:val="none" w:sz="0" w:space="0" w:color="auto"/>
          </w:divBdr>
        </w:div>
        <w:div w:id="1074623855">
          <w:marLeft w:val="480"/>
          <w:marRight w:val="0"/>
          <w:marTop w:val="0"/>
          <w:marBottom w:val="0"/>
          <w:divBdr>
            <w:top w:val="none" w:sz="0" w:space="0" w:color="auto"/>
            <w:left w:val="none" w:sz="0" w:space="0" w:color="auto"/>
            <w:bottom w:val="none" w:sz="0" w:space="0" w:color="auto"/>
            <w:right w:val="none" w:sz="0" w:space="0" w:color="auto"/>
          </w:divBdr>
        </w:div>
        <w:div w:id="1078752990">
          <w:marLeft w:val="480"/>
          <w:marRight w:val="0"/>
          <w:marTop w:val="0"/>
          <w:marBottom w:val="0"/>
          <w:divBdr>
            <w:top w:val="none" w:sz="0" w:space="0" w:color="auto"/>
            <w:left w:val="none" w:sz="0" w:space="0" w:color="auto"/>
            <w:bottom w:val="none" w:sz="0" w:space="0" w:color="auto"/>
            <w:right w:val="none" w:sz="0" w:space="0" w:color="auto"/>
          </w:divBdr>
        </w:div>
        <w:div w:id="1094786246">
          <w:marLeft w:val="480"/>
          <w:marRight w:val="0"/>
          <w:marTop w:val="0"/>
          <w:marBottom w:val="0"/>
          <w:divBdr>
            <w:top w:val="none" w:sz="0" w:space="0" w:color="auto"/>
            <w:left w:val="none" w:sz="0" w:space="0" w:color="auto"/>
            <w:bottom w:val="none" w:sz="0" w:space="0" w:color="auto"/>
            <w:right w:val="none" w:sz="0" w:space="0" w:color="auto"/>
          </w:divBdr>
        </w:div>
        <w:div w:id="1096946957">
          <w:marLeft w:val="480"/>
          <w:marRight w:val="0"/>
          <w:marTop w:val="0"/>
          <w:marBottom w:val="0"/>
          <w:divBdr>
            <w:top w:val="none" w:sz="0" w:space="0" w:color="auto"/>
            <w:left w:val="none" w:sz="0" w:space="0" w:color="auto"/>
            <w:bottom w:val="none" w:sz="0" w:space="0" w:color="auto"/>
            <w:right w:val="none" w:sz="0" w:space="0" w:color="auto"/>
          </w:divBdr>
        </w:div>
        <w:div w:id="1101491901">
          <w:marLeft w:val="480"/>
          <w:marRight w:val="0"/>
          <w:marTop w:val="0"/>
          <w:marBottom w:val="0"/>
          <w:divBdr>
            <w:top w:val="none" w:sz="0" w:space="0" w:color="auto"/>
            <w:left w:val="none" w:sz="0" w:space="0" w:color="auto"/>
            <w:bottom w:val="none" w:sz="0" w:space="0" w:color="auto"/>
            <w:right w:val="none" w:sz="0" w:space="0" w:color="auto"/>
          </w:divBdr>
        </w:div>
        <w:div w:id="1103111168">
          <w:marLeft w:val="480"/>
          <w:marRight w:val="0"/>
          <w:marTop w:val="0"/>
          <w:marBottom w:val="0"/>
          <w:divBdr>
            <w:top w:val="none" w:sz="0" w:space="0" w:color="auto"/>
            <w:left w:val="none" w:sz="0" w:space="0" w:color="auto"/>
            <w:bottom w:val="none" w:sz="0" w:space="0" w:color="auto"/>
            <w:right w:val="none" w:sz="0" w:space="0" w:color="auto"/>
          </w:divBdr>
        </w:div>
        <w:div w:id="1112212069">
          <w:marLeft w:val="480"/>
          <w:marRight w:val="0"/>
          <w:marTop w:val="0"/>
          <w:marBottom w:val="0"/>
          <w:divBdr>
            <w:top w:val="none" w:sz="0" w:space="0" w:color="auto"/>
            <w:left w:val="none" w:sz="0" w:space="0" w:color="auto"/>
            <w:bottom w:val="none" w:sz="0" w:space="0" w:color="auto"/>
            <w:right w:val="none" w:sz="0" w:space="0" w:color="auto"/>
          </w:divBdr>
        </w:div>
        <w:div w:id="1125778490">
          <w:marLeft w:val="480"/>
          <w:marRight w:val="0"/>
          <w:marTop w:val="0"/>
          <w:marBottom w:val="0"/>
          <w:divBdr>
            <w:top w:val="none" w:sz="0" w:space="0" w:color="auto"/>
            <w:left w:val="none" w:sz="0" w:space="0" w:color="auto"/>
            <w:bottom w:val="none" w:sz="0" w:space="0" w:color="auto"/>
            <w:right w:val="none" w:sz="0" w:space="0" w:color="auto"/>
          </w:divBdr>
        </w:div>
        <w:div w:id="1138646506">
          <w:marLeft w:val="480"/>
          <w:marRight w:val="0"/>
          <w:marTop w:val="0"/>
          <w:marBottom w:val="0"/>
          <w:divBdr>
            <w:top w:val="none" w:sz="0" w:space="0" w:color="auto"/>
            <w:left w:val="none" w:sz="0" w:space="0" w:color="auto"/>
            <w:bottom w:val="none" w:sz="0" w:space="0" w:color="auto"/>
            <w:right w:val="none" w:sz="0" w:space="0" w:color="auto"/>
          </w:divBdr>
        </w:div>
        <w:div w:id="1139108308">
          <w:marLeft w:val="480"/>
          <w:marRight w:val="0"/>
          <w:marTop w:val="0"/>
          <w:marBottom w:val="0"/>
          <w:divBdr>
            <w:top w:val="none" w:sz="0" w:space="0" w:color="auto"/>
            <w:left w:val="none" w:sz="0" w:space="0" w:color="auto"/>
            <w:bottom w:val="none" w:sz="0" w:space="0" w:color="auto"/>
            <w:right w:val="none" w:sz="0" w:space="0" w:color="auto"/>
          </w:divBdr>
        </w:div>
        <w:div w:id="1161120194">
          <w:marLeft w:val="480"/>
          <w:marRight w:val="0"/>
          <w:marTop w:val="0"/>
          <w:marBottom w:val="0"/>
          <w:divBdr>
            <w:top w:val="none" w:sz="0" w:space="0" w:color="auto"/>
            <w:left w:val="none" w:sz="0" w:space="0" w:color="auto"/>
            <w:bottom w:val="none" w:sz="0" w:space="0" w:color="auto"/>
            <w:right w:val="none" w:sz="0" w:space="0" w:color="auto"/>
          </w:divBdr>
        </w:div>
        <w:div w:id="1176843731">
          <w:marLeft w:val="480"/>
          <w:marRight w:val="0"/>
          <w:marTop w:val="0"/>
          <w:marBottom w:val="0"/>
          <w:divBdr>
            <w:top w:val="none" w:sz="0" w:space="0" w:color="auto"/>
            <w:left w:val="none" w:sz="0" w:space="0" w:color="auto"/>
            <w:bottom w:val="none" w:sz="0" w:space="0" w:color="auto"/>
            <w:right w:val="none" w:sz="0" w:space="0" w:color="auto"/>
          </w:divBdr>
        </w:div>
        <w:div w:id="1177236572">
          <w:marLeft w:val="480"/>
          <w:marRight w:val="0"/>
          <w:marTop w:val="0"/>
          <w:marBottom w:val="0"/>
          <w:divBdr>
            <w:top w:val="none" w:sz="0" w:space="0" w:color="auto"/>
            <w:left w:val="none" w:sz="0" w:space="0" w:color="auto"/>
            <w:bottom w:val="none" w:sz="0" w:space="0" w:color="auto"/>
            <w:right w:val="none" w:sz="0" w:space="0" w:color="auto"/>
          </w:divBdr>
        </w:div>
        <w:div w:id="1193492375">
          <w:marLeft w:val="480"/>
          <w:marRight w:val="0"/>
          <w:marTop w:val="0"/>
          <w:marBottom w:val="0"/>
          <w:divBdr>
            <w:top w:val="none" w:sz="0" w:space="0" w:color="auto"/>
            <w:left w:val="none" w:sz="0" w:space="0" w:color="auto"/>
            <w:bottom w:val="none" w:sz="0" w:space="0" w:color="auto"/>
            <w:right w:val="none" w:sz="0" w:space="0" w:color="auto"/>
          </w:divBdr>
        </w:div>
        <w:div w:id="1224565734">
          <w:marLeft w:val="480"/>
          <w:marRight w:val="0"/>
          <w:marTop w:val="0"/>
          <w:marBottom w:val="0"/>
          <w:divBdr>
            <w:top w:val="none" w:sz="0" w:space="0" w:color="auto"/>
            <w:left w:val="none" w:sz="0" w:space="0" w:color="auto"/>
            <w:bottom w:val="none" w:sz="0" w:space="0" w:color="auto"/>
            <w:right w:val="none" w:sz="0" w:space="0" w:color="auto"/>
          </w:divBdr>
        </w:div>
        <w:div w:id="1234318557">
          <w:marLeft w:val="480"/>
          <w:marRight w:val="0"/>
          <w:marTop w:val="0"/>
          <w:marBottom w:val="0"/>
          <w:divBdr>
            <w:top w:val="none" w:sz="0" w:space="0" w:color="auto"/>
            <w:left w:val="none" w:sz="0" w:space="0" w:color="auto"/>
            <w:bottom w:val="none" w:sz="0" w:space="0" w:color="auto"/>
            <w:right w:val="none" w:sz="0" w:space="0" w:color="auto"/>
          </w:divBdr>
        </w:div>
        <w:div w:id="1248075831">
          <w:marLeft w:val="480"/>
          <w:marRight w:val="0"/>
          <w:marTop w:val="0"/>
          <w:marBottom w:val="0"/>
          <w:divBdr>
            <w:top w:val="none" w:sz="0" w:space="0" w:color="auto"/>
            <w:left w:val="none" w:sz="0" w:space="0" w:color="auto"/>
            <w:bottom w:val="none" w:sz="0" w:space="0" w:color="auto"/>
            <w:right w:val="none" w:sz="0" w:space="0" w:color="auto"/>
          </w:divBdr>
        </w:div>
        <w:div w:id="1257904437">
          <w:marLeft w:val="480"/>
          <w:marRight w:val="0"/>
          <w:marTop w:val="0"/>
          <w:marBottom w:val="0"/>
          <w:divBdr>
            <w:top w:val="none" w:sz="0" w:space="0" w:color="auto"/>
            <w:left w:val="none" w:sz="0" w:space="0" w:color="auto"/>
            <w:bottom w:val="none" w:sz="0" w:space="0" w:color="auto"/>
            <w:right w:val="none" w:sz="0" w:space="0" w:color="auto"/>
          </w:divBdr>
        </w:div>
        <w:div w:id="1290353074">
          <w:marLeft w:val="480"/>
          <w:marRight w:val="0"/>
          <w:marTop w:val="0"/>
          <w:marBottom w:val="0"/>
          <w:divBdr>
            <w:top w:val="none" w:sz="0" w:space="0" w:color="auto"/>
            <w:left w:val="none" w:sz="0" w:space="0" w:color="auto"/>
            <w:bottom w:val="none" w:sz="0" w:space="0" w:color="auto"/>
            <w:right w:val="none" w:sz="0" w:space="0" w:color="auto"/>
          </w:divBdr>
        </w:div>
        <w:div w:id="1293705794">
          <w:marLeft w:val="480"/>
          <w:marRight w:val="0"/>
          <w:marTop w:val="0"/>
          <w:marBottom w:val="0"/>
          <w:divBdr>
            <w:top w:val="none" w:sz="0" w:space="0" w:color="auto"/>
            <w:left w:val="none" w:sz="0" w:space="0" w:color="auto"/>
            <w:bottom w:val="none" w:sz="0" w:space="0" w:color="auto"/>
            <w:right w:val="none" w:sz="0" w:space="0" w:color="auto"/>
          </w:divBdr>
        </w:div>
        <w:div w:id="1316959138">
          <w:marLeft w:val="480"/>
          <w:marRight w:val="0"/>
          <w:marTop w:val="0"/>
          <w:marBottom w:val="0"/>
          <w:divBdr>
            <w:top w:val="none" w:sz="0" w:space="0" w:color="auto"/>
            <w:left w:val="none" w:sz="0" w:space="0" w:color="auto"/>
            <w:bottom w:val="none" w:sz="0" w:space="0" w:color="auto"/>
            <w:right w:val="none" w:sz="0" w:space="0" w:color="auto"/>
          </w:divBdr>
        </w:div>
        <w:div w:id="1317995226">
          <w:marLeft w:val="480"/>
          <w:marRight w:val="0"/>
          <w:marTop w:val="0"/>
          <w:marBottom w:val="0"/>
          <w:divBdr>
            <w:top w:val="none" w:sz="0" w:space="0" w:color="auto"/>
            <w:left w:val="none" w:sz="0" w:space="0" w:color="auto"/>
            <w:bottom w:val="none" w:sz="0" w:space="0" w:color="auto"/>
            <w:right w:val="none" w:sz="0" w:space="0" w:color="auto"/>
          </w:divBdr>
        </w:div>
        <w:div w:id="1339429456">
          <w:marLeft w:val="480"/>
          <w:marRight w:val="0"/>
          <w:marTop w:val="0"/>
          <w:marBottom w:val="0"/>
          <w:divBdr>
            <w:top w:val="none" w:sz="0" w:space="0" w:color="auto"/>
            <w:left w:val="none" w:sz="0" w:space="0" w:color="auto"/>
            <w:bottom w:val="none" w:sz="0" w:space="0" w:color="auto"/>
            <w:right w:val="none" w:sz="0" w:space="0" w:color="auto"/>
          </w:divBdr>
        </w:div>
      </w:divsChild>
    </w:div>
    <w:div w:id="312611202">
      <w:bodyDiv w:val="1"/>
      <w:marLeft w:val="0"/>
      <w:marRight w:val="0"/>
      <w:marTop w:val="0"/>
      <w:marBottom w:val="0"/>
      <w:divBdr>
        <w:top w:val="none" w:sz="0" w:space="0" w:color="auto"/>
        <w:left w:val="none" w:sz="0" w:space="0" w:color="auto"/>
        <w:bottom w:val="none" w:sz="0" w:space="0" w:color="auto"/>
        <w:right w:val="none" w:sz="0" w:space="0" w:color="auto"/>
      </w:divBdr>
    </w:div>
    <w:div w:id="313074783">
      <w:bodyDiv w:val="1"/>
      <w:marLeft w:val="0"/>
      <w:marRight w:val="0"/>
      <w:marTop w:val="0"/>
      <w:marBottom w:val="0"/>
      <w:divBdr>
        <w:top w:val="none" w:sz="0" w:space="0" w:color="auto"/>
        <w:left w:val="none" w:sz="0" w:space="0" w:color="auto"/>
        <w:bottom w:val="none" w:sz="0" w:space="0" w:color="auto"/>
        <w:right w:val="none" w:sz="0" w:space="0" w:color="auto"/>
      </w:divBdr>
    </w:div>
    <w:div w:id="313611888">
      <w:bodyDiv w:val="1"/>
      <w:marLeft w:val="0"/>
      <w:marRight w:val="0"/>
      <w:marTop w:val="0"/>
      <w:marBottom w:val="0"/>
      <w:divBdr>
        <w:top w:val="none" w:sz="0" w:space="0" w:color="auto"/>
        <w:left w:val="none" w:sz="0" w:space="0" w:color="auto"/>
        <w:bottom w:val="none" w:sz="0" w:space="0" w:color="auto"/>
        <w:right w:val="none" w:sz="0" w:space="0" w:color="auto"/>
      </w:divBdr>
    </w:div>
    <w:div w:id="313877843">
      <w:bodyDiv w:val="1"/>
      <w:marLeft w:val="0"/>
      <w:marRight w:val="0"/>
      <w:marTop w:val="0"/>
      <w:marBottom w:val="0"/>
      <w:divBdr>
        <w:top w:val="none" w:sz="0" w:space="0" w:color="auto"/>
        <w:left w:val="none" w:sz="0" w:space="0" w:color="auto"/>
        <w:bottom w:val="none" w:sz="0" w:space="0" w:color="auto"/>
        <w:right w:val="none" w:sz="0" w:space="0" w:color="auto"/>
      </w:divBdr>
    </w:div>
    <w:div w:id="313948292">
      <w:bodyDiv w:val="1"/>
      <w:marLeft w:val="0"/>
      <w:marRight w:val="0"/>
      <w:marTop w:val="0"/>
      <w:marBottom w:val="0"/>
      <w:divBdr>
        <w:top w:val="none" w:sz="0" w:space="0" w:color="auto"/>
        <w:left w:val="none" w:sz="0" w:space="0" w:color="auto"/>
        <w:bottom w:val="none" w:sz="0" w:space="0" w:color="auto"/>
        <w:right w:val="none" w:sz="0" w:space="0" w:color="auto"/>
      </w:divBdr>
    </w:div>
    <w:div w:id="314528205">
      <w:bodyDiv w:val="1"/>
      <w:marLeft w:val="0"/>
      <w:marRight w:val="0"/>
      <w:marTop w:val="0"/>
      <w:marBottom w:val="0"/>
      <w:divBdr>
        <w:top w:val="none" w:sz="0" w:space="0" w:color="auto"/>
        <w:left w:val="none" w:sz="0" w:space="0" w:color="auto"/>
        <w:bottom w:val="none" w:sz="0" w:space="0" w:color="auto"/>
        <w:right w:val="none" w:sz="0" w:space="0" w:color="auto"/>
      </w:divBdr>
    </w:div>
    <w:div w:id="316423176">
      <w:bodyDiv w:val="1"/>
      <w:marLeft w:val="0"/>
      <w:marRight w:val="0"/>
      <w:marTop w:val="0"/>
      <w:marBottom w:val="0"/>
      <w:divBdr>
        <w:top w:val="none" w:sz="0" w:space="0" w:color="auto"/>
        <w:left w:val="none" w:sz="0" w:space="0" w:color="auto"/>
        <w:bottom w:val="none" w:sz="0" w:space="0" w:color="auto"/>
        <w:right w:val="none" w:sz="0" w:space="0" w:color="auto"/>
      </w:divBdr>
    </w:div>
    <w:div w:id="316737238">
      <w:bodyDiv w:val="1"/>
      <w:marLeft w:val="0"/>
      <w:marRight w:val="0"/>
      <w:marTop w:val="0"/>
      <w:marBottom w:val="0"/>
      <w:divBdr>
        <w:top w:val="none" w:sz="0" w:space="0" w:color="auto"/>
        <w:left w:val="none" w:sz="0" w:space="0" w:color="auto"/>
        <w:bottom w:val="none" w:sz="0" w:space="0" w:color="auto"/>
        <w:right w:val="none" w:sz="0" w:space="0" w:color="auto"/>
      </w:divBdr>
    </w:div>
    <w:div w:id="317422546">
      <w:bodyDiv w:val="1"/>
      <w:marLeft w:val="0"/>
      <w:marRight w:val="0"/>
      <w:marTop w:val="0"/>
      <w:marBottom w:val="0"/>
      <w:divBdr>
        <w:top w:val="none" w:sz="0" w:space="0" w:color="auto"/>
        <w:left w:val="none" w:sz="0" w:space="0" w:color="auto"/>
        <w:bottom w:val="none" w:sz="0" w:space="0" w:color="auto"/>
        <w:right w:val="none" w:sz="0" w:space="0" w:color="auto"/>
      </w:divBdr>
    </w:div>
    <w:div w:id="319312652">
      <w:bodyDiv w:val="1"/>
      <w:marLeft w:val="0"/>
      <w:marRight w:val="0"/>
      <w:marTop w:val="0"/>
      <w:marBottom w:val="0"/>
      <w:divBdr>
        <w:top w:val="none" w:sz="0" w:space="0" w:color="auto"/>
        <w:left w:val="none" w:sz="0" w:space="0" w:color="auto"/>
        <w:bottom w:val="none" w:sz="0" w:space="0" w:color="auto"/>
        <w:right w:val="none" w:sz="0" w:space="0" w:color="auto"/>
      </w:divBdr>
    </w:div>
    <w:div w:id="319650512">
      <w:bodyDiv w:val="1"/>
      <w:marLeft w:val="0"/>
      <w:marRight w:val="0"/>
      <w:marTop w:val="0"/>
      <w:marBottom w:val="0"/>
      <w:divBdr>
        <w:top w:val="none" w:sz="0" w:space="0" w:color="auto"/>
        <w:left w:val="none" w:sz="0" w:space="0" w:color="auto"/>
        <w:bottom w:val="none" w:sz="0" w:space="0" w:color="auto"/>
        <w:right w:val="none" w:sz="0" w:space="0" w:color="auto"/>
      </w:divBdr>
    </w:div>
    <w:div w:id="319966048">
      <w:bodyDiv w:val="1"/>
      <w:marLeft w:val="0"/>
      <w:marRight w:val="0"/>
      <w:marTop w:val="0"/>
      <w:marBottom w:val="0"/>
      <w:divBdr>
        <w:top w:val="none" w:sz="0" w:space="0" w:color="auto"/>
        <w:left w:val="none" w:sz="0" w:space="0" w:color="auto"/>
        <w:bottom w:val="none" w:sz="0" w:space="0" w:color="auto"/>
        <w:right w:val="none" w:sz="0" w:space="0" w:color="auto"/>
      </w:divBdr>
    </w:div>
    <w:div w:id="320544450">
      <w:bodyDiv w:val="1"/>
      <w:marLeft w:val="0"/>
      <w:marRight w:val="0"/>
      <w:marTop w:val="0"/>
      <w:marBottom w:val="0"/>
      <w:divBdr>
        <w:top w:val="none" w:sz="0" w:space="0" w:color="auto"/>
        <w:left w:val="none" w:sz="0" w:space="0" w:color="auto"/>
        <w:bottom w:val="none" w:sz="0" w:space="0" w:color="auto"/>
        <w:right w:val="none" w:sz="0" w:space="0" w:color="auto"/>
      </w:divBdr>
    </w:div>
    <w:div w:id="320811508">
      <w:bodyDiv w:val="1"/>
      <w:marLeft w:val="0"/>
      <w:marRight w:val="0"/>
      <w:marTop w:val="0"/>
      <w:marBottom w:val="0"/>
      <w:divBdr>
        <w:top w:val="none" w:sz="0" w:space="0" w:color="auto"/>
        <w:left w:val="none" w:sz="0" w:space="0" w:color="auto"/>
        <w:bottom w:val="none" w:sz="0" w:space="0" w:color="auto"/>
        <w:right w:val="none" w:sz="0" w:space="0" w:color="auto"/>
      </w:divBdr>
    </w:div>
    <w:div w:id="321474112">
      <w:bodyDiv w:val="1"/>
      <w:marLeft w:val="0"/>
      <w:marRight w:val="0"/>
      <w:marTop w:val="0"/>
      <w:marBottom w:val="0"/>
      <w:divBdr>
        <w:top w:val="none" w:sz="0" w:space="0" w:color="auto"/>
        <w:left w:val="none" w:sz="0" w:space="0" w:color="auto"/>
        <w:bottom w:val="none" w:sz="0" w:space="0" w:color="auto"/>
        <w:right w:val="none" w:sz="0" w:space="0" w:color="auto"/>
      </w:divBdr>
    </w:div>
    <w:div w:id="322003331">
      <w:bodyDiv w:val="1"/>
      <w:marLeft w:val="0"/>
      <w:marRight w:val="0"/>
      <w:marTop w:val="0"/>
      <w:marBottom w:val="0"/>
      <w:divBdr>
        <w:top w:val="none" w:sz="0" w:space="0" w:color="auto"/>
        <w:left w:val="none" w:sz="0" w:space="0" w:color="auto"/>
        <w:bottom w:val="none" w:sz="0" w:space="0" w:color="auto"/>
        <w:right w:val="none" w:sz="0" w:space="0" w:color="auto"/>
      </w:divBdr>
    </w:div>
    <w:div w:id="322196569">
      <w:bodyDiv w:val="1"/>
      <w:marLeft w:val="0"/>
      <w:marRight w:val="0"/>
      <w:marTop w:val="0"/>
      <w:marBottom w:val="0"/>
      <w:divBdr>
        <w:top w:val="none" w:sz="0" w:space="0" w:color="auto"/>
        <w:left w:val="none" w:sz="0" w:space="0" w:color="auto"/>
        <w:bottom w:val="none" w:sz="0" w:space="0" w:color="auto"/>
        <w:right w:val="none" w:sz="0" w:space="0" w:color="auto"/>
      </w:divBdr>
    </w:div>
    <w:div w:id="322392754">
      <w:bodyDiv w:val="1"/>
      <w:marLeft w:val="0"/>
      <w:marRight w:val="0"/>
      <w:marTop w:val="0"/>
      <w:marBottom w:val="0"/>
      <w:divBdr>
        <w:top w:val="none" w:sz="0" w:space="0" w:color="auto"/>
        <w:left w:val="none" w:sz="0" w:space="0" w:color="auto"/>
        <w:bottom w:val="none" w:sz="0" w:space="0" w:color="auto"/>
        <w:right w:val="none" w:sz="0" w:space="0" w:color="auto"/>
      </w:divBdr>
    </w:div>
    <w:div w:id="322395121">
      <w:bodyDiv w:val="1"/>
      <w:marLeft w:val="0"/>
      <w:marRight w:val="0"/>
      <w:marTop w:val="0"/>
      <w:marBottom w:val="0"/>
      <w:divBdr>
        <w:top w:val="none" w:sz="0" w:space="0" w:color="auto"/>
        <w:left w:val="none" w:sz="0" w:space="0" w:color="auto"/>
        <w:bottom w:val="none" w:sz="0" w:space="0" w:color="auto"/>
        <w:right w:val="none" w:sz="0" w:space="0" w:color="auto"/>
      </w:divBdr>
    </w:div>
    <w:div w:id="322707819">
      <w:bodyDiv w:val="1"/>
      <w:marLeft w:val="0"/>
      <w:marRight w:val="0"/>
      <w:marTop w:val="0"/>
      <w:marBottom w:val="0"/>
      <w:divBdr>
        <w:top w:val="none" w:sz="0" w:space="0" w:color="auto"/>
        <w:left w:val="none" w:sz="0" w:space="0" w:color="auto"/>
        <w:bottom w:val="none" w:sz="0" w:space="0" w:color="auto"/>
        <w:right w:val="none" w:sz="0" w:space="0" w:color="auto"/>
      </w:divBdr>
    </w:div>
    <w:div w:id="322854255">
      <w:bodyDiv w:val="1"/>
      <w:marLeft w:val="0"/>
      <w:marRight w:val="0"/>
      <w:marTop w:val="0"/>
      <w:marBottom w:val="0"/>
      <w:divBdr>
        <w:top w:val="none" w:sz="0" w:space="0" w:color="auto"/>
        <w:left w:val="none" w:sz="0" w:space="0" w:color="auto"/>
        <w:bottom w:val="none" w:sz="0" w:space="0" w:color="auto"/>
        <w:right w:val="none" w:sz="0" w:space="0" w:color="auto"/>
      </w:divBdr>
    </w:div>
    <w:div w:id="323247056">
      <w:bodyDiv w:val="1"/>
      <w:marLeft w:val="0"/>
      <w:marRight w:val="0"/>
      <w:marTop w:val="0"/>
      <w:marBottom w:val="0"/>
      <w:divBdr>
        <w:top w:val="none" w:sz="0" w:space="0" w:color="auto"/>
        <w:left w:val="none" w:sz="0" w:space="0" w:color="auto"/>
        <w:bottom w:val="none" w:sz="0" w:space="0" w:color="auto"/>
        <w:right w:val="none" w:sz="0" w:space="0" w:color="auto"/>
      </w:divBdr>
    </w:div>
    <w:div w:id="323511919">
      <w:bodyDiv w:val="1"/>
      <w:marLeft w:val="0"/>
      <w:marRight w:val="0"/>
      <w:marTop w:val="0"/>
      <w:marBottom w:val="0"/>
      <w:divBdr>
        <w:top w:val="none" w:sz="0" w:space="0" w:color="auto"/>
        <w:left w:val="none" w:sz="0" w:space="0" w:color="auto"/>
        <w:bottom w:val="none" w:sz="0" w:space="0" w:color="auto"/>
        <w:right w:val="none" w:sz="0" w:space="0" w:color="auto"/>
      </w:divBdr>
    </w:div>
    <w:div w:id="323625301">
      <w:bodyDiv w:val="1"/>
      <w:marLeft w:val="0"/>
      <w:marRight w:val="0"/>
      <w:marTop w:val="0"/>
      <w:marBottom w:val="0"/>
      <w:divBdr>
        <w:top w:val="none" w:sz="0" w:space="0" w:color="auto"/>
        <w:left w:val="none" w:sz="0" w:space="0" w:color="auto"/>
        <w:bottom w:val="none" w:sz="0" w:space="0" w:color="auto"/>
        <w:right w:val="none" w:sz="0" w:space="0" w:color="auto"/>
      </w:divBdr>
    </w:div>
    <w:div w:id="324094406">
      <w:bodyDiv w:val="1"/>
      <w:marLeft w:val="0"/>
      <w:marRight w:val="0"/>
      <w:marTop w:val="0"/>
      <w:marBottom w:val="0"/>
      <w:divBdr>
        <w:top w:val="none" w:sz="0" w:space="0" w:color="auto"/>
        <w:left w:val="none" w:sz="0" w:space="0" w:color="auto"/>
        <w:bottom w:val="none" w:sz="0" w:space="0" w:color="auto"/>
        <w:right w:val="none" w:sz="0" w:space="0" w:color="auto"/>
      </w:divBdr>
    </w:div>
    <w:div w:id="324209496">
      <w:bodyDiv w:val="1"/>
      <w:marLeft w:val="0"/>
      <w:marRight w:val="0"/>
      <w:marTop w:val="0"/>
      <w:marBottom w:val="0"/>
      <w:divBdr>
        <w:top w:val="none" w:sz="0" w:space="0" w:color="auto"/>
        <w:left w:val="none" w:sz="0" w:space="0" w:color="auto"/>
        <w:bottom w:val="none" w:sz="0" w:space="0" w:color="auto"/>
        <w:right w:val="none" w:sz="0" w:space="0" w:color="auto"/>
      </w:divBdr>
    </w:div>
    <w:div w:id="324479534">
      <w:bodyDiv w:val="1"/>
      <w:marLeft w:val="0"/>
      <w:marRight w:val="0"/>
      <w:marTop w:val="0"/>
      <w:marBottom w:val="0"/>
      <w:divBdr>
        <w:top w:val="none" w:sz="0" w:space="0" w:color="auto"/>
        <w:left w:val="none" w:sz="0" w:space="0" w:color="auto"/>
        <w:bottom w:val="none" w:sz="0" w:space="0" w:color="auto"/>
        <w:right w:val="none" w:sz="0" w:space="0" w:color="auto"/>
      </w:divBdr>
    </w:div>
    <w:div w:id="324869268">
      <w:bodyDiv w:val="1"/>
      <w:marLeft w:val="0"/>
      <w:marRight w:val="0"/>
      <w:marTop w:val="0"/>
      <w:marBottom w:val="0"/>
      <w:divBdr>
        <w:top w:val="none" w:sz="0" w:space="0" w:color="auto"/>
        <w:left w:val="none" w:sz="0" w:space="0" w:color="auto"/>
        <w:bottom w:val="none" w:sz="0" w:space="0" w:color="auto"/>
        <w:right w:val="none" w:sz="0" w:space="0" w:color="auto"/>
      </w:divBdr>
    </w:div>
    <w:div w:id="325088418">
      <w:bodyDiv w:val="1"/>
      <w:marLeft w:val="0"/>
      <w:marRight w:val="0"/>
      <w:marTop w:val="0"/>
      <w:marBottom w:val="0"/>
      <w:divBdr>
        <w:top w:val="none" w:sz="0" w:space="0" w:color="auto"/>
        <w:left w:val="none" w:sz="0" w:space="0" w:color="auto"/>
        <w:bottom w:val="none" w:sz="0" w:space="0" w:color="auto"/>
        <w:right w:val="none" w:sz="0" w:space="0" w:color="auto"/>
      </w:divBdr>
    </w:div>
    <w:div w:id="326442255">
      <w:bodyDiv w:val="1"/>
      <w:marLeft w:val="0"/>
      <w:marRight w:val="0"/>
      <w:marTop w:val="0"/>
      <w:marBottom w:val="0"/>
      <w:divBdr>
        <w:top w:val="none" w:sz="0" w:space="0" w:color="auto"/>
        <w:left w:val="none" w:sz="0" w:space="0" w:color="auto"/>
        <w:bottom w:val="none" w:sz="0" w:space="0" w:color="auto"/>
        <w:right w:val="none" w:sz="0" w:space="0" w:color="auto"/>
      </w:divBdr>
    </w:div>
    <w:div w:id="327369597">
      <w:bodyDiv w:val="1"/>
      <w:marLeft w:val="0"/>
      <w:marRight w:val="0"/>
      <w:marTop w:val="0"/>
      <w:marBottom w:val="0"/>
      <w:divBdr>
        <w:top w:val="none" w:sz="0" w:space="0" w:color="auto"/>
        <w:left w:val="none" w:sz="0" w:space="0" w:color="auto"/>
        <w:bottom w:val="none" w:sz="0" w:space="0" w:color="auto"/>
        <w:right w:val="none" w:sz="0" w:space="0" w:color="auto"/>
      </w:divBdr>
    </w:div>
    <w:div w:id="327439750">
      <w:bodyDiv w:val="1"/>
      <w:marLeft w:val="0"/>
      <w:marRight w:val="0"/>
      <w:marTop w:val="0"/>
      <w:marBottom w:val="0"/>
      <w:divBdr>
        <w:top w:val="none" w:sz="0" w:space="0" w:color="auto"/>
        <w:left w:val="none" w:sz="0" w:space="0" w:color="auto"/>
        <w:bottom w:val="none" w:sz="0" w:space="0" w:color="auto"/>
        <w:right w:val="none" w:sz="0" w:space="0" w:color="auto"/>
      </w:divBdr>
    </w:div>
    <w:div w:id="327563234">
      <w:bodyDiv w:val="1"/>
      <w:marLeft w:val="0"/>
      <w:marRight w:val="0"/>
      <w:marTop w:val="0"/>
      <w:marBottom w:val="0"/>
      <w:divBdr>
        <w:top w:val="none" w:sz="0" w:space="0" w:color="auto"/>
        <w:left w:val="none" w:sz="0" w:space="0" w:color="auto"/>
        <w:bottom w:val="none" w:sz="0" w:space="0" w:color="auto"/>
        <w:right w:val="none" w:sz="0" w:space="0" w:color="auto"/>
      </w:divBdr>
    </w:div>
    <w:div w:id="328100322">
      <w:bodyDiv w:val="1"/>
      <w:marLeft w:val="0"/>
      <w:marRight w:val="0"/>
      <w:marTop w:val="0"/>
      <w:marBottom w:val="0"/>
      <w:divBdr>
        <w:top w:val="none" w:sz="0" w:space="0" w:color="auto"/>
        <w:left w:val="none" w:sz="0" w:space="0" w:color="auto"/>
        <w:bottom w:val="none" w:sz="0" w:space="0" w:color="auto"/>
        <w:right w:val="none" w:sz="0" w:space="0" w:color="auto"/>
      </w:divBdr>
    </w:div>
    <w:div w:id="329142135">
      <w:bodyDiv w:val="1"/>
      <w:marLeft w:val="0"/>
      <w:marRight w:val="0"/>
      <w:marTop w:val="0"/>
      <w:marBottom w:val="0"/>
      <w:divBdr>
        <w:top w:val="none" w:sz="0" w:space="0" w:color="auto"/>
        <w:left w:val="none" w:sz="0" w:space="0" w:color="auto"/>
        <w:bottom w:val="none" w:sz="0" w:space="0" w:color="auto"/>
        <w:right w:val="none" w:sz="0" w:space="0" w:color="auto"/>
      </w:divBdr>
    </w:div>
    <w:div w:id="329530596">
      <w:bodyDiv w:val="1"/>
      <w:marLeft w:val="0"/>
      <w:marRight w:val="0"/>
      <w:marTop w:val="0"/>
      <w:marBottom w:val="0"/>
      <w:divBdr>
        <w:top w:val="none" w:sz="0" w:space="0" w:color="auto"/>
        <w:left w:val="none" w:sz="0" w:space="0" w:color="auto"/>
        <w:bottom w:val="none" w:sz="0" w:space="0" w:color="auto"/>
        <w:right w:val="none" w:sz="0" w:space="0" w:color="auto"/>
      </w:divBdr>
    </w:div>
    <w:div w:id="329910543">
      <w:bodyDiv w:val="1"/>
      <w:marLeft w:val="0"/>
      <w:marRight w:val="0"/>
      <w:marTop w:val="0"/>
      <w:marBottom w:val="0"/>
      <w:divBdr>
        <w:top w:val="none" w:sz="0" w:space="0" w:color="auto"/>
        <w:left w:val="none" w:sz="0" w:space="0" w:color="auto"/>
        <w:bottom w:val="none" w:sz="0" w:space="0" w:color="auto"/>
        <w:right w:val="none" w:sz="0" w:space="0" w:color="auto"/>
      </w:divBdr>
    </w:div>
    <w:div w:id="330763371">
      <w:bodyDiv w:val="1"/>
      <w:marLeft w:val="0"/>
      <w:marRight w:val="0"/>
      <w:marTop w:val="0"/>
      <w:marBottom w:val="0"/>
      <w:divBdr>
        <w:top w:val="none" w:sz="0" w:space="0" w:color="auto"/>
        <w:left w:val="none" w:sz="0" w:space="0" w:color="auto"/>
        <w:bottom w:val="none" w:sz="0" w:space="0" w:color="auto"/>
        <w:right w:val="none" w:sz="0" w:space="0" w:color="auto"/>
      </w:divBdr>
    </w:div>
    <w:div w:id="331222668">
      <w:bodyDiv w:val="1"/>
      <w:marLeft w:val="0"/>
      <w:marRight w:val="0"/>
      <w:marTop w:val="0"/>
      <w:marBottom w:val="0"/>
      <w:divBdr>
        <w:top w:val="none" w:sz="0" w:space="0" w:color="auto"/>
        <w:left w:val="none" w:sz="0" w:space="0" w:color="auto"/>
        <w:bottom w:val="none" w:sz="0" w:space="0" w:color="auto"/>
        <w:right w:val="none" w:sz="0" w:space="0" w:color="auto"/>
      </w:divBdr>
    </w:div>
    <w:div w:id="331304235">
      <w:bodyDiv w:val="1"/>
      <w:marLeft w:val="0"/>
      <w:marRight w:val="0"/>
      <w:marTop w:val="0"/>
      <w:marBottom w:val="0"/>
      <w:divBdr>
        <w:top w:val="none" w:sz="0" w:space="0" w:color="auto"/>
        <w:left w:val="none" w:sz="0" w:space="0" w:color="auto"/>
        <w:bottom w:val="none" w:sz="0" w:space="0" w:color="auto"/>
        <w:right w:val="none" w:sz="0" w:space="0" w:color="auto"/>
      </w:divBdr>
    </w:div>
    <w:div w:id="331377133">
      <w:bodyDiv w:val="1"/>
      <w:marLeft w:val="0"/>
      <w:marRight w:val="0"/>
      <w:marTop w:val="0"/>
      <w:marBottom w:val="0"/>
      <w:divBdr>
        <w:top w:val="none" w:sz="0" w:space="0" w:color="auto"/>
        <w:left w:val="none" w:sz="0" w:space="0" w:color="auto"/>
        <w:bottom w:val="none" w:sz="0" w:space="0" w:color="auto"/>
        <w:right w:val="none" w:sz="0" w:space="0" w:color="auto"/>
      </w:divBdr>
    </w:div>
    <w:div w:id="332074281">
      <w:bodyDiv w:val="1"/>
      <w:marLeft w:val="0"/>
      <w:marRight w:val="0"/>
      <w:marTop w:val="0"/>
      <w:marBottom w:val="0"/>
      <w:divBdr>
        <w:top w:val="none" w:sz="0" w:space="0" w:color="auto"/>
        <w:left w:val="none" w:sz="0" w:space="0" w:color="auto"/>
        <w:bottom w:val="none" w:sz="0" w:space="0" w:color="auto"/>
        <w:right w:val="none" w:sz="0" w:space="0" w:color="auto"/>
      </w:divBdr>
    </w:div>
    <w:div w:id="332530403">
      <w:bodyDiv w:val="1"/>
      <w:marLeft w:val="0"/>
      <w:marRight w:val="0"/>
      <w:marTop w:val="0"/>
      <w:marBottom w:val="0"/>
      <w:divBdr>
        <w:top w:val="none" w:sz="0" w:space="0" w:color="auto"/>
        <w:left w:val="none" w:sz="0" w:space="0" w:color="auto"/>
        <w:bottom w:val="none" w:sz="0" w:space="0" w:color="auto"/>
        <w:right w:val="none" w:sz="0" w:space="0" w:color="auto"/>
      </w:divBdr>
    </w:div>
    <w:div w:id="332531231">
      <w:bodyDiv w:val="1"/>
      <w:marLeft w:val="0"/>
      <w:marRight w:val="0"/>
      <w:marTop w:val="0"/>
      <w:marBottom w:val="0"/>
      <w:divBdr>
        <w:top w:val="none" w:sz="0" w:space="0" w:color="auto"/>
        <w:left w:val="none" w:sz="0" w:space="0" w:color="auto"/>
        <w:bottom w:val="none" w:sz="0" w:space="0" w:color="auto"/>
        <w:right w:val="none" w:sz="0" w:space="0" w:color="auto"/>
      </w:divBdr>
    </w:div>
    <w:div w:id="333341521">
      <w:bodyDiv w:val="1"/>
      <w:marLeft w:val="0"/>
      <w:marRight w:val="0"/>
      <w:marTop w:val="0"/>
      <w:marBottom w:val="0"/>
      <w:divBdr>
        <w:top w:val="none" w:sz="0" w:space="0" w:color="auto"/>
        <w:left w:val="none" w:sz="0" w:space="0" w:color="auto"/>
        <w:bottom w:val="none" w:sz="0" w:space="0" w:color="auto"/>
        <w:right w:val="none" w:sz="0" w:space="0" w:color="auto"/>
      </w:divBdr>
    </w:div>
    <w:div w:id="334504548">
      <w:bodyDiv w:val="1"/>
      <w:marLeft w:val="0"/>
      <w:marRight w:val="0"/>
      <w:marTop w:val="0"/>
      <w:marBottom w:val="0"/>
      <w:divBdr>
        <w:top w:val="none" w:sz="0" w:space="0" w:color="auto"/>
        <w:left w:val="none" w:sz="0" w:space="0" w:color="auto"/>
        <w:bottom w:val="none" w:sz="0" w:space="0" w:color="auto"/>
        <w:right w:val="none" w:sz="0" w:space="0" w:color="auto"/>
      </w:divBdr>
    </w:div>
    <w:div w:id="334843452">
      <w:bodyDiv w:val="1"/>
      <w:marLeft w:val="0"/>
      <w:marRight w:val="0"/>
      <w:marTop w:val="0"/>
      <w:marBottom w:val="0"/>
      <w:divBdr>
        <w:top w:val="none" w:sz="0" w:space="0" w:color="auto"/>
        <w:left w:val="none" w:sz="0" w:space="0" w:color="auto"/>
        <w:bottom w:val="none" w:sz="0" w:space="0" w:color="auto"/>
        <w:right w:val="none" w:sz="0" w:space="0" w:color="auto"/>
      </w:divBdr>
      <w:divsChild>
        <w:div w:id="12000966">
          <w:marLeft w:val="480"/>
          <w:marRight w:val="0"/>
          <w:marTop w:val="0"/>
          <w:marBottom w:val="0"/>
          <w:divBdr>
            <w:top w:val="none" w:sz="0" w:space="0" w:color="auto"/>
            <w:left w:val="none" w:sz="0" w:space="0" w:color="auto"/>
            <w:bottom w:val="none" w:sz="0" w:space="0" w:color="auto"/>
            <w:right w:val="none" w:sz="0" w:space="0" w:color="auto"/>
          </w:divBdr>
        </w:div>
        <w:div w:id="13308911">
          <w:marLeft w:val="480"/>
          <w:marRight w:val="0"/>
          <w:marTop w:val="0"/>
          <w:marBottom w:val="0"/>
          <w:divBdr>
            <w:top w:val="none" w:sz="0" w:space="0" w:color="auto"/>
            <w:left w:val="none" w:sz="0" w:space="0" w:color="auto"/>
            <w:bottom w:val="none" w:sz="0" w:space="0" w:color="auto"/>
            <w:right w:val="none" w:sz="0" w:space="0" w:color="auto"/>
          </w:divBdr>
        </w:div>
        <w:div w:id="13770404">
          <w:marLeft w:val="480"/>
          <w:marRight w:val="0"/>
          <w:marTop w:val="0"/>
          <w:marBottom w:val="0"/>
          <w:divBdr>
            <w:top w:val="none" w:sz="0" w:space="0" w:color="auto"/>
            <w:left w:val="none" w:sz="0" w:space="0" w:color="auto"/>
            <w:bottom w:val="none" w:sz="0" w:space="0" w:color="auto"/>
            <w:right w:val="none" w:sz="0" w:space="0" w:color="auto"/>
          </w:divBdr>
        </w:div>
        <w:div w:id="24907422">
          <w:marLeft w:val="480"/>
          <w:marRight w:val="0"/>
          <w:marTop w:val="0"/>
          <w:marBottom w:val="0"/>
          <w:divBdr>
            <w:top w:val="none" w:sz="0" w:space="0" w:color="auto"/>
            <w:left w:val="none" w:sz="0" w:space="0" w:color="auto"/>
            <w:bottom w:val="none" w:sz="0" w:space="0" w:color="auto"/>
            <w:right w:val="none" w:sz="0" w:space="0" w:color="auto"/>
          </w:divBdr>
        </w:div>
        <w:div w:id="25717185">
          <w:marLeft w:val="480"/>
          <w:marRight w:val="0"/>
          <w:marTop w:val="0"/>
          <w:marBottom w:val="0"/>
          <w:divBdr>
            <w:top w:val="none" w:sz="0" w:space="0" w:color="auto"/>
            <w:left w:val="none" w:sz="0" w:space="0" w:color="auto"/>
            <w:bottom w:val="none" w:sz="0" w:space="0" w:color="auto"/>
            <w:right w:val="none" w:sz="0" w:space="0" w:color="auto"/>
          </w:divBdr>
        </w:div>
        <w:div w:id="32655589">
          <w:marLeft w:val="480"/>
          <w:marRight w:val="0"/>
          <w:marTop w:val="0"/>
          <w:marBottom w:val="0"/>
          <w:divBdr>
            <w:top w:val="none" w:sz="0" w:space="0" w:color="auto"/>
            <w:left w:val="none" w:sz="0" w:space="0" w:color="auto"/>
            <w:bottom w:val="none" w:sz="0" w:space="0" w:color="auto"/>
            <w:right w:val="none" w:sz="0" w:space="0" w:color="auto"/>
          </w:divBdr>
        </w:div>
        <w:div w:id="33239526">
          <w:marLeft w:val="480"/>
          <w:marRight w:val="0"/>
          <w:marTop w:val="0"/>
          <w:marBottom w:val="0"/>
          <w:divBdr>
            <w:top w:val="none" w:sz="0" w:space="0" w:color="auto"/>
            <w:left w:val="none" w:sz="0" w:space="0" w:color="auto"/>
            <w:bottom w:val="none" w:sz="0" w:space="0" w:color="auto"/>
            <w:right w:val="none" w:sz="0" w:space="0" w:color="auto"/>
          </w:divBdr>
        </w:div>
        <w:div w:id="54477961">
          <w:marLeft w:val="480"/>
          <w:marRight w:val="0"/>
          <w:marTop w:val="0"/>
          <w:marBottom w:val="0"/>
          <w:divBdr>
            <w:top w:val="none" w:sz="0" w:space="0" w:color="auto"/>
            <w:left w:val="none" w:sz="0" w:space="0" w:color="auto"/>
            <w:bottom w:val="none" w:sz="0" w:space="0" w:color="auto"/>
            <w:right w:val="none" w:sz="0" w:space="0" w:color="auto"/>
          </w:divBdr>
        </w:div>
        <w:div w:id="56249065">
          <w:marLeft w:val="480"/>
          <w:marRight w:val="0"/>
          <w:marTop w:val="0"/>
          <w:marBottom w:val="0"/>
          <w:divBdr>
            <w:top w:val="none" w:sz="0" w:space="0" w:color="auto"/>
            <w:left w:val="none" w:sz="0" w:space="0" w:color="auto"/>
            <w:bottom w:val="none" w:sz="0" w:space="0" w:color="auto"/>
            <w:right w:val="none" w:sz="0" w:space="0" w:color="auto"/>
          </w:divBdr>
        </w:div>
        <w:div w:id="83191177">
          <w:marLeft w:val="480"/>
          <w:marRight w:val="0"/>
          <w:marTop w:val="0"/>
          <w:marBottom w:val="0"/>
          <w:divBdr>
            <w:top w:val="none" w:sz="0" w:space="0" w:color="auto"/>
            <w:left w:val="none" w:sz="0" w:space="0" w:color="auto"/>
            <w:bottom w:val="none" w:sz="0" w:space="0" w:color="auto"/>
            <w:right w:val="none" w:sz="0" w:space="0" w:color="auto"/>
          </w:divBdr>
        </w:div>
        <w:div w:id="84688752">
          <w:marLeft w:val="480"/>
          <w:marRight w:val="0"/>
          <w:marTop w:val="0"/>
          <w:marBottom w:val="0"/>
          <w:divBdr>
            <w:top w:val="none" w:sz="0" w:space="0" w:color="auto"/>
            <w:left w:val="none" w:sz="0" w:space="0" w:color="auto"/>
            <w:bottom w:val="none" w:sz="0" w:space="0" w:color="auto"/>
            <w:right w:val="none" w:sz="0" w:space="0" w:color="auto"/>
          </w:divBdr>
        </w:div>
        <w:div w:id="119881094">
          <w:marLeft w:val="480"/>
          <w:marRight w:val="0"/>
          <w:marTop w:val="0"/>
          <w:marBottom w:val="0"/>
          <w:divBdr>
            <w:top w:val="none" w:sz="0" w:space="0" w:color="auto"/>
            <w:left w:val="none" w:sz="0" w:space="0" w:color="auto"/>
            <w:bottom w:val="none" w:sz="0" w:space="0" w:color="auto"/>
            <w:right w:val="none" w:sz="0" w:space="0" w:color="auto"/>
          </w:divBdr>
        </w:div>
        <w:div w:id="128675269">
          <w:marLeft w:val="480"/>
          <w:marRight w:val="0"/>
          <w:marTop w:val="0"/>
          <w:marBottom w:val="0"/>
          <w:divBdr>
            <w:top w:val="none" w:sz="0" w:space="0" w:color="auto"/>
            <w:left w:val="none" w:sz="0" w:space="0" w:color="auto"/>
            <w:bottom w:val="none" w:sz="0" w:space="0" w:color="auto"/>
            <w:right w:val="none" w:sz="0" w:space="0" w:color="auto"/>
          </w:divBdr>
        </w:div>
        <w:div w:id="134642277">
          <w:marLeft w:val="480"/>
          <w:marRight w:val="0"/>
          <w:marTop w:val="0"/>
          <w:marBottom w:val="0"/>
          <w:divBdr>
            <w:top w:val="none" w:sz="0" w:space="0" w:color="auto"/>
            <w:left w:val="none" w:sz="0" w:space="0" w:color="auto"/>
            <w:bottom w:val="none" w:sz="0" w:space="0" w:color="auto"/>
            <w:right w:val="none" w:sz="0" w:space="0" w:color="auto"/>
          </w:divBdr>
        </w:div>
        <w:div w:id="139621137">
          <w:marLeft w:val="480"/>
          <w:marRight w:val="0"/>
          <w:marTop w:val="0"/>
          <w:marBottom w:val="0"/>
          <w:divBdr>
            <w:top w:val="none" w:sz="0" w:space="0" w:color="auto"/>
            <w:left w:val="none" w:sz="0" w:space="0" w:color="auto"/>
            <w:bottom w:val="none" w:sz="0" w:space="0" w:color="auto"/>
            <w:right w:val="none" w:sz="0" w:space="0" w:color="auto"/>
          </w:divBdr>
        </w:div>
        <w:div w:id="149562916">
          <w:marLeft w:val="480"/>
          <w:marRight w:val="0"/>
          <w:marTop w:val="0"/>
          <w:marBottom w:val="0"/>
          <w:divBdr>
            <w:top w:val="none" w:sz="0" w:space="0" w:color="auto"/>
            <w:left w:val="none" w:sz="0" w:space="0" w:color="auto"/>
            <w:bottom w:val="none" w:sz="0" w:space="0" w:color="auto"/>
            <w:right w:val="none" w:sz="0" w:space="0" w:color="auto"/>
          </w:divBdr>
        </w:div>
        <w:div w:id="165755400">
          <w:marLeft w:val="480"/>
          <w:marRight w:val="0"/>
          <w:marTop w:val="0"/>
          <w:marBottom w:val="0"/>
          <w:divBdr>
            <w:top w:val="none" w:sz="0" w:space="0" w:color="auto"/>
            <w:left w:val="none" w:sz="0" w:space="0" w:color="auto"/>
            <w:bottom w:val="none" w:sz="0" w:space="0" w:color="auto"/>
            <w:right w:val="none" w:sz="0" w:space="0" w:color="auto"/>
          </w:divBdr>
        </w:div>
        <w:div w:id="171533350">
          <w:marLeft w:val="480"/>
          <w:marRight w:val="0"/>
          <w:marTop w:val="0"/>
          <w:marBottom w:val="0"/>
          <w:divBdr>
            <w:top w:val="none" w:sz="0" w:space="0" w:color="auto"/>
            <w:left w:val="none" w:sz="0" w:space="0" w:color="auto"/>
            <w:bottom w:val="none" w:sz="0" w:space="0" w:color="auto"/>
            <w:right w:val="none" w:sz="0" w:space="0" w:color="auto"/>
          </w:divBdr>
        </w:div>
        <w:div w:id="173495336">
          <w:marLeft w:val="480"/>
          <w:marRight w:val="0"/>
          <w:marTop w:val="0"/>
          <w:marBottom w:val="0"/>
          <w:divBdr>
            <w:top w:val="none" w:sz="0" w:space="0" w:color="auto"/>
            <w:left w:val="none" w:sz="0" w:space="0" w:color="auto"/>
            <w:bottom w:val="none" w:sz="0" w:space="0" w:color="auto"/>
            <w:right w:val="none" w:sz="0" w:space="0" w:color="auto"/>
          </w:divBdr>
        </w:div>
        <w:div w:id="180241887">
          <w:marLeft w:val="480"/>
          <w:marRight w:val="0"/>
          <w:marTop w:val="0"/>
          <w:marBottom w:val="0"/>
          <w:divBdr>
            <w:top w:val="none" w:sz="0" w:space="0" w:color="auto"/>
            <w:left w:val="none" w:sz="0" w:space="0" w:color="auto"/>
            <w:bottom w:val="none" w:sz="0" w:space="0" w:color="auto"/>
            <w:right w:val="none" w:sz="0" w:space="0" w:color="auto"/>
          </w:divBdr>
        </w:div>
        <w:div w:id="184484230">
          <w:marLeft w:val="480"/>
          <w:marRight w:val="0"/>
          <w:marTop w:val="0"/>
          <w:marBottom w:val="0"/>
          <w:divBdr>
            <w:top w:val="none" w:sz="0" w:space="0" w:color="auto"/>
            <w:left w:val="none" w:sz="0" w:space="0" w:color="auto"/>
            <w:bottom w:val="none" w:sz="0" w:space="0" w:color="auto"/>
            <w:right w:val="none" w:sz="0" w:space="0" w:color="auto"/>
          </w:divBdr>
        </w:div>
        <w:div w:id="197014063">
          <w:marLeft w:val="480"/>
          <w:marRight w:val="0"/>
          <w:marTop w:val="0"/>
          <w:marBottom w:val="0"/>
          <w:divBdr>
            <w:top w:val="none" w:sz="0" w:space="0" w:color="auto"/>
            <w:left w:val="none" w:sz="0" w:space="0" w:color="auto"/>
            <w:bottom w:val="none" w:sz="0" w:space="0" w:color="auto"/>
            <w:right w:val="none" w:sz="0" w:space="0" w:color="auto"/>
          </w:divBdr>
        </w:div>
        <w:div w:id="227765476">
          <w:marLeft w:val="480"/>
          <w:marRight w:val="0"/>
          <w:marTop w:val="0"/>
          <w:marBottom w:val="0"/>
          <w:divBdr>
            <w:top w:val="none" w:sz="0" w:space="0" w:color="auto"/>
            <w:left w:val="none" w:sz="0" w:space="0" w:color="auto"/>
            <w:bottom w:val="none" w:sz="0" w:space="0" w:color="auto"/>
            <w:right w:val="none" w:sz="0" w:space="0" w:color="auto"/>
          </w:divBdr>
        </w:div>
        <w:div w:id="242877340">
          <w:marLeft w:val="480"/>
          <w:marRight w:val="0"/>
          <w:marTop w:val="0"/>
          <w:marBottom w:val="0"/>
          <w:divBdr>
            <w:top w:val="none" w:sz="0" w:space="0" w:color="auto"/>
            <w:left w:val="none" w:sz="0" w:space="0" w:color="auto"/>
            <w:bottom w:val="none" w:sz="0" w:space="0" w:color="auto"/>
            <w:right w:val="none" w:sz="0" w:space="0" w:color="auto"/>
          </w:divBdr>
        </w:div>
        <w:div w:id="254830824">
          <w:marLeft w:val="480"/>
          <w:marRight w:val="0"/>
          <w:marTop w:val="0"/>
          <w:marBottom w:val="0"/>
          <w:divBdr>
            <w:top w:val="none" w:sz="0" w:space="0" w:color="auto"/>
            <w:left w:val="none" w:sz="0" w:space="0" w:color="auto"/>
            <w:bottom w:val="none" w:sz="0" w:space="0" w:color="auto"/>
            <w:right w:val="none" w:sz="0" w:space="0" w:color="auto"/>
          </w:divBdr>
        </w:div>
        <w:div w:id="258217133">
          <w:marLeft w:val="480"/>
          <w:marRight w:val="0"/>
          <w:marTop w:val="0"/>
          <w:marBottom w:val="0"/>
          <w:divBdr>
            <w:top w:val="none" w:sz="0" w:space="0" w:color="auto"/>
            <w:left w:val="none" w:sz="0" w:space="0" w:color="auto"/>
            <w:bottom w:val="none" w:sz="0" w:space="0" w:color="auto"/>
            <w:right w:val="none" w:sz="0" w:space="0" w:color="auto"/>
          </w:divBdr>
        </w:div>
        <w:div w:id="260531373">
          <w:marLeft w:val="480"/>
          <w:marRight w:val="0"/>
          <w:marTop w:val="0"/>
          <w:marBottom w:val="0"/>
          <w:divBdr>
            <w:top w:val="none" w:sz="0" w:space="0" w:color="auto"/>
            <w:left w:val="none" w:sz="0" w:space="0" w:color="auto"/>
            <w:bottom w:val="none" w:sz="0" w:space="0" w:color="auto"/>
            <w:right w:val="none" w:sz="0" w:space="0" w:color="auto"/>
          </w:divBdr>
        </w:div>
        <w:div w:id="273948909">
          <w:marLeft w:val="480"/>
          <w:marRight w:val="0"/>
          <w:marTop w:val="0"/>
          <w:marBottom w:val="0"/>
          <w:divBdr>
            <w:top w:val="none" w:sz="0" w:space="0" w:color="auto"/>
            <w:left w:val="none" w:sz="0" w:space="0" w:color="auto"/>
            <w:bottom w:val="none" w:sz="0" w:space="0" w:color="auto"/>
            <w:right w:val="none" w:sz="0" w:space="0" w:color="auto"/>
          </w:divBdr>
        </w:div>
        <w:div w:id="297347545">
          <w:marLeft w:val="480"/>
          <w:marRight w:val="0"/>
          <w:marTop w:val="0"/>
          <w:marBottom w:val="0"/>
          <w:divBdr>
            <w:top w:val="none" w:sz="0" w:space="0" w:color="auto"/>
            <w:left w:val="none" w:sz="0" w:space="0" w:color="auto"/>
            <w:bottom w:val="none" w:sz="0" w:space="0" w:color="auto"/>
            <w:right w:val="none" w:sz="0" w:space="0" w:color="auto"/>
          </w:divBdr>
        </w:div>
        <w:div w:id="300431042">
          <w:marLeft w:val="480"/>
          <w:marRight w:val="0"/>
          <w:marTop w:val="0"/>
          <w:marBottom w:val="0"/>
          <w:divBdr>
            <w:top w:val="none" w:sz="0" w:space="0" w:color="auto"/>
            <w:left w:val="none" w:sz="0" w:space="0" w:color="auto"/>
            <w:bottom w:val="none" w:sz="0" w:space="0" w:color="auto"/>
            <w:right w:val="none" w:sz="0" w:space="0" w:color="auto"/>
          </w:divBdr>
        </w:div>
        <w:div w:id="300501763">
          <w:marLeft w:val="480"/>
          <w:marRight w:val="0"/>
          <w:marTop w:val="0"/>
          <w:marBottom w:val="0"/>
          <w:divBdr>
            <w:top w:val="none" w:sz="0" w:space="0" w:color="auto"/>
            <w:left w:val="none" w:sz="0" w:space="0" w:color="auto"/>
            <w:bottom w:val="none" w:sz="0" w:space="0" w:color="auto"/>
            <w:right w:val="none" w:sz="0" w:space="0" w:color="auto"/>
          </w:divBdr>
        </w:div>
        <w:div w:id="305671506">
          <w:marLeft w:val="480"/>
          <w:marRight w:val="0"/>
          <w:marTop w:val="0"/>
          <w:marBottom w:val="0"/>
          <w:divBdr>
            <w:top w:val="none" w:sz="0" w:space="0" w:color="auto"/>
            <w:left w:val="none" w:sz="0" w:space="0" w:color="auto"/>
            <w:bottom w:val="none" w:sz="0" w:space="0" w:color="auto"/>
            <w:right w:val="none" w:sz="0" w:space="0" w:color="auto"/>
          </w:divBdr>
        </w:div>
        <w:div w:id="306251647">
          <w:marLeft w:val="480"/>
          <w:marRight w:val="0"/>
          <w:marTop w:val="0"/>
          <w:marBottom w:val="0"/>
          <w:divBdr>
            <w:top w:val="none" w:sz="0" w:space="0" w:color="auto"/>
            <w:left w:val="none" w:sz="0" w:space="0" w:color="auto"/>
            <w:bottom w:val="none" w:sz="0" w:space="0" w:color="auto"/>
            <w:right w:val="none" w:sz="0" w:space="0" w:color="auto"/>
          </w:divBdr>
        </w:div>
        <w:div w:id="317153179">
          <w:marLeft w:val="480"/>
          <w:marRight w:val="0"/>
          <w:marTop w:val="0"/>
          <w:marBottom w:val="0"/>
          <w:divBdr>
            <w:top w:val="none" w:sz="0" w:space="0" w:color="auto"/>
            <w:left w:val="none" w:sz="0" w:space="0" w:color="auto"/>
            <w:bottom w:val="none" w:sz="0" w:space="0" w:color="auto"/>
            <w:right w:val="none" w:sz="0" w:space="0" w:color="auto"/>
          </w:divBdr>
        </w:div>
        <w:div w:id="318585160">
          <w:marLeft w:val="480"/>
          <w:marRight w:val="0"/>
          <w:marTop w:val="0"/>
          <w:marBottom w:val="0"/>
          <w:divBdr>
            <w:top w:val="none" w:sz="0" w:space="0" w:color="auto"/>
            <w:left w:val="none" w:sz="0" w:space="0" w:color="auto"/>
            <w:bottom w:val="none" w:sz="0" w:space="0" w:color="auto"/>
            <w:right w:val="none" w:sz="0" w:space="0" w:color="auto"/>
          </w:divBdr>
        </w:div>
        <w:div w:id="342822264">
          <w:marLeft w:val="480"/>
          <w:marRight w:val="0"/>
          <w:marTop w:val="0"/>
          <w:marBottom w:val="0"/>
          <w:divBdr>
            <w:top w:val="none" w:sz="0" w:space="0" w:color="auto"/>
            <w:left w:val="none" w:sz="0" w:space="0" w:color="auto"/>
            <w:bottom w:val="none" w:sz="0" w:space="0" w:color="auto"/>
            <w:right w:val="none" w:sz="0" w:space="0" w:color="auto"/>
          </w:divBdr>
        </w:div>
        <w:div w:id="358819849">
          <w:marLeft w:val="480"/>
          <w:marRight w:val="0"/>
          <w:marTop w:val="0"/>
          <w:marBottom w:val="0"/>
          <w:divBdr>
            <w:top w:val="none" w:sz="0" w:space="0" w:color="auto"/>
            <w:left w:val="none" w:sz="0" w:space="0" w:color="auto"/>
            <w:bottom w:val="none" w:sz="0" w:space="0" w:color="auto"/>
            <w:right w:val="none" w:sz="0" w:space="0" w:color="auto"/>
          </w:divBdr>
        </w:div>
        <w:div w:id="359429122">
          <w:marLeft w:val="480"/>
          <w:marRight w:val="0"/>
          <w:marTop w:val="0"/>
          <w:marBottom w:val="0"/>
          <w:divBdr>
            <w:top w:val="none" w:sz="0" w:space="0" w:color="auto"/>
            <w:left w:val="none" w:sz="0" w:space="0" w:color="auto"/>
            <w:bottom w:val="none" w:sz="0" w:space="0" w:color="auto"/>
            <w:right w:val="none" w:sz="0" w:space="0" w:color="auto"/>
          </w:divBdr>
        </w:div>
        <w:div w:id="366302204">
          <w:marLeft w:val="480"/>
          <w:marRight w:val="0"/>
          <w:marTop w:val="0"/>
          <w:marBottom w:val="0"/>
          <w:divBdr>
            <w:top w:val="none" w:sz="0" w:space="0" w:color="auto"/>
            <w:left w:val="none" w:sz="0" w:space="0" w:color="auto"/>
            <w:bottom w:val="none" w:sz="0" w:space="0" w:color="auto"/>
            <w:right w:val="none" w:sz="0" w:space="0" w:color="auto"/>
          </w:divBdr>
        </w:div>
        <w:div w:id="368801725">
          <w:marLeft w:val="480"/>
          <w:marRight w:val="0"/>
          <w:marTop w:val="0"/>
          <w:marBottom w:val="0"/>
          <w:divBdr>
            <w:top w:val="none" w:sz="0" w:space="0" w:color="auto"/>
            <w:left w:val="none" w:sz="0" w:space="0" w:color="auto"/>
            <w:bottom w:val="none" w:sz="0" w:space="0" w:color="auto"/>
            <w:right w:val="none" w:sz="0" w:space="0" w:color="auto"/>
          </w:divBdr>
        </w:div>
        <w:div w:id="385372763">
          <w:marLeft w:val="480"/>
          <w:marRight w:val="0"/>
          <w:marTop w:val="0"/>
          <w:marBottom w:val="0"/>
          <w:divBdr>
            <w:top w:val="none" w:sz="0" w:space="0" w:color="auto"/>
            <w:left w:val="none" w:sz="0" w:space="0" w:color="auto"/>
            <w:bottom w:val="none" w:sz="0" w:space="0" w:color="auto"/>
            <w:right w:val="none" w:sz="0" w:space="0" w:color="auto"/>
          </w:divBdr>
        </w:div>
        <w:div w:id="388188235">
          <w:marLeft w:val="480"/>
          <w:marRight w:val="0"/>
          <w:marTop w:val="0"/>
          <w:marBottom w:val="0"/>
          <w:divBdr>
            <w:top w:val="none" w:sz="0" w:space="0" w:color="auto"/>
            <w:left w:val="none" w:sz="0" w:space="0" w:color="auto"/>
            <w:bottom w:val="none" w:sz="0" w:space="0" w:color="auto"/>
            <w:right w:val="none" w:sz="0" w:space="0" w:color="auto"/>
          </w:divBdr>
        </w:div>
        <w:div w:id="390737266">
          <w:marLeft w:val="480"/>
          <w:marRight w:val="0"/>
          <w:marTop w:val="0"/>
          <w:marBottom w:val="0"/>
          <w:divBdr>
            <w:top w:val="none" w:sz="0" w:space="0" w:color="auto"/>
            <w:left w:val="none" w:sz="0" w:space="0" w:color="auto"/>
            <w:bottom w:val="none" w:sz="0" w:space="0" w:color="auto"/>
            <w:right w:val="none" w:sz="0" w:space="0" w:color="auto"/>
          </w:divBdr>
        </w:div>
        <w:div w:id="413823565">
          <w:marLeft w:val="480"/>
          <w:marRight w:val="0"/>
          <w:marTop w:val="0"/>
          <w:marBottom w:val="0"/>
          <w:divBdr>
            <w:top w:val="none" w:sz="0" w:space="0" w:color="auto"/>
            <w:left w:val="none" w:sz="0" w:space="0" w:color="auto"/>
            <w:bottom w:val="none" w:sz="0" w:space="0" w:color="auto"/>
            <w:right w:val="none" w:sz="0" w:space="0" w:color="auto"/>
          </w:divBdr>
        </w:div>
        <w:div w:id="427894444">
          <w:marLeft w:val="480"/>
          <w:marRight w:val="0"/>
          <w:marTop w:val="0"/>
          <w:marBottom w:val="0"/>
          <w:divBdr>
            <w:top w:val="none" w:sz="0" w:space="0" w:color="auto"/>
            <w:left w:val="none" w:sz="0" w:space="0" w:color="auto"/>
            <w:bottom w:val="none" w:sz="0" w:space="0" w:color="auto"/>
            <w:right w:val="none" w:sz="0" w:space="0" w:color="auto"/>
          </w:divBdr>
        </w:div>
        <w:div w:id="444082792">
          <w:marLeft w:val="480"/>
          <w:marRight w:val="0"/>
          <w:marTop w:val="0"/>
          <w:marBottom w:val="0"/>
          <w:divBdr>
            <w:top w:val="none" w:sz="0" w:space="0" w:color="auto"/>
            <w:left w:val="none" w:sz="0" w:space="0" w:color="auto"/>
            <w:bottom w:val="none" w:sz="0" w:space="0" w:color="auto"/>
            <w:right w:val="none" w:sz="0" w:space="0" w:color="auto"/>
          </w:divBdr>
        </w:div>
        <w:div w:id="447703160">
          <w:marLeft w:val="480"/>
          <w:marRight w:val="0"/>
          <w:marTop w:val="0"/>
          <w:marBottom w:val="0"/>
          <w:divBdr>
            <w:top w:val="none" w:sz="0" w:space="0" w:color="auto"/>
            <w:left w:val="none" w:sz="0" w:space="0" w:color="auto"/>
            <w:bottom w:val="none" w:sz="0" w:space="0" w:color="auto"/>
            <w:right w:val="none" w:sz="0" w:space="0" w:color="auto"/>
          </w:divBdr>
        </w:div>
        <w:div w:id="458182245">
          <w:marLeft w:val="480"/>
          <w:marRight w:val="0"/>
          <w:marTop w:val="0"/>
          <w:marBottom w:val="0"/>
          <w:divBdr>
            <w:top w:val="none" w:sz="0" w:space="0" w:color="auto"/>
            <w:left w:val="none" w:sz="0" w:space="0" w:color="auto"/>
            <w:bottom w:val="none" w:sz="0" w:space="0" w:color="auto"/>
            <w:right w:val="none" w:sz="0" w:space="0" w:color="auto"/>
          </w:divBdr>
        </w:div>
        <w:div w:id="460005565">
          <w:marLeft w:val="480"/>
          <w:marRight w:val="0"/>
          <w:marTop w:val="0"/>
          <w:marBottom w:val="0"/>
          <w:divBdr>
            <w:top w:val="none" w:sz="0" w:space="0" w:color="auto"/>
            <w:left w:val="none" w:sz="0" w:space="0" w:color="auto"/>
            <w:bottom w:val="none" w:sz="0" w:space="0" w:color="auto"/>
            <w:right w:val="none" w:sz="0" w:space="0" w:color="auto"/>
          </w:divBdr>
        </w:div>
        <w:div w:id="474220388">
          <w:marLeft w:val="480"/>
          <w:marRight w:val="0"/>
          <w:marTop w:val="0"/>
          <w:marBottom w:val="0"/>
          <w:divBdr>
            <w:top w:val="none" w:sz="0" w:space="0" w:color="auto"/>
            <w:left w:val="none" w:sz="0" w:space="0" w:color="auto"/>
            <w:bottom w:val="none" w:sz="0" w:space="0" w:color="auto"/>
            <w:right w:val="none" w:sz="0" w:space="0" w:color="auto"/>
          </w:divBdr>
        </w:div>
        <w:div w:id="487407093">
          <w:marLeft w:val="480"/>
          <w:marRight w:val="0"/>
          <w:marTop w:val="0"/>
          <w:marBottom w:val="0"/>
          <w:divBdr>
            <w:top w:val="none" w:sz="0" w:space="0" w:color="auto"/>
            <w:left w:val="none" w:sz="0" w:space="0" w:color="auto"/>
            <w:bottom w:val="none" w:sz="0" w:space="0" w:color="auto"/>
            <w:right w:val="none" w:sz="0" w:space="0" w:color="auto"/>
          </w:divBdr>
        </w:div>
        <w:div w:id="487791214">
          <w:marLeft w:val="480"/>
          <w:marRight w:val="0"/>
          <w:marTop w:val="0"/>
          <w:marBottom w:val="0"/>
          <w:divBdr>
            <w:top w:val="none" w:sz="0" w:space="0" w:color="auto"/>
            <w:left w:val="none" w:sz="0" w:space="0" w:color="auto"/>
            <w:bottom w:val="none" w:sz="0" w:space="0" w:color="auto"/>
            <w:right w:val="none" w:sz="0" w:space="0" w:color="auto"/>
          </w:divBdr>
        </w:div>
        <w:div w:id="493449189">
          <w:marLeft w:val="480"/>
          <w:marRight w:val="0"/>
          <w:marTop w:val="0"/>
          <w:marBottom w:val="0"/>
          <w:divBdr>
            <w:top w:val="none" w:sz="0" w:space="0" w:color="auto"/>
            <w:left w:val="none" w:sz="0" w:space="0" w:color="auto"/>
            <w:bottom w:val="none" w:sz="0" w:space="0" w:color="auto"/>
            <w:right w:val="none" w:sz="0" w:space="0" w:color="auto"/>
          </w:divBdr>
        </w:div>
        <w:div w:id="502747803">
          <w:marLeft w:val="480"/>
          <w:marRight w:val="0"/>
          <w:marTop w:val="0"/>
          <w:marBottom w:val="0"/>
          <w:divBdr>
            <w:top w:val="none" w:sz="0" w:space="0" w:color="auto"/>
            <w:left w:val="none" w:sz="0" w:space="0" w:color="auto"/>
            <w:bottom w:val="none" w:sz="0" w:space="0" w:color="auto"/>
            <w:right w:val="none" w:sz="0" w:space="0" w:color="auto"/>
          </w:divBdr>
        </w:div>
        <w:div w:id="524755131">
          <w:marLeft w:val="480"/>
          <w:marRight w:val="0"/>
          <w:marTop w:val="0"/>
          <w:marBottom w:val="0"/>
          <w:divBdr>
            <w:top w:val="none" w:sz="0" w:space="0" w:color="auto"/>
            <w:left w:val="none" w:sz="0" w:space="0" w:color="auto"/>
            <w:bottom w:val="none" w:sz="0" w:space="0" w:color="auto"/>
            <w:right w:val="none" w:sz="0" w:space="0" w:color="auto"/>
          </w:divBdr>
        </w:div>
        <w:div w:id="528569880">
          <w:marLeft w:val="480"/>
          <w:marRight w:val="0"/>
          <w:marTop w:val="0"/>
          <w:marBottom w:val="0"/>
          <w:divBdr>
            <w:top w:val="none" w:sz="0" w:space="0" w:color="auto"/>
            <w:left w:val="none" w:sz="0" w:space="0" w:color="auto"/>
            <w:bottom w:val="none" w:sz="0" w:space="0" w:color="auto"/>
            <w:right w:val="none" w:sz="0" w:space="0" w:color="auto"/>
          </w:divBdr>
        </w:div>
        <w:div w:id="549999715">
          <w:marLeft w:val="480"/>
          <w:marRight w:val="0"/>
          <w:marTop w:val="0"/>
          <w:marBottom w:val="0"/>
          <w:divBdr>
            <w:top w:val="none" w:sz="0" w:space="0" w:color="auto"/>
            <w:left w:val="none" w:sz="0" w:space="0" w:color="auto"/>
            <w:bottom w:val="none" w:sz="0" w:space="0" w:color="auto"/>
            <w:right w:val="none" w:sz="0" w:space="0" w:color="auto"/>
          </w:divBdr>
        </w:div>
        <w:div w:id="553660808">
          <w:marLeft w:val="480"/>
          <w:marRight w:val="0"/>
          <w:marTop w:val="0"/>
          <w:marBottom w:val="0"/>
          <w:divBdr>
            <w:top w:val="none" w:sz="0" w:space="0" w:color="auto"/>
            <w:left w:val="none" w:sz="0" w:space="0" w:color="auto"/>
            <w:bottom w:val="none" w:sz="0" w:space="0" w:color="auto"/>
            <w:right w:val="none" w:sz="0" w:space="0" w:color="auto"/>
          </w:divBdr>
        </w:div>
        <w:div w:id="565140917">
          <w:marLeft w:val="480"/>
          <w:marRight w:val="0"/>
          <w:marTop w:val="0"/>
          <w:marBottom w:val="0"/>
          <w:divBdr>
            <w:top w:val="none" w:sz="0" w:space="0" w:color="auto"/>
            <w:left w:val="none" w:sz="0" w:space="0" w:color="auto"/>
            <w:bottom w:val="none" w:sz="0" w:space="0" w:color="auto"/>
            <w:right w:val="none" w:sz="0" w:space="0" w:color="auto"/>
          </w:divBdr>
        </w:div>
        <w:div w:id="565267962">
          <w:marLeft w:val="480"/>
          <w:marRight w:val="0"/>
          <w:marTop w:val="0"/>
          <w:marBottom w:val="0"/>
          <w:divBdr>
            <w:top w:val="none" w:sz="0" w:space="0" w:color="auto"/>
            <w:left w:val="none" w:sz="0" w:space="0" w:color="auto"/>
            <w:bottom w:val="none" w:sz="0" w:space="0" w:color="auto"/>
            <w:right w:val="none" w:sz="0" w:space="0" w:color="auto"/>
          </w:divBdr>
        </w:div>
        <w:div w:id="578249136">
          <w:marLeft w:val="480"/>
          <w:marRight w:val="0"/>
          <w:marTop w:val="0"/>
          <w:marBottom w:val="0"/>
          <w:divBdr>
            <w:top w:val="none" w:sz="0" w:space="0" w:color="auto"/>
            <w:left w:val="none" w:sz="0" w:space="0" w:color="auto"/>
            <w:bottom w:val="none" w:sz="0" w:space="0" w:color="auto"/>
            <w:right w:val="none" w:sz="0" w:space="0" w:color="auto"/>
          </w:divBdr>
        </w:div>
        <w:div w:id="584921871">
          <w:marLeft w:val="480"/>
          <w:marRight w:val="0"/>
          <w:marTop w:val="0"/>
          <w:marBottom w:val="0"/>
          <w:divBdr>
            <w:top w:val="none" w:sz="0" w:space="0" w:color="auto"/>
            <w:left w:val="none" w:sz="0" w:space="0" w:color="auto"/>
            <w:bottom w:val="none" w:sz="0" w:space="0" w:color="auto"/>
            <w:right w:val="none" w:sz="0" w:space="0" w:color="auto"/>
          </w:divBdr>
        </w:div>
        <w:div w:id="597063114">
          <w:marLeft w:val="480"/>
          <w:marRight w:val="0"/>
          <w:marTop w:val="0"/>
          <w:marBottom w:val="0"/>
          <w:divBdr>
            <w:top w:val="none" w:sz="0" w:space="0" w:color="auto"/>
            <w:left w:val="none" w:sz="0" w:space="0" w:color="auto"/>
            <w:bottom w:val="none" w:sz="0" w:space="0" w:color="auto"/>
            <w:right w:val="none" w:sz="0" w:space="0" w:color="auto"/>
          </w:divBdr>
        </w:div>
        <w:div w:id="604456694">
          <w:marLeft w:val="480"/>
          <w:marRight w:val="0"/>
          <w:marTop w:val="0"/>
          <w:marBottom w:val="0"/>
          <w:divBdr>
            <w:top w:val="none" w:sz="0" w:space="0" w:color="auto"/>
            <w:left w:val="none" w:sz="0" w:space="0" w:color="auto"/>
            <w:bottom w:val="none" w:sz="0" w:space="0" w:color="auto"/>
            <w:right w:val="none" w:sz="0" w:space="0" w:color="auto"/>
          </w:divBdr>
        </w:div>
        <w:div w:id="650403741">
          <w:marLeft w:val="480"/>
          <w:marRight w:val="0"/>
          <w:marTop w:val="0"/>
          <w:marBottom w:val="0"/>
          <w:divBdr>
            <w:top w:val="none" w:sz="0" w:space="0" w:color="auto"/>
            <w:left w:val="none" w:sz="0" w:space="0" w:color="auto"/>
            <w:bottom w:val="none" w:sz="0" w:space="0" w:color="auto"/>
            <w:right w:val="none" w:sz="0" w:space="0" w:color="auto"/>
          </w:divBdr>
        </w:div>
        <w:div w:id="651911955">
          <w:marLeft w:val="480"/>
          <w:marRight w:val="0"/>
          <w:marTop w:val="0"/>
          <w:marBottom w:val="0"/>
          <w:divBdr>
            <w:top w:val="none" w:sz="0" w:space="0" w:color="auto"/>
            <w:left w:val="none" w:sz="0" w:space="0" w:color="auto"/>
            <w:bottom w:val="none" w:sz="0" w:space="0" w:color="auto"/>
            <w:right w:val="none" w:sz="0" w:space="0" w:color="auto"/>
          </w:divBdr>
        </w:div>
        <w:div w:id="663555766">
          <w:marLeft w:val="480"/>
          <w:marRight w:val="0"/>
          <w:marTop w:val="0"/>
          <w:marBottom w:val="0"/>
          <w:divBdr>
            <w:top w:val="none" w:sz="0" w:space="0" w:color="auto"/>
            <w:left w:val="none" w:sz="0" w:space="0" w:color="auto"/>
            <w:bottom w:val="none" w:sz="0" w:space="0" w:color="auto"/>
            <w:right w:val="none" w:sz="0" w:space="0" w:color="auto"/>
          </w:divBdr>
        </w:div>
        <w:div w:id="663582992">
          <w:marLeft w:val="480"/>
          <w:marRight w:val="0"/>
          <w:marTop w:val="0"/>
          <w:marBottom w:val="0"/>
          <w:divBdr>
            <w:top w:val="none" w:sz="0" w:space="0" w:color="auto"/>
            <w:left w:val="none" w:sz="0" w:space="0" w:color="auto"/>
            <w:bottom w:val="none" w:sz="0" w:space="0" w:color="auto"/>
            <w:right w:val="none" w:sz="0" w:space="0" w:color="auto"/>
          </w:divBdr>
        </w:div>
        <w:div w:id="680662900">
          <w:marLeft w:val="480"/>
          <w:marRight w:val="0"/>
          <w:marTop w:val="0"/>
          <w:marBottom w:val="0"/>
          <w:divBdr>
            <w:top w:val="none" w:sz="0" w:space="0" w:color="auto"/>
            <w:left w:val="none" w:sz="0" w:space="0" w:color="auto"/>
            <w:bottom w:val="none" w:sz="0" w:space="0" w:color="auto"/>
            <w:right w:val="none" w:sz="0" w:space="0" w:color="auto"/>
          </w:divBdr>
        </w:div>
        <w:div w:id="683828188">
          <w:marLeft w:val="480"/>
          <w:marRight w:val="0"/>
          <w:marTop w:val="0"/>
          <w:marBottom w:val="0"/>
          <w:divBdr>
            <w:top w:val="none" w:sz="0" w:space="0" w:color="auto"/>
            <w:left w:val="none" w:sz="0" w:space="0" w:color="auto"/>
            <w:bottom w:val="none" w:sz="0" w:space="0" w:color="auto"/>
            <w:right w:val="none" w:sz="0" w:space="0" w:color="auto"/>
          </w:divBdr>
        </w:div>
        <w:div w:id="697315463">
          <w:marLeft w:val="480"/>
          <w:marRight w:val="0"/>
          <w:marTop w:val="0"/>
          <w:marBottom w:val="0"/>
          <w:divBdr>
            <w:top w:val="none" w:sz="0" w:space="0" w:color="auto"/>
            <w:left w:val="none" w:sz="0" w:space="0" w:color="auto"/>
            <w:bottom w:val="none" w:sz="0" w:space="0" w:color="auto"/>
            <w:right w:val="none" w:sz="0" w:space="0" w:color="auto"/>
          </w:divBdr>
        </w:div>
        <w:div w:id="702444003">
          <w:marLeft w:val="480"/>
          <w:marRight w:val="0"/>
          <w:marTop w:val="0"/>
          <w:marBottom w:val="0"/>
          <w:divBdr>
            <w:top w:val="none" w:sz="0" w:space="0" w:color="auto"/>
            <w:left w:val="none" w:sz="0" w:space="0" w:color="auto"/>
            <w:bottom w:val="none" w:sz="0" w:space="0" w:color="auto"/>
            <w:right w:val="none" w:sz="0" w:space="0" w:color="auto"/>
          </w:divBdr>
        </w:div>
        <w:div w:id="742801845">
          <w:marLeft w:val="480"/>
          <w:marRight w:val="0"/>
          <w:marTop w:val="0"/>
          <w:marBottom w:val="0"/>
          <w:divBdr>
            <w:top w:val="none" w:sz="0" w:space="0" w:color="auto"/>
            <w:left w:val="none" w:sz="0" w:space="0" w:color="auto"/>
            <w:bottom w:val="none" w:sz="0" w:space="0" w:color="auto"/>
            <w:right w:val="none" w:sz="0" w:space="0" w:color="auto"/>
          </w:divBdr>
        </w:div>
        <w:div w:id="775714103">
          <w:marLeft w:val="480"/>
          <w:marRight w:val="0"/>
          <w:marTop w:val="0"/>
          <w:marBottom w:val="0"/>
          <w:divBdr>
            <w:top w:val="none" w:sz="0" w:space="0" w:color="auto"/>
            <w:left w:val="none" w:sz="0" w:space="0" w:color="auto"/>
            <w:bottom w:val="none" w:sz="0" w:space="0" w:color="auto"/>
            <w:right w:val="none" w:sz="0" w:space="0" w:color="auto"/>
          </w:divBdr>
        </w:div>
        <w:div w:id="782576421">
          <w:marLeft w:val="480"/>
          <w:marRight w:val="0"/>
          <w:marTop w:val="0"/>
          <w:marBottom w:val="0"/>
          <w:divBdr>
            <w:top w:val="none" w:sz="0" w:space="0" w:color="auto"/>
            <w:left w:val="none" w:sz="0" w:space="0" w:color="auto"/>
            <w:bottom w:val="none" w:sz="0" w:space="0" w:color="auto"/>
            <w:right w:val="none" w:sz="0" w:space="0" w:color="auto"/>
          </w:divBdr>
        </w:div>
        <w:div w:id="795679168">
          <w:marLeft w:val="480"/>
          <w:marRight w:val="0"/>
          <w:marTop w:val="0"/>
          <w:marBottom w:val="0"/>
          <w:divBdr>
            <w:top w:val="none" w:sz="0" w:space="0" w:color="auto"/>
            <w:left w:val="none" w:sz="0" w:space="0" w:color="auto"/>
            <w:bottom w:val="none" w:sz="0" w:space="0" w:color="auto"/>
            <w:right w:val="none" w:sz="0" w:space="0" w:color="auto"/>
          </w:divBdr>
        </w:div>
        <w:div w:id="797063305">
          <w:marLeft w:val="480"/>
          <w:marRight w:val="0"/>
          <w:marTop w:val="0"/>
          <w:marBottom w:val="0"/>
          <w:divBdr>
            <w:top w:val="none" w:sz="0" w:space="0" w:color="auto"/>
            <w:left w:val="none" w:sz="0" w:space="0" w:color="auto"/>
            <w:bottom w:val="none" w:sz="0" w:space="0" w:color="auto"/>
            <w:right w:val="none" w:sz="0" w:space="0" w:color="auto"/>
          </w:divBdr>
        </w:div>
        <w:div w:id="803695389">
          <w:marLeft w:val="480"/>
          <w:marRight w:val="0"/>
          <w:marTop w:val="0"/>
          <w:marBottom w:val="0"/>
          <w:divBdr>
            <w:top w:val="none" w:sz="0" w:space="0" w:color="auto"/>
            <w:left w:val="none" w:sz="0" w:space="0" w:color="auto"/>
            <w:bottom w:val="none" w:sz="0" w:space="0" w:color="auto"/>
            <w:right w:val="none" w:sz="0" w:space="0" w:color="auto"/>
          </w:divBdr>
        </w:div>
        <w:div w:id="813717857">
          <w:marLeft w:val="480"/>
          <w:marRight w:val="0"/>
          <w:marTop w:val="0"/>
          <w:marBottom w:val="0"/>
          <w:divBdr>
            <w:top w:val="none" w:sz="0" w:space="0" w:color="auto"/>
            <w:left w:val="none" w:sz="0" w:space="0" w:color="auto"/>
            <w:bottom w:val="none" w:sz="0" w:space="0" w:color="auto"/>
            <w:right w:val="none" w:sz="0" w:space="0" w:color="auto"/>
          </w:divBdr>
        </w:div>
        <w:div w:id="826482505">
          <w:marLeft w:val="480"/>
          <w:marRight w:val="0"/>
          <w:marTop w:val="0"/>
          <w:marBottom w:val="0"/>
          <w:divBdr>
            <w:top w:val="none" w:sz="0" w:space="0" w:color="auto"/>
            <w:left w:val="none" w:sz="0" w:space="0" w:color="auto"/>
            <w:bottom w:val="none" w:sz="0" w:space="0" w:color="auto"/>
            <w:right w:val="none" w:sz="0" w:space="0" w:color="auto"/>
          </w:divBdr>
        </w:div>
        <w:div w:id="847402501">
          <w:marLeft w:val="480"/>
          <w:marRight w:val="0"/>
          <w:marTop w:val="0"/>
          <w:marBottom w:val="0"/>
          <w:divBdr>
            <w:top w:val="none" w:sz="0" w:space="0" w:color="auto"/>
            <w:left w:val="none" w:sz="0" w:space="0" w:color="auto"/>
            <w:bottom w:val="none" w:sz="0" w:space="0" w:color="auto"/>
            <w:right w:val="none" w:sz="0" w:space="0" w:color="auto"/>
          </w:divBdr>
        </w:div>
        <w:div w:id="849415348">
          <w:marLeft w:val="480"/>
          <w:marRight w:val="0"/>
          <w:marTop w:val="0"/>
          <w:marBottom w:val="0"/>
          <w:divBdr>
            <w:top w:val="none" w:sz="0" w:space="0" w:color="auto"/>
            <w:left w:val="none" w:sz="0" w:space="0" w:color="auto"/>
            <w:bottom w:val="none" w:sz="0" w:space="0" w:color="auto"/>
            <w:right w:val="none" w:sz="0" w:space="0" w:color="auto"/>
          </w:divBdr>
        </w:div>
        <w:div w:id="852262782">
          <w:marLeft w:val="480"/>
          <w:marRight w:val="0"/>
          <w:marTop w:val="0"/>
          <w:marBottom w:val="0"/>
          <w:divBdr>
            <w:top w:val="none" w:sz="0" w:space="0" w:color="auto"/>
            <w:left w:val="none" w:sz="0" w:space="0" w:color="auto"/>
            <w:bottom w:val="none" w:sz="0" w:space="0" w:color="auto"/>
            <w:right w:val="none" w:sz="0" w:space="0" w:color="auto"/>
          </w:divBdr>
        </w:div>
        <w:div w:id="855928126">
          <w:marLeft w:val="480"/>
          <w:marRight w:val="0"/>
          <w:marTop w:val="0"/>
          <w:marBottom w:val="0"/>
          <w:divBdr>
            <w:top w:val="none" w:sz="0" w:space="0" w:color="auto"/>
            <w:left w:val="none" w:sz="0" w:space="0" w:color="auto"/>
            <w:bottom w:val="none" w:sz="0" w:space="0" w:color="auto"/>
            <w:right w:val="none" w:sz="0" w:space="0" w:color="auto"/>
          </w:divBdr>
        </w:div>
        <w:div w:id="869030542">
          <w:marLeft w:val="480"/>
          <w:marRight w:val="0"/>
          <w:marTop w:val="0"/>
          <w:marBottom w:val="0"/>
          <w:divBdr>
            <w:top w:val="none" w:sz="0" w:space="0" w:color="auto"/>
            <w:left w:val="none" w:sz="0" w:space="0" w:color="auto"/>
            <w:bottom w:val="none" w:sz="0" w:space="0" w:color="auto"/>
            <w:right w:val="none" w:sz="0" w:space="0" w:color="auto"/>
          </w:divBdr>
        </w:div>
        <w:div w:id="880362311">
          <w:marLeft w:val="480"/>
          <w:marRight w:val="0"/>
          <w:marTop w:val="0"/>
          <w:marBottom w:val="0"/>
          <w:divBdr>
            <w:top w:val="none" w:sz="0" w:space="0" w:color="auto"/>
            <w:left w:val="none" w:sz="0" w:space="0" w:color="auto"/>
            <w:bottom w:val="none" w:sz="0" w:space="0" w:color="auto"/>
            <w:right w:val="none" w:sz="0" w:space="0" w:color="auto"/>
          </w:divBdr>
        </w:div>
        <w:div w:id="885485435">
          <w:marLeft w:val="480"/>
          <w:marRight w:val="0"/>
          <w:marTop w:val="0"/>
          <w:marBottom w:val="0"/>
          <w:divBdr>
            <w:top w:val="none" w:sz="0" w:space="0" w:color="auto"/>
            <w:left w:val="none" w:sz="0" w:space="0" w:color="auto"/>
            <w:bottom w:val="none" w:sz="0" w:space="0" w:color="auto"/>
            <w:right w:val="none" w:sz="0" w:space="0" w:color="auto"/>
          </w:divBdr>
        </w:div>
        <w:div w:id="891113215">
          <w:marLeft w:val="480"/>
          <w:marRight w:val="0"/>
          <w:marTop w:val="0"/>
          <w:marBottom w:val="0"/>
          <w:divBdr>
            <w:top w:val="none" w:sz="0" w:space="0" w:color="auto"/>
            <w:left w:val="none" w:sz="0" w:space="0" w:color="auto"/>
            <w:bottom w:val="none" w:sz="0" w:space="0" w:color="auto"/>
            <w:right w:val="none" w:sz="0" w:space="0" w:color="auto"/>
          </w:divBdr>
        </w:div>
        <w:div w:id="927277643">
          <w:marLeft w:val="480"/>
          <w:marRight w:val="0"/>
          <w:marTop w:val="0"/>
          <w:marBottom w:val="0"/>
          <w:divBdr>
            <w:top w:val="none" w:sz="0" w:space="0" w:color="auto"/>
            <w:left w:val="none" w:sz="0" w:space="0" w:color="auto"/>
            <w:bottom w:val="none" w:sz="0" w:space="0" w:color="auto"/>
            <w:right w:val="none" w:sz="0" w:space="0" w:color="auto"/>
          </w:divBdr>
        </w:div>
        <w:div w:id="935016179">
          <w:marLeft w:val="480"/>
          <w:marRight w:val="0"/>
          <w:marTop w:val="0"/>
          <w:marBottom w:val="0"/>
          <w:divBdr>
            <w:top w:val="none" w:sz="0" w:space="0" w:color="auto"/>
            <w:left w:val="none" w:sz="0" w:space="0" w:color="auto"/>
            <w:bottom w:val="none" w:sz="0" w:space="0" w:color="auto"/>
            <w:right w:val="none" w:sz="0" w:space="0" w:color="auto"/>
          </w:divBdr>
        </w:div>
        <w:div w:id="950013284">
          <w:marLeft w:val="480"/>
          <w:marRight w:val="0"/>
          <w:marTop w:val="0"/>
          <w:marBottom w:val="0"/>
          <w:divBdr>
            <w:top w:val="none" w:sz="0" w:space="0" w:color="auto"/>
            <w:left w:val="none" w:sz="0" w:space="0" w:color="auto"/>
            <w:bottom w:val="none" w:sz="0" w:space="0" w:color="auto"/>
            <w:right w:val="none" w:sz="0" w:space="0" w:color="auto"/>
          </w:divBdr>
        </w:div>
        <w:div w:id="957495714">
          <w:marLeft w:val="480"/>
          <w:marRight w:val="0"/>
          <w:marTop w:val="0"/>
          <w:marBottom w:val="0"/>
          <w:divBdr>
            <w:top w:val="none" w:sz="0" w:space="0" w:color="auto"/>
            <w:left w:val="none" w:sz="0" w:space="0" w:color="auto"/>
            <w:bottom w:val="none" w:sz="0" w:space="0" w:color="auto"/>
            <w:right w:val="none" w:sz="0" w:space="0" w:color="auto"/>
          </w:divBdr>
        </w:div>
        <w:div w:id="963998522">
          <w:marLeft w:val="480"/>
          <w:marRight w:val="0"/>
          <w:marTop w:val="0"/>
          <w:marBottom w:val="0"/>
          <w:divBdr>
            <w:top w:val="none" w:sz="0" w:space="0" w:color="auto"/>
            <w:left w:val="none" w:sz="0" w:space="0" w:color="auto"/>
            <w:bottom w:val="none" w:sz="0" w:space="0" w:color="auto"/>
            <w:right w:val="none" w:sz="0" w:space="0" w:color="auto"/>
          </w:divBdr>
        </w:div>
        <w:div w:id="965820702">
          <w:marLeft w:val="480"/>
          <w:marRight w:val="0"/>
          <w:marTop w:val="0"/>
          <w:marBottom w:val="0"/>
          <w:divBdr>
            <w:top w:val="none" w:sz="0" w:space="0" w:color="auto"/>
            <w:left w:val="none" w:sz="0" w:space="0" w:color="auto"/>
            <w:bottom w:val="none" w:sz="0" w:space="0" w:color="auto"/>
            <w:right w:val="none" w:sz="0" w:space="0" w:color="auto"/>
          </w:divBdr>
        </w:div>
        <w:div w:id="967468107">
          <w:marLeft w:val="480"/>
          <w:marRight w:val="0"/>
          <w:marTop w:val="0"/>
          <w:marBottom w:val="0"/>
          <w:divBdr>
            <w:top w:val="none" w:sz="0" w:space="0" w:color="auto"/>
            <w:left w:val="none" w:sz="0" w:space="0" w:color="auto"/>
            <w:bottom w:val="none" w:sz="0" w:space="0" w:color="auto"/>
            <w:right w:val="none" w:sz="0" w:space="0" w:color="auto"/>
          </w:divBdr>
        </w:div>
        <w:div w:id="972443215">
          <w:marLeft w:val="480"/>
          <w:marRight w:val="0"/>
          <w:marTop w:val="0"/>
          <w:marBottom w:val="0"/>
          <w:divBdr>
            <w:top w:val="none" w:sz="0" w:space="0" w:color="auto"/>
            <w:left w:val="none" w:sz="0" w:space="0" w:color="auto"/>
            <w:bottom w:val="none" w:sz="0" w:space="0" w:color="auto"/>
            <w:right w:val="none" w:sz="0" w:space="0" w:color="auto"/>
          </w:divBdr>
        </w:div>
        <w:div w:id="979924529">
          <w:marLeft w:val="480"/>
          <w:marRight w:val="0"/>
          <w:marTop w:val="0"/>
          <w:marBottom w:val="0"/>
          <w:divBdr>
            <w:top w:val="none" w:sz="0" w:space="0" w:color="auto"/>
            <w:left w:val="none" w:sz="0" w:space="0" w:color="auto"/>
            <w:bottom w:val="none" w:sz="0" w:space="0" w:color="auto"/>
            <w:right w:val="none" w:sz="0" w:space="0" w:color="auto"/>
          </w:divBdr>
        </w:div>
        <w:div w:id="985163353">
          <w:marLeft w:val="480"/>
          <w:marRight w:val="0"/>
          <w:marTop w:val="0"/>
          <w:marBottom w:val="0"/>
          <w:divBdr>
            <w:top w:val="none" w:sz="0" w:space="0" w:color="auto"/>
            <w:left w:val="none" w:sz="0" w:space="0" w:color="auto"/>
            <w:bottom w:val="none" w:sz="0" w:space="0" w:color="auto"/>
            <w:right w:val="none" w:sz="0" w:space="0" w:color="auto"/>
          </w:divBdr>
        </w:div>
        <w:div w:id="995037799">
          <w:marLeft w:val="480"/>
          <w:marRight w:val="0"/>
          <w:marTop w:val="0"/>
          <w:marBottom w:val="0"/>
          <w:divBdr>
            <w:top w:val="none" w:sz="0" w:space="0" w:color="auto"/>
            <w:left w:val="none" w:sz="0" w:space="0" w:color="auto"/>
            <w:bottom w:val="none" w:sz="0" w:space="0" w:color="auto"/>
            <w:right w:val="none" w:sz="0" w:space="0" w:color="auto"/>
          </w:divBdr>
        </w:div>
        <w:div w:id="1000423232">
          <w:marLeft w:val="480"/>
          <w:marRight w:val="0"/>
          <w:marTop w:val="0"/>
          <w:marBottom w:val="0"/>
          <w:divBdr>
            <w:top w:val="none" w:sz="0" w:space="0" w:color="auto"/>
            <w:left w:val="none" w:sz="0" w:space="0" w:color="auto"/>
            <w:bottom w:val="none" w:sz="0" w:space="0" w:color="auto"/>
            <w:right w:val="none" w:sz="0" w:space="0" w:color="auto"/>
          </w:divBdr>
        </w:div>
        <w:div w:id="1014846629">
          <w:marLeft w:val="480"/>
          <w:marRight w:val="0"/>
          <w:marTop w:val="0"/>
          <w:marBottom w:val="0"/>
          <w:divBdr>
            <w:top w:val="none" w:sz="0" w:space="0" w:color="auto"/>
            <w:left w:val="none" w:sz="0" w:space="0" w:color="auto"/>
            <w:bottom w:val="none" w:sz="0" w:space="0" w:color="auto"/>
            <w:right w:val="none" w:sz="0" w:space="0" w:color="auto"/>
          </w:divBdr>
        </w:div>
        <w:div w:id="1019626709">
          <w:marLeft w:val="480"/>
          <w:marRight w:val="0"/>
          <w:marTop w:val="0"/>
          <w:marBottom w:val="0"/>
          <w:divBdr>
            <w:top w:val="none" w:sz="0" w:space="0" w:color="auto"/>
            <w:left w:val="none" w:sz="0" w:space="0" w:color="auto"/>
            <w:bottom w:val="none" w:sz="0" w:space="0" w:color="auto"/>
            <w:right w:val="none" w:sz="0" w:space="0" w:color="auto"/>
          </w:divBdr>
        </w:div>
        <w:div w:id="1024131411">
          <w:marLeft w:val="480"/>
          <w:marRight w:val="0"/>
          <w:marTop w:val="0"/>
          <w:marBottom w:val="0"/>
          <w:divBdr>
            <w:top w:val="none" w:sz="0" w:space="0" w:color="auto"/>
            <w:left w:val="none" w:sz="0" w:space="0" w:color="auto"/>
            <w:bottom w:val="none" w:sz="0" w:space="0" w:color="auto"/>
            <w:right w:val="none" w:sz="0" w:space="0" w:color="auto"/>
          </w:divBdr>
        </w:div>
        <w:div w:id="1026784401">
          <w:marLeft w:val="480"/>
          <w:marRight w:val="0"/>
          <w:marTop w:val="0"/>
          <w:marBottom w:val="0"/>
          <w:divBdr>
            <w:top w:val="none" w:sz="0" w:space="0" w:color="auto"/>
            <w:left w:val="none" w:sz="0" w:space="0" w:color="auto"/>
            <w:bottom w:val="none" w:sz="0" w:space="0" w:color="auto"/>
            <w:right w:val="none" w:sz="0" w:space="0" w:color="auto"/>
          </w:divBdr>
        </w:div>
        <w:div w:id="1043098369">
          <w:marLeft w:val="480"/>
          <w:marRight w:val="0"/>
          <w:marTop w:val="0"/>
          <w:marBottom w:val="0"/>
          <w:divBdr>
            <w:top w:val="none" w:sz="0" w:space="0" w:color="auto"/>
            <w:left w:val="none" w:sz="0" w:space="0" w:color="auto"/>
            <w:bottom w:val="none" w:sz="0" w:space="0" w:color="auto"/>
            <w:right w:val="none" w:sz="0" w:space="0" w:color="auto"/>
          </w:divBdr>
        </w:div>
        <w:div w:id="1051342927">
          <w:marLeft w:val="480"/>
          <w:marRight w:val="0"/>
          <w:marTop w:val="0"/>
          <w:marBottom w:val="0"/>
          <w:divBdr>
            <w:top w:val="none" w:sz="0" w:space="0" w:color="auto"/>
            <w:left w:val="none" w:sz="0" w:space="0" w:color="auto"/>
            <w:bottom w:val="none" w:sz="0" w:space="0" w:color="auto"/>
            <w:right w:val="none" w:sz="0" w:space="0" w:color="auto"/>
          </w:divBdr>
        </w:div>
        <w:div w:id="1057824222">
          <w:marLeft w:val="480"/>
          <w:marRight w:val="0"/>
          <w:marTop w:val="0"/>
          <w:marBottom w:val="0"/>
          <w:divBdr>
            <w:top w:val="none" w:sz="0" w:space="0" w:color="auto"/>
            <w:left w:val="none" w:sz="0" w:space="0" w:color="auto"/>
            <w:bottom w:val="none" w:sz="0" w:space="0" w:color="auto"/>
            <w:right w:val="none" w:sz="0" w:space="0" w:color="auto"/>
          </w:divBdr>
        </w:div>
        <w:div w:id="1064644222">
          <w:marLeft w:val="480"/>
          <w:marRight w:val="0"/>
          <w:marTop w:val="0"/>
          <w:marBottom w:val="0"/>
          <w:divBdr>
            <w:top w:val="none" w:sz="0" w:space="0" w:color="auto"/>
            <w:left w:val="none" w:sz="0" w:space="0" w:color="auto"/>
            <w:bottom w:val="none" w:sz="0" w:space="0" w:color="auto"/>
            <w:right w:val="none" w:sz="0" w:space="0" w:color="auto"/>
          </w:divBdr>
        </w:div>
        <w:div w:id="1068263036">
          <w:marLeft w:val="480"/>
          <w:marRight w:val="0"/>
          <w:marTop w:val="0"/>
          <w:marBottom w:val="0"/>
          <w:divBdr>
            <w:top w:val="none" w:sz="0" w:space="0" w:color="auto"/>
            <w:left w:val="none" w:sz="0" w:space="0" w:color="auto"/>
            <w:bottom w:val="none" w:sz="0" w:space="0" w:color="auto"/>
            <w:right w:val="none" w:sz="0" w:space="0" w:color="auto"/>
          </w:divBdr>
        </w:div>
        <w:div w:id="1075544006">
          <w:marLeft w:val="480"/>
          <w:marRight w:val="0"/>
          <w:marTop w:val="0"/>
          <w:marBottom w:val="0"/>
          <w:divBdr>
            <w:top w:val="none" w:sz="0" w:space="0" w:color="auto"/>
            <w:left w:val="none" w:sz="0" w:space="0" w:color="auto"/>
            <w:bottom w:val="none" w:sz="0" w:space="0" w:color="auto"/>
            <w:right w:val="none" w:sz="0" w:space="0" w:color="auto"/>
          </w:divBdr>
        </w:div>
        <w:div w:id="1077089331">
          <w:marLeft w:val="480"/>
          <w:marRight w:val="0"/>
          <w:marTop w:val="0"/>
          <w:marBottom w:val="0"/>
          <w:divBdr>
            <w:top w:val="none" w:sz="0" w:space="0" w:color="auto"/>
            <w:left w:val="none" w:sz="0" w:space="0" w:color="auto"/>
            <w:bottom w:val="none" w:sz="0" w:space="0" w:color="auto"/>
            <w:right w:val="none" w:sz="0" w:space="0" w:color="auto"/>
          </w:divBdr>
        </w:div>
        <w:div w:id="1080247822">
          <w:marLeft w:val="480"/>
          <w:marRight w:val="0"/>
          <w:marTop w:val="0"/>
          <w:marBottom w:val="0"/>
          <w:divBdr>
            <w:top w:val="none" w:sz="0" w:space="0" w:color="auto"/>
            <w:left w:val="none" w:sz="0" w:space="0" w:color="auto"/>
            <w:bottom w:val="none" w:sz="0" w:space="0" w:color="auto"/>
            <w:right w:val="none" w:sz="0" w:space="0" w:color="auto"/>
          </w:divBdr>
        </w:div>
        <w:div w:id="1088577004">
          <w:marLeft w:val="480"/>
          <w:marRight w:val="0"/>
          <w:marTop w:val="0"/>
          <w:marBottom w:val="0"/>
          <w:divBdr>
            <w:top w:val="none" w:sz="0" w:space="0" w:color="auto"/>
            <w:left w:val="none" w:sz="0" w:space="0" w:color="auto"/>
            <w:bottom w:val="none" w:sz="0" w:space="0" w:color="auto"/>
            <w:right w:val="none" w:sz="0" w:space="0" w:color="auto"/>
          </w:divBdr>
        </w:div>
        <w:div w:id="1109541678">
          <w:marLeft w:val="480"/>
          <w:marRight w:val="0"/>
          <w:marTop w:val="0"/>
          <w:marBottom w:val="0"/>
          <w:divBdr>
            <w:top w:val="none" w:sz="0" w:space="0" w:color="auto"/>
            <w:left w:val="none" w:sz="0" w:space="0" w:color="auto"/>
            <w:bottom w:val="none" w:sz="0" w:space="0" w:color="auto"/>
            <w:right w:val="none" w:sz="0" w:space="0" w:color="auto"/>
          </w:divBdr>
        </w:div>
        <w:div w:id="1121343947">
          <w:marLeft w:val="480"/>
          <w:marRight w:val="0"/>
          <w:marTop w:val="0"/>
          <w:marBottom w:val="0"/>
          <w:divBdr>
            <w:top w:val="none" w:sz="0" w:space="0" w:color="auto"/>
            <w:left w:val="none" w:sz="0" w:space="0" w:color="auto"/>
            <w:bottom w:val="none" w:sz="0" w:space="0" w:color="auto"/>
            <w:right w:val="none" w:sz="0" w:space="0" w:color="auto"/>
          </w:divBdr>
        </w:div>
        <w:div w:id="1130588726">
          <w:marLeft w:val="480"/>
          <w:marRight w:val="0"/>
          <w:marTop w:val="0"/>
          <w:marBottom w:val="0"/>
          <w:divBdr>
            <w:top w:val="none" w:sz="0" w:space="0" w:color="auto"/>
            <w:left w:val="none" w:sz="0" w:space="0" w:color="auto"/>
            <w:bottom w:val="none" w:sz="0" w:space="0" w:color="auto"/>
            <w:right w:val="none" w:sz="0" w:space="0" w:color="auto"/>
          </w:divBdr>
        </w:div>
        <w:div w:id="1132747613">
          <w:marLeft w:val="480"/>
          <w:marRight w:val="0"/>
          <w:marTop w:val="0"/>
          <w:marBottom w:val="0"/>
          <w:divBdr>
            <w:top w:val="none" w:sz="0" w:space="0" w:color="auto"/>
            <w:left w:val="none" w:sz="0" w:space="0" w:color="auto"/>
            <w:bottom w:val="none" w:sz="0" w:space="0" w:color="auto"/>
            <w:right w:val="none" w:sz="0" w:space="0" w:color="auto"/>
          </w:divBdr>
        </w:div>
        <w:div w:id="1134983245">
          <w:marLeft w:val="480"/>
          <w:marRight w:val="0"/>
          <w:marTop w:val="0"/>
          <w:marBottom w:val="0"/>
          <w:divBdr>
            <w:top w:val="none" w:sz="0" w:space="0" w:color="auto"/>
            <w:left w:val="none" w:sz="0" w:space="0" w:color="auto"/>
            <w:bottom w:val="none" w:sz="0" w:space="0" w:color="auto"/>
            <w:right w:val="none" w:sz="0" w:space="0" w:color="auto"/>
          </w:divBdr>
        </w:div>
        <w:div w:id="1135219762">
          <w:marLeft w:val="480"/>
          <w:marRight w:val="0"/>
          <w:marTop w:val="0"/>
          <w:marBottom w:val="0"/>
          <w:divBdr>
            <w:top w:val="none" w:sz="0" w:space="0" w:color="auto"/>
            <w:left w:val="none" w:sz="0" w:space="0" w:color="auto"/>
            <w:bottom w:val="none" w:sz="0" w:space="0" w:color="auto"/>
            <w:right w:val="none" w:sz="0" w:space="0" w:color="auto"/>
          </w:divBdr>
        </w:div>
        <w:div w:id="1142891394">
          <w:marLeft w:val="480"/>
          <w:marRight w:val="0"/>
          <w:marTop w:val="0"/>
          <w:marBottom w:val="0"/>
          <w:divBdr>
            <w:top w:val="none" w:sz="0" w:space="0" w:color="auto"/>
            <w:left w:val="none" w:sz="0" w:space="0" w:color="auto"/>
            <w:bottom w:val="none" w:sz="0" w:space="0" w:color="auto"/>
            <w:right w:val="none" w:sz="0" w:space="0" w:color="auto"/>
          </w:divBdr>
        </w:div>
        <w:div w:id="1144272225">
          <w:marLeft w:val="480"/>
          <w:marRight w:val="0"/>
          <w:marTop w:val="0"/>
          <w:marBottom w:val="0"/>
          <w:divBdr>
            <w:top w:val="none" w:sz="0" w:space="0" w:color="auto"/>
            <w:left w:val="none" w:sz="0" w:space="0" w:color="auto"/>
            <w:bottom w:val="none" w:sz="0" w:space="0" w:color="auto"/>
            <w:right w:val="none" w:sz="0" w:space="0" w:color="auto"/>
          </w:divBdr>
        </w:div>
        <w:div w:id="1144277041">
          <w:marLeft w:val="480"/>
          <w:marRight w:val="0"/>
          <w:marTop w:val="0"/>
          <w:marBottom w:val="0"/>
          <w:divBdr>
            <w:top w:val="none" w:sz="0" w:space="0" w:color="auto"/>
            <w:left w:val="none" w:sz="0" w:space="0" w:color="auto"/>
            <w:bottom w:val="none" w:sz="0" w:space="0" w:color="auto"/>
            <w:right w:val="none" w:sz="0" w:space="0" w:color="auto"/>
          </w:divBdr>
        </w:div>
        <w:div w:id="1151410822">
          <w:marLeft w:val="480"/>
          <w:marRight w:val="0"/>
          <w:marTop w:val="0"/>
          <w:marBottom w:val="0"/>
          <w:divBdr>
            <w:top w:val="none" w:sz="0" w:space="0" w:color="auto"/>
            <w:left w:val="none" w:sz="0" w:space="0" w:color="auto"/>
            <w:bottom w:val="none" w:sz="0" w:space="0" w:color="auto"/>
            <w:right w:val="none" w:sz="0" w:space="0" w:color="auto"/>
          </w:divBdr>
        </w:div>
        <w:div w:id="1152873460">
          <w:marLeft w:val="480"/>
          <w:marRight w:val="0"/>
          <w:marTop w:val="0"/>
          <w:marBottom w:val="0"/>
          <w:divBdr>
            <w:top w:val="none" w:sz="0" w:space="0" w:color="auto"/>
            <w:left w:val="none" w:sz="0" w:space="0" w:color="auto"/>
            <w:bottom w:val="none" w:sz="0" w:space="0" w:color="auto"/>
            <w:right w:val="none" w:sz="0" w:space="0" w:color="auto"/>
          </w:divBdr>
        </w:div>
        <w:div w:id="1178541904">
          <w:marLeft w:val="480"/>
          <w:marRight w:val="0"/>
          <w:marTop w:val="0"/>
          <w:marBottom w:val="0"/>
          <w:divBdr>
            <w:top w:val="none" w:sz="0" w:space="0" w:color="auto"/>
            <w:left w:val="none" w:sz="0" w:space="0" w:color="auto"/>
            <w:bottom w:val="none" w:sz="0" w:space="0" w:color="auto"/>
            <w:right w:val="none" w:sz="0" w:space="0" w:color="auto"/>
          </w:divBdr>
        </w:div>
        <w:div w:id="1189610737">
          <w:marLeft w:val="480"/>
          <w:marRight w:val="0"/>
          <w:marTop w:val="0"/>
          <w:marBottom w:val="0"/>
          <w:divBdr>
            <w:top w:val="none" w:sz="0" w:space="0" w:color="auto"/>
            <w:left w:val="none" w:sz="0" w:space="0" w:color="auto"/>
            <w:bottom w:val="none" w:sz="0" w:space="0" w:color="auto"/>
            <w:right w:val="none" w:sz="0" w:space="0" w:color="auto"/>
          </w:divBdr>
        </w:div>
        <w:div w:id="1232277465">
          <w:marLeft w:val="480"/>
          <w:marRight w:val="0"/>
          <w:marTop w:val="0"/>
          <w:marBottom w:val="0"/>
          <w:divBdr>
            <w:top w:val="none" w:sz="0" w:space="0" w:color="auto"/>
            <w:left w:val="none" w:sz="0" w:space="0" w:color="auto"/>
            <w:bottom w:val="none" w:sz="0" w:space="0" w:color="auto"/>
            <w:right w:val="none" w:sz="0" w:space="0" w:color="auto"/>
          </w:divBdr>
        </w:div>
        <w:div w:id="1234046355">
          <w:marLeft w:val="480"/>
          <w:marRight w:val="0"/>
          <w:marTop w:val="0"/>
          <w:marBottom w:val="0"/>
          <w:divBdr>
            <w:top w:val="none" w:sz="0" w:space="0" w:color="auto"/>
            <w:left w:val="none" w:sz="0" w:space="0" w:color="auto"/>
            <w:bottom w:val="none" w:sz="0" w:space="0" w:color="auto"/>
            <w:right w:val="none" w:sz="0" w:space="0" w:color="auto"/>
          </w:divBdr>
        </w:div>
        <w:div w:id="1239288247">
          <w:marLeft w:val="480"/>
          <w:marRight w:val="0"/>
          <w:marTop w:val="0"/>
          <w:marBottom w:val="0"/>
          <w:divBdr>
            <w:top w:val="none" w:sz="0" w:space="0" w:color="auto"/>
            <w:left w:val="none" w:sz="0" w:space="0" w:color="auto"/>
            <w:bottom w:val="none" w:sz="0" w:space="0" w:color="auto"/>
            <w:right w:val="none" w:sz="0" w:space="0" w:color="auto"/>
          </w:divBdr>
        </w:div>
        <w:div w:id="1252817716">
          <w:marLeft w:val="480"/>
          <w:marRight w:val="0"/>
          <w:marTop w:val="0"/>
          <w:marBottom w:val="0"/>
          <w:divBdr>
            <w:top w:val="none" w:sz="0" w:space="0" w:color="auto"/>
            <w:left w:val="none" w:sz="0" w:space="0" w:color="auto"/>
            <w:bottom w:val="none" w:sz="0" w:space="0" w:color="auto"/>
            <w:right w:val="none" w:sz="0" w:space="0" w:color="auto"/>
          </w:divBdr>
        </w:div>
        <w:div w:id="1254777315">
          <w:marLeft w:val="480"/>
          <w:marRight w:val="0"/>
          <w:marTop w:val="0"/>
          <w:marBottom w:val="0"/>
          <w:divBdr>
            <w:top w:val="none" w:sz="0" w:space="0" w:color="auto"/>
            <w:left w:val="none" w:sz="0" w:space="0" w:color="auto"/>
            <w:bottom w:val="none" w:sz="0" w:space="0" w:color="auto"/>
            <w:right w:val="none" w:sz="0" w:space="0" w:color="auto"/>
          </w:divBdr>
        </w:div>
        <w:div w:id="1273052122">
          <w:marLeft w:val="480"/>
          <w:marRight w:val="0"/>
          <w:marTop w:val="0"/>
          <w:marBottom w:val="0"/>
          <w:divBdr>
            <w:top w:val="none" w:sz="0" w:space="0" w:color="auto"/>
            <w:left w:val="none" w:sz="0" w:space="0" w:color="auto"/>
            <w:bottom w:val="none" w:sz="0" w:space="0" w:color="auto"/>
            <w:right w:val="none" w:sz="0" w:space="0" w:color="auto"/>
          </w:divBdr>
        </w:div>
        <w:div w:id="1288009901">
          <w:marLeft w:val="480"/>
          <w:marRight w:val="0"/>
          <w:marTop w:val="0"/>
          <w:marBottom w:val="0"/>
          <w:divBdr>
            <w:top w:val="none" w:sz="0" w:space="0" w:color="auto"/>
            <w:left w:val="none" w:sz="0" w:space="0" w:color="auto"/>
            <w:bottom w:val="none" w:sz="0" w:space="0" w:color="auto"/>
            <w:right w:val="none" w:sz="0" w:space="0" w:color="auto"/>
          </w:divBdr>
        </w:div>
        <w:div w:id="1289702497">
          <w:marLeft w:val="480"/>
          <w:marRight w:val="0"/>
          <w:marTop w:val="0"/>
          <w:marBottom w:val="0"/>
          <w:divBdr>
            <w:top w:val="none" w:sz="0" w:space="0" w:color="auto"/>
            <w:left w:val="none" w:sz="0" w:space="0" w:color="auto"/>
            <w:bottom w:val="none" w:sz="0" w:space="0" w:color="auto"/>
            <w:right w:val="none" w:sz="0" w:space="0" w:color="auto"/>
          </w:divBdr>
        </w:div>
        <w:div w:id="1316913140">
          <w:marLeft w:val="480"/>
          <w:marRight w:val="0"/>
          <w:marTop w:val="0"/>
          <w:marBottom w:val="0"/>
          <w:divBdr>
            <w:top w:val="none" w:sz="0" w:space="0" w:color="auto"/>
            <w:left w:val="none" w:sz="0" w:space="0" w:color="auto"/>
            <w:bottom w:val="none" w:sz="0" w:space="0" w:color="auto"/>
            <w:right w:val="none" w:sz="0" w:space="0" w:color="auto"/>
          </w:divBdr>
        </w:div>
        <w:div w:id="1328483760">
          <w:marLeft w:val="480"/>
          <w:marRight w:val="0"/>
          <w:marTop w:val="0"/>
          <w:marBottom w:val="0"/>
          <w:divBdr>
            <w:top w:val="none" w:sz="0" w:space="0" w:color="auto"/>
            <w:left w:val="none" w:sz="0" w:space="0" w:color="auto"/>
            <w:bottom w:val="none" w:sz="0" w:space="0" w:color="auto"/>
            <w:right w:val="none" w:sz="0" w:space="0" w:color="auto"/>
          </w:divBdr>
        </w:div>
        <w:div w:id="1335763054">
          <w:marLeft w:val="480"/>
          <w:marRight w:val="0"/>
          <w:marTop w:val="0"/>
          <w:marBottom w:val="0"/>
          <w:divBdr>
            <w:top w:val="none" w:sz="0" w:space="0" w:color="auto"/>
            <w:left w:val="none" w:sz="0" w:space="0" w:color="auto"/>
            <w:bottom w:val="none" w:sz="0" w:space="0" w:color="auto"/>
            <w:right w:val="none" w:sz="0" w:space="0" w:color="auto"/>
          </w:divBdr>
        </w:div>
        <w:div w:id="1337031397">
          <w:marLeft w:val="480"/>
          <w:marRight w:val="0"/>
          <w:marTop w:val="0"/>
          <w:marBottom w:val="0"/>
          <w:divBdr>
            <w:top w:val="none" w:sz="0" w:space="0" w:color="auto"/>
            <w:left w:val="none" w:sz="0" w:space="0" w:color="auto"/>
            <w:bottom w:val="none" w:sz="0" w:space="0" w:color="auto"/>
            <w:right w:val="none" w:sz="0" w:space="0" w:color="auto"/>
          </w:divBdr>
        </w:div>
        <w:div w:id="1340232420">
          <w:marLeft w:val="480"/>
          <w:marRight w:val="0"/>
          <w:marTop w:val="0"/>
          <w:marBottom w:val="0"/>
          <w:divBdr>
            <w:top w:val="none" w:sz="0" w:space="0" w:color="auto"/>
            <w:left w:val="none" w:sz="0" w:space="0" w:color="auto"/>
            <w:bottom w:val="none" w:sz="0" w:space="0" w:color="auto"/>
            <w:right w:val="none" w:sz="0" w:space="0" w:color="auto"/>
          </w:divBdr>
        </w:div>
        <w:div w:id="1348022460">
          <w:marLeft w:val="480"/>
          <w:marRight w:val="0"/>
          <w:marTop w:val="0"/>
          <w:marBottom w:val="0"/>
          <w:divBdr>
            <w:top w:val="none" w:sz="0" w:space="0" w:color="auto"/>
            <w:left w:val="none" w:sz="0" w:space="0" w:color="auto"/>
            <w:bottom w:val="none" w:sz="0" w:space="0" w:color="auto"/>
            <w:right w:val="none" w:sz="0" w:space="0" w:color="auto"/>
          </w:divBdr>
        </w:div>
        <w:div w:id="1349134844">
          <w:marLeft w:val="480"/>
          <w:marRight w:val="0"/>
          <w:marTop w:val="0"/>
          <w:marBottom w:val="0"/>
          <w:divBdr>
            <w:top w:val="none" w:sz="0" w:space="0" w:color="auto"/>
            <w:left w:val="none" w:sz="0" w:space="0" w:color="auto"/>
            <w:bottom w:val="none" w:sz="0" w:space="0" w:color="auto"/>
            <w:right w:val="none" w:sz="0" w:space="0" w:color="auto"/>
          </w:divBdr>
        </w:div>
        <w:div w:id="1354262458">
          <w:marLeft w:val="480"/>
          <w:marRight w:val="0"/>
          <w:marTop w:val="0"/>
          <w:marBottom w:val="0"/>
          <w:divBdr>
            <w:top w:val="none" w:sz="0" w:space="0" w:color="auto"/>
            <w:left w:val="none" w:sz="0" w:space="0" w:color="auto"/>
            <w:bottom w:val="none" w:sz="0" w:space="0" w:color="auto"/>
            <w:right w:val="none" w:sz="0" w:space="0" w:color="auto"/>
          </w:divBdr>
        </w:div>
      </w:divsChild>
    </w:div>
    <w:div w:id="335695176">
      <w:bodyDiv w:val="1"/>
      <w:marLeft w:val="0"/>
      <w:marRight w:val="0"/>
      <w:marTop w:val="0"/>
      <w:marBottom w:val="0"/>
      <w:divBdr>
        <w:top w:val="none" w:sz="0" w:space="0" w:color="auto"/>
        <w:left w:val="none" w:sz="0" w:space="0" w:color="auto"/>
        <w:bottom w:val="none" w:sz="0" w:space="0" w:color="auto"/>
        <w:right w:val="none" w:sz="0" w:space="0" w:color="auto"/>
      </w:divBdr>
    </w:div>
    <w:div w:id="335882656">
      <w:bodyDiv w:val="1"/>
      <w:marLeft w:val="0"/>
      <w:marRight w:val="0"/>
      <w:marTop w:val="0"/>
      <w:marBottom w:val="0"/>
      <w:divBdr>
        <w:top w:val="none" w:sz="0" w:space="0" w:color="auto"/>
        <w:left w:val="none" w:sz="0" w:space="0" w:color="auto"/>
        <w:bottom w:val="none" w:sz="0" w:space="0" w:color="auto"/>
        <w:right w:val="none" w:sz="0" w:space="0" w:color="auto"/>
      </w:divBdr>
    </w:div>
    <w:div w:id="336346084">
      <w:bodyDiv w:val="1"/>
      <w:marLeft w:val="0"/>
      <w:marRight w:val="0"/>
      <w:marTop w:val="0"/>
      <w:marBottom w:val="0"/>
      <w:divBdr>
        <w:top w:val="none" w:sz="0" w:space="0" w:color="auto"/>
        <w:left w:val="none" w:sz="0" w:space="0" w:color="auto"/>
        <w:bottom w:val="none" w:sz="0" w:space="0" w:color="auto"/>
        <w:right w:val="none" w:sz="0" w:space="0" w:color="auto"/>
      </w:divBdr>
    </w:div>
    <w:div w:id="336615206">
      <w:bodyDiv w:val="1"/>
      <w:marLeft w:val="0"/>
      <w:marRight w:val="0"/>
      <w:marTop w:val="0"/>
      <w:marBottom w:val="0"/>
      <w:divBdr>
        <w:top w:val="none" w:sz="0" w:space="0" w:color="auto"/>
        <w:left w:val="none" w:sz="0" w:space="0" w:color="auto"/>
        <w:bottom w:val="none" w:sz="0" w:space="0" w:color="auto"/>
        <w:right w:val="none" w:sz="0" w:space="0" w:color="auto"/>
      </w:divBdr>
    </w:div>
    <w:div w:id="336813868">
      <w:bodyDiv w:val="1"/>
      <w:marLeft w:val="0"/>
      <w:marRight w:val="0"/>
      <w:marTop w:val="0"/>
      <w:marBottom w:val="0"/>
      <w:divBdr>
        <w:top w:val="none" w:sz="0" w:space="0" w:color="auto"/>
        <w:left w:val="none" w:sz="0" w:space="0" w:color="auto"/>
        <w:bottom w:val="none" w:sz="0" w:space="0" w:color="auto"/>
        <w:right w:val="none" w:sz="0" w:space="0" w:color="auto"/>
      </w:divBdr>
      <w:divsChild>
        <w:div w:id="3410835">
          <w:marLeft w:val="480"/>
          <w:marRight w:val="0"/>
          <w:marTop w:val="0"/>
          <w:marBottom w:val="0"/>
          <w:divBdr>
            <w:top w:val="none" w:sz="0" w:space="0" w:color="auto"/>
            <w:left w:val="none" w:sz="0" w:space="0" w:color="auto"/>
            <w:bottom w:val="none" w:sz="0" w:space="0" w:color="auto"/>
            <w:right w:val="none" w:sz="0" w:space="0" w:color="auto"/>
          </w:divBdr>
        </w:div>
        <w:div w:id="5711866">
          <w:marLeft w:val="480"/>
          <w:marRight w:val="0"/>
          <w:marTop w:val="0"/>
          <w:marBottom w:val="0"/>
          <w:divBdr>
            <w:top w:val="none" w:sz="0" w:space="0" w:color="auto"/>
            <w:left w:val="none" w:sz="0" w:space="0" w:color="auto"/>
            <w:bottom w:val="none" w:sz="0" w:space="0" w:color="auto"/>
            <w:right w:val="none" w:sz="0" w:space="0" w:color="auto"/>
          </w:divBdr>
        </w:div>
        <w:div w:id="5790401">
          <w:marLeft w:val="480"/>
          <w:marRight w:val="0"/>
          <w:marTop w:val="0"/>
          <w:marBottom w:val="0"/>
          <w:divBdr>
            <w:top w:val="none" w:sz="0" w:space="0" w:color="auto"/>
            <w:left w:val="none" w:sz="0" w:space="0" w:color="auto"/>
            <w:bottom w:val="none" w:sz="0" w:space="0" w:color="auto"/>
            <w:right w:val="none" w:sz="0" w:space="0" w:color="auto"/>
          </w:divBdr>
        </w:div>
        <w:div w:id="16584566">
          <w:marLeft w:val="480"/>
          <w:marRight w:val="0"/>
          <w:marTop w:val="0"/>
          <w:marBottom w:val="0"/>
          <w:divBdr>
            <w:top w:val="none" w:sz="0" w:space="0" w:color="auto"/>
            <w:left w:val="none" w:sz="0" w:space="0" w:color="auto"/>
            <w:bottom w:val="none" w:sz="0" w:space="0" w:color="auto"/>
            <w:right w:val="none" w:sz="0" w:space="0" w:color="auto"/>
          </w:divBdr>
        </w:div>
        <w:div w:id="21253328">
          <w:marLeft w:val="480"/>
          <w:marRight w:val="0"/>
          <w:marTop w:val="0"/>
          <w:marBottom w:val="0"/>
          <w:divBdr>
            <w:top w:val="none" w:sz="0" w:space="0" w:color="auto"/>
            <w:left w:val="none" w:sz="0" w:space="0" w:color="auto"/>
            <w:bottom w:val="none" w:sz="0" w:space="0" w:color="auto"/>
            <w:right w:val="none" w:sz="0" w:space="0" w:color="auto"/>
          </w:divBdr>
        </w:div>
        <w:div w:id="45489343">
          <w:marLeft w:val="480"/>
          <w:marRight w:val="0"/>
          <w:marTop w:val="0"/>
          <w:marBottom w:val="0"/>
          <w:divBdr>
            <w:top w:val="none" w:sz="0" w:space="0" w:color="auto"/>
            <w:left w:val="none" w:sz="0" w:space="0" w:color="auto"/>
            <w:bottom w:val="none" w:sz="0" w:space="0" w:color="auto"/>
            <w:right w:val="none" w:sz="0" w:space="0" w:color="auto"/>
          </w:divBdr>
        </w:div>
        <w:div w:id="57172207">
          <w:marLeft w:val="480"/>
          <w:marRight w:val="0"/>
          <w:marTop w:val="0"/>
          <w:marBottom w:val="0"/>
          <w:divBdr>
            <w:top w:val="none" w:sz="0" w:space="0" w:color="auto"/>
            <w:left w:val="none" w:sz="0" w:space="0" w:color="auto"/>
            <w:bottom w:val="none" w:sz="0" w:space="0" w:color="auto"/>
            <w:right w:val="none" w:sz="0" w:space="0" w:color="auto"/>
          </w:divBdr>
        </w:div>
        <w:div w:id="60177445">
          <w:marLeft w:val="480"/>
          <w:marRight w:val="0"/>
          <w:marTop w:val="0"/>
          <w:marBottom w:val="0"/>
          <w:divBdr>
            <w:top w:val="none" w:sz="0" w:space="0" w:color="auto"/>
            <w:left w:val="none" w:sz="0" w:space="0" w:color="auto"/>
            <w:bottom w:val="none" w:sz="0" w:space="0" w:color="auto"/>
            <w:right w:val="none" w:sz="0" w:space="0" w:color="auto"/>
          </w:divBdr>
        </w:div>
        <w:div w:id="71320572">
          <w:marLeft w:val="480"/>
          <w:marRight w:val="0"/>
          <w:marTop w:val="0"/>
          <w:marBottom w:val="0"/>
          <w:divBdr>
            <w:top w:val="none" w:sz="0" w:space="0" w:color="auto"/>
            <w:left w:val="none" w:sz="0" w:space="0" w:color="auto"/>
            <w:bottom w:val="none" w:sz="0" w:space="0" w:color="auto"/>
            <w:right w:val="none" w:sz="0" w:space="0" w:color="auto"/>
          </w:divBdr>
        </w:div>
        <w:div w:id="83454129">
          <w:marLeft w:val="480"/>
          <w:marRight w:val="0"/>
          <w:marTop w:val="0"/>
          <w:marBottom w:val="0"/>
          <w:divBdr>
            <w:top w:val="none" w:sz="0" w:space="0" w:color="auto"/>
            <w:left w:val="none" w:sz="0" w:space="0" w:color="auto"/>
            <w:bottom w:val="none" w:sz="0" w:space="0" w:color="auto"/>
            <w:right w:val="none" w:sz="0" w:space="0" w:color="auto"/>
          </w:divBdr>
        </w:div>
        <w:div w:id="84769481">
          <w:marLeft w:val="480"/>
          <w:marRight w:val="0"/>
          <w:marTop w:val="0"/>
          <w:marBottom w:val="0"/>
          <w:divBdr>
            <w:top w:val="none" w:sz="0" w:space="0" w:color="auto"/>
            <w:left w:val="none" w:sz="0" w:space="0" w:color="auto"/>
            <w:bottom w:val="none" w:sz="0" w:space="0" w:color="auto"/>
            <w:right w:val="none" w:sz="0" w:space="0" w:color="auto"/>
          </w:divBdr>
        </w:div>
        <w:div w:id="111481049">
          <w:marLeft w:val="480"/>
          <w:marRight w:val="0"/>
          <w:marTop w:val="0"/>
          <w:marBottom w:val="0"/>
          <w:divBdr>
            <w:top w:val="none" w:sz="0" w:space="0" w:color="auto"/>
            <w:left w:val="none" w:sz="0" w:space="0" w:color="auto"/>
            <w:bottom w:val="none" w:sz="0" w:space="0" w:color="auto"/>
            <w:right w:val="none" w:sz="0" w:space="0" w:color="auto"/>
          </w:divBdr>
        </w:div>
        <w:div w:id="117649809">
          <w:marLeft w:val="480"/>
          <w:marRight w:val="0"/>
          <w:marTop w:val="0"/>
          <w:marBottom w:val="0"/>
          <w:divBdr>
            <w:top w:val="none" w:sz="0" w:space="0" w:color="auto"/>
            <w:left w:val="none" w:sz="0" w:space="0" w:color="auto"/>
            <w:bottom w:val="none" w:sz="0" w:space="0" w:color="auto"/>
            <w:right w:val="none" w:sz="0" w:space="0" w:color="auto"/>
          </w:divBdr>
        </w:div>
        <w:div w:id="117921377">
          <w:marLeft w:val="480"/>
          <w:marRight w:val="0"/>
          <w:marTop w:val="0"/>
          <w:marBottom w:val="0"/>
          <w:divBdr>
            <w:top w:val="none" w:sz="0" w:space="0" w:color="auto"/>
            <w:left w:val="none" w:sz="0" w:space="0" w:color="auto"/>
            <w:bottom w:val="none" w:sz="0" w:space="0" w:color="auto"/>
            <w:right w:val="none" w:sz="0" w:space="0" w:color="auto"/>
          </w:divBdr>
        </w:div>
        <w:div w:id="122962207">
          <w:marLeft w:val="480"/>
          <w:marRight w:val="0"/>
          <w:marTop w:val="0"/>
          <w:marBottom w:val="0"/>
          <w:divBdr>
            <w:top w:val="none" w:sz="0" w:space="0" w:color="auto"/>
            <w:left w:val="none" w:sz="0" w:space="0" w:color="auto"/>
            <w:bottom w:val="none" w:sz="0" w:space="0" w:color="auto"/>
            <w:right w:val="none" w:sz="0" w:space="0" w:color="auto"/>
          </w:divBdr>
        </w:div>
        <w:div w:id="134683337">
          <w:marLeft w:val="480"/>
          <w:marRight w:val="0"/>
          <w:marTop w:val="0"/>
          <w:marBottom w:val="0"/>
          <w:divBdr>
            <w:top w:val="none" w:sz="0" w:space="0" w:color="auto"/>
            <w:left w:val="none" w:sz="0" w:space="0" w:color="auto"/>
            <w:bottom w:val="none" w:sz="0" w:space="0" w:color="auto"/>
            <w:right w:val="none" w:sz="0" w:space="0" w:color="auto"/>
          </w:divBdr>
        </w:div>
        <w:div w:id="143162920">
          <w:marLeft w:val="480"/>
          <w:marRight w:val="0"/>
          <w:marTop w:val="0"/>
          <w:marBottom w:val="0"/>
          <w:divBdr>
            <w:top w:val="none" w:sz="0" w:space="0" w:color="auto"/>
            <w:left w:val="none" w:sz="0" w:space="0" w:color="auto"/>
            <w:bottom w:val="none" w:sz="0" w:space="0" w:color="auto"/>
            <w:right w:val="none" w:sz="0" w:space="0" w:color="auto"/>
          </w:divBdr>
        </w:div>
        <w:div w:id="145435513">
          <w:marLeft w:val="480"/>
          <w:marRight w:val="0"/>
          <w:marTop w:val="0"/>
          <w:marBottom w:val="0"/>
          <w:divBdr>
            <w:top w:val="none" w:sz="0" w:space="0" w:color="auto"/>
            <w:left w:val="none" w:sz="0" w:space="0" w:color="auto"/>
            <w:bottom w:val="none" w:sz="0" w:space="0" w:color="auto"/>
            <w:right w:val="none" w:sz="0" w:space="0" w:color="auto"/>
          </w:divBdr>
        </w:div>
        <w:div w:id="146554908">
          <w:marLeft w:val="480"/>
          <w:marRight w:val="0"/>
          <w:marTop w:val="0"/>
          <w:marBottom w:val="0"/>
          <w:divBdr>
            <w:top w:val="none" w:sz="0" w:space="0" w:color="auto"/>
            <w:left w:val="none" w:sz="0" w:space="0" w:color="auto"/>
            <w:bottom w:val="none" w:sz="0" w:space="0" w:color="auto"/>
            <w:right w:val="none" w:sz="0" w:space="0" w:color="auto"/>
          </w:divBdr>
        </w:div>
        <w:div w:id="148861503">
          <w:marLeft w:val="480"/>
          <w:marRight w:val="0"/>
          <w:marTop w:val="0"/>
          <w:marBottom w:val="0"/>
          <w:divBdr>
            <w:top w:val="none" w:sz="0" w:space="0" w:color="auto"/>
            <w:left w:val="none" w:sz="0" w:space="0" w:color="auto"/>
            <w:bottom w:val="none" w:sz="0" w:space="0" w:color="auto"/>
            <w:right w:val="none" w:sz="0" w:space="0" w:color="auto"/>
          </w:divBdr>
        </w:div>
        <w:div w:id="162162418">
          <w:marLeft w:val="480"/>
          <w:marRight w:val="0"/>
          <w:marTop w:val="0"/>
          <w:marBottom w:val="0"/>
          <w:divBdr>
            <w:top w:val="none" w:sz="0" w:space="0" w:color="auto"/>
            <w:left w:val="none" w:sz="0" w:space="0" w:color="auto"/>
            <w:bottom w:val="none" w:sz="0" w:space="0" w:color="auto"/>
            <w:right w:val="none" w:sz="0" w:space="0" w:color="auto"/>
          </w:divBdr>
        </w:div>
        <w:div w:id="166865719">
          <w:marLeft w:val="480"/>
          <w:marRight w:val="0"/>
          <w:marTop w:val="0"/>
          <w:marBottom w:val="0"/>
          <w:divBdr>
            <w:top w:val="none" w:sz="0" w:space="0" w:color="auto"/>
            <w:left w:val="none" w:sz="0" w:space="0" w:color="auto"/>
            <w:bottom w:val="none" w:sz="0" w:space="0" w:color="auto"/>
            <w:right w:val="none" w:sz="0" w:space="0" w:color="auto"/>
          </w:divBdr>
        </w:div>
        <w:div w:id="173421658">
          <w:marLeft w:val="480"/>
          <w:marRight w:val="0"/>
          <w:marTop w:val="0"/>
          <w:marBottom w:val="0"/>
          <w:divBdr>
            <w:top w:val="none" w:sz="0" w:space="0" w:color="auto"/>
            <w:left w:val="none" w:sz="0" w:space="0" w:color="auto"/>
            <w:bottom w:val="none" w:sz="0" w:space="0" w:color="auto"/>
            <w:right w:val="none" w:sz="0" w:space="0" w:color="auto"/>
          </w:divBdr>
        </w:div>
        <w:div w:id="185025826">
          <w:marLeft w:val="480"/>
          <w:marRight w:val="0"/>
          <w:marTop w:val="0"/>
          <w:marBottom w:val="0"/>
          <w:divBdr>
            <w:top w:val="none" w:sz="0" w:space="0" w:color="auto"/>
            <w:left w:val="none" w:sz="0" w:space="0" w:color="auto"/>
            <w:bottom w:val="none" w:sz="0" w:space="0" w:color="auto"/>
            <w:right w:val="none" w:sz="0" w:space="0" w:color="auto"/>
          </w:divBdr>
        </w:div>
        <w:div w:id="208156132">
          <w:marLeft w:val="480"/>
          <w:marRight w:val="0"/>
          <w:marTop w:val="0"/>
          <w:marBottom w:val="0"/>
          <w:divBdr>
            <w:top w:val="none" w:sz="0" w:space="0" w:color="auto"/>
            <w:left w:val="none" w:sz="0" w:space="0" w:color="auto"/>
            <w:bottom w:val="none" w:sz="0" w:space="0" w:color="auto"/>
            <w:right w:val="none" w:sz="0" w:space="0" w:color="auto"/>
          </w:divBdr>
        </w:div>
        <w:div w:id="209538875">
          <w:marLeft w:val="480"/>
          <w:marRight w:val="0"/>
          <w:marTop w:val="0"/>
          <w:marBottom w:val="0"/>
          <w:divBdr>
            <w:top w:val="none" w:sz="0" w:space="0" w:color="auto"/>
            <w:left w:val="none" w:sz="0" w:space="0" w:color="auto"/>
            <w:bottom w:val="none" w:sz="0" w:space="0" w:color="auto"/>
            <w:right w:val="none" w:sz="0" w:space="0" w:color="auto"/>
          </w:divBdr>
        </w:div>
        <w:div w:id="221446983">
          <w:marLeft w:val="480"/>
          <w:marRight w:val="0"/>
          <w:marTop w:val="0"/>
          <w:marBottom w:val="0"/>
          <w:divBdr>
            <w:top w:val="none" w:sz="0" w:space="0" w:color="auto"/>
            <w:left w:val="none" w:sz="0" w:space="0" w:color="auto"/>
            <w:bottom w:val="none" w:sz="0" w:space="0" w:color="auto"/>
            <w:right w:val="none" w:sz="0" w:space="0" w:color="auto"/>
          </w:divBdr>
        </w:div>
        <w:div w:id="231083333">
          <w:marLeft w:val="480"/>
          <w:marRight w:val="0"/>
          <w:marTop w:val="0"/>
          <w:marBottom w:val="0"/>
          <w:divBdr>
            <w:top w:val="none" w:sz="0" w:space="0" w:color="auto"/>
            <w:left w:val="none" w:sz="0" w:space="0" w:color="auto"/>
            <w:bottom w:val="none" w:sz="0" w:space="0" w:color="auto"/>
            <w:right w:val="none" w:sz="0" w:space="0" w:color="auto"/>
          </w:divBdr>
        </w:div>
        <w:div w:id="237518267">
          <w:marLeft w:val="480"/>
          <w:marRight w:val="0"/>
          <w:marTop w:val="0"/>
          <w:marBottom w:val="0"/>
          <w:divBdr>
            <w:top w:val="none" w:sz="0" w:space="0" w:color="auto"/>
            <w:left w:val="none" w:sz="0" w:space="0" w:color="auto"/>
            <w:bottom w:val="none" w:sz="0" w:space="0" w:color="auto"/>
            <w:right w:val="none" w:sz="0" w:space="0" w:color="auto"/>
          </w:divBdr>
        </w:div>
        <w:div w:id="244190217">
          <w:marLeft w:val="480"/>
          <w:marRight w:val="0"/>
          <w:marTop w:val="0"/>
          <w:marBottom w:val="0"/>
          <w:divBdr>
            <w:top w:val="none" w:sz="0" w:space="0" w:color="auto"/>
            <w:left w:val="none" w:sz="0" w:space="0" w:color="auto"/>
            <w:bottom w:val="none" w:sz="0" w:space="0" w:color="auto"/>
            <w:right w:val="none" w:sz="0" w:space="0" w:color="auto"/>
          </w:divBdr>
        </w:div>
        <w:div w:id="247425352">
          <w:marLeft w:val="480"/>
          <w:marRight w:val="0"/>
          <w:marTop w:val="0"/>
          <w:marBottom w:val="0"/>
          <w:divBdr>
            <w:top w:val="none" w:sz="0" w:space="0" w:color="auto"/>
            <w:left w:val="none" w:sz="0" w:space="0" w:color="auto"/>
            <w:bottom w:val="none" w:sz="0" w:space="0" w:color="auto"/>
            <w:right w:val="none" w:sz="0" w:space="0" w:color="auto"/>
          </w:divBdr>
        </w:div>
        <w:div w:id="249588859">
          <w:marLeft w:val="480"/>
          <w:marRight w:val="0"/>
          <w:marTop w:val="0"/>
          <w:marBottom w:val="0"/>
          <w:divBdr>
            <w:top w:val="none" w:sz="0" w:space="0" w:color="auto"/>
            <w:left w:val="none" w:sz="0" w:space="0" w:color="auto"/>
            <w:bottom w:val="none" w:sz="0" w:space="0" w:color="auto"/>
            <w:right w:val="none" w:sz="0" w:space="0" w:color="auto"/>
          </w:divBdr>
        </w:div>
        <w:div w:id="257063455">
          <w:marLeft w:val="480"/>
          <w:marRight w:val="0"/>
          <w:marTop w:val="0"/>
          <w:marBottom w:val="0"/>
          <w:divBdr>
            <w:top w:val="none" w:sz="0" w:space="0" w:color="auto"/>
            <w:left w:val="none" w:sz="0" w:space="0" w:color="auto"/>
            <w:bottom w:val="none" w:sz="0" w:space="0" w:color="auto"/>
            <w:right w:val="none" w:sz="0" w:space="0" w:color="auto"/>
          </w:divBdr>
        </w:div>
        <w:div w:id="263342524">
          <w:marLeft w:val="480"/>
          <w:marRight w:val="0"/>
          <w:marTop w:val="0"/>
          <w:marBottom w:val="0"/>
          <w:divBdr>
            <w:top w:val="none" w:sz="0" w:space="0" w:color="auto"/>
            <w:left w:val="none" w:sz="0" w:space="0" w:color="auto"/>
            <w:bottom w:val="none" w:sz="0" w:space="0" w:color="auto"/>
            <w:right w:val="none" w:sz="0" w:space="0" w:color="auto"/>
          </w:divBdr>
        </w:div>
        <w:div w:id="263613801">
          <w:marLeft w:val="480"/>
          <w:marRight w:val="0"/>
          <w:marTop w:val="0"/>
          <w:marBottom w:val="0"/>
          <w:divBdr>
            <w:top w:val="none" w:sz="0" w:space="0" w:color="auto"/>
            <w:left w:val="none" w:sz="0" w:space="0" w:color="auto"/>
            <w:bottom w:val="none" w:sz="0" w:space="0" w:color="auto"/>
            <w:right w:val="none" w:sz="0" w:space="0" w:color="auto"/>
          </w:divBdr>
        </w:div>
        <w:div w:id="280192310">
          <w:marLeft w:val="480"/>
          <w:marRight w:val="0"/>
          <w:marTop w:val="0"/>
          <w:marBottom w:val="0"/>
          <w:divBdr>
            <w:top w:val="none" w:sz="0" w:space="0" w:color="auto"/>
            <w:left w:val="none" w:sz="0" w:space="0" w:color="auto"/>
            <w:bottom w:val="none" w:sz="0" w:space="0" w:color="auto"/>
            <w:right w:val="none" w:sz="0" w:space="0" w:color="auto"/>
          </w:divBdr>
        </w:div>
        <w:div w:id="284891961">
          <w:marLeft w:val="480"/>
          <w:marRight w:val="0"/>
          <w:marTop w:val="0"/>
          <w:marBottom w:val="0"/>
          <w:divBdr>
            <w:top w:val="none" w:sz="0" w:space="0" w:color="auto"/>
            <w:left w:val="none" w:sz="0" w:space="0" w:color="auto"/>
            <w:bottom w:val="none" w:sz="0" w:space="0" w:color="auto"/>
            <w:right w:val="none" w:sz="0" w:space="0" w:color="auto"/>
          </w:divBdr>
        </w:div>
        <w:div w:id="298385884">
          <w:marLeft w:val="480"/>
          <w:marRight w:val="0"/>
          <w:marTop w:val="0"/>
          <w:marBottom w:val="0"/>
          <w:divBdr>
            <w:top w:val="none" w:sz="0" w:space="0" w:color="auto"/>
            <w:left w:val="none" w:sz="0" w:space="0" w:color="auto"/>
            <w:bottom w:val="none" w:sz="0" w:space="0" w:color="auto"/>
            <w:right w:val="none" w:sz="0" w:space="0" w:color="auto"/>
          </w:divBdr>
        </w:div>
        <w:div w:id="303849254">
          <w:marLeft w:val="480"/>
          <w:marRight w:val="0"/>
          <w:marTop w:val="0"/>
          <w:marBottom w:val="0"/>
          <w:divBdr>
            <w:top w:val="none" w:sz="0" w:space="0" w:color="auto"/>
            <w:left w:val="none" w:sz="0" w:space="0" w:color="auto"/>
            <w:bottom w:val="none" w:sz="0" w:space="0" w:color="auto"/>
            <w:right w:val="none" w:sz="0" w:space="0" w:color="auto"/>
          </w:divBdr>
        </w:div>
        <w:div w:id="306402546">
          <w:marLeft w:val="480"/>
          <w:marRight w:val="0"/>
          <w:marTop w:val="0"/>
          <w:marBottom w:val="0"/>
          <w:divBdr>
            <w:top w:val="none" w:sz="0" w:space="0" w:color="auto"/>
            <w:left w:val="none" w:sz="0" w:space="0" w:color="auto"/>
            <w:bottom w:val="none" w:sz="0" w:space="0" w:color="auto"/>
            <w:right w:val="none" w:sz="0" w:space="0" w:color="auto"/>
          </w:divBdr>
        </w:div>
        <w:div w:id="316736311">
          <w:marLeft w:val="480"/>
          <w:marRight w:val="0"/>
          <w:marTop w:val="0"/>
          <w:marBottom w:val="0"/>
          <w:divBdr>
            <w:top w:val="none" w:sz="0" w:space="0" w:color="auto"/>
            <w:left w:val="none" w:sz="0" w:space="0" w:color="auto"/>
            <w:bottom w:val="none" w:sz="0" w:space="0" w:color="auto"/>
            <w:right w:val="none" w:sz="0" w:space="0" w:color="auto"/>
          </w:divBdr>
        </w:div>
        <w:div w:id="318388660">
          <w:marLeft w:val="480"/>
          <w:marRight w:val="0"/>
          <w:marTop w:val="0"/>
          <w:marBottom w:val="0"/>
          <w:divBdr>
            <w:top w:val="none" w:sz="0" w:space="0" w:color="auto"/>
            <w:left w:val="none" w:sz="0" w:space="0" w:color="auto"/>
            <w:bottom w:val="none" w:sz="0" w:space="0" w:color="auto"/>
            <w:right w:val="none" w:sz="0" w:space="0" w:color="auto"/>
          </w:divBdr>
        </w:div>
        <w:div w:id="322124816">
          <w:marLeft w:val="480"/>
          <w:marRight w:val="0"/>
          <w:marTop w:val="0"/>
          <w:marBottom w:val="0"/>
          <w:divBdr>
            <w:top w:val="none" w:sz="0" w:space="0" w:color="auto"/>
            <w:left w:val="none" w:sz="0" w:space="0" w:color="auto"/>
            <w:bottom w:val="none" w:sz="0" w:space="0" w:color="auto"/>
            <w:right w:val="none" w:sz="0" w:space="0" w:color="auto"/>
          </w:divBdr>
        </w:div>
        <w:div w:id="329138659">
          <w:marLeft w:val="480"/>
          <w:marRight w:val="0"/>
          <w:marTop w:val="0"/>
          <w:marBottom w:val="0"/>
          <w:divBdr>
            <w:top w:val="none" w:sz="0" w:space="0" w:color="auto"/>
            <w:left w:val="none" w:sz="0" w:space="0" w:color="auto"/>
            <w:bottom w:val="none" w:sz="0" w:space="0" w:color="auto"/>
            <w:right w:val="none" w:sz="0" w:space="0" w:color="auto"/>
          </w:divBdr>
        </w:div>
        <w:div w:id="332493314">
          <w:marLeft w:val="480"/>
          <w:marRight w:val="0"/>
          <w:marTop w:val="0"/>
          <w:marBottom w:val="0"/>
          <w:divBdr>
            <w:top w:val="none" w:sz="0" w:space="0" w:color="auto"/>
            <w:left w:val="none" w:sz="0" w:space="0" w:color="auto"/>
            <w:bottom w:val="none" w:sz="0" w:space="0" w:color="auto"/>
            <w:right w:val="none" w:sz="0" w:space="0" w:color="auto"/>
          </w:divBdr>
        </w:div>
        <w:div w:id="339544672">
          <w:marLeft w:val="480"/>
          <w:marRight w:val="0"/>
          <w:marTop w:val="0"/>
          <w:marBottom w:val="0"/>
          <w:divBdr>
            <w:top w:val="none" w:sz="0" w:space="0" w:color="auto"/>
            <w:left w:val="none" w:sz="0" w:space="0" w:color="auto"/>
            <w:bottom w:val="none" w:sz="0" w:space="0" w:color="auto"/>
            <w:right w:val="none" w:sz="0" w:space="0" w:color="auto"/>
          </w:divBdr>
        </w:div>
        <w:div w:id="352850626">
          <w:marLeft w:val="480"/>
          <w:marRight w:val="0"/>
          <w:marTop w:val="0"/>
          <w:marBottom w:val="0"/>
          <w:divBdr>
            <w:top w:val="none" w:sz="0" w:space="0" w:color="auto"/>
            <w:left w:val="none" w:sz="0" w:space="0" w:color="auto"/>
            <w:bottom w:val="none" w:sz="0" w:space="0" w:color="auto"/>
            <w:right w:val="none" w:sz="0" w:space="0" w:color="auto"/>
          </w:divBdr>
        </w:div>
        <w:div w:id="367023951">
          <w:marLeft w:val="480"/>
          <w:marRight w:val="0"/>
          <w:marTop w:val="0"/>
          <w:marBottom w:val="0"/>
          <w:divBdr>
            <w:top w:val="none" w:sz="0" w:space="0" w:color="auto"/>
            <w:left w:val="none" w:sz="0" w:space="0" w:color="auto"/>
            <w:bottom w:val="none" w:sz="0" w:space="0" w:color="auto"/>
            <w:right w:val="none" w:sz="0" w:space="0" w:color="auto"/>
          </w:divBdr>
        </w:div>
        <w:div w:id="372535681">
          <w:marLeft w:val="480"/>
          <w:marRight w:val="0"/>
          <w:marTop w:val="0"/>
          <w:marBottom w:val="0"/>
          <w:divBdr>
            <w:top w:val="none" w:sz="0" w:space="0" w:color="auto"/>
            <w:left w:val="none" w:sz="0" w:space="0" w:color="auto"/>
            <w:bottom w:val="none" w:sz="0" w:space="0" w:color="auto"/>
            <w:right w:val="none" w:sz="0" w:space="0" w:color="auto"/>
          </w:divBdr>
        </w:div>
        <w:div w:id="377439504">
          <w:marLeft w:val="480"/>
          <w:marRight w:val="0"/>
          <w:marTop w:val="0"/>
          <w:marBottom w:val="0"/>
          <w:divBdr>
            <w:top w:val="none" w:sz="0" w:space="0" w:color="auto"/>
            <w:left w:val="none" w:sz="0" w:space="0" w:color="auto"/>
            <w:bottom w:val="none" w:sz="0" w:space="0" w:color="auto"/>
            <w:right w:val="none" w:sz="0" w:space="0" w:color="auto"/>
          </w:divBdr>
        </w:div>
        <w:div w:id="381171615">
          <w:marLeft w:val="480"/>
          <w:marRight w:val="0"/>
          <w:marTop w:val="0"/>
          <w:marBottom w:val="0"/>
          <w:divBdr>
            <w:top w:val="none" w:sz="0" w:space="0" w:color="auto"/>
            <w:left w:val="none" w:sz="0" w:space="0" w:color="auto"/>
            <w:bottom w:val="none" w:sz="0" w:space="0" w:color="auto"/>
            <w:right w:val="none" w:sz="0" w:space="0" w:color="auto"/>
          </w:divBdr>
        </w:div>
        <w:div w:id="389035199">
          <w:marLeft w:val="480"/>
          <w:marRight w:val="0"/>
          <w:marTop w:val="0"/>
          <w:marBottom w:val="0"/>
          <w:divBdr>
            <w:top w:val="none" w:sz="0" w:space="0" w:color="auto"/>
            <w:left w:val="none" w:sz="0" w:space="0" w:color="auto"/>
            <w:bottom w:val="none" w:sz="0" w:space="0" w:color="auto"/>
            <w:right w:val="none" w:sz="0" w:space="0" w:color="auto"/>
          </w:divBdr>
        </w:div>
        <w:div w:id="392119324">
          <w:marLeft w:val="480"/>
          <w:marRight w:val="0"/>
          <w:marTop w:val="0"/>
          <w:marBottom w:val="0"/>
          <w:divBdr>
            <w:top w:val="none" w:sz="0" w:space="0" w:color="auto"/>
            <w:left w:val="none" w:sz="0" w:space="0" w:color="auto"/>
            <w:bottom w:val="none" w:sz="0" w:space="0" w:color="auto"/>
            <w:right w:val="none" w:sz="0" w:space="0" w:color="auto"/>
          </w:divBdr>
        </w:div>
        <w:div w:id="393696445">
          <w:marLeft w:val="480"/>
          <w:marRight w:val="0"/>
          <w:marTop w:val="0"/>
          <w:marBottom w:val="0"/>
          <w:divBdr>
            <w:top w:val="none" w:sz="0" w:space="0" w:color="auto"/>
            <w:left w:val="none" w:sz="0" w:space="0" w:color="auto"/>
            <w:bottom w:val="none" w:sz="0" w:space="0" w:color="auto"/>
            <w:right w:val="none" w:sz="0" w:space="0" w:color="auto"/>
          </w:divBdr>
        </w:div>
        <w:div w:id="394476263">
          <w:marLeft w:val="480"/>
          <w:marRight w:val="0"/>
          <w:marTop w:val="0"/>
          <w:marBottom w:val="0"/>
          <w:divBdr>
            <w:top w:val="none" w:sz="0" w:space="0" w:color="auto"/>
            <w:left w:val="none" w:sz="0" w:space="0" w:color="auto"/>
            <w:bottom w:val="none" w:sz="0" w:space="0" w:color="auto"/>
            <w:right w:val="none" w:sz="0" w:space="0" w:color="auto"/>
          </w:divBdr>
        </w:div>
        <w:div w:id="395670328">
          <w:marLeft w:val="480"/>
          <w:marRight w:val="0"/>
          <w:marTop w:val="0"/>
          <w:marBottom w:val="0"/>
          <w:divBdr>
            <w:top w:val="none" w:sz="0" w:space="0" w:color="auto"/>
            <w:left w:val="none" w:sz="0" w:space="0" w:color="auto"/>
            <w:bottom w:val="none" w:sz="0" w:space="0" w:color="auto"/>
            <w:right w:val="none" w:sz="0" w:space="0" w:color="auto"/>
          </w:divBdr>
        </w:div>
        <w:div w:id="407659562">
          <w:marLeft w:val="480"/>
          <w:marRight w:val="0"/>
          <w:marTop w:val="0"/>
          <w:marBottom w:val="0"/>
          <w:divBdr>
            <w:top w:val="none" w:sz="0" w:space="0" w:color="auto"/>
            <w:left w:val="none" w:sz="0" w:space="0" w:color="auto"/>
            <w:bottom w:val="none" w:sz="0" w:space="0" w:color="auto"/>
            <w:right w:val="none" w:sz="0" w:space="0" w:color="auto"/>
          </w:divBdr>
        </w:div>
        <w:div w:id="421683828">
          <w:marLeft w:val="480"/>
          <w:marRight w:val="0"/>
          <w:marTop w:val="0"/>
          <w:marBottom w:val="0"/>
          <w:divBdr>
            <w:top w:val="none" w:sz="0" w:space="0" w:color="auto"/>
            <w:left w:val="none" w:sz="0" w:space="0" w:color="auto"/>
            <w:bottom w:val="none" w:sz="0" w:space="0" w:color="auto"/>
            <w:right w:val="none" w:sz="0" w:space="0" w:color="auto"/>
          </w:divBdr>
        </w:div>
        <w:div w:id="431315989">
          <w:marLeft w:val="480"/>
          <w:marRight w:val="0"/>
          <w:marTop w:val="0"/>
          <w:marBottom w:val="0"/>
          <w:divBdr>
            <w:top w:val="none" w:sz="0" w:space="0" w:color="auto"/>
            <w:left w:val="none" w:sz="0" w:space="0" w:color="auto"/>
            <w:bottom w:val="none" w:sz="0" w:space="0" w:color="auto"/>
            <w:right w:val="none" w:sz="0" w:space="0" w:color="auto"/>
          </w:divBdr>
        </w:div>
        <w:div w:id="467090845">
          <w:marLeft w:val="480"/>
          <w:marRight w:val="0"/>
          <w:marTop w:val="0"/>
          <w:marBottom w:val="0"/>
          <w:divBdr>
            <w:top w:val="none" w:sz="0" w:space="0" w:color="auto"/>
            <w:left w:val="none" w:sz="0" w:space="0" w:color="auto"/>
            <w:bottom w:val="none" w:sz="0" w:space="0" w:color="auto"/>
            <w:right w:val="none" w:sz="0" w:space="0" w:color="auto"/>
          </w:divBdr>
        </w:div>
        <w:div w:id="489100375">
          <w:marLeft w:val="480"/>
          <w:marRight w:val="0"/>
          <w:marTop w:val="0"/>
          <w:marBottom w:val="0"/>
          <w:divBdr>
            <w:top w:val="none" w:sz="0" w:space="0" w:color="auto"/>
            <w:left w:val="none" w:sz="0" w:space="0" w:color="auto"/>
            <w:bottom w:val="none" w:sz="0" w:space="0" w:color="auto"/>
            <w:right w:val="none" w:sz="0" w:space="0" w:color="auto"/>
          </w:divBdr>
        </w:div>
        <w:div w:id="489714367">
          <w:marLeft w:val="480"/>
          <w:marRight w:val="0"/>
          <w:marTop w:val="0"/>
          <w:marBottom w:val="0"/>
          <w:divBdr>
            <w:top w:val="none" w:sz="0" w:space="0" w:color="auto"/>
            <w:left w:val="none" w:sz="0" w:space="0" w:color="auto"/>
            <w:bottom w:val="none" w:sz="0" w:space="0" w:color="auto"/>
            <w:right w:val="none" w:sz="0" w:space="0" w:color="auto"/>
          </w:divBdr>
        </w:div>
        <w:div w:id="498544975">
          <w:marLeft w:val="480"/>
          <w:marRight w:val="0"/>
          <w:marTop w:val="0"/>
          <w:marBottom w:val="0"/>
          <w:divBdr>
            <w:top w:val="none" w:sz="0" w:space="0" w:color="auto"/>
            <w:left w:val="none" w:sz="0" w:space="0" w:color="auto"/>
            <w:bottom w:val="none" w:sz="0" w:space="0" w:color="auto"/>
            <w:right w:val="none" w:sz="0" w:space="0" w:color="auto"/>
          </w:divBdr>
        </w:div>
        <w:div w:id="507255923">
          <w:marLeft w:val="480"/>
          <w:marRight w:val="0"/>
          <w:marTop w:val="0"/>
          <w:marBottom w:val="0"/>
          <w:divBdr>
            <w:top w:val="none" w:sz="0" w:space="0" w:color="auto"/>
            <w:left w:val="none" w:sz="0" w:space="0" w:color="auto"/>
            <w:bottom w:val="none" w:sz="0" w:space="0" w:color="auto"/>
            <w:right w:val="none" w:sz="0" w:space="0" w:color="auto"/>
          </w:divBdr>
        </w:div>
        <w:div w:id="523901930">
          <w:marLeft w:val="480"/>
          <w:marRight w:val="0"/>
          <w:marTop w:val="0"/>
          <w:marBottom w:val="0"/>
          <w:divBdr>
            <w:top w:val="none" w:sz="0" w:space="0" w:color="auto"/>
            <w:left w:val="none" w:sz="0" w:space="0" w:color="auto"/>
            <w:bottom w:val="none" w:sz="0" w:space="0" w:color="auto"/>
            <w:right w:val="none" w:sz="0" w:space="0" w:color="auto"/>
          </w:divBdr>
        </w:div>
        <w:div w:id="525562575">
          <w:marLeft w:val="480"/>
          <w:marRight w:val="0"/>
          <w:marTop w:val="0"/>
          <w:marBottom w:val="0"/>
          <w:divBdr>
            <w:top w:val="none" w:sz="0" w:space="0" w:color="auto"/>
            <w:left w:val="none" w:sz="0" w:space="0" w:color="auto"/>
            <w:bottom w:val="none" w:sz="0" w:space="0" w:color="auto"/>
            <w:right w:val="none" w:sz="0" w:space="0" w:color="auto"/>
          </w:divBdr>
        </w:div>
        <w:div w:id="528299057">
          <w:marLeft w:val="480"/>
          <w:marRight w:val="0"/>
          <w:marTop w:val="0"/>
          <w:marBottom w:val="0"/>
          <w:divBdr>
            <w:top w:val="none" w:sz="0" w:space="0" w:color="auto"/>
            <w:left w:val="none" w:sz="0" w:space="0" w:color="auto"/>
            <w:bottom w:val="none" w:sz="0" w:space="0" w:color="auto"/>
            <w:right w:val="none" w:sz="0" w:space="0" w:color="auto"/>
          </w:divBdr>
        </w:div>
        <w:div w:id="531117701">
          <w:marLeft w:val="480"/>
          <w:marRight w:val="0"/>
          <w:marTop w:val="0"/>
          <w:marBottom w:val="0"/>
          <w:divBdr>
            <w:top w:val="none" w:sz="0" w:space="0" w:color="auto"/>
            <w:left w:val="none" w:sz="0" w:space="0" w:color="auto"/>
            <w:bottom w:val="none" w:sz="0" w:space="0" w:color="auto"/>
            <w:right w:val="none" w:sz="0" w:space="0" w:color="auto"/>
          </w:divBdr>
        </w:div>
        <w:div w:id="546917286">
          <w:marLeft w:val="480"/>
          <w:marRight w:val="0"/>
          <w:marTop w:val="0"/>
          <w:marBottom w:val="0"/>
          <w:divBdr>
            <w:top w:val="none" w:sz="0" w:space="0" w:color="auto"/>
            <w:left w:val="none" w:sz="0" w:space="0" w:color="auto"/>
            <w:bottom w:val="none" w:sz="0" w:space="0" w:color="auto"/>
            <w:right w:val="none" w:sz="0" w:space="0" w:color="auto"/>
          </w:divBdr>
        </w:div>
        <w:div w:id="557402091">
          <w:marLeft w:val="480"/>
          <w:marRight w:val="0"/>
          <w:marTop w:val="0"/>
          <w:marBottom w:val="0"/>
          <w:divBdr>
            <w:top w:val="none" w:sz="0" w:space="0" w:color="auto"/>
            <w:left w:val="none" w:sz="0" w:space="0" w:color="auto"/>
            <w:bottom w:val="none" w:sz="0" w:space="0" w:color="auto"/>
            <w:right w:val="none" w:sz="0" w:space="0" w:color="auto"/>
          </w:divBdr>
        </w:div>
        <w:div w:id="561525023">
          <w:marLeft w:val="480"/>
          <w:marRight w:val="0"/>
          <w:marTop w:val="0"/>
          <w:marBottom w:val="0"/>
          <w:divBdr>
            <w:top w:val="none" w:sz="0" w:space="0" w:color="auto"/>
            <w:left w:val="none" w:sz="0" w:space="0" w:color="auto"/>
            <w:bottom w:val="none" w:sz="0" w:space="0" w:color="auto"/>
            <w:right w:val="none" w:sz="0" w:space="0" w:color="auto"/>
          </w:divBdr>
        </w:div>
        <w:div w:id="568267950">
          <w:marLeft w:val="480"/>
          <w:marRight w:val="0"/>
          <w:marTop w:val="0"/>
          <w:marBottom w:val="0"/>
          <w:divBdr>
            <w:top w:val="none" w:sz="0" w:space="0" w:color="auto"/>
            <w:left w:val="none" w:sz="0" w:space="0" w:color="auto"/>
            <w:bottom w:val="none" w:sz="0" w:space="0" w:color="auto"/>
            <w:right w:val="none" w:sz="0" w:space="0" w:color="auto"/>
          </w:divBdr>
        </w:div>
        <w:div w:id="574322515">
          <w:marLeft w:val="480"/>
          <w:marRight w:val="0"/>
          <w:marTop w:val="0"/>
          <w:marBottom w:val="0"/>
          <w:divBdr>
            <w:top w:val="none" w:sz="0" w:space="0" w:color="auto"/>
            <w:left w:val="none" w:sz="0" w:space="0" w:color="auto"/>
            <w:bottom w:val="none" w:sz="0" w:space="0" w:color="auto"/>
            <w:right w:val="none" w:sz="0" w:space="0" w:color="auto"/>
          </w:divBdr>
        </w:div>
        <w:div w:id="612395678">
          <w:marLeft w:val="480"/>
          <w:marRight w:val="0"/>
          <w:marTop w:val="0"/>
          <w:marBottom w:val="0"/>
          <w:divBdr>
            <w:top w:val="none" w:sz="0" w:space="0" w:color="auto"/>
            <w:left w:val="none" w:sz="0" w:space="0" w:color="auto"/>
            <w:bottom w:val="none" w:sz="0" w:space="0" w:color="auto"/>
            <w:right w:val="none" w:sz="0" w:space="0" w:color="auto"/>
          </w:divBdr>
        </w:div>
        <w:div w:id="618151128">
          <w:marLeft w:val="480"/>
          <w:marRight w:val="0"/>
          <w:marTop w:val="0"/>
          <w:marBottom w:val="0"/>
          <w:divBdr>
            <w:top w:val="none" w:sz="0" w:space="0" w:color="auto"/>
            <w:left w:val="none" w:sz="0" w:space="0" w:color="auto"/>
            <w:bottom w:val="none" w:sz="0" w:space="0" w:color="auto"/>
            <w:right w:val="none" w:sz="0" w:space="0" w:color="auto"/>
          </w:divBdr>
        </w:div>
        <w:div w:id="621882931">
          <w:marLeft w:val="480"/>
          <w:marRight w:val="0"/>
          <w:marTop w:val="0"/>
          <w:marBottom w:val="0"/>
          <w:divBdr>
            <w:top w:val="none" w:sz="0" w:space="0" w:color="auto"/>
            <w:left w:val="none" w:sz="0" w:space="0" w:color="auto"/>
            <w:bottom w:val="none" w:sz="0" w:space="0" w:color="auto"/>
            <w:right w:val="none" w:sz="0" w:space="0" w:color="auto"/>
          </w:divBdr>
        </w:div>
        <w:div w:id="632099537">
          <w:marLeft w:val="480"/>
          <w:marRight w:val="0"/>
          <w:marTop w:val="0"/>
          <w:marBottom w:val="0"/>
          <w:divBdr>
            <w:top w:val="none" w:sz="0" w:space="0" w:color="auto"/>
            <w:left w:val="none" w:sz="0" w:space="0" w:color="auto"/>
            <w:bottom w:val="none" w:sz="0" w:space="0" w:color="auto"/>
            <w:right w:val="none" w:sz="0" w:space="0" w:color="auto"/>
          </w:divBdr>
        </w:div>
        <w:div w:id="632101243">
          <w:marLeft w:val="480"/>
          <w:marRight w:val="0"/>
          <w:marTop w:val="0"/>
          <w:marBottom w:val="0"/>
          <w:divBdr>
            <w:top w:val="none" w:sz="0" w:space="0" w:color="auto"/>
            <w:left w:val="none" w:sz="0" w:space="0" w:color="auto"/>
            <w:bottom w:val="none" w:sz="0" w:space="0" w:color="auto"/>
            <w:right w:val="none" w:sz="0" w:space="0" w:color="auto"/>
          </w:divBdr>
        </w:div>
        <w:div w:id="647131135">
          <w:marLeft w:val="480"/>
          <w:marRight w:val="0"/>
          <w:marTop w:val="0"/>
          <w:marBottom w:val="0"/>
          <w:divBdr>
            <w:top w:val="none" w:sz="0" w:space="0" w:color="auto"/>
            <w:left w:val="none" w:sz="0" w:space="0" w:color="auto"/>
            <w:bottom w:val="none" w:sz="0" w:space="0" w:color="auto"/>
            <w:right w:val="none" w:sz="0" w:space="0" w:color="auto"/>
          </w:divBdr>
        </w:div>
        <w:div w:id="649208161">
          <w:marLeft w:val="480"/>
          <w:marRight w:val="0"/>
          <w:marTop w:val="0"/>
          <w:marBottom w:val="0"/>
          <w:divBdr>
            <w:top w:val="none" w:sz="0" w:space="0" w:color="auto"/>
            <w:left w:val="none" w:sz="0" w:space="0" w:color="auto"/>
            <w:bottom w:val="none" w:sz="0" w:space="0" w:color="auto"/>
            <w:right w:val="none" w:sz="0" w:space="0" w:color="auto"/>
          </w:divBdr>
        </w:div>
        <w:div w:id="657152240">
          <w:marLeft w:val="480"/>
          <w:marRight w:val="0"/>
          <w:marTop w:val="0"/>
          <w:marBottom w:val="0"/>
          <w:divBdr>
            <w:top w:val="none" w:sz="0" w:space="0" w:color="auto"/>
            <w:left w:val="none" w:sz="0" w:space="0" w:color="auto"/>
            <w:bottom w:val="none" w:sz="0" w:space="0" w:color="auto"/>
            <w:right w:val="none" w:sz="0" w:space="0" w:color="auto"/>
          </w:divBdr>
        </w:div>
        <w:div w:id="668564476">
          <w:marLeft w:val="480"/>
          <w:marRight w:val="0"/>
          <w:marTop w:val="0"/>
          <w:marBottom w:val="0"/>
          <w:divBdr>
            <w:top w:val="none" w:sz="0" w:space="0" w:color="auto"/>
            <w:left w:val="none" w:sz="0" w:space="0" w:color="auto"/>
            <w:bottom w:val="none" w:sz="0" w:space="0" w:color="auto"/>
            <w:right w:val="none" w:sz="0" w:space="0" w:color="auto"/>
          </w:divBdr>
        </w:div>
        <w:div w:id="681007504">
          <w:marLeft w:val="480"/>
          <w:marRight w:val="0"/>
          <w:marTop w:val="0"/>
          <w:marBottom w:val="0"/>
          <w:divBdr>
            <w:top w:val="none" w:sz="0" w:space="0" w:color="auto"/>
            <w:left w:val="none" w:sz="0" w:space="0" w:color="auto"/>
            <w:bottom w:val="none" w:sz="0" w:space="0" w:color="auto"/>
            <w:right w:val="none" w:sz="0" w:space="0" w:color="auto"/>
          </w:divBdr>
        </w:div>
        <w:div w:id="687483492">
          <w:marLeft w:val="480"/>
          <w:marRight w:val="0"/>
          <w:marTop w:val="0"/>
          <w:marBottom w:val="0"/>
          <w:divBdr>
            <w:top w:val="none" w:sz="0" w:space="0" w:color="auto"/>
            <w:left w:val="none" w:sz="0" w:space="0" w:color="auto"/>
            <w:bottom w:val="none" w:sz="0" w:space="0" w:color="auto"/>
            <w:right w:val="none" w:sz="0" w:space="0" w:color="auto"/>
          </w:divBdr>
        </w:div>
        <w:div w:id="696856948">
          <w:marLeft w:val="480"/>
          <w:marRight w:val="0"/>
          <w:marTop w:val="0"/>
          <w:marBottom w:val="0"/>
          <w:divBdr>
            <w:top w:val="none" w:sz="0" w:space="0" w:color="auto"/>
            <w:left w:val="none" w:sz="0" w:space="0" w:color="auto"/>
            <w:bottom w:val="none" w:sz="0" w:space="0" w:color="auto"/>
            <w:right w:val="none" w:sz="0" w:space="0" w:color="auto"/>
          </w:divBdr>
        </w:div>
        <w:div w:id="704520577">
          <w:marLeft w:val="480"/>
          <w:marRight w:val="0"/>
          <w:marTop w:val="0"/>
          <w:marBottom w:val="0"/>
          <w:divBdr>
            <w:top w:val="none" w:sz="0" w:space="0" w:color="auto"/>
            <w:left w:val="none" w:sz="0" w:space="0" w:color="auto"/>
            <w:bottom w:val="none" w:sz="0" w:space="0" w:color="auto"/>
            <w:right w:val="none" w:sz="0" w:space="0" w:color="auto"/>
          </w:divBdr>
        </w:div>
        <w:div w:id="728115015">
          <w:marLeft w:val="480"/>
          <w:marRight w:val="0"/>
          <w:marTop w:val="0"/>
          <w:marBottom w:val="0"/>
          <w:divBdr>
            <w:top w:val="none" w:sz="0" w:space="0" w:color="auto"/>
            <w:left w:val="none" w:sz="0" w:space="0" w:color="auto"/>
            <w:bottom w:val="none" w:sz="0" w:space="0" w:color="auto"/>
            <w:right w:val="none" w:sz="0" w:space="0" w:color="auto"/>
          </w:divBdr>
        </w:div>
        <w:div w:id="728502704">
          <w:marLeft w:val="480"/>
          <w:marRight w:val="0"/>
          <w:marTop w:val="0"/>
          <w:marBottom w:val="0"/>
          <w:divBdr>
            <w:top w:val="none" w:sz="0" w:space="0" w:color="auto"/>
            <w:left w:val="none" w:sz="0" w:space="0" w:color="auto"/>
            <w:bottom w:val="none" w:sz="0" w:space="0" w:color="auto"/>
            <w:right w:val="none" w:sz="0" w:space="0" w:color="auto"/>
          </w:divBdr>
        </w:div>
        <w:div w:id="729226441">
          <w:marLeft w:val="480"/>
          <w:marRight w:val="0"/>
          <w:marTop w:val="0"/>
          <w:marBottom w:val="0"/>
          <w:divBdr>
            <w:top w:val="none" w:sz="0" w:space="0" w:color="auto"/>
            <w:left w:val="none" w:sz="0" w:space="0" w:color="auto"/>
            <w:bottom w:val="none" w:sz="0" w:space="0" w:color="auto"/>
            <w:right w:val="none" w:sz="0" w:space="0" w:color="auto"/>
          </w:divBdr>
        </w:div>
        <w:div w:id="729499003">
          <w:marLeft w:val="480"/>
          <w:marRight w:val="0"/>
          <w:marTop w:val="0"/>
          <w:marBottom w:val="0"/>
          <w:divBdr>
            <w:top w:val="none" w:sz="0" w:space="0" w:color="auto"/>
            <w:left w:val="none" w:sz="0" w:space="0" w:color="auto"/>
            <w:bottom w:val="none" w:sz="0" w:space="0" w:color="auto"/>
            <w:right w:val="none" w:sz="0" w:space="0" w:color="auto"/>
          </w:divBdr>
        </w:div>
        <w:div w:id="730422583">
          <w:marLeft w:val="480"/>
          <w:marRight w:val="0"/>
          <w:marTop w:val="0"/>
          <w:marBottom w:val="0"/>
          <w:divBdr>
            <w:top w:val="none" w:sz="0" w:space="0" w:color="auto"/>
            <w:left w:val="none" w:sz="0" w:space="0" w:color="auto"/>
            <w:bottom w:val="none" w:sz="0" w:space="0" w:color="auto"/>
            <w:right w:val="none" w:sz="0" w:space="0" w:color="auto"/>
          </w:divBdr>
        </w:div>
        <w:div w:id="735972433">
          <w:marLeft w:val="480"/>
          <w:marRight w:val="0"/>
          <w:marTop w:val="0"/>
          <w:marBottom w:val="0"/>
          <w:divBdr>
            <w:top w:val="none" w:sz="0" w:space="0" w:color="auto"/>
            <w:left w:val="none" w:sz="0" w:space="0" w:color="auto"/>
            <w:bottom w:val="none" w:sz="0" w:space="0" w:color="auto"/>
            <w:right w:val="none" w:sz="0" w:space="0" w:color="auto"/>
          </w:divBdr>
        </w:div>
        <w:div w:id="737440467">
          <w:marLeft w:val="480"/>
          <w:marRight w:val="0"/>
          <w:marTop w:val="0"/>
          <w:marBottom w:val="0"/>
          <w:divBdr>
            <w:top w:val="none" w:sz="0" w:space="0" w:color="auto"/>
            <w:left w:val="none" w:sz="0" w:space="0" w:color="auto"/>
            <w:bottom w:val="none" w:sz="0" w:space="0" w:color="auto"/>
            <w:right w:val="none" w:sz="0" w:space="0" w:color="auto"/>
          </w:divBdr>
        </w:div>
        <w:div w:id="738748740">
          <w:marLeft w:val="480"/>
          <w:marRight w:val="0"/>
          <w:marTop w:val="0"/>
          <w:marBottom w:val="0"/>
          <w:divBdr>
            <w:top w:val="none" w:sz="0" w:space="0" w:color="auto"/>
            <w:left w:val="none" w:sz="0" w:space="0" w:color="auto"/>
            <w:bottom w:val="none" w:sz="0" w:space="0" w:color="auto"/>
            <w:right w:val="none" w:sz="0" w:space="0" w:color="auto"/>
          </w:divBdr>
        </w:div>
        <w:div w:id="742534530">
          <w:marLeft w:val="480"/>
          <w:marRight w:val="0"/>
          <w:marTop w:val="0"/>
          <w:marBottom w:val="0"/>
          <w:divBdr>
            <w:top w:val="none" w:sz="0" w:space="0" w:color="auto"/>
            <w:left w:val="none" w:sz="0" w:space="0" w:color="auto"/>
            <w:bottom w:val="none" w:sz="0" w:space="0" w:color="auto"/>
            <w:right w:val="none" w:sz="0" w:space="0" w:color="auto"/>
          </w:divBdr>
        </w:div>
        <w:div w:id="753864286">
          <w:marLeft w:val="480"/>
          <w:marRight w:val="0"/>
          <w:marTop w:val="0"/>
          <w:marBottom w:val="0"/>
          <w:divBdr>
            <w:top w:val="none" w:sz="0" w:space="0" w:color="auto"/>
            <w:left w:val="none" w:sz="0" w:space="0" w:color="auto"/>
            <w:bottom w:val="none" w:sz="0" w:space="0" w:color="auto"/>
            <w:right w:val="none" w:sz="0" w:space="0" w:color="auto"/>
          </w:divBdr>
        </w:div>
        <w:div w:id="755438760">
          <w:marLeft w:val="480"/>
          <w:marRight w:val="0"/>
          <w:marTop w:val="0"/>
          <w:marBottom w:val="0"/>
          <w:divBdr>
            <w:top w:val="none" w:sz="0" w:space="0" w:color="auto"/>
            <w:left w:val="none" w:sz="0" w:space="0" w:color="auto"/>
            <w:bottom w:val="none" w:sz="0" w:space="0" w:color="auto"/>
            <w:right w:val="none" w:sz="0" w:space="0" w:color="auto"/>
          </w:divBdr>
        </w:div>
        <w:div w:id="772554840">
          <w:marLeft w:val="480"/>
          <w:marRight w:val="0"/>
          <w:marTop w:val="0"/>
          <w:marBottom w:val="0"/>
          <w:divBdr>
            <w:top w:val="none" w:sz="0" w:space="0" w:color="auto"/>
            <w:left w:val="none" w:sz="0" w:space="0" w:color="auto"/>
            <w:bottom w:val="none" w:sz="0" w:space="0" w:color="auto"/>
            <w:right w:val="none" w:sz="0" w:space="0" w:color="auto"/>
          </w:divBdr>
        </w:div>
        <w:div w:id="778447991">
          <w:marLeft w:val="480"/>
          <w:marRight w:val="0"/>
          <w:marTop w:val="0"/>
          <w:marBottom w:val="0"/>
          <w:divBdr>
            <w:top w:val="none" w:sz="0" w:space="0" w:color="auto"/>
            <w:left w:val="none" w:sz="0" w:space="0" w:color="auto"/>
            <w:bottom w:val="none" w:sz="0" w:space="0" w:color="auto"/>
            <w:right w:val="none" w:sz="0" w:space="0" w:color="auto"/>
          </w:divBdr>
        </w:div>
        <w:div w:id="780076959">
          <w:marLeft w:val="480"/>
          <w:marRight w:val="0"/>
          <w:marTop w:val="0"/>
          <w:marBottom w:val="0"/>
          <w:divBdr>
            <w:top w:val="none" w:sz="0" w:space="0" w:color="auto"/>
            <w:left w:val="none" w:sz="0" w:space="0" w:color="auto"/>
            <w:bottom w:val="none" w:sz="0" w:space="0" w:color="auto"/>
            <w:right w:val="none" w:sz="0" w:space="0" w:color="auto"/>
          </w:divBdr>
        </w:div>
        <w:div w:id="780614131">
          <w:marLeft w:val="480"/>
          <w:marRight w:val="0"/>
          <w:marTop w:val="0"/>
          <w:marBottom w:val="0"/>
          <w:divBdr>
            <w:top w:val="none" w:sz="0" w:space="0" w:color="auto"/>
            <w:left w:val="none" w:sz="0" w:space="0" w:color="auto"/>
            <w:bottom w:val="none" w:sz="0" w:space="0" w:color="auto"/>
            <w:right w:val="none" w:sz="0" w:space="0" w:color="auto"/>
          </w:divBdr>
        </w:div>
        <w:div w:id="787090068">
          <w:marLeft w:val="480"/>
          <w:marRight w:val="0"/>
          <w:marTop w:val="0"/>
          <w:marBottom w:val="0"/>
          <w:divBdr>
            <w:top w:val="none" w:sz="0" w:space="0" w:color="auto"/>
            <w:left w:val="none" w:sz="0" w:space="0" w:color="auto"/>
            <w:bottom w:val="none" w:sz="0" w:space="0" w:color="auto"/>
            <w:right w:val="none" w:sz="0" w:space="0" w:color="auto"/>
          </w:divBdr>
        </w:div>
        <w:div w:id="798836524">
          <w:marLeft w:val="480"/>
          <w:marRight w:val="0"/>
          <w:marTop w:val="0"/>
          <w:marBottom w:val="0"/>
          <w:divBdr>
            <w:top w:val="none" w:sz="0" w:space="0" w:color="auto"/>
            <w:left w:val="none" w:sz="0" w:space="0" w:color="auto"/>
            <w:bottom w:val="none" w:sz="0" w:space="0" w:color="auto"/>
            <w:right w:val="none" w:sz="0" w:space="0" w:color="auto"/>
          </w:divBdr>
        </w:div>
        <w:div w:id="800153818">
          <w:marLeft w:val="480"/>
          <w:marRight w:val="0"/>
          <w:marTop w:val="0"/>
          <w:marBottom w:val="0"/>
          <w:divBdr>
            <w:top w:val="none" w:sz="0" w:space="0" w:color="auto"/>
            <w:left w:val="none" w:sz="0" w:space="0" w:color="auto"/>
            <w:bottom w:val="none" w:sz="0" w:space="0" w:color="auto"/>
            <w:right w:val="none" w:sz="0" w:space="0" w:color="auto"/>
          </w:divBdr>
        </w:div>
        <w:div w:id="803352288">
          <w:marLeft w:val="480"/>
          <w:marRight w:val="0"/>
          <w:marTop w:val="0"/>
          <w:marBottom w:val="0"/>
          <w:divBdr>
            <w:top w:val="none" w:sz="0" w:space="0" w:color="auto"/>
            <w:left w:val="none" w:sz="0" w:space="0" w:color="auto"/>
            <w:bottom w:val="none" w:sz="0" w:space="0" w:color="auto"/>
            <w:right w:val="none" w:sz="0" w:space="0" w:color="auto"/>
          </w:divBdr>
        </w:div>
        <w:div w:id="805585946">
          <w:marLeft w:val="480"/>
          <w:marRight w:val="0"/>
          <w:marTop w:val="0"/>
          <w:marBottom w:val="0"/>
          <w:divBdr>
            <w:top w:val="none" w:sz="0" w:space="0" w:color="auto"/>
            <w:left w:val="none" w:sz="0" w:space="0" w:color="auto"/>
            <w:bottom w:val="none" w:sz="0" w:space="0" w:color="auto"/>
            <w:right w:val="none" w:sz="0" w:space="0" w:color="auto"/>
          </w:divBdr>
        </w:div>
        <w:div w:id="806168400">
          <w:marLeft w:val="480"/>
          <w:marRight w:val="0"/>
          <w:marTop w:val="0"/>
          <w:marBottom w:val="0"/>
          <w:divBdr>
            <w:top w:val="none" w:sz="0" w:space="0" w:color="auto"/>
            <w:left w:val="none" w:sz="0" w:space="0" w:color="auto"/>
            <w:bottom w:val="none" w:sz="0" w:space="0" w:color="auto"/>
            <w:right w:val="none" w:sz="0" w:space="0" w:color="auto"/>
          </w:divBdr>
        </w:div>
        <w:div w:id="808018420">
          <w:marLeft w:val="480"/>
          <w:marRight w:val="0"/>
          <w:marTop w:val="0"/>
          <w:marBottom w:val="0"/>
          <w:divBdr>
            <w:top w:val="none" w:sz="0" w:space="0" w:color="auto"/>
            <w:left w:val="none" w:sz="0" w:space="0" w:color="auto"/>
            <w:bottom w:val="none" w:sz="0" w:space="0" w:color="auto"/>
            <w:right w:val="none" w:sz="0" w:space="0" w:color="auto"/>
          </w:divBdr>
        </w:div>
        <w:div w:id="823663099">
          <w:marLeft w:val="480"/>
          <w:marRight w:val="0"/>
          <w:marTop w:val="0"/>
          <w:marBottom w:val="0"/>
          <w:divBdr>
            <w:top w:val="none" w:sz="0" w:space="0" w:color="auto"/>
            <w:left w:val="none" w:sz="0" w:space="0" w:color="auto"/>
            <w:bottom w:val="none" w:sz="0" w:space="0" w:color="auto"/>
            <w:right w:val="none" w:sz="0" w:space="0" w:color="auto"/>
          </w:divBdr>
        </w:div>
        <w:div w:id="825318345">
          <w:marLeft w:val="480"/>
          <w:marRight w:val="0"/>
          <w:marTop w:val="0"/>
          <w:marBottom w:val="0"/>
          <w:divBdr>
            <w:top w:val="none" w:sz="0" w:space="0" w:color="auto"/>
            <w:left w:val="none" w:sz="0" w:space="0" w:color="auto"/>
            <w:bottom w:val="none" w:sz="0" w:space="0" w:color="auto"/>
            <w:right w:val="none" w:sz="0" w:space="0" w:color="auto"/>
          </w:divBdr>
        </w:div>
        <w:div w:id="862131132">
          <w:marLeft w:val="480"/>
          <w:marRight w:val="0"/>
          <w:marTop w:val="0"/>
          <w:marBottom w:val="0"/>
          <w:divBdr>
            <w:top w:val="none" w:sz="0" w:space="0" w:color="auto"/>
            <w:left w:val="none" w:sz="0" w:space="0" w:color="auto"/>
            <w:bottom w:val="none" w:sz="0" w:space="0" w:color="auto"/>
            <w:right w:val="none" w:sz="0" w:space="0" w:color="auto"/>
          </w:divBdr>
        </w:div>
        <w:div w:id="863517778">
          <w:marLeft w:val="480"/>
          <w:marRight w:val="0"/>
          <w:marTop w:val="0"/>
          <w:marBottom w:val="0"/>
          <w:divBdr>
            <w:top w:val="none" w:sz="0" w:space="0" w:color="auto"/>
            <w:left w:val="none" w:sz="0" w:space="0" w:color="auto"/>
            <w:bottom w:val="none" w:sz="0" w:space="0" w:color="auto"/>
            <w:right w:val="none" w:sz="0" w:space="0" w:color="auto"/>
          </w:divBdr>
        </w:div>
        <w:div w:id="887499267">
          <w:marLeft w:val="480"/>
          <w:marRight w:val="0"/>
          <w:marTop w:val="0"/>
          <w:marBottom w:val="0"/>
          <w:divBdr>
            <w:top w:val="none" w:sz="0" w:space="0" w:color="auto"/>
            <w:left w:val="none" w:sz="0" w:space="0" w:color="auto"/>
            <w:bottom w:val="none" w:sz="0" w:space="0" w:color="auto"/>
            <w:right w:val="none" w:sz="0" w:space="0" w:color="auto"/>
          </w:divBdr>
        </w:div>
        <w:div w:id="901209735">
          <w:marLeft w:val="480"/>
          <w:marRight w:val="0"/>
          <w:marTop w:val="0"/>
          <w:marBottom w:val="0"/>
          <w:divBdr>
            <w:top w:val="none" w:sz="0" w:space="0" w:color="auto"/>
            <w:left w:val="none" w:sz="0" w:space="0" w:color="auto"/>
            <w:bottom w:val="none" w:sz="0" w:space="0" w:color="auto"/>
            <w:right w:val="none" w:sz="0" w:space="0" w:color="auto"/>
          </w:divBdr>
        </w:div>
        <w:div w:id="919675779">
          <w:marLeft w:val="480"/>
          <w:marRight w:val="0"/>
          <w:marTop w:val="0"/>
          <w:marBottom w:val="0"/>
          <w:divBdr>
            <w:top w:val="none" w:sz="0" w:space="0" w:color="auto"/>
            <w:left w:val="none" w:sz="0" w:space="0" w:color="auto"/>
            <w:bottom w:val="none" w:sz="0" w:space="0" w:color="auto"/>
            <w:right w:val="none" w:sz="0" w:space="0" w:color="auto"/>
          </w:divBdr>
        </w:div>
        <w:div w:id="931620962">
          <w:marLeft w:val="480"/>
          <w:marRight w:val="0"/>
          <w:marTop w:val="0"/>
          <w:marBottom w:val="0"/>
          <w:divBdr>
            <w:top w:val="none" w:sz="0" w:space="0" w:color="auto"/>
            <w:left w:val="none" w:sz="0" w:space="0" w:color="auto"/>
            <w:bottom w:val="none" w:sz="0" w:space="0" w:color="auto"/>
            <w:right w:val="none" w:sz="0" w:space="0" w:color="auto"/>
          </w:divBdr>
        </w:div>
        <w:div w:id="949437108">
          <w:marLeft w:val="480"/>
          <w:marRight w:val="0"/>
          <w:marTop w:val="0"/>
          <w:marBottom w:val="0"/>
          <w:divBdr>
            <w:top w:val="none" w:sz="0" w:space="0" w:color="auto"/>
            <w:left w:val="none" w:sz="0" w:space="0" w:color="auto"/>
            <w:bottom w:val="none" w:sz="0" w:space="0" w:color="auto"/>
            <w:right w:val="none" w:sz="0" w:space="0" w:color="auto"/>
          </w:divBdr>
        </w:div>
        <w:div w:id="949551309">
          <w:marLeft w:val="480"/>
          <w:marRight w:val="0"/>
          <w:marTop w:val="0"/>
          <w:marBottom w:val="0"/>
          <w:divBdr>
            <w:top w:val="none" w:sz="0" w:space="0" w:color="auto"/>
            <w:left w:val="none" w:sz="0" w:space="0" w:color="auto"/>
            <w:bottom w:val="none" w:sz="0" w:space="0" w:color="auto"/>
            <w:right w:val="none" w:sz="0" w:space="0" w:color="auto"/>
          </w:divBdr>
        </w:div>
        <w:div w:id="954798920">
          <w:marLeft w:val="480"/>
          <w:marRight w:val="0"/>
          <w:marTop w:val="0"/>
          <w:marBottom w:val="0"/>
          <w:divBdr>
            <w:top w:val="none" w:sz="0" w:space="0" w:color="auto"/>
            <w:left w:val="none" w:sz="0" w:space="0" w:color="auto"/>
            <w:bottom w:val="none" w:sz="0" w:space="0" w:color="auto"/>
            <w:right w:val="none" w:sz="0" w:space="0" w:color="auto"/>
          </w:divBdr>
        </w:div>
        <w:div w:id="956448880">
          <w:marLeft w:val="480"/>
          <w:marRight w:val="0"/>
          <w:marTop w:val="0"/>
          <w:marBottom w:val="0"/>
          <w:divBdr>
            <w:top w:val="none" w:sz="0" w:space="0" w:color="auto"/>
            <w:left w:val="none" w:sz="0" w:space="0" w:color="auto"/>
            <w:bottom w:val="none" w:sz="0" w:space="0" w:color="auto"/>
            <w:right w:val="none" w:sz="0" w:space="0" w:color="auto"/>
          </w:divBdr>
        </w:div>
        <w:div w:id="965358647">
          <w:marLeft w:val="480"/>
          <w:marRight w:val="0"/>
          <w:marTop w:val="0"/>
          <w:marBottom w:val="0"/>
          <w:divBdr>
            <w:top w:val="none" w:sz="0" w:space="0" w:color="auto"/>
            <w:left w:val="none" w:sz="0" w:space="0" w:color="auto"/>
            <w:bottom w:val="none" w:sz="0" w:space="0" w:color="auto"/>
            <w:right w:val="none" w:sz="0" w:space="0" w:color="auto"/>
          </w:divBdr>
        </w:div>
        <w:div w:id="979456663">
          <w:marLeft w:val="480"/>
          <w:marRight w:val="0"/>
          <w:marTop w:val="0"/>
          <w:marBottom w:val="0"/>
          <w:divBdr>
            <w:top w:val="none" w:sz="0" w:space="0" w:color="auto"/>
            <w:left w:val="none" w:sz="0" w:space="0" w:color="auto"/>
            <w:bottom w:val="none" w:sz="0" w:space="0" w:color="auto"/>
            <w:right w:val="none" w:sz="0" w:space="0" w:color="auto"/>
          </w:divBdr>
        </w:div>
        <w:div w:id="988553914">
          <w:marLeft w:val="480"/>
          <w:marRight w:val="0"/>
          <w:marTop w:val="0"/>
          <w:marBottom w:val="0"/>
          <w:divBdr>
            <w:top w:val="none" w:sz="0" w:space="0" w:color="auto"/>
            <w:left w:val="none" w:sz="0" w:space="0" w:color="auto"/>
            <w:bottom w:val="none" w:sz="0" w:space="0" w:color="auto"/>
            <w:right w:val="none" w:sz="0" w:space="0" w:color="auto"/>
          </w:divBdr>
        </w:div>
        <w:div w:id="999427140">
          <w:marLeft w:val="480"/>
          <w:marRight w:val="0"/>
          <w:marTop w:val="0"/>
          <w:marBottom w:val="0"/>
          <w:divBdr>
            <w:top w:val="none" w:sz="0" w:space="0" w:color="auto"/>
            <w:left w:val="none" w:sz="0" w:space="0" w:color="auto"/>
            <w:bottom w:val="none" w:sz="0" w:space="0" w:color="auto"/>
            <w:right w:val="none" w:sz="0" w:space="0" w:color="auto"/>
          </w:divBdr>
        </w:div>
        <w:div w:id="1010328074">
          <w:marLeft w:val="480"/>
          <w:marRight w:val="0"/>
          <w:marTop w:val="0"/>
          <w:marBottom w:val="0"/>
          <w:divBdr>
            <w:top w:val="none" w:sz="0" w:space="0" w:color="auto"/>
            <w:left w:val="none" w:sz="0" w:space="0" w:color="auto"/>
            <w:bottom w:val="none" w:sz="0" w:space="0" w:color="auto"/>
            <w:right w:val="none" w:sz="0" w:space="0" w:color="auto"/>
          </w:divBdr>
        </w:div>
        <w:div w:id="1038168928">
          <w:marLeft w:val="480"/>
          <w:marRight w:val="0"/>
          <w:marTop w:val="0"/>
          <w:marBottom w:val="0"/>
          <w:divBdr>
            <w:top w:val="none" w:sz="0" w:space="0" w:color="auto"/>
            <w:left w:val="none" w:sz="0" w:space="0" w:color="auto"/>
            <w:bottom w:val="none" w:sz="0" w:space="0" w:color="auto"/>
            <w:right w:val="none" w:sz="0" w:space="0" w:color="auto"/>
          </w:divBdr>
        </w:div>
        <w:div w:id="1065837273">
          <w:marLeft w:val="480"/>
          <w:marRight w:val="0"/>
          <w:marTop w:val="0"/>
          <w:marBottom w:val="0"/>
          <w:divBdr>
            <w:top w:val="none" w:sz="0" w:space="0" w:color="auto"/>
            <w:left w:val="none" w:sz="0" w:space="0" w:color="auto"/>
            <w:bottom w:val="none" w:sz="0" w:space="0" w:color="auto"/>
            <w:right w:val="none" w:sz="0" w:space="0" w:color="auto"/>
          </w:divBdr>
        </w:div>
        <w:div w:id="1073046489">
          <w:marLeft w:val="480"/>
          <w:marRight w:val="0"/>
          <w:marTop w:val="0"/>
          <w:marBottom w:val="0"/>
          <w:divBdr>
            <w:top w:val="none" w:sz="0" w:space="0" w:color="auto"/>
            <w:left w:val="none" w:sz="0" w:space="0" w:color="auto"/>
            <w:bottom w:val="none" w:sz="0" w:space="0" w:color="auto"/>
            <w:right w:val="none" w:sz="0" w:space="0" w:color="auto"/>
          </w:divBdr>
        </w:div>
        <w:div w:id="1083336449">
          <w:marLeft w:val="480"/>
          <w:marRight w:val="0"/>
          <w:marTop w:val="0"/>
          <w:marBottom w:val="0"/>
          <w:divBdr>
            <w:top w:val="none" w:sz="0" w:space="0" w:color="auto"/>
            <w:left w:val="none" w:sz="0" w:space="0" w:color="auto"/>
            <w:bottom w:val="none" w:sz="0" w:space="0" w:color="auto"/>
            <w:right w:val="none" w:sz="0" w:space="0" w:color="auto"/>
          </w:divBdr>
        </w:div>
        <w:div w:id="1088188944">
          <w:marLeft w:val="480"/>
          <w:marRight w:val="0"/>
          <w:marTop w:val="0"/>
          <w:marBottom w:val="0"/>
          <w:divBdr>
            <w:top w:val="none" w:sz="0" w:space="0" w:color="auto"/>
            <w:left w:val="none" w:sz="0" w:space="0" w:color="auto"/>
            <w:bottom w:val="none" w:sz="0" w:space="0" w:color="auto"/>
            <w:right w:val="none" w:sz="0" w:space="0" w:color="auto"/>
          </w:divBdr>
        </w:div>
        <w:div w:id="1109465923">
          <w:marLeft w:val="480"/>
          <w:marRight w:val="0"/>
          <w:marTop w:val="0"/>
          <w:marBottom w:val="0"/>
          <w:divBdr>
            <w:top w:val="none" w:sz="0" w:space="0" w:color="auto"/>
            <w:left w:val="none" w:sz="0" w:space="0" w:color="auto"/>
            <w:bottom w:val="none" w:sz="0" w:space="0" w:color="auto"/>
            <w:right w:val="none" w:sz="0" w:space="0" w:color="auto"/>
          </w:divBdr>
        </w:div>
        <w:div w:id="1111516274">
          <w:marLeft w:val="480"/>
          <w:marRight w:val="0"/>
          <w:marTop w:val="0"/>
          <w:marBottom w:val="0"/>
          <w:divBdr>
            <w:top w:val="none" w:sz="0" w:space="0" w:color="auto"/>
            <w:left w:val="none" w:sz="0" w:space="0" w:color="auto"/>
            <w:bottom w:val="none" w:sz="0" w:space="0" w:color="auto"/>
            <w:right w:val="none" w:sz="0" w:space="0" w:color="auto"/>
          </w:divBdr>
        </w:div>
        <w:div w:id="1150097787">
          <w:marLeft w:val="480"/>
          <w:marRight w:val="0"/>
          <w:marTop w:val="0"/>
          <w:marBottom w:val="0"/>
          <w:divBdr>
            <w:top w:val="none" w:sz="0" w:space="0" w:color="auto"/>
            <w:left w:val="none" w:sz="0" w:space="0" w:color="auto"/>
            <w:bottom w:val="none" w:sz="0" w:space="0" w:color="auto"/>
            <w:right w:val="none" w:sz="0" w:space="0" w:color="auto"/>
          </w:divBdr>
        </w:div>
        <w:div w:id="1150515326">
          <w:marLeft w:val="480"/>
          <w:marRight w:val="0"/>
          <w:marTop w:val="0"/>
          <w:marBottom w:val="0"/>
          <w:divBdr>
            <w:top w:val="none" w:sz="0" w:space="0" w:color="auto"/>
            <w:left w:val="none" w:sz="0" w:space="0" w:color="auto"/>
            <w:bottom w:val="none" w:sz="0" w:space="0" w:color="auto"/>
            <w:right w:val="none" w:sz="0" w:space="0" w:color="auto"/>
          </w:divBdr>
        </w:div>
        <w:div w:id="1163549506">
          <w:marLeft w:val="480"/>
          <w:marRight w:val="0"/>
          <w:marTop w:val="0"/>
          <w:marBottom w:val="0"/>
          <w:divBdr>
            <w:top w:val="none" w:sz="0" w:space="0" w:color="auto"/>
            <w:left w:val="none" w:sz="0" w:space="0" w:color="auto"/>
            <w:bottom w:val="none" w:sz="0" w:space="0" w:color="auto"/>
            <w:right w:val="none" w:sz="0" w:space="0" w:color="auto"/>
          </w:divBdr>
        </w:div>
        <w:div w:id="1168517305">
          <w:marLeft w:val="480"/>
          <w:marRight w:val="0"/>
          <w:marTop w:val="0"/>
          <w:marBottom w:val="0"/>
          <w:divBdr>
            <w:top w:val="none" w:sz="0" w:space="0" w:color="auto"/>
            <w:left w:val="none" w:sz="0" w:space="0" w:color="auto"/>
            <w:bottom w:val="none" w:sz="0" w:space="0" w:color="auto"/>
            <w:right w:val="none" w:sz="0" w:space="0" w:color="auto"/>
          </w:divBdr>
        </w:div>
        <w:div w:id="1170749977">
          <w:marLeft w:val="480"/>
          <w:marRight w:val="0"/>
          <w:marTop w:val="0"/>
          <w:marBottom w:val="0"/>
          <w:divBdr>
            <w:top w:val="none" w:sz="0" w:space="0" w:color="auto"/>
            <w:left w:val="none" w:sz="0" w:space="0" w:color="auto"/>
            <w:bottom w:val="none" w:sz="0" w:space="0" w:color="auto"/>
            <w:right w:val="none" w:sz="0" w:space="0" w:color="auto"/>
          </w:divBdr>
        </w:div>
        <w:div w:id="1181746596">
          <w:marLeft w:val="480"/>
          <w:marRight w:val="0"/>
          <w:marTop w:val="0"/>
          <w:marBottom w:val="0"/>
          <w:divBdr>
            <w:top w:val="none" w:sz="0" w:space="0" w:color="auto"/>
            <w:left w:val="none" w:sz="0" w:space="0" w:color="auto"/>
            <w:bottom w:val="none" w:sz="0" w:space="0" w:color="auto"/>
            <w:right w:val="none" w:sz="0" w:space="0" w:color="auto"/>
          </w:divBdr>
        </w:div>
        <w:div w:id="1189677311">
          <w:marLeft w:val="480"/>
          <w:marRight w:val="0"/>
          <w:marTop w:val="0"/>
          <w:marBottom w:val="0"/>
          <w:divBdr>
            <w:top w:val="none" w:sz="0" w:space="0" w:color="auto"/>
            <w:left w:val="none" w:sz="0" w:space="0" w:color="auto"/>
            <w:bottom w:val="none" w:sz="0" w:space="0" w:color="auto"/>
            <w:right w:val="none" w:sz="0" w:space="0" w:color="auto"/>
          </w:divBdr>
        </w:div>
        <w:div w:id="1196894522">
          <w:marLeft w:val="480"/>
          <w:marRight w:val="0"/>
          <w:marTop w:val="0"/>
          <w:marBottom w:val="0"/>
          <w:divBdr>
            <w:top w:val="none" w:sz="0" w:space="0" w:color="auto"/>
            <w:left w:val="none" w:sz="0" w:space="0" w:color="auto"/>
            <w:bottom w:val="none" w:sz="0" w:space="0" w:color="auto"/>
            <w:right w:val="none" w:sz="0" w:space="0" w:color="auto"/>
          </w:divBdr>
        </w:div>
        <w:div w:id="1224566727">
          <w:marLeft w:val="480"/>
          <w:marRight w:val="0"/>
          <w:marTop w:val="0"/>
          <w:marBottom w:val="0"/>
          <w:divBdr>
            <w:top w:val="none" w:sz="0" w:space="0" w:color="auto"/>
            <w:left w:val="none" w:sz="0" w:space="0" w:color="auto"/>
            <w:bottom w:val="none" w:sz="0" w:space="0" w:color="auto"/>
            <w:right w:val="none" w:sz="0" w:space="0" w:color="auto"/>
          </w:divBdr>
        </w:div>
        <w:div w:id="1231119298">
          <w:marLeft w:val="480"/>
          <w:marRight w:val="0"/>
          <w:marTop w:val="0"/>
          <w:marBottom w:val="0"/>
          <w:divBdr>
            <w:top w:val="none" w:sz="0" w:space="0" w:color="auto"/>
            <w:left w:val="none" w:sz="0" w:space="0" w:color="auto"/>
            <w:bottom w:val="none" w:sz="0" w:space="0" w:color="auto"/>
            <w:right w:val="none" w:sz="0" w:space="0" w:color="auto"/>
          </w:divBdr>
        </w:div>
        <w:div w:id="1232303773">
          <w:marLeft w:val="480"/>
          <w:marRight w:val="0"/>
          <w:marTop w:val="0"/>
          <w:marBottom w:val="0"/>
          <w:divBdr>
            <w:top w:val="none" w:sz="0" w:space="0" w:color="auto"/>
            <w:left w:val="none" w:sz="0" w:space="0" w:color="auto"/>
            <w:bottom w:val="none" w:sz="0" w:space="0" w:color="auto"/>
            <w:right w:val="none" w:sz="0" w:space="0" w:color="auto"/>
          </w:divBdr>
        </w:div>
        <w:div w:id="1233270675">
          <w:marLeft w:val="480"/>
          <w:marRight w:val="0"/>
          <w:marTop w:val="0"/>
          <w:marBottom w:val="0"/>
          <w:divBdr>
            <w:top w:val="none" w:sz="0" w:space="0" w:color="auto"/>
            <w:left w:val="none" w:sz="0" w:space="0" w:color="auto"/>
            <w:bottom w:val="none" w:sz="0" w:space="0" w:color="auto"/>
            <w:right w:val="none" w:sz="0" w:space="0" w:color="auto"/>
          </w:divBdr>
        </w:div>
        <w:div w:id="1239557537">
          <w:marLeft w:val="480"/>
          <w:marRight w:val="0"/>
          <w:marTop w:val="0"/>
          <w:marBottom w:val="0"/>
          <w:divBdr>
            <w:top w:val="none" w:sz="0" w:space="0" w:color="auto"/>
            <w:left w:val="none" w:sz="0" w:space="0" w:color="auto"/>
            <w:bottom w:val="none" w:sz="0" w:space="0" w:color="auto"/>
            <w:right w:val="none" w:sz="0" w:space="0" w:color="auto"/>
          </w:divBdr>
        </w:div>
        <w:div w:id="1241870887">
          <w:marLeft w:val="480"/>
          <w:marRight w:val="0"/>
          <w:marTop w:val="0"/>
          <w:marBottom w:val="0"/>
          <w:divBdr>
            <w:top w:val="none" w:sz="0" w:space="0" w:color="auto"/>
            <w:left w:val="none" w:sz="0" w:space="0" w:color="auto"/>
            <w:bottom w:val="none" w:sz="0" w:space="0" w:color="auto"/>
            <w:right w:val="none" w:sz="0" w:space="0" w:color="auto"/>
          </w:divBdr>
        </w:div>
        <w:div w:id="1250043226">
          <w:marLeft w:val="480"/>
          <w:marRight w:val="0"/>
          <w:marTop w:val="0"/>
          <w:marBottom w:val="0"/>
          <w:divBdr>
            <w:top w:val="none" w:sz="0" w:space="0" w:color="auto"/>
            <w:left w:val="none" w:sz="0" w:space="0" w:color="auto"/>
            <w:bottom w:val="none" w:sz="0" w:space="0" w:color="auto"/>
            <w:right w:val="none" w:sz="0" w:space="0" w:color="auto"/>
          </w:divBdr>
        </w:div>
        <w:div w:id="1318848728">
          <w:marLeft w:val="480"/>
          <w:marRight w:val="0"/>
          <w:marTop w:val="0"/>
          <w:marBottom w:val="0"/>
          <w:divBdr>
            <w:top w:val="none" w:sz="0" w:space="0" w:color="auto"/>
            <w:left w:val="none" w:sz="0" w:space="0" w:color="auto"/>
            <w:bottom w:val="none" w:sz="0" w:space="0" w:color="auto"/>
            <w:right w:val="none" w:sz="0" w:space="0" w:color="auto"/>
          </w:divBdr>
        </w:div>
        <w:div w:id="1320839645">
          <w:marLeft w:val="480"/>
          <w:marRight w:val="0"/>
          <w:marTop w:val="0"/>
          <w:marBottom w:val="0"/>
          <w:divBdr>
            <w:top w:val="none" w:sz="0" w:space="0" w:color="auto"/>
            <w:left w:val="none" w:sz="0" w:space="0" w:color="auto"/>
            <w:bottom w:val="none" w:sz="0" w:space="0" w:color="auto"/>
            <w:right w:val="none" w:sz="0" w:space="0" w:color="auto"/>
          </w:divBdr>
        </w:div>
        <w:div w:id="1321541996">
          <w:marLeft w:val="480"/>
          <w:marRight w:val="0"/>
          <w:marTop w:val="0"/>
          <w:marBottom w:val="0"/>
          <w:divBdr>
            <w:top w:val="none" w:sz="0" w:space="0" w:color="auto"/>
            <w:left w:val="none" w:sz="0" w:space="0" w:color="auto"/>
            <w:bottom w:val="none" w:sz="0" w:space="0" w:color="auto"/>
            <w:right w:val="none" w:sz="0" w:space="0" w:color="auto"/>
          </w:divBdr>
        </w:div>
        <w:div w:id="1332024888">
          <w:marLeft w:val="480"/>
          <w:marRight w:val="0"/>
          <w:marTop w:val="0"/>
          <w:marBottom w:val="0"/>
          <w:divBdr>
            <w:top w:val="none" w:sz="0" w:space="0" w:color="auto"/>
            <w:left w:val="none" w:sz="0" w:space="0" w:color="auto"/>
            <w:bottom w:val="none" w:sz="0" w:space="0" w:color="auto"/>
            <w:right w:val="none" w:sz="0" w:space="0" w:color="auto"/>
          </w:divBdr>
        </w:div>
        <w:div w:id="1345205189">
          <w:marLeft w:val="480"/>
          <w:marRight w:val="0"/>
          <w:marTop w:val="0"/>
          <w:marBottom w:val="0"/>
          <w:divBdr>
            <w:top w:val="none" w:sz="0" w:space="0" w:color="auto"/>
            <w:left w:val="none" w:sz="0" w:space="0" w:color="auto"/>
            <w:bottom w:val="none" w:sz="0" w:space="0" w:color="auto"/>
            <w:right w:val="none" w:sz="0" w:space="0" w:color="auto"/>
          </w:divBdr>
        </w:div>
      </w:divsChild>
    </w:div>
    <w:div w:id="336880775">
      <w:bodyDiv w:val="1"/>
      <w:marLeft w:val="0"/>
      <w:marRight w:val="0"/>
      <w:marTop w:val="0"/>
      <w:marBottom w:val="0"/>
      <w:divBdr>
        <w:top w:val="none" w:sz="0" w:space="0" w:color="auto"/>
        <w:left w:val="none" w:sz="0" w:space="0" w:color="auto"/>
        <w:bottom w:val="none" w:sz="0" w:space="0" w:color="auto"/>
        <w:right w:val="none" w:sz="0" w:space="0" w:color="auto"/>
      </w:divBdr>
    </w:div>
    <w:div w:id="338191710">
      <w:bodyDiv w:val="1"/>
      <w:marLeft w:val="0"/>
      <w:marRight w:val="0"/>
      <w:marTop w:val="0"/>
      <w:marBottom w:val="0"/>
      <w:divBdr>
        <w:top w:val="none" w:sz="0" w:space="0" w:color="auto"/>
        <w:left w:val="none" w:sz="0" w:space="0" w:color="auto"/>
        <w:bottom w:val="none" w:sz="0" w:space="0" w:color="auto"/>
        <w:right w:val="none" w:sz="0" w:space="0" w:color="auto"/>
      </w:divBdr>
    </w:div>
    <w:div w:id="338238832">
      <w:bodyDiv w:val="1"/>
      <w:marLeft w:val="0"/>
      <w:marRight w:val="0"/>
      <w:marTop w:val="0"/>
      <w:marBottom w:val="0"/>
      <w:divBdr>
        <w:top w:val="none" w:sz="0" w:space="0" w:color="auto"/>
        <w:left w:val="none" w:sz="0" w:space="0" w:color="auto"/>
        <w:bottom w:val="none" w:sz="0" w:space="0" w:color="auto"/>
        <w:right w:val="none" w:sz="0" w:space="0" w:color="auto"/>
      </w:divBdr>
    </w:div>
    <w:div w:id="338311737">
      <w:bodyDiv w:val="1"/>
      <w:marLeft w:val="0"/>
      <w:marRight w:val="0"/>
      <w:marTop w:val="0"/>
      <w:marBottom w:val="0"/>
      <w:divBdr>
        <w:top w:val="none" w:sz="0" w:space="0" w:color="auto"/>
        <w:left w:val="none" w:sz="0" w:space="0" w:color="auto"/>
        <w:bottom w:val="none" w:sz="0" w:space="0" w:color="auto"/>
        <w:right w:val="none" w:sz="0" w:space="0" w:color="auto"/>
      </w:divBdr>
    </w:div>
    <w:div w:id="338655105">
      <w:bodyDiv w:val="1"/>
      <w:marLeft w:val="0"/>
      <w:marRight w:val="0"/>
      <w:marTop w:val="0"/>
      <w:marBottom w:val="0"/>
      <w:divBdr>
        <w:top w:val="none" w:sz="0" w:space="0" w:color="auto"/>
        <w:left w:val="none" w:sz="0" w:space="0" w:color="auto"/>
        <w:bottom w:val="none" w:sz="0" w:space="0" w:color="auto"/>
        <w:right w:val="none" w:sz="0" w:space="0" w:color="auto"/>
      </w:divBdr>
    </w:div>
    <w:div w:id="338967018">
      <w:bodyDiv w:val="1"/>
      <w:marLeft w:val="0"/>
      <w:marRight w:val="0"/>
      <w:marTop w:val="0"/>
      <w:marBottom w:val="0"/>
      <w:divBdr>
        <w:top w:val="none" w:sz="0" w:space="0" w:color="auto"/>
        <w:left w:val="none" w:sz="0" w:space="0" w:color="auto"/>
        <w:bottom w:val="none" w:sz="0" w:space="0" w:color="auto"/>
        <w:right w:val="none" w:sz="0" w:space="0" w:color="auto"/>
      </w:divBdr>
    </w:div>
    <w:div w:id="339939870">
      <w:bodyDiv w:val="1"/>
      <w:marLeft w:val="0"/>
      <w:marRight w:val="0"/>
      <w:marTop w:val="0"/>
      <w:marBottom w:val="0"/>
      <w:divBdr>
        <w:top w:val="none" w:sz="0" w:space="0" w:color="auto"/>
        <w:left w:val="none" w:sz="0" w:space="0" w:color="auto"/>
        <w:bottom w:val="none" w:sz="0" w:space="0" w:color="auto"/>
        <w:right w:val="none" w:sz="0" w:space="0" w:color="auto"/>
      </w:divBdr>
    </w:div>
    <w:div w:id="340281807">
      <w:bodyDiv w:val="1"/>
      <w:marLeft w:val="0"/>
      <w:marRight w:val="0"/>
      <w:marTop w:val="0"/>
      <w:marBottom w:val="0"/>
      <w:divBdr>
        <w:top w:val="none" w:sz="0" w:space="0" w:color="auto"/>
        <w:left w:val="none" w:sz="0" w:space="0" w:color="auto"/>
        <w:bottom w:val="none" w:sz="0" w:space="0" w:color="auto"/>
        <w:right w:val="none" w:sz="0" w:space="0" w:color="auto"/>
      </w:divBdr>
    </w:div>
    <w:div w:id="342365608">
      <w:bodyDiv w:val="1"/>
      <w:marLeft w:val="0"/>
      <w:marRight w:val="0"/>
      <w:marTop w:val="0"/>
      <w:marBottom w:val="0"/>
      <w:divBdr>
        <w:top w:val="none" w:sz="0" w:space="0" w:color="auto"/>
        <w:left w:val="none" w:sz="0" w:space="0" w:color="auto"/>
        <w:bottom w:val="none" w:sz="0" w:space="0" w:color="auto"/>
        <w:right w:val="none" w:sz="0" w:space="0" w:color="auto"/>
      </w:divBdr>
    </w:div>
    <w:div w:id="343284673">
      <w:bodyDiv w:val="1"/>
      <w:marLeft w:val="0"/>
      <w:marRight w:val="0"/>
      <w:marTop w:val="0"/>
      <w:marBottom w:val="0"/>
      <w:divBdr>
        <w:top w:val="none" w:sz="0" w:space="0" w:color="auto"/>
        <w:left w:val="none" w:sz="0" w:space="0" w:color="auto"/>
        <w:bottom w:val="none" w:sz="0" w:space="0" w:color="auto"/>
        <w:right w:val="none" w:sz="0" w:space="0" w:color="auto"/>
      </w:divBdr>
    </w:div>
    <w:div w:id="343869788">
      <w:bodyDiv w:val="1"/>
      <w:marLeft w:val="0"/>
      <w:marRight w:val="0"/>
      <w:marTop w:val="0"/>
      <w:marBottom w:val="0"/>
      <w:divBdr>
        <w:top w:val="none" w:sz="0" w:space="0" w:color="auto"/>
        <w:left w:val="none" w:sz="0" w:space="0" w:color="auto"/>
        <w:bottom w:val="none" w:sz="0" w:space="0" w:color="auto"/>
        <w:right w:val="none" w:sz="0" w:space="0" w:color="auto"/>
      </w:divBdr>
    </w:div>
    <w:div w:id="344140588">
      <w:bodyDiv w:val="1"/>
      <w:marLeft w:val="0"/>
      <w:marRight w:val="0"/>
      <w:marTop w:val="0"/>
      <w:marBottom w:val="0"/>
      <w:divBdr>
        <w:top w:val="none" w:sz="0" w:space="0" w:color="auto"/>
        <w:left w:val="none" w:sz="0" w:space="0" w:color="auto"/>
        <w:bottom w:val="none" w:sz="0" w:space="0" w:color="auto"/>
        <w:right w:val="none" w:sz="0" w:space="0" w:color="auto"/>
      </w:divBdr>
    </w:div>
    <w:div w:id="344214706">
      <w:bodyDiv w:val="1"/>
      <w:marLeft w:val="0"/>
      <w:marRight w:val="0"/>
      <w:marTop w:val="0"/>
      <w:marBottom w:val="0"/>
      <w:divBdr>
        <w:top w:val="none" w:sz="0" w:space="0" w:color="auto"/>
        <w:left w:val="none" w:sz="0" w:space="0" w:color="auto"/>
        <w:bottom w:val="none" w:sz="0" w:space="0" w:color="auto"/>
        <w:right w:val="none" w:sz="0" w:space="0" w:color="auto"/>
      </w:divBdr>
    </w:div>
    <w:div w:id="344795756">
      <w:bodyDiv w:val="1"/>
      <w:marLeft w:val="0"/>
      <w:marRight w:val="0"/>
      <w:marTop w:val="0"/>
      <w:marBottom w:val="0"/>
      <w:divBdr>
        <w:top w:val="none" w:sz="0" w:space="0" w:color="auto"/>
        <w:left w:val="none" w:sz="0" w:space="0" w:color="auto"/>
        <w:bottom w:val="none" w:sz="0" w:space="0" w:color="auto"/>
        <w:right w:val="none" w:sz="0" w:space="0" w:color="auto"/>
      </w:divBdr>
    </w:div>
    <w:div w:id="344938365">
      <w:bodyDiv w:val="1"/>
      <w:marLeft w:val="0"/>
      <w:marRight w:val="0"/>
      <w:marTop w:val="0"/>
      <w:marBottom w:val="0"/>
      <w:divBdr>
        <w:top w:val="none" w:sz="0" w:space="0" w:color="auto"/>
        <w:left w:val="none" w:sz="0" w:space="0" w:color="auto"/>
        <w:bottom w:val="none" w:sz="0" w:space="0" w:color="auto"/>
        <w:right w:val="none" w:sz="0" w:space="0" w:color="auto"/>
      </w:divBdr>
      <w:divsChild>
        <w:div w:id="3870726">
          <w:marLeft w:val="480"/>
          <w:marRight w:val="0"/>
          <w:marTop w:val="0"/>
          <w:marBottom w:val="0"/>
          <w:divBdr>
            <w:top w:val="none" w:sz="0" w:space="0" w:color="auto"/>
            <w:left w:val="none" w:sz="0" w:space="0" w:color="auto"/>
            <w:bottom w:val="none" w:sz="0" w:space="0" w:color="auto"/>
            <w:right w:val="none" w:sz="0" w:space="0" w:color="auto"/>
          </w:divBdr>
        </w:div>
        <w:div w:id="9110394">
          <w:marLeft w:val="480"/>
          <w:marRight w:val="0"/>
          <w:marTop w:val="0"/>
          <w:marBottom w:val="0"/>
          <w:divBdr>
            <w:top w:val="none" w:sz="0" w:space="0" w:color="auto"/>
            <w:left w:val="none" w:sz="0" w:space="0" w:color="auto"/>
            <w:bottom w:val="none" w:sz="0" w:space="0" w:color="auto"/>
            <w:right w:val="none" w:sz="0" w:space="0" w:color="auto"/>
          </w:divBdr>
        </w:div>
        <w:div w:id="9183880">
          <w:marLeft w:val="480"/>
          <w:marRight w:val="0"/>
          <w:marTop w:val="0"/>
          <w:marBottom w:val="0"/>
          <w:divBdr>
            <w:top w:val="none" w:sz="0" w:space="0" w:color="auto"/>
            <w:left w:val="none" w:sz="0" w:space="0" w:color="auto"/>
            <w:bottom w:val="none" w:sz="0" w:space="0" w:color="auto"/>
            <w:right w:val="none" w:sz="0" w:space="0" w:color="auto"/>
          </w:divBdr>
        </w:div>
        <w:div w:id="15276404">
          <w:marLeft w:val="480"/>
          <w:marRight w:val="0"/>
          <w:marTop w:val="0"/>
          <w:marBottom w:val="0"/>
          <w:divBdr>
            <w:top w:val="none" w:sz="0" w:space="0" w:color="auto"/>
            <w:left w:val="none" w:sz="0" w:space="0" w:color="auto"/>
            <w:bottom w:val="none" w:sz="0" w:space="0" w:color="auto"/>
            <w:right w:val="none" w:sz="0" w:space="0" w:color="auto"/>
          </w:divBdr>
        </w:div>
        <w:div w:id="28536735">
          <w:marLeft w:val="480"/>
          <w:marRight w:val="0"/>
          <w:marTop w:val="0"/>
          <w:marBottom w:val="0"/>
          <w:divBdr>
            <w:top w:val="none" w:sz="0" w:space="0" w:color="auto"/>
            <w:left w:val="none" w:sz="0" w:space="0" w:color="auto"/>
            <w:bottom w:val="none" w:sz="0" w:space="0" w:color="auto"/>
            <w:right w:val="none" w:sz="0" w:space="0" w:color="auto"/>
          </w:divBdr>
        </w:div>
        <w:div w:id="58601074">
          <w:marLeft w:val="480"/>
          <w:marRight w:val="0"/>
          <w:marTop w:val="0"/>
          <w:marBottom w:val="0"/>
          <w:divBdr>
            <w:top w:val="none" w:sz="0" w:space="0" w:color="auto"/>
            <w:left w:val="none" w:sz="0" w:space="0" w:color="auto"/>
            <w:bottom w:val="none" w:sz="0" w:space="0" w:color="auto"/>
            <w:right w:val="none" w:sz="0" w:space="0" w:color="auto"/>
          </w:divBdr>
        </w:div>
        <w:div w:id="70591708">
          <w:marLeft w:val="480"/>
          <w:marRight w:val="0"/>
          <w:marTop w:val="0"/>
          <w:marBottom w:val="0"/>
          <w:divBdr>
            <w:top w:val="none" w:sz="0" w:space="0" w:color="auto"/>
            <w:left w:val="none" w:sz="0" w:space="0" w:color="auto"/>
            <w:bottom w:val="none" w:sz="0" w:space="0" w:color="auto"/>
            <w:right w:val="none" w:sz="0" w:space="0" w:color="auto"/>
          </w:divBdr>
        </w:div>
        <w:div w:id="75832160">
          <w:marLeft w:val="480"/>
          <w:marRight w:val="0"/>
          <w:marTop w:val="0"/>
          <w:marBottom w:val="0"/>
          <w:divBdr>
            <w:top w:val="none" w:sz="0" w:space="0" w:color="auto"/>
            <w:left w:val="none" w:sz="0" w:space="0" w:color="auto"/>
            <w:bottom w:val="none" w:sz="0" w:space="0" w:color="auto"/>
            <w:right w:val="none" w:sz="0" w:space="0" w:color="auto"/>
          </w:divBdr>
        </w:div>
        <w:div w:id="84501386">
          <w:marLeft w:val="480"/>
          <w:marRight w:val="0"/>
          <w:marTop w:val="0"/>
          <w:marBottom w:val="0"/>
          <w:divBdr>
            <w:top w:val="none" w:sz="0" w:space="0" w:color="auto"/>
            <w:left w:val="none" w:sz="0" w:space="0" w:color="auto"/>
            <w:bottom w:val="none" w:sz="0" w:space="0" w:color="auto"/>
            <w:right w:val="none" w:sz="0" w:space="0" w:color="auto"/>
          </w:divBdr>
        </w:div>
        <w:div w:id="91822445">
          <w:marLeft w:val="480"/>
          <w:marRight w:val="0"/>
          <w:marTop w:val="0"/>
          <w:marBottom w:val="0"/>
          <w:divBdr>
            <w:top w:val="none" w:sz="0" w:space="0" w:color="auto"/>
            <w:left w:val="none" w:sz="0" w:space="0" w:color="auto"/>
            <w:bottom w:val="none" w:sz="0" w:space="0" w:color="auto"/>
            <w:right w:val="none" w:sz="0" w:space="0" w:color="auto"/>
          </w:divBdr>
        </w:div>
        <w:div w:id="92286116">
          <w:marLeft w:val="480"/>
          <w:marRight w:val="0"/>
          <w:marTop w:val="0"/>
          <w:marBottom w:val="0"/>
          <w:divBdr>
            <w:top w:val="none" w:sz="0" w:space="0" w:color="auto"/>
            <w:left w:val="none" w:sz="0" w:space="0" w:color="auto"/>
            <w:bottom w:val="none" w:sz="0" w:space="0" w:color="auto"/>
            <w:right w:val="none" w:sz="0" w:space="0" w:color="auto"/>
          </w:divBdr>
        </w:div>
        <w:div w:id="97139125">
          <w:marLeft w:val="480"/>
          <w:marRight w:val="0"/>
          <w:marTop w:val="0"/>
          <w:marBottom w:val="0"/>
          <w:divBdr>
            <w:top w:val="none" w:sz="0" w:space="0" w:color="auto"/>
            <w:left w:val="none" w:sz="0" w:space="0" w:color="auto"/>
            <w:bottom w:val="none" w:sz="0" w:space="0" w:color="auto"/>
            <w:right w:val="none" w:sz="0" w:space="0" w:color="auto"/>
          </w:divBdr>
        </w:div>
        <w:div w:id="98570087">
          <w:marLeft w:val="480"/>
          <w:marRight w:val="0"/>
          <w:marTop w:val="0"/>
          <w:marBottom w:val="0"/>
          <w:divBdr>
            <w:top w:val="none" w:sz="0" w:space="0" w:color="auto"/>
            <w:left w:val="none" w:sz="0" w:space="0" w:color="auto"/>
            <w:bottom w:val="none" w:sz="0" w:space="0" w:color="auto"/>
            <w:right w:val="none" w:sz="0" w:space="0" w:color="auto"/>
          </w:divBdr>
        </w:div>
        <w:div w:id="107429853">
          <w:marLeft w:val="480"/>
          <w:marRight w:val="0"/>
          <w:marTop w:val="0"/>
          <w:marBottom w:val="0"/>
          <w:divBdr>
            <w:top w:val="none" w:sz="0" w:space="0" w:color="auto"/>
            <w:left w:val="none" w:sz="0" w:space="0" w:color="auto"/>
            <w:bottom w:val="none" w:sz="0" w:space="0" w:color="auto"/>
            <w:right w:val="none" w:sz="0" w:space="0" w:color="auto"/>
          </w:divBdr>
        </w:div>
        <w:div w:id="128323793">
          <w:marLeft w:val="480"/>
          <w:marRight w:val="0"/>
          <w:marTop w:val="0"/>
          <w:marBottom w:val="0"/>
          <w:divBdr>
            <w:top w:val="none" w:sz="0" w:space="0" w:color="auto"/>
            <w:left w:val="none" w:sz="0" w:space="0" w:color="auto"/>
            <w:bottom w:val="none" w:sz="0" w:space="0" w:color="auto"/>
            <w:right w:val="none" w:sz="0" w:space="0" w:color="auto"/>
          </w:divBdr>
        </w:div>
        <w:div w:id="147325639">
          <w:marLeft w:val="480"/>
          <w:marRight w:val="0"/>
          <w:marTop w:val="0"/>
          <w:marBottom w:val="0"/>
          <w:divBdr>
            <w:top w:val="none" w:sz="0" w:space="0" w:color="auto"/>
            <w:left w:val="none" w:sz="0" w:space="0" w:color="auto"/>
            <w:bottom w:val="none" w:sz="0" w:space="0" w:color="auto"/>
            <w:right w:val="none" w:sz="0" w:space="0" w:color="auto"/>
          </w:divBdr>
        </w:div>
        <w:div w:id="174619104">
          <w:marLeft w:val="480"/>
          <w:marRight w:val="0"/>
          <w:marTop w:val="0"/>
          <w:marBottom w:val="0"/>
          <w:divBdr>
            <w:top w:val="none" w:sz="0" w:space="0" w:color="auto"/>
            <w:left w:val="none" w:sz="0" w:space="0" w:color="auto"/>
            <w:bottom w:val="none" w:sz="0" w:space="0" w:color="auto"/>
            <w:right w:val="none" w:sz="0" w:space="0" w:color="auto"/>
          </w:divBdr>
        </w:div>
        <w:div w:id="177161490">
          <w:marLeft w:val="480"/>
          <w:marRight w:val="0"/>
          <w:marTop w:val="0"/>
          <w:marBottom w:val="0"/>
          <w:divBdr>
            <w:top w:val="none" w:sz="0" w:space="0" w:color="auto"/>
            <w:left w:val="none" w:sz="0" w:space="0" w:color="auto"/>
            <w:bottom w:val="none" w:sz="0" w:space="0" w:color="auto"/>
            <w:right w:val="none" w:sz="0" w:space="0" w:color="auto"/>
          </w:divBdr>
        </w:div>
        <w:div w:id="180701370">
          <w:marLeft w:val="480"/>
          <w:marRight w:val="0"/>
          <w:marTop w:val="0"/>
          <w:marBottom w:val="0"/>
          <w:divBdr>
            <w:top w:val="none" w:sz="0" w:space="0" w:color="auto"/>
            <w:left w:val="none" w:sz="0" w:space="0" w:color="auto"/>
            <w:bottom w:val="none" w:sz="0" w:space="0" w:color="auto"/>
            <w:right w:val="none" w:sz="0" w:space="0" w:color="auto"/>
          </w:divBdr>
        </w:div>
        <w:div w:id="187376037">
          <w:marLeft w:val="480"/>
          <w:marRight w:val="0"/>
          <w:marTop w:val="0"/>
          <w:marBottom w:val="0"/>
          <w:divBdr>
            <w:top w:val="none" w:sz="0" w:space="0" w:color="auto"/>
            <w:left w:val="none" w:sz="0" w:space="0" w:color="auto"/>
            <w:bottom w:val="none" w:sz="0" w:space="0" w:color="auto"/>
            <w:right w:val="none" w:sz="0" w:space="0" w:color="auto"/>
          </w:divBdr>
        </w:div>
        <w:div w:id="195628407">
          <w:marLeft w:val="480"/>
          <w:marRight w:val="0"/>
          <w:marTop w:val="0"/>
          <w:marBottom w:val="0"/>
          <w:divBdr>
            <w:top w:val="none" w:sz="0" w:space="0" w:color="auto"/>
            <w:left w:val="none" w:sz="0" w:space="0" w:color="auto"/>
            <w:bottom w:val="none" w:sz="0" w:space="0" w:color="auto"/>
            <w:right w:val="none" w:sz="0" w:space="0" w:color="auto"/>
          </w:divBdr>
        </w:div>
        <w:div w:id="207648244">
          <w:marLeft w:val="480"/>
          <w:marRight w:val="0"/>
          <w:marTop w:val="0"/>
          <w:marBottom w:val="0"/>
          <w:divBdr>
            <w:top w:val="none" w:sz="0" w:space="0" w:color="auto"/>
            <w:left w:val="none" w:sz="0" w:space="0" w:color="auto"/>
            <w:bottom w:val="none" w:sz="0" w:space="0" w:color="auto"/>
            <w:right w:val="none" w:sz="0" w:space="0" w:color="auto"/>
          </w:divBdr>
        </w:div>
        <w:div w:id="222646621">
          <w:marLeft w:val="480"/>
          <w:marRight w:val="0"/>
          <w:marTop w:val="0"/>
          <w:marBottom w:val="0"/>
          <w:divBdr>
            <w:top w:val="none" w:sz="0" w:space="0" w:color="auto"/>
            <w:left w:val="none" w:sz="0" w:space="0" w:color="auto"/>
            <w:bottom w:val="none" w:sz="0" w:space="0" w:color="auto"/>
            <w:right w:val="none" w:sz="0" w:space="0" w:color="auto"/>
          </w:divBdr>
        </w:div>
        <w:div w:id="252983129">
          <w:marLeft w:val="480"/>
          <w:marRight w:val="0"/>
          <w:marTop w:val="0"/>
          <w:marBottom w:val="0"/>
          <w:divBdr>
            <w:top w:val="none" w:sz="0" w:space="0" w:color="auto"/>
            <w:left w:val="none" w:sz="0" w:space="0" w:color="auto"/>
            <w:bottom w:val="none" w:sz="0" w:space="0" w:color="auto"/>
            <w:right w:val="none" w:sz="0" w:space="0" w:color="auto"/>
          </w:divBdr>
        </w:div>
        <w:div w:id="275137629">
          <w:marLeft w:val="480"/>
          <w:marRight w:val="0"/>
          <w:marTop w:val="0"/>
          <w:marBottom w:val="0"/>
          <w:divBdr>
            <w:top w:val="none" w:sz="0" w:space="0" w:color="auto"/>
            <w:left w:val="none" w:sz="0" w:space="0" w:color="auto"/>
            <w:bottom w:val="none" w:sz="0" w:space="0" w:color="auto"/>
            <w:right w:val="none" w:sz="0" w:space="0" w:color="auto"/>
          </w:divBdr>
        </w:div>
        <w:div w:id="282200384">
          <w:marLeft w:val="480"/>
          <w:marRight w:val="0"/>
          <w:marTop w:val="0"/>
          <w:marBottom w:val="0"/>
          <w:divBdr>
            <w:top w:val="none" w:sz="0" w:space="0" w:color="auto"/>
            <w:left w:val="none" w:sz="0" w:space="0" w:color="auto"/>
            <w:bottom w:val="none" w:sz="0" w:space="0" w:color="auto"/>
            <w:right w:val="none" w:sz="0" w:space="0" w:color="auto"/>
          </w:divBdr>
        </w:div>
        <w:div w:id="293295363">
          <w:marLeft w:val="480"/>
          <w:marRight w:val="0"/>
          <w:marTop w:val="0"/>
          <w:marBottom w:val="0"/>
          <w:divBdr>
            <w:top w:val="none" w:sz="0" w:space="0" w:color="auto"/>
            <w:left w:val="none" w:sz="0" w:space="0" w:color="auto"/>
            <w:bottom w:val="none" w:sz="0" w:space="0" w:color="auto"/>
            <w:right w:val="none" w:sz="0" w:space="0" w:color="auto"/>
          </w:divBdr>
        </w:div>
        <w:div w:id="296300288">
          <w:marLeft w:val="480"/>
          <w:marRight w:val="0"/>
          <w:marTop w:val="0"/>
          <w:marBottom w:val="0"/>
          <w:divBdr>
            <w:top w:val="none" w:sz="0" w:space="0" w:color="auto"/>
            <w:left w:val="none" w:sz="0" w:space="0" w:color="auto"/>
            <w:bottom w:val="none" w:sz="0" w:space="0" w:color="auto"/>
            <w:right w:val="none" w:sz="0" w:space="0" w:color="auto"/>
          </w:divBdr>
        </w:div>
        <w:div w:id="298997925">
          <w:marLeft w:val="480"/>
          <w:marRight w:val="0"/>
          <w:marTop w:val="0"/>
          <w:marBottom w:val="0"/>
          <w:divBdr>
            <w:top w:val="none" w:sz="0" w:space="0" w:color="auto"/>
            <w:left w:val="none" w:sz="0" w:space="0" w:color="auto"/>
            <w:bottom w:val="none" w:sz="0" w:space="0" w:color="auto"/>
            <w:right w:val="none" w:sz="0" w:space="0" w:color="auto"/>
          </w:divBdr>
        </w:div>
        <w:div w:id="332755938">
          <w:marLeft w:val="480"/>
          <w:marRight w:val="0"/>
          <w:marTop w:val="0"/>
          <w:marBottom w:val="0"/>
          <w:divBdr>
            <w:top w:val="none" w:sz="0" w:space="0" w:color="auto"/>
            <w:left w:val="none" w:sz="0" w:space="0" w:color="auto"/>
            <w:bottom w:val="none" w:sz="0" w:space="0" w:color="auto"/>
            <w:right w:val="none" w:sz="0" w:space="0" w:color="auto"/>
          </w:divBdr>
        </w:div>
        <w:div w:id="335619874">
          <w:marLeft w:val="480"/>
          <w:marRight w:val="0"/>
          <w:marTop w:val="0"/>
          <w:marBottom w:val="0"/>
          <w:divBdr>
            <w:top w:val="none" w:sz="0" w:space="0" w:color="auto"/>
            <w:left w:val="none" w:sz="0" w:space="0" w:color="auto"/>
            <w:bottom w:val="none" w:sz="0" w:space="0" w:color="auto"/>
            <w:right w:val="none" w:sz="0" w:space="0" w:color="auto"/>
          </w:divBdr>
        </w:div>
        <w:div w:id="349186010">
          <w:marLeft w:val="480"/>
          <w:marRight w:val="0"/>
          <w:marTop w:val="0"/>
          <w:marBottom w:val="0"/>
          <w:divBdr>
            <w:top w:val="none" w:sz="0" w:space="0" w:color="auto"/>
            <w:left w:val="none" w:sz="0" w:space="0" w:color="auto"/>
            <w:bottom w:val="none" w:sz="0" w:space="0" w:color="auto"/>
            <w:right w:val="none" w:sz="0" w:space="0" w:color="auto"/>
          </w:divBdr>
        </w:div>
        <w:div w:id="353579047">
          <w:marLeft w:val="480"/>
          <w:marRight w:val="0"/>
          <w:marTop w:val="0"/>
          <w:marBottom w:val="0"/>
          <w:divBdr>
            <w:top w:val="none" w:sz="0" w:space="0" w:color="auto"/>
            <w:left w:val="none" w:sz="0" w:space="0" w:color="auto"/>
            <w:bottom w:val="none" w:sz="0" w:space="0" w:color="auto"/>
            <w:right w:val="none" w:sz="0" w:space="0" w:color="auto"/>
          </w:divBdr>
        </w:div>
        <w:div w:id="363791341">
          <w:marLeft w:val="480"/>
          <w:marRight w:val="0"/>
          <w:marTop w:val="0"/>
          <w:marBottom w:val="0"/>
          <w:divBdr>
            <w:top w:val="none" w:sz="0" w:space="0" w:color="auto"/>
            <w:left w:val="none" w:sz="0" w:space="0" w:color="auto"/>
            <w:bottom w:val="none" w:sz="0" w:space="0" w:color="auto"/>
            <w:right w:val="none" w:sz="0" w:space="0" w:color="auto"/>
          </w:divBdr>
        </w:div>
        <w:div w:id="370032644">
          <w:marLeft w:val="480"/>
          <w:marRight w:val="0"/>
          <w:marTop w:val="0"/>
          <w:marBottom w:val="0"/>
          <w:divBdr>
            <w:top w:val="none" w:sz="0" w:space="0" w:color="auto"/>
            <w:left w:val="none" w:sz="0" w:space="0" w:color="auto"/>
            <w:bottom w:val="none" w:sz="0" w:space="0" w:color="auto"/>
            <w:right w:val="none" w:sz="0" w:space="0" w:color="auto"/>
          </w:divBdr>
        </w:div>
        <w:div w:id="374234012">
          <w:marLeft w:val="480"/>
          <w:marRight w:val="0"/>
          <w:marTop w:val="0"/>
          <w:marBottom w:val="0"/>
          <w:divBdr>
            <w:top w:val="none" w:sz="0" w:space="0" w:color="auto"/>
            <w:left w:val="none" w:sz="0" w:space="0" w:color="auto"/>
            <w:bottom w:val="none" w:sz="0" w:space="0" w:color="auto"/>
            <w:right w:val="none" w:sz="0" w:space="0" w:color="auto"/>
          </w:divBdr>
        </w:div>
        <w:div w:id="379520741">
          <w:marLeft w:val="480"/>
          <w:marRight w:val="0"/>
          <w:marTop w:val="0"/>
          <w:marBottom w:val="0"/>
          <w:divBdr>
            <w:top w:val="none" w:sz="0" w:space="0" w:color="auto"/>
            <w:left w:val="none" w:sz="0" w:space="0" w:color="auto"/>
            <w:bottom w:val="none" w:sz="0" w:space="0" w:color="auto"/>
            <w:right w:val="none" w:sz="0" w:space="0" w:color="auto"/>
          </w:divBdr>
        </w:div>
        <w:div w:id="386414089">
          <w:marLeft w:val="480"/>
          <w:marRight w:val="0"/>
          <w:marTop w:val="0"/>
          <w:marBottom w:val="0"/>
          <w:divBdr>
            <w:top w:val="none" w:sz="0" w:space="0" w:color="auto"/>
            <w:left w:val="none" w:sz="0" w:space="0" w:color="auto"/>
            <w:bottom w:val="none" w:sz="0" w:space="0" w:color="auto"/>
            <w:right w:val="none" w:sz="0" w:space="0" w:color="auto"/>
          </w:divBdr>
        </w:div>
        <w:div w:id="406615869">
          <w:marLeft w:val="480"/>
          <w:marRight w:val="0"/>
          <w:marTop w:val="0"/>
          <w:marBottom w:val="0"/>
          <w:divBdr>
            <w:top w:val="none" w:sz="0" w:space="0" w:color="auto"/>
            <w:left w:val="none" w:sz="0" w:space="0" w:color="auto"/>
            <w:bottom w:val="none" w:sz="0" w:space="0" w:color="auto"/>
            <w:right w:val="none" w:sz="0" w:space="0" w:color="auto"/>
          </w:divBdr>
        </w:div>
        <w:div w:id="410202578">
          <w:marLeft w:val="480"/>
          <w:marRight w:val="0"/>
          <w:marTop w:val="0"/>
          <w:marBottom w:val="0"/>
          <w:divBdr>
            <w:top w:val="none" w:sz="0" w:space="0" w:color="auto"/>
            <w:left w:val="none" w:sz="0" w:space="0" w:color="auto"/>
            <w:bottom w:val="none" w:sz="0" w:space="0" w:color="auto"/>
            <w:right w:val="none" w:sz="0" w:space="0" w:color="auto"/>
          </w:divBdr>
        </w:div>
        <w:div w:id="414398333">
          <w:marLeft w:val="480"/>
          <w:marRight w:val="0"/>
          <w:marTop w:val="0"/>
          <w:marBottom w:val="0"/>
          <w:divBdr>
            <w:top w:val="none" w:sz="0" w:space="0" w:color="auto"/>
            <w:left w:val="none" w:sz="0" w:space="0" w:color="auto"/>
            <w:bottom w:val="none" w:sz="0" w:space="0" w:color="auto"/>
            <w:right w:val="none" w:sz="0" w:space="0" w:color="auto"/>
          </w:divBdr>
        </w:div>
        <w:div w:id="420371582">
          <w:marLeft w:val="480"/>
          <w:marRight w:val="0"/>
          <w:marTop w:val="0"/>
          <w:marBottom w:val="0"/>
          <w:divBdr>
            <w:top w:val="none" w:sz="0" w:space="0" w:color="auto"/>
            <w:left w:val="none" w:sz="0" w:space="0" w:color="auto"/>
            <w:bottom w:val="none" w:sz="0" w:space="0" w:color="auto"/>
            <w:right w:val="none" w:sz="0" w:space="0" w:color="auto"/>
          </w:divBdr>
        </w:div>
        <w:div w:id="439298559">
          <w:marLeft w:val="480"/>
          <w:marRight w:val="0"/>
          <w:marTop w:val="0"/>
          <w:marBottom w:val="0"/>
          <w:divBdr>
            <w:top w:val="none" w:sz="0" w:space="0" w:color="auto"/>
            <w:left w:val="none" w:sz="0" w:space="0" w:color="auto"/>
            <w:bottom w:val="none" w:sz="0" w:space="0" w:color="auto"/>
            <w:right w:val="none" w:sz="0" w:space="0" w:color="auto"/>
          </w:divBdr>
        </w:div>
        <w:div w:id="445546344">
          <w:marLeft w:val="480"/>
          <w:marRight w:val="0"/>
          <w:marTop w:val="0"/>
          <w:marBottom w:val="0"/>
          <w:divBdr>
            <w:top w:val="none" w:sz="0" w:space="0" w:color="auto"/>
            <w:left w:val="none" w:sz="0" w:space="0" w:color="auto"/>
            <w:bottom w:val="none" w:sz="0" w:space="0" w:color="auto"/>
            <w:right w:val="none" w:sz="0" w:space="0" w:color="auto"/>
          </w:divBdr>
        </w:div>
        <w:div w:id="445736526">
          <w:marLeft w:val="480"/>
          <w:marRight w:val="0"/>
          <w:marTop w:val="0"/>
          <w:marBottom w:val="0"/>
          <w:divBdr>
            <w:top w:val="none" w:sz="0" w:space="0" w:color="auto"/>
            <w:left w:val="none" w:sz="0" w:space="0" w:color="auto"/>
            <w:bottom w:val="none" w:sz="0" w:space="0" w:color="auto"/>
            <w:right w:val="none" w:sz="0" w:space="0" w:color="auto"/>
          </w:divBdr>
        </w:div>
        <w:div w:id="445932076">
          <w:marLeft w:val="480"/>
          <w:marRight w:val="0"/>
          <w:marTop w:val="0"/>
          <w:marBottom w:val="0"/>
          <w:divBdr>
            <w:top w:val="none" w:sz="0" w:space="0" w:color="auto"/>
            <w:left w:val="none" w:sz="0" w:space="0" w:color="auto"/>
            <w:bottom w:val="none" w:sz="0" w:space="0" w:color="auto"/>
            <w:right w:val="none" w:sz="0" w:space="0" w:color="auto"/>
          </w:divBdr>
        </w:div>
        <w:div w:id="457727783">
          <w:marLeft w:val="480"/>
          <w:marRight w:val="0"/>
          <w:marTop w:val="0"/>
          <w:marBottom w:val="0"/>
          <w:divBdr>
            <w:top w:val="none" w:sz="0" w:space="0" w:color="auto"/>
            <w:left w:val="none" w:sz="0" w:space="0" w:color="auto"/>
            <w:bottom w:val="none" w:sz="0" w:space="0" w:color="auto"/>
            <w:right w:val="none" w:sz="0" w:space="0" w:color="auto"/>
          </w:divBdr>
        </w:div>
        <w:div w:id="471098793">
          <w:marLeft w:val="480"/>
          <w:marRight w:val="0"/>
          <w:marTop w:val="0"/>
          <w:marBottom w:val="0"/>
          <w:divBdr>
            <w:top w:val="none" w:sz="0" w:space="0" w:color="auto"/>
            <w:left w:val="none" w:sz="0" w:space="0" w:color="auto"/>
            <w:bottom w:val="none" w:sz="0" w:space="0" w:color="auto"/>
            <w:right w:val="none" w:sz="0" w:space="0" w:color="auto"/>
          </w:divBdr>
        </w:div>
        <w:div w:id="507140976">
          <w:marLeft w:val="480"/>
          <w:marRight w:val="0"/>
          <w:marTop w:val="0"/>
          <w:marBottom w:val="0"/>
          <w:divBdr>
            <w:top w:val="none" w:sz="0" w:space="0" w:color="auto"/>
            <w:left w:val="none" w:sz="0" w:space="0" w:color="auto"/>
            <w:bottom w:val="none" w:sz="0" w:space="0" w:color="auto"/>
            <w:right w:val="none" w:sz="0" w:space="0" w:color="auto"/>
          </w:divBdr>
        </w:div>
        <w:div w:id="517426963">
          <w:marLeft w:val="480"/>
          <w:marRight w:val="0"/>
          <w:marTop w:val="0"/>
          <w:marBottom w:val="0"/>
          <w:divBdr>
            <w:top w:val="none" w:sz="0" w:space="0" w:color="auto"/>
            <w:left w:val="none" w:sz="0" w:space="0" w:color="auto"/>
            <w:bottom w:val="none" w:sz="0" w:space="0" w:color="auto"/>
            <w:right w:val="none" w:sz="0" w:space="0" w:color="auto"/>
          </w:divBdr>
        </w:div>
        <w:div w:id="523783481">
          <w:marLeft w:val="480"/>
          <w:marRight w:val="0"/>
          <w:marTop w:val="0"/>
          <w:marBottom w:val="0"/>
          <w:divBdr>
            <w:top w:val="none" w:sz="0" w:space="0" w:color="auto"/>
            <w:left w:val="none" w:sz="0" w:space="0" w:color="auto"/>
            <w:bottom w:val="none" w:sz="0" w:space="0" w:color="auto"/>
            <w:right w:val="none" w:sz="0" w:space="0" w:color="auto"/>
          </w:divBdr>
        </w:div>
        <w:div w:id="525607251">
          <w:marLeft w:val="480"/>
          <w:marRight w:val="0"/>
          <w:marTop w:val="0"/>
          <w:marBottom w:val="0"/>
          <w:divBdr>
            <w:top w:val="none" w:sz="0" w:space="0" w:color="auto"/>
            <w:left w:val="none" w:sz="0" w:space="0" w:color="auto"/>
            <w:bottom w:val="none" w:sz="0" w:space="0" w:color="auto"/>
            <w:right w:val="none" w:sz="0" w:space="0" w:color="auto"/>
          </w:divBdr>
        </w:div>
        <w:div w:id="533734658">
          <w:marLeft w:val="480"/>
          <w:marRight w:val="0"/>
          <w:marTop w:val="0"/>
          <w:marBottom w:val="0"/>
          <w:divBdr>
            <w:top w:val="none" w:sz="0" w:space="0" w:color="auto"/>
            <w:left w:val="none" w:sz="0" w:space="0" w:color="auto"/>
            <w:bottom w:val="none" w:sz="0" w:space="0" w:color="auto"/>
            <w:right w:val="none" w:sz="0" w:space="0" w:color="auto"/>
          </w:divBdr>
        </w:div>
        <w:div w:id="539705412">
          <w:marLeft w:val="480"/>
          <w:marRight w:val="0"/>
          <w:marTop w:val="0"/>
          <w:marBottom w:val="0"/>
          <w:divBdr>
            <w:top w:val="none" w:sz="0" w:space="0" w:color="auto"/>
            <w:left w:val="none" w:sz="0" w:space="0" w:color="auto"/>
            <w:bottom w:val="none" w:sz="0" w:space="0" w:color="auto"/>
            <w:right w:val="none" w:sz="0" w:space="0" w:color="auto"/>
          </w:divBdr>
        </w:div>
        <w:div w:id="541406215">
          <w:marLeft w:val="480"/>
          <w:marRight w:val="0"/>
          <w:marTop w:val="0"/>
          <w:marBottom w:val="0"/>
          <w:divBdr>
            <w:top w:val="none" w:sz="0" w:space="0" w:color="auto"/>
            <w:left w:val="none" w:sz="0" w:space="0" w:color="auto"/>
            <w:bottom w:val="none" w:sz="0" w:space="0" w:color="auto"/>
            <w:right w:val="none" w:sz="0" w:space="0" w:color="auto"/>
          </w:divBdr>
        </w:div>
        <w:div w:id="544870891">
          <w:marLeft w:val="480"/>
          <w:marRight w:val="0"/>
          <w:marTop w:val="0"/>
          <w:marBottom w:val="0"/>
          <w:divBdr>
            <w:top w:val="none" w:sz="0" w:space="0" w:color="auto"/>
            <w:left w:val="none" w:sz="0" w:space="0" w:color="auto"/>
            <w:bottom w:val="none" w:sz="0" w:space="0" w:color="auto"/>
            <w:right w:val="none" w:sz="0" w:space="0" w:color="auto"/>
          </w:divBdr>
        </w:div>
        <w:div w:id="554396425">
          <w:marLeft w:val="480"/>
          <w:marRight w:val="0"/>
          <w:marTop w:val="0"/>
          <w:marBottom w:val="0"/>
          <w:divBdr>
            <w:top w:val="none" w:sz="0" w:space="0" w:color="auto"/>
            <w:left w:val="none" w:sz="0" w:space="0" w:color="auto"/>
            <w:bottom w:val="none" w:sz="0" w:space="0" w:color="auto"/>
            <w:right w:val="none" w:sz="0" w:space="0" w:color="auto"/>
          </w:divBdr>
        </w:div>
        <w:div w:id="562981740">
          <w:marLeft w:val="480"/>
          <w:marRight w:val="0"/>
          <w:marTop w:val="0"/>
          <w:marBottom w:val="0"/>
          <w:divBdr>
            <w:top w:val="none" w:sz="0" w:space="0" w:color="auto"/>
            <w:left w:val="none" w:sz="0" w:space="0" w:color="auto"/>
            <w:bottom w:val="none" w:sz="0" w:space="0" w:color="auto"/>
            <w:right w:val="none" w:sz="0" w:space="0" w:color="auto"/>
          </w:divBdr>
        </w:div>
        <w:div w:id="563570352">
          <w:marLeft w:val="480"/>
          <w:marRight w:val="0"/>
          <w:marTop w:val="0"/>
          <w:marBottom w:val="0"/>
          <w:divBdr>
            <w:top w:val="none" w:sz="0" w:space="0" w:color="auto"/>
            <w:left w:val="none" w:sz="0" w:space="0" w:color="auto"/>
            <w:bottom w:val="none" w:sz="0" w:space="0" w:color="auto"/>
            <w:right w:val="none" w:sz="0" w:space="0" w:color="auto"/>
          </w:divBdr>
        </w:div>
        <w:div w:id="568534809">
          <w:marLeft w:val="480"/>
          <w:marRight w:val="0"/>
          <w:marTop w:val="0"/>
          <w:marBottom w:val="0"/>
          <w:divBdr>
            <w:top w:val="none" w:sz="0" w:space="0" w:color="auto"/>
            <w:left w:val="none" w:sz="0" w:space="0" w:color="auto"/>
            <w:bottom w:val="none" w:sz="0" w:space="0" w:color="auto"/>
            <w:right w:val="none" w:sz="0" w:space="0" w:color="auto"/>
          </w:divBdr>
        </w:div>
        <w:div w:id="593902756">
          <w:marLeft w:val="480"/>
          <w:marRight w:val="0"/>
          <w:marTop w:val="0"/>
          <w:marBottom w:val="0"/>
          <w:divBdr>
            <w:top w:val="none" w:sz="0" w:space="0" w:color="auto"/>
            <w:left w:val="none" w:sz="0" w:space="0" w:color="auto"/>
            <w:bottom w:val="none" w:sz="0" w:space="0" w:color="auto"/>
            <w:right w:val="none" w:sz="0" w:space="0" w:color="auto"/>
          </w:divBdr>
        </w:div>
        <w:div w:id="594674867">
          <w:marLeft w:val="480"/>
          <w:marRight w:val="0"/>
          <w:marTop w:val="0"/>
          <w:marBottom w:val="0"/>
          <w:divBdr>
            <w:top w:val="none" w:sz="0" w:space="0" w:color="auto"/>
            <w:left w:val="none" w:sz="0" w:space="0" w:color="auto"/>
            <w:bottom w:val="none" w:sz="0" w:space="0" w:color="auto"/>
            <w:right w:val="none" w:sz="0" w:space="0" w:color="auto"/>
          </w:divBdr>
        </w:div>
        <w:div w:id="600338003">
          <w:marLeft w:val="480"/>
          <w:marRight w:val="0"/>
          <w:marTop w:val="0"/>
          <w:marBottom w:val="0"/>
          <w:divBdr>
            <w:top w:val="none" w:sz="0" w:space="0" w:color="auto"/>
            <w:left w:val="none" w:sz="0" w:space="0" w:color="auto"/>
            <w:bottom w:val="none" w:sz="0" w:space="0" w:color="auto"/>
            <w:right w:val="none" w:sz="0" w:space="0" w:color="auto"/>
          </w:divBdr>
        </w:div>
        <w:div w:id="609896884">
          <w:marLeft w:val="480"/>
          <w:marRight w:val="0"/>
          <w:marTop w:val="0"/>
          <w:marBottom w:val="0"/>
          <w:divBdr>
            <w:top w:val="none" w:sz="0" w:space="0" w:color="auto"/>
            <w:left w:val="none" w:sz="0" w:space="0" w:color="auto"/>
            <w:bottom w:val="none" w:sz="0" w:space="0" w:color="auto"/>
            <w:right w:val="none" w:sz="0" w:space="0" w:color="auto"/>
          </w:divBdr>
        </w:div>
        <w:div w:id="613293270">
          <w:marLeft w:val="480"/>
          <w:marRight w:val="0"/>
          <w:marTop w:val="0"/>
          <w:marBottom w:val="0"/>
          <w:divBdr>
            <w:top w:val="none" w:sz="0" w:space="0" w:color="auto"/>
            <w:left w:val="none" w:sz="0" w:space="0" w:color="auto"/>
            <w:bottom w:val="none" w:sz="0" w:space="0" w:color="auto"/>
            <w:right w:val="none" w:sz="0" w:space="0" w:color="auto"/>
          </w:divBdr>
        </w:div>
        <w:div w:id="616957919">
          <w:marLeft w:val="480"/>
          <w:marRight w:val="0"/>
          <w:marTop w:val="0"/>
          <w:marBottom w:val="0"/>
          <w:divBdr>
            <w:top w:val="none" w:sz="0" w:space="0" w:color="auto"/>
            <w:left w:val="none" w:sz="0" w:space="0" w:color="auto"/>
            <w:bottom w:val="none" w:sz="0" w:space="0" w:color="auto"/>
            <w:right w:val="none" w:sz="0" w:space="0" w:color="auto"/>
          </w:divBdr>
        </w:div>
        <w:div w:id="616987853">
          <w:marLeft w:val="480"/>
          <w:marRight w:val="0"/>
          <w:marTop w:val="0"/>
          <w:marBottom w:val="0"/>
          <w:divBdr>
            <w:top w:val="none" w:sz="0" w:space="0" w:color="auto"/>
            <w:left w:val="none" w:sz="0" w:space="0" w:color="auto"/>
            <w:bottom w:val="none" w:sz="0" w:space="0" w:color="auto"/>
            <w:right w:val="none" w:sz="0" w:space="0" w:color="auto"/>
          </w:divBdr>
        </w:div>
        <w:div w:id="629164561">
          <w:marLeft w:val="480"/>
          <w:marRight w:val="0"/>
          <w:marTop w:val="0"/>
          <w:marBottom w:val="0"/>
          <w:divBdr>
            <w:top w:val="none" w:sz="0" w:space="0" w:color="auto"/>
            <w:left w:val="none" w:sz="0" w:space="0" w:color="auto"/>
            <w:bottom w:val="none" w:sz="0" w:space="0" w:color="auto"/>
            <w:right w:val="none" w:sz="0" w:space="0" w:color="auto"/>
          </w:divBdr>
        </w:div>
        <w:div w:id="659816830">
          <w:marLeft w:val="480"/>
          <w:marRight w:val="0"/>
          <w:marTop w:val="0"/>
          <w:marBottom w:val="0"/>
          <w:divBdr>
            <w:top w:val="none" w:sz="0" w:space="0" w:color="auto"/>
            <w:left w:val="none" w:sz="0" w:space="0" w:color="auto"/>
            <w:bottom w:val="none" w:sz="0" w:space="0" w:color="auto"/>
            <w:right w:val="none" w:sz="0" w:space="0" w:color="auto"/>
          </w:divBdr>
        </w:div>
        <w:div w:id="666597685">
          <w:marLeft w:val="480"/>
          <w:marRight w:val="0"/>
          <w:marTop w:val="0"/>
          <w:marBottom w:val="0"/>
          <w:divBdr>
            <w:top w:val="none" w:sz="0" w:space="0" w:color="auto"/>
            <w:left w:val="none" w:sz="0" w:space="0" w:color="auto"/>
            <w:bottom w:val="none" w:sz="0" w:space="0" w:color="auto"/>
            <w:right w:val="none" w:sz="0" w:space="0" w:color="auto"/>
          </w:divBdr>
        </w:div>
        <w:div w:id="691033423">
          <w:marLeft w:val="480"/>
          <w:marRight w:val="0"/>
          <w:marTop w:val="0"/>
          <w:marBottom w:val="0"/>
          <w:divBdr>
            <w:top w:val="none" w:sz="0" w:space="0" w:color="auto"/>
            <w:left w:val="none" w:sz="0" w:space="0" w:color="auto"/>
            <w:bottom w:val="none" w:sz="0" w:space="0" w:color="auto"/>
            <w:right w:val="none" w:sz="0" w:space="0" w:color="auto"/>
          </w:divBdr>
        </w:div>
        <w:div w:id="707879364">
          <w:marLeft w:val="480"/>
          <w:marRight w:val="0"/>
          <w:marTop w:val="0"/>
          <w:marBottom w:val="0"/>
          <w:divBdr>
            <w:top w:val="none" w:sz="0" w:space="0" w:color="auto"/>
            <w:left w:val="none" w:sz="0" w:space="0" w:color="auto"/>
            <w:bottom w:val="none" w:sz="0" w:space="0" w:color="auto"/>
            <w:right w:val="none" w:sz="0" w:space="0" w:color="auto"/>
          </w:divBdr>
        </w:div>
        <w:div w:id="746194546">
          <w:marLeft w:val="480"/>
          <w:marRight w:val="0"/>
          <w:marTop w:val="0"/>
          <w:marBottom w:val="0"/>
          <w:divBdr>
            <w:top w:val="none" w:sz="0" w:space="0" w:color="auto"/>
            <w:left w:val="none" w:sz="0" w:space="0" w:color="auto"/>
            <w:bottom w:val="none" w:sz="0" w:space="0" w:color="auto"/>
            <w:right w:val="none" w:sz="0" w:space="0" w:color="auto"/>
          </w:divBdr>
        </w:div>
        <w:div w:id="751239998">
          <w:marLeft w:val="480"/>
          <w:marRight w:val="0"/>
          <w:marTop w:val="0"/>
          <w:marBottom w:val="0"/>
          <w:divBdr>
            <w:top w:val="none" w:sz="0" w:space="0" w:color="auto"/>
            <w:left w:val="none" w:sz="0" w:space="0" w:color="auto"/>
            <w:bottom w:val="none" w:sz="0" w:space="0" w:color="auto"/>
            <w:right w:val="none" w:sz="0" w:space="0" w:color="auto"/>
          </w:divBdr>
        </w:div>
        <w:div w:id="758986045">
          <w:marLeft w:val="480"/>
          <w:marRight w:val="0"/>
          <w:marTop w:val="0"/>
          <w:marBottom w:val="0"/>
          <w:divBdr>
            <w:top w:val="none" w:sz="0" w:space="0" w:color="auto"/>
            <w:left w:val="none" w:sz="0" w:space="0" w:color="auto"/>
            <w:bottom w:val="none" w:sz="0" w:space="0" w:color="auto"/>
            <w:right w:val="none" w:sz="0" w:space="0" w:color="auto"/>
          </w:divBdr>
        </w:div>
        <w:div w:id="776868121">
          <w:marLeft w:val="480"/>
          <w:marRight w:val="0"/>
          <w:marTop w:val="0"/>
          <w:marBottom w:val="0"/>
          <w:divBdr>
            <w:top w:val="none" w:sz="0" w:space="0" w:color="auto"/>
            <w:left w:val="none" w:sz="0" w:space="0" w:color="auto"/>
            <w:bottom w:val="none" w:sz="0" w:space="0" w:color="auto"/>
            <w:right w:val="none" w:sz="0" w:space="0" w:color="auto"/>
          </w:divBdr>
        </w:div>
        <w:div w:id="786965703">
          <w:marLeft w:val="480"/>
          <w:marRight w:val="0"/>
          <w:marTop w:val="0"/>
          <w:marBottom w:val="0"/>
          <w:divBdr>
            <w:top w:val="none" w:sz="0" w:space="0" w:color="auto"/>
            <w:left w:val="none" w:sz="0" w:space="0" w:color="auto"/>
            <w:bottom w:val="none" w:sz="0" w:space="0" w:color="auto"/>
            <w:right w:val="none" w:sz="0" w:space="0" w:color="auto"/>
          </w:divBdr>
        </w:div>
        <w:div w:id="794324463">
          <w:marLeft w:val="480"/>
          <w:marRight w:val="0"/>
          <w:marTop w:val="0"/>
          <w:marBottom w:val="0"/>
          <w:divBdr>
            <w:top w:val="none" w:sz="0" w:space="0" w:color="auto"/>
            <w:left w:val="none" w:sz="0" w:space="0" w:color="auto"/>
            <w:bottom w:val="none" w:sz="0" w:space="0" w:color="auto"/>
            <w:right w:val="none" w:sz="0" w:space="0" w:color="auto"/>
          </w:divBdr>
        </w:div>
        <w:div w:id="806750071">
          <w:marLeft w:val="480"/>
          <w:marRight w:val="0"/>
          <w:marTop w:val="0"/>
          <w:marBottom w:val="0"/>
          <w:divBdr>
            <w:top w:val="none" w:sz="0" w:space="0" w:color="auto"/>
            <w:left w:val="none" w:sz="0" w:space="0" w:color="auto"/>
            <w:bottom w:val="none" w:sz="0" w:space="0" w:color="auto"/>
            <w:right w:val="none" w:sz="0" w:space="0" w:color="auto"/>
          </w:divBdr>
        </w:div>
        <w:div w:id="808133240">
          <w:marLeft w:val="480"/>
          <w:marRight w:val="0"/>
          <w:marTop w:val="0"/>
          <w:marBottom w:val="0"/>
          <w:divBdr>
            <w:top w:val="none" w:sz="0" w:space="0" w:color="auto"/>
            <w:left w:val="none" w:sz="0" w:space="0" w:color="auto"/>
            <w:bottom w:val="none" w:sz="0" w:space="0" w:color="auto"/>
            <w:right w:val="none" w:sz="0" w:space="0" w:color="auto"/>
          </w:divBdr>
        </w:div>
        <w:div w:id="827987478">
          <w:marLeft w:val="480"/>
          <w:marRight w:val="0"/>
          <w:marTop w:val="0"/>
          <w:marBottom w:val="0"/>
          <w:divBdr>
            <w:top w:val="none" w:sz="0" w:space="0" w:color="auto"/>
            <w:left w:val="none" w:sz="0" w:space="0" w:color="auto"/>
            <w:bottom w:val="none" w:sz="0" w:space="0" w:color="auto"/>
            <w:right w:val="none" w:sz="0" w:space="0" w:color="auto"/>
          </w:divBdr>
        </w:div>
        <w:div w:id="834879505">
          <w:marLeft w:val="480"/>
          <w:marRight w:val="0"/>
          <w:marTop w:val="0"/>
          <w:marBottom w:val="0"/>
          <w:divBdr>
            <w:top w:val="none" w:sz="0" w:space="0" w:color="auto"/>
            <w:left w:val="none" w:sz="0" w:space="0" w:color="auto"/>
            <w:bottom w:val="none" w:sz="0" w:space="0" w:color="auto"/>
            <w:right w:val="none" w:sz="0" w:space="0" w:color="auto"/>
          </w:divBdr>
        </w:div>
        <w:div w:id="872810819">
          <w:marLeft w:val="480"/>
          <w:marRight w:val="0"/>
          <w:marTop w:val="0"/>
          <w:marBottom w:val="0"/>
          <w:divBdr>
            <w:top w:val="none" w:sz="0" w:space="0" w:color="auto"/>
            <w:left w:val="none" w:sz="0" w:space="0" w:color="auto"/>
            <w:bottom w:val="none" w:sz="0" w:space="0" w:color="auto"/>
            <w:right w:val="none" w:sz="0" w:space="0" w:color="auto"/>
          </w:divBdr>
        </w:div>
        <w:div w:id="885989570">
          <w:marLeft w:val="480"/>
          <w:marRight w:val="0"/>
          <w:marTop w:val="0"/>
          <w:marBottom w:val="0"/>
          <w:divBdr>
            <w:top w:val="none" w:sz="0" w:space="0" w:color="auto"/>
            <w:left w:val="none" w:sz="0" w:space="0" w:color="auto"/>
            <w:bottom w:val="none" w:sz="0" w:space="0" w:color="auto"/>
            <w:right w:val="none" w:sz="0" w:space="0" w:color="auto"/>
          </w:divBdr>
        </w:div>
        <w:div w:id="904027258">
          <w:marLeft w:val="480"/>
          <w:marRight w:val="0"/>
          <w:marTop w:val="0"/>
          <w:marBottom w:val="0"/>
          <w:divBdr>
            <w:top w:val="none" w:sz="0" w:space="0" w:color="auto"/>
            <w:left w:val="none" w:sz="0" w:space="0" w:color="auto"/>
            <w:bottom w:val="none" w:sz="0" w:space="0" w:color="auto"/>
            <w:right w:val="none" w:sz="0" w:space="0" w:color="auto"/>
          </w:divBdr>
        </w:div>
        <w:div w:id="906912547">
          <w:marLeft w:val="480"/>
          <w:marRight w:val="0"/>
          <w:marTop w:val="0"/>
          <w:marBottom w:val="0"/>
          <w:divBdr>
            <w:top w:val="none" w:sz="0" w:space="0" w:color="auto"/>
            <w:left w:val="none" w:sz="0" w:space="0" w:color="auto"/>
            <w:bottom w:val="none" w:sz="0" w:space="0" w:color="auto"/>
            <w:right w:val="none" w:sz="0" w:space="0" w:color="auto"/>
          </w:divBdr>
        </w:div>
        <w:div w:id="908275284">
          <w:marLeft w:val="480"/>
          <w:marRight w:val="0"/>
          <w:marTop w:val="0"/>
          <w:marBottom w:val="0"/>
          <w:divBdr>
            <w:top w:val="none" w:sz="0" w:space="0" w:color="auto"/>
            <w:left w:val="none" w:sz="0" w:space="0" w:color="auto"/>
            <w:bottom w:val="none" w:sz="0" w:space="0" w:color="auto"/>
            <w:right w:val="none" w:sz="0" w:space="0" w:color="auto"/>
          </w:divBdr>
        </w:div>
        <w:div w:id="922302667">
          <w:marLeft w:val="480"/>
          <w:marRight w:val="0"/>
          <w:marTop w:val="0"/>
          <w:marBottom w:val="0"/>
          <w:divBdr>
            <w:top w:val="none" w:sz="0" w:space="0" w:color="auto"/>
            <w:left w:val="none" w:sz="0" w:space="0" w:color="auto"/>
            <w:bottom w:val="none" w:sz="0" w:space="0" w:color="auto"/>
            <w:right w:val="none" w:sz="0" w:space="0" w:color="auto"/>
          </w:divBdr>
        </w:div>
        <w:div w:id="931275999">
          <w:marLeft w:val="480"/>
          <w:marRight w:val="0"/>
          <w:marTop w:val="0"/>
          <w:marBottom w:val="0"/>
          <w:divBdr>
            <w:top w:val="none" w:sz="0" w:space="0" w:color="auto"/>
            <w:left w:val="none" w:sz="0" w:space="0" w:color="auto"/>
            <w:bottom w:val="none" w:sz="0" w:space="0" w:color="auto"/>
            <w:right w:val="none" w:sz="0" w:space="0" w:color="auto"/>
          </w:divBdr>
        </w:div>
        <w:div w:id="947346273">
          <w:marLeft w:val="480"/>
          <w:marRight w:val="0"/>
          <w:marTop w:val="0"/>
          <w:marBottom w:val="0"/>
          <w:divBdr>
            <w:top w:val="none" w:sz="0" w:space="0" w:color="auto"/>
            <w:left w:val="none" w:sz="0" w:space="0" w:color="auto"/>
            <w:bottom w:val="none" w:sz="0" w:space="0" w:color="auto"/>
            <w:right w:val="none" w:sz="0" w:space="0" w:color="auto"/>
          </w:divBdr>
        </w:div>
        <w:div w:id="956791566">
          <w:marLeft w:val="480"/>
          <w:marRight w:val="0"/>
          <w:marTop w:val="0"/>
          <w:marBottom w:val="0"/>
          <w:divBdr>
            <w:top w:val="none" w:sz="0" w:space="0" w:color="auto"/>
            <w:left w:val="none" w:sz="0" w:space="0" w:color="auto"/>
            <w:bottom w:val="none" w:sz="0" w:space="0" w:color="auto"/>
            <w:right w:val="none" w:sz="0" w:space="0" w:color="auto"/>
          </w:divBdr>
        </w:div>
        <w:div w:id="979580156">
          <w:marLeft w:val="480"/>
          <w:marRight w:val="0"/>
          <w:marTop w:val="0"/>
          <w:marBottom w:val="0"/>
          <w:divBdr>
            <w:top w:val="none" w:sz="0" w:space="0" w:color="auto"/>
            <w:left w:val="none" w:sz="0" w:space="0" w:color="auto"/>
            <w:bottom w:val="none" w:sz="0" w:space="0" w:color="auto"/>
            <w:right w:val="none" w:sz="0" w:space="0" w:color="auto"/>
          </w:divBdr>
        </w:div>
        <w:div w:id="985402296">
          <w:marLeft w:val="480"/>
          <w:marRight w:val="0"/>
          <w:marTop w:val="0"/>
          <w:marBottom w:val="0"/>
          <w:divBdr>
            <w:top w:val="none" w:sz="0" w:space="0" w:color="auto"/>
            <w:left w:val="none" w:sz="0" w:space="0" w:color="auto"/>
            <w:bottom w:val="none" w:sz="0" w:space="0" w:color="auto"/>
            <w:right w:val="none" w:sz="0" w:space="0" w:color="auto"/>
          </w:divBdr>
        </w:div>
        <w:div w:id="992837155">
          <w:marLeft w:val="480"/>
          <w:marRight w:val="0"/>
          <w:marTop w:val="0"/>
          <w:marBottom w:val="0"/>
          <w:divBdr>
            <w:top w:val="none" w:sz="0" w:space="0" w:color="auto"/>
            <w:left w:val="none" w:sz="0" w:space="0" w:color="auto"/>
            <w:bottom w:val="none" w:sz="0" w:space="0" w:color="auto"/>
            <w:right w:val="none" w:sz="0" w:space="0" w:color="auto"/>
          </w:divBdr>
        </w:div>
        <w:div w:id="993217589">
          <w:marLeft w:val="480"/>
          <w:marRight w:val="0"/>
          <w:marTop w:val="0"/>
          <w:marBottom w:val="0"/>
          <w:divBdr>
            <w:top w:val="none" w:sz="0" w:space="0" w:color="auto"/>
            <w:left w:val="none" w:sz="0" w:space="0" w:color="auto"/>
            <w:bottom w:val="none" w:sz="0" w:space="0" w:color="auto"/>
            <w:right w:val="none" w:sz="0" w:space="0" w:color="auto"/>
          </w:divBdr>
        </w:div>
        <w:div w:id="1017654727">
          <w:marLeft w:val="480"/>
          <w:marRight w:val="0"/>
          <w:marTop w:val="0"/>
          <w:marBottom w:val="0"/>
          <w:divBdr>
            <w:top w:val="none" w:sz="0" w:space="0" w:color="auto"/>
            <w:left w:val="none" w:sz="0" w:space="0" w:color="auto"/>
            <w:bottom w:val="none" w:sz="0" w:space="0" w:color="auto"/>
            <w:right w:val="none" w:sz="0" w:space="0" w:color="auto"/>
          </w:divBdr>
        </w:div>
        <w:div w:id="1017921699">
          <w:marLeft w:val="480"/>
          <w:marRight w:val="0"/>
          <w:marTop w:val="0"/>
          <w:marBottom w:val="0"/>
          <w:divBdr>
            <w:top w:val="none" w:sz="0" w:space="0" w:color="auto"/>
            <w:left w:val="none" w:sz="0" w:space="0" w:color="auto"/>
            <w:bottom w:val="none" w:sz="0" w:space="0" w:color="auto"/>
            <w:right w:val="none" w:sz="0" w:space="0" w:color="auto"/>
          </w:divBdr>
        </w:div>
        <w:div w:id="1018695769">
          <w:marLeft w:val="480"/>
          <w:marRight w:val="0"/>
          <w:marTop w:val="0"/>
          <w:marBottom w:val="0"/>
          <w:divBdr>
            <w:top w:val="none" w:sz="0" w:space="0" w:color="auto"/>
            <w:left w:val="none" w:sz="0" w:space="0" w:color="auto"/>
            <w:bottom w:val="none" w:sz="0" w:space="0" w:color="auto"/>
            <w:right w:val="none" w:sz="0" w:space="0" w:color="auto"/>
          </w:divBdr>
        </w:div>
        <w:div w:id="1032415398">
          <w:marLeft w:val="480"/>
          <w:marRight w:val="0"/>
          <w:marTop w:val="0"/>
          <w:marBottom w:val="0"/>
          <w:divBdr>
            <w:top w:val="none" w:sz="0" w:space="0" w:color="auto"/>
            <w:left w:val="none" w:sz="0" w:space="0" w:color="auto"/>
            <w:bottom w:val="none" w:sz="0" w:space="0" w:color="auto"/>
            <w:right w:val="none" w:sz="0" w:space="0" w:color="auto"/>
          </w:divBdr>
        </w:div>
        <w:div w:id="1033463439">
          <w:marLeft w:val="480"/>
          <w:marRight w:val="0"/>
          <w:marTop w:val="0"/>
          <w:marBottom w:val="0"/>
          <w:divBdr>
            <w:top w:val="none" w:sz="0" w:space="0" w:color="auto"/>
            <w:left w:val="none" w:sz="0" w:space="0" w:color="auto"/>
            <w:bottom w:val="none" w:sz="0" w:space="0" w:color="auto"/>
            <w:right w:val="none" w:sz="0" w:space="0" w:color="auto"/>
          </w:divBdr>
        </w:div>
        <w:div w:id="1035041069">
          <w:marLeft w:val="480"/>
          <w:marRight w:val="0"/>
          <w:marTop w:val="0"/>
          <w:marBottom w:val="0"/>
          <w:divBdr>
            <w:top w:val="none" w:sz="0" w:space="0" w:color="auto"/>
            <w:left w:val="none" w:sz="0" w:space="0" w:color="auto"/>
            <w:bottom w:val="none" w:sz="0" w:space="0" w:color="auto"/>
            <w:right w:val="none" w:sz="0" w:space="0" w:color="auto"/>
          </w:divBdr>
        </w:div>
        <w:div w:id="1052266946">
          <w:marLeft w:val="480"/>
          <w:marRight w:val="0"/>
          <w:marTop w:val="0"/>
          <w:marBottom w:val="0"/>
          <w:divBdr>
            <w:top w:val="none" w:sz="0" w:space="0" w:color="auto"/>
            <w:left w:val="none" w:sz="0" w:space="0" w:color="auto"/>
            <w:bottom w:val="none" w:sz="0" w:space="0" w:color="auto"/>
            <w:right w:val="none" w:sz="0" w:space="0" w:color="auto"/>
          </w:divBdr>
        </w:div>
        <w:div w:id="1056126631">
          <w:marLeft w:val="480"/>
          <w:marRight w:val="0"/>
          <w:marTop w:val="0"/>
          <w:marBottom w:val="0"/>
          <w:divBdr>
            <w:top w:val="none" w:sz="0" w:space="0" w:color="auto"/>
            <w:left w:val="none" w:sz="0" w:space="0" w:color="auto"/>
            <w:bottom w:val="none" w:sz="0" w:space="0" w:color="auto"/>
            <w:right w:val="none" w:sz="0" w:space="0" w:color="auto"/>
          </w:divBdr>
        </w:div>
        <w:div w:id="1070691756">
          <w:marLeft w:val="480"/>
          <w:marRight w:val="0"/>
          <w:marTop w:val="0"/>
          <w:marBottom w:val="0"/>
          <w:divBdr>
            <w:top w:val="none" w:sz="0" w:space="0" w:color="auto"/>
            <w:left w:val="none" w:sz="0" w:space="0" w:color="auto"/>
            <w:bottom w:val="none" w:sz="0" w:space="0" w:color="auto"/>
            <w:right w:val="none" w:sz="0" w:space="0" w:color="auto"/>
          </w:divBdr>
        </w:div>
        <w:div w:id="1081832425">
          <w:marLeft w:val="480"/>
          <w:marRight w:val="0"/>
          <w:marTop w:val="0"/>
          <w:marBottom w:val="0"/>
          <w:divBdr>
            <w:top w:val="none" w:sz="0" w:space="0" w:color="auto"/>
            <w:left w:val="none" w:sz="0" w:space="0" w:color="auto"/>
            <w:bottom w:val="none" w:sz="0" w:space="0" w:color="auto"/>
            <w:right w:val="none" w:sz="0" w:space="0" w:color="auto"/>
          </w:divBdr>
        </w:div>
        <w:div w:id="1084648013">
          <w:marLeft w:val="480"/>
          <w:marRight w:val="0"/>
          <w:marTop w:val="0"/>
          <w:marBottom w:val="0"/>
          <w:divBdr>
            <w:top w:val="none" w:sz="0" w:space="0" w:color="auto"/>
            <w:left w:val="none" w:sz="0" w:space="0" w:color="auto"/>
            <w:bottom w:val="none" w:sz="0" w:space="0" w:color="auto"/>
            <w:right w:val="none" w:sz="0" w:space="0" w:color="auto"/>
          </w:divBdr>
        </w:div>
        <w:div w:id="1091782512">
          <w:marLeft w:val="480"/>
          <w:marRight w:val="0"/>
          <w:marTop w:val="0"/>
          <w:marBottom w:val="0"/>
          <w:divBdr>
            <w:top w:val="none" w:sz="0" w:space="0" w:color="auto"/>
            <w:left w:val="none" w:sz="0" w:space="0" w:color="auto"/>
            <w:bottom w:val="none" w:sz="0" w:space="0" w:color="auto"/>
            <w:right w:val="none" w:sz="0" w:space="0" w:color="auto"/>
          </w:divBdr>
        </w:div>
        <w:div w:id="1092748284">
          <w:marLeft w:val="480"/>
          <w:marRight w:val="0"/>
          <w:marTop w:val="0"/>
          <w:marBottom w:val="0"/>
          <w:divBdr>
            <w:top w:val="none" w:sz="0" w:space="0" w:color="auto"/>
            <w:left w:val="none" w:sz="0" w:space="0" w:color="auto"/>
            <w:bottom w:val="none" w:sz="0" w:space="0" w:color="auto"/>
            <w:right w:val="none" w:sz="0" w:space="0" w:color="auto"/>
          </w:divBdr>
        </w:div>
        <w:div w:id="1109426057">
          <w:marLeft w:val="480"/>
          <w:marRight w:val="0"/>
          <w:marTop w:val="0"/>
          <w:marBottom w:val="0"/>
          <w:divBdr>
            <w:top w:val="none" w:sz="0" w:space="0" w:color="auto"/>
            <w:left w:val="none" w:sz="0" w:space="0" w:color="auto"/>
            <w:bottom w:val="none" w:sz="0" w:space="0" w:color="auto"/>
            <w:right w:val="none" w:sz="0" w:space="0" w:color="auto"/>
          </w:divBdr>
        </w:div>
        <w:div w:id="1112360910">
          <w:marLeft w:val="480"/>
          <w:marRight w:val="0"/>
          <w:marTop w:val="0"/>
          <w:marBottom w:val="0"/>
          <w:divBdr>
            <w:top w:val="none" w:sz="0" w:space="0" w:color="auto"/>
            <w:left w:val="none" w:sz="0" w:space="0" w:color="auto"/>
            <w:bottom w:val="none" w:sz="0" w:space="0" w:color="auto"/>
            <w:right w:val="none" w:sz="0" w:space="0" w:color="auto"/>
          </w:divBdr>
        </w:div>
        <w:div w:id="1120762349">
          <w:marLeft w:val="480"/>
          <w:marRight w:val="0"/>
          <w:marTop w:val="0"/>
          <w:marBottom w:val="0"/>
          <w:divBdr>
            <w:top w:val="none" w:sz="0" w:space="0" w:color="auto"/>
            <w:left w:val="none" w:sz="0" w:space="0" w:color="auto"/>
            <w:bottom w:val="none" w:sz="0" w:space="0" w:color="auto"/>
            <w:right w:val="none" w:sz="0" w:space="0" w:color="auto"/>
          </w:divBdr>
        </w:div>
        <w:div w:id="1123425346">
          <w:marLeft w:val="480"/>
          <w:marRight w:val="0"/>
          <w:marTop w:val="0"/>
          <w:marBottom w:val="0"/>
          <w:divBdr>
            <w:top w:val="none" w:sz="0" w:space="0" w:color="auto"/>
            <w:left w:val="none" w:sz="0" w:space="0" w:color="auto"/>
            <w:bottom w:val="none" w:sz="0" w:space="0" w:color="auto"/>
            <w:right w:val="none" w:sz="0" w:space="0" w:color="auto"/>
          </w:divBdr>
        </w:div>
        <w:div w:id="1149521671">
          <w:marLeft w:val="480"/>
          <w:marRight w:val="0"/>
          <w:marTop w:val="0"/>
          <w:marBottom w:val="0"/>
          <w:divBdr>
            <w:top w:val="none" w:sz="0" w:space="0" w:color="auto"/>
            <w:left w:val="none" w:sz="0" w:space="0" w:color="auto"/>
            <w:bottom w:val="none" w:sz="0" w:space="0" w:color="auto"/>
            <w:right w:val="none" w:sz="0" w:space="0" w:color="auto"/>
          </w:divBdr>
        </w:div>
        <w:div w:id="1176573589">
          <w:marLeft w:val="480"/>
          <w:marRight w:val="0"/>
          <w:marTop w:val="0"/>
          <w:marBottom w:val="0"/>
          <w:divBdr>
            <w:top w:val="none" w:sz="0" w:space="0" w:color="auto"/>
            <w:left w:val="none" w:sz="0" w:space="0" w:color="auto"/>
            <w:bottom w:val="none" w:sz="0" w:space="0" w:color="auto"/>
            <w:right w:val="none" w:sz="0" w:space="0" w:color="auto"/>
          </w:divBdr>
        </w:div>
        <w:div w:id="1180579880">
          <w:marLeft w:val="480"/>
          <w:marRight w:val="0"/>
          <w:marTop w:val="0"/>
          <w:marBottom w:val="0"/>
          <w:divBdr>
            <w:top w:val="none" w:sz="0" w:space="0" w:color="auto"/>
            <w:left w:val="none" w:sz="0" w:space="0" w:color="auto"/>
            <w:bottom w:val="none" w:sz="0" w:space="0" w:color="auto"/>
            <w:right w:val="none" w:sz="0" w:space="0" w:color="auto"/>
          </w:divBdr>
        </w:div>
        <w:div w:id="1181699003">
          <w:marLeft w:val="480"/>
          <w:marRight w:val="0"/>
          <w:marTop w:val="0"/>
          <w:marBottom w:val="0"/>
          <w:divBdr>
            <w:top w:val="none" w:sz="0" w:space="0" w:color="auto"/>
            <w:left w:val="none" w:sz="0" w:space="0" w:color="auto"/>
            <w:bottom w:val="none" w:sz="0" w:space="0" w:color="auto"/>
            <w:right w:val="none" w:sz="0" w:space="0" w:color="auto"/>
          </w:divBdr>
        </w:div>
        <w:div w:id="1184592858">
          <w:marLeft w:val="480"/>
          <w:marRight w:val="0"/>
          <w:marTop w:val="0"/>
          <w:marBottom w:val="0"/>
          <w:divBdr>
            <w:top w:val="none" w:sz="0" w:space="0" w:color="auto"/>
            <w:left w:val="none" w:sz="0" w:space="0" w:color="auto"/>
            <w:bottom w:val="none" w:sz="0" w:space="0" w:color="auto"/>
            <w:right w:val="none" w:sz="0" w:space="0" w:color="auto"/>
          </w:divBdr>
        </w:div>
        <w:div w:id="1207764671">
          <w:marLeft w:val="480"/>
          <w:marRight w:val="0"/>
          <w:marTop w:val="0"/>
          <w:marBottom w:val="0"/>
          <w:divBdr>
            <w:top w:val="none" w:sz="0" w:space="0" w:color="auto"/>
            <w:left w:val="none" w:sz="0" w:space="0" w:color="auto"/>
            <w:bottom w:val="none" w:sz="0" w:space="0" w:color="auto"/>
            <w:right w:val="none" w:sz="0" w:space="0" w:color="auto"/>
          </w:divBdr>
        </w:div>
        <w:div w:id="1208642240">
          <w:marLeft w:val="480"/>
          <w:marRight w:val="0"/>
          <w:marTop w:val="0"/>
          <w:marBottom w:val="0"/>
          <w:divBdr>
            <w:top w:val="none" w:sz="0" w:space="0" w:color="auto"/>
            <w:left w:val="none" w:sz="0" w:space="0" w:color="auto"/>
            <w:bottom w:val="none" w:sz="0" w:space="0" w:color="auto"/>
            <w:right w:val="none" w:sz="0" w:space="0" w:color="auto"/>
          </w:divBdr>
        </w:div>
        <w:div w:id="1221552966">
          <w:marLeft w:val="480"/>
          <w:marRight w:val="0"/>
          <w:marTop w:val="0"/>
          <w:marBottom w:val="0"/>
          <w:divBdr>
            <w:top w:val="none" w:sz="0" w:space="0" w:color="auto"/>
            <w:left w:val="none" w:sz="0" w:space="0" w:color="auto"/>
            <w:bottom w:val="none" w:sz="0" w:space="0" w:color="auto"/>
            <w:right w:val="none" w:sz="0" w:space="0" w:color="auto"/>
          </w:divBdr>
        </w:div>
        <w:div w:id="1224487348">
          <w:marLeft w:val="480"/>
          <w:marRight w:val="0"/>
          <w:marTop w:val="0"/>
          <w:marBottom w:val="0"/>
          <w:divBdr>
            <w:top w:val="none" w:sz="0" w:space="0" w:color="auto"/>
            <w:left w:val="none" w:sz="0" w:space="0" w:color="auto"/>
            <w:bottom w:val="none" w:sz="0" w:space="0" w:color="auto"/>
            <w:right w:val="none" w:sz="0" w:space="0" w:color="auto"/>
          </w:divBdr>
        </w:div>
        <w:div w:id="1244682219">
          <w:marLeft w:val="480"/>
          <w:marRight w:val="0"/>
          <w:marTop w:val="0"/>
          <w:marBottom w:val="0"/>
          <w:divBdr>
            <w:top w:val="none" w:sz="0" w:space="0" w:color="auto"/>
            <w:left w:val="none" w:sz="0" w:space="0" w:color="auto"/>
            <w:bottom w:val="none" w:sz="0" w:space="0" w:color="auto"/>
            <w:right w:val="none" w:sz="0" w:space="0" w:color="auto"/>
          </w:divBdr>
        </w:div>
        <w:div w:id="1249147508">
          <w:marLeft w:val="480"/>
          <w:marRight w:val="0"/>
          <w:marTop w:val="0"/>
          <w:marBottom w:val="0"/>
          <w:divBdr>
            <w:top w:val="none" w:sz="0" w:space="0" w:color="auto"/>
            <w:left w:val="none" w:sz="0" w:space="0" w:color="auto"/>
            <w:bottom w:val="none" w:sz="0" w:space="0" w:color="auto"/>
            <w:right w:val="none" w:sz="0" w:space="0" w:color="auto"/>
          </w:divBdr>
        </w:div>
        <w:div w:id="1267349019">
          <w:marLeft w:val="480"/>
          <w:marRight w:val="0"/>
          <w:marTop w:val="0"/>
          <w:marBottom w:val="0"/>
          <w:divBdr>
            <w:top w:val="none" w:sz="0" w:space="0" w:color="auto"/>
            <w:left w:val="none" w:sz="0" w:space="0" w:color="auto"/>
            <w:bottom w:val="none" w:sz="0" w:space="0" w:color="auto"/>
            <w:right w:val="none" w:sz="0" w:space="0" w:color="auto"/>
          </w:divBdr>
        </w:div>
        <w:div w:id="1268391658">
          <w:marLeft w:val="480"/>
          <w:marRight w:val="0"/>
          <w:marTop w:val="0"/>
          <w:marBottom w:val="0"/>
          <w:divBdr>
            <w:top w:val="none" w:sz="0" w:space="0" w:color="auto"/>
            <w:left w:val="none" w:sz="0" w:space="0" w:color="auto"/>
            <w:bottom w:val="none" w:sz="0" w:space="0" w:color="auto"/>
            <w:right w:val="none" w:sz="0" w:space="0" w:color="auto"/>
          </w:divBdr>
        </w:div>
        <w:div w:id="1280717681">
          <w:marLeft w:val="480"/>
          <w:marRight w:val="0"/>
          <w:marTop w:val="0"/>
          <w:marBottom w:val="0"/>
          <w:divBdr>
            <w:top w:val="none" w:sz="0" w:space="0" w:color="auto"/>
            <w:left w:val="none" w:sz="0" w:space="0" w:color="auto"/>
            <w:bottom w:val="none" w:sz="0" w:space="0" w:color="auto"/>
            <w:right w:val="none" w:sz="0" w:space="0" w:color="auto"/>
          </w:divBdr>
        </w:div>
        <w:div w:id="1283489193">
          <w:marLeft w:val="480"/>
          <w:marRight w:val="0"/>
          <w:marTop w:val="0"/>
          <w:marBottom w:val="0"/>
          <w:divBdr>
            <w:top w:val="none" w:sz="0" w:space="0" w:color="auto"/>
            <w:left w:val="none" w:sz="0" w:space="0" w:color="auto"/>
            <w:bottom w:val="none" w:sz="0" w:space="0" w:color="auto"/>
            <w:right w:val="none" w:sz="0" w:space="0" w:color="auto"/>
          </w:divBdr>
        </w:div>
        <w:div w:id="1284733554">
          <w:marLeft w:val="480"/>
          <w:marRight w:val="0"/>
          <w:marTop w:val="0"/>
          <w:marBottom w:val="0"/>
          <w:divBdr>
            <w:top w:val="none" w:sz="0" w:space="0" w:color="auto"/>
            <w:left w:val="none" w:sz="0" w:space="0" w:color="auto"/>
            <w:bottom w:val="none" w:sz="0" w:space="0" w:color="auto"/>
            <w:right w:val="none" w:sz="0" w:space="0" w:color="auto"/>
          </w:divBdr>
        </w:div>
        <w:div w:id="1307202602">
          <w:marLeft w:val="480"/>
          <w:marRight w:val="0"/>
          <w:marTop w:val="0"/>
          <w:marBottom w:val="0"/>
          <w:divBdr>
            <w:top w:val="none" w:sz="0" w:space="0" w:color="auto"/>
            <w:left w:val="none" w:sz="0" w:space="0" w:color="auto"/>
            <w:bottom w:val="none" w:sz="0" w:space="0" w:color="auto"/>
            <w:right w:val="none" w:sz="0" w:space="0" w:color="auto"/>
          </w:divBdr>
        </w:div>
        <w:div w:id="1315917836">
          <w:marLeft w:val="480"/>
          <w:marRight w:val="0"/>
          <w:marTop w:val="0"/>
          <w:marBottom w:val="0"/>
          <w:divBdr>
            <w:top w:val="none" w:sz="0" w:space="0" w:color="auto"/>
            <w:left w:val="none" w:sz="0" w:space="0" w:color="auto"/>
            <w:bottom w:val="none" w:sz="0" w:space="0" w:color="auto"/>
            <w:right w:val="none" w:sz="0" w:space="0" w:color="auto"/>
          </w:divBdr>
        </w:div>
        <w:div w:id="1331371513">
          <w:marLeft w:val="480"/>
          <w:marRight w:val="0"/>
          <w:marTop w:val="0"/>
          <w:marBottom w:val="0"/>
          <w:divBdr>
            <w:top w:val="none" w:sz="0" w:space="0" w:color="auto"/>
            <w:left w:val="none" w:sz="0" w:space="0" w:color="auto"/>
            <w:bottom w:val="none" w:sz="0" w:space="0" w:color="auto"/>
            <w:right w:val="none" w:sz="0" w:space="0" w:color="auto"/>
          </w:divBdr>
        </w:div>
        <w:div w:id="1342661374">
          <w:marLeft w:val="480"/>
          <w:marRight w:val="0"/>
          <w:marTop w:val="0"/>
          <w:marBottom w:val="0"/>
          <w:divBdr>
            <w:top w:val="none" w:sz="0" w:space="0" w:color="auto"/>
            <w:left w:val="none" w:sz="0" w:space="0" w:color="auto"/>
            <w:bottom w:val="none" w:sz="0" w:space="0" w:color="auto"/>
            <w:right w:val="none" w:sz="0" w:space="0" w:color="auto"/>
          </w:divBdr>
        </w:div>
        <w:div w:id="1345132016">
          <w:marLeft w:val="480"/>
          <w:marRight w:val="0"/>
          <w:marTop w:val="0"/>
          <w:marBottom w:val="0"/>
          <w:divBdr>
            <w:top w:val="none" w:sz="0" w:space="0" w:color="auto"/>
            <w:left w:val="none" w:sz="0" w:space="0" w:color="auto"/>
            <w:bottom w:val="none" w:sz="0" w:space="0" w:color="auto"/>
            <w:right w:val="none" w:sz="0" w:space="0" w:color="auto"/>
          </w:divBdr>
        </w:div>
      </w:divsChild>
    </w:div>
    <w:div w:id="346297690">
      <w:bodyDiv w:val="1"/>
      <w:marLeft w:val="0"/>
      <w:marRight w:val="0"/>
      <w:marTop w:val="0"/>
      <w:marBottom w:val="0"/>
      <w:divBdr>
        <w:top w:val="none" w:sz="0" w:space="0" w:color="auto"/>
        <w:left w:val="none" w:sz="0" w:space="0" w:color="auto"/>
        <w:bottom w:val="none" w:sz="0" w:space="0" w:color="auto"/>
        <w:right w:val="none" w:sz="0" w:space="0" w:color="auto"/>
      </w:divBdr>
      <w:divsChild>
        <w:div w:id="3243443">
          <w:marLeft w:val="480"/>
          <w:marRight w:val="0"/>
          <w:marTop w:val="0"/>
          <w:marBottom w:val="0"/>
          <w:divBdr>
            <w:top w:val="none" w:sz="0" w:space="0" w:color="auto"/>
            <w:left w:val="none" w:sz="0" w:space="0" w:color="auto"/>
            <w:bottom w:val="none" w:sz="0" w:space="0" w:color="auto"/>
            <w:right w:val="none" w:sz="0" w:space="0" w:color="auto"/>
          </w:divBdr>
        </w:div>
        <w:div w:id="9841624">
          <w:marLeft w:val="480"/>
          <w:marRight w:val="0"/>
          <w:marTop w:val="0"/>
          <w:marBottom w:val="0"/>
          <w:divBdr>
            <w:top w:val="none" w:sz="0" w:space="0" w:color="auto"/>
            <w:left w:val="none" w:sz="0" w:space="0" w:color="auto"/>
            <w:bottom w:val="none" w:sz="0" w:space="0" w:color="auto"/>
            <w:right w:val="none" w:sz="0" w:space="0" w:color="auto"/>
          </w:divBdr>
        </w:div>
        <w:div w:id="31804775">
          <w:marLeft w:val="480"/>
          <w:marRight w:val="0"/>
          <w:marTop w:val="0"/>
          <w:marBottom w:val="0"/>
          <w:divBdr>
            <w:top w:val="none" w:sz="0" w:space="0" w:color="auto"/>
            <w:left w:val="none" w:sz="0" w:space="0" w:color="auto"/>
            <w:bottom w:val="none" w:sz="0" w:space="0" w:color="auto"/>
            <w:right w:val="none" w:sz="0" w:space="0" w:color="auto"/>
          </w:divBdr>
        </w:div>
        <w:div w:id="32585734">
          <w:marLeft w:val="480"/>
          <w:marRight w:val="0"/>
          <w:marTop w:val="0"/>
          <w:marBottom w:val="0"/>
          <w:divBdr>
            <w:top w:val="none" w:sz="0" w:space="0" w:color="auto"/>
            <w:left w:val="none" w:sz="0" w:space="0" w:color="auto"/>
            <w:bottom w:val="none" w:sz="0" w:space="0" w:color="auto"/>
            <w:right w:val="none" w:sz="0" w:space="0" w:color="auto"/>
          </w:divBdr>
        </w:div>
        <w:div w:id="33236468">
          <w:marLeft w:val="480"/>
          <w:marRight w:val="0"/>
          <w:marTop w:val="0"/>
          <w:marBottom w:val="0"/>
          <w:divBdr>
            <w:top w:val="none" w:sz="0" w:space="0" w:color="auto"/>
            <w:left w:val="none" w:sz="0" w:space="0" w:color="auto"/>
            <w:bottom w:val="none" w:sz="0" w:space="0" w:color="auto"/>
            <w:right w:val="none" w:sz="0" w:space="0" w:color="auto"/>
          </w:divBdr>
        </w:div>
        <w:div w:id="97452289">
          <w:marLeft w:val="480"/>
          <w:marRight w:val="0"/>
          <w:marTop w:val="0"/>
          <w:marBottom w:val="0"/>
          <w:divBdr>
            <w:top w:val="none" w:sz="0" w:space="0" w:color="auto"/>
            <w:left w:val="none" w:sz="0" w:space="0" w:color="auto"/>
            <w:bottom w:val="none" w:sz="0" w:space="0" w:color="auto"/>
            <w:right w:val="none" w:sz="0" w:space="0" w:color="auto"/>
          </w:divBdr>
        </w:div>
        <w:div w:id="102502644">
          <w:marLeft w:val="480"/>
          <w:marRight w:val="0"/>
          <w:marTop w:val="0"/>
          <w:marBottom w:val="0"/>
          <w:divBdr>
            <w:top w:val="none" w:sz="0" w:space="0" w:color="auto"/>
            <w:left w:val="none" w:sz="0" w:space="0" w:color="auto"/>
            <w:bottom w:val="none" w:sz="0" w:space="0" w:color="auto"/>
            <w:right w:val="none" w:sz="0" w:space="0" w:color="auto"/>
          </w:divBdr>
        </w:div>
        <w:div w:id="125051503">
          <w:marLeft w:val="480"/>
          <w:marRight w:val="0"/>
          <w:marTop w:val="0"/>
          <w:marBottom w:val="0"/>
          <w:divBdr>
            <w:top w:val="none" w:sz="0" w:space="0" w:color="auto"/>
            <w:left w:val="none" w:sz="0" w:space="0" w:color="auto"/>
            <w:bottom w:val="none" w:sz="0" w:space="0" w:color="auto"/>
            <w:right w:val="none" w:sz="0" w:space="0" w:color="auto"/>
          </w:divBdr>
        </w:div>
        <w:div w:id="143199930">
          <w:marLeft w:val="480"/>
          <w:marRight w:val="0"/>
          <w:marTop w:val="0"/>
          <w:marBottom w:val="0"/>
          <w:divBdr>
            <w:top w:val="none" w:sz="0" w:space="0" w:color="auto"/>
            <w:left w:val="none" w:sz="0" w:space="0" w:color="auto"/>
            <w:bottom w:val="none" w:sz="0" w:space="0" w:color="auto"/>
            <w:right w:val="none" w:sz="0" w:space="0" w:color="auto"/>
          </w:divBdr>
        </w:div>
        <w:div w:id="156843753">
          <w:marLeft w:val="480"/>
          <w:marRight w:val="0"/>
          <w:marTop w:val="0"/>
          <w:marBottom w:val="0"/>
          <w:divBdr>
            <w:top w:val="none" w:sz="0" w:space="0" w:color="auto"/>
            <w:left w:val="none" w:sz="0" w:space="0" w:color="auto"/>
            <w:bottom w:val="none" w:sz="0" w:space="0" w:color="auto"/>
            <w:right w:val="none" w:sz="0" w:space="0" w:color="auto"/>
          </w:divBdr>
        </w:div>
        <w:div w:id="173225161">
          <w:marLeft w:val="480"/>
          <w:marRight w:val="0"/>
          <w:marTop w:val="0"/>
          <w:marBottom w:val="0"/>
          <w:divBdr>
            <w:top w:val="none" w:sz="0" w:space="0" w:color="auto"/>
            <w:left w:val="none" w:sz="0" w:space="0" w:color="auto"/>
            <w:bottom w:val="none" w:sz="0" w:space="0" w:color="auto"/>
            <w:right w:val="none" w:sz="0" w:space="0" w:color="auto"/>
          </w:divBdr>
        </w:div>
        <w:div w:id="173345784">
          <w:marLeft w:val="480"/>
          <w:marRight w:val="0"/>
          <w:marTop w:val="0"/>
          <w:marBottom w:val="0"/>
          <w:divBdr>
            <w:top w:val="none" w:sz="0" w:space="0" w:color="auto"/>
            <w:left w:val="none" w:sz="0" w:space="0" w:color="auto"/>
            <w:bottom w:val="none" w:sz="0" w:space="0" w:color="auto"/>
            <w:right w:val="none" w:sz="0" w:space="0" w:color="auto"/>
          </w:divBdr>
        </w:div>
        <w:div w:id="188109186">
          <w:marLeft w:val="480"/>
          <w:marRight w:val="0"/>
          <w:marTop w:val="0"/>
          <w:marBottom w:val="0"/>
          <w:divBdr>
            <w:top w:val="none" w:sz="0" w:space="0" w:color="auto"/>
            <w:left w:val="none" w:sz="0" w:space="0" w:color="auto"/>
            <w:bottom w:val="none" w:sz="0" w:space="0" w:color="auto"/>
            <w:right w:val="none" w:sz="0" w:space="0" w:color="auto"/>
          </w:divBdr>
        </w:div>
        <w:div w:id="189345724">
          <w:marLeft w:val="480"/>
          <w:marRight w:val="0"/>
          <w:marTop w:val="0"/>
          <w:marBottom w:val="0"/>
          <w:divBdr>
            <w:top w:val="none" w:sz="0" w:space="0" w:color="auto"/>
            <w:left w:val="none" w:sz="0" w:space="0" w:color="auto"/>
            <w:bottom w:val="none" w:sz="0" w:space="0" w:color="auto"/>
            <w:right w:val="none" w:sz="0" w:space="0" w:color="auto"/>
          </w:divBdr>
        </w:div>
        <w:div w:id="193735119">
          <w:marLeft w:val="480"/>
          <w:marRight w:val="0"/>
          <w:marTop w:val="0"/>
          <w:marBottom w:val="0"/>
          <w:divBdr>
            <w:top w:val="none" w:sz="0" w:space="0" w:color="auto"/>
            <w:left w:val="none" w:sz="0" w:space="0" w:color="auto"/>
            <w:bottom w:val="none" w:sz="0" w:space="0" w:color="auto"/>
            <w:right w:val="none" w:sz="0" w:space="0" w:color="auto"/>
          </w:divBdr>
        </w:div>
        <w:div w:id="200362507">
          <w:marLeft w:val="480"/>
          <w:marRight w:val="0"/>
          <w:marTop w:val="0"/>
          <w:marBottom w:val="0"/>
          <w:divBdr>
            <w:top w:val="none" w:sz="0" w:space="0" w:color="auto"/>
            <w:left w:val="none" w:sz="0" w:space="0" w:color="auto"/>
            <w:bottom w:val="none" w:sz="0" w:space="0" w:color="auto"/>
            <w:right w:val="none" w:sz="0" w:space="0" w:color="auto"/>
          </w:divBdr>
        </w:div>
        <w:div w:id="200440511">
          <w:marLeft w:val="480"/>
          <w:marRight w:val="0"/>
          <w:marTop w:val="0"/>
          <w:marBottom w:val="0"/>
          <w:divBdr>
            <w:top w:val="none" w:sz="0" w:space="0" w:color="auto"/>
            <w:left w:val="none" w:sz="0" w:space="0" w:color="auto"/>
            <w:bottom w:val="none" w:sz="0" w:space="0" w:color="auto"/>
            <w:right w:val="none" w:sz="0" w:space="0" w:color="auto"/>
          </w:divBdr>
        </w:div>
        <w:div w:id="213006687">
          <w:marLeft w:val="480"/>
          <w:marRight w:val="0"/>
          <w:marTop w:val="0"/>
          <w:marBottom w:val="0"/>
          <w:divBdr>
            <w:top w:val="none" w:sz="0" w:space="0" w:color="auto"/>
            <w:left w:val="none" w:sz="0" w:space="0" w:color="auto"/>
            <w:bottom w:val="none" w:sz="0" w:space="0" w:color="auto"/>
            <w:right w:val="none" w:sz="0" w:space="0" w:color="auto"/>
          </w:divBdr>
        </w:div>
        <w:div w:id="223103050">
          <w:marLeft w:val="480"/>
          <w:marRight w:val="0"/>
          <w:marTop w:val="0"/>
          <w:marBottom w:val="0"/>
          <w:divBdr>
            <w:top w:val="none" w:sz="0" w:space="0" w:color="auto"/>
            <w:left w:val="none" w:sz="0" w:space="0" w:color="auto"/>
            <w:bottom w:val="none" w:sz="0" w:space="0" w:color="auto"/>
            <w:right w:val="none" w:sz="0" w:space="0" w:color="auto"/>
          </w:divBdr>
        </w:div>
        <w:div w:id="229199145">
          <w:marLeft w:val="480"/>
          <w:marRight w:val="0"/>
          <w:marTop w:val="0"/>
          <w:marBottom w:val="0"/>
          <w:divBdr>
            <w:top w:val="none" w:sz="0" w:space="0" w:color="auto"/>
            <w:left w:val="none" w:sz="0" w:space="0" w:color="auto"/>
            <w:bottom w:val="none" w:sz="0" w:space="0" w:color="auto"/>
            <w:right w:val="none" w:sz="0" w:space="0" w:color="auto"/>
          </w:divBdr>
        </w:div>
        <w:div w:id="238712895">
          <w:marLeft w:val="480"/>
          <w:marRight w:val="0"/>
          <w:marTop w:val="0"/>
          <w:marBottom w:val="0"/>
          <w:divBdr>
            <w:top w:val="none" w:sz="0" w:space="0" w:color="auto"/>
            <w:left w:val="none" w:sz="0" w:space="0" w:color="auto"/>
            <w:bottom w:val="none" w:sz="0" w:space="0" w:color="auto"/>
            <w:right w:val="none" w:sz="0" w:space="0" w:color="auto"/>
          </w:divBdr>
        </w:div>
        <w:div w:id="238830368">
          <w:marLeft w:val="480"/>
          <w:marRight w:val="0"/>
          <w:marTop w:val="0"/>
          <w:marBottom w:val="0"/>
          <w:divBdr>
            <w:top w:val="none" w:sz="0" w:space="0" w:color="auto"/>
            <w:left w:val="none" w:sz="0" w:space="0" w:color="auto"/>
            <w:bottom w:val="none" w:sz="0" w:space="0" w:color="auto"/>
            <w:right w:val="none" w:sz="0" w:space="0" w:color="auto"/>
          </w:divBdr>
        </w:div>
        <w:div w:id="239289841">
          <w:marLeft w:val="480"/>
          <w:marRight w:val="0"/>
          <w:marTop w:val="0"/>
          <w:marBottom w:val="0"/>
          <w:divBdr>
            <w:top w:val="none" w:sz="0" w:space="0" w:color="auto"/>
            <w:left w:val="none" w:sz="0" w:space="0" w:color="auto"/>
            <w:bottom w:val="none" w:sz="0" w:space="0" w:color="auto"/>
            <w:right w:val="none" w:sz="0" w:space="0" w:color="auto"/>
          </w:divBdr>
        </w:div>
        <w:div w:id="245308558">
          <w:marLeft w:val="480"/>
          <w:marRight w:val="0"/>
          <w:marTop w:val="0"/>
          <w:marBottom w:val="0"/>
          <w:divBdr>
            <w:top w:val="none" w:sz="0" w:space="0" w:color="auto"/>
            <w:left w:val="none" w:sz="0" w:space="0" w:color="auto"/>
            <w:bottom w:val="none" w:sz="0" w:space="0" w:color="auto"/>
            <w:right w:val="none" w:sz="0" w:space="0" w:color="auto"/>
          </w:divBdr>
        </w:div>
        <w:div w:id="254363777">
          <w:marLeft w:val="480"/>
          <w:marRight w:val="0"/>
          <w:marTop w:val="0"/>
          <w:marBottom w:val="0"/>
          <w:divBdr>
            <w:top w:val="none" w:sz="0" w:space="0" w:color="auto"/>
            <w:left w:val="none" w:sz="0" w:space="0" w:color="auto"/>
            <w:bottom w:val="none" w:sz="0" w:space="0" w:color="auto"/>
            <w:right w:val="none" w:sz="0" w:space="0" w:color="auto"/>
          </w:divBdr>
        </w:div>
        <w:div w:id="255066322">
          <w:marLeft w:val="480"/>
          <w:marRight w:val="0"/>
          <w:marTop w:val="0"/>
          <w:marBottom w:val="0"/>
          <w:divBdr>
            <w:top w:val="none" w:sz="0" w:space="0" w:color="auto"/>
            <w:left w:val="none" w:sz="0" w:space="0" w:color="auto"/>
            <w:bottom w:val="none" w:sz="0" w:space="0" w:color="auto"/>
            <w:right w:val="none" w:sz="0" w:space="0" w:color="auto"/>
          </w:divBdr>
        </w:div>
        <w:div w:id="260457852">
          <w:marLeft w:val="480"/>
          <w:marRight w:val="0"/>
          <w:marTop w:val="0"/>
          <w:marBottom w:val="0"/>
          <w:divBdr>
            <w:top w:val="none" w:sz="0" w:space="0" w:color="auto"/>
            <w:left w:val="none" w:sz="0" w:space="0" w:color="auto"/>
            <w:bottom w:val="none" w:sz="0" w:space="0" w:color="auto"/>
            <w:right w:val="none" w:sz="0" w:space="0" w:color="auto"/>
          </w:divBdr>
        </w:div>
        <w:div w:id="264970962">
          <w:marLeft w:val="480"/>
          <w:marRight w:val="0"/>
          <w:marTop w:val="0"/>
          <w:marBottom w:val="0"/>
          <w:divBdr>
            <w:top w:val="none" w:sz="0" w:space="0" w:color="auto"/>
            <w:left w:val="none" w:sz="0" w:space="0" w:color="auto"/>
            <w:bottom w:val="none" w:sz="0" w:space="0" w:color="auto"/>
            <w:right w:val="none" w:sz="0" w:space="0" w:color="auto"/>
          </w:divBdr>
        </w:div>
        <w:div w:id="279727725">
          <w:marLeft w:val="480"/>
          <w:marRight w:val="0"/>
          <w:marTop w:val="0"/>
          <w:marBottom w:val="0"/>
          <w:divBdr>
            <w:top w:val="none" w:sz="0" w:space="0" w:color="auto"/>
            <w:left w:val="none" w:sz="0" w:space="0" w:color="auto"/>
            <w:bottom w:val="none" w:sz="0" w:space="0" w:color="auto"/>
            <w:right w:val="none" w:sz="0" w:space="0" w:color="auto"/>
          </w:divBdr>
        </w:div>
        <w:div w:id="294870299">
          <w:marLeft w:val="480"/>
          <w:marRight w:val="0"/>
          <w:marTop w:val="0"/>
          <w:marBottom w:val="0"/>
          <w:divBdr>
            <w:top w:val="none" w:sz="0" w:space="0" w:color="auto"/>
            <w:left w:val="none" w:sz="0" w:space="0" w:color="auto"/>
            <w:bottom w:val="none" w:sz="0" w:space="0" w:color="auto"/>
            <w:right w:val="none" w:sz="0" w:space="0" w:color="auto"/>
          </w:divBdr>
        </w:div>
        <w:div w:id="297689218">
          <w:marLeft w:val="480"/>
          <w:marRight w:val="0"/>
          <w:marTop w:val="0"/>
          <w:marBottom w:val="0"/>
          <w:divBdr>
            <w:top w:val="none" w:sz="0" w:space="0" w:color="auto"/>
            <w:left w:val="none" w:sz="0" w:space="0" w:color="auto"/>
            <w:bottom w:val="none" w:sz="0" w:space="0" w:color="auto"/>
            <w:right w:val="none" w:sz="0" w:space="0" w:color="auto"/>
          </w:divBdr>
        </w:div>
        <w:div w:id="309017491">
          <w:marLeft w:val="480"/>
          <w:marRight w:val="0"/>
          <w:marTop w:val="0"/>
          <w:marBottom w:val="0"/>
          <w:divBdr>
            <w:top w:val="none" w:sz="0" w:space="0" w:color="auto"/>
            <w:left w:val="none" w:sz="0" w:space="0" w:color="auto"/>
            <w:bottom w:val="none" w:sz="0" w:space="0" w:color="auto"/>
            <w:right w:val="none" w:sz="0" w:space="0" w:color="auto"/>
          </w:divBdr>
        </w:div>
        <w:div w:id="315884777">
          <w:marLeft w:val="480"/>
          <w:marRight w:val="0"/>
          <w:marTop w:val="0"/>
          <w:marBottom w:val="0"/>
          <w:divBdr>
            <w:top w:val="none" w:sz="0" w:space="0" w:color="auto"/>
            <w:left w:val="none" w:sz="0" w:space="0" w:color="auto"/>
            <w:bottom w:val="none" w:sz="0" w:space="0" w:color="auto"/>
            <w:right w:val="none" w:sz="0" w:space="0" w:color="auto"/>
          </w:divBdr>
        </w:div>
        <w:div w:id="326515171">
          <w:marLeft w:val="480"/>
          <w:marRight w:val="0"/>
          <w:marTop w:val="0"/>
          <w:marBottom w:val="0"/>
          <w:divBdr>
            <w:top w:val="none" w:sz="0" w:space="0" w:color="auto"/>
            <w:left w:val="none" w:sz="0" w:space="0" w:color="auto"/>
            <w:bottom w:val="none" w:sz="0" w:space="0" w:color="auto"/>
            <w:right w:val="none" w:sz="0" w:space="0" w:color="auto"/>
          </w:divBdr>
        </w:div>
        <w:div w:id="332226446">
          <w:marLeft w:val="480"/>
          <w:marRight w:val="0"/>
          <w:marTop w:val="0"/>
          <w:marBottom w:val="0"/>
          <w:divBdr>
            <w:top w:val="none" w:sz="0" w:space="0" w:color="auto"/>
            <w:left w:val="none" w:sz="0" w:space="0" w:color="auto"/>
            <w:bottom w:val="none" w:sz="0" w:space="0" w:color="auto"/>
            <w:right w:val="none" w:sz="0" w:space="0" w:color="auto"/>
          </w:divBdr>
        </w:div>
        <w:div w:id="335772789">
          <w:marLeft w:val="480"/>
          <w:marRight w:val="0"/>
          <w:marTop w:val="0"/>
          <w:marBottom w:val="0"/>
          <w:divBdr>
            <w:top w:val="none" w:sz="0" w:space="0" w:color="auto"/>
            <w:left w:val="none" w:sz="0" w:space="0" w:color="auto"/>
            <w:bottom w:val="none" w:sz="0" w:space="0" w:color="auto"/>
            <w:right w:val="none" w:sz="0" w:space="0" w:color="auto"/>
          </w:divBdr>
        </w:div>
        <w:div w:id="344480929">
          <w:marLeft w:val="480"/>
          <w:marRight w:val="0"/>
          <w:marTop w:val="0"/>
          <w:marBottom w:val="0"/>
          <w:divBdr>
            <w:top w:val="none" w:sz="0" w:space="0" w:color="auto"/>
            <w:left w:val="none" w:sz="0" w:space="0" w:color="auto"/>
            <w:bottom w:val="none" w:sz="0" w:space="0" w:color="auto"/>
            <w:right w:val="none" w:sz="0" w:space="0" w:color="auto"/>
          </w:divBdr>
        </w:div>
        <w:div w:id="348800929">
          <w:marLeft w:val="480"/>
          <w:marRight w:val="0"/>
          <w:marTop w:val="0"/>
          <w:marBottom w:val="0"/>
          <w:divBdr>
            <w:top w:val="none" w:sz="0" w:space="0" w:color="auto"/>
            <w:left w:val="none" w:sz="0" w:space="0" w:color="auto"/>
            <w:bottom w:val="none" w:sz="0" w:space="0" w:color="auto"/>
            <w:right w:val="none" w:sz="0" w:space="0" w:color="auto"/>
          </w:divBdr>
        </w:div>
        <w:div w:id="349720725">
          <w:marLeft w:val="480"/>
          <w:marRight w:val="0"/>
          <w:marTop w:val="0"/>
          <w:marBottom w:val="0"/>
          <w:divBdr>
            <w:top w:val="none" w:sz="0" w:space="0" w:color="auto"/>
            <w:left w:val="none" w:sz="0" w:space="0" w:color="auto"/>
            <w:bottom w:val="none" w:sz="0" w:space="0" w:color="auto"/>
            <w:right w:val="none" w:sz="0" w:space="0" w:color="auto"/>
          </w:divBdr>
        </w:div>
        <w:div w:id="354812248">
          <w:marLeft w:val="480"/>
          <w:marRight w:val="0"/>
          <w:marTop w:val="0"/>
          <w:marBottom w:val="0"/>
          <w:divBdr>
            <w:top w:val="none" w:sz="0" w:space="0" w:color="auto"/>
            <w:left w:val="none" w:sz="0" w:space="0" w:color="auto"/>
            <w:bottom w:val="none" w:sz="0" w:space="0" w:color="auto"/>
            <w:right w:val="none" w:sz="0" w:space="0" w:color="auto"/>
          </w:divBdr>
        </w:div>
        <w:div w:id="362243741">
          <w:marLeft w:val="480"/>
          <w:marRight w:val="0"/>
          <w:marTop w:val="0"/>
          <w:marBottom w:val="0"/>
          <w:divBdr>
            <w:top w:val="none" w:sz="0" w:space="0" w:color="auto"/>
            <w:left w:val="none" w:sz="0" w:space="0" w:color="auto"/>
            <w:bottom w:val="none" w:sz="0" w:space="0" w:color="auto"/>
            <w:right w:val="none" w:sz="0" w:space="0" w:color="auto"/>
          </w:divBdr>
        </w:div>
        <w:div w:id="373778471">
          <w:marLeft w:val="480"/>
          <w:marRight w:val="0"/>
          <w:marTop w:val="0"/>
          <w:marBottom w:val="0"/>
          <w:divBdr>
            <w:top w:val="none" w:sz="0" w:space="0" w:color="auto"/>
            <w:left w:val="none" w:sz="0" w:space="0" w:color="auto"/>
            <w:bottom w:val="none" w:sz="0" w:space="0" w:color="auto"/>
            <w:right w:val="none" w:sz="0" w:space="0" w:color="auto"/>
          </w:divBdr>
        </w:div>
        <w:div w:id="419065972">
          <w:marLeft w:val="480"/>
          <w:marRight w:val="0"/>
          <w:marTop w:val="0"/>
          <w:marBottom w:val="0"/>
          <w:divBdr>
            <w:top w:val="none" w:sz="0" w:space="0" w:color="auto"/>
            <w:left w:val="none" w:sz="0" w:space="0" w:color="auto"/>
            <w:bottom w:val="none" w:sz="0" w:space="0" w:color="auto"/>
            <w:right w:val="none" w:sz="0" w:space="0" w:color="auto"/>
          </w:divBdr>
        </w:div>
        <w:div w:id="423838928">
          <w:marLeft w:val="480"/>
          <w:marRight w:val="0"/>
          <w:marTop w:val="0"/>
          <w:marBottom w:val="0"/>
          <w:divBdr>
            <w:top w:val="none" w:sz="0" w:space="0" w:color="auto"/>
            <w:left w:val="none" w:sz="0" w:space="0" w:color="auto"/>
            <w:bottom w:val="none" w:sz="0" w:space="0" w:color="auto"/>
            <w:right w:val="none" w:sz="0" w:space="0" w:color="auto"/>
          </w:divBdr>
        </w:div>
        <w:div w:id="426539452">
          <w:marLeft w:val="480"/>
          <w:marRight w:val="0"/>
          <w:marTop w:val="0"/>
          <w:marBottom w:val="0"/>
          <w:divBdr>
            <w:top w:val="none" w:sz="0" w:space="0" w:color="auto"/>
            <w:left w:val="none" w:sz="0" w:space="0" w:color="auto"/>
            <w:bottom w:val="none" w:sz="0" w:space="0" w:color="auto"/>
            <w:right w:val="none" w:sz="0" w:space="0" w:color="auto"/>
          </w:divBdr>
        </w:div>
        <w:div w:id="438915675">
          <w:marLeft w:val="480"/>
          <w:marRight w:val="0"/>
          <w:marTop w:val="0"/>
          <w:marBottom w:val="0"/>
          <w:divBdr>
            <w:top w:val="none" w:sz="0" w:space="0" w:color="auto"/>
            <w:left w:val="none" w:sz="0" w:space="0" w:color="auto"/>
            <w:bottom w:val="none" w:sz="0" w:space="0" w:color="auto"/>
            <w:right w:val="none" w:sz="0" w:space="0" w:color="auto"/>
          </w:divBdr>
        </w:div>
        <w:div w:id="440489332">
          <w:marLeft w:val="480"/>
          <w:marRight w:val="0"/>
          <w:marTop w:val="0"/>
          <w:marBottom w:val="0"/>
          <w:divBdr>
            <w:top w:val="none" w:sz="0" w:space="0" w:color="auto"/>
            <w:left w:val="none" w:sz="0" w:space="0" w:color="auto"/>
            <w:bottom w:val="none" w:sz="0" w:space="0" w:color="auto"/>
            <w:right w:val="none" w:sz="0" w:space="0" w:color="auto"/>
          </w:divBdr>
        </w:div>
        <w:div w:id="449326990">
          <w:marLeft w:val="480"/>
          <w:marRight w:val="0"/>
          <w:marTop w:val="0"/>
          <w:marBottom w:val="0"/>
          <w:divBdr>
            <w:top w:val="none" w:sz="0" w:space="0" w:color="auto"/>
            <w:left w:val="none" w:sz="0" w:space="0" w:color="auto"/>
            <w:bottom w:val="none" w:sz="0" w:space="0" w:color="auto"/>
            <w:right w:val="none" w:sz="0" w:space="0" w:color="auto"/>
          </w:divBdr>
        </w:div>
        <w:div w:id="458301802">
          <w:marLeft w:val="480"/>
          <w:marRight w:val="0"/>
          <w:marTop w:val="0"/>
          <w:marBottom w:val="0"/>
          <w:divBdr>
            <w:top w:val="none" w:sz="0" w:space="0" w:color="auto"/>
            <w:left w:val="none" w:sz="0" w:space="0" w:color="auto"/>
            <w:bottom w:val="none" w:sz="0" w:space="0" w:color="auto"/>
            <w:right w:val="none" w:sz="0" w:space="0" w:color="auto"/>
          </w:divBdr>
        </w:div>
        <w:div w:id="464127569">
          <w:marLeft w:val="480"/>
          <w:marRight w:val="0"/>
          <w:marTop w:val="0"/>
          <w:marBottom w:val="0"/>
          <w:divBdr>
            <w:top w:val="none" w:sz="0" w:space="0" w:color="auto"/>
            <w:left w:val="none" w:sz="0" w:space="0" w:color="auto"/>
            <w:bottom w:val="none" w:sz="0" w:space="0" w:color="auto"/>
            <w:right w:val="none" w:sz="0" w:space="0" w:color="auto"/>
          </w:divBdr>
        </w:div>
        <w:div w:id="476263486">
          <w:marLeft w:val="480"/>
          <w:marRight w:val="0"/>
          <w:marTop w:val="0"/>
          <w:marBottom w:val="0"/>
          <w:divBdr>
            <w:top w:val="none" w:sz="0" w:space="0" w:color="auto"/>
            <w:left w:val="none" w:sz="0" w:space="0" w:color="auto"/>
            <w:bottom w:val="none" w:sz="0" w:space="0" w:color="auto"/>
            <w:right w:val="none" w:sz="0" w:space="0" w:color="auto"/>
          </w:divBdr>
        </w:div>
        <w:div w:id="489180570">
          <w:marLeft w:val="480"/>
          <w:marRight w:val="0"/>
          <w:marTop w:val="0"/>
          <w:marBottom w:val="0"/>
          <w:divBdr>
            <w:top w:val="none" w:sz="0" w:space="0" w:color="auto"/>
            <w:left w:val="none" w:sz="0" w:space="0" w:color="auto"/>
            <w:bottom w:val="none" w:sz="0" w:space="0" w:color="auto"/>
            <w:right w:val="none" w:sz="0" w:space="0" w:color="auto"/>
          </w:divBdr>
        </w:div>
        <w:div w:id="508955423">
          <w:marLeft w:val="480"/>
          <w:marRight w:val="0"/>
          <w:marTop w:val="0"/>
          <w:marBottom w:val="0"/>
          <w:divBdr>
            <w:top w:val="none" w:sz="0" w:space="0" w:color="auto"/>
            <w:left w:val="none" w:sz="0" w:space="0" w:color="auto"/>
            <w:bottom w:val="none" w:sz="0" w:space="0" w:color="auto"/>
            <w:right w:val="none" w:sz="0" w:space="0" w:color="auto"/>
          </w:divBdr>
        </w:div>
        <w:div w:id="520125369">
          <w:marLeft w:val="480"/>
          <w:marRight w:val="0"/>
          <w:marTop w:val="0"/>
          <w:marBottom w:val="0"/>
          <w:divBdr>
            <w:top w:val="none" w:sz="0" w:space="0" w:color="auto"/>
            <w:left w:val="none" w:sz="0" w:space="0" w:color="auto"/>
            <w:bottom w:val="none" w:sz="0" w:space="0" w:color="auto"/>
            <w:right w:val="none" w:sz="0" w:space="0" w:color="auto"/>
          </w:divBdr>
        </w:div>
        <w:div w:id="531890736">
          <w:marLeft w:val="480"/>
          <w:marRight w:val="0"/>
          <w:marTop w:val="0"/>
          <w:marBottom w:val="0"/>
          <w:divBdr>
            <w:top w:val="none" w:sz="0" w:space="0" w:color="auto"/>
            <w:left w:val="none" w:sz="0" w:space="0" w:color="auto"/>
            <w:bottom w:val="none" w:sz="0" w:space="0" w:color="auto"/>
            <w:right w:val="none" w:sz="0" w:space="0" w:color="auto"/>
          </w:divBdr>
        </w:div>
        <w:div w:id="556746386">
          <w:marLeft w:val="480"/>
          <w:marRight w:val="0"/>
          <w:marTop w:val="0"/>
          <w:marBottom w:val="0"/>
          <w:divBdr>
            <w:top w:val="none" w:sz="0" w:space="0" w:color="auto"/>
            <w:left w:val="none" w:sz="0" w:space="0" w:color="auto"/>
            <w:bottom w:val="none" w:sz="0" w:space="0" w:color="auto"/>
            <w:right w:val="none" w:sz="0" w:space="0" w:color="auto"/>
          </w:divBdr>
        </w:div>
        <w:div w:id="557664807">
          <w:marLeft w:val="480"/>
          <w:marRight w:val="0"/>
          <w:marTop w:val="0"/>
          <w:marBottom w:val="0"/>
          <w:divBdr>
            <w:top w:val="none" w:sz="0" w:space="0" w:color="auto"/>
            <w:left w:val="none" w:sz="0" w:space="0" w:color="auto"/>
            <w:bottom w:val="none" w:sz="0" w:space="0" w:color="auto"/>
            <w:right w:val="none" w:sz="0" w:space="0" w:color="auto"/>
          </w:divBdr>
        </w:div>
        <w:div w:id="564297237">
          <w:marLeft w:val="480"/>
          <w:marRight w:val="0"/>
          <w:marTop w:val="0"/>
          <w:marBottom w:val="0"/>
          <w:divBdr>
            <w:top w:val="none" w:sz="0" w:space="0" w:color="auto"/>
            <w:left w:val="none" w:sz="0" w:space="0" w:color="auto"/>
            <w:bottom w:val="none" w:sz="0" w:space="0" w:color="auto"/>
            <w:right w:val="none" w:sz="0" w:space="0" w:color="auto"/>
          </w:divBdr>
        </w:div>
        <w:div w:id="571937668">
          <w:marLeft w:val="480"/>
          <w:marRight w:val="0"/>
          <w:marTop w:val="0"/>
          <w:marBottom w:val="0"/>
          <w:divBdr>
            <w:top w:val="none" w:sz="0" w:space="0" w:color="auto"/>
            <w:left w:val="none" w:sz="0" w:space="0" w:color="auto"/>
            <w:bottom w:val="none" w:sz="0" w:space="0" w:color="auto"/>
            <w:right w:val="none" w:sz="0" w:space="0" w:color="auto"/>
          </w:divBdr>
        </w:div>
        <w:div w:id="575669039">
          <w:marLeft w:val="480"/>
          <w:marRight w:val="0"/>
          <w:marTop w:val="0"/>
          <w:marBottom w:val="0"/>
          <w:divBdr>
            <w:top w:val="none" w:sz="0" w:space="0" w:color="auto"/>
            <w:left w:val="none" w:sz="0" w:space="0" w:color="auto"/>
            <w:bottom w:val="none" w:sz="0" w:space="0" w:color="auto"/>
            <w:right w:val="none" w:sz="0" w:space="0" w:color="auto"/>
          </w:divBdr>
        </w:div>
        <w:div w:id="583228410">
          <w:marLeft w:val="480"/>
          <w:marRight w:val="0"/>
          <w:marTop w:val="0"/>
          <w:marBottom w:val="0"/>
          <w:divBdr>
            <w:top w:val="none" w:sz="0" w:space="0" w:color="auto"/>
            <w:left w:val="none" w:sz="0" w:space="0" w:color="auto"/>
            <w:bottom w:val="none" w:sz="0" w:space="0" w:color="auto"/>
            <w:right w:val="none" w:sz="0" w:space="0" w:color="auto"/>
          </w:divBdr>
        </w:div>
        <w:div w:id="584220119">
          <w:marLeft w:val="480"/>
          <w:marRight w:val="0"/>
          <w:marTop w:val="0"/>
          <w:marBottom w:val="0"/>
          <w:divBdr>
            <w:top w:val="none" w:sz="0" w:space="0" w:color="auto"/>
            <w:left w:val="none" w:sz="0" w:space="0" w:color="auto"/>
            <w:bottom w:val="none" w:sz="0" w:space="0" w:color="auto"/>
            <w:right w:val="none" w:sz="0" w:space="0" w:color="auto"/>
          </w:divBdr>
        </w:div>
        <w:div w:id="610821112">
          <w:marLeft w:val="480"/>
          <w:marRight w:val="0"/>
          <w:marTop w:val="0"/>
          <w:marBottom w:val="0"/>
          <w:divBdr>
            <w:top w:val="none" w:sz="0" w:space="0" w:color="auto"/>
            <w:left w:val="none" w:sz="0" w:space="0" w:color="auto"/>
            <w:bottom w:val="none" w:sz="0" w:space="0" w:color="auto"/>
            <w:right w:val="none" w:sz="0" w:space="0" w:color="auto"/>
          </w:divBdr>
        </w:div>
        <w:div w:id="618074403">
          <w:marLeft w:val="480"/>
          <w:marRight w:val="0"/>
          <w:marTop w:val="0"/>
          <w:marBottom w:val="0"/>
          <w:divBdr>
            <w:top w:val="none" w:sz="0" w:space="0" w:color="auto"/>
            <w:left w:val="none" w:sz="0" w:space="0" w:color="auto"/>
            <w:bottom w:val="none" w:sz="0" w:space="0" w:color="auto"/>
            <w:right w:val="none" w:sz="0" w:space="0" w:color="auto"/>
          </w:divBdr>
        </w:div>
        <w:div w:id="624238707">
          <w:marLeft w:val="480"/>
          <w:marRight w:val="0"/>
          <w:marTop w:val="0"/>
          <w:marBottom w:val="0"/>
          <w:divBdr>
            <w:top w:val="none" w:sz="0" w:space="0" w:color="auto"/>
            <w:left w:val="none" w:sz="0" w:space="0" w:color="auto"/>
            <w:bottom w:val="none" w:sz="0" w:space="0" w:color="auto"/>
            <w:right w:val="none" w:sz="0" w:space="0" w:color="auto"/>
          </w:divBdr>
        </w:div>
        <w:div w:id="639650794">
          <w:marLeft w:val="480"/>
          <w:marRight w:val="0"/>
          <w:marTop w:val="0"/>
          <w:marBottom w:val="0"/>
          <w:divBdr>
            <w:top w:val="none" w:sz="0" w:space="0" w:color="auto"/>
            <w:left w:val="none" w:sz="0" w:space="0" w:color="auto"/>
            <w:bottom w:val="none" w:sz="0" w:space="0" w:color="auto"/>
            <w:right w:val="none" w:sz="0" w:space="0" w:color="auto"/>
          </w:divBdr>
        </w:div>
        <w:div w:id="645086401">
          <w:marLeft w:val="480"/>
          <w:marRight w:val="0"/>
          <w:marTop w:val="0"/>
          <w:marBottom w:val="0"/>
          <w:divBdr>
            <w:top w:val="none" w:sz="0" w:space="0" w:color="auto"/>
            <w:left w:val="none" w:sz="0" w:space="0" w:color="auto"/>
            <w:bottom w:val="none" w:sz="0" w:space="0" w:color="auto"/>
            <w:right w:val="none" w:sz="0" w:space="0" w:color="auto"/>
          </w:divBdr>
        </w:div>
        <w:div w:id="659118737">
          <w:marLeft w:val="480"/>
          <w:marRight w:val="0"/>
          <w:marTop w:val="0"/>
          <w:marBottom w:val="0"/>
          <w:divBdr>
            <w:top w:val="none" w:sz="0" w:space="0" w:color="auto"/>
            <w:left w:val="none" w:sz="0" w:space="0" w:color="auto"/>
            <w:bottom w:val="none" w:sz="0" w:space="0" w:color="auto"/>
            <w:right w:val="none" w:sz="0" w:space="0" w:color="auto"/>
          </w:divBdr>
        </w:div>
        <w:div w:id="680669991">
          <w:marLeft w:val="480"/>
          <w:marRight w:val="0"/>
          <w:marTop w:val="0"/>
          <w:marBottom w:val="0"/>
          <w:divBdr>
            <w:top w:val="none" w:sz="0" w:space="0" w:color="auto"/>
            <w:left w:val="none" w:sz="0" w:space="0" w:color="auto"/>
            <w:bottom w:val="none" w:sz="0" w:space="0" w:color="auto"/>
            <w:right w:val="none" w:sz="0" w:space="0" w:color="auto"/>
          </w:divBdr>
        </w:div>
        <w:div w:id="686902566">
          <w:marLeft w:val="480"/>
          <w:marRight w:val="0"/>
          <w:marTop w:val="0"/>
          <w:marBottom w:val="0"/>
          <w:divBdr>
            <w:top w:val="none" w:sz="0" w:space="0" w:color="auto"/>
            <w:left w:val="none" w:sz="0" w:space="0" w:color="auto"/>
            <w:bottom w:val="none" w:sz="0" w:space="0" w:color="auto"/>
            <w:right w:val="none" w:sz="0" w:space="0" w:color="auto"/>
          </w:divBdr>
        </w:div>
        <w:div w:id="691340799">
          <w:marLeft w:val="480"/>
          <w:marRight w:val="0"/>
          <w:marTop w:val="0"/>
          <w:marBottom w:val="0"/>
          <w:divBdr>
            <w:top w:val="none" w:sz="0" w:space="0" w:color="auto"/>
            <w:left w:val="none" w:sz="0" w:space="0" w:color="auto"/>
            <w:bottom w:val="none" w:sz="0" w:space="0" w:color="auto"/>
            <w:right w:val="none" w:sz="0" w:space="0" w:color="auto"/>
          </w:divBdr>
        </w:div>
        <w:div w:id="694307468">
          <w:marLeft w:val="480"/>
          <w:marRight w:val="0"/>
          <w:marTop w:val="0"/>
          <w:marBottom w:val="0"/>
          <w:divBdr>
            <w:top w:val="none" w:sz="0" w:space="0" w:color="auto"/>
            <w:left w:val="none" w:sz="0" w:space="0" w:color="auto"/>
            <w:bottom w:val="none" w:sz="0" w:space="0" w:color="auto"/>
            <w:right w:val="none" w:sz="0" w:space="0" w:color="auto"/>
          </w:divBdr>
        </w:div>
        <w:div w:id="707335366">
          <w:marLeft w:val="480"/>
          <w:marRight w:val="0"/>
          <w:marTop w:val="0"/>
          <w:marBottom w:val="0"/>
          <w:divBdr>
            <w:top w:val="none" w:sz="0" w:space="0" w:color="auto"/>
            <w:left w:val="none" w:sz="0" w:space="0" w:color="auto"/>
            <w:bottom w:val="none" w:sz="0" w:space="0" w:color="auto"/>
            <w:right w:val="none" w:sz="0" w:space="0" w:color="auto"/>
          </w:divBdr>
        </w:div>
        <w:div w:id="714038969">
          <w:marLeft w:val="480"/>
          <w:marRight w:val="0"/>
          <w:marTop w:val="0"/>
          <w:marBottom w:val="0"/>
          <w:divBdr>
            <w:top w:val="none" w:sz="0" w:space="0" w:color="auto"/>
            <w:left w:val="none" w:sz="0" w:space="0" w:color="auto"/>
            <w:bottom w:val="none" w:sz="0" w:space="0" w:color="auto"/>
            <w:right w:val="none" w:sz="0" w:space="0" w:color="auto"/>
          </w:divBdr>
        </w:div>
        <w:div w:id="719399795">
          <w:marLeft w:val="480"/>
          <w:marRight w:val="0"/>
          <w:marTop w:val="0"/>
          <w:marBottom w:val="0"/>
          <w:divBdr>
            <w:top w:val="none" w:sz="0" w:space="0" w:color="auto"/>
            <w:left w:val="none" w:sz="0" w:space="0" w:color="auto"/>
            <w:bottom w:val="none" w:sz="0" w:space="0" w:color="auto"/>
            <w:right w:val="none" w:sz="0" w:space="0" w:color="auto"/>
          </w:divBdr>
        </w:div>
        <w:div w:id="748967168">
          <w:marLeft w:val="480"/>
          <w:marRight w:val="0"/>
          <w:marTop w:val="0"/>
          <w:marBottom w:val="0"/>
          <w:divBdr>
            <w:top w:val="none" w:sz="0" w:space="0" w:color="auto"/>
            <w:left w:val="none" w:sz="0" w:space="0" w:color="auto"/>
            <w:bottom w:val="none" w:sz="0" w:space="0" w:color="auto"/>
            <w:right w:val="none" w:sz="0" w:space="0" w:color="auto"/>
          </w:divBdr>
        </w:div>
        <w:div w:id="750274891">
          <w:marLeft w:val="480"/>
          <w:marRight w:val="0"/>
          <w:marTop w:val="0"/>
          <w:marBottom w:val="0"/>
          <w:divBdr>
            <w:top w:val="none" w:sz="0" w:space="0" w:color="auto"/>
            <w:left w:val="none" w:sz="0" w:space="0" w:color="auto"/>
            <w:bottom w:val="none" w:sz="0" w:space="0" w:color="auto"/>
            <w:right w:val="none" w:sz="0" w:space="0" w:color="auto"/>
          </w:divBdr>
        </w:div>
        <w:div w:id="759909836">
          <w:marLeft w:val="480"/>
          <w:marRight w:val="0"/>
          <w:marTop w:val="0"/>
          <w:marBottom w:val="0"/>
          <w:divBdr>
            <w:top w:val="none" w:sz="0" w:space="0" w:color="auto"/>
            <w:left w:val="none" w:sz="0" w:space="0" w:color="auto"/>
            <w:bottom w:val="none" w:sz="0" w:space="0" w:color="auto"/>
            <w:right w:val="none" w:sz="0" w:space="0" w:color="auto"/>
          </w:divBdr>
        </w:div>
        <w:div w:id="772751604">
          <w:marLeft w:val="480"/>
          <w:marRight w:val="0"/>
          <w:marTop w:val="0"/>
          <w:marBottom w:val="0"/>
          <w:divBdr>
            <w:top w:val="none" w:sz="0" w:space="0" w:color="auto"/>
            <w:left w:val="none" w:sz="0" w:space="0" w:color="auto"/>
            <w:bottom w:val="none" w:sz="0" w:space="0" w:color="auto"/>
            <w:right w:val="none" w:sz="0" w:space="0" w:color="auto"/>
          </w:divBdr>
        </w:div>
        <w:div w:id="778066454">
          <w:marLeft w:val="480"/>
          <w:marRight w:val="0"/>
          <w:marTop w:val="0"/>
          <w:marBottom w:val="0"/>
          <w:divBdr>
            <w:top w:val="none" w:sz="0" w:space="0" w:color="auto"/>
            <w:left w:val="none" w:sz="0" w:space="0" w:color="auto"/>
            <w:bottom w:val="none" w:sz="0" w:space="0" w:color="auto"/>
            <w:right w:val="none" w:sz="0" w:space="0" w:color="auto"/>
          </w:divBdr>
        </w:div>
        <w:div w:id="779371048">
          <w:marLeft w:val="480"/>
          <w:marRight w:val="0"/>
          <w:marTop w:val="0"/>
          <w:marBottom w:val="0"/>
          <w:divBdr>
            <w:top w:val="none" w:sz="0" w:space="0" w:color="auto"/>
            <w:left w:val="none" w:sz="0" w:space="0" w:color="auto"/>
            <w:bottom w:val="none" w:sz="0" w:space="0" w:color="auto"/>
            <w:right w:val="none" w:sz="0" w:space="0" w:color="auto"/>
          </w:divBdr>
        </w:div>
        <w:div w:id="781728779">
          <w:marLeft w:val="480"/>
          <w:marRight w:val="0"/>
          <w:marTop w:val="0"/>
          <w:marBottom w:val="0"/>
          <w:divBdr>
            <w:top w:val="none" w:sz="0" w:space="0" w:color="auto"/>
            <w:left w:val="none" w:sz="0" w:space="0" w:color="auto"/>
            <w:bottom w:val="none" w:sz="0" w:space="0" w:color="auto"/>
            <w:right w:val="none" w:sz="0" w:space="0" w:color="auto"/>
          </w:divBdr>
        </w:div>
        <w:div w:id="789057933">
          <w:marLeft w:val="480"/>
          <w:marRight w:val="0"/>
          <w:marTop w:val="0"/>
          <w:marBottom w:val="0"/>
          <w:divBdr>
            <w:top w:val="none" w:sz="0" w:space="0" w:color="auto"/>
            <w:left w:val="none" w:sz="0" w:space="0" w:color="auto"/>
            <w:bottom w:val="none" w:sz="0" w:space="0" w:color="auto"/>
            <w:right w:val="none" w:sz="0" w:space="0" w:color="auto"/>
          </w:divBdr>
        </w:div>
        <w:div w:id="797139535">
          <w:marLeft w:val="480"/>
          <w:marRight w:val="0"/>
          <w:marTop w:val="0"/>
          <w:marBottom w:val="0"/>
          <w:divBdr>
            <w:top w:val="none" w:sz="0" w:space="0" w:color="auto"/>
            <w:left w:val="none" w:sz="0" w:space="0" w:color="auto"/>
            <w:bottom w:val="none" w:sz="0" w:space="0" w:color="auto"/>
            <w:right w:val="none" w:sz="0" w:space="0" w:color="auto"/>
          </w:divBdr>
        </w:div>
        <w:div w:id="830949981">
          <w:marLeft w:val="480"/>
          <w:marRight w:val="0"/>
          <w:marTop w:val="0"/>
          <w:marBottom w:val="0"/>
          <w:divBdr>
            <w:top w:val="none" w:sz="0" w:space="0" w:color="auto"/>
            <w:left w:val="none" w:sz="0" w:space="0" w:color="auto"/>
            <w:bottom w:val="none" w:sz="0" w:space="0" w:color="auto"/>
            <w:right w:val="none" w:sz="0" w:space="0" w:color="auto"/>
          </w:divBdr>
        </w:div>
        <w:div w:id="833305952">
          <w:marLeft w:val="480"/>
          <w:marRight w:val="0"/>
          <w:marTop w:val="0"/>
          <w:marBottom w:val="0"/>
          <w:divBdr>
            <w:top w:val="none" w:sz="0" w:space="0" w:color="auto"/>
            <w:left w:val="none" w:sz="0" w:space="0" w:color="auto"/>
            <w:bottom w:val="none" w:sz="0" w:space="0" w:color="auto"/>
            <w:right w:val="none" w:sz="0" w:space="0" w:color="auto"/>
          </w:divBdr>
        </w:div>
        <w:div w:id="867720093">
          <w:marLeft w:val="480"/>
          <w:marRight w:val="0"/>
          <w:marTop w:val="0"/>
          <w:marBottom w:val="0"/>
          <w:divBdr>
            <w:top w:val="none" w:sz="0" w:space="0" w:color="auto"/>
            <w:left w:val="none" w:sz="0" w:space="0" w:color="auto"/>
            <w:bottom w:val="none" w:sz="0" w:space="0" w:color="auto"/>
            <w:right w:val="none" w:sz="0" w:space="0" w:color="auto"/>
          </w:divBdr>
        </w:div>
        <w:div w:id="873428070">
          <w:marLeft w:val="480"/>
          <w:marRight w:val="0"/>
          <w:marTop w:val="0"/>
          <w:marBottom w:val="0"/>
          <w:divBdr>
            <w:top w:val="none" w:sz="0" w:space="0" w:color="auto"/>
            <w:left w:val="none" w:sz="0" w:space="0" w:color="auto"/>
            <w:bottom w:val="none" w:sz="0" w:space="0" w:color="auto"/>
            <w:right w:val="none" w:sz="0" w:space="0" w:color="auto"/>
          </w:divBdr>
        </w:div>
        <w:div w:id="873930003">
          <w:marLeft w:val="480"/>
          <w:marRight w:val="0"/>
          <w:marTop w:val="0"/>
          <w:marBottom w:val="0"/>
          <w:divBdr>
            <w:top w:val="none" w:sz="0" w:space="0" w:color="auto"/>
            <w:left w:val="none" w:sz="0" w:space="0" w:color="auto"/>
            <w:bottom w:val="none" w:sz="0" w:space="0" w:color="auto"/>
            <w:right w:val="none" w:sz="0" w:space="0" w:color="auto"/>
          </w:divBdr>
        </w:div>
        <w:div w:id="884490704">
          <w:marLeft w:val="480"/>
          <w:marRight w:val="0"/>
          <w:marTop w:val="0"/>
          <w:marBottom w:val="0"/>
          <w:divBdr>
            <w:top w:val="none" w:sz="0" w:space="0" w:color="auto"/>
            <w:left w:val="none" w:sz="0" w:space="0" w:color="auto"/>
            <w:bottom w:val="none" w:sz="0" w:space="0" w:color="auto"/>
            <w:right w:val="none" w:sz="0" w:space="0" w:color="auto"/>
          </w:divBdr>
        </w:div>
        <w:div w:id="905382886">
          <w:marLeft w:val="480"/>
          <w:marRight w:val="0"/>
          <w:marTop w:val="0"/>
          <w:marBottom w:val="0"/>
          <w:divBdr>
            <w:top w:val="none" w:sz="0" w:space="0" w:color="auto"/>
            <w:left w:val="none" w:sz="0" w:space="0" w:color="auto"/>
            <w:bottom w:val="none" w:sz="0" w:space="0" w:color="auto"/>
            <w:right w:val="none" w:sz="0" w:space="0" w:color="auto"/>
          </w:divBdr>
        </w:div>
        <w:div w:id="906719262">
          <w:marLeft w:val="480"/>
          <w:marRight w:val="0"/>
          <w:marTop w:val="0"/>
          <w:marBottom w:val="0"/>
          <w:divBdr>
            <w:top w:val="none" w:sz="0" w:space="0" w:color="auto"/>
            <w:left w:val="none" w:sz="0" w:space="0" w:color="auto"/>
            <w:bottom w:val="none" w:sz="0" w:space="0" w:color="auto"/>
            <w:right w:val="none" w:sz="0" w:space="0" w:color="auto"/>
          </w:divBdr>
        </w:div>
        <w:div w:id="907302993">
          <w:marLeft w:val="480"/>
          <w:marRight w:val="0"/>
          <w:marTop w:val="0"/>
          <w:marBottom w:val="0"/>
          <w:divBdr>
            <w:top w:val="none" w:sz="0" w:space="0" w:color="auto"/>
            <w:left w:val="none" w:sz="0" w:space="0" w:color="auto"/>
            <w:bottom w:val="none" w:sz="0" w:space="0" w:color="auto"/>
            <w:right w:val="none" w:sz="0" w:space="0" w:color="auto"/>
          </w:divBdr>
        </w:div>
        <w:div w:id="909773974">
          <w:marLeft w:val="480"/>
          <w:marRight w:val="0"/>
          <w:marTop w:val="0"/>
          <w:marBottom w:val="0"/>
          <w:divBdr>
            <w:top w:val="none" w:sz="0" w:space="0" w:color="auto"/>
            <w:left w:val="none" w:sz="0" w:space="0" w:color="auto"/>
            <w:bottom w:val="none" w:sz="0" w:space="0" w:color="auto"/>
            <w:right w:val="none" w:sz="0" w:space="0" w:color="auto"/>
          </w:divBdr>
        </w:div>
        <w:div w:id="912349882">
          <w:marLeft w:val="480"/>
          <w:marRight w:val="0"/>
          <w:marTop w:val="0"/>
          <w:marBottom w:val="0"/>
          <w:divBdr>
            <w:top w:val="none" w:sz="0" w:space="0" w:color="auto"/>
            <w:left w:val="none" w:sz="0" w:space="0" w:color="auto"/>
            <w:bottom w:val="none" w:sz="0" w:space="0" w:color="auto"/>
            <w:right w:val="none" w:sz="0" w:space="0" w:color="auto"/>
          </w:divBdr>
        </w:div>
        <w:div w:id="921837188">
          <w:marLeft w:val="480"/>
          <w:marRight w:val="0"/>
          <w:marTop w:val="0"/>
          <w:marBottom w:val="0"/>
          <w:divBdr>
            <w:top w:val="none" w:sz="0" w:space="0" w:color="auto"/>
            <w:left w:val="none" w:sz="0" w:space="0" w:color="auto"/>
            <w:bottom w:val="none" w:sz="0" w:space="0" w:color="auto"/>
            <w:right w:val="none" w:sz="0" w:space="0" w:color="auto"/>
          </w:divBdr>
        </w:div>
        <w:div w:id="924458653">
          <w:marLeft w:val="480"/>
          <w:marRight w:val="0"/>
          <w:marTop w:val="0"/>
          <w:marBottom w:val="0"/>
          <w:divBdr>
            <w:top w:val="none" w:sz="0" w:space="0" w:color="auto"/>
            <w:left w:val="none" w:sz="0" w:space="0" w:color="auto"/>
            <w:bottom w:val="none" w:sz="0" w:space="0" w:color="auto"/>
            <w:right w:val="none" w:sz="0" w:space="0" w:color="auto"/>
          </w:divBdr>
        </w:div>
        <w:div w:id="944271530">
          <w:marLeft w:val="480"/>
          <w:marRight w:val="0"/>
          <w:marTop w:val="0"/>
          <w:marBottom w:val="0"/>
          <w:divBdr>
            <w:top w:val="none" w:sz="0" w:space="0" w:color="auto"/>
            <w:left w:val="none" w:sz="0" w:space="0" w:color="auto"/>
            <w:bottom w:val="none" w:sz="0" w:space="0" w:color="auto"/>
            <w:right w:val="none" w:sz="0" w:space="0" w:color="auto"/>
          </w:divBdr>
        </w:div>
        <w:div w:id="957681083">
          <w:marLeft w:val="480"/>
          <w:marRight w:val="0"/>
          <w:marTop w:val="0"/>
          <w:marBottom w:val="0"/>
          <w:divBdr>
            <w:top w:val="none" w:sz="0" w:space="0" w:color="auto"/>
            <w:left w:val="none" w:sz="0" w:space="0" w:color="auto"/>
            <w:bottom w:val="none" w:sz="0" w:space="0" w:color="auto"/>
            <w:right w:val="none" w:sz="0" w:space="0" w:color="auto"/>
          </w:divBdr>
        </w:div>
        <w:div w:id="966013040">
          <w:marLeft w:val="480"/>
          <w:marRight w:val="0"/>
          <w:marTop w:val="0"/>
          <w:marBottom w:val="0"/>
          <w:divBdr>
            <w:top w:val="none" w:sz="0" w:space="0" w:color="auto"/>
            <w:left w:val="none" w:sz="0" w:space="0" w:color="auto"/>
            <w:bottom w:val="none" w:sz="0" w:space="0" w:color="auto"/>
            <w:right w:val="none" w:sz="0" w:space="0" w:color="auto"/>
          </w:divBdr>
        </w:div>
        <w:div w:id="967249130">
          <w:marLeft w:val="480"/>
          <w:marRight w:val="0"/>
          <w:marTop w:val="0"/>
          <w:marBottom w:val="0"/>
          <w:divBdr>
            <w:top w:val="none" w:sz="0" w:space="0" w:color="auto"/>
            <w:left w:val="none" w:sz="0" w:space="0" w:color="auto"/>
            <w:bottom w:val="none" w:sz="0" w:space="0" w:color="auto"/>
            <w:right w:val="none" w:sz="0" w:space="0" w:color="auto"/>
          </w:divBdr>
        </w:div>
        <w:div w:id="999842950">
          <w:marLeft w:val="480"/>
          <w:marRight w:val="0"/>
          <w:marTop w:val="0"/>
          <w:marBottom w:val="0"/>
          <w:divBdr>
            <w:top w:val="none" w:sz="0" w:space="0" w:color="auto"/>
            <w:left w:val="none" w:sz="0" w:space="0" w:color="auto"/>
            <w:bottom w:val="none" w:sz="0" w:space="0" w:color="auto"/>
            <w:right w:val="none" w:sz="0" w:space="0" w:color="auto"/>
          </w:divBdr>
        </w:div>
        <w:div w:id="1005328592">
          <w:marLeft w:val="480"/>
          <w:marRight w:val="0"/>
          <w:marTop w:val="0"/>
          <w:marBottom w:val="0"/>
          <w:divBdr>
            <w:top w:val="none" w:sz="0" w:space="0" w:color="auto"/>
            <w:left w:val="none" w:sz="0" w:space="0" w:color="auto"/>
            <w:bottom w:val="none" w:sz="0" w:space="0" w:color="auto"/>
            <w:right w:val="none" w:sz="0" w:space="0" w:color="auto"/>
          </w:divBdr>
        </w:div>
        <w:div w:id="1027825880">
          <w:marLeft w:val="480"/>
          <w:marRight w:val="0"/>
          <w:marTop w:val="0"/>
          <w:marBottom w:val="0"/>
          <w:divBdr>
            <w:top w:val="none" w:sz="0" w:space="0" w:color="auto"/>
            <w:left w:val="none" w:sz="0" w:space="0" w:color="auto"/>
            <w:bottom w:val="none" w:sz="0" w:space="0" w:color="auto"/>
            <w:right w:val="none" w:sz="0" w:space="0" w:color="auto"/>
          </w:divBdr>
        </w:div>
        <w:div w:id="1040086644">
          <w:marLeft w:val="480"/>
          <w:marRight w:val="0"/>
          <w:marTop w:val="0"/>
          <w:marBottom w:val="0"/>
          <w:divBdr>
            <w:top w:val="none" w:sz="0" w:space="0" w:color="auto"/>
            <w:left w:val="none" w:sz="0" w:space="0" w:color="auto"/>
            <w:bottom w:val="none" w:sz="0" w:space="0" w:color="auto"/>
            <w:right w:val="none" w:sz="0" w:space="0" w:color="auto"/>
          </w:divBdr>
        </w:div>
        <w:div w:id="1043747136">
          <w:marLeft w:val="480"/>
          <w:marRight w:val="0"/>
          <w:marTop w:val="0"/>
          <w:marBottom w:val="0"/>
          <w:divBdr>
            <w:top w:val="none" w:sz="0" w:space="0" w:color="auto"/>
            <w:left w:val="none" w:sz="0" w:space="0" w:color="auto"/>
            <w:bottom w:val="none" w:sz="0" w:space="0" w:color="auto"/>
            <w:right w:val="none" w:sz="0" w:space="0" w:color="auto"/>
          </w:divBdr>
        </w:div>
        <w:div w:id="1051030905">
          <w:marLeft w:val="480"/>
          <w:marRight w:val="0"/>
          <w:marTop w:val="0"/>
          <w:marBottom w:val="0"/>
          <w:divBdr>
            <w:top w:val="none" w:sz="0" w:space="0" w:color="auto"/>
            <w:left w:val="none" w:sz="0" w:space="0" w:color="auto"/>
            <w:bottom w:val="none" w:sz="0" w:space="0" w:color="auto"/>
            <w:right w:val="none" w:sz="0" w:space="0" w:color="auto"/>
          </w:divBdr>
        </w:div>
        <w:div w:id="1051273207">
          <w:marLeft w:val="480"/>
          <w:marRight w:val="0"/>
          <w:marTop w:val="0"/>
          <w:marBottom w:val="0"/>
          <w:divBdr>
            <w:top w:val="none" w:sz="0" w:space="0" w:color="auto"/>
            <w:left w:val="none" w:sz="0" w:space="0" w:color="auto"/>
            <w:bottom w:val="none" w:sz="0" w:space="0" w:color="auto"/>
            <w:right w:val="none" w:sz="0" w:space="0" w:color="auto"/>
          </w:divBdr>
        </w:div>
        <w:div w:id="1067648912">
          <w:marLeft w:val="480"/>
          <w:marRight w:val="0"/>
          <w:marTop w:val="0"/>
          <w:marBottom w:val="0"/>
          <w:divBdr>
            <w:top w:val="none" w:sz="0" w:space="0" w:color="auto"/>
            <w:left w:val="none" w:sz="0" w:space="0" w:color="auto"/>
            <w:bottom w:val="none" w:sz="0" w:space="0" w:color="auto"/>
            <w:right w:val="none" w:sz="0" w:space="0" w:color="auto"/>
          </w:divBdr>
        </w:div>
        <w:div w:id="1072431952">
          <w:marLeft w:val="480"/>
          <w:marRight w:val="0"/>
          <w:marTop w:val="0"/>
          <w:marBottom w:val="0"/>
          <w:divBdr>
            <w:top w:val="none" w:sz="0" w:space="0" w:color="auto"/>
            <w:left w:val="none" w:sz="0" w:space="0" w:color="auto"/>
            <w:bottom w:val="none" w:sz="0" w:space="0" w:color="auto"/>
            <w:right w:val="none" w:sz="0" w:space="0" w:color="auto"/>
          </w:divBdr>
        </w:div>
        <w:div w:id="1123110679">
          <w:marLeft w:val="480"/>
          <w:marRight w:val="0"/>
          <w:marTop w:val="0"/>
          <w:marBottom w:val="0"/>
          <w:divBdr>
            <w:top w:val="none" w:sz="0" w:space="0" w:color="auto"/>
            <w:left w:val="none" w:sz="0" w:space="0" w:color="auto"/>
            <w:bottom w:val="none" w:sz="0" w:space="0" w:color="auto"/>
            <w:right w:val="none" w:sz="0" w:space="0" w:color="auto"/>
          </w:divBdr>
        </w:div>
        <w:div w:id="1126043601">
          <w:marLeft w:val="480"/>
          <w:marRight w:val="0"/>
          <w:marTop w:val="0"/>
          <w:marBottom w:val="0"/>
          <w:divBdr>
            <w:top w:val="none" w:sz="0" w:space="0" w:color="auto"/>
            <w:left w:val="none" w:sz="0" w:space="0" w:color="auto"/>
            <w:bottom w:val="none" w:sz="0" w:space="0" w:color="auto"/>
            <w:right w:val="none" w:sz="0" w:space="0" w:color="auto"/>
          </w:divBdr>
        </w:div>
        <w:div w:id="1129401698">
          <w:marLeft w:val="480"/>
          <w:marRight w:val="0"/>
          <w:marTop w:val="0"/>
          <w:marBottom w:val="0"/>
          <w:divBdr>
            <w:top w:val="none" w:sz="0" w:space="0" w:color="auto"/>
            <w:left w:val="none" w:sz="0" w:space="0" w:color="auto"/>
            <w:bottom w:val="none" w:sz="0" w:space="0" w:color="auto"/>
            <w:right w:val="none" w:sz="0" w:space="0" w:color="auto"/>
          </w:divBdr>
        </w:div>
        <w:div w:id="1130824513">
          <w:marLeft w:val="480"/>
          <w:marRight w:val="0"/>
          <w:marTop w:val="0"/>
          <w:marBottom w:val="0"/>
          <w:divBdr>
            <w:top w:val="none" w:sz="0" w:space="0" w:color="auto"/>
            <w:left w:val="none" w:sz="0" w:space="0" w:color="auto"/>
            <w:bottom w:val="none" w:sz="0" w:space="0" w:color="auto"/>
            <w:right w:val="none" w:sz="0" w:space="0" w:color="auto"/>
          </w:divBdr>
        </w:div>
        <w:div w:id="1149202690">
          <w:marLeft w:val="480"/>
          <w:marRight w:val="0"/>
          <w:marTop w:val="0"/>
          <w:marBottom w:val="0"/>
          <w:divBdr>
            <w:top w:val="none" w:sz="0" w:space="0" w:color="auto"/>
            <w:left w:val="none" w:sz="0" w:space="0" w:color="auto"/>
            <w:bottom w:val="none" w:sz="0" w:space="0" w:color="auto"/>
            <w:right w:val="none" w:sz="0" w:space="0" w:color="auto"/>
          </w:divBdr>
        </w:div>
        <w:div w:id="1152254473">
          <w:marLeft w:val="480"/>
          <w:marRight w:val="0"/>
          <w:marTop w:val="0"/>
          <w:marBottom w:val="0"/>
          <w:divBdr>
            <w:top w:val="none" w:sz="0" w:space="0" w:color="auto"/>
            <w:left w:val="none" w:sz="0" w:space="0" w:color="auto"/>
            <w:bottom w:val="none" w:sz="0" w:space="0" w:color="auto"/>
            <w:right w:val="none" w:sz="0" w:space="0" w:color="auto"/>
          </w:divBdr>
        </w:div>
        <w:div w:id="1152260016">
          <w:marLeft w:val="480"/>
          <w:marRight w:val="0"/>
          <w:marTop w:val="0"/>
          <w:marBottom w:val="0"/>
          <w:divBdr>
            <w:top w:val="none" w:sz="0" w:space="0" w:color="auto"/>
            <w:left w:val="none" w:sz="0" w:space="0" w:color="auto"/>
            <w:bottom w:val="none" w:sz="0" w:space="0" w:color="auto"/>
            <w:right w:val="none" w:sz="0" w:space="0" w:color="auto"/>
          </w:divBdr>
        </w:div>
        <w:div w:id="1156453263">
          <w:marLeft w:val="480"/>
          <w:marRight w:val="0"/>
          <w:marTop w:val="0"/>
          <w:marBottom w:val="0"/>
          <w:divBdr>
            <w:top w:val="none" w:sz="0" w:space="0" w:color="auto"/>
            <w:left w:val="none" w:sz="0" w:space="0" w:color="auto"/>
            <w:bottom w:val="none" w:sz="0" w:space="0" w:color="auto"/>
            <w:right w:val="none" w:sz="0" w:space="0" w:color="auto"/>
          </w:divBdr>
        </w:div>
        <w:div w:id="1159929416">
          <w:marLeft w:val="480"/>
          <w:marRight w:val="0"/>
          <w:marTop w:val="0"/>
          <w:marBottom w:val="0"/>
          <w:divBdr>
            <w:top w:val="none" w:sz="0" w:space="0" w:color="auto"/>
            <w:left w:val="none" w:sz="0" w:space="0" w:color="auto"/>
            <w:bottom w:val="none" w:sz="0" w:space="0" w:color="auto"/>
            <w:right w:val="none" w:sz="0" w:space="0" w:color="auto"/>
          </w:divBdr>
        </w:div>
        <w:div w:id="1160585387">
          <w:marLeft w:val="480"/>
          <w:marRight w:val="0"/>
          <w:marTop w:val="0"/>
          <w:marBottom w:val="0"/>
          <w:divBdr>
            <w:top w:val="none" w:sz="0" w:space="0" w:color="auto"/>
            <w:left w:val="none" w:sz="0" w:space="0" w:color="auto"/>
            <w:bottom w:val="none" w:sz="0" w:space="0" w:color="auto"/>
            <w:right w:val="none" w:sz="0" w:space="0" w:color="auto"/>
          </w:divBdr>
        </w:div>
        <w:div w:id="1168062570">
          <w:marLeft w:val="480"/>
          <w:marRight w:val="0"/>
          <w:marTop w:val="0"/>
          <w:marBottom w:val="0"/>
          <w:divBdr>
            <w:top w:val="none" w:sz="0" w:space="0" w:color="auto"/>
            <w:left w:val="none" w:sz="0" w:space="0" w:color="auto"/>
            <w:bottom w:val="none" w:sz="0" w:space="0" w:color="auto"/>
            <w:right w:val="none" w:sz="0" w:space="0" w:color="auto"/>
          </w:divBdr>
        </w:div>
        <w:div w:id="1173257038">
          <w:marLeft w:val="480"/>
          <w:marRight w:val="0"/>
          <w:marTop w:val="0"/>
          <w:marBottom w:val="0"/>
          <w:divBdr>
            <w:top w:val="none" w:sz="0" w:space="0" w:color="auto"/>
            <w:left w:val="none" w:sz="0" w:space="0" w:color="auto"/>
            <w:bottom w:val="none" w:sz="0" w:space="0" w:color="auto"/>
            <w:right w:val="none" w:sz="0" w:space="0" w:color="auto"/>
          </w:divBdr>
        </w:div>
        <w:div w:id="1180244393">
          <w:marLeft w:val="480"/>
          <w:marRight w:val="0"/>
          <w:marTop w:val="0"/>
          <w:marBottom w:val="0"/>
          <w:divBdr>
            <w:top w:val="none" w:sz="0" w:space="0" w:color="auto"/>
            <w:left w:val="none" w:sz="0" w:space="0" w:color="auto"/>
            <w:bottom w:val="none" w:sz="0" w:space="0" w:color="auto"/>
            <w:right w:val="none" w:sz="0" w:space="0" w:color="auto"/>
          </w:divBdr>
        </w:div>
        <w:div w:id="1199709330">
          <w:marLeft w:val="480"/>
          <w:marRight w:val="0"/>
          <w:marTop w:val="0"/>
          <w:marBottom w:val="0"/>
          <w:divBdr>
            <w:top w:val="none" w:sz="0" w:space="0" w:color="auto"/>
            <w:left w:val="none" w:sz="0" w:space="0" w:color="auto"/>
            <w:bottom w:val="none" w:sz="0" w:space="0" w:color="auto"/>
            <w:right w:val="none" w:sz="0" w:space="0" w:color="auto"/>
          </w:divBdr>
        </w:div>
        <w:div w:id="1237282087">
          <w:marLeft w:val="480"/>
          <w:marRight w:val="0"/>
          <w:marTop w:val="0"/>
          <w:marBottom w:val="0"/>
          <w:divBdr>
            <w:top w:val="none" w:sz="0" w:space="0" w:color="auto"/>
            <w:left w:val="none" w:sz="0" w:space="0" w:color="auto"/>
            <w:bottom w:val="none" w:sz="0" w:space="0" w:color="auto"/>
            <w:right w:val="none" w:sz="0" w:space="0" w:color="auto"/>
          </w:divBdr>
        </w:div>
        <w:div w:id="1238781643">
          <w:marLeft w:val="480"/>
          <w:marRight w:val="0"/>
          <w:marTop w:val="0"/>
          <w:marBottom w:val="0"/>
          <w:divBdr>
            <w:top w:val="none" w:sz="0" w:space="0" w:color="auto"/>
            <w:left w:val="none" w:sz="0" w:space="0" w:color="auto"/>
            <w:bottom w:val="none" w:sz="0" w:space="0" w:color="auto"/>
            <w:right w:val="none" w:sz="0" w:space="0" w:color="auto"/>
          </w:divBdr>
        </w:div>
        <w:div w:id="1244022515">
          <w:marLeft w:val="480"/>
          <w:marRight w:val="0"/>
          <w:marTop w:val="0"/>
          <w:marBottom w:val="0"/>
          <w:divBdr>
            <w:top w:val="none" w:sz="0" w:space="0" w:color="auto"/>
            <w:left w:val="none" w:sz="0" w:space="0" w:color="auto"/>
            <w:bottom w:val="none" w:sz="0" w:space="0" w:color="auto"/>
            <w:right w:val="none" w:sz="0" w:space="0" w:color="auto"/>
          </w:divBdr>
        </w:div>
        <w:div w:id="1245064553">
          <w:marLeft w:val="480"/>
          <w:marRight w:val="0"/>
          <w:marTop w:val="0"/>
          <w:marBottom w:val="0"/>
          <w:divBdr>
            <w:top w:val="none" w:sz="0" w:space="0" w:color="auto"/>
            <w:left w:val="none" w:sz="0" w:space="0" w:color="auto"/>
            <w:bottom w:val="none" w:sz="0" w:space="0" w:color="auto"/>
            <w:right w:val="none" w:sz="0" w:space="0" w:color="auto"/>
          </w:divBdr>
        </w:div>
        <w:div w:id="1262883156">
          <w:marLeft w:val="480"/>
          <w:marRight w:val="0"/>
          <w:marTop w:val="0"/>
          <w:marBottom w:val="0"/>
          <w:divBdr>
            <w:top w:val="none" w:sz="0" w:space="0" w:color="auto"/>
            <w:left w:val="none" w:sz="0" w:space="0" w:color="auto"/>
            <w:bottom w:val="none" w:sz="0" w:space="0" w:color="auto"/>
            <w:right w:val="none" w:sz="0" w:space="0" w:color="auto"/>
          </w:divBdr>
        </w:div>
        <w:div w:id="1263798733">
          <w:marLeft w:val="480"/>
          <w:marRight w:val="0"/>
          <w:marTop w:val="0"/>
          <w:marBottom w:val="0"/>
          <w:divBdr>
            <w:top w:val="none" w:sz="0" w:space="0" w:color="auto"/>
            <w:left w:val="none" w:sz="0" w:space="0" w:color="auto"/>
            <w:bottom w:val="none" w:sz="0" w:space="0" w:color="auto"/>
            <w:right w:val="none" w:sz="0" w:space="0" w:color="auto"/>
          </w:divBdr>
        </w:div>
        <w:div w:id="1266958330">
          <w:marLeft w:val="480"/>
          <w:marRight w:val="0"/>
          <w:marTop w:val="0"/>
          <w:marBottom w:val="0"/>
          <w:divBdr>
            <w:top w:val="none" w:sz="0" w:space="0" w:color="auto"/>
            <w:left w:val="none" w:sz="0" w:space="0" w:color="auto"/>
            <w:bottom w:val="none" w:sz="0" w:space="0" w:color="auto"/>
            <w:right w:val="none" w:sz="0" w:space="0" w:color="auto"/>
          </w:divBdr>
        </w:div>
        <w:div w:id="1274560113">
          <w:marLeft w:val="480"/>
          <w:marRight w:val="0"/>
          <w:marTop w:val="0"/>
          <w:marBottom w:val="0"/>
          <w:divBdr>
            <w:top w:val="none" w:sz="0" w:space="0" w:color="auto"/>
            <w:left w:val="none" w:sz="0" w:space="0" w:color="auto"/>
            <w:bottom w:val="none" w:sz="0" w:space="0" w:color="auto"/>
            <w:right w:val="none" w:sz="0" w:space="0" w:color="auto"/>
          </w:divBdr>
        </w:div>
        <w:div w:id="1278872760">
          <w:marLeft w:val="480"/>
          <w:marRight w:val="0"/>
          <w:marTop w:val="0"/>
          <w:marBottom w:val="0"/>
          <w:divBdr>
            <w:top w:val="none" w:sz="0" w:space="0" w:color="auto"/>
            <w:left w:val="none" w:sz="0" w:space="0" w:color="auto"/>
            <w:bottom w:val="none" w:sz="0" w:space="0" w:color="auto"/>
            <w:right w:val="none" w:sz="0" w:space="0" w:color="auto"/>
          </w:divBdr>
        </w:div>
        <w:div w:id="1285844808">
          <w:marLeft w:val="480"/>
          <w:marRight w:val="0"/>
          <w:marTop w:val="0"/>
          <w:marBottom w:val="0"/>
          <w:divBdr>
            <w:top w:val="none" w:sz="0" w:space="0" w:color="auto"/>
            <w:left w:val="none" w:sz="0" w:space="0" w:color="auto"/>
            <w:bottom w:val="none" w:sz="0" w:space="0" w:color="auto"/>
            <w:right w:val="none" w:sz="0" w:space="0" w:color="auto"/>
          </w:divBdr>
        </w:div>
        <w:div w:id="1287084720">
          <w:marLeft w:val="480"/>
          <w:marRight w:val="0"/>
          <w:marTop w:val="0"/>
          <w:marBottom w:val="0"/>
          <w:divBdr>
            <w:top w:val="none" w:sz="0" w:space="0" w:color="auto"/>
            <w:left w:val="none" w:sz="0" w:space="0" w:color="auto"/>
            <w:bottom w:val="none" w:sz="0" w:space="0" w:color="auto"/>
            <w:right w:val="none" w:sz="0" w:space="0" w:color="auto"/>
          </w:divBdr>
        </w:div>
        <w:div w:id="1292394628">
          <w:marLeft w:val="480"/>
          <w:marRight w:val="0"/>
          <w:marTop w:val="0"/>
          <w:marBottom w:val="0"/>
          <w:divBdr>
            <w:top w:val="none" w:sz="0" w:space="0" w:color="auto"/>
            <w:left w:val="none" w:sz="0" w:space="0" w:color="auto"/>
            <w:bottom w:val="none" w:sz="0" w:space="0" w:color="auto"/>
            <w:right w:val="none" w:sz="0" w:space="0" w:color="auto"/>
          </w:divBdr>
        </w:div>
        <w:div w:id="1294098366">
          <w:marLeft w:val="480"/>
          <w:marRight w:val="0"/>
          <w:marTop w:val="0"/>
          <w:marBottom w:val="0"/>
          <w:divBdr>
            <w:top w:val="none" w:sz="0" w:space="0" w:color="auto"/>
            <w:left w:val="none" w:sz="0" w:space="0" w:color="auto"/>
            <w:bottom w:val="none" w:sz="0" w:space="0" w:color="auto"/>
            <w:right w:val="none" w:sz="0" w:space="0" w:color="auto"/>
          </w:divBdr>
        </w:div>
        <w:div w:id="1301568069">
          <w:marLeft w:val="480"/>
          <w:marRight w:val="0"/>
          <w:marTop w:val="0"/>
          <w:marBottom w:val="0"/>
          <w:divBdr>
            <w:top w:val="none" w:sz="0" w:space="0" w:color="auto"/>
            <w:left w:val="none" w:sz="0" w:space="0" w:color="auto"/>
            <w:bottom w:val="none" w:sz="0" w:space="0" w:color="auto"/>
            <w:right w:val="none" w:sz="0" w:space="0" w:color="auto"/>
          </w:divBdr>
        </w:div>
        <w:div w:id="1313366689">
          <w:marLeft w:val="480"/>
          <w:marRight w:val="0"/>
          <w:marTop w:val="0"/>
          <w:marBottom w:val="0"/>
          <w:divBdr>
            <w:top w:val="none" w:sz="0" w:space="0" w:color="auto"/>
            <w:left w:val="none" w:sz="0" w:space="0" w:color="auto"/>
            <w:bottom w:val="none" w:sz="0" w:space="0" w:color="auto"/>
            <w:right w:val="none" w:sz="0" w:space="0" w:color="auto"/>
          </w:divBdr>
        </w:div>
        <w:div w:id="1314799636">
          <w:marLeft w:val="480"/>
          <w:marRight w:val="0"/>
          <w:marTop w:val="0"/>
          <w:marBottom w:val="0"/>
          <w:divBdr>
            <w:top w:val="none" w:sz="0" w:space="0" w:color="auto"/>
            <w:left w:val="none" w:sz="0" w:space="0" w:color="auto"/>
            <w:bottom w:val="none" w:sz="0" w:space="0" w:color="auto"/>
            <w:right w:val="none" w:sz="0" w:space="0" w:color="auto"/>
          </w:divBdr>
        </w:div>
        <w:div w:id="1317412291">
          <w:marLeft w:val="480"/>
          <w:marRight w:val="0"/>
          <w:marTop w:val="0"/>
          <w:marBottom w:val="0"/>
          <w:divBdr>
            <w:top w:val="none" w:sz="0" w:space="0" w:color="auto"/>
            <w:left w:val="none" w:sz="0" w:space="0" w:color="auto"/>
            <w:bottom w:val="none" w:sz="0" w:space="0" w:color="auto"/>
            <w:right w:val="none" w:sz="0" w:space="0" w:color="auto"/>
          </w:divBdr>
        </w:div>
        <w:div w:id="1320041002">
          <w:marLeft w:val="480"/>
          <w:marRight w:val="0"/>
          <w:marTop w:val="0"/>
          <w:marBottom w:val="0"/>
          <w:divBdr>
            <w:top w:val="none" w:sz="0" w:space="0" w:color="auto"/>
            <w:left w:val="none" w:sz="0" w:space="0" w:color="auto"/>
            <w:bottom w:val="none" w:sz="0" w:space="0" w:color="auto"/>
            <w:right w:val="none" w:sz="0" w:space="0" w:color="auto"/>
          </w:divBdr>
        </w:div>
        <w:div w:id="1322781910">
          <w:marLeft w:val="480"/>
          <w:marRight w:val="0"/>
          <w:marTop w:val="0"/>
          <w:marBottom w:val="0"/>
          <w:divBdr>
            <w:top w:val="none" w:sz="0" w:space="0" w:color="auto"/>
            <w:left w:val="none" w:sz="0" w:space="0" w:color="auto"/>
            <w:bottom w:val="none" w:sz="0" w:space="0" w:color="auto"/>
            <w:right w:val="none" w:sz="0" w:space="0" w:color="auto"/>
          </w:divBdr>
        </w:div>
        <w:div w:id="1325474501">
          <w:marLeft w:val="480"/>
          <w:marRight w:val="0"/>
          <w:marTop w:val="0"/>
          <w:marBottom w:val="0"/>
          <w:divBdr>
            <w:top w:val="none" w:sz="0" w:space="0" w:color="auto"/>
            <w:left w:val="none" w:sz="0" w:space="0" w:color="auto"/>
            <w:bottom w:val="none" w:sz="0" w:space="0" w:color="auto"/>
            <w:right w:val="none" w:sz="0" w:space="0" w:color="auto"/>
          </w:divBdr>
        </w:div>
        <w:div w:id="1328901362">
          <w:marLeft w:val="480"/>
          <w:marRight w:val="0"/>
          <w:marTop w:val="0"/>
          <w:marBottom w:val="0"/>
          <w:divBdr>
            <w:top w:val="none" w:sz="0" w:space="0" w:color="auto"/>
            <w:left w:val="none" w:sz="0" w:space="0" w:color="auto"/>
            <w:bottom w:val="none" w:sz="0" w:space="0" w:color="auto"/>
            <w:right w:val="none" w:sz="0" w:space="0" w:color="auto"/>
          </w:divBdr>
        </w:div>
        <w:div w:id="1347974499">
          <w:marLeft w:val="480"/>
          <w:marRight w:val="0"/>
          <w:marTop w:val="0"/>
          <w:marBottom w:val="0"/>
          <w:divBdr>
            <w:top w:val="none" w:sz="0" w:space="0" w:color="auto"/>
            <w:left w:val="none" w:sz="0" w:space="0" w:color="auto"/>
            <w:bottom w:val="none" w:sz="0" w:space="0" w:color="auto"/>
            <w:right w:val="none" w:sz="0" w:space="0" w:color="auto"/>
          </w:divBdr>
        </w:div>
      </w:divsChild>
    </w:div>
    <w:div w:id="346371886">
      <w:bodyDiv w:val="1"/>
      <w:marLeft w:val="0"/>
      <w:marRight w:val="0"/>
      <w:marTop w:val="0"/>
      <w:marBottom w:val="0"/>
      <w:divBdr>
        <w:top w:val="none" w:sz="0" w:space="0" w:color="auto"/>
        <w:left w:val="none" w:sz="0" w:space="0" w:color="auto"/>
        <w:bottom w:val="none" w:sz="0" w:space="0" w:color="auto"/>
        <w:right w:val="none" w:sz="0" w:space="0" w:color="auto"/>
      </w:divBdr>
    </w:div>
    <w:div w:id="347026230">
      <w:bodyDiv w:val="1"/>
      <w:marLeft w:val="0"/>
      <w:marRight w:val="0"/>
      <w:marTop w:val="0"/>
      <w:marBottom w:val="0"/>
      <w:divBdr>
        <w:top w:val="none" w:sz="0" w:space="0" w:color="auto"/>
        <w:left w:val="none" w:sz="0" w:space="0" w:color="auto"/>
        <w:bottom w:val="none" w:sz="0" w:space="0" w:color="auto"/>
        <w:right w:val="none" w:sz="0" w:space="0" w:color="auto"/>
      </w:divBdr>
    </w:div>
    <w:div w:id="347416585">
      <w:bodyDiv w:val="1"/>
      <w:marLeft w:val="0"/>
      <w:marRight w:val="0"/>
      <w:marTop w:val="0"/>
      <w:marBottom w:val="0"/>
      <w:divBdr>
        <w:top w:val="none" w:sz="0" w:space="0" w:color="auto"/>
        <w:left w:val="none" w:sz="0" w:space="0" w:color="auto"/>
        <w:bottom w:val="none" w:sz="0" w:space="0" w:color="auto"/>
        <w:right w:val="none" w:sz="0" w:space="0" w:color="auto"/>
      </w:divBdr>
    </w:div>
    <w:div w:id="347682432">
      <w:bodyDiv w:val="1"/>
      <w:marLeft w:val="0"/>
      <w:marRight w:val="0"/>
      <w:marTop w:val="0"/>
      <w:marBottom w:val="0"/>
      <w:divBdr>
        <w:top w:val="none" w:sz="0" w:space="0" w:color="auto"/>
        <w:left w:val="none" w:sz="0" w:space="0" w:color="auto"/>
        <w:bottom w:val="none" w:sz="0" w:space="0" w:color="auto"/>
        <w:right w:val="none" w:sz="0" w:space="0" w:color="auto"/>
      </w:divBdr>
    </w:div>
    <w:div w:id="348064317">
      <w:bodyDiv w:val="1"/>
      <w:marLeft w:val="0"/>
      <w:marRight w:val="0"/>
      <w:marTop w:val="0"/>
      <w:marBottom w:val="0"/>
      <w:divBdr>
        <w:top w:val="none" w:sz="0" w:space="0" w:color="auto"/>
        <w:left w:val="none" w:sz="0" w:space="0" w:color="auto"/>
        <w:bottom w:val="none" w:sz="0" w:space="0" w:color="auto"/>
        <w:right w:val="none" w:sz="0" w:space="0" w:color="auto"/>
      </w:divBdr>
    </w:div>
    <w:div w:id="348458339">
      <w:bodyDiv w:val="1"/>
      <w:marLeft w:val="0"/>
      <w:marRight w:val="0"/>
      <w:marTop w:val="0"/>
      <w:marBottom w:val="0"/>
      <w:divBdr>
        <w:top w:val="none" w:sz="0" w:space="0" w:color="auto"/>
        <w:left w:val="none" w:sz="0" w:space="0" w:color="auto"/>
        <w:bottom w:val="none" w:sz="0" w:space="0" w:color="auto"/>
        <w:right w:val="none" w:sz="0" w:space="0" w:color="auto"/>
      </w:divBdr>
    </w:div>
    <w:div w:id="350645663">
      <w:bodyDiv w:val="1"/>
      <w:marLeft w:val="0"/>
      <w:marRight w:val="0"/>
      <w:marTop w:val="0"/>
      <w:marBottom w:val="0"/>
      <w:divBdr>
        <w:top w:val="none" w:sz="0" w:space="0" w:color="auto"/>
        <w:left w:val="none" w:sz="0" w:space="0" w:color="auto"/>
        <w:bottom w:val="none" w:sz="0" w:space="0" w:color="auto"/>
        <w:right w:val="none" w:sz="0" w:space="0" w:color="auto"/>
      </w:divBdr>
      <w:divsChild>
        <w:div w:id="5598113">
          <w:marLeft w:val="480"/>
          <w:marRight w:val="0"/>
          <w:marTop w:val="0"/>
          <w:marBottom w:val="0"/>
          <w:divBdr>
            <w:top w:val="none" w:sz="0" w:space="0" w:color="auto"/>
            <w:left w:val="none" w:sz="0" w:space="0" w:color="auto"/>
            <w:bottom w:val="none" w:sz="0" w:space="0" w:color="auto"/>
            <w:right w:val="none" w:sz="0" w:space="0" w:color="auto"/>
          </w:divBdr>
        </w:div>
        <w:div w:id="7679014">
          <w:marLeft w:val="480"/>
          <w:marRight w:val="0"/>
          <w:marTop w:val="0"/>
          <w:marBottom w:val="0"/>
          <w:divBdr>
            <w:top w:val="none" w:sz="0" w:space="0" w:color="auto"/>
            <w:left w:val="none" w:sz="0" w:space="0" w:color="auto"/>
            <w:bottom w:val="none" w:sz="0" w:space="0" w:color="auto"/>
            <w:right w:val="none" w:sz="0" w:space="0" w:color="auto"/>
          </w:divBdr>
        </w:div>
        <w:div w:id="13002779">
          <w:marLeft w:val="480"/>
          <w:marRight w:val="0"/>
          <w:marTop w:val="0"/>
          <w:marBottom w:val="0"/>
          <w:divBdr>
            <w:top w:val="none" w:sz="0" w:space="0" w:color="auto"/>
            <w:left w:val="none" w:sz="0" w:space="0" w:color="auto"/>
            <w:bottom w:val="none" w:sz="0" w:space="0" w:color="auto"/>
            <w:right w:val="none" w:sz="0" w:space="0" w:color="auto"/>
          </w:divBdr>
        </w:div>
        <w:div w:id="13270784">
          <w:marLeft w:val="480"/>
          <w:marRight w:val="0"/>
          <w:marTop w:val="0"/>
          <w:marBottom w:val="0"/>
          <w:divBdr>
            <w:top w:val="none" w:sz="0" w:space="0" w:color="auto"/>
            <w:left w:val="none" w:sz="0" w:space="0" w:color="auto"/>
            <w:bottom w:val="none" w:sz="0" w:space="0" w:color="auto"/>
            <w:right w:val="none" w:sz="0" w:space="0" w:color="auto"/>
          </w:divBdr>
        </w:div>
        <w:div w:id="15470780">
          <w:marLeft w:val="480"/>
          <w:marRight w:val="0"/>
          <w:marTop w:val="0"/>
          <w:marBottom w:val="0"/>
          <w:divBdr>
            <w:top w:val="none" w:sz="0" w:space="0" w:color="auto"/>
            <w:left w:val="none" w:sz="0" w:space="0" w:color="auto"/>
            <w:bottom w:val="none" w:sz="0" w:space="0" w:color="auto"/>
            <w:right w:val="none" w:sz="0" w:space="0" w:color="auto"/>
          </w:divBdr>
        </w:div>
        <w:div w:id="24720871">
          <w:marLeft w:val="480"/>
          <w:marRight w:val="0"/>
          <w:marTop w:val="0"/>
          <w:marBottom w:val="0"/>
          <w:divBdr>
            <w:top w:val="none" w:sz="0" w:space="0" w:color="auto"/>
            <w:left w:val="none" w:sz="0" w:space="0" w:color="auto"/>
            <w:bottom w:val="none" w:sz="0" w:space="0" w:color="auto"/>
            <w:right w:val="none" w:sz="0" w:space="0" w:color="auto"/>
          </w:divBdr>
        </w:div>
        <w:div w:id="30807780">
          <w:marLeft w:val="480"/>
          <w:marRight w:val="0"/>
          <w:marTop w:val="0"/>
          <w:marBottom w:val="0"/>
          <w:divBdr>
            <w:top w:val="none" w:sz="0" w:space="0" w:color="auto"/>
            <w:left w:val="none" w:sz="0" w:space="0" w:color="auto"/>
            <w:bottom w:val="none" w:sz="0" w:space="0" w:color="auto"/>
            <w:right w:val="none" w:sz="0" w:space="0" w:color="auto"/>
          </w:divBdr>
        </w:div>
        <w:div w:id="41291429">
          <w:marLeft w:val="480"/>
          <w:marRight w:val="0"/>
          <w:marTop w:val="0"/>
          <w:marBottom w:val="0"/>
          <w:divBdr>
            <w:top w:val="none" w:sz="0" w:space="0" w:color="auto"/>
            <w:left w:val="none" w:sz="0" w:space="0" w:color="auto"/>
            <w:bottom w:val="none" w:sz="0" w:space="0" w:color="auto"/>
            <w:right w:val="none" w:sz="0" w:space="0" w:color="auto"/>
          </w:divBdr>
        </w:div>
        <w:div w:id="42023206">
          <w:marLeft w:val="480"/>
          <w:marRight w:val="0"/>
          <w:marTop w:val="0"/>
          <w:marBottom w:val="0"/>
          <w:divBdr>
            <w:top w:val="none" w:sz="0" w:space="0" w:color="auto"/>
            <w:left w:val="none" w:sz="0" w:space="0" w:color="auto"/>
            <w:bottom w:val="none" w:sz="0" w:space="0" w:color="auto"/>
            <w:right w:val="none" w:sz="0" w:space="0" w:color="auto"/>
          </w:divBdr>
        </w:div>
        <w:div w:id="45029558">
          <w:marLeft w:val="480"/>
          <w:marRight w:val="0"/>
          <w:marTop w:val="0"/>
          <w:marBottom w:val="0"/>
          <w:divBdr>
            <w:top w:val="none" w:sz="0" w:space="0" w:color="auto"/>
            <w:left w:val="none" w:sz="0" w:space="0" w:color="auto"/>
            <w:bottom w:val="none" w:sz="0" w:space="0" w:color="auto"/>
            <w:right w:val="none" w:sz="0" w:space="0" w:color="auto"/>
          </w:divBdr>
        </w:div>
        <w:div w:id="46610855">
          <w:marLeft w:val="480"/>
          <w:marRight w:val="0"/>
          <w:marTop w:val="0"/>
          <w:marBottom w:val="0"/>
          <w:divBdr>
            <w:top w:val="none" w:sz="0" w:space="0" w:color="auto"/>
            <w:left w:val="none" w:sz="0" w:space="0" w:color="auto"/>
            <w:bottom w:val="none" w:sz="0" w:space="0" w:color="auto"/>
            <w:right w:val="none" w:sz="0" w:space="0" w:color="auto"/>
          </w:divBdr>
        </w:div>
        <w:div w:id="51856460">
          <w:marLeft w:val="480"/>
          <w:marRight w:val="0"/>
          <w:marTop w:val="0"/>
          <w:marBottom w:val="0"/>
          <w:divBdr>
            <w:top w:val="none" w:sz="0" w:space="0" w:color="auto"/>
            <w:left w:val="none" w:sz="0" w:space="0" w:color="auto"/>
            <w:bottom w:val="none" w:sz="0" w:space="0" w:color="auto"/>
            <w:right w:val="none" w:sz="0" w:space="0" w:color="auto"/>
          </w:divBdr>
        </w:div>
        <w:div w:id="87124606">
          <w:marLeft w:val="480"/>
          <w:marRight w:val="0"/>
          <w:marTop w:val="0"/>
          <w:marBottom w:val="0"/>
          <w:divBdr>
            <w:top w:val="none" w:sz="0" w:space="0" w:color="auto"/>
            <w:left w:val="none" w:sz="0" w:space="0" w:color="auto"/>
            <w:bottom w:val="none" w:sz="0" w:space="0" w:color="auto"/>
            <w:right w:val="none" w:sz="0" w:space="0" w:color="auto"/>
          </w:divBdr>
        </w:div>
        <w:div w:id="91900875">
          <w:marLeft w:val="480"/>
          <w:marRight w:val="0"/>
          <w:marTop w:val="0"/>
          <w:marBottom w:val="0"/>
          <w:divBdr>
            <w:top w:val="none" w:sz="0" w:space="0" w:color="auto"/>
            <w:left w:val="none" w:sz="0" w:space="0" w:color="auto"/>
            <w:bottom w:val="none" w:sz="0" w:space="0" w:color="auto"/>
            <w:right w:val="none" w:sz="0" w:space="0" w:color="auto"/>
          </w:divBdr>
        </w:div>
        <w:div w:id="92820227">
          <w:marLeft w:val="480"/>
          <w:marRight w:val="0"/>
          <w:marTop w:val="0"/>
          <w:marBottom w:val="0"/>
          <w:divBdr>
            <w:top w:val="none" w:sz="0" w:space="0" w:color="auto"/>
            <w:left w:val="none" w:sz="0" w:space="0" w:color="auto"/>
            <w:bottom w:val="none" w:sz="0" w:space="0" w:color="auto"/>
            <w:right w:val="none" w:sz="0" w:space="0" w:color="auto"/>
          </w:divBdr>
        </w:div>
        <w:div w:id="95448299">
          <w:marLeft w:val="480"/>
          <w:marRight w:val="0"/>
          <w:marTop w:val="0"/>
          <w:marBottom w:val="0"/>
          <w:divBdr>
            <w:top w:val="none" w:sz="0" w:space="0" w:color="auto"/>
            <w:left w:val="none" w:sz="0" w:space="0" w:color="auto"/>
            <w:bottom w:val="none" w:sz="0" w:space="0" w:color="auto"/>
            <w:right w:val="none" w:sz="0" w:space="0" w:color="auto"/>
          </w:divBdr>
        </w:div>
        <w:div w:id="124473693">
          <w:marLeft w:val="480"/>
          <w:marRight w:val="0"/>
          <w:marTop w:val="0"/>
          <w:marBottom w:val="0"/>
          <w:divBdr>
            <w:top w:val="none" w:sz="0" w:space="0" w:color="auto"/>
            <w:left w:val="none" w:sz="0" w:space="0" w:color="auto"/>
            <w:bottom w:val="none" w:sz="0" w:space="0" w:color="auto"/>
            <w:right w:val="none" w:sz="0" w:space="0" w:color="auto"/>
          </w:divBdr>
        </w:div>
        <w:div w:id="126239989">
          <w:marLeft w:val="480"/>
          <w:marRight w:val="0"/>
          <w:marTop w:val="0"/>
          <w:marBottom w:val="0"/>
          <w:divBdr>
            <w:top w:val="none" w:sz="0" w:space="0" w:color="auto"/>
            <w:left w:val="none" w:sz="0" w:space="0" w:color="auto"/>
            <w:bottom w:val="none" w:sz="0" w:space="0" w:color="auto"/>
            <w:right w:val="none" w:sz="0" w:space="0" w:color="auto"/>
          </w:divBdr>
        </w:div>
        <w:div w:id="135874166">
          <w:marLeft w:val="480"/>
          <w:marRight w:val="0"/>
          <w:marTop w:val="0"/>
          <w:marBottom w:val="0"/>
          <w:divBdr>
            <w:top w:val="none" w:sz="0" w:space="0" w:color="auto"/>
            <w:left w:val="none" w:sz="0" w:space="0" w:color="auto"/>
            <w:bottom w:val="none" w:sz="0" w:space="0" w:color="auto"/>
            <w:right w:val="none" w:sz="0" w:space="0" w:color="auto"/>
          </w:divBdr>
        </w:div>
        <w:div w:id="148521219">
          <w:marLeft w:val="480"/>
          <w:marRight w:val="0"/>
          <w:marTop w:val="0"/>
          <w:marBottom w:val="0"/>
          <w:divBdr>
            <w:top w:val="none" w:sz="0" w:space="0" w:color="auto"/>
            <w:left w:val="none" w:sz="0" w:space="0" w:color="auto"/>
            <w:bottom w:val="none" w:sz="0" w:space="0" w:color="auto"/>
            <w:right w:val="none" w:sz="0" w:space="0" w:color="auto"/>
          </w:divBdr>
        </w:div>
        <w:div w:id="150103690">
          <w:marLeft w:val="480"/>
          <w:marRight w:val="0"/>
          <w:marTop w:val="0"/>
          <w:marBottom w:val="0"/>
          <w:divBdr>
            <w:top w:val="none" w:sz="0" w:space="0" w:color="auto"/>
            <w:left w:val="none" w:sz="0" w:space="0" w:color="auto"/>
            <w:bottom w:val="none" w:sz="0" w:space="0" w:color="auto"/>
            <w:right w:val="none" w:sz="0" w:space="0" w:color="auto"/>
          </w:divBdr>
        </w:div>
        <w:div w:id="158154661">
          <w:marLeft w:val="480"/>
          <w:marRight w:val="0"/>
          <w:marTop w:val="0"/>
          <w:marBottom w:val="0"/>
          <w:divBdr>
            <w:top w:val="none" w:sz="0" w:space="0" w:color="auto"/>
            <w:left w:val="none" w:sz="0" w:space="0" w:color="auto"/>
            <w:bottom w:val="none" w:sz="0" w:space="0" w:color="auto"/>
            <w:right w:val="none" w:sz="0" w:space="0" w:color="auto"/>
          </w:divBdr>
        </w:div>
        <w:div w:id="159123698">
          <w:marLeft w:val="480"/>
          <w:marRight w:val="0"/>
          <w:marTop w:val="0"/>
          <w:marBottom w:val="0"/>
          <w:divBdr>
            <w:top w:val="none" w:sz="0" w:space="0" w:color="auto"/>
            <w:left w:val="none" w:sz="0" w:space="0" w:color="auto"/>
            <w:bottom w:val="none" w:sz="0" w:space="0" w:color="auto"/>
            <w:right w:val="none" w:sz="0" w:space="0" w:color="auto"/>
          </w:divBdr>
        </w:div>
        <w:div w:id="159853227">
          <w:marLeft w:val="480"/>
          <w:marRight w:val="0"/>
          <w:marTop w:val="0"/>
          <w:marBottom w:val="0"/>
          <w:divBdr>
            <w:top w:val="none" w:sz="0" w:space="0" w:color="auto"/>
            <w:left w:val="none" w:sz="0" w:space="0" w:color="auto"/>
            <w:bottom w:val="none" w:sz="0" w:space="0" w:color="auto"/>
            <w:right w:val="none" w:sz="0" w:space="0" w:color="auto"/>
          </w:divBdr>
        </w:div>
        <w:div w:id="166599205">
          <w:marLeft w:val="480"/>
          <w:marRight w:val="0"/>
          <w:marTop w:val="0"/>
          <w:marBottom w:val="0"/>
          <w:divBdr>
            <w:top w:val="none" w:sz="0" w:space="0" w:color="auto"/>
            <w:left w:val="none" w:sz="0" w:space="0" w:color="auto"/>
            <w:bottom w:val="none" w:sz="0" w:space="0" w:color="auto"/>
            <w:right w:val="none" w:sz="0" w:space="0" w:color="auto"/>
          </w:divBdr>
        </w:div>
        <w:div w:id="171067567">
          <w:marLeft w:val="480"/>
          <w:marRight w:val="0"/>
          <w:marTop w:val="0"/>
          <w:marBottom w:val="0"/>
          <w:divBdr>
            <w:top w:val="none" w:sz="0" w:space="0" w:color="auto"/>
            <w:left w:val="none" w:sz="0" w:space="0" w:color="auto"/>
            <w:bottom w:val="none" w:sz="0" w:space="0" w:color="auto"/>
            <w:right w:val="none" w:sz="0" w:space="0" w:color="auto"/>
          </w:divBdr>
        </w:div>
        <w:div w:id="184291511">
          <w:marLeft w:val="480"/>
          <w:marRight w:val="0"/>
          <w:marTop w:val="0"/>
          <w:marBottom w:val="0"/>
          <w:divBdr>
            <w:top w:val="none" w:sz="0" w:space="0" w:color="auto"/>
            <w:left w:val="none" w:sz="0" w:space="0" w:color="auto"/>
            <w:bottom w:val="none" w:sz="0" w:space="0" w:color="auto"/>
            <w:right w:val="none" w:sz="0" w:space="0" w:color="auto"/>
          </w:divBdr>
        </w:div>
        <w:div w:id="193081693">
          <w:marLeft w:val="480"/>
          <w:marRight w:val="0"/>
          <w:marTop w:val="0"/>
          <w:marBottom w:val="0"/>
          <w:divBdr>
            <w:top w:val="none" w:sz="0" w:space="0" w:color="auto"/>
            <w:left w:val="none" w:sz="0" w:space="0" w:color="auto"/>
            <w:bottom w:val="none" w:sz="0" w:space="0" w:color="auto"/>
            <w:right w:val="none" w:sz="0" w:space="0" w:color="auto"/>
          </w:divBdr>
        </w:div>
        <w:div w:id="208079048">
          <w:marLeft w:val="480"/>
          <w:marRight w:val="0"/>
          <w:marTop w:val="0"/>
          <w:marBottom w:val="0"/>
          <w:divBdr>
            <w:top w:val="none" w:sz="0" w:space="0" w:color="auto"/>
            <w:left w:val="none" w:sz="0" w:space="0" w:color="auto"/>
            <w:bottom w:val="none" w:sz="0" w:space="0" w:color="auto"/>
            <w:right w:val="none" w:sz="0" w:space="0" w:color="auto"/>
          </w:divBdr>
        </w:div>
        <w:div w:id="213663887">
          <w:marLeft w:val="480"/>
          <w:marRight w:val="0"/>
          <w:marTop w:val="0"/>
          <w:marBottom w:val="0"/>
          <w:divBdr>
            <w:top w:val="none" w:sz="0" w:space="0" w:color="auto"/>
            <w:left w:val="none" w:sz="0" w:space="0" w:color="auto"/>
            <w:bottom w:val="none" w:sz="0" w:space="0" w:color="auto"/>
            <w:right w:val="none" w:sz="0" w:space="0" w:color="auto"/>
          </w:divBdr>
        </w:div>
        <w:div w:id="215551426">
          <w:marLeft w:val="480"/>
          <w:marRight w:val="0"/>
          <w:marTop w:val="0"/>
          <w:marBottom w:val="0"/>
          <w:divBdr>
            <w:top w:val="none" w:sz="0" w:space="0" w:color="auto"/>
            <w:left w:val="none" w:sz="0" w:space="0" w:color="auto"/>
            <w:bottom w:val="none" w:sz="0" w:space="0" w:color="auto"/>
            <w:right w:val="none" w:sz="0" w:space="0" w:color="auto"/>
          </w:divBdr>
        </w:div>
        <w:div w:id="222985167">
          <w:marLeft w:val="480"/>
          <w:marRight w:val="0"/>
          <w:marTop w:val="0"/>
          <w:marBottom w:val="0"/>
          <w:divBdr>
            <w:top w:val="none" w:sz="0" w:space="0" w:color="auto"/>
            <w:left w:val="none" w:sz="0" w:space="0" w:color="auto"/>
            <w:bottom w:val="none" w:sz="0" w:space="0" w:color="auto"/>
            <w:right w:val="none" w:sz="0" w:space="0" w:color="auto"/>
          </w:divBdr>
        </w:div>
        <w:div w:id="223294790">
          <w:marLeft w:val="480"/>
          <w:marRight w:val="0"/>
          <w:marTop w:val="0"/>
          <w:marBottom w:val="0"/>
          <w:divBdr>
            <w:top w:val="none" w:sz="0" w:space="0" w:color="auto"/>
            <w:left w:val="none" w:sz="0" w:space="0" w:color="auto"/>
            <w:bottom w:val="none" w:sz="0" w:space="0" w:color="auto"/>
            <w:right w:val="none" w:sz="0" w:space="0" w:color="auto"/>
          </w:divBdr>
        </w:div>
        <w:div w:id="228224574">
          <w:marLeft w:val="480"/>
          <w:marRight w:val="0"/>
          <w:marTop w:val="0"/>
          <w:marBottom w:val="0"/>
          <w:divBdr>
            <w:top w:val="none" w:sz="0" w:space="0" w:color="auto"/>
            <w:left w:val="none" w:sz="0" w:space="0" w:color="auto"/>
            <w:bottom w:val="none" w:sz="0" w:space="0" w:color="auto"/>
            <w:right w:val="none" w:sz="0" w:space="0" w:color="auto"/>
          </w:divBdr>
        </w:div>
        <w:div w:id="248583789">
          <w:marLeft w:val="480"/>
          <w:marRight w:val="0"/>
          <w:marTop w:val="0"/>
          <w:marBottom w:val="0"/>
          <w:divBdr>
            <w:top w:val="none" w:sz="0" w:space="0" w:color="auto"/>
            <w:left w:val="none" w:sz="0" w:space="0" w:color="auto"/>
            <w:bottom w:val="none" w:sz="0" w:space="0" w:color="auto"/>
            <w:right w:val="none" w:sz="0" w:space="0" w:color="auto"/>
          </w:divBdr>
        </w:div>
        <w:div w:id="251089891">
          <w:marLeft w:val="480"/>
          <w:marRight w:val="0"/>
          <w:marTop w:val="0"/>
          <w:marBottom w:val="0"/>
          <w:divBdr>
            <w:top w:val="none" w:sz="0" w:space="0" w:color="auto"/>
            <w:left w:val="none" w:sz="0" w:space="0" w:color="auto"/>
            <w:bottom w:val="none" w:sz="0" w:space="0" w:color="auto"/>
            <w:right w:val="none" w:sz="0" w:space="0" w:color="auto"/>
          </w:divBdr>
        </w:div>
        <w:div w:id="261108431">
          <w:marLeft w:val="480"/>
          <w:marRight w:val="0"/>
          <w:marTop w:val="0"/>
          <w:marBottom w:val="0"/>
          <w:divBdr>
            <w:top w:val="none" w:sz="0" w:space="0" w:color="auto"/>
            <w:left w:val="none" w:sz="0" w:space="0" w:color="auto"/>
            <w:bottom w:val="none" w:sz="0" w:space="0" w:color="auto"/>
            <w:right w:val="none" w:sz="0" w:space="0" w:color="auto"/>
          </w:divBdr>
        </w:div>
        <w:div w:id="265969719">
          <w:marLeft w:val="480"/>
          <w:marRight w:val="0"/>
          <w:marTop w:val="0"/>
          <w:marBottom w:val="0"/>
          <w:divBdr>
            <w:top w:val="none" w:sz="0" w:space="0" w:color="auto"/>
            <w:left w:val="none" w:sz="0" w:space="0" w:color="auto"/>
            <w:bottom w:val="none" w:sz="0" w:space="0" w:color="auto"/>
            <w:right w:val="none" w:sz="0" w:space="0" w:color="auto"/>
          </w:divBdr>
        </w:div>
        <w:div w:id="283972730">
          <w:marLeft w:val="480"/>
          <w:marRight w:val="0"/>
          <w:marTop w:val="0"/>
          <w:marBottom w:val="0"/>
          <w:divBdr>
            <w:top w:val="none" w:sz="0" w:space="0" w:color="auto"/>
            <w:left w:val="none" w:sz="0" w:space="0" w:color="auto"/>
            <w:bottom w:val="none" w:sz="0" w:space="0" w:color="auto"/>
            <w:right w:val="none" w:sz="0" w:space="0" w:color="auto"/>
          </w:divBdr>
        </w:div>
        <w:div w:id="296297846">
          <w:marLeft w:val="480"/>
          <w:marRight w:val="0"/>
          <w:marTop w:val="0"/>
          <w:marBottom w:val="0"/>
          <w:divBdr>
            <w:top w:val="none" w:sz="0" w:space="0" w:color="auto"/>
            <w:left w:val="none" w:sz="0" w:space="0" w:color="auto"/>
            <w:bottom w:val="none" w:sz="0" w:space="0" w:color="auto"/>
            <w:right w:val="none" w:sz="0" w:space="0" w:color="auto"/>
          </w:divBdr>
        </w:div>
        <w:div w:id="318533338">
          <w:marLeft w:val="480"/>
          <w:marRight w:val="0"/>
          <w:marTop w:val="0"/>
          <w:marBottom w:val="0"/>
          <w:divBdr>
            <w:top w:val="none" w:sz="0" w:space="0" w:color="auto"/>
            <w:left w:val="none" w:sz="0" w:space="0" w:color="auto"/>
            <w:bottom w:val="none" w:sz="0" w:space="0" w:color="auto"/>
            <w:right w:val="none" w:sz="0" w:space="0" w:color="auto"/>
          </w:divBdr>
        </w:div>
        <w:div w:id="348331740">
          <w:marLeft w:val="480"/>
          <w:marRight w:val="0"/>
          <w:marTop w:val="0"/>
          <w:marBottom w:val="0"/>
          <w:divBdr>
            <w:top w:val="none" w:sz="0" w:space="0" w:color="auto"/>
            <w:left w:val="none" w:sz="0" w:space="0" w:color="auto"/>
            <w:bottom w:val="none" w:sz="0" w:space="0" w:color="auto"/>
            <w:right w:val="none" w:sz="0" w:space="0" w:color="auto"/>
          </w:divBdr>
        </w:div>
        <w:div w:id="349110671">
          <w:marLeft w:val="480"/>
          <w:marRight w:val="0"/>
          <w:marTop w:val="0"/>
          <w:marBottom w:val="0"/>
          <w:divBdr>
            <w:top w:val="none" w:sz="0" w:space="0" w:color="auto"/>
            <w:left w:val="none" w:sz="0" w:space="0" w:color="auto"/>
            <w:bottom w:val="none" w:sz="0" w:space="0" w:color="auto"/>
            <w:right w:val="none" w:sz="0" w:space="0" w:color="auto"/>
          </w:divBdr>
        </w:div>
        <w:div w:id="369645717">
          <w:marLeft w:val="480"/>
          <w:marRight w:val="0"/>
          <w:marTop w:val="0"/>
          <w:marBottom w:val="0"/>
          <w:divBdr>
            <w:top w:val="none" w:sz="0" w:space="0" w:color="auto"/>
            <w:left w:val="none" w:sz="0" w:space="0" w:color="auto"/>
            <w:bottom w:val="none" w:sz="0" w:space="0" w:color="auto"/>
            <w:right w:val="none" w:sz="0" w:space="0" w:color="auto"/>
          </w:divBdr>
        </w:div>
        <w:div w:id="370082005">
          <w:marLeft w:val="480"/>
          <w:marRight w:val="0"/>
          <w:marTop w:val="0"/>
          <w:marBottom w:val="0"/>
          <w:divBdr>
            <w:top w:val="none" w:sz="0" w:space="0" w:color="auto"/>
            <w:left w:val="none" w:sz="0" w:space="0" w:color="auto"/>
            <w:bottom w:val="none" w:sz="0" w:space="0" w:color="auto"/>
            <w:right w:val="none" w:sz="0" w:space="0" w:color="auto"/>
          </w:divBdr>
        </w:div>
        <w:div w:id="370694280">
          <w:marLeft w:val="480"/>
          <w:marRight w:val="0"/>
          <w:marTop w:val="0"/>
          <w:marBottom w:val="0"/>
          <w:divBdr>
            <w:top w:val="none" w:sz="0" w:space="0" w:color="auto"/>
            <w:left w:val="none" w:sz="0" w:space="0" w:color="auto"/>
            <w:bottom w:val="none" w:sz="0" w:space="0" w:color="auto"/>
            <w:right w:val="none" w:sz="0" w:space="0" w:color="auto"/>
          </w:divBdr>
        </w:div>
        <w:div w:id="372271090">
          <w:marLeft w:val="480"/>
          <w:marRight w:val="0"/>
          <w:marTop w:val="0"/>
          <w:marBottom w:val="0"/>
          <w:divBdr>
            <w:top w:val="none" w:sz="0" w:space="0" w:color="auto"/>
            <w:left w:val="none" w:sz="0" w:space="0" w:color="auto"/>
            <w:bottom w:val="none" w:sz="0" w:space="0" w:color="auto"/>
            <w:right w:val="none" w:sz="0" w:space="0" w:color="auto"/>
          </w:divBdr>
        </w:div>
        <w:div w:id="373625067">
          <w:marLeft w:val="480"/>
          <w:marRight w:val="0"/>
          <w:marTop w:val="0"/>
          <w:marBottom w:val="0"/>
          <w:divBdr>
            <w:top w:val="none" w:sz="0" w:space="0" w:color="auto"/>
            <w:left w:val="none" w:sz="0" w:space="0" w:color="auto"/>
            <w:bottom w:val="none" w:sz="0" w:space="0" w:color="auto"/>
            <w:right w:val="none" w:sz="0" w:space="0" w:color="auto"/>
          </w:divBdr>
        </w:div>
        <w:div w:id="374355293">
          <w:marLeft w:val="480"/>
          <w:marRight w:val="0"/>
          <w:marTop w:val="0"/>
          <w:marBottom w:val="0"/>
          <w:divBdr>
            <w:top w:val="none" w:sz="0" w:space="0" w:color="auto"/>
            <w:left w:val="none" w:sz="0" w:space="0" w:color="auto"/>
            <w:bottom w:val="none" w:sz="0" w:space="0" w:color="auto"/>
            <w:right w:val="none" w:sz="0" w:space="0" w:color="auto"/>
          </w:divBdr>
        </w:div>
        <w:div w:id="375273288">
          <w:marLeft w:val="480"/>
          <w:marRight w:val="0"/>
          <w:marTop w:val="0"/>
          <w:marBottom w:val="0"/>
          <w:divBdr>
            <w:top w:val="none" w:sz="0" w:space="0" w:color="auto"/>
            <w:left w:val="none" w:sz="0" w:space="0" w:color="auto"/>
            <w:bottom w:val="none" w:sz="0" w:space="0" w:color="auto"/>
            <w:right w:val="none" w:sz="0" w:space="0" w:color="auto"/>
          </w:divBdr>
        </w:div>
        <w:div w:id="385489906">
          <w:marLeft w:val="480"/>
          <w:marRight w:val="0"/>
          <w:marTop w:val="0"/>
          <w:marBottom w:val="0"/>
          <w:divBdr>
            <w:top w:val="none" w:sz="0" w:space="0" w:color="auto"/>
            <w:left w:val="none" w:sz="0" w:space="0" w:color="auto"/>
            <w:bottom w:val="none" w:sz="0" w:space="0" w:color="auto"/>
            <w:right w:val="none" w:sz="0" w:space="0" w:color="auto"/>
          </w:divBdr>
        </w:div>
        <w:div w:id="390422403">
          <w:marLeft w:val="480"/>
          <w:marRight w:val="0"/>
          <w:marTop w:val="0"/>
          <w:marBottom w:val="0"/>
          <w:divBdr>
            <w:top w:val="none" w:sz="0" w:space="0" w:color="auto"/>
            <w:left w:val="none" w:sz="0" w:space="0" w:color="auto"/>
            <w:bottom w:val="none" w:sz="0" w:space="0" w:color="auto"/>
            <w:right w:val="none" w:sz="0" w:space="0" w:color="auto"/>
          </w:divBdr>
        </w:div>
        <w:div w:id="391739279">
          <w:marLeft w:val="480"/>
          <w:marRight w:val="0"/>
          <w:marTop w:val="0"/>
          <w:marBottom w:val="0"/>
          <w:divBdr>
            <w:top w:val="none" w:sz="0" w:space="0" w:color="auto"/>
            <w:left w:val="none" w:sz="0" w:space="0" w:color="auto"/>
            <w:bottom w:val="none" w:sz="0" w:space="0" w:color="auto"/>
            <w:right w:val="none" w:sz="0" w:space="0" w:color="auto"/>
          </w:divBdr>
        </w:div>
        <w:div w:id="403526839">
          <w:marLeft w:val="480"/>
          <w:marRight w:val="0"/>
          <w:marTop w:val="0"/>
          <w:marBottom w:val="0"/>
          <w:divBdr>
            <w:top w:val="none" w:sz="0" w:space="0" w:color="auto"/>
            <w:left w:val="none" w:sz="0" w:space="0" w:color="auto"/>
            <w:bottom w:val="none" w:sz="0" w:space="0" w:color="auto"/>
            <w:right w:val="none" w:sz="0" w:space="0" w:color="auto"/>
          </w:divBdr>
        </w:div>
        <w:div w:id="415173399">
          <w:marLeft w:val="480"/>
          <w:marRight w:val="0"/>
          <w:marTop w:val="0"/>
          <w:marBottom w:val="0"/>
          <w:divBdr>
            <w:top w:val="none" w:sz="0" w:space="0" w:color="auto"/>
            <w:left w:val="none" w:sz="0" w:space="0" w:color="auto"/>
            <w:bottom w:val="none" w:sz="0" w:space="0" w:color="auto"/>
            <w:right w:val="none" w:sz="0" w:space="0" w:color="auto"/>
          </w:divBdr>
        </w:div>
        <w:div w:id="433869066">
          <w:marLeft w:val="480"/>
          <w:marRight w:val="0"/>
          <w:marTop w:val="0"/>
          <w:marBottom w:val="0"/>
          <w:divBdr>
            <w:top w:val="none" w:sz="0" w:space="0" w:color="auto"/>
            <w:left w:val="none" w:sz="0" w:space="0" w:color="auto"/>
            <w:bottom w:val="none" w:sz="0" w:space="0" w:color="auto"/>
            <w:right w:val="none" w:sz="0" w:space="0" w:color="auto"/>
          </w:divBdr>
        </w:div>
        <w:div w:id="439185206">
          <w:marLeft w:val="480"/>
          <w:marRight w:val="0"/>
          <w:marTop w:val="0"/>
          <w:marBottom w:val="0"/>
          <w:divBdr>
            <w:top w:val="none" w:sz="0" w:space="0" w:color="auto"/>
            <w:left w:val="none" w:sz="0" w:space="0" w:color="auto"/>
            <w:bottom w:val="none" w:sz="0" w:space="0" w:color="auto"/>
            <w:right w:val="none" w:sz="0" w:space="0" w:color="auto"/>
          </w:divBdr>
        </w:div>
        <w:div w:id="441220055">
          <w:marLeft w:val="480"/>
          <w:marRight w:val="0"/>
          <w:marTop w:val="0"/>
          <w:marBottom w:val="0"/>
          <w:divBdr>
            <w:top w:val="none" w:sz="0" w:space="0" w:color="auto"/>
            <w:left w:val="none" w:sz="0" w:space="0" w:color="auto"/>
            <w:bottom w:val="none" w:sz="0" w:space="0" w:color="auto"/>
            <w:right w:val="none" w:sz="0" w:space="0" w:color="auto"/>
          </w:divBdr>
        </w:div>
        <w:div w:id="448553928">
          <w:marLeft w:val="480"/>
          <w:marRight w:val="0"/>
          <w:marTop w:val="0"/>
          <w:marBottom w:val="0"/>
          <w:divBdr>
            <w:top w:val="none" w:sz="0" w:space="0" w:color="auto"/>
            <w:left w:val="none" w:sz="0" w:space="0" w:color="auto"/>
            <w:bottom w:val="none" w:sz="0" w:space="0" w:color="auto"/>
            <w:right w:val="none" w:sz="0" w:space="0" w:color="auto"/>
          </w:divBdr>
        </w:div>
        <w:div w:id="452330575">
          <w:marLeft w:val="480"/>
          <w:marRight w:val="0"/>
          <w:marTop w:val="0"/>
          <w:marBottom w:val="0"/>
          <w:divBdr>
            <w:top w:val="none" w:sz="0" w:space="0" w:color="auto"/>
            <w:left w:val="none" w:sz="0" w:space="0" w:color="auto"/>
            <w:bottom w:val="none" w:sz="0" w:space="0" w:color="auto"/>
            <w:right w:val="none" w:sz="0" w:space="0" w:color="auto"/>
          </w:divBdr>
        </w:div>
        <w:div w:id="457842370">
          <w:marLeft w:val="480"/>
          <w:marRight w:val="0"/>
          <w:marTop w:val="0"/>
          <w:marBottom w:val="0"/>
          <w:divBdr>
            <w:top w:val="none" w:sz="0" w:space="0" w:color="auto"/>
            <w:left w:val="none" w:sz="0" w:space="0" w:color="auto"/>
            <w:bottom w:val="none" w:sz="0" w:space="0" w:color="auto"/>
            <w:right w:val="none" w:sz="0" w:space="0" w:color="auto"/>
          </w:divBdr>
        </w:div>
        <w:div w:id="464735831">
          <w:marLeft w:val="480"/>
          <w:marRight w:val="0"/>
          <w:marTop w:val="0"/>
          <w:marBottom w:val="0"/>
          <w:divBdr>
            <w:top w:val="none" w:sz="0" w:space="0" w:color="auto"/>
            <w:left w:val="none" w:sz="0" w:space="0" w:color="auto"/>
            <w:bottom w:val="none" w:sz="0" w:space="0" w:color="auto"/>
            <w:right w:val="none" w:sz="0" w:space="0" w:color="auto"/>
          </w:divBdr>
        </w:div>
        <w:div w:id="467666094">
          <w:marLeft w:val="480"/>
          <w:marRight w:val="0"/>
          <w:marTop w:val="0"/>
          <w:marBottom w:val="0"/>
          <w:divBdr>
            <w:top w:val="none" w:sz="0" w:space="0" w:color="auto"/>
            <w:left w:val="none" w:sz="0" w:space="0" w:color="auto"/>
            <w:bottom w:val="none" w:sz="0" w:space="0" w:color="auto"/>
            <w:right w:val="none" w:sz="0" w:space="0" w:color="auto"/>
          </w:divBdr>
        </w:div>
        <w:div w:id="474447600">
          <w:marLeft w:val="480"/>
          <w:marRight w:val="0"/>
          <w:marTop w:val="0"/>
          <w:marBottom w:val="0"/>
          <w:divBdr>
            <w:top w:val="none" w:sz="0" w:space="0" w:color="auto"/>
            <w:left w:val="none" w:sz="0" w:space="0" w:color="auto"/>
            <w:bottom w:val="none" w:sz="0" w:space="0" w:color="auto"/>
            <w:right w:val="none" w:sz="0" w:space="0" w:color="auto"/>
          </w:divBdr>
        </w:div>
        <w:div w:id="505558336">
          <w:marLeft w:val="480"/>
          <w:marRight w:val="0"/>
          <w:marTop w:val="0"/>
          <w:marBottom w:val="0"/>
          <w:divBdr>
            <w:top w:val="none" w:sz="0" w:space="0" w:color="auto"/>
            <w:left w:val="none" w:sz="0" w:space="0" w:color="auto"/>
            <w:bottom w:val="none" w:sz="0" w:space="0" w:color="auto"/>
            <w:right w:val="none" w:sz="0" w:space="0" w:color="auto"/>
          </w:divBdr>
        </w:div>
        <w:div w:id="513228603">
          <w:marLeft w:val="480"/>
          <w:marRight w:val="0"/>
          <w:marTop w:val="0"/>
          <w:marBottom w:val="0"/>
          <w:divBdr>
            <w:top w:val="none" w:sz="0" w:space="0" w:color="auto"/>
            <w:left w:val="none" w:sz="0" w:space="0" w:color="auto"/>
            <w:bottom w:val="none" w:sz="0" w:space="0" w:color="auto"/>
            <w:right w:val="none" w:sz="0" w:space="0" w:color="auto"/>
          </w:divBdr>
        </w:div>
        <w:div w:id="519126721">
          <w:marLeft w:val="480"/>
          <w:marRight w:val="0"/>
          <w:marTop w:val="0"/>
          <w:marBottom w:val="0"/>
          <w:divBdr>
            <w:top w:val="none" w:sz="0" w:space="0" w:color="auto"/>
            <w:left w:val="none" w:sz="0" w:space="0" w:color="auto"/>
            <w:bottom w:val="none" w:sz="0" w:space="0" w:color="auto"/>
            <w:right w:val="none" w:sz="0" w:space="0" w:color="auto"/>
          </w:divBdr>
        </w:div>
        <w:div w:id="526329567">
          <w:marLeft w:val="480"/>
          <w:marRight w:val="0"/>
          <w:marTop w:val="0"/>
          <w:marBottom w:val="0"/>
          <w:divBdr>
            <w:top w:val="none" w:sz="0" w:space="0" w:color="auto"/>
            <w:left w:val="none" w:sz="0" w:space="0" w:color="auto"/>
            <w:bottom w:val="none" w:sz="0" w:space="0" w:color="auto"/>
            <w:right w:val="none" w:sz="0" w:space="0" w:color="auto"/>
          </w:divBdr>
        </w:div>
        <w:div w:id="528493848">
          <w:marLeft w:val="480"/>
          <w:marRight w:val="0"/>
          <w:marTop w:val="0"/>
          <w:marBottom w:val="0"/>
          <w:divBdr>
            <w:top w:val="none" w:sz="0" w:space="0" w:color="auto"/>
            <w:left w:val="none" w:sz="0" w:space="0" w:color="auto"/>
            <w:bottom w:val="none" w:sz="0" w:space="0" w:color="auto"/>
            <w:right w:val="none" w:sz="0" w:space="0" w:color="auto"/>
          </w:divBdr>
        </w:div>
        <w:div w:id="555747713">
          <w:marLeft w:val="480"/>
          <w:marRight w:val="0"/>
          <w:marTop w:val="0"/>
          <w:marBottom w:val="0"/>
          <w:divBdr>
            <w:top w:val="none" w:sz="0" w:space="0" w:color="auto"/>
            <w:left w:val="none" w:sz="0" w:space="0" w:color="auto"/>
            <w:bottom w:val="none" w:sz="0" w:space="0" w:color="auto"/>
            <w:right w:val="none" w:sz="0" w:space="0" w:color="auto"/>
          </w:divBdr>
        </w:div>
        <w:div w:id="564990381">
          <w:marLeft w:val="480"/>
          <w:marRight w:val="0"/>
          <w:marTop w:val="0"/>
          <w:marBottom w:val="0"/>
          <w:divBdr>
            <w:top w:val="none" w:sz="0" w:space="0" w:color="auto"/>
            <w:left w:val="none" w:sz="0" w:space="0" w:color="auto"/>
            <w:bottom w:val="none" w:sz="0" w:space="0" w:color="auto"/>
            <w:right w:val="none" w:sz="0" w:space="0" w:color="auto"/>
          </w:divBdr>
        </w:div>
        <w:div w:id="579143773">
          <w:marLeft w:val="480"/>
          <w:marRight w:val="0"/>
          <w:marTop w:val="0"/>
          <w:marBottom w:val="0"/>
          <w:divBdr>
            <w:top w:val="none" w:sz="0" w:space="0" w:color="auto"/>
            <w:left w:val="none" w:sz="0" w:space="0" w:color="auto"/>
            <w:bottom w:val="none" w:sz="0" w:space="0" w:color="auto"/>
            <w:right w:val="none" w:sz="0" w:space="0" w:color="auto"/>
          </w:divBdr>
        </w:div>
        <w:div w:id="589200142">
          <w:marLeft w:val="480"/>
          <w:marRight w:val="0"/>
          <w:marTop w:val="0"/>
          <w:marBottom w:val="0"/>
          <w:divBdr>
            <w:top w:val="none" w:sz="0" w:space="0" w:color="auto"/>
            <w:left w:val="none" w:sz="0" w:space="0" w:color="auto"/>
            <w:bottom w:val="none" w:sz="0" w:space="0" w:color="auto"/>
            <w:right w:val="none" w:sz="0" w:space="0" w:color="auto"/>
          </w:divBdr>
        </w:div>
        <w:div w:id="593244638">
          <w:marLeft w:val="480"/>
          <w:marRight w:val="0"/>
          <w:marTop w:val="0"/>
          <w:marBottom w:val="0"/>
          <w:divBdr>
            <w:top w:val="none" w:sz="0" w:space="0" w:color="auto"/>
            <w:left w:val="none" w:sz="0" w:space="0" w:color="auto"/>
            <w:bottom w:val="none" w:sz="0" w:space="0" w:color="auto"/>
            <w:right w:val="none" w:sz="0" w:space="0" w:color="auto"/>
          </w:divBdr>
        </w:div>
        <w:div w:id="599266274">
          <w:marLeft w:val="480"/>
          <w:marRight w:val="0"/>
          <w:marTop w:val="0"/>
          <w:marBottom w:val="0"/>
          <w:divBdr>
            <w:top w:val="none" w:sz="0" w:space="0" w:color="auto"/>
            <w:left w:val="none" w:sz="0" w:space="0" w:color="auto"/>
            <w:bottom w:val="none" w:sz="0" w:space="0" w:color="auto"/>
            <w:right w:val="none" w:sz="0" w:space="0" w:color="auto"/>
          </w:divBdr>
        </w:div>
        <w:div w:id="625238055">
          <w:marLeft w:val="480"/>
          <w:marRight w:val="0"/>
          <w:marTop w:val="0"/>
          <w:marBottom w:val="0"/>
          <w:divBdr>
            <w:top w:val="none" w:sz="0" w:space="0" w:color="auto"/>
            <w:left w:val="none" w:sz="0" w:space="0" w:color="auto"/>
            <w:bottom w:val="none" w:sz="0" w:space="0" w:color="auto"/>
            <w:right w:val="none" w:sz="0" w:space="0" w:color="auto"/>
          </w:divBdr>
        </w:div>
        <w:div w:id="631905199">
          <w:marLeft w:val="480"/>
          <w:marRight w:val="0"/>
          <w:marTop w:val="0"/>
          <w:marBottom w:val="0"/>
          <w:divBdr>
            <w:top w:val="none" w:sz="0" w:space="0" w:color="auto"/>
            <w:left w:val="none" w:sz="0" w:space="0" w:color="auto"/>
            <w:bottom w:val="none" w:sz="0" w:space="0" w:color="auto"/>
            <w:right w:val="none" w:sz="0" w:space="0" w:color="auto"/>
          </w:divBdr>
        </w:div>
        <w:div w:id="646590934">
          <w:marLeft w:val="480"/>
          <w:marRight w:val="0"/>
          <w:marTop w:val="0"/>
          <w:marBottom w:val="0"/>
          <w:divBdr>
            <w:top w:val="none" w:sz="0" w:space="0" w:color="auto"/>
            <w:left w:val="none" w:sz="0" w:space="0" w:color="auto"/>
            <w:bottom w:val="none" w:sz="0" w:space="0" w:color="auto"/>
            <w:right w:val="none" w:sz="0" w:space="0" w:color="auto"/>
          </w:divBdr>
        </w:div>
        <w:div w:id="648945509">
          <w:marLeft w:val="480"/>
          <w:marRight w:val="0"/>
          <w:marTop w:val="0"/>
          <w:marBottom w:val="0"/>
          <w:divBdr>
            <w:top w:val="none" w:sz="0" w:space="0" w:color="auto"/>
            <w:left w:val="none" w:sz="0" w:space="0" w:color="auto"/>
            <w:bottom w:val="none" w:sz="0" w:space="0" w:color="auto"/>
            <w:right w:val="none" w:sz="0" w:space="0" w:color="auto"/>
          </w:divBdr>
        </w:div>
        <w:div w:id="650986771">
          <w:marLeft w:val="480"/>
          <w:marRight w:val="0"/>
          <w:marTop w:val="0"/>
          <w:marBottom w:val="0"/>
          <w:divBdr>
            <w:top w:val="none" w:sz="0" w:space="0" w:color="auto"/>
            <w:left w:val="none" w:sz="0" w:space="0" w:color="auto"/>
            <w:bottom w:val="none" w:sz="0" w:space="0" w:color="auto"/>
            <w:right w:val="none" w:sz="0" w:space="0" w:color="auto"/>
          </w:divBdr>
        </w:div>
        <w:div w:id="651102940">
          <w:marLeft w:val="480"/>
          <w:marRight w:val="0"/>
          <w:marTop w:val="0"/>
          <w:marBottom w:val="0"/>
          <w:divBdr>
            <w:top w:val="none" w:sz="0" w:space="0" w:color="auto"/>
            <w:left w:val="none" w:sz="0" w:space="0" w:color="auto"/>
            <w:bottom w:val="none" w:sz="0" w:space="0" w:color="auto"/>
            <w:right w:val="none" w:sz="0" w:space="0" w:color="auto"/>
          </w:divBdr>
        </w:div>
        <w:div w:id="721637140">
          <w:marLeft w:val="480"/>
          <w:marRight w:val="0"/>
          <w:marTop w:val="0"/>
          <w:marBottom w:val="0"/>
          <w:divBdr>
            <w:top w:val="none" w:sz="0" w:space="0" w:color="auto"/>
            <w:left w:val="none" w:sz="0" w:space="0" w:color="auto"/>
            <w:bottom w:val="none" w:sz="0" w:space="0" w:color="auto"/>
            <w:right w:val="none" w:sz="0" w:space="0" w:color="auto"/>
          </w:divBdr>
        </w:div>
        <w:div w:id="725371154">
          <w:marLeft w:val="480"/>
          <w:marRight w:val="0"/>
          <w:marTop w:val="0"/>
          <w:marBottom w:val="0"/>
          <w:divBdr>
            <w:top w:val="none" w:sz="0" w:space="0" w:color="auto"/>
            <w:left w:val="none" w:sz="0" w:space="0" w:color="auto"/>
            <w:bottom w:val="none" w:sz="0" w:space="0" w:color="auto"/>
            <w:right w:val="none" w:sz="0" w:space="0" w:color="auto"/>
          </w:divBdr>
        </w:div>
        <w:div w:id="735515271">
          <w:marLeft w:val="480"/>
          <w:marRight w:val="0"/>
          <w:marTop w:val="0"/>
          <w:marBottom w:val="0"/>
          <w:divBdr>
            <w:top w:val="none" w:sz="0" w:space="0" w:color="auto"/>
            <w:left w:val="none" w:sz="0" w:space="0" w:color="auto"/>
            <w:bottom w:val="none" w:sz="0" w:space="0" w:color="auto"/>
            <w:right w:val="none" w:sz="0" w:space="0" w:color="auto"/>
          </w:divBdr>
        </w:div>
        <w:div w:id="739601076">
          <w:marLeft w:val="480"/>
          <w:marRight w:val="0"/>
          <w:marTop w:val="0"/>
          <w:marBottom w:val="0"/>
          <w:divBdr>
            <w:top w:val="none" w:sz="0" w:space="0" w:color="auto"/>
            <w:left w:val="none" w:sz="0" w:space="0" w:color="auto"/>
            <w:bottom w:val="none" w:sz="0" w:space="0" w:color="auto"/>
            <w:right w:val="none" w:sz="0" w:space="0" w:color="auto"/>
          </w:divBdr>
        </w:div>
        <w:div w:id="739641437">
          <w:marLeft w:val="480"/>
          <w:marRight w:val="0"/>
          <w:marTop w:val="0"/>
          <w:marBottom w:val="0"/>
          <w:divBdr>
            <w:top w:val="none" w:sz="0" w:space="0" w:color="auto"/>
            <w:left w:val="none" w:sz="0" w:space="0" w:color="auto"/>
            <w:bottom w:val="none" w:sz="0" w:space="0" w:color="auto"/>
            <w:right w:val="none" w:sz="0" w:space="0" w:color="auto"/>
          </w:divBdr>
        </w:div>
        <w:div w:id="758717450">
          <w:marLeft w:val="480"/>
          <w:marRight w:val="0"/>
          <w:marTop w:val="0"/>
          <w:marBottom w:val="0"/>
          <w:divBdr>
            <w:top w:val="none" w:sz="0" w:space="0" w:color="auto"/>
            <w:left w:val="none" w:sz="0" w:space="0" w:color="auto"/>
            <w:bottom w:val="none" w:sz="0" w:space="0" w:color="auto"/>
            <w:right w:val="none" w:sz="0" w:space="0" w:color="auto"/>
          </w:divBdr>
        </w:div>
        <w:div w:id="765421122">
          <w:marLeft w:val="480"/>
          <w:marRight w:val="0"/>
          <w:marTop w:val="0"/>
          <w:marBottom w:val="0"/>
          <w:divBdr>
            <w:top w:val="none" w:sz="0" w:space="0" w:color="auto"/>
            <w:left w:val="none" w:sz="0" w:space="0" w:color="auto"/>
            <w:bottom w:val="none" w:sz="0" w:space="0" w:color="auto"/>
            <w:right w:val="none" w:sz="0" w:space="0" w:color="auto"/>
          </w:divBdr>
        </w:div>
        <w:div w:id="771243453">
          <w:marLeft w:val="480"/>
          <w:marRight w:val="0"/>
          <w:marTop w:val="0"/>
          <w:marBottom w:val="0"/>
          <w:divBdr>
            <w:top w:val="none" w:sz="0" w:space="0" w:color="auto"/>
            <w:left w:val="none" w:sz="0" w:space="0" w:color="auto"/>
            <w:bottom w:val="none" w:sz="0" w:space="0" w:color="auto"/>
            <w:right w:val="none" w:sz="0" w:space="0" w:color="auto"/>
          </w:divBdr>
        </w:div>
        <w:div w:id="780102564">
          <w:marLeft w:val="480"/>
          <w:marRight w:val="0"/>
          <w:marTop w:val="0"/>
          <w:marBottom w:val="0"/>
          <w:divBdr>
            <w:top w:val="none" w:sz="0" w:space="0" w:color="auto"/>
            <w:left w:val="none" w:sz="0" w:space="0" w:color="auto"/>
            <w:bottom w:val="none" w:sz="0" w:space="0" w:color="auto"/>
            <w:right w:val="none" w:sz="0" w:space="0" w:color="auto"/>
          </w:divBdr>
        </w:div>
        <w:div w:id="787626728">
          <w:marLeft w:val="480"/>
          <w:marRight w:val="0"/>
          <w:marTop w:val="0"/>
          <w:marBottom w:val="0"/>
          <w:divBdr>
            <w:top w:val="none" w:sz="0" w:space="0" w:color="auto"/>
            <w:left w:val="none" w:sz="0" w:space="0" w:color="auto"/>
            <w:bottom w:val="none" w:sz="0" w:space="0" w:color="auto"/>
            <w:right w:val="none" w:sz="0" w:space="0" w:color="auto"/>
          </w:divBdr>
        </w:div>
        <w:div w:id="798299280">
          <w:marLeft w:val="480"/>
          <w:marRight w:val="0"/>
          <w:marTop w:val="0"/>
          <w:marBottom w:val="0"/>
          <w:divBdr>
            <w:top w:val="none" w:sz="0" w:space="0" w:color="auto"/>
            <w:left w:val="none" w:sz="0" w:space="0" w:color="auto"/>
            <w:bottom w:val="none" w:sz="0" w:space="0" w:color="auto"/>
            <w:right w:val="none" w:sz="0" w:space="0" w:color="auto"/>
          </w:divBdr>
        </w:div>
        <w:div w:id="800273001">
          <w:marLeft w:val="480"/>
          <w:marRight w:val="0"/>
          <w:marTop w:val="0"/>
          <w:marBottom w:val="0"/>
          <w:divBdr>
            <w:top w:val="none" w:sz="0" w:space="0" w:color="auto"/>
            <w:left w:val="none" w:sz="0" w:space="0" w:color="auto"/>
            <w:bottom w:val="none" w:sz="0" w:space="0" w:color="auto"/>
            <w:right w:val="none" w:sz="0" w:space="0" w:color="auto"/>
          </w:divBdr>
        </w:div>
        <w:div w:id="834685231">
          <w:marLeft w:val="480"/>
          <w:marRight w:val="0"/>
          <w:marTop w:val="0"/>
          <w:marBottom w:val="0"/>
          <w:divBdr>
            <w:top w:val="none" w:sz="0" w:space="0" w:color="auto"/>
            <w:left w:val="none" w:sz="0" w:space="0" w:color="auto"/>
            <w:bottom w:val="none" w:sz="0" w:space="0" w:color="auto"/>
            <w:right w:val="none" w:sz="0" w:space="0" w:color="auto"/>
          </w:divBdr>
        </w:div>
        <w:div w:id="841698588">
          <w:marLeft w:val="480"/>
          <w:marRight w:val="0"/>
          <w:marTop w:val="0"/>
          <w:marBottom w:val="0"/>
          <w:divBdr>
            <w:top w:val="none" w:sz="0" w:space="0" w:color="auto"/>
            <w:left w:val="none" w:sz="0" w:space="0" w:color="auto"/>
            <w:bottom w:val="none" w:sz="0" w:space="0" w:color="auto"/>
            <w:right w:val="none" w:sz="0" w:space="0" w:color="auto"/>
          </w:divBdr>
        </w:div>
        <w:div w:id="867374546">
          <w:marLeft w:val="480"/>
          <w:marRight w:val="0"/>
          <w:marTop w:val="0"/>
          <w:marBottom w:val="0"/>
          <w:divBdr>
            <w:top w:val="none" w:sz="0" w:space="0" w:color="auto"/>
            <w:left w:val="none" w:sz="0" w:space="0" w:color="auto"/>
            <w:bottom w:val="none" w:sz="0" w:space="0" w:color="auto"/>
            <w:right w:val="none" w:sz="0" w:space="0" w:color="auto"/>
          </w:divBdr>
        </w:div>
        <w:div w:id="873157481">
          <w:marLeft w:val="480"/>
          <w:marRight w:val="0"/>
          <w:marTop w:val="0"/>
          <w:marBottom w:val="0"/>
          <w:divBdr>
            <w:top w:val="none" w:sz="0" w:space="0" w:color="auto"/>
            <w:left w:val="none" w:sz="0" w:space="0" w:color="auto"/>
            <w:bottom w:val="none" w:sz="0" w:space="0" w:color="auto"/>
            <w:right w:val="none" w:sz="0" w:space="0" w:color="auto"/>
          </w:divBdr>
        </w:div>
        <w:div w:id="873734412">
          <w:marLeft w:val="480"/>
          <w:marRight w:val="0"/>
          <w:marTop w:val="0"/>
          <w:marBottom w:val="0"/>
          <w:divBdr>
            <w:top w:val="none" w:sz="0" w:space="0" w:color="auto"/>
            <w:left w:val="none" w:sz="0" w:space="0" w:color="auto"/>
            <w:bottom w:val="none" w:sz="0" w:space="0" w:color="auto"/>
            <w:right w:val="none" w:sz="0" w:space="0" w:color="auto"/>
          </w:divBdr>
        </w:div>
        <w:div w:id="875461119">
          <w:marLeft w:val="480"/>
          <w:marRight w:val="0"/>
          <w:marTop w:val="0"/>
          <w:marBottom w:val="0"/>
          <w:divBdr>
            <w:top w:val="none" w:sz="0" w:space="0" w:color="auto"/>
            <w:left w:val="none" w:sz="0" w:space="0" w:color="auto"/>
            <w:bottom w:val="none" w:sz="0" w:space="0" w:color="auto"/>
            <w:right w:val="none" w:sz="0" w:space="0" w:color="auto"/>
          </w:divBdr>
        </w:div>
        <w:div w:id="881093813">
          <w:marLeft w:val="480"/>
          <w:marRight w:val="0"/>
          <w:marTop w:val="0"/>
          <w:marBottom w:val="0"/>
          <w:divBdr>
            <w:top w:val="none" w:sz="0" w:space="0" w:color="auto"/>
            <w:left w:val="none" w:sz="0" w:space="0" w:color="auto"/>
            <w:bottom w:val="none" w:sz="0" w:space="0" w:color="auto"/>
            <w:right w:val="none" w:sz="0" w:space="0" w:color="auto"/>
          </w:divBdr>
        </w:div>
        <w:div w:id="903375956">
          <w:marLeft w:val="480"/>
          <w:marRight w:val="0"/>
          <w:marTop w:val="0"/>
          <w:marBottom w:val="0"/>
          <w:divBdr>
            <w:top w:val="none" w:sz="0" w:space="0" w:color="auto"/>
            <w:left w:val="none" w:sz="0" w:space="0" w:color="auto"/>
            <w:bottom w:val="none" w:sz="0" w:space="0" w:color="auto"/>
            <w:right w:val="none" w:sz="0" w:space="0" w:color="auto"/>
          </w:divBdr>
        </w:div>
        <w:div w:id="903756816">
          <w:marLeft w:val="480"/>
          <w:marRight w:val="0"/>
          <w:marTop w:val="0"/>
          <w:marBottom w:val="0"/>
          <w:divBdr>
            <w:top w:val="none" w:sz="0" w:space="0" w:color="auto"/>
            <w:left w:val="none" w:sz="0" w:space="0" w:color="auto"/>
            <w:bottom w:val="none" w:sz="0" w:space="0" w:color="auto"/>
            <w:right w:val="none" w:sz="0" w:space="0" w:color="auto"/>
          </w:divBdr>
        </w:div>
        <w:div w:id="916667203">
          <w:marLeft w:val="480"/>
          <w:marRight w:val="0"/>
          <w:marTop w:val="0"/>
          <w:marBottom w:val="0"/>
          <w:divBdr>
            <w:top w:val="none" w:sz="0" w:space="0" w:color="auto"/>
            <w:left w:val="none" w:sz="0" w:space="0" w:color="auto"/>
            <w:bottom w:val="none" w:sz="0" w:space="0" w:color="auto"/>
            <w:right w:val="none" w:sz="0" w:space="0" w:color="auto"/>
          </w:divBdr>
        </w:div>
        <w:div w:id="921791994">
          <w:marLeft w:val="480"/>
          <w:marRight w:val="0"/>
          <w:marTop w:val="0"/>
          <w:marBottom w:val="0"/>
          <w:divBdr>
            <w:top w:val="none" w:sz="0" w:space="0" w:color="auto"/>
            <w:left w:val="none" w:sz="0" w:space="0" w:color="auto"/>
            <w:bottom w:val="none" w:sz="0" w:space="0" w:color="auto"/>
            <w:right w:val="none" w:sz="0" w:space="0" w:color="auto"/>
          </w:divBdr>
        </w:div>
        <w:div w:id="940722372">
          <w:marLeft w:val="480"/>
          <w:marRight w:val="0"/>
          <w:marTop w:val="0"/>
          <w:marBottom w:val="0"/>
          <w:divBdr>
            <w:top w:val="none" w:sz="0" w:space="0" w:color="auto"/>
            <w:left w:val="none" w:sz="0" w:space="0" w:color="auto"/>
            <w:bottom w:val="none" w:sz="0" w:space="0" w:color="auto"/>
            <w:right w:val="none" w:sz="0" w:space="0" w:color="auto"/>
          </w:divBdr>
        </w:div>
        <w:div w:id="940795093">
          <w:marLeft w:val="480"/>
          <w:marRight w:val="0"/>
          <w:marTop w:val="0"/>
          <w:marBottom w:val="0"/>
          <w:divBdr>
            <w:top w:val="none" w:sz="0" w:space="0" w:color="auto"/>
            <w:left w:val="none" w:sz="0" w:space="0" w:color="auto"/>
            <w:bottom w:val="none" w:sz="0" w:space="0" w:color="auto"/>
            <w:right w:val="none" w:sz="0" w:space="0" w:color="auto"/>
          </w:divBdr>
        </w:div>
        <w:div w:id="941567668">
          <w:marLeft w:val="480"/>
          <w:marRight w:val="0"/>
          <w:marTop w:val="0"/>
          <w:marBottom w:val="0"/>
          <w:divBdr>
            <w:top w:val="none" w:sz="0" w:space="0" w:color="auto"/>
            <w:left w:val="none" w:sz="0" w:space="0" w:color="auto"/>
            <w:bottom w:val="none" w:sz="0" w:space="0" w:color="auto"/>
            <w:right w:val="none" w:sz="0" w:space="0" w:color="auto"/>
          </w:divBdr>
        </w:div>
        <w:div w:id="942418014">
          <w:marLeft w:val="480"/>
          <w:marRight w:val="0"/>
          <w:marTop w:val="0"/>
          <w:marBottom w:val="0"/>
          <w:divBdr>
            <w:top w:val="none" w:sz="0" w:space="0" w:color="auto"/>
            <w:left w:val="none" w:sz="0" w:space="0" w:color="auto"/>
            <w:bottom w:val="none" w:sz="0" w:space="0" w:color="auto"/>
            <w:right w:val="none" w:sz="0" w:space="0" w:color="auto"/>
          </w:divBdr>
        </w:div>
        <w:div w:id="951400609">
          <w:marLeft w:val="480"/>
          <w:marRight w:val="0"/>
          <w:marTop w:val="0"/>
          <w:marBottom w:val="0"/>
          <w:divBdr>
            <w:top w:val="none" w:sz="0" w:space="0" w:color="auto"/>
            <w:left w:val="none" w:sz="0" w:space="0" w:color="auto"/>
            <w:bottom w:val="none" w:sz="0" w:space="0" w:color="auto"/>
            <w:right w:val="none" w:sz="0" w:space="0" w:color="auto"/>
          </w:divBdr>
        </w:div>
        <w:div w:id="961224848">
          <w:marLeft w:val="480"/>
          <w:marRight w:val="0"/>
          <w:marTop w:val="0"/>
          <w:marBottom w:val="0"/>
          <w:divBdr>
            <w:top w:val="none" w:sz="0" w:space="0" w:color="auto"/>
            <w:left w:val="none" w:sz="0" w:space="0" w:color="auto"/>
            <w:bottom w:val="none" w:sz="0" w:space="0" w:color="auto"/>
            <w:right w:val="none" w:sz="0" w:space="0" w:color="auto"/>
          </w:divBdr>
        </w:div>
        <w:div w:id="971600234">
          <w:marLeft w:val="480"/>
          <w:marRight w:val="0"/>
          <w:marTop w:val="0"/>
          <w:marBottom w:val="0"/>
          <w:divBdr>
            <w:top w:val="none" w:sz="0" w:space="0" w:color="auto"/>
            <w:left w:val="none" w:sz="0" w:space="0" w:color="auto"/>
            <w:bottom w:val="none" w:sz="0" w:space="0" w:color="auto"/>
            <w:right w:val="none" w:sz="0" w:space="0" w:color="auto"/>
          </w:divBdr>
        </w:div>
        <w:div w:id="974720428">
          <w:marLeft w:val="480"/>
          <w:marRight w:val="0"/>
          <w:marTop w:val="0"/>
          <w:marBottom w:val="0"/>
          <w:divBdr>
            <w:top w:val="none" w:sz="0" w:space="0" w:color="auto"/>
            <w:left w:val="none" w:sz="0" w:space="0" w:color="auto"/>
            <w:bottom w:val="none" w:sz="0" w:space="0" w:color="auto"/>
            <w:right w:val="none" w:sz="0" w:space="0" w:color="auto"/>
          </w:divBdr>
        </w:div>
        <w:div w:id="985820207">
          <w:marLeft w:val="480"/>
          <w:marRight w:val="0"/>
          <w:marTop w:val="0"/>
          <w:marBottom w:val="0"/>
          <w:divBdr>
            <w:top w:val="none" w:sz="0" w:space="0" w:color="auto"/>
            <w:left w:val="none" w:sz="0" w:space="0" w:color="auto"/>
            <w:bottom w:val="none" w:sz="0" w:space="0" w:color="auto"/>
            <w:right w:val="none" w:sz="0" w:space="0" w:color="auto"/>
          </w:divBdr>
        </w:div>
        <w:div w:id="988822225">
          <w:marLeft w:val="480"/>
          <w:marRight w:val="0"/>
          <w:marTop w:val="0"/>
          <w:marBottom w:val="0"/>
          <w:divBdr>
            <w:top w:val="none" w:sz="0" w:space="0" w:color="auto"/>
            <w:left w:val="none" w:sz="0" w:space="0" w:color="auto"/>
            <w:bottom w:val="none" w:sz="0" w:space="0" w:color="auto"/>
            <w:right w:val="none" w:sz="0" w:space="0" w:color="auto"/>
          </w:divBdr>
        </w:div>
        <w:div w:id="990912610">
          <w:marLeft w:val="480"/>
          <w:marRight w:val="0"/>
          <w:marTop w:val="0"/>
          <w:marBottom w:val="0"/>
          <w:divBdr>
            <w:top w:val="none" w:sz="0" w:space="0" w:color="auto"/>
            <w:left w:val="none" w:sz="0" w:space="0" w:color="auto"/>
            <w:bottom w:val="none" w:sz="0" w:space="0" w:color="auto"/>
            <w:right w:val="none" w:sz="0" w:space="0" w:color="auto"/>
          </w:divBdr>
        </w:div>
        <w:div w:id="1016611712">
          <w:marLeft w:val="480"/>
          <w:marRight w:val="0"/>
          <w:marTop w:val="0"/>
          <w:marBottom w:val="0"/>
          <w:divBdr>
            <w:top w:val="none" w:sz="0" w:space="0" w:color="auto"/>
            <w:left w:val="none" w:sz="0" w:space="0" w:color="auto"/>
            <w:bottom w:val="none" w:sz="0" w:space="0" w:color="auto"/>
            <w:right w:val="none" w:sz="0" w:space="0" w:color="auto"/>
          </w:divBdr>
        </w:div>
        <w:div w:id="1033262200">
          <w:marLeft w:val="480"/>
          <w:marRight w:val="0"/>
          <w:marTop w:val="0"/>
          <w:marBottom w:val="0"/>
          <w:divBdr>
            <w:top w:val="none" w:sz="0" w:space="0" w:color="auto"/>
            <w:left w:val="none" w:sz="0" w:space="0" w:color="auto"/>
            <w:bottom w:val="none" w:sz="0" w:space="0" w:color="auto"/>
            <w:right w:val="none" w:sz="0" w:space="0" w:color="auto"/>
          </w:divBdr>
        </w:div>
        <w:div w:id="1056899142">
          <w:marLeft w:val="480"/>
          <w:marRight w:val="0"/>
          <w:marTop w:val="0"/>
          <w:marBottom w:val="0"/>
          <w:divBdr>
            <w:top w:val="none" w:sz="0" w:space="0" w:color="auto"/>
            <w:left w:val="none" w:sz="0" w:space="0" w:color="auto"/>
            <w:bottom w:val="none" w:sz="0" w:space="0" w:color="auto"/>
            <w:right w:val="none" w:sz="0" w:space="0" w:color="auto"/>
          </w:divBdr>
        </w:div>
        <w:div w:id="1067798899">
          <w:marLeft w:val="480"/>
          <w:marRight w:val="0"/>
          <w:marTop w:val="0"/>
          <w:marBottom w:val="0"/>
          <w:divBdr>
            <w:top w:val="none" w:sz="0" w:space="0" w:color="auto"/>
            <w:left w:val="none" w:sz="0" w:space="0" w:color="auto"/>
            <w:bottom w:val="none" w:sz="0" w:space="0" w:color="auto"/>
            <w:right w:val="none" w:sz="0" w:space="0" w:color="auto"/>
          </w:divBdr>
        </w:div>
        <w:div w:id="1073820914">
          <w:marLeft w:val="480"/>
          <w:marRight w:val="0"/>
          <w:marTop w:val="0"/>
          <w:marBottom w:val="0"/>
          <w:divBdr>
            <w:top w:val="none" w:sz="0" w:space="0" w:color="auto"/>
            <w:left w:val="none" w:sz="0" w:space="0" w:color="auto"/>
            <w:bottom w:val="none" w:sz="0" w:space="0" w:color="auto"/>
            <w:right w:val="none" w:sz="0" w:space="0" w:color="auto"/>
          </w:divBdr>
        </w:div>
        <w:div w:id="1078598488">
          <w:marLeft w:val="480"/>
          <w:marRight w:val="0"/>
          <w:marTop w:val="0"/>
          <w:marBottom w:val="0"/>
          <w:divBdr>
            <w:top w:val="none" w:sz="0" w:space="0" w:color="auto"/>
            <w:left w:val="none" w:sz="0" w:space="0" w:color="auto"/>
            <w:bottom w:val="none" w:sz="0" w:space="0" w:color="auto"/>
            <w:right w:val="none" w:sz="0" w:space="0" w:color="auto"/>
          </w:divBdr>
        </w:div>
        <w:div w:id="1086851181">
          <w:marLeft w:val="480"/>
          <w:marRight w:val="0"/>
          <w:marTop w:val="0"/>
          <w:marBottom w:val="0"/>
          <w:divBdr>
            <w:top w:val="none" w:sz="0" w:space="0" w:color="auto"/>
            <w:left w:val="none" w:sz="0" w:space="0" w:color="auto"/>
            <w:bottom w:val="none" w:sz="0" w:space="0" w:color="auto"/>
            <w:right w:val="none" w:sz="0" w:space="0" w:color="auto"/>
          </w:divBdr>
        </w:div>
        <w:div w:id="1105420417">
          <w:marLeft w:val="480"/>
          <w:marRight w:val="0"/>
          <w:marTop w:val="0"/>
          <w:marBottom w:val="0"/>
          <w:divBdr>
            <w:top w:val="none" w:sz="0" w:space="0" w:color="auto"/>
            <w:left w:val="none" w:sz="0" w:space="0" w:color="auto"/>
            <w:bottom w:val="none" w:sz="0" w:space="0" w:color="auto"/>
            <w:right w:val="none" w:sz="0" w:space="0" w:color="auto"/>
          </w:divBdr>
        </w:div>
        <w:div w:id="1106466631">
          <w:marLeft w:val="480"/>
          <w:marRight w:val="0"/>
          <w:marTop w:val="0"/>
          <w:marBottom w:val="0"/>
          <w:divBdr>
            <w:top w:val="none" w:sz="0" w:space="0" w:color="auto"/>
            <w:left w:val="none" w:sz="0" w:space="0" w:color="auto"/>
            <w:bottom w:val="none" w:sz="0" w:space="0" w:color="auto"/>
            <w:right w:val="none" w:sz="0" w:space="0" w:color="auto"/>
          </w:divBdr>
        </w:div>
        <w:div w:id="1106651947">
          <w:marLeft w:val="480"/>
          <w:marRight w:val="0"/>
          <w:marTop w:val="0"/>
          <w:marBottom w:val="0"/>
          <w:divBdr>
            <w:top w:val="none" w:sz="0" w:space="0" w:color="auto"/>
            <w:left w:val="none" w:sz="0" w:space="0" w:color="auto"/>
            <w:bottom w:val="none" w:sz="0" w:space="0" w:color="auto"/>
            <w:right w:val="none" w:sz="0" w:space="0" w:color="auto"/>
          </w:divBdr>
        </w:div>
        <w:div w:id="1151605509">
          <w:marLeft w:val="480"/>
          <w:marRight w:val="0"/>
          <w:marTop w:val="0"/>
          <w:marBottom w:val="0"/>
          <w:divBdr>
            <w:top w:val="none" w:sz="0" w:space="0" w:color="auto"/>
            <w:left w:val="none" w:sz="0" w:space="0" w:color="auto"/>
            <w:bottom w:val="none" w:sz="0" w:space="0" w:color="auto"/>
            <w:right w:val="none" w:sz="0" w:space="0" w:color="auto"/>
          </w:divBdr>
        </w:div>
        <w:div w:id="1158225417">
          <w:marLeft w:val="480"/>
          <w:marRight w:val="0"/>
          <w:marTop w:val="0"/>
          <w:marBottom w:val="0"/>
          <w:divBdr>
            <w:top w:val="none" w:sz="0" w:space="0" w:color="auto"/>
            <w:left w:val="none" w:sz="0" w:space="0" w:color="auto"/>
            <w:bottom w:val="none" w:sz="0" w:space="0" w:color="auto"/>
            <w:right w:val="none" w:sz="0" w:space="0" w:color="auto"/>
          </w:divBdr>
        </w:div>
        <w:div w:id="1175412613">
          <w:marLeft w:val="480"/>
          <w:marRight w:val="0"/>
          <w:marTop w:val="0"/>
          <w:marBottom w:val="0"/>
          <w:divBdr>
            <w:top w:val="none" w:sz="0" w:space="0" w:color="auto"/>
            <w:left w:val="none" w:sz="0" w:space="0" w:color="auto"/>
            <w:bottom w:val="none" w:sz="0" w:space="0" w:color="auto"/>
            <w:right w:val="none" w:sz="0" w:space="0" w:color="auto"/>
          </w:divBdr>
        </w:div>
        <w:div w:id="1182664183">
          <w:marLeft w:val="480"/>
          <w:marRight w:val="0"/>
          <w:marTop w:val="0"/>
          <w:marBottom w:val="0"/>
          <w:divBdr>
            <w:top w:val="none" w:sz="0" w:space="0" w:color="auto"/>
            <w:left w:val="none" w:sz="0" w:space="0" w:color="auto"/>
            <w:bottom w:val="none" w:sz="0" w:space="0" w:color="auto"/>
            <w:right w:val="none" w:sz="0" w:space="0" w:color="auto"/>
          </w:divBdr>
        </w:div>
        <w:div w:id="1203203814">
          <w:marLeft w:val="480"/>
          <w:marRight w:val="0"/>
          <w:marTop w:val="0"/>
          <w:marBottom w:val="0"/>
          <w:divBdr>
            <w:top w:val="none" w:sz="0" w:space="0" w:color="auto"/>
            <w:left w:val="none" w:sz="0" w:space="0" w:color="auto"/>
            <w:bottom w:val="none" w:sz="0" w:space="0" w:color="auto"/>
            <w:right w:val="none" w:sz="0" w:space="0" w:color="auto"/>
          </w:divBdr>
        </w:div>
        <w:div w:id="1206867120">
          <w:marLeft w:val="480"/>
          <w:marRight w:val="0"/>
          <w:marTop w:val="0"/>
          <w:marBottom w:val="0"/>
          <w:divBdr>
            <w:top w:val="none" w:sz="0" w:space="0" w:color="auto"/>
            <w:left w:val="none" w:sz="0" w:space="0" w:color="auto"/>
            <w:bottom w:val="none" w:sz="0" w:space="0" w:color="auto"/>
            <w:right w:val="none" w:sz="0" w:space="0" w:color="auto"/>
          </w:divBdr>
        </w:div>
        <w:div w:id="1223440563">
          <w:marLeft w:val="480"/>
          <w:marRight w:val="0"/>
          <w:marTop w:val="0"/>
          <w:marBottom w:val="0"/>
          <w:divBdr>
            <w:top w:val="none" w:sz="0" w:space="0" w:color="auto"/>
            <w:left w:val="none" w:sz="0" w:space="0" w:color="auto"/>
            <w:bottom w:val="none" w:sz="0" w:space="0" w:color="auto"/>
            <w:right w:val="none" w:sz="0" w:space="0" w:color="auto"/>
          </w:divBdr>
        </w:div>
        <w:div w:id="1229923232">
          <w:marLeft w:val="480"/>
          <w:marRight w:val="0"/>
          <w:marTop w:val="0"/>
          <w:marBottom w:val="0"/>
          <w:divBdr>
            <w:top w:val="none" w:sz="0" w:space="0" w:color="auto"/>
            <w:left w:val="none" w:sz="0" w:space="0" w:color="auto"/>
            <w:bottom w:val="none" w:sz="0" w:space="0" w:color="auto"/>
            <w:right w:val="none" w:sz="0" w:space="0" w:color="auto"/>
          </w:divBdr>
        </w:div>
        <w:div w:id="1232086067">
          <w:marLeft w:val="480"/>
          <w:marRight w:val="0"/>
          <w:marTop w:val="0"/>
          <w:marBottom w:val="0"/>
          <w:divBdr>
            <w:top w:val="none" w:sz="0" w:space="0" w:color="auto"/>
            <w:left w:val="none" w:sz="0" w:space="0" w:color="auto"/>
            <w:bottom w:val="none" w:sz="0" w:space="0" w:color="auto"/>
            <w:right w:val="none" w:sz="0" w:space="0" w:color="auto"/>
          </w:divBdr>
        </w:div>
        <w:div w:id="1253929975">
          <w:marLeft w:val="480"/>
          <w:marRight w:val="0"/>
          <w:marTop w:val="0"/>
          <w:marBottom w:val="0"/>
          <w:divBdr>
            <w:top w:val="none" w:sz="0" w:space="0" w:color="auto"/>
            <w:left w:val="none" w:sz="0" w:space="0" w:color="auto"/>
            <w:bottom w:val="none" w:sz="0" w:space="0" w:color="auto"/>
            <w:right w:val="none" w:sz="0" w:space="0" w:color="auto"/>
          </w:divBdr>
        </w:div>
        <w:div w:id="1265962977">
          <w:marLeft w:val="480"/>
          <w:marRight w:val="0"/>
          <w:marTop w:val="0"/>
          <w:marBottom w:val="0"/>
          <w:divBdr>
            <w:top w:val="none" w:sz="0" w:space="0" w:color="auto"/>
            <w:left w:val="none" w:sz="0" w:space="0" w:color="auto"/>
            <w:bottom w:val="none" w:sz="0" w:space="0" w:color="auto"/>
            <w:right w:val="none" w:sz="0" w:space="0" w:color="auto"/>
          </w:divBdr>
        </w:div>
        <w:div w:id="1268539029">
          <w:marLeft w:val="480"/>
          <w:marRight w:val="0"/>
          <w:marTop w:val="0"/>
          <w:marBottom w:val="0"/>
          <w:divBdr>
            <w:top w:val="none" w:sz="0" w:space="0" w:color="auto"/>
            <w:left w:val="none" w:sz="0" w:space="0" w:color="auto"/>
            <w:bottom w:val="none" w:sz="0" w:space="0" w:color="auto"/>
            <w:right w:val="none" w:sz="0" w:space="0" w:color="auto"/>
          </w:divBdr>
        </w:div>
        <w:div w:id="1302153004">
          <w:marLeft w:val="480"/>
          <w:marRight w:val="0"/>
          <w:marTop w:val="0"/>
          <w:marBottom w:val="0"/>
          <w:divBdr>
            <w:top w:val="none" w:sz="0" w:space="0" w:color="auto"/>
            <w:left w:val="none" w:sz="0" w:space="0" w:color="auto"/>
            <w:bottom w:val="none" w:sz="0" w:space="0" w:color="auto"/>
            <w:right w:val="none" w:sz="0" w:space="0" w:color="auto"/>
          </w:divBdr>
        </w:div>
        <w:div w:id="1310087967">
          <w:marLeft w:val="480"/>
          <w:marRight w:val="0"/>
          <w:marTop w:val="0"/>
          <w:marBottom w:val="0"/>
          <w:divBdr>
            <w:top w:val="none" w:sz="0" w:space="0" w:color="auto"/>
            <w:left w:val="none" w:sz="0" w:space="0" w:color="auto"/>
            <w:bottom w:val="none" w:sz="0" w:space="0" w:color="auto"/>
            <w:right w:val="none" w:sz="0" w:space="0" w:color="auto"/>
          </w:divBdr>
        </w:div>
        <w:div w:id="1315985493">
          <w:marLeft w:val="480"/>
          <w:marRight w:val="0"/>
          <w:marTop w:val="0"/>
          <w:marBottom w:val="0"/>
          <w:divBdr>
            <w:top w:val="none" w:sz="0" w:space="0" w:color="auto"/>
            <w:left w:val="none" w:sz="0" w:space="0" w:color="auto"/>
            <w:bottom w:val="none" w:sz="0" w:space="0" w:color="auto"/>
            <w:right w:val="none" w:sz="0" w:space="0" w:color="auto"/>
          </w:divBdr>
        </w:div>
        <w:div w:id="1317227045">
          <w:marLeft w:val="480"/>
          <w:marRight w:val="0"/>
          <w:marTop w:val="0"/>
          <w:marBottom w:val="0"/>
          <w:divBdr>
            <w:top w:val="none" w:sz="0" w:space="0" w:color="auto"/>
            <w:left w:val="none" w:sz="0" w:space="0" w:color="auto"/>
            <w:bottom w:val="none" w:sz="0" w:space="0" w:color="auto"/>
            <w:right w:val="none" w:sz="0" w:space="0" w:color="auto"/>
          </w:divBdr>
        </w:div>
        <w:div w:id="1318532254">
          <w:marLeft w:val="480"/>
          <w:marRight w:val="0"/>
          <w:marTop w:val="0"/>
          <w:marBottom w:val="0"/>
          <w:divBdr>
            <w:top w:val="none" w:sz="0" w:space="0" w:color="auto"/>
            <w:left w:val="none" w:sz="0" w:space="0" w:color="auto"/>
            <w:bottom w:val="none" w:sz="0" w:space="0" w:color="auto"/>
            <w:right w:val="none" w:sz="0" w:space="0" w:color="auto"/>
          </w:divBdr>
        </w:div>
        <w:div w:id="1328361370">
          <w:marLeft w:val="480"/>
          <w:marRight w:val="0"/>
          <w:marTop w:val="0"/>
          <w:marBottom w:val="0"/>
          <w:divBdr>
            <w:top w:val="none" w:sz="0" w:space="0" w:color="auto"/>
            <w:left w:val="none" w:sz="0" w:space="0" w:color="auto"/>
            <w:bottom w:val="none" w:sz="0" w:space="0" w:color="auto"/>
            <w:right w:val="none" w:sz="0" w:space="0" w:color="auto"/>
          </w:divBdr>
        </w:div>
        <w:div w:id="1345397248">
          <w:marLeft w:val="480"/>
          <w:marRight w:val="0"/>
          <w:marTop w:val="0"/>
          <w:marBottom w:val="0"/>
          <w:divBdr>
            <w:top w:val="none" w:sz="0" w:space="0" w:color="auto"/>
            <w:left w:val="none" w:sz="0" w:space="0" w:color="auto"/>
            <w:bottom w:val="none" w:sz="0" w:space="0" w:color="auto"/>
            <w:right w:val="none" w:sz="0" w:space="0" w:color="auto"/>
          </w:divBdr>
        </w:div>
        <w:div w:id="1347294067">
          <w:marLeft w:val="480"/>
          <w:marRight w:val="0"/>
          <w:marTop w:val="0"/>
          <w:marBottom w:val="0"/>
          <w:divBdr>
            <w:top w:val="none" w:sz="0" w:space="0" w:color="auto"/>
            <w:left w:val="none" w:sz="0" w:space="0" w:color="auto"/>
            <w:bottom w:val="none" w:sz="0" w:space="0" w:color="auto"/>
            <w:right w:val="none" w:sz="0" w:space="0" w:color="auto"/>
          </w:divBdr>
        </w:div>
        <w:div w:id="1349453616">
          <w:marLeft w:val="480"/>
          <w:marRight w:val="0"/>
          <w:marTop w:val="0"/>
          <w:marBottom w:val="0"/>
          <w:divBdr>
            <w:top w:val="none" w:sz="0" w:space="0" w:color="auto"/>
            <w:left w:val="none" w:sz="0" w:space="0" w:color="auto"/>
            <w:bottom w:val="none" w:sz="0" w:space="0" w:color="auto"/>
            <w:right w:val="none" w:sz="0" w:space="0" w:color="auto"/>
          </w:divBdr>
        </w:div>
      </w:divsChild>
    </w:div>
    <w:div w:id="351034447">
      <w:bodyDiv w:val="1"/>
      <w:marLeft w:val="0"/>
      <w:marRight w:val="0"/>
      <w:marTop w:val="0"/>
      <w:marBottom w:val="0"/>
      <w:divBdr>
        <w:top w:val="none" w:sz="0" w:space="0" w:color="auto"/>
        <w:left w:val="none" w:sz="0" w:space="0" w:color="auto"/>
        <w:bottom w:val="none" w:sz="0" w:space="0" w:color="auto"/>
        <w:right w:val="none" w:sz="0" w:space="0" w:color="auto"/>
      </w:divBdr>
    </w:div>
    <w:div w:id="352001287">
      <w:bodyDiv w:val="1"/>
      <w:marLeft w:val="0"/>
      <w:marRight w:val="0"/>
      <w:marTop w:val="0"/>
      <w:marBottom w:val="0"/>
      <w:divBdr>
        <w:top w:val="none" w:sz="0" w:space="0" w:color="auto"/>
        <w:left w:val="none" w:sz="0" w:space="0" w:color="auto"/>
        <w:bottom w:val="none" w:sz="0" w:space="0" w:color="auto"/>
        <w:right w:val="none" w:sz="0" w:space="0" w:color="auto"/>
      </w:divBdr>
    </w:div>
    <w:div w:id="352343265">
      <w:bodyDiv w:val="1"/>
      <w:marLeft w:val="0"/>
      <w:marRight w:val="0"/>
      <w:marTop w:val="0"/>
      <w:marBottom w:val="0"/>
      <w:divBdr>
        <w:top w:val="none" w:sz="0" w:space="0" w:color="auto"/>
        <w:left w:val="none" w:sz="0" w:space="0" w:color="auto"/>
        <w:bottom w:val="none" w:sz="0" w:space="0" w:color="auto"/>
        <w:right w:val="none" w:sz="0" w:space="0" w:color="auto"/>
      </w:divBdr>
    </w:div>
    <w:div w:id="352347228">
      <w:bodyDiv w:val="1"/>
      <w:marLeft w:val="0"/>
      <w:marRight w:val="0"/>
      <w:marTop w:val="0"/>
      <w:marBottom w:val="0"/>
      <w:divBdr>
        <w:top w:val="none" w:sz="0" w:space="0" w:color="auto"/>
        <w:left w:val="none" w:sz="0" w:space="0" w:color="auto"/>
        <w:bottom w:val="none" w:sz="0" w:space="0" w:color="auto"/>
        <w:right w:val="none" w:sz="0" w:space="0" w:color="auto"/>
      </w:divBdr>
    </w:div>
    <w:div w:id="352923023">
      <w:bodyDiv w:val="1"/>
      <w:marLeft w:val="0"/>
      <w:marRight w:val="0"/>
      <w:marTop w:val="0"/>
      <w:marBottom w:val="0"/>
      <w:divBdr>
        <w:top w:val="none" w:sz="0" w:space="0" w:color="auto"/>
        <w:left w:val="none" w:sz="0" w:space="0" w:color="auto"/>
        <w:bottom w:val="none" w:sz="0" w:space="0" w:color="auto"/>
        <w:right w:val="none" w:sz="0" w:space="0" w:color="auto"/>
      </w:divBdr>
    </w:div>
    <w:div w:id="354427126">
      <w:bodyDiv w:val="1"/>
      <w:marLeft w:val="0"/>
      <w:marRight w:val="0"/>
      <w:marTop w:val="0"/>
      <w:marBottom w:val="0"/>
      <w:divBdr>
        <w:top w:val="none" w:sz="0" w:space="0" w:color="auto"/>
        <w:left w:val="none" w:sz="0" w:space="0" w:color="auto"/>
        <w:bottom w:val="none" w:sz="0" w:space="0" w:color="auto"/>
        <w:right w:val="none" w:sz="0" w:space="0" w:color="auto"/>
      </w:divBdr>
    </w:div>
    <w:div w:id="354431350">
      <w:bodyDiv w:val="1"/>
      <w:marLeft w:val="0"/>
      <w:marRight w:val="0"/>
      <w:marTop w:val="0"/>
      <w:marBottom w:val="0"/>
      <w:divBdr>
        <w:top w:val="none" w:sz="0" w:space="0" w:color="auto"/>
        <w:left w:val="none" w:sz="0" w:space="0" w:color="auto"/>
        <w:bottom w:val="none" w:sz="0" w:space="0" w:color="auto"/>
        <w:right w:val="none" w:sz="0" w:space="0" w:color="auto"/>
      </w:divBdr>
    </w:div>
    <w:div w:id="354617912">
      <w:bodyDiv w:val="1"/>
      <w:marLeft w:val="0"/>
      <w:marRight w:val="0"/>
      <w:marTop w:val="0"/>
      <w:marBottom w:val="0"/>
      <w:divBdr>
        <w:top w:val="none" w:sz="0" w:space="0" w:color="auto"/>
        <w:left w:val="none" w:sz="0" w:space="0" w:color="auto"/>
        <w:bottom w:val="none" w:sz="0" w:space="0" w:color="auto"/>
        <w:right w:val="none" w:sz="0" w:space="0" w:color="auto"/>
      </w:divBdr>
    </w:div>
    <w:div w:id="354619544">
      <w:bodyDiv w:val="1"/>
      <w:marLeft w:val="0"/>
      <w:marRight w:val="0"/>
      <w:marTop w:val="0"/>
      <w:marBottom w:val="0"/>
      <w:divBdr>
        <w:top w:val="none" w:sz="0" w:space="0" w:color="auto"/>
        <w:left w:val="none" w:sz="0" w:space="0" w:color="auto"/>
        <w:bottom w:val="none" w:sz="0" w:space="0" w:color="auto"/>
        <w:right w:val="none" w:sz="0" w:space="0" w:color="auto"/>
      </w:divBdr>
    </w:div>
    <w:div w:id="355236989">
      <w:bodyDiv w:val="1"/>
      <w:marLeft w:val="0"/>
      <w:marRight w:val="0"/>
      <w:marTop w:val="0"/>
      <w:marBottom w:val="0"/>
      <w:divBdr>
        <w:top w:val="none" w:sz="0" w:space="0" w:color="auto"/>
        <w:left w:val="none" w:sz="0" w:space="0" w:color="auto"/>
        <w:bottom w:val="none" w:sz="0" w:space="0" w:color="auto"/>
        <w:right w:val="none" w:sz="0" w:space="0" w:color="auto"/>
      </w:divBdr>
    </w:div>
    <w:div w:id="356273607">
      <w:bodyDiv w:val="1"/>
      <w:marLeft w:val="0"/>
      <w:marRight w:val="0"/>
      <w:marTop w:val="0"/>
      <w:marBottom w:val="0"/>
      <w:divBdr>
        <w:top w:val="none" w:sz="0" w:space="0" w:color="auto"/>
        <w:left w:val="none" w:sz="0" w:space="0" w:color="auto"/>
        <w:bottom w:val="none" w:sz="0" w:space="0" w:color="auto"/>
        <w:right w:val="none" w:sz="0" w:space="0" w:color="auto"/>
      </w:divBdr>
      <w:divsChild>
        <w:div w:id="6106708">
          <w:marLeft w:val="480"/>
          <w:marRight w:val="0"/>
          <w:marTop w:val="0"/>
          <w:marBottom w:val="0"/>
          <w:divBdr>
            <w:top w:val="none" w:sz="0" w:space="0" w:color="auto"/>
            <w:left w:val="none" w:sz="0" w:space="0" w:color="auto"/>
            <w:bottom w:val="none" w:sz="0" w:space="0" w:color="auto"/>
            <w:right w:val="none" w:sz="0" w:space="0" w:color="auto"/>
          </w:divBdr>
        </w:div>
        <w:div w:id="25180420">
          <w:marLeft w:val="480"/>
          <w:marRight w:val="0"/>
          <w:marTop w:val="0"/>
          <w:marBottom w:val="0"/>
          <w:divBdr>
            <w:top w:val="none" w:sz="0" w:space="0" w:color="auto"/>
            <w:left w:val="none" w:sz="0" w:space="0" w:color="auto"/>
            <w:bottom w:val="none" w:sz="0" w:space="0" w:color="auto"/>
            <w:right w:val="none" w:sz="0" w:space="0" w:color="auto"/>
          </w:divBdr>
        </w:div>
        <w:div w:id="38214712">
          <w:marLeft w:val="480"/>
          <w:marRight w:val="0"/>
          <w:marTop w:val="0"/>
          <w:marBottom w:val="0"/>
          <w:divBdr>
            <w:top w:val="none" w:sz="0" w:space="0" w:color="auto"/>
            <w:left w:val="none" w:sz="0" w:space="0" w:color="auto"/>
            <w:bottom w:val="none" w:sz="0" w:space="0" w:color="auto"/>
            <w:right w:val="none" w:sz="0" w:space="0" w:color="auto"/>
          </w:divBdr>
        </w:div>
        <w:div w:id="39402237">
          <w:marLeft w:val="480"/>
          <w:marRight w:val="0"/>
          <w:marTop w:val="0"/>
          <w:marBottom w:val="0"/>
          <w:divBdr>
            <w:top w:val="none" w:sz="0" w:space="0" w:color="auto"/>
            <w:left w:val="none" w:sz="0" w:space="0" w:color="auto"/>
            <w:bottom w:val="none" w:sz="0" w:space="0" w:color="auto"/>
            <w:right w:val="none" w:sz="0" w:space="0" w:color="auto"/>
          </w:divBdr>
        </w:div>
        <w:div w:id="68424013">
          <w:marLeft w:val="480"/>
          <w:marRight w:val="0"/>
          <w:marTop w:val="0"/>
          <w:marBottom w:val="0"/>
          <w:divBdr>
            <w:top w:val="none" w:sz="0" w:space="0" w:color="auto"/>
            <w:left w:val="none" w:sz="0" w:space="0" w:color="auto"/>
            <w:bottom w:val="none" w:sz="0" w:space="0" w:color="auto"/>
            <w:right w:val="none" w:sz="0" w:space="0" w:color="auto"/>
          </w:divBdr>
        </w:div>
        <w:div w:id="69927447">
          <w:marLeft w:val="480"/>
          <w:marRight w:val="0"/>
          <w:marTop w:val="0"/>
          <w:marBottom w:val="0"/>
          <w:divBdr>
            <w:top w:val="none" w:sz="0" w:space="0" w:color="auto"/>
            <w:left w:val="none" w:sz="0" w:space="0" w:color="auto"/>
            <w:bottom w:val="none" w:sz="0" w:space="0" w:color="auto"/>
            <w:right w:val="none" w:sz="0" w:space="0" w:color="auto"/>
          </w:divBdr>
        </w:div>
        <w:div w:id="87049507">
          <w:marLeft w:val="480"/>
          <w:marRight w:val="0"/>
          <w:marTop w:val="0"/>
          <w:marBottom w:val="0"/>
          <w:divBdr>
            <w:top w:val="none" w:sz="0" w:space="0" w:color="auto"/>
            <w:left w:val="none" w:sz="0" w:space="0" w:color="auto"/>
            <w:bottom w:val="none" w:sz="0" w:space="0" w:color="auto"/>
            <w:right w:val="none" w:sz="0" w:space="0" w:color="auto"/>
          </w:divBdr>
        </w:div>
        <w:div w:id="89745047">
          <w:marLeft w:val="480"/>
          <w:marRight w:val="0"/>
          <w:marTop w:val="0"/>
          <w:marBottom w:val="0"/>
          <w:divBdr>
            <w:top w:val="none" w:sz="0" w:space="0" w:color="auto"/>
            <w:left w:val="none" w:sz="0" w:space="0" w:color="auto"/>
            <w:bottom w:val="none" w:sz="0" w:space="0" w:color="auto"/>
            <w:right w:val="none" w:sz="0" w:space="0" w:color="auto"/>
          </w:divBdr>
        </w:div>
        <w:div w:id="134685576">
          <w:marLeft w:val="480"/>
          <w:marRight w:val="0"/>
          <w:marTop w:val="0"/>
          <w:marBottom w:val="0"/>
          <w:divBdr>
            <w:top w:val="none" w:sz="0" w:space="0" w:color="auto"/>
            <w:left w:val="none" w:sz="0" w:space="0" w:color="auto"/>
            <w:bottom w:val="none" w:sz="0" w:space="0" w:color="auto"/>
            <w:right w:val="none" w:sz="0" w:space="0" w:color="auto"/>
          </w:divBdr>
        </w:div>
        <w:div w:id="135031754">
          <w:marLeft w:val="480"/>
          <w:marRight w:val="0"/>
          <w:marTop w:val="0"/>
          <w:marBottom w:val="0"/>
          <w:divBdr>
            <w:top w:val="none" w:sz="0" w:space="0" w:color="auto"/>
            <w:left w:val="none" w:sz="0" w:space="0" w:color="auto"/>
            <w:bottom w:val="none" w:sz="0" w:space="0" w:color="auto"/>
            <w:right w:val="none" w:sz="0" w:space="0" w:color="auto"/>
          </w:divBdr>
        </w:div>
        <w:div w:id="175274850">
          <w:marLeft w:val="480"/>
          <w:marRight w:val="0"/>
          <w:marTop w:val="0"/>
          <w:marBottom w:val="0"/>
          <w:divBdr>
            <w:top w:val="none" w:sz="0" w:space="0" w:color="auto"/>
            <w:left w:val="none" w:sz="0" w:space="0" w:color="auto"/>
            <w:bottom w:val="none" w:sz="0" w:space="0" w:color="auto"/>
            <w:right w:val="none" w:sz="0" w:space="0" w:color="auto"/>
          </w:divBdr>
        </w:div>
        <w:div w:id="180121151">
          <w:marLeft w:val="480"/>
          <w:marRight w:val="0"/>
          <w:marTop w:val="0"/>
          <w:marBottom w:val="0"/>
          <w:divBdr>
            <w:top w:val="none" w:sz="0" w:space="0" w:color="auto"/>
            <w:left w:val="none" w:sz="0" w:space="0" w:color="auto"/>
            <w:bottom w:val="none" w:sz="0" w:space="0" w:color="auto"/>
            <w:right w:val="none" w:sz="0" w:space="0" w:color="auto"/>
          </w:divBdr>
        </w:div>
        <w:div w:id="191379753">
          <w:marLeft w:val="480"/>
          <w:marRight w:val="0"/>
          <w:marTop w:val="0"/>
          <w:marBottom w:val="0"/>
          <w:divBdr>
            <w:top w:val="none" w:sz="0" w:space="0" w:color="auto"/>
            <w:left w:val="none" w:sz="0" w:space="0" w:color="auto"/>
            <w:bottom w:val="none" w:sz="0" w:space="0" w:color="auto"/>
            <w:right w:val="none" w:sz="0" w:space="0" w:color="auto"/>
          </w:divBdr>
        </w:div>
        <w:div w:id="197397649">
          <w:marLeft w:val="480"/>
          <w:marRight w:val="0"/>
          <w:marTop w:val="0"/>
          <w:marBottom w:val="0"/>
          <w:divBdr>
            <w:top w:val="none" w:sz="0" w:space="0" w:color="auto"/>
            <w:left w:val="none" w:sz="0" w:space="0" w:color="auto"/>
            <w:bottom w:val="none" w:sz="0" w:space="0" w:color="auto"/>
            <w:right w:val="none" w:sz="0" w:space="0" w:color="auto"/>
          </w:divBdr>
        </w:div>
        <w:div w:id="207029599">
          <w:marLeft w:val="480"/>
          <w:marRight w:val="0"/>
          <w:marTop w:val="0"/>
          <w:marBottom w:val="0"/>
          <w:divBdr>
            <w:top w:val="none" w:sz="0" w:space="0" w:color="auto"/>
            <w:left w:val="none" w:sz="0" w:space="0" w:color="auto"/>
            <w:bottom w:val="none" w:sz="0" w:space="0" w:color="auto"/>
            <w:right w:val="none" w:sz="0" w:space="0" w:color="auto"/>
          </w:divBdr>
        </w:div>
        <w:div w:id="209150756">
          <w:marLeft w:val="480"/>
          <w:marRight w:val="0"/>
          <w:marTop w:val="0"/>
          <w:marBottom w:val="0"/>
          <w:divBdr>
            <w:top w:val="none" w:sz="0" w:space="0" w:color="auto"/>
            <w:left w:val="none" w:sz="0" w:space="0" w:color="auto"/>
            <w:bottom w:val="none" w:sz="0" w:space="0" w:color="auto"/>
            <w:right w:val="none" w:sz="0" w:space="0" w:color="auto"/>
          </w:divBdr>
        </w:div>
        <w:div w:id="210657601">
          <w:marLeft w:val="480"/>
          <w:marRight w:val="0"/>
          <w:marTop w:val="0"/>
          <w:marBottom w:val="0"/>
          <w:divBdr>
            <w:top w:val="none" w:sz="0" w:space="0" w:color="auto"/>
            <w:left w:val="none" w:sz="0" w:space="0" w:color="auto"/>
            <w:bottom w:val="none" w:sz="0" w:space="0" w:color="auto"/>
            <w:right w:val="none" w:sz="0" w:space="0" w:color="auto"/>
          </w:divBdr>
        </w:div>
        <w:div w:id="217085314">
          <w:marLeft w:val="480"/>
          <w:marRight w:val="0"/>
          <w:marTop w:val="0"/>
          <w:marBottom w:val="0"/>
          <w:divBdr>
            <w:top w:val="none" w:sz="0" w:space="0" w:color="auto"/>
            <w:left w:val="none" w:sz="0" w:space="0" w:color="auto"/>
            <w:bottom w:val="none" w:sz="0" w:space="0" w:color="auto"/>
            <w:right w:val="none" w:sz="0" w:space="0" w:color="auto"/>
          </w:divBdr>
        </w:div>
        <w:div w:id="250243167">
          <w:marLeft w:val="480"/>
          <w:marRight w:val="0"/>
          <w:marTop w:val="0"/>
          <w:marBottom w:val="0"/>
          <w:divBdr>
            <w:top w:val="none" w:sz="0" w:space="0" w:color="auto"/>
            <w:left w:val="none" w:sz="0" w:space="0" w:color="auto"/>
            <w:bottom w:val="none" w:sz="0" w:space="0" w:color="auto"/>
            <w:right w:val="none" w:sz="0" w:space="0" w:color="auto"/>
          </w:divBdr>
        </w:div>
        <w:div w:id="261691267">
          <w:marLeft w:val="480"/>
          <w:marRight w:val="0"/>
          <w:marTop w:val="0"/>
          <w:marBottom w:val="0"/>
          <w:divBdr>
            <w:top w:val="none" w:sz="0" w:space="0" w:color="auto"/>
            <w:left w:val="none" w:sz="0" w:space="0" w:color="auto"/>
            <w:bottom w:val="none" w:sz="0" w:space="0" w:color="auto"/>
            <w:right w:val="none" w:sz="0" w:space="0" w:color="auto"/>
          </w:divBdr>
        </w:div>
        <w:div w:id="302395479">
          <w:marLeft w:val="480"/>
          <w:marRight w:val="0"/>
          <w:marTop w:val="0"/>
          <w:marBottom w:val="0"/>
          <w:divBdr>
            <w:top w:val="none" w:sz="0" w:space="0" w:color="auto"/>
            <w:left w:val="none" w:sz="0" w:space="0" w:color="auto"/>
            <w:bottom w:val="none" w:sz="0" w:space="0" w:color="auto"/>
            <w:right w:val="none" w:sz="0" w:space="0" w:color="auto"/>
          </w:divBdr>
        </w:div>
        <w:div w:id="302469312">
          <w:marLeft w:val="480"/>
          <w:marRight w:val="0"/>
          <w:marTop w:val="0"/>
          <w:marBottom w:val="0"/>
          <w:divBdr>
            <w:top w:val="none" w:sz="0" w:space="0" w:color="auto"/>
            <w:left w:val="none" w:sz="0" w:space="0" w:color="auto"/>
            <w:bottom w:val="none" w:sz="0" w:space="0" w:color="auto"/>
            <w:right w:val="none" w:sz="0" w:space="0" w:color="auto"/>
          </w:divBdr>
        </w:div>
        <w:div w:id="307632622">
          <w:marLeft w:val="480"/>
          <w:marRight w:val="0"/>
          <w:marTop w:val="0"/>
          <w:marBottom w:val="0"/>
          <w:divBdr>
            <w:top w:val="none" w:sz="0" w:space="0" w:color="auto"/>
            <w:left w:val="none" w:sz="0" w:space="0" w:color="auto"/>
            <w:bottom w:val="none" w:sz="0" w:space="0" w:color="auto"/>
            <w:right w:val="none" w:sz="0" w:space="0" w:color="auto"/>
          </w:divBdr>
        </w:div>
        <w:div w:id="307636006">
          <w:marLeft w:val="480"/>
          <w:marRight w:val="0"/>
          <w:marTop w:val="0"/>
          <w:marBottom w:val="0"/>
          <w:divBdr>
            <w:top w:val="none" w:sz="0" w:space="0" w:color="auto"/>
            <w:left w:val="none" w:sz="0" w:space="0" w:color="auto"/>
            <w:bottom w:val="none" w:sz="0" w:space="0" w:color="auto"/>
            <w:right w:val="none" w:sz="0" w:space="0" w:color="auto"/>
          </w:divBdr>
        </w:div>
        <w:div w:id="311178610">
          <w:marLeft w:val="480"/>
          <w:marRight w:val="0"/>
          <w:marTop w:val="0"/>
          <w:marBottom w:val="0"/>
          <w:divBdr>
            <w:top w:val="none" w:sz="0" w:space="0" w:color="auto"/>
            <w:left w:val="none" w:sz="0" w:space="0" w:color="auto"/>
            <w:bottom w:val="none" w:sz="0" w:space="0" w:color="auto"/>
            <w:right w:val="none" w:sz="0" w:space="0" w:color="auto"/>
          </w:divBdr>
        </w:div>
        <w:div w:id="327951844">
          <w:marLeft w:val="480"/>
          <w:marRight w:val="0"/>
          <w:marTop w:val="0"/>
          <w:marBottom w:val="0"/>
          <w:divBdr>
            <w:top w:val="none" w:sz="0" w:space="0" w:color="auto"/>
            <w:left w:val="none" w:sz="0" w:space="0" w:color="auto"/>
            <w:bottom w:val="none" w:sz="0" w:space="0" w:color="auto"/>
            <w:right w:val="none" w:sz="0" w:space="0" w:color="auto"/>
          </w:divBdr>
        </w:div>
        <w:div w:id="330645840">
          <w:marLeft w:val="480"/>
          <w:marRight w:val="0"/>
          <w:marTop w:val="0"/>
          <w:marBottom w:val="0"/>
          <w:divBdr>
            <w:top w:val="none" w:sz="0" w:space="0" w:color="auto"/>
            <w:left w:val="none" w:sz="0" w:space="0" w:color="auto"/>
            <w:bottom w:val="none" w:sz="0" w:space="0" w:color="auto"/>
            <w:right w:val="none" w:sz="0" w:space="0" w:color="auto"/>
          </w:divBdr>
        </w:div>
        <w:div w:id="340087324">
          <w:marLeft w:val="480"/>
          <w:marRight w:val="0"/>
          <w:marTop w:val="0"/>
          <w:marBottom w:val="0"/>
          <w:divBdr>
            <w:top w:val="none" w:sz="0" w:space="0" w:color="auto"/>
            <w:left w:val="none" w:sz="0" w:space="0" w:color="auto"/>
            <w:bottom w:val="none" w:sz="0" w:space="0" w:color="auto"/>
            <w:right w:val="none" w:sz="0" w:space="0" w:color="auto"/>
          </w:divBdr>
        </w:div>
        <w:div w:id="356587417">
          <w:marLeft w:val="480"/>
          <w:marRight w:val="0"/>
          <w:marTop w:val="0"/>
          <w:marBottom w:val="0"/>
          <w:divBdr>
            <w:top w:val="none" w:sz="0" w:space="0" w:color="auto"/>
            <w:left w:val="none" w:sz="0" w:space="0" w:color="auto"/>
            <w:bottom w:val="none" w:sz="0" w:space="0" w:color="auto"/>
            <w:right w:val="none" w:sz="0" w:space="0" w:color="auto"/>
          </w:divBdr>
        </w:div>
        <w:div w:id="356977626">
          <w:marLeft w:val="480"/>
          <w:marRight w:val="0"/>
          <w:marTop w:val="0"/>
          <w:marBottom w:val="0"/>
          <w:divBdr>
            <w:top w:val="none" w:sz="0" w:space="0" w:color="auto"/>
            <w:left w:val="none" w:sz="0" w:space="0" w:color="auto"/>
            <w:bottom w:val="none" w:sz="0" w:space="0" w:color="auto"/>
            <w:right w:val="none" w:sz="0" w:space="0" w:color="auto"/>
          </w:divBdr>
        </w:div>
        <w:div w:id="373501957">
          <w:marLeft w:val="480"/>
          <w:marRight w:val="0"/>
          <w:marTop w:val="0"/>
          <w:marBottom w:val="0"/>
          <w:divBdr>
            <w:top w:val="none" w:sz="0" w:space="0" w:color="auto"/>
            <w:left w:val="none" w:sz="0" w:space="0" w:color="auto"/>
            <w:bottom w:val="none" w:sz="0" w:space="0" w:color="auto"/>
            <w:right w:val="none" w:sz="0" w:space="0" w:color="auto"/>
          </w:divBdr>
        </w:div>
        <w:div w:id="380439837">
          <w:marLeft w:val="480"/>
          <w:marRight w:val="0"/>
          <w:marTop w:val="0"/>
          <w:marBottom w:val="0"/>
          <w:divBdr>
            <w:top w:val="none" w:sz="0" w:space="0" w:color="auto"/>
            <w:left w:val="none" w:sz="0" w:space="0" w:color="auto"/>
            <w:bottom w:val="none" w:sz="0" w:space="0" w:color="auto"/>
            <w:right w:val="none" w:sz="0" w:space="0" w:color="auto"/>
          </w:divBdr>
        </w:div>
        <w:div w:id="383916234">
          <w:marLeft w:val="480"/>
          <w:marRight w:val="0"/>
          <w:marTop w:val="0"/>
          <w:marBottom w:val="0"/>
          <w:divBdr>
            <w:top w:val="none" w:sz="0" w:space="0" w:color="auto"/>
            <w:left w:val="none" w:sz="0" w:space="0" w:color="auto"/>
            <w:bottom w:val="none" w:sz="0" w:space="0" w:color="auto"/>
            <w:right w:val="none" w:sz="0" w:space="0" w:color="auto"/>
          </w:divBdr>
        </w:div>
        <w:div w:id="390883201">
          <w:marLeft w:val="480"/>
          <w:marRight w:val="0"/>
          <w:marTop w:val="0"/>
          <w:marBottom w:val="0"/>
          <w:divBdr>
            <w:top w:val="none" w:sz="0" w:space="0" w:color="auto"/>
            <w:left w:val="none" w:sz="0" w:space="0" w:color="auto"/>
            <w:bottom w:val="none" w:sz="0" w:space="0" w:color="auto"/>
            <w:right w:val="none" w:sz="0" w:space="0" w:color="auto"/>
          </w:divBdr>
        </w:div>
        <w:div w:id="393939653">
          <w:marLeft w:val="480"/>
          <w:marRight w:val="0"/>
          <w:marTop w:val="0"/>
          <w:marBottom w:val="0"/>
          <w:divBdr>
            <w:top w:val="none" w:sz="0" w:space="0" w:color="auto"/>
            <w:left w:val="none" w:sz="0" w:space="0" w:color="auto"/>
            <w:bottom w:val="none" w:sz="0" w:space="0" w:color="auto"/>
            <w:right w:val="none" w:sz="0" w:space="0" w:color="auto"/>
          </w:divBdr>
        </w:div>
        <w:div w:id="413433229">
          <w:marLeft w:val="480"/>
          <w:marRight w:val="0"/>
          <w:marTop w:val="0"/>
          <w:marBottom w:val="0"/>
          <w:divBdr>
            <w:top w:val="none" w:sz="0" w:space="0" w:color="auto"/>
            <w:left w:val="none" w:sz="0" w:space="0" w:color="auto"/>
            <w:bottom w:val="none" w:sz="0" w:space="0" w:color="auto"/>
            <w:right w:val="none" w:sz="0" w:space="0" w:color="auto"/>
          </w:divBdr>
        </w:div>
        <w:div w:id="420416711">
          <w:marLeft w:val="480"/>
          <w:marRight w:val="0"/>
          <w:marTop w:val="0"/>
          <w:marBottom w:val="0"/>
          <w:divBdr>
            <w:top w:val="none" w:sz="0" w:space="0" w:color="auto"/>
            <w:left w:val="none" w:sz="0" w:space="0" w:color="auto"/>
            <w:bottom w:val="none" w:sz="0" w:space="0" w:color="auto"/>
            <w:right w:val="none" w:sz="0" w:space="0" w:color="auto"/>
          </w:divBdr>
        </w:div>
        <w:div w:id="424034862">
          <w:marLeft w:val="480"/>
          <w:marRight w:val="0"/>
          <w:marTop w:val="0"/>
          <w:marBottom w:val="0"/>
          <w:divBdr>
            <w:top w:val="none" w:sz="0" w:space="0" w:color="auto"/>
            <w:left w:val="none" w:sz="0" w:space="0" w:color="auto"/>
            <w:bottom w:val="none" w:sz="0" w:space="0" w:color="auto"/>
            <w:right w:val="none" w:sz="0" w:space="0" w:color="auto"/>
          </w:divBdr>
        </w:div>
        <w:div w:id="426271488">
          <w:marLeft w:val="480"/>
          <w:marRight w:val="0"/>
          <w:marTop w:val="0"/>
          <w:marBottom w:val="0"/>
          <w:divBdr>
            <w:top w:val="none" w:sz="0" w:space="0" w:color="auto"/>
            <w:left w:val="none" w:sz="0" w:space="0" w:color="auto"/>
            <w:bottom w:val="none" w:sz="0" w:space="0" w:color="auto"/>
            <w:right w:val="none" w:sz="0" w:space="0" w:color="auto"/>
          </w:divBdr>
        </w:div>
        <w:div w:id="429085647">
          <w:marLeft w:val="480"/>
          <w:marRight w:val="0"/>
          <w:marTop w:val="0"/>
          <w:marBottom w:val="0"/>
          <w:divBdr>
            <w:top w:val="none" w:sz="0" w:space="0" w:color="auto"/>
            <w:left w:val="none" w:sz="0" w:space="0" w:color="auto"/>
            <w:bottom w:val="none" w:sz="0" w:space="0" w:color="auto"/>
            <w:right w:val="none" w:sz="0" w:space="0" w:color="auto"/>
          </w:divBdr>
        </w:div>
        <w:div w:id="429279624">
          <w:marLeft w:val="480"/>
          <w:marRight w:val="0"/>
          <w:marTop w:val="0"/>
          <w:marBottom w:val="0"/>
          <w:divBdr>
            <w:top w:val="none" w:sz="0" w:space="0" w:color="auto"/>
            <w:left w:val="none" w:sz="0" w:space="0" w:color="auto"/>
            <w:bottom w:val="none" w:sz="0" w:space="0" w:color="auto"/>
            <w:right w:val="none" w:sz="0" w:space="0" w:color="auto"/>
          </w:divBdr>
        </w:div>
        <w:div w:id="436750975">
          <w:marLeft w:val="480"/>
          <w:marRight w:val="0"/>
          <w:marTop w:val="0"/>
          <w:marBottom w:val="0"/>
          <w:divBdr>
            <w:top w:val="none" w:sz="0" w:space="0" w:color="auto"/>
            <w:left w:val="none" w:sz="0" w:space="0" w:color="auto"/>
            <w:bottom w:val="none" w:sz="0" w:space="0" w:color="auto"/>
            <w:right w:val="none" w:sz="0" w:space="0" w:color="auto"/>
          </w:divBdr>
        </w:div>
        <w:div w:id="437603749">
          <w:marLeft w:val="480"/>
          <w:marRight w:val="0"/>
          <w:marTop w:val="0"/>
          <w:marBottom w:val="0"/>
          <w:divBdr>
            <w:top w:val="none" w:sz="0" w:space="0" w:color="auto"/>
            <w:left w:val="none" w:sz="0" w:space="0" w:color="auto"/>
            <w:bottom w:val="none" w:sz="0" w:space="0" w:color="auto"/>
            <w:right w:val="none" w:sz="0" w:space="0" w:color="auto"/>
          </w:divBdr>
        </w:div>
        <w:div w:id="438180959">
          <w:marLeft w:val="480"/>
          <w:marRight w:val="0"/>
          <w:marTop w:val="0"/>
          <w:marBottom w:val="0"/>
          <w:divBdr>
            <w:top w:val="none" w:sz="0" w:space="0" w:color="auto"/>
            <w:left w:val="none" w:sz="0" w:space="0" w:color="auto"/>
            <w:bottom w:val="none" w:sz="0" w:space="0" w:color="auto"/>
            <w:right w:val="none" w:sz="0" w:space="0" w:color="auto"/>
          </w:divBdr>
        </w:div>
        <w:div w:id="440228989">
          <w:marLeft w:val="480"/>
          <w:marRight w:val="0"/>
          <w:marTop w:val="0"/>
          <w:marBottom w:val="0"/>
          <w:divBdr>
            <w:top w:val="none" w:sz="0" w:space="0" w:color="auto"/>
            <w:left w:val="none" w:sz="0" w:space="0" w:color="auto"/>
            <w:bottom w:val="none" w:sz="0" w:space="0" w:color="auto"/>
            <w:right w:val="none" w:sz="0" w:space="0" w:color="auto"/>
          </w:divBdr>
        </w:div>
        <w:div w:id="451440875">
          <w:marLeft w:val="480"/>
          <w:marRight w:val="0"/>
          <w:marTop w:val="0"/>
          <w:marBottom w:val="0"/>
          <w:divBdr>
            <w:top w:val="none" w:sz="0" w:space="0" w:color="auto"/>
            <w:left w:val="none" w:sz="0" w:space="0" w:color="auto"/>
            <w:bottom w:val="none" w:sz="0" w:space="0" w:color="auto"/>
            <w:right w:val="none" w:sz="0" w:space="0" w:color="auto"/>
          </w:divBdr>
        </w:div>
        <w:div w:id="461001807">
          <w:marLeft w:val="480"/>
          <w:marRight w:val="0"/>
          <w:marTop w:val="0"/>
          <w:marBottom w:val="0"/>
          <w:divBdr>
            <w:top w:val="none" w:sz="0" w:space="0" w:color="auto"/>
            <w:left w:val="none" w:sz="0" w:space="0" w:color="auto"/>
            <w:bottom w:val="none" w:sz="0" w:space="0" w:color="auto"/>
            <w:right w:val="none" w:sz="0" w:space="0" w:color="auto"/>
          </w:divBdr>
        </w:div>
        <w:div w:id="475025575">
          <w:marLeft w:val="480"/>
          <w:marRight w:val="0"/>
          <w:marTop w:val="0"/>
          <w:marBottom w:val="0"/>
          <w:divBdr>
            <w:top w:val="none" w:sz="0" w:space="0" w:color="auto"/>
            <w:left w:val="none" w:sz="0" w:space="0" w:color="auto"/>
            <w:bottom w:val="none" w:sz="0" w:space="0" w:color="auto"/>
            <w:right w:val="none" w:sz="0" w:space="0" w:color="auto"/>
          </w:divBdr>
        </w:div>
        <w:div w:id="488836388">
          <w:marLeft w:val="480"/>
          <w:marRight w:val="0"/>
          <w:marTop w:val="0"/>
          <w:marBottom w:val="0"/>
          <w:divBdr>
            <w:top w:val="none" w:sz="0" w:space="0" w:color="auto"/>
            <w:left w:val="none" w:sz="0" w:space="0" w:color="auto"/>
            <w:bottom w:val="none" w:sz="0" w:space="0" w:color="auto"/>
            <w:right w:val="none" w:sz="0" w:space="0" w:color="auto"/>
          </w:divBdr>
        </w:div>
        <w:div w:id="506022934">
          <w:marLeft w:val="480"/>
          <w:marRight w:val="0"/>
          <w:marTop w:val="0"/>
          <w:marBottom w:val="0"/>
          <w:divBdr>
            <w:top w:val="none" w:sz="0" w:space="0" w:color="auto"/>
            <w:left w:val="none" w:sz="0" w:space="0" w:color="auto"/>
            <w:bottom w:val="none" w:sz="0" w:space="0" w:color="auto"/>
            <w:right w:val="none" w:sz="0" w:space="0" w:color="auto"/>
          </w:divBdr>
        </w:div>
        <w:div w:id="534344933">
          <w:marLeft w:val="480"/>
          <w:marRight w:val="0"/>
          <w:marTop w:val="0"/>
          <w:marBottom w:val="0"/>
          <w:divBdr>
            <w:top w:val="none" w:sz="0" w:space="0" w:color="auto"/>
            <w:left w:val="none" w:sz="0" w:space="0" w:color="auto"/>
            <w:bottom w:val="none" w:sz="0" w:space="0" w:color="auto"/>
            <w:right w:val="none" w:sz="0" w:space="0" w:color="auto"/>
          </w:divBdr>
        </w:div>
        <w:div w:id="536235891">
          <w:marLeft w:val="480"/>
          <w:marRight w:val="0"/>
          <w:marTop w:val="0"/>
          <w:marBottom w:val="0"/>
          <w:divBdr>
            <w:top w:val="none" w:sz="0" w:space="0" w:color="auto"/>
            <w:left w:val="none" w:sz="0" w:space="0" w:color="auto"/>
            <w:bottom w:val="none" w:sz="0" w:space="0" w:color="auto"/>
            <w:right w:val="none" w:sz="0" w:space="0" w:color="auto"/>
          </w:divBdr>
        </w:div>
        <w:div w:id="540440544">
          <w:marLeft w:val="480"/>
          <w:marRight w:val="0"/>
          <w:marTop w:val="0"/>
          <w:marBottom w:val="0"/>
          <w:divBdr>
            <w:top w:val="none" w:sz="0" w:space="0" w:color="auto"/>
            <w:left w:val="none" w:sz="0" w:space="0" w:color="auto"/>
            <w:bottom w:val="none" w:sz="0" w:space="0" w:color="auto"/>
            <w:right w:val="none" w:sz="0" w:space="0" w:color="auto"/>
          </w:divBdr>
        </w:div>
        <w:div w:id="563106098">
          <w:marLeft w:val="480"/>
          <w:marRight w:val="0"/>
          <w:marTop w:val="0"/>
          <w:marBottom w:val="0"/>
          <w:divBdr>
            <w:top w:val="none" w:sz="0" w:space="0" w:color="auto"/>
            <w:left w:val="none" w:sz="0" w:space="0" w:color="auto"/>
            <w:bottom w:val="none" w:sz="0" w:space="0" w:color="auto"/>
            <w:right w:val="none" w:sz="0" w:space="0" w:color="auto"/>
          </w:divBdr>
        </w:div>
        <w:div w:id="566573216">
          <w:marLeft w:val="480"/>
          <w:marRight w:val="0"/>
          <w:marTop w:val="0"/>
          <w:marBottom w:val="0"/>
          <w:divBdr>
            <w:top w:val="none" w:sz="0" w:space="0" w:color="auto"/>
            <w:left w:val="none" w:sz="0" w:space="0" w:color="auto"/>
            <w:bottom w:val="none" w:sz="0" w:space="0" w:color="auto"/>
            <w:right w:val="none" w:sz="0" w:space="0" w:color="auto"/>
          </w:divBdr>
        </w:div>
        <w:div w:id="570581906">
          <w:marLeft w:val="480"/>
          <w:marRight w:val="0"/>
          <w:marTop w:val="0"/>
          <w:marBottom w:val="0"/>
          <w:divBdr>
            <w:top w:val="none" w:sz="0" w:space="0" w:color="auto"/>
            <w:left w:val="none" w:sz="0" w:space="0" w:color="auto"/>
            <w:bottom w:val="none" w:sz="0" w:space="0" w:color="auto"/>
            <w:right w:val="none" w:sz="0" w:space="0" w:color="auto"/>
          </w:divBdr>
        </w:div>
        <w:div w:id="577135936">
          <w:marLeft w:val="480"/>
          <w:marRight w:val="0"/>
          <w:marTop w:val="0"/>
          <w:marBottom w:val="0"/>
          <w:divBdr>
            <w:top w:val="none" w:sz="0" w:space="0" w:color="auto"/>
            <w:left w:val="none" w:sz="0" w:space="0" w:color="auto"/>
            <w:bottom w:val="none" w:sz="0" w:space="0" w:color="auto"/>
            <w:right w:val="none" w:sz="0" w:space="0" w:color="auto"/>
          </w:divBdr>
        </w:div>
        <w:div w:id="577862031">
          <w:marLeft w:val="480"/>
          <w:marRight w:val="0"/>
          <w:marTop w:val="0"/>
          <w:marBottom w:val="0"/>
          <w:divBdr>
            <w:top w:val="none" w:sz="0" w:space="0" w:color="auto"/>
            <w:left w:val="none" w:sz="0" w:space="0" w:color="auto"/>
            <w:bottom w:val="none" w:sz="0" w:space="0" w:color="auto"/>
            <w:right w:val="none" w:sz="0" w:space="0" w:color="auto"/>
          </w:divBdr>
        </w:div>
        <w:div w:id="607006574">
          <w:marLeft w:val="480"/>
          <w:marRight w:val="0"/>
          <w:marTop w:val="0"/>
          <w:marBottom w:val="0"/>
          <w:divBdr>
            <w:top w:val="none" w:sz="0" w:space="0" w:color="auto"/>
            <w:left w:val="none" w:sz="0" w:space="0" w:color="auto"/>
            <w:bottom w:val="none" w:sz="0" w:space="0" w:color="auto"/>
            <w:right w:val="none" w:sz="0" w:space="0" w:color="auto"/>
          </w:divBdr>
        </w:div>
        <w:div w:id="619071202">
          <w:marLeft w:val="480"/>
          <w:marRight w:val="0"/>
          <w:marTop w:val="0"/>
          <w:marBottom w:val="0"/>
          <w:divBdr>
            <w:top w:val="none" w:sz="0" w:space="0" w:color="auto"/>
            <w:left w:val="none" w:sz="0" w:space="0" w:color="auto"/>
            <w:bottom w:val="none" w:sz="0" w:space="0" w:color="auto"/>
            <w:right w:val="none" w:sz="0" w:space="0" w:color="auto"/>
          </w:divBdr>
        </w:div>
        <w:div w:id="630290130">
          <w:marLeft w:val="480"/>
          <w:marRight w:val="0"/>
          <w:marTop w:val="0"/>
          <w:marBottom w:val="0"/>
          <w:divBdr>
            <w:top w:val="none" w:sz="0" w:space="0" w:color="auto"/>
            <w:left w:val="none" w:sz="0" w:space="0" w:color="auto"/>
            <w:bottom w:val="none" w:sz="0" w:space="0" w:color="auto"/>
            <w:right w:val="none" w:sz="0" w:space="0" w:color="auto"/>
          </w:divBdr>
        </w:div>
        <w:div w:id="630670962">
          <w:marLeft w:val="480"/>
          <w:marRight w:val="0"/>
          <w:marTop w:val="0"/>
          <w:marBottom w:val="0"/>
          <w:divBdr>
            <w:top w:val="none" w:sz="0" w:space="0" w:color="auto"/>
            <w:left w:val="none" w:sz="0" w:space="0" w:color="auto"/>
            <w:bottom w:val="none" w:sz="0" w:space="0" w:color="auto"/>
            <w:right w:val="none" w:sz="0" w:space="0" w:color="auto"/>
          </w:divBdr>
        </w:div>
        <w:div w:id="640505810">
          <w:marLeft w:val="480"/>
          <w:marRight w:val="0"/>
          <w:marTop w:val="0"/>
          <w:marBottom w:val="0"/>
          <w:divBdr>
            <w:top w:val="none" w:sz="0" w:space="0" w:color="auto"/>
            <w:left w:val="none" w:sz="0" w:space="0" w:color="auto"/>
            <w:bottom w:val="none" w:sz="0" w:space="0" w:color="auto"/>
            <w:right w:val="none" w:sz="0" w:space="0" w:color="auto"/>
          </w:divBdr>
        </w:div>
        <w:div w:id="644698433">
          <w:marLeft w:val="480"/>
          <w:marRight w:val="0"/>
          <w:marTop w:val="0"/>
          <w:marBottom w:val="0"/>
          <w:divBdr>
            <w:top w:val="none" w:sz="0" w:space="0" w:color="auto"/>
            <w:left w:val="none" w:sz="0" w:space="0" w:color="auto"/>
            <w:bottom w:val="none" w:sz="0" w:space="0" w:color="auto"/>
            <w:right w:val="none" w:sz="0" w:space="0" w:color="auto"/>
          </w:divBdr>
        </w:div>
        <w:div w:id="670913039">
          <w:marLeft w:val="480"/>
          <w:marRight w:val="0"/>
          <w:marTop w:val="0"/>
          <w:marBottom w:val="0"/>
          <w:divBdr>
            <w:top w:val="none" w:sz="0" w:space="0" w:color="auto"/>
            <w:left w:val="none" w:sz="0" w:space="0" w:color="auto"/>
            <w:bottom w:val="none" w:sz="0" w:space="0" w:color="auto"/>
            <w:right w:val="none" w:sz="0" w:space="0" w:color="auto"/>
          </w:divBdr>
        </w:div>
        <w:div w:id="673335901">
          <w:marLeft w:val="480"/>
          <w:marRight w:val="0"/>
          <w:marTop w:val="0"/>
          <w:marBottom w:val="0"/>
          <w:divBdr>
            <w:top w:val="none" w:sz="0" w:space="0" w:color="auto"/>
            <w:left w:val="none" w:sz="0" w:space="0" w:color="auto"/>
            <w:bottom w:val="none" w:sz="0" w:space="0" w:color="auto"/>
            <w:right w:val="none" w:sz="0" w:space="0" w:color="auto"/>
          </w:divBdr>
        </w:div>
        <w:div w:id="711031366">
          <w:marLeft w:val="480"/>
          <w:marRight w:val="0"/>
          <w:marTop w:val="0"/>
          <w:marBottom w:val="0"/>
          <w:divBdr>
            <w:top w:val="none" w:sz="0" w:space="0" w:color="auto"/>
            <w:left w:val="none" w:sz="0" w:space="0" w:color="auto"/>
            <w:bottom w:val="none" w:sz="0" w:space="0" w:color="auto"/>
            <w:right w:val="none" w:sz="0" w:space="0" w:color="auto"/>
          </w:divBdr>
        </w:div>
        <w:div w:id="720979880">
          <w:marLeft w:val="480"/>
          <w:marRight w:val="0"/>
          <w:marTop w:val="0"/>
          <w:marBottom w:val="0"/>
          <w:divBdr>
            <w:top w:val="none" w:sz="0" w:space="0" w:color="auto"/>
            <w:left w:val="none" w:sz="0" w:space="0" w:color="auto"/>
            <w:bottom w:val="none" w:sz="0" w:space="0" w:color="auto"/>
            <w:right w:val="none" w:sz="0" w:space="0" w:color="auto"/>
          </w:divBdr>
        </w:div>
        <w:div w:id="722293560">
          <w:marLeft w:val="480"/>
          <w:marRight w:val="0"/>
          <w:marTop w:val="0"/>
          <w:marBottom w:val="0"/>
          <w:divBdr>
            <w:top w:val="none" w:sz="0" w:space="0" w:color="auto"/>
            <w:left w:val="none" w:sz="0" w:space="0" w:color="auto"/>
            <w:bottom w:val="none" w:sz="0" w:space="0" w:color="auto"/>
            <w:right w:val="none" w:sz="0" w:space="0" w:color="auto"/>
          </w:divBdr>
        </w:div>
        <w:div w:id="732193863">
          <w:marLeft w:val="480"/>
          <w:marRight w:val="0"/>
          <w:marTop w:val="0"/>
          <w:marBottom w:val="0"/>
          <w:divBdr>
            <w:top w:val="none" w:sz="0" w:space="0" w:color="auto"/>
            <w:left w:val="none" w:sz="0" w:space="0" w:color="auto"/>
            <w:bottom w:val="none" w:sz="0" w:space="0" w:color="auto"/>
            <w:right w:val="none" w:sz="0" w:space="0" w:color="auto"/>
          </w:divBdr>
        </w:div>
        <w:div w:id="750591059">
          <w:marLeft w:val="480"/>
          <w:marRight w:val="0"/>
          <w:marTop w:val="0"/>
          <w:marBottom w:val="0"/>
          <w:divBdr>
            <w:top w:val="none" w:sz="0" w:space="0" w:color="auto"/>
            <w:left w:val="none" w:sz="0" w:space="0" w:color="auto"/>
            <w:bottom w:val="none" w:sz="0" w:space="0" w:color="auto"/>
            <w:right w:val="none" w:sz="0" w:space="0" w:color="auto"/>
          </w:divBdr>
        </w:div>
        <w:div w:id="755714965">
          <w:marLeft w:val="480"/>
          <w:marRight w:val="0"/>
          <w:marTop w:val="0"/>
          <w:marBottom w:val="0"/>
          <w:divBdr>
            <w:top w:val="none" w:sz="0" w:space="0" w:color="auto"/>
            <w:left w:val="none" w:sz="0" w:space="0" w:color="auto"/>
            <w:bottom w:val="none" w:sz="0" w:space="0" w:color="auto"/>
            <w:right w:val="none" w:sz="0" w:space="0" w:color="auto"/>
          </w:divBdr>
        </w:div>
        <w:div w:id="777868515">
          <w:marLeft w:val="480"/>
          <w:marRight w:val="0"/>
          <w:marTop w:val="0"/>
          <w:marBottom w:val="0"/>
          <w:divBdr>
            <w:top w:val="none" w:sz="0" w:space="0" w:color="auto"/>
            <w:left w:val="none" w:sz="0" w:space="0" w:color="auto"/>
            <w:bottom w:val="none" w:sz="0" w:space="0" w:color="auto"/>
            <w:right w:val="none" w:sz="0" w:space="0" w:color="auto"/>
          </w:divBdr>
        </w:div>
        <w:div w:id="790786642">
          <w:marLeft w:val="480"/>
          <w:marRight w:val="0"/>
          <w:marTop w:val="0"/>
          <w:marBottom w:val="0"/>
          <w:divBdr>
            <w:top w:val="none" w:sz="0" w:space="0" w:color="auto"/>
            <w:left w:val="none" w:sz="0" w:space="0" w:color="auto"/>
            <w:bottom w:val="none" w:sz="0" w:space="0" w:color="auto"/>
            <w:right w:val="none" w:sz="0" w:space="0" w:color="auto"/>
          </w:divBdr>
        </w:div>
        <w:div w:id="809522849">
          <w:marLeft w:val="480"/>
          <w:marRight w:val="0"/>
          <w:marTop w:val="0"/>
          <w:marBottom w:val="0"/>
          <w:divBdr>
            <w:top w:val="none" w:sz="0" w:space="0" w:color="auto"/>
            <w:left w:val="none" w:sz="0" w:space="0" w:color="auto"/>
            <w:bottom w:val="none" w:sz="0" w:space="0" w:color="auto"/>
            <w:right w:val="none" w:sz="0" w:space="0" w:color="auto"/>
          </w:divBdr>
        </w:div>
        <w:div w:id="815486642">
          <w:marLeft w:val="480"/>
          <w:marRight w:val="0"/>
          <w:marTop w:val="0"/>
          <w:marBottom w:val="0"/>
          <w:divBdr>
            <w:top w:val="none" w:sz="0" w:space="0" w:color="auto"/>
            <w:left w:val="none" w:sz="0" w:space="0" w:color="auto"/>
            <w:bottom w:val="none" w:sz="0" w:space="0" w:color="auto"/>
            <w:right w:val="none" w:sz="0" w:space="0" w:color="auto"/>
          </w:divBdr>
        </w:div>
        <w:div w:id="821584751">
          <w:marLeft w:val="480"/>
          <w:marRight w:val="0"/>
          <w:marTop w:val="0"/>
          <w:marBottom w:val="0"/>
          <w:divBdr>
            <w:top w:val="none" w:sz="0" w:space="0" w:color="auto"/>
            <w:left w:val="none" w:sz="0" w:space="0" w:color="auto"/>
            <w:bottom w:val="none" w:sz="0" w:space="0" w:color="auto"/>
            <w:right w:val="none" w:sz="0" w:space="0" w:color="auto"/>
          </w:divBdr>
        </w:div>
        <w:div w:id="828057766">
          <w:marLeft w:val="480"/>
          <w:marRight w:val="0"/>
          <w:marTop w:val="0"/>
          <w:marBottom w:val="0"/>
          <w:divBdr>
            <w:top w:val="none" w:sz="0" w:space="0" w:color="auto"/>
            <w:left w:val="none" w:sz="0" w:space="0" w:color="auto"/>
            <w:bottom w:val="none" w:sz="0" w:space="0" w:color="auto"/>
            <w:right w:val="none" w:sz="0" w:space="0" w:color="auto"/>
          </w:divBdr>
        </w:div>
        <w:div w:id="828910993">
          <w:marLeft w:val="480"/>
          <w:marRight w:val="0"/>
          <w:marTop w:val="0"/>
          <w:marBottom w:val="0"/>
          <w:divBdr>
            <w:top w:val="none" w:sz="0" w:space="0" w:color="auto"/>
            <w:left w:val="none" w:sz="0" w:space="0" w:color="auto"/>
            <w:bottom w:val="none" w:sz="0" w:space="0" w:color="auto"/>
            <w:right w:val="none" w:sz="0" w:space="0" w:color="auto"/>
          </w:divBdr>
        </w:div>
        <w:div w:id="851648454">
          <w:marLeft w:val="480"/>
          <w:marRight w:val="0"/>
          <w:marTop w:val="0"/>
          <w:marBottom w:val="0"/>
          <w:divBdr>
            <w:top w:val="none" w:sz="0" w:space="0" w:color="auto"/>
            <w:left w:val="none" w:sz="0" w:space="0" w:color="auto"/>
            <w:bottom w:val="none" w:sz="0" w:space="0" w:color="auto"/>
            <w:right w:val="none" w:sz="0" w:space="0" w:color="auto"/>
          </w:divBdr>
        </w:div>
        <w:div w:id="856769372">
          <w:marLeft w:val="480"/>
          <w:marRight w:val="0"/>
          <w:marTop w:val="0"/>
          <w:marBottom w:val="0"/>
          <w:divBdr>
            <w:top w:val="none" w:sz="0" w:space="0" w:color="auto"/>
            <w:left w:val="none" w:sz="0" w:space="0" w:color="auto"/>
            <w:bottom w:val="none" w:sz="0" w:space="0" w:color="auto"/>
            <w:right w:val="none" w:sz="0" w:space="0" w:color="auto"/>
          </w:divBdr>
        </w:div>
        <w:div w:id="873663651">
          <w:marLeft w:val="480"/>
          <w:marRight w:val="0"/>
          <w:marTop w:val="0"/>
          <w:marBottom w:val="0"/>
          <w:divBdr>
            <w:top w:val="none" w:sz="0" w:space="0" w:color="auto"/>
            <w:left w:val="none" w:sz="0" w:space="0" w:color="auto"/>
            <w:bottom w:val="none" w:sz="0" w:space="0" w:color="auto"/>
            <w:right w:val="none" w:sz="0" w:space="0" w:color="auto"/>
          </w:divBdr>
        </w:div>
        <w:div w:id="875115785">
          <w:marLeft w:val="480"/>
          <w:marRight w:val="0"/>
          <w:marTop w:val="0"/>
          <w:marBottom w:val="0"/>
          <w:divBdr>
            <w:top w:val="none" w:sz="0" w:space="0" w:color="auto"/>
            <w:left w:val="none" w:sz="0" w:space="0" w:color="auto"/>
            <w:bottom w:val="none" w:sz="0" w:space="0" w:color="auto"/>
            <w:right w:val="none" w:sz="0" w:space="0" w:color="auto"/>
          </w:divBdr>
        </w:div>
        <w:div w:id="880634173">
          <w:marLeft w:val="480"/>
          <w:marRight w:val="0"/>
          <w:marTop w:val="0"/>
          <w:marBottom w:val="0"/>
          <w:divBdr>
            <w:top w:val="none" w:sz="0" w:space="0" w:color="auto"/>
            <w:left w:val="none" w:sz="0" w:space="0" w:color="auto"/>
            <w:bottom w:val="none" w:sz="0" w:space="0" w:color="auto"/>
            <w:right w:val="none" w:sz="0" w:space="0" w:color="auto"/>
          </w:divBdr>
        </w:div>
        <w:div w:id="892539542">
          <w:marLeft w:val="480"/>
          <w:marRight w:val="0"/>
          <w:marTop w:val="0"/>
          <w:marBottom w:val="0"/>
          <w:divBdr>
            <w:top w:val="none" w:sz="0" w:space="0" w:color="auto"/>
            <w:left w:val="none" w:sz="0" w:space="0" w:color="auto"/>
            <w:bottom w:val="none" w:sz="0" w:space="0" w:color="auto"/>
            <w:right w:val="none" w:sz="0" w:space="0" w:color="auto"/>
          </w:divBdr>
        </w:div>
        <w:div w:id="893850765">
          <w:marLeft w:val="480"/>
          <w:marRight w:val="0"/>
          <w:marTop w:val="0"/>
          <w:marBottom w:val="0"/>
          <w:divBdr>
            <w:top w:val="none" w:sz="0" w:space="0" w:color="auto"/>
            <w:left w:val="none" w:sz="0" w:space="0" w:color="auto"/>
            <w:bottom w:val="none" w:sz="0" w:space="0" w:color="auto"/>
            <w:right w:val="none" w:sz="0" w:space="0" w:color="auto"/>
          </w:divBdr>
        </w:div>
        <w:div w:id="899830419">
          <w:marLeft w:val="480"/>
          <w:marRight w:val="0"/>
          <w:marTop w:val="0"/>
          <w:marBottom w:val="0"/>
          <w:divBdr>
            <w:top w:val="none" w:sz="0" w:space="0" w:color="auto"/>
            <w:left w:val="none" w:sz="0" w:space="0" w:color="auto"/>
            <w:bottom w:val="none" w:sz="0" w:space="0" w:color="auto"/>
            <w:right w:val="none" w:sz="0" w:space="0" w:color="auto"/>
          </w:divBdr>
        </w:div>
        <w:div w:id="904921091">
          <w:marLeft w:val="480"/>
          <w:marRight w:val="0"/>
          <w:marTop w:val="0"/>
          <w:marBottom w:val="0"/>
          <w:divBdr>
            <w:top w:val="none" w:sz="0" w:space="0" w:color="auto"/>
            <w:left w:val="none" w:sz="0" w:space="0" w:color="auto"/>
            <w:bottom w:val="none" w:sz="0" w:space="0" w:color="auto"/>
            <w:right w:val="none" w:sz="0" w:space="0" w:color="auto"/>
          </w:divBdr>
        </w:div>
        <w:div w:id="910165550">
          <w:marLeft w:val="480"/>
          <w:marRight w:val="0"/>
          <w:marTop w:val="0"/>
          <w:marBottom w:val="0"/>
          <w:divBdr>
            <w:top w:val="none" w:sz="0" w:space="0" w:color="auto"/>
            <w:left w:val="none" w:sz="0" w:space="0" w:color="auto"/>
            <w:bottom w:val="none" w:sz="0" w:space="0" w:color="auto"/>
            <w:right w:val="none" w:sz="0" w:space="0" w:color="auto"/>
          </w:divBdr>
        </w:div>
        <w:div w:id="919287449">
          <w:marLeft w:val="480"/>
          <w:marRight w:val="0"/>
          <w:marTop w:val="0"/>
          <w:marBottom w:val="0"/>
          <w:divBdr>
            <w:top w:val="none" w:sz="0" w:space="0" w:color="auto"/>
            <w:left w:val="none" w:sz="0" w:space="0" w:color="auto"/>
            <w:bottom w:val="none" w:sz="0" w:space="0" w:color="auto"/>
            <w:right w:val="none" w:sz="0" w:space="0" w:color="auto"/>
          </w:divBdr>
        </w:div>
        <w:div w:id="919605714">
          <w:marLeft w:val="480"/>
          <w:marRight w:val="0"/>
          <w:marTop w:val="0"/>
          <w:marBottom w:val="0"/>
          <w:divBdr>
            <w:top w:val="none" w:sz="0" w:space="0" w:color="auto"/>
            <w:left w:val="none" w:sz="0" w:space="0" w:color="auto"/>
            <w:bottom w:val="none" w:sz="0" w:space="0" w:color="auto"/>
            <w:right w:val="none" w:sz="0" w:space="0" w:color="auto"/>
          </w:divBdr>
        </w:div>
        <w:div w:id="920262567">
          <w:marLeft w:val="480"/>
          <w:marRight w:val="0"/>
          <w:marTop w:val="0"/>
          <w:marBottom w:val="0"/>
          <w:divBdr>
            <w:top w:val="none" w:sz="0" w:space="0" w:color="auto"/>
            <w:left w:val="none" w:sz="0" w:space="0" w:color="auto"/>
            <w:bottom w:val="none" w:sz="0" w:space="0" w:color="auto"/>
            <w:right w:val="none" w:sz="0" w:space="0" w:color="auto"/>
          </w:divBdr>
        </w:div>
        <w:div w:id="926504407">
          <w:marLeft w:val="480"/>
          <w:marRight w:val="0"/>
          <w:marTop w:val="0"/>
          <w:marBottom w:val="0"/>
          <w:divBdr>
            <w:top w:val="none" w:sz="0" w:space="0" w:color="auto"/>
            <w:left w:val="none" w:sz="0" w:space="0" w:color="auto"/>
            <w:bottom w:val="none" w:sz="0" w:space="0" w:color="auto"/>
            <w:right w:val="none" w:sz="0" w:space="0" w:color="auto"/>
          </w:divBdr>
        </w:div>
        <w:div w:id="928732252">
          <w:marLeft w:val="480"/>
          <w:marRight w:val="0"/>
          <w:marTop w:val="0"/>
          <w:marBottom w:val="0"/>
          <w:divBdr>
            <w:top w:val="none" w:sz="0" w:space="0" w:color="auto"/>
            <w:left w:val="none" w:sz="0" w:space="0" w:color="auto"/>
            <w:bottom w:val="none" w:sz="0" w:space="0" w:color="auto"/>
            <w:right w:val="none" w:sz="0" w:space="0" w:color="auto"/>
          </w:divBdr>
        </w:div>
        <w:div w:id="940450613">
          <w:marLeft w:val="480"/>
          <w:marRight w:val="0"/>
          <w:marTop w:val="0"/>
          <w:marBottom w:val="0"/>
          <w:divBdr>
            <w:top w:val="none" w:sz="0" w:space="0" w:color="auto"/>
            <w:left w:val="none" w:sz="0" w:space="0" w:color="auto"/>
            <w:bottom w:val="none" w:sz="0" w:space="0" w:color="auto"/>
            <w:right w:val="none" w:sz="0" w:space="0" w:color="auto"/>
          </w:divBdr>
        </w:div>
        <w:div w:id="942221946">
          <w:marLeft w:val="480"/>
          <w:marRight w:val="0"/>
          <w:marTop w:val="0"/>
          <w:marBottom w:val="0"/>
          <w:divBdr>
            <w:top w:val="none" w:sz="0" w:space="0" w:color="auto"/>
            <w:left w:val="none" w:sz="0" w:space="0" w:color="auto"/>
            <w:bottom w:val="none" w:sz="0" w:space="0" w:color="auto"/>
            <w:right w:val="none" w:sz="0" w:space="0" w:color="auto"/>
          </w:divBdr>
        </w:div>
        <w:div w:id="943683365">
          <w:marLeft w:val="480"/>
          <w:marRight w:val="0"/>
          <w:marTop w:val="0"/>
          <w:marBottom w:val="0"/>
          <w:divBdr>
            <w:top w:val="none" w:sz="0" w:space="0" w:color="auto"/>
            <w:left w:val="none" w:sz="0" w:space="0" w:color="auto"/>
            <w:bottom w:val="none" w:sz="0" w:space="0" w:color="auto"/>
            <w:right w:val="none" w:sz="0" w:space="0" w:color="auto"/>
          </w:divBdr>
        </w:div>
        <w:div w:id="952783090">
          <w:marLeft w:val="480"/>
          <w:marRight w:val="0"/>
          <w:marTop w:val="0"/>
          <w:marBottom w:val="0"/>
          <w:divBdr>
            <w:top w:val="none" w:sz="0" w:space="0" w:color="auto"/>
            <w:left w:val="none" w:sz="0" w:space="0" w:color="auto"/>
            <w:bottom w:val="none" w:sz="0" w:space="0" w:color="auto"/>
            <w:right w:val="none" w:sz="0" w:space="0" w:color="auto"/>
          </w:divBdr>
        </w:div>
        <w:div w:id="959535478">
          <w:marLeft w:val="480"/>
          <w:marRight w:val="0"/>
          <w:marTop w:val="0"/>
          <w:marBottom w:val="0"/>
          <w:divBdr>
            <w:top w:val="none" w:sz="0" w:space="0" w:color="auto"/>
            <w:left w:val="none" w:sz="0" w:space="0" w:color="auto"/>
            <w:bottom w:val="none" w:sz="0" w:space="0" w:color="auto"/>
            <w:right w:val="none" w:sz="0" w:space="0" w:color="auto"/>
          </w:divBdr>
        </w:div>
        <w:div w:id="984696464">
          <w:marLeft w:val="480"/>
          <w:marRight w:val="0"/>
          <w:marTop w:val="0"/>
          <w:marBottom w:val="0"/>
          <w:divBdr>
            <w:top w:val="none" w:sz="0" w:space="0" w:color="auto"/>
            <w:left w:val="none" w:sz="0" w:space="0" w:color="auto"/>
            <w:bottom w:val="none" w:sz="0" w:space="0" w:color="auto"/>
            <w:right w:val="none" w:sz="0" w:space="0" w:color="auto"/>
          </w:divBdr>
        </w:div>
        <w:div w:id="1012688120">
          <w:marLeft w:val="480"/>
          <w:marRight w:val="0"/>
          <w:marTop w:val="0"/>
          <w:marBottom w:val="0"/>
          <w:divBdr>
            <w:top w:val="none" w:sz="0" w:space="0" w:color="auto"/>
            <w:left w:val="none" w:sz="0" w:space="0" w:color="auto"/>
            <w:bottom w:val="none" w:sz="0" w:space="0" w:color="auto"/>
            <w:right w:val="none" w:sz="0" w:space="0" w:color="auto"/>
          </w:divBdr>
        </w:div>
        <w:div w:id="1022635258">
          <w:marLeft w:val="480"/>
          <w:marRight w:val="0"/>
          <w:marTop w:val="0"/>
          <w:marBottom w:val="0"/>
          <w:divBdr>
            <w:top w:val="none" w:sz="0" w:space="0" w:color="auto"/>
            <w:left w:val="none" w:sz="0" w:space="0" w:color="auto"/>
            <w:bottom w:val="none" w:sz="0" w:space="0" w:color="auto"/>
            <w:right w:val="none" w:sz="0" w:space="0" w:color="auto"/>
          </w:divBdr>
        </w:div>
        <w:div w:id="1026977333">
          <w:marLeft w:val="480"/>
          <w:marRight w:val="0"/>
          <w:marTop w:val="0"/>
          <w:marBottom w:val="0"/>
          <w:divBdr>
            <w:top w:val="none" w:sz="0" w:space="0" w:color="auto"/>
            <w:left w:val="none" w:sz="0" w:space="0" w:color="auto"/>
            <w:bottom w:val="none" w:sz="0" w:space="0" w:color="auto"/>
            <w:right w:val="none" w:sz="0" w:space="0" w:color="auto"/>
          </w:divBdr>
        </w:div>
        <w:div w:id="1027413476">
          <w:marLeft w:val="480"/>
          <w:marRight w:val="0"/>
          <w:marTop w:val="0"/>
          <w:marBottom w:val="0"/>
          <w:divBdr>
            <w:top w:val="none" w:sz="0" w:space="0" w:color="auto"/>
            <w:left w:val="none" w:sz="0" w:space="0" w:color="auto"/>
            <w:bottom w:val="none" w:sz="0" w:space="0" w:color="auto"/>
            <w:right w:val="none" w:sz="0" w:space="0" w:color="auto"/>
          </w:divBdr>
        </w:div>
        <w:div w:id="1039356667">
          <w:marLeft w:val="480"/>
          <w:marRight w:val="0"/>
          <w:marTop w:val="0"/>
          <w:marBottom w:val="0"/>
          <w:divBdr>
            <w:top w:val="none" w:sz="0" w:space="0" w:color="auto"/>
            <w:left w:val="none" w:sz="0" w:space="0" w:color="auto"/>
            <w:bottom w:val="none" w:sz="0" w:space="0" w:color="auto"/>
            <w:right w:val="none" w:sz="0" w:space="0" w:color="auto"/>
          </w:divBdr>
        </w:div>
        <w:div w:id="1051349862">
          <w:marLeft w:val="480"/>
          <w:marRight w:val="0"/>
          <w:marTop w:val="0"/>
          <w:marBottom w:val="0"/>
          <w:divBdr>
            <w:top w:val="none" w:sz="0" w:space="0" w:color="auto"/>
            <w:left w:val="none" w:sz="0" w:space="0" w:color="auto"/>
            <w:bottom w:val="none" w:sz="0" w:space="0" w:color="auto"/>
            <w:right w:val="none" w:sz="0" w:space="0" w:color="auto"/>
          </w:divBdr>
        </w:div>
        <w:div w:id="1071855477">
          <w:marLeft w:val="480"/>
          <w:marRight w:val="0"/>
          <w:marTop w:val="0"/>
          <w:marBottom w:val="0"/>
          <w:divBdr>
            <w:top w:val="none" w:sz="0" w:space="0" w:color="auto"/>
            <w:left w:val="none" w:sz="0" w:space="0" w:color="auto"/>
            <w:bottom w:val="none" w:sz="0" w:space="0" w:color="auto"/>
            <w:right w:val="none" w:sz="0" w:space="0" w:color="auto"/>
          </w:divBdr>
        </w:div>
        <w:div w:id="1083839762">
          <w:marLeft w:val="480"/>
          <w:marRight w:val="0"/>
          <w:marTop w:val="0"/>
          <w:marBottom w:val="0"/>
          <w:divBdr>
            <w:top w:val="none" w:sz="0" w:space="0" w:color="auto"/>
            <w:left w:val="none" w:sz="0" w:space="0" w:color="auto"/>
            <w:bottom w:val="none" w:sz="0" w:space="0" w:color="auto"/>
            <w:right w:val="none" w:sz="0" w:space="0" w:color="auto"/>
          </w:divBdr>
        </w:div>
        <w:div w:id="1094285084">
          <w:marLeft w:val="480"/>
          <w:marRight w:val="0"/>
          <w:marTop w:val="0"/>
          <w:marBottom w:val="0"/>
          <w:divBdr>
            <w:top w:val="none" w:sz="0" w:space="0" w:color="auto"/>
            <w:left w:val="none" w:sz="0" w:space="0" w:color="auto"/>
            <w:bottom w:val="none" w:sz="0" w:space="0" w:color="auto"/>
            <w:right w:val="none" w:sz="0" w:space="0" w:color="auto"/>
          </w:divBdr>
        </w:div>
        <w:div w:id="1102797966">
          <w:marLeft w:val="480"/>
          <w:marRight w:val="0"/>
          <w:marTop w:val="0"/>
          <w:marBottom w:val="0"/>
          <w:divBdr>
            <w:top w:val="none" w:sz="0" w:space="0" w:color="auto"/>
            <w:left w:val="none" w:sz="0" w:space="0" w:color="auto"/>
            <w:bottom w:val="none" w:sz="0" w:space="0" w:color="auto"/>
            <w:right w:val="none" w:sz="0" w:space="0" w:color="auto"/>
          </w:divBdr>
        </w:div>
        <w:div w:id="1105880046">
          <w:marLeft w:val="480"/>
          <w:marRight w:val="0"/>
          <w:marTop w:val="0"/>
          <w:marBottom w:val="0"/>
          <w:divBdr>
            <w:top w:val="none" w:sz="0" w:space="0" w:color="auto"/>
            <w:left w:val="none" w:sz="0" w:space="0" w:color="auto"/>
            <w:bottom w:val="none" w:sz="0" w:space="0" w:color="auto"/>
            <w:right w:val="none" w:sz="0" w:space="0" w:color="auto"/>
          </w:divBdr>
        </w:div>
        <w:div w:id="1107388455">
          <w:marLeft w:val="480"/>
          <w:marRight w:val="0"/>
          <w:marTop w:val="0"/>
          <w:marBottom w:val="0"/>
          <w:divBdr>
            <w:top w:val="none" w:sz="0" w:space="0" w:color="auto"/>
            <w:left w:val="none" w:sz="0" w:space="0" w:color="auto"/>
            <w:bottom w:val="none" w:sz="0" w:space="0" w:color="auto"/>
            <w:right w:val="none" w:sz="0" w:space="0" w:color="auto"/>
          </w:divBdr>
        </w:div>
        <w:div w:id="1110049941">
          <w:marLeft w:val="480"/>
          <w:marRight w:val="0"/>
          <w:marTop w:val="0"/>
          <w:marBottom w:val="0"/>
          <w:divBdr>
            <w:top w:val="none" w:sz="0" w:space="0" w:color="auto"/>
            <w:left w:val="none" w:sz="0" w:space="0" w:color="auto"/>
            <w:bottom w:val="none" w:sz="0" w:space="0" w:color="auto"/>
            <w:right w:val="none" w:sz="0" w:space="0" w:color="auto"/>
          </w:divBdr>
        </w:div>
        <w:div w:id="1114521904">
          <w:marLeft w:val="480"/>
          <w:marRight w:val="0"/>
          <w:marTop w:val="0"/>
          <w:marBottom w:val="0"/>
          <w:divBdr>
            <w:top w:val="none" w:sz="0" w:space="0" w:color="auto"/>
            <w:left w:val="none" w:sz="0" w:space="0" w:color="auto"/>
            <w:bottom w:val="none" w:sz="0" w:space="0" w:color="auto"/>
            <w:right w:val="none" w:sz="0" w:space="0" w:color="auto"/>
          </w:divBdr>
        </w:div>
        <w:div w:id="1122654976">
          <w:marLeft w:val="480"/>
          <w:marRight w:val="0"/>
          <w:marTop w:val="0"/>
          <w:marBottom w:val="0"/>
          <w:divBdr>
            <w:top w:val="none" w:sz="0" w:space="0" w:color="auto"/>
            <w:left w:val="none" w:sz="0" w:space="0" w:color="auto"/>
            <w:bottom w:val="none" w:sz="0" w:space="0" w:color="auto"/>
            <w:right w:val="none" w:sz="0" w:space="0" w:color="auto"/>
          </w:divBdr>
        </w:div>
        <w:div w:id="1131703156">
          <w:marLeft w:val="480"/>
          <w:marRight w:val="0"/>
          <w:marTop w:val="0"/>
          <w:marBottom w:val="0"/>
          <w:divBdr>
            <w:top w:val="none" w:sz="0" w:space="0" w:color="auto"/>
            <w:left w:val="none" w:sz="0" w:space="0" w:color="auto"/>
            <w:bottom w:val="none" w:sz="0" w:space="0" w:color="auto"/>
            <w:right w:val="none" w:sz="0" w:space="0" w:color="auto"/>
          </w:divBdr>
        </w:div>
        <w:div w:id="1133790501">
          <w:marLeft w:val="480"/>
          <w:marRight w:val="0"/>
          <w:marTop w:val="0"/>
          <w:marBottom w:val="0"/>
          <w:divBdr>
            <w:top w:val="none" w:sz="0" w:space="0" w:color="auto"/>
            <w:left w:val="none" w:sz="0" w:space="0" w:color="auto"/>
            <w:bottom w:val="none" w:sz="0" w:space="0" w:color="auto"/>
            <w:right w:val="none" w:sz="0" w:space="0" w:color="auto"/>
          </w:divBdr>
        </w:div>
        <w:div w:id="1135219760">
          <w:marLeft w:val="480"/>
          <w:marRight w:val="0"/>
          <w:marTop w:val="0"/>
          <w:marBottom w:val="0"/>
          <w:divBdr>
            <w:top w:val="none" w:sz="0" w:space="0" w:color="auto"/>
            <w:left w:val="none" w:sz="0" w:space="0" w:color="auto"/>
            <w:bottom w:val="none" w:sz="0" w:space="0" w:color="auto"/>
            <w:right w:val="none" w:sz="0" w:space="0" w:color="auto"/>
          </w:divBdr>
        </w:div>
        <w:div w:id="1137646967">
          <w:marLeft w:val="480"/>
          <w:marRight w:val="0"/>
          <w:marTop w:val="0"/>
          <w:marBottom w:val="0"/>
          <w:divBdr>
            <w:top w:val="none" w:sz="0" w:space="0" w:color="auto"/>
            <w:left w:val="none" w:sz="0" w:space="0" w:color="auto"/>
            <w:bottom w:val="none" w:sz="0" w:space="0" w:color="auto"/>
            <w:right w:val="none" w:sz="0" w:space="0" w:color="auto"/>
          </w:divBdr>
        </w:div>
        <w:div w:id="1145856311">
          <w:marLeft w:val="480"/>
          <w:marRight w:val="0"/>
          <w:marTop w:val="0"/>
          <w:marBottom w:val="0"/>
          <w:divBdr>
            <w:top w:val="none" w:sz="0" w:space="0" w:color="auto"/>
            <w:left w:val="none" w:sz="0" w:space="0" w:color="auto"/>
            <w:bottom w:val="none" w:sz="0" w:space="0" w:color="auto"/>
            <w:right w:val="none" w:sz="0" w:space="0" w:color="auto"/>
          </w:divBdr>
        </w:div>
        <w:div w:id="1145976174">
          <w:marLeft w:val="480"/>
          <w:marRight w:val="0"/>
          <w:marTop w:val="0"/>
          <w:marBottom w:val="0"/>
          <w:divBdr>
            <w:top w:val="none" w:sz="0" w:space="0" w:color="auto"/>
            <w:left w:val="none" w:sz="0" w:space="0" w:color="auto"/>
            <w:bottom w:val="none" w:sz="0" w:space="0" w:color="auto"/>
            <w:right w:val="none" w:sz="0" w:space="0" w:color="auto"/>
          </w:divBdr>
        </w:div>
        <w:div w:id="1202061450">
          <w:marLeft w:val="480"/>
          <w:marRight w:val="0"/>
          <w:marTop w:val="0"/>
          <w:marBottom w:val="0"/>
          <w:divBdr>
            <w:top w:val="none" w:sz="0" w:space="0" w:color="auto"/>
            <w:left w:val="none" w:sz="0" w:space="0" w:color="auto"/>
            <w:bottom w:val="none" w:sz="0" w:space="0" w:color="auto"/>
            <w:right w:val="none" w:sz="0" w:space="0" w:color="auto"/>
          </w:divBdr>
        </w:div>
        <w:div w:id="1204442994">
          <w:marLeft w:val="480"/>
          <w:marRight w:val="0"/>
          <w:marTop w:val="0"/>
          <w:marBottom w:val="0"/>
          <w:divBdr>
            <w:top w:val="none" w:sz="0" w:space="0" w:color="auto"/>
            <w:left w:val="none" w:sz="0" w:space="0" w:color="auto"/>
            <w:bottom w:val="none" w:sz="0" w:space="0" w:color="auto"/>
            <w:right w:val="none" w:sz="0" w:space="0" w:color="auto"/>
          </w:divBdr>
        </w:div>
        <w:div w:id="1204714774">
          <w:marLeft w:val="480"/>
          <w:marRight w:val="0"/>
          <w:marTop w:val="0"/>
          <w:marBottom w:val="0"/>
          <w:divBdr>
            <w:top w:val="none" w:sz="0" w:space="0" w:color="auto"/>
            <w:left w:val="none" w:sz="0" w:space="0" w:color="auto"/>
            <w:bottom w:val="none" w:sz="0" w:space="0" w:color="auto"/>
            <w:right w:val="none" w:sz="0" w:space="0" w:color="auto"/>
          </w:divBdr>
        </w:div>
        <w:div w:id="1210149054">
          <w:marLeft w:val="480"/>
          <w:marRight w:val="0"/>
          <w:marTop w:val="0"/>
          <w:marBottom w:val="0"/>
          <w:divBdr>
            <w:top w:val="none" w:sz="0" w:space="0" w:color="auto"/>
            <w:left w:val="none" w:sz="0" w:space="0" w:color="auto"/>
            <w:bottom w:val="none" w:sz="0" w:space="0" w:color="auto"/>
            <w:right w:val="none" w:sz="0" w:space="0" w:color="auto"/>
          </w:divBdr>
        </w:div>
        <w:div w:id="1215775089">
          <w:marLeft w:val="480"/>
          <w:marRight w:val="0"/>
          <w:marTop w:val="0"/>
          <w:marBottom w:val="0"/>
          <w:divBdr>
            <w:top w:val="none" w:sz="0" w:space="0" w:color="auto"/>
            <w:left w:val="none" w:sz="0" w:space="0" w:color="auto"/>
            <w:bottom w:val="none" w:sz="0" w:space="0" w:color="auto"/>
            <w:right w:val="none" w:sz="0" w:space="0" w:color="auto"/>
          </w:divBdr>
        </w:div>
        <w:div w:id="1217085660">
          <w:marLeft w:val="480"/>
          <w:marRight w:val="0"/>
          <w:marTop w:val="0"/>
          <w:marBottom w:val="0"/>
          <w:divBdr>
            <w:top w:val="none" w:sz="0" w:space="0" w:color="auto"/>
            <w:left w:val="none" w:sz="0" w:space="0" w:color="auto"/>
            <w:bottom w:val="none" w:sz="0" w:space="0" w:color="auto"/>
            <w:right w:val="none" w:sz="0" w:space="0" w:color="auto"/>
          </w:divBdr>
        </w:div>
        <w:div w:id="1223441786">
          <w:marLeft w:val="480"/>
          <w:marRight w:val="0"/>
          <w:marTop w:val="0"/>
          <w:marBottom w:val="0"/>
          <w:divBdr>
            <w:top w:val="none" w:sz="0" w:space="0" w:color="auto"/>
            <w:left w:val="none" w:sz="0" w:space="0" w:color="auto"/>
            <w:bottom w:val="none" w:sz="0" w:space="0" w:color="auto"/>
            <w:right w:val="none" w:sz="0" w:space="0" w:color="auto"/>
          </w:divBdr>
        </w:div>
        <w:div w:id="1226835516">
          <w:marLeft w:val="480"/>
          <w:marRight w:val="0"/>
          <w:marTop w:val="0"/>
          <w:marBottom w:val="0"/>
          <w:divBdr>
            <w:top w:val="none" w:sz="0" w:space="0" w:color="auto"/>
            <w:left w:val="none" w:sz="0" w:space="0" w:color="auto"/>
            <w:bottom w:val="none" w:sz="0" w:space="0" w:color="auto"/>
            <w:right w:val="none" w:sz="0" w:space="0" w:color="auto"/>
          </w:divBdr>
        </w:div>
        <w:div w:id="1228953434">
          <w:marLeft w:val="480"/>
          <w:marRight w:val="0"/>
          <w:marTop w:val="0"/>
          <w:marBottom w:val="0"/>
          <w:divBdr>
            <w:top w:val="none" w:sz="0" w:space="0" w:color="auto"/>
            <w:left w:val="none" w:sz="0" w:space="0" w:color="auto"/>
            <w:bottom w:val="none" w:sz="0" w:space="0" w:color="auto"/>
            <w:right w:val="none" w:sz="0" w:space="0" w:color="auto"/>
          </w:divBdr>
        </w:div>
        <w:div w:id="1229345814">
          <w:marLeft w:val="480"/>
          <w:marRight w:val="0"/>
          <w:marTop w:val="0"/>
          <w:marBottom w:val="0"/>
          <w:divBdr>
            <w:top w:val="none" w:sz="0" w:space="0" w:color="auto"/>
            <w:left w:val="none" w:sz="0" w:space="0" w:color="auto"/>
            <w:bottom w:val="none" w:sz="0" w:space="0" w:color="auto"/>
            <w:right w:val="none" w:sz="0" w:space="0" w:color="auto"/>
          </w:divBdr>
        </w:div>
        <w:div w:id="1233927147">
          <w:marLeft w:val="480"/>
          <w:marRight w:val="0"/>
          <w:marTop w:val="0"/>
          <w:marBottom w:val="0"/>
          <w:divBdr>
            <w:top w:val="none" w:sz="0" w:space="0" w:color="auto"/>
            <w:left w:val="none" w:sz="0" w:space="0" w:color="auto"/>
            <w:bottom w:val="none" w:sz="0" w:space="0" w:color="auto"/>
            <w:right w:val="none" w:sz="0" w:space="0" w:color="auto"/>
          </w:divBdr>
        </w:div>
        <w:div w:id="1235314502">
          <w:marLeft w:val="480"/>
          <w:marRight w:val="0"/>
          <w:marTop w:val="0"/>
          <w:marBottom w:val="0"/>
          <w:divBdr>
            <w:top w:val="none" w:sz="0" w:space="0" w:color="auto"/>
            <w:left w:val="none" w:sz="0" w:space="0" w:color="auto"/>
            <w:bottom w:val="none" w:sz="0" w:space="0" w:color="auto"/>
            <w:right w:val="none" w:sz="0" w:space="0" w:color="auto"/>
          </w:divBdr>
        </w:div>
        <w:div w:id="1241870833">
          <w:marLeft w:val="480"/>
          <w:marRight w:val="0"/>
          <w:marTop w:val="0"/>
          <w:marBottom w:val="0"/>
          <w:divBdr>
            <w:top w:val="none" w:sz="0" w:space="0" w:color="auto"/>
            <w:left w:val="none" w:sz="0" w:space="0" w:color="auto"/>
            <w:bottom w:val="none" w:sz="0" w:space="0" w:color="auto"/>
            <w:right w:val="none" w:sz="0" w:space="0" w:color="auto"/>
          </w:divBdr>
        </w:div>
        <w:div w:id="1242442853">
          <w:marLeft w:val="480"/>
          <w:marRight w:val="0"/>
          <w:marTop w:val="0"/>
          <w:marBottom w:val="0"/>
          <w:divBdr>
            <w:top w:val="none" w:sz="0" w:space="0" w:color="auto"/>
            <w:left w:val="none" w:sz="0" w:space="0" w:color="auto"/>
            <w:bottom w:val="none" w:sz="0" w:space="0" w:color="auto"/>
            <w:right w:val="none" w:sz="0" w:space="0" w:color="auto"/>
          </w:divBdr>
        </w:div>
        <w:div w:id="1256667865">
          <w:marLeft w:val="480"/>
          <w:marRight w:val="0"/>
          <w:marTop w:val="0"/>
          <w:marBottom w:val="0"/>
          <w:divBdr>
            <w:top w:val="none" w:sz="0" w:space="0" w:color="auto"/>
            <w:left w:val="none" w:sz="0" w:space="0" w:color="auto"/>
            <w:bottom w:val="none" w:sz="0" w:space="0" w:color="auto"/>
            <w:right w:val="none" w:sz="0" w:space="0" w:color="auto"/>
          </w:divBdr>
        </w:div>
        <w:div w:id="1257208379">
          <w:marLeft w:val="480"/>
          <w:marRight w:val="0"/>
          <w:marTop w:val="0"/>
          <w:marBottom w:val="0"/>
          <w:divBdr>
            <w:top w:val="none" w:sz="0" w:space="0" w:color="auto"/>
            <w:left w:val="none" w:sz="0" w:space="0" w:color="auto"/>
            <w:bottom w:val="none" w:sz="0" w:space="0" w:color="auto"/>
            <w:right w:val="none" w:sz="0" w:space="0" w:color="auto"/>
          </w:divBdr>
        </w:div>
        <w:div w:id="1262176593">
          <w:marLeft w:val="480"/>
          <w:marRight w:val="0"/>
          <w:marTop w:val="0"/>
          <w:marBottom w:val="0"/>
          <w:divBdr>
            <w:top w:val="none" w:sz="0" w:space="0" w:color="auto"/>
            <w:left w:val="none" w:sz="0" w:space="0" w:color="auto"/>
            <w:bottom w:val="none" w:sz="0" w:space="0" w:color="auto"/>
            <w:right w:val="none" w:sz="0" w:space="0" w:color="auto"/>
          </w:divBdr>
        </w:div>
        <w:div w:id="1279989211">
          <w:marLeft w:val="480"/>
          <w:marRight w:val="0"/>
          <w:marTop w:val="0"/>
          <w:marBottom w:val="0"/>
          <w:divBdr>
            <w:top w:val="none" w:sz="0" w:space="0" w:color="auto"/>
            <w:left w:val="none" w:sz="0" w:space="0" w:color="auto"/>
            <w:bottom w:val="none" w:sz="0" w:space="0" w:color="auto"/>
            <w:right w:val="none" w:sz="0" w:space="0" w:color="auto"/>
          </w:divBdr>
        </w:div>
        <w:div w:id="1285693724">
          <w:marLeft w:val="480"/>
          <w:marRight w:val="0"/>
          <w:marTop w:val="0"/>
          <w:marBottom w:val="0"/>
          <w:divBdr>
            <w:top w:val="none" w:sz="0" w:space="0" w:color="auto"/>
            <w:left w:val="none" w:sz="0" w:space="0" w:color="auto"/>
            <w:bottom w:val="none" w:sz="0" w:space="0" w:color="auto"/>
            <w:right w:val="none" w:sz="0" w:space="0" w:color="auto"/>
          </w:divBdr>
        </w:div>
        <w:div w:id="1322536998">
          <w:marLeft w:val="480"/>
          <w:marRight w:val="0"/>
          <w:marTop w:val="0"/>
          <w:marBottom w:val="0"/>
          <w:divBdr>
            <w:top w:val="none" w:sz="0" w:space="0" w:color="auto"/>
            <w:left w:val="none" w:sz="0" w:space="0" w:color="auto"/>
            <w:bottom w:val="none" w:sz="0" w:space="0" w:color="auto"/>
            <w:right w:val="none" w:sz="0" w:space="0" w:color="auto"/>
          </w:divBdr>
        </w:div>
        <w:div w:id="1329476924">
          <w:marLeft w:val="480"/>
          <w:marRight w:val="0"/>
          <w:marTop w:val="0"/>
          <w:marBottom w:val="0"/>
          <w:divBdr>
            <w:top w:val="none" w:sz="0" w:space="0" w:color="auto"/>
            <w:left w:val="none" w:sz="0" w:space="0" w:color="auto"/>
            <w:bottom w:val="none" w:sz="0" w:space="0" w:color="auto"/>
            <w:right w:val="none" w:sz="0" w:space="0" w:color="auto"/>
          </w:divBdr>
        </w:div>
        <w:div w:id="1339189717">
          <w:marLeft w:val="480"/>
          <w:marRight w:val="0"/>
          <w:marTop w:val="0"/>
          <w:marBottom w:val="0"/>
          <w:divBdr>
            <w:top w:val="none" w:sz="0" w:space="0" w:color="auto"/>
            <w:left w:val="none" w:sz="0" w:space="0" w:color="auto"/>
            <w:bottom w:val="none" w:sz="0" w:space="0" w:color="auto"/>
            <w:right w:val="none" w:sz="0" w:space="0" w:color="auto"/>
          </w:divBdr>
        </w:div>
      </w:divsChild>
    </w:div>
    <w:div w:id="356541043">
      <w:bodyDiv w:val="1"/>
      <w:marLeft w:val="0"/>
      <w:marRight w:val="0"/>
      <w:marTop w:val="0"/>
      <w:marBottom w:val="0"/>
      <w:divBdr>
        <w:top w:val="none" w:sz="0" w:space="0" w:color="auto"/>
        <w:left w:val="none" w:sz="0" w:space="0" w:color="auto"/>
        <w:bottom w:val="none" w:sz="0" w:space="0" w:color="auto"/>
        <w:right w:val="none" w:sz="0" w:space="0" w:color="auto"/>
      </w:divBdr>
    </w:div>
    <w:div w:id="357197716">
      <w:bodyDiv w:val="1"/>
      <w:marLeft w:val="0"/>
      <w:marRight w:val="0"/>
      <w:marTop w:val="0"/>
      <w:marBottom w:val="0"/>
      <w:divBdr>
        <w:top w:val="none" w:sz="0" w:space="0" w:color="auto"/>
        <w:left w:val="none" w:sz="0" w:space="0" w:color="auto"/>
        <w:bottom w:val="none" w:sz="0" w:space="0" w:color="auto"/>
        <w:right w:val="none" w:sz="0" w:space="0" w:color="auto"/>
      </w:divBdr>
    </w:div>
    <w:div w:id="357241806">
      <w:bodyDiv w:val="1"/>
      <w:marLeft w:val="0"/>
      <w:marRight w:val="0"/>
      <w:marTop w:val="0"/>
      <w:marBottom w:val="0"/>
      <w:divBdr>
        <w:top w:val="none" w:sz="0" w:space="0" w:color="auto"/>
        <w:left w:val="none" w:sz="0" w:space="0" w:color="auto"/>
        <w:bottom w:val="none" w:sz="0" w:space="0" w:color="auto"/>
        <w:right w:val="none" w:sz="0" w:space="0" w:color="auto"/>
      </w:divBdr>
    </w:div>
    <w:div w:id="357586659">
      <w:bodyDiv w:val="1"/>
      <w:marLeft w:val="0"/>
      <w:marRight w:val="0"/>
      <w:marTop w:val="0"/>
      <w:marBottom w:val="0"/>
      <w:divBdr>
        <w:top w:val="none" w:sz="0" w:space="0" w:color="auto"/>
        <w:left w:val="none" w:sz="0" w:space="0" w:color="auto"/>
        <w:bottom w:val="none" w:sz="0" w:space="0" w:color="auto"/>
        <w:right w:val="none" w:sz="0" w:space="0" w:color="auto"/>
      </w:divBdr>
    </w:div>
    <w:div w:id="357701375">
      <w:bodyDiv w:val="1"/>
      <w:marLeft w:val="0"/>
      <w:marRight w:val="0"/>
      <w:marTop w:val="0"/>
      <w:marBottom w:val="0"/>
      <w:divBdr>
        <w:top w:val="none" w:sz="0" w:space="0" w:color="auto"/>
        <w:left w:val="none" w:sz="0" w:space="0" w:color="auto"/>
        <w:bottom w:val="none" w:sz="0" w:space="0" w:color="auto"/>
        <w:right w:val="none" w:sz="0" w:space="0" w:color="auto"/>
      </w:divBdr>
    </w:div>
    <w:div w:id="357850166">
      <w:bodyDiv w:val="1"/>
      <w:marLeft w:val="0"/>
      <w:marRight w:val="0"/>
      <w:marTop w:val="0"/>
      <w:marBottom w:val="0"/>
      <w:divBdr>
        <w:top w:val="none" w:sz="0" w:space="0" w:color="auto"/>
        <w:left w:val="none" w:sz="0" w:space="0" w:color="auto"/>
        <w:bottom w:val="none" w:sz="0" w:space="0" w:color="auto"/>
        <w:right w:val="none" w:sz="0" w:space="0" w:color="auto"/>
      </w:divBdr>
    </w:div>
    <w:div w:id="358897055">
      <w:bodyDiv w:val="1"/>
      <w:marLeft w:val="0"/>
      <w:marRight w:val="0"/>
      <w:marTop w:val="0"/>
      <w:marBottom w:val="0"/>
      <w:divBdr>
        <w:top w:val="none" w:sz="0" w:space="0" w:color="auto"/>
        <w:left w:val="none" w:sz="0" w:space="0" w:color="auto"/>
        <w:bottom w:val="none" w:sz="0" w:space="0" w:color="auto"/>
        <w:right w:val="none" w:sz="0" w:space="0" w:color="auto"/>
      </w:divBdr>
    </w:div>
    <w:div w:id="359168406">
      <w:bodyDiv w:val="1"/>
      <w:marLeft w:val="0"/>
      <w:marRight w:val="0"/>
      <w:marTop w:val="0"/>
      <w:marBottom w:val="0"/>
      <w:divBdr>
        <w:top w:val="none" w:sz="0" w:space="0" w:color="auto"/>
        <w:left w:val="none" w:sz="0" w:space="0" w:color="auto"/>
        <w:bottom w:val="none" w:sz="0" w:space="0" w:color="auto"/>
        <w:right w:val="none" w:sz="0" w:space="0" w:color="auto"/>
      </w:divBdr>
    </w:div>
    <w:div w:id="359211981">
      <w:bodyDiv w:val="1"/>
      <w:marLeft w:val="0"/>
      <w:marRight w:val="0"/>
      <w:marTop w:val="0"/>
      <w:marBottom w:val="0"/>
      <w:divBdr>
        <w:top w:val="none" w:sz="0" w:space="0" w:color="auto"/>
        <w:left w:val="none" w:sz="0" w:space="0" w:color="auto"/>
        <w:bottom w:val="none" w:sz="0" w:space="0" w:color="auto"/>
        <w:right w:val="none" w:sz="0" w:space="0" w:color="auto"/>
      </w:divBdr>
    </w:div>
    <w:div w:id="359284901">
      <w:bodyDiv w:val="1"/>
      <w:marLeft w:val="0"/>
      <w:marRight w:val="0"/>
      <w:marTop w:val="0"/>
      <w:marBottom w:val="0"/>
      <w:divBdr>
        <w:top w:val="none" w:sz="0" w:space="0" w:color="auto"/>
        <w:left w:val="none" w:sz="0" w:space="0" w:color="auto"/>
        <w:bottom w:val="none" w:sz="0" w:space="0" w:color="auto"/>
        <w:right w:val="none" w:sz="0" w:space="0" w:color="auto"/>
      </w:divBdr>
    </w:div>
    <w:div w:id="359858762">
      <w:bodyDiv w:val="1"/>
      <w:marLeft w:val="0"/>
      <w:marRight w:val="0"/>
      <w:marTop w:val="0"/>
      <w:marBottom w:val="0"/>
      <w:divBdr>
        <w:top w:val="none" w:sz="0" w:space="0" w:color="auto"/>
        <w:left w:val="none" w:sz="0" w:space="0" w:color="auto"/>
        <w:bottom w:val="none" w:sz="0" w:space="0" w:color="auto"/>
        <w:right w:val="none" w:sz="0" w:space="0" w:color="auto"/>
      </w:divBdr>
    </w:div>
    <w:div w:id="359863777">
      <w:bodyDiv w:val="1"/>
      <w:marLeft w:val="0"/>
      <w:marRight w:val="0"/>
      <w:marTop w:val="0"/>
      <w:marBottom w:val="0"/>
      <w:divBdr>
        <w:top w:val="none" w:sz="0" w:space="0" w:color="auto"/>
        <w:left w:val="none" w:sz="0" w:space="0" w:color="auto"/>
        <w:bottom w:val="none" w:sz="0" w:space="0" w:color="auto"/>
        <w:right w:val="none" w:sz="0" w:space="0" w:color="auto"/>
      </w:divBdr>
    </w:div>
    <w:div w:id="361782668">
      <w:bodyDiv w:val="1"/>
      <w:marLeft w:val="0"/>
      <w:marRight w:val="0"/>
      <w:marTop w:val="0"/>
      <w:marBottom w:val="0"/>
      <w:divBdr>
        <w:top w:val="none" w:sz="0" w:space="0" w:color="auto"/>
        <w:left w:val="none" w:sz="0" w:space="0" w:color="auto"/>
        <w:bottom w:val="none" w:sz="0" w:space="0" w:color="auto"/>
        <w:right w:val="none" w:sz="0" w:space="0" w:color="auto"/>
      </w:divBdr>
    </w:div>
    <w:div w:id="362484909">
      <w:bodyDiv w:val="1"/>
      <w:marLeft w:val="0"/>
      <w:marRight w:val="0"/>
      <w:marTop w:val="0"/>
      <w:marBottom w:val="0"/>
      <w:divBdr>
        <w:top w:val="none" w:sz="0" w:space="0" w:color="auto"/>
        <w:left w:val="none" w:sz="0" w:space="0" w:color="auto"/>
        <w:bottom w:val="none" w:sz="0" w:space="0" w:color="auto"/>
        <w:right w:val="none" w:sz="0" w:space="0" w:color="auto"/>
      </w:divBdr>
    </w:div>
    <w:div w:id="362630158">
      <w:bodyDiv w:val="1"/>
      <w:marLeft w:val="0"/>
      <w:marRight w:val="0"/>
      <w:marTop w:val="0"/>
      <w:marBottom w:val="0"/>
      <w:divBdr>
        <w:top w:val="none" w:sz="0" w:space="0" w:color="auto"/>
        <w:left w:val="none" w:sz="0" w:space="0" w:color="auto"/>
        <w:bottom w:val="none" w:sz="0" w:space="0" w:color="auto"/>
        <w:right w:val="none" w:sz="0" w:space="0" w:color="auto"/>
      </w:divBdr>
    </w:div>
    <w:div w:id="362637380">
      <w:bodyDiv w:val="1"/>
      <w:marLeft w:val="0"/>
      <w:marRight w:val="0"/>
      <w:marTop w:val="0"/>
      <w:marBottom w:val="0"/>
      <w:divBdr>
        <w:top w:val="none" w:sz="0" w:space="0" w:color="auto"/>
        <w:left w:val="none" w:sz="0" w:space="0" w:color="auto"/>
        <w:bottom w:val="none" w:sz="0" w:space="0" w:color="auto"/>
        <w:right w:val="none" w:sz="0" w:space="0" w:color="auto"/>
      </w:divBdr>
    </w:div>
    <w:div w:id="363678316">
      <w:bodyDiv w:val="1"/>
      <w:marLeft w:val="0"/>
      <w:marRight w:val="0"/>
      <w:marTop w:val="0"/>
      <w:marBottom w:val="0"/>
      <w:divBdr>
        <w:top w:val="none" w:sz="0" w:space="0" w:color="auto"/>
        <w:left w:val="none" w:sz="0" w:space="0" w:color="auto"/>
        <w:bottom w:val="none" w:sz="0" w:space="0" w:color="auto"/>
        <w:right w:val="none" w:sz="0" w:space="0" w:color="auto"/>
      </w:divBdr>
    </w:div>
    <w:div w:id="363797497">
      <w:bodyDiv w:val="1"/>
      <w:marLeft w:val="0"/>
      <w:marRight w:val="0"/>
      <w:marTop w:val="0"/>
      <w:marBottom w:val="0"/>
      <w:divBdr>
        <w:top w:val="none" w:sz="0" w:space="0" w:color="auto"/>
        <w:left w:val="none" w:sz="0" w:space="0" w:color="auto"/>
        <w:bottom w:val="none" w:sz="0" w:space="0" w:color="auto"/>
        <w:right w:val="none" w:sz="0" w:space="0" w:color="auto"/>
      </w:divBdr>
    </w:div>
    <w:div w:id="363868866">
      <w:bodyDiv w:val="1"/>
      <w:marLeft w:val="0"/>
      <w:marRight w:val="0"/>
      <w:marTop w:val="0"/>
      <w:marBottom w:val="0"/>
      <w:divBdr>
        <w:top w:val="none" w:sz="0" w:space="0" w:color="auto"/>
        <w:left w:val="none" w:sz="0" w:space="0" w:color="auto"/>
        <w:bottom w:val="none" w:sz="0" w:space="0" w:color="auto"/>
        <w:right w:val="none" w:sz="0" w:space="0" w:color="auto"/>
      </w:divBdr>
    </w:div>
    <w:div w:id="363944787">
      <w:bodyDiv w:val="1"/>
      <w:marLeft w:val="0"/>
      <w:marRight w:val="0"/>
      <w:marTop w:val="0"/>
      <w:marBottom w:val="0"/>
      <w:divBdr>
        <w:top w:val="none" w:sz="0" w:space="0" w:color="auto"/>
        <w:left w:val="none" w:sz="0" w:space="0" w:color="auto"/>
        <w:bottom w:val="none" w:sz="0" w:space="0" w:color="auto"/>
        <w:right w:val="none" w:sz="0" w:space="0" w:color="auto"/>
      </w:divBdr>
    </w:div>
    <w:div w:id="364141583">
      <w:bodyDiv w:val="1"/>
      <w:marLeft w:val="0"/>
      <w:marRight w:val="0"/>
      <w:marTop w:val="0"/>
      <w:marBottom w:val="0"/>
      <w:divBdr>
        <w:top w:val="none" w:sz="0" w:space="0" w:color="auto"/>
        <w:left w:val="none" w:sz="0" w:space="0" w:color="auto"/>
        <w:bottom w:val="none" w:sz="0" w:space="0" w:color="auto"/>
        <w:right w:val="none" w:sz="0" w:space="0" w:color="auto"/>
      </w:divBdr>
    </w:div>
    <w:div w:id="365183805">
      <w:bodyDiv w:val="1"/>
      <w:marLeft w:val="0"/>
      <w:marRight w:val="0"/>
      <w:marTop w:val="0"/>
      <w:marBottom w:val="0"/>
      <w:divBdr>
        <w:top w:val="none" w:sz="0" w:space="0" w:color="auto"/>
        <w:left w:val="none" w:sz="0" w:space="0" w:color="auto"/>
        <w:bottom w:val="none" w:sz="0" w:space="0" w:color="auto"/>
        <w:right w:val="none" w:sz="0" w:space="0" w:color="auto"/>
      </w:divBdr>
    </w:div>
    <w:div w:id="365912346">
      <w:bodyDiv w:val="1"/>
      <w:marLeft w:val="0"/>
      <w:marRight w:val="0"/>
      <w:marTop w:val="0"/>
      <w:marBottom w:val="0"/>
      <w:divBdr>
        <w:top w:val="none" w:sz="0" w:space="0" w:color="auto"/>
        <w:left w:val="none" w:sz="0" w:space="0" w:color="auto"/>
        <w:bottom w:val="none" w:sz="0" w:space="0" w:color="auto"/>
        <w:right w:val="none" w:sz="0" w:space="0" w:color="auto"/>
      </w:divBdr>
    </w:div>
    <w:div w:id="366412638">
      <w:bodyDiv w:val="1"/>
      <w:marLeft w:val="0"/>
      <w:marRight w:val="0"/>
      <w:marTop w:val="0"/>
      <w:marBottom w:val="0"/>
      <w:divBdr>
        <w:top w:val="none" w:sz="0" w:space="0" w:color="auto"/>
        <w:left w:val="none" w:sz="0" w:space="0" w:color="auto"/>
        <w:bottom w:val="none" w:sz="0" w:space="0" w:color="auto"/>
        <w:right w:val="none" w:sz="0" w:space="0" w:color="auto"/>
      </w:divBdr>
    </w:div>
    <w:div w:id="366569589">
      <w:bodyDiv w:val="1"/>
      <w:marLeft w:val="0"/>
      <w:marRight w:val="0"/>
      <w:marTop w:val="0"/>
      <w:marBottom w:val="0"/>
      <w:divBdr>
        <w:top w:val="none" w:sz="0" w:space="0" w:color="auto"/>
        <w:left w:val="none" w:sz="0" w:space="0" w:color="auto"/>
        <w:bottom w:val="none" w:sz="0" w:space="0" w:color="auto"/>
        <w:right w:val="none" w:sz="0" w:space="0" w:color="auto"/>
      </w:divBdr>
    </w:div>
    <w:div w:id="366757579">
      <w:bodyDiv w:val="1"/>
      <w:marLeft w:val="0"/>
      <w:marRight w:val="0"/>
      <w:marTop w:val="0"/>
      <w:marBottom w:val="0"/>
      <w:divBdr>
        <w:top w:val="none" w:sz="0" w:space="0" w:color="auto"/>
        <w:left w:val="none" w:sz="0" w:space="0" w:color="auto"/>
        <w:bottom w:val="none" w:sz="0" w:space="0" w:color="auto"/>
        <w:right w:val="none" w:sz="0" w:space="0" w:color="auto"/>
      </w:divBdr>
    </w:div>
    <w:div w:id="366835948">
      <w:bodyDiv w:val="1"/>
      <w:marLeft w:val="0"/>
      <w:marRight w:val="0"/>
      <w:marTop w:val="0"/>
      <w:marBottom w:val="0"/>
      <w:divBdr>
        <w:top w:val="none" w:sz="0" w:space="0" w:color="auto"/>
        <w:left w:val="none" w:sz="0" w:space="0" w:color="auto"/>
        <w:bottom w:val="none" w:sz="0" w:space="0" w:color="auto"/>
        <w:right w:val="none" w:sz="0" w:space="0" w:color="auto"/>
      </w:divBdr>
    </w:div>
    <w:div w:id="366955454">
      <w:bodyDiv w:val="1"/>
      <w:marLeft w:val="0"/>
      <w:marRight w:val="0"/>
      <w:marTop w:val="0"/>
      <w:marBottom w:val="0"/>
      <w:divBdr>
        <w:top w:val="none" w:sz="0" w:space="0" w:color="auto"/>
        <w:left w:val="none" w:sz="0" w:space="0" w:color="auto"/>
        <w:bottom w:val="none" w:sz="0" w:space="0" w:color="auto"/>
        <w:right w:val="none" w:sz="0" w:space="0" w:color="auto"/>
      </w:divBdr>
    </w:div>
    <w:div w:id="367295926">
      <w:bodyDiv w:val="1"/>
      <w:marLeft w:val="0"/>
      <w:marRight w:val="0"/>
      <w:marTop w:val="0"/>
      <w:marBottom w:val="0"/>
      <w:divBdr>
        <w:top w:val="none" w:sz="0" w:space="0" w:color="auto"/>
        <w:left w:val="none" w:sz="0" w:space="0" w:color="auto"/>
        <w:bottom w:val="none" w:sz="0" w:space="0" w:color="auto"/>
        <w:right w:val="none" w:sz="0" w:space="0" w:color="auto"/>
      </w:divBdr>
    </w:div>
    <w:div w:id="367343210">
      <w:bodyDiv w:val="1"/>
      <w:marLeft w:val="0"/>
      <w:marRight w:val="0"/>
      <w:marTop w:val="0"/>
      <w:marBottom w:val="0"/>
      <w:divBdr>
        <w:top w:val="none" w:sz="0" w:space="0" w:color="auto"/>
        <w:left w:val="none" w:sz="0" w:space="0" w:color="auto"/>
        <w:bottom w:val="none" w:sz="0" w:space="0" w:color="auto"/>
        <w:right w:val="none" w:sz="0" w:space="0" w:color="auto"/>
      </w:divBdr>
    </w:div>
    <w:div w:id="368727676">
      <w:bodyDiv w:val="1"/>
      <w:marLeft w:val="0"/>
      <w:marRight w:val="0"/>
      <w:marTop w:val="0"/>
      <w:marBottom w:val="0"/>
      <w:divBdr>
        <w:top w:val="none" w:sz="0" w:space="0" w:color="auto"/>
        <w:left w:val="none" w:sz="0" w:space="0" w:color="auto"/>
        <w:bottom w:val="none" w:sz="0" w:space="0" w:color="auto"/>
        <w:right w:val="none" w:sz="0" w:space="0" w:color="auto"/>
      </w:divBdr>
    </w:div>
    <w:div w:id="368798553">
      <w:bodyDiv w:val="1"/>
      <w:marLeft w:val="0"/>
      <w:marRight w:val="0"/>
      <w:marTop w:val="0"/>
      <w:marBottom w:val="0"/>
      <w:divBdr>
        <w:top w:val="none" w:sz="0" w:space="0" w:color="auto"/>
        <w:left w:val="none" w:sz="0" w:space="0" w:color="auto"/>
        <w:bottom w:val="none" w:sz="0" w:space="0" w:color="auto"/>
        <w:right w:val="none" w:sz="0" w:space="0" w:color="auto"/>
      </w:divBdr>
    </w:div>
    <w:div w:id="368803371">
      <w:bodyDiv w:val="1"/>
      <w:marLeft w:val="0"/>
      <w:marRight w:val="0"/>
      <w:marTop w:val="0"/>
      <w:marBottom w:val="0"/>
      <w:divBdr>
        <w:top w:val="none" w:sz="0" w:space="0" w:color="auto"/>
        <w:left w:val="none" w:sz="0" w:space="0" w:color="auto"/>
        <w:bottom w:val="none" w:sz="0" w:space="0" w:color="auto"/>
        <w:right w:val="none" w:sz="0" w:space="0" w:color="auto"/>
      </w:divBdr>
    </w:div>
    <w:div w:id="369182611">
      <w:bodyDiv w:val="1"/>
      <w:marLeft w:val="0"/>
      <w:marRight w:val="0"/>
      <w:marTop w:val="0"/>
      <w:marBottom w:val="0"/>
      <w:divBdr>
        <w:top w:val="none" w:sz="0" w:space="0" w:color="auto"/>
        <w:left w:val="none" w:sz="0" w:space="0" w:color="auto"/>
        <w:bottom w:val="none" w:sz="0" w:space="0" w:color="auto"/>
        <w:right w:val="none" w:sz="0" w:space="0" w:color="auto"/>
      </w:divBdr>
    </w:div>
    <w:div w:id="370999801">
      <w:bodyDiv w:val="1"/>
      <w:marLeft w:val="0"/>
      <w:marRight w:val="0"/>
      <w:marTop w:val="0"/>
      <w:marBottom w:val="0"/>
      <w:divBdr>
        <w:top w:val="none" w:sz="0" w:space="0" w:color="auto"/>
        <w:left w:val="none" w:sz="0" w:space="0" w:color="auto"/>
        <w:bottom w:val="none" w:sz="0" w:space="0" w:color="auto"/>
        <w:right w:val="none" w:sz="0" w:space="0" w:color="auto"/>
      </w:divBdr>
    </w:div>
    <w:div w:id="371418826">
      <w:bodyDiv w:val="1"/>
      <w:marLeft w:val="0"/>
      <w:marRight w:val="0"/>
      <w:marTop w:val="0"/>
      <w:marBottom w:val="0"/>
      <w:divBdr>
        <w:top w:val="none" w:sz="0" w:space="0" w:color="auto"/>
        <w:left w:val="none" w:sz="0" w:space="0" w:color="auto"/>
        <w:bottom w:val="none" w:sz="0" w:space="0" w:color="auto"/>
        <w:right w:val="none" w:sz="0" w:space="0" w:color="auto"/>
      </w:divBdr>
      <w:divsChild>
        <w:div w:id="4794798">
          <w:marLeft w:val="480"/>
          <w:marRight w:val="0"/>
          <w:marTop w:val="0"/>
          <w:marBottom w:val="0"/>
          <w:divBdr>
            <w:top w:val="none" w:sz="0" w:space="0" w:color="auto"/>
            <w:left w:val="none" w:sz="0" w:space="0" w:color="auto"/>
            <w:bottom w:val="none" w:sz="0" w:space="0" w:color="auto"/>
            <w:right w:val="none" w:sz="0" w:space="0" w:color="auto"/>
          </w:divBdr>
        </w:div>
        <w:div w:id="18287722">
          <w:marLeft w:val="480"/>
          <w:marRight w:val="0"/>
          <w:marTop w:val="0"/>
          <w:marBottom w:val="0"/>
          <w:divBdr>
            <w:top w:val="none" w:sz="0" w:space="0" w:color="auto"/>
            <w:left w:val="none" w:sz="0" w:space="0" w:color="auto"/>
            <w:bottom w:val="none" w:sz="0" w:space="0" w:color="auto"/>
            <w:right w:val="none" w:sz="0" w:space="0" w:color="auto"/>
          </w:divBdr>
        </w:div>
        <w:div w:id="36124407">
          <w:marLeft w:val="480"/>
          <w:marRight w:val="0"/>
          <w:marTop w:val="0"/>
          <w:marBottom w:val="0"/>
          <w:divBdr>
            <w:top w:val="none" w:sz="0" w:space="0" w:color="auto"/>
            <w:left w:val="none" w:sz="0" w:space="0" w:color="auto"/>
            <w:bottom w:val="none" w:sz="0" w:space="0" w:color="auto"/>
            <w:right w:val="none" w:sz="0" w:space="0" w:color="auto"/>
          </w:divBdr>
        </w:div>
        <w:div w:id="39482134">
          <w:marLeft w:val="480"/>
          <w:marRight w:val="0"/>
          <w:marTop w:val="0"/>
          <w:marBottom w:val="0"/>
          <w:divBdr>
            <w:top w:val="none" w:sz="0" w:space="0" w:color="auto"/>
            <w:left w:val="none" w:sz="0" w:space="0" w:color="auto"/>
            <w:bottom w:val="none" w:sz="0" w:space="0" w:color="auto"/>
            <w:right w:val="none" w:sz="0" w:space="0" w:color="auto"/>
          </w:divBdr>
        </w:div>
        <w:div w:id="46532098">
          <w:marLeft w:val="480"/>
          <w:marRight w:val="0"/>
          <w:marTop w:val="0"/>
          <w:marBottom w:val="0"/>
          <w:divBdr>
            <w:top w:val="none" w:sz="0" w:space="0" w:color="auto"/>
            <w:left w:val="none" w:sz="0" w:space="0" w:color="auto"/>
            <w:bottom w:val="none" w:sz="0" w:space="0" w:color="auto"/>
            <w:right w:val="none" w:sz="0" w:space="0" w:color="auto"/>
          </w:divBdr>
        </w:div>
        <w:div w:id="50152695">
          <w:marLeft w:val="480"/>
          <w:marRight w:val="0"/>
          <w:marTop w:val="0"/>
          <w:marBottom w:val="0"/>
          <w:divBdr>
            <w:top w:val="none" w:sz="0" w:space="0" w:color="auto"/>
            <w:left w:val="none" w:sz="0" w:space="0" w:color="auto"/>
            <w:bottom w:val="none" w:sz="0" w:space="0" w:color="auto"/>
            <w:right w:val="none" w:sz="0" w:space="0" w:color="auto"/>
          </w:divBdr>
        </w:div>
        <w:div w:id="58477865">
          <w:marLeft w:val="480"/>
          <w:marRight w:val="0"/>
          <w:marTop w:val="0"/>
          <w:marBottom w:val="0"/>
          <w:divBdr>
            <w:top w:val="none" w:sz="0" w:space="0" w:color="auto"/>
            <w:left w:val="none" w:sz="0" w:space="0" w:color="auto"/>
            <w:bottom w:val="none" w:sz="0" w:space="0" w:color="auto"/>
            <w:right w:val="none" w:sz="0" w:space="0" w:color="auto"/>
          </w:divBdr>
        </w:div>
        <w:div w:id="58601212">
          <w:marLeft w:val="480"/>
          <w:marRight w:val="0"/>
          <w:marTop w:val="0"/>
          <w:marBottom w:val="0"/>
          <w:divBdr>
            <w:top w:val="none" w:sz="0" w:space="0" w:color="auto"/>
            <w:left w:val="none" w:sz="0" w:space="0" w:color="auto"/>
            <w:bottom w:val="none" w:sz="0" w:space="0" w:color="auto"/>
            <w:right w:val="none" w:sz="0" w:space="0" w:color="auto"/>
          </w:divBdr>
        </w:div>
        <w:div w:id="71582241">
          <w:marLeft w:val="480"/>
          <w:marRight w:val="0"/>
          <w:marTop w:val="0"/>
          <w:marBottom w:val="0"/>
          <w:divBdr>
            <w:top w:val="none" w:sz="0" w:space="0" w:color="auto"/>
            <w:left w:val="none" w:sz="0" w:space="0" w:color="auto"/>
            <w:bottom w:val="none" w:sz="0" w:space="0" w:color="auto"/>
            <w:right w:val="none" w:sz="0" w:space="0" w:color="auto"/>
          </w:divBdr>
        </w:div>
        <w:div w:id="74522321">
          <w:marLeft w:val="480"/>
          <w:marRight w:val="0"/>
          <w:marTop w:val="0"/>
          <w:marBottom w:val="0"/>
          <w:divBdr>
            <w:top w:val="none" w:sz="0" w:space="0" w:color="auto"/>
            <w:left w:val="none" w:sz="0" w:space="0" w:color="auto"/>
            <w:bottom w:val="none" w:sz="0" w:space="0" w:color="auto"/>
            <w:right w:val="none" w:sz="0" w:space="0" w:color="auto"/>
          </w:divBdr>
        </w:div>
        <w:div w:id="86001772">
          <w:marLeft w:val="480"/>
          <w:marRight w:val="0"/>
          <w:marTop w:val="0"/>
          <w:marBottom w:val="0"/>
          <w:divBdr>
            <w:top w:val="none" w:sz="0" w:space="0" w:color="auto"/>
            <w:left w:val="none" w:sz="0" w:space="0" w:color="auto"/>
            <w:bottom w:val="none" w:sz="0" w:space="0" w:color="auto"/>
            <w:right w:val="none" w:sz="0" w:space="0" w:color="auto"/>
          </w:divBdr>
        </w:div>
        <w:div w:id="91901825">
          <w:marLeft w:val="480"/>
          <w:marRight w:val="0"/>
          <w:marTop w:val="0"/>
          <w:marBottom w:val="0"/>
          <w:divBdr>
            <w:top w:val="none" w:sz="0" w:space="0" w:color="auto"/>
            <w:left w:val="none" w:sz="0" w:space="0" w:color="auto"/>
            <w:bottom w:val="none" w:sz="0" w:space="0" w:color="auto"/>
            <w:right w:val="none" w:sz="0" w:space="0" w:color="auto"/>
          </w:divBdr>
        </w:div>
        <w:div w:id="100998149">
          <w:marLeft w:val="480"/>
          <w:marRight w:val="0"/>
          <w:marTop w:val="0"/>
          <w:marBottom w:val="0"/>
          <w:divBdr>
            <w:top w:val="none" w:sz="0" w:space="0" w:color="auto"/>
            <w:left w:val="none" w:sz="0" w:space="0" w:color="auto"/>
            <w:bottom w:val="none" w:sz="0" w:space="0" w:color="auto"/>
            <w:right w:val="none" w:sz="0" w:space="0" w:color="auto"/>
          </w:divBdr>
        </w:div>
        <w:div w:id="106583499">
          <w:marLeft w:val="480"/>
          <w:marRight w:val="0"/>
          <w:marTop w:val="0"/>
          <w:marBottom w:val="0"/>
          <w:divBdr>
            <w:top w:val="none" w:sz="0" w:space="0" w:color="auto"/>
            <w:left w:val="none" w:sz="0" w:space="0" w:color="auto"/>
            <w:bottom w:val="none" w:sz="0" w:space="0" w:color="auto"/>
            <w:right w:val="none" w:sz="0" w:space="0" w:color="auto"/>
          </w:divBdr>
        </w:div>
        <w:div w:id="107504654">
          <w:marLeft w:val="480"/>
          <w:marRight w:val="0"/>
          <w:marTop w:val="0"/>
          <w:marBottom w:val="0"/>
          <w:divBdr>
            <w:top w:val="none" w:sz="0" w:space="0" w:color="auto"/>
            <w:left w:val="none" w:sz="0" w:space="0" w:color="auto"/>
            <w:bottom w:val="none" w:sz="0" w:space="0" w:color="auto"/>
            <w:right w:val="none" w:sz="0" w:space="0" w:color="auto"/>
          </w:divBdr>
        </w:div>
        <w:div w:id="116029101">
          <w:marLeft w:val="480"/>
          <w:marRight w:val="0"/>
          <w:marTop w:val="0"/>
          <w:marBottom w:val="0"/>
          <w:divBdr>
            <w:top w:val="none" w:sz="0" w:space="0" w:color="auto"/>
            <w:left w:val="none" w:sz="0" w:space="0" w:color="auto"/>
            <w:bottom w:val="none" w:sz="0" w:space="0" w:color="auto"/>
            <w:right w:val="none" w:sz="0" w:space="0" w:color="auto"/>
          </w:divBdr>
        </w:div>
        <w:div w:id="123012872">
          <w:marLeft w:val="480"/>
          <w:marRight w:val="0"/>
          <w:marTop w:val="0"/>
          <w:marBottom w:val="0"/>
          <w:divBdr>
            <w:top w:val="none" w:sz="0" w:space="0" w:color="auto"/>
            <w:left w:val="none" w:sz="0" w:space="0" w:color="auto"/>
            <w:bottom w:val="none" w:sz="0" w:space="0" w:color="auto"/>
            <w:right w:val="none" w:sz="0" w:space="0" w:color="auto"/>
          </w:divBdr>
        </w:div>
        <w:div w:id="129398732">
          <w:marLeft w:val="480"/>
          <w:marRight w:val="0"/>
          <w:marTop w:val="0"/>
          <w:marBottom w:val="0"/>
          <w:divBdr>
            <w:top w:val="none" w:sz="0" w:space="0" w:color="auto"/>
            <w:left w:val="none" w:sz="0" w:space="0" w:color="auto"/>
            <w:bottom w:val="none" w:sz="0" w:space="0" w:color="auto"/>
            <w:right w:val="none" w:sz="0" w:space="0" w:color="auto"/>
          </w:divBdr>
        </w:div>
        <w:div w:id="135031818">
          <w:marLeft w:val="480"/>
          <w:marRight w:val="0"/>
          <w:marTop w:val="0"/>
          <w:marBottom w:val="0"/>
          <w:divBdr>
            <w:top w:val="none" w:sz="0" w:space="0" w:color="auto"/>
            <w:left w:val="none" w:sz="0" w:space="0" w:color="auto"/>
            <w:bottom w:val="none" w:sz="0" w:space="0" w:color="auto"/>
            <w:right w:val="none" w:sz="0" w:space="0" w:color="auto"/>
          </w:divBdr>
        </w:div>
        <w:div w:id="135996544">
          <w:marLeft w:val="480"/>
          <w:marRight w:val="0"/>
          <w:marTop w:val="0"/>
          <w:marBottom w:val="0"/>
          <w:divBdr>
            <w:top w:val="none" w:sz="0" w:space="0" w:color="auto"/>
            <w:left w:val="none" w:sz="0" w:space="0" w:color="auto"/>
            <w:bottom w:val="none" w:sz="0" w:space="0" w:color="auto"/>
            <w:right w:val="none" w:sz="0" w:space="0" w:color="auto"/>
          </w:divBdr>
        </w:div>
        <w:div w:id="144784237">
          <w:marLeft w:val="480"/>
          <w:marRight w:val="0"/>
          <w:marTop w:val="0"/>
          <w:marBottom w:val="0"/>
          <w:divBdr>
            <w:top w:val="none" w:sz="0" w:space="0" w:color="auto"/>
            <w:left w:val="none" w:sz="0" w:space="0" w:color="auto"/>
            <w:bottom w:val="none" w:sz="0" w:space="0" w:color="auto"/>
            <w:right w:val="none" w:sz="0" w:space="0" w:color="auto"/>
          </w:divBdr>
        </w:div>
        <w:div w:id="163329312">
          <w:marLeft w:val="480"/>
          <w:marRight w:val="0"/>
          <w:marTop w:val="0"/>
          <w:marBottom w:val="0"/>
          <w:divBdr>
            <w:top w:val="none" w:sz="0" w:space="0" w:color="auto"/>
            <w:left w:val="none" w:sz="0" w:space="0" w:color="auto"/>
            <w:bottom w:val="none" w:sz="0" w:space="0" w:color="auto"/>
            <w:right w:val="none" w:sz="0" w:space="0" w:color="auto"/>
          </w:divBdr>
        </w:div>
        <w:div w:id="169488599">
          <w:marLeft w:val="480"/>
          <w:marRight w:val="0"/>
          <w:marTop w:val="0"/>
          <w:marBottom w:val="0"/>
          <w:divBdr>
            <w:top w:val="none" w:sz="0" w:space="0" w:color="auto"/>
            <w:left w:val="none" w:sz="0" w:space="0" w:color="auto"/>
            <w:bottom w:val="none" w:sz="0" w:space="0" w:color="auto"/>
            <w:right w:val="none" w:sz="0" w:space="0" w:color="auto"/>
          </w:divBdr>
        </w:div>
        <w:div w:id="174274344">
          <w:marLeft w:val="480"/>
          <w:marRight w:val="0"/>
          <w:marTop w:val="0"/>
          <w:marBottom w:val="0"/>
          <w:divBdr>
            <w:top w:val="none" w:sz="0" w:space="0" w:color="auto"/>
            <w:left w:val="none" w:sz="0" w:space="0" w:color="auto"/>
            <w:bottom w:val="none" w:sz="0" w:space="0" w:color="auto"/>
            <w:right w:val="none" w:sz="0" w:space="0" w:color="auto"/>
          </w:divBdr>
        </w:div>
        <w:div w:id="175310286">
          <w:marLeft w:val="480"/>
          <w:marRight w:val="0"/>
          <w:marTop w:val="0"/>
          <w:marBottom w:val="0"/>
          <w:divBdr>
            <w:top w:val="none" w:sz="0" w:space="0" w:color="auto"/>
            <w:left w:val="none" w:sz="0" w:space="0" w:color="auto"/>
            <w:bottom w:val="none" w:sz="0" w:space="0" w:color="auto"/>
            <w:right w:val="none" w:sz="0" w:space="0" w:color="auto"/>
          </w:divBdr>
        </w:div>
        <w:div w:id="185556205">
          <w:marLeft w:val="480"/>
          <w:marRight w:val="0"/>
          <w:marTop w:val="0"/>
          <w:marBottom w:val="0"/>
          <w:divBdr>
            <w:top w:val="none" w:sz="0" w:space="0" w:color="auto"/>
            <w:left w:val="none" w:sz="0" w:space="0" w:color="auto"/>
            <w:bottom w:val="none" w:sz="0" w:space="0" w:color="auto"/>
            <w:right w:val="none" w:sz="0" w:space="0" w:color="auto"/>
          </w:divBdr>
        </w:div>
        <w:div w:id="192309403">
          <w:marLeft w:val="480"/>
          <w:marRight w:val="0"/>
          <w:marTop w:val="0"/>
          <w:marBottom w:val="0"/>
          <w:divBdr>
            <w:top w:val="none" w:sz="0" w:space="0" w:color="auto"/>
            <w:left w:val="none" w:sz="0" w:space="0" w:color="auto"/>
            <w:bottom w:val="none" w:sz="0" w:space="0" w:color="auto"/>
            <w:right w:val="none" w:sz="0" w:space="0" w:color="auto"/>
          </w:divBdr>
        </w:div>
        <w:div w:id="196740045">
          <w:marLeft w:val="480"/>
          <w:marRight w:val="0"/>
          <w:marTop w:val="0"/>
          <w:marBottom w:val="0"/>
          <w:divBdr>
            <w:top w:val="none" w:sz="0" w:space="0" w:color="auto"/>
            <w:left w:val="none" w:sz="0" w:space="0" w:color="auto"/>
            <w:bottom w:val="none" w:sz="0" w:space="0" w:color="auto"/>
            <w:right w:val="none" w:sz="0" w:space="0" w:color="auto"/>
          </w:divBdr>
        </w:div>
        <w:div w:id="233514059">
          <w:marLeft w:val="480"/>
          <w:marRight w:val="0"/>
          <w:marTop w:val="0"/>
          <w:marBottom w:val="0"/>
          <w:divBdr>
            <w:top w:val="none" w:sz="0" w:space="0" w:color="auto"/>
            <w:left w:val="none" w:sz="0" w:space="0" w:color="auto"/>
            <w:bottom w:val="none" w:sz="0" w:space="0" w:color="auto"/>
            <w:right w:val="none" w:sz="0" w:space="0" w:color="auto"/>
          </w:divBdr>
        </w:div>
        <w:div w:id="235167734">
          <w:marLeft w:val="480"/>
          <w:marRight w:val="0"/>
          <w:marTop w:val="0"/>
          <w:marBottom w:val="0"/>
          <w:divBdr>
            <w:top w:val="none" w:sz="0" w:space="0" w:color="auto"/>
            <w:left w:val="none" w:sz="0" w:space="0" w:color="auto"/>
            <w:bottom w:val="none" w:sz="0" w:space="0" w:color="auto"/>
            <w:right w:val="none" w:sz="0" w:space="0" w:color="auto"/>
          </w:divBdr>
        </w:div>
        <w:div w:id="236062338">
          <w:marLeft w:val="480"/>
          <w:marRight w:val="0"/>
          <w:marTop w:val="0"/>
          <w:marBottom w:val="0"/>
          <w:divBdr>
            <w:top w:val="none" w:sz="0" w:space="0" w:color="auto"/>
            <w:left w:val="none" w:sz="0" w:space="0" w:color="auto"/>
            <w:bottom w:val="none" w:sz="0" w:space="0" w:color="auto"/>
            <w:right w:val="none" w:sz="0" w:space="0" w:color="auto"/>
          </w:divBdr>
        </w:div>
        <w:div w:id="242683074">
          <w:marLeft w:val="480"/>
          <w:marRight w:val="0"/>
          <w:marTop w:val="0"/>
          <w:marBottom w:val="0"/>
          <w:divBdr>
            <w:top w:val="none" w:sz="0" w:space="0" w:color="auto"/>
            <w:left w:val="none" w:sz="0" w:space="0" w:color="auto"/>
            <w:bottom w:val="none" w:sz="0" w:space="0" w:color="auto"/>
            <w:right w:val="none" w:sz="0" w:space="0" w:color="auto"/>
          </w:divBdr>
        </w:div>
        <w:div w:id="246616124">
          <w:marLeft w:val="480"/>
          <w:marRight w:val="0"/>
          <w:marTop w:val="0"/>
          <w:marBottom w:val="0"/>
          <w:divBdr>
            <w:top w:val="none" w:sz="0" w:space="0" w:color="auto"/>
            <w:left w:val="none" w:sz="0" w:space="0" w:color="auto"/>
            <w:bottom w:val="none" w:sz="0" w:space="0" w:color="auto"/>
            <w:right w:val="none" w:sz="0" w:space="0" w:color="auto"/>
          </w:divBdr>
        </w:div>
        <w:div w:id="265622575">
          <w:marLeft w:val="480"/>
          <w:marRight w:val="0"/>
          <w:marTop w:val="0"/>
          <w:marBottom w:val="0"/>
          <w:divBdr>
            <w:top w:val="none" w:sz="0" w:space="0" w:color="auto"/>
            <w:left w:val="none" w:sz="0" w:space="0" w:color="auto"/>
            <w:bottom w:val="none" w:sz="0" w:space="0" w:color="auto"/>
            <w:right w:val="none" w:sz="0" w:space="0" w:color="auto"/>
          </w:divBdr>
        </w:div>
        <w:div w:id="266230409">
          <w:marLeft w:val="480"/>
          <w:marRight w:val="0"/>
          <w:marTop w:val="0"/>
          <w:marBottom w:val="0"/>
          <w:divBdr>
            <w:top w:val="none" w:sz="0" w:space="0" w:color="auto"/>
            <w:left w:val="none" w:sz="0" w:space="0" w:color="auto"/>
            <w:bottom w:val="none" w:sz="0" w:space="0" w:color="auto"/>
            <w:right w:val="none" w:sz="0" w:space="0" w:color="auto"/>
          </w:divBdr>
        </w:div>
        <w:div w:id="269974244">
          <w:marLeft w:val="480"/>
          <w:marRight w:val="0"/>
          <w:marTop w:val="0"/>
          <w:marBottom w:val="0"/>
          <w:divBdr>
            <w:top w:val="none" w:sz="0" w:space="0" w:color="auto"/>
            <w:left w:val="none" w:sz="0" w:space="0" w:color="auto"/>
            <w:bottom w:val="none" w:sz="0" w:space="0" w:color="auto"/>
            <w:right w:val="none" w:sz="0" w:space="0" w:color="auto"/>
          </w:divBdr>
        </w:div>
        <w:div w:id="273443606">
          <w:marLeft w:val="480"/>
          <w:marRight w:val="0"/>
          <w:marTop w:val="0"/>
          <w:marBottom w:val="0"/>
          <w:divBdr>
            <w:top w:val="none" w:sz="0" w:space="0" w:color="auto"/>
            <w:left w:val="none" w:sz="0" w:space="0" w:color="auto"/>
            <w:bottom w:val="none" w:sz="0" w:space="0" w:color="auto"/>
            <w:right w:val="none" w:sz="0" w:space="0" w:color="auto"/>
          </w:divBdr>
        </w:div>
        <w:div w:id="274485912">
          <w:marLeft w:val="480"/>
          <w:marRight w:val="0"/>
          <w:marTop w:val="0"/>
          <w:marBottom w:val="0"/>
          <w:divBdr>
            <w:top w:val="none" w:sz="0" w:space="0" w:color="auto"/>
            <w:left w:val="none" w:sz="0" w:space="0" w:color="auto"/>
            <w:bottom w:val="none" w:sz="0" w:space="0" w:color="auto"/>
            <w:right w:val="none" w:sz="0" w:space="0" w:color="auto"/>
          </w:divBdr>
        </w:div>
        <w:div w:id="282462136">
          <w:marLeft w:val="480"/>
          <w:marRight w:val="0"/>
          <w:marTop w:val="0"/>
          <w:marBottom w:val="0"/>
          <w:divBdr>
            <w:top w:val="none" w:sz="0" w:space="0" w:color="auto"/>
            <w:left w:val="none" w:sz="0" w:space="0" w:color="auto"/>
            <w:bottom w:val="none" w:sz="0" w:space="0" w:color="auto"/>
            <w:right w:val="none" w:sz="0" w:space="0" w:color="auto"/>
          </w:divBdr>
        </w:div>
        <w:div w:id="296957128">
          <w:marLeft w:val="480"/>
          <w:marRight w:val="0"/>
          <w:marTop w:val="0"/>
          <w:marBottom w:val="0"/>
          <w:divBdr>
            <w:top w:val="none" w:sz="0" w:space="0" w:color="auto"/>
            <w:left w:val="none" w:sz="0" w:space="0" w:color="auto"/>
            <w:bottom w:val="none" w:sz="0" w:space="0" w:color="auto"/>
            <w:right w:val="none" w:sz="0" w:space="0" w:color="auto"/>
          </w:divBdr>
        </w:div>
        <w:div w:id="304237924">
          <w:marLeft w:val="480"/>
          <w:marRight w:val="0"/>
          <w:marTop w:val="0"/>
          <w:marBottom w:val="0"/>
          <w:divBdr>
            <w:top w:val="none" w:sz="0" w:space="0" w:color="auto"/>
            <w:left w:val="none" w:sz="0" w:space="0" w:color="auto"/>
            <w:bottom w:val="none" w:sz="0" w:space="0" w:color="auto"/>
            <w:right w:val="none" w:sz="0" w:space="0" w:color="auto"/>
          </w:divBdr>
        </w:div>
        <w:div w:id="310183730">
          <w:marLeft w:val="480"/>
          <w:marRight w:val="0"/>
          <w:marTop w:val="0"/>
          <w:marBottom w:val="0"/>
          <w:divBdr>
            <w:top w:val="none" w:sz="0" w:space="0" w:color="auto"/>
            <w:left w:val="none" w:sz="0" w:space="0" w:color="auto"/>
            <w:bottom w:val="none" w:sz="0" w:space="0" w:color="auto"/>
            <w:right w:val="none" w:sz="0" w:space="0" w:color="auto"/>
          </w:divBdr>
        </w:div>
        <w:div w:id="310402577">
          <w:marLeft w:val="480"/>
          <w:marRight w:val="0"/>
          <w:marTop w:val="0"/>
          <w:marBottom w:val="0"/>
          <w:divBdr>
            <w:top w:val="none" w:sz="0" w:space="0" w:color="auto"/>
            <w:left w:val="none" w:sz="0" w:space="0" w:color="auto"/>
            <w:bottom w:val="none" w:sz="0" w:space="0" w:color="auto"/>
            <w:right w:val="none" w:sz="0" w:space="0" w:color="auto"/>
          </w:divBdr>
        </w:div>
        <w:div w:id="319306906">
          <w:marLeft w:val="480"/>
          <w:marRight w:val="0"/>
          <w:marTop w:val="0"/>
          <w:marBottom w:val="0"/>
          <w:divBdr>
            <w:top w:val="none" w:sz="0" w:space="0" w:color="auto"/>
            <w:left w:val="none" w:sz="0" w:space="0" w:color="auto"/>
            <w:bottom w:val="none" w:sz="0" w:space="0" w:color="auto"/>
            <w:right w:val="none" w:sz="0" w:space="0" w:color="auto"/>
          </w:divBdr>
        </w:div>
        <w:div w:id="322857638">
          <w:marLeft w:val="480"/>
          <w:marRight w:val="0"/>
          <w:marTop w:val="0"/>
          <w:marBottom w:val="0"/>
          <w:divBdr>
            <w:top w:val="none" w:sz="0" w:space="0" w:color="auto"/>
            <w:left w:val="none" w:sz="0" w:space="0" w:color="auto"/>
            <w:bottom w:val="none" w:sz="0" w:space="0" w:color="auto"/>
            <w:right w:val="none" w:sz="0" w:space="0" w:color="auto"/>
          </w:divBdr>
        </w:div>
        <w:div w:id="335159812">
          <w:marLeft w:val="480"/>
          <w:marRight w:val="0"/>
          <w:marTop w:val="0"/>
          <w:marBottom w:val="0"/>
          <w:divBdr>
            <w:top w:val="none" w:sz="0" w:space="0" w:color="auto"/>
            <w:left w:val="none" w:sz="0" w:space="0" w:color="auto"/>
            <w:bottom w:val="none" w:sz="0" w:space="0" w:color="auto"/>
            <w:right w:val="none" w:sz="0" w:space="0" w:color="auto"/>
          </w:divBdr>
        </w:div>
        <w:div w:id="337654543">
          <w:marLeft w:val="480"/>
          <w:marRight w:val="0"/>
          <w:marTop w:val="0"/>
          <w:marBottom w:val="0"/>
          <w:divBdr>
            <w:top w:val="none" w:sz="0" w:space="0" w:color="auto"/>
            <w:left w:val="none" w:sz="0" w:space="0" w:color="auto"/>
            <w:bottom w:val="none" w:sz="0" w:space="0" w:color="auto"/>
            <w:right w:val="none" w:sz="0" w:space="0" w:color="auto"/>
          </w:divBdr>
        </w:div>
        <w:div w:id="337730934">
          <w:marLeft w:val="480"/>
          <w:marRight w:val="0"/>
          <w:marTop w:val="0"/>
          <w:marBottom w:val="0"/>
          <w:divBdr>
            <w:top w:val="none" w:sz="0" w:space="0" w:color="auto"/>
            <w:left w:val="none" w:sz="0" w:space="0" w:color="auto"/>
            <w:bottom w:val="none" w:sz="0" w:space="0" w:color="auto"/>
            <w:right w:val="none" w:sz="0" w:space="0" w:color="auto"/>
          </w:divBdr>
        </w:div>
        <w:div w:id="345599994">
          <w:marLeft w:val="480"/>
          <w:marRight w:val="0"/>
          <w:marTop w:val="0"/>
          <w:marBottom w:val="0"/>
          <w:divBdr>
            <w:top w:val="none" w:sz="0" w:space="0" w:color="auto"/>
            <w:left w:val="none" w:sz="0" w:space="0" w:color="auto"/>
            <w:bottom w:val="none" w:sz="0" w:space="0" w:color="auto"/>
            <w:right w:val="none" w:sz="0" w:space="0" w:color="auto"/>
          </w:divBdr>
        </w:div>
        <w:div w:id="352197498">
          <w:marLeft w:val="480"/>
          <w:marRight w:val="0"/>
          <w:marTop w:val="0"/>
          <w:marBottom w:val="0"/>
          <w:divBdr>
            <w:top w:val="none" w:sz="0" w:space="0" w:color="auto"/>
            <w:left w:val="none" w:sz="0" w:space="0" w:color="auto"/>
            <w:bottom w:val="none" w:sz="0" w:space="0" w:color="auto"/>
            <w:right w:val="none" w:sz="0" w:space="0" w:color="auto"/>
          </w:divBdr>
        </w:div>
        <w:div w:id="354575302">
          <w:marLeft w:val="480"/>
          <w:marRight w:val="0"/>
          <w:marTop w:val="0"/>
          <w:marBottom w:val="0"/>
          <w:divBdr>
            <w:top w:val="none" w:sz="0" w:space="0" w:color="auto"/>
            <w:left w:val="none" w:sz="0" w:space="0" w:color="auto"/>
            <w:bottom w:val="none" w:sz="0" w:space="0" w:color="auto"/>
            <w:right w:val="none" w:sz="0" w:space="0" w:color="auto"/>
          </w:divBdr>
        </w:div>
        <w:div w:id="363213733">
          <w:marLeft w:val="480"/>
          <w:marRight w:val="0"/>
          <w:marTop w:val="0"/>
          <w:marBottom w:val="0"/>
          <w:divBdr>
            <w:top w:val="none" w:sz="0" w:space="0" w:color="auto"/>
            <w:left w:val="none" w:sz="0" w:space="0" w:color="auto"/>
            <w:bottom w:val="none" w:sz="0" w:space="0" w:color="auto"/>
            <w:right w:val="none" w:sz="0" w:space="0" w:color="auto"/>
          </w:divBdr>
        </w:div>
        <w:div w:id="369382867">
          <w:marLeft w:val="480"/>
          <w:marRight w:val="0"/>
          <w:marTop w:val="0"/>
          <w:marBottom w:val="0"/>
          <w:divBdr>
            <w:top w:val="none" w:sz="0" w:space="0" w:color="auto"/>
            <w:left w:val="none" w:sz="0" w:space="0" w:color="auto"/>
            <w:bottom w:val="none" w:sz="0" w:space="0" w:color="auto"/>
            <w:right w:val="none" w:sz="0" w:space="0" w:color="auto"/>
          </w:divBdr>
        </w:div>
        <w:div w:id="398670410">
          <w:marLeft w:val="480"/>
          <w:marRight w:val="0"/>
          <w:marTop w:val="0"/>
          <w:marBottom w:val="0"/>
          <w:divBdr>
            <w:top w:val="none" w:sz="0" w:space="0" w:color="auto"/>
            <w:left w:val="none" w:sz="0" w:space="0" w:color="auto"/>
            <w:bottom w:val="none" w:sz="0" w:space="0" w:color="auto"/>
            <w:right w:val="none" w:sz="0" w:space="0" w:color="auto"/>
          </w:divBdr>
        </w:div>
        <w:div w:id="417749249">
          <w:marLeft w:val="480"/>
          <w:marRight w:val="0"/>
          <w:marTop w:val="0"/>
          <w:marBottom w:val="0"/>
          <w:divBdr>
            <w:top w:val="none" w:sz="0" w:space="0" w:color="auto"/>
            <w:left w:val="none" w:sz="0" w:space="0" w:color="auto"/>
            <w:bottom w:val="none" w:sz="0" w:space="0" w:color="auto"/>
            <w:right w:val="none" w:sz="0" w:space="0" w:color="auto"/>
          </w:divBdr>
        </w:div>
        <w:div w:id="428888661">
          <w:marLeft w:val="480"/>
          <w:marRight w:val="0"/>
          <w:marTop w:val="0"/>
          <w:marBottom w:val="0"/>
          <w:divBdr>
            <w:top w:val="none" w:sz="0" w:space="0" w:color="auto"/>
            <w:left w:val="none" w:sz="0" w:space="0" w:color="auto"/>
            <w:bottom w:val="none" w:sz="0" w:space="0" w:color="auto"/>
            <w:right w:val="none" w:sz="0" w:space="0" w:color="auto"/>
          </w:divBdr>
        </w:div>
        <w:div w:id="431168170">
          <w:marLeft w:val="480"/>
          <w:marRight w:val="0"/>
          <w:marTop w:val="0"/>
          <w:marBottom w:val="0"/>
          <w:divBdr>
            <w:top w:val="none" w:sz="0" w:space="0" w:color="auto"/>
            <w:left w:val="none" w:sz="0" w:space="0" w:color="auto"/>
            <w:bottom w:val="none" w:sz="0" w:space="0" w:color="auto"/>
            <w:right w:val="none" w:sz="0" w:space="0" w:color="auto"/>
          </w:divBdr>
        </w:div>
        <w:div w:id="442118613">
          <w:marLeft w:val="480"/>
          <w:marRight w:val="0"/>
          <w:marTop w:val="0"/>
          <w:marBottom w:val="0"/>
          <w:divBdr>
            <w:top w:val="none" w:sz="0" w:space="0" w:color="auto"/>
            <w:left w:val="none" w:sz="0" w:space="0" w:color="auto"/>
            <w:bottom w:val="none" w:sz="0" w:space="0" w:color="auto"/>
            <w:right w:val="none" w:sz="0" w:space="0" w:color="auto"/>
          </w:divBdr>
        </w:div>
        <w:div w:id="446199817">
          <w:marLeft w:val="480"/>
          <w:marRight w:val="0"/>
          <w:marTop w:val="0"/>
          <w:marBottom w:val="0"/>
          <w:divBdr>
            <w:top w:val="none" w:sz="0" w:space="0" w:color="auto"/>
            <w:left w:val="none" w:sz="0" w:space="0" w:color="auto"/>
            <w:bottom w:val="none" w:sz="0" w:space="0" w:color="auto"/>
            <w:right w:val="none" w:sz="0" w:space="0" w:color="auto"/>
          </w:divBdr>
        </w:div>
        <w:div w:id="457725641">
          <w:marLeft w:val="480"/>
          <w:marRight w:val="0"/>
          <w:marTop w:val="0"/>
          <w:marBottom w:val="0"/>
          <w:divBdr>
            <w:top w:val="none" w:sz="0" w:space="0" w:color="auto"/>
            <w:left w:val="none" w:sz="0" w:space="0" w:color="auto"/>
            <w:bottom w:val="none" w:sz="0" w:space="0" w:color="auto"/>
            <w:right w:val="none" w:sz="0" w:space="0" w:color="auto"/>
          </w:divBdr>
        </w:div>
        <w:div w:id="464742332">
          <w:marLeft w:val="480"/>
          <w:marRight w:val="0"/>
          <w:marTop w:val="0"/>
          <w:marBottom w:val="0"/>
          <w:divBdr>
            <w:top w:val="none" w:sz="0" w:space="0" w:color="auto"/>
            <w:left w:val="none" w:sz="0" w:space="0" w:color="auto"/>
            <w:bottom w:val="none" w:sz="0" w:space="0" w:color="auto"/>
            <w:right w:val="none" w:sz="0" w:space="0" w:color="auto"/>
          </w:divBdr>
        </w:div>
        <w:div w:id="504320197">
          <w:marLeft w:val="480"/>
          <w:marRight w:val="0"/>
          <w:marTop w:val="0"/>
          <w:marBottom w:val="0"/>
          <w:divBdr>
            <w:top w:val="none" w:sz="0" w:space="0" w:color="auto"/>
            <w:left w:val="none" w:sz="0" w:space="0" w:color="auto"/>
            <w:bottom w:val="none" w:sz="0" w:space="0" w:color="auto"/>
            <w:right w:val="none" w:sz="0" w:space="0" w:color="auto"/>
          </w:divBdr>
        </w:div>
        <w:div w:id="512573151">
          <w:marLeft w:val="480"/>
          <w:marRight w:val="0"/>
          <w:marTop w:val="0"/>
          <w:marBottom w:val="0"/>
          <w:divBdr>
            <w:top w:val="none" w:sz="0" w:space="0" w:color="auto"/>
            <w:left w:val="none" w:sz="0" w:space="0" w:color="auto"/>
            <w:bottom w:val="none" w:sz="0" w:space="0" w:color="auto"/>
            <w:right w:val="none" w:sz="0" w:space="0" w:color="auto"/>
          </w:divBdr>
        </w:div>
        <w:div w:id="514655076">
          <w:marLeft w:val="480"/>
          <w:marRight w:val="0"/>
          <w:marTop w:val="0"/>
          <w:marBottom w:val="0"/>
          <w:divBdr>
            <w:top w:val="none" w:sz="0" w:space="0" w:color="auto"/>
            <w:left w:val="none" w:sz="0" w:space="0" w:color="auto"/>
            <w:bottom w:val="none" w:sz="0" w:space="0" w:color="auto"/>
            <w:right w:val="none" w:sz="0" w:space="0" w:color="auto"/>
          </w:divBdr>
        </w:div>
        <w:div w:id="516233995">
          <w:marLeft w:val="480"/>
          <w:marRight w:val="0"/>
          <w:marTop w:val="0"/>
          <w:marBottom w:val="0"/>
          <w:divBdr>
            <w:top w:val="none" w:sz="0" w:space="0" w:color="auto"/>
            <w:left w:val="none" w:sz="0" w:space="0" w:color="auto"/>
            <w:bottom w:val="none" w:sz="0" w:space="0" w:color="auto"/>
            <w:right w:val="none" w:sz="0" w:space="0" w:color="auto"/>
          </w:divBdr>
        </w:div>
        <w:div w:id="534273017">
          <w:marLeft w:val="480"/>
          <w:marRight w:val="0"/>
          <w:marTop w:val="0"/>
          <w:marBottom w:val="0"/>
          <w:divBdr>
            <w:top w:val="none" w:sz="0" w:space="0" w:color="auto"/>
            <w:left w:val="none" w:sz="0" w:space="0" w:color="auto"/>
            <w:bottom w:val="none" w:sz="0" w:space="0" w:color="auto"/>
            <w:right w:val="none" w:sz="0" w:space="0" w:color="auto"/>
          </w:divBdr>
        </w:div>
        <w:div w:id="546796164">
          <w:marLeft w:val="480"/>
          <w:marRight w:val="0"/>
          <w:marTop w:val="0"/>
          <w:marBottom w:val="0"/>
          <w:divBdr>
            <w:top w:val="none" w:sz="0" w:space="0" w:color="auto"/>
            <w:left w:val="none" w:sz="0" w:space="0" w:color="auto"/>
            <w:bottom w:val="none" w:sz="0" w:space="0" w:color="auto"/>
            <w:right w:val="none" w:sz="0" w:space="0" w:color="auto"/>
          </w:divBdr>
        </w:div>
        <w:div w:id="552080775">
          <w:marLeft w:val="480"/>
          <w:marRight w:val="0"/>
          <w:marTop w:val="0"/>
          <w:marBottom w:val="0"/>
          <w:divBdr>
            <w:top w:val="none" w:sz="0" w:space="0" w:color="auto"/>
            <w:left w:val="none" w:sz="0" w:space="0" w:color="auto"/>
            <w:bottom w:val="none" w:sz="0" w:space="0" w:color="auto"/>
            <w:right w:val="none" w:sz="0" w:space="0" w:color="auto"/>
          </w:divBdr>
        </w:div>
        <w:div w:id="563761187">
          <w:marLeft w:val="480"/>
          <w:marRight w:val="0"/>
          <w:marTop w:val="0"/>
          <w:marBottom w:val="0"/>
          <w:divBdr>
            <w:top w:val="none" w:sz="0" w:space="0" w:color="auto"/>
            <w:left w:val="none" w:sz="0" w:space="0" w:color="auto"/>
            <w:bottom w:val="none" w:sz="0" w:space="0" w:color="auto"/>
            <w:right w:val="none" w:sz="0" w:space="0" w:color="auto"/>
          </w:divBdr>
        </w:div>
        <w:div w:id="578179806">
          <w:marLeft w:val="480"/>
          <w:marRight w:val="0"/>
          <w:marTop w:val="0"/>
          <w:marBottom w:val="0"/>
          <w:divBdr>
            <w:top w:val="none" w:sz="0" w:space="0" w:color="auto"/>
            <w:left w:val="none" w:sz="0" w:space="0" w:color="auto"/>
            <w:bottom w:val="none" w:sz="0" w:space="0" w:color="auto"/>
            <w:right w:val="none" w:sz="0" w:space="0" w:color="auto"/>
          </w:divBdr>
        </w:div>
        <w:div w:id="579290484">
          <w:marLeft w:val="480"/>
          <w:marRight w:val="0"/>
          <w:marTop w:val="0"/>
          <w:marBottom w:val="0"/>
          <w:divBdr>
            <w:top w:val="none" w:sz="0" w:space="0" w:color="auto"/>
            <w:left w:val="none" w:sz="0" w:space="0" w:color="auto"/>
            <w:bottom w:val="none" w:sz="0" w:space="0" w:color="auto"/>
            <w:right w:val="none" w:sz="0" w:space="0" w:color="auto"/>
          </w:divBdr>
        </w:div>
        <w:div w:id="593825137">
          <w:marLeft w:val="480"/>
          <w:marRight w:val="0"/>
          <w:marTop w:val="0"/>
          <w:marBottom w:val="0"/>
          <w:divBdr>
            <w:top w:val="none" w:sz="0" w:space="0" w:color="auto"/>
            <w:left w:val="none" w:sz="0" w:space="0" w:color="auto"/>
            <w:bottom w:val="none" w:sz="0" w:space="0" w:color="auto"/>
            <w:right w:val="none" w:sz="0" w:space="0" w:color="auto"/>
          </w:divBdr>
        </w:div>
        <w:div w:id="645822367">
          <w:marLeft w:val="480"/>
          <w:marRight w:val="0"/>
          <w:marTop w:val="0"/>
          <w:marBottom w:val="0"/>
          <w:divBdr>
            <w:top w:val="none" w:sz="0" w:space="0" w:color="auto"/>
            <w:left w:val="none" w:sz="0" w:space="0" w:color="auto"/>
            <w:bottom w:val="none" w:sz="0" w:space="0" w:color="auto"/>
            <w:right w:val="none" w:sz="0" w:space="0" w:color="auto"/>
          </w:divBdr>
        </w:div>
        <w:div w:id="663124261">
          <w:marLeft w:val="480"/>
          <w:marRight w:val="0"/>
          <w:marTop w:val="0"/>
          <w:marBottom w:val="0"/>
          <w:divBdr>
            <w:top w:val="none" w:sz="0" w:space="0" w:color="auto"/>
            <w:left w:val="none" w:sz="0" w:space="0" w:color="auto"/>
            <w:bottom w:val="none" w:sz="0" w:space="0" w:color="auto"/>
            <w:right w:val="none" w:sz="0" w:space="0" w:color="auto"/>
          </w:divBdr>
        </w:div>
        <w:div w:id="668218349">
          <w:marLeft w:val="480"/>
          <w:marRight w:val="0"/>
          <w:marTop w:val="0"/>
          <w:marBottom w:val="0"/>
          <w:divBdr>
            <w:top w:val="none" w:sz="0" w:space="0" w:color="auto"/>
            <w:left w:val="none" w:sz="0" w:space="0" w:color="auto"/>
            <w:bottom w:val="none" w:sz="0" w:space="0" w:color="auto"/>
            <w:right w:val="none" w:sz="0" w:space="0" w:color="auto"/>
          </w:divBdr>
        </w:div>
        <w:div w:id="669606249">
          <w:marLeft w:val="480"/>
          <w:marRight w:val="0"/>
          <w:marTop w:val="0"/>
          <w:marBottom w:val="0"/>
          <w:divBdr>
            <w:top w:val="none" w:sz="0" w:space="0" w:color="auto"/>
            <w:left w:val="none" w:sz="0" w:space="0" w:color="auto"/>
            <w:bottom w:val="none" w:sz="0" w:space="0" w:color="auto"/>
            <w:right w:val="none" w:sz="0" w:space="0" w:color="auto"/>
          </w:divBdr>
        </w:div>
        <w:div w:id="672343755">
          <w:marLeft w:val="480"/>
          <w:marRight w:val="0"/>
          <w:marTop w:val="0"/>
          <w:marBottom w:val="0"/>
          <w:divBdr>
            <w:top w:val="none" w:sz="0" w:space="0" w:color="auto"/>
            <w:left w:val="none" w:sz="0" w:space="0" w:color="auto"/>
            <w:bottom w:val="none" w:sz="0" w:space="0" w:color="auto"/>
            <w:right w:val="none" w:sz="0" w:space="0" w:color="auto"/>
          </w:divBdr>
        </w:div>
        <w:div w:id="684020883">
          <w:marLeft w:val="480"/>
          <w:marRight w:val="0"/>
          <w:marTop w:val="0"/>
          <w:marBottom w:val="0"/>
          <w:divBdr>
            <w:top w:val="none" w:sz="0" w:space="0" w:color="auto"/>
            <w:left w:val="none" w:sz="0" w:space="0" w:color="auto"/>
            <w:bottom w:val="none" w:sz="0" w:space="0" w:color="auto"/>
            <w:right w:val="none" w:sz="0" w:space="0" w:color="auto"/>
          </w:divBdr>
        </w:div>
        <w:div w:id="689137170">
          <w:marLeft w:val="480"/>
          <w:marRight w:val="0"/>
          <w:marTop w:val="0"/>
          <w:marBottom w:val="0"/>
          <w:divBdr>
            <w:top w:val="none" w:sz="0" w:space="0" w:color="auto"/>
            <w:left w:val="none" w:sz="0" w:space="0" w:color="auto"/>
            <w:bottom w:val="none" w:sz="0" w:space="0" w:color="auto"/>
            <w:right w:val="none" w:sz="0" w:space="0" w:color="auto"/>
          </w:divBdr>
        </w:div>
        <w:div w:id="694423887">
          <w:marLeft w:val="480"/>
          <w:marRight w:val="0"/>
          <w:marTop w:val="0"/>
          <w:marBottom w:val="0"/>
          <w:divBdr>
            <w:top w:val="none" w:sz="0" w:space="0" w:color="auto"/>
            <w:left w:val="none" w:sz="0" w:space="0" w:color="auto"/>
            <w:bottom w:val="none" w:sz="0" w:space="0" w:color="auto"/>
            <w:right w:val="none" w:sz="0" w:space="0" w:color="auto"/>
          </w:divBdr>
        </w:div>
        <w:div w:id="730495721">
          <w:marLeft w:val="480"/>
          <w:marRight w:val="0"/>
          <w:marTop w:val="0"/>
          <w:marBottom w:val="0"/>
          <w:divBdr>
            <w:top w:val="none" w:sz="0" w:space="0" w:color="auto"/>
            <w:left w:val="none" w:sz="0" w:space="0" w:color="auto"/>
            <w:bottom w:val="none" w:sz="0" w:space="0" w:color="auto"/>
            <w:right w:val="none" w:sz="0" w:space="0" w:color="auto"/>
          </w:divBdr>
        </w:div>
        <w:div w:id="734745123">
          <w:marLeft w:val="480"/>
          <w:marRight w:val="0"/>
          <w:marTop w:val="0"/>
          <w:marBottom w:val="0"/>
          <w:divBdr>
            <w:top w:val="none" w:sz="0" w:space="0" w:color="auto"/>
            <w:left w:val="none" w:sz="0" w:space="0" w:color="auto"/>
            <w:bottom w:val="none" w:sz="0" w:space="0" w:color="auto"/>
            <w:right w:val="none" w:sz="0" w:space="0" w:color="auto"/>
          </w:divBdr>
        </w:div>
        <w:div w:id="747045855">
          <w:marLeft w:val="480"/>
          <w:marRight w:val="0"/>
          <w:marTop w:val="0"/>
          <w:marBottom w:val="0"/>
          <w:divBdr>
            <w:top w:val="none" w:sz="0" w:space="0" w:color="auto"/>
            <w:left w:val="none" w:sz="0" w:space="0" w:color="auto"/>
            <w:bottom w:val="none" w:sz="0" w:space="0" w:color="auto"/>
            <w:right w:val="none" w:sz="0" w:space="0" w:color="auto"/>
          </w:divBdr>
        </w:div>
        <w:div w:id="756632872">
          <w:marLeft w:val="480"/>
          <w:marRight w:val="0"/>
          <w:marTop w:val="0"/>
          <w:marBottom w:val="0"/>
          <w:divBdr>
            <w:top w:val="none" w:sz="0" w:space="0" w:color="auto"/>
            <w:left w:val="none" w:sz="0" w:space="0" w:color="auto"/>
            <w:bottom w:val="none" w:sz="0" w:space="0" w:color="auto"/>
            <w:right w:val="none" w:sz="0" w:space="0" w:color="auto"/>
          </w:divBdr>
        </w:div>
        <w:div w:id="761341928">
          <w:marLeft w:val="480"/>
          <w:marRight w:val="0"/>
          <w:marTop w:val="0"/>
          <w:marBottom w:val="0"/>
          <w:divBdr>
            <w:top w:val="none" w:sz="0" w:space="0" w:color="auto"/>
            <w:left w:val="none" w:sz="0" w:space="0" w:color="auto"/>
            <w:bottom w:val="none" w:sz="0" w:space="0" w:color="auto"/>
            <w:right w:val="none" w:sz="0" w:space="0" w:color="auto"/>
          </w:divBdr>
        </w:div>
        <w:div w:id="772943030">
          <w:marLeft w:val="480"/>
          <w:marRight w:val="0"/>
          <w:marTop w:val="0"/>
          <w:marBottom w:val="0"/>
          <w:divBdr>
            <w:top w:val="none" w:sz="0" w:space="0" w:color="auto"/>
            <w:left w:val="none" w:sz="0" w:space="0" w:color="auto"/>
            <w:bottom w:val="none" w:sz="0" w:space="0" w:color="auto"/>
            <w:right w:val="none" w:sz="0" w:space="0" w:color="auto"/>
          </w:divBdr>
        </w:div>
        <w:div w:id="779909016">
          <w:marLeft w:val="480"/>
          <w:marRight w:val="0"/>
          <w:marTop w:val="0"/>
          <w:marBottom w:val="0"/>
          <w:divBdr>
            <w:top w:val="none" w:sz="0" w:space="0" w:color="auto"/>
            <w:left w:val="none" w:sz="0" w:space="0" w:color="auto"/>
            <w:bottom w:val="none" w:sz="0" w:space="0" w:color="auto"/>
            <w:right w:val="none" w:sz="0" w:space="0" w:color="auto"/>
          </w:divBdr>
        </w:div>
        <w:div w:id="789397161">
          <w:marLeft w:val="480"/>
          <w:marRight w:val="0"/>
          <w:marTop w:val="0"/>
          <w:marBottom w:val="0"/>
          <w:divBdr>
            <w:top w:val="none" w:sz="0" w:space="0" w:color="auto"/>
            <w:left w:val="none" w:sz="0" w:space="0" w:color="auto"/>
            <w:bottom w:val="none" w:sz="0" w:space="0" w:color="auto"/>
            <w:right w:val="none" w:sz="0" w:space="0" w:color="auto"/>
          </w:divBdr>
        </w:div>
        <w:div w:id="798575733">
          <w:marLeft w:val="480"/>
          <w:marRight w:val="0"/>
          <w:marTop w:val="0"/>
          <w:marBottom w:val="0"/>
          <w:divBdr>
            <w:top w:val="none" w:sz="0" w:space="0" w:color="auto"/>
            <w:left w:val="none" w:sz="0" w:space="0" w:color="auto"/>
            <w:bottom w:val="none" w:sz="0" w:space="0" w:color="auto"/>
            <w:right w:val="none" w:sz="0" w:space="0" w:color="auto"/>
          </w:divBdr>
        </w:div>
        <w:div w:id="798953576">
          <w:marLeft w:val="480"/>
          <w:marRight w:val="0"/>
          <w:marTop w:val="0"/>
          <w:marBottom w:val="0"/>
          <w:divBdr>
            <w:top w:val="none" w:sz="0" w:space="0" w:color="auto"/>
            <w:left w:val="none" w:sz="0" w:space="0" w:color="auto"/>
            <w:bottom w:val="none" w:sz="0" w:space="0" w:color="auto"/>
            <w:right w:val="none" w:sz="0" w:space="0" w:color="auto"/>
          </w:divBdr>
        </w:div>
        <w:div w:id="825824118">
          <w:marLeft w:val="480"/>
          <w:marRight w:val="0"/>
          <w:marTop w:val="0"/>
          <w:marBottom w:val="0"/>
          <w:divBdr>
            <w:top w:val="none" w:sz="0" w:space="0" w:color="auto"/>
            <w:left w:val="none" w:sz="0" w:space="0" w:color="auto"/>
            <w:bottom w:val="none" w:sz="0" w:space="0" w:color="auto"/>
            <w:right w:val="none" w:sz="0" w:space="0" w:color="auto"/>
          </w:divBdr>
        </w:div>
        <w:div w:id="829751944">
          <w:marLeft w:val="480"/>
          <w:marRight w:val="0"/>
          <w:marTop w:val="0"/>
          <w:marBottom w:val="0"/>
          <w:divBdr>
            <w:top w:val="none" w:sz="0" w:space="0" w:color="auto"/>
            <w:left w:val="none" w:sz="0" w:space="0" w:color="auto"/>
            <w:bottom w:val="none" w:sz="0" w:space="0" w:color="auto"/>
            <w:right w:val="none" w:sz="0" w:space="0" w:color="auto"/>
          </w:divBdr>
        </w:div>
        <w:div w:id="843974947">
          <w:marLeft w:val="480"/>
          <w:marRight w:val="0"/>
          <w:marTop w:val="0"/>
          <w:marBottom w:val="0"/>
          <w:divBdr>
            <w:top w:val="none" w:sz="0" w:space="0" w:color="auto"/>
            <w:left w:val="none" w:sz="0" w:space="0" w:color="auto"/>
            <w:bottom w:val="none" w:sz="0" w:space="0" w:color="auto"/>
            <w:right w:val="none" w:sz="0" w:space="0" w:color="auto"/>
          </w:divBdr>
        </w:div>
        <w:div w:id="849638958">
          <w:marLeft w:val="480"/>
          <w:marRight w:val="0"/>
          <w:marTop w:val="0"/>
          <w:marBottom w:val="0"/>
          <w:divBdr>
            <w:top w:val="none" w:sz="0" w:space="0" w:color="auto"/>
            <w:left w:val="none" w:sz="0" w:space="0" w:color="auto"/>
            <w:bottom w:val="none" w:sz="0" w:space="0" w:color="auto"/>
            <w:right w:val="none" w:sz="0" w:space="0" w:color="auto"/>
          </w:divBdr>
        </w:div>
        <w:div w:id="856848232">
          <w:marLeft w:val="480"/>
          <w:marRight w:val="0"/>
          <w:marTop w:val="0"/>
          <w:marBottom w:val="0"/>
          <w:divBdr>
            <w:top w:val="none" w:sz="0" w:space="0" w:color="auto"/>
            <w:left w:val="none" w:sz="0" w:space="0" w:color="auto"/>
            <w:bottom w:val="none" w:sz="0" w:space="0" w:color="auto"/>
            <w:right w:val="none" w:sz="0" w:space="0" w:color="auto"/>
          </w:divBdr>
        </w:div>
        <w:div w:id="860708243">
          <w:marLeft w:val="480"/>
          <w:marRight w:val="0"/>
          <w:marTop w:val="0"/>
          <w:marBottom w:val="0"/>
          <w:divBdr>
            <w:top w:val="none" w:sz="0" w:space="0" w:color="auto"/>
            <w:left w:val="none" w:sz="0" w:space="0" w:color="auto"/>
            <w:bottom w:val="none" w:sz="0" w:space="0" w:color="auto"/>
            <w:right w:val="none" w:sz="0" w:space="0" w:color="auto"/>
          </w:divBdr>
        </w:div>
        <w:div w:id="862397400">
          <w:marLeft w:val="480"/>
          <w:marRight w:val="0"/>
          <w:marTop w:val="0"/>
          <w:marBottom w:val="0"/>
          <w:divBdr>
            <w:top w:val="none" w:sz="0" w:space="0" w:color="auto"/>
            <w:left w:val="none" w:sz="0" w:space="0" w:color="auto"/>
            <w:bottom w:val="none" w:sz="0" w:space="0" w:color="auto"/>
            <w:right w:val="none" w:sz="0" w:space="0" w:color="auto"/>
          </w:divBdr>
        </w:div>
        <w:div w:id="864948937">
          <w:marLeft w:val="480"/>
          <w:marRight w:val="0"/>
          <w:marTop w:val="0"/>
          <w:marBottom w:val="0"/>
          <w:divBdr>
            <w:top w:val="none" w:sz="0" w:space="0" w:color="auto"/>
            <w:left w:val="none" w:sz="0" w:space="0" w:color="auto"/>
            <w:bottom w:val="none" w:sz="0" w:space="0" w:color="auto"/>
            <w:right w:val="none" w:sz="0" w:space="0" w:color="auto"/>
          </w:divBdr>
        </w:div>
        <w:div w:id="883177311">
          <w:marLeft w:val="480"/>
          <w:marRight w:val="0"/>
          <w:marTop w:val="0"/>
          <w:marBottom w:val="0"/>
          <w:divBdr>
            <w:top w:val="none" w:sz="0" w:space="0" w:color="auto"/>
            <w:left w:val="none" w:sz="0" w:space="0" w:color="auto"/>
            <w:bottom w:val="none" w:sz="0" w:space="0" w:color="auto"/>
            <w:right w:val="none" w:sz="0" w:space="0" w:color="auto"/>
          </w:divBdr>
        </w:div>
        <w:div w:id="917331064">
          <w:marLeft w:val="480"/>
          <w:marRight w:val="0"/>
          <w:marTop w:val="0"/>
          <w:marBottom w:val="0"/>
          <w:divBdr>
            <w:top w:val="none" w:sz="0" w:space="0" w:color="auto"/>
            <w:left w:val="none" w:sz="0" w:space="0" w:color="auto"/>
            <w:bottom w:val="none" w:sz="0" w:space="0" w:color="auto"/>
            <w:right w:val="none" w:sz="0" w:space="0" w:color="auto"/>
          </w:divBdr>
        </w:div>
        <w:div w:id="924649273">
          <w:marLeft w:val="480"/>
          <w:marRight w:val="0"/>
          <w:marTop w:val="0"/>
          <w:marBottom w:val="0"/>
          <w:divBdr>
            <w:top w:val="none" w:sz="0" w:space="0" w:color="auto"/>
            <w:left w:val="none" w:sz="0" w:space="0" w:color="auto"/>
            <w:bottom w:val="none" w:sz="0" w:space="0" w:color="auto"/>
            <w:right w:val="none" w:sz="0" w:space="0" w:color="auto"/>
          </w:divBdr>
        </w:div>
        <w:div w:id="928272068">
          <w:marLeft w:val="480"/>
          <w:marRight w:val="0"/>
          <w:marTop w:val="0"/>
          <w:marBottom w:val="0"/>
          <w:divBdr>
            <w:top w:val="none" w:sz="0" w:space="0" w:color="auto"/>
            <w:left w:val="none" w:sz="0" w:space="0" w:color="auto"/>
            <w:bottom w:val="none" w:sz="0" w:space="0" w:color="auto"/>
            <w:right w:val="none" w:sz="0" w:space="0" w:color="auto"/>
          </w:divBdr>
        </w:div>
        <w:div w:id="951279788">
          <w:marLeft w:val="480"/>
          <w:marRight w:val="0"/>
          <w:marTop w:val="0"/>
          <w:marBottom w:val="0"/>
          <w:divBdr>
            <w:top w:val="none" w:sz="0" w:space="0" w:color="auto"/>
            <w:left w:val="none" w:sz="0" w:space="0" w:color="auto"/>
            <w:bottom w:val="none" w:sz="0" w:space="0" w:color="auto"/>
            <w:right w:val="none" w:sz="0" w:space="0" w:color="auto"/>
          </w:divBdr>
        </w:div>
        <w:div w:id="973828251">
          <w:marLeft w:val="480"/>
          <w:marRight w:val="0"/>
          <w:marTop w:val="0"/>
          <w:marBottom w:val="0"/>
          <w:divBdr>
            <w:top w:val="none" w:sz="0" w:space="0" w:color="auto"/>
            <w:left w:val="none" w:sz="0" w:space="0" w:color="auto"/>
            <w:bottom w:val="none" w:sz="0" w:space="0" w:color="auto"/>
            <w:right w:val="none" w:sz="0" w:space="0" w:color="auto"/>
          </w:divBdr>
        </w:div>
        <w:div w:id="996760623">
          <w:marLeft w:val="480"/>
          <w:marRight w:val="0"/>
          <w:marTop w:val="0"/>
          <w:marBottom w:val="0"/>
          <w:divBdr>
            <w:top w:val="none" w:sz="0" w:space="0" w:color="auto"/>
            <w:left w:val="none" w:sz="0" w:space="0" w:color="auto"/>
            <w:bottom w:val="none" w:sz="0" w:space="0" w:color="auto"/>
            <w:right w:val="none" w:sz="0" w:space="0" w:color="auto"/>
          </w:divBdr>
        </w:div>
        <w:div w:id="998923952">
          <w:marLeft w:val="480"/>
          <w:marRight w:val="0"/>
          <w:marTop w:val="0"/>
          <w:marBottom w:val="0"/>
          <w:divBdr>
            <w:top w:val="none" w:sz="0" w:space="0" w:color="auto"/>
            <w:left w:val="none" w:sz="0" w:space="0" w:color="auto"/>
            <w:bottom w:val="none" w:sz="0" w:space="0" w:color="auto"/>
            <w:right w:val="none" w:sz="0" w:space="0" w:color="auto"/>
          </w:divBdr>
        </w:div>
        <w:div w:id="1003701025">
          <w:marLeft w:val="480"/>
          <w:marRight w:val="0"/>
          <w:marTop w:val="0"/>
          <w:marBottom w:val="0"/>
          <w:divBdr>
            <w:top w:val="none" w:sz="0" w:space="0" w:color="auto"/>
            <w:left w:val="none" w:sz="0" w:space="0" w:color="auto"/>
            <w:bottom w:val="none" w:sz="0" w:space="0" w:color="auto"/>
            <w:right w:val="none" w:sz="0" w:space="0" w:color="auto"/>
          </w:divBdr>
        </w:div>
        <w:div w:id="1005592513">
          <w:marLeft w:val="480"/>
          <w:marRight w:val="0"/>
          <w:marTop w:val="0"/>
          <w:marBottom w:val="0"/>
          <w:divBdr>
            <w:top w:val="none" w:sz="0" w:space="0" w:color="auto"/>
            <w:left w:val="none" w:sz="0" w:space="0" w:color="auto"/>
            <w:bottom w:val="none" w:sz="0" w:space="0" w:color="auto"/>
            <w:right w:val="none" w:sz="0" w:space="0" w:color="auto"/>
          </w:divBdr>
        </w:div>
        <w:div w:id="1010983184">
          <w:marLeft w:val="480"/>
          <w:marRight w:val="0"/>
          <w:marTop w:val="0"/>
          <w:marBottom w:val="0"/>
          <w:divBdr>
            <w:top w:val="none" w:sz="0" w:space="0" w:color="auto"/>
            <w:left w:val="none" w:sz="0" w:space="0" w:color="auto"/>
            <w:bottom w:val="none" w:sz="0" w:space="0" w:color="auto"/>
            <w:right w:val="none" w:sz="0" w:space="0" w:color="auto"/>
          </w:divBdr>
        </w:div>
        <w:div w:id="1035497537">
          <w:marLeft w:val="480"/>
          <w:marRight w:val="0"/>
          <w:marTop w:val="0"/>
          <w:marBottom w:val="0"/>
          <w:divBdr>
            <w:top w:val="none" w:sz="0" w:space="0" w:color="auto"/>
            <w:left w:val="none" w:sz="0" w:space="0" w:color="auto"/>
            <w:bottom w:val="none" w:sz="0" w:space="0" w:color="auto"/>
            <w:right w:val="none" w:sz="0" w:space="0" w:color="auto"/>
          </w:divBdr>
        </w:div>
        <w:div w:id="1036001400">
          <w:marLeft w:val="480"/>
          <w:marRight w:val="0"/>
          <w:marTop w:val="0"/>
          <w:marBottom w:val="0"/>
          <w:divBdr>
            <w:top w:val="none" w:sz="0" w:space="0" w:color="auto"/>
            <w:left w:val="none" w:sz="0" w:space="0" w:color="auto"/>
            <w:bottom w:val="none" w:sz="0" w:space="0" w:color="auto"/>
            <w:right w:val="none" w:sz="0" w:space="0" w:color="auto"/>
          </w:divBdr>
        </w:div>
        <w:div w:id="1061634695">
          <w:marLeft w:val="480"/>
          <w:marRight w:val="0"/>
          <w:marTop w:val="0"/>
          <w:marBottom w:val="0"/>
          <w:divBdr>
            <w:top w:val="none" w:sz="0" w:space="0" w:color="auto"/>
            <w:left w:val="none" w:sz="0" w:space="0" w:color="auto"/>
            <w:bottom w:val="none" w:sz="0" w:space="0" w:color="auto"/>
            <w:right w:val="none" w:sz="0" w:space="0" w:color="auto"/>
          </w:divBdr>
        </w:div>
        <w:div w:id="1073697749">
          <w:marLeft w:val="480"/>
          <w:marRight w:val="0"/>
          <w:marTop w:val="0"/>
          <w:marBottom w:val="0"/>
          <w:divBdr>
            <w:top w:val="none" w:sz="0" w:space="0" w:color="auto"/>
            <w:left w:val="none" w:sz="0" w:space="0" w:color="auto"/>
            <w:bottom w:val="none" w:sz="0" w:space="0" w:color="auto"/>
            <w:right w:val="none" w:sz="0" w:space="0" w:color="auto"/>
          </w:divBdr>
        </w:div>
        <w:div w:id="1091662591">
          <w:marLeft w:val="480"/>
          <w:marRight w:val="0"/>
          <w:marTop w:val="0"/>
          <w:marBottom w:val="0"/>
          <w:divBdr>
            <w:top w:val="none" w:sz="0" w:space="0" w:color="auto"/>
            <w:left w:val="none" w:sz="0" w:space="0" w:color="auto"/>
            <w:bottom w:val="none" w:sz="0" w:space="0" w:color="auto"/>
            <w:right w:val="none" w:sz="0" w:space="0" w:color="auto"/>
          </w:divBdr>
        </w:div>
        <w:div w:id="1102451910">
          <w:marLeft w:val="480"/>
          <w:marRight w:val="0"/>
          <w:marTop w:val="0"/>
          <w:marBottom w:val="0"/>
          <w:divBdr>
            <w:top w:val="none" w:sz="0" w:space="0" w:color="auto"/>
            <w:left w:val="none" w:sz="0" w:space="0" w:color="auto"/>
            <w:bottom w:val="none" w:sz="0" w:space="0" w:color="auto"/>
            <w:right w:val="none" w:sz="0" w:space="0" w:color="auto"/>
          </w:divBdr>
        </w:div>
        <w:div w:id="1123811456">
          <w:marLeft w:val="480"/>
          <w:marRight w:val="0"/>
          <w:marTop w:val="0"/>
          <w:marBottom w:val="0"/>
          <w:divBdr>
            <w:top w:val="none" w:sz="0" w:space="0" w:color="auto"/>
            <w:left w:val="none" w:sz="0" w:space="0" w:color="auto"/>
            <w:bottom w:val="none" w:sz="0" w:space="0" w:color="auto"/>
            <w:right w:val="none" w:sz="0" w:space="0" w:color="auto"/>
          </w:divBdr>
        </w:div>
        <w:div w:id="1128359404">
          <w:marLeft w:val="480"/>
          <w:marRight w:val="0"/>
          <w:marTop w:val="0"/>
          <w:marBottom w:val="0"/>
          <w:divBdr>
            <w:top w:val="none" w:sz="0" w:space="0" w:color="auto"/>
            <w:left w:val="none" w:sz="0" w:space="0" w:color="auto"/>
            <w:bottom w:val="none" w:sz="0" w:space="0" w:color="auto"/>
            <w:right w:val="none" w:sz="0" w:space="0" w:color="auto"/>
          </w:divBdr>
        </w:div>
        <w:div w:id="1135833310">
          <w:marLeft w:val="480"/>
          <w:marRight w:val="0"/>
          <w:marTop w:val="0"/>
          <w:marBottom w:val="0"/>
          <w:divBdr>
            <w:top w:val="none" w:sz="0" w:space="0" w:color="auto"/>
            <w:left w:val="none" w:sz="0" w:space="0" w:color="auto"/>
            <w:bottom w:val="none" w:sz="0" w:space="0" w:color="auto"/>
            <w:right w:val="none" w:sz="0" w:space="0" w:color="auto"/>
          </w:divBdr>
        </w:div>
        <w:div w:id="1155728410">
          <w:marLeft w:val="480"/>
          <w:marRight w:val="0"/>
          <w:marTop w:val="0"/>
          <w:marBottom w:val="0"/>
          <w:divBdr>
            <w:top w:val="none" w:sz="0" w:space="0" w:color="auto"/>
            <w:left w:val="none" w:sz="0" w:space="0" w:color="auto"/>
            <w:bottom w:val="none" w:sz="0" w:space="0" w:color="auto"/>
            <w:right w:val="none" w:sz="0" w:space="0" w:color="auto"/>
          </w:divBdr>
        </w:div>
        <w:div w:id="1172332792">
          <w:marLeft w:val="480"/>
          <w:marRight w:val="0"/>
          <w:marTop w:val="0"/>
          <w:marBottom w:val="0"/>
          <w:divBdr>
            <w:top w:val="none" w:sz="0" w:space="0" w:color="auto"/>
            <w:left w:val="none" w:sz="0" w:space="0" w:color="auto"/>
            <w:bottom w:val="none" w:sz="0" w:space="0" w:color="auto"/>
            <w:right w:val="none" w:sz="0" w:space="0" w:color="auto"/>
          </w:divBdr>
        </w:div>
        <w:div w:id="1204714486">
          <w:marLeft w:val="480"/>
          <w:marRight w:val="0"/>
          <w:marTop w:val="0"/>
          <w:marBottom w:val="0"/>
          <w:divBdr>
            <w:top w:val="none" w:sz="0" w:space="0" w:color="auto"/>
            <w:left w:val="none" w:sz="0" w:space="0" w:color="auto"/>
            <w:bottom w:val="none" w:sz="0" w:space="0" w:color="auto"/>
            <w:right w:val="none" w:sz="0" w:space="0" w:color="auto"/>
          </w:divBdr>
        </w:div>
        <w:div w:id="1208957408">
          <w:marLeft w:val="480"/>
          <w:marRight w:val="0"/>
          <w:marTop w:val="0"/>
          <w:marBottom w:val="0"/>
          <w:divBdr>
            <w:top w:val="none" w:sz="0" w:space="0" w:color="auto"/>
            <w:left w:val="none" w:sz="0" w:space="0" w:color="auto"/>
            <w:bottom w:val="none" w:sz="0" w:space="0" w:color="auto"/>
            <w:right w:val="none" w:sz="0" w:space="0" w:color="auto"/>
          </w:divBdr>
        </w:div>
        <w:div w:id="1210528859">
          <w:marLeft w:val="480"/>
          <w:marRight w:val="0"/>
          <w:marTop w:val="0"/>
          <w:marBottom w:val="0"/>
          <w:divBdr>
            <w:top w:val="none" w:sz="0" w:space="0" w:color="auto"/>
            <w:left w:val="none" w:sz="0" w:space="0" w:color="auto"/>
            <w:bottom w:val="none" w:sz="0" w:space="0" w:color="auto"/>
            <w:right w:val="none" w:sz="0" w:space="0" w:color="auto"/>
          </w:divBdr>
        </w:div>
        <w:div w:id="1231230279">
          <w:marLeft w:val="480"/>
          <w:marRight w:val="0"/>
          <w:marTop w:val="0"/>
          <w:marBottom w:val="0"/>
          <w:divBdr>
            <w:top w:val="none" w:sz="0" w:space="0" w:color="auto"/>
            <w:left w:val="none" w:sz="0" w:space="0" w:color="auto"/>
            <w:bottom w:val="none" w:sz="0" w:space="0" w:color="auto"/>
            <w:right w:val="none" w:sz="0" w:space="0" w:color="auto"/>
          </w:divBdr>
        </w:div>
        <w:div w:id="1233928740">
          <w:marLeft w:val="480"/>
          <w:marRight w:val="0"/>
          <w:marTop w:val="0"/>
          <w:marBottom w:val="0"/>
          <w:divBdr>
            <w:top w:val="none" w:sz="0" w:space="0" w:color="auto"/>
            <w:left w:val="none" w:sz="0" w:space="0" w:color="auto"/>
            <w:bottom w:val="none" w:sz="0" w:space="0" w:color="auto"/>
            <w:right w:val="none" w:sz="0" w:space="0" w:color="auto"/>
          </w:divBdr>
        </w:div>
        <w:div w:id="1234778890">
          <w:marLeft w:val="480"/>
          <w:marRight w:val="0"/>
          <w:marTop w:val="0"/>
          <w:marBottom w:val="0"/>
          <w:divBdr>
            <w:top w:val="none" w:sz="0" w:space="0" w:color="auto"/>
            <w:left w:val="none" w:sz="0" w:space="0" w:color="auto"/>
            <w:bottom w:val="none" w:sz="0" w:space="0" w:color="auto"/>
            <w:right w:val="none" w:sz="0" w:space="0" w:color="auto"/>
          </w:divBdr>
        </w:div>
        <w:div w:id="1246384011">
          <w:marLeft w:val="480"/>
          <w:marRight w:val="0"/>
          <w:marTop w:val="0"/>
          <w:marBottom w:val="0"/>
          <w:divBdr>
            <w:top w:val="none" w:sz="0" w:space="0" w:color="auto"/>
            <w:left w:val="none" w:sz="0" w:space="0" w:color="auto"/>
            <w:bottom w:val="none" w:sz="0" w:space="0" w:color="auto"/>
            <w:right w:val="none" w:sz="0" w:space="0" w:color="auto"/>
          </w:divBdr>
        </w:div>
        <w:div w:id="1250310714">
          <w:marLeft w:val="480"/>
          <w:marRight w:val="0"/>
          <w:marTop w:val="0"/>
          <w:marBottom w:val="0"/>
          <w:divBdr>
            <w:top w:val="none" w:sz="0" w:space="0" w:color="auto"/>
            <w:left w:val="none" w:sz="0" w:space="0" w:color="auto"/>
            <w:bottom w:val="none" w:sz="0" w:space="0" w:color="auto"/>
            <w:right w:val="none" w:sz="0" w:space="0" w:color="auto"/>
          </w:divBdr>
        </w:div>
        <w:div w:id="1252660700">
          <w:marLeft w:val="480"/>
          <w:marRight w:val="0"/>
          <w:marTop w:val="0"/>
          <w:marBottom w:val="0"/>
          <w:divBdr>
            <w:top w:val="none" w:sz="0" w:space="0" w:color="auto"/>
            <w:left w:val="none" w:sz="0" w:space="0" w:color="auto"/>
            <w:bottom w:val="none" w:sz="0" w:space="0" w:color="auto"/>
            <w:right w:val="none" w:sz="0" w:space="0" w:color="auto"/>
          </w:divBdr>
        </w:div>
        <w:div w:id="1257863311">
          <w:marLeft w:val="480"/>
          <w:marRight w:val="0"/>
          <w:marTop w:val="0"/>
          <w:marBottom w:val="0"/>
          <w:divBdr>
            <w:top w:val="none" w:sz="0" w:space="0" w:color="auto"/>
            <w:left w:val="none" w:sz="0" w:space="0" w:color="auto"/>
            <w:bottom w:val="none" w:sz="0" w:space="0" w:color="auto"/>
            <w:right w:val="none" w:sz="0" w:space="0" w:color="auto"/>
          </w:divBdr>
        </w:div>
        <w:div w:id="1258558896">
          <w:marLeft w:val="480"/>
          <w:marRight w:val="0"/>
          <w:marTop w:val="0"/>
          <w:marBottom w:val="0"/>
          <w:divBdr>
            <w:top w:val="none" w:sz="0" w:space="0" w:color="auto"/>
            <w:left w:val="none" w:sz="0" w:space="0" w:color="auto"/>
            <w:bottom w:val="none" w:sz="0" w:space="0" w:color="auto"/>
            <w:right w:val="none" w:sz="0" w:space="0" w:color="auto"/>
          </w:divBdr>
        </w:div>
        <w:div w:id="1267956471">
          <w:marLeft w:val="480"/>
          <w:marRight w:val="0"/>
          <w:marTop w:val="0"/>
          <w:marBottom w:val="0"/>
          <w:divBdr>
            <w:top w:val="none" w:sz="0" w:space="0" w:color="auto"/>
            <w:left w:val="none" w:sz="0" w:space="0" w:color="auto"/>
            <w:bottom w:val="none" w:sz="0" w:space="0" w:color="auto"/>
            <w:right w:val="none" w:sz="0" w:space="0" w:color="auto"/>
          </w:divBdr>
        </w:div>
        <w:div w:id="1267998916">
          <w:marLeft w:val="480"/>
          <w:marRight w:val="0"/>
          <w:marTop w:val="0"/>
          <w:marBottom w:val="0"/>
          <w:divBdr>
            <w:top w:val="none" w:sz="0" w:space="0" w:color="auto"/>
            <w:left w:val="none" w:sz="0" w:space="0" w:color="auto"/>
            <w:bottom w:val="none" w:sz="0" w:space="0" w:color="auto"/>
            <w:right w:val="none" w:sz="0" w:space="0" w:color="auto"/>
          </w:divBdr>
        </w:div>
        <w:div w:id="1278869966">
          <w:marLeft w:val="480"/>
          <w:marRight w:val="0"/>
          <w:marTop w:val="0"/>
          <w:marBottom w:val="0"/>
          <w:divBdr>
            <w:top w:val="none" w:sz="0" w:space="0" w:color="auto"/>
            <w:left w:val="none" w:sz="0" w:space="0" w:color="auto"/>
            <w:bottom w:val="none" w:sz="0" w:space="0" w:color="auto"/>
            <w:right w:val="none" w:sz="0" w:space="0" w:color="auto"/>
          </w:divBdr>
        </w:div>
        <w:div w:id="1280407202">
          <w:marLeft w:val="480"/>
          <w:marRight w:val="0"/>
          <w:marTop w:val="0"/>
          <w:marBottom w:val="0"/>
          <w:divBdr>
            <w:top w:val="none" w:sz="0" w:space="0" w:color="auto"/>
            <w:left w:val="none" w:sz="0" w:space="0" w:color="auto"/>
            <w:bottom w:val="none" w:sz="0" w:space="0" w:color="auto"/>
            <w:right w:val="none" w:sz="0" w:space="0" w:color="auto"/>
          </w:divBdr>
        </w:div>
        <w:div w:id="1286892851">
          <w:marLeft w:val="480"/>
          <w:marRight w:val="0"/>
          <w:marTop w:val="0"/>
          <w:marBottom w:val="0"/>
          <w:divBdr>
            <w:top w:val="none" w:sz="0" w:space="0" w:color="auto"/>
            <w:left w:val="none" w:sz="0" w:space="0" w:color="auto"/>
            <w:bottom w:val="none" w:sz="0" w:space="0" w:color="auto"/>
            <w:right w:val="none" w:sz="0" w:space="0" w:color="auto"/>
          </w:divBdr>
        </w:div>
        <w:div w:id="1288009335">
          <w:marLeft w:val="480"/>
          <w:marRight w:val="0"/>
          <w:marTop w:val="0"/>
          <w:marBottom w:val="0"/>
          <w:divBdr>
            <w:top w:val="none" w:sz="0" w:space="0" w:color="auto"/>
            <w:left w:val="none" w:sz="0" w:space="0" w:color="auto"/>
            <w:bottom w:val="none" w:sz="0" w:space="0" w:color="auto"/>
            <w:right w:val="none" w:sz="0" w:space="0" w:color="auto"/>
          </w:divBdr>
        </w:div>
        <w:div w:id="1307205986">
          <w:marLeft w:val="480"/>
          <w:marRight w:val="0"/>
          <w:marTop w:val="0"/>
          <w:marBottom w:val="0"/>
          <w:divBdr>
            <w:top w:val="none" w:sz="0" w:space="0" w:color="auto"/>
            <w:left w:val="none" w:sz="0" w:space="0" w:color="auto"/>
            <w:bottom w:val="none" w:sz="0" w:space="0" w:color="auto"/>
            <w:right w:val="none" w:sz="0" w:space="0" w:color="auto"/>
          </w:divBdr>
        </w:div>
        <w:div w:id="1314681442">
          <w:marLeft w:val="480"/>
          <w:marRight w:val="0"/>
          <w:marTop w:val="0"/>
          <w:marBottom w:val="0"/>
          <w:divBdr>
            <w:top w:val="none" w:sz="0" w:space="0" w:color="auto"/>
            <w:left w:val="none" w:sz="0" w:space="0" w:color="auto"/>
            <w:bottom w:val="none" w:sz="0" w:space="0" w:color="auto"/>
            <w:right w:val="none" w:sz="0" w:space="0" w:color="auto"/>
          </w:divBdr>
        </w:div>
        <w:div w:id="1318922188">
          <w:marLeft w:val="480"/>
          <w:marRight w:val="0"/>
          <w:marTop w:val="0"/>
          <w:marBottom w:val="0"/>
          <w:divBdr>
            <w:top w:val="none" w:sz="0" w:space="0" w:color="auto"/>
            <w:left w:val="none" w:sz="0" w:space="0" w:color="auto"/>
            <w:bottom w:val="none" w:sz="0" w:space="0" w:color="auto"/>
            <w:right w:val="none" w:sz="0" w:space="0" w:color="auto"/>
          </w:divBdr>
        </w:div>
      </w:divsChild>
    </w:div>
    <w:div w:id="371658617">
      <w:bodyDiv w:val="1"/>
      <w:marLeft w:val="0"/>
      <w:marRight w:val="0"/>
      <w:marTop w:val="0"/>
      <w:marBottom w:val="0"/>
      <w:divBdr>
        <w:top w:val="none" w:sz="0" w:space="0" w:color="auto"/>
        <w:left w:val="none" w:sz="0" w:space="0" w:color="auto"/>
        <w:bottom w:val="none" w:sz="0" w:space="0" w:color="auto"/>
        <w:right w:val="none" w:sz="0" w:space="0" w:color="auto"/>
      </w:divBdr>
    </w:div>
    <w:div w:id="371805514">
      <w:bodyDiv w:val="1"/>
      <w:marLeft w:val="0"/>
      <w:marRight w:val="0"/>
      <w:marTop w:val="0"/>
      <w:marBottom w:val="0"/>
      <w:divBdr>
        <w:top w:val="none" w:sz="0" w:space="0" w:color="auto"/>
        <w:left w:val="none" w:sz="0" w:space="0" w:color="auto"/>
        <w:bottom w:val="none" w:sz="0" w:space="0" w:color="auto"/>
        <w:right w:val="none" w:sz="0" w:space="0" w:color="auto"/>
      </w:divBdr>
    </w:div>
    <w:div w:id="371929654">
      <w:bodyDiv w:val="1"/>
      <w:marLeft w:val="0"/>
      <w:marRight w:val="0"/>
      <w:marTop w:val="0"/>
      <w:marBottom w:val="0"/>
      <w:divBdr>
        <w:top w:val="none" w:sz="0" w:space="0" w:color="auto"/>
        <w:left w:val="none" w:sz="0" w:space="0" w:color="auto"/>
        <w:bottom w:val="none" w:sz="0" w:space="0" w:color="auto"/>
        <w:right w:val="none" w:sz="0" w:space="0" w:color="auto"/>
      </w:divBdr>
    </w:div>
    <w:div w:id="372123557">
      <w:bodyDiv w:val="1"/>
      <w:marLeft w:val="0"/>
      <w:marRight w:val="0"/>
      <w:marTop w:val="0"/>
      <w:marBottom w:val="0"/>
      <w:divBdr>
        <w:top w:val="none" w:sz="0" w:space="0" w:color="auto"/>
        <w:left w:val="none" w:sz="0" w:space="0" w:color="auto"/>
        <w:bottom w:val="none" w:sz="0" w:space="0" w:color="auto"/>
        <w:right w:val="none" w:sz="0" w:space="0" w:color="auto"/>
      </w:divBdr>
    </w:div>
    <w:div w:id="373193557">
      <w:bodyDiv w:val="1"/>
      <w:marLeft w:val="0"/>
      <w:marRight w:val="0"/>
      <w:marTop w:val="0"/>
      <w:marBottom w:val="0"/>
      <w:divBdr>
        <w:top w:val="none" w:sz="0" w:space="0" w:color="auto"/>
        <w:left w:val="none" w:sz="0" w:space="0" w:color="auto"/>
        <w:bottom w:val="none" w:sz="0" w:space="0" w:color="auto"/>
        <w:right w:val="none" w:sz="0" w:space="0" w:color="auto"/>
      </w:divBdr>
    </w:div>
    <w:div w:id="373235539">
      <w:bodyDiv w:val="1"/>
      <w:marLeft w:val="0"/>
      <w:marRight w:val="0"/>
      <w:marTop w:val="0"/>
      <w:marBottom w:val="0"/>
      <w:divBdr>
        <w:top w:val="none" w:sz="0" w:space="0" w:color="auto"/>
        <w:left w:val="none" w:sz="0" w:space="0" w:color="auto"/>
        <w:bottom w:val="none" w:sz="0" w:space="0" w:color="auto"/>
        <w:right w:val="none" w:sz="0" w:space="0" w:color="auto"/>
      </w:divBdr>
    </w:div>
    <w:div w:id="373696869">
      <w:bodyDiv w:val="1"/>
      <w:marLeft w:val="0"/>
      <w:marRight w:val="0"/>
      <w:marTop w:val="0"/>
      <w:marBottom w:val="0"/>
      <w:divBdr>
        <w:top w:val="none" w:sz="0" w:space="0" w:color="auto"/>
        <w:left w:val="none" w:sz="0" w:space="0" w:color="auto"/>
        <w:bottom w:val="none" w:sz="0" w:space="0" w:color="auto"/>
        <w:right w:val="none" w:sz="0" w:space="0" w:color="auto"/>
      </w:divBdr>
    </w:div>
    <w:div w:id="373968372">
      <w:bodyDiv w:val="1"/>
      <w:marLeft w:val="0"/>
      <w:marRight w:val="0"/>
      <w:marTop w:val="0"/>
      <w:marBottom w:val="0"/>
      <w:divBdr>
        <w:top w:val="none" w:sz="0" w:space="0" w:color="auto"/>
        <w:left w:val="none" w:sz="0" w:space="0" w:color="auto"/>
        <w:bottom w:val="none" w:sz="0" w:space="0" w:color="auto"/>
        <w:right w:val="none" w:sz="0" w:space="0" w:color="auto"/>
      </w:divBdr>
    </w:div>
    <w:div w:id="374474558">
      <w:bodyDiv w:val="1"/>
      <w:marLeft w:val="0"/>
      <w:marRight w:val="0"/>
      <w:marTop w:val="0"/>
      <w:marBottom w:val="0"/>
      <w:divBdr>
        <w:top w:val="none" w:sz="0" w:space="0" w:color="auto"/>
        <w:left w:val="none" w:sz="0" w:space="0" w:color="auto"/>
        <w:bottom w:val="none" w:sz="0" w:space="0" w:color="auto"/>
        <w:right w:val="none" w:sz="0" w:space="0" w:color="auto"/>
      </w:divBdr>
    </w:div>
    <w:div w:id="375617213">
      <w:bodyDiv w:val="1"/>
      <w:marLeft w:val="0"/>
      <w:marRight w:val="0"/>
      <w:marTop w:val="0"/>
      <w:marBottom w:val="0"/>
      <w:divBdr>
        <w:top w:val="none" w:sz="0" w:space="0" w:color="auto"/>
        <w:left w:val="none" w:sz="0" w:space="0" w:color="auto"/>
        <w:bottom w:val="none" w:sz="0" w:space="0" w:color="auto"/>
        <w:right w:val="none" w:sz="0" w:space="0" w:color="auto"/>
      </w:divBdr>
    </w:div>
    <w:div w:id="375862303">
      <w:bodyDiv w:val="1"/>
      <w:marLeft w:val="0"/>
      <w:marRight w:val="0"/>
      <w:marTop w:val="0"/>
      <w:marBottom w:val="0"/>
      <w:divBdr>
        <w:top w:val="none" w:sz="0" w:space="0" w:color="auto"/>
        <w:left w:val="none" w:sz="0" w:space="0" w:color="auto"/>
        <w:bottom w:val="none" w:sz="0" w:space="0" w:color="auto"/>
        <w:right w:val="none" w:sz="0" w:space="0" w:color="auto"/>
      </w:divBdr>
    </w:div>
    <w:div w:id="376127404">
      <w:bodyDiv w:val="1"/>
      <w:marLeft w:val="0"/>
      <w:marRight w:val="0"/>
      <w:marTop w:val="0"/>
      <w:marBottom w:val="0"/>
      <w:divBdr>
        <w:top w:val="none" w:sz="0" w:space="0" w:color="auto"/>
        <w:left w:val="none" w:sz="0" w:space="0" w:color="auto"/>
        <w:bottom w:val="none" w:sz="0" w:space="0" w:color="auto"/>
        <w:right w:val="none" w:sz="0" w:space="0" w:color="auto"/>
      </w:divBdr>
    </w:div>
    <w:div w:id="376316630">
      <w:bodyDiv w:val="1"/>
      <w:marLeft w:val="0"/>
      <w:marRight w:val="0"/>
      <w:marTop w:val="0"/>
      <w:marBottom w:val="0"/>
      <w:divBdr>
        <w:top w:val="none" w:sz="0" w:space="0" w:color="auto"/>
        <w:left w:val="none" w:sz="0" w:space="0" w:color="auto"/>
        <w:bottom w:val="none" w:sz="0" w:space="0" w:color="auto"/>
        <w:right w:val="none" w:sz="0" w:space="0" w:color="auto"/>
      </w:divBdr>
    </w:div>
    <w:div w:id="377242768">
      <w:bodyDiv w:val="1"/>
      <w:marLeft w:val="0"/>
      <w:marRight w:val="0"/>
      <w:marTop w:val="0"/>
      <w:marBottom w:val="0"/>
      <w:divBdr>
        <w:top w:val="none" w:sz="0" w:space="0" w:color="auto"/>
        <w:left w:val="none" w:sz="0" w:space="0" w:color="auto"/>
        <w:bottom w:val="none" w:sz="0" w:space="0" w:color="auto"/>
        <w:right w:val="none" w:sz="0" w:space="0" w:color="auto"/>
      </w:divBdr>
    </w:div>
    <w:div w:id="377973844">
      <w:bodyDiv w:val="1"/>
      <w:marLeft w:val="0"/>
      <w:marRight w:val="0"/>
      <w:marTop w:val="0"/>
      <w:marBottom w:val="0"/>
      <w:divBdr>
        <w:top w:val="none" w:sz="0" w:space="0" w:color="auto"/>
        <w:left w:val="none" w:sz="0" w:space="0" w:color="auto"/>
        <w:bottom w:val="none" w:sz="0" w:space="0" w:color="auto"/>
        <w:right w:val="none" w:sz="0" w:space="0" w:color="auto"/>
      </w:divBdr>
    </w:div>
    <w:div w:id="378631731">
      <w:bodyDiv w:val="1"/>
      <w:marLeft w:val="0"/>
      <w:marRight w:val="0"/>
      <w:marTop w:val="0"/>
      <w:marBottom w:val="0"/>
      <w:divBdr>
        <w:top w:val="none" w:sz="0" w:space="0" w:color="auto"/>
        <w:left w:val="none" w:sz="0" w:space="0" w:color="auto"/>
        <w:bottom w:val="none" w:sz="0" w:space="0" w:color="auto"/>
        <w:right w:val="none" w:sz="0" w:space="0" w:color="auto"/>
      </w:divBdr>
    </w:div>
    <w:div w:id="378745042">
      <w:bodyDiv w:val="1"/>
      <w:marLeft w:val="0"/>
      <w:marRight w:val="0"/>
      <w:marTop w:val="0"/>
      <w:marBottom w:val="0"/>
      <w:divBdr>
        <w:top w:val="none" w:sz="0" w:space="0" w:color="auto"/>
        <w:left w:val="none" w:sz="0" w:space="0" w:color="auto"/>
        <w:bottom w:val="none" w:sz="0" w:space="0" w:color="auto"/>
        <w:right w:val="none" w:sz="0" w:space="0" w:color="auto"/>
      </w:divBdr>
    </w:div>
    <w:div w:id="378820828">
      <w:bodyDiv w:val="1"/>
      <w:marLeft w:val="0"/>
      <w:marRight w:val="0"/>
      <w:marTop w:val="0"/>
      <w:marBottom w:val="0"/>
      <w:divBdr>
        <w:top w:val="none" w:sz="0" w:space="0" w:color="auto"/>
        <w:left w:val="none" w:sz="0" w:space="0" w:color="auto"/>
        <w:bottom w:val="none" w:sz="0" w:space="0" w:color="auto"/>
        <w:right w:val="none" w:sz="0" w:space="0" w:color="auto"/>
      </w:divBdr>
    </w:div>
    <w:div w:id="378824824">
      <w:bodyDiv w:val="1"/>
      <w:marLeft w:val="0"/>
      <w:marRight w:val="0"/>
      <w:marTop w:val="0"/>
      <w:marBottom w:val="0"/>
      <w:divBdr>
        <w:top w:val="none" w:sz="0" w:space="0" w:color="auto"/>
        <w:left w:val="none" w:sz="0" w:space="0" w:color="auto"/>
        <w:bottom w:val="none" w:sz="0" w:space="0" w:color="auto"/>
        <w:right w:val="none" w:sz="0" w:space="0" w:color="auto"/>
      </w:divBdr>
    </w:div>
    <w:div w:id="379283352">
      <w:bodyDiv w:val="1"/>
      <w:marLeft w:val="0"/>
      <w:marRight w:val="0"/>
      <w:marTop w:val="0"/>
      <w:marBottom w:val="0"/>
      <w:divBdr>
        <w:top w:val="none" w:sz="0" w:space="0" w:color="auto"/>
        <w:left w:val="none" w:sz="0" w:space="0" w:color="auto"/>
        <w:bottom w:val="none" w:sz="0" w:space="0" w:color="auto"/>
        <w:right w:val="none" w:sz="0" w:space="0" w:color="auto"/>
      </w:divBdr>
    </w:div>
    <w:div w:id="379288020">
      <w:bodyDiv w:val="1"/>
      <w:marLeft w:val="0"/>
      <w:marRight w:val="0"/>
      <w:marTop w:val="0"/>
      <w:marBottom w:val="0"/>
      <w:divBdr>
        <w:top w:val="none" w:sz="0" w:space="0" w:color="auto"/>
        <w:left w:val="none" w:sz="0" w:space="0" w:color="auto"/>
        <w:bottom w:val="none" w:sz="0" w:space="0" w:color="auto"/>
        <w:right w:val="none" w:sz="0" w:space="0" w:color="auto"/>
      </w:divBdr>
    </w:div>
    <w:div w:id="379667456">
      <w:bodyDiv w:val="1"/>
      <w:marLeft w:val="0"/>
      <w:marRight w:val="0"/>
      <w:marTop w:val="0"/>
      <w:marBottom w:val="0"/>
      <w:divBdr>
        <w:top w:val="none" w:sz="0" w:space="0" w:color="auto"/>
        <w:left w:val="none" w:sz="0" w:space="0" w:color="auto"/>
        <w:bottom w:val="none" w:sz="0" w:space="0" w:color="auto"/>
        <w:right w:val="none" w:sz="0" w:space="0" w:color="auto"/>
      </w:divBdr>
    </w:div>
    <w:div w:id="380250156">
      <w:bodyDiv w:val="1"/>
      <w:marLeft w:val="0"/>
      <w:marRight w:val="0"/>
      <w:marTop w:val="0"/>
      <w:marBottom w:val="0"/>
      <w:divBdr>
        <w:top w:val="none" w:sz="0" w:space="0" w:color="auto"/>
        <w:left w:val="none" w:sz="0" w:space="0" w:color="auto"/>
        <w:bottom w:val="none" w:sz="0" w:space="0" w:color="auto"/>
        <w:right w:val="none" w:sz="0" w:space="0" w:color="auto"/>
      </w:divBdr>
    </w:div>
    <w:div w:id="380642258">
      <w:bodyDiv w:val="1"/>
      <w:marLeft w:val="0"/>
      <w:marRight w:val="0"/>
      <w:marTop w:val="0"/>
      <w:marBottom w:val="0"/>
      <w:divBdr>
        <w:top w:val="none" w:sz="0" w:space="0" w:color="auto"/>
        <w:left w:val="none" w:sz="0" w:space="0" w:color="auto"/>
        <w:bottom w:val="none" w:sz="0" w:space="0" w:color="auto"/>
        <w:right w:val="none" w:sz="0" w:space="0" w:color="auto"/>
      </w:divBdr>
    </w:div>
    <w:div w:id="381756395">
      <w:bodyDiv w:val="1"/>
      <w:marLeft w:val="0"/>
      <w:marRight w:val="0"/>
      <w:marTop w:val="0"/>
      <w:marBottom w:val="0"/>
      <w:divBdr>
        <w:top w:val="none" w:sz="0" w:space="0" w:color="auto"/>
        <w:left w:val="none" w:sz="0" w:space="0" w:color="auto"/>
        <w:bottom w:val="none" w:sz="0" w:space="0" w:color="auto"/>
        <w:right w:val="none" w:sz="0" w:space="0" w:color="auto"/>
      </w:divBdr>
    </w:div>
    <w:div w:id="382219755">
      <w:bodyDiv w:val="1"/>
      <w:marLeft w:val="0"/>
      <w:marRight w:val="0"/>
      <w:marTop w:val="0"/>
      <w:marBottom w:val="0"/>
      <w:divBdr>
        <w:top w:val="none" w:sz="0" w:space="0" w:color="auto"/>
        <w:left w:val="none" w:sz="0" w:space="0" w:color="auto"/>
        <w:bottom w:val="none" w:sz="0" w:space="0" w:color="auto"/>
        <w:right w:val="none" w:sz="0" w:space="0" w:color="auto"/>
      </w:divBdr>
    </w:div>
    <w:div w:id="382485196">
      <w:bodyDiv w:val="1"/>
      <w:marLeft w:val="0"/>
      <w:marRight w:val="0"/>
      <w:marTop w:val="0"/>
      <w:marBottom w:val="0"/>
      <w:divBdr>
        <w:top w:val="none" w:sz="0" w:space="0" w:color="auto"/>
        <w:left w:val="none" w:sz="0" w:space="0" w:color="auto"/>
        <w:bottom w:val="none" w:sz="0" w:space="0" w:color="auto"/>
        <w:right w:val="none" w:sz="0" w:space="0" w:color="auto"/>
      </w:divBdr>
    </w:div>
    <w:div w:id="382563594">
      <w:bodyDiv w:val="1"/>
      <w:marLeft w:val="0"/>
      <w:marRight w:val="0"/>
      <w:marTop w:val="0"/>
      <w:marBottom w:val="0"/>
      <w:divBdr>
        <w:top w:val="none" w:sz="0" w:space="0" w:color="auto"/>
        <w:left w:val="none" w:sz="0" w:space="0" w:color="auto"/>
        <w:bottom w:val="none" w:sz="0" w:space="0" w:color="auto"/>
        <w:right w:val="none" w:sz="0" w:space="0" w:color="auto"/>
      </w:divBdr>
    </w:div>
    <w:div w:id="382828317">
      <w:bodyDiv w:val="1"/>
      <w:marLeft w:val="0"/>
      <w:marRight w:val="0"/>
      <w:marTop w:val="0"/>
      <w:marBottom w:val="0"/>
      <w:divBdr>
        <w:top w:val="none" w:sz="0" w:space="0" w:color="auto"/>
        <w:left w:val="none" w:sz="0" w:space="0" w:color="auto"/>
        <w:bottom w:val="none" w:sz="0" w:space="0" w:color="auto"/>
        <w:right w:val="none" w:sz="0" w:space="0" w:color="auto"/>
      </w:divBdr>
    </w:div>
    <w:div w:id="382873383">
      <w:bodyDiv w:val="1"/>
      <w:marLeft w:val="0"/>
      <w:marRight w:val="0"/>
      <w:marTop w:val="0"/>
      <w:marBottom w:val="0"/>
      <w:divBdr>
        <w:top w:val="none" w:sz="0" w:space="0" w:color="auto"/>
        <w:left w:val="none" w:sz="0" w:space="0" w:color="auto"/>
        <w:bottom w:val="none" w:sz="0" w:space="0" w:color="auto"/>
        <w:right w:val="none" w:sz="0" w:space="0" w:color="auto"/>
      </w:divBdr>
    </w:div>
    <w:div w:id="383338758">
      <w:bodyDiv w:val="1"/>
      <w:marLeft w:val="0"/>
      <w:marRight w:val="0"/>
      <w:marTop w:val="0"/>
      <w:marBottom w:val="0"/>
      <w:divBdr>
        <w:top w:val="none" w:sz="0" w:space="0" w:color="auto"/>
        <w:left w:val="none" w:sz="0" w:space="0" w:color="auto"/>
        <w:bottom w:val="none" w:sz="0" w:space="0" w:color="auto"/>
        <w:right w:val="none" w:sz="0" w:space="0" w:color="auto"/>
      </w:divBdr>
    </w:div>
    <w:div w:id="383409150">
      <w:bodyDiv w:val="1"/>
      <w:marLeft w:val="0"/>
      <w:marRight w:val="0"/>
      <w:marTop w:val="0"/>
      <w:marBottom w:val="0"/>
      <w:divBdr>
        <w:top w:val="none" w:sz="0" w:space="0" w:color="auto"/>
        <w:left w:val="none" w:sz="0" w:space="0" w:color="auto"/>
        <w:bottom w:val="none" w:sz="0" w:space="0" w:color="auto"/>
        <w:right w:val="none" w:sz="0" w:space="0" w:color="auto"/>
      </w:divBdr>
    </w:div>
    <w:div w:id="383868311">
      <w:bodyDiv w:val="1"/>
      <w:marLeft w:val="0"/>
      <w:marRight w:val="0"/>
      <w:marTop w:val="0"/>
      <w:marBottom w:val="0"/>
      <w:divBdr>
        <w:top w:val="none" w:sz="0" w:space="0" w:color="auto"/>
        <w:left w:val="none" w:sz="0" w:space="0" w:color="auto"/>
        <w:bottom w:val="none" w:sz="0" w:space="0" w:color="auto"/>
        <w:right w:val="none" w:sz="0" w:space="0" w:color="auto"/>
      </w:divBdr>
    </w:div>
    <w:div w:id="384062836">
      <w:bodyDiv w:val="1"/>
      <w:marLeft w:val="0"/>
      <w:marRight w:val="0"/>
      <w:marTop w:val="0"/>
      <w:marBottom w:val="0"/>
      <w:divBdr>
        <w:top w:val="none" w:sz="0" w:space="0" w:color="auto"/>
        <w:left w:val="none" w:sz="0" w:space="0" w:color="auto"/>
        <w:bottom w:val="none" w:sz="0" w:space="0" w:color="auto"/>
        <w:right w:val="none" w:sz="0" w:space="0" w:color="auto"/>
      </w:divBdr>
    </w:div>
    <w:div w:id="384455279">
      <w:bodyDiv w:val="1"/>
      <w:marLeft w:val="0"/>
      <w:marRight w:val="0"/>
      <w:marTop w:val="0"/>
      <w:marBottom w:val="0"/>
      <w:divBdr>
        <w:top w:val="none" w:sz="0" w:space="0" w:color="auto"/>
        <w:left w:val="none" w:sz="0" w:space="0" w:color="auto"/>
        <w:bottom w:val="none" w:sz="0" w:space="0" w:color="auto"/>
        <w:right w:val="none" w:sz="0" w:space="0" w:color="auto"/>
      </w:divBdr>
    </w:div>
    <w:div w:id="384717167">
      <w:bodyDiv w:val="1"/>
      <w:marLeft w:val="0"/>
      <w:marRight w:val="0"/>
      <w:marTop w:val="0"/>
      <w:marBottom w:val="0"/>
      <w:divBdr>
        <w:top w:val="none" w:sz="0" w:space="0" w:color="auto"/>
        <w:left w:val="none" w:sz="0" w:space="0" w:color="auto"/>
        <w:bottom w:val="none" w:sz="0" w:space="0" w:color="auto"/>
        <w:right w:val="none" w:sz="0" w:space="0" w:color="auto"/>
      </w:divBdr>
    </w:div>
    <w:div w:id="384723056">
      <w:bodyDiv w:val="1"/>
      <w:marLeft w:val="0"/>
      <w:marRight w:val="0"/>
      <w:marTop w:val="0"/>
      <w:marBottom w:val="0"/>
      <w:divBdr>
        <w:top w:val="none" w:sz="0" w:space="0" w:color="auto"/>
        <w:left w:val="none" w:sz="0" w:space="0" w:color="auto"/>
        <w:bottom w:val="none" w:sz="0" w:space="0" w:color="auto"/>
        <w:right w:val="none" w:sz="0" w:space="0" w:color="auto"/>
      </w:divBdr>
    </w:div>
    <w:div w:id="384917271">
      <w:bodyDiv w:val="1"/>
      <w:marLeft w:val="0"/>
      <w:marRight w:val="0"/>
      <w:marTop w:val="0"/>
      <w:marBottom w:val="0"/>
      <w:divBdr>
        <w:top w:val="none" w:sz="0" w:space="0" w:color="auto"/>
        <w:left w:val="none" w:sz="0" w:space="0" w:color="auto"/>
        <w:bottom w:val="none" w:sz="0" w:space="0" w:color="auto"/>
        <w:right w:val="none" w:sz="0" w:space="0" w:color="auto"/>
      </w:divBdr>
    </w:div>
    <w:div w:id="385379604">
      <w:bodyDiv w:val="1"/>
      <w:marLeft w:val="0"/>
      <w:marRight w:val="0"/>
      <w:marTop w:val="0"/>
      <w:marBottom w:val="0"/>
      <w:divBdr>
        <w:top w:val="none" w:sz="0" w:space="0" w:color="auto"/>
        <w:left w:val="none" w:sz="0" w:space="0" w:color="auto"/>
        <w:bottom w:val="none" w:sz="0" w:space="0" w:color="auto"/>
        <w:right w:val="none" w:sz="0" w:space="0" w:color="auto"/>
      </w:divBdr>
    </w:div>
    <w:div w:id="385957306">
      <w:bodyDiv w:val="1"/>
      <w:marLeft w:val="0"/>
      <w:marRight w:val="0"/>
      <w:marTop w:val="0"/>
      <w:marBottom w:val="0"/>
      <w:divBdr>
        <w:top w:val="none" w:sz="0" w:space="0" w:color="auto"/>
        <w:left w:val="none" w:sz="0" w:space="0" w:color="auto"/>
        <w:bottom w:val="none" w:sz="0" w:space="0" w:color="auto"/>
        <w:right w:val="none" w:sz="0" w:space="0" w:color="auto"/>
      </w:divBdr>
    </w:div>
    <w:div w:id="386346565">
      <w:bodyDiv w:val="1"/>
      <w:marLeft w:val="0"/>
      <w:marRight w:val="0"/>
      <w:marTop w:val="0"/>
      <w:marBottom w:val="0"/>
      <w:divBdr>
        <w:top w:val="none" w:sz="0" w:space="0" w:color="auto"/>
        <w:left w:val="none" w:sz="0" w:space="0" w:color="auto"/>
        <w:bottom w:val="none" w:sz="0" w:space="0" w:color="auto"/>
        <w:right w:val="none" w:sz="0" w:space="0" w:color="auto"/>
      </w:divBdr>
    </w:div>
    <w:div w:id="386607681">
      <w:bodyDiv w:val="1"/>
      <w:marLeft w:val="0"/>
      <w:marRight w:val="0"/>
      <w:marTop w:val="0"/>
      <w:marBottom w:val="0"/>
      <w:divBdr>
        <w:top w:val="none" w:sz="0" w:space="0" w:color="auto"/>
        <w:left w:val="none" w:sz="0" w:space="0" w:color="auto"/>
        <w:bottom w:val="none" w:sz="0" w:space="0" w:color="auto"/>
        <w:right w:val="none" w:sz="0" w:space="0" w:color="auto"/>
      </w:divBdr>
    </w:div>
    <w:div w:id="388381358">
      <w:bodyDiv w:val="1"/>
      <w:marLeft w:val="0"/>
      <w:marRight w:val="0"/>
      <w:marTop w:val="0"/>
      <w:marBottom w:val="0"/>
      <w:divBdr>
        <w:top w:val="none" w:sz="0" w:space="0" w:color="auto"/>
        <w:left w:val="none" w:sz="0" w:space="0" w:color="auto"/>
        <w:bottom w:val="none" w:sz="0" w:space="0" w:color="auto"/>
        <w:right w:val="none" w:sz="0" w:space="0" w:color="auto"/>
      </w:divBdr>
    </w:div>
    <w:div w:id="388500864">
      <w:bodyDiv w:val="1"/>
      <w:marLeft w:val="0"/>
      <w:marRight w:val="0"/>
      <w:marTop w:val="0"/>
      <w:marBottom w:val="0"/>
      <w:divBdr>
        <w:top w:val="none" w:sz="0" w:space="0" w:color="auto"/>
        <w:left w:val="none" w:sz="0" w:space="0" w:color="auto"/>
        <w:bottom w:val="none" w:sz="0" w:space="0" w:color="auto"/>
        <w:right w:val="none" w:sz="0" w:space="0" w:color="auto"/>
      </w:divBdr>
    </w:div>
    <w:div w:id="388579183">
      <w:bodyDiv w:val="1"/>
      <w:marLeft w:val="0"/>
      <w:marRight w:val="0"/>
      <w:marTop w:val="0"/>
      <w:marBottom w:val="0"/>
      <w:divBdr>
        <w:top w:val="none" w:sz="0" w:space="0" w:color="auto"/>
        <w:left w:val="none" w:sz="0" w:space="0" w:color="auto"/>
        <w:bottom w:val="none" w:sz="0" w:space="0" w:color="auto"/>
        <w:right w:val="none" w:sz="0" w:space="0" w:color="auto"/>
      </w:divBdr>
    </w:div>
    <w:div w:id="388892092">
      <w:bodyDiv w:val="1"/>
      <w:marLeft w:val="0"/>
      <w:marRight w:val="0"/>
      <w:marTop w:val="0"/>
      <w:marBottom w:val="0"/>
      <w:divBdr>
        <w:top w:val="none" w:sz="0" w:space="0" w:color="auto"/>
        <w:left w:val="none" w:sz="0" w:space="0" w:color="auto"/>
        <w:bottom w:val="none" w:sz="0" w:space="0" w:color="auto"/>
        <w:right w:val="none" w:sz="0" w:space="0" w:color="auto"/>
      </w:divBdr>
    </w:div>
    <w:div w:id="388922728">
      <w:bodyDiv w:val="1"/>
      <w:marLeft w:val="0"/>
      <w:marRight w:val="0"/>
      <w:marTop w:val="0"/>
      <w:marBottom w:val="0"/>
      <w:divBdr>
        <w:top w:val="none" w:sz="0" w:space="0" w:color="auto"/>
        <w:left w:val="none" w:sz="0" w:space="0" w:color="auto"/>
        <w:bottom w:val="none" w:sz="0" w:space="0" w:color="auto"/>
        <w:right w:val="none" w:sz="0" w:space="0" w:color="auto"/>
      </w:divBdr>
    </w:div>
    <w:div w:id="389427240">
      <w:bodyDiv w:val="1"/>
      <w:marLeft w:val="0"/>
      <w:marRight w:val="0"/>
      <w:marTop w:val="0"/>
      <w:marBottom w:val="0"/>
      <w:divBdr>
        <w:top w:val="none" w:sz="0" w:space="0" w:color="auto"/>
        <w:left w:val="none" w:sz="0" w:space="0" w:color="auto"/>
        <w:bottom w:val="none" w:sz="0" w:space="0" w:color="auto"/>
        <w:right w:val="none" w:sz="0" w:space="0" w:color="auto"/>
      </w:divBdr>
    </w:div>
    <w:div w:id="390349669">
      <w:bodyDiv w:val="1"/>
      <w:marLeft w:val="0"/>
      <w:marRight w:val="0"/>
      <w:marTop w:val="0"/>
      <w:marBottom w:val="0"/>
      <w:divBdr>
        <w:top w:val="none" w:sz="0" w:space="0" w:color="auto"/>
        <w:left w:val="none" w:sz="0" w:space="0" w:color="auto"/>
        <w:bottom w:val="none" w:sz="0" w:space="0" w:color="auto"/>
        <w:right w:val="none" w:sz="0" w:space="0" w:color="auto"/>
      </w:divBdr>
      <w:divsChild>
        <w:div w:id="7341637">
          <w:marLeft w:val="480"/>
          <w:marRight w:val="0"/>
          <w:marTop w:val="0"/>
          <w:marBottom w:val="0"/>
          <w:divBdr>
            <w:top w:val="none" w:sz="0" w:space="0" w:color="auto"/>
            <w:left w:val="none" w:sz="0" w:space="0" w:color="auto"/>
            <w:bottom w:val="none" w:sz="0" w:space="0" w:color="auto"/>
            <w:right w:val="none" w:sz="0" w:space="0" w:color="auto"/>
          </w:divBdr>
        </w:div>
        <w:div w:id="8681757">
          <w:marLeft w:val="480"/>
          <w:marRight w:val="0"/>
          <w:marTop w:val="0"/>
          <w:marBottom w:val="0"/>
          <w:divBdr>
            <w:top w:val="none" w:sz="0" w:space="0" w:color="auto"/>
            <w:left w:val="none" w:sz="0" w:space="0" w:color="auto"/>
            <w:bottom w:val="none" w:sz="0" w:space="0" w:color="auto"/>
            <w:right w:val="none" w:sz="0" w:space="0" w:color="auto"/>
          </w:divBdr>
        </w:div>
        <w:div w:id="11106348">
          <w:marLeft w:val="480"/>
          <w:marRight w:val="0"/>
          <w:marTop w:val="0"/>
          <w:marBottom w:val="0"/>
          <w:divBdr>
            <w:top w:val="none" w:sz="0" w:space="0" w:color="auto"/>
            <w:left w:val="none" w:sz="0" w:space="0" w:color="auto"/>
            <w:bottom w:val="none" w:sz="0" w:space="0" w:color="auto"/>
            <w:right w:val="none" w:sz="0" w:space="0" w:color="auto"/>
          </w:divBdr>
        </w:div>
        <w:div w:id="24795743">
          <w:marLeft w:val="480"/>
          <w:marRight w:val="0"/>
          <w:marTop w:val="0"/>
          <w:marBottom w:val="0"/>
          <w:divBdr>
            <w:top w:val="none" w:sz="0" w:space="0" w:color="auto"/>
            <w:left w:val="none" w:sz="0" w:space="0" w:color="auto"/>
            <w:bottom w:val="none" w:sz="0" w:space="0" w:color="auto"/>
            <w:right w:val="none" w:sz="0" w:space="0" w:color="auto"/>
          </w:divBdr>
        </w:div>
        <w:div w:id="27419994">
          <w:marLeft w:val="480"/>
          <w:marRight w:val="0"/>
          <w:marTop w:val="0"/>
          <w:marBottom w:val="0"/>
          <w:divBdr>
            <w:top w:val="none" w:sz="0" w:space="0" w:color="auto"/>
            <w:left w:val="none" w:sz="0" w:space="0" w:color="auto"/>
            <w:bottom w:val="none" w:sz="0" w:space="0" w:color="auto"/>
            <w:right w:val="none" w:sz="0" w:space="0" w:color="auto"/>
          </w:divBdr>
        </w:div>
        <w:div w:id="28458208">
          <w:marLeft w:val="480"/>
          <w:marRight w:val="0"/>
          <w:marTop w:val="0"/>
          <w:marBottom w:val="0"/>
          <w:divBdr>
            <w:top w:val="none" w:sz="0" w:space="0" w:color="auto"/>
            <w:left w:val="none" w:sz="0" w:space="0" w:color="auto"/>
            <w:bottom w:val="none" w:sz="0" w:space="0" w:color="auto"/>
            <w:right w:val="none" w:sz="0" w:space="0" w:color="auto"/>
          </w:divBdr>
        </w:div>
        <w:div w:id="28529212">
          <w:marLeft w:val="480"/>
          <w:marRight w:val="0"/>
          <w:marTop w:val="0"/>
          <w:marBottom w:val="0"/>
          <w:divBdr>
            <w:top w:val="none" w:sz="0" w:space="0" w:color="auto"/>
            <w:left w:val="none" w:sz="0" w:space="0" w:color="auto"/>
            <w:bottom w:val="none" w:sz="0" w:space="0" w:color="auto"/>
            <w:right w:val="none" w:sz="0" w:space="0" w:color="auto"/>
          </w:divBdr>
        </w:div>
        <w:div w:id="39402667">
          <w:marLeft w:val="480"/>
          <w:marRight w:val="0"/>
          <w:marTop w:val="0"/>
          <w:marBottom w:val="0"/>
          <w:divBdr>
            <w:top w:val="none" w:sz="0" w:space="0" w:color="auto"/>
            <w:left w:val="none" w:sz="0" w:space="0" w:color="auto"/>
            <w:bottom w:val="none" w:sz="0" w:space="0" w:color="auto"/>
            <w:right w:val="none" w:sz="0" w:space="0" w:color="auto"/>
          </w:divBdr>
        </w:div>
        <w:div w:id="53625889">
          <w:marLeft w:val="480"/>
          <w:marRight w:val="0"/>
          <w:marTop w:val="0"/>
          <w:marBottom w:val="0"/>
          <w:divBdr>
            <w:top w:val="none" w:sz="0" w:space="0" w:color="auto"/>
            <w:left w:val="none" w:sz="0" w:space="0" w:color="auto"/>
            <w:bottom w:val="none" w:sz="0" w:space="0" w:color="auto"/>
            <w:right w:val="none" w:sz="0" w:space="0" w:color="auto"/>
          </w:divBdr>
        </w:div>
        <w:div w:id="57900117">
          <w:marLeft w:val="480"/>
          <w:marRight w:val="0"/>
          <w:marTop w:val="0"/>
          <w:marBottom w:val="0"/>
          <w:divBdr>
            <w:top w:val="none" w:sz="0" w:space="0" w:color="auto"/>
            <w:left w:val="none" w:sz="0" w:space="0" w:color="auto"/>
            <w:bottom w:val="none" w:sz="0" w:space="0" w:color="auto"/>
            <w:right w:val="none" w:sz="0" w:space="0" w:color="auto"/>
          </w:divBdr>
        </w:div>
        <w:div w:id="60176079">
          <w:marLeft w:val="480"/>
          <w:marRight w:val="0"/>
          <w:marTop w:val="0"/>
          <w:marBottom w:val="0"/>
          <w:divBdr>
            <w:top w:val="none" w:sz="0" w:space="0" w:color="auto"/>
            <w:left w:val="none" w:sz="0" w:space="0" w:color="auto"/>
            <w:bottom w:val="none" w:sz="0" w:space="0" w:color="auto"/>
            <w:right w:val="none" w:sz="0" w:space="0" w:color="auto"/>
          </w:divBdr>
        </w:div>
        <w:div w:id="60376477">
          <w:marLeft w:val="480"/>
          <w:marRight w:val="0"/>
          <w:marTop w:val="0"/>
          <w:marBottom w:val="0"/>
          <w:divBdr>
            <w:top w:val="none" w:sz="0" w:space="0" w:color="auto"/>
            <w:left w:val="none" w:sz="0" w:space="0" w:color="auto"/>
            <w:bottom w:val="none" w:sz="0" w:space="0" w:color="auto"/>
            <w:right w:val="none" w:sz="0" w:space="0" w:color="auto"/>
          </w:divBdr>
        </w:div>
        <w:div w:id="77949621">
          <w:marLeft w:val="480"/>
          <w:marRight w:val="0"/>
          <w:marTop w:val="0"/>
          <w:marBottom w:val="0"/>
          <w:divBdr>
            <w:top w:val="none" w:sz="0" w:space="0" w:color="auto"/>
            <w:left w:val="none" w:sz="0" w:space="0" w:color="auto"/>
            <w:bottom w:val="none" w:sz="0" w:space="0" w:color="auto"/>
            <w:right w:val="none" w:sz="0" w:space="0" w:color="auto"/>
          </w:divBdr>
        </w:div>
        <w:div w:id="89013049">
          <w:marLeft w:val="480"/>
          <w:marRight w:val="0"/>
          <w:marTop w:val="0"/>
          <w:marBottom w:val="0"/>
          <w:divBdr>
            <w:top w:val="none" w:sz="0" w:space="0" w:color="auto"/>
            <w:left w:val="none" w:sz="0" w:space="0" w:color="auto"/>
            <w:bottom w:val="none" w:sz="0" w:space="0" w:color="auto"/>
            <w:right w:val="none" w:sz="0" w:space="0" w:color="auto"/>
          </w:divBdr>
        </w:div>
        <w:div w:id="98914784">
          <w:marLeft w:val="480"/>
          <w:marRight w:val="0"/>
          <w:marTop w:val="0"/>
          <w:marBottom w:val="0"/>
          <w:divBdr>
            <w:top w:val="none" w:sz="0" w:space="0" w:color="auto"/>
            <w:left w:val="none" w:sz="0" w:space="0" w:color="auto"/>
            <w:bottom w:val="none" w:sz="0" w:space="0" w:color="auto"/>
            <w:right w:val="none" w:sz="0" w:space="0" w:color="auto"/>
          </w:divBdr>
        </w:div>
        <w:div w:id="107044801">
          <w:marLeft w:val="480"/>
          <w:marRight w:val="0"/>
          <w:marTop w:val="0"/>
          <w:marBottom w:val="0"/>
          <w:divBdr>
            <w:top w:val="none" w:sz="0" w:space="0" w:color="auto"/>
            <w:left w:val="none" w:sz="0" w:space="0" w:color="auto"/>
            <w:bottom w:val="none" w:sz="0" w:space="0" w:color="auto"/>
            <w:right w:val="none" w:sz="0" w:space="0" w:color="auto"/>
          </w:divBdr>
        </w:div>
        <w:div w:id="109134379">
          <w:marLeft w:val="480"/>
          <w:marRight w:val="0"/>
          <w:marTop w:val="0"/>
          <w:marBottom w:val="0"/>
          <w:divBdr>
            <w:top w:val="none" w:sz="0" w:space="0" w:color="auto"/>
            <w:left w:val="none" w:sz="0" w:space="0" w:color="auto"/>
            <w:bottom w:val="none" w:sz="0" w:space="0" w:color="auto"/>
            <w:right w:val="none" w:sz="0" w:space="0" w:color="auto"/>
          </w:divBdr>
        </w:div>
        <w:div w:id="110712176">
          <w:marLeft w:val="480"/>
          <w:marRight w:val="0"/>
          <w:marTop w:val="0"/>
          <w:marBottom w:val="0"/>
          <w:divBdr>
            <w:top w:val="none" w:sz="0" w:space="0" w:color="auto"/>
            <w:left w:val="none" w:sz="0" w:space="0" w:color="auto"/>
            <w:bottom w:val="none" w:sz="0" w:space="0" w:color="auto"/>
            <w:right w:val="none" w:sz="0" w:space="0" w:color="auto"/>
          </w:divBdr>
        </w:div>
        <w:div w:id="113332253">
          <w:marLeft w:val="480"/>
          <w:marRight w:val="0"/>
          <w:marTop w:val="0"/>
          <w:marBottom w:val="0"/>
          <w:divBdr>
            <w:top w:val="none" w:sz="0" w:space="0" w:color="auto"/>
            <w:left w:val="none" w:sz="0" w:space="0" w:color="auto"/>
            <w:bottom w:val="none" w:sz="0" w:space="0" w:color="auto"/>
            <w:right w:val="none" w:sz="0" w:space="0" w:color="auto"/>
          </w:divBdr>
        </w:div>
        <w:div w:id="125513859">
          <w:marLeft w:val="480"/>
          <w:marRight w:val="0"/>
          <w:marTop w:val="0"/>
          <w:marBottom w:val="0"/>
          <w:divBdr>
            <w:top w:val="none" w:sz="0" w:space="0" w:color="auto"/>
            <w:left w:val="none" w:sz="0" w:space="0" w:color="auto"/>
            <w:bottom w:val="none" w:sz="0" w:space="0" w:color="auto"/>
            <w:right w:val="none" w:sz="0" w:space="0" w:color="auto"/>
          </w:divBdr>
        </w:div>
        <w:div w:id="131292108">
          <w:marLeft w:val="480"/>
          <w:marRight w:val="0"/>
          <w:marTop w:val="0"/>
          <w:marBottom w:val="0"/>
          <w:divBdr>
            <w:top w:val="none" w:sz="0" w:space="0" w:color="auto"/>
            <w:left w:val="none" w:sz="0" w:space="0" w:color="auto"/>
            <w:bottom w:val="none" w:sz="0" w:space="0" w:color="auto"/>
            <w:right w:val="none" w:sz="0" w:space="0" w:color="auto"/>
          </w:divBdr>
        </w:div>
        <w:div w:id="133525561">
          <w:marLeft w:val="480"/>
          <w:marRight w:val="0"/>
          <w:marTop w:val="0"/>
          <w:marBottom w:val="0"/>
          <w:divBdr>
            <w:top w:val="none" w:sz="0" w:space="0" w:color="auto"/>
            <w:left w:val="none" w:sz="0" w:space="0" w:color="auto"/>
            <w:bottom w:val="none" w:sz="0" w:space="0" w:color="auto"/>
            <w:right w:val="none" w:sz="0" w:space="0" w:color="auto"/>
          </w:divBdr>
        </w:div>
        <w:div w:id="170072936">
          <w:marLeft w:val="480"/>
          <w:marRight w:val="0"/>
          <w:marTop w:val="0"/>
          <w:marBottom w:val="0"/>
          <w:divBdr>
            <w:top w:val="none" w:sz="0" w:space="0" w:color="auto"/>
            <w:left w:val="none" w:sz="0" w:space="0" w:color="auto"/>
            <w:bottom w:val="none" w:sz="0" w:space="0" w:color="auto"/>
            <w:right w:val="none" w:sz="0" w:space="0" w:color="auto"/>
          </w:divBdr>
        </w:div>
        <w:div w:id="176777661">
          <w:marLeft w:val="480"/>
          <w:marRight w:val="0"/>
          <w:marTop w:val="0"/>
          <w:marBottom w:val="0"/>
          <w:divBdr>
            <w:top w:val="none" w:sz="0" w:space="0" w:color="auto"/>
            <w:left w:val="none" w:sz="0" w:space="0" w:color="auto"/>
            <w:bottom w:val="none" w:sz="0" w:space="0" w:color="auto"/>
            <w:right w:val="none" w:sz="0" w:space="0" w:color="auto"/>
          </w:divBdr>
        </w:div>
        <w:div w:id="182596956">
          <w:marLeft w:val="480"/>
          <w:marRight w:val="0"/>
          <w:marTop w:val="0"/>
          <w:marBottom w:val="0"/>
          <w:divBdr>
            <w:top w:val="none" w:sz="0" w:space="0" w:color="auto"/>
            <w:left w:val="none" w:sz="0" w:space="0" w:color="auto"/>
            <w:bottom w:val="none" w:sz="0" w:space="0" w:color="auto"/>
            <w:right w:val="none" w:sz="0" w:space="0" w:color="auto"/>
          </w:divBdr>
        </w:div>
        <w:div w:id="186798409">
          <w:marLeft w:val="480"/>
          <w:marRight w:val="0"/>
          <w:marTop w:val="0"/>
          <w:marBottom w:val="0"/>
          <w:divBdr>
            <w:top w:val="none" w:sz="0" w:space="0" w:color="auto"/>
            <w:left w:val="none" w:sz="0" w:space="0" w:color="auto"/>
            <w:bottom w:val="none" w:sz="0" w:space="0" w:color="auto"/>
            <w:right w:val="none" w:sz="0" w:space="0" w:color="auto"/>
          </w:divBdr>
        </w:div>
        <w:div w:id="191916866">
          <w:marLeft w:val="480"/>
          <w:marRight w:val="0"/>
          <w:marTop w:val="0"/>
          <w:marBottom w:val="0"/>
          <w:divBdr>
            <w:top w:val="none" w:sz="0" w:space="0" w:color="auto"/>
            <w:left w:val="none" w:sz="0" w:space="0" w:color="auto"/>
            <w:bottom w:val="none" w:sz="0" w:space="0" w:color="auto"/>
            <w:right w:val="none" w:sz="0" w:space="0" w:color="auto"/>
          </w:divBdr>
        </w:div>
        <w:div w:id="199248879">
          <w:marLeft w:val="480"/>
          <w:marRight w:val="0"/>
          <w:marTop w:val="0"/>
          <w:marBottom w:val="0"/>
          <w:divBdr>
            <w:top w:val="none" w:sz="0" w:space="0" w:color="auto"/>
            <w:left w:val="none" w:sz="0" w:space="0" w:color="auto"/>
            <w:bottom w:val="none" w:sz="0" w:space="0" w:color="auto"/>
            <w:right w:val="none" w:sz="0" w:space="0" w:color="auto"/>
          </w:divBdr>
        </w:div>
        <w:div w:id="220480867">
          <w:marLeft w:val="480"/>
          <w:marRight w:val="0"/>
          <w:marTop w:val="0"/>
          <w:marBottom w:val="0"/>
          <w:divBdr>
            <w:top w:val="none" w:sz="0" w:space="0" w:color="auto"/>
            <w:left w:val="none" w:sz="0" w:space="0" w:color="auto"/>
            <w:bottom w:val="none" w:sz="0" w:space="0" w:color="auto"/>
            <w:right w:val="none" w:sz="0" w:space="0" w:color="auto"/>
          </w:divBdr>
        </w:div>
        <w:div w:id="220484622">
          <w:marLeft w:val="480"/>
          <w:marRight w:val="0"/>
          <w:marTop w:val="0"/>
          <w:marBottom w:val="0"/>
          <w:divBdr>
            <w:top w:val="none" w:sz="0" w:space="0" w:color="auto"/>
            <w:left w:val="none" w:sz="0" w:space="0" w:color="auto"/>
            <w:bottom w:val="none" w:sz="0" w:space="0" w:color="auto"/>
            <w:right w:val="none" w:sz="0" w:space="0" w:color="auto"/>
          </w:divBdr>
        </w:div>
        <w:div w:id="224995878">
          <w:marLeft w:val="480"/>
          <w:marRight w:val="0"/>
          <w:marTop w:val="0"/>
          <w:marBottom w:val="0"/>
          <w:divBdr>
            <w:top w:val="none" w:sz="0" w:space="0" w:color="auto"/>
            <w:left w:val="none" w:sz="0" w:space="0" w:color="auto"/>
            <w:bottom w:val="none" w:sz="0" w:space="0" w:color="auto"/>
            <w:right w:val="none" w:sz="0" w:space="0" w:color="auto"/>
          </w:divBdr>
        </w:div>
        <w:div w:id="229002692">
          <w:marLeft w:val="480"/>
          <w:marRight w:val="0"/>
          <w:marTop w:val="0"/>
          <w:marBottom w:val="0"/>
          <w:divBdr>
            <w:top w:val="none" w:sz="0" w:space="0" w:color="auto"/>
            <w:left w:val="none" w:sz="0" w:space="0" w:color="auto"/>
            <w:bottom w:val="none" w:sz="0" w:space="0" w:color="auto"/>
            <w:right w:val="none" w:sz="0" w:space="0" w:color="auto"/>
          </w:divBdr>
        </w:div>
        <w:div w:id="256450697">
          <w:marLeft w:val="480"/>
          <w:marRight w:val="0"/>
          <w:marTop w:val="0"/>
          <w:marBottom w:val="0"/>
          <w:divBdr>
            <w:top w:val="none" w:sz="0" w:space="0" w:color="auto"/>
            <w:left w:val="none" w:sz="0" w:space="0" w:color="auto"/>
            <w:bottom w:val="none" w:sz="0" w:space="0" w:color="auto"/>
            <w:right w:val="none" w:sz="0" w:space="0" w:color="auto"/>
          </w:divBdr>
        </w:div>
        <w:div w:id="261301350">
          <w:marLeft w:val="480"/>
          <w:marRight w:val="0"/>
          <w:marTop w:val="0"/>
          <w:marBottom w:val="0"/>
          <w:divBdr>
            <w:top w:val="none" w:sz="0" w:space="0" w:color="auto"/>
            <w:left w:val="none" w:sz="0" w:space="0" w:color="auto"/>
            <w:bottom w:val="none" w:sz="0" w:space="0" w:color="auto"/>
            <w:right w:val="none" w:sz="0" w:space="0" w:color="auto"/>
          </w:divBdr>
        </w:div>
        <w:div w:id="270551512">
          <w:marLeft w:val="480"/>
          <w:marRight w:val="0"/>
          <w:marTop w:val="0"/>
          <w:marBottom w:val="0"/>
          <w:divBdr>
            <w:top w:val="none" w:sz="0" w:space="0" w:color="auto"/>
            <w:left w:val="none" w:sz="0" w:space="0" w:color="auto"/>
            <w:bottom w:val="none" w:sz="0" w:space="0" w:color="auto"/>
            <w:right w:val="none" w:sz="0" w:space="0" w:color="auto"/>
          </w:divBdr>
        </w:div>
        <w:div w:id="288241206">
          <w:marLeft w:val="480"/>
          <w:marRight w:val="0"/>
          <w:marTop w:val="0"/>
          <w:marBottom w:val="0"/>
          <w:divBdr>
            <w:top w:val="none" w:sz="0" w:space="0" w:color="auto"/>
            <w:left w:val="none" w:sz="0" w:space="0" w:color="auto"/>
            <w:bottom w:val="none" w:sz="0" w:space="0" w:color="auto"/>
            <w:right w:val="none" w:sz="0" w:space="0" w:color="auto"/>
          </w:divBdr>
        </w:div>
        <w:div w:id="299189814">
          <w:marLeft w:val="480"/>
          <w:marRight w:val="0"/>
          <w:marTop w:val="0"/>
          <w:marBottom w:val="0"/>
          <w:divBdr>
            <w:top w:val="none" w:sz="0" w:space="0" w:color="auto"/>
            <w:left w:val="none" w:sz="0" w:space="0" w:color="auto"/>
            <w:bottom w:val="none" w:sz="0" w:space="0" w:color="auto"/>
            <w:right w:val="none" w:sz="0" w:space="0" w:color="auto"/>
          </w:divBdr>
        </w:div>
        <w:div w:id="318121052">
          <w:marLeft w:val="480"/>
          <w:marRight w:val="0"/>
          <w:marTop w:val="0"/>
          <w:marBottom w:val="0"/>
          <w:divBdr>
            <w:top w:val="none" w:sz="0" w:space="0" w:color="auto"/>
            <w:left w:val="none" w:sz="0" w:space="0" w:color="auto"/>
            <w:bottom w:val="none" w:sz="0" w:space="0" w:color="auto"/>
            <w:right w:val="none" w:sz="0" w:space="0" w:color="auto"/>
          </w:divBdr>
        </w:div>
        <w:div w:id="351614130">
          <w:marLeft w:val="480"/>
          <w:marRight w:val="0"/>
          <w:marTop w:val="0"/>
          <w:marBottom w:val="0"/>
          <w:divBdr>
            <w:top w:val="none" w:sz="0" w:space="0" w:color="auto"/>
            <w:left w:val="none" w:sz="0" w:space="0" w:color="auto"/>
            <w:bottom w:val="none" w:sz="0" w:space="0" w:color="auto"/>
            <w:right w:val="none" w:sz="0" w:space="0" w:color="auto"/>
          </w:divBdr>
        </w:div>
        <w:div w:id="352191636">
          <w:marLeft w:val="480"/>
          <w:marRight w:val="0"/>
          <w:marTop w:val="0"/>
          <w:marBottom w:val="0"/>
          <w:divBdr>
            <w:top w:val="none" w:sz="0" w:space="0" w:color="auto"/>
            <w:left w:val="none" w:sz="0" w:space="0" w:color="auto"/>
            <w:bottom w:val="none" w:sz="0" w:space="0" w:color="auto"/>
            <w:right w:val="none" w:sz="0" w:space="0" w:color="auto"/>
          </w:divBdr>
        </w:div>
        <w:div w:id="353042844">
          <w:marLeft w:val="480"/>
          <w:marRight w:val="0"/>
          <w:marTop w:val="0"/>
          <w:marBottom w:val="0"/>
          <w:divBdr>
            <w:top w:val="none" w:sz="0" w:space="0" w:color="auto"/>
            <w:left w:val="none" w:sz="0" w:space="0" w:color="auto"/>
            <w:bottom w:val="none" w:sz="0" w:space="0" w:color="auto"/>
            <w:right w:val="none" w:sz="0" w:space="0" w:color="auto"/>
          </w:divBdr>
        </w:div>
        <w:div w:id="368147653">
          <w:marLeft w:val="480"/>
          <w:marRight w:val="0"/>
          <w:marTop w:val="0"/>
          <w:marBottom w:val="0"/>
          <w:divBdr>
            <w:top w:val="none" w:sz="0" w:space="0" w:color="auto"/>
            <w:left w:val="none" w:sz="0" w:space="0" w:color="auto"/>
            <w:bottom w:val="none" w:sz="0" w:space="0" w:color="auto"/>
            <w:right w:val="none" w:sz="0" w:space="0" w:color="auto"/>
          </w:divBdr>
        </w:div>
        <w:div w:id="380373688">
          <w:marLeft w:val="480"/>
          <w:marRight w:val="0"/>
          <w:marTop w:val="0"/>
          <w:marBottom w:val="0"/>
          <w:divBdr>
            <w:top w:val="none" w:sz="0" w:space="0" w:color="auto"/>
            <w:left w:val="none" w:sz="0" w:space="0" w:color="auto"/>
            <w:bottom w:val="none" w:sz="0" w:space="0" w:color="auto"/>
            <w:right w:val="none" w:sz="0" w:space="0" w:color="auto"/>
          </w:divBdr>
        </w:div>
        <w:div w:id="383724820">
          <w:marLeft w:val="480"/>
          <w:marRight w:val="0"/>
          <w:marTop w:val="0"/>
          <w:marBottom w:val="0"/>
          <w:divBdr>
            <w:top w:val="none" w:sz="0" w:space="0" w:color="auto"/>
            <w:left w:val="none" w:sz="0" w:space="0" w:color="auto"/>
            <w:bottom w:val="none" w:sz="0" w:space="0" w:color="auto"/>
            <w:right w:val="none" w:sz="0" w:space="0" w:color="auto"/>
          </w:divBdr>
        </w:div>
        <w:div w:id="411438301">
          <w:marLeft w:val="480"/>
          <w:marRight w:val="0"/>
          <w:marTop w:val="0"/>
          <w:marBottom w:val="0"/>
          <w:divBdr>
            <w:top w:val="none" w:sz="0" w:space="0" w:color="auto"/>
            <w:left w:val="none" w:sz="0" w:space="0" w:color="auto"/>
            <w:bottom w:val="none" w:sz="0" w:space="0" w:color="auto"/>
            <w:right w:val="none" w:sz="0" w:space="0" w:color="auto"/>
          </w:divBdr>
        </w:div>
        <w:div w:id="433668684">
          <w:marLeft w:val="480"/>
          <w:marRight w:val="0"/>
          <w:marTop w:val="0"/>
          <w:marBottom w:val="0"/>
          <w:divBdr>
            <w:top w:val="none" w:sz="0" w:space="0" w:color="auto"/>
            <w:left w:val="none" w:sz="0" w:space="0" w:color="auto"/>
            <w:bottom w:val="none" w:sz="0" w:space="0" w:color="auto"/>
            <w:right w:val="none" w:sz="0" w:space="0" w:color="auto"/>
          </w:divBdr>
        </w:div>
        <w:div w:id="443810627">
          <w:marLeft w:val="480"/>
          <w:marRight w:val="0"/>
          <w:marTop w:val="0"/>
          <w:marBottom w:val="0"/>
          <w:divBdr>
            <w:top w:val="none" w:sz="0" w:space="0" w:color="auto"/>
            <w:left w:val="none" w:sz="0" w:space="0" w:color="auto"/>
            <w:bottom w:val="none" w:sz="0" w:space="0" w:color="auto"/>
            <w:right w:val="none" w:sz="0" w:space="0" w:color="auto"/>
          </w:divBdr>
        </w:div>
        <w:div w:id="472254218">
          <w:marLeft w:val="480"/>
          <w:marRight w:val="0"/>
          <w:marTop w:val="0"/>
          <w:marBottom w:val="0"/>
          <w:divBdr>
            <w:top w:val="none" w:sz="0" w:space="0" w:color="auto"/>
            <w:left w:val="none" w:sz="0" w:space="0" w:color="auto"/>
            <w:bottom w:val="none" w:sz="0" w:space="0" w:color="auto"/>
            <w:right w:val="none" w:sz="0" w:space="0" w:color="auto"/>
          </w:divBdr>
        </w:div>
        <w:div w:id="473372674">
          <w:marLeft w:val="480"/>
          <w:marRight w:val="0"/>
          <w:marTop w:val="0"/>
          <w:marBottom w:val="0"/>
          <w:divBdr>
            <w:top w:val="none" w:sz="0" w:space="0" w:color="auto"/>
            <w:left w:val="none" w:sz="0" w:space="0" w:color="auto"/>
            <w:bottom w:val="none" w:sz="0" w:space="0" w:color="auto"/>
            <w:right w:val="none" w:sz="0" w:space="0" w:color="auto"/>
          </w:divBdr>
        </w:div>
        <w:div w:id="492962271">
          <w:marLeft w:val="480"/>
          <w:marRight w:val="0"/>
          <w:marTop w:val="0"/>
          <w:marBottom w:val="0"/>
          <w:divBdr>
            <w:top w:val="none" w:sz="0" w:space="0" w:color="auto"/>
            <w:left w:val="none" w:sz="0" w:space="0" w:color="auto"/>
            <w:bottom w:val="none" w:sz="0" w:space="0" w:color="auto"/>
            <w:right w:val="none" w:sz="0" w:space="0" w:color="auto"/>
          </w:divBdr>
        </w:div>
        <w:div w:id="494272545">
          <w:marLeft w:val="480"/>
          <w:marRight w:val="0"/>
          <w:marTop w:val="0"/>
          <w:marBottom w:val="0"/>
          <w:divBdr>
            <w:top w:val="none" w:sz="0" w:space="0" w:color="auto"/>
            <w:left w:val="none" w:sz="0" w:space="0" w:color="auto"/>
            <w:bottom w:val="none" w:sz="0" w:space="0" w:color="auto"/>
            <w:right w:val="none" w:sz="0" w:space="0" w:color="auto"/>
          </w:divBdr>
        </w:div>
        <w:div w:id="499857744">
          <w:marLeft w:val="480"/>
          <w:marRight w:val="0"/>
          <w:marTop w:val="0"/>
          <w:marBottom w:val="0"/>
          <w:divBdr>
            <w:top w:val="none" w:sz="0" w:space="0" w:color="auto"/>
            <w:left w:val="none" w:sz="0" w:space="0" w:color="auto"/>
            <w:bottom w:val="none" w:sz="0" w:space="0" w:color="auto"/>
            <w:right w:val="none" w:sz="0" w:space="0" w:color="auto"/>
          </w:divBdr>
        </w:div>
        <w:div w:id="509834359">
          <w:marLeft w:val="480"/>
          <w:marRight w:val="0"/>
          <w:marTop w:val="0"/>
          <w:marBottom w:val="0"/>
          <w:divBdr>
            <w:top w:val="none" w:sz="0" w:space="0" w:color="auto"/>
            <w:left w:val="none" w:sz="0" w:space="0" w:color="auto"/>
            <w:bottom w:val="none" w:sz="0" w:space="0" w:color="auto"/>
            <w:right w:val="none" w:sz="0" w:space="0" w:color="auto"/>
          </w:divBdr>
        </w:div>
        <w:div w:id="510529666">
          <w:marLeft w:val="480"/>
          <w:marRight w:val="0"/>
          <w:marTop w:val="0"/>
          <w:marBottom w:val="0"/>
          <w:divBdr>
            <w:top w:val="none" w:sz="0" w:space="0" w:color="auto"/>
            <w:left w:val="none" w:sz="0" w:space="0" w:color="auto"/>
            <w:bottom w:val="none" w:sz="0" w:space="0" w:color="auto"/>
            <w:right w:val="none" w:sz="0" w:space="0" w:color="auto"/>
          </w:divBdr>
        </w:div>
        <w:div w:id="517698516">
          <w:marLeft w:val="480"/>
          <w:marRight w:val="0"/>
          <w:marTop w:val="0"/>
          <w:marBottom w:val="0"/>
          <w:divBdr>
            <w:top w:val="none" w:sz="0" w:space="0" w:color="auto"/>
            <w:left w:val="none" w:sz="0" w:space="0" w:color="auto"/>
            <w:bottom w:val="none" w:sz="0" w:space="0" w:color="auto"/>
            <w:right w:val="none" w:sz="0" w:space="0" w:color="auto"/>
          </w:divBdr>
        </w:div>
        <w:div w:id="520898629">
          <w:marLeft w:val="480"/>
          <w:marRight w:val="0"/>
          <w:marTop w:val="0"/>
          <w:marBottom w:val="0"/>
          <w:divBdr>
            <w:top w:val="none" w:sz="0" w:space="0" w:color="auto"/>
            <w:left w:val="none" w:sz="0" w:space="0" w:color="auto"/>
            <w:bottom w:val="none" w:sz="0" w:space="0" w:color="auto"/>
            <w:right w:val="none" w:sz="0" w:space="0" w:color="auto"/>
          </w:divBdr>
        </w:div>
        <w:div w:id="525677292">
          <w:marLeft w:val="480"/>
          <w:marRight w:val="0"/>
          <w:marTop w:val="0"/>
          <w:marBottom w:val="0"/>
          <w:divBdr>
            <w:top w:val="none" w:sz="0" w:space="0" w:color="auto"/>
            <w:left w:val="none" w:sz="0" w:space="0" w:color="auto"/>
            <w:bottom w:val="none" w:sz="0" w:space="0" w:color="auto"/>
            <w:right w:val="none" w:sz="0" w:space="0" w:color="auto"/>
          </w:divBdr>
        </w:div>
        <w:div w:id="530461054">
          <w:marLeft w:val="480"/>
          <w:marRight w:val="0"/>
          <w:marTop w:val="0"/>
          <w:marBottom w:val="0"/>
          <w:divBdr>
            <w:top w:val="none" w:sz="0" w:space="0" w:color="auto"/>
            <w:left w:val="none" w:sz="0" w:space="0" w:color="auto"/>
            <w:bottom w:val="none" w:sz="0" w:space="0" w:color="auto"/>
            <w:right w:val="none" w:sz="0" w:space="0" w:color="auto"/>
          </w:divBdr>
        </w:div>
        <w:div w:id="532498687">
          <w:marLeft w:val="480"/>
          <w:marRight w:val="0"/>
          <w:marTop w:val="0"/>
          <w:marBottom w:val="0"/>
          <w:divBdr>
            <w:top w:val="none" w:sz="0" w:space="0" w:color="auto"/>
            <w:left w:val="none" w:sz="0" w:space="0" w:color="auto"/>
            <w:bottom w:val="none" w:sz="0" w:space="0" w:color="auto"/>
            <w:right w:val="none" w:sz="0" w:space="0" w:color="auto"/>
          </w:divBdr>
        </w:div>
        <w:div w:id="545138649">
          <w:marLeft w:val="480"/>
          <w:marRight w:val="0"/>
          <w:marTop w:val="0"/>
          <w:marBottom w:val="0"/>
          <w:divBdr>
            <w:top w:val="none" w:sz="0" w:space="0" w:color="auto"/>
            <w:left w:val="none" w:sz="0" w:space="0" w:color="auto"/>
            <w:bottom w:val="none" w:sz="0" w:space="0" w:color="auto"/>
            <w:right w:val="none" w:sz="0" w:space="0" w:color="auto"/>
          </w:divBdr>
        </w:div>
        <w:div w:id="551767338">
          <w:marLeft w:val="480"/>
          <w:marRight w:val="0"/>
          <w:marTop w:val="0"/>
          <w:marBottom w:val="0"/>
          <w:divBdr>
            <w:top w:val="none" w:sz="0" w:space="0" w:color="auto"/>
            <w:left w:val="none" w:sz="0" w:space="0" w:color="auto"/>
            <w:bottom w:val="none" w:sz="0" w:space="0" w:color="auto"/>
            <w:right w:val="none" w:sz="0" w:space="0" w:color="auto"/>
          </w:divBdr>
        </w:div>
        <w:div w:id="555895218">
          <w:marLeft w:val="480"/>
          <w:marRight w:val="0"/>
          <w:marTop w:val="0"/>
          <w:marBottom w:val="0"/>
          <w:divBdr>
            <w:top w:val="none" w:sz="0" w:space="0" w:color="auto"/>
            <w:left w:val="none" w:sz="0" w:space="0" w:color="auto"/>
            <w:bottom w:val="none" w:sz="0" w:space="0" w:color="auto"/>
            <w:right w:val="none" w:sz="0" w:space="0" w:color="auto"/>
          </w:divBdr>
        </w:div>
        <w:div w:id="558908733">
          <w:marLeft w:val="480"/>
          <w:marRight w:val="0"/>
          <w:marTop w:val="0"/>
          <w:marBottom w:val="0"/>
          <w:divBdr>
            <w:top w:val="none" w:sz="0" w:space="0" w:color="auto"/>
            <w:left w:val="none" w:sz="0" w:space="0" w:color="auto"/>
            <w:bottom w:val="none" w:sz="0" w:space="0" w:color="auto"/>
            <w:right w:val="none" w:sz="0" w:space="0" w:color="auto"/>
          </w:divBdr>
        </w:div>
        <w:div w:id="560988962">
          <w:marLeft w:val="480"/>
          <w:marRight w:val="0"/>
          <w:marTop w:val="0"/>
          <w:marBottom w:val="0"/>
          <w:divBdr>
            <w:top w:val="none" w:sz="0" w:space="0" w:color="auto"/>
            <w:left w:val="none" w:sz="0" w:space="0" w:color="auto"/>
            <w:bottom w:val="none" w:sz="0" w:space="0" w:color="auto"/>
            <w:right w:val="none" w:sz="0" w:space="0" w:color="auto"/>
          </w:divBdr>
        </w:div>
        <w:div w:id="587882381">
          <w:marLeft w:val="480"/>
          <w:marRight w:val="0"/>
          <w:marTop w:val="0"/>
          <w:marBottom w:val="0"/>
          <w:divBdr>
            <w:top w:val="none" w:sz="0" w:space="0" w:color="auto"/>
            <w:left w:val="none" w:sz="0" w:space="0" w:color="auto"/>
            <w:bottom w:val="none" w:sz="0" w:space="0" w:color="auto"/>
            <w:right w:val="none" w:sz="0" w:space="0" w:color="auto"/>
          </w:divBdr>
        </w:div>
        <w:div w:id="598103086">
          <w:marLeft w:val="480"/>
          <w:marRight w:val="0"/>
          <w:marTop w:val="0"/>
          <w:marBottom w:val="0"/>
          <w:divBdr>
            <w:top w:val="none" w:sz="0" w:space="0" w:color="auto"/>
            <w:left w:val="none" w:sz="0" w:space="0" w:color="auto"/>
            <w:bottom w:val="none" w:sz="0" w:space="0" w:color="auto"/>
            <w:right w:val="none" w:sz="0" w:space="0" w:color="auto"/>
          </w:divBdr>
        </w:div>
        <w:div w:id="598297895">
          <w:marLeft w:val="480"/>
          <w:marRight w:val="0"/>
          <w:marTop w:val="0"/>
          <w:marBottom w:val="0"/>
          <w:divBdr>
            <w:top w:val="none" w:sz="0" w:space="0" w:color="auto"/>
            <w:left w:val="none" w:sz="0" w:space="0" w:color="auto"/>
            <w:bottom w:val="none" w:sz="0" w:space="0" w:color="auto"/>
            <w:right w:val="none" w:sz="0" w:space="0" w:color="auto"/>
          </w:divBdr>
        </w:div>
        <w:div w:id="602031115">
          <w:marLeft w:val="480"/>
          <w:marRight w:val="0"/>
          <w:marTop w:val="0"/>
          <w:marBottom w:val="0"/>
          <w:divBdr>
            <w:top w:val="none" w:sz="0" w:space="0" w:color="auto"/>
            <w:left w:val="none" w:sz="0" w:space="0" w:color="auto"/>
            <w:bottom w:val="none" w:sz="0" w:space="0" w:color="auto"/>
            <w:right w:val="none" w:sz="0" w:space="0" w:color="auto"/>
          </w:divBdr>
        </w:div>
        <w:div w:id="602542432">
          <w:marLeft w:val="480"/>
          <w:marRight w:val="0"/>
          <w:marTop w:val="0"/>
          <w:marBottom w:val="0"/>
          <w:divBdr>
            <w:top w:val="none" w:sz="0" w:space="0" w:color="auto"/>
            <w:left w:val="none" w:sz="0" w:space="0" w:color="auto"/>
            <w:bottom w:val="none" w:sz="0" w:space="0" w:color="auto"/>
            <w:right w:val="none" w:sz="0" w:space="0" w:color="auto"/>
          </w:divBdr>
        </w:div>
        <w:div w:id="611012297">
          <w:marLeft w:val="480"/>
          <w:marRight w:val="0"/>
          <w:marTop w:val="0"/>
          <w:marBottom w:val="0"/>
          <w:divBdr>
            <w:top w:val="none" w:sz="0" w:space="0" w:color="auto"/>
            <w:left w:val="none" w:sz="0" w:space="0" w:color="auto"/>
            <w:bottom w:val="none" w:sz="0" w:space="0" w:color="auto"/>
            <w:right w:val="none" w:sz="0" w:space="0" w:color="auto"/>
          </w:divBdr>
        </w:div>
        <w:div w:id="617758829">
          <w:marLeft w:val="480"/>
          <w:marRight w:val="0"/>
          <w:marTop w:val="0"/>
          <w:marBottom w:val="0"/>
          <w:divBdr>
            <w:top w:val="none" w:sz="0" w:space="0" w:color="auto"/>
            <w:left w:val="none" w:sz="0" w:space="0" w:color="auto"/>
            <w:bottom w:val="none" w:sz="0" w:space="0" w:color="auto"/>
            <w:right w:val="none" w:sz="0" w:space="0" w:color="auto"/>
          </w:divBdr>
        </w:div>
        <w:div w:id="627205308">
          <w:marLeft w:val="480"/>
          <w:marRight w:val="0"/>
          <w:marTop w:val="0"/>
          <w:marBottom w:val="0"/>
          <w:divBdr>
            <w:top w:val="none" w:sz="0" w:space="0" w:color="auto"/>
            <w:left w:val="none" w:sz="0" w:space="0" w:color="auto"/>
            <w:bottom w:val="none" w:sz="0" w:space="0" w:color="auto"/>
            <w:right w:val="none" w:sz="0" w:space="0" w:color="auto"/>
          </w:divBdr>
        </w:div>
        <w:div w:id="629559063">
          <w:marLeft w:val="480"/>
          <w:marRight w:val="0"/>
          <w:marTop w:val="0"/>
          <w:marBottom w:val="0"/>
          <w:divBdr>
            <w:top w:val="none" w:sz="0" w:space="0" w:color="auto"/>
            <w:left w:val="none" w:sz="0" w:space="0" w:color="auto"/>
            <w:bottom w:val="none" w:sz="0" w:space="0" w:color="auto"/>
            <w:right w:val="none" w:sz="0" w:space="0" w:color="auto"/>
          </w:divBdr>
        </w:div>
        <w:div w:id="631180254">
          <w:marLeft w:val="480"/>
          <w:marRight w:val="0"/>
          <w:marTop w:val="0"/>
          <w:marBottom w:val="0"/>
          <w:divBdr>
            <w:top w:val="none" w:sz="0" w:space="0" w:color="auto"/>
            <w:left w:val="none" w:sz="0" w:space="0" w:color="auto"/>
            <w:bottom w:val="none" w:sz="0" w:space="0" w:color="auto"/>
            <w:right w:val="none" w:sz="0" w:space="0" w:color="auto"/>
          </w:divBdr>
        </w:div>
        <w:div w:id="633483363">
          <w:marLeft w:val="480"/>
          <w:marRight w:val="0"/>
          <w:marTop w:val="0"/>
          <w:marBottom w:val="0"/>
          <w:divBdr>
            <w:top w:val="none" w:sz="0" w:space="0" w:color="auto"/>
            <w:left w:val="none" w:sz="0" w:space="0" w:color="auto"/>
            <w:bottom w:val="none" w:sz="0" w:space="0" w:color="auto"/>
            <w:right w:val="none" w:sz="0" w:space="0" w:color="auto"/>
          </w:divBdr>
        </w:div>
        <w:div w:id="634528608">
          <w:marLeft w:val="480"/>
          <w:marRight w:val="0"/>
          <w:marTop w:val="0"/>
          <w:marBottom w:val="0"/>
          <w:divBdr>
            <w:top w:val="none" w:sz="0" w:space="0" w:color="auto"/>
            <w:left w:val="none" w:sz="0" w:space="0" w:color="auto"/>
            <w:bottom w:val="none" w:sz="0" w:space="0" w:color="auto"/>
            <w:right w:val="none" w:sz="0" w:space="0" w:color="auto"/>
          </w:divBdr>
        </w:div>
        <w:div w:id="641085181">
          <w:marLeft w:val="480"/>
          <w:marRight w:val="0"/>
          <w:marTop w:val="0"/>
          <w:marBottom w:val="0"/>
          <w:divBdr>
            <w:top w:val="none" w:sz="0" w:space="0" w:color="auto"/>
            <w:left w:val="none" w:sz="0" w:space="0" w:color="auto"/>
            <w:bottom w:val="none" w:sz="0" w:space="0" w:color="auto"/>
            <w:right w:val="none" w:sz="0" w:space="0" w:color="auto"/>
          </w:divBdr>
        </w:div>
        <w:div w:id="646938368">
          <w:marLeft w:val="480"/>
          <w:marRight w:val="0"/>
          <w:marTop w:val="0"/>
          <w:marBottom w:val="0"/>
          <w:divBdr>
            <w:top w:val="none" w:sz="0" w:space="0" w:color="auto"/>
            <w:left w:val="none" w:sz="0" w:space="0" w:color="auto"/>
            <w:bottom w:val="none" w:sz="0" w:space="0" w:color="auto"/>
            <w:right w:val="none" w:sz="0" w:space="0" w:color="auto"/>
          </w:divBdr>
        </w:div>
        <w:div w:id="653526665">
          <w:marLeft w:val="480"/>
          <w:marRight w:val="0"/>
          <w:marTop w:val="0"/>
          <w:marBottom w:val="0"/>
          <w:divBdr>
            <w:top w:val="none" w:sz="0" w:space="0" w:color="auto"/>
            <w:left w:val="none" w:sz="0" w:space="0" w:color="auto"/>
            <w:bottom w:val="none" w:sz="0" w:space="0" w:color="auto"/>
            <w:right w:val="none" w:sz="0" w:space="0" w:color="auto"/>
          </w:divBdr>
        </w:div>
        <w:div w:id="657734959">
          <w:marLeft w:val="480"/>
          <w:marRight w:val="0"/>
          <w:marTop w:val="0"/>
          <w:marBottom w:val="0"/>
          <w:divBdr>
            <w:top w:val="none" w:sz="0" w:space="0" w:color="auto"/>
            <w:left w:val="none" w:sz="0" w:space="0" w:color="auto"/>
            <w:bottom w:val="none" w:sz="0" w:space="0" w:color="auto"/>
            <w:right w:val="none" w:sz="0" w:space="0" w:color="auto"/>
          </w:divBdr>
        </w:div>
        <w:div w:id="661012019">
          <w:marLeft w:val="480"/>
          <w:marRight w:val="0"/>
          <w:marTop w:val="0"/>
          <w:marBottom w:val="0"/>
          <w:divBdr>
            <w:top w:val="none" w:sz="0" w:space="0" w:color="auto"/>
            <w:left w:val="none" w:sz="0" w:space="0" w:color="auto"/>
            <w:bottom w:val="none" w:sz="0" w:space="0" w:color="auto"/>
            <w:right w:val="none" w:sz="0" w:space="0" w:color="auto"/>
          </w:divBdr>
        </w:div>
        <w:div w:id="665323457">
          <w:marLeft w:val="480"/>
          <w:marRight w:val="0"/>
          <w:marTop w:val="0"/>
          <w:marBottom w:val="0"/>
          <w:divBdr>
            <w:top w:val="none" w:sz="0" w:space="0" w:color="auto"/>
            <w:left w:val="none" w:sz="0" w:space="0" w:color="auto"/>
            <w:bottom w:val="none" w:sz="0" w:space="0" w:color="auto"/>
            <w:right w:val="none" w:sz="0" w:space="0" w:color="auto"/>
          </w:divBdr>
        </w:div>
        <w:div w:id="676811514">
          <w:marLeft w:val="480"/>
          <w:marRight w:val="0"/>
          <w:marTop w:val="0"/>
          <w:marBottom w:val="0"/>
          <w:divBdr>
            <w:top w:val="none" w:sz="0" w:space="0" w:color="auto"/>
            <w:left w:val="none" w:sz="0" w:space="0" w:color="auto"/>
            <w:bottom w:val="none" w:sz="0" w:space="0" w:color="auto"/>
            <w:right w:val="none" w:sz="0" w:space="0" w:color="auto"/>
          </w:divBdr>
        </w:div>
        <w:div w:id="695348571">
          <w:marLeft w:val="480"/>
          <w:marRight w:val="0"/>
          <w:marTop w:val="0"/>
          <w:marBottom w:val="0"/>
          <w:divBdr>
            <w:top w:val="none" w:sz="0" w:space="0" w:color="auto"/>
            <w:left w:val="none" w:sz="0" w:space="0" w:color="auto"/>
            <w:bottom w:val="none" w:sz="0" w:space="0" w:color="auto"/>
            <w:right w:val="none" w:sz="0" w:space="0" w:color="auto"/>
          </w:divBdr>
        </w:div>
        <w:div w:id="695732307">
          <w:marLeft w:val="480"/>
          <w:marRight w:val="0"/>
          <w:marTop w:val="0"/>
          <w:marBottom w:val="0"/>
          <w:divBdr>
            <w:top w:val="none" w:sz="0" w:space="0" w:color="auto"/>
            <w:left w:val="none" w:sz="0" w:space="0" w:color="auto"/>
            <w:bottom w:val="none" w:sz="0" w:space="0" w:color="auto"/>
            <w:right w:val="none" w:sz="0" w:space="0" w:color="auto"/>
          </w:divBdr>
        </w:div>
        <w:div w:id="702485496">
          <w:marLeft w:val="480"/>
          <w:marRight w:val="0"/>
          <w:marTop w:val="0"/>
          <w:marBottom w:val="0"/>
          <w:divBdr>
            <w:top w:val="none" w:sz="0" w:space="0" w:color="auto"/>
            <w:left w:val="none" w:sz="0" w:space="0" w:color="auto"/>
            <w:bottom w:val="none" w:sz="0" w:space="0" w:color="auto"/>
            <w:right w:val="none" w:sz="0" w:space="0" w:color="auto"/>
          </w:divBdr>
        </w:div>
        <w:div w:id="725447744">
          <w:marLeft w:val="480"/>
          <w:marRight w:val="0"/>
          <w:marTop w:val="0"/>
          <w:marBottom w:val="0"/>
          <w:divBdr>
            <w:top w:val="none" w:sz="0" w:space="0" w:color="auto"/>
            <w:left w:val="none" w:sz="0" w:space="0" w:color="auto"/>
            <w:bottom w:val="none" w:sz="0" w:space="0" w:color="auto"/>
            <w:right w:val="none" w:sz="0" w:space="0" w:color="auto"/>
          </w:divBdr>
        </w:div>
        <w:div w:id="730621180">
          <w:marLeft w:val="480"/>
          <w:marRight w:val="0"/>
          <w:marTop w:val="0"/>
          <w:marBottom w:val="0"/>
          <w:divBdr>
            <w:top w:val="none" w:sz="0" w:space="0" w:color="auto"/>
            <w:left w:val="none" w:sz="0" w:space="0" w:color="auto"/>
            <w:bottom w:val="none" w:sz="0" w:space="0" w:color="auto"/>
            <w:right w:val="none" w:sz="0" w:space="0" w:color="auto"/>
          </w:divBdr>
        </w:div>
        <w:div w:id="731999747">
          <w:marLeft w:val="480"/>
          <w:marRight w:val="0"/>
          <w:marTop w:val="0"/>
          <w:marBottom w:val="0"/>
          <w:divBdr>
            <w:top w:val="none" w:sz="0" w:space="0" w:color="auto"/>
            <w:left w:val="none" w:sz="0" w:space="0" w:color="auto"/>
            <w:bottom w:val="none" w:sz="0" w:space="0" w:color="auto"/>
            <w:right w:val="none" w:sz="0" w:space="0" w:color="auto"/>
          </w:divBdr>
        </w:div>
        <w:div w:id="767191777">
          <w:marLeft w:val="480"/>
          <w:marRight w:val="0"/>
          <w:marTop w:val="0"/>
          <w:marBottom w:val="0"/>
          <w:divBdr>
            <w:top w:val="none" w:sz="0" w:space="0" w:color="auto"/>
            <w:left w:val="none" w:sz="0" w:space="0" w:color="auto"/>
            <w:bottom w:val="none" w:sz="0" w:space="0" w:color="auto"/>
            <w:right w:val="none" w:sz="0" w:space="0" w:color="auto"/>
          </w:divBdr>
        </w:div>
        <w:div w:id="769198236">
          <w:marLeft w:val="480"/>
          <w:marRight w:val="0"/>
          <w:marTop w:val="0"/>
          <w:marBottom w:val="0"/>
          <w:divBdr>
            <w:top w:val="none" w:sz="0" w:space="0" w:color="auto"/>
            <w:left w:val="none" w:sz="0" w:space="0" w:color="auto"/>
            <w:bottom w:val="none" w:sz="0" w:space="0" w:color="auto"/>
            <w:right w:val="none" w:sz="0" w:space="0" w:color="auto"/>
          </w:divBdr>
        </w:div>
        <w:div w:id="789671049">
          <w:marLeft w:val="480"/>
          <w:marRight w:val="0"/>
          <w:marTop w:val="0"/>
          <w:marBottom w:val="0"/>
          <w:divBdr>
            <w:top w:val="none" w:sz="0" w:space="0" w:color="auto"/>
            <w:left w:val="none" w:sz="0" w:space="0" w:color="auto"/>
            <w:bottom w:val="none" w:sz="0" w:space="0" w:color="auto"/>
            <w:right w:val="none" w:sz="0" w:space="0" w:color="auto"/>
          </w:divBdr>
        </w:div>
        <w:div w:id="805439100">
          <w:marLeft w:val="480"/>
          <w:marRight w:val="0"/>
          <w:marTop w:val="0"/>
          <w:marBottom w:val="0"/>
          <w:divBdr>
            <w:top w:val="none" w:sz="0" w:space="0" w:color="auto"/>
            <w:left w:val="none" w:sz="0" w:space="0" w:color="auto"/>
            <w:bottom w:val="none" w:sz="0" w:space="0" w:color="auto"/>
            <w:right w:val="none" w:sz="0" w:space="0" w:color="auto"/>
          </w:divBdr>
        </w:div>
        <w:div w:id="820082170">
          <w:marLeft w:val="480"/>
          <w:marRight w:val="0"/>
          <w:marTop w:val="0"/>
          <w:marBottom w:val="0"/>
          <w:divBdr>
            <w:top w:val="none" w:sz="0" w:space="0" w:color="auto"/>
            <w:left w:val="none" w:sz="0" w:space="0" w:color="auto"/>
            <w:bottom w:val="none" w:sz="0" w:space="0" w:color="auto"/>
            <w:right w:val="none" w:sz="0" w:space="0" w:color="auto"/>
          </w:divBdr>
        </w:div>
        <w:div w:id="852112302">
          <w:marLeft w:val="480"/>
          <w:marRight w:val="0"/>
          <w:marTop w:val="0"/>
          <w:marBottom w:val="0"/>
          <w:divBdr>
            <w:top w:val="none" w:sz="0" w:space="0" w:color="auto"/>
            <w:left w:val="none" w:sz="0" w:space="0" w:color="auto"/>
            <w:bottom w:val="none" w:sz="0" w:space="0" w:color="auto"/>
            <w:right w:val="none" w:sz="0" w:space="0" w:color="auto"/>
          </w:divBdr>
        </w:div>
        <w:div w:id="866017985">
          <w:marLeft w:val="480"/>
          <w:marRight w:val="0"/>
          <w:marTop w:val="0"/>
          <w:marBottom w:val="0"/>
          <w:divBdr>
            <w:top w:val="none" w:sz="0" w:space="0" w:color="auto"/>
            <w:left w:val="none" w:sz="0" w:space="0" w:color="auto"/>
            <w:bottom w:val="none" w:sz="0" w:space="0" w:color="auto"/>
            <w:right w:val="none" w:sz="0" w:space="0" w:color="auto"/>
          </w:divBdr>
        </w:div>
        <w:div w:id="870415374">
          <w:marLeft w:val="480"/>
          <w:marRight w:val="0"/>
          <w:marTop w:val="0"/>
          <w:marBottom w:val="0"/>
          <w:divBdr>
            <w:top w:val="none" w:sz="0" w:space="0" w:color="auto"/>
            <w:left w:val="none" w:sz="0" w:space="0" w:color="auto"/>
            <w:bottom w:val="none" w:sz="0" w:space="0" w:color="auto"/>
            <w:right w:val="none" w:sz="0" w:space="0" w:color="auto"/>
          </w:divBdr>
        </w:div>
        <w:div w:id="872234642">
          <w:marLeft w:val="480"/>
          <w:marRight w:val="0"/>
          <w:marTop w:val="0"/>
          <w:marBottom w:val="0"/>
          <w:divBdr>
            <w:top w:val="none" w:sz="0" w:space="0" w:color="auto"/>
            <w:left w:val="none" w:sz="0" w:space="0" w:color="auto"/>
            <w:bottom w:val="none" w:sz="0" w:space="0" w:color="auto"/>
            <w:right w:val="none" w:sz="0" w:space="0" w:color="auto"/>
          </w:divBdr>
        </w:div>
        <w:div w:id="890775752">
          <w:marLeft w:val="480"/>
          <w:marRight w:val="0"/>
          <w:marTop w:val="0"/>
          <w:marBottom w:val="0"/>
          <w:divBdr>
            <w:top w:val="none" w:sz="0" w:space="0" w:color="auto"/>
            <w:left w:val="none" w:sz="0" w:space="0" w:color="auto"/>
            <w:bottom w:val="none" w:sz="0" w:space="0" w:color="auto"/>
            <w:right w:val="none" w:sz="0" w:space="0" w:color="auto"/>
          </w:divBdr>
        </w:div>
        <w:div w:id="891693965">
          <w:marLeft w:val="480"/>
          <w:marRight w:val="0"/>
          <w:marTop w:val="0"/>
          <w:marBottom w:val="0"/>
          <w:divBdr>
            <w:top w:val="none" w:sz="0" w:space="0" w:color="auto"/>
            <w:left w:val="none" w:sz="0" w:space="0" w:color="auto"/>
            <w:bottom w:val="none" w:sz="0" w:space="0" w:color="auto"/>
            <w:right w:val="none" w:sz="0" w:space="0" w:color="auto"/>
          </w:divBdr>
        </w:div>
        <w:div w:id="895168943">
          <w:marLeft w:val="480"/>
          <w:marRight w:val="0"/>
          <w:marTop w:val="0"/>
          <w:marBottom w:val="0"/>
          <w:divBdr>
            <w:top w:val="none" w:sz="0" w:space="0" w:color="auto"/>
            <w:left w:val="none" w:sz="0" w:space="0" w:color="auto"/>
            <w:bottom w:val="none" w:sz="0" w:space="0" w:color="auto"/>
            <w:right w:val="none" w:sz="0" w:space="0" w:color="auto"/>
          </w:divBdr>
        </w:div>
        <w:div w:id="900478599">
          <w:marLeft w:val="480"/>
          <w:marRight w:val="0"/>
          <w:marTop w:val="0"/>
          <w:marBottom w:val="0"/>
          <w:divBdr>
            <w:top w:val="none" w:sz="0" w:space="0" w:color="auto"/>
            <w:left w:val="none" w:sz="0" w:space="0" w:color="auto"/>
            <w:bottom w:val="none" w:sz="0" w:space="0" w:color="auto"/>
            <w:right w:val="none" w:sz="0" w:space="0" w:color="auto"/>
          </w:divBdr>
        </w:div>
        <w:div w:id="900597804">
          <w:marLeft w:val="480"/>
          <w:marRight w:val="0"/>
          <w:marTop w:val="0"/>
          <w:marBottom w:val="0"/>
          <w:divBdr>
            <w:top w:val="none" w:sz="0" w:space="0" w:color="auto"/>
            <w:left w:val="none" w:sz="0" w:space="0" w:color="auto"/>
            <w:bottom w:val="none" w:sz="0" w:space="0" w:color="auto"/>
            <w:right w:val="none" w:sz="0" w:space="0" w:color="auto"/>
          </w:divBdr>
        </w:div>
        <w:div w:id="900598358">
          <w:marLeft w:val="480"/>
          <w:marRight w:val="0"/>
          <w:marTop w:val="0"/>
          <w:marBottom w:val="0"/>
          <w:divBdr>
            <w:top w:val="none" w:sz="0" w:space="0" w:color="auto"/>
            <w:left w:val="none" w:sz="0" w:space="0" w:color="auto"/>
            <w:bottom w:val="none" w:sz="0" w:space="0" w:color="auto"/>
            <w:right w:val="none" w:sz="0" w:space="0" w:color="auto"/>
          </w:divBdr>
        </w:div>
        <w:div w:id="904294923">
          <w:marLeft w:val="480"/>
          <w:marRight w:val="0"/>
          <w:marTop w:val="0"/>
          <w:marBottom w:val="0"/>
          <w:divBdr>
            <w:top w:val="none" w:sz="0" w:space="0" w:color="auto"/>
            <w:left w:val="none" w:sz="0" w:space="0" w:color="auto"/>
            <w:bottom w:val="none" w:sz="0" w:space="0" w:color="auto"/>
            <w:right w:val="none" w:sz="0" w:space="0" w:color="auto"/>
          </w:divBdr>
        </w:div>
        <w:div w:id="920914246">
          <w:marLeft w:val="480"/>
          <w:marRight w:val="0"/>
          <w:marTop w:val="0"/>
          <w:marBottom w:val="0"/>
          <w:divBdr>
            <w:top w:val="none" w:sz="0" w:space="0" w:color="auto"/>
            <w:left w:val="none" w:sz="0" w:space="0" w:color="auto"/>
            <w:bottom w:val="none" w:sz="0" w:space="0" w:color="auto"/>
            <w:right w:val="none" w:sz="0" w:space="0" w:color="auto"/>
          </w:divBdr>
        </w:div>
        <w:div w:id="924991336">
          <w:marLeft w:val="480"/>
          <w:marRight w:val="0"/>
          <w:marTop w:val="0"/>
          <w:marBottom w:val="0"/>
          <w:divBdr>
            <w:top w:val="none" w:sz="0" w:space="0" w:color="auto"/>
            <w:left w:val="none" w:sz="0" w:space="0" w:color="auto"/>
            <w:bottom w:val="none" w:sz="0" w:space="0" w:color="auto"/>
            <w:right w:val="none" w:sz="0" w:space="0" w:color="auto"/>
          </w:divBdr>
        </w:div>
        <w:div w:id="930965958">
          <w:marLeft w:val="480"/>
          <w:marRight w:val="0"/>
          <w:marTop w:val="0"/>
          <w:marBottom w:val="0"/>
          <w:divBdr>
            <w:top w:val="none" w:sz="0" w:space="0" w:color="auto"/>
            <w:left w:val="none" w:sz="0" w:space="0" w:color="auto"/>
            <w:bottom w:val="none" w:sz="0" w:space="0" w:color="auto"/>
            <w:right w:val="none" w:sz="0" w:space="0" w:color="auto"/>
          </w:divBdr>
        </w:div>
        <w:div w:id="933515952">
          <w:marLeft w:val="480"/>
          <w:marRight w:val="0"/>
          <w:marTop w:val="0"/>
          <w:marBottom w:val="0"/>
          <w:divBdr>
            <w:top w:val="none" w:sz="0" w:space="0" w:color="auto"/>
            <w:left w:val="none" w:sz="0" w:space="0" w:color="auto"/>
            <w:bottom w:val="none" w:sz="0" w:space="0" w:color="auto"/>
            <w:right w:val="none" w:sz="0" w:space="0" w:color="auto"/>
          </w:divBdr>
        </w:div>
        <w:div w:id="944846155">
          <w:marLeft w:val="480"/>
          <w:marRight w:val="0"/>
          <w:marTop w:val="0"/>
          <w:marBottom w:val="0"/>
          <w:divBdr>
            <w:top w:val="none" w:sz="0" w:space="0" w:color="auto"/>
            <w:left w:val="none" w:sz="0" w:space="0" w:color="auto"/>
            <w:bottom w:val="none" w:sz="0" w:space="0" w:color="auto"/>
            <w:right w:val="none" w:sz="0" w:space="0" w:color="auto"/>
          </w:divBdr>
        </w:div>
        <w:div w:id="955912236">
          <w:marLeft w:val="480"/>
          <w:marRight w:val="0"/>
          <w:marTop w:val="0"/>
          <w:marBottom w:val="0"/>
          <w:divBdr>
            <w:top w:val="none" w:sz="0" w:space="0" w:color="auto"/>
            <w:left w:val="none" w:sz="0" w:space="0" w:color="auto"/>
            <w:bottom w:val="none" w:sz="0" w:space="0" w:color="auto"/>
            <w:right w:val="none" w:sz="0" w:space="0" w:color="auto"/>
          </w:divBdr>
        </w:div>
        <w:div w:id="968121113">
          <w:marLeft w:val="480"/>
          <w:marRight w:val="0"/>
          <w:marTop w:val="0"/>
          <w:marBottom w:val="0"/>
          <w:divBdr>
            <w:top w:val="none" w:sz="0" w:space="0" w:color="auto"/>
            <w:left w:val="none" w:sz="0" w:space="0" w:color="auto"/>
            <w:bottom w:val="none" w:sz="0" w:space="0" w:color="auto"/>
            <w:right w:val="none" w:sz="0" w:space="0" w:color="auto"/>
          </w:divBdr>
        </w:div>
        <w:div w:id="984436369">
          <w:marLeft w:val="480"/>
          <w:marRight w:val="0"/>
          <w:marTop w:val="0"/>
          <w:marBottom w:val="0"/>
          <w:divBdr>
            <w:top w:val="none" w:sz="0" w:space="0" w:color="auto"/>
            <w:left w:val="none" w:sz="0" w:space="0" w:color="auto"/>
            <w:bottom w:val="none" w:sz="0" w:space="0" w:color="auto"/>
            <w:right w:val="none" w:sz="0" w:space="0" w:color="auto"/>
          </w:divBdr>
        </w:div>
        <w:div w:id="990670306">
          <w:marLeft w:val="480"/>
          <w:marRight w:val="0"/>
          <w:marTop w:val="0"/>
          <w:marBottom w:val="0"/>
          <w:divBdr>
            <w:top w:val="none" w:sz="0" w:space="0" w:color="auto"/>
            <w:left w:val="none" w:sz="0" w:space="0" w:color="auto"/>
            <w:bottom w:val="none" w:sz="0" w:space="0" w:color="auto"/>
            <w:right w:val="none" w:sz="0" w:space="0" w:color="auto"/>
          </w:divBdr>
        </w:div>
        <w:div w:id="1012026487">
          <w:marLeft w:val="480"/>
          <w:marRight w:val="0"/>
          <w:marTop w:val="0"/>
          <w:marBottom w:val="0"/>
          <w:divBdr>
            <w:top w:val="none" w:sz="0" w:space="0" w:color="auto"/>
            <w:left w:val="none" w:sz="0" w:space="0" w:color="auto"/>
            <w:bottom w:val="none" w:sz="0" w:space="0" w:color="auto"/>
            <w:right w:val="none" w:sz="0" w:space="0" w:color="auto"/>
          </w:divBdr>
        </w:div>
        <w:div w:id="1017654502">
          <w:marLeft w:val="480"/>
          <w:marRight w:val="0"/>
          <w:marTop w:val="0"/>
          <w:marBottom w:val="0"/>
          <w:divBdr>
            <w:top w:val="none" w:sz="0" w:space="0" w:color="auto"/>
            <w:left w:val="none" w:sz="0" w:space="0" w:color="auto"/>
            <w:bottom w:val="none" w:sz="0" w:space="0" w:color="auto"/>
            <w:right w:val="none" w:sz="0" w:space="0" w:color="auto"/>
          </w:divBdr>
        </w:div>
        <w:div w:id="1023166747">
          <w:marLeft w:val="480"/>
          <w:marRight w:val="0"/>
          <w:marTop w:val="0"/>
          <w:marBottom w:val="0"/>
          <w:divBdr>
            <w:top w:val="none" w:sz="0" w:space="0" w:color="auto"/>
            <w:left w:val="none" w:sz="0" w:space="0" w:color="auto"/>
            <w:bottom w:val="none" w:sz="0" w:space="0" w:color="auto"/>
            <w:right w:val="none" w:sz="0" w:space="0" w:color="auto"/>
          </w:divBdr>
        </w:div>
        <w:div w:id="1024287154">
          <w:marLeft w:val="480"/>
          <w:marRight w:val="0"/>
          <w:marTop w:val="0"/>
          <w:marBottom w:val="0"/>
          <w:divBdr>
            <w:top w:val="none" w:sz="0" w:space="0" w:color="auto"/>
            <w:left w:val="none" w:sz="0" w:space="0" w:color="auto"/>
            <w:bottom w:val="none" w:sz="0" w:space="0" w:color="auto"/>
            <w:right w:val="none" w:sz="0" w:space="0" w:color="auto"/>
          </w:divBdr>
        </w:div>
        <w:div w:id="1038242204">
          <w:marLeft w:val="480"/>
          <w:marRight w:val="0"/>
          <w:marTop w:val="0"/>
          <w:marBottom w:val="0"/>
          <w:divBdr>
            <w:top w:val="none" w:sz="0" w:space="0" w:color="auto"/>
            <w:left w:val="none" w:sz="0" w:space="0" w:color="auto"/>
            <w:bottom w:val="none" w:sz="0" w:space="0" w:color="auto"/>
            <w:right w:val="none" w:sz="0" w:space="0" w:color="auto"/>
          </w:divBdr>
        </w:div>
        <w:div w:id="1046375664">
          <w:marLeft w:val="480"/>
          <w:marRight w:val="0"/>
          <w:marTop w:val="0"/>
          <w:marBottom w:val="0"/>
          <w:divBdr>
            <w:top w:val="none" w:sz="0" w:space="0" w:color="auto"/>
            <w:left w:val="none" w:sz="0" w:space="0" w:color="auto"/>
            <w:bottom w:val="none" w:sz="0" w:space="0" w:color="auto"/>
            <w:right w:val="none" w:sz="0" w:space="0" w:color="auto"/>
          </w:divBdr>
        </w:div>
        <w:div w:id="1050156068">
          <w:marLeft w:val="480"/>
          <w:marRight w:val="0"/>
          <w:marTop w:val="0"/>
          <w:marBottom w:val="0"/>
          <w:divBdr>
            <w:top w:val="none" w:sz="0" w:space="0" w:color="auto"/>
            <w:left w:val="none" w:sz="0" w:space="0" w:color="auto"/>
            <w:bottom w:val="none" w:sz="0" w:space="0" w:color="auto"/>
            <w:right w:val="none" w:sz="0" w:space="0" w:color="auto"/>
          </w:divBdr>
        </w:div>
        <w:div w:id="1051731119">
          <w:marLeft w:val="480"/>
          <w:marRight w:val="0"/>
          <w:marTop w:val="0"/>
          <w:marBottom w:val="0"/>
          <w:divBdr>
            <w:top w:val="none" w:sz="0" w:space="0" w:color="auto"/>
            <w:left w:val="none" w:sz="0" w:space="0" w:color="auto"/>
            <w:bottom w:val="none" w:sz="0" w:space="0" w:color="auto"/>
            <w:right w:val="none" w:sz="0" w:space="0" w:color="auto"/>
          </w:divBdr>
        </w:div>
        <w:div w:id="1068109354">
          <w:marLeft w:val="480"/>
          <w:marRight w:val="0"/>
          <w:marTop w:val="0"/>
          <w:marBottom w:val="0"/>
          <w:divBdr>
            <w:top w:val="none" w:sz="0" w:space="0" w:color="auto"/>
            <w:left w:val="none" w:sz="0" w:space="0" w:color="auto"/>
            <w:bottom w:val="none" w:sz="0" w:space="0" w:color="auto"/>
            <w:right w:val="none" w:sz="0" w:space="0" w:color="auto"/>
          </w:divBdr>
        </w:div>
        <w:div w:id="1073553671">
          <w:marLeft w:val="480"/>
          <w:marRight w:val="0"/>
          <w:marTop w:val="0"/>
          <w:marBottom w:val="0"/>
          <w:divBdr>
            <w:top w:val="none" w:sz="0" w:space="0" w:color="auto"/>
            <w:left w:val="none" w:sz="0" w:space="0" w:color="auto"/>
            <w:bottom w:val="none" w:sz="0" w:space="0" w:color="auto"/>
            <w:right w:val="none" w:sz="0" w:space="0" w:color="auto"/>
          </w:divBdr>
        </w:div>
        <w:div w:id="1074087476">
          <w:marLeft w:val="480"/>
          <w:marRight w:val="0"/>
          <w:marTop w:val="0"/>
          <w:marBottom w:val="0"/>
          <w:divBdr>
            <w:top w:val="none" w:sz="0" w:space="0" w:color="auto"/>
            <w:left w:val="none" w:sz="0" w:space="0" w:color="auto"/>
            <w:bottom w:val="none" w:sz="0" w:space="0" w:color="auto"/>
            <w:right w:val="none" w:sz="0" w:space="0" w:color="auto"/>
          </w:divBdr>
        </w:div>
        <w:div w:id="1083069058">
          <w:marLeft w:val="480"/>
          <w:marRight w:val="0"/>
          <w:marTop w:val="0"/>
          <w:marBottom w:val="0"/>
          <w:divBdr>
            <w:top w:val="none" w:sz="0" w:space="0" w:color="auto"/>
            <w:left w:val="none" w:sz="0" w:space="0" w:color="auto"/>
            <w:bottom w:val="none" w:sz="0" w:space="0" w:color="auto"/>
            <w:right w:val="none" w:sz="0" w:space="0" w:color="auto"/>
          </w:divBdr>
        </w:div>
        <w:div w:id="1087649466">
          <w:marLeft w:val="480"/>
          <w:marRight w:val="0"/>
          <w:marTop w:val="0"/>
          <w:marBottom w:val="0"/>
          <w:divBdr>
            <w:top w:val="none" w:sz="0" w:space="0" w:color="auto"/>
            <w:left w:val="none" w:sz="0" w:space="0" w:color="auto"/>
            <w:bottom w:val="none" w:sz="0" w:space="0" w:color="auto"/>
            <w:right w:val="none" w:sz="0" w:space="0" w:color="auto"/>
          </w:divBdr>
        </w:div>
        <w:div w:id="1100567553">
          <w:marLeft w:val="480"/>
          <w:marRight w:val="0"/>
          <w:marTop w:val="0"/>
          <w:marBottom w:val="0"/>
          <w:divBdr>
            <w:top w:val="none" w:sz="0" w:space="0" w:color="auto"/>
            <w:left w:val="none" w:sz="0" w:space="0" w:color="auto"/>
            <w:bottom w:val="none" w:sz="0" w:space="0" w:color="auto"/>
            <w:right w:val="none" w:sz="0" w:space="0" w:color="auto"/>
          </w:divBdr>
        </w:div>
        <w:div w:id="1102455080">
          <w:marLeft w:val="480"/>
          <w:marRight w:val="0"/>
          <w:marTop w:val="0"/>
          <w:marBottom w:val="0"/>
          <w:divBdr>
            <w:top w:val="none" w:sz="0" w:space="0" w:color="auto"/>
            <w:left w:val="none" w:sz="0" w:space="0" w:color="auto"/>
            <w:bottom w:val="none" w:sz="0" w:space="0" w:color="auto"/>
            <w:right w:val="none" w:sz="0" w:space="0" w:color="auto"/>
          </w:divBdr>
        </w:div>
        <w:div w:id="1114254694">
          <w:marLeft w:val="480"/>
          <w:marRight w:val="0"/>
          <w:marTop w:val="0"/>
          <w:marBottom w:val="0"/>
          <w:divBdr>
            <w:top w:val="none" w:sz="0" w:space="0" w:color="auto"/>
            <w:left w:val="none" w:sz="0" w:space="0" w:color="auto"/>
            <w:bottom w:val="none" w:sz="0" w:space="0" w:color="auto"/>
            <w:right w:val="none" w:sz="0" w:space="0" w:color="auto"/>
          </w:divBdr>
        </w:div>
        <w:div w:id="1145246163">
          <w:marLeft w:val="480"/>
          <w:marRight w:val="0"/>
          <w:marTop w:val="0"/>
          <w:marBottom w:val="0"/>
          <w:divBdr>
            <w:top w:val="none" w:sz="0" w:space="0" w:color="auto"/>
            <w:left w:val="none" w:sz="0" w:space="0" w:color="auto"/>
            <w:bottom w:val="none" w:sz="0" w:space="0" w:color="auto"/>
            <w:right w:val="none" w:sz="0" w:space="0" w:color="auto"/>
          </w:divBdr>
        </w:div>
        <w:div w:id="1154180899">
          <w:marLeft w:val="480"/>
          <w:marRight w:val="0"/>
          <w:marTop w:val="0"/>
          <w:marBottom w:val="0"/>
          <w:divBdr>
            <w:top w:val="none" w:sz="0" w:space="0" w:color="auto"/>
            <w:left w:val="none" w:sz="0" w:space="0" w:color="auto"/>
            <w:bottom w:val="none" w:sz="0" w:space="0" w:color="auto"/>
            <w:right w:val="none" w:sz="0" w:space="0" w:color="auto"/>
          </w:divBdr>
        </w:div>
        <w:div w:id="1165126467">
          <w:marLeft w:val="480"/>
          <w:marRight w:val="0"/>
          <w:marTop w:val="0"/>
          <w:marBottom w:val="0"/>
          <w:divBdr>
            <w:top w:val="none" w:sz="0" w:space="0" w:color="auto"/>
            <w:left w:val="none" w:sz="0" w:space="0" w:color="auto"/>
            <w:bottom w:val="none" w:sz="0" w:space="0" w:color="auto"/>
            <w:right w:val="none" w:sz="0" w:space="0" w:color="auto"/>
          </w:divBdr>
        </w:div>
        <w:div w:id="1168866769">
          <w:marLeft w:val="480"/>
          <w:marRight w:val="0"/>
          <w:marTop w:val="0"/>
          <w:marBottom w:val="0"/>
          <w:divBdr>
            <w:top w:val="none" w:sz="0" w:space="0" w:color="auto"/>
            <w:left w:val="none" w:sz="0" w:space="0" w:color="auto"/>
            <w:bottom w:val="none" w:sz="0" w:space="0" w:color="auto"/>
            <w:right w:val="none" w:sz="0" w:space="0" w:color="auto"/>
          </w:divBdr>
        </w:div>
        <w:div w:id="1169102858">
          <w:marLeft w:val="480"/>
          <w:marRight w:val="0"/>
          <w:marTop w:val="0"/>
          <w:marBottom w:val="0"/>
          <w:divBdr>
            <w:top w:val="none" w:sz="0" w:space="0" w:color="auto"/>
            <w:left w:val="none" w:sz="0" w:space="0" w:color="auto"/>
            <w:bottom w:val="none" w:sz="0" w:space="0" w:color="auto"/>
            <w:right w:val="none" w:sz="0" w:space="0" w:color="auto"/>
          </w:divBdr>
        </w:div>
        <w:div w:id="1212116569">
          <w:marLeft w:val="480"/>
          <w:marRight w:val="0"/>
          <w:marTop w:val="0"/>
          <w:marBottom w:val="0"/>
          <w:divBdr>
            <w:top w:val="none" w:sz="0" w:space="0" w:color="auto"/>
            <w:left w:val="none" w:sz="0" w:space="0" w:color="auto"/>
            <w:bottom w:val="none" w:sz="0" w:space="0" w:color="auto"/>
            <w:right w:val="none" w:sz="0" w:space="0" w:color="auto"/>
          </w:divBdr>
        </w:div>
        <w:div w:id="1218202515">
          <w:marLeft w:val="480"/>
          <w:marRight w:val="0"/>
          <w:marTop w:val="0"/>
          <w:marBottom w:val="0"/>
          <w:divBdr>
            <w:top w:val="none" w:sz="0" w:space="0" w:color="auto"/>
            <w:left w:val="none" w:sz="0" w:space="0" w:color="auto"/>
            <w:bottom w:val="none" w:sz="0" w:space="0" w:color="auto"/>
            <w:right w:val="none" w:sz="0" w:space="0" w:color="auto"/>
          </w:divBdr>
        </w:div>
        <w:div w:id="1226572245">
          <w:marLeft w:val="480"/>
          <w:marRight w:val="0"/>
          <w:marTop w:val="0"/>
          <w:marBottom w:val="0"/>
          <w:divBdr>
            <w:top w:val="none" w:sz="0" w:space="0" w:color="auto"/>
            <w:left w:val="none" w:sz="0" w:space="0" w:color="auto"/>
            <w:bottom w:val="none" w:sz="0" w:space="0" w:color="auto"/>
            <w:right w:val="none" w:sz="0" w:space="0" w:color="auto"/>
          </w:divBdr>
        </w:div>
        <w:div w:id="1230657774">
          <w:marLeft w:val="480"/>
          <w:marRight w:val="0"/>
          <w:marTop w:val="0"/>
          <w:marBottom w:val="0"/>
          <w:divBdr>
            <w:top w:val="none" w:sz="0" w:space="0" w:color="auto"/>
            <w:left w:val="none" w:sz="0" w:space="0" w:color="auto"/>
            <w:bottom w:val="none" w:sz="0" w:space="0" w:color="auto"/>
            <w:right w:val="none" w:sz="0" w:space="0" w:color="auto"/>
          </w:divBdr>
        </w:div>
        <w:div w:id="1237548139">
          <w:marLeft w:val="480"/>
          <w:marRight w:val="0"/>
          <w:marTop w:val="0"/>
          <w:marBottom w:val="0"/>
          <w:divBdr>
            <w:top w:val="none" w:sz="0" w:space="0" w:color="auto"/>
            <w:left w:val="none" w:sz="0" w:space="0" w:color="auto"/>
            <w:bottom w:val="none" w:sz="0" w:space="0" w:color="auto"/>
            <w:right w:val="none" w:sz="0" w:space="0" w:color="auto"/>
          </w:divBdr>
        </w:div>
        <w:div w:id="1243372784">
          <w:marLeft w:val="480"/>
          <w:marRight w:val="0"/>
          <w:marTop w:val="0"/>
          <w:marBottom w:val="0"/>
          <w:divBdr>
            <w:top w:val="none" w:sz="0" w:space="0" w:color="auto"/>
            <w:left w:val="none" w:sz="0" w:space="0" w:color="auto"/>
            <w:bottom w:val="none" w:sz="0" w:space="0" w:color="auto"/>
            <w:right w:val="none" w:sz="0" w:space="0" w:color="auto"/>
          </w:divBdr>
        </w:div>
        <w:div w:id="1247154054">
          <w:marLeft w:val="480"/>
          <w:marRight w:val="0"/>
          <w:marTop w:val="0"/>
          <w:marBottom w:val="0"/>
          <w:divBdr>
            <w:top w:val="none" w:sz="0" w:space="0" w:color="auto"/>
            <w:left w:val="none" w:sz="0" w:space="0" w:color="auto"/>
            <w:bottom w:val="none" w:sz="0" w:space="0" w:color="auto"/>
            <w:right w:val="none" w:sz="0" w:space="0" w:color="auto"/>
          </w:divBdr>
        </w:div>
        <w:div w:id="1252735071">
          <w:marLeft w:val="480"/>
          <w:marRight w:val="0"/>
          <w:marTop w:val="0"/>
          <w:marBottom w:val="0"/>
          <w:divBdr>
            <w:top w:val="none" w:sz="0" w:space="0" w:color="auto"/>
            <w:left w:val="none" w:sz="0" w:space="0" w:color="auto"/>
            <w:bottom w:val="none" w:sz="0" w:space="0" w:color="auto"/>
            <w:right w:val="none" w:sz="0" w:space="0" w:color="auto"/>
          </w:divBdr>
        </w:div>
        <w:div w:id="1261836194">
          <w:marLeft w:val="480"/>
          <w:marRight w:val="0"/>
          <w:marTop w:val="0"/>
          <w:marBottom w:val="0"/>
          <w:divBdr>
            <w:top w:val="none" w:sz="0" w:space="0" w:color="auto"/>
            <w:left w:val="none" w:sz="0" w:space="0" w:color="auto"/>
            <w:bottom w:val="none" w:sz="0" w:space="0" w:color="auto"/>
            <w:right w:val="none" w:sz="0" w:space="0" w:color="auto"/>
          </w:divBdr>
        </w:div>
        <w:div w:id="1272084473">
          <w:marLeft w:val="480"/>
          <w:marRight w:val="0"/>
          <w:marTop w:val="0"/>
          <w:marBottom w:val="0"/>
          <w:divBdr>
            <w:top w:val="none" w:sz="0" w:space="0" w:color="auto"/>
            <w:left w:val="none" w:sz="0" w:space="0" w:color="auto"/>
            <w:bottom w:val="none" w:sz="0" w:space="0" w:color="auto"/>
            <w:right w:val="none" w:sz="0" w:space="0" w:color="auto"/>
          </w:divBdr>
        </w:div>
        <w:div w:id="1274895630">
          <w:marLeft w:val="480"/>
          <w:marRight w:val="0"/>
          <w:marTop w:val="0"/>
          <w:marBottom w:val="0"/>
          <w:divBdr>
            <w:top w:val="none" w:sz="0" w:space="0" w:color="auto"/>
            <w:left w:val="none" w:sz="0" w:space="0" w:color="auto"/>
            <w:bottom w:val="none" w:sz="0" w:space="0" w:color="auto"/>
            <w:right w:val="none" w:sz="0" w:space="0" w:color="auto"/>
          </w:divBdr>
        </w:div>
        <w:div w:id="1289320620">
          <w:marLeft w:val="480"/>
          <w:marRight w:val="0"/>
          <w:marTop w:val="0"/>
          <w:marBottom w:val="0"/>
          <w:divBdr>
            <w:top w:val="none" w:sz="0" w:space="0" w:color="auto"/>
            <w:left w:val="none" w:sz="0" w:space="0" w:color="auto"/>
            <w:bottom w:val="none" w:sz="0" w:space="0" w:color="auto"/>
            <w:right w:val="none" w:sz="0" w:space="0" w:color="auto"/>
          </w:divBdr>
        </w:div>
        <w:div w:id="1293902495">
          <w:marLeft w:val="480"/>
          <w:marRight w:val="0"/>
          <w:marTop w:val="0"/>
          <w:marBottom w:val="0"/>
          <w:divBdr>
            <w:top w:val="none" w:sz="0" w:space="0" w:color="auto"/>
            <w:left w:val="none" w:sz="0" w:space="0" w:color="auto"/>
            <w:bottom w:val="none" w:sz="0" w:space="0" w:color="auto"/>
            <w:right w:val="none" w:sz="0" w:space="0" w:color="auto"/>
          </w:divBdr>
        </w:div>
        <w:div w:id="1300188922">
          <w:marLeft w:val="480"/>
          <w:marRight w:val="0"/>
          <w:marTop w:val="0"/>
          <w:marBottom w:val="0"/>
          <w:divBdr>
            <w:top w:val="none" w:sz="0" w:space="0" w:color="auto"/>
            <w:left w:val="none" w:sz="0" w:space="0" w:color="auto"/>
            <w:bottom w:val="none" w:sz="0" w:space="0" w:color="auto"/>
            <w:right w:val="none" w:sz="0" w:space="0" w:color="auto"/>
          </w:divBdr>
        </w:div>
        <w:div w:id="1311979260">
          <w:marLeft w:val="480"/>
          <w:marRight w:val="0"/>
          <w:marTop w:val="0"/>
          <w:marBottom w:val="0"/>
          <w:divBdr>
            <w:top w:val="none" w:sz="0" w:space="0" w:color="auto"/>
            <w:left w:val="none" w:sz="0" w:space="0" w:color="auto"/>
            <w:bottom w:val="none" w:sz="0" w:space="0" w:color="auto"/>
            <w:right w:val="none" w:sz="0" w:space="0" w:color="auto"/>
          </w:divBdr>
        </w:div>
        <w:div w:id="1318805984">
          <w:marLeft w:val="480"/>
          <w:marRight w:val="0"/>
          <w:marTop w:val="0"/>
          <w:marBottom w:val="0"/>
          <w:divBdr>
            <w:top w:val="none" w:sz="0" w:space="0" w:color="auto"/>
            <w:left w:val="none" w:sz="0" w:space="0" w:color="auto"/>
            <w:bottom w:val="none" w:sz="0" w:space="0" w:color="auto"/>
            <w:right w:val="none" w:sz="0" w:space="0" w:color="auto"/>
          </w:divBdr>
        </w:div>
        <w:div w:id="1323268288">
          <w:marLeft w:val="480"/>
          <w:marRight w:val="0"/>
          <w:marTop w:val="0"/>
          <w:marBottom w:val="0"/>
          <w:divBdr>
            <w:top w:val="none" w:sz="0" w:space="0" w:color="auto"/>
            <w:left w:val="none" w:sz="0" w:space="0" w:color="auto"/>
            <w:bottom w:val="none" w:sz="0" w:space="0" w:color="auto"/>
            <w:right w:val="none" w:sz="0" w:space="0" w:color="auto"/>
          </w:divBdr>
        </w:div>
        <w:div w:id="1327709241">
          <w:marLeft w:val="480"/>
          <w:marRight w:val="0"/>
          <w:marTop w:val="0"/>
          <w:marBottom w:val="0"/>
          <w:divBdr>
            <w:top w:val="none" w:sz="0" w:space="0" w:color="auto"/>
            <w:left w:val="none" w:sz="0" w:space="0" w:color="auto"/>
            <w:bottom w:val="none" w:sz="0" w:space="0" w:color="auto"/>
            <w:right w:val="none" w:sz="0" w:space="0" w:color="auto"/>
          </w:divBdr>
        </w:div>
        <w:div w:id="1362122735">
          <w:marLeft w:val="480"/>
          <w:marRight w:val="0"/>
          <w:marTop w:val="0"/>
          <w:marBottom w:val="0"/>
          <w:divBdr>
            <w:top w:val="none" w:sz="0" w:space="0" w:color="auto"/>
            <w:left w:val="none" w:sz="0" w:space="0" w:color="auto"/>
            <w:bottom w:val="none" w:sz="0" w:space="0" w:color="auto"/>
            <w:right w:val="none" w:sz="0" w:space="0" w:color="auto"/>
          </w:divBdr>
        </w:div>
        <w:div w:id="1379040777">
          <w:marLeft w:val="480"/>
          <w:marRight w:val="0"/>
          <w:marTop w:val="0"/>
          <w:marBottom w:val="0"/>
          <w:divBdr>
            <w:top w:val="none" w:sz="0" w:space="0" w:color="auto"/>
            <w:left w:val="none" w:sz="0" w:space="0" w:color="auto"/>
            <w:bottom w:val="none" w:sz="0" w:space="0" w:color="auto"/>
            <w:right w:val="none" w:sz="0" w:space="0" w:color="auto"/>
          </w:divBdr>
        </w:div>
        <w:div w:id="1394158048">
          <w:marLeft w:val="480"/>
          <w:marRight w:val="0"/>
          <w:marTop w:val="0"/>
          <w:marBottom w:val="0"/>
          <w:divBdr>
            <w:top w:val="none" w:sz="0" w:space="0" w:color="auto"/>
            <w:left w:val="none" w:sz="0" w:space="0" w:color="auto"/>
            <w:bottom w:val="none" w:sz="0" w:space="0" w:color="auto"/>
            <w:right w:val="none" w:sz="0" w:space="0" w:color="auto"/>
          </w:divBdr>
        </w:div>
        <w:div w:id="1403062112">
          <w:marLeft w:val="480"/>
          <w:marRight w:val="0"/>
          <w:marTop w:val="0"/>
          <w:marBottom w:val="0"/>
          <w:divBdr>
            <w:top w:val="none" w:sz="0" w:space="0" w:color="auto"/>
            <w:left w:val="none" w:sz="0" w:space="0" w:color="auto"/>
            <w:bottom w:val="none" w:sz="0" w:space="0" w:color="auto"/>
            <w:right w:val="none" w:sz="0" w:space="0" w:color="auto"/>
          </w:divBdr>
        </w:div>
        <w:div w:id="1403212391">
          <w:marLeft w:val="480"/>
          <w:marRight w:val="0"/>
          <w:marTop w:val="0"/>
          <w:marBottom w:val="0"/>
          <w:divBdr>
            <w:top w:val="none" w:sz="0" w:space="0" w:color="auto"/>
            <w:left w:val="none" w:sz="0" w:space="0" w:color="auto"/>
            <w:bottom w:val="none" w:sz="0" w:space="0" w:color="auto"/>
            <w:right w:val="none" w:sz="0" w:space="0" w:color="auto"/>
          </w:divBdr>
        </w:div>
        <w:div w:id="1403716656">
          <w:marLeft w:val="480"/>
          <w:marRight w:val="0"/>
          <w:marTop w:val="0"/>
          <w:marBottom w:val="0"/>
          <w:divBdr>
            <w:top w:val="none" w:sz="0" w:space="0" w:color="auto"/>
            <w:left w:val="none" w:sz="0" w:space="0" w:color="auto"/>
            <w:bottom w:val="none" w:sz="0" w:space="0" w:color="auto"/>
            <w:right w:val="none" w:sz="0" w:space="0" w:color="auto"/>
          </w:divBdr>
        </w:div>
        <w:div w:id="1443568826">
          <w:marLeft w:val="480"/>
          <w:marRight w:val="0"/>
          <w:marTop w:val="0"/>
          <w:marBottom w:val="0"/>
          <w:divBdr>
            <w:top w:val="none" w:sz="0" w:space="0" w:color="auto"/>
            <w:left w:val="none" w:sz="0" w:space="0" w:color="auto"/>
            <w:bottom w:val="none" w:sz="0" w:space="0" w:color="auto"/>
            <w:right w:val="none" w:sz="0" w:space="0" w:color="auto"/>
          </w:divBdr>
        </w:div>
        <w:div w:id="1451974314">
          <w:marLeft w:val="480"/>
          <w:marRight w:val="0"/>
          <w:marTop w:val="0"/>
          <w:marBottom w:val="0"/>
          <w:divBdr>
            <w:top w:val="none" w:sz="0" w:space="0" w:color="auto"/>
            <w:left w:val="none" w:sz="0" w:space="0" w:color="auto"/>
            <w:bottom w:val="none" w:sz="0" w:space="0" w:color="auto"/>
            <w:right w:val="none" w:sz="0" w:space="0" w:color="auto"/>
          </w:divBdr>
        </w:div>
        <w:div w:id="1457217908">
          <w:marLeft w:val="480"/>
          <w:marRight w:val="0"/>
          <w:marTop w:val="0"/>
          <w:marBottom w:val="0"/>
          <w:divBdr>
            <w:top w:val="none" w:sz="0" w:space="0" w:color="auto"/>
            <w:left w:val="none" w:sz="0" w:space="0" w:color="auto"/>
            <w:bottom w:val="none" w:sz="0" w:space="0" w:color="auto"/>
            <w:right w:val="none" w:sz="0" w:space="0" w:color="auto"/>
          </w:divBdr>
        </w:div>
        <w:div w:id="1490751759">
          <w:marLeft w:val="480"/>
          <w:marRight w:val="0"/>
          <w:marTop w:val="0"/>
          <w:marBottom w:val="0"/>
          <w:divBdr>
            <w:top w:val="none" w:sz="0" w:space="0" w:color="auto"/>
            <w:left w:val="none" w:sz="0" w:space="0" w:color="auto"/>
            <w:bottom w:val="none" w:sz="0" w:space="0" w:color="auto"/>
            <w:right w:val="none" w:sz="0" w:space="0" w:color="auto"/>
          </w:divBdr>
        </w:div>
        <w:div w:id="1494908304">
          <w:marLeft w:val="480"/>
          <w:marRight w:val="0"/>
          <w:marTop w:val="0"/>
          <w:marBottom w:val="0"/>
          <w:divBdr>
            <w:top w:val="none" w:sz="0" w:space="0" w:color="auto"/>
            <w:left w:val="none" w:sz="0" w:space="0" w:color="auto"/>
            <w:bottom w:val="none" w:sz="0" w:space="0" w:color="auto"/>
            <w:right w:val="none" w:sz="0" w:space="0" w:color="auto"/>
          </w:divBdr>
        </w:div>
        <w:div w:id="1507864898">
          <w:marLeft w:val="480"/>
          <w:marRight w:val="0"/>
          <w:marTop w:val="0"/>
          <w:marBottom w:val="0"/>
          <w:divBdr>
            <w:top w:val="none" w:sz="0" w:space="0" w:color="auto"/>
            <w:left w:val="none" w:sz="0" w:space="0" w:color="auto"/>
            <w:bottom w:val="none" w:sz="0" w:space="0" w:color="auto"/>
            <w:right w:val="none" w:sz="0" w:space="0" w:color="auto"/>
          </w:divBdr>
        </w:div>
        <w:div w:id="1529295039">
          <w:marLeft w:val="480"/>
          <w:marRight w:val="0"/>
          <w:marTop w:val="0"/>
          <w:marBottom w:val="0"/>
          <w:divBdr>
            <w:top w:val="none" w:sz="0" w:space="0" w:color="auto"/>
            <w:left w:val="none" w:sz="0" w:space="0" w:color="auto"/>
            <w:bottom w:val="none" w:sz="0" w:space="0" w:color="auto"/>
            <w:right w:val="none" w:sz="0" w:space="0" w:color="auto"/>
          </w:divBdr>
        </w:div>
        <w:div w:id="1536965839">
          <w:marLeft w:val="480"/>
          <w:marRight w:val="0"/>
          <w:marTop w:val="0"/>
          <w:marBottom w:val="0"/>
          <w:divBdr>
            <w:top w:val="none" w:sz="0" w:space="0" w:color="auto"/>
            <w:left w:val="none" w:sz="0" w:space="0" w:color="auto"/>
            <w:bottom w:val="none" w:sz="0" w:space="0" w:color="auto"/>
            <w:right w:val="none" w:sz="0" w:space="0" w:color="auto"/>
          </w:divBdr>
        </w:div>
        <w:div w:id="1539394772">
          <w:marLeft w:val="480"/>
          <w:marRight w:val="0"/>
          <w:marTop w:val="0"/>
          <w:marBottom w:val="0"/>
          <w:divBdr>
            <w:top w:val="none" w:sz="0" w:space="0" w:color="auto"/>
            <w:left w:val="none" w:sz="0" w:space="0" w:color="auto"/>
            <w:bottom w:val="none" w:sz="0" w:space="0" w:color="auto"/>
            <w:right w:val="none" w:sz="0" w:space="0" w:color="auto"/>
          </w:divBdr>
        </w:div>
        <w:div w:id="1546218931">
          <w:marLeft w:val="480"/>
          <w:marRight w:val="0"/>
          <w:marTop w:val="0"/>
          <w:marBottom w:val="0"/>
          <w:divBdr>
            <w:top w:val="none" w:sz="0" w:space="0" w:color="auto"/>
            <w:left w:val="none" w:sz="0" w:space="0" w:color="auto"/>
            <w:bottom w:val="none" w:sz="0" w:space="0" w:color="auto"/>
            <w:right w:val="none" w:sz="0" w:space="0" w:color="auto"/>
          </w:divBdr>
        </w:div>
        <w:div w:id="1546403308">
          <w:marLeft w:val="480"/>
          <w:marRight w:val="0"/>
          <w:marTop w:val="0"/>
          <w:marBottom w:val="0"/>
          <w:divBdr>
            <w:top w:val="none" w:sz="0" w:space="0" w:color="auto"/>
            <w:left w:val="none" w:sz="0" w:space="0" w:color="auto"/>
            <w:bottom w:val="none" w:sz="0" w:space="0" w:color="auto"/>
            <w:right w:val="none" w:sz="0" w:space="0" w:color="auto"/>
          </w:divBdr>
        </w:div>
        <w:div w:id="1548175168">
          <w:marLeft w:val="480"/>
          <w:marRight w:val="0"/>
          <w:marTop w:val="0"/>
          <w:marBottom w:val="0"/>
          <w:divBdr>
            <w:top w:val="none" w:sz="0" w:space="0" w:color="auto"/>
            <w:left w:val="none" w:sz="0" w:space="0" w:color="auto"/>
            <w:bottom w:val="none" w:sz="0" w:space="0" w:color="auto"/>
            <w:right w:val="none" w:sz="0" w:space="0" w:color="auto"/>
          </w:divBdr>
        </w:div>
        <w:div w:id="1554803675">
          <w:marLeft w:val="480"/>
          <w:marRight w:val="0"/>
          <w:marTop w:val="0"/>
          <w:marBottom w:val="0"/>
          <w:divBdr>
            <w:top w:val="none" w:sz="0" w:space="0" w:color="auto"/>
            <w:left w:val="none" w:sz="0" w:space="0" w:color="auto"/>
            <w:bottom w:val="none" w:sz="0" w:space="0" w:color="auto"/>
            <w:right w:val="none" w:sz="0" w:space="0" w:color="auto"/>
          </w:divBdr>
        </w:div>
        <w:div w:id="1563634081">
          <w:marLeft w:val="480"/>
          <w:marRight w:val="0"/>
          <w:marTop w:val="0"/>
          <w:marBottom w:val="0"/>
          <w:divBdr>
            <w:top w:val="none" w:sz="0" w:space="0" w:color="auto"/>
            <w:left w:val="none" w:sz="0" w:space="0" w:color="auto"/>
            <w:bottom w:val="none" w:sz="0" w:space="0" w:color="auto"/>
            <w:right w:val="none" w:sz="0" w:space="0" w:color="auto"/>
          </w:divBdr>
        </w:div>
        <w:div w:id="1568489119">
          <w:marLeft w:val="480"/>
          <w:marRight w:val="0"/>
          <w:marTop w:val="0"/>
          <w:marBottom w:val="0"/>
          <w:divBdr>
            <w:top w:val="none" w:sz="0" w:space="0" w:color="auto"/>
            <w:left w:val="none" w:sz="0" w:space="0" w:color="auto"/>
            <w:bottom w:val="none" w:sz="0" w:space="0" w:color="auto"/>
            <w:right w:val="none" w:sz="0" w:space="0" w:color="auto"/>
          </w:divBdr>
        </w:div>
        <w:div w:id="1574317361">
          <w:marLeft w:val="480"/>
          <w:marRight w:val="0"/>
          <w:marTop w:val="0"/>
          <w:marBottom w:val="0"/>
          <w:divBdr>
            <w:top w:val="none" w:sz="0" w:space="0" w:color="auto"/>
            <w:left w:val="none" w:sz="0" w:space="0" w:color="auto"/>
            <w:bottom w:val="none" w:sz="0" w:space="0" w:color="auto"/>
            <w:right w:val="none" w:sz="0" w:space="0" w:color="auto"/>
          </w:divBdr>
        </w:div>
        <w:div w:id="1593392466">
          <w:marLeft w:val="480"/>
          <w:marRight w:val="0"/>
          <w:marTop w:val="0"/>
          <w:marBottom w:val="0"/>
          <w:divBdr>
            <w:top w:val="none" w:sz="0" w:space="0" w:color="auto"/>
            <w:left w:val="none" w:sz="0" w:space="0" w:color="auto"/>
            <w:bottom w:val="none" w:sz="0" w:space="0" w:color="auto"/>
            <w:right w:val="none" w:sz="0" w:space="0" w:color="auto"/>
          </w:divBdr>
        </w:div>
        <w:div w:id="1612319362">
          <w:marLeft w:val="480"/>
          <w:marRight w:val="0"/>
          <w:marTop w:val="0"/>
          <w:marBottom w:val="0"/>
          <w:divBdr>
            <w:top w:val="none" w:sz="0" w:space="0" w:color="auto"/>
            <w:left w:val="none" w:sz="0" w:space="0" w:color="auto"/>
            <w:bottom w:val="none" w:sz="0" w:space="0" w:color="auto"/>
            <w:right w:val="none" w:sz="0" w:space="0" w:color="auto"/>
          </w:divBdr>
        </w:div>
        <w:div w:id="1612784751">
          <w:marLeft w:val="480"/>
          <w:marRight w:val="0"/>
          <w:marTop w:val="0"/>
          <w:marBottom w:val="0"/>
          <w:divBdr>
            <w:top w:val="none" w:sz="0" w:space="0" w:color="auto"/>
            <w:left w:val="none" w:sz="0" w:space="0" w:color="auto"/>
            <w:bottom w:val="none" w:sz="0" w:space="0" w:color="auto"/>
            <w:right w:val="none" w:sz="0" w:space="0" w:color="auto"/>
          </w:divBdr>
        </w:div>
        <w:div w:id="1617524069">
          <w:marLeft w:val="480"/>
          <w:marRight w:val="0"/>
          <w:marTop w:val="0"/>
          <w:marBottom w:val="0"/>
          <w:divBdr>
            <w:top w:val="none" w:sz="0" w:space="0" w:color="auto"/>
            <w:left w:val="none" w:sz="0" w:space="0" w:color="auto"/>
            <w:bottom w:val="none" w:sz="0" w:space="0" w:color="auto"/>
            <w:right w:val="none" w:sz="0" w:space="0" w:color="auto"/>
          </w:divBdr>
        </w:div>
        <w:div w:id="1625379350">
          <w:marLeft w:val="480"/>
          <w:marRight w:val="0"/>
          <w:marTop w:val="0"/>
          <w:marBottom w:val="0"/>
          <w:divBdr>
            <w:top w:val="none" w:sz="0" w:space="0" w:color="auto"/>
            <w:left w:val="none" w:sz="0" w:space="0" w:color="auto"/>
            <w:bottom w:val="none" w:sz="0" w:space="0" w:color="auto"/>
            <w:right w:val="none" w:sz="0" w:space="0" w:color="auto"/>
          </w:divBdr>
        </w:div>
        <w:div w:id="1635871409">
          <w:marLeft w:val="480"/>
          <w:marRight w:val="0"/>
          <w:marTop w:val="0"/>
          <w:marBottom w:val="0"/>
          <w:divBdr>
            <w:top w:val="none" w:sz="0" w:space="0" w:color="auto"/>
            <w:left w:val="none" w:sz="0" w:space="0" w:color="auto"/>
            <w:bottom w:val="none" w:sz="0" w:space="0" w:color="auto"/>
            <w:right w:val="none" w:sz="0" w:space="0" w:color="auto"/>
          </w:divBdr>
        </w:div>
        <w:div w:id="1641617809">
          <w:marLeft w:val="480"/>
          <w:marRight w:val="0"/>
          <w:marTop w:val="0"/>
          <w:marBottom w:val="0"/>
          <w:divBdr>
            <w:top w:val="none" w:sz="0" w:space="0" w:color="auto"/>
            <w:left w:val="none" w:sz="0" w:space="0" w:color="auto"/>
            <w:bottom w:val="none" w:sz="0" w:space="0" w:color="auto"/>
            <w:right w:val="none" w:sz="0" w:space="0" w:color="auto"/>
          </w:divBdr>
        </w:div>
        <w:div w:id="1654603437">
          <w:marLeft w:val="480"/>
          <w:marRight w:val="0"/>
          <w:marTop w:val="0"/>
          <w:marBottom w:val="0"/>
          <w:divBdr>
            <w:top w:val="none" w:sz="0" w:space="0" w:color="auto"/>
            <w:left w:val="none" w:sz="0" w:space="0" w:color="auto"/>
            <w:bottom w:val="none" w:sz="0" w:space="0" w:color="auto"/>
            <w:right w:val="none" w:sz="0" w:space="0" w:color="auto"/>
          </w:divBdr>
        </w:div>
        <w:div w:id="1660452298">
          <w:marLeft w:val="480"/>
          <w:marRight w:val="0"/>
          <w:marTop w:val="0"/>
          <w:marBottom w:val="0"/>
          <w:divBdr>
            <w:top w:val="none" w:sz="0" w:space="0" w:color="auto"/>
            <w:left w:val="none" w:sz="0" w:space="0" w:color="auto"/>
            <w:bottom w:val="none" w:sz="0" w:space="0" w:color="auto"/>
            <w:right w:val="none" w:sz="0" w:space="0" w:color="auto"/>
          </w:divBdr>
        </w:div>
        <w:div w:id="1679890352">
          <w:marLeft w:val="480"/>
          <w:marRight w:val="0"/>
          <w:marTop w:val="0"/>
          <w:marBottom w:val="0"/>
          <w:divBdr>
            <w:top w:val="none" w:sz="0" w:space="0" w:color="auto"/>
            <w:left w:val="none" w:sz="0" w:space="0" w:color="auto"/>
            <w:bottom w:val="none" w:sz="0" w:space="0" w:color="auto"/>
            <w:right w:val="none" w:sz="0" w:space="0" w:color="auto"/>
          </w:divBdr>
        </w:div>
        <w:div w:id="1726177113">
          <w:marLeft w:val="480"/>
          <w:marRight w:val="0"/>
          <w:marTop w:val="0"/>
          <w:marBottom w:val="0"/>
          <w:divBdr>
            <w:top w:val="none" w:sz="0" w:space="0" w:color="auto"/>
            <w:left w:val="none" w:sz="0" w:space="0" w:color="auto"/>
            <w:bottom w:val="none" w:sz="0" w:space="0" w:color="auto"/>
            <w:right w:val="none" w:sz="0" w:space="0" w:color="auto"/>
          </w:divBdr>
        </w:div>
        <w:div w:id="1754204543">
          <w:marLeft w:val="480"/>
          <w:marRight w:val="0"/>
          <w:marTop w:val="0"/>
          <w:marBottom w:val="0"/>
          <w:divBdr>
            <w:top w:val="none" w:sz="0" w:space="0" w:color="auto"/>
            <w:left w:val="none" w:sz="0" w:space="0" w:color="auto"/>
            <w:bottom w:val="none" w:sz="0" w:space="0" w:color="auto"/>
            <w:right w:val="none" w:sz="0" w:space="0" w:color="auto"/>
          </w:divBdr>
        </w:div>
        <w:div w:id="1756124315">
          <w:marLeft w:val="480"/>
          <w:marRight w:val="0"/>
          <w:marTop w:val="0"/>
          <w:marBottom w:val="0"/>
          <w:divBdr>
            <w:top w:val="none" w:sz="0" w:space="0" w:color="auto"/>
            <w:left w:val="none" w:sz="0" w:space="0" w:color="auto"/>
            <w:bottom w:val="none" w:sz="0" w:space="0" w:color="auto"/>
            <w:right w:val="none" w:sz="0" w:space="0" w:color="auto"/>
          </w:divBdr>
        </w:div>
        <w:div w:id="1762868915">
          <w:marLeft w:val="480"/>
          <w:marRight w:val="0"/>
          <w:marTop w:val="0"/>
          <w:marBottom w:val="0"/>
          <w:divBdr>
            <w:top w:val="none" w:sz="0" w:space="0" w:color="auto"/>
            <w:left w:val="none" w:sz="0" w:space="0" w:color="auto"/>
            <w:bottom w:val="none" w:sz="0" w:space="0" w:color="auto"/>
            <w:right w:val="none" w:sz="0" w:space="0" w:color="auto"/>
          </w:divBdr>
        </w:div>
        <w:div w:id="1801413102">
          <w:marLeft w:val="480"/>
          <w:marRight w:val="0"/>
          <w:marTop w:val="0"/>
          <w:marBottom w:val="0"/>
          <w:divBdr>
            <w:top w:val="none" w:sz="0" w:space="0" w:color="auto"/>
            <w:left w:val="none" w:sz="0" w:space="0" w:color="auto"/>
            <w:bottom w:val="none" w:sz="0" w:space="0" w:color="auto"/>
            <w:right w:val="none" w:sz="0" w:space="0" w:color="auto"/>
          </w:divBdr>
        </w:div>
        <w:div w:id="1838226466">
          <w:marLeft w:val="480"/>
          <w:marRight w:val="0"/>
          <w:marTop w:val="0"/>
          <w:marBottom w:val="0"/>
          <w:divBdr>
            <w:top w:val="none" w:sz="0" w:space="0" w:color="auto"/>
            <w:left w:val="none" w:sz="0" w:space="0" w:color="auto"/>
            <w:bottom w:val="none" w:sz="0" w:space="0" w:color="auto"/>
            <w:right w:val="none" w:sz="0" w:space="0" w:color="auto"/>
          </w:divBdr>
        </w:div>
        <w:div w:id="1842230928">
          <w:marLeft w:val="480"/>
          <w:marRight w:val="0"/>
          <w:marTop w:val="0"/>
          <w:marBottom w:val="0"/>
          <w:divBdr>
            <w:top w:val="none" w:sz="0" w:space="0" w:color="auto"/>
            <w:left w:val="none" w:sz="0" w:space="0" w:color="auto"/>
            <w:bottom w:val="none" w:sz="0" w:space="0" w:color="auto"/>
            <w:right w:val="none" w:sz="0" w:space="0" w:color="auto"/>
          </w:divBdr>
        </w:div>
        <w:div w:id="1847940941">
          <w:marLeft w:val="480"/>
          <w:marRight w:val="0"/>
          <w:marTop w:val="0"/>
          <w:marBottom w:val="0"/>
          <w:divBdr>
            <w:top w:val="none" w:sz="0" w:space="0" w:color="auto"/>
            <w:left w:val="none" w:sz="0" w:space="0" w:color="auto"/>
            <w:bottom w:val="none" w:sz="0" w:space="0" w:color="auto"/>
            <w:right w:val="none" w:sz="0" w:space="0" w:color="auto"/>
          </w:divBdr>
        </w:div>
        <w:div w:id="1851214062">
          <w:marLeft w:val="480"/>
          <w:marRight w:val="0"/>
          <w:marTop w:val="0"/>
          <w:marBottom w:val="0"/>
          <w:divBdr>
            <w:top w:val="none" w:sz="0" w:space="0" w:color="auto"/>
            <w:left w:val="none" w:sz="0" w:space="0" w:color="auto"/>
            <w:bottom w:val="none" w:sz="0" w:space="0" w:color="auto"/>
            <w:right w:val="none" w:sz="0" w:space="0" w:color="auto"/>
          </w:divBdr>
        </w:div>
        <w:div w:id="1879128379">
          <w:marLeft w:val="480"/>
          <w:marRight w:val="0"/>
          <w:marTop w:val="0"/>
          <w:marBottom w:val="0"/>
          <w:divBdr>
            <w:top w:val="none" w:sz="0" w:space="0" w:color="auto"/>
            <w:left w:val="none" w:sz="0" w:space="0" w:color="auto"/>
            <w:bottom w:val="none" w:sz="0" w:space="0" w:color="auto"/>
            <w:right w:val="none" w:sz="0" w:space="0" w:color="auto"/>
          </w:divBdr>
        </w:div>
        <w:div w:id="1880389306">
          <w:marLeft w:val="480"/>
          <w:marRight w:val="0"/>
          <w:marTop w:val="0"/>
          <w:marBottom w:val="0"/>
          <w:divBdr>
            <w:top w:val="none" w:sz="0" w:space="0" w:color="auto"/>
            <w:left w:val="none" w:sz="0" w:space="0" w:color="auto"/>
            <w:bottom w:val="none" w:sz="0" w:space="0" w:color="auto"/>
            <w:right w:val="none" w:sz="0" w:space="0" w:color="auto"/>
          </w:divBdr>
        </w:div>
        <w:div w:id="1888911291">
          <w:marLeft w:val="480"/>
          <w:marRight w:val="0"/>
          <w:marTop w:val="0"/>
          <w:marBottom w:val="0"/>
          <w:divBdr>
            <w:top w:val="none" w:sz="0" w:space="0" w:color="auto"/>
            <w:left w:val="none" w:sz="0" w:space="0" w:color="auto"/>
            <w:bottom w:val="none" w:sz="0" w:space="0" w:color="auto"/>
            <w:right w:val="none" w:sz="0" w:space="0" w:color="auto"/>
          </w:divBdr>
        </w:div>
        <w:div w:id="1890915605">
          <w:marLeft w:val="480"/>
          <w:marRight w:val="0"/>
          <w:marTop w:val="0"/>
          <w:marBottom w:val="0"/>
          <w:divBdr>
            <w:top w:val="none" w:sz="0" w:space="0" w:color="auto"/>
            <w:left w:val="none" w:sz="0" w:space="0" w:color="auto"/>
            <w:bottom w:val="none" w:sz="0" w:space="0" w:color="auto"/>
            <w:right w:val="none" w:sz="0" w:space="0" w:color="auto"/>
          </w:divBdr>
        </w:div>
        <w:div w:id="1892569097">
          <w:marLeft w:val="480"/>
          <w:marRight w:val="0"/>
          <w:marTop w:val="0"/>
          <w:marBottom w:val="0"/>
          <w:divBdr>
            <w:top w:val="none" w:sz="0" w:space="0" w:color="auto"/>
            <w:left w:val="none" w:sz="0" w:space="0" w:color="auto"/>
            <w:bottom w:val="none" w:sz="0" w:space="0" w:color="auto"/>
            <w:right w:val="none" w:sz="0" w:space="0" w:color="auto"/>
          </w:divBdr>
        </w:div>
        <w:div w:id="1893081764">
          <w:marLeft w:val="480"/>
          <w:marRight w:val="0"/>
          <w:marTop w:val="0"/>
          <w:marBottom w:val="0"/>
          <w:divBdr>
            <w:top w:val="none" w:sz="0" w:space="0" w:color="auto"/>
            <w:left w:val="none" w:sz="0" w:space="0" w:color="auto"/>
            <w:bottom w:val="none" w:sz="0" w:space="0" w:color="auto"/>
            <w:right w:val="none" w:sz="0" w:space="0" w:color="auto"/>
          </w:divBdr>
        </w:div>
        <w:div w:id="1917592615">
          <w:marLeft w:val="480"/>
          <w:marRight w:val="0"/>
          <w:marTop w:val="0"/>
          <w:marBottom w:val="0"/>
          <w:divBdr>
            <w:top w:val="none" w:sz="0" w:space="0" w:color="auto"/>
            <w:left w:val="none" w:sz="0" w:space="0" w:color="auto"/>
            <w:bottom w:val="none" w:sz="0" w:space="0" w:color="auto"/>
            <w:right w:val="none" w:sz="0" w:space="0" w:color="auto"/>
          </w:divBdr>
        </w:div>
        <w:div w:id="1920018126">
          <w:marLeft w:val="480"/>
          <w:marRight w:val="0"/>
          <w:marTop w:val="0"/>
          <w:marBottom w:val="0"/>
          <w:divBdr>
            <w:top w:val="none" w:sz="0" w:space="0" w:color="auto"/>
            <w:left w:val="none" w:sz="0" w:space="0" w:color="auto"/>
            <w:bottom w:val="none" w:sz="0" w:space="0" w:color="auto"/>
            <w:right w:val="none" w:sz="0" w:space="0" w:color="auto"/>
          </w:divBdr>
        </w:div>
        <w:div w:id="1921139382">
          <w:marLeft w:val="480"/>
          <w:marRight w:val="0"/>
          <w:marTop w:val="0"/>
          <w:marBottom w:val="0"/>
          <w:divBdr>
            <w:top w:val="none" w:sz="0" w:space="0" w:color="auto"/>
            <w:left w:val="none" w:sz="0" w:space="0" w:color="auto"/>
            <w:bottom w:val="none" w:sz="0" w:space="0" w:color="auto"/>
            <w:right w:val="none" w:sz="0" w:space="0" w:color="auto"/>
          </w:divBdr>
        </w:div>
        <w:div w:id="1934391774">
          <w:marLeft w:val="480"/>
          <w:marRight w:val="0"/>
          <w:marTop w:val="0"/>
          <w:marBottom w:val="0"/>
          <w:divBdr>
            <w:top w:val="none" w:sz="0" w:space="0" w:color="auto"/>
            <w:left w:val="none" w:sz="0" w:space="0" w:color="auto"/>
            <w:bottom w:val="none" w:sz="0" w:space="0" w:color="auto"/>
            <w:right w:val="none" w:sz="0" w:space="0" w:color="auto"/>
          </w:divBdr>
        </w:div>
        <w:div w:id="1938831289">
          <w:marLeft w:val="480"/>
          <w:marRight w:val="0"/>
          <w:marTop w:val="0"/>
          <w:marBottom w:val="0"/>
          <w:divBdr>
            <w:top w:val="none" w:sz="0" w:space="0" w:color="auto"/>
            <w:left w:val="none" w:sz="0" w:space="0" w:color="auto"/>
            <w:bottom w:val="none" w:sz="0" w:space="0" w:color="auto"/>
            <w:right w:val="none" w:sz="0" w:space="0" w:color="auto"/>
          </w:divBdr>
        </w:div>
        <w:div w:id="1949241541">
          <w:marLeft w:val="480"/>
          <w:marRight w:val="0"/>
          <w:marTop w:val="0"/>
          <w:marBottom w:val="0"/>
          <w:divBdr>
            <w:top w:val="none" w:sz="0" w:space="0" w:color="auto"/>
            <w:left w:val="none" w:sz="0" w:space="0" w:color="auto"/>
            <w:bottom w:val="none" w:sz="0" w:space="0" w:color="auto"/>
            <w:right w:val="none" w:sz="0" w:space="0" w:color="auto"/>
          </w:divBdr>
        </w:div>
        <w:div w:id="1955015059">
          <w:marLeft w:val="480"/>
          <w:marRight w:val="0"/>
          <w:marTop w:val="0"/>
          <w:marBottom w:val="0"/>
          <w:divBdr>
            <w:top w:val="none" w:sz="0" w:space="0" w:color="auto"/>
            <w:left w:val="none" w:sz="0" w:space="0" w:color="auto"/>
            <w:bottom w:val="none" w:sz="0" w:space="0" w:color="auto"/>
            <w:right w:val="none" w:sz="0" w:space="0" w:color="auto"/>
          </w:divBdr>
        </w:div>
        <w:div w:id="1955165846">
          <w:marLeft w:val="480"/>
          <w:marRight w:val="0"/>
          <w:marTop w:val="0"/>
          <w:marBottom w:val="0"/>
          <w:divBdr>
            <w:top w:val="none" w:sz="0" w:space="0" w:color="auto"/>
            <w:left w:val="none" w:sz="0" w:space="0" w:color="auto"/>
            <w:bottom w:val="none" w:sz="0" w:space="0" w:color="auto"/>
            <w:right w:val="none" w:sz="0" w:space="0" w:color="auto"/>
          </w:divBdr>
        </w:div>
        <w:div w:id="1974753243">
          <w:marLeft w:val="480"/>
          <w:marRight w:val="0"/>
          <w:marTop w:val="0"/>
          <w:marBottom w:val="0"/>
          <w:divBdr>
            <w:top w:val="none" w:sz="0" w:space="0" w:color="auto"/>
            <w:left w:val="none" w:sz="0" w:space="0" w:color="auto"/>
            <w:bottom w:val="none" w:sz="0" w:space="0" w:color="auto"/>
            <w:right w:val="none" w:sz="0" w:space="0" w:color="auto"/>
          </w:divBdr>
        </w:div>
        <w:div w:id="1994677676">
          <w:marLeft w:val="480"/>
          <w:marRight w:val="0"/>
          <w:marTop w:val="0"/>
          <w:marBottom w:val="0"/>
          <w:divBdr>
            <w:top w:val="none" w:sz="0" w:space="0" w:color="auto"/>
            <w:left w:val="none" w:sz="0" w:space="0" w:color="auto"/>
            <w:bottom w:val="none" w:sz="0" w:space="0" w:color="auto"/>
            <w:right w:val="none" w:sz="0" w:space="0" w:color="auto"/>
          </w:divBdr>
        </w:div>
        <w:div w:id="1996839967">
          <w:marLeft w:val="480"/>
          <w:marRight w:val="0"/>
          <w:marTop w:val="0"/>
          <w:marBottom w:val="0"/>
          <w:divBdr>
            <w:top w:val="none" w:sz="0" w:space="0" w:color="auto"/>
            <w:left w:val="none" w:sz="0" w:space="0" w:color="auto"/>
            <w:bottom w:val="none" w:sz="0" w:space="0" w:color="auto"/>
            <w:right w:val="none" w:sz="0" w:space="0" w:color="auto"/>
          </w:divBdr>
        </w:div>
        <w:div w:id="2009364362">
          <w:marLeft w:val="480"/>
          <w:marRight w:val="0"/>
          <w:marTop w:val="0"/>
          <w:marBottom w:val="0"/>
          <w:divBdr>
            <w:top w:val="none" w:sz="0" w:space="0" w:color="auto"/>
            <w:left w:val="none" w:sz="0" w:space="0" w:color="auto"/>
            <w:bottom w:val="none" w:sz="0" w:space="0" w:color="auto"/>
            <w:right w:val="none" w:sz="0" w:space="0" w:color="auto"/>
          </w:divBdr>
        </w:div>
        <w:div w:id="2011371445">
          <w:marLeft w:val="480"/>
          <w:marRight w:val="0"/>
          <w:marTop w:val="0"/>
          <w:marBottom w:val="0"/>
          <w:divBdr>
            <w:top w:val="none" w:sz="0" w:space="0" w:color="auto"/>
            <w:left w:val="none" w:sz="0" w:space="0" w:color="auto"/>
            <w:bottom w:val="none" w:sz="0" w:space="0" w:color="auto"/>
            <w:right w:val="none" w:sz="0" w:space="0" w:color="auto"/>
          </w:divBdr>
        </w:div>
        <w:div w:id="2042969721">
          <w:marLeft w:val="480"/>
          <w:marRight w:val="0"/>
          <w:marTop w:val="0"/>
          <w:marBottom w:val="0"/>
          <w:divBdr>
            <w:top w:val="none" w:sz="0" w:space="0" w:color="auto"/>
            <w:left w:val="none" w:sz="0" w:space="0" w:color="auto"/>
            <w:bottom w:val="none" w:sz="0" w:space="0" w:color="auto"/>
            <w:right w:val="none" w:sz="0" w:space="0" w:color="auto"/>
          </w:divBdr>
        </w:div>
        <w:div w:id="2048096931">
          <w:marLeft w:val="480"/>
          <w:marRight w:val="0"/>
          <w:marTop w:val="0"/>
          <w:marBottom w:val="0"/>
          <w:divBdr>
            <w:top w:val="none" w:sz="0" w:space="0" w:color="auto"/>
            <w:left w:val="none" w:sz="0" w:space="0" w:color="auto"/>
            <w:bottom w:val="none" w:sz="0" w:space="0" w:color="auto"/>
            <w:right w:val="none" w:sz="0" w:space="0" w:color="auto"/>
          </w:divBdr>
        </w:div>
        <w:div w:id="2059431160">
          <w:marLeft w:val="480"/>
          <w:marRight w:val="0"/>
          <w:marTop w:val="0"/>
          <w:marBottom w:val="0"/>
          <w:divBdr>
            <w:top w:val="none" w:sz="0" w:space="0" w:color="auto"/>
            <w:left w:val="none" w:sz="0" w:space="0" w:color="auto"/>
            <w:bottom w:val="none" w:sz="0" w:space="0" w:color="auto"/>
            <w:right w:val="none" w:sz="0" w:space="0" w:color="auto"/>
          </w:divBdr>
        </w:div>
        <w:div w:id="2069569659">
          <w:marLeft w:val="480"/>
          <w:marRight w:val="0"/>
          <w:marTop w:val="0"/>
          <w:marBottom w:val="0"/>
          <w:divBdr>
            <w:top w:val="none" w:sz="0" w:space="0" w:color="auto"/>
            <w:left w:val="none" w:sz="0" w:space="0" w:color="auto"/>
            <w:bottom w:val="none" w:sz="0" w:space="0" w:color="auto"/>
            <w:right w:val="none" w:sz="0" w:space="0" w:color="auto"/>
          </w:divBdr>
        </w:div>
        <w:div w:id="2076974927">
          <w:marLeft w:val="480"/>
          <w:marRight w:val="0"/>
          <w:marTop w:val="0"/>
          <w:marBottom w:val="0"/>
          <w:divBdr>
            <w:top w:val="none" w:sz="0" w:space="0" w:color="auto"/>
            <w:left w:val="none" w:sz="0" w:space="0" w:color="auto"/>
            <w:bottom w:val="none" w:sz="0" w:space="0" w:color="auto"/>
            <w:right w:val="none" w:sz="0" w:space="0" w:color="auto"/>
          </w:divBdr>
        </w:div>
        <w:div w:id="2082016795">
          <w:marLeft w:val="480"/>
          <w:marRight w:val="0"/>
          <w:marTop w:val="0"/>
          <w:marBottom w:val="0"/>
          <w:divBdr>
            <w:top w:val="none" w:sz="0" w:space="0" w:color="auto"/>
            <w:left w:val="none" w:sz="0" w:space="0" w:color="auto"/>
            <w:bottom w:val="none" w:sz="0" w:space="0" w:color="auto"/>
            <w:right w:val="none" w:sz="0" w:space="0" w:color="auto"/>
          </w:divBdr>
        </w:div>
        <w:div w:id="2087074387">
          <w:marLeft w:val="480"/>
          <w:marRight w:val="0"/>
          <w:marTop w:val="0"/>
          <w:marBottom w:val="0"/>
          <w:divBdr>
            <w:top w:val="none" w:sz="0" w:space="0" w:color="auto"/>
            <w:left w:val="none" w:sz="0" w:space="0" w:color="auto"/>
            <w:bottom w:val="none" w:sz="0" w:space="0" w:color="auto"/>
            <w:right w:val="none" w:sz="0" w:space="0" w:color="auto"/>
          </w:divBdr>
        </w:div>
        <w:div w:id="2090692174">
          <w:marLeft w:val="480"/>
          <w:marRight w:val="0"/>
          <w:marTop w:val="0"/>
          <w:marBottom w:val="0"/>
          <w:divBdr>
            <w:top w:val="none" w:sz="0" w:space="0" w:color="auto"/>
            <w:left w:val="none" w:sz="0" w:space="0" w:color="auto"/>
            <w:bottom w:val="none" w:sz="0" w:space="0" w:color="auto"/>
            <w:right w:val="none" w:sz="0" w:space="0" w:color="auto"/>
          </w:divBdr>
        </w:div>
        <w:div w:id="2101876285">
          <w:marLeft w:val="480"/>
          <w:marRight w:val="0"/>
          <w:marTop w:val="0"/>
          <w:marBottom w:val="0"/>
          <w:divBdr>
            <w:top w:val="none" w:sz="0" w:space="0" w:color="auto"/>
            <w:left w:val="none" w:sz="0" w:space="0" w:color="auto"/>
            <w:bottom w:val="none" w:sz="0" w:space="0" w:color="auto"/>
            <w:right w:val="none" w:sz="0" w:space="0" w:color="auto"/>
          </w:divBdr>
        </w:div>
        <w:div w:id="2123302657">
          <w:marLeft w:val="480"/>
          <w:marRight w:val="0"/>
          <w:marTop w:val="0"/>
          <w:marBottom w:val="0"/>
          <w:divBdr>
            <w:top w:val="none" w:sz="0" w:space="0" w:color="auto"/>
            <w:left w:val="none" w:sz="0" w:space="0" w:color="auto"/>
            <w:bottom w:val="none" w:sz="0" w:space="0" w:color="auto"/>
            <w:right w:val="none" w:sz="0" w:space="0" w:color="auto"/>
          </w:divBdr>
        </w:div>
        <w:div w:id="2124878241">
          <w:marLeft w:val="480"/>
          <w:marRight w:val="0"/>
          <w:marTop w:val="0"/>
          <w:marBottom w:val="0"/>
          <w:divBdr>
            <w:top w:val="none" w:sz="0" w:space="0" w:color="auto"/>
            <w:left w:val="none" w:sz="0" w:space="0" w:color="auto"/>
            <w:bottom w:val="none" w:sz="0" w:space="0" w:color="auto"/>
            <w:right w:val="none" w:sz="0" w:space="0" w:color="auto"/>
          </w:divBdr>
        </w:div>
        <w:div w:id="2128813254">
          <w:marLeft w:val="480"/>
          <w:marRight w:val="0"/>
          <w:marTop w:val="0"/>
          <w:marBottom w:val="0"/>
          <w:divBdr>
            <w:top w:val="none" w:sz="0" w:space="0" w:color="auto"/>
            <w:left w:val="none" w:sz="0" w:space="0" w:color="auto"/>
            <w:bottom w:val="none" w:sz="0" w:space="0" w:color="auto"/>
            <w:right w:val="none" w:sz="0" w:space="0" w:color="auto"/>
          </w:divBdr>
        </w:div>
        <w:div w:id="2132555867">
          <w:marLeft w:val="480"/>
          <w:marRight w:val="0"/>
          <w:marTop w:val="0"/>
          <w:marBottom w:val="0"/>
          <w:divBdr>
            <w:top w:val="none" w:sz="0" w:space="0" w:color="auto"/>
            <w:left w:val="none" w:sz="0" w:space="0" w:color="auto"/>
            <w:bottom w:val="none" w:sz="0" w:space="0" w:color="auto"/>
            <w:right w:val="none" w:sz="0" w:space="0" w:color="auto"/>
          </w:divBdr>
        </w:div>
        <w:div w:id="2135322536">
          <w:marLeft w:val="480"/>
          <w:marRight w:val="0"/>
          <w:marTop w:val="0"/>
          <w:marBottom w:val="0"/>
          <w:divBdr>
            <w:top w:val="none" w:sz="0" w:space="0" w:color="auto"/>
            <w:left w:val="none" w:sz="0" w:space="0" w:color="auto"/>
            <w:bottom w:val="none" w:sz="0" w:space="0" w:color="auto"/>
            <w:right w:val="none" w:sz="0" w:space="0" w:color="auto"/>
          </w:divBdr>
        </w:div>
        <w:div w:id="2142842072">
          <w:marLeft w:val="480"/>
          <w:marRight w:val="0"/>
          <w:marTop w:val="0"/>
          <w:marBottom w:val="0"/>
          <w:divBdr>
            <w:top w:val="none" w:sz="0" w:space="0" w:color="auto"/>
            <w:left w:val="none" w:sz="0" w:space="0" w:color="auto"/>
            <w:bottom w:val="none" w:sz="0" w:space="0" w:color="auto"/>
            <w:right w:val="none" w:sz="0" w:space="0" w:color="auto"/>
          </w:divBdr>
        </w:div>
        <w:div w:id="2144494540">
          <w:marLeft w:val="480"/>
          <w:marRight w:val="0"/>
          <w:marTop w:val="0"/>
          <w:marBottom w:val="0"/>
          <w:divBdr>
            <w:top w:val="none" w:sz="0" w:space="0" w:color="auto"/>
            <w:left w:val="none" w:sz="0" w:space="0" w:color="auto"/>
            <w:bottom w:val="none" w:sz="0" w:space="0" w:color="auto"/>
            <w:right w:val="none" w:sz="0" w:space="0" w:color="auto"/>
          </w:divBdr>
        </w:div>
      </w:divsChild>
    </w:div>
    <w:div w:id="390426246">
      <w:bodyDiv w:val="1"/>
      <w:marLeft w:val="0"/>
      <w:marRight w:val="0"/>
      <w:marTop w:val="0"/>
      <w:marBottom w:val="0"/>
      <w:divBdr>
        <w:top w:val="none" w:sz="0" w:space="0" w:color="auto"/>
        <w:left w:val="none" w:sz="0" w:space="0" w:color="auto"/>
        <w:bottom w:val="none" w:sz="0" w:space="0" w:color="auto"/>
        <w:right w:val="none" w:sz="0" w:space="0" w:color="auto"/>
      </w:divBdr>
    </w:div>
    <w:div w:id="391388729">
      <w:bodyDiv w:val="1"/>
      <w:marLeft w:val="0"/>
      <w:marRight w:val="0"/>
      <w:marTop w:val="0"/>
      <w:marBottom w:val="0"/>
      <w:divBdr>
        <w:top w:val="none" w:sz="0" w:space="0" w:color="auto"/>
        <w:left w:val="none" w:sz="0" w:space="0" w:color="auto"/>
        <w:bottom w:val="none" w:sz="0" w:space="0" w:color="auto"/>
        <w:right w:val="none" w:sz="0" w:space="0" w:color="auto"/>
      </w:divBdr>
    </w:div>
    <w:div w:id="391657841">
      <w:bodyDiv w:val="1"/>
      <w:marLeft w:val="0"/>
      <w:marRight w:val="0"/>
      <w:marTop w:val="0"/>
      <w:marBottom w:val="0"/>
      <w:divBdr>
        <w:top w:val="none" w:sz="0" w:space="0" w:color="auto"/>
        <w:left w:val="none" w:sz="0" w:space="0" w:color="auto"/>
        <w:bottom w:val="none" w:sz="0" w:space="0" w:color="auto"/>
        <w:right w:val="none" w:sz="0" w:space="0" w:color="auto"/>
      </w:divBdr>
      <w:divsChild>
        <w:div w:id="1706406">
          <w:marLeft w:val="480"/>
          <w:marRight w:val="0"/>
          <w:marTop w:val="0"/>
          <w:marBottom w:val="0"/>
          <w:divBdr>
            <w:top w:val="none" w:sz="0" w:space="0" w:color="auto"/>
            <w:left w:val="none" w:sz="0" w:space="0" w:color="auto"/>
            <w:bottom w:val="none" w:sz="0" w:space="0" w:color="auto"/>
            <w:right w:val="none" w:sz="0" w:space="0" w:color="auto"/>
          </w:divBdr>
        </w:div>
        <w:div w:id="16277568">
          <w:marLeft w:val="480"/>
          <w:marRight w:val="0"/>
          <w:marTop w:val="0"/>
          <w:marBottom w:val="0"/>
          <w:divBdr>
            <w:top w:val="none" w:sz="0" w:space="0" w:color="auto"/>
            <w:left w:val="none" w:sz="0" w:space="0" w:color="auto"/>
            <w:bottom w:val="none" w:sz="0" w:space="0" w:color="auto"/>
            <w:right w:val="none" w:sz="0" w:space="0" w:color="auto"/>
          </w:divBdr>
        </w:div>
        <w:div w:id="33509901">
          <w:marLeft w:val="480"/>
          <w:marRight w:val="0"/>
          <w:marTop w:val="0"/>
          <w:marBottom w:val="0"/>
          <w:divBdr>
            <w:top w:val="none" w:sz="0" w:space="0" w:color="auto"/>
            <w:left w:val="none" w:sz="0" w:space="0" w:color="auto"/>
            <w:bottom w:val="none" w:sz="0" w:space="0" w:color="auto"/>
            <w:right w:val="none" w:sz="0" w:space="0" w:color="auto"/>
          </w:divBdr>
        </w:div>
        <w:div w:id="46684929">
          <w:marLeft w:val="480"/>
          <w:marRight w:val="0"/>
          <w:marTop w:val="0"/>
          <w:marBottom w:val="0"/>
          <w:divBdr>
            <w:top w:val="none" w:sz="0" w:space="0" w:color="auto"/>
            <w:left w:val="none" w:sz="0" w:space="0" w:color="auto"/>
            <w:bottom w:val="none" w:sz="0" w:space="0" w:color="auto"/>
            <w:right w:val="none" w:sz="0" w:space="0" w:color="auto"/>
          </w:divBdr>
        </w:div>
        <w:div w:id="55443488">
          <w:marLeft w:val="480"/>
          <w:marRight w:val="0"/>
          <w:marTop w:val="0"/>
          <w:marBottom w:val="0"/>
          <w:divBdr>
            <w:top w:val="none" w:sz="0" w:space="0" w:color="auto"/>
            <w:left w:val="none" w:sz="0" w:space="0" w:color="auto"/>
            <w:bottom w:val="none" w:sz="0" w:space="0" w:color="auto"/>
            <w:right w:val="none" w:sz="0" w:space="0" w:color="auto"/>
          </w:divBdr>
        </w:div>
        <w:div w:id="63573344">
          <w:marLeft w:val="480"/>
          <w:marRight w:val="0"/>
          <w:marTop w:val="0"/>
          <w:marBottom w:val="0"/>
          <w:divBdr>
            <w:top w:val="none" w:sz="0" w:space="0" w:color="auto"/>
            <w:left w:val="none" w:sz="0" w:space="0" w:color="auto"/>
            <w:bottom w:val="none" w:sz="0" w:space="0" w:color="auto"/>
            <w:right w:val="none" w:sz="0" w:space="0" w:color="auto"/>
          </w:divBdr>
        </w:div>
        <w:div w:id="66076157">
          <w:marLeft w:val="480"/>
          <w:marRight w:val="0"/>
          <w:marTop w:val="0"/>
          <w:marBottom w:val="0"/>
          <w:divBdr>
            <w:top w:val="none" w:sz="0" w:space="0" w:color="auto"/>
            <w:left w:val="none" w:sz="0" w:space="0" w:color="auto"/>
            <w:bottom w:val="none" w:sz="0" w:space="0" w:color="auto"/>
            <w:right w:val="none" w:sz="0" w:space="0" w:color="auto"/>
          </w:divBdr>
        </w:div>
        <w:div w:id="71701538">
          <w:marLeft w:val="480"/>
          <w:marRight w:val="0"/>
          <w:marTop w:val="0"/>
          <w:marBottom w:val="0"/>
          <w:divBdr>
            <w:top w:val="none" w:sz="0" w:space="0" w:color="auto"/>
            <w:left w:val="none" w:sz="0" w:space="0" w:color="auto"/>
            <w:bottom w:val="none" w:sz="0" w:space="0" w:color="auto"/>
            <w:right w:val="none" w:sz="0" w:space="0" w:color="auto"/>
          </w:divBdr>
        </w:div>
        <w:div w:id="74711057">
          <w:marLeft w:val="480"/>
          <w:marRight w:val="0"/>
          <w:marTop w:val="0"/>
          <w:marBottom w:val="0"/>
          <w:divBdr>
            <w:top w:val="none" w:sz="0" w:space="0" w:color="auto"/>
            <w:left w:val="none" w:sz="0" w:space="0" w:color="auto"/>
            <w:bottom w:val="none" w:sz="0" w:space="0" w:color="auto"/>
            <w:right w:val="none" w:sz="0" w:space="0" w:color="auto"/>
          </w:divBdr>
        </w:div>
        <w:div w:id="92291209">
          <w:marLeft w:val="480"/>
          <w:marRight w:val="0"/>
          <w:marTop w:val="0"/>
          <w:marBottom w:val="0"/>
          <w:divBdr>
            <w:top w:val="none" w:sz="0" w:space="0" w:color="auto"/>
            <w:left w:val="none" w:sz="0" w:space="0" w:color="auto"/>
            <w:bottom w:val="none" w:sz="0" w:space="0" w:color="auto"/>
            <w:right w:val="none" w:sz="0" w:space="0" w:color="auto"/>
          </w:divBdr>
        </w:div>
        <w:div w:id="96949806">
          <w:marLeft w:val="480"/>
          <w:marRight w:val="0"/>
          <w:marTop w:val="0"/>
          <w:marBottom w:val="0"/>
          <w:divBdr>
            <w:top w:val="none" w:sz="0" w:space="0" w:color="auto"/>
            <w:left w:val="none" w:sz="0" w:space="0" w:color="auto"/>
            <w:bottom w:val="none" w:sz="0" w:space="0" w:color="auto"/>
            <w:right w:val="none" w:sz="0" w:space="0" w:color="auto"/>
          </w:divBdr>
        </w:div>
        <w:div w:id="99027925">
          <w:marLeft w:val="480"/>
          <w:marRight w:val="0"/>
          <w:marTop w:val="0"/>
          <w:marBottom w:val="0"/>
          <w:divBdr>
            <w:top w:val="none" w:sz="0" w:space="0" w:color="auto"/>
            <w:left w:val="none" w:sz="0" w:space="0" w:color="auto"/>
            <w:bottom w:val="none" w:sz="0" w:space="0" w:color="auto"/>
            <w:right w:val="none" w:sz="0" w:space="0" w:color="auto"/>
          </w:divBdr>
        </w:div>
        <w:div w:id="101539566">
          <w:marLeft w:val="480"/>
          <w:marRight w:val="0"/>
          <w:marTop w:val="0"/>
          <w:marBottom w:val="0"/>
          <w:divBdr>
            <w:top w:val="none" w:sz="0" w:space="0" w:color="auto"/>
            <w:left w:val="none" w:sz="0" w:space="0" w:color="auto"/>
            <w:bottom w:val="none" w:sz="0" w:space="0" w:color="auto"/>
            <w:right w:val="none" w:sz="0" w:space="0" w:color="auto"/>
          </w:divBdr>
        </w:div>
        <w:div w:id="103624280">
          <w:marLeft w:val="480"/>
          <w:marRight w:val="0"/>
          <w:marTop w:val="0"/>
          <w:marBottom w:val="0"/>
          <w:divBdr>
            <w:top w:val="none" w:sz="0" w:space="0" w:color="auto"/>
            <w:left w:val="none" w:sz="0" w:space="0" w:color="auto"/>
            <w:bottom w:val="none" w:sz="0" w:space="0" w:color="auto"/>
            <w:right w:val="none" w:sz="0" w:space="0" w:color="auto"/>
          </w:divBdr>
        </w:div>
        <w:div w:id="107362560">
          <w:marLeft w:val="480"/>
          <w:marRight w:val="0"/>
          <w:marTop w:val="0"/>
          <w:marBottom w:val="0"/>
          <w:divBdr>
            <w:top w:val="none" w:sz="0" w:space="0" w:color="auto"/>
            <w:left w:val="none" w:sz="0" w:space="0" w:color="auto"/>
            <w:bottom w:val="none" w:sz="0" w:space="0" w:color="auto"/>
            <w:right w:val="none" w:sz="0" w:space="0" w:color="auto"/>
          </w:divBdr>
        </w:div>
        <w:div w:id="118839987">
          <w:marLeft w:val="480"/>
          <w:marRight w:val="0"/>
          <w:marTop w:val="0"/>
          <w:marBottom w:val="0"/>
          <w:divBdr>
            <w:top w:val="none" w:sz="0" w:space="0" w:color="auto"/>
            <w:left w:val="none" w:sz="0" w:space="0" w:color="auto"/>
            <w:bottom w:val="none" w:sz="0" w:space="0" w:color="auto"/>
            <w:right w:val="none" w:sz="0" w:space="0" w:color="auto"/>
          </w:divBdr>
        </w:div>
        <w:div w:id="150949864">
          <w:marLeft w:val="480"/>
          <w:marRight w:val="0"/>
          <w:marTop w:val="0"/>
          <w:marBottom w:val="0"/>
          <w:divBdr>
            <w:top w:val="none" w:sz="0" w:space="0" w:color="auto"/>
            <w:left w:val="none" w:sz="0" w:space="0" w:color="auto"/>
            <w:bottom w:val="none" w:sz="0" w:space="0" w:color="auto"/>
            <w:right w:val="none" w:sz="0" w:space="0" w:color="auto"/>
          </w:divBdr>
        </w:div>
        <w:div w:id="150995587">
          <w:marLeft w:val="480"/>
          <w:marRight w:val="0"/>
          <w:marTop w:val="0"/>
          <w:marBottom w:val="0"/>
          <w:divBdr>
            <w:top w:val="none" w:sz="0" w:space="0" w:color="auto"/>
            <w:left w:val="none" w:sz="0" w:space="0" w:color="auto"/>
            <w:bottom w:val="none" w:sz="0" w:space="0" w:color="auto"/>
            <w:right w:val="none" w:sz="0" w:space="0" w:color="auto"/>
          </w:divBdr>
        </w:div>
        <w:div w:id="154151361">
          <w:marLeft w:val="480"/>
          <w:marRight w:val="0"/>
          <w:marTop w:val="0"/>
          <w:marBottom w:val="0"/>
          <w:divBdr>
            <w:top w:val="none" w:sz="0" w:space="0" w:color="auto"/>
            <w:left w:val="none" w:sz="0" w:space="0" w:color="auto"/>
            <w:bottom w:val="none" w:sz="0" w:space="0" w:color="auto"/>
            <w:right w:val="none" w:sz="0" w:space="0" w:color="auto"/>
          </w:divBdr>
        </w:div>
        <w:div w:id="156386900">
          <w:marLeft w:val="480"/>
          <w:marRight w:val="0"/>
          <w:marTop w:val="0"/>
          <w:marBottom w:val="0"/>
          <w:divBdr>
            <w:top w:val="none" w:sz="0" w:space="0" w:color="auto"/>
            <w:left w:val="none" w:sz="0" w:space="0" w:color="auto"/>
            <w:bottom w:val="none" w:sz="0" w:space="0" w:color="auto"/>
            <w:right w:val="none" w:sz="0" w:space="0" w:color="auto"/>
          </w:divBdr>
        </w:div>
        <w:div w:id="159778155">
          <w:marLeft w:val="480"/>
          <w:marRight w:val="0"/>
          <w:marTop w:val="0"/>
          <w:marBottom w:val="0"/>
          <w:divBdr>
            <w:top w:val="none" w:sz="0" w:space="0" w:color="auto"/>
            <w:left w:val="none" w:sz="0" w:space="0" w:color="auto"/>
            <w:bottom w:val="none" w:sz="0" w:space="0" w:color="auto"/>
            <w:right w:val="none" w:sz="0" w:space="0" w:color="auto"/>
          </w:divBdr>
        </w:div>
        <w:div w:id="159859047">
          <w:marLeft w:val="480"/>
          <w:marRight w:val="0"/>
          <w:marTop w:val="0"/>
          <w:marBottom w:val="0"/>
          <w:divBdr>
            <w:top w:val="none" w:sz="0" w:space="0" w:color="auto"/>
            <w:left w:val="none" w:sz="0" w:space="0" w:color="auto"/>
            <w:bottom w:val="none" w:sz="0" w:space="0" w:color="auto"/>
            <w:right w:val="none" w:sz="0" w:space="0" w:color="auto"/>
          </w:divBdr>
        </w:div>
        <w:div w:id="175507797">
          <w:marLeft w:val="480"/>
          <w:marRight w:val="0"/>
          <w:marTop w:val="0"/>
          <w:marBottom w:val="0"/>
          <w:divBdr>
            <w:top w:val="none" w:sz="0" w:space="0" w:color="auto"/>
            <w:left w:val="none" w:sz="0" w:space="0" w:color="auto"/>
            <w:bottom w:val="none" w:sz="0" w:space="0" w:color="auto"/>
            <w:right w:val="none" w:sz="0" w:space="0" w:color="auto"/>
          </w:divBdr>
        </w:div>
        <w:div w:id="179635683">
          <w:marLeft w:val="480"/>
          <w:marRight w:val="0"/>
          <w:marTop w:val="0"/>
          <w:marBottom w:val="0"/>
          <w:divBdr>
            <w:top w:val="none" w:sz="0" w:space="0" w:color="auto"/>
            <w:left w:val="none" w:sz="0" w:space="0" w:color="auto"/>
            <w:bottom w:val="none" w:sz="0" w:space="0" w:color="auto"/>
            <w:right w:val="none" w:sz="0" w:space="0" w:color="auto"/>
          </w:divBdr>
        </w:div>
        <w:div w:id="191383813">
          <w:marLeft w:val="480"/>
          <w:marRight w:val="0"/>
          <w:marTop w:val="0"/>
          <w:marBottom w:val="0"/>
          <w:divBdr>
            <w:top w:val="none" w:sz="0" w:space="0" w:color="auto"/>
            <w:left w:val="none" w:sz="0" w:space="0" w:color="auto"/>
            <w:bottom w:val="none" w:sz="0" w:space="0" w:color="auto"/>
            <w:right w:val="none" w:sz="0" w:space="0" w:color="auto"/>
          </w:divBdr>
        </w:div>
        <w:div w:id="196702714">
          <w:marLeft w:val="480"/>
          <w:marRight w:val="0"/>
          <w:marTop w:val="0"/>
          <w:marBottom w:val="0"/>
          <w:divBdr>
            <w:top w:val="none" w:sz="0" w:space="0" w:color="auto"/>
            <w:left w:val="none" w:sz="0" w:space="0" w:color="auto"/>
            <w:bottom w:val="none" w:sz="0" w:space="0" w:color="auto"/>
            <w:right w:val="none" w:sz="0" w:space="0" w:color="auto"/>
          </w:divBdr>
        </w:div>
        <w:div w:id="199125634">
          <w:marLeft w:val="480"/>
          <w:marRight w:val="0"/>
          <w:marTop w:val="0"/>
          <w:marBottom w:val="0"/>
          <w:divBdr>
            <w:top w:val="none" w:sz="0" w:space="0" w:color="auto"/>
            <w:left w:val="none" w:sz="0" w:space="0" w:color="auto"/>
            <w:bottom w:val="none" w:sz="0" w:space="0" w:color="auto"/>
            <w:right w:val="none" w:sz="0" w:space="0" w:color="auto"/>
          </w:divBdr>
        </w:div>
        <w:div w:id="204950905">
          <w:marLeft w:val="480"/>
          <w:marRight w:val="0"/>
          <w:marTop w:val="0"/>
          <w:marBottom w:val="0"/>
          <w:divBdr>
            <w:top w:val="none" w:sz="0" w:space="0" w:color="auto"/>
            <w:left w:val="none" w:sz="0" w:space="0" w:color="auto"/>
            <w:bottom w:val="none" w:sz="0" w:space="0" w:color="auto"/>
            <w:right w:val="none" w:sz="0" w:space="0" w:color="auto"/>
          </w:divBdr>
        </w:div>
        <w:div w:id="216430754">
          <w:marLeft w:val="480"/>
          <w:marRight w:val="0"/>
          <w:marTop w:val="0"/>
          <w:marBottom w:val="0"/>
          <w:divBdr>
            <w:top w:val="none" w:sz="0" w:space="0" w:color="auto"/>
            <w:left w:val="none" w:sz="0" w:space="0" w:color="auto"/>
            <w:bottom w:val="none" w:sz="0" w:space="0" w:color="auto"/>
            <w:right w:val="none" w:sz="0" w:space="0" w:color="auto"/>
          </w:divBdr>
        </w:div>
        <w:div w:id="228610764">
          <w:marLeft w:val="480"/>
          <w:marRight w:val="0"/>
          <w:marTop w:val="0"/>
          <w:marBottom w:val="0"/>
          <w:divBdr>
            <w:top w:val="none" w:sz="0" w:space="0" w:color="auto"/>
            <w:left w:val="none" w:sz="0" w:space="0" w:color="auto"/>
            <w:bottom w:val="none" w:sz="0" w:space="0" w:color="auto"/>
            <w:right w:val="none" w:sz="0" w:space="0" w:color="auto"/>
          </w:divBdr>
        </w:div>
        <w:div w:id="228658823">
          <w:marLeft w:val="480"/>
          <w:marRight w:val="0"/>
          <w:marTop w:val="0"/>
          <w:marBottom w:val="0"/>
          <w:divBdr>
            <w:top w:val="none" w:sz="0" w:space="0" w:color="auto"/>
            <w:left w:val="none" w:sz="0" w:space="0" w:color="auto"/>
            <w:bottom w:val="none" w:sz="0" w:space="0" w:color="auto"/>
            <w:right w:val="none" w:sz="0" w:space="0" w:color="auto"/>
          </w:divBdr>
        </w:div>
        <w:div w:id="229122991">
          <w:marLeft w:val="480"/>
          <w:marRight w:val="0"/>
          <w:marTop w:val="0"/>
          <w:marBottom w:val="0"/>
          <w:divBdr>
            <w:top w:val="none" w:sz="0" w:space="0" w:color="auto"/>
            <w:left w:val="none" w:sz="0" w:space="0" w:color="auto"/>
            <w:bottom w:val="none" w:sz="0" w:space="0" w:color="auto"/>
            <w:right w:val="none" w:sz="0" w:space="0" w:color="auto"/>
          </w:divBdr>
        </w:div>
        <w:div w:id="230241764">
          <w:marLeft w:val="480"/>
          <w:marRight w:val="0"/>
          <w:marTop w:val="0"/>
          <w:marBottom w:val="0"/>
          <w:divBdr>
            <w:top w:val="none" w:sz="0" w:space="0" w:color="auto"/>
            <w:left w:val="none" w:sz="0" w:space="0" w:color="auto"/>
            <w:bottom w:val="none" w:sz="0" w:space="0" w:color="auto"/>
            <w:right w:val="none" w:sz="0" w:space="0" w:color="auto"/>
          </w:divBdr>
        </w:div>
        <w:div w:id="240719168">
          <w:marLeft w:val="480"/>
          <w:marRight w:val="0"/>
          <w:marTop w:val="0"/>
          <w:marBottom w:val="0"/>
          <w:divBdr>
            <w:top w:val="none" w:sz="0" w:space="0" w:color="auto"/>
            <w:left w:val="none" w:sz="0" w:space="0" w:color="auto"/>
            <w:bottom w:val="none" w:sz="0" w:space="0" w:color="auto"/>
            <w:right w:val="none" w:sz="0" w:space="0" w:color="auto"/>
          </w:divBdr>
        </w:div>
        <w:div w:id="246043095">
          <w:marLeft w:val="480"/>
          <w:marRight w:val="0"/>
          <w:marTop w:val="0"/>
          <w:marBottom w:val="0"/>
          <w:divBdr>
            <w:top w:val="none" w:sz="0" w:space="0" w:color="auto"/>
            <w:left w:val="none" w:sz="0" w:space="0" w:color="auto"/>
            <w:bottom w:val="none" w:sz="0" w:space="0" w:color="auto"/>
            <w:right w:val="none" w:sz="0" w:space="0" w:color="auto"/>
          </w:divBdr>
        </w:div>
        <w:div w:id="250361204">
          <w:marLeft w:val="480"/>
          <w:marRight w:val="0"/>
          <w:marTop w:val="0"/>
          <w:marBottom w:val="0"/>
          <w:divBdr>
            <w:top w:val="none" w:sz="0" w:space="0" w:color="auto"/>
            <w:left w:val="none" w:sz="0" w:space="0" w:color="auto"/>
            <w:bottom w:val="none" w:sz="0" w:space="0" w:color="auto"/>
            <w:right w:val="none" w:sz="0" w:space="0" w:color="auto"/>
          </w:divBdr>
        </w:div>
        <w:div w:id="264070904">
          <w:marLeft w:val="480"/>
          <w:marRight w:val="0"/>
          <w:marTop w:val="0"/>
          <w:marBottom w:val="0"/>
          <w:divBdr>
            <w:top w:val="none" w:sz="0" w:space="0" w:color="auto"/>
            <w:left w:val="none" w:sz="0" w:space="0" w:color="auto"/>
            <w:bottom w:val="none" w:sz="0" w:space="0" w:color="auto"/>
            <w:right w:val="none" w:sz="0" w:space="0" w:color="auto"/>
          </w:divBdr>
        </w:div>
        <w:div w:id="265387278">
          <w:marLeft w:val="480"/>
          <w:marRight w:val="0"/>
          <w:marTop w:val="0"/>
          <w:marBottom w:val="0"/>
          <w:divBdr>
            <w:top w:val="none" w:sz="0" w:space="0" w:color="auto"/>
            <w:left w:val="none" w:sz="0" w:space="0" w:color="auto"/>
            <w:bottom w:val="none" w:sz="0" w:space="0" w:color="auto"/>
            <w:right w:val="none" w:sz="0" w:space="0" w:color="auto"/>
          </w:divBdr>
        </w:div>
        <w:div w:id="269289656">
          <w:marLeft w:val="480"/>
          <w:marRight w:val="0"/>
          <w:marTop w:val="0"/>
          <w:marBottom w:val="0"/>
          <w:divBdr>
            <w:top w:val="none" w:sz="0" w:space="0" w:color="auto"/>
            <w:left w:val="none" w:sz="0" w:space="0" w:color="auto"/>
            <w:bottom w:val="none" w:sz="0" w:space="0" w:color="auto"/>
            <w:right w:val="none" w:sz="0" w:space="0" w:color="auto"/>
          </w:divBdr>
        </w:div>
        <w:div w:id="278151771">
          <w:marLeft w:val="480"/>
          <w:marRight w:val="0"/>
          <w:marTop w:val="0"/>
          <w:marBottom w:val="0"/>
          <w:divBdr>
            <w:top w:val="none" w:sz="0" w:space="0" w:color="auto"/>
            <w:left w:val="none" w:sz="0" w:space="0" w:color="auto"/>
            <w:bottom w:val="none" w:sz="0" w:space="0" w:color="auto"/>
            <w:right w:val="none" w:sz="0" w:space="0" w:color="auto"/>
          </w:divBdr>
        </w:div>
        <w:div w:id="284586705">
          <w:marLeft w:val="480"/>
          <w:marRight w:val="0"/>
          <w:marTop w:val="0"/>
          <w:marBottom w:val="0"/>
          <w:divBdr>
            <w:top w:val="none" w:sz="0" w:space="0" w:color="auto"/>
            <w:left w:val="none" w:sz="0" w:space="0" w:color="auto"/>
            <w:bottom w:val="none" w:sz="0" w:space="0" w:color="auto"/>
            <w:right w:val="none" w:sz="0" w:space="0" w:color="auto"/>
          </w:divBdr>
        </w:div>
        <w:div w:id="287780446">
          <w:marLeft w:val="480"/>
          <w:marRight w:val="0"/>
          <w:marTop w:val="0"/>
          <w:marBottom w:val="0"/>
          <w:divBdr>
            <w:top w:val="none" w:sz="0" w:space="0" w:color="auto"/>
            <w:left w:val="none" w:sz="0" w:space="0" w:color="auto"/>
            <w:bottom w:val="none" w:sz="0" w:space="0" w:color="auto"/>
            <w:right w:val="none" w:sz="0" w:space="0" w:color="auto"/>
          </w:divBdr>
        </w:div>
        <w:div w:id="310716705">
          <w:marLeft w:val="480"/>
          <w:marRight w:val="0"/>
          <w:marTop w:val="0"/>
          <w:marBottom w:val="0"/>
          <w:divBdr>
            <w:top w:val="none" w:sz="0" w:space="0" w:color="auto"/>
            <w:left w:val="none" w:sz="0" w:space="0" w:color="auto"/>
            <w:bottom w:val="none" w:sz="0" w:space="0" w:color="auto"/>
            <w:right w:val="none" w:sz="0" w:space="0" w:color="auto"/>
          </w:divBdr>
        </w:div>
        <w:div w:id="312025744">
          <w:marLeft w:val="480"/>
          <w:marRight w:val="0"/>
          <w:marTop w:val="0"/>
          <w:marBottom w:val="0"/>
          <w:divBdr>
            <w:top w:val="none" w:sz="0" w:space="0" w:color="auto"/>
            <w:left w:val="none" w:sz="0" w:space="0" w:color="auto"/>
            <w:bottom w:val="none" w:sz="0" w:space="0" w:color="auto"/>
            <w:right w:val="none" w:sz="0" w:space="0" w:color="auto"/>
          </w:divBdr>
        </w:div>
        <w:div w:id="313874099">
          <w:marLeft w:val="480"/>
          <w:marRight w:val="0"/>
          <w:marTop w:val="0"/>
          <w:marBottom w:val="0"/>
          <w:divBdr>
            <w:top w:val="none" w:sz="0" w:space="0" w:color="auto"/>
            <w:left w:val="none" w:sz="0" w:space="0" w:color="auto"/>
            <w:bottom w:val="none" w:sz="0" w:space="0" w:color="auto"/>
            <w:right w:val="none" w:sz="0" w:space="0" w:color="auto"/>
          </w:divBdr>
        </w:div>
        <w:div w:id="315382674">
          <w:marLeft w:val="480"/>
          <w:marRight w:val="0"/>
          <w:marTop w:val="0"/>
          <w:marBottom w:val="0"/>
          <w:divBdr>
            <w:top w:val="none" w:sz="0" w:space="0" w:color="auto"/>
            <w:left w:val="none" w:sz="0" w:space="0" w:color="auto"/>
            <w:bottom w:val="none" w:sz="0" w:space="0" w:color="auto"/>
            <w:right w:val="none" w:sz="0" w:space="0" w:color="auto"/>
          </w:divBdr>
        </w:div>
        <w:div w:id="316039031">
          <w:marLeft w:val="480"/>
          <w:marRight w:val="0"/>
          <w:marTop w:val="0"/>
          <w:marBottom w:val="0"/>
          <w:divBdr>
            <w:top w:val="none" w:sz="0" w:space="0" w:color="auto"/>
            <w:left w:val="none" w:sz="0" w:space="0" w:color="auto"/>
            <w:bottom w:val="none" w:sz="0" w:space="0" w:color="auto"/>
            <w:right w:val="none" w:sz="0" w:space="0" w:color="auto"/>
          </w:divBdr>
        </w:div>
        <w:div w:id="339434351">
          <w:marLeft w:val="480"/>
          <w:marRight w:val="0"/>
          <w:marTop w:val="0"/>
          <w:marBottom w:val="0"/>
          <w:divBdr>
            <w:top w:val="none" w:sz="0" w:space="0" w:color="auto"/>
            <w:left w:val="none" w:sz="0" w:space="0" w:color="auto"/>
            <w:bottom w:val="none" w:sz="0" w:space="0" w:color="auto"/>
            <w:right w:val="none" w:sz="0" w:space="0" w:color="auto"/>
          </w:divBdr>
        </w:div>
        <w:div w:id="349914886">
          <w:marLeft w:val="480"/>
          <w:marRight w:val="0"/>
          <w:marTop w:val="0"/>
          <w:marBottom w:val="0"/>
          <w:divBdr>
            <w:top w:val="none" w:sz="0" w:space="0" w:color="auto"/>
            <w:left w:val="none" w:sz="0" w:space="0" w:color="auto"/>
            <w:bottom w:val="none" w:sz="0" w:space="0" w:color="auto"/>
            <w:right w:val="none" w:sz="0" w:space="0" w:color="auto"/>
          </w:divBdr>
        </w:div>
        <w:div w:id="362022107">
          <w:marLeft w:val="480"/>
          <w:marRight w:val="0"/>
          <w:marTop w:val="0"/>
          <w:marBottom w:val="0"/>
          <w:divBdr>
            <w:top w:val="none" w:sz="0" w:space="0" w:color="auto"/>
            <w:left w:val="none" w:sz="0" w:space="0" w:color="auto"/>
            <w:bottom w:val="none" w:sz="0" w:space="0" w:color="auto"/>
            <w:right w:val="none" w:sz="0" w:space="0" w:color="auto"/>
          </w:divBdr>
        </w:div>
        <w:div w:id="363291038">
          <w:marLeft w:val="480"/>
          <w:marRight w:val="0"/>
          <w:marTop w:val="0"/>
          <w:marBottom w:val="0"/>
          <w:divBdr>
            <w:top w:val="none" w:sz="0" w:space="0" w:color="auto"/>
            <w:left w:val="none" w:sz="0" w:space="0" w:color="auto"/>
            <w:bottom w:val="none" w:sz="0" w:space="0" w:color="auto"/>
            <w:right w:val="none" w:sz="0" w:space="0" w:color="auto"/>
          </w:divBdr>
        </w:div>
        <w:div w:id="376247533">
          <w:marLeft w:val="480"/>
          <w:marRight w:val="0"/>
          <w:marTop w:val="0"/>
          <w:marBottom w:val="0"/>
          <w:divBdr>
            <w:top w:val="none" w:sz="0" w:space="0" w:color="auto"/>
            <w:left w:val="none" w:sz="0" w:space="0" w:color="auto"/>
            <w:bottom w:val="none" w:sz="0" w:space="0" w:color="auto"/>
            <w:right w:val="none" w:sz="0" w:space="0" w:color="auto"/>
          </w:divBdr>
        </w:div>
        <w:div w:id="391855360">
          <w:marLeft w:val="480"/>
          <w:marRight w:val="0"/>
          <w:marTop w:val="0"/>
          <w:marBottom w:val="0"/>
          <w:divBdr>
            <w:top w:val="none" w:sz="0" w:space="0" w:color="auto"/>
            <w:left w:val="none" w:sz="0" w:space="0" w:color="auto"/>
            <w:bottom w:val="none" w:sz="0" w:space="0" w:color="auto"/>
            <w:right w:val="none" w:sz="0" w:space="0" w:color="auto"/>
          </w:divBdr>
        </w:div>
        <w:div w:id="395667699">
          <w:marLeft w:val="480"/>
          <w:marRight w:val="0"/>
          <w:marTop w:val="0"/>
          <w:marBottom w:val="0"/>
          <w:divBdr>
            <w:top w:val="none" w:sz="0" w:space="0" w:color="auto"/>
            <w:left w:val="none" w:sz="0" w:space="0" w:color="auto"/>
            <w:bottom w:val="none" w:sz="0" w:space="0" w:color="auto"/>
            <w:right w:val="none" w:sz="0" w:space="0" w:color="auto"/>
          </w:divBdr>
        </w:div>
        <w:div w:id="405302923">
          <w:marLeft w:val="480"/>
          <w:marRight w:val="0"/>
          <w:marTop w:val="0"/>
          <w:marBottom w:val="0"/>
          <w:divBdr>
            <w:top w:val="none" w:sz="0" w:space="0" w:color="auto"/>
            <w:left w:val="none" w:sz="0" w:space="0" w:color="auto"/>
            <w:bottom w:val="none" w:sz="0" w:space="0" w:color="auto"/>
            <w:right w:val="none" w:sz="0" w:space="0" w:color="auto"/>
          </w:divBdr>
        </w:div>
        <w:div w:id="413938440">
          <w:marLeft w:val="480"/>
          <w:marRight w:val="0"/>
          <w:marTop w:val="0"/>
          <w:marBottom w:val="0"/>
          <w:divBdr>
            <w:top w:val="none" w:sz="0" w:space="0" w:color="auto"/>
            <w:left w:val="none" w:sz="0" w:space="0" w:color="auto"/>
            <w:bottom w:val="none" w:sz="0" w:space="0" w:color="auto"/>
            <w:right w:val="none" w:sz="0" w:space="0" w:color="auto"/>
          </w:divBdr>
        </w:div>
        <w:div w:id="415323394">
          <w:marLeft w:val="480"/>
          <w:marRight w:val="0"/>
          <w:marTop w:val="0"/>
          <w:marBottom w:val="0"/>
          <w:divBdr>
            <w:top w:val="none" w:sz="0" w:space="0" w:color="auto"/>
            <w:left w:val="none" w:sz="0" w:space="0" w:color="auto"/>
            <w:bottom w:val="none" w:sz="0" w:space="0" w:color="auto"/>
            <w:right w:val="none" w:sz="0" w:space="0" w:color="auto"/>
          </w:divBdr>
        </w:div>
        <w:div w:id="429082969">
          <w:marLeft w:val="480"/>
          <w:marRight w:val="0"/>
          <w:marTop w:val="0"/>
          <w:marBottom w:val="0"/>
          <w:divBdr>
            <w:top w:val="none" w:sz="0" w:space="0" w:color="auto"/>
            <w:left w:val="none" w:sz="0" w:space="0" w:color="auto"/>
            <w:bottom w:val="none" w:sz="0" w:space="0" w:color="auto"/>
            <w:right w:val="none" w:sz="0" w:space="0" w:color="auto"/>
          </w:divBdr>
        </w:div>
        <w:div w:id="432943752">
          <w:marLeft w:val="480"/>
          <w:marRight w:val="0"/>
          <w:marTop w:val="0"/>
          <w:marBottom w:val="0"/>
          <w:divBdr>
            <w:top w:val="none" w:sz="0" w:space="0" w:color="auto"/>
            <w:left w:val="none" w:sz="0" w:space="0" w:color="auto"/>
            <w:bottom w:val="none" w:sz="0" w:space="0" w:color="auto"/>
            <w:right w:val="none" w:sz="0" w:space="0" w:color="auto"/>
          </w:divBdr>
        </w:div>
        <w:div w:id="442460723">
          <w:marLeft w:val="480"/>
          <w:marRight w:val="0"/>
          <w:marTop w:val="0"/>
          <w:marBottom w:val="0"/>
          <w:divBdr>
            <w:top w:val="none" w:sz="0" w:space="0" w:color="auto"/>
            <w:left w:val="none" w:sz="0" w:space="0" w:color="auto"/>
            <w:bottom w:val="none" w:sz="0" w:space="0" w:color="auto"/>
            <w:right w:val="none" w:sz="0" w:space="0" w:color="auto"/>
          </w:divBdr>
        </w:div>
        <w:div w:id="462576680">
          <w:marLeft w:val="480"/>
          <w:marRight w:val="0"/>
          <w:marTop w:val="0"/>
          <w:marBottom w:val="0"/>
          <w:divBdr>
            <w:top w:val="none" w:sz="0" w:space="0" w:color="auto"/>
            <w:left w:val="none" w:sz="0" w:space="0" w:color="auto"/>
            <w:bottom w:val="none" w:sz="0" w:space="0" w:color="auto"/>
            <w:right w:val="none" w:sz="0" w:space="0" w:color="auto"/>
          </w:divBdr>
        </w:div>
        <w:div w:id="479418676">
          <w:marLeft w:val="480"/>
          <w:marRight w:val="0"/>
          <w:marTop w:val="0"/>
          <w:marBottom w:val="0"/>
          <w:divBdr>
            <w:top w:val="none" w:sz="0" w:space="0" w:color="auto"/>
            <w:left w:val="none" w:sz="0" w:space="0" w:color="auto"/>
            <w:bottom w:val="none" w:sz="0" w:space="0" w:color="auto"/>
            <w:right w:val="none" w:sz="0" w:space="0" w:color="auto"/>
          </w:divBdr>
        </w:div>
        <w:div w:id="479856033">
          <w:marLeft w:val="480"/>
          <w:marRight w:val="0"/>
          <w:marTop w:val="0"/>
          <w:marBottom w:val="0"/>
          <w:divBdr>
            <w:top w:val="none" w:sz="0" w:space="0" w:color="auto"/>
            <w:left w:val="none" w:sz="0" w:space="0" w:color="auto"/>
            <w:bottom w:val="none" w:sz="0" w:space="0" w:color="auto"/>
            <w:right w:val="none" w:sz="0" w:space="0" w:color="auto"/>
          </w:divBdr>
        </w:div>
        <w:div w:id="479924922">
          <w:marLeft w:val="480"/>
          <w:marRight w:val="0"/>
          <w:marTop w:val="0"/>
          <w:marBottom w:val="0"/>
          <w:divBdr>
            <w:top w:val="none" w:sz="0" w:space="0" w:color="auto"/>
            <w:left w:val="none" w:sz="0" w:space="0" w:color="auto"/>
            <w:bottom w:val="none" w:sz="0" w:space="0" w:color="auto"/>
            <w:right w:val="none" w:sz="0" w:space="0" w:color="auto"/>
          </w:divBdr>
        </w:div>
        <w:div w:id="486554693">
          <w:marLeft w:val="480"/>
          <w:marRight w:val="0"/>
          <w:marTop w:val="0"/>
          <w:marBottom w:val="0"/>
          <w:divBdr>
            <w:top w:val="none" w:sz="0" w:space="0" w:color="auto"/>
            <w:left w:val="none" w:sz="0" w:space="0" w:color="auto"/>
            <w:bottom w:val="none" w:sz="0" w:space="0" w:color="auto"/>
            <w:right w:val="none" w:sz="0" w:space="0" w:color="auto"/>
          </w:divBdr>
        </w:div>
        <w:div w:id="496002433">
          <w:marLeft w:val="480"/>
          <w:marRight w:val="0"/>
          <w:marTop w:val="0"/>
          <w:marBottom w:val="0"/>
          <w:divBdr>
            <w:top w:val="none" w:sz="0" w:space="0" w:color="auto"/>
            <w:left w:val="none" w:sz="0" w:space="0" w:color="auto"/>
            <w:bottom w:val="none" w:sz="0" w:space="0" w:color="auto"/>
            <w:right w:val="none" w:sz="0" w:space="0" w:color="auto"/>
          </w:divBdr>
        </w:div>
        <w:div w:id="496844000">
          <w:marLeft w:val="480"/>
          <w:marRight w:val="0"/>
          <w:marTop w:val="0"/>
          <w:marBottom w:val="0"/>
          <w:divBdr>
            <w:top w:val="none" w:sz="0" w:space="0" w:color="auto"/>
            <w:left w:val="none" w:sz="0" w:space="0" w:color="auto"/>
            <w:bottom w:val="none" w:sz="0" w:space="0" w:color="auto"/>
            <w:right w:val="none" w:sz="0" w:space="0" w:color="auto"/>
          </w:divBdr>
        </w:div>
        <w:div w:id="497236400">
          <w:marLeft w:val="480"/>
          <w:marRight w:val="0"/>
          <w:marTop w:val="0"/>
          <w:marBottom w:val="0"/>
          <w:divBdr>
            <w:top w:val="none" w:sz="0" w:space="0" w:color="auto"/>
            <w:left w:val="none" w:sz="0" w:space="0" w:color="auto"/>
            <w:bottom w:val="none" w:sz="0" w:space="0" w:color="auto"/>
            <w:right w:val="none" w:sz="0" w:space="0" w:color="auto"/>
          </w:divBdr>
        </w:div>
        <w:div w:id="510679762">
          <w:marLeft w:val="480"/>
          <w:marRight w:val="0"/>
          <w:marTop w:val="0"/>
          <w:marBottom w:val="0"/>
          <w:divBdr>
            <w:top w:val="none" w:sz="0" w:space="0" w:color="auto"/>
            <w:left w:val="none" w:sz="0" w:space="0" w:color="auto"/>
            <w:bottom w:val="none" w:sz="0" w:space="0" w:color="auto"/>
            <w:right w:val="none" w:sz="0" w:space="0" w:color="auto"/>
          </w:divBdr>
        </w:div>
        <w:div w:id="522715515">
          <w:marLeft w:val="480"/>
          <w:marRight w:val="0"/>
          <w:marTop w:val="0"/>
          <w:marBottom w:val="0"/>
          <w:divBdr>
            <w:top w:val="none" w:sz="0" w:space="0" w:color="auto"/>
            <w:left w:val="none" w:sz="0" w:space="0" w:color="auto"/>
            <w:bottom w:val="none" w:sz="0" w:space="0" w:color="auto"/>
            <w:right w:val="none" w:sz="0" w:space="0" w:color="auto"/>
          </w:divBdr>
        </w:div>
        <w:div w:id="538784302">
          <w:marLeft w:val="480"/>
          <w:marRight w:val="0"/>
          <w:marTop w:val="0"/>
          <w:marBottom w:val="0"/>
          <w:divBdr>
            <w:top w:val="none" w:sz="0" w:space="0" w:color="auto"/>
            <w:left w:val="none" w:sz="0" w:space="0" w:color="auto"/>
            <w:bottom w:val="none" w:sz="0" w:space="0" w:color="auto"/>
            <w:right w:val="none" w:sz="0" w:space="0" w:color="auto"/>
          </w:divBdr>
        </w:div>
        <w:div w:id="546457322">
          <w:marLeft w:val="480"/>
          <w:marRight w:val="0"/>
          <w:marTop w:val="0"/>
          <w:marBottom w:val="0"/>
          <w:divBdr>
            <w:top w:val="none" w:sz="0" w:space="0" w:color="auto"/>
            <w:left w:val="none" w:sz="0" w:space="0" w:color="auto"/>
            <w:bottom w:val="none" w:sz="0" w:space="0" w:color="auto"/>
            <w:right w:val="none" w:sz="0" w:space="0" w:color="auto"/>
          </w:divBdr>
        </w:div>
        <w:div w:id="569313526">
          <w:marLeft w:val="480"/>
          <w:marRight w:val="0"/>
          <w:marTop w:val="0"/>
          <w:marBottom w:val="0"/>
          <w:divBdr>
            <w:top w:val="none" w:sz="0" w:space="0" w:color="auto"/>
            <w:left w:val="none" w:sz="0" w:space="0" w:color="auto"/>
            <w:bottom w:val="none" w:sz="0" w:space="0" w:color="auto"/>
            <w:right w:val="none" w:sz="0" w:space="0" w:color="auto"/>
          </w:divBdr>
        </w:div>
        <w:div w:id="596599285">
          <w:marLeft w:val="480"/>
          <w:marRight w:val="0"/>
          <w:marTop w:val="0"/>
          <w:marBottom w:val="0"/>
          <w:divBdr>
            <w:top w:val="none" w:sz="0" w:space="0" w:color="auto"/>
            <w:left w:val="none" w:sz="0" w:space="0" w:color="auto"/>
            <w:bottom w:val="none" w:sz="0" w:space="0" w:color="auto"/>
            <w:right w:val="none" w:sz="0" w:space="0" w:color="auto"/>
          </w:divBdr>
        </w:div>
        <w:div w:id="597754636">
          <w:marLeft w:val="480"/>
          <w:marRight w:val="0"/>
          <w:marTop w:val="0"/>
          <w:marBottom w:val="0"/>
          <w:divBdr>
            <w:top w:val="none" w:sz="0" w:space="0" w:color="auto"/>
            <w:left w:val="none" w:sz="0" w:space="0" w:color="auto"/>
            <w:bottom w:val="none" w:sz="0" w:space="0" w:color="auto"/>
            <w:right w:val="none" w:sz="0" w:space="0" w:color="auto"/>
          </w:divBdr>
        </w:div>
        <w:div w:id="600992830">
          <w:marLeft w:val="480"/>
          <w:marRight w:val="0"/>
          <w:marTop w:val="0"/>
          <w:marBottom w:val="0"/>
          <w:divBdr>
            <w:top w:val="none" w:sz="0" w:space="0" w:color="auto"/>
            <w:left w:val="none" w:sz="0" w:space="0" w:color="auto"/>
            <w:bottom w:val="none" w:sz="0" w:space="0" w:color="auto"/>
            <w:right w:val="none" w:sz="0" w:space="0" w:color="auto"/>
          </w:divBdr>
        </w:div>
        <w:div w:id="633408151">
          <w:marLeft w:val="480"/>
          <w:marRight w:val="0"/>
          <w:marTop w:val="0"/>
          <w:marBottom w:val="0"/>
          <w:divBdr>
            <w:top w:val="none" w:sz="0" w:space="0" w:color="auto"/>
            <w:left w:val="none" w:sz="0" w:space="0" w:color="auto"/>
            <w:bottom w:val="none" w:sz="0" w:space="0" w:color="auto"/>
            <w:right w:val="none" w:sz="0" w:space="0" w:color="auto"/>
          </w:divBdr>
        </w:div>
        <w:div w:id="635725849">
          <w:marLeft w:val="480"/>
          <w:marRight w:val="0"/>
          <w:marTop w:val="0"/>
          <w:marBottom w:val="0"/>
          <w:divBdr>
            <w:top w:val="none" w:sz="0" w:space="0" w:color="auto"/>
            <w:left w:val="none" w:sz="0" w:space="0" w:color="auto"/>
            <w:bottom w:val="none" w:sz="0" w:space="0" w:color="auto"/>
            <w:right w:val="none" w:sz="0" w:space="0" w:color="auto"/>
          </w:divBdr>
        </w:div>
        <w:div w:id="647907338">
          <w:marLeft w:val="480"/>
          <w:marRight w:val="0"/>
          <w:marTop w:val="0"/>
          <w:marBottom w:val="0"/>
          <w:divBdr>
            <w:top w:val="none" w:sz="0" w:space="0" w:color="auto"/>
            <w:left w:val="none" w:sz="0" w:space="0" w:color="auto"/>
            <w:bottom w:val="none" w:sz="0" w:space="0" w:color="auto"/>
            <w:right w:val="none" w:sz="0" w:space="0" w:color="auto"/>
          </w:divBdr>
        </w:div>
        <w:div w:id="658047127">
          <w:marLeft w:val="480"/>
          <w:marRight w:val="0"/>
          <w:marTop w:val="0"/>
          <w:marBottom w:val="0"/>
          <w:divBdr>
            <w:top w:val="none" w:sz="0" w:space="0" w:color="auto"/>
            <w:left w:val="none" w:sz="0" w:space="0" w:color="auto"/>
            <w:bottom w:val="none" w:sz="0" w:space="0" w:color="auto"/>
            <w:right w:val="none" w:sz="0" w:space="0" w:color="auto"/>
          </w:divBdr>
        </w:div>
        <w:div w:id="664435611">
          <w:marLeft w:val="480"/>
          <w:marRight w:val="0"/>
          <w:marTop w:val="0"/>
          <w:marBottom w:val="0"/>
          <w:divBdr>
            <w:top w:val="none" w:sz="0" w:space="0" w:color="auto"/>
            <w:left w:val="none" w:sz="0" w:space="0" w:color="auto"/>
            <w:bottom w:val="none" w:sz="0" w:space="0" w:color="auto"/>
            <w:right w:val="none" w:sz="0" w:space="0" w:color="auto"/>
          </w:divBdr>
        </w:div>
        <w:div w:id="668027228">
          <w:marLeft w:val="480"/>
          <w:marRight w:val="0"/>
          <w:marTop w:val="0"/>
          <w:marBottom w:val="0"/>
          <w:divBdr>
            <w:top w:val="none" w:sz="0" w:space="0" w:color="auto"/>
            <w:left w:val="none" w:sz="0" w:space="0" w:color="auto"/>
            <w:bottom w:val="none" w:sz="0" w:space="0" w:color="auto"/>
            <w:right w:val="none" w:sz="0" w:space="0" w:color="auto"/>
          </w:divBdr>
        </w:div>
        <w:div w:id="668827355">
          <w:marLeft w:val="480"/>
          <w:marRight w:val="0"/>
          <w:marTop w:val="0"/>
          <w:marBottom w:val="0"/>
          <w:divBdr>
            <w:top w:val="none" w:sz="0" w:space="0" w:color="auto"/>
            <w:left w:val="none" w:sz="0" w:space="0" w:color="auto"/>
            <w:bottom w:val="none" w:sz="0" w:space="0" w:color="auto"/>
            <w:right w:val="none" w:sz="0" w:space="0" w:color="auto"/>
          </w:divBdr>
        </w:div>
        <w:div w:id="672995129">
          <w:marLeft w:val="480"/>
          <w:marRight w:val="0"/>
          <w:marTop w:val="0"/>
          <w:marBottom w:val="0"/>
          <w:divBdr>
            <w:top w:val="none" w:sz="0" w:space="0" w:color="auto"/>
            <w:left w:val="none" w:sz="0" w:space="0" w:color="auto"/>
            <w:bottom w:val="none" w:sz="0" w:space="0" w:color="auto"/>
            <w:right w:val="none" w:sz="0" w:space="0" w:color="auto"/>
          </w:divBdr>
        </w:div>
        <w:div w:id="710963189">
          <w:marLeft w:val="480"/>
          <w:marRight w:val="0"/>
          <w:marTop w:val="0"/>
          <w:marBottom w:val="0"/>
          <w:divBdr>
            <w:top w:val="none" w:sz="0" w:space="0" w:color="auto"/>
            <w:left w:val="none" w:sz="0" w:space="0" w:color="auto"/>
            <w:bottom w:val="none" w:sz="0" w:space="0" w:color="auto"/>
            <w:right w:val="none" w:sz="0" w:space="0" w:color="auto"/>
          </w:divBdr>
        </w:div>
        <w:div w:id="712509798">
          <w:marLeft w:val="480"/>
          <w:marRight w:val="0"/>
          <w:marTop w:val="0"/>
          <w:marBottom w:val="0"/>
          <w:divBdr>
            <w:top w:val="none" w:sz="0" w:space="0" w:color="auto"/>
            <w:left w:val="none" w:sz="0" w:space="0" w:color="auto"/>
            <w:bottom w:val="none" w:sz="0" w:space="0" w:color="auto"/>
            <w:right w:val="none" w:sz="0" w:space="0" w:color="auto"/>
          </w:divBdr>
        </w:div>
        <w:div w:id="726805533">
          <w:marLeft w:val="480"/>
          <w:marRight w:val="0"/>
          <w:marTop w:val="0"/>
          <w:marBottom w:val="0"/>
          <w:divBdr>
            <w:top w:val="none" w:sz="0" w:space="0" w:color="auto"/>
            <w:left w:val="none" w:sz="0" w:space="0" w:color="auto"/>
            <w:bottom w:val="none" w:sz="0" w:space="0" w:color="auto"/>
            <w:right w:val="none" w:sz="0" w:space="0" w:color="auto"/>
          </w:divBdr>
        </w:div>
        <w:div w:id="743333376">
          <w:marLeft w:val="480"/>
          <w:marRight w:val="0"/>
          <w:marTop w:val="0"/>
          <w:marBottom w:val="0"/>
          <w:divBdr>
            <w:top w:val="none" w:sz="0" w:space="0" w:color="auto"/>
            <w:left w:val="none" w:sz="0" w:space="0" w:color="auto"/>
            <w:bottom w:val="none" w:sz="0" w:space="0" w:color="auto"/>
            <w:right w:val="none" w:sz="0" w:space="0" w:color="auto"/>
          </w:divBdr>
        </w:div>
        <w:div w:id="746421728">
          <w:marLeft w:val="480"/>
          <w:marRight w:val="0"/>
          <w:marTop w:val="0"/>
          <w:marBottom w:val="0"/>
          <w:divBdr>
            <w:top w:val="none" w:sz="0" w:space="0" w:color="auto"/>
            <w:left w:val="none" w:sz="0" w:space="0" w:color="auto"/>
            <w:bottom w:val="none" w:sz="0" w:space="0" w:color="auto"/>
            <w:right w:val="none" w:sz="0" w:space="0" w:color="auto"/>
          </w:divBdr>
        </w:div>
        <w:div w:id="752437676">
          <w:marLeft w:val="480"/>
          <w:marRight w:val="0"/>
          <w:marTop w:val="0"/>
          <w:marBottom w:val="0"/>
          <w:divBdr>
            <w:top w:val="none" w:sz="0" w:space="0" w:color="auto"/>
            <w:left w:val="none" w:sz="0" w:space="0" w:color="auto"/>
            <w:bottom w:val="none" w:sz="0" w:space="0" w:color="auto"/>
            <w:right w:val="none" w:sz="0" w:space="0" w:color="auto"/>
          </w:divBdr>
        </w:div>
        <w:div w:id="761756634">
          <w:marLeft w:val="480"/>
          <w:marRight w:val="0"/>
          <w:marTop w:val="0"/>
          <w:marBottom w:val="0"/>
          <w:divBdr>
            <w:top w:val="none" w:sz="0" w:space="0" w:color="auto"/>
            <w:left w:val="none" w:sz="0" w:space="0" w:color="auto"/>
            <w:bottom w:val="none" w:sz="0" w:space="0" w:color="auto"/>
            <w:right w:val="none" w:sz="0" w:space="0" w:color="auto"/>
          </w:divBdr>
        </w:div>
        <w:div w:id="772675806">
          <w:marLeft w:val="480"/>
          <w:marRight w:val="0"/>
          <w:marTop w:val="0"/>
          <w:marBottom w:val="0"/>
          <w:divBdr>
            <w:top w:val="none" w:sz="0" w:space="0" w:color="auto"/>
            <w:left w:val="none" w:sz="0" w:space="0" w:color="auto"/>
            <w:bottom w:val="none" w:sz="0" w:space="0" w:color="auto"/>
            <w:right w:val="none" w:sz="0" w:space="0" w:color="auto"/>
          </w:divBdr>
        </w:div>
        <w:div w:id="826213954">
          <w:marLeft w:val="480"/>
          <w:marRight w:val="0"/>
          <w:marTop w:val="0"/>
          <w:marBottom w:val="0"/>
          <w:divBdr>
            <w:top w:val="none" w:sz="0" w:space="0" w:color="auto"/>
            <w:left w:val="none" w:sz="0" w:space="0" w:color="auto"/>
            <w:bottom w:val="none" w:sz="0" w:space="0" w:color="auto"/>
            <w:right w:val="none" w:sz="0" w:space="0" w:color="auto"/>
          </w:divBdr>
        </w:div>
        <w:div w:id="838696306">
          <w:marLeft w:val="480"/>
          <w:marRight w:val="0"/>
          <w:marTop w:val="0"/>
          <w:marBottom w:val="0"/>
          <w:divBdr>
            <w:top w:val="none" w:sz="0" w:space="0" w:color="auto"/>
            <w:left w:val="none" w:sz="0" w:space="0" w:color="auto"/>
            <w:bottom w:val="none" w:sz="0" w:space="0" w:color="auto"/>
            <w:right w:val="none" w:sz="0" w:space="0" w:color="auto"/>
          </w:divBdr>
        </w:div>
        <w:div w:id="842431849">
          <w:marLeft w:val="480"/>
          <w:marRight w:val="0"/>
          <w:marTop w:val="0"/>
          <w:marBottom w:val="0"/>
          <w:divBdr>
            <w:top w:val="none" w:sz="0" w:space="0" w:color="auto"/>
            <w:left w:val="none" w:sz="0" w:space="0" w:color="auto"/>
            <w:bottom w:val="none" w:sz="0" w:space="0" w:color="auto"/>
            <w:right w:val="none" w:sz="0" w:space="0" w:color="auto"/>
          </w:divBdr>
        </w:div>
        <w:div w:id="874776250">
          <w:marLeft w:val="480"/>
          <w:marRight w:val="0"/>
          <w:marTop w:val="0"/>
          <w:marBottom w:val="0"/>
          <w:divBdr>
            <w:top w:val="none" w:sz="0" w:space="0" w:color="auto"/>
            <w:left w:val="none" w:sz="0" w:space="0" w:color="auto"/>
            <w:bottom w:val="none" w:sz="0" w:space="0" w:color="auto"/>
            <w:right w:val="none" w:sz="0" w:space="0" w:color="auto"/>
          </w:divBdr>
        </w:div>
        <w:div w:id="902571073">
          <w:marLeft w:val="480"/>
          <w:marRight w:val="0"/>
          <w:marTop w:val="0"/>
          <w:marBottom w:val="0"/>
          <w:divBdr>
            <w:top w:val="none" w:sz="0" w:space="0" w:color="auto"/>
            <w:left w:val="none" w:sz="0" w:space="0" w:color="auto"/>
            <w:bottom w:val="none" w:sz="0" w:space="0" w:color="auto"/>
            <w:right w:val="none" w:sz="0" w:space="0" w:color="auto"/>
          </w:divBdr>
        </w:div>
        <w:div w:id="903564027">
          <w:marLeft w:val="480"/>
          <w:marRight w:val="0"/>
          <w:marTop w:val="0"/>
          <w:marBottom w:val="0"/>
          <w:divBdr>
            <w:top w:val="none" w:sz="0" w:space="0" w:color="auto"/>
            <w:left w:val="none" w:sz="0" w:space="0" w:color="auto"/>
            <w:bottom w:val="none" w:sz="0" w:space="0" w:color="auto"/>
            <w:right w:val="none" w:sz="0" w:space="0" w:color="auto"/>
          </w:divBdr>
        </w:div>
        <w:div w:id="932780827">
          <w:marLeft w:val="480"/>
          <w:marRight w:val="0"/>
          <w:marTop w:val="0"/>
          <w:marBottom w:val="0"/>
          <w:divBdr>
            <w:top w:val="none" w:sz="0" w:space="0" w:color="auto"/>
            <w:left w:val="none" w:sz="0" w:space="0" w:color="auto"/>
            <w:bottom w:val="none" w:sz="0" w:space="0" w:color="auto"/>
            <w:right w:val="none" w:sz="0" w:space="0" w:color="auto"/>
          </w:divBdr>
        </w:div>
        <w:div w:id="936907306">
          <w:marLeft w:val="480"/>
          <w:marRight w:val="0"/>
          <w:marTop w:val="0"/>
          <w:marBottom w:val="0"/>
          <w:divBdr>
            <w:top w:val="none" w:sz="0" w:space="0" w:color="auto"/>
            <w:left w:val="none" w:sz="0" w:space="0" w:color="auto"/>
            <w:bottom w:val="none" w:sz="0" w:space="0" w:color="auto"/>
            <w:right w:val="none" w:sz="0" w:space="0" w:color="auto"/>
          </w:divBdr>
        </w:div>
        <w:div w:id="938565385">
          <w:marLeft w:val="480"/>
          <w:marRight w:val="0"/>
          <w:marTop w:val="0"/>
          <w:marBottom w:val="0"/>
          <w:divBdr>
            <w:top w:val="none" w:sz="0" w:space="0" w:color="auto"/>
            <w:left w:val="none" w:sz="0" w:space="0" w:color="auto"/>
            <w:bottom w:val="none" w:sz="0" w:space="0" w:color="auto"/>
            <w:right w:val="none" w:sz="0" w:space="0" w:color="auto"/>
          </w:divBdr>
        </w:div>
        <w:div w:id="942876832">
          <w:marLeft w:val="480"/>
          <w:marRight w:val="0"/>
          <w:marTop w:val="0"/>
          <w:marBottom w:val="0"/>
          <w:divBdr>
            <w:top w:val="none" w:sz="0" w:space="0" w:color="auto"/>
            <w:left w:val="none" w:sz="0" w:space="0" w:color="auto"/>
            <w:bottom w:val="none" w:sz="0" w:space="0" w:color="auto"/>
            <w:right w:val="none" w:sz="0" w:space="0" w:color="auto"/>
          </w:divBdr>
        </w:div>
        <w:div w:id="953291854">
          <w:marLeft w:val="480"/>
          <w:marRight w:val="0"/>
          <w:marTop w:val="0"/>
          <w:marBottom w:val="0"/>
          <w:divBdr>
            <w:top w:val="none" w:sz="0" w:space="0" w:color="auto"/>
            <w:left w:val="none" w:sz="0" w:space="0" w:color="auto"/>
            <w:bottom w:val="none" w:sz="0" w:space="0" w:color="auto"/>
            <w:right w:val="none" w:sz="0" w:space="0" w:color="auto"/>
          </w:divBdr>
        </w:div>
        <w:div w:id="964698153">
          <w:marLeft w:val="480"/>
          <w:marRight w:val="0"/>
          <w:marTop w:val="0"/>
          <w:marBottom w:val="0"/>
          <w:divBdr>
            <w:top w:val="none" w:sz="0" w:space="0" w:color="auto"/>
            <w:left w:val="none" w:sz="0" w:space="0" w:color="auto"/>
            <w:bottom w:val="none" w:sz="0" w:space="0" w:color="auto"/>
            <w:right w:val="none" w:sz="0" w:space="0" w:color="auto"/>
          </w:divBdr>
        </w:div>
        <w:div w:id="968434337">
          <w:marLeft w:val="480"/>
          <w:marRight w:val="0"/>
          <w:marTop w:val="0"/>
          <w:marBottom w:val="0"/>
          <w:divBdr>
            <w:top w:val="none" w:sz="0" w:space="0" w:color="auto"/>
            <w:left w:val="none" w:sz="0" w:space="0" w:color="auto"/>
            <w:bottom w:val="none" w:sz="0" w:space="0" w:color="auto"/>
            <w:right w:val="none" w:sz="0" w:space="0" w:color="auto"/>
          </w:divBdr>
        </w:div>
        <w:div w:id="969240760">
          <w:marLeft w:val="480"/>
          <w:marRight w:val="0"/>
          <w:marTop w:val="0"/>
          <w:marBottom w:val="0"/>
          <w:divBdr>
            <w:top w:val="none" w:sz="0" w:space="0" w:color="auto"/>
            <w:left w:val="none" w:sz="0" w:space="0" w:color="auto"/>
            <w:bottom w:val="none" w:sz="0" w:space="0" w:color="auto"/>
            <w:right w:val="none" w:sz="0" w:space="0" w:color="auto"/>
          </w:divBdr>
        </w:div>
        <w:div w:id="988484497">
          <w:marLeft w:val="480"/>
          <w:marRight w:val="0"/>
          <w:marTop w:val="0"/>
          <w:marBottom w:val="0"/>
          <w:divBdr>
            <w:top w:val="none" w:sz="0" w:space="0" w:color="auto"/>
            <w:left w:val="none" w:sz="0" w:space="0" w:color="auto"/>
            <w:bottom w:val="none" w:sz="0" w:space="0" w:color="auto"/>
            <w:right w:val="none" w:sz="0" w:space="0" w:color="auto"/>
          </w:divBdr>
        </w:div>
        <w:div w:id="991369214">
          <w:marLeft w:val="480"/>
          <w:marRight w:val="0"/>
          <w:marTop w:val="0"/>
          <w:marBottom w:val="0"/>
          <w:divBdr>
            <w:top w:val="none" w:sz="0" w:space="0" w:color="auto"/>
            <w:left w:val="none" w:sz="0" w:space="0" w:color="auto"/>
            <w:bottom w:val="none" w:sz="0" w:space="0" w:color="auto"/>
            <w:right w:val="none" w:sz="0" w:space="0" w:color="auto"/>
          </w:divBdr>
        </w:div>
        <w:div w:id="993485078">
          <w:marLeft w:val="480"/>
          <w:marRight w:val="0"/>
          <w:marTop w:val="0"/>
          <w:marBottom w:val="0"/>
          <w:divBdr>
            <w:top w:val="none" w:sz="0" w:space="0" w:color="auto"/>
            <w:left w:val="none" w:sz="0" w:space="0" w:color="auto"/>
            <w:bottom w:val="none" w:sz="0" w:space="0" w:color="auto"/>
            <w:right w:val="none" w:sz="0" w:space="0" w:color="auto"/>
          </w:divBdr>
        </w:div>
        <w:div w:id="993610470">
          <w:marLeft w:val="480"/>
          <w:marRight w:val="0"/>
          <w:marTop w:val="0"/>
          <w:marBottom w:val="0"/>
          <w:divBdr>
            <w:top w:val="none" w:sz="0" w:space="0" w:color="auto"/>
            <w:left w:val="none" w:sz="0" w:space="0" w:color="auto"/>
            <w:bottom w:val="none" w:sz="0" w:space="0" w:color="auto"/>
            <w:right w:val="none" w:sz="0" w:space="0" w:color="auto"/>
          </w:divBdr>
        </w:div>
        <w:div w:id="1006833638">
          <w:marLeft w:val="480"/>
          <w:marRight w:val="0"/>
          <w:marTop w:val="0"/>
          <w:marBottom w:val="0"/>
          <w:divBdr>
            <w:top w:val="none" w:sz="0" w:space="0" w:color="auto"/>
            <w:left w:val="none" w:sz="0" w:space="0" w:color="auto"/>
            <w:bottom w:val="none" w:sz="0" w:space="0" w:color="auto"/>
            <w:right w:val="none" w:sz="0" w:space="0" w:color="auto"/>
          </w:divBdr>
        </w:div>
        <w:div w:id="1019166373">
          <w:marLeft w:val="480"/>
          <w:marRight w:val="0"/>
          <w:marTop w:val="0"/>
          <w:marBottom w:val="0"/>
          <w:divBdr>
            <w:top w:val="none" w:sz="0" w:space="0" w:color="auto"/>
            <w:left w:val="none" w:sz="0" w:space="0" w:color="auto"/>
            <w:bottom w:val="none" w:sz="0" w:space="0" w:color="auto"/>
            <w:right w:val="none" w:sz="0" w:space="0" w:color="auto"/>
          </w:divBdr>
        </w:div>
        <w:div w:id="1030380198">
          <w:marLeft w:val="480"/>
          <w:marRight w:val="0"/>
          <w:marTop w:val="0"/>
          <w:marBottom w:val="0"/>
          <w:divBdr>
            <w:top w:val="none" w:sz="0" w:space="0" w:color="auto"/>
            <w:left w:val="none" w:sz="0" w:space="0" w:color="auto"/>
            <w:bottom w:val="none" w:sz="0" w:space="0" w:color="auto"/>
            <w:right w:val="none" w:sz="0" w:space="0" w:color="auto"/>
          </w:divBdr>
        </w:div>
        <w:div w:id="1031801644">
          <w:marLeft w:val="480"/>
          <w:marRight w:val="0"/>
          <w:marTop w:val="0"/>
          <w:marBottom w:val="0"/>
          <w:divBdr>
            <w:top w:val="none" w:sz="0" w:space="0" w:color="auto"/>
            <w:left w:val="none" w:sz="0" w:space="0" w:color="auto"/>
            <w:bottom w:val="none" w:sz="0" w:space="0" w:color="auto"/>
            <w:right w:val="none" w:sz="0" w:space="0" w:color="auto"/>
          </w:divBdr>
        </w:div>
        <w:div w:id="1044207737">
          <w:marLeft w:val="480"/>
          <w:marRight w:val="0"/>
          <w:marTop w:val="0"/>
          <w:marBottom w:val="0"/>
          <w:divBdr>
            <w:top w:val="none" w:sz="0" w:space="0" w:color="auto"/>
            <w:left w:val="none" w:sz="0" w:space="0" w:color="auto"/>
            <w:bottom w:val="none" w:sz="0" w:space="0" w:color="auto"/>
            <w:right w:val="none" w:sz="0" w:space="0" w:color="auto"/>
          </w:divBdr>
        </w:div>
        <w:div w:id="1045107816">
          <w:marLeft w:val="480"/>
          <w:marRight w:val="0"/>
          <w:marTop w:val="0"/>
          <w:marBottom w:val="0"/>
          <w:divBdr>
            <w:top w:val="none" w:sz="0" w:space="0" w:color="auto"/>
            <w:left w:val="none" w:sz="0" w:space="0" w:color="auto"/>
            <w:bottom w:val="none" w:sz="0" w:space="0" w:color="auto"/>
            <w:right w:val="none" w:sz="0" w:space="0" w:color="auto"/>
          </w:divBdr>
        </w:div>
        <w:div w:id="1046443565">
          <w:marLeft w:val="480"/>
          <w:marRight w:val="0"/>
          <w:marTop w:val="0"/>
          <w:marBottom w:val="0"/>
          <w:divBdr>
            <w:top w:val="none" w:sz="0" w:space="0" w:color="auto"/>
            <w:left w:val="none" w:sz="0" w:space="0" w:color="auto"/>
            <w:bottom w:val="none" w:sz="0" w:space="0" w:color="auto"/>
            <w:right w:val="none" w:sz="0" w:space="0" w:color="auto"/>
          </w:divBdr>
        </w:div>
        <w:div w:id="1059012103">
          <w:marLeft w:val="480"/>
          <w:marRight w:val="0"/>
          <w:marTop w:val="0"/>
          <w:marBottom w:val="0"/>
          <w:divBdr>
            <w:top w:val="none" w:sz="0" w:space="0" w:color="auto"/>
            <w:left w:val="none" w:sz="0" w:space="0" w:color="auto"/>
            <w:bottom w:val="none" w:sz="0" w:space="0" w:color="auto"/>
            <w:right w:val="none" w:sz="0" w:space="0" w:color="auto"/>
          </w:divBdr>
        </w:div>
        <w:div w:id="1068334991">
          <w:marLeft w:val="480"/>
          <w:marRight w:val="0"/>
          <w:marTop w:val="0"/>
          <w:marBottom w:val="0"/>
          <w:divBdr>
            <w:top w:val="none" w:sz="0" w:space="0" w:color="auto"/>
            <w:left w:val="none" w:sz="0" w:space="0" w:color="auto"/>
            <w:bottom w:val="none" w:sz="0" w:space="0" w:color="auto"/>
            <w:right w:val="none" w:sz="0" w:space="0" w:color="auto"/>
          </w:divBdr>
        </w:div>
        <w:div w:id="1071388558">
          <w:marLeft w:val="480"/>
          <w:marRight w:val="0"/>
          <w:marTop w:val="0"/>
          <w:marBottom w:val="0"/>
          <w:divBdr>
            <w:top w:val="none" w:sz="0" w:space="0" w:color="auto"/>
            <w:left w:val="none" w:sz="0" w:space="0" w:color="auto"/>
            <w:bottom w:val="none" w:sz="0" w:space="0" w:color="auto"/>
            <w:right w:val="none" w:sz="0" w:space="0" w:color="auto"/>
          </w:divBdr>
        </w:div>
        <w:div w:id="1077941960">
          <w:marLeft w:val="480"/>
          <w:marRight w:val="0"/>
          <w:marTop w:val="0"/>
          <w:marBottom w:val="0"/>
          <w:divBdr>
            <w:top w:val="none" w:sz="0" w:space="0" w:color="auto"/>
            <w:left w:val="none" w:sz="0" w:space="0" w:color="auto"/>
            <w:bottom w:val="none" w:sz="0" w:space="0" w:color="auto"/>
            <w:right w:val="none" w:sz="0" w:space="0" w:color="auto"/>
          </w:divBdr>
        </w:div>
        <w:div w:id="1078289874">
          <w:marLeft w:val="480"/>
          <w:marRight w:val="0"/>
          <w:marTop w:val="0"/>
          <w:marBottom w:val="0"/>
          <w:divBdr>
            <w:top w:val="none" w:sz="0" w:space="0" w:color="auto"/>
            <w:left w:val="none" w:sz="0" w:space="0" w:color="auto"/>
            <w:bottom w:val="none" w:sz="0" w:space="0" w:color="auto"/>
            <w:right w:val="none" w:sz="0" w:space="0" w:color="auto"/>
          </w:divBdr>
        </w:div>
        <w:div w:id="1098478918">
          <w:marLeft w:val="480"/>
          <w:marRight w:val="0"/>
          <w:marTop w:val="0"/>
          <w:marBottom w:val="0"/>
          <w:divBdr>
            <w:top w:val="none" w:sz="0" w:space="0" w:color="auto"/>
            <w:left w:val="none" w:sz="0" w:space="0" w:color="auto"/>
            <w:bottom w:val="none" w:sz="0" w:space="0" w:color="auto"/>
            <w:right w:val="none" w:sz="0" w:space="0" w:color="auto"/>
          </w:divBdr>
        </w:div>
        <w:div w:id="1110584304">
          <w:marLeft w:val="480"/>
          <w:marRight w:val="0"/>
          <w:marTop w:val="0"/>
          <w:marBottom w:val="0"/>
          <w:divBdr>
            <w:top w:val="none" w:sz="0" w:space="0" w:color="auto"/>
            <w:left w:val="none" w:sz="0" w:space="0" w:color="auto"/>
            <w:bottom w:val="none" w:sz="0" w:space="0" w:color="auto"/>
            <w:right w:val="none" w:sz="0" w:space="0" w:color="auto"/>
          </w:divBdr>
        </w:div>
        <w:div w:id="1119375613">
          <w:marLeft w:val="480"/>
          <w:marRight w:val="0"/>
          <w:marTop w:val="0"/>
          <w:marBottom w:val="0"/>
          <w:divBdr>
            <w:top w:val="none" w:sz="0" w:space="0" w:color="auto"/>
            <w:left w:val="none" w:sz="0" w:space="0" w:color="auto"/>
            <w:bottom w:val="none" w:sz="0" w:space="0" w:color="auto"/>
            <w:right w:val="none" w:sz="0" w:space="0" w:color="auto"/>
          </w:divBdr>
        </w:div>
        <w:div w:id="1134177252">
          <w:marLeft w:val="480"/>
          <w:marRight w:val="0"/>
          <w:marTop w:val="0"/>
          <w:marBottom w:val="0"/>
          <w:divBdr>
            <w:top w:val="none" w:sz="0" w:space="0" w:color="auto"/>
            <w:left w:val="none" w:sz="0" w:space="0" w:color="auto"/>
            <w:bottom w:val="none" w:sz="0" w:space="0" w:color="auto"/>
            <w:right w:val="none" w:sz="0" w:space="0" w:color="auto"/>
          </w:divBdr>
        </w:div>
        <w:div w:id="1143082028">
          <w:marLeft w:val="480"/>
          <w:marRight w:val="0"/>
          <w:marTop w:val="0"/>
          <w:marBottom w:val="0"/>
          <w:divBdr>
            <w:top w:val="none" w:sz="0" w:space="0" w:color="auto"/>
            <w:left w:val="none" w:sz="0" w:space="0" w:color="auto"/>
            <w:bottom w:val="none" w:sz="0" w:space="0" w:color="auto"/>
            <w:right w:val="none" w:sz="0" w:space="0" w:color="auto"/>
          </w:divBdr>
        </w:div>
        <w:div w:id="1145506891">
          <w:marLeft w:val="480"/>
          <w:marRight w:val="0"/>
          <w:marTop w:val="0"/>
          <w:marBottom w:val="0"/>
          <w:divBdr>
            <w:top w:val="none" w:sz="0" w:space="0" w:color="auto"/>
            <w:left w:val="none" w:sz="0" w:space="0" w:color="auto"/>
            <w:bottom w:val="none" w:sz="0" w:space="0" w:color="auto"/>
            <w:right w:val="none" w:sz="0" w:space="0" w:color="auto"/>
          </w:divBdr>
        </w:div>
        <w:div w:id="1173956596">
          <w:marLeft w:val="480"/>
          <w:marRight w:val="0"/>
          <w:marTop w:val="0"/>
          <w:marBottom w:val="0"/>
          <w:divBdr>
            <w:top w:val="none" w:sz="0" w:space="0" w:color="auto"/>
            <w:left w:val="none" w:sz="0" w:space="0" w:color="auto"/>
            <w:bottom w:val="none" w:sz="0" w:space="0" w:color="auto"/>
            <w:right w:val="none" w:sz="0" w:space="0" w:color="auto"/>
          </w:divBdr>
        </w:div>
        <w:div w:id="1175220718">
          <w:marLeft w:val="480"/>
          <w:marRight w:val="0"/>
          <w:marTop w:val="0"/>
          <w:marBottom w:val="0"/>
          <w:divBdr>
            <w:top w:val="none" w:sz="0" w:space="0" w:color="auto"/>
            <w:left w:val="none" w:sz="0" w:space="0" w:color="auto"/>
            <w:bottom w:val="none" w:sz="0" w:space="0" w:color="auto"/>
            <w:right w:val="none" w:sz="0" w:space="0" w:color="auto"/>
          </w:divBdr>
        </w:div>
        <w:div w:id="1175875386">
          <w:marLeft w:val="480"/>
          <w:marRight w:val="0"/>
          <w:marTop w:val="0"/>
          <w:marBottom w:val="0"/>
          <w:divBdr>
            <w:top w:val="none" w:sz="0" w:space="0" w:color="auto"/>
            <w:left w:val="none" w:sz="0" w:space="0" w:color="auto"/>
            <w:bottom w:val="none" w:sz="0" w:space="0" w:color="auto"/>
            <w:right w:val="none" w:sz="0" w:space="0" w:color="auto"/>
          </w:divBdr>
        </w:div>
        <w:div w:id="1203401568">
          <w:marLeft w:val="480"/>
          <w:marRight w:val="0"/>
          <w:marTop w:val="0"/>
          <w:marBottom w:val="0"/>
          <w:divBdr>
            <w:top w:val="none" w:sz="0" w:space="0" w:color="auto"/>
            <w:left w:val="none" w:sz="0" w:space="0" w:color="auto"/>
            <w:bottom w:val="none" w:sz="0" w:space="0" w:color="auto"/>
            <w:right w:val="none" w:sz="0" w:space="0" w:color="auto"/>
          </w:divBdr>
        </w:div>
        <w:div w:id="1218857099">
          <w:marLeft w:val="480"/>
          <w:marRight w:val="0"/>
          <w:marTop w:val="0"/>
          <w:marBottom w:val="0"/>
          <w:divBdr>
            <w:top w:val="none" w:sz="0" w:space="0" w:color="auto"/>
            <w:left w:val="none" w:sz="0" w:space="0" w:color="auto"/>
            <w:bottom w:val="none" w:sz="0" w:space="0" w:color="auto"/>
            <w:right w:val="none" w:sz="0" w:space="0" w:color="auto"/>
          </w:divBdr>
        </w:div>
        <w:div w:id="1233081686">
          <w:marLeft w:val="480"/>
          <w:marRight w:val="0"/>
          <w:marTop w:val="0"/>
          <w:marBottom w:val="0"/>
          <w:divBdr>
            <w:top w:val="none" w:sz="0" w:space="0" w:color="auto"/>
            <w:left w:val="none" w:sz="0" w:space="0" w:color="auto"/>
            <w:bottom w:val="none" w:sz="0" w:space="0" w:color="auto"/>
            <w:right w:val="none" w:sz="0" w:space="0" w:color="auto"/>
          </w:divBdr>
        </w:div>
        <w:div w:id="1233732613">
          <w:marLeft w:val="480"/>
          <w:marRight w:val="0"/>
          <w:marTop w:val="0"/>
          <w:marBottom w:val="0"/>
          <w:divBdr>
            <w:top w:val="none" w:sz="0" w:space="0" w:color="auto"/>
            <w:left w:val="none" w:sz="0" w:space="0" w:color="auto"/>
            <w:bottom w:val="none" w:sz="0" w:space="0" w:color="auto"/>
            <w:right w:val="none" w:sz="0" w:space="0" w:color="auto"/>
          </w:divBdr>
        </w:div>
        <w:div w:id="1242368488">
          <w:marLeft w:val="480"/>
          <w:marRight w:val="0"/>
          <w:marTop w:val="0"/>
          <w:marBottom w:val="0"/>
          <w:divBdr>
            <w:top w:val="none" w:sz="0" w:space="0" w:color="auto"/>
            <w:left w:val="none" w:sz="0" w:space="0" w:color="auto"/>
            <w:bottom w:val="none" w:sz="0" w:space="0" w:color="auto"/>
            <w:right w:val="none" w:sz="0" w:space="0" w:color="auto"/>
          </w:divBdr>
        </w:div>
        <w:div w:id="1246958740">
          <w:marLeft w:val="480"/>
          <w:marRight w:val="0"/>
          <w:marTop w:val="0"/>
          <w:marBottom w:val="0"/>
          <w:divBdr>
            <w:top w:val="none" w:sz="0" w:space="0" w:color="auto"/>
            <w:left w:val="none" w:sz="0" w:space="0" w:color="auto"/>
            <w:bottom w:val="none" w:sz="0" w:space="0" w:color="auto"/>
            <w:right w:val="none" w:sz="0" w:space="0" w:color="auto"/>
          </w:divBdr>
        </w:div>
        <w:div w:id="1248154792">
          <w:marLeft w:val="480"/>
          <w:marRight w:val="0"/>
          <w:marTop w:val="0"/>
          <w:marBottom w:val="0"/>
          <w:divBdr>
            <w:top w:val="none" w:sz="0" w:space="0" w:color="auto"/>
            <w:left w:val="none" w:sz="0" w:space="0" w:color="auto"/>
            <w:bottom w:val="none" w:sz="0" w:space="0" w:color="auto"/>
            <w:right w:val="none" w:sz="0" w:space="0" w:color="auto"/>
          </w:divBdr>
        </w:div>
        <w:div w:id="1263227578">
          <w:marLeft w:val="480"/>
          <w:marRight w:val="0"/>
          <w:marTop w:val="0"/>
          <w:marBottom w:val="0"/>
          <w:divBdr>
            <w:top w:val="none" w:sz="0" w:space="0" w:color="auto"/>
            <w:left w:val="none" w:sz="0" w:space="0" w:color="auto"/>
            <w:bottom w:val="none" w:sz="0" w:space="0" w:color="auto"/>
            <w:right w:val="none" w:sz="0" w:space="0" w:color="auto"/>
          </w:divBdr>
        </w:div>
        <w:div w:id="1276206193">
          <w:marLeft w:val="480"/>
          <w:marRight w:val="0"/>
          <w:marTop w:val="0"/>
          <w:marBottom w:val="0"/>
          <w:divBdr>
            <w:top w:val="none" w:sz="0" w:space="0" w:color="auto"/>
            <w:left w:val="none" w:sz="0" w:space="0" w:color="auto"/>
            <w:bottom w:val="none" w:sz="0" w:space="0" w:color="auto"/>
            <w:right w:val="none" w:sz="0" w:space="0" w:color="auto"/>
          </w:divBdr>
        </w:div>
        <w:div w:id="1288587969">
          <w:marLeft w:val="480"/>
          <w:marRight w:val="0"/>
          <w:marTop w:val="0"/>
          <w:marBottom w:val="0"/>
          <w:divBdr>
            <w:top w:val="none" w:sz="0" w:space="0" w:color="auto"/>
            <w:left w:val="none" w:sz="0" w:space="0" w:color="auto"/>
            <w:bottom w:val="none" w:sz="0" w:space="0" w:color="auto"/>
            <w:right w:val="none" w:sz="0" w:space="0" w:color="auto"/>
          </w:divBdr>
        </w:div>
        <w:div w:id="1295870093">
          <w:marLeft w:val="480"/>
          <w:marRight w:val="0"/>
          <w:marTop w:val="0"/>
          <w:marBottom w:val="0"/>
          <w:divBdr>
            <w:top w:val="none" w:sz="0" w:space="0" w:color="auto"/>
            <w:left w:val="none" w:sz="0" w:space="0" w:color="auto"/>
            <w:bottom w:val="none" w:sz="0" w:space="0" w:color="auto"/>
            <w:right w:val="none" w:sz="0" w:space="0" w:color="auto"/>
          </w:divBdr>
        </w:div>
        <w:div w:id="1303117929">
          <w:marLeft w:val="480"/>
          <w:marRight w:val="0"/>
          <w:marTop w:val="0"/>
          <w:marBottom w:val="0"/>
          <w:divBdr>
            <w:top w:val="none" w:sz="0" w:space="0" w:color="auto"/>
            <w:left w:val="none" w:sz="0" w:space="0" w:color="auto"/>
            <w:bottom w:val="none" w:sz="0" w:space="0" w:color="auto"/>
            <w:right w:val="none" w:sz="0" w:space="0" w:color="auto"/>
          </w:divBdr>
        </w:div>
        <w:div w:id="1303658793">
          <w:marLeft w:val="480"/>
          <w:marRight w:val="0"/>
          <w:marTop w:val="0"/>
          <w:marBottom w:val="0"/>
          <w:divBdr>
            <w:top w:val="none" w:sz="0" w:space="0" w:color="auto"/>
            <w:left w:val="none" w:sz="0" w:space="0" w:color="auto"/>
            <w:bottom w:val="none" w:sz="0" w:space="0" w:color="auto"/>
            <w:right w:val="none" w:sz="0" w:space="0" w:color="auto"/>
          </w:divBdr>
        </w:div>
        <w:div w:id="1319918317">
          <w:marLeft w:val="480"/>
          <w:marRight w:val="0"/>
          <w:marTop w:val="0"/>
          <w:marBottom w:val="0"/>
          <w:divBdr>
            <w:top w:val="none" w:sz="0" w:space="0" w:color="auto"/>
            <w:left w:val="none" w:sz="0" w:space="0" w:color="auto"/>
            <w:bottom w:val="none" w:sz="0" w:space="0" w:color="auto"/>
            <w:right w:val="none" w:sz="0" w:space="0" w:color="auto"/>
          </w:divBdr>
        </w:div>
      </w:divsChild>
    </w:div>
    <w:div w:id="393552956">
      <w:bodyDiv w:val="1"/>
      <w:marLeft w:val="0"/>
      <w:marRight w:val="0"/>
      <w:marTop w:val="0"/>
      <w:marBottom w:val="0"/>
      <w:divBdr>
        <w:top w:val="none" w:sz="0" w:space="0" w:color="auto"/>
        <w:left w:val="none" w:sz="0" w:space="0" w:color="auto"/>
        <w:bottom w:val="none" w:sz="0" w:space="0" w:color="auto"/>
        <w:right w:val="none" w:sz="0" w:space="0" w:color="auto"/>
      </w:divBdr>
    </w:div>
    <w:div w:id="395783375">
      <w:bodyDiv w:val="1"/>
      <w:marLeft w:val="0"/>
      <w:marRight w:val="0"/>
      <w:marTop w:val="0"/>
      <w:marBottom w:val="0"/>
      <w:divBdr>
        <w:top w:val="none" w:sz="0" w:space="0" w:color="auto"/>
        <w:left w:val="none" w:sz="0" w:space="0" w:color="auto"/>
        <w:bottom w:val="none" w:sz="0" w:space="0" w:color="auto"/>
        <w:right w:val="none" w:sz="0" w:space="0" w:color="auto"/>
      </w:divBdr>
    </w:div>
    <w:div w:id="395862033">
      <w:bodyDiv w:val="1"/>
      <w:marLeft w:val="0"/>
      <w:marRight w:val="0"/>
      <w:marTop w:val="0"/>
      <w:marBottom w:val="0"/>
      <w:divBdr>
        <w:top w:val="none" w:sz="0" w:space="0" w:color="auto"/>
        <w:left w:val="none" w:sz="0" w:space="0" w:color="auto"/>
        <w:bottom w:val="none" w:sz="0" w:space="0" w:color="auto"/>
        <w:right w:val="none" w:sz="0" w:space="0" w:color="auto"/>
      </w:divBdr>
    </w:div>
    <w:div w:id="396166574">
      <w:bodyDiv w:val="1"/>
      <w:marLeft w:val="0"/>
      <w:marRight w:val="0"/>
      <w:marTop w:val="0"/>
      <w:marBottom w:val="0"/>
      <w:divBdr>
        <w:top w:val="none" w:sz="0" w:space="0" w:color="auto"/>
        <w:left w:val="none" w:sz="0" w:space="0" w:color="auto"/>
        <w:bottom w:val="none" w:sz="0" w:space="0" w:color="auto"/>
        <w:right w:val="none" w:sz="0" w:space="0" w:color="auto"/>
      </w:divBdr>
    </w:div>
    <w:div w:id="396972786">
      <w:bodyDiv w:val="1"/>
      <w:marLeft w:val="0"/>
      <w:marRight w:val="0"/>
      <w:marTop w:val="0"/>
      <w:marBottom w:val="0"/>
      <w:divBdr>
        <w:top w:val="none" w:sz="0" w:space="0" w:color="auto"/>
        <w:left w:val="none" w:sz="0" w:space="0" w:color="auto"/>
        <w:bottom w:val="none" w:sz="0" w:space="0" w:color="auto"/>
        <w:right w:val="none" w:sz="0" w:space="0" w:color="auto"/>
      </w:divBdr>
    </w:div>
    <w:div w:id="397021596">
      <w:bodyDiv w:val="1"/>
      <w:marLeft w:val="0"/>
      <w:marRight w:val="0"/>
      <w:marTop w:val="0"/>
      <w:marBottom w:val="0"/>
      <w:divBdr>
        <w:top w:val="none" w:sz="0" w:space="0" w:color="auto"/>
        <w:left w:val="none" w:sz="0" w:space="0" w:color="auto"/>
        <w:bottom w:val="none" w:sz="0" w:space="0" w:color="auto"/>
        <w:right w:val="none" w:sz="0" w:space="0" w:color="auto"/>
      </w:divBdr>
    </w:div>
    <w:div w:id="397559298">
      <w:bodyDiv w:val="1"/>
      <w:marLeft w:val="0"/>
      <w:marRight w:val="0"/>
      <w:marTop w:val="0"/>
      <w:marBottom w:val="0"/>
      <w:divBdr>
        <w:top w:val="none" w:sz="0" w:space="0" w:color="auto"/>
        <w:left w:val="none" w:sz="0" w:space="0" w:color="auto"/>
        <w:bottom w:val="none" w:sz="0" w:space="0" w:color="auto"/>
        <w:right w:val="none" w:sz="0" w:space="0" w:color="auto"/>
      </w:divBdr>
    </w:div>
    <w:div w:id="397631072">
      <w:bodyDiv w:val="1"/>
      <w:marLeft w:val="0"/>
      <w:marRight w:val="0"/>
      <w:marTop w:val="0"/>
      <w:marBottom w:val="0"/>
      <w:divBdr>
        <w:top w:val="none" w:sz="0" w:space="0" w:color="auto"/>
        <w:left w:val="none" w:sz="0" w:space="0" w:color="auto"/>
        <w:bottom w:val="none" w:sz="0" w:space="0" w:color="auto"/>
        <w:right w:val="none" w:sz="0" w:space="0" w:color="auto"/>
      </w:divBdr>
      <w:divsChild>
        <w:div w:id="18747112">
          <w:marLeft w:val="480"/>
          <w:marRight w:val="0"/>
          <w:marTop w:val="0"/>
          <w:marBottom w:val="0"/>
          <w:divBdr>
            <w:top w:val="none" w:sz="0" w:space="0" w:color="auto"/>
            <w:left w:val="none" w:sz="0" w:space="0" w:color="auto"/>
            <w:bottom w:val="none" w:sz="0" w:space="0" w:color="auto"/>
            <w:right w:val="none" w:sz="0" w:space="0" w:color="auto"/>
          </w:divBdr>
        </w:div>
        <w:div w:id="21322549">
          <w:marLeft w:val="480"/>
          <w:marRight w:val="0"/>
          <w:marTop w:val="0"/>
          <w:marBottom w:val="0"/>
          <w:divBdr>
            <w:top w:val="none" w:sz="0" w:space="0" w:color="auto"/>
            <w:left w:val="none" w:sz="0" w:space="0" w:color="auto"/>
            <w:bottom w:val="none" w:sz="0" w:space="0" w:color="auto"/>
            <w:right w:val="none" w:sz="0" w:space="0" w:color="auto"/>
          </w:divBdr>
        </w:div>
        <w:div w:id="29646092">
          <w:marLeft w:val="480"/>
          <w:marRight w:val="0"/>
          <w:marTop w:val="0"/>
          <w:marBottom w:val="0"/>
          <w:divBdr>
            <w:top w:val="none" w:sz="0" w:space="0" w:color="auto"/>
            <w:left w:val="none" w:sz="0" w:space="0" w:color="auto"/>
            <w:bottom w:val="none" w:sz="0" w:space="0" w:color="auto"/>
            <w:right w:val="none" w:sz="0" w:space="0" w:color="auto"/>
          </w:divBdr>
        </w:div>
        <w:div w:id="36320968">
          <w:marLeft w:val="480"/>
          <w:marRight w:val="0"/>
          <w:marTop w:val="0"/>
          <w:marBottom w:val="0"/>
          <w:divBdr>
            <w:top w:val="none" w:sz="0" w:space="0" w:color="auto"/>
            <w:left w:val="none" w:sz="0" w:space="0" w:color="auto"/>
            <w:bottom w:val="none" w:sz="0" w:space="0" w:color="auto"/>
            <w:right w:val="none" w:sz="0" w:space="0" w:color="auto"/>
          </w:divBdr>
        </w:div>
        <w:div w:id="56559241">
          <w:marLeft w:val="480"/>
          <w:marRight w:val="0"/>
          <w:marTop w:val="0"/>
          <w:marBottom w:val="0"/>
          <w:divBdr>
            <w:top w:val="none" w:sz="0" w:space="0" w:color="auto"/>
            <w:left w:val="none" w:sz="0" w:space="0" w:color="auto"/>
            <w:bottom w:val="none" w:sz="0" w:space="0" w:color="auto"/>
            <w:right w:val="none" w:sz="0" w:space="0" w:color="auto"/>
          </w:divBdr>
        </w:div>
        <w:div w:id="62290786">
          <w:marLeft w:val="480"/>
          <w:marRight w:val="0"/>
          <w:marTop w:val="0"/>
          <w:marBottom w:val="0"/>
          <w:divBdr>
            <w:top w:val="none" w:sz="0" w:space="0" w:color="auto"/>
            <w:left w:val="none" w:sz="0" w:space="0" w:color="auto"/>
            <w:bottom w:val="none" w:sz="0" w:space="0" w:color="auto"/>
            <w:right w:val="none" w:sz="0" w:space="0" w:color="auto"/>
          </w:divBdr>
        </w:div>
        <w:div w:id="62877297">
          <w:marLeft w:val="480"/>
          <w:marRight w:val="0"/>
          <w:marTop w:val="0"/>
          <w:marBottom w:val="0"/>
          <w:divBdr>
            <w:top w:val="none" w:sz="0" w:space="0" w:color="auto"/>
            <w:left w:val="none" w:sz="0" w:space="0" w:color="auto"/>
            <w:bottom w:val="none" w:sz="0" w:space="0" w:color="auto"/>
            <w:right w:val="none" w:sz="0" w:space="0" w:color="auto"/>
          </w:divBdr>
        </w:div>
        <w:div w:id="76561922">
          <w:marLeft w:val="480"/>
          <w:marRight w:val="0"/>
          <w:marTop w:val="0"/>
          <w:marBottom w:val="0"/>
          <w:divBdr>
            <w:top w:val="none" w:sz="0" w:space="0" w:color="auto"/>
            <w:left w:val="none" w:sz="0" w:space="0" w:color="auto"/>
            <w:bottom w:val="none" w:sz="0" w:space="0" w:color="auto"/>
            <w:right w:val="none" w:sz="0" w:space="0" w:color="auto"/>
          </w:divBdr>
        </w:div>
        <w:div w:id="83386551">
          <w:marLeft w:val="480"/>
          <w:marRight w:val="0"/>
          <w:marTop w:val="0"/>
          <w:marBottom w:val="0"/>
          <w:divBdr>
            <w:top w:val="none" w:sz="0" w:space="0" w:color="auto"/>
            <w:left w:val="none" w:sz="0" w:space="0" w:color="auto"/>
            <w:bottom w:val="none" w:sz="0" w:space="0" w:color="auto"/>
            <w:right w:val="none" w:sz="0" w:space="0" w:color="auto"/>
          </w:divBdr>
        </w:div>
        <w:div w:id="89811800">
          <w:marLeft w:val="480"/>
          <w:marRight w:val="0"/>
          <w:marTop w:val="0"/>
          <w:marBottom w:val="0"/>
          <w:divBdr>
            <w:top w:val="none" w:sz="0" w:space="0" w:color="auto"/>
            <w:left w:val="none" w:sz="0" w:space="0" w:color="auto"/>
            <w:bottom w:val="none" w:sz="0" w:space="0" w:color="auto"/>
            <w:right w:val="none" w:sz="0" w:space="0" w:color="auto"/>
          </w:divBdr>
        </w:div>
        <w:div w:id="92895925">
          <w:marLeft w:val="480"/>
          <w:marRight w:val="0"/>
          <w:marTop w:val="0"/>
          <w:marBottom w:val="0"/>
          <w:divBdr>
            <w:top w:val="none" w:sz="0" w:space="0" w:color="auto"/>
            <w:left w:val="none" w:sz="0" w:space="0" w:color="auto"/>
            <w:bottom w:val="none" w:sz="0" w:space="0" w:color="auto"/>
            <w:right w:val="none" w:sz="0" w:space="0" w:color="auto"/>
          </w:divBdr>
        </w:div>
        <w:div w:id="101002486">
          <w:marLeft w:val="480"/>
          <w:marRight w:val="0"/>
          <w:marTop w:val="0"/>
          <w:marBottom w:val="0"/>
          <w:divBdr>
            <w:top w:val="none" w:sz="0" w:space="0" w:color="auto"/>
            <w:left w:val="none" w:sz="0" w:space="0" w:color="auto"/>
            <w:bottom w:val="none" w:sz="0" w:space="0" w:color="auto"/>
            <w:right w:val="none" w:sz="0" w:space="0" w:color="auto"/>
          </w:divBdr>
        </w:div>
        <w:div w:id="119997831">
          <w:marLeft w:val="480"/>
          <w:marRight w:val="0"/>
          <w:marTop w:val="0"/>
          <w:marBottom w:val="0"/>
          <w:divBdr>
            <w:top w:val="none" w:sz="0" w:space="0" w:color="auto"/>
            <w:left w:val="none" w:sz="0" w:space="0" w:color="auto"/>
            <w:bottom w:val="none" w:sz="0" w:space="0" w:color="auto"/>
            <w:right w:val="none" w:sz="0" w:space="0" w:color="auto"/>
          </w:divBdr>
        </w:div>
        <w:div w:id="127403706">
          <w:marLeft w:val="480"/>
          <w:marRight w:val="0"/>
          <w:marTop w:val="0"/>
          <w:marBottom w:val="0"/>
          <w:divBdr>
            <w:top w:val="none" w:sz="0" w:space="0" w:color="auto"/>
            <w:left w:val="none" w:sz="0" w:space="0" w:color="auto"/>
            <w:bottom w:val="none" w:sz="0" w:space="0" w:color="auto"/>
            <w:right w:val="none" w:sz="0" w:space="0" w:color="auto"/>
          </w:divBdr>
        </w:div>
        <w:div w:id="127748282">
          <w:marLeft w:val="480"/>
          <w:marRight w:val="0"/>
          <w:marTop w:val="0"/>
          <w:marBottom w:val="0"/>
          <w:divBdr>
            <w:top w:val="none" w:sz="0" w:space="0" w:color="auto"/>
            <w:left w:val="none" w:sz="0" w:space="0" w:color="auto"/>
            <w:bottom w:val="none" w:sz="0" w:space="0" w:color="auto"/>
            <w:right w:val="none" w:sz="0" w:space="0" w:color="auto"/>
          </w:divBdr>
        </w:div>
        <w:div w:id="135144281">
          <w:marLeft w:val="480"/>
          <w:marRight w:val="0"/>
          <w:marTop w:val="0"/>
          <w:marBottom w:val="0"/>
          <w:divBdr>
            <w:top w:val="none" w:sz="0" w:space="0" w:color="auto"/>
            <w:left w:val="none" w:sz="0" w:space="0" w:color="auto"/>
            <w:bottom w:val="none" w:sz="0" w:space="0" w:color="auto"/>
            <w:right w:val="none" w:sz="0" w:space="0" w:color="auto"/>
          </w:divBdr>
        </w:div>
        <w:div w:id="149953085">
          <w:marLeft w:val="480"/>
          <w:marRight w:val="0"/>
          <w:marTop w:val="0"/>
          <w:marBottom w:val="0"/>
          <w:divBdr>
            <w:top w:val="none" w:sz="0" w:space="0" w:color="auto"/>
            <w:left w:val="none" w:sz="0" w:space="0" w:color="auto"/>
            <w:bottom w:val="none" w:sz="0" w:space="0" w:color="auto"/>
            <w:right w:val="none" w:sz="0" w:space="0" w:color="auto"/>
          </w:divBdr>
        </w:div>
        <w:div w:id="154803725">
          <w:marLeft w:val="480"/>
          <w:marRight w:val="0"/>
          <w:marTop w:val="0"/>
          <w:marBottom w:val="0"/>
          <w:divBdr>
            <w:top w:val="none" w:sz="0" w:space="0" w:color="auto"/>
            <w:left w:val="none" w:sz="0" w:space="0" w:color="auto"/>
            <w:bottom w:val="none" w:sz="0" w:space="0" w:color="auto"/>
            <w:right w:val="none" w:sz="0" w:space="0" w:color="auto"/>
          </w:divBdr>
        </w:div>
        <w:div w:id="162362685">
          <w:marLeft w:val="480"/>
          <w:marRight w:val="0"/>
          <w:marTop w:val="0"/>
          <w:marBottom w:val="0"/>
          <w:divBdr>
            <w:top w:val="none" w:sz="0" w:space="0" w:color="auto"/>
            <w:left w:val="none" w:sz="0" w:space="0" w:color="auto"/>
            <w:bottom w:val="none" w:sz="0" w:space="0" w:color="auto"/>
            <w:right w:val="none" w:sz="0" w:space="0" w:color="auto"/>
          </w:divBdr>
        </w:div>
        <w:div w:id="200630967">
          <w:marLeft w:val="480"/>
          <w:marRight w:val="0"/>
          <w:marTop w:val="0"/>
          <w:marBottom w:val="0"/>
          <w:divBdr>
            <w:top w:val="none" w:sz="0" w:space="0" w:color="auto"/>
            <w:left w:val="none" w:sz="0" w:space="0" w:color="auto"/>
            <w:bottom w:val="none" w:sz="0" w:space="0" w:color="auto"/>
            <w:right w:val="none" w:sz="0" w:space="0" w:color="auto"/>
          </w:divBdr>
        </w:div>
        <w:div w:id="201599948">
          <w:marLeft w:val="480"/>
          <w:marRight w:val="0"/>
          <w:marTop w:val="0"/>
          <w:marBottom w:val="0"/>
          <w:divBdr>
            <w:top w:val="none" w:sz="0" w:space="0" w:color="auto"/>
            <w:left w:val="none" w:sz="0" w:space="0" w:color="auto"/>
            <w:bottom w:val="none" w:sz="0" w:space="0" w:color="auto"/>
            <w:right w:val="none" w:sz="0" w:space="0" w:color="auto"/>
          </w:divBdr>
        </w:div>
        <w:div w:id="211507773">
          <w:marLeft w:val="480"/>
          <w:marRight w:val="0"/>
          <w:marTop w:val="0"/>
          <w:marBottom w:val="0"/>
          <w:divBdr>
            <w:top w:val="none" w:sz="0" w:space="0" w:color="auto"/>
            <w:left w:val="none" w:sz="0" w:space="0" w:color="auto"/>
            <w:bottom w:val="none" w:sz="0" w:space="0" w:color="auto"/>
            <w:right w:val="none" w:sz="0" w:space="0" w:color="auto"/>
          </w:divBdr>
        </w:div>
        <w:div w:id="226691683">
          <w:marLeft w:val="480"/>
          <w:marRight w:val="0"/>
          <w:marTop w:val="0"/>
          <w:marBottom w:val="0"/>
          <w:divBdr>
            <w:top w:val="none" w:sz="0" w:space="0" w:color="auto"/>
            <w:left w:val="none" w:sz="0" w:space="0" w:color="auto"/>
            <w:bottom w:val="none" w:sz="0" w:space="0" w:color="auto"/>
            <w:right w:val="none" w:sz="0" w:space="0" w:color="auto"/>
          </w:divBdr>
        </w:div>
        <w:div w:id="228346072">
          <w:marLeft w:val="480"/>
          <w:marRight w:val="0"/>
          <w:marTop w:val="0"/>
          <w:marBottom w:val="0"/>
          <w:divBdr>
            <w:top w:val="none" w:sz="0" w:space="0" w:color="auto"/>
            <w:left w:val="none" w:sz="0" w:space="0" w:color="auto"/>
            <w:bottom w:val="none" w:sz="0" w:space="0" w:color="auto"/>
            <w:right w:val="none" w:sz="0" w:space="0" w:color="auto"/>
          </w:divBdr>
        </w:div>
        <w:div w:id="238442023">
          <w:marLeft w:val="480"/>
          <w:marRight w:val="0"/>
          <w:marTop w:val="0"/>
          <w:marBottom w:val="0"/>
          <w:divBdr>
            <w:top w:val="none" w:sz="0" w:space="0" w:color="auto"/>
            <w:left w:val="none" w:sz="0" w:space="0" w:color="auto"/>
            <w:bottom w:val="none" w:sz="0" w:space="0" w:color="auto"/>
            <w:right w:val="none" w:sz="0" w:space="0" w:color="auto"/>
          </w:divBdr>
        </w:div>
        <w:div w:id="246962728">
          <w:marLeft w:val="480"/>
          <w:marRight w:val="0"/>
          <w:marTop w:val="0"/>
          <w:marBottom w:val="0"/>
          <w:divBdr>
            <w:top w:val="none" w:sz="0" w:space="0" w:color="auto"/>
            <w:left w:val="none" w:sz="0" w:space="0" w:color="auto"/>
            <w:bottom w:val="none" w:sz="0" w:space="0" w:color="auto"/>
            <w:right w:val="none" w:sz="0" w:space="0" w:color="auto"/>
          </w:divBdr>
        </w:div>
        <w:div w:id="247078864">
          <w:marLeft w:val="480"/>
          <w:marRight w:val="0"/>
          <w:marTop w:val="0"/>
          <w:marBottom w:val="0"/>
          <w:divBdr>
            <w:top w:val="none" w:sz="0" w:space="0" w:color="auto"/>
            <w:left w:val="none" w:sz="0" w:space="0" w:color="auto"/>
            <w:bottom w:val="none" w:sz="0" w:space="0" w:color="auto"/>
            <w:right w:val="none" w:sz="0" w:space="0" w:color="auto"/>
          </w:divBdr>
        </w:div>
        <w:div w:id="251593737">
          <w:marLeft w:val="480"/>
          <w:marRight w:val="0"/>
          <w:marTop w:val="0"/>
          <w:marBottom w:val="0"/>
          <w:divBdr>
            <w:top w:val="none" w:sz="0" w:space="0" w:color="auto"/>
            <w:left w:val="none" w:sz="0" w:space="0" w:color="auto"/>
            <w:bottom w:val="none" w:sz="0" w:space="0" w:color="auto"/>
            <w:right w:val="none" w:sz="0" w:space="0" w:color="auto"/>
          </w:divBdr>
        </w:div>
        <w:div w:id="256983783">
          <w:marLeft w:val="480"/>
          <w:marRight w:val="0"/>
          <w:marTop w:val="0"/>
          <w:marBottom w:val="0"/>
          <w:divBdr>
            <w:top w:val="none" w:sz="0" w:space="0" w:color="auto"/>
            <w:left w:val="none" w:sz="0" w:space="0" w:color="auto"/>
            <w:bottom w:val="none" w:sz="0" w:space="0" w:color="auto"/>
            <w:right w:val="none" w:sz="0" w:space="0" w:color="auto"/>
          </w:divBdr>
        </w:div>
        <w:div w:id="263224039">
          <w:marLeft w:val="480"/>
          <w:marRight w:val="0"/>
          <w:marTop w:val="0"/>
          <w:marBottom w:val="0"/>
          <w:divBdr>
            <w:top w:val="none" w:sz="0" w:space="0" w:color="auto"/>
            <w:left w:val="none" w:sz="0" w:space="0" w:color="auto"/>
            <w:bottom w:val="none" w:sz="0" w:space="0" w:color="auto"/>
            <w:right w:val="none" w:sz="0" w:space="0" w:color="auto"/>
          </w:divBdr>
        </w:div>
        <w:div w:id="267812278">
          <w:marLeft w:val="480"/>
          <w:marRight w:val="0"/>
          <w:marTop w:val="0"/>
          <w:marBottom w:val="0"/>
          <w:divBdr>
            <w:top w:val="none" w:sz="0" w:space="0" w:color="auto"/>
            <w:left w:val="none" w:sz="0" w:space="0" w:color="auto"/>
            <w:bottom w:val="none" w:sz="0" w:space="0" w:color="auto"/>
            <w:right w:val="none" w:sz="0" w:space="0" w:color="auto"/>
          </w:divBdr>
        </w:div>
        <w:div w:id="271669313">
          <w:marLeft w:val="480"/>
          <w:marRight w:val="0"/>
          <w:marTop w:val="0"/>
          <w:marBottom w:val="0"/>
          <w:divBdr>
            <w:top w:val="none" w:sz="0" w:space="0" w:color="auto"/>
            <w:left w:val="none" w:sz="0" w:space="0" w:color="auto"/>
            <w:bottom w:val="none" w:sz="0" w:space="0" w:color="auto"/>
            <w:right w:val="none" w:sz="0" w:space="0" w:color="auto"/>
          </w:divBdr>
        </w:div>
        <w:div w:id="282661949">
          <w:marLeft w:val="480"/>
          <w:marRight w:val="0"/>
          <w:marTop w:val="0"/>
          <w:marBottom w:val="0"/>
          <w:divBdr>
            <w:top w:val="none" w:sz="0" w:space="0" w:color="auto"/>
            <w:left w:val="none" w:sz="0" w:space="0" w:color="auto"/>
            <w:bottom w:val="none" w:sz="0" w:space="0" w:color="auto"/>
            <w:right w:val="none" w:sz="0" w:space="0" w:color="auto"/>
          </w:divBdr>
        </w:div>
        <w:div w:id="310333038">
          <w:marLeft w:val="480"/>
          <w:marRight w:val="0"/>
          <w:marTop w:val="0"/>
          <w:marBottom w:val="0"/>
          <w:divBdr>
            <w:top w:val="none" w:sz="0" w:space="0" w:color="auto"/>
            <w:left w:val="none" w:sz="0" w:space="0" w:color="auto"/>
            <w:bottom w:val="none" w:sz="0" w:space="0" w:color="auto"/>
            <w:right w:val="none" w:sz="0" w:space="0" w:color="auto"/>
          </w:divBdr>
        </w:div>
        <w:div w:id="319116521">
          <w:marLeft w:val="480"/>
          <w:marRight w:val="0"/>
          <w:marTop w:val="0"/>
          <w:marBottom w:val="0"/>
          <w:divBdr>
            <w:top w:val="none" w:sz="0" w:space="0" w:color="auto"/>
            <w:left w:val="none" w:sz="0" w:space="0" w:color="auto"/>
            <w:bottom w:val="none" w:sz="0" w:space="0" w:color="auto"/>
            <w:right w:val="none" w:sz="0" w:space="0" w:color="auto"/>
          </w:divBdr>
        </w:div>
        <w:div w:id="343361403">
          <w:marLeft w:val="480"/>
          <w:marRight w:val="0"/>
          <w:marTop w:val="0"/>
          <w:marBottom w:val="0"/>
          <w:divBdr>
            <w:top w:val="none" w:sz="0" w:space="0" w:color="auto"/>
            <w:left w:val="none" w:sz="0" w:space="0" w:color="auto"/>
            <w:bottom w:val="none" w:sz="0" w:space="0" w:color="auto"/>
            <w:right w:val="none" w:sz="0" w:space="0" w:color="auto"/>
          </w:divBdr>
        </w:div>
        <w:div w:id="347220973">
          <w:marLeft w:val="480"/>
          <w:marRight w:val="0"/>
          <w:marTop w:val="0"/>
          <w:marBottom w:val="0"/>
          <w:divBdr>
            <w:top w:val="none" w:sz="0" w:space="0" w:color="auto"/>
            <w:left w:val="none" w:sz="0" w:space="0" w:color="auto"/>
            <w:bottom w:val="none" w:sz="0" w:space="0" w:color="auto"/>
            <w:right w:val="none" w:sz="0" w:space="0" w:color="auto"/>
          </w:divBdr>
        </w:div>
        <w:div w:id="384762269">
          <w:marLeft w:val="480"/>
          <w:marRight w:val="0"/>
          <w:marTop w:val="0"/>
          <w:marBottom w:val="0"/>
          <w:divBdr>
            <w:top w:val="none" w:sz="0" w:space="0" w:color="auto"/>
            <w:left w:val="none" w:sz="0" w:space="0" w:color="auto"/>
            <w:bottom w:val="none" w:sz="0" w:space="0" w:color="auto"/>
            <w:right w:val="none" w:sz="0" w:space="0" w:color="auto"/>
          </w:divBdr>
        </w:div>
        <w:div w:id="391271877">
          <w:marLeft w:val="480"/>
          <w:marRight w:val="0"/>
          <w:marTop w:val="0"/>
          <w:marBottom w:val="0"/>
          <w:divBdr>
            <w:top w:val="none" w:sz="0" w:space="0" w:color="auto"/>
            <w:left w:val="none" w:sz="0" w:space="0" w:color="auto"/>
            <w:bottom w:val="none" w:sz="0" w:space="0" w:color="auto"/>
            <w:right w:val="none" w:sz="0" w:space="0" w:color="auto"/>
          </w:divBdr>
        </w:div>
        <w:div w:id="393547724">
          <w:marLeft w:val="480"/>
          <w:marRight w:val="0"/>
          <w:marTop w:val="0"/>
          <w:marBottom w:val="0"/>
          <w:divBdr>
            <w:top w:val="none" w:sz="0" w:space="0" w:color="auto"/>
            <w:left w:val="none" w:sz="0" w:space="0" w:color="auto"/>
            <w:bottom w:val="none" w:sz="0" w:space="0" w:color="auto"/>
            <w:right w:val="none" w:sz="0" w:space="0" w:color="auto"/>
          </w:divBdr>
        </w:div>
        <w:div w:id="418916376">
          <w:marLeft w:val="480"/>
          <w:marRight w:val="0"/>
          <w:marTop w:val="0"/>
          <w:marBottom w:val="0"/>
          <w:divBdr>
            <w:top w:val="none" w:sz="0" w:space="0" w:color="auto"/>
            <w:left w:val="none" w:sz="0" w:space="0" w:color="auto"/>
            <w:bottom w:val="none" w:sz="0" w:space="0" w:color="auto"/>
            <w:right w:val="none" w:sz="0" w:space="0" w:color="auto"/>
          </w:divBdr>
        </w:div>
        <w:div w:id="419375711">
          <w:marLeft w:val="480"/>
          <w:marRight w:val="0"/>
          <w:marTop w:val="0"/>
          <w:marBottom w:val="0"/>
          <w:divBdr>
            <w:top w:val="none" w:sz="0" w:space="0" w:color="auto"/>
            <w:left w:val="none" w:sz="0" w:space="0" w:color="auto"/>
            <w:bottom w:val="none" w:sz="0" w:space="0" w:color="auto"/>
            <w:right w:val="none" w:sz="0" w:space="0" w:color="auto"/>
          </w:divBdr>
        </w:div>
        <w:div w:id="420028626">
          <w:marLeft w:val="480"/>
          <w:marRight w:val="0"/>
          <w:marTop w:val="0"/>
          <w:marBottom w:val="0"/>
          <w:divBdr>
            <w:top w:val="none" w:sz="0" w:space="0" w:color="auto"/>
            <w:left w:val="none" w:sz="0" w:space="0" w:color="auto"/>
            <w:bottom w:val="none" w:sz="0" w:space="0" w:color="auto"/>
            <w:right w:val="none" w:sz="0" w:space="0" w:color="auto"/>
          </w:divBdr>
        </w:div>
        <w:div w:id="438374846">
          <w:marLeft w:val="480"/>
          <w:marRight w:val="0"/>
          <w:marTop w:val="0"/>
          <w:marBottom w:val="0"/>
          <w:divBdr>
            <w:top w:val="none" w:sz="0" w:space="0" w:color="auto"/>
            <w:left w:val="none" w:sz="0" w:space="0" w:color="auto"/>
            <w:bottom w:val="none" w:sz="0" w:space="0" w:color="auto"/>
            <w:right w:val="none" w:sz="0" w:space="0" w:color="auto"/>
          </w:divBdr>
        </w:div>
        <w:div w:id="444926173">
          <w:marLeft w:val="480"/>
          <w:marRight w:val="0"/>
          <w:marTop w:val="0"/>
          <w:marBottom w:val="0"/>
          <w:divBdr>
            <w:top w:val="none" w:sz="0" w:space="0" w:color="auto"/>
            <w:left w:val="none" w:sz="0" w:space="0" w:color="auto"/>
            <w:bottom w:val="none" w:sz="0" w:space="0" w:color="auto"/>
            <w:right w:val="none" w:sz="0" w:space="0" w:color="auto"/>
          </w:divBdr>
        </w:div>
        <w:div w:id="445076749">
          <w:marLeft w:val="480"/>
          <w:marRight w:val="0"/>
          <w:marTop w:val="0"/>
          <w:marBottom w:val="0"/>
          <w:divBdr>
            <w:top w:val="none" w:sz="0" w:space="0" w:color="auto"/>
            <w:left w:val="none" w:sz="0" w:space="0" w:color="auto"/>
            <w:bottom w:val="none" w:sz="0" w:space="0" w:color="auto"/>
            <w:right w:val="none" w:sz="0" w:space="0" w:color="auto"/>
          </w:divBdr>
        </w:div>
        <w:div w:id="447509271">
          <w:marLeft w:val="480"/>
          <w:marRight w:val="0"/>
          <w:marTop w:val="0"/>
          <w:marBottom w:val="0"/>
          <w:divBdr>
            <w:top w:val="none" w:sz="0" w:space="0" w:color="auto"/>
            <w:left w:val="none" w:sz="0" w:space="0" w:color="auto"/>
            <w:bottom w:val="none" w:sz="0" w:space="0" w:color="auto"/>
            <w:right w:val="none" w:sz="0" w:space="0" w:color="auto"/>
          </w:divBdr>
        </w:div>
        <w:div w:id="448554117">
          <w:marLeft w:val="480"/>
          <w:marRight w:val="0"/>
          <w:marTop w:val="0"/>
          <w:marBottom w:val="0"/>
          <w:divBdr>
            <w:top w:val="none" w:sz="0" w:space="0" w:color="auto"/>
            <w:left w:val="none" w:sz="0" w:space="0" w:color="auto"/>
            <w:bottom w:val="none" w:sz="0" w:space="0" w:color="auto"/>
            <w:right w:val="none" w:sz="0" w:space="0" w:color="auto"/>
          </w:divBdr>
        </w:div>
        <w:div w:id="449708673">
          <w:marLeft w:val="480"/>
          <w:marRight w:val="0"/>
          <w:marTop w:val="0"/>
          <w:marBottom w:val="0"/>
          <w:divBdr>
            <w:top w:val="none" w:sz="0" w:space="0" w:color="auto"/>
            <w:left w:val="none" w:sz="0" w:space="0" w:color="auto"/>
            <w:bottom w:val="none" w:sz="0" w:space="0" w:color="auto"/>
            <w:right w:val="none" w:sz="0" w:space="0" w:color="auto"/>
          </w:divBdr>
        </w:div>
        <w:div w:id="450561691">
          <w:marLeft w:val="480"/>
          <w:marRight w:val="0"/>
          <w:marTop w:val="0"/>
          <w:marBottom w:val="0"/>
          <w:divBdr>
            <w:top w:val="none" w:sz="0" w:space="0" w:color="auto"/>
            <w:left w:val="none" w:sz="0" w:space="0" w:color="auto"/>
            <w:bottom w:val="none" w:sz="0" w:space="0" w:color="auto"/>
            <w:right w:val="none" w:sz="0" w:space="0" w:color="auto"/>
          </w:divBdr>
        </w:div>
        <w:div w:id="451751195">
          <w:marLeft w:val="480"/>
          <w:marRight w:val="0"/>
          <w:marTop w:val="0"/>
          <w:marBottom w:val="0"/>
          <w:divBdr>
            <w:top w:val="none" w:sz="0" w:space="0" w:color="auto"/>
            <w:left w:val="none" w:sz="0" w:space="0" w:color="auto"/>
            <w:bottom w:val="none" w:sz="0" w:space="0" w:color="auto"/>
            <w:right w:val="none" w:sz="0" w:space="0" w:color="auto"/>
          </w:divBdr>
        </w:div>
        <w:div w:id="457335765">
          <w:marLeft w:val="480"/>
          <w:marRight w:val="0"/>
          <w:marTop w:val="0"/>
          <w:marBottom w:val="0"/>
          <w:divBdr>
            <w:top w:val="none" w:sz="0" w:space="0" w:color="auto"/>
            <w:left w:val="none" w:sz="0" w:space="0" w:color="auto"/>
            <w:bottom w:val="none" w:sz="0" w:space="0" w:color="auto"/>
            <w:right w:val="none" w:sz="0" w:space="0" w:color="auto"/>
          </w:divBdr>
        </w:div>
        <w:div w:id="481628999">
          <w:marLeft w:val="480"/>
          <w:marRight w:val="0"/>
          <w:marTop w:val="0"/>
          <w:marBottom w:val="0"/>
          <w:divBdr>
            <w:top w:val="none" w:sz="0" w:space="0" w:color="auto"/>
            <w:left w:val="none" w:sz="0" w:space="0" w:color="auto"/>
            <w:bottom w:val="none" w:sz="0" w:space="0" w:color="auto"/>
            <w:right w:val="none" w:sz="0" w:space="0" w:color="auto"/>
          </w:divBdr>
        </w:div>
        <w:div w:id="490682213">
          <w:marLeft w:val="480"/>
          <w:marRight w:val="0"/>
          <w:marTop w:val="0"/>
          <w:marBottom w:val="0"/>
          <w:divBdr>
            <w:top w:val="none" w:sz="0" w:space="0" w:color="auto"/>
            <w:left w:val="none" w:sz="0" w:space="0" w:color="auto"/>
            <w:bottom w:val="none" w:sz="0" w:space="0" w:color="auto"/>
            <w:right w:val="none" w:sz="0" w:space="0" w:color="auto"/>
          </w:divBdr>
        </w:div>
        <w:div w:id="506941940">
          <w:marLeft w:val="480"/>
          <w:marRight w:val="0"/>
          <w:marTop w:val="0"/>
          <w:marBottom w:val="0"/>
          <w:divBdr>
            <w:top w:val="none" w:sz="0" w:space="0" w:color="auto"/>
            <w:left w:val="none" w:sz="0" w:space="0" w:color="auto"/>
            <w:bottom w:val="none" w:sz="0" w:space="0" w:color="auto"/>
            <w:right w:val="none" w:sz="0" w:space="0" w:color="auto"/>
          </w:divBdr>
        </w:div>
        <w:div w:id="510410216">
          <w:marLeft w:val="480"/>
          <w:marRight w:val="0"/>
          <w:marTop w:val="0"/>
          <w:marBottom w:val="0"/>
          <w:divBdr>
            <w:top w:val="none" w:sz="0" w:space="0" w:color="auto"/>
            <w:left w:val="none" w:sz="0" w:space="0" w:color="auto"/>
            <w:bottom w:val="none" w:sz="0" w:space="0" w:color="auto"/>
            <w:right w:val="none" w:sz="0" w:space="0" w:color="auto"/>
          </w:divBdr>
        </w:div>
        <w:div w:id="516387866">
          <w:marLeft w:val="480"/>
          <w:marRight w:val="0"/>
          <w:marTop w:val="0"/>
          <w:marBottom w:val="0"/>
          <w:divBdr>
            <w:top w:val="none" w:sz="0" w:space="0" w:color="auto"/>
            <w:left w:val="none" w:sz="0" w:space="0" w:color="auto"/>
            <w:bottom w:val="none" w:sz="0" w:space="0" w:color="auto"/>
            <w:right w:val="none" w:sz="0" w:space="0" w:color="auto"/>
          </w:divBdr>
        </w:div>
        <w:div w:id="520246387">
          <w:marLeft w:val="480"/>
          <w:marRight w:val="0"/>
          <w:marTop w:val="0"/>
          <w:marBottom w:val="0"/>
          <w:divBdr>
            <w:top w:val="none" w:sz="0" w:space="0" w:color="auto"/>
            <w:left w:val="none" w:sz="0" w:space="0" w:color="auto"/>
            <w:bottom w:val="none" w:sz="0" w:space="0" w:color="auto"/>
            <w:right w:val="none" w:sz="0" w:space="0" w:color="auto"/>
          </w:divBdr>
        </w:div>
        <w:div w:id="522938032">
          <w:marLeft w:val="480"/>
          <w:marRight w:val="0"/>
          <w:marTop w:val="0"/>
          <w:marBottom w:val="0"/>
          <w:divBdr>
            <w:top w:val="none" w:sz="0" w:space="0" w:color="auto"/>
            <w:left w:val="none" w:sz="0" w:space="0" w:color="auto"/>
            <w:bottom w:val="none" w:sz="0" w:space="0" w:color="auto"/>
            <w:right w:val="none" w:sz="0" w:space="0" w:color="auto"/>
          </w:divBdr>
        </w:div>
        <w:div w:id="541484033">
          <w:marLeft w:val="480"/>
          <w:marRight w:val="0"/>
          <w:marTop w:val="0"/>
          <w:marBottom w:val="0"/>
          <w:divBdr>
            <w:top w:val="none" w:sz="0" w:space="0" w:color="auto"/>
            <w:left w:val="none" w:sz="0" w:space="0" w:color="auto"/>
            <w:bottom w:val="none" w:sz="0" w:space="0" w:color="auto"/>
            <w:right w:val="none" w:sz="0" w:space="0" w:color="auto"/>
          </w:divBdr>
        </w:div>
        <w:div w:id="563373993">
          <w:marLeft w:val="480"/>
          <w:marRight w:val="0"/>
          <w:marTop w:val="0"/>
          <w:marBottom w:val="0"/>
          <w:divBdr>
            <w:top w:val="none" w:sz="0" w:space="0" w:color="auto"/>
            <w:left w:val="none" w:sz="0" w:space="0" w:color="auto"/>
            <w:bottom w:val="none" w:sz="0" w:space="0" w:color="auto"/>
            <w:right w:val="none" w:sz="0" w:space="0" w:color="auto"/>
          </w:divBdr>
        </w:div>
        <w:div w:id="567695328">
          <w:marLeft w:val="480"/>
          <w:marRight w:val="0"/>
          <w:marTop w:val="0"/>
          <w:marBottom w:val="0"/>
          <w:divBdr>
            <w:top w:val="none" w:sz="0" w:space="0" w:color="auto"/>
            <w:left w:val="none" w:sz="0" w:space="0" w:color="auto"/>
            <w:bottom w:val="none" w:sz="0" w:space="0" w:color="auto"/>
            <w:right w:val="none" w:sz="0" w:space="0" w:color="auto"/>
          </w:divBdr>
        </w:div>
        <w:div w:id="571622245">
          <w:marLeft w:val="480"/>
          <w:marRight w:val="0"/>
          <w:marTop w:val="0"/>
          <w:marBottom w:val="0"/>
          <w:divBdr>
            <w:top w:val="none" w:sz="0" w:space="0" w:color="auto"/>
            <w:left w:val="none" w:sz="0" w:space="0" w:color="auto"/>
            <w:bottom w:val="none" w:sz="0" w:space="0" w:color="auto"/>
            <w:right w:val="none" w:sz="0" w:space="0" w:color="auto"/>
          </w:divBdr>
        </w:div>
        <w:div w:id="573053956">
          <w:marLeft w:val="480"/>
          <w:marRight w:val="0"/>
          <w:marTop w:val="0"/>
          <w:marBottom w:val="0"/>
          <w:divBdr>
            <w:top w:val="none" w:sz="0" w:space="0" w:color="auto"/>
            <w:left w:val="none" w:sz="0" w:space="0" w:color="auto"/>
            <w:bottom w:val="none" w:sz="0" w:space="0" w:color="auto"/>
            <w:right w:val="none" w:sz="0" w:space="0" w:color="auto"/>
          </w:divBdr>
        </w:div>
        <w:div w:id="576206558">
          <w:marLeft w:val="480"/>
          <w:marRight w:val="0"/>
          <w:marTop w:val="0"/>
          <w:marBottom w:val="0"/>
          <w:divBdr>
            <w:top w:val="none" w:sz="0" w:space="0" w:color="auto"/>
            <w:left w:val="none" w:sz="0" w:space="0" w:color="auto"/>
            <w:bottom w:val="none" w:sz="0" w:space="0" w:color="auto"/>
            <w:right w:val="none" w:sz="0" w:space="0" w:color="auto"/>
          </w:divBdr>
        </w:div>
        <w:div w:id="584189780">
          <w:marLeft w:val="480"/>
          <w:marRight w:val="0"/>
          <w:marTop w:val="0"/>
          <w:marBottom w:val="0"/>
          <w:divBdr>
            <w:top w:val="none" w:sz="0" w:space="0" w:color="auto"/>
            <w:left w:val="none" w:sz="0" w:space="0" w:color="auto"/>
            <w:bottom w:val="none" w:sz="0" w:space="0" w:color="auto"/>
            <w:right w:val="none" w:sz="0" w:space="0" w:color="auto"/>
          </w:divBdr>
        </w:div>
        <w:div w:id="605620228">
          <w:marLeft w:val="480"/>
          <w:marRight w:val="0"/>
          <w:marTop w:val="0"/>
          <w:marBottom w:val="0"/>
          <w:divBdr>
            <w:top w:val="none" w:sz="0" w:space="0" w:color="auto"/>
            <w:left w:val="none" w:sz="0" w:space="0" w:color="auto"/>
            <w:bottom w:val="none" w:sz="0" w:space="0" w:color="auto"/>
            <w:right w:val="none" w:sz="0" w:space="0" w:color="auto"/>
          </w:divBdr>
        </w:div>
        <w:div w:id="615864981">
          <w:marLeft w:val="480"/>
          <w:marRight w:val="0"/>
          <w:marTop w:val="0"/>
          <w:marBottom w:val="0"/>
          <w:divBdr>
            <w:top w:val="none" w:sz="0" w:space="0" w:color="auto"/>
            <w:left w:val="none" w:sz="0" w:space="0" w:color="auto"/>
            <w:bottom w:val="none" w:sz="0" w:space="0" w:color="auto"/>
            <w:right w:val="none" w:sz="0" w:space="0" w:color="auto"/>
          </w:divBdr>
        </w:div>
        <w:div w:id="618341929">
          <w:marLeft w:val="480"/>
          <w:marRight w:val="0"/>
          <w:marTop w:val="0"/>
          <w:marBottom w:val="0"/>
          <w:divBdr>
            <w:top w:val="none" w:sz="0" w:space="0" w:color="auto"/>
            <w:left w:val="none" w:sz="0" w:space="0" w:color="auto"/>
            <w:bottom w:val="none" w:sz="0" w:space="0" w:color="auto"/>
            <w:right w:val="none" w:sz="0" w:space="0" w:color="auto"/>
          </w:divBdr>
        </w:div>
        <w:div w:id="633679422">
          <w:marLeft w:val="480"/>
          <w:marRight w:val="0"/>
          <w:marTop w:val="0"/>
          <w:marBottom w:val="0"/>
          <w:divBdr>
            <w:top w:val="none" w:sz="0" w:space="0" w:color="auto"/>
            <w:left w:val="none" w:sz="0" w:space="0" w:color="auto"/>
            <w:bottom w:val="none" w:sz="0" w:space="0" w:color="auto"/>
            <w:right w:val="none" w:sz="0" w:space="0" w:color="auto"/>
          </w:divBdr>
        </w:div>
        <w:div w:id="633951105">
          <w:marLeft w:val="480"/>
          <w:marRight w:val="0"/>
          <w:marTop w:val="0"/>
          <w:marBottom w:val="0"/>
          <w:divBdr>
            <w:top w:val="none" w:sz="0" w:space="0" w:color="auto"/>
            <w:left w:val="none" w:sz="0" w:space="0" w:color="auto"/>
            <w:bottom w:val="none" w:sz="0" w:space="0" w:color="auto"/>
            <w:right w:val="none" w:sz="0" w:space="0" w:color="auto"/>
          </w:divBdr>
        </w:div>
        <w:div w:id="643507508">
          <w:marLeft w:val="480"/>
          <w:marRight w:val="0"/>
          <w:marTop w:val="0"/>
          <w:marBottom w:val="0"/>
          <w:divBdr>
            <w:top w:val="none" w:sz="0" w:space="0" w:color="auto"/>
            <w:left w:val="none" w:sz="0" w:space="0" w:color="auto"/>
            <w:bottom w:val="none" w:sz="0" w:space="0" w:color="auto"/>
            <w:right w:val="none" w:sz="0" w:space="0" w:color="auto"/>
          </w:divBdr>
        </w:div>
        <w:div w:id="659844128">
          <w:marLeft w:val="480"/>
          <w:marRight w:val="0"/>
          <w:marTop w:val="0"/>
          <w:marBottom w:val="0"/>
          <w:divBdr>
            <w:top w:val="none" w:sz="0" w:space="0" w:color="auto"/>
            <w:left w:val="none" w:sz="0" w:space="0" w:color="auto"/>
            <w:bottom w:val="none" w:sz="0" w:space="0" w:color="auto"/>
            <w:right w:val="none" w:sz="0" w:space="0" w:color="auto"/>
          </w:divBdr>
        </w:div>
        <w:div w:id="685135163">
          <w:marLeft w:val="480"/>
          <w:marRight w:val="0"/>
          <w:marTop w:val="0"/>
          <w:marBottom w:val="0"/>
          <w:divBdr>
            <w:top w:val="none" w:sz="0" w:space="0" w:color="auto"/>
            <w:left w:val="none" w:sz="0" w:space="0" w:color="auto"/>
            <w:bottom w:val="none" w:sz="0" w:space="0" w:color="auto"/>
            <w:right w:val="none" w:sz="0" w:space="0" w:color="auto"/>
          </w:divBdr>
        </w:div>
        <w:div w:id="705132940">
          <w:marLeft w:val="480"/>
          <w:marRight w:val="0"/>
          <w:marTop w:val="0"/>
          <w:marBottom w:val="0"/>
          <w:divBdr>
            <w:top w:val="none" w:sz="0" w:space="0" w:color="auto"/>
            <w:left w:val="none" w:sz="0" w:space="0" w:color="auto"/>
            <w:bottom w:val="none" w:sz="0" w:space="0" w:color="auto"/>
            <w:right w:val="none" w:sz="0" w:space="0" w:color="auto"/>
          </w:divBdr>
        </w:div>
        <w:div w:id="706104600">
          <w:marLeft w:val="480"/>
          <w:marRight w:val="0"/>
          <w:marTop w:val="0"/>
          <w:marBottom w:val="0"/>
          <w:divBdr>
            <w:top w:val="none" w:sz="0" w:space="0" w:color="auto"/>
            <w:left w:val="none" w:sz="0" w:space="0" w:color="auto"/>
            <w:bottom w:val="none" w:sz="0" w:space="0" w:color="auto"/>
            <w:right w:val="none" w:sz="0" w:space="0" w:color="auto"/>
          </w:divBdr>
        </w:div>
        <w:div w:id="721170929">
          <w:marLeft w:val="480"/>
          <w:marRight w:val="0"/>
          <w:marTop w:val="0"/>
          <w:marBottom w:val="0"/>
          <w:divBdr>
            <w:top w:val="none" w:sz="0" w:space="0" w:color="auto"/>
            <w:left w:val="none" w:sz="0" w:space="0" w:color="auto"/>
            <w:bottom w:val="none" w:sz="0" w:space="0" w:color="auto"/>
            <w:right w:val="none" w:sz="0" w:space="0" w:color="auto"/>
          </w:divBdr>
        </w:div>
        <w:div w:id="726683109">
          <w:marLeft w:val="480"/>
          <w:marRight w:val="0"/>
          <w:marTop w:val="0"/>
          <w:marBottom w:val="0"/>
          <w:divBdr>
            <w:top w:val="none" w:sz="0" w:space="0" w:color="auto"/>
            <w:left w:val="none" w:sz="0" w:space="0" w:color="auto"/>
            <w:bottom w:val="none" w:sz="0" w:space="0" w:color="auto"/>
            <w:right w:val="none" w:sz="0" w:space="0" w:color="auto"/>
          </w:divBdr>
        </w:div>
        <w:div w:id="737478620">
          <w:marLeft w:val="480"/>
          <w:marRight w:val="0"/>
          <w:marTop w:val="0"/>
          <w:marBottom w:val="0"/>
          <w:divBdr>
            <w:top w:val="none" w:sz="0" w:space="0" w:color="auto"/>
            <w:left w:val="none" w:sz="0" w:space="0" w:color="auto"/>
            <w:bottom w:val="none" w:sz="0" w:space="0" w:color="auto"/>
            <w:right w:val="none" w:sz="0" w:space="0" w:color="auto"/>
          </w:divBdr>
        </w:div>
        <w:div w:id="755828790">
          <w:marLeft w:val="480"/>
          <w:marRight w:val="0"/>
          <w:marTop w:val="0"/>
          <w:marBottom w:val="0"/>
          <w:divBdr>
            <w:top w:val="none" w:sz="0" w:space="0" w:color="auto"/>
            <w:left w:val="none" w:sz="0" w:space="0" w:color="auto"/>
            <w:bottom w:val="none" w:sz="0" w:space="0" w:color="auto"/>
            <w:right w:val="none" w:sz="0" w:space="0" w:color="auto"/>
          </w:divBdr>
        </w:div>
        <w:div w:id="766119196">
          <w:marLeft w:val="480"/>
          <w:marRight w:val="0"/>
          <w:marTop w:val="0"/>
          <w:marBottom w:val="0"/>
          <w:divBdr>
            <w:top w:val="none" w:sz="0" w:space="0" w:color="auto"/>
            <w:left w:val="none" w:sz="0" w:space="0" w:color="auto"/>
            <w:bottom w:val="none" w:sz="0" w:space="0" w:color="auto"/>
            <w:right w:val="none" w:sz="0" w:space="0" w:color="auto"/>
          </w:divBdr>
        </w:div>
        <w:div w:id="770003855">
          <w:marLeft w:val="480"/>
          <w:marRight w:val="0"/>
          <w:marTop w:val="0"/>
          <w:marBottom w:val="0"/>
          <w:divBdr>
            <w:top w:val="none" w:sz="0" w:space="0" w:color="auto"/>
            <w:left w:val="none" w:sz="0" w:space="0" w:color="auto"/>
            <w:bottom w:val="none" w:sz="0" w:space="0" w:color="auto"/>
            <w:right w:val="none" w:sz="0" w:space="0" w:color="auto"/>
          </w:divBdr>
        </w:div>
        <w:div w:id="796025882">
          <w:marLeft w:val="480"/>
          <w:marRight w:val="0"/>
          <w:marTop w:val="0"/>
          <w:marBottom w:val="0"/>
          <w:divBdr>
            <w:top w:val="none" w:sz="0" w:space="0" w:color="auto"/>
            <w:left w:val="none" w:sz="0" w:space="0" w:color="auto"/>
            <w:bottom w:val="none" w:sz="0" w:space="0" w:color="auto"/>
            <w:right w:val="none" w:sz="0" w:space="0" w:color="auto"/>
          </w:divBdr>
        </w:div>
        <w:div w:id="796221390">
          <w:marLeft w:val="480"/>
          <w:marRight w:val="0"/>
          <w:marTop w:val="0"/>
          <w:marBottom w:val="0"/>
          <w:divBdr>
            <w:top w:val="none" w:sz="0" w:space="0" w:color="auto"/>
            <w:left w:val="none" w:sz="0" w:space="0" w:color="auto"/>
            <w:bottom w:val="none" w:sz="0" w:space="0" w:color="auto"/>
            <w:right w:val="none" w:sz="0" w:space="0" w:color="auto"/>
          </w:divBdr>
        </w:div>
        <w:div w:id="798374782">
          <w:marLeft w:val="480"/>
          <w:marRight w:val="0"/>
          <w:marTop w:val="0"/>
          <w:marBottom w:val="0"/>
          <w:divBdr>
            <w:top w:val="none" w:sz="0" w:space="0" w:color="auto"/>
            <w:left w:val="none" w:sz="0" w:space="0" w:color="auto"/>
            <w:bottom w:val="none" w:sz="0" w:space="0" w:color="auto"/>
            <w:right w:val="none" w:sz="0" w:space="0" w:color="auto"/>
          </w:divBdr>
        </w:div>
        <w:div w:id="823082526">
          <w:marLeft w:val="480"/>
          <w:marRight w:val="0"/>
          <w:marTop w:val="0"/>
          <w:marBottom w:val="0"/>
          <w:divBdr>
            <w:top w:val="none" w:sz="0" w:space="0" w:color="auto"/>
            <w:left w:val="none" w:sz="0" w:space="0" w:color="auto"/>
            <w:bottom w:val="none" w:sz="0" w:space="0" w:color="auto"/>
            <w:right w:val="none" w:sz="0" w:space="0" w:color="auto"/>
          </w:divBdr>
        </w:div>
        <w:div w:id="830095715">
          <w:marLeft w:val="480"/>
          <w:marRight w:val="0"/>
          <w:marTop w:val="0"/>
          <w:marBottom w:val="0"/>
          <w:divBdr>
            <w:top w:val="none" w:sz="0" w:space="0" w:color="auto"/>
            <w:left w:val="none" w:sz="0" w:space="0" w:color="auto"/>
            <w:bottom w:val="none" w:sz="0" w:space="0" w:color="auto"/>
            <w:right w:val="none" w:sz="0" w:space="0" w:color="auto"/>
          </w:divBdr>
        </w:div>
        <w:div w:id="856044465">
          <w:marLeft w:val="480"/>
          <w:marRight w:val="0"/>
          <w:marTop w:val="0"/>
          <w:marBottom w:val="0"/>
          <w:divBdr>
            <w:top w:val="none" w:sz="0" w:space="0" w:color="auto"/>
            <w:left w:val="none" w:sz="0" w:space="0" w:color="auto"/>
            <w:bottom w:val="none" w:sz="0" w:space="0" w:color="auto"/>
            <w:right w:val="none" w:sz="0" w:space="0" w:color="auto"/>
          </w:divBdr>
        </w:div>
        <w:div w:id="861284658">
          <w:marLeft w:val="480"/>
          <w:marRight w:val="0"/>
          <w:marTop w:val="0"/>
          <w:marBottom w:val="0"/>
          <w:divBdr>
            <w:top w:val="none" w:sz="0" w:space="0" w:color="auto"/>
            <w:left w:val="none" w:sz="0" w:space="0" w:color="auto"/>
            <w:bottom w:val="none" w:sz="0" w:space="0" w:color="auto"/>
            <w:right w:val="none" w:sz="0" w:space="0" w:color="auto"/>
          </w:divBdr>
        </w:div>
        <w:div w:id="864514560">
          <w:marLeft w:val="480"/>
          <w:marRight w:val="0"/>
          <w:marTop w:val="0"/>
          <w:marBottom w:val="0"/>
          <w:divBdr>
            <w:top w:val="none" w:sz="0" w:space="0" w:color="auto"/>
            <w:left w:val="none" w:sz="0" w:space="0" w:color="auto"/>
            <w:bottom w:val="none" w:sz="0" w:space="0" w:color="auto"/>
            <w:right w:val="none" w:sz="0" w:space="0" w:color="auto"/>
          </w:divBdr>
        </w:div>
        <w:div w:id="866799169">
          <w:marLeft w:val="480"/>
          <w:marRight w:val="0"/>
          <w:marTop w:val="0"/>
          <w:marBottom w:val="0"/>
          <w:divBdr>
            <w:top w:val="none" w:sz="0" w:space="0" w:color="auto"/>
            <w:left w:val="none" w:sz="0" w:space="0" w:color="auto"/>
            <w:bottom w:val="none" w:sz="0" w:space="0" w:color="auto"/>
            <w:right w:val="none" w:sz="0" w:space="0" w:color="auto"/>
          </w:divBdr>
        </w:div>
        <w:div w:id="889194622">
          <w:marLeft w:val="480"/>
          <w:marRight w:val="0"/>
          <w:marTop w:val="0"/>
          <w:marBottom w:val="0"/>
          <w:divBdr>
            <w:top w:val="none" w:sz="0" w:space="0" w:color="auto"/>
            <w:left w:val="none" w:sz="0" w:space="0" w:color="auto"/>
            <w:bottom w:val="none" w:sz="0" w:space="0" w:color="auto"/>
            <w:right w:val="none" w:sz="0" w:space="0" w:color="auto"/>
          </w:divBdr>
        </w:div>
        <w:div w:id="889266789">
          <w:marLeft w:val="480"/>
          <w:marRight w:val="0"/>
          <w:marTop w:val="0"/>
          <w:marBottom w:val="0"/>
          <w:divBdr>
            <w:top w:val="none" w:sz="0" w:space="0" w:color="auto"/>
            <w:left w:val="none" w:sz="0" w:space="0" w:color="auto"/>
            <w:bottom w:val="none" w:sz="0" w:space="0" w:color="auto"/>
            <w:right w:val="none" w:sz="0" w:space="0" w:color="auto"/>
          </w:divBdr>
        </w:div>
        <w:div w:id="902637766">
          <w:marLeft w:val="480"/>
          <w:marRight w:val="0"/>
          <w:marTop w:val="0"/>
          <w:marBottom w:val="0"/>
          <w:divBdr>
            <w:top w:val="none" w:sz="0" w:space="0" w:color="auto"/>
            <w:left w:val="none" w:sz="0" w:space="0" w:color="auto"/>
            <w:bottom w:val="none" w:sz="0" w:space="0" w:color="auto"/>
            <w:right w:val="none" w:sz="0" w:space="0" w:color="auto"/>
          </w:divBdr>
        </w:div>
        <w:div w:id="906452432">
          <w:marLeft w:val="480"/>
          <w:marRight w:val="0"/>
          <w:marTop w:val="0"/>
          <w:marBottom w:val="0"/>
          <w:divBdr>
            <w:top w:val="none" w:sz="0" w:space="0" w:color="auto"/>
            <w:left w:val="none" w:sz="0" w:space="0" w:color="auto"/>
            <w:bottom w:val="none" w:sz="0" w:space="0" w:color="auto"/>
            <w:right w:val="none" w:sz="0" w:space="0" w:color="auto"/>
          </w:divBdr>
        </w:div>
        <w:div w:id="908079929">
          <w:marLeft w:val="480"/>
          <w:marRight w:val="0"/>
          <w:marTop w:val="0"/>
          <w:marBottom w:val="0"/>
          <w:divBdr>
            <w:top w:val="none" w:sz="0" w:space="0" w:color="auto"/>
            <w:left w:val="none" w:sz="0" w:space="0" w:color="auto"/>
            <w:bottom w:val="none" w:sz="0" w:space="0" w:color="auto"/>
            <w:right w:val="none" w:sz="0" w:space="0" w:color="auto"/>
          </w:divBdr>
        </w:div>
        <w:div w:id="912424157">
          <w:marLeft w:val="480"/>
          <w:marRight w:val="0"/>
          <w:marTop w:val="0"/>
          <w:marBottom w:val="0"/>
          <w:divBdr>
            <w:top w:val="none" w:sz="0" w:space="0" w:color="auto"/>
            <w:left w:val="none" w:sz="0" w:space="0" w:color="auto"/>
            <w:bottom w:val="none" w:sz="0" w:space="0" w:color="auto"/>
            <w:right w:val="none" w:sz="0" w:space="0" w:color="auto"/>
          </w:divBdr>
        </w:div>
        <w:div w:id="917136362">
          <w:marLeft w:val="480"/>
          <w:marRight w:val="0"/>
          <w:marTop w:val="0"/>
          <w:marBottom w:val="0"/>
          <w:divBdr>
            <w:top w:val="none" w:sz="0" w:space="0" w:color="auto"/>
            <w:left w:val="none" w:sz="0" w:space="0" w:color="auto"/>
            <w:bottom w:val="none" w:sz="0" w:space="0" w:color="auto"/>
            <w:right w:val="none" w:sz="0" w:space="0" w:color="auto"/>
          </w:divBdr>
        </w:div>
        <w:div w:id="918247765">
          <w:marLeft w:val="480"/>
          <w:marRight w:val="0"/>
          <w:marTop w:val="0"/>
          <w:marBottom w:val="0"/>
          <w:divBdr>
            <w:top w:val="none" w:sz="0" w:space="0" w:color="auto"/>
            <w:left w:val="none" w:sz="0" w:space="0" w:color="auto"/>
            <w:bottom w:val="none" w:sz="0" w:space="0" w:color="auto"/>
            <w:right w:val="none" w:sz="0" w:space="0" w:color="auto"/>
          </w:divBdr>
        </w:div>
        <w:div w:id="927735720">
          <w:marLeft w:val="480"/>
          <w:marRight w:val="0"/>
          <w:marTop w:val="0"/>
          <w:marBottom w:val="0"/>
          <w:divBdr>
            <w:top w:val="none" w:sz="0" w:space="0" w:color="auto"/>
            <w:left w:val="none" w:sz="0" w:space="0" w:color="auto"/>
            <w:bottom w:val="none" w:sz="0" w:space="0" w:color="auto"/>
            <w:right w:val="none" w:sz="0" w:space="0" w:color="auto"/>
          </w:divBdr>
        </w:div>
        <w:div w:id="937569034">
          <w:marLeft w:val="480"/>
          <w:marRight w:val="0"/>
          <w:marTop w:val="0"/>
          <w:marBottom w:val="0"/>
          <w:divBdr>
            <w:top w:val="none" w:sz="0" w:space="0" w:color="auto"/>
            <w:left w:val="none" w:sz="0" w:space="0" w:color="auto"/>
            <w:bottom w:val="none" w:sz="0" w:space="0" w:color="auto"/>
            <w:right w:val="none" w:sz="0" w:space="0" w:color="auto"/>
          </w:divBdr>
        </w:div>
        <w:div w:id="949820124">
          <w:marLeft w:val="480"/>
          <w:marRight w:val="0"/>
          <w:marTop w:val="0"/>
          <w:marBottom w:val="0"/>
          <w:divBdr>
            <w:top w:val="none" w:sz="0" w:space="0" w:color="auto"/>
            <w:left w:val="none" w:sz="0" w:space="0" w:color="auto"/>
            <w:bottom w:val="none" w:sz="0" w:space="0" w:color="auto"/>
            <w:right w:val="none" w:sz="0" w:space="0" w:color="auto"/>
          </w:divBdr>
        </w:div>
        <w:div w:id="954603178">
          <w:marLeft w:val="480"/>
          <w:marRight w:val="0"/>
          <w:marTop w:val="0"/>
          <w:marBottom w:val="0"/>
          <w:divBdr>
            <w:top w:val="none" w:sz="0" w:space="0" w:color="auto"/>
            <w:left w:val="none" w:sz="0" w:space="0" w:color="auto"/>
            <w:bottom w:val="none" w:sz="0" w:space="0" w:color="auto"/>
            <w:right w:val="none" w:sz="0" w:space="0" w:color="auto"/>
          </w:divBdr>
        </w:div>
        <w:div w:id="958989992">
          <w:marLeft w:val="480"/>
          <w:marRight w:val="0"/>
          <w:marTop w:val="0"/>
          <w:marBottom w:val="0"/>
          <w:divBdr>
            <w:top w:val="none" w:sz="0" w:space="0" w:color="auto"/>
            <w:left w:val="none" w:sz="0" w:space="0" w:color="auto"/>
            <w:bottom w:val="none" w:sz="0" w:space="0" w:color="auto"/>
            <w:right w:val="none" w:sz="0" w:space="0" w:color="auto"/>
          </w:divBdr>
        </w:div>
        <w:div w:id="959453146">
          <w:marLeft w:val="480"/>
          <w:marRight w:val="0"/>
          <w:marTop w:val="0"/>
          <w:marBottom w:val="0"/>
          <w:divBdr>
            <w:top w:val="none" w:sz="0" w:space="0" w:color="auto"/>
            <w:left w:val="none" w:sz="0" w:space="0" w:color="auto"/>
            <w:bottom w:val="none" w:sz="0" w:space="0" w:color="auto"/>
            <w:right w:val="none" w:sz="0" w:space="0" w:color="auto"/>
          </w:divBdr>
        </w:div>
        <w:div w:id="980692578">
          <w:marLeft w:val="480"/>
          <w:marRight w:val="0"/>
          <w:marTop w:val="0"/>
          <w:marBottom w:val="0"/>
          <w:divBdr>
            <w:top w:val="none" w:sz="0" w:space="0" w:color="auto"/>
            <w:left w:val="none" w:sz="0" w:space="0" w:color="auto"/>
            <w:bottom w:val="none" w:sz="0" w:space="0" w:color="auto"/>
            <w:right w:val="none" w:sz="0" w:space="0" w:color="auto"/>
          </w:divBdr>
        </w:div>
        <w:div w:id="982273688">
          <w:marLeft w:val="480"/>
          <w:marRight w:val="0"/>
          <w:marTop w:val="0"/>
          <w:marBottom w:val="0"/>
          <w:divBdr>
            <w:top w:val="none" w:sz="0" w:space="0" w:color="auto"/>
            <w:left w:val="none" w:sz="0" w:space="0" w:color="auto"/>
            <w:bottom w:val="none" w:sz="0" w:space="0" w:color="auto"/>
            <w:right w:val="none" w:sz="0" w:space="0" w:color="auto"/>
          </w:divBdr>
        </w:div>
        <w:div w:id="986671414">
          <w:marLeft w:val="480"/>
          <w:marRight w:val="0"/>
          <w:marTop w:val="0"/>
          <w:marBottom w:val="0"/>
          <w:divBdr>
            <w:top w:val="none" w:sz="0" w:space="0" w:color="auto"/>
            <w:left w:val="none" w:sz="0" w:space="0" w:color="auto"/>
            <w:bottom w:val="none" w:sz="0" w:space="0" w:color="auto"/>
            <w:right w:val="none" w:sz="0" w:space="0" w:color="auto"/>
          </w:divBdr>
        </w:div>
        <w:div w:id="992218907">
          <w:marLeft w:val="480"/>
          <w:marRight w:val="0"/>
          <w:marTop w:val="0"/>
          <w:marBottom w:val="0"/>
          <w:divBdr>
            <w:top w:val="none" w:sz="0" w:space="0" w:color="auto"/>
            <w:left w:val="none" w:sz="0" w:space="0" w:color="auto"/>
            <w:bottom w:val="none" w:sz="0" w:space="0" w:color="auto"/>
            <w:right w:val="none" w:sz="0" w:space="0" w:color="auto"/>
          </w:divBdr>
        </w:div>
        <w:div w:id="1002005097">
          <w:marLeft w:val="480"/>
          <w:marRight w:val="0"/>
          <w:marTop w:val="0"/>
          <w:marBottom w:val="0"/>
          <w:divBdr>
            <w:top w:val="none" w:sz="0" w:space="0" w:color="auto"/>
            <w:left w:val="none" w:sz="0" w:space="0" w:color="auto"/>
            <w:bottom w:val="none" w:sz="0" w:space="0" w:color="auto"/>
            <w:right w:val="none" w:sz="0" w:space="0" w:color="auto"/>
          </w:divBdr>
        </w:div>
        <w:div w:id="1003627685">
          <w:marLeft w:val="480"/>
          <w:marRight w:val="0"/>
          <w:marTop w:val="0"/>
          <w:marBottom w:val="0"/>
          <w:divBdr>
            <w:top w:val="none" w:sz="0" w:space="0" w:color="auto"/>
            <w:left w:val="none" w:sz="0" w:space="0" w:color="auto"/>
            <w:bottom w:val="none" w:sz="0" w:space="0" w:color="auto"/>
            <w:right w:val="none" w:sz="0" w:space="0" w:color="auto"/>
          </w:divBdr>
        </w:div>
        <w:div w:id="1014260035">
          <w:marLeft w:val="480"/>
          <w:marRight w:val="0"/>
          <w:marTop w:val="0"/>
          <w:marBottom w:val="0"/>
          <w:divBdr>
            <w:top w:val="none" w:sz="0" w:space="0" w:color="auto"/>
            <w:left w:val="none" w:sz="0" w:space="0" w:color="auto"/>
            <w:bottom w:val="none" w:sz="0" w:space="0" w:color="auto"/>
            <w:right w:val="none" w:sz="0" w:space="0" w:color="auto"/>
          </w:divBdr>
        </w:div>
        <w:div w:id="1026633831">
          <w:marLeft w:val="480"/>
          <w:marRight w:val="0"/>
          <w:marTop w:val="0"/>
          <w:marBottom w:val="0"/>
          <w:divBdr>
            <w:top w:val="none" w:sz="0" w:space="0" w:color="auto"/>
            <w:left w:val="none" w:sz="0" w:space="0" w:color="auto"/>
            <w:bottom w:val="none" w:sz="0" w:space="0" w:color="auto"/>
            <w:right w:val="none" w:sz="0" w:space="0" w:color="auto"/>
          </w:divBdr>
        </w:div>
        <w:div w:id="1043597382">
          <w:marLeft w:val="480"/>
          <w:marRight w:val="0"/>
          <w:marTop w:val="0"/>
          <w:marBottom w:val="0"/>
          <w:divBdr>
            <w:top w:val="none" w:sz="0" w:space="0" w:color="auto"/>
            <w:left w:val="none" w:sz="0" w:space="0" w:color="auto"/>
            <w:bottom w:val="none" w:sz="0" w:space="0" w:color="auto"/>
            <w:right w:val="none" w:sz="0" w:space="0" w:color="auto"/>
          </w:divBdr>
        </w:div>
        <w:div w:id="1052733867">
          <w:marLeft w:val="480"/>
          <w:marRight w:val="0"/>
          <w:marTop w:val="0"/>
          <w:marBottom w:val="0"/>
          <w:divBdr>
            <w:top w:val="none" w:sz="0" w:space="0" w:color="auto"/>
            <w:left w:val="none" w:sz="0" w:space="0" w:color="auto"/>
            <w:bottom w:val="none" w:sz="0" w:space="0" w:color="auto"/>
            <w:right w:val="none" w:sz="0" w:space="0" w:color="auto"/>
          </w:divBdr>
        </w:div>
        <w:div w:id="1052920027">
          <w:marLeft w:val="480"/>
          <w:marRight w:val="0"/>
          <w:marTop w:val="0"/>
          <w:marBottom w:val="0"/>
          <w:divBdr>
            <w:top w:val="none" w:sz="0" w:space="0" w:color="auto"/>
            <w:left w:val="none" w:sz="0" w:space="0" w:color="auto"/>
            <w:bottom w:val="none" w:sz="0" w:space="0" w:color="auto"/>
            <w:right w:val="none" w:sz="0" w:space="0" w:color="auto"/>
          </w:divBdr>
        </w:div>
        <w:div w:id="1055084398">
          <w:marLeft w:val="480"/>
          <w:marRight w:val="0"/>
          <w:marTop w:val="0"/>
          <w:marBottom w:val="0"/>
          <w:divBdr>
            <w:top w:val="none" w:sz="0" w:space="0" w:color="auto"/>
            <w:left w:val="none" w:sz="0" w:space="0" w:color="auto"/>
            <w:bottom w:val="none" w:sz="0" w:space="0" w:color="auto"/>
            <w:right w:val="none" w:sz="0" w:space="0" w:color="auto"/>
          </w:divBdr>
        </w:div>
        <w:div w:id="1065303104">
          <w:marLeft w:val="480"/>
          <w:marRight w:val="0"/>
          <w:marTop w:val="0"/>
          <w:marBottom w:val="0"/>
          <w:divBdr>
            <w:top w:val="none" w:sz="0" w:space="0" w:color="auto"/>
            <w:left w:val="none" w:sz="0" w:space="0" w:color="auto"/>
            <w:bottom w:val="none" w:sz="0" w:space="0" w:color="auto"/>
            <w:right w:val="none" w:sz="0" w:space="0" w:color="auto"/>
          </w:divBdr>
        </w:div>
        <w:div w:id="1066950763">
          <w:marLeft w:val="480"/>
          <w:marRight w:val="0"/>
          <w:marTop w:val="0"/>
          <w:marBottom w:val="0"/>
          <w:divBdr>
            <w:top w:val="none" w:sz="0" w:space="0" w:color="auto"/>
            <w:left w:val="none" w:sz="0" w:space="0" w:color="auto"/>
            <w:bottom w:val="none" w:sz="0" w:space="0" w:color="auto"/>
            <w:right w:val="none" w:sz="0" w:space="0" w:color="auto"/>
          </w:divBdr>
        </w:div>
        <w:div w:id="1072891546">
          <w:marLeft w:val="480"/>
          <w:marRight w:val="0"/>
          <w:marTop w:val="0"/>
          <w:marBottom w:val="0"/>
          <w:divBdr>
            <w:top w:val="none" w:sz="0" w:space="0" w:color="auto"/>
            <w:left w:val="none" w:sz="0" w:space="0" w:color="auto"/>
            <w:bottom w:val="none" w:sz="0" w:space="0" w:color="auto"/>
            <w:right w:val="none" w:sz="0" w:space="0" w:color="auto"/>
          </w:divBdr>
        </w:div>
        <w:div w:id="1073160953">
          <w:marLeft w:val="480"/>
          <w:marRight w:val="0"/>
          <w:marTop w:val="0"/>
          <w:marBottom w:val="0"/>
          <w:divBdr>
            <w:top w:val="none" w:sz="0" w:space="0" w:color="auto"/>
            <w:left w:val="none" w:sz="0" w:space="0" w:color="auto"/>
            <w:bottom w:val="none" w:sz="0" w:space="0" w:color="auto"/>
            <w:right w:val="none" w:sz="0" w:space="0" w:color="auto"/>
          </w:divBdr>
        </w:div>
        <w:div w:id="1074547250">
          <w:marLeft w:val="480"/>
          <w:marRight w:val="0"/>
          <w:marTop w:val="0"/>
          <w:marBottom w:val="0"/>
          <w:divBdr>
            <w:top w:val="none" w:sz="0" w:space="0" w:color="auto"/>
            <w:left w:val="none" w:sz="0" w:space="0" w:color="auto"/>
            <w:bottom w:val="none" w:sz="0" w:space="0" w:color="auto"/>
            <w:right w:val="none" w:sz="0" w:space="0" w:color="auto"/>
          </w:divBdr>
        </w:div>
        <w:div w:id="1074821322">
          <w:marLeft w:val="480"/>
          <w:marRight w:val="0"/>
          <w:marTop w:val="0"/>
          <w:marBottom w:val="0"/>
          <w:divBdr>
            <w:top w:val="none" w:sz="0" w:space="0" w:color="auto"/>
            <w:left w:val="none" w:sz="0" w:space="0" w:color="auto"/>
            <w:bottom w:val="none" w:sz="0" w:space="0" w:color="auto"/>
            <w:right w:val="none" w:sz="0" w:space="0" w:color="auto"/>
          </w:divBdr>
        </w:div>
        <w:div w:id="1091123605">
          <w:marLeft w:val="480"/>
          <w:marRight w:val="0"/>
          <w:marTop w:val="0"/>
          <w:marBottom w:val="0"/>
          <w:divBdr>
            <w:top w:val="none" w:sz="0" w:space="0" w:color="auto"/>
            <w:left w:val="none" w:sz="0" w:space="0" w:color="auto"/>
            <w:bottom w:val="none" w:sz="0" w:space="0" w:color="auto"/>
            <w:right w:val="none" w:sz="0" w:space="0" w:color="auto"/>
          </w:divBdr>
        </w:div>
        <w:div w:id="1097209027">
          <w:marLeft w:val="480"/>
          <w:marRight w:val="0"/>
          <w:marTop w:val="0"/>
          <w:marBottom w:val="0"/>
          <w:divBdr>
            <w:top w:val="none" w:sz="0" w:space="0" w:color="auto"/>
            <w:left w:val="none" w:sz="0" w:space="0" w:color="auto"/>
            <w:bottom w:val="none" w:sz="0" w:space="0" w:color="auto"/>
            <w:right w:val="none" w:sz="0" w:space="0" w:color="auto"/>
          </w:divBdr>
        </w:div>
        <w:div w:id="1100444953">
          <w:marLeft w:val="480"/>
          <w:marRight w:val="0"/>
          <w:marTop w:val="0"/>
          <w:marBottom w:val="0"/>
          <w:divBdr>
            <w:top w:val="none" w:sz="0" w:space="0" w:color="auto"/>
            <w:left w:val="none" w:sz="0" w:space="0" w:color="auto"/>
            <w:bottom w:val="none" w:sz="0" w:space="0" w:color="auto"/>
            <w:right w:val="none" w:sz="0" w:space="0" w:color="auto"/>
          </w:divBdr>
        </w:div>
        <w:div w:id="1101681578">
          <w:marLeft w:val="480"/>
          <w:marRight w:val="0"/>
          <w:marTop w:val="0"/>
          <w:marBottom w:val="0"/>
          <w:divBdr>
            <w:top w:val="none" w:sz="0" w:space="0" w:color="auto"/>
            <w:left w:val="none" w:sz="0" w:space="0" w:color="auto"/>
            <w:bottom w:val="none" w:sz="0" w:space="0" w:color="auto"/>
            <w:right w:val="none" w:sz="0" w:space="0" w:color="auto"/>
          </w:divBdr>
        </w:div>
        <w:div w:id="1107696398">
          <w:marLeft w:val="480"/>
          <w:marRight w:val="0"/>
          <w:marTop w:val="0"/>
          <w:marBottom w:val="0"/>
          <w:divBdr>
            <w:top w:val="none" w:sz="0" w:space="0" w:color="auto"/>
            <w:left w:val="none" w:sz="0" w:space="0" w:color="auto"/>
            <w:bottom w:val="none" w:sz="0" w:space="0" w:color="auto"/>
            <w:right w:val="none" w:sz="0" w:space="0" w:color="auto"/>
          </w:divBdr>
        </w:div>
        <w:div w:id="1116752888">
          <w:marLeft w:val="480"/>
          <w:marRight w:val="0"/>
          <w:marTop w:val="0"/>
          <w:marBottom w:val="0"/>
          <w:divBdr>
            <w:top w:val="none" w:sz="0" w:space="0" w:color="auto"/>
            <w:left w:val="none" w:sz="0" w:space="0" w:color="auto"/>
            <w:bottom w:val="none" w:sz="0" w:space="0" w:color="auto"/>
            <w:right w:val="none" w:sz="0" w:space="0" w:color="auto"/>
          </w:divBdr>
        </w:div>
        <w:div w:id="1117408647">
          <w:marLeft w:val="480"/>
          <w:marRight w:val="0"/>
          <w:marTop w:val="0"/>
          <w:marBottom w:val="0"/>
          <w:divBdr>
            <w:top w:val="none" w:sz="0" w:space="0" w:color="auto"/>
            <w:left w:val="none" w:sz="0" w:space="0" w:color="auto"/>
            <w:bottom w:val="none" w:sz="0" w:space="0" w:color="auto"/>
            <w:right w:val="none" w:sz="0" w:space="0" w:color="auto"/>
          </w:divBdr>
        </w:div>
        <w:div w:id="1121726815">
          <w:marLeft w:val="480"/>
          <w:marRight w:val="0"/>
          <w:marTop w:val="0"/>
          <w:marBottom w:val="0"/>
          <w:divBdr>
            <w:top w:val="none" w:sz="0" w:space="0" w:color="auto"/>
            <w:left w:val="none" w:sz="0" w:space="0" w:color="auto"/>
            <w:bottom w:val="none" w:sz="0" w:space="0" w:color="auto"/>
            <w:right w:val="none" w:sz="0" w:space="0" w:color="auto"/>
          </w:divBdr>
        </w:div>
        <w:div w:id="1129471024">
          <w:marLeft w:val="480"/>
          <w:marRight w:val="0"/>
          <w:marTop w:val="0"/>
          <w:marBottom w:val="0"/>
          <w:divBdr>
            <w:top w:val="none" w:sz="0" w:space="0" w:color="auto"/>
            <w:left w:val="none" w:sz="0" w:space="0" w:color="auto"/>
            <w:bottom w:val="none" w:sz="0" w:space="0" w:color="auto"/>
            <w:right w:val="none" w:sz="0" w:space="0" w:color="auto"/>
          </w:divBdr>
        </w:div>
        <w:div w:id="1132819811">
          <w:marLeft w:val="480"/>
          <w:marRight w:val="0"/>
          <w:marTop w:val="0"/>
          <w:marBottom w:val="0"/>
          <w:divBdr>
            <w:top w:val="none" w:sz="0" w:space="0" w:color="auto"/>
            <w:left w:val="none" w:sz="0" w:space="0" w:color="auto"/>
            <w:bottom w:val="none" w:sz="0" w:space="0" w:color="auto"/>
            <w:right w:val="none" w:sz="0" w:space="0" w:color="auto"/>
          </w:divBdr>
        </w:div>
        <w:div w:id="1144153261">
          <w:marLeft w:val="480"/>
          <w:marRight w:val="0"/>
          <w:marTop w:val="0"/>
          <w:marBottom w:val="0"/>
          <w:divBdr>
            <w:top w:val="none" w:sz="0" w:space="0" w:color="auto"/>
            <w:left w:val="none" w:sz="0" w:space="0" w:color="auto"/>
            <w:bottom w:val="none" w:sz="0" w:space="0" w:color="auto"/>
            <w:right w:val="none" w:sz="0" w:space="0" w:color="auto"/>
          </w:divBdr>
        </w:div>
        <w:div w:id="1159804465">
          <w:marLeft w:val="480"/>
          <w:marRight w:val="0"/>
          <w:marTop w:val="0"/>
          <w:marBottom w:val="0"/>
          <w:divBdr>
            <w:top w:val="none" w:sz="0" w:space="0" w:color="auto"/>
            <w:left w:val="none" w:sz="0" w:space="0" w:color="auto"/>
            <w:bottom w:val="none" w:sz="0" w:space="0" w:color="auto"/>
            <w:right w:val="none" w:sz="0" w:space="0" w:color="auto"/>
          </w:divBdr>
        </w:div>
        <w:div w:id="1164274085">
          <w:marLeft w:val="480"/>
          <w:marRight w:val="0"/>
          <w:marTop w:val="0"/>
          <w:marBottom w:val="0"/>
          <w:divBdr>
            <w:top w:val="none" w:sz="0" w:space="0" w:color="auto"/>
            <w:left w:val="none" w:sz="0" w:space="0" w:color="auto"/>
            <w:bottom w:val="none" w:sz="0" w:space="0" w:color="auto"/>
            <w:right w:val="none" w:sz="0" w:space="0" w:color="auto"/>
          </w:divBdr>
        </w:div>
        <w:div w:id="1168907100">
          <w:marLeft w:val="480"/>
          <w:marRight w:val="0"/>
          <w:marTop w:val="0"/>
          <w:marBottom w:val="0"/>
          <w:divBdr>
            <w:top w:val="none" w:sz="0" w:space="0" w:color="auto"/>
            <w:left w:val="none" w:sz="0" w:space="0" w:color="auto"/>
            <w:bottom w:val="none" w:sz="0" w:space="0" w:color="auto"/>
            <w:right w:val="none" w:sz="0" w:space="0" w:color="auto"/>
          </w:divBdr>
        </w:div>
        <w:div w:id="1177765753">
          <w:marLeft w:val="480"/>
          <w:marRight w:val="0"/>
          <w:marTop w:val="0"/>
          <w:marBottom w:val="0"/>
          <w:divBdr>
            <w:top w:val="none" w:sz="0" w:space="0" w:color="auto"/>
            <w:left w:val="none" w:sz="0" w:space="0" w:color="auto"/>
            <w:bottom w:val="none" w:sz="0" w:space="0" w:color="auto"/>
            <w:right w:val="none" w:sz="0" w:space="0" w:color="auto"/>
          </w:divBdr>
        </w:div>
        <w:div w:id="1189833622">
          <w:marLeft w:val="480"/>
          <w:marRight w:val="0"/>
          <w:marTop w:val="0"/>
          <w:marBottom w:val="0"/>
          <w:divBdr>
            <w:top w:val="none" w:sz="0" w:space="0" w:color="auto"/>
            <w:left w:val="none" w:sz="0" w:space="0" w:color="auto"/>
            <w:bottom w:val="none" w:sz="0" w:space="0" w:color="auto"/>
            <w:right w:val="none" w:sz="0" w:space="0" w:color="auto"/>
          </w:divBdr>
        </w:div>
        <w:div w:id="1192062691">
          <w:marLeft w:val="480"/>
          <w:marRight w:val="0"/>
          <w:marTop w:val="0"/>
          <w:marBottom w:val="0"/>
          <w:divBdr>
            <w:top w:val="none" w:sz="0" w:space="0" w:color="auto"/>
            <w:left w:val="none" w:sz="0" w:space="0" w:color="auto"/>
            <w:bottom w:val="none" w:sz="0" w:space="0" w:color="auto"/>
            <w:right w:val="none" w:sz="0" w:space="0" w:color="auto"/>
          </w:divBdr>
        </w:div>
        <w:div w:id="1200776875">
          <w:marLeft w:val="480"/>
          <w:marRight w:val="0"/>
          <w:marTop w:val="0"/>
          <w:marBottom w:val="0"/>
          <w:divBdr>
            <w:top w:val="none" w:sz="0" w:space="0" w:color="auto"/>
            <w:left w:val="none" w:sz="0" w:space="0" w:color="auto"/>
            <w:bottom w:val="none" w:sz="0" w:space="0" w:color="auto"/>
            <w:right w:val="none" w:sz="0" w:space="0" w:color="auto"/>
          </w:divBdr>
        </w:div>
        <w:div w:id="1202089945">
          <w:marLeft w:val="480"/>
          <w:marRight w:val="0"/>
          <w:marTop w:val="0"/>
          <w:marBottom w:val="0"/>
          <w:divBdr>
            <w:top w:val="none" w:sz="0" w:space="0" w:color="auto"/>
            <w:left w:val="none" w:sz="0" w:space="0" w:color="auto"/>
            <w:bottom w:val="none" w:sz="0" w:space="0" w:color="auto"/>
            <w:right w:val="none" w:sz="0" w:space="0" w:color="auto"/>
          </w:divBdr>
        </w:div>
        <w:div w:id="1211721423">
          <w:marLeft w:val="480"/>
          <w:marRight w:val="0"/>
          <w:marTop w:val="0"/>
          <w:marBottom w:val="0"/>
          <w:divBdr>
            <w:top w:val="none" w:sz="0" w:space="0" w:color="auto"/>
            <w:left w:val="none" w:sz="0" w:space="0" w:color="auto"/>
            <w:bottom w:val="none" w:sz="0" w:space="0" w:color="auto"/>
            <w:right w:val="none" w:sz="0" w:space="0" w:color="auto"/>
          </w:divBdr>
        </w:div>
        <w:div w:id="1215965875">
          <w:marLeft w:val="480"/>
          <w:marRight w:val="0"/>
          <w:marTop w:val="0"/>
          <w:marBottom w:val="0"/>
          <w:divBdr>
            <w:top w:val="none" w:sz="0" w:space="0" w:color="auto"/>
            <w:left w:val="none" w:sz="0" w:space="0" w:color="auto"/>
            <w:bottom w:val="none" w:sz="0" w:space="0" w:color="auto"/>
            <w:right w:val="none" w:sz="0" w:space="0" w:color="auto"/>
          </w:divBdr>
        </w:div>
        <w:div w:id="1223907231">
          <w:marLeft w:val="480"/>
          <w:marRight w:val="0"/>
          <w:marTop w:val="0"/>
          <w:marBottom w:val="0"/>
          <w:divBdr>
            <w:top w:val="none" w:sz="0" w:space="0" w:color="auto"/>
            <w:left w:val="none" w:sz="0" w:space="0" w:color="auto"/>
            <w:bottom w:val="none" w:sz="0" w:space="0" w:color="auto"/>
            <w:right w:val="none" w:sz="0" w:space="0" w:color="auto"/>
          </w:divBdr>
        </w:div>
        <w:div w:id="1225138426">
          <w:marLeft w:val="480"/>
          <w:marRight w:val="0"/>
          <w:marTop w:val="0"/>
          <w:marBottom w:val="0"/>
          <w:divBdr>
            <w:top w:val="none" w:sz="0" w:space="0" w:color="auto"/>
            <w:left w:val="none" w:sz="0" w:space="0" w:color="auto"/>
            <w:bottom w:val="none" w:sz="0" w:space="0" w:color="auto"/>
            <w:right w:val="none" w:sz="0" w:space="0" w:color="auto"/>
          </w:divBdr>
        </w:div>
        <w:div w:id="1228371852">
          <w:marLeft w:val="480"/>
          <w:marRight w:val="0"/>
          <w:marTop w:val="0"/>
          <w:marBottom w:val="0"/>
          <w:divBdr>
            <w:top w:val="none" w:sz="0" w:space="0" w:color="auto"/>
            <w:left w:val="none" w:sz="0" w:space="0" w:color="auto"/>
            <w:bottom w:val="none" w:sz="0" w:space="0" w:color="auto"/>
            <w:right w:val="none" w:sz="0" w:space="0" w:color="auto"/>
          </w:divBdr>
        </w:div>
        <w:div w:id="1231232236">
          <w:marLeft w:val="480"/>
          <w:marRight w:val="0"/>
          <w:marTop w:val="0"/>
          <w:marBottom w:val="0"/>
          <w:divBdr>
            <w:top w:val="none" w:sz="0" w:space="0" w:color="auto"/>
            <w:left w:val="none" w:sz="0" w:space="0" w:color="auto"/>
            <w:bottom w:val="none" w:sz="0" w:space="0" w:color="auto"/>
            <w:right w:val="none" w:sz="0" w:space="0" w:color="auto"/>
          </w:divBdr>
        </w:div>
        <w:div w:id="1234511183">
          <w:marLeft w:val="480"/>
          <w:marRight w:val="0"/>
          <w:marTop w:val="0"/>
          <w:marBottom w:val="0"/>
          <w:divBdr>
            <w:top w:val="none" w:sz="0" w:space="0" w:color="auto"/>
            <w:left w:val="none" w:sz="0" w:space="0" w:color="auto"/>
            <w:bottom w:val="none" w:sz="0" w:space="0" w:color="auto"/>
            <w:right w:val="none" w:sz="0" w:space="0" w:color="auto"/>
          </w:divBdr>
        </w:div>
        <w:div w:id="1235241156">
          <w:marLeft w:val="480"/>
          <w:marRight w:val="0"/>
          <w:marTop w:val="0"/>
          <w:marBottom w:val="0"/>
          <w:divBdr>
            <w:top w:val="none" w:sz="0" w:space="0" w:color="auto"/>
            <w:left w:val="none" w:sz="0" w:space="0" w:color="auto"/>
            <w:bottom w:val="none" w:sz="0" w:space="0" w:color="auto"/>
            <w:right w:val="none" w:sz="0" w:space="0" w:color="auto"/>
          </w:divBdr>
        </w:div>
        <w:div w:id="1236554373">
          <w:marLeft w:val="480"/>
          <w:marRight w:val="0"/>
          <w:marTop w:val="0"/>
          <w:marBottom w:val="0"/>
          <w:divBdr>
            <w:top w:val="none" w:sz="0" w:space="0" w:color="auto"/>
            <w:left w:val="none" w:sz="0" w:space="0" w:color="auto"/>
            <w:bottom w:val="none" w:sz="0" w:space="0" w:color="auto"/>
            <w:right w:val="none" w:sz="0" w:space="0" w:color="auto"/>
          </w:divBdr>
        </w:div>
        <w:div w:id="1253590765">
          <w:marLeft w:val="480"/>
          <w:marRight w:val="0"/>
          <w:marTop w:val="0"/>
          <w:marBottom w:val="0"/>
          <w:divBdr>
            <w:top w:val="none" w:sz="0" w:space="0" w:color="auto"/>
            <w:left w:val="none" w:sz="0" w:space="0" w:color="auto"/>
            <w:bottom w:val="none" w:sz="0" w:space="0" w:color="auto"/>
            <w:right w:val="none" w:sz="0" w:space="0" w:color="auto"/>
          </w:divBdr>
        </w:div>
        <w:div w:id="1275094529">
          <w:marLeft w:val="480"/>
          <w:marRight w:val="0"/>
          <w:marTop w:val="0"/>
          <w:marBottom w:val="0"/>
          <w:divBdr>
            <w:top w:val="none" w:sz="0" w:space="0" w:color="auto"/>
            <w:left w:val="none" w:sz="0" w:space="0" w:color="auto"/>
            <w:bottom w:val="none" w:sz="0" w:space="0" w:color="auto"/>
            <w:right w:val="none" w:sz="0" w:space="0" w:color="auto"/>
          </w:divBdr>
        </w:div>
        <w:div w:id="1278370874">
          <w:marLeft w:val="480"/>
          <w:marRight w:val="0"/>
          <w:marTop w:val="0"/>
          <w:marBottom w:val="0"/>
          <w:divBdr>
            <w:top w:val="none" w:sz="0" w:space="0" w:color="auto"/>
            <w:left w:val="none" w:sz="0" w:space="0" w:color="auto"/>
            <w:bottom w:val="none" w:sz="0" w:space="0" w:color="auto"/>
            <w:right w:val="none" w:sz="0" w:space="0" w:color="auto"/>
          </w:divBdr>
        </w:div>
        <w:div w:id="1279682857">
          <w:marLeft w:val="480"/>
          <w:marRight w:val="0"/>
          <w:marTop w:val="0"/>
          <w:marBottom w:val="0"/>
          <w:divBdr>
            <w:top w:val="none" w:sz="0" w:space="0" w:color="auto"/>
            <w:left w:val="none" w:sz="0" w:space="0" w:color="auto"/>
            <w:bottom w:val="none" w:sz="0" w:space="0" w:color="auto"/>
            <w:right w:val="none" w:sz="0" w:space="0" w:color="auto"/>
          </w:divBdr>
        </w:div>
        <w:div w:id="1282036147">
          <w:marLeft w:val="480"/>
          <w:marRight w:val="0"/>
          <w:marTop w:val="0"/>
          <w:marBottom w:val="0"/>
          <w:divBdr>
            <w:top w:val="none" w:sz="0" w:space="0" w:color="auto"/>
            <w:left w:val="none" w:sz="0" w:space="0" w:color="auto"/>
            <w:bottom w:val="none" w:sz="0" w:space="0" w:color="auto"/>
            <w:right w:val="none" w:sz="0" w:space="0" w:color="auto"/>
          </w:divBdr>
        </w:div>
        <w:div w:id="1298800531">
          <w:marLeft w:val="480"/>
          <w:marRight w:val="0"/>
          <w:marTop w:val="0"/>
          <w:marBottom w:val="0"/>
          <w:divBdr>
            <w:top w:val="none" w:sz="0" w:space="0" w:color="auto"/>
            <w:left w:val="none" w:sz="0" w:space="0" w:color="auto"/>
            <w:bottom w:val="none" w:sz="0" w:space="0" w:color="auto"/>
            <w:right w:val="none" w:sz="0" w:space="0" w:color="auto"/>
          </w:divBdr>
        </w:div>
        <w:div w:id="1315840194">
          <w:marLeft w:val="480"/>
          <w:marRight w:val="0"/>
          <w:marTop w:val="0"/>
          <w:marBottom w:val="0"/>
          <w:divBdr>
            <w:top w:val="none" w:sz="0" w:space="0" w:color="auto"/>
            <w:left w:val="none" w:sz="0" w:space="0" w:color="auto"/>
            <w:bottom w:val="none" w:sz="0" w:space="0" w:color="auto"/>
            <w:right w:val="none" w:sz="0" w:space="0" w:color="auto"/>
          </w:divBdr>
        </w:div>
        <w:div w:id="1334183733">
          <w:marLeft w:val="480"/>
          <w:marRight w:val="0"/>
          <w:marTop w:val="0"/>
          <w:marBottom w:val="0"/>
          <w:divBdr>
            <w:top w:val="none" w:sz="0" w:space="0" w:color="auto"/>
            <w:left w:val="none" w:sz="0" w:space="0" w:color="auto"/>
            <w:bottom w:val="none" w:sz="0" w:space="0" w:color="auto"/>
            <w:right w:val="none" w:sz="0" w:space="0" w:color="auto"/>
          </w:divBdr>
        </w:div>
        <w:div w:id="1345740595">
          <w:marLeft w:val="480"/>
          <w:marRight w:val="0"/>
          <w:marTop w:val="0"/>
          <w:marBottom w:val="0"/>
          <w:divBdr>
            <w:top w:val="none" w:sz="0" w:space="0" w:color="auto"/>
            <w:left w:val="none" w:sz="0" w:space="0" w:color="auto"/>
            <w:bottom w:val="none" w:sz="0" w:space="0" w:color="auto"/>
            <w:right w:val="none" w:sz="0" w:space="0" w:color="auto"/>
          </w:divBdr>
        </w:div>
      </w:divsChild>
    </w:div>
    <w:div w:id="397823456">
      <w:bodyDiv w:val="1"/>
      <w:marLeft w:val="0"/>
      <w:marRight w:val="0"/>
      <w:marTop w:val="0"/>
      <w:marBottom w:val="0"/>
      <w:divBdr>
        <w:top w:val="none" w:sz="0" w:space="0" w:color="auto"/>
        <w:left w:val="none" w:sz="0" w:space="0" w:color="auto"/>
        <w:bottom w:val="none" w:sz="0" w:space="0" w:color="auto"/>
        <w:right w:val="none" w:sz="0" w:space="0" w:color="auto"/>
      </w:divBdr>
    </w:div>
    <w:div w:id="398209755">
      <w:bodyDiv w:val="1"/>
      <w:marLeft w:val="0"/>
      <w:marRight w:val="0"/>
      <w:marTop w:val="0"/>
      <w:marBottom w:val="0"/>
      <w:divBdr>
        <w:top w:val="none" w:sz="0" w:space="0" w:color="auto"/>
        <w:left w:val="none" w:sz="0" w:space="0" w:color="auto"/>
        <w:bottom w:val="none" w:sz="0" w:space="0" w:color="auto"/>
        <w:right w:val="none" w:sz="0" w:space="0" w:color="auto"/>
      </w:divBdr>
    </w:div>
    <w:div w:id="399520921">
      <w:bodyDiv w:val="1"/>
      <w:marLeft w:val="0"/>
      <w:marRight w:val="0"/>
      <w:marTop w:val="0"/>
      <w:marBottom w:val="0"/>
      <w:divBdr>
        <w:top w:val="none" w:sz="0" w:space="0" w:color="auto"/>
        <w:left w:val="none" w:sz="0" w:space="0" w:color="auto"/>
        <w:bottom w:val="none" w:sz="0" w:space="0" w:color="auto"/>
        <w:right w:val="none" w:sz="0" w:space="0" w:color="auto"/>
      </w:divBdr>
    </w:div>
    <w:div w:id="399790377">
      <w:bodyDiv w:val="1"/>
      <w:marLeft w:val="0"/>
      <w:marRight w:val="0"/>
      <w:marTop w:val="0"/>
      <w:marBottom w:val="0"/>
      <w:divBdr>
        <w:top w:val="none" w:sz="0" w:space="0" w:color="auto"/>
        <w:left w:val="none" w:sz="0" w:space="0" w:color="auto"/>
        <w:bottom w:val="none" w:sz="0" w:space="0" w:color="auto"/>
        <w:right w:val="none" w:sz="0" w:space="0" w:color="auto"/>
      </w:divBdr>
    </w:div>
    <w:div w:id="400326270">
      <w:bodyDiv w:val="1"/>
      <w:marLeft w:val="0"/>
      <w:marRight w:val="0"/>
      <w:marTop w:val="0"/>
      <w:marBottom w:val="0"/>
      <w:divBdr>
        <w:top w:val="none" w:sz="0" w:space="0" w:color="auto"/>
        <w:left w:val="none" w:sz="0" w:space="0" w:color="auto"/>
        <w:bottom w:val="none" w:sz="0" w:space="0" w:color="auto"/>
        <w:right w:val="none" w:sz="0" w:space="0" w:color="auto"/>
      </w:divBdr>
    </w:div>
    <w:div w:id="401370227">
      <w:bodyDiv w:val="1"/>
      <w:marLeft w:val="0"/>
      <w:marRight w:val="0"/>
      <w:marTop w:val="0"/>
      <w:marBottom w:val="0"/>
      <w:divBdr>
        <w:top w:val="none" w:sz="0" w:space="0" w:color="auto"/>
        <w:left w:val="none" w:sz="0" w:space="0" w:color="auto"/>
        <w:bottom w:val="none" w:sz="0" w:space="0" w:color="auto"/>
        <w:right w:val="none" w:sz="0" w:space="0" w:color="auto"/>
      </w:divBdr>
    </w:div>
    <w:div w:id="401610563">
      <w:bodyDiv w:val="1"/>
      <w:marLeft w:val="0"/>
      <w:marRight w:val="0"/>
      <w:marTop w:val="0"/>
      <w:marBottom w:val="0"/>
      <w:divBdr>
        <w:top w:val="none" w:sz="0" w:space="0" w:color="auto"/>
        <w:left w:val="none" w:sz="0" w:space="0" w:color="auto"/>
        <w:bottom w:val="none" w:sz="0" w:space="0" w:color="auto"/>
        <w:right w:val="none" w:sz="0" w:space="0" w:color="auto"/>
      </w:divBdr>
    </w:div>
    <w:div w:id="402217757">
      <w:bodyDiv w:val="1"/>
      <w:marLeft w:val="0"/>
      <w:marRight w:val="0"/>
      <w:marTop w:val="0"/>
      <w:marBottom w:val="0"/>
      <w:divBdr>
        <w:top w:val="none" w:sz="0" w:space="0" w:color="auto"/>
        <w:left w:val="none" w:sz="0" w:space="0" w:color="auto"/>
        <w:bottom w:val="none" w:sz="0" w:space="0" w:color="auto"/>
        <w:right w:val="none" w:sz="0" w:space="0" w:color="auto"/>
      </w:divBdr>
    </w:div>
    <w:div w:id="402336344">
      <w:bodyDiv w:val="1"/>
      <w:marLeft w:val="0"/>
      <w:marRight w:val="0"/>
      <w:marTop w:val="0"/>
      <w:marBottom w:val="0"/>
      <w:divBdr>
        <w:top w:val="none" w:sz="0" w:space="0" w:color="auto"/>
        <w:left w:val="none" w:sz="0" w:space="0" w:color="auto"/>
        <w:bottom w:val="none" w:sz="0" w:space="0" w:color="auto"/>
        <w:right w:val="none" w:sz="0" w:space="0" w:color="auto"/>
      </w:divBdr>
    </w:div>
    <w:div w:id="402601235">
      <w:bodyDiv w:val="1"/>
      <w:marLeft w:val="0"/>
      <w:marRight w:val="0"/>
      <w:marTop w:val="0"/>
      <w:marBottom w:val="0"/>
      <w:divBdr>
        <w:top w:val="none" w:sz="0" w:space="0" w:color="auto"/>
        <w:left w:val="none" w:sz="0" w:space="0" w:color="auto"/>
        <w:bottom w:val="none" w:sz="0" w:space="0" w:color="auto"/>
        <w:right w:val="none" w:sz="0" w:space="0" w:color="auto"/>
      </w:divBdr>
    </w:div>
    <w:div w:id="402724675">
      <w:bodyDiv w:val="1"/>
      <w:marLeft w:val="0"/>
      <w:marRight w:val="0"/>
      <w:marTop w:val="0"/>
      <w:marBottom w:val="0"/>
      <w:divBdr>
        <w:top w:val="none" w:sz="0" w:space="0" w:color="auto"/>
        <w:left w:val="none" w:sz="0" w:space="0" w:color="auto"/>
        <w:bottom w:val="none" w:sz="0" w:space="0" w:color="auto"/>
        <w:right w:val="none" w:sz="0" w:space="0" w:color="auto"/>
      </w:divBdr>
    </w:div>
    <w:div w:id="402994233">
      <w:bodyDiv w:val="1"/>
      <w:marLeft w:val="0"/>
      <w:marRight w:val="0"/>
      <w:marTop w:val="0"/>
      <w:marBottom w:val="0"/>
      <w:divBdr>
        <w:top w:val="none" w:sz="0" w:space="0" w:color="auto"/>
        <w:left w:val="none" w:sz="0" w:space="0" w:color="auto"/>
        <w:bottom w:val="none" w:sz="0" w:space="0" w:color="auto"/>
        <w:right w:val="none" w:sz="0" w:space="0" w:color="auto"/>
      </w:divBdr>
    </w:div>
    <w:div w:id="403190245">
      <w:bodyDiv w:val="1"/>
      <w:marLeft w:val="0"/>
      <w:marRight w:val="0"/>
      <w:marTop w:val="0"/>
      <w:marBottom w:val="0"/>
      <w:divBdr>
        <w:top w:val="none" w:sz="0" w:space="0" w:color="auto"/>
        <w:left w:val="none" w:sz="0" w:space="0" w:color="auto"/>
        <w:bottom w:val="none" w:sz="0" w:space="0" w:color="auto"/>
        <w:right w:val="none" w:sz="0" w:space="0" w:color="auto"/>
      </w:divBdr>
    </w:div>
    <w:div w:id="403340869">
      <w:bodyDiv w:val="1"/>
      <w:marLeft w:val="0"/>
      <w:marRight w:val="0"/>
      <w:marTop w:val="0"/>
      <w:marBottom w:val="0"/>
      <w:divBdr>
        <w:top w:val="none" w:sz="0" w:space="0" w:color="auto"/>
        <w:left w:val="none" w:sz="0" w:space="0" w:color="auto"/>
        <w:bottom w:val="none" w:sz="0" w:space="0" w:color="auto"/>
        <w:right w:val="none" w:sz="0" w:space="0" w:color="auto"/>
      </w:divBdr>
    </w:div>
    <w:div w:id="403382184">
      <w:bodyDiv w:val="1"/>
      <w:marLeft w:val="0"/>
      <w:marRight w:val="0"/>
      <w:marTop w:val="0"/>
      <w:marBottom w:val="0"/>
      <w:divBdr>
        <w:top w:val="none" w:sz="0" w:space="0" w:color="auto"/>
        <w:left w:val="none" w:sz="0" w:space="0" w:color="auto"/>
        <w:bottom w:val="none" w:sz="0" w:space="0" w:color="auto"/>
        <w:right w:val="none" w:sz="0" w:space="0" w:color="auto"/>
      </w:divBdr>
      <w:divsChild>
        <w:div w:id="17893913">
          <w:marLeft w:val="480"/>
          <w:marRight w:val="0"/>
          <w:marTop w:val="0"/>
          <w:marBottom w:val="0"/>
          <w:divBdr>
            <w:top w:val="none" w:sz="0" w:space="0" w:color="auto"/>
            <w:left w:val="none" w:sz="0" w:space="0" w:color="auto"/>
            <w:bottom w:val="none" w:sz="0" w:space="0" w:color="auto"/>
            <w:right w:val="none" w:sz="0" w:space="0" w:color="auto"/>
          </w:divBdr>
        </w:div>
        <w:div w:id="18237544">
          <w:marLeft w:val="480"/>
          <w:marRight w:val="0"/>
          <w:marTop w:val="0"/>
          <w:marBottom w:val="0"/>
          <w:divBdr>
            <w:top w:val="none" w:sz="0" w:space="0" w:color="auto"/>
            <w:left w:val="none" w:sz="0" w:space="0" w:color="auto"/>
            <w:bottom w:val="none" w:sz="0" w:space="0" w:color="auto"/>
            <w:right w:val="none" w:sz="0" w:space="0" w:color="auto"/>
          </w:divBdr>
        </w:div>
        <w:div w:id="33964999">
          <w:marLeft w:val="480"/>
          <w:marRight w:val="0"/>
          <w:marTop w:val="0"/>
          <w:marBottom w:val="0"/>
          <w:divBdr>
            <w:top w:val="none" w:sz="0" w:space="0" w:color="auto"/>
            <w:left w:val="none" w:sz="0" w:space="0" w:color="auto"/>
            <w:bottom w:val="none" w:sz="0" w:space="0" w:color="auto"/>
            <w:right w:val="none" w:sz="0" w:space="0" w:color="auto"/>
          </w:divBdr>
        </w:div>
        <w:div w:id="35784459">
          <w:marLeft w:val="480"/>
          <w:marRight w:val="0"/>
          <w:marTop w:val="0"/>
          <w:marBottom w:val="0"/>
          <w:divBdr>
            <w:top w:val="none" w:sz="0" w:space="0" w:color="auto"/>
            <w:left w:val="none" w:sz="0" w:space="0" w:color="auto"/>
            <w:bottom w:val="none" w:sz="0" w:space="0" w:color="auto"/>
            <w:right w:val="none" w:sz="0" w:space="0" w:color="auto"/>
          </w:divBdr>
        </w:div>
        <w:div w:id="41947998">
          <w:marLeft w:val="480"/>
          <w:marRight w:val="0"/>
          <w:marTop w:val="0"/>
          <w:marBottom w:val="0"/>
          <w:divBdr>
            <w:top w:val="none" w:sz="0" w:space="0" w:color="auto"/>
            <w:left w:val="none" w:sz="0" w:space="0" w:color="auto"/>
            <w:bottom w:val="none" w:sz="0" w:space="0" w:color="auto"/>
            <w:right w:val="none" w:sz="0" w:space="0" w:color="auto"/>
          </w:divBdr>
        </w:div>
        <w:div w:id="42020294">
          <w:marLeft w:val="480"/>
          <w:marRight w:val="0"/>
          <w:marTop w:val="0"/>
          <w:marBottom w:val="0"/>
          <w:divBdr>
            <w:top w:val="none" w:sz="0" w:space="0" w:color="auto"/>
            <w:left w:val="none" w:sz="0" w:space="0" w:color="auto"/>
            <w:bottom w:val="none" w:sz="0" w:space="0" w:color="auto"/>
            <w:right w:val="none" w:sz="0" w:space="0" w:color="auto"/>
          </w:divBdr>
        </w:div>
        <w:div w:id="43070152">
          <w:marLeft w:val="480"/>
          <w:marRight w:val="0"/>
          <w:marTop w:val="0"/>
          <w:marBottom w:val="0"/>
          <w:divBdr>
            <w:top w:val="none" w:sz="0" w:space="0" w:color="auto"/>
            <w:left w:val="none" w:sz="0" w:space="0" w:color="auto"/>
            <w:bottom w:val="none" w:sz="0" w:space="0" w:color="auto"/>
            <w:right w:val="none" w:sz="0" w:space="0" w:color="auto"/>
          </w:divBdr>
        </w:div>
        <w:div w:id="51537866">
          <w:marLeft w:val="480"/>
          <w:marRight w:val="0"/>
          <w:marTop w:val="0"/>
          <w:marBottom w:val="0"/>
          <w:divBdr>
            <w:top w:val="none" w:sz="0" w:space="0" w:color="auto"/>
            <w:left w:val="none" w:sz="0" w:space="0" w:color="auto"/>
            <w:bottom w:val="none" w:sz="0" w:space="0" w:color="auto"/>
            <w:right w:val="none" w:sz="0" w:space="0" w:color="auto"/>
          </w:divBdr>
        </w:div>
        <w:div w:id="52893566">
          <w:marLeft w:val="480"/>
          <w:marRight w:val="0"/>
          <w:marTop w:val="0"/>
          <w:marBottom w:val="0"/>
          <w:divBdr>
            <w:top w:val="none" w:sz="0" w:space="0" w:color="auto"/>
            <w:left w:val="none" w:sz="0" w:space="0" w:color="auto"/>
            <w:bottom w:val="none" w:sz="0" w:space="0" w:color="auto"/>
            <w:right w:val="none" w:sz="0" w:space="0" w:color="auto"/>
          </w:divBdr>
        </w:div>
        <w:div w:id="53084595">
          <w:marLeft w:val="480"/>
          <w:marRight w:val="0"/>
          <w:marTop w:val="0"/>
          <w:marBottom w:val="0"/>
          <w:divBdr>
            <w:top w:val="none" w:sz="0" w:space="0" w:color="auto"/>
            <w:left w:val="none" w:sz="0" w:space="0" w:color="auto"/>
            <w:bottom w:val="none" w:sz="0" w:space="0" w:color="auto"/>
            <w:right w:val="none" w:sz="0" w:space="0" w:color="auto"/>
          </w:divBdr>
        </w:div>
        <w:div w:id="64495370">
          <w:marLeft w:val="480"/>
          <w:marRight w:val="0"/>
          <w:marTop w:val="0"/>
          <w:marBottom w:val="0"/>
          <w:divBdr>
            <w:top w:val="none" w:sz="0" w:space="0" w:color="auto"/>
            <w:left w:val="none" w:sz="0" w:space="0" w:color="auto"/>
            <w:bottom w:val="none" w:sz="0" w:space="0" w:color="auto"/>
            <w:right w:val="none" w:sz="0" w:space="0" w:color="auto"/>
          </w:divBdr>
        </w:div>
        <w:div w:id="74472357">
          <w:marLeft w:val="480"/>
          <w:marRight w:val="0"/>
          <w:marTop w:val="0"/>
          <w:marBottom w:val="0"/>
          <w:divBdr>
            <w:top w:val="none" w:sz="0" w:space="0" w:color="auto"/>
            <w:left w:val="none" w:sz="0" w:space="0" w:color="auto"/>
            <w:bottom w:val="none" w:sz="0" w:space="0" w:color="auto"/>
            <w:right w:val="none" w:sz="0" w:space="0" w:color="auto"/>
          </w:divBdr>
        </w:div>
        <w:div w:id="75329613">
          <w:marLeft w:val="480"/>
          <w:marRight w:val="0"/>
          <w:marTop w:val="0"/>
          <w:marBottom w:val="0"/>
          <w:divBdr>
            <w:top w:val="none" w:sz="0" w:space="0" w:color="auto"/>
            <w:left w:val="none" w:sz="0" w:space="0" w:color="auto"/>
            <w:bottom w:val="none" w:sz="0" w:space="0" w:color="auto"/>
            <w:right w:val="none" w:sz="0" w:space="0" w:color="auto"/>
          </w:divBdr>
        </w:div>
        <w:div w:id="86731091">
          <w:marLeft w:val="480"/>
          <w:marRight w:val="0"/>
          <w:marTop w:val="0"/>
          <w:marBottom w:val="0"/>
          <w:divBdr>
            <w:top w:val="none" w:sz="0" w:space="0" w:color="auto"/>
            <w:left w:val="none" w:sz="0" w:space="0" w:color="auto"/>
            <w:bottom w:val="none" w:sz="0" w:space="0" w:color="auto"/>
            <w:right w:val="none" w:sz="0" w:space="0" w:color="auto"/>
          </w:divBdr>
        </w:div>
        <w:div w:id="93594092">
          <w:marLeft w:val="480"/>
          <w:marRight w:val="0"/>
          <w:marTop w:val="0"/>
          <w:marBottom w:val="0"/>
          <w:divBdr>
            <w:top w:val="none" w:sz="0" w:space="0" w:color="auto"/>
            <w:left w:val="none" w:sz="0" w:space="0" w:color="auto"/>
            <w:bottom w:val="none" w:sz="0" w:space="0" w:color="auto"/>
            <w:right w:val="none" w:sz="0" w:space="0" w:color="auto"/>
          </w:divBdr>
        </w:div>
        <w:div w:id="108014602">
          <w:marLeft w:val="480"/>
          <w:marRight w:val="0"/>
          <w:marTop w:val="0"/>
          <w:marBottom w:val="0"/>
          <w:divBdr>
            <w:top w:val="none" w:sz="0" w:space="0" w:color="auto"/>
            <w:left w:val="none" w:sz="0" w:space="0" w:color="auto"/>
            <w:bottom w:val="none" w:sz="0" w:space="0" w:color="auto"/>
            <w:right w:val="none" w:sz="0" w:space="0" w:color="auto"/>
          </w:divBdr>
        </w:div>
        <w:div w:id="120654928">
          <w:marLeft w:val="480"/>
          <w:marRight w:val="0"/>
          <w:marTop w:val="0"/>
          <w:marBottom w:val="0"/>
          <w:divBdr>
            <w:top w:val="none" w:sz="0" w:space="0" w:color="auto"/>
            <w:left w:val="none" w:sz="0" w:space="0" w:color="auto"/>
            <w:bottom w:val="none" w:sz="0" w:space="0" w:color="auto"/>
            <w:right w:val="none" w:sz="0" w:space="0" w:color="auto"/>
          </w:divBdr>
        </w:div>
        <w:div w:id="121316473">
          <w:marLeft w:val="480"/>
          <w:marRight w:val="0"/>
          <w:marTop w:val="0"/>
          <w:marBottom w:val="0"/>
          <w:divBdr>
            <w:top w:val="none" w:sz="0" w:space="0" w:color="auto"/>
            <w:left w:val="none" w:sz="0" w:space="0" w:color="auto"/>
            <w:bottom w:val="none" w:sz="0" w:space="0" w:color="auto"/>
            <w:right w:val="none" w:sz="0" w:space="0" w:color="auto"/>
          </w:divBdr>
        </w:div>
        <w:div w:id="122424452">
          <w:marLeft w:val="480"/>
          <w:marRight w:val="0"/>
          <w:marTop w:val="0"/>
          <w:marBottom w:val="0"/>
          <w:divBdr>
            <w:top w:val="none" w:sz="0" w:space="0" w:color="auto"/>
            <w:left w:val="none" w:sz="0" w:space="0" w:color="auto"/>
            <w:bottom w:val="none" w:sz="0" w:space="0" w:color="auto"/>
            <w:right w:val="none" w:sz="0" w:space="0" w:color="auto"/>
          </w:divBdr>
        </w:div>
        <w:div w:id="126896273">
          <w:marLeft w:val="480"/>
          <w:marRight w:val="0"/>
          <w:marTop w:val="0"/>
          <w:marBottom w:val="0"/>
          <w:divBdr>
            <w:top w:val="none" w:sz="0" w:space="0" w:color="auto"/>
            <w:left w:val="none" w:sz="0" w:space="0" w:color="auto"/>
            <w:bottom w:val="none" w:sz="0" w:space="0" w:color="auto"/>
            <w:right w:val="none" w:sz="0" w:space="0" w:color="auto"/>
          </w:divBdr>
        </w:div>
        <w:div w:id="128595332">
          <w:marLeft w:val="480"/>
          <w:marRight w:val="0"/>
          <w:marTop w:val="0"/>
          <w:marBottom w:val="0"/>
          <w:divBdr>
            <w:top w:val="none" w:sz="0" w:space="0" w:color="auto"/>
            <w:left w:val="none" w:sz="0" w:space="0" w:color="auto"/>
            <w:bottom w:val="none" w:sz="0" w:space="0" w:color="auto"/>
            <w:right w:val="none" w:sz="0" w:space="0" w:color="auto"/>
          </w:divBdr>
        </w:div>
        <w:div w:id="131676745">
          <w:marLeft w:val="480"/>
          <w:marRight w:val="0"/>
          <w:marTop w:val="0"/>
          <w:marBottom w:val="0"/>
          <w:divBdr>
            <w:top w:val="none" w:sz="0" w:space="0" w:color="auto"/>
            <w:left w:val="none" w:sz="0" w:space="0" w:color="auto"/>
            <w:bottom w:val="none" w:sz="0" w:space="0" w:color="auto"/>
            <w:right w:val="none" w:sz="0" w:space="0" w:color="auto"/>
          </w:divBdr>
        </w:div>
        <w:div w:id="155464260">
          <w:marLeft w:val="480"/>
          <w:marRight w:val="0"/>
          <w:marTop w:val="0"/>
          <w:marBottom w:val="0"/>
          <w:divBdr>
            <w:top w:val="none" w:sz="0" w:space="0" w:color="auto"/>
            <w:left w:val="none" w:sz="0" w:space="0" w:color="auto"/>
            <w:bottom w:val="none" w:sz="0" w:space="0" w:color="auto"/>
            <w:right w:val="none" w:sz="0" w:space="0" w:color="auto"/>
          </w:divBdr>
        </w:div>
        <w:div w:id="162791883">
          <w:marLeft w:val="480"/>
          <w:marRight w:val="0"/>
          <w:marTop w:val="0"/>
          <w:marBottom w:val="0"/>
          <w:divBdr>
            <w:top w:val="none" w:sz="0" w:space="0" w:color="auto"/>
            <w:left w:val="none" w:sz="0" w:space="0" w:color="auto"/>
            <w:bottom w:val="none" w:sz="0" w:space="0" w:color="auto"/>
            <w:right w:val="none" w:sz="0" w:space="0" w:color="auto"/>
          </w:divBdr>
        </w:div>
        <w:div w:id="168644692">
          <w:marLeft w:val="480"/>
          <w:marRight w:val="0"/>
          <w:marTop w:val="0"/>
          <w:marBottom w:val="0"/>
          <w:divBdr>
            <w:top w:val="none" w:sz="0" w:space="0" w:color="auto"/>
            <w:left w:val="none" w:sz="0" w:space="0" w:color="auto"/>
            <w:bottom w:val="none" w:sz="0" w:space="0" w:color="auto"/>
            <w:right w:val="none" w:sz="0" w:space="0" w:color="auto"/>
          </w:divBdr>
        </w:div>
        <w:div w:id="170998081">
          <w:marLeft w:val="480"/>
          <w:marRight w:val="0"/>
          <w:marTop w:val="0"/>
          <w:marBottom w:val="0"/>
          <w:divBdr>
            <w:top w:val="none" w:sz="0" w:space="0" w:color="auto"/>
            <w:left w:val="none" w:sz="0" w:space="0" w:color="auto"/>
            <w:bottom w:val="none" w:sz="0" w:space="0" w:color="auto"/>
            <w:right w:val="none" w:sz="0" w:space="0" w:color="auto"/>
          </w:divBdr>
        </w:div>
        <w:div w:id="186454758">
          <w:marLeft w:val="480"/>
          <w:marRight w:val="0"/>
          <w:marTop w:val="0"/>
          <w:marBottom w:val="0"/>
          <w:divBdr>
            <w:top w:val="none" w:sz="0" w:space="0" w:color="auto"/>
            <w:left w:val="none" w:sz="0" w:space="0" w:color="auto"/>
            <w:bottom w:val="none" w:sz="0" w:space="0" w:color="auto"/>
            <w:right w:val="none" w:sz="0" w:space="0" w:color="auto"/>
          </w:divBdr>
        </w:div>
        <w:div w:id="188109700">
          <w:marLeft w:val="480"/>
          <w:marRight w:val="0"/>
          <w:marTop w:val="0"/>
          <w:marBottom w:val="0"/>
          <w:divBdr>
            <w:top w:val="none" w:sz="0" w:space="0" w:color="auto"/>
            <w:left w:val="none" w:sz="0" w:space="0" w:color="auto"/>
            <w:bottom w:val="none" w:sz="0" w:space="0" w:color="auto"/>
            <w:right w:val="none" w:sz="0" w:space="0" w:color="auto"/>
          </w:divBdr>
        </w:div>
        <w:div w:id="190844242">
          <w:marLeft w:val="480"/>
          <w:marRight w:val="0"/>
          <w:marTop w:val="0"/>
          <w:marBottom w:val="0"/>
          <w:divBdr>
            <w:top w:val="none" w:sz="0" w:space="0" w:color="auto"/>
            <w:left w:val="none" w:sz="0" w:space="0" w:color="auto"/>
            <w:bottom w:val="none" w:sz="0" w:space="0" w:color="auto"/>
            <w:right w:val="none" w:sz="0" w:space="0" w:color="auto"/>
          </w:divBdr>
        </w:div>
        <w:div w:id="194852744">
          <w:marLeft w:val="480"/>
          <w:marRight w:val="0"/>
          <w:marTop w:val="0"/>
          <w:marBottom w:val="0"/>
          <w:divBdr>
            <w:top w:val="none" w:sz="0" w:space="0" w:color="auto"/>
            <w:left w:val="none" w:sz="0" w:space="0" w:color="auto"/>
            <w:bottom w:val="none" w:sz="0" w:space="0" w:color="auto"/>
            <w:right w:val="none" w:sz="0" w:space="0" w:color="auto"/>
          </w:divBdr>
        </w:div>
        <w:div w:id="202600636">
          <w:marLeft w:val="480"/>
          <w:marRight w:val="0"/>
          <w:marTop w:val="0"/>
          <w:marBottom w:val="0"/>
          <w:divBdr>
            <w:top w:val="none" w:sz="0" w:space="0" w:color="auto"/>
            <w:left w:val="none" w:sz="0" w:space="0" w:color="auto"/>
            <w:bottom w:val="none" w:sz="0" w:space="0" w:color="auto"/>
            <w:right w:val="none" w:sz="0" w:space="0" w:color="auto"/>
          </w:divBdr>
        </w:div>
        <w:div w:id="215514083">
          <w:marLeft w:val="480"/>
          <w:marRight w:val="0"/>
          <w:marTop w:val="0"/>
          <w:marBottom w:val="0"/>
          <w:divBdr>
            <w:top w:val="none" w:sz="0" w:space="0" w:color="auto"/>
            <w:left w:val="none" w:sz="0" w:space="0" w:color="auto"/>
            <w:bottom w:val="none" w:sz="0" w:space="0" w:color="auto"/>
            <w:right w:val="none" w:sz="0" w:space="0" w:color="auto"/>
          </w:divBdr>
        </w:div>
        <w:div w:id="233012948">
          <w:marLeft w:val="480"/>
          <w:marRight w:val="0"/>
          <w:marTop w:val="0"/>
          <w:marBottom w:val="0"/>
          <w:divBdr>
            <w:top w:val="none" w:sz="0" w:space="0" w:color="auto"/>
            <w:left w:val="none" w:sz="0" w:space="0" w:color="auto"/>
            <w:bottom w:val="none" w:sz="0" w:space="0" w:color="auto"/>
            <w:right w:val="none" w:sz="0" w:space="0" w:color="auto"/>
          </w:divBdr>
        </w:div>
        <w:div w:id="289631903">
          <w:marLeft w:val="480"/>
          <w:marRight w:val="0"/>
          <w:marTop w:val="0"/>
          <w:marBottom w:val="0"/>
          <w:divBdr>
            <w:top w:val="none" w:sz="0" w:space="0" w:color="auto"/>
            <w:left w:val="none" w:sz="0" w:space="0" w:color="auto"/>
            <w:bottom w:val="none" w:sz="0" w:space="0" w:color="auto"/>
            <w:right w:val="none" w:sz="0" w:space="0" w:color="auto"/>
          </w:divBdr>
        </w:div>
        <w:div w:id="302538577">
          <w:marLeft w:val="480"/>
          <w:marRight w:val="0"/>
          <w:marTop w:val="0"/>
          <w:marBottom w:val="0"/>
          <w:divBdr>
            <w:top w:val="none" w:sz="0" w:space="0" w:color="auto"/>
            <w:left w:val="none" w:sz="0" w:space="0" w:color="auto"/>
            <w:bottom w:val="none" w:sz="0" w:space="0" w:color="auto"/>
            <w:right w:val="none" w:sz="0" w:space="0" w:color="auto"/>
          </w:divBdr>
        </w:div>
        <w:div w:id="334386716">
          <w:marLeft w:val="480"/>
          <w:marRight w:val="0"/>
          <w:marTop w:val="0"/>
          <w:marBottom w:val="0"/>
          <w:divBdr>
            <w:top w:val="none" w:sz="0" w:space="0" w:color="auto"/>
            <w:left w:val="none" w:sz="0" w:space="0" w:color="auto"/>
            <w:bottom w:val="none" w:sz="0" w:space="0" w:color="auto"/>
            <w:right w:val="none" w:sz="0" w:space="0" w:color="auto"/>
          </w:divBdr>
        </w:div>
        <w:div w:id="346103489">
          <w:marLeft w:val="480"/>
          <w:marRight w:val="0"/>
          <w:marTop w:val="0"/>
          <w:marBottom w:val="0"/>
          <w:divBdr>
            <w:top w:val="none" w:sz="0" w:space="0" w:color="auto"/>
            <w:left w:val="none" w:sz="0" w:space="0" w:color="auto"/>
            <w:bottom w:val="none" w:sz="0" w:space="0" w:color="auto"/>
            <w:right w:val="none" w:sz="0" w:space="0" w:color="auto"/>
          </w:divBdr>
        </w:div>
        <w:div w:id="359166707">
          <w:marLeft w:val="480"/>
          <w:marRight w:val="0"/>
          <w:marTop w:val="0"/>
          <w:marBottom w:val="0"/>
          <w:divBdr>
            <w:top w:val="none" w:sz="0" w:space="0" w:color="auto"/>
            <w:left w:val="none" w:sz="0" w:space="0" w:color="auto"/>
            <w:bottom w:val="none" w:sz="0" w:space="0" w:color="auto"/>
            <w:right w:val="none" w:sz="0" w:space="0" w:color="auto"/>
          </w:divBdr>
        </w:div>
        <w:div w:id="363139271">
          <w:marLeft w:val="480"/>
          <w:marRight w:val="0"/>
          <w:marTop w:val="0"/>
          <w:marBottom w:val="0"/>
          <w:divBdr>
            <w:top w:val="none" w:sz="0" w:space="0" w:color="auto"/>
            <w:left w:val="none" w:sz="0" w:space="0" w:color="auto"/>
            <w:bottom w:val="none" w:sz="0" w:space="0" w:color="auto"/>
            <w:right w:val="none" w:sz="0" w:space="0" w:color="auto"/>
          </w:divBdr>
        </w:div>
        <w:div w:id="372386652">
          <w:marLeft w:val="480"/>
          <w:marRight w:val="0"/>
          <w:marTop w:val="0"/>
          <w:marBottom w:val="0"/>
          <w:divBdr>
            <w:top w:val="none" w:sz="0" w:space="0" w:color="auto"/>
            <w:left w:val="none" w:sz="0" w:space="0" w:color="auto"/>
            <w:bottom w:val="none" w:sz="0" w:space="0" w:color="auto"/>
            <w:right w:val="none" w:sz="0" w:space="0" w:color="auto"/>
          </w:divBdr>
        </w:div>
        <w:div w:id="392122369">
          <w:marLeft w:val="480"/>
          <w:marRight w:val="0"/>
          <w:marTop w:val="0"/>
          <w:marBottom w:val="0"/>
          <w:divBdr>
            <w:top w:val="none" w:sz="0" w:space="0" w:color="auto"/>
            <w:left w:val="none" w:sz="0" w:space="0" w:color="auto"/>
            <w:bottom w:val="none" w:sz="0" w:space="0" w:color="auto"/>
            <w:right w:val="none" w:sz="0" w:space="0" w:color="auto"/>
          </w:divBdr>
        </w:div>
        <w:div w:id="410467361">
          <w:marLeft w:val="480"/>
          <w:marRight w:val="0"/>
          <w:marTop w:val="0"/>
          <w:marBottom w:val="0"/>
          <w:divBdr>
            <w:top w:val="none" w:sz="0" w:space="0" w:color="auto"/>
            <w:left w:val="none" w:sz="0" w:space="0" w:color="auto"/>
            <w:bottom w:val="none" w:sz="0" w:space="0" w:color="auto"/>
            <w:right w:val="none" w:sz="0" w:space="0" w:color="auto"/>
          </w:divBdr>
        </w:div>
        <w:div w:id="420641611">
          <w:marLeft w:val="480"/>
          <w:marRight w:val="0"/>
          <w:marTop w:val="0"/>
          <w:marBottom w:val="0"/>
          <w:divBdr>
            <w:top w:val="none" w:sz="0" w:space="0" w:color="auto"/>
            <w:left w:val="none" w:sz="0" w:space="0" w:color="auto"/>
            <w:bottom w:val="none" w:sz="0" w:space="0" w:color="auto"/>
            <w:right w:val="none" w:sz="0" w:space="0" w:color="auto"/>
          </w:divBdr>
        </w:div>
        <w:div w:id="427124259">
          <w:marLeft w:val="480"/>
          <w:marRight w:val="0"/>
          <w:marTop w:val="0"/>
          <w:marBottom w:val="0"/>
          <w:divBdr>
            <w:top w:val="none" w:sz="0" w:space="0" w:color="auto"/>
            <w:left w:val="none" w:sz="0" w:space="0" w:color="auto"/>
            <w:bottom w:val="none" w:sz="0" w:space="0" w:color="auto"/>
            <w:right w:val="none" w:sz="0" w:space="0" w:color="auto"/>
          </w:divBdr>
        </w:div>
        <w:div w:id="438763955">
          <w:marLeft w:val="480"/>
          <w:marRight w:val="0"/>
          <w:marTop w:val="0"/>
          <w:marBottom w:val="0"/>
          <w:divBdr>
            <w:top w:val="none" w:sz="0" w:space="0" w:color="auto"/>
            <w:left w:val="none" w:sz="0" w:space="0" w:color="auto"/>
            <w:bottom w:val="none" w:sz="0" w:space="0" w:color="auto"/>
            <w:right w:val="none" w:sz="0" w:space="0" w:color="auto"/>
          </w:divBdr>
        </w:div>
        <w:div w:id="446706832">
          <w:marLeft w:val="480"/>
          <w:marRight w:val="0"/>
          <w:marTop w:val="0"/>
          <w:marBottom w:val="0"/>
          <w:divBdr>
            <w:top w:val="none" w:sz="0" w:space="0" w:color="auto"/>
            <w:left w:val="none" w:sz="0" w:space="0" w:color="auto"/>
            <w:bottom w:val="none" w:sz="0" w:space="0" w:color="auto"/>
            <w:right w:val="none" w:sz="0" w:space="0" w:color="auto"/>
          </w:divBdr>
        </w:div>
        <w:div w:id="460418132">
          <w:marLeft w:val="480"/>
          <w:marRight w:val="0"/>
          <w:marTop w:val="0"/>
          <w:marBottom w:val="0"/>
          <w:divBdr>
            <w:top w:val="none" w:sz="0" w:space="0" w:color="auto"/>
            <w:left w:val="none" w:sz="0" w:space="0" w:color="auto"/>
            <w:bottom w:val="none" w:sz="0" w:space="0" w:color="auto"/>
            <w:right w:val="none" w:sz="0" w:space="0" w:color="auto"/>
          </w:divBdr>
        </w:div>
        <w:div w:id="485559371">
          <w:marLeft w:val="480"/>
          <w:marRight w:val="0"/>
          <w:marTop w:val="0"/>
          <w:marBottom w:val="0"/>
          <w:divBdr>
            <w:top w:val="none" w:sz="0" w:space="0" w:color="auto"/>
            <w:left w:val="none" w:sz="0" w:space="0" w:color="auto"/>
            <w:bottom w:val="none" w:sz="0" w:space="0" w:color="auto"/>
            <w:right w:val="none" w:sz="0" w:space="0" w:color="auto"/>
          </w:divBdr>
        </w:div>
        <w:div w:id="486867651">
          <w:marLeft w:val="480"/>
          <w:marRight w:val="0"/>
          <w:marTop w:val="0"/>
          <w:marBottom w:val="0"/>
          <w:divBdr>
            <w:top w:val="none" w:sz="0" w:space="0" w:color="auto"/>
            <w:left w:val="none" w:sz="0" w:space="0" w:color="auto"/>
            <w:bottom w:val="none" w:sz="0" w:space="0" w:color="auto"/>
            <w:right w:val="none" w:sz="0" w:space="0" w:color="auto"/>
          </w:divBdr>
        </w:div>
        <w:div w:id="505365500">
          <w:marLeft w:val="480"/>
          <w:marRight w:val="0"/>
          <w:marTop w:val="0"/>
          <w:marBottom w:val="0"/>
          <w:divBdr>
            <w:top w:val="none" w:sz="0" w:space="0" w:color="auto"/>
            <w:left w:val="none" w:sz="0" w:space="0" w:color="auto"/>
            <w:bottom w:val="none" w:sz="0" w:space="0" w:color="auto"/>
            <w:right w:val="none" w:sz="0" w:space="0" w:color="auto"/>
          </w:divBdr>
        </w:div>
        <w:div w:id="509299969">
          <w:marLeft w:val="480"/>
          <w:marRight w:val="0"/>
          <w:marTop w:val="0"/>
          <w:marBottom w:val="0"/>
          <w:divBdr>
            <w:top w:val="none" w:sz="0" w:space="0" w:color="auto"/>
            <w:left w:val="none" w:sz="0" w:space="0" w:color="auto"/>
            <w:bottom w:val="none" w:sz="0" w:space="0" w:color="auto"/>
            <w:right w:val="none" w:sz="0" w:space="0" w:color="auto"/>
          </w:divBdr>
        </w:div>
        <w:div w:id="510224681">
          <w:marLeft w:val="480"/>
          <w:marRight w:val="0"/>
          <w:marTop w:val="0"/>
          <w:marBottom w:val="0"/>
          <w:divBdr>
            <w:top w:val="none" w:sz="0" w:space="0" w:color="auto"/>
            <w:left w:val="none" w:sz="0" w:space="0" w:color="auto"/>
            <w:bottom w:val="none" w:sz="0" w:space="0" w:color="auto"/>
            <w:right w:val="none" w:sz="0" w:space="0" w:color="auto"/>
          </w:divBdr>
        </w:div>
        <w:div w:id="526216127">
          <w:marLeft w:val="480"/>
          <w:marRight w:val="0"/>
          <w:marTop w:val="0"/>
          <w:marBottom w:val="0"/>
          <w:divBdr>
            <w:top w:val="none" w:sz="0" w:space="0" w:color="auto"/>
            <w:left w:val="none" w:sz="0" w:space="0" w:color="auto"/>
            <w:bottom w:val="none" w:sz="0" w:space="0" w:color="auto"/>
            <w:right w:val="none" w:sz="0" w:space="0" w:color="auto"/>
          </w:divBdr>
        </w:div>
        <w:div w:id="529804729">
          <w:marLeft w:val="480"/>
          <w:marRight w:val="0"/>
          <w:marTop w:val="0"/>
          <w:marBottom w:val="0"/>
          <w:divBdr>
            <w:top w:val="none" w:sz="0" w:space="0" w:color="auto"/>
            <w:left w:val="none" w:sz="0" w:space="0" w:color="auto"/>
            <w:bottom w:val="none" w:sz="0" w:space="0" w:color="auto"/>
            <w:right w:val="none" w:sz="0" w:space="0" w:color="auto"/>
          </w:divBdr>
        </w:div>
        <w:div w:id="532884972">
          <w:marLeft w:val="480"/>
          <w:marRight w:val="0"/>
          <w:marTop w:val="0"/>
          <w:marBottom w:val="0"/>
          <w:divBdr>
            <w:top w:val="none" w:sz="0" w:space="0" w:color="auto"/>
            <w:left w:val="none" w:sz="0" w:space="0" w:color="auto"/>
            <w:bottom w:val="none" w:sz="0" w:space="0" w:color="auto"/>
            <w:right w:val="none" w:sz="0" w:space="0" w:color="auto"/>
          </w:divBdr>
        </w:div>
        <w:div w:id="537396858">
          <w:marLeft w:val="480"/>
          <w:marRight w:val="0"/>
          <w:marTop w:val="0"/>
          <w:marBottom w:val="0"/>
          <w:divBdr>
            <w:top w:val="none" w:sz="0" w:space="0" w:color="auto"/>
            <w:left w:val="none" w:sz="0" w:space="0" w:color="auto"/>
            <w:bottom w:val="none" w:sz="0" w:space="0" w:color="auto"/>
            <w:right w:val="none" w:sz="0" w:space="0" w:color="auto"/>
          </w:divBdr>
        </w:div>
        <w:div w:id="543752456">
          <w:marLeft w:val="480"/>
          <w:marRight w:val="0"/>
          <w:marTop w:val="0"/>
          <w:marBottom w:val="0"/>
          <w:divBdr>
            <w:top w:val="none" w:sz="0" w:space="0" w:color="auto"/>
            <w:left w:val="none" w:sz="0" w:space="0" w:color="auto"/>
            <w:bottom w:val="none" w:sz="0" w:space="0" w:color="auto"/>
            <w:right w:val="none" w:sz="0" w:space="0" w:color="auto"/>
          </w:divBdr>
        </w:div>
        <w:div w:id="548108067">
          <w:marLeft w:val="480"/>
          <w:marRight w:val="0"/>
          <w:marTop w:val="0"/>
          <w:marBottom w:val="0"/>
          <w:divBdr>
            <w:top w:val="none" w:sz="0" w:space="0" w:color="auto"/>
            <w:left w:val="none" w:sz="0" w:space="0" w:color="auto"/>
            <w:bottom w:val="none" w:sz="0" w:space="0" w:color="auto"/>
            <w:right w:val="none" w:sz="0" w:space="0" w:color="auto"/>
          </w:divBdr>
        </w:div>
        <w:div w:id="548954233">
          <w:marLeft w:val="480"/>
          <w:marRight w:val="0"/>
          <w:marTop w:val="0"/>
          <w:marBottom w:val="0"/>
          <w:divBdr>
            <w:top w:val="none" w:sz="0" w:space="0" w:color="auto"/>
            <w:left w:val="none" w:sz="0" w:space="0" w:color="auto"/>
            <w:bottom w:val="none" w:sz="0" w:space="0" w:color="auto"/>
            <w:right w:val="none" w:sz="0" w:space="0" w:color="auto"/>
          </w:divBdr>
        </w:div>
        <w:div w:id="577403688">
          <w:marLeft w:val="480"/>
          <w:marRight w:val="0"/>
          <w:marTop w:val="0"/>
          <w:marBottom w:val="0"/>
          <w:divBdr>
            <w:top w:val="none" w:sz="0" w:space="0" w:color="auto"/>
            <w:left w:val="none" w:sz="0" w:space="0" w:color="auto"/>
            <w:bottom w:val="none" w:sz="0" w:space="0" w:color="auto"/>
            <w:right w:val="none" w:sz="0" w:space="0" w:color="auto"/>
          </w:divBdr>
        </w:div>
        <w:div w:id="578830452">
          <w:marLeft w:val="480"/>
          <w:marRight w:val="0"/>
          <w:marTop w:val="0"/>
          <w:marBottom w:val="0"/>
          <w:divBdr>
            <w:top w:val="none" w:sz="0" w:space="0" w:color="auto"/>
            <w:left w:val="none" w:sz="0" w:space="0" w:color="auto"/>
            <w:bottom w:val="none" w:sz="0" w:space="0" w:color="auto"/>
            <w:right w:val="none" w:sz="0" w:space="0" w:color="auto"/>
          </w:divBdr>
        </w:div>
        <w:div w:id="579290106">
          <w:marLeft w:val="480"/>
          <w:marRight w:val="0"/>
          <w:marTop w:val="0"/>
          <w:marBottom w:val="0"/>
          <w:divBdr>
            <w:top w:val="none" w:sz="0" w:space="0" w:color="auto"/>
            <w:left w:val="none" w:sz="0" w:space="0" w:color="auto"/>
            <w:bottom w:val="none" w:sz="0" w:space="0" w:color="auto"/>
            <w:right w:val="none" w:sz="0" w:space="0" w:color="auto"/>
          </w:divBdr>
        </w:div>
        <w:div w:id="589966172">
          <w:marLeft w:val="480"/>
          <w:marRight w:val="0"/>
          <w:marTop w:val="0"/>
          <w:marBottom w:val="0"/>
          <w:divBdr>
            <w:top w:val="none" w:sz="0" w:space="0" w:color="auto"/>
            <w:left w:val="none" w:sz="0" w:space="0" w:color="auto"/>
            <w:bottom w:val="none" w:sz="0" w:space="0" w:color="auto"/>
            <w:right w:val="none" w:sz="0" w:space="0" w:color="auto"/>
          </w:divBdr>
        </w:div>
        <w:div w:id="612785700">
          <w:marLeft w:val="480"/>
          <w:marRight w:val="0"/>
          <w:marTop w:val="0"/>
          <w:marBottom w:val="0"/>
          <w:divBdr>
            <w:top w:val="none" w:sz="0" w:space="0" w:color="auto"/>
            <w:left w:val="none" w:sz="0" w:space="0" w:color="auto"/>
            <w:bottom w:val="none" w:sz="0" w:space="0" w:color="auto"/>
            <w:right w:val="none" w:sz="0" w:space="0" w:color="auto"/>
          </w:divBdr>
        </w:div>
        <w:div w:id="617611550">
          <w:marLeft w:val="480"/>
          <w:marRight w:val="0"/>
          <w:marTop w:val="0"/>
          <w:marBottom w:val="0"/>
          <w:divBdr>
            <w:top w:val="none" w:sz="0" w:space="0" w:color="auto"/>
            <w:left w:val="none" w:sz="0" w:space="0" w:color="auto"/>
            <w:bottom w:val="none" w:sz="0" w:space="0" w:color="auto"/>
            <w:right w:val="none" w:sz="0" w:space="0" w:color="auto"/>
          </w:divBdr>
        </w:div>
        <w:div w:id="618338621">
          <w:marLeft w:val="480"/>
          <w:marRight w:val="0"/>
          <w:marTop w:val="0"/>
          <w:marBottom w:val="0"/>
          <w:divBdr>
            <w:top w:val="none" w:sz="0" w:space="0" w:color="auto"/>
            <w:left w:val="none" w:sz="0" w:space="0" w:color="auto"/>
            <w:bottom w:val="none" w:sz="0" w:space="0" w:color="auto"/>
            <w:right w:val="none" w:sz="0" w:space="0" w:color="auto"/>
          </w:divBdr>
        </w:div>
        <w:div w:id="621494535">
          <w:marLeft w:val="480"/>
          <w:marRight w:val="0"/>
          <w:marTop w:val="0"/>
          <w:marBottom w:val="0"/>
          <w:divBdr>
            <w:top w:val="none" w:sz="0" w:space="0" w:color="auto"/>
            <w:left w:val="none" w:sz="0" w:space="0" w:color="auto"/>
            <w:bottom w:val="none" w:sz="0" w:space="0" w:color="auto"/>
            <w:right w:val="none" w:sz="0" w:space="0" w:color="auto"/>
          </w:divBdr>
        </w:div>
        <w:div w:id="629895253">
          <w:marLeft w:val="480"/>
          <w:marRight w:val="0"/>
          <w:marTop w:val="0"/>
          <w:marBottom w:val="0"/>
          <w:divBdr>
            <w:top w:val="none" w:sz="0" w:space="0" w:color="auto"/>
            <w:left w:val="none" w:sz="0" w:space="0" w:color="auto"/>
            <w:bottom w:val="none" w:sz="0" w:space="0" w:color="auto"/>
            <w:right w:val="none" w:sz="0" w:space="0" w:color="auto"/>
          </w:divBdr>
        </w:div>
        <w:div w:id="640884052">
          <w:marLeft w:val="480"/>
          <w:marRight w:val="0"/>
          <w:marTop w:val="0"/>
          <w:marBottom w:val="0"/>
          <w:divBdr>
            <w:top w:val="none" w:sz="0" w:space="0" w:color="auto"/>
            <w:left w:val="none" w:sz="0" w:space="0" w:color="auto"/>
            <w:bottom w:val="none" w:sz="0" w:space="0" w:color="auto"/>
            <w:right w:val="none" w:sz="0" w:space="0" w:color="auto"/>
          </w:divBdr>
        </w:div>
        <w:div w:id="642928072">
          <w:marLeft w:val="480"/>
          <w:marRight w:val="0"/>
          <w:marTop w:val="0"/>
          <w:marBottom w:val="0"/>
          <w:divBdr>
            <w:top w:val="none" w:sz="0" w:space="0" w:color="auto"/>
            <w:left w:val="none" w:sz="0" w:space="0" w:color="auto"/>
            <w:bottom w:val="none" w:sz="0" w:space="0" w:color="auto"/>
            <w:right w:val="none" w:sz="0" w:space="0" w:color="auto"/>
          </w:divBdr>
        </w:div>
        <w:div w:id="646738378">
          <w:marLeft w:val="480"/>
          <w:marRight w:val="0"/>
          <w:marTop w:val="0"/>
          <w:marBottom w:val="0"/>
          <w:divBdr>
            <w:top w:val="none" w:sz="0" w:space="0" w:color="auto"/>
            <w:left w:val="none" w:sz="0" w:space="0" w:color="auto"/>
            <w:bottom w:val="none" w:sz="0" w:space="0" w:color="auto"/>
            <w:right w:val="none" w:sz="0" w:space="0" w:color="auto"/>
          </w:divBdr>
        </w:div>
        <w:div w:id="650258801">
          <w:marLeft w:val="480"/>
          <w:marRight w:val="0"/>
          <w:marTop w:val="0"/>
          <w:marBottom w:val="0"/>
          <w:divBdr>
            <w:top w:val="none" w:sz="0" w:space="0" w:color="auto"/>
            <w:left w:val="none" w:sz="0" w:space="0" w:color="auto"/>
            <w:bottom w:val="none" w:sz="0" w:space="0" w:color="auto"/>
            <w:right w:val="none" w:sz="0" w:space="0" w:color="auto"/>
          </w:divBdr>
        </w:div>
        <w:div w:id="651907895">
          <w:marLeft w:val="480"/>
          <w:marRight w:val="0"/>
          <w:marTop w:val="0"/>
          <w:marBottom w:val="0"/>
          <w:divBdr>
            <w:top w:val="none" w:sz="0" w:space="0" w:color="auto"/>
            <w:left w:val="none" w:sz="0" w:space="0" w:color="auto"/>
            <w:bottom w:val="none" w:sz="0" w:space="0" w:color="auto"/>
            <w:right w:val="none" w:sz="0" w:space="0" w:color="auto"/>
          </w:divBdr>
        </w:div>
        <w:div w:id="662316277">
          <w:marLeft w:val="480"/>
          <w:marRight w:val="0"/>
          <w:marTop w:val="0"/>
          <w:marBottom w:val="0"/>
          <w:divBdr>
            <w:top w:val="none" w:sz="0" w:space="0" w:color="auto"/>
            <w:left w:val="none" w:sz="0" w:space="0" w:color="auto"/>
            <w:bottom w:val="none" w:sz="0" w:space="0" w:color="auto"/>
            <w:right w:val="none" w:sz="0" w:space="0" w:color="auto"/>
          </w:divBdr>
        </w:div>
        <w:div w:id="672223899">
          <w:marLeft w:val="480"/>
          <w:marRight w:val="0"/>
          <w:marTop w:val="0"/>
          <w:marBottom w:val="0"/>
          <w:divBdr>
            <w:top w:val="none" w:sz="0" w:space="0" w:color="auto"/>
            <w:left w:val="none" w:sz="0" w:space="0" w:color="auto"/>
            <w:bottom w:val="none" w:sz="0" w:space="0" w:color="auto"/>
            <w:right w:val="none" w:sz="0" w:space="0" w:color="auto"/>
          </w:divBdr>
        </w:div>
        <w:div w:id="692192268">
          <w:marLeft w:val="480"/>
          <w:marRight w:val="0"/>
          <w:marTop w:val="0"/>
          <w:marBottom w:val="0"/>
          <w:divBdr>
            <w:top w:val="none" w:sz="0" w:space="0" w:color="auto"/>
            <w:left w:val="none" w:sz="0" w:space="0" w:color="auto"/>
            <w:bottom w:val="none" w:sz="0" w:space="0" w:color="auto"/>
            <w:right w:val="none" w:sz="0" w:space="0" w:color="auto"/>
          </w:divBdr>
        </w:div>
        <w:div w:id="720515986">
          <w:marLeft w:val="480"/>
          <w:marRight w:val="0"/>
          <w:marTop w:val="0"/>
          <w:marBottom w:val="0"/>
          <w:divBdr>
            <w:top w:val="none" w:sz="0" w:space="0" w:color="auto"/>
            <w:left w:val="none" w:sz="0" w:space="0" w:color="auto"/>
            <w:bottom w:val="none" w:sz="0" w:space="0" w:color="auto"/>
            <w:right w:val="none" w:sz="0" w:space="0" w:color="auto"/>
          </w:divBdr>
        </w:div>
        <w:div w:id="723214390">
          <w:marLeft w:val="480"/>
          <w:marRight w:val="0"/>
          <w:marTop w:val="0"/>
          <w:marBottom w:val="0"/>
          <w:divBdr>
            <w:top w:val="none" w:sz="0" w:space="0" w:color="auto"/>
            <w:left w:val="none" w:sz="0" w:space="0" w:color="auto"/>
            <w:bottom w:val="none" w:sz="0" w:space="0" w:color="auto"/>
            <w:right w:val="none" w:sz="0" w:space="0" w:color="auto"/>
          </w:divBdr>
        </w:div>
        <w:div w:id="739600666">
          <w:marLeft w:val="480"/>
          <w:marRight w:val="0"/>
          <w:marTop w:val="0"/>
          <w:marBottom w:val="0"/>
          <w:divBdr>
            <w:top w:val="none" w:sz="0" w:space="0" w:color="auto"/>
            <w:left w:val="none" w:sz="0" w:space="0" w:color="auto"/>
            <w:bottom w:val="none" w:sz="0" w:space="0" w:color="auto"/>
            <w:right w:val="none" w:sz="0" w:space="0" w:color="auto"/>
          </w:divBdr>
        </w:div>
        <w:div w:id="742143082">
          <w:marLeft w:val="480"/>
          <w:marRight w:val="0"/>
          <w:marTop w:val="0"/>
          <w:marBottom w:val="0"/>
          <w:divBdr>
            <w:top w:val="none" w:sz="0" w:space="0" w:color="auto"/>
            <w:left w:val="none" w:sz="0" w:space="0" w:color="auto"/>
            <w:bottom w:val="none" w:sz="0" w:space="0" w:color="auto"/>
            <w:right w:val="none" w:sz="0" w:space="0" w:color="auto"/>
          </w:divBdr>
        </w:div>
        <w:div w:id="745688243">
          <w:marLeft w:val="480"/>
          <w:marRight w:val="0"/>
          <w:marTop w:val="0"/>
          <w:marBottom w:val="0"/>
          <w:divBdr>
            <w:top w:val="none" w:sz="0" w:space="0" w:color="auto"/>
            <w:left w:val="none" w:sz="0" w:space="0" w:color="auto"/>
            <w:bottom w:val="none" w:sz="0" w:space="0" w:color="auto"/>
            <w:right w:val="none" w:sz="0" w:space="0" w:color="auto"/>
          </w:divBdr>
        </w:div>
        <w:div w:id="749035424">
          <w:marLeft w:val="480"/>
          <w:marRight w:val="0"/>
          <w:marTop w:val="0"/>
          <w:marBottom w:val="0"/>
          <w:divBdr>
            <w:top w:val="none" w:sz="0" w:space="0" w:color="auto"/>
            <w:left w:val="none" w:sz="0" w:space="0" w:color="auto"/>
            <w:bottom w:val="none" w:sz="0" w:space="0" w:color="auto"/>
            <w:right w:val="none" w:sz="0" w:space="0" w:color="auto"/>
          </w:divBdr>
        </w:div>
        <w:div w:id="753817119">
          <w:marLeft w:val="480"/>
          <w:marRight w:val="0"/>
          <w:marTop w:val="0"/>
          <w:marBottom w:val="0"/>
          <w:divBdr>
            <w:top w:val="none" w:sz="0" w:space="0" w:color="auto"/>
            <w:left w:val="none" w:sz="0" w:space="0" w:color="auto"/>
            <w:bottom w:val="none" w:sz="0" w:space="0" w:color="auto"/>
            <w:right w:val="none" w:sz="0" w:space="0" w:color="auto"/>
          </w:divBdr>
        </w:div>
        <w:div w:id="765492805">
          <w:marLeft w:val="480"/>
          <w:marRight w:val="0"/>
          <w:marTop w:val="0"/>
          <w:marBottom w:val="0"/>
          <w:divBdr>
            <w:top w:val="none" w:sz="0" w:space="0" w:color="auto"/>
            <w:left w:val="none" w:sz="0" w:space="0" w:color="auto"/>
            <w:bottom w:val="none" w:sz="0" w:space="0" w:color="auto"/>
            <w:right w:val="none" w:sz="0" w:space="0" w:color="auto"/>
          </w:divBdr>
        </w:div>
        <w:div w:id="770509995">
          <w:marLeft w:val="480"/>
          <w:marRight w:val="0"/>
          <w:marTop w:val="0"/>
          <w:marBottom w:val="0"/>
          <w:divBdr>
            <w:top w:val="none" w:sz="0" w:space="0" w:color="auto"/>
            <w:left w:val="none" w:sz="0" w:space="0" w:color="auto"/>
            <w:bottom w:val="none" w:sz="0" w:space="0" w:color="auto"/>
            <w:right w:val="none" w:sz="0" w:space="0" w:color="auto"/>
          </w:divBdr>
        </w:div>
        <w:div w:id="771629858">
          <w:marLeft w:val="480"/>
          <w:marRight w:val="0"/>
          <w:marTop w:val="0"/>
          <w:marBottom w:val="0"/>
          <w:divBdr>
            <w:top w:val="none" w:sz="0" w:space="0" w:color="auto"/>
            <w:left w:val="none" w:sz="0" w:space="0" w:color="auto"/>
            <w:bottom w:val="none" w:sz="0" w:space="0" w:color="auto"/>
            <w:right w:val="none" w:sz="0" w:space="0" w:color="auto"/>
          </w:divBdr>
        </w:div>
        <w:div w:id="776221301">
          <w:marLeft w:val="480"/>
          <w:marRight w:val="0"/>
          <w:marTop w:val="0"/>
          <w:marBottom w:val="0"/>
          <w:divBdr>
            <w:top w:val="none" w:sz="0" w:space="0" w:color="auto"/>
            <w:left w:val="none" w:sz="0" w:space="0" w:color="auto"/>
            <w:bottom w:val="none" w:sz="0" w:space="0" w:color="auto"/>
            <w:right w:val="none" w:sz="0" w:space="0" w:color="auto"/>
          </w:divBdr>
        </w:div>
        <w:div w:id="776675710">
          <w:marLeft w:val="480"/>
          <w:marRight w:val="0"/>
          <w:marTop w:val="0"/>
          <w:marBottom w:val="0"/>
          <w:divBdr>
            <w:top w:val="none" w:sz="0" w:space="0" w:color="auto"/>
            <w:left w:val="none" w:sz="0" w:space="0" w:color="auto"/>
            <w:bottom w:val="none" w:sz="0" w:space="0" w:color="auto"/>
            <w:right w:val="none" w:sz="0" w:space="0" w:color="auto"/>
          </w:divBdr>
        </w:div>
        <w:div w:id="779372922">
          <w:marLeft w:val="480"/>
          <w:marRight w:val="0"/>
          <w:marTop w:val="0"/>
          <w:marBottom w:val="0"/>
          <w:divBdr>
            <w:top w:val="none" w:sz="0" w:space="0" w:color="auto"/>
            <w:left w:val="none" w:sz="0" w:space="0" w:color="auto"/>
            <w:bottom w:val="none" w:sz="0" w:space="0" w:color="auto"/>
            <w:right w:val="none" w:sz="0" w:space="0" w:color="auto"/>
          </w:divBdr>
        </w:div>
        <w:div w:id="790054805">
          <w:marLeft w:val="480"/>
          <w:marRight w:val="0"/>
          <w:marTop w:val="0"/>
          <w:marBottom w:val="0"/>
          <w:divBdr>
            <w:top w:val="none" w:sz="0" w:space="0" w:color="auto"/>
            <w:left w:val="none" w:sz="0" w:space="0" w:color="auto"/>
            <w:bottom w:val="none" w:sz="0" w:space="0" w:color="auto"/>
            <w:right w:val="none" w:sz="0" w:space="0" w:color="auto"/>
          </w:divBdr>
        </w:div>
        <w:div w:id="799499685">
          <w:marLeft w:val="480"/>
          <w:marRight w:val="0"/>
          <w:marTop w:val="0"/>
          <w:marBottom w:val="0"/>
          <w:divBdr>
            <w:top w:val="none" w:sz="0" w:space="0" w:color="auto"/>
            <w:left w:val="none" w:sz="0" w:space="0" w:color="auto"/>
            <w:bottom w:val="none" w:sz="0" w:space="0" w:color="auto"/>
            <w:right w:val="none" w:sz="0" w:space="0" w:color="auto"/>
          </w:divBdr>
        </w:div>
        <w:div w:id="823862271">
          <w:marLeft w:val="480"/>
          <w:marRight w:val="0"/>
          <w:marTop w:val="0"/>
          <w:marBottom w:val="0"/>
          <w:divBdr>
            <w:top w:val="none" w:sz="0" w:space="0" w:color="auto"/>
            <w:left w:val="none" w:sz="0" w:space="0" w:color="auto"/>
            <w:bottom w:val="none" w:sz="0" w:space="0" w:color="auto"/>
            <w:right w:val="none" w:sz="0" w:space="0" w:color="auto"/>
          </w:divBdr>
        </w:div>
        <w:div w:id="824516509">
          <w:marLeft w:val="480"/>
          <w:marRight w:val="0"/>
          <w:marTop w:val="0"/>
          <w:marBottom w:val="0"/>
          <w:divBdr>
            <w:top w:val="none" w:sz="0" w:space="0" w:color="auto"/>
            <w:left w:val="none" w:sz="0" w:space="0" w:color="auto"/>
            <w:bottom w:val="none" w:sz="0" w:space="0" w:color="auto"/>
            <w:right w:val="none" w:sz="0" w:space="0" w:color="auto"/>
          </w:divBdr>
        </w:div>
        <w:div w:id="858086112">
          <w:marLeft w:val="480"/>
          <w:marRight w:val="0"/>
          <w:marTop w:val="0"/>
          <w:marBottom w:val="0"/>
          <w:divBdr>
            <w:top w:val="none" w:sz="0" w:space="0" w:color="auto"/>
            <w:left w:val="none" w:sz="0" w:space="0" w:color="auto"/>
            <w:bottom w:val="none" w:sz="0" w:space="0" w:color="auto"/>
            <w:right w:val="none" w:sz="0" w:space="0" w:color="auto"/>
          </w:divBdr>
        </w:div>
        <w:div w:id="876237462">
          <w:marLeft w:val="480"/>
          <w:marRight w:val="0"/>
          <w:marTop w:val="0"/>
          <w:marBottom w:val="0"/>
          <w:divBdr>
            <w:top w:val="none" w:sz="0" w:space="0" w:color="auto"/>
            <w:left w:val="none" w:sz="0" w:space="0" w:color="auto"/>
            <w:bottom w:val="none" w:sz="0" w:space="0" w:color="auto"/>
            <w:right w:val="none" w:sz="0" w:space="0" w:color="auto"/>
          </w:divBdr>
        </w:div>
        <w:div w:id="876431726">
          <w:marLeft w:val="480"/>
          <w:marRight w:val="0"/>
          <w:marTop w:val="0"/>
          <w:marBottom w:val="0"/>
          <w:divBdr>
            <w:top w:val="none" w:sz="0" w:space="0" w:color="auto"/>
            <w:left w:val="none" w:sz="0" w:space="0" w:color="auto"/>
            <w:bottom w:val="none" w:sz="0" w:space="0" w:color="auto"/>
            <w:right w:val="none" w:sz="0" w:space="0" w:color="auto"/>
          </w:divBdr>
        </w:div>
        <w:div w:id="883520103">
          <w:marLeft w:val="480"/>
          <w:marRight w:val="0"/>
          <w:marTop w:val="0"/>
          <w:marBottom w:val="0"/>
          <w:divBdr>
            <w:top w:val="none" w:sz="0" w:space="0" w:color="auto"/>
            <w:left w:val="none" w:sz="0" w:space="0" w:color="auto"/>
            <w:bottom w:val="none" w:sz="0" w:space="0" w:color="auto"/>
            <w:right w:val="none" w:sz="0" w:space="0" w:color="auto"/>
          </w:divBdr>
        </w:div>
        <w:div w:id="907883879">
          <w:marLeft w:val="480"/>
          <w:marRight w:val="0"/>
          <w:marTop w:val="0"/>
          <w:marBottom w:val="0"/>
          <w:divBdr>
            <w:top w:val="none" w:sz="0" w:space="0" w:color="auto"/>
            <w:left w:val="none" w:sz="0" w:space="0" w:color="auto"/>
            <w:bottom w:val="none" w:sz="0" w:space="0" w:color="auto"/>
            <w:right w:val="none" w:sz="0" w:space="0" w:color="auto"/>
          </w:divBdr>
        </w:div>
        <w:div w:id="910434151">
          <w:marLeft w:val="480"/>
          <w:marRight w:val="0"/>
          <w:marTop w:val="0"/>
          <w:marBottom w:val="0"/>
          <w:divBdr>
            <w:top w:val="none" w:sz="0" w:space="0" w:color="auto"/>
            <w:left w:val="none" w:sz="0" w:space="0" w:color="auto"/>
            <w:bottom w:val="none" w:sz="0" w:space="0" w:color="auto"/>
            <w:right w:val="none" w:sz="0" w:space="0" w:color="auto"/>
          </w:divBdr>
        </w:div>
        <w:div w:id="930164702">
          <w:marLeft w:val="480"/>
          <w:marRight w:val="0"/>
          <w:marTop w:val="0"/>
          <w:marBottom w:val="0"/>
          <w:divBdr>
            <w:top w:val="none" w:sz="0" w:space="0" w:color="auto"/>
            <w:left w:val="none" w:sz="0" w:space="0" w:color="auto"/>
            <w:bottom w:val="none" w:sz="0" w:space="0" w:color="auto"/>
            <w:right w:val="none" w:sz="0" w:space="0" w:color="auto"/>
          </w:divBdr>
        </w:div>
        <w:div w:id="931010515">
          <w:marLeft w:val="480"/>
          <w:marRight w:val="0"/>
          <w:marTop w:val="0"/>
          <w:marBottom w:val="0"/>
          <w:divBdr>
            <w:top w:val="none" w:sz="0" w:space="0" w:color="auto"/>
            <w:left w:val="none" w:sz="0" w:space="0" w:color="auto"/>
            <w:bottom w:val="none" w:sz="0" w:space="0" w:color="auto"/>
            <w:right w:val="none" w:sz="0" w:space="0" w:color="auto"/>
          </w:divBdr>
        </w:div>
        <w:div w:id="939803061">
          <w:marLeft w:val="480"/>
          <w:marRight w:val="0"/>
          <w:marTop w:val="0"/>
          <w:marBottom w:val="0"/>
          <w:divBdr>
            <w:top w:val="none" w:sz="0" w:space="0" w:color="auto"/>
            <w:left w:val="none" w:sz="0" w:space="0" w:color="auto"/>
            <w:bottom w:val="none" w:sz="0" w:space="0" w:color="auto"/>
            <w:right w:val="none" w:sz="0" w:space="0" w:color="auto"/>
          </w:divBdr>
        </w:div>
        <w:div w:id="941836848">
          <w:marLeft w:val="480"/>
          <w:marRight w:val="0"/>
          <w:marTop w:val="0"/>
          <w:marBottom w:val="0"/>
          <w:divBdr>
            <w:top w:val="none" w:sz="0" w:space="0" w:color="auto"/>
            <w:left w:val="none" w:sz="0" w:space="0" w:color="auto"/>
            <w:bottom w:val="none" w:sz="0" w:space="0" w:color="auto"/>
            <w:right w:val="none" w:sz="0" w:space="0" w:color="auto"/>
          </w:divBdr>
        </w:div>
        <w:div w:id="943341512">
          <w:marLeft w:val="480"/>
          <w:marRight w:val="0"/>
          <w:marTop w:val="0"/>
          <w:marBottom w:val="0"/>
          <w:divBdr>
            <w:top w:val="none" w:sz="0" w:space="0" w:color="auto"/>
            <w:left w:val="none" w:sz="0" w:space="0" w:color="auto"/>
            <w:bottom w:val="none" w:sz="0" w:space="0" w:color="auto"/>
            <w:right w:val="none" w:sz="0" w:space="0" w:color="auto"/>
          </w:divBdr>
        </w:div>
        <w:div w:id="946739749">
          <w:marLeft w:val="480"/>
          <w:marRight w:val="0"/>
          <w:marTop w:val="0"/>
          <w:marBottom w:val="0"/>
          <w:divBdr>
            <w:top w:val="none" w:sz="0" w:space="0" w:color="auto"/>
            <w:left w:val="none" w:sz="0" w:space="0" w:color="auto"/>
            <w:bottom w:val="none" w:sz="0" w:space="0" w:color="auto"/>
            <w:right w:val="none" w:sz="0" w:space="0" w:color="auto"/>
          </w:divBdr>
        </w:div>
        <w:div w:id="977106945">
          <w:marLeft w:val="480"/>
          <w:marRight w:val="0"/>
          <w:marTop w:val="0"/>
          <w:marBottom w:val="0"/>
          <w:divBdr>
            <w:top w:val="none" w:sz="0" w:space="0" w:color="auto"/>
            <w:left w:val="none" w:sz="0" w:space="0" w:color="auto"/>
            <w:bottom w:val="none" w:sz="0" w:space="0" w:color="auto"/>
            <w:right w:val="none" w:sz="0" w:space="0" w:color="auto"/>
          </w:divBdr>
        </w:div>
        <w:div w:id="995914605">
          <w:marLeft w:val="480"/>
          <w:marRight w:val="0"/>
          <w:marTop w:val="0"/>
          <w:marBottom w:val="0"/>
          <w:divBdr>
            <w:top w:val="none" w:sz="0" w:space="0" w:color="auto"/>
            <w:left w:val="none" w:sz="0" w:space="0" w:color="auto"/>
            <w:bottom w:val="none" w:sz="0" w:space="0" w:color="auto"/>
            <w:right w:val="none" w:sz="0" w:space="0" w:color="auto"/>
          </w:divBdr>
        </w:div>
        <w:div w:id="1022897485">
          <w:marLeft w:val="480"/>
          <w:marRight w:val="0"/>
          <w:marTop w:val="0"/>
          <w:marBottom w:val="0"/>
          <w:divBdr>
            <w:top w:val="none" w:sz="0" w:space="0" w:color="auto"/>
            <w:left w:val="none" w:sz="0" w:space="0" w:color="auto"/>
            <w:bottom w:val="none" w:sz="0" w:space="0" w:color="auto"/>
            <w:right w:val="none" w:sz="0" w:space="0" w:color="auto"/>
          </w:divBdr>
        </w:div>
        <w:div w:id="1029645562">
          <w:marLeft w:val="480"/>
          <w:marRight w:val="0"/>
          <w:marTop w:val="0"/>
          <w:marBottom w:val="0"/>
          <w:divBdr>
            <w:top w:val="none" w:sz="0" w:space="0" w:color="auto"/>
            <w:left w:val="none" w:sz="0" w:space="0" w:color="auto"/>
            <w:bottom w:val="none" w:sz="0" w:space="0" w:color="auto"/>
            <w:right w:val="none" w:sz="0" w:space="0" w:color="auto"/>
          </w:divBdr>
        </w:div>
        <w:div w:id="1050811242">
          <w:marLeft w:val="480"/>
          <w:marRight w:val="0"/>
          <w:marTop w:val="0"/>
          <w:marBottom w:val="0"/>
          <w:divBdr>
            <w:top w:val="none" w:sz="0" w:space="0" w:color="auto"/>
            <w:left w:val="none" w:sz="0" w:space="0" w:color="auto"/>
            <w:bottom w:val="none" w:sz="0" w:space="0" w:color="auto"/>
            <w:right w:val="none" w:sz="0" w:space="0" w:color="auto"/>
          </w:divBdr>
        </w:div>
        <w:div w:id="1051267992">
          <w:marLeft w:val="480"/>
          <w:marRight w:val="0"/>
          <w:marTop w:val="0"/>
          <w:marBottom w:val="0"/>
          <w:divBdr>
            <w:top w:val="none" w:sz="0" w:space="0" w:color="auto"/>
            <w:left w:val="none" w:sz="0" w:space="0" w:color="auto"/>
            <w:bottom w:val="none" w:sz="0" w:space="0" w:color="auto"/>
            <w:right w:val="none" w:sz="0" w:space="0" w:color="auto"/>
          </w:divBdr>
        </w:div>
        <w:div w:id="1056854521">
          <w:marLeft w:val="480"/>
          <w:marRight w:val="0"/>
          <w:marTop w:val="0"/>
          <w:marBottom w:val="0"/>
          <w:divBdr>
            <w:top w:val="none" w:sz="0" w:space="0" w:color="auto"/>
            <w:left w:val="none" w:sz="0" w:space="0" w:color="auto"/>
            <w:bottom w:val="none" w:sz="0" w:space="0" w:color="auto"/>
            <w:right w:val="none" w:sz="0" w:space="0" w:color="auto"/>
          </w:divBdr>
        </w:div>
        <w:div w:id="1068727672">
          <w:marLeft w:val="480"/>
          <w:marRight w:val="0"/>
          <w:marTop w:val="0"/>
          <w:marBottom w:val="0"/>
          <w:divBdr>
            <w:top w:val="none" w:sz="0" w:space="0" w:color="auto"/>
            <w:left w:val="none" w:sz="0" w:space="0" w:color="auto"/>
            <w:bottom w:val="none" w:sz="0" w:space="0" w:color="auto"/>
            <w:right w:val="none" w:sz="0" w:space="0" w:color="auto"/>
          </w:divBdr>
        </w:div>
        <w:div w:id="1087389316">
          <w:marLeft w:val="480"/>
          <w:marRight w:val="0"/>
          <w:marTop w:val="0"/>
          <w:marBottom w:val="0"/>
          <w:divBdr>
            <w:top w:val="none" w:sz="0" w:space="0" w:color="auto"/>
            <w:left w:val="none" w:sz="0" w:space="0" w:color="auto"/>
            <w:bottom w:val="none" w:sz="0" w:space="0" w:color="auto"/>
            <w:right w:val="none" w:sz="0" w:space="0" w:color="auto"/>
          </w:divBdr>
        </w:div>
        <w:div w:id="1087732019">
          <w:marLeft w:val="480"/>
          <w:marRight w:val="0"/>
          <w:marTop w:val="0"/>
          <w:marBottom w:val="0"/>
          <w:divBdr>
            <w:top w:val="none" w:sz="0" w:space="0" w:color="auto"/>
            <w:left w:val="none" w:sz="0" w:space="0" w:color="auto"/>
            <w:bottom w:val="none" w:sz="0" w:space="0" w:color="auto"/>
            <w:right w:val="none" w:sz="0" w:space="0" w:color="auto"/>
          </w:divBdr>
        </w:div>
        <w:div w:id="1091582461">
          <w:marLeft w:val="480"/>
          <w:marRight w:val="0"/>
          <w:marTop w:val="0"/>
          <w:marBottom w:val="0"/>
          <w:divBdr>
            <w:top w:val="none" w:sz="0" w:space="0" w:color="auto"/>
            <w:left w:val="none" w:sz="0" w:space="0" w:color="auto"/>
            <w:bottom w:val="none" w:sz="0" w:space="0" w:color="auto"/>
            <w:right w:val="none" w:sz="0" w:space="0" w:color="auto"/>
          </w:divBdr>
        </w:div>
        <w:div w:id="1093863430">
          <w:marLeft w:val="480"/>
          <w:marRight w:val="0"/>
          <w:marTop w:val="0"/>
          <w:marBottom w:val="0"/>
          <w:divBdr>
            <w:top w:val="none" w:sz="0" w:space="0" w:color="auto"/>
            <w:left w:val="none" w:sz="0" w:space="0" w:color="auto"/>
            <w:bottom w:val="none" w:sz="0" w:space="0" w:color="auto"/>
            <w:right w:val="none" w:sz="0" w:space="0" w:color="auto"/>
          </w:divBdr>
        </w:div>
        <w:div w:id="1094596462">
          <w:marLeft w:val="480"/>
          <w:marRight w:val="0"/>
          <w:marTop w:val="0"/>
          <w:marBottom w:val="0"/>
          <w:divBdr>
            <w:top w:val="none" w:sz="0" w:space="0" w:color="auto"/>
            <w:left w:val="none" w:sz="0" w:space="0" w:color="auto"/>
            <w:bottom w:val="none" w:sz="0" w:space="0" w:color="auto"/>
            <w:right w:val="none" w:sz="0" w:space="0" w:color="auto"/>
          </w:divBdr>
        </w:div>
        <w:div w:id="1137915285">
          <w:marLeft w:val="480"/>
          <w:marRight w:val="0"/>
          <w:marTop w:val="0"/>
          <w:marBottom w:val="0"/>
          <w:divBdr>
            <w:top w:val="none" w:sz="0" w:space="0" w:color="auto"/>
            <w:left w:val="none" w:sz="0" w:space="0" w:color="auto"/>
            <w:bottom w:val="none" w:sz="0" w:space="0" w:color="auto"/>
            <w:right w:val="none" w:sz="0" w:space="0" w:color="auto"/>
          </w:divBdr>
        </w:div>
        <w:div w:id="1155756508">
          <w:marLeft w:val="480"/>
          <w:marRight w:val="0"/>
          <w:marTop w:val="0"/>
          <w:marBottom w:val="0"/>
          <w:divBdr>
            <w:top w:val="none" w:sz="0" w:space="0" w:color="auto"/>
            <w:left w:val="none" w:sz="0" w:space="0" w:color="auto"/>
            <w:bottom w:val="none" w:sz="0" w:space="0" w:color="auto"/>
            <w:right w:val="none" w:sz="0" w:space="0" w:color="auto"/>
          </w:divBdr>
        </w:div>
        <w:div w:id="1160654369">
          <w:marLeft w:val="480"/>
          <w:marRight w:val="0"/>
          <w:marTop w:val="0"/>
          <w:marBottom w:val="0"/>
          <w:divBdr>
            <w:top w:val="none" w:sz="0" w:space="0" w:color="auto"/>
            <w:left w:val="none" w:sz="0" w:space="0" w:color="auto"/>
            <w:bottom w:val="none" w:sz="0" w:space="0" w:color="auto"/>
            <w:right w:val="none" w:sz="0" w:space="0" w:color="auto"/>
          </w:divBdr>
        </w:div>
        <w:div w:id="1161045670">
          <w:marLeft w:val="480"/>
          <w:marRight w:val="0"/>
          <w:marTop w:val="0"/>
          <w:marBottom w:val="0"/>
          <w:divBdr>
            <w:top w:val="none" w:sz="0" w:space="0" w:color="auto"/>
            <w:left w:val="none" w:sz="0" w:space="0" w:color="auto"/>
            <w:bottom w:val="none" w:sz="0" w:space="0" w:color="auto"/>
            <w:right w:val="none" w:sz="0" w:space="0" w:color="auto"/>
          </w:divBdr>
        </w:div>
        <w:div w:id="1196776378">
          <w:marLeft w:val="480"/>
          <w:marRight w:val="0"/>
          <w:marTop w:val="0"/>
          <w:marBottom w:val="0"/>
          <w:divBdr>
            <w:top w:val="none" w:sz="0" w:space="0" w:color="auto"/>
            <w:left w:val="none" w:sz="0" w:space="0" w:color="auto"/>
            <w:bottom w:val="none" w:sz="0" w:space="0" w:color="auto"/>
            <w:right w:val="none" w:sz="0" w:space="0" w:color="auto"/>
          </w:divBdr>
        </w:div>
        <w:div w:id="1205631859">
          <w:marLeft w:val="480"/>
          <w:marRight w:val="0"/>
          <w:marTop w:val="0"/>
          <w:marBottom w:val="0"/>
          <w:divBdr>
            <w:top w:val="none" w:sz="0" w:space="0" w:color="auto"/>
            <w:left w:val="none" w:sz="0" w:space="0" w:color="auto"/>
            <w:bottom w:val="none" w:sz="0" w:space="0" w:color="auto"/>
            <w:right w:val="none" w:sz="0" w:space="0" w:color="auto"/>
          </w:divBdr>
        </w:div>
        <w:div w:id="1207177377">
          <w:marLeft w:val="480"/>
          <w:marRight w:val="0"/>
          <w:marTop w:val="0"/>
          <w:marBottom w:val="0"/>
          <w:divBdr>
            <w:top w:val="none" w:sz="0" w:space="0" w:color="auto"/>
            <w:left w:val="none" w:sz="0" w:space="0" w:color="auto"/>
            <w:bottom w:val="none" w:sz="0" w:space="0" w:color="auto"/>
            <w:right w:val="none" w:sz="0" w:space="0" w:color="auto"/>
          </w:divBdr>
        </w:div>
        <w:div w:id="1218203316">
          <w:marLeft w:val="480"/>
          <w:marRight w:val="0"/>
          <w:marTop w:val="0"/>
          <w:marBottom w:val="0"/>
          <w:divBdr>
            <w:top w:val="none" w:sz="0" w:space="0" w:color="auto"/>
            <w:left w:val="none" w:sz="0" w:space="0" w:color="auto"/>
            <w:bottom w:val="none" w:sz="0" w:space="0" w:color="auto"/>
            <w:right w:val="none" w:sz="0" w:space="0" w:color="auto"/>
          </w:divBdr>
        </w:div>
        <w:div w:id="1221476011">
          <w:marLeft w:val="480"/>
          <w:marRight w:val="0"/>
          <w:marTop w:val="0"/>
          <w:marBottom w:val="0"/>
          <w:divBdr>
            <w:top w:val="none" w:sz="0" w:space="0" w:color="auto"/>
            <w:left w:val="none" w:sz="0" w:space="0" w:color="auto"/>
            <w:bottom w:val="none" w:sz="0" w:space="0" w:color="auto"/>
            <w:right w:val="none" w:sz="0" w:space="0" w:color="auto"/>
          </w:divBdr>
        </w:div>
        <w:div w:id="1224487407">
          <w:marLeft w:val="480"/>
          <w:marRight w:val="0"/>
          <w:marTop w:val="0"/>
          <w:marBottom w:val="0"/>
          <w:divBdr>
            <w:top w:val="none" w:sz="0" w:space="0" w:color="auto"/>
            <w:left w:val="none" w:sz="0" w:space="0" w:color="auto"/>
            <w:bottom w:val="none" w:sz="0" w:space="0" w:color="auto"/>
            <w:right w:val="none" w:sz="0" w:space="0" w:color="auto"/>
          </w:divBdr>
        </w:div>
        <w:div w:id="1239946195">
          <w:marLeft w:val="480"/>
          <w:marRight w:val="0"/>
          <w:marTop w:val="0"/>
          <w:marBottom w:val="0"/>
          <w:divBdr>
            <w:top w:val="none" w:sz="0" w:space="0" w:color="auto"/>
            <w:left w:val="none" w:sz="0" w:space="0" w:color="auto"/>
            <w:bottom w:val="none" w:sz="0" w:space="0" w:color="auto"/>
            <w:right w:val="none" w:sz="0" w:space="0" w:color="auto"/>
          </w:divBdr>
        </w:div>
        <w:div w:id="1244795432">
          <w:marLeft w:val="480"/>
          <w:marRight w:val="0"/>
          <w:marTop w:val="0"/>
          <w:marBottom w:val="0"/>
          <w:divBdr>
            <w:top w:val="none" w:sz="0" w:space="0" w:color="auto"/>
            <w:left w:val="none" w:sz="0" w:space="0" w:color="auto"/>
            <w:bottom w:val="none" w:sz="0" w:space="0" w:color="auto"/>
            <w:right w:val="none" w:sz="0" w:space="0" w:color="auto"/>
          </w:divBdr>
        </w:div>
        <w:div w:id="1255554974">
          <w:marLeft w:val="480"/>
          <w:marRight w:val="0"/>
          <w:marTop w:val="0"/>
          <w:marBottom w:val="0"/>
          <w:divBdr>
            <w:top w:val="none" w:sz="0" w:space="0" w:color="auto"/>
            <w:left w:val="none" w:sz="0" w:space="0" w:color="auto"/>
            <w:bottom w:val="none" w:sz="0" w:space="0" w:color="auto"/>
            <w:right w:val="none" w:sz="0" w:space="0" w:color="auto"/>
          </w:divBdr>
        </w:div>
        <w:div w:id="1257520434">
          <w:marLeft w:val="480"/>
          <w:marRight w:val="0"/>
          <w:marTop w:val="0"/>
          <w:marBottom w:val="0"/>
          <w:divBdr>
            <w:top w:val="none" w:sz="0" w:space="0" w:color="auto"/>
            <w:left w:val="none" w:sz="0" w:space="0" w:color="auto"/>
            <w:bottom w:val="none" w:sz="0" w:space="0" w:color="auto"/>
            <w:right w:val="none" w:sz="0" w:space="0" w:color="auto"/>
          </w:divBdr>
        </w:div>
        <w:div w:id="1267426908">
          <w:marLeft w:val="480"/>
          <w:marRight w:val="0"/>
          <w:marTop w:val="0"/>
          <w:marBottom w:val="0"/>
          <w:divBdr>
            <w:top w:val="none" w:sz="0" w:space="0" w:color="auto"/>
            <w:left w:val="none" w:sz="0" w:space="0" w:color="auto"/>
            <w:bottom w:val="none" w:sz="0" w:space="0" w:color="auto"/>
            <w:right w:val="none" w:sz="0" w:space="0" w:color="auto"/>
          </w:divBdr>
        </w:div>
        <w:div w:id="1281842702">
          <w:marLeft w:val="480"/>
          <w:marRight w:val="0"/>
          <w:marTop w:val="0"/>
          <w:marBottom w:val="0"/>
          <w:divBdr>
            <w:top w:val="none" w:sz="0" w:space="0" w:color="auto"/>
            <w:left w:val="none" w:sz="0" w:space="0" w:color="auto"/>
            <w:bottom w:val="none" w:sz="0" w:space="0" w:color="auto"/>
            <w:right w:val="none" w:sz="0" w:space="0" w:color="auto"/>
          </w:divBdr>
        </w:div>
        <w:div w:id="1282610823">
          <w:marLeft w:val="480"/>
          <w:marRight w:val="0"/>
          <w:marTop w:val="0"/>
          <w:marBottom w:val="0"/>
          <w:divBdr>
            <w:top w:val="none" w:sz="0" w:space="0" w:color="auto"/>
            <w:left w:val="none" w:sz="0" w:space="0" w:color="auto"/>
            <w:bottom w:val="none" w:sz="0" w:space="0" w:color="auto"/>
            <w:right w:val="none" w:sz="0" w:space="0" w:color="auto"/>
          </w:divBdr>
        </w:div>
        <w:div w:id="1284072180">
          <w:marLeft w:val="480"/>
          <w:marRight w:val="0"/>
          <w:marTop w:val="0"/>
          <w:marBottom w:val="0"/>
          <w:divBdr>
            <w:top w:val="none" w:sz="0" w:space="0" w:color="auto"/>
            <w:left w:val="none" w:sz="0" w:space="0" w:color="auto"/>
            <w:bottom w:val="none" w:sz="0" w:space="0" w:color="auto"/>
            <w:right w:val="none" w:sz="0" w:space="0" w:color="auto"/>
          </w:divBdr>
        </w:div>
        <w:div w:id="1285379589">
          <w:marLeft w:val="480"/>
          <w:marRight w:val="0"/>
          <w:marTop w:val="0"/>
          <w:marBottom w:val="0"/>
          <w:divBdr>
            <w:top w:val="none" w:sz="0" w:space="0" w:color="auto"/>
            <w:left w:val="none" w:sz="0" w:space="0" w:color="auto"/>
            <w:bottom w:val="none" w:sz="0" w:space="0" w:color="auto"/>
            <w:right w:val="none" w:sz="0" w:space="0" w:color="auto"/>
          </w:divBdr>
        </w:div>
        <w:div w:id="1289163640">
          <w:marLeft w:val="480"/>
          <w:marRight w:val="0"/>
          <w:marTop w:val="0"/>
          <w:marBottom w:val="0"/>
          <w:divBdr>
            <w:top w:val="none" w:sz="0" w:space="0" w:color="auto"/>
            <w:left w:val="none" w:sz="0" w:space="0" w:color="auto"/>
            <w:bottom w:val="none" w:sz="0" w:space="0" w:color="auto"/>
            <w:right w:val="none" w:sz="0" w:space="0" w:color="auto"/>
          </w:divBdr>
        </w:div>
        <w:div w:id="1296326469">
          <w:marLeft w:val="480"/>
          <w:marRight w:val="0"/>
          <w:marTop w:val="0"/>
          <w:marBottom w:val="0"/>
          <w:divBdr>
            <w:top w:val="none" w:sz="0" w:space="0" w:color="auto"/>
            <w:left w:val="none" w:sz="0" w:space="0" w:color="auto"/>
            <w:bottom w:val="none" w:sz="0" w:space="0" w:color="auto"/>
            <w:right w:val="none" w:sz="0" w:space="0" w:color="auto"/>
          </w:divBdr>
        </w:div>
        <w:div w:id="1300380277">
          <w:marLeft w:val="480"/>
          <w:marRight w:val="0"/>
          <w:marTop w:val="0"/>
          <w:marBottom w:val="0"/>
          <w:divBdr>
            <w:top w:val="none" w:sz="0" w:space="0" w:color="auto"/>
            <w:left w:val="none" w:sz="0" w:space="0" w:color="auto"/>
            <w:bottom w:val="none" w:sz="0" w:space="0" w:color="auto"/>
            <w:right w:val="none" w:sz="0" w:space="0" w:color="auto"/>
          </w:divBdr>
        </w:div>
        <w:div w:id="1309551396">
          <w:marLeft w:val="480"/>
          <w:marRight w:val="0"/>
          <w:marTop w:val="0"/>
          <w:marBottom w:val="0"/>
          <w:divBdr>
            <w:top w:val="none" w:sz="0" w:space="0" w:color="auto"/>
            <w:left w:val="none" w:sz="0" w:space="0" w:color="auto"/>
            <w:bottom w:val="none" w:sz="0" w:space="0" w:color="auto"/>
            <w:right w:val="none" w:sz="0" w:space="0" w:color="auto"/>
          </w:divBdr>
        </w:div>
        <w:div w:id="1318726160">
          <w:marLeft w:val="480"/>
          <w:marRight w:val="0"/>
          <w:marTop w:val="0"/>
          <w:marBottom w:val="0"/>
          <w:divBdr>
            <w:top w:val="none" w:sz="0" w:space="0" w:color="auto"/>
            <w:left w:val="none" w:sz="0" w:space="0" w:color="auto"/>
            <w:bottom w:val="none" w:sz="0" w:space="0" w:color="auto"/>
            <w:right w:val="none" w:sz="0" w:space="0" w:color="auto"/>
          </w:divBdr>
        </w:div>
        <w:div w:id="1332952531">
          <w:marLeft w:val="480"/>
          <w:marRight w:val="0"/>
          <w:marTop w:val="0"/>
          <w:marBottom w:val="0"/>
          <w:divBdr>
            <w:top w:val="none" w:sz="0" w:space="0" w:color="auto"/>
            <w:left w:val="none" w:sz="0" w:space="0" w:color="auto"/>
            <w:bottom w:val="none" w:sz="0" w:space="0" w:color="auto"/>
            <w:right w:val="none" w:sz="0" w:space="0" w:color="auto"/>
          </w:divBdr>
        </w:div>
        <w:div w:id="1335037644">
          <w:marLeft w:val="480"/>
          <w:marRight w:val="0"/>
          <w:marTop w:val="0"/>
          <w:marBottom w:val="0"/>
          <w:divBdr>
            <w:top w:val="none" w:sz="0" w:space="0" w:color="auto"/>
            <w:left w:val="none" w:sz="0" w:space="0" w:color="auto"/>
            <w:bottom w:val="none" w:sz="0" w:space="0" w:color="auto"/>
            <w:right w:val="none" w:sz="0" w:space="0" w:color="auto"/>
          </w:divBdr>
        </w:div>
        <w:div w:id="1343898983">
          <w:marLeft w:val="480"/>
          <w:marRight w:val="0"/>
          <w:marTop w:val="0"/>
          <w:marBottom w:val="0"/>
          <w:divBdr>
            <w:top w:val="none" w:sz="0" w:space="0" w:color="auto"/>
            <w:left w:val="none" w:sz="0" w:space="0" w:color="auto"/>
            <w:bottom w:val="none" w:sz="0" w:space="0" w:color="auto"/>
            <w:right w:val="none" w:sz="0" w:space="0" w:color="auto"/>
          </w:divBdr>
        </w:div>
        <w:div w:id="1353605526">
          <w:marLeft w:val="480"/>
          <w:marRight w:val="0"/>
          <w:marTop w:val="0"/>
          <w:marBottom w:val="0"/>
          <w:divBdr>
            <w:top w:val="none" w:sz="0" w:space="0" w:color="auto"/>
            <w:left w:val="none" w:sz="0" w:space="0" w:color="auto"/>
            <w:bottom w:val="none" w:sz="0" w:space="0" w:color="auto"/>
            <w:right w:val="none" w:sz="0" w:space="0" w:color="auto"/>
          </w:divBdr>
        </w:div>
        <w:div w:id="1358585452">
          <w:marLeft w:val="480"/>
          <w:marRight w:val="0"/>
          <w:marTop w:val="0"/>
          <w:marBottom w:val="0"/>
          <w:divBdr>
            <w:top w:val="none" w:sz="0" w:space="0" w:color="auto"/>
            <w:left w:val="none" w:sz="0" w:space="0" w:color="auto"/>
            <w:bottom w:val="none" w:sz="0" w:space="0" w:color="auto"/>
            <w:right w:val="none" w:sz="0" w:space="0" w:color="auto"/>
          </w:divBdr>
        </w:div>
        <w:div w:id="1390225634">
          <w:marLeft w:val="480"/>
          <w:marRight w:val="0"/>
          <w:marTop w:val="0"/>
          <w:marBottom w:val="0"/>
          <w:divBdr>
            <w:top w:val="none" w:sz="0" w:space="0" w:color="auto"/>
            <w:left w:val="none" w:sz="0" w:space="0" w:color="auto"/>
            <w:bottom w:val="none" w:sz="0" w:space="0" w:color="auto"/>
            <w:right w:val="none" w:sz="0" w:space="0" w:color="auto"/>
          </w:divBdr>
        </w:div>
        <w:div w:id="1390764884">
          <w:marLeft w:val="480"/>
          <w:marRight w:val="0"/>
          <w:marTop w:val="0"/>
          <w:marBottom w:val="0"/>
          <w:divBdr>
            <w:top w:val="none" w:sz="0" w:space="0" w:color="auto"/>
            <w:left w:val="none" w:sz="0" w:space="0" w:color="auto"/>
            <w:bottom w:val="none" w:sz="0" w:space="0" w:color="auto"/>
            <w:right w:val="none" w:sz="0" w:space="0" w:color="auto"/>
          </w:divBdr>
        </w:div>
        <w:div w:id="1391922288">
          <w:marLeft w:val="480"/>
          <w:marRight w:val="0"/>
          <w:marTop w:val="0"/>
          <w:marBottom w:val="0"/>
          <w:divBdr>
            <w:top w:val="none" w:sz="0" w:space="0" w:color="auto"/>
            <w:left w:val="none" w:sz="0" w:space="0" w:color="auto"/>
            <w:bottom w:val="none" w:sz="0" w:space="0" w:color="auto"/>
            <w:right w:val="none" w:sz="0" w:space="0" w:color="auto"/>
          </w:divBdr>
        </w:div>
        <w:div w:id="1392391179">
          <w:marLeft w:val="480"/>
          <w:marRight w:val="0"/>
          <w:marTop w:val="0"/>
          <w:marBottom w:val="0"/>
          <w:divBdr>
            <w:top w:val="none" w:sz="0" w:space="0" w:color="auto"/>
            <w:left w:val="none" w:sz="0" w:space="0" w:color="auto"/>
            <w:bottom w:val="none" w:sz="0" w:space="0" w:color="auto"/>
            <w:right w:val="none" w:sz="0" w:space="0" w:color="auto"/>
          </w:divBdr>
        </w:div>
        <w:div w:id="1418401016">
          <w:marLeft w:val="480"/>
          <w:marRight w:val="0"/>
          <w:marTop w:val="0"/>
          <w:marBottom w:val="0"/>
          <w:divBdr>
            <w:top w:val="none" w:sz="0" w:space="0" w:color="auto"/>
            <w:left w:val="none" w:sz="0" w:space="0" w:color="auto"/>
            <w:bottom w:val="none" w:sz="0" w:space="0" w:color="auto"/>
            <w:right w:val="none" w:sz="0" w:space="0" w:color="auto"/>
          </w:divBdr>
        </w:div>
        <w:div w:id="1424760846">
          <w:marLeft w:val="480"/>
          <w:marRight w:val="0"/>
          <w:marTop w:val="0"/>
          <w:marBottom w:val="0"/>
          <w:divBdr>
            <w:top w:val="none" w:sz="0" w:space="0" w:color="auto"/>
            <w:left w:val="none" w:sz="0" w:space="0" w:color="auto"/>
            <w:bottom w:val="none" w:sz="0" w:space="0" w:color="auto"/>
            <w:right w:val="none" w:sz="0" w:space="0" w:color="auto"/>
          </w:divBdr>
        </w:div>
        <w:div w:id="1429354614">
          <w:marLeft w:val="480"/>
          <w:marRight w:val="0"/>
          <w:marTop w:val="0"/>
          <w:marBottom w:val="0"/>
          <w:divBdr>
            <w:top w:val="none" w:sz="0" w:space="0" w:color="auto"/>
            <w:left w:val="none" w:sz="0" w:space="0" w:color="auto"/>
            <w:bottom w:val="none" w:sz="0" w:space="0" w:color="auto"/>
            <w:right w:val="none" w:sz="0" w:space="0" w:color="auto"/>
          </w:divBdr>
        </w:div>
        <w:div w:id="1457140225">
          <w:marLeft w:val="480"/>
          <w:marRight w:val="0"/>
          <w:marTop w:val="0"/>
          <w:marBottom w:val="0"/>
          <w:divBdr>
            <w:top w:val="none" w:sz="0" w:space="0" w:color="auto"/>
            <w:left w:val="none" w:sz="0" w:space="0" w:color="auto"/>
            <w:bottom w:val="none" w:sz="0" w:space="0" w:color="auto"/>
            <w:right w:val="none" w:sz="0" w:space="0" w:color="auto"/>
          </w:divBdr>
        </w:div>
        <w:div w:id="1458141553">
          <w:marLeft w:val="480"/>
          <w:marRight w:val="0"/>
          <w:marTop w:val="0"/>
          <w:marBottom w:val="0"/>
          <w:divBdr>
            <w:top w:val="none" w:sz="0" w:space="0" w:color="auto"/>
            <w:left w:val="none" w:sz="0" w:space="0" w:color="auto"/>
            <w:bottom w:val="none" w:sz="0" w:space="0" w:color="auto"/>
            <w:right w:val="none" w:sz="0" w:space="0" w:color="auto"/>
          </w:divBdr>
        </w:div>
        <w:div w:id="1470902909">
          <w:marLeft w:val="480"/>
          <w:marRight w:val="0"/>
          <w:marTop w:val="0"/>
          <w:marBottom w:val="0"/>
          <w:divBdr>
            <w:top w:val="none" w:sz="0" w:space="0" w:color="auto"/>
            <w:left w:val="none" w:sz="0" w:space="0" w:color="auto"/>
            <w:bottom w:val="none" w:sz="0" w:space="0" w:color="auto"/>
            <w:right w:val="none" w:sz="0" w:space="0" w:color="auto"/>
          </w:divBdr>
        </w:div>
        <w:div w:id="1471676787">
          <w:marLeft w:val="480"/>
          <w:marRight w:val="0"/>
          <w:marTop w:val="0"/>
          <w:marBottom w:val="0"/>
          <w:divBdr>
            <w:top w:val="none" w:sz="0" w:space="0" w:color="auto"/>
            <w:left w:val="none" w:sz="0" w:space="0" w:color="auto"/>
            <w:bottom w:val="none" w:sz="0" w:space="0" w:color="auto"/>
            <w:right w:val="none" w:sz="0" w:space="0" w:color="auto"/>
          </w:divBdr>
        </w:div>
        <w:div w:id="1491095189">
          <w:marLeft w:val="480"/>
          <w:marRight w:val="0"/>
          <w:marTop w:val="0"/>
          <w:marBottom w:val="0"/>
          <w:divBdr>
            <w:top w:val="none" w:sz="0" w:space="0" w:color="auto"/>
            <w:left w:val="none" w:sz="0" w:space="0" w:color="auto"/>
            <w:bottom w:val="none" w:sz="0" w:space="0" w:color="auto"/>
            <w:right w:val="none" w:sz="0" w:space="0" w:color="auto"/>
          </w:divBdr>
        </w:div>
        <w:div w:id="1504779447">
          <w:marLeft w:val="480"/>
          <w:marRight w:val="0"/>
          <w:marTop w:val="0"/>
          <w:marBottom w:val="0"/>
          <w:divBdr>
            <w:top w:val="none" w:sz="0" w:space="0" w:color="auto"/>
            <w:left w:val="none" w:sz="0" w:space="0" w:color="auto"/>
            <w:bottom w:val="none" w:sz="0" w:space="0" w:color="auto"/>
            <w:right w:val="none" w:sz="0" w:space="0" w:color="auto"/>
          </w:divBdr>
        </w:div>
        <w:div w:id="1505588736">
          <w:marLeft w:val="480"/>
          <w:marRight w:val="0"/>
          <w:marTop w:val="0"/>
          <w:marBottom w:val="0"/>
          <w:divBdr>
            <w:top w:val="none" w:sz="0" w:space="0" w:color="auto"/>
            <w:left w:val="none" w:sz="0" w:space="0" w:color="auto"/>
            <w:bottom w:val="none" w:sz="0" w:space="0" w:color="auto"/>
            <w:right w:val="none" w:sz="0" w:space="0" w:color="auto"/>
          </w:divBdr>
        </w:div>
        <w:div w:id="1511487129">
          <w:marLeft w:val="480"/>
          <w:marRight w:val="0"/>
          <w:marTop w:val="0"/>
          <w:marBottom w:val="0"/>
          <w:divBdr>
            <w:top w:val="none" w:sz="0" w:space="0" w:color="auto"/>
            <w:left w:val="none" w:sz="0" w:space="0" w:color="auto"/>
            <w:bottom w:val="none" w:sz="0" w:space="0" w:color="auto"/>
            <w:right w:val="none" w:sz="0" w:space="0" w:color="auto"/>
          </w:divBdr>
        </w:div>
        <w:div w:id="1562059877">
          <w:marLeft w:val="480"/>
          <w:marRight w:val="0"/>
          <w:marTop w:val="0"/>
          <w:marBottom w:val="0"/>
          <w:divBdr>
            <w:top w:val="none" w:sz="0" w:space="0" w:color="auto"/>
            <w:left w:val="none" w:sz="0" w:space="0" w:color="auto"/>
            <w:bottom w:val="none" w:sz="0" w:space="0" w:color="auto"/>
            <w:right w:val="none" w:sz="0" w:space="0" w:color="auto"/>
          </w:divBdr>
        </w:div>
        <w:div w:id="1565484652">
          <w:marLeft w:val="480"/>
          <w:marRight w:val="0"/>
          <w:marTop w:val="0"/>
          <w:marBottom w:val="0"/>
          <w:divBdr>
            <w:top w:val="none" w:sz="0" w:space="0" w:color="auto"/>
            <w:left w:val="none" w:sz="0" w:space="0" w:color="auto"/>
            <w:bottom w:val="none" w:sz="0" w:space="0" w:color="auto"/>
            <w:right w:val="none" w:sz="0" w:space="0" w:color="auto"/>
          </w:divBdr>
        </w:div>
        <w:div w:id="1578055217">
          <w:marLeft w:val="480"/>
          <w:marRight w:val="0"/>
          <w:marTop w:val="0"/>
          <w:marBottom w:val="0"/>
          <w:divBdr>
            <w:top w:val="none" w:sz="0" w:space="0" w:color="auto"/>
            <w:left w:val="none" w:sz="0" w:space="0" w:color="auto"/>
            <w:bottom w:val="none" w:sz="0" w:space="0" w:color="auto"/>
            <w:right w:val="none" w:sz="0" w:space="0" w:color="auto"/>
          </w:divBdr>
        </w:div>
        <w:div w:id="1585145459">
          <w:marLeft w:val="480"/>
          <w:marRight w:val="0"/>
          <w:marTop w:val="0"/>
          <w:marBottom w:val="0"/>
          <w:divBdr>
            <w:top w:val="none" w:sz="0" w:space="0" w:color="auto"/>
            <w:left w:val="none" w:sz="0" w:space="0" w:color="auto"/>
            <w:bottom w:val="none" w:sz="0" w:space="0" w:color="auto"/>
            <w:right w:val="none" w:sz="0" w:space="0" w:color="auto"/>
          </w:divBdr>
        </w:div>
        <w:div w:id="1590580108">
          <w:marLeft w:val="480"/>
          <w:marRight w:val="0"/>
          <w:marTop w:val="0"/>
          <w:marBottom w:val="0"/>
          <w:divBdr>
            <w:top w:val="none" w:sz="0" w:space="0" w:color="auto"/>
            <w:left w:val="none" w:sz="0" w:space="0" w:color="auto"/>
            <w:bottom w:val="none" w:sz="0" w:space="0" w:color="auto"/>
            <w:right w:val="none" w:sz="0" w:space="0" w:color="auto"/>
          </w:divBdr>
        </w:div>
        <w:div w:id="1590580290">
          <w:marLeft w:val="480"/>
          <w:marRight w:val="0"/>
          <w:marTop w:val="0"/>
          <w:marBottom w:val="0"/>
          <w:divBdr>
            <w:top w:val="none" w:sz="0" w:space="0" w:color="auto"/>
            <w:left w:val="none" w:sz="0" w:space="0" w:color="auto"/>
            <w:bottom w:val="none" w:sz="0" w:space="0" w:color="auto"/>
            <w:right w:val="none" w:sz="0" w:space="0" w:color="auto"/>
          </w:divBdr>
        </w:div>
        <w:div w:id="1608153502">
          <w:marLeft w:val="480"/>
          <w:marRight w:val="0"/>
          <w:marTop w:val="0"/>
          <w:marBottom w:val="0"/>
          <w:divBdr>
            <w:top w:val="none" w:sz="0" w:space="0" w:color="auto"/>
            <w:left w:val="none" w:sz="0" w:space="0" w:color="auto"/>
            <w:bottom w:val="none" w:sz="0" w:space="0" w:color="auto"/>
            <w:right w:val="none" w:sz="0" w:space="0" w:color="auto"/>
          </w:divBdr>
        </w:div>
        <w:div w:id="1610577596">
          <w:marLeft w:val="480"/>
          <w:marRight w:val="0"/>
          <w:marTop w:val="0"/>
          <w:marBottom w:val="0"/>
          <w:divBdr>
            <w:top w:val="none" w:sz="0" w:space="0" w:color="auto"/>
            <w:left w:val="none" w:sz="0" w:space="0" w:color="auto"/>
            <w:bottom w:val="none" w:sz="0" w:space="0" w:color="auto"/>
            <w:right w:val="none" w:sz="0" w:space="0" w:color="auto"/>
          </w:divBdr>
        </w:div>
        <w:div w:id="1610694560">
          <w:marLeft w:val="480"/>
          <w:marRight w:val="0"/>
          <w:marTop w:val="0"/>
          <w:marBottom w:val="0"/>
          <w:divBdr>
            <w:top w:val="none" w:sz="0" w:space="0" w:color="auto"/>
            <w:left w:val="none" w:sz="0" w:space="0" w:color="auto"/>
            <w:bottom w:val="none" w:sz="0" w:space="0" w:color="auto"/>
            <w:right w:val="none" w:sz="0" w:space="0" w:color="auto"/>
          </w:divBdr>
        </w:div>
        <w:div w:id="1628969380">
          <w:marLeft w:val="480"/>
          <w:marRight w:val="0"/>
          <w:marTop w:val="0"/>
          <w:marBottom w:val="0"/>
          <w:divBdr>
            <w:top w:val="none" w:sz="0" w:space="0" w:color="auto"/>
            <w:left w:val="none" w:sz="0" w:space="0" w:color="auto"/>
            <w:bottom w:val="none" w:sz="0" w:space="0" w:color="auto"/>
            <w:right w:val="none" w:sz="0" w:space="0" w:color="auto"/>
          </w:divBdr>
        </w:div>
        <w:div w:id="1634754276">
          <w:marLeft w:val="480"/>
          <w:marRight w:val="0"/>
          <w:marTop w:val="0"/>
          <w:marBottom w:val="0"/>
          <w:divBdr>
            <w:top w:val="none" w:sz="0" w:space="0" w:color="auto"/>
            <w:left w:val="none" w:sz="0" w:space="0" w:color="auto"/>
            <w:bottom w:val="none" w:sz="0" w:space="0" w:color="auto"/>
            <w:right w:val="none" w:sz="0" w:space="0" w:color="auto"/>
          </w:divBdr>
        </w:div>
        <w:div w:id="1635983363">
          <w:marLeft w:val="480"/>
          <w:marRight w:val="0"/>
          <w:marTop w:val="0"/>
          <w:marBottom w:val="0"/>
          <w:divBdr>
            <w:top w:val="none" w:sz="0" w:space="0" w:color="auto"/>
            <w:left w:val="none" w:sz="0" w:space="0" w:color="auto"/>
            <w:bottom w:val="none" w:sz="0" w:space="0" w:color="auto"/>
            <w:right w:val="none" w:sz="0" w:space="0" w:color="auto"/>
          </w:divBdr>
        </w:div>
        <w:div w:id="1658922453">
          <w:marLeft w:val="480"/>
          <w:marRight w:val="0"/>
          <w:marTop w:val="0"/>
          <w:marBottom w:val="0"/>
          <w:divBdr>
            <w:top w:val="none" w:sz="0" w:space="0" w:color="auto"/>
            <w:left w:val="none" w:sz="0" w:space="0" w:color="auto"/>
            <w:bottom w:val="none" w:sz="0" w:space="0" w:color="auto"/>
            <w:right w:val="none" w:sz="0" w:space="0" w:color="auto"/>
          </w:divBdr>
        </w:div>
        <w:div w:id="1664581076">
          <w:marLeft w:val="480"/>
          <w:marRight w:val="0"/>
          <w:marTop w:val="0"/>
          <w:marBottom w:val="0"/>
          <w:divBdr>
            <w:top w:val="none" w:sz="0" w:space="0" w:color="auto"/>
            <w:left w:val="none" w:sz="0" w:space="0" w:color="auto"/>
            <w:bottom w:val="none" w:sz="0" w:space="0" w:color="auto"/>
            <w:right w:val="none" w:sz="0" w:space="0" w:color="auto"/>
          </w:divBdr>
        </w:div>
        <w:div w:id="1666937835">
          <w:marLeft w:val="480"/>
          <w:marRight w:val="0"/>
          <w:marTop w:val="0"/>
          <w:marBottom w:val="0"/>
          <w:divBdr>
            <w:top w:val="none" w:sz="0" w:space="0" w:color="auto"/>
            <w:left w:val="none" w:sz="0" w:space="0" w:color="auto"/>
            <w:bottom w:val="none" w:sz="0" w:space="0" w:color="auto"/>
            <w:right w:val="none" w:sz="0" w:space="0" w:color="auto"/>
          </w:divBdr>
        </w:div>
        <w:div w:id="1671371571">
          <w:marLeft w:val="480"/>
          <w:marRight w:val="0"/>
          <w:marTop w:val="0"/>
          <w:marBottom w:val="0"/>
          <w:divBdr>
            <w:top w:val="none" w:sz="0" w:space="0" w:color="auto"/>
            <w:left w:val="none" w:sz="0" w:space="0" w:color="auto"/>
            <w:bottom w:val="none" w:sz="0" w:space="0" w:color="auto"/>
            <w:right w:val="none" w:sz="0" w:space="0" w:color="auto"/>
          </w:divBdr>
        </w:div>
        <w:div w:id="1682856868">
          <w:marLeft w:val="480"/>
          <w:marRight w:val="0"/>
          <w:marTop w:val="0"/>
          <w:marBottom w:val="0"/>
          <w:divBdr>
            <w:top w:val="none" w:sz="0" w:space="0" w:color="auto"/>
            <w:left w:val="none" w:sz="0" w:space="0" w:color="auto"/>
            <w:bottom w:val="none" w:sz="0" w:space="0" w:color="auto"/>
            <w:right w:val="none" w:sz="0" w:space="0" w:color="auto"/>
          </w:divBdr>
        </w:div>
        <w:div w:id="1686245497">
          <w:marLeft w:val="480"/>
          <w:marRight w:val="0"/>
          <w:marTop w:val="0"/>
          <w:marBottom w:val="0"/>
          <w:divBdr>
            <w:top w:val="none" w:sz="0" w:space="0" w:color="auto"/>
            <w:left w:val="none" w:sz="0" w:space="0" w:color="auto"/>
            <w:bottom w:val="none" w:sz="0" w:space="0" w:color="auto"/>
            <w:right w:val="none" w:sz="0" w:space="0" w:color="auto"/>
          </w:divBdr>
        </w:div>
        <w:div w:id="1692418975">
          <w:marLeft w:val="480"/>
          <w:marRight w:val="0"/>
          <w:marTop w:val="0"/>
          <w:marBottom w:val="0"/>
          <w:divBdr>
            <w:top w:val="none" w:sz="0" w:space="0" w:color="auto"/>
            <w:left w:val="none" w:sz="0" w:space="0" w:color="auto"/>
            <w:bottom w:val="none" w:sz="0" w:space="0" w:color="auto"/>
            <w:right w:val="none" w:sz="0" w:space="0" w:color="auto"/>
          </w:divBdr>
        </w:div>
        <w:div w:id="1709640301">
          <w:marLeft w:val="480"/>
          <w:marRight w:val="0"/>
          <w:marTop w:val="0"/>
          <w:marBottom w:val="0"/>
          <w:divBdr>
            <w:top w:val="none" w:sz="0" w:space="0" w:color="auto"/>
            <w:left w:val="none" w:sz="0" w:space="0" w:color="auto"/>
            <w:bottom w:val="none" w:sz="0" w:space="0" w:color="auto"/>
            <w:right w:val="none" w:sz="0" w:space="0" w:color="auto"/>
          </w:divBdr>
        </w:div>
        <w:div w:id="1713264747">
          <w:marLeft w:val="480"/>
          <w:marRight w:val="0"/>
          <w:marTop w:val="0"/>
          <w:marBottom w:val="0"/>
          <w:divBdr>
            <w:top w:val="none" w:sz="0" w:space="0" w:color="auto"/>
            <w:left w:val="none" w:sz="0" w:space="0" w:color="auto"/>
            <w:bottom w:val="none" w:sz="0" w:space="0" w:color="auto"/>
            <w:right w:val="none" w:sz="0" w:space="0" w:color="auto"/>
          </w:divBdr>
        </w:div>
        <w:div w:id="1713577481">
          <w:marLeft w:val="480"/>
          <w:marRight w:val="0"/>
          <w:marTop w:val="0"/>
          <w:marBottom w:val="0"/>
          <w:divBdr>
            <w:top w:val="none" w:sz="0" w:space="0" w:color="auto"/>
            <w:left w:val="none" w:sz="0" w:space="0" w:color="auto"/>
            <w:bottom w:val="none" w:sz="0" w:space="0" w:color="auto"/>
            <w:right w:val="none" w:sz="0" w:space="0" w:color="auto"/>
          </w:divBdr>
        </w:div>
        <w:div w:id="1747455050">
          <w:marLeft w:val="480"/>
          <w:marRight w:val="0"/>
          <w:marTop w:val="0"/>
          <w:marBottom w:val="0"/>
          <w:divBdr>
            <w:top w:val="none" w:sz="0" w:space="0" w:color="auto"/>
            <w:left w:val="none" w:sz="0" w:space="0" w:color="auto"/>
            <w:bottom w:val="none" w:sz="0" w:space="0" w:color="auto"/>
            <w:right w:val="none" w:sz="0" w:space="0" w:color="auto"/>
          </w:divBdr>
        </w:div>
        <w:div w:id="1756508642">
          <w:marLeft w:val="480"/>
          <w:marRight w:val="0"/>
          <w:marTop w:val="0"/>
          <w:marBottom w:val="0"/>
          <w:divBdr>
            <w:top w:val="none" w:sz="0" w:space="0" w:color="auto"/>
            <w:left w:val="none" w:sz="0" w:space="0" w:color="auto"/>
            <w:bottom w:val="none" w:sz="0" w:space="0" w:color="auto"/>
            <w:right w:val="none" w:sz="0" w:space="0" w:color="auto"/>
          </w:divBdr>
        </w:div>
        <w:div w:id="1760058745">
          <w:marLeft w:val="480"/>
          <w:marRight w:val="0"/>
          <w:marTop w:val="0"/>
          <w:marBottom w:val="0"/>
          <w:divBdr>
            <w:top w:val="none" w:sz="0" w:space="0" w:color="auto"/>
            <w:left w:val="none" w:sz="0" w:space="0" w:color="auto"/>
            <w:bottom w:val="none" w:sz="0" w:space="0" w:color="auto"/>
            <w:right w:val="none" w:sz="0" w:space="0" w:color="auto"/>
          </w:divBdr>
        </w:div>
        <w:div w:id="1760326878">
          <w:marLeft w:val="480"/>
          <w:marRight w:val="0"/>
          <w:marTop w:val="0"/>
          <w:marBottom w:val="0"/>
          <w:divBdr>
            <w:top w:val="none" w:sz="0" w:space="0" w:color="auto"/>
            <w:left w:val="none" w:sz="0" w:space="0" w:color="auto"/>
            <w:bottom w:val="none" w:sz="0" w:space="0" w:color="auto"/>
            <w:right w:val="none" w:sz="0" w:space="0" w:color="auto"/>
          </w:divBdr>
        </w:div>
        <w:div w:id="1765765978">
          <w:marLeft w:val="480"/>
          <w:marRight w:val="0"/>
          <w:marTop w:val="0"/>
          <w:marBottom w:val="0"/>
          <w:divBdr>
            <w:top w:val="none" w:sz="0" w:space="0" w:color="auto"/>
            <w:left w:val="none" w:sz="0" w:space="0" w:color="auto"/>
            <w:bottom w:val="none" w:sz="0" w:space="0" w:color="auto"/>
            <w:right w:val="none" w:sz="0" w:space="0" w:color="auto"/>
          </w:divBdr>
        </w:div>
        <w:div w:id="1778982358">
          <w:marLeft w:val="480"/>
          <w:marRight w:val="0"/>
          <w:marTop w:val="0"/>
          <w:marBottom w:val="0"/>
          <w:divBdr>
            <w:top w:val="none" w:sz="0" w:space="0" w:color="auto"/>
            <w:left w:val="none" w:sz="0" w:space="0" w:color="auto"/>
            <w:bottom w:val="none" w:sz="0" w:space="0" w:color="auto"/>
            <w:right w:val="none" w:sz="0" w:space="0" w:color="auto"/>
          </w:divBdr>
        </w:div>
        <w:div w:id="1798258197">
          <w:marLeft w:val="480"/>
          <w:marRight w:val="0"/>
          <w:marTop w:val="0"/>
          <w:marBottom w:val="0"/>
          <w:divBdr>
            <w:top w:val="none" w:sz="0" w:space="0" w:color="auto"/>
            <w:left w:val="none" w:sz="0" w:space="0" w:color="auto"/>
            <w:bottom w:val="none" w:sz="0" w:space="0" w:color="auto"/>
            <w:right w:val="none" w:sz="0" w:space="0" w:color="auto"/>
          </w:divBdr>
        </w:div>
        <w:div w:id="1799102567">
          <w:marLeft w:val="480"/>
          <w:marRight w:val="0"/>
          <w:marTop w:val="0"/>
          <w:marBottom w:val="0"/>
          <w:divBdr>
            <w:top w:val="none" w:sz="0" w:space="0" w:color="auto"/>
            <w:left w:val="none" w:sz="0" w:space="0" w:color="auto"/>
            <w:bottom w:val="none" w:sz="0" w:space="0" w:color="auto"/>
            <w:right w:val="none" w:sz="0" w:space="0" w:color="auto"/>
          </w:divBdr>
        </w:div>
        <w:div w:id="1799298915">
          <w:marLeft w:val="480"/>
          <w:marRight w:val="0"/>
          <w:marTop w:val="0"/>
          <w:marBottom w:val="0"/>
          <w:divBdr>
            <w:top w:val="none" w:sz="0" w:space="0" w:color="auto"/>
            <w:left w:val="none" w:sz="0" w:space="0" w:color="auto"/>
            <w:bottom w:val="none" w:sz="0" w:space="0" w:color="auto"/>
            <w:right w:val="none" w:sz="0" w:space="0" w:color="auto"/>
          </w:divBdr>
        </w:div>
        <w:div w:id="1809856843">
          <w:marLeft w:val="480"/>
          <w:marRight w:val="0"/>
          <w:marTop w:val="0"/>
          <w:marBottom w:val="0"/>
          <w:divBdr>
            <w:top w:val="none" w:sz="0" w:space="0" w:color="auto"/>
            <w:left w:val="none" w:sz="0" w:space="0" w:color="auto"/>
            <w:bottom w:val="none" w:sz="0" w:space="0" w:color="auto"/>
            <w:right w:val="none" w:sz="0" w:space="0" w:color="auto"/>
          </w:divBdr>
        </w:div>
        <w:div w:id="1810703020">
          <w:marLeft w:val="480"/>
          <w:marRight w:val="0"/>
          <w:marTop w:val="0"/>
          <w:marBottom w:val="0"/>
          <w:divBdr>
            <w:top w:val="none" w:sz="0" w:space="0" w:color="auto"/>
            <w:left w:val="none" w:sz="0" w:space="0" w:color="auto"/>
            <w:bottom w:val="none" w:sz="0" w:space="0" w:color="auto"/>
            <w:right w:val="none" w:sz="0" w:space="0" w:color="auto"/>
          </w:divBdr>
        </w:div>
        <w:div w:id="1837912899">
          <w:marLeft w:val="480"/>
          <w:marRight w:val="0"/>
          <w:marTop w:val="0"/>
          <w:marBottom w:val="0"/>
          <w:divBdr>
            <w:top w:val="none" w:sz="0" w:space="0" w:color="auto"/>
            <w:left w:val="none" w:sz="0" w:space="0" w:color="auto"/>
            <w:bottom w:val="none" w:sz="0" w:space="0" w:color="auto"/>
            <w:right w:val="none" w:sz="0" w:space="0" w:color="auto"/>
          </w:divBdr>
        </w:div>
        <w:div w:id="1841658510">
          <w:marLeft w:val="480"/>
          <w:marRight w:val="0"/>
          <w:marTop w:val="0"/>
          <w:marBottom w:val="0"/>
          <w:divBdr>
            <w:top w:val="none" w:sz="0" w:space="0" w:color="auto"/>
            <w:left w:val="none" w:sz="0" w:space="0" w:color="auto"/>
            <w:bottom w:val="none" w:sz="0" w:space="0" w:color="auto"/>
            <w:right w:val="none" w:sz="0" w:space="0" w:color="auto"/>
          </w:divBdr>
        </w:div>
        <w:div w:id="1862471660">
          <w:marLeft w:val="480"/>
          <w:marRight w:val="0"/>
          <w:marTop w:val="0"/>
          <w:marBottom w:val="0"/>
          <w:divBdr>
            <w:top w:val="none" w:sz="0" w:space="0" w:color="auto"/>
            <w:left w:val="none" w:sz="0" w:space="0" w:color="auto"/>
            <w:bottom w:val="none" w:sz="0" w:space="0" w:color="auto"/>
            <w:right w:val="none" w:sz="0" w:space="0" w:color="auto"/>
          </w:divBdr>
        </w:div>
        <w:div w:id="1865359176">
          <w:marLeft w:val="480"/>
          <w:marRight w:val="0"/>
          <w:marTop w:val="0"/>
          <w:marBottom w:val="0"/>
          <w:divBdr>
            <w:top w:val="none" w:sz="0" w:space="0" w:color="auto"/>
            <w:left w:val="none" w:sz="0" w:space="0" w:color="auto"/>
            <w:bottom w:val="none" w:sz="0" w:space="0" w:color="auto"/>
            <w:right w:val="none" w:sz="0" w:space="0" w:color="auto"/>
          </w:divBdr>
        </w:div>
        <w:div w:id="1874270542">
          <w:marLeft w:val="480"/>
          <w:marRight w:val="0"/>
          <w:marTop w:val="0"/>
          <w:marBottom w:val="0"/>
          <w:divBdr>
            <w:top w:val="none" w:sz="0" w:space="0" w:color="auto"/>
            <w:left w:val="none" w:sz="0" w:space="0" w:color="auto"/>
            <w:bottom w:val="none" w:sz="0" w:space="0" w:color="auto"/>
            <w:right w:val="none" w:sz="0" w:space="0" w:color="auto"/>
          </w:divBdr>
        </w:div>
        <w:div w:id="1883978134">
          <w:marLeft w:val="480"/>
          <w:marRight w:val="0"/>
          <w:marTop w:val="0"/>
          <w:marBottom w:val="0"/>
          <w:divBdr>
            <w:top w:val="none" w:sz="0" w:space="0" w:color="auto"/>
            <w:left w:val="none" w:sz="0" w:space="0" w:color="auto"/>
            <w:bottom w:val="none" w:sz="0" w:space="0" w:color="auto"/>
            <w:right w:val="none" w:sz="0" w:space="0" w:color="auto"/>
          </w:divBdr>
        </w:div>
        <w:div w:id="1898589073">
          <w:marLeft w:val="480"/>
          <w:marRight w:val="0"/>
          <w:marTop w:val="0"/>
          <w:marBottom w:val="0"/>
          <w:divBdr>
            <w:top w:val="none" w:sz="0" w:space="0" w:color="auto"/>
            <w:left w:val="none" w:sz="0" w:space="0" w:color="auto"/>
            <w:bottom w:val="none" w:sz="0" w:space="0" w:color="auto"/>
            <w:right w:val="none" w:sz="0" w:space="0" w:color="auto"/>
          </w:divBdr>
        </w:div>
        <w:div w:id="1900556108">
          <w:marLeft w:val="480"/>
          <w:marRight w:val="0"/>
          <w:marTop w:val="0"/>
          <w:marBottom w:val="0"/>
          <w:divBdr>
            <w:top w:val="none" w:sz="0" w:space="0" w:color="auto"/>
            <w:left w:val="none" w:sz="0" w:space="0" w:color="auto"/>
            <w:bottom w:val="none" w:sz="0" w:space="0" w:color="auto"/>
            <w:right w:val="none" w:sz="0" w:space="0" w:color="auto"/>
          </w:divBdr>
        </w:div>
        <w:div w:id="1904177511">
          <w:marLeft w:val="480"/>
          <w:marRight w:val="0"/>
          <w:marTop w:val="0"/>
          <w:marBottom w:val="0"/>
          <w:divBdr>
            <w:top w:val="none" w:sz="0" w:space="0" w:color="auto"/>
            <w:left w:val="none" w:sz="0" w:space="0" w:color="auto"/>
            <w:bottom w:val="none" w:sz="0" w:space="0" w:color="auto"/>
            <w:right w:val="none" w:sz="0" w:space="0" w:color="auto"/>
          </w:divBdr>
        </w:div>
        <w:div w:id="1919364089">
          <w:marLeft w:val="480"/>
          <w:marRight w:val="0"/>
          <w:marTop w:val="0"/>
          <w:marBottom w:val="0"/>
          <w:divBdr>
            <w:top w:val="none" w:sz="0" w:space="0" w:color="auto"/>
            <w:left w:val="none" w:sz="0" w:space="0" w:color="auto"/>
            <w:bottom w:val="none" w:sz="0" w:space="0" w:color="auto"/>
            <w:right w:val="none" w:sz="0" w:space="0" w:color="auto"/>
          </w:divBdr>
        </w:div>
        <w:div w:id="1925140157">
          <w:marLeft w:val="480"/>
          <w:marRight w:val="0"/>
          <w:marTop w:val="0"/>
          <w:marBottom w:val="0"/>
          <w:divBdr>
            <w:top w:val="none" w:sz="0" w:space="0" w:color="auto"/>
            <w:left w:val="none" w:sz="0" w:space="0" w:color="auto"/>
            <w:bottom w:val="none" w:sz="0" w:space="0" w:color="auto"/>
            <w:right w:val="none" w:sz="0" w:space="0" w:color="auto"/>
          </w:divBdr>
        </w:div>
        <w:div w:id="1937010122">
          <w:marLeft w:val="480"/>
          <w:marRight w:val="0"/>
          <w:marTop w:val="0"/>
          <w:marBottom w:val="0"/>
          <w:divBdr>
            <w:top w:val="none" w:sz="0" w:space="0" w:color="auto"/>
            <w:left w:val="none" w:sz="0" w:space="0" w:color="auto"/>
            <w:bottom w:val="none" w:sz="0" w:space="0" w:color="auto"/>
            <w:right w:val="none" w:sz="0" w:space="0" w:color="auto"/>
          </w:divBdr>
        </w:div>
        <w:div w:id="1952855146">
          <w:marLeft w:val="480"/>
          <w:marRight w:val="0"/>
          <w:marTop w:val="0"/>
          <w:marBottom w:val="0"/>
          <w:divBdr>
            <w:top w:val="none" w:sz="0" w:space="0" w:color="auto"/>
            <w:left w:val="none" w:sz="0" w:space="0" w:color="auto"/>
            <w:bottom w:val="none" w:sz="0" w:space="0" w:color="auto"/>
            <w:right w:val="none" w:sz="0" w:space="0" w:color="auto"/>
          </w:divBdr>
        </w:div>
        <w:div w:id="1963879088">
          <w:marLeft w:val="480"/>
          <w:marRight w:val="0"/>
          <w:marTop w:val="0"/>
          <w:marBottom w:val="0"/>
          <w:divBdr>
            <w:top w:val="none" w:sz="0" w:space="0" w:color="auto"/>
            <w:left w:val="none" w:sz="0" w:space="0" w:color="auto"/>
            <w:bottom w:val="none" w:sz="0" w:space="0" w:color="auto"/>
            <w:right w:val="none" w:sz="0" w:space="0" w:color="auto"/>
          </w:divBdr>
        </w:div>
        <w:div w:id="1966428636">
          <w:marLeft w:val="480"/>
          <w:marRight w:val="0"/>
          <w:marTop w:val="0"/>
          <w:marBottom w:val="0"/>
          <w:divBdr>
            <w:top w:val="none" w:sz="0" w:space="0" w:color="auto"/>
            <w:left w:val="none" w:sz="0" w:space="0" w:color="auto"/>
            <w:bottom w:val="none" w:sz="0" w:space="0" w:color="auto"/>
            <w:right w:val="none" w:sz="0" w:space="0" w:color="auto"/>
          </w:divBdr>
        </w:div>
        <w:div w:id="1983848404">
          <w:marLeft w:val="480"/>
          <w:marRight w:val="0"/>
          <w:marTop w:val="0"/>
          <w:marBottom w:val="0"/>
          <w:divBdr>
            <w:top w:val="none" w:sz="0" w:space="0" w:color="auto"/>
            <w:left w:val="none" w:sz="0" w:space="0" w:color="auto"/>
            <w:bottom w:val="none" w:sz="0" w:space="0" w:color="auto"/>
            <w:right w:val="none" w:sz="0" w:space="0" w:color="auto"/>
          </w:divBdr>
        </w:div>
        <w:div w:id="1992783502">
          <w:marLeft w:val="480"/>
          <w:marRight w:val="0"/>
          <w:marTop w:val="0"/>
          <w:marBottom w:val="0"/>
          <w:divBdr>
            <w:top w:val="none" w:sz="0" w:space="0" w:color="auto"/>
            <w:left w:val="none" w:sz="0" w:space="0" w:color="auto"/>
            <w:bottom w:val="none" w:sz="0" w:space="0" w:color="auto"/>
            <w:right w:val="none" w:sz="0" w:space="0" w:color="auto"/>
          </w:divBdr>
        </w:div>
        <w:div w:id="1994554164">
          <w:marLeft w:val="480"/>
          <w:marRight w:val="0"/>
          <w:marTop w:val="0"/>
          <w:marBottom w:val="0"/>
          <w:divBdr>
            <w:top w:val="none" w:sz="0" w:space="0" w:color="auto"/>
            <w:left w:val="none" w:sz="0" w:space="0" w:color="auto"/>
            <w:bottom w:val="none" w:sz="0" w:space="0" w:color="auto"/>
            <w:right w:val="none" w:sz="0" w:space="0" w:color="auto"/>
          </w:divBdr>
        </w:div>
        <w:div w:id="2010518983">
          <w:marLeft w:val="480"/>
          <w:marRight w:val="0"/>
          <w:marTop w:val="0"/>
          <w:marBottom w:val="0"/>
          <w:divBdr>
            <w:top w:val="none" w:sz="0" w:space="0" w:color="auto"/>
            <w:left w:val="none" w:sz="0" w:space="0" w:color="auto"/>
            <w:bottom w:val="none" w:sz="0" w:space="0" w:color="auto"/>
            <w:right w:val="none" w:sz="0" w:space="0" w:color="auto"/>
          </w:divBdr>
        </w:div>
        <w:div w:id="2016027715">
          <w:marLeft w:val="480"/>
          <w:marRight w:val="0"/>
          <w:marTop w:val="0"/>
          <w:marBottom w:val="0"/>
          <w:divBdr>
            <w:top w:val="none" w:sz="0" w:space="0" w:color="auto"/>
            <w:left w:val="none" w:sz="0" w:space="0" w:color="auto"/>
            <w:bottom w:val="none" w:sz="0" w:space="0" w:color="auto"/>
            <w:right w:val="none" w:sz="0" w:space="0" w:color="auto"/>
          </w:divBdr>
        </w:div>
        <w:div w:id="2026512241">
          <w:marLeft w:val="480"/>
          <w:marRight w:val="0"/>
          <w:marTop w:val="0"/>
          <w:marBottom w:val="0"/>
          <w:divBdr>
            <w:top w:val="none" w:sz="0" w:space="0" w:color="auto"/>
            <w:left w:val="none" w:sz="0" w:space="0" w:color="auto"/>
            <w:bottom w:val="none" w:sz="0" w:space="0" w:color="auto"/>
            <w:right w:val="none" w:sz="0" w:space="0" w:color="auto"/>
          </w:divBdr>
        </w:div>
        <w:div w:id="2034333648">
          <w:marLeft w:val="480"/>
          <w:marRight w:val="0"/>
          <w:marTop w:val="0"/>
          <w:marBottom w:val="0"/>
          <w:divBdr>
            <w:top w:val="none" w:sz="0" w:space="0" w:color="auto"/>
            <w:left w:val="none" w:sz="0" w:space="0" w:color="auto"/>
            <w:bottom w:val="none" w:sz="0" w:space="0" w:color="auto"/>
            <w:right w:val="none" w:sz="0" w:space="0" w:color="auto"/>
          </w:divBdr>
        </w:div>
        <w:div w:id="2049181575">
          <w:marLeft w:val="480"/>
          <w:marRight w:val="0"/>
          <w:marTop w:val="0"/>
          <w:marBottom w:val="0"/>
          <w:divBdr>
            <w:top w:val="none" w:sz="0" w:space="0" w:color="auto"/>
            <w:left w:val="none" w:sz="0" w:space="0" w:color="auto"/>
            <w:bottom w:val="none" w:sz="0" w:space="0" w:color="auto"/>
            <w:right w:val="none" w:sz="0" w:space="0" w:color="auto"/>
          </w:divBdr>
        </w:div>
        <w:div w:id="2082603088">
          <w:marLeft w:val="480"/>
          <w:marRight w:val="0"/>
          <w:marTop w:val="0"/>
          <w:marBottom w:val="0"/>
          <w:divBdr>
            <w:top w:val="none" w:sz="0" w:space="0" w:color="auto"/>
            <w:left w:val="none" w:sz="0" w:space="0" w:color="auto"/>
            <w:bottom w:val="none" w:sz="0" w:space="0" w:color="auto"/>
            <w:right w:val="none" w:sz="0" w:space="0" w:color="auto"/>
          </w:divBdr>
        </w:div>
        <w:div w:id="2084251754">
          <w:marLeft w:val="480"/>
          <w:marRight w:val="0"/>
          <w:marTop w:val="0"/>
          <w:marBottom w:val="0"/>
          <w:divBdr>
            <w:top w:val="none" w:sz="0" w:space="0" w:color="auto"/>
            <w:left w:val="none" w:sz="0" w:space="0" w:color="auto"/>
            <w:bottom w:val="none" w:sz="0" w:space="0" w:color="auto"/>
            <w:right w:val="none" w:sz="0" w:space="0" w:color="auto"/>
          </w:divBdr>
        </w:div>
        <w:div w:id="2086871653">
          <w:marLeft w:val="480"/>
          <w:marRight w:val="0"/>
          <w:marTop w:val="0"/>
          <w:marBottom w:val="0"/>
          <w:divBdr>
            <w:top w:val="none" w:sz="0" w:space="0" w:color="auto"/>
            <w:left w:val="none" w:sz="0" w:space="0" w:color="auto"/>
            <w:bottom w:val="none" w:sz="0" w:space="0" w:color="auto"/>
            <w:right w:val="none" w:sz="0" w:space="0" w:color="auto"/>
          </w:divBdr>
        </w:div>
        <w:div w:id="2094086886">
          <w:marLeft w:val="480"/>
          <w:marRight w:val="0"/>
          <w:marTop w:val="0"/>
          <w:marBottom w:val="0"/>
          <w:divBdr>
            <w:top w:val="none" w:sz="0" w:space="0" w:color="auto"/>
            <w:left w:val="none" w:sz="0" w:space="0" w:color="auto"/>
            <w:bottom w:val="none" w:sz="0" w:space="0" w:color="auto"/>
            <w:right w:val="none" w:sz="0" w:space="0" w:color="auto"/>
          </w:divBdr>
        </w:div>
        <w:div w:id="2094937044">
          <w:marLeft w:val="480"/>
          <w:marRight w:val="0"/>
          <w:marTop w:val="0"/>
          <w:marBottom w:val="0"/>
          <w:divBdr>
            <w:top w:val="none" w:sz="0" w:space="0" w:color="auto"/>
            <w:left w:val="none" w:sz="0" w:space="0" w:color="auto"/>
            <w:bottom w:val="none" w:sz="0" w:space="0" w:color="auto"/>
            <w:right w:val="none" w:sz="0" w:space="0" w:color="auto"/>
          </w:divBdr>
        </w:div>
        <w:div w:id="2115786513">
          <w:marLeft w:val="480"/>
          <w:marRight w:val="0"/>
          <w:marTop w:val="0"/>
          <w:marBottom w:val="0"/>
          <w:divBdr>
            <w:top w:val="none" w:sz="0" w:space="0" w:color="auto"/>
            <w:left w:val="none" w:sz="0" w:space="0" w:color="auto"/>
            <w:bottom w:val="none" w:sz="0" w:space="0" w:color="auto"/>
            <w:right w:val="none" w:sz="0" w:space="0" w:color="auto"/>
          </w:divBdr>
        </w:div>
        <w:div w:id="2115904274">
          <w:marLeft w:val="480"/>
          <w:marRight w:val="0"/>
          <w:marTop w:val="0"/>
          <w:marBottom w:val="0"/>
          <w:divBdr>
            <w:top w:val="none" w:sz="0" w:space="0" w:color="auto"/>
            <w:left w:val="none" w:sz="0" w:space="0" w:color="auto"/>
            <w:bottom w:val="none" w:sz="0" w:space="0" w:color="auto"/>
            <w:right w:val="none" w:sz="0" w:space="0" w:color="auto"/>
          </w:divBdr>
        </w:div>
        <w:div w:id="2118061406">
          <w:marLeft w:val="480"/>
          <w:marRight w:val="0"/>
          <w:marTop w:val="0"/>
          <w:marBottom w:val="0"/>
          <w:divBdr>
            <w:top w:val="none" w:sz="0" w:space="0" w:color="auto"/>
            <w:left w:val="none" w:sz="0" w:space="0" w:color="auto"/>
            <w:bottom w:val="none" w:sz="0" w:space="0" w:color="auto"/>
            <w:right w:val="none" w:sz="0" w:space="0" w:color="auto"/>
          </w:divBdr>
        </w:div>
        <w:div w:id="2136440623">
          <w:marLeft w:val="480"/>
          <w:marRight w:val="0"/>
          <w:marTop w:val="0"/>
          <w:marBottom w:val="0"/>
          <w:divBdr>
            <w:top w:val="none" w:sz="0" w:space="0" w:color="auto"/>
            <w:left w:val="none" w:sz="0" w:space="0" w:color="auto"/>
            <w:bottom w:val="none" w:sz="0" w:space="0" w:color="auto"/>
            <w:right w:val="none" w:sz="0" w:space="0" w:color="auto"/>
          </w:divBdr>
        </w:div>
      </w:divsChild>
    </w:div>
    <w:div w:id="405038246">
      <w:bodyDiv w:val="1"/>
      <w:marLeft w:val="0"/>
      <w:marRight w:val="0"/>
      <w:marTop w:val="0"/>
      <w:marBottom w:val="0"/>
      <w:divBdr>
        <w:top w:val="none" w:sz="0" w:space="0" w:color="auto"/>
        <w:left w:val="none" w:sz="0" w:space="0" w:color="auto"/>
        <w:bottom w:val="none" w:sz="0" w:space="0" w:color="auto"/>
        <w:right w:val="none" w:sz="0" w:space="0" w:color="auto"/>
      </w:divBdr>
    </w:div>
    <w:div w:id="405568433">
      <w:bodyDiv w:val="1"/>
      <w:marLeft w:val="0"/>
      <w:marRight w:val="0"/>
      <w:marTop w:val="0"/>
      <w:marBottom w:val="0"/>
      <w:divBdr>
        <w:top w:val="none" w:sz="0" w:space="0" w:color="auto"/>
        <w:left w:val="none" w:sz="0" w:space="0" w:color="auto"/>
        <w:bottom w:val="none" w:sz="0" w:space="0" w:color="auto"/>
        <w:right w:val="none" w:sz="0" w:space="0" w:color="auto"/>
      </w:divBdr>
    </w:div>
    <w:div w:id="406193227">
      <w:bodyDiv w:val="1"/>
      <w:marLeft w:val="0"/>
      <w:marRight w:val="0"/>
      <w:marTop w:val="0"/>
      <w:marBottom w:val="0"/>
      <w:divBdr>
        <w:top w:val="none" w:sz="0" w:space="0" w:color="auto"/>
        <w:left w:val="none" w:sz="0" w:space="0" w:color="auto"/>
        <w:bottom w:val="none" w:sz="0" w:space="0" w:color="auto"/>
        <w:right w:val="none" w:sz="0" w:space="0" w:color="auto"/>
      </w:divBdr>
    </w:div>
    <w:div w:id="406348523">
      <w:bodyDiv w:val="1"/>
      <w:marLeft w:val="0"/>
      <w:marRight w:val="0"/>
      <w:marTop w:val="0"/>
      <w:marBottom w:val="0"/>
      <w:divBdr>
        <w:top w:val="none" w:sz="0" w:space="0" w:color="auto"/>
        <w:left w:val="none" w:sz="0" w:space="0" w:color="auto"/>
        <w:bottom w:val="none" w:sz="0" w:space="0" w:color="auto"/>
        <w:right w:val="none" w:sz="0" w:space="0" w:color="auto"/>
      </w:divBdr>
    </w:div>
    <w:div w:id="407120350">
      <w:bodyDiv w:val="1"/>
      <w:marLeft w:val="0"/>
      <w:marRight w:val="0"/>
      <w:marTop w:val="0"/>
      <w:marBottom w:val="0"/>
      <w:divBdr>
        <w:top w:val="none" w:sz="0" w:space="0" w:color="auto"/>
        <w:left w:val="none" w:sz="0" w:space="0" w:color="auto"/>
        <w:bottom w:val="none" w:sz="0" w:space="0" w:color="auto"/>
        <w:right w:val="none" w:sz="0" w:space="0" w:color="auto"/>
      </w:divBdr>
    </w:div>
    <w:div w:id="407382904">
      <w:bodyDiv w:val="1"/>
      <w:marLeft w:val="0"/>
      <w:marRight w:val="0"/>
      <w:marTop w:val="0"/>
      <w:marBottom w:val="0"/>
      <w:divBdr>
        <w:top w:val="none" w:sz="0" w:space="0" w:color="auto"/>
        <w:left w:val="none" w:sz="0" w:space="0" w:color="auto"/>
        <w:bottom w:val="none" w:sz="0" w:space="0" w:color="auto"/>
        <w:right w:val="none" w:sz="0" w:space="0" w:color="auto"/>
      </w:divBdr>
    </w:div>
    <w:div w:id="407726499">
      <w:bodyDiv w:val="1"/>
      <w:marLeft w:val="0"/>
      <w:marRight w:val="0"/>
      <w:marTop w:val="0"/>
      <w:marBottom w:val="0"/>
      <w:divBdr>
        <w:top w:val="none" w:sz="0" w:space="0" w:color="auto"/>
        <w:left w:val="none" w:sz="0" w:space="0" w:color="auto"/>
        <w:bottom w:val="none" w:sz="0" w:space="0" w:color="auto"/>
        <w:right w:val="none" w:sz="0" w:space="0" w:color="auto"/>
      </w:divBdr>
      <w:divsChild>
        <w:div w:id="444690612">
          <w:marLeft w:val="480"/>
          <w:marRight w:val="0"/>
          <w:marTop w:val="0"/>
          <w:marBottom w:val="0"/>
          <w:divBdr>
            <w:top w:val="none" w:sz="0" w:space="0" w:color="auto"/>
            <w:left w:val="none" w:sz="0" w:space="0" w:color="auto"/>
            <w:bottom w:val="none" w:sz="0" w:space="0" w:color="auto"/>
            <w:right w:val="none" w:sz="0" w:space="0" w:color="auto"/>
          </w:divBdr>
        </w:div>
        <w:div w:id="271399139">
          <w:marLeft w:val="480"/>
          <w:marRight w:val="0"/>
          <w:marTop w:val="0"/>
          <w:marBottom w:val="0"/>
          <w:divBdr>
            <w:top w:val="none" w:sz="0" w:space="0" w:color="auto"/>
            <w:left w:val="none" w:sz="0" w:space="0" w:color="auto"/>
            <w:bottom w:val="none" w:sz="0" w:space="0" w:color="auto"/>
            <w:right w:val="none" w:sz="0" w:space="0" w:color="auto"/>
          </w:divBdr>
        </w:div>
        <w:div w:id="1482698102">
          <w:marLeft w:val="480"/>
          <w:marRight w:val="0"/>
          <w:marTop w:val="0"/>
          <w:marBottom w:val="0"/>
          <w:divBdr>
            <w:top w:val="none" w:sz="0" w:space="0" w:color="auto"/>
            <w:left w:val="none" w:sz="0" w:space="0" w:color="auto"/>
            <w:bottom w:val="none" w:sz="0" w:space="0" w:color="auto"/>
            <w:right w:val="none" w:sz="0" w:space="0" w:color="auto"/>
          </w:divBdr>
        </w:div>
        <w:div w:id="1542325634">
          <w:marLeft w:val="480"/>
          <w:marRight w:val="0"/>
          <w:marTop w:val="0"/>
          <w:marBottom w:val="0"/>
          <w:divBdr>
            <w:top w:val="none" w:sz="0" w:space="0" w:color="auto"/>
            <w:left w:val="none" w:sz="0" w:space="0" w:color="auto"/>
            <w:bottom w:val="none" w:sz="0" w:space="0" w:color="auto"/>
            <w:right w:val="none" w:sz="0" w:space="0" w:color="auto"/>
          </w:divBdr>
        </w:div>
        <w:div w:id="779229585">
          <w:marLeft w:val="480"/>
          <w:marRight w:val="0"/>
          <w:marTop w:val="0"/>
          <w:marBottom w:val="0"/>
          <w:divBdr>
            <w:top w:val="none" w:sz="0" w:space="0" w:color="auto"/>
            <w:left w:val="none" w:sz="0" w:space="0" w:color="auto"/>
            <w:bottom w:val="none" w:sz="0" w:space="0" w:color="auto"/>
            <w:right w:val="none" w:sz="0" w:space="0" w:color="auto"/>
          </w:divBdr>
        </w:div>
        <w:div w:id="974410321">
          <w:marLeft w:val="480"/>
          <w:marRight w:val="0"/>
          <w:marTop w:val="0"/>
          <w:marBottom w:val="0"/>
          <w:divBdr>
            <w:top w:val="none" w:sz="0" w:space="0" w:color="auto"/>
            <w:left w:val="none" w:sz="0" w:space="0" w:color="auto"/>
            <w:bottom w:val="none" w:sz="0" w:space="0" w:color="auto"/>
            <w:right w:val="none" w:sz="0" w:space="0" w:color="auto"/>
          </w:divBdr>
        </w:div>
        <w:div w:id="1712535643">
          <w:marLeft w:val="480"/>
          <w:marRight w:val="0"/>
          <w:marTop w:val="0"/>
          <w:marBottom w:val="0"/>
          <w:divBdr>
            <w:top w:val="none" w:sz="0" w:space="0" w:color="auto"/>
            <w:left w:val="none" w:sz="0" w:space="0" w:color="auto"/>
            <w:bottom w:val="none" w:sz="0" w:space="0" w:color="auto"/>
            <w:right w:val="none" w:sz="0" w:space="0" w:color="auto"/>
          </w:divBdr>
        </w:div>
        <w:div w:id="636954227">
          <w:marLeft w:val="480"/>
          <w:marRight w:val="0"/>
          <w:marTop w:val="0"/>
          <w:marBottom w:val="0"/>
          <w:divBdr>
            <w:top w:val="none" w:sz="0" w:space="0" w:color="auto"/>
            <w:left w:val="none" w:sz="0" w:space="0" w:color="auto"/>
            <w:bottom w:val="none" w:sz="0" w:space="0" w:color="auto"/>
            <w:right w:val="none" w:sz="0" w:space="0" w:color="auto"/>
          </w:divBdr>
        </w:div>
        <w:div w:id="238098744">
          <w:marLeft w:val="480"/>
          <w:marRight w:val="0"/>
          <w:marTop w:val="0"/>
          <w:marBottom w:val="0"/>
          <w:divBdr>
            <w:top w:val="none" w:sz="0" w:space="0" w:color="auto"/>
            <w:left w:val="none" w:sz="0" w:space="0" w:color="auto"/>
            <w:bottom w:val="none" w:sz="0" w:space="0" w:color="auto"/>
            <w:right w:val="none" w:sz="0" w:space="0" w:color="auto"/>
          </w:divBdr>
        </w:div>
        <w:div w:id="1824349405">
          <w:marLeft w:val="480"/>
          <w:marRight w:val="0"/>
          <w:marTop w:val="0"/>
          <w:marBottom w:val="0"/>
          <w:divBdr>
            <w:top w:val="none" w:sz="0" w:space="0" w:color="auto"/>
            <w:left w:val="none" w:sz="0" w:space="0" w:color="auto"/>
            <w:bottom w:val="none" w:sz="0" w:space="0" w:color="auto"/>
            <w:right w:val="none" w:sz="0" w:space="0" w:color="auto"/>
          </w:divBdr>
        </w:div>
        <w:div w:id="155541400">
          <w:marLeft w:val="480"/>
          <w:marRight w:val="0"/>
          <w:marTop w:val="0"/>
          <w:marBottom w:val="0"/>
          <w:divBdr>
            <w:top w:val="none" w:sz="0" w:space="0" w:color="auto"/>
            <w:left w:val="none" w:sz="0" w:space="0" w:color="auto"/>
            <w:bottom w:val="none" w:sz="0" w:space="0" w:color="auto"/>
            <w:right w:val="none" w:sz="0" w:space="0" w:color="auto"/>
          </w:divBdr>
        </w:div>
        <w:div w:id="2015523174">
          <w:marLeft w:val="480"/>
          <w:marRight w:val="0"/>
          <w:marTop w:val="0"/>
          <w:marBottom w:val="0"/>
          <w:divBdr>
            <w:top w:val="none" w:sz="0" w:space="0" w:color="auto"/>
            <w:left w:val="none" w:sz="0" w:space="0" w:color="auto"/>
            <w:bottom w:val="none" w:sz="0" w:space="0" w:color="auto"/>
            <w:right w:val="none" w:sz="0" w:space="0" w:color="auto"/>
          </w:divBdr>
        </w:div>
        <w:div w:id="1782601586">
          <w:marLeft w:val="480"/>
          <w:marRight w:val="0"/>
          <w:marTop w:val="0"/>
          <w:marBottom w:val="0"/>
          <w:divBdr>
            <w:top w:val="none" w:sz="0" w:space="0" w:color="auto"/>
            <w:left w:val="none" w:sz="0" w:space="0" w:color="auto"/>
            <w:bottom w:val="none" w:sz="0" w:space="0" w:color="auto"/>
            <w:right w:val="none" w:sz="0" w:space="0" w:color="auto"/>
          </w:divBdr>
        </w:div>
        <w:div w:id="939030062">
          <w:marLeft w:val="480"/>
          <w:marRight w:val="0"/>
          <w:marTop w:val="0"/>
          <w:marBottom w:val="0"/>
          <w:divBdr>
            <w:top w:val="none" w:sz="0" w:space="0" w:color="auto"/>
            <w:left w:val="none" w:sz="0" w:space="0" w:color="auto"/>
            <w:bottom w:val="none" w:sz="0" w:space="0" w:color="auto"/>
            <w:right w:val="none" w:sz="0" w:space="0" w:color="auto"/>
          </w:divBdr>
        </w:div>
        <w:div w:id="83307139">
          <w:marLeft w:val="480"/>
          <w:marRight w:val="0"/>
          <w:marTop w:val="0"/>
          <w:marBottom w:val="0"/>
          <w:divBdr>
            <w:top w:val="none" w:sz="0" w:space="0" w:color="auto"/>
            <w:left w:val="none" w:sz="0" w:space="0" w:color="auto"/>
            <w:bottom w:val="none" w:sz="0" w:space="0" w:color="auto"/>
            <w:right w:val="none" w:sz="0" w:space="0" w:color="auto"/>
          </w:divBdr>
        </w:div>
        <w:div w:id="1677616700">
          <w:marLeft w:val="480"/>
          <w:marRight w:val="0"/>
          <w:marTop w:val="0"/>
          <w:marBottom w:val="0"/>
          <w:divBdr>
            <w:top w:val="none" w:sz="0" w:space="0" w:color="auto"/>
            <w:left w:val="none" w:sz="0" w:space="0" w:color="auto"/>
            <w:bottom w:val="none" w:sz="0" w:space="0" w:color="auto"/>
            <w:right w:val="none" w:sz="0" w:space="0" w:color="auto"/>
          </w:divBdr>
        </w:div>
        <w:div w:id="1287930249">
          <w:marLeft w:val="480"/>
          <w:marRight w:val="0"/>
          <w:marTop w:val="0"/>
          <w:marBottom w:val="0"/>
          <w:divBdr>
            <w:top w:val="none" w:sz="0" w:space="0" w:color="auto"/>
            <w:left w:val="none" w:sz="0" w:space="0" w:color="auto"/>
            <w:bottom w:val="none" w:sz="0" w:space="0" w:color="auto"/>
            <w:right w:val="none" w:sz="0" w:space="0" w:color="auto"/>
          </w:divBdr>
        </w:div>
        <w:div w:id="1856072869">
          <w:marLeft w:val="480"/>
          <w:marRight w:val="0"/>
          <w:marTop w:val="0"/>
          <w:marBottom w:val="0"/>
          <w:divBdr>
            <w:top w:val="none" w:sz="0" w:space="0" w:color="auto"/>
            <w:left w:val="none" w:sz="0" w:space="0" w:color="auto"/>
            <w:bottom w:val="none" w:sz="0" w:space="0" w:color="auto"/>
            <w:right w:val="none" w:sz="0" w:space="0" w:color="auto"/>
          </w:divBdr>
        </w:div>
        <w:div w:id="493767853">
          <w:marLeft w:val="480"/>
          <w:marRight w:val="0"/>
          <w:marTop w:val="0"/>
          <w:marBottom w:val="0"/>
          <w:divBdr>
            <w:top w:val="none" w:sz="0" w:space="0" w:color="auto"/>
            <w:left w:val="none" w:sz="0" w:space="0" w:color="auto"/>
            <w:bottom w:val="none" w:sz="0" w:space="0" w:color="auto"/>
            <w:right w:val="none" w:sz="0" w:space="0" w:color="auto"/>
          </w:divBdr>
        </w:div>
        <w:div w:id="1730760326">
          <w:marLeft w:val="480"/>
          <w:marRight w:val="0"/>
          <w:marTop w:val="0"/>
          <w:marBottom w:val="0"/>
          <w:divBdr>
            <w:top w:val="none" w:sz="0" w:space="0" w:color="auto"/>
            <w:left w:val="none" w:sz="0" w:space="0" w:color="auto"/>
            <w:bottom w:val="none" w:sz="0" w:space="0" w:color="auto"/>
            <w:right w:val="none" w:sz="0" w:space="0" w:color="auto"/>
          </w:divBdr>
        </w:div>
        <w:div w:id="1836729167">
          <w:marLeft w:val="480"/>
          <w:marRight w:val="0"/>
          <w:marTop w:val="0"/>
          <w:marBottom w:val="0"/>
          <w:divBdr>
            <w:top w:val="none" w:sz="0" w:space="0" w:color="auto"/>
            <w:left w:val="none" w:sz="0" w:space="0" w:color="auto"/>
            <w:bottom w:val="none" w:sz="0" w:space="0" w:color="auto"/>
            <w:right w:val="none" w:sz="0" w:space="0" w:color="auto"/>
          </w:divBdr>
        </w:div>
        <w:div w:id="1664890644">
          <w:marLeft w:val="480"/>
          <w:marRight w:val="0"/>
          <w:marTop w:val="0"/>
          <w:marBottom w:val="0"/>
          <w:divBdr>
            <w:top w:val="none" w:sz="0" w:space="0" w:color="auto"/>
            <w:left w:val="none" w:sz="0" w:space="0" w:color="auto"/>
            <w:bottom w:val="none" w:sz="0" w:space="0" w:color="auto"/>
            <w:right w:val="none" w:sz="0" w:space="0" w:color="auto"/>
          </w:divBdr>
        </w:div>
        <w:div w:id="1211067117">
          <w:marLeft w:val="480"/>
          <w:marRight w:val="0"/>
          <w:marTop w:val="0"/>
          <w:marBottom w:val="0"/>
          <w:divBdr>
            <w:top w:val="none" w:sz="0" w:space="0" w:color="auto"/>
            <w:left w:val="none" w:sz="0" w:space="0" w:color="auto"/>
            <w:bottom w:val="none" w:sz="0" w:space="0" w:color="auto"/>
            <w:right w:val="none" w:sz="0" w:space="0" w:color="auto"/>
          </w:divBdr>
        </w:div>
        <w:div w:id="1577202980">
          <w:marLeft w:val="480"/>
          <w:marRight w:val="0"/>
          <w:marTop w:val="0"/>
          <w:marBottom w:val="0"/>
          <w:divBdr>
            <w:top w:val="none" w:sz="0" w:space="0" w:color="auto"/>
            <w:left w:val="none" w:sz="0" w:space="0" w:color="auto"/>
            <w:bottom w:val="none" w:sz="0" w:space="0" w:color="auto"/>
            <w:right w:val="none" w:sz="0" w:space="0" w:color="auto"/>
          </w:divBdr>
        </w:div>
        <w:div w:id="1123960062">
          <w:marLeft w:val="480"/>
          <w:marRight w:val="0"/>
          <w:marTop w:val="0"/>
          <w:marBottom w:val="0"/>
          <w:divBdr>
            <w:top w:val="none" w:sz="0" w:space="0" w:color="auto"/>
            <w:left w:val="none" w:sz="0" w:space="0" w:color="auto"/>
            <w:bottom w:val="none" w:sz="0" w:space="0" w:color="auto"/>
            <w:right w:val="none" w:sz="0" w:space="0" w:color="auto"/>
          </w:divBdr>
        </w:div>
        <w:div w:id="1505898378">
          <w:marLeft w:val="480"/>
          <w:marRight w:val="0"/>
          <w:marTop w:val="0"/>
          <w:marBottom w:val="0"/>
          <w:divBdr>
            <w:top w:val="none" w:sz="0" w:space="0" w:color="auto"/>
            <w:left w:val="none" w:sz="0" w:space="0" w:color="auto"/>
            <w:bottom w:val="none" w:sz="0" w:space="0" w:color="auto"/>
            <w:right w:val="none" w:sz="0" w:space="0" w:color="auto"/>
          </w:divBdr>
        </w:div>
        <w:div w:id="1474253713">
          <w:marLeft w:val="480"/>
          <w:marRight w:val="0"/>
          <w:marTop w:val="0"/>
          <w:marBottom w:val="0"/>
          <w:divBdr>
            <w:top w:val="none" w:sz="0" w:space="0" w:color="auto"/>
            <w:left w:val="none" w:sz="0" w:space="0" w:color="auto"/>
            <w:bottom w:val="none" w:sz="0" w:space="0" w:color="auto"/>
            <w:right w:val="none" w:sz="0" w:space="0" w:color="auto"/>
          </w:divBdr>
        </w:div>
        <w:div w:id="1093280390">
          <w:marLeft w:val="480"/>
          <w:marRight w:val="0"/>
          <w:marTop w:val="0"/>
          <w:marBottom w:val="0"/>
          <w:divBdr>
            <w:top w:val="none" w:sz="0" w:space="0" w:color="auto"/>
            <w:left w:val="none" w:sz="0" w:space="0" w:color="auto"/>
            <w:bottom w:val="none" w:sz="0" w:space="0" w:color="auto"/>
            <w:right w:val="none" w:sz="0" w:space="0" w:color="auto"/>
          </w:divBdr>
        </w:div>
        <w:div w:id="1793548541">
          <w:marLeft w:val="480"/>
          <w:marRight w:val="0"/>
          <w:marTop w:val="0"/>
          <w:marBottom w:val="0"/>
          <w:divBdr>
            <w:top w:val="none" w:sz="0" w:space="0" w:color="auto"/>
            <w:left w:val="none" w:sz="0" w:space="0" w:color="auto"/>
            <w:bottom w:val="none" w:sz="0" w:space="0" w:color="auto"/>
            <w:right w:val="none" w:sz="0" w:space="0" w:color="auto"/>
          </w:divBdr>
        </w:div>
        <w:div w:id="748188969">
          <w:marLeft w:val="480"/>
          <w:marRight w:val="0"/>
          <w:marTop w:val="0"/>
          <w:marBottom w:val="0"/>
          <w:divBdr>
            <w:top w:val="none" w:sz="0" w:space="0" w:color="auto"/>
            <w:left w:val="none" w:sz="0" w:space="0" w:color="auto"/>
            <w:bottom w:val="none" w:sz="0" w:space="0" w:color="auto"/>
            <w:right w:val="none" w:sz="0" w:space="0" w:color="auto"/>
          </w:divBdr>
        </w:div>
        <w:div w:id="607203678">
          <w:marLeft w:val="480"/>
          <w:marRight w:val="0"/>
          <w:marTop w:val="0"/>
          <w:marBottom w:val="0"/>
          <w:divBdr>
            <w:top w:val="none" w:sz="0" w:space="0" w:color="auto"/>
            <w:left w:val="none" w:sz="0" w:space="0" w:color="auto"/>
            <w:bottom w:val="none" w:sz="0" w:space="0" w:color="auto"/>
            <w:right w:val="none" w:sz="0" w:space="0" w:color="auto"/>
          </w:divBdr>
        </w:div>
        <w:div w:id="1019114067">
          <w:marLeft w:val="480"/>
          <w:marRight w:val="0"/>
          <w:marTop w:val="0"/>
          <w:marBottom w:val="0"/>
          <w:divBdr>
            <w:top w:val="none" w:sz="0" w:space="0" w:color="auto"/>
            <w:left w:val="none" w:sz="0" w:space="0" w:color="auto"/>
            <w:bottom w:val="none" w:sz="0" w:space="0" w:color="auto"/>
            <w:right w:val="none" w:sz="0" w:space="0" w:color="auto"/>
          </w:divBdr>
        </w:div>
        <w:div w:id="1455296248">
          <w:marLeft w:val="480"/>
          <w:marRight w:val="0"/>
          <w:marTop w:val="0"/>
          <w:marBottom w:val="0"/>
          <w:divBdr>
            <w:top w:val="none" w:sz="0" w:space="0" w:color="auto"/>
            <w:left w:val="none" w:sz="0" w:space="0" w:color="auto"/>
            <w:bottom w:val="none" w:sz="0" w:space="0" w:color="auto"/>
            <w:right w:val="none" w:sz="0" w:space="0" w:color="auto"/>
          </w:divBdr>
        </w:div>
        <w:div w:id="1089621247">
          <w:marLeft w:val="480"/>
          <w:marRight w:val="0"/>
          <w:marTop w:val="0"/>
          <w:marBottom w:val="0"/>
          <w:divBdr>
            <w:top w:val="none" w:sz="0" w:space="0" w:color="auto"/>
            <w:left w:val="none" w:sz="0" w:space="0" w:color="auto"/>
            <w:bottom w:val="none" w:sz="0" w:space="0" w:color="auto"/>
            <w:right w:val="none" w:sz="0" w:space="0" w:color="auto"/>
          </w:divBdr>
        </w:div>
        <w:div w:id="219556488">
          <w:marLeft w:val="480"/>
          <w:marRight w:val="0"/>
          <w:marTop w:val="0"/>
          <w:marBottom w:val="0"/>
          <w:divBdr>
            <w:top w:val="none" w:sz="0" w:space="0" w:color="auto"/>
            <w:left w:val="none" w:sz="0" w:space="0" w:color="auto"/>
            <w:bottom w:val="none" w:sz="0" w:space="0" w:color="auto"/>
            <w:right w:val="none" w:sz="0" w:space="0" w:color="auto"/>
          </w:divBdr>
        </w:div>
        <w:div w:id="846212551">
          <w:marLeft w:val="480"/>
          <w:marRight w:val="0"/>
          <w:marTop w:val="0"/>
          <w:marBottom w:val="0"/>
          <w:divBdr>
            <w:top w:val="none" w:sz="0" w:space="0" w:color="auto"/>
            <w:left w:val="none" w:sz="0" w:space="0" w:color="auto"/>
            <w:bottom w:val="none" w:sz="0" w:space="0" w:color="auto"/>
            <w:right w:val="none" w:sz="0" w:space="0" w:color="auto"/>
          </w:divBdr>
        </w:div>
        <w:div w:id="1113784700">
          <w:marLeft w:val="480"/>
          <w:marRight w:val="0"/>
          <w:marTop w:val="0"/>
          <w:marBottom w:val="0"/>
          <w:divBdr>
            <w:top w:val="none" w:sz="0" w:space="0" w:color="auto"/>
            <w:left w:val="none" w:sz="0" w:space="0" w:color="auto"/>
            <w:bottom w:val="none" w:sz="0" w:space="0" w:color="auto"/>
            <w:right w:val="none" w:sz="0" w:space="0" w:color="auto"/>
          </w:divBdr>
        </w:div>
        <w:div w:id="407315373">
          <w:marLeft w:val="480"/>
          <w:marRight w:val="0"/>
          <w:marTop w:val="0"/>
          <w:marBottom w:val="0"/>
          <w:divBdr>
            <w:top w:val="none" w:sz="0" w:space="0" w:color="auto"/>
            <w:left w:val="none" w:sz="0" w:space="0" w:color="auto"/>
            <w:bottom w:val="none" w:sz="0" w:space="0" w:color="auto"/>
            <w:right w:val="none" w:sz="0" w:space="0" w:color="auto"/>
          </w:divBdr>
        </w:div>
        <w:div w:id="1660226267">
          <w:marLeft w:val="480"/>
          <w:marRight w:val="0"/>
          <w:marTop w:val="0"/>
          <w:marBottom w:val="0"/>
          <w:divBdr>
            <w:top w:val="none" w:sz="0" w:space="0" w:color="auto"/>
            <w:left w:val="none" w:sz="0" w:space="0" w:color="auto"/>
            <w:bottom w:val="none" w:sz="0" w:space="0" w:color="auto"/>
            <w:right w:val="none" w:sz="0" w:space="0" w:color="auto"/>
          </w:divBdr>
        </w:div>
        <w:div w:id="2092458848">
          <w:marLeft w:val="480"/>
          <w:marRight w:val="0"/>
          <w:marTop w:val="0"/>
          <w:marBottom w:val="0"/>
          <w:divBdr>
            <w:top w:val="none" w:sz="0" w:space="0" w:color="auto"/>
            <w:left w:val="none" w:sz="0" w:space="0" w:color="auto"/>
            <w:bottom w:val="none" w:sz="0" w:space="0" w:color="auto"/>
            <w:right w:val="none" w:sz="0" w:space="0" w:color="auto"/>
          </w:divBdr>
        </w:div>
        <w:div w:id="148523575">
          <w:marLeft w:val="480"/>
          <w:marRight w:val="0"/>
          <w:marTop w:val="0"/>
          <w:marBottom w:val="0"/>
          <w:divBdr>
            <w:top w:val="none" w:sz="0" w:space="0" w:color="auto"/>
            <w:left w:val="none" w:sz="0" w:space="0" w:color="auto"/>
            <w:bottom w:val="none" w:sz="0" w:space="0" w:color="auto"/>
            <w:right w:val="none" w:sz="0" w:space="0" w:color="auto"/>
          </w:divBdr>
        </w:div>
        <w:div w:id="1908419995">
          <w:marLeft w:val="480"/>
          <w:marRight w:val="0"/>
          <w:marTop w:val="0"/>
          <w:marBottom w:val="0"/>
          <w:divBdr>
            <w:top w:val="none" w:sz="0" w:space="0" w:color="auto"/>
            <w:left w:val="none" w:sz="0" w:space="0" w:color="auto"/>
            <w:bottom w:val="none" w:sz="0" w:space="0" w:color="auto"/>
            <w:right w:val="none" w:sz="0" w:space="0" w:color="auto"/>
          </w:divBdr>
        </w:div>
        <w:div w:id="219051380">
          <w:marLeft w:val="480"/>
          <w:marRight w:val="0"/>
          <w:marTop w:val="0"/>
          <w:marBottom w:val="0"/>
          <w:divBdr>
            <w:top w:val="none" w:sz="0" w:space="0" w:color="auto"/>
            <w:left w:val="none" w:sz="0" w:space="0" w:color="auto"/>
            <w:bottom w:val="none" w:sz="0" w:space="0" w:color="auto"/>
            <w:right w:val="none" w:sz="0" w:space="0" w:color="auto"/>
          </w:divBdr>
        </w:div>
        <w:div w:id="1098327913">
          <w:marLeft w:val="480"/>
          <w:marRight w:val="0"/>
          <w:marTop w:val="0"/>
          <w:marBottom w:val="0"/>
          <w:divBdr>
            <w:top w:val="none" w:sz="0" w:space="0" w:color="auto"/>
            <w:left w:val="none" w:sz="0" w:space="0" w:color="auto"/>
            <w:bottom w:val="none" w:sz="0" w:space="0" w:color="auto"/>
            <w:right w:val="none" w:sz="0" w:space="0" w:color="auto"/>
          </w:divBdr>
        </w:div>
        <w:div w:id="1097823590">
          <w:marLeft w:val="480"/>
          <w:marRight w:val="0"/>
          <w:marTop w:val="0"/>
          <w:marBottom w:val="0"/>
          <w:divBdr>
            <w:top w:val="none" w:sz="0" w:space="0" w:color="auto"/>
            <w:left w:val="none" w:sz="0" w:space="0" w:color="auto"/>
            <w:bottom w:val="none" w:sz="0" w:space="0" w:color="auto"/>
            <w:right w:val="none" w:sz="0" w:space="0" w:color="auto"/>
          </w:divBdr>
        </w:div>
        <w:div w:id="157041108">
          <w:marLeft w:val="480"/>
          <w:marRight w:val="0"/>
          <w:marTop w:val="0"/>
          <w:marBottom w:val="0"/>
          <w:divBdr>
            <w:top w:val="none" w:sz="0" w:space="0" w:color="auto"/>
            <w:left w:val="none" w:sz="0" w:space="0" w:color="auto"/>
            <w:bottom w:val="none" w:sz="0" w:space="0" w:color="auto"/>
            <w:right w:val="none" w:sz="0" w:space="0" w:color="auto"/>
          </w:divBdr>
        </w:div>
        <w:div w:id="472910733">
          <w:marLeft w:val="480"/>
          <w:marRight w:val="0"/>
          <w:marTop w:val="0"/>
          <w:marBottom w:val="0"/>
          <w:divBdr>
            <w:top w:val="none" w:sz="0" w:space="0" w:color="auto"/>
            <w:left w:val="none" w:sz="0" w:space="0" w:color="auto"/>
            <w:bottom w:val="none" w:sz="0" w:space="0" w:color="auto"/>
            <w:right w:val="none" w:sz="0" w:space="0" w:color="auto"/>
          </w:divBdr>
        </w:div>
        <w:div w:id="1751729276">
          <w:marLeft w:val="480"/>
          <w:marRight w:val="0"/>
          <w:marTop w:val="0"/>
          <w:marBottom w:val="0"/>
          <w:divBdr>
            <w:top w:val="none" w:sz="0" w:space="0" w:color="auto"/>
            <w:left w:val="none" w:sz="0" w:space="0" w:color="auto"/>
            <w:bottom w:val="none" w:sz="0" w:space="0" w:color="auto"/>
            <w:right w:val="none" w:sz="0" w:space="0" w:color="auto"/>
          </w:divBdr>
        </w:div>
        <w:div w:id="375784353">
          <w:marLeft w:val="480"/>
          <w:marRight w:val="0"/>
          <w:marTop w:val="0"/>
          <w:marBottom w:val="0"/>
          <w:divBdr>
            <w:top w:val="none" w:sz="0" w:space="0" w:color="auto"/>
            <w:left w:val="none" w:sz="0" w:space="0" w:color="auto"/>
            <w:bottom w:val="none" w:sz="0" w:space="0" w:color="auto"/>
            <w:right w:val="none" w:sz="0" w:space="0" w:color="auto"/>
          </w:divBdr>
        </w:div>
        <w:div w:id="1686589016">
          <w:marLeft w:val="480"/>
          <w:marRight w:val="0"/>
          <w:marTop w:val="0"/>
          <w:marBottom w:val="0"/>
          <w:divBdr>
            <w:top w:val="none" w:sz="0" w:space="0" w:color="auto"/>
            <w:left w:val="none" w:sz="0" w:space="0" w:color="auto"/>
            <w:bottom w:val="none" w:sz="0" w:space="0" w:color="auto"/>
            <w:right w:val="none" w:sz="0" w:space="0" w:color="auto"/>
          </w:divBdr>
        </w:div>
        <w:div w:id="291134429">
          <w:marLeft w:val="480"/>
          <w:marRight w:val="0"/>
          <w:marTop w:val="0"/>
          <w:marBottom w:val="0"/>
          <w:divBdr>
            <w:top w:val="none" w:sz="0" w:space="0" w:color="auto"/>
            <w:left w:val="none" w:sz="0" w:space="0" w:color="auto"/>
            <w:bottom w:val="none" w:sz="0" w:space="0" w:color="auto"/>
            <w:right w:val="none" w:sz="0" w:space="0" w:color="auto"/>
          </w:divBdr>
        </w:div>
        <w:div w:id="463237612">
          <w:marLeft w:val="480"/>
          <w:marRight w:val="0"/>
          <w:marTop w:val="0"/>
          <w:marBottom w:val="0"/>
          <w:divBdr>
            <w:top w:val="none" w:sz="0" w:space="0" w:color="auto"/>
            <w:left w:val="none" w:sz="0" w:space="0" w:color="auto"/>
            <w:bottom w:val="none" w:sz="0" w:space="0" w:color="auto"/>
            <w:right w:val="none" w:sz="0" w:space="0" w:color="auto"/>
          </w:divBdr>
        </w:div>
        <w:div w:id="2107654304">
          <w:marLeft w:val="480"/>
          <w:marRight w:val="0"/>
          <w:marTop w:val="0"/>
          <w:marBottom w:val="0"/>
          <w:divBdr>
            <w:top w:val="none" w:sz="0" w:space="0" w:color="auto"/>
            <w:left w:val="none" w:sz="0" w:space="0" w:color="auto"/>
            <w:bottom w:val="none" w:sz="0" w:space="0" w:color="auto"/>
            <w:right w:val="none" w:sz="0" w:space="0" w:color="auto"/>
          </w:divBdr>
        </w:div>
        <w:div w:id="682513719">
          <w:marLeft w:val="480"/>
          <w:marRight w:val="0"/>
          <w:marTop w:val="0"/>
          <w:marBottom w:val="0"/>
          <w:divBdr>
            <w:top w:val="none" w:sz="0" w:space="0" w:color="auto"/>
            <w:left w:val="none" w:sz="0" w:space="0" w:color="auto"/>
            <w:bottom w:val="none" w:sz="0" w:space="0" w:color="auto"/>
            <w:right w:val="none" w:sz="0" w:space="0" w:color="auto"/>
          </w:divBdr>
        </w:div>
        <w:div w:id="1209226188">
          <w:marLeft w:val="480"/>
          <w:marRight w:val="0"/>
          <w:marTop w:val="0"/>
          <w:marBottom w:val="0"/>
          <w:divBdr>
            <w:top w:val="none" w:sz="0" w:space="0" w:color="auto"/>
            <w:left w:val="none" w:sz="0" w:space="0" w:color="auto"/>
            <w:bottom w:val="none" w:sz="0" w:space="0" w:color="auto"/>
            <w:right w:val="none" w:sz="0" w:space="0" w:color="auto"/>
          </w:divBdr>
        </w:div>
        <w:div w:id="723722482">
          <w:marLeft w:val="480"/>
          <w:marRight w:val="0"/>
          <w:marTop w:val="0"/>
          <w:marBottom w:val="0"/>
          <w:divBdr>
            <w:top w:val="none" w:sz="0" w:space="0" w:color="auto"/>
            <w:left w:val="none" w:sz="0" w:space="0" w:color="auto"/>
            <w:bottom w:val="none" w:sz="0" w:space="0" w:color="auto"/>
            <w:right w:val="none" w:sz="0" w:space="0" w:color="auto"/>
          </w:divBdr>
        </w:div>
        <w:div w:id="454177696">
          <w:marLeft w:val="480"/>
          <w:marRight w:val="0"/>
          <w:marTop w:val="0"/>
          <w:marBottom w:val="0"/>
          <w:divBdr>
            <w:top w:val="none" w:sz="0" w:space="0" w:color="auto"/>
            <w:left w:val="none" w:sz="0" w:space="0" w:color="auto"/>
            <w:bottom w:val="none" w:sz="0" w:space="0" w:color="auto"/>
            <w:right w:val="none" w:sz="0" w:space="0" w:color="auto"/>
          </w:divBdr>
        </w:div>
        <w:div w:id="1226835808">
          <w:marLeft w:val="480"/>
          <w:marRight w:val="0"/>
          <w:marTop w:val="0"/>
          <w:marBottom w:val="0"/>
          <w:divBdr>
            <w:top w:val="none" w:sz="0" w:space="0" w:color="auto"/>
            <w:left w:val="none" w:sz="0" w:space="0" w:color="auto"/>
            <w:bottom w:val="none" w:sz="0" w:space="0" w:color="auto"/>
            <w:right w:val="none" w:sz="0" w:space="0" w:color="auto"/>
          </w:divBdr>
        </w:div>
        <w:div w:id="344593723">
          <w:marLeft w:val="480"/>
          <w:marRight w:val="0"/>
          <w:marTop w:val="0"/>
          <w:marBottom w:val="0"/>
          <w:divBdr>
            <w:top w:val="none" w:sz="0" w:space="0" w:color="auto"/>
            <w:left w:val="none" w:sz="0" w:space="0" w:color="auto"/>
            <w:bottom w:val="none" w:sz="0" w:space="0" w:color="auto"/>
            <w:right w:val="none" w:sz="0" w:space="0" w:color="auto"/>
          </w:divBdr>
        </w:div>
        <w:div w:id="1065954420">
          <w:marLeft w:val="480"/>
          <w:marRight w:val="0"/>
          <w:marTop w:val="0"/>
          <w:marBottom w:val="0"/>
          <w:divBdr>
            <w:top w:val="none" w:sz="0" w:space="0" w:color="auto"/>
            <w:left w:val="none" w:sz="0" w:space="0" w:color="auto"/>
            <w:bottom w:val="none" w:sz="0" w:space="0" w:color="auto"/>
            <w:right w:val="none" w:sz="0" w:space="0" w:color="auto"/>
          </w:divBdr>
        </w:div>
        <w:div w:id="969163224">
          <w:marLeft w:val="480"/>
          <w:marRight w:val="0"/>
          <w:marTop w:val="0"/>
          <w:marBottom w:val="0"/>
          <w:divBdr>
            <w:top w:val="none" w:sz="0" w:space="0" w:color="auto"/>
            <w:left w:val="none" w:sz="0" w:space="0" w:color="auto"/>
            <w:bottom w:val="none" w:sz="0" w:space="0" w:color="auto"/>
            <w:right w:val="none" w:sz="0" w:space="0" w:color="auto"/>
          </w:divBdr>
        </w:div>
        <w:div w:id="1527867171">
          <w:marLeft w:val="480"/>
          <w:marRight w:val="0"/>
          <w:marTop w:val="0"/>
          <w:marBottom w:val="0"/>
          <w:divBdr>
            <w:top w:val="none" w:sz="0" w:space="0" w:color="auto"/>
            <w:left w:val="none" w:sz="0" w:space="0" w:color="auto"/>
            <w:bottom w:val="none" w:sz="0" w:space="0" w:color="auto"/>
            <w:right w:val="none" w:sz="0" w:space="0" w:color="auto"/>
          </w:divBdr>
        </w:div>
        <w:div w:id="1187906540">
          <w:marLeft w:val="480"/>
          <w:marRight w:val="0"/>
          <w:marTop w:val="0"/>
          <w:marBottom w:val="0"/>
          <w:divBdr>
            <w:top w:val="none" w:sz="0" w:space="0" w:color="auto"/>
            <w:left w:val="none" w:sz="0" w:space="0" w:color="auto"/>
            <w:bottom w:val="none" w:sz="0" w:space="0" w:color="auto"/>
            <w:right w:val="none" w:sz="0" w:space="0" w:color="auto"/>
          </w:divBdr>
        </w:div>
        <w:div w:id="1700083835">
          <w:marLeft w:val="480"/>
          <w:marRight w:val="0"/>
          <w:marTop w:val="0"/>
          <w:marBottom w:val="0"/>
          <w:divBdr>
            <w:top w:val="none" w:sz="0" w:space="0" w:color="auto"/>
            <w:left w:val="none" w:sz="0" w:space="0" w:color="auto"/>
            <w:bottom w:val="none" w:sz="0" w:space="0" w:color="auto"/>
            <w:right w:val="none" w:sz="0" w:space="0" w:color="auto"/>
          </w:divBdr>
        </w:div>
        <w:div w:id="1229268596">
          <w:marLeft w:val="480"/>
          <w:marRight w:val="0"/>
          <w:marTop w:val="0"/>
          <w:marBottom w:val="0"/>
          <w:divBdr>
            <w:top w:val="none" w:sz="0" w:space="0" w:color="auto"/>
            <w:left w:val="none" w:sz="0" w:space="0" w:color="auto"/>
            <w:bottom w:val="none" w:sz="0" w:space="0" w:color="auto"/>
            <w:right w:val="none" w:sz="0" w:space="0" w:color="auto"/>
          </w:divBdr>
        </w:div>
        <w:div w:id="1111895831">
          <w:marLeft w:val="480"/>
          <w:marRight w:val="0"/>
          <w:marTop w:val="0"/>
          <w:marBottom w:val="0"/>
          <w:divBdr>
            <w:top w:val="none" w:sz="0" w:space="0" w:color="auto"/>
            <w:left w:val="none" w:sz="0" w:space="0" w:color="auto"/>
            <w:bottom w:val="none" w:sz="0" w:space="0" w:color="auto"/>
            <w:right w:val="none" w:sz="0" w:space="0" w:color="auto"/>
          </w:divBdr>
        </w:div>
        <w:div w:id="723060629">
          <w:marLeft w:val="480"/>
          <w:marRight w:val="0"/>
          <w:marTop w:val="0"/>
          <w:marBottom w:val="0"/>
          <w:divBdr>
            <w:top w:val="none" w:sz="0" w:space="0" w:color="auto"/>
            <w:left w:val="none" w:sz="0" w:space="0" w:color="auto"/>
            <w:bottom w:val="none" w:sz="0" w:space="0" w:color="auto"/>
            <w:right w:val="none" w:sz="0" w:space="0" w:color="auto"/>
          </w:divBdr>
        </w:div>
        <w:div w:id="715735446">
          <w:marLeft w:val="480"/>
          <w:marRight w:val="0"/>
          <w:marTop w:val="0"/>
          <w:marBottom w:val="0"/>
          <w:divBdr>
            <w:top w:val="none" w:sz="0" w:space="0" w:color="auto"/>
            <w:left w:val="none" w:sz="0" w:space="0" w:color="auto"/>
            <w:bottom w:val="none" w:sz="0" w:space="0" w:color="auto"/>
            <w:right w:val="none" w:sz="0" w:space="0" w:color="auto"/>
          </w:divBdr>
        </w:div>
        <w:div w:id="617226495">
          <w:marLeft w:val="480"/>
          <w:marRight w:val="0"/>
          <w:marTop w:val="0"/>
          <w:marBottom w:val="0"/>
          <w:divBdr>
            <w:top w:val="none" w:sz="0" w:space="0" w:color="auto"/>
            <w:left w:val="none" w:sz="0" w:space="0" w:color="auto"/>
            <w:bottom w:val="none" w:sz="0" w:space="0" w:color="auto"/>
            <w:right w:val="none" w:sz="0" w:space="0" w:color="auto"/>
          </w:divBdr>
        </w:div>
        <w:div w:id="1283539881">
          <w:marLeft w:val="480"/>
          <w:marRight w:val="0"/>
          <w:marTop w:val="0"/>
          <w:marBottom w:val="0"/>
          <w:divBdr>
            <w:top w:val="none" w:sz="0" w:space="0" w:color="auto"/>
            <w:left w:val="none" w:sz="0" w:space="0" w:color="auto"/>
            <w:bottom w:val="none" w:sz="0" w:space="0" w:color="auto"/>
            <w:right w:val="none" w:sz="0" w:space="0" w:color="auto"/>
          </w:divBdr>
        </w:div>
        <w:div w:id="799036935">
          <w:marLeft w:val="480"/>
          <w:marRight w:val="0"/>
          <w:marTop w:val="0"/>
          <w:marBottom w:val="0"/>
          <w:divBdr>
            <w:top w:val="none" w:sz="0" w:space="0" w:color="auto"/>
            <w:left w:val="none" w:sz="0" w:space="0" w:color="auto"/>
            <w:bottom w:val="none" w:sz="0" w:space="0" w:color="auto"/>
            <w:right w:val="none" w:sz="0" w:space="0" w:color="auto"/>
          </w:divBdr>
        </w:div>
        <w:div w:id="756906669">
          <w:marLeft w:val="480"/>
          <w:marRight w:val="0"/>
          <w:marTop w:val="0"/>
          <w:marBottom w:val="0"/>
          <w:divBdr>
            <w:top w:val="none" w:sz="0" w:space="0" w:color="auto"/>
            <w:left w:val="none" w:sz="0" w:space="0" w:color="auto"/>
            <w:bottom w:val="none" w:sz="0" w:space="0" w:color="auto"/>
            <w:right w:val="none" w:sz="0" w:space="0" w:color="auto"/>
          </w:divBdr>
        </w:div>
        <w:div w:id="1813323251">
          <w:marLeft w:val="480"/>
          <w:marRight w:val="0"/>
          <w:marTop w:val="0"/>
          <w:marBottom w:val="0"/>
          <w:divBdr>
            <w:top w:val="none" w:sz="0" w:space="0" w:color="auto"/>
            <w:left w:val="none" w:sz="0" w:space="0" w:color="auto"/>
            <w:bottom w:val="none" w:sz="0" w:space="0" w:color="auto"/>
            <w:right w:val="none" w:sz="0" w:space="0" w:color="auto"/>
          </w:divBdr>
        </w:div>
        <w:div w:id="798498293">
          <w:marLeft w:val="480"/>
          <w:marRight w:val="0"/>
          <w:marTop w:val="0"/>
          <w:marBottom w:val="0"/>
          <w:divBdr>
            <w:top w:val="none" w:sz="0" w:space="0" w:color="auto"/>
            <w:left w:val="none" w:sz="0" w:space="0" w:color="auto"/>
            <w:bottom w:val="none" w:sz="0" w:space="0" w:color="auto"/>
            <w:right w:val="none" w:sz="0" w:space="0" w:color="auto"/>
          </w:divBdr>
        </w:div>
        <w:div w:id="1771774258">
          <w:marLeft w:val="480"/>
          <w:marRight w:val="0"/>
          <w:marTop w:val="0"/>
          <w:marBottom w:val="0"/>
          <w:divBdr>
            <w:top w:val="none" w:sz="0" w:space="0" w:color="auto"/>
            <w:left w:val="none" w:sz="0" w:space="0" w:color="auto"/>
            <w:bottom w:val="none" w:sz="0" w:space="0" w:color="auto"/>
            <w:right w:val="none" w:sz="0" w:space="0" w:color="auto"/>
          </w:divBdr>
        </w:div>
        <w:div w:id="1601907861">
          <w:marLeft w:val="480"/>
          <w:marRight w:val="0"/>
          <w:marTop w:val="0"/>
          <w:marBottom w:val="0"/>
          <w:divBdr>
            <w:top w:val="none" w:sz="0" w:space="0" w:color="auto"/>
            <w:left w:val="none" w:sz="0" w:space="0" w:color="auto"/>
            <w:bottom w:val="none" w:sz="0" w:space="0" w:color="auto"/>
            <w:right w:val="none" w:sz="0" w:space="0" w:color="auto"/>
          </w:divBdr>
        </w:div>
        <w:div w:id="1359508915">
          <w:marLeft w:val="480"/>
          <w:marRight w:val="0"/>
          <w:marTop w:val="0"/>
          <w:marBottom w:val="0"/>
          <w:divBdr>
            <w:top w:val="none" w:sz="0" w:space="0" w:color="auto"/>
            <w:left w:val="none" w:sz="0" w:space="0" w:color="auto"/>
            <w:bottom w:val="none" w:sz="0" w:space="0" w:color="auto"/>
            <w:right w:val="none" w:sz="0" w:space="0" w:color="auto"/>
          </w:divBdr>
        </w:div>
        <w:div w:id="282082507">
          <w:marLeft w:val="480"/>
          <w:marRight w:val="0"/>
          <w:marTop w:val="0"/>
          <w:marBottom w:val="0"/>
          <w:divBdr>
            <w:top w:val="none" w:sz="0" w:space="0" w:color="auto"/>
            <w:left w:val="none" w:sz="0" w:space="0" w:color="auto"/>
            <w:bottom w:val="none" w:sz="0" w:space="0" w:color="auto"/>
            <w:right w:val="none" w:sz="0" w:space="0" w:color="auto"/>
          </w:divBdr>
        </w:div>
        <w:div w:id="897713773">
          <w:marLeft w:val="480"/>
          <w:marRight w:val="0"/>
          <w:marTop w:val="0"/>
          <w:marBottom w:val="0"/>
          <w:divBdr>
            <w:top w:val="none" w:sz="0" w:space="0" w:color="auto"/>
            <w:left w:val="none" w:sz="0" w:space="0" w:color="auto"/>
            <w:bottom w:val="none" w:sz="0" w:space="0" w:color="auto"/>
            <w:right w:val="none" w:sz="0" w:space="0" w:color="auto"/>
          </w:divBdr>
        </w:div>
        <w:div w:id="606351992">
          <w:marLeft w:val="480"/>
          <w:marRight w:val="0"/>
          <w:marTop w:val="0"/>
          <w:marBottom w:val="0"/>
          <w:divBdr>
            <w:top w:val="none" w:sz="0" w:space="0" w:color="auto"/>
            <w:left w:val="none" w:sz="0" w:space="0" w:color="auto"/>
            <w:bottom w:val="none" w:sz="0" w:space="0" w:color="auto"/>
            <w:right w:val="none" w:sz="0" w:space="0" w:color="auto"/>
          </w:divBdr>
        </w:div>
        <w:div w:id="370500409">
          <w:marLeft w:val="480"/>
          <w:marRight w:val="0"/>
          <w:marTop w:val="0"/>
          <w:marBottom w:val="0"/>
          <w:divBdr>
            <w:top w:val="none" w:sz="0" w:space="0" w:color="auto"/>
            <w:left w:val="none" w:sz="0" w:space="0" w:color="auto"/>
            <w:bottom w:val="none" w:sz="0" w:space="0" w:color="auto"/>
            <w:right w:val="none" w:sz="0" w:space="0" w:color="auto"/>
          </w:divBdr>
        </w:div>
        <w:div w:id="931625220">
          <w:marLeft w:val="480"/>
          <w:marRight w:val="0"/>
          <w:marTop w:val="0"/>
          <w:marBottom w:val="0"/>
          <w:divBdr>
            <w:top w:val="none" w:sz="0" w:space="0" w:color="auto"/>
            <w:left w:val="none" w:sz="0" w:space="0" w:color="auto"/>
            <w:bottom w:val="none" w:sz="0" w:space="0" w:color="auto"/>
            <w:right w:val="none" w:sz="0" w:space="0" w:color="auto"/>
          </w:divBdr>
        </w:div>
        <w:div w:id="1454521307">
          <w:marLeft w:val="480"/>
          <w:marRight w:val="0"/>
          <w:marTop w:val="0"/>
          <w:marBottom w:val="0"/>
          <w:divBdr>
            <w:top w:val="none" w:sz="0" w:space="0" w:color="auto"/>
            <w:left w:val="none" w:sz="0" w:space="0" w:color="auto"/>
            <w:bottom w:val="none" w:sz="0" w:space="0" w:color="auto"/>
            <w:right w:val="none" w:sz="0" w:space="0" w:color="auto"/>
          </w:divBdr>
        </w:div>
        <w:div w:id="498153205">
          <w:marLeft w:val="480"/>
          <w:marRight w:val="0"/>
          <w:marTop w:val="0"/>
          <w:marBottom w:val="0"/>
          <w:divBdr>
            <w:top w:val="none" w:sz="0" w:space="0" w:color="auto"/>
            <w:left w:val="none" w:sz="0" w:space="0" w:color="auto"/>
            <w:bottom w:val="none" w:sz="0" w:space="0" w:color="auto"/>
            <w:right w:val="none" w:sz="0" w:space="0" w:color="auto"/>
          </w:divBdr>
        </w:div>
        <w:div w:id="146438690">
          <w:marLeft w:val="480"/>
          <w:marRight w:val="0"/>
          <w:marTop w:val="0"/>
          <w:marBottom w:val="0"/>
          <w:divBdr>
            <w:top w:val="none" w:sz="0" w:space="0" w:color="auto"/>
            <w:left w:val="none" w:sz="0" w:space="0" w:color="auto"/>
            <w:bottom w:val="none" w:sz="0" w:space="0" w:color="auto"/>
            <w:right w:val="none" w:sz="0" w:space="0" w:color="auto"/>
          </w:divBdr>
        </w:div>
        <w:div w:id="389352803">
          <w:marLeft w:val="480"/>
          <w:marRight w:val="0"/>
          <w:marTop w:val="0"/>
          <w:marBottom w:val="0"/>
          <w:divBdr>
            <w:top w:val="none" w:sz="0" w:space="0" w:color="auto"/>
            <w:left w:val="none" w:sz="0" w:space="0" w:color="auto"/>
            <w:bottom w:val="none" w:sz="0" w:space="0" w:color="auto"/>
            <w:right w:val="none" w:sz="0" w:space="0" w:color="auto"/>
          </w:divBdr>
        </w:div>
        <w:div w:id="599214874">
          <w:marLeft w:val="480"/>
          <w:marRight w:val="0"/>
          <w:marTop w:val="0"/>
          <w:marBottom w:val="0"/>
          <w:divBdr>
            <w:top w:val="none" w:sz="0" w:space="0" w:color="auto"/>
            <w:left w:val="none" w:sz="0" w:space="0" w:color="auto"/>
            <w:bottom w:val="none" w:sz="0" w:space="0" w:color="auto"/>
            <w:right w:val="none" w:sz="0" w:space="0" w:color="auto"/>
          </w:divBdr>
        </w:div>
        <w:div w:id="411245629">
          <w:marLeft w:val="480"/>
          <w:marRight w:val="0"/>
          <w:marTop w:val="0"/>
          <w:marBottom w:val="0"/>
          <w:divBdr>
            <w:top w:val="none" w:sz="0" w:space="0" w:color="auto"/>
            <w:left w:val="none" w:sz="0" w:space="0" w:color="auto"/>
            <w:bottom w:val="none" w:sz="0" w:space="0" w:color="auto"/>
            <w:right w:val="none" w:sz="0" w:space="0" w:color="auto"/>
          </w:divBdr>
        </w:div>
        <w:div w:id="141046434">
          <w:marLeft w:val="480"/>
          <w:marRight w:val="0"/>
          <w:marTop w:val="0"/>
          <w:marBottom w:val="0"/>
          <w:divBdr>
            <w:top w:val="none" w:sz="0" w:space="0" w:color="auto"/>
            <w:left w:val="none" w:sz="0" w:space="0" w:color="auto"/>
            <w:bottom w:val="none" w:sz="0" w:space="0" w:color="auto"/>
            <w:right w:val="none" w:sz="0" w:space="0" w:color="auto"/>
          </w:divBdr>
        </w:div>
        <w:div w:id="1811047253">
          <w:marLeft w:val="480"/>
          <w:marRight w:val="0"/>
          <w:marTop w:val="0"/>
          <w:marBottom w:val="0"/>
          <w:divBdr>
            <w:top w:val="none" w:sz="0" w:space="0" w:color="auto"/>
            <w:left w:val="none" w:sz="0" w:space="0" w:color="auto"/>
            <w:bottom w:val="none" w:sz="0" w:space="0" w:color="auto"/>
            <w:right w:val="none" w:sz="0" w:space="0" w:color="auto"/>
          </w:divBdr>
        </w:div>
        <w:div w:id="1902323495">
          <w:marLeft w:val="480"/>
          <w:marRight w:val="0"/>
          <w:marTop w:val="0"/>
          <w:marBottom w:val="0"/>
          <w:divBdr>
            <w:top w:val="none" w:sz="0" w:space="0" w:color="auto"/>
            <w:left w:val="none" w:sz="0" w:space="0" w:color="auto"/>
            <w:bottom w:val="none" w:sz="0" w:space="0" w:color="auto"/>
            <w:right w:val="none" w:sz="0" w:space="0" w:color="auto"/>
          </w:divBdr>
        </w:div>
        <w:div w:id="2026323918">
          <w:marLeft w:val="480"/>
          <w:marRight w:val="0"/>
          <w:marTop w:val="0"/>
          <w:marBottom w:val="0"/>
          <w:divBdr>
            <w:top w:val="none" w:sz="0" w:space="0" w:color="auto"/>
            <w:left w:val="none" w:sz="0" w:space="0" w:color="auto"/>
            <w:bottom w:val="none" w:sz="0" w:space="0" w:color="auto"/>
            <w:right w:val="none" w:sz="0" w:space="0" w:color="auto"/>
          </w:divBdr>
        </w:div>
        <w:div w:id="1945182935">
          <w:marLeft w:val="480"/>
          <w:marRight w:val="0"/>
          <w:marTop w:val="0"/>
          <w:marBottom w:val="0"/>
          <w:divBdr>
            <w:top w:val="none" w:sz="0" w:space="0" w:color="auto"/>
            <w:left w:val="none" w:sz="0" w:space="0" w:color="auto"/>
            <w:bottom w:val="none" w:sz="0" w:space="0" w:color="auto"/>
            <w:right w:val="none" w:sz="0" w:space="0" w:color="auto"/>
          </w:divBdr>
        </w:div>
        <w:div w:id="468206583">
          <w:marLeft w:val="480"/>
          <w:marRight w:val="0"/>
          <w:marTop w:val="0"/>
          <w:marBottom w:val="0"/>
          <w:divBdr>
            <w:top w:val="none" w:sz="0" w:space="0" w:color="auto"/>
            <w:left w:val="none" w:sz="0" w:space="0" w:color="auto"/>
            <w:bottom w:val="none" w:sz="0" w:space="0" w:color="auto"/>
            <w:right w:val="none" w:sz="0" w:space="0" w:color="auto"/>
          </w:divBdr>
        </w:div>
        <w:div w:id="1144352857">
          <w:marLeft w:val="480"/>
          <w:marRight w:val="0"/>
          <w:marTop w:val="0"/>
          <w:marBottom w:val="0"/>
          <w:divBdr>
            <w:top w:val="none" w:sz="0" w:space="0" w:color="auto"/>
            <w:left w:val="none" w:sz="0" w:space="0" w:color="auto"/>
            <w:bottom w:val="none" w:sz="0" w:space="0" w:color="auto"/>
            <w:right w:val="none" w:sz="0" w:space="0" w:color="auto"/>
          </w:divBdr>
        </w:div>
        <w:div w:id="1675182319">
          <w:marLeft w:val="480"/>
          <w:marRight w:val="0"/>
          <w:marTop w:val="0"/>
          <w:marBottom w:val="0"/>
          <w:divBdr>
            <w:top w:val="none" w:sz="0" w:space="0" w:color="auto"/>
            <w:left w:val="none" w:sz="0" w:space="0" w:color="auto"/>
            <w:bottom w:val="none" w:sz="0" w:space="0" w:color="auto"/>
            <w:right w:val="none" w:sz="0" w:space="0" w:color="auto"/>
          </w:divBdr>
        </w:div>
        <w:div w:id="1651404066">
          <w:marLeft w:val="480"/>
          <w:marRight w:val="0"/>
          <w:marTop w:val="0"/>
          <w:marBottom w:val="0"/>
          <w:divBdr>
            <w:top w:val="none" w:sz="0" w:space="0" w:color="auto"/>
            <w:left w:val="none" w:sz="0" w:space="0" w:color="auto"/>
            <w:bottom w:val="none" w:sz="0" w:space="0" w:color="auto"/>
            <w:right w:val="none" w:sz="0" w:space="0" w:color="auto"/>
          </w:divBdr>
        </w:div>
        <w:div w:id="1856190900">
          <w:marLeft w:val="480"/>
          <w:marRight w:val="0"/>
          <w:marTop w:val="0"/>
          <w:marBottom w:val="0"/>
          <w:divBdr>
            <w:top w:val="none" w:sz="0" w:space="0" w:color="auto"/>
            <w:left w:val="none" w:sz="0" w:space="0" w:color="auto"/>
            <w:bottom w:val="none" w:sz="0" w:space="0" w:color="auto"/>
            <w:right w:val="none" w:sz="0" w:space="0" w:color="auto"/>
          </w:divBdr>
        </w:div>
        <w:div w:id="219832036">
          <w:marLeft w:val="480"/>
          <w:marRight w:val="0"/>
          <w:marTop w:val="0"/>
          <w:marBottom w:val="0"/>
          <w:divBdr>
            <w:top w:val="none" w:sz="0" w:space="0" w:color="auto"/>
            <w:left w:val="none" w:sz="0" w:space="0" w:color="auto"/>
            <w:bottom w:val="none" w:sz="0" w:space="0" w:color="auto"/>
            <w:right w:val="none" w:sz="0" w:space="0" w:color="auto"/>
          </w:divBdr>
        </w:div>
        <w:div w:id="1262299768">
          <w:marLeft w:val="480"/>
          <w:marRight w:val="0"/>
          <w:marTop w:val="0"/>
          <w:marBottom w:val="0"/>
          <w:divBdr>
            <w:top w:val="none" w:sz="0" w:space="0" w:color="auto"/>
            <w:left w:val="none" w:sz="0" w:space="0" w:color="auto"/>
            <w:bottom w:val="none" w:sz="0" w:space="0" w:color="auto"/>
            <w:right w:val="none" w:sz="0" w:space="0" w:color="auto"/>
          </w:divBdr>
        </w:div>
        <w:div w:id="644893447">
          <w:marLeft w:val="480"/>
          <w:marRight w:val="0"/>
          <w:marTop w:val="0"/>
          <w:marBottom w:val="0"/>
          <w:divBdr>
            <w:top w:val="none" w:sz="0" w:space="0" w:color="auto"/>
            <w:left w:val="none" w:sz="0" w:space="0" w:color="auto"/>
            <w:bottom w:val="none" w:sz="0" w:space="0" w:color="auto"/>
            <w:right w:val="none" w:sz="0" w:space="0" w:color="auto"/>
          </w:divBdr>
        </w:div>
        <w:div w:id="199708412">
          <w:marLeft w:val="480"/>
          <w:marRight w:val="0"/>
          <w:marTop w:val="0"/>
          <w:marBottom w:val="0"/>
          <w:divBdr>
            <w:top w:val="none" w:sz="0" w:space="0" w:color="auto"/>
            <w:left w:val="none" w:sz="0" w:space="0" w:color="auto"/>
            <w:bottom w:val="none" w:sz="0" w:space="0" w:color="auto"/>
            <w:right w:val="none" w:sz="0" w:space="0" w:color="auto"/>
          </w:divBdr>
        </w:div>
        <w:div w:id="1512603511">
          <w:marLeft w:val="480"/>
          <w:marRight w:val="0"/>
          <w:marTop w:val="0"/>
          <w:marBottom w:val="0"/>
          <w:divBdr>
            <w:top w:val="none" w:sz="0" w:space="0" w:color="auto"/>
            <w:left w:val="none" w:sz="0" w:space="0" w:color="auto"/>
            <w:bottom w:val="none" w:sz="0" w:space="0" w:color="auto"/>
            <w:right w:val="none" w:sz="0" w:space="0" w:color="auto"/>
          </w:divBdr>
        </w:div>
        <w:div w:id="2060282863">
          <w:marLeft w:val="480"/>
          <w:marRight w:val="0"/>
          <w:marTop w:val="0"/>
          <w:marBottom w:val="0"/>
          <w:divBdr>
            <w:top w:val="none" w:sz="0" w:space="0" w:color="auto"/>
            <w:left w:val="none" w:sz="0" w:space="0" w:color="auto"/>
            <w:bottom w:val="none" w:sz="0" w:space="0" w:color="auto"/>
            <w:right w:val="none" w:sz="0" w:space="0" w:color="auto"/>
          </w:divBdr>
        </w:div>
        <w:div w:id="1991203871">
          <w:marLeft w:val="480"/>
          <w:marRight w:val="0"/>
          <w:marTop w:val="0"/>
          <w:marBottom w:val="0"/>
          <w:divBdr>
            <w:top w:val="none" w:sz="0" w:space="0" w:color="auto"/>
            <w:left w:val="none" w:sz="0" w:space="0" w:color="auto"/>
            <w:bottom w:val="none" w:sz="0" w:space="0" w:color="auto"/>
            <w:right w:val="none" w:sz="0" w:space="0" w:color="auto"/>
          </w:divBdr>
        </w:div>
        <w:div w:id="703024369">
          <w:marLeft w:val="480"/>
          <w:marRight w:val="0"/>
          <w:marTop w:val="0"/>
          <w:marBottom w:val="0"/>
          <w:divBdr>
            <w:top w:val="none" w:sz="0" w:space="0" w:color="auto"/>
            <w:left w:val="none" w:sz="0" w:space="0" w:color="auto"/>
            <w:bottom w:val="none" w:sz="0" w:space="0" w:color="auto"/>
            <w:right w:val="none" w:sz="0" w:space="0" w:color="auto"/>
          </w:divBdr>
        </w:div>
        <w:div w:id="1875730652">
          <w:marLeft w:val="480"/>
          <w:marRight w:val="0"/>
          <w:marTop w:val="0"/>
          <w:marBottom w:val="0"/>
          <w:divBdr>
            <w:top w:val="none" w:sz="0" w:space="0" w:color="auto"/>
            <w:left w:val="none" w:sz="0" w:space="0" w:color="auto"/>
            <w:bottom w:val="none" w:sz="0" w:space="0" w:color="auto"/>
            <w:right w:val="none" w:sz="0" w:space="0" w:color="auto"/>
          </w:divBdr>
        </w:div>
        <w:div w:id="1833449698">
          <w:marLeft w:val="480"/>
          <w:marRight w:val="0"/>
          <w:marTop w:val="0"/>
          <w:marBottom w:val="0"/>
          <w:divBdr>
            <w:top w:val="none" w:sz="0" w:space="0" w:color="auto"/>
            <w:left w:val="none" w:sz="0" w:space="0" w:color="auto"/>
            <w:bottom w:val="none" w:sz="0" w:space="0" w:color="auto"/>
            <w:right w:val="none" w:sz="0" w:space="0" w:color="auto"/>
          </w:divBdr>
        </w:div>
        <w:div w:id="1486124114">
          <w:marLeft w:val="480"/>
          <w:marRight w:val="0"/>
          <w:marTop w:val="0"/>
          <w:marBottom w:val="0"/>
          <w:divBdr>
            <w:top w:val="none" w:sz="0" w:space="0" w:color="auto"/>
            <w:left w:val="none" w:sz="0" w:space="0" w:color="auto"/>
            <w:bottom w:val="none" w:sz="0" w:space="0" w:color="auto"/>
            <w:right w:val="none" w:sz="0" w:space="0" w:color="auto"/>
          </w:divBdr>
        </w:div>
        <w:div w:id="1158762121">
          <w:marLeft w:val="480"/>
          <w:marRight w:val="0"/>
          <w:marTop w:val="0"/>
          <w:marBottom w:val="0"/>
          <w:divBdr>
            <w:top w:val="none" w:sz="0" w:space="0" w:color="auto"/>
            <w:left w:val="none" w:sz="0" w:space="0" w:color="auto"/>
            <w:bottom w:val="none" w:sz="0" w:space="0" w:color="auto"/>
            <w:right w:val="none" w:sz="0" w:space="0" w:color="auto"/>
          </w:divBdr>
        </w:div>
        <w:div w:id="1375428202">
          <w:marLeft w:val="480"/>
          <w:marRight w:val="0"/>
          <w:marTop w:val="0"/>
          <w:marBottom w:val="0"/>
          <w:divBdr>
            <w:top w:val="none" w:sz="0" w:space="0" w:color="auto"/>
            <w:left w:val="none" w:sz="0" w:space="0" w:color="auto"/>
            <w:bottom w:val="none" w:sz="0" w:space="0" w:color="auto"/>
            <w:right w:val="none" w:sz="0" w:space="0" w:color="auto"/>
          </w:divBdr>
        </w:div>
        <w:div w:id="1975285129">
          <w:marLeft w:val="480"/>
          <w:marRight w:val="0"/>
          <w:marTop w:val="0"/>
          <w:marBottom w:val="0"/>
          <w:divBdr>
            <w:top w:val="none" w:sz="0" w:space="0" w:color="auto"/>
            <w:left w:val="none" w:sz="0" w:space="0" w:color="auto"/>
            <w:bottom w:val="none" w:sz="0" w:space="0" w:color="auto"/>
            <w:right w:val="none" w:sz="0" w:space="0" w:color="auto"/>
          </w:divBdr>
        </w:div>
        <w:div w:id="754521492">
          <w:marLeft w:val="480"/>
          <w:marRight w:val="0"/>
          <w:marTop w:val="0"/>
          <w:marBottom w:val="0"/>
          <w:divBdr>
            <w:top w:val="none" w:sz="0" w:space="0" w:color="auto"/>
            <w:left w:val="none" w:sz="0" w:space="0" w:color="auto"/>
            <w:bottom w:val="none" w:sz="0" w:space="0" w:color="auto"/>
            <w:right w:val="none" w:sz="0" w:space="0" w:color="auto"/>
          </w:divBdr>
        </w:div>
        <w:div w:id="1467044108">
          <w:marLeft w:val="480"/>
          <w:marRight w:val="0"/>
          <w:marTop w:val="0"/>
          <w:marBottom w:val="0"/>
          <w:divBdr>
            <w:top w:val="none" w:sz="0" w:space="0" w:color="auto"/>
            <w:left w:val="none" w:sz="0" w:space="0" w:color="auto"/>
            <w:bottom w:val="none" w:sz="0" w:space="0" w:color="auto"/>
            <w:right w:val="none" w:sz="0" w:space="0" w:color="auto"/>
          </w:divBdr>
        </w:div>
        <w:div w:id="115803868">
          <w:marLeft w:val="480"/>
          <w:marRight w:val="0"/>
          <w:marTop w:val="0"/>
          <w:marBottom w:val="0"/>
          <w:divBdr>
            <w:top w:val="none" w:sz="0" w:space="0" w:color="auto"/>
            <w:left w:val="none" w:sz="0" w:space="0" w:color="auto"/>
            <w:bottom w:val="none" w:sz="0" w:space="0" w:color="auto"/>
            <w:right w:val="none" w:sz="0" w:space="0" w:color="auto"/>
          </w:divBdr>
        </w:div>
        <w:div w:id="1128278164">
          <w:marLeft w:val="480"/>
          <w:marRight w:val="0"/>
          <w:marTop w:val="0"/>
          <w:marBottom w:val="0"/>
          <w:divBdr>
            <w:top w:val="none" w:sz="0" w:space="0" w:color="auto"/>
            <w:left w:val="none" w:sz="0" w:space="0" w:color="auto"/>
            <w:bottom w:val="none" w:sz="0" w:space="0" w:color="auto"/>
            <w:right w:val="none" w:sz="0" w:space="0" w:color="auto"/>
          </w:divBdr>
        </w:div>
        <w:div w:id="292443913">
          <w:marLeft w:val="480"/>
          <w:marRight w:val="0"/>
          <w:marTop w:val="0"/>
          <w:marBottom w:val="0"/>
          <w:divBdr>
            <w:top w:val="none" w:sz="0" w:space="0" w:color="auto"/>
            <w:left w:val="none" w:sz="0" w:space="0" w:color="auto"/>
            <w:bottom w:val="none" w:sz="0" w:space="0" w:color="auto"/>
            <w:right w:val="none" w:sz="0" w:space="0" w:color="auto"/>
          </w:divBdr>
        </w:div>
        <w:div w:id="1188760228">
          <w:marLeft w:val="480"/>
          <w:marRight w:val="0"/>
          <w:marTop w:val="0"/>
          <w:marBottom w:val="0"/>
          <w:divBdr>
            <w:top w:val="none" w:sz="0" w:space="0" w:color="auto"/>
            <w:left w:val="none" w:sz="0" w:space="0" w:color="auto"/>
            <w:bottom w:val="none" w:sz="0" w:space="0" w:color="auto"/>
            <w:right w:val="none" w:sz="0" w:space="0" w:color="auto"/>
          </w:divBdr>
        </w:div>
        <w:div w:id="705057454">
          <w:marLeft w:val="480"/>
          <w:marRight w:val="0"/>
          <w:marTop w:val="0"/>
          <w:marBottom w:val="0"/>
          <w:divBdr>
            <w:top w:val="none" w:sz="0" w:space="0" w:color="auto"/>
            <w:left w:val="none" w:sz="0" w:space="0" w:color="auto"/>
            <w:bottom w:val="none" w:sz="0" w:space="0" w:color="auto"/>
            <w:right w:val="none" w:sz="0" w:space="0" w:color="auto"/>
          </w:divBdr>
        </w:div>
        <w:div w:id="1314674416">
          <w:marLeft w:val="480"/>
          <w:marRight w:val="0"/>
          <w:marTop w:val="0"/>
          <w:marBottom w:val="0"/>
          <w:divBdr>
            <w:top w:val="none" w:sz="0" w:space="0" w:color="auto"/>
            <w:left w:val="none" w:sz="0" w:space="0" w:color="auto"/>
            <w:bottom w:val="none" w:sz="0" w:space="0" w:color="auto"/>
            <w:right w:val="none" w:sz="0" w:space="0" w:color="auto"/>
          </w:divBdr>
        </w:div>
        <w:div w:id="172574665">
          <w:marLeft w:val="480"/>
          <w:marRight w:val="0"/>
          <w:marTop w:val="0"/>
          <w:marBottom w:val="0"/>
          <w:divBdr>
            <w:top w:val="none" w:sz="0" w:space="0" w:color="auto"/>
            <w:left w:val="none" w:sz="0" w:space="0" w:color="auto"/>
            <w:bottom w:val="none" w:sz="0" w:space="0" w:color="auto"/>
            <w:right w:val="none" w:sz="0" w:space="0" w:color="auto"/>
          </w:divBdr>
        </w:div>
        <w:div w:id="1168137471">
          <w:marLeft w:val="480"/>
          <w:marRight w:val="0"/>
          <w:marTop w:val="0"/>
          <w:marBottom w:val="0"/>
          <w:divBdr>
            <w:top w:val="none" w:sz="0" w:space="0" w:color="auto"/>
            <w:left w:val="none" w:sz="0" w:space="0" w:color="auto"/>
            <w:bottom w:val="none" w:sz="0" w:space="0" w:color="auto"/>
            <w:right w:val="none" w:sz="0" w:space="0" w:color="auto"/>
          </w:divBdr>
        </w:div>
        <w:div w:id="1333147886">
          <w:marLeft w:val="480"/>
          <w:marRight w:val="0"/>
          <w:marTop w:val="0"/>
          <w:marBottom w:val="0"/>
          <w:divBdr>
            <w:top w:val="none" w:sz="0" w:space="0" w:color="auto"/>
            <w:left w:val="none" w:sz="0" w:space="0" w:color="auto"/>
            <w:bottom w:val="none" w:sz="0" w:space="0" w:color="auto"/>
            <w:right w:val="none" w:sz="0" w:space="0" w:color="auto"/>
          </w:divBdr>
        </w:div>
        <w:div w:id="473527755">
          <w:marLeft w:val="480"/>
          <w:marRight w:val="0"/>
          <w:marTop w:val="0"/>
          <w:marBottom w:val="0"/>
          <w:divBdr>
            <w:top w:val="none" w:sz="0" w:space="0" w:color="auto"/>
            <w:left w:val="none" w:sz="0" w:space="0" w:color="auto"/>
            <w:bottom w:val="none" w:sz="0" w:space="0" w:color="auto"/>
            <w:right w:val="none" w:sz="0" w:space="0" w:color="auto"/>
          </w:divBdr>
        </w:div>
        <w:div w:id="101144964">
          <w:marLeft w:val="480"/>
          <w:marRight w:val="0"/>
          <w:marTop w:val="0"/>
          <w:marBottom w:val="0"/>
          <w:divBdr>
            <w:top w:val="none" w:sz="0" w:space="0" w:color="auto"/>
            <w:left w:val="none" w:sz="0" w:space="0" w:color="auto"/>
            <w:bottom w:val="none" w:sz="0" w:space="0" w:color="auto"/>
            <w:right w:val="none" w:sz="0" w:space="0" w:color="auto"/>
          </w:divBdr>
        </w:div>
        <w:div w:id="1136029052">
          <w:marLeft w:val="480"/>
          <w:marRight w:val="0"/>
          <w:marTop w:val="0"/>
          <w:marBottom w:val="0"/>
          <w:divBdr>
            <w:top w:val="none" w:sz="0" w:space="0" w:color="auto"/>
            <w:left w:val="none" w:sz="0" w:space="0" w:color="auto"/>
            <w:bottom w:val="none" w:sz="0" w:space="0" w:color="auto"/>
            <w:right w:val="none" w:sz="0" w:space="0" w:color="auto"/>
          </w:divBdr>
        </w:div>
        <w:div w:id="1075515261">
          <w:marLeft w:val="480"/>
          <w:marRight w:val="0"/>
          <w:marTop w:val="0"/>
          <w:marBottom w:val="0"/>
          <w:divBdr>
            <w:top w:val="none" w:sz="0" w:space="0" w:color="auto"/>
            <w:left w:val="none" w:sz="0" w:space="0" w:color="auto"/>
            <w:bottom w:val="none" w:sz="0" w:space="0" w:color="auto"/>
            <w:right w:val="none" w:sz="0" w:space="0" w:color="auto"/>
          </w:divBdr>
        </w:div>
        <w:div w:id="1822963238">
          <w:marLeft w:val="480"/>
          <w:marRight w:val="0"/>
          <w:marTop w:val="0"/>
          <w:marBottom w:val="0"/>
          <w:divBdr>
            <w:top w:val="none" w:sz="0" w:space="0" w:color="auto"/>
            <w:left w:val="none" w:sz="0" w:space="0" w:color="auto"/>
            <w:bottom w:val="none" w:sz="0" w:space="0" w:color="auto"/>
            <w:right w:val="none" w:sz="0" w:space="0" w:color="auto"/>
          </w:divBdr>
        </w:div>
        <w:div w:id="1341666486">
          <w:marLeft w:val="480"/>
          <w:marRight w:val="0"/>
          <w:marTop w:val="0"/>
          <w:marBottom w:val="0"/>
          <w:divBdr>
            <w:top w:val="none" w:sz="0" w:space="0" w:color="auto"/>
            <w:left w:val="none" w:sz="0" w:space="0" w:color="auto"/>
            <w:bottom w:val="none" w:sz="0" w:space="0" w:color="auto"/>
            <w:right w:val="none" w:sz="0" w:space="0" w:color="auto"/>
          </w:divBdr>
        </w:div>
        <w:div w:id="661349429">
          <w:marLeft w:val="480"/>
          <w:marRight w:val="0"/>
          <w:marTop w:val="0"/>
          <w:marBottom w:val="0"/>
          <w:divBdr>
            <w:top w:val="none" w:sz="0" w:space="0" w:color="auto"/>
            <w:left w:val="none" w:sz="0" w:space="0" w:color="auto"/>
            <w:bottom w:val="none" w:sz="0" w:space="0" w:color="auto"/>
            <w:right w:val="none" w:sz="0" w:space="0" w:color="auto"/>
          </w:divBdr>
        </w:div>
        <w:div w:id="1321933353">
          <w:marLeft w:val="480"/>
          <w:marRight w:val="0"/>
          <w:marTop w:val="0"/>
          <w:marBottom w:val="0"/>
          <w:divBdr>
            <w:top w:val="none" w:sz="0" w:space="0" w:color="auto"/>
            <w:left w:val="none" w:sz="0" w:space="0" w:color="auto"/>
            <w:bottom w:val="none" w:sz="0" w:space="0" w:color="auto"/>
            <w:right w:val="none" w:sz="0" w:space="0" w:color="auto"/>
          </w:divBdr>
        </w:div>
        <w:div w:id="1011562135">
          <w:marLeft w:val="480"/>
          <w:marRight w:val="0"/>
          <w:marTop w:val="0"/>
          <w:marBottom w:val="0"/>
          <w:divBdr>
            <w:top w:val="none" w:sz="0" w:space="0" w:color="auto"/>
            <w:left w:val="none" w:sz="0" w:space="0" w:color="auto"/>
            <w:bottom w:val="none" w:sz="0" w:space="0" w:color="auto"/>
            <w:right w:val="none" w:sz="0" w:space="0" w:color="auto"/>
          </w:divBdr>
        </w:div>
        <w:div w:id="1652709890">
          <w:marLeft w:val="480"/>
          <w:marRight w:val="0"/>
          <w:marTop w:val="0"/>
          <w:marBottom w:val="0"/>
          <w:divBdr>
            <w:top w:val="none" w:sz="0" w:space="0" w:color="auto"/>
            <w:left w:val="none" w:sz="0" w:space="0" w:color="auto"/>
            <w:bottom w:val="none" w:sz="0" w:space="0" w:color="auto"/>
            <w:right w:val="none" w:sz="0" w:space="0" w:color="auto"/>
          </w:divBdr>
        </w:div>
        <w:div w:id="1190408044">
          <w:marLeft w:val="480"/>
          <w:marRight w:val="0"/>
          <w:marTop w:val="0"/>
          <w:marBottom w:val="0"/>
          <w:divBdr>
            <w:top w:val="none" w:sz="0" w:space="0" w:color="auto"/>
            <w:left w:val="none" w:sz="0" w:space="0" w:color="auto"/>
            <w:bottom w:val="none" w:sz="0" w:space="0" w:color="auto"/>
            <w:right w:val="none" w:sz="0" w:space="0" w:color="auto"/>
          </w:divBdr>
        </w:div>
        <w:div w:id="2046439177">
          <w:marLeft w:val="480"/>
          <w:marRight w:val="0"/>
          <w:marTop w:val="0"/>
          <w:marBottom w:val="0"/>
          <w:divBdr>
            <w:top w:val="none" w:sz="0" w:space="0" w:color="auto"/>
            <w:left w:val="none" w:sz="0" w:space="0" w:color="auto"/>
            <w:bottom w:val="none" w:sz="0" w:space="0" w:color="auto"/>
            <w:right w:val="none" w:sz="0" w:space="0" w:color="auto"/>
          </w:divBdr>
        </w:div>
        <w:div w:id="1448698646">
          <w:marLeft w:val="480"/>
          <w:marRight w:val="0"/>
          <w:marTop w:val="0"/>
          <w:marBottom w:val="0"/>
          <w:divBdr>
            <w:top w:val="none" w:sz="0" w:space="0" w:color="auto"/>
            <w:left w:val="none" w:sz="0" w:space="0" w:color="auto"/>
            <w:bottom w:val="none" w:sz="0" w:space="0" w:color="auto"/>
            <w:right w:val="none" w:sz="0" w:space="0" w:color="auto"/>
          </w:divBdr>
        </w:div>
        <w:div w:id="2042974953">
          <w:marLeft w:val="480"/>
          <w:marRight w:val="0"/>
          <w:marTop w:val="0"/>
          <w:marBottom w:val="0"/>
          <w:divBdr>
            <w:top w:val="none" w:sz="0" w:space="0" w:color="auto"/>
            <w:left w:val="none" w:sz="0" w:space="0" w:color="auto"/>
            <w:bottom w:val="none" w:sz="0" w:space="0" w:color="auto"/>
            <w:right w:val="none" w:sz="0" w:space="0" w:color="auto"/>
          </w:divBdr>
        </w:div>
        <w:div w:id="1054308302">
          <w:marLeft w:val="480"/>
          <w:marRight w:val="0"/>
          <w:marTop w:val="0"/>
          <w:marBottom w:val="0"/>
          <w:divBdr>
            <w:top w:val="none" w:sz="0" w:space="0" w:color="auto"/>
            <w:left w:val="none" w:sz="0" w:space="0" w:color="auto"/>
            <w:bottom w:val="none" w:sz="0" w:space="0" w:color="auto"/>
            <w:right w:val="none" w:sz="0" w:space="0" w:color="auto"/>
          </w:divBdr>
        </w:div>
        <w:div w:id="1498576463">
          <w:marLeft w:val="480"/>
          <w:marRight w:val="0"/>
          <w:marTop w:val="0"/>
          <w:marBottom w:val="0"/>
          <w:divBdr>
            <w:top w:val="none" w:sz="0" w:space="0" w:color="auto"/>
            <w:left w:val="none" w:sz="0" w:space="0" w:color="auto"/>
            <w:bottom w:val="none" w:sz="0" w:space="0" w:color="auto"/>
            <w:right w:val="none" w:sz="0" w:space="0" w:color="auto"/>
          </w:divBdr>
        </w:div>
        <w:div w:id="1609122082">
          <w:marLeft w:val="480"/>
          <w:marRight w:val="0"/>
          <w:marTop w:val="0"/>
          <w:marBottom w:val="0"/>
          <w:divBdr>
            <w:top w:val="none" w:sz="0" w:space="0" w:color="auto"/>
            <w:left w:val="none" w:sz="0" w:space="0" w:color="auto"/>
            <w:bottom w:val="none" w:sz="0" w:space="0" w:color="auto"/>
            <w:right w:val="none" w:sz="0" w:space="0" w:color="auto"/>
          </w:divBdr>
        </w:div>
        <w:div w:id="125976284">
          <w:marLeft w:val="480"/>
          <w:marRight w:val="0"/>
          <w:marTop w:val="0"/>
          <w:marBottom w:val="0"/>
          <w:divBdr>
            <w:top w:val="none" w:sz="0" w:space="0" w:color="auto"/>
            <w:left w:val="none" w:sz="0" w:space="0" w:color="auto"/>
            <w:bottom w:val="none" w:sz="0" w:space="0" w:color="auto"/>
            <w:right w:val="none" w:sz="0" w:space="0" w:color="auto"/>
          </w:divBdr>
        </w:div>
        <w:div w:id="1922518353">
          <w:marLeft w:val="480"/>
          <w:marRight w:val="0"/>
          <w:marTop w:val="0"/>
          <w:marBottom w:val="0"/>
          <w:divBdr>
            <w:top w:val="none" w:sz="0" w:space="0" w:color="auto"/>
            <w:left w:val="none" w:sz="0" w:space="0" w:color="auto"/>
            <w:bottom w:val="none" w:sz="0" w:space="0" w:color="auto"/>
            <w:right w:val="none" w:sz="0" w:space="0" w:color="auto"/>
          </w:divBdr>
        </w:div>
        <w:div w:id="618028573">
          <w:marLeft w:val="480"/>
          <w:marRight w:val="0"/>
          <w:marTop w:val="0"/>
          <w:marBottom w:val="0"/>
          <w:divBdr>
            <w:top w:val="none" w:sz="0" w:space="0" w:color="auto"/>
            <w:left w:val="none" w:sz="0" w:space="0" w:color="auto"/>
            <w:bottom w:val="none" w:sz="0" w:space="0" w:color="auto"/>
            <w:right w:val="none" w:sz="0" w:space="0" w:color="auto"/>
          </w:divBdr>
        </w:div>
        <w:div w:id="873543325">
          <w:marLeft w:val="480"/>
          <w:marRight w:val="0"/>
          <w:marTop w:val="0"/>
          <w:marBottom w:val="0"/>
          <w:divBdr>
            <w:top w:val="none" w:sz="0" w:space="0" w:color="auto"/>
            <w:left w:val="none" w:sz="0" w:space="0" w:color="auto"/>
            <w:bottom w:val="none" w:sz="0" w:space="0" w:color="auto"/>
            <w:right w:val="none" w:sz="0" w:space="0" w:color="auto"/>
          </w:divBdr>
        </w:div>
        <w:div w:id="93021001">
          <w:marLeft w:val="480"/>
          <w:marRight w:val="0"/>
          <w:marTop w:val="0"/>
          <w:marBottom w:val="0"/>
          <w:divBdr>
            <w:top w:val="none" w:sz="0" w:space="0" w:color="auto"/>
            <w:left w:val="none" w:sz="0" w:space="0" w:color="auto"/>
            <w:bottom w:val="none" w:sz="0" w:space="0" w:color="auto"/>
            <w:right w:val="none" w:sz="0" w:space="0" w:color="auto"/>
          </w:divBdr>
        </w:div>
        <w:div w:id="968361020">
          <w:marLeft w:val="480"/>
          <w:marRight w:val="0"/>
          <w:marTop w:val="0"/>
          <w:marBottom w:val="0"/>
          <w:divBdr>
            <w:top w:val="none" w:sz="0" w:space="0" w:color="auto"/>
            <w:left w:val="none" w:sz="0" w:space="0" w:color="auto"/>
            <w:bottom w:val="none" w:sz="0" w:space="0" w:color="auto"/>
            <w:right w:val="none" w:sz="0" w:space="0" w:color="auto"/>
          </w:divBdr>
        </w:div>
        <w:div w:id="1190606685">
          <w:marLeft w:val="480"/>
          <w:marRight w:val="0"/>
          <w:marTop w:val="0"/>
          <w:marBottom w:val="0"/>
          <w:divBdr>
            <w:top w:val="none" w:sz="0" w:space="0" w:color="auto"/>
            <w:left w:val="none" w:sz="0" w:space="0" w:color="auto"/>
            <w:bottom w:val="none" w:sz="0" w:space="0" w:color="auto"/>
            <w:right w:val="none" w:sz="0" w:space="0" w:color="auto"/>
          </w:divBdr>
        </w:div>
        <w:div w:id="1718436276">
          <w:marLeft w:val="480"/>
          <w:marRight w:val="0"/>
          <w:marTop w:val="0"/>
          <w:marBottom w:val="0"/>
          <w:divBdr>
            <w:top w:val="none" w:sz="0" w:space="0" w:color="auto"/>
            <w:left w:val="none" w:sz="0" w:space="0" w:color="auto"/>
            <w:bottom w:val="none" w:sz="0" w:space="0" w:color="auto"/>
            <w:right w:val="none" w:sz="0" w:space="0" w:color="auto"/>
          </w:divBdr>
        </w:div>
        <w:div w:id="1680161849">
          <w:marLeft w:val="480"/>
          <w:marRight w:val="0"/>
          <w:marTop w:val="0"/>
          <w:marBottom w:val="0"/>
          <w:divBdr>
            <w:top w:val="none" w:sz="0" w:space="0" w:color="auto"/>
            <w:left w:val="none" w:sz="0" w:space="0" w:color="auto"/>
            <w:bottom w:val="none" w:sz="0" w:space="0" w:color="auto"/>
            <w:right w:val="none" w:sz="0" w:space="0" w:color="auto"/>
          </w:divBdr>
        </w:div>
        <w:div w:id="277568752">
          <w:marLeft w:val="480"/>
          <w:marRight w:val="0"/>
          <w:marTop w:val="0"/>
          <w:marBottom w:val="0"/>
          <w:divBdr>
            <w:top w:val="none" w:sz="0" w:space="0" w:color="auto"/>
            <w:left w:val="none" w:sz="0" w:space="0" w:color="auto"/>
            <w:bottom w:val="none" w:sz="0" w:space="0" w:color="auto"/>
            <w:right w:val="none" w:sz="0" w:space="0" w:color="auto"/>
          </w:divBdr>
        </w:div>
        <w:div w:id="637153546">
          <w:marLeft w:val="480"/>
          <w:marRight w:val="0"/>
          <w:marTop w:val="0"/>
          <w:marBottom w:val="0"/>
          <w:divBdr>
            <w:top w:val="none" w:sz="0" w:space="0" w:color="auto"/>
            <w:left w:val="none" w:sz="0" w:space="0" w:color="auto"/>
            <w:bottom w:val="none" w:sz="0" w:space="0" w:color="auto"/>
            <w:right w:val="none" w:sz="0" w:space="0" w:color="auto"/>
          </w:divBdr>
        </w:div>
        <w:div w:id="368186969">
          <w:marLeft w:val="480"/>
          <w:marRight w:val="0"/>
          <w:marTop w:val="0"/>
          <w:marBottom w:val="0"/>
          <w:divBdr>
            <w:top w:val="none" w:sz="0" w:space="0" w:color="auto"/>
            <w:left w:val="none" w:sz="0" w:space="0" w:color="auto"/>
            <w:bottom w:val="none" w:sz="0" w:space="0" w:color="auto"/>
            <w:right w:val="none" w:sz="0" w:space="0" w:color="auto"/>
          </w:divBdr>
        </w:div>
        <w:div w:id="494423666">
          <w:marLeft w:val="480"/>
          <w:marRight w:val="0"/>
          <w:marTop w:val="0"/>
          <w:marBottom w:val="0"/>
          <w:divBdr>
            <w:top w:val="none" w:sz="0" w:space="0" w:color="auto"/>
            <w:left w:val="none" w:sz="0" w:space="0" w:color="auto"/>
            <w:bottom w:val="none" w:sz="0" w:space="0" w:color="auto"/>
            <w:right w:val="none" w:sz="0" w:space="0" w:color="auto"/>
          </w:divBdr>
        </w:div>
        <w:div w:id="1048529114">
          <w:marLeft w:val="480"/>
          <w:marRight w:val="0"/>
          <w:marTop w:val="0"/>
          <w:marBottom w:val="0"/>
          <w:divBdr>
            <w:top w:val="none" w:sz="0" w:space="0" w:color="auto"/>
            <w:left w:val="none" w:sz="0" w:space="0" w:color="auto"/>
            <w:bottom w:val="none" w:sz="0" w:space="0" w:color="auto"/>
            <w:right w:val="none" w:sz="0" w:space="0" w:color="auto"/>
          </w:divBdr>
        </w:div>
        <w:div w:id="347218539">
          <w:marLeft w:val="480"/>
          <w:marRight w:val="0"/>
          <w:marTop w:val="0"/>
          <w:marBottom w:val="0"/>
          <w:divBdr>
            <w:top w:val="none" w:sz="0" w:space="0" w:color="auto"/>
            <w:left w:val="none" w:sz="0" w:space="0" w:color="auto"/>
            <w:bottom w:val="none" w:sz="0" w:space="0" w:color="auto"/>
            <w:right w:val="none" w:sz="0" w:space="0" w:color="auto"/>
          </w:divBdr>
        </w:div>
        <w:div w:id="1533566690">
          <w:marLeft w:val="480"/>
          <w:marRight w:val="0"/>
          <w:marTop w:val="0"/>
          <w:marBottom w:val="0"/>
          <w:divBdr>
            <w:top w:val="none" w:sz="0" w:space="0" w:color="auto"/>
            <w:left w:val="none" w:sz="0" w:space="0" w:color="auto"/>
            <w:bottom w:val="none" w:sz="0" w:space="0" w:color="auto"/>
            <w:right w:val="none" w:sz="0" w:space="0" w:color="auto"/>
          </w:divBdr>
        </w:div>
        <w:div w:id="114033437">
          <w:marLeft w:val="480"/>
          <w:marRight w:val="0"/>
          <w:marTop w:val="0"/>
          <w:marBottom w:val="0"/>
          <w:divBdr>
            <w:top w:val="none" w:sz="0" w:space="0" w:color="auto"/>
            <w:left w:val="none" w:sz="0" w:space="0" w:color="auto"/>
            <w:bottom w:val="none" w:sz="0" w:space="0" w:color="auto"/>
            <w:right w:val="none" w:sz="0" w:space="0" w:color="auto"/>
          </w:divBdr>
        </w:div>
        <w:div w:id="2139227155">
          <w:marLeft w:val="480"/>
          <w:marRight w:val="0"/>
          <w:marTop w:val="0"/>
          <w:marBottom w:val="0"/>
          <w:divBdr>
            <w:top w:val="none" w:sz="0" w:space="0" w:color="auto"/>
            <w:left w:val="none" w:sz="0" w:space="0" w:color="auto"/>
            <w:bottom w:val="none" w:sz="0" w:space="0" w:color="auto"/>
            <w:right w:val="none" w:sz="0" w:space="0" w:color="auto"/>
          </w:divBdr>
        </w:div>
        <w:div w:id="941032687">
          <w:marLeft w:val="480"/>
          <w:marRight w:val="0"/>
          <w:marTop w:val="0"/>
          <w:marBottom w:val="0"/>
          <w:divBdr>
            <w:top w:val="none" w:sz="0" w:space="0" w:color="auto"/>
            <w:left w:val="none" w:sz="0" w:space="0" w:color="auto"/>
            <w:bottom w:val="none" w:sz="0" w:space="0" w:color="auto"/>
            <w:right w:val="none" w:sz="0" w:space="0" w:color="auto"/>
          </w:divBdr>
        </w:div>
        <w:div w:id="437145408">
          <w:marLeft w:val="480"/>
          <w:marRight w:val="0"/>
          <w:marTop w:val="0"/>
          <w:marBottom w:val="0"/>
          <w:divBdr>
            <w:top w:val="none" w:sz="0" w:space="0" w:color="auto"/>
            <w:left w:val="none" w:sz="0" w:space="0" w:color="auto"/>
            <w:bottom w:val="none" w:sz="0" w:space="0" w:color="auto"/>
            <w:right w:val="none" w:sz="0" w:space="0" w:color="auto"/>
          </w:divBdr>
        </w:div>
        <w:div w:id="969702129">
          <w:marLeft w:val="480"/>
          <w:marRight w:val="0"/>
          <w:marTop w:val="0"/>
          <w:marBottom w:val="0"/>
          <w:divBdr>
            <w:top w:val="none" w:sz="0" w:space="0" w:color="auto"/>
            <w:left w:val="none" w:sz="0" w:space="0" w:color="auto"/>
            <w:bottom w:val="none" w:sz="0" w:space="0" w:color="auto"/>
            <w:right w:val="none" w:sz="0" w:space="0" w:color="auto"/>
          </w:divBdr>
        </w:div>
        <w:div w:id="1634672349">
          <w:marLeft w:val="480"/>
          <w:marRight w:val="0"/>
          <w:marTop w:val="0"/>
          <w:marBottom w:val="0"/>
          <w:divBdr>
            <w:top w:val="none" w:sz="0" w:space="0" w:color="auto"/>
            <w:left w:val="none" w:sz="0" w:space="0" w:color="auto"/>
            <w:bottom w:val="none" w:sz="0" w:space="0" w:color="auto"/>
            <w:right w:val="none" w:sz="0" w:space="0" w:color="auto"/>
          </w:divBdr>
        </w:div>
        <w:div w:id="521019251">
          <w:marLeft w:val="480"/>
          <w:marRight w:val="0"/>
          <w:marTop w:val="0"/>
          <w:marBottom w:val="0"/>
          <w:divBdr>
            <w:top w:val="none" w:sz="0" w:space="0" w:color="auto"/>
            <w:left w:val="none" w:sz="0" w:space="0" w:color="auto"/>
            <w:bottom w:val="none" w:sz="0" w:space="0" w:color="auto"/>
            <w:right w:val="none" w:sz="0" w:space="0" w:color="auto"/>
          </w:divBdr>
        </w:div>
        <w:div w:id="516191093">
          <w:marLeft w:val="480"/>
          <w:marRight w:val="0"/>
          <w:marTop w:val="0"/>
          <w:marBottom w:val="0"/>
          <w:divBdr>
            <w:top w:val="none" w:sz="0" w:space="0" w:color="auto"/>
            <w:left w:val="none" w:sz="0" w:space="0" w:color="auto"/>
            <w:bottom w:val="none" w:sz="0" w:space="0" w:color="auto"/>
            <w:right w:val="none" w:sz="0" w:space="0" w:color="auto"/>
          </w:divBdr>
        </w:div>
        <w:div w:id="1137601714">
          <w:marLeft w:val="480"/>
          <w:marRight w:val="0"/>
          <w:marTop w:val="0"/>
          <w:marBottom w:val="0"/>
          <w:divBdr>
            <w:top w:val="none" w:sz="0" w:space="0" w:color="auto"/>
            <w:left w:val="none" w:sz="0" w:space="0" w:color="auto"/>
            <w:bottom w:val="none" w:sz="0" w:space="0" w:color="auto"/>
            <w:right w:val="none" w:sz="0" w:space="0" w:color="auto"/>
          </w:divBdr>
        </w:div>
        <w:div w:id="266697631">
          <w:marLeft w:val="480"/>
          <w:marRight w:val="0"/>
          <w:marTop w:val="0"/>
          <w:marBottom w:val="0"/>
          <w:divBdr>
            <w:top w:val="none" w:sz="0" w:space="0" w:color="auto"/>
            <w:left w:val="none" w:sz="0" w:space="0" w:color="auto"/>
            <w:bottom w:val="none" w:sz="0" w:space="0" w:color="auto"/>
            <w:right w:val="none" w:sz="0" w:space="0" w:color="auto"/>
          </w:divBdr>
        </w:div>
        <w:div w:id="2036081660">
          <w:marLeft w:val="480"/>
          <w:marRight w:val="0"/>
          <w:marTop w:val="0"/>
          <w:marBottom w:val="0"/>
          <w:divBdr>
            <w:top w:val="none" w:sz="0" w:space="0" w:color="auto"/>
            <w:left w:val="none" w:sz="0" w:space="0" w:color="auto"/>
            <w:bottom w:val="none" w:sz="0" w:space="0" w:color="auto"/>
            <w:right w:val="none" w:sz="0" w:space="0" w:color="auto"/>
          </w:divBdr>
        </w:div>
        <w:div w:id="631713444">
          <w:marLeft w:val="480"/>
          <w:marRight w:val="0"/>
          <w:marTop w:val="0"/>
          <w:marBottom w:val="0"/>
          <w:divBdr>
            <w:top w:val="none" w:sz="0" w:space="0" w:color="auto"/>
            <w:left w:val="none" w:sz="0" w:space="0" w:color="auto"/>
            <w:bottom w:val="none" w:sz="0" w:space="0" w:color="auto"/>
            <w:right w:val="none" w:sz="0" w:space="0" w:color="auto"/>
          </w:divBdr>
        </w:div>
        <w:div w:id="492068300">
          <w:marLeft w:val="480"/>
          <w:marRight w:val="0"/>
          <w:marTop w:val="0"/>
          <w:marBottom w:val="0"/>
          <w:divBdr>
            <w:top w:val="none" w:sz="0" w:space="0" w:color="auto"/>
            <w:left w:val="none" w:sz="0" w:space="0" w:color="auto"/>
            <w:bottom w:val="none" w:sz="0" w:space="0" w:color="auto"/>
            <w:right w:val="none" w:sz="0" w:space="0" w:color="auto"/>
          </w:divBdr>
        </w:div>
        <w:div w:id="1063797539">
          <w:marLeft w:val="480"/>
          <w:marRight w:val="0"/>
          <w:marTop w:val="0"/>
          <w:marBottom w:val="0"/>
          <w:divBdr>
            <w:top w:val="none" w:sz="0" w:space="0" w:color="auto"/>
            <w:left w:val="none" w:sz="0" w:space="0" w:color="auto"/>
            <w:bottom w:val="none" w:sz="0" w:space="0" w:color="auto"/>
            <w:right w:val="none" w:sz="0" w:space="0" w:color="auto"/>
          </w:divBdr>
        </w:div>
        <w:div w:id="2011448166">
          <w:marLeft w:val="480"/>
          <w:marRight w:val="0"/>
          <w:marTop w:val="0"/>
          <w:marBottom w:val="0"/>
          <w:divBdr>
            <w:top w:val="none" w:sz="0" w:space="0" w:color="auto"/>
            <w:left w:val="none" w:sz="0" w:space="0" w:color="auto"/>
            <w:bottom w:val="none" w:sz="0" w:space="0" w:color="auto"/>
            <w:right w:val="none" w:sz="0" w:space="0" w:color="auto"/>
          </w:divBdr>
        </w:div>
        <w:div w:id="1768383172">
          <w:marLeft w:val="480"/>
          <w:marRight w:val="0"/>
          <w:marTop w:val="0"/>
          <w:marBottom w:val="0"/>
          <w:divBdr>
            <w:top w:val="none" w:sz="0" w:space="0" w:color="auto"/>
            <w:left w:val="none" w:sz="0" w:space="0" w:color="auto"/>
            <w:bottom w:val="none" w:sz="0" w:space="0" w:color="auto"/>
            <w:right w:val="none" w:sz="0" w:space="0" w:color="auto"/>
          </w:divBdr>
        </w:div>
        <w:div w:id="1164083174">
          <w:marLeft w:val="480"/>
          <w:marRight w:val="0"/>
          <w:marTop w:val="0"/>
          <w:marBottom w:val="0"/>
          <w:divBdr>
            <w:top w:val="none" w:sz="0" w:space="0" w:color="auto"/>
            <w:left w:val="none" w:sz="0" w:space="0" w:color="auto"/>
            <w:bottom w:val="none" w:sz="0" w:space="0" w:color="auto"/>
            <w:right w:val="none" w:sz="0" w:space="0" w:color="auto"/>
          </w:divBdr>
        </w:div>
        <w:div w:id="1570965700">
          <w:marLeft w:val="480"/>
          <w:marRight w:val="0"/>
          <w:marTop w:val="0"/>
          <w:marBottom w:val="0"/>
          <w:divBdr>
            <w:top w:val="none" w:sz="0" w:space="0" w:color="auto"/>
            <w:left w:val="none" w:sz="0" w:space="0" w:color="auto"/>
            <w:bottom w:val="none" w:sz="0" w:space="0" w:color="auto"/>
            <w:right w:val="none" w:sz="0" w:space="0" w:color="auto"/>
          </w:divBdr>
        </w:div>
        <w:div w:id="2063480569">
          <w:marLeft w:val="480"/>
          <w:marRight w:val="0"/>
          <w:marTop w:val="0"/>
          <w:marBottom w:val="0"/>
          <w:divBdr>
            <w:top w:val="none" w:sz="0" w:space="0" w:color="auto"/>
            <w:left w:val="none" w:sz="0" w:space="0" w:color="auto"/>
            <w:bottom w:val="none" w:sz="0" w:space="0" w:color="auto"/>
            <w:right w:val="none" w:sz="0" w:space="0" w:color="auto"/>
          </w:divBdr>
        </w:div>
        <w:div w:id="1592078721">
          <w:marLeft w:val="480"/>
          <w:marRight w:val="0"/>
          <w:marTop w:val="0"/>
          <w:marBottom w:val="0"/>
          <w:divBdr>
            <w:top w:val="none" w:sz="0" w:space="0" w:color="auto"/>
            <w:left w:val="none" w:sz="0" w:space="0" w:color="auto"/>
            <w:bottom w:val="none" w:sz="0" w:space="0" w:color="auto"/>
            <w:right w:val="none" w:sz="0" w:space="0" w:color="auto"/>
          </w:divBdr>
        </w:div>
        <w:div w:id="812723281">
          <w:marLeft w:val="480"/>
          <w:marRight w:val="0"/>
          <w:marTop w:val="0"/>
          <w:marBottom w:val="0"/>
          <w:divBdr>
            <w:top w:val="none" w:sz="0" w:space="0" w:color="auto"/>
            <w:left w:val="none" w:sz="0" w:space="0" w:color="auto"/>
            <w:bottom w:val="none" w:sz="0" w:space="0" w:color="auto"/>
            <w:right w:val="none" w:sz="0" w:space="0" w:color="auto"/>
          </w:divBdr>
        </w:div>
        <w:div w:id="403912790">
          <w:marLeft w:val="480"/>
          <w:marRight w:val="0"/>
          <w:marTop w:val="0"/>
          <w:marBottom w:val="0"/>
          <w:divBdr>
            <w:top w:val="none" w:sz="0" w:space="0" w:color="auto"/>
            <w:left w:val="none" w:sz="0" w:space="0" w:color="auto"/>
            <w:bottom w:val="none" w:sz="0" w:space="0" w:color="auto"/>
            <w:right w:val="none" w:sz="0" w:space="0" w:color="auto"/>
          </w:divBdr>
        </w:div>
        <w:div w:id="1916209332">
          <w:marLeft w:val="480"/>
          <w:marRight w:val="0"/>
          <w:marTop w:val="0"/>
          <w:marBottom w:val="0"/>
          <w:divBdr>
            <w:top w:val="none" w:sz="0" w:space="0" w:color="auto"/>
            <w:left w:val="none" w:sz="0" w:space="0" w:color="auto"/>
            <w:bottom w:val="none" w:sz="0" w:space="0" w:color="auto"/>
            <w:right w:val="none" w:sz="0" w:space="0" w:color="auto"/>
          </w:divBdr>
        </w:div>
        <w:div w:id="1087924003">
          <w:marLeft w:val="480"/>
          <w:marRight w:val="0"/>
          <w:marTop w:val="0"/>
          <w:marBottom w:val="0"/>
          <w:divBdr>
            <w:top w:val="none" w:sz="0" w:space="0" w:color="auto"/>
            <w:left w:val="none" w:sz="0" w:space="0" w:color="auto"/>
            <w:bottom w:val="none" w:sz="0" w:space="0" w:color="auto"/>
            <w:right w:val="none" w:sz="0" w:space="0" w:color="auto"/>
          </w:divBdr>
        </w:div>
        <w:div w:id="1984312948">
          <w:marLeft w:val="480"/>
          <w:marRight w:val="0"/>
          <w:marTop w:val="0"/>
          <w:marBottom w:val="0"/>
          <w:divBdr>
            <w:top w:val="none" w:sz="0" w:space="0" w:color="auto"/>
            <w:left w:val="none" w:sz="0" w:space="0" w:color="auto"/>
            <w:bottom w:val="none" w:sz="0" w:space="0" w:color="auto"/>
            <w:right w:val="none" w:sz="0" w:space="0" w:color="auto"/>
          </w:divBdr>
        </w:div>
        <w:div w:id="1686057981">
          <w:marLeft w:val="480"/>
          <w:marRight w:val="0"/>
          <w:marTop w:val="0"/>
          <w:marBottom w:val="0"/>
          <w:divBdr>
            <w:top w:val="none" w:sz="0" w:space="0" w:color="auto"/>
            <w:left w:val="none" w:sz="0" w:space="0" w:color="auto"/>
            <w:bottom w:val="none" w:sz="0" w:space="0" w:color="auto"/>
            <w:right w:val="none" w:sz="0" w:space="0" w:color="auto"/>
          </w:divBdr>
        </w:div>
        <w:div w:id="3476724">
          <w:marLeft w:val="480"/>
          <w:marRight w:val="0"/>
          <w:marTop w:val="0"/>
          <w:marBottom w:val="0"/>
          <w:divBdr>
            <w:top w:val="none" w:sz="0" w:space="0" w:color="auto"/>
            <w:left w:val="none" w:sz="0" w:space="0" w:color="auto"/>
            <w:bottom w:val="none" w:sz="0" w:space="0" w:color="auto"/>
            <w:right w:val="none" w:sz="0" w:space="0" w:color="auto"/>
          </w:divBdr>
        </w:div>
        <w:div w:id="1186138593">
          <w:marLeft w:val="480"/>
          <w:marRight w:val="0"/>
          <w:marTop w:val="0"/>
          <w:marBottom w:val="0"/>
          <w:divBdr>
            <w:top w:val="none" w:sz="0" w:space="0" w:color="auto"/>
            <w:left w:val="none" w:sz="0" w:space="0" w:color="auto"/>
            <w:bottom w:val="none" w:sz="0" w:space="0" w:color="auto"/>
            <w:right w:val="none" w:sz="0" w:space="0" w:color="auto"/>
          </w:divBdr>
        </w:div>
        <w:div w:id="565996040">
          <w:marLeft w:val="480"/>
          <w:marRight w:val="0"/>
          <w:marTop w:val="0"/>
          <w:marBottom w:val="0"/>
          <w:divBdr>
            <w:top w:val="none" w:sz="0" w:space="0" w:color="auto"/>
            <w:left w:val="none" w:sz="0" w:space="0" w:color="auto"/>
            <w:bottom w:val="none" w:sz="0" w:space="0" w:color="auto"/>
            <w:right w:val="none" w:sz="0" w:space="0" w:color="auto"/>
          </w:divBdr>
        </w:div>
        <w:div w:id="73431580">
          <w:marLeft w:val="480"/>
          <w:marRight w:val="0"/>
          <w:marTop w:val="0"/>
          <w:marBottom w:val="0"/>
          <w:divBdr>
            <w:top w:val="none" w:sz="0" w:space="0" w:color="auto"/>
            <w:left w:val="none" w:sz="0" w:space="0" w:color="auto"/>
            <w:bottom w:val="none" w:sz="0" w:space="0" w:color="auto"/>
            <w:right w:val="none" w:sz="0" w:space="0" w:color="auto"/>
          </w:divBdr>
        </w:div>
        <w:div w:id="1866751218">
          <w:marLeft w:val="480"/>
          <w:marRight w:val="0"/>
          <w:marTop w:val="0"/>
          <w:marBottom w:val="0"/>
          <w:divBdr>
            <w:top w:val="none" w:sz="0" w:space="0" w:color="auto"/>
            <w:left w:val="none" w:sz="0" w:space="0" w:color="auto"/>
            <w:bottom w:val="none" w:sz="0" w:space="0" w:color="auto"/>
            <w:right w:val="none" w:sz="0" w:space="0" w:color="auto"/>
          </w:divBdr>
        </w:div>
        <w:div w:id="1095978520">
          <w:marLeft w:val="480"/>
          <w:marRight w:val="0"/>
          <w:marTop w:val="0"/>
          <w:marBottom w:val="0"/>
          <w:divBdr>
            <w:top w:val="none" w:sz="0" w:space="0" w:color="auto"/>
            <w:left w:val="none" w:sz="0" w:space="0" w:color="auto"/>
            <w:bottom w:val="none" w:sz="0" w:space="0" w:color="auto"/>
            <w:right w:val="none" w:sz="0" w:space="0" w:color="auto"/>
          </w:divBdr>
        </w:div>
        <w:div w:id="682823027">
          <w:marLeft w:val="480"/>
          <w:marRight w:val="0"/>
          <w:marTop w:val="0"/>
          <w:marBottom w:val="0"/>
          <w:divBdr>
            <w:top w:val="none" w:sz="0" w:space="0" w:color="auto"/>
            <w:left w:val="none" w:sz="0" w:space="0" w:color="auto"/>
            <w:bottom w:val="none" w:sz="0" w:space="0" w:color="auto"/>
            <w:right w:val="none" w:sz="0" w:space="0" w:color="auto"/>
          </w:divBdr>
        </w:div>
        <w:div w:id="201721036">
          <w:marLeft w:val="480"/>
          <w:marRight w:val="0"/>
          <w:marTop w:val="0"/>
          <w:marBottom w:val="0"/>
          <w:divBdr>
            <w:top w:val="none" w:sz="0" w:space="0" w:color="auto"/>
            <w:left w:val="none" w:sz="0" w:space="0" w:color="auto"/>
            <w:bottom w:val="none" w:sz="0" w:space="0" w:color="auto"/>
            <w:right w:val="none" w:sz="0" w:space="0" w:color="auto"/>
          </w:divBdr>
        </w:div>
        <w:div w:id="2130977400">
          <w:marLeft w:val="480"/>
          <w:marRight w:val="0"/>
          <w:marTop w:val="0"/>
          <w:marBottom w:val="0"/>
          <w:divBdr>
            <w:top w:val="none" w:sz="0" w:space="0" w:color="auto"/>
            <w:left w:val="none" w:sz="0" w:space="0" w:color="auto"/>
            <w:bottom w:val="none" w:sz="0" w:space="0" w:color="auto"/>
            <w:right w:val="none" w:sz="0" w:space="0" w:color="auto"/>
          </w:divBdr>
        </w:div>
        <w:div w:id="534273669">
          <w:marLeft w:val="480"/>
          <w:marRight w:val="0"/>
          <w:marTop w:val="0"/>
          <w:marBottom w:val="0"/>
          <w:divBdr>
            <w:top w:val="none" w:sz="0" w:space="0" w:color="auto"/>
            <w:left w:val="none" w:sz="0" w:space="0" w:color="auto"/>
            <w:bottom w:val="none" w:sz="0" w:space="0" w:color="auto"/>
            <w:right w:val="none" w:sz="0" w:space="0" w:color="auto"/>
          </w:divBdr>
        </w:div>
        <w:div w:id="115879681">
          <w:marLeft w:val="480"/>
          <w:marRight w:val="0"/>
          <w:marTop w:val="0"/>
          <w:marBottom w:val="0"/>
          <w:divBdr>
            <w:top w:val="none" w:sz="0" w:space="0" w:color="auto"/>
            <w:left w:val="none" w:sz="0" w:space="0" w:color="auto"/>
            <w:bottom w:val="none" w:sz="0" w:space="0" w:color="auto"/>
            <w:right w:val="none" w:sz="0" w:space="0" w:color="auto"/>
          </w:divBdr>
        </w:div>
        <w:div w:id="1331324403">
          <w:marLeft w:val="480"/>
          <w:marRight w:val="0"/>
          <w:marTop w:val="0"/>
          <w:marBottom w:val="0"/>
          <w:divBdr>
            <w:top w:val="none" w:sz="0" w:space="0" w:color="auto"/>
            <w:left w:val="none" w:sz="0" w:space="0" w:color="auto"/>
            <w:bottom w:val="none" w:sz="0" w:space="0" w:color="auto"/>
            <w:right w:val="none" w:sz="0" w:space="0" w:color="auto"/>
          </w:divBdr>
        </w:div>
        <w:div w:id="1050496425">
          <w:marLeft w:val="480"/>
          <w:marRight w:val="0"/>
          <w:marTop w:val="0"/>
          <w:marBottom w:val="0"/>
          <w:divBdr>
            <w:top w:val="none" w:sz="0" w:space="0" w:color="auto"/>
            <w:left w:val="none" w:sz="0" w:space="0" w:color="auto"/>
            <w:bottom w:val="none" w:sz="0" w:space="0" w:color="auto"/>
            <w:right w:val="none" w:sz="0" w:space="0" w:color="auto"/>
          </w:divBdr>
        </w:div>
        <w:div w:id="355038852">
          <w:marLeft w:val="480"/>
          <w:marRight w:val="0"/>
          <w:marTop w:val="0"/>
          <w:marBottom w:val="0"/>
          <w:divBdr>
            <w:top w:val="none" w:sz="0" w:space="0" w:color="auto"/>
            <w:left w:val="none" w:sz="0" w:space="0" w:color="auto"/>
            <w:bottom w:val="none" w:sz="0" w:space="0" w:color="auto"/>
            <w:right w:val="none" w:sz="0" w:space="0" w:color="auto"/>
          </w:divBdr>
        </w:div>
        <w:div w:id="1168132873">
          <w:marLeft w:val="480"/>
          <w:marRight w:val="0"/>
          <w:marTop w:val="0"/>
          <w:marBottom w:val="0"/>
          <w:divBdr>
            <w:top w:val="none" w:sz="0" w:space="0" w:color="auto"/>
            <w:left w:val="none" w:sz="0" w:space="0" w:color="auto"/>
            <w:bottom w:val="none" w:sz="0" w:space="0" w:color="auto"/>
            <w:right w:val="none" w:sz="0" w:space="0" w:color="auto"/>
          </w:divBdr>
        </w:div>
        <w:div w:id="486289344">
          <w:marLeft w:val="480"/>
          <w:marRight w:val="0"/>
          <w:marTop w:val="0"/>
          <w:marBottom w:val="0"/>
          <w:divBdr>
            <w:top w:val="none" w:sz="0" w:space="0" w:color="auto"/>
            <w:left w:val="none" w:sz="0" w:space="0" w:color="auto"/>
            <w:bottom w:val="none" w:sz="0" w:space="0" w:color="auto"/>
            <w:right w:val="none" w:sz="0" w:space="0" w:color="auto"/>
          </w:divBdr>
        </w:div>
        <w:div w:id="23479433">
          <w:marLeft w:val="480"/>
          <w:marRight w:val="0"/>
          <w:marTop w:val="0"/>
          <w:marBottom w:val="0"/>
          <w:divBdr>
            <w:top w:val="none" w:sz="0" w:space="0" w:color="auto"/>
            <w:left w:val="none" w:sz="0" w:space="0" w:color="auto"/>
            <w:bottom w:val="none" w:sz="0" w:space="0" w:color="auto"/>
            <w:right w:val="none" w:sz="0" w:space="0" w:color="auto"/>
          </w:divBdr>
        </w:div>
        <w:div w:id="2137214887">
          <w:marLeft w:val="480"/>
          <w:marRight w:val="0"/>
          <w:marTop w:val="0"/>
          <w:marBottom w:val="0"/>
          <w:divBdr>
            <w:top w:val="none" w:sz="0" w:space="0" w:color="auto"/>
            <w:left w:val="none" w:sz="0" w:space="0" w:color="auto"/>
            <w:bottom w:val="none" w:sz="0" w:space="0" w:color="auto"/>
            <w:right w:val="none" w:sz="0" w:space="0" w:color="auto"/>
          </w:divBdr>
        </w:div>
        <w:div w:id="1045641260">
          <w:marLeft w:val="480"/>
          <w:marRight w:val="0"/>
          <w:marTop w:val="0"/>
          <w:marBottom w:val="0"/>
          <w:divBdr>
            <w:top w:val="none" w:sz="0" w:space="0" w:color="auto"/>
            <w:left w:val="none" w:sz="0" w:space="0" w:color="auto"/>
            <w:bottom w:val="none" w:sz="0" w:space="0" w:color="auto"/>
            <w:right w:val="none" w:sz="0" w:space="0" w:color="auto"/>
          </w:divBdr>
        </w:div>
        <w:div w:id="510684580">
          <w:marLeft w:val="480"/>
          <w:marRight w:val="0"/>
          <w:marTop w:val="0"/>
          <w:marBottom w:val="0"/>
          <w:divBdr>
            <w:top w:val="none" w:sz="0" w:space="0" w:color="auto"/>
            <w:left w:val="none" w:sz="0" w:space="0" w:color="auto"/>
            <w:bottom w:val="none" w:sz="0" w:space="0" w:color="auto"/>
            <w:right w:val="none" w:sz="0" w:space="0" w:color="auto"/>
          </w:divBdr>
        </w:div>
        <w:div w:id="848568897">
          <w:marLeft w:val="480"/>
          <w:marRight w:val="0"/>
          <w:marTop w:val="0"/>
          <w:marBottom w:val="0"/>
          <w:divBdr>
            <w:top w:val="none" w:sz="0" w:space="0" w:color="auto"/>
            <w:left w:val="none" w:sz="0" w:space="0" w:color="auto"/>
            <w:bottom w:val="none" w:sz="0" w:space="0" w:color="auto"/>
            <w:right w:val="none" w:sz="0" w:space="0" w:color="auto"/>
          </w:divBdr>
        </w:div>
        <w:div w:id="91517861">
          <w:marLeft w:val="480"/>
          <w:marRight w:val="0"/>
          <w:marTop w:val="0"/>
          <w:marBottom w:val="0"/>
          <w:divBdr>
            <w:top w:val="none" w:sz="0" w:space="0" w:color="auto"/>
            <w:left w:val="none" w:sz="0" w:space="0" w:color="auto"/>
            <w:bottom w:val="none" w:sz="0" w:space="0" w:color="auto"/>
            <w:right w:val="none" w:sz="0" w:space="0" w:color="auto"/>
          </w:divBdr>
        </w:div>
        <w:div w:id="1788620281">
          <w:marLeft w:val="480"/>
          <w:marRight w:val="0"/>
          <w:marTop w:val="0"/>
          <w:marBottom w:val="0"/>
          <w:divBdr>
            <w:top w:val="none" w:sz="0" w:space="0" w:color="auto"/>
            <w:left w:val="none" w:sz="0" w:space="0" w:color="auto"/>
            <w:bottom w:val="none" w:sz="0" w:space="0" w:color="auto"/>
            <w:right w:val="none" w:sz="0" w:space="0" w:color="auto"/>
          </w:divBdr>
        </w:div>
        <w:div w:id="460078589">
          <w:marLeft w:val="480"/>
          <w:marRight w:val="0"/>
          <w:marTop w:val="0"/>
          <w:marBottom w:val="0"/>
          <w:divBdr>
            <w:top w:val="none" w:sz="0" w:space="0" w:color="auto"/>
            <w:left w:val="none" w:sz="0" w:space="0" w:color="auto"/>
            <w:bottom w:val="none" w:sz="0" w:space="0" w:color="auto"/>
            <w:right w:val="none" w:sz="0" w:space="0" w:color="auto"/>
          </w:divBdr>
        </w:div>
        <w:div w:id="379282165">
          <w:marLeft w:val="480"/>
          <w:marRight w:val="0"/>
          <w:marTop w:val="0"/>
          <w:marBottom w:val="0"/>
          <w:divBdr>
            <w:top w:val="none" w:sz="0" w:space="0" w:color="auto"/>
            <w:left w:val="none" w:sz="0" w:space="0" w:color="auto"/>
            <w:bottom w:val="none" w:sz="0" w:space="0" w:color="auto"/>
            <w:right w:val="none" w:sz="0" w:space="0" w:color="auto"/>
          </w:divBdr>
        </w:div>
        <w:div w:id="527253651">
          <w:marLeft w:val="480"/>
          <w:marRight w:val="0"/>
          <w:marTop w:val="0"/>
          <w:marBottom w:val="0"/>
          <w:divBdr>
            <w:top w:val="none" w:sz="0" w:space="0" w:color="auto"/>
            <w:left w:val="none" w:sz="0" w:space="0" w:color="auto"/>
            <w:bottom w:val="none" w:sz="0" w:space="0" w:color="auto"/>
            <w:right w:val="none" w:sz="0" w:space="0" w:color="auto"/>
          </w:divBdr>
        </w:div>
        <w:div w:id="1505513594">
          <w:marLeft w:val="480"/>
          <w:marRight w:val="0"/>
          <w:marTop w:val="0"/>
          <w:marBottom w:val="0"/>
          <w:divBdr>
            <w:top w:val="none" w:sz="0" w:space="0" w:color="auto"/>
            <w:left w:val="none" w:sz="0" w:space="0" w:color="auto"/>
            <w:bottom w:val="none" w:sz="0" w:space="0" w:color="auto"/>
            <w:right w:val="none" w:sz="0" w:space="0" w:color="auto"/>
          </w:divBdr>
        </w:div>
        <w:div w:id="1904950564">
          <w:marLeft w:val="480"/>
          <w:marRight w:val="0"/>
          <w:marTop w:val="0"/>
          <w:marBottom w:val="0"/>
          <w:divBdr>
            <w:top w:val="none" w:sz="0" w:space="0" w:color="auto"/>
            <w:left w:val="none" w:sz="0" w:space="0" w:color="auto"/>
            <w:bottom w:val="none" w:sz="0" w:space="0" w:color="auto"/>
            <w:right w:val="none" w:sz="0" w:space="0" w:color="auto"/>
          </w:divBdr>
        </w:div>
        <w:div w:id="993219818">
          <w:marLeft w:val="480"/>
          <w:marRight w:val="0"/>
          <w:marTop w:val="0"/>
          <w:marBottom w:val="0"/>
          <w:divBdr>
            <w:top w:val="none" w:sz="0" w:space="0" w:color="auto"/>
            <w:left w:val="none" w:sz="0" w:space="0" w:color="auto"/>
            <w:bottom w:val="none" w:sz="0" w:space="0" w:color="auto"/>
            <w:right w:val="none" w:sz="0" w:space="0" w:color="auto"/>
          </w:divBdr>
        </w:div>
        <w:div w:id="1277714860">
          <w:marLeft w:val="480"/>
          <w:marRight w:val="0"/>
          <w:marTop w:val="0"/>
          <w:marBottom w:val="0"/>
          <w:divBdr>
            <w:top w:val="none" w:sz="0" w:space="0" w:color="auto"/>
            <w:left w:val="none" w:sz="0" w:space="0" w:color="auto"/>
            <w:bottom w:val="none" w:sz="0" w:space="0" w:color="auto"/>
            <w:right w:val="none" w:sz="0" w:space="0" w:color="auto"/>
          </w:divBdr>
        </w:div>
        <w:div w:id="1368407553">
          <w:marLeft w:val="480"/>
          <w:marRight w:val="0"/>
          <w:marTop w:val="0"/>
          <w:marBottom w:val="0"/>
          <w:divBdr>
            <w:top w:val="none" w:sz="0" w:space="0" w:color="auto"/>
            <w:left w:val="none" w:sz="0" w:space="0" w:color="auto"/>
            <w:bottom w:val="none" w:sz="0" w:space="0" w:color="auto"/>
            <w:right w:val="none" w:sz="0" w:space="0" w:color="auto"/>
          </w:divBdr>
        </w:div>
        <w:div w:id="952322129">
          <w:marLeft w:val="480"/>
          <w:marRight w:val="0"/>
          <w:marTop w:val="0"/>
          <w:marBottom w:val="0"/>
          <w:divBdr>
            <w:top w:val="none" w:sz="0" w:space="0" w:color="auto"/>
            <w:left w:val="none" w:sz="0" w:space="0" w:color="auto"/>
            <w:bottom w:val="none" w:sz="0" w:space="0" w:color="auto"/>
            <w:right w:val="none" w:sz="0" w:space="0" w:color="auto"/>
          </w:divBdr>
        </w:div>
        <w:div w:id="538125089">
          <w:marLeft w:val="480"/>
          <w:marRight w:val="0"/>
          <w:marTop w:val="0"/>
          <w:marBottom w:val="0"/>
          <w:divBdr>
            <w:top w:val="none" w:sz="0" w:space="0" w:color="auto"/>
            <w:left w:val="none" w:sz="0" w:space="0" w:color="auto"/>
            <w:bottom w:val="none" w:sz="0" w:space="0" w:color="auto"/>
            <w:right w:val="none" w:sz="0" w:space="0" w:color="auto"/>
          </w:divBdr>
        </w:div>
        <w:div w:id="1555894387">
          <w:marLeft w:val="480"/>
          <w:marRight w:val="0"/>
          <w:marTop w:val="0"/>
          <w:marBottom w:val="0"/>
          <w:divBdr>
            <w:top w:val="none" w:sz="0" w:space="0" w:color="auto"/>
            <w:left w:val="none" w:sz="0" w:space="0" w:color="auto"/>
            <w:bottom w:val="none" w:sz="0" w:space="0" w:color="auto"/>
            <w:right w:val="none" w:sz="0" w:space="0" w:color="auto"/>
          </w:divBdr>
        </w:div>
        <w:div w:id="1437746504">
          <w:marLeft w:val="480"/>
          <w:marRight w:val="0"/>
          <w:marTop w:val="0"/>
          <w:marBottom w:val="0"/>
          <w:divBdr>
            <w:top w:val="none" w:sz="0" w:space="0" w:color="auto"/>
            <w:left w:val="none" w:sz="0" w:space="0" w:color="auto"/>
            <w:bottom w:val="none" w:sz="0" w:space="0" w:color="auto"/>
            <w:right w:val="none" w:sz="0" w:space="0" w:color="auto"/>
          </w:divBdr>
        </w:div>
        <w:div w:id="1981493604">
          <w:marLeft w:val="480"/>
          <w:marRight w:val="0"/>
          <w:marTop w:val="0"/>
          <w:marBottom w:val="0"/>
          <w:divBdr>
            <w:top w:val="none" w:sz="0" w:space="0" w:color="auto"/>
            <w:left w:val="none" w:sz="0" w:space="0" w:color="auto"/>
            <w:bottom w:val="none" w:sz="0" w:space="0" w:color="auto"/>
            <w:right w:val="none" w:sz="0" w:space="0" w:color="auto"/>
          </w:divBdr>
        </w:div>
        <w:div w:id="783504026">
          <w:marLeft w:val="480"/>
          <w:marRight w:val="0"/>
          <w:marTop w:val="0"/>
          <w:marBottom w:val="0"/>
          <w:divBdr>
            <w:top w:val="none" w:sz="0" w:space="0" w:color="auto"/>
            <w:left w:val="none" w:sz="0" w:space="0" w:color="auto"/>
            <w:bottom w:val="none" w:sz="0" w:space="0" w:color="auto"/>
            <w:right w:val="none" w:sz="0" w:space="0" w:color="auto"/>
          </w:divBdr>
        </w:div>
        <w:div w:id="1908375294">
          <w:marLeft w:val="480"/>
          <w:marRight w:val="0"/>
          <w:marTop w:val="0"/>
          <w:marBottom w:val="0"/>
          <w:divBdr>
            <w:top w:val="none" w:sz="0" w:space="0" w:color="auto"/>
            <w:left w:val="none" w:sz="0" w:space="0" w:color="auto"/>
            <w:bottom w:val="none" w:sz="0" w:space="0" w:color="auto"/>
            <w:right w:val="none" w:sz="0" w:space="0" w:color="auto"/>
          </w:divBdr>
        </w:div>
        <w:div w:id="2014263684">
          <w:marLeft w:val="480"/>
          <w:marRight w:val="0"/>
          <w:marTop w:val="0"/>
          <w:marBottom w:val="0"/>
          <w:divBdr>
            <w:top w:val="none" w:sz="0" w:space="0" w:color="auto"/>
            <w:left w:val="none" w:sz="0" w:space="0" w:color="auto"/>
            <w:bottom w:val="none" w:sz="0" w:space="0" w:color="auto"/>
            <w:right w:val="none" w:sz="0" w:space="0" w:color="auto"/>
          </w:divBdr>
        </w:div>
        <w:div w:id="1363089083">
          <w:marLeft w:val="480"/>
          <w:marRight w:val="0"/>
          <w:marTop w:val="0"/>
          <w:marBottom w:val="0"/>
          <w:divBdr>
            <w:top w:val="none" w:sz="0" w:space="0" w:color="auto"/>
            <w:left w:val="none" w:sz="0" w:space="0" w:color="auto"/>
            <w:bottom w:val="none" w:sz="0" w:space="0" w:color="auto"/>
            <w:right w:val="none" w:sz="0" w:space="0" w:color="auto"/>
          </w:divBdr>
        </w:div>
        <w:div w:id="1954050862">
          <w:marLeft w:val="480"/>
          <w:marRight w:val="0"/>
          <w:marTop w:val="0"/>
          <w:marBottom w:val="0"/>
          <w:divBdr>
            <w:top w:val="none" w:sz="0" w:space="0" w:color="auto"/>
            <w:left w:val="none" w:sz="0" w:space="0" w:color="auto"/>
            <w:bottom w:val="none" w:sz="0" w:space="0" w:color="auto"/>
            <w:right w:val="none" w:sz="0" w:space="0" w:color="auto"/>
          </w:divBdr>
        </w:div>
        <w:div w:id="2114978125">
          <w:marLeft w:val="480"/>
          <w:marRight w:val="0"/>
          <w:marTop w:val="0"/>
          <w:marBottom w:val="0"/>
          <w:divBdr>
            <w:top w:val="none" w:sz="0" w:space="0" w:color="auto"/>
            <w:left w:val="none" w:sz="0" w:space="0" w:color="auto"/>
            <w:bottom w:val="none" w:sz="0" w:space="0" w:color="auto"/>
            <w:right w:val="none" w:sz="0" w:space="0" w:color="auto"/>
          </w:divBdr>
        </w:div>
        <w:div w:id="1140076839">
          <w:marLeft w:val="480"/>
          <w:marRight w:val="0"/>
          <w:marTop w:val="0"/>
          <w:marBottom w:val="0"/>
          <w:divBdr>
            <w:top w:val="none" w:sz="0" w:space="0" w:color="auto"/>
            <w:left w:val="none" w:sz="0" w:space="0" w:color="auto"/>
            <w:bottom w:val="none" w:sz="0" w:space="0" w:color="auto"/>
            <w:right w:val="none" w:sz="0" w:space="0" w:color="auto"/>
          </w:divBdr>
        </w:div>
        <w:div w:id="1455708007">
          <w:marLeft w:val="480"/>
          <w:marRight w:val="0"/>
          <w:marTop w:val="0"/>
          <w:marBottom w:val="0"/>
          <w:divBdr>
            <w:top w:val="none" w:sz="0" w:space="0" w:color="auto"/>
            <w:left w:val="none" w:sz="0" w:space="0" w:color="auto"/>
            <w:bottom w:val="none" w:sz="0" w:space="0" w:color="auto"/>
            <w:right w:val="none" w:sz="0" w:space="0" w:color="auto"/>
          </w:divBdr>
        </w:div>
        <w:div w:id="1994065867">
          <w:marLeft w:val="480"/>
          <w:marRight w:val="0"/>
          <w:marTop w:val="0"/>
          <w:marBottom w:val="0"/>
          <w:divBdr>
            <w:top w:val="none" w:sz="0" w:space="0" w:color="auto"/>
            <w:left w:val="none" w:sz="0" w:space="0" w:color="auto"/>
            <w:bottom w:val="none" w:sz="0" w:space="0" w:color="auto"/>
            <w:right w:val="none" w:sz="0" w:space="0" w:color="auto"/>
          </w:divBdr>
        </w:div>
        <w:div w:id="29308631">
          <w:marLeft w:val="480"/>
          <w:marRight w:val="0"/>
          <w:marTop w:val="0"/>
          <w:marBottom w:val="0"/>
          <w:divBdr>
            <w:top w:val="none" w:sz="0" w:space="0" w:color="auto"/>
            <w:left w:val="none" w:sz="0" w:space="0" w:color="auto"/>
            <w:bottom w:val="none" w:sz="0" w:space="0" w:color="auto"/>
            <w:right w:val="none" w:sz="0" w:space="0" w:color="auto"/>
          </w:divBdr>
        </w:div>
        <w:div w:id="365763102">
          <w:marLeft w:val="480"/>
          <w:marRight w:val="0"/>
          <w:marTop w:val="0"/>
          <w:marBottom w:val="0"/>
          <w:divBdr>
            <w:top w:val="none" w:sz="0" w:space="0" w:color="auto"/>
            <w:left w:val="none" w:sz="0" w:space="0" w:color="auto"/>
            <w:bottom w:val="none" w:sz="0" w:space="0" w:color="auto"/>
            <w:right w:val="none" w:sz="0" w:space="0" w:color="auto"/>
          </w:divBdr>
        </w:div>
        <w:div w:id="1815947693">
          <w:marLeft w:val="480"/>
          <w:marRight w:val="0"/>
          <w:marTop w:val="0"/>
          <w:marBottom w:val="0"/>
          <w:divBdr>
            <w:top w:val="none" w:sz="0" w:space="0" w:color="auto"/>
            <w:left w:val="none" w:sz="0" w:space="0" w:color="auto"/>
            <w:bottom w:val="none" w:sz="0" w:space="0" w:color="auto"/>
            <w:right w:val="none" w:sz="0" w:space="0" w:color="auto"/>
          </w:divBdr>
        </w:div>
        <w:div w:id="1322582045">
          <w:marLeft w:val="480"/>
          <w:marRight w:val="0"/>
          <w:marTop w:val="0"/>
          <w:marBottom w:val="0"/>
          <w:divBdr>
            <w:top w:val="none" w:sz="0" w:space="0" w:color="auto"/>
            <w:left w:val="none" w:sz="0" w:space="0" w:color="auto"/>
            <w:bottom w:val="none" w:sz="0" w:space="0" w:color="auto"/>
            <w:right w:val="none" w:sz="0" w:space="0" w:color="auto"/>
          </w:divBdr>
        </w:div>
      </w:divsChild>
    </w:div>
    <w:div w:id="408161430">
      <w:bodyDiv w:val="1"/>
      <w:marLeft w:val="0"/>
      <w:marRight w:val="0"/>
      <w:marTop w:val="0"/>
      <w:marBottom w:val="0"/>
      <w:divBdr>
        <w:top w:val="none" w:sz="0" w:space="0" w:color="auto"/>
        <w:left w:val="none" w:sz="0" w:space="0" w:color="auto"/>
        <w:bottom w:val="none" w:sz="0" w:space="0" w:color="auto"/>
        <w:right w:val="none" w:sz="0" w:space="0" w:color="auto"/>
      </w:divBdr>
    </w:div>
    <w:div w:id="409547215">
      <w:bodyDiv w:val="1"/>
      <w:marLeft w:val="0"/>
      <w:marRight w:val="0"/>
      <w:marTop w:val="0"/>
      <w:marBottom w:val="0"/>
      <w:divBdr>
        <w:top w:val="none" w:sz="0" w:space="0" w:color="auto"/>
        <w:left w:val="none" w:sz="0" w:space="0" w:color="auto"/>
        <w:bottom w:val="none" w:sz="0" w:space="0" w:color="auto"/>
        <w:right w:val="none" w:sz="0" w:space="0" w:color="auto"/>
      </w:divBdr>
    </w:div>
    <w:div w:id="409694459">
      <w:bodyDiv w:val="1"/>
      <w:marLeft w:val="0"/>
      <w:marRight w:val="0"/>
      <w:marTop w:val="0"/>
      <w:marBottom w:val="0"/>
      <w:divBdr>
        <w:top w:val="none" w:sz="0" w:space="0" w:color="auto"/>
        <w:left w:val="none" w:sz="0" w:space="0" w:color="auto"/>
        <w:bottom w:val="none" w:sz="0" w:space="0" w:color="auto"/>
        <w:right w:val="none" w:sz="0" w:space="0" w:color="auto"/>
      </w:divBdr>
    </w:div>
    <w:div w:id="409928552">
      <w:bodyDiv w:val="1"/>
      <w:marLeft w:val="0"/>
      <w:marRight w:val="0"/>
      <w:marTop w:val="0"/>
      <w:marBottom w:val="0"/>
      <w:divBdr>
        <w:top w:val="none" w:sz="0" w:space="0" w:color="auto"/>
        <w:left w:val="none" w:sz="0" w:space="0" w:color="auto"/>
        <w:bottom w:val="none" w:sz="0" w:space="0" w:color="auto"/>
        <w:right w:val="none" w:sz="0" w:space="0" w:color="auto"/>
      </w:divBdr>
    </w:div>
    <w:div w:id="411511202">
      <w:bodyDiv w:val="1"/>
      <w:marLeft w:val="0"/>
      <w:marRight w:val="0"/>
      <w:marTop w:val="0"/>
      <w:marBottom w:val="0"/>
      <w:divBdr>
        <w:top w:val="none" w:sz="0" w:space="0" w:color="auto"/>
        <w:left w:val="none" w:sz="0" w:space="0" w:color="auto"/>
        <w:bottom w:val="none" w:sz="0" w:space="0" w:color="auto"/>
        <w:right w:val="none" w:sz="0" w:space="0" w:color="auto"/>
      </w:divBdr>
    </w:div>
    <w:div w:id="411585597">
      <w:bodyDiv w:val="1"/>
      <w:marLeft w:val="0"/>
      <w:marRight w:val="0"/>
      <w:marTop w:val="0"/>
      <w:marBottom w:val="0"/>
      <w:divBdr>
        <w:top w:val="none" w:sz="0" w:space="0" w:color="auto"/>
        <w:left w:val="none" w:sz="0" w:space="0" w:color="auto"/>
        <w:bottom w:val="none" w:sz="0" w:space="0" w:color="auto"/>
        <w:right w:val="none" w:sz="0" w:space="0" w:color="auto"/>
      </w:divBdr>
    </w:div>
    <w:div w:id="412433577">
      <w:bodyDiv w:val="1"/>
      <w:marLeft w:val="0"/>
      <w:marRight w:val="0"/>
      <w:marTop w:val="0"/>
      <w:marBottom w:val="0"/>
      <w:divBdr>
        <w:top w:val="none" w:sz="0" w:space="0" w:color="auto"/>
        <w:left w:val="none" w:sz="0" w:space="0" w:color="auto"/>
        <w:bottom w:val="none" w:sz="0" w:space="0" w:color="auto"/>
        <w:right w:val="none" w:sz="0" w:space="0" w:color="auto"/>
      </w:divBdr>
      <w:divsChild>
        <w:div w:id="8333756">
          <w:marLeft w:val="480"/>
          <w:marRight w:val="0"/>
          <w:marTop w:val="0"/>
          <w:marBottom w:val="0"/>
          <w:divBdr>
            <w:top w:val="none" w:sz="0" w:space="0" w:color="auto"/>
            <w:left w:val="none" w:sz="0" w:space="0" w:color="auto"/>
            <w:bottom w:val="none" w:sz="0" w:space="0" w:color="auto"/>
            <w:right w:val="none" w:sz="0" w:space="0" w:color="auto"/>
          </w:divBdr>
        </w:div>
        <w:div w:id="39281440">
          <w:marLeft w:val="480"/>
          <w:marRight w:val="0"/>
          <w:marTop w:val="0"/>
          <w:marBottom w:val="0"/>
          <w:divBdr>
            <w:top w:val="none" w:sz="0" w:space="0" w:color="auto"/>
            <w:left w:val="none" w:sz="0" w:space="0" w:color="auto"/>
            <w:bottom w:val="none" w:sz="0" w:space="0" w:color="auto"/>
            <w:right w:val="none" w:sz="0" w:space="0" w:color="auto"/>
          </w:divBdr>
        </w:div>
        <w:div w:id="47653151">
          <w:marLeft w:val="480"/>
          <w:marRight w:val="0"/>
          <w:marTop w:val="0"/>
          <w:marBottom w:val="0"/>
          <w:divBdr>
            <w:top w:val="none" w:sz="0" w:space="0" w:color="auto"/>
            <w:left w:val="none" w:sz="0" w:space="0" w:color="auto"/>
            <w:bottom w:val="none" w:sz="0" w:space="0" w:color="auto"/>
            <w:right w:val="none" w:sz="0" w:space="0" w:color="auto"/>
          </w:divBdr>
        </w:div>
        <w:div w:id="49231337">
          <w:marLeft w:val="480"/>
          <w:marRight w:val="0"/>
          <w:marTop w:val="0"/>
          <w:marBottom w:val="0"/>
          <w:divBdr>
            <w:top w:val="none" w:sz="0" w:space="0" w:color="auto"/>
            <w:left w:val="none" w:sz="0" w:space="0" w:color="auto"/>
            <w:bottom w:val="none" w:sz="0" w:space="0" w:color="auto"/>
            <w:right w:val="none" w:sz="0" w:space="0" w:color="auto"/>
          </w:divBdr>
        </w:div>
        <w:div w:id="57288443">
          <w:marLeft w:val="480"/>
          <w:marRight w:val="0"/>
          <w:marTop w:val="0"/>
          <w:marBottom w:val="0"/>
          <w:divBdr>
            <w:top w:val="none" w:sz="0" w:space="0" w:color="auto"/>
            <w:left w:val="none" w:sz="0" w:space="0" w:color="auto"/>
            <w:bottom w:val="none" w:sz="0" w:space="0" w:color="auto"/>
            <w:right w:val="none" w:sz="0" w:space="0" w:color="auto"/>
          </w:divBdr>
        </w:div>
        <w:div w:id="58987138">
          <w:marLeft w:val="480"/>
          <w:marRight w:val="0"/>
          <w:marTop w:val="0"/>
          <w:marBottom w:val="0"/>
          <w:divBdr>
            <w:top w:val="none" w:sz="0" w:space="0" w:color="auto"/>
            <w:left w:val="none" w:sz="0" w:space="0" w:color="auto"/>
            <w:bottom w:val="none" w:sz="0" w:space="0" w:color="auto"/>
            <w:right w:val="none" w:sz="0" w:space="0" w:color="auto"/>
          </w:divBdr>
        </w:div>
        <w:div w:id="72749865">
          <w:marLeft w:val="480"/>
          <w:marRight w:val="0"/>
          <w:marTop w:val="0"/>
          <w:marBottom w:val="0"/>
          <w:divBdr>
            <w:top w:val="none" w:sz="0" w:space="0" w:color="auto"/>
            <w:left w:val="none" w:sz="0" w:space="0" w:color="auto"/>
            <w:bottom w:val="none" w:sz="0" w:space="0" w:color="auto"/>
            <w:right w:val="none" w:sz="0" w:space="0" w:color="auto"/>
          </w:divBdr>
        </w:div>
        <w:div w:id="81530048">
          <w:marLeft w:val="480"/>
          <w:marRight w:val="0"/>
          <w:marTop w:val="0"/>
          <w:marBottom w:val="0"/>
          <w:divBdr>
            <w:top w:val="none" w:sz="0" w:space="0" w:color="auto"/>
            <w:left w:val="none" w:sz="0" w:space="0" w:color="auto"/>
            <w:bottom w:val="none" w:sz="0" w:space="0" w:color="auto"/>
            <w:right w:val="none" w:sz="0" w:space="0" w:color="auto"/>
          </w:divBdr>
        </w:div>
        <w:div w:id="87894161">
          <w:marLeft w:val="480"/>
          <w:marRight w:val="0"/>
          <w:marTop w:val="0"/>
          <w:marBottom w:val="0"/>
          <w:divBdr>
            <w:top w:val="none" w:sz="0" w:space="0" w:color="auto"/>
            <w:left w:val="none" w:sz="0" w:space="0" w:color="auto"/>
            <w:bottom w:val="none" w:sz="0" w:space="0" w:color="auto"/>
            <w:right w:val="none" w:sz="0" w:space="0" w:color="auto"/>
          </w:divBdr>
        </w:div>
        <w:div w:id="94521947">
          <w:marLeft w:val="480"/>
          <w:marRight w:val="0"/>
          <w:marTop w:val="0"/>
          <w:marBottom w:val="0"/>
          <w:divBdr>
            <w:top w:val="none" w:sz="0" w:space="0" w:color="auto"/>
            <w:left w:val="none" w:sz="0" w:space="0" w:color="auto"/>
            <w:bottom w:val="none" w:sz="0" w:space="0" w:color="auto"/>
            <w:right w:val="none" w:sz="0" w:space="0" w:color="auto"/>
          </w:divBdr>
        </w:div>
        <w:div w:id="99228388">
          <w:marLeft w:val="480"/>
          <w:marRight w:val="0"/>
          <w:marTop w:val="0"/>
          <w:marBottom w:val="0"/>
          <w:divBdr>
            <w:top w:val="none" w:sz="0" w:space="0" w:color="auto"/>
            <w:left w:val="none" w:sz="0" w:space="0" w:color="auto"/>
            <w:bottom w:val="none" w:sz="0" w:space="0" w:color="auto"/>
            <w:right w:val="none" w:sz="0" w:space="0" w:color="auto"/>
          </w:divBdr>
        </w:div>
        <w:div w:id="102919347">
          <w:marLeft w:val="480"/>
          <w:marRight w:val="0"/>
          <w:marTop w:val="0"/>
          <w:marBottom w:val="0"/>
          <w:divBdr>
            <w:top w:val="none" w:sz="0" w:space="0" w:color="auto"/>
            <w:left w:val="none" w:sz="0" w:space="0" w:color="auto"/>
            <w:bottom w:val="none" w:sz="0" w:space="0" w:color="auto"/>
            <w:right w:val="none" w:sz="0" w:space="0" w:color="auto"/>
          </w:divBdr>
        </w:div>
        <w:div w:id="107892780">
          <w:marLeft w:val="480"/>
          <w:marRight w:val="0"/>
          <w:marTop w:val="0"/>
          <w:marBottom w:val="0"/>
          <w:divBdr>
            <w:top w:val="none" w:sz="0" w:space="0" w:color="auto"/>
            <w:left w:val="none" w:sz="0" w:space="0" w:color="auto"/>
            <w:bottom w:val="none" w:sz="0" w:space="0" w:color="auto"/>
            <w:right w:val="none" w:sz="0" w:space="0" w:color="auto"/>
          </w:divBdr>
        </w:div>
        <w:div w:id="120924538">
          <w:marLeft w:val="480"/>
          <w:marRight w:val="0"/>
          <w:marTop w:val="0"/>
          <w:marBottom w:val="0"/>
          <w:divBdr>
            <w:top w:val="none" w:sz="0" w:space="0" w:color="auto"/>
            <w:left w:val="none" w:sz="0" w:space="0" w:color="auto"/>
            <w:bottom w:val="none" w:sz="0" w:space="0" w:color="auto"/>
            <w:right w:val="none" w:sz="0" w:space="0" w:color="auto"/>
          </w:divBdr>
        </w:div>
        <w:div w:id="136072850">
          <w:marLeft w:val="480"/>
          <w:marRight w:val="0"/>
          <w:marTop w:val="0"/>
          <w:marBottom w:val="0"/>
          <w:divBdr>
            <w:top w:val="none" w:sz="0" w:space="0" w:color="auto"/>
            <w:left w:val="none" w:sz="0" w:space="0" w:color="auto"/>
            <w:bottom w:val="none" w:sz="0" w:space="0" w:color="auto"/>
            <w:right w:val="none" w:sz="0" w:space="0" w:color="auto"/>
          </w:divBdr>
        </w:div>
        <w:div w:id="142937055">
          <w:marLeft w:val="480"/>
          <w:marRight w:val="0"/>
          <w:marTop w:val="0"/>
          <w:marBottom w:val="0"/>
          <w:divBdr>
            <w:top w:val="none" w:sz="0" w:space="0" w:color="auto"/>
            <w:left w:val="none" w:sz="0" w:space="0" w:color="auto"/>
            <w:bottom w:val="none" w:sz="0" w:space="0" w:color="auto"/>
            <w:right w:val="none" w:sz="0" w:space="0" w:color="auto"/>
          </w:divBdr>
        </w:div>
        <w:div w:id="145897471">
          <w:marLeft w:val="480"/>
          <w:marRight w:val="0"/>
          <w:marTop w:val="0"/>
          <w:marBottom w:val="0"/>
          <w:divBdr>
            <w:top w:val="none" w:sz="0" w:space="0" w:color="auto"/>
            <w:left w:val="none" w:sz="0" w:space="0" w:color="auto"/>
            <w:bottom w:val="none" w:sz="0" w:space="0" w:color="auto"/>
            <w:right w:val="none" w:sz="0" w:space="0" w:color="auto"/>
          </w:divBdr>
        </w:div>
        <w:div w:id="151529987">
          <w:marLeft w:val="480"/>
          <w:marRight w:val="0"/>
          <w:marTop w:val="0"/>
          <w:marBottom w:val="0"/>
          <w:divBdr>
            <w:top w:val="none" w:sz="0" w:space="0" w:color="auto"/>
            <w:left w:val="none" w:sz="0" w:space="0" w:color="auto"/>
            <w:bottom w:val="none" w:sz="0" w:space="0" w:color="auto"/>
            <w:right w:val="none" w:sz="0" w:space="0" w:color="auto"/>
          </w:divBdr>
        </w:div>
        <w:div w:id="160852726">
          <w:marLeft w:val="480"/>
          <w:marRight w:val="0"/>
          <w:marTop w:val="0"/>
          <w:marBottom w:val="0"/>
          <w:divBdr>
            <w:top w:val="none" w:sz="0" w:space="0" w:color="auto"/>
            <w:left w:val="none" w:sz="0" w:space="0" w:color="auto"/>
            <w:bottom w:val="none" w:sz="0" w:space="0" w:color="auto"/>
            <w:right w:val="none" w:sz="0" w:space="0" w:color="auto"/>
          </w:divBdr>
        </w:div>
        <w:div w:id="161893835">
          <w:marLeft w:val="480"/>
          <w:marRight w:val="0"/>
          <w:marTop w:val="0"/>
          <w:marBottom w:val="0"/>
          <w:divBdr>
            <w:top w:val="none" w:sz="0" w:space="0" w:color="auto"/>
            <w:left w:val="none" w:sz="0" w:space="0" w:color="auto"/>
            <w:bottom w:val="none" w:sz="0" w:space="0" w:color="auto"/>
            <w:right w:val="none" w:sz="0" w:space="0" w:color="auto"/>
          </w:divBdr>
        </w:div>
        <w:div w:id="182288182">
          <w:marLeft w:val="480"/>
          <w:marRight w:val="0"/>
          <w:marTop w:val="0"/>
          <w:marBottom w:val="0"/>
          <w:divBdr>
            <w:top w:val="none" w:sz="0" w:space="0" w:color="auto"/>
            <w:left w:val="none" w:sz="0" w:space="0" w:color="auto"/>
            <w:bottom w:val="none" w:sz="0" w:space="0" w:color="auto"/>
            <w:right w:val="none" w:sz="0" w:space="0" w:color="auto"/>
          </w:divBdr>
        </w:div>
        <w:div w:id="207035010">
          <w:marLeft w:val="480"/>
          <w:marRight w:val="0"/>
          <w:marTop w:val="0"/>
          <w:marBottom w:val="0"/>
          <w:divBdr>
            <w:top w:val="none" w:sz="0" w:space="0" w:color="auto"/>
            <w:left w:val="none" w:sz="0" w:space="0" w:color="auto"/>
            <w:bottom w:val="none" w:sz="0" w:space="0" w:color="auto"/>
            <w:right w:val="none" w:sz="0" w:space="0" w:color="auto"/>
          </w:divBdr>
        </w:div>
        <w:div w:id="207113815">
          <w:marLeft w:val="480"/>
          <w:marRight w:val="0"/>
          <w:marTop w:val="0"/>
          <w:marBottom w:val="0"/>
          <w:divBdr>
            <w:top w:val="none" w:sz="0" w:space="0" w:color="auto"/>
            <w:left w:val="none" w:sz="0" w:space="0" w:color="auto"/>
            <w:bottom w:val="none" w:sz="0" w:space="0" w:color="auto"/>
            <w:right w:val="none" w:sz="0" w:space="0" w:color="auto"/>
          </w:divBdr>
        </w:div>
        <w:div w:id="216481404">
          <w:marLeft w:val="480"/>
          <w:marRight w:val="0"/>
          <w:marTop w:val="0"/>
          <w:marBottom w:val="0"/>
          <w:divBdr>
            <w:top w:val="none" w:sz="0" w:space="0" w:color="auto"/>
            <w:left w:val="none" w:sz="0" w:space="0" w:color="auto"/>
            <w:bottom w:val="none" w:sz="0" w:space="0" w:color="auto"/>
            <w:right w:val="none" w:sz="0" w:space="0" w:color="auto"/>
          </w:divBdr>
        </w:div>
        <w:div w:id="219170659">
          <w:marLeft w:val="480"/>
          <w:marRight w:val="0"/>
          <w:marTop w:val="0"/>
          <w:marBottom w:val="0"/>
          <w:divBdr>
            <w:top w:val="none" w:sz="0" w:space="0" w:color="auto"/>
            <w:left w:val="none" w:sz="0" w:space="0" w:color="auto"/>
            <w:bottom w:val="none" w:sz="0" w:space="0" w:color="auto"/>
            <w:right w:val="none" w:sz="0" w:space="0" w:color="auto"/>
          </w:divBdr>
        </w:div>
        <w:div w:id="225841991">
          <w:marLeft w:val="480"/>
          <w:marRight w:val="0"/>
          <w:marTop w:val="0"/>
          <w:marBottom w:val="0"/>
          <w:divBdr>
            <w:top w:val="none" w:sz="0" w:space="0" w:color="auto"/>
            <w:left w:val="none" w:sz="0" w:space="0" w:color="auto"/>
            <w:bottom w:val="none" w:sz="0" w:space="0" w:color="auto"/>
            <w:right w:val="none" w:sz="0" w:space="0" w:color="auto"/>
          </w:divBdr>
        </w:div>
        <w:div w:id="242111934">
          <w:marLeft w:val="480"/>
          <w:marRight w:val="0"/>
          <w:marTop w:val="0"/>
          <w:marBottom w:val="0"/>
          <w:divBdr>
            <w:top w:val="none" w:sz="0" w:space="0" w:color="auto"/>
            <w:left w:val="none" w:sz="0" w:space="0" w:color="auto"/>
            <w:bottom w:val="none" w:sz="0" w:space="0" w:color="auto"/>
            <w:right w:val="none" w:sz="0" w:space="0" w:color="auto"/>
          </w:divBdr>
        </w:div>
        <w:div w:id="250168778">
          <w:marLeft w:val="480"/>
          <w:marRight w:val="0"/>
          <w:marTop w:val="0"/>
          <w:marBottom w:val="0"/>
          <w:divBdr>
            <w:top w:val="none" w:sz="0" w:space="0" w:color="auto"/>
            <w:left w:val="none" w:sz="0" w:space="0" w:color="auto"/>
            <w:bottom w:val="none" w:sz="0" w:space="0" w:color="auto"/>
            <w:right w:val="none" w:sz="0" w:space="0" w:color="auto"/>
          </w:divBdr>
        </w:div>
        <w:div w:id="269819730">
          <w:marLeft w:val="480"/>
          <w:marRight w:val="0"/>
          <w:marTop w:val="0"/>
          <w:marBottom w:val="0"/>
          <w:divBdr>
            <w:top w:val="none" w:sz="0" w:space="0" w:color="auto"/>
            <w:left w:val="none" w:sz="0" w:space="0" w:color="auto"/>
            <w:bottom w:val="none" w:sz="0" w:space="0" w:color="auto"/>
            <w:right w:val="none" w:sz="0" w:space="0" w:color="auto"/>
          </w:divBdr>
        </w:div>
        <w:div w:id="275647719">
          <w:marLeft w:val="480"/>
          <w:marRight w:val="0"/>
          <w:marTop w:val="0"/>
          <w:marBottom w:val="0"/>
          <w:divBdr>
            <w:top w:val="none" w:sz="0" w:space="0" w:color="auto"/>
            <w:left w:val="none" w:sz="0" w:space="0" w:color="auto"/>
            <w:bottom w:val="none" w:sz="0" w:space="0" w:color="auto"/>
            <w:right w:val="none" w:sz="0" w:space="0" w:color="auto"/>
          </w:divBdr>
        </w:div>
        <w:div w:id="279536309">
          <w:marLeft w:val="480"/>
          <w:marRight w:val="0"/>
          <w:marTop w:val="0"/>
          <w:marBottom w:val="0"/>
          <w:divBdr>
            <w:top w:val="none" w:sz="0" w:space="0" w:color="auto"/>
            <w:left w:val="none" w:sz="0" w:space="0" w:color="auto"/>
            <w:bottom w:val="none" w:sz="0" w:space="0" w:color="auto"/>
            <w:right w:val="none" w:sz="0" w:space="0" w:color="auto"/>
          </w:divBdr>
        </w:div>
        <w:div w:id="312368735">
          <w:marLeft w:val="480"/>
          <w:marRight w:val="0"/>
          <w:marTop w:val="0"/>
          <w:marBottom w:val="0"/>
          <w:divBdr>
            <w:top w:val="none" w:sz="0" w:space="0" w:color="auto"/>
            <w:left w:val="none" w:sz="0" w:space="0" w:color="auto"/>
            <w:bottom w:val="none" w:sz="0" w:space="0" w:color="auto"/>
            <w:right w:val="none" w:sz="0" w:space="0" w:color="auto"/>
          </w:divBdr>
        </w:div>
        <w:div w:id="322782321">
          <w:marLeft w:val="480"/>
          <w:marRight w:val="0"/>
          <w:marTop w:val="0"/>
          <w:marBottom w:val="0"/>
          <w:divBdr>
            <w:top w:val="none" w:sz="0" w:space="0" w:color="auto"/>
            <w:left w:val="none" w:sz="0" w:space="0" w:color="auto"/>
            <w:bottom w:val="none" w:sz="0" w:space="0" w:color="auto"/>
            <w:right w:val="none" w:sz="0" w:space="0" w:color="auto"/>
          </w:divBdr>
        </w:div>
        <w:div w:id="325136690">
          <w:marLeft w:val="480"/>
          <w:marRight w:val="0"/>
          <w:marTop w:val="0"/>
          <w:marBottom w:val="0"/>
          <w:divBdr>
            <w:top w:val="none" w:sz="0" w:space="0" w:color="auto"/>
            <w:left w:val="none" w:sz="0" w:space="0" w:color="auto"/>
            <w:bottom w:val="none" w:sz="0" w:space="0" w:color="auto"/>
            <w:right w:val="none" w:sz="0" w:space="0" w:color="auto"/>
          </w:divBdr>
        </w:div>
        <w:div w:id="340549232">
          <w:marLeft w:val="480"/>
          <w:marRight w:val="0"/>
          <w:marTop w:val="0"/>
          <w:marBottom w:val="0"/>
          <w:divBdr>
            <w:top w:val="none" w:sz="0" w:space="0" w:color="auto"/>
            <w:left w:val="none" w:sz="0" w:space="0" w:color="auto"/>
            <w:bottom w:val="none" w:sz="0" w:space="0" w:color="auto"/>
            <w:right w:val="none" w:sz="0" w:space="0" w:color="auto"/>
          </w:divBdr>
        </w:div>
        <w:div w:id="343240967">
          <w:marLeft w:val="480"/>
          <w:marRight w:val="0"/>
          <w:marTop w:val="0"/>
          <w:marBottom w:val="0"/>
          <w:divBdr>
            <w:top w:val="none" w:sz="0" w:space="0" w:color="auto"/>
            <w:left w:val="none" w:sz="0" w:space="0" w:color="auto"/>
            <w:bottom w:val="none" w:sz="0" w:space="0" w:color="auto"/>
            <w:right w:val="none" w:sz="0" w:space="0" w:color="auto"/>
          </w:divBdr>
        </w:div>
        <w:div w:id="355469602">
          <w:marLeft w:val="480"/>
          <w:marRight w:val="0"/>
          <w:marTop w:val="0"/>
          <w:marBottom w:val="0"/>
          <w:divBdr>
            <w:top w:val="none" w:sz="0" w:space="0" w:color="auto"/>
            <w:left w:val="none" w:sz="0" w:space="0" w:color="auto"/>
            <w:bottom w:val="none" w:sz="0" w:space="0" w:color="auto"/>
            <w:right w:val="none" w:sz="0" w:space="0" w:color="auto"/>
          </w:divBdr>
        </w:div>
        <w:div w:id="373821350">
          <w:marLeft w:val="480"/>
          <w:marRight w:val="0"/>
          <w:marTop w:val="0"/>
          <w:marBottom w:val="0"/>
          <w:divBdr>
            <w:top w:val="none" w:sz="0" w:space="0" w:color="auto"/>
            <w:left w:val="none" w:sz="0" w:space="0" w:color="auto"/>
            <w:bottom w:val="none" w:sz="0" w:space="0" w:color="auto"/>
            <w:right w:val="none" w:sz="0" w:space="0" w:color="auto"/>
          </w:divBdr>
        </w:div>
        <w:div w:id="376203437">
          <w:marLeft w:val="480"/>
          <w:marRight w:val="0"/>
          <w:marTop w:val="0"/>
          <w:marBottom w:val="0"/>
          <w:divBdr>
            <w:top w:val="none" w:sz="0" w:space="0" w:color="auto"/>
            <w:left w:val="none" w:sz="0" w:space="0" w:color="auto"/>
            <w:bottom w:val="none" w:sz="0" w:space="0" w:color="auto"/>
            <w:right w:val="none" w:sz="0" w:space="0" w:color="auto"/>
          </w:divBdr>
        </w:div>
        <w:div w:id="379210756">
          <w:marLeft w:val="480"/>
          <w:marRight w:val="0"/>
          <w:marTop w:val="0"/>
          <w:marBottom w:val="0"/>
          <w:divBdr>
            <w:top w:val="none" w:sz="0" w:space="0" w:color="auto"/>
            <w:left w:val="none" w:sz="0" w:space="0" w:color="auto"/>
            <w:bottom w:val="none" w:sz="0" w:space="0" w:color="auto"/>
            <w:right w:val="none" w:sz="0" w:space="0" w:color="auto"/>
          </w:divBdr>
        </w:div>
        <w:div w:id="385688075">
          <w:marLeft w:val="480"/>
          <w:marRight w:val="0"/>
          <w:marTop w:val="0"/>
          <w:marBottom w:val="0"/>
          <w:divBdr>
            <w:top w:val="none" w:sz="0" w:space="0" w:color="auto"/>
            <w:left w:val="none" w:sz="0" w:space="0" w:color="auto"/>
            <w:bottom w:val="none" w:sz="0" w:space="0" w:color="auto"/>
            <w:right w:val="none" w:sz="0" w:space="0" w:color="auto"/>
          </w:divBdr>
        </w:div>
        <w:div w:id="391001143">
          <w:marLeft w:val="480"/>
          <w:marRight w:val="0"/>
          <w:marTop w:val="0"/>
          <w:marBottom w:val="0"/>
          <w:divBdr>
            <w:top w:val="none" w:sz="0" w:space="0" w:color="auto"/>
            <w:left w:val="none" w:sz="0" w:space="0" w:color="auto"/>
            <w:bottom w:val="none" w:sz="0" w:space="0" w:color="auto"/>
            <w:right w:val="none" w:sz="0" w:space="0" w:color="auto"/>
          </w:divBdr>
        </w:div>
        <w:div w:id="402802192">
          <w:marLeft w:val="480"/>
          <w:marRight w:val="0"/>
          <w:marTop w:val="0"/>
          <w:marBottom w:val="0"/>
          <w:divBdr>
            <w:top w:val="none" w:sz="0" w:space="0" w:color="auto"/>
            <w:left w:val="none" w:sz="0" w:space="0" w:color="auto"/>
            <w:bottom w:val="none" w:sz="0" w:space="0" w:color="auto"/>
            <w:right w:val="none" w:sz="0" w:space="0" w:color="auto"/>
          </w:divBdr>
        </w:div>
        <w:div w:id="430979477">
          <w:marLeft w:val="480"/>
          <w:marRight w:val="0"/>
          <w:marTop w:val="0"/>
          <w:marBottom w:val="0"/>
          <w:divBdr>
            <w:top w:val="none" w:sz="0" w:space="0" w:color="auto"/>
            <w:left w:val="none" w:sz="0" w:space="0" w:color="auto"/>
            <w:bottom w:val="none" w:sz="0" w:space="0" w:color="auto"/>
            <w:right w:val="none" w:sz="0" w:space="0" w:color="auto"/>
          </w:divBdr>
        </w:div>
        <w:div w:id="439225427">
          <w:marLeft w:val="480"/>
          <w:marRight w:val="0"/>
          <w:marTop w:val="0"/>
          <w:marBottom w:val="0"/>
          <w:divBdr>
            <w:top w:val="none" w:sz="0" w:space="0" w:color="auto"/>
            <w:left w:val="none" w:sz="0" w:space="0" w:color="auto"/>
            <w:bottom w:val="none" w:sz="0" w:space="0" w:color="auto"/>
            <w:right w:val="none" w:sz="0" w:space="0" w:color="auto"/>
          </w:divBdr>
        </w:div>
        <w:div w:id="443426442">
          <w:marLeft w:val="480"/>
          <w:marRight w:val="0"/>
          <w:marTop w:val="0"/>
          <w:marBottom w:val="0"/>
          <w:divBdr>
            <w:top w:val="none" w:sz="0" w:space="0" w:color="auto"/>
            <w:left w:val="none" w:sz="0" w:space="0" w:color="auto"/>
            <w:bottom w:val="none" w:sz="0" w:space="0" w:color="auto"/>
            <w:right w:val="none" w:sz="0" w:space="0" w:color="auto"/>
          </w:divBdr>
        </w:div>
        <w:div w:id="450442357">
          <w:marLeft w:val="480"/>
          <w:marRight w:val="0"/>
          <w:marTop w:val="0"/>
          <w:marBottom w:val="0"/>
          <w:divBdr>
            <w:top w:val="none" w:sz="0" w:space="0" w:color="auto"/>
            <w:left w:val="none" w:sz="0" w:space="0" w:color="auto"/>
            <w:bottom w:val="none" w:sz="0" w:space="0" w:color="auto"/>
            <w:right w:val="none" w:sz="0" w:space="0" w:color="auto"/>
          </w:divBdr>
        </w:div>
        <w:div w:id="453140845">
          <w:marLeft w:val="480"/>
          <w:marRight w:val="0"/>
          <w:marTop w:val="0"/>
          <w:marBottom w:val="0"/>
          <w:divBdr>
            <w:top w:val="none" w:sz="0" w:space="0" w:color="auto"/>
            <w:left w:val="none" w:sz="0" w:space="0" w:color="auto"/>
            <w:bottom w:val="none" w:sz="0" w:space="0" w:color="auto"/>
            <w:right w:val="none" w:sz="0" w:space="0" w:color="auto"/>
          </w:divBdr>
        </w:div>
        <w:div w:id="468058429">
          <w:marLeft w:val="480"/>
          <w:marRight w:val="0"/>
          <w:marTop w:val="0"/>
          <w:marBottom w:val="0"/>
          <w:divBdr>
            <w:top w:val="none" w:sz="0" w:space="0" w:color="auto"/>
            <w:left w:val="none" w:sz="0" w:space="0" w:color="auto"/>
            <w:bottom w:val="none" w:sz="0" w:space="0" w:color="auto"/>
            <w:right w:val="none" w:sz="0" w:space="0" w:color="auto"/>
          </w:divBdr>
        </w:div>
        <w:div w:id="484980854">
          <w:marLeft w:val="480"/>
          <w:marRight w:val="0"/>
          <w:marTop w:val="0"/>
          <w:marBottom w:val="0"/>
          <w:divBdr>
            <w:top w:val="none" w:sz="0" w:space="0" w:color="auto"/>
            <w:left w:val="none" w:sz="0" w:space="0" w:color="auto"/>
            <w:bottom w:val="none" w:sz="0" w:space="0" w:color="auto"/>
            <w:right w:val="none" w:sz="0" w:space="0" w:color="auto"/>
          </w:divBdr>
        </w:div>
        <w:div w:id="508836625">
          <w:marLeft w:val="480"/>
          <w:marRight w:val="0"/>
          <w:marTop w:val="0"/>
          <w:marBottom w:val="0"/>
          <w:divBdr>
            <w:top w:val="none" w:sz="0" w:space="0" w:color="auto"/>
            <w:left w:val="none" w:sz="0" w:space="0" w:color="auto"/>
            <w:bottom w:val="none" w:sz="0" w:space="0" w:color="auto"/>
            <w:right w:val="none" w:sz="0" w:space="0" w:color="auto"/>
          </w:divBdr>
        </w:div>
        <w:div w:id="526144466">
          <w:marLeft w:val="480"/>
          <w:marRight w:val="0"/>
          <w:marTop w:val="0"/>
          <w:marBottom w:val="0"/>
          <w:divBdr>
            <w:top w:val="none" w:sz="0" w:space="0" w:color="auto"/>
            <w:left w:val="none" w:sz="0" w:space="0" w:color="auto"/>
            <w:bottom w:val="none" w:sz="0" w:space="0" w:color="auto"/>
            <w:right w:val="none" w:sz="0" w:space="0" w:color="auto"/>
          </w:divBdr>
        </w:div>
        <w:div w:id="544753348">
          <w:marLeft w:val="480"/>
          <w:marRight w:val="0"/>
          <w:marTop w:val="0"/>
          <w:marBottom w:val="0"/>
          <w:divBdr>
            <w:top w:val="none" w:sz="0" w:space="0" w:color="auto"/>
            <w:left w:val="none" w:sz="0" w:space="0" w:color="auto"/>
            <w:bottom w:val="none" w:sz="0" w:space="0" w:color="auto"/>
            <w:right w:val="none" w:sz="0" w:space="0" w:color="auto"/>
          </w:divBdr>
        </w:div>
        <w:div w:id="551893137">
          <w:marLeft w:val="480"/>
          <w:marRight w:val="0"/>
          <w:marTop w:val="0"/>
          <w:marBottom w:val="0"/>
          <w:divBdr>
            <w:top w:val="none" w:sz="0" w:space="0" w:color="auto"/>
            <w:left w:val="none" w:sz="0" w:space="0" w:color="auto"/>
            <w:bottom w:val="none" w:sz="0" w:space="0" w:color="auto"/>
            <w:right w:val="none" w:sz="0" w:space="0" w:color="auto"/>
          </w:divBdr>
        </w:div>
        <w:div w:id="560948419">
          <w:marLeft w:val="480"/>
          <w:marRight w:val="0"/>
          <w:marTop w:val="0"/>
          <w:marBottom w:val="0"/>
          <w:divBdr>
            <w:top w:val="none" w:sz="0" w:space="0" w:color="auto"/>
            <w:left w:val="none" w:sz="0" w:space="0" w:color="auto"/>
            <w:bottom w:val="none" w:sz="0" w:space="0" w:color="auto"/>
            <w:right w:val="none" w:sz="0" w:space="0" w:color="auto"/>
          </w:divBdr>
        </w:div>
        <w:div w:id="586497773">
          <w:marLeft w:val="480"/>
          <w:marRight w:val="0"/>
          <w:marTop w:val="0"/>
          <w:marBottom w:val="0"/>
          <w:divBdr>
            <w:top w:val="none" w:sz="0" w:space="0" w:color="auto"/>
            <w:left w:val="none" w:sz="0" w:space="0" w:color="auto"/>
            <w:bottom w:val="none" w:sz="0" w:space="0" w:color="auto"/>
            <w:right w:val="none" w:sz="0" w:space="0" w:color="auto"/>
          </w:divBdr>
        </w:div>
        <w:div w:id="595789870">
          <w:marLeft w:val="480"/>
          <w:marRight w:val="0"/>
          <w:marTop w:val="0"/>
          <w:marBottom w:val="0"/>
          <w:divBdr>
            <w:top w:val="none" w:sz="0" w:space="0" w:color="auto"/>
            <w:left w:val="none" w:sz="0" w:space="0" w:color="auto"/>
            <w:bottom w:val="none" w:sz="0" w:space="0" w:color="auto"/>
            <w:right w:val="none" w:sz="0" w:space="0" w:color="auto"/>
          </w:divBdr>
        </w:div>
        <w:div w:id="601228921">
          <w:marLeft w:val="480"/>
          <w:marRight w:val="0"/>
          <w:marTop w:val="0"/>
          <w:marBottom w:val="0"/>
          <w:divBdr>
            <w:top w:val="none" w:sz="0" w:space="0" w:color="auto"/>
            <w:left w:val="none" w:sz="0" w:space="0" w:color="auto"/>
            <w:bottom w:val="none" w:sz="0" w:space="0" w:color="auto"/>
            <w:right w:val="none" w:sz="0" w:space="0" w:color="auto"/>
          </w:divBdr>
        </w:div>
        <w:div w:id="604308236">
          <w:marLeft w:val="480"/>
          <w:marRight w:val="0"/>
          <w:marTop w:val="0"/>
          <w:marBottom w:val="0"/>
          <w:divBdr>
            <w:top w:val="none" w:sz="0" w:space="0" w:color="auto"/>
            <w:left w:val="none" w:sz="0" w:space="0" w:color="auto"/>
            <w:bottom w:val="none" w:sz="0" w:space="0" w:color="auto"/>
            <w:right w:val="none" w:sz="0" w:space="0" w:color="auto"/>
          </w:divBdr>
        </w:div>
        <w:div w:id="628779025">
          <w:marLeft w:val="480"/>
          <w:marRight w:val="0"/>
          <w:marTop w:val="0"/>
          <w:marBottom w:val="0"/>
          <w:divBdr>
            <w:top w:val="none" w:sz="0" w:space="0" w:color="auto"/>
            <w:left w:val="none" w:sz="0" w:space="0" w:color="auto"/>
            <w:bottom w:val="none" w:sz="0" w:space="0" w:color="auto"/>
            <w:right w:val="none" w:sz="0" w:space="0" w:color="auto"/>
          </w:divBdr>
        </w:div>
        <w:div w:id="635372315">
          <w:marLeft w:val="480"/>
          <w:marRight w:val="0"/>
          <w:marTop w:val="0"/>
          <w:marBottom w:val="0"/>
          <w:divBdr>
            <w:top w:val="none" w:sz="0" w:space="0" w:color="auto"/>
            <w:left w:val="none" w:sz="0" w:space="0" w:color="auto"/>
            <w:bottom w:val="none" w:sz="0" w:space="0" w:color="auto"/>
            <w:right w:val="none" w:sz="0" w:space="0" w:color="auto"/>
          </w:divBdr>
        </w:div>
        <w:div w:id="637489188">
          <w:marLeft w:val="480"/>
          <w:marRight w:val="0"/>
          <w:marTop w:val="0"/>
          <w:marBottom w:val="0"/>
          <w:divBdr>
            <w:top w:val="none" w:sz="0" w:space="0" w:color="auto"/>
            <w:left w:val="none" w:sz="0" w:space="0" w:color="auto"/>
            <w:bottom w:val="none" w:sz="0" w:space="0" w:color="auto"/>
            <w:right w:val="none" w:sz="0" w:space="0" w:color="auto"/>
          </w:divBdr>
        </w:div>
        <w:div w:id="637999950">
          <w:marLeft w:val="480"/>
          <w:marRight w:val="0"/>
          <w:marTop w:val="0"/>
          <w:marBottom w:val="0"/>
          <w:divBdr>
            <w:top w:val="none" w:sz="0" w:space="0" w:color="auto"/>
            <w:left w:val="none" w:sz="0" w:space="0" w:color="auto"/>
            <w:bottom w:val="none" w:sz="0" w:space="0" w:color="auto"/>
            <w:right w:val="none" w:sz="0" w:space="0" w:color="auto"/>
          </w:divBdr>
        </w:div>
        <w:div w:id="647977345">
          <w:marLeft w:val="480"/>
          <w:marRight w:val="0"/>
          <w:marTop w:val="0"/>
          <w:marBottom w:val="0"/>
          <w:divBdr>
            <w:top w:val="none" w:sz="0" w:space="0" w:color="auto"/>
            <w:left w:val="none" w:sz="0" w:space="0" w:color="auto"/>
            <w:bottom w:val="none" w:sz="0" w:space="0" w:color="auto"/>
            <w:right w:val="none" w:sz="0" w:space="0" w:color="auto"/>
          </w:divBdr>
        </w:div>
        <w:div w:id="654800806">
          <w:marLeft w:val="480"/>
          <w:marRight w:val="0"/>
          <w:marTop w:val="0"/>
          <w:marBottom w:val="0"/>
          <w:divBdr>
            <w:top w:val="none" w:sz="0" w:space="0" w:color="auto"/>
            <w:left w:val="none" w:sz="0" w:space="0" w:color="auto"/>
            <w:bottom w:val="none" w:sz="0" w:space="0" w:color="auto"/>
            <w:right w:val="none" w:sz="0" w:space="0" w:color="auto"/>
          </w:divBdr>
        </w:div>
        <w:div w:id="667751756">
          <w:marLeft w:val="480"/>
          <w:marRight w:val="0"/>
          <w:marTop w:val="0"/>
          <w:marBottom w:val="0"/>
          <w:divBdr>
            <w:top w:val="none" w:sz="0" w:space="0" w:color="auto"/>
            <w:left w:val="none" w:sz="0" w:space="0" w:color="auto"/>
            <w:bottom w:val="none" w:sz="0" w:space="0" w:color="auto"/>
            <w:right w:val="none" w:sz="0" w:space="0" w:color="auto"/>
          </w:divBdr>
        </w:div>
        <w:div w:id="677930809">
          <w:marLeft w:val="480"/>
          <w:marRight w:val="0"/>
          <w:marTop w:val="0"/>
          <w:marBottom w:val="0"/>
          <w:divBdr>
            <w:top w:val="none" w:sz="0" w:space="0" w:color="auto"/>
            <w:left w:val="none" w:sz="0" w:space="0" w:color="auto"/>
            <w:bottom w:val="none" w:sz="0" w:space="0" w:color="auto"/>
            <w:right w:val="none" w:sz="0" w:space="0" w:color="auto"/>
          </w:divBdr>
        </w:div>
        <w:div w:id="711658365">
          <w:marLeft w:val="480"/>
          <w:marRight w:val="0"/>
          <w:marTop w:val="0"/>
          <w:marBottom w:val="0"/>
          <w:divBdr>
            <w:top w:val="none" w:sz="0" w:space="0" w:color="auto"/>
            <w:left w:val="none" w:sz="0" w:space="0" w:color="auto"/>
            <w:bottom w:val="none" w:sz="0" w:space="0" w:color="auto"/>
            <w:right w:val="none" w:sz="0" w:space="0" w:color="auto"/>
          </w:divBdr>
        </w:div>
        <w:div w:id="714502316">
          <w:marLeft w:val="480"/>
          <w:marRight w:val="0"/>
          <w:marTop w:val="0"/>
          <w:marBottom w:val="0"/>
          <w:divBdr>
            <w:top w:val="none" w:sz="0" w:space="0" w:color="auto"/>
            <w:left w:val="none" w:sz="0" w:space="0" w:color="auto"/>
            <w:bottom w:val="none" w:sz="0" w:space="0" w:color="auto"/>
            <w:right w:val="none" w:sz="0" w:space="0" w:color="auto"/>
          </w:divBdr>
        </w:div>
        <w:div w:id="717970582">
          <w:marLeft w:val="480"/>
          <w:marRight w:val="0"/>
          <w:marTop w:val="0"/>
          <w:marBottom w:val="0"/>
          <w:divBdr>
            <w:top w:val="none" w:sz="0" w:space="0" w:color="auto"/>
            <w:left w:val="none" w:sz="0" w:space="0" w:color="auto"/>
            <w:bottom w:val="none" w:sz="0" w:space="0" w:color="auto"/>
            <w:right w:val="none" w:sz="0" w:space="0" w:color="auto"/>
          </w:divBdr>
        </w:div>
        <w:div w:id="720439739">
          <w:marLeft w:val="480"/>
          <w:marRight w:val="0"/>
          <w:marTop w:val="0"/>
          <w:marBottom w:val="0"/>
          <w:divBdr>
            <w:top w:val="none" w:sz="0" w:space="0" w:color="auto"/>
            <w:left w:val="none" w:sz="0" w:space="0" w:color="auto"/>
            <w:bottom w:val="none" w:sz="0" w:space="0" w:color="auto"/>
            <w:right w:val="none" w:sz="0" w:space="0" w:color="auto"/>
          </w:divBdr>
        </w:div>
        <w:div w:id="728111538">
          <w:marLeft w:val="480"/>
          <w:marRight w:val="0"/>
          <w:marTop w:val="0"/>
          <w:marBottom w:val="0"/>
          <w:divBdr>
            <w:top w:val="none" w:sz="0" w:space="0" w:color="auto"/>
            <w:left w:val="none" w:sz="0" w:space="0" w:color="auto"/>
            <w:bottom w:val="none" w:sz="0" w:space="0" w:color="auto"/>
            <w:right w:val="none" w:sz="0" w:space="0" w:color="auto"/>
          </w:divBdr>
        </w:div>
        <w:div w:id="735057586">
          <w:marLeft w:val="480"/>
          <w:marRight w:val="0"/>
          <w:marTop w:val="0"/>
          <w:marBottom w:val="0"/>
          <w:divBdr>
            <w:top w:val="none" w:sz="0" w:space="0" w:color="auto"/>
            <w:left w:val="none" w:sz="0" w:space="0" w:color="auto"/>
            <w:bottom w:val="none" w:sz="0" w:space="0" w:color="auto"/>
            <w:right w:val="none" w:sz="0" w:space="0" w:color="auto"/>
          </w:divBdr>
        </w:div>
        <w:div w:id="747924345">
          <w:marLeft w:val="480"/>
          <w:marRight w:val="0"/>
          <w:marTop w:val="0"/>
          <w:marBottom w:val="0"/>
          <w:divBdr>
            <w:top w:val="none" w:sz="0" w:space="0" w:color="auto"/>
            <w:left w:val="none" w:sz="0" w:space="0" w:color="auto"/>
            <w:bottom w:val="none" w:sz="0" w:space="0" w:color="auto"/>
            <w:right w:val="none" w:sz="0" w:space="0" w:color="auto"/>
          </w:divBdr>
        </w:div>
        <w:div w:id="755590416">
          <w:marLeft w:val="480"/>
          <w:marRight w:val="0"/>
          <w:marTop w:val="0"/>
          <w:marBottom w:val="0"/>
          <w:divBdr>
            <w:top w:val="none" w:sz="0" w:space="0" w:color="auto"/>
            <w:left w:val="none" w:sz="0" w:space="0" w:color="auto"/>
            <w:bottom w:val="none" w:sz="0" w:space="0" w:color="auto"/>
            <w:right w:val="none" w:sz="0" w:space="0" w:color="auto"/>
          </w:divBdr>
        </w:div>
        <w:div w:id="759259622">
          <w:marLeft w:val="480"/>
          <w:marRight w:val="0"/>
          <w:marTop w:val="0"/>
          <w:marBottom w:val="0"/>
          <w:divBdr>
            <w:top w:val="none" w:sz="0" w:space="0" w:color="auto"/>
            <w:left w:val="none" w:sz="0" w:space="0" w:color="auto"/>
            <w:bottom w:val="none" w:sz="0" w:space="0" w:color="auto"/>
            <w:right w:val="none" w:sz="0" w:space="0" w:color="auto"/>
          </w:divBdr>
        </w:div>
        <w:div w:id="801070591">
          <w:marLeft w:val="480"/>
          <w:marRight w:val="0"/>
          <w:marTop w:val="0"/>
          <w:marBottom w:val="0"/>
          <w:divBdr>
            <w:top w:val="none" w:sz="0" w:space="0" w:color="auto"/>
            <w:left w:val="none" w:sz="0" w:space="0" w:color="auto"/>
            <w:bottom w:val="none" w:sz="0" w:space="0" w:color="auto"/>
            <w:right w:val="none" w:sz="0" w:space="0" w:color="auto"/>
          </w:divBdr>
        </w:div>
        <w:div w:id="832570041">
          <w:marLeft w:val="480"/>
          <w:marRight w:val="0"/>
          <w:marTop w:val="0"/>
          <w:marBottom w:val="0"/>
          <w:divBdr>
            <w:top w:val="none" w:sz="0" w:space="0" w:color="auto"/>
            <w:left w:val="none" w:sz="0" w:space="0" w:color="auto"/>
            <w:bottom w:val="none" w:sz="0" w:space="0" w:color="auto"/>
            <w:right w:val="none" w:sz="0" w:space="0" w:color="auto"/>
          </w:divBdr>
        </w:div>
        <w:div w:id="836308287">
          <w:marLeft w:val="480"/>
          <w:marRight w:val="0"/>
          <w:marTop w:val="0"/>
          <w:marBottom w:val="0"/>
          <w:divBdr>
            <w:top w:val="none" w:sz="0" w:space="0" w:color="auto"/>
            <w:left w:val="none" w:sz="0" w:space="0" w:color="auto"/>
            <w:bottom w:val="none" w:sz="0" w:space="0" w:color="auto"/>
            <w:right w:val="none" w:sz="0" w:space="0" w:color="auto"/>
          </w:divBdr>
        </w:div>
        <w:div w:id="841748701">
          <w:marLeft w:val="480"/>
          <w:marRight w:val="0"/>
          <w:marTop w:val="0"/>
          <w:marBottom w:val="0"/>
          <w:divBdr>
            <w:top w:val="none" w:sz="0" w:space="0" w:color="auto"/>
            <w:left w:val="none" w:sz="0" w:space="0" w:color="auto"/>
            <w:bottom w:val="none" w:sz="0" w:space="0" w:color="auto"/>
            <w:right w:val="none" w:sz="0" w:space="0" w:color="auto"/>
          </w:divBdr>
        </w:div>
        <w:div w:id="843595248">
          <w:marLeft w:val="480"/>
          <w:marRight w:val="0"/>
          <w:marTop w:val="0"/>
          <w:marBottom w:val="0"/>
          <w:divBdr>
            <w:top w:val="none" w:sz="0" w:space="0" w:color="auto"/>
            <w:left w:val="none" w:sz="0" w:space="0" w:color="auto"/>
            <w:bottom w:val="none" w:sz="0" w:space="0" w:color="auto"/>
            <w:right w:val="none" w:sz="0" w:space="0" w:color="auto"/>
          </w:divBdr>
        </w:div>
        <w:div w:id="873036674">
          <w:marLeft w:val="480"/>
          <w:marRight w:val="0"/>
          <w:marTop w:val="0"/>
          <w:marBottom w:val="0"/>
          <w:divBdr>
            <w:top w:val="none" w:sz="0" w:space="0" w:color="auto"/>
            <w:left w:val="none" w:sz="0" w:space="0" w:color="auto"/>
            <w:bottom w:val="none" w:sz="0" w:space="0" w:color="auto"/>
            <w:right w:val="none" w:sz="0" w:space="0" w:color="auto"/>
          </w:divBdr>
        </w:div>
        <w:div w:id="885681894">
          <w:marLeft w:val="480"/>
          <w:marRight w:val="0"/>
          <w:marTop w:val="0"/>
          <w:marBottom w:val="0"/>
          <w:divBdr>
            <w:top w:val="none" w:sz="0" w:space="0" w:color="auto"/>
            <w:left w:val="none" w:sz="0" w:space="0" w:color="auto"/>
            <w:bottom w:val="none" w:sz="0" w:space="0" w:color="auto"/>
            <w:right w:val="none" w:sz="0" w:space="0" w:color="auto"/>
          </w:divBdr>
        </w:div>
        <w:div w:id="887497797">
          <w:marLeft w:val="480"/>
          <w:marRight w:val="0"/>
          <w:marTop w:val="0"/>
          <w:marBottom w:val="0"/>
          <w:divBdr>
            <w:top w:val="none" w:sz="0" w:space="0" w:color="auto"/>
            <w:left w:val="none" w:sz="0" w:space="0" w:color="auto"/>
            <w:bottom w:val="none" w:sz="0" w:space="0" w:color="auto"/>
            <w:right w:val="none" w:sz="0" w:space="0" w:color="auto"/>
          </w:divBdr>
        </w:div>
        <w:div w:id="900793408">
          <w:marLeft w:val="480"/>
          <w:marRight w:val="0"/>
          <w:marTop w:val="0"/>
          <w:marBottom w:val="0"/>
          <w:divBdr>
            <w:top w:val="none" w:sz="0" w:space="0" w:color="auto"/>
            <w:left w:val="none" w:sz="0" w:space="0" w:color="auto"/>
            <w:bottom w:val="none" w:sz="0" w:space="0" w:color="auto"/>
            <w:right w:val="none" w:sz="0" w:space="0" w:color="auto"/>
          </w:divBdr>
        </w:div>
        <w:div w:id="902375348">
          <w:marLeft w:val="480"/>
          <w:marRight w:val="0"/>
          <w:marTop w:val="0"/>
          <w:marBottom w:val="0"/>
          <w:divBdr>
            <w:top w:val="none" w:sz="0" w:space="0" w:color="auto"/>
            <w:left w:val="none" w:sz="0" w:space="0" w:color="auto"/>
            <w:bottom w:val="none" w:sz="0" w:space="0" w:color="auto"/>
            <w:right w:val="none" w:sz="0" w:space="0" w:color="auto"/>
          </w:divBdr>
        </w:div>
        <w:div w:id="908343321">
          <w:marLeft w:val="480"/>
          <w:marRight w:val="0"/>
          <w:marTop w:val="0"/>
          <w:marBottom w:val="0"/>
          <w:divBdr>
            <w:top w:val="none" w:sz="0" w:space="0" w:color="auto"/>
            <w:left w:val="none" w:sz="0" w:space="0" w:color="auto"/>
            <w:bottom w:val="none" w:sz="0" w:space="0" w:color="auto"/>
            <w:right w:val="none" w:sz="0" w:space="0" w:color="auto"/>
          </w:divBdr>
        </w:div>
        <w:div w:id="915868557">
          <w:marLeft w:val="480"/>
          <w:marRight w:val="0"/>
          <w:marTop w:val="0"/>
          <w:marBottom w:val="0"/>
          <w:divBdr>
            <w:top w:val="none" w:sz="0" w:space="0" w:color="auto"/>
            <w:left w:val="none" w:sz="0" w:space="0" w:color="auto"/>
            <w:bottom w:val="none" w:sz="0" w:space="0" w:color="auto"/>
            <w:right w:val="none" w:sz="0" w:space="0" w:color="auto"/>
          </w:divBdr>
        </w:div>
        <w:div w:id="930626000">
          <w:marLeft w:val="480"/>
          <w:marRight w:val="0"/>
          <w:marTop w:val="0"/>
          <w:marBottom w:val="0"/>
          <w:divBdr>
            <w:top w:val="none" w:sz="0" w:space="0" w:color="auto"/>
            <w:left w:val="none" w:sz="0" w:space="0" w:color="auto"/>
            <w:bottom w:val="none" w:sz="0" w:space="0" w:color="auto"/>
            <w:right w:val="none" w:sz="0" w:space="0" w:color="auto"/>
          </w:divBdr>
        </w:div>
        <w:div w:id="937836383">
          <w:marLeft w:val="480"/>
          <w:marRight w:val="0"/>
          <w:marTop w:val="0"/>
          <w:marBottom w:val="0"/>
          <w:divBdr>
            <w:top w:val="none" w:sz="0" w:space="0" w:color="auto"/>
            <w:left w:val="none" w:sz="0" w:space="0" w:color="auto"/>
            <w:bottom w:val="none" w:sz="0" w:space="0" w:color="auto"/>
            <w:right w:val="none" w:sz="0" w:space="0" w:color="auto"/>
          </w:divBdr>
        </w:div>
        <w:div w:id="950863780">
          <w:marLeft w:val="480"/>
          <w:marRight w:val="0"/>
          <w:marTop w:val="0"/>
          <w:marBottom w:val="0"/>
          <w:divBdr>
            <w:top w:val="none" w:sz="0" w:space="0" w:color="auto"/>
            <w:left w:val="none" w:sz="0" w:space="0" w:color="auto"/>
            <w:bottom w:val="none" w:sz="0" w:space="0" w:color="auto"/>
            <w:right w:val="none" w:sz="0" w:space="0" w:color="auto"/>
          </w:divBdr>
        </w:div>
        <w:div w:id="952052553">
          <w:marLeft w:val="480"/>
          <w:marRight w:val="0"/>
          <w:marTop w:val="0"/>
          <w:marBottom w:val="0"/>
          <w:divBdr>
            <w:top w:val="none" w:sz="0" w:space="0" w:color="auto"/>
            <w:left w:val="none" w:sz="0" w:space="0" w:color="auto"/>
            <w:bottom w:val="none" w:sz="0" w:space="0" w:color="auto"/>
            <w:right w:val="none" w:sz="0" w:space="0" w:color="auto"/>
          </w:divBdr>
        </w:div>
        <w:div w:id="953942757">
          <w:marLeft w:val="480"/>
          <w:marRight w:val="0"/>
          <w:marTop w:val="0"/>
          <w:marBottom w:val="0"/>
          <w:divBdr>
            <w:top w:val="none" w:sz="0" w:space="0" w:color="auto"/>
            <w:left w:val="none" w:sz="0" w:space="0" w:color="auto"/>
            <w:bottom w:val="none" w:sz="0" w:space="0" w:color="auto"/>
            <w:right w:val="none" w:sz="0" w:space="0" w:color="auto"/>
          </w:divBdr>
        </w:div>
        <w:div w:id="956568232">
          <w:marLeft w:val="480"/>
          <w:marRight w:val="0"/>
          <w:marTop w:val="0"/>
          <w:marBottom w:val="0"/>
          <w:divBdr>
            <w:top w:val="none" w:sz="0" w:space="0" w:color="auto"/>
            <w:left w:val="none" w:sz="0" w:space="0" w:color="auto"/>
            <w:bottom w:val="none" w:sz="0" w:space="0" w:color="auto"/>
            <w:right w:val="none" w:sz="0" w:space="0" w:color="auto"/>
          </w:divBdr>
        </w:div>
        <w:div w:id="970787496">
          <w:marLeft w:val="480"/>
          <w:marRight w:val="0"/>
          <w:marTop w:val="0"/>
          <w:marBottom w:val="0"/>
          <w:divBdr>
            <w:top w:val="none" w:sz="0" w:space="0" w:color="auto"/>
            <w:left w:val="none" w:sz="0" w:space="0" w:color="auto"/>
            <w:bottom w:val="none" w:sz="0" w:space="0" w:color="auto"/>
            <w:right w:val="none" w:sz="0" w:space="0" w:color="auto"/>
          </w:divBdr>
        </w:div>
        <w:div w:id="986283755">
          <w:marLeft w:val="480"/>
          <w:marRight w:val="0"/>
          <w:marTop w:val="0"/>
          <w:marBottom w:val="0"/>
          <w:divBdr>
            <w:top w:val="none" w:sz="0" w:space="0" w:color="auto"/>
            <w:left w:val="none" w:sz="0" w:space="0" w:color="auto"/>
            <w:bottom w:val="none" w:sz="0" w:space="0" w:color="auto"/>
            <w:right w:val="none" w:sz="0" w:space="0" w:color="auto"/>
          </w:divBdr>
        </w:div>
        <w:div w:id="987242890">
          <w:marLeft w:val="480"/>
          <w:marRight w:val="0"/>
          <w:marTop w:val="0"/>
          <w:marBottom w:val="0"/>
          <w:divBdr>
            <w:top w:val="none" w:sz="0" w:space="0" w:color="auto"/>
            <w:left w:val="none" w:sz="0" w:space="0" w:color="auto"/>
            <w:bottom w:val="none" w:sz="0" w:space="0" w:color="auto"/>
            <w:right w:val="none" w:sz="0" w:space="0" w:color="auto"/>
          </w:divBdr>
        </w:div>
        <w:div w:id="989016867">
          <w:marLeft w:val="480"/>
          <w:marRight w:val="0"/>
          <w:marTop w:val="0"/>
          <w:marBottom w:val="0"/>
          <w:divBdr>
            <w:top w:val="none" w:sz="0" w:space="0" w:color="auto"/>
            <w:left w:val="none" w:sz="0" w:space="0" w:color="auto"/>
            <w:bottom w:val="none" w:sz="0" w:space="0" w:color="auto"/>
            <w:right w:val="none" w:sz="0" w:space="0" w:color="auto"/>
          </w:divBdr>
        </w:div>
        <w:div w:id="998966470">
          <w:marLeft w:val="480"/>
          <w:marRight w:val="0"/>
          <w:marTop w:val="0"/>
          <w:marBottom w:val="0"/>
          <w:divBdr>
            <w:top w:val="none" w:sz="0" w:space="0" w:color="auto"/>
            <w:left w:val="none" w:sz="0" w:space="0" w:color="auto"/>
            <w:bottom w:val="none" w:sz="0" w:space="0" w:color="auto"/>
            <w:right w:val="none" w:sz="0" w:space="0" w:color="auto"/>
          </w:divBdr>
        </w:div>
        <w:div w:id="1000699563">
          <w:marLeft w:val="480"/>
          <w:marRight w:val="0"/>
          <w:marTop w:val="0"/>
          <w:marBottom w:val="0"/>
          <w:divBdr>
            <w:top w:val="none" w:sz="0" w:space="0" w:color="auto"/>
            <w:left w:val="none" w:sz="0" w:space="0" w:color="auto"/>
            <w:bottom w:val="none" w:sz="0" w:space="0" w:color="auto"/>
            <w:right w:val="none" w:sz="0" w:space="0" w:color="auto"/>
          </w:divBdr>
        </w:div>
        <w:div w:id="1005017846">
          <w:marLeft w:val="480"/>
          <w:marRight w:val="0"/>
          <w:marTop w:val="0"/>
          <w:marBottom w:val="0"/>
          <w:divBdr>
            <w:top w:val="none" w:sz="0" w:space="0" w:color="auto"/>
            <w:left w:val="none" w:sz="0" w:space="0" w:color="auto"/>
            <w:bottom w:val="none" w:sz="0" w:space="0" w:color="auto"/>
            <w:right w:val="none" w:sz="0" w:space="0" w:color="auto"/>
          </w:divBdr>
        </w:div>
        <w:div w:id="1012295200">
          <w:marLeft w:val="480"/>
          <w:marRight w:val="0"/>
          <w:marTop w:val="0"/>
          <w:marBottom w:val="0"/>
          <w:divBdr>
            <w:top w:val="none" w:sz="0" w:space="0" w:color="auto"/>
            <w:left w:val="none" w:sz="0" w:space="0" w:color="auto"/>
            <w:bottom w:val="none" w:sz="0" w:space="0" w:color="auto"/>
            <w:right w:val="none" w:sz="0" w:space="0" w:color="auto"/>
          </w:divBdr>
        </w:div>
        <w:div w:id="1019622822">
          <w:marLeft w:val="480"/>
          <w:marRight w:val="0"/>
          <w:marTop w:val="0"/>
          <w:marBottom w:val="0"/>
          <w:divBdr>
            <w:top w:val="none" w:sz="0" w:space="0" w:color="auto"/>
            <w:left w:val="none" w:sz="0" w:space="0" w:color="auto"/>
            <w:bottom w:val="none" w:sz="0" w:space="0" w:color="auto"/>
            <w:right w:val="none" w:sz="0" w:space="0" w:color="auto"/>
          </w:divBdr>
        </w:div>
        <w:div w:id="1021051069">
          <w:marLeft w:val="480"/>
          <w:marRight w:val="0"/>
          <w:marTop w:val="0"/>
          <w:marBottom w:val="0"/>
          <w:divBdr>
            <w:top w:val="none" w:sz="0" w:space="0" w:color="auto"/>
            <w:left w:val="none" w:sz="0" w:space="0" w:color="auto"/>
            <w:bottom w:val="none" w:sz="0" w:space="0" w:color="auto"/>
            <w:right w:val="none" w:sz="0" w:space="0" w:color="auto"/>
          </w:divBdr>
        </w:div>
        <w:div w:id="1036738362">
          <w:marLeft w:val="480"/>
          <w:marRight w:val="0"/>
          <w:marTop w:val="0"/>
          <w:marBottom w:val="0"/>
          <w:divBdr>
            <w:top w:val="none" w:sz="0" w:space="0" w:color="auto"/>
            <w:left w:val="none" w:sz="0" w:space="0" w:color="auto"/>
            <w:bottom w:val="none" w:sz="0" w:space="0" w:color="auto"/>
            <w:right w:val="none" w:sz="0" w:space="0" w:color="auto"/>
          </w:divBdr>
        </w:div>
        <w:div w:id="1047996890">
          <w:marLeft w:val="480"/>
          <w:marRight w:val="0"/>
          <w:marTop w:val="0"/>
          <w:marBottom w:val="0"/>
          <w:divBdr>
            <w:top w:val="none" w:sz="0" w:space="0" w:color="auto"/>
            <w:left w:val="none" w:sz="0" w:space="0" w:color="auto"/>
            <w:bottom w:val="none" w:sz="0" w:space="0" w:color="auto"/>
            <w:right w:val="none" w:sz="0" w:space="0" w:color="auto"/>
          </w:divBdr>
        </w:div>
        <w:div w:id="1057508910">
          <w:marLeft w:val="480"/>
          <w:marRight w:val="0"/>
          <w:marTop w:val="0"/>
          <w:marBottom w:val="0"/>
          <w:divBdr>
            <w:top w:val="none" w:sz="0" w:space="0" w:color="auto"/>
            <w:left w:val="none" w:sz="0" w:space="0" w:color="auto"/>
            <w:bottom w:val="none" w:sz="0" w:space="0" w:color="auto"/>
            <w:right w:val="none" w:sz="0" w:space="0" w:color="auto"/>
          </w:divBdr>
        </w:div>
        <w:div w:id="1061100765">
          <w:marLeft w:val="480"/>
          <w:marRight w:val="0"/>
          <w:marTop w:val="0"/>
          <w:marBottom w:val="0"/>
          <w:divBdr>
            <w:top w:val="none" w:sz="0" w:space="0" w:color="auto"/>
            <w:left w:val="none" w:sz="0" w:space="0" w:color="auto"/>
            <w:bottom w:val="none" w:sz="0" w:space="0" w:color="auto"/>
            <w:right w:val="none" w:sz="0" w:space="0" w:color="auto"/>
          </w:divBdr>
        </w:div>
        <w:div w:id="1061905581">
          <w:marLeft w:val="480"/>
          <w:marRight w:val="0"/>
          <w:marTop w:val="0"/>
          <w:marBottom w:val="0"/>
          <w:divBdr>
            <w:top w:val="none" w:sz="0" w:space="0" w:color="auto"/>
            <w:left w:val="none" w:sz="0" w:space="0" w:color="auto"/>
            <w:bottom w:val="none" w:sz="0" w:space="0" w:color="auto"/>
            <w:right w:val="none" w:sz="0" w:space="0" w:color="auto"/>
          </w:divBdr>
        </w:div>
        <w:div w:id="1066420882">
          <w:marLeft w:val="480"/>
          <w:marRight w:val="0"/>
          <w:marTop w:val="0"/>
          <w:marBottom w:val="0"/>
          <w:divBdr>
            <w:top w:val="none" w:sz="0" w:space="0" w:color="auto"/>
            <w:left w:val="none" w:sz="0" w:space="0" w:color="auto"/>
            <w:bottom w:val="none" w:sz="0" w:space="0" w:color="auto"/>
            <w:right w:val="none" w:sz="0" w:space="0" w:color="auto"/>
          </w:divBdr>
        </w:div>
        <w:div w:id="1071541528">
          <w:marLeft w:val="480"/>
          <w:marRight w:val="0"/>
          <w:marTop w:val="0"/>
          <w:marBottom w:val="0"/>
          <w:divBdr>
            <w:top w:val="none" w:sz="0" w:space="0" w:color="auto"/>
            <w:left w:val="none" w:sz="0" w:space="0" w:color="auto"/>
            <w:bottom w:val="none" w:sz="0" w:space="0" w:color="auto"/>
            <w:right w:val="none" w:sz="0" w:space="0" w:color="auto"/>
          </w:divBdr>
        </w:div>
        <w:div w:id="1072459566">
          <w:marLeft w:val="480"/>
          <w:marRight w:val="0"/>
          <w:marTop w:val="0"/>
          <w:marBottom w:val="0"/>
          <w:divBdr>
            <w:top w:val="none" w:sz="0" w:space="0" w:color="auto"/>
            <w:left w:val="none" w:sz="0" w:space="0" w:color="auto"/>
            <w:bottom w:val="none" w:sz="0" w:space="0" w:color="auto"/>
            <w:right w:val="none" w:sz="0" w:space="0" w:color="auto"/>
          </w:divBdr>
        </w:div>
        <w:div w:id="1073314652">
          <w:marLeft w:val="480"/>
          <w:marRight w:val="0"/>
          <w:marTop w:val="0"/>
          <w:marBottom w:val="0"/>
          <w:divBdr>
            <w:top w:val="none" w:sz="0" w:space="0" w:color="auto"/>
            <w:left w:val="none" w:sz="0" w:space="0" w:color="auto"/>
            <w:bottom w:val="none" w:sz="0" w:space="0" w:color="auto"/>
            <w:right w:val="none" w:sz="0" w:space="0" w:color="auto"/>
          </w:divBdr>
        </w:div>
        <w:div w:id="1080060540">
          <w:marLeft w:val="480"/>
          <w:marRight w:val="0"/>
          <w:marTop w:val="0"/>
          <w:marBottom w:val="0"/>
          <w:divBdr>
            <w:top w:val="none" w:sz="0" w:space="0" w:color="auto"/>
            <w:left w:val="none" w:sz="0" w:space="0" w:color="auto"/>
            <w:bottom w:val="none" w:sz="0" w:space="0" w:color="auto"/>
            <w:right w:val="none" w:sz="0" w:space="0" w:color="auto"/>
          </w:divBdr>
        </w:div>
        <w:div w:id="1104692197">
          <w:marLeft w:val="480"/>
          <w:marRight w:val="0"/>
          <w:marTop w:val="0"/>
          <w:marBottom w:val="0"/>
          <w:divBdr>
            <w:top w:val="none" w:sz="0" w:space="0" w:color="auto"/>
            <w:left w:val="none" w:sz="0" w:space="0" w:color="auto"/>
            <w:bottom w:val="none" w:sz="0" w:space="0" w:color="auto"/>
            <w:right w:val="none" w:sz="0" w:space="0" w:color="auto"/>
          </w:divBdr>
        </w:div>
        <w:div w:id="1122916792">
          <w:marLeft w:val="480"/>
          <w:marRight w:val="0"/>
          <w:marTop w:val="0"/>
          <w:marBottom w:val="0"/>
          <w:divBdr>
            <w:top w:val="none" w:sz="0" w:space="0" w:color="auto"/>
            <w:left w:val="none" w:sz="0" w:space="0" w:color="auto"/>
            <w:bottom w:val="none" w:sz="0" w:space="0" w:color="auto"/>
            <w:right w:val="none" w:sz="0" w:space="0" w:color="auto"/>
          </w:divBdr>
        </w:div>
        <w:div w:id="1155797835">
          <w:marLeft w:val="480"/>
          <w:marRight w:val="0"/>
          <w:marTop w:val="0"/>
          <w:marBottom w:val="0"/>
          <w:divBdr>
            <w:top w:val="none" w:sz="0" w:space="0" w:color="auto"/>
            <w:left w:val="none" w:sz="0" w:space="0" w:color="auto"/>
            <w:bottom w:val="none" w:sz="0" w:space="0" w:color="auto"/>
            <w:right w:val="none" w:sz="0" w:space="0" w:color="auto"/>
          </w:divBdr>
        </w:div>
        <w:div w:id="1171988895">
          <w:marLeft w:val="480"/>
          <w:marRight w:val="0"/>
          <w:marTop w:val="0"/>
          <w:marBottom w:val="0"/>
          <w:divBdr>
            <w:top w:val="none" w:sz="0" w:space="0" w:color="auto"/>
            <w:left w:val="none" w:sz="0" w:space="0" w:color="auto"/>
            <w:bottom w:val="none" w:sz="0" w:space="0" w:color="auto"/>
            <w:right w:val="none" w:sz="0" w:space="0" w:color="auto"/>
          </w:divBdr>
        </w:div>
        <w:div w:id="1176530159">
          <w:marLeft w:val="480"/>
          <w:marRight w:val="0"/>
          <w:marTop w:val="0"/>
          <w:marBottom w:val="0"/>
          <w:divBdr>
            <w:top w:val="none" w:sz="0" w:space="0" w:color="auto"/>
            <w:left w:val="none" w:sz="0" w:space="0" w:color="auto"/>
            <w:bottom w:val="none" w:sz="0" w:space="0" w:color="auto"/>
            <w:right w:val="none" w:sz="0" w:space="0" w:color="auto"/>
          </w:divBdr>
        </w:div>
        <w:div w:id="1182819821">
          <w:marLeft w:val="480"/>
          <w:marRight w:val="0"/>
          <w:marTop w:val="0"/>
          <w:marBottom w:val="0"/>
          <w:divBdr>
            <w:top w:val="none" w:sz="0" w:space="0" w:color="auto"/>
            <w:left w:val="none" w:sz="0" w:space="0" w:color="auto"/>
            <w:bottom w:val="none" w:sz="0" w:space="0" w:color="auto"/>
            <w:right w:val="none" w:sz="0" w:space="0" w:color="auto"/>
          </w:divBdr>
        </w:div>
        <w:div w:id="1183057730">
          <w:marLeft w:val="480"/>
          <w:marRight w:val="0"/>
          <w:marTop w:val="0"/>
          <w:marBottom w:val="0"/>
          <w:divBdr>
            <w:top w:val="none" w:sz="0" w:space="0" w:color="auto"/>
            <w:left w:val="none" w:sz="0" w:space="0" w:color="auto"/>
            <w:bottom w:val="none" w:sz="0" w:space="0" w:color="auto"/>
            <w:right w:val="none" w:sz="0" w:space="0" w:color="auto"/>
          </w:divBdr>
        </w:div>
        <w:div w:id="1186669774">
          <w:marLeft w:val="480"/>
          <w:marRight w:val="0"/>
          <w:marTop w:val="0"/>
          <w:marBottom w:val="0"/>
          <w:divBdr>
            <w:top w:val="none" w:sz="0" w:space="0" w:color="auto"/>
            <w:left w:val="none" w:sz="0" w:space="0" w:color="auto"/>
            <w:bottom w:val="none" w:sz="0" w:space="0" w:color="auto"/>
            <w:right w:val="none" w:sz="0" w:space="0" w:color="auto"/>
          </w:divBdr>
        </w:div>
        <w:div w:id="1209300941">
          <w:marLeft w:val="480"/>
          <w:marRight w:val="0"/>
          <w:marTop w:val="0"/>
          <w:marBottom w:val="0"/>
          <w:divBdr>
            <w:top w:val="none" w:sz="0" w:space="0" w:color="auto"/>
            <w:left w:val="none" w:sz="0" w:space="0" w:color="auto"/>
            <w:bottom w:val="none" w:sz="0" w:space="0" w:color="auto"/>
            <w:right w:val="none" w:sz="0" w:space="0" w:color="auto"/>
          </w:divBdr>
        </w:div>
        <w:div w:id="1213616844">
          <w:marLeft w:val="480"/>
          <w:marRight w:val="0"/>
          <w:marTop w:val="0"/>
          <w:marBottom w:val="0"/>
          <w:divBdr>
            <w:top w:val="none" w:sz="0" w:space="0" w:color="auto"/>
            <w:left w:val="none" w:sz="0" w:space="0" w:color="auto"/>
            <w:bottom w:val="none" w:sz="0" w:space="0" w:color="auto"/>
            <w:right w:val="none" w:sz="0" w:space="0" w:color="auto"/>
          </w:divBdr>
        </w:div>
        <w:div w:id="1219514015">
          <w:marLeft w:val="480"/>
          <w:marRight w:val="0"/>
          <w:marTop w:val="0"/>
          <w:marBottom w:val="0"/>
          <w:divBdr>
            <w:top w:val="none" w:sz="0" w:space="0" w:color="auto"/>
            <w:left w:val="none" w:sz="0" w:space="0" w:color="auto"/>
            <w:bottom w:val="none" w:sz="0" w:space="0" w:color="auto"/>
            <w:right w:val="none" w:sz="0" w:space="0" w:color="auto"/>
          </w:divBdr>
        </w:div>
        <w:div w:id="1222523917">
          <w:marLeft w:val="480"/>
          <w:marRight w:val="0"/>
          <w:marTop w:val="0"/>
          <w:marBottom w:val="0"/>
          <w:divBdr>
            <w:top w:val="none" w:sz="0" w:space="0" w:color="auto"/>
            <w:left w:val="none" w:sz="0" w:space="0" w:color="auto"/>
            <w:bottom w:val="none" w:sz="0" w:space="0" w:color="auto"/>
            <w:right w:val="none" w:sz="0" w:space="0" w:color="auto"/>
          </w:divBdr>
        </w:div>
        <w:div w:id="1229731254">
          <w:marLeft w:val="480"/>
          <w:marRight w:val="0"/>
          <w:marTop w:val="0"/>
          <w:marBottom w:val="0"/>
          <w:divBdr>
            <w:top w:val="none" w:sz="0" w:space="0" w:color="auto"/>
            <w:left w:val="none" w:sz="0" w:space="0" w:color="auto"/>
            <w:bottom w:val="none" w:sz="0" w:space="0" w:color="auto"/>
            <w:right w:val="none" w:sz="0" w:space="0" w:color="auto"/>
          </w:divBdr>
        </w:div>
        <w:div w:id="1246189790">
          <w:marLeft w:val="480"/>
          <w:marRight w:val="0"/>
          <w:marTop w:val="0"/>
          <w:marBottom w:val="0"/>
          <w:divBdr>
            <w:top w:val="none" w:sz="0" w:space="0" w:color="auto"/>
            <w:left w:val="none" w:sz="0" w:space="0" w:color="auto"/>
            <w:bottom w:val="none" w:sz="0" w:space="0" w:color="auto"/>
            <w:right w:val="none" w:sz="0" w:space="0" w:color="auto"/>
          </w:divBdr>
        </w:div>
        <w:div w:id="1250775990">
          <w:marLeft w:val="480"/>
          <w:marRight w:val="0"/>
          <w:marTop w:val="0"/>
          <w:marBottom w:val="0"/>
          <w:divBdr>
            <w:top w:val="none" w:sz="0" w:space="0" w:color="auto"/>
            <w:left w:val="none" w:sz="0" w:space="0" w:color="auto"/>
            <w:bottom w:val="none" w:sz="0" w:space="0" w:color="auto"/>
            <w:right w:val="none" w:sz="0" w:space="0" w:color="auto"/>
          </w:divBdr>
        </w:div>
        <w:div w:id="1253465230">
          <w:marLeft w:val="480"/>
          <w:marRight w:val="0"/>
          <w:marTop w:val="0"/>
          <w:marBottom w:val="0"/>
          <w:divBdr>
            <w:top w:val="none" w:sz="0" w:space="0" w:color="auto"/>
            <w:left w:val="none" w:sz="0" w:space="0" w:color="auto"/>
            <w:bottom w:val="none" w:sz="0" w:space="0" w:color="auto"/>
            <w:right w:val="none" w:sz="0" w:space="0" w:color="auto"/>
          </w:divBdr>
        </w:div>
        <w:div w:id="1265335380">
          <w:marLeft w:val="480"/>
          <w:marRight w:val="0"/>
          <w:marTop w:val="0"/>
          <w:marBottom w:val="0"/>
          <w:divBdr>
            <w:top w:val="none" w:sz="0" w:space="0" w:color="auto"/>
            <w:left w:val="none" w:sz="0" w:space="0" w:color="auto"/>
            <w:bottom w:val="none" w:sz="0" w:space="0" w:color="auto"/>
            <w:right w:val="none" w:sz="0" w:space="0" w:color="auto"/>
          </w:divBdr>
        </w:div>
        <w:div w:id="1273250110">
          <w:marLeft w:val="480"/>
          <w:marRight w:val="0"/>
          <w:marTop w:val="0"/>
          <w:marBottom w:val="0"/>
          <w:divBdr>
            <w:top w:val="none" w:sz="0" w:space="0" w:color="auto"/>
            <w:left w:val="none" w:sz="0" w:space="0" w:color="auto"/>
            <w:bottom w:val="none" w:sz="0" w:space="0" w:color="auto"/>
            <w:right w:val="none" w:sz="0" w:space="0" w:color="auto"/>
          </w:divBdr>
        </w:div>
        <w:div w:id="1284776449">
          <w:marLeft w:val="480"/>
          <w:marRight w:val="0"/>
          <w:marTop w:val="0"/>
          <w:marBottom w:val="0"/>
          <w:divBdr>
            <w:top w:val="none" w:sz="0" w:space="0" w:color="auto"/>
            <w:left w:val="none" w:sz="0" w:space="0" w:color="auto"/>
            <w:bottom w:val="none" w:sz="0" w:space="0" w:color="auto"/>
            <w:right w:val="none" w:sz="0" w:space="0" w:color="auto"/>
          </w:divBdr>
        </w:div>
        <w:div w:id="1294022087">
          <w:marLeft w:val="480"/>
          <w:marRight w:val="0"/>
          <w:marTop w:val="0"/>
          <w:marBottom w:val="0"/>
          <w:divBdr>
            <w:top w:val="none" w:sz="0" w:space="0" w:color="auto"/>
            <w:left w:val="none" w:sz="0" w:space="0" w:color="auto"/>
            <w:bottom w:val="none" w:sz="0" w:space="0" w:color="auto"/>
            <w:right w:val="none" w:sz="0" w:space="0" w:color="auto"/>
          </w:divBdr>
        </w:div>
        <w:div w:id="1308319872">
          <w:marLeft w:val="480"/>
          <w:marRight w:val="0"/>
          <w:marTop w:val="0"/>
          <w:marBottom w:val="0"/>
          <w:divBdr>
            <w:top w:val="none" w:sz="0" w:space="0" w:color="auto"/>
            <w:left w:val="none" w:sz="0" w:space="0" w:color="auto"/>
            <w:bottom w:val="none" w:sz="0" w:space="0" w:color="auto"/>
            <w:right w:val="none" w:sz="0" w:space="0" w:color="auto"/>
          </w:divBdr>
        </w:div>
        <w:div w:id="1309940381">
          <w:marLeft w:val="480"/>
          <w:marRight w:val="0"/>
          <w:marTop w:val="0"/>
          <w:marBottom w:val="0"/>
          <w:divBdr>
            <w:top w:val="none" w:sz="0" w:space="0" w:color="auto"/>
            <w:left w:val="none" w:sz="0" w:space="0" w:color="auto"/>
            <w:bottom w:val="none" w:sz="0" w:space="0" w:color="auto"/>
            <w:right w:val="none" w:sz="0" w:space="0" w:color="auto"/>
          </w:divBdr>
        </w:div>
        <w:div w:id="1315602004">
          <w:marLeft w:val="480"/>
          <w:marRight w:val="0"/>
          <w:marTop w:val="0"/>
          <w:marBottom w:val="0"/>
          <w:divBdr>
            <w:top w:val="none" w:sz="0" w:space="0" w:color="auto"/>
            <w:left w:val="none" w:sz="0" w:space="0" w:color="auto"/>
            <w:bottom w:val="none" w:sz="0" w:space="0" w:color="auto"/>
            <w:right w:val="none" w:sz="0" w:space="0" w:color="auto"/>
          </w:divBdr>
        </w:div>
        <w:div w:id="1317030570">
          <w:marLeft w:val="480"/>
          <w:marRight w:val="0"/>
          <w:marTop w:val="0"/>
          <w:marBottom w:val="0"/>
          <w:divBdr>
            <w:top w:val="none" w:sz="0" w:space="0" w:color="auto"/>
            <w:left w:val="none" w:sz="0" w:space="0" w:color="auto"/>
            <w:bottom w:val="none" w:sz="0" w:space="0" w:color="auto"/>
            <w:right w:val="none" w:sz="0" w:space="0" w:color="auto"/>
          </w:divBdr>
        </w:div>
        <w:div w:id="1323313396">
          <w:marLeft w:val="480"/>
          <w:marRight w:val="0"/>
          <w:marTop w:val="0"/>
          <w:marBottom w:val="0"/>
          <w:divBdr>
            <w:top w:val="none" w:sz="0" w:space="0" w:color="auto"/>
            <w:left w:val="none" w:sz="0" w:space="0" w:color="auto"/>
            <w:bottom w:val="none" w:sz="0" w:space="0" w:color="auto"/>
            <w:right w:val="none" w:sz="0" w:space="0" w:color="auto"/>
          </w:divBdr>
        </w:div>
        <w:div w:id="1343821988">
          <w:marLeft w:val="480"/>
          <w:marRight w:val="0"/>
          <w:marTop w:val="0"/>
          <w:marBottom w:val="0"/>
          <w:divBdr>
            <w:top w:val="none" w:sz="0" w:space="0" w:color="auto"/>
            <w:left w:val="none" w:sz="0" w:space="0" w:color="auto"/>
            <w:bottom w:val="none" w:sz="0" w:space="0" w:color="auto"/>
            <w:right w:val="none" w:sz="0" w:space="0" w:color="auto"/>
          </w:divBdr>
        </w:div>
        <w:div w:id="1349873407">
          <w:marLeft w:val="480"/>
          <w:marRight w:val="0"/>
          <w:marTop w:val="0"/>
          <w:marBottom w:val="0"/>
          <w:divBdr>
            <w:top w:val="none" w:sz="0" w:space="0" w:color="auto"/>
            <w:left w:val="none" w:sz="0" w:space="0" w:color="auto"/>
            <w:bottom w:val="none" w:sz="0" w:space="0" w:color="auto"/>
            <w:right w:val="none" w:sz="0" w:space="0" w:color="auto"/>
          </w:divBdr>
        </w:div>
      </w:divsChild>
    </w:div>
    <w:div w:id="413432876">
      <w:bodyDiv w:val="1"/>
      <w:marLeft w:val="0"/>
      <w:marRight w:val="0"/>
      <w:marTop w:val="0"/>
      <w:marBottom w:val="0"/>
      <w:divBdr>
        <w:top w:val="none" w:sz="0" w:space="0" w:color="auto"/>
        <w:left w:val="none" w:sz="0" w:space="0" w:color="auto"/>
        <w:bottom w:val="none" w:sz="0" w:space="0" w:color="auto"/>
        <w:right w:val="none" w:sz="0" w:space="0" w:color="auto"/>
      </w:divBdr>
    </w:div>
    <w:div w:id="413667061">
      <w:bodyDiv w:val="1"/>
      <w:marLeft w:val="0"/>
      <w:marRight w:val="0"/>
      <w:marTop w:val="0"/>
      <w:marBottom w:val="0"/>
      <w:divBdr>
        <w:top w:val="none" w:sz="0" w:space="0" w:color="auto"/>
        <w:left w:val="none" w:sz="0" w:space="0" w:color="auto"/>
        <w:bottom w:val="none" w:sz="0" w:space="0" w:color="auto"/>
        <w:right w:val="none" w:sz="0" w:space="0" w:color="auto"/>
      </w:divBdr>
    </w:div>
    <w:div w:id="413821560">
      <w:bodyDiv w:val="1"/>
      <w:marLeft w:val="0"/>
      <w:marRight w:val="0"/>
      <w:marTop w:val="0"/>
      <w:marBottom w:val="0"/>
      <w:divBdr>
        <w:top w:val="none" w:sz="0" w:space="0" w:color="auto"/>
        <w:left w:val="none" w:sz="0" w:space="0" w:color="auto"/>
        <w:bottom w:val="none" w:sz="0" w:space="0" w:color="auto"/>
        <w:right w:val="none" w:sz="0" w:space="0" w:color="auto"/>
      </w:divBdr>
    </w:div>
    <w:div w:id="413825411">
      <w:bodyDiv w:val="1"/>
      <w:marLeft w:val="0"/>
      <w:marRight w:val="0"/>
      <w:marTop w:val="0"/>
      <w:marBottom w:val="0"/>
      <w:divBdr>
        <w:top w:val="none" w:sz="0" w:space="0" w:color="auto"/>
        <w:left w:val="none" w:sz="0" w:space="0" w:color="auto"/>
        <w:bottom w:val="none" w:sz="0" w:space="0" w:color="auto"/>
        <w:right w:val="none" w:sz="0" w:space="0" w:color="auto"/>
      </w:divBdr>
    </w:div>
    <w:div w:id="414085187">
      <w:bodyDiv w:val="1"/>
      <w:marLeft w:val="0"/>
      <w:marRight w:val="0"/>
      <w:marTop w:val="0"/>
      <w:marBottom w:val="0"/>
      <w:divBdr>
        <w:top w:val="none" w:sz="0" w:space="0" w:color="auto"/>
        <w:left w:val="none" w:sz="0" w:space="0" w:color="auto"/>
        <w:bottom w:val="none" w:sz="0" w:space="0" w:color="auto"/>
        <w:right w:val="none" w:sz="0" w:space="0" w:color="auto"/>
      </w:divBdr>
    </w:div>
    <w:div w:id="414087597">
      <w:bodyDiv w:val="1"/>
      <w:marLeft w:val="0"/>
      <w:marRight w:val="0"/>
      <w:marTop w:val="0"/>
      <w:marBottom w:val="0"/>
      <w:divBdr>
        <w:top w:val="none" w:sz="0" w:space="0" w:color="auto"/>
        <w:left w:val="none" w:sz="0" w:space="0" w:color="auto"/>
        <w:bottom w:val="none" w:sz="0" w:space="0" w:color="auto"/>
        <w:right w:val="none" w:sz="0" w:space="0" w:color="auto"/>
      </w:divBdr>
    </w:div>
    <w:div w:id="414515434">
      <w:bodyDiv w:val="1"/>
      <w:marLeft w:val="0"/>
      <w:marRight w:val="0"/>
      <w:marTop w:val="0"/>
      <w:marBottom w:val="0"/>
      <w:divBdr>
        <w:top w:val="none" w:sz="0" w:space="0" w:color="auto"/>
        <w:left w:val="none" w:sz="0" w:space="0" w:color="auto"/>
        <w:bottom w:val="none" w:sz="0" w:space="0" w:color="auto"/>
        <w:right w:val="none" w:sz="0" w:space="0" w:color="auto"/>
      </w:divBdr>
    </w:div>
    <w:div w:id="414866983">
      <w:bodyDiv w:val="1"/>
      <w:marLeft w:val="0"/>
      <w:marRight w:val="0"/>
      <w:marTop w:val="0"/>
      <w:marBottom w:val="0"/>
      <w:divBdr>
        <w:top w:val="none" w:sz="0" w:space="0" w:color="auto"/>
        <w:left w:val="none" w:sz="0" w:space="0" w:color="auto"/>
        <w:bottom w:val="none" w:sz="0" w:space="0" w:color="auto"/>
        <w:right w:val="none" w:sz="0" w:space="0" w:color="auto"/>
      </w:divBdr>
    </w:div>
    <w:div w:id="415128871">
      <w:bodyDiv w:val="1"/>
      <w:marLeft w:val="0"/>
      <w:marRight w:val="0"/>
      <w:marTop w:val="0"/>
      <w:marBottom w:val="0"/>
      <w:divBdr>
        <w:top w:val="none" w:sz="0" w:space="0" w:color="auto"/>
        <w:left w:val="none" w:sz="0" w:space="0" w:color="auto"/>
        <w:bottom w:val="none" w:sz="0" w:space="0" w:color="auto"/>
        <w:right w:val="none" w:sz="0" w:space="0" w:color="auto"/>
      </w:divBdr>
    </w:div>
    <w:div w:id="415249243">
      <w:bodyDiv w:val="1"/>
      <w:marLeft w:val="0"/>
      <w:marRight w:val="0"/>
      <w:marTop w:val="0"/>
      <w:marBottom w:val="0"/>
      <w:divBdr>
        <w:top w:val="none" w:sz="0" w:space="0" w:color="auto"/>
        <w:left w:val="none" w:sz="0" w:space="0" w:color="auto"/>
        <w:bottom w:val="none" w:sz="0" w:space="0" w:color="auto"/>
        <w:right w:val="none" w:sz="0" w:space="0" w:color="auto"/>
      </w:divBdr>
    </w:div>
    <w:div w:id="415631222">
      <w:bodyDiv w:val="1"/>
      <w:marLeft w:val="0"/>
      <w:marRight w:val="0"/>
      <w:marTop w:val="0"/>
      <w:marBottom w:val="0"/>
      <w:divBdr>
        <w:top w:val="none" w:sz="0" w:space="0" w:color="auto"/>
        <w:left w:val="none" w:sz="0" w:space="0" w:color="auto"/>
        <w:bottom w:val="none" w:sz="0" w:space="0" w:color="auto"/>
        <w:right w:val="none" w:sz="0" w:space="0" w:color="auto"/>
      </w:divBdr>
    </w:div>
    <w:div w:id="415858590">
      <w:bodyDiv w:val="1"/>
      <w:marLeft w:val="0"/>
      <w:marRight w:val="0"/>
      <w:marTop w:val="0"/>
      <w:marBottom w:val="0"/>
      <w:divBdr>
        <w:top w:val="none" w:sz="0" w:space="0" w:color="auto"/>
        <w:left w:val="none" w:sz="0" w:space="0" w:color="auto"/>
        <w:bottom w:val="none" w:sz="0" w:space="0" w:color="auto"/>
        <w:right w:val="none" w:sz="0" w:space="0" w:color="auto"/>
      </w:divBdr>
    </w:div>
    <w:div w:id="416363942">
      <w:bodyDiv w:val="1"/>
      <w:marLeft w:val="0"/>
      <w:marRight w:val="0"/>
      <w:marTop w:val="0"/>
      <w:marBottom w:val="0"/>
      <w:divBdr>
        <w:top w:val="none" w:sz="0" w:space="0" w:color="auto"/>
        <w:left w:val="none" w:sz="0" w:space="0" w:color="auto"/>
        <w:bottom w:val="none" w:sz="0" w:space="0" w:color="auto"/>
        <w:right w:val="none" w:sz="0" w:space="0" w:color="auto"/>
      </w:divBdr>
    </w:div>
    <w:div w:id="416756289">
      <w:bodyDiv w:val="1"/>
      <w:marLeft w:val="0"/>
      <w:marRight w:val="0"/>
      <w:marTop w:val="0"/>
      <w:marBottom w:val="0"/>
      <w:divBdr>
        <w:top w:val="none" w:sz="0" w:space="0" w:color="auto"/>
        <w:left w:val="none" w:sz="0" w:space="0" w:color="auto"/>
        <w:bottom w:val="none" w:sz="0" w:space="0" w:color="auto"/>
        <w:right w:val="none" w:sz="0" w:space="0" w:color="auto"/>
      </w:divBdr>
    </w:div>
    <w:div w:id="416943966">
      <w:bodyDiv w:val="1"/>
      <w:marLeft w:val="0"/>
      <w:marRight w:val="0"/>
      <w:marTop w:val="0"/>
      <w:marBottom w:val="0"/>
      <w:divBdr>
        <w:top w:val="none" w:sz="0" w:space="0" w:color="auto"/>
        <w:left w:val="none" w:sz="0" w:space="0" w:color="auto"/>
        <w:bottom w:val="none" w:sz="0" w:space="0" w:color="auto"/>
        <w:right w:val="none" w:sz="0" w:space="0" w:color="auto"/>
      </w:divBdr>
    </w:div>
    <w:div w:id="417098291">
      <w:bodyDiv w:val="1"/>
      <w:marLeft w:val="0"/>
      <w:marRight w:val="0"/>
      <w:marTop w:val="0"/>
      <w:marBottom w:val="0"/>
      <w:divBdr>
        <w:top w:val="none" w:sz="0" w:space="0" w:color="auto"/>
        <w:left w:val="none" w:sz="0" w:space="0" w:color="auto"/>
        <w:bottom w:val="none" w:sz="0" w:space="0" w:color="auto"/>
        <w:right w:val="none" w:sz="0" w:space="0" w:color="auto"/>
      </w:divBdr>
    </w:div>
    <w:div w:id="418603358">
      <w:bodyDiv w:val="1"/>
      <w:marLeft w:val="0"/>
      <w:marRight w:val="0"/>
      <w:marTop w:val="0"/>
      <w:marBottom w:val="0"/>
      <w:divBdr>
        <w:top w:val="none" w:sz="0" w:space="0" w:color="auto"/>
        <w:left w:val="none" w:sz="0" w:space="0" w:color="auto"/>
        <w:bottom w:val="none" w:sz="0" w:space="0" w:color="auto"/>
        <w:right w:val="none" w:sz="0" w:space="0" w:color="auto"/>
      </w:divBdr>
    </w:div>
    <w:div w:id="419177739">
      <w:bodyDiv w:val="1"/>
      <w:marLeft w:val="0"/>
      <w:marRight w:val="0"/>
      <w:marTop w:val="0"/>
      <w:marBottom w:val="0"/>
      <w:divBdr>
        <w:top w:val="none" w:sz="0" w:space="0" w:color="auto"/>
        <w:left w:val="none" w:sz="0" w:space="0" w:color="auto"/>
        <w:bottom w:val="none" w:sz="0" w:space="0" w:color="auto"/>
        <w:right w:val="none" w:sz="0" w:space="0" w:color="auto"/>
      </w:divBdr>
    </w:div>
    <w:div w:id="419182798">
      <w:bodyDiv w:val="1"/>
      <w:marLeft w:val="0"/>
      <w:marRight w:val="0"/>
      <w:marTop w:val="0"/>
      <w:marBottom w:val="0"/>
      <w:divBdr>
        <w:top w:val="none" w:sz="0" w:space="0" w:color="auto"/>
        <w:left w:val="none" w:sz="0" w:space="0" w:color="auto"/>
        <w:bottom w:val="none" w:sz="0" w:space="0" w:color="auto"/>
        <w:right w:val="none" w:sz="0" w:space="0" w:color="auto"/>
      </w:divBdr>
    </w:div>
    <w:div w:id="419955032">
      <w:bodyDiv w:val="1"/>
      <w:marLeft w:val="0"/>
      <w:marRight w:val="0"/>
      <w:marTop w:val="0"/>
      <w:marBottom w:val="0"/>
      <w:divBdr>
        <w:top w:val="none" w:sz="0" w:space="0" w:color="auto"/>
        <w:left w:val="none" w:sz="0" w:space="0" w:color="auto"/>
        <w:bottom w:val="none" w:sz="0" w:space="0" w:color="auto"/>
        <w:right w:val="none" w:sz="0" w:space="0" w:color="auto"/>
      </w:divBdr>
    </w:div>
    <w:div w:id="420294054">
      <w:bodyDiv w:val="1"/>
      <w:marLeft w:val="0"/>
      <w:marRight w:val="0"/>
      <w:marTop w:val="0"/>
      <w:marBottom w:val="0"/>
      <w:divBdr>
        <w:top w:val="none" w:sz="0" w:space="0" w:color="auto"/>
        <w:left w:val="none" w:sz="0" w:space="0" w:color="auto"/>
        <w:bottom w:val="none" w:sz="0" w:space="0" w:color="auto"/>
        <w:right w:val="none" w:sz="0" w:space="0" w:color="auto"/>
      </w:divBdr>
    </w:div>
    <w:div w:id="420641347">
      <w:bodyDiv w:val="1"/>
      <w:marLeft w:val="0"/>
      <w:marRight w:val="0"/>
      <w:marTop w:val="0"/>
      <w:marBottom w:val="0"/>
      <w:divBdr>
        <w:top w:val="none" w:sz="0" w:space="0" w:color="auto"/>
        <w:left w:val="none" w:sz="0" w:space="0" w:color="auto"/>
        <w:bottom w:val="none" w:sz="0" w:space="0" w:color="auto"/>
        <w:right w:val="none" w:sz="0" w:space="0" w:color="auto"/>
      </w:divBdr>
    </w:div>
    <w:div w:id="421032180">
      <w:bodyDiv w:val="1"/>
      <w:marLeft w:val="0"/>
      <w:marRight w:val="0"/>
      <w:marTop w:val="0"/>
      <w:marBottom w:val="0"/>
      <w:divBdr>
        <w:top w:val="none" w:sz="0" w:space="0" w:color="auto"/>
        <w:left w:val="none" w:sz="0" w:space="0" w:color="auto"/>
        <w:bottom w:val="none" w:sz="0" w:space="0" w:color="auto"/>
        <w:right w:val="none" w:sz="0" w:space="0" w:color="auto"/>
      </w:divBdr>
    </w:div>
    <w:div w:id="421148650">
      <w:bodyDiv w:val="1"/>
      <w:marLeft w:val="0"/>
      <w:marRight w:val="0"/>
      <w:marTop w:val="0"/>
      <w:marBottom w:val="0"/>
      <w:divBdr>
        <w:top w:val="none" w:sz="0" w:space="0" w:color="auto"/>
        <w:left w:val="none" w:sz="0" w:space="0" w:color="auto"/>
        <w:bottom w:val="none" w:sz="0" w:space="0" w:color="auto"/>
        <w:right w:val="none" w:sz="0" w:space="0" w:color="auto"/>
      </w:divBdr>
    </w:div>
    <w:div w:id="421294645">
      <w:bodyDiv w:val="1"/>
      <w:marLeft w:val="0"/>
      <w:marRight w:val="0"/>
      <w:marTop w:val="0"/>
      <w:marBottom w:val="0"/>
      <w:divBdr>
        <w:top w:val="none" w:sz="0" w:space="0" w:color="auto"/>
        <w:left w:val="none" w:sz="0" w:space="0" w:color="auto"/>
        <w:bottom w:val="none" w:sz="0" w:space="0" w:color="auto"/>
        <w:right w:val="none" w:sz="0" w:space="0" w:color="auto"/>
      </w:divBdr>
    </w:div>
    <w:div w:id="421344766">
      <w:bodyDiv w:val="1"/>
      <w:marLeft w:val="0"/>
      <w:marRight w:val="0"/>
      <w:marTop w:val="0"/>
      <w:marBottom w:val="0"/>
      <w:divBdr>
        <w:top w:val="none" w:sz="0" w:space="0" w:color="auto"/>
        <w:left w:val="none" w:sz="0" w:space="0" w:color="auto"/>
        <w:bottom w:val="none" w:sz="0" w:space="0" w:color="auto"/>
        <w:right w:val="none" w:sz="0" w:space="0" w:color="auto"/>
      </w:divBdr>
    </w:div>
    <w:div w:id="421533597">
      <w:bodyDiv w:val="1"/>
      <w:marLeft w:val="0"/>
      <w:marRight w:val="0"/>
      <w:marTop w:val="0"/>
      <w:marBottom w:val="0"/>
      <w:divBdr>
        <w:top w:val="none" w:sz="0" w:space="0" w:color="auto"/>
        <w:left w:val="none" w:sz="0" w:space="0" w:color="auto"/>
        <w:bottom w:val="none" w:sz="0" w:space="0" w:color="auto"/>
        <w:right w:val="none" w:sz="0" w:space="0" w:color="auto"/>
      </w:divBdr>
    </w:div>
    <w:div w:id="423575707">
      <w:bodyDiv w:val="1"/>
      <w:marLeft w:val="0"/>
      <w:marRight w:val="0"/>
      <w:marTop w:val="0"/>
      <w:marBottom w:val="0"/>
      <w:divBdr>
        <w:top w:val="none" w:sz="0" w:space="0" w:color="auto"/>
        <w:left w:val="none" w:sz="0" w:space="0" w:color="auto"/>
        <w:bottom w:val="none" w:sz="0" w:space="0" w:color="auto"/>
        <w:right w:val="none" w:sz="0" w:space="0" w:color="auto"/>
      </w:divBdr>
    </w:div>
    <w:div w:id="424348094">
      <w:bodyDiv w:val="1"/>
      <w:marLeft w:val="0"/>
      <w:marRight w:val="0"/>
      <w:marTop w:val="0"/>
      <w:marBottom w:val="0"/>
      <w:divBdr>
        <w:top w:val="none" w:sz="0" w:space="0" w:color="auto"/>
        <w:left w:val="none" w:sz="0" w:space="0" w:color="auto"/>
        <w:bottom w:val="none" w:sz="0" w:space="0" w:color="auto"/>
        <w:right w:val="none" w:sz="0" w:space="0" w:color="auto"/>
      </w:divBdr>
    </w:div>
    <w:div w:id="424378225">
      <w:bodyDiv w:val="1"/>
      <w:marLeft w:val="0"/>
      <w:marRight w:val="0"/>
      <w:marTop w:val="0"/>
      <w:marBottom w:val="0"/>
      <w:divBdr>
        <w:top w:val="none" w:sz="0" w:space="0" w:color="auto"/>
        <w:left w:val="none" w:sz="0" w:space="0" w:color="auto"/>
        <w:bottom w:val="none" w:sz="0" w:space="0" w:color="auto"/>
        <w:right w:val="none" w:sz="0" w:space="0" w:color="auto"/>
      </w:divBdr>
    </w:div>
    <w:div w:id="424765703">
      <w:bodyDiv w:val="1"/>
      <w:marLeft w:val="0"/>
      <w:marRight w:val="0"/>
      <w:marTop w:val="0"/>
      <w:marBottom w:val="0"/>
      <w:divBdr>
        <w:top w:val="none" w:sz="0" w:space="0" w:color="auto"/>
        <w:left w:val="none" w:sz="0" w:space="0" w:color="auto"/>
        <w:bottom w:val="none" w:sz="0" w:space="0" w:color="auto"/>
        <w:right w:val="none" w:sz="0" w:space="0" w:color="auto"/>
      </w:divBdr>
    </w:div>
    <w:div w:id="425198521">
      <w:bodyDiv w:val="1"/>
      <w:marLeft w:val="0"/>
      <w:marRight w:val="0"/>
      <w:marTop w:val="0"/>
      <w:marBottom w:val="0"/>
      <w:divBdr>
        <w:top w:val="none" w:sz="0" w:space="0" w:color="auto"/>
        <w:left w:val="none" w:sz="0" w:space="0" w:color="auto"/>
        <w:bottom w:val="none" w:sz="0" w:space="0" w:color="auto"/>
        <w:right w:val="none" w:sz="0" w:space="0" w:color="auto"/>
      </w:divBdr>
    </w:div>
    <w:div w:id="425618622">
      <w:bodyDiv w:val="1"/>
      <w:marLeft w:val="0"/>
      <w:marRight w:val="0"/>
      <w:marTop w:val="0"/>
      <w:marBottom w:val="0"/>
      <w:divBdr>
        <w:top w:val="none" w:sz="0" w:space="0" w:color="auto"/>
        <w:left w:val="none" w:sz="0" w:space="0" w:color="auto"/>
        <w:bottom w:val="none" w:sz="0" w:space="0" w:color="auto"/>
        <w:right w:val="none" w:sz="0" w:space="0" w:color="auto"/>
      </w:divBdr>
      <w:divsChild>
        <w:div w:id="11418267">
          <w:marLeft w:val="480"/>
          <w:marRight w:val="0"/>
          <w:marTop w:val="0"/>
          <w:marBottom w:val="0"/>
          <w:divBdr>
            <w:top w:val="none" w:sz="0" w:space="0" w:color="auto"/>
            <w:left w:val="none" w:sz="0" w:space="0" w:color="auto"/>
            <w:bottom w:val="none" w:sz="0" w:space="0" w:color="auto"/>
            <w:right w:val="none" w:sz="0" w:space="0" w:color="auto"/>
          </w:divBdr>
        </w:div>
        <w:div w:id="20667669">
          <w:marLeft w:val="480"/>
          <w:marRight w:val="0"/>
          <w:marTop w:val="0"/>
          <w:marBottom w:val="0"/>
          <w:divBdr>
            <w:top w:val="none" w:sz="0" w:space="0" w:color="auto"/>
            <w:left w:val="none" w:sz="0" w:space="0" w:color="auto"/>
            <w:bottom w:val="none" w:sz="0" w:space="0" w:color="auto"/>
            <w:right w:val="none" w:sz="0" w:space="0" w:color="auto"/>
          </w:divBdr>
        </w:div>
        <w:div w:id="20782625">
          <w:marLeft w:val="480"/>
          <w:marRight w:val="0"/>
          <w:marTop w:val="0"/>
          <w:marBottom w:val="0"/>
          <w:divBdr>
            <w:top w:val="none" w:sz="0" w:space="0" w:color="auto"/>
            <w:left w:val="none" w:sz="0" w:space="0" w:color="auto"/>
            <w:bottom w:val="none" w:sz="0" w:space="0" w:color="auto"/>
            <w:right w:val="none" w:sz="0" w:space="0" w:color="auto"/>
          </w:divBdr>
        </w:div>
        <w:div w:id="24988861">
          <w:marLeft w:val="480"/>
          <w:marRight w:val="0"/>
          <w:marTop w:val="0"/>
          <w:marBottom w:val="0"/>
          <w:divBdr>
            <w:top w:val="none" w:sz="0" w:space="0" w:color="auto"/>
            <w:left w:val="none" w:sz="0" w:space="0" w:color="auto"/>
            <w:bottom w:val="none" w:sz="0" w:space="0" w:color="auto"/>
            <w:right w:val="none" w:sz="0" w:space="0" w:color="auto"/>
          </w:divBdr>
        </w:div>
        <w:div w:id="54205130">
          <w:marLeft w:val="480"/>
          <w:marRight w:val="0"/>
          <w:marTop w:val="0"/>
          <w:marBottom w:val="0"/>
          <w:divBdr>
            <w:top w:val="none" w:sz="0" w:space="0" w:color="auto"/>
            <w:left w:val="none" w:sz="0" w:space="0" w:color="auto"/>
            <w:bottom w:val="none" w:sz="0" w:space="0" w:color="auto"/>
            <w:right w:val="none" w:sz="0" w:space="0" w:color="auto"/>
          </w:divBdr>
        </w:div>
        <w:div w:id="64911704">
          <w:marLeft w:val="480"/>
          <w:marRight w:val="0"/>
          <w:marTop w:val="0"/>
          <w:marBottom w:val="0"/>
          <w:divBdr>
            <w:top w:val="none" w:sz="0" w:space="0" w:color="auto"/>
            <w:left w:val="none" w:sz="0" w:space="0" w:color="auto"/>
            <w:bottom w:val="none" w:sz="0" w:space="0" w:color="auto"/>
            <w:right w:val="none" w:sz="0" w:space="0" w:color="auto"/>
          </w:divBdr>
        </w:div>
        <w:div w:id="80610161">
          <w:marLeft w:val="480"/>
          <w:marRight w:val="0"/>
          <w:marTop w:val="0"/>
          <w:marBottom w:val="0"/>
          <w:divBdr>
            <w:top w:val="none" w:sz="0" w:space="0" w:color="auto"/>
            <w:left w:val="none" w:sz="0" w:space="0" w:color="auto"/>
            <w:bottom w:val="none" w:sz="0" w:space="0" w:color="auto"/>
            <w:right w:val="none" w:sz="0" w:space="0" w:color="auto"/>
          </w:divBdr>
        </w:div>
        <w:div w:id="100537311">
          <w:marLeft w:val="480"/>
          <w:marRight w:val="0"/>
          <w:marTop w:val="0"/>
          <w:marBottom w:val="0"/>
          <w:divBdr>
            <w:top w:val="none" w:sz="0" w:space="0" w:color="auto"/>
            <w:left w:val="none" w:sz="0" w:space="0" w:color="auto"/>
            <w:bottom w:val="none" w:sz="0" w:space="0" w:color="auto"/>
            <w:right w:val="none" w:sz="0" w:space="0" w:color="auto"/>
          </w:divBdr>
        </w:div>
        <w:div w:id="106581998">
          <w:marLeft w:val="480"/>
          <w:marRight w:val="0"/>
          <w:marTop w:val="0"/>
          <w:marBottom w:val="0"/>
          <w:divBdr>
            <w:top w:val="none" w:sz="0" w:space="0" w:color="auto"/>
            <w:left w:val="none" w:sz="0" w:space="0" w:color="auto"/>
            <w:bottom w:val="none" w:sz="0" w:space="0" w:color="auto"/>
            <w:right w:val="none" w:sz="0" w:space="0" w:color="auto"/>
          </w:divBdr>
        </w:div>
        <w:div w:id="114180338">
          <w:marLeft w:val="480"/>
          <w:marRight w:val="0"/>
          <w:marTop w:val="0"/>
          <w:marBottom w:val="0"/>
          <w:divBdr>
            <w:top w:val="none" w:sz="0" w:space="0" w:color="auto"/>
            <w:left w:val="none" w:sz="0" w:space="0" w:color="auto"/>
            <w:bottom w:val="none" w:sz="0" w:space="0" w:color="auto"/>
            <w:right w:val="none" w:sz="0" w:space="0" w:color="auto"/>
          </w:divBdr>
        </w:div>
        <w:div w:id="127013875">
          <w:marLeft w:val="480"/>
          <w:marRight w:val="0"/>
          <w:marTop w:val="0"/>
          <w:marBottom w:val="0"/>
          <w:divBdr>
            <w:top w:val="none" w:sz="0" w:space="0" w:color="auto"/>
            <w:left w:val="none" w:sz="0" w:space="0" w:color="auto"/>
            <w:bottom w:val="none" w:sz="0" w:space="0" w:color="auto"/>
            <w:right w:val="none" w:sz="0" w:space="0" w:color="auto"/>
          </w:divBdr>
        </w:div>
        <w:div w:id="153373995">
          <w:marLeft w:val="480"/>
          <w:marRight w:val="0"/>
          <w:marTop w:val="0"/>
          <w:marBottom w:val="0"/>
          <w:divBdr>
            <w:top w:val="none" w:sz="0" w:space="0" w:color="auto"/>
            <w:left w:val="none" w:sz="0" w:space="0" w:color="auto"/>
            <w:bottom w:val="none" w:sz="0" w:space="0" w:color="auto"/>
            <w:right w:val="none" w:sz="0" w:space="0" w:color="auto"/>
          </w:divBdr>
        </w:div>
        <w:div w:id="161625329">
          <w:marLeft w:val="480"/>
          <w:marRight w:val="0"/>
          <w:marTop w:val="0"/>
          <w:marBottom w:val="0"/>
          <w:divBdr>
            <w:top w:val="none" w:sz="0" w:space="0" w:color="auto"/>
            <w:left w:val="none" w:sz="0" w:space="0" w:color="auto"/>
            <w:bottom w:val="none" w:sz="0" w:space="0" w:color="auto"/>
            <w:right w:val="none" w:sz="0" w:space="0" w:color="auto"/>
          </w:divBdr>
        </w:div>
        <w:div w:id="165554400">
          <w:marLeft w:val="480"/>
          <w:marRight w:val="0"/>
          <w:marTop w:val="0"/>
          <w:marBottom w:val="0"/>
          <w:divBdr>
            <w:top w:val="none" w:sz="0" w:space="0" w:color="auto"/>
            <w:left w:val="none" w:sz="0" w:space="0" w:color="auto"/>
            <w:bottom w:val="none" w:sz="0" w:space="0" w:color="auto"/>
            <w:right w:val="none" w:sz="0" w:space="0" w:color="auto"/>
          </w:divBdr>
        </w:div>
        <w:div w:id="176887664">
          <w:marLeft w:val="480"/>
          <w:marRight w:val="0"/>
          <w:marTop w:val="0"/>
          <w:marBottom w:val="0"/>
          <w:divBdr>
            <w:top w:val="none" w:sz="0" w:space="0" w:color="auto"/>
            <w:left w:val="none" w:sz="0" w:space="0" w:color="auto"/>
            <w:bottom w:val="none" w:sz="0" w:space="0" w:color="auto"/>
            <w:right w:val="none" w:sz="0" w:space="0" w:color="auto"/>
          </w:divBdr>
        </w:div>
        <w:div w:id="192621854">
          <w:marLeft w:val="480"/>
          <w:marRight w:val="0"/>
          <w:marTop w:val="0"/>
          <w:marBottom w:val="0"/>
          <w:divBdr>
            <w:top w:val="none" w:sz="0" w:space="0" w:color="auto"/>
            <w:left w:val="none" w:sz="0" w:space="0" w:color="auto"/>
            <w:bottom w:val="none" w:sz="0" w:space="0" w:color="auto"/>
            <w:right w:val="none" w:sz="0" w:space="0" w:color="auto"/>
          </w:divBdr>
        </w:div>
        <w:div w:id="205143491">
          <w:marLeft w:val="480"/>
          <w:marRight w:val="0"/>
          <w:marTop w:val="0"/>
          <w:marBottom w:val="0"/>
          <w:divBdr>
            <w:top w:val="none" w:sz="0" w:space="0" w:color="auto"/>
            <w:left w:val="none" w:sz="0" w:space="0" w:color="auto"/>
            <w:bottom w:val="none" w:sz="0" w:space="0" w:color="auto"/>
            <w:right w:val="none" w:sz="0" w:space="0" w:color="auto"/>
          </w:divBdr>
        </w:div>
        <w:div w:id="209264698">
          <w:marLeft w:val="480"/>
          <w:marRight w:val="0"/>
          <w:marTop w:val="0"/>
          <w:marBottom w:val="0"/>
          <w:divBdr>
            <w:top w:val="none" w:sz="0" w:space="0" w:color="auto"/>
            <w:left w:val="none" w:sz="0" w:space="0" w:color="auto"/>
            <w:bottom w:val="none" w:sz="0" w:space="0" w:color="auto"/>
            <w:right w:val="none" w:sz="0" w:space="0" w:color="auto"/>
          </w:divBdr>
        </w:div>
        <w:div w:id="233705878">
          <w:marLeft w:val="480"/>
          <w:marRight w:val="0"/>
          <w:marTop w:val="0"/>
          <w:marBottom w:val="0"/>
          <w:divBdr>
            <w:top w:val="none" w:sz="0" w:space="0" w:color="auto"/>
            <w:left w:val="none" w:sz="0" w:space="0" w:color="auto"/>
            <w:bottom w:val="none" w:sz="0" w:space="0" w:color="auto"/>
            <w:right w:val="none" w:sz="0" w:space="0" w:color="auto"/>
          </w:divBdr>
        </w:div>
        <w:div w:id="246962572">
          <w:marLeft w:val="480"/>
          <w:marRight w:val="0"/>
          <w:marTop w:val="0"/>
          <w:marBottom w:val="0"/>
          <w:divBdr>
            <w:top w:val="none" w:sz="0" w:space="0" w:color="auto"/>
            <w:left w:val="none" w:sz="0" w:space="0" w:color="auto"/>
            <w:bottom w:val="none" w:sz="0" w:space="0" w:color="auto"/>
            <w:right w:val="none" w:sz="0" w:space="0" w:color="auto"/>
          </w:divBdr>
        </w:div>
        <w:div w:id="258759262">
          <w:marLeft w:val="480"/>
          <w:marRight w:val="0"/>
          <w:marTop w:val="0"/>
          <w:marBottom w:val="0"/>
          <w:divBdr>
            <w:top w:val="none" w:sz="0" w:space="0" w:color="auto"/>
            <w:left w:val="none" w:sz="0" w:space="0" w:color="auto"/>
            <w:bottom w:val="none" w:sz="0" w:space="0" w:color="auto"/>
            <w:right w:val="none" w:sz="0" w:space="0" w:color="auto"/>
          </w:divBdr>
        </w:div>
        <w:div w:id="297104522">
          <w:marLeft w:val="480"/>
          <w:marRight w:val="0"/>
          <w:marTop w:val="0"/>
          <w:marBottom w:val="0"/>
          <w:divBdr>
            <w:top w:val="none" w:sz="0" w:space="0" w:color="auto"/>
            <w:left w:val="none" w:sz="0" w:space="0" w:color="auto"/>
            <w:bottom w:val="none" w:sz="0" w:space="0" w:color="auto"/>
            <w:right w:val="none" w:sz="0" w:space="0" w:color="auto"/>
          </w:divBdr>
        </w:div>
        <w:div w:id="301692796">
          <w:marLeft w:val="480"/>
          <w:marRight w:val="0"/>
          <w:marTop w:val="0"/>
          <w:marBottom w:val="0"/>
          <w:divBdr>
            <w:top w:val="none" w:sz="0" w:space="0" w:color="auto"/>
            <w:left w:val="none" w:sz="0" w:space="0" w:color="auto"/>
            <w:bottom w:val="none" w:sz="0" w:space="0" w:color="auto"/>
            <w:right w:val="none" w:sz="0" w:space="0" w:color="auto"/>
          </w:divBdr>
        </w:div>
        <w:div w:id="308246616">
          <w:marLeft w:val="480"/>
          <w:marRight w:val="0"/>
          <w:marTop w:val="0"/>
          <w:marBottom w:val="0"/>
          <w:divBdr>
            <w:top w:val="none" w:sz="0" w:space="0" w:color="auto"/>
            <w:left w:val="none" w:sz="0" w:space="0" w:color="auto"/>
            <w:bottom w:val="none" w:sz="0" w:space="0" w:color="auto"/>
            <w:right w:val="none" w:sz="0" w:space="0" w:color="auto"/>
          </w:divBdr>
        </w:div>
        <w:div w:id="315457313">
          <w:marLeft w:val="480"/>
          <w:marRight w:val="0"/>
          <w:marTop w:val="0"/>
          <w:marBottom w:val="0"/>
          <w:divBdr>
            <w:top w:val="none" w:sz="0" w:space="0" w:color="auto"/>
            <w:left w:val="none" w:sz="0" w:space="0" w:color="auto"/>
            <w:bottom w:val="none" w:sz="0" w:space="0" w:color="auto"/>
            <w:right w:val="none" w:sz="0" w:space="0" w:color="auto"/>
          </w:divBdr>
        </w:div>
        <w:div w:id="338624593">
          <w:marLeft w:val="480"/>
          <w:marRight w:val="0"/>
          <w:marTop w:val="0"/>
          <w:marBottom w:val="0"/>
          <w:divBdr>
            <w:top w:val="none" w:sz="0" w:space="0" w:color="auto"/>
            <w:left w:val="none" w:sz="0" w:space="0" w:color="auto"/>
            <w:bottom w:val="none" w:sz="0" w:space="0" w:color="auto"/>
            <w:right w:val="none" w:sz="0" w:space="0" w:color="auto"/>
          </w:divBdr>
        </w:div>
        <w:div w:id="339544691">
          <w:marLeft w:val="480"/>
          <w:marRight w:val="0"/>
          <w:marTop w:val="0"/>
          <w:marBottom w:val="0"/>
          <w:divBdr>
            <w:top w:val="none" w:sz="0" w:space="0" w:color="auto"/>
            <w:left w:val="none" w:sz="0" w:space="0" w:color="auto"/>
            <w:bottom w:val="none" w:sz="0" w:space="0" w:color="auto"/>
            <w:right w:val="none" w:sz="0" w:space="0" w:color="auto"/>
          </w:divBdr>
        </w:div>
        <w:div w:id="340132256">
          <w:marLeft w:val="480"/>
          <w:marRight w:val="0"/>
          <w:marTop w:val="0"/>
          <w:marBottom w:val="0"/>
          <w:divBdr>
            <w:top w:val="none" w:sz="0" w:space="0" w:color="auto"/>
            <w:left w:val="none" w:sz="0" w:space="0" w:color="auto"/>
            <w:bottom w:val="none" w:sz="0" w:space="0" w:color="auto"/>
            <w:right w:val="none" w:sz="0" w:space="0" w:color="auto"/>
          </w:divBdr>
        </w:div>
        <w:div w:id="349793417">
          <w:marLeft w:val="480"/>
          <w:marRight w:val="0"/>
          <w:marTop w:val="0"/>
          <w:marBottom w:val="0"/>
          <w:divBdr>
            <w:top w:val="none" w:sz="0" w:space="0" w:color="auto"/>
            <w:left w:val="none" w:sz="0" w:space="0" w:color="auto"/>
            <w:bottom w:val="none" w:sz="0" w:space="0" w:color="auto"/>
            <w:right w:val="none" w:sz="0" w:space="0" w:color="auto"/>
          </w:divBdr>
        </w:div>
        <w:div w:id="354692486">
          <w:marLeft w:val="480"/>
          <w:marRight w:val="0"/>
          <w:marTop w:val="0"/>
          <w:marBottom w:val="0"/>
          <w:divBdr>
            <w:top w:val="none" w:sz="0" w:space="0" w:color="auto"/>
            <w:left w:val="none" w:sz="0" w:space="0" w:color="auto"/>
            <w:bottom w:val="none" w:sz="0" w:space="0" w:color="auto"/>
            <w:right w:val="none" w:sz="0" w:space="0" w:color="auto"/>
          </w:divBdr>
        </w:div>
        <w:div w:id="366369428">
          <w:marLeft w:val="480"/>
          <w:marRight w:val="0"/>
          <w:marTop w:val="0"/>
          <w:marBottom w:val="0"/>
          <w:divBdr>
            <w:top w:val="none" w:sz="0" w:space="0" w:color="auto"/>
            <w:left w:val="none" w:sz="0" w:space="0" w:color="auto"/>
            <w:bottom w:val="none" w:sz="0" w:space="0" w:color="auto"/>
            <w:right w:val="none" w:sz="0" w:space="0" w:color="auto"/>
          </w:divBdr>
        </w:div>
        <w:div w:id="403769921">
          <w:marLeft w:val="480"/>
          <w:marRight w:val="0"/>
          <w:marTop w:val="0"/>
          <w:marBottom w:val="0"/>
          <w:divBdr>
            <w:top w:val="none" w:sz="0" w:space="0" w:color="auto"/>
            <w:left w:val="none" w:sz="0" w:space="0" w:color="auto"/>
            <w:bottom w:val="none" w:sz="0" w:space="0" w:color="auto"/>
            <w:right w:val="none" w:sz="0" w:space="0" w:color="auto"/>
          </w:divBdr>
        </w:div>
        <w:div w:id="433329437">
          <w:marLeft w:val="480"/>
          <w:marRight w:val="0"/>
          <w:marTop w:val="0"/>
          <w:marBottom w:val="0"/>
          <w:divBdr>
            <w:top w:val="none" w:sz="0" w:space="0" w:color="auto"/>
            <w:left w:val="none" w:sz="0" w:space="0" w:color="auto"/>
            <w:bottom w:val="none" w:sz="0" w:space="0" w:color="auto"/>
            <w:right w:val="none" w:sz="0" w:space="0" w:color="auto"/>
          </w:divBdr>
        </w:div>
        <w:div w:id="453640780">
          <w:marLeft w:val="480"/>
          <w:marRight w:val="0"/>
          <w:marTop w:val="0"/>
          <w:marBottom w:val="0"/>
          <w:divBdr>
            <w:top w:val="none" w:sz="0" w:space="0" w:color="auto"/>
            <w:left w:val="none" w:sz="0" w:space="0" w:color="auto"/>
            <w:bottom w:val="none" w:sz="0" w:space="0" w:color="auto"/>
            <w:right w:val="none" w:sz="0" w:space="0" w:color="auto"/>
          </w:divBdr>
        </w:div>
        <w:div w:id="472213713">
          <w:marLeft w:val="480"/>
          <w:marRight w:val="0"/>
          <w:marTop w:val="0"/>
          <w:marBottom w:val="0"/>
          <w:divBdr>
            <w:top w:val="none" w:sz="0" w:space="0" w:color="auto"/>
            <w:left w:val="none" w:sz="0" w:space="0" w:color="auto"/>
            <w:bottom w:val="none" w:sz="0" w:space="0" w:color="auto"/>
            <w:right w:val="none" w:sz="0" w:space="0" w:color="auto"/>
          </w:divBdr>
        </w:div>
        <w:div w:id="472874328">
          <w:marLeft w:val="480"/>
          <w:marRight w:val="0"/>
          <w:marTop w:val="0"/>
          <w:marBottom w:val="0"/>
          <w:divBdr>
            <w:top w:val="none" w:sz="0" w:space="0" w:color="auto"/>
            <w:left w:val="none" w:sz="0" w:space="0" w:color="auto"/>
            <w:bottom w:val="none" w:sz="0" w:space="0" w:color="auto"/>
            <w:right w:val="none" w:sz="0" w:space="0" w:color="auto"/>
          </w:divBdr>
        </w:div>
        <w:div w:id="484202018">
          <w:marLeft w:val="480"/>
          <w:marRight w:val="0"/>
          <w:marTop w:val="0"/>
          <w:marBottom w:val="0"/>
          <w:divBdr>
            <w:top w:val="none" w:sz="0" w:space="0" w:color="auto"/>
            <w:left w:val="none" w:sz="0" w:space="0" w:color="auto"/>
            <w:bottom w:val="none" w:sz="0" w:space="0" w:color="auto"/>
            <w:right w:val="none" w:sz="0" w:space="0" w:color="auto"/>
          </w:divBdr>
        </w:div>
        <w:div w:id="504244452">
          <w:marLeft w:val="480"/>
          <w:marRight w:val="0"/>
          <w:marTop w:val="0"/>
          <w:marBottom w:val="0"/>
          <w:divBdr>
            <w:top w:val="none" w:sz="0" w:space="0" w:color="auto"/>
            <w:left w:val="none" w:sz="0" w:space="0" w:color="auto"/>
            <w:bottom w:val="none" w:sz="0" w:space="0" w:color="auto"/>
            <w:right w:val="none" w:sz="0" w:space="0" w:color="auto"/>
          </w:divBdr>
        </w:div>
        <w:div w:id="508376598">
          <w:marLeft w:val="480"/>
          <w:marRight w:val="0"/>
          <w:marTop w:val="0"/>
          <w:marBottom w:val="0"/>
          <w:divBdr>
            <w:top w:val="none" w:sz="0" w:space="0" w:color="auto"/>
            <w:left w:val="none" w:sz="0" w:space="0" w:color="auto"/>
            <w:bottom w:val="none" w:sz="0" w:space="0" w:color="auto"/>
            <w:right w:val="none" w:sz="0" w:space="0" w:color="auto"/>
          </w:divBdr>
        </w:div>
        <w:div w:id="510295169">
          <w:marLeft w:val="480"/>
          <w:marRight w:val="0"/>
          <w:marTop w:val="0"/>
          <w:marBottom w:val="0"/>
          <w:divBdr>
            <w:top w:val="none" w:sz="0" w:space="0" w:color="auto"/>
            <w:left w:val="none" w:sz="0" w:space="0" w:color="auto"/>
            <w:bottom w:val="none" w:sz="0" w:space="0" w:color="auto"/>
            <w:right w:val="none" w:sz="0" w:space="0" w:color="auto"/>
          </w:divBdr>
        </w:div>
        <w:div w:id="510729245">
          <w:marLeft w:val="480"/>
          <w:marRight w:val="0"/>
          <w:marTop w:val="0"/>
          <w:marBottom w:val="0"/>
          <w:divBdr>
            <w:top w:val="none" w:sz="0" w:space="0" w:color="auto"/>
            <w:left w:val="none" w:sz="0" w:space="0" w:color="auto"/>
            <w:bottom w:val="none" w:sz="0" w:space="0" w:color="auto"/>
            <w:right w:val="none" w:sz="0" w:space="0" w:color="auto"/>
          </w:divBdr>
        </w:div>
        <w:div w:id="518013092">
          <w:marLeft w:val="480"/>
          <w:marRight w:val="0"/>
          <w:marTop w:val="0"/>
          <w:marBottom w:val="0"/>
          <w:divBdr>
            <w:top w:val="none" w:sz="0" w:space="0" w:color="auto"/>
            <w:left w:val="none" w:sz="0" w:space="0" w:color="auto"/>
            <w:bottom w:val="none" w:sz="0" w:space="0" w:color="auto"/>
            <w:right w:val="none" w:sz="0" w:space="0" w:color="auto"/>
          </w:divBdr>
        </w:div>
        <w:div w:id="523784469">
          <w:marLeft w:val="480"/>
          <w:marRight w:val="0"/>
          <w:marTop w:val="0"/>
          <w:marBottom w:val="0"/>
          <w:divBdr>
            <w:top w:val="none" w:sz="0" w:space="0" w:color="auto"/>
            <w:left w:val="none" w:sz="0" w:space="0" w:color="auto"/>
            <w:bottom w:val="none" w:sz="0" w:space="0" w:color="auto"/>
            <w:right w:val="none" w:sz="0" w:space="0" w:color="auto"/>
          </w:divBdr>
        </w:div>
        <w:div w:id="526523154">
          <w:marLeft w:val="480"/>
          <w:marRight w:val="0"/>
          <w:marTop w:val="0"/>
          <w:marBottom w:val="0"/>
          <w:divBdr>
            <w:top w:val="none" w:sz="0" w:space="0" w:color="auto"/>
            <w:left w:val="none" w:sz="0" w:space="0" w:color="auto"/>
            <w:bottom w:val="none" w:sz="0" w:space="0" w:color="auto"/>
            <w:right w:val="none" w:sz="0" w:space="0" w:color="auto"/>
          </w:divBdr>
        </w:div>
        <w:div w:id="545528101">
          <w:marLeft w:val="480"/>
          <w:marRight w:val="0"/>
          <w:marTop w:val="0"/>
          <w:marBottom w:val="0"/>
          <w:divBdr>
            <w:top w:val="none" w:sz="0" w:space="0" w:color="auto"/>
            <w:left w:val="none" w:sz="0" w:space="0" w:color="auto"/>
            <w:bottom w:val="none" w:sz="0" w:space="0" w:color="auto"/>
            <w:right w:val="none" w:sz="0" w:space="0" w:color="auto"/>
          </w:divBdr>
        </w:div>
        <w:div w:id="549268503">
          <w:marLeft w:val="480"/>
          <w:marRight w:val="0"/>
          <w:marTop w:val="0"/>
          <w:marBottom w:val="0"/>
          <w:divBdr>
            <w:top w:val="none" w:sz="0" w:space="0" w:color="auto"/>
            <w:left w:val="none" w:sz="0" w:space="0" w:color="auto"/>
            <w:bottom w:val="none" w:sz="0" w:space="0" w:color="auto"/>
            <w:right w:val="none" w:sz="0" w:space="0" w:color="auto"/>
          </w:divBdr>
        </w:div>
        <w:div w:id="550580015">
          <w:marLeft w:val="480"/>
          <w:marRight w:val="0"/>
          <w:marTop w:val="0"/>
          <w:marBottom w:val="0"/>
          <w:divBdr>
            <w:top w:val="none" w:sz="0" w:space="0" w:color="auto"/>
            <w:left w:val="none" w:sz="0" w:space="0" w:color="auto"/>
            <w:bottom w:val="none" w:sz="0" w:space="0" w:color="auto"/>
            <w:right w:val="none" w:sz="0" w:space="0" w:color="auto"/>
          </w:divBdr>
        </w:div>
        <w:div w:id="555822351">
          <w:marLeft w:val="480"/>
          <w:marRight w:val="0"/>
          <w:marTop w:val="0"/>
          <w:marBottom w:val="0"/>
          <w:divBdr>
            <w:top w:val="none" w:sz="0" w:space="0" w:color="auto"/>
            <w:left w:val="none" w:sz="0" w:space="0" w:color="auto"/>
            <w:bottom w:val="none" w:sz="0" w:space="0" w:color="auto"/>
            <w:right w:val="none" w:sz="0" w:space="0" w:color="auto"/>
          </w:divBdr>
        </w:div>
        <w:div w:id="557978412">
          <w:marLeft w:val="480"/>
          <w:marRight w:val="0"/>
          <w:marTop w:val="0"/>
          <w:marBottom w:val="0"/>
          <w:divBdr>
            <w:top w:val="none" w:sz="0" w:space="0" w:color="auto"/>
            <w:left w:val="none" w:sz="0" w:space="0" w:color="auto"/>
            <w:bottom w:val="none" w:sz="0" w:space="0" w:color="auto"/>
            <w:right w:val="none" w:sz="0" w:space="0" w:color="auto"/>
          </w:divBdr>
        </w:div>
        <w:div w:id="566384530">
          <w:marLeft w:val="480"/>
          <w:marRight w:val="0"/>
          <w:marTop w:val="0"/>
          <w:marBottom w:val="0"/>
          <w:divBdr>
            <w:top w:val="none" w:sz="0" w:space="0" w:color="auto"/>
            <w:left w:val="none" w:sz="0" w:space="0" w:color="auto"/>
            <w:bottom w:val="none" w:sz="0" w:space="0" w:color="auto"/>
            <w:right w:val="none" w:sz="0" w:space="0" w:color="auto"/>
          </w:divBdr>
        </w:div>
        <w:div w:id="567541861">
          <w:marLeft w:val="480"/>
          <w:marRight w:val="0"/>
          <w:marTop w:val="0"/>
          <w:marBottom w:val="0"/>
          <w:divBdr>
            <w:top w:val="none" w:sz="0" w:space="0" w:color="auto"/>
            <w:left w:val="none" w:sz="0" w:space="0" w:color="auto"/>
            <w:bottom w:val="none" w:sz="0" w:space="0" w:color="auto"/>
            <w:right w:val="none" w:sz="0" w:space="0" w:color="auto"/>
          </w:divBdr>
        </w:div>
        <w:div w:id="568229377">
          <w:marLeft w:val="480"/>
          <w:marRight w:val="0"/>
          <w:marTop w:val="0"/>
          <w:marBottom w:val="0"/>
          <w:divBdr>
            <w:top w:val="none" w:sz="0" w:space="0" w:color="auto"/>
            <w:left w:val="none" w:sz="0" w:space="0" w:color="auto"/>
            <w:bottom w:val="none" w:sz="0" w:space="0" w:color="auto"/>
            <w:right w:val="none" w:sz="0" w:space="0" w:color="auto"/>
          </w:divBdr>
        </w:div>
        <w:div w:id="581719083">
          <w:marLeft w:val="480"/>
          <w:marRight w:val="0"/>
          <w:marTop w:val="0"/>
          <w:marBottom w:val="0"/>
          <w:divBdr>
            <w:top w:val="none" w:sz="0" w:space="0" w:color="auto"/>
            <w:left w:val="none" w:sz="0" w:space="0" w:color="auto"/>
            <w:bottom w:val="none" w:sz="0" w:space="0" w:color="auto"/>
            <w:right w:val="none" w:sz="0" w:space="0" w:color="auto"/>
          </w:divBdr>
        </w:div>
        <w:div w:id="589434023">
          <w:marLeft w:val="480"/>
          <w:marRight w:val="0"/>
          <w:marTop w:val="0"/>
          <w:marBottom w:val="0"/>
          <w:divBdr>
            <w:top w:val="none" w:sz="0" w:space="0" w:color="auto"/>
            <w:left w:val="none" w:sz="0" w:space="0" w:color="auto"/>
            <w:bottom w:val="none" w:sz="0" w:space="0" w:color="auto"/>
            <w:right w:val="none" w:sz="0" w:space="0" w:color="auto"/>
          </w:divBdr>
        </w:div>
        <w:div w:id="596712215">
          <w:marLeft w:val="480"/>
          <w:marRight w:val="0"/>
          <w:marTop w:val="0"/>
          <w:marBottom w:val="0"/>
          <w:divBdr>
            <w:top w:val="none" w:sz="0" w:space="0" w:color="auto"/>
            <w:left w:val="none" w:sz="0" w:space="0" w:color="auto"/>
            <w:bottom w:val="none" w:sz="0" w:space="0" w:color="auto"/>
            <w:right w:val="none" w:sz="0" w:space="0" w:color="auto"/>
          </w:divBdr>
        </w:div>
        <w:div w:id="599214812">
          <w:marLeft w:val="480"/>
          <w:marRight w:val="0"/>
          <w:marTop w:val="0"/>
          <w:marBottom w:val="0"/>
          <w:divBdr>
            <w:top w:val="none" w:sz="0" w:space="0" w:color="auto"/>
            <w:left w:val="none" w:sz="0" w:space="0" w:color="auto"/>
            <w:bottom w:val="none" w:sz="0" w:space="0" w:color="auto"/>
            <w:right w:val="none" w:sz="0" w:space="0" w:color="auto"/>
          </w:divBdr>
        </w:div>
        <w:div w:id="599609986">
          <w:marLeft w:val="480"/>
          <w:marRight w:val="0"/>
          <w:marTop w:val="0"/>
          <w:marBottom w:val="0"/>
          <w:divBdr>
            <w:top w:val="none" w:sz="0" w:space="0" w:color="auto"/>
            <w:left w:val="none" w:sz="0" w:space="0" w:color="auto"/>
            <w:bottom w:val="none" w:sz="0" w:space="0" w:color="auto"/>
            <w:right w:val="none" w:sz="0" w:space="0" w:color="auto"/>
          </w:divBdr>
        </w:div>
        <w:div w:id="600181055">
          <w:marLeft w:val="480"/>
          <w:marRight w:val="0"/>
          <w:marTop w:val="0"/>
          <w:marBottom w:val="0"/>
          <w:divBdr>
            <w:top w:val="none" w:sz="0" w:space="0" w:color="auto"/>
            <w:left w:val="none" w:sz="0" w:space="0" w:color="auto"/>
            <w:bottom w:val="none" w:sz="0" w:space="0" w:color="auto"/>
            <w:right w:val="none" w:sz="0" w:space="0" w:color="auto"/>
          </w:divBdr>
        </w:div>
        <w:div w:id="602953949">
          <w:marLeft w:val="480"/>
          <w:marRight w:val="0"/>
          <w:marTop w:val="0"/>
          <w:marBottom w:val="0"/>
          <w:divBdr>
            <w:top w:val="none" w:sz="0" w:space="0" w:color="auto"/>
            <w:left w:val="none" w:sz="0" w:space="0" w:color="auto"/>
            <w:bottom w:val="none" w:sz="0" w:space="0" w:color="auto"/>
            <w:right w:val="none" w:sz="0" w:space="0" w:color="auto"/>
          </w:divBdr>
        </w:div>
        <w:div w:id="606350728">
          <w:marLeft w:val="480"/>
          <w:marRight w:val="0"/>
          <w:marTop w:val="0"/>
          <w:marBottom w:val="0"/>
          <w:divBdr>
            <w:top w:val="none" w:sz="0" w:space="0" w:color="auto"/>
            <w:left w:val="none" w:sz="0" w:space="0" w:color="auto"/>
            <w:bottom w:val="none" w:sz="0" w:space="0" w:color="auto"/>
            <w:right w:val="none" w:sz="0" w:space="0" w:color="auto"/>
          </w:divBdr>
        </w:div>
        <w:div w:id="610666394">
          <w:marLeft w:val="480"/>
          <w:marRight w:val="0"/>
          <w:marTop w:val="0"/>
          <w:marBottom w:val="0"/>
          <w:divBdr>
            <w:top w:val="none" w:sz="0" w:space="0" w:color="auto"/>
            <w:left w:val="none" w:sz="0" w:space="0" w:color="auto"/>
            <w:bottom w:val="none" w:sz="0" w:space="0" w:color="auto"/>
            <w:right w:val="none" w:sz="0" w:space="0" w:color="auto"/>
          </w:divBdr>
        </w:div>
        <w:div w:id="639966600">
          <w:marLeft w:val="480"/>
          <w:marRight w:val="0"/>
          <w:marTop w:val="0"/>
          <w:marBottom w:val="0"/>
          <w:divBdr>
            <w:top w:val="none" w:sz="0" w:space="0" w:color="auto"/>
            <w:left w:val="none" w:sz="0" w:space="0" w:color="auto"/>
            <w:bottom w:val="none" w:sz="0" w:space="0" w:color="auto"/>
            <w:right w:val="none" w:sz="0" w:space="0" w:color="auto"/>
          </w:divBdr>
        </w:div>
        <w:div w:id="659119068">
          <w:marLeft w:val="480"/>
          <w:marRight w:val="0"/>
          <w:marTop w:val="0"/>
          <w:marBottom w:val="0"/>
          <w:divBdr>
            <w:top w:val="none" w:sz="0" w:space="0" w:color="auto"/>
            <w:left w:val="none" w:sz="0" w:space="0" w:color="auto"/>
            <w:bottom w:val="none" w:sz="0" w:space="0" w:color="auto"/>
            <w:right w:val="none" w:sz="0" w:space="0" w:color="auto"/>
          </w:divBdr>
        </w:div>
        <w:div w:id="659693233">
          <w:marLeft w:val="480"/>
          <w:marRight w:val="0"/>
          <w:marTop w:val="0"/>
          <w:marBottom w:val="0"/>
          <w:divBdr>
            <w:top w:val="none" w:sz="0" w:space="0" w:color="auto"/>
            <w:left w:val="none" w:sz="0" w:space="0" w:color="auto"/>
            <w:bottom w:val="none" w:sz="0" w:space="0" w:color="auto"/>
            <w:right w:val="none" w:sz="0" w:space="0" w:color="auto"/>
          </w:divBdr>
        </w:div>
        <w:div w:id="669137306">
          <w:marLeft w:val="480"/>
          <w:marRight w:val="0"/>
          <w:marTop w:val="0"/>
          <w:marBottom w:val="0"/>
          <w:divBdr>
            <w:top w:val="none" w:sz="0" w:space="0" w:color="auto"/>
            <w:left w:val="none" w:sz="0" w:space="0" w:color="auto"/>
            <w:bottom w:val="none" w:sz="0" w:space="0" w:color="auto"/>
            <w:right w:val="none" w:sz="0" w:space="0" w:color="auto"/>
          </w:divBdr>
        </w:div>
        <w:div w:id="679968361">
          <w:marLeft w:val="480"/>
          <w:marRight w:val="0"/>
          <w:marTop w:val="0"/>
          <w:marBottom w:val="0"/>
          <w:divBdr>
            <w:top w:val="none" w:sz="0" w:space="0" w:color="auto"/>
            <w:left w:val="none" w:sz="0" w:space="0" w:color="auto"/>
            <w:bottom w:val="none" w:sz="0" w:space="0" w:color="auto"/>
            <w:right w:val="none" w:sz="0" w:space="0" w:color="auto"/>
          </w:divBdr>
        </w:div>
        <w:div w:id="691108338">
          <w:marLeft w:val="480"/>
          <w:marRight w:val="0"/>
          <w:marTop w:val="0"/>
          <w:marBottom w:val="0"/>
          <w:divBdr>
            <w:top w:val="none" w:sz="0" w:space="0" w:color="auto"/>
            <w:left w:val="none" w:sz="0" w:space="0" w:color="auto"/>
            <w:bottom w:val="none" w:sz="0" w:space="0" w:color="auto"/>
            <w:right w:val="none" w:sz="0" w:space="0" w:color="auto"/>
          </w:divBdr>
        </w:div>
        <w:div w:id="694581390">
          <w:marLeft w:val="480"/>
          <w:marRight w:val="0"/>
          <w:marTop w:val="0"/>
          <w:marBottom w:val="0"/>
          <w:divBdr>
            <w:top w:val="none" w:sz="0" w:space="0" w:color="auto"/>
            <w:left w:val="none" w:sz="0" w:space="0" w:color="auto"/>
            <w:bottom w:val="none" w:sz="0" w:space="0" w:color="auto"/>
            <w:right w:val="none" w:sz="0" w:space="0" w:color="auto"/>
          </w:divBdr>
        </w:div>
        <w:div w:id="696321408">
          <w:marLeft w:val="480"/>
          <w:marRight w:val="0"/>
          <w:marTop w:val="0"/>
          <w:marBottom w:val="0"/>
          <w:divBdr>
            <w:top w:val="none" w:sz="0" w:space="0" w:color="auto"/>
            <w:left w:val="none" w:sz="0" w:space="0" w:color="auto"/>
            <w:bottom w:val="none" w:sz="0" w:space="0" w:color="auto"/>
            <w:right w:val="none" w:sz="0" w:space="0" w:color="auto"/>
          </w:divBdr>
        </w:div>
        <w:div w:id="712391448">
          <w:marLeft w:val="480"/>
          <w:marRight w:val="0"/>
          <w:marTop w:val="0"/>
          <w:marBottom w:val="0"/>
          <w:divBdr>
            <w:top w:val="none" w:sz="0" w:space="0" w:color="auto"/>
            <w:left w:val="none" w:sz="0" w:space="0" w:color="auto"/>
            <w:bottom w:val="none" w:sz="0" w:space="0" w:color="auto"/>
            <w:right w:val="none" w:sz="0" w:space="0" w:color="auto"/>
          </w:divBdr>
        </w:div>
        <w:div w:id="717435757">
          <w:marLeft w:val="480"/>
          <w:marRight w:val="0"/>
          <w:marTop w:val="0"/>
          <w:marBottom w:val="0"/>
          <w:divBdr>
            <w:top w:val="none" w:sz="0" w:space="0" w:color="auto"/>
            <w:left w:val="none" w:sz="0" w:space="0" w:color="auto"/>
            <w:bottom w:val="none" w:sz="0" w:space="0" w:color="auto"/>
            <w:right w:val="none" w:sz="0" w:space="0" w:color="auto"/>
          </w:divBdr>
        </w:div>
        <w:div w:id="718210300">
          <w:marLeft w:val="480"/>
          <w:marRight w:val="0"/>
          <w:marTop w:val="0"/>
          <w:marBottom w:val="0"/>
          <w:divBdr>
            <w:top w:val="none" w:sz="0" w:space="0" w:color="auto"/>
            <w:left w:val="none" w:sz="0" w:space="0" w:color="auto"/>
            <w:bottom w:val="none" w:sz="0" w:space="0" w:color="auto"/>
            <w:right w:val="none" w:sz="0" w:space="0" w:color="auto"/>
          </w:divBdr>
        </w:div>
        <w:div w:id="727531265">
          <w:marLeft w:val="480"/>
          <w:marRight w:val="0"/>
          <w:marTop w:val="0"/>
          <w:marBottom w:val="0"/>
          <w:divBdr>
            <w:top w:val="none" w:sz="0" w:space="0" w:color="auto"/>
            <w:left w:val="none" w:sz="0" w:space="0" w:color="auto"/>
            <w:bottom w:val="none" w:sz="0" w:space="0" w:color="auto"/>
            <w:right w:val="none" w:sz="0" w:space="0" w:color="auto"/>
          </w:divBdr>
        </w:div>
        <w:div w:id="736048987">
          <w:marLeft w:val="480"/>
          <w:marRight w:val="0"/>
          <w:marTop w:val="0"/>
          <w:marBottom w:val="0"/>
          <w:divBdr>
            <w:top w:val="none" w:sz="0" w:space="0" w:color="auto"/>
            <w:left w:val="none" w:sz="0" w:space="0" w:color="auto"/>
            <w:bottom w:val="none" w:sz="0" w:space="0" w:color="auto"/>
            <w:right w:val="none" w:sz="0" w:space="0" w:color="auto"/>
          </w:divBdr>
        </w:div>
        <w:div w:id="742026294">
          <w:marLeft w:val="480"/>
          <w:marRight w:val="0"/>
          <w:marTop w:val="0"/>
          <w:marBottom w:val="0"/>
          <w:divBdr>
            <w:top w:val="none" w:sz="0" w:space="0" w:color="auto"/>
            <w:left w:val="none" w:sz="0" w:space="0" w:color="auto"/>
            <w:bottom w:val="none" w:sz="0" w:space="0" w:color="auto"/>
            <w:right w:val="none" w:sz="0" w:space="0" w:color="auto"/>
          </w:divBdr>
        </w:div>
        <w:div w:id="743265329">
          <w:marLeft w:val="480"/>
          <w:marRight w:val="0"/>
          <w:marTop w:val="0"/>
          <w:marBottom w:val="0"/>
          <w:divBdr>
            <w:top w:val="none" w:sz="0" w:space="0" w:color="auto"/>
            <w:left w:val="none" w:sz="0" w:space="0" w:color="auto"/>
            <w:bottom w:val="none" w:sz="0" w:space="0" w:color="auto"/>
            <w:right w:val="none" w:sz="0" w:space="0" w:color="auto"/>
          </w:divBdr>
        </w:div>
        <w:div w:id="743911965">
          <w:marLeft w:val="480"/>
          <w:marRight w:val="0"/>
          <w:marTop w:val="0"/>
          <w:marBottom w:val="0"/>
          <w:divBdr>
            <w:top w:val="none" w:sz="0" w:space="0" w:color="auto"/>
            <w:left w:val="none" w:sz="0" w:space="0" w:color="auto"/>
            <w:bottom w:val="none" w:sz="0" w:space="0" w:color="auto"/>
            <w:right w:val="none" w:sz="0" w:space="0" w:color="auto"/>
          </w:divBdr>
        </w:div>
        <w:div w:id="757365327">
          <w:marLeft w:val="480"/>
          <w:marRight w:val="0"/>
          <w:marTop w:val="0"/>
          <w:marBottom w:val="0"/>
          <w:divBdr>
            <w:top w:val="none" w:sz="0" w:space="0" w:color="auto"/>
            <w:left w:val="none" w:sz="0" w:space="0" w:color="auto"/>
            <w:bottom w:val="none" w:sz="0" w:space="0" w:color="auto"/>
            <w:right w:val="none" w:sz="0" w:space="0" w:color="auto"/>
          </w:divBdr>
        </w:div>
        <w:div w:id="768279326">
          <w:marLeft w:val="480"/>
          <w:marRight w:val="0"/>
          <w:marTop w:val="0"/>
          <w:marBottom w:val="0"/>
          <w:divBdr>
            <w:top w:val="none" w:sz="0" w:space="0" w:color="auto"/>
            <w:left w:val="none" w:sz="0" w:space="0" w:color="auto"/>
            <w:bottom w:val="none" w:sz="0" w:space="0" w:color="auto"/>
            <w:right w:val="none" w:sz="0" w:space="0" w:color="auto"/>
          </w:divBdr>
        </w:div>
        <w:div w:id="781265625">
          <w:marLeft w:val="480"/>
          <w:marRight w:val="0"/>
          <w:marTop w:val="0"/>
          <w:marBottom w:val="0"/>
          <w:divBdr>
            <w:top w:val="none" w:sz="0" w:space="0" w:color="auto"/>
            <w:left w:val="none" w:sz="0" w:space="0" w:color="auto"/>
            <w:bottom w:val="none" w:sz="0" w:space="0" w:color="auto"/>
            <w:right w:val="none" w:sz="0" w:space="0" w:color="auto"/>
          </w:divBdr>
        </w:div>
        <w:div w:id="786241223">
          <w:marLeft w:val="480"/>
          <w:marRight w:val="0"/>
          <w:marTop w:val="0"/>
          <w:marBottom w:val="0"/>
          <w:divBdr>
            <w:top w:val="none" w:sz="0" w:space="0" w:color="auto"/>
            <w:left w:val="none" w:sz="0" w:space="0" w:color="auto"/>
            <w:bottom w:val="none" w:sz="0" w:space="0" w:color="auto"/>
            <w:right w:val="none" w:sz="0" w:space="0" w:color="auto"/>
          </w:divBdr>
        </w:div>
        <w:div w:id="791173809">
          <w:marLeft w:val="480"/>
          <w:marRight w:val="0"/>
          <w:marTop w:val="0"/>
          <w:marBottom w:val="0"/>
          <w:divBdr>
            <w:top w:val="none" w:sz="0" w:space="0" w:color="auto"/>
            <w:left w:val="none" w:sz="0" w:space="0" w:color="auto"/>
            <w:bottom w:val="none" w:sz="0" w:space="0" w:color="auto"/>
            <w:right w:val="none" w:sz="0" w:space="0" w:color="auto"/>
          </w:divBdr>
        </w:div>
        <w:div w:id="800222946">
          <w:marLeft w:val="480"/>
          <w:marRight w:val="0"/>
          <w:marTop w:val="0"/>
          <w:marBottom w:val="0"/>
          <w:divBdr>
            <w:top w:val="none" w:sz="0" w:space="0" w:color="auto"/>
            <w:left w:val="none" w:sz="0" w:space="0" w:color="auto"/>
            <w:bottom w:val="none" w:sz="0" w:space="0" w:color="auto"/>
            <w:right w:val="none" w:sz="0" w:space="0" w:color="auto"/>
          </w:divBdr>
        </w:div>
        <w:div w:id="801577832">
          <w:marLeft w:val="480"/>
          <w:marRight w:val="0"/>
          <w:marTop w:val="0"/>
          <w:marBottom w:val="0"/>
          <w:divBdr>
            <w:top w:val="none" w:sz="0" w:space="0" w:color="auto"/>
            <w:left w:val="none" w:sz="0" w:space="0" w:color="auto"/>
            <w:bottom w:val="none" w:sz="0" w:space="0" w:color="auto"/>
            <w:right w:val="none" w:sz="0" w:space="0" w:color="auto"/>
          </w:divBdr>
        </w:div>
        <w:div w:id="805003677">
          <w:marLeft w:val="480"/>
          <w:marRight w:val="0"/>
          <w:marTop w:val="0"/>
          <w:marBottom w:val="0"/>
          <w:divBdr>
            <w:top w:val="none" w:sz="0" w:space="0" w:color="auto"/>
            <w:left w:val="none" w:sz="0" w:space="0" w:color="auto"/>
            <w:bottom w:val="none" w:sz="0" w:space="0" w:color="auto"/>
            <w:right w:val="none" w:sz="0" w:space="0" w:color="auto"/>
          </w:divBdr>
        </w:div>
        <w:div w:id="806363940">
          <w:marLeft w:val="480"/>
          <w:marRight w:val="0"/>
          <w:marTop w:val="0"/>
          <w:marBottom w:val="0"/>
          <w:divBdr>
            <w:top w:val="none" w:sz="0" w:space="0" w:color="auto"/>
            <w:left w:val="none" w:sz="0" w:space="0" w:color="auto"/>
            <w:bottom w:val="none" w:sz="0" w:space="0" w:color="auto"/>
            <w:right w:val="none" w:sz="0" w:space="0" w:color="auto"/>
          </w:divBdr>
        </w:div>
        <w:div w:id="807405459">
          <w:marLeft w:val="480"/>
          <w:marRight w:val="0"/>
          <w:marTop w:val="0"/>
          <w:marBottom w:val="0"/>
          <w:divBdr>
            <w:top w:val="none" w:sz="0" w:space="0" w:color="auto"/>
            <w:left w:val="none" w:sz="0" w:space="0" w:color="auto"/>
            <w:bottom w:val="none" w:sz="0" w:space="0" w:color="auto"/>
            <w:right w:val="none" w:sz="0" w:space="0" w:color="auto"/>
          </w:divBdr>
        </w:div>
        <w:div w:id="814876574">
          <w:marLeft w:val="480"/>
          <w:marRight w:val="0"/>
          <w:marTop w:val="0"/>
          <w:marBottom w:val="0"/>
          <w:divBdr>
            <w:top w:val="none" w:sz="0" w:space="0" w:color="auto"/>
            <w:left w:val="none" w:sz="0" w:space="0" w:color="auto"/>
            <w:bottom w:val="none" w:sz="0" w:space="0" w:color="auto"/>
            <w:right w:val="none" w:sz="0" w:space="0" w:color="auto"/>
          </w:divBdr>
        </w:div>
        <w:div w:id="818766070">
          <w:marLeft w:val="480"/>
          <w:marRight w:val="0"/>
          <w:marTop w:val="0"/>
          <w:marBottom w:val="0"/>
          <w:divBdr>
            <w:top w:val="none" w:sz="0" w:space="0" w:color="auto"/>
            <w:left w:val="none" w:sz="0" w:space="0" w:color="auto"/>
            <w:bottom w:val="none" w:sz="0" w:space="0" w:color="auto"/>
            <w:right w:val="none" w:sz="0" w:space="0" w:color="auto"/>
          </w:divBdr>
        </w:div>
        <w:div w:id="820999048">
          <w:marLeft w:val="480"/>
          <w:marRight w:val="0"/>
          <w:marTop w:val="0"/>
          <w:marBottom w:val="0"/>
          <w:divBdr>
            <w:top w:val="none" w:sz="0" w:space="0" w:color="auto"/>
            <w:left w:val="none" w:sz="0" w:space="0" w:color="auto"/>
            <w:bottom w:val="none" w:sz="0" w:space="0" w:color="auto"/>
            <w:right w:val="none" w:sz="0" w:space="0" w:color="auto"/>
          </w:divBdr>
        </w:div>
        <w:div w:id="826436252">
          <w:marLeft w:val="480"/>
          <w:marRight w:val="0"/>
          <w:marTop w:val="0"/>
          <w:marBottom w:val="0"/>
          <w:divBdr>
            <w:top w:val="none" w:sz="0" w:space="0" w:color="auto"/>
            <w:left w:val="none" w:sz="0" w:space="0" w:color="auto"/>
            <w:bottom w:val="none" w:sz="0" w:space="0" w:color="auto"/>
            <w:right w:val="none" w:sz="0" w:space="0" w:color="auto"/>
          </w:divBdr>
        </w:div>
        <w:div w:id="847064544">
          <w:marLeft w:val="480"/>
          <w:marRight w:val="0"/>
          <w:marTop w:val="0"/>
          <w:marBottom w:val="0"/>
          <w:divBdr>
            <w:top w:val="none" w:sz="0" w:space="0" w:color="auto"/>
            <w:left w:val="none" w:sz="0" w:space="0" w:color="auto"/>
            <w:bottom w:val="none" w:sz="0" w:space="0" w:color="auto"/>
            <w:right w:val="none" w:sz="0" w:space="0" w:color="auto"/>
          </w:divBdr>
        </w:div>
        <w:div w:id="858616154">
          <w:marLeft w:val="480"/>
          <w:marRight w:val="0"/>
          <w:marTop w:val="0"/>
          <w:marBottom w:val="0"/>
          <w:divBdr>
            <w:top w:val="none" w:sz="0" w:space="0" w:color="auto"/>
            <w:left w:val="none" w:sz="0" w:space="0" w:color="auto"/>
            <w:bottom w:val="none" w:sz="0" w:space="0" w:color="auto"/>
            <w:right w:val="none" w:sz="0" w:space="0" w:color="auto"/>
          </w:divBdr>
        </w:div>
        <w:div w:id="863589574">
          <w:marLeft w:val="480"/>
          <w:marRight w:val="0"/>
          <w:marTop w:val="0"/>
          <w:marBottom w:val="0"/>
          <w:divBdr>
            <w:top w:val="none" w:sz="0" w:space="0" w:color="auto"/>
            <w:left w:val="none" w:sz="0" w:space="0" w:color="auto"/>
            <w:bottom w:val="none" w:sz="0" w:space="0" w:color="auto"/>
            <w:right w:val="none" w:sz="0" w:space="0" w:color="auto"/>
          </w:divBdr>
        </w:div>
        <w:div w:id="886917254">
          <w:marLeft w:val="480"/>
          <w:marRight w:val="0"/>
          <w:marTop w:val="0"/>
          <w:marBottom w:val="0"/>
          <w:divBdr>
            <w:top w:val="none" w:sz="0" w:space="0" w:color="auto"/>
            <w:left w:val="none" w:sz="0" w:space="0" w:color="auto"/>
            <w:bottom w:val="none" w:sz="0" w:space="0" w:color="auto"/>
            <w:right w:val="none" w:sz="0" w:space="0" w:color="auto"/>
          </w:divBdr>
        </w:div>
        <w:div w:id="922490033">
          <w:marLeft w:val="480"/>
          <w:marRight w:val="0"/>
          <w:marTop w:val="0"/>
          <w:marBottom w:val="0"/>
          <w:divBdr>
            <w:top w:val="none" w:sz="0" w:space="0" w:color="auto"/>
            <w:left w:val="none" w:sz="0" w:space="0" w:color="auto"/>
            <w:bottom w:val="none" w:sz="0" w:space="0" w:color="auto"/>
            <w:right w:val="none" w:sz="0" w:space="0" w:color="auto"/>
          </w:divBdr>
        </w:div>
        <w:div w:id="945388365">
          <w:marLeft w:val="480"/>
          <w:marRight w:val="0"/>
          <w:marTop w:val="0"/>
          <w:marBottom w:val="0"/>
          <w:divBdr>
            <w:top w:val="none" w:sz="0" w:space="0" w:color="auto"/>
            <w:left w:val="none" w:sz="0" w:space="0" w:color="auto"/>
            <w:bottom w:val="none" w:sz="0" w:space="0" w:color="auto"/>
            <w:right w:val="none" w:sz="0" w:space="0" w:color="auto"/>
          </w:divBdr>
        </w:div>
        <w:div w:id="970597891">
          <w:marLeft w:val="480"/>
          <w:marRight w:val="0"/>
          <w:marTop w:val="0"/>
          <w:marBottom w:val="0"/>
          <w:divBdr>
            <w:top w:val="none" w:sz="0" w:space="0" w:color="auto"/>
            <w:left w:val="none" w:sz="0" w:space="0" w:color="auto"/>
            <w:bottom w:val="none" w:sz="0" w:space="0" w:color="auto"/>
            <w:right w:val="none" w:sz="0" w:space="0" w:color="auto"/>
          </w:divBdr>
        </w:div>
        <w:div w:id="975455333">
          <w:marLeft w:val="480"/>
          <w:marRight w:val="0"/>
          <w:marTop w:val="0"/>
          <w:marBottom w:val="0"/>
          <w:divBdr>
            <w:top w:val="none" w:sz="0" w:space="0" w:color="auto"/>
            <w:left w:val="none" w:sz="0" w:space="0" w:color="auto"/>
            <w:bottom w:val="none" w:sz="0" w:space="0" w:color="auto"/>
            <w:right w:val="none" w:sz="0" w:space="0" w:color="auto"/>
          </w:divBdr>
        </w:div>
        <w:div w:id="977540344">
          <w:marLeft w:val="480"/>
          <w:marRight w:val="0"/>
          <w:marTop w:val="0"/>
          <w:marBottom w:val="0"/>
          <w:divBdr>
            <w:top w:val="none" w:sz="0" w:space="0" w:color="auto"/>
            <w:left w:val="none" w:sz="0" w:space="0" w:color="auto"/>
            <w:bottom w:val="none" w:sz="0" w:space="0" w:color="auto"/>
            <w:right w:val="none" w:sz="0" w:space="0" w:color="auto"/>
          </w:divBdr>
        </w:div>
        <w:div w:id="988050503">
          <w:marLeft w:val="480"/>
          <w:marRight w:val="0"/>
          <w:marTop w:val="0"/>
          <w:marBottom w:val="0"/>
          <w:divBdr>
            <w:top w:val="none" w:sz="0" w:space="0" w:color="auto"/>
            <w:left w:val="none" w:sz="0" w:space="0" w:color="auto"/>
            <w:bottom w:val="none" w:sz="0" w:space="0" w:color="auto"/>
            <w:right w:val="none" w:sz="0" w:space="0" w:color="auto"/>
          </w:divBdr>
        </w:div>
        <w:div w:id="989601575">
          <w:marLeft w:val="480"/>
          <w:marRight w:val="0"/>
          <w:marTop w:val="0"/>
          <w:marBottom w:val="0"/>
          <w:divBdr>
            <w:top w:val="none" w:sz="0" w:space="0" w:color="auto"/>
            <w:left w:val="none" w:sz="0" w:space="0" w:color="auto"/>
            <w:bottom w:val="none" w:sz="0" w:space="0" w:color="auto"/>
            <w:right w:val="none" w:sz="0" w:space="0" w:color="auto"/>
          </w:divBdr>
        </w:div>
        <w:div w:id="1001853663">
          <w:marLeft w:val="480"/>
          <w:marRight w:val="0"/>
          <w:marTop w:val="0"/>
          <w:marBottom w:val="0"/>
          <w:divBdr>
            <w:top w:val="none" w:sz="0" w:space="0" w:color="auto"/>
            <w:left w:val="none" w:sz="0" w:space="0" w:color="auto"/>
            <w:bottom w:val="none" w:sz="0" w:space="0" w:color="auto"/>
            <w:right w:val="none" w:sz="0" w:space="0" w:color="auto"/>
          </w:divBdr>
        </w:div>
        <w:div w:id="1004283743">
          <w:marLeft w:val="480"/>
          <w:marRight w:val="0"/>
          <w:marTop w:val="0"/>
          <w:marBottom w:val="0"/>
          <w:divBdr>
            <w:top w:val="none" w:sz="0" w:space="0" w:color="auto"/>
            <w:left w:val="none" w:sz="0" w:space="0" w:color="auto"/>
            <w:bottom w:val="none" w:sz="0" w:space="0" w:color="auto"/>
            <w:right w:val="none" w:sz="0" w:space="0" w:color="auto"/>
          </w:divBdr>
        </w:div>
        <w:div w:id="1004941503">
          <w:marLeft w:val="480"/>
          <w:marRight w:val="0"/>
          <w:marTop w:val="0"/>
          <w:marBottom w:val="0"/>
          <w:divBdr>
            <w:top w:val="none" w:sz="0" w:space="0" w:color="auto"/>
            <w:left w:val="none" w:sz="0" w:space="0" w:color="auto"/>
            <w:bottom w:val="none" w:sz="0" w:space="0" w:color="auto"/>
            <w:right w:val="none" w:sz="0" w:space="0" w:color="auto"/>
          </w:divBdr>
        </w:div>
        <w:div w:id="1009865744">
          <w:marLeft w:val="480"/>
          <w:marRight w:val="0"/>
          <w:marTop w:val="0"/>
          <w:marBottom w:val="0"/>
          <w:divBdr>
            <w:top w:val="none" w:sz="0" w:space="0" w:color="auto"/>
            <w:left w:val="none" w:sz="0" w:space="0" w:color="auto"/>
            <w:bottom w:val="none" w:sz="0" w:space="0" w:color="auto"/>
            <w:right w:val="none" w:sz="0" w:space="0" w:color="auto"/>
          </w:divBdr>
        </w:div>
        <w:div w:id="1021316713">
          <w:marLeft w:val="480"/>
          <w:marRight w:val="0"/>
          <w:marTop w:val="0"/>
          <w:marBottom w:val="0"/>
          <w:divBdr>
            <w:top w:val="none" w:sz="0" w:space="0" w:color="auto"/>
            <w:left w:val="none" w:sz="0" w:space="0" w:color="auto"/>
            <w:bottom w:val="none" w:sz="0" w:space="0" w:color="auto"/>
            <w:right w:val="none" w:sz="0" w:space="0" w:color="auto"/>
          </w:divBdr>
        </w:div>
        <w:div w:id="1028213108">
          <w:marLeft w:val="480"/>
          <w:marRight w:val="0"/>
          <w:marTop w:val="0"/>
          <w:marBottom w:val="0"/>
          <w:divBdr>
            <w:top w:val="none" w:sz="0" w:space="0" w:color="auto"/>
            <w:left w:val="none" w:sz="0" w:space="0" w:color="auto"/>
            <w:bottom w:val="none" w:sz="0" w:space="0" w:color="auto"/>
            <w:right w:val="none" w:sz="0" w:space="0" w:color="auto"/>
          </w:divBdr>
        </w:div>
        <w:div w:id="1033461337">
          <w:marLeft w:val="480"/>
          <w:marRight w:val="0"/>
          <w:marTop w:val="0"/>
          <w:marBottom w:val="0"/>
          <w:divBdr>
            <w:top w:val="none" w:sz="0" w:space="0" w:color="auto"/>
            <w:left w:val="none" w:sz="0" w:space="0" w:color="auto"/>
            <w:bottom w:val="none" w:sz="0" w:space="0" w:color="auto"/>
            <w:right w:val="none" w:sz="0" w:space="0" w:color="auto"/>
          </w:divBdr>
        </w:div>
        <w:div w:id="1040784841">
          <w:marLeft w:val="480"/>
          <w:marRight w:val="0"/>
          <w:marTop w:val="0"/>
          <w:marBottom w:val="0"/>
          <w:divBdr>
            <w:top w:val="none" w:sz="0" w:space="0" w:color="auto"/>
            <w:left w:val="none" w:sz="0" w:space="0" w:color="auto"/>
            <w:bottom w:val="none" w:sz="0" w:space="0" w:color="auto"/>
            <w:right w:val="none" w:sz="0" w:space="0" w:color="auto"/>
          </w:divBdr>
        </w:div>
        <w:div w:id="1063871223">
          <w:marLeft w:val="480"/>
          <w:marRight w:val="0"/>
          <w:marTop w:val="0"/>
          <w:marBottom w:val="0"/>
          <w:divBdr>
            <w:top w:val="none" w:sz="0" w:space="0" w:color="auto"/>
            <w:left w:val="none" w:sz="0" w:space="0" w:color="auto"/>
            <w:bottom w:val="none" w:sz="0" w:space="0" w:color="auto"/>
            <w:right w:val="none" w:sz="0" w:space="0" w:color="auto"/>
          </w:divBdr>
        </w:div>
        <w:div w:id="1064334297">
          <w:marLeft w:val="480"/>
          <w:marRight w:val="0"/>
          <w:marTop w:val="0"/>
          <w:marBottom w:val="0"/>
          <w:divBdr>
            <w:top w:val="none" w:sz="0" w:space="0" w:color="auto"/>
            <w:left w:val="none" w:sz="0" w:space="0" w:color="auto"/>
            <w:bottom w:val="none" w:sz="0" w:space="0" w:color="auto"/>
            <w:right w:val="none" w:sz="0" w:space="0" w:color="auto"/>
          </w:divBdr>
        </w:div>
        <w:div w:id="1075010692">
          <w:marLeft w:val="480"/>
          <w:marRight w:val="0"/>
          <w:marTop w:val="0"/>
          <w:marBottom w:val="0"/>
          <w:divBdr>
            <w:top w:val="none" w:sz="0" w:space="0" w:color="auto"/>
            <w:left w:val="none" w:sz="0" w:space="0" w:color="auto"/>
            <w:bottom w:val="none" w:sz="0" w:space="0" w:color="auto"/>
            <w:right w:val="none" w:sz="0" w:space="0" w:color="auto"/>
          </w:divBdr>
        </w:div>
        <w:div w:id="1088695102">
          <w:marLeft w:val="480"/>
          <w:marRight w:val="0"/>
          <w:marTop w:val="0"/>
          <w:marBottom w:val="0"/>
          <w:divBdr>
            <w:top w:val="none" w:sz="0" w:space="0" w:color="auto"/>
            <w:left w:val="none" w:sz="0" w:space="0" w:color="auto"/>
            <w:bottom w:val="none" w:sz="0" w:space="0" w:color="auto"/>
            <w:right w:val="none" w:sz="0" w:space="0" w:color="auto"/>
          </w:divBdr>
        </w:div>
        <w:div w:id="1103960504">
          <w:marLeft w:val="480"/>
          <w:marRight w:val="0"/>
          <w:marTop w:val="0"/>
          <w:marBottom w:val="0"/>
          <w:divBdr>
            <w:top w:val="none" w:sz="0" w:space="0" w:color="auto"/>
            <w:left w:val="none" w:sz="0" w:space="0" w:color="auto"/>
            <w:bottom w:val="none" w:sz="0" w:space="0" w:color="auto"/>
            <w:right w:val="none" w:sz="0" w:space="0" w:color="auto"/>
          </w:divBdr>
        </w:div>
        <w:div w:id="1105879831">
          <w:marLeft w:val="480"/>
          <w:marRight w:val="0"/>
          <w:marTop w:val="0"/>
          <w:marBottom w:val="0"/>
          <w:divBdr>
            <w:top w:val="none" w:sz="0" w:space="0" w:color="auto"/>
            <w:left w:val="none" w:sz="0" w:space="0" w:color="auto"/>
            <w:bottom w:val="none" w:sz="0" w:space="0" w:color="auto"/>
            <w:right w:val="none" w:sz="0" w:space="0" w:color="auto"/>
          </w:divBdr>
        </w:div>
        <w:div w:id="1109423942">
          <w:marLeft w:val="480"/>
          <w:marRight w:val="0"/>
          <w:marTop w:val="0"/>
          <w:marBottom w:val="0"/>
          <w:divBdr>
            <w:top w:val="none" w:sz="0" w:space="0" w:color="auto"/>
            <w:left w:val="none" w:sz="0" w:space="0" w:color="auto"/>
            <w:bottom w:val="none" w:sz="0" w:space="0" w:color="auto"/>
            <w:right w:val="none" w:sz="0" w:space="0" w:color="auto"/>
          </w:divBdr>
        </w:div>
        <w:div w:id="1118372464">
          <w:marLeft w:val="480"/>
          <w:marRight w:val="0"/>
          <w:marTop w:val="0"/>
          <w:marBottom w:val="0"/>
          <w:divBdr>
            <w:top w:val="none" w:sz="0" w:space="0" w:color="auto"/>
            <w:left w:val="none" w:sz="0" w:space="0" w:color="auto"/>
            <w:bottom w:val="none" w:sz="0" w:space="0" w:color="auto"/>
            <w:right w:val="none" w:sz="0" w:space="0" w:color="auto"/>
          </w:divBdr>
        </w:div>
        <w:div w:id="1118908905">
          <w:marLeft w:val="480"/>
          <w:marRight w:val="0"/>
          <w:marTop w:val="0"/>
          <w:marBottom w:val="0"/>
          <w:divBdr>
            <w:top w:val="none" w:sz="0" w:space="0" w:color="auto"/>
            <w:left w:val="none" w:sz="0" w:space="0" w:color="auto"/>
            <w:bottom w:val="none" w:sz="0" w:space="0" w:color="auto"/>
            <w:right w:val="none" w:sz="0" w:space="0" w:color="auto"/>
          </w:divBdr>
        </w:div>
        <w:div w:id="1119687355">
          <w:marLeft w:val="480"/>
          <w:marRight w:val="0"/>
          <w:marTop w:val="0"/>
          <w:marBottom w:val="0"/>
          <w:divBdr>
            <w:top w:val="none" w:sz="0" w:space="0" w:color="auto"/>
            <w:left w:val="none" w:sz="0" w:space="0" w:color="auto"/>
            <w:bottom w:val="none" w:sz="0" w:space="0" w:color="auto"/>
            <w:right w:val="none" w:sz="0" w:space="0" w:color="auto"/>
          </w:divBdr>
        </w:div>
        <w:div w:id="1125392348">
          <w:marLeft w:val="480"/>
          <w:marRight w:val="0"/>
          <w:marTop w:val="0"/>
          <w:marBottom w:val="0"/>
          <w:divBdr>
            <w:top w:val="none" w:sz="0" w:space="0" w:color="auto"/>
            <w:left w:val="none" w:sz="0" w:space="0" w:color="auto"/>
            <w:bottom w:val="none" w:sz="0" w:space="0" w:color="auto"/>
            <w:right w:val="none" w:sz="0" w:space="0" w:color="auto"/>
          </w:divBdr>
        </w:div>
        <w:div w:id="1141387296">
          <w:marLeft w:val="480"/>
          <w:marRight w:val="0"/>
          <w:marTop w:val="0"/>
          <w:marBottom w:val="0"/>
          <w:divBdr>
            <w:top w:val="none" w:sz="0" w:space="0" w:color="auto"/>
            <w:left w:val="none" w:sz="0" w:space="0" w:color="auto"/>
            <w:bottom w:val="none" w:sz="0" w:space="0" w:color="auto"/>
            <w:right w:val="none" w:sz="0" w:space="0" w:color="auto"/>
          </w:divBdr>
        </w:div>
        <w:div w:id="1154563939">
          <w:marLeft w:val="480"/>
          <w:marRight w:val="0"/>
          <w:marTop w:val="0"/>
          <w:marBottom w:val="0"/>
          <w:divBdr>
            <w:top w:val="none" w:sz="0" w:space="0" w:color="auto"/>
            <w:left w:val="none" w:sz="0" w:space="0" w:color="auto"/>
            <w:bottom w:val="none" w:sz="0" w:space="0" w:color="auto"/>
            <w:right w:val="none" w:sz="0" w:space="0" w:color="auto"/>
          </w:divBdr>
        </w:div>
        <w:div w:id="1186555523">
          <w:marLeft w:val="480"/>
          <w:marRight w:val="0"/>
          <w:marTop w:val="0"/>
          <w:marBottom w:val="0"/>
          <w:divBdr>
            <w:top w:val="none" w:sz="0" w:space="0" w:color="auto"/>
            <w:left w:val="none" w:sz="0" w:space="0" w:color="auto"/>
            <w:bottom w:val="none" w:sz="0" w:space="0" w:color="auto"/>
            <w:right w:val="none" w:sz="0" w:space="0" w:color="auto"/>
          </w:divBdr>
        </w:div>
        <w:div w:id="1238247039">
          <w:marLeft w:val="480"/>
          <w:marRight w:val="0"/>
          <w:marTop w:val="0"/>
          <w:marBottom w:val="0"/>
          <w:divBdr>
            <w:top w:val="none" w:sz="0" w:space="0" w:color="auto"/>
            <w:left w:val="none" w:sz="0" w:space="0" w:color="auto"/>
            <w:bottom w:val="none" w:sz="0" w:space="0" w:color="auto"/>
            <w:right w:val="none" w:sz="0" w:space="0" w:color="auto"/>
          </w:divBdr>
        </w:div>
        <w:div w:id="1239094909">
          <w:marLeft w:val="480"/>
          <w:marRight w:val="0"/>
          <w:marTop w:val="0"/>
          <w:marBottom w:val="0"/>
          <w:divBdr>
            <w:top w:val="none" w:sz="0" w:space="0" w:color="auto"/>
            <w:left w:val="none" w:sz="0" w:space="0" w:color="auto"/>
            <w:bottom w:val="none" w:sz="0" w:space="0" w:color="auto"/>
            <w:right w:val="none" w:sz="0" w:space="0" w:color="auto"/>
          </w:divBdr>
        </w:div>
        <w:div w:id="1244953683">
          <w:marLeft w:val="480"/>
          <w:marRight w:val="0"/>
          <w:marTop w:val="0"/>
          <w:marBottom w:val="0"/>
          <w:divBdr>
            <w:top w:val="none" w:sz="0" w:space="0" w:color="auto"/>
            <w:left w:val="none" w:sz="0" w:space="0" w:color="auto"/>
            <w:bottom w:val="none" w:sz="0" w:space="0" w:color="auto"/>
            <w:right w:val="none" w:sz="0" w:space="0" w:color="auto"/>
          </w:divBdr>
        </w:div>
        <w:div w:id="1249382948">
          <w:marLeft w:val="480"/>
          <w:marRight w:val="0"/>
          <w:marTop w:val="0"/>
          <w:marBottom w:val="0"/>
          <w:divBdr>
            <w:top w:val="none" w:sz="0" w:space="0" w:color="auto"/>
            <w:left w:val="none" w:sz="0" w:space="0" w:color="auto"/>
            <w:bottom w:val="none" w:sz="0" w:space="0" w:color="auto"/>
            <w:right w:val="none" w:sz="0" w:space="0" w:color="auto"/>
          </w:divBdr>
        </w:div>
        <w:div w:id="1250846131">
          <w:marLeft w:val="480"/>
          <w:marRight w:val="0"/>
          <w:marTop w:val="0"/>
          <w:marBottom w:val="0"/>
          <w:divBdr>
            <w:top w:val="none" w:sz="0" w:space="0" w:color="auto"/>
            <w:left w:val="none" w:sz="0" w:space="0" w:color="auto"/>
            <w:bottom w:val="none" w:sz="0" w:space="0" w:color="auto"/>
            <w:right w:val="none" w:sz="0" w:space="0" w:color="auto"/>
          </w:divBdr>
        </w:div>
        <w:div w:id="1265767568">
          <w:marLeft w:val="480"/>
          <w:marRight w:val="0"/>
          <w:marTop w:val="0"/>
          <w:marBottom w:val="0"/>
          <w:divBdr>
            <w:top w:val="none" w:sz="0" w:space="0" w:color="auto"/>
            <w:left w:val="none" w:sz="0" w:space="0" w:color="auto"/>
            <w:bottom w:val="none" w:sz="0" w:space="0" w:color="auto"/>
            <w:right w:val="none" w:sz="0" w:space="0" w:color="auto"/>
          </w:divBdr>
        </w:div>
        <w:div w:id="1269196285">
          <w:marLeft w:val="480"/>
          <w:marRight w:val="0"/>
          <w:marTop w:val="0"/>
          <w:marBottom w:val="0"/>
          <w:divBdr>
            <w:top w:val="none" w:sz="0" w:space="0" w:color="auto"/>
            <w:left w:val="none" w:sz="0" w:space="0" w:color="auto"/>
            <w:bottom w:val="none" w:sz="0" w:space="0" w:color="auto"/>
            <w:right w:val="none" w:sz="0" w:space="0" w:color="auto"/>
          </w:divBdr>
        </w:div>
        <w:div w:id="1286235781">
          <w:marLeft w:val="480"/>
          <w:marRight w:val="0"/>
          <w:marTop w:val="0"/>
          <w:marBottom w:val="0"/>
          <w:divBdr>
            <w:top w:val="none" w:sz="0" w:space="0" w:color="auto"/>
            <w:left w:val="none" w:sz="0" w:space="0" w:color="auto"/>
            <w:bottom w:val="none" w:sz="0" w:space="0" w:color="auto"/>
            <w:right w:val="none" w:sz="0" w:space="0" w:color="auto"/>
          </w:divBdr>
        </w:div>
        <w:div w:id="1294098865">
          <w:marLeft w:val="480"/>
          <w:marRight w:val="0"/>
          <w:marTop w:val="0"/>
          <w:marBottom w:val="0"/>
          <w:divBdr>
            <w:top w:val="none" w:sz="0" w:space="0" w:color="auto"/>
            <w:left w:val="none" w:sz="0" w:space="0" w:color="auto"/>
            <w:bottom w:val="none" w:sz="0" w:space="0" w:color="auto"/>
            <w:right w:val="none" w:sz="0" w:space="0" w:color="auto"/>
          </w:divBdr>
        </w:div>
        <w:div w:id="1295408851">
          <w:marLeft w:val="480"/>
          <w:marRight w:val="0"/>
          <w:marTop w:val="0"/>
          <w:marBottom w:val="0"/>
          <w:divBdr>
            <w:top w:val="none" w:sz="0" w:space="0" w:color="auto"/>
            <w:left w:val="none" w:sz="0" w:space="0" w:color="auto"/>
            <w:bottom w:val="none" w:sz="0" w:space="0" w:color="auto"/>
            <w:right w:val="none" w:sz="0" w:space="0" w:color="auto"/>
          </w:divBdr>
        </w:div>
        <w:div w:id="1308511841">
          <w:marLeft w:val="480"/>
          <w:marRight w:val="0"/>
          <w:marTop w:val="0"/>
          <w:marBottom w:val="0"/>
          <w:divBdr>
            <w:top w:val="none" w:sz="0" w:space="0" w:color="auto"/>
            <w:left w:val="none" w:sz="0" w:space="0" w:color="auto"/>
            <w:bottom w:val="none" w:sz="0" w:space="0" w:color="auto"/>
            <w:right w:val="none" w:sz="0" w:space="0" w:color="auto"/>
          </w:divBdr>
        </w:div>
        <w:div w:id="1309047196">
          <w:marLeft w:val="480"/>
          <w:marRight w:val="0"/>
          <w:marTop w:val="0"/>
          <w:marBottom w:val="0"/>
          <w:divBdr>
            <w:top w:val="none" w:sz="0" w:space="0" w:color="auto"/>
            <w:left w:val="none" w:sz="0" w:space="0" w:color="auto"/>
            <w:bottom w:val="none" w:sz="0" w:space="0" w:color="auto"/>
            <w:right w:val="none" w:sz="0" w:space="0" w:color="auto"/>
          </w:divBdr>
        </w:div>
        <w:div w:id="1312442149">
          <w:marLeft w:val="480"/>
          <w:marRight w:val="0"/>
          <w:marTop w:val="0"/>
          <w:marBottom w:val="0"/>
          <w:divBdr>
            <w:top w:val="none" w:sz="0" w:space="0" w:color="auto"/>
            <w:left w:val="none" w:sz="0" w:space="0" w:color="auto"/>
            <w:bottom w:val="none" w:sz="0" w:space="0" w:color="auto"/>
            <w:right w:val="none" w:sz="0" w:space="0" w:color="auto"/>
          </w:divBdr>
        </w:div>
        <w:div w:id="1322738061">
          <w:marLeft w:val="480"/>
          <w:marRight w:val="0"/>
          <w:marTop w:val="0"/>
          <w:marBottom w:val="0"/>
          <w:divBdr>
            <w:top w:val="none" w:sz="0" w:space="0" w:color="auto"/>
            <w:left w:val="none" w:sz="0" w:space="0" w:color="auto"/>
            <w:bottom w:val="none" w:sz="0" w:space="0" w:color="auto"/>
            <w:right w:val="none" w:sz="0" w:space="0" w:color="auto"/>
          </w:divBdr>
        </w:div>
        <w:div w:id="1327902999">
          <w:marLeft w:val="480"/>
          <w:marRight w:val="0"/>
          <w:marTop w:val="0"/>
          <w:marBottom w:val="0"/>
          <w:divBdr>
            <w:top w:val="none" w:sz="0" w:space="0" w:color="auto"/>
            <w:left w:val="none" w:sz="0" w:space="0" w:color="auto"/>
            <w:bottom w:val="none" w:sz="0" w:space="0" w:color="auto"/>
            <w:right w:val="none" w:sz="0" w:space="0" w:color="auto"/>
          </w:divBdr>
        </w:div>
        <w:div w:id="1328947985">
          <w:marLeft w:val="480"/>
          <w:marRight w:val="0"/>
          <w:marTop w:val="0"/>
          <w:marBottom w:val="0"/>
          <w:divBdr>
            <w:top w:val="none" w:sz="0" w:space="0" w:color="auto"/>
            <w:left w:val="none" w:sz="0" w:space="0" w:color="auto"/>
            <w:bottom w:val="none" w:sz="0" w:space="0" w:color="auto"/>
            <w:right w:val="none" w:sz="0" w:space="0" w:color="auto"/>
          </w:divBdr>
        </w:div>
        <w:div w:id="1329409801">
          <w:marLeft w:val="480"/>
          <w:marRight w:val="0"/>
          <w:marTop w:val="0"/>
          <w:marBottom w:val="0"/>
          <w:divBdr>
            <w:top w:val="none" w:sz="0" w:space="0" w:color="auto"/>
            <w:left w:val="none" w:sz="0" w:space="0" w:color="auto"/>
            <w:bottom w:val="none" w:sz="0" w:space="0" w:color="auto"/>
            <w:right w:val="none" w:sz="0" w:space="0" w:color="auto"/>
          </w:divBdr>
        </w:div>
        <w:div w:id="1341157995">
          <w:marLeft w:val="480"/>
          <w:marRight w:val="0"/>
          <w:marTop w:val="0"/>
          <w:marBottom w:val="0"/>
          <w:divBdr>
            <w:top w:val="none" w:sz="0" w:space="0" w:color="auto"/>
            <w:left w:val="none" w:sz="0" w:space="0" w:color="auto"/>
            <w:bottom w:val="none" w:sz="0" w:space="0" w:color="auto"/>
            <w:right w:val="none" w:sz="0" w:space="0" w:color="auto"/>
          </w:divBdr>
        </w:div>
        <w:div w:id="1345859401">
          <w:marLeft w:val="480"/>
          <w:marRight w:val="0"/>
          <w:marTop w:val="0"/>
          <w:marBottom w:val="0"/>
          <w:divBdr>
            <w:top w:val="none" w:sz="0" w:space="0" w:color="auto"/>
            <w:left w:val="none" w:sz="0" w:space="0" w:color="auto"/>
            <w:bottom w:val="none" w:sz="0" w:space="0" w:color="auto"/>
            <w:right w:val="none" w:sz="0" w:space="0" w:color="auto"/>
          </w:divBdr>
        </w:div>
        <w:div w:id="1349677809">
          <w:marLeft w:val="480"/>
          <w:marRight w:val="0"/>
          <w:marTop w:val="0"/>
          <w:marBottom w:val="0"/>
          <w:divBdr>
            <w:top w:val="none" w:sz="0" w:space="0" w:color="auto"/>
            <w:left w:val="none" w:sz="0" w:space="0" w:color="auto"/>
            <w:bottom w:val="none" w:sz="0" w:space="0" w:color="auto"/>
            <w:right w:val="none" w:sz="0" w:space="0" w:color="auto"/>
          </w:divBdr>
        </w:div>
      </w:divsChild>
    </w:div>
    <w:div w:id="425657927">
      <w:bodyDiv w:val="1"/>
      <w:marLeft w:val="0"/>
      <w:marRight w:val="0"/>
      <w:marTop w:val="0"/>
      <w:marBottom w:val="0"/>
      <w:divBdr>
        <w:top w:val="none" w:sz="0" w:space="0" w:color="auto"/>
        <w:left w:val="none" w:sz="0" w:space="0" w:color="auto"/>
        <w:bottom w:val="none" w:sz="0" w:space="0" w:color="auto"/>
        <w:right w:val="none" w:sz="0" w:space="0" w:color="auto"/>
      </w:divBdr>
    </w:div>
    <w:div w:id="426461553">
      <w:bodyDiv w:val="1"/>
      <w:marLeft w:val="0"/>
      <w:marRight w:val="0"/>
      <w:marTop w:val="0"/>
      <w:marBottom w:val="0"/>
      <w:divBdr>
        <w:top w:val="none" w:sz="0" w:space="0" w:color="auto"/>
        <w:left w:val="none" w:sz="0" w:space="0" w:color="auto"/>
        <w:bottom w:val="none" w:sz="0" w:space="0" w:color="auto"/>
        <w:right w:val="none" w:sz="0" w:space="0" w:color="auto"/>
      </w:divBdr>
    </w:div>
    <w:div w:id="426581352">
      <w:bodyDiv w:val="1"/>
      <w:marLeft w:val="0"/>
      <w:marRight w:val="0"/>
      <w:marTop w:val="0"/>
      <w:marBottom w:val="0"/>
      <w:divBdr>
        <w:top w:val="none" w:sz="0" w:space="0" w:color="auto"/>
        <w:left w:val="none" w:sz="0" w:space="0" w:color="auto"/>
        <w:bottom w:val="none" w:sz="0" w:space="0" w:color="auto"/>
        <w:right w:val="none" w:sz="0" w:space="0" w:color="auto"/>
      </w:divBdr>
    </w:div>
    <w:div w:id="427115483">
      <w:bodyDiv w:val="1"/>
      <w:marLeft w:val="0"/>
      <w:marRight w:val="0"/>
      <w:marTop w:val="0"/>
      <w:marBottom w:val="0"/>
      <w:divBdr>
        <w:top w:val="none" w:sz="0" w:space="0" w:color="auto"/>
        <w:left w:val="none" w:sz="0" w:space="0" w:color="auto"/>
        <w:bottom w:val="none" w:sz="0" w:space="0" w:color="auto"/>
        <w:right w:val="none" w:sz="0" w:space="0" w:color="auto"/>
      </w:divBdr>
    </w:div>
    <w:div w:id="427779356">
      <w:bodyDiv w:val="1"/>
      <w:marLeft w:val="0"/>
      <w:marRight w:val="0"/>
      <w:marTop w:val="0"/>
      <w:marBottom w:val="0"/>
      <w:divBdr>
        <w:top w:val="none" w:sz="0" w:space="0" w:color="auto"/>
        <w:left w:val="none" w:sz="0" w:space="0" w:color="auto"/>
        <w:bottom w:val="none" w:sz="0" w:space="0" w:color="auto"/>
        <w:right w:val="none" w:sz="0" w:space="0" w:color="auto"/>
      </w:divBdr>
    </w:div>
    <w:div w:id="428504434">
      <w:bodyDiv w:val="1"/>
      <w:marLeft w:val="0"/>
      <w:marRight w:val="0"/>
      <w:marTop w:val="0"/>
      <w:marBottom w:val="0"/>
      <w:divBdr>
        <w:top w:val="none" w:sz="0" w:space="0" w:color="auto"/>
        <w:left w:val="none" w:sz="0" w:space="0" w:color="auto"/>
        <w:bottom w:val="none" w:sz="0" w:space="0" w:color="auto"/>
        <w:right w:val="none" w:sz="0" w:space="0" w:color="auto"/>
      </w:divBdr>
    </w:div>
    <w:div w:id="428549577">
      <w:bodyDiv w:val="1"/>
      <w:marLeft w:val="0"/>
      <w:marRight w:val="0"/>
      <w:marTop w:val="0"/>
      <w:marBottom w:val="0"/>
      <w:divBdr>
        <w:top w:val="none" w:sz="0" w:space="0" w:color="auto"/>
        <w:left w:val="none" w:sz="0" w:space="0" w:color="auto"/>
        <w:bottom w:val="none" w:sz="0" w:space="0" w:color="auto"/>
        <w:right w:val="none" w:sz="0" w:space="0" w:color="auto"/>
      </w:divBdr>
    </w:div>
    <w:div w:id="428935927">
      <w:bodyDiv w:val="1"/>
      <w:marLeft w:val="0"/>
      <w:marRight w:val="0"/>
      <w:marTop w:val="0"/>
      <w:marBottom w:val="0"/>
      <w:divBdr>
        <w:top w:val="none" w:sz="0" w:space="0" w:color="auto"/>
        <w:left w:val="none" w:sz="0" w:space="0" w:color="auto"/>
        <w:bottom w:val="none" w:sz="0" w:space="0" w:color="auto"/>
        <w:right w:val="none" w:sz="0" w:space="0" w:color="auto"/>
      </w:divBdr>
    </w:div>
    <w:div w:id="428963923">
      <w:bodyDiv w:val="1"/>
      <w:marLeft w:val="0"/>
      <w:marRight w:val="0"/>
      <w:marTop w:val="0"/>
      <w:marBottom w:val="0"/>
      <w:divBdr>
        <w:top w:val="none" w:sz="0" w:space="0" w:color="auto"/>
        <w:left w:val="none" w:sz="0" w:space="0" w:color="auto"/>
        <w:bottom w:val="none" w:sz="0" w:space="0" w:color="auto"/>
        <w:right w:val="none" w:sz="0" w:space="0" w:color="auto"/>
      </w:divBdr>
    </w:div>
    <w:div w:id="429086412">
      <w:bodyDiv w:val="1"/>
      <w:marLeft w:val="0"/>
      <w:marRight w:val="0"/>
      <w:marTop w:val="0"/>
      <w:marBottom w:val="0"/>
      <w:divBdr>
        <w:top w:val="none" w:sz="0" w:space="0" w:color="auto"/>
        <w:left w:val="none" w:sz="0" w:space="0" w:color="auto"/>
        <w:bottom w:val="none" w:sz="0" w:space="0" w:color="auto"/>
        <w:right w:val="none" w:sz="0" w:space="0" w:color="auto"/>
      </w:divBdr>
    </w:div>
    <w:div w:id="429738280">
      <w:bodyDiv w:val="1"/>
      <w:marLeft w:val="0"/>
      <w:marRight w:val="0"/>
      <w:marTop w:val="0"/>
      <w:marBottom w:val="0"/>
      <w:divBdr>
        <w:top w:val="none" w:sz="0" w:space="0" w:color="auto"/>
        <w:left w:val="none" w:sz="0" w:space="0" w:color="auto"/>
        <w:bottom w:val="none" w:sz="0" w:space="0" w:color="auto"/>
        <w:right w:val="none" w:sz="0" w:space="0" w:color="auto"/>
      </w:divBdr>
    </w:div>
    <w:div w:id="429931501">
      <w:bodyDiv w:val="1"/>
      <w:marLeft w:val="0"/>
      <w:marRight w:val="0"/>
      <w:marTop w:val="0"/>
      <w:marBottom w:val="0"/>
      <w:divBdr>
        <w:top w:val="none" w:sz="0" w:space="0" w:color="auto"/>
        <w:left w:val="none" w:sz="0" w:space="0" w:color="auto"/>
        <w:bottom w:val="none" w:sz="0" w:space="0" w:color="auto"/>
        <w:right w:val="none" w:sz="0" w:space="0" w:color="auto"/>
      </w:divBdr>
    </w:div>
    <w:div w:id="430204957">
      <w:bodyDiv w:val="1"/>
      <w:marLeft w:val="0"/>
      <w:marRight w:val="0"/>
      <w:marTop w:val="0"/>
      <w:marBottom w:val="0"/>
      <w:divBdr>
        <w:top w:val="none" w:sz="0" w:space="0" w:color="auto"/>
        <w:left w:val="none" w:sz="0" w:space="0" w:color="auto"/>
        <w:bottom w:val="none" w:sz="0" w:space="0" w:color="auto"/>
        <w:right w:val="none" w:sz="0" w:space="0" w:color="auto"/>
      </w:divBdr>
    </w:div>
    <w:div w:id="430512630">
      <w:bodyDiv w:val="1"/>
      <w:marLeft w:val="0"/>
      <w:marRight w:val="0"/>
      <w:marTop w:val="0"/>
      <w:marBottom w:val="0"/>
      <w:divBdr>
        <w:top w:val="none" w:sz="0" w:space="0" w:color="auto"/>
        <w:left w:val="none" w:sz="0" w:space="0" w:color="auto"/>
        <w:bottom w:val="none" w:sz="0" w:space="0" w:color="auto"/>
        <w:right w:val="none" w:sz="0" w:space="0" w:color="auto"/>
      </w:divBdr>
    </w:div>
    <w:div w:id="430928360">
      <w:bodyDiv w:val="1"/>
      <w:marLeft w:val="0"/>
      <w:marRight w:val="0"/>
      <w:marTop w:val="0"/>
      <w:marBottom w:val="0"/>
      <w:divBdr>
        <w:top w:val="none" w:sz="0" w:space="0" w:color="auto"/>
        <w:left w:val="none" w:sz="0" w:space="0" w:color="auto"/>
        <w:bottom w:val="none" w:sz="0" w:space="0" w:color="auto"/>
        <w:right w:val="none" w:sz="0" w:space="0" w:color="auto"/>
      </w:divBdr>
    </w:div>
    <w:div w:id="431556480">
      <w:bodyDiv w:val="1"/>
      <w:marLeft w:val="0"/>
      <w:marRight w:val="0"/>
      <w:marTop w:val="0"/>
      <w:marBottom w:val="0"/>
      <w:divBdr>
        <w:top w:val="none" w:sz="0" w:space="0" w:color="auto"/>
        <w:left w:val="none" w:sz="0" w:space="0" w:color="auto"/>
        <w:bottom w:val="none" w:sz="0" w:space="0" w:color="auto"/>
        <w:right w:val="none" w:sz="0" w:space="0" w:color="auto"/>
      </w:divBdr>
    </w:div>
    <w:div w:id="432215116">
      <w:bodyDiv w:val="1"/>
      <w:marLeft w:val="0"/>
      <w:marRight w:val="0"/>
      <w:marTop w:val="0"/>
      <w:marBottom w:val="0"/>
      <w:divBdr>
        <w:top w:val="none" w:sz="0" w:space="0" w:color="auto"/>
        <w:left w:val="none" w:sz="0" w:space="0" w:color="auto"/>
        <w:bottom w:val="none" w:sz="0" w:space="0" w:color="auto"/>
        <w:right w:val="none" w:sz="0" w:space="0" w:color="auto"/>
      </w:divBdr>
    </w:div>
    <w:div w:id="432675768">
      <w:bodyDiv w:val="1"/>
      <w:marLeft w:val="0"/>
      <w:marRight w:val="0"/>
      <w:marTop w:val="0"/>
      <w:marBottom w:val="0"/>
      <w:divBdr>
        <w:top w:val="none" w:sz="0" w:space="0" w:color="auto"/>
        <w:left w:val="none" w:sz="0" w:space="0" w:color="auto"/>
        <w:bottom w:val="none" w:sz="0" w:space="0" w:color="auto"/>
        <w:right w:val="none" w:sz="0" w:space="0" w:color="auto"/>
      </w:divBdr>
    </w:div>
    <w:div w:id="433132668">
      <w:bodyDiv w:val="1"/>
      <w:marLeft w:val="0"/>
      <w:marRight w:val="0"/>
      <w:marTop w:val="0"/>
      <w:marBottom w:val="0"/>
      <w:divBdr>
        <w:top w:val="none" w:sz="0" w:space="0" w:color="auto"/>
        <w:left w:val="none" w:sz="0" w:space="0" w:color="auto"/>
        <w:bottom w:val="none" w:sz="0" w:space="0" w:color="auto"/>
        <w:right w:val="none" w:sz="0" w:space="0" w:color="auto"/>
      </w:divBdr>
    </w:div>
    <w:div w:id="433592113">
      <w:bodyDiv w:val="1"/>
      <w:marLeft w:val="0"/>
      <w:marRight w:val="0"/>
      <w:marTop w:val="0"/>
      <w:marBottom w:val="0"/>
      <w:divBdr>
        <w:top w:val="none" w:sz="0" w:space="0" w:color="auto"/>
        <w:left w:val="none" w:sz="0" w:space="0" w:color="auto"/>
        <w:bottom w:val="none" w:sz="0" w:space="0" w:color="auto"/>
        <w:right w:val="none" w:sz="0" w:space="0" w:color="auto"/>
      </w:divBdr>
      <w:divsChild>
        <w:div w:id="27802184">
          <w:marLeft w:val="480"/>
          <w:marRight w:val="0"/>
          <w:marTop w:val="0"/>
          <w:marBottom w:val="0"/>
          <w:divBdr>
            <w:top w:val="none" w:sz="0" w:space="0" w:color="auto"/>
            <w:left w:val="none" w:sz="0" w:space="0" w:color="auto"/>
            <w:bottom w:val="none" w:sz="0" w:space="0" w:color="auto"/>
            <w:right w:val="none" w:sz="0" w:space="0" w:color="auto"/>
          </w:divBdr>
        </w:div>
        <w:div w:id="35475325">
          <w:marLeft w:val="480"/>
          <w:marRight w:val="0"/>
          <w:marTop w:val="0"/>
          <w:marBottom w:val="0"/>
          <w:divBdr>
            <w:top w:val="none" w:sz="0" w:space="0" w:color="auto"/>
            <w:left w:val="none" w:sz="0" w:space="0" w:color="auto"/>
            <w:bottom w:val="none" w:sz="0" w:space="0" w:color="auto"/>
            <w:right w:val="none" w:sz="0" w:space="0" w:color="auto"/>
          </w:divBdr>
        </w:div>
        <w:div w:id="62068435">
          <w:marLeft w:val="480"/>
          <w:marRight w:val="0"/>
          <w:marTop w:val="0"/>
          <w:marBottom w:val="0"/>
          <w:divBdr>
            <w:top w:val="none" w:sz="0" w:space="0" w:color="auto"/>
            <w:left w:val="none" w:sz="0" w:space="0" w:color="auto"/>
            <w:bottom w:val="none" w:sz="0" w:space="0" w:color="auto"/>
            <w:right w:val="none" w:sz="0" w:space="0" w:color="auto"/>
          </w:divBdr>
        </w:div>
        <w:div w:id="64843878">
          <w:marLeft w:val="480"/>
          <w:marRight w:val="0"/>
          <w:marTop w:val="0"/>
          <w:marBottom w:val="0"/>
          <w:divBdr>
            <w:top w:val="none" w:sz="0" w:space="0" w:color="auto"/>
            <w:left w:val="none" w:sz="0" w:space="0" w:color="auto"/>
            <w:bottom w:val="none" w:sz="0" w:space="0" w:color="auto"/>
            <w:right w:val="none" w:sz="0" w:space="0" w:color="auto"/>
          </w:divBdr>
        </w:div>
        <w:div w:id="72246860">
          <w:marLeft w:val="480"/>
          <w:marRight w:val="0"/>
          <w:marTop w:val="0"/>
          <w:marBottom w:val="0"/>
          <w:divBdr>
            <w:top w:val="none" w:sz="0" w:space="0" w:color="auto"/>
            <w:left w:val="none" w:sz="0" w:space="0" w:color="auto"/>
            <w:bottom w:val="none" w:sz="0" w:space="0" w:color="auto"/>
            <w:right w:val="none" w:sz="0" w:space="0" w:color="auto"/>
          </w:divBdr>
        </w:div>
        <w:div w:id="72820096">
          <w:marLeft w:val="480"/>
          <w:marRight w:val="0"/>
          <w:marTop w:val="0"/>
          <w:marBottom w:val="0"/>
          <w:divBdr>
            <w:top w:val="none" w:sz="0" w:space="0" w:color="auto"/>
            <w:left w:val="none" w:sz="0" w:space="0" w:color="auto"/>
            <w:bottom w:val="none" w:sz="0" w:space="0" w:color="auto"/>
            <w:right w:val="none" w:sz="0" w:space="0" w:color="auto"/>
          </w:divBdr>
        </w:div>
        <w:div w:id="103506219">
          <w:marLeft w:val="480"/>
          <w:marRight w:val="0"/>
          <w:marTop w:val="0"/>
          <w:marBottom w:val="0"/>
          <w:divBdr>
            <w:top w:val="none" w:sz="0" w:space="0" w:color="auto"/>
            <w:left w:val="none" w:sz="0" w:space="0" w:color="auto"/>
            <w:bottom w:val="none" w:sz="0" w:space="0" w:color="auto"/>
            <w:right w:val="none" w:sz="0" w:space="0" w:color="auto"/>
          </w:divBdr>
        </w:div>
        <w:div w:id="107773023">
          <w:marLeft w:val="480"/>
          <w:marRight w:val="0"/>
          <w:marTop w:val="0"/>
          <w:marBottom w:val="0"/>
          <w:divBdr>
            <w:top w:val="none" w:sz="0" w:space="0" w:color="auto"/>
            <w:left w:val="none" w:sz="0" w:space="0" w:color="auto"/>
            <w:bottom w:val="none" w:sz="0" w:space="0" w:color="auto"/>
            <w:right w:val="none" w:sz="0" w:space="0" w:color="auto"/>
          </w:divBdr>
        </w:div>
        <w:div w:id="177084500">
          <w:marLeft w:val="480"/>
          <w:marRight w:val="0"/>
          <w:marTop w:val="0"/>
          <w:marBottom w:val="0"/>
          <w:divBdr>
            <w:top w:val="none" w:sz="0" w:space="0" w:color="auto"/>
            <w:left w:val="none" w:sz="0" w:space="0" w:color="auto"/>
            <w:bottom w:val="none" w:sz="0" w:space="0" w:color="auto"/>
            <w:right w:val="none" w:sz="0" w:space="0" w:color="auto"/>
          </w:divBdr>
        </w:div>
        <w:div w:id="179394624">
          <w:marLeft w:val="480"/>
          <w:marRight w:val="0"/>
          <w:marTop w:val="0"/>
          <w:marBottom w:val="0"/>
          <w:divBdr>
            <w:top w:val="none" w:sz="0" w:space="0" w:color="auto"/>
            <w:left w:val="none" w:sz="0" w:space="0" w:color="auto"/>
            <w:bottom w:val="none" w:sz="0" w:space="0" w:color="auto"/>
            <w:right w:val="none" w:sz="0" w:space="0" w:color="auto"/>
          </w:divBdr>
        </w:div>
        <w:div w:id="184174567">
          <w:marLeft w:val="480"/>
          <w:marRight w:val="0"/>
          <w:marTop w:val="0"/>
          <w:marBottom w:val="0"/>
          <w:divBdr>
            <w:top w:val="none" w:sz="0" w:space="0" w:color="auto"/>
            <w:left w:val="none" w:sz="0" w:space="0" w:color="auto"/>
            <w:bottom w:val="none" w:sz="0" w:space="0" w:color="auto"/>
            <w:right w:val="none" w:sz="0" w:space="0" w:color="auto"/>
          </w:divBdr>
        </w:div>
        <w:div w:id="197665286">
          <w:marLeft w:val="480"/>
          <w:marRight w:val="0"/>
          <w:marTop w:val="0"/>
          <w:marBottom w:val="0"/>
          <w:divBdr>
            <w:top w:val="none" w:sz="0" w:space="0" w:color="auto"/>
            <w:left w:val="none" w:sz="0" w:space="0" w:color="auto"/>
            <w:bottom w:val="none" w:sz="0" w:space="0" w:color="auto"/>
            <w:right w:val="none" w:sz="0" w:space="0" w:color="auto"/>
          </w:divBdr>
        </w:div>
        <w:div w:id="227233560">
          <w:marLeft w:val="480"/>
          <w:marRight w:val="0"/>
          <w:marTop w:val="0"/>
          <w:marBottom w:val="0"/>
          <w:divBdr>
            <w:top w:val="none" w:sz="0" w:space="0" w:color="auto"/>
            <w:left w:val="none" w:sz="0" w:space="0" w:color="auto"/>
            <w:bottom w:val="none" w:sz="0" w:space="0" w:color="auto"/>
            <w:right w:val="none" w:sz="0" w:space="0" w:color="auto"/>
          </w:divBdr>
        </w:div>
        <w:div w:id="227882590">
          <w:marLeft w:val="480"/>
          <w:marRight w:val="0"/>
          <w:marTop w:val="0"/>
          <w:marBottom w:val="0"/>
          <w:divBdr>
            <w:top w:val="none" w:sz="0" w:space="0" w:color="auto"/>
            <w:left w:val="none" w:sz="0" w:space="0" w:color="auto"/>
            <w:bottom w:val="none" w:sz="0" w:space="0" w:color="auto"/>
            <w:right w:val="none" w:sz="0" w:space="0" w:color="auto"/>
          </w:divBdr>
        </w:div>
        <w:div w:id="229003250">
          <w:marLeft w:val="480"/>
          <w:marRight w:val="0"/>
          <w:marTop w:val="0"/>
          <w:marBottom w:val="0"/>
          <w:divBdr>
            <w:top w:val="none" w:sz="0" w:space="0" w:color="auto"/>
            <w:left w:val="none" w:sz="0" w:space="0" w:color="auto"/>
            <w:bottom w:val="none" w:sz="0" w:space="0" w:color="auto"/>
            <w:right w:val="none" w:sz="0" w:space="0" w:color="auto"/>
          </w:divBdr>
        </w:div>
        <w:div w:id="245499988">
          <w:marLeft w:val="480"/>
          <w:marRight w:val="0"/>
          <w:marTop w:val="0"/>
          <w:marBottom w:val="0"/>
          <w:divBdr>
            <w:top w:val="none" w:sz="0" w:space="0" w:color="auto"/>
            <w:left w:val="none" w:sz="0" w:space="0" w:color="auto"/>
            <w:bottom w:val="none" w:sz="0" w:space="0" w:color="auto"/>
            <w:right w:val="none" w:sz="0" w:space="0" w:color="auto"/>
          </w:divBdr>
        </w:div>
        <w:div w:id="248585435">
          <w:marLeft w:val="480"/>
          <w:marRight w:val="0"/>
          <w:marTop w:val="0"/>
          <w:marBottom w:val="0"/>
          <w:divBdr>
            <w:top w:val="none" w:sz="0" w:space="0" w:color="auto"/>
            <w:left w:val="none" w:sz="0" w:space="0" w:color="auto"/>
            <w:bottom w:val="none" w:sz="0" w:space="0" w:color="auto"/>
            <w:right w:val="none" w:sz="0" w:space="0" w:color="auto"/>
          </w:divBdr>
        </w:div>
        <w:div w:id="261036376">
          <w:marLeft w:val="480"/>
          <w:marRight w:val="0"/>
          <w:marTop w:val="0"/>
          <w:marBottom w:val="0"/>
          <w:divBdr>
            <w:top w:val="none" w:sz="0" w:space="0" w:color="auto"/>
            <w:left w:val="none" w:sz="0" w:space="0" w:color="auto"/>
            <w:bottom w:val="none" w:sz="0" w:space="0" w:color="auto"/>
            <w:right w:val="none" w:sz="0" w:space="0" w:color="auto"/>
          </w:divBdr>
        </w:div>
        <w:div w:id="270481265">
          <w:marLeft w:val="480"/>
          <w:marRight w:val="0"/>
          <w:marTop w:val="0"/>
          <w:marBottom w:val="0"/>
          <w:divBdr>
            <w:top w:val="none" w:sz="0" w:space="0" w:color="auto"/>
            <w:left w:val="none" w:sz="0" w:space="0" w:color="auto"/>
            <w:bottom w:val="none" w:sz="0" w:space="0" w:color="auto"/>
            <w:right w:val="none" w:sz="0" w:space="0" w:color="auto"/>
          </w:divBdr>
        </w:div>
        <w:div w:id="280113601">
          <w:marLeft w:val="480"/>
          <w:marRight w:val="0"/>
          <w:marTop w:val="0"/>
          <w:marBottom w:val="0"/>
          <w:divBdr>
            <w:top w:val="none" w:sz="0" w:space="0" w:color="auto"/>
            <w:left w:val="none" w:sz="0" w:space="0" w:color="auto"/>
            <w:bottom w:val="none" w:sz="0" w:space="0" w:color="auto"/>
            <w:right w:val="none" w:sz="0" w:space="0" w:color="auto"/>
          </w:divBdr>
        </w:div>
        <w:div w:id="280454421">
          <w:marLeft w:val="480"/>
          <w:marRight w:val="0"/>
          <w:marTop w:val="0"/>
          <w:marBottom w:val="0"/>
          <w:divBdr>
            <w:top w:val="none" w:sz="0" w:space="0" w:color="auto"/>
            <w:left w:val="none" w:sz="0" w:space="0" w:color="auto"/>
            <w:bottom w:val="none" w:sz="0" w:space="0" w:color="auto"/>
            <w:right w:val="none" w:sz="0" w:space="0" w:color="auto"/>
          </w:divBdr>
        </w:div>
        <w:div w:id="295063723">
          <w:marLeft w:val="480"/>
          <w:marRight w:val="0"/>
          <w:marTop w:val="0"/>
          <w:marBottom w:val="0"/>
          <w:divBdr>
            <w:top w:val="none" w:sz="0" w:space="0" w:color="auto"/>
            <w:left w:val="none" w:sz="0" w:space="0" w:color="auto"/>
            <w:bottom w:val="none" w:sz="0" w:space="0" w:color="auto"/>
            <w:right w:val="none" w:sz="0" w:space="0" w:color="auto"/>
          </w:divBdr>
        </w:div>
        <w:div w:id="325404072">
          <w:marLeft w:val="480"/>
          <w:marRight w:val="0"/>
          <w:marTop w:val="0"/>
          <w:marBottom w:val="0"/>
          <w:divBdr>
            <w:top w:val="none" w:sz="0" w:space="0" w:color="auto"/>
            <w:left w:val="none" w:sz="0" w:space="0" w:color="auto"/>
            <w:bottom w:val="none" w:sz="0" w:space="0" w:color="auto"/>
            <w:right w:val="none" w:sz="0" w:space="0" w:color="auto"/>
          </w:divBdr>
        </w:div>
        <w:div w:id="327683100">
          <w:marLeft w:val="480"/>
          <w:marRight w:val="0"/>
          <w:marTop w:val="0"/>
          <w:marBottom w:val="0"/>
          <w:divBdr>
            <w:top w:val="none" w:sz="0" w:space="0" w:color="auto"/>
            <w:left w:val="none" w:sz="0" w:space="0" w:color="auto"/>
            <w:bottom w:val="none" w:sz="0" w:space="0" w:color="auto"/>
            <w:right w:val="none" w:sz="0" w:space="0" w:color="auto"/>
          </w:divBdr>
        </w:div>
        <w:div w:id="327830249">
          <w:marLeft w:val="480"/>
          <w:marRight w:val="0"/>
          <w:marTop w:val="0"/>
          <w:marBottom w:val="0"/>
          <w:divBdr>
            <w:top w:val="none" w:sz="0" w:space="0" w:color="auto"/>
            <w:left w:val="none" w:sz="0" w:space="0" w:color="auto"/>
            <w:bottom w:val="none" w:sz="0" w:space="0" w:color="auto"/>
            <w:right w:val="none" w:sz="0" w:space="0" w:color="auto"/>
          </w:divBdr>
        </w:div>
        <w:div w:id="329337587">
          <w:marLeft w:val="480"/>
          <w:marRight w:val="0"/>
          <w:marTop w:val="0"/>
          <w:marBottom w:val="0"/>
          <w:divBdr>
            <w:top w:val="none" w:sz="0" w:space="0" w:color="auto"/>
            <w:left w:val="none" w:sz="0" w:space="0" w:color="auto"/>
            <w:bottom w:val="none" w:sz="0" w:space="0" w:color="auto"/>
            <w:right w:val="none" w:sz="0" w:space="0" w:color="auto"/>
          </w:divBdr>
        </w:div>
        <w:div w:id="335618622">
          <w:marLeft w:val="480"/>
          <w:marRight w:val="0"/>
          <w:marTop w:val="0"/>
          <w:marBottom w:val="0"/>
          <w:divBdr>
            <w:top w:val="none" w:sz="0" w:space="0" w:color="auto"/>
            <w:left w:val="none" w:sz="0" w:space="0" w:color="auto"/>
            <w:bottom w:val="none" w:sz="0" w:space="0" w:color="auto"/>
            <w:right w:val="none" w:sz="0" w:space="0" w:color="auto"/>
          </w:divBdr>
        </w:div>
        <w:div w:id="342897287">
          <w:marLeft w:val="480"/>
          <w:marRight w:val="0"/>
          <w:marTop w:val="0"/>
          <w:marBottom w:val="0"/>
          <w:divBdr>
            <w:top w:val="none" w:sz="0" w:space="0" w:color="auto"/>
            <w:left w:val="none" w:sz="0" w:space="0" w:color="auto"/>
            <w:bottom w:val="none" w:sz="0" w:space="0" w:color="auto"/>
            <w:right w:val="none" w:sz="0" w:space="0" w:color="auto"/>
          </w:divBdr>
        </w:div>
        <w:div w:id="346757986">
          <w:marLeft w:val="480"/>
          <w:marRight w:val="0"/>
          <w:marTop w:val="0"/>
          <w:marBottom w:val="0"/>
          <w:divBdr>
            <w:top w:val="none" w:sz="0" w:space="0" w:color="auto"/>
            <w:left w:val="none" w:sz="0" w:space="0" w:color="auto"/>
            <w:bottom w:val="none" w:sz="0" w:space="0" w:color="auto"/>
            <w:right w:val="none" w:sz="0" w:space="0" w:color="auto"/>
          </w:divBdr>
        </w:div>
        <w:div w:id="353262567">
          <w:marLeft w:val="480"/>
          <w:marRight w:val="0"/>
          <w:marTop w:val="0"/>
          <w:marBottom w:val="0"/>
          <w:divBdr>
            <w:top w:val="none" w:sz="0" w:space="0" w:color="auto"/>
            <w:left w:val="none" w:sz="0" w:space="0" w:color="auto"/>
            <w:bottom w:val="none" w:sz="0" w:space="0" w:color="auto"/>
            <w:right w:val="none" w:sz="0" w:space="0" w:color="auto"/>
          </w:divBdr>
        </w:div>
        <w:div w:id="353969637">
          <w:marLeft w:val="480"/>
          <w:marRight w:val="0"/>
          <w:marTop w:val="0"/>
          <w:marBottom w:val="0"/>
          <w:divBdr>
            <w:top w:val="none" w:sz="0" w:space="0" w:color="auto"/>
            <w:left w:val="none" w:sz="0" w:space="0" w:color="auto"/>
            <w:bottom w:val="none" w:sz="0" w:space="0" w:color="auto"/>
            <w:right w:val="none" w:sz="0" w:space="0" w:color="auto"/>
          </w:divBdr>
        </w:div>
        <w:div w:id="368995591">
          <w:marLeft w:val="480"/>
          <w:marRight w:val="0"/>
          <w:marTop w:val="0"/>
          <w:marBottom w:val="0"/>
          <w:divBdr>
            <w:top w:val="none" w:sz="0" w:space="0" w:color="auto"/>
            <w:left w:val="none" w:sz="0" w:space="0" w:color="auto"/>
            <w:bottom w:val="none" w:sz="0" w:space="0" w:color="auto"/>
            <w:right w:val="none" w:sz="0" w:space="0" w:color="auto"/>
          </w:divBdr>
        </w:div>
        <w:div w:id="389037642">
          <w:marLeft w:val="480"/>
          <w:marRight w:val="0"/>
          <w:marTop w:val="0"/>
          <w:marBottom w:val="0"/>
          <w:divBdr>
            <w:top w:val="none" w:sz="0" w:space="0" w:color="auto"/>
            <w:left w:val="none" w:sz="0" w:space="0" w:color="auto"/>
            <w:bottom w:val="none" w:sz="0" w:space="0" w:color="auto"/>
            <w:right w:val="none" w:sz="0" w:space="0" w:color="auto"/>
          </w:divBdr>
        </w:div>
        <w:div w:id="400103253">
          <w:marLeft w:val="480"/>
          <w:marRight w:val="0"/>
          <w:marTop w:val="0"/>
          <w:marBottom w:val="0"/>
          <w:divBdr>
            <w:top w:val="none" w:sz="0" w:space="0" w:color="auto"/>
            <w:left w:val="none" w:sz="0" w:space="0" w:color="auto"/>
            <w:bottom w:val="none" w:sz="0" w:space="0" w:color="auto"/>
            <w:right w:val="none" w:sz="0" w:space="0" w:color="auto"/>
          </w:divBdr>
        </w:div>
        <w:div w:id="411388097">
          <w:marLeft w:val="480"/>
          <w:marRight w:val="0"/>
          <w:marTop w:val="0"/>
          <w:marBottom w:val="0"/>
          <w:divBdr>
            <w:top w:val="none" w:sz="0" w:space="0" w:color="auto"/>
            <w:left w:val="none" w:sz="0" w:space="0" w:color="auto"/>
            <w:bottom w:val="none" w:sz="0" w:space="0" w:color="auto"/>
            <w:right w:val="none" w:sz="0" w:space="0" w:color="auto"/>
          </w:divBdr>
        </w:div>
        <w:div w:id="426971148">
          <w:marLeft w:val="480"/>
          <w:marRight w:val="0"/>
          <w:marTop w:val="0"/>
          <w:marBottom w:val="0"/>
          <w:divBdr>
            <w:top w:val="none" w:sz="0" w:space="0" w:color="auto"/>
            <w:left w:val="none" w:sz="0" w:space="0" w:color="auto"/>
            <w:bottom w:val="none" w:sz="0" w:space="0" w:color="auto"/>
            <w:right w:val="none" w:sz="0" w:space="0" w:color="auto"/>
          </w:divBdr>
        </w:div>
        <w:div w:id="430783228">
          <w:marLeft w:val="480"/>
          <w:marRight w:val="0"/>
          <w:marTop w:val="0"/>
          <w:marBottom w:val="0"/>
          <w:divBdr>
            <w:top w:val="none" w:sz="0" w:space="0" w:color="auto"/>
            <w:left w:val="none" w:sz="0" w:space="0" w:color="auto"/>
            <w:bottom w:val="none" w:sz="0" w:space="0" w:color="auto"/>
            <w:right w:val="none" w:sz="0" w:space="0" w:color="auto"/>
          </w:divBdr>
        </w:div>
        <w:div w:id="438837082">
          <w:marLeft w:val="480"/>
          <w:marRight w:val="0"/>
          <w:marTop w:val="0"/>
          <w:marBottom w:val="0"/>
          <w:divBdr>
            <w:top w:val="none" w:sz="0" w:space="0" w:color="auto"/>
            <w:left w:val="none" w:sz="0" w:space="0" w:color="auto"/>
            <w:bottom w:val="none" w:sz="0" w:space="0" w:color="auto"/>
            <w:right w:val="none" w:sz="0" w:space="0" w:color="auto"/>
          </w:divBdr>
        </w:div>
        <w:div w:id="469322386">
          <w:marLeft w:val="480"/>
          <w:marRight w:val="0"/>
          <w:marTop w:val="0"/>
          <w:marBottom w:val="0"/>
          <w:divBdr>
            <w:top w:val="none" w:sz="0" w:space="0" w:color="auto"/>
            <w:left w:val="none" w:sz="0" w:space="0" w:color="auto"/>
            <w:bottom w:val="none" w:sz="0" w:space="0" w:color="auto"/>
            <w:right w:val="none" w:sz="0" w:space="0" w:color="auto"/>
          </w:divBdr>
        </w:div>
        <w:div w:id="495456413">
          <w:marLeft w:val="480"/>
          <w:marRight w:val="0"/>
          <w:marTop w:val="0"/>
          <w:marBottom w:val="0"/>
          <w:divBdr>
            <w:top w:val="none" w:sz="0" w:space="0" w:color="auto"/>
            <w:left w:val="none" w:sz="0" w:space="0" w:color="auto"/>
            <w:bottom w:val="none" w:sz="0" w:space="0" w:color="auto"/>
            <w:right w:val="none" w:sz="0" w:space="0" w:color="auto"/>
          </w:divBdr>
        </w:div>
        <w:div w:id="526136394">
          <w:marLeft w:val="480"/>
          <w:marRight w:val="0"/>
          <w:marTop w:val="0"/>
          <w:marBottom w:val="0"/>
          <w:divBdr>
            <w:top w:val="none" w:sz="0" w:space="0" w:color="auto"/>
            <w:left w:val="none" w:sz="0" w:space="0" w:color="auto"/>
            <w:bottom w:val="none" w:sz="0" w:space="0" w:color="auto"/>
            <w:right w:val="none" w:sz="0" w:space="0" w:color="auto"/>
          </w:divBdr>
        </w:div>
        <w:div w:id="545607750">
          <w:marLeft w:val="480"/>
          <w:marRight w:val="0"/>
          <w:marTop w:val="0"/>
          <w:marBottom w:val="0"/>
          <w:divBdr>
            <w:top w:val="none" w:sz="0" w:space="0" w:color="auto"/>
            <w:left w:val="none" w:sz="0" w:space="0" w:color="auto"/>
            <w:bottom w:val="none" w:sz="0" w:space="0" w:color="auto"/>
            <w:right w:val="none" w:sz="0" w:space="0" w:color="auto"/>
          </w:divBdr>
        </w:div>
        <w:div w:id="557015977">
          <w:marLeft w:val="480"/>
          <w:marRight w:val="0"/>
          <w:marTop w:val="0"/>
          <w:marBottom w:val="0"/>
          <w:divBdr>
            <w:top w:val="none" w:sz="0" w:space="0" w:color="auto"/>
            <w:left w:val="none" w:sz="0" w:space="0" w:color="auto"/>
            <w:bottom w:val="none" w:sz="0" w:space="0" w:color="auto"/>
            <w:right w:val="none" w:sz="0" w:space="0" w:color="auto"/>
          </w:divBdr>
        </w:div>
        <w:div w:id="557127284">
          <w:marLeft w:val="480"/>
          <w:marRight w:val="0"/>
          <w:marTop w:val="0"/>
          <w:marBottom w:val="0"/>
          <w:divBdr>
            <w:top w:val="none" w:sz="0" w:space="0" w:color="auto"/>
            <w:left w:val="none" w:sz="0" w:space="0" w:color="auto"/>
            <w:bottom w:val="none" w:sz="0" w:space="0" w:color="auto"/>
            <w:right w:val="none" w:sz="0" w:space="0" w:color="auto"/>
          </w:divBdr>
        </w:div>
        <w:div w:id="565267061">
          <w:marLeft w:val="480"/>
          <w:marRight w:val="0"/>
          <w:marTop w:val="0"/>
          <w:marBottom w:val="0"/>
          <w:divBdr>
            <w:top w:val="none" w:sz="0" w:space="0" w:color="auto"/>
            <w:left w:val="none" w:sz="0" w:space="0" w:color="auto"/>
            <w:bottom w:val="none" w:sz="0" w:space="0" w:color="auto"/>
            <w:right w:val="none" w:sz="0" w:space="0" w:color="auto"/>
          </w:divBdr>
        </w:div>
        <w:div w:id="568612259">
          <w:marLeft w:val="480"/>
          <w:marRight w:val="0"/>
          <w:marTop w:val="0"/>
          <w:marBottom w:val="0"/>
          <w:divBdr>
            <w:top w:val="none" w:sz="0" w:space="0" w:color="auto"/>
            <w:left w:val="none" w:sz="0" w:space="0" w:color="auto"/>
            <w:bottom w:val="none" w:sz="0" w:space="0" w:color="auto"/>
            <w:right w:val="none" w:sz="0" w:space="0" w:color="auto"/>
          </w:divBdr>
        </w:div>
        <w:div w:id="576327606">
          <w:marLeft w:val="480"/>
          <w:marRight w:val="0"/>
          <w:marTop w:val="0"/>
          <w:marBottom w:val="0"/>
          <w:divBdr>
            <w:top w:val="none" w:sz="0" w:space="0" w:color="auto"/>
            <w:left w:val="none" w:sz="0" w:space="0" w:color="auto"/>
            <w:bottom w:val="none" w:sz="0" w:space="0" w:color="auto"/>
            <w:right w:val="none" w:sz="0" w:space="0" w:color="auto"/>
          </w:divBdr>
        </w:div>
        <w:div w:id="584652975">
          <w:marLeft w:val="480"/>
          <w:marRight w:val="0"/>
          <w:marTop w:val="0"/>
          <w:marBottom w:val="0"/>
          <w:divBdr>
            <w:top w:val="none" w:sz="0" w:space="0" w:color="auto"/>
            <w:left w:val="none" w:sz="0" w:space="0" w:color="auto"/>
            <w:bottom w:val="none" w:sz="0" w:space="0" w:color="auto"/>
            <w:right w:val="none" w:sz="0" w:space="0" w:color="auto"/>
          </w:divBdr>
        </w:div>
        <w:div w:id="601887213">
          <w:marLeft w:val="480"/>
          <w:marRight w:val="0"/>
          <w:marTop w:val="0"/>
          <w:marBottom w:val="0"/>
          <w:divBdr>
            <w:top w:val="none" w:sz="0" w:space="0" w:color="auto"/>
            <w:left w:val="none" w:sz="0" w:space="0" w:color="auto"/>
            <w:bottom w:val="none" w:sz="0" w:space="0" w:color="auto"/>
            <w:right w:val="none" w:sz="0" w:space="0" w:color="auto"/>
          </w:divBdr>
        </w:div>
        <w:div w:id="616644347">
          <w:marLeft w:val="480"/>
          <w:marRight w:val="0"/>
          <w:marTop w:val="0"/>
          <w:marBottom w:val="0"/>
          <w:divBdr>
            <w:top w:val="none" w:sz="0" w:space="0" w:color="auto"/>
            <w:left w:val="none" w:sz="0" w:space="0" w:color="auto"/>
            <w:bottom w:val="none" w:sz="0" w:space="0" w:color="auto"/>
            <w:right w:val="none" w:sz="0" w:space="0" w:color="auto"/>
          </w:divBdr>
        </w:div>
        <w:div w:id="625508096">
          <w:marLeft w:val="480"/>
          <w:marRight w:val="0"/>
          <w:marTop w:val="0"/>
          <w:marBottom w:val="0"/>
          <w:divBdr>
            <w:top w:val="none" w:sz="0" w:space="0" w:color="auto"/>
            <w:left w:val="none" w:sz="0" w:space="0" w:color="auto"/>
            <w:bottom w:val="none" w:sz="0" w:space="0" w:color="auto"/>
            <w:right w:val="none" w:sz="0" w:space="0" w:color="auto"/>
          </w:divBdr>
        </w:div>
        <w:div w:id="634262043">
          <w:marLeft w:val="480"/>
          <w:marRight w:val="0"/>
          <w:marTop w:val="0"/>
          <w:marBottom w:val="0"/>
          <w:divBdr>
            <w:top w:val="none" w:sz="0" w:space="0" w:color="auto"/>
            <w:left w:val="none" w:sz="0" w:space="0" w:color="auto"/>
            <w:bottom w:val="none" w:sz="0" w:space="0" w:color="auto"/>
            <w:right w:val="none" w:sz="0" w:space="0" w:color="auto"/>
          </w:divBdr>
        </w:div>
        <w:div w:id="643585371">
          <w:marLeft w:val="480"/>
          <w:marRight w:val="0"/>
          <w:marTop w:val="0"/>
          <w:marBottom w:val="0"/>
          <w:divBdr>
            <w:top w:val="none" w:sz="0" w:space="0" w:color="auto"/>
            <w:left w:val="none" w:sz="0" w:space="0" w:color="auto"/>
            <w:bottom w:val="none" w:sz="0" w:space="0" w:color="auto"/>
            <w:right w:val="none" w:sz="0" w:space="0" w:color="auto"/>
          </w:divBdr>
        </w:div>
        <w:div w:id="649410768">
          <w:marLeft w:val="480"/>
          <w:marRight w:val="0"/>
          <w:marTop w:val="0"/>
          <w:marBottom w:val="0"/>
          <w:divBdr>
            <w:top w:val="none" w:sz="0" w:space="0" w:color="auto"/>
            <w:left w:val="none" w:sz="0" w:space="0" w:color="auto"/>
            <w:bottom w:val="none" w:sz="0" w:space="0" w:color="auto"/>
            <w:right w:val="none" w:sz="0" w:space="0" w:color="auto"/>
          </w:divBdr>
        </w:div>
        <w:div w:id="657658183">
          <w:marLeft w:val="480"/>
          <w:marRight w:val="0"/>
          <w:marTop w:val="0"/>
          <w:marBottom w:val="0"/>
          <w:divBdr>
            <w:top w:val="none" w:sz="0" w:space="0" w:color="auto"/>
            <w:left w:val="none" w:sz="0" w:space="0" w:color="auto"/>
            <w:bottom w:val="none" w:sz="0" w:space="0" w:color="auto"/>
            <w:right w:val="none" w:sz="0" w:space="0" w:color="auto"/>
          </w:divBdr>
        </w:div>
        <w:div w:id="658727195">
          <w:marLeft w:val="480"/>
          <w:marRight w:val="0"/>
          <w:marTop w:val="0"/>
          <w:marBottom w:val="0"/>
          <w:divBdr>
            <w:top w:val="none" w:sz="0" w:space="0" w:color="auto"/>
            <w:left w:val="none" w:sz="0" w:space="0" w:color="auto"/>
            <w:bottom w:val="none" w:sz="0" w:space="0" w:color="auto"/>
            <w:right w:val="none" w:sz="0" w:space="0" w:color="auto"/>
          </w:divBdr>
        </w:div>
        <w:div w:id="685332512">
          <w:marLeft w:val="480"/>
          <w:marRight w:val="0"/>
          <w:marTop w:val="0"/>
          <w:marBottom w:val="0"/>
          <w:divBdr>
            <w:top w:val="none" w:sz="0" w:space="0" w:color="auto"/>
            <w:left w:val="none" w:sz="0" w:space="0" w:color="auto"/>
            <w:bottom w:val="none" w:sz="0" w:space="0" w:color="auto"/>
            <w:right w:val="none" w:sz="0" w:space="0" w:color="auto"/>
          </w:divBdr>
        </w:div>
        <w:div w:id="688142622">
          <w:marLeft w:val="480"/>
          <w:marRight w:val="0"/>
          <w:marTop w:val="0"/>
          <w:marBottom w:val="0"/>
          <w:divBdr>
            <w:top w:val="none" w:sz="0" w:space="0" w:color="auto"/>
            <w:left w:val="none" w:sz="0" w:space="0" w:color="auto"/>
            <w:bottom w:val="none" w:sz="0" w:space="0" w:color="auto"/>
            <w:right w:val="none" w:sz="0" w:space="0" w:color="auto"/>
          </w:divBdr>
        </w:div>
        <w:div w:id="689255725">
          <w:marLeft w:val="480"/>
          <w:marRight w:val="0"/>
          <w:marTop w:val="0"/>
          <w:marBottom w:val="0"/>
          <w:divBdr>
            <w:top w:val="none" w:sz="0" w:space="0" w:color="auto"/>
            <w:left w:val="none" w:sz="0" w:space="0" w:color="auto"/>
            <w:bottom w:val="none" w:sz="0" w:space="0" w:color="auto"/>
            <w:right w:val="none" w:sz="0" w:space="0" w:color="auto"/>
          </w:divBdr>
        </w:div>
        <w:div w:id="689600318">
          <w:marLeft w:val="480"/>
          <w:marRight w:val="0"/>
          <w:marTop w:val="0"/>
          <w:marBottom w:val="0"/>
          <w:divBdr>
            <w:top w:val="none" w:sz="0" w:space="0" w:color="auto"/>
            <w:left w:val="none" w:sz="0" w:space="0" w:color="auto"/>
            <w:bottom w:val="none" w:sz="0" w:space="0" w:color="auto"/>
            <w:right w:val="none" w:sz="0" w:space="0" w:color="auto"/>
          </w:divBdr>
        </w:div>
        <w:div w:id="702947405">
          <w:marLeft w:val="480"/>
          <w:marRight w:val="0"/>
          <w:marTop w:val="0"/>
          <w:marBottom w:val="0"/>
          <w:divBdr>
            <w:top w:val="none" w:sz="0" w:space="0" w:color="auto"/>
            <w:left w:val="none" w:sz="0" w:space="0" w:color="auto"/>
            <w:bottom w:val="none" w:sz="0" w:space="0" w:color="auto"/>
            <w:right w:val="none" w:sz="0" w:space="0" w:color="auto"/>
          </w:divBdr>
        </w:div>
        <w:div w:id="735518624">
          <w:marLeft w:val="480"/>
          <w:marRight w:val="0"/>
          <w:marTop w:val="0"/>
          <w:marBottom w:val="0"/>
          <w:divBdr>
            <w:top w:val="none" w:sz="0" w:space="0" w:color="auto"/>
            <w:left w:val="none" w:sz="0" w:space="0" w:color="auto"/>
            <w:bottom w:val="none" w:sz="0" w:space="0" w:color="auto"/>
            <w:right w:val="none" w:sz="0" w:space="0" w:color="auto"/>
          </w:divBdr>
        </w:div>
        <w:div w:id="744299949">
          <w:marLeft w:val="480"/>
          <w:marRight w:val="0"/>
          <w:marTop w:val="0"/>
          <w:marBottom w:val="0"/>
          <w:divBdr>
            <w:top w:val="none" w:sz="0" w:space="0" w:color="auto"/>
            <w:left w:val="none" w:sz="0" w:space="0" w:color="auto"/>
            <w:bottom w:val="none" w:sz="0" w:space="0" w:color="auto"/>
            <w:right w:val="none" w:sz="0" w:space="0" w:color="auto"/>
          </w:divBdr>
        </w:div>
        <w:div w:id="744767037">
          <w:marLeft w:val="480"/>
          <w:marRight w:val="0"/>
          <w:marTop w:val="0"/>
          <w:marBottom w:val="0"/>
          <w:divBdr>
            <w:top w:val="none" w:sz="0" w:space="0" w:color="auto"/>
            <w:left w:val="none" w:sz="0" w:space="0" w:color="auto"/>
            <w:bottom w:val="none" w:sz="0" w:space="0" w:color="auto"/>
            <w:right w:val="none" w:sz="0" w:space="0" w:color="auto"/>
          </w:divBdr>
        </w:div>
        <w:div w:id="757558641">
          <w:marLeft w:val="480"/>
          <w:marRight w:val="0"/>
          <w:marTop w:val="0"/>
          <w:marBottom w:val="0"/>
          <w:divBdr>
            <w:top w:val="none" w:sz="0" w:space="0" w:color="auto"/>
            <w:left w:val="none" w:sz="0" w:space="0" w:color="auto"/>
            <w:bottom w:val="none" w:sz="0" w:space="0" w:color="auto"/>
            <w:right w:val="none" w:sz="0" w:space="0" w:color="auto"/>
          </w:divBdr>
        </w:div>
        <w:div w:id="761410059">
          <w:marLeft w:val="480"/>
          <w:marRight w:val="0"/>
          <w:marTop w:val="0"/>
          <w:marBottom w:val="0"/>
          <w:divBdr>
            <w:top w:val="none" w:sz="0" w:space="0" w:color="auto"/>
            <w:left w:val="none" w:sz="0" w:space="0" w:color="auto"/>
            <w:bottom w:val="none" w:sz="0" w:space="0" w:color="auto"/>
            <w:right w:val="none" w:sz="0" w:space="0" w:color="auto"/>
          </w:divBdr>
        </w:div>
        <w:div w:id="764226599">
          <w:marLeft w:val="480"/>
          <w:marRight w:val="0"/>
          <w:marTop w:val="0"/>
          <w:marBottom w:val="0"/>
          <w:divBdr>
            <w:top w:val="none" w:sz="0" w:space="0" w:color="auto"/>
            <w:left w:val="none" w:sz="0" w:space="0" w:color="auto"/>
            <w:bottom w:val="none" w:sz="0" w:space="0" w:color="auto"/>
            <w:right w:val="none" w:sz="0" w:space="0" w:color="auto"/>
          </w:divBdr>
        </w:div>
        <w:div w:id="800340705">
          <w:marLeft w:val="480"/>
          <w:marRight w:val="0"/>
          <w:marTop w:val="0"/>
          <w:marBottom w:val="0"/>
          <w:divBdr>
            <w:top w:val="none" w:sz="0" w:space="0" w:color="auto"/>
            <w:left w:val="none" w:sz="0" w:space="0" w:color="auto"/>
            <w:bottom w:val="none" w:sz="0" w:space="0" w:color="auto"/>
            <w:right w:val="none" w:sz="0" w:space="0" w:color="auto"/>
          </w:divBdr>
        </w:div>
        <w:div w:id="805657740">
          <w:marLeft w:val="480"/>
          <w:marRight w:val="0"/>
          <w:marTop w:val="0"/>
          <w:marBottom w:val="0"/>
          <w:divBdr>
            <w:top w:val="none" w:sz="0" w:space="0" w:color="auto"/>
            <w:left w:val="none" w:sz="0" w:space="0" w:color="auto"/>
            <w:bottom w:val="none" w:sz="0" w:space="0" w:color="auto"/>
            <w:right w:val="none" w:sz="0" w:space="0" w:color="auto"/>
          </w:divBdr>
        </w:div>
        <w:div w:id="812451514">
          <w:marLeft w:val="480"/>
          <w:marRight w:val="0"/>
          <w:marTop w:val="0"/>
          <w:marBottom w:val="0"/>
          <w:divBdr>
            <w:top w:val="none" w:sz="0" w:space="0" w:color="auto"/>
            <w:left w:val="none" w:sz="0" w:space="0" w:color="auto"/>
            <w:bottom w:val="none" w:sz="0" w:space="0" w:color="auto"/>
            <w:right w:val="none" w:sz="0" w:space="0" w:color="auto"/>
          </w:divBdr>
        </w:div>
        <w:div w:id="825439350">
          <w:marLeft w:val="480"/>
          <w:marRight w:val="0"/>
          <w:marTop w:val="0"/>
          <w:marBottom w:val="0"/>
          <w:divBdr>
            <w:top w:val="none" w:sz="0" w:space="0" w:color="auto"/>
            <w:left w:val="none" w:sz="0" w:space="0" w:color="auto"/>
            <w:bottom w:val="none" w:sz="0" w:space="0" w:color="auto"/>
            <w:right w:val="none" w:sz="0" w:space="0" w:color="auto"/>
          </w:divBdr>
        </w:div>
        <w:div w:id="826634061">
          <w:marLeft w:val="480"/>
          <w:marRight w:val="0"/>
          <w:marTop w:val="0"/>
          <w:marBottom w:val="0"/>
          <w:divBdr>
            <w:top w:val="none" w:sz="0" w:space="0" w:color="auto"/>
            <w:left w:val="none" w:sz="0" w:space="0" w:color="auto"/>
            <w:bottom w:val="none" w:sz="0" w:space="0" w:color="auto"/>
            <w:right w:val="none" w:sz="0" w:space="0" w:color="auto"/>
          </w:divBdr>
        </w:div>
        <w:div w:id="831259343">
          <w:marLeft w:val="480"/>
          <w:marRight w:val="0"/>
          <w:marTop w:val="0"/>
          <w:marBottom w:val="0"/>
          <w:divBdr>
            <w:top w:val="none" w:sz="0" w:space="0" w:color="auto"/>
            <w:left w:val="none" w:sz="0" w:space="0" w:color="auto"/>
            <w:bottom w:val="none" w:sz="0" w:space="0" w:color="auto"/>
            <w:right w:val="none" w:sz="0" w:space="0" w:color="auto"/>
          </w:divBdr>
        </w:div>
        <w:div w:id="842476503">
          <w:marLeft w:val="480"/>
          <w:marRight w:val="0"/>
          <w:marTop w:val="0"/>
          <w:marBottom w:val="0"/>
          <w:divBdr>
            <w:top w:val="none" w:sz="0" w:space="0" w:color="auto"/>
            <w:left w:val="none" w:sz="0" w:space="0" w:color="auto"/>
            <w:bottom w:val="none" w:sz="0" w:space="0" w:color="auto"/>
            <w:right w:val="none" w:sz="0" w:space="0" w:color="auto"/>
          </w:divBdr>
        </w:div>
        <w:div w:id="842626685">
          <w:marLeft w:val="480"/>
          <w:marRight w:val="0"/>
          <w:marTop w:val="0"/>
          <w:marBottom w:val="0"/>
          <w:divBdr>
            <w:top w:val="none" w:sz="0" w:space="0" w:color="auto"/>
            <w:left w:val="none" w:sz="0" w:space="0" w:color="auto"/>
            <w:bottom w:val="none" w:sz="0" w:space="0" w:color="auto"/>
            <w:right w:val="none" w:sz="0" w:space="0" w:color="auto"/>
          </w:divBdr>
        </w:div>
        <w:div w:id="854734738">
          <w:marLeft w:val="480"/>
          <w:marRight w:val="0"/>
          <w:marTop w:val="0"/>
          <w:marBottom w:val="0"/>
          <w:divBdr>
            <w:top w:val="none" w:sz="0" w:space="0" w:color="auto"/>
            <w:left w:val="none" w:sz="0" w:space="0" w:color="auto"/>
            <w:bottom w:val="none" w:sz="0" w:space="0" w:color="auto"/>
            <w:right w:val="none" w:sz="0" w:space="0" w:color="auto"/>
          </w:divBdr>
        </w:div>
        <w:div w:id="862015421">
          <w:marLeft w:val="480"/>
          <w:marRight w:val="0"/>
          <w:marTop w:val="0"/>
          <w:marBottom w:val="0"/>
          <w:divBdr>
            <w:top w:val="none" w:sz="0" w:space="0" w:color="auto"/>
            <w:left w:val="none" w:sz="0" w:space="0" w:color="auto"/>
            <w:bottom w:val="none" w:sz="0" w:space="0" w:color="auto"/>
            <w:right w:val="none" w:sz="0" w:space="0" w:color="auto"/>
          </w:divBdr>
        </w:div>
        <w:div w:id="873156682">
          <w:marLeft w:val="480"/>
          <w:marRight w:val="0"/>
          <w:marTop w:val="0"/>
          <w:marBottom w:val="0"/>
          <w:divBdr>
            <w:top w:val="none" w:sz="0" w:space="0" w:color="auto"/>
            <w:left w:val="none" w:sz="0" w:space="0" w:color="auto"/>
            <w:bottom w:val="none" w:sz="0" w:space="0" w:color="auto"/>
            <w:right w:val="none" w:sz="0" w:space="0" w:color="auto"/>
          </w:divBdr>
        </w:div>
        <w:div w:id="879634613">
          <w:marLeft w:val="480"/>
          <w:marRight w:val="0"/>
          <w:marTop w:val="0"/>
          <w:marBottom w:val="0"/>
          <w:divBdr>
            <w:top w:val="none" w:sz="0" w:space="0" w:color="auto"/>
            <w:left w:val="none" w:sz="0" w:space="0" w:color="auto"/>
            <w:bottom w:val="none" w:sz="0" w:space="0" w:color="auto"/>
            <w:right w:val="none" w:sz="0" w:space="0" w:color="auto"/>
          </w:divBdr>
        </w:div>
        <w:div w:id="885722207">
          <w:marLeft w:val="480"/>
          <w:marRight w:val="0"/>
          <w:marTop w:val="0"/>
          <w:marBottom w:val="0"/>
          <w:divBdr>
            <w:top w:val="none" w:sz="0" w:space="0" w:color="auto"/>
            <w:left w:val="none" w:sz="0" w:space="0" w:color="auto"/>
            <w:bottom w:val="none" w:sz="0" w:space="0" w:color="auto"/>
            <w:right w:val="none" w:sz="0" w:space="0" w:color="auto"/>
          </w:divBdr>
        </w:div>
        <w:div w:id="896667262">
          <w:marLeft w:val="480"/>
          <w:marRight w:val="0"/>
          <w:marTop w:val="0"/>
          <w:marBottom w:val="0"/>
          <w:divBdr>
            <w:top w:val="none" w:sz="0" w:space="0" w:color="auto"/>
            <w:left w:val="none" w:sz="0" w:space="0" w:color="auto"/>
            <w:bottom w:val="none" w:sz="0" w:space="0" w:color="auto"/>
            <w:right w:val="none" w:sz="0" w:space="0" w:color="auto"/>
          </w:divBdr>
        </w:div>
        <w:div w:id="900093763">
          <w:marLeft w:val="480"/>
          <w:marRight w:val="0"/>
          <w:marTop w:val="0"/>
          <w:marBottom w:val="0"/>
          <w:divBdr>
            <w:top w:val="none" w:sz="0" w:space="0" w:color="auto"/>
            <w:left w:val="none" w:sz="0" w:space="0" w:color="auto"/>
            <w:bottom w:val="none" w:sz="0" w:space="0" w:color="auto"/>
            <w:right w:val="none" w:sz="0" w:space="0" w:color="auto"/>
          </w:divBdr>
        </w:div>
        <w:div w:id="913703137">
          <w:marLeft w:val="480"/>
          <w:marRight w:val="0"/>
          <w:marTop w:val="0"/>
          <w:marBottom w:val="0"/>
          <w:divBdr>
            <w:top w:val="none" w:sz="0" w:space="0" w:color="auto"/>
            <w:left w:val="none" w:sz="0" w:space="0" w:color="auto"/>
            <w:bottom w:val="none" w:sz="0" w:space="0" w:color="auto"/>
            <w:right w:val="none" w:sz="0" w:space="0" w:color="auto"/>
          </w:divBdr>
        </w:div>
        <w:div w:id="924459622">
          <w:marLeft w:val="480"/>
          <w:marRight w:val="0"/>
          <w:marTop w:val="0"/>
          <w:marBottom w:val="0"/>
          <w:divBdr>
            <w:top w:val="none" w:sz="0" w:space="0" w:color="auto"/>
            <w:left w:val="none" w:sz="0" w:space="0" w:color="auto"/>
            <w:bottom w:val="none" w:sz="0" w:space="0" w:color="auto"/>
            <w:right w:val="none" w:sz="0" w:space="0" w:color="auto"/>
          </w:divBdr>
        </w:div>
        <w:div w:id="925965076">
          <w:marLeft w:val="480"/>
          <w:marRight w:val="0"/>
          <w:marTop w:val="0"/>
          <w:marBottom w:val="0"/>
          <w:divBdr>
            <w:top w:val="none" w:sz="0" w:space="0" w:color="auto"/>
            <w:left w:val="none" w:sz="0" w:space="0" w:color="auto"/>
            <w:bottom w:val="none" w:sz="0" w:space="0" w:color="auto"/>
            <w:right w:val="none" w:sz="0" w:space="0" w:color="auto"/>
          </w:divBdr>
        </w:div>
        <w:div w:id="931275938">
          <w:marLeft w:val="480"/>
          <w:marRight w:val="0"/>
          <w:marTop w:val="0"/>
          <w:marBottom w:val="0"/>
          <w:divBdr>
            <w:top w:val="none" w:sz="0" w:space="0" w:color="auto"/>
            <w:left w:val="none" w:sz="0" w:space="0" w:color="auto"/>
            <w:bottom w:val="none" w:sz="0" w:space="0" w:color="auto"/>
            <w:right w:val="none" w:sz="0" w:space="0" w:color="auto"/>
          </w:divBdr>
        </w:div>
        <w:div w:id="945187246">
          <w:marLeft w:val="480"/>
          <w:marRight w:val="0"/>
          <w:marTop w:val="0"/>
          <w:marBottom w:val="0"/>
          <w:divBdr>
            <w:top w:val="none" w:sz="0" w:space="0" w:color="auto"/>
            <w:left w:val="none" w:sz="0" w:space="0" w:color="auto"/>
            <w:bottom w:val="none" w:sz="0" w:space="0" w:color="auto"/>
            <w:right w:val="none" w:sz="0" w:space="0" w:color="auto"/>
          </w:divBdr>
        </w:div>
        <w:div w:id="948588024">
          <w:marLeft w:val="480"/>
          <w:marRight w:val="0"/>
          <w:marTop w:val="0"/>
          <w:marBottom w:val="0"/>
          <w:divBdr>
            <w:top w:val="none" w:sz="0" w:space="0" w:color="auto"/>
            <w:left w:val="none" w:sz="0" w:space="0" w:color="auto"/>
            <w:bottom w:val="none" w:sz="0" w:space="0" w:color="auto"/>
            <w:right w:val="none" w:sz="0" w:space="0" w:color="auto"/>
          </w:divBdr>
        </w:div>
        <w:div w:id="952859300">
          <w:marLeft w:val="480"/>
          <w:marRight w:val="0"/>
          <w:marTop w:val="0"/>
          <w:marBottom w:val="0"/>
          <w:divBdr>
            <w:top w:val="none" w:sz="0" w:space="0" w:color="auto"/>
            <w:left w:val="none" w:sz="0" w:space="0" w:color="auto"/>
            <w:bottom w:val="none" w:sz="0" w:space="0" w:color="auto"/>
            <w:right w:val="none" w:sz="0" w:space="0" w:color="auto"/>
          </w:divBdr>
        </w:div>
        <w:div w:id="958612971">
          <w:marLeft w:val="480"/>
          <w:marRight w:val="0"/>
          <w:marTop w:val="0"/>
          <w:marBottom w:val="0"/>
          <w:divBdr>
            <w:top w:val="none" w:sz="0" w:space="0" w:color="auto"/>
            <w:left w:val="none" w:sz="0" w:space="0" w:color="auto"/>
            <w:bottom w:val="none" w:sz="0" w:space="0" w:color="auto"/>
            <w:right w:val="none" w:sz="0" w:space="0" w:color="auto"/>
          </w:divBdr>
        </w:div>
        <w:div w:id="979766767">
          <w:marLeft w:val="480"/>
          <w:marRight w:val="0"/>
          <w:marTop w:val="0"/>
          <w:marBottom w:val="0"/>
          <w:divBdr>
            <w:top w:val="none" w:sz="0" w:space="0" w:color="auto"/>
            <w:left w:val="none" w:sz="0" w:space="0" w:color="auto"/>
            <w:bottom w:val="none" w:sz="0" w:space="0" w:color="auto"/>
            <w:right w:val="none" w:sz="0" w:space="0" w:color="auto"/>
          </w:divBdr>
        </w:div>
        <w:div w:id="1001589448">
          <w:marLeft w:val="480"/>
          <w:marRight w:val="0"/>
          <w:marTop w:val="0"/>
          <w:marBottom w:val="0"/>
          <w:divBdr>
            <w:top w:val="none" w:sz="0" w:space="0" w:color="auto"/>
            <w:left w:val="none" w:sz="0" w:space="0" w:color="auto"/>
            <w:bottom w:val="none" w:sz="0" w:space="0" w:color="auto"/>
            <w:right w:val="none" w:sz="0" w:space="0" w:color="auto"/>
          </w:divBdr>
        </w:div>
        <w:div w:id="1017076072">
          <w:marLeft w:val="480"/>
          <w:marRight w:val="0"/>
          <w:marTop w:val="0"/>
          <w:marBottom w:val="0"/>
          <w:divBdr>
            <w:top w:val="none" w:sz="0" w:space="0" w:color="auto"/>
            <w:left w:val="none" w:sz="0" w:space="0" w:color="auto"/>
            <w:bottom w:val="none" w:sz="0" w:space="0" w:color="auto"/>
            <w:right w:val="none" w:sz="0" w:space="0" w:color="auto"/>
          </w:divBdr>
        </w:div>
        <w:div w:id="1033773957">
          <w:marLeft w:val="480"/>
          <w:marRight w:val="0"/>
          <w:marTop w:val="0"/>
          <w:marBottom w:val="0"/>
          <w:divBdr>
            <w:top w:val="none" w:sz="0" w:space="0" w:color="auto"/>
            <w:left w:val="none" w:sz="0" w:space="0" w:color="auto"/>
            <w:bottom w:val="none" w:sz="0" w:space="0" w:color="auto"/>
            <w:right w:val="none" w:sz="0" w:space="0" w:color="auto"/>
          </w:divBdr>
        </w:div>
        <w:div w:id="1038162403">
          <w:marLeft w:val="480"/>
          <w:marRight w:val="0"/>
          <w:marTop w:val="0"/>
          <w:marBottom w:val="0"/>
          <w:divBdr>
            <w:top w:val="none" w:sz="0" w:space="0" w:color="auto"/>
            <w:left w:val="none" w:sz="0" w:space="0" w:color="auto"/>
            <w:bottom w:val="none" w:sz="0" w:space="0" w:color="auto"/>
            <w:right w:val="none" w:sz="0" w:space="0" w:color="auto"/>
          </w:divBdr>
        </w:div>
        <w:div w:id="1047023436">
          <w:marLeft w:val="480"/>
          <w:marRight w:val="0"/>
          <w:marTop w:val="0"/>
          <w:marBottom w:val="0"/>
          <w:divBdr>
            <w:top w:val="none" w:sz="0" w:space="0" w:color="auto"/>
            <w:left w:val="none" w:sz="0" w:space="0" w:color="auto"/>
            <w:bottom w:val="none" w:sz="0" w:space="0" w:color="auto"/>
            <w:right w:val="none" w:sz="0" w:space="0" w:color="auto"/>
          </w:divBdr>
        </w:div>
        <w:div w:id="1056781436">
          <w:marLeft w:val="480"/>
          <w:marRight w:val="0"/>
          <w:marTop w:val="0"/>
          <w:marBottom w:val="0"/>
          <w:divBdr>
            <w:top w:val="none" w:sz="0" w:space="0" w:color="auto"/>
            <w:left w:val="none" w:sz="0" w:space="0" w:color="auto"/>
            <w:bottom w:val="none" w:sz="0" w:space="0" w:color="auto"/>
            <w:right w:val="none" w:sz="0" w:space="0" w:color="auto"/>
          </w:divBdr>
        </w:div>
        <w:div w:id="1062020353">
          <w:marLeft w:val="480"/>
          <w:marRight w:val="0"/>
          <w:marTop w:val="0"/>
          <w:marBottom w:val="0"/>
          <w:divBdr>
            <w:top w:val="none" w:sz="0" w:space="0" w:color="auto"/>
            <w:left w:val="none" w:sz="0" w:space="0" w:color="auto"/>
            <w:bottom w:val="none" w:sz="0" w:space="0" w:color="auto"/>
            <w:right w:val="none" w:sz="0" w:space="0" w:color="auto"/>
          </w:divBdr>
        </w:div>
        <w:div w:id="1065839794">
          <w:marLeft w:val="480"/>
          <w:marRight w:val="0"/>
          <w:marTop w:val="0"/>
          <w:marBottom w:val="0"/>
          <w:divBdr>
            <w:top w:val="none" w:sz="0" w:space="0" w:color="auto"/>
            <w:left w:val="none" w:sz="0" w:space="0" w:color="auto"/>
            <w:bottom w:val="none" w:sz="0" w:space="0" w:color="auto"/>
            <w:right w:val="none" w:sz="0" w:space="0" w:color="auto"/>
          </w:divBdr>
        </w:div>
        <w:div w:id="1091852619">
          <w:marLeft w:val="480"/>
          <w:marRight w:val="0"/>
          <w:marTop w:val="0"/>
          <w:marBottom w:val="0"/>
          <w:divBdr>
            <w:top w:val="none" w:sz="0" w:space="0" w:color="auto"/>
            <w:left w:val="none" w:sz="0" w:space="0" w:color="auto"/>
            <w:bottom w:val="none" w:sz="0" w:space="0" w:color="auto"/>
            <w:right w:val="none" w:sz="0" w:space="0" w:color="auto"/>
          </w:divBdr>
        </w:div>
        <w:div w:id="1093284581">
          <w:marLeft w:val="480"/>
          <w:marRight w:val="0"/>
          <w:marTop w:val="0"/>
          <w:marBottom w:val="0"/>
          <w:divBdr>
            <w:top w:val="none" w:sz="0" w:space="0" w:color="auto"/>
            <w:left w:val="none" w:sz="0" w:space="0" w:color="auto"/>
            <w:bottom w:val="none" w:sz="0" w:space="0" w:color="auto"/>
            <w:right w:val="none" w:sz="0" w:space="0" w:color="auto"/>
          </w:divBdr>
        </w:div>
        <w:div w:id="1093429428">
          <w:marLeft w:val="480"/>
          <w:marRight w:val="0"/>
          <w:marTop w:val="0"/>
          <w:marBottom w:val="0"/>
          <w:divBdr>
            <w:top w:val="none" w:sz="0" w:space="0" w:color="auto"/>
            <w:left w:val="none" w:sz="0" w:space="0" w:color="auto"/>
            <w:bottom w:val="none" w:sz="0" w:space="0" w:color="auto"/>
            <w:right w:val="none" w:sz="0" w:space="0" w:color="auto"/>
          </w:divBdr>
        </w:div>
        <w:div w:id="1098939643">
          <w:marLeft w:val="480"/>
          <w:marRight w:val="0"/>
          <w:marTop w:val="0"/>
          <w:marBottom w:val="0"/>
          <w:divBdr>
            <w:top w:val="none" w:sz="0" w:space="0" w:color="auto"/>
            <w:left w:val="none" w:sz="0" w:space="0" w:color="auto"/>
            <w:bottom w:val="none" w:sz="0" w:space="0" w:color="auto"/>
            <w:right w:val="none" w:sz="0" w:space="0" w:color="auto"/>
          </w:divBdr>
        </w:div>
        <w:div w:id="1112676541">
          <w:marLeft w:val="480"/>
          <w:marRight w:val="0"/>
          <w:marTop w:val="0"/>
          <w:marBottom w:val="0"/>
          <w:divBdr>
            <w:top w:val="none" w:sz="0" w:space="0" w:color="auto"/>
            <w:left w:val="none" w:sz="0" w:space="0" w:color="auto"/>
            <w:bottom w:val="none" w:sz="0" w:space="0" w:color="auto"/>
            <w:right w:val="none" w:sz="0" w:space="0" w:color="auto"/>
          </w:divBdr>
        </w:div>
        <w:div w:id="1119177199">
          <w:marLeft w:val="480"/>
          <w:marRight w:val="0"/>
          <w:marTop w:val="0"/>
          <w:marBottom w:val="0"/>
          <w:divBdr>
            <w:top w:val="none" w:sz="0" w:space="0" w:color="auto"/>
            <w:left w:val="none" w:sz="0" w:space="0" w:color="auto"/>
            <w:bottom w:val="none" w:sz="0" w:space="0" w:color="auto"/>
            <w:right w:val="none" w:sz="0" w:space="0" w:color="auto"/>
          </w:divBdr>
        </w:div>
        <w:div w:id="1120689873">
          <w:marLeft w:val="480"/>
          <w:marRight w:val="0"/>
          <w:marTop w:val="0"/>
          <w:marBottom w:val="0"/>
          <w:divBdr>
            <w:top w:val="none" w:sz="0" w:space="0" w:color="auto"/>
            <w:left w:val="none" w:sz="0" w:space="0" w:color="auto"/>
            <w:bottom w:val="none" w:sz="0" w:space="0" w:color="auto"/>
            <w:right w:val="none" w:sz="0" w:space="0" w:color="auto"/>
          </w:divBdr>
        </w:div>
        <w:div w:id="1121417841">
          <w:marLeft w:val="480"/>
          <w:marRight w:val="0"/>
          <w:marTop w:val="0"/>
          <w:marBottom w:val="0"/>
          <w:divBdr>
            <w:top w:val="none" w:sz="0" w:space="0" w:color="auto"/>
            <w:left w:val="none" w:sz="0" w:space="0" w:color="auto"/>
            <w:bottom w:val="none" w:sz="0" w:space="0" w:color="auto"/>
            <w:right w:val="none" w:sz="0" w:space="0" w:color="auto"/>
          </w:divBdr>
        </w:div>
        <w:div w:id="1125344008">
          <w:marLeft w:val="480"/>
          <w:marRight w:val="0"/>
          <w:marTop w:val="0"/>
          <w:marBottom w:val="0"/>
          <w:divBdr>
            <w:top w:val="none" w:sz="0" w:space="0" w:color="auto"/>
            <w:left w:val="none" w:sz="0" w:space="0" w:color="auto"/>
            <w:bottom w:val="none" w:sz="0" w:space="0" w:color="auto"/>
            <w:right w:val="none" w:sz="0" w:space="0" w:color="auto"/>
          </w:divBdr>
        </w:div>
        <w:div w:id="1133018966">
          <w:marLeft w:val="480"/>
          <w:marRight w:val="0"/>
          <w:marTop w:val="0"/>
          <w:marBottom w:val="0"/>
          <w:divBdr>
            <w:top w:val="none" w:sz="0" w:space="0" w:color="auto"/>
            <w:left w:val="none" w:sz="0" w:space="0" w:color="auto"/>
            <w:bottom w:val="none" w:sz="0" w:space="0" w:color="auto"/>
            <w:right w:val="none" w:sz="0" w:space="0" w:color="auto"/>
          </w:divBdr>
        </w:div>
        <w:div w:id="1140461122">
          <w:marLeft w:val="480"/>
          <w:marRight w:val="0"/>
          <w:marTop w:val="0"/>
          <w:marBottom w:val="0"/>
          <w:divBdr>
            <w:top w:val="none" w:sz="0" w:space="0" w:color="auto"/>
            <w:left w:val="none" w:sz="0" w:space="0" w:color="auto"/>
            <w:bottom w:val="none" w:sz="0" w:space="0" w:color="auto"/>
            <w:right w:val="none" w:sz="0" w:space="0" w:color="auto"/>
          </w:divBdr>
        </w:div>
        <w:div w:id="1142848699">
          <w:marLeft w:val="480"/>
          <w:marRight w:val="0"/>
          <w:marTop w:val="0"/>
          <w:marBottom w:val="0"/>
          <w:divBdr>
            <w:top w:val="none" w:sz="0" w:space="0" w:color="auto"/>
            <w:left w:val="none" w:sz="0" w:space="0" w:color="auto"/>
            <w:bottom w:val="none" w:sz="0" w:space="0" w:color="auto"/>
            <w:right w:val="none" w:sz="0" w:space="0" w:color="auto"/>
          </w:divBdr>
        </w:div>
        <w:div w:id="1153722223">
          <w:marLeft w:val="480"/>
          <w:marRight w:val="0"/>
          <w:marTop w:val="0"/>
          <w:marBottom w:val="0"/>
          <w:divBdr>
            <w:top w:val="none" w:sz="0" w:space="0" w:color="auto"/>
            <w:left w:val="none" w:sz="0" w:space="0" w:color="auto"/>
            <w:bottom w:val="none" w:sz="0" w:space="0" w:color="auto"/>
            <w:right w:val="none" w:sz="0" w:space="0" w:color="auto"/>
          </w:divBdr>
        </w:div>
        <w:div w:id="1159661671">
          <w:marLeft w:val="480"/>
          <w:marRight w:val="0"/>
          <w:marTop w:val="0"/>
          <w:marBottom w:val="0"/>
          <w:divBdr>
            <w:top w:val="none" w:sz="0" w:space="0" w:color="auto"/>
            <w:left w:val="none" w:sz="0" w:space="0" w:color="auto"/>
            <w:bottom w:val="none" w:sz="0" w:space="0" w:color="auto"/>
            <w:right w:val="none" w:sz="0" w:space="0" w:color="auto"/>
          </w:divBdr>
        </w:div>
        <w:div w:id="1181971954">
          <w:marLeft w:val="480"/>
          <w:marRight w:val="0"/>
          <w:marTop w:val="0"/>
          <w:marBottom w:val="0"/>
          <w:divBdr>
            <w:top w:val="none" w:sz="0" w:space="0" w:color="auto"/>
            <w:left w:val="none" w:sz="0" w:space="0" w:color="auto"/>
            <w:bottom w:val="none" w:sz="0" w:space="0" w:color="auto"/>
            <w:right w:val="none" w:sz="0" w:space="0" w:color="auto"/>
          </w:divBdr>
        </w:div>
        <w:div w:id="1196043879">
          <w:marLeft w:val="480"/>
          <w:marRight w:val="0"/>
          <w:marTop w:val="0"/>
          <w:marBottom w:val="0"/>
          <w:divBdr>
            <w:top w:val="none" w:sz="0" w:space="0" w:color="auto"/>
            <w:left w:val="none" w:sz="0" w:space="0" w:color="auto"/>
            <w:bottom w:val="none" w:sz="0" w:space="0" w:color="auto"/>
            <w:right w:val="none" w:sz="0" w:space="0" w:color="auto"/>
          </w:divBdr>
        </w:div>
        <w:div w:id="1207063609">
          <w:marLeft w:val="480"/>
          <w:marRight w:val="0"/>
          <w:marTop w:val="0"/>
          <w:marBottom w:val="0"/>
          <w:divBdr>
            <w:top w:val="none" w:sz="0" w:space="0" w:color="auto"/>
            <w:left w:val="none" w:sz="0" w:space="0" w:color="auto"/>
            <w:bottom w:val="none" w:sz="0" w:space="0" w:color="auto"/>
            <w:right w:val="none" w:sz="0" w:space="0" w:color="auto"/>
          </w:divBdr>
        </w:div>
        <w:div w:id="1210145716">
          <w:marLeft w:val="480"/>
          <w:marRight w:val="0"/>
          <w:marTop w:val="0"/>
          <w:marBottom w:val="0"/>
          <w:divBdr>
            <w:top w:val="none" w:sz="0" w:space="0" w:color="auto"/>
            <w:left w:val="none" w:sz="0" w:space="0" w:color="auto"/>
            <w:bottom w:val="none" w:sz="0" w:space="0" w:color="auto"/>
            <w:right w:val="none" w:sz="0" w:space="0" w:color="auto"/>
          </w:divBdr>
        </w:div>
        <w:div w:id="1217088973">
          <w:marLeft w:val="480"/>
          <w:marRight w:val="0"/>
          <w:marTop w:val="0"/>
          <w:marBottom w:val="0"/>
          <w:divBdr>
            <w:top w:val="none" w:sz="0" w:space="0" w:color="auto"/>
            <w:left w:val="none" w:sz="0" w:space="0" w:color="auto"/>
            <w:bottom w:val="none" w:sz="0" w:space="0" w:color="auto"/>
            <w:right w:val="none" w:sz="0" w:space="0" w:color="auto"/>
          </w:divBdr>
        </w:div>
        <w:div w:id="1227571182">
          <w:marLeft w:val="480"/>
          <w:marRight w:val="0"/>
          <w:marTop w:val="0"/>
          <w:marBottom w:val="0"/>
          <w:divBdr>
            <w:top w:val="none" w:sz="0" w:space="0" w:color="auto"/>
            <w:left w:val="none" w:sz="0" w:space="0" w:color="auto"/>
            <w:bottom w:val="none" w:sz="0" w:space="0" w:color="auto"/>
            <w:right w:val="none" w:sz="0" w:space="0" w:color="auto"/>
          </w:divBdr>
        </w:div>
        <w:div w:id="1249193287">
          <w:marLeft w:val="480"/>
          <w:marRight w:val="0"/>
          <w:marTop w:val="0"/>
          <w:marBottom w:val="0"/>
          <w:divBdr>
            <w:top w:val="none" w:sz="0" w:space="0" w:color="auto"/>
            <w:left w:val="none" w:sz="0" w:space="0" w:color="auto"/>
            <w:bottom w:val="none" w:sz="0" w:space="0" w:color="auto"/>
            <w:right w:val="none" w:sz="0" w:space="0" w:color="auto"/>
          </w:divBdr>
        </w:div>
        <w:div w:id="1254360446">
          <w:marLeft w:val="480"/>
          <w:marRight w:val="0"/>
          <w:marTop w:val="0"/>
          <w:marBottom w:val="0"/>
          <w:divBdr>
            <w:top w:val="none" w:sz="0" w:space="0" w:color="auto"/>
            <w:left w:val="none" w:sz="0" w:space="0" w:color="auto"/>
            <w:bottom w:val="none" w:sz="0" w:space="0" w:color="auto"/>
            <w:right w:val="none" w:sz="0" w:space="0" w:color="auto"/>
          </w:divBdr>
        </w:div>
        <w:div w:id="1255749323">
          <w:marLeft w:val="480"/>
          <w:marRight w:val="0"/>
          <w:marTop w:val="0"/>
          <w:marBottom w:val="0"/>
          <w:divBdr>
            <w:top w:val="none" w:sz="0" w:space="0" w:color="auto"/>
            <w:left w:val="none" w:sz="0" w:space="0" w:color="auto"/>
            <w:bottom w:val="none" w:sz="0" w:space="0" w:color="auto"/>
            <w:right w:val="none" w:sz="0" w:space="0" w:color="auto"/>
          </w:divBdr>
        </w:div>
        <w:div w:id="1256016178">
          <w:marLeft w:val="480"/>
          <w:marRight w:val="0"/>
          <w:marTop w:val="0"/>
          <w:marBottom w:val="0"/>
          <w:divBdr>
            <w:top w:val="none" w:sz="0" w:space="0" w:color="auto"/>
            <w:left w:val="none" w:sz="0" w:space="0" w:color="auto"/>
            <w:bottom w:val="none" w:sz="0" w:space="0" w:color="auto"/>
            <w:right w:val="none" w:sz="0" w:space="0" w:color="auto"/>
          </w:divBdr>
        </w:div>
        <w:div w:id="1289776443">
          <w:marLeft w:val="480"/>
          <w:marRight w:val="0"/>
          <w:marTop w:val="0"/>
          <w:marBottom w:val="0"/>
          <w:divBdr>
            <w:top w:val="none" w:sz="0" w:space="0" w:color="auto"/>
            <w:left w:val="none" w:sz="0" w:space="0" w:color="auto"/>
            <w:bottom w:val="none" w:sz="0" w:space="0" w:color="auto"/>
            <w:right w:val="none" w:sz="0" w:space="0" w:color="auto"/>
          </w:divBdr>
        </w:div>
        <w:div w:id="1320579061">
          <w:marLeft w:val="480"/>
          <w:marRight w:val="0"/>
          <w:marTop w:val="0"/>
          <w:marBottom w:val="0"/>
          <w:divBdr>
            <w:top w:val="none" w:sz="0" w:space="0" w:color="auto"/>
            <w:left w:val="none" w:sz="0" w:space="0" w:color="auto"/>
            <w:bottom w:val="none" w:sz="0" w:space="0" w:color="auto"/>
            <w:right w:val="none" w:sz="0" w:space="0" w:color="auto"/>
          </w:divBdr>
        </w:div>
        <w:div w:id="1326007638">
          <w:marLeft w:val="480"/>
          <w:marRight w:val="0"/>
          <w:marTop w:val="0"/>
          <w:marBottom w:val="0"/>
          <w:divBdr>
            <w:top w:val="none" w:sz="0" w:space="0" w:color="auto"/>
            <w:left w:val="none" w:sz="0" w:space="0" w:color="auto"/>
            <w:bottom w:val="none" w:sz="0" w:space="0" w:color="auto"/>
            <w:right w:val="none" w:sz="0" w:space="0" w:color="auto"/>
          </w:divBdr>
        </w:div>
        <w:div w:id="1344042540">
          <w:marLeft w:val="480"/>
          <w:marRight w:val="0"/>
          <w:marTop w:val="0"/>
          <w:marBottom w:val="0"/>
          <w:divBdr>
            <w:top w:val="none" w:sz="0" w:space="0" w:color="auto"/>
            <w:left w:val="none" w:sz="0" w:space="0" w:color="auto"/>
            <w:bottom w:val="none" w:sz="0" w:space="0" w:color="auto"/>
            <w:right w:val="none" w:sz="0" w:space="0" w:color="auto"/>
          </w:divBdr>
        </w:div>
        <w:div w:id="1345090104">
          <w:marLeft w:val="480"/>
          <w:marRight w:val="0"/>
          <w:marTop w:val="0"/>
          <w:marBottom w:val="0"/>
          <w:divBdr>
            <w:top w:val="none" w:sz="0" w:space="0" w:color="auto"/>
            <w:left w:val="none" w:sz="0" w:space="0" w:color="auto"/>
            <w:bottom w:val="none" w:sz="0" w:space="0" w:color="auto"/>
            <w:right w:val="none" w:sz="0" w:space="0" w:color="auto"/>
          </w:divBdr>
        </w:div>
        <w:div w:id="1352687962">
          <w:marLeft w:val="480"/>
          <w:marRight w:val="0"/>
          <w:marTop w:val="0"/>
          <w:marBottom w:val="0"/>
          <w:divBdr>
            <w:top w:val="none" w:sz="0" w:space="0" w:color="auto"/>
            <w:left w:val="none" w:sz="0" w:space="0" w:color="auto"/>
            <w:bottom w:val="none" w:sz="0" w:space="0" w:color="auto"/>
            <w:right w:val="none" w:sz="0" w:space="0" w:color="auto"/>
          </w:divBdr>
        </w:div>
      </w:divsChild>
    </w:div>
    <w:div w:id="435444873">
      <w:bodyDiv w:val="1"/>
      <w:marLeft w:val="0"/>
      <w:marRight w:val="0"/>
      <w:marTop w:val="0"/>
      <w:marBottom w:val="0"/>
      <w:divBdr>
        <w:top w:val="none" w:sz="0" w:space="0" w:color="auto"/>
        <w:left w:val="none" w:sz="0" w:space="0" w:color="auto"/>
        <w:bottom w:val="none" w:sz="0" w:space="0" w:color="auto"/>
        <w:right w:val="none" w:sz="0" w:space="0" w:color="auto"/>
      </w:divBdr>
    </w:div>
    <w:div w:id="435636901">
      <w:bodyDiv w:val="1"/>
      <w:marLeft w:val="0"/>
      <w:marRight w:val="0"/>
      <w:marTop w:val="0"/>
      <w:marBottom w:val="0"/>
      <w:divBdr>
        <w:top w:val="none" w:sz="0" w:space="0" w:color="auto"/>
        <w:left w:val="none" w:sz="0" w:space="0" w:color="auto"/>
        <w:bottom w:val="none" w:sz="0" w:space="0" w:color="auto"/>
        <w:right w:val="none" w:sz="0" w:space="0" w:color="auto"/>
      </w:divBdr>
    </w:div>
    <w:div w:id="435712091">
      <w:bodyDiv w:val="1"/>
      <w:marLeft w:val="0"/>
      <w:marRight w:val="0"/>
      <w:marTop w:val="0"/>
      <w:marBottom w:val="0"/>
      <w:divBdr>
        <w:top w:val="none" w:sz="0" w:space="0" w:color="auto"/>
        <w:left w:val="none" w:sz="0" w:space="0" w:color="auto"/>
        <w:bottom w:val="none" w:sz="0" w:space="0" w:color="auto"/>
        <w:right w:val="none" w:sz="0" w:space="0" w:color="auto"/>
      </w:divBdr>
    </w:div>
    <w:div w:id="435753434">
      <w:bodyDiv w:val="1"/>
      <w:marLeft w:val="0"/>
      <w:marRight w:val="0"/>
      <w:marTop w:val="0"/>
      <w:marBottom w:val="0"/>
      <w:divBdr>
        <w:top w:val="none" w:sz="0" w:space="0" w:color="auto"/>
        <w:left w:val="none" w:sz="0" w:space="0" w:color="auto"/>
        <w:bottom w:val="none" w:sz="0" w:space="0" w:color="auto"/>
        <w:right w:val="none" w:sz="0" w:space="0" w:color="auto"/>
      </w:divBdr>
    </w:div>
    <w:div w:id="436021146">
      <w:bodyDiv w:val="1"/>
      <w:marLeft w:val="0"/>
      <w:marRight w:val="0"/>
      <w:marTop w:val="0"/>
      <w:marBottom w:val="0"/>
      <w:divBdr>
        <w:top w:val="none" w:sz="0" w:space="0" w:color="auto"/>
        <w:left w:val="none" w:sz="0" w:space="0" w:color="auto"/>
        <w:bottom w:val="none" w:sz="0" w:space="0" w:color="auto"/>
        <w:right w:val="none" w:sz="0" w:space="0" w:color="auto"/>
      </w:divBdr>
    </w:div>
    <w:div w:id="436103310">
      <w:bodyDiv w:val="1"/>
      <w:marLeft w:val="0"/>
      <w:marRight w:val="0"/>
      <w:marTop w:val="0"/>
      <w:marBottom w:val="0"/>
      <w:divBdr>
        <w:top w:val="none" w:sz="0" w:space="0" w:color="auto"/>
        <w:left w:val="none" w:sz="0" w:space="0" w:color="auto"/>
        <w:bottom w:val="none" w:sz="0" w:space="0" w:color="auto"/>
        <w:right w:val="none" w:sz="0" w:space="0" w:color="auto"/>
      </w:divBdr>
    </w:div>
    <w:div w:id="436290350">
      <w:bodyDiv w:val="1"/>
      <w:marLeft w:val="0"/>
      <w:marRight w:val="0"/>
      <w:marTop w:val="0"/>
      <w:marBottom w:val="0"/>
      <w:divBdr>
        <w:top w:val="none" w:sz="0" w:space="0" w:color="auto"/>
        <w:left w:val="none" w:sz="0" w:space="0" w:color="auto"/>
        <w:bottom w:val="none" w:sz="0" w:space="0" w:color="auto"/>
        <w:right w:val="none" w:sz="0" w:space="0" w:color="auto"/>
      </w:divBdr>
    </w:div>
    <w:div w:id="436800274">
      <w:bodyDiv w:val="1"/>
      <w:marLeft w:val="0"/>
      <w:marRight w:val="0"/>
      <w:marTop w:val="0"/>
      <w:marBottom w:val="0"/>
      <w:divBdr>
        <w:top w:val="none" w:sz="0" w:space="0" w:color="auto"/>
        <w:left w:val="none" w:sz="0" w:space="0" w:color="auto"/>
        <w:bottom w:val="none" w:sz="0" w:space="0" w:color="auto"/>
        <w:right w:val="none" w:sz="0" w:space="0" w:color="auto"/>
      </w:divBdr>
    </w:div>
    <w:div w:id="436944023">
      <w:bodyDiv w:val="1"/>
      <w:marLeft w:val="0"/>
      <w:marRight w:val="0"/>
      <w:marTop w:val="0"/>
      <w:marBottom w:val="0"/>
      <w:divBdr>
        <w:top w:val="none" w:sz="0" w:space="0" w:color="auto"/>
        <w:left w:val="none" w:sz="0" w:space="0" w:color="auto"/>
        <w:bottom w:val="none" w:sz="0" w:space="0" w:color="auto"/>
        <w:right w:val="none" w:sz="0" w:space="0" w:color="auto"/>
      </w:divBdr>
    </w:div>
    <w:div w:id="437061632">
      <w:bodyDiv w:val="1"/>
      <w:marLeft w:val="0"/>
      <w:marRight w:val="0"/>
      <w:marTop w:val="0"/>
      <w:marBottom w:val="0"/>
      <w:divBdr>
        <w:top w:val="none" w:sz="0" w:space="0" w:color="auto"/>
        <w:left w:val="none" w:sz="0" w:space="0" w:color="auto"/>
        <w:bottom w:val="none" w:sz="0" w:space="0" w:color="auto"/>
        <w:right w:val="none" w:sz="0" w:space="0" w:color="auto"/>
      </w:divBdr>
    </w:div>
    <w:div w:id="439224880">
      <w:bodyDiv w:val="1"/>
      <w:marLeft w:val="0"/>
      <w:marRight w:val="0"/>
      <w:marTop w:val="0"/>
      <w:marBottom w:val="0"/>
      <w:divBdr>
        <w:top w:val="none" w:sz="0" w:space="0" w:color="auto"/>
        <w:left w:val="none" w:sz="0" w:space="0" w:color="auto"/>
        <w:bottom w:val="none" w:sz="0" w:space="0" w:color="auto"/>
        <w:right w:val="none" w:sz="0" w:space="0" w:color="auto"/>
      </w:divBdr>
    </w:div>
    <w:div w:id="439499033">
      <w:bodyDiv w:val="1"/>
      <w:marLeft w:val="0"/>
      <w:marRight w:val="0"/>
      <w:marTop w:val="0"/>
      <w:marBottom w:val="0"/>
      <w:divBdr>
        <w:top w:val="none" w:sz="0" w:space="0" w:color="auto"/>
        <w:left w:val="none" w:sz="0" w:space="0" w:color="auto"/>
        <w:bottom w:val="none" w:sz="0" w:space="0" w:color="auto"/>
        <w:right w:val="none" w:sz="0" w:space="0" w:color="auto"/>
      </w:divBdr>
    </w:div>
    <w:div w:id="439569062">
      <w:bodyDiv w:val="1"/>
      <w:marLeft w:val="0"/>
      <w:marRight w:val="0"/>
      <w:marTop w:val="0"/>
      <w:marBottom w:val="0"/>
      <w:divBdr>
        <w:top w:val="none" w:sz="0" w:space="0" w:color="auto"/>
        <w:left w:val="none" w:sz="0" w:space="0" w:color="auto"/>
        <w:bottom w:val="none" w:sz="0" w:space="0" w:color="auto"/>
        <w:right w:val="none" w:sz="0" w:space="0" w:color="auto"/>
      </w:divBdr>
    </w:div>
    <w:div w:id="440106395">
      <w:bodyDiv w:val="1"/>
      <w:marLeft w:val="0"/>
      <w:marRight w:val="0"/>
      <w:marTop w:val="0"/>
      <w:marBottom w:val="0"/>
      <w:divBdr>
        <w:top w:val="none" w:sz="0" w:space="0" w:color="auto"/>
        <w:left w:val="none" w:sz="0" w:space="0" w:color="auto"/>
        <w:bottom w:val="none" w:sz="0" w:space="0" w:color="auto"/>
        <w:right w:val="none" w:sz="0" w:space="0" w:color="auto"/>
      </w:divBdr>
    </w:div>
    <w:div w:id="440342065">
      <w:bodyDiv w:val="1"/>
      <w:marLeft w:val="0"/>
      <w:marRight w:val="0"/>
      <w:marTop w:val="0"/>
      <w:marBottom w:val="0"/>
      <w:divBdr>
        <w:top w:val="none" w:sz="0" w:space="0" w:color="auto"/>
        <w:left w:val="none" w:sz="0" w:space="0" w:color="auto"/>
        <w:bottom w:val="none" w:sz="0" w:space="0" w:color="auto"/>
        <w:right w:val="none" w:sz="0" w:space="0" w:color="auto"/>
      </w:divBdr>
    </w:div>
    <w:div w:id="440497077">
      <w:bodyDiv w:val="1"/>
      <w:marLeft w:val="0"/>
      <w:marRight w:val="0"/>
      <w:marTop w:val="0"/>
      <w:marBottom w:val="0"/>
      <w:divBdr>
        <w:top w:val="none" w:sz="0" w:space="0" w:color="auto"/>
        <w:left w:val="none" w:sz="0" w:space="0" w:color="auto"/>
        <w:bottom w:val="none" w:sz="0" w:space="0" w:color="auto"/>
        <w:right w:val="none" w:sz="0" w:space="0" w:color="auto"/>
      </w:divBdr>
    </w:div>
    <w:div w:id="441996364">
      <w:bodyDiv w:val="1"/>
      <w:marLeft w:val="0"/>
      <w:marRight w:val="0"/>
      <w:marTop w:val="0"/>
      <w:marBottom w:val="0"/>
      <w:divBdr>
        <w:top w:val="none" w:sz="0" w:space="0" w:color="auto"/>
        <w:left w:val="none" w:sz="0" w:space="0" w:color="auto"/>
        <w:bottom w:val="none" w:sz="0" w:space="0" w:color="auto"/>
        <w:right w:val="none" w:sz="0" w:space="0" w:color="auto"/>
      </w:divBdr>
    </w:div>
    <w:div w:id="442456531">
      <w:bodyDiv w:val="1"/>
      <w:marLeft w:val="0"/>
      <w:marRight w:val="0"/>
      <w:marTop w:val="0"/>
      <w:marBottom w:val="0"/>
      <w:divBdr>
        <w:top w:val="none" w:sz="0" w:space="0" w:color="auto"/>
        <w:left w:val="none" w:sz="0" w:space="0" w:color="auto"/>
        <w:bottom w:val="none" w:sz="0" w:space="0" w:color="auto"/>
        <w:right w:val="none" w:sz="0" w:space="0" w:color="auto"/>
      </w:divBdr>
      <w:divsChild>
        <w:div w:id="4677222">
          <w:marLeft w:val="480"/>
          <w:marRight w:val="0"/>
          <w:marTop w:val="0"/>
          <w:marBottom w:val="0"/>
          <w:divBdr>
            <w:top w:val="none" w:sz="0" w:space="0" w:color="auto"/>
            <w:left w:val="none" w:sz="0" w:space="0" w:color="auto"/>
            <w:bottom w:val="none" w:sz="0" w:space="0" w:color="auto"/>
            <w:right w:val="none" w:sz="0" w:space="0" w:color="auto"/>
          </w:divBdr>
        </w:div>
        <w:div w:id="13729703">
          <w:marLeft w:val="480"/>
          <w:marRight w:val="0"/>
          <w:marTop w:val="0"/>
          <w:marBottom w:val="0"/>
          <w:divBdr>
            <w:top w:val="none" w:sz="0" w:space="0" w:color="auto"/>
            <w:left w:val="none" w:sz="0" w:space="0" w:color="auto"/>
            <w:bottom w:val="none" w:sz="0" w:space="0" w:color="auto"/>
            <w:right w:val="none" w:sz="0" w:space="0" w:color="auto"/>
          </w:divBdr>
        </w:div>
        <w:div w:id="19555003">
          <w:marLeft w:val="480"/>
          <w:marRight w:val="0"/>
          <w:marTop w:val="0"/>
          <w:marBottom w:val="0"/>
          <w:divBdr>
            <w:top w:val="none" w:sz="0" w:space="0" w:color="auto"/>
            <w:left w:val="none" w:sz="0" w:space="0" w:color="auto"/>
            <w:bottom w:val="none" w:sz="0" w:space="0" w:color="auto"/>
            <w:right w:val="none" w:sz="0" w:space="0" w:color="auto"/>
          </w:divBdr>
        </w:div>
        <w:div w:id="21713644">
          <w:marLeft w:val="480"/>
          <w:marRight w:val="0"/>
          <w:marTop w:val="0"/>
          <w:marBottom w:val="0"/>
          <w:divBdr>
            <w:top w:val="none" w:sz="0" w:space="0" w:color="auto"/>
            <w:left w:val="none" w:sz="0" w:space="0" w:color="auto"/>
            <w:bottom w:val="none" w:sz="0" w:space="0" w:color="auto"/>
            <w:right w:val="none" w:sz="0" w:space="0" w:color="auto"/>
          </w:divBdr>
        </w:div>
        <w:div w:id="27341810">
          <w:marLeft w:val="480"/>
          <w:marRight w:val="0"/>
          <w:marTop w:val="0"/>
          <w:marBottom w:val="0"/>
          <w:divBdr>
            <w:top w:val="none" w:sz="0" w:space="0" w:color="auto"/>
            <w:left w:val="none" w:sz="0" w:space="0" w:color="auto"/>
            <w:bottom w:val="none" w:sz="0" w:space="0" w:color="auto"/>
            <w:right w:val="none" w:sz="0" w:space="0" w:color="auto"/>
          </w:divBdr>
        </w:div>
        <w:div w:id="30037209">
          <w:marLeft w:val="480"/>
          <w:marRight w:val="0"/>
          <w:marTop w:val="0"/>
          <w:marBottom w:val="0"/>
          <w:divBdr>
            <w:top w:val="none" w:sz="0" w:space="0" w:color="auto"/>
            <w:left w:val="none" w:sz="0" w:space="0" w:color="auto"/>
            <w:bottom w:val="none" w:sz="0" w:space="0" w:color="auto"/>
            <w:right w:val="none" w:sz="0" w:space="0" w:color="auto"/>
          </w:divBdr>
        </w:div>
        <w:div w:id="30569858">
          <w:marLeft w:val="480"/>
          <w:marRight w:val="0"/>
          <w:marTop w:val="0"/>
          <w:marBottom w:val="0"/>
          <w:divBdr>
            <w:top w:val="none" w:sz="0" w:space="0" w:color="auto"/>
            <w:left w:val="none" w:sz="0" w:space="0" w:color="auto"/>
            <w:bottom w:val="none" w:sz="0" w:space="0" w:color="auto"/>
            <w:right w:val="none" w:sz="0" w:space="0" w:color="auto"/>
          </w:divBdr>
        </w:div>
        <w:div w:id="42944205">
          <w:marLeft w:val="480"/>
          <w:marRight w:val="0"/>
          <w:marTop w:val="0"/>
          <w:marBottom w:val="0"/>
          <w:divBdr>
            <w:top w:val="none" w:sz="0" w:space="0" w:color="auto"/>
            <w:left w:val="none" w:sz="0" w:space="0" w:color="auto"/>
            <w:bottom w:val="none" w:sz="0" w:space="0" w:color="auto"/>
            <w:right w:val="none" w:sz="0" w:space="0" w:color="auto"/>
          </w:divBdr>
        </w:div>
        <w:div w:id="43717882">
          <w:marLeft w:val="480"/>
          <w:marRight w:val="0"/>
          <w:marTop w:val="0"/>
          <w:marBottom w:val="0"/>
          <w:divBdr>
            <w:top w:val="none" w:sz="0" w:space="0" w:color="auto"/>
            <w:left w:val="none" w:sz="0" w:space="0" w:color="auto"/>
            <w:bottom w:val="none" w:sz="0" w:space="0" w:color="auto"/>
            <w:right w:val="none" w:sz="0" w:space="0" w:color="auto"/>
          </w:divBdr>
        </w:div>
        <w:div w:id="44377878">
          <w:marLeft w:val="480"/>
          <w:marRight w:val="0"/>
          <w:marTop w:val="0"/>
          <w:marBottom w:val="0"/>
          <w:divBdr>
            <w:top w:val="none" w:sz="0" w:space="0" w:color="auto"/>
            <w:left w:val="none" w:sz="0" w:space="0" w:color="auto"/>
            <w:bottom w:val="none" w:sz="0" w:space="0" w:color="auto"/>
            <w:right w:val="none" w:sz="0" w:space="0" w:color="auto"/>
          </w:divBdr>
        </w:div>
        <w:div w:id="67119355">
          <w:marLeft w:val="480"/>
          <w:marRight w:val="0"/>
          <w:marTop w:val="0"/>
          <w:marBottom w:val="0"/>
          <w:divBdr>
            <w:top w:val="none" w:sz="0" w:space="0" w:color="auto"/>
            <w:left w:val="none" w:sz="0" w:space="0" w:color="auto"/>
            <w:bottom w:val="none" w:sz="0" w:space="0" w:color="auto"/>
            <w:right w:val="none" w:sz="0" w:space="0" w:color="auto"/>
          </w:divBdr>
        </w:div>
        <w:div w:id="74131421">
          <w:marLeft w:val="480"/>
          <w:marRight w:val="0"/>
          <w:marTop w:val="0"/>
          <w:marBottom w:val="0"/>
          <w:divBdr>
            <w:top w:val="none" w:sz="0" w:space="0" w:color="auto"/>
            <w:left w:val="none" w:sz="0" w:space="0" w:color="auto"/>
            <w:bottom w:val="none" w:sz="0" w:space="0" w:color="auto"/>
            <w:right w:val="none" w:sz="0" w:space="0" w:color="auto"/>
          </w:divBdr>
        </w:div>
        <w:div w:id="75783222">
          <w:marLeft w:val="480"/>
          <w:marRight w:val="0"/>
          <w:marTop w:val="0"/>
          <w:marBottom w:val="0"/>
          <w:divBdr>
            <w:top w:val="none" w:sz="0" w:space="0" w:color="auto"/>
            <w:left w:val="none" w:sz="0" w:space="0" w:color="auto"/>
            <w:bottom w:val="none" w:sz="0" w:space="0" w:color="auto"/>
            <w:right w:val="none" w:sz="0" w:space="0" w:color="auto"/>
          </w:divBdr>
        </w:div>
        <w:div w:id="76363251">
          <w:marLeft w:val="480"/>
          <w:marRight w:val="0"/>
          <w:marTop w:val="0"/>
          <w:marBottom w:val="0"/>
          <w:divBdr>
            <w:top w:val="none" w:sz="0" w:space="0" w:color="auto"/>
            <w:left w:val="none" w:sz="0" w:space="0" w:color="auto"/>
            <w:bottom w:val="none" w:sz="0" w:space="0" w:color="auto"/>
            <w:right w:val="none" w:sz="0" w:space="0" w:color="auto"/>
          </w:divBdr>
        </w:div>
        <w:div w:id="79184443">
          <w:marLeft w:val="480"/>
          <w:marRight w:val="0"/>
          <w:marTop w:val="0"/>
          <w:marBottom w:val="0"/>
          <w:divBdr>
            <w:top w:val="none" w:sz="0" w:space="0" w:color="auto"/>
            <w:left w:val="none" w:sz="0" w:space="0" w:color="auto"/>
            <w:bottom w:val="none" w:sz="0" w:space="0" w:color="auto"/>
            <w:right w:val="none" w:sz="0" w:space="0" w:color="auto"/>
          </w:divBdr>
        </w:div>
        <w:div w:id="107282650">
          <w:marLeft w:val="480"/>
          <w:marRight w:val="0"/>
          <w:marTop w:val="0"/>
          <w:marBottom w:val="0"/>
          <w:divBdr>
            <w:top w:val="none" w:sz="0" w:space="0" w:color="auto"/>
            <w:left w:val="none" w:sz="0" w:space="0" w:color="auto"/>
            <w:bottom w:val="none" w:sz="0" w:space="0" w:color="auto"/>
            <w:right w:val="none" w:sz="0" w:space="0" w:color="auto"/>
          </w:divBdr>
        </w:div>
        <w:div w:id="113670636">
          <w:marLeft w:val="480"/>
          <w:marRight w:val="0"/>
          <w:marTop w:val="0"/>
          <w:marBottom w:val="0"/>
          <w:divBdr>
            <w:top w:val="none" w:sz="0" w:space="0" w:color="auto"/>
            <w:left w:val="none" w:sz="0" w:space="0" w:color="auto"/>
            <w:bottom w:val="none" w:sz="0" w:space="0" w:color="auto"/>
            <w:right w:val="none" w:sz="0" w:space="0" w:color="auto"/>
          </w:divBdr>
        </w:div>
        <w:div w:id="117651548">
          <w:marLeft w:val="480"/>
          <w:marRight w:val="0"/>
          <w:marTop w:val="0"/>
          <w:marBottom w:val="0"/>
          <w:divBdr>
            <w:top w:val="none" w:sz="0" w:space="0" w:color="auto"/>
            <w:left w:val="none" w:sz="0" w:space="0" w:color="auto"/>
            <w:bottom w:val="none" w:sz="0" w:space="0" w:color="auto"/>
            <w:right w:val="none" w:sz="0" w:space="0" w:color="auto"/>
          </w:divBdr>
        </w:div>
        <w:div w:id="154344832">
          <w:marLeft w:val="480"/>
          <w:marRight w:val="0"/>
          <w:marTop w:val="0"/>
          <w:marBottom w:val="0"/>
          <w:divBdr>
            <w:top w:val="none" w:sz="0" w:space="0" w:color="auto"/>
            <w:left w:val="none" w:sz="0" w:space="0" w:color="auto"/>
            <w:bottom w:val="none" w:sz="0" w:space="0" w:color="auto"/>
            <w:right w:val="none" w:sz="0" w:space="0" w:color="auto"/>
          </w:divBdr>
        </w:div>
        <w:div w:id="168452238">
          <w:marLeft w:val="480"/>
          <w:marRight w:val="0"/>
          <w:marTop w:val="0"/>
          <w:marBottom w:val="0"/>
          <w:divBdr>
            <w:top w:val="none" w:sz="0" w:space="0" w:color="auto"/>
            <w:left w:val="none" w:sz="0" w:space="0" w:color="auto"/>
            <w:bottom w:val="none" w:sz="0" w:space="0" w:color="auto"/>
            <w:right w:val="none" w:sz="0" w:space="0" w:color="auto"/>
          </w:divBdr>
        </w:div>
        <w:div w:id="179049390">
          <w:marLeft w:val="480"/>
          <w:marRight w:val="0"/>
          <w:marTop w:val="0"/>
          <w:marBottom w:val="0"/>
          <w:divBdr>
            <w:top w:val="none" w:sz="0" w:space="0" w:color="auto"/>
            <w:left w:val="none" w:sz="0" w:space="0" w:color="auto"/>
            <w:bottom w:val="none" w:sz="0" w:space="0" w:color="auto"/>
            <w:right w:val="none" w:sz="0" w:space="0" w:color="auto"/>
          </w:divBdr>
        </w:div>
        <w:div w:id="199439220">
          <w:marLeft w:val="480"/>
          <w:marRight w:val="0"/>
          <w:marTop w:val="0"/>
          <w:marBottom w:val="0"/>
          <w:divBdr>
            <w:top w:val="none" w:sz="0" w:space="0" w:color="auto"/>
            <w:left w:val="none" w:sz="0" w:space="0" w:color="auto"/>
            <w:bottom w:val="none" w:sz="0" w:space="0" w:color="auto"/>
            <w:right w:val="none" w:sz="0" w:space="0" w:color="auto"/>
          </w:divBdr>
        </w:div>
        <w:div w:id="200635947">
          <w:marLeft w:val="480"/>
          <w:marRight w:val="0"/>
          <w:marTop w:val="0"/>
          <w:marBottom w:val="0"/>
          <w:divBdr>
            <w:top w:val="none" w:sz="0" w:space="0" w:color="auto"/>
            <w:left w:val="none" w:sz="0" w:space="0" w:color="auto"/>
            <w:bottom w:val="none" w:sz="0" w:space="0" w:color="auto"/>
            <w:right w:val="none" w:sz="0" w:space="0" w:color="auto"/>
          </w:divBdr>
        </w:div>
        <w:div w:id="201282662">
          <w:marLeft w:val="480"/>
          <w:marRight w:val="0"/>
          <w:marTop w:val="0"/>
          <w:marBottom w:val="0"/>
          <w:divBdr>
            <w:top w:val="none" w:sz="0" w:space="0" w:color="auto"/>
            <w:left w:val="none" w:sz="0" w:space="0" w:color="auto"/>
            <w:bottom w:val="none" w:sz="0" w:space="0" w:color="auto"/>
            <w:right w:val="none" w:sz="0" w:space="0" w:color="auto"/>
          </w:divBdr>
        </w:div>
        <w:div w:id="226376492">
          <w:marLeft w:val="480"/>
          <w:marRight w:val="0"/>
          <w:marTop w:val="0"/>
          <w:marBottom w:val="0"/>
          <w:divBdr>
            <w:top w:val="none" w:sz="0" w:space="0" w:color="auto"/>
            <w:left w:val="none" w:sz="0" w:space="0" w:color="auto"/>
            <w:bottom w:val="none" w:sz="0" w:space="0" w:color="auto"/>
            <w:right w:val="none" w:sz="0" w:space="0" w:color="auto"/>
          </w:divBdr>
        </w:div>
        <w:div w:id="231355475">
          <w:marLeft w:val="480"/>
          <w:marRight w:val="0"/>
          <w:marTop w:val="0"/>
          <w:marBottom w:val="0"/>
          <w:divBdr>
            <w:top w:val="none" w:sz="0" w:space="0" w:color="auto"/>
            <w:left w:val="none" w:sz="0" w:space="0" w:color="auto"/>
            <w:bottom w:val="none" w:sz="0" w:space="0" w:color="auto"/>
            <w:right w:val="none" w:sz="0" w:space="0" w:color="auto"/>
          </w:divBdr>
        </w:div>
        <w:div w:id="260723044">
          <w:marLeft w:val="480"/>
          <w:marRight w:val="0"/>
          <w:marTop w:val="0"/>
          <w:marBottom w:val="0"/>
          <w:divBdr>
            <w:top w:val="none" w:sz="0" w:space="0" w:color="auto"/>
            <w:left w:val="none" w:sz="0" w:space="0" w:color="auto"/>
            <w:bottom w:val="none" w:sz="0" w:space="0" w:color="auto"/>
            <w:right w:val="none" w:sz="0" w:space="0" w:color="auto"/>
          </w:divBdr>
        </w:div>
        <w:div w:id="280916948">
          <w:marLeft w:val="480"/>
          <w:marRight w:val="0"/>
          <w:marTop w:val="0"/>
          <w:marBottom w:val="0"/>
          <w:divBdr>
            <w:top w:val="none" w:sz="0" w:space="0" w:color="auto"/>
            <w:left w:val="none" w:sz="0" w:space="0" w:color="auto"/>
            <w:bottom w:val="none" w:sz="0" w:space="0" w:color="auto"/>
            <w:right w:val="none" w:sz="0" w:space="0" w:color="auto"/>
          </w:divBdr>
        </w:div>
        <w:div w:id="297877438">
          <w:marLeft w:val="480"/>
          <w:marRight w:val="0"/>
          <w:marTop w:val="0"/>
          <w:marBottom w:val="0"/>
          <w:divBdr>
            <w:top w:val="none" w:sz="0" w:space="0" w:color="auto"/>
            <w:left w:val="none" w:sz="0" w:space="0" w:color="auto"/>
            <w:bottom w:val="none" w:sz="0" w:space="0" w:color="auto"/>
            <w:right w:val="none" w:sz="0" w:space="0" w:color="auto"/>
          </w:divBdr>
        </w:div>
        <w:div w:id="300963446">
          <w:marLeft w:val="480"/>
          <w:marRight w:val="0"/>
          <w:marTop w:val="0"/>
          <w:marBottom w:val="0"/>
          <w:divBdr>
            <w:top w:val="none" w:sz="0" w:space="0" w:color="auto"/>
            <w:left w:val="none" w:sz="0" w:space="0" w:color="auto"/>
            <w:bottom w:val="none" w:sz="0" w:space="0" w:color="auto"/>
            <w:right w:val="none" w:sz="0" w:space="0" w:color="auto"/>
          </w:divBdr>
        </w:div>
        <w:div w:id="311492630">
          <w:marLeft w:val="480"/>
          <w:marRight w:val="0"/>
          <w:marTop w:val="0"/>
          <w:marBottom w:val="0"/>
          <w:divBdr>
            <w:top w:val="none" w:sz="0" w:space="0" w:color="auto"/>
            <w:left w:val="none" w:sz="0" w:space="0" w:color="auto"/>
            <w:bottom w:val="none" w:sz="0" w:space="0" w:color="auto"/>
            <w:right w:val="none" w:sz="0" w:space="0" w:color="auto"/>
          </w:divBdr>
        </w:div>
        <w:div w:id="312489338">
          <w:marLeft w:val="480"/>
          <w:marRight w:val="0"/>
          <w:marTop w:val="0"/>
          <w:marBottom w:val="0"/>
          <w:divBdr>
            <w:top w:val="none" w:sz="0" w:space="0" w:color="auto"/>
            <w:left w:val="none" w:sz="0" w:space="0" w:color="auto"/>
            <w:bottom w:val="none" w:sz="0" w:space="0" w:color="auto"/>
            <w:right w:val="none" w:sz="0" w:space="0" w:color="auto"/>
          </w:divBdr>
        </w:div>
        <w:div w:id="332270713">
          <w:marLeft w:val="480"/>
          <w:marRight w:val="0"/>
          <w:marTop w:val="0"/>
          <w:marBottom w:val="0"/>
          <w:divBdr>
            <w:top w:val="none" w:sz="0" w:space="0" w:color="auto"/>
            <w:left w:val="none" w:sz="0" w:space="0" w:color="auto"/>
            <w:bottom w:val="none" w:sz="0" w:space="0" w:color="auto"/>
            <w:right w:val="none" w:sz="0" w:space="0" w:color="auto"/>
          </w:divBdr>
        </w:div>
        <w:div w:id="344330828">
          <w:marLeft w:val="480"/>
          <w:marRight w:val="0"/>
          <w:marTop w:val="0"/>
          <w:marBottom w:val="0"/>
          <w:divBdr>
            <w:top w:val="none" w:sz="0" w:space="0" w:color="auto"/>
            <w:left w:val="none" w:sz="0" w:space="0" w:color="auto"/>
            <w:bottom w:val="none" w:sz="0" w:space="0" w:color="auto"/>
            <w:right w:val="none" w:sz="0" w:space="0" w:color="auto"/>
          </w:divBdr>
        </w:div>
        <w:div w:id="347371426">
          <w:marLeft w:val="480"/>
          <w:marRight w:val="0"/>
          <w:marTop w:val="0"/>
          <w:marBottom w:val="0"/>
          <w:divBdr>
            <w:top w:val="none" w:sz="0" w:space="0" w:color="auto"/>
            <w:left w:val="none" w:sz="0" w:space="0" w:color="auto"/>
            <w:bottom w:val="none" w:sz="0" w:space="0" w:color="auto"/>
            <w:right w:val="none" w:sz="0" w:space="0" w:color="auto"/>
          </w:divBdr>
        </w:div>
        <w:div w:id="348679294">
          <w:marLeft w:val="480"/>
          <w:marRight w:val="0"/>
          <w:marTop w:val="0"/>
          <w:marBottom w:val="0"/>
          <w:divBdr>
            <w:top w:val="none" w:sz="0" w:space="0" w:color="auto"/>
            <w:left w:val="none" w:sz="0" w:space="0" w:color="auto"/>
            <w:bottom w:val="none" w:sz="0" w:space="0" w:color="auto"/>
            <w:right w:val="none" w:sz="0" w:space="0" w:color="auto"/>
          </w:divBdr>
        </w:div>
        <w:div w:id="360321779">
          <w:marLeft w:val="480"/>
          <w:marRight w:val="0"/>
          <w:marTop w:val="0"/>
          <w:marBottom w:val="0"/>
          <w:divBdr>
            <w:top w:val="none" w:sz="0" w:space="0" w:color="auto"/>
            <w:left w:val="none" w:sz="0" w:space="0" w:color="auto"/>
            <w:bottom w:val="none" w:sz="0" w:space="0" w:color="auto"/>
            <w:right w:val="none" w:sz="0" w:space="0" w:color="auto"/>
          </w:divBdr>
        </w:div>
        <w:div w:id="364714847">
          <w:marLeft w:val="480"/>
          <w:marRight w:val="0"/>
          <w:marTop w:val="0"/>
          <w:marBottom w:val="0"/>
          <w:divBdr>
            <w:top w:val="none" w:sz="0" w:space="0" w:color="auto"/>
            <w:left w:val="none" w:sz="0" w:space="0" w:color="auto"/>
            <w:bottom w:val="none" w:sz="0" w:space="0" w:color="auto"/>
            <w:right w:val="none" w:sz="0" w:space="0" w:color="auto"/>
          </w:divBdr>
        </w:div>
        <w:div w:id="377436446">
          <w:marLeft w:val="480"/>
          <w:marRight w:val="0"/>
          <w:marTop w:val="0"/>
          <w:marBottom w:val="0"/>
          <w:divBdr>
            <w:top w:val="none" w:sz="0" w:space="0" w:color="auto"/>
            <w:left w:val="none" w:sz="0" w:space="0" w:color="auto"/>
            <w:bottom w:val="none" w:sz="0" w:space="0" w:color="auto"/>
            <w:right w:val="none" w:sz="0" w:space="0" w:color="auto"/>
          </w:divBdr>
        </w:div>
        <w:div w:id="400177115">
          <w:marLeft w:val="480"/>
          <w:marRight w:val="0"/>
          <w:marTop w:val="0"/>
          <w:marBottom w:val="0"/>
          <w:divBdr>
            <w:top w:val="none" w:sz="0" w:space="0" w:color="auto"/>
            <w:left w:val="none" w:sz="0" w:space="0" w:color="auto"/>
            <w:bottom w:val="none" w:sz="0" w:space="0" w:color="auto"/>
            <w:right w:val="none" w:sz="0" w:space="0" w:color="auto"/>
          </w:divBdr>
        </w:div>
        <w:div w:id="408160652">
          <w:marLeft w:val="480"/>
          <w:marRight w:val="0"/>
          <w:marTop w:val="0"/>
          <w:marBottom w:val="0"/>
          <w:divBdr>
            <w:top w:val="none" w:sz="0" w:space="0" w:color="auto"/>
            <w:left w:val="none" w:sz="0" w:space="0" w:color="auto"/>
            <w:bottom w:val="none" w:sz="0" w:space="0" w:color="auto"/>
            <w:right w:val="none" w:sz="0" w:space="0" w:color="auto"/>
          </w:divBdr>
        </w:div>
        <w:div w:id="418798050">
          <w:marLeft w:val="480"/>
          <w:marRight w:val="0"/>
          <w:marTop w:val="0"/>
          <w:marBottom w:val="0"/>
          <w:divBdr>
            <w:top w:val="none" w:sz="0" w:space="0" w:color="auto"/>
            <w:left w:val="none" w:sz="0" w:space="0" w:color="auto"/>
            <w:bottom w:val="none" w:sz="0" w:space="0" w:color="auto"/>
            <w:right w:val="none" w:sz="0" w:space="0" w:color="auto"/>
          </w:divBdr>
        </w:div>
        <w:div w:id="424805336">
          <w:marLeft w:val="480"/>
          <w:marRight w:val="0"/>
          <w:marTop w:val="0"/>
          <w:marBottom w:val="0"/>
          <w:divBdr>
            <w:top w:val="none" w:sz="0" w:space="0" w:color="auto"/>
            <w:left w:val="none" w:sz="0" w:space="0" w:color="auto"/>
            <w:bottom w:val="none" w:sz="0" w:space="0" w:color="auto"/>
            <w:right w:val="none" w:sz="0" w:space="0" w:color="auto"/>
          </w:divBdr>
        </w:div>
        <w:div w:id="429744288">
          <w:marLeft w:val="480"/>
          <w:marRight w:val="0"/>
          <w:marTop w:val="0"/>
          <w:marBottom w:val="0"/>
          <w:divBdr>
            <w:top w:val="none" w:sz="0" w:space="0" w:color="auto"/>
            <w:left w:val="none" w:sz="0" w:space="0" w:color="auto"/>
            <w:bottom w:val="none" w:sz="0" w:space="0" w:color="auto"/>
            <w:right w:val="none" w:sz="0" w:space="0" w:color="auto"/>
          </w:divBdr>
        </w:div>
        <w:div w:id="470244859">
          <w:marLeft w:val="480"/>
          <w:marRight w:val="0"/>
          <w:marTop w:val="0"/>
          <w:marBottom w:val="0"/>
          <w:divBdr>
            <w:top w:val="none" w:sz="0" w:space="0" w:color="auto"/>
            <w:left w:val="none" w:sz="0" w:space="0" w:color="auto"/>
            <w:bottom w:val="none" w:sz="0" w:space="0" w:color="auto"/>
            <w:right w:val="none" w:sz="0" w:space="0" w:color="auto"/>
          </w:divBdr>
        </w:div>
        <w:div w:id="491025949">
          <w:marLeft w:val="480"/>
          <w:marRight w:val="0"/>
          <w:marTop w:val="0"/>
          <w:marBottom w:val="0"/>
          <w:divBdr>
            <w:top w:val="none" w:sz="0" w:space="0" w:color="auto"/>
            <w:left w:val="none" w:sz="0" w:space="0" w:color="auto"/>
            <w:bottom w:val="none" w:sz="0" w:space="0" w:color="auto"/>
            <w:right w:val="none" w:sz="0" w:space="0" w:color="auto"/>
          </w:divBdr>
        </w:div>
        <w:div w:id="526530785">
          <w:marLeft w:val="480"/>
          <w:marRight w:val="0"/>
          <w:marTop w:val="0"/>
          <w:marBottom w:val="0"/>
          <w:divBdr>
            <w:top w:val="none" w:sz="0" w:space="0" w:color="auto"/>
            <w:left w:val="none" w:sz="0" w:space="0" w:color="auto"/>
            <w:bottom w:val="none" w:sz="0" w:space="0" w:color="auto"/>
            <w:right w:val="none" w:sz="0" w:space="0" w:color="auto"/>
          </w:divBdr>
        </w:div>
        <w:div w:id="555354953">
          <w:marLeft w:val="480"/>
          <w:marRight w:val="0"/>
          <w:marTop w:val="0"/>
          <w:marBottom w:val="0"/>
          <w:divBdr>
            <w:top w:val="none" w:sz="0" w:space="0" w:color="auto"/>
            <w:left w:val="none" w:sz="0" w:space="0" w:color="auto"/>
            <w:bottom w:val="none" w:sz="0" w:space="0" w:color="auto"/>
            <w:right w:val="none" w:sz="0" w:space="0" w:color="auto"/>
          </w:divBdr>
        </w:div>
        <w:div w:id="556866555">
          <w:marLeft w:val="480"/>
          <w:marRight w:val="0"/>
          <w:marTop w:val="0"/>
          <w:marBottom w:val="0"/>
          <w:divBdr>
            <w:top w:val="none" w:sz="0" w:space="0" w:color="auto"/>
            <w:left w:val="none" w:sz="0" w:space="0" w:color="auto"/>
            <w:bottom w:val="none" w:sz="0" w:space="0" w:color="auto"/>
            <w:right w:val="none" w:sz="0" w:space="0" w:color="auto"/>
          </w:divBdr>
        </w:div>
        <w:div w:id="565649944">
          <w:marLeft w:val="480"/>
          <w:marRight w:val="0"/>
          <w:marTop w:val="0"/>
          <w:marBottom w:val="0"/>
          <w:divBdr>
            <w:top w:val="none" w:sz="0" w:space="0" w:color="auto"/>
            <w:left w:val="none" w:sz="0" w:space="0" w:color="auto"/>
            <w:bottom w:val="none" w:sz="0" w:space="0" w:color="auto"/>
            <w:right w:val="none" w:sz="0" w:space="0" w:color="auto"/>
          </w:divBdr>
        </w:div>
        <w:div w:id="571624610">
          <w:marLeft w:val="480"/>
          <w:marRight w:val="0"/>
          <w:marTop w:val="0"/>
          <w:marBottom w:val="0"/>
          <w:divBdr>
            <w:top w:val="none" w:sz="0" w:space="0" w:color="auto"/>
            <w:left w:val="none" w:sz="0" w:space="0" w:color="auto"/>
            <w:bottom w:val="none" w:sz="0" w:space="0" w:color="auto"/>
            <w:right w:val="none" w:sz="0" w:space="0" w:color="auto"/>
          </w:divBdr>
        </w:div>
        <w:div w:id="577634473">
          <w:marLeft w:val="480"/>
          <w:marRight w:val="0"/>
          <w:marTop w:val="0"/>
          <w:marBottom w:val="0"/>
          <w:divBdr>
            <w:top w:val="none" w:sz="0" w:space="0" w:color="auto"/>
            <w:left w:val="none" w:sz="0" w:space="0" w:color="auto"/>
            <w:bottom w:val="none" w:sz="0" w:space="0" w:color="auto"/>
            <w:right w:val="none" w:sz="0" w:space="0" w:color="auto"/>
          </w:divBdr>
        </w:div>
        <w:div w:id="578831629">
          <w:marLeft w:val="480"/>
          <w:marRight w:val="0"/>
          <w:marTop w:val="0"/>
          <w:marBottom w:val="0"/>
          <w:divBdr>
            <w:top w:val="none" w:sz="0" w:space="0" w:color="auto"/>
            <w:left w:val="none" w:sz="0" w:space="0" w:color="auto"/>
            <w:bottom w:val="none" w:sz="0" w:space="0" w:color="auto"/>
            <w:right w:val="none" w:sz="0" w:space="0" w:color="auto"/>
          </w:divBdr>
        </w:div>
        <w:div w:id="591357226">
          <w:marLeft w:val="480"/>
          <w:marRight w:val="0"/>
          <w:marTop w:val="0"/>
          <w:marBottom w:val="0"/>
          <w:divBdr>
            <w:top w:val="none" w:sz="0" w:space="0" w:color="auto"/>
            <w:left w:val="none" w:sz="0" w:space="0" w:color="auto"/>
            <w:bottom w:val="none" w:sz="0" w:space="0" w:color="auto"/>
            <w:right w:val="none" w:sz="0" w:space="0" w:color="auto"/>
          </w:divBdr>
        </w:div>
        <w:div w:id="594556662">
          <w:marLeft w:val="480"/>
          <w:marRight w:val="0"/>
          <w:marTop w:val="0"/>
          <w:marBottom w:val="0"/>
          <w:divBdr>
            <w:top w:val="none" w:sz="0" w:space="0" w:color="auto"/>
            <w:left w:val="none" w:sz="0" w:space="0" w:color="auto"/>
            <w:bottom w:val="none" w:sz="0" w:space="0" w:color="auto"/>
            <w:right w:val="none" w:sz="0" w:space="0" w:color="auto"/>
          </w:divBdr>
        </w:div>
        <w:div w:id="600071279">
          <w:marLeft w:val="480"/>
          <w:marRight w:val="0"/>
          <w:marTop w:val="0"/>
          <w:marBottom w:val="0"/>
          <w:divBdr>
            <w:top w:val="none" w:sz="0" w:space="0" w:color="auto"/>
            <w:left w:val="none" w:sz="0" w:space="0" w:color="auto"/>
            <w:bottom w:val="none" w:sz="0" w:space="0" w:color="auto"/>
            <w:right w:val="none" w:sz="0" w:space="0" w:color="auto"/>
          </w:divBdr>
        </w:div>
        <w:div w:id="605969427">
          <w:marLeft w:val="480"/>
          <w:marRight w:val="0"/>
          <w:marTop w:val="0"/>
          <w:marBottom w:val="0"/>
          <w:divBdr>
            <w:top w:val="none" w:sz="0" w:space="0" w:color="auto"/>
            <w:left w:val="none" w:sz="0" w:space="0" w:color="auto"/>
            <w:bottom w:val="none" w:sz="0" w:space="0" w:color="auto"/>
            <w:right w:val="none" w:sz="0" w:space="0" w:color="auto"/>
          </w:divBdr>
        </w:div>
        <w:div w:id="610013480">
          <w:marLeft w:val="480"/>
          <w:marRight w:val="0"/>
          <w:marTop w:val="0"/>
          <w:marBottom w:val="0"/>
          <w:divBdr>
            <w:top w:val="none" w:sz="0" w:space="0" w:color="auto"/>
            <w:left w:val="none" w:sz="0" w:space="0" w:color="auto"/>
            <w:bottom w:val="none" w:sz="0" w:space="0" w:color="auto"/>
            <w:right w:val="none" w:sz="0" w:space="0" w:color="auto"/>
          </w:divBdr>
        </w:div>
        <w:div w:id="619577914">
          <w:marLeft w:val="480"/>
          <w:marRight w:val="0"/>
          <w:marTop w:val="0"/>
          <w:marBottom w:val="0"/>
          <w:divBdr>
            <w:top w:val="none" w:sz="0" w:space="0" w:color="auto"/>
            <w:left w:val="none" w:sz="0" w:space="0" w:color="auto"/>
            <w:bottom w:val="none" w:sz="0" w:space="0" w:color="auto"/>
            <w:right w:val="none" w:sz="0" w:space="0" w:color="auto"/>
          </w:divBdr>
        </w:div>
        <w:div w:id="649021861">
          <w:marLeft w:val="480"/>
          <w:marRight w:val="0"/>
          <w:marTop w:val="0"/>
          <w:marBottom w:val="0"/>
          <w:divBdr>
            <w:top w:val="none" w:sz="0" w:space="0" w:color="auto"/>
            <w:left w:val="none" w:sz="0" w:space="0" w:color="auto"/>
            <w:bottom w:val="none" w:sz="0" w:space="0" w:color="auto"/>
            <w:right w:val="none" w:sz="0" w:space="0" w:color="auto"/>
          </w:divBdr>
        </w:div>
        <w:div w:id="651905281">
          <w:marLeft w:val="480"/>
          <w:marRight w:val="0"/>
          <w:marTop w:val="0"/>
          <w:marBottom w:val="0"/>
          <w:divBdr>
            <w:top w:val="none" w:sz="0" w:space="0" w:color="auto"/>
            <w:left w:val="none" w:sz="0" w:space="0" w:color="auto"/>
            <w:bottom w:val="none" w:sz="0" w:space="0" w:color="auto"/>
            <w:right w:val="none" w:sz="0" w:space="0" w:color="auto"/>
          </w:divBdr>
        </w:div>
        <w:div w:id="670642765">
          <w:marLeft w:val="480"/>
          <w:marRight w:val="0"/>
          <w:marTop w:val="0"/>
          <w:marBottom w:val="0"/>
          <w:divBdr>
            <w:top w:val="none" w:sz="0" w:space="0" w:color="auto"/>
            <w:left w:val="none" w:sz="0" w:space="0" w:color="auto"/>
            <w:bottom w:val="none" w:sz="0" w:space="0" w:color="auto"/>
            <w:right w:val="none" w:sz="0" w:space="0" w:color="auto"/>
          </w:divBdr>
        </w:div>
        <w:div w:id="680276301">
          <w:marLeft w:val="480"/>
          <w:marRight w:val="0"/>
          <w:marTop w:val="0"/>
          <w:marBottom w:val="0"/>
          <w:divBdr>
            <w:top w:val="none" w:sz="0" w:space="0" w:color="auto"/>
            <w:left w:val="none" w:sz="0" w:space="0" w:color="auto"/>
            <w:bottom w:val="none" w:sz="0" w:space="0" w:color="auto"/>
            <w:right w:val="none" w:sz="0" w:space="0" w:color="auto"/>
          </w:divBdr>
        </w:div>
        <w:div w:id="689838283">
          <w:marLeft w:val="480"/>
          <w:marRight w:val="0"/>
          <w:marTop w:val="0"/>
          <w:marBottom w:val="0"/>
          <w:divBdr>
            <w:top w:val="none" w:sz="0" w:space="0" w:color="auto"/>
            <w:left w:val="none" w:sz="0" w:space="0" w:color="auto"/>
            <w:bottom w:val="none" w:sz="0" w:space="0" w:color="auto"/>
            <w:right w:val="none" w:sz="0" w:space="0" w:color="auto"/>
          </w:divBdr>
        </w:div>
        <w:div w:id="692195510">
          <w:marLeft w:val="480"/>
          <w:marRight w:val="0"/>
          <w:marTop w:val="0"/>
          <w:marBottom w:val="0"/>
          <w:divBdr>
            <w:top w:val="none" w:sz="0" w:space="0" w:color="auto"/>
            <w:left w:val="none" w:sz="0" w:space="0" w:color="auto"/>
            <w:bottom w:val="none" w:sz="0" w:space="0" w:color="auto"/>
            <w:right w:val="none" w:sz="0" w:space="0" w:color="auto"/>
          </w:divBdr>
        </w:div>
        <w:div w:id="705643974">
          <w:marLeft w:val="480"/>
          <w:marRight w:val="0"/>
          <w:marTop w:val="0"/>
          <w:marBottom w:val="0"/>
          <w:divBdr>
            <w:top w:val="none" w:sz="0" w:space="0" w:color="auto"/>
            <w:left w:val="none" w:sz="0" w:space="0" w:color="auto"/>
            <w:bottom w:val="none" w:sz="0" w:space="0" w:color="auto"/>
            <w:right w:val="none" w:sz="0" w:space="0" w:color="auto"/>
          </w:divBdr>
        </w:div>
        <w:div w:id="720637506">
          <w:marLeft w:val="480"/>
          <w:marRight w:val="0"/>
          <w:marTop w:val="0"/>
          <w:marBottom w:val="0"/>
          <w:divBdr>
            <w:top w:val="none" w:sz="0" w:space="0" w:color="auto"/>
            <w:left w:val="none" w:sz="0" w:space="0" w:color="auto"/>
            <w:bottom w:val="none" w:sz="0" w:space="0" w:color="auto"/>
            <w:right w:val="none" w:sz="0" w:space="0" w:color="auto"/>
          </w:divBdr>
        </w:div>
        <w:div w:id="722369765">
          <w:marLeft w:val="480"/>
          <w:marRight w:val="0"/>
          <w:marTop w:val="0"/>
          <w:marBottom w:val="0"/>
          <w:divBdr>
            <w:top w:val="none" w:sz="0" w:space="0" w:color="auto"/>
            <w:left w:val="none" w:sz="0" w:space="0" w:color="auto"/>
            <w:bottom w:val="none" w:sz="0" w:space="0" w:color="auto"/>
            <w:right w:val="none" w:sz="0" w:space="0" w:color="auto"/>
          </w:divBdr>
        </w:div>
        <w:div w:id="723259153">
          <w:marLeft w:val="480"/>
          <w:marRight w:val="0"/>
          <w:marTop w:val="0"/>
          <w:marBottom w:val="0"/>
          <w:divBdr>
            <w:top w:val="none" w:sz="0" w:space="0" w:color="auto"/>
            <w:left w:val="none" w:sz="0" w:space="0" w:color="auto"/>
            <w:bottom w:val="none" w:sz="0" w:space="0" w:color="auto"/>
            <w:right w:val="none" w:sz="0" w:space="0" w:color="auto"/>
          </w:divBdr>
        </w:div>
        <w:div w:id="742291613">
          <w:marLeft w:val="480"/>
          <w:marRight w:val="0"/>
          <w:marTop w:val="0"/>
          <w:marBottom w:val="0"/>
          <w:divBdr>
            <w:top w:val="none" w:sz="0" w:space="0" w:color="auto"/>
            <w:left w:val="none" w:sz="0" w:space="0" w:color="auto"/>
            <w:bottom w:val="none" w:sz="0" w:space="0" w:color="auto"/>
            <w:right w:val="none" w:sz="0" w:space="0" w:color="auto"/>
          </w:divBdr>
        </w:div>
        <w:div w:id="753749631">
          <w:marLeft w:val="480"/>
          <w:marRight w:val="0"/>
          <w:marTop w:val="0"/>
          <w:marBottom w:val="0"/>
          <w:divBdr>
            <w:top w:val="none" w:sz="0" w:space="0" w:color="auto"/>
            <w:left w:val="none" w:sz="0" w:space="0" w:color="auto"/>
            <w:bottom w:val="none" w:sz="0" w:space="0" w:color="auto"/>
            <w:right w:val="none" w:sz="0" w:space="0" w:color="auto"/>
          </w:divBdr>
        </w:div>
        <w:div w:id="754670927">
          <w:marLeft w:val="480"/>
          <w:marRight w:val="0"/>
          <w:marTop w:val="0"/>
          <w:marBottom w:val="0"/>
          <w:divBdr>
            <w:top w:val="none" w:sz="0" w:space="0" w:color="auto"/>
            <w:left w:val="none" w:sz="0" w:space="0" w:color="auto"/>
            <w:bottom w:val="none" w:sz="0" w:space="0" w:color="auto"/>
            <w:right w:val="none" w:sz="0" w:space="0" w:color="auto"/>
          </w:divBdr>
        </w:div>
        <w:div w:id="763307975">
          <w:marLeft w:val="480"/>
          <w:marRight w:val="0"/>
          <w:marTop w:val="0"/>
          <w:marBottom w:val="0"/>
          <w:divBdr>
            <w:top w:val="none" w:sz="0" w:space="0" w:color="auto"/>
            <w:left w:val="none" w:sz="0" w:space="0" w:color="auto"/>
            <w:bottom w:val="none" w:sz="0" w:space="0" w:color="auto"/>
            <w:right w:val="none" w:sz="0" w:space="0" w:color="auto"/>
          </w:divBdr>
        </w:div>
        <w:div w:id="767894387">
          <w:marLeft w:val="480"/>
          <w:marRight w:val="0"/>
          <w:marTop w:val="0"/>
          <w:marBottom w:val="0"/>
          <w:divBdr>
            <w:top w:val="none" w:sz="0" w:space="0" w:color="auto"/>
            <w:left w:val="none" w:sz="0" w:space="0" w:color="auto"/>
            <w:bottom w:val="none" w:sz="0" w:space="0" w:color="auto"/>
            <w:right w:val="none" w:sz="0" w:space="0" w:color="auto"/>
          </w:divBdr>
        </w:div>
        <w:div w:id="772477629">
          <w:marLeft w:val="480"/>
          <w:marRight w:val="0"/>
          <w:marTop w:val="0"/>
          <w:marBottom w:val="0"/>
          <w:divBdr>
            <w:top w:val="none" w:sz="0" w:space="0" w:color="auto"/>
            <w:left w:val="none" w:sz="0" w:space="0" w:color="auto"/>
            <w:bottom w:val="none" w:sz="0" w:space="0" w:color="auto"/>
            <w:right w:val="none" w:sz="0" w:space="0" w:color="auto"/>
          </w:divBdr>
        </w:div>
        <w:div w:id="794255241">
          <w:marLeft w:val="480"/>
          <w:marRight w:val="0"/>
          <w:marTop w:val="0"/>
          <w:marBottom w:val="0"/>
          <w:divBdr>
            <w:top w:val="none" w:sz="0" w:space="0" w:color="auto"/>
            <w:left w:val="none" w:sz="0" w:space="0" w:color="auto"/>
            <w:bottom w:val="none" w:sz="0" w:space="0" w:color="auto"/>
            <w:right w:val="none" w:sz="0" w:space="0" w:color="auto"/>
          </w:divBdr>
        </w:div>
        <w:div w:id="804812680">
          <w:marLeft w:val="480"/>
          <w:marRight w:val="0"/>
          <w:marTop w:val="0"/>
          <w:marBottom w:val="0"/>
          <w:divBdr>
            <w:top w:val="none" w:sz="0" w:space="0" w:color="auto"/>
            <w:left w:val="none" w:sz="0" w:space="0" w:color="auto"/>
            <w:bottom w:val="none" w:sz="0" w:space="0" w:color="auto"/>
            <w:right w:val="none" w:sz="0" w:space="0" w:color="auto"/>
          </w:divBdr>
        </w:div>
        <w:div w:id="808089782">
          <w:marLeft w:val="480"/>
          <w:marRight w:val="0"/>
          <w:marTop w:val="0"/>
          <w:marBottom w:val="0"/>
          <w:divBdr>
            <w:top w:val="none" w:sz="0" w:space="0" w:color="auto"/>
            <w:left w:val="none" w:sz="0" w:space="0" w:color="auto"/>
            <w:bottom w:val="none" w:sz="0" w:space="0" w:color="auto"/>
            <w:right w:val="none" w:sz="0" w:space="0" w:color="auto"/>
          </w:divBdr>
        </w:div>
        <w:div w:id="833883377">
          <w:marLeft w:val="480"/>
          <w:marRight w:val="0"/>
          <w:marTop w:val="0"/>
          <w:marBottom w:val="0"/>
          <w:divBdr>
            <w:top w:val="none" w:sz="0" w:space="0" w:color="auto"/>
            <w:left w:val="none" w:sz="0" w:space="0" w:color="auto"/>
            <w:bottom w:val="none" w:sz="0" w:space="0" w:color="auto"/>
            <w:right w:val="none" w:sz="0" w:space="0" w:color="auto"/>
          </w:divBdr>
        </w:div>
        <w:div w:id="836072096">
          <w:marLeft w:val="480"/>
          <w:marRight w:val="0"/>
          <w:marTop w:val="0"/>
          <w:marBottom w:val="0"/>
          <w:divBdr>
            <w:top w:val="none" w:sz="0" w:space="0" w:color="auto"/>
            <w:left w:val="none" w:sz="0" w:space="0" w:color="auto"/>
            <w:bottom w:val="none" w:sz="0" w:space="0" w:color="auto"/>
            <w:right w:val="none" w:sz="0" w:space="0" w:color="auto"/>
          </w:divBdr>
        </w:div>
        <w:div w:id="853496621">
          <w:marLeft w:val="480"/>
          <w:marRight w:val="0"/>
          <w:marTop w:val="0"/>
          <w:marBottom w:val="0"/>
          <w:divBdr>
            <w:top w:val="none" w:sz="0" w:space="0" w:color="auto"/>
            <w:left w:val="none" w:sz="0" w:space="0" w:color="auto"/>
            <w:bottom w:val="none" w:sz="0" w:space="0" w:color="auto"/>
            <w:right w:val="none" w:sz="0" w:space="0" w:color="auto"/>
          </w:divBdr>
        </w:div>
        <w:div w:id="881212863">
          <w:marLeft w:val="480"/>
          <w:marRight w:val="0"/>
          <w:marTop w:val="0"/>
          <w:marBottom w:val="0"/>
          <w:divBdr>
            <w:top w:val="none" w:sz="0" w:space="0" w:color="auto"/>
            <w:left w:val="none" w:sz="0" w:space="0" w:color="auto"/>
            <w:bottom w:val="none" w:sz="0" w:space="0" w:color="auto"/>
            <w:right w:val="none" w:sz="0" w:space="0" w:color="auto"/>
          </w:divBdr>
        </w:div>
        <w:div w:id="885025841">
          <w:marLeft w:val="480"/>
          <w:marRight w:val="0"/>
          <w:marTop w:val="0"/>
          <w:marBottom w:val="0"/>
          <w:divBdr>
            <w:top w:val="none" w:sz="0" w:space="0" w:color="auto"/>
            <w:left w:val="none" w:sz="0" w:space="0" w:color="auto"/>
            <w:bottom w:val="none" w:sz="0" w:space="0" w:color="auto"/>
            <w:right w:val="none" w:sz="0" w:space="0" w:color="auto"/>
          </w:divBdr>
        </w:div>
        <w:div w:id="886648294">
          <w:marLeft w:val="480"/>
          <w:marRight w:val="0"/>
          <w:marTop w:val="0"/>
          <w:marBottom w:val="0"/>
          <w:divBdr>
            <w:top w:val="none" w:sz="0" w:space="0" w:color="auto"/>
            <w:left w:val="none" w:sz="0" w:space="0" w:color="auto"/>
            <w:bottom w:val="none" w:sz="0" w:space="0" w:color="auto"/>
            <w:right w:val="none" w:sz="0" w:space="0" w:color="auto"/>
          </w:divBdr>
        </w:div>
        <w:div w:id="888341625">
          <w:marLeft w:val="480"/>
          <w:marRight w:val="0"/>
          <w:marTop w:val="0"/>
          <w:marBottom w:val="0"/>
          <w:divBdr>
            <w:top w:val="none" w:sz="0" w:space="0" w:color="auto"/>
            <w:left w:val="none" w:sz="0" w:space="0" w:color="auto"/>
            <w:bottom w:val="none" w:sz="0" w:space="0" w:color="auto"/>
            <w:right w:val="none" w:sz="0" w:space="0" w:color="auto"/>
          </w:divBdr>
        </w:div>
        <w:div w:id="909736235">
          <w:marLeft w:val="480"/>
          <w:marRight w:val="0"/>
          <w:marTop w:val="0"/>
          <w:marBottom w:val="0"/>
          <w:divBdr>
            <w:top w:val="none" w:sz="0" w:space="0" w:color="auto"/>
            <w:left w:val="none" w:sz="0" w:space="0" w:color="auto"/>
            <w:bottom w:val="none" w:sz="0" w:space="0" w:color="auto"/>
            <w:right w:val="none" w:sz="0" w:space="0" w:color="auto"/>
          </w:divBdr>
        </w:div>
        <w:div w:id="915479177">
          <w:marLeft w:val="480"/>
          <w:marRight w:val="0"/>
          <w:marTop w:val="0"/>
          <w:marBottom w:val="0"/>
          <w:divBdr>
            <w:top w:val="none" w:sz="0" w:space="0" w:color="auto"/>
            <w:left w:val="none" w:sz="0" w:space="0" w:color="auto"/>
            <w:bottom w:val="none" w:sz="0" w:space="0" w:color="auto"/>
            <w:right w:val="none" w:sz="0" w:space="0" w:color="auto"/>
          </w:divBdr>
        </w:div>
        <w:div w:id="933709113">
          <w:marLeft w:val="480"/>
          <w:marRight w:val="0"/>
          <w:marTop w:val="0"/>
          <w:marBottom w:val="0"/>
          <w:divBdr>
            <w:top w:val="none" w:sz="0" w:space="0" w:color="auto"/>
            <w:left w:val="none" w:sz="0" w:space="0" w:color="auto"/>
            <w:bottom w:val="none" w:sz="0" w:space="0" w:color="auto"/>
            <w:right w:val="none" w:sz="0" w:space="0" w:color="auto"/>
          </w:divBdr>
        </w:div>
        <w:div w:id="944963684">
          <w:marLeft w:val="480"/>
          <w:marRight w:val="0"/>
          <w:marTop w:val="0"/>
          <w:marBottom w:val="0"/>
          <w:divBdr>
            <w:top w:val="none" w:sz="0" w:space="0" w:color="auto"/>
            <w:left w:val="none" w:sz="0" w:space="0" w:color="auto"/>
            <w:bottom w:val="none" w:sz="0" w:space="0" w:color="auto"/>
            <w:right w:val="none" w:sz="0" w:space="0" w:color="auto"/>
          </w:divBdr>
        </w:div>
        <w:div w:id="947664899">
          <w:marLeft w:val="480"/>
          <w:marRight w:val="0"/>
          <w:marTop w:val="0"/>
          <w:marBottom w:val="0"/>
          <w:divBdr>
            <w:top w:val="none" w:sz="0" w:space="0" w:color="auto"/>
            <w:left w:val="none" w:sz="0" w:space="0" w:color="auto"/>
            <w:bottom w:val="none" w:sz="0" w:space="0" w:color="auto"/>
            <w:right w:val="none" w:sz="0" w:space="0" w:color="auto"/>
          </w:divBdr>
        </w:div>
        <w:div w:id="952975338">
          <w:marLeft w:val="480"/>
          <w:marRight w:val="0"/>
          <w:marTop w:val="0"/>
          <w:marBottom w:val="0"/>
          <w:divBdr>
            <w:top w:val="none" w:sz="0" w:space="0" w:color="auto"/>
            <w:left w:val="none" w:sz="0" w:space="0" w:color="auto"/>
            <w:bottom w:val="none" w:sz="0" w:space="0" w:color="auto"/>
            <w:right w:val="none" w:sz="0" w:space="0" w:color="auto"/>
          </w:divBdr>
        </w:div>
        <w:div w:id="958529711">
          <w:marLeft w:val="480"/>
          <w:marRight w:val="0"/>
          <w:marTop w:val="0"/>
          <w:marBottom w:val="0"/>
          <w:divBdr>
            <w:top w:val="none" w:sz="0" w:space="0" w:color="auto"/>
            <w:left w:val="none" w:sz="0" w:space="0" w:color="auto"/>
            <w:bottom w:val="none" w:sz="0" w:space="0" w:color="auto"/>
            <w:right w:val="none" w:sz="0" w:space="0" w:color="auto"/>
          </w:divBdr>
        </w:div>
        <w:div w:id="967274634">
          <w:marLeft w:val="480"/>
          <w:marRight w:val="0"/>
          <w:marTop w:val="0"/>
          <w:marBottom w:val="0"/>
          <w:divBdr>
            <w:top w:val="none" w:sz="0" w:space="0" w:color="auto"/>
            <w:left w:val="none" w:sz="0" w:space="0" w:color="auto"/>
            <w:bottom w:val="none" w:sz="0" w:space="0" w:color="auto"/>
            <w:right w:val="none" w:sz="0" w:space="0" w:color="auto"/>
          </w:divBdr>
        </w:div>
        <w:div w:id="967933221">
          <w:marLeft w:val="480"/>
          <w:marRight w:val="0"/>
          <w:marTop w:val="0"/>
          <w:marBottom w:val="0"/>
          <w:divBdr>
            <w:top w:val="none" w:sz="0" w:space="0" w:color="auto"/>
            <w:left w:val="none" w:sz="0" w:space="0" w:color="auto"/>
            <w:bottom w:val="none" w:sz="0" w:space="0" w:color="auto"/>
            <w:right w:val="none" w:sz="0" w:space="0" w:color="auto"/>
          </w:divBdr>
        </w:div>
        <w:div w:id="969936567">
          <w:marLeft w:val="480"/>
          <w:marRight w:val="0"/>
          <w:marTop w:val="0"/>
          <w:marBottom w:val="0"/>
          <w:divBdr>
            <w:top w:val="none" w:sz="0" w:space="0" w:color="auto"/>
            <w:left w:val="none" w:sz="0" w:space="0" w:color="auto"/>
            <w:bottom w:val="none" w:sz="0" w:space="0" w:color="auto"/>
            <w:right w:val="none" w:sz="0" w:space="0" w:color="auto"/>
          </w:divBdr>
        </w:div>
        <w:div w:id="977149528">
          <w:marLeft w:val="480"/>
          <w:marRight w:val="0"/>
          <w:marTop w:val="0"/>
          <w:marBottom w:val="0"/>
          <w:divBdr>
            <w:top w:val="none" w:sz="0" w:space="0" w:color="auto"/>
            <w:left w:val="none" w:sz="0" w:space="0" w:color="auto"/>
            <w:bottom w:val="none" w:sz="0" w:space="0" w:color="auto"/>
            <w:right w:val="none" w:sz="0" w:space="0" w:color="auto"/>
          </w:divBdr>
        </w:div>
        <w:div w:id="988705465">
          <w:marLeft w:val="480"/>
          <w:marRight w:val="0"/>
          <w:marTop w:val="0"/>
          <w:marBottom w:val="0"/>
          <w:divBdr>
            <w:top w:val="none" w:sz="0" w:space="0" w:color="auto"/>
            <w:left w:val="none" w:sz="0" w:space="0" w:color="auto"/>
            <w:bottom w:val="none" w:sz="0" w:space="0" w:color="auto"/>
            <w:right w:val="none" w:sz="0" w:space="0" w:color="auto"/>
          </w:divBdr>
        </w:div>
        <w:div w:id="1021709024">
          <w:marLeft w:val="480"/>
          <w:marRight w:val="0"/>
          <w:marTop w:val="0"/>
          <w:marBottom w:val="0"/>
          <w:divBdr>
            <w:top w:val="none" w:sz="0" w:space="0" w:color="auto"/>
            <w:left w:val="none" w:sz="0" w:space="0" w:color="auto"/>
            <w:bottom w:val="none" w:sz="0" w:space="0" w:color="auto"/>
            <w:right w:val="none" w:sz="0" w:space="0" w:color="auto"/>
          </w:divBdr>
        </w:div>
        <w:div w:id="1025911792">
          <w:marLeft w:val="480"/>
          <w:marRight w:val="0"/>
          <w:marTop w:val="0"/>
          <w:marBottom w:val="0"/>
          <w:divBdr>
            <w:top w:val="none" w:sz="0" w:space="0" w:color="auto"/>
            <w:left w:val="none" w:sz="0" w:space="0" w:color="auto"/>
            <w:bottom w:val="none" w:sz="0" w:space="0" w:color="auto"/>
            <w:right w:val="none" w:sz="0" w:space="0" w:color="auto"/>
          </w:divBdr>
        </w:div>
        <w:div w:id="1028138359">
          <w:marLeft w:val="480"/>
          <w:marRight w:val="0"/>
          <w:marTop w:val="0"/>
          <w:marBottom w:val="0"/>
          <w:divBdr>
            <w:top w:val="none" w:sz="0" w:space="0" w:color="auto"/>
            <w:left w:val="none" w:sz="0" w:space="0" w:color="auto"/>
            <w:bottom w:val="none" w:sz="0" w:space="0" w:color="auto"/>
            <w:right w:val="none" w:sz="0" w:space="0" w:color="auto"/>
          </w:divBdr>
        </w:div>
        <w:div w:id="1032725951">
          <w:marLeft w:val="480"/>
          <w:marRight w:val="0"/>
          <w:marTop w:val="0"/>
          <w:marBottom w:val="0"/>
          <w:divBdr>
            <w:top w:val="none" w:sz="0" w:space="0" w:color="auto"/>
            <w:left w:val="none" w:sz="0" w:space="0" w:color="auto"/>
            <w:bottom w:val="none" w:sz="0" w:space="0" w:color="auto"/>
            <w:right w:val="none" w:sz="0" w:space="0" w:color="auto"/>
          </w:divBdr>
        </w:div>
        <w:div w:id="1035808766">
          <w:marLeft w:val="480"/>
          <w:marRight w:val="0"/>
          <w:marTop w:val="0"/>
          <w:marBottom w:val="0"/>
          <w:divBdr>
            <w:top w:val="none" w:sz="0" w:space="0" w:color="auto"/>
            <w:left w:val="none" w:sz="0" w:space="0" w:color="auto"/>
            <w:bottom w:val="none" w:sz="0" w:space="0" w:color="auto"/>
            <w:right w:val="none" w:sz="0" w:space="0" w:color="auto"/>
          </w:divBdr>
        </w:div>
        <w:div w:id="1036659273">
          <w:marLeft w:val="480"/>
          <w:marRight w:val="0"/>
          <w:marTop w:val="0"/>
          <w:marBottom w:val="0"/>
          <w:divBdr>
            <w:top w:val="none" w:sz="0" w:space="0" w:color="auto"/>
            <w:left w:val="none" w:sz="0" w:space="0" w:color="auto"/>
            <w:bottom w:val="none" w:sz="0" w:space="0" w:color="auto"/>
            <w:right w:val="none" w:sz="0" w:space="0" w:color="auto"/>
          </w:divBdr>
        </w:div>
        <w:div w:id="1042637691">
          <w:marLeft w:val="480"/>
          <w:marRight w:val="0"/>
          <w:marTop w:val="0"/>
          <w:marBottom w:val="0"/>
          <w:divBdr>
            <w:top w:val="none" w:sz="0" w:space="0" w:color="auto"/>
            <w:left w:val="none" w:sz="0" w:space="0" w:color="auto"/>
            <w:bottom w:val="none" w:sz="0" w:space="0" w:color="auto"/>
            <w:right w:val="none" w:sz="0" w:space="0" w:color="auto"/>
          </w:divBdr>
        </w:div>
        <w:div w:id="1047873082">
          <w:marLeft w:val="480"/>
          <w:marRight w:val="0"/>
          <w:marTop w:val="0"/>
          <w:marBottom w:val="0"/>
          <w:divBdr>
            <w:top w:val="none" w:sz="0" w:space="0" w:color="auto"/>
            <w:left w:val="none" w:sz="0" w:space="0" w:color="auto"/>
            <w:bottom w:val="none" w:sz="0" w:space="0" w:color="auto"/>
            <w:right w:val="none" w:sz="0" w:space="0" w:color="auto"/>
          </w:divBdr>
        </w:div>
        <w:div w:id="1065375899">
          <w:marLeft w:val="480"/>
          <w:marRight w:val="0"/>
          <w:marTop w:val="0"/>
          <w:marBottom w:val="0"/>
          <w:divBdr>
            <w:top w:val="none" w:sz="0" w:space="0" w:color="auto"/>
            <w:left w:val="none" w:sz="0" w:space="0" w:color="auto"/>
            <w:bottom w:val="none" w:sz="0" w:space="0" w:color="auto"/>
            <w:right w:val="none" w:sz="0" w:space="0" w:color="auto"/>
          </w:divBdr>
        </w:div>
        <w:div w:id="1074160103">
          <w:marLeft w:val="480"/>
          <w:marRight w:val="0"/>
          <w:marTop w:val="0"/>
          <w:marBottom w:val="0"/>
          <w:divBdr>
            <w:top w:val="none" w:sz="0" w:space="0" w:color="auto"/>
            <w:left w:val="none" w:sz="0" w:space="0" w:color="auto"/>
            <w:bottom w:val="none" w:sz="0" w:space="0" w:color="auto"/>
            <w:right w:val="none" w:sz="0" w:space="0" w:color="auto"/>
          </w:divBdr>
        </w:div>
        <w:div w:id="1079716198">
          <w:marLeft w:val="480"/>
          <w:marRight w:val="0"/>
          <w:marTop w:val="0"/>
          <w:marBottom w:val="0"/>
          <w:divBdr>
            <w:top w:val="none" w:sz="0" w:space="0" w:color="auto"/>
            <w:left w:val="none" w:sz="0" w:space="0" w:color="auto"/>
            <w:bottom w:val="none" w:sz="0" w:space="0" w:color="auto"/>
            <w:right w:val="none" w:sz="0" w:space="0" w:color="auto"/>
          </w:divBdr>
        </w:div>
        <w:div w:id="1085301972">
          <w:marLeft w:val="480"/>
          <w:marRight w:val="0"/>
          <w:marTop w:val="0"/>
          <w:marBottom w:val="0"/>
          <w:divBdr>
            <w:top w:val="none" w:sz="0" w:space="0" w:color="auto"/>
            <w:left w:val="none" w:sz="0" w:space="0" w:color="auto"/>
            <w:bottom w:val="none" w:sz="0" w:space="0" w:color="auto"/>
            <w:right w:val="none" w:sz="0" w:space="0" w:color="auto"/>
          </w:divBdr>
        </w:div>
        <w:div w:id="1085348504">
          <w:marLeft w:val="480"/>
          <w:marRight w:val="0"/>
          <w:marTop w:val="0"/>
          <w:marBottom w:val="0"/>
          <w:divBdr>
            <w:top w:val="none" w:sz="0" w:space="0" w:color="auto"/>
            <w:left w:val="none" w:sz="0" w:space="0" w:color="auto"/>
            <w:bottom w:val="none" w:sz="0" w:space="0" w:color="auto"/>
            <w:right w:val="none" w:sz="0" w:space="0" w:color="auto"/>
          </w:divBdr>
        </w:div>
        <w:div w:id="1107040259">
          <w:marLeft w:val="480"/>
          <w:marRight w:val="0"/>
          <w:marTop w:val="0"/>
          <w:marBottom w:val="0"/>
          <w:divBdr>
            <w:top w:val="none" w:sz="0" w:space="0" w:color="auto"/>
            <w:left w:val="none" w:sz="0" w:space="0" w:color="auto"/>
            <w:bottom w:val="none" w:sz="0" w:space="0" w:color="auto"/>
            <w:right w:val="none" w:sz="0" w:space="0" w:color="auto"/>
          </w:divBdr>
        </w:div>
        <w:div w:id="1117219559">
          <w:marLeft w:val="480"/>
          <w:marRight w:val="0"/>
          <w:marTop w:val="0"/>
          <w:marBottom w:val="0"/>
          <w:divBdr>
            <w:top w:val="none" w:sz="0" w:space="0" w:color="auto"/>
            <w:left w:val="none" w:sz="0" w:space="0" w:color="auto"/>
            <w:bottom w:val="none" w:sz="0" w:space="0" w:color="auto"/>
            <w:right w:val="none" w:sz="0" w:space="0" w:color="auto"/>
          </w:divBdr>
        </w:div>
        <w:div w:id="1118597344">
          <w:marLeft w:val="480"/>
          <w:marRight w:val="0"/>
          <w:marTop w:val="0"/>
          <w:marBottom w:val="0"/>
          <w:divBdr>
            <w:top w:val="none" w:sz="0" w:space="0" w:color="auto"/>
            <w:left w:val="none" w:sz="0" w:space="0" w:color="auto"/>
            <w:bottom w:val="none" w:sz="0" w:space="0" w:color="auto"/>
            <w:right w:val="none" w:sz="0" w:space="0" w:color="auto"/>
          </w:divBdr>
        </w:div>
        <w:div w:id="1123036161">
          <w:marLeft w:val="480"/>
          <w:marRight w:val="0"/>
          <w:marTop w:val="0"/>
          <w:marBottom w:val="0"/>
          <w:divBdr>
            <w:top w:val="none" w:sz="0" w:space="0" w:color="auto"/>
            <w:left w:val="none" w:sz="0" w:space="0" w:color="auto"/>
            <w:bottom w:val="none" w:sz="0" w:space="0" w:color="auto"/>
            <w:right w:val="none" w:sz="0" w:space="0" w:color="auto"/>
          </w:divBdr>
        </w:div>
        <w:div w:id="1124350262">
          <w:marLeft w:val="480"/>
          <w:marRight w:val="0"/>
          <w:marTop w:val="0"/>
          <w:marBottom w:val="0"/>
          <w:divBdr>
            <w:top w:val="none" w:sz="0" w:space="0" w:color="auto"/>
            <w:left w:val="none" w:sz="0" w:space="0" w:color="auto"/>
            <w:bottom w:val="none" w:sz="0" w:space="0" w:color="auto"/>
            <w:right w:val="none" w:sz="0" w:space="0" w:color="auto"/>
          </w:divBdr>
        </w:div>
        <w:div w:id="1127698787">
          <w:marLeft w:val="480"/>
          <w:marRight w:val="0"/>
          <w:marTop w:val="0"/>
          <w:marBottom w:val="0"/>
          <w:divBdr>
            <w:top w:val="none" w:sz="0" w:space="0" w:color="auto"/>
            <w:left w:val="none" w:sz="0" w:space="0" w:color="auto"/>
            <w:bottom w:val="none" w:sz="0" w:space="0" w:color="auto"/>
            <w:right w:val="none" w:sz="0" w:space="0" w:color="auto"/>
          </w:divBdr>
        </w:div>
        <w:div w:id="1147436801">
          <w:marLeft w:val="480"/>
          <w:marRight w:val="0"/>
          <w:marTop w:val="0"/>
          <w:marBottom w:val="0"/>
          <w:divBdr>
            <w:top w:val="none" w:sz="0" w:space="0" w:color="auto"/>
            <w:left w:val="none" w:sz="0" w:space="0" w:color="auto"/>
            <w:bottom w:val="none" w:sz="0" w:space="0" w:color="auto"/>
            <w:right w:val="none" w:sz="0" w:space="0" w:color="auto"/>
          </w:divBdr>
        </w:div>
        <w:div w:id="1149782305">
          <w:marLeft w:val="480"/>
          <w:marRight w:val="0"/>
          <w:marTop w:val="0"/>
          <w:marBottom w:val="0"/>
          <w:divBdr>
            <w:top w:val="none" w:sz="0" w:space="0" w:color="auto"/>
            <w:left w:val="none" w:sz="0" w:space="0" w:color="auto"/>
            <w:bottom w:val="none" w:sz="0" w:space="0" w:color="auto"/>
            <w:right w:val="none" w:sz="0" w:space="0" w:color="auto"/>
          </w:divBdr>
        </w:div>
        <w:div w:id="1159661765">
          <w:marLeft w:val="480"/>
          <w:marRight w:val="0"/>
          <w:marTop w:val="0"/>
          <w:marBottom w:val="0"/>
          <w:divBdr>
            <w:top w:val="none" w:sz="0" w:space="0" w:color="auto"/>
            <w:left w:val="none" w:sz="0" w:space="0" w:color="auto"/>
            <w:bottom w:val="none" w:sz="0" w:space="0" w:color="auto"/>
            <w:right w:val="none" w:sz="0" w:space="0" w:color="auto"/>
          </w:divBdr>
        </w:div>
        <w:div w:id="1161383476">
          <w:marLeft w:val="480"/>
          <w:marRight w:val="0"/>
          <w:marTop w:val="0"/>
          <w:marBottom w:val="0"/>
          <w:divBdr>
            <w:top w:val="none" w:sz="0" w:space="0" w:color="auto"/>
            <w:left w:val="none" w:sz="0" w:space="0" w:color="auto"/>
            <w:bottom w:val="none" w:sz="0" w:space="0" w:color="auto"/>
            <w:right w:val="none" w:sz="0" w:space="0" w:color="auto"/>
          </w:divBdr>
        </w:div>
        <w:div w:id="1171142724">
          <w:marLeft w:val="480"/>
          <w:marRight w:val="0"/>
          <w:marTop w:val="0"/>
          <w:marBottom w:val="0"/>
          <w:divBdr>
            <w:top w:val="none" w:sz="0" w:space="0" w:color="auto"/>
            <w:left w:val="none" w:sz="0" w:space="0" w:color="auto"/>
            <w:bottom w:val="none" w:sz="0" w:space="0" w:color="auto"/>
            <w:right w:val="none" w:sz="0" w:space="0" w:color="auto"/>
          </w:divBdr>
        </w:div>
        <w:div w:id="1171872623">
          <w:marLeft w:val="480"/>
          <w:marRight w:val="0"/>
          <w:marTop w:val="0"/>
          <w:marBottom w:val="0"/>
          <w:divBdr>
            <w:top w:val="none" w:sz="0" w:space="0" w:color="auto"/>
            <w:left w:val="none" w:sz="0" w:space="0" w:color="auto"/>
            <w:bottom w:val="none" w:sz="0" w:space="0" w:color="auto"/>
            <w:right w:val="none" w:sz="0" w:space="0" w:color="auto"/>
          </w:divBdr>
        </w:div>
        <w:div w:id="1177692296">
          <w:marLeft w:val="480"/>
          <w:marRight w:val="0"/>
          <w:marTop w:val="0"/>
          <w:marBottom w:val="0"/>
          <w:divBdr>
            <w:top w:val="none" w:sz="0" w:space="0" w:color="auto"/>
            <w:left w:val="none" w:sz="0" w:space="0" w:color="auto"/>
            <w:bottom w:val="none" w:sz="0" w:space="0" w:color="auto"/>
            <w:right w:val="none" w:sz="0" w:space="0" w:color="auto"/>
          </w:divBdr>
        </w:div>
        <w:div w:id="1200432083">
          <w:marLeft w:val="480"/>
          <w:marRight w:val="0"/>
          <w:marTop w:val="0"/>
          <w:marBottom w:val="0"/>
          <w:divBdr>
            <w:top w:val="none" w:sz="0" w:space="0" w:color="auto"/>
            <w:left w:val="none" w:sz="0" w:space="0" w:color="auto"/>
            <w:bottom w:val="none" w:sz="0" w:space="0" w:color="auto"/>
            <w:right w:val="none" w:sz="0" w:space="0" w:color="auto"/>
          </w:divBdr>
        </w:div>
        <w:div w:id="1204172243">
          <w:marLeft w:val="480"/>
          <w:marRight w:val="0"/>
          <w:marTop w:val="0"/>
          <w:marBottom w:val="0"/>
          <w:divBdr>
            <w:top w:val="none" w:sz="0" w:space="0" w:color="auto"/>
            <w:left w:val="none" w:sz="0" w:space="0" w:color="auto"/>
            <w:bottom w:val="none" w:sz="0" w:space="0" w:color="auto"/>
            <w:right w:val="none" w:sz="0" w:space="0" w:color="auto"/>
          </w:divBdr>
        </w:div>
        <w:div w:id="1219246958">
          <w:marLeft w:val="480"/>
          <w:marRight w:val="0"/>
          <w:marTop w:val="0"/>
          <w:marBottom w:val="0"/>
          <w:divBdr>
            <w:top w:val="none" w:sz="0" w:space="0" w:color="auto"/>
            <w:left w:val="none" w:sz="0" w:space="0" w:color="auto"/>
            <w:bottom w:val="none" w:sz="0" w:space="0" w:color="auto"/>
            <w:right w:val="none" w:sz="0" w:space="0" w:color="auto"/>
          </w:divBdr>
        </w:div>
        <w:div w:id="1226529446">
          <w:marLeft w:val="480"/>
          <w:marRight w:val="0"/>
          <w:marTop w:val="0"/>
          <w:marBottom w:val="0"/>
          <w:divBdr>
            <w:top w:val="none" w:sz="0" w:space="0" w:color="auto"/>
            <w:left w:val="none" w:sz="0" w:space="0" w:color="auto"/>
            <w:bottom w:val="none" w:sz="0" w:space="0" w:color="auto"/>
            <w:right w:val="none" w:sz="0" w:space="0" w:color="auto"/>
          </w:divBdr>
        </w:div>
        <w:div w:id="1271090776">
          <w:marLeft w:val="480"/>
          <w:marRight w:val="0"/>
          <w:marTop w:val="0"/>
          <w:marBottom w:val="0"/>
          <w:divBdr>
            <w:top w:val="none" w:sz="0" w:space="0" w:color="auto"/>
            <w:left w:val="none" w:sz="0" w:space="0" w:color="auto"/>
            <w:bottom w:val="none" w:sz="0" w:space="0" w:color="auto"/>
            <w:right w:val="none" w:sz="0" w:space="0" w:color="auto"/>
          </w:divBdr>
        </w:div>
        <w:div w:id="1274366160">
          <w:marLeft w:val="480"/>
          <w:marRight w:val="0"/>
          <w:marTop w:val="0"/>
          <w:marBottom w:val="0"/>
          <w:divBdr>
            <w:top w:val="none" w:sz="0" w:space="0" w:color="auto"/>
            <w:left w:val="none" w:sz="0" w:space="0" w:color="auto"/>
            <w:bottom w:val="none" w:sz="0" w:space="0" w:color="auto"/>
            <w:right w:val="none" w:sz="0" w:space="0" w:color="auto"/>
          </w:divBdr>
        </w:div>
        <w:div w:id="1276406449">
          <w:marLeft w:val="480"/>
          <w:marRight w:val="0"/>
          <w:marTop w:val="0"/>
          <w:marBottom w:val="0"/>
          <w:divBdr>
            <w:top w:val="none" w:sz="0" w:space="0" w:color="auto"/>
            <w:left w:val="none" w:sz="0" w:space="0" w:color="auto"/>
            <w:bottom w:val="none" w:sz="0" w:space="0" w:color="auto"/>
            <w:right w:val="none" w:sz="0" w:space="0" w:color="auto"/>
          </w:divBdr>
        </w:div>
        <w:div w:id="1280064293">
          <w:marLeft w:val="480"/>
          <w:marRight w:val="0"/>
          <w:marTop w:val="0"/>
          <w:marBottom w:val="0"/>
          <w:divBdr>
            <w:top w:val="none" w:sz="0" w:space="0" w:color="auto"/>
            <w:left w:val="none" w:sz="0" w:space="0" w:color="auto"/>
            <w:bottom w:val="none" w:sz="0" w:space="0" w:color="auto"/>
            <w:right w:val="none" w:sz="0" w:space="0" w:color="auto"/>
          </w:divBdr>
        </w:div>
        <w:div w:id="1305694783">
          <w:marLeft w:val="480"/>
          <w:marRight w:val="0"/>
          <w:marTop w:val="0"/>
          <w:marBottom w:val="0"/>
          <w:divBdr>
            <w:top w:val="none" w:sz="0" w:space="0" w:color="auto"/>
            <w:left w:val="none" w:sz="0" w:space="0" w:color="auto"/>
            <w:bottom w:val="none" w:sz="0" w:space="0" w:color="auto"/>
            <w:right w:val="none" w:sz="0" w:space="0" w:color="auto"/>
          </w:divBdr>
        </w:div>
        <w:div w:id="1323853474">
          <w:marLeft w:val="480"/>
          <w:marRight w:val="0"/>
          <w:marTop w:val="0"/>
          <w:marBottom w:val="0"/>
          <w:divBdr>
            <w:top w:val="none" w:sz="0" w:space="0" w:color="auto"/>
            <w:left w:val="none" w:sz="0" w:space="0" w:color="auto"/>
            <w:bottom w:val="none" w:sz="0" w:space="0" w:color="auto"/>
            <w:right w:val="none" w:sz="0" w:space="0" w:color="auto"/>
          </w:divBdr>
        </w:div>
        <w:div w:id="1324509408">
          <w:marLeft w:val="480"/>
          <w:marRight w:val="0"/>
          <w:marTop w:val="0"/>
          <w:marBottom w:val="0"/>
          <w:divBdr>
            <w:top w:val="none" w:sz="0" w:space="0" w:color="auto"/>
            <w:left w:val="none" w:sz="0" w:space="0" w:color="auto"/>
            <w:bottom w:val="none" w:sz="0" w:space="0" w:color="auto"/>
            <w:right w:val="none" w:sz="0" w:space="0" w:color="auto"/>
          </w:divBdr>
        </w:div>
        <w:div w:id="1345396027">
          <w:marLeft w:val="480"/>
          <w:marRight w:val="0"/>
          <w:marTop w:val="0"/>
          <w:marBottom w:val="0"/>
          <w:divBdr>
            <w:top w:val="none" w:sz="0" w:space="0" w:color="auto"/>
            <w:left w:val="none" w:sz="0" w:space="0" w:color="auto"/>
            <w:bottom w:val="none" w:sz="0" w:space="0" w:color="auto"/>
            <w:right w:val="none" w:sz="0" w:space="0" w:color="auto"/>
          </w:divBdr>
        </w:div>
        <w:div w:id="1349065568">
          <w:marLeft w:val="480"/>
          <w:marRight w:val="0"/>
          <w:marTop w:val="0"/>
          <w:marBottom w:val="0"/>
          <w:divBdr>
            <w:top w:val="none" w:sz="0" w:space="0" w:color="auto"/>
            <w:left w:val="none" w:sz="0" w:space="0" w:color="auto"/>
            <w:bottom w:val="none" w:sz="0" w:space="0" w:color="auto"/>
            <w:right w:val="none" w:sz="0" w:space="0" w:color="auto"/>
          </w:divBdr>
        </w:div>
      </w:divsChild>
    </w:div>
    <w:div w:id="443892342">
      <w:bodyDiv w:val="1"/>
      <w:marLeft w:val="0"/>
      <w:marRight w:val="0"/>
      <w:marTop w:val="0"/>
      <w:marBottom w:val="0"/>
      <w:divBdr>
        <w:top w:val="none" w:sz="0" w:space="0" w:color="auto"/>
        <w:left w:val="none" w:sz="0" w:space="0" w:color="auto"/>
        <w:bottom w:val="none" w:sz="0" w:space="0" w:color="auto"/>
        <w:right w:val="none" w:sz="0" w:space="0" w:color="auto"/>
      </w:divBdr>
    </w:div>
    <w:div w:id="444621740">
      <w:bodyDiv w:val="1"/>
      <w:marLeft w:val="0"/>
      <w:marRight w:val="0"/>
      <w:marTop w:val="0"/>
      <w:marBottom w:val="0"/>
      <w:divBdr>
        <w:top w:val="none" w:sz="0" w:space="0" w:color="auto"/>
        <w:left w:val="none" w:sz="0" w:space="0" w:color="auto"/>
        <w:bottom w:val="none" w:sz="0" w:space="0" w:color="auto"/>
        <w:right w:val="none" w:sz="0" w:space="0" w:color="auto"/>
      </w:divBdr>
    </w:div>
    <w:div w:id="444816077">
      <w:bodyDiv w:val="1"/>
      <w:marLeft w:val="0"/>
      <w:marRight w:val="0"/>
      <w:marTop w:val="0"/>
      <w:marBottom w:val="0"/>
      <w:divBdr>
        <w:top w:val="none" w:sz="0" w:space="0" w:color="auto"/>
        <w:left w:val="none" w:sz="0" w:space="0" w:color="auto"/>
        <w:bottom w:val="none" w:sz="0" w:space="0" w:color="auto"/>
        <w:right w:val="none" w:sz="0" w:space="0" w:color="auto"/>
      </w:divBdr>
    </w:div>
    <w:div w:id="445731522">
      <w:bodyDiv w:val="1"/>
      <w:marLeft w:val="0"/>
      <w:marRight w:val="0"/>
      <w:marTop w:val="0"/>
      <w:marBottom w:val="0"/>
      <w:divBdr>
        <w:top w:val="none" w:sz="0" w:space="0" w:color="auto"/>
        <w:left w:val="none" w:sz="0" w:space="0" w:color="auto"/>
        <w:bottom w:val="none" w:sz="0" w:space="0" w:color="auto"/>
        <w:right w:val="none" w:sz="0" w:space="0" w:color="auto"/>
      </w:divBdr>
    </w:div>
    <w:div w:id="445733126">
      <w:bodyDiv w:val="1"/>
      <w:marLeft w:val="0"/>
      <w:marRight w:val="0"/>
      <w:marTop w:val="0"/>
      <w:marBottom w:val="0"/>
      <w:divBdr>
        <w:top w:val="none" w:sz="0" w:space="0" w:color="auto"/>
        <w:left w:val="none" w:sz="0" w:space="0" w:color="auto"/>
        <w:bottom w:val="none" w:sz="0" w:space="0" w:color="auto"/>
        <w:right w:val="none" w:sz="0" w:space="0" w:color="auto"/>
      </w:divBdr>
    </w:div>
    <w:div w:id="446894041">
      <w:bodyDiv w:val="1"/>
      <w:marLeft w:val="0"/>
      <w:marRight w:val="0"/>
      <w:marTop w:val="0"/>
      <w:marBottom w:val="0"/>
      <w:divBdr>
        <w:top w:val="none" w:sz="0" w:space="0" w:color="auto"/>
        <w:left w:val="none" w:sz="0" w:space="0" w:color="auto"/>
        <w:bottom w:val="none" w:sz="0" w:space="0" w:color="auto"/>
        <w:right w:val="none" w:sz="0" w:space="0" w:color="auto"/>
      </w:divBdr>
    </w:div>
    <w:div w:id="447047983">
      <w:bodyDiv w:val="1"/>
      <w:marLeft w:val="0"/>
      <w:marRight w:val="0"/>
      <w:marTop w:val="0"/>
      <w:marBottom w:val="0"/>
      <w:divBdr>
        <w:top w:val="none" w:sz="0" w:space="0" w:color="auto"/>
        <w:left w:val="none" w:sz="0" w:space="0" w:color="auto"/>
        <w:bottom w:val="none" w:sz="0" w:space="0" w:color="auto"/>
        <w:right w:val="none" w:sz="0" w:space="0" w:color="auto"/>
      </w:divBdr>
    </w:div>
    <w:div w:id="447773181">
      <w:bodyDiv w:val="1"/>
      <w:marLeft w:val="0"/>
      <w:marRight w:val="0"/>
      <w:marTop w:val="0"/>
      <w:marBottom w:val="0"/>
      <w:divBdr>
        <w:top w:val="none" w:sz="0" w:space="0" w:color="auto"/>
        <w:left w:val="none" w:sz="0" w:space="0" w:color="auto"/>
        <w:bottom w:val="none" w:sz="0" w:space="0" w:color="auto"/>
        <w:right w:val="none" w:sz="0" w:space="0" w:color="auto"/>
      </w:divBdr>
    </w:div>
    <w:div w:id="448089066">
      <w:bodyDiv w:val="1"/>
      <w:marLeft w:val="0"/>
      <w:marRight w:val="0"/>
      <w:marTop w:val="0"/>
      <w:marBottom w:val="0"/>
      <w:divBdr>
        <w:top w:val="none" w:sz="0" w:space="0" w:color="auto"/>
        <w:left w:val="none" w:sz="0" w:space="0" w:color="auto"/>
        <w:bottom w:val="none" w:sz="0" w:space="0" w:color="auto"/>
        <w:right w:val="none" w:sz="0" w:space="0" w:color="auto"/>
      </w:divBdr>
    </w:div>
    <w:div w:id="448547369">
      <w:bodyDiv w:val="1"/>
      <w:marLeft w:val="0"/>
      <w:marRight w:val="0"/>
      <w:marTop w:val="0"/>
      <w:marBottom w:val="0"/>
      <w:divBdr>
        <w:top w:val="none" w:sz="0" w:space="0" w:color="auto"/>
        <w:left w:val="none" w:sz="0" w:space="0" w:color="auto"/>
        <w:bottom w:val="none" w:sz="0" w:space="0" w:color="auto"/>
        <w:right w:val="none" w:sz="0" w:space="0" w:color="auto"/>
      </w:divBdr>
    </w:div>
    <w:div w:id="448747595">
      <w:bodyDiv w:val="1"/>
      <w:marLeft w:val="0"/>
      <w:marRight w:val="0"/>
      <w:marTop w:val="0"/>
      <w:marBottom w:val="0"/>
      <w:divBdr>
        <w:top w:val="none" w:sz="0" w:space="0" w:color="auto"/>
        <w:left w:val="none" w:sz="0" w:space="0" w:color="auto"/>
        <w:bottom w:val="none" w:sz="0" w:space="0" w:color="auto"/>
        <w:right w:val="none" w:sz="0" w:space="0" w:color="auto"/>
      </w:divBdr>
    </w:div>
    <w:div w:id="448815203">
      <w:bodyDiv w:val="1"/>
      <w:marLeft w:val="0"/>
      <w:marRight w:val="0"/>
      <w:marTop w:val="0"/>
      <w:marBottom w:val="0"/>
      <w:divBdr>
        <w:top w:val="none" w:sz="0" w:space="0" w:color="auto"/>
        <w:left w:val="none" w:sz="0" w:space="0" w:color="auto"/>
        <w:bottom w:val="none" w:sz="0" w:space="0" w:color="auto"/>
        <w:right w:val="none" w:sz="0" w:space="0" w:color="auto"/>
      </w:divBdr>
    </w:div>
    <w:div w:id="449007960">
      <w:bodyDiv w:val="1"/>
      <w:marLeft w:val="0"/>
      <w:marRight w:val="0"/>
      <w:marTop w:val="0"/>
      <w:marBottom w:val="0"/>
      <w:divBdr>
        <w:top w:val="none" w:sz="0" w:space="0" w:color="auto"/>
        <w:left w:val="none" w:sz="0" w:space="0" w:color="auto"/>
        <w:bottom w:val="none" w:sz="0" w:space="0" w:color="auto"/>
        <w:right w:val="none" w:sz="0" w:space="0" w:color="auto"/>
      </w:divBdr>
    </w:div>
    <w:div w:id="449010306">
      <w:bodyDiv w:val="1"/>
      <w:marLeft w:val="0"/>
      <w:marRight w:val="0"/>
      <w:marTop w:val="0"/>
      <w:marBottom w:val="0"/>
      <w:divBdr>
        <w:top w:val="none" w:sz="0" w:space="0" w:color="auto"/>
        <w:left w:val="none" w:sz="0" w:space="0" w:color="auto"/>
        <w:bottom w:val="none" w:sz="0" w:space="0" w:color="auto"/>
        <w:right w:val="none" w:sz="0" w:space="0" w:color="auto"/>
      </w:divBdr>
    </w:div>
    <w:div w:id="449132403">
      <w:bodyDiv w:val="1"/>
      <w:marLeft w:val="0"/>
      <w:marRight w:val="0"/>
      <w:marTop w:val="0"/>
      <w:marBottom w:val="0"/>
      <w:divBdr>
        <w:top w:val="none" w:sz="0" w:space="0" w:color="auto"/>
        <w:left w:val="none" w:sz="0" w:space="0" w:color="auto"/>
        <w:bottom w:val="none" w:sz="0" w:space="0" w:color="auto"/>
        <w:right w:val="none" w:sz="0" w:space="0" w:color="auto"/>
      </w:divBdr>
    </w:div>
    <w:div w:id="449978873">
      <w:bodyDiv w:val="1"/>
      <w:marLeft w:val="0"/>
      <w:marRight w:val="0"/>
      <w:marTop w:val="0"/>
      <w:marBottom w:val="0"/>
      <w:divBdr>
        <w:top w:val="none" w:sz="0" w:space="0" w:color="auto"/>
        <w:left w:val="none" w:sz="0" w:space="0" w:color="auto"/>
        <w:bottom w:val="none" w:sz="0" w:space="0" w:color="auto"/>
        <w:right w:val="none" w:sz="0" w:space="0" w:color="auto"/>
      </w:divBdr>
    </w:div>
    <w:div w:id="450516089">
      <w:bodyDiv w:val="1"/>
      <w:marLeft w:val="0"/>
      <w:marRight w:val="0"/>
      <w:marTop w:val="0"/>
      <w:marBottom w:val="0"/>
      <w:divBdr>
        <w:top w:val="none" w:sz="0" w:space="0" w:color="auto"/>
        <w:left w:val="none" w:sz="0" w:space="0" w:color="auto"/>
        <w:bottom w:val="none" w:sz="0" w:space="0" w:color="auto"/>
        <w:right w:val="none" w:sz="0" w:space="0" w:color="auto"/>
      </w:divBdr>
      <w:divsChild>
        <w:div w:id="395967">
          <w:marLeft w:val="480"/>
          <w:marRight w:val="0"/>
          <w:marTop w:val="0"/>
          <w:marBottom w:val="0"/>
          <w:divBdr>
            <w:top w:val="none" w:sz="0" w:space="0" w:color="auto"/>
            <w:left w:val="none" w:sz="0" w:space="0" w:color="auto"/>
            <w:bottom w:val="none" w:sz="0" w:space="0" w:color="auto"/>
            <w:right w:val="none" w:sz="0" w:space="0" w:color="auto"/>
          </w:divBdr>
        </w:div>
        <w:div w:id="2978343">
          <w:marLeft w:val="480"/>
          <w:marRight w:val="0"/>
          <w:marTop w:val="0"/>
          <w:marBottom w:val="0"/>
          <w:divBdr>
            <w:top w:val="none" w:sz="0" w:space="0" w:color="auto"/>
            <w:left w:val="none" w:sz="0" w:space="0" w:color="auto"/>
            <w:bottom w:val="none" w:sz="0" w:space="0" w:color="auto"/>
            <w:right w:val="none" w:sz="0" w:space="0" w:color="auto"/>
          </w:divBdr>
        </w:div>
        <w:div w:id="6518236">
          <w:marLeft w:val="480"/>
          <w:marRight w:val="0"/>
          <w:marTop w:val="0"/>
          <w:marBottom w:val="0"/>
          <w:divBdr>
            <w:top w:val="none" w:sz="0" w:space="0" w:color="auto"/>
            <w:left w:val="none" w:sz="0" w:space="0" w:color="auto"/>
            <w:bottom w:val="none" w:sz="0" w:space="0" w:color="auto"/>
            <w:right w:val="none" w:sz="0" w:space="0" w:color="auto"/>
          </w:divBdr>
        </w:div>
        <w:div w:id="6758781">
          <w:marLeft w:val="480"/>
          <w:marRight w:val="0"/>
          <w:marTop w:val="0"/>
          <w:marBottom w:val="0"/>
          <w:divBdr>
            <w:top w:val="none" w:sz="0" w:space="0" w:color="auto"/>
            <w:left w:val="none" w:sz="0" w:space="0" w:color="auto"/>
            <w:bottom w:val="none" w:sz="0" w:space="0" w:color="auto"/>
            <w:right w:val="none" w:sz="0" w:space="0" w:color="auto"/>
          </w:divBdr>
        </w:div>
        <w:div w:id="7295698">
          <w:marLeft w:val="480"/>
          <w:marRight w:val="0"/>
          <w:marTop w:val="0"/>
          <w:marBottom w:val="0"/>
          <w:divBdr>
            <w:top w:val="none" w:sz="0" w:space="0" w:color="auto"/>
            <w:left w:val="none" w:sz="0" w:space="0" w:color="auto"/>
            <w:bottom w:val="none" w:sz="0" w:space="0" w:color="auto"/>
            <w:right w:val="none" w:sz="0" w:space="0" w:color="auto"/>
          </w:divBdr>
        </w:div>
        <w:div w:id="9795780">
          <w:marLeft w:val="480"/>
          <w:marRight w:val="0"/>
          <w:marTop w:val="0"/>
          <w:marBottom w:val="0"/>
          <w:divBdr>
            <w:top w:val="none" w:sz="0" w:space="0" w:color="auto"/>
            <w:left w:val="none" w:sz="0" w:space="0" w:color="auto"/>
            <w:bottom w:val="none" w:sz="0" w:space="0" w:color="auto"/>
            <w:right w:val="none" w:sz="0" w:space="0" w:color="auto"/>
          </w:divBdr>
        </w:div>
        <w:div w:id="9841469">
          <w:marLeft w:val="480"/>
          <w:marRight w:val="0"/>
          <w:marTop w:val="0"/>
          <w:marBottom w:val="0"/>
          <w:divBdr>
            <w:top w:val="none" w:sz="0" w:space="0" w:color="auto"/>
            <w:left w:val="none" w:sz="0" w:space="0" w:color="auto"/>
            <w:bottom w:val="none" w:sz="0" w:space="0" w:color="auto"/>
            <w:right w:val="none" w:sz="0" w:space="0" w:color="auto"/>
          </w:divBdr>
        </w:div>
        <w:div w:id="15887311">
          <w:marLeft w:val="480"/>
          <w:marRight w:val="0"/>
          <w:marTop w:val="0"/>
          <w:marBottom w:val="0"/>
          <w:divBdr>
            <w:top w:val="none" w:sz="0" w:space="0" w:color="auto"/>
            <w:left w:val="none" w:sz="0" w:space="0" w:color="auto"/>
            <w:bottom w:val="none" w:sz="0" w:space="0" w:color="auto"/>
            <w:right w:val="none" w:sz="0" w:space="0" w:color="auto"/>
          </w:divBdr>
        </w:div>
        <w:div w:id="19090622">
          <w:marLeft w:val="480"/>
          <w:marRight w:val="0"/>
          <w:marTop w:val="0"/>
          <w:marBottom w:val="0"/>
          <w:divBdr>
            <w:top w:val="none" w:sz="0" w:space="0" w:color="auto"/>
            <w:left w:val="none" w:sz="0" w:space="0" w:color="auto"/>
            <w:bottom w:val="none" w:sz="0" w:space="0" w:color="auto"/>
            <w:right w:val="none" w:sz="0" w:space="0" w:color="auto"/>
          </w:divBdr>
        </w:div>
        <w:div w:id="22489124">
          <w:marLeft w:val="480"/>
          <w:marRight w:val="0"/>
          <w:marTop w:val="0"/>
          <w:marBottom w:val="0"/>
          <w:divBdr>
            <w:top w:val="none" w:sz="0" w:space="0" w:color="auto"/>
            <w:left w:val="none" w:sz="0" w:space="0" w:color="auto"/>
            <w:bottom w:val="none" w:sz="0" w:space="0" w:color="auto"/>
            <w:right w:val="none" w:sz="0" w:space="0" w:color="auto"/>
          </w:divBdr>
        </w:div>
        <w:div w:id="25956991">
          <w:marLeft w:val="480"/>
          <w:marRight w:val="0"/>
          <w:marTop w:val="0"/>
          <w:marBottom w:val="0"/>
          <w:divBdr>
            <w:top w:val="none" w:sz="0" w:space="0" w:color="auto"/>
            <w:left w:val="none" w:sz="0" w:space="0" w:color="auto"/>
            <w:bottom w:val="none" w:sz="0" w:space="0" w:color="auto"/>
            <w:right w:val="none" w:sz="0" w:space="0" w:color="auto"/>
          </w:divBdr>
        </w:div>
        <w:div w:id="27530320">
          <w:marLeft w:val="480"/>
          <w:marRight w:val="0"/>
          <w:marTop w:val="0"/>
          <w:marBottom w:val="0"/>
          <w:divBdr>
            <w:top w:val="none" w:sz="0" w:space="0" w:color="auto"/>
            <w:left w:val="none" w:sz="0" w:space="0" w:color="auto"/>
            <w:bottom w:val="none" w:sz="0" w:space="0" w:color="auto"/>
            <w:right w:val="none" w:sz="0" w:space="0" w:color="auto"/>
          </w:divBdr>
        </w:div>
        <w:div w:id="27727574">
          <w:marLeft w:val="480"/>
          <w:marRight w:val="0"/>
          <w:marTop w:val="0"/>
          <w:marBottom w:val="0"/>
          <w:divBdr>
            <w:top w:val="none" w:sz="0" w:space="0" w:color="auto"/>
            <w:left w:val="none" w:sz="0" w:space="0" w:color="auto"/>
            <w:bottom w:val="none" w:sz="0" w:space="0" w:color="auto"/>
            <w:right w:val="none" w:sz="0" w:space="0" w:color="auto"/>
          </w:divBdr>
        </w:div>
        <w:div w:id="35742019">
          <w:marLeft w:val="480"/>
          <w:marRight w:val="0"/>
          <w:marTop w:val="0"/>
          <w:marBottom w:val="0"/>
          <w:divBdr>
            <w:top w:val="none" w:sz="0" w:space="0" w:color="auto"/>
            <w:left w:val="none" w:sz="0" w:space="0" w:color="auto"/>
            <w:bottom w:val="none" w:sz="0" w:space="0" w:color="auto"/>
            <w:right w:val="none" w:sz="0" w:space="0" w:color="auto"/>
          </w:divBdr>
        </w:div>
        <w:div w:id="41711988">
          <w:marLeft w:val="480"/>
          <w:marRight w:val="0"/>
          <w:marTop w:val="0"/>
          <w:marBottom w:val="0"/>
          <w:divBdr>
            <w:top w:val="none" w:sz="0" w:space="0" w:color="auto"/>
            <w:left w:val="none" w:sz="0" w:space="0" w:color="auto"/>
            <w:bottom w:val="none" w:sz="0" w:space="0" w:color="auto"/>
            <w:right w:val="none" w:sz="0" w:space="0" w:color="auto"/>
          </w:divBdr>
        </w:div>
        <w:div w:id="46691506">
          <w:marLeft w:val="480"/>
          <w:marRight w:val="0"/>
          <w:marTop w:val="0"/>
          <w:marBottom w:val="0"/>
          <w:divBdr>
            <w:top w:val="none" w:sz="0" w:space="0" w:color="auto"/>
            <w:left w:val="none" w:sz="0" w:space="0" w:color="auto"/>
            <w:bottom w:val="none" w:sz="0" w:space="0" w:color="auto"/>
            <w:right w:val="none" w:sz="0" w:space="0" w:color="auto"/>
          </w:divBdr>
        </w:div>
        <w:div w:id="62726730">
          <w:marLeft w:val="480"/>
          <w:marRight w:val="0"/>
          <w:marTop w:val="0"/>
          <w:marBottom w:val="0"/>
          <w:divBdr>
            <w:top w:val="none" w:sz="0" w:space="0" w:color="auto"/>
            <w:left w:val="none" w:sz="0" w:space="0" w:color="auto"/>
            <w:bottom w:val="none" w:sz="0" w:space="0" w:color="auto"/>
            <w:right w:val="none" w:sz="0" w:space="0" w:color="auto"/>
          </w:divBdr>
        </w:div>
        <w:div w:id="100875770">
          <w:marLeft w:val="480"/>
          <w:marRight w:val="0"/>
          <w:marTop w:val="0"/>
          <w:marBottom w:val="0"/>
          <w:divBdr>
            <w:top w:val="none" w:sz="0" w:space="0" w:color="auto"/>
            <w:left w:val="none" w:sz="0" w:space="0" w:color="auto"/>
            <w:bottom w:val="none" w:sz="0" w:space="0" w:color="auto"/>
            <w:right w:val="none" w:sz="0" w:space="0" w:color="auto"/>
          </w:divBdr>
        </w:div>
        <w:div w:id="104810868">
          <w:marLeft w:val="480"/>
          <w:marRight w:val="0"/>
          <w:marTop w:val="0"/>
          <w:marBottom w:val="0"/>
          <w:divBdr>
            <w:top w:val="none" w:sz="0" w:space="0" w:color="auto"/>
            <w:left w:val="none" w:sz="0" w:space="0" w:color="auto"/>
            <w:bottom w:val="none" w:sz="0" w:space="0" w:color="auto"/>
            <w:right w:val="none" w:sz="0" w:space="0" w:color="auto"/>
          </w:divBdr>
        </w:div>
        <w:div w:id="108816996">
          <w:marLeft w:val="480"/>
          <w:marRight w:val="0"/>
          <w:marTop w:val="0"/>
          <w:marBottom w:val="0"/>
          <w:divBdr>
            <w:top w:val="none" w:sz="0" w:space="0" w:color="auto"/>
            <w:left w:val="none" w:sz="0" w:space="0" w:color="auto"/>
            <w:bottom w:val="none" w:sz="0" w:space="0" w:color="auto"/>
            <w:right w:val="none" w:sz="0" w:space="0" w:color="auto"/>
          </w:divBdr>
        </w:div>
        <w:div w:id="114254823">
          <w:marLeft w:val="480"/>
          <w:marRight w:val="0"/>
          <w:marTop w:val="0"/>
          <w:marBottom w:val="0"/>
          <w:divBdr>
            <w:top w:val="none" w:sz="0" w:space="0" w:color="auto"/>
            <w:left w:val="none" w:sz="0" w:space="0" w:color="auto"/>
            <w:bottom w:val="none" w:sz="0" w:space="0" w:color="auto"/>
            <w:right w:val="none" w:sz="0" w:space="0" w:color="auto"/>
          </w:divBdr>
        </w:div>
        <w:div w:id="131410505">
          <w:marLeft w:val="480"/>
          <w:marRight w:val="0"/>
          <w:marTop w:val="0"/>
          <w:marBottom w:val="0"/>
          <w:divBdr>
            <w:top w:val="none" w:sz="0" w:space="0" w:color="auto"/>
            <w:left w:val="none" w:sz="0" w:space="0" w:color="auto"/>
            <w:bottom w:val="none" w:sz="0" w:space="0" w:color="auto"/>
            <w:right w:val="none" w:sz="0" w:space="0" w:color="auto"/>
          </w:divBdr>
        </w:div>
        <w:div w:id="134035262">
          <w:marLeft w:val="480"/>
          <w:marRight w:val="0"/>
          <w:marTop w:val="0"/>
          <w:marBottom w:val="0"/>
          <w:divBdr>
            <w:top w:val="none" w:sz="0" w:space="0" w:color="auto"/>
            <w:left w:val="none" w:sz="0" w:space="0" w:color="auto"/>
            <w:bottom w:val="none" w:sz="0" w:space="0" w:color="auto"/>
            <w:right w:val="none" w:sz="0" w:space="0" w:color="auto"/>
          </w:divBdr>
        </w:div>
        <w:div w:id="139883096">
          <w:marLeft w:val="480"/>
          <w:marRight w:val="0"/>
          <w:marTop w:val="0"/>
          <w:marBottom w:val="0"/>
          <w:divBdr>
            <w:top w:val="none" w:sz="0" w:space="0" w:color="auto"/>
            <w:left w:val="none" w:sz="0" w:space="0" w:color="auto"/>
            <w:bottom w:val="none" w:sz="0" w:space="0" w:color="auto"/>
            <w:right w:val="none" w:sz="0" w:space="0" w:color="auto"/>
          </w:divBdr>
        </w:div>
        <w:div w:id="167865635">
          <w:marLeft w:val="480"/>
          <w:marRight w:val="0"/>
          <w:marTop w:val="0"/>
          <w:marBottom w:val="0"/>
          <w:divBdr>
            <w:top w:val="none" w:sz="0" w:space="0" w:color="auto"/>
            <w:left w:val="none" w:sz="0" w:space="0" w:color="auto"/>
            <w:bottom w:val="none" w:sz="0" w:space="0" w:color="auto"/>
            <w:right w:val="none" w:sz="0" w:space="0" w:color="auto"/>
          </w:divBdr>
        </w:div>
        <w:div w:id="175578320">
          <w:marLeft w:val="480"/>
          <w:marRight w:val="0"/>
          <w:marTop w:val="0"/>
          <w:marBottom w:val="0"/>
          <w:divBdr>
            <w:top w:val="none" w:sz="0" w:space="0" w:color="auto"/>
            <w:left w:val="none" w:sz="0" w:space="0" w:color="auto"/>
            <w:bottom w:val="none" w:sz="0" w:space="0" w:color="auto"/>
            <w:right w:val="none" w:sz="0" w:space="0" w:color="auto"/>
          </w:divBdr>
        </w:div>
        <w:div w:id="184484111">
          <w:marLeft w:val="480"/>
          <w:marRight w:val="0"/>
          <w:marTop w:val="0"/>
          <w:marBottom w:val="0"/>
          <w:divBdr>
            <w:top w:val="none" w:sz="0" w:space="0" w:color="auto"/>
            <w:left w:val="none" w:sz="0" w:space="0" w:color="auto"/>
            <w:bottom w:val="none" w:sz="0" w:space="0" w:color="auto"/>
            <w:right w:val="none" w:sz="0" w:space="0" w:color="auto"/>
          </w:divBdr>
        </w:div>
        <w:div w:id="214125094">
          <w:marLeft w:val="480"/>
          <w:marRight w:val="0"/>
          <w:marTop w:val="0"/>
          <w:marBottom w:val="0"/>
          <w:divBdr>
            <w:top w:val="none" w:sz="0" w:space="0" w:color="auto"/>
            <w:left w:val="none" w:sz="0" w:space="0" w:color="auto"/>
            <w:bottom w:val="none" w:sz="0" w:space="0" w:color="auto"/>
            <w:right w:val="none" w:sz="0" w:space="0" w:color="auto"/>
          </w:divBdr>
        </w:div>
        <w:div w:id="237983032">
          <w:marLeft w:val="480"/>
          <w:marRight w:val="0"/>
          <w:marTop w:val="0"/>
          <w:marBottom w:val="0"/>
          <w:divBdr>
            <w:top w:val="none" w:sz="0" w:space="0" w:color="auto"/>
            <w:left w:val="none" w:sz="0" w:space="0" w:color="auto"/>
            <w:bottom w:val="none" w:sz="0" w:space="0" w:color="auto"/>
            <w:right w:val="none" w:sz="0" w:space="0" w:color="auto"/>
          </w:divBdr>
        </w:div>
        <w:div w:id="244921064">
          <w:marLeft w:val="480"/>
          <w:marRight w:val="0"/>
          <w:marTop w:val="0"/>
          <w:marBottom w:val="0"/>
          <w:divBdr>
            <w:top w:val="none" w:sz="0" w:space="0" w:color="auto"/>
            <w:left w:val="none" w:sz="0" w:space="0" w:color="auto"/>
            <w:bottom w:val="none" w:sz="0" w:space="0" w:color="auto"/>
            <w:right w:val="none" w:sz="0" w:space="0" w:color="auto"/>
          </w:divBdr>
        </w:div>
        <w:div w:id="253052035">
          <w:marLeft w:val="480"/>
          <w:marRight w:val="0"/>
          <w:marTop w:val="0"/>
          <w:marBottom w:val="0"/>
          <w:divBdr>
            <w:top w:val="none" w:sz="0" w:space="0" w:color="auto"/>
            <w:left w:val="none" w:sz="0" w:space="0" w:color="auto"/>
            <w:bottom w:val="none" w:sz="0" w:space="0" w:color="auto"/>
            <w:right w:val="none" w:sz="0" w:space="0" w:color="auto"/>
          </w:divBdr>
        </w:div>
        <w:div w:id="275258166">
          <w:marLeft w:val="480"/>
          <w:marRight w:val="0"/>
          <w:marTop w:val="0"/>
          <w:marBottom w:val="0"/>
          <w:divBdr>
            <w:top w:val="none" w:sz="0" w:space="0" w:color="auto"/>
            <w:left w:val="none" w:sz="0" w:space="0" w:color="auto"/>
            <w:bottom w:val="none" w:sz="0" w:space="0" w:color="auto"/>
            <w:right w:val="none" w:sz="0" w:space="0" w:color="auto"/>
          </w:divBdr>
        </w:div>
        <w:div w:id="275454629">
          <w:marLeft w:val="480"/>
          <w:marRight w:val="0"/>
          <w:marTop w:val="0"/>
          <w:marBottom w:val="0"/>
          <w:divBdr>
            <w:top w:val="none" w:sz="0" w:space="0" w:color="auto"/>
            <w:left w:val="none" w:sz="0" w:space="0" w:color="auto"/>
            <w:bottom w:val="none" w:sz="0" w:space="0" w:color="auto"/>
            <w:right w:val="none" w:sz="0" w:space="0" w:color="auto"/>
          </w:divBdr>
        </w:div>
        <w:div w:id="290328701">
          <w:marLeft w:val="480"/>
          <w:marRight w:val="0"/>
          <w:marTop w:val="0"/>
          <w:marBottom w:val="0"/>
          <w:divBdr>
            <w:top w:val="none" w:sz="0" w:space="0" w:color="auto"/>
            <w:left w:val="none" w:sz="0" w:space="0" w:color="auto"/>
            <w:bottom w:val="none" w:sz="0" w:space="0" w:color="auto"/>
            <w:right w:val="none" w:sz="0" w:space="0" w:color="auto"/>
          </w:divBdr>
        </w:div>
        <w:div w:id="298339241">
          <w:marLeft w:val="480"/>
          <w:marRight w:val="0"/>
          <w:marTop w:val="0"/>
          <w:marBottom w:val="0"/>
          <w:divBdr>
            <w:top w:val="none" w:sz="0" w:space="0" w:color="auto"/>
            <w:left w:val="none" w:sz="0" w:space="0" w:color="auto"/>
            <w:bottom w:val="none" w:sz="0" w:space="0" w:color="auto"/>
            <w:right w:val="none" w:sz="0" w:space="0" w:color="auto"/>
          </w:divBdr>
        </w:div>
        <w:div w:id="303319586">
          <w:marLeft w:val="480"/>
          <w:marRight w:val="0"/>
          <w:marTop w:val="0"/>
          <w:marBottom w:val="0"/>
          <w:divBdr>
            <w:top w:val="none" w:sz="0" w:space="0" w:color="auto"/>
            <w:left w:val="none" w:sz="0" w:space="0" w:color="auto"/>
            <w:bottom w:val="none" w:sz="0" w:space="0" w:color="auto"/>
            <w:right w:val="none" w:sz="0" w:space="0" w:color="auto"/>
          </w:divBdr>
        </w:div>
        <w:div w:id="311564839">
          <w:marLeft w:val="480"/>
          <w:marRight w:val="0"/>
          <w:marTop w:val="0"/>
          <w:marBottom w:val="0"/>
          <w:divBdr>
            <w:top w:val="none" w:sz="0" w:space="0" w:color="auto"/>
            <w:left w:val="none" w:sz="0" w:space="0" w:color="auto"/>
            <w:bottom w:val="none" w:sz="0" w:space="0" w:color="auto"/>
            <w:right w:val="none" w:sz="0" w:space="0" w:color="auto"/>
          </w:divBdr>
        </w:div>
        <w:div w:id="313922281">
          <w:marLeft w:val="480"/>
          <w:marRight w:val="0"/>
          <w:marTop w:val="0"/>
          <w:marBottom w:val="0"/>
          <w:divBdr>
            <w:top w:val="none" w:sz="0" w:space="0" w:color="auto"/>
            <w:left w:val="none" w:sz="0" w:space="0" w:color="auto"/>
            <w:bottom w:val="none" w:sz="0" w:space="0" w:color="auto"/>
            <w:right w:val="none" w:sz="0" w:space="0" w:color="auto"/>
          </w:divBdr>
        </w:div>
        <w:div w:id="315958201">
          <w:marLeft w:val="480"/>
          <w:marRight w:val="0"/>
          <w:marTop w:val="0"/>
          <w:marBottom w:val="0"/>
          <w:divBdr>
            <w:top w:val="none" w:sz="0" w:space="0" w:color="auto"/>
            <w:left w:val="none" w:sz="0" w:space="0" w:color="auto"/>
            <w:bottom w:val="none" w:sz="0" w:space="0" w:color="auto"/>
            <w:right w:val="none" w:sz="0" w:space="0" w:color="auto"/>
          </w:divBdr>
        </w:div>
        <w:div w:id="318777935">
          <w:marLeft w:val="480"/>
          <w:marRight w:val="0"/>
          <w:marTop w:val="0"/>
          <w:marBottom w:val="0"/>
          <w:divBdr>
            <w:top w:val="none" w:sz="0" w:space="0" w:color="auto"/>
            <w:left w:val="none" w:sz="0" w:space="0" w:color="auto"/>
            <w:bottom w:val="none" w:sz="0" w:space="0" w:color="auto"/>
            <w:right w:val="none" w:sz="0" w:space="0" w:color="auto"/>
          </w:divBdr>
        </w:div>
        <w:div w:id="327757737">
          <w:marLeft w:val="480"/>
          <w:marRight w:val="0"/>
          <w:marTop w:val="0"/>
          <w:marBottom w:val="0"/>
          <w:divBdr>
            <w:top w:val="none" w:sz="0" w:space="0" w:color="auto"/>
            <w:left w:val="none" w:sz="0" w:space="0" w:color="auto"/>
            <w:bottom w:val="none" w:sz="0" w:space="0" w:color="auto"/>
            <w:right w:val="none" w:sz="0" w:space="0" w:color="auto"/>
          </w:divBdr>
        </w:div>
        <w:div w:id="331303879">
          <w:marLeft w:val="480"/>
          <w:marRight w:val="0"/>
          <w:marTop w:val="0"/>
          <w:marBottom w:val="0"/>
          <w:divBdr>
            <w:top w:val="none" w:sz="0" w:space="0" w:color="auto"/>
            <w:left w:val="none" w:sz="0" w:space="0" w:color="auto"/>
            <w:bottom w:val="none" w:sz="0" w:space="0" w:color="auto"/>
            <w:right w:val="none" w:sz="0" w:space="0" w:color="auto"/>
          </w:divBdr>
        </w:div>
        <w:div w:id="341014864">
          <w:marLeft w:val="480"/>
          <w:marRight w:val="0"/>
          <w:marTop w:val="0"/>
          <w:marBottom w:val="0"/>
          <w:divBdr>
            <w:top w:val="none" w:sz="0" w:space="0" w:color="auto"/>
            <w:left w:val="none" w:sz="0" w:space="0" w:color="auto"/>
            <w:bottom w:val="none" w:sz="0" w:space="0" w:color="auto"/>
            <w:right w:val="none" w:sz="0" w:space="0" w:color="auto"/>
          </w:divBdr>
        </w:div>
        <w:div w:id="341931504">
          <w:marLeft w:val="480"/>
          <w:marRight w:val="0"/>
          <w:marTop w:val="0"/>
          <w:marBottom w:val="0"/>
          <w:divBdr>
            <w:top w:val="none" w:sz="0" w:space="0" w:color="auto"/>
            <w:left w:val="none" w:sz="0" w:space="0" w:color="auto"/>
            <w:bottom w:val="none" w:sz="0" w:space="0" w:color="auto"/>
            <w:right w:val="none" w:sz="0" w:space="0" w:color="auto"/>
          </w:divBdr>
        </w:div>
        <w:div w:id="355234492">
          <w:marLeft w:val="480"/>
          <w:marRight w:val="0"/>
          <w:marTop w:val="0"/>
          <w:marBottom w:val="0"/>
          <w:divBdr>
            <w:top w:val="none" w:sz="0" w:space="0" w:color="auto"/>
            <w:left w:val="none" w:sz="0" w:space="0" w:color="auto"/>
            <w:bottom w:val="none" w:sz="0" w:space="0" w:color="auto"/>
            <w:right w:val="none" w:sz="0" w:space="0" w:color="auto"/>
          </w:divBdr>
        </w:div>
        <w:div w:id="358239705">
          <w:marLeft w:val="480"/>
          <w:marRight w:val="0"/>
          <w:marTop w:val="0"/>
          <w:marBottom w:val="0"/>
          <w:divBdr>
            <w:top w:val="none" w:sz="0" w:space="0" w:color="auto"/>
            <w:left w:val="none" w:sz="0" w:space="0" w:color="auto"/>
            <w:bottom w:val="none" w:sz="0" w:space="0" w:color="auto"/>
            <w:right w:val="none" w:sz="0" w:space="0" w:color="auto"/>
          </w:divBdr>
        </w:div>
        <w:div w:id="362488255">
          <w:marLeft w:val="480"/>
          <w:marRight w:val="0"/>
          <w:marTop w:val="0"/>
          <w:marBottom w:val="0"/>
          <w:divBdr>
            <w:top w:val="none" w:sz="0" w:space="0" w:color="auto"/>
            <w:left w:val="none" w:sz="0" w:space="0" w:color="auto"/>
            <w:bottom w:val="none" w:sz="0" w:space="0" w:color="auto"/>
            <w:right w:val="none" w:sz="0" w:space="0" w:color="auto"/>
          </w:divBdr>
        </w:div>
        <w:div w:id="362706089">
          <w:marLeft w:val="480"/>
          <w:marRight w:val="0"/>
          <w:marTop w:val="0"/>
          <w:marBottom w:val="0"/>
          <w:divBdr>
            <w:top w:val="none" w:sz="0" w:space="0" w:color="auto"/>
            <w:left w:val="none" w:sz="0" w:space="0" w:color="auto"/>
            <w:bottom w:val="none" w:sz="0" w:space="0" w:color="auto"/>
            <w:right w:val="none" w:sz="0" w:space="0" w:color="auto"/>
          </w:divBdr>
        </w:div>
        <w:div w:id="363019788">
          <w:marLeft w:val="480"/>
          <w:marRight w:val="0"/>
          <w:marTop w:val="0"/>
          <w:marBottom w:val="0"/>
          <w:divBdr>
            <w:top w:val="none" w:sz="0" w:space="0" w:color="auto"/>
            <w:left w:val="none" w:sz="0" w:space="0" w:color="auto"/>
            <w:bottom w:val="none" w:sz="0" w:space="0" w:color="auto"/>
            <w:right w:val="none" w:sz="0" w:space="0" w:color="auto"/>
          </w:divBdr>
        </w:div>
        <w:div w:id="373189278">
          <w:marLeft w:val="480"/>
          <w:marRight w:val="0"/>
          <w:marTop w:val="0"/>
          <w:marBottom w:val="0"/>
          <w:divBdr>
            <w:top w:val="none" w:sz="0" w:space="0" w:color="auto"/>
            <w:left w:val="none" w:sz="0" w:space="0" w:color="auto"/>
            <w:bottom w:val="none" w:sz="0" w:space="0" w:color="auto"/>
            <w:right w:val="none" w:sz="0" w:space="0" w:color="auto"/>
          </w:divBdr>
        </w:div>
        <w:div w:id="388921280">
          <w:marLeft w:val="480"/>
          <w:marRight w:val="0"/>
          <w:marTop w:val="0"/>
          <w:marBottom w:val="0"/>
          <w:divBdr>
            <w:top w:val="none" w:sz="0" w:space="0" w:color="auto"/>
            <w:left w:val="none" w:sz="0" w:space="0" w:color="auto"/>
            <w:bottom w:val="none" w:sz="0" w:space="0" w:color="auto"/>
            <w:right w:val="none" w:sz="0" w:space="0" w:color="auto"/>
          </w:divBdr>
        </w:div>
        <w:div w:id="401027501">
          <w:marLeft w:val="480"/>
          <w:marRight w:val="0"/>
          <w:marTop w:val="0"/>
          <w:marBottom w:val="0"/>
          <w:divBdr>
            <w:top w:val="none" w:sz="0" w:space="0" w:color="auto"/>
            <w:left w:val="none" w:sz="0" w:space="0" w:color="auto"/>
            <w:bottom w:val="none" w:sz="0" w:space="0" w:color="auto"/>
            <w:right w:val="none" w:sz="0" w:space="0" w:color="auto"/>
          </w:divBdr>
        </w:div>
        <w:div w:id="428086553">
          <w:marLeft w:val="480"/>
          <w:marRight w:val="0"/>
          <w:marTop w:val="0"/>
          <w:marBottom w:val="0"/>
          <w:divBdr>
            <w:top w:val="none" w:sz="0" w:space="0" w:color="auto"/>
            <w:left w:val="none" w:sz="0" w:space="0" w:color="auto"/>
            <w:bottom w:val="none" w:sz="0" w:space="0" w:color="auto"/>
            <w:right w:val="none" w:sz="0" w:space="0" w:color="auto"/>
          </w:divBdr>
        </w:div>
        <w:div w:id="434908395">
          <w:marLeft w:val="480"/>
          <w:marRight w:val="0"/>
          <w:marTop w:val="0"/>
          <w:marBottom w:val="0"/>
          <w:divBdr>
            <w:top w:val="none" w:sz="0" w:space="0" w:color="auto"/>
            <w:left w:val="none" w:sz="0" w:space="0" w:color="auto"/>
            <w:bottom w:val="none" w:sz="0" w:space="0" w:color="auto"/>
            <w:right w:val="none" w:sz="0" w:space="0" w:color="auto"/>
          </w:divBdr>
        </w:div>
        <w:div w:id="447552788">
          <w:marLeft w:val="480"/>
          <w:marRight w:val="0"/>
          <w:marTop w:val="0"/>
          <w:marBottom w:val="0"/>
          <w:divBdr>
            <w:top w:val="none" w:sz="0" w:space="0" w:color="auto"/>
            <w:left w:val="none" w:sz="0" w:space="0" w:color="auto"/>
            <w:bottom w:val="none" w:sz="0" w:space="0" w:color="auto"/>
            <w:right w:val="none" w:sz="0" w:space="0" w:color="auto"/>
          </w:divBdr>
        </w:div>
        <w:div w:id="450709209">
          <w:marLeft w:val="480"/>
          <w:marRight w:val="0"/>
          <w:marTop w:val="0"/>
          <w:marBottom w:val="0"/>
          <w:divBdr>
            <w:top w:val="none" w:sz="0" w:space="0" w:color="auto"/>
            <w:left w:val="none" w:sz="0" w:space="0" w:color="auto"/>
            <w:bottom w:val="none" w:sz="0" w:space="0" w:color="auto"/>
            <w:right w:val="none" w:sz="0" w:space="0" w:color="auto"/>
          </w:divBdr>
        </w:div>
        <w:div w:id="455755902">
          <w:marLeft w:val="480"/>
          <w:marRight w:val="0"/>
          <w:marTop w:val="0"/>
          <w:marBottom w:val="0"/>
          <w:divBdr>
            <w:top w:val="none" w:sz="0" w:space="0" w:color="auto"/>
            <w:left w:val="none" w:sz="0" w:space="0" w:color="auto"/>
            <w:bottom w:val="none" w:sz="0" w:space="0" w:color="auto"/>
            <w:right w:val="none" w:sz="0" w:space="0" w:color="auto"/>
          </w:divBdr>
        </w:div>
        <w:div w:id="468133132">
          <w:marLeft w:val="480"/>
          <w:marRight w:val="0"/>
          <w:marTop w:val="0"/>
          <w:marBottom w:val="0"/>
          <w:divBdr>
            <w:top w:val="none" w:sz="0" w:space="0" w:color="auto"/>
            <w:left w:val="none" w:sz="0" w:space="0" w:color="auto"/>
            <w:bottom w:val="none" w:sz="0" w:space="0" w:color="auto"/>
            <w:right w:val="none" w:sz="0" w:space="0" w:color="auto"/>
          </w:divBdr>
        </w:div>
        <w:div w:id="473956448">
          <w:marLeft w:val="480"/>
          <w:marRight w:val="0"/>
          <w:marTop w:val="0"/>
          <w:marBottom w:val="0"/>
          <w:divBdr>
            <w:top w:val="none" w:sz="0" w:space="0" w:color="auto"/>
            <w:left w:val="none" w:sz="0" w:space="0" w:color="auto"/>
            <w:bottom w:val="none" w:sz="0" w:space="0" w:color="auto"/>
            <w:right w:val="none" w:sz="0" w:space="0" w:color="auto"/>
          </w:divBdr>
        </w:div>
        <w:div w:id="491527425">
          <w:marLeft w:val="480"/>
          <w:marRight w:val="0"/>
          <w:marTop w:val="0"/>
          <w:marBottom w:val="0"/>
          <w:divBdr>
            <w:top w:val="none" w:sz="0" w:space="0" w:color="auto"/>
            <w:left w:val="none" w:sz="0" w:space="0" w:color="auto"/>
            <w:bottom w:val="none" w:sz="0" w:space="0" w:color="auto"/>
            <w:right w:val="none" w:sz="0" w:space="0" w:color="auto"/>
          </w:divBdr>
        </w:div>
        <w:div w:id="507672193">
          <w:marLeft w:val="480"/>
          <w:marRight w:val="0"/>
          <w:marTop w:val="0"/>
          <w:marBottom w:val="0"/>
          <w:divBdr>
            <w:top w:val="none" w:sz="0" w:space="0" w:color="auto"/>
            <w:left w:val="none" w:sz="0" w:space="0" w:color="auto"/>
            <w:bottom w:val="none" w:sz="0" w:space="0" w:color="auto"/>
            <w:right w:val="none" w:sz="0" w:space="0" w:color="auto"/>
          </w:divBdr>
        </w:div>
        <w:div w:id="525362550">
          <w:marLeft w:val="480"/>
          <w:marRight w:val="0"/>
          <w:marTop w:val="0"/>
          <w:marBottom w:val="0"/>
          <w:divBdr>
            <w:top w:val="none" w:sz="0" w:space="0" w:color="auto"/>
            <w:left w:val="none" w:sz="0" w:space="0" w:color="auto"/>
            <w:bottom w:val="none" w:sz="0" w:space="0" w:color="auto"/>
            <w:right w:val="none" w:sz="0" w:space="0" w:color="auto"/>
          </w:divBdr>
        </w:div>
        <w:div w:id="529413846">
          <w:marLeft w:val="480"/>
          <w:marRight w:val="0"/>
          <w:marTop w:val="0"/>
          <w:marBottom w:val="0"/>
          <w:divBdr>
            <w:top w:val="none" w:sz="0" w:space="0" w:color="auto"/>
            <w:left w:val="none" w:sz="0" w:space="0" w:color="auto"/>
            <w:bottom w:val="none" w:sz="0" w:space="0" w:color="auto"/>
            <w:right w:val="none" w:sz="0" w:space="0" w:color="auto"/>
          </w:divBdr>
        </w:div>
        <w:div w:id="534730442">
          <w:marLeft w:val="480"/>
          <w:marRight w:val="0"/>
          <w:marTop w:val="0"/>
          <w:marBottom w:val="0"/>
          <w:divBdr>
            <w:top w:val="none" w:sz="0" w:space="0" w:color="auto"/>
            <w:left w:val="none" w:sz="0" w:space="0" w:color="auto"/>
            <w:bottom w:val="none" w:sz="0" w:space="0" w:color="auto"/>
            <w:right w:val="none" w:sz="0" w:space="0" w:color="auto"/>
          </w:divBdr>
        </w:div>
        <w:div w:id="539629641">
          <w:marLeft w:val="480"/>
          <w:marRight w:val="0"/>
          <w:marTop w:val="0"/>
          <w:marBottom w:val="0"/>
          <w:divBdr>
            <w:top w:val="none" w:sz="0" w:space="0" w:color="auto"/>
            <w:left w:val="none" w:sz="0" w:space="0" w:color="auto"/>
            <w:bottom w:val="none" w:sz="0" w:space="0" w:color="auto"/>
            <w:right w:val="none" w:sz="0" w:space="0" w:color="auto"/>
          </w:divBdr>
        </w:div>
        <w:div w:id="580674891">
          <w:marLeft w:val="480"/>
          <w:marRight w:val="0"/>
          <w:marTop w:val="0"/>
          <w:marBottom w:val="0"/>
          <w:divBdr>
            <w:top w:val="none" w:sz="0" w:space="0" w:color="auto"/>
            <w:left w:val="none" w:sz="0" w:space="0" w:color="auto"/>
            <w:bottom w:val="none" w:sz="0" w:space="0" w:color="auto"/>
            <w:right w:val="none" w:sz="0" w:space="0" w:color="auto"/>
          </w:divBdr>
        </w:div>
        <w:div w:id="599533058">
          <w:marLeft w:val="480"/>
          <w:marRight w:val="0"/>
          <w:marTop w:val="0"/>
          <w:marBottom w:val="0"/>
          <w:divBdr>
            <w:top w:val="none" w:sz="0" w:space="0" w:color="auto"/>
            <w:left w:val="none" w:sz="0" w:space="0" w:color="auto"/>
            <w:bottom w:val="none" w:sz="0" w:space="0" w:color="auto"/>
            <w:right w:val="none" w:sz="0" w:space="0" w:color="auto"/>
          </w:divBdr>
        </w:div>
        <w:div w:id="639923128">
          <w:marLeft w:val="480"/>
          <w:marRight w:val="0"/>
          <w:marTop w:val="0"/>
          <w:marBottom w:val="0"/>
          <w:divBdr>
            <w:top w:val="none" w:sz="0" w:space="0" w:color="auto"/>
            <w:left w:val="none" w:sz="0" w:space="0" w:color="auto"/>
            <w:bottom w:val="none" w:sz="0" w:space="0" w:color="auto"/>
            <w:right w:val="none" w:sz="0" w:space="0" w:color="auto"/>
          </w:divBdr>
        </w:div>
        <w:div w:id="647785690">
          <w:marLeft w:val="480"/>
          <w:marRight w:val="0"/>
          <w:marTop w:val="0"/>
          <w:marBottom w:val="0"/>
          <w:divBdr>
            <w:top w:val="none" w:sz="0" w:space="0" w:color="auto"/>
            <w:left w:val="none" w:sz="0" w:space="0" w:color="auto"/>
            <w:bottom w:val="none" w:sz="0" w:space="0" w:color="auto"/>
            <w:right w:val="none" w:sz="0" w:space="0" w:color="auto"/>
          </w:divBdr>
        </w:div>
        <w:div w:id="654988960">
          <w:marLeft w:val="480"/>
          <w:marRight w:val="0"/>
          <w:marTop w:val="0"/>
          <w:marBottom w:val="0"/>
          <w:divBdr>
            <w:top w:val="none" w:sz="0" w:space="0" w:color="auto"/>
            <w:left w:val="none" w:sz="0" w:space="0" w:color="auto"/>
            <w:bottom w:val="none" w:sz="0" w:space="0" w:color="auto"/>
            <w:right w:val="none" w:sz="0" w:space="0" w:color="auto"/>
          </w:divBdr>
        </w:div>
        <w:div w:id="672923819">
          <w:marLeft w:val="480"/>
          <w:marRight w:val="0"/>
          <w:marTop w:val="0"/>
          <w:marBottom w:val="0"/>
          <w:divBdr>
            <w:top w:val="none" w:sz="0" w:space="0" w:color="auto"/>
            <w:left w:val="none" w:sz="0" w:space="0" w:color="auto"/>
            <w:bottom w:val="none" w:sz="0" w:space="0" w:color="auto"/>
            <w:right w:val="none" w:sz="0" w:space="0" w:color="auto"/>
          </w:divBdr>
        </w:div>
        <w:div w:id="699161042">
          <w:marLeft w:val="480"/>
          <w:marRight w:val="0"/>
          <w:marTop w:val="0"/>
          <w:marBottom w:val="0"/>
          <w:divBdr>
            <w:top w:val="none" w:sz="0" w:space="0" w:color="auto"/>
            <w:left w:val="none" w:sz="0" w:space="0" w:color="auto"/>
            <w:bottom w:val="none" w:sz="0" w:space="0" w:color="auto"/>
            <w:right w:val="none" w:sz="0" w:space="0" w:color="auto"/>
          </w:divBdr>
        </w:div>
        <w:div w:id="707992926">
          <w:marLeft w:val="480"/>
          <w:marRight w:val="0"/>
          <w:marTop w:val="0"/>
          <w:marBottom w:val="0"/>
          <w:divBdr>
            <w:top w:val="none" w:sz="0" w:space="0" w:color="auto"/>
            <w:left w:val="none" w:sz="0" w:space="0" w:color="auto"/>
            <w:bottom w:val="none" w:sz="0" w:space="0" w:color="auto"/>
            <w:right w:val="none" w:sz="0" w:space="0" w:color="auto"/>
          </w:divBdr>
        </w:div>
        <w:div w:id="719207521">
          <w:marLeft w:val="480"/>
          <w:marRight w:val="0"/>
          <w:marTop w:val="0"/>
          <w:marBottom w:val="0"/>
          <w:divBdr>
            <w:top w:val="none" w:sz="0" w:space="0" w:color="auto"/>
            <w:left w:val="none" w:sz="0" w:space="0" w:color="auto"/>
            <w:bottom w:val="none" w:sz="0" w:space="0" w:color="auto"/>
            <w:right w:val="none" w:sz="0" w:space="0" w:color="auto"/>
          </w:divBdr>
        </w:div>
        <w:div w:id="729377625">
          <w:marLeft w:val="480"/>
          <w:marRight w:val="0"/>
          <w:marTop w:val="0"/>
          <w:marBottom w:val="0"/>
          <w:divBdr>
            <w:top w:val="none" w:sz="0" w:space="0" w:color="auto"/>
            <w:left w:val="none" w:sz="0" w:space="0" w:color="auto"/>
            <w:bottom w:val="none" w:sz="0" w:space="0" w:color="auto"/>
            <w:right w:val="none" w:sz="0" w:space="0" w:color="auto"/>
          </w:divBdr>
        </w:div>
        <w:div w:id="730734653">
          <w:marLeft w:val="480"/>
          <w:marRight w:val="0"/>
          <w:marTop w:val="0"/>
          <w:marBottom w:val="0"/>
          <w:divBdr>
            <w:top w:val="none" w:sz="0" w:space="0" w:color="auto"/>
            <w:left w:val="none" w:sz="0" w:space="0" w:color="auto"/>
            <w:bottom w:val="none" w:sz="0" w:space="0" w:color="auto"/>
            <w:right w:val="none" w:sz="0" w:space="0" w:color="auto"/>
          </w:divBdr>
        </w:div>
        <w:div w:id="740521593">
          <w:marLeft w:val="480"/>
          <w:marRight w:val="0"/>
          <w:marTop w:val="0"/>
          <w:marBottom w:val="0"/>
          <w:divBdr>
            <w:top w:val="none" w:sz="0" w:space="0" w:color="auto"/>
            <w:left w:val="none" w:sz="0" w:space="0" w:color="auto"/>
            <w:bottom w:val="none" w:sz="0" w:space="0" w:color="auto"/>
            <w:right w:val="none" w:sz="0" w:space="0" w:color="auto"/>
          </w:divBdr>
        </w:div>
        <w:div w:id="745804521">
          <w:marLeft w:val="480"/>
          <w:marRight w:val="0"/>
          <w:marTop w:val="0"/>
          <w:marBottom w:val="0"/>
          <w:divBdr>
            <w:top w:val="none" w:sz="0" w:space="0" w:color="auto"/>
            <w:left w:val="none" w:sz="0" w:space="0" w:color="auto"/>
            <w:bottom w:val="none" w:sz="0" w:space="0" w:color="auto"/>
            <w:right w:val="none" w:sz="0" w:space="0" w:color="auto"/>
          </w:divBdr>
        </w:div>
        <w:div w:id="752698613">
          <w:marLeft w:val="480"/>
          <w:marRight w:val="0"/>
          <w:marTop w:val="0"/>
          <w:marBottom w:val="0"/>
          <w:divBdr>
            <w:top w:val="none" w:sz="0" w:space="0" w:color="auto"/>
            <w:left w:val="none" w:sz="0" w:space="0" w:color="auto"/>
            <w:bottom w:val="none" w:sz="0" w:space="0" w:color="auto"/>
            <w:right w:val="none" w:sz="0" w:space="0" w:color="auto"/>
          </w:divBdr>
        </w:div>
        <w:div w:id="760757545">
          <w:marLeft w:val="480"/>
          <w:marRight w:val="0"/>
          <w:marTop w:val="0"/>
          <w:marBottom w:val="0"/>
          <w:divBdr>
            <w:top w:val="none" w:sz="0" w:space="0" w:color="auto"/>
            <w:left w:val="none" w:sz="0" w:space="0" w:color="auto"/>
            <w:bottom w:val="none" w:sz="0" w:space="0" w:color="auto"/>
            <w:right w:val="none" w:sz="0" w:space="0" w:color="auto"/>
          </w:divBdr>
        </w:div>
        <w:div w:id="774179331">
          <w:marLeft w:val="480"/>
          <w:marRight w:val="0"/>
          <w:marTop w:val="0"/>
          <w:marBottom w:val="0"/>
          <w:divBdr>
            <w:top w:val="none" w:sz="0" w:space="0" w:color="auto"/>
            <w:left w:val="none" w:sz="0" w:space="0" w:color="auto"/>
            <w:bottom w:val="none" w:sz="0" w:space="0" w:color="auto"/>
            <w:right w:val="none" w:sz="0" w:space="0" w:color="auto"/>
          </w:divBdr>
        </w:div>
        <w:div w:id="782461317">
          <w:marLeft w:val="480"/>
          <w:marRight w:val="0"/>
          <w:marTop w:val="0"/>
          <w:marBottom w:val="0"/>
          <w:divBdr>
            <w:top w:val="none" w:sz="0" w:space="0" w:color="auto"/>
            <w:left w:val="none" w:sz="0" w:space="0" w:color="auto"/>
            <w:bottom w:val="none" w:sz="0" w:space="0" w:color="auto"/>
            <w:right w:val="none" w:sz="0" w:space="0" w:color="auto"/>
          </w:divBdr>
        </w:div>
        <w:div w:id="793719024">
          <w:marLeft w:val="480"/>
          <w:marRight w:val="0"/>
          <w:marTop w:val="0"/>
          <w:marBottom w:val="0"/>
          <w:divBdr>
            <w:top w:val="none" w:sz="0" w:space="0" w:color="auto"/>
            <w:left w:val="none" w:sz="0" w:space="0" w:color="auto"/>
            <w:bottom w:val="none" w:sz="0" w:space="0" w:color="auto"/>
            <w:right w:val="none" w:sz="0" w:space="0" w:color="auto"/>
          </w:divBdr>
        </w:div>
        <w:div w:id="795410543">
          <w:marLeft w:val="480"/>
          <w:marRight w:val="0"/>
          <w:marTop w:val="0"/>
          <w:marBottom w:val="0"/>
          <w:divBdr>
            <w:top w:val="none" w:sz="0" w:space="0" w:color="auto"/>
            <w:left w:val="none" w:sz="0" w:space="0" w:color="auto"/>
            <w:bottom w:val="none" w:sz="0" w:space="0" w:color="auto"/>
            <w:right w:val="none" w:sz="0" w:space="0" w:color="auto"/>
          </w:divBdr>
        </w:div>
        <w:div w:id="819536919">
          <w:marLeft w:val="480"/>
          <w:marRight w:val="0"/>
          <w:marTop w:val="0"/>
          <w:marBottom w:val="0"/>
          <w:divBdr>
            <w:top w:val="none" w:sz="0" w:space="0" w:color="auto"/>
            <w:left w:val="none" w:sz="0" w:space="0" w:color="auto"/>
            <w:bottom w:val="none" w:sz="0" w:space="0" w:color="auto"/>
            <w:right w:val="none" w:sz="0" w:space="0" w:color="auto"/>
          </w:divBdr>
        </w:div>
        <w:div w:id="825586993">
          <w:marLeft w:val="480"/>
          <w:marRight w:val="0"/>
          <w:marTop w:val="0"/>
          <w:marBottom w:val="0"/>
          <w:divBdr>
            <w:top w:val="none" w:sz="0" w:space="0" w:color="auto"/>
            <w:left w:val="none" w:sz="0" w:space="0" w:color="auto"/>
            <w:bottom w:val="none" w:sz="0" w:space="0" w:color="auto"/>
            <w:right w:val="none" w:sz="0" w:space="0" w:color="auto"/>
          </w:divBdr>
        </w:div>
        <w:div w:id="850293902">
          <w:marLeft w:val="480"/>
          <w:marRight w:val="0"/>
          <w:marTop w:val="0"/>
          <w:marBottom w:val="0"/>
          <w:divBdr>
            <w:top w:val="none" w:sz="0" w:space="0" w:color="auto"/>
            <w:left w:val="none" w:sz="0" w:space="0" w:color="auto"/>
            <w:bottom w:val="none" w:sz="0" w:space="0" w:color="auto"/>
            <w:right w:val="none" w:sz="0" w:space="0" w:color="auto"/>
          </w:divBdr>
        </w:div>
        <w:div w:id="866137865">
          <w:marLeft w:val="480"/>
          <w:marRight w:val="0"/>
          <w:marTop w:val="0"/>
          <w:marBottom w:val="0"/>
          <w:divBdr>
            <w:top w:val="none" w:sz="0" w:space="0" w:color="auto"/>
            <w:left w:val="none" w:sz="0" w:space="0" w:color="auto"/>
            <w:bottom w:val="none" w:sz="0" w:space="0" w:color="auto"/>
            <w:right w:val="none" w:sz="0" w:space="0" w:color="auto"/>
          </w:divBdr>
        </w:div>
        <w:div w:id="879828368">
          <w:marLeft w:val="480"/>
          <w:marRight w:val="0"/>
          <w:marTop w:val="0"/>
          <w:marBottom w:val="0"/>
          <w:divBdr>
            <w:top w:val="none" w:sz="0" w:space="0" w:color="auto"/>
            <w:left w:val="none" w:sz="0" w:space="0" w:color="auto"/>
            <w:bottom w:val="none" w:sz="0" w:space="0" w:color="auto"/>
            <w:right w:val="none" w:sz="0" w:space="0" w:color="auto"/>
          </w:divBdr>
        </w:div>
        <w:div w:id="901788351">
          <w:marLeft w:val="480"/>
          <w:marRight w:val="0"/>
          <w:marTop w:val="0"/>
          <w:marBottom w:val="0"/>
          <w:divBdr>
            <w:top w:val="none" w:sz="0" w:space="0" w:color="auto"/>
            <w:left w:val="none" w:sz="0" w:space="0" w:color="auto"/>
            <w:bottom w:val="none" w:sz="0" w:space="0" w:color="auto"/>
            <w:right w:val="none" w:sz="0" w:space="0" w:color="auto"/>
          </w:divBdr>
        </w:div>
        <w:div w:id="912813738">
          <w:marLeft w:val="480"/>
          <w:marRight w:val="0"/>
          <w:marTop w:val="0"/>
          <w:marBottom w:val="0"/>
          <w:divBdr>
            <w:top w:val="none" w:sz="0" w:space="0" w:color="auto"/>
            <w:left w:val="none" w:sz="0" w:space="0" w:color="auto"/>
            <w:bottom w:val="none" w:sz="0" w:space="0" w:color="auto"/>
            <w:right w:val="none" w:sz="0" w:space="0" w:color="auto"/>
          </w:divBdr>
        </w:div>
        <w:div w:id="928002387">
          <w:marLeft w:val="480"/>
          <w:marRight w:val="0"/>
          <w:marTop w:val="0"/>
          <w:marBottom w:val="0"/>
          <w:divBdr>
            <w:top w:val="none" w:sz="0" w:space="0" w:color="auto"/>
            <w:left w:val="none" w:sz="0" w:space="0" w:color="auto"/>
            <w:bottom w:val="none" w:sz="0" w:space="0" w:color="auto"/>
            <w:right w:val="none" w:sz="0" w:space="0" w:color="auto"/>
          </w:divBdr>
        </w:div>
        <w:div w:id="940842055">
          <w:marLeft w:val="480"/>
          <w:marRight w:val="0"/>
          <w:marTop w:val="0"/>
          <w:marBottom w:val="0"/>
          <w:divBdr>
            <w:top w:val="none" w:sz="0" w:space="0" w:color="auto"/>
            <w:left w:val="none" w:sz="0" w:space="0" w:color="auto"/>
            <w:bottom w:val="none" w:sz="0" w:space="0" w:color="auto"/>
            <w:right w:val="none" w:sz="0" w:space="0" w:color="auto"/>
          </w:divBdr>
        </w:div>
        <w:div w:id="951134984">
          <w:marLeft w:val="480"/>
          <w:marRight w:val="0"/>
          <w:marTop w:val="0"/>
          <w:marBottom w:val="0"/>
          <w:divBdr>
            <w:top w:val="none" w:sz="0" w:space="0" w:color="auto"/>
            <w:left w:val="none" w:sz="0" w:space="0" w:color="auto"/>
            <w:bottom w:val="none" w:sz="0" w:space="0" w:color="auto"/>
            <w:right w:val="none" w:sz="0" w:space="0" w:color="auto"/>
          </w:divBdr>
        </w:div>
        <w:div w:id="958756688">
          <w:marLeft w:val="480"/>
          <w:marRight w:val="0"/>
          <w:marTop w:val="0"/>
          <w:marBottom w:val="0"/>
          <w:divBdr>
            <w:top w:val="none" w:sz="0" w:space="0" w:color="auto"/>
            <w:left w:val="none" w:sz="0" w:space="0" w:color="auto"/>
            <w:bottom w:val="none" w:sz="0" w:space="0" w:color="auto"/>
            <w:right w:val="none" w:sz="0" w:space="0" w:color="auto"/>
          </w:divBdr>
        </w:div>
        <w:div w:id="984815857">
          <w:marLeft w:val="480"/>
          <w:marRight w:val="0"/>
          <w:marTop w:val="0"/>
          <w:marBottom w:val="0"/>
          <w:divBdr>
            <w:top w:val="none" w:sz="0" w:space="0" w:color="auto"/>
            <w:left w:val="none" w:sz="0" w:space="0" w:color="auto"/>
            <w:bottom w:val="none" w:sz="0" w:space="0" w:color="auto"/>
            <w:right w:val="none" w:sz="0" w:space="0" w:color="auto"/>
          </w:divBdr>
        </w:div>
        <w:div w:id="1010059739">
          <w:marLeft w:val="480"/>
          <w:marRight w:val="0"/>
          <w:marTop w:val="0"/>
          <w:marBottom w:val="0"/>
          <w:divBdr>
            <w:top w:val="none" w:sz="0" w:space="0" w:color="auto"/>
            <w:left w:val="none" w:sz="0" w:space="0" w:color="auto"/>
            <w:bottom w:val="none" w:sz="0" w:space="0" w:color="auto"/>
            <w:right w:val="none" w:sz="0" w:space="0" w:color="auto"/>
          </w:divBdr>
        </w:div>
        <w:div w:id="1011571153">
          <w:marLeft w:val="480"/>
          <w:marRight w:val="0"/>
          <w:marTop w:val="0"/>
          <w:marBottom w:val="0"/>
          <w:divBdr>
            <w:top w:val="none" w:sz="0" w:space="0" w:color="auto"/>
            <w:left w:val="none" w:sz="0" w:space="0" w:color="auto"/>
            <w:bottom w:val="none" w:sz="0" w:space="0" w:color="auto"/>
            <w:right w:val="none" w:sz="0" w:space="0" w:color="auto"/>
          </w:divBdr>
        </w:div>
        <w:div w:id="1025012958">
          <w:marLeft w:val="480"/>
          <w:marRight w:val="0"/>
          <w:marTop w:val="0"/>
          <w:marBottom w:val="0"/>
          <w:divBdr>
            <w:top w:val="none" w:sz="0" w:space="0" w:color="auto"/>
            <w:left w:val="none" w:sz="0" w:space="0" w:color="auto"/>
            <w:bottom w:val="none" w:sz="0" w:space="0" w:color="auto"/>
            <w:right w:val="none" w:sz="0" w:space="0" w:color="auto"/>
          </w:divBdr>
        </w:div>
        <w:div w:id="1028799752">
          <w:marLeft w:val="480"/>
          <w:marRight w:val="0"/>
          <w:marTop w:val="0"/>
          <w:marBottom w:val="0"/>
          <w:divBdr>
            <w:top w:val="none" w:sz="0" w:space="0" w:color="auto"/>
            <w:left w:val="none" w:sz="0" w:space="0" w:color="auto"/>
            <w:bottom w:val="none" w:sz="0" w:space="0" w:color="auto"/>
            <w:right w:val="none" w:sz="0" w:space="0" w:color="auto"/>
          </w:divBdr>
        </w:div>
        <w:div w:id="1030566261">
          <w:marLeft w:val="480"/>
          <w:marRight w:val="0"/>
          <w:marTop w:val="0"/>
          <w:marBottom w:val="0"/>
          <w:divBdr>
            <w:top w:val="none" w:sz="0" w:space="0" w:color="auto"/>
            <w:left w:val="none" w:sz="0" w:space="0" w:color="auto"/>
            <w:bottom w:val="none" w:sz="0" w:space="0" w:color="auto"/>
            <w:right w:val="none" w:sz="0" w:space="0" w:color="auto"/>
          </w:divBdr>
        </w:div>
        <w:div w:id="1032144223">
          <w:marLeft w:val="480"/>
          <w:marRight w:val="0"/>
          <w:marTop w:val="0"/>
          <w:marBottom w:val="0"/>
          <w:divBdr>
            <w:top w:val="none" w:sz="0" w:space="0" w:color="auto"/>
            <w:left w:val="none" w:sz="0" w:space="0" w:color="auto"/>
            <w:bottom w:val="none" w:sz="0" w:space="0" w:color="auto"/>
            <w:right w:val="none" w:sz="0" w:space="0" w:color="auto"/>
          </w:divBdr>
        </w:div>
        <w:div w:id="1038623824">
          <w:marLeft w:val="480"/>
          <w:marRight w:val="0"/>
          <w:marTop w:val="0"/>
          <w:marBottom w:val="0"/>
          <w:divBdr>
            <w:top w:val="none" w:sz="0" w:space="0" w:color="auto"/>
            <w:left w:val="none" w:sz="0" w:space="0" w:color="auto"/>
            <w:bottom w:val="none" w:sz="0" w:space="0" w:color="auto"/>
            <w:right w:val="none" w:sz="0" w:space="0" w:color="auto"/>
          </w:divBdr>
        </w:div>
        <w:div w:id="1046755980">
          <w:marLeft w:val="480"/>
          <w:marRight w:val="0"/>
          <w:marTop w:val="0"/>
          <w:marBottom w:val="0"/>
          <w:divBdr>
            <w:top w:val="none" w:sz="0" w:space="0" w:color="auto"/>
            <w:left w:val="none" w:sz="0" w:space="0" w:color="auto"/>
            <w:bottom w:val="none" w:sz="0" w:space="0" w:color="auto"/>
            <w:right w:val="none" w:sz="0" w:space="0" w:color="auto"/>
          </w:divBdr>
        </w:div>
        <w:div w:id="1065567723">
          <w:marLeft w:val="480"/>
          <w:marRight w:val="0"/>
          <w:marTop w:val="0"/>
          <w:marBottom w:val="0"/>
          <w:divBdr>
            <w:top w:val="none" w:sz="0" w:space="0" w:color="auto"/>
            <w:left w:val="none" w:sz="0" w:space="0" w:color="auto"/>
            <w:bottom w:val="none" w:sz="0" w:space="0" w:color="auto"/>
            <w:right w:val="none" w:sz="0" w:space="0" w:color="auto"/>
          </w:divBdr>
        </w:div>
        <w:div w:id="1072459794">
          <w:marLeft w:val="480"/>
          <w:marRight w:val="0"/>
          <w:marTop w:val="0"/>
          <w:marBottom w:val="0"/>
          <w:divBdr>
            <w:top w:val="none" w:sz="0" w:space="0" w:color="auto"/>
            <w:left w:val="none" w:sz="0" w:space="0" w:color="auto"/>
            <w:bottom w:val="none" w:sz="0" w:space="0" w:color="auto"/>
            <w:right w:val="none" w:sz="0" w:space="0" w:color="auto"/>
          </w:divBdr>
        </w:div>
        <w:div w:id="1128281203">
          <w:marLeft w:val="480"/>
          <w:marRight w:val="0"/>
          <w:marTop w:val="0"/>
          <w:marBottom w:val="0"/>
          <w:divBdr>
            <w:top w:val="none" w:sz="0" w:space="0" w:color="auto"/>
            <w:left w:val="none" w:sz="0" w:space="0" w:color="auto"/>
            <w:bottom w:val="none" w:sz="0" w:space="0" w:color="auto"/>
            <w:right w:val="none" w:sz="0" w:space="0" w:color="auto"/>
          </w:divBdr>
        </w:div>
        <w:div w:id="1128669230">
          <w:marLeft w:val="480"/>
          <w:marRight w:val="0"/>
          <w:marTop w:val="0"/>
          <w:marBottom w:val="0"/>
          <w:divBdr>
            <w:top w:val="none" w:sz="0" w:space="0" w:color="auto"/>
            <w:left w:val="none" w:sz="0" w:space="0" w:color="auto"/>
            <w:bottom w:val="none" w:sz="0" w:space="0" w:color="auto"/>
            <w:right w:val="none" w:sz="0" w:space="0" w:color="auto"/>
          </w:divBdr>
        </w:div>
        <w:div w:id="1165825966">
          <w:marLeft w:val="480"/>
          <w:marRight w:val="0"/>
          <w:marTop w:val="0"/>
          <w:marBottom w:val="0"/>
          <w:divBdr>
            <w:top w:val="none" w:sz="0" w:space="0" w:color="auto"/>
            <w:left w:val="none" w:sz="0" w:space="0" w:color="auto"/>
            <w:bottom w:val="none" w:sz="0" w:space="0" w:color="auto"/>
            <w:right w:val="none" w:sz="0" w:space="0" w:color="auto"/>
          </w:divBdr>
        </w:div>
        <w:div w:id="1170101667">
          <w:marLeft w:val="480"/>
          <w:marRight w:val="0"/>
          <w:marTop w:val="0"/>
          <w:marBottom w:val="0"/>
          <w:divBdr>
            <w:top w:val="none" w:sz="0" w:space="0" w:color="auto"/>
            <w:left w:val="none" w:sz="0" w:space="0" w:color="auto"/>
            <w:bottom w:val="none" w:sz="0" w:space="0" w:color="auto"/>
            <w:right w:val="none" w:sz="0" w:space="0" w:color="auto"/>
          </w:divBdr>
        </w:div>
        <w:div w:id="1180778159">
          <w:marLeft w:val="480"/>
          <w:marRight w:val="0"/>
          <w:marTop w:val="0"/>
          <w:marBottom w:val="0"/>
          <w:divBdr>
            <w:top w:val="none" w:sz="0" w:space="0" w:color="auto"/>
            <w:left w:val="none" w:sz="0" w:space="0" w:color="auto"/>
            <w:bottom w:val="none" w:sz="0" w:space="0" w:color="auto"/>
            <w:right w:val="none" w:sz="0" w:space="0" w:color="auto"/>
          </w:divBdr>
        </w:div>
        <w:div w:id="1182864291">
          <w:marLeft w:val="480"/>
          <w:marRight w:val="0"/>
          <w:marTop w:val="0"/>
          <w:marBottom w:val="0"/>
          <w:divBdr>
            <w:top w:val="none" w:sz="0" w:space="0" w:color="auto"/>
            <w:left w:val="none" w:sz="0" w:space="0" w:color="auto"/>
            <w:bottom w:val="none" w:sz="0" w:space="0" w:color="auto"/>
            <w:right w:val="none" w:sz="0" w:space="0" w:color="auto"/>
          </w:divBdr>
        </w:div>
        <w:div w:id="1186361402">
          <w:marLeft w:val="480"/>
          <w:marRight w:val="0"/>
          <w:marTop w:val="0"/>
          <w:marBottom w:val="0"/>
          <w:divBdr>
            <w:top w:val="none" w:sz="0" w:space="0" w:color="auto"/>
            <w:left w:val="none" w:sz="0" w:space="0" w:color="auto"/>
            <w:bottom w:val="none" w:sz="0" w:space="0" w:color="auto"/>
            <w:right w:val="none" w:sz="0" w:space="0" w:color="auto"/>
          </w:divBdr>
        </w:div>
        <w:div w:id="1188913718">
          <w:marLeft w:val="480"/>
          <w:marRight w:val="0"/>
          <w:marTop w:val="0"/>
          <w:marBottom w:val="0"/>
          <w:divBdr>
            <w:top w:val="none" w:sz="0" w:space="0" w:color="auto"/>
            <w:left w:val="none" w:sz="0" w:space="0" w:color="auto"/>
            <w:bottom w:val="none" w:sz="0" w:space="0" w:color="auto"/>
            <w:right w:val="none" w:sz="0" w:space="0" w:color="auto"/>
          </w:divBdr>
        </w:div>
        <w:div w:id="1194727752">
          <w:marLeft w:val="480"/>
          <w:marRight w:val="0"/>
          <w:marTop w:val="0"/>
          <w:marBottom w:val="0"/>
          <w:divBdr>
            <w:top w:val="none" w:sz="0" w:space="0" w:color="auto"/>
            <w:left w:val="none" w:sz="0" w:space="0" w:color="auto"/>
            <w:bottom w:val="none" w:sz="0" w:space="0" w:color="auto"/>
            <w:right w:val="none" w:sz="0" w:space="0" w:color="auto"/>
          </w:divBdr>
        </w:div>
        <w:div w:id="1194803343">
          <w:marLeft w:val="480"/>
          <w:marRight w:val="0"/>
          <w:marTop w:val="0"/>
          <w:marBottom w:val="0"/>
          <w:divBdr>
            <w:top w:val="none" w:sz="0" w:space="0" w:color="auto"/>
            <w:left w:val="none" w:sz="0" w:space="0" w:color="auto"/>
            <w:bottom w:val="none" w:sz="0" w:space="0" w:color="auto"/>
            <w:right w:val="none" w:sz="0" w:space="0" w:color="auto"/>
          </w:divBdr>
        </w:div>
        <w:div w:id="1228421933">
          <w:marLeft w:val="480"/>
          <w:marRight w:val="0"/>
          <w:marTop w:val="0"/>
          <w:marBottom w:val="0"/>
          <w:divBdr>
            <w:top w:val="none" w:sz="0" w:space="0" w:color="auto"/>
            <w:left w:val="none" w:sz="0" w:space="0" w:color="auto"/>
            <w:bottom w:val="none" w:sz="0" w:space="0" w:color="auto"/>
            <w:right w:val="none" w:sz="0" w:space="0" w:color="auto"/>
          </w:divBdr>
        </w:div>
        <w:div w:id="1243098266">
          <w:marLeft w:val="480"/>
          <w:marRight w:val="0"/>
          <w:marTop w:val="0"/>
          <w:marBottom w:val="0"/>
          <w:divBdr>
            <w:top w:val="none" w:sz="0" w:space="0" w:color="auto"/>
            <w:left w:val="none" w:sz="0" w:space="0" w:color="auto"/>
            <w:bottom w:val="none" w:sz="0" w:space="0" w:color="auto"/>
            <w:right w:val="none" w:sz="0" w:space="0" w:color="auto"/>
          </w:divBdr>
        </w:div>
        <w:div w:id="1258825564">
          <w:marLeft w:val="480"/>
          <w:marRight w:val="0"/>
          <w:marTop w:val="0"/>
          <w:marBottom w:val="0"/>
          <w:divBdr>
            <w:top w:val="none" w:sz="0" w:space="0" w:color="auto"/>
            <w:left w:val="none" w:sz="0" w:space="0" w:color="auto"/>
            <w:bottom w:val="none" w:sz="0" w:space="0" w:color="auto"/>
            <w:right w:val="none" w:sz="0" w:space="0" w:color="auto"/>
          </w:divBdr>
        </w:div>
        <w:div w:id="1263105818">
          <w:marLeft w:val="480"/>
          <w:marRight w:val="0"/>
          <w:marTop w:val="0"/>
          <w:marBottom w:val="0"/>
          <w:divBdr>
            <w:top w:val="none" w:sz="0" w:space="0" w:color="auto"/>
            <w:left w:val="none" w:sz="0" w:space="0" w:color="auto"/>
            <w:bottom w:val="none" w:sz="0" w:space="0" w:color="auto"/>
            <w:right w:val="none" w:sz="0" w:space="0" w:color="auto"/>
          </w:divBdr>
        </w:div>
        <w:div w:id="1272587863">
          <w:marLeft w:val="480"/>
          <w:marRight w:val="0"/>
          <w:marTop w:val="0"/>
          <w:marBottom w:val="0"/>
          <w:divBdr>
            <w:top w:val="none" w:sz="0" w:space="0" w:color="auto"/>
            <w:left w:val="none" w:sz="0" w:space="0" w:color="auto"/>
            <w:bottom w:val="none" w:sz="0" w:space="0" w:color="auto"/>
            <w:right w:val="none" w:sz="0" w:space="0" w:color="auto"/>
          </w:divBdr>
        </w:div>
        <w:div w:id="1291746973">
          <w:marLeft w:val="480"/>
          <w:marRight w:val="0"/>
          <w:marTop w:val="0"/>
          <w:marBottom w:val="0"/>
          <w:divBdr>
            <w:top w:val="none" w:sz="0" w:space="0" w:color="auto"/>
            <w:left w:val="none" w:sz="0" w:space="0" w:color="auto"/>
            <w:bottom w:val="none" w:sz="0" w:space="0" w:color="auto"/>
            <w:right w:val="none" w:sz="0" w:space="0" w:color="auto"/>
          </w:divBdr>
        </w:div>
        <w:div w:id="1292710012">
          <w:marLeft w:val="480"/>
          <w:marRight w:val="0"/>
          <w:marTop w:val="0"/>
          <w:marBottom w:val="0"/>
          <w:divBdr>
            <w:top w:val="none" w:sz="0" w:space="0" w:color="auto"/>
            <w:left w:val="none" w:sz="0" w:space="0" w:color="auto"/>
            <w:bottom w:val="none" w:sz="0" w:space="0" w:color="auto"/>
            <w:right w:val="none" w:sz="0" w:space="0" w:color="auto"/>
          </w:divBdr>
        </w:div>
        <w:div w:id="1297447382">
          <w:marLeft w:val="480"/>
          <w:marRight w:val="0"/>
          <w:marTop w:val="0"/>
          <w:marBottom w:val="0"/>
          <w:divBdr>
            <w:top w:val="none" w:sz="0" w:space="0" w:color="auto"/>
            <w:left w:val="none" w:sz="0" w:space="0" w:color="auto"/>
            <w:bottom w:val="none" w:sz="0" w:space="0" w:color="auto"/>
            <w:right w:val="none" w:sz="0" w:space="0" w:color="auto"/>
          </w:divBdr>
        </w:div>
        <w:div w:id="1304044180">
          <w:marLeft w:val="480"/>
          <w:marRight w:val="0"/>
          <w:marTop w:val="0"/>
          <w:marBottom w:val="0"/>
          <w:divBdr>
            <w:top w:val="none" w:sz="0" w:space="0" w:color="auto"/>
            <w:left w:val="none" w:sz="0" w:space="0" w:color="auto"/>
            <w:bottom w:val="none" w:sz="0" w:space="0" w:color="auto"/>
            <w:right w:val="none" w:sz="0" w:space="0" w:color="auto"/>
          </w:divBdr>
        </w:div>
        <w:div w:id="1312098887">
          <w:marLeft w:val="480"/>
          <w:marRight w:val="0"/>
          <w:marTop w:val="0"/>
          <w:marBottom w:val="0"/>
          <w:divBdr>
            <w:top w:val="none" w:sz="0" w:space="0" w:color="auto"/>
            <w:left w:val="none" w:sz="0" w:space="0" w:color="auto"/>
            <w:bottom w:val="none" w:sz="0" w:space="0" w:color="auto"/>
            <w:right w:val="none" w:sz="0" w:space="0" w:color="auto"/>
          </w:divBdr>
        </w:div>
        <w:div w:id="1322390985">
          <w:marLeft w:val="480"/>
          <w:marRight w:val="0"/>
          <w:marTop w:val="0"/>
          <w:marBottom w:val="0"/>
          <w:divBdr>
            <w:top w:val="none" w:sz="0" w:space="0" w:color="auto"/>
            <w:left w:val="none" w:sz="0" w:space="0" w:color="auto"/>
            <w:bottom w:val="none" w:sz="0" w:space="0" w:color="auto"/>
            <w:right w:val="none" w:sz="0" w:space="0" w:color="auto"/>
          </w:divBdr>
        </w:div>
        <w:div w:id="1323705442">
          <w:marLeft w:val="480"/>
          <w:marRight w:val="0"/>
          <w:marTop w:val="0"/>
          <w:marBottom w:val="0"/>
          <w:divBdr>
            <w:top w:val="none" w:sz="0" w:space="0" w:color="auto"/>
            <w:left w:val="none" w:sz="0" w:space="0" w:color="auto"/>
            <w:bottom w:val="none" w:sz="0" w:space="0" w:color="auto"/>
            <w:right w:val="none" w:sz="0" w:space="0" w:color="auto"/>
          </w:divBdr>
        </w:div>
        <w:div w:id="1334265346">
          <w:marLeft w:val="480"/>
          <w:marRight w:val="0"/>
          <w:marTop w:val="0"/>
          <w:marBottom w:val="0"/>
          <w:divBdr>
            <w:top w:val="none" w:sz="0" w:space="0" w:color="auto"/>
            <w:left w:val="none" w:sz="0" w:space="0" w:color="auto"/>
            <w:bottom w:val="none" w:sz="0" w:space="0" w:color="auto"/>
            <w:right w:val="none" w:sz="0" w:space="0" w:color="auto"/>
          </w:divBdr>
        </w:div>
        <w:div w:id="1338271208">
          <w:marLeft w:val="480"/>
          <w:marRight w:val="0"/>
          <w:marTop w:val="0"/>
          <w:marBottom w:val="0"/>
          <w:divBdr>
            <w:top w:val="none" w:sz="0" w:space="0" w:color="auto"/>
            <w:left w:val="none" w:sz="0" w:space="0" w:color="auto"/>
            <w:bottom w:val="none" w:sz="0" w:space="0" w:color="auto"/>
            <w:right w:val="none" w:sz="0" w:space="0" w:color="auto"/>
          </w:divBdr>
        </w:div>
        <w:div w:id="1344170031">
          <w:marLeft w:val="480"/>
          <w:marRight w:val="0"/>
          <w:marTop w:val="0"/>
          <w:marBottom w:val="0"/>
          <w:divBdr>
            <w:top w:val="none" w:sz="0" w:space="0" w:color="auto"/>
            <w:left w:val="none" w:sz="0" w:space="0" w:color="auto"/>
            <w:bottom w:val="none" w:sz="0" w:space="0" w:color="auto"/>
            <w:right w:val="none" w:sz="0" w:space="0" w:color="auto"/>
          </w:divBdr>
        </w:div>
      </w:divsChild>
    </w:div>
    <w:div w:id="450825520">
      <w:bodyDiv w:val="1"/>
      <w:marLeft w:val="0"/>
      <w:marRight w:val="0"/>
      <w:marTop w:val="0"/>
      <w:marBottom w:val="0"/>
      <w:divBdr>
        <w:top w:val="none" w:sz="0" w:space="0" w:color="auto"/>
        <w:left w:val="none" w:sz="0" w:space="0" w:color="auto"/>
        <w:bottom w:val="none" w:sz="0" w:space="0" w:color="auto"/>
        <w:right w:val="none" w:sz="0" w:space="0" w:color="auto"/>
      </w:divBdr>
    </w:div>
    <w:div w:id="452022883">
      <w:bodyDiv w:val="1"/>
      <w:marLeft w:val="0"/>
      <w:marRight w:val="0"/>
      <w:marTop w:val="0"/>
      <w:marBottom w:val="0"/>
      <w:divBdr>
        <w:top w:val="none" w:sz="0" w:space="0" w:color="auto"/>
        <w:left w:val="none" w:sz="0" w:space="0" w:color="auto"/>
        <w:bottom w:val="none" w:sz="0" w:space="0" w:color="auto"/>
        <w:right w:val="none" w:sz="0" w:space="0" w:color="auto"/>
      </w:divBdr>
    </w:div>
    <w:div w:id="452989695">
      <w:bodyDiv w:val="1"/>
      <w:marLeft w:val="0"/>
      <w:marRight w:val="0"/>
      <w:marTop w:val="0"/>
      <w:marBottom w:val="0"/>
      <w:divBdr>
        <w:top w:val="none" w:sz="0" w:space="0" w:color="auto"/>
        <w:left w:val="none" w:sz="0" w:space="0" w:color="auto"/>
        <w:bottom w:val="none" w:sz="0" w:space="0" w:color="auto"/>
        <w:right w:val="none" w:sz="0" w:space="0" w:color="auto"/>
      </w:divBdr>
      <w:divsChild>
        <w:div w:id="33889242">
          <w:marLeft w:val="480"/>
          <w:marRight w:val="0"/>
          <w:marTop w:val="0"/>
          <w:marBottom w:val="0"/>
          <w:divBdr>
            <w:top w:val="none" w:sz="0" w:space="0" w:color="auto"/>
            <w:left w:val="none" w:sz="0" w:space="0" w:color="auto"/>
            <w:bottom w:val="none" w:sz="0" w:space="0" w:color="auto"/>
            <w:right w:val="none" w:sz="0" w:space="0" w:color="auto"/>
          </w:divBdr>
        </w:div>
        <w:div w:id="46493170">
          <w:marLeft w:val="480"/>
          <w:marRight w:val="0"/>
          <w:marTop w:val="0"/>
          <w:marBottom w:val="0"/>
          <w:divBdr>
            <w:top w:val="none" w:sz="0" w:space="0" w:color="auto"/>
            <w:left w:val="none" w:sz="0" w:space="0" w:color="auto"/>
            <w:bottom w:val="none" w:sz="0" w:space="0" w:color="auto"/>
            <w:right w:val="none" w:sz="0" w:space="0" w:color="auto"/>
          </w:divBdr>
        </w:div>
        <w:div w:id="48964274">
          <w:marLeft w:val="480"/>
          <w:marRight w:val="0"/>
          <w:marTop w:val="0"/>
          <w:marBottom w:val="0"/>
          <w:divBdr>
            <w:top w:val="none" w:sz="0" w:space="0" w:color="auto"/>
            <w:left w:val="none" w:sz="0" w:space="0" w:color="auto"/>
            <w:bottom w:val="none" w:sz="0" w:space="0" w:color="auto"/>
            <w:right w:val="none" w:sz="0" w:space="0" w:color="auto"/>
          </w:divBdr>
        </w:div>
        <w:div w:id="50272747">
          <w:marLeft w:val="480"/>
          <w:marRight w:val="0"/>
          <w:marTop w:val="0"/>
          <w:marBottom w:val="0"/>
          <w:divBdr>
            <w:top w:val="none" w:sz="0" w:space="0" w:color="auto"/>
            <w:left w:val="none" w:sz="0" w:space="0" w:color="auto"/>
            <w:bottom w:val="none" w:sz="0" w:space="0" w:color="auto"/>
            <w:right w:val="none" w:sz="0" w:space="0" w:color="auto"/>
          </w:divBdr>
        </w:div>
        <w:div w:id="54086047">
          <w:marLeft w:val="480"/>
          <w:marRight w:val="0"/>
          <w:marTop w:val="0"/>
          <w:marBottom w:val="0"/>
          <w:divBdr>
            <w:top w:val="none" w:sz="0" w:space="0" w:color="auto"/>
            <w:left w:val="none" w:sz="0" w:space="0" w:color="auto"/>
            <w:bottom w:val="none" w:sz="0" w:space="0" w:color="auto"/>
            <w:right w:val="none" w:sz="0" w:space="0" w:color="auto"/>
          </w:divBdr>
        </w:div>
        <w:div w:id="59838334">
          <w:marLeft w:val="480"/>
          <w:marRight w:val="0"/>
          <w:marTop w:val="0"/>
          <w:marBottom w:val="0"/>
          <w:divBdr>
            <w:top w:val="none" w:sz="0" w:space="0" w:color="auto"/>
            <w:left w:val="none" w:sz="0" w:space="0" w:color="auto"/>
            <w:bottom w:val="none" w:sz="0" w:space="0" w:color="auto"/>
            <w:right w:val="none" w:sz="0" w:space="0" w:color="auto"/>
          </w:divBdr>
        </w:div>
        <w:div w:id="74674734">
          <w:marLeft w:val="480"/>
          <w:marRight w:val="0"/>
          <w:marTop w:val="0"/>
          <w:marBottom w:val="0"/>
          <w:divBdr>
            <w:top w:val="none" w:sz="0" w:space="0" w:color="auto"/>
            <w:left w:val="none" w:sz="0" w:space="0" w:color="auto"/>
            <w:bottom w:val="none" w:sz="0" w:space="0" w:color="auto"/>
            <w:right w:val="none" w:sz="0" w:space="0" w:color="auto"/>
          </w:divBdr>
        </w:div>
        <w:div w:id="80152548">
          <w:marLeft w:val="480"/>
          <w:marRight w:val="0"/>
          <w:marTop w:val="0"/>
          <w:marBottom w:val="0"/>
          <w:divBdr>
            <w:top w:val="none" w:sz="0" w:space="0" w:color="auto"/>
            <w:left w:val="none" w:sz="0" w:space="0" w:color="auto"/>
            <w:bottom w:val="none" w:sz="0" w:space="0" w:color="auto"/>
            <w:right w:val="none" w:sz="0" w:space="0" w:color="auto"/>
          </w:divBdr>
        </w:div>
        <w:div w:id="91585567">
          <w:marLeft w:val="480"/>
          <w:marRight w:val="0"/>
          <w:marTop w:val="0"/>
          <w:marBottom w:val="0"/>
          <w:divBdr>
            <w:top w:val="none" w:sz="0" w:space="0" w:color="auto"/>
            <w:left w:val="none" w:sz="0" w:space="0" w:color="auto"/>
            <w:bottom w:val="none" w:sz="0" w:space="0" w:color="auto"/>
            <w:right w:val="none" w:sz="0" w:space="0" w:color="auto"/>
          </w:divBdr>
        </w:div>
        <w:div w:id="100222426">
          <w:marLeft w:val="480"/>
          <w:marRight w:val="0"/>
          <w:marTop w:val="0"/>
          <w:marBottom w:val="0"/>
          <w:divBdr>
            <w:top w:val="none" w:sz="0" w:space="0" w:color="auto"/>
            <w:left w:val="none" w:sz="0" w:space="0" w:color="auto"/>
            <w:bottom w:val="none" w:sz="0" w:space="0" w:color="auto"/>
            <w:right w:val="none" w:sz="0" w:space="0" w:color="auto"/>
          </w:divBdr>
        </w:div>
        <w:div w:id="105589439">
          <w:marLeft w:val="480"/>
          <w:marRight w:val="0"/>
          <w:marTop w:val="0"/>
          <w:marBottom w:val="0"/>
          <w:divBdr>
            <w:top w:val="none" w:sz="0" w:space="0" w:color="auto"/>
            <w:left w:val="none" w:sz="0" w:space="0" w:color="auto"/>
            <w:bottom w:val="none" w:sz="0" w:space="0" w:color="auto"/>
            <w:right w:val="none" w:sz="0" w:space="0" w:color="auto"/>
          </w:divBdr>
        </w:div>
        <w:div w:id="122889539">
          <w:marLeft w:val="480"/>
          <w:marRight w:val="0"/>
          <w:marTop w:val="0"/>
          <w:marBottom w:val="0"/>
          <w:divBdr>
            <w:top w:val="none" w:sz="0" w:space="0" w:color="auto"/>
            <w:left w:val="none" w:sz="0" w:space="0" w:color="auto"/>
            <w:bottom w:val="none" w:sz="0" w:space="0" w:color="auto"/>
            <w:right w:val="none" w:sz="0" w:space="0" w:color="auto"/>
          </w:divBdr>
        </w:div>
        <w:div w:id="156507359">
          <w:marLeft w:val="480"/>
          <w:marRight w:val="0"/>
          <w:marTop w:val="0"/>
          <w:marBottom w:val="0"/>
          <w:divBdr>
            <w:top w:val="none" w:sz="0" w:space="0" w:color="auto"/>
            <w:left w:val="none" w:sz="0" w:space="0" w:color="auto"/>
            <w:bottom w:val="none" w:sz="0" w:space="0" w:color="auto"/>
            <w:right w:val="none" w:sz="0" w:space="0" w:color="auto"/>
          </w:divBdr>
        </w:div>
        <w:div w:id="172383280">
          <w:marLeft w:val="480"/>
          <w:marRight w:val="0"/>
          <w:marTop w:val="0"/>
          <w:marBottom w:val="0"/>
          <w:divBdr>
            <w:top w:val="none" w:sz="0" w:space="0" w:color="auto"/>
            <w:left w:val="none" w:sz="0" w:space="0" w:color="auto"/>
            <w:bottom w:val="none" w:sz="0" w:space="0" w:color="auto"/>
            <w:right w:val="none" w:sz="0" w:space="0" w:color="auto"/>
          </w:divBdr>
        </w:div>
        <w:div w:id="192764375">
          <w:marLeft w:val="480"/>
          <w:marRight w:val="0"/>
          <w:marTop w:val="0"/>
          <w:marBottom w:val="0"/>
          <w:divBdr>
            <w:top w:val="none" w:sz="0" w:space="0" w:color="auto"/>
            <w:left w:val="none" w:sz="0" w:space="0" w:color="auto"/>
            <w:bottom w:val="none" w:sz="0" w:space="0" w:color="auto"/>
            <w:right w:val="none" w:sz="0" w:space="0" w:color="auto"/>
          </w:divBdr>
        </w:div>
        <w:div w:id="196937582">
          <w:marLeft w:val="480"/>
          <w:marRight w:val="0"/>
          <w:marTop w:val="0"/>
          <w:marBottom w:val="0"/>
          <w:divBdr>
            <w:top w:val="none" w:sz="0" w:space="0" w:color="auto"/>
            <w:left w:val="none" w:sz="0" w:space="0" w:color="auto"/>
            <w:bottom w:val="none" w:sz="0" w:space="0" w:color="auto"/>
            <w:right w:val="none" w:sz="0" w:space="0" w:color="auto"/>
          </w:divBdr>
        </w:div>
        <w:div w:id="206187664">
          <w:marLeft w:val="480"/>
          <w:marRight w:val="0"/>
          <w:marTop w:val="0"/>
          <w:marBottom w:val="0"/>
          <w:divBdr>
            <w:top w:val="none" w:sz="0" w:space="0" w:color="auto"/>
            <w:left w:val="none" w:sz="0" w:space="0" w:color="auto"/>
            <w:bottom w:val="none" w:sz="0" w:space="0" w:color="auto"/>
            <w:right w:val="none" w:sz="0" w:space="0" w:color="auto"/>
          </w:divBdr>
        </w:div>
        <w:div w:id="216556186">
          <w:marLeft w:val="480"/>
          <w:marRight w:val="0"/>
          <w:marTop w:val="0"/>
          <w:marBottom w:val="0"/>
          <w:divBdr>
            <w:top w:val="none" w:sz="0" w:space="0" w:color="auto"/>
            <w:left w:val="none" w:sz="0" w:space="0" w:color="auto"/>
            <w:bottom w:val="none" w:sz="0" w:space="0" w:color="auto"/>
            <w:right w:val="none" w:sz="0" w:space="0" w:color="auto"/>
          </w:divBdr>
        </w:div>
        <w:div w:id="222839892">
          <w:marLeft w:val="480"/>
          <w:marRight w:val="0"/>
          <w:marTop w:val="0"/>
          <w:marBottom w:val="0"/>
          <w:divBdr>
            <w:top w:val="none" w:sz="0" w:space="0" w:color="auto"/>
            <w:left w:val="none" w:sz="0" w:space="0" w:color="auto"/>
            <w:bottom w:val="none" w:sz="0" w:space="0" w:color="auto"/>
            <w:right w:val="none" w:sz="0" w:space="0" w:color="auto"/>
          </w:divBdr>
        </w:div>
        <w:div w:id="223949668">
          <w:marLeft w:val="480"/>
          <w:marRight w:val="0"/>
          <w:marTop w:val="0"/>
          <w:marBottom w:val="0"/>
          <w:divBdr>
            <w:top w:val="none" w:sz="0" w:space="0" w:color="auto"/>
            <w:left w:val="none" w:sz="0" w:space="0" w:color="auto"/>
            <w:bottom w:val="none" w:sz="0" w:space="0" w:color="auto"/>
            <w:right w:val="none" w:sz="0" w:space="0" w:color="auto"/>
          </w:divBdr>
        </w:div>
        <w:div w:id="224070281">
          <w:marLeft w:val="480"/>
          <w:marRight w:val="0"/>
          <w:marTop w:val="0"/>
          <w:marBottom w:val="0"/>
          <w:divBdr>
            <w:top w:val="none" w:sz="0" w:space="0" w:color="auto"/>
            <w:left w:val="none" w:sz="0" w:space="0" w:color="auto"/>
            <w:bottom w:val="none" w:sz="0" w:space="0" w:color="auto"/>
            <w:right w:val="none" w:sz="0" w:space="0" w:color="auto"/>
          </w:divBdr>
        </w:div>
        <w:div w:id="243685338">
          <w:marLeft w:val="480"/>
          <w:marRight w:val="0"/>
          <w:marTop w:val="0"/>
          <w:marBottom w:val="0"/>
          <w:divBdr>
            <w:top w:val="none" w:sz="0" w:space="0" w:color="auto"/>
            <w:left w:val="none" w:sz="0" w:space="0" w:color="auto"/>
            <w:bottom w:val="none" w:sz="0" w:space="0" w:color="auto"/>
            <w:right w:val="none" w:sz="0" w:space="0" w:color="auto"/>
          </w:divBdr>
        </w:div>
        <w:div w:id="250433274">
          <w:marLeft w:val="480"/>
          <w:marRight w:val="0"/>
          <w:marTop w:val="0"/>
          <w:marBottom w:val="0"/>
          <w:divBdr>
            <w:top w:val="none" w:sz="0" w:space="0" w:color="auto"/>
            <w:left w:val="none" w:sz="0" w:space="0" w:color="auto"/>
            <w:bottom w:val="none" w:sz="0" w:space="0" w:color="auto"/>
            <w:right w:val="none" w:sz="0" w:space="0" w:color="auto"/>
          </w:divBdr>
        </w:div>
        <w:div w:id="257910078">
          <w:marLeft w:val="480"/>
          <w:marRight w:val="0"/>
          <w:marTop w:val="0"/>
          <w:marBottom w:val="0"/>
          <w:divBdr>
            <w:top w:val="none" w:sz="0" w:space="0" w:color="auto"/>
            <w:left w:val="none" w:sz="0" w:space="0" w:color="auto"/>
            <w:bottom w:val="none" w:sz="0" w:space="0" w:color="auto"/>
            <w:right w:val="none" w:sz="0" w:space="0" w:color="auto"/>
          </w:divBdr>
        </w:div>
        <w:div w:id="262231818">
          <w:marLeft w:val="480"/>
          <w:marRight w:val="0"/>
          <w:marTop w:val="0"/>
          <w:marBottom w:val="0"/>
          <w:divBdr>
            <w:top w:val="none" w:sz="0" w:space="0" w:color="auto"/>
            <w:left w:val="none" w:sz="0" w:space="0" w:color="auto"/>
            <w:bottom w:val="none" w:sz="0" w:space="0" w:color="auto"/>
            <w:right w:val="none" w:sz="0" w:space="0" w:color="auto"/>
          </w:divBdr>
        </w:div>
        <w:div w:id="267662244">
          <w:marLeft w:val="480"/>
          <w:marRight w:val="0"/>
          <w:marTop w:val="0"/>
          <w:marBottom w:val="0"/>
          <w:divBdr>
            <w:top w:val="none" w:sz="0" w:space="0" w:color="auto"/>
            <w:left w:val="none" w:sz="0" w:space="0" w:color="auto"/>
            <w:bottom w:val="none" w:sz="0" w:space="0" w:color="auto"/>
            <w:right w:val="none" w:sz="0" w:space="0" w:color="auto"/>
          </w:divBdr>
        </w:div>
        <w:div w:id="273369019">
          <w:marLeft w:val="480"/>
          <w:marRight w:val="0"/>
          <w:marTop w:val="0"/>
          <w:marBottom w:val="0"/>
          <w:divBdr>
            <w:top w:val="none" w:sz="0" w:space="0" w:color="auto"/>
            <w:left w:val="none" w:sz="0" w:space="0" w:color="auto"/>
            <w:bottom w:val="none" w:sz="0" w:space="0" w:color="auto"/>
            <w:right w:val="none" w:sz="0" w:space="0" w:color="auto"/>
          </w:divBdr>
        </w:div>
        <w:div w:id="279191532">
          <w:marLeft w:val="480"/>
          <w:marRight w:val="0"/>
          <w:marTop w:val="0"/>
          <w:marBottom w:val="0"/>
          <w:divBdr>
            <w:top w:val="none" w:sz="0" w:space="0" w:color="auto"/>
            <w:left w:val="none" w:sz="0" w:space="0" w:color="auto"/>
            <w:bottom w:val="none" w:sz="0" w:space="0" w:color="auto"/>
            <w:right w:val="none" w:sz="0" w:space="0" w:color="auto"/>
          </w:divBdr>
        </w:div>
        <w:div w:id="282423485">
          <w:marLeft w:val="480"/>
          <w:marRight w:val="0"/>
          <w:marTop w:val="0"/>
          <w:marBottom w:val="0"/>
          <w:divBdr>
            <w:top w:val="none" w:sz="0" w:space="0" w:color="auto"/>
            <w:left w:val="none" w:sz="0" w:space="0" w:color="auto"/>
            <w:bottom w:val="none" w:sz="0" w:space="0" w:color="auto"/>
            <w:right w:val="none" w:sz="0" w:space="0" w:color="auto"/>
          </w:divBdr>
        </w:div>
        <w:div w:id="282809151">
          <w:marLeft w:val="480"/>
          <w:marRight w:val="0"/>
          <w:marTop w:val="0"/>
          <w:marBottom w:val="0"/>
          <w:divBdr>
            <w:top w:val="none" w:sz="0" w:space="0" w:color="auto"/>
            <w:left w:val="none" w:sz="0" w:space="0" w:color="auto"/>
            <w:bottom w:val="none" w:sz="0" w:space="0" w:color="auto"/>
            <w:right w:val="none" w:sz="0" w:space="0" w:color="auto"/>
          </w:divBdr>
        </w:div>
        <w:div w:id="290283565">
          <w:marLeft w:val="480"/>
          <w:marRight w:val="0"/>
          <w:marTop w:val="0"/>
          <w:marBottom w:val="0"/>
          <w:divBdr>
            <w:top w:val="none" w:sz="0" w:space="0" w:color="auto"/>
            <w:left w:val="none" w:sz="0" w:space="0" w:color="auto"/>
            <w:bottom w:val="none" w:sz="0" w:space="0" w:color="auto"/>
            <w:right w:val="none" w:sz="0" w:space="0" w:color="auto"/>
          </w:divBdr>
        </w:div>
        <w:div w:id="296108496">
          <w:marLeft w:val="480"/>
          <w:marRight w:val="0"/>
          <w:marTop w:val="0"/>
          <w:marBottom w:val="0"/>
          <w:divBdr>
            <w:top w:val="none" w:sz="0" w:space="0" w:color="auto"/>
            <w:left w:val="none" w:sz="0" w:space="0" w:color="auto"/>
            <w:bottom w:val="none" w:sz="0" w:space="0" w:color="auto"/>
            <w:right w:val="none" w:sz="0" w:space="0" w:color="auto"/>
          </w:divBdr>
        </w:div>
        <w:div w:id="311716574">
          <w:marLeft w:val="480"/>
          <w:marRight w:val="0"/>
          <w:marTop w:val="0"/>
          <w:marBottom w:val="0"/>
          <w:divBdr>
            <w:top w:val="none" w:sz="0" w:space="0" w:color="auto"/>
            <w:left w:val="none" w:sz="0" w:space="0" w:color="auto"/>
            <w:bottom w:val="none" w:sz="0" w:space="0" w:color="auto"/>
            <w:right w:val="none" w:sz="0" w:space="0" w:color="auto"/>
          </w:divBdr>
        </w:div>
        <w:div w:id="316569004">
          <w:marLeft w:val="480"/>
          <w:marRight w:val="0"/>
          <w:marTop w:val="0"/>
          <w:marBottom w:val="0"/>
          <w:divBdr>
            <w:top w:val="none" w:sz="0" w:space="0" w:color="auto"/>
            <w:left w:val="none" w:sz="0" w:space="0" w:color="auto"/>
            <w:bottom w:val="none" w:sz="0" w:space="0" w:color="auto"/>
            <w:right w:val="none" w:sz="0" w:space="0" w:color="auto"/>
          </w:divBdr>
        </w:div>
        <w:div w:id="320624674">
          <w:marLeft w:val="480"/>
          <w:marRight w:val="0"/>
          <w:marTop w:val="0"/>
          <w:marBottom w:val="0"/>
          <w:divBdr>
            <w:top w:val="none" w:sz="0" w:space="0" w:color="auto"/>
            <w:left w:val="none" w:sz="0" w:space="0" w:color="auto"/>
            <w:bottom w:val="none" w:sz="0" w:space="0" w:color="auto"/>
            <w:right w:val="none" w:sz="0" w:space="0" w:color="auto"/>
          </w:divBdr>
        </w:div>
        <w:div w:id="331103901">
          <w:marLeft w:val="480"/>
          <w:marRight w:val="0"/>
          <w:marTop w:val="0"/>
          <w:marBottom w:val="0"/>
          <w:divBdr>
            <w:top w:val="none" w:sz="0" w:space="0" w:color="auto"/>
            <w:left w:val="none" w:sz="0" w:space="0" w:color="auto"/>
            <w:bottom w:val="none" w:sz="0" w:space="0" w:color="auto"/>
            <w:right w:val="none" w:sz="0" w:space="0" w:color="auto"/>
          </w:divBdr>
        </w:div>
        <w:div w:id="331107269">
          <w:marLeft w:val="480"/>
          <w:marRight w:val="0"/>
          <w:marTop w:val="0"/>
          <w:marBottom w:val="0"/>
          <w:divBdr>
            <w:top w:val="none" w:sz="0" w:space="0" w:color="auto"/>
            <w:left w:val="none" w:sz="0" w:space="0" w:color="auto"/>
            <w:bottom w:val="none" w:sz="0" w:space="0" w:color="auto"/>
            <w:right w:val="none" w:sz="0" w:space="0" w:color="auto"/>
          </w:divBdr>
        </w:div>
        <w:div w:id="343631716">
          <w:marLeft w:val="480"/>
          <w:marRight w:val="0"/>
          <w:marTop w:val="0"/>
          <w:marBottom w:val="0"/>
          <w:divBdr>
            <w:top w:val="none" w:sz="0" w:space="0" w:color="auto"/>
            <w:left w:val="none" w:sz="0" w:space="0" w:color="auto"/>
            <w:bottom w:val="none" w:sz="0" w:space="0" w:color="auto"/>
            <w:right w:val="none" w:sz="0" w:space="0" w:color="auto"/>
          </w:divBdr>
        </w:div>
        <w:div w:id="353920628">
          <w:marLeft w:val="480"/>
          <w:marRight w:val="0"/>
          <w:marTop w:val="0"/>
          <w:marBottom w:val="0"/>
          <w:divBdr>
            <w:top w:val="none" w:sz="0" w:space="0" w:color="auto"/>
            <w:left w:val="none" w:sz="0" w:space="0" w:color="auto"/>
            <w:bottom w:val="none" w:sz="0" w:space="0" w:color="auto"/>
            <w:right w:val="none" w:sz="0" w:space="0" w:color="auto"/>
          </w:divBdr>
        </w:div>
        <w:div w:id="354814658">
          <w:marLeft w:val="480"/>
          <w:marRight w:val="0"/>
          <w:marTop w:val="0"/>
          <w:marBottom w:val="0"/>
          <w:divBdr>
            <w:top w:val="none" w:sz="0" w:space="0" w:color="auto"/>
            <w:left w:val="none" w:sz="0" w:space="0" w:color="auto"/>
            <w:bottom w:val="none" w:sz="0" w:space="0" w:color="auto"/>
            <w:right w:val="none" w:sz="0" w:space="0" w:color="auto"/>
          </w:divBdr>
        </w:div>
        <w:div w:id="356661820">
          <w:marLeft w:val="480"/>
          <w:marRight w:val="0"/>
          <w:marTop w:val="0"/>
          <w:marBottom w:val="0"/>
          <w:divBdr>
            <w:top w:val="none" w:sz="0" w:space="0" w:color="auto"/>
            <w:left w:val="none" w:sz="0" w:space="0" w:color="auto"/>
            <w:bottom w:val="none" w:sz="0" w:space="0" w:color="auto"/>
            <w:right w:val="none" w:sz="0" w:space="0" w:color="auto"/>
          </w:divBdr>
        </w:div>
        <w:div w:id="363143118">
          <w:marLeft w:val="480"/>
          <w:marRight w:val="0"/>
          <w:marTop w:val="0"/>
          <w:marBottom w:val="0"/>
          <w:divBdr>
            <w:top w:val="none" w:sz="0" w:space="0" w:color="auto"/>
            <w:left w:val="none" w:sz="0" w:space="0" w:color="auto"/>
            <w:bottom w:val="none" w:sz="0" w:space="0" w:color="auto"/>
            <w:right w:val="none" w:sz="0" w:space="0" w:color="auto"/>
          </w:divBdr>
        </w:div>
        <w:div w:id="387384375">
          <w:marLeft w:val="480"/>
          <w:marRight w:val="0"/>
          <w:marTop w:val="0"/>
          <w:marBottom w:val="0"/>
          <w:divBdr>
            <w:top w:val="none" w:sz="0" w:space="0" w:color="auto"/>
            <w:left w:val="none" w:sz="0" w:space="0" w:color="auto"/>
            <w:bottom w:val="none" w:sz="0" w:space="0" w:color="auto"/>
            <w:right w:val="none" w:sz="0" w:space="0" w:color="auto"/>
          </w:divBdr>
        </w:div>
        <w:div w:id="400719521">
          <w:marLeft w:val="480"/>
          <w:marRight w:val="0"/>
          <w:marTop w:val="0"/>
          <w:marBottom w:val="0"/>
          <w:divBdr>
            <w:top w:val="none" w:sz="0" w:space="0" w:color="auto"/>
            <w:left w:val="none" w:sz="0" w:space="0" w:color="auto"/>
            <w:bottom w:val="none" w:sz="0" w:space="0" w:color="auto"/>
            <w:right w:val="none" w:sz="0" w:space="0" w:color="auto"/>
          </w:divBdr>
        </w:div>
        <w:div w:id="412892600">
          <w:marLeft w:val="480"/>
          <w:marRight w:val="0"/>
          <w:marTop w:val="0"/>
          <w:marBottom w:val="0"/>
          <w:divBdr>
            <w:top w:val="none" w:sz="0" w:space="0" w:color="auto"/>
            <w:left w:val="none" w:sz="0" w:space="0" w:color="auto"/>
            <w:bottom w:val="none" w:sz="0" w:space="0" w:color="auto"/>
            <w:right w:val="none" w:sz="0" w:space="0" w:color="auto"/>
          </w:divBdr>
        </w:div>
        <w:div w:id="417486437">
          <w:marLeft w:val="480"/>
          <w:marRight w:val="0"/>
          <w:marTop w:val="0"/>
          <w:marBottom w:val="0"/>
          <w:divBdr>
            <w:top w:val="none" w:sz="0" w:space="0" w:color="auto"/>
            <w:left w:val="none" w:sz="0" w:space="0" w:color="auto"/>
            <w:bottom w:val="none" w:sz="0" w:space="0" w:color="auto"/>
            <w:right w:val="none" w:sz="0" w:space="0" w:color="auto"/>
          </w:divBdr>
        </w:div>
        <w:div w:id="428088941">
          <w:marLeft w:val="480"/>
          <w:marRight w:val="0"/>
          <w:marTop w:val="0"/>
          <w:marBottom w:val="0"/>
          <w:divBdr>
            <w:top w:val="none" w:sz="0" w:space="0" w:color="auto"/>
            <w:left w:val="none" w:sz="0" w:space="0" w:color="auto"/>
            <w:bottom w:val="none" w:sz="0" w:space="0" w:color="auto"/>
            <w:right w:val="none" w:sz="0" w:space="0" w:color="auto"/>
          </w:divBdr>
        </w:div>
        <w:div w:id="431055442">
          <w:marLeft w:val="480"/>
          <w:marRight w:val="0"/>
          <w:marTop w:val="0"/>
          <w:marBottom w:val="0"/>
          <w:divBdr>
            <w:top w:val="none" w:sz="0" w:space="0" w:color="auto"/>
            <w:left w:val="none" w:sz="0" w:space="0" w:color="auto"/>
            <w:bottom w:val="none" w:sz="0" w:space="0" w:color="auto"/>
            <w:right w:val="none" w:sz="0" w:space="0" w:color="auto"/>
          </w:divBdr>
        </w:div>
        <w:div w:id="434793284">
          <w:marLeft w:val="480"/>
          <w:marRight w:val="0"/>
          <w:marTop w:val="0"/>
          <w:marBottom w:val="0"/>
          <w:divBdr>
            <w:top w:val="none" w:sz="0" w:space="0" w:color="auto"/>
            <w:left w:val="none" w:sz="0" w:space="0" w:color="auto"/>
            <w:bottom w:val="none" w:sz="0" w:space="0" w:color="auto"/>
            <w:right w:val="none" w:sz="0" w:space="0" w:color="auto"/>
          </w:divBdr>
        </w:div>
        <w:div w:id="464080396">
          <w:marLeft w:val="480"/>
          <w:marRight w:val="0"/>
          <w:marTop w:val="0"/>
          <w:marBottom w:val="0"/>
          <w:divBdr>
            <w:top w:val="none" w:sz="0" w:space="0" w:color="auto"/>
            <w:left w:val="none" w:sz="0" w:space="0" w:color="auto"/>
            <w:bottom w:val="none" w:sz="0" w:space="0" w:color="auto"/>
            <w:right w:val="none" w:sz="0" w:space="0" w:color="auto"/>
          </w:divBdr>
        </w:div>
        <w:div w:id="464809676">
          <w:marLeft w:val="480"/>
          <w:marRight w:val="0"/>
          <w:marTop w:val="0"/>
          <w:marBottom w:val="0"/>
          <w:divBdr>
            <w:top w:val="none" w:sz="0" w:space="0" w:color="auto"/>
            <w:left w:val="none" w:sz="0" w:space="0" w:color="auto"/>
            <w:bottom w:val="none" w:sz="0" w:space="0" w:color="auto"/>
            <w:right w:val="none" w:sz="0" w:space="0" w:color="auto"/>
          </w:divBdr>
        </w:div>
        <w:div w:id="465006376">
          <w:marLeft w:val="480"/>
          <w:marRight w:val="0"/>
          <w:marTop w:val="0"/>
          <w:marBottom w:val="0"/>
          <w:divBdr>
            <w:top w:val="none" w:sz="0" w:space="0" w:color="auto"/>
            <w:left w:val="none" w:sz="0" w:space="0" w:color="auto"/>
            <w:bottom w:val="none" w:sz="0" w:space="0" w:color="auto"/>
            <w:right w:val="none" w:sz="0" w:space="0" w:color="auto"/>
          </w:divBdr>
        </w:div>
        <w:div w:id="480512018">
          <w:marLeft w:val="480"/>
          <w:marRight w:val="0"/>
          <w:marTop w:val="0"/>
          <w:marBottom w:val="0"/>
          <w:divBdr>
            <w:top w:val="none" w:sz="0" w:space="0" w:color="auto"/>
            <w:left w:val="none" w:sz="0" w:space="0" w:color="auto"/>
            <w:bottom w:val="none" w:sz="0" w:space="0" w:color="auto"/>
            <w:right w:val="none" w:sz="0" w:space="0" w:color="auto"/>
          </w:divBdr>
        </w:div>
        <w:div w:id="489836298">
          <w:marLeft w:val="480"/>
          <w:marRight w:val="0"/>
          <w:marTop w:val="0"/>
          <w:marBottom w:val="0"/>
          <w:divBdr>
            <w:top w:val="none" w:sz="0" w:space="0" w:color="auto"/>
            <w:left w:val="none" w:sz="0" w:space="0" w:color="auto"/>
            <w:bottom w:val="none" w:sz="0" w:space="0" w:color="auto"/>
            <w:right w:val="none" w:sz="0" w:space="0" w:color="auto"/>
          </w:divBdr>
        </w:div>
        <w:div w:id="504058312">
          <w:marLeft w:val="480"/>
          <w:marRight w:val="0"/>
          <w:marTop w:val="0"/>
          <w:marBottom w:val="0"/>
          <w:divBdr>
            <w:top w:val="none" w:sz="0" w:space="0" w:color="auto"/>
            <w:left w:val="none" w:sz="0" w:space="0" w:color="auto"/>
            <w:bottom w:val="none" w:sz="0" w:space="0" w:color="auto"/>
            <w:right w:val="none" w:sz="0" w:space="0" w:color="auto"/>
          </w:divBdr>
        </w:div>
        <w:div w:id="515924432">
          <w:marLeft w:val="480"/>
          <w:marRight w:val="0"/>
          <w:marTop w:val="0"/>
          <w:marBottom w:val="0"/>
          <w:divBdr>
            <w:top w:val="none" w:sz="0" w:space="0" w:color="auto"/>
            <w:left w:val="none" w:sz="0" w:space="0" w:color="auto"/>
            <w:bottom w:val="none" w:sz="0" w:space="0" w:color="auto"/>
            <w:right w:val="none" w:sz="0" w:space="0" w:color="auto"/>
          </w:divBdr>
        </w:div>
        <w:div w:id="517500430">
          <w:marLeft w:val="480"/>
          <w:marRight w:val="0"/>
          <w:marTop w:val="0"/>
          <w:marBottom w:val="0"/>
          <w:divBdr>
            <w:top w:val="none" w:sz="0" w:space="0" w:color="auto"/>
            <w:left w:val="none" w:sz="0" w:space="0" w:color="auto"/>
            <w:bottom w:val="none" w:sz="0" w:space="0" w:color="auto"/>
            <w:right w:val="none" w:sz="0" w:space="0" w:color="auto"/>
          </w:divBdr>
        </w:div>
        <w:div w:id="519589526">
          <w:marLeft w:val="480"/>
          <w:marRight w:val="0"/>
          <w:marTop w:val="0"/>
          <w:marBottom w:val="0"/>
          <w:divBdr>
            <w:top w:val="none" w:sz="0" w:space="0" w:color="auto"/>
            <w:left w:val="none" w:sz="0" w:space="0" w:color="auto"/>
            <w:bottom w:val="none" w:sz="0" w:space="0" w:color="auto"/>
            <w:right w:val="none" w:sz="0" w:space="0" w:color="auto"/>
          </w:divBdr>
        </w:div>
        <w:div w:id="521556201">
          <w:marLeft w:val="480"/>
          <w:marRight w:val="0"/>
          <w:marTop w:val="0"/>
          <w:marBottom w:val="0"/>
          <w:divBdr>
            <w:top w:val="none" w:sz="0" w:space="0" w:color="auto"/>
            <w:left w:val="none" w:sz="0" w:space="0" w:color="auto"/>
            <w:bottom w:val="none" w:sz="0" w:space="0" w:color="auto"/>
            <w:right w:val="none" w:sz="0" w:space="0" w:color="auto"/>
          </w:divBdr>
        </w:div>
        <w:div w:id="529950367">
          <w:marLeft w:val="480"/>
          <w:marRight w:val="0"/>
          <w:marTop w:val="0"/>
          <w:marBottom w:val="0"/>
          <w:divBdr>
            <w:top w:val="none" w:sz="0" w:space="0" w:color="auto"/>
            <w:left w:val="none" w:sz="0" w:space="0" w:color="auto"/>
            <w:bottom w:val="none" w:sz="0" w:space="0" w:color="auto"/>
            <w:right w:val="none" w:sz="0" w:space="0" w:color="auto"/>
          </w:divBdr>
        </w:div>
        <w:div w:id="532421133">
          <w:marLeft w:val="480"/>
          <w:marRight w:val="0"/>
          <w:marTop w:val="0"/>
          <w:marBottom w:val="0"/>
          <w:divBdr>
            <w:top w:val="none" w:sz="0" w:space="0" w:color="auto"/>
            <w:left w:val="none" w:sz="0" w:space="0" w:color="auto"/>
            <w:bottom w:val="none" w:sz="0" w:space="0" w:color="auto"/>
            <w:right w:val="none" w:sz="0" w:space="0" w:color="auto"/>
          </w:divBdr>
        </w:div>
        <w:div w:id="541096461">
          <w:marLeft w:val="480"/>
          <w:marRight w:val="0"/>
          <w:marTop w:val="0"/>
          <w:marBottom w:val="0"/>
          <w:divBdr>
            <w:top w:val="none" w:sz="0" w:space="0" w:color="auto"/>
            <w:left w:val="none" w:sz="0" w:space="0" w:color="auto"/>
            <w:bottom w:val="none" w:sz="0" w:space="0" w:color="auto"/>
            <w:right w:val="none" w:sz="0" w:space="0" w:color="auto"/>
          </w:divBdr>
        </w:div>
        <w:div w:id="548537255">
          <w:marLeft w:val="480"/>
          <w:marRight w:val="0"/>
          <w:marTop w:val="0"/>
          <w:marBottom w:val="0"/>
          <w:divBdr>
            <w:top w:val="none" w:sz="0" w:space="0" w:color="auto"/>
            <w:left w:val="none" w:sz="0" w:space="0" w:color="auto"/>
            <w:bottom w:val="none" w:sz="0" w:space="0" w:color="auto"/>
            <w:right w:val="none" w:sz="0" w:space="0" w:color="auto"/>
          </w:divBdr>
        </w:div>
        <w:div w:id="558442204">
          <w:marLeft w:val="480"/>
          <w:marRight w:val="0"/>
          <w:marTop w:val="0"/>
          <w:marBottom w:val="0"/>
          <w:divBdr>
            <w:top w:val="none" w:sz="0" w:space="0" w:color="auto"/>
            <w:left w:val="none" w:sz="0" w:space="0" w:color="auto"/>
            <w:bottom w:val="none" w:sz="0" w:space="0" w:color="auto"/>
            <w:right w:val="none" w:sz="0" w:space="0" w:color="auto"/>
          </w:divBdr>
        </w:div>
        <w:div w:id="559251116">
          <w:marLeft w:val="480"/>
          <w:marRight w:val="0"/>
          <w:marTop w:val="0"/>
          <w:marBottom w:val="0"/>
          <w:divBdr>
            <w:top w:val="none" w:sz="0" w:space="0" w:color="auto"/>
            <w:left w:val="none" w:sz="0" w:space="0" w:color="auto"/>
            <w:bottom w:val="none" w:sz="0" w:space="0" w:color="auto"/>
            <w:right w:val="none" w:sz="0" w:space="0" w:color="auto"/>
          </w:divBdr>
        </w:div>
        <w:div w:id="587739660">
          <w:marLeft w:val="480"/>
          <w:marRight w:val="0"/>
          <w:marTop w:val="0"/>
          <w:marBottom w:val="0"/>
          <w:divBdr>
            <w:top w:val="none" w:sz="0" w:space="0" w:color="auto"/>
            <w:left w:val="none" w:sz="0" w:space="0" w:color="auto"/>
            <w:bottom w:val="none" w:sz="0" w:space="0" w:color="auto"/>
            <w:right w:val="none" w:sz="0" w:space="0" w:color="auto"/>
          </w:divBdr>
        </w:div>
        <w:div w:id="604194672">
          <w:marLeft w:val="480"/>
          <w:marRight w:val="0"/>
          <w:marTop w:val="0"/>
          <w:marBottom w:val="0"/>
          <w:divBdr>
            <w:top w:val="none" w:sz="0" w:space="0" w:color="auto"/>
            <w:left w:val="none" w:sz="0" w:space="0" w:color="auto"/>
            <w:bottom w:val="none" w:sz="0" w:space="0" w:color="auto"/>
            <w:right w:val="none" w:sz="0" w:space="0" w:color="auto"/>
          </w:divBdr>
        </w:div>
        <w:div w:id="610626523">
          <w:marLeft w:val="480"/>
          <w:marRight w:val="0"/>
          <w:marTop w:val="0"/>
          <w:marBottom w:val="0"/>
          <w:divBdr>
            <w:top w:val="none" w:sz="0" w:space="0" w:color="auto"/>
            <w:left w:val="none" w:sz="0" w:space="0" w:color="auto"/>
            <w:bottom w:val="none" w:sz="0" w:space="0" w:color="auto"/>
            <w:right w:val="none" w:sz="0" w:space="0" w:color="auto"/>
          </w:divBdr>
        </w:div>
        <w:div w:id="613441216">
          <w:marLeft w:val="480"/>
          <w:marRight w:val="0"/>
          <w:marTop w:val="0"/>
          <w:marBottom w:val="0"/>
          <w:divBdr>
            <w:top w:val="none" w:sz="0" w:space="0" w:color="auto"/>
            <w:left w:val="none" w:sz="0" w:space="0" w:color="auto"/>
            <w:bottom w:val="none" w:sz="0" w:space="0" w:color="auto"/>
            <w:right w:val="none" w:sz="0" w:space="0" w:color="auto"/>
          </w:divBdr>
        </w:div>
        <w:div w:id="614479622">
          <w:marLeft w:val="480"/>
          <w:marRight w:val="0"/>
          <w:marTop w:val="0"/>
          <w:marBottom w:val="0"/>
          <w:divBdr>
            <w:top w:val="none" w:sz="0" w:space="0" w:color="auto"/>
            <w:left w:val="none" w:sz="0" w:space="0" w:color="auto"/>
            <w:bottom w:val="none" w:sz="0" w:space="0" w:color="auto"/>
            <w:right w:val="none" w:sz="0" w:space="0" w:color="auto"/>
          </w:divBdr>
        </w:div>
        <w:div w:id="616987633">
          <w:marLeft w:val="480"/>
          <w:marRight w:val="0"/>
          <w:marTop w:val="0"/>
          <w:marBottom w:val="0"/>
          <w:divBdr>
            <w:top w:val="none" w:sz="0" w:space="0" w:color="auto"/>
            <w:left w:val="none" w:sz="0" w:space="0" w:color="auto"/>
            <w:bottom w:val="none" w:sz="0" w:space="0" w:color="auto"/>
            <w:right w:val="none" w:sz="0" w:space="0" w:color="auto"/>
          </w:divBdr>
        </w:div>
        <w:div w:id="620234508">
          <w:marLeft w:val="480"/>
          <w:marRight w:val="0"/>
          <w:marTop w:val="0"/>
          <w:marBottom w:val="0"/>
          <w:divBdr>
            <w:top w:val="none" w:sz="0" w:space="0" w:color="auto"/>
            <w:left w:val="none" w:sz="0" w:space="0" w:color="auto"/>
            <w:bottom w:val="none" w:sz="0" w:space="0" w:color="auto"/>
            <w:right w:val="none" w:sz="0" w:space="0" w:color="auto"/>
          </w:divBdr>
        </w:div>
        <w:div w:id="630213948">
          <w:marLeft w:val="480"/>
          <w:marRight w:val="0"/>
          <w:marTop w:val="0"/>
          <w:marBottom w:val="0"/>
          <w:divBdr>
            <w:top w:val="none" w:sz="0" w:space="0" w:color="auto"/>
            <w:left w:val="none" w:sz="0" w:space="0" w:color="auto"/>
            <w:bottom w:val="none" w:sz="0" w:space="0" w:color="auto"/>
            <w:right w:val="none" w:sz="0" w:space="0" w:color="auto"/>
          </w:divBdr>
        </w:div>
        <w:div w:id="639964345">
          <w:marLeft w:val="480"/>
          <w:marRight w:val="0"/>
          <w:marTop w:val="0"/>
          <w:marBottom w:val="0"/>
          <w:divBdr>
            <w:top w:val="none" w:sz="0" w:space="0" w:color="auto"/>
            <w:left w:val="none" w:sz="0" w:space="0" w:color="auto"/>
            <w:bottom w:val="none" w:sz="0" w:space="0" w:color="auto"/>
            <w:right w:val="none" w:sz="0" w:space="0" w:color="auto"/>
          </w:divBdr>
        </w:div>
        <w:div w:id="647242834">
          <w:marLeft w:val="480"/>
          <w:marRight w:val="0"/>
          <w:marTop w:val="0"/>
          <w:marBottom w:val="0"/>
          <w:divBdr>
            <w:top w:val="none" w:sz="0" w:space="0" w:color="auto"/>
            <w:left w:val="none" w:sz="0" w:space="0" w:color="auto"/>
            <w:bottom w:val="none" w:sz="0" w:space="0" w:color="auto"/>
            <w:right w:val="none" w:sz="0" w:space="0" w:color="auto"/>
          </w:divBdr>
        </w:div>
        <w:div w:id="649553629">
          <w:marLeft w:val="480"/>
          <w:marRight w:val="0"/>
          <w:marTop w:val="0"/>
          <w:marBottom w:val="0"/>
          <w:divBdr>
            <w:top w:val="none" w:sz="0" w:space="0" w:color="auto"/>
            <w:left w:val="none" w:sz="0" w:space="0" w:color="auto"/>
            <w:bottom w:val="none" w:sz="0" w:space="0" w:color="auto"/>
            <w:right w:val="none" w:sz="0" w:space="0" w:color="auto"/>
          </w:divBdr>
        </w:div>
        <w:div w:id="650982266">
          <w:marLeft w:val="480"/>
          <w:marRight w:val="0"/>
          <w:marTop w:val="0"/>
          <w:marBottom w:val="0"/>
          <w:divBdr>
            <w:top w:val="none" w:sz="0" w:space="0" w:color="auto"/>
            <w:left w:val="none" w:sz="0" w:space="0" w:color="auto"/>
            <w:bottom w:val="none" w:sz="0" w:space="0" w:color="auto"/>
            <w:right w:val="none" w:sz="0" w:space="0" w:color="auto"/>
          </w:divBdr>
        </w:div>
        <w:div w:id="677342388">
          <w:marLeft w:val="480"/>
          <w:marRight w:val="0"/>
          <w:marTop w:val="0"/>
          <w:marBottom w:val="0"/>
          <w:divBdr>
            <w:top w:val="none" w:sz="0" w:space="0" w:color="auto"/>
            <w:left w:val="none" w:sz="0" w:space="0" w:color="auto"/>
            <w:bottom w:val="none" w:sz="0" w:space="0" w:color="auto"/>
            <w:right w:val="none" w:sz="0" w:space="0" w:color="auto"/>
          </w:divBdr>
        </w:div>
        <w:div w:id="689337162">
          <w:marLeft w:val="480"/>
          <w:marRight w:val="0"/>
          <w:marTop w:val="0"/>
          <w:marBottom w:val="0"/>
          <w:divBdr>
            <w:top w:val="none" w:sz="0" w:space="0" w:color="auto"/>
            <w:left w:val="none" w:sz="0" w:space="0" w:color="auto"/>
            <w:bottom w:val="none" w:sz="0" w:space="0" w:color="auto"/>
            <w:right w:val="none" w:sz="0" w:space="0" w:color="auto"/>
          </w:divBdr>
        </w:div>
        <w:div w:id="698433691">
          <w:marLeft w:val="480"/>
          <w:marRight w:val="0"/>
          <w:marTop w:val="0"/>
          <w:marBottom w:val="0"/>
          <w:divBdr>
            <w:top w:val="none" w:sz="0" w:space="0" w:color="auto"/>
            <w:left w:val="none" w:sz="0" w:space="0" w:color="auto"/>
            <w:bottom w:val="none" w:sz="0" w:space="0" w:color="auto"/>
            <w:right w:val="none" w:sz="0" w:space="0" w:color="auto"/>
          </w:divBdr>
        </w:div>
        <w:div w:id="707992493">
          <w:marLeft w:val="480"/>
          <w:marRight w:val="0"/>
          <w:marTop w:val="0"/>
          <w:marBottom w:val="0"/>
          <w:divBdr>
            <w:top w:val="none" w:sz="0" w:space="0" w:color="auto"/>
            <w:left w:val="none" w:sz="0" w:space="0" w:color="auto"/>
            <w:bottom w:val="none" w:sz="0" w:space="0" w:color="auto"/>
            <w:right w:val="none" w:sz="0" w:space="0" w:color="auto"/>
          </w:divBdr>
        </w:div>
        <w:div w:id="732703027">
          <w:marLeft w:val="480"/>
          <w:marRight w:val="0"/>
          <w:marTop w:val="0"/>
          <w:marBottom w:val="0"/>
          <w:divBdr>
            <w:top w:val="none" w:sz="0" w:space="0" w:color="auto"/>
            <w:left w:val="none" w:sz="0" w:space="0" w:color="auto"/>
            <w:bottom w:val="none" w:sz="0" w:space="0" w:color="auto"/>
            <w:right w:val="none" w:sz="0" w:space="0" w:color="auto"/>
          </w:divBdr>
        </w:div>
        <w:div w:id="735739392">
          <w:marLeft w:val="480"/>
          <w:marRight w:val="0"/>
          <w:marTop w:val="0"/>
          <w:marBottom w:val="0"/>
          <w:divBdr>
            <w:top w:val="none" w:sz="0" w:space="0" w:color="auto"/>
            <w:left w:val="none" w:sz="0" w:space="0" w:color="auto"/>
            <w:bottom w:val="none" w:sz="0" w:space="0" w:color="auto"/>
            <w:right w:val="none" w:sz="0" w:space="0" w:color="auto"/>
          </w:divBdr>
        </w:div>
        <w:div w:id="748232114">
          <w:marLeft w:val="480"/>
          <w:marRight w:val="0"/>
          <w:marTop w:val="0"/>
          <w:marBottom w:val="0"/>
          <w:divBdr>
            <w:top w:val="none" w:sz="0" w:space="0" w:color="auto"/>
            <w:left w:val="none" w:sz="0" w:space="0" w:color="auto"/>
            <w:bottom w:val="none" w:sz="0" w:space="0" w:color="auto"/>
            <w:right w:val="none" w:sz="0" w:space="0" w:color="auto"/>
          </w:divBdr>
        </w:div>
        <w:div w:id="755637235">
          <w:marLeft w:val="480"/>
          <w:marRight w:val="0"/>
          <w:marTop w:val="0"/>
          <w:marBottom w:val="0"/>
          <w:divBdr>
            <w:top w:val="none" w:sz="0" w:space="0" w:color="auto"/>
            <w:left w:val="none" w:sz="0" w:space="0" w:color="auto"/>
            <w:bottom w:val="none" w:sz="0" w:space="0" w:color="auto"/>
            <w:right w:val="none" w:sz="0" w:space="0" w:color="auto"/>
          </w:divBdr>
        </w:div>
        <w:div w:id="756944623">
          <w:marLeft w:val="480"/>
          <w:marRight w:val="0"/>
          <w:marTop w:val="0"/>
          <w:marBottom w:val="0"/>
          <w:divBdr>
            <w:top w:val="none" w:sz="0" w:space="0" w:color="auto"/>
            <w:left w:val="none" w:sz="0" w:space="0" w:color="auto"/>
            <w:bottom w:val="none" w:sz="0" w:space="0" w:color="auto"/>
            <w:right w:val="none" w:sz="0" w:space="0" w:color="auto"/>
          </w:divBdr>
        </w:div>
        <w:div w:id="764156032">
          <w:marLeft w:val="480"/>
          <w:marRight w:val="0"/>
          <w:marTop w:val="0"/>
          <w:marBottom w:val="0"/>
          <w:divBdr>
            <w:top w:val="none" w:sz="0" w:space="0" w:color="auto"/>
            <w:left w:val="none" w:sz="0" w:space="0" w:color="auto"/>
            <w:bottom w:val="none" w:sz="0" w:space="0" w:color="auto"/>
            <w:right w:val="none" w:sz="0" w:space="0" w:color="auto"/>
          </w:divBdr>
        </w:div>
        <w:div w:id="769158283">
          <w:marLeft w:val="480"/>
          <w:marRight w:val="0"/>
          <w:marTop w:val="0"/>
          <w:marBottom w:val="0"/>
          <w:divBdr>
            <w:top w:val="none" w:sz="0" w:space="0" w:color="auto"/>
            <w:left w:val="none" w:sz="0" w:space="0" w:color="auto"/>
            <w:bottom w:val="none" w:sz="0" w:space="0" w:color="auto"/>
            <w:right w:val="none" w:sz="0" w:space="0" w:color="auto"/>
          </w:divBdr>
        </w:div>
        <w:div w:id="807935955">
          <w:marLeft w:val="480"/>
          <w:marRight w:val="0"/>
          <w:marTop w:val="0"/>
          <w:marBottom w:val="0"/>
          <w:divBdr>
            <w:top w:val="none" w:sz="0" w:space="0" w:color="auto"/>
            <w:left w:val="none" w:sz="0" w:space="0" w:color="auto"/>
            <w:bottom w:val="none" w:sz="0" w:space="0" w:color="auto"/>
            <w:right w:val="none" w:sz="0" w:space="0" w:color="auto"/>
          </w:divBdr>
        </w:div>
        <w:div w:id="811144128">
          <w:marLeft w:val="480"/>
          <w:marRight w:val="0"/>
          <w:marTop w:val="0"/>
          <w:marBottom w:val="0"/>
          <w:divBdr>
            <w:top w:val="none" w:sz="0" w:space="0" w:color="auto"/>
            <w:left w:val="none" w:sz="0" w:space="0" w:color="auto"/>
            <w:bottom w:val="none" w:sz="0" w:space="0" w:color="auto"/>
            <w:right w:val="none" w:sz="0" w:space="0" w:color="auto"/>
          </w:divBdr>
        </w:div>
        <w:div w:id="823163470">
          <w:marLeft w:val="480"/>
          <w:marRight w:val="0"/>
          <w:marTop w:val="0"/>
          <w:marBottom w:val="0"/>
          <w:divBdr>
            <w:top w:val="none" w:sz="0" w:space="0" w:color="auto"/>
            <w:left w:val="none" w:sz="0" w:space="0" w:color="auto"/>
            <w:bottom w:val="none" w:sz="0" w:space="0" w:color="auto"/>
            <w:right w:val="none" w:sz="0" w:space="0" w:color="auto"/>
          </w:divBdr>
        </w:div>
        <w:div w:id="824123123">
          <w:marLeft w:val="480"/>
          <w:marRight w:val="0"/>
          <w:marTop w:val="0"/>
          <w:marBottom w:val="0"/>
          <w:divBdr>
            <w:top w:val="none" w:sz="0" w:space="0" w:color="auto"/>
            <w:left w:val="none" w:sz="0" w:space="0" w:color="auto"/>
            <w:bottom w:val="none" w:sz="0" w:space="0" w:color="auto"/>
            <w:right w:val="none" w:sz="0" w:space="0" w:color="auto"/>
          </w:divBdr>
        </w:div>
        <w:div w:id="825508345">
          <w:marLeft w:val="480"/>
          <w:marRight w:val="0"/>
          <w:marTop w:val="0"/>
          <w:marBottom w:val="0"/>
          <w:divBdr>
            <w:top w:val="none" w:sz="0" w:space="0" w:color="auto"/>
            <w:left w:val="none" w:sz="0" w:space="0" w:color="auto"/>
            <w:bottom w:val="none" w:sz="0" w:space="0" w:color="auto"/>
            <w:right w:val="none" w:sz="0" w:space="0" w:color="auto"/>
          </w:divBdr>
        </w:div>
        <w:div w:id="828669892">
          <w:marLeft w:val="480"/>
          <w:marRight w:val="0"/>
          <w:marTop w:val="0"/>
          <w:marBottom w:val="0"/>
          <w:divBdr>
            <w:top w:val="none" w:sz="0" w:space="0" w:color="auto"/>
            <w:left w:val="none" w:sz="0" w:space="0" w:color="auto"/>
            <w:bottom w:val="none" w:sz="0" w:space="0" w:color="auto"/>
            <w:right w:val="none" w:sz="0" w:space="0" w:color="auto"/>
          </w:divBdr>
        </w:div>
        <w:div w:id="857937470">
          <w:marLeft w:val="480"/>
          <w:marRight w:val="0"/>
          <w:marTop w:val="0"/>
          <w:marBottom w:val="0"/>
          <w:divBdr>
            <w:top w:val="none" w:sz="0" w:space="0" w:color="auto"/>
            <w:left w:val="none" w:sz="0" w:space="0" w:color="auto"/>
            <w:bottom w:val="none" w:sz="0" w:space="0" w:color="auto"/>
            <w:right w:val="none" w:sz="0" w:space="0" w:color="auto"/>
          </w:divBdr>
        </w:div>
        <w:div w:id="879702602">
          <w:marLeft w:val="480"/>
          <w:marRight w:val="0"/>
          <w:marTop w:val="0"/>
          <w:marBottom w:val="0"/>
          <w:divBdr>
            <w:top w:val="none" w:sz="0" w:space="0" w:color="auto"/>
            <w:left w:val="none" w:sz="0" w:space="0" w:color="auto"/>
            <w:bottom w:val="none" w:sz="0" w:space="0" w:color="auto"/>
            <w:right w:val="none" w:sz="0" w:space="0" w:color="auto"/>
          </w:divBdr>
        </w:div>
        <w:div w:id="911886595">
          <w:marLeft w:val="480"/>
          <w:marRight w:val="0"/>
          <w:marTop w:val="0"/>
          <w:marBottom w:val="0"/>
          <w:divBdr>
            <w:top w:val="none" w:sz="0" w:space="0" w:color="auto"/>
            <w:left w:val="none" w:sz="0" w:space="0" w:color="auto"/>
            <w:bottom w:val="none" w:sz="0" w:space="0" w:color="auto"/>
            <w:right w:val="none" w:sz="0" w:space="0" w:color="auto"/>
          </w:divBdr>
        </w:div>
        <w:div w:id="927928932">
          <w:marLeft w:val="480"/>
          <w:marRight w:val="0"/>
          <w:marTop w:val="0"/>
          <w:marBottom w:val="0"/>
          <w:divBdr>
            <w:top w:val="none" w:sz="0" w:space="0" w:color="auto"/>
            <w:left w:val="none" w:sz="0" w:space="0" w:color="auto"/>
            <w:bottom w:val="none" w:sz="0" w:space="0" w:color="auto"/>
            <w:right w:val="none" w:sz="0" w:space="0" w:color="auto"/>
          </w:divBdr>
        </w:div>
        <w:div w:id="937711181">
          <w:marLeft w:val="480"/>
          <w:marRight w:val="0"/>
          <w:marTop w:val="0"/>
          <w:marBottom w:val="0"/>
          <w:divBdr>
            <w:top w:val="none" w:sz="0" w:space="0" w:color="auto"/>
            <w:left w:val="none" w:sz="0" w:space="0" w:color="auto"/>
            <w:bottom w:val="none" w:sz="0" w:space="0" w:color="auto"/>
            <w:right w:val="none" w:sz="0" w:space="0" w:color="auto"/>
          </w:divBdr>
        </w:div>
        <w:div w:id="943610635">
          <w:marLeft w:val="480"/>
          <w:marRight w:val="0"/>
          <w:marTop w:val="0"/>
          <w:marBottom w:val="0"/>
          <w:divBdr>
            <w:top w:val="none" w:sz="0" w:space="0" w:color="auto"/>
            <w:left w:val="none" w:sz="0" w:space="0" w:color="auto"/>
            <w:bottom w:val="none" w:sz="0" w:space="0" w:color="auto"/>
            <w:right w:val="none" w:sz="0" w:space="0" w:color="auto"/>
          </w:divBdr>
        </w:div>
        <w:div w:id="946035681">
          <w:marLeft w:val="480"/>
          <w:marRight w:val="0"/>
          <w:marTop w:val="0"/>
          <w:marBottom w:val="0"/>
          <w:divBdr>
            <w:top w:val="none" w:sz="0" w:space="0" w:color="auto"/>
            <w:left w:val="none" w:sz="0" w:space="0" w:color="auto"/>
            <w:bottom w:val="none" w:sz="0" w:space="0" w:color="auto"/>
            <w:right w:val="none" w:sz="0" w:space="0" w:color="auto"/>
          </w:divBdr>
        </w:div>
        <w:div w:id="949702048">
          <w:marLeft w:val="480"/>
          <w:marRight w:val="0"/>
          <w:marTop w:val="0"/>
          <w:marBottom w:val="0"/>
          <w:divBdr>
            <w:top w:val="none" w:sz="0" w:space="0" w:color="auto"/>
            <w:left w:val="none" w:sz="0" w:space="0" w:color="auto"/>
            <w:bottom w:val="none" w:sz="0" w:space="0" w:color="auto"/>
            <w:right w:val="none" w:sz="0" w:space="0" w:color="auto"/>
          </w:divBdr>
        </w:div>
        <w:div w:id="963971758">
          <w:marLeft w:val="480"/>
          <w:marRight w:val="0"/>
          <w:marTop w:val="0"/>
          <w:marBottom w:val="0"/>
          <w:divBdr>
            <w:top w:val="none" w:sz="0" w:space="0" w:color="auto"/>
            <w:left w:val="none" w:sz="0" w:space="0" w:color="auto"/>
            <w:bottom w:val="none" w:sz="0" w:space="0" w:color="auto"/>
            <w:right w:val="none" w:sz="0" w:space="0" w:color="auto"/>
          </w:divBdr>
        </w:div>
        <w:div w:id="972296633">
          <w:marLeft w:val="480"/>
          <w:marRight w:val="0"/>
          <w:marTop w:val="0"/>
          <w:marBottom w:val="0"/>
          <w:divBdr>
            <w:top w:val="none" w:sz="0" w:space="0" w:color="auto"/>
            <w:left w:val="none" w:sz="0" w:space="0" w:color="auto"/>
            <w:bottom w:val="none" w:sz="0" w:space="0" w:color="auto"/>
            <w:right w:val="none" w:sz="0" w:space="0" w:color="auto"/>
          </w:divBdr>
        </w:div>
        <w:div w:id="981075864">
          <w:marLeft w:val="480"/>
          <w:marRight w:val="0"/>
          <w:marTop w:val="0"/>
          <w:marBottom w:val="0"/>
          <w:divBdr>
            <w:top w:val="none" w:sz="0" w:space="0" w:color="auto"/>
            <w:left w:val="none" w:sz="0" w:space="0" w:color="auto"/>
            <w:bottom w:val="none" w:sz="0" w:space="0" w:color="auto"/>
            <w:right w:val="none" w:sz="0" w:space="0" w:color="auto"/>
          </w:divBdr>
        </w:div>
        <w:div w:id="1016149172">
          <w:marLeft w:val="480"/>
          <w:marRight w:val="0"/>
          <w:marTop w:val="0"/>
          <w:marBottom w:val="0"/>
          <w:divBdr>
            <w:top w:val="none" w:sz="0" w:space="0" w:color="auto"/>
            <w:left w:val="none" w:sz="0" w:space="0" w:color="auto"/>
            <w:bottom w:val="none" w:sz="0" w:space="0" w:color="auto"/>
            <w:right w:val="none" w:sz="0" w:space="0" w:color="auto"/>
          </w:divBdr>
        </w:div>
        <w:div w:id="1017776918">
          <w:marLeft w:val="480"/>
          <w:marRight w:val="0"/>
          <w:marTop w:val="0"/>
          <w:marBottom w:val="0"/>
          <w:divBdr>
            <w:top w:val="none" w:sz="0" w:space="0" w:color="auto"/>
            <w:left w:val="none" w:sz="0" w:space="0" w:color="auto"/>
            <w:bottom w:val="none" w:sz="0" w:space="0" w:color="auto"/>
            <w:right w:val="none" w:sz="0" w:space="0" w:color="auto"/>
          </w:divBdr>
        </w:div>
        <w:div w:id="1073088265">
          <w:marLeft w:val="480"/>
          <w:marRight w:val="0"/>
          <w:marTop w:val="0"/>
          <w:marBottom w:val="0"/>
          <w:divBdr>
            <w:top w:val="none" w:sz="0" w:space="0" w:color="auto"/>
            <w:left w:val="none" w:sz="0" w:space="0" w:color="auto"/>
            <w:bottom w:val="none" w:sz="0" w:space="0" w:color="auto"/>
            <w:right w:val="none" w:sz="0" w:space="0" w:color="auto"/>
          </w:divBdr>
        </w:div>
        <w:div w:id="1084768198">
          <w:marLeft w:val="480"/>
          <w:marRight w:val="0"/>
          <w:marTop w:val="0"/>
          <w:marBottom w:val="0"/>
          <w:divBdr>
            <w:top w:val="none" w:sz="0" w:space="0" w:color="auto"/>
            <w:left w:val="none" w:sz="0" w:space="0" w:color="auto"/>
            <w:bottom w:val="none" w:sz="0" w:space="0" w:color="auto"/>
            <w:right w:val="none" w:sz="0" w:space="0" w:color="auto"/>
          </w:divBdr>
        </w:div>
        <w:div w:id="1109668384">
          <w:marLeft w:val="480"/>
          <w:marRight w:val="0"/>
          <w:marTop w:val="0"/>
          <w:marBottom w:val="0"/>
          <w:divBdr>
            <w:top w:val="none" w:sz="0" w:space="0" w:color="auto"/>
            <w:left w:val="none" w:sz="0" w:space="0" w:color="auto"/>
            <w:bottom w:val="none" w:sz="0" w:space="0" w:color="auto"/>
            <w:right w:val="none" w:sz="0" w:space="0" w:color="auto"/>
          </w:divBdr>
        </w:div>
        <w:div w:id="1119838721">
          <w:marLeft w:val="480"/>
          <w:marRight w:val="0"/>
          <w:marTop w:val="0"/>
          <w:marBottom w:val="0"/>
          <w:divBdr>
            <w:top w:val="none" w:sz="0" w:space="0" w:color="auto"/>
            <w:left w:val="none" w:sz="0" w:space="0" w:color="auto"/>
            <w:bottom w:val="none" w:sz="0" w:space="0" w:color="auto"/>
            <w:right w:val="none" w:sz="0" w:space="0" w:color="auto"/>
          </w:divBdr>
        </w:div>
        <w:div w:id="1131632907">
          <w:marLeft w:val="480"/>
          <w:marRight w:val="0"/>
          <w:marTop w:val="0"/>
          <w:marBottom w:val="0"/>
          <w:divBdr>
            <w:top w:val="none" w:sz="0" w:space="0" w:color="auto"/>
            <w:left w:val="none" w:sz="0" w:space="0" w:color="auto"/>
            <w:bottom w:val="none" w:sz="0" w:space="0" w:color="auto"/>
            <w:right w:val="none" w:sz="0" w:space="0" w:color="auto"/>
          </w:divBdr>
        </w:div>
        <w:div w:id="1135101514">
          <w:marLeft w:val="480"/>
          <w:marRight w:val="0"/>
          <w:marTop w:val="0"/>
          <w:marBottom w:val="0"/>
          <w:divBdr>
            <w:top w:val="none" w:sz="0" w:space="0" w:color="auto"/>
            <w:left w:val="none" w:sz="0" w:space="0" w:color="auto"/>
            <w:bottom w:val="none" w:sz="0" w:space="0" w:color="auto"/>
            <w:right w:val="none" w:sz="0" w:space="0" w:color="auto"/>
          </w:divBdr>
        </w:div>
        <w:div w:id="1137920847">
          <w:marLeft w:val="480"/>
          <w:marRight w:val="0"/>
          <w:marTop w:val="0"/>
          <w:marBottom w:val="0"/>
          <w:divBdr>
            <w:top w:val="none" w:sz="0" w:space="0" w:color="auto"/>
            <w:left w:val="none" w:sz="0" w:space="0" w:color="auto"/>
            <w:bottom w:val="none" w:sz="0" w:space="0" w:color="auto"/>
            <w:right w:val="none" w:sz="0" w:space="0" w:color="auto"/>
          </w:divBdr>
        </w:div>
        <w:div w:id="1141190608">
          <w:marLeft w:val="480"/>
          <w:marRight w:val="0"/>
          <w:marTop w:val="0"/>
          <w:marBottom w:val="0"/>
          <w:divBdr>
            <w:top w:val="none" w:sz="0" w:space="0" w:color="auto"/>
            <w:left w:val="none" w:sz="0" w:space="0" w:color="auto"/>
            <w:bottom w:val="none" w:sz="0" w:space="0" w:color="auto"/>
            <w:right w:val="none" w:sz="0" w:space="0" w:color="auto"/>
          </w:divBdr>
        </w:div>
        <w:div w:id="1145315276">
          <w:marLeft w:val="480"/>
          <w:marRight w:val="0"/>
          <w:marTop w:val="0"/>
          <w:marBottom w:val="0"/>
          <w:divBdr>
            <w:top w:val="none" w:sz="0" w:space="0" w:color="auto"/>
            <w:left w:val="none" w:sz="0" w:space="0" w:color="auto"/>
            <w:bottom w:val="none" w:sz="0" w:space="0" w:color="auto"/>
            <w:right w:val="none" w:sz="0" w:space="0" w:color="auto"/>
          </w:divBdr>
        </w:div>
        <w:div w:id="1150560956">
          <w:marLeft w:val="480"/>
          <w:marRight w:val="0"/>
          <w:marTop w:val="0"/>
          <w:marBottom w:val="0"/>
          <w:divBdr>
            <w:top w:val="none" w:sz="0" w:space="0" w:color="auto"/>
            <w:left w:val="none" w:sz="0" w:space="0" w:color="auto"/>
            <w:bottom w:val="none" w:sz="0" w:space="0" w:color="auto"/>
            <w:right w:val="none" w:sz="0" w:space="0" w:color="auto"/>
          </w:divBdr>
        </w:div>
        <w:div w:id="1150825990">
          <w:marLeft w:val="480"/>
          <w:marRight w:val="0"/>
          <w:marTop w:val="0"/>
          <w:marBottom w:val="0"/>
          <w:divBdr>
            <w:top w:val="none" w:sz="0" w:space="0" w:color="auto"/>
            <w:left w:val="none" w:sz="0" w:space="0" w:color="auto"/>
            <w:bottom w:val="none" w:sz="0" w:space="0" w:color="auto"/>
            <w:right w:val="none" w:sz="0" w:space="0" w:color="auto"/>
          </w:divBdr>
        </w:div>
        <w:div w:id="1159469154">
          <w:marLeft w:val="480"/>
          <w:marRight w:val="0"/>
          <w:marTop w:val="0"/>
          <w:marBottom w:val="0"/>
          <w:divBdr>
            <w:top w:val="none" w:sz="0" w:space="0" w:color="auto"/>
            <w:left w:val="none" w:sz="0" w:space="0" w:color="auto"/>
            <w:bottom w:val="none" w:sz="0" w:space="0" w:color="auto"/>
            <w:right w:val="none" w:sz="0" w:space="0" w:color="auto"/>
          </w:divBdr>
        </w:div>
        <w:div w:id="1173908410">
          <w:marLeft w:val="480"/>
          <w:marRight w:val="0"/>
          <w:marTop w:val="0"/>
          <w:marBottom w:val="0"/>
          <w:divBdr>
            <w:top w:val="none" w:sz="0" w:space="0" w:color="auto"/>
            <w:left w:val="none" w:sz="0" w:space="0" w:color="auto"/>
            <w:bottom w:val="none" w:sz="0" w:space="0" w:color="auto"/>
            <w:right w:val="none" w:sz="0" w:space="0" w:color="auto"/>
          </w:divBdr>
        </w:div>
        <w:div w:id="1176267162">
          <w:marLeft w:val="480"/>
          <w:marRight w:val="0"/>
          <w:marTop w:val="0"/>
          <w:marBottom w:val="0"/>
          <w:divBdr>
            <w:top w:val="none" w:sz="0" w:space="0" w:color="auto"/>
            <w:left w:val="none" w:sz="0" w:space="0" w:color="auto"/>
            <w:bottom w:val="none" w:sz="0" w:space="0" w:color="auto"/>
            <w:right w:val="none" w:sz="0" w:space="0" w:color="auto"/>
          </w:divBdr>
        </w:div>
        <w:div w:id="1177770319">
          <w:marLeft w:val="480"/>
          <w:marRight w:val="0"/>
          <w:marTop w:val="0"/>
          <w:marBottom w:val="0"/>
          <w:divBdr>
            <w:top w:val="none" w:sz="0" w:space="0" w:color="auto"/>
            <w:left w:val="none" w:sz="0" w:space="0" w:color="auto"/>
            <w:bottom w:val="none" w:sz="0" w:space="0" w:color="auto"/>
            <w:right w:val="none" w:sz="0" w:space="0" w:color="auto"/>
          </w:divBdr>
        </w:div>
        <w:div w:id="1206718328">
          <w:marLeft w:val="480"/>
          <w:marRight w:val="0"/>
          <w:marTop w:val="0"/>
          <w:marBottom w:val="0"/>
          <w:divBdr>
            <w:top w:val="none" w:sz="0" w:space="0" w:color="auto"/>
            <w:left w:val="none" w:sz="0" w:space="0" w:color="auto"/>
            <w:bottom w:val="none" w:sz="0" w:space="0" w:color="auto"/>
            <w:right w:val="none" w:sz="0" w:space="0" w:color="auto"/>
          </w:divBdr>
        </w:div>
        <w:div w:id="1208957605">
          <w:marLeft w:val="480"/>
          <w:marRight w:val="0"/>
          <w:marTop w:val="0"/>
          <w:marBottom w:val="0"/>
          <w:divBdr>
            <w:top w:val="none" w:sz="0" w:space="0" w:color="auto"/>
            <w:left w:val="none" w:sz="0" w:space="0" w:color="auto"/>
            <w:bottom w:val="none" w:sz="0" w:space="0" w:color="auto"/>
            <w:right w:val="none" w:sz="0" w:space="0" w:color="auto"/>
          </w:divBdr>
        </w:div>
        <w:div w:id="1210217406">
          <w:marLeft w:val="480"/>
          <w:marRight w:val="0"/>
          <w:marTop w:val="0"/>
          <w:marBottom w:val="0"/>
          <w:divBdr>
            <w:top w:val="none" w:sz="0" w:space="0" w:color="auto"/>
            <w:left w:val="none" w:sz="0" w:space="0" w:color="auto"/>
            <w:bottom w:val="none" w:sz="0" w:space="0" w:color="auto"/>
            <w:right w:val="none" w:sz="0" w:space="0" w:color="auto"/>
          </w:divBdr>
        </w:div>
        <w:div w:id="1240284364">
          <w:marLeft w:val="480"/>
          <w:marRight w:val="0"/>
          <w:marTop w:val="0"/>
          <w:marBottom w:val="0"/>
          <w:divBdr>
            <w:top w:val="none" w:sz="0" w:space="0" w:color="auto"/>
            <w:left w:val="none" w:sz="0" w:space="0" w:color="auto"/>
            <w:bottom w:val="none" w:sz="0" w:space="0" w:color="auto"/>
            <w:right w:val="none" w:sz="0" w:space="0" w:color="auto"/>
          </w:divBdr>
        </w:div>
        <w:div w:id="1253472134">
          <w:marLeft w:val="480"/>
          <w:marRight w:val="0"/>
          <w:marTop w:val="0"/>
          <w:marBottom w:val="0"/>
          <w:divBdr>
            <w:top w:val="none" w:sz="0" w:space="0" w:color="auto"/>
            <w:left w:val="none" w:sz="0" w:space="0" w:color="auto"/>
            <w:bottom w:val="none" w:sz="0" w:space="0" w:color="auto"/>
            <w:right w:val="none" w:sz="0" w:space="0" w:color="auto"/>
          </w:divBdr>
        </w:div>
        <w:div w:id="1274633853">
          <w:marLeft w:val="480"/>
          <w:marRight w:val="0"/>
          <w:marTop w:val="0"/>
          <w:marBottom w:val="0"/>
          <w:divBdr>
            <w:top w:val="none" w:sz="0" w:space="0" w:color="auto"/>
            <w:left w:val="none" w:sz="0" w:space="0" w:color="auto"/>
            <w:bottom w:val="none" w:sz="0" w:space="0" w:color="auto"/>
            <w:right w:val="none" w:sz="0" w:space="0" w:color="auto"/>
          </w:divBdr>
        </w:div>
        <w:div w:id="1283263893">
          <w:marLeft w:val="480"/>
          <w:marRight w:val="0"/>
          <w:marTop w:val="0"/>
          <w:marBottom w:val="0"/>
          <w:divBdr>
            <w:top w:val="none" w:sz="0" w:space="0" w:color="auto"/>
            <w:left w:val="none" w:sz="0" w:space="0" w:color="auto"/>
            <w:bottom w:val="none" w:sz="0" w:space="0" w:color="auto"/>
            <w:right w:val="none" w:sz="0" w:space="0" w:color="auto"/>
          </w:divBdr>
        </w:div>
        <w:div w:id="1293294465">
          <w:marLeft w:val="480"/>
          <w:marRight w:val="0"/>
          <w:marTop w:val="0"/>
          <w:marBottom w:val="0"/>
          <w:divBdr>
            <w:top w:val="none" w:sz="0" w:space="0" w:color="auto"/>
            <w:left w:val="none" w:sz="0" w:space="0" w:color="auto"/>
            <w:bottom w:val="none" w:sz="0" w:space="0" w:color="auto"/>
            <w:right w:val="none" w:sz="0" w:space="0" w:color="auto"/>
          </w:divBdr>
        </w:div>
        <w:div w:id="1297102380">
          <w:marLeft w:val="480"/>
          <w:marRight w:val="0"/>
          <w:marTop w:val="0"/>
          <w:marBottom w:val="0"/>
          <w:divBdr>
            <w:top w:val="none" w:sz="0" w:space="0" w:color="auto"/>
            <w:left w:val="none" w:sz="0" w:space="0" w:color="auto"/>
            <w:bottom w:val="none" w:sz="0" w:space="0" w:color="auto"/>
            <w:right w:val="none" w:sz="0" w:space="0" w:color="auto"/>
          </w:divBdr>
        </w:div>
        <w:div w:id="1297565996">
          <w:marLeft w:val="480"/>
          <w:marRight w:val="0"/>
          <w:marTop w:val="0"/>
          <w:marBottom w:val="0"/>
          <w:divBdr>
            <w:top w:val="none" w:sz="0" w:space="0" w:color="auto"/>
            <w:left w:val="none" w:sz="0" w:space="0" w:color="auto"/>
            <w:bottom w:val="none" w:sz="0" w:space="0" w:color="auto"/>
            <w:right w:val="none" w:sz="0" w:space="0" w:color="auto"/>
          </w:divBdr>
        </w:div>
        <w:div w:id="1299603694">
          <w:marLeft w:val="480"/>
          <w:marRight w:val="0"/>
          <w:marTop w:val="0"/>
          <w:marBottom w:val="0"/>
          <w:divBdr>
            <w:top w:val="none" w:sz="0" w:space="0" w:color="auto"/>
            <w:left w:val="none" w:sz="0" w:space="0" w:color="auto"/>
            <w:bottom w:val="none" w:sz="0" w:space="0" w:color="auto"/>
            <w:right w:val="none" w:sz="0" w:space="0" w:color="auto"/>
          </w:divBdr>
        </w:div>
        <w:div w:id="1311448345">
          <w:marLeft w:val="480"/>
          <w:marRight w:val="0"/>
          <w:marTop w:val="0"/>
          <w:marBottom w:val="0"/>
          <w:divBdr>
            <w:top w:val="none" w:sz="0" w:space="0" w:color="auto"/>
            <w:left w:val="none" w:sz="0" w:space="0" w:color="auto"/>
            <w:bottom w:val="none" w:sz="0" w:space="0" w:color="auto"/>
            <w:right w:val="none" w:sz="0" w:space="0" w:color="auto"/>
          </w:divBdr>
        </w:div>
        <w:div w:id="1321497972">
          <w:marLeft w:val="480"/>
          <w:marRight w:val="0"/>
          <w:marTop w:val="0"/>
          <w:marBottom w:val="0"/>
          <w:divBdr>
            <w:top w:val="none" w:sz="0" w:space="0" w:color="auto"/>
            <w:left w:val="none" w:sz="0" w:space="0" w:color="auto"/>
            <w:bottom w:val="none" w:sz="0" w:space="0" w:color="auto"/>
            <w:right w:val="none" w:sz="0" w:space="0" w:color="auto"/>
          </w:divBdr>
        </w:div>
        <w:div w:id="1335689564">
          <w:marLeft w:val="480"/>
          <w:marRight w:val="0"/>
          <w:marTop w:val="0"/>
          <w:marBottom w:val="0"/>
          <w:divBdr>
            <w:top w:val="none" w:sz="0" w:space="0" w:color="auto"/>
            <w:left w:val="none" w:sz="0" w:space="0" w:color="auto"/>
            <w:bottom w:val="none" w:sz="0" w:space="0" w:color="auto"/>
            <w:right w:val="none" w:sz="0" w:space="0" w:color="auto"/>
          </w:divBdr>
        </w:div>
        <w:div w:id="1336345080">
          <w:marLeft w:val="480"/>
          <w:marRight w:val="0"/>
          <w:marTop w:val="0"/>
          <w:marBottom w:val="0"/>
          <w:divBdr>
            <w:top w:val="none" w:sz="0" w:space="0" w:color="auto"/>
            <w:left w:val="none" w:sz="0" w:space="0" w:color="auto"/>
            <w:bottom w:val="none" w:sz="0" w:space="0" w:color="auto"/>
            <w:right w:val="none" w:sz="0" w:space="0" w:color="auto"/>
          </w:divBdr>
        </w:div>
        <w:div w:id="1343698948">
          <w:marLeft w:val="480"/>
          <w:marRight w:val="0"/>
          <w:marTop w:val="0"/>
          <w:marBottom w:val="0"/>
          <w:divBdr>
            <w:top w:val="none" w:sz="0" w:space="0" w:color="auto"/>
            <w:left w:val="none" w:sz="0" w:space="0" w:color="auto"/>
            <w:bottom w:val="none" w:sz="0" w:space="0" w:color="auto"/>
            <w:right w:val="none" w:sz="0" w:space="0" w:color="auto"/>
          </w:divBdr>
        </w:div>
        <w:div w:id="1346126158">
          <w:marLeft w:val="480"/>
          <w:marRight w:val="0"/>
          <w:marTop w:val="0"/>
          <w:marBottom w:val="0"/>
          <w:divBdr>
            <w:top w:val="none" w:sz="0" w:space="0" w:color="auto"/>
            <w:left w:val="none" w:sz="0" w:space="0" w:color="auto"/>
            <w:bottom w:val="none" w:sz="0" w:space="0" w:color="auto"/>
            <w:right w:val="none" w:sz="0" w:space="0" w:color="auto"/>
          </w:divBdr>
        </w:div>
      </w:divsChild>
    </w:div>
    <w:div w:id="453524484">
      <w:bodyDiv w:val="1"/>
      <w:marLeft w:val="0"/>
      <w:marRight w:val="0"/>
      <w:marTop w:val="0"/>
      <w:marBottom w:val="0"/>
      <w:divBdr>
        <w:top w:val="none" w:sz="0" w:space="0" w:color="auto"/>
        <w:left w:val="none" w:sz="0" w:space="0" w:color="auto"/>
        <w:bottom w:val="none" w:sz="0" w:space="0" w:color="auto"/>
        <w:right w:val="none" w:sz="0" w:space="0" w:color="auto"/>
      </w:divBdr>
    </w:div>
    <w:div w:id="453790583">
      <w:bodyDiv w:val="1"/>
      <w:marLeft w:val="0"/>
      <w:marRight w:val="0"/>
      <w:marTop w:val="0"/>
      <w:marBottom w:val="0"/>
      <w:divBdr>
        <w:top w:val="none" w:sz="0" w:space="0" w:color="auto"/>
        <w:left w:val="none" w:sz="0" w:space="0" w:color="auto"/>
        <w:bottom w:val="none" w:sz="0" w:space="0" w:color="auto"/>
        <w:right w:val="none" w:sz="0" w:space="0" w:color="auto"/>
      </w:divBdr>
    </w:div>
    <w:div w:id="454493504">
      <w:bodyDiv w:val="1"/>
      <w:marLeft w:val="0"/>
      <w:marRight w:val="0"/>
      <w:marTop w:val="0"/>
      <w:marBottom w:val="0"/>
      <w:divBdr>
        <w:top w:val="none" w:sz="0" w:space="0" w:color="auto"/>
        <w:left w:val="none" w:sz="0" w:space="0" w:color="auto"/>
        <w:bottom w:val="none" w:sz="0" w:space="0" w:color="auto"/>
        <w:right w:val="none" w:sz="0" w:space="0" w:color="auto"/>
      </w:divBdr>
    </w:div>
    <w:div w:id="455607447">
      <w:bodyDiv w:val="1"/>
      <w:marLeft w:val="0"/>
      <w:marRight w:val="0"/>
      <w:marTop w:val="0"/>
      <w:marBottom w:val="0"/>
      <w:divBdr>
        <w:top w:val="none" w:sz="0" w:space="0" w:color="auto"/>
        <w:left w:val="none" w:sz="0" w:space="0" w:color="auto"/>
        <w:bottom w:val="none" w:sz="0" w:space="0" w:color="auto"/>
        <w:right w:val="none" w:sz="0" w:space="0" w:color="auto"/>
      </w:divBdr>
    </w:div>
    <w:div w:id="456144910">
      <w:bodyDiv w:val="1"/>
      <w:marLeft w:val="0"/>
      <w:marRight w:val="0"/>
      <w:marTop w:val="0"/>
      <w:marBottom w:val="0"/>
      <w:divBdr>
        <w:top w:val="none" w:sz="0" w:space="0" w:color="auto"/>
        <w:left w:val="none" w:sz="0" w:space="0" w:color="auto"/>
        <w:bottom w:val="none" w:sz="0" w:space="0" w:color="auto"/>
        <w:right w:val="none" w:sz="0" w:space="0" w:color="auto"/>
      </w:divBdr>
    </w:div>
    <w:div w:id="457142386">
      <w:bodyDiv w:val="1"/>
      <w:marLeft w:val="0"/>
      <w:marRight w:val="0"/>
      <w:marTop w:val="0"/>
      <w:marBottom w:val="0"/>
      <w:divBdr>
        <w:top w:val="none" w:sz="0" w:space="0" w:color="auto"/>
        <w:left w:val="none" w:sz="0" w:space="0" w:color="auto"/>
        <w:bottom w:val="none" w:sz="0" w:space="0" w:color="auto"/>
        <w:right w:val="none" w:sz="0" w:space="0" w:color="auto"/>
      </w:divBdr>
      <w:divsChild>
        <w:div w:id="4477677">
          <w:marLeft w:val="480"/>
          <w:marRight w:val="0"/>
          <w:marTop w:val="0"/>
          <w:marBottom w:val="0"/>
          <w:divBdr>
            <w:top w:val="none" w:sz="0" w:space="0" w:color="auto"/>
            <w:left w:val="none" w:sz="0" w:space="0" w:color="auto"/>
            <w:bottom w:val="none" w:sz="0" w:space="0" w:color="auto"/>
            <w:right w:val="none" w:sz="0" w:space="0" w:color="auto"/>
          </w:divBdr>
        </w:div>
        <w:div w:id="37779605">
          <w:marLeft w:val="480"/>
          <w:marRight w:val="0"/>
          <w:marTop w:val="0"/>
          <w:marBottom w:val="0"/>
          <w:divBdr>
            <w:top w:val="none" w:sz="0" w:space="0" w:color="auto"/>
            <w:left w:val="none" w:sz="0" w:space="0" w:color="auto"/>
            <w:bottom w:val="none" w:sz="0" w:space="0" w:color="auto"/>
            <w:right w:val="none" w:sz="0" w:space="0" w:color="auto"/>
          </w:divBdr>
        </w:div>
        <w:div w:id="38862917">
          <w:marLeft w:val="480"/>
          <w:marRight w:val="0"/>
          <w:marTop w:val="0"/>
          <w:marBottom w:val="0"/>
          <w:divBdr>
            <w:top w:val="none" w:sz="0" w:space="0" w:color="auto"/>
            <w:left w:val="none" w:sz="0" w:space="0" w:color="auto"/>
            <w:bottom w:val="none" w:sz="0" w:space="0" w:color="auto"/>
            <w:right w:val="none" w:sz="0" w:space="0" w:color="auto"/>
          </w:divBdr>
        </w:div>
        <w:div w:id="46104298">
          <w:marLeft w:val="480"/>
          <w:marRight w:val="0"/>
          <w:marTop w:val="0"/>
          <w:marBottom w:val="0"/>
          <w:divBdr>
            <w:top w:val="none" w:sz="0" w:space="0" w:color="auto"/>
            <w:left w:val="none" w:sz="0" w:space="0" w:color="auto"/>
            <w:bottom w:val="none" w:sz="0" w:space="0" w:color="auto"/>
            <w:right w:val="none" w:sz="0" w:space="0" w:color="auto"/>
          </w:divBdr>
        </w:div>
        <w:div w:id="57479683">
          <w:marLeft w:val="480"/>
          <w:marRight w:val="0"/>
          <w:marTop w:val="0"/>
          <w:marBottom w:val="0"/>
          <w:divBdr>
            <w:top w:val="none" w:sz="0" w:space="0" w:color="auto"/>
            <w:left w:val="none" w:sz="0" w:space="0" w:color="auto"/>
            <w:bottom w:val="none" w:sz="0" w:space="0" w:color="auto"/>
            <w:right w:val="none" w:sz="0" w:space="0" w:color="auto"/>
          </w:divBdr>
        </w:div>
        <w:div w:id="63308445">
          <w:marLeft w:val="480"/>
          <w:marRight w:val="0"/>
          <w:marTop w:val="0"/>
          <w:marBottom w:val="0"/>
          <w:divBdr>
            <w:top w:val="none" w:sz="0" w:space="0" w:color="auto"/>
            <w:left w:val="none" w:sz="0" w:space="0" w:color="auto"/>
            <w:bottom w:val="none" w:sz="0" w:space="0" w:color="auto"/>
            <w:right w:val="none" w:sz="0" w:space="0" w:color="auto"/>
          </w:divBdr>
        </w:div>
        <w:div w:id="70583456">
          <w:marLeft w:val="480"/>
          <w:marRight w:val="0"/>
          <w:marTop w:val="0"/>
          <w:marBottom w:val="0"/>
          <w:divBdr>
            <w:top w:val="none" w:sz="0" w:space="0" w:color="auto"/>
            <w:left w:val="none" w:sz="0" w:space="0" w:color="auto"/>
            <w:bottom w:val="none" w:sz="0" w:space="0" w:color="auto"/>
            <w:right w:val="none" w:sz="0" w:space="0" w:color="auto"/>
          </w:divBdr>
        </w:div>
        <w:div w:id="71239861">
          <w:marLeft w:val="480"/>
          <w:marRight w:val="0"/>
          <w:marTop w:val="0"/>
          <w:marBottom w:val="0"/>
          <w:divBdr>
            <w:top w:val="none" w:sz="0" w:space="0" w:color="auto"/>
            <w:left w:val="none" w:sz="0" w:space="0" w:color="auto"/>
            <w:bottom w:val="none" w:sz="0" w:space="0" w:color="auto"/>
            <w:right w:val="none" w:sz="0" w:space="0" w:color="auto"/>
          </w:divBdr>
        </w:div>
        <w:div w:id="72050047">
          <w:marLeft w:val="480"/>
          <w:marRight w:val="0"/>
          <w:marTop w:val="0"/>
          <w:marBottom w:val="0"/>
          <w:divBdr>
            <w:top w:val="none" w:sz="0" w:space="0" w:color="auto"/>
            <w:left w:val="none" w:sz="0" w:space="0" w:color="auto"/>
            <w:bottom w:val="none" w:sz="0" w:space="0" w:color="auto"/>
            <w:right w:val="none" w:sz="0" w:space="0" w:color="auto"/>
          </w:divBdr>
        </w:div>
        <w:div w:id="74207500">
          <w:marLeft w:val="480"/>
          <w:marRight w:val="0"/>
          <w:marTop w:val="0"/>
          <w:marBottom w:val="0"/>
          <w:divBdr>
            <w:top w:val="none" w:sz="0" w:space="0" w:color="auto"/>
            <w:left w:val="none" w:sz="0" w:space="0" w:color="auto"/>
            <w:bottom w:val="none" w:sz="0" w:space="0" w:color="auto"/>
            <w:right w:val="none" w:sz="0" w:space="0" w:color="auto"/>
          </w:divBdr>
        </w:div>
        <w:div w:id="93474593">
          <w:marLeft w:val="480"/>
          <w:marRight w:val="0"/>
          <w:marTop w:val="0"/>
          <w:marBottom w:val="0"/>
          <w:divBdr>
            <w:top w:val="none" w:sz="0" w:space="0" w:color="auto"/>
            <w:left w:val="none" w:sz="0" w:space="0" w:color="auto"/>
            <w:bottom w:val="none" w:sz="0" w:space="0" w:color="auto"/>
            <w:right w:val="none" w:sz="0" w:space="0" w:color="auto"/>
          </w:divBdr>
        </w:div>
        <w:div w:id="94986160">
          <w:marLeft w:val="480"/>
          <w:marRight w:val="0"/>
          <w:marTop w:val="0"/>
          <w:marBottom w:val="0"/>
          <w:divBdr>
            <w:top w:val="none" w:sz="0" w:space="0" w:color="auto"/>
            <w:left w:val="none" w:sz="0" w:space="0" w:color="auto"/>
            <w:bottom w:val="none" w:sz="0" w:space="0" w:color="auto"/>
            <w:right w:val="none" w:sz="0" w:space="0" w:color="auto"/>
          </w:divBdr>
        </w:div>
        <w:div w:id="101609351">
          <w:marLeft w:val="480"/>
          <w:marRight w:val="0"/>
          <w:marTop w:val="0"/>
          <w:marBottom w:val="0"/>
          <w:divBdr>
            <w:top w:val="none" w:sz="0" w:space="0" w:color="auto"/>
            <w:left w:val="none" w:sz="0" w:space="0" w:color="auto"/>
            <w:bottom w:val="none" w:sz="0" w:space="0" w:color="auto"/>
            <w:right w:val="none" w:sz="0" w:space="0" w:color="auto"/>
          </w:divBdr>
        </w:div>
        <w:div w:id="116489396">
          <w:marLeft w:val="480"/>
          <w:marRight w:val="0"/>
          <w:marTop w:val="0"/>
          <w:marBottom w:val="0"/>
          <w:divBdr>
            <w:top w:val="none" w:sz="0" w:space="0" w:color="auto"/>
            <w:left w:val="none" w:sz="0" w:space="0" w:color="auto"/>
            <w:bottom w:val="none" w:sz="0" w:space="0" w:color="auto"/>
            <w:right w:val="none" w:sz="0" w:space="0" w:color="auto"/>
          </w:divBdr>
        </w:div>
        <w:div w:id="118577558">
          <w:marLeft w:val="480"/>
          <w:marRight w:val="0"/>
          <w:marTop w:val="0"/>
          <w:marBottom w:val="0"/>
          <w:divBdr>
            <w:top w:val="none" w:sz="0" w:space="0" w:color="auto"/>
            <w:left w:val="none" w:sz="0" w:space="0" w:color="auto"/>
            <w:bottom w:val="none" w:sz="0" w:space="0" w:color="auto"/>
            <w:right w:val="none" w:sz="0" w:space="0" w:color="auto"/>
          </w:divBdr>
        </w:div>
        <w:div w:id="151676619">
          <w:marLeft w:val="480"/>
          <w:marRight w:val="0"/>
          <w:marTop w:val="0"/>
          <w:marBottom w:val="0"/>
          <w:divBdr>
            <w:top w:val="none" w:sz="0" w:space="0" w:color="auto"/>
            <w:left w:val="none" w:sz="0" w:space="0" w:color="auto"/>
            <w:bottom w:val="none" w:sz="0" w:space="0" w:color="auto"/>
            <w:right w:val="none" w:sz="0" w:space="0" w:color="auto"/>
          </w:divBdr>
        </w:div>
        <w:div w:id="157234780">
          <w:marLeft w:val="480"/>
          <w:marRight w:val="0"/>
          <w:marTop w:val="0"/>
          <w:marBottom w:val="0"/>
          <w:divBdr>
            <w:top w:val="none" w:sz="0" w:space="0" w:color="auto"/>
            <w:left w:val="none" w:sz="0" w:space="0" w:color="auto"/>
            <w:bottom w:val="none" w:sz="0" w:space="0" w:color="auto"/>
            <w:right w:val="none" w:sz="0" w:space="0" w:color="auto"/>
          </w:divBdr>
        </w:div>
        <w:div w:id="168638864">
          <w:marLeft w:val="480"/>
          <w:marRight w:val="0"/>
          <w:marTop w:val="0"/>
          <w:marBottom w:val="0"/>
          <w:divBdr>
            <w:top w:val="none" w:sz="0" w:space="0" w:color="auto"/>
            <w:left w:val="none" w:sz="0" w:space="0" w:color="auto"/>
            <w:bottom w:val="none" w:sz="0" w:space="0" w:color="auto"/>
            <w:right w:val="none" w:sz="0" w:space="0" w:color="auto"/>
          </w:divBdr>
        </w:div>
        <w:div w:id="174542389">
          <w:marLeft w:val="480"/>
          <w:marRight w:val="0"/>
          <w:marTop w:val="0"/>
          <w:marBottom w:val="0"/>
          <w:divBdr>
            <w:top w:val="none" w:sz="0" w:space="0" w:color="auto"/>
            <w:left w:val="none" w:sz="0" w:space="0" w:color="auto"/>
            <w:bottom w:val="none" w:sz="0" w:space="0" w:color="auto"/>
            <w:right w:val="none" w:sz="0" w:space="0" w:color="auto"/>
          </w:divBdr>
        </w:div>
        <w:div w:id="184483988">
          <w:marLeft w:val="480"/>
          <w:marRight w:val="0"/>
          <w:marTop w:val="0"/>
          <w:marBottom w:val="0"/>
          <w:divBdr>
            <w:top w:val="none" w:sz="0" w:space="0" w:color="auto"/>
            <w:left w:val="none" w:sz="0" w:space="0" w:color="auto"/>
            <w:bottom w:val="none" w:sz="0" w:space="0" w:color="auto"/>
            <w:right w:val="none" w:sz="0" w:space="0" w:color="auto"/>
          </w:divBdr>
        </w:div>
        <w:div w:id="185294674">
          <w:marLeft w:val="480"/>
          <w:marRight w:val="0"/>
          <w:marTop w:val="0"/>
          <w:marBottom w:val="0"/>
          <w:divBdr>
            <w:top w:val="none" w:sz="0" w:space="0" w:color="auto"/>
            <w:left w:val="none" w:sz="0" w:space="0" w:color="auto"/>
            <w:bottom w:val="none" w:sz="0" w:space="0" w:color="auto"/>
            <w:right w:val="none" w:sz="0" w:space="0" w:color="auto"/>
          </w:divBdr>
        </w:div>
        <w:div w:id="208537390">
          <w:marLeft w:val="480"/>
          <w:marRight w:val="0"/>
          <w:marTop w:val="0"/>
          <w:marBottom w:val="0"/>
          <w:divBdr>
            <w:top w:val="none" w:sz="0" w:space="0" w:color="auto"/>
            <w:left w:val="none" w:sz="0" w:space="0" w:color="auto"/>
            <w:bottom w:val="none" w:sz="0" w:space="0" w:color="auto"/>
            <w:right w:val="none" w:sz="0" w:space="0" w:color="auto"/>
          </w:divBdr>
        </w:div>
        <w:div w:id="215239221">
          <w:marLeft w:val="480"/>
          <w:marRight w:val="0"/>
          <w:marTop w:val="0"/>
          <w:marBottom w:val="0"/>
          <w:divBdr>
            <w:top w:val="none" w:sz="0" w:space="0" w:color="auto"/>
            <w:left w:val="none" w:sz="0" w:space="0" w:color="auto"/>
            <w:bottom w:val="none" w:sz="0" w:space="0" w:color="auto"/>
            <w:right w:val="none" w:sz="0" w:space="0" w:color="auto"/>
          </w:divBdr>
        </w:div>
        <w:div w:id="217590020">
          <w:marLeft w:val="480"/>
          <w:marRight w:val="0"/>
          <w:marTop w:val="0"/>
          <w:marBottom w:val="0"/>
          <w:divBdr>
            <w:top w:val="none" w:sz="0" w:space="0" w:color="auto"/>
            <w:left w:val="none" w:sz="0" w:space="0" w:color="auto"/>
            <w:bottom w:val="none" w:sz="0" w:space="0" w:color="auto"/>
            <w:right w:val="none" w:sz="0" w:space="0" w:color="auto"/>
          </w:divBdr>
        </w:div>
        <w:div w:id="222760057">
          <w:marLeft w:val="480"/>
          <w:marRight w:val="0"/>
          <w:marTop w:val="0"/>
          <w:marBottom w:val="0"/>
          <w:divBdr>
            <w:top w:val="none" w:sz="0" w:space="0" w:color="auto"/>
            <w:left w:val="none" w:sz="0" w:space="0" w:color="auto"/>
            <w:bottom w:val="none" w:sz="0" w:space="0" w:color="auto"/>
            <w:right w:val="none" w:sz="0" w:space="0" w:color="auto"/>
          </w:divBdr>
        </w:div>
        <w:div w:id="229845811">
          <w:marLeft w:val="480"/>
          <w:marRight w:val="0"/>
          <w:marTop w:val="0"/>
          <w:marBottom w:val="0"/>
          <w:divBdr>
            <w:top w:val="none" w:sz="0" w:space="0" w:color="auto"/>
            <w:left w:val="none" w:sz="0" w:space="0" w:color="auto"/>
            <w:bottom w:val="none" w:sz="0" w:space="0" w:color="auto"/>
            <w:right w:val="none" w:sz="0" w:space="0" w:color="auto"/>
          </w:divBdr>
        </w:div>
        <w:div w:id="255525936">
          <w:marLeft w:val="480"/>
          <w:marRight w:val="0"/>
          <w:marTop w:val="0"/>
          <w:marBottom w:val="0"/>
          <w:divBdr>
            <w:top w:val="none" w:sz="0" w:space="0" w:color="auto"/>
            <w:left w:val="none" w:sz="0" w:space="0" w:color="auto"/>
            <w:bottom w:val="none" w:sz="0" w:space="0" w:color="auto"/>
            <w:right w:val="none" w:sz="0" w:space="0" w:color="auto"/>
          </w:divBdr>
        </w:div>
        <w:div w:id="256520815">
          <w:marLeft w:val="480"/>
          <w:marRight w:val="0"/>
          <w:marTop w:val="0"/>
          <w:marBottom w:val="0"/>
          <w:divBdr>
            <w:top w:val="none" w:sz="0" w:space="0" w:color="auto"/>
            <w:left w:val="none" w:sz="0" w:space="0" w:color="auto"/>
            <w:bottom w:val="none" w:sz="0" w:space="0" w:color="auto"/>
            <w:right w:val="none" w:sz="0" w:space="0" w:color="auto"/>
          </w:divBdr>
        </w:div>
        <w:div w:id="267934728">
          <w:marLeft w:val="480"/>
          <w:marRight w:val="0"/>
          <w:marTop w:val="0"/>
          <w:marBottom w:val="0"/>
          <w:divBdr>
            <w:top w:val="none" w:sz="0" w:space="0" w:color="auto"/>
            <w:left w:val="none" w:sz="0" w:space="0" w:color="auto"/>
            <w:bottom w:val="none" w:sz="0" w:space="0" w:color="auto"/>
            <w:right w:val="none" w:sz="0" w:space="0" w:color="auto"/>
          </w:divBdr>
        </w:div>
        <w:div w:id="296111773">
          <w:marLeft w:val="480"/>
          <w:marRight w:val="0"/>
          <w:marTop w:val="0"/>
          <w:marBottom w:val="0"/>
          <w:divBdr>
            <w:top w:val="none" w:sz="0" w:space="0" w:color="auto"/>
            <w:left w:val="none" w:sz="0" w:space="0" w:color="auto"/>
            <w:bottom w:val="none" w:sz="0" w:space="0" w:color="auto"/>
            <w:right w:val="none" w:sz="0" w:space="0" w:color="auto"/>
          </w:divBdr>
        </w:div>
        <w:div w:id="308445107">
          <w:marLeft w:val="480"/>
          <w:marRight w:val="0"/>
          <w:marTop w:val="0"/>
          <w:marBottom w:val="0"/>
          <w:divBdr>
            <w:top w:val="none" w:sz="0" w:space="0" w:color="auto"/>
            <w:left w:val="none" w:sz="0" w:space="0" w:color="auto"/>
            <w:bottom w:val="none" w:sz="0" w:space="0" w:color="auto"/>
            <w:right w:val="none" w:sz="0" w:space="0" w:color="auto"/>
          </w:divBdr>
        </w:div>
        <w:div w:id="310446802">
          <w:marLeft w:val="480"/>
          <w:marRight w:val="0"/>
          <w:marTop w:val="0"/>
          <w:marBottom w:val="0"/>
          <w:divBdr>
            <w:top w:val="none" w:sz="0" w:space="0" w:color="auto"/>
            <w:left w:val="none" w:sz="0" w:space="0" w:color="auto"/>
            <w:bottom w:val="none" w:sz="0" w:space="0" w:color="auto"/>
            <w:right w:val="none" w:sz="0" w:space="0" w:color="auto"/>
          </w:divBdr>
        </w:div>
        <w:div w:id="325941484">
          <w:marLeft w:val="480"/>
          <w:marRight w:val="0"/>
          <w:marTop w:val="0"/>
          <w:marBottom w:val="0"/>
          <w:divBdr>
            <w:top w:val="none" w:sz="0" w:space="0" w:color="auto"/>
            <w:left w:val="none" w:sz="0" w:space="0" w:color="auto"/>
            <w:bottom w:val="none" w:sz="0" w:space="0" w:color="auto"/>
            <w:right w:val="none" w:sz="0" w:space="0" w:color="auto"/>
          </w:divBdr>
        </w:div>
        <w:div w:id="345717815">
          <w:marLeft w:val="480"/>
          <w:marRight w:val="0"/>
          <w:marTop w:val="0"/>
          <w:marBottom w:val="0"/>
          <w:divBdr>
            <w:top w:val="none" w:sz="0" w:space="0" w:color="auto"/>
            <w:left w:val="none" w:sz="0" w:space="0" w:color="auto"/>
            <w:bottom w:val="none" w:sz="0" w:space="0" w:color="auto"/>
            <w:right w:val="none" w:sz="0" w:space="0" w:color="auto"/>
          </w:divBdr>
        </w:div>
        <w:div w:id="376009028">
          <w:marLeft w:val="480"/>
          <w:marRight w:val="0"/>
          <w:marTop w:val="0"/>
          <w:marBottom w:val="0"/>
          <w:divBdr>
            <w:top w:val="none" w:sz="0" w:space="0" w:color="auto"/>
            <w:left w:val="none" w:sz="0" w:space="0" w:color="auto"/>
            <w:bottom w:val="none" w:sz="0" w:space="0" w:color="auto"/>
            <w:right w:val="none" w:sz="0" w:space="0" w:color="auto"/>
          </w:divBdr>
        </w:div>
        <w:div w:id="382758390">
          <w:marLeft w:val="480"/>
          <w:marRight w:val="0"/>
          <w:marTop w:val="0"/>
          <w:marBottom w:val="0"/>
          <w:divBdr>
            <w:top w:val="none" w:sz="0" w:space="0" w:color="auto"/>
            <w:left w:val="none" w:sz="0" w:space="0" w:color="auto"/>
            <w:bottom w:val="none" w:sz="0" w:space="0" w:color="auto"/>
            <w:right w:val="none" w:sz="0" w:space="0" w:color="auto"/>
          </w:divBdr>
        </w:div>
        <w:div w:id="386030806">
          <w:marLeft w:val="480"/>
          <w:marRight w:val="0"/>
          <w:marTop w:val="0"/>
          <w:marBottom w:val="0"/>
          <w:divBdr>
            <w:top w:val="none" w:sz="0" w:space="0" w:color="auto"/>
            <w:left w:val="none" w:sz="0" w:space="0" w:color="auto"/>
            <w:bottom w:val="none" w:sz="0" w:space="0" w:color="auto"/>
            <w:right w:val="none" w:sz="0" w:space="0" w:color="auto"/>
          </w:divBdr>
        </w:div>
        <w:div w:id="422920479">
          <w:marLeft w:val="480"/>
          <w:marRight w:val="0"/>
          <w:marTop w:val="0"/>
          <w:marBottom w:val="0"/>
          <w:divBdr>
            <w:top w:val="none" w:sz="0" w:space="0" w:color="auto"/>
            <w:left w:val="none" w:sz="0" w:space="0" w:color="auto"/>
            <w:bottom w:val="none" w:sz="0" w:space="0" w:color="auto"/>
            <w:right w:val="none" w:sz="0" w:space="0" w:color="auto"/>
          </w:divBdr>
        </w:div>
        <w:div w:id="454519423">
          <w:marLeft w:val="480"/>
          <w:marRight w:val="0"/>
          <w:marTop w:val="0"/>
          <w:marBottom w:val="0"/>
          <w:divBdr>
            <w:top w:val="none" w:sz="0" w:space="0" w:color="auto"/>
            <w:left w:val="none" w:sz="0" w:space="0" w:color="auto"/>
            <w:bottom w:val="none" w:sz="0" w:space="0" w:color="auto"/>
            <w:right w:val="none" w:sz="0" w:space="0" w:color="auto"/>
          </w:divBdr>
        </w:div>
        <w:div w:id="456526357">
          <w:marLeft w:val="480"/>
          <w:marRight w:val="0"/>
          <w:marTop w:val="0"/>
          <w:marBottom w:val="0"/>
          <w:divBdr>
            <w:top w:val="none" w:sz="0" w:space="0" w:color="auto"/>
            <w:left w:val="none" w:sz="0" w:space="0" w:color="auto"/>
            <w:bottom w:val="none" w:sz="0" w:space="0" w:color="auto"/>
            <w:right w:val="none" w:sz="0" w:space="0" w:color="auto"/>
          </w:divBdr>
        </w:div>
        <w:div w:id="466751044">
          <w:marLeft w:val="480"/>
          <w:marRight w:val="0"/>
          <w:marTop w:val="0"/>
          <w:marBottom w:val="0"/>
          <w:divBdr>
            <w:top w:val="none" w:sz="0" w:space="0" w:color="auto"/>
            <w:left w:val="none" w:sz="0" w:space="0" w:color="auto"/>
            <w:bottom w:val="none" w:sz="0" w:space="0" w:color="auto"/>
            <w:right w:val="none" w:sz="0" w:space="0" w:color="auto"/>
          </w:divBdr>
        </w:div>
        <w:div w:id="480194795">
          <w:marLeft w:val="480"/>
          <w:marRight w:val="0"/>
          <w:marTop w:val="0"/>
          <w:marBottom w:val="0"/>
          <w:divBdr>
            <w:top w:val="none" w:sz="0" w:space="0" w:color="auto"/>
            <w:left w:val="none" w:sz="0" w:space="0" w:color="auto"/>
            <w:bottom w:val="none" w:sz="0" w:space="0" w:color="auto"/>
            <w:right w:val="none" w:sz="0" w:space="0" w:color="auto"/>
          </w:divBdr>
        </w:div>
        <w:div w:id="490826873">
          <w:marLeft w:val="480"/>
          <w:marRight w:val="0"/>
          <w:marTop w:val="0"/>
          <w:marBottom w:val="0"/>
          <w:divBdr>
            <w:top w:val="none" w:sz="0" w:space="0" w:color="auto"/>
            <w:left w:val="none" w:sz="0" w:space="0" w:color="auto"/>
            <w:bottom w:val="none" w:sz="0" w:space="0" w:color="auto"/>
            <w:right w:val="none" w:sz="0" w:space="0" w:color="auto"/>
          </w:divBdr>
        </w:div>
        <w:div w:id="514731991">
          <w:marLeft w:val="480"/>
          <w:marRight w:val="0"/>
          <w:marTop w:val="0"/>
          <w:marBottom w:val="0"/>
          <w:divBdr>
            <w:top w:val="none" w:sz="0" w:space="0" w:color="auto"/>
            <w:left w:val="none" w:sz="0" w:space="0" w:color="auto"/>
            <w:bottom w:val="none" w:sz="0" w:space="0" w:color="auto"/>
            <w:right w:val="none" w:sz="0" w:space="0" w:color="auto"/>
          </w:divBdr>
        </w:div>
        <w:div w:id="524903284">
          <w:marLeft w:val="480"/>
          <w:marRight w:val="0"/>
          <w:marTop w:val="0"/>
          <w:marBottom w:val="0"/>
          <w:divBdr>
            <w:top w:val="none" w:sz="0" w:space="0" w:color="auto"/>
            <w:left w:val="none" w:sz="0" w:space="0" w:color="auto"/>
            <w:bottom w:val="none" w:sz="0" w:space="0" w:color="auto"/>
            <w:right w:val="none" w:sz="0" w:space="0" w:color="auto"/>
          </w:divBdr>
        </w:div>
        <w:div w:id="529146667">
          <w:marLeft w:val="480"/>
          <w:marRight w:val="0"/>
          <w:marTop w:val="0"/>
          <w:marBottom w:val="0"/>
          <w:divBdr>
            <w:top w:val="none" w:sz="0" w:space="0" w:color="auto"/>
            <w:left w:val="none" w:sz="0" w:space="0" w:color="auto"/>
            <w:bottom w:val="none" w:sz="0" w:space="0" w:color="auto"/>
            <w:right w:val="none" w:sz="0" w:space="0" w:color="auto"/>
          </w:divBdr>
        </w:div>
        <w:div w:id="533813167">
          <w:marLeft w:val="480"/>
          <w:marRight w:val="0"/>
          <w:marTop w:val="0"/>
          <w:marBottom w:val="0"/>
          <w:divBdr>
            <w:top w:val="none" w:sz="0" w:space="0" w:color="auto"/>
            <w:left w:val="none" w:sz="0" w:space="0" w:color="auto"/>
            <w:bottom w:val="none" w:sz="0" w:space="0" w:color="auto"/>
            <w:right w:val="none" w:sz="0" w:space="0" w:color="auto"/>
          </w:divBdr>
        </w:div>
        <w:div w:id="538251177">
          <w:marLeft w:val="480"/>
          <w:marRight w:val="0"/>
          <w:marTop w:val="0"/>
          <w:marBottom w:val="0"/>
          <w:divBdr>
            <w:top w:val="none" w:sz="0" w:space="0" w:color="auto"/>
            <w:left w:val="none" w:sz="0" w:space="0" w:color="auto"/>
            <w:bottom w:val="none" w:sz="0" w:space="0" w:color="auto"/>
            <w:right w:val="none" w:sz="0" w:space="0" w:color="auto"/>
          </w:divBdr>
        </w:div>
        <w:div w:id="541941535">
          <w:marLeft w:val="480"/>
          <w:marRight w:val="0"/>
          <w:marTop w:val="0"/>
          <w:marBottom w:val="0"/>
          <w:divBdr>
            <w:top w:val="none" w:sz="0" w:space="0" w:color="auto"/>
            <w:left w:val="none" w:sz="0" w:space="0" w:color="auto"/>
            <w:bottom w:val="none" w:sz="0" w:space="0" w:color="auto"/>
            <w:right w:val="none" w:sz="0" w:space="0" w:color="auto"/>
          </w:divBdr>
        </w:div>
        <w:div w:id="548344621">
          <w:marLeft w:val="480"/>
          <w:marRight w:val="0"/>
          <w:marTop w:val="0"/>
          <w:marBottom w:val="0"/>
          <w:divBdr>
            <w:top w:val="none" w:sz="0" w:space="0" w:color="auto"/>
            <w:left w:val="none" w:sz="0" w:space="0" w:color="auto"/>
            <w:bottom w:val="none" w:sz="0" w:space="0" w:color="auto"/>
            <w:right w:val="none" w:sz="0" w:space="0" w:color="auto"/>
          </w:divBdr>
        </w:div>
        <w:div w:id="561333386">
          <w:marLeft w:val="480"/>
          <w:marRight w:val="0"/>
          <w:marTop w:val="0"/>
          <w:marBottom w:val="0"/>
          <w:divBdr>
            <w:top w:val="none" w:sz="0" w:space="0" w:color="auto"/>
            <w:left w:val="none" w:sz="0" w:space="0" w:color="auto"/>
            <w:bottom w:val="none" w:sz="0" w:space="0" w:color="auto"/>
            <w:right w:val="none" w:sz="0" w:space="0" w:color="auto"/>
          </w:divBdr>
        </w:div>
        <w:div w:id="584460385">
          <w:marLeft w:val="480"/>
          <w:marRight w:val="0"/>
          <w:marTop w:val="0"/>
          <w:marBottom w:val="0"/>
          <w:divBdr>
            <w:top w:val="none" w:sz="0" w:space="0" w:color="auto"/>
            <w:left w:val="none" w:sz="0" w:space="0" w:color="auto"/>
            <w:bottom w:val="none" w:sz="0" w:space="0" w:color="auto"/>
            <w:right w:val="none" w:sz="0" w:space="0" w:color="auto"/>
          </w:divBdr>
        </w:div>
        <w:div w:id="611203272">
          <w:marLeft w:val="480"/>
          <w:marRight w:val="0"/>
          <w:marTop w:val="0"/>
          <w:marBottom w:val="0"/>
          <w:divBdr>
            <w:top w:val="none" w:sz="0" w:space="0" w:color="auto"/>
            <w:left w:val="none" w:sz="0" w:space="0" w:color="auto"/>
            <w:bottom w:val="none" w:sz="0" w:space="0" w:color="auto"/>
            <w:right w:val="none" w:sz="0" w:space="0" w:color="auto"/>
          </w:divBdr>
        </w:div>
        <w:div w:id="615408387">
          <w:marLeft w:val="480"/>
          <w:marRight w:val="0"/>
          <w:marTop w:val="0"/>
          <w:marBottom w:val="0"/>
          <w:divBdr>
            <w:top w:val="none" w:sz="0" w:space="0" w:color="auto"/>
            <w:left w:val="none" w:sz="0" w:space="0" w:color="auto"/>
            <w:bottom w:val="none" w:sz="0" w:space="0" w:color="auto"/>
            <w:right w:val="none" w:sz="0" w:space="0" w:color="auto"/>
          </w:divBdr>
        </w:div>
        <w:div w:id="623928777">
          <w:marLeft w:val="480"/>
          <w:marRight w:val="0"/>
          <w:marTop w:val="0"/>
          <w:marBottom w:val="0"/>
          <w:divBdr>
            <w:top w:val="none" w:sz="0" w:space="0" w:color="auto"/>
            <w:left w:val="none" w:sz="0" w:space="0" w:color="auto"/>
            <w:bottom w:val="none" w:sz="0" w:space="0" w:color="auto"/>
            <w:right w:val="none" w:sz="0" w:space="0" w:color="auto"/>
          </w:divBdr>
        </w:div>
        <w:div w:id="626476329">
          <w:marLeft w:val="480"/>
          <w:marRight w:val="0"/>
          <w:marTop w:val="0"/>
          <w:marBottom w:val="0"/>
          <w:divBdr>
            <w:top w:val="none" w:sz="0" w:space="0" w:color="auto"/>
            <w:left w:val="none" w:sz="0" w:space="0" w:color="auto"/>
            <w:bottom w:val="none" w:sz="0" w:space="0" w:color="auto"/>
            <w:right w:val="none" w:sz="0" w:space="0" w:color="auto"/>
          </w:divBdr>
        </w:div>
        <w:div w:id="637148572">
          <w:marLeft w:val="480"/>
          <w:marRight w:val="0"/>
          <w:marTop w:val="0"/>
          <w:marBottom w:val="0"/>
          <w:divBdr>
            <w:top w:val="none" w:sz="0" w:space="0" w:color="auto"/>
            <w:left w:val="none" w:sz="0" w:space="0" w:color="auto"/>
            <w:bottom w:val="none" w:sz="0" w:space="0" w:color="auto"/>
            <w:right w:val="none" w:sz="0" w:space="0" w:color="auto"/>
          </w:divBdr>
        </w:div>
        <w:div w:id="659188670">
          <w:marLeft w:val="480"/>
          <w:marRight w:val="0"/>
          <w:marTop w:val="0"/>
          <w:marBottom w:val="0"/>
          <w:divBdr>
            <w:top w:val="none" w:sz="0" w:space="0" w:color="auto"/>
            <w:left w:val="none" w:sz="0" w:space="0" w:color="auto"/>
            <w:bottom w:val="none" w:sz="0" w:space="0" w:color="auto"/>
            <w:right w:val="none" w:sz="0" w:space="0" w:color="auto"/>
          </w:divBdr>
        </w:div>
        <w:div w:id="671642543">
          <w:marLeft w:val="480"/>
          <w:marRight w:val="0"/>
          <w:marTop w:val="0"/>
          <w:marBottom w:val="0"/>
          <w:divBdr>
            <w:top w:val="none" w:sz="0" w:space="0" w:color="auto"/>
            <w:left w:val="none" w:sz="0" w:space="0" w:color="auto"/>
            <w:bottom w:val="none" w:sz="0" w:space="0" w:color="auto"/>
            <w:right w:val="none" w:sz="0" w:space="0" w:color="auto"/>
          </w:divBdr>
        </w:div>
        <w:div w:id="676538406">
          <w:marLeft w:val="480"/>
          <w:marRight w:val="0"/>
          <w:marTop w:val="0"/>
          <w:marBottom w:val="0"/>
          <w:divBdr>
            <w:top w:val="none" w:sz="0" w:space="0" w:color="auto"/>
            <w:left w:val="none" w:sz="0" w:space="0" w:color="auto"/>
            <w:bottom w:val="none" w:sz="0" w:space="0" w:color="auto"/>
            <w:right w:val="none" w:sz="0" w:space="0" w:color="auto"/>
          </w:divBdr>
        </w:div>
        <w:div w:id="682240650">
          <w:marLeft w:val="480"/>
          <w:marRight w:val="0"/>
          <w:marTop w:val="0"/>
          <w:marBottom w:val="0"/>
          <w:divBdr>
            <w:top w:val="none" w:sz="0" w:space="0" w:color="auto"/>
            <w:left w:val="none" w:sz="0" w:space="0" w:color="auto"/>
            <w:bottom w:val="none" w:sz="0" w:space="0" w:color="auto"/>
            <w:right w:val="none" w:sz="0" w:space="0" w:color="auto"/>
          </w:divBdr>
        </w:div>
        <w:div w:id="686446894">
          <w:marLeft w:val="480"/>
          <w:marRight w:val="0"/>
          <w:marTop w:val="0"/>
          <w:marBottom w:val="0"/>
          <w:divBdr>
            <w:top w:val="none" w:sz="0" w:space="0" w:color="auto"/>
            <w:left w:val="none" w:sz="0" w:space="0" w:color="auto"/>
            <w:bottom w:val="none" w:sz="0" w:space="0" w:color="auto"/>
            <w:right w:val="none" w:sz="0" w:space="0" w:color="auto"/>
          </w:divBdr>
        </w:div>
        <w:div w:id="689721751">
          <w:marLeft w:val="480"/>
          <w:marRight w:val="0"/>
          <w:marTop w:val="0"/>
          <w:marBottom w:val="0"/>
          <w:divBdr>
            <w:top w:val="none" w:sz="0" w:space="0" w:color="auto"/>
            <w:left w:val="none" w:sz="0" w:space="0" w:color="auto"/>
            <w:bottom w:val="none" w:sz="0" w:space="0" w:color="auto"/>
            <w:right w:val="none" w:sz="0" w:space="0" w:color="auto"/>
          </w:divBdr>
        </w:div>
        <w:div w:id="710300433">
          <w:marLeft w:val="480"/>
          <w:marRight w:val="0"/>
          <w:marTop w:val="0"/>
          <w:marBottom w:val="0"/>
          <w:divBdr>
            <w:top w:val="none" w:sz="0" w:space="0" w:color="auto"/>
            <w:left w:val="none" w:sz="0" w:space="0" w:color="auto"/>
            <w:bottom w:val="none" w:sz="0" w:space="0" w:color="auto"/>
            <w:right w:val="none" w:sz="0" w:space="0" w:color="auto"/>
          </w:divBdr>
        </w:div>
        <w:div w:id="724987063">
          <w:marLeft w:val="480"/>
          <w:marRight w:val="0"/>
          <w:marTop w:val="0"/>
          <w:marBottom w:val="0"/>
          <w:divBdr>
            <w:top w:val="none" w:sz="0" w:space="0" w:color="auto"/>
            <w:left w:val="none" w:sz="0" w:space="0" w:color="auto"/>
            <w:bottom w:val="none" w:sz="0" w:space="0" w:color="auto"/>
            <w:right w:val="none" w:sz="0" w:space="0" w:color="auto"/>
          </w:divBdr>
        </w:div>
        <w:div w:id="731386298">
          <w:marLeft w:val="480"/>
          <w:marRight w:val="0"/>
          <w:marTop w:val="0"/>
          <w:marBottom w:val="0"/>
          <w:divBdr>
            <w:top w:val="none" w:sz="0" w:space="0" w:color="auto"/>
            <w:left w:val="none" w:sz="0" w:space="0" w:color="auto"/>
            <w:bottom w:val="none" w:sz="0" w:space="0" w:color="auto"/>
            <w:right w:val="none" w:sz="0" w:space="0" w:color="auto"/>
          </w:divBdr>
        </w:div>
        <w:div w:id="743114044">
          <w:marLeft w:val="480"/>
          <w:marRight w:val="0"/>
          <w:marTop w:val="0"/>
          <w:marBottom w:val="0"/>
          <w:divBdr>
            <w:top w:val="none" w:sz="0" w:space="0" w:color="auto"/>
            <w:left w:val="none" w:sz="0" w:space="0" w:color="auto"/>
            <w:bottom w:val="none" w:sz="0" w:space="0" w:color="auto"/>
            <w:right w:val="none" w:sz="0" w:space="0" w:color="auto"/>
          </w:divBdr>
        </w:div>
        <w:div w:id="753549011">
          <w:marLeft w:val="480"/>
          <w:marRight w:val="0"/>
          <w:marTop w:val="0"/>
          <w:marBottom w:val="0"/>
          <w:divBdr>
            <w:top w:val="none" w:sz="0" w:space="0" w:color="auto"/>
            <w:left w:val="none" w:sz="0" w:space="0" w:color="auto"/>
            <w:bottom w:val="none" w:sz="0" w:space="0" w:color="auto"/>
            <w:right w:val="none" w:sz="0" w:space="0" w:color="auto"/>
          </w:divBdr>
        </w:div>
        <w:div w:id="754088235">
          <w:marLeft w:val="480"/>
          <w:marRight w:val="0"/>
          <w:marTop w:val="0"/>
          <w:marBottom w:val="0"/>
          <w:divBdr>
            <w:top w:val="none" w:sz="0" w:space="0" w:color="auto"/>
            <w:left w:val="none" w:sz="0" w:space="0" w:color="auto"/>
            <w:bottom w:val="none" w:sz="0" w:space="0" w:color="auto"/>
            <w:right w:val="none" w:sz="0" w:space="0" w:color="auto"/>
          </w:divBdr>
        </w:div>
        <w:div w:id="757139611">
          <w:marLeft w:val="480"/>
          <w:marRight w:val="0"/>
          <w:marTop w:val="0"/>
          <w:marBottom w:val="0"/>
          <w:divBdr>
            <w:top w:val="none" w:sz="0" w:space="0" w:color="auto"/>
            <w:left w:val="none" w:sz="0" w:space="0" w:color="auto"/>
            <w:bottom w:val="none" w:sz="0" w:space="0" w:color="auto"/>
            <w:right w:val="none" w:sz="0" w:space="0" w:color="auto"/>
          </w:divBdr>
        </w:div>
        <w:div w:id="761075454">
          <w:marLeft w:val="480"/>
          <w:marRight w:val="0"/>
          <w:marTop w:val="0"/>
          <w:marBottom w:val="0"/>
          <w:divBdr>
            <w:top w:val="none" w:sz="0" w:space="0" w:color="auto"/>
            <w:left w:val="none" w:sz="0" w:space="0" w:color="auto"/>
            <w:bottom w:val="none" w:sz="0" w:space="0" w:color="auto"/>
            <w:right w:val="none" w:sz="0" w:space="0" w:color="auto"/>
          </w:divBdr>
        </w:div>
        <w:div w:id="762842004">
          <w:marLeft w:val="480"/>
          <w:marRight w:val="0"/>
          <w:marTop w:val="0"/>
          <w:marBottom w:val="0"/>
          <w:divBdr>
            <w:top w:val="none" w:sz="0" w:space="0" w:color="auto"/>
            <w:left w:val="none" w:sz="0" w:space="0" w:color="auto"/>
            <w:bottom w:val="none" w:sz="0" w:space="0" w:color="auto"/>
            <w:right w:val="none" w:sz="0" w:space="0" w:color="auto"/>
          </w:divBdr>
        </w:div>
        <w:div w:id="771587112">
          <w:marLeft w:val="480"/>
          <w:marRight w:val="0"/>
          <w:marTop w:val="0"/>
          <w:marBottom w:val="0"/>
          <w:divBdr>
            <w:top w:val="none" w:sz="0" w:space="0" w:color="auto"/>
            <w:left w:val="none" w:sz="0" w:space="0" w:color="auto"/>
            <w:bottom w:val="none" w:sz="0" w:space="0" w:color="auto"/>
            <w:right w:val="none" w:sz="0" w:space="0" w:color="auto"/>
          </w:divBdr>
        </w:div>
        <w:div w:id="778109334">
          <w:marLeft w:val="480"/>
          <w:marRight w:val="0"/>
          <w:marTop w:val="0"/>
          <w:marBottom w:val="0"/>
          <w:divBdr>
            <w:top w:val="none" w:sz="0" w:space="0" w:color="auto"/>
            <w:left w:val="none" w:sz="0" w:space="0" w:color="auto"/>
            <w:bottom w:val="none" w:sz="0" w:space="0" w:color="auto"/>
            <w:right w:val="none" w:sz="0" w:space="0" w:color="auto"/>
          </w:divBdr>
        </w:div>
        <w:div w:id="799374323">
          <w:marLeft w:val="480"/>
          <w:marRight w:val="0"/>
          <w:marTop w:val="0"/>
          <w:marBottom w:val="0"/>
          <w:divBdr>
            <w:top w:val="none" w:sz="0" w:space="0" w:color="auto"/>
            <w:left w:val="none" w:sz="0" w:space="0" w:color="auto"/>
            <w:bottom w:val="none" w:sz="0" w:space="0" w:color="auto"/>
            <w:right w:val="none" w:sz="0" w:space="0" w:color="auto"/>
          </w:divBdr>
        </w:div>
        <w:div w:id="809247534">
          <w:marLeft w:val="480"/>
          <w:marRight w:val="0"/>
          <w:marTop w:val="0"/>
          <w:marBottom w:val="0"/>
          <w:divBdr>
            <w:top w:val="none" w:sz="0" w:space="0" w:color="auto"/>
            <w:left w:val="none" w:sz="0" w:space="0" w:color="auto"/>
            <w:bottom w:val="none" w:sz="0" w:space="0" w:color="auto"/>
            <w:right w:val="none" w:sz="0" w:space="0" w:color="auto"/>
          </w:divBdr>
        </w:div>
        <w:div w:id="812285565">
          <w:marLeft w:val="480"/>
          <w:marRight w:val="0"/>
          <w:marTop w:val="0"/>
          <w:marBottom w:val="0"/>
          <w:divBdr>
            <w:top w:val="none" w:sz="0" w:space="0" w:color="auto"/>
            <w:left w:val="none" w:sz="0" w:space="0" w:color="auto"/>
            <w:bottom w:val="none" w:sz="0" w:space="0" w:color="auto"/>
            <w:right w:val="none" w:sz="0" w:space="0" w:color="auto"/>
          </w:divBdr>
        </w:div>
        <w:div w:id="814639489">
          <w:marLeft w:val="480"/>
          <w:marRight w:val="0"/>
          <w:marTop w:val="0"/>
          <w:marBottom w:val="0"/>
          <w:divBdr>
            <w:top w:val="none" w:sz="0" w:space="0" w:color="auto"/>
            <w:left w:val="none" w:sz="0" w:space="0" w:color="auto"/>
            <w:bottom w:val="none" w:sz="0" w:space="0" w:color="auto"/>
            <w:right w:val="none" w:sz="0" w:space="0" w:color="auto"/>
          </w:divBdr>
        </w:div>
        <w:div w:id="825779719">
          <w:marLeft w:val="480"/>
          <w:marRight w:val="0"/>
          <w:marTop w:val="0"/>
          <w:marBottom w:val="0"/>
          <w:divBdr>
            <w:top w:val="none" w:sz="0" w:space="0" w:color="auto"/>
            <w:left w:val="none" w:sz="0" w:space="0" w:color="auto"/>
            <w:bottom w:val="none" w:sz="0" w:space="0" w:color="auto"/>
            <w:right w:val="none" w:sz="0" w:space="0" w:color="auto"/>
          </w:divBdr>
        </w:div>
        <w:div w:id="828442831">
          <w:marLeft w:val="480"/>
          <w:marRight w:val="0"/>
          <w:marTop w:val="0"/>
          <w:marBottom w:val="0"/>
          <w:divBdr>
            <w:top w:val="none" w:sz="0" w:space="0" w:color="auto"/>
            <w:left w:val="none" w:sz="0" w:space="0" w:color="auto"/>
            <w:bottom w:val="none" w:sz="0" w:space="0" w:color="auto"/>
            <w:right w:val="none" w:sz="0" w:space="0" w:color="auto"/>
          </w:divBdr>
        </w:div>
        <w:div w:id="831334465">
          <w:marLeft w:val="480"/>
          <w:marRight w:val="0"/>
          <w:marTop w:val="0"/>
          <w:marBottom w:val="0"/>
          <w:divBdr>
            <w:top w:val="none" w:sz="0" w:space="0" w:color="auto"/>
            <w:left w:val="none" w:sz="0" w:space="0" w:color="auto"/>
            <w:bottom w:val="none" w:sz="0" w:space="0" w:color="auto"/>
            <w:right w:val="none" w:sz="0" w:space="0" w:color="auto"/>
          </w:divBdr>
        </w:div>
        <w:div w:id="842208095">
          <w:marLeft w:val="480"/>
          <w:marRight w:val="0"/>
          <w:marTop w:val="0"/>
          <w:marBottom w:val="0"/>
          <w:divBdr>
            <w:top w:val="none" w:sz="0" w:space="0" w:color="auto"/>
            <w:left w:val="none" w:sz="0" w:space="0" w:color="auto"/>
            <w:bottom w:val="none" w:sz="0" w:space="0" w:color="auto"/>
            <w:right w:val="none" w:sz="0" w:space="0" w:color="auto"/>
          </w:divBdr>
        </w:div>
        <w:div w:id="842935994">
          <w:marLeft w:val="480"/>
          <w:marRight w:val="0"/>
          <w:marTop w:val="0"/>
          <w:marBottom w:val="0"/>
          <w:divBdr>
            <w:top w:val="none" w:sz="0" w:space="0" w:color="auto"/>
            <w:left w:val="none" w:sz="0" w:space="0" w:color="auto"/>
            <w:bottom w:val="none" w:sz="0" w:space="0" w:color="auto"/>
            <w:right w:val="none" w:sz="0" w:space="0" w:color="auto"/>
          </w:divBdr>
        </w:div>
        <w:div w:id="872421760">
          <w:marLeft w:val="480"/>
          <w:marRight w:val="0"/>
          <w:marTop w:val="0"/>
          <w:marBottom w:val="0"/>
          <w:divBdr>
            <w:top w:val="none" w:sz="0" w:space="0" w:color="auto"/>
            <w:left w:val="none" w:sz="0" w:space="0" w:color="auto"/>
            <w:bottom w:val="none" w:sz="0" w:space="0" w:color="auto"/>
            <w:right w:val="none" w:sz="0" w:space="0" w:color="auto"/>
          </w:divBdr>
        </w:div>
        <w:div w:id="882717960">
          <w:marLeft w:val="480"/>
          <w:marRight w:val="0"/>
          <w:marTop w:val="0"/>
          <w:marBottom w:val="0"/>
          <w:divBdr>
            <w:top w:val="none" w:sz="0" w:space="0" w:color="auto"/>
            <w:left w:val="none" w:sz="0" w:space="0" w:color="auto"/>
            <w:bottom w:val="none" w:sz="0" w:space="0" w:color="auto"/>
            <w:right w:val="none" w:sz="0" w:space="0" w:color="auto"/>
          </w:divBdr>
        </w:div>
        <w:div w:id="891426692">
          <w:marLeft w:val="480"/>
          <w:marRight w:val="0"/>
          <w:marTop w:val="0"/>
          <w:marBottom w:val="0"/>
          <w:divBdr>
            <w:top w:val="none" w:sz="0" w:space="0" w:color="auto"/>
            <w:left w:val="none" w:sz="0" w:space="0" w:color="auto"/>
            <w:bottom w:val="none" w:sz="0" w:space="0" w:color="auto"/>
            <w:right w:val="none" w:sz="0" w:space="0" w:color="auto"/>
          </w:divBdr>
        </w:div>
        <w:div w:id="908157250">
          <w:marLeft w:val="480"/>
          <w:marRight w:val="0"/>
          <w:marTop w:val="0"/>
          <w:marBottom w:val="0"/>
          <w:divBdr>
            <w:top w:val="none" w:sz="0" w:space="0" w:color="auto"/>
            <w:left w:val="none" w:sz="0" w:space="0" w:color="auto"/>
            <w:bottom w:val="none" w:sz="0" w:space="0" w:color="auto"/>
            <w:right w:val="none" w:sz="0" w:space="0" w:color="auto"/>
          </w:divBdr>
        </w:div>
        <w:div w:id="920987618">
          <w:marLeft w:val="480"/>
          <w:marRight w:val="0"/>
          <w:marTop w:val="0"/>
          <w:marBottom w:val="0"/>
          <w:divBdr>
            <w:top w:val="none" w:sz="0" w:space="0" w:color="auto"/>
            <w:left w:val="none" w:sz="0" w:space="0" w:color="auto"/>
            <w:bottom w:val="none" w:sz="0" w:space="0" w:color="auto"/>
            <w:right w:val="none" w:sz="0" w:space="0" w:color="auto"/>
          </w:divBdr>
        </w:div>
        <w:div w:id="925265773">
          <w:marLeft w:val="480"/>
          <w:marRight w:val="0"/>
          <w:marTop w:val="0"/>
          <w:marBottom w:val="0"/>
          <w:divBdr>
            <w:top w:val="none" w:sz="0" w:space="0" w:color="auto"/>
            <w:left w:val="none" w:sz="0" w:space="0" w:color="auto"/>
            <w:bottom w:val="none" w:sz="0" w:space="0" w:color="auto"/>
            <w:right w:val="none" w:sz="0" w:space="0" w:color="auto"/>
          </w:divBdr>
        </w:div>
        <w:div w:id="925501795">
          <w:marLeft w:val="480"/>
          <w:marRight w:val="0"/>
          <w:marTop w:val="0"/>
          <w:marBottom w:val="0"/>
          <w:divBdr>
            <w:top w:val="none" w:sz="0" w:space="0" w:color="auto"/>
            <w:left w:val="none" w:sz="0" w:space="0" w:color="auto"/>
            <w:bottom w:val="none" w:sz="0" w:space="0" w:color="auto"/>
            <w:right w:val="none" w:sz="0" w:space="0" w:color="auto"/>
          </w:divBdr>
        </w:div>
        <w:div w:id="933709040">
          <w:marLeft w:val="480"/>
          <w:marRight w:val="0"/>
          <w:marTop w:val="0"/>
          <w:marBottom w:val="0"/>
          <w:divBdr>
            <w:top w:val="none" w:sz="0" w:space="0" w:color="auto"/>
            <w:left w:val="none" w:sz="0" w:space="0" w:color="auto"/>
            <w:bottom w:val="none" w:sz="0" w:space="0" w:color="auto"/>
            <w:right w:val="none" w:sz="0" w:space="0" w:color="auto"/>
          </w:divBdr>
        </w:div>
        <w:div w:id="945649461">
          <w:marLeft w:val="480"/>
          <w:marRight w:val="0"/>
          <w:marTop w:val="0"/>
          <w:marBottom w:val="0"/>
          <w:divBdr>
            <w:top w:val="none" w:sz="0" w:space="0" w:color="auto"/>
            <w:left w:val="none" w:sz="0" w:space="0" w:color="auto"/>
            <w:bottom w:val="none" w:sz="0" w:space="0" w:color="auto"/>
            <w:right w:val="none" w:sz="0" w:space="0" w:color="auto"/>
          </w:divBdr>
        </w:div>
        <w:div w:id="946816037">
          <w:marLeft w:val="480"/>
          <w:marRight w:val="0"/>
          <w:marTop w:val="0"/>
          <w:marBottom w:val="0"/>
          <w:divBdr>
            <w:top w:val="none" w:sz="0" w:space="0" w:color="auto"/>
            <w:left w:val="none" w:sz="0" w:space="0" w:color="auto"/>
            <w:bottom w:val="none" w:sz="0" w:space="0" w:color="auto"/>
            <w:right w:val="none" w:sz="0" w:space="0" w:color="auto"/>
          </w:divBdr>
        </w:div>
        <w:div w:id="947540743">
          <w:marLeft w:val="480"/>
          <w:marRight w:val="0"/>
          <w:marTop w:val="0"/>
          <w:marBottom w:val="0"/>
          <w:divBdr>
            <w:top w:val="none" w:sz="0" w:space="0" w:color="auto"/>
            <w:left w:val="none" w:sz="0" w:space="0" w:color="auto"/>
            <w:bottom w:val="none" w:sz="0" w:space="0" w:color="auto"/>
            <w:right w:val="none" w:sz="0" w:space="0" w:color="auto"/>
          </w:divBdr>
        </w:div>
        <w:div w:id="972056046">
          <w:marLeft w:val="480"/>
          <w:marRight w:val="0"/>
          <w:marTop w:val="0"/>
          <w:marBottom w:val="0"/>
          <w:divBdr>
            <w:top w:val="none" w:sz="0" w:space="0" w:color="auto"/>
            <w:left w:val="none" w:sz="0" w:space="0" w:color="auto"/>
            <w:bottom w:val="none" w:sz="0" w:space="0" w:color="auto"/>
            <w:right w:val="none" w:sz="0" w:space="0" w:color="auto"/>
          </w:divBdr>
        </w:div>
        <w:div w:id="985935565">
          <w:marLeft w:val="480"/>
          <w:marRight w:val="0"/>
          <w:marTop w:val="0"/>
          <w:marBottom w:val="0"/>
          <w:divBdr>
            <w:top w:val="none" w:sz="0" w:space="0" w:color="auto"/>
            <w:left w:val="none" w:sz="0" w:space="0" w:color="auto"/>
            <w:bottom w:val="none" w:sz="0" w:space="0" w:color="auto"/>
            <w:right w:val="none" w:sz="0" w:space="0" w:color="auto"/>
          </w:divBdr>
        </w:div>
        <w:div w:id="994064727">
          <w:marLeft w:val="480"/>
          <w:marRight w:val="0"/>
          <w:marTop w:val="0"/>
          <w:marBottom w:val="0"/>
          <w:divBdr>
            <w:top w:val="none" w:sz="0" w:space="0" w:color="auto"/>
            <w:left w:val="none" w:sz="0" w:space="0" w:color="auto"/>
            <w:bottom w:val="none" w:sz="0" w:space="0" w:color="auto"/>
            <w:right w:val="none" w:sz="0" w:space="0" w:color="auto"/>
          </w:divBdr>
        </w:div>
        <w:div w:id="1008682061">
          <w:marLeft w:val="480"/>
          <w:marRight w:val="0"/>
          <w:marTop w:val="0"/>
          <w:marBottom w:val="0"/>
          <w:divBdr>
            <w:top w:val="none" w:sz="0" w:space="0" w:color="auto"/>
            <w:left w:val="none" w:sz="0" w:space="0" w:color="auto"/>
            <w:bottom w:val="none" w:sz="0" w:space="0" w:color="auto"/>
            <w:right w:val="none" w:sz="0" w:space="0" w:color="auto"/>
          </w:divBdr>
        </w:div>
        <w:div w:id="1012104924">
          <w:marLeft w:val="480"/>
          <w:marRight w:val="0"/>
          <w:marTop w:val="0"/>
          <w:marBottom w:val="0"/>
          <w:divBdr>
            <w:top w:val="none" w:sz="0" w:space="0" w:color="auto"/>
            <w:left w:val="none" w:sz="0" w:space="0" w:color="auto"/>
            <w:bottom w:val="none" w:sz="0" w:space="0" w:color="auto"/>
            <w:right w:val="none" w:sz="0" w:space="0" w:color="auto"/>
          </w:divBdr>
        </w:div>
        <w:div w:id="1033532369">
          <w:marLeft w:val="480"/>
          <w:marRight w:val="0"/>
          <w:marTop w:val="0"/>
          <w:marBottom w:val="0"/>
          <w:divBdr>
            <w:top w:val="none" w:sz="0" w:space="0" w:color="auto"/>
            <w:left w:val="none" w:sz="0" w:space="0" w:color="auto"/>
            <w:bottom w:val="none" w:sz="0" w:space="0" w:color="auto"/>
            <w:right w:val="none" w:sz="0" w:space="0" w:color="auto"/>
          </w:divBdr>
        </w:div>
        <w:div w:id="1042290865">
          <w:marLeft w:val="480"/>
          <w:marRight w:val="0"/>
          <w:marTop w:val="0"/>
          <w:marBottom w:val="0"/>
          <w:divBdr>
            <w:top w:val="none" w:sz="0" w:space="0" w:color="auto"/>
            <w:left w:val="none" w:sz="0" w:space="0" w:color="auto"/>
            <w:bottom w:val="none" w:sz="0" w:space="0" w:color="auto"/>
            <w:right w:val="none" w:sz="0" w:space="0" w:color="auto"/>
          </w:divBdr>
        </w:div>
        <w:div w:id="1052264265">
          <w:marLeft w:val="480"/>
          <w:marRight w:val="0"/>
          <w:marTop w:val="0"/>
          <w:marBottom w:val="0"/>
          <w:divBdr>
            <w:top w:val="none" w:sz="0" w:space="0" w:color="auto"/>
            <w:left w:val="none" w:sz="0" w:space="0" w:color="auto"/>
            <w:bottom w:val="none" w:sz="0" w:space="0" w:color="auto"/>
            <w:right w:val="none" w:sz="0" w:space="0" w:color="auto"/>
          </w:divBdr>
        </w:div>
        <w:div w:id="1066806981">
          <w:marLeft w:val="480"/>
          <w:marRight w:val="0"/>
          <w:marTop w:val="0"/>
          <w:marBottom w:val="0"/>
          <w:divBdr>
            <w:top w:val="none" w:sz="0" w:space="0" w:color="auto"/>
            <w:left w:val="none" w:sz="0" w:space="0" w:color="auto"/>
            <w:bottom w:val="none" w:sz="0" w:space="0" w:color="auto"/>
            <w:right w:val="none" w:sz="0" w:space="0" w:color="auto"/>
          </w:divBdr>
        </w:div>
        <w:div w:id="1075515231">
          <w:marLeft w:val="480"/>
          <w:marRight w:val="0"/>
          <w:marTop w:val="0"/>
          <w:marBottom w:val="0"/>
          <w:divBdr>
            <w:top w:val="none" w:sz="0" w:space="0" w:color="auto"/>
            <w:left w:val="none" w:sz="0" w:space="0" w:color="auto"/>
            <w:bottom w:val="none" w:sz="0" w:space="0" w:color="auto"/>
            <w:right w:val="none" w:sz="0" w:space="0" w:color="auto"/>
          </w:divBdr>
        </w:div>
        <w:div w:id="1083336556">
          <w:marLeft w:val="480"/>
          <w:marRight w:val="0"/>
          <w:marTop w:val="0"/>
          <w:marBottom w:val="0"/>
          <w:divBdr>
            <w:top w:val="none" w:sz="0" w:space="0" w:color="auto"/>
            <w:left w:val="none" w:sz="0" w:space="0" w:color="auto"/>
            <w:bottom w:val="none" w:sz="0" w:space="0" w:color="auto"/>
            <w:right w:val="none" w:sz="0" w:space="0" w:color="auto"/>
          </w:divBdr>
        </w:div>
        <w:div w:id="1091120518">
          <w:marLeft w:val="480"/>
          <w:marRight w:val="0"/>
          <w:marTop w:val="0"/>
          <w:marBottom w:val="0"/>
          <w:divBdr>
            <w:top w:val="none" w:sz="0" w:space="0" w:color="auto"/>
            <w:left w:val="none" w:sz="0" w:space="0" w:color="auto"/>
            <w:bottom w:val="none" w:sz="0" w:space="0" w:color="auto"/>
            <w:right w:val="none" w:sz="0" w:space="0" w:color="auto"/>
          </w:divBdr>
        </w:div>
        <w:div w:id="1091926323">
          <w:marLeft w:val="480"/>
          <w:marRight w:val="0"/>
          <w:marTop w:val="0"/>
          <w:marBottom w:val="0"/>
          <w:divBdr>
            <w:top w:val="none" w:sz="0" w:space="0" w:color="auto"/>
            <w:left w:val="none" w:sz="0" w:space="0" w:color="auto"/>
            <w:bottom w:val="none" w:sz="0" w:space="0" w:color="auto"/>
            <w:right w:val="none" w:sz="0" w:space="0" w:color="auto"/>
          </w:divBdr>
        </w:div>
        <w:div w:id="1096555389">
          <w:marLeft w:val="480"/>
          <w:marRight w:val="0"/>
          <w:marTop w:val="0"/>
          <w:marBottom w:val="0"/>
          <w:divBdr>
            <w:top w:val="none" w:sz="0" w:space="0" w:color="auto"/>
            <w:left w:val="none" w:sz="0" w:space="0" w:color="auto"/>
            <w:bottom w:val="none" w:sz="0" w:space="0" w:color="auto"/>
            <w:right w:val="none" w:sz="0" w:space="0" w:color="auto"/>
          </w:divBdr>
        </w:div>
        <w:div w:id="1098602267">
          <w:marLeft w:val="480"/>
          <w:marRight w:val="0"/>
          <w:marTop w:val="0"/>
          <w:marBottom w:val="0"/>
          <w:divBdr>
            <w:top w:val="none" w:sz="0" w:space="0" w:color="auto"/>
            <w:left w:val="none" w:sz="0" w:space="0" w:color="auto"/>
            <w:bottom w:val="none" w:sz="0" w:space="0" w:color="auto"/>
            <w:right w:val="none" w:sz="0" w:space="0" w:color="auto"/>
          </w:divBdr>
        </w:div>
        <w:div w:id="1101100491">
          <w:marLeft w:val="480"/>
          <w:marRight w:val="0"/>
          <w:marTop w:val="0"/>
          <w:marBottom w:val="0"/>
          <w:divBdr>
            <w:top w:val="none" w:sz="0" w:space="0" w:color="auto"/>
            <w:left w:val="none" w:sz="0" w:space="0" w:color="auto"/>
            <w:bottom w:val="none" w:sz="0" w:space="0" w:color="auto"/>
            <w:right w:val="none" w:sz="0" w:space="0" w:color="auto"/>
          </w:divBdr>
        </w:div>
        <w:div w:id="1114327011">
          <w:marLeft w:val="480"/>
          <w:marRight w:val="0"/>
          <w:marTop w:val="0"/>
          <w:marBottom w:val="0"/>
          <w:divBdr>
            <w:top w:val="none" w:sz="0" w:space="0" w:color="auto"/>
            <w:left w:val="none" w:sz="0" w:space="0" w:color="auto"/>
            <w:bottom w:val="none" w:sz="0" w:space="0" w:color="auto"/>
            <w:right w:val="none" w:sz="0" w:space="0" w:color="auto"/>
          </w:divBdr>
        </w:div>
        <w:div w:id="1121800660">
          <w:marLeft w:val="480"/>
          <w:marRight w:val="0"/>
          <w:marTop w:val="0"/>
          <w:marBottom w:val="0"/>
          <w:divBdr>
            <w:top w:val="none" w:sz="0" w:space="0" w:color="auto"/>
            <w:left w:val="none" w:sz="0" w:space="0" w:color="auto"/>
            <w:bottom w:val="none" w:sz="0" w:space="0" w:color="auto"/>
            <w:right w:val="none" w:sz="0" w:space="0" w:color="auto"/>
          </w:divBdr>
        </w:div>
        <w:div w:id="1122729828">
          <w:marLeft w:val="480"/>
          <w:marRight w:val="0"/>
          <w:marTop w:val="0"/>
          <w:marBottom w:val="0"/>
          <w:divBdr>
            <w:top w:val="none" w:sz="0" w:space="0" w:color="auto"/>
            <w:left w:val="none" w:sz="0" w:space="0" w:color="auto"/>
            <w:bottom w:val="none" w:sz="0" w:space="0" w:color="auto"/>
            <w:right w:val="none" w:sz="0" w:space="0" w:color="auto"/>
          </w:divBdr>
        </w:div>
        <w:div w:id="1159076711">
          <w:marLeft w:val="480"/>
          <w:marRight w:val="0"/>
          <w:marTop w:val="0"/>
          <w:marBottom w:val="0"/>
          <w:divBdr>
            <w:top w:val="none" w:sz="0" w:space="0" w:color="auto"/>
            <w:left w:val="none" w:sz="0" w:space="0" w:color="auto"/>
            <w:bottom w:val="none" w:sz="0" w:space="0" w:color="auto"/>
            <w:right w:val="none" w:sz="0" w:space="0" w:color="auto"/>
          </w:divBdr>
        </w:div>
        <w:div w:id="1168399362">
          <w:marLeft w:val="480"/>
          <w:marRight w:val="0"/>
          <w:marTop w:val="0"/>
          <w:marBottom w:val="0"/>
          <w:divBdr>
            <w:top w:val="none" w:sz="0" w:space="0" w:color="auto"/>
            <w:left w:val="none" w:sz="0" w:space="0" w:color="auto"/>
            <w:bottom w:val="none" w:sz="0" w:space="0" w:color="auto"/>
            <w:right w:val="none" w:sz="0" w:space="0" w:color="auto"/>
          </w:divBdr>
        </w:div>
        <w:div w:id="1169128362">
          <w:marLeft w:val="480"/>
          <w:marRight w:val="0"/>
          <w:marTop w:val="0"/>
          <w:marBottom w:val="0"/>
          <w:divBdr>
            <w:top w:val="none" w:sz="0" w:space="0" w:color="auto"/>
            <w:left w:val="none" w:sz="0" w:space="0" w:color="auto"/>
            <w:bottom w:val="none" w:sz="0" w:space="0" w:color="auto"/>
            <w:right w:val="none" w:sz="0" w:space="0" w:color="auto"/>
          </w:divBdr>
        </w:div>
        <w:div w:id="1179388603">
          <w:marLeft w:val="480"/>
          <w:marRight w:val="0"/>
          <w:marTop w:val="0"/>
          <w:marBottom w:val="0"/>
          <w:divBdr>
            <w:top w:val="none" w:sz="0" w:space="0" w:color="auto"/>
            <w:left w:val="none" w:sz="0" w:space="0" w:color="auto"/>
            <w:bottom w:val="none" w:sz="0" w:space="0" w:color="auto"/>
            <w:right w:val="none" w:sz="0" w:space="0" w:color="auto"/>
          </w:divBdr>
        </w:div>
        <w:div w:id="1182620140">
          <w:marLeft w:val="480"/>
          <w:marRight w:val="0"/>
          <w:marTop w:val="0"/>
          <w:marBottom w:val="0"/>
          <w:divBdr>
            <w:top w:val="none" w:sz="0" w:space="0" w:color="auto"/>
            <w:left w:val="none" w:sz="0" w:space="0" w:color="auto"/>
            <w:bottom w:val="none" w:sz="0" w:space="0" w:color="auto"/>
            <w:right w:val="none" w:sz="0" w:space="0" w:color="auto"/>
          </w:divBdr>
        </w:div>
        <w:div w:id="1211573050">
          <w:marLeft w:val="480"/>
          <w:marRight w:val="0"/>
          <w:marTop w:val="0"/>
          <w:marBottom w:val="0"/>
          <w:divBdr>
            <w:top w:val="none" w:sz="0" w:space="0" w:color="auto"/>
            <w:left w:val="none" w:sz="0" w:space="0" w:color="auto"/>
            <w:bottom w:val="none" w:sz="0" w:space="0" w:color="auto"/>
            <w:right w:val="none" w:sz="0" w:space="0" w:color="auto"/>
          </w:divBdr>
        </w:div>
        <w:div w:id="1220167907">
          <w:marLeft w:val="480"/>
          <w:marRight w:val="0"/>
          <w:marTop w:val="0"/>
          <w:marBottom w:val="0"/>
          <w:divBdr>
            <w:top w:val="none" w:sz="0" w:space="0" w:color="auto"/>
            <w:left w:val="none" w:sz="0" w:space="0" w:color="auto"/>
            <w:bottom w:val="none" w:sz="0" w:space="0" w:color="auto"/>
            <w:right w:val="none" w:sz="0" w:space="0" w:color="auto"/>
          </w:divBdr>
        </w:div>
        <w:div w:id="1223104156">
          <w:marLeft w:val="480"/>
          <w:marRight w:val="0"/>
          <w:marTop w:val="0"/>
          <w:marBottom w:val="0"/>
          <w:divBdr>
            <w:top w:val="none" w:sz="0" w:space="0" w:color="auto"/>
            <w:left w:val="none" w:sz="0" w:space="0" w:color="auto"/>
            <w:bottom w:val="none" w:sz="0" w:space="0" w:color="auto"/>
            <w:right w:val="none" w:sz="0" w:space="0" w:color="auto"/>
          </w:divBdr>
        </w:div>
        <w:div w:id="1234051447">
          <w:marLeft w:val="480"/>
          <w:marRight w:val="0"/>
          <w:marTop w:val="0"/>
          <w:marBottom w:val="0"/>
          <w:divBdr>
            <w:top w:val="none" w:sz="0" w:space="0" w:color="auto"/>
            <w:left w:val="none" w:sz="0" w:space="0" w:color="auto"/>
            <w:bottom w:val="none" w:sz="0" w:space="0" w:color="auto"/>
            <w:right w:val="none" w:sz="0" w:space="0" w:color="auto"/>
          </w:divBdr>
        </w:div>
        <w:div w:id="1236281708">
          <w:marLeft w:val="480"/>
          <w:marRight w:val="0"/>
          <w:marTop w:val="0"/>
          <w:marBottom w:val="0"/>
          <w:divBdr>
            <w:top w:val="none" w:sz="0" w:space="0" w:color="auto"/>
            <w:left w:val="none" w:sz="0" w:space="0" w:color="auto"/>
            <w:bottom w:val="none" w:sz="0" w:space="0" w:color="auto"/>
            <w:right w:val="none" w:sz="0" w:space="0" w:color="auto"/>
          </w:divBdr>
        </w:div>
        <w:div w:id="1242105875">
          <w:marLeft w:val="480"/>
          <w:marRight w:val="0"/>
          <w:marTop w:val="0"/>
          <w:marBottom w:val="0"/>
          <w:divBdr>
            <w:top w:val="none" w:sz="0" w:space="0" w:color="auto"/>
            <w:left w:val="none" w:sz="0" w:space="0" w:color="auto"/>
            <w:bottom w:val="none" w:sz="0" w:space="0" w:color="auto"/>
            <w:right w:val="none" w:sz="0" w:space="0" w:color="auto"/>
          </w:divBdr>
        </w:div>
        <w:div w:id="1281834623">
          <w:marLeft w:val="480"/>
          <w:marRight w:val="0"/>
          <w:marTop w:val="0"/>
          <w:marBottom w:val="0"/>
          <w:divBdr>
            <w:top w:val="none" w:sz="0" w:space="0" w:color="auto"/>
            <w:left w:val="none" w:sz="0" w:space="0" w:color="auto"/>
            <w:bottom w:val="none" w:sz="0" w:space="0" w:color="auto"/>
            <w:right w:val="none" w:sz="0" w:space="0" w:color="auto"/>
          </w:divBdr>
        </w:div>
        <w:div w:id="1286548662">
          <w:marLeft w:val="480"/>
          <w:marRight w:val="0"/>
          <w:marTop w:val="0"/>
          <w:marBottom w:val="0"/>
          <w:divBdr>
            <w:top w:val="none" w:sz="0" w:space="0" w:color="auto"/>
            <w:left w:val="none" w:sz="0" w:space="0" w:color="auto"/>
            <w:bottom w:val="none" w:sz="0" w:space="0" w:color="auto"/>
            <w:right w:val="none" w:sz="0" w:space="0" w:color="auto"/>
          </w:divBdr>
        </w:div>
        <w:div w:id="1305966415">
          <w:marLeft w:val="480"/>
          <w:marRight w:val="0"/>
          <w:marTop w:val="0"/>
          <w:marBottom w:val="0"/>
          <w:divBdr>
            <w:top w:val="none" w:sz="0" w:space="0" w:color="auto"/>
            <w:left w:val="none" w:sz="0" w:space="0" w:color="auto"/>
            <w:bottom w:val="none" w:sz="0" w:space="0" w:color="auto"/>
            <w:right w:val="none" w:sz="0" w:space="0" w:color="auto"/>
          </w:divBdr>
        </w:div>
        <w:div w:id="1307278159">
          <w:marLeft w:val="480"/>
          <w:marRight w:val="0"/>
          <w:marTop w:val="0"/>
          <w:marBottom w:val="0"/>
          <w:divBdr>
            <w:top w:val="none" w:sz="0" w:space="0" w:color="auto"/>
            <w:left w:val="none" w:sz="0" w:space="0" w:color="auto"/>
            <w:bottom w:val="none" w:sz="0" w:space="0" w:color="auto"/>
            <w:right w:val="none" w:sz="0" w:space="0" w:color="auto"/>
          </w:divBdr>
        </w:div>
        <w:div w:id="1315984132">
          <w:marLeft w:val="480"/>
          <w:marRight w:val="0"/>
          <w:marTop w:val="0"/>
          <w:marBottom w:val="0"/>
          <w:divBdr>
            <w:top w:val="none" w:sz="0" w:space="0" w:color="auto"/>
            <w:left w:val="none" w:sz="0" w:space="0" w:color="auto"/>
            <w:bottom w:val="none" w:sz="0" w:space="0" w:color="auto"/>
            <w:right w:val="none" w:sz="0" w:space="0" w:color="auto"/>
          </w:divBdr>
        </w:div>
        <w:div w:id="1318420040">
          <w:marLeft w:val="480"/>
          <w:marRight w:val="0"/>
          <w:marTop w:val="0"/>
          <w:marBottom w:val="0"/>
          <w:divBdr>
            <w:top w:val="none" w:sz="0" w:space="0" w:color="auto"/>
            <w:left w:val="none" w:sz="0" w:space="0" w:color="auto"/>
            <w:bottom w:val="none" w:sz="0" w:space="0" w:color="auto"/>
            <w:right w:val="none" w:sz="0" w:space="0" w:color="auto"/>
          </w:divBdr>
        </w:div>
        <w:div w:id="1322662539">
          <w:marLeft w:val="480"/>
          <w:marRight w:val="0"/>
          <w:marTop w:val="0"/>
          <w:marBottom w:val="0"/>
          <w:divBdr>
            <w:top w:val="none" w:sz="0" w:space="0" w:color="auto"/>
            <w:left w:val="none" w:sz="0" w:space="0" w:color="auto"/>
            <w:bottom w:val="none" w:sz="0" w:space="0" w:color="auto"/>
            <w:right w:val="none" w:sz="0" w:space="0" w:color="auto"/>
          </w:divBdr>
        </w:div>
        <w:div w:id="1325932484">
          <w:marLeft w:val="480"/>
          <w:marRight w:val="0"/>
          <w:marTop w:val="0"/>
          <w:marBottom w:val="0"/>
          <w:divBdr>
            <w:top w:val="none" w:sz="0" w:space="0" w:color="auto"/>
            <w:left w:val="none" w:sz="0" w:space="0" w:color="auto"/>
            <w:bottom w:val="none" w:sz="0" w:space="0" w:color="auto"/>
            <w:right w:val="none" w:sz="0" w:space="0" w:color="auto"/>
          </w:divBdr>
        </w:div>
        <w:div w:id="1343774374">
          <w:marLeft w:val="480"/>
          <w:marRight w:val="0"/>
          <w:marTop w:val="0"/>
          <w:marBottom w:val="0"/>
          <w:divBdr>
            <w:top w:val="none" w:sz="0" w:space="0" w:color="auto"/>
            <w:left w:val="none" w:sz="0" w:space="0" w:color="auto"/>
            <w:bottom w:val="none" w:sz="0" w:space="0" w:color="auto"/>
            <w:right w:val="none" w:sz="0" w:space="0" w:color="auto"/>
          </w:divBdr>
        </w:div>
        <w:div w:id="1345015252">
          <w:marLeft w:val="480"/>
          <w:marRight w:val="0"/>
          <w:marTop w:val="0"/>
          <w:marBottom w:val="0"/>
          <w:divBdr>
            <w:top w:val="none" w:sz="0" w:space="0" w:color="auto"/>
            <w:left w:val="none" w:sz="0" w:space="0" w:color="auto"/>
            <w:bottom w:val="none" w:sz="0" w:space="0" w:color="auto"/>
            <w:right w:val="none" w:sz="0" w:space="0" w:color="auto"/>
          </w:divBdr>
        </w:div>
        <w:div w:id="1348480522">
          <w:marLeft w:val="480"/>
          <w:marRight w:val="0"/>
          <w:marTop w:val="0"/>
          <w:marBottom w:val="0"/>
          <w:divBdr>
            <w:top w:val="none" w:sz="0" w:space="0" w:color="auto"/>
            <w:left w:val="none" w:sz="0" w:space="0" w:color="auto"/>
            <w:bottom w:val="none" w:sz="0" w:space="0" w:color="auto"/>
            <w:right w:val="none" w:sz="0" w:space="0" w:color="auto"/>
          </w:divBdr>
        </w:div>
      </w:divsChild>
    </w:div>
    <w:div w:id="457259966">
      <w:bodyDiv w:val="1"/>
      <w:marLeft w:val="0"/>
      <w:marRight w:val="0"/>
      <w:marTop w:val="0"/>
      <w:marBottom w:val="0"/>
      <w:divBdr>
        <w:top w:val="none" w:sz="0" w:space="0" w:color="auto"/>
        <w:left w:val="none" w:sz="0" w:space="0" w:color="auto"/>
        <w:bottom w:val="none" w:sz="0" w:space="0" w:color="auto"/>
        <w:right w:val="none" w:sz="0" w:space="0" w:color="auto"/>
      </w:divBdr>
    </w:div>
    <w:div w:id="458032371">
      <w:bodyDiv w:val="1"/>
      <w:marLeft w:val="0"/>
      <w:marRight w:val="0"/>
      <w:marTop w:val="0"/>
      <w:marBottom w:val="0"/>
      <w:divBdr>
        <w:top w:val="none" w:sz="0" w:space="0" w:color="auto"/>
        <w:left w:val="none" w:sz="0" w:space="0" w:color="auto"/>
        <w:bottom w:val="none" w:sz="0" w:space="0" w:color="auto"/>
        <w:right w:val="none" w:sz="0" w:space="0" w:color="auto"/>
      </w:divBdr>
    </w:div>
    <w:div w:id="458643254">
      <w:bodyDiv w:val="1"/>
      <w:marLeft w:val="0"/>
      <w:marRight w:val="0"/>
      <w:marTop w:val="0"/>
      <w:marBottom w:val="0"/>
      <w:divBdr>
        <w:top w:val="none" w:sz="0" w:space="0" w:color="auto"/>
        <w:left w:val="none" w:sz="0" w:space="0" w:color="auto"/>
        <w:bottom w:val="none" w:sz="0" w:space="0" w:color="auto"/>
        <w:right w:val="none" w:sz="0" w:space="0" w:color="auto"/>
      </w:divBdr>
    </w:div>
    <w:div w:id="459304638">
      <w:bodyDiv w:val="1"/>
      <w:marLeft w:val="0"/>
      <w:marRight w:val="0"/>
      <w:marTop w:val="0"/>
      <w:marBottom w:val="0"/>
      <w:divBdr>
        <w:top w:val="none" w:sz="0" w:space="0" w:color="auto"/>
        <w:left w:val="none" w:sz="0" w:space="0" w:color="auto"/>
        <w:bottom w:val="none" w:sz="0" w:space="0" w:color="auto"/>
        <w:right w:val="none" w:sz="0" w:space="0" w:color="auto"/>
      </w:divBdr>
    </w:div>
    <w:div w:id="460851720">
      <w:bodyDiv w:val="1"/>
      <w:marLeft w:val="0"/>
      <w:marRight w:val="0"/>
      <w:marTop w:val="0"/>
      <w:marBottom w:val="0"/>
      <w:divBdr>
        <w:top w:val="none" w:sz="0" w:space="0" w:color="auto"/>
        <w:left w:val="none" w:sz="0" w:space="0" w:color="auto"/>
        <w:bottom w:val="none" w:sz="0" w:space="0" w:color="auto"/>
        <w:right w:val="none" w:sz="0" w:space="0" w:color="auto"/>
      </w:divBdr>
    </w:div>
    <w:div w:id="461078308">
      <w:bodyDiv w:val="1"/>
      <w:marLeft w:val="0"/>
      <w:marRight w:val="0"/>
      <w:marTop w:val="0"/>
      <w:marBottom w:val="0"/>
      <w:divBdr>
        <w:top w:val="none" w:sz="0" w:space="0" w:color="auto"/>
        <w:left w:val="none" w:sz="0" w:space="0" w:color="auto"/>
        <w:bottom w:val="none" w:sz="0" w:space="0" w:color="auto"/>
        <w:right w:val="none" w:sz="0" w:space="0" w:color="auto"/>
      </w:divBdr>
    </w:div>
    <w:div w:id="461120829">
      <w:bodyDiv w:val="1"/>
      <w:marLeft w:val="0"/>
      <w:marRight w:val="0"/>
      <w:marTop w:val="0"/>
      <w:marBottom w:val="0"/>
      <w:divBdr>
        <w:top w:val="none" w:sz="0" w:space="0" w:color="auto"/>
        <w:left w:val="none" w:sz="0" w:space="0" w:color="auto"/>
        <w:bottom w:val="none" w:sz="0" w:space="0" w:color="auto"/>
        <w:right w:val="none" w:sz="0" w:space="0" w:color="auto"/>
      </w:divBdr>
    </w:div>
    <w:div w:id="461311483">
      <w:bodyDiv w:val="1"/>
      <w:marLeft w:val="0"/>
      <w:marRight w:val="0"/>
      <w:marTop w:val="0"/>
      <w:marBottom w:val="0"/>
      <w:divBdr>
        <w:top w:val="none" w:sz="0" w:space="0" w:color="auto"/>
        <w:left w:val="none" w:sz="0" w:space="0" w:color="auto"/>
        <w:bottom w:val="none" w:sz="0" w:space="0" w:color="auto"/>
        <w:right w:val="none" w:sz="0" w:space="0" w:color="auto"/>
      </w:divBdr>
    </w:div>
    <w:div w:id="461457470">
      <w:bodyDiv w:val="1"/>
      <w:marLeft w:val="0"/>
      <w:marRight w:val="0"/>
      <w:marTop w:val="0"/>
      <w:marBottom w:val="0"/>
      <w:divBdr>
        <w:top w:val="none" w:sz="0" w:space="0" w:color="auto"/>
        <w:left w:val="none" w:sz="0" w:space="0" w:color="auto"/>
        <w:bottom w:val="none" w:sz="0" w:space="0" w:color="auto"/>
        <w:right w:val="none" w:sz="0" w:space="0" w:color="auto"/>
      </w:divBdr>
    </w:div>
    <w:div w:id="461774868">
      <w:bodyDiv w:val="1"/>
      <w:marLeft w:val="0"/>
      <w:marRight w:val="0"/>
      <w:marTop w:val="0"/>
      <w:marBottom w:val="0"/>
      <w:divBdr>
        <w:top w:val="none" w:sz="0" w:space="0" w:color="auto"/>
        <w:left w:val="none" w:sz="0" w:space="0" w:color="auto"/>
        <w:bottom w:val="none" w:sz="0" w:space="0" w:color="auto"/>
        <w:right w:val="none" w:sz="0" w:space="0" w:color="auto"/>
      </w:divBdr>
    </w:div>
    <w:div w:id="462239718">
      <w:bodyDiv w:val="1"/>
      <w:marLeft w:val="0"/>
      <w:marRight w:val="0"/>
      <w:marTop w:val="0"/>
      <w:marBottom w:val="0"/>
      <w:divBdr>
        <w:top w:val="none" w:sz="0" w:space="0" w:color="auto"/>
        <w:left w:val="none" w:sz="0" w:space="0" w:color="auto"/>
        <w:bottom w:val="none" w:sz="0" w:space="0" w:color="auto"/>
        <w:right w:val="none" w:sz="0" w:space="0" w:color="auto"/>
      </w:divBdr>
    </w:div>
    <w:div w:id="462315154">
      <w:bodyDiv w:val="1"/>
      <w:marLeft w:val="0"/>
      <w:marRight w:val="0"/>
      <w:marTop w:val="0"/>
      <w:marBottom w:val="0"/>
      <w:divBdr>
        <w:top w:val="none" w:sz="0" w:space="0" w:color="auto"/>
        <w:left w:val="none" w:sz="0" w:space="0" w:color="auto"/>
        <w:bottom w:val="none" w:sz="0" w:space="0" w:color="auto"/>
        <w:right w:val="none" w:sz="0" w:space="0" w:color="auto"/>
      </w:divBdr>
    </w:div>
    <w:div w:id="462385397">
      <w:bodyDiv w:val="1"/>
      <w:marLeft w:val="0"/>
      <w:marRight w:val="0"/>
      <w:marTop w:val="0"/>
      <w:marBottom w:val="0"/>
      <w:divBdr>
        <w:top w:val="none" w:sz="0" w:space="0" w:color="auto"/>
        <w:left w:val="none" w:sz="0" w:space="0" w:color="auto"/>
        <w:bottom w:val="none" w:sz="0" w:space="0" w:color="auto"/>
        <w:right w:val="none" w:sz="0" w:space="0" w:color="auto"/>
      </w:divBdr>
    </w:div>
    <w:div w:id="462695592">
      <w:bodyDiv w:val="1"/>
      <w:marLeft w:val="0"/>
      <w:marRight w:val="0"/>
      <w:marTop w:val="0"/>
      <w:marBottom w:val="0"/>
      <w:divBdr>
        <w:top w:val="none" w:sz="0" w:space="0" w:color="auto"/>
        <w:left w:val="none" w:sz="0" w:space="0" w:color="auto"/>
        <w:bottom w:val="none" w:sz="0" w:space="0" w:color="auto"/>
        <w:right w:val="none" w:sz="0" w:space="0" w:color="auto"/>
      </w:divBdr>
    </w:div>
    <w:div w:id="462890713">
      <w:bodyDiv w:val="1"/>
      <w:marLeft w:val="0"/>
      <w:marRight w:val="0"/>
      <w:marTop w:val="0"/>
      <w:marBottom w:val="0"/>
      <w:divBdr>
        <w:top w:val="none" w:sz="0" w:space="0" w:color="auto"/>
        <w:left w:val="none" w:sz="0" w:space="0" w:color="auto"/>
        <w:bottom w:val="none" w:sz="0" w:space="0" w:color="auto"/>
        <w:right w:val="none" w:sz="0" w:space="0" w:color="auto"/>
      </w:divBdr>
    </w:div>
    <w:div w:id="464008651">
      <w:bodyDiv w:val="1"/>
      <w:marLeft w:val="0"/>
      <w:marRight w:val="0"/>
      <w:marTop w:val="0"/>
      <w:marBottom w:val="0"/>
      <w:divBdr>
        <w:top w:val="none" w:sz="0" w:space="0" w:color="auto"/>
        <w:left w:val="none" w:sz="0" w:space="0" w:color="auto"/>
        <w:bottom w:val="none" w:sz="0" w:space="0" w:color="auto"/>
        <w:right w:val="none" w:sz="0" w:space="0" w:color="auto"/>
      </w:divBdr>
    </w:div>
    <w:div w:id="465126886">
      <w:bodyDiv w:val="1"/>
      <w:marLeft w:val="0"/>
      <w:marRight w:val="0"/>
      <w:marTop w:val="0"/>
      <w:marBottom w:val="0"/>
      <w:divBdr>
        <w:top w:val="none" w:sz="0" w:space="0" w:color="auto"/>
        <w:left w:val="none" w:sz="0" w:space="0" w:color="auto"/>
        <w:bottom w:val="none" w:sz="0" w:space="0" w:color="auto"/>
        <w:right w:val="none" w:sz="0" w:space="0" w:color="auto"/>
      </w:divBdr>
    </w:div>
    <w:div w:id="465705456">
      <w:bodyDiv w:val="1"/>
      <w:marLeft w:val="0"/>
      <w:marRight w:val="0"/>
      <w:marTop w:val="0"/>
      <w:marBottom w:val="0"/>
      <w:divBdr>
        <w:top w:val="none" w:sz="0" w:space="0" w:color="auto"/>
        <w:left w:val="none" w:sz="0" w:space="0" w:color="auto"/>
        <w:bottom w:val="none" w:sz="0" w:space="0" w:color="auto"/>
        <w:right w:val="none" w:sz="0" w:space="0" w:color="auto"/>
      </w:divBdr>
    </w:div>
    <w:div w:id="467282695">
      <w:bodyDiv w:val="1"/>
      <w:marLeft w:val="0"/>
      <w:marRight w:val="0"/>
      <w:marTop w:val="0"/>
      <w:marBottom w:val="0"/>
      <w:divBdr>
        <w:top w:val="none" w:sz="0" w:space="0" w:color="auto"/>
        <w:left w:val="none" w:sz="0" w:space="0" w:color="auto"/>
        <w:bottom w:val="none" w:sz="0" w:space="0" w:color="auto"/>
        <w:right w:val="none" w:sz="0" w:space="0" w:color="auto"/>
      </w:divBdr>
    </w:div>
    <w:div w:id="467472959">
      <w:bodyDiv w:val="1"/>
      <w:marLeft w:val="0"/>
      <w:marRight w:val="0"/>
      <w:marTop w:val="0"/>
      <w:marBottom w:val="0"/>
      <w:divBdr>
        <w:top w:val="none" w:sz="0" w:space="0" w:color="auto"/>
        <w:left w:val="none" w:sz="0" w:space="0" w:color="auto"/>
        <w:bottom w:val="none" w:sz="0" w:space="0" w:color="auto"/>
        <w:right w:val="none" w:sz="0" w:space="0" w:color="auto"/>
      </w:divBdr>
    </w:div>
    <w:div w:id="467549586">
      <w:bodyDiv w:val="1"/>
      <w:marLeft w:val="0"/>
      <w:marRight w:val="0"/>
      <w:marTop w:val="0"/>
      <w:marBottom w:val="0"/>
      <w:divBdr>
        <w:top w:val="none" w:sz="0" w:space="0" w:color="auto"/>
        <w:left w:val="none" w:sz="0" w:space="0" w:color="auto"/>
        <w:bottom w:val="none" w:sz="0" w:space="0" w:color="auto"/>
        <w:right w:val="none" w:sz="0" w:space="0" w:color="auto"/>
      </w:divBdr>
    </w:div>
    <w:div w:id="468595381">
      <w:bodyDiv w:val="1"/>
      <w:marLeft w:val="0"/>
      <w:marRight w:val="0"/>
      <w:marTop w:val="0"/>
      <w:marBottom w:val="0"/>
      <w:divBdr>
        <w:top w:val="none" w:sz="0" w:space="0" w:color="auto"/>
        <w:left w:val="none" w:sz="0" w:space="0" w:color="auto"/>
        <w:bottom w:val="none" w:sz="0" w:space="0" w:color="auto"/>
        <w:right w:val="none" w:sz="0" w:space="0" w:color="auto"/>
      </w:divBdr>
    </w:div>
    <w:div w:id="469253509">
      <w:bodyDiv w:val="1"/>
      <w:marLeft w:val="0"/>
      <w:marRight w:val="0"/>
      <w:marTop w:val="0"/>
      <w:marBottom w:val="0"/>
      <w:divBdr>
        <w:top w:val="none" w:sz="0" w:space="0" w:color="auto"/>
        <w:left w:val="none" w:sz="0" w:space="0" w:color="auto"/>
        <w:bottom w:val="none" w:sz="0" w:space="0" w:color="auto"/>
        <w:right w:val="none" w:sz="0" w:space="0" w:color="auto"/>
      </w:divBdr>
    </w:div>
    <w:div w:id="469401396">
      <w:bodyDiv w:val="1"/>
      <w:marLeft w:val="0"/>
      <w:marRight w:val="0"/>
      <w:marTop w:val="0"/>
      <w:marBottom w:val="0"/>
      <w:divBdr>
        <w:top w:val="none" w:sz="0" w:space="0" w:color="auto"/>
        <w:left w:val="none" w:sz="0" w:space="0" w:color="auto"/>
        <w:bottom w:val="none" w:sz="0" w:space="0" w:color="auto"/>
        <w:right w:val="none" w:sz="0" w:space="0" w:color="auto"/>
      </w:divBdr>
    </w:div>
    <w:div w:id="470171539">
      <w:bodyDiv w:val="1"/>
      <w:marLeft w:val="0"/>
      <w:marRight w:val="0"/>
      <w:marTop w:val="0"/>
      <w:marBottom w:val="0"/>
      <w:divBdr>
        <w:top w:val="none" w:sz="0" w:space="0" w:color="auto"/>
        <w:left w:val="none" w:sz="0" w:space="0" w:color="auto"/>
        <w:bottom w:val="none" w:sz="0" w:space="0" w:color="auto"/>
        <w:right w:val="none" w:sz="0" w:space="0" w:color="auto"/>
      </w:divBdr>
    </w:div>
    <w:div w:id="470172582">
      <w:bodyDiv w:val="1"/>
      <w:marLeft w:val="0"/>
      <w:marRight w:val="0"/>
      <w:marTop w:val="0"/>
      <w:marBottom w:val="0"/>
      <w:divBdr>
        <w:top w:val="none" w:sz="0" w:space="0" w:color="auto"/>
        <w:left w:val="none" w:sz="0" w:space="0" w:color="auto"/>
        <w:bottom w:val="none" w:sz="0" w:space="0" w:color="auto"/>
        <w:right w:val="none" w:sz="0" w:space="0" w:color="auto"/>
      </w:divBdr>
    </w:div>
    <w:div w:id="471486730">
      <w:bodyDiv w:val="1"/>
      <w:marLeft w:val="0"/>
      <w:marRight w:val="0"/>
      <w:marTop w:val="0"/>
      <w:marBottom w:val="0"/>
      <w:divBdr>
        <w:top w:val="none" w:sz="0" w:space="0" w:color="auto"/>
        <w:left w:val="none" w:sz="0" w:space="0" w:color="auto"/>
        <w:bottom w:val="none" w:sz="0" w:space="0" w:color="auto"/>
        <w:right w:val="none" w:sz="0" w:space="0" w:color="auto"/>
      </w:divBdr>
    </w:div>
    <w:div w:id="471752812">
      <w:bodyDiv w:val="1"/>
      <w:marLeft w:val="0"/>
      <w:marRight w:val="0"/>
      <w:marTop w:val="0"/>
      <w:marBottom w:val="0"/>
      <w:divBdr>
        <w:top w:val="none" w:sz="0" w:space="0" w:color="auto"/>
        <w:left w:val="none" w:sz="0" w:space="0" w:color="auto"/>
        <w:bottom w:val="none" w:sz="0" w:space="0" w:color="auto"/>
        <w:right w:val="none" w:sz="0" w:space="0" w:color="auto"/>
      </w:divBdr>
    </w:div>
    <w:div w:id="472795244">
      <w:bodyDiv w:val="1"/>
      <w:marLeft w:val="0"/>
      <w:marRight w:val="0"/>
      <w:marTop w:val="0"/>
      <w:marBottom w:val="0"/>
      <w:divBdr>
        <w:top w:val="none" w:sz="0" w:space="0" w:color="auto"/>
        <w:left w:val="none" w:sz="0" w:space="0" w:color="auto"/>
        <w:bottom w:val="none" w:sz="0" w:space="0" w:color="auto"/>
        <w:right w:val="none" w:sz="0" w:space="0" w:color="auto"/>
      </w:divBdr>
    </w:div>
    <w:div w:id="472869574">
      <w:bodyDiv w:val="1"/>
      <w:marLeft w:val="0"/>
      <w:marRight w:val="0"/>
      <w:marTop w:val="0"/>
      <w:marBottom w:val="0"/>
      <w:divBdr>
        <w:top w:val="none" w:sz="0" w:space="0" w:color="auto"/>
        <w:left w:val="none" w:sz="0" w:space="0" w:color="auto"/>
        <w:bottom w:val="none" w:sz="0" w:space="0" w:color="auto"/>
        <w:right w:val="none" w:sz="0" w:space="0" w:color="auto"/>
      </w:divBdr>
    </w:div>
    <w:div w:id="473528827">
      <w:bodyDiv w:val="1"/>
      <w:marLeft w:val="0"/>
      <w:marRight w:val="0"/>
      <w:marTop w:val="0"/>
      <w:marBottom w:val="0"/>
      <w:divBdr>
        <w:top w:val="none" w:sz="0" w:space="0" w:color="auto"/>
        <w:left w:val="none" w:sz="0" w:space="0" w:color="auto"/>
        <w:bottom w:val="none" w:sz="0" w:space="0" w:color="auto"/>
        <w:right w:val="none" w:sz="0" w:space="0" w:color="auto"/>
      </w:divBdr>
    </w:div>
    <w:div w:id="473913356">
      <w:bodyDiv w:val="1"/>
      <w:marLeft w:val="0"/>
      <w:marRight w:val="0"/>
      <w:marTop w:val="0"/>
      <w:marBottom w:val="0"/>
      <w:divBdr>
        <w:top w:val="none" w:sz="0" w:space="0" w:color="auto"/>
        <w:left w:val="none" w:sz="0" w:space="0" w:color="auto"/>
        <w:bottom w:val="none" w:sz="0" w:space="0" w:color="auto"/>
        <w:right w:val="none" w:sz="0" w:space="0" w:color="auto"/>
      </w:divBdr>
    </w:div>
    <w:div w:id="474876426">
      <w:bodyDiv w:val="1"/>
      <w:marLeft w:val="0"/>
      <w:marRight w:val="0"/>
      <w:marTop w:val="0"/>
      <w:marBottom w:val="0"/>
      <w:divBdr>
        <w:top w:val="none" w:sz="0" w:space="0" w:color="auto"/>
        <w:left w:val="none" w:sz="0" w:space="0" w:color="auto"/>
        <w:bottom w:val="none" w:sz="0" w:space="0" w:color="auto"/>
        <w:right w:val="none" w:sz="0" w:space="0" w:color="auto"/>
      </w:divBdr>
    </w:div>
    <w:div w:id="475296132">
      <w:bodyDiv w:val="1"/>
      <w:marLeft w:val="0"/>
      <w:marRight w:val="0"/>
      <w:marTop w:val="0"/>
      <w:marBottom w:val="0"/>
      <w:divBdr>
        <w:top w:val="none" w:sz="0" w:space="0" w:color="auto"/>
        <w:left w:val="none" w:sz="0" w:space="0" w:color="auto"/>
        <w:bottom w:val="none" w:sz="0" w:space="0" w:color="auto"/>
        <w:right w:val="none" w:sz="0" w:space="0" w:color="auto"/>
      </w:divBdr>
    </w:div>
    <w:div w:id="475338182">
      <w:bodyDiv w:val="1"/>
      <w:marLeft w:val="0"/>
      <w:marRight w:val="0"/>
      <w:marTop w:val="0"/>
      <w:marBottom w:val="0"/>
      <w:divBdr>
        <w:top w:val="none" w:sz="0" w:space="0" w:color="auto"/>
        <w:left w:val="none" w:sz="0" w:space="0" w:color="auto"/>
        <w:bottom w:val="none" w:sz="0" w:space="0" w:color="auto"/>
        <w:right w:val="none" w:sz="0" w:space="0" w:color="auto"/>
      </w:divBdr>
    </w:div>
    <w:div w:id="475415916">
      <w:bodyDiv w:val="1"/>
      <w:marLeft w:val="0"/>
      <w:marRight w:val="0"/>
      <w:marTop w:val="0"/>
      <w:marBottom w:val="0"/>
      <w:divBdr>
        <w:top w:val="none" w:sz="0" w:space="0" w:color="auto"/>
        <w:left w:val="none" w:sz="0" w:space="0" w:color="auto"/>
        <w:bottom w:val="none" w:sz="0" w:space="0" w:color="auto"/>
        <w:right w:val="none" w:sz="0" w:space="0" w:color="auto"/>
      </w:divBdr>
    </w:div>
    <w:div w:id="475805916">
      <w:bodyDiv w:val="1"/>
      <w:marLeft w:val="0"/>
      <w:marRight w:val="0"/>
      <w:marTop w:val="0"/>
      <w:marBottom w:val="0"/>
      <w:divBdr>
        <w:top w:val="none" w:sz="0" w:space="0" w:color="auto"/>
        <w:left w:val="none" w:sz="0" w:space="0" w:color="auto"/>
        <w:bottom w:val="none" w:sz="0" w:space="0" w:color="auto"/>
        <w:right w:val="none" w:sz="0" w:space="0" w:color="auto"/>
      </w:divBdr>
    </w:div>
    <w:div w:id="475876234">
      <w:bodyDiv w:val="1"/>
      <w:marLeft w:val="0"/>
      <w:marRight w:val="0"/>
      <w:marTop w:val="0"/>
      <w:marBottom w:val="0"/>
      <w:divBdr>
        <w:top w:val="none" w:sz="0" w:space="0" w:color="auto"/>
        <w:left w:val="none" w:sz="0" w:space="0" w:color="auto"/>
        <w:bottom w:val="none" w:sz="0" w:space="0" w:color="auto"/>
        <w:right w:val="none" w:sz="0" w:space="0" w:color="auto"/>
      </w:divBdr>
      <w:divsChild>
        <w:div w:id="5525873">
          <w:marLeft w:val="480"/>
          <w:marRight w:val="0"/>
          <w:marTop w:val="0"/>
          <w:marBottom w:val="0"/>
          <w:divBdr>
            <w:top w:val="none" w:sz="0" w:space="0" w:color="auto"/>
            <w:left w:val="none" w:sz="0" w:space="0" w:color="auto"/>
            <w:bottom w:val="none" w:sz="0" w:space="0" w:color="auto"/>
            <w:right w:val="none" w:sz="0" w:space="0" w:color="auto"/>
          </w:divBdr>
        </w:div>
        <w:div w:id="6029998">
          <w:marLeft w:val="480"/>
          <w:marRight w:val="0"/>
          <w:marTop w:val="0"/>
          <w:marBottom w:val="0"/>
          <w:divBdr>
            <w:top w:val="none" w:sz="0" w:space="0" w:color="auto"/>
            <w:left w:val="none" w:sz="0" w:space="0" w:color="auto"/>
            <w:bottom w:val="none" w:sz="0" w:space="0" w:color="auto"/>
            <w:right w:val="none" w:sz="0" w:space="0" w:color="auto"/>
          </w:divBdr>
        </w:div>
        <w:div w:id="38361797">
          <w:marLeft w:val="480"/>
          <w:marRight w:val="0"/>
          <w:marTop w:val="0"/>
          <w:marBottom w:val="0"/>
          <w:divBdr>
            <w:top w:val="none" w:sz="0" w:space="0" w:color="auto"/>
            <w:left w:val="none" w:sz="0" w:space="0" w:color="auto"/>
            <w:bottom w:val="none" w:sz="0" w:space="0" w:color="auto"/>
            <w:right w:val="none" w:sz="0" w:space="0" w:color="auto"/>
          </w:divBdr>
        </w:div>
        <w:div w:id="43873631">
          <w:marLeft w:val="480"/>
          <w:marRight w:val="0"/>
          <w:marTop w:val="0"/>
          <w:marBottom w:val="0"/>
          <w:divBdr>
            <w:top w:val="none" w:sz="0" w:space="0" w:color="auto"/>
            <w:left w:val="none" w:sz="0" w:space="0" w:color="auto"/>
            <w:bottom w:val="none" w:sz="0" w:space="0" w:color="auto"/>
            <w:right w:val="none" w:sz="0" w:space="0" w:color="auto"/>
          </w:divBdr>
        </w:div>
        <w:div w:id="45810124">
          <w:marLeft w:val="480"/>
          <w:marRight w:val="0"/>
          <w:marTop w:val="0"/>
          <w:marBottom w:val="0"/>
          <w:divBdr>
            <w:top w:val="none" w:sz="0" w:space="0" w:color="auto"/>
            <w:left w:val="none" w:sz="0" w:space="0" w:color="auto"/>
            <w:bottom w:val="none" w:sz="0" w:space="0" w:color="auto"/>
            <w:right w:val="none" w:sz="0" w:space="0" w:color="auto"/>
          </w:divBdr>
        </w:div>
        <w:div w:id="60375741">
          <w:marLeft w:val="480"/>
          <w:marRight w:val="0"/>
          <w:marTop w:val="0"/>
          <w:marBottom w:val="0"/>
          <w:divBdr>
            <w:top w:val="none" w:sz="0" w:space="0" w:color="auto"/>
            <w:left w:val="none" w:sz="0" w:space="0" w:color="auto"/>
            <w:bottom w:val="none" w:sz="0" w:space="0" w:color="auto"/>
            <w:right w:val="none" w:sz="0" w:space="0" w:color="auto"/>
          </w:divBdr>
        </w:div>
        <w:div w:id="71851227">
          <w:marLeft w:val="480"/>
          <w:marRight w:val="0"/>
          <w:marTop w:val="0"/>
          <w:marBottom w:val="0"/>
          <w:divBdr>
            <w:top w:val="none" w:sz="0" w:space="0" w:color="auto"/>
            <w:left w:val="none" w:sz="0" w:space="0" w:color="auto"/>
            <w:bottom w:val="none" w:sz="0" w:space="0" w:color="auto"/>
            <w:right w:val="none" w:sz="0" w:space="0" w:color="auto"/>
          </w:divBdr>
        </w:div>
        <w:div w:id="77017975">
          <w:marLeft w:val="480"/>
          <w:marRight w:val="0"/>
          <w:marTop w:val="0"/>
          <w:marBottom w:val="0"/>
          <w:divBdr>
            <w:top w:val="none" w:sz="0" w:space="0" w:color="auto"/>
            <w:left w:val="none" w:sz="0" w:space="0" w:color="auto"/>
            <w:bottom w:val="none" w:sz="0" w:space="0" w:color="auto"/>
            <w:right w:val="none" w:sz="0" w:space="0" w:color="auto"/>
          </w:divBdr>
        </w:div>
        <w:div w:id="78449037">
          <w:marLeft w:val="480"/>
          <w:marRight w:val="0"/>
          <w:marTop w:val="0"/>
          <w:marBottom w:val="0"/>
          <w:divBdr>
            <w:top w:val="none" w:sz="0" w:space="0" w:color="auto"/>
            <w:left w:val="none" w:sz="0" w:space="0" w:color="auto"/>
            <w:bottom w:val="none" w:sz="0" w:space="0" w:color="auto"/>
            <w:right w:val="none" w:sz="0" w:space="0" w:color="auto"/>
          </w:divBdr>
        </w:div>
        <w:div w:id="80950874">
          <w:marLeft w:val="480"/>
          <w:marRight w:val="0"/>
          <w:marTop w:val="0"/>
          <w:marBottom w:val="0"/>
          <w:divBdr>
            <w:top w:val="none" w:sz="0" w:space="0" w:color="auto"/>
            <w:left w:val="none" w:sz="0" w:space="0" w:color="auto"/>
            <w:bottom w:val="none" w:sz="0" w:space="0" w:color="auto"/>
            <w:right w:val="none" w:sz="0" w:space="0" w:color="auto"/>
          </w:divBdr>
        </w:div>
        <w:div w:id="88670492">
          <w:marLeft w:val="480"/>
          <w:marRight w:val="0"/>
          <w:marTop w:val="0"/>
          <w:marBottom w:val="0"/>
          <w:divBdr>
            <w:top w:val="none" w:sz="0" w:space="0" w:color="auto"/>
            <w:left w:val="none" w:sz="0" w:space="0" w:color="auto"/>
            <w:bottom w:val="none" w:sz="0" w:space="0" w:color="auto"/>
            <w:right w:val="none" w:sz="0" w:space="0" w:color="auto"/>
          </w:divBdr>
        </w:div>
        <w:div w:id="95299344">
          <w:marLeft w:val="480"/>
          <w:marRight w:val="0"/>
          <w:marTop w:val="0"/>
          <w:marBottom w:val="0"/>
          <w:divBdr>
            <w:top w:val="none" w:sz="0" w:space="0" w:color="auto"/>
            <w:left w:val="none" w:sz="0" w:space="0" w:color="auto"/>
            <w:bottom w:val="none" w:sz="0" w:space="0" w:color="auto"/>
            <w:right w:val="none" w:sz="0" w:space="0" w:color="auto"/>
          </w:divBdr>
        </w:div>
        <w:div w:id="105389317">
          <w:marLeft w:val="480"/>
          <w:marRight w:val="0"/>
          <w:marTop w:val="0"/>
          <w:marBottom w:val="0"/>
          <w:divBdr>
            <w:top w:val="none" w:sz="0" w:space="0" w:color="auto"/>
            <w:left w:val="none" w:sz="0" w:space="0" w:color="auto"/>
            <w:bottom w:val="none" w:sz="0" w:space="0" w:color="auto"/>
            <w:right w:val="none" w:sz="0" w:space="0" w:color="auto"/>
          </w:divBdr>
        </w:div>
        <w:div w:id="110904291">
          <w:marLeft w:val="480"/>
          <w:marRight w:val="0"/>
          <w:marTop w:val="0"/>
          <w:marBottom w:val="0"/>
          <w:divBdr>
            <w:top w:val="none" w:sz="0" w:space="0" w:color="auto"/>
            <w:left w:val="none" w:sz="0" w:space="0" w:color="auto"/>
            <w:bottom w:val="none" w:sz="0" w:space="0" w:color="auto"/>
            <w:right w:val="none" w:sz="0" w:space="0" w:color="auto"/>
          </w:divBdr>
        </w:div>
        <w:div w:id="113063567">
          <w:marLeft w:val="480"/>
          <w:marRight w:val="0"/>
          <w:marTop w:val="0"/>
          <w:marBottom w:val="0"/>
          <w:divBdr>
            <w:top w:val="none" w:sz="0" w:space="0" w:color="auto"/>
            <w:left w:val="none" w:sz="0" w:space="0" w:color="auto"/>
            <w:bottom w:val="none" w:sz="0" w:space="0" w:color="auto"/>
            <w:right w:val="none" w:sz="0" w:space="0" w:color="auto"/>
          </w:divBdr>
        </w:div>
        <w:div w:id="113445570">
          <w:marLeft w:val="480"/>
          <w:marRight w:val="0"/>
          <w:marTop w:val="0"/>
          <w:marBottom w:val="0"/>
          <w:divBdr>
            <w:top w:val="none" w:sz="0" w:space="0" w:color="auto"/>
            <w:left w:val="none" w:sz="0" w:space="0" w:color="auto"/>
            <w:bottom w:val="none" w:sz="0" w:space="0" w:color="auto"/>
            <w:right w:val="none" w:sz="0" w:space="0" w:color="auto"/>
          </w:divBdr>
        </w:div>
        <w:div w:id="132409409">
          <w:marLeft w:val="480"/>
          <w:marRight w:val="0"/>
          <w:marTop w:val="0"/>
          <w:marBottom w:val="0"/>
          <w:divBdr>
            <w:top w:val="none" w:sz="0" w:space="0" w:color="auto"/>
            <w:left w:val="none" w:sz="0" w:space="0" w:color="auto"/>
            <w:bottom w:val="none" w:sz="0" w:space="0" w:color="auto"/>
            <w:right w:val="none" w:sz="0" w:space="0" w:color="auto"/>
          </w:divBdr>
        </w:div>
        <w:div w:id="132842150">
          <w:marLeft w:val="480"/>
          <w:marRight w:val="0"/>
          <w:marTop w:val="0"/>
          <w:marBottom w:val="0"/>
          <w:divBdr>
            <w:top w:val="none" w:sz="0" w:space="0" w:color="auto"/>
            <w:left w:val="none" w:sz="0" w:space="0" w:color="auto"/>
            <w:bottom w:val="none" w:sz="0" w:space="0" w:color="auto"/>
            <w:right w:val="none" w:sz="0" w:space="0" w:color="auto"/>
          </w:divBdr>
        </w:div>
        <w:div w:id="133376788">
          <w:marLeft w:val="480"/>
          <w:marRight w:val="0"/>
          <w:marTop w:val="0"/>
          <w:marBottom w:val="0"/>
          <w:divBdr>
            <w:top w:val="none" w:sz="0" w:space="0" w:color="auto"/>
            <w:left w:val="none" w:sz="0" w:space="0" w:color="auto"/>
            <w:bottom w:val="none" w:sz="0" w:space="0" w:color="auto"/>
            <w:right w:val="none" w:sz="0" w:space="0" w:color="auto"/>
          </w:divBdr>
        </w:div>
        <w:div w:id="136992464">
          <w:marLeft w:val="480"/>
          <w:marRight w:val="0"/>
          <w:marTop w:val="0"/>
          <w:marBottom w:val="0"/>
          <w:divBdr>
            <w:top w:val="none" w:sz="0" w:space="0" w:color="auto"/>
            <w:left w:val="none" w:sz="0" w:space="0" w:color="auto"/>
            <w:bottom w:val="none" w:sz="0" w:space="0" w:color="auto"/>
            <w:right w:val="none" w:sz="0" w:space="0" w:color="auto"/>
          </w:divBdr>
        </w:div>
        <w:div w:id="143813988">
          <w:marLeft w:val="480"/>
          <w:marRight w:val="0"/>
          <w:marTop w:val="0"/>
          <w:marBottom w:val="0"/>
          <w:divBdr>
            <w:top w:val="none" w:sz="0" w:space="0" w:color="auto"/>
            <w:left w:val="none" w:sz="0" w:space="0" w:color="auto"/>
            <w:bottom w:val="none" w:sz="0" w:space="0" w:color="auto"/>
            <w:right w:val="none" w:sz="0" w:space="0" w:color="auto"/>
          </w:divBdr>
        </w:div>
        <w:div w:id="180124179">
          <w:marLeft w:val="480"/>
          <w:marRight w:val="0"/>
          <w:marTop w:val="0"/>
          <w:marBottom w:val="0"/>
          <w:divBdr>
            <w:top w:val="none" w:sz="0" w:space="0" w:color="auto"/>
            <w:left w:val="none" w:sz="0" w:space="0" w:color="auto"/>
            <w:bottom w:val="none" w:sz="0" w:space="0" w:color="auto"/>
            <w:right w:val="none" w:sz="0" w:space="0" w:color="auto"/>
          </w:divBdr>
        </w:div>
        <w:div w:id="183061434">
          <w:marLeft w:val="480"/>
          <w:marRight w:val="0"/>
          <w:marTop w:val="0"/>
          <w:marBottom w:val="0"/>
          <w:divBdr>
            <w:top w:val="none" w:sz="0" w:space="0" w:color="auto"/>
            <w:left w:val="none" w:sz="0" w:space="0" w:color="auto"/>
            <w:bottom w:val="none" w:sz="0" w:space="0" w:color="auto"/>
            <w:right w:val="none" w:sz="0" w:space="0" w:color="auto"/>
          </w:divBdr>
        </w:div>
        <w:div w:id="189801258">
          <w:marLeft w:val="480"/>
          <w:marRight w:val="0"/>
          <w:marTop w:val="0"/>
          <w:marBottom w:val="0"/>
          <w:divBdr>
            <w:top w:val="none" w:sz="0" w:space="0" w:color="auto"/>
            <w:left w:val="none" w:sz="0" w:space="0" w:color="auto"/>
            <w:bottom w:val="none" w:sz="0" w:space="0" w:color="auto"/>
            <w:right w:val="none" w:sz="0" w:space="0" w:color="auto"/>
          </w:divBdr>
        </w:div>
        <w:div w:id="199707727">
          <w:marLeft w:val="480"/>
          <w:marRight w:val="0"/>
          <w:marTop w:val="0"/>
          <w:marBottom w:val="0"/>
          <w:divBdr>
            <w:top w:val="none" w:sz="0" w:space="0" w:color="auto"/>
            <w:left w:val="none" w:sz="0" w:space="0" w:color="auto"/>
            <w:bottom w:val="none" w:sz="0" w:space="0" w:color="auto"/>
            <w:right w:val="none" w:sz="0" w:space="0" w:color="auto"/>
          </w:divBdr>
        </w:div>
        <w:div w:id="209420133">
          <w:marLeft w:val="480"/>
          <w:marRight w:val="0"/>
          <w:marTop w:val="0"/>
          <w:marBottom w:val="0"/>
          <w:divBdr>
            <w:top w:val="none" w:sz="0" w:space="0" w:color="auto"/>
            <w:left w:val="none" w:sz="0" w:space="0" w:color="auto"/>
            <w:bottom w:val="none" w:sz="0" w:space="0" w:color="auto"/>
            <w:right w:val="none" w:sz="0" w:space="0" w:color="auto"/>
          </w:divBdr>
        </w:div>
        <w:div w:id="224609137">
          <w:marLeft w:val="480"/>
          <w:marRight w:val="0"/>
          <w:marTop w:val="0"/>
          <w:marBottom w:val="0"/>
          <w:divBdr>
            <w:top w:val="none" w:sz="0" w:space="0" w:color="auto"/>
            <w:left w:val="none" w:sz="0" w:space="0" w:color="auto"/>
            <w:bottom w:val="none" w:sz="0" w:space="0" w:color="auto"/>
            <w:right w:val="none" w:sz="0" w:space="0" w:color="auto"/>
          </w:divBdr>
        </w:div>
        <w:div w:id="232083506">
          <w:marLeft w:val="480"/>
          <w:marRight w:val="0"/>
          <w:marTop w:val="0"/>
          <w:marBottom w:val="0"/>
          <w:divBdr>
            <w:top w:val="none" w:sz="0" w:space="0" w:color="auto"/>
            <w:left w:val="none" w:sz="0" w:space="0" w:color="auto"/>
            <w:bottom w:val="none" w:sz="0" w:space="0" w:color="auto"/>
            <w:right w:val="none" w:sz="0" w:space="0" w:color="auto"/>
          </w:divBdr>
        </w:div>
        <w:div w:id="245070628">
          <w:marLeft w:val="480"/>
          <w:marRight w:val="0"/>
          <w:marTop w:val="0"/>
          <w:marBottom w:val="0"/>
          <w:divBdr>
            <w:top w:val="none" w:sz="0" w:space="0" w:color="auto"/>
            <w:left w:val="none" w:sz="0" w:space="0" w:color="auto"/>
            <w:bottom w:val="none" w:sz="0" w:space="0" w:color="auto"/>
            <w:right w:val="none" w:sz="0" w:space="0" w:color="auto"/>
          </w:divBdr>
        </w:div>
        <w:div w:id="255402950">
          <w:marLeft w:val="480"/>
          <w:marRight w:val="0"/>
          <w:marTop w:val="0"/>
          <w:marBottom w:val="0"/>
          <w:divBdr>
            <w:top w:val="none" w:sz="0" w:space="0" w:color="auto"/>
            <w:left w:val="none" w:sz="0" w:space="0" w:color="auto"/>
            <w:bottom w:val="none" w:sz="0" w:space="0" w:color="auto"/>
            <w:right w:val="none" w:sz="0" w:space="0" w:color="auto"/>
          </w:divBdr>
        </w:div>
        <w:div w:id="258488960">
          <w:marLeft w:val="480"/>
          <w:marRight w:val="0"/>
          <w:marTop w:val="0"/>
          <w:marBottom w:val="0"/>
          <w:divBdr>
            <w:top w:val="none" w:sz="0" w:space="0" w:color="auto"/>
            <w:left w:val="none" w:sz="0" w:space="0" w:color="auto"/>
            <w:bottom w:val="none" w:sz="0" w:space="0" w:color="auto"/>
            <w:right w:val="none" w:sz="0" w:space="0" w:color="auto"/>
          </w:divBdr>
        </w:div>
        <w:div w:id="263997804">
          <w:marLeft w:val="480"/>
          <w:marRight w:val="0"/>
          <w:marTop w:val="0"/>
          <w:marBottom w:val="0"/>
          <w:divBdr>
            <w:top w:val="none" w:sz="0" w:space="0" w:color="auto"/>
            <w:left w:val="none" w:sz="0" w:space="0" w:color="auto"/>
            <w:bottom w:val="none" w:sz="0" w:space="0" w:color="auto"/>
            <w:right w:val="none" w:sz="0" w:space="0" w:color="auto"/>
          </w:divBdr>
        </w:div>
        <w:div w:id="274138197">
          <w:marLeft w:val="480"/>
          <w:marRight w:val="0"/>
          <w:marTop w:val="0"/>
          <w:marBottom w:val="0"/>
          <w:divBdr>
            <w:top w:val="none" w:sz="0" w:space="0" w:color="auto"/>
            <w:left w:val="none" w:sz="0" w:space="0" w:color="auto"/>
            <w:bottom w:val="none" w:sz="0" w:space="0" w:color="auto"/>
            <w:right w:val="none" w:sz="0" w:space="0" w:color="auto"/>
          </w:divBdr>
        </w:div>
        <w:div w:id="276832743">
          <w:marLeft w:val="480"/>
          <w:marRight w:val="0"/>
          <w:marTop w:val="0"/>
          <w:marBottom w:val="0"/>
          <w:divBdr>
            <w:top w:val="none" w:sz="0" w:space="0" w:color="auto"/>
            <w:left w:val="none" w:sz="0" w:space="0" w:color="auto"/>
            <w:bottom w:val="none" w:sz="0" w:space="0" w:color="auto"/>
            <w:right w:val="none" w:sz="0" w:space="0" w:color="auto"/>
          </w:divBdr>
        </w:div>
        <w:div w:id="280117378">
          <w:marLeft w:val="480"/>
          <w:marRight w:val="0"/>
          <w:marTop w:val="0"/>
          <w:marBottom w:val="0"/>
          <w:divBdr>
            <w:top w:val="none" w:sz="0" w:space="0" w:color="auto"/>
            <w:left w:val="none" w:sz="0" w:space="0" w:color="auto"/>
            <w:bottom w:val="none" w:sz="0" w:space="0" w:color="auto"/>
            <w:right w:val="none" w:sz="0" w:space="0" w:color="auto"/>
          </w:divBdr>
        </w:div>
        <w:div w:id="286397436">
          <w:marLeft w:val="480"/>
          <w:marRight w:val="0"/>
          <w:marTop w:val="0"/>
          <w:marBottom w:val="0"/>
          <w:divBdr>
            <w:top w:val="none" w:sz="0" w:space="0" w:color="auto"/>
            <w:left w:val="none" w:sz="0" w:space="0" w:color="auto"/>
            <w:bottom w:val="none" w:sz="0" w:space="0" w:color="auto"/>
            <w:right w:val="none" w:sz="0" w:space="0" w:color="auto"/>
          </w:divBdr>
        </w:div>
        <w:div w:id="289677119">
          <w:marLeft w:val="480"/>
          <w:marRight w:val="0"/>
          <w:marTop w:val="0"/>
          <w:marBottom w:val="0"/>
          <w:divBdr>
            <w:top w:val="none" w:sz="0" w:space="0" w:color="auto"/>
            <w:left w:val="none" w:sz="0" w:space="0" w:color="auto"/>
            <w:bottom w:val="none" w:sz="0" w:space="0" w:color="auto"/>
            <w:right w:val="none" w:sz="0" w:space="0" w:color="auto"/>
          </w:divBdr>
        </w:div>
        <w:div w:id="294022609">
          <w:marLeft w:val="480"/>
          <w:marRight w:val="0"/>
          <w:marTop w:val="0"/>
          <w:marBottom w:val="0"/>
          <w:divBdr>
            <w:top w:val="none" w:sz="0" w:space="0" w:color="auto"/>
            <w:left w:val="none" w:sz="0" w:space="0" w:color="auto"/>
            <w:bottom w:val="none" w:sz="0" w:space="0" w:color="auto"/>
            <w:right w:val="none" w:sz="0" w:space="0" w:color="auto"/>
          </w:divBdr>
        </w:div>
        <w:div w:id="294216362">
          <w:marLeft w:val="480"/>
          <w:marRight w:val="0"/>
          <w:marTop w:val="0"/>
          <w:marBottom w:val="0"/>
          <w:divBdr>
            <w:top w:val="none" w:sz="0" w:space="0" w:color="auto"/>
            <w:left w:val="none" w:sz="0" w:space="0" w:color="auto"/>
            <w:bottom w:val="none" w:sz="0" w:space="0" w:color="auto"/>
            <w:right w:val="none" w:sz="0" w:space="0" w:color="auto"/>
          </w:divBdr>
        </w:div>
        <w:div w:id="295532824">
          <w:marLeft w:val="480"/>
          <w:marRight w:val="0"/>
          <w:marTop w:val="0"/>
          <w:marBottom w:val="0"/>
          <w:divBdr>
            <w:top w:val="none" w:sz="0" w:space="0" w:color="auto"/>
            <w:left w:val="none" w:sz="0" w:space="0" w:color="auto"/>
            <w:bottom w:val="none" w:sz="0" w:space="0" w:color="auto"/>
            <w:right w:val="none" w:sz="0" w:space="0" w:color="auto"/>
          </w:divBdr>
        </w:div>
        <w:div w:id="296179239">
          <w:marLeft w:val="480"/>
          <w:marRight w:val="0"/>
          <w:marTop w:val="0"/>
          <w:marBottom w:val="0"/>
          <w:divBdr>
            <w:top w:val="none" w:sz="0" w:space="0" w:color="auto"/>
            <w:left w:val="none" w:sz="0" w:space="0" w:color="auto"/>
            <w:bottom w:val="none" w:sz="0" w:space="0" w:color="auto"/>
            <w:right w:val="none" w:sz="0" w:space="0" w:color="auto"/>
          </w:divBdr>
        </w:div>
        <w:div w:id="302472417">
          <w:marLeft w:val="480"/>
          <w:marRight w:val="0"/>
          <w:marTop w:val="0"/>
          <w:marBottom w:val="0"/>
          <w:divBdr>
            <w:top w:val="none" w:sz="0" w:space="0" w:color="auto"/>
            <w:left w:val="none" w:sz="0" w:space="0" w:color="auto"/>
            <w:bottom w:val="none" w:sz="0" w:space="0" w:color="auto"/>
            <w:right w:val="none" w:sz="0" w:space="0" w:color="auto"/>
          </w:divBdr>
        </w:div>
        <w:div w:id="321199817">
          <w:marLeft w:val="480"/>
          <w:marRight w:val="0"/>
          <w:marTop w:val="0"/>
          <w:marBottom w:val="0"/>
          <w:divBdr>
            <w:top w:val="none" w:sz="0" w:space="0" w:color="auto"/>
            <w:left w:val="none" w:sz="0" w:space="0" w:color="auto"/>
            <w:bottom w:val="none" w:sz="0" w:space="0" w:color="auto"/>
            <w:right w:val="none" w:sz="0" w:space="0" w:color="auto"/>
          </w:divBdr>
        </w:div>
        <w:div w:id="326448810">
          <w:marLeft w:val="480"/>
          <w:marRight w:val="0"/>
          <w:marTop w:val="0"/>
          <w:marBottom w:val="0"/>
          <w:divBdr>
            <w:top w:val="none" w:sz="0" w:space="0" w:color="auto"/>
            <w:left w:val="none" w:sz="0" w:space="0" w:color="auto"/>
            <w:bottom w:val="none" w:sz="0" w:space="0" w:color="auto"/>
            <w:right w:val="none" w:sz="0" w:space="0" w:color="auto"/>
          </w:divBdr>
        </w:div>
        <w:div w:id="330374043">
          <w:marLeft w:val="480"/>
          <w:marRight w:val="0"/>
          <w:marTop w:val="0"/>
          <w:marBottom w:val="0"/>
          <w:divBdr>
            <w:top w:val="none" w:sz="0" w:space="0" w:color="auto"/>
            <w:left w:val="none" w:sz="0" w:space="0" w:color="auto"/>
            <w:bottom w:val="none" w:sz="0" w:space="0" w:color="auto"/>
            <w:right w:val="none" w:sz="0" w:space="0" w:color="auto"/>
          </w:divBdr>
        </w:div>
        <w:div w:id="332689689">
          <w:marLeft w:val="480"/>
          <w:marRight w:val="0"/>
          <w:marTop w:val="0"/>
          <w:marBottom w:val="0"/>
          <w:divBdr>
            <w:top w:val="none" w:sz="0" w:space="0" w:color="auto"/>
            <w:left w:val="none" w:sz="0" w:space="0" w:color="auto"/>
            <w:bottom w:val="none" w:sz="0" w:space="0" w:color="auto"/>
            <w:right w:val="none" w:sz="0" w:space="0" w:color="auto"/>
          </w:divBdr>
        </w:div>
        <w:div w:id="348020804">
          <w:marLeft w:val="480"/>
          <w:marRight w:val="0"/>
          <w:marTop w:val="0"/>
          <w:marBottom w:val="0"/>
          <w:divBdr>
            <w:top w:val="none" w:sz="0" w:space="0" w:color="auto"/>
            <w:left w:val="none" w:sz="0" w:space="0" w:color="auto"/>
            <w:bottom w:val="none" w:sz="0" w:space="0" w:color="auto"/>
            <w:right w:val="none" w:sz="0" w:space="0" w:color="auto"/>
          </w:divBdr>
        </w:div>
        <w:div w:id="380515154">
          <w:marLeft w:val="480"/>
          <w:marRight w:val="0"/>
          <w:marTop w:val="0"/>
          <w:marBottom w:val="0"/>
          <w:divBdr>
            <w:top w:val="none" w:sz="0" w:space="0" w:color="auto"/>
            <w:left w:val="none" w:sz="0" w:space="0" w:color="auto"/>
            <w:bottom w:val="none" w:sz="0" w:space="0" w:color="auto"/>
            <w:right w:val="none" w:sz="0" w:space="0" w:color="auto"/>
          </w:divBdr>
        </w:div>
        <w:div w:id="380599589">
          <w:marLeft w:val="480"/>
          <w:marRight w:val="0"/>
          <w:marTop w:val="0"/>
          <w:marBottom w:val="0"/>
          <w:divBdr>
            <w:top w:val="none" w:sz="0" w:space="0" w:color="auto"/>
            <w:left w:val="none" w:sz="0" w:space="0" w:color="auto"/>
            <w:bottom w:val="none" w:sz="0" w:space="0" w:color="auto"/>
            <w:right w:val="none" w:sz="0" w:space="0" w:color="auto"/>
          </w:divBdr>
        </w:div>
        <w:div w:id="389575891">
          <w:marLeft w:val="480"/>
          <w:marRight w:val="0"/>
          <w:marTop w:val="0"/>
          <w:marBottom w:val="0"/>
          <w:divBdr>
            <w:top w:val="none" w:sz="0" w:space="0" w:color="auto"/>
            <w:left w:val="none" w:sz="0" w:space="0" w:color="auto"/>
            <w:bottom w:val="none" w:sz="0" w:space="0" w:color="auto"/>
            <w:right w:val="none" w:sz="0" w:space="0" w:color="auto"/>
          </w:divBdr>
        </w:div>
        <w:div w:id="414792064">
          <w:marLeft w:val="480"/>
          <w:marRight w:val="0"/>
          <w:marTop w:val="0"/>
          <w:marBottom w:val="0"/>
          <w:divBdr>
            <w:top w:val="none" w:sz="0" w:space="0" w:color="auto"/>
            <w:left w:val="none" w:sz="0" w:space="0" w:color="auto"/>
            <w:bottom w:val="none" w:sz="0" w:space="0" w:color="auto"/>
            <w:right w:val="none" w:sz="0" w:space="0" w:color="auto"/>
          </w:divBdr>
        </w:div>
        <w:div w:id="438791665">
          <w:marLeft w:val="480"/>
          <w:marRight w:val="0"/>
          <w:marTop w:val="0"/>
          <w:marBottom w:val="0"/>
          <w:divBdr>
            <w:top w:val="none" w:sz="0" w:space="0" w:color="auto"/>
            <w:left w:val="none" w:sz="0" w:space="0" w:color="auto"/>
            <w:bottom w:val="none" w:sz="0" w:space="0" w:color="auto"/>
            <w:right w:val="none" w:sz="0" w:space="0" w:color="auto"/>
          </w:divBdr>
        </w:div>
        <w:div w:id="443575681">
          <w:marLeft w:val="480"/>
          <w:marRight w:val="0"/>
          <w:marTop w:val="0"/>
          <w:marBottom w:val="0"/>
          <w:divBdr>
            <w:top w:val="none" w:sz="0" w:space="0" w:color="auto"/>
            <w:left w:val="none" w:sz="0" w:space="0" w:color="auto"/>
            <w:bottom w:val="none" w:sz="0" w:space="0" w:color="auto"/>
            <w:right w:val="none" w:sz="0" w:space="0" w:color="auto"/>
          </w:divBdr>
        </w:div>
        <w:div w:id="463235716">
          <w:marLeft w:val="480"/>
          <w:marRight w:val="0"/>
          <w:marTop w:val="0"/>
          <w:marBottom w:val="0"/>
          <w:divBdr>
            <w:top w:val="none" w:sz="0" w:space="0" w:color="auto"/>
            <w:left w:val="none" w:sz="0" w:space="0" w:color="auto"/>
            <w:bottom w:val="none" w:sz="0" w:space="0" w:color="auto"/>
            <w:right w:val="none" w:sz="0" w:space="0" w:color="auto"/>
          </w:divBdr>
        </w:div>
        <w:div w:id="470096925">
          <w:marLeft w:val="480"/>
          <w:marRight w:val="0"/>
          <w:marTop w:val="0"/>
          <w:marBottom w:val="0"/>
          <w:divBdr>
            <w:top w:val="none" w:sz="0" w:space="0" w:color="auto"/>
            <w:left w:val="none" w:sz="0" w:space="0" w:color="auto"/>
            <w:bottom w:val="none" w:sz="0" w:space="0" w:color="auto"/>
            <w:right w:val="none" w:sz="0" w:space="0" w:color="auto"/>
          </w:divBdr>
        </w:div>
        <w:div w:id="477764511">
          <w:marLeft w:val="480"/>
          <w:marRight w:val="0"/>
          <w:marTop w:val="0"/>
          <w:marBottom w:val="0"/>
          <w:divBdr>
            <w:top w:val="none" w:sz="0" w:space="0" w:color="auto"/>
            <w:left w:val="none" w:sz="0" w:space="0" w:color="auto"/>
            <w:bottom w:val="none" w:sz="0" w:space="0" w:color="auto"/>
            <w:right w:val="none" w:sz="0" w:space="0" w:color="auto"/>
          </w:divBdr>
        </w:div>
        <w:div w:id="486675247">
          <w:marLeft w:val="480"/>
          <w:marRight w:val="0"/>
          <w:marTop w:val="0"/>
          <w:marBottom w:val="0"/>
          <w:divBdr>
            <w:top w:val="none" w:sz="0" w:space="0" w:color="auto"/>
            <w:left w:val="none" w:sz="0" w:space="0" w:color="auto"/>
            <w:bottom w:val="none" w:sz="0" w:space="0" w:color="auto"/>
            <w:right w:val="none" w:sz="0" w:space="0" w:color="auto"/>
          </w:divBdr>
        </w:div>
        <w:div w:id="487597414">
          <w:marLeft w:val="480"/>
          <w:marRight w:val="0"/>
          <w:marTop w:val="0"/>
          <w:marBottom w:val="0"/>
          <w:divBdr>
            <w:top w:val="none" w:sz="0" w:space="0" w:color="auto"/>
            <w:left w:val="none" w:sz="0" w:space="0" w:color="auto"/>
            <w:bottom w:val="none" w:sz="0" w:space="0" w:color="auto"/>
            <w:right w:val="none" w:sz="0" w:space="0" w:color="auto"/>
          </w:divBdr>
        </w:div>
        <w:div w:id="488790670">
          <w:marLeft w:val="480"/>
          <w:marRight w:val="0"/>
          <w:marTop w:val="0"/>
          <w:marBottom w:val="0"/>
          <w:divBdr>
            <w:top w:val="none" w:sz="0" w:space="0" w:color="auto"/>
            <w:left w:val="none" w:sz="0" w:space="0" w:color="auto"/>
            <w:bottom w:val="none" w:sz="0" w:space="0" w:color="auto"/>
            <w:right w:val="none" w:sz="0" w:space="0" w:color="auto"/>
          </w:divBdr>
        </w:div>
        <w:div w:id="493881487">
          <w:marLeft w:val="480"/>
          <w:marRight w:val="0"/>
          <w:marTop w:val="0"/>
          <w:marBottom w:val="0"/>
          <w:divBdr>
            <w:top w:val="none" w:sz="0" w:space="0" w:color="auto"/>
            <w:left w:val="none" w:sz="0" w:space="0" w:color="auto"/>
            <w:bottom w:val="none" w:sz="0" w:space="0" w:color="auto"/>
            <w:right w:val="none" w:sz="0" w:space="0" w:color="auto"/>
          </w:divBdr>
        </w:div>
        <w:div w:id="504563541">
          <w:marLeft w:val="480"/>
          <w:marRight w:val="0"/>
          <w:marTop w:val="0"/>
          <w:marBottom w:val="0"/>
          <w:divBdr>
            <w:top w:val="none" w:sz="0" w:space="0" w:color="auto"/>
            <w:left w:val="none" w:sz="0" w:space="0" w:color="auto"/>
            <w:bottom w:val="none" w:sz="0" w:space="0" w:color="auto"/>
            <w:right w:val="none" w:sz="0" w:space="0" w:color="auto"/>
          </w:divBdr>
        </w:div>
        <w:div w:id="520819761">
          <w:marLeft w:val="480"/>
          <w:marRight w:val="0"/>
          <w:marTop w:val="0"/>
          <w:marBottom w:val="0"/>
          <w:divBdr>
            <w:top w:val="none" w:sz="0" w:space="0" w:color="auto"/>
            <w:left w:val="none" w:sz="0" w:space="0" w:color="auto"/>
            <w:bottom w:val="none" w:sz="0" w:space="0" w:color="auto"/>
            <w:right w:val="none" w:sz="0" w:space="0" w:color="auto"/>
          </w:divBdr>
        </w:div>
        <w:div w:id="529798534">
          <w:marLeft w:val="480"/>
          <w:marRight w:val="0"/>
          <w:marTop w:val="0"/>
          <w:marBottom w:val="0"/>
          <w:divBdr>
            <w:top w:val="none" w:sz="0" w:space="0" w:color="auto"/>
            <w:left w:val="none" w:sz="0" w:space="0" w:color="auto"/>
            <w:bottom w:val="none" w:sz="0" w:space="0" w:color="auto"/>
            <w:right w:val="none" w:sz="0" w:space="0" w:color="auto"/>
          </w:divBdr>
        </w:div>
        <w:div w:id="530218775">
          <w:marLeft w:val="480"/>
          <w:marRight w:val="0"/>
          <w:marTop w:val="0"/>
          <w:marBottom w:val="0"/>
          <w:divBdr>
            <w:top w:val="none" w:sz="0" w:space="0" w:color="auto"/>
            <w:left w:val="none" w:sz="0" w:space="0" w:color="auto"/>
            <w:bottom w:val="none" w:sz="0" w:space="0" w:color="auto"/>
            <w:right w:val="none" w:sz="0" w:space="0" w:color="auto"/>
          </w:divBdr>
        </w:div>
        <w:div w:id="558127488">
          <w:marLeft w:val="480"/>
          <w:marRight w:val="0"/>
          <w:marTop w:val="0"/>
          <w:marBottom w:val="0"/>
          <w:divBdr>
            <w:top w:val="none" w:sz="0" w:space="0" w:color="auto"/>
            <w:left w:val="none" w:sz="0" w:space="0" w:color="auto"/>
            <w:bottom w:val="none" w:sz="0" w:space="0" w:color="auto"/>
            <w:right w:val="none" w:sz="0" w:space="0" w:color="auto"/>
          </w:divBdr>
        </w:div>
        <w:div w:id="560211218">
          <w:marLeft w:val="480"/>
          <w:marRight w:val="0"/>
          <w:marTop w:val="0"/>
          <w:marBottom w:val="0"/>
          <w:divBdr>
            <w:top w:val="none" w:sz="0" w:space="0" w:color="auto"/>
            <w:left w:val="none" w:sz="0" w:space="0" w:color="auto"/>
            <w:bottom w:val="none" w:sz="0" w:space="0" w:color="auto"/>
            <w:right w:val="none" w:sz="0" w:space="0" w:color="auto"/>
          </w:divBdr>
        </w:div>
        <w:div w:id="569578922">
          <w:marLeft w:val="480"/>
          <w:marRight w:val="0"/>
          <w:marTop w:val="0"/>
          <w:marBottom w:val="0"/>
          <w:divBdr>
            <w:top w:val="none" w:sz="0" w:space="0" w:color="auto"/>
            <w:left w:val="none" w:sz="0" w:space="0" w:color="auto"/>
            <w:bottom w:val="none" w:sz="0" w:space="0" w:color="auto"/>
            <w:right w:val="none" w:sz="0" w:space="0" w:color="auto"/>
          </w:divBdr>
        </w:div>
        <w:div w:id="581990718">
          <w:marLeft w:val="480"/>
          <w:marRight w:val="0"/>
          <w:marTop w:val="0"/>
          <w:marBottom w:val="0"/>
          <w:divBdr>
            <w:top w:val="none" w:sz="0" w:space="0" w:color="auto"/>
            <w:left w:val="none" w:sz="0" w:space="0" w:color="auto"/>
            <w:bottom w:val="none" w:sz="0" w:space="0" w:color="auto"/>
            <w:right w:val="none" w:sz="0" w:space="0" w:color="auto"/>
          </w:divBdr>
        </w:div>
        <w:div w:id="583294880">
          <w:marLeft w:val="480"/>
          <w:marRight w:val="0"/>
          <w:marTop w:val="0"/>
          <w:marBottom w:val="0"/>
          <w:divBdr>
            <w:top w:val="none" w:sz="0" w:space="0" w:color="auto"/>
            <w:left w:val="none" w:sz="0" w:space="0" w:color="auto"/>
            <w:bottom w:val="none" w:sz="0" w:space="0" w:color="auto"/>
            <w:right w:val="none" w:sz="0" w:space="0" w:color="auto"/>
          </w:divBdr>
        </w:div>
        <w:div w:id="588856190">
          <w:marLeft w:val="480"/>
          <w:marRight w:val="0"/>
          <w:marTop w:val="0"/>
          <w:marBottom w:val="0"/>
          <w:divBdr>
            <w:top w:val="none" w:sz="0" w:space="0" w:color="auto"/>
            <w:left w:val="none" w:sz="0" w:space="0" w:color="auto"/>
            <w:bottom w:val="none" w:sz="0" w:space="0" w:color="auto"/>
            <w:right w:val="none" w:sz="0" w:space="0" w:color="auto"/>
          </w:divBdr>
        </w:div>
        <w:div w:id="600916705">
          <w:marLeft w:val="480"/>
          <w:marRight w:val="0"/>
          <w:marTop w:val="0"/>
          <w:marBottom w:val="0"/>
          <w:divBdr>
            <w:top w:val="none" w:sz="0" w:space="0" w:color="auto"/>
            <w:left w:val="none" w:sz="0" w:space="0" w:color="auto"/>
            <w:bottom w:val="none" w:sz="0" w:space="0" w:color="auto"/>
            <w:right w:val="none" w:sz="0" w:space="0" w:color="auto"/>
          </w:divBdr>
        </w:div>
        <w:div w:id="602878477">
          <w:marLeft w:val="480"/>
          <w:marRight w:val="0"/>
          <w:marTop w:val="0"/>
          <w:marBottom w:val="0"/>
          <w:divBdr>
            <w:top w:val="none" w:sz="0" w:space="0" w:color="auto"/>
            <w:left w:val="none" w:sz="0" w:space="0" w:color="auto"/>
            <w:bottom w:val="none" w:sz="0" w:space="0" w:color="auto"/>
            <w:right w:val="none" w:sz="0" w:space="0" w:color="auto"/>
          </w:divBdr>
        </w:div>
        <w:div w:id="622007285">
          <w:marLeft w:val="480"/>
          <w:marRight w:val="0"/>
          <w:marTop w:val="0"/>
          <w:marBottom w:val="0"/>
          <w:divBdr>
            <w:top w:val="none" w:sz="0" w:space="0" w:color="auto"/>
            <w:left w:val="none" w:sz="0" w:space="0" w:color="auto"/>
            <w:bottom w:val="none" w:sz="0" w:space="0" w:color="auto"/>
            <w:right w:val="none" w:sz="0" w:space="0" w:color="auto"/>
          </w:divBdr>
        </w:div>
        <w:div w:id="653028130">
          <w:marLeft w:val="480"/>
          <w:marRight w:val="0"/>
          <w:marTop w:val="0"/>
          <w:marBottom w:val="0"/>
          <w:divBdr>
            <w:top w:val="none" w:sz="0" w:space="0" w:color="auto"/>
            <w:left w:val="none" w:sz="0" w:space="0" w:color="auto"/>
            <w:bottom w:val="none" w:sz="0" w:space="0" w:color="auto"/>
            <w:right w:val="none" w:sz="0" w:space="0" w:color="auto"/>
          </w:divBdr>
        </w:div>
        <w:div w:id="661617091">
          <w:marLeft w:val="480"/>
          <w:marRight w:val="0"/>
          <w:marTop w:val="0"/>
          <w:marBottom w:val="0"/>
          <w:divBdr>
            <w:top w:val="none" w:sz="0" w:space="0" w:color="auto"/>
            <w:left w:val="none" w:sz="0" w:space="0" w:color="auto"/>
            <w:bottom w:val="none" w:sz="0" w:space="0" w:color="auto"/>
            <w:right w:val="none" w:sz="0" w:space="0" w:color="auto"/>
          </w:divBdr>
        </w:div>
        <w:div w:id="673529403">
          <w:marLeft w:val="480"/>
          <w:marRight w:val="0"/>
          <w:marTop w:val="0"/>
          <w:marBottom w:val="0"/>
          <w:divBdr>
            <w:top w:val="none" w:sz="0" w:space="0" w:color="auto"/>
            <w:left w:val="none" w:sz="0" w:space="0" w:color="auto"/>
            <w:bottom w:val="none" w:sz="0" w:space="0" w:color="auto"/>
            <w:right w:val="none" w:sz="0" w:space="0" w:color="auto"/>
          </w:divBdr>
        </w:div>
        <w:div w:id="682590153">
          <w:marLeft w:val="480"/>
          <w:marRight w:val="0"/>
          <w:marTop w:val="0"/>
          <w:marBottom w:val="0"/>
          <w:divBdr>
            <w:top w:val="none" w:sz="0" w:space="0" w:color="auto"/>
            <w:left w:val="none" w:sz="0" w:space="0" w:color="auto"/>
            <w:bottom w:val="none" w:sz="0" w:space="0" w:color="auto"/>
            <w:right w:val="none" w:sz="0" w:space="0" w:color="auto"/>
          </w:divBdr>
        </w:div>
        <w:div w:id="691339318">
          <w:marLeft w:val="480"/>
          <w:marRight w:val="0"/>
          <w:marTop w:val="0"/>
          <w:marBottom w:val="0"/>
          <w:divBdr>
            <w:top w:val="none" w:sz="0" w:space="0" w:color="auto"/>
            <w:left w:val="none" w:sz="0" w:space="0" w:color="auto"/>
            <w:bottom w:val="none" w:sz="0" w:space="0" w:color="auto"/>
            <w:right w:val="none" w:sz="0" w:space="0" w:color="auto"/>
          </w:divBdr>
        </w:div>
        <w:div w:id="699476208">
          <w:marLeft w:val="480"/>
          <w:marRight w:val="0"/>
          <w:marTop w:val="0"/>
          <w:marBottom w:val="0"/>
          <w:divBdr>
            <w:top w:val="none" w:sz="0" w:space="0" w:color="auto"/>
            <w:left w:val="none" w:sz="0" w:space="0" w:color="auto"/>
            <w:bottom w:val="none" w:sz="0" w:space="0" w:color="auto"/>
            <w:right w:val="none" w:sz="0" w:space="0" w:color="auto"/>
          </w:divBdr>
        </w:div>
        <w:div w:id="700395577">
          <w:marLeft w:val="480"/>
          <w:marRight w:val="0"/>
          <w:marTop w:val="0"/>
          <w:marBottom w:val="0"/>
          <w:divBdr>
            <w:top w:val="none" w:sz="0" w:space="0" w:color="auto"/>
            <w:left w:val="none" w:sz="0" w:space="0" w:color="auto"/>
            <w:bottom w:val="none" w:sz="0" w:space="0" w:color="auto"/>
            <w:right w:val="none" w:sz="0" w:space="0" w:color="auto"/>
          </w:divBdr>
        </w:div>
        <w:div w:id="705638545">
          <w:marLeft w:val="480"/>
          <w:marRight w:val="0"/>
          <w:marTop w:val="0"/>
          <w:marBottom w:val="0"/>
          <w:divBdr>
            <w:top w:val="none" w:sz="0" w:space="0" w:color="auto"/>
            <w:left w:val="none" w:sz="0" w:space="0" w:color="auto"/>
            <w:bottom w:val="none" w:sz="0" w:space="0" w:color="auto"/>
            <w:right w:val="none" w:sz="0" w:space="0" w:color="auto"/>
          </w:divBdr>
        </w:div>
        <w:div w:id="713116903">
          <w:marLeft w:val="480"/>
          <w:marRight w:val="0"/>
          <w:marTop w:val="0"/>
          <w:marBottom w:val="0"/>
          <w:divBdr>
            <w:top w:val="none" w:sz="0" w:space="0" w:color="auto"/>
            <w:left w:val="none" w:sz="0" w:space="0" w:color="auto"/>
            <w:bottom w:val="none" w:sz="0" w:space="0" w:color="auto"/>
            <w:right w:val="none" w:sz="0" w:space="0" w:color="auto"/>
          </w:divBdr>
        </w:div>
        <w:div w:id="730275765">
          <w:marLeft w:val="480"/>
          <w:marRight w:val="0"/>
          <w:marTop w:val="0"/>
          <w:marBottom w:val="0"/>
          <w:divBdr>
            <w:top w:val="none" w:sz="0" w:space="0" w:color="auto"/>
            <w:left w:val="none" w:sz="0" w:space="0" w:color="auto"/>
            <w:bottom w:val="none" w:sz="0" w:space="0" w:color="auto"/>
            <w:right w:val="none" w:sz="0" w:space="0" w:color="auto"/>
          </w:divBdr>
        </w:div>
        <w:div w:id="745037016">
          <w:marLeft w:val="480"/>
          <w:marRight w:val="0"/>
          <w:marTop w:val="0"/>
          <w:marBottom w:val="0"/>
          <w:divBdr>
            <w:top w:val="none" w:sz="0" w:space="0" w:color="auto"/>
            <w:left w:val="none" w:sz="0" w:space="0" w:color="auto"/>
            <w:bottom w:val="none" w:sz="0" w:space="0" w:color="auto"/>
            <w:right w:val="none" w:sz="0" w:space="0" w:color="auto"/>
          </w:divBdr>
        </w:div>
        <w:div w:id="752774537">
          <w:marLeft w:val="480"/>
          <w:marRight w:val="0"/>
          <w:marTop w:val="0"/>
          <w:marBottom w:val="0"/>
          <w:divBdr>
            <w:top w:val="none" w:sz="0" w:space="0" w:color="auto"/>
            <w:left w:val="none" w:sz="0" w:space="0" w:color="auto"/>
            <w:bottom w:val="none" w:sz="0" w:space="0" w:color="auto"/>
            <w:right w:val="none" w:sz="0" w:space="0" w:color="auto"/>
          </w:divBdr>
        </w:div>
        <w:div w:id="765006118">
          <w:marLeft w:val="480"/>
          <w:marRight w:val="0"/>
          <w:marTop w:val="0"/>
          <w:marBottom w:val="0"/>
          <w:divBdr>
            <w:top w:val="none" w:sz="0" w:space="0" w:color="auto"/>
            <w:left w:val="none" w:sz="0" w:space="0" w:color="auto"/>
            <w:bottom w:val="none" w:sz="0" w:space="0" w:color="auto"/>
            <w:right w:val="none" w:sz="0" w:space="0" w:color="auto"/>
          </w:divBdr>
        </w:div>
        <w:div w:id="775517404">
          <w:marLeft w:val="480"/>
          <w:marRight w:val="0"/>
          <w:marTop w:val="0"/>
          <w:marBottom w:val="0"/>
          <w:divBdr>
            <w:top w:val="none" w:sz="0" w:space="0" w:color="auto"/>
            <w:left w:val="none" w:sz="0" w:space="0" w:color="auto"/>
            <w:bottom w:val="none" w:sz="0" w:space="0" w:color="auto"/>
            <w:right w:val="none" w:sz="0" w:space="0" w:color="auto"/>
          </w:divBdr>
        </w:div>
        <w:div w:id="776754018">
          <w:marLeft w:val="480"/>
          <w:marRight w:val="0"/>
          <w:marTop w:val="0"/>
          <w:marBottom w:val="0"/>
          <w:divBdr>
            <w:top w:val="none" w:sz="0" w:space="0" w:color="auto"/>
            <w:left w:val="none" w:sz="0" w:space="0" w:color="auto"/>
            <w:bottom w:val="none" w:sz="0" w:space="0" w:color="auto"/>
            <w:right w:val="none" w:sz="0" w:space="0" w:color="auto"/>
          </w:divBdr>
        </w:div>
        <w:div w:id="777680531">
          <w:marLeft w:val="480"/>
          <w:marRight w:val="0"/>
          <w:marTop w:val="0"/>
          <w:marBottom w:val="0"/>
          <w:divBdr>
            <w:top w:val="none" w:sz="0" w:space="0" w:color="auto"/>
            <w:left w:val="none" w:sz="0" w:space="0" w:color="auto"/>
            <w:bottom w:val="none" w:sz="0" w:space="0" w:color="auto"/>
            <w:right w:val="none" w:sz="0" w:space="0" w:color="auto"/>
          </w:divBdr>
        </w:div>
        <w:div w:id="778910641">
          <w:marLeft w:val="480"/>
          <w:marRight w:val="0"/>
          <w:marTop w:val="0"/>
          <w:marBottom w:val="0"/>
          <w:divBdr>
            <w:top w:val="none" w:sz="0" w:space="0" w:color="auto"/>
            <w:left w:val="none" w:sz="0" w:space="0" w:color="auto"/>
            <w:bottom w:val="none" w:sz="0" w:space="0" w:color="auto"/>
            <w:right w:val="none" w:sz="0" w:space="0" w:color="auto"/>
          </w:divBdr>
        </w:div>
        <w:div w:id="786703906">
          <w:marLeft w:val="480"/>
          <w:marRight w:val="0"/>
          <w:marTop w:val="0"/>
          <w:marBottom w:val="0"/>
          <w:divBdr>
            <w:top w:val="none" w:sz="0" w:space="0" w:color="auto"/>
            <w:left w:val="none" w:sz="0" w:space="0" w:color="auto"/>
            <w:bottom w:val="none" w:sz="0" w:space="0" w:color="auto"/>
            <w:right w:val="none" w:sz="0" w:space="0" w:color="auto"/>
          </w:divBdr>
        </w:div>
        <w:div w:id="815417650">
          <w:marLeft w:val="480"/>
          <w:marRight w:val="0"/>
          <w:marTop w:val="0"/>
          <w:marBottom w:val="0"/>
          <w:divBdr>
            <w:top w:val="none" w:sz="0" w:space="0" w:color="auto"/>
            <w:left w:val="none" w:sz="0" w:space="0" w:color="auto"/>
            <w:bottom w:val="none" w:sz="0" w:space="0" w:color="auto"/>
            <w:right w:val="none" w:sz="0" w:space="0" w:color="auto"/>
          </w:divBdr>
        </w:div>
        <w:div w:id="818810512">
          <w:marLeft w:val="480"/>
          <w:marRight w:val="0"/>
          <w:marTop w:val="0"/>
          <w:marBottom w:val="0"/>
          <w:divBdr>
            <w:top w:val="none" w:sz="0" w:space="0" w:color="auto"/>
            <w:left w:val="none" w:sz="0" w:space="0" w:color="auto"/>
            <w:bottom w:val="none" w:sz="0" w:space="0" w:color="auto"/>
            <w:right w:val="none" w:sz="0" w:space="0" w:color="auto"/>
          </w:divBdr>
        </w:div>
        <w:div w:id="820780200">
          <w:marLeft w:val="480"/>
          <w:marRight w:val="0"/>
          <w:marTop w:val="0"/>
          <w:marBottom w:val="0"/>
          <w:divBdr>
            <w:top w:val="none" w:sz="0" w:space="0" w:color="auto"/>
            <w:left w:val="none" w:sz="0" w:space="0" w:color="auto"/>
            <w:bottom w:val="none" w:sz="0" w:space="0" w:color="auto"/>
            <w:right w:val="none" w:sz="0" w:space="0" w:color="auto"/>
          </w:divBdr>
        </w:div>
        <w:div w:id="832716801">
          <w:marLeft w:val="480"/>
          <w:marRight w:val="0"/>
          <w:marTop w:val="0"/>
          <w:marBottom w:val="0"/>
          <w:divBdr>
            <w:top w:val="none" w:sz="0" w:space="0" w:color="auto"/>
            <w:left w:val="none" w:sz="0" w:space="0" w:color="auto"/>
            <w:bottom w:val="none" w:sz="0" w:space="0" w:color="auto"/>
            <w:right w:val="none" w:sz="0" w:space="0" w:color="auto"/>
          </w:divBdr>
        </w:div>
        <w:div w:id="834734404">
          <w:marLeft w:val="480"/>
          <w:marRight w:val="0"/>
          <w:marTop w:val="0"/>
          <w:marBottom w:val="0"/>
          <w:divBdr>
            <w:top w:val="none" w:sz="0" w:space="0" w:color="auto"/>
            <w:left w:val="none" w:sz="0" w:space="0" w:color="auto"/>
            <w:bottom w:val="none" w:sz="0" w:space="0" w:color="auto"/>
            <w:right w:val="none" w:sz="0" w:space="0" w:color="auto"/>
          </w:divBdr>
        </w:div>
        <w:div w:id="836386280">
          <w:marLeft w:val="480"/>
          <w:marRight w:val="0"/>
          <w:marTop w:val="0"/>
          <w:marBottom w:val="0"/>
          <w:divBdr>
            <w:top w:val="none" w:sz="0" w:space="0" w:color="auto"/>
            <w:left w:val="none" w:sz="0" w:space="0" w:color="auto"/>
            <w:bottom w:val="none" w:sz="0" w:space="0" w:color="auto"/>
            <w:right w:val="none" w:sz="0" w:space="0" w:color="auto"/>
          </w:divBdr>
        </w:div>
        <w:div w:id="845554594">
          <w:marLeft w:val="480"/>
          <w:marRight w:val="0"/>
          <w:marTop w:val="0"/>
          <w:marBottom w:val="0"/>
          <w:divBdr>
            <w:top w:val="none" w:sz="0" w:space="0" w:color="auto"/>
            <w:left w:val="none" w:sz="0" w:space="0" w:color="auto"/>
            <w:bottom w:val="none" w:sz="0" w:space="0" w:color="auto"/>
            <w:right w:val="none" w:sz="0" w:space="0" w:color="auto"/>
          </w:divBdr>
        </w:div>
        <w:div w:id="845752283">
          <w:marLeft w:val="480"/>
          <w:marRight w:val="0"/>
          <w:marTop w:val="0"/>
          <w:marBottom w:val="0"/>
          <w:divBdr>
            <w:top w:val="none" w:sz="0" w:space="0" w:color="auto"/>
            <w:left w:val="none" w:sz="0" w:space="0" w:color="auto"/>
            <w:bottom w:val="none" w:sz="0" w:space="0" w:color="auto"/>
            <w:right w:val="none" w:sz="0" w:space="0" w:color="auto"/>
          </w:divBdr>
        </w:div>
        <w:div w:id="855966357">
          <w:marLeft w:val="480"/>
          <w:marRight w:val="0"/>
          <w:marTop w:val="0"/>
          <w:marBottom w:val="0"/>
          <w:divBdr>
            <w:top w:val="none" w:sz="0" w:space="0" w:color="auto"/>
            <w:left w:val="none" w:sz="0" w:space="0" w:color="auto"/>
            <w:bottom w:val="none" w:sz="0" w:space="0" w:color="auto"/>
            <w:right w:val="none" w:sz="0" w:space="0" w:color="auto"/>
          </w:divBdr>
        </w:div>
        <w:div w:id="857889528">
          <w:marLeft w:val="480"/>
          <w:marRight w:val="0"/>
          <w:marTop w:val="0"/>
          <w:marBottom w:val="0"/>
          <w:divBdr>
            <w:top w:val="none" w:sz="0" w:space="0" w:color="auto"/>
            <w:left w:val="none" w:sz="0" w:space="0" w:color="auto"/>
            <w:bottom w:val="none" w:sz="0" w:space="0" w:color="auto"/>
            <w:right w:val="none" w:sz="0" w:space="0" w:color="auto"/>
          </w:divBdr>
        </w:div>
        <w:div w:id="866983911">
          <w:marLeft w:val="480"/>
          <w:marRight w:val="0"/>
          <w:marTop w:val="0"/>
          <w:marBottom w:val="0"/>
          <w:divBdr>
            <w:top w:val="none" w:sz="0" w:space="0" w:color="auto"/>
            <w:left w:val="none" w:sz="0" w:space="0" w:color="auto"/>
            <w:bottom w:val="none" w:sz="0" w:space="0" w:color="auto"/>
            <w:right w:val="none" w:sz="0" w:space="0" w:color="auto"/>
          </w:divBdr>
        </w:div>
        <w:div w:id="884751530">
          <w:marLeft w:val="480"/>
          <w:marRight w:val="0"/>
          <w:marTop w:val="0"/>
          <w:marBottom w:val="0"/>
          <w:divBdr>
            <w:top w:val="none" w:sz="0" w:space="0" w:color="auto"/>
            <w:left w:val="none" w:sz="0" w:space="0" w:color="auto"/>
            <w:bottom w:val="none" w:sz="0" w:space="0" w:color="auto"/>
            <w:right w:val="none" w:sz="0" w:space="0" w:color="auto"/>
          </w:divBdr>
        </w:div>
        <w:div w:id="894509735">
          <w:marLeft w:val="480"/>
          <w:marRight w:val="0"/>
          <w:marTop w:val="0"/>
          <w:marBottom w:val="0"/>
          <w:divBdr>
            <w:top w:val="none" w:sz="0" w:space="0" w:color="auto"/>
            <w:left w:val="none" w:sz="0" w:space="0" w:color="auto"/>
            <w:bottom w:val="none" w:sz="0" w:space="0" w:color="auto"/>
            <w:right w:val="none" w:sz="0" w:space="0" w:color="auto"/>
          </w:divBdr>
        </w:div>
        <w:div w:id="929461304">
          <w:marLeft w:val="480"/>
          <w:marRight w:val="0"/>
          <w:marTop w:val="0"/>
          <w:marBottom w:val="0"/>
          <w:divBdr>
            <w:top w:val="none" w:sz="0" w:space="0" w:color="auto"/>
            <w:left w:val="none" w:sz="0" w:space="0" w:color="auto"/>
            <w:bottom w:val="none" w:sz="0" w:space="0" w:color="auto"/>
            <w:right w:val="none" w:sz="0" w:space="0" w:color="auto"/>
          </w:divBdr>
        </w:div>
        <w:div w:id="942881616">
          <w:marLeft w:val="480"/>
          <w:marRight w:val="0"/>
          <w:marTop w:val="0"/>
          <w:marBottom w:val="0"/>
          <w:divBdr>
            <w:top w:val="none" w:sz="0" w:space="0" w:color="auto"/>
            <w:left w:val="none" w:sz="0" w:space="0" w:color="auto"/>
            <w:bottom w:val="none" w:sz="0" w:space="0" w:color="auto"/>
            <w:right w:val="none" w:sz="0" w:space="0" w:color="auto"/>
          </w:divBdr>
        </w:div>
        <w:div w:id="952202392">
          <w:marLeft w:val="480"/>
          <w:marRight w:val="0"/>
          <w:marTop w:val="0"/>
          <w:marBottom w:val="0"/>
          <w:divBdr>
            <w:top w:val="none" w:sz="0" w:space="0" w:color="auto"/>
            <w:left w:val="none" w:sz="0" w:space="0" w:color="auto"/>
            <w:bottom w:val="none" w:sz="0" w:space="0" w:color="auto"/>
            <w:right w:val="none" w:sz="0" w:space="0" w:color="auto"/>
          </w:divBdr>
        </w:div>
        <w:div w:id="953557300">
          <w:marLeft w:val="480"/>
          <w:marRight w:val="0"/>
          <w:marTop w:val="0"/>
          <w:marBottom w:val="0"/>
          <w:divBdr>
            <w:top w:val="none" w:sz="0" w:space="0" w:color="auto"/>
            <w:left w:val="none" w:sz="0" w:space="0" w:color="auto"/>
            <w:bottom w:val="none" w:sz="0" w:space="0" w:color="auto"/>
            <w:right w:val="none" w:sz="0" w:space="0" w:color="auto"/>
          </w:divBdr>
        </w:div>
        <w:div w:id="965088323">
          <w:marLeft w:val="480"/>
          <w:marRight w:val="0"/>
          <w:marTop w:val="0"/>
          <w:marBottom w:val="0"/>
          <w:divBdr>
            <w:top w:val="none" w:sz="0" w:space="0" w:color="auto"/>
            <w:left w:val="none" w:sz="0" w:space="0" w:color="auto"/>
            <w:bottom w:val="none" w:sz="0" w:space="0" w:color="auto"/>
            <w:right w:val="none" w:sz="0" w:space="0" w:color="auto"/>
          </w:divBdr>
        </w:div>
        <w:div w:id="966739209">
          <w:marLeft w:val="480"/>
          <w:marRight w:val="0"/>
          <w:marTop w:val="0"/>
          <w:marBottom w:val="0"/>
          <w:divBdr>
            <w:top w:val="none" w:sz="0" w:space="0" w:color="auto"/>
            <w:left w:val="none" w:sz="0" w:space="0" w:color="auto"/>
            <w:bottom w:val="none" w:sz="0" w:space="0" w:color="auto"/>
            <w:right w:val="none" w:sz="0" w:space="0" w:color="auto"/>
          </w:divBdr>
        </w:div>
        <w:div w:id="966740496">
          <w:marLeft w:val="480"/>
          <w:marRight w:val="0"/>
          <w:marTop w:val="0"/>
          <w:marBottom w:val="0"/>
          <w:divBdr>
            <w:top w:val="none" w:sz="0" w:space="0" w:color="auto"/>
            <w:left w:val="none" w:sz="0" w:space="0" w:color="auto"/>
            <w:bottom w:val="none" w:sz="0" w:space="0" w:color="auto"/>
            <w:right w:val="none" w:sz="0" w:space="0" w:color="auto"/>
          </w:divBdr>
        </w:div>
        <w:div w:id="969282388">
          <w:marLeft w:val="480"/>
          <w:marRight w:val="0"/>
          <w:marTop w:val="0"/>
          <w:marBottom w:val="0"/>
          <w:divBdr>
            <w:top w:val="none" w:sz="0" w:space="0" w:color="auto"/>
            <w:left w:val="none" w:sz="0" w:space="0" w:color="auto"/>
            <w:bottom w:val="none" w:sz="0" w:space="0" w:color="auto"/>
            <w:right w:val="none" w:sz="0" w:space="0" w:color="auto"/>
          </w:divBdr>
        </w:div>
        <w:div w:id="979579180">
          <w:marLeft w:val="480"/>
          <w:marRight w:val="0"/>
          <w:marTop w:val="0"/>
          <w:marBottom w:val="0"/>
          <w:divBdr>
            <w:top w:val="none" w:sz="0" w:space="0" w:color="auto"/>
            <w:left w:val="none" w:sz="0" w:space="0" w:color="auto"/>
            <w:bottom w:val="none" w:sz="0" w:space="0" w:color="auto"/>
            <w:right w:val="none" w:sz="0" w:space="0" w:color="auto"/>
          </w:divBdr>
        </w:div>
        <w:div w:id="996149180">
          <w:marLeft w:val="480"/>
          <w:marRight w:val="0"/>
          <w:marTop w:val="0"/>
          <w:marBottom w:val="0"/>
          <w:divBdr>
            <w:top w:val="none" w:sz="0" w:space="0" w:color="auto"/>
            <w:left w:val="none" w:sz="0" w:space="0" w:color="auto"/>
            <w:bottom w:val="none" w:sz="0" w:space="0" w:color="auto"/>
            <w:right w:val="none" w:sz="0" w:space="0" w:color="auto"/>
          </w:divBdr>
        </w:div>
        <w:div w:id="996492186">
          <w:marLeft w:val="480"/>
          <w:marRight w:val="0"/>
          <w:marTop w:val="0"/>
          <w:marBottom w:val="0"/>
          <w:divBdr>
            <w:top w:val="none" w:sz="0" w:space="0" w:color="auto"/>
            <w:left w:val="none" w:sz="0" w:space="0" w:color="auto"/>
            <w:bottom w:val="none" w:sz="0" w:space="0" w:color="auto"/>
            <w:right w:val="none" w:sz="0" w:space="0" w:color="auto"/>
          </w:divBdr>
        </w:div>
        <w:div w:id="1011252942">
          <w:marLeft w:val="480"/>
          <w:marRight w:val="0"/>
          <w:marTop w:val="0"/>
          <w:marBottom w:val="0"/>
          <w:divBdr>
            <w:top w:val="none" w:sz="0" w:space="0" w:color="auto"/>
            <w:left w:val="none" w:sz="0" w:space="0" w:color="auto"/>
            <w:bottom w:val="none" w:sz="0" w:space="0" w:color="auto"/>
            <w:right w:val="none" w:sz="0" w:space="0" w:color="auto"/>
          </w:divBdr>
        </w:div>
        <w:div w:id="1061977076">
          <w:marLeft w:val="480"/>
          <w:marRight w:val="0"/>
          <w:marTop w:val="0"/>
          <w:marBottom w:val="0"/>
          <w:divBdr>
            <w:top w:val="none" w:sz="0" w:space="0" w:color="auto"/>
            <w:left w:val="none" w:sz="0" w:space="0" w:color="auto"/>
            <w:bottom w:val="none" w:sz="0" w:space="0" w:color="auto"/>
            <w:right w:val="none" w:sz="0" w:space="0" w:color="auto"/>
          </w:divBdr>
        </w:div>
        <w:div w:id="1076784853">
          <w:marLeft w:val="480"/>
          <w:marRight w:val="0"/>
          <w:marTop w:val="0"/>
          <w:marBottom w:val="0"/>
          <w:divBdr>
            <w:top w:val="none" w:sz="0" w:space="0" w:color="auto"/>
            <w:left w:val="none" w:sz="0" w:space="0" w:color="auto"/>
            <w:bottom w:val="none" w:sz="0" w:space="0" w:color="auto"/>
            <w:right w:val="none" w:sz="0" w:space="0" w:color="auto"/>
          </w:divBdr>
        </w:div>
        <w:div w:id="1077556659">
          <w:marLeft w:val="480"/>
          <w:marRight w:val="0"/>
          <w:marTop w:val="0"/>
          <w:marBottom w:val="0"/>
          <w:divBdr>
            <w:top w:val="none" w:sz="0" w:space="0" w:color="auto"/>
            <w:left w:val="none" w:sz="0" w:space="0" w:color="auto"/>
            <w:bottom w:val="none" w:sz="0" w:space="0" w:color="auto"/>
            <w:right w:val="none" w:sz="0" w:space="0" w:color="auto"/>
          </w:divBdr>
        </w:div>
        <w:div w:id="1097949393">
          <w:marLeft w:val="480"/>
          <w:marRight w:val="0"/>
          <w:marTop w:val="0"/>
          <w:marBottom w:val="0"/>
          <w:divBdr>
            <w:top w:val="none" w:sz="0" w:space="0" w:color="auto"/>
            <w:left w:val="none" w:sz="0" w:space="0" w:color="auto"/>
            <w:bottom w:val="none" w:sz="0" w:space="0" w:color="auto"/>
            <w:right w:val="none" w:sz="0" w:space="0" w:color="auto"/>
          </w:divBdr>
        </w:div>
        <w:div w:id="1131750924">
          <w:marLeft w:val="480"/>
          <w:marRight w:val="0"/>
          <w:marTop w:val="0"/>
          <w:marBottom w:val="0"/>
          <w:divBdr>
            <w:top w:val="none" w:sz="0" w:space="0" w:color="auto"/>
            <w:left w:val="none" w:sz="0" w:space="0" w:color="auto"/>
            <w:bottom w:val="none" w:sz="0" w:space="0" w:color="auto"/>
            <w:right w:val="none" w:sz="0" w:space="0" w:color="auto"/>
          </w:divBdr>
        </w:div>
        <w:div w:id="1132597823">
          <w:marLeft w:val="480"/>
          <w:marRight w:val="0"/>
          <w:marTop w:val="0"/>
          <w:marBottom w:val="0"/>
          <w:divBdr>
            <w:top w:val="none" w:sz="0" w:space="0" w:color="auto"/>
            <w:left w:val="none" w:sz="0" w:space="0" w:color="auto"/>
            <w:bottom w:val="none" w:sz="0" w:space="0" w:color="auto"/>
            <w:right w:val="none" w:sz="0" w:space="0" w:color="auto"/>
          </w:divBdr>
        </w:div>
        <w:div w:id="1141459622">
          <w:marLeft w:val="480"/>
          <w:marRight w:val="0"/>
          <w:marTop w:val="0"/>
          <w:marBottom w:val="0"/>
          <w:divBdr>
            <w:top w:val="none" w:sz="0" w:space="0" w:color="auto"/>
            <w:left w:val="none" w:sz="0" w:space="0" w:color="auto"/>
            <w:bottom w:val="none" w:sz="0" w:space="0" w:color="auto"/>
            <w:right w:val="none" w:sz="0" w:space="0" w:color="auto"/>
          </w:divBdr>
        </w:div>
        <w:div w:id="1145124284">
          <w:marLeft w:val="480"/>
          <w:marRight w:val="0"/>
          <w:marTop w:val="0"/>
          <w:marBottom w:val="0"/>
          <w:divBdr>
            <w:top w:val="none" w:sz="0" w:space="0" w:color="auto"/>
            <w:left w:val="none" w:sz="0" w:space="0" w:color="auto"/>
            <w:bottom w:val="none" w:sz="0" w:space="0" w:color="auto"/>
            <w:right w:val="none" w:sz="0" w:space="0" w:color="auto"/>
          </w:divBdr>
        </w:div>
        <w:div w:id="1146506820">
          <w:marLeft w:val="480"/>
          <w:marRight w:val="0"/>
          <w:marTop w:val="0"/>
          <w:marBottom w:val="0"/>
          <w:divBdr>
            <w:top w:val="none" w:sz="0" w:space="0" w:color="auto"/>
            <w:left w:val="none" w:sz="0" w:space="0" w:color="auto"/>
            <w:bottom w:val="none" w:sz="0" w:space="0" w:color="auto"/>
            <w:right w:val="none" w:sz="0" w:space="0" w:color="auto"/>
          </w:divBdr>
        </w:div>
        <w:div w:id="1154565345">
          <w:marLeft w:val="480"/>
          <w:marRight w:val="0"/>
          <w:marTop w:val="0"/>
          <w:marBottom w:val="0"/>
          <w:divBdr>
            <w:top w:val="none" w:sz="0" w:space="0" w:color="auto"/>
            <w:left w:val="none" w:sz="0" w:space="0" w:color="auto"/>
            <w:bottom w:val="none" w:sz="0" w:space="0" w:color="auto"/>
            <w:right w:val="none" w:sz="0" w:space="0" w:color="auto"/>
          </w:divBdr>
        </w:div>
        <w:div w:id="1158570101">
          <w:marLeft w:val="480"/>
          <w:marRight w:val="0"/>
          <w:marTop w:val="0"/>
          <w:marBottom w:val="0"/>
          <w:divBdr>
            <w:top w:val="none" w:sz="0" w:space="0" w:color="auto"/>
            <w:left w:val="none" w:sz="0" w:space="0" w:color="auto"/>
            <w:bottom w:val="none" w:sz="0" w:space="0" w:color="auto"/>
            <w:right w:val="none" w:sz="0" w:space="0" w:color="auto"/>
          </w:divBdr>
        </w:div>
        <w:div w:id="1164978303">
          <w:marLeft w:val="480"/>
          <w:marRight w:val="0"/>
          <w:marTop w:val="0"/>
          <w:marBottom w:val="0"/>
          <w:divBdr>
            <w:top w:val="none" w:sz="0" w:space="0" w:color="auto"/>
            <w:left w:val="none" w:sz="0" w:space="0" w:color="auto"/>
            <w:bottom w:val="none" w:sz="0" w:space="0" w:color="auto"/>
            <w:right w:val="none" w:sz="0" w:space="0" w:color="auto"/>
          </w:divBdr>
        </w:div>
        <w:div w:id="1173303762">
          <w:marLeft w:val="480"/>
          <w:marRight w:val="0"/>
          <w:marTop w:val="0"/>
          <w:marBottom w:val="0"/>
          <w:divBdr>
            <w:top w:val="none" w:sz="0" w:space="0" w:color="auto"/>
            <w:left w:val="none" w:sz="0" w:space="0" w:color="auto"/>
            <w:bottom w:val="none" w:sz="0" w:space="0" w:color="auto"/>
            <w:right w:val="none" w:sz="0" w:space="0" w:color="auto"/>
          </w:divBdr>
        </w:div>
        <w:div w:id="1193571236">
          <w:marLeft w:val="480"/>
          <w:marRight w:val="0"/>
          <w:marTop w:val="0"/>
          <w:marBottom w:val="0"/>
          <w:divBdr>
            <w:top w:val="none" w:sz="0" w:space="0" w:color="auto"/>
            <w:left w:val="none" w:sz="0" w:space="0" w:color="auto"/>
            <w:bottom w:val="none" w:sz="0" w:space="0" w:color="auto"/>
            <w:right w:val="none" w:sz="0" w:space="0" w:color="auto"/>
          </w:divBdr>
        </w:div>
        <w:div w:id="1207253099">
          <w:marLeft w:val="480"/>
          <w:marRight w:val="0"/>
          <w:marTop w:val="0"/>
          <w:marBottom w:val="0"/>
          <w:divBdr>
            <w:top w:val="none" w:sz="0" w:space="0" w:color="auto"/>
            <w:left w:val="none" w:sz="0" w:space="0" w:color="auto"/>
            <w:bottom w:val="none" w:sz="0" w:space="0" w:color="auto"/>
            <w:right w:val="none" w:sz="0" w:space="0" w:color="auto"/>
          </w:divBdr>
        </w:div>
        <w:div w:id="1246839114">
          <w:marLeft w:val="480"/>
          <w:marRight w:val="0"/>
          <w:marTop w:val="0"/>
          <w:marBottom w:val="0"/>
          <w:divBdr>
            <w:top w:val="none" w:sz="0" w:space="0" w:color="auto"/>
            <w:left w:val="none" w:sz="0" w:space="0" w:color="auto"/>
            <w:bottom w:val="none" w:sz="0" w:space="0" w:color="auto"/>
            <w:right w:val="none" w:sz="0" w:space="0" w:color="auto"/>
          </w:divBdr>
        </w:div>
        <w:div w:id="1252155686">
          <w:marLeft w:val="480"/>
          <w:marRight w:val="0"/>
          <w:marTop w:val="0"/>
          <w:marBottom w:val="0"/>
          <w:divBdr>
            <w:top w:val="none" w:sz="0" w:space="0" w:color="auto"/>
            <w:left w:val="none" w:sz="0" w:space="0" w:color="auto"/>
            <w:bottom w:val="none" w:sz="0" w:space="0" w:color="auto"/>
            <w:right w:val="none" w:sz="0" w:space="0" w:color="auto"/>
          </w:divBdr>
        </w:div>
        <w:div w:id="1258369108">
          <w:marLeft w:val="480"/>
          <w:marRight w:val="0"/>
          <w:marTop w:val="0"/>
          <w:marBottom w:val="0"/>
          <w:divBdr>
            <w:top w:val="none" w:sz="0" w:space="0" w:color="auto"/>
            <w:left w:val="none" w:sz="0" w:space="0" w:color="auto"/>
            <w:bottom w:val="none" w:sz="0" w:space="0" w:color="auto"/>
            <w:right w:val="none" w:sz="0" w:space="0" w:color="auto"/>
          </w:divBdr>
        </w:div>
        <w:div w:id="1265268855">
          <w:marLeft w:val="480"/>
          <w:marRight w:val="0"/>
          <w:marTop w:val="0"/>
          <w:marBottom w:val="0"/>
          <w:divBdr>
            <w:top w:val="none" w:sz="0" w:space="0" w:color="auto"/>
            <w:left w:val="none" w:sz="0" w:space="0" w:color="auto"/>
            <w:bottom w:val="none" w:sz="0" w:space="0" w:color="auto"/>
            <w:right w:val="none" w:sz="0" w:space="0" w:color="auto"/>
          </w:divBdr>
        </w:div>
        <w:div w:id="1266040186">
          <w:marLeft w:val="480"/>
          <w:marRight w:val="0"/>
          <w:marTop w:val="0"/>
          <w:marBottom w:val="0"/>
          <w:divBdr>
            <w:top w:val="none" w:sz="0" w:space="0" w:color="auto"/>
            <w:left w:val="none" w:sz="0" w:space="0" w:color="auto"/>
            <w:bottom w:val="none" w:sz="0" w:space="0" w:color="auto"/>
            <w:right w:val="none" w:sz="0" w:space="0" w:color="auto"/>
          </w:divBdr>
        </w:div>
        <w:div w:id="1269240343">
          <w:marLeft w:val="480"/>
          <w:marRight w:val="0"/>
          <w:marTop w:val="0"/>
          <w:marBottom w:val="0"/>
          <w:divBdr>
            <w:top w:val="none" w:sz="0" w:space="0" w:color="auto"/>
            <w:left w:val="none" w:sz="0" w:space="0" w:color="auto"/>
            <w:bottom w:val="none" w:sz="0" w:space="0" w:color="auto"/>
            <w:right w:val="none" w:sz="0" w:space="0" w:color="auto"/>
          </w:divBdr>
        </w:div>
        <w:div w:id="1279684296">
          <w:marLeft w:val="480"/>
          <w:marRight w:val="0"/>
          <w:marTop w:val="0"/>
          <w:marBottom w:val="0"/>
          <w:divBdr>
            <w:top w:val="none" w:sz="0" w:space="0" w:color="auto"/>
            <w:left w:val="none" w:sz="0" w:space="0" w:color="auto"/>
            <w:bottom w:val="none" w:sz="0" w:space="0" w:color="auto"/>
            <w:right w:val="none" w:sz="0" w:space="0" w:color="auto"/>
          </w:divBdr>
        </w:div>
        <w:div w:id="1296178313">
          <w:marLeft w:val="480"/>
          <w:marRight w:val="0"/>
          <w:marTop w:val="0"/>
          <w:marBottom w:val="0"/>
          <w:divBdr>
            <w:top w:val="none" w:sz="0" w:space="0" w:color="auto"/>
            <w:left w:val="none" w:sz="0" w:space="0" w:color="auto"/>
            <w:bottom w:val="none" w:sz="0" w:space="0" w:color="auto"/>
            <w:right w:val="none" w:sz="0" w:space="0" w:color="auto"/>
          </w:divBdr>
        </w:div>
        <w:div w:id="1298145486">
          <w:marLeft w:val="480"/>
          <w:marRight w:val="0"/>
          <w:marTop w:val="0"/>
          <w:marBottom w:val="0"/>
          <w:divBdr>
            <w:top w:val="none" w:sz="0" w:space="0" w:color="auto"/>
            <w:left w:val="none" w:sz="0" w:space="0" w:color="auto"/>
            <w:bottom w:val="none" w:sz="0" w:space="0" w:color="auto"/>
            <w:right w:val="none" w:sz="0" w:space="0" w:color="auto"/>
          </w:divBdr>
        </w:div>
        <w:div w:id="1301307887">
          <w:marLeft w:val="480"/>
          <w:marRight w:val="0"/>
          <w:marTop w:val="0"/>
          <w:marBottom w:val="0"/>
          <w:divBdr>
            <w:top w:val="none" w:sz="0" w:space="0" w:color="auto"/>
            <w:left w:val="none" w:sz="0" w:space="0" w:color="auto"/>
            <w:bottom w:val="none" w:sz="0" w:space="0" w:color="auto"/>
            <w:right w:val="none" w:sz="0" w:space="0" w:color="auto"/>
          </w:divBdr>
        </w:div>
        <w:div w:id="1305040450">
          <w:marLeft w:val="480"/>
          <w:marRight w:val="0"/>
          <w:marTop w:val="0"/>
          <w:marBottom w:val="0"/>
          <w:divBdr>
            <w:top w:val="none" w:sz="0" w:space="0" w:color="auto"/>
            <w:left w:val="none" w:sz="0" w:space="0" w:color="auto"/>
            <w:bottom w:val="none" w:sz="0" w:space="0" w:color="auto"/>
            <w:right w:val="none" w:sz="0" w:space="0" w:color="auto"/>
          </w:divBdr>
        </w:div>
        <w:div w:id="1322344310">
          <w:marLeft w:val="480"/>
          <w:marRight w:val="0"/>
          <w:marTop w:val="0"/>
          <w:marBottom w:val="0"/>
          <w:divBdr>
            <w:top w:val="none" w:sz="0" w:space="0" w:color="auto"/>
            <w:left w:val="none" w:sz="0" w:space="0" w:color="auto"/>
            <w:bottom w:val="none" w:sz="0" w:space="0" w:color="auto"/>
            <w:right w:val="none" w:sz="0" w:space="0" w:color="auto"/>
          </w:divBdr>
        </w:div>
        <w:div w:id="1348869822">
          <w:marLeft w:val="480"/>
          <w:marRight w:val="0"/>
          <w:marTop w:val="0"/>
          <w:marBottom w:val="0"/>
          <w:divBdr>
            <w:top w:val="none" w:sz="0" w:space="0" w:color="auto"/>
            <w:left w:val="none" w:sz="0" w:space="0" w:color="auto"/>
            <w:bottom w:val="none" w:sz="0" w:space="0" w:color="auto"/>
            <w:right w:val="none" w:sz="0" w:space="0" w:color="auto"/>
          </w:divBdr>
        </w:div>
      </w:divsChild>
    </w:div>
    <w:div w:id="475993185">
      <w:bodyDiv w:val="1"/>
      <w:marLeft w:val="0"/>
      <w:marRight w:val="0"/>
      <w:marTop w:val="0"/>
      <w:marBottom w:val="0"/>
      <w:divBdr>
        <w:top w:val="none" w:sz="0" w:space="0" w:color="auto"/>
        <w:left w:val="none" w:sz="0" w:space="0" w:color="auto"/>
        <w:bottom w:val="none" w:sz="0" w:space="0" w:color="auto"/>
        <w:right w:val="none" w:sz="0" w:space="0" w:color="auto"/>
      </w:divBdr>
    </w:div>
    <w:div w:id="476997766">
      <w:bodyDiv w:val="1"/>
      <w:marLeft w:val="0"/>
      <w:marRight w:val="0"/>
      <w:marTop w:val="0"/>
      <w:marBottom w:val="0"/>
      <w:divBdr>
        <w:top w:val="none" w:sz="0" w:space="0" w:color="auto"/>
        <w:left w:val="none" w:sz="0" w:space="0" w:color="auto"/>
        <w:bottom w:val="none" w:sz="0" w:space="0" w:color="auto"/>
        <w:right w:val="none" w:sz="0" w:space="0" w:color="auto"/>
      </w:divBdr>
    </w:div>
    <w:div w:id="477262817">
      <w:bodyDiv w:val="1"/>
      <w:marLeft w:val="0"/>
      <w:marRight w:val="0"/>
      <w:marTop w:val="0"/>
      <w:marBottom w:val="0"/>
      <w:divBdr>
        <w:top w:val="none" w:sz="0" w:space="0" w:color="auto"/>
        <w:left w:val="none" w:sz="0" w:space="0" w:color="auto"/>
        <w:bottom w:val="none" w:sz="0" w:space="0" w:color="auto"/>
        <w:right w:val="none" w:sz="0" w:space="0" w:color="auto"/>
      </w:divBdr>
    </w:div>
    <w:div w:id="477309296">
      <w:bodyDiv w:val="1"/>
      <w:marLeft w:val="0"/>
      <w:marRight w:val="0"/>
      <w:marTop w:val="0"/>
      <w:marBottom w:val="0"/>
      <w:divBdr>
        <w:top w:val="none" w:sz="0" w:space="0" w:color="auto"/>
        <w:left w:val="none" w:sz="0" w:space="0" w:color="auto"/>
        <w:bottom w:val="none" w:sz="0" w:space="0" w:color="auto"/>
        <w:right w:val="none" w:sz="0" w:space="0" w:color="auto"/>
      </w:divBdr>
    </w:div>
    <w:div w:id="477579340">
      <w:bodyDiv w:val="1"/>
      <w:marLeft w:val="0"/>
      <w:marRight w:val="0"/>
      <w:marTop w:val="0"/>
      <w:marBottom w:val="0"/>
      <w:divBdr>
        <w:top w:val="none" w:sz="0" w:space="0" w:color="auto"/>
        <w:left w:val="none" w:sz="0" w:space="0" w:color="auto"/>
        <w:bottom w:val="none" w:sz="0" w:space="0" w:color="auto"/>
        <w:right w:val="none" w:sz="0" w:space="0" w:color="auto"/>
      </w:divBdr>
    </w:div>
    <w:div w:id="478151056">
      <w:bodyDiv w:val="1"/>
      <w:marLeft w:val="0"/>
      <w:marRight w:val="0"/>
      <w:marTop w:val="0"/>
      <w:marBottom w:val="0"/>
      <w:divBdr>
        <w:top w:val="none" w:sz="0" w:space="0" w:color="auto"/>
        <w:left w:val="none" w:sz="0" w:space="0" w:color="auto"/>
        <w:bottom w:val="none" w:sz="0" w:space="0" w:color="auto"/>
        <w:right w:val="none" w:sz="0" w:space="0" w:color="auto"/>
      </w:divBdr>
    </w:div>
    <w:div w:id="478155249">
      <w:bodyDiv w:val="1"/>
      <w:marLeft w:val="0"/>
      <w:marRight w:val="0"/>
      <w:marTop w:val="0"/>
      <w:marBottom w:val="0"/>
      <w:divBdr>
        <w:top w:val="none" w:sz="0" w:space="0" w:color="auto"/>
        <w:left w:val="none" w:sz="0" w:space="0" w:color="auto"/>
        <w:bottom w:val="none" w:sz="0" w:space="0" w:color="auto"/>
        <w:right w:val="none" w:sz="0" w:space="0" w:color="auto"/>
      </w:divBdr>
    </w:div>
    <w:div w:id="479806318">
      <w:bodyDiv w:val="1"/>
      <w:marLeft w:val="0"/>
      <w:marRight w:val="0"/>
      <w:marTop w:val="0"/>
      <w:marBottom w:val="0"/>
      <w:divBdr>
        <w:top w:val="none" w:sz="0" w:space="0" w:color="auto"/>
        <w:left w:val="none" w:sz="0" w:space="0" w:color="auto"/>
        <w:bottom w:val="none" w:sz="0" w:space="0" w:color="auto"/>
        <w:right w:val="none" w:sz="0" w:space="0" w:color="auto"/>
      </w:divBdr>
    </w:div>
    <w:div w:id="479807547">
      <w:bodyDiv w:val="1"/>
      <w:marLeft w:val="0"/>
      <w:marRight w:val="0"/>
      <w:marTop w:val="0"/>
      <w:marBottom w:val="0"/>
      <w:divBdr>
        <w:top w:val="none" w:sz="0" w:space="0" w:color="auto"/>
        <w:left w:val="none" w:sz="0" w:space="0" w:color="auto"/>
        <w:bottom w:val="none" w:sz="0" w:space="0" w:color="auto"/>
        <w:right w:val="none" w:sz="0" w:space="0" w:color="auto"/>
      </w:divBdr>
    </w:div>
    <w:div w:id="480197340">
      <w:bodyDiv w:val="1"/>
      <w:marLeft w:val="0"/>
      <w:marRight w:val="0"/>
      <w:marTop w:val="0"/>
      <w:marBottom w:val="0"/>
      <w:divBdr>
        <w:top w:val="none" w:sz="0" w:space="0" w:color="auto"/>
        <w:left w:val="none" w:sz="0" w:space="0" w:color="auto"/>
        <w:bottom w:val="none" w:sz="0" w:space="0" w:color="auto"/>
        <w:right w:val="none" w:sz="0" w:space="0" w:color="auto"/>
      </w:divBdr>
    </w:div>
    <w:div w:id="480346106">
      <w:bodyDiv w:val="1"/>
      <w:marLeft w:val="0"/>
      <w:marRight w:val="0"/>
      <w:marTop w:val="0"/>
      <w:marBottom w:val="0"/>
      <w:divBdr>
        <w:top w:val="none" w:sz="0" w:space="0" w:color="auto"/>
        <w:left w:val="none" w:sz="0" w:space="0" w:color="auto"/>
        <w:bottom w:val="none" w:sz="0" w:space="0" w:color="auto"/>
        <w:right w:val="none" w:sz="0" w:space="0" w:color="auto"/>
      </w:divBdr>
    </w:div>
    <w:div w:id="481893161">
      <w:bodyDiv w:val="1"/>
      <w:marLeft w:val="0"/>
      <w:marRight w:val="0"/>
      <w:marTop w:val="0"/>
      <w:marBottom w:val="0"/>
      <w:divBdr>
        <w:top w:val="none" w:sz="0" w:space="0" w:color="auto"/>
        <w:left w:val="none" w:sz="0" w:space="0" w:color="auto"/>
        <w:bottom w:val="none" w:sz="0" w:space="0" w:color="auto"/>
        <w:right w:val="none" w:sz="0" w:space="0" w:color="auto"/>
      </w:divBdr>
    </w:div>
    <w:div w:id="482350724">
      <w:bodyDiv w:val="1"/>
      <w:marLeft w:val="0"/>
      <w:marRight w:val="0"/>
      <w:marTop w:val="0"/>
      <w:marBottom w:val="0"/>
      <w:divBdr>
        <w:top w:val="none" w:sz="0" w:space="0" w:color="auto"/>
        <w:left w:val="none" w:sz="0" w:space="0" w:color="auto"/>
        <w:bottom w:val="none" w:sz="0" w:space="0" w:color="auto"/>
        <w:right w:val="none" w:sz="0" w:space="0" w:color="auto"/>
      </w:divBdr>
    </w:div>
    <w:div w:id="482502103">
      <w:bodyDiv w:val="1"/>
      <w:marLeft w:val="0"/>
      <w:marRight w:val="0"/>
      <w:marTop w:val="0"/>
      <w:marBottom w:val="0"/>
      <w:divBdr>
        <w:top w:val="none" w:sz="0" w:space="0" w:color="auto"/>
        <w:left w:val="none" w:sz="0" w:space="0" w:color="auto"/>
        <w:bottom w:val="none" w:sz="0" w:space="0" w:color="auto"/>
        <w:right w:val="none" w:sz="0" w:space="0" w:color="auto"/>
      </w:divBdr>
      <w:divsChild>
        <w:div w:id="3870555">
          <w:marLeft w:val="480"/>
          <w:marRight w:val="0"/>
          <w:marTop w:val="0"/>
          <w:marBottom w:val="0"/>
          <w:divBdr>
            <w:top w:val="none" w:sz="0" w:space="0" w:color="auto"/>
            <w:left w:val="none" w:sz="0" w:space="0" w:color="auto"/>
            <w:bottom w:val="none" w:sz="0" w:space="0" w:color="auto"/>
            <w:right w:val="none" w:sz="0" w:space="0" w:color="auto"/>
          </w:divBdr>
        </w:div>
        <w:div w:id="6449580">
          <w:marLeft w:val="480"/>
          <w:marRight w:val="0"/>
          <w:marTop w:val="0"/>
          <w:marBottom w:val="0"/>
          <w:divBdr>
            <w:top w:val="none" w:sz="0" w:space="0" w:color="auto"/>
            <w:left w:val="none" w:sz="0" w:space="0" w:color="auto"/>
            <w:bottom w:val="none" w:sz="0" w:space="0" w:color="auto"/>
            <w:right w:val="none" w:sz="0" w:space="0" w:color="auto"/>
          </w:divBdr>
        </w:div>
        <w:div w:id="9991392">
          <w:marLeft w:val="480"/>
          <w:marRight w:val="0"/>
          <w:marTop w:val="0"/>
          <w:marBottom w:val="0"/>
          <w:divBdr>
            <w:top w:val="none" w:sz="0" w:space="0" w:color="auto"/>
            <w:left w:val="none" w:sz="0" w:space="0" w:color="auto"/>
            <w:bottom w:val="none" w:sz="0" w:space="0" w:color="auto"/>
            <w:right w:val="none" w:sz="0" w:space="0" w:color="auto"/>
          </w:divBdr>
        </w:div>
        <w:div w:id="25183235">
          <w:marLeft w:val="480"/>
          <w:marRight w:val="0"/>
          <w:marTop w:val="0"/>
          <w:marBottom w:val="0"/>
          <w:divBdr>
            <w:top w:val="none" w:sz="0" w:space="0" w:color="auto"/>
            <w:left w:val="none" w:sz="0" w:space="0" w:color="auto"/>
            <w:bottom w:val="none" w:sz="0" w:space="0" w:color="auto"/>
            <w:right w:val="none" w:sz="0" w:space="0" w:color="auto"/>
          </w:divBdr>
        </w:div>
        <w:div w:id="56249425">
          <w:marLeft w:val="480"/>
          <w:marRight w:val="0"/>
          <w:marTop w:val="0"/>
          <w:marBottom w:val="0"/>
          <w:divBdr>
            <w:top w:val="none" w:sz="0" w:space="0" w:color="auto"/>
            <w:left w:val="none" w:sz="0" w:space="0" w:color="auto"/>
            <w:bottom w:val="none" w:sz="0" w:space="0" w:color="auto"/>
            <w:right w:val="none" w:sz="0" w:space="0" w:color="auto"/>
          </w:divBdr>
        </w:div>
        <w:div w:id="60104835">
          <w:marLeft w:val="480"/>
          <w:marRight w:val="0"/>
          <w:marTop w:val="0"/>
          <w:marBottom w:val="0"/>
          <w:divBdr>
            <w:top w:val="none" w:sz="0" w:space="0" w:color="auto"/>
            <w:left w:val="none" w:sz="0" w:space="0" w:color="auto"/>
            <w:bottom w:val="none" w:sz="0" w:space="0" w:color="auto"/>
            <w:right w:val="none" w:sz="0" w:space="0" w:color="auto"/>
          </w:divBdr>
        </w:div>
        <w:div w:id="63797657">
          <w:marLeft w:val="480"/>
          <w:marRight w:val="0"/>
          <w:marTop w:val="0"/>
          <w:marBottom w:val="0"/>
          <w:divBdr>
            <w:top w:val="none" w:sz="0" w:space="0" w:color="auto"/>
            <w:left w:val="none" w:sz="0" w:space="0" w:color="auto"/>
            <w:bottom w:val="none" w:sz="0" w:space="0" w:color="auto"/>
            <w:right w:val="none" w:sz="0" w:space="0" w:color="auto"/>
          </w:divBdr>
        </w:div>
        <w:div w:id="66608491">
          <w:marLeft w:val="480"/>
          <w:marRight w:val="0"/>
          <w:marTop w:val="0"/>
          <w:marBottom w:val="0"/>
          <w:divBdr>
            <w:top w:val="none" w:sz="0" w:space="0" w:color="auto"/>
            <w:left w:val="none" w:sz="0" w:space="0" w:color="auto"/>
            <w:bottom w:val="none" w:sz="0" w:space="0" w:color="auto"/>
            <w:right w:val="none" w:sz="0" w:space="0" w:color="auto"/>
          </w:divBdr>
        </w:div>
        <w:div w:id="69550366">
          <w:marLeft w:val="480"/>
          <w:marRight w:val="0"/>
          <w:marTop w:val="0"/>
          <w:marBottom w:val="0"/>
          <w:divBdr>
            <w:top w:val="none" w:sz="0" w:space="0" w:color="auto"/>
            <w:left w:val="none" w:sz="0" w:space="0" w:color="auto"/>
            <w:bottom w:val="none" w:sz="0" w:space="0" w:color="auto"/>
            <w:right w:val="none" w:sz="0" w:space="0" w:color="auto"/>
          </w:divBdr>
        </w:div>
        <w:div w:id="102305971">
          <w:marLeft w:val="480"/>
          <w:marRight w:val="0"/>
          <w:marTop w:val="0"/>
          <w:marBottom w:val="0"/>
          <w:divBdr>
            <w:top w:val="none" w:sz="0" w:space="0" w:color="auto"/>
            <w:left w:val="none" w:sz="0" w:space="0" w:color="auto"/>
            <w:bottom w:val="none" w:sz="0" w:space="0" w:color="auto"/>
            <w:right w:val="none" w:sz="0" w:space="0" w:color="auto"/>
          </w:divBdr>
        </w:div>
        <w:div w:id="102458157">
          <w:marLeft w:val="480"/>
          <w:marRight w:val="0"/>
          <w:marTop w:val="0"/>
          <w:marBottom w:val="0"/>
          <w:divBdr>
            <w:top w:val="none" w:sz="0" w:space="0" w:color="auto"/>
            <w:left w:val="none" w:sz="0" w:space="0" w:color="auto"/>
            <w:bottom w:val="none" w:sz="0" w:space="0" w:color="auto"/>
            <w:right w:val="none" w:sz="0" w:space="0" w:color="auto"/>
          </w:divBdr>
        </w:div>
        <w:div w:id="112868908">
          <w:marLeft w:val="480"/>
          <w:marRight w:val="0"/>
          <w:marTop w:val="0"/>
          <w:marBottom w:val="0"/>
          <w:divBdr>
            <w:top w:val="none" w:sz="0" w:space="0" w:color="auto"/>
            <w:left w:val="none" w:sz="0" w:space="0" w:color="auto"/>
            <w:bottom w:val="none" w:sz="0" w:space="0" w:color="auto"/>
            <w:right w:val="none" w:sz="0" w:space="0" w:color="auto"/>
          </w:divBdr>
        </w:div>
        <w:div w:id="172037966">
          <w:marLeft w:val="480"/>
          <w:marRight w:val="0"/>
          <w:marTop w:val="0"/>
          <w:marBottom w:val="0"/>
          <w:divBdr>
            <w:top w:val="none" w:sz="0" w:space="0" w:color="auto"/>
            <w:left w:val="none" w:sz="0" w:space="0" w:color="auto"/>
            <w:bottom w:val="none" w:sz="0" w:space="0" w:color="auto"/>
            <w:right w:val="none" w:sz="0" w:space="0" w:color="auto"/>
          </w:divBdr>
        </w:div>
        <w:div w:id="174617314">
          <w:marLeft w:val="480"/>
          <w:marRight w:val="0"/>
          <w:marTop w:val="0"/>
          <w:marBottom w:val="0"/>
          <w:divBdr>
            <w:top w:val="none" w:sz="0" w:space="0" w:color="auto"/>
            <w:left w:val="none" w:sz="0" w:space="0" w:color="auto"/>
            <w:bottom w:val="none" w:sz="0" w:space="0" w:color="auto"/>
            <w:right w:val="none" w:sz="0" w:space="0" w:color="auto"/>
          </w:divBdr>
        </w:div>
        <w:div w:id="186142039">
          <w:marLeft w:val="480"/>
          <w:marRight w:val="0"/>
          <w:marTop w:val="0"/>
          <w:marBottom w:val="0"/>
          <w:divBdr>
            <w:top w:val="none" w:sz="0" w:space="0" w:color="auto"/>
            <w:left w:val="none" w:sz="0" w:space="0" w:color="auto"/>
            <w:bottom w:val="none" w:sz="0" w:space="0" w:color="auto"/>
            <w:right w:val="none" w:sz="0" w:space="0" w:color="auto"/>
          </w:divBdr>
        </w:div>
        <w:div w:id="200479612">
          <w:marLeft w:val="480"/>
          <w:marRight w:val="0"/>
          <w:marTop w:val="0"/>
          <w:marBottom w:val="0"/>
          <w:divBdr>
            <w:top w:val="none" w:sz="0" w:space="0" w:color="auto"/>
            <w:left w:val="none" w:sz="0" w:space="0" w:color="auto"/>
            <w:bottom w:val="none" w:sz="0" w:space="0" w:color="auto"/>
            <w:right w:val="none" w:sz="0" w:space="0" w:color="auto"/>
          </w:divBdr>
        </w:div>
        <w:div w:id="210113360">
          <w:marLeft w:val="480"/>
          <w:marRight w:val="0"/>
          <w:marTop w:val="0"/>
          <w:marBottom w:val="0"/>
          <w:divBdr>
            <w:top w:val="none" w:sz="0" w:space="0" w:color="auto"/>
            <w:left w:val="none" w:sz="0" w:space="0" w:color="auto"/>
            <w:bottom w:val="none" w:sz="0" w:space="0" w:color="auto"/>
            <w:right w:val="none" w:sz="0" w:space="0" w:color="auto"/>
          </w:divBdr>
        </w:div>
        <w:div w:id="210969537">
          <w:marLeft w:val="480"/>
          <w:marRight w:val="0"/>
          <w:marTop w:val="0"/>
          <w:marBottom w:val="0"/>
          <w:divBdr>
            <w:top w:val="none" w:sz="0" w:space="0" w:color="auto"/>
            <w:left w:val="none" w:sz="0" w:space="0" w:color="auto"/>
            <w:bottom w:val="none" w:sz="0" w:space="0" w:color="auto"/>
            <w:right w:val="none" w:sz="0" w:space="0" w:color="auto"/>
          </w:divBdr>
        </w:div>
        <w:div w:id="244531497">
          <w:marLeft w:val="480"/>
          <w:marRight w:val="0"/>
          <w:marTop w:val="0"/>
          <w:marBottom w:val="0"/>
          <w:divBdr>
            <w:top w:val="none" w:sz="0" w:space="0" w:color="auto"/>
            <w:left w:val="none" w:sz="0" w:space="0" w:color="auto"/>
            <w:bottom w:val="none" w:sz="0" w:space="0" w:color="auto"/>
            <w:right w:val="none" w:sz="0" w:space="0" w:color="auto"/>
          </w:divBdr>
        </w:div>
        <w:div w:id="249241418">
          <w:marLeft w:val="480"/>
          <w:marRight w:val="0"/>
          <w:marTop w:val="0"/>
          <w:marBottom w:val="0"/>
          <w:divBdr>
            <w:top w:val="none" w:sz="0" w:space="0" w:color="auto"/>
            <w:left w:val="none" w:sz="0" w:space="0" w:color="auto"/>
            <w:bottom w:val="none" w:sz="0" w:space="0" w:color="auto"/>
            <w:right w:val="none" w:sz="0" w:space="0" w:color="auto"/>
          </w:divBdr>
        </w:div>
        <w:div w:id="255406826">
          <w:marLeft w:val="480"/>
          <w:marRight w:val="0"/>
          <w:marTop w:val="0"/>
          <w:marBottom w:val="0"/>
          <w:divBdr>
            <w:top w:val="none" w:sz="0" w:space="0" w:color="auto"/>
            <w:left w:val="none" w:sz="0" w:space="0" w:color="auto"/>
            <w:bottom w:val="none" w:sz="0" w:space="0" w:color="auto"/>
            <w:right w:val="none" w:sz="0" w:space="0" w:color="auto"/>
          </w:divBdr>
        </w:div>
        <w:div w:id="266238262">
          <w:marLeft w:val="480"/>
          <w:marRight w:val="0"/>
          <w:marTop w:val="0"/>
          <w:marBottom w:val="0"/>
          <w:divBdr>
            <w:top w:val="none" w:sz="0" w:space="0" w:color="auto"/>
            <w:left w:val="none" w:sz="0" w:space="0" w:color="auto"/>
            <w:bottom w:val="none" w:sz="0" w:space="0" w:color="auto"/>
            <w:right w:val="none" w:sz="0" w:space="0" w:color="auto"/>
          </w:divBdr>
        </w:div>
        <w:div w:id="277034329">
          <w:marLeft w:val="480"/>
          <w:marRight w:val="0"/>
          <w:marTop w:val="0"/>
          <w:marBottom w:val="0"/>
          <w:divBdr>
            <w:top w:val="none" w:sz="0" w:space="0" w:color="auto"/>
            <w:left w:val="none" w:sz="0" w:space="0" w:color="auto"/>
            <w:bottom w:val="none" w:sz="0" w:space="0" w:color="auto"/>
            <w:right w:val="none" w:sz="0" w:space="0" w:color="auto"/>
          </w:divBdr>
        </w:div>
        <w:div w:id="299384802">
          <w:marLeft w:val="480"/>
          <w:marRight w:val="0"/>
          <w:marTop w:val="0"/>
          <w:marBottom w:val="0"/>
          <w:divBdr>
            <w:top w:val="none" w:sz="0" w:space="0" w:color="auto"/>
            <w:left w:val="none" w:sz="0" w:space="0" w:color="auto"/>
            <w:bottom w:val="none" w:sz="0" w:space="0" w:color="auto"/>
            <w:right w:val="none" w:sz="0" w:space="0" w:color="auto"/>
          </w:divBdr>
        </w:div>
        <w:div w:id="302661730">
          <w:marLeft w:val="480"/>
          <w:marRight w:val="0"/>
          <w:marTop w:val="0"/>
          <w:marBottom w:val="0"/>
          <w:divBdr>
            <w:top w:val="none" w:sz="0" w:space="0" w:color="auto"/>
            <w:left w:val="none" w:sz="0" w:space="0" w:color="auto"/>
            <w:bottom w:val="none" w:sz="0" w:space="0" w:color="auto"/>
            <w:right w:val="none" w:sz="0" w:space="0" w:color="auto"/>
          </w:divBdr>
        </w:div>
        <w:div w:id="305941388">
          <w:marLeft w:val="480"/>
          <w:marRight w:val="0"/>
          <w:marTop w:val="0"/>
          <w:marBottom w:val="0"/>
          <w:divBdr>
            <w:top w:val="none" w:sz="0" w:space="0" w:color="auto"/>
            <w:left w:val="none" w:sz="0" w:space="0" w:color="auto"/>
            <w:bottom w:val="none" w:sz="0" w:space="0" w:color="auto"/>
            <w:right w:val="none" w:sz="0" w:space="0" w:color="auto"/>
          </w:divBdr>
        </w:div>
        <w:div w:id="312150216">
          <w:marLeft w:val="480"/>
          <w:marRight w:val="0"/>
          <w:marTop w:val="0"/>
          <w:marBottom w:val="0"/>
          <w:divBdr>
            <w:top w:val="none" w:sz="0" w:space="0" w:color="auto"/>
            <w:left w:val="none" w:sz="0" w:space="0" w:color="auto"/>
            <w:bottom w:val="none" w:sz="0" w:space="0" w:color="auto"/>
            <w:right w:val="none" w:sz="0" w:space="0" w:color="auto"/>
          </w:divBdr>
        </w:div>
        <w:div w:id="312955509">
          <w:marLeft w:val="480"/>
          <w:marRight w:val="0"/>
          <w:marTop w:val="0"/>
          <w:marBottom w:val="0"/>
          <w:divBdr>
            <w:top w:val="none" w:sz="0" w:space="0" w:color="auto"/>
            <w:left w:val="none" w:sz="0" w:space="0" w:color="auto"/>
            <w:bottom w:val="none" w:sz="0" w:space="0" w:color="auto"/>
            <w:right w:val="none" w:sz="0" w:space="0" w:color="auto"/>
          </w:divBdr>
        </w:div>
        <w:div w:id="317609645">
          <w:marLeft w:val="480"/>
          <w:marRight w:val="0"/>
          <w:marTop w:val="0"/>
          <w:marBottom w:val="0"/>
          <w:divBdr>
            <w:top w:val="none" w:sz="0" w:space="0" w:color="auto"/>
            <w:left w:val="none" w:sz="0" w:space="0" w:color="auto"/>
            <w:bottom w:val="none" w:sz="0" w:space="0" w:color="auto"/>
            <w:right w:val="none" w:sz="0" w:space="0" w:color="auto"/>
          </w:divBdr>
        </w:div>
        <w:div w:id="330529326">
          <w:marLeft w:val="480"/>
          <w:marRight w:val="0"/>
          <w:marTop w:val="0"/>
          <w:marBottom w:val="0"/>
          <w:divBdr>
            <w:top w:val="none" w:sz="0" w:space="0" w:color="auto"/>
            <w:left w:val="none" w:sz="0" w:space="0" w:color="auto"/>
            <w:bottom w:val="none" w:sz="0" w:space="0" w:color="auto"/>
            <w:right w:val="none" w:sz="0" w:space="0" w:color="auto"/>
          </w:divBdr>
        </w:div>
        <w:div w:id="332689303">
          <w:marLeft w:val="480"/>
          <w:marRight w:val="0"/>
          <w:marTop w:val="0"/>
          <w:marBottom w:val="0"/>
          <w:divBdr>
            <w:top w:val="none" w:sz="0" w:space="0" w:color="auto"/>
            <w:left w:val="none" w:sz="0" w:space="0" w:color="auto"/>
            <w:bottom w:val="none" w:sz="0" w:space="0" w:color="auto"/>
            <w:right w:val="none" w:sz="0" w:space="0" w:color="auto"/>
          </w:divBdr>
        </w:div>
        <w:div w:id="340742759">
          <w:marLeft w:val="480"/>
          <w:marRight w:val="0"/>
          <w:marTop w:val="0"/>
          <w:marBottom w:val="0"/>
          <w:divBdr>
            <w:top w:val="none" w:sz="0" w:space="0" w:color="auto"/>
            <w:left w:val="none" w:sz="0" w:space="0" w:color="auto"/>
            <w:bottom w:val="none" w:sz="0" w:space="0" w:color="auto"/>
            <w:right w:val="none" w:sz="0" w:space="0" w:color="auto"/>
          </w:divBdr>
        </w:div>
        <w:div w:id="348139987">
          <w:marLeft w:val="480"/>
          <w:marRight w:val="0"/>
          <w:marTop w:val="0"/>
          <w:marBottom w:val="0"/>
          <w:divBdr>
            <w:top w:val="none" w:sz="0" w:space="0" w:color="auto"/>
            <w:left w:val="none" w:sz="0" w:space="0" w:color="auto"/>
            <w:bottom w:val="none" w:sz="0" w:space="0" w:color="auto"/>
            <w:right w:val="none" w:sz="0" w:space="0" w:color="auto"/>
          </w:divBdr>
        </w:div>
        <w:div w:id="352267635">
          <w:marLeft w:val="480"/>
          <w:marRight w:val="0"/>
          <w:marTop w:val="0"/>
          <w:marBottom w:val="0"/>
          <w:divBdr>
            <w:top w:val="none" w:sz="0" w:space="0" w:color="auto"/>
            <w:left w:val="none" w:sz="0" w:space="0" w:color="auto"/>
            <w:bottom w:val="none" w:sz="0" w:space="0" w:color="auto"/>
            <w:right w:val="none" w:sz="0" w:space="0" w:color="auto"/>
          </w:divBdr>
        </w:div>
        <w:div w:id="357630855">
          <w:marLeft w:val="480"/>
          <w:marRight w:val="0"/>
          <w:marTop w:val="0"/>
          <w:marBottom w:val="0"/>
          <w:divBdr>
            <w:top w:val="none" w:sz="0" w:space="0" w:color="auto"/>
            <w:left w:val="none" w:sz="0" w:space="0" w:color="auto"/>
            <w:bottom w:val="none" w:sz="0" w:space="0" w:color="auto"/>
            <w:right w:val="none" w:sz="0" w:space="0" w:color="auto"/>
          </w:divBdr>
        </w:div>
        <w:div w:id="358776829">
          <w:marLeft w:val="480"/>
          <w:marRight w:val="0"/>
          <w:marTop w:val="0"/>
          <w:marBottom w:val="0"/>
          <w:divBdr>
            <w:top w:val="none" w:sz="0" w:space="0" w:color="auto"/>
            <w:left w:val="none" w:sz="0" w:space="0" w:color="auto"/>
            <w:bottom w:val="none" w:sz="0" w:space="0" w:color="auto"/>
            <w:right w:val="none" w:sz="0" w:space="0" w:color="auto"/>
          </w:divBdr>
        </w:div>
        <w:div w:id="362828635">
          <w:marLeft w:val="480"/>
          <w:marRight w:val="0"/>
          <w:marTop w:val="0"/>
          <w:marBottom w:val="0"/>
          <w:divBdr>
            <w:top w:val="none" w:sz="0" w:space="0" w:color="auto"/>
            <w:left w:val="none" w:sz="0" w:space="0" w:color="auto"/>
            <w:bottom w:val="none" w:sz="0" w:space="0" w:color="auto"/>
            <w:right w:val="none" w:sz="0" w:space="0" w:color="auto"/>
          </w:divBdr>
        </w:div>
        <w:div w:id="404689666">
          <w:marLeft w:val="480"/>
          <w:marRight w:val="0"/>
          <w:marTop w:val="0"/>
          <w:marBottom w:val="0"/>
          <w:divBdr>
            <w:top w:val="none" w:sz="0" w:space="0" w:color="auto"/>
            <w:left w:val="none" w:sz="0" w:space="0" w:color="auto"/>
            <w:bottom w:val="none" w:sz="0" w:space="0" w:color="auto"/>
            <w:right w:val="none" w:sz="0" w:space="0" w:color="auto"/>
          </w:divBdr>
        </w:div>
        <w:div w:id="411898790">
          <w:marLeft w:val="480"/>
          <w:marRight w:val="0"/>
          <w:marTop w:val="0"/>
          <w:marBottom w:val="0"/>
          <w:divBdr>
            <w:top w:val="none" w:sz="0" w:space="0" w:color="auto"/>
            <w:left w:val="none" w:sz="0" w:space="0" w:color="auto"/>
            <w:bottom w:val="none" w:sz="0" w:space="0" w:color="auto"/>
            <w:right w:val="none" w:sz="0" w:space="0" w:color="auto"/>
          </w:divBdr>
        </w:div>
        <w:div w:id="416287690">
          <w:marLeft w:val="480"/>
          <w:marRight w:val="0"/>
          <w:marTop w:val="0"/>
          <w:marBottom w:val="0"/>
          <w:divBdr>
            <w:top w:val="none" w:sz="0" w:space="0" w:color="auto"/>
            <w:left w:val="none" w:sz="0" w:space="0" w:color="auto"/>
            <w:bottom w:val="none" w:sz="0" w:space="0" w:color="auto"/>
            <w:right w:val="none" w:sz="0" w:space="0" w:color="auto"/>
          </w:divBdr>
        </w:div>
        <w:div w:id="426389997">
          <w:marLeft w:val="480"/>
          <w:marRight w:val="0"/>
          <w:marTop w:val="0"/>
          <w:marBottom w:val="0"/>
          <w:divBdr>
            <w:top w:val="none" w:sz="0" w:space="0" w:color="auto"/>
            <w:left w:val="none" w:sz="0" w:space="0" w:color="auto"/>
            <w:bottom w:val="none" w:sz="0" w:space="0" w:color="auto"/>
            <w:right w:val="none" w:sz="0" w:space="0" w:color="auto"/>
          </w:divBdr>
        </w:div>
        <w:div w:id="451829196">
          <w:marLeft w:val="480"/>
          <w:marRight w:val="0"/>
          <w:marTop w:val="0"/>
          <w:marBottom w:val="0"/>
          <w:divBdr>
            <w:top w:val="none" w:sz="0" w:space="0" w:color="auto"/>
            <w:left w:val="none" w:sz="0" w:space="0" w:color="auto"/>
            <w:bottom w:val="none" w:sz="0" w:space="0" w:color="auto"/>
            <w:right w:val="none" w:sz="0" w:space="0" w:color="auto"/>
          </w:divBdr>
        </w:div>
        <w:div w:id="460928499">
          <w:marLeft w:val="480"/>
          <w:marRight w:val="0"/>
          <w:marTop w:val="0"/>
          <w:marBottom w:val="0"/>
          <w:divBdr>
            <w:top w:val="none" w:sz="0" w:space="0" w:color="auto"/>
            <w:left w:val="none" w:sz="0" w:space="0" w:color="auto"/>
            <w:bottom w:val="none" w:sz="0" w:space="0" w:color="auto"/>
            <w:right w:val="none" w:sz="0" w:space="0" w:color="auto"/>
          </w:divBdr>
        </w:div>
        <w:div w:id="467628987">
          <w:marLeft w:val="480"/>
          <w:marRight w:val="0"/>
          <w:marTop w:val="0"/>
          <w:marBottom w:val="0"/>
          <w:divBdr>
            <w:top w:val="none" w:sz="0" w:space="0" w:color="auto"/>
            <w:left w:val="none" w:sz="0" w:space="0" w:color="auto"/>
            <w:bottom w:val="none" w:sz="0" w:space="0" w:color="auto"/>
            <w:right w:val="none" w:sz="0" w:space="0" w:color="auto"/>
          </w:divBdr>
        </w:div>
        <w:div w:id="469252338">
          <w:marLeft w:val="480"/>
          <w:marRight w:val="0"/>
          <w:marTop w:val="0"/>
          <w:marBottom w:val="0"/>
          <w:divBdr>
            <w:top w:val="none" w:sz="0" w:space="0" w:color="auto"/>
            <w:left w:val="none" w:sz="0" w:space="0" w:color="auto"/>
            <w:bottom w:val="none" w:sz="0" w:space="0" w:color="auto"/>
            <w:right w:val="none" w:sz="0" w:space="0" w:color="auto"/>
          </w:divBdr>
        </w:div>
        <w:div w:id="492719225">
          <w:marLeft w:val="480"/>
          <w:marRight w:val="0"/>
          <w:marTop w:val="0"/>
          <w:marBottom w:val="0"/>
          <w:divBdr>
            <w:top w:val="none" w:sz="0" w:space="0" w:color="auto"/>
            <w:left w:val="none" w:sz="0" w:space="0" w:color="auto"/>
            <w:bottom w:val="none" w:sz="0" w:space="0" w:color="auto"/>
            <w:right w:val="none" w:sz="0" w:space="0" w:color="auto"/>
          </w:divBdr>
        </w:div>
        <w:div w:id="496575862">
          <w:marLeft w:val="480"/>
          <w:marRight w:val="0"/>
          <w:marTop w:val="0"/>
          <w:marBottom w:val="0"/>
          <w:divBdr>
            <w:top w:val="none" w:sz="0" w:space="0" w:color="auto"/>
            <w:left w:val="none" w:sz="0" w:space="0" w:color="auto"/>
            <w:bottom w:val="none" w:sz="0" w:space="0" w:color="auto"/>
            <w:right w:val="none" w:sz="0" w:space="0" w:color="auto"/>
          </w:divBdr>
        </w:div>
        <w:div w:id="518086272">
          <w:marLeft w:val="480"/>
          <w:marRight w:val="0"/>
          <w:marTop w:val="0"/>
          <w:marBottom w:val="0"/>
          <w:divBdr>
            <w:top w:val="none" w:sz="0" w:space="0" w:color="auto"/>
            <w:left w:val="none" w:sz="0" w:space="0" w:color="auto"/>
            <w:bottom w:val="none" w:sz="0" w:space="0" w:color="auto"/>
            <w:right w:val="none" w:sz="0" w:space="0" w:color="auto"/>
          </w:divBdr>
        </w:div>
        <w:div w:id="525021985">
          <w:marLeft w:val="480"/>
          <w:marRight w:val="0"/>
          <w:marTop w:val="0"/>
          <w:marBottom w:val="0"/>
          <w:divBdr>
            <w:top w:val="none" w:sz="0" w:space="0" w:color="auto"/>
            <w:left w:val="none" w:sz="0" w:space="0" w:color="auto"/>
            <w:bottom w:val="none" w:sz="0" w:space="0" w:color="auto"/>
            <w:right w:val="none" w:sz="0" w:space="0" w:color="auto"/>
          </w:divBdr>
        </w:div>
        <w:div w:id="526330696">
          <w:marLeft w:val="480"/>
          <w:marRight w:val="0"/>
          <w:marTop w:val="0"/>
          <w:marBottom w:val="0"/>
          <w:divBdr>
            <w:top w:val="none" w:sz="0" w:space="0" w:color="auto"/>
            <w:left w:val="none" w:sz="0" w:space="0" w:color="auto"/>
            <w:bottom w:val="none" w:sz="0" w:space="0" w:color="auto"/>
            <w:right w:val="none" w:sz="0" w:space="0" w:color="auto"/>
          </w:divBdr>
        </w:div>
        <w:div w:id="528684157">
          <w:marLeft w:val="480"/>
          <w:marRight w:val="0"/>
          <w:marTop w:val="0"/>
          <w:marBottom w:val="0"/>
          <w:divBdr>
            <w:top w:val="none" w:sz="0" w:space="0" w:color="auto"/>
            <w:left w:val="none" w:sz="0" w:space="0" w:color="auto"/>
            <w:bottom w:val="none" w:sz="0" w:space="0" w:color="auto"/>
            <w:right w:val="none" w:sz="0" w:space="0" w:color="auto"/>
          </w:divBdr>
        </w:div>
        <w:div w:id="538125889">
          <w:marLeft w:val="480"/>
          <w:marRight w:val="0"/>
          <w:marTop w:val="0"/>
          <w:marBottom w:val="0"/>
          <w:divBdr>
            <w:top w:val="none" w:sz="0" w:space="0" w:color="auto"/>
            <w:left w:val="none" w:sz="0" w:space="0" w:color="auto"/>
            <w:bottom w:val="none" w:sz="0" w:space="0" w:color="auto"/>
            <w:right w:val="none" w:sz="0" w:space="0" w:color="auto"/>
          </w:divBdr>
        </w:div>
        <w:div w:id="552815117">
          <w:marLeft w:val="480"/>
          <w:marRight w:val="0"/>
          <w:marTop w:val="0"/>
          <w:marBottom w:val="0"/>
          <w:divBdr>
            <w:top w:val="none" w:sz="0" w:space="0" w:color="auto"/>
            <w:left w:val="none" w:sz="0" w:space="0" w:color="auto"/>
            <w:bottom w:val="none" w:sz="0" w:space="0" w:color="auto"/>
            <w:right w:val="none" w:sz="0" w:space="0" w:color="auto"/>
          </w:divBdr>
        </w:div>
        <w:div w:id="593248637">
          <w:marLeft w:val="480"/>
          <w:marRight w:val="0"/>
          <w:marTop w:val="0"/>
          <w:marBottom w:val="0"/>
          <w:divBdr>
            <w:top w:val="none" w:sz="0" w:space="0" w:color="auto"/>
            <w:left w:val="none" w:sz="0" w:space="0" w:color="auto"/>
            <w:bottom w:val="none" w:sz="0" w:space="0" w:color="auto"/>
            <w:right w:val="none" w:sz="0" w:space="0" w:color="auto"/>
          </w:divBdr>
        </w:div>
        <w:div w:id="597255224">
          <w:marLeft w:val="480"/>
          <w:marRight w:val="0"/>
          <w:marTop w:val="0"/>
          <w:marBottom w:val="0"/>
          <w:divBdr>
            <w:top w:val="none" w:sz="0" w:space="0" w:color="auto"/>
            <w:left w:val="none" w:sz="0" w:space="0" w:color="auto"/>
            <w:bottom w:val="none" w:sz="0" w:space="0" w:color="auto"/>
            <w:right w:val="none" w:sz="0" w:space="0" w:color="auto"/>
          </w:divBdr>
        </w:div>
        <w:div w:id="598754712">
          <w:marLeft w:val="480"/>
          <w:marRight w:val="0"/>
          <w:marTop w:val="0"/>
          <w:marBottom w:val="0"/>
          <w:divBdr>
            <w:top w:val="none" w:sz="0" w:space="0" w:color="auto"/>
            <w:left w:val="none" w:sz="0" w:space="0" w:color="auto"/>
            <w:bottom w:val="none" w:sz="0" w:space="0" w:color="auto"/>
            <w:right w:val="none" w:sz="0" w:space="0" w:color="auto"/>
          </w:divBdr>
        </w:div>
        <w:div w:id="599146132">
          <w:marLeft w:val="480"/>
          <w:marRight w:val="0"/>
          <w:marTop w:val="0"/>
          <w:marBottom w:val="0"/>
          <w:divBdr>
            <w:top w:val="none" w:sz="0" w:space="0" w:color="auto"/>
            <w:left w:val="none" w:sz="0" w:space="0" w:color="auto"/>
            <w:bottom w:val="none" w:sz="0" w:space="0" w:color="auto"/>
            <w:right w:val="none" w:sz="0" w:space="0" w:color="auto"/>
          </w:divBdr>
        </w:div>
        <w:div w:id="599411100">
          <w:marLeft w:val="480"/>
          <w:marRight w:val="0"/>
          <w:marTop w:val="0"/>
          <w:marBottom w:val="0"/>
          <w:divBdr>
            <w:top w:val="none" w:sz="0" w:space="0" w:color="auto"/>
            <w:left w:val="none" w:sz="0" w:space="0" w:color="auto"/>
            <w:bottom w:val="none" w:sz="0" w:space="0" w:color="auto"/>
            <w:right w:val="none" w:sz="0" w:space="0" w:color="auto"/>
          </w:divBdr>
        </w:div>
        <w:div w:id="635184469">
          <w:marLeft w:val="480"/>
          <w:marRight w:val="0"/>
          <w:marTop w:val="0"/>
          <w:marBottom w:val="0"/>
          <w:divBdr>
            <w:top w:val="none" w:sz="0" w:space="0" w:color="auto"/>
            <w:left w:val="none" w:sz="0" w:space="0" w:color="auto"/>
            <w:bottom w:val="none" w:sz="0" w:space="0" w:color="auto"/>
            <w:right w:val="none" w:sz="0" w:space="0" w:color="auto"/>
          </w:divBdr>
        </w:div>
        <w:div w:id="639262558">
          <w:marLeft w:val="480"/>
          <w:marRight w:val="0"/>
          <w:marTop w:val="0"/>
          <w:marBottom w:val="0"/>
          <w:divBdr>
            <w:top w:val="none" w:sz="0" w:space="0" w:color="auto"/>
            <w:left w:val="none" w:sz="0" w:space="0" w:color="auto"/>
            <w:bottom w:val="none" w:sz="0" w:space="0" w:color="auto"/>
            <w:right w:val="none" w:sz="0" w:space="0" w:color="auto"/>
          </w:divBdr>
        </w:div>
        <w:div w:id="646478181">
          <w:marLeft w:val="480"/>
          <w:marRight w:val="0"/>
          <w:marTop w:val="0"/>
          <w:marBottom w:val="0"/>
          <w:divBdr>
            <w:top w:val="none" w:sz="0" w:space="0" w:color="auto"/>
            <w:left w:val="none" w:sz="0" w:space="0" w:color="auto"/>
            <w:bottom w:val="none" w:sz="0" w:space="0" w:color="auto"/>
            <w:right w:val="none" w:sz="0" w:space="0" w:color="auto"/>
          </w:divBdr>
        </w:div>
        <w:div w:id="648749057">
          <w:marLeft w:val="480"/>
          <w:marRight w:val="0"/>
          <w:marTop w:val="0"/>
          <w:marBottom w:val="0"/>
          <w:divBdr>
            <w:top w:val="none" w:sz="0" w:space="0" w:color="auto"/>
            <w:left w:val="none" w:sz="0" w:space="0" w:color="auto"/>
            <w:bottom w:val="none" w:sz="0" w:space="0" w:color="auto"/>
            <w:right w:val="none" w:sz="0" w:space="0" w:color="auto"/>
          </w:divBdr>
        </w:div>
        <w:div w:id="680399176">
          <w:marLeft w:val="480"/>
          <w:marRight w:val="0"/>
          <w:marTop w:val="0"/>
          <w:marBottom w:val="0"/>
          <w:divBdr>
            <w:top w:val="none" w:sz="0" w:space="0" w:color="auto"/>
            <w:left w:val="none" w:sz="0" w:space="0" w:color="auto"/>
            <w:bottom w:val="none" w:sz="0" w:space="0" w:color="auto"/>
            <w:right w:val="none" w:sz="0" w:space="0" w:color="auto"/>
          </w:divBdr>
        </w:div>
        <w:div w:id="722755052">
          <w:marLeft w:val="480"/>
          <w:marRight w:val="0"/>
          <w:marTop w:val="0"/>
          <w:marBottom w:val="0"/>
          <w:divBdr>
            <w:top w:val="none" w:sz="0" w:space="0" w:color="auto"/>
            <w:left w:val="none" w:sz="0" w:space="0" w:color="auto"/>
            <w:bottom w:val="none" w:sz="0" w:space="0" w:color="auto"/>
            <w:right w:val="none" w:sz="0" w:space="0" w:color="auto"/>
          </w:divBdr>
        </w:div>
        <w:div w:id="729425408">
          <w:marLeft w:val="480"/>
          <w:marRight w:val="0"/>
          <w:marTop w:val="0"/>
          <w:marBottom w:val="0"/>
          <w:divBdr>
            <w:top w:val="none" w:sz="0" w:space="0" w:color="auto"/>
            <w:left w:val="none" w:sz="0" w:space="0" w:color="auto"/>
            <w:bottom w:val="none" w:sz="0" w:space="0" w:color="auto"/>
            <w:right w:val="none" w:sz="0" w:space="0" w:color="auto"/>
          </w:divBdr>
        </w:div>
        <w:div w:id="730692855">
          <w:marLeft w:val="480"/>
          <w:marRight w:val="0"/>
          <w:marTop w:val="0"/>
          <w:marBottom w:val="0"/>
          <w:divBdr>
            <w:top w:val="none" w:sz="0" w:space="0" w:color="auto"/>
            <w:left w:val="none" w:sz="0" w:space="0" w:color="auto"/>
            <w:bottom w:val="none" w:sz="0" w:space="0" w:color="auto"/>
            <w:right w:val="none" w:sz="0" w:space="0" w:color="auto"/>
          </w:divBdr>
        </w:div>
        <w:div w:id="735319035">
          <w:marLeft w:val="480"/>
          <w:marRight w:val="0"/>
          <w:marTop w:val="0"/>
          <w:marBottom w:val="0"/>
          <w:divBdr>
            <w:top w:val="none" w:sz="0" w:space="0" w:color="auto"/>
            <w:left w:val="none" w:sz="0" w:space="0" w:color="auto"/>
            <w:bottom w:val="none" w:sz="0" w:space="0" w:color="auto"/>
            <w:right w:val="none" w:sz="0" w:space="0" w:color="auto"/>
          </w:divBdr>
        </w:div>
        <w:div w:id="742992893">
          <w:marLeft w:val="480"/>
          <w:marRight w:val="0"/>
          <w:marTop w:val="0"/>
          <w:marBottom w:val="0"/>
          <w:divBdr>
            <w:top w:val="none" w:sz="0" w:space="0" w:color="auto"/>
            <w:left w:val="none" w:sz="0" w:space="0" w:color="auto"/>
            <w:bottom w:val="none" w:sz="0" w:space="0" w:color="auto"/>
            <w:right w:val="none" w:sz="0" w:space="0" w:color="auto"/>
          </w:divBdr>
        </w:div>
        <w:div w:id="745690882">
          <w:marLeft w:val="480"/>
          <w:marRight w:val="0"/>
          <w:marTop w:val="0"/>
          <w:marBottom w:val="0"/>
          <w:divBdr>
            <w:top w:val="none" w:sz="0" w:space="0" w:color="auto"/>
            <w:left w:val="none" w:sz="0" w:space="0" w:color="auto"/>
            <w:bottom w:val="none" w:sz="0" w:space="0" w:color="auto"/>
            <w:right w:val="none" w:sz="0" w:space="0" w:color="auto"/>
          </w:divBdr>
        </w:div>
        <w:div w:id="766391392">
          <w:marLeft w:val="480"/>
          <w:marRight w:val="0"/>
          <w:marTop w:val="0"/>
          <w:marBottom w:val="0"/>
          <w:divBdr>
            <w:top w:val="none" w:sz="0" w:space="0" w:color="auto"/>
            <w:left w:val="none" w:sz="0" w:space="0" w:color="auto"/>
            <w:bottom w:val="none" w:sz="0" w:space="0" w:color="auto"/>
            <w:right w:val="none" w:sz="0" w:space="0" w:color="auto"/>
          </w:divBdr>
        </w:div>
        <w:div w:id="772743255">
          <w:marLeft w:val="480"/>
          <w:marRight w:val="0"/>
          <w:marTop w:val="0"/>
          <w:marBottom w:val="0"/>
          <w:divBdr>
            <w:top w:val="none" w:sz="0" w:space="0" w:color="auto"/>
            <w:left w:val="none" w:sz="0" w:space="0" w:color="auto"/>
            <w:bottom w:val="none" w:sz="0" w:space="0" w:color="auto"/>
            <w:right w:val="none" w:sz="0" w:space="0" w:color="auto"/>
          </w:divBdr>
        </w:div>
        <w:div w:id="779224588">
          <w:marLeft w:val="480"/>
          <w:marRight w:val="0"/>
          <w:marTop w:val="0"/>
          <w:marBottom w:val="0"/>
          <w:divBdr>
            <w:top w:val="none" w:sz="0" w:space="0" w:color="auto"/>
            <w:left w:val="none" w:sz="0" w:space="0" w:color="auto"/>
            <w:bottom w:val="none" w:sz="0" w:space="0" w:color="auto"/>
            <w:right w:val="none" w:sz="0" w:space="0" w:color="auto"/>
          </w:divBdr>
        </w:div>
        <w:div w:id="790367766">
          <w:marLeft w:val="480"/>
          <w:marRight w:val="0"/>
          <w:marTop w:val="0"/>
          <w:marBottom w:val="0"/>
          <w:divBdr>
            <w:top w:val="none" w:sz="0" w:space="0" w:color="auto"/>
            <w:left w:val="none" w:sz="0" w:space="0" w:color="auto"/>
            <w:bottom w:val="none" w:sz="0" w:space="0" w:color="auto"/>
            <w:right w:val="none" w:sz="0" w:space="0" w:color="auto"/>
          </w:divBdr>
        </w:div>
        <w:div w:id="801732497">
          <w:marLeft w:val="480"/>
          <w:marRight w:val="0"/>
          <w:marTop w:val="0"/>
          <w:marBottom w:val="0"/>
          <w:divBdr>
            <w:top w:val="none" w:sz="0" w:space="0" w:color="auto"/>
            <w:left w:val="none" w:sz="0" w:space="0" w:color="auto"/>
            <w:bottom w:val="none" w:sz="0" w:space="0" w:color="auto"/>
            <w:right w:val="none" w:sz="0" w:space="0" w:color="auto"/>
          </w:divBdr>
        </w:div>
        <w:div w:id="808060841">
          <w:marLeft w:val="480"/>
          <w:marRight w:val="0"/>
          <w:marTop w:val="0"/>
          <w:marBottom w:val="0"/>
          <w:divBdr>
            <w:top w:val="none" w:sz="0" w:space="0" w:color="auto"/>
            <w:left w:val="none" w:sz="0" w:space="0" w:color="auto"/>
            <w:bottom w:val="none" w:sz="0" w:space="0" w:color="auto"/>
            <w:right w:val="none" w:sz="0" w:space="0" w:color="auto"/>
          </w:divBdr>
        </w:div>
        <w:div w:id="837187855">
          <w:marLeft w:val="480"/>
          <w:marRight w:val="0"/>
          <w:marTop w:val="0"/>
          <w:marBottom w:val="0"/>
          <w:divBdr>
            <w:top w:val="none" w:sz="0" w:space="0" w:color="auto"/>
            <w:left w:val="none" w:sz="0" w:space="0" w:color="auto"/>
            <w:bottom w:val="none" w:sz="0" w:space="0" w:color="auto"/>
            <w:right w:val="none" w:sz="0" w:space="0" w:color="auto"/>
          </w:divBdr>
        </w:div>
        <w:div w:id="842932135">
          <w:marLeft w:val="480"/>
          <w:marRight w:val="0"/>
          <w:marTop w:val="0"/>
          <w:marBottom w:val="0"/>
          <w:divBdr>
            <w:top w:val="none" w:sz="0" w:space="0" w:color="auto"/>
            <w:left w:val="none" w:sz="0" w:space="0" w:color="auto"/>
            <w:bottom w:val="none" w:sz="0" w:space="0" w:color="auto"/>
            <w:right w:val="none" w:sz="0" w:space="0" w:color="auto"/>
          </w:divBdr>
        </w:div>
        <w:div w:id="857039668">
          <w:marLeft w:val="480"/>
          <w:marRight w:val="0"/>
          <w:marTop w:val="0"/>
          <w:marBottom w:val="0"/>
          <w:divBdr>
            <w:top w:val="none" w:sz="0" w:space="0" w:color="auto"/>
            <w:left w:val="none" w:sz="0" w:space="0" w:color="auto"/>
            <w:bottom w:val="none" w:sz="0" w:space="0" w:color="auto"/>
            <w:right w:val="none" w:sz="0" w:space="0" w:color="auto"/>
          </w:divBdr>
        </w:div>
        <w:div w:id="866138824">
          <w:marLeft w:val="480"/>
          <w:marRight w:val="0"/>
          <w:marTop w:val="0"/>
          <w:marBottom w:val="0"/>
          <w:divBdr>
            <w:top w:val="none" w:sz="0" w:space="0" w:color="auto"/>
            <w:left w:val="none" w:sz="0" w:space="0" w:color="auto"/>
            <w:bottom w:val="none" w:sz="0" w:space="0" w:color="auto"/>
            <w:right w:val="none" w:sz="0" w:space="0" w:color="auto"/>
          </w:divBdr>
        </w:div>
        <w:div w:id="894048032">
          <w:marLeft w:val="480"/>
          <w:marRight w:val="0"/>
          <w:marTop w:val="0"/>
          <w:marBottom w:val="0"/>
          <w:divBdr>
            <w:top w:val="none" w:sz="0" w:space="0" w:color="auto"/>
            <w:left w:val="none" w:sz="0" w:space="0" w:color="auto"/>
            <w:bottom w:val="none" w:sz="0" w:space="0" w:color="auto"/>
            <w:right w:val="none" w:sz="0" w:space="0" w:color="auto"/>
          </w:divBdr>
        </w:div>
        <w:div w:id="899560847">
          <w:marLeft w:val="480"/>
          <w:marRight w:val="0"/>
          <w:marTop w:val="0"/>
          <w:marBottom w:val="0"/>
          <w:divBdr>
            <w:top w:val="none" w:sz="0" w:space="0" w:color="auto"/>
            <w:left w:val="none" w:sz="0" w:space="0" w:color="auto"/>
            <w:bottom w:val="none" w:sz="0" w:space="0" w:color="auto"/>
            <w:right w:val="none" w:sz="0" w:space="0" w:color="auto"/>
          </w:divBdr>
        </w:div>
        <w:div w:id="902986483">
          <w:marLeft w:val="480"/>
          <w:marRight w:val="0"/>
          <w:marTop w:val="0"/>
          <w:marBottom w:val="0"/>
          <w:divBdr>
            <w:top w:val="none" w:sz="0" w:space="0" w:color="auto"/>
            <w:left w:val="none" w:sz="0" w:space="0" w:color="auto"/>
            <w:bottom w:val="none" w:sz="0" w:space="0" w:color="auto"/>
            <w:right w:val="none" w:sz="0" w:space="0" w:color="auto"/>
          </w:divBdr>
        </w:div>
        <w:div w:id="909657628">
          <w:marLeft w:val="480"/>
          <w:marRight w:val="0"/>
          <w:marTop w:val="0"/>
          <w:marBottom w:val="0"/>
          <w:divBdr>
            <w:top w:val="none" w:sz="0" w:space="0" w:color="auto"/>
            <w:left w:val="none" w:sz="0" w:space="0" w:color="auto"/>
            <w:bottom w:val="none" w:sz="0" w:space="0" w:color="auto"/>
            <w:right w:val="none" w:sz="0" w:space="0" w:color="auto"/>
          </w:divBdr>
        </w:div>
        <w:div w:id="909971460">
          <w:marLeft w:val="480"/>
          <w:marRight w:val="0"/>
          <w:marTop w:val="0"/>
          <w:marBottom w:val="0"/>
          <w:divBdr>
            <w:top w:val="none" w:sz="0" w:space="0" w:color="auto"/>
            <w:left w:val="none" w:sz="0" w:space="0" w:color="auto"/>
            <w:bottom w:val="none" w:sz="0" w:space="0" w:color="auto"/>
            <w:right w:val="none" w:sz="0" w:space="0" w:color="auto"/>
          </w:divBdr>
        </w:div>
        <w:div w:id="918833686">
          <w:marLeft w:val="480"/>
          <w:marRight w:val="0"/>
          <w:marTop w:val="0"/>
          <w:marBottom w:val="0"/>
          <w:divBdr>
            <w:top w:val="none" w:sz="0" w:space="0" w:color="auto"/>
            <w:left w:val="none" w:sz="0" w:space="0" w:color="auto"/>
            <w:bottom w:val="none" w:sz="0" w:space="0" w:color="auto"/>
            <w:right w:val="none" w:sz="0" w:space="0" w:color="auto"/>
          </w:divBdr>
        </w:div>
        <w:div w:id="920677310">
          <w:marLeft w:val="480"/>
          <w:marRight w:val="0"/>
          <w:marTop w:val="0"/>
          <w:marBottom w:val="0"/>
          <w:divBdr>
            <w:top w:val="none" w:sz="0" w:space="0" w:color="auto"/>
            <w:left w:val="none" w:sz="0" w:space="0" w:color="auto"/>
            <w:bottom w:val="none" w:sz="0" w:space="0" w:color="auto"/>
            <w:right w:val="none" w:sz="0" w:space="0" w:color="auto"/>
          </w:divBdr>
        </w:div>
        <w:div w:id="928973375">
          <w:marLeft w:val="480"/>
          <w:marRight w:val="0"/>
          <w:marTop w:val="0"/>
          <w:marBottom w:val="0"/>
          <w:divBdr>
            <w:top w:val="none" w:sz="0" w:space="0" w:color="auto"/>
            <w:left w:val="none" w:sz="0" w:space="0" w:color="auto"/>
            <w:bottom w:val="none" w:sz="0" w:space="0" w:color="auto"/>
            <w:right w:val="none" w:sz="0" w:space="0" w:color="auto"/>
          </w:divBdr>
        </w:div>
        <w:div w:id="931550648">
          <w:marLeft w:val="480"/>
          <w:marRight w:val="0"/>
          <w:marTop w:val="0"/>
          <w:marBottom w:val="0"/>
          <w:divBdr>
            <w:top w:val="none" w:sz="0" w:space="0" w:color="auto"/>
            <w:left w:val="none" w:sz="0" w:space="0" w:color="auto"/>
            <w:bottom w:val="none" w:sz="0" w:space="0" w:color="auto"/>
            <w:right w:val="none" w:sz="0" w:space="0" w:color="auto"/>
          </w:divBdr>
        </w:div>
        <w:div w:id="937560393">
          <w:marLeft w:val="480"/>
          <w:marRight w:val="0"/>
          <w:marTop w:val="0"/>
          <w:marBottom w:val="0"/>
          <w:divBdr>
            <w:top w:val="none" w:sz="0" w:space="0" w:color="auto"/>
            <w:left w:val="none" w:sz="0" w:space="0" w:color="auto"/>
            <w:bottom w:val="none" w:sz="0" w:space="0" w:color="auto"/>
            <w:right w:val="none" w:sz="0" w:space="0" w:color="auto"/>
          </w:divBdr>
        </w:div>
        <w:div w:id="938638010">
          <w:marLeft w:val="480"/>
          <w:marRight w:val="0"/>
          <w:marTop w:val="0"/>
          <w:marBottom w:val="0"/>
          <w:divBdr>
            <w:top w:val="none" w:sz="0" w:space="0" w:color="auto"/>
            <w:left w:val="none" w:sz="0" w:space="0" w:color="auto"/>
            <w:bottom w:val="none" w:sz="0" w:space="0" w:color="auto"/>
            <w:right w:val="none" w:sz="0" w:space="0" w:color="auto"/>
          </w:divBdr>
        </w:div>
        <w:div w:id="941691783">
          <w:marLeft w:val="480"/>
          <w:marRight w:val="0"/>
          <w:marTop w:val="0"/>
          <w:marBottom w:val="0"/>
          <w:divBdr>
            <w:top w:val="none" w:sz="0" w:space="0" w:color="auto"/>
            <w:left w:val="none" w:sz="0" w:space="0" w:color="auto"/>
            <w:bottom w:val="none" w:sz="0" w:space="0" w:color="auto"/>
            <w:right w:val="none" w:sz="0" w:space="0" w:color="auto"/>
          </w:divBdr>
        </w:div>
        <w:div w:id="947201734">
          <w:marLeft w:val="480"/>
          <w:marRight w:val="0"/>
          <w:marTop w:val="0"/>
          <w:marBottom w:val="0"/>
          <w:divBdr>
            <w:top w:val="none" w:sz="0" w:space="0" w:color="auto"/>
            <w:left w:val="none" w:sz="0" w:space="0" w:color="auto"/>
            <w:bottom w:val="none" w:sz="0" w:space="0" w:color="auto"/>
            <w:right w:val="none" w:sz="0" w:space="0" w:color="auto"/>
          </w:divBdr>
        </w:div>
        <w:div w:id="964458355">
          <w:marLeft w:val="480"/>
          <w:marRight w:val="0"/>
          <w:marTop w:val="0"/>
          <w:marBottom w:val="0"/>
          <w:divBdr>
            <w:top w:val="none" w:sz="0" w:space="0" w:color="auto"/>
            <w:left w:val="none" w:sz="0" w:space="0" w:color="auto"/>
            <w:bottom w:val="none" w:sz="0" w:space="0" w:color="auto"/>
            <w:right w:val="none" w:sz="0" w:space="0" w:color="auto"/>
          </w:divBdr>
        </w:div>
        <w:div w:id="969632534">
          <w:marLeft w:val="480"/>
          <w:marRight w:val="0"/>
          <w:marTop w:val="0"/>
          <w:marBottom w:val="0"/>
          <w:divBdr>
            <w:top w:val="none" w:sz="0" w:space="0" w:color="auto"/>
            <w:left w:val="none" w:sz="0" w:space="0" w:color="auto"/>
            <w:bottom w:val="none" w:sz="0" w:space="0" w:color="auto"/>
            <w:right w:val="none" w:sz="0" w:space="0" w:color="auto"/>
          </w:divBdr>
        </w:div>
        <w:div w:id="978997585">
          <w:marLeft w:val="480"/>
          <w:marRight w:val="0"/>
          <w:marTop w:val="0"/>
          <w:marBottom w:val="0"/>
          <w:divBdr>
            <w:top w:val="none" w:sz="0" w:space="0" w:color="auto"/>
            <w:left w:val="none" w:sz="0" w:space="0" w:color="auto"/>
            <w:bottom w:val="none" w:sz="0" w:space="0" w:color="auto"/>
            <w:right w:val="none" w:sz="0" w:space="0" w:color="auto"/>
          </w:divBdr>
        </w:div>
        <w:div w:id="1016540489">
          <w:marLeft w:val="480"/>
          <w:marRight w:val="0"/>
          <w:marTop w:val="0"/>
          <w:marBottom w:val="0"/>
          <w:divBdr>
            <w:top w:val="none" w:sz="0" w:space="0" w:color="auto"/>
            <w:left w:val="none" w:sz="0" w:space="0" w:color="auto"/>
            <w:bottom w:val="none" w:sz="0" w:space="0" w:color="auto"/>
            <w:right w:val="none" w:sz="0" w:space="0" w:color="auto"/>
          </w:divBdr>
        </w:div>
        <w:div w:id="1019700555">
          <w:marLeft w:val="480"/>
          <w:marRight w:val="0"/>
          <w:marTop w:val="0"/>
          <w:marBottom w:val="0"/>
          <w:divBdr>
            <w:top w:val="none" w:sz="0" w:space="0" w:color="auto"/>
            <w:left w:val="none" w:sz="0" w:space="0" w:color="auto"/>
            <w:bottom w:val="none" w:sz="0" w:space="0" w:color="auto"/>
            <w:right w:val="none" w:sz="0" w:space="0" w:color="auto"/>
          </w:divBdr>
        </w:div>
        <w:div w:id="1030571146">
          <w:marLeft w:val="480"/>
          <w:marRight w:val="0"/>
          <w:marTop w:val="0"/>
          <w:marBottom w:val="0"/>
          <w:divBdr>
            <w:top w:val="none" w:sz="0" w:space="0" w:color="auto"/>
            <w:left w:val="none" w:sz="0" w:space="0" w:color="auto"/>
            <w:bottom w:val="none" w:sz="0" w:space="0" w:color="auto"/>
            <w:right w:val="none" w:sz="0" w:space="0" w:color="auto"/>
          </w:divBdr>
        </w:div>
        <w:div w:id="1043363241">
          <w:marLeft w:val="480"/>
          <w:marRight w:val="0"/>
          <w:marTop w:val="0"/>
          <w:marBottom w:val="0"/>
          <w:divBdr>
            <w:top w:val="none" w:sz="0" w:space="0" w:color="auto"/>
            <w:left w:val="none" w:sz="0" w:space="0" w:color="auto"/>
            <w:bottom w:val="none" w:sz="0" w:space="0" w:color="auto"/>
            <w:right w:val="none" w:sz="0" w:space="0" w:color="auto"/>
          </w:divBdr>
        </w:div>
        <w:div w:id="1045911376">
          <w:marLeft w:val="480"/>
          <w:marRight w:val="0"/>
          <w:marTop w:val="0"/>
          <w:marBottom w:val="0"/>
          <w:divBdr>
            <w:top w:val="none" w:sz="0" w:space="0" w:color="auto"/>
            <w:left w:val="none" w:sz="0" w:space="0" w:color="auto"/>
            <w:bottom w:val="none" w:sz="0" w:space="0" w:color="auto"/>
            <w:right w:val="none" w:sz="0" w:space="0" w:color="auto"/>
          </w:divBdr>
        </w:div>
        <w:div w:id="1048840048">
          <w:marLeft w:val="480"/>
          <w:marRight w:val="0"/>
          <w:marTop w:val="0"/>
          <w:marBottom w:val="0"/>
          <w:divBdr>
            <w:top w:val="none" w:sz="0" w:space="0" w:color="auto"/>
            <w:left w:val="none" w:sz="0" w:space="0" w:color="auto"/>
            <w:bottom w:val="none" w:sz="0" w:space="0" w:color="auto"/>
            <w:right w:val="none" w:sz="0" w:space="0" w:color="auto"/>
          </w:divBdr>
        </w:div>
        <w:div w:id="1059981646">
          <w:marLeft w:val="480"/>
          <w:marRight w:val="0"/>
          <w:marTop w:val="0"/>
          <w:marBottom w:val="0"/>
          <w:divBdr>
            <w:top w:val="none" w:sz="0" w:space="0" w:color="auto"/>
            <w:left w:val="none" w:sz="0" w:space="0" w:color="auto"/>
            <w:bottom w:val="none" w:sz="0" w:space="0" w:color="auto"/>
            <w:right w:val="none" w:sz="0" w:space="0" w:color="auto"/>
          </w:divBdr>
        </w:div>
        <w:div w:id="1068113303">
          <w:marLeft w:val="480"/>
          <w:marRight w:val="0"/>
          <w:marTop w:val="0"/>
          <w:marBottom w:val="0"/>
          <w:divBdr>
            <w:top w:val="none" w:sz="0" w:space="0" w:color="auto"/>
            <w:left w:val="none" w:sz="0" w:space="0" w:color="auto"/>
            <w:bottom w:val="none" w:sz="0" w:space="0" w:color="auto"/>
            <w:right w:val="none" w:sz="0" w:space="0" w:color="auto"/>
          </w:divBdr>
        </w:div>
        <w:div w:id="1080299342">
          <w:marLeft w:val="480"/>
          <w:marRight w:val="0"/>
          <w:marTop w:val="0"/>
          <w:marBottom w:val="0"/>
          <w:divBdr>
            <w:top w:val="none" w:sz="0" w:space="0" w:color="auto"/>
            <w:left w:val="none" w:sz="0" w:space="0" w:color="auto"/>
            <w:bottom w:val="none" w:sz="0" w:space="0" w:color="auto"/>
            <w:right w:val="none" w:sz="0" w:space="0" w:color="auto"/>
          </w:divBdr>
        </w:div>
        <w:div w:id="1113863758">
          <w:marLeft w:val="480"/>
          <w:marRight w:val="0"/>
          <w:marTop w:val="0"/>
          <w:marBottom w:val="0"/>
          <w:divBdr>
            <w:top w:val="none" w:sz="0" w:space="0" w:color="auto"/>
            <w:left w:val="none" w:sz="0" w:space="0" w:color="auto"/>
            <w:bottom w:val="none" w:sz="0" w:space="0" w:color="auto"/>
            <w:right w:val="none" w:sz="0" w:space="0" w:color="auto"/>
          </w:divBdr>
        </w:div>
        <w:div w:id="1126586612">
          <w:marLeft w:val="480"/>
          <w:marRight w:val="0"/>
          <w:marTop w:val="0"/>
          <w:marBottom w:val="0"/>
          <w:divBdr>
            <w:top w:val="none" w:sz="0" w:space="0" w:color="auto"/>
            <w:left w:val="none" w:sz="0" w:space="0" w:color="auto"/>
            <w:bottom w:val="none" w:sz="0" w:space="0" w:color="auto"/>
            <w:right w:val="none" w:sz="0" w:space="0" w:color="auto"/>
          </w:divBdr>
        </w:div>
        <w:div w:id="1130631360">
          <w:marLeft w:val="480"/>
          <w:marRight w:val="0"/>
          <w:marTop w:val="0"/>
          <w:marBottom w:val="0"/>
          <w:divBdr>
            <w:top w:val="none" w:sz="0" w:space="0" w:color="auto"/>
            <w:left w:val="none" w:sz="0" w:space="0" w:color="auto"/>
            <w:bottom w:val="none" w:sz="0" w:space="0" w:color="auto"/>
            <w:right w:val="none" w:sz="0" w:space="0" w:color="auto"/>
          </w:divBdr>
        </w:div>
        <w:div w:id="1132022386">
          <w:marLeft w:val="480"/>
          <w:marRight w:val="0"/>
          <w:marTop w:val="0"/>
          <w:marBottom w:val="0"/>
          <w:divBdr>
            <w:top w:val="none" w:sz="0" w:space="0" w:color="auto"/>
            <w:left w:val="none" w:sz="0" w:space="0" w:color="auto"/>
            <w:bottom w:val="none" w:sz="0" w:space="0" w:color="auto"/>
            <w:right w:val="none" w:sz="0" w:space="0" w:color="auto"/>
          </w:divBdr>
        </w:div>
        <w:div w:id="1135369387">
          <w:marLeft w:val="480"/>
          <w:marRight w:val="0"/>
          <w:marTop w:val="0"/>
          <w:marBottom w:val="0"/>
          <w:divBdr>
            <w:top w:val="none" w:sz="0" w:space="0" w:color="auto"/>
            <w:left w:val="none" w:sz="0" w:space="0" w:color="auto"/>
            <w:bottom w:val="none" w:sz="0" w:space="0" w:color="auto"/>
            <w:right w:val="none" w:sz="0" w:space="0" w:color="auto"/>
          </w:divBdr>
        </w:div>
        <w:div w:id="1137718625">
          <w:marLeft w:val="480"/>
          <w:marRight w:val="0"/>
          <w:marTop w:val="0"/>
          <w:marBottom w:val="0"/>
          <w:divBdr>
            <w:top w:val="none" w:sz="0" w:space="0" w:color="auto"/>
            <w:left w:val="none" w:sz="0" w:space="0" w:color="auto"/>
            <w:bottom w:val="none" w:sz="0" w:space="0" w:color="auto"/>
            <w:right w:val="none" w:sz="0" w:space="0" w:color="auto"/>
          </w:divBdr>
        </w:div>
        <w:div w:id="1142581488">
          <w:marLeft w:val="480"/>
          <w:marRight w:val="0"/>
          <w:marTop w:val="0"/>
          <w:marBottom w:val="0"/>
          <w:divBdr>
            <w:top w:val="none" w:sz="0" w:space="0" w:color="auto"/>
            <w:left w:val="none" w:sz="0" w:space="0" w:color="auto"/>
            <w:bottom w:val="none" w:sz="0" w:space="0" w:color="auto"/>
            <w:right w:val="none" w:sz="0" w:space="0" w:color="auto"/>
          </w:divBdr>
        </w:div>
        <w:div w:id="1163161975">
          <w:marLeft w:val="480"/>
          <w:marRight w:val="0"/>
          <w:marTop w:val="0"/>
          <w:marBottom w:val="0"/>
          <w:divBdr>
            <w:top w:val="none" w:sz="0" w:space="0" w:color="auto"/>
            <w:left w:val="none" w:sz="0" w:space="0" w:color="auto"/>
            <w:bottom w:val="none" w:sz="0" w:space="0" w:color="auto"/>
            <w:right w:val="none" w:sz="0" w:space="0" w:color="auto"/>
          </w:divBdr>
        </w:div>
        <w:div w:id="1171916318">
          <w:marLeft w:val="480"/>
          <w:marRight w:val="0"/>
          <w:marTop w:val="0"/>
          <w:marBottom w:val="0"/>
          <w:divBdr>
            <w:top w:val="none" w:sz="0" w:space="0" w:color="auto"/>
            <w:left w:val="none" w:sz="0" w:space="0" w:color="auto"/>
            <w:bottom w:val="none" w:sz="0" w:space="0" w:color="auto"/>
            <w:right w:val="none" w:sz="0" w:space="0" w:color="auto"/>
          </w:divBdr>
        </w:div>
        <w:div w:id="1179008107">
          <w:marLeft w:val="480"/>
          <w:marRight w:val="0"/>
          <w:marTop w:val="0"/>
          <w:marBottom w:val="0"/>
          <w:divBdr>
            <w:top w:val="none" w:sz="0" w:space="0" w:color="auto"/>
            <w:left w:val="none" w:sz="0" w:space="0" w:color="auto"/>
            <w:bottom w:val="none" w:sz="0" w:space="0" w:color="auto"/>
            <w:right w:val="none" w:sz="0" w:space="0" w:color="auto"/>
          </w:divBdr>
        </w:div>
        <w:div w:id="1186749524">
          <w:marLeft w:val="480"/>
          <w:marRight w:val="0"/>
          <w:marTop w:val="0"/>
          <w:marBottom w:val="0"/>
          <w:divBdr>
            <w:top w:val="none" w:sz="0" w:space="0" w:color="auto"/>
            <w:left w:val="none" w:sz="0" w:space="0" w:color="auto"/>
            <w:bottom w:val="none" w:sz="0" w:space="0" w:color="auto"/>
            <w:right w:val="none" w:sz="0" w:space="0" w:color="auto"/>
          </w:divBdr>
        </w:div>
        <w:div w:id="1190875532">
          <w:marLeft w:val="480"/>
          <w:marRight w:val="0"/>
          <w:marTop w:val="0"/>
          <w:marBottom w:val="0"/>
          <w:divBdr>
            <w:top w:val="none" w:sz="0" w:space="0" w:color="auto"/>
            <w:left w:val="none" w:sz="0" w:space="0" w:color="auto"/>
            <w:bottom w:val="none" w:sz="0" w:space="0" w:color="auto"/>
            <w:right w:val="none" w:sz="0" w:space="0" w:color="auto"/>
          </w:divBdr>
        </w:div>
        <w:div w:id="1192643184">
          <w:marLeft w:val="480"/>
          <w:marRight w:val="0"/>
          <w:marTop w:val="0"/>
          <w:marBottom w:val="0"/>
          <w:divBdr>
            <w:top w:val="none" w:sz="0" w:space="0" w:color="auto"/>
            <w:left w:val="none" w:sz="0" w:space="0" w:color="auto"/>
            <w:bottom w:val="none" w:sz="0" w:space="0" w:color="auto"/>
            <w:right w:val="none" w:sz="0" w:space="0" w:color="auto"/>
          </w:divBdr>
        </w:div>
        <w:div w:id="1202088319">
          <w:marLeft w:val="480"/>
          <w:marRight w:val="0"/>
          <w:marTop w:val="0"/>
          <w:marBottom w:val="0"/>
          <w:divBdr>
            <w:top w:val="none" w:sz="0" w:space="0" w:color="auto"/>
            <w:left w:val="none" w:sz="0" w:space="0" w:color="auto"/>
            <w:bottom w:val="none" w:sz="0" w:space="0" w:color="auto"/>
            <w:right w:val="none" w:sz="0" w:space="0" w:color="auto"/>
          </w:divBdr>
        </w:div>
        <w:div w:id="1205210942">
          <w:marLeft w:val="480"/>
          <w:marRight w:val="0"/>
          <w:marTop w:val="0"/>
          <w:marBottom w:val="0"/>
          <w:divBdr>
            <w:top w:val="none" w:sz="0" w:space="0" w:color="auto"/>
            <w:left w:val="none" w:sz="0" w:space="0" w:color="auto"/>
            <w:bottom w:val="none" w:sz="0" w:space="0" w:color="auto"/>
            <w:right w:val="none" w:sz="0" w:space="0" w:color="auto"/>
          </w:divBdr>
        </w:div>
        <w:div w:id="1206675959">
          <w:marLeft w:val="480"/>
          <w:marRight w:val="0"/>
          <w:marTop w:val="0"/>
          <w:marBottom w:val="0"/>
          <w:divBdr>
            <w:top w:val="none" w:sz="0" w:space="0" w:color="auto"/>
            <w:left w:val="none" w:sz="0" w:space="0" w:color="auto"/>
            <w:bottom w:val="none" w:sz="0" w:space="0" w:color="auto"/>
            <w:right w:val="none" w:sz="0" w:space="0" w:color="auto"/>
          </w:divBdr>
        </w:div>
        <w:div w:id="1230114468">
          <w:marLeft w:val="480"/>
          <w:marRight w:val="0"/>
          <w:marTop w:val="0"/>
          <w:marBottom w:val="0"/>
          <w:divBdr>
            <w:top w:val="none" w:sz="0" w:space="0" w:color="auto"/>
            <w:left w:val="none" w:sz="0" w:space="0" w:color="auto"/>
            <w:bottom w:val="none" w:sz="0" w:space="0" w:color="auto"/>
            <w:right w:val="none" w:sz="0" w:space="0" w:color="auto"/>
          </w:divBdr>
        </w:div>
        <w:div w:id="1233201428">
          <w:marLeft w:val="480"/>
          <w:marRight w:val="0"/>
          <w:marTop w:val="0"/>
          <w:marBottom w:val="0"/>
          <w:divBdr>
            <w:top w:val="none" w:sz="0" w:space="0" w:color="auto"/>
            <w:left w:val="none" w:sz="0" w:space="0" w:color="auto"/>
            <w:bottom w:val="none" w:sz="0" w:space="0" w:color="auto"/>
            <w:right w:val="none" w:sz="0" w:space="0" w:color="auto"/>
          </w:divBdr>
        </w:div>
        <w:div w:id="1251817872">
          <w:marLeft w:val="480"/>
          <w:marRight w:val="0"/>
          <w:marTop w:val="0"/>
          <w:marBottom w:val="0"/>
          <w:divBdr>
            <w:top w:val="none" w:sz="0" w:space="0" w:color="auto"/>
            <w:left w:val="none" w:sz="0" w:space="0" w:color="auto"/>
            <w:bottom w:val="none" w:sz="0" w:space="0" w:color="auto"/>
            <w:right w:val="none" w:sz="0" w:space="0" w:color="auto"/>
          </w:divBdr>
        </w:div>
        <w:div w:id="1259947245">
          <w:marLeft w:val="480"/>
          <w:marRight w:val="0"/>
          <w:marTop w:val="0"/>
          <w:marBottom w:val="0"/>
          <w:divBdr>
            <w:top w:val="none" w:sz="0" w:space="0" w:color="auto"/>
            <w:left w:val="none" w:sz="0" w:space="0" w:color="auto"/>
            <w:bottom w:val="none" w:sz="0" w:space="0" w:color="auto"/>
            <w:right w:val="none" w:sz="0" w:space="0" w:color="auto"/>
          </w:divBdr>
        </w:div>
        <w:div w:id="1268152887">
          <w:marLeft w:val="480"/>
          <w:marRight w:val="0"/>
          <w:marTop w:val="0"/>
          <w:marBottom w:val="0"/>
          <w:divBdr>
            <w:top w:val="none" w:sz="0" w:space="0" w:color="auto"/>
            <w:left w:val="none" w:sz="0" w:space="0" w:color="auto"/>
            <w:bottom w:val="none" w:sz="0" w:space="0" w:color="auto"/>
            <w:right w:val="none" w:sz="0" w:space="0" w:color="auto"/>
          </w:divBdr>
        </w:div>
        <w:div w:id="1295991164">
          <w:marLeft w:val="480"/>
          <w:marRight w:val="0"/>
          <w:marTop w:val="0"/>
          <w:marBottom w:val="0"/>
          <w:divBdr>
            <w:top w:val="none" w:sz="0" w:space="0" w:color="auto"/>
            <w:left w:val="none" w:sz="0" w:space="0" w:color="auto"/>
            <w:bottom w:val="none" w:sz="0" w:space="0" w:color="auto"/>
            <w:right w:val="none" w:sz="0" w:space="0" w:color="auto"/>
          </w:divBdr>
        </w:div>
        <w:div w:id="1298343340">
          <w:marLeft w:val="480"/>
          <w:marRight w:val="0"/>
          <w:marTop w:val="0"/>
          <w:marBottom w:val="0"/>
          <w:divBdr>
            <w:top w:val="none" w:sz="0" w:space="0" w:color="auto"/>
            <w:left w:val="none" w:sz="0" w:space="0" w:color="auto"/>
            <w:bottom w:val="none" w:sz="0" w:space="0" w:color="auto"/>
            <w:right w:val="none" w:sz="0" w:space="0" w:color="auto"/>
          </w:divBdr>
        </w:div>
        <w:div w:id="1301226335">
          <w:marLeft w:val="480"/>
          <w:marRight w:val="0"/>
          <w:marTop w:val="0"/>
          <w:marBottom w:val="0"/>
          <w:divBdr>
            <w:top w:val="none" w:sz="0" w:space="0" w:color="auto"/>
            <w:left w:val="none" w:sz="0" w:space="0" w:color="auto"/>
            <w:bottom w:val="none" w:sz="0" w:space="0" w:color="auto"/>
            <w:right w:val="none" w:sz="0" w:space="0" w:color="auto"/>
          </w:divBdr>
        </w:div>
        <w:div w:id="1302230700">
          <w:marLeft w:val="480"/>
          <w:marRight w:val="0"/>
          <w:marTop w:val="0"/>
          <w:marBottom w:val="0"/>
          <w:divBdr>
            <w:top w:val="none" w:sz="0" w:space="0" w:color="auto"/>
            <w:left w:val="none" w:sz="0" w:space="0" w:color="auto"/>
            <w:bottom w:val="none" w:sz="0" w:space="0" w:color="auto"/>
            <w:right w:val="none" w:sz="0" w:space="0" w:color="auto"/>
          </w:divBdr>
        </w:div>
        <w:div w:id="1303198972">
          <w:marLeft w:val="480"/>
          <w:marRight w:val="0"/>
          <w:marTop w:val="0"/>
          <w:marBottom w:val="0"/>
          <w:divBdr>
            <w:top w:val="none" w:sz="0" w:space="0" w:color="auto"/>
            <w:left w:val="none" w:sz="0" w:space="0" w:color="auto"/>
            <w:bottom w:val="none" w:sz="0" w:space="0" w:color="auto"/>
            <w:right w:val="none" w:sz="0" w:space="0" w:color="auto"/>
          </w:divBdr>
        </w:div>
        <w:div w:id="1335299505">
          <w:marLeft w:val="480"/>
          <w:marRight w:val="0"/>
          <w:marTop w:val="0"/>
          <w:marBottom w:val="0"/>
          <w:divBdr>
            <w:top w:val="none" w:sz="0" w:space="0" w:color="auto"/>
            <w:left w:val="none" w:sz="0" w:space="0" w:color="auto"/>
            <w:bottom w:val="none" w:sz="0" w:space="0" w:color="auto"/>
            <w:right w:val="none" w:sz="0" w:space="0" w:color="auto"/>
          </w:divBdr>
        </w:div>
        <w:div w:id="1345673529">
          <w:marLeft w:val="480"/>
          <w:marRight w:val="0"/>
          <w:marTop w:val="0"/>
          <w:marBottom w:val="0"/>
          <w:divBdr>
            <w:top w:val="none" w:sz="0" w:space="0" w:color="auto"/>
            <w:left w:val="none" w:sz="0" w:space="0" w:color="auto"/>
            <w:bottom w:val="none" w:sz="0" w:space="0" w:color="auto"/>
            <w:right w:val="none" w:sz="0" w:space="0" w:color="auto"/>
          </w:divBdr>
        </w:div>
        <w:div w:id="1353218702">
          <w:marLeft w:val="480"/>
          <w:marRight w:val="0"/>
          <w:marTop w:val="0"/>
          <w:marBottom w:val="0"/>
          <w:divBdr>
            <w:top w:val="none" w:sz="0" w:space="0" w:color="auto"/>
            <w:left w:val="none" w:sz="0" w:space="0" w:color="auto"/>
            <w:bottom w:val="none" w:sz="0" w:space="0" w:color="auto"/>
            <w:right w:val="none" w:sz="0" w:space="0" w:color="auto"/>
          </w:divBdr>
        </w:div>
      </w:divsChild>
    </w:div>
    <w:div w:id="482551089">
      <w:bodyDiv w:val="1"/>
      <w:marLeft w:val="0"/>
      <w:marRight w:val="0"/>
      <w:marTop w:val="0"/>
      <w:marBottom w:val="0"/>
      <w:divBdr>
        <w:top w:val="none" w:sz="0" w:space="0" w:color="auto"/>
        <w:left w:val="none" w:sz="0" w:space="0" w:color="auto"/>
        <w:bottom w:val="none" w:sz="0" w:space="0" w:color="auto"/>
        <w:right w:val="none" w:sz="0" w:space="0" w:color="auto"/>
      </w:divBdr>
    </w:div>
    <w:div w:id="483395355">
      <w:bodyDiv w:val="1"/>
      <w:marLeft w:val="0"/>
      <w:marRight w:val="0"/>
      <w:marTop w:val="0"/>
      <w:marBottom w:val="0"/>
      <w:divBdr>
        <w:top w:val="none" w:sz="0" w:space="0" w:color="auto"/>
        <w:left w:val="none" w:sz="0" w:space="0" w:color="auto"/>
        <w:bottom w:val="none" w:sz="0" w:space="0" w:color="auto"/>
        <w:right w:val="none" w:sz="0" w:space="0" w:color="auto"/>
      </w:divBdr>
    </w:div>
    <w:div w:id="483667893">
      <w:bodyDiv w:val="1"/>
      <w:marLeft w:val="0"/>
      <w:marRight w:val="0"/>
      <w:marTop w:val="0"/>
      <w:marBottom w:val="0"/>
      <w:divBdr>
        <w:top w:val="none" w:sz="0" w:space="0" w:color="auto"/>
        <w:left w:val="none" w:sz="0" w:space="0" w:color="auto"/>
        <w:bottom w:val="none" w:sz="0" w:space="0" w:color="auto"/>
        <w:right w:val="none" w:sz="0" w:space="0" w:color="auto"/>
      </w:divBdr>
    </w:div>
    <w:div w:id="484274764">
      <w:bodyDiv w:val="1"/>
      <w:marLeft w:val="0"/>
      <w:marRight w:val="0"/>
      <w:marTop w:val="0"/>
      <w:marBottom w:val="0"/>
      <w:divBdr>
        <w:top w:val="none" w:sz="0" w:space="0" w:color="auto"/>
        <w:left w:val="none" w:sz="0" w:space="0" w:color="auto"/>
        <w:bottom w:val="none" w:sz="0" w:space="0" w:color="auto"/>
        <w:right w:val="none" w:sz="0" w:space="0" w:color="auto"/>
      </w:divBdr>
    </w:div>
    <w:div w:id="484323318">
      <w:bodyDiv w:val="1"/>
      <w:marLeft w:val="0"/>
      <w:marRight w:val="0"/>
      <w:marTop w:val="0"/>
      <w:marBottom w:val="0"/>
      <w:divBdr>
        <w:top w:val="none" w:sz="0" w:space="0" w:color="auto"/>
        <w:left w:val="none" w:sz="0" w:space="0" w:color="auto"/>
        <w:bottom w:val="none" w:sz="0" w:space="0" w:color="auto"/>
        <w:right w:val="none" w:sz="0" w:space="0" w:color="auto"/>
      </w:divBdr>
    </w:div>
    <w:div w:id="484668201">
      <w:bodyDiv w:val="1"/>
      <w:marLeft w:val="0"/>
      <w:marRight w:val="0"/>
      <w:marTop w:val="0"/>
      <w:marBottom w:val="0"/>
      <w:divBdr>
        <w:top w:val="none" w:sz="0" w:space="0" w:color="auto"/>
        <w:left w:val="none" w:sz="0" w:space="0" w:color="auto"/>
        <w:bottom w:val="none" w:sz="0" w:space="0" w:color="auto"/>
        <w:right w:val="none" w:sz="0" w:space="0" w:color="auto"/>
      </w:divBdr>
    </w:div>
    <w:div w:id="484781970">
      <w:bodyDiv w:val="1"/>
      <w:marLeft w:val="0"/>
      <w:marRight w:val="0"/>
      <w:marTop w:val="0"/>
      <w:marBottom w:val="0"/>
      <w:divBdr>
        <w:top w:val="none" w:sz="0" w:space="0" w:color="auto"/>
        <w:left w:val="none" w:sz="0" w:space="0" w:color="auto"/>
        <w:bottom w:val="none" w:sz="0" w:space="0" w:color="auto"/>
        <w:right w:val="none" w:sz="0" w:space="0" w:color="auto"/>
      </w:divBdr>
    </w:div>
    <w:div w:id="484930081">
      <w:bodyDiv w:val="1"/>
      <w:marLeft w:val="0"/>
      <w:marRight w:val="0"/>
      <w:marTop w:val="0"/>
      <w:marBottom w:val="0"/>
      <w:divBdr>
        <w:top w:val="none" w:sz="0" w:space="0" w:color="auto"/>
        <w:left w:val="none" w:sz="0" w:space="0" w:color="auto"/>
        <w:bottom w:val="none" w:sz="0" w:space="0" w:color="auto"/>
        <w:right w:val="none" w:sz="0" w:space="0" w:color="auto"/>
      </w:divBdr>
    </w:div>
    <w:div w:id="486168170">
      <w:bodyDiv w:val="1"/>
      <w:marLeft w:val="0"/>
      <w:marRight w:val="0"/>
      <w:marTop w:val="0"/>
      <w:marBottom w:val="0"/>
      <w:divBdr>
        <w:top w:val="none" w:sz="0" w:space="0" w:color="auto"/>
        <w:left w:val="none" w:sz="0" w:space="0" w:color="auto"/>
        <w:bottom w:val="none" w:sz="0" w:space="0" w:color="auto"/>
        <w:right w:val="none" w:sz="0" w:space="0" w:color="auto"/>
      </w:divBdr>
    </w:div>
    <w:div w:id="486286491">
      <w:bodyDiv w:val="1"/>
      <w:marLeft w:val="0"/>
      <w:marRight w:val="0"/>
      <w:marTop w:val="0"/>
      <w:marBottom w:val="0"/>
      <w:divBdr>
        <w:top w:val="none" w:sz="0" w:space="0" w:color="auto"/>
        <w:left w:val="none" w:sz="0" w:space="0" w:color="auto"/>
        <w:bottom w:val="none" w:sz="0" w:space="0" w:color="auto"/>
        <w:right w:val="none" w:sz="0" w:space="0" w:color="auto"/>
      </w:divBdr>
      <w:divsChild>
        <w:div w:id="4745678">
          <w:marLeft w:val="480"/>
          <w:marRight w:val="0"/>
          <w:marTop w:val="0"/>
          <w:marBottom w:val="0"/>
          <w:divBdr>
            <w:top w:val="none" w:sz="0" w:space="0" w:color="auto"/>
            <w:left w:val="none" w:sz="0" w:space="0" w:color="auto"/>
            <w:bottom w:val="none" w:sz="0" w:space="0" w:color="auto"/>
            <w:right w:val="none" w:sz="0" w:space="0" w:color="auto"/>
          </w:divBdr>
        </w:div>
        <w:div w:id="30999716">
          <w:marLeft w:val="480"/>
          <w:marRight w:val="0"/>
          <w:marTop w:val="0"/>
          <w:marBottom w:val="0"/>
          <w:divBdr>
            <w:top w:val="none" w:sz="0" w:space="0" w:color="auto"/>
            <w:left w:val="none" w:sz="0" w:space="0" w:color="auto"/>
            <w:bottom w:val="none" w:sz="0" w:space="0" w:color="auto"/>
            <w:right w:val="none" w:sz="0" w:space="0" w:color="auto"/>
          </w:divBdr>
        </w:div>
        <w:div w:id="38359835">
          <w:marLeft w:val="480"/>
          <w:marRight w:val="0"/>
          <w:marTop w:val="0"/>
          <w:marBottom w:val="0"/>
          <w:divBdr>
            <w:top w:val="none" w:sz="0" w:space="0" w:color="auto"/>
            <w:left w:val="none" w:sz="0" w:space="0" w:color="auto"/>
            <w:bottom w:val="none" w:sz="0" w:space="0" w:color="auto"/>
            <w:right w:val="none" w:sz="0" w:space="0" w:color="auto"/>
          </w:divBdr>
        </w:div>
        <w:div w:id="41176356">
          <w:marLeft w:val="480"/>
          <w:marRight w:val="0"/>
          <w:marTop w:val="0"/>
          <w:marBottom w:val="0"/>
          <w:divBdr>
            <w:top w:val="none" w:sz="0" w:space="0" w:color="auto"/>
            <w:left w:val="none" w:sz="0" w:space="0" w:color="auto"/>
            <w:bottom w:val="none" w:sz="0" w:space="0" w:color="auto"/>
            <w:right w:val="none" w:sz="0" w:space="0" w:color="auto"/>
          </w:divBdr>
        </w:div>
        <w:div w:id="48766787">
          <w:marLeft w:val="480"/>
          <w:marRight w:val="0"/>
          <w:marTop w:val="0"/>
          <w:marBottom w:val="0"/>
          <w:divBdr>
            <w:top w:val="none" w:sz="0" w:space="0" w:color="auto"/>
            <w:left w:val="none" w:sz="0" w:space="0" w:color="auto"/>
            <w:bottom w:val="none" w:sz="0" w:space="0" w:color="auto"/>
            <w:right w:val="none" w:sz="0" w:space="0" w:color="auto"/>
          </w:divBdr>
        </w:div>
        <w:div w:id="49043826">
          <w:marLeft w:val="480"/>
          <w:marRight w:val="0"/>
          <w:marTop w:val="0"/>
          <w:marBottom w:val="0"/>
          <w:divBdr>
            <w:top w:val="none" w:sz="0" w:space="0" w:color="auto"/>
            <w:left w:val="none" w:sz="0" w:space="0" w:color="auto"/>
            <w:bottom w:val="none" w:sz="0" w:space="0" w:color="auto"/>
            <w:right w:val="none" w:sz="0" w:space="0" w:color="auto"/>
          </w:divBdr>
        </w:div>
        <w:div w:id="55016386">
          <w:marLeft w:val="480"/>
          <w:marRight w:val="0"/>
          <w:marTop w:val="0"/>
          <w:marBottom w:val="0"/>
          <w:divBdr>
            <w:top w:val="none" w:sz="0" w:space="0" w:color="auto"/>
            <w:left w:val="none" w:sz="0" w:space="0" w:color="auto"/>
            <w:bottom w:val="none" w:sz="0" w:space="0" w:color="auto"/>
            <w:right w:val="none" w:sz="0" w:space="0" w:color="auto"/>
          </w:divBdr>
        </w:div>
        <w:div w:id="59835902">
          <w:marLeft w:val="480"/>
          <w:marRight w:val="0"/>
          <w:marTop w:val="0"/>
          <w:marBottom w:val="0"/>
          <w:divBdr>
            <w:top w:val="none" w:sz="0" w:space="0" w:color="auto"/>
            <w:left w:val="none" w:sz="0" w:space="0" w:color="auto"/>
            <w:bottom w:val="none" w:sz="0" w:space="0" w:color="auto"/>
            <w:right w:val="none" w:sz="0" w:space="0" w:color="auto"/>
          </w:divBdr>
        </w:div>
        <w:div w:id="64302033">
          <w:marLeft w:val="480"/>
          <w:marRight w:val="0"/>
          <w:marTop w:val="0"/>
          <w:marBottom w:val="0"/>
          <w:divBdr>
            <w:top w:val="none" w:sz="0" w:space="0" w:color="auto"/>
            <w:left w:val="none" w:sz="0" w:space="0" w:color="auto"/>
            <w:bottom w:val="none" w:sz="0" w:space="0" w:color="auto"/>
            <w:right w:val="none" w:sz="0" w:space="0" w:color="auto"/>
          </w:divBdr>
        </w:div>
        <w:div w:id="64501092">
          <w:marLeft w:val="480"/>
          <w:marRight w:val="0"/>
          <w:marTop w:val="0"/>
          <w:marBottom w:val="0"/>
          <w:divBdr>
            <w:top w:val="none" w:sz="0" w:space="0" w:color="auto"/>
            <w:left w:val="none" w:sz="0" w:space="0" w:color="auto"/>
            <w:bottom w:val="none" w:sz="0" w:space="0" w:color="auto"/>
            <w:right w:val="none" w:sz="0" w:space="0" w:color="auto"/>
          </w:divBdr>
        </w:div>
        <w:div w:id="64883107">
          <w:marLeft w:val="480"/>
          <w:marRight w:val="0"/>
          <w:marTop w:val="0"/>
          <w:marBottom w:val="0"/>
          <w:divBdr>
            <w:top w:val="none" w:sz="0" w:space="0" w:color="auto"/>
            <w:left w:val="none" w:sz="0" w:space="0" w:color="auto"/>
            <w:bottom w:val="none" w:sz="0" w:space="0" w:color="auto"/>
            <w:right w:val="none" w:sz="0" w:space="0" w:color="auto"/>
          </w:divBdr>
        </w:div>
        <w:div w:id="76364684">
          <w:marLeft w:val="480"/>
          <w:marRight w:val="0"/>
          <w:marTop w:val="0"/>
          <w:marBottom w:val="0"/>
          <w:divBdr>
            <w:top w:val="none" w:sz="0" w:space="0" w:color="auto"/>
            <w:left w:val="none" w:sz="0" w:space="0" w:color="auto"/>
            <w:bottom w:val="none" w:sz="0" w:space="0" w:color="auto"/>
            <w:right w:val="none" w:sz="0" w:space="0" w:color="auto"/>
          </w:divBdr>
        </w:div>
        <w:div w:id="89277209">
          <w:marLeft w:val="480"/>
          <w:marRight w:val="0"/>
          <w:marTop w:val="0"/>
          <w:marBottom w:val="0"/>
          <w:divBdr>
            <w:top w:val="none" w:sz="0" w:space="0" w:color="auto"/>
            <w:left w:val="none" w:sz="0" w:space="0" w:color="auto"/>
            <w:bottom w:val="none" w:sz="0" w:space="0" w:color="auto"/>
            <w:right w:val="none" w:sz="0" w:space="0" w:color="auto"/>
          </w:divBdr>
        </w:div>
        <w:div w:id="97793394">
          <w:marLeft w:val="480"/>
          <w:marRight w:val="0"/>
          <w:marTop w:val="0"/>
          <w:marBottom w:val="0"/>
          <w:divBdr>
            <w:top w:val="none" w:sz="0" w:space="0" w:color="auto"/>
            <w:left w:val="none" w:sz="0" w:space="0" w:color="auto"/>
            <w:bottom w:val="none" w:sz="0" w:space="0" w:color="auto"/>
            <w:right w:val="none" w:sz="0" w:space="0" w:color="auto"/>
          </w:divBdr>
        </w:div>
        <w:div w:id="161165810">
          <w:marLeft w:val="480"/>
          <w:marRight w:val="0"/>
          <w:marTop w:val="0"/>
          <w:marBottom w:val="0"/>
          <w:divBdr>
            <w:top w:val="none" w:sz="0" w:space="0" w:color="auto"/>
            <w:left w:val="none" w:sz="0" w:space="0" w:color="auto"/>
            <w:bottom w:val="none" w:sz="0" w:space="0" w:color="auto"/>
            <w:right w:val="none" w:sz="0" w:space="0" w:color="auto"/>
          </w:divBdr>
        </w:div>
        <w:div w:id="161745671">
          <w:marLeft w:val="480"/>
          <w:marRight w:val="0"/>
          <w:marTop w:val="0"/>
          <w:marBottom w:val="0"/>
          <w:divBdr>
            <w:top w:val="none" w:sz="0" w:space="0" w:color="auto"/>
            <w:left w:val="none" w:sz="0" w:space="0" w:color="auto"/>
            <w:bottom w:val="none" w:sz="0" w:space="0" w:color="auto"/>
            <w:right w:val="none" w:sz="0" w:space="0" w:color="auto"/>
          </w:divBdr>
        </w:div>
        <w:div w:id="197426885">
          <w:marLeft w:val="480"/>
          <w:marRight w:val="0"/>
          <w:marTop w:val="0"/>
          <w:marBottom w:val="0"/>
          <w:divBdr>
            <w:top w:val="none" w:sz="0" w:space="0" w:color="auto"/>
            <w:left w:val="none" w:sz="0" w:space="0" w:color="auto"/>
            <w:bottom w:val="none" w:sz="0" w:space="0" w:color="auto"/>
            <w:right w:val="none" w:sz="0" w:space="0" w:color="auto"/>
          </w:divBdr>
        </w:div>
        <w:div w:id="201866937">
          <w:marLeft w:val="480"/>
          <w:marRight w:val="0"/>
          <w:marTop w:val="0"/>
          <w:marBottom w:val="0"/>
          <w:divBdr>
            <w:top w:val="none" w:sz="0" w:space="0" w:color="auto"/>
            <w:left w:val="none" w:sz="0" w:space="0" w:color="auto"/>
            <w:bottom w:val="none" w:sz="0" w:space="0" w:color="auto"/>
            <w:right w:val="none" w:sz="0" w:space="0" w:color="auto"/>
          </w:divBdr>
        </w:div>
        <w:div w:id="206111974">
          <w:marLeft w:val="480"/>
          <w:marRight w:val="0"/>
          <w:marTop w:val="0"/>
          <w:marBottom w:val="0"/>
          <w:divBdr>
            <w:top w:val="none" w:sz="0" w:space="0" w:color="auto"/>
            <w:left w:val="none" w:sz="0" w:space="0" w:color="auto"/>
            <w:bottom w:val="none" w:sz="0" w:space="0" w:color="auto"/>
            <w:right w:val="none" w:sz="0" w:space="0" w:color="auto"/>
          </w:divBdr>
        </w:div>
        <w:div w:id="240525077">
          <w:marLeft w:val="480"/>
          <w:marRight w:val="0"/>
          <w:marTop w:val="0"/>
          <w:marBottom w:val="0"/>
          <w:divBdr>
            <w:top w:val="none" w:sz="0" w:space="0" w:color="auto"/>
            <w:left w:val="none" w:sz="0" w:space="0" w:color="auto"/>
            <w:bottom w:val="none" w:sz="0" w:space="0" w:color="auto"/>
            <w:right w:val="none" w:sz="0" w:space="0" w:color="auto"/>
          </w:divBdr>
        </w:div>
        <w:div w:id="243954938">
          <w:marLeft w:val="480"/>
          <w:marRight w:val="0"/>
          <w:marTop w:val="0"/>
          <w:marBottom w:val="0"/>
          <w:divBdr>
            <w:top w:val="none" w:sz="0" w:space="0" w:color="auto"/>
            <w:left w:val="none" w:sz="0" w:space="0" w:color="auto"/>
            <w:bottom w:val="none" w:sz="0" w:space="0" w:color="auto"/>
            <w:right w:val="none" w:sz="0" w:space="0" w:color="auto"/>
          </w:divBdr>
        </w:div>
        <w:div w:id="259728162">
          <w:marLeft w:val="480"/>
          <w:marRight w:val="0"/>
          <w:marTop w:val="0"/>
          <w:marBottom w:val="0"/>
          <w:divBdr>
            <w:top w:val="none" w:sz="0" w:space="0" w:color="auto"/>
            <w:left w:val="none" w:sz="0" w:space="0" w:color="auto"/>
            <w:bottom w:val="none" w:sz="0" w:space="0" w:color="auto"/>
            <w:right w:val="none" w:sz="0" w:space="0" w:color="auto"/>
          </w:divBdr>
        </w:div>
        <w:div w:id="268586965">
          <w:marLeft w:val="480"/>
          <w:marRight w:val="0"/>
          <w:marTop w:val="0"/>
          <w:marBottom w:val="0"/>
          <w:divBdr>
            <w:top w:val="none" w:sz="0" w:space="0" w:color="auto"/>
            <w:left w:val="none" w:sz="0" w:space="0" w:color="auto"/>
            <w:bottom w:val="none" w:sz="0" w:space="0" w:color="auto"/>
            <w:right w:val="none" w:sz="0" w:space="0" w:color="auto"/>
          </w:divBdr>
        </w:div>
        <w:div w:id="271598968">
          <w:marLeft w:val="480"/>
          <w:marRight w:val="0"/>
          <w:marTop w:val="0"/>
          <w:marBottom w:val="0"/>
          <w:divBdr>
            <w:top w:val="none" w:sz="0" w:space="0" w:color="auto"/>
            <w:left w:val="none" w:sz="0" w:space="0" w:color="auto"/>
            <w:bottom w:val="none" w:sz="0" w:space="0" w:color="auto"/>
            <w:right w:val="none" w:sz="0" w:space="0" w:color="auto"/>
          </w:divBdr>
        </w:div>
        <w:div w:id="295261580">
          <w:marLeft w:val="480"/>
          <w:marRight w:val="0"/>
          <w:marTop w:val="0"/>
          <w:marBottom w:val="0"/>
          <w:divBdr>
            <w:top w:val="none" w:sz="0" w:space="0" w:color="auto"/>
            <w:left w:val="none" w:sz="0" w:space="0" w:color="auto"/>
            <w:bottom w:val="none" w:sz="0" w:space="0" w:color="auto"/>
            <w:right w:val="none" w:sz="0" w:space="0" w:color="auto"/>
          </w:divBdr>
        </w:div>
        <w:div w:id="358166264">
          <w:marLeft w:val="480"/>
          <w:marRight w:val="0"/>
          <w:marTop w:val="0"/>
          <w:marBottom w:val="0"/>
          <w:divBdr>
            <w:top w:val="none" w:sz="0" w:space="0" w:color="auto"/>
            <w:left w:val="none" w:sz="0" w:space="0" w:color="auto"/>
            <w:bottom w:val="none" w:sz="0" w:space="0" w:color="auto"/>
            <w:right w:val="none" w:sz="0" w:space="0" w:color="auto"/>
          </w:divBdr>
        </w:div>
        <w:div w:id="378015716">
          <w:marLeft w:val="480"/>
          <w:marRight w:val="0"/>
          <w:marTop w:val="0"/>
          <w:marBottom w:val="0"/>
          <w:divBdr>
            <w:top w:val="none" w:sz="0" w:space="0" w:color="auto"/>
            <w:left w:val="none" w:sz="0" w:space="0" w:color="auto"/>
            <w:bottom w:val="none" w:sz="0" w:space="0" w:color="auto"/>
            <w:right w:val="none" w:sz="0" w:space="0" w:color="auto"/>
          </w:divBdr>
        </w:div>
        <w:div w:id="407657564">
          <w:marLeft w:val="480"/>
          <w:marRight w:val="0"/>
          <w:marTop w:val="0"/>
          <w:marBottom w:val="0"/>
          <w:divBdr>
            <w:top w:val="none" w:sz="0" w:space="0" w:color="auto"/>
            <w:left w:val="none" w:sz="0" w:space="0" w:color="auto"/>
            <w:bottom w:val="none" w:sz="0" w:space="0" w:color="auto"/>
            <w:right w:val="none" w:sz="0" w:space="0" w:color="auto"/>
          </w:divBdr>
        </w:div>
        <w:div w:id="411659011">
          <w:marLeft w:val="480"/>
          <w:marRight w:val="0"/>
          <w:marTop w:val="0"/>
          <w:marBottom w:val="0"/>
          <w:divBdr>
            <w:top w:val="none" w:sz="0" w:space="0" w:color="auto"/>
            <w:left w:val="none" w:sz="0" w:space="0" w:color="auto"/>
            <w:bottom w:val="none" w:sz="0" w:space="0" w:color="auto"/>
            <w:right w:val="none" w:sz="0" w:space="0" w:color="auto"/>
          </w:divBdr>
        </w:div>
        <w:div w:id="422191103">
          <w:marLeft w:val="480"/>
          <w:marRight w:val="0"/>
          <w:marTop w:val="0"/>
          <w:marBottom w:val="0"/>
          <w:divBdr>
            <w:top w:val="none" w:sz="0" w:space="0" w:color="auto"/>
            <w:left w:val="none" w:sz="0" w:space="0" w:color="auto"/>
            <w:bottom w:val="none" w:sz="0" w:space="0" w:color="auto"/>
            <w:right w:val="none" w:sz="0" w:space="0" w:color="auto"/>
          </w:divBdr>
        </w:div>
        <w:div w:id="441387235">
          <w:marLeft w:val="480"/>
          <w:marRight w:val="0"/>
          <w:marTop w:val="0"/>
          <w:marBottom w:val="0"/>
          <w:divBdr>
            <w:top w:val="none" w:sz="0" w:space="0" w:color="auto"/>
            <w:left w:val="none" w:sz="0" w:space="0" w:color="auto"/>
            <w:bottom w:val="none" w:sz="0" w:space="0" w:color="auto"/>
            <w:right w:val="none" w:sz="0" w:space="0" w:color="auto"/>
          </w:divBdr>
        </w:div>
        <w:div w:id="444420971">
          <w:marLeft w:val="480"/>
          <w:marRight w:val="0"/>
          <w:marTop w:val="0"/>
          <w:marBottom w:val="0"/>
          <w:divBdr>
            <w:top w:val="none" w:sz="0" w:space="0" w:color="auto"/>
            <w:left w:val="none" w:sz="0" w:space="0" w:color="auto"/>
            <w:bottom w:val="none" w:sz="0" w:space="0" w:color="auto"/>
            <w:right w:val="none" w:sz="0" w:space="0" w:color="auto"/>
          </w:divBdr>
        </w:div>
        <w:div w:id="447505121">
          <w:marLeft w:val="480"/>
          <w:marRight w:val="0"/>
          <w:marTop w:val="0"/>
          <w:marBottom w:val="0"/>
          <w:divBdr>
            <w:top w:val="none" w:sz="0" w:space="0" w:color="auto"/>
            <w:left w:val="none" w:sz="0" w:space="0" w:color="auto"/>
            <w:bottom w:val="none" w:sz="0" w:space="0" w:color="auto"/>
            <w:right w:val="none" w:sz="0" w:space="0" w:color="auto"/>
          </w:divBdr>
        </w:div>
        <w:div w:id="451246684">
          <w:marLeft w:val="480"/>
          <w:marRight w:val="0"/>
          <w:marTop w:val="0"/>
          <w:marBottom w:val="0"/>
          <w:divBdr>
            <w:top w:val="none" w:sz="0" w:space="0" w:color="auto"/>
            <w:left w:val="none" w:sz="0" w:space="0" w:color="auto"/>
            <w:bottom w:val="none" w:sz="0" w:space="0" w:color="auto"/>
            <w:right w:val="none" w:sz="0" w:space="0" w:color="auto"/>
          </w:divBdr>
        </w:div>
        <w:div w:id="452024086">
          <w:marLeft w:val="480"/>
          <w:marRight w:val="0"/>
          <w:marTop w:val="0"/>
          <w:marBottom w:val="0"/>
          <w:divBdr>
            <w:top w:val="none" w:sz="0" w:space="0" w:color="auto"/>
            <w:left w:val="none" w:sz="0" w:space="0" w:color="auto"/>
            <w:bottom w:val="none" w:sz="0" w:space="0" w:color="auto"/>
            <w:right w:val="none" w:sz="0" w:space="0" w:color="auto"/>
          </w:divBdr>
        </w:div>
        <w:div w:id="465127838">
          <w:marLeft w:val="480"/>
          <w:marRight w:val="0"/>
          <w:marTop w:val="0"/>
          <w:marBottom w:val="0"/>
          <w:divBdr>
            <w:top w:val="none" w:sz="0" w:space="0" w:color="auto"/>
            <w:left w:val="none" w:sz="0" w:space="0" w:color="auto"/>
            <w:bottom w:val="none" w:sz="0" w:space="0" w:color="auto"/>
            <w:right w:val="none" w:sz="0" w:space="0" w:color="auto"/>
          </w:divBdr>
        </w:div>
        <w:div w:id="468089365">
          <w:marLeft w:val="480"/>
          <w:marRight w:val="0"/>
          <w:marTop w:val="0"/>
          <w:marBottom w:val="0"/>
          <w:divBdr>
            <w:top w:val="none" w:sz="0" w:space="0" w:color="auto"/>
            <w:left w:val="none" w:sz="0" w:space="0" w:color="auto"/>
            <w:bottom w:val="none" w:sz="0" w:space="0" w:color="auto"/>
            <w:right w:val="none" w:sz="0" w:space="0" w:color="auto"/>
          </w:divBdr>
        </w:div>
        <w:div w:id="480997583">
          <w:marLeft w:val="480"/>
          <w:marRight w:val="0"/>
          <w:marTop w:val="0"/>
          <w:marBottom w:val="0"/>
          <w:divBdr>
            <w:top w:val="none" w:sz="0" w:space="0" w:color="auto"/>
            <w:left w:val="none" w:sz="0" w:space="0" w:color="auto"/>
            <w:bottom w:val="none" w:sz="0" w:space="0" w:color="auto"/>
            <w:right w:val="none" w:sz="0" w:space="0" w:color="auto"/>
          </w:divBdr>
        </w:div>
        <w:div w:id="519470518">
          <w:marLeft w:val="480"/>
          <w:marRight w:val="0"/>
          <w:marTop w:val="0"/>
          <w:marBottom w:val="0"/>
          <w:divBdr>
            <w:top w:val="none" w:sz="0" w:space="0" w:color="auto"/>
            <w:left w:val="none" w:sz="0" w:space="0" w:color="auto"/>
            <w:bottom w:val="none" w:sz="0" w:space="0" w:color="auto"/>
            <w:right w:val="none" w:sz="0" w:space="0" w:color="auto"/>
          </w:divBdr>
        </w:div>
        <w:div w:id="546066865">
          <w:marLeft w:val="480"/>
          <w:marRight w:val="0"/>
          <w:marTop w:val="0"/>
          <w:marBottom w:val="0"/>
          <w:divBdr>
            <w:top w:val="none" w:sz="0" w:space="0" w:color="auto"/>
            <w:left w:val="none" w:sz="0" w:space="0" w:color="auto"/>
            <w:bottom w:val="none" w:sz="0" w:space="0" w:color="auto"/>
            <w:right w:val="none" w:sz="0" w:space="0" w:color="auto"/>
          </w:divBdr>
        </w:div>
        <w:div w:id="554511741">
          <w:marLeft w:val="480"/>
          <w:marRight w:val="0"/>
          <w:marTop w:val="0"/>
          <w:marBottom w:val="0"/>
          <w:divBdr>
            <w:top w:val="none" w:sz="0" w:space="0" w:color="auto"/>
            <w:left w:val="none" w:sz="0" w:space="0" w:color="auto"/>
            <w:bottom w:val="none" w:sz="0" w:space="0" w:color="auto"/>
            <w:right w:val="none" w:sz="0" w:space="0" w:color="auto"/>
          </w:divBdr>
        </w:div>
        <w:div w:id="554515179">
          <w:marLeft w:val="480"/>
          <w:marRight w:val="0"/>
          <w:marTop w:val="0"/>
          <w:marBottom w:val="0"/>
          <w:divBdr>
            <w:top w:val="none" w:sz="0" w:space="0" w:color="auto"/>
            <w:left w:val="none" w:sz="0" w:space="0" w:color="auto"/>
            <w:bottom w:val="none" w:sz="0" w:space="0" w:color="auto"/>
            <w:right w:val="none" w:sz="0" w:space="0" w:color="auto"/>
          </w:divBdr>
        </w:div>
        <w:div w:id="558710363">
          <w:marLeft w:val="480"/>
          <w:marRight w:val="0"/>
          <w:marTop w:val="0"/>
          <w:marBottom w:val="0"/>
          <w:divBdr>
            <w:top w:val="none" w:sz="0" w:space="0" w:color="auto"/>
            <w:left w:val="none" w:sz="0" w:space="0" w:color="auto"/>
            <w:bottom w:val="none" w:sz="0" w:space="0" w:color="auto"/>
            <w:right w:val="none" w:sz="0" w:space="0" w:color="auto"/>
          </w:divBdr>
        </w:div>
        <w:div w:id="577138362">
          <w:marLeft w:val="480"/>
          <w:marRight w:val="0"/>
          <w:marTop w:val="0"/>
          <w:marBottom w:val="0"/>
          <w:divBdr>
            <w:top w:val="none" w:sz="0" w:space="0" w:color="auto"/>
            <w:left w:val="none" w:sz="0" w:space="0" w:color="auto"/>
            <w:bottom w:val="none" w:sz="0" w:space="0" w:color="auto"/>
            <w:right w:val="none" w:sz="0" w:space="0" w:color="auto"/>
          </w:divBdr>
        </w:div>
        <w:div w:id="584220367">
          <w:marLeft w:val="480"/>
          <w:marRight w:val="0"/>
          <w:marTop w:val="0"/>
          <w:marBottom w:val="0"/>
          <w:divBdr>
            <w:top w:val="none" w:sz="0" w:space="0" w:color="auto"/>
            <w:left w:val="none" w:sz="0" w:space="0" w:color="auto"/>
            <w:bottom w:val="none" w:sz="0" w:space="0" w:color="auto"/>
            <w:right w:val="none" w:sz="0" w:space="0" w:color="auto"/>
          </w:divBdr>
        </w:div>
        <w:div w:id="587468461">
          <w:marLeft w:val="480"/>
          <w:marRight w:val="0"/>
          <w:marTop w:val="0"/>
          <w:marBottom w:val="0"/>
          <w:divBdr>
            <w:top w:val="none" w:sz="0" w:space="0" w:color="auto"/>
            <w:left w:val="none" w:sz="0" w:space="0" w:color="auto"/>
            <w:bottom w:val="none" w:sz="0" w:space="0" w:color="auto"/>
            <w:right w:val="none" w:sz="0" w:space="0" w:color="auto"/>
          </w:divBdr>
        </w:div>
        <w:div w:id="593973498">
          <w:marLeft w:val="480"/>
          <w:marRight w:val="0"/>
          <w:marTop w:val="0"/>
          <w:marBottom w:val="0"/>
          <w:divBdr>
            <w:top w:val="none" w:sz="0" w:space="0" w:color="auto"/>
            <w:left w:val="none" w:sz="0" w:space="0" w:color="auto"/>
            <w:bottom w:val="none" w:sz="0" w:space="0" w:color="auto"/>
            <w:right w:val="none" w:sz="0" w:space="0" w:color="auto"/>
          </w:divBdr>
        </w:div>
        <w:div w:id="605237329">
          <w:marLeft w:val="480"/>
          <w:marRight w:val="0"/>
          <w:marTop w:val="0"/>
          <w:marBottom w:val="0"/>
          <w:divBdr>
            <w:top w:val="none" w:sz="0" w:space="0" w:color="auto"/>
            <w:left w:val="none" w:sz="0" w:space="0" w:color="auto"/>
            <w:bottom w:val="none" w:sz="0" w:space="0" w:color="auto"/>
            <w:right w:val="none" w:sz="0" w:space="0" w:color="auto"/>
          </w:divBdr>
        </w:div>
        <w:div w:id="608464649">
          <w:marLeft w:val="480"/>
          <w:marRight w:val="0"/>
          <w:marTop w:val="0"/>
          <w:marBottom w:val="0"/>
          <w:divBdr>
            <w:top w:val="none" w:sz="0" w:space="0" w:color="auto"/>
            <w:left w:val="none" w:sz="0" w:space="0" w:color="auto"/>
            <w:bottom w:val="none" w:sz="0" w:space="0" w:color="auto"/>
            <w:right w:val="none" w:sz="0" w:space="0" w:color="auto"/>
          </w:divBdr>
        </w:div>
        <w:div w:id="632179773">
          <w:marLeft w:val="480"/>
          <w:marRight w:val="0"/>
          <w:marTop w:val="0"/>
          <w:marBottom w:val="0"/>
          <w:divBdr>
            <w:top w:val="none" w:sz="0" w:space="0" w:color="auto"/>
            <w:left w:val="none" w:sz="0" w:space="0" w:color="auto"/>
            <w:bottom w:val="none" w:sz="0" w:space="0" w:color="auto"/>
            <w:right w:val="none" w:sz="0" w:space="0" w:color="auto"/>
          </w:divBdr>
        </w:div>
        <w:div w:id="654115675">
          <w:marLeft w:val="480"/>
          <w:marRight w:val="0"/>
          <w:marTop w:val="0"/>
          <w:marBottom w:val="0"/>
          <w:divBdr>
            <w:top w:val="none" w:sz="0" w:space="0" w:color="auto"/>
            <w:left w:val="none" w:sz="0" w:space="0" w:color="auto"/>
            <w:bottom w:val="none" w:sz="0" w:space="0" w:color="auto"/>
            <w:right w:val="none" w:sz="0" w:space="0" w:color="auto"/>
          </w:divBdr>
        </w:div>
        <w:div w:id="675233623">
          <w:marLeft w:val="480"/>
          <w:marRight w:val="0"/>
          <w:marTop w:val="0"/>
          <w:marBottom w:val="0"/>
          <w:divBdr>
            <w:top w:val="none" w:sz="0" w:space="0" w:color="auto"/>
            <w:left w:val="none" w:sz="0" w:space="0" w:color="auto"/>
            <w:bottom w:val="none" w:sz="0" w:space="0" w:color="auto"/>
            <w:right w:val="none" w:sz="0" w:space="0" w:color="auto"/>
          </w:divBdr>
        </w:div>
        <w:div w:id="677346075">
          <w:marLeft w:val="480"/>
          <w:marRight w:val="0"/>
          <w:marTop w:val="0"/>
          <w:marBottom w:val="0"/>
          <w:divBdr>
            <w:top w:val="none" w:sz="0" w:space="0" w:color="auto"/>
            <w:left w:val="none" w:sz="0" w:space="0" w:color="auto"/>
            <w:bottom w:val="none" w:sz="0" w:space="0" w:color="auto"/>
            <w:right w:val="none" w:sz="0" w:space="0" w:color="auto"/>
          </w:divBdr>
        </w:div>
        <w:div w:id="694892042">
          <w:marLeft w:val="480"/>
          <w:marRight w:val="0"/>
          <w:marTop w:val="0"/>
          <w:marBottom w:val="0"/>
          <w:divBdr>
            <w:top w:val="none" w:sz="0" w:space="0" w:color="auto"/>
            <w:left w:val="none" w:sz="0" w:space="0" w:color="auto"/>
            <w:bottom w:val="none" w:sz="0" w:space="0" w:color="auto"/>
            <w:right w:val="none" w:sz="0" w:space="0" w:color="auto"/>
          </w:divBdr>
        </w:div>
        <w:div w:id="701174508">
          <w:marLeft w:val="480"/>
          <w:marRight w:val="0"/>
          <w:marTop w:val="0"/>
          <w:marBottom w:val="0"/>
          <w:divBdr>
            <w:top w:val="none" w:sz="0" w:space="0" w:color="auto"/>
            <w:left w:val="none" w:sz="0" w:space="0" w:color="auto"/>
            <w:bottom w:val="none" w:sz="0" w:space="0" w:color="auto"/>
            <w:right w:val="none" w:sz="0" w:space="0" w:color="auto"/>
          </w:divBdr>
        </w:div>
        <w:div w:id="711659727">
          <w:marLeft w:val="480"/>
          <w:marRight w:val="0"/>
          <w:marTop w:val="0"/>
          <w:marBottom w:val="0"/>
          <w:divBdr>
            <w:top w:val="none" w:sz="0" w:space="0" w:color="auto"/>
            <w:left w:val="none" w:sz="0" w:space="0" w:color="auto"/>
            <w:bottom w:val="none" w:sz="0" w:space="0" w:color="auto"/>
            <w:right w:val="none" w:sz="0" w:space="0" w:color="auto"/>
          </w:divBdr>
        </w:div>
        <w:div w:id="742023543">
          <w:marLeft w:val="480"/>
          <w:marRight w:val="0"/>
          <w:marTop w:val="0"/>
          <w:marBottom w:val="0"/>
          <w:divBdr>
            <w:top w:val="none" w:sz="0" w:space="0" w:color="auto"/>
            <w:left w:val="none" w:sz="0" w:space="0" w:color="auto"/>
            <w:bottom w:val="none" w:sz="0" w:space="0" w:color="auto"/>
            <w:right w:val="none" w:sz="0" w:space="0" w:color="auto"/>
          </w:divBdr>
        </w:div>
        <w:div w:id="750077349">
          <w:marLeft w:val="480"/>
          <w:marRight w:val="0"/>
          <w:marTop w:val="0"/>
          <w:marBottom w:val="0"/>
          <w:divBdr>
            <w:top w:val="none" w:sz="0" w:space="0" w:color="auto"/>
            <w:left w:val="none" w:sz="0" w:space="0" w:color="auto"/>
            <w:bottom w:val="none" w:sz="0" w:space="0" w:color="auto"/>
            <w:right w:val="none" w:sz="0" w:space="0" w:color="auto"/>
          </w:divBdr>
        </w:div>
        <w:div w:id="754664347">
          <w:marLeft w:val="480"/>
          <w:marRight w:val="0"/>
          <w:marTop w:val="0"/>
          <w:marBottom w:val="0"/>
          <w:divBdr>
            <w:top w:val="none" w:sz="0" w:space="0" w:color="auto"/>
            <w:left w:val="none" w:sz="0" w:space="0" w:color="auto"/>
            <w:bottom w:val="none" w:sz="0" w:space="0" w:color="auto"/>
            <w:right w:val="none" w:sz="0" w:space="0" w:color="auto"/>
          </w:divBdr>
        </w:div>
        <w:div w:id="779646097">
          <w:marLeft w:val="480"/>
          <w:marRight w:val="0"/>
          <w:marTop w:val="0"/>
          <w:marBottom w:val="0"/>
          <w:divBdr>
            <w:top w:val="none" w:sz="0" w:space="0" w:color="auto"/>
            <w:left w:val="none" w:sz="0" w:space="0" w:color="auto"/>
            <w:bottom w:val="none" w:sz="0" w:space="0" w:color="auto"/>
            <w:right w:val="none" w:sz="0" w:space="0" w:color="auto"/>
          </w:divBdr>
        </w:div>
        <w:div w:id="793525333">
          <w:marLeft w:val="480"/>
          <w:marRight w:val="0"/>
          <w:marTop w:val="0"/>
          <w:marBottom w:val="0"/>
          <w:divBdr>
            <w:top w:val="none" w:sz="0" w:space="0" w:color="auto"/>
            <w:left w:val="none" w:sz="0" w:space="0" w:color="auto"/>
            <w:bottom w:val="none" w:sz="0" w:space="0" w:color="auto"/>
            <w:right w:val="none" w:sz="0" w:space="0" w:color="auto"/>
          </w:divBdr>
        </w:div>
        <w:div w:id="812260516">
          <w:marLeft w:val="480"/>
          <w:marRight w:val="0"/>
          <w:marTop w:val="0"/>
          <w:marBottom w:val="0"/>
          <w:divBdr>
            <w:top w:val="none" w:sz="0" w:space="0" w:color="auto"/>
            <w:left w:val="none" w:sz="0" w:space="0" w:color="auto"/>
            <w:bottom w:val="none" w:sz="0" w:space="0" w:color="auto"/>
            <w:right w:val="none" w:sz="0" w:space="0" w:color="auto"/>
          </w:divBdr>
        </w:div>
        <w:div w:id="825709608">
          <w:marLeft w:val="480"/>
          <w:marRight w:val="0"/>
          <w:marTop w:val="0"/>
          <w:marBottom w:val="0"/>
          <w:divBdr>
            <w:top w:val="none" w:sz="0" w:space="0" w:color="auto"/>
            <w:left w:val="none" w:sz="0" w:space="0" w:color="auto"/>
            <w:bottom w:val="none" w:sz="0" w:space="0" w:color="auto"/>
            <w:right w:val="none" w:sz="0" w:space="0" w:color="auto"/>
          </w:divBdr>
        </w:div>
        <w:div w:id="844174666">
          <w:marLeft w:val="480"/>
          <w:marRight w:val="0"/>
          <w:marTop w:val="0"/>
          <w:marBottom w:val="0"/>
          <w:divBdr>
            <w:top w:val="none" w:sz="0" w:space="0" w:color="auto"/>
            <w:left w:val="none" w:sz="0" w:space="0" w:color="auto"/>
            <w:bottom w:val="none" w:sz="0" w:space="0" w:color="auto"/>
            <w:right w:val="none" w:sz="0" w:space="0" w:color="auto"/>
          </w:divBdr>
        </w:div>
        <w:div w:id="847789106">
          <w:marLeft w:val="480"/>
          <w:marRight w:val="0"/>
          <w:marTop w:val="0"/>
          <w:marBottom w:val="0"/>
          <w:divBdr>
            <w:top w:val="none" w:sz="0" w:space="0" w:color="auto"/>
            <w:left w:val="none" w:sz="0" w:space="0" w:color="auto"/>
            <w:bottom w:val="none" w:sz="0" w:space="0" w:color="auto"/>
            <w:right w:val="none" w:sz="0" w:space="0" w:color="auto"/>
          </w:divBdr>
        </w:div>
        <w:div w:id="850724872">
          <w:marLeft w:val="480"/>
          <w:marRight w:val="0"/>
          <w:marTop w:val="0"/>
          <w:marBottom w:val="0"/>
          <w:divBdr>
            <w:top w:val="none" w:sz="0" w:space="0" w:color="auto"/>
            <w:left w:val="none" w:sz="0" w:space="0" w:color="auto"/>
            <w:bottom w:val="none" w:sz="0" w:space="0" w:color="auto"/>
            <w:right w:val="none" w:sz="0" w:space="0" w:color="auto"/>
          </w:divBdr>
        </w:div>
        <w:div w:id="854424326">
          <w:marLeft w:val="480"/>
          <w:marRight w:val="0"/>
          <w:marTop w:val="0"/>
          <w:marBottom w:val="0"/>
          <w:divBdr>
            <w:top w:val="none" w:sz="0" w:space="0" w:color="auto"/>
            <w:left w:val="none" w:sz="0" w:space="0" w:color="auto"/>
            <w:bottom w:val="none" w:sz="0" w:space="0" w:color="auto"/>
            <w:right w:val="none" w:sz="0" w:space="0" w:color="auto"/>
          </w:divBdr>
        </w:div>
        <w:div w:id="862405071">
          <w:marLeft w:val="480"/>
          <w:marRight w:val="0"/>
          <w:marTop w:val="0"/>
          <w:marBottom w:val="0"/>
          <w:divBdr>
            <w:top w:val="none" w:sz="0" w:space="0" w:color="auto"/>
            <w:left w:val="none" w:sz="0" w:space="0" w:color="auto"/>
            <w:bottom w:val="none" w:sz="0" w:space="0" w:color="auto"/>
            <w:right w:val="none" w:sz="0" w:space="0" w:color="auto"/>
          </w:divBdr>
        </w:div>
        <w:div w:id="865143239">
          <w:marLeft w:val="480"/>
          <w:marRight w:val="0"/>
          <w:marTop w:val="0"/>
          <w:marBottom w:val="0"/>
          <w:divBdr>
            <w:top w:val="none" w:sz="0" w:space="0" w:color="auto"/>
            <w:left w:val="none" w:sz="0" w:space="0" w:color="auto"/>
            <w:bottom w:val="none" w:sz="0" w:space="0" w:color="auto"/>
            <w:right w:val="none" w:sz="0" w:space="0" w:color="auto"/>
          </w:divBdr>
        </w:div>
        <w:div w:id="868644922">
          <w:marLeft w:val="480"/>
          <w:marRight w:val="0"/>
          <w:marTop w:val="0"/>
          <w:marBottom w:val="0"/>
          <w:divBdr>
            <w:top w:val="none" w:sz="0" w:space="0" w:color="auto"/>
            <w:left w:val="none" w:sz="0" w:space="0" w:color="auto"/>
            <w:bottom w:val="none" w:sz="0" w:space="0" w:color="auto"/>
            <w:right w:val="none" w:sz="0" w:space="0" w:color="auto"/>
          </w:divBdr>
        </w:div>
        <w:div w:id="869685434">
          <w:marLeft w:val="480"/>
          <w:marRight w:val="0"/>
          <w:marTop w:val="0"/>
          <w:marBottom w:val="0"/>
          <w:divBdr>
            <w:top w:val="none" w:sz="0" w:space="0" w:color="auto"/>
            <w:left w:val="none" w:sz="0" w:space="0" w:color="auto"/>
            <w:bottom w:val="none" w:sz="0" w:space="0" w:color="auto"/>
            <w:right w:val="none" w:sz="0" w:space="0" w:color="auto"/>
          </w:divBdr>
        </w:div>
        <w:div w:id="901869240">
          <w:marLeft w:val="480"/>
          <w:marRight w:val="0"/>
          <w:marTop w:val="0"/>
          <w:marBottom w:val="0"/>
          <w:divBdr>
            <w:top w:val="none" w:sz="0" w:space="0" w:color="auto"/>
            <w:left w:val="none" w:sz="0" w:space="0" w:color="auto"/>
            <w:bottom w:val="none" w:sz="0" w:space="0" w:color="auto"/>
            <w:right w:val="none" w:sz="0" w:space="0" w:color="auto"/>
          </w:divBdr>
        </w:div>
        <w:div w:id="905385125">
          <w:marLeft w:val="480"/>
          <w:marRight w:val="0"/>
          <w:marTop w:val="0"/>
          <w:marBottom w:val="0"/>
          <w:divBdr>
            <w:top w:val="none" w:sz="0" w:space="0" w:color="auto"/>
            <w:left w:val="none" w:sz="0" w:space="0" w:color="auto"/>
            <w:bottom w:val="none" w:sz="0" w:space="0" w:color="auto"/>
            <w:right w:val="none" w:sz="0" w:space="0" w:color="auto"/>
          </w:divBdr>
        </w:div>
        <w:div w:id="913860062">
          <w:marLeft w:val="480"/>
          <w:marRight w:val="0"/>
          <w:marTop w:val="0"/>
          <w:marBottom w:val="0"/>
          <w:divBdr>
            <w:top w:val="none" w:sz="0" w:space="0" w:color="auto"/>
            <w:left w:val="none" w:sz="0" w:space="0" w:color="auto"/>
            <w:bottom w:val="none" w:sz="0" w:space="0" w:color="auto"/>
            <w:right w:val="none" w:sz="0" w:space="0" w:color="auto"/>
          </w:divBdr>
        </w:div>
        <w:div w:id="931936190">
          <w:marLeft w:val="480"/>
          <w:marRight w:val="0"/>
          <w:marTop w:val="0"/>
          <w:marBottom w:val="0"/>
          <w:divBdr>
            <w:top w:val="none" w:sz="0" w:space="0" w:color="auto"/>
            <w:left w:val="none" w:sz="0" w:space="0" w:color="auto"/>
            <w:bottom w:val="none" w:sz="0" w:space="0" w:color="auto"/>
            <w:right w:val="none" w:sz="0" w:space="0" w:color="auto"/>
          </w:divBdr>
        </w:div>
        <w:div w:id="934170287">
          <w:marLeft w:val="480"/>
          <w:marRight w:val="0"/>
          <w:marTop w:val="0"/>
          <w:marBottom w:val="0"/>
          <w:divBdr>
            <w:top w:val="none" w:sz="0" w:space="0" w:color="auto"/>
            <w:left w:val="none" w:sz="0" w:space="0" w:color="auto"/>
            <w:bottom w:val="none" w:sz="0" w:space="0" w:color="auto"/>
            <w:right w:val="none" w:sz="0" w:space="0" w:color="auto"/>
          </w:divBdr>
        </w:div>
        <w:div w:id="939332987">
          <w:marLeft w:val="480"/>
          <w:marRight w:val="0"/>
          <w:marTop w:val="0"/>
          <w:marBottom w:val="0"/>
          <w:divBdr>
            <w:top w:val="none" w:sz="0" w:space="0" w:color="auto"/>
            <w:left w:val="none" w:sz="0" w:space="0" w:color="auto"/>
            <w:bottom w:val="none" w:sz="0" w:space="0" w:color="auto"/>
            <w:right w:val="none" w:sz="0" w:space="0" w:color="auto"/>
          </w:divBdr>
        </w:div>
        <w:div w:id="940184974">
          <w:marLeft w:val="480"/>
          <w:marRight w:val="0"/>
          <w:marTop w:val="0"/>
          <w:marBottom w:val="0"/>
          <w:divBdr>
            <w:top w:val="none" w:sz="0" w:space="0" w:color="auto"/>
            <w:left w:val="none" w:sz="0" w:space="0" w:color="auto"/>
            <w:bottom w:val="none" w:sz="0" w:space="0" w:color="auto"/>
            <w:right w:val="none" w:sz="0" w:space="0" w:color="auto"/>
          </w:divBdr>
        </w:div>
        <w:div w:id="961153864">
          <w:marLeft w:val="480"/>
          <w:marRight w:val="0"/>
          <w:marTop w:val="0"/>
          <w:marBottom w:val="0"/>
          <w:divBdr>
            <w:top w:val="none" w:sz="0" w:space="0" w:color="auto"/>
            <w:left w:val="none" w:sz="0" w:space="0" w:color="auto"/>
            <w:bottom w:val="none" w:sz="0" w:space="0" w:color="auto"/>
            <w:right w:val="none" w:sz="0" w:space="0" w:color="auto"/>
          </w:divBdr>
        </w:div>
        <w:div w:id="968129436">
          <w:marLeft w:val="480"/>
          <w:marRight w:val="0"/>
          <w:marTop w:val="0"/>
          <w:marBottom w:val="0"/>
          <w:divBdr>
            <w:top w:val="none" w:sz="0" w:space="0" w:color="auto"/>
            <w:left w:val="none" w:sz="0" w:space="0" w:color="auto"/>
            <w:bottom w:val="none" w:sz="0" w:space="0" w:color="auto"/>
            <w:right w:val="none" w:sz="0" w:space="0" w:color="auto"/>
          </w:divBdr>
        </w:div>
        <w:div w:id="980883204">
          <w:marLeft w:val="480"/>
          <w:marRight w:val="0"/>
          <w:marTop w:val="0"/>
          <w:marBottom w:val="0"/>
          <w:divBdr>
            <w:top w:val="none" w:sz="0" w:space="0" w:color="auto"/>
            <w:left w:val="none" w:sz="0" w:space="0" w:color="auto"/>
            <w:bottom w:val="none" w:sz="0" w:space="0" w:color="auto"/>
            <w:right w:val="none" w:sz="0" w:space="0" w:color="auto"/>
          </w:divBdr>
        </w:div>
        <w:div w:id="987712316">
          <w:marLeft w:val="480"/>
          <w:marRight w:val="0"/>
          <w:marTop w:val="0"/>
          <w:marBottom w:val="0"/>
          <w:divBdr>
            <w:top w:val="none" w:sz="0" w:space="0" w:color="auto"/>
            <w:left w:val="none" w:sz="0" w:space="0" w:color="auto"/>
            <w:bottom w:val="none" w:sz="0" w:space="0" w:color="auto"/>
            <w:right w:val="none" w:sz="0" w:space="0" w:color="auto"/>
          </w:divBdr>
        </w:div>
        <w:div w:id="988289357">
          <w:marLeft w:val="480"/>
          <w:marRight w:val="0"/>
          <w:marTop w:val="0"/>
          <w:marBottom w:val="0"/>
          <w:divBdr>
            <w:top w:val="none" w:sz="0" w:space="0" w:color="auto"/>
            <w:left w:val="none" w:sz="0" w:space="0" w:color="auto"/>
            <w:bottom w:val="none" w:sz="0" w:space="0" w:color="auto"/>
            <w:right w:val="none" w:sz="0" w:space="0" w:color="auto"/>
          </w:divBdr>
        </w:div>
        <w:div w:id="994646123">
          <w:marLeft w:val="480"/>
          <w:marRight w:val="0"/>
          <w:marTop w:val="0"/>
          <w:marBottom w:val="0"/>
          <w:divBdr>
            <w:top w:val="none" w:sz="0" w:space="0" w:color="auto"/>
            <w:left w:val="none" w:sz="0" w:space="0" w:color="auto"/>
            <w:bottom w:val="none" w:sz="0" w:space="0" w:color="auto"/>
            <w:right w:val="none" w:sz="0" w:space="0" w:color="auto"/>
          </w:divBdr>
        </w:div>
        <w:div w:id="997920917">
          <w:marLeft w:val="480"/>
          <w:marRight w:val="0"/>
          <w:marTop w:val="0"/>
          <w:marBottom w:val="0"/>
          <w:divBdr>
            <w:top w:val="none" w:sz="0" w:space="0" w:color="auto"/>
            <w:left w:val="none" w:sz="0" w:space="0" w:color="auto"/>
            <w:bottom w:val="none" w:sz="0" w:space="0" w:color="auto"/>
            <w:right w:val="none" w:sz="0" w:space="0" w:color="auto"/>
          </w:divBdr>
        </w:div>
        <w:div w:id="997998440">
          <w:marLeft w:val="480"/>
          <w:marRight w:val="0"/>
          <w:marTop w:val="0"/>
          <w:marBottom w:val="0"/>
          <w:divBdr>
            <w:top w:val="none" w:sz="0" w:space="0" w:color="auto"/>
            <w:left w:val="none" w:sz="0" w:space="0" w:color="auto"/>
            <w:bottom w:val="none" w:sz="0" w:space="0" w:color="auto"/>
            <w:right w:val="none" w:sz="0" w:space="0" w:color="auto"/>
          </w:divBdr>
        </w:div>
        <w:div w:id="1000351980">
          <w:marLeft w:val="480"/>
          <w:marRight w:val="0"/>
          <w:marTop w:val="0"/>
          <w:marBottom w:val="0"/>
          <w:divBdr>
            <w:top w:val="none" w:sz="0" w:space="0" w:color="auto"/>
            <w:left w:val="none" w:sz="0" w:space="0" w:color="auto"/>
            <w:bottom w:val="none" w:sz="0" w:space="0" w:color="auto"/>
            <w:right w:val="none" w:sz="0" w:space="0" w:color="auto"/>
          </w:divBdr>
        </w:div>
        <w:div w:id="1001271307">
          <w:marLeft w:val="480"/>
          <w:marRight w:val="0"/>
          <w:marTop w:val="0"/>
          <w:marBottom w:val="0"/>
          <w:divBdr>
            <w:top w:val="none" w:sz="0" w:space="0" w:color="auto"/>
            <w:left w:val="none" w:sz="0" w:space="0" w:color="auto"/>
            <w:bottom w:val="none" w:sz="0" w:space="0" w:color="auto"/>
            <w:right w:val="none" w:sz="0" w:space="0" w:color="auto"/>
          </w:divBdr>
        </w:div>
        <w:div w:id="1003240689">
          <w:marLeft w:val="480"/>
          <w:marRight w:val="0"/>
          <w:marTop w:val="0"/>
          <w:marBottom w:val="0"/>
          <w:divBdr>
            <w:top w:val="none" w:sz="0" w:space="0" w:color="auto"/>
            <w:left w:val="none" w:sz="0" w:space="0" w:color="auto"/>
            <w:bottom w:val="none" w:sz="0" w:space="0" w:color="auto"/>
            <w:right w:val="none" w:sz="0" w:space="0" w:color="auto"/>
          </w:divBdr>
        </w:div>
        <w:div w:id="1007440821">
          <w:marLeft w:val="480"/>
          <w:marRight w:val="0"/>
          <w:marTop w:val="0"/>
          <w:marBottom w:val="0"/>
          <w:divBdr>
            <w:top w:val="none" w:sz="0" w:space="0" w:color="auto"/>
            <w:left w:val="none" w:sz="0" w:space="0" w:color="auto"/>
            <w:bottom w:val="none" w:sz="0" w:space="0" w:color="auto"/>
            <w:right w:val="none" w:sz="0" w:space="0" w:color="auto"/>
          </w:divBdr>
        </w:div>
        <w:div w:id="1019770954">
          <w:marLeft w:val="480"/>
          <w:marRight w:val="0"/>
          <w:marTop w:val="0"/>
          <w:marBottom w:val="0"/>
          <w:divBdr>
            <w:top w:val="none" w:sz="0" w:space="0" w:color="auto"/>
            <w:left w:val="none" w:sz="0" w:space="0" w:color="auto"/>
            <w:bottom w:val="none" w:sz="0" w:space="0" w:color="auto"/>
            <w:right w:val="none" w:sz="0" w:space="0" w:color="auto"/>
          </w:divBdr>
        </w:div>
        <w:div w:id="1028947635">
          <w:marLeft w:val="480"/>
          <w:marRight w:val="0"/>
          <w:marTop w:val="0"/>
          <w:marBottom w:val="0"/>
          <w:divBdr>
            <w:top w:val="none" w:sz="0" w:space="0" w:color="auto"/>
            <w:left w:val="none" w:sz="0" w:space="0" w:color="auto"/>
            <w:bottom w:val="none" w:sz="0" w:space="0" w:color="auto"/>
            <w:right w:val="none" w:sz="0" w:space="0" w:color="auto"/>
          </w:divBdr>
        </w:div>
        <w:div w:id="1036781924">
          <w:marLeft w:val="480"/>
          <w:marRight w:val="0"/>
          <w:marTop w:val="0"/>
          <w:marBottom w:val="0"/>
          <w:divBdr>
            <w:top w:val="none" w:sz="0" w:space="0" w:color="auto"/>
            <w:left w:val="none" w:sz="0" w:space="0" w:color="auto"/>
            <w:bottom w:val="none" w:sz="0" w:space="0" w:color="auto"/>
            <w:right w:val="none" w:sz="0" w:space="0" w:color="auto"/>
          </w:divBdr>
        </w:div>
        <w:div w:id="1037125694">
          <w:marLeft w:val="480"/>
          <w:marRight w:val="0"/>
          <w:marTop w:val="0"/>
          <w:marBottom w:val="0"/>
          <w:divBdr>
            <w:top w:val="none" w:sz="0" w:space="0" w:color="auto"/>
            <w:left w:val="none" w:sz="0" w:space="0" w:color="auto"/>
            <w:bottom w:val="none" w:sz="0" w:space="0" w:color="auto"/>
            <w:right w:val="none" w:sz="0" w:space="0" w:color="auto"/>
          </w:divBdr>
        </w:div>
        <w:div w:id="1039210425">
          <w:marLeft w:val="480"/>
          <w:marRight w:val="0"/>
          <w:marTop w:val="0"/>
          <w:marBottom w:val="0"/>
          <w:divBdr>
            <w:top w:val="none" w:sz="0" w:space="0" w:color="auto"/>
            <w:left w:val="none" w:sz="0" w:space="0" w:color="auto"/>
            <w:bottom w:val="none" w:sz="0" w:space="0" w:color="auto"/>
            <w:right w:val="none" w:sz="0" w:space="0" w:color="auto"/>
          </w:divBdr>
        </w:div>
        <w:div w:id="1060176325">
          <w:marLeft w:val="480"/>
          <w:marRight w:val="0"/>
          <w:marTop w:val="0"/>
          <w:marBottom w:val="0"/>
          <w:divBdr>
            <w:top w:val="none" w:sz="0" w:space="0" w:color="auto"/>
            <w:left w:val="none" w:sz="0" w:space="0" w:color="auto"/>
            <w:bottom w:val="none" w:sz="0" w:space="0" w:color="auto"/>
            <w:right w:val="none" w:sz="0" w:space="0" w:color="auto"/>
          </w:divBdr>
        </w:div>
        <w:div w:id="1066689601">
          <w:marLeft w:val="480"/>
          <w:marRight w:val="0"/>
          <w:marTop w:val="0"/>
          <w:marBottom w:val="0"/>
          <w:divBdr>
            <w:top w:val="none" w:sz="0" w:space="0" w:color="auto"/>
            <w:left w:val="none" w:sz="0" w:space="0" w:color="auto"/>
            <w:bottom w:val="none" w:sz="0" w:space="0" w:color="auto"/>
            <w:right w:val="none" w:sz="0" w:space="0" w:color="auto"/>
          </w:divBdr>
        </w:div>
        <w:div w:id="1070227827">
          <w:marLeft w:val="480"/>
          <w:marRight w:val="0"/>
          <w:marTop w:val="0"/>
          <w:marBottom w:val="0"/>
          <w:divBdr>
            <w:top w:val="none" w:sz="0" w:space="0" w:color="auto"/>
            <w:left w:val="none" w:sz="0" w:space="0" w:color="auto"/>
            <w:bottom w:val="none" w:sz="0" w:space="0" w:color="auto"/>
            <w:right w:val="none" w:sz="0" w:space="0" w:color="auto"/>
          </w:divBdr>
        </w:div>
        <w:div w:id="1080251080">
          <w:marLeft w:val="480"/>
          <w:marRight w:val="0"/>
          <w:marTop w:val="0"/>
          <w:marBottom w:val="0"/>
          <w:divBdr>
            <w:top w:val="none" w:sz="0" w:space="0" w:color="auto"/>
            <w:left w:val="none" w:sz="0" w:space="0" w:color="auto"/>
            <w:bottom w:val="none" w:sz="0" w:space="0" w:color="auto"/>
            <w:right w:val="none" w:sz="0" w:space="0" w:color="auto"/>
          </w:divBdr>
        </w:div>
        <w:div w:id="1084185768">
          <w:marLeft w:val="480"/>
          <w:marRight w:val="0"/>
          <w:marTop w:val="0"/>
          <w:marBottom w:val="0"/>
          <w:divBdr>
            <w:top w:val="none" w:sz="0" w:space="0" w:color="auto"/>
            <w:left w:val="none" w:sz="0" w:space="0" w:color="auto"/>
            <w:bottom w:val="none" w:sz="0" w:space="0" w:color="auto"/>
            <w:right w:val="none" w:sz="0" w:space="0" w:color="auto"/>
          </w:divBdr>
        </w:div>
        <w:div w:id="1094857297">
          <w:marLeft w:val="480"/>
          <w:marRight w:val="0"/>
          <w:marTop w:val="0"/>
          <w:marBottom w:val="0"/>
          <w:divBdr>
            <w:top w:val="none" w:sz="0" w:space="0" w:color="auto"/>
            <w:left w:val="none" w:sz="0" w:space="0" w:color="auto"/>
            <w:bottom w:val="none" w:sz="0" w:space="0" w:color="auto"/>
            <w:right w:val="none" w:sz="0" w:space="0" w:color="auto"/>
          </w:divBdr>
        </w:div>
        <w:div w:id="1098910271">
          <w:marLeft w:val="480"/>
          <w:marRight w:val="0"/>
          <w:marTop w:val="0"/>
          <w:marBottom w:val="0"/>
          <w:divBdr>
            <w:top w:val="none" w:sz="0" w:space="0" w:color="auto"/>
            <w:left w:val="none" w:sz="0" w:space="0" w:color="auto"/>
            <w:bottom w:val="none" w:sz="0" w:space="0" w:color="auto"/>
            <w:right w:val="none" w:sz="0" w:space="0" w:color="auto"/>
          </w:divBdr>
        </w:div>
        <w:div w:id="1108160109">
          <w:marLeft w:val="480"/>
          <w:marRight w:val="0"/>
          <w:marTop w:val="0"/>
          <w:marBottom w:val="0"/>
          <w:divBdr>
            <w:top w:val="none" w:sz="0" w:space="0" w:color="auto"/>
            <w:left w:val="none" w:sz="0" w:space="0" w:color="auto"/>
            <w:bottom w:val="none" w:sz="0" w:space="0" w:color="auto"/>
            <w:right w:val="none" w:sz="0" w:space="0" w:color="auto"/>
          </w:divBdr>
        </w:div>
        <w:div w:id="1119253370">
          <w:marLeft w:val="480"/>
          <w:marRight w:val="0"/>
          <w:marTop w:val="0"/>
          <w:marBottom w:val="0"/>
          <w:divBdr>
            <w:top w:val="none" w:sz="0" w:space="0" w:color="auto"/>
            <w:left w:val="none" w:sz="0" w:space="0" w:color="auto"/>
            <w:bottom w:val="none" w:sz="0" w:space="0" w:color="auto"/>
            <w:right w:val="none" w:sz="0" w:space="0" w:color="auto"/>
          </w:divBdr>
        </w:div>
        <w:div w:id="1119880635">
          <w:marLeft w:val="480"/>
          <w:marRight w:val="0"/>
          <w:marTop w:val="0"/>
          <w:marBottom w:val="0"/>
          <w:divBdr>
            <w:top w:val="none" w:sz="0" w:space="0" w:color="auto"/>
            <w:left w:val="none" w:sz="0" w:space="0" w:color="auto"/>
            <w:bottom w:val="none" w:sz="0" w:space="0" w:color="auto"/>
            <w:right w:val="none" w:sz="0" w:space="0" w:color="auto"/>
          </w:divBdr>
        </w:div>
        <w:div w:id="1137449092">
          <w:marLeft w:val="480"/>
          <w:marRight w:val="0"/>
          <w:marTop w:val="0"/>
          <w:marBottom w:val="0"/>
          <w:divBdr>
            <w:top w:val="none" w:sz="0" w:space="0" w:color="auto"/>
            <w:left w:val="none" w:sz="0" w:space="0" w:color="auto"/>
            <w:bottom w:val="none" w:sz="0" w:space="0" w:color="auto"/>
            <w:right w:val="none" w:sz="0" w:space="0" w:color="auto"/>
          </w:divBdr>
        </w:div>
        <w:div w:id="1151293253">
          <w:marLeft w:val="480"/>
          <w:marRight w:val="0"/>
          <w:marTop w:val="0"/>
          <w:marBottom w:val="0"/>
          <w:divBdr>
            <w:top w:val="none" w:sz="0" w:space="0" w:color="auto"/>
            <w:left w:val="none" w:sz="0" w:space="0" w:color="auto"/>
            <w:bottom w:val="none" w:sz="0" w:space="0" w:color="auto"/>
            <w:right w:val="none" w:sz="0" w:space="0" w:color="auto"/>
          </w:divBdr>
        </w:div>
        <w:div w:id="1160581332">
          <w:marLeft w:val="480"/>
          <w:marRight w:val="0"/>
          <w:marTop w:val="0"/>
          <w:marBottom w:val="0"/>
          <w:divBdr>
            <w:top w:val="none" w:sz="0" w:space="0" w:color="auto"/>
            <w:left w:val="none" w:sz="0" w:space="0" w:color="auto"/>
            <w:bottom w:val="none" w:sz="0" w:space="0" w:color="auto"/>
            <w:right w:val="none" w:sz="0" w:space="0" w:color="auto"/>
          </w:divBdr>
        </w:div>
        <w:div w:id="1166898942">
          <w:marLeft w:val="480"/>
          <w:marRight w:val="0"/>
          <w:marTop w:val="0"/>
          <w:marBottom w:val="0"/>
          <w:divBdr>
            <w:top w:val="none" w:sz="0" w:space="0" w:color="auto"/>
            <w:left w:val="none" w:sz="0" w:space="0" w:color="auto"/>
            <w:bottom w:val="none" w:sz="0" w:space="0" w:color="auto"/>
            <w:right w:val="none" w:sz="0" w:space="0" w:color="auto"/>
          </w:divBdr>
        </w:div>
        <w:div w:id="1173835367">
          <w:marLeft w:val="480"/>
          <w:marRight w:val="0"/>
          <w:marTop w:val="0"/>
          <w:marBottom w:val="0"/>
          <w:divBdr>
            <w:top w:val="none" w:sz="0" w:space="0" w:color="auto"/>
            <w:left w:val="none" w:sz="0" w:space="0" w:color="auto"/>
            <w:bottom w:val="none" w:sz="0" w:space="0" w:color="auto"/>
            <w:right w:val="none" w:sz="0" w:space="0" w:color="auto"/>
          </w:divBdr>
        </w:div>
        <w:div w:id="1184511756">
          <w:marLeft w:val="480"/>
          <w:marRight w:val="0"/>
          <w:marTop w:val="0"/>
          <w:marBottom w:val="0"/>
          <w:divBdr>
            <w:top w:val="none" w:sz="0" w:space="0" w:color="auto"/>
            <w:left w:val="none" w:sz="0" w:space="0" w:color="auto"/>
            <w:bottom w:val="none" w:sz="0" w:space="0" w:color="auto"/>
            <w:right w:val="none" w:sz="0" w:space="0" w:color="auto"/>
          </w:divBdr>
        </w:div>
        <w:div w:id="1189831175">
          <w:marLeft w:val="480"/>
          <w:marRight w:val="0"/>
          <w:marTop w:val="0"/>
          <w:marBottom w:val="0"/>
          <w:divBdr>
            <w:top w:val="none" w:sz="0" w:space="0" w:color="auto"/>
            <w:left w:val="none" w:sz="0" w:space="0" w:color="auto"/>
            <w:bottom w:val="none" w:sz="0" w:space="0" w:color="auto"/>
            <w:right w:val="none" w:sz="0" w:space="0" w:color="auto"/>
          </w:divBdr>
        </w:div>
        <w:div w:id="1192913615">
          <w:marLeft w:val="480"/>
          <w:marRight w:val="0"/>
          <w:marTop w:val="0"/>
          <w:marBottom w:val="0"/>
          <w:divBdr>
            <w:top w:val="none" w:sz="0" w:space="0" w:color="auto"/>
            <w:left w:val="none" w:sz="0" w:space="0" w:color="auto"/>
            <w:bottom w:val="none" w:sz="0" w:space="0" w:color="auto"/>
            <w:right w:val="none" w:sz="0" w:space="0" w:color="auto"/>
          </w:divBdr>
        </w:div>
        <w:div w:id="1206454691">
          <w:marLeft w:val="480"/>
          <w:marRight w:val="0"/>
          <w:marTop w:val="0"/>
          <w:marBottom w:val="0"/>
          <w:divBdr>
            <w:top w:val="none" w:sz="0" w:space="0" w:color="auto"/>
            <w:left w:val="none" w:sz="0" w:space="0" w:color="auto"/>
            <w:bottom w:val="none" w:sz="0" w:space="0" w:color="auto"/>
            <w:right w:val="none" w:sz="0" w:space="0" w:color="auto"/>
          </w:divBdr>
        </w:div>
        <w:div w:id="1207521749">
          <w:marLeft w:val="480"/>
          <w:marRight w:val="0"/>
          <w:marTop w:val="0"/>
          <w:marBottom w:val="0"/>
          <w:divBdr>
            <w:top w:val="none" w:sz="0" w:space="0" w:color="auto"/>
            <w:left w:val="none" w:sz="0" w:space="0" w:color="auto"/>
            <w:bottom w:val="none" w:sz="0" w:space="0" w:color="auto"/>
            <w:right w:val="none" w:sz="0" w:space="0" w:color="auto"/>
          </w:divBdr>
        </w:div>
        <w:div w:id="1216117840">
          <w:marLeft w:val="480"/>
          <w:marRight w:val="0"/>
          <w:marTop w:val="0"/>
          <w:marBottom w:val="0"/>
          <w:divBdr>
            <w:top w:val="none" w:sz="0" w:space="0" w:color="auto"/>
            <w:left w:val="none" w:sz="0" w:space="0" w:color="auto"/>
            <w:bottom w:val="none" w:sz="0" w:space="0" w:color="auto"/>
            <w:right w:val="none" w:sz="0" w:space="0" w:color="auto"/>
          </w:divBdr>
        </w:div>
        <w:div w:id="1216164279">
          <w:marLeft w:val="480"/>
          <w:marRight w:val="0"/>
          <w:marTop w:val="0"/>
          <w:marBottom w:val="0"/>
          <w:divBdr>
            <w:top w:val="none" w:sz="0" w:space="0" w:color="auto"/>
            <w:left w:val="none" w:sz="0" w:space="0" w:color="auto"/>
            <w:bottom w:val="none" w:sz="0" w:space="0" w:color="auto"/>
            <w:right w:val="none" w:sz="0" w:space="0" w:color="auto"/>
          </w:divBdr>
        </w:div>
        <w:div w:id="1245215940">
          <w:marLeft w:val="480"/>
          <w:marRight w:val="0"/>
          <w:marTop w:val="0"/>
          <w:marBottom w:val="0"/>
          <w:divBdr>
            <w:top w:val="none" w:sz="0" w:space="0" w:color="auto"/>
            <w:left w:val="none" w:sz="0" w:space="0" w:color="auto"/>
            <w:bottom w:val="none" w:sz="0" w:space="0" w:color="auto"/>
            <w:right w:val="none" w:sz="0" w:space="0" w:color="auto"/>
          </w:divBdr>
        </w:div>
        <w:div w:id="1246305191">
          <w:marLeft w:val="480"/>
          <w:marRight w:val="0"/>
          <w:marTop w:val="0"/>
          <w:marBottom w:val="0"/>
          <w:divBdr>
            <w:top w:val="none" w:sz="0" w:space="0" w:color="auto"/>
            <w:left w:val="none" w:sz="0" w:space="0" w:color="auto"/>
            <w:bottom w:val="none" w:sz="0" w:space="0" w:color="auto"/>
            <w:right w:val="none" w:sz="0" w:space="0" w:color="auto"/>
          </w:divBdr>
        </w:div>
        <w:div w:id="1250574827">
          <w:marLeft w:val="480"/>
          <w:marRight w:val="0"/>
          <w:marTop w:val="0"/>
          <w:marBottom w:val="0"/>
          <w:divBdr>
            <w:top w:val="none" w:sz="0" w:space="0" w:color="auto"/>
            <w:left w:val="none" w:sz="0" w:space="0" w:color="auto"/>
            <w:bottom w:val="none" w:sz="0" w:space="0" w:color="auto"/>
            <w:right w:val="none" w:sz="0" w:space="0" w:color="auto"/>
          </w:divBdr>
        </w:div>
        <w:div w:id="1278560633">
          <w:marLeft w:val="480"/>
          <w:marRight w:val="0"/>
          <w:marTop w:val="0"/>
          <w:marBottom w:val="0"/>
          <w:divBdr>
            <w:top w:val="none" w:sz="0" w:space="0" w:color="auto"/>
            <w:left w:val="none" w:sz="0" w:space="0" w:color="auto"/>
            <w:bottom w:val="none" w:sz="0" w:space="0" w:color="auto"/>
            <w:right w:val="none" w:sz="0" w:space="0" w:color="auto"/>
          </w:divBdr>
        </w:div>
        <w:div w:id="1283465728">
          <w:marLeft w:val="480"/>
          <w:marRight w:val="0"/>
          <w:marTop w:val="0"/>
          <w:marBottom w:val="0"/>
          <w:divBdr>
            <w:top w:val="none" w:sz="0" w:space="0" w:color="auto"/>
            <w:left w:val="none" w:sz="0" w:space="0" w:color="auto"/>
            <w:bottom w:val="none" w:sz="0" w:space="0" w:color="auto"/>
            <w:right w:val="none" w:sz="0" w:space="0" w:color="auto"/>
          </w:divBdr>
        </w:div>
        <w:div w:id="1289162526">
          <w:marLeft w:val="480"/>
          <w:marRight w:val="0"/>
          <w:marTop w:val="0"/>
          <w:marBottom w:val="0"/>
          <w:divBdr>
            <w:top w:val="none" w:sz="0" w:space="0" w:color="auto"/>
            <w:left w:val="none" w:sz="0" w:space="0" w:color="auto"/>
            <w:bottom w:val="none" w:sz="0" w:space="0" w:color="auto"/>
            <w:right w:val="none" w:sz="0" w:space="0" w:color="auto"/>
          </w:divBdr>
        </w:div>
        <w:div w:id="1295333360">
          <w:marLeft w:val="480"/>
          <w:marRight w:val="0"/>
          <w:marTop w:val="0"/>
          <w:marBottom w:val="0"/>
          <w:divBdr>
            <w:top w:val="none" w:sz="0" w:space="0" w:color="auto"/>
            <w:left w:val="none" w:sz="0" w:space="0" w:color="auto"/>
            <w:bottom w:val="none" w:sz="0" w:space="0" w:color="auto"/>
            <w:right w:val="none" w:sz="0" w:space="0" w:color="auto"/>
          </w:divBdr>
        </w:div>
        <w:div w:id="1311791324">
          <w:marLeft w:val="480"/>
          <w:marRight w:val="0"/>
          <w:marTop w:val="0"/>
          <w:marBottom w:val="0"/>
          <w:divBdr>
            <w:top w:val="none" w:sz="0" w:space="0" w:color="auto"/>
            <w:left w:val="none" w:sz="0" w:space="0" w:color="auto"/>
            <w:bottom w:val="none" w:sz="0" w:space="0" w:color="auto"/>
            <w:right w:val="none" w:sz="0" w:space="0" w:color="auto"/>
          </w:divBdr>
        </w:div>
        <w:div w:id="1323240084">
          <w:marLeft w:val="480"/>
          <w:marRight w:val="0"/>
          <w:marTop w:val="0"/>
          <w:marBottom w:val="0"/>
          <w:divBdr>
            <w:top w:val="none" w:sz="0" w:space="0" w:color="auto"/>
            <w:left w:val="none" w:sz="0" w:space="0" w:color="auto"/>
            <w:bottom w:val="none" w:sz="0" w:space="0" w:color="auto"/>
            <w:right w:val="none" w:sz="0" w:space="0" w:color="auto"/>
          </w:divBdr>
        </w:div>
        <w:div w:id="1326208296">
          <w:marLeft w:val="480"/>
          <w:marRight w:val="0"/>
          <w:marTop w:val="0"/>
          <w:marBottom w:val="0"/>
          <w:divBdr>
            <w:top w:val="none" w:sz="0" w:space="0" w:color="auto"/>
            <w:left w:val="none" w:sz="0" w:space="0" w:color="auto"/>
            <w:bottom w:val="none" w:sz="0" w:space="0" w:color="auto"/>
            <w:right w:val="none" w:sz="0" w:space="0" w:color="auto"/>
          </w:divBdr>
        </w:div>
        <w:div w:id="1329289118">
          <w:marLeft w:val="480"/>
          <w:marRight w:val="0"/>
          <w:marTop w:val="0"/>
          <w:marBottom w:val="0"/>
          <w:divBdr>
            <w:top w:val="none" w:sz="0" w:space="0" w:color="auto"/>
            <w:left w:val="none" w:sz="0" w:space="0" w:color="auto"/>
            <w:bottom w:val="none" w:sz="0" w:space="0" w:color="auto"/>
            <w:right w:val="none" w:sz="0" w:space="0" w:color="auto"/>
          </w:divBdr>
        </w:div>
        <w:div w:id="1349675983">
          <w:marLeft w:val="480"/>
          <w:marRight w:val="0"/>
          <w:marTop w:val="0"/>
          <w:marBottom w:val="0"/>
          <w:divBdr>
            <w:top w:val="none" w:sz="0" w:space="0" w:color="auto"/>
            <w:left w:val="none" w:sz="0" w:space="0" w:color="auto"/>
            <w:bottom w:val="none" w:sz="0" w:space="0" w:color="auto"/>
            <w:right w:val="none" w:sz="0" w:space="0" w:color="auto"/>
          </w:divBdr>
        </w:div>
      </w:divsChild>
    </w:div>
    <w:div w:id="487403979">
      <w:bodyDiv w:val="1"/>
      <w:marLeft w:val="0"/>
      <w:marRight w:val="0"/>
      <w:marTop w:val="0"/>
      <w:marBottom w:val="0"/>
      <w:divBdr>
        <w:top w:val="none" w:sz="0" w:space="0" w:color="auto"/>
        <w:left w:val="none" w:sz="0" w:space="0" w:color="auto"/>
        <w:bottom w:val="none" w:sz="0" w:space="0" w:color="auto"/>
        <w:right w:val="none" w:sz="0" w:space="0" w:color="auto"/>
      </w:divBdr>
    </w:div>
    <w:div w:id="487524012">
      <w:bodyDiv w:val="1"/>
      <w:marLeft w:val="0"/>
      <w:marRight w:val="0"/>
      <w:marTop w:val="0"/>
      <w:marBottom w:val="0"/>
      <w:divBdr>
        <w:top w:val="none" w:sz="0" w:space="0" w:color="auto"/>
        <w:left w:val="none" w:sz="0" w:space="0" w:color="auto"/>
        <w:bottom w:val="none" w:sz="0" w:space="0" w:color="auto"/>
        <w:right w:val="none" w:sz="0" w:space="0" w:color="auto"/>
      </w:divBdr>
    </w:div>
    <w:div w:id="487981873">
      <w:bodyDiv w:val="1"/>
      <w:marLeft w:val="0"/>
      <w:marRight w:val="0"/>
      <w:marTop w:val="0"/>
      <w:marBottom w:val="0"/>
      <w:divBdr>
        <w:top w:val="none" w:sz="0" w:space="0" w:color="auto"/>
        <w:left w:val="none" w:sz="0" w:space="0" w:color="auto"/>
        <w:bottom w:val="none" w:sz="0" w:space="0" w:color="auto"/>
        <w:right w:val="none" w:sz="0" w:space="0" w:color="auto"/>
      </w:divBdr>
    </w:div>
    <w:div w:id="488331345">
      <w:bodyDiv w:val="1"/>
      <w:marLeft w:val="0"/>
      <w:marRight w:val="0"/>
      <w:marTop w:val="0"/>
      <w:marBottom w:val="0"/>
      <w:divBdr>
        <w:top w:val="none" w:sz="0" w:space="0" w:color="auto"/>
        <w:left w:val="none" w:sz="0" w:space="0" w:color="auto"/>
        <w:bottom w:val="none" w:sz="0" w:space="0" w:color="auto"/>
        <w:right w:val="none" w:sz="0" w:space="0" w:color="auto"/>
      </w:divBdr>
    </w:div>
    <w:div w:id="489950803">
      <w:bodyDiv w:val="1"/>
      <w:marLeft w:val="0"/>
      <w:marRight w:val="0"/>
      <w:marTop w:val="0"/>
      <w:marBottom w:val="0"/>
      <w:divBdr>
        <w:top w:val="none" w:sz="0" w:space="0" w:color="auto"/>
        <w:left w:val="none" w:sz="0" w:space="0" w:color="auto"/>
        <w:bottom w:val="none" w:sz="0" w:space="0" w:color="auto"/>
        <w:right w:val="none" w:sz="0" w:space="0" w:color="auto"/>
      </w:divBdr>
    </w:div>
    <w:div w:id="491333765">
      <w:bodyDiv w:val="1"/>
      <w:marLeft w:val="0"/>
      <w:marRight w:val="0"/>
      <w:marTop w:val="0"/>
      <w:marBottom w:val="0"/>
      <w:divBdr>
        <w:top w:val="none" w:sz="0" w:space="0" w:color="auto"/>
        <w:left w:val="none" w:sz="0" w:space="0" w:color="auto"/>
        <w:bottom w:val="none" w:sz="0" w:space="0" w:color="auto"/>
        <w:right w:val="none" w:sz="0" w:space="0" w:color="auto"/>
      </w:divBdr>
    </w:div>
    <w:div w:id="491407868">
      <w:bodyDiv w:val="1"/>
      <w:marLeft w:val="0"/>
      <w:marRight w:val="0"/>
      <w:marTop w:val="0"/>
      <w:marBottom w:val="0"/>
      <w:divBdr>
        <w:top w:val="none" w:sz="0" w:space="0" w:color="auto"/>
        <w:left w:val="none" w:sz="0" w:space="0" w:color="auto"/>
        <w:bottom w:val="none" w:sz="0" w:space="0" w:color="auto"/>
        <w:right w:val="none" w:sz="0" w:space="0" w:color="auto"/>
      </w:divBdr>
    </w:div>
    <w:div w:id="493497728">
      <w:bodyDiv w:val="1"/>
      <w:marLeft w:val="0"/>
      <w:marRight w:val="0"/>
      <w:marTop w:val="0"/>
      <w:marBottom w:val="0"/>
      <w:divBdr>
        <w:top w:val="none" w:sz="0" w:space="0" w:color="auto"/>
        <w:left w:val="none" w:sz="0" w:space="0" w:color="auto"/>
        <w:bottom w:val="none" w:sz="0" w:space="0" w:color="auto"/>
        <w:right w:val="none" w:sz="0" w:space="0" w:color="auto"/>
      </w:divBdr>
    </w:div>
    <w:div w:id="493767010">
      <w:bodyDiv w:val="1"/>
      <w:marLeft w:val="0"/>
      <w:marRight w:val="0"/>
      <w:marTop w:val="0"/>
      <w:marBottom w:val="0"/>
      <w:divBdr>
        <w:top w:val="none" w:sz="0" w:space="0" w:color="auto"/>
        <w:left w:val="none" w:sz="0" w:space="0" w:color="auto"/>
        <w:bottom w:val="none" w:sz="0" w:space="0" w:color="auto"/>
        <w:right w:val="none" w:sz="0" w:space="0" w:color="auto"/>
      </w:divBdr>
    </w:div>
    <w:div w:id="493838054">
      <w:bodyDiv w:val="1"/>
      <w:marLeft w:val="0"/>
      <w:marRight w:val="0"/>
      <w:marTop w:val="0"/>
      <w:marBottom w:val="0"/>
      <w:divBdr>
        <w:top w:val="none" w:sz="0" w:space="0" w:color="auto"/>
        <w:left w:val="none" w:sz="0" w:space="0" w:color="auto"/>
        <w:bottom w:val="none" w:sz="0" w:space="0" w:color="auto"/>
        <w:right w:val="none" w:sz="0" w:space="0" w:color="auto"/>
      </w:divBdr>
    </w:div>
    <w:div w:id="494491626">
      <w:bodyDiv w:val="1"/>
      <w:marLeft w:val="0"/>
      <w:marRight w:val="0"/>
      <w:marTop w:val="0"/>
      <w:marBottom w:val="0"/>
      <w:divBdr>
        <w:top w:val="none" w:sz="0" w:space="0" w:color="auto"/>
        <w:left w:val="none" w:sz="0" w:space="0" w:color="auto"/>
        <w:bottom w:val="none" w:sz="0" w:space="0" w:color="auto"/>
        <w:right w:val="none" w:sz="0" w:space="0" w:color="auto"/>
      </w:divBdr>
    </w:div>
    <w:div w:id="494732910">
      <w:bodyDiv w:val="1"/>
      <w:marLeft w:val="0"/>
      <w:marRight w:val="0"/>
      <w:marTop w:val="0"/>
      <w:marBottom w:val="0"/>
      <w:divBdr>
        <w:top w:val="none" w:sz="0" w:space="0" w:color="auto"/>
        <w:left w:val="none" w:sz="0" w:space="0" w:color="auto"/>
        <w:bottom w:val="none" w:sz="0" w:space="0" w:color="auto"/>
        <w:right w:val="none" w:sz="0" w:space="0" w:color="auto"/>
      </w:divBdr>
    </w:div>
    <w:div w:id="494954376">
      <w:bodyDiv w:val="1"/>
      <w:marLeft w:val="0"/>
      <w:marRight w:val="0"/>
      <w:marTop w:val="0"/>
      <w:marBottom w:val="0"/>
      <w:divBdr>
        <w:top w:val="none" w:sz="0" w:space="0" w:color="auto"/>
        <w:left w:val="none" w:sz="0" w:space="0" w:color="auto"/>
        <w:bottom w:val="none" w:sz="0" w:space="0" w:color="auto"/>
        <w:right w:val="none" w:sz="0" w:space="0" w:color="auto"/>
      </w:divBdr>
    </w:div>
    <w:div w:id="495148337">
      <w:bodyDiv w:val="1"/>
      <w:marLeft w:val="0"/>
      <w:marRight w:val="0"/>
      <w:marTop w:val="0"/>
      <w:marBottom w:val="0"/>
      <w:divBdr>
        <w:top w:val="none" w:sz="0" w:space="0" w:color="auto"/>
        <w:left w:val="none" w:sz="0" w:space="0" w:color="auto"/>
        <w:bottom w:val="none" w:sz="0" w:space="0" w:color="auto"/>
        <w:right w:val="none" w:sz="0" w:space="0" w:color="auto"/>
      </w:divBdr>
    </w:div>
    <w:div w:id="495343320">
      <w:bodyDiv w:val="1"/>
      <w:marLeft w:val="0"/>
      <w:marRight w:val="0"/>
      <w:marTop w:val="0"/>
      <w:marBottom w:val="0"/>
      <w:divBdr>
        <w:top w:val="none" w:sz="0" w:space="0" w:color="auto"/>
        <w:left w:val="none" w:sz="0" w:space="0" w:color="auto"/>
        <w:bottom w:val="none" w:sz="0" w:space="0" w:color="auto"/>
        <w:right w:val="none" w:sz="0" w:space="0" w:color="auto"/>
      </w:divBdr>
    </w:div>
    <w:div w:id="495387990">
      <w:bodyDiv w:val="1"/>
      <w:marLeft w:val="0"/>
      <w:marRight w:val="0"/>
      <w:marTop w:val="0"/>
      <w:marBottom w:val="0"/>
      <w:divBdr>
        <w:top w:val="none" w:sz="0" w:space="0" w:color="auto"/>
        <w:left w:val="none" w:sz="0" w:space="0" w:color="auto"/>
        <w:bottom w:val="none" w:sz="0" w:space="0" w:color="auto"/>
        <w:right w:val="none" w:sz="0" w:space="0" w:color="auto"/>
      </w:divBdr>
    </w:div>
    <w:div w:id="495609933">
      <w:bodyDiv w:val="1"/>
      <w:marLeft w:val="0"/>
      <w:marRight w:val="0"/>
      <w:marTop w:val="0"/>
      <w:marBottom w:val="0"/>
      <w:divBdr>
        <w:top w:val="none" w:sz="0" w:space="0" w:color="auto"/>
        <w:left w:val="none" w:sz="0" w:space="0" w:color="auto"/>
        <w:bottom w:val="none" w:sz="0" w:space="0" w:color="auto"/>
        <w:right w:val="none" w:sz="0" w:space="0" w:color="auto"/>
      </w:divBdr>
    </w:div>
    <w:div w:id="495611160">
      <w:bodyDiv w:val="1"/>
      <w:marLeft w:val="0"/>
      <w:marRight w:val="0"/>
      <w:marTop w:val="0"/>
      <w:marBottom w:val="0"/>
      <w:divBdr>
        <w:top w:val="none" w:sz="0" w:space="0" w:color="auto"/>
        <w:left w:val="none" w:sz="0" w:space="0" w:color="auto"/>
        <w:bottom w:val="none" w:sz="0" w:space="0" w:color="auto"/>
        <w:right w:val="none" w:sz="0" w:space="0" w:color="auto"/>
      </w:divBdr>
    </w:div>
    <w:div w:id="496114914">
      <w:bodyDiv w:val="1"/>
      <w:marLeft w:val="0"/>
      <w:marRight w:val="0"/>
      <w:marTop w:val="0"/>
      <w:marBottom w:val="0"/>
      <w:divBdr>
        <w:top w:val="none" w:sz="0" w:space="0" w:color="auto"/>
        <w:left w:val="none" w:sz="0" w:space="0" w:color="auto"/>
        <w:bottom w:val="none" w:sz="0" w:space="0" w:color="auto"/>
        <w:right w:val="none" w:sz="0" w:space="0" w:color="auto"/>
      </w:divBdr>
    </w:div>
    <w:div w:id="496268813">
      <w:bodyDiv w:val="1"/>
      <w:marLeft w:val="0"/>
      <w:marRight w:val="0"/>
      <w:marTop w:val="0"/>
      <w:marBottom w:val="0"/>
      <w:divBdr>
        <w:top w:val="none" w:sz="0" w:space="0" w:color="auto"/>
        <w:left w:val="none" w:sz="0" w:space="0" w:color="auto"/>
        <w:bottom w:val="none" w:sz="0" w:space="0" w:color="auto"/>
        <w:right w:val="none" w:sz="0" w:space="0" w:color="auto"/>
      </w:divBdr>
    </w:div>
    <w:div w:id="496656331">
      <w:bodyDiv w:val="1"/>
      <w:marLeft w:val="0"/>
      <w:marRight w:val="0"/>
      <w:marTop w:val="0"/>
      <w:marBottom w:val="0"/>
      <w:divBdr>
        <w:top w:val="none" w:sz="0" w:space="0" w:color="auto"/>
        <w:left w:val="none" w:sz="0" w:space="0" w:color="auto"/>
        <w:bottom w:val="none" w:sz="0" w:space="0" w:color="auto"/>
        <w:right w:val="none" w:sz="0" w:space="0" w:color="auto"/>
      </w:divBdr>
    </w:div>
    <w:div w:id="496657335">
      <w:bodyDiv w:val="1"/>
      <w:marLeft w:val="0"/>
      <w:marRight w:val="0"/>
      <w:marTop w:val="0"/>
      <w:marBottom w:val="0"/>
      <w:divBdr>
        <w:top w:val="none" w:sz="0" w:space="0" w:color="auto"/>
        <w:left w:val="none" w:sz="0" w:space="0" w:color="auto"/>
        <w:bottom w:val="none" w:sz="0" w:space="0" w:color="auto"/>
        <w:right w:val="none" w:sz="0" w:space="0" w:color="auto"/>
      </w:divBdr>
    </w:div>
    <w:div w:id="497038115">
      <w:bodyDiv w:val="1"/>
      <w:marLeft w:val="0"/>
      <w:marRight w:val="0"/>
      <w:marTop w:val="0"/>
      <w:marBottom w:val="0"/>
      <w:divBdr>
        <w:top w:val="none" w:sz="0" w:space="0" w:color="auto"/>
        <w:left w:val="none" w:sz="0" w:space="0" w:color="auto"/>
        <w:bottom w:val="none" w:sz="0" w:space="0" w:color="auto"/>
        <w:right w:val="none" w:sz="0" w:space="0" w:color="auto"/>
      </w:divBdr>
    </w:div>
    <w:div w:id="497229628">
      <w:bodyDiv w:val="1"/>
      <w:marLeft w:val="0"/>
      <w:marRight w:val="0"/>
      <w:marTop w:val="0"/>
      <w:marBottom w:val="0"/>
      <w:divBdr>
        <w:top w:val="none" w:sz="0" w:space="0" w:color="auto"/>
        <w:left w:val="none" w:sz="0" w:space="0" w:color="auto"/>
        <w:bottom w:val="none" w:sz="0" w:space="0" w:color="auto"/>
        <w:right w:val="none" w:sz="0" w:space="0" w:color="auto"/>
      </w:divBdr>
    </w:div>
    <w:div w:id="498011061">
      <w:bodyDiv w:val="1"/>
      <w:marLeft w:val="0"/>
      <w:marRight w:val="0"/>
      <w:marTop w:val="0"/>
      <w:marBottom w:val="0"/>
      <w:divBdr>
        <w:top w:val="none" w:sz="0" w:space="0" w:color="auto"/>
        <w:left w:val="none" w:sz="0" w:space="0" w:color="auto"/>
        <w:bottom w:val="none" w:sz="0" w:space="0" w:color="auto"/>
        <w:right w:val="none" w:sz="0" w:space="0" w:color="auto"/>
      </w:divBdr>
    </w:div>
    <w:div w:id="498081873">
      <w:bodyDiv w:val="1"/>
      <w:marLeft w:val="0"/>
      <w:marRight w:val="0"/>
      <w:marTop w:val="0"/>
      <w:marBottom w:val="0"/>
      <w:divBdr>
        <w:top w:val="none" w:sz="0" w:space="0" w:color="auto"/>
        <w:left w:val="none" w:sz="0" w:space="0" w:color="auto"/>
        <w:bottom w:val="none" w:sz="0" w:space="0" w:color="auto"/>
        <w:right w:val="none" w:sz="0" w:space="0" w:color="auto"/>
      </w:divBdr>
      <w:divsChild>
        <w:div w:id="474591">
          <w:marLeft w:val="480"/>
          <w:marRight w:val="0"/>
          <w:marTop w:val="0"/>
          <w:marBottom w:val="0"/>
          <w:divBdr>
            <w:top w:val="none" w:sz="0" w:space="0" w:color="auto"/>
            <w:left w:val="none" w:sz="0" w:space="0" w:color="auto"/>
            <w:bottom w:val="none" w:sz="0" w:space="0" w:color="auto"/>
            <w:right w:val="none" w:sz="0" w:space="0" w:color="auto"/>
          </w:divBdr>
        </w:div>
        <w:div w:id="25449008">
          <w:marLeft w:val="480"/>
          <w:marRight w:val="0"/>
          <w:marTop w:val="0"/>
          <w:marBottom w:val="0"/>
          <w:divBdr>
            <w:top w:val="none" w:sz="0" w:space="0" w:color="auto"/>
            <w:left w:val="none" w:sz="0" w:space="0" w:color="auto"/>
            <w:bottom w:val="none" w:sz="0" w:space="0" w:color="auto"/>
            <w:right w:val="none" w:sz="0" w:space="0" w:color="auto"/>
          </w:divBdr>
        </w:div>
        <w:div w:id="32076468">
          <w:marLeft w:val="480"/>
          <w:marRight w:val="0"/>
          <w:marTop w:val="0"/>
          <w:marBottom w:val="0"/>
          <w:divBdr>
            <w:top w:val="none" w:sz="0" w:space="0" w:color="auto"/>
            <w:left w:val="none" w:sz="0" w:space="0" w:color="auto"/>
            <w:bottom w:val="none" w:sz="0" w:space="0" w:color="auto"/>
            <w:right w:val="none" w:sz="0" w:space="0" w:color="auto"/>
          </w:divBdr>
        </w:div>
        <w:div w:id="63647881">
          <w:marLeft w:val="480"/>
          <w:marRight w:val="0"/>
          <w:marTop w:val="0"/>
          <w:marBottom w:val="0"/>
          <w:divBdr>
            <w:top w:val="none" w:sz="0" w:space="0" w:color="auto"/>
            <w:left w:val="none" w:sz="0" w:space="0" w:color="auto"/>
            <w:bottom w:val="none" w:sz="0" w:space="0" w:color="auto"/>
            <w:right w:val="none" w:sz="0" w:space="0" w:color="auto"/>
          </w:divBdr>
        </w:div>
        <w:div w:id="67316052">
          <w:marLeft w:val="480"/>
          <w:marRight w:val="0"/>
          <w:marTop w:val="0"/>
          <w:marBottom w:val="0"/>
          <w:divBdr>
            <w:top w:val="none" w:sz="0" w:space="0" w:color="auto"/>
            <w:left w:val="none" w:sz="0" w:space="0" w:color="auto"/>
            <w:bottom w:val="none" w:sz="0" w:space="0" w:color="auto"/>
            <w:right w:val="none" w:sz="0" w:space="0" w:color="auto"/>
          </w:divBdr>
        </w:div>
        <w:div w:id="82652010">
          <w:marLeft w:val="480"/>
          <w:marRight w:val="0"/>
          <w:marTop w:val="0"/>
          <w:marBottom w:val="0"/>
          <w:divBdr>
            <w:top w:val="none" w:sz="0" w:space="0" w:color="auto"/>
            <w:left w:val="none" w:sz="0" w:space="0" w:color="auto"/>
            <w:bottom w:val="none" w:sz="0" w:space="0" w:color="auto"/>
            <w:right w:val="none" w:sz="0" w:space="0" w:color="auto"/>
          </w:divBdr>
        </w:div>
        <w:div w:id="82999140">
          <w:marLeft w:val="480"/>
          <w:marRight w:val="0"/>
          <w:marTop w:val="0"/>
          <w:marBottom w:val="0"/>
          <w:divBdr>
            <w:top w:val="none" w:sz="0" w:space="0" w:color="auto"/>
            <w:left w:val="none" w:sz="0" w:space="0" w:color="auto"/>
            <w:bottom w:val="none" w:sz="0" w:space="0" w:color="auto"/>
            <w:right w:val="none" w:sz="0" w:space="0" w:color="auto"/>
          </w:divBdr>
        </w:div>
        <w:div w:id="91127026">
          <w:marLeft w:val="480"/>
          <w:marRight w:val="0"/>
          <w:marTop w:val="0"/>
          <w:marBottom w:val="0"/>
          <w:divBdr>
            <w:top w:val="none" w:sz="0" w:space="0" w:color="auto"/>
            <w:left w:val="none" w:sz="0" w:space="0" w:color="auto"/>
            <w:bottom w:val="none" w:sz="0" w:space="0" w:color="auto"/>
            <w:right w:val="none" w:sz="0" w:space="0" w:color="auto"/>
          </w:divBdr>
        </w:div>
        <w:div w:id="91823846">
          <w:marLeft w:val="480"/>
          <w:marRight w:val="0"/>
          <w:marTop w:val="0"/>
          <w:marBottom w:val="0"/>
          <w:divBdr>
            <w:top w:val="none" w:sz="0" w:space="0" w:color="auto"/>
            <w:left w:val="none" w:sz="0" w:space="0" w:color="auto"/>
            <w:bottom w:val="none" w:sz="0" w:space="0" w:color="auto"/>
            <w:right w:val="none" w:sz="0" w:space="0" w:color="auto"/>
          </w:divBdr>
        </w:div>
        <w:div w:id="99565682">
          <w:marLeft w:val="480"/>
          <w:marRight w:val="0"/>
          <w:marTop w:val="0"/>
          <w:marBottom w:val="0"/>
          <w:divBdr>
            <w:top w:val="none" w:sz="0" w:space="0" w:color="auto"/>
            <w:left w:val="none" w:sz="0" w:space="0" w:color="auto"/>
            <w:bottom w:val="none" w:sz="0" w:space="0" w:color="auto"/>
            <w:right w:val="none" w:sz="0" w:space="0" w:color="auto"/>
          </w:divBdr>
        </w:div>
        <w:div w:id="100417420">
          <w:marLeft w:val="480"/>
          <w:marRight w:val="0"/>
          <w:marTop w:val="0"/>
          <w:marBottom w:val="0"/>
          <w:divBdr>
            <w:top w:val="none" w:sz="0" w:space="0" w:color="auto"/>
            <w:left w:val="none" w:sz="0" w:space="0" w:color="auto"/>
            <w:bottom w:val="none" w:sz="0" w:space="0" w:color="auto"/>
            <w:right w:val="none" w:sz="0" w:space="0" w:color="auto"/>
          </w:divBdr>
        </w:div>
        <w:div w:id="106196202">
          <w:marLeft w:val="480"/>
          <w:marRight w:val="0"/>
          <w:marTop w:val="0"/>
          <w:marBottom w:val="0"/>
          <w:divBdr>
            <w:top w:val="none" w:sz="0" w:space="0" w:color="auto"/>
            <w:left w:val="none" w:sz="0" w:space="0" w:color="auto"/>
            <w:bottom w:val="none" w:sz="0" w:space="0" w:color="auto"/>
            <w:right w:val="none" w:sz="0" w:space="0" w:color="auto"/>
          </w:divBdr>
        </w:div>
        <w:div w:id="106513930">
          <w:marLeft w:val="480"/>
          <w:marRight w:val="0"/>
          <w:marTop w:val="0"/>
          <w:marBottom w:val="0"/>
          <w:divBdr>
            <w:top w:val="none" w:sz="0" w:space="0" w:color="auto"/>
            <w:left w:val="none" w:sz="0" w:space="0" w:color="auto"/>
            <w:bottom w:val="none" w:sz="0" w:space="0" w:color="auto"/>
            <w:right w:val="none" w:sz="0" w:space="0" w:color="auto"/>
          </w:divBdr>
        </w:div>
        <w:div w:id="108472588">
          <w:marLeft w:val="480"/>
          <w:marRight w:val="0"/>
          <w:marTop w:val="0"/>
          <w:marBottom w:val="0"/>
          <w:divBdr>
            <w:top w:val="none" w:sz="0" w:space="0" w:color="auto"/>
            <w:left w:val="none" w:sz="0" w:space="0" w:color="auto"/>
            <w:bottom w:val="none" w:sz="0" w:space="0" w:color="auto"/>
            <w:right w:val="none" w:sz="0" w:space="0" w:color="auto"/>
          </w:divBdr>
        </w:div>
        <w:div w:id="112946056">
          <w:marLeft w:val="480"/>
          <w:marRight w:val="0"/>
          <w:marTop w:val="0"/>
          <w:marBottom w:val="0"/>
          <w:divBdr>
            <w:top w:val="none" w:sz="0" w:space="0" w:color="auto"/>
            <w:left w:val="none" w:sz="0" w:space="0" w:color="auto"/>
            <w:bottom w:val="none" w:sz="0" w:space="0" w:color="auto"/>
            <w:right w:val="none" w:sz="0" w:space="0" w:color="auto"/>
          </w:divBdr>
        </w:div>
        <w:div w:id="115099336">
          <w:marLeft w:val="480"/>
          <w:marRight w:val="0"/>
          <w:marTop w:val="0"/>
          <w:marBottom w:val="0"/>
          <w:divBdr>
            <w:top w:val="none" w:sz="0" w:space="0" w:color="auto"/>
            <w:left w:val="none" w:sz="0" w:space="0" w:color="auto"/>
            <w:bottom w:val="none" w:sz="0" w:space="0" w:color="auto"/>
            <w:right w:val="none" w:sz="0" w:space="0" w:color="auto"/>
          </w:divBdr>
        </w:div>
        <w:div w:id="134572465">
          <w:marLeft w:val="480"/>
          <w:marRight w:val="0"/>
          <w:marTop w:val="0"/>
          <w:marBottom w:val="0"/>
          <w:divBdr>
            <w:top w:val="none" w:sz="0" w:space="0" w:color="auto"/>
            <w:left w:val="none" w:sz="0" w:space="0" w:color="auto"/>
            <w:bottom w:val="none" w:sz="0" w:space="0" w:color="auto"/>
            <w:right w:val="none" w:sz="0" w:space="0" w:color="auto"/>
          </w:divBdr>
        </w:div>
        <w:div w:id="138963072">
          <w:marLeft w:val="480"/>
          <w:marRight w:val="0"/>
          <w:marTop w:val="0"/>
          <w:marBottom w:val="0"/>
          <w:divBdr>
            <w:top w:val="none" w:sz="0" w:space="0" w:color="auto"/>
            <w:left w:val="none" w:sz="0" w:space="0" w:color="auto"/>
            <w:bottom w:val="none" w:sz="0" w:space="0" w:color="auto"/>
            <w:right w:val="none" w:sz="0" w:space="0" w:color="auto"/>
          </w:divBdr>
        </w:div>
        <w:div w:id="141427367">
          <w:marLeft w:val="480"/>
          <w:marRight w:val="0"/>
          <w:marTop w:val="0"/>
          <w:marBottom w:val="0"/>
          <w:divBdr>
            <w:top w:val="none" w:sz="0" w:space="0" w:color="auto"/>
            <w:left w:val="none" w:sz="0" w:space="0" w:color="auto"/>
            <w:bottom w:val="none" w:sz="0" w:space="0" w:color="auto"/>
            <w:right w:val="none" w:sz="0" w:space="0" w:color="auto"/>
          </w:divBdr>
        </w:div>
        <w:div w:id="145098874">
          <w:marLeft w:val="480"/>
          <w:marRight w:val="0"/>
          <w:marTop w:val="0"/>
          <w:marBottom w:val="0"/>
          <w:divBdr>
            <w:top w:val="none" w:sz="0" w:space="0" w:color="auto"/>
            <w:left w:val="none" w:sz="0" w:space="0" w:color="auto"/>
            <w:bottom w:val="none" w:sz="0" w:space="0" w:color="auto"/>
            <w:right w:val="none" w:sz="0" w:space="0" w:color="auto"/>
          </w:divBdr>
        </w:div>
        <w:div w:id="155725157">
          <w:marLeft w:val="480"/>
          <w:marRight w:val="0"/>
          <w:marTop w:val="0"/>
          <w:marBottom w:val="0"/>
          <w:divBdr>
            <w:top w:val="none" w:sz="0" w:space="0" w:color="auto"/>
            <w:left w:val="none" w:sz="0" w:space="0" w:color="auto"/>
            <w:bottom w:val="none" w:sz="0" w:space="0" w:color="auto"/>
            <w:right w:val="none" w:sz="0" w:space="0" w:color="auto"/>
          </w:divBdr>
        </w:div>
        <w:div w:id="160003363">
          <w:marLeft w:val="480"/>
          <w:marRight w:val="0"/>
          <w:marTop w:val="0"/>
          <w:marBottom w:val="0"/>
          <w:divBdr>
            <w:top w:val="none" w:sz="0" w:space="0" w:color="auto"/>
            <w:left w:val="none" w:sz="0" w:space="0" w:color="auto"/>
            <w:bottom w:val="none" w:sz="0" w:space="0" w:color="auto"/>
            <w:right w:val="none" w:sz="0" w:space="0" w:color="auto"/>
          </w:divBdr>
        </w:div>
        <w:div w:id="172426430">
          <w:marLeft w:val="480"/>
          <w:marRight w:val="0"/>
          <w:marTop w:val="0"/>
          <w:marBottom w:val="0"/>
          <w:divBdr>
            <w:top w:val="none" w:sz="0" w:space="0" w:color="auto"/>
            <w:left w:val="none" w:sz="0" w:space="0" w:color="auto"/>
            <w:bottom w:val="none" w:sz="0" w:space="0" w:color="auto"/>
            <w:right w:val="none" w:sz="0" w:space="0" w:color="auto"/>
          </w:divBdr>
        </w:div>
        <w:div w:id="178590107">
          <w:marLeft w:val="480"/>
          <w:marRight w:val="0"/>
          <w:marTop w:val="0"/>
          <w:marBottom w:val="0"/>
          <w:divBdr>
            <w:top w:val="none" w:sz="0" w:space="0" w:color="auto"/>
            <w:left w:val="none" w:sz="0" w:space="0" w:color="auto"/>
            <w:bottom w:val="none" w:sz="0" w:space="0" w:color="auto"/>
            <w:right w:val="none" w:sz="0" w:space="0" w:color="auto"/>
          </w:divBdr>
        </w:div>
        <w:div w:id="189612533">
          <w:marLeft w:val="480"/>
          <w:marRight w:val="0"/>
          <w:marTop w:val="0"/>
          <w:marBottom w:val="0"/>
          <w:divBdr>
            <w:top w:val="none" w:sz="0" w:space="0" w:color="auto"/>
            <w:left w:val="none" w:sz="0" w:space="0" w:color="auto"/>
            <w:bottom w:val="none" w:sz="0" w:space="0" w:color="auto"/>
            <w:right w:val="none" w:sz="0" w:space="0" w:color="auto"/>
          </w:divBdr>
        </w:div>
        <w:div w:id="195045243">
          <w:marLeft w:val="480"/>
          <w:marRight w:val="0"/>
          <w:marTop w:val="0"/>
          <w:marBottom w:val="0"/>
          <w:divBdr>
            <w:top w:val="none" w:sz="0" w:space="0" w:color="auto"/>
            <w:left w:val="none" w:sz="0" w:space="0" w:color="auto"/>
            <w:bottom w:val="none" w:sz="0" w:space="0" w:color="auto"/>
            <w:right w:val="none" w:sz="0" w:space="0" w:color="auto"/>
          </w:divBdr>
        </w:div>
        <w:div w:id="196431745">
          <w:marLeft w:val="480"/>
          <w:marRight w:val="0"/>
          <w:marTop w:val="0"/>
          <w:marBottom w:val="0"/>
          <w:divBdr>
            <w:top w:val="none" w:sz="0" w:space="0" w:color="auto"/>
            <w:left w:val="none" w:sz="0" w:space="0" w:color="auto"/>
            <w:bottom w:val="none" w:sz="0" w:space="0" w:color="auto"/>
            <w:right w:val="none" w:sz="0" w:space="0" w:color="auto"/>
          </w:divBdr>
        </w:div>
        <w:div w:id="209657208">
          <w:marLeft w:val="480"/>
          <w:marRight w:val="0"/>
          <w:marTop w:val="0"/>
          <w:marBottom w:val="0"/>
          <w:divBdr>
            <w:top w:val="none" w:sz="0" w:space="0" w:color="auto"/>
            <w:left w:val="none" w:sz="0" w:space="0" w:color="auto"/>
            <w:bottom w:val="none" w:sz="0" w:space="0" w:color="auto"/>
            <w:right w:val="none" w:sz="0" w:space="0" w:color="auto"/>
          </w:divBdr>
        </w:div>
        <w:div w:id="214971052">
          <w:marLeft w:val="480"/>
          <w:marRight w:val="0"/>
          <w:marTop w:val="0"/>
          <w:marBottom w:val="0"/>
          <w:divBdr>
            <w:top w:val="none" w:sz="0" w:space="0" w:color="auto"/>
            <w:left w:val="none" w:sz="0" w:space="0" w:color="auto"/>
            <w:bottom w:val="none" w:sz="0" w:space="0" w:color="auto"/>
            <w:right w:val="none" w:sz="0" w:space="0" w:color="auto"/>
          </w:divBdr>
        </w:div>
        <w:div w:id="217327252">
          <w:marLeft w:val="480"/>
          <w:marRight w:val="0"/>
          <w:marTop w:val="0"/>
          <w:marBottom w:val="0"/>
          <w:divBdr>
            <w:top w:val="none" w:sz="0" w:space="0" w:color="auto"/>
            <w:left w:val="none" w:sz="0" w:space="0" w:color="auto"/>
            <w:bottom w:val="none" w:sz="0" w:space="0" w:color="auto"/>
            <w:right w:val="none" w:sz="0" w:space="0" w:color="auto"/>
          </w:divBdr>
        </w:div>
        <w:div w:id="221331294">
          <w:marLeft w:val="480"/>
          <w:marRight w:val="0"/>
          <w:marTop w:val="0"/>
          <w:marBottom w:val="0"/>
          <w:divBdr>
            <w:top w:val="none" w:sz="0" w:space="0" w:color="auto"/>
            <w:left w:val="none" w:sz="0" w:space="0" w:color="auto"/>
            <w:bottom w:val="none" w:sz="0" w:space="0" w:color="auto"/>
            <w:right w:val="none" w:sz="0" w:space="0" w:color="auto"/>
          </w:divBdr>
        </w:div>
        <w:div w:id="230850106">
          <w:marLeft w:val="480"/>
          <w:marRight w:val="0"/>
          <w:marTop w:val="0"/>
          <w:marBottom w:val="0"/>
          <w:divBdr>
            <w:top w:val="none" w:sz="0" w:space="0" w:color="auto"/>
            <w:left w:val="none" w:sz="0" w:space="0" w:color="auto"/>
            <w:bottom w:val="none" w:sz="0" w:space="0" w:color="auto"/>
            <w:right w:val="none" w:sz="0" w:space="0" w:color="auto"/>
          </w:divBdr>
        </w:div>
        <w:div w:id="240065692">
          <w:marLeft w:val="480"/>
          <w:marRight w:val="0"/>
          <w:marTop w:val="0"/>
          <w:marBottom w:val="0"/>
          <w:divBdr>
            <w:top w:val="none" w:sz="0" w:space="0" w:color="auto"/>
            <w:left w:val="none" w:sz="0" w:space="0" w:color="auto"/>
            <w:bottom w:val="none" w:sz="0" w:space="0" w:color="auto"/>
            <w:right w:val="none" w:sz="0" w:space="0" w:color="auto"/>
          </w:divBdr>
        </w:div>
        <w:div w:id="242956226">
          <w:marLeft w:val="480"/>
          <w:marRight w:val="0"/>
          <w:marTop w:val="0"/>
          <w:marBottom w:val="0"/>
          <w:divBdr>
            <w:top w:val="none" w:sz="0" w:space="0" w:color="auto"/>
            <w:left w:val="none" w:sz="0" w:space="0" w:color="auto"/>
            <w:bottom w:val="none" w:sz="0" w:space="0" w:color="auto"/>
            <w:right w:val="none" w:sz="0" w:space="0" w:color="auto"/>
          </w:divBdr>
        </w:div>
        <w:div w:id="259022612">
          <w:marLeft w:val="480"/>
          <w:marRight w:val="0"/>
          <w:marTop w:val="0"/>
          <w:marBottom w:val="0"/>
          <w:divBdr>
            <w:top w:val="none" w:sz="0" w:space="0" w:color="auto"/>
            <w:left w:val="none" w:sz="0" w:space="0" w:color="auto"/>
            <w:bottom w:val="none" w:sz="0" w:space="0" w:color="auto"/>
            <w:right w:val="none" w:sz="0" w:space="0" w:color="auto"/>
          </w:divBdr>
        </w:div>
        <w:div w:id="265815076">
          <w:marLeft w:val="480"/>
          <w:marRight w:val="0"/>
          <w:marTop w:val="0"/>
          <w:marBottom w:val="0"/>
          <w:divBdr>
            <w:top w:val="none" w:sz="0" w:space="0" w:color="auto"/>
            <w:left w:val="none" w:sz="0" w:space="0" w:color="auto"/>
            <w:bottom w:val="none" w:sz="0" w:space="0" w:color="auto"/>
            <w:right w:val="none" w:sz="0" w:space="0" w:color="auto"/>
          </w:divBdr>
        </w:div>
        <w:div w:id="281806051">
          <w:marLeft w:val="480"/>
          <w:marRight w:val="0"/>
          <w:marTop w:val="0"/>
          <w:marBottom w:val="0"/>
          <w:divBdr>
            <w:top w:val="none" w:sz="0" w:space="0" w:color="auto"/>
            <w:left w:val="none" w:sz="0" w:space="0" w:color="auto"/>
            <w:bottom w:val="none" w:sz="0" w:space="0" w:color="auto"/>
            <w:right w:val="none" w:sz="0" w:space="0" w:color="auto"/>
          </w:divBdr>
        </w:div>
        <w:div w:id="288586505">
          <w:marLeft w:val="480"/>
          <w:marRight w:val="0"/>
          <w:marTop w:val="0"/>
          <w:marBottom w:val="0"/>
          <w:divBdr>
            <w:top w:val="none" w:sz="0" w:space="0" w:color="auto"/>
            <w:left w:val="none" w:sz="0" w:space="0" w:color="auto"/>
            <w:bottom w:val="none" w:sz="0" w:space="0" w:color="auto"/>
            <w:right w:val="none" w:sz="0" w:space="0" w:color="auto"/>
          </w:divBdr>
        </w:div>
        <w:div w:id="289359955">
          <w:marLeft w:val="480"/>
          <w:marRight w:val="0"/>
          <w:marTop w:val="0"/>
          <w:marBottom w:val="0"/>
          <w:divBdr>
            <w:top w:val="none" w:sz="0" w:space="0" w:color="auto"/>
            <w:left w:val="none" w:sz="0" w:space="0" w:color="auto"/>
            <w:bottom w:val="none" w:sz="0" w:space="0" w:color="auto"/>
            <w:right w:val="none" w:sz="0" w:space="0" w:color="auto"/>
          </w:divBdr>
        </w:div>
        <w:div w:id="310524517">
          <w:marLeft w:val="480"/>
          <w:marRight w:val="0"/>
          <w:marTop w:val="0"/>
          <w:marBottom w:val="0"/>
          <w:divBdr>
            <w:top w:val="none" w:sz="0" w:space="0" w:color="auto"/>
            <w:left w:val="none" w:sz="0" w:space="0" w:color="auto"/>
            <w:bottom w:val="none" w:sz="0" w:space="0" w:color="auto"/>
            <w:right w:val="none" w:sz="0" w:space="0" w:color="auto"/>
          </w:divBdr>
        </w:div>
        <w:div w:id="313067513">
          <w:marLeft w:val="480"/>
          <w:marRight w:val="0"/>
          <w:marTop w:val="0"/>
          <w:marBottom w:val="0"/>
          <w:divBdr>
            <w:top w:val="none" w:sz="0" w:space="0" w:color="auto"/>
            <w:left w:val="none" w:sz="0" w:space="0" w:color="auto"/>
            <w:bottom w:val="none" w:sz="0" w:space="0" w:color="auto"/>
            <w:right w:val="none" w:sz="0" w:space="0" w:color="auto"/>
          </w:divBdr>
        </w:div>
        <w:div w:id="313218753">
          <w:marLeft w:val="480"/>
          <w:marRight w:val="0"/>
          <w:marTop w:val="0"/>
          <w:marBottom w:val="0"/>
          <w:divBdr>
            <w:top w:val="none" w:sz="0" w:space="0" w:color="auto"/>
            <w:left w:val="none" w:sz="0" w:space="0" w:color="auto"/>
            <w:bottom w:val="none" w:sz="0" w:space="0" w:color="auto"/>
            <w:right w:val="none" w:sz="0" w:space="0" w:color="auto"/>
          </w:divBdr>
        </w:div>
        <w:div w:id="352657674">
          <w:marLeft w:val="480"/>
          <w:marRight w:val="0"/>
          <w:marTop w:val="0"/>
          <w:marBottom w:val="0"/>
          <w:divBdr>
            <w:top w:val="none" w:sz="0" w:space="0" w:color="auto"/>
            <w:left w:val="none" w:sz="0" w:space="0" w:color="auto"/>
            <w:bottom w:val="none" w:sz="0" w:space="0" w:color="auto"/>
            <w:right w:val="none" w:sz="0" w:space="0" w:color="auto"/>
          </w:divBdr>
        </w:div>
        <w:div w:id="356320113">
          <w:marLeft w:val="480"/>
          <w:marRight w:val="0"/>
          <w:marTop w:val="0"/>
          <w:marBottom w:val="0"/>
          <w:divBdr>
            <w:top w:val="none" w:sz="0" w:space="0" w:color="auto"/>
            <w:left w:val="none" w:sz="0" w:space="0" w:color="auto"/>
            <w:bottom w:val="none" w:sz="0" w:space="0" w:color="auto"/>
            <w:right w:val="none" w:sz="0" w:space="0" w:color="auto"/>
          </w:divBdr>
        </w:div>
        <w:div w:id="371541190">
          <w:marLeft w:val="480"/>
          <w:marRight w:val="0"/>
          <w:marTop w:val="0"/>
          <w:marBottom w:val="0"/>
          <w:divBdr>
            <w:top w:val="none" w:sz="0" w:space="0" w:color="auto"/>
            <w:left w:val="none" w:sz="0" w:space="0" w:color="auto"/>
            <w:bottom w:val="none" w:sz="0" w:space="0" w:color="auto"/>
            <w:right w:val="none" w:sz="0" w:space="0" w:color="auto"/>
          </w:divBdr>
        </w:div>
        <w:div w:id="378866187">
          <w:marLeft w:val="480"/>
          <w:marRight w:val="0"/>
          <w:marTop w:val="0"/>
          <w:marBottom w:val="0"/>
          <w:divBdr>
            <w:top w:val="none" w:sz="0" w:space="0" w:color="auto"/>
            <w:left w:val="none" w:sz="0" w:space="0" w:color="auto"/>
            <w:bottom w:val="none" w:sz="0" w:space="0" w:color="auto"/>
            <w:right w:val="none" w:sz="0" w:space="0" w:color="auto"/>
          </w:divBdr>
        </w:div>
        <w:div w:id="383069532">
          <w:marLeft w:val="480"/>
          <w:marRight w:val="0"/>
          <w:marTop w:val="0"/>
          <w:marBottom w:val="0"/>
          <w:divBdr>
            <w:top w:val="none" w:sz="0" w:space="0" w:color="auto"/>
            <w:left w:val="none" w:sz="0" w:space="0" w:color="auto"/>
            <w:bottom w:val="none" w:sz="0" w:space="0" w:color="auto"/>
            <w:right w:val="none" w:sz="0" w:space="0" w:color="auto"/>
          </w:divBdr>
        </w:div>
        <w:div w:id="386728692">
          <w:marLeft w:val="480"/>
          <w:marRight w:val="0"/>
          <w:marTop w:val="0"/>
          <w:marBottom w:val="0"/>
          <w:divBdr>
            <w:top w:val="none" w:sz="0" w:space="0" w:color="auto"/>
            <w:left w:val="none" w:sz="0" w:space="0" w:color="auto"/>
            <w:bottom w:val="none" w:sz="0" w:space="0" w:color="auto"/>
            <w:right w:val="none" w:sz="0" w:space="0" w:color="auto"/>
          </w:divBdr>
        </w:div>
        <w:div w:id="391852720">
          <w:marLeft w:val="480"/>
          <w:marRight w:val="0"/>
          <w:marTop w:val="0"/>
          <w:marBottom w:val="0"/>
          <w:divBdr>
            <w:top w:val="none" w:sz="0" w:space="0" w:color="auto"/>
            <w:left w:val="none" w:sz="0" w:space="0" w:color="auto"/>
            <w:bottom w:val="none" w:sz="0" w:space="0" w:color="auto"/>
            <w:right w:val="none" w:sz="0" w:space="0" w:color="auto"/>
          </w:divBdr>
        </w:div>
        <w:div w:id="405304372">
          <w:marLeft w:val="480"/>
          <w:marRight w:val="0"/>
          <w:marTop w:val="0"/>
          <w:marBottom w:val="0"/>
          <w:divBdr>
            <w:top w:val="none" w:sz="0" w:space="0" w:color="auto"/>
            <w:left w:val="none" w:sz="0" w:space="0" w:color="auto"/>
            <w:bottom w:val="none" w:sz="0" w:space="0" w:color="auto"/>
            <w:right w:val="none" w:sz="0" w:space="0" w:color="auto"/>
          </w:divBdr>
        </w:div>
        <w:div w:id="408311171">
          <w:marLeft w:val="480"/>
          <w:marRight w:val="0"/>
          <w:marTop w:val="0"/>
          <w:marBottom w:val="0"/>
          <w:divBdr>
            <w:top w:val="none" w:sz="0" w:space="0" w:color="auto"/>
            <w:left w:val="none" w:sz="0" w:space="0" w:color="auto"/>
            <w:bottom w:val="none" w:sz="0" w:space="0" w:color="auto"/>
            <w:right w:val="none" w:sz="0" w:space="0" w:color="auto"/>
          </w:divBdr>
        </w:div>
        <w:div w:id="408772121">
          <w:marLeft w:val="480"/>
          <w:marRight w:val="0"/>
          <w:marTop w:val="0"/>
          <w:marBottom w:val="0"/>
          <w:divBdr>
            <w:top w:val="none" w:sz="0" w:space="0" w:color="auto"/>
            <w:left w:val="none" w:sz="0" w:space="0" w:color="auto"/>
            <w:bottom w:val="none" w:sz="0" w:space="0" w:color="auto"/>
            <w:right w:val="none" w:sz="0" w:space="0" w:color="auto"/>
          </w:divBdr>
        </w:div>
        <w:div w:id="415135307">
          <w:marLeft w:val="480"/>
          <w:marRight w:val="0"/>
          <w:marTop w:val="0"/>
          <w:marBottom w:val="0"/>
          <w:divBdr>
            <w:top w:val="none" w:sz="0" w:space="0" w:color="auto"/>
            <w:left w:val="none" w:sz="0" w:space="0" w:color="auto"/>
            <w:bottom w:val="none" w:sz="0" w:space="0" w:color="auto"/>
            <w:right w:val="none" w:sz="0" w:space="0" w:color="auto"/>
          </w:divBdr>
        </w:div>
        <w:div w:id="453141120">
          <w:marLeft w:val="480"/>
          <w:marRight w:val="0"/>
          <w:marTop w:val="0"/>
          <w:marBottom w:val="0"/>
          <w:divBdr>
            <w:top w:val="none" w:sz="0" w:space="0" w:color="auto"/>
            <w:left w:val="none" w:sz="0" w:space="0" w:color="auto"/>
            <w:bottom w:val="none" w:sz="0" w:space="0" w:color="auto"/>
            <w:right w:val="none" w:sz="0" w:space="0" w:color="auto"/>
          </w:divBdr>
        </w:div>
        <w:div w:id="454062935">
          <w:marLeft w:val="480"/>
          <w:marRight w:val="0"/>
          <w:marTop w:val="0"/>
          <w:marBottom w:val="0"/>
          <w:divBdr>
            <w:top w:val="none" w:sz="0" w:space="0" w:color="auto"/>
            <w:left w:val="none" w:sz="0" w:space="0" w:color="auto"/>
            <w:bottom w:val="none" w:sz="0" w:space="0" w:color="auto"/>
            <w:right w:val="none" w:sz="0" w:space="0" w:color="auto"/>
          </w:divBdr>
        </w:div>
        <w:div w:id="474614565">
          <w:marLeft w:val="480"/>
          <w:marRight w:val="0"/>
          <w:marTop w:val="0"/>
          <w:marBottom w:val="0"/>
          <w:divBdr>
            <w:top w:val="none" w:sz="0" w:space="0" w:color="auto"/>
            <w:left w:val="none" w:sz="0" w:space="0" w:color="auto"/>
            <w:bottom w:val="none" w:sz="0" w:space="0" w:color="auto"/>
            <w:right w:val="none" w:sz="0" w:space="0" w:color="auto"/>
          </w:divBdr>
        </w:div>
        <w:div w:id="474837607">
          <w:marLeft w:val="480"/>
          <w:marRight w:val="0"/>
          <w:marTop w:val="0"/>
          <w:marBottom w:val="0"/>
          <w:divBdr>
            <w:top w:val="none" w:sz="0" w:space="0" w:color="auto"/>
            <w:left w:val="none" w:sz="0" w:space="0" w:color="auto"/>
            <w:bottom w:val="none" w:sz="0" w:space="0" w:color="auto"/>
            <w:right w:val="none" w:sz="0" w:space="0" w:color="auto"/>
          </w:divBdr>
        </w:div>
        <w:div w:id="484246016">
          <w:marLeft w:val="480"/>
          <w:marRight w:val="0"/>
          <w:marTop w:val="0"/>
          <w:marBottom w:val="0"/>
          <w:divBdr>
            <w:top w:val="none" w:sz="0" w:space="0" w:color="auto"/>
            <w:left w:val="none" w:sz="0" w:space="0" w:color="auto"/>
            <w:bottom w:val="none" w:sz="0" w:space="0" w:color="auto"/>
            <w:right w:val="none" w:sz="0" w:space="0" w:color="auto"/>
          </w:divBdr>
        </w:div>
        <w:div w:id="499850924">
          <w:marLeft w:val="480"/>
          <w:marRight w:val="0"/>
          <w:marTop w:val="0"/>
          <w:marBottom w:val="0"/>
          <w:divBdr>
            <w:top w:val="none" w:sz="0" w:space="0" w:color="auto"/>
            <w:left w:val="none" w:sz="0" w:space="0" w:color="auto"/>
            <w:bottom w:val="none" w:sz="0" w:space="0" w:color="auto"/>
            <w:right w:val="none" w:sz="0" w:space="0" w:color="auto"/>
          </w:divBdr>
        </w:div>
        <w:div w:id="504789417">
          <w:marLeft w:val="480"/>
          <w:marRight w:val="0"/>
          <w:marTop w:val="0"/>
          <w:marBottom w:val="0"/>
          <w:divBdr>
            <w:top w:val="none" w:sz="0" w:space="0" w:color="auto"/>
            <w:left w:val="none" w:sz="0" w:space="0" w:color="auto"/>
            <w:bottom w:val="none" w:sz="0" w:space="0" w:color="auto"/>
            <w:right w:val="none" w:sz="0" w:space="0" w:color="auto"/>
          </w:divBdr>
        </w:div>
        <w:div w:id="511263420">
          <w:marLeft w:val="480"/>
          <w:marRight w:val="0"/>
          <w:marTop w:val="0"/>
          <w:marBottom w:val="0"/>
          <w:divBdr>
            <w:top w:val="none" w:sz="0" w:space="0" w:color="auto"/>
            <w:left w:val="none" w:sz="0" w:space="0" w:color="auto"/>
            <w:bottom w:val="none" w:sz="0" w:space="0" w:color="auto"/>
            <w:right w:val="none" w:sz="0" w:space="0" w:color="auto"/>
          </w:divBdr>
        </w:div>
        <w:div w:id="516623598">
          <w:marLeft w:val="480"/>
          <w:marRight w:val="0"/>
          <w:marTop w:val="0"/>
          <w:marBottom w:val="0"/>
          <w:divBdr>
            <w:top w:val="none" w:sz="0" w:space="0" w:color="auto"/>
            <w:left w:val="none" w:sz="0" w:space="0" w:color="auto"/>
            <w:bottom w:val="none" w:sz="0" w:space="0" w:color="auto"/>
            <w:right w:val="none" w:sz="0" w:space="0" w:color="auto"/>
          </w:divBdr>
        </w:div>
        <w:div w:id="521019673">
          <w:marLeft w:val="480"/>
          <w:marRight w:val="0"/>
          <w:marTop w:val="0"/>
          <w:marBottom w:val="0"/>
          <w:divBdr>
            <w:top w:val="none" w:sz="0" w:space="0" w:color="auto"/>
            <w:left w:val="none" w:sz="0" w:space="0" w:color="auto"/>
            <w:bottom w:val="none" w:sz="0" w:space="0" w:color="auto"/>
            <w:right w:val="none" w:sz="0" w:space="0" w:color="auto"/>
          </w:divBdr>
        </w:div>
        <w:div w:id="529682673">
          <w:marLeft w:val="480"/>
          <w:marRight w:val="0"/>
          <w:marTop w:val="0"/>
          <w:marBottom w:val="0"/>
          <w:divBdr>
            <w:top w:val="none" w:sz="0" w:space="0" w:color="auto"/>
            <w:left w:val="none" w:sz="0" w:space="0" w:color="auto"/>
            <w:bottom w:val="none" w:sz="0" w:space="0" w:color="auto"/>
            <w:right w:val="none" w:sz="0" w:space="0" w:color="auto"/>
          </w:divBdr>
        </w:div>
        <w:div w:id="531571367">
          <w:marLeft w:val="480"/>
          <w:marRight w:val="0"/>
          <w:marTop w:val="0"/>
          <w:marBottom w:val="0"/>
          <w:divBdr>
            <w:top w:val="none" w:sz="0" w:space="0" w:color="auto"/>
            <w:left w:val="none" w:sz="0" w:space="0" w:color="auto"/>
            <w:bottom w:val="none" w:sz="0" w:space="0" w:color="auto"/>
            <w:right w:val="none" w:sz="0" w:space="0" w:color="auto"/>
          </w:divBdr>
        </w:div>
        <w:div w:id="555943668">
          <w:marLeft w:val="480"/>
          <w:marRight w:val="0"/>
          <w:marTop w:val="0"/>
          <w:marBottom w:val="0"/>
          <w:divBdr>
            <w:top w:val="none" w:sz="0" w:space="0" w:color="auto"/>
            <w:left w:val="none" w:sz="0" w:space="0" w:color="auto"/>
            <w:bottom w:val="none" w:sz="0" w:space="0" w:color="auto"/>
            <w:right w:val="none" w:sz="0" w:space="0" w:color="auto"/>
          </w:divBdr>
        </w:div>
        <w:div w:id="585656791">
          <w:marLeft w:val="480"/>
          <w:marRight w:val="0"/>
          <w:marTop w:val="0"/>
          <w:marBottom w:val="0"/>
          <w:divBdr>
            <w:top w:val="none" w:sz="0" w:space="0" w:color="auto"/>
            <w:left w:val="none" w:sz="0" w:space="0" w:color="auto"/>
            <w:bottom w:val="none" w:sz="0" w:space="0" w:color="auto"/>
            <w:right w:val="none" w:sz="0" w:space="0" w:color="auto"/>
          </w:divBdr>
        </w:div>
        <w:div w:id="599727448">
          <w:marLeft w:val="480"/>
          <w:marRight w:val="0"/>
          <w:marTop w:val="0"/>
          <w:marBottom w:val="0"/>
          <w:divBdr>
            <w:top w:val="none" w:sz="0" w:space="0" w:color="auto"/>
            <w:left w:val="none" w:sz="0" w:space="0" w:color="auto"/>
            <w:bottom w:val="none" w:sz="0" w:space="0" w:color="auto"/>
            <w:right w:val="none" w:sz="0" w:space="0" w:color="auto"/>
          </w:divBdr>
        </w:div>
        <w:div w:id="601231711">
          <w:marLeft w:val="480"/>
          <w:marRight w:val="0"/>
          <w:marTop w:val="0"/>
          <w:marBottom w:val="0"/>
          <w:divBdr>
            <w:top w:val="none" w:sz="0" w:space="0" w:color="auto"/>
            <w:left w:val="none" w:sz="0" w:space="0" w:color="auto"/>
            <w:bottom w:val="none" w:sz="0" w:space="0" w:color="auto"/>
            <w:right w:val="none" w:sz="0" w:space="0" w:color="auto"/>
          </w:divBdr>
        </w:div>
        <w:div w:id="608664879">
          <w:marLeft w:val="480"/>
          <w:marRight w:val="0"/>
          <w:marTop w:val="0"/>
          <w:marBottom w:val="0"/>
          <w:divBdr>
            <w:top w:val="none" w:sz="0" w:space="0" w:color="auto"/>
            <w:left w:val="none" w:sz="0" w:space="0" w:color="auto"/>
            <w:bottom w:val="none" w:sz="0" w:space="0" w:color="auto"/>
            <w:right w:val="none" w:sz="0" w:space="0" w:color="auto"/>
          </w:divBdr>
        </w:div>
        <w:div w:id="637344276">
          <w:marLeft w:val="480"/>
          <w:marRight w:val="0"/>
          <w:marTop w:val="0"/>
          <w:marBottom w:val="0"/>
          <w:divBdr>
            <w:top w:val="none" w:sz="0" w:space="0" w:color="auto"/>
            <w:left w:val="none" w:sz="0" w:space="0" w:color="auto"/>
            <w:bottom w:val="none" w:sz="0" w:space="0" w:color="auto"/>
            <w:right w:val="none" w:sz="0" w:space="0" w:color="auto"/>
          </w:divBdr>
        </w:div>
        <w:div w:id="644088844">
          <w:marLeft w:val="480"/>
          <w:marRight w:val="0"/>
          <w:marTop w:val="0"/>
          <w:marBottom w:val="0"/>
          <w:divBdr>
            <w:top w:val="none" w:sz="0" w:space="0" w:color="auto"/>
            <w:left w:val="none" w:sz="0" w:space="0" w:color="auto"/>
            <w:bottom w:val="none" w:sz="0" w:space="0" w:color="auto"/>
            <w:right w:val="none" w:sz="0" w:space="0" w:color="auto"/>
          </w:divBdr>
        </w:div>
        <w:div w:id="649749230">
          <w:marLeft w:val="480"/>
          <w:marRight w:val="0"/>
          <w:marTop w:val="0"/>
          <w:marBottom w:val="0"/>
          <w:divBdr>
            <w:top w:val="none" w:sz="0" w:space="0" w:color="auto"/>
            <w:left w:val="none" w:sz="0" w:space="0" w:color="auto"/>
            <w:bottom w:val="none" w:sz="0" w:space="0" w:color="auto"/>
            <w:right w:val="none" w:sz="0" w:space="0" w:color="auto"/>
          </w:divBdr>
        </w:div>
        <w:div w:id="661931024">
          <w:marLeft w:val="480"/>
          <w:marRight w:val="0"/>
          <w:marTop w:val="0"/>
          <w:marBottom w:val="0"/>
          <w:divBdr>
            <w:top w:val="none" w:sz="0" w:space="0" w:color="auto"/>
            <w:left w:val="none" w:sz="0" w:space="0" w:color="auto"/>
            <w:bottom w:val="none" w:sz="0" w:space="0" w:color="auto"/>
            <w:right w:val="none" w:sz="0" w:space="0" w:color="auto"/>
          </w:divBdr>
        </w:div>
        <w:div w:id="667557035">
          <w:marLeft w:val="480"/>
          <w:marRight w:val="0"/>
          <w:marTop w:val="0"/>
          <w:marBottom w:val="0"/>
          <w:divBdr>
            <w:top w:val="none" w:sz="0" w:space="0" w:color="auto"/>
            <w:left w:val="none" w:sz="0" w:space="0" w:color="auto"/>
            <w:bottom w:val="none" w:sz="0" w:space="0" w:color="auto"/>
            <w:right w:val="none" w:sz="0" w:space="0" w:color="auto"/>
          </w:divBdr>
        </w:div>
        <w:div w:id="674889889">
          <w:marLeft w:val="480"/>
          <w:marRight w:val="0"/>
          <w:marTop w:val="0"/>
          <w:marBottom w:val="0"/>
          <w:divBdr>
            <w:top w:val="none" w:sz="0" w:space="0" w:color="auto"/>
            <w:left w:val="none" w:sz="0" w:space="0" w:color="auto"/>
            <w:bottom w:val="none" w:sz="0" w:space="0" w:color="auto"/>
            <w:right w:val="none" w:sz="0" w:space="0" w:color="auto"/>
          </w:divBdr>
        </w:div>
        <w:div w:id="680281280">
          <w:marLeft w:val="480"/>
          <w:marRight w:val="0"/>
          <w:marTop w:val="0"/>
          <w:marBottom w:val="0"/>
          <w:divBdr>
            <w:top w:val="none" w:sz="0" w:space="0" w:color="auto"/>
            <w:left w:val="none" w:sz="0" w:space="0" w:color="auto"/>
            <w:bottom w:val="none" w:sz="0" w:space="0" w:color="auto"/>
            <w:right w:val="none" w:sz="0" w:space="0" w:color="auto"/>
          </w:divBdr>
        </w:div>
        <w:div w:id="682439902">
          <w:marLeft w:val="480"/>
          <w:marRight w:val="0"/>
          <w:marTop w:val="0"/>
          <w:marBottom w:val="0"/>
          <w:divBdr>
            <w:top w:val="none" w:sz="0" w:space="0" w:color="auto"/>
            <w:left w:val="none" w:sz="0" w:space="0" w:color="auto"/>
            <w:bottom w:val="none" w:sz="0" w:space="0" w:color="auto"/>
            <w:right w:val="none" w:sz="0" w:space="0" w:color="auto"/>
          </w:divBdr>
        </w:div>
        <w:div w:id="688678090">
          <w:marLeft w:val="480"/>
          <w:marRight w:val="0"/>
          <w:marTop w:val="0"/>
          <w:marBottom w:val="0"/>
          <w:divBdr>
            <w:top w:val="none" w:sz="0" w:space="0" w:color="auto"/>
            <w:left w:val="none" w:sz="0" w:space="0" w:color="auto"/>
            <w:bottom w:val="none" w:sz="0" w:space="0" w:color="auto"/>
            <w:right w:val="none" w:sz="0" w:space="0" w:color="auto"/>
          </w:divBdr>
        </w:div>
        <w:div w:id="696005768">
          <w:marLeft w:val="480"/>
          <w:marRight w:val="0"/>
          <w:marTop w:val="0"/>
          <w:marBottom w:val="0"/>
          <w:divBdr>
            <w:top w:val="none" w:sz="0" w:space="0" w:color="auto"/>
            <w:left w:val="none" w:sz="0" w:space="0" w:color="auto"/>
            <w:bottom w:val="none" w:sz="0" w:space="0" w:color="auto"/>
            <w:right w:val="none" w:sz="0" w:space="0" w:color="auto"/>
          </w:divBdr>
        </w:div>
        <w:div w:id="701200546">
          <w:marLeft w:val="480"/>
          <w:marRight w:val="0"/>
          <w:marTop w:val="0"/>
          <w:marBottom w:val="0"/>
          <w:divBdr>
            <w:top w:val="none" w:sz="0" w:space="0" w:color="auto"/>
            <w:left w:val="none" w:sz="0" w:space="0" w:color="auto"/>
            <w:bottom w:val="none" w:sz="0" w:space="0" w:color="auto"/>
            <w:right w:val="none" w:sz="0" w:space="0" w:color="auto"/>
          </w:divBdr>
        </w:div>
        <w:div w:id="711731354">
          <w:marLeft w:val="480"/>
          <w:marRight w:val="0"/>
          <w:marTop w:val="0"/>
          <w:marBottom w:val="0"/>
          <w:divBdr>
            <w:top w:val="none" w:sz="0" w:space="0" w:color="auto"/>
            <w:left w:val="none" w:sz="0" w:space="0" w:color="auto"/>
            <w:bottom w:val="none" w:sz="0" w:space="0" w:color="auto"/>
            <w:right w:val="none" w:sz="0" w:space="0" w:color="auto"/>
          </w:divBdr>
        </w:div>
        <w:div w:id="718013922">
          <w:marLeft w:val="480"/>
          <w:marRight w:val="0"/>
          <w:marTop w:val="0"/>
          <w:marBottom w:val="0"/>
          <w:divBdr>
            <w:top w:val="none" w:sz="0" w:space="0" w:color="auto"/>
            <w:left w:val="none" w:sz="0" w:space="0" w:color="auto"/>
            <w:bottom w:val="none" w:sz="0" w:space="0" w:color="auto"/>
            <w:right w:val="none" w:sz="0" w:space="0" w:color="auto"/>
          </w:divBdr>
        </w:div>
        <w:div w:id="723214335">
          <w:marLeft w:val="480"/>
          <w:marRight w:val="0"/>
          <w:marTop w:val="0"/>
          <w:marBottom w:val="0"/>
          <w:divBdr>
            <w:top w:val="none" w:sz="0" w:space="0" w:color="auto"/>
            <w:left w:val="none" w:sz="0" w:space="0" w:color="auto"/>
            <w:bottom w:val="none" w:sz="0" w:space="0" w:color="auto"/>
            <w:right w:val="none" w:sz="0" w:space="0" w:color="auto"/>
          </w:divBdr>
        </w:div>
        <w:div w:id="734475540">
          <w:marLeft w:val="480"/>
          <w:marRight w:val="0"/>
          <w:marTop w:val="0"/>
          <w:marBottom w:val="0"/>
          <w:divBdr>
            <w:top w:val="none" w:sz="0" w:space="0" w:color="auto"/>
            <w:left w:val="none" w:sz="0" w:space="0" w:color="auto"/>
            <w:bottom w:val="none" w:sz="0" w:space="0" w:color="auto"/>
            <w:right w:val="none" w:sz="0" w:space="0" w:color="auto"/>
          </w:divBdr>
        </w:div>
        <w:div w:id="743189624">
          <w:marLeft w:val="480"/>
          <w:marRight w:val="0"/>
          <w:marTop w:val="0"/>
          <w:marBottom w:val="0"/>
          <w:divBdr>
            <w:top w:val="none" w:sz="0" w:space="0" w:color="auto"/>
            <w:left w:val="none" w:sz="0" w:space="0" w:color="auto"/>
            <w:bottom w:val="none" w:sz="0" w:space="0" w:color="auto"/>
            <w:right w:val="none" w:sz="0" w:space="0" w:color="auto"/>
          </w:divBdr>
        </w:div>
        <w:div w:id="753237579">
          <w:marLeft w:val="480"/>
          <w:marRight w:val="0"/>
          <w:marTop w:val="0"/>
          <w:marBottom w:val="0"/>
          <w:divBdr>
            <w:top w:val="none" w:sz="0" w:space="0" w:color="auto"/>
            <w:left w:val="none" w:sz="0" w:space="0" w:color="auto"/>
            <w:bottom w:val="none" w:sz="0" w:space="0" w:color="auto"/>
            <w:right w:val="none" w:sz="0" w:space="0" w:color="auto"/>
          </w:divBdr>
        </w:div>
        <w:div w:id="762453109">
          <w:marLeft w:val="480"/>
          <w:marRight w:val="0"/>
          <w:marTop w:val="0"/>
          <w:marBottom w:val="0"/>
          <w:divBdr>
            <w:top w:val="none" w:sz="0" w:space="0" w:color="auto"/>
            <w:left w:val="none" w:sz="0" w:space="0" w:color="auto"/>
            <w:bottom w:val="none" w:sz="0" w:space="0" w:color="auto"/>
            <w:right w:val="none" w:sz="0" w:space="0" w:color="auto"/>
          </w:divBdr>
        </w:div>
        <w:div w:id="778764662">
          <w:marLeft w:val="480"/>
          <w:marRight w:val="0"/>
          <w:marTop w:val="0"/>
          <w:marBottom w:val="0"/>
          <w:divBdr>
            <w:top w:val="none" w:sz="0" w:space="0" w:color="auto"/>
            <w:left w:val="none" w:sz="0" w:space="0" w:color="auto"/>
            <w:bottom w:val="none" w:sz="0" w:space="0" w:color="auto"/>
            <w:right w:val="none" w:sz="0" w:space="0" w:color="auto"/>
          </w:divBdr>
        </w:div>
        <w:div w:id="793907697">
          <w:marLeft w:val="480"/>
          <w:marRight w:val="0"/>
          <w:marTop w:val="0"/>
          <w:marBottom w:val="0"/>
          <w:divBdr>
            <w:top w:val="none" w:sz="0" w:space="0" w:color="auto"/>
            <w:left w:val="none" w:sz="0" w:space="0" w:color="auto"/>
            <w:bottom w:val="none" w:sz="0" w:space="0" w:color="auto"/>
            <w:right w:val="none" w:sz="0" w:space="0" w:color="auto"/>
          </w:divBdr>
        </w:div>
        <w:div w:id="809054011">
          <w:marLeft w:val="480"/>
          <w:marRight w:val="0"/>
          <w:marTop w:val="0"/>
          <w:marBottom w:val="0"/>
          <w:divBdr>
            <w:top w:val="none" w:sz="0" w:space="0" w:color="auto"/>
            <w:left w:val="none" w:sz="0" w:space="0" w:color="auto"/>
            <w:bottom w:val="none" w:sz="0" w:space="0" w:color="auto"/>
            <w:right w:val="none" w:sz="0" w:space="0" w:color="auto"/>
          </w:divBdr>
        </w:div>
        <w:div w:id="821584985">
          <w:marLeft w:val="480"/>
          <w:marRight w:val="0"/>
          <w:marTop w:val="0"/>
          <w:marBottom w:val="0"/>
          <w:divBdr>
            <w:top w:val="none" w:sz="0" w:space="0" w:color="auto"/>
            <w:left w:val="none" w:sz="0" w:space="0" w:color="auto"/>
            <w:bottom w:val="none" w:sz="0" w:space="0" w:color="auto"/>
            <w:right w:val="none" w:sz="0" w:space="0" w:color="auto"/>
          </w:divBdr>
        </w:div>
        <w:div w:id="833690740">
          <w:marLeft w:val="480"/>
          <w:marRight w:val="0"/>
          <w:marTop w:val="0"/>
          <w:marBottom w:val="0"/>
          <w:divBdr>
            <w:top w:val="none" w:sz="0" w:space="0" w:color="auto"/>
            <w:left w:val="none" w:sz="0" w:space="0" w:color="auto"/>
            <w:bottom w:val="none" w:sz="0" w:space="0" w:color="auto"/>
            <w:right w:val="none" w:sz="0" w:space="0" w:color="auto"/>
          </w:divBdr>
        </w:div>
        <w:div w:id="834342438">
          <w:marLeft w:val="480"/>
          <w:marRight w:val="0"/>
          <w:marTop w:val="0"/>
          <w:marBottom w:val="0"/>
          <w:divBdr>
            <w:top w:val="none" w:sz="0" w:space="0" w:color="auto"/>
            <w:left w:val="none" w:sz="0" w:space="0" w:color="auto"/>
            <w:bottom w:val="none" w:sz="0" w:space="0" w:color="auto"/>
            <w:right w:val="none" w:sz="0" w:space="0" w:color="auto"/>
          </w:divBdr>
        </w:div>
        <w:div w:id="836270901">
          <w:marLeft w:val="480"/>
          <w:marRight w:val="0"/>
          <w:marTop w:val="0"/>
          <w:marBottom w:val="0"/>
          <w:divBdr>
            <w:top w:val="none" w:sz="0" w:space="0" w:color="auto"/>
            <w:left w:val="none" w:sz="0" w:space="0" w:color="auto"/>
            <w:bottom w:val="none" w:sz="0" w:space="0" w:color="auto"/>
            <w:right w:val="none" w:sz="0" w:space="0" w:color="auto"/>
          </w:divBdr>
        </w:div>
        <w:div w:id="846408753">
          <w:marLeft w:val="480"/>
          <w:marRight w:val="0"/>
          <w:marTop w:val="0"/>
          <w:marBottom w:val="0"/>
          <w:divBdr>
            <w:top w:val="none" w:sz="0" w:space="0" w:color="auto"/>
            <w:left w:val="none" w:sz="0" w:space="0" w:color="auto"/>
            <w:bottom w:val="none" w:sz="0" w:space="0" w:color="auto"/>
            <w:right w:val="none" w:sz="0" w:space="0" w:color="auto"/>
          </w:divBdr>
        </w:div>
        <w:div w:id="851533217">
          <w:marLeft w:val="480"/>
          <w:marRight w:val="0"/>
          <w:marTop w:val="0"/>
          <w:marBottom w:val="0"/>
          <w:divBdr>
            <w:top w:val="none" w:sz="0" w:space="0" w:color="auto"/>
            <w:left w:val="none" w:sz="0" w:space="0" w:color="auto"/>
            <w:bottom w:val="none" w:sz="0" w:space="0" w:color="auto"/>
            <w:right w:val="none" w:sz="0" w:space="0" w:color="auto"/>
          </w:divBdr>
        </w:div>
        <w:div w:id="876041692">
          <w:marLeft w:val="480"/>
          <w:marRight w:val="0"/>
          <w:marTop w:val="0"/>
          <w:marBottom w:val="0"/>
          <w:divBdr>
            <w:top w:val="none" w:sz="0" w:space="0" w:color="auto"/>
            <w:left w:val="none" w:sz="0" w:space="0" w:color="auto"/>
            <w:bottom w:val="none" w:sz="0" w:space="0" w:color="auto"/>
            <w:right w:val="none" w:sz="0" w:space="0" w:color="auto"/>
          </w:divBdr>
        </w:div>
        <w:div w:id="899482248">
          <w:marLeft w:val="480"/>
          <w:marRight w:val="0"/>
          <w:marTop w:val="0"/>
          <w:marBottom w:val="0"/>
          <w:divBdr>
            <w:top w:val="none" w:sz="0" w:space="0" w:color="auto"/>
            <w:left w:val="none" w:sz="0" w:space="0" w:color="auto"/>
            <w:bottom w:val="none" w:sz="0" w:space="0" w:color="auto"/>
            <w:right w:val="none" w:sz="0" w:space="0" w:color="auto"/>
          </w:divBdr>
        </w:div>
        <w:div w:id="901909329">
          <w:marLeft w:val="480"/>
          <w:marRight w:val="0"/>
          <w:marTop w:val="0"/>
          <w:marBottom w:val="0"/>
          <w:divBdr>
            <w:top w:val="none" w:sz="0" w:space="0" w:color="auto"/>
            <w:left w:val="none" w:sz="0" w:space="0" w:color="auto"/>
            <w:bottom w:val="none" w:sz="0" w:space="0" w:color="auto"/>
            <w:right w:val="none" w:sz="0" w:space="0" w:color="auto"/>
          </w:divBdr>
        </w:div>
        <w:div w:id="926959497">
          <w:marLeft w:val="480"/>
          <w:marRight w:val="0"/>
          <w:marTop w:val="0"/>
          <w:marBottom w:val="0"/>
          <w:divBdr>
            <w:top w:val="none" w:sz="0" w:space="0" w:color="auto"/>
            <w:left w:val="none" w:sz="0" w:space="0" w:color="auto"/>
            <w:bottom w:val="none" w:sz="0" w:space="0" w:color="auto"/>
            <w:right w:val="none" w:sz="0" w:space="0" w:color="auto"/>
          </w:divBdr>
        </w:div>
        <w:div w:id="939602736">
          <w:marLeft w:val="480"/>
          <w:marRight w:val="0"/>
          <w:marTop w:val="0"/>
          <w:marBottom w:val="0"/>
          <w:divBdr>
            <w:top w:val="none" w:sz="0" w:space="0" w:color="auto"/>
            <w:left w:val="none" w:sz="0" w:space="0" w:color="auto"/>
            <w:bottom w:val="none" w:sz="0" w:space="0" w:color="auto"/>
            <w:right w:val="none" w:sz="0" w:space="0" w:color="auto"/>
          </w:divBdr>
        </w:div>
        <w:div w:id="949048973">
          <w:marLeft w:val="480"/>
          <w:marRight w:val="0"/>
          <w:marTop w:val="0"/>
          <w:marBottom w:val="0"/>
          <w:divBdr>
            <w:top w:val="none" w:sz="0" w:space="0" w:color="auto"/>
            <w:left w:val="none" w:sz="0" w:space="0" w:color="auto"/>
            <w:bottom w:val="none" w:sz="0" w:space="0" w:color="auto"/>
            <w:right w:val="none" w:sz="0" w:space="0" w:color="auto"/>
          </w:divBdr>
        </w:div>
        <w:div w:id="970283805">
          <w:marLeft w:val="480"/>
          <w:marRight w:val="0"/>
          <w:marTop w:val="0"/>
          <w:marBottom w:val="0"/>
          <w:divBdr>
            <w:top w:val="none" w:sz="0" w:space="0" w:color="auto"/>
            <w:left w:val="none" w:sz="0" w:space="0" w:color="auto"/>
            <w:bottom w:val="none" w:sz="0" w:space="0" w:color="auto"/>
            <w:right w:val="none" w:sz="0" w:space="0" w:color="auto"/>
          </w:divBdr>
        </w:div>
        <w:div w:id="972518005">
          <w:marLeft w:val="480"/>
          <w:marRight w:val="0"/>
          <w:marTop w:val="0"/>
          <w:marBottom w:val="0"/>
          <w:divBdr>
            <w:top w:val="none" w:sz="0" w:space="0" w:color="auto"/>
            <w:left w:val="none" w:sz="0" w:space="0" w:color="auto"/>
            <w:bottom w:val="none" w:sz="0" w:space="0" w:color="auto"/>
            <w:right w:val="none" w:sz="0" w:space="0" w:color="auto"/>
          </w:divBdr>
        </w:div>
        <w:div w:id="978345675">
          <w:marLeft w:val="480"/>
          <w:marRight w:val="0"/>
          <w:marTop w:val="0"/>
          <w:marBottom w:val="0"/>
          <w:divBdr>
            <w:top w:val="none" w:sz="0" w:space="0" w:color="auto"/>
            <w:left w:val="none" w:sz="0" w:space="0" w:color="auto"/>
            <w:bottom w:val="none" w:sz="0" w:space="0" w:color="auto"/>
            <w:right w:val="none" w:sz="0" w:space="0" w:color="auto"/>
          </w:divBdr>
        </w:div>
        <w:div w:id="1003356472">
          <w:marLeft w:val="480"/>
          <w:marRight w:val="0"/>
          <w:marTop w:val="0"/>
          <w:marBottom w:val="0"/>
          <w:divBdr>
            <w:top w:val="none" w:sz="0" w:space="0" w:color="auto"/>
            <w:left w:val="none" w:sz="0" w:space="0" w:color="auto"/>
            <w:bottom w:val="none" w:sz="0" w:space="0" w:color="auto"/>
            <w:right w:val="none" w:sz="0" w:space="0" w:color="auto"/>
          </w:divBdr>
        </w:div>
        <w:div w:id="1004743550">
          <w:marLeft w:val="480"/>
          <w:marRight w:val="0"/>
          <w:marTop w:val="0"/>
          <w:marBottom w:val="0"/>
          <w:divBdr>
            <w:top w:val="none" w:sz="0" w:space="0" w:color="auto"/>
            <w:left w:val="none" w:sz="0" w:space="0" w:color="auto"/>
            <w:bottom w:val="none" w:sz="0" w:space="0" w:color="auto"/>
            <w:right w:val="none" w:sz="0" w:space="0" w:color="auto"/>
          </w:divBdr>
        </w:div>
        <w:div w:id="1026105601">
          <w:marLeft w:val="480"/>
          <w:marRight w:val="0"/>
          <w:marTop w:val="0"/>
          <w:marBottom w:val="0"/>
          <w:divBdr>
            <w:top w:val="none" w:sz="0" w:space="0" w:color="auto"/>
            <w:left w:val="none" w:sz="0" w:space="0" w:color="auto"/>
            <w:bottom w:val="none" w:sz="0" w:space="0" w:color="auto"/>
            <w:right w:val="none" w:sz="0" w:space="0" w:color="auto"/>
          </w:divBdr>
        </w:div>
        <w:div w:id="1028483587">
          <w:marLeft w:val="480"/>
          <w:marRight w:val="0"/>
          <w:marTop w:val="0"/>
          <w:marBottom w:val="0"/>
          <w:divBdr>
            <w:top w:val="none" w:sz="0" w:space="0" w:color="auto"/>
            <w:left w:val="none" w:sz="0" w:space="0" w:color="auto"/>
            <w:bottom w:val="none" w:sz="0" w:space="0" w:color="auto"/>
            <w:right w:val="none" w:sz="0" w:space="0" w:color="auto"/>
          </w:divBdr>
        </w:div>
        <w:div w:id="1029838268">
          <w:marLeft w:val="480"/>
          <w:marRight w:val="0"/>
          <w:marTop w:val="0"/>
          <w:marBottom w:val="0"/>
          <w:divBdr>
            <w:top w:val="none" w:sz="0" w:space="0" w:color="auto"/>
            <w:left w:val="none" w:sz="0" w:space="0" w:color="auto"/>
            <w:bottom w:val="none" w:sz="0" w:space="0" w:color="auto"/>
            <w:right w:val="none" w:sz="0" w:space="0" w:color="auto"/>
          </w:divBdr>
        </w:div>
        <w:div w:id="1041713929">
          <w:marLeft w:val="480"/>
          <w:marRight w:val="0"/>
          <w:marTop w:val="0"/>
          <w:marBottom w:val="0"/>
          <w:divBdr>
            <w:top w:val="none" w:sz="0" w:space="0" w:color="auto"/>
            <w:left w:val="none" w:sz="0" w:space="0" w:color="auto"/>
            <w:bottom w:val="none" w:sz="0" w:space="0" w:color="auto"/>
            <w:right w:val="none" w:sz="0" w:space="0" w:color="auto"/>
          </w:divBdr>
        </w:div>
        <w:div w:id="1043596279">
          <w:marLeft w:val="480"/>
          <w:marRight w:val="0"/>
          <w:marTop w:val="0"/>
          <w:marBottom w:val="0"/>
          <w:divBdr>
            <w:top w:val="none" w:sz="0" w:space="0" w:color="auto"/>
            <w:left w:val="none" w:sz="0" w:space="0" w:color="auto"/>
            <w:bottom w:val="none" w:sz="0" w:space="0" w:color="auto"/>
            <w:right w:val="none" w:sz="0" w:space="0" w:color="auto"/>
          </w:divBdr>
        </w:div>
        <w:div w:id="1043793636">
          <w:marLeft w:val="480"/>
          <w:marRight w:val="0"/>
          <w:marTop w:val="0"/>
          <w:marBottom w:val="0"/>
          <w:divBdr>
            <w:top w:val="none" w:sz="0" w:space="0" w:color="auto"/>
            <w:left w:val="none" w:sz="0" w:space="0" w:color="auto"/>
            <w:bottom w:val="none" w:sz="0" w:space="0" w:color="auto"/>
            <w:right w:val="none" w:sz="0" w:space="0" w:color="auto"/>
          </w:divBdr>
        </w:div>
        <w:div w:id="1048338722">
          <w:marLeft w:val="480"/>
          <w:marRight w:val="0"/>
          <w:marTop w:val="0"/>
          <w:marBottom w:val="0"/>
          <w:divBdr>
            <w:top w:val="none" w:sz="0" w:space="0" w:color="auto"/>
            <w:left w:val="none" w:sz="0" w:space="0" w:color="auto"/>
            <w:bottom w:val="none" w:sz="0" w:space="0" w:color="auto"/>
            <w:right w:val="none" w:sz="0" w:space="0" w:color="auto"/>
          </w:divBdr>
        </w:div>
        <w:div w:id="1053699725">
          <w:marLeft w:val="480"/>
          <w:marRight w:val="0"/>
          <w:marTop w:val="0"/>
          <w:marBottom w:val="0"/>
          <w:divBdr>
            <w:top w:val="none" w:sz="0" w:space="0" w:color="auto"/>
            <w:left w:val="none" w:sz="0" w:space="0" w:color="auto"/>
            <w:bottom w:val="none" w:sz="0" w:space="0" w:color="auto"/>
            <w:right w:val="none" w:sz="0" w:space="0" w:color="auto"/>
          </w:divBdr>
        </w:div>
        <w:div w:id="1078793740">
          <w:marLeft w:val="480"/>
          <w:marRight w:val="0"/>
          <w:marTop w:val="0"/>
          <w:marBottom w:val="0"/>
          <w:divBdr>
            <w:top w:val="none" w:sz="0" w:space="0" w:color="auto"/>
            <w:left w:val="none" w:sz="0" w:space="0" w:color="auto"/>
            <w:bottom w:val="none" w:sz="0" w:space="0" w:color="auto"/>
            <w:right w:val="none" w:sz="0" w:space="0" w:color="auto"/>
          </w:divBdr>
        </w:div>
        <w:div w:id="1080910013">
          <w:marLeft w:val="480"/>
          <w:marRight w:val="0"/>
          <w:marTop w:val="0"/>
          <w:marBottom w:val="0"/>
          <w:divBdr>
            <w:top w:val="none" w:sz="0" w:space="0" w:color="auto"/>
            <w:left w:val="none" w:sz="0" w:space="0" w:color="auto"/>
            <w:bottom w:val="none" w:sz="0" w:space="0" w:color="auto"/>
            <w:right w:val="none" w:sz="0" w:space="0" w:color="auto"/>
          </w:divBdr>
        </w:div>
        <w:div w:id="1107308114">
          <w:marLeft w:val="480"/>
          <w:marRight w:val="0"/>
          <w:marTop w:val="0"/>
          <w:marBottom w:val="0"/>
          <w:divBdr>
            <w:top w:val="none" w:sz="0" w:space="0" w:color="auto"/>
            <w:left w:val="none" w:sz="0" w:space="0" w:color="auto"/>
            <w:bottom w:val="none" w:sz="0" w:space="0" w:color="auto"/>
            <w:right w:val="none" w:sz="0" w:space="0" w:color="auto"/>
          </w:divBdr>
        </w:div>
        <w:div w:id="1108238088">
          <w:marLeft w:val="480"/>
          <w:marRight w:val="0"/>
          <w:marTop w:val="0"/>
          <w:marBottom w:val="0"/>
          <w:divBdr>
            <w:top w:val="none" w:sz="0" w:space="0" w:color="auto"/>
            <w:left w:val="none" w:sz="0" w:space="0" w:color="auto"/>
            <w:bottom w:val="none" w:sz="0" w:space="0" w:color="auto"/>
            <w:right w:val="none" w:sz="0" w:space="0" w:color="auto"/>
          </w:divBdr>
        </w:div>
        <w:div w:id="1121723492">
          <w:marLeft w:val="480"/>
          <w:marRight w:val="0"/>
          <w:marTop w:val="0"/>
          <w:marBottom w:val="0"/>
          <w:divBdr>
            <w:top w:val="none" w:sz="0" w:space="0" w:color="auto"/>
            <w:left w:val="none" w:sz="0" w:space="0" w:color="auto"/>
            <w:bottom w:val="none" w:sz="0" w:space="0" w:color="auto"/>
            <w:right w:val="none" w:sz="0" w:space="0" w:color="auto"/>
          </w:divBdr>
        </w:div>
        <w:div w:id="1131289423">
          <w:marLeft w:val="480"/>
          <w:marRight w:val="0"/>
          <w:marTop w:val="0"/>
          <w:marBottom w:val="0"/>
          <w:divBdr>
            <w:top w:val="none" w:sz="0" w:space="0" w:color="auto"/>
            <w:left w:val="none" w:sz="0" w:space="0" w:color="auto"/>
            <w:bottom w:val="none" w:sz="0" w:space="0" w:color="auto"/>
            <w:right w:val="none" w:sz="0" w:space="0" w:color="auto"/>
          </w:divBdr>
        </w:div>
        <w:div w:id="1135753244">
          <w:marLeft w:val="480"/>
          <w:marRight w:val="0"/>
          <w:marTop w:val="0"/>
          <w:marBottom w:val="0"/>
          <w:divBdr>
            <w:top w:val="none" w:sz="0" w:space="0" w:color="auto"/>
            <w:left w:val="none" w:sz="0" w:space="0" w:color="auto"/>
            <w:bottom w:val="none" w:sz="0" w:space="0" w:color="auto"/>
            <w:right w:val="none" w:sz="0" w:space="0" w:color="auto"/>
          </w:divBdr>
        </w:div>
        <w:div w:id="1149400228">
          <w:marLeft w:val="480"/>
          <w:marRight w:val="0"/>
          <w:marTop w:val="0"/>
          <w:marBottom w:val="0"/>
          <w:divBdr>
            <w:top w:val="none" w:sz="0" w:space="0" w:color="auto"/>
            <w:left w:val="none" w:sz="0" w:space="0" w:color="auto"/>
            <w:bottom w:val="none" w:sz="0" w:space="0" w:color="auto"/>
            <w:right w:val="none" w:sz="0" w:space="0" w:color="auto"/>
          </w:divBdr>
        </w:div>
        <w:div w:id="1157919483">
          <w:marLeft w:val="480"/>
          <w:marRight w:val="0"/>
          <w:marTop w:val="0"/>
          <w:marBottom w:val="0"/>
          <w:divBdr>
            <w:top w:val="none" w:sz="0" w:space="0" w:color="auto"/>
            <w:left w:val="none" w:sz="0" w:space="0" w:color="auto"/>
            <w:bottom w:val="none" w:sz="0" w:space="0" w:color="auto"/>
            <w:right w:val="none" w:sz="0" w:space="0" w:color="auto"/>
          </w:divBdr>
        </w:div>
        <w:div w:id="1161044549">
          <w:marLeft w:val="480"/>
          <w:marRight w:val="0"/>
          <w:marTop w:val="0"/>
          <w:marBottom w:val="0"/>
          <w:divBdr>
            <w:top w:val="none" w:sz="0" w:space="0" w:color="auto"/>
            <w:left w:val="none" w:sz="0" w:space="0" w:color="auto"/>
            <w:bottom w:val="none" w:sz="0" w:space="0" w:color="auto"/>
            <w:right w:val="none" w:sz="0" w:space="0" w:color="auto"/>
          </w:divBdr>
        </w:div>
        <w:div w:id="1167095243">
          <w:marLeft w:val="480"/>
          <w:marRight w:val="0"/>
          <w:marTop w:val="0"/>
          <w:marBottom w:val="0"/>
          <w:divBdr>
            <w:top w:val="none" w:sz="0" w:space="0" w:color="auto"/>
            <w:left w:val="none" w:sz="0" w:space="0" w:color="auto"/>
            <w:bottom w:val="none" w:sz="0" w:space="0" w:color="auto"/>
            <w:right w:val="none" w:sz="0" w:space="0" w:color="auto"/>
          </w:divBdr>
        </w:div>
        <w:div w:id="1169322898">
          <w:marLeft w:val="480"/>
          <w:marRight w:val="0"/>
          <w:marTop w:val="0"/>
          <w:marBottom w:val="0"/>
          <w:divBdr>
            <w:top w:val="none" w:sz="0" w:space="0" w:color="auto"/>
            <w:left w:val="none" w:sz="0" w:space="0" w:color="auto"/>
            <w:bottom w:val="none" w:sz="0" w:space="0" w:color="auto"/>
            <w:right w:val="none" w:sz="0" w:space="0" w:color="auto"/>
          </w:divBdr>
        </w:div>
        <w:div w:id="1175874780">
          <w:marLeft w:val="480"/>
          <w:marRight w:val="0"/>
          <w:marTop w:val="0"/>
          <w:marBottom w:val="0"/>
          <w:divBdr>
            <w:top w:val="none" w:sz="0" w:space="0" w:color="auto"/>
            <w:left w:val="none" w:sz="0" w:space="0" w:color="auto"/>
            <w:bottom w:val="none" w:sz="0" w:space="0" w:color="auto"/>
            <w:right w:val="none" w:sz="0" w:space="0" w:color="auto"/>
          </w:divBdr>
        </w:div>
        <w:div w:id="1176531290">
          <w:marLeft w:val="480"/>
          <w:marRight w:val="0"/>
          <w:marTop w:val="0"/>
          <w:marBottom w:val="0"/>
          <w:divBdr>
            <w:top w:val="none" w:sz="0" w:space="0" w:color="auto"/>
            <w:left w:val="none" w:sz="0" w:space="0" w:color="auto"/>
            <w:bottom w:val="none" w:sz="0" w:space="0" w:color="auto"/>
            <w:right w:val="none" w:sz="0" w:space="0" w:color="auto"/>
          </w:divBdr>
        </w:div>
        <w:div w:id="1183279225">
          <w:marLeft w:val="480"/>
          <w:marRight w:val="0"/>
          <w:marTop w:val="0"/>
          <w:marBottom w:val="0"/>
          <w:divBdr>
            <w:top w:val="none" w:sz="0" w:space="0" w:color="auto"/>
            <w:left w:val="none" w:sz="0" w:space="0" w:color="auto"/>
            <w:bottom w:val="none" w:sz="0" w:space="0" w:color="auto"/>
            <w:right w:val="none" w:sz="0" w:space="0" w:color="auto"/>
          </w:divBdr>
        </w:div>
        <w:div w:id="1200051894">
          <w:marLeft w:val="480"/>
          <w:marRight w:val="0"/>
          <w:marTop w:val="0"/>
          <w:marBottom w:val="0"/>
          <w:divBdr>
            <w:top w:val="none" w:sz="0" w:space="0" w:color="auto"/>
            <w:left w:val="none" w:sz="0" w:space="0" w:color="auto"/>
            <w:bottom w:val="none" w:sz="0" w:space="0" w:color="auto"/>
            <w:right w:val="none" w:sz="0" w:space="0" w:color="auto"/>
          </w:divBdr>
        </w:div>
        <w:div w:id="1210996969">
          <w:marLeft w:val="480"/>
          <w:marRight w:val="0"/>
          <w:marTop w:val="0"/>
          <w:marBottom w:val="0"/>
          <w:divBdr>
            <w:top w:val="none" w:sz="0" w:space="0" w:color="auto"/>
            <w:left w:val="none" w:sz="0" w:space="0" w:color="auto"/>
            <w:bottom w:val="none" w:sz="0" w:space="0" w:color="auto"/>
            <w:right w:val="none" w:sz="0" w:space="0" w:color="auto"/>
          </w:divBdr>
        </w:div>
        <w:div w:id="1211067194">
          <w:marLeft w:val="480"/>
          <w:marRight w:val="0"/>
          <w:marTop w:val="0"/>
          <w:marBottom w:val="0"/>
          <w:divBdr>
            <w:top w:val="none" w:sz="0" w:space="0" w:color="auto"/>
            <w:left w:val="none" w:sz="0" w:space="0" w:color="auto"/>
            <w:bottom w:val="none" w:sz="0" w:space="0" w:color="auto"/>
            <w:right w:val="none" w:sz="0" w:space="0" w:color="auto"/>
          </w:divBdr>
        </w:div>
        <w:div w:id="1251231494">
          <w:marLeft w:val="480"/>
          <w:marRight w:val="0"/>
          <w:marTop w:val="0"/>
          <w:marBottom w:val="0"/>
          <w:divBdr>
            <w:top w:val="none" w:sz="0" w:space="0" w:color="auto"/>
            <w:left w:val="none" w:sz="0" w:space="0" w:color="auto"/>
            <w:bottom w:val="none" w:sz="0" w:space="0" w:color="auto"/>
            <w:right w:val="none" w:sz="0" w:space="0" w:color="auto"/>
          </w:divBdr>
        </w:div>
        <w:div w:id="1258369657">
          <w:marLeft w:val="480"/>
          <w:marRight w:val="0"/>
          <w:marTop w:val="0"/>
          <w:marBottom w:val="0"/>
          <w:divBdr>
            <w:top w:val="none" w:sz="0" w:space="0" w:color="auto"/>
            <w:left w:val="none" w:sz="0" w:space="0" w:color="auto"/>
            <w:bottom w:val="none" w:sz="0" w:space="0" w:color="auto"/>
            <w:right w:val="none" w:sz="0" w:space="0" w:color="auto"/>
          </w:divBdr>
        </w:div>
        <w:div w:id="1261570361">
          <w:marLeft w:val="480"/>
          <w:marRight w:val="0"/>
          <w:marTop w:val="0"/>
          <w:marBottom w:val="0"/>
          <w:divBdr>
            <w:top w:val="none" w:sz="0" w:space="0" w:color="auto"/>
            <w:left w:val="none" w:sz="0" w:space="0" w:color="auto"/>
            <w:bottom w:val="none" w:sz="0" w:space="0" w:color="auto"/>
            <w:right w:val="none" w:sz="0" w:space="0" w:color="auto"/>
          </w:divBdr>
        </w:div>
        <w:div w:id="1264455853">
          <w:marLeft w:val="480"/>
          <w:marRight w:val="0"/>
          <w:marTop w:val="0"/>
          <w:marBottom w:val="0"/>
          <w:divBdr>
            <w:top w:val="none" w:sz="0" w:space="0" w:color="auto"/>
            <w:left w:val="none" w:sz="0" w:space="0" w:color="auto"/>
            <w:bottom w:val="none" w:sz="0" w:space="0" w:color="auto"/>
            <w:right w:val="none" w:sz="0" w:space="0" w:color="auto"/>
          </w:divBdr>
        </w:div>
        <w:div w:id="1266570379">
          <w:marLeft w:val="480"/>
          <w:marRight w:val="0"/>
          <w:marTop w:val="0"/>
          <w:marBottom w:val="0"/>
          <w:divBdr>
            <w:top w:val="none" w:sz="0" w:space="0" w:color="auto"/>
            <w:left w:val="none" w:sz="0" w:space="0" w:color="auto"/>
            <w:bottom w:val="none" w:sz="0" w:space="0" w:color="auto"/>
            <w:right w:val="none" w:sz="0" w:space="0" w:color="auto"/>
          </w:divBdr>
        </w:div>
        <w:div w:id="1272321624">
          <w:marLeft w:val="480"/>
          <w:marRight w:val="0"/>
          <w:marTop w:val="0"/>
          <w:marBottom w:val="0"/>
          <w:divBdr>
            <w:top w:val="none" w:sz="0" w:space="0" w:color="auto"/>
            <w:left w:val="none" w:sz="0" w:space="0" w:color="auto"/>
            <w:bottom w:val="none" w:sz="0" w:space="0" w:color="auto"/>
            <w:right w:val="none" w:sz="0" w:space="0" w:color="auto"/>
          </w:divBdr>
        </w:div>
        <w:div w:id="1289702411">
          <w:marLeft w:val="480"/>
          <w:marRight w:val="0"/>
          <w:marTop w:val="0"/>
          <w:marBottom w:val="0"/>
          <w:divBdr>
            <w:top w:val="none" w:sz="0" w:space="0" w:color="auto"/>
            <w:left w:val="none" w:sz="0" w:space="0" w:color="auto"/>
            <w:bottom w:val="none" w:sz="0" w:space="0" w:color="auto"/>
            <w:right w:val="none" w:sz="0" w:space="0" w:color="auto"/>
          </w:divBdr>
        </w:div>
        <w:div w:id="1302078357">
          <w:marLeft w:val="480"/>
          <w:marRight w:val="0"/>
          <w:marTop w:val="0"/>
          <w:marBottom w:val="0"/>
          <w:divBdr>
            <w:top w:val="none" w:sz="0" w:space="0" w:color="auto"/>
            <w:left w:val="none" w:sz="0" w:space="0" w:color="auto"/>
            <w:bottom w:val="none" w:sz="0" w:space="0" w:color="auto"/>
            <w:right w:val="none" w:sz="0" w:space="0" w:color="auto"/>
          </w:divBdr>
        </w:div>
        <w:div w:id="1317421248">
          <w:marLeft w:val="480"/>
          <w:marRight w:val="0"/>
          <w:marTop w:val="0"/>
          <w:marBottom w:val="0"/>
          <w:divBdr>
            <w:top w:val="none" w:sz="0" w:space="0" w:color="auto"/>
            <w:left w:val="none" w:sz="0" w:space="0" w:color="auto"/>
            <w:bottom w:val="none" w:sz="0" w:space="0" w:color="auto"/>
            <w:right w:val="none" w:sz="0" w:space="0" w:color="auto"/>
          </w:divBdr>
        </w:div>
        <w:div w:id="1318077027">
          <w:marLeft w:val="480"/>
          <w:marRight w:val="0"/>
          <w:marTop w:val="0"/>
          <w:marBottom w:val="0"/>
          <w:divBdr>
            <w:top w:val="none" w:sz="0" w:space="0" w:color="auto"/>
            <w:left w:val="none" w:sz="0" w:space="0" w:color="auto"/>
            <w:bottom w:val="none" w:sz="0" w:space="0" w:color="auto"/>
            <w:right w:val="none" w:sz="0" w:space="0" w:color="auto"/>
          </w:divBdr>
        </w:div>
        <w:div w:id="1319462758">
          <w:marLeft w:val="480"/>
          <w:marRight w:val="0"/>
          <w:marTop w:val="0"/>
          <w:marBottom w:val="0"/>
          <w:divBdr>
            <w:top w:val="none" w:sz="0" w:space="0" w:color="auto"/>
            <w:left w:val="none" w:sz="0" w:space="0" w:color="auto"/>
            <w:bottom w:val="none" w:sz="0" w:space="0" w:color="auto"/>
            <w:right w:val="none" w:sz="0" w:space="0" w:color="auto"/>
          </w:divBdr>
        </w:div>
        <w:div w:id="1322083247">
          <w:marLeft w:val="480"/>
          <w:marRight w:val="0"/>
          <w:marTop w:val="0"/>
          <w:marBottom w:val="0"/>
          <w:divBdr>
            <w:top w:val="none" w:sz="0" w:space="0" w:color="auto"/>
            <w:left w:val="none" w:sz="0" w:space="0" w:color="auto"/>
            <w:bottom w:val="none" w:sz="0" w:space="0" w:color="auto"/>
            <w:right w:val="none" w:sz="0" w:space="0" w:color="auto"/>
          </w:divBdr>
        </w:div>
        <w:div w:id="1331062883">
          <w:marLeft w:val="480"/>
          <w:marRight w:val="0"/>
          <w:marTop w:val="0"/>
          <w:marBottom w:val="0"/>
          <w:divBdr>
            <w:top w:val="none" w:sz="0" w:space="0" w:color="auto"/>
            <w:left w:val="none" w:sz="0" w:space="0" w:color="auto"/>
            <w:bottom w:val="none" w:sz="0" w:space="0" w:color="auto"/>
            <w:right w:val="none" w:sz="0" w:space="0" w:color="auto"/>
          </w:divBdr>
        </w:div>
        <w:div w:id="1332371023">
          <w:marLeft w:val="480"/>
          <w:marRight w:val="0"/>
          <w:marTop w:val="0"/>
          <w:marBottom w:val="0"/>
          <w:divBdr>
            <w:top w:val="none" w:sz="0" w:space="0" w:color="auto"/>
            <w:left w:val="none" w:sz="0" w:space="0" w:color="auto"/>
            <w:bottom w:val="none" w:sz="0" w:space="0" w:color="auto"/>
            <w:right w:val="none" w:sz="0" w:space="0" w:color="auto"/>
          </w:divBdr>
        </w:div>
        <w:div w:id="1351948362">
          <w:marLeft w:val="480"/>
          <w:marRight w:val="0"/>
          <w:marTop w:val="0"/>
          <w:marBottom w:val="0"/>
          <w:divBdr>
            <w:top w:val="none" w:sz="0" w:space="0" w:color="auto"/>
            <w:left w:val="none" w:sz="0" w:space="0" w:color="auto"/>
            <w:bottom w:val="none" w:sz="0" w:space="0" w:color="auto"/>
            <w:right w:val="none" w:sz="0" w:space="0" w:color="auto"/>
          </w:divBdr>
        </w:div>
      </w:divsChild>
    </w:div>
    <w:div w:id="498928902">
      <w:bodyDiv w:val="1"/>
      <w:marLeft w:val="0"/>
      <w:marRight w:val="0"/>
      <w:marTop w:val="0"/>
      <w:marBottom w:val="0"/>
      <w:divBdr>
        <w:top w:val="none" w:sz="0" w:space="0" w:color="auto"/>
        <w:left w:val="none" w:sz="0" w:space="0" w:color="auto"/>
        <w:bottom w:val="none" w:sz="0" w:space="0" w:color="auto"/>
        <w:right w:val="none" w:sz="0" w:space="0" w:color="auto"/>
      </w:divBdr>
    </w:div>
    <w:div w:id="499396468">
      <w:bodyDiv w:val="1"/>
      <w:marLeft w:val="0"/>
      <w:marRight w:val="0"/>
      <w:marTop w:val="0"/>
      <w:marBottom w:val="0"/>
      <w:divBdr>
        <w:top w:val="none" w:sz="0" w:space="0" w:color="auto"/>
        <w:left w:val="none" w:sz="0" w:space="0" w:color="auto"/>
        <w:bottom w:val="none" w:sz="0" w:space="0" w:color="auto"/>
        <w:right w:val="none" w:sz="0" w:space="0" w:color="auto"/>
      </w:divBdr>
      <w:divsChild>
        <w:div w:id="1011041">
          <w:marLeft w:val="480"/>
          <w:marRight w:val="0"/>
          <w:marTop w:val="0"/>
          <w:marBottom w:val="0"/>
          <w:divBdr>
            <w:top w:val="none" w:sz="0" w:space="0" w:color="auto"/>
            <w:left w:val="none" w:sz="0" w:space="0" w:color="auto"/>
            <w:bottom w:val="none" w:sz="0" w:space="0" w:color="auto"/>
            <w:right w:val="none" w:sz="0" w:space="0" w:color="auto"/>
          </w:divBdr>
        </w:div>
        <w:div w:id="7678424">
          <w:marLeft w:val="480"/>
          <w:marRight w:val="0"/>
          <w:marTop w:val="0"/>
          <w:marBottom w:val="0"/>
          <w:divBdr>
            <w:top w:val="none" w:sz="0" w:space="0" w:color="auto"/>
            <w:left w:val="none" w:sz="0" w:space="0" w:color="auto"/>
            <w:bottom w:val="none" w:sz="0" w:space="0" w:color="auto"/>
            <w:right w:val="none" w:sz="0" w:space="0" w:color="auto"/>
          </w:divBdr>
        </w:div>
        <w:div w:id="8333192">
          <w:marLeft w:val="480"/>
          <w:marRight w:val="0"/>
          <w:marTop w:val="0"/>
          <w:marBottom w:val="0"/>
          <w:divBdr>
            <w:top w:val="none" w:sz="0" w:space="0" w:color="auto"/>
            <w:left w:val="none" w:sz="0" w:space="0" w:color="auto"/>
            <w:bottom w:val="none" w:sz="0" w:space="0" w:color="auto"/>
            <w:right w:val="none" w:sz="0" w:space="0" w:color="auto"/>
          </w:divBdr>
        </w:div>
        <w:div w:id="34472883">
          <w:marLeft w:val="480"/>
          <w:marRight w:val="0"/>
          <w:marTop w:val="0"/>
          <w:marBottom w:val="0"/>
          <w:divBdr>
            <w:top w:val="none" w:sz="0" w:space="0" w:color="auto"/>
            <w:left w:val="none" w:sz="0" w:space="0" w:color="auto"/>
            <w:bottom w:val="none" w:sz="0" w:space="0" w:color="auto"/>
            <w:right w:val="none" w:sz="0" w:space="0" w:color="auto"/>
          </w:divBdr>
        </w:div>
        <w:div w:id="36588767">
          <w:marLeft w:val="480"/>
          <w:marRight w:val="0"/>
          <w:marTop w:val="0"/>
          <w:marBottom w:val="0"/>
          <w:divBdr>
            <w:top w:val="none" w:sz="0" w:space="0" w:color="auto"/>
            <w:left w:val="none" w:sz="0" w:space="0" w:color="auto"/>
            <w:bottom w:val="none" w:sz="0" w:space="0" w:color="auto"/>
            <w:right w:val="none" w:sz="0" w:space="0" w:color="auto"/>
          </w:divBdr>
        </w:div>
        <w:div w:id="37781108">
          <w:marLeft w:val="480"/>
          <w:marRight w:val="0"/>
          <w:marTop w:val="0"/>
          <w:marBottom w:val="0"/>
          <w:divBdr>
            <w:top w:val="none" w:sz="0" w:space="0" w:color="auto"/>
            <w:left w:val="none" w:sz="0" w:space="0" w:color="auto"/>
            <w:bottom w:val="none" w:sz="0" w:space="0" w:color="auto"/>
            <w:right w:val="none" w:sz="0" w:space="0" w:color="auto"/>
          </w:divBdr>
        </w:div>
        <w:div w:id="43257472">
          <w:marLeft w:val="480"/>
          <w:marRight w:val="0"/>
          <w:marTop w:val="0"/>
          <w:marBottom w:val="0"/>
          <w:divBdr>
            <w:top w:val="none" w:sz="0" w:space="0" w:color="auto"/>
            <w:left w:val="none" w:sz="0" w:space="0" w:color="auto"/>
            <w:bottom w:val="none" w:sz="0" w:space="0" w:color="auto"/>
            <w:right w:val="none" w:sz="0" w:space="0" w:color="auto"/>
          </w:divBdr>
        </w:div>
        <w:div w:id="52051390">
          <w:marLeft w:val="480"/>
          <w:marRight w:val="0"/>
          <w:marTop w:val="0"/>
          <w:marBottom w:val="0"/>
          <w:divBdr>
            <w:top w:val="none" w:sz="0" w:space="0" w:color="auto"/>
            <w:left w:val="none" w:sz="0" w:space="0" w:color="auto"/>
            <w:bottom w:val="none" w:sz="0" w:space="0" w:color="auto"/>
            <w:right w:val="none" w:sz="0" w:space="0" w:color="auto"/>
          </w:divBdr>
        </w:div>
        <w:div w:id="79763513">
          <w:marLeft w:val="480"/>
          <w:marRight w:val="0"/>
          <w:marTop w:val="0"/>
          <w:marBottom w:val="0"/>
          <w:divBdr>
            <w:top w:val="none" w:sz="0" w:space="0" w:color="auto"/>
            <w:left w:val="none" w:sz="0" w:space="0" w:color="auto"/>
            <w:bottom w:val="none" w:sz="0" w:space="0" w:color="auto"/>
            <w:right w:val="none" w:sz="0" w:space="0" w:color="auto"/>
          </w:divBdr>
        </w:div>
        <w:div w:id="99450494">
          <w:marLeft w:val="480"/>
          <w:marRight w:val="0"/>
          <w:marTop w:val="0"/>
          <w:marBottom w:val="0"/>
          <w:divBdr>
            <w:top w:val="none" w:sz="0" w:space="0" w:color="auto"/>
            <w:left w:val="none" w:sz="0" w:space="0" w:color="auto"/>
            <w:bottom w:val="none" w:sz="0" w:space="0" w:color="auto"/>
            <w:right w:val="none" w:sz="0" w:space="0" w:color="auto"/>
          </w:divBdr>
        </w:div>
        <w:div w:id="101264470">
          <w:marLeft w:val="480"/>
          <w:marRight w:val="0"/>
          <w:marTop w:val="0"/>
          <w:marBottom w:val="0"/>
          <w:divBdr>
            <w:top w:val="none" w:sz="0" w:space="0" w:color="auto"/>
            <w:left w:val="none" w:sz="0" w:space="0" w:color="auto"/>
            <w:bottom w:val="none" w:sz="0" w:space="0" w:color="auto"/>
            <w:right w:val="none" w:sz="0" w:space="0" w:color="auto"/>
          </w:divBdr>
        </w:div>
        <w:div w:id="124932616">
          <w:marLeft w:val="480"/>
          <w:marRight w:val="0"/>
          <w:marTop w:val="0"/>
          <w:marBottom w:val="0"/>
          <w:divBdr>
            <w:top w:val="none" w:sz="0" w:space="0" w:color="auto"/>
            <w:left w:val="none" w:sz="0" w:space="0" w:color="auto"/>
            <w:bottom w:val="none" w:sz="0" w:space="0" w:color="auto"/>
            <w:right w:val="none" w:sz="0" w:space="0" w:color="auto"/>
          </w:divBdr>
        </w:div>
        <w:div w:id="129251957">
          <w:marLeft w:val="480"/>
          <w:marRight w:val="0"/>
          <w:marTop w:val="0"/>
          <w:marBottom w:val="0"/>
          <w:divBdr>
            <w:top w:val="none" w:sz="0" w:space="0" w:color="auto"/>
            <w:left w:val="none" w:sz="0" w:space="0" w:color="auto"/>
            <w:bottom w:val="none" w:sz="0" w:space="0" w:color="auto"/>
            <w:right w:val="none" w:sz="0" w:space="0" w:color="auto"/>
          </w:divBdr>
        </w:div>
        <w:div w:id="129516266">
          <w:marLeft w:val="480"/>
          <w:marRight w:val="0"/>
          <w:marTop w:val="0"/>
          <w:marBottom w:val="0"/>
          <w:divBdr>
            <w:top w:val="none" w:sz="0" w:space="0" w:color="auto"/>
            <w:left w:val="none" w:sz="0" w:space="0" w:color="auto"/>
            <w:bottom w:val="none" w:sz="0" w:space="0" w:color="auto"/>
            <w:right w:val="none" w:sz="0" w:space="0" w:color="auto"/>
          </w:divBdr>
        </w:div>
        <w:div w:id="134836226">
          <w:marLeft w:val="480"/>
          <w:marRight w:val="0"/>
          <w:marTop w:val="0"/>
          <w:marBottom w:val="0"/>
          <w:divBdr>
            <w:top w:val="none" w:sz="0" w:space="0" w:color="auto"/>
            <w:left w:val="none" w:sz="0" w:space="0" w:color="auto"/>
            <w:bottom w:val="none" w:sz="0" w:space="0" w:color="auto"/>
            <w:right w:val="none" w:sz="0" w:space="0" w:color="auto"/>
          </w:divBdr>
        </w:div>
        <w:div w:id="139225921">
          <w:marLeft w:val="480"/>
          <w:marRight w:val="0"/>
          <w:marTop w:val="0"/>
          <w:marBottom w:val="0"/>
          <w:divBdr>
            <w:top w:val="none" w:sz="0" w:space="0" w:color="auto"/>
            <w:left w:val="none" w:sz="0" w:space="0" w:color="auto"/>
            <w:bottom w:val="none" w:sz="0" w:space="0" w:color="auto"/>
            <w:right w:val="none" w:sz="0" w:space="0" w:color="auto"/>
          </w:divBdr>
        </w:div>
        <w:div w:id="144703888">
          <w:marLeft w:val="480"/>
          <w:marRight w:val="0"/>
          <w:marTop w:val="0"/>
          <w:marBottom w:val="0"/>
          <w:divBdr>
            <w:top w:val="none" w:sz="0" w:space="0" w:color="auto"/>
            <w:left w:val="none" w:sz="0" w:space="0" w:color="auto"/>
            <w:bottom w:val="none" w:sz="0" w:space="0" w:color="auto"/>
            <w:right w:val="none" w:sz="0" w:space="0" w:color="auto"/>
          </w:divBdr>
        </w:div>
        <w:div w:id="151676957">
          <w:marLeft w:val="480"/>
          <w:marRight w:val="0"/>
          <w:marTop w:val="0"/>
          <w:marBottom w:val="0"/>
          <w:divBdr>
            <w:top w:val="none" w:sz="0" w:space="0" w:color="auto"/>
            <w:left w:val="none" w:sz="0" w:space="0" w:color="auto"/>
            <w:bottom w:val="none" w:sz="0" w:space="0" w:color="auto"/>
            <w:right w:val="none" w:sz="0" w:space="0" w:color="auto"/>
          </w:divBdr>
        </w:div>
        <w:div w:id="153618005">
          <w:marLeft w:val="480"/>
          <w:marRight w:val="0"/>
          <w:marTop w:val="0"/>
          <w:marBottom w:val="0"/>
          <w:divBdr>
            <w:top w:val="none" w:sz="0" w:space="0" w:color="auto"/>
            <w:left w:val="none" w:sz="0" w:space="0" w:color="auto"/>
            <w:bottom w:val="none" w:sz="0" w:space="0" w:color="auto"/>
            <w:right w:val="none" w:sz="0" w:space="0" w:color="auto"/>
          </w:divBdr>
        </w:div>
        <w:div w:id="163709575">
          <w:marLeft w:val="480"/>
          <w:marRight w:val="0"/>
          <w:marTop w:val="0"/>
          <w:marBottom w:val="0"/>
          <w:divBdr>
            <w:top w:val="none" w:sz="0" w:space="0" w:color="auto"/>
            <w:left w:val="none" w:sz="0" w:space="0" w:color="auto"/>
            <w:bottom w:val="none" w:sz="0" w:space="0" w:color="auto"/>
            <w:right w:val="none" w:sz="0" w:space="0" w:color="auto"/>
          </w:divBdr>
        </w:div>
        <w:div w:id="182936325">
          <w:marLeft w:val="480"/>
          <w:marRight w:val="0"/>
          <w:marTop w:val="0"/>
          <w:marBottom w:val="0"/>
          <w:divBdr>
            <w:top w:val="none" w:sz="0" w:space="0" w:color="auto"/>
            <w:left w:val="none" w:sz="0" w:space="0" w:color="auto"/>
            <w:bottom w:val="none" w:sz="0" w:space="0" w:color="auto"/>
            <w:right w:val="none" w:sz="0" w:space="0" w:color="auto"/>
          </w:divBdr>
        </w:div>
        <w:div w:id="193158742">
          <w:marLeft w:val="480"/>
          <w:marRight w:val="0"/>
          <w:marTop w:val="0"/>
          <w:marBottom w:val="0"/>
          <w:divBdr>
            <w:top w:val="none" w:sz="0" w:space="0" w:color="auto"/>
            <w:left w:val="none" w:sz="0" w:space="0" w:color="auto"/>
            <w:bottom w:val="none" w:sz="0" w:space="0" w:color="auto"/>
            <w:right w:val="none" w:sz="0" w:space="0" w:color="auto"/>
          </w:divBdr>
        </w:div>
        <w:div w:id="198592226">
          <w:marLeft w:val="480"/>
          <w:marRight w:val="0"/>
          <w:marTop w:val="0"/>
          <w:marBottom w:val="0"/>
          <w:divBdr>
            <w:top w:val="none" w:sz="0" w:space="0" w:color="auto"/>
            <w:left w:val="none" w:sz="0" w:space="0" w:color="auto"/>
            <w:bottom w:val="none" w:sz="0" w:space="0" w:color="auto"/>
            <w:right w:val="none" w:sz="0" w:space="0" w:color="auto"/>
          </w:divBdr>
        </w:div>
        <w:div w:id="207768258">
          <w:marLeft w:val="480"/>
          <w:marRight w:val="0"/>
          <w:marTop w:val="0"/>
          <w:marBottom w:val="0"/>
          <w:divBdr>
            <w:top w:val="none" w:sz="0" w:space="0" w:color="auto"/>
            <w:left w:val="none" w:sz="0" w:space="0" w:color="auto"/>
            <w:bottom w:val="none" w:sz="0" w:space="0" w:color="auto"/>
            <w:right w:val="none" w:sz="0" w:space="0" w:color="auto"/>
          </w:divBdr>
        </w:div>
        <w:div w:id="224492188">
          <w:marLeft w:val="480"/>
          <w:marRight w:val="0"/>
          <w:marTop w:val="0"/>
          <w:marBottom w:val="0"/>
          <w:divBdr>
            <w:top w:val="none" w:sz="0" w:space="0" w:color="auto"/>
            <w:left w:val="none" w:sz="0" w:space="0" w:color="auto"/>
            <w:bottom w:val="none" w:sz="0" w:space="0" w:color="auto"/>
            <w:right w:val="none" w:sz="0" w:space="0" w:color="auto"/>
          </w:divBdr>
        </w:div>
        <w:div w:id="232283227">
          <w:marLeft w:val="480"/>
          <w:marRight w:val="0"/>
          <w:marTop w:val="0"/>
          <w:marBottom w:val="0"/>
          <w:divBdr>
            <w:top w:val="none" w:sz="0" w:space="0" w:color="auto"/>
            <w:left w:val="none" w:sz="0" w:space="0" w:color="auto"/>
            <w:bottom w:val="none" w:sz="0" w:space="0" w:color="auto"/>
            <w:right w:val="none" w:sz="0" w:space="0" w:color="auto"/>
          </w:divBdr>
        </w:div>
        <w:div w:id="235212384">
          <w:marLeft w:val="480"/>
          <w:marRight w:val="0"/>
          <w:marTop w:val="0"/>
          <w:marBottom w:val="0"/>
          <w:divBdr>
            <w:top w:val="none" w:sz="0" w:space="0" w:color="auto"/>
            <w:left w:val="none" w:sz="0" w:space="0" w:color="auto"/>
            <w:bottom w:val="none" w:sz="0" w:space="0" w:color="auto"/>
            <w:right w:val="none" w:sz="0" w:space="0" w:color="auto"/>
          </w:divBdr>
        </w:div>
        <w:div w:id="238634567">
          <w:marLeft w:val="480"/>
          <w:marRight w:val="0"/>
          <w:marTop w:val="0"/>
          <w:marBottom w:val="0"/>
          <w:divBdr>
            <w:top w:val="none" w:sz="0" w:space="0" w:color="auto"/>
            <w:left w:val="none" w:sz="0" w:space="0" w:color="auto"/>
            <w:bottom w:val="none" w:sz="0" w:space="0" w:color="auto"/>
            <w:right w:val="none" w:sz="0" w:space="0" w:color="auto"/>
          </w:divBdr>
        </w:div>
        <w:div w:id="255285374">
          <w:marLeft w:val="480"/>
          <w:marRight w:val="0"/>
          <w:marTop w:val="0"/>
          <w:marBottom w:val="0"/>
          <w:divBdr>
            <w:top w:val="none" w:sz="0" w:space="0" w:color="auto"/>
            <w:left w:val="none" w:sz="0" w:space="0" w:color="auto"/>
            <w:bottom w:val="none" w:sz="0" w:space="0" w:color="auto"/>
            <w:right w:val="none" w:sz="0" w:space="0" w:color="auto"/>
          </w:divBdr>
        </w:div>
        <w:div w:id="262692187">
          <w:marLeft w:val="480"/>
          <w:marRight w:val="0"/>
          <w:marTop w:val="0"/>
          <w:marBottom w:val="0"/>
          <w:divBdr>
            <w:top w:val="none" w:sz="0" w:space="0" w:color="auto"/>
            <w:left w:val="none" w:sz="0" w:space="0" w:color="auto"/>
            <w:bottom w:val="none" w:sz="0" w:space="0" w:color="auto"/>
            <w:right w:val="none" w:sz="0" w:space="0" w:color="auto"/>
          </w:divBdr>
        </w:div>
        <w:div w:id="271714485">
          <w:marLeft w:val="480"/>
          <w:marRight w:val="0"/>
          <w:marTop w:val="0"/>
          <w:marBottom w:val="0"/>
          <w:divBdr>
            <w:top w:val="none" w:sz="0" w:space="0" w:color="auto"/>
            <w:left w:val="none" w:sz="0" w:space="0" w:color="auto"/>
            <w:bottom w:val="none" w:sz="0" w:space="0" w:color="auto"/>
            <w:right w:val="none" w:sz="0" w:space="0" w:color="auto"/>
          </w:divBdr>
        </w:div>
        <w:div w:id="273636455">
          <w:marLeft w:val="480"/>
          <w:marRight w:val="0"/>
          <w:marTop w:val="0"/>
          <w:marBottom w:val="0"/>
          <w:divBdr>
            <w:top w:val="none" w:sz="0" w:space="0" w:color="auto"/>
            <w:left w:val="none" w:sz="0" w:space="0" w:color="auto"/>
            <w:bottom w:val="none" w:sz="0" w:space="0" w:color="auto"/>
            <w:right w:val="none" w:sz="0" w:space="0" w:color="auto"/>
          </w:divBdr>
        </w:div>
        <w:div w:id="283654055">
          <w:marLeft w:val="480"/>
          <w:marRight w:val="0"/>
          <w:marTop w:val="0"/>
          <w:marBottom w:val="0"/>
          <w:divBdr>
            <w:top w:val="none" w:sz="0" w:space="0" w:color="auto"/>
            <w:left w:val="none" w:sz="0" w:space="0" w:color="auto"/>
            <w:bottom w:val="none" w:sz="0" w:space="0" w:color="auto"/>
            <w:right w:val="none" w:sz="0" w:space="0" w:color="auto"/>
          </w:divBdr>
        </w:div>
        <w:div w:id="285815167">
          <w:marLeft w:val="480"/>
          <w:marRight w:val="0"/>
          <w:marTop w:val="0"/>
          <w:marBottom w:val="0"/>
          <w:divBdr>
            <w:top w:val="none" w:sz="0" w:space="0" w:color="auto"/>
            <w:left w:val="none" w:sz="0" w:space="0" w:color="auto"/>
            <w:bottom w:val="none" w:sz="0" w:space="0" w:color="auto"/>
            <w:right w:val="none" w:sz="0" w:space="0" w:color="auto"/>
          </w:divBdr>
        </w:div>
        <w:div w:id="303122228">
          <w:marLeft w:val="480"/>
          <w:marRight w:val="0"/>
          <w:marTop w:val="0"/>
          <w:marBottom w:val="0"/>
          <w:divBdr>
            <w:top w:val="none" w:sz="0" w:space="0" w:color="auto"/>
            <w:left w:val="none" w:sz="0" w:space="0" w:color="auto"/>
            <w:bottom w:val="none" w:sz="0" w:space="0" w:color="auto"/>
            <w:right w:val="none" w:sz="0" w:space="0" w:color="auto"/>
          </w:divBdr>
        </w:div>
        <w:div w:id="331295492">
          <w:marLeft w:val="480"/>
          <w:marRight w:val="0"/>
          <w:marTop w:val="0"/>
          <w:marBottom w:val="0"/>
          <w:divBdr>
            <w:top w:val="none" w:sz="0" w:space="0" w:color="auto"/>
            <w:left w:val="none" w:sz="0" w:space="0" w:color="auto"/>
            <w:bottom w:val="none" w:sz="0" w:space="0" w:color="auto"/>
            <w:right w:val="none" w:sz="0" w:space="0" w:color="auto"/>
          </w:divBdr>
        </w:div>
        <w:div w:id="331681525">
          <w:marLeft w:val="480"/>
          <w:marRight w:val="0"/>
          <w:marTop w:val="0"/>
          <w:marBottom w:val="0"/>
          <w:divBdr>
            <w:top w:val="none" w:sz="0" w:space="0" w:color="auto"/>
            <w:left w:val="none" w:sz="0" w:space="0" w:color="auto"/>
            <w:bottom w:val="none" w:sz="0" w:space="0" w:color="auto"/>
            <w:right w:val="none" w:sz="0" w:space="0" w:color="auto"/>
          </w:divBdr>
        </w:div>
        <w:div w:id="331841027">
          <w:marLeft w:val="480"/>
          <w:marRight w:val="0"/>
          <w:marTop w:val="0"/>
          <w:marBottom w:val="0"/>
          <w:divBdr>
            <w:top w:val="none" w:sz="0" w:space="0" w:color="auto"/>
            <w:left w:val="none" w:sz="0" w:space="0" w:color="auto"/>
            <w:bottom w:val="none" w:sz="0" w:space="0" w:color="auto"/>
            <w:right w:val="none" w:sz="0" w:space="0" w:color="auto"/>
          </w:divBdr>
        </w:div>
        <w:div w:id="338390370">
          <w:marLeft w:val="480"/>
          <w:marRight w:val="0"/>
          <w:marTop w:val="0"/>
          <w:marBottom w:val="0"/>
          <w:divBdr>
            <w:top w:val="none" w:sz="0" w:space="0" w:color="auto"/>
            <w:left w:val="none" w:sz="0" w:space="0" w:color="auto"/>
            <w:bottom w:val="none" w:sz="0" w:space="0" w:color="auto"/>
            <w:right w:val="none" w:sz="0" w:space="0" w:color="auto"/>
          </w:divBdr>
        </w:div>
        <w:div w:id="340740539">
          <w:marLeft w:val="480"/>
          <w:marRight w:val="0"/>
          <w:marTop w:val="0"/>
          <w:marBottom w:val="0"/>
          <w:divBdr>
            <w:top w:val="none" w:sz="0" w:space="0" w:color="auto"/>
            <w:left w:val="none" w:sz="0" w:space="0" w:color="auto"/>
            <w:bottom w:val="none" w:sz="0" w:space="0" w:color="auto"/>
            <w:right w:val="none" w:sz="0" w:space="0" w:color="auto"/>
          </w:divBdr>
        </w:div>
        <w:div w:id="348265383">
          <w:marLeft w:val="480"/>
          <w:marRight w:val="0"/>
          <w:marTop w:val="0"/>
          <w:marBottom w:val="0"/>
          <w:divBdr>
            <w:top w:val="none" w:sz="0" w:space="0" w:color="auto"/>
            <w:left w:val="none" w:sz="0" w:space="0" w:color="auto"/>
            <w:bottom w:val="none" w:sz="0" w:space="0" w:color="auto"/>
            <w:right w:val="none" w:sz="0" w:space="0" w:color="auto"/>
          </w:divBdr>
        </w:div>
        <w:div w:id="362943776">
          <w:marLeft w:val="480"/>
          <w:marRight w:val="0"/>
          <w:marTop w:val="0"/>
          <w:marBottom w:val="0"/>
          <w:divBdr>
            <w:top w:val="none" w:sz="0" w:space="0" w:color="auto"/>
            <w:left w:val="none" w:sz="0" w:space="0" w:color="auto"/>
            <w:bottom w:val="none" w:sz="0" w:space="0" w:color="auto"/>
            <w:right w:val="none" w:sz="0" w:space="0" w:color="auto"/>
          </w:divBdr>
        </w:div>
        <w:div w:id="366610874">
          <w:marLeft w:val="480"/>
          <w:marRight w:val="0"/>
          <w:marTop w:val="0"/>
          <w:marBottom w:val="0"/>
          <w:divBdr>
            <w:top w:val="none" w:sz="0" w:space="0" w:color="auto"/>
            <w:left w:val="none" w:sz="0" w:space="0" w:color="auto"/>
            <w:bottom w:val="none" w:sz="0" w:space="0" w:color="auto"/>
            <w:right w:val="none" w:sz="0" w:space="0" w:color="auto"/>
          </w:divBdr>
        </w:div>
        <w:div w:id="385422040">
          <w:marLeft w:val="480"/>
          <w:marRight w:val="0"/>
          <w:marTop w:val="0"/>
          <w:marBottom w:val="0"/>
          <w:divBdr>
            <w:top w:val="none" w:sz="0" w:space="0" w:color="auto"/>
            <w:left w:val="none" w:sz="0" w:space="0" w:color="auto"/>
            <w:bottom w:val="none" w:sz="0" w:space="0" w:color="auto"/>
            <w:right w:val="none" w:sz="0" w:space="0" w:color="auto"/>
          </w:divBdr>
        </w:div>
        <w:div w:id="394279978">
          <w:marLeft w:val="480"/>
          <w:marRight w:val="0"/>
          <w:marTop w:val="0"/>
          <w:marBottom w:val="0"/>
          <w:divBdr>
            <w:top w:val="none" w:sz="0" w:space="0" w:color="auto"/>
            <w:left w:val="none" w:sz="0" w:space="0" w:color="auto"/>
            <w:bottom w:val="none" w:sz="0" w:space="0" w:color="auto"/>
            <w:right w:val="none" w:sz="0" w:space="0" w:color="auto"/>
          </w:divBdr>
        </w:div>
        <w:div w:id="394476487">
          <w:marLeft w:val="480"/>
          <w:marRight w:val="0"/>
          <w:marTop w:val="0"/>
          <w:marBottom w:val="0"/>
          <w:divBdr>
            <w:top w:val="none" w:sz="0" w:space="0" w:color="auto"/>
            <w:left w:val="none" w:sz="0" w:space="0" w:color="auto"/>
            <w:bottom w:val="none" w:sz="0" w:space="0" w:color="auto"/>
            <w:right w:val="none" w:sz="0" w:space="0" w:color="auto"/>
          </w:divBdr>
        </w:div>
        <w:div w:id="400830870">
          <w:marLeft w:val="480"/>
          <w:marRight w:val="0"/>
          <w:marTop w:val="0"/>
          <w:marBottom w:val="0"/>
          <w:divBdr>
            <w:top w:val="none" w:sz="0" w:space="0" w:color="auto"/>
            <w:left w:val="none" w:sz="0" w:space="0" w:color="auto"/>
            <w:bottom w:val="none" w:sz="0" w:space="0" w:color="auto"/>
            <w:right w:val="none" w:sz="0" w:space="0" w:color="auto"/>
          </w:divBdr>
        </w:div>
        <w:div w:id="426509928">
          <w:marLeft w:val="480"/>
          <w:marRight w:val="0"/>
          <w:marTop w:val="0"/>
          <w:marBottom w:val="0"/>
          <w:divBdr>
            <w:top w:val="none" w:sz="0" w:space="0" w:color="auto"/>
            <w:left w:val="none" w:sz="0" w:space="0" w:color="auto"/>
            <w:bottom w:val="none" w:sz="0" w:space="0" w:color="auto"/>
            <w:right w:val="none" w:sz="0" w:space="0" w:color="auto"/>
          </w:divBdr>
        </w:div>
        <w:div w:id="429545637">
          <w:marLeft w:val="480"/>
          <w:marRight w:val="0"/>
          <w:marTop w:val="0"/>
          <w:marBottom w:val="0"/>
          <w:divBdr>
            <w:top w:val="none" w:sz="0" w:space="0" w:color="auto"/>
            <w:left w:val="none" w:sz="0" w:space="0" w:color="auto"/>
            <w:bottom w:val="none" w:sz="0" w:space="0" w:color="auto"/>
            <w:right w:val="none" w:sz="0" w:space="0" w:color="auto"/>
          </w:divBdr>
        </w:div>
        <w:div w:id="429589973">
          <w:marLeft w:val="480"/>
          <w:marRight w:val="0"/>
          <w:marTop w:val="0"/>
          <w:marBottom w:val="0"/>
          <w:divBdr>
            <w:top w:val="none" w:sz="0" w:space="0" w:color="auto"/>
            <w:left w:val="none" w:sz="0" w:space="0" w:color="auto"/>
            <w:bottom w:val="none" w:sz="0" w:space="0" w:color="auto"/>
            <w:right w:val="none" w:sz="0" w:space="0" w:color="auto"/>
          </w:divBdr>
        </w:div>
        <w:div w:id="455298462">
          <w:marLeft w:val="480"/>
          <w:marRight w:val="0"/>
          <w:marTop w:val="0"/>
          <w:marBottom w:val="0"/>
          <w:divBdr>
            <w:top w:val="none" w:sz="0" w:space="0" w:color="auto"/>
            <w:left w:val="none" w:sz="0" w:space="0" w:color="auto"/>
            <w:bottom w:val="none" w:sz="0" w:space="0" w:color="auto"/>
            <w:right w:val="none" w:sz="0" w:space="0" w:color="auto"/>
          </w:divBdr>
        </w:div>
        <w:div w:id="460391386">
          <w:marLeft w:val="480"/>
          <w:marRight w:val="0"/>
          <w:marTop w:val="0"/>
          <w:marBottom w:val="0"/>
          <w:divBdr>
            <w:top w:val="none" w:sz="0" w:space="0" w:color="auto"/>
            <w:left w:val="none" w:sz="0" w:space="0" w:color="auto"/>
            <w:bottom w:val="none" w:sz="0" w:space="0" w:color="auto"/>
            <w:right w:val="none" w:sz="0" w:space="0" w:color="auto"/>
          </w:divBdr>
        </w:div>
        <w:div w:id="470876176">
          <w:marLeft w:val="480"/>
          <w:marRight w:val="0"/>
          <w:marTop w:val="0"/>
          <w:marBottom w:val="0"/>
          <w:divBdr>
            <w:top w:val="none" w:sz="0" w:space="0" w:color="auto"/>
            <w:left w:val="none" w:sz="0" w:space="0" w:color="auto"/>
            <w:bottom w:val="none" w:sz="0" w:space="0" w:color="auto"/>
            <w:right w:val="none" w:sz="0" w:space="0" w:color="auto"/>
          </w:divBdr>
        </w:div>
        <w:div w:id="486674894">
          <w:marLeft w:val="480"/>
          <w:marRight w:val="0"/>
          <w:marTop w:val="0"/>
          <w:marBottom w:val="0"/>
          <w:divBdr>
            <w:top w:val="none" w:sz="0" w:space="0" w:color="auto"/>
            <w:left w:val="none" w:sz="0" w:space="0" w:color="auto"/>
            <w:bottom w:val="none" w:sz="0" w:space="0" w:color="auto"/>
            <w:right w:val="none" w:sz="0" w:space="0" w:color="auto"/>
          </w:divBdr>
        </w:div>
        <w:div w:id="530728079">
          <w:marLeft w:val="480"/>
          <w:marRight w:val="0"/>
          <w:marTop w:val="0"/>
          <w:marBottom w:val="0"/>
          <w:divBdr>
            <w:top w:val="none" w:sz="0" w:space="0" w:color="auto"/>
            <w:left w:val="none" w:sz="0" w:space="0" w:color="auto"/>
            <w:bottom w:val="none" w:sz="0" w:space="0" w:color="auto"/>
            <w:right w:val="none" w:sz="0" w:space="0" w:color="auto"/>
          </w:divBdr>
        </w:div>
        <w:div w:id="535049525">
          <w:marLeft w:val="480"/>
          <w:marRight w:val="0"/>
          <w:marTop w:val="0"/>
          <w:marBottom w:val="0"/>
          <w:divBdr>
            <w:top w:val="none" w:sz="0" w:space="0" w:color="auto"/>
            <w:left w:val="none" w:sz="0" w:space="0" w:color="auto"/>
            <w:bottom w:val="none" w:sz="0" w:space="0" w:color="auto"/>
            <w:right w:val="none" w:sz="0" w:space="0" w:color="auto"/>
          </w:divBdr>
        </w:div>
        <w:div w:id="542064298">
          <w:marLeft w:val="480"/>
          <w:marRight w:val="0"/>
          <w:marTop w:val="0"/>
          <w:marBottom w:val="0"/>
          <w:divBdr>
            <w:top w:val="none" w:sz="0" w:space="0" w:color="auto"/>
            <w:left w:val="none" w:sz="0" w:space="0" w:color="auto"/>
            <w:bottom w:val="none" w:sz="0" w:space="0" w:color="auto"/>
            <w:right w:val="none" w:sz="0" w:space="0" w:color="auto"/>
          </w:divBdr>
        </w:div>
        <w:div w:id="545333875">
          <w:marLeft w:val="480"/>
          <w:marRight w:val="0"/>
          <w:marTop w:val="0"/>
          <w:marBottom w:val="0"/>
          <w:divBdr>
            <w:top w:val="none" w:sz="0" w:space="0" w:color="auto"/>
            <w:left w:val="none" w:sz="0" w:space="0" w:color="auto"/>
            <w:bottom w:val="none" w:sz="0" w:space="0" w:color="auto"/>
            <w:right w:val="none" w:sz="0" w:space="0" w:color="auto"/>
          </w:divBdr>
        </w:div>
        <w:div w:id="552081411">
          <w:marLeft w:val="480"/>
          <w:marRight w:val="0"/>
          <w:marTop w:val="0"/>
          <w:marBottom w:val="0"/>
          <w:divBdr>
            <w:top w:val="none" w:sz="0" w:space="0" w:color="auto"/>
            <w:left w:val="none" w:sz="0" w:space="0" w:color="auto"/>
            <w:bottom w:val="none" w:sz="0" w:space="0" w:color="auto"/>
            <w:right w:val="none" w:sz="0" w:space="0" w:color="auto"/>
          </w:divBdr>
        </w:div>
        <w:div w:id="557859954">
          <w:marLeft w:val="480"/>
          <w:marRight w:val="0"/>
          <w:marTop w:val="0"/>
          <w:marBottom w:val="0"/>
          <w:divBdr>
            <w:top w:val="none" w:sz="0" w:space="0" w:color="auto"/>
            <w:left w:val="none" w:sz="0" w:space="0" w:color="auto"/>
            <w:bottom w:val="none" w:sz="0" w:space="0" w:color="auto"/>
            <w:right w:val="none" w:sz="0" w:space="0" w:color="auto"/>
          </w:divBdr>
        </w:div>
        <w:div w:id="573514110">
          <w:marLeft w:val="480"/>
          <w:marRight w:val="0"/>
          <w:marTop w:val="0"/>
          <w:marBottom w:val="0"/>
          <w:divBdr>
            <w:top w:val="none" w:sz="0" w:space="0" w:color="auto"/>
            <w:left w:val="none" w:sz="0" w:space="0" w:color="auto"/>
            <w:bottom w:val="none" w:sz="0" w:space="0" w:color="auto"/>
            <w:right w:val="none" w:sz="0" w:space="0" w:color="auto"/>
          </w:divBdr>
        </w:div>
        <w:div w:id="579682726">
          <w:marLeft w:val="480"/>
          <w:marRight w:val="0"/>
          <w:marTop w:val="0"/>
          <w:marBottom w:val="0"/>
          <w:divBdr>
            <w:top w:val="none" w:sz="0" w:space="0" w:color="auto"/>
            <w:left w:val="none" w:sz="0" w:space="0" w:color="auto"/>
            <w:bottom w:val="none" w:sz="0" w:space="0" w:color="auto"/>
            <w:right w:val="none" w:sz="0" w:space="0" w:color="auto"/>
          </w:divBdr>
        </w:div>
        <w:div w:id="581373666">
          <w:marLeft w:val="480"/>
          <w:marRight w:val="0"/>
          <w:marTop w:val="0"/>
          <w:marBottom w:val="0"/>
          <w:divBdr>
            <w:top w:val="none" w:sz="0" w:space="0" w:color="auto"/>
            <w:left w:val="none" w:sz="0" w:space="0" w:color="auto"/>
            <w:bottom w:val="none" w:sz="0" w:space="0" w:color="auto"/>
            <w:right w:val="none" w:sz="0" w:space="0" w:color="auto"/>
          </w:divBdr>
        </w:div>
        <w:div w:id="582838545">
          <w:marLeft w:val="480"/>
          <w:marRight w:val="0"/>
          <w:marTop w:val="0"/>
          <w:marBottom w:val="0"/>
          <w:divBdr>
            <w:top w:val="none" w:sz="0" w:space="0" w:color="auto"/>
            <w:left w:val="none" w:sz="0" w:space="0" w:color="auto"/>
            <w:bottom w:val="none" w:sz="0" w:space="0" w:color="auto"/>
            <w:right w:val="none" w:sz="0" w:space="0" w:color="auto"/>
          </w:divBdr>
        </w:div>
        <w:div w:id="584925946">
          <w:marLeft w:val="480"/>
          <w:marRight w:val="0"/>
          <w:marTop w:val="0"/>
          <w:marBottom w:val="0"/>
          <w:divBdr>
            <w:top w:val="none" w:sz="0" w:space="0" w:color="auto"/>
            <w:left w:val="none" w:sz="0" w:space="0" w:color="auto"/>
            <w:bottom w:val="none" w:sz="0" w:space="0" w:color="auto"/>
            <w:right w:val="none" w:sz="0" w:space="0" w:color="auto"/>
          </w:divBdr>
        </w:div>
        <w:div w:id="588348558">
          <w:marLeft w:val="480"/>
          <w:marRight w:val="0"/>
          <w:marTop w:val="0"/>
          <w:marBottom w:val="0"/>
          <w:divBdr>
            <w:top w:val="none" w:sz="0" w:space="0" w:color="auto"/>
            <w:left w:val="none" w:sz="0" w:space="0" w:color="auto"/>
            <w:bottom w:val="none" w:sz="0" w:space="0" w:color="auto"/>
            <w:right w:val="none" w:sz="0" w:space="0" w:color="auto"/>
          </w:divBdr>
        </w:div>
        <w:div w:id="591398332">
          <w:marLeft w:val="480"/>
          <w:marRight w:val="0"/>
          <w:marTop w:val="0"/>
          <w:marBottom w:val="0"/>
          <w:divBdr>
            <w:top w:val="none" w:sz="0" w:space="0" w:color="auto"/>
            <w:left w:val="none" w:sz="0" w:space="0" w:color="auto"/>
            <w:bottom w:val="none" w:sz="0" w:space="0" w:color="auto"/>
            <w:right w:val="none" w:sz="0" w:space="0" w:color="auto"/>
          </w:divBdr>
        </w:div>
        <w:div w:id="605581631">
          <w:marLeft w:val="480"/>
          <w:marRight w:val="0"/>
          <w:marTop w:val="0"/>
          <w:marBottom w:val="0"/>
          <w:divBdr>
            <w:top w:val="none" w:sz="0" w:space="0" w:color="auto"/>
            <w:left w:val="none" w:sz="0" w:space="0" w:color="auto"/>
            <w:bottom w:val="none" w:sz="0" w:space="0" w:color="auto"/>
            <w:right w:val="none" w:sz="0" w:space="0" w:color="auto"/>
          </w:divBdr>
        </w:div>
        <w:div w:id="607933818">
          <w:marLeft w:val="480"/>
          <w:marRight w:val="0"/>
          <w:marTop w:val="0"/>
          <w:marBottom w:val="0"/>
          <w:divBdr>
            <w:top w:val="none" w:sz="0" w:space="0" w:color="auto"/>
            <w:left w:val="none" w:sz="0" w:space="0" w:color="auto"/>
            <w:bottom w:val="none" w:sz="0" w:space="0" w:color="auto"/>
            <w:right w:val="none" w:sz="0" w:space="0" w:color="auto"/>
          </w:divBdr>
        </w:div>
        <w:div w:id="611985367">
          <w:marLeft w:val="480"/>
          <w:marRight w:val="0"/>
          <w:marTop w:val="0"/>
          <w:marBottom w:val="0"/>
          <w:divBdr>
            <w:top w:val="none" w:sz="0" w:space="0" w:color="auto"/>
            <w:left w:val="none" w:sz="0" w:space="0" w:color="auto"/>
            <w:bottom w:val="none" w:sz="0" w:space="0" w:color="auto"/>
            <w:right w:val="none" w:sz="0" w:space="0" w:color="auto"/>
          </w:divBdr>
        </w:div>
        <w:div w:id="644165188">
          <w:marLeft w:val="480"/>
          <w:marRight w:val="0"/>
          <w:marTop w:val="0"/>
          <w:marBottom w:val="0"/>
          <w:divBdr>
            <w:top w:val="none" w:sz="0" w:space="0" w:color="auto"/>
            <w:left w:val="none" w:sz="0" w:space="0" w:color="auto"/>
            <w:bottom w:val="none" w:sz="0" w:space="0" w:color="auto"/>
            <w:right w:val="none" w:sz="0" w:space="0" w:color="auto"/>
          </w:divBdr>
        </w:div>
        <w:div w:id="649528887">
          <w:marLeft w:val="480"/>
          <w:marRight w:val="0"/>
          <w:marTop w:val="0"/>
          <w:marBottom w:val="0"/>
          <w:divBdr>
            <w:top w:val="none" w:sz="0" w:space="0" w:color="auto"/>
            <w:left w:val="none" w:sz="0" w:space="0" w:color="auto"/>
            <w:bottom w:val="none" w:sz="0" w:space="0" w:color="auto"/>
            <w:right w:val="none" w:sz="0" w:space="0" w:color="auto"/>
          </w:divBdr>
        </w:div>
        <w:div w:id="655308431">
          <w:marLeft w:val="480"/>
          <w:marRight w:val="0"/>
          <w:marTop w:val="0"/>
          <w:marBottom w:val="0"/>
          <w:divBdr>
            <w:top w:val="none" w:sz="0" w:space="0" w:color="auto"/>
            <w:left w:val="none" w:sz="0" w:space="0" w:color="auto"/>
            <w:bottom w:val="none" w:sz="0" w:space="0" w:color="auto"/>
            <w:right w:val="none" w:sz="0" w:space="0" w:color="auto"/>
          </w:divBdr>
        </w:div>
        <w:div w:id="656106744">
          <w:marLeft w:val="480"/>
          <w:marRight w:val="0"/>
          <w:marTop w:val="0"/>
          <w:marBottom w:val="0"/>
          <w:divBdr>
            <w:top w:val="none" w:sz="0" w:space="0" w:color="auto"/>
            <w:left w:val="none" w:sz="0" w:space="0" w:color="auto"/>
            <w:bottom w:val="none" w:sz="0" w:space="0" w:color="auto"/>
            <w:right w:val="none" w:sz="0" w:space="0" w:color="auto"/>
          </w:divBdr>
        </w:div>
        <w:div w:id="682703807">
          <w:marLeft w:val="480"/>
          <w:marRight w:val="0"/>
          <w:marTop w:val="0"/>
          <w:marBottom w:val="0"/>
          <w:divBdr>
            <w:top w:val="none" w:sz="0" w:space="0" w:color="auto"/>
            <w:left w:val="none" w:sz="0" w:space="0" w:color="auto"/>
            <w:bottom w:val="none" w:sz="0" w:space="0" w:color="auto"/>
            <w:right w:val="none" w:sz="0" w:space="0" w:color="auto"/>
          </w:divBdr>
        </w:div>
        <w:div w:id="690037395">
          <w:marLeft w:val="480"/>
          <w:marRight w:val="0"/>
          <w:marTop w:val="0"/>
          <w:marBottom w:val="0"/>
          <w:divBdr>
            <w:top w:val="none" w:sz="0" w:space="0" w:color="auto"/>
            <w:left w:val="none" w:sz="0" w:space="0" w:color="auto"/>
            <w:bottom w:val="none" w:sz="0" w:space="0" w:color="auto"/>
            <w:right w:val="none" w:sz="0" w:space="0" w:color="auto"/>
          </w:divBdr>
        </w:div>
        <w:div w:id="691958090">
          <w:marLeft w:val="480"/>
          <w:marRight w:val="0"/>
          <w:marTop w:val="0"/>
          <w:marBottom w:val="0"/>
          <w:divBdr>
            <w:top w:val="none" w:sz="0" w:space="0" w:color="auto"/>
            <w:left w:val="none" w:sz="0" w:space="0" w:color="auto"/>
            <w:bottom w:val="none" w:sz="0" w:space="0" w:color="auto"/>
            <w:right w:val="none" w:sz="0" w:space="0" w:color="auto"/>
          </w:divBdr>
        </w:div>
        <w:div w:id="698434677">
          <w:marLeft w:val="480"/>
          <w:marRight w:val="0"/>
          <w:marTop w:val="0"/>
          <w:marBottom w:val="0"/>
          <w:divBdr>
            <w:top w:val="none" w:sz="0" w:space="0" w:color="auto"/>
            <w:left w:val="none" w:sz="0" w:space="0" w:color="auto"/>
            <w:bottom w:val="none" w:sz="0" w:space="0" w:color="auto"/>
            <w:right w:val="none" w:sz="0" w:space="0" w:color="auto"/>
          </w:divBdr>
        </w:div>
        <w:div w:id="754320362">
          <w:marLeft w:val="480"/>
          <w:marRight w:val="0"/>
          <w:marTop w:val="0"/>
          <w:marBottom w:val="0"/>
          <w:divBdr>
            <w:top w:val="none" w:sz="0" w:space="0" w:color="auto"/>
            <w:left w:val="none" w:sz="0" w:space="0" w:color="auto"/>
            <w:bottom w:val="none" w:sz="0" w:space="0" w:color="auto"/>
            <w:right w:val="none" w:sz="0" w:space="0" w:color="auto"/>
          </w:divBdr>
        </w:div>
        <w:div w:id="756168756">
          <w:marLeft w:val="480"/>
          <w:marRight w:val="0"/>
          <w:marTop w:val="0"/>
          <w:marBottom w:val="0"/>
          <w:divBdr>
            <w:top w:val="none" w:sz="0" w:space="0" w:color="auto"/>
            <w:left w:val="none" w:sz="0" w:space="0" w:color="auto"/>
            <w:bottom w:val="none" w:sz="0" w:space="0" w:color="auto"/>
            <w:right w:val="none" w:sz="0" w:space="0" w:color="auto"/>
          </w:divBdr>
        </w:div>
        <w:div w:id="778254170">
          <w:marLeft w:val="480"/>
          <w:marRight w:val="0"/>
          <w:marTop w:val="0"/>
          <w:marBottom w:val="0"/>
          <w:divBdr>
            <w:top w:val="none" w:sz="0" w:space="0" w:color="auto"/>
            <w:left w:val="none" w:sz="0" w:space="0" w:color="auto"/>
            <w:bottom w:val="none" w:sz="0" w:space="0" w:color="auto"/>
            <w:right w:val="none" w:sz="0" w:space="0" w:color="auto"/>
          </w:divBdr>
        </w:div>
        <w:div w:id="791825486">
          <w:marLeft w:val="480"/>
          <w:marRight w:val="0"/>
          <w:marTop w:val="0"/>
          <w:marBottom w:val="0"/>
          <w:divBdr>
            <w:top w:val="none" w:sz="0" w:space="0" w:color="auto"/>
            <w:left w:val="none" w:sz="0" w:space="0" w:color="auto"/>
            <w:bottom w:val="none" w:sz="0" w:space="0" w:color="auto"/>
            <w:right w:val="none" w:sz="0" w:space="0" w:color="auto"/>
          </w:divBdr>
        </w:div>
        <w:div w:id="792098227">
          <w:marLeft w:val="480"/>
          <w:marRight w:val="0"/>
          <w:marTop w:val="0"/>
          <w:marBottom w:val="0"/>
          <w:divBdr>
            <w:top w:val="none" w:sz="0" w:space="0" w:color="auto"/>
            <w:left w:val="none" w:sz="0" w:space="0" w:color="auto"/>
            <w:bottom w:val="none" w:sz="0" w:space="0" w:color="auto"/>
            <w:right w:val="none" w:sz="0" w:space="0" w:color="auto"/>
          </w:divBdr>
        </w:div>
        <w:div w:id="804275231">
          <w:marLeft w:val="480"/>
          <w:marRight w:val="0"/>
          <w:marTop w:val="0"/>
          <w:marBottom w:val="0"/>
          <w:divBdr>
            <w:top w:val="none" w:sz="0" w:space="0" w:color="auto"/>
            <w:left w:val="none" w:sz="0" w:space="0" w:color="auto"/>
            <w:bottom w:val="none" w:sz="0" w:space="0" w:color="auto"/>
            <w:right w:val="none" w:sz="0" w:space="0" w:color="auto"/>
          </w:divBdr>
        </w:div>
        <w:div w:id="810946027">
          <w:marLeft w:val="480"/>
          <w:marRight w:val="0"/>
          <w:marTop w:val="0"/>
          <w:marBottom w:val="0"/>
          <w:divBdr>
            <w:top w:val="none" w:sz="0" w:space="0" w:color="auto"/>
            <w:left w:val="none" w:sz="0" w:space="0" w:color="auto"/>
            <w:bottom w:val="none" w:sz="0" w:space="0" w:color="auto"/>
            <w:right w:val="none" w:sz="0" w:space="0" w:color="auto"/>
          </w:divBdr>
        </w:div>
        <w:div w:id="826289949">
          <w:marLeft w:val="480"/>
          <w:marRight w:val="0"/>
          <w:marTop w:val="0"/>
          <w:marBottom w:val="0"/>
          <w:divBdr>
            <w:top w:val="none" w:sz="0" w:space="0" w:color="auto"/>
            <w:left w:val="none" w:sz="0" w:space="0" w:color="auto"/>
            <w:bottom w:val="none" w:sz="0" w:space="0" w:color="auto"/>
            <w:right w:val="none" w:sz="0" w:space="0" w:color="auto"/>
          </w:divBdr>
        </w:div>
        <w:div w:id="828138751">
          <w:marLeft w:val="480"/>
          <w:marRight w:val="0"/>
          <w:marTop w:val="0"/>
          <w:marBottom w:val="0"/>
          <w:divBdr>
            <w:top w:val="none" w:sz="0" w:space="0" w:color="auto"/>
            <w:left w:val="none" w:sz="0" w:space="0" w:color="auto"/>
            <w:bottom w:val="none" w:sz="0" w:space="0" w:color="auto"/>
            <w:right w:val="none" w:sz="0" w:space="0" w:color="auto"/>
          </w:divBdr>
        </w:div>
        <w:div w:id="882714540">
          <w:marLeft w:val="480"/>
          <w:marRight w:val="0"/>
          <w:marTop w:val="0"/>
          <w:marBottom w:val="0"/>
          <w:divBdr>
            <w:top w:val="none" w:sz="0" w:space="0" w:color="auto"/>
            <w:left w:val="none" w:sz="0" w:space="0" w:color="auto"/>
            <w:bottom w:val="none" w:sz="0" w:space="0" w:color="auto"/>
            <w:right w:val="none" w:sz="0" w:space="0" w:color="auto"/>
          </w:divBdr>
        </w:div>
        <w:div w:id="899899415">
          <w:marLeft w:val="480"/>
          <w:marRight w:val="0"/>
          <w:marTop w:val="0"/>
          <w:marBottom w:val="0"/>
          <w:divBdr>
            <w:top w:val="none" w:sz="0" w:space="0" w:color="auto"/>
            <w:left w:val="none" w:sz="0" w:space="0" w:color="auto"/>
            <w:bottom w:val="none" w:sz="0" w:space="0" w:color="auto"/>
            <w:right w:val="none" w:sz="0" w:space="0" w:color="auto"/>
          </w:divBdr>
        </w:div>
        <w:div w:id="905341127">
          <w:marLeft w:val="480"/>
          <w:marRight w:val="0"/>
          <w:marTop w:val="0"/>
          <w:marBottom w:val="0"/>
          <w:divBdr>
            <w:top w:val="none" w:sz="0" w:space="0" w:color="auto"/>
            <w:left w:val="none" w:sz="0" w:space="0" w:color="auto"/>
            <w:bottom w:val="none" w:sz="0" w:space="0" w:color="auto"/>
            <w:right w:val="none" w:sz="0" w:space="0" w:color="auto"/>
          </w:divBdr>
        </w:div>
        <w:div w:id="910582660">
          <w:marLeft w:val="480"/>
          <w:marRight w:val="0"/>
          <w:marTop w:val="0"/>
          <w:marBottom w:val="0"/>
          <w:divBdr>
            <w:top w:val="none" w:sz="0" w:space="0" w:color="auto"/>
            <w:left w:val="none" w:sz="0" w:space="0" w:color="auto"/>
            <w:bottom w:val="none" w:sz="0" w:space="0" w:color="auto"/>
            <w:right w:val="none" w:sz="0" w:space="0" w:color="auto"/>
          </w:divBdr>
        </w:div>
        <w:div w:id="936400567">
          <w:marLeft w:val="480"/>
          <w:marRight w:val="0"/>
          <w:marTop w:val="0"/>
          <w:marBottom w:val="0"/>
          <w:divBdr>
            <w:top w:val="none" w:sz="0" w:space="0" w:color="auto"/>
            <w:left w:val="none" w:sz="0" w:space="0" w:color="auto"/>
            <w:bottom w:val="none" w:sz="0" w:space="0" w:color="auto"/>
            <w:right w:val="none" w:sz="0" w:space="0" w:color="auto"/>
          </w:divBdr>
        </w:div>
        <w:div w:id="937445205">
          <w:marLeft w:val="480"/>
          <w:marRight w:val="0"/>
          <w:marTop w:val="0"/>
          <w:marBottom w:val="0"/>
          <w:divBdr>
            <w:top w:val="none" w:sz="0" w:space="0" w:color="auto"/>
            <w:left w:val="none" w:sz="0" w:space="0" w:color="auto"/>
            <w:bottom w:val="none" w:sz="0" w:space="0" w:color="auto"/>
            <w:right w:val="none" w:sz="0" w:space="0" w:color="auto"/>
          </w:divBdr>
        </w:div>
        <w:div w:id="940644439">
          <w:marLeft w:val="480"/>
          <w:marRight w:val="0"/>
          <w:marTop w:val="0"/>
          <w:marBottom w:val="0"/>
          <w:divBdr>
            <w:top w:val="none" w:sz="0" w:space="0" w:color="auto"/>
            <w:left w:val="none" w:sz="0" w:space="0" w:color="auto"/>
            <w:bottom w:val="none" w:sz="0" w:space="0" w:color="auto"/>
            <w:right w:val="none" w:sz="0" w:space="0" w:color="auto"/>
          </w:divBdr>
        </w:div>
        <w:div w:id="944121576">
          <w:marLeft w:val="480"/>
          <w:marRight w:val="0"/>
          <w:marTop w:val="0"/>
          <w:marBottom w:val="0"/>
          <w:divBdr>
            <w:top w:val="none" w:sz="0" w:space="0" w:color="auto"/>
            <w:left w:val="none" w:sz="0" w:space="0" w:color="auto"/>
            <w:bottom w:val="none" w:sz="0" w:space="0" w:color="auto"/>
            <w:right w:val="none" w:sz="0" w:space="0" w:color="auto"/>
          </w:divBdr>
        </w:div>
        <w:div w:id="944995237">
          <w:marLeft w:val="480"/>
          <w:marRight w:val="0"/>
          <w:marTop w:val="0"/>
          <w:marBottom w:val="0"/>
          <w:divBdr>
            <w:top w:val="none" w:sz="0" w:space="0" w:color="auto"/>
            <w:left w:val="none" w:sz="0" w:space="0" w:color="auto"/>
            <w:bottom w:val="none" w:sz="0" w:space="0" w:color="auto"/>
            <w:right w:val="none" w:sz="0" w:space="0" w:color="auto"/>
          </w:divBdr>
        </w:div>
        <w:div w:id="947273006">
          <w:marLeft w:val="480"/>
          <w:marRight w:val="0"/>
          <w:marTop w:val="0"/>
          <w:marBottom w:val="0"/>
          <w:divBdr>
            <w:top w:val="none" w:sz="0" w:space="0" w:color="auto"/>
            <w:left w:val="none" w:sz="0" w:space="0" w:color="auto"/>
            <w:bottom w:val="none" w:sz="0" w:space="0" w:color="auto"/>
            <w:right w:val="none" w:sz="0" w:space="0" w:color="auto"/>
          </w:divBdr>
        </w:div>
        <w:div w:id="958682668">
          <w:marLeft w:val="480"/>
          <w:marRight w:val="0"/>
          <w:marTop w:val="0"/>
          <w:marBottom w:val="0"/>
          <w:divBdr>
            <w:top w:val="none" w:sz="0" w:space="0" w:color="auto"/>
            <w:left w:val="none" w:sz="0" w:space="0" w:color="auto"/>
            <w:bottom w:val="none" w:sz="0" w:space="0" w:color="auto"/>
            <w:right w:val="none" w:sz="0" w:space="0" w:color="auto"/>
          </w:divBdr>
        </w:div>
        <w:div w:id="970475608">
          <w:marLeft w:val="480"/>
          <w:marRight w:val="0"/>
          <w:marTop w:val="0"/>
          <w:marBottom w:val="0"/>
          <w:divBdr>
            <w:top w:val="none" w:sz="0" w:space="0" w:color="auto"/>
            <w:left w:val="none" w:sz="0" w:space="0" w:color="auto"/>
            <w:bottom w:val="none" w:sz="0" w:space="0" w:color="auto"/>
            <w:right w:val="none" w:sz="0" w:space="0" w:color="auto"/>
          </w:divBdr>
        </w:div>
        <w:div w:id="992106662">
          <w:marLeft w:val="480"/>
          <w:marRight w:val="0"/>
          <w:marTop w:val="0"/>
          <w:marBottom w:val="0"/>
          <w:divBdr>
            <w:top w:val="none" w:sz="0" w:space="0" w:color="auto"/>
            <w:left w:val="none" w:sz="0" w:space="0" w:color="auto"/>
            <w:bottom w:val="none" w:sz="0" w:space="0" w:color="auto"/>
            <w:right w:val="none" w:sz="0" w:space="0" w:color="auto"/>
          </w:divBdr>
        </w:div>
        <w:div w:id="1005016011">
          <w:marLeft w:val="480"/>
          <w:marRight w:val="0"/>
          <w:marTop w:val="0"/>
          <w:marBottom w:val="0"/>
          <w:divBdr>
            <w:top w:val="none" w:sz="0" w:space="0" w:color="auto"/>
            <w:left w:val="none" w:sz="0" w:space="0" w:color="auto"/>
            <w:bottom w:val="none" w:sz="0" w:space="0" w:color="auto"/>
            <w:right w:val="none" w:sz="0" w:space="0" w:color="auto"/>
          </w:divBdr>
        </w:div>
        <w:div w:id="1018577040">
          <w:marLeft w:val="480"/>
          <w:marRight w:val="0"/>
          <w:marTop w:val="0"/>
          <w:marBottom w:val="0"/>
          <w:divBdr>
            <w:top w:val="none" w:sz="0" w:space="0" w:color="auto"/>
            <w:left w:val="none" w:sz="0" w:space="0" w:color="auto"/>
            <w:bottom w:val="none" w:sz="0" w:space="0" w:color="auto"/>
            <w:right w:val="none" w:sz="0" w:space="0" w:color="auto"/>
          </w:divBdr>
        </w:div>
        <w:div w:id="1026057904">
          <w:marLeft w:val="480"/>
          <w:marRight w:val="0"/>
          <w:marTop w:val="0"/>
          <w:marBottom w:val="0"/>
          <w:divBdr>
            <w:top w:val="none" w:sz="0" w:space="0" w:color="auto"/>
            <w:left w:val="none" w:sz="0" w:space="0" w:color="auto"/>
            <w:bottom w:val="none" w:sz="0" w:space="0" w:color="auto"/>
            <w:right w:val="none" w:sz="0" w:space="0" w:color="auto"/>
          </w:divBdr>
        </w:div>
        <w:div w:id="1044599019">
          <w:marLeft w:val="480"/>
          <w:marRight w:val="0"/>
          <w:marTop w:val="0"/>
          <w:marBottom w:val="0"/>
          <w:divBdr>
            <w:top w:val="none" w:sz="0" w:space="0" w:color="auto"/>
            <w:left w:val="none" w:sz="0" w:space="0" w:color="auto"/>
            <w:bottom w:val="none" w:sz="0" w:space="0" w:color="auto"/>
            <w:right w:val="none" w:sz="0" w:space="0" w:color="auto"/>
          </w:divBdr>
        </w:div>
        <w:div w:id="1048333895">
          <w:marLeft w:val="480"/>
          <w:marRight w:val="0"/>
          <w:marTop w:val="0"/>
          <w:marBottom w:val="0"/>
          <w:divBdr>
            <w:top w:val="none" w:sz="0" w:space="0" w:color="auto"/>
            <w:left w:val="none" w:sz="0" w:space="0" w:color="auto"/>
            <w:bottom w:val="none" w:sz="0" w:space="0" w:color="auto"/>
            <w:right w:val="none" w:sz="0" w:space="0" w:color="auto"/>
          </w:divBdr>
        </w:div>
        <w:div w:id="1051808801">
          <w:marLeft w:val="480"/>
          <w:marRight w:val="0"/>
          <w:marTop w:val="0"/>
          <w:marBottom w:val="0"/>
          <w:divBdr>
            <w:top w:val="none" w:sz="0" w:space="0" w:color="auto"/>
            <w:left w:val="none" w:sz="0" w:space="0" w:color="auto"/>
            <w:bottom w:val="none" w:sz="0" w:space="0" w:color="auto"/>
            <w:right w:val="none" w:sz="0" w:space="0" w:color="auto"/>
          </w:divBdr>
        </w:div>
        <w:div w:id="1061367423">
          <w:marLeft w:val="480"/>
          <w:marRight w:val="0"/>
          <w:marTop w:val="0"/>
          <w:marBottom w:val="0"/>
          <w:divBdr>
            <w:top w:val="none" w:sz="0" w:space="0" w:color="auto"/>
            <w:left w:val="none" w:sz="0" w:space="0" w:color="auto"/>
            <w:bottom w:val="none" w:sz="0" w:space="0" w:color="auto"/>
            <w:right w:val="none" w:sz="0" w:space="0" w:color="auto"/>
          </w:divBdr>
        </w:div>
        <w:div w:id="1067606725">
          <w:marLeft w:val="480"/>
          <w:marRight w:val="0"/>
          <w:marTop w:val="0"/>
          <w:marBottom w:val="0"/>
          <w:divBdr>
            <w:top w:val="none" w:sz="0" w:space="0" w:color="auto"/>
            <w:left w:val="none" w:sz="0" w:space="0" w:color="auto"/>
            <w:bottom w:val="none" w:sz="0" w:space="0" w:color="auto"/>
            <w:right w:val="none" w:sz="0" w:space="0" w:color="auto"/>
          </w:divBdr>
        </w:div>
        <w:div w:id="1072585728">
          <w:marLeft w:val="480"/>
          <w:marRight w:val="0"/>
          <w:marTop w:val="0"/>
          <w:marBottom w:val="0"/>
          <w:divBdr>
            <w:top w:val="none" w:sz="0" w:space="0" w:color="auto"/>
            <w:left w:val="none" w:sz="0" w:space="0" w:color="auto"/>
            <w:bottom w:val="none" w:sz="0" w:space="0" w:color="auto"/>
            <w:right w:val="none" w:sz="0" w:space="0" w:color="auto"/>
          </w:divBdr>
        </w:div>
        <w:div w:id="1079134314">
          <w:marLeft w:val="480"/>
          <w:marRight w:val="0"/>
          <w:marTop w:val="0"/>
          <w:marBottom w:val="0"/>
          <w:divBdr>
            <w:top w:val="none" w:sz="0" w:space="0" w:color="auto"/>
            <w:left w:val="none" w:sz="0" w:space="0" w:color="auto"/>
            <w:bottom w:val="none" w:sz="0" w:space="0" w:color="auto"/>
            <w:right w:val="none" w:sz="0" w:space="0" w:color="auto"/>
          </w:divBdr>
        </w:div>
        <w:div w:id="1085031212">
          <w:marLeft w:val="480"/>
          <w:marRight w:val="0"/>
          <w:marTop w:val="0"/>
          <w:marBottom w:val="0"/>
          <w:divBdr>
            <w:top w:val="none" w:sz="0" w:space="0" w:color="auto"/>
            <w:left w:val="none" w:sz="0" w:space="0" w:color="auto"/>
            <w:bottom w:val="none" w:sz="0" w:space="0" w:color="auto"/>
            <w:right w:val="none" w:sz="0" w:space="0" w:color="auto"/>
          </w:divBdr>
        </w:div>
        <w:div w:id="1119294988">
          <w:marLeft w:val="480"/>
          <w:marRight w:val="0"/>
          <w:marTop w:val="0"/>
          <w:marBottom w:val="0"/>
          <w:divBdr>
            <w:top w:val="none" w:sz="0" w:space="0" w:color="auto"/>
            <w:left w:val="none" w:sz="0" w:space="0" w:color="auto"/>
            <w:bottom w:val="none" w:sz="0" w:space="0" w:color="auto"/>
            <w:right w:val="none" w:sz="0" w:space="0" w:color="auto"/>
          </w:divBdr>
        </w:div>
        <w:div w:id="1121072512">
          <w:marLeft w:val="480"/>
          <w:marRight w:val="0"/>
          <w:marTop w:val="0"/>
          <w:marBottom w:val="0"/>
          <w:divBdr>
            <w:top w:val="none" w:sz="0" w:space="0" w:color="auto"/>
            <w:left w:val="none" w:sz="0" w:space="0" w:color="auto"/>
            <w:bottom w:val="none" w:sz="0" w:space="0" w:color="auto"/>
            <w:right w:val="none" w:sz="0" w:space="0" w:color="auto"/>
          </w:divBdr>
        </w:div>
        <w:div w:id="1139569446">
          <w:marLeft w:val="480"/>
          <w:marRight w:val="0"/>
          <w:marTop w:val="0"/>
          <w:marBottom w:val="0"/>
          <w:divBdr>
            <w:top w:val="none" w:sz="0" w:space="0" w:color="auto"/>
            <w:left w:val="none" w:sz="0" w:space="0" w:color="auto"/>
            <w:bottom w:val="none" w:sz="0" w:space="0" w:color="auto"/>
            <w:right w:val="none" w:sz="0" w:space="0" w:color="auto"/>
          </w:divBdr>
        </w:div>
        <w:div w:id="1140927170">
          <w:marLeft w:val="480"/>
          <w:marRight w:val="0"/>
          <w:marTop w:val="0"/>
          <w:marBottom w:val="0"/>
          <w:divBdr>
            <w:top w:val="none" w:sz="0" w:space="0" w:color="auto"/>
            <w:left w:val="none" w:sz="0" w:space="0" w:color="auto"/>
            <w:bottom w:val="none" w:sz="0" w:space="0" w:color="auto"/>
            <w:right w:val="none" w:sz="0" w:space="0" w:color="auto"/>
          </w:divBdr>
        </w:div>
        <w:div w:id="1182089247">
          <w:marLeft w:val="480"/>
          <w:marRight w:val="0"/>
          <w:marTop w:val="0"/>
          <w:marBottom w:val="0"/>
          <w:divBdr>
            <w:top w:val="none" w:sz="0" w:space="0" w:color="auto"/>
            <w:left w:val="none" w:sz="0" w:space="0" w:color="auto"/>
            <w:bottom w:val="none" w:sz="0" w:space="0" w:color="auto"/>
            <w:right w:val="none" w:sz="0" w:space="0" w:color="auto"/>
          </w:divBdr>
        </w:div>
        <w:div w:id="1191338340">
          <w:marLeft w:val="480"/>
          <w:marRight w:val="0"/>
          <w:marTop w:val="0"/>
          <w:marBottom w:val="0"/>
          <w:divBdr>
            <w:top w:val="none" w:sz="0" w:space="0" w:color="auto"/>
            <w:left w:val="none" w:sz="0" w:space="0" w:color="auto"/>
            <w:bottom w:val="none" w:sz="0" w:space="0" w:color="auto"/>
            <w:right w:val="none" w:sz="0" w:space="0" w:color="auto"/>
          </w:divBdr>
        </w:div>
        <w:div w:id="1197542321">
          <w:marLeft w:val="480"/>
          <w:marRight w:val="0"/>
          <w:marTop w:val="0"/>
          <w:marBottom w:val="0"/>
          <w:divBdr>
            <w:top w:val="none" w:sz="0" w:space="0" w:color="auto"/>
            <w:left w:val="none" w:sz="0" w:space="0" w:color="auto"/>
            <w:bottom w:val="none" w:sz="0" w:space="0" w:color="auto"/>
            <w:right w:val="none" w:sz="0" w:space="0" w:color="auto"/>
          </w:divBdr>
        </w:div>
        <w:div w:id="1209342516">
          <w:marLeft w:val="480"/>
          <w:marRight w:val="0"/>
          <w:marTop w:val="0"/>
          <w:marBottom w:val="0"/>
          <w:divBdr>
            <w:top w:val="none" w:sz="0" w:space="0" w:color="auto"/>
            <w:left w:val="none" w:sz="0" w:space="0" w:color="auto"/>
            <w:bottom w:val="none" w:sz="0" w:space="0" w:color="auto"/>
            <w:right w:val="none" w:sz="0" w:space="0" w:color="auto"/>
          </w:divBdr>
        </w:div>
        <w:div w:id="1214737975">
          <w:marLeft w:val="480"/>
          <w:marRight w:val="0"/>
          <w:marTop w:val="0"/>
          <w:marBottom w:val="0"/>
          <w:divBdr>
            <w:top w:val="none" w:sz="0" w:space="0" w:color="auto"/>
            <w:left w:val="none" w:sz="0" w:space="0" w:color="auto"/>
            <w:bottom w:val="none" w:sz="0" w:space="0" w:color="auto"/>
            <w:right w:val="none" w:sz="0" w:space="0" w:color="auto"/>
          </w:divBdr>
        </w:div>
        <w:div w:id="1221752696">
          <w:marLeft w:val="480"/>
          <w:marRight w:val="0"/>
          <w:marTop w:val="0"/>
          <w:marBottom w:val="0"/>
          <w:divBdr>
            <w:top w:val="none" w:sz="0" w:space="0" w:color="auto"/>
            <w:left w:val="none" w:sz="0" w:space="0" w:color="auto"/>
            <w:bottom w:val="none" w:sz="0" w:space="0" w:color="auto"/>
            <w:right w:val="none" w:sz="0" w:space="0" w:color="auto"/>
          </w:divBdr>
        </w:div>
        <w:div w:id="1235582096">
          <w:marLeft w:val="480"/>
          <w:marRight w:val="0"/>
          <w:marTop w:val="0"/>
          <w:marBottom w:val="0"/>
          <w:divBdr>
            <w:top w:val="none" w:sz="0" w:space="0" w:color="auto"/>
            <w:left w:val="none" w:sz="0" w:space="0" w:color="auto"/>
            <w:bottom w:val="none" w:sz="0" w:space="0" w:color="auto"/>
            <w:right w:val="none" w:sz="0" w:space="0" w:color="auto"/>
          </w:divBdr>
        </w:div>
        <w:div w:id="1238856625">
          <w:marLeft w:val="480"/>
          <w:marRight w:val="0"/>
          <w:marTop w:val="0"/>
          <w:marBottom w:val="0"/>
          <w:divBdr>
            <w:top w:val="none" w:sz="0" w:space="0" w:color="auto"/>
            <w:left w:val="none" w:sz="0" w:space="0" w:color="auto"/>
            <w:bottom w:val="none" w:sz="0" w:space="0" w:color="auto"/>
            <w:right w:val="none" w:sz="0" w:space="0" w:color="auto"/>
          </w:divBdr>
        </w:div>
        <w:div w:id="1239054388">
          <w:marLeft w:val="480"/>
          <w:marRight w:val="0"/>
          <w:marTop w:val="0"/>
          <w:marBottom w:val="0"/>
          <w:divBdr>
            <w:top w:val="none" w:sz="0" w:space="0" w:color="auto"/>
            <w:left w:val="none" w:sz="0" w:space="0" w:color="auto"/>
            <w:bottom w:val="none" w:sz="0" w:space="0" w:color="auto"/>
            <w:right w:val="none" w:sz="0" w:space="0" w:color="auto"/>
          </w:divBdr>
        </w:div>
        <w:div w:id="1255822711">
          <w:marLeft w:val="480"/>
          <w:marRight w:val="0"/>
          <w:marTop w:val="0"/>
          <w:marBottom w:val="0"/>
          <w:divBdr>
            <w:top w:val="none" w:sz="0" w:space="0" w:color="auto"/>
            <w:left w:val="none" w:sz="0" w:space="0" w:color="auto"/>
            <w:bottom w:val="none" w:sz="0" w:space="0" w:color="auto"/>
            <w:right w:val="none" w:sz="0" w:space="0" w:color="auto"/>
          </w:divBdr>
        </w:div>
        <w:div w:id="1265964677">
          <w:marLeft w:val="480"/>
          <w:marRight w:val="0"/>
          <w:marTop w:val="0"/>
          <w:marBottom w:val="0"/>
          <w:divBdr>
            <w:top w:val="none" w:sz="0" w:space="0" w:color="auto"/>
            <w:left w:val="none" w:sz="0" w:space="0" w:color="auto"/>
            <w:bottom w:val="none" w:sz="0" w:space="0" w:color="auto"/>
            <w:right w:val="none" w:sz="0" w:space="0" w:color="auto"/>
          </w:divBdr>
        </w:div>
        <w:div w:id="1275478310">
          <w:marLeft w:val="480"/>
          <w:marRight w:val="0"/>
          <w:marTop w:val="0"/>
          <w:marBottom w:val="0"/>
          <w:divBdr>
            <w:top w:val="none" w:sz="0" w:space="0" w:color="auto"/>
            <w:left w:val="none" w:sz="0" w:space="0" w:color="auto"/>
            <w:bottom w:val="none" w:sz="0" w:space="0" w:color="auto"/>
            <w:right w:val="none" w:sz="0" w:space="0" w:color="auto"/>
          </w:divBdr>
        </w:div>
        <w:div w:id="1277296801">
          <w:marLeft w:val="480"/>
          <w:marRight w:val="0"/>
          <w:marTop w:val="0"/>
          <w:marBottom w:val="0"/>
          <w:divBdr>
            <w:top w:val="none" w:sz="0" w:space="0" w:color="auto"/>
            <w:left w:val="none" w:sz="0" w:space="0" w:color="auto"/>
            <w:bottom w:val="none" w:sz="0" w:space="0" w:color="auto"/>
            <w:right w:val="none" w:sz="0" w:space="0" w:color="auto"/>
          </w:divBdr>
        </w:div>
        <w:div w:id="1296565390">
          <w:marLeft w:val="480"/>
          <w:marRight w:val="0"/>
          <w:marTop w:val="0"/>
          <w:marBottom w:val="0"/>
          <w:divBdr>
            <w:top w:val="none" w:sz="0" w:space="0" w:color="auto"/>
            <w:left w:val="none" w:sz="0" w:space="0" w:color="auto"/>
            <w:bottom w:val="none" w:sz="0" w:space="0" w:color="auto"/>
            <w:right w:val="none" w:sz="0" w:space="0" w:color="auto"/>
          </w:divBdr>
        </w:div>
        <w:div w:id="1302611561">
          <w:marLeft w:val="480"/>
          <w:marRight w:val="0"/>
          <w:marTop w:val="0"/>
          <w:marBottom w:val="0"/>
          <w:divBdr>
            <w:top w:val="none" w:sz="0" w:space="0" w:color="auto"/>
            <w:left w:val="none" w:sz="0" w:space="0" w:color="auto"/>
            <w:bottom w:val="none" w:sz="0" w:space="0" w:color="auto"/>
            <w:right w:val="none" w:sz="0" w:space="0" w:color="auto"/>
          </w:divBdr>
        </w:div>
        <w:div w:id="1306812512">
          <w:marLeft w:val="480"/>
          <w:marRight w:val="0"/>
          <w:marTop w:val="0"/>
          <w:marBottom w:val="0"/>
          <w:divBdr>
            <w:top w:val="none" w:sz="0" w:space="0" w:color="auto"/>
            <w:left w:val="none" w:sz="0" w:space="0" w:color="auto"/>
            <w:bottom w:val="none" w:sz="0" w:space="0" w:color="auto"/>
            <w:right w:val="none" w:sz="0" w:space="0" w:color="auto"/>
          </w:divBdr>
        </w:div>
        <w:div w:id="1313173604">
          <w:marLeft w:val="480"/>
          <w:marRight w:val="0"/>
          <w:marTop w:val="0"/>
          <w:marBottom w:val="0"/>
          <w:divBdr>
            <w:top w:val="none" w:sz="0" w:space="0" w:color="auto"/>
            <w:left w:val="none" w:sz="0" w:space="0" w:color="auto"/>
            <w:bottom w:val="none" w:sz="0" w:space="0" w:color="auto"/>
            <w:right w:val="none" w:sz="0" w:space="0" w:color="auto"/>
          </w:divBdr>
        </w:div>
        <w:div w:id="1313215567">
          <w:marLeft w:val="480"/>
          <w:marRight w:val="0"/>
          <w:marTop w:val="0"/>
          <w:marBottom w:val="0"/>
          <w:divBdr>
            <w:top w:val="none" w:sz="0" w:space="0" w:color="auto"/>
            <w:left w:val="none" w:sz="0" w:space="0" w:color="auto"/>
            <w:bottom w:val="none" w:sz="0" w:space="0" w:color="auto"/>
            <w:right w:val="none" w:sz="0" w:space="0" w:color="auto"/>
          </w:divBdr>
        </w:div>
        <w:div w:id="1318801522">
          <w:marLeft w:val="480"/>
          <w:marRight w:val="0"/>
          <w:marTop w:val="0"/>
          <w:marBottom w:val="0"/>
          <w:divBdr>
            <w:top w:val="none" w:sz="0" w:space="0" w:color="auto"/>
            <w:left w:val="none" w:sz="0" w:space="0" w:color="auto"/>
            <w:bottom w:val="none" w:sz="0" w:space="0" w:color="auto"/>
            <w:right w:val="none" w:sz="0" w:space="0" w:color="auto"/>
          </w:divBdr>
        </w:div>
        <w:div w:id="1322614110">
          <w:marLeft w:val="480"/>
          <w:marRight w:val="0"/>
          <w:marTop w:val="0"/>
          <w:marBottom w:val="0"/>
          <w:divBdr>
            <w:top w:val="none" w:sz="0" w:space="0" w:color="auto"/>
            <w:left w:val="none" w:sz="0" w:space="0" w:color="auto"/>
            <w:bottom w:val="none" w:sz="0" w:space="0" w:color="auto"/>
            <w:right w:val="none" w:sz="0" w:space="0" w:color="auto"/>
          </w:divBdr>
        </w:div>
        <w:div w:id="1337080042">
          <w:marLeft w:val="480"/>
          <w:marRight w:val="0"/>
          <w:marTop w:val="0"/>
          <w:marBottom w:val="0"/>
          <w:divBdr>
            <w:top w:val="none" w:sz="0" w:space="0" w:color="auto"/>
            <w:left w:val="none" w:sz="0" w:space="0" w:color="auto"/>
            <w:bottom w:val="none" w:sz="0" w:space="0" w:color="auto"/>
            <w:right w:val="none" w:sz="0" w:space="0" w:color="auto"/>
          </w:divBdr>
        </w:div>
      </w:divsChild>
    </w:div>
    <w:div w:id="500048994">
      <w:bodyDiv w:val="1"/>
      <w:marLeft w:val="0"/>
      <w:marRight w:val="0"/>
      <w:marTop w:val="0"/>
      <w:marBottom w:val="0"/>
      <w:divBdr>
        <w:top w:val="none" w:sz="0" w:space="0" w:color="auto"/>
        <w:left w:val="none" w:sz="0" w:space="0" w:color="auto"/>
        <w:bottom w:val="none" w:sz="0" w:space="0" w:color="auto"/>
        <w:right w:val="none" w:sz="0" w:space="0" w:color="auto"/>
      </w:divBdr>
    </w:div>
    <w:div w:id="501047148">
      <w:bodyDiv w:val="1"/>
      <w:marLeft w:val="0"/>
      <w:marRight w:val="0"/>
      <w:marTop w:val="0"/>
      <w:marBottom w:val="0"/>
      <w:divBdr>
        <w:top w:val="none" w:sz="0" w:space="0" w:color="auto"/>
        <w:left w:val="none" w:sz="0" w:space="0" w:color="auto"/>
        <w:bottom w:val="none" w:sz="0" w:space="0" w:color="auto"/>
        <w:right w:val="none" w:sz="0" w:space="0" w:color="auto"/>
      </w:divBdr>
    </w:div>
    <w:div w:id="501356106">
      <w:bodyDiv w:val="1"/>
      <w:marLeft w:val="0"/>
      <w:marRight w:val="0"/>
      <w:marTop w:val="0"/>
      <w:marBottom w:val="0"/>
      <w:divBdr>
        <w:top w:val="none" w:sz="0" w:space="0" w:color="auto"/>
        <w:left w:val="none" w:sz="0" w:space="0" w:color="auto"/>
        <w:bottom w:val="none" w:sz="0" w:space="0" w:color="auto"/>
        <w:right w:val="none" w:sz="0" w:space="0" w:color="auto"/>
      </w:divBdr>
    </w:div>
    <w:div w:id="501823465">
      <w:bodyDiv w:val="1"/>
      <w:marLeft w:val="0"/>
      <w:marRight w:val="0"/>
      <w:marTop w:val="0"/>
      <w:marBottom w:val="0"/>
      <w:divBdr>
        <w:top w:val="none" w:sz="0" w:space="0" w:color="auto"/>
        <w:left w:val="none" w:sz="0" w:space="0" w:color="auto"/>
        <w:bottom w:val="none" w:sz="0" w:space="0" w:color="auto"/>
        <w:right w:val="none" w:sz="0" w:space="0" w:color="auto"/>
      </w:divBdr>
    </w:div>
    <w:div w:id="502163598">
      <w:bodyDiv w:val="1"/>
      <w:marLeft w:val="0"/>
      <w:marRight w:val="0"/>
      <w:marTop w:val="0"/>
      <w:marBottom w:val="0"/>
      <w:divBdr>
        <w:top w:val="none" w:sz="0" w:space="0" w:color="auto"/>
        <w:left w:val="none" w:sz="0" w:space="0" w:color="auto"/>
        <w:bottom w:val="none" w:sz="0" w:space="0" w:color="auto"/>
        <w:right w:val="none" w:sz="0" w:space="0" w:color="auto"/>
      </w:divBdr>
    </w:div>
    <w:div w:id="502596951">
      <w:bodyDiv w:val="1"/>
      <w:marLeft w:val="0"/>
      <w:marRight w:val="0"/>
      <w:marTop w:val="0"/>
      <w:marBottom w:val="0"/>
      <w:divBdr>
        <w:top w:val="none" w:sz="0" w:space="0" w:color="auto"/>
        <w:left w:val="none" w:sz="0" w:space="0" w:color="auto"/>
        <w:bottom w:val="none" w:sz="0" w:space="0" w:color="auto"/>
        <w:right w:val="none" w:sz="0" w:space="0" w:color="auto"/>
      </w:divBdr>
    </w:div>
    <w:div w:id="502819941">
      <w:bodyDiv w:val="1"/>
      <w:marLeft w:val="0"/>
      <w:marRight w:val="0"/>
      <w:marTop w:val="0"/>
      <w:marBottom w:val="0"/>
      <w:divBdr>
        <w:top w:val="none" w:sz="0" w:space="0" w:color="auto"/>
        <w:left w:val="none" w:sz="0" w:space="0" w:color="auto"/>
        <w:bottom w:val="none" w:sz="0" w:space="0" w:color="auto"/>
        <w:right w:val="none" w:sz="0" w:space="0" w:color="auto"/>
      </w:divBdr>
    </w:div>
    <w:div w:id="504517969">
      <w:bodyDiv w:val="1"/>
      <w:marLeft w:val="0"/>
      <w:marRight w:val="0"/>
      <w:marTop w:val="0"/>
      <w:marBottom w:val="0"/>
      <w:divBdr>
        <w:top w:val="none" w:sz="0" w:space="0" w:color="auto"/>
        <w:left w:val="none" w:sz="0" w:space="0" w:color="auto"/>
        <w:bottom w:val="none" w:sz="0" w:space="0" w:color="auto"/>
        <w:right w:val="none" w:sz="0" w:space="0" w:color="auto"/>
      </w:divBdr>
    </w:div>
    <w:div w:id="504521382">
      <w:bodyDiv w:val="1"/>
      <w:marLeft w:val="0"/>
      <w:marRight w:val="0"/>
      <w:marTop w:val="0"/>
      <w:marBottom w:val="0"/>
      <w:divBdr>
        <w:top w:val="none" w:sz="0" w:space="0" w:color="auto"/>
        <w:left w:val="none" w:sz="0" w:space="0" w:color="auto"/>
        <w:bottom w:val="none" w:sz="0" w:space="0" w:color="auto"/>
        <w:right w:val="none" w:sz="0" w:space="0" w:color="auto"/>
      </w:divBdr>
      <w:divsChild>
        <w:div w:id="4401258">
          <w:marLeft w:val="480"/>
          <w:marRight w:val="0"/>
          <w:marTop w:val="0"/>
          <w:marBottom w:val="0"/>
          <w:divBdr>
            <w:top w:val="none" w:sz="0" w:space="0" w:color="auto"/>
            <w:left w:val="none" w:sz="0" w:space="0" w:color="auto"/>
            <w:bottom w:val="none" w:sz="0" w:space="0" w:color="auto"/>
            <w:right w:val="none" w:sz="0" w:space="0" w:color="auto"/>
          </w:divBdr>
        </w:div>
        <w:div w:id="31615878">
          <w:marLeft w:val="480"/>
          <w:marRight w:val="0"/>
          <w:marTop w:val="0"/>
          <w:marBottom w:val="0"/>
          <w:divBdr>
            <w:top w:val="none" w:sz="0" w:space="0" w:color="auto"/>
            <w:left w:val="none" w:sz="0" w:space="0" w:color="auto"/>
            <w:bottom w:val="none" w:sz="0" w:space="0" w:color="auto"/>
            <w:right w:val="none" w:sz="0" w:space="0" w:color="auto"/>
          </w:divBdr>
        </w:div>
        <w:div w:id="33579532">
          <w:marLeft w:val="480"/>
          <w:marRight w:val="0"/>
          <w:marTop w:val="0"/>
          <w:marBottom w:val="0"/>
          <w:divBdr>
            <w:top w:val="none" w:sz="0" w:space="0" w:color="auto"/>
            <w:left w:val="none" w:sz="0" w:space="0" w:color="auto"/>
            <w:bottom w:val="none" w:sz="0" w:space="0" w:color="auto"/>
            <w:right w:val="none" w:sz="0" w:space="0" w:color="auto"/>
          </w:divBdr>
        </w:div>
        <w:div w:id="55327247">
          <w:marLeft w:val="480"/>
          <w:marRight w:val="0"/>
          <w:marTop w:val="0"/>
          <w:marBottom w:val="0"/>
          <w:divBdr>
            <w:top w:val="none" w:sz="0" w:space="0" w:color="auto"/>
            <w:left w:val="none" w:sz="0" w:space="0" w:color="auto"/>
            <w:bottom w:val="none" w:sz="0" w:space="0" w:color="auto"/>
            <w:right w:val="none" w:sz="0" w:space="0" w:color="auto"/>
          </w:divBdr>
        </w:div>
        <w:div w:id="61635294">
          <w:marLeft w:val="480"/>
          <w:marRight w:val="0"/>
          <w:marTop w:val="0"/>
          <w:marBottom w:val="0"/>
          <w:divBdr>
            <w:top w:val="none" w:sz="0" w:space="0" w:color="auto"/>
            <w:left w:val="none" w:sz="0" w:space="0" w:color="auto"/>
            <w:bottom w:val="none" w:sz="0" w:space="0" w:color="auto"/>
            <w:right w:val="none" w:sz="0" w:space="0" w:color="auto"/>
          </w:divBdr>
        </w:div>
        <w:div w:id="65692356">
          <w:marLeft w:val="480"/>
          <w:marRight w:val="0"/>
          <w:marTop w:val="0"/>
          <w:marBottom w:val="0"/>
          <w:divBdr>
            <w:top w:val="none" w:sz="0" w:space="0" w:color="auto"/>
            <w:left w:val="none" w:sz="0" w:space="0" w:color="auto"/>
            <w:bottom w:val="none" w:sz="0" w:space="0" w:color="auto"/>
            <w:right w:val="none" w:sz="0" w:space="0" w:color="auto"/>
          </w:divBdr>
        </w:div>
        <w:div w:id="66736008">
          <w:marLeft w:val="480"/>
          <w:marRight w:val="0"/>
          <w:marTop w:val="0"/>
          <w:marBottom w:val="0"/>
          <w:divBdr>
            <w:top w:val="none" w:sz="0" w:space="0" w:color="auto"/>
            <w:left w:val="none" w:sz="0" w:space="0" w:color="auto"/>
            <w:bottom w:val="none" w:sz="0" w:space="0" w:color="auto"/>
            <w:right w:val="none" w:sz="0" w:space="0" w:color="auto"/>
          </w:divBdr>
        </w:div>
        <w:div w:id="78720533">
          <w:marLeft w:val="480"/>
          <w:marRight w:val="0"/>
          <w:marTop w:val="0"/>
          <w:marBottom w:val="0"/>
          <w:divBdr>
            <w:top w:val="none" w:sz="0" w:space="0" w:color="auto"/>
            <w:left w:val="none" w:sz="0" w:space="0" w:color="auto"/>
            <w:bottom w:val="none" w:sz="0" w:space="0" w:color="auto"/>
            <w:right w:val="none" w:sz="0" w:space="0" w:color="auto"/>
          </w:divBdr>
        </w:div>
        <w:div w:id="80688306">
          <w:marLeft w:val="480"/>
          <w:marRight w:val="0"/>
          <w:marTop w:val="0"/>
          <w:marBottom w:val="0"/>
          <w:divBdr>
            <w:top w:val="none" w:sz="0" w:space="0" w:color="auto"/>
            <w:left w:val="none" w:sz="0" w:space="0" w:color="auto"/>
            <w:bottom w:val="none" w:sz="0" w:space="0" w:color="auto"/>
            <w:right w:val="none" w:sz="0" w:space="0" w:color="auto"/>
          </w:divBdr>
        </w:div>
        <w:div w:id="85812322">
          <w:marLeft w:val="480"/>
          <w:marRight w:val="0"/>
          <w:marTop w:val="0"/>
          <w:marBottom w:val="0"/>
          <w:divBdr>
            <w:top w:val="none" w:sz="0" w:space="0" w:color="auto"/>
            <w:left w:val="none" w:sz="0" w:space="0" w:color="auto"/>
            <w:bottom w:val="none" w:sz="0" w:space="0" w:color="auto"/>
            <w:right w:val="none" w:sz="0" w:space="0" w:color="auto"/>
          </w:divBdr>
        </w:div>
        <w:div w:id="87046095">
          <w:marLeft w:val="480"/>
          <w:marRight w:val="0"/>
          <w:marTop w:val="0"/>
          <w:marBottom w:val="0"/>
          <w:divBdr>
            <w:top w:val="none" w:sz="0" w:space="0" w:color="auto"/>
            <w:left w:val="none" w:sz="0" w:space="0" w:color="auto"/>
            <w:bottom w:val="none" w:sz="0" w:space="0" w:color="auto"/>
            <w:right w:val="none" w:sz="0" w:space="0" w:color="auto"/>
          </w:divBdr>
        </w:div>
        <w:div w:id="87504745">
          <w:marLeft w:val="480"/>
          <w:marRight w:val="0"/>
          <w:marTop w:val="0"/>
          <w:marBottom w:val="0"/>
          <w:divBdr>
            <w:top w:val="none" w:sz="0" w:space="0" w:color="auto"/>
            <w:left w:val="none" w:sz="0" w:space="0" w:color="auto"/>
            <w:bottom w:val="none" w:sz="0" w:space="0" w:color="auto"/>
            <w:right w:val="none" w:sz="0" w:space="0" w:color="auto"/>
          </w:divBdr>
        </w:div>
        <w:div w:id="90005042">
          <w:marLeft w:val="480"/>
          <w:marRight w:val="0"/>
          <w:marTop w:val="0"/>
          <w:marBottom w:val="0"/>
          <w:divBdr>
            <w:top w:val="none" w:sz="0" w:space="0" w:color="auto"/>
            <w:left w:val="none" w:sz="0" w:space="0" w:color="auto"/>
            <w:bottom w:val="none" w:sz="0" w:space="0" w:color="auto"/>
            <w:right w:val="none" w:sz="0" w:space="0" w:color="auto"/>
          </w:divBdr>
        </w:div>
        <w:div w:id="96291345">
          <w:marLeft w:val="480"/>
          <w:marRight w:val="0"/>
          <w:marTop w:val="0"/>
          <w:marBottom w:val="0"/>
          <w:divBdr>
            <w:top w:val="none" w:sz="0" w:space="0" w:color="auto"/>
            <w:left w:val="none" w:sz="0" w:space="0" w:color="auto"/>
            <w:bottom w:val="none" w:sz="0" w:space="0" w:color="auto"/>
            <w:right w:val="none" w:sz="0" w:space="0" w:color="auto"/>
          </w:divBdr>
        </w:div>
        <w:div w:id="96945298">
          <w:marLeft w:val="480"/>
          <w:marRight w:val="0"/>
          <w:marTop w:val="0"/>
          <w:marBottom w:val="0"/>
          <w:divBdr>
            <w:top w:val="none" w:sz="0" w:space="0" w:color="auto"/>
            <w:left w:val="none" w:sz="0" w:space="0" w:color="auto"/>
            <w:bottom w:val="none" w:sz="0" w:space="0" w:color="auto"/>
            <w:right w:val="none" w:sz="0" w:space="0" w:color="auto"/>
          </w:divBdr>
        </w:div>
        <w:div w:id="98185658">
          <w:marLeft w:val="480"/>
          <w:marRight w:val="0"/>
          <w:marTop w:val="0"/>
          <w:marBottom w:val="0"/>
          <w:divBdr>
            <w:top w:val="none" w:sz="0" w:space="0" w:color="auto"/>
            <w:left w:val="none" w:sz="0" w:space="0" w:color="auto"/>
            <w:bottom w:val="none" w:sz="0" w:space="0" w:color="auto"/>
            <w:right w:val="none" w:sz="0" w:space="0" w:color="auto"/>
          </w:divBdr>
        </w:div>
        <w:div w:id="108597603">
          <w:marLeft w:val="480"/>
          <w:marRight w:val="0"/>
          <w:marTop w:val="0"/>
          <w:marBottom w:val="0"/>
          <w:divBdr>
            <w:top w:val="none" w:sz="0" w:space="0" w:color="auto"/>
            <w:left w:val="none" w:sz="0" w:space="0" w:color="auto"/>
            <w:bottom w:val="none" w:sz="0" w:space="0" w:color="auto"/>
            <w:right w:val="none" w:sz="0" w:space="0" w:color="auto"/>
          </w:divBdr>
        </w:div>
        <w:div w:id="112485963">
          <w:marLeft w:val="480"/>
          <w:marRight w:val="0"/>
          <w:marTop w:val="0"/>
          <w:marBottom w:val="0"/>
          <w:divBdr>
            <w:top w:val="none" w:sz="0" w:space="0" w:color="auto"/>
            <w:left w:val="none" w:sz="0" w:space="0" w:color="auto"/>
            <w:bottom w:val="none" w:sz="0" w:space="0" w:color="auto"/>
            <w:right w:val="none" w:sz="0" w:space="0" w:color="auto"/>
          </w:divBdr>
        </w:div>
        <w:div w:id="136804976">
          <w:marLeft w:val="480"/>
          <w:marRight w:val="0"/>
          <w:marTop w:val="0"/>
          <w:marBottom w:val="0"/>
          <w:divBdr>
            <w:top w:val="none" w:sz="0" w:space="0" w:color="auto"/>
            <w:left w:val="none" w:sz="0" w:space="0" w:color="auto"/>
            <w:bottom w:val="none" w:sz="0" w:space="0" w:color="auto"/>
            <w:right w:val="none" w:sz="0" w:space="0" w:color="auto"/>
          </w:divBdr>
        </w:div>
        <w:div w:id="143395024">
          <w:marLeft w:val="480"/>
          <w:marRight w:val="0"/>
          <w:marTop w:val="0"/>
          <w:marBottom w:val="0"/>
          <w:divBdr>
            <w:top w:val="none" w:sz="0" w:space="0" w:color="auto"/>
            <w:left w:val="none" w:sz="0" w:space="0" w:color="auto"/>
            <w:bottom w:val="none" w:sz="0" w:space="0" w:color="auto"/>
            <w:right w:val="none" w:sz="0" w:space="0" w:color="auto"/>
          </w:divBdr>
        </w:div>
        <w:div w:id="147213474">
          <w:marLeft w:val="480"/>
          <w:marRight w:val="0"/>
          <w:marTop w:val="0"/>
          <w:marBottom w:val="0"/>
          <w:divBdr>
            <w:top w:val="none" w:sz="0" w:space="0" w:color="auto"/>
            <w:left w:val="none" w:sz="0" w:space="0" w:color="auto"/>
            <w:bottom w:val="none" w:sz="0" w:space="0" w:color="auto"/>
            <w:right w:val="none" w:sz="0" w:space="0" w:color="auto"/>
          </w:divBdr>
        </w:div>
        <w:div w:id="148599502">
          <w:marLeft w:val="480"/>
          <w:marRight w:val="0"/>
          <w:marTop w:val="0"/>
          <w:marBottom w:val="0"/>
          <w:divBdr>
            <w:top w:val="none" w:sz="0" w:space="0" w:color="auto"/>
            <w:left w:val="none" w:sz="0" w:space="0" w:color="auto"/>
            <w:bottom w:val="none" w:sz="0" w:space="0" w:color="auto"/>
            <w:right w:val="none" w:sz="0" w:space="0" w:color="auto"/>
          </w:divBdr>
        </w:div>
        <w:div w:id="154498814">
          <w:marLeft w:val="480"/>
          <w:marRight w:val="0"/>
          <w:marTop w:val="0"/>
          <w:marBottom w:val="0"/>
          <w:divBdr>
            <w:top w:val="none" w:sz="0" w:space="0" w:color="auto"/>
            <w:left w:val="none" w:sz="0" w:space="0" w:color="auto"/>
            <w:bottom w:val="none" w:sz="0" w:space="0" w:color="auto"/>
            <w:right w:val="none" w:sz="0" w:space="0" w:color="auto"/>
          </w:divBdr>
        </w:div>
        <w:div w:id="155413848">
          <w:marLeft w:val="480"/>
          <w:marRight w:val="0"/>
          <w:marTop w:val="0"/>
          <w:marBottom w:val="0"/>
          <w:divBdr>
            <w:top w:val="none" w:sz="0" w:space="0" w:color="auto"/>
            <w:left w:val="none" w:sz="0" w:space="0" w:color="auto"/>
            <w:bottom w:val="none" w:sz="0" w:space="0" w:color="auto"/>
            <w:right w:val="none" w:sz="0" w:space="0" w:color="auto"/>
          </w:divBdr>
        </w:div>
        <w:div w:id="168914109">
          <w:marLeft w:val="480"/>
          <w:marRight w:val="0"/>
          <w:marTop w:val="0"/>
          <w:marBottom w:val="0"/>
          <w:divBdr>
            <w:top w:val="none" w:sz="0" w:space="0" w:color="auto"/>
            <w:left w:val="none" w:sz="0" w:space="0" w:color="auto"/>
            <w:bottom w:val="none" w:sz="0" w:space="0" w:color="auto"/>
            <w:right w:val="none" w:sz="0" w:space="0" w:color="auto"/>
          </w:divBdr>
        </w:div>
        <w:div w:id="176232984">
          <w:marLeft w:val="480"/>
          <w:marRight w:val="0"/>
          <w:marTop w:val="0"/>
          <w:marBottom w:val="0"/>
          <w:divBdr>
            <w:top w:val="none" w:sz="0" w:space="0" w:color="auto"/>
            <w:left w:val="none" w:sz="0" w:space="0" w:color="auto"/>
            <w:bottom w:val="none" w:sz="0" w:space="0" w:color="auto"/>
            <w:right w:val="none" w:sz="0" w:space="0" w:color="auto"/>
          </w:divBdr>
        </w:div>
        <w:div w:id="197861958">
          <w:marLeft w:val="480"/>
          <w:marRight w:val="0"/>
          <w:marTop w:val="0"/>
          <w:marBottom w:val="0"/>
          <w:divBdr>
            <w:top w:val="none" w:sz="0" w:space="0" w:color="auto"/>
            <w:left w:val="none" w:sz="0" w:space="0" w:color="auto"/>
            <w:bottom w:val="none" w:sz="0" w:space="0" w:color="auto"/>
            <w:right w:val="none" w:sz="0" w:space="0" w:color="auto"/>
          </w:divBdr>
        </w:div>
        <w:div w:id="210270501">
          <w:marLeft w:val="480"/>
          <w:marRight w:val="0"/>
          <w:marTop w:val="0"/>
          <w:marBottom w:val="0"/>
          <w:divBdr>
            <w:top w:val="none" w:sz="0" w:space="0" w:color="auto"/>
            <w:left w:val="none" w:sz="0" w:space="0" w:color="auto"/>
            <w:bottom w:val="none" w:sz="0" w:space="0" w:color="auto"/>
            <w:right w:val="none" w:sz="0" w:space="0" w:color="auto"/>
          </w:divBdr>
        </w:div>
        <w:div w:id="223567394">
          <w:marLeft w:val="480"/>
          <w:marRight w:val="0"/>
          <w:marTop w:val="0"/>
          <w:marBottom w:val="0"/>
          <w:divBdr>
            <w:top w:val="none" w:sz="0" w:space="0" w:color="auto"/>
            <w:left w:val="none" w:sz="0" w:space="0" w:color="auto"/>
            <w:bottom w:val="none" w:sz="0" w:space="0" w:color="auto"/>
            <w:right w:val="none" w:sz="0" w:space="0" w:color="auto"/>
          </w:divBdr>
        </w:div>
        <w:div w:id="226571948">
          <w:marLeft w:val="480"/>
          <w:marRight w:val="0"/>
          <w:marTop w:val="0"/>
          <w:marBottom w:val="0"/>
          <w:divBdr>
            <w:top w:val="none" w:sz="0" w:space="0" w:color="auto"/>
            <w:left w:val="none" w:sz="0" w:space="0" w:color="auto"/>
            <w:bottom w:val="none" w:sz="0" w:space="0" w:color="auto"/>
            <w:right w:val="none" w:sz="0" w:space="0" w:color="auto"/>
          </w:divBdr>
        </w:div>
        <w:div w:id="228543813">
          <w:marLeft w:val="480"/>
          <w:marRight w:val="0"/>
          <w:marTop w:val="0"/>
          <w:marBottom w:val="0"/>
          <w:divBdr>
            <w:top w:val="none" w:sz="0" w:space="0" w:color="auto"/>
            <w:left w:val="none" w:sz="0" w:space="0" w:color="auto"/>
            <w:bottom w:val="none" w:sz="0" w:space="0" w:color="auto"/>
            <w:right w:val="none" w:sz="0" w:space="0" w:color="auto"/>
          </w:divBdr>
        </w:div>
        <w:div w:id="239600892">
          <w:marLeft w:val="480"/>
          <w:marRight w:val="0"/>
          <w:marTop w:val="0"/>
          <w:marBottom w:val="0"/>
          <w:divBdr>
            <w:top w:val="none" w:sz="0" w:space="0" w:color="auto"/>
            <w:left w:val="none" w:sz="0" w:space="0" w:color="auto"/>
            <w:bottom w:val="none" w:sz="0" w:space="0" w:color="auto"/>
            <w:right w:val="none" w:sz="0" w:space="0" w:color="auto"/>
          </w:divBdr>
        </w:div>
        <w:div w:id="246891516">
          <w:marLeft w:val="480"/>
          <w:marRight w:val="0"/>
          <w:marTop w:val="0"/>
          <w:marBottom w:val="0"/>
          <w:divBdr>
            <w:top w:val="none" w:sz="0" w:space="0" w:color="auto"/>
            <w:left w:val="none" w:sz="0" w:space="0" w:color="auto"/>
            <w:bottom w:val="none" w:sz="0" w:space="0" w:color="auto"/>
            <w:right w:val="none" w:sz="0" w:space="0" w:color="auto"/>
          </w:divBdr>
        </w:div>
        <w:div w:id="255985753">
          <w:marLeft w:val="480"/>
          <w:marRight w:val="0"/>
          <w:marTop w:val="0"/>
          <w:marBottom w:val="0"/>
          <w:divBdr>
            <w:top w:val="none" w:sz="0" w:space="0" w:color="auto"/>
            <w:left w:val="none" w:sz="0" w:space="0" w:color="auto"/>
            <w:bottom w:val="none" w:sz="0" w:space="0" w:color="auto"/>
            <w:right w:val="none" w:sz="0" w:space="0" w:color="auto"/>
          </w:divBdr>
        </w:div>
        <w:div w:id="271399012">
          <w:marLeft w:val="480"/>
          <w:marRight w:val="0"/>
          <w:marTop w:val="0"/>
          <w:marBottom w:val="0"/>
          <w:divBdr>
            <w:top w:val="none" w:sz="0" w:space="0" w:color="auto"/>
            <w:left w:val="none" w:sz="0" w:space="0" w:color="auto"/>
            <w:bottom w:val="none" w:sz="0" w:space="0" w:color="auto"/>
            <w:right w:val="none" w:sz="0" w:space="0" w:color="auto"/>
          </w:divBdr>
        </w:div>
        <w:div w:id="272786434">
          <w:marLeft w:val="480"/>
          <w:marRight w:val="0"/>
          <w:marTop w:val="0"/>
          <w:marBottom w:val="0"/>
          <w:divBdr>
            <w:top w:val="none" w:sz="0" w:space="0" w:color="auto"/>
            <w:left w:val="none" w:sz="0" w:space="0" w:color="auto"/>
            <w:bottom w:val="none" w:sz="0" w:space="0" w:color="auto"/>
            <w:right w:val="none" w:sz="0" w:space="0" w:color="auto"/>
          </w:divBdr>
        </w:div>
        <w:div w:id="278267557">
          <w:marLeft w:val="480"/>
          <w:marRight w:val="0"/>
          <w:marTop w:val="0"/>
          <w:marBottom w:val="0"/>
          <w:divBdr>
            <w:top w:val="none" w:sz="0" w:space="0" w:color="auto"/>
            <w:left w:val="none" w:sz="0" w:space="0" w:color="auto"/>
            <w:bottom w:val="none" w:sz="0" w:space="0" w:color="auto"/>
            <w:right w:val="none" w:sz="0" w:space="0" w:color="auto"/>
          </w:divBdr>
        </w:div>
        <w:div w:id="291907837">
          <w:marLeft w:val="480"/>
          <w:marRight w:val="0"/>
          <w:marTop w:val="0"/>
          <w:marBottom w:val="0"/>
          <w:divBdr>
            <w:top w:val="none" w:sz="0" w:space="0" w:color="auto"/>
            <w:left w:val="none" w:sz="0" w:space="0" w:color="auto"/>
            <w:bottom w:val="none" w:sz="0" w:space="0" w:color="auto"/>
            <w:right w:val="none" w:sz="0" w:space="0" w:color="auto"/>
          </w:divBdr>
        </w:div>
        <w:div w:id="294069869">
          <w:marLeft w:val="480"/>
          <w:marRight w:val="0"/>
          <w:marTop w:val="0"/>
          <w:marBottom w:val="0"/>
          <w:divBdr>
            <w:top w:val="none" w:sz="0" w:space="0" w:color="auto"/>
            <w:left w:val="none" w:sz="0" w:space="0" w:color="auto"/>
            <w:bottom w:val="none" w:sz="0" w:space="0" w:color="auto"/>
            <w:right w:val="none" w:sz="0" w:space="0" w:color="auto"/>
          </w:divBdr>
        </w:div>
        <w:div w:id="310330774">
          <w:marLeft w:val="480"/>
          <w:marRight w:val="0"/>
          <w:marTop w:val="0"/>
          <w:marBottom w:val="0"/>
          <w:divBdr>
            <w:top w:val="none" w:sz="0" w:space="0" w:color="auto"/>
            <w:left w:val="none" w:sz="0" w:space="0" w:color="auto"/>
            <w:bottom w:val="none" w:sz="0" w:space="0" w:color="auto"/>
            <w:right w:val="none" w:sz="0" w:space="0" w:color="auto"/>
          </w:divBdr>
        </w:div>
        <w:div w:id="327952301">
          <w:marLeft w:val="480"/>
          <w:marRight w:val="0"/>
          <w:marTop w:val="0"/>
          <w:marBottom w:val="0"/>
          <w:divBdr>
            <w:top w:val="none" w:sz="0" w:space="0" w:color="auto"/>
            <w:left w:val="none" w:sz="0" w:space="0" w:color="auto"/>
            <w:bottom w:val="none" w:sz="0" w:space="0" w:color="auto"/>
            <w:right w:val="none" w:sz="0" w:space="0" w:color="auto"/>
          </w:divBdr>
        </w:div>
        <w:div w:id="330185068">
          <w:marLeft w:val="480"/>
          <w:marRight w:val="0"/>
          <w:marTop w:val="0"/>
          <w:marBottom w:val="0"/>
          <w:divBdr>
            <w:top w:val="none" w:sz="0" w:space="0" w:color="auto"/>
            <w:left w:val="none" w:sz="0" w:space="0" w:color="auto"/>
            <w:bottom w:val="none" w:sz="0" w:space="0" w:color="auto"/>
            <w:right w:val="none" w:sz="0" w:space="0" w:color="auto"/>
          </w:divBdr>
        </w:div>
        <w:div w:id="331031813">
          <w:marLeft w:val="480"/>
          <w:marRight w:val="0"/>
          <w:marTop w:val="0"/>
          <w:marBottom w:val="0"/>
          <w:divBdr>
            <w:top w:val="none" w:sz="0" w:space="0" w:color="auto"/>
            <w:left w:val="none" w:sz="0" w:space="0" w:color="auto"/>
            <w:bottom w:val="none" w:sz="0" w:space="0" w:color="auto"/>
            <w:right w:val="none" w:sz="0" w:space="0" w:color="auto"/>
          </w:divBdr>
        </w:div>
        <w:div w:id="335380009">
          <w:marLeft w:val="480"/>
          <w:marRight w:val="0"/>
          <w:marTop w:val="0"/>
          <w:marBottom w:val="0"/>
          <w:divBdr>
            <w:top w:val="none" w:sz="0" w:space="0" w:color="auto"/>
            <w:left w:val="none" w:sz="0" w:space="0" w:color="auto"/>
            <w:bottom w:val="none" w:sz="0" w:space="0" w:color="auto"/>
            <w:right w:val="none" w:sz="0" w:space="0" w:color="auto"/>
          </w:divBdr>
        </w:div>
        <w:div w:id="342560878">
          <w:marLeft w:val="480"/>
          <w:marRight w:val="0"/>
          <w:marTop w:val="0"/>
          <w:marBottom w:val="0"/>
          <w:divBdr>
            <w:top w:val="none" w:sz="0" w:space="0" w:color="auto"/>
            <w:left w:val="none" w:sz="0" w:space="0" w:color="auto"/>
            <w:bottom w:val="none" w:sz="0" w:space="0" w:color="auto"/>
            <w:right w:val="none" w:sz="0" w:space="0" w:color="auto"/>
          </w:divBdr>
        </w:div>
        <w:div w:id="434788513">
          <w:marLeft w:val="480"/>
          <w:marRight w:val="0"/>
          <w:marTop w:val="0"/>
          <w:marBottom w:val="0"/>
          <w:divBdr>
            <w:top w:val="none" w:sz="0" w:space="0" w:color="auto"/>
            <w:left w:val="none" w:sz="0" w:space="0" w:color="auto"/>
            <w:bottom w:val="none" w:sz="0" w:space="0" w:color="auto"/>
            <w:right w:val="none" w:sz="0" w:space="0" w:color="auto"/>
          </w:divBdr>
        </w:div>
        <w:div w:id="443236588">
          <w:marLeft w:val="480"/>
          <w:marRight w:val="0"/>
          <w:marTop w:val="0"/>
          <w:marBottom w:val="0"/>
          <w:divBdr>
            <w:top w:val="none" w:sz="0" w:space="0" w:color="auto"/>
            <w:left w:val="none" w:sz="0" w:space="0" w:color="auto"/>
            <w:bottom w:val="none" w:sz="0" w:space="0" w:color="auto"/>
            <w:right w:val="none" w:sz="0" w:space="0" w:color="auto"/>
          </w:divBdr>
        </w:div>
        <w:div w:id="456992881">
          <w:marLeft w:val="480"/>
          <w:marRight w:val="0"/>
          <w:marTop w:val="0"/>
          <w:marBottom w:val="0"/>
          <w:divBdr>
            <w:top w:val="none" w:sz="0" w:space="0" w:color="auto"/>
            <w:left w:val="none" w:sz="0" w:space="0" w:color="auto"/>
            <w:bottom w:val="none" w:sz="0" w:space="0" w:color="auto"/>
            <w:right w:val="none" w:sz="0" w:space="0" w:color="auto"/>
          </w:divBdr>
        </w:div>
        <w:div w:id="479276683">
          <w:marLeft w:val="480"/>
          <w:marRight w:val="0"/>
          <w:marTop w:val="0"/>
          <w:marBottom w:val="0"/>
          <w:divBdr>
            <w:top w:val="none" w:sz="0" w:space="0" w:color="auto"/>
            <w:left w:val="none" w:sz="0" w:space="0" w:color="auto"/>
            <w:bottom w:val="none" w:sz="0" w:space="0" w:color="auto"/>
            <w:right w:val="none" w:sz="0" w:space="0" w:color="auto"/>
          </w:divBdr>
        </w:div>
        <w:div w:id="482086842">
          <w:marLeft w:val="480"/>
          <w:marRight w:val="0"/>
          <w:marTop w:val="0"/>
          <w:marBottom w:val="0"/>
          <w:divBdr>
            <w:top w:val="none" w:sz="0" w:space="0" w:color="auto"/>
            <w:left w:val="none" w:sz="0" w:space="0" w:color="auto"/>
            <w:bottom w:val="none" w:sz="0" w:space="0" w:color="auto"/>
            <w:right w:val="none" w:sz="0" w:space="0" w:color="auto"/>
          </w:divBdr>
        </w:div>
        <w:div w:id="490103595">
          <w:marLeft w:val="480"/>
          <w:marRight w:val="0"/>
          <w:marTop w:val="0"/>
          <w:marBottom w:val="0"/>
          <w:divBdr>
            <w:top w:val="none" w:sz="0" w:space="0" w:color="auto"/>
            <w:left w:val="none" w:sz="0" w:space="0" w:color="auto"/>
            <w:bottom w:val="none" w:sz="0" w:space="0" w:color="auto"/>
            <w:right w:val="none" w:sz="0" w:space="0" w:color="auto"/>
          </w:divBdr>
        </w:div>
        <w:div w:id="497499332">
          <w:marLeft w:val="480"/>
          <w:marRight w:val="0"/>
          <w:marTop w:val="0"/>
          <w:marBottom w:val="0"/>
          <w:divBdr>
            <w:top w:val="none" w:sz="0" w:space="0" w:color="auto"/>
            <w:left w:val="none" w:sz="0" w:space="0" w:color="auto"/>
            <w:bottom w:val="none" w:sz="0" w:space="0" w:color="auto"/>
            <w:right w:val="none" w:sz="0" w:space="0" w:color="auto"/>
          </w:divBdr>
        </w:div>
        <w:div w:id="507449432">
          <w:marLeft w:val="480"/>
          <w:marRight w:val="0"/>
          <w:marTop w:val="0"/>
          <w:marBottom w:val="0"/>
          <w:divBdr>
            <w:top w:val="none" w:sz="0" w:space="0" w:color="auto"/>
            <w:left w:val="none" w:sz="0" w:space="0" w:color="auto"/>
            <w:bottom w:val="none" w:sz="0" w:space="0" w:color="auto"/>
            <w:right w:val="none" w:sz="0" w:space="0" w:color="auto"/>
          </w:divBdr>
        </w:div>
        <w:div w:id="513149535">
          <w:marLeft w:val="480"/>
          <w:marRight w:val="0"/>
          <w:marTop w:val="0"/>
          <w:marBottom w:val="0"/>
          <w:divBdr>
            <w:top w:val="none" w:sz="0" w:space="0" w:color="auto"/>
            <w:left w:val="none" w:sz="0" w:space="0" w:color="auto"/>
            <w:bottom w:val="none" w:sz="0" w:space="0" w:color="auto"/>
            <w:right w:val="none" w:sz="0" w:space="0" w:color="auto"/>
          </w:divBdr>
        </w:div>
        <w:div w:id="513306177">
          <w:marLeft w:val="480"/>
          <w:marRight w:val="0"/>
          <w:marTop w:val="0"/>
          <w:marBottom w:val="0"/>
          <w:divBdr>
            <w:top w:val="none" w:sz="0" w:space="0" w:color="auto"/>
            <w:left w:val="none" w:sz="0" w:space="0" w:color="auto"/>
            <w:bottom w:val="none" w:sz="0" w:space="0" w:color="auto"/>
            <w:right w:val="none" w:sz="0" w:space="0" w:color="auto"/>
          </w:divBdr>
        </w:div>
        <w:div w:id="517546965">
          <w:marLeft w:val="480"/>
          <w:marRight w:val="0"/>
          <w:marTop w:val="0"/>
          <w:marBottom w:val="0"/>
          <w:divBdr>
            <w:top w:val="none" w:sz="0" w:space="0" w:color="auto"/>
            <w:left w:val="none" w:sz="0" w:space="0" w:color="auto"/>
            <w:bottom w:val="none" w:sz="0" w:space="0" w:color="auto"/>
            <w:right w:val="none" w:sz="0" w:space="0" w:color="auto"/>
          </w:divBdr>
        </w:div>
        <w:div w:id="528563954">
          <w:marLeft w:val="480"/>
          <w:marRight w:val="0"/>
          <w:marTop w:val="0"/>
          <w:marBottom w:val="0"/>
          <w:divBdr>
            <w:top w:val="none" w:sz="0" w:space="0" w:color="auto"/>
            <w:left w:val="none" w:sz="0" w:space="0" w:color="auto"/>
            <w:bottom w:val="none" w:sz="0" w:space="0" w:color="auto"/>
            <w:right w:val="none" w:sz="0" w:space="0" w:color="auto"/>
          </w:divBdr>
        </w:div>
        <w:div w:id="567502395">
          <w:marLeft w:val="480"/>
          <w:marRight w:val="0"/>
          <w:marTop w:val="0"/>
          <w:marBottom w:val="0"/>
          <w:divBdr>
            <w:top w:val="none" w:sz="0" w:space="0" w:color="auto"/>
            <w:left w:val="none" w:sz="0" w:space="0" w:color="auto"/>
            <w:bottom w:val="none" w:sz="0" w:space="0" w:color="auto"/>
            <w:right w:val="none" w:sz="0" w:space="0" w:color="auto"/>
          </w:divBdr>
        </w:div>
        <w:div w:id="577637282">
          <w:marLeft w:val="480"/>
          <w:marRight w:val="0"/>
          <w:marTop w:val="0"/>
          <w:marBottom w:val="0"/>
          <w:divBdr>
            <w:top w:val="none" w:sz="0" w:space="0" w:color="auto"/>
            <w:left w:val="none" w:sz="0" w:space="0" w:color="auto"/>
            <w:bottom w:val="none" w:sz="0" w:space="0" w:color="auto"/>
            <w:right w:val="none" w:sz="0" w:space="0" w:color="auto"/>
          </w:divBdr>
        </w:div>
        <w:div w:id="581375076">
          <w:marLeft w:val="480"/>
          <w:marRight w:val="0"/>
          <w:marTop w:val="0"/>
          <w:marBottom w:val="0"/>
          <w:divBdr>
            <w:top w:val="none" w:sz="0" w:space="0" w:color="auto"/>
            <w:left w:val="none" w:sz="0" w:space="0" w:color="auto"/>
            <w:bottom w:val="none" w:sz="0" w:space="0" w:color="auto"/>
            <w:right w:val="none" w:sz="0" w:space="0" w:color="auto"/>
          </w:divBdr>
        </w:div>
        <w:div w:id="590510640">
          <w:marLeft w:val="480"/>
          <w:marRight w:val="0"/>
          <w:marTop w:val="0"/>
          <w:marBottom w:val="0"/>
          <w:divBdr>
            <w:top w:val="none" w:sz="0" w:space="0" w:color="auto"/>
            <w:left w:val="none" w:sz="0" w:space="0" w:color="auto"/>
            <w:bottom w:val="none" w:sz="0" w:space="0" w:color="auto"/>
            <w:right w:val="none" w:sz="0" w:space="0" w:color="auto"/>
          </w:divBdr>
        </w:div>
        <w:div w:id="592402826">
          <w:marLeft w:val="480"/>
          <w:marRight w:val="0"/>
          <w:marTop w:val="0"/>
          <w:marBottom w:val="0"/>
          <w:divBdr>
            <w:top w:val="none" w:sz="0" w:space="0" w:color="auto"/>
            <w:left w:val="none" w:sz="0" w:space="0" w:color="auto"/>
            <w:bottom w:val="none" w:sz="0" w:space="0" w:color="auto"/>
            <w:right w:val="none" w:sz="0" w:space="0" w:color="auto"/>
          </w:divBdr>
        </w:div>
        <w:div w:id="603193852">
          <w:marLeft w:val="480"/>
          <w:marRight w:val="0"/>
          <w:marTop w:val="0"/>
          <w:marBottom w:val="0"/>
          <w:divBdr>
            <w:top w:val="none" w:sz="0" w:space="0" w:color="auto"/>
            <w:left w:val="none" w:sz="0" w:space="0" w:color="auto"/>
            <w:bottom w:val="none" w:sz="0" w:space="0" w:color="auto"/>
            <w:right w:val="none" w:sz="0" w:space="0" w:color="auto"/>
          </w:divBdr>
        </w:div>
        <w:div w:id="603656568">
          <w:marLeft w:val="480"/>
          <w:marRight w:val="0"/>
          <w:marTop w:val="0"/>
          <w:marBottom w:val="0"/>
          <w:divBdr>
            <w:top w:val="none" w:sz="0" w:space="0" w:color="auto"/>
            <w:left w:val="none" w:sz="0" w:space="0" w:color="auto"/>
            <w:bottom w:val="none" w:sz="0" w:space="0" w:color="auto"/>
            <w:right w:val="none" w:sz="0" w:space="0" w:color="auto"/>
          </w:divBdr>
        </w:div>
        <w:div w:id="604849274">
          <w:marLeft w:val="480"/>
          <w:marRight w:val="0"/>
          <w:marTop w:val="0"/>
          <w:marBottom w:val="0"/>
          <w:divBdr>
            <w:top w:val="none" w:sz="0" w:space="0" w:color="auto"/>
            <w:left w:val="none" w:sz="0" w:space="0" w:color="auto"/>
            <w:bottom w:val="none" w:sz="0" w:space="0" w:color="auto"/>
            <w:right w:val="none" w:sz="0" w:space="0" w:color="auto"/>
          </w:divBdr>
        </w:div>
        <w:div w:id="611665114">
          <w:marLeft w:val="480"/>
          <w:marRight w:val="0"/>
          <w:marTop w:val="0"/>
          <w:marBottom w:val="0"/>
          <w:divBdr>
            <w:top w:val="none" w:sz="0" w:space="0" w:color="auto"/>
            <w:left w:val="none" w:sz="0" w:space="0" w:color="auto"/>
            <w:bottom w:val="none" w:sz="0" w:space="0" w:color="auto"/>
            <w:right w:val="none" w:sz="0" w:space="0" w:color="auto"/>
          </w:divBdr>
        </w:div>
        <w:div w:id="612202601">
          <w:marLeft w:val="480"/>
          <w:marRight w:val="0"/>
          <w:marTop w:val="0"/>
          <w:marBottom w:val="0"/>
          <w:divBdr>
            <w:top w:val="none" w:sz="0" w:space="0" w:color="auto"/>
            <w:left w:val="none" w:sz="0" w:space="0" w:color="auto"/>
            <w:bottom w:val="none" w:sz="0" w:space="0" w:color="auto"/>
            <w:right w:val="none" w:sz="0" w:space="0" w:color="auto"/>
          </w:divBdr>
        </w:div>
        <w:div w:id="619070606">
          <w:marLeft w:val="480"/>
          <w:marRight w:val="0"/>
          <w:marTop w:val="0"/>
          <w:marBottom w:val="0"/>
          <w:divBdr>
            <w:top w:val="none" w:sz="0" w:space="0" w:color="auto"/>
            <w:left w:val="none" w:sz="0" w:space="0" w:color="auto"/>
            <w:bottom w:val="none" w:sz="0" w:space="0" w:color="auto"/>
            <w:right w:val="none" w:sz="0" w:space="0" w:color="auto"/>
          </w:divBdr>
        </w:div>
        <w:div w:id="622924435">
          <w:marLeft w:val="480"/>
          <w:marRight w:val="0"/>
          <w:marTop w:val="0"/>
          <w:marBottom w:val="0"/>
          <w:divBdr>
            <w:top w:val="none" w:sz="0" w:space="0" w:color="auto"/>
            <w:left w:val="none" w:sz="0" w:space="0" w:color="auto"/>
            <w:bottom w:val="none" w:sz="0" w:space="0" w:color="auto"/>
            <w:right w:val="none" w:sz="0" w:space="0" w:color="auto"/>
          </w:divBdr>
        </w:div>
        <w:div w:id="625813756">
          <w:marLeft w:val="480"/>
          <w:marRight w:val="0"/>
          <w:marTop w:val="0"/>
          <w:marBottom w:val="0"/>
          <w:divBdr>
            <w:top w:val="none" w:sz="0" w:space="0" w:color="auto"/>
            <w:left w:val="none" w:sz="0" w:space="0" w:color="auto"/>
            <w:bottom w:val="none" w:sz="0" w:space="0" w:color="auto"/>
            <w:right w:val="none" w:sz="0" w:space="0" w:color="auto"/>
          </w:divBdr>
        </w:div>
        <w:div w:id="634067874">
          <w:marLeft w:val="480"/>
          <w:marRight w:val="0"/>
          <w:marTop w:val="0"/>
          <w:marBottom w:val="0"/>
          <w:divBdr>
            <w:top w:val="none" w:sz="0" w:space="0" w:color="auto"/>
            <w:left w:val="none" w:sz="0" w:space="0" w:color="auto"/>
            <w:bottom w:val="none" w:sz="0" w:space="0" w:color="auto"/>
            <w:right w:val="none" w:sz="0" w:space="0" w:color="auto"/>
          </w:divBdr>
        </w:div>
        <w:div w:id="645234290">
          <w:marLeft w:val="480"/>
          <w:marRight w:val="0"/>
          <w:marTop w:val="0"/>
          <w:marBottom w:val="0"/>
          <w:divBdr>
            <w:top w:val="none" w:sz="0" w:space="0" w:color="auto"/>
            <w:left w:val="none" w:sz="0" w:space="0" w:color="auto"/>
            <w:bottom w:val="none" w:sz="0" w:space="0" w:color="auto"/>
            <w:right w:val="none" w:sz="0" w:space="0" w:color="auto"/>
          </w:divBdr>
        </w:div>
        <w:div w:id="655106575">
          <w:marLeft w:val="480"/>
          <w:marRight w:val="0"/>
          <w:marTop w:val="0"/>
          <w:marBottom w:val="0"/>
          <w:divBdr>
            <w:top w:val="none" w:sz="0" w:space="0" w:color="auto"/>
            <w:left w:val="none" w:sz="0" w:space="0" w:color="auto"/>
            <w:bottom w:val="none" w:sz="0" w:space="0" w:color="auto"/>
            <w:right w:val="none" w:sz="0" w:space="0" w:color="auto"/>
          </w:divBdr>
        </w:div>
        <w:div w:id="672730594">
          <w:marLeft w:val="480"/>
          <w:marRight w:val="0"/>
          <w:marTop w:val="0"/>
          <w:marBottom w:val="0"/>
          <w:divBdr>
            <w:top w:val="none" w:sz="0" w:space="0" w:color="auto"/>
            <w:left w:val="none" w:sz="0" w:space="0" w:color="auto"/>
            <w:bottom w:val="none" w:sz="0" w:space="0" w:color="auto"/>
            <w:right w:val="none" w:sz="0" w:space="0" w:color="auto"/>
          </w:divBdr>
        </w:div>
        <w:div w:id="676225626">
          <w:marLeft w:val="480"/>
          <w:marRight w:val="0"/>
          <w:marTop w:val="0"/>
          <w:marBottom w:val="0"/>
          <w:divBdr>
            <w:top w:val="none" w:sz="0" w:space="0" w:color="auto"/>
            <w:left w:val="none" w:sz="0" w:space="0" w:color="auto"/>
            <w:bottom w:val="none" w:sz="0" w:space="0" w:color="auto"/>
            <w:right w:val="none" w:sz="0" w:space="0" w:color="auto"/>
          </w:divBdr>
        </w:div>
        <w:div w:id="683480687">
          <w:marLeft w:val="480"/>
          <w:marRight w:val="0"/>
          <w:marTop w:val="0"/>
          <w:marBottom w:val="0"/>
          <w:divBdr>
            <w:top w:val="none" w:sz="0" w:space="0" w:color="auto"/>
            <w:left w:val="none" w:sz="0" w:space="0" w:color="auto"/>
            <w:bottom w:val="none" w:sz="0" w:space="0" w:color="auto"/>
            <w:right w:val="none" w:sz="0" w:space="0" w:color="auto"/>
          </w:divBdr>
        </w:div>
        <w:div w:id="689718336">
          <w:marLeft w:val="480"/>
          <w:marRight w:val="0"/>
          <w:marTop w:val="0"/>
          <w:marBottom w:val="0"/>
          <w:divBdr>
            <w:top w:val="none" w:sz="0" w:space="0" w:color="auto"/>
            <w:left w:val="none" w:sz="0" w:space="0" w:color="auto"/>
            <w:bottom w:val="none" w:sz="0" w:space="0" w:color="auto"/>
            <w:right w:val="none" w:sz="0" w:space="0" w:color="auto"/>
          </w:divBdr>
        </w:div>
        <w:div w:id="691540098">
          <w:marLeft w:val="480"/>
          <w:marRight w:val="0"/>
          <w:marTop w:val="0"/>
          <w:marBottom w:val="0"/>
          <w:divBdr>
            <w:top w:val="none" w:sz="0" w:space="0" w:color="auto"/>
            <w:left w:val="none" w:sz="0" w:space="0" w:color="auto"/>
            <w:bottom w:val="none" w:sz="0" w:space="0" w:color="auto"/>
            <w:right w:val="none" w:sz="0" w:space="0" w:color="auto"/>
          </w:divBdr>
        </w:div>
        <w:div w:id="713233518">
          <w:marLeft w:val="480"/>
          <w:marRight w:val="0"/>
          <w:marTop w:val="0"/>
          <w:marBottom w:val="0"/>
          <w:divBdr>
            <w:top w:val="none" w:sz="0" w:space="0" w:color="auto"/>
            <w:left w:val="none" w:sz="0" w:space="0" w:color="auto"/>
            <w:bottom w:val="none" w:sz="0" w:space="0" w:color="auto"/>
            <w:right w:val="none" w:sz="0" w:space="0" w:color="auto"/>
          </w:divBdr>
        </w:div>
        <w:div w:id="741829358">
          <w:marLeft w:val="480"/>
          <w:marRight w:val="0"/>
          <w:marTop w:val="0"/>
          <w:marBottom w:val="0"/>
          <w:divBdr>
            <w:top w:val="none" w:sz="0" w:space="0" w:color="auto"/>
            <w:left w:val="none" w:sz="0" w:space="0" w:color="auto"/>
            <w:bottom w:val="none" w:sz="0" w:space="0" w:color="auto"/>
            <w:right w:val="none" w:sz="0" w:space="0" w:color="auto"/>
          </w:divBdr>
        </w:div>
        <w:div w:id="750388479">
          <w:marLeft w:val="480"/>
          <w:marRight w:val="0"/>
          <w:marTop w:val="0"/>
          <w:marBottom w:val="0"/>
          <w:divBdr>
            <w:top w:val="none" w:sz="0" w:space="0" w:color="auto"/>
            <w:left w:val="none" w:sz="0" w:space="0" w:color="auto"/>
            <w:bottom w:val="none" w:sz="0" w:space="0" w:color="auto"/>
            <w:right w:val="none" w:sz="0" w:space="0" w:color="auto"/>
          </w:divBdr>
        </w:div>
        <w:div w:id="761603170">
          <w:marLeft w:val="480"/>
          <w:marRight w:val="0"/>
          <w:marTop w:val="0"/>
          <w:marBottom w:val="0"/>
          <w:divBdr>
            <w:top w:val="none" w:sz="0" w:space="0" w:color="auto"/>
            <w:left w:val="none" w:sz="0" w:space="0" w:color="auto"/>
            <w:bottom w:val="none" w:sz="0" w:space="0" w:color="auto"/>
            <w:right w:val="none" w:sz="0" w:space="0" w:color="auto"/>
          </w:divBdr>
        </w:div>
        <w:div w:id="769082409">
          <w:marLeft w:val="480"/>
          <w:marRight w:val="0"/>
          <w:marTop w:val="0"/>
          <w:marBottom w:val="0"/>
          <w:divBdr>
            <w:top w:val="none" w:sz="0" w:space="0" w:color="auto"/>
            <w:left w:val="none" w:sz="0" w:space="0" w:color="auto"/>
            <w:bottom w:val="none" w:sz="0" w:space="0" w:color="auto"/>
            <w:right w:val="none" w:sz="0" w:space="0" w:color="auto"/>
          </w:divBdr>
        </w:div>
        <w:div w:id="770466762">
          <w:marLeft w:val="480"/>
          <w:marRight w:val="0"/>
          <w:marTop w:val="0"/>
          <w:marBottom w:val="0"/>
          <w:divBdr>
            <w:top w:val="none" w:sz="0" w:space="0" w:color="auto"/>
            <w:left w:val="none" w:sz="0" w:space="0" w:color="auto"/>
            <w:bottom w:val="none" w:sz="0" w:space="0" w:color="auto"/>
            <w:right w:val="none" w:sz="0" w:space="0" w:color="auto"/>
          </w:divBdr>
        </w:div>
        <w:div w:id="783574230">
          <w:marLeft w:val="480"/>
          <w:marRight w:val="0"/>
          <w:marTop w:val="0"/>
          <w:marBottom w:val="0"/>
          <w:divBdr>
            <w:top w:val="none" w:sz="0" w:space="0" w:color="auto"/>
            <w:left w:val="none" w:sz="0" w:space="0" w:color="auto"/>
            <w:bottom w:val="none" w:sz="0" w:space="0" w:color="auto"/>
            <w:right w:val="none" w:sz="0" w:space="0" w:color="auto"/>
          </w:divBdr>
        </w:div>
        <w:div w:id="788861978">
          <w:marLeft w:val="480"/>
          <w:marRight w:val="0"/>
          <w:marTop w:val="0"/>
          <w:marBottom w:val="0"/>
          <w:divBdr>
            <w:top w:val="none" w:sz="0" w:space="0" w:color="auto"/>
            <w:left w:val="none" w:sz="0" w:space="0" w:color="auto"/>
            <w:bottom w:val="none" w:sz="0" w:space="0" w:color="auto"/>
            <w:right w:val="none" w:sz="0" w:space="0" w:color="auto"/>
          </w:divBdr>
        </w:div>
        <w:div w:id="794103447">
          <w:marLeft w:val="480"/>
          <w:marRight w:val="0"/>
          <w:marTop w:val="0"/>
          <w:marBottom w:val="0"/>
          <w:divBdr>
            <w:top w:val="none" w:sz="0" w:space="0" w:color="auto"/>
            <w:left w:val="none" w:sz="0" w:space="0" w:color="auto"/>
            <w:bottom w:val="none" w:sz="0" w:space="0" w:color="auto"/>
            <w:right w:val="none" w:sz="0" w:space="0" w:color="auto"/>
          </w:divBdr>
        </w:div>
        <w:div w:id="808478841">
          <w:marLeft w:val="480"/>
          <w:marRight w:val="0"/>
          <w:marTop w:val="0"/>
          <w:marBottom w:val="0"/>
          <w:divBdr>
            <w:top w:val="none" w:sz="0" w:space="0" w:color="auto"/>
            <w:left w:val="none" w:sz="0" w:space="0" w:color="auto"/>
            <w:bottom w:val="none" w:sz="0" w:space="0" w:color="auto"/>
            <w:right w:val="none" w:sz="0" w:space="0" w:color="auto"/>
          </w:divBdr>
        </w:div>
        <w:div w:id="809636593">
          <w:marLeft w:val="480"/>
          <w:marRight w:val="0"/>
          <w:marTop w:val="0"/>
          <w:marBottom w:val="0"/>
          <w:divBdr>
            <w:top w:val="none" w:sz="0" w:space="0" w:color="auto"/>
            <w:left w:val="none" w:sz="0" w:space="0" w:color="auto"/>
            <w:bottom w:val="none" w:sz="0" w:space="0" w:color="auto"/>
            <w:right w:val="none" w:sz="0" w:space="0" w:color="auto"/>
          </w:divBdr>
        </w:div>
        <w:div w:id="814373219">
          <w:marLeft w:val="480"/>
          <w:marRight w:val="0"/>
          <w:marTop w:val="0"/>
          <w:marBottom w:val="0"/>
          <w:divBdr>
            <w:top w:val="none" w:sz="0" w:space="0" w:color="auto"/>
            <w:left w:val="none" w:sz="0" w:space="0" w:color="auto"/>
            <w:bottom w:val="none" w:sz="0" w:space="0" w:color="auto"/>
            <w:right w:val="none" w:sz="0" w:space="0" w:color="auto"/>
          </w:divBdr>
        </w:div>
        <w:div w:id="817499262">
          <w:marLeft w:val="480"/>
          <w:marRight w:val="0"/>
          <w:marTop w:val="0"/>
          <w:marBottom w:val="0"/>
          <w:divBdr>
            <w:top w:val="none" w:sz="0" w:space="0" w:color="auto"/>
            <w:left w:val="none" w:sz="0" w:space="0" w:color="auto"/>
            <w:bottom w:val="none" w:sz="0" w:space="0" w:color="auto"/>
            <w:right w:val="none" w:sz="0" w:space="0" w:color="auto"/>
          </w:divBdr>
        </w:div>
        <w:div w:id="818418992">
          <w:marLeft w:val="480"/>
          <w:marRight w:val="0"/>
          <w:marTop w:val="0"/>
          <w:marBottom w:val="0"/>
          <w:divBdr>
            <w:top w:val="none" w:sz="0" w:space="0" w:color="auto"/>
            <w:left w:val="none" w:sz="0" w:space="0" w:color="auto"/>
            <w:bottom w:val="none" w:sz="0" w:space="0" w:color="auto"/>
            <w:right w:val="none" w:sz="0" w:space="0" w:color="auto"/>
          </w:divBdr>
        </w:div>
        <w:div w:id="854616748">
          <w:marLeft w:val="480"/>
          <w:marRight w:val="0"/>
          <w:marTop w:val="0"/>
          <w:marBottom w:val="0"/>
          <w:divBdr>
            <w:top w:val="none" w:sz="0" w:space="0" w:color="auto"/>
            <w:left w:val="none" w:sz="0" w:space="0" w:color="auto"/>
            <w:bottom w:val="none" w:sz="0" w:space="0" w:color="auto"/>
            <w:right w:val="none" w:sz="0" w:space="0" w:color="auto"/>
          </w:divBdr>
        </w:div>
        <w:div w:id="866480254">
          <w:marLeft w:val="480"/>
          <w:marRight w:val="0"/>
          <w:marTop w:val="0"/>
          <w:marBottom w:val="0"/>
          <w:divBdr>
            <w:top w:val="none" w:sz="0" w:space="0" w:color="auto"/>
            <w:left w:val="none" w:sz="0" w:space="0" w:color="auto"/>
            <w:bottom w:val="none" w:sz="0" w:space="0" w:color="auto"/>
            <w:right w:val="none" w:sz="0" w:space="0" w:color="auto"/>
          </w:divBdr>
        </w:div>
        <w:div w:id="874734327">
          <w:marLeft w:val="480"/>
          <w:marRight w:val="0"/>
          <w:marTop w:val="0"/>
          <w:marBottom w:val="0"/>
          <w:divBdr>
            <w:top w:val="none" w:sz="0" w:space="0" w:color="auto"/>
            <w:left w:val="none" w:sz="0" w:space="0" w:color="auto"/>
            <w:bottom w:val="none" w:sz="0" w:space="0" w:color="auto"/>
            <w:right w:val="none" w:sz="0" w:space="0" w:color="auto"/>
          </w:divBdr>
        </w:div>
        <w:div w:id="883296021">
          <w:marLeft w:val="480"/>
          <w:marRight w:val="0"/>
          <w:marTop w:val="0"/>
          <w:marBottom w:val="0"/>
          <w:divBdr>
            <w:top w:val="none" w:sz="0" w:space="0" w:color="auto"/>
            <w:left w:val="none" w:sz="0" w:space="0" w:color="auto"/>
            <w:bottom w:val="none" w:sz="0" w:space="0" w:color="auto"/>
            <w:right w:val="none" w:sz="0" w:space="0" w:color="auto"/>
          </w:divBdr>
        </w:div>
        <w:div w:id="896354388">
          <w:marLeft w:val="480"/>
          <w:marRight w:val="0"/>
          <w:marTop w:val="0"/>
          <w:marBottom w:val="0"/>
          <w:divBdr>
            <w:top w:val="none" w:sz="0" w:space="0" w:color="auto"/>
            <w:left w:val="none" w:sz="0" w:space="0" w:color="auto"/>
            <w:bottom w:val="none" w:sz="0" w:space="0" w:color="auto"/>
            <w:right w:val="none" w:sz="0" w:space="0" w:color="auto"/>
          </w:divBdr>
        </w:div>
        <w:div w:id="899289716">
          <w:marLeft w:val="480"/>
          <w:marRight w:val="0"/>
          <w:marTop w:val="0"/>
          <w:marBottom w:val="0"/>
          <w:divBdr>
            <w:top w:val="none" w:sz="0" w:space="0" w:color="auto"/>
            <w:left w:val="none" w:sz="0" w:space="0" w:color="auto"/>
            <w:bottom w:val="none" w:sz="0" w:space="0" w:color="auto"/>
            <w:right w:val="none" w:sz="0" w:space="0" w:color="auto"/>
          </w:divBdr>
        </w:div>
        <w:div w:id="932934266">
          <w:marLeft w:val="480"/>
          <w:marRight w:val="0"/>
          <w:marTop w:val="0"/>
          <w:marBottom w:val="0"/>
          <w:divBdr>
            <w:top w:val="none" w:sz="0" w:space="0" w:color="auto"/>
            <w:left w:val="none" w:sz="0" w:space="0" w:color="auto"/>
            <w:bottom w:val="none" w:sz="0" w:space="0" w:color="auto"/>
            <w:right w:val="none" w:sz="0" w:space="0" w:color="auto"/>
          </w:divBdr>
        </w:div>
        <w:div w:id="939607700">
          <w:marLeft w:val="480"/>
          <w:marRight w:val="0"/>
          <w:marTop w:val="0"/>
          <w:marBottom w:val="0"/>
          <w:divBdr>
            <w:top w:val="none" w:sz="0" w:space="0" w:color="auto"/>
            <w:left w:val="none" w:sz="0" w:space="0" w:color="auto"/>
            <w:bottom w:val="none" w:sz="0" w:space="0" w:color="auto"/>
            <w:right w:val="none" w:sz="0" w:space="0" w:color="auto"/>
          </w:divBdr>
        </w:div>
        <w:div w:id="943876838">
          <w:marLeft w:val="480"/>
          <w:marRight w:val="0"/>
          <w:marTop w:val="0"/>
          <w:marBottom w:val="0"/>
          <w:divBdr>
            <w:top w:val="none" w:sz="0" w:space="0" w:color="auto"/>
            <w:left w:val="none" w:sz="0" w:space="0" w:color="auto"/>
            <w:bottom w:val="none" w:sz="0" w:space="0" w:color="auto"/>
            <w:right w:val="none" w:sz="0" w:space="0" w:color="auto"/>
          </w:divBdr>
        </w:div>
        <w:div w:id="975910731">
          <w:marLeft w:val="480"/>
          <w:marRight w:val="0"/>
          <w:marTop w:val="0"/>
          <w:marBottom w:val="0"/>
          <w:divBdr>
            <w:top w:val="none" w:sz="0" w:space="0" w:color="auto"/>
            <w:left w:val="none" w:sz="0" w:space="0" w:color="auto"/>
            <w:bottom w:val="none" w:sz="0" w:space="0" w:color="auto"/>
            <w:right w:val="none" w:sz="0" w:space="0" w:color="auto"/>
          </w:divBdr>
        </w:div>
        <w:div w:id="987828474">
          <w:marLeft w:val="480"/>
          <w:marRight w:val="0"/>
          <w:marTop w:val="0"/>
          <w:marBottom w:val="0"/>
          <w:divBdr>
            <w:top w:val="none" w:sz="0" w:space="0" w:color="auto"/>
            <w:left w:val="none" w:sz="0" w:space="0" w:color="auto"/>
            <w:bottom w:val="none" w:sz="0" w:space="0" w:color="auto"/>
            <w:right w:val="none" w:sz="0" w:space="0" w:color="auto"/>
          </w:divBdr>
        </w:div>
        <w:div w:id="995568010">
          <w:marLeft w:val="480"/>
          <w:marRight w:val="0"/>
          <w:marTop w:val="0"/>
          <w:marBottom w:val="0"/>
          <w:divBdr>
            <w:top w:val="none" w:sz="0" w:space="0" w:color="auto"/>
            <w:left w:val="none" w:sz="0" w:space="0" w:color="auto"/>
            <w:bottom w:val="none" w:sz="0" w:space="0" w:color="auto"/>
            <w:right w:val="none" w:sz="0" w:space="0" w:color="auto"/>
          </w:divBdr>
        </w:div>
        <w:div w:id="1009987388">
          <w:marLeft w:val="480"/>
          <w:marRight w:val="0"/>
          <w:marTop w:val="0"/>
          <w:marBottom w:val="0"/>
          <w:divBdr>
            <w:top w:val="none" w:sz="0" w:space="0" w:color="auto"/>
            <w:left w:val="none" w:sz="0" w:space="0" w:color="auto"/>
            <w:bottom w:val="none" w:sz="0" w:space="0" w:color="auto"/>
            <w:right w:val="none" w:sz="0" w:space="0" w:color="auto"/>
          </w:divBdr>
        </w:div>
        <w:div w:id="1012604471">
          <w:marLeft w:val="480"/>
          <w:marRight w:val="0"/>
          <w:marTop w:val="0"/>
          <w:marBottom w:val="0"/>
          <w:divBdr>
            <w:top w:val="none" w:sz="0" w:space="0" w:color="auto"/>
            <w:left w:val="none" w:sz="0" w:space="0" w:color="auto"/>
            <w:bottom w:val="none" w:sz="0" w:space="0" w:color="auto"/>
            <w:right w:val="none" w:sz="0" w:space="0" w:color="auto"/>
          </w:divBdr>
        </w:div>
        <w:div w:id="1024550555">
          <w:marLeft w:val="480"/>
          <w:marRight w:val="0"/>
          <w:marTop w:val="0"/>
          <w:marBottom w:val="0"/>
          <w:divBdr>
            <w:top w:val="none" w:sz="0" w:space="0" w:color="auto"/>
            <w:left w:val="none" w:sz="0" w:space="0" w:color="auto"/>
            <w:bottom w:val="none" w:sz="0" w:space="0" w:color="auto"/>
            <w:right w:val="none" w:sz="0" w:space="0" w:color="auto"/>
          </w:divBdr>
        </w:div>
        <w:div w:id="1035423784">
          <w:marLeft w:val="480"/>
          <w:marRight w:val="0"/>
          <w:marTop w:val="0"/>
          <w:marBottom w:val="0"/>
          <w:divBdr>
            <w:top w:val="none" w:sz="0" w:space="0" w:color="auto"/>
            <w:left w:val="none" w:sz="0" w:space="0" w:color="auto"/>
            <w:bottom w:val="none" w:sz="0" w:space="0" w:color="auto"/>
            <w:right w:val="none" w:sz="0" w:space="0" w:color="auto"/>
          </w:divBdr>
        </w:div>
        <w:div w:id="1063674510">
          <w:marLeft w:val="480"/>
          <w:marRight w:val="0"/>
          <w:marTop w:val="0"/>
          <w:marBottom w:val="0"/>
          <w:divBdr>
            <w:top w:val="none" w:sz="0" w:space="0" w:color="auto"/>
            <w:left w:val="none" w:sz="0" w:space="0" w:color="auto"/>
            <w:bottom w:val="none" w:sz="0" w:space="0" w:color="auto"/>
            <w:right w:val="none" w:sz="0" w:space="0" w:color="auto"/>
          </w:divBdr>
        </w:div>
        <w:div w:id="1064840378">
          <w:marLeft w:val="480"/>
          <w:marRight w:val="0"/>
          <w:marTop w:val="0"/>
          <w:marBottom w:val="0"/>
          <w:divBdr>
            <w:top w:val="none" w:sz="0" w:space="0" w:color="auto"/>
            <w:left w:val="none" w:sz="0" w:space="0" w:color="auto"/>
            <w:bottom w:val="none" w:sz="0" w:space="0" w:color="auto"/>
            <w:right w:val="none" w:sz="0" w:space="0" w:color="auto"/>
          </w:divBdr>
        </w:div>
        <w:div w:id="1077551465">
          <w:marLeft w:val="480"/>
          <w:marRight w:val="0"/>
          <w:marTop w:val="0"/>
          <w:marBottom w:val="0"/>
          <w:divBdr>
            <w:top w:val="none" w:sz="0" w:space="0" w:color="auto"/>
            <w:left w:val="none" w:sz="0" w:space="0" w:color="auto"/>
            <w:bottom w:val="none" w:sz="0" w:space="0" w:color="auto"/>
            <w:right w:val="none" w:sz="0" w:space="0" w:color="auto"/>
          </w:divBdr>
        </w:div>
        <w:div w:id="1081872708">
          <w:marLeft w:val="480"/>
          <w:marRight w:val="0"/>
          <w:marTop w:val="0"/>
          <w:marBottom w:val="0"/>
          <w:divBdr>
            <w:top w:val="none" w:sz="0" w:space="0" w:color="auto"/>
            <w:left w:val="none" w:sz="0" w:space="0" w:color="auto"/>
            <w:bottom w:val="none" w:sz="0" w:space="0" w:color="auto"/>
            <w:right w:val="none" w:sz="0" w:space="0" w:color="auto"/>
          </w:divBdr>
        </w:div>
        <w:div w:id="1088041018">
          <w:marLeft w:val="480"/>
          <w:marRight w:val="0"/>
          <w:marTop w:val="0"/>
          <w:marBottom w:val="0"/>
          <w:divBdr>
            <w:top w:val="none" w:sz="0" w:space="0" w:color="auto"/>
            <w:left w:val="none" w:sz="0" w:space="0" w:color="auto"/>
            <w:bottom w:val="none" w:sz="0" w:space="0" w:color="auto"/>
            <w:right w:val="none" w:sz="0" w:space="0" w:color="auto"/>
          </w:divBdr>
        </w:div>
        <w:div w:id="1102797703">
          <w:marLeft w:val="480"/>
          <w:marRight w:val="0"/>
          <w:marTop w:val="0"/>
          <w:marBottom w:val="0"/>
          <w:divBdr>
            <w:top w:val="none" w:sz="0" w:space="0" w:color="auto"/>
            <w:left w:val="none" w:sz="0" w:space="0" w:color="auto"/>
            <w:bottom w:val="none" w:sz="0" w:space="0" w:color="auto"/>
            <w:right w:val="none" w:sz="0" w:space="0" w:color="auto"/>
          </w:divBdr>
        </w:div>
        <w:div w:id="1103257967">
          <w:marLeft w:val="480"/>
          <w:marRight w:val="0"/>
          <w:marTop w:val="0"/>
          <w:marBottom w:val="0"/>
          <w:divBdr>
            <w:top w:val="none" w:sz="0" w:space="0" w:color="auto"/>
            <w:left w:val="none" w:sz="0" w:space="0" w:color="auto"/>
            <w:bottom w:val="none" w:sz="0" w:space="0" w:color="auto"/>
            <w:right w:val="none" w:sz="0" w:space="0" w:color="auto"/>
          </w:divBdr>
        </w:div>
        <w:div w:id="1109616869">
          <w:marLeft w:val="480"/>
          <w:marRight w:val="0"/>
          <w:marTop w:val="0"/>
          <w:marBottom w:val="0"/>
          <w:divBdr>
            <w:top w:val="none" w:sz="0" w:space="0" w:color="auto"/>
            <w:left w:val="none" w:sz="0" w:space="0" w:color="auto"/>
            <w:bottom w:val="none" w:sz="0" w:space="0" w:color="auto"/>
            <w:right w:val="none" w:sz="0" w:space="0" w:color="auto"/>
          </w:divBdr>
        </w:div>
        <w:div w:id="1115364874">
          <w:marLeft w:val="480"/>
          <w:marRight w:val="0"/>
          <w:marTop w:val="0"/>
          <w:marBottom w:val="0"/>
          <w:divBdr>
            <w:top w:val="none" w:sz="0" w:space="0" w:color="auto"/>
            <w:left w:val="none" w:sz="0" w:space="0" w:color="auto"/>
            <w:bottom w:val="none" w:sz="0" w:space="0" w:color="auto"/>
            <w:right w:val="none" w:sz="0" w:space="0" w:color="auto"/>
          </w:divBdr>
        </w:div>
        <w:div w:id="1116022738">
          <w:marLeft w:val="480"/>
          <w:marRight w:val="0"/>
          <w:marTop w:val="0"/>
          <w:marBottom w:val="0"/>
          <w:divBdr>
            <w:top w:val="none" w:sz="0" w:space="0" w:color="auto"/>
            <w:left w:val="none" w:sz="0" w:space="0" w:color="auto"/>
            <w:bottom w:val="none" w:sz="0" w:space="0" w:color="auto"/>
            <w:right w:val="none" w:sz="0" w:space="0" w:color="auto"/>
          </w:divBdr>
        </w:div>
        <w:div w:id="1119372885">
          <w:marLeft w:val="480"/>
          <w:marRight w:val="0"/>
          <w:marTop w:val="0"/>
          <w:marBottom w:val="0"/>
          <w:divBdr>
            <w:top w:val="none" w:sz="0" w:space="0" w:color="auto"/>
            <w:left w:val="none" w:sz="0" w:space="0" w:color="auto"/>
            <w:bottom w:val="none" w:sz="0" w:space="0" w:color="auto"/>
            <w:right w:val="none" w:sz="0" w:space="0" w:color="auto"/>
          </w:divBdr>
        </w:div>
        <w:div w:id="1121920266">
          <w:marLeft w:val="480"/>
          <w:marRight w:val="0"/>
          <w:marTop w:val="0"/>
          <w:marBottom w:val="0"/>
          <w:divBdr>
            <w:top w:val="none" w:sz="0" w:space="0" w:color="auto"/>
            <w:left w:val="none" w:sz="0" w:space="0" w:color="auto"/>
            <w:bottom w:val="none" w:sz="0" w:space="0" w:color="auto"/>
            <w:right w:val="none" w:sz="0" w:space="0" w:color="auto"/>
          </w:divBdr>
        </w:div>
        <w:div w:id="1144195281">
          <w:marLeft w:val="480"/>
          <w:marRight w:val="0"/>
          <w:marTop w:val="0"/>
          <w:marBottom w:val="0"/>
          <w:divBdr>
            <w:top w:val="none" w:sz="0" w:space="0" w:color="auto"/>
            <w:left w:val="none" w:sz="0" w:space="0" w:color="auto"/>
            <w:bottom w:val="none" w:sz="0" w:space="0" w:color="auto"/>
            <w:right w:val="none" w:sz="0" w:space="0" w:color="auto"/>
          </w:divBdr>
        </w:div>
        <w:div w:id="1145898963">
          <w:marLeft w:val="480"/>
          <w:marRight w:val="0"/>
          <w:marTop w:val="0"/>
          <w:marBottom w:val="0"/>
          <w:divBdr>
            <w:top w:val="none" w:sz="0" w:space="0" w:color="auto"/>
            <w:left w:val="none" w:sz="0" w:space="0" w:color="auto"/>
            <w:bottom w:val="none" w:sz="0" w:space="0" w:color="auto"/>
            <w:right w:val="none" w:sz="0" w:space="0" w:color="auto"/>
          </w:divBdr>
        </w:div>
        <w:div w:id="1152255941">
          <w:marLeft w:val="480"/>
          <w:marRight w:val="0"/>
          <w:marTop w:val="0"/>
          <w:marBottom w:val="0"/>
          <w:divBdr>
            <w:top w:val="none" w:sz="0" w:space="0" w:color="auto"/>
            <w:left w:val="none" w:sz="0" w:space="0" w:color="auto"/>
            <w:bottom w:val="none" w:sz="0" w:space="0" w:color="auto"/>
            <w:right w:val="none" w:sz="0" w:space="0" w:color="auto"/>
          </w:divBdr>
        </w:div>
        <w:div w:id="1158764527">
          <w:marLeft w:val="480"/>
          <w:marRight w:val="0"/>
          <w:marTop w:val="0"/>
          <w:marBottom w:val="0"/>
          <w:divBdr>
            <w:top w:val="none" w:sz="0" w:space="0" w:color="auto"/>
            <w:left w:val="none" w:sz="0" w:space="0" w:color="auto"/>
            <w:bottom w:val="none" w:sz="0" w:space="0" w:color="auto"/>
            <w:right w:val="none" w:sz="0" w:space="0" w:color="auto"/>
          </w:divBdr>
        </w:div>
        <w:div w:id="1183669009">
          <w:marLeft w:val="480"/>
          <w:marRight w:val="0"/>
          <w:marTop w:val="0"/>
          <w:marBottom w:val="0"/>
          <w:divBdr>
            <w:top w:val="none" w:sz="0" w:space="0" w:color="auto"/>
            <w:left w:val="none" w:sz="0" w:space="0" w:color="auto"/>
            <w:bottom w:val="none" w:sz="0" w:space="0" w:color="auto"/>
            <w:right w:val="none" w:sz="0" w:space="0" w:color="auto"/>
          </w:divBdr>
        </w:div>
        <w:div w:id="1192260768">
          <w:marLeft w:val="480"/>
          <w:marRight w:val="0"/>
          <w:marTop w:val="0"/>
          <w:marBottom w:val="0"/>
          <w:divBdr>
            <w:top w:val="none" w:sz="0" w:space="0" w:color="auto"/>
            <w:left w:val="none" w:sz="0" w:space="0" w:color="auto"/>
            <w:bottom w:val="none" w:sz="0" w:space="0" w:color="auto"/>
            <w:right w:val="none" w:sz="0" w:space="0" w:color="auto"/>
          </w:divBdr>
        </w:div>
        <w:div w:id="1202328966">
          <w:marLeft w:val="480"/>
          <w:marRight w:val="0"/>
          <w:marTop w:val="0"/>
          <w:marBottom w:val="0"/>
          <w:divBdr>
            <w:top w:val="none" w:sz="0" w:space="0" w:color="auto"/>
            <w:left w:val="none" w:sz="0" w:space="0" w:color="auto"/>
            <w:bottom w:val="none" w:sz="0" w:space="0" w:color="auto"/>
            <w:right w:val="none" w:sz="0" w:space="0" w:color="auto"/>
          </w:divBdr>
        </w:div>
        <w:div w:id="1202595160">
          <w:marLeft w:val="480"/>
          <w:marRight w:val="0"/>
          <w:marTop w:val="0"/>
          <w:marBottom w:val="0"/>
          <w:divBdr>
            <w:top w:val="none" w:sz="0" w:space="0" w:color="auto"/>
            <w:left w:val="none" w:sz="0" w:space="0" w:color="auto"/>
            <w:bottom w:val="none" w:sz="0" w:space="0" w:color="auto"/>
            <w:right w:val="none" w:sz="0" w:space="0" w:color="auto"/>
          </w:divBdr>
        </w:div>
        <w:div w:id="1223908257">
          <w:marLeft w:val="480"/>
          <w:marRight w:val="0"/>
          <w:marTop w:val="0"/>
          <w:marBottom w:val="0"/>
          <w:divBdr>
            <w:top w:val="none" w:sz="0" w:space="0" w:color="auto"/>
            <w:left w:val="none" w:sz="0" w:space="0" w:color="auto"/>
            <w:bottom w:val="none" w:sz="0" w:space="0" w:color="auto"/>
            <w:right w:val="none" w:sz="0" w:space="0" w:color="auto"/>
          </w:divBdr>
        </w:div>
        <w:div w:id="1229729829">
          <w:marLeft w:val="480"/>
          <w:marRight w:val="0"/>
          <w:marTop w:val="0"/>
          <w:marBottom w:val="0"/>
          <w:divBdr>
            <w:top w:val="none" w:sz="0" w:space="0" w:color="auto"/>
            <w:left w:val="none" w:sz="0" w:space="0" w:color="auto"/>
            <w:bottom w:val="none" w:sz="0" w:space="0" w:color="auto"/>
            <w:right w:val="none" w:sz="0" w:space="0" w:color="auto"/>
          </w:divBdr>
        </w:div>
        <w:div w:id="1250655782">
          <w:marLeft w:val="480"/>
          <w:marRight w:val="0"/>
          <w:marTop w:val="0"/>
          <w:marBottom w:val="0"/>
          <w:divBdr>
            <w:top w:val="none" w:sz="0" w:space="0" w:color="auto"/>
            <w:left w:val="none" w:sz="0" w:space="0" w:color="auto"/>
            <w:bottom w:val="none" w:sz="0" w:space="0" w:color="auto"/>
            <w:right w:val="none" w:sz="0" w:space="0" w:color="auto"/>
          </w:divBdr>
        </w:div>
        <w:div w:id="1256092418">
          <w:marLeft w:val="480"/>
          <w:marRight w:val="0"/>
          <w:marTop w:val="0"/>
          <w:marBottom w:val="0"/>
          <w:divBdr>
            <w:top w:val="none" w:sz="0" w:space="0" w:color="auto"/>
            <w:left w:val="none" w:sz="0" w:space="0" w:color="auto"/>
            <w:bottom w:val="none" w:sz="0" w:space="0" w:color="auto"/>
            <w:right w:val="none" w:sz="0" w:space="0" w:color="auto"/>
          </w:divBdr>
        </w:div>
        <w:div w:id="1265729340">
          <w:marLeft w:val="480"/>
          <w:marRight w:val="0"/>
          <w:marTop w:val="0"/>
          <w:marBottom w:val="0"/>
          <w:divBdr>
            <w:top w:val="none" w:sz="0" w:space="0" w:color="auto"/>
            <w:left w:val="none" w:sz="0" w:space="0" w:color="auto"/>
            <w:bottom w:val="none" w:sz="0" w:space="0" w:color="auto"/>
            <w:right w:val="none" w:sz="0" w:space="0" w:color="auto"/>
          </w:divBdr>
        </w:div>
        <w:div w:id="1267156138">
          <w:marLeft w:val="480"/>
          <w:marRight w:val="0"/>
          <w:marTop w:val="0"/>
          <w:marBottom w:val="0"/>
          <w:divBdr>
            <w:top w:val="none" w:sz="0" w:space="0" w:color="auto"/>
            <w:left w:val="none" w:sz="0" w:space="0" w:color="auto"/>
            <w:bottom w:val="none" w:sz="0" w:space="0" w:color="auto"/>
            <w:right w:val="none" w:sz="0" w:space="0" w:color="auto"/>
          </w:divBdr>
        </w:div>
        <w:div w:id="1276861605">
          <w:marLeft w:val="480"/>
          <w:marRight w:val="0"/>
          <w:marTop w:val="0"/>
          <w:marBottom w:val="0"/>
          <w:divBdr>
            <w:top w:val="none" w:sz="0" w:space="0" w:color="auto"/>
            <w:left w:val="none" w:sz="0" w:space="0" w:color="auto"/>
            <w:bottom w:val="none" w:sz="0" w:space="0" w:color="auto"/>
            <w:right w:val="none" w:sz="0" w:space="0" w:color="auto"/>
          </w:divBdr>
        </w:div>
        <w:div w:id="1277447316">
          <w:marLeft w:val="480"/>
          <w:marRight w:val="0"/>
          <w:marTop w:val="0"/>
          <w:marBottom w:val="0"/>
          <w:divBdr>
            <w:top w:val="none" w:sz="0" w:space="0" w:color="auto"/>
            <w:left w:val="none" w:sz="0" w:space="0" w:color="auto"/>
            <w:bottom w:val="none" w:sz="0" w:space="0" w:color="auto"/>
            <w:right w:val="none" w:sz="0" w:space="0" w:color="auto"/>
          </w:divBdr>
        </w:div>
        <w:div w:id="1314602395">
          <w:marLeft w:val="480"/>
          <w:marRight w:val="0"/>
          <w:marTop w:val="0"/>
          <w:marBottom w:val="0"/>
          <w:divBdr>
            <w:top w:val="none" w:sz="0" w:space="0" w:color="auto"/>
            <w:left w:val="none" w:sz="0" w:space="0" w:color="auto"/>
            <w:bottom w:val="none" w:sz="0" w:space="0" w:color="auto"/>
            <w:right w:val="none" w:sz="0" w:space="0" w:color="auto"/>
          </w:divBdr>
        </w:div>
        <w:div w:id="1335692433">
          <w:marLeft w:val="480"/>
          <w:marRight w:val="0"/>
          <w:marTop w:val="0"/>
          <w:marBottom w:val="0"/>
          <w:divBdr>
            <w:top w:val="none" w:sz="0" w:space="0" w:color="auto"/>
            <w:left w:val="none" w:sz="0" w:space="0" w:color="auto"/>
            <w:bottom w:val="none" w:sz="0" w:space="0" w:color="auto"/>
            <w:right w:val="none" w:sz="0" w:space="0" w:color="auto"/>
          </w:divBdr>
        </w:div>
        <w:div w:id="1337002293">
          <w:marLeft w:val="480"/>
          <w:marRight w:val="0"/>
          <w:marTop w:val="0"/>
          <w:marBottom w:val="0"/>
          <w:divBdr>
            <w:top w:val="none" w:sz="0" w:space="0" w:color="auto"/>
            <w:left w:val="none" w:sz="0" w:space="0" w:color="auto"/>
            <w:bottom w:val="none" w:sz="0" w:space="0" w:color="auto"/>
            <w:right w:val="none" w:sz="0" w:space="0" w:color="auto"/>
          </w:divBdr>
        </w:div>
        <w:div w:id="1341737203">
          <w:marLeft w:val="480"/>
          <w:marRight w:val="0"/>
          <w:marTop w:val="0"/>
          <w:marBottom w:val="0"/>
          <w:divBdr>
            <w:top w:val="none" w:sz="0" w:space="0" w:color="auto"/>
            <w:left w:val="none" w:sz="0" w:space="0" w:color="auto"/>
            <w:bottom w:val="none" w:sz="0" w:space="0" w:color="auto"/>
            <w:right w:val="none" w:sz="0" w:space="0" w:color="auto"/>
          </w:divBdr>
        </w:div>
      </w:divsChild>
    </w:div>
    <w:div w:id="504786320">
      <w:bodyDiv w:val="1"/>
      <w:marLeft w:val="0"/>
      <w:marRight w:val="0"/>
      <w:marTop w:val="0"/>
      <w:marBottom w:val="0"/>
      <w:divBdr>
        <w:top w:val="none" w:sz="0" w:space="0" w:color="auto"/>
        <w:left w:val="none" w:sz="0" w:space="0" w:color="auto"/>
        <w:bottom w:val="none" w:sz="0" w:space="0" w:color="auto"/>
        <w:right w:val="none" w:sz="0" w:space="0" w:color="auto"/>
      </w:divBdr>
    </w:div>
    <w:div w:id="504902824">
      <w:bodyDiv w:val="1"/>
      <w:marLeft w:val="0"/>
      <w:marRight w:val="0"/>
      <w:marTop w:val="0"/>
      <w:marBottom w:val="0"/>
      <w:divBdr>
        <w:top w:val="none" w:sz="0" w:space="0" w:color="auto"/>
        <w:left w:val="none" w:sz="0" w:space="0" w:color="auto"/>
        <w:bottom w:val="none" w:sz="0" w:space="0" w:color="auto"/>
        <w:right w:val="none" w:sz="0" w:space="0" w:color="auto"/>
      </w:divBdr>
    </w:div>
    <w:div w:id="505367804">
      <w:bodyDiv w:val="1"/>
      <w:marLeft w:val="0"/>
      <w:marRight w:val="0"/>
      <w:marTop w:val="0"/>
      <w:marBottom w:val="0"/>
      <w:divBdr>
        <w:top w:val="none" w:sz="0" w:space="0" w:color="auto"/>
        <w:left w:val="none" w:sz="0" w:space="0" w:color="auto"/>
        <w:bottom w:val="none" w:sz="0" w:space="0" w:color="auto"/>
        <w:right w:val="none" w:sz="0" w:space="0" w:color="auto"/>
      </w:divBdr>
    </w:div>
    <w:div w:id="505480000">
      <w:bodyDiv w:val="1"/>
      <w:marLeft w:val="0"/>
      <w:marRight w:val="0"/>
      <w:marTop w:val="0"/>
      <w:marBottom w:val="0"/>
      <w:divBdr>
        <w:top w:val="none" w:sz="0" w:space="0" w:color="auto"/>
        <w:left w:val="none" w:sz="0" w:space="0" w:color="auto"/>
        <w:bottom w:val="none" w:sz="0" w:space="0" w:color="auto"/>
        <w:right w:val="none" w:sz="0" w:space="0" w:color="auto"/>
      </w:divBdr>
    </w:div>
    <w:div w:id="505486120">
      <w:bodyDiv w:val="1"/>
      <w:marLeft w:val="0"/>
      <w:marRight w:val="0"/>
      <w:marTop w:val="0"/>
      <w:marBottom w:val="0"/>
      <w:divBdr>
        <w:top w:val="none" w:sz="0" w:space="0" w:color="auto"/>
        <w:left w:val="none" w:sz="0" w:space="0" w:color="auto"/>
        <w:bottom w:val="none" w:sz="0" w:space="0" w:color="auto"/>
        <w:right w:val="none" w:sz="0" w:space="0" w:color="auto"/>
      </w:divBdr>
    </w:div>
    <w:div w:id="505904278">
      <w:bodyDiv w:val="1"/>
      <w:marLeft w:val="0"/>
      <w:marRight w:val="0"/>
      <w:marTop w:val="0"/>
      <w:marBottom w:val="0"/>
      <w:divBdr>
        <w:top w:val="none" w:sz="0" w:space="0" w:color="auto"/>
        <w:left w:val="none" w:sz="0" w:space="0" w:color="auto"/>
        <w:bottom w:val="none" w:sz="0" w:space="0" w:color="auto"/>
        <w:right w:val="none" w:sz="0" w:space="0" w:color="auto"/>
      </w:divBdr>
      <w:divsChild>
        <w:div w:id="1295984758">
          <w:marLeft w:val="480"/>
          <w:marRight w:val="0"/>
          <w:marTop w:val="0"/>
          <w:marBottom w:val="0"/>
          <w:divBdr>
            <w:top w:val="none" w:sz="0" w:space="0" w:color="auto"/>
            <w:left w:val="none" w:sz="0" w:space="0" w:color="auto"/>
            <w:bottom w:val="none" w:sz="0" w:space="0" w:color="auto"/>
            <w:right w:val="none" w:sz="0" w:space="0" w:color="auto"/>
          </w:divBdr>
        </w:div>
        <w:div w:id="389156966">
          <w:marLeft w:val="480"/>
          <w:marRight w:val="0"/>
          <w:marTop w:val="0"/>
          <w:marBottom w:val="0"/>
          <w:divBdr>
            <w:top w:val="none" w:sz="0" w:space="0" w:color="auto"/>
            <w:left w:val="none" w:sz="0" w:space="0" w:color="auto"/>
            <w:bottom w:val="none" w:sz="0" w:space="0" w:color="auto"/>
            <w:right w:val="none" w:sz="0" w:space="0" w:color="auto"/>
          </w:divBdr>
        </w:div>
        <w:div w:id="1563715227">
          <w:marLeft w:val="480"/>
          <w:marRight w:val="0"/>
          <w:marTop w:val="0"/>
          <w:marBottom w:val="0"/>
          <w:divBdr>
            <w:top w:val="none" w:sz="0" w:space="0" w:color="auto"/>
            <w:left w:val="none" w:sz="0" w:space="0" w:color="auto"/>
            <w:bottom w:val="none" w:sz="0" w:space="0" w:color="auto"/>
            <w:right w:val="none" w:sz="0" w:space="0" w:color="auto"/>
          </w:divBdr>
        </w:div>
        <w:div w:id="324941941">
          <w:marLeft w:val="480"/>
          <w:marRight w:val="0"/>
          <w:marTop w:val="0"/>
          <w:marBottom w:val="0"/>
          <w:divBdr>
            <w:top w:val="none" w:sz="0" w:space="0" w:color="auto"/>
            <w:left w:val="none" w:sz="0" w:space="0" w:color="auto"/>
            <w:bottom w:val="none" w:sz="0" w:space="0" w:color="auto"/>
            <w:right w:val="none" w:sz="0" w:space="0" w:color="auto"/>
          </w:divBdr>
        </w:div>
        <w:div w:id="1078595095">
          <w:marLeft w:val="480"/>
          <w:marRight w:val="0"/>
          <w:marTop w:val="0"/>
          <w:marBottom w:val="0"/>
          <w:divBdr>
            <w:top w:val="none" w:sz="0" w:space="0" w:color="auto"/>
            <w:left w:val="none" w:sz="0" w:space="0" w:color="auto"/>
            <w:bottom w:val="none" w:sz="0" w:space="0" w:color="auto"/>
            <w:right w:val="none" w:sz="0" w:space="0" w:color="auto"/>
          </w:divBdr>
        </w:div>
        <w:div w:id="1754622493">
          <w:marLeft w:val="480"/>
          <w:marRight w:val="0"/>
          <w:marTop w:val="0"/>
          <w:marBottom w:val="0"/>
          <w:divBdr>
            <w:top w:val="none" w:sz="0" w:space="0" w:color="auto"/>
            <w:left w:val="none" w:sz="0" w:space="0" w:color="auto"/>
            <w:bottom w:val="none" w:sz="0" w:space="0" w:color="auto"/>
            <w:right w:val="none" w:sz="0" w:space="0" w:color="auto"/>
          </w:divBdr>
        </w:div>
        <w:div w:id="555120715">
          <w:marLeft w:val="480"/>
          <w:marRight w:val="0"/>
          <w:marTop w:val="0"/>
          <w:marBottom w:val="0"/>
          <w:divBdr>
            <w:top w:val="none" w:sz="0" w:space="0" w:color="auto"/>
            <w:left w:val="none" w:sz="0" w:space="0" w:color="auto"/>
            <w:bottom w:val="none" w:sz="0" w:space="0" w:color="auto"/>
            <w:right w:val="none" w:sz="0" w:space="0" w:color="auto"/>
          </w:divBdr>
        </w:div>
        <w:div w:id="306521040">
          <w:marLeft w:val="480"/>
          <w:marRight w:val="0"/>
          <w:marTop w:val="0"/>
          <w:marBottom w:val="0"/>
          <w:divBdr>
            <w:top w:val="none" w:sz="0" w:space="0" w:color="auto"/>
            <w:left w:val="none" w:sz="0" w:space="0" w:color="auto"/>
            <w:bottom w:val="none" w:sz="0" w:space="0" w:color="auto"/>
            <w:right w:val="none" w:sz="0" w:space="0" w:color="auto"/>
          </w:divBdr>
        </w:div>
        <w:div w:id="1438794051">
          <w:marLeft w:val="480"/>
          <w:marRight w:val="0"/>
          <w:marTop w:val="0"/>
          <w:marBottom w:val="0"/>
          <w:divBdr>
            <w:top w:val="none" w:sz="0" w:space="0" w:color="auto"/>
            <w:left w:val="none" w:sz="0" w:space="0" w:color="auto"/>
            <w:bottom w:val="none" w:sz="0" w:space="0" w:color="auto"/>
            <w:right w:val="none" w:sz="0" w:space="0" w:color="auto"/>
          </w:divBdr>
        </w:div>
        <w:div w:id="1891922029">
          <w:marLeft w:val="480"/>
          <w:marRight w:val="0"/>
          <w:marTop w:val="0"/>
          <w:marBottom w:val="0"/>
          <w:divBdr>
            <w:top w:val="none" w:sz="0" w:space="0" w:color="auto"/>
            <w:left w:val="none" w:sz="0" w:space="0" w:color="auto"/>
            <w:bottom w:val="none" w:sz="0" w:space="0" w:color="auto"/>
            <w:right w:val="none" w:sz="0" w:space="0" w:color="auto"/>
          </w:divBdr>
        </w:div>
        <w:div w:id="1049039343">
          <w:marLeft w:val="480"/>
          <w:marRight w:val="0"/>
          <w:marTop w:val="0"/>
          <w:marBottom w:val="0"/>
          <w:divBdr>
            <w:top w:val="none" w:sz="0" w:space="0" w:color="auto"/>
            <w:left w:val="none" w:sz="0" w:space="0" w:color="auto"/>
            <w:bottom w:val="none" w:sz="0" w:space="0" w:color="auto"/>
            <w:right w:val="none" w:sz="0" w:space="0" w:color="auto"/>
          </w:divBdr>
        </w:div>
        <w:div w:id="713627298">
          <w:marLeft w:val="480"/>
          <w:marRight w:val="0"/>
          <w:marTop w:val="0"/>
          <w:marBottom w:val="0"/>
          <w:divBdr>
            <w:top w:val="none" w:sz="0" w:space="0" w:color="auto"/>
            <w:left w:val="none" w:sz="0" w:space="0" w:color="auto"/>
            <w:bottom w:val="none" w:sz="0" w:space="0" w:color="auto"/>
            <w:right w:val="none" w:sz="0" w:space="0" w:color="auto"/>
          </w:divBdr>
        </w:div>
        <w:div w:id="1650213358">
          <w:marLeft w:val="480"/>
          <w:marRight w:val="0"/>
          <w:marTop w:val="0"/>
          <w:marBottom w:val="0"/>
          <w:divBdr>
            <w:top w:val="none" w:sz="0" w:space="0" w:color="auto"/>
            <w:left w:val="none" w:sz="0" w:space="0" w:color="auto"/>
            <w:bottom w:val="none" w:sz="0" w:space="0" w:color="auto"/>
            <w:right w:val="none" w:sz="0" w:space="0" w:color="auto"/>
          </w:divBdr>
        </w:div>
        <w:div w:id="800612545">
          <w:marLeft w:val="480"/>
          <w:marRight w:val="0"/>
          <w:marTop w:val="0"/>
          <w:marBottom w:val="0"/>
          <w:divBdr>
            <w:top w:val="none" w:sz="0" w:space="0" w:color="auto"/>
            <w:left w:val="none" w:sz="0" w:space="0" w:color="auto"/>
            <w:bottom w:val="none" w:sz="0" w:space="0" w:color="auto"/>
            <w:right w:val="none" w:sz="0" w:space="0" w:color="auto"/>
          </w:divBdr>
        </w:div>
        <w:div w:id="216085608">
          <w:marLeft w:val="480"/>
          <w:marRight w:val="0"/>
          <w:marTop w:val="0"/>
          <w:marBottom w:val="0"/>
          <w:divBdr>
            <w:top w:val="none" w:sz="0" w:space="0" w:color="auto"/>
            <w:left w:val="none" w:sz="0" w:space="0" w:color="auto"/>
            <w:bottom w:val="none" w:sz="0" w:space="0" w:color="auto"/>
            <w:right w:val="none" w:sz="0" w:space="0" w:color="auto"/>
          </w:divBdr>
        </w:div>
        <w:div w:id="2129355379">
          <w:marLeft w:val="480"/>
          <w:marRight w:val="0"/>
          <w:marTop w:val="0"/>
          <w:marBottom w:val="0"/>
          <w:divBdr>
            <w:top w:val="none" w:sz="0" w:space="0" w:color="auto"/>
            <w:left w:val="none" w:sz="0" w:space="0" w:color="auto"/>
            <w:bottom w:val="none" w:sz="0" w:space="0" w:color="auto"/>
            <w:right w:val="none" w:sz="0" w:space="0" w:color="auto"/>
          </w:divBdr>
        </w:div>
        <w:div w:id="673070480">
          <w:marLeft w:val="480"/>
          <w:marRight w:val="0"/>
          <w:marTop w:val="0"/>
          <w:marBottom w:val="0"/>
          <w:divBdr>
            <w:top w:val="none" w:sz="0" w:space="0" w:color="auto"/>
            <w:left w:val="none" w:sz="0" w:space="0" w:color="auto"/>
            <w:bottom w:val="none" w:sz="0" w:space="0" w:color="auto"/>
            <w:right w:val="none" w:sz="0" w:space="0" w:color="auto"/>
          </w:divBdr>
        </w:div>
        <w:div w:id="1089931473">
          <w:marLeft w:val="480"/>
          <w:marRight w:val="0"/>
          <w:marTop w:val="0"/>
          <w:marBottom w:val="0"/>
          <w:divBdr>
            <w:top w:val="none" w:sz="0" w:space="0" w:color="auto"/>
            <w:left w:val="none" w:sz="0" w:space="0" w:color="auto"/>
            <w:bottom w:val="none" w:sz="0" w:space="0" w:color="auto"/>
            <w:right w:val="none" w:sz="0" w:space="0" w:color="auto"/>
          </w:divBdr>
        </w:div>
        <w:div w:id="62682242">
          <w:marLeft w:val="480"/>
          <w:marRight w:val="0"/>
          <w:marTop w:val="0"/>
          <w:marBottom w:val="0"/>
          <w:divBdr>
            <w:top w:val="none" w:sz="0" w:space="0" w:color="auto"/>
            <w:left w:val="none" w:sz="0" w:space="0" w:color="auto"/>
            <w:bottom w:val="none" w:sz="0" w:space="0" w:color="auto"/>
            <w:right w:val="none" w:sz="0" w:space="0" w:color="auto"/>
          </w:divBdr>
        </w:div>
        <w:div w:id="1825661160">
          <w:marLeft w:val="480"/>
          <w:marRight w:val="0"/>
          <w:marTop w:val="0"/>
          <w:marBottom w:val="0"/>
          <w:divBdr>
            <w:top w:val="none" w:sz="0" w:space="0" w:color="auto"/>
            <w:left w:val="none" w:sz="0" w:space="0" w:color="auto"/>
            <w:bottom w:val="none" w:sz="0" w:space="0" w:color="auto"/>
            <w:right w:val="none" w:sz="0" w:space="0" w:color="auto"/>
          </w:divBdr>
        </w:div>
        <w:div w:id="788740892">
          <w:marLeft w:val="480"/>
          <w:marRight w:val="0"/>
          <w:marTop w:val="0"/>
          <w:marBottom w:val="0"/>
          <w:divBdr>
            <w:top w:val="none" w:sz="0" w:space="0" w:color="auto"/>
            <w:left w:val="none" w:sz="0" w:space="0" w:color="auto"/>
            <w:bottom w:val="none" w:sz="0" w:space="0" w:color="auto"/>
            <w:right w:val="none" w:sz="0" w:space="0" w:color="auto"/>
          </w:divBdr>
        </w:div>
        <w:div w:id="937059982">
          <w:marLeft w:val="480"/>
          <w:marRight w:val="0"/>
          <w:marTop w:val="0"/>
          <w:marBottom w:val="0"/>
          <w:divBdr>
            <w:top w:val="none" w:sz="0" w:space="0" w:color="auto"/>
            <w:left w:val="none" w:sz="0" w:space="0" w:color="auto"/>
            <w:bottom w:val="none" w:sz="0" w:space="0" w:color="auto"/>
            <w:right w:val="none" w:sz="0" w:space="0" w:color="auto"/>
          </w:divBdr>
        </w:div>
        <w:div w:id="1688603793">
          <w:marLeft w:val="480"/>
          <w:marRight w:val="0"/>
          <w:marTop w:val="0"/>
          <w:marBottom w:val="0"/>
          <w:divBdr>
            <w:top w:val="none" w:sz="0" w:space="0" w:color="auto"/>
            <w:left w:val="none" w:sz="0" w:space="0" w:color="auto"/>
            <w:bottom w:val="none" w:sz="0" w:space="0" w:color="auto"/>
            <w:right w:val="none" w:sz="0" w:space="0" w:color="auto"/>
          </w:divBdr>
        </w:div>
        <w:div w:id="1276986569">
          <w:marLeft w:val="480"/>
          <w:marRight w:val="0"/>
          <w:marTop w:val="0"/>
          <w:marBottom w:val="0"/>
          <w:divBdr>
            <w:top w:val="none" w:sz="0" w:space="0" w:color="auto"/>
            <w:left w:val="none" w:sz="0" w:space="0" w:color="auto"/>
            <w:bottom w:val="none" w:sz="0" w:space="0" w:color="auto"/>
            <w:right w:val="none" w:sz="0" w:space="0" w:color="auto"/>
          </w:divBdr>
        </w:div>
        <w:div w:id="1491944449">
          <w:marLeft w:val="480"/>
          <w:marRight w:val="0"/>
          <w:marTop w:val="0"/>
          <w:marBottom w:val="0"/>
          <w:divBdr>
            <w:top w:val="none" w:sz="0" w:space="0" w:color="auto"/>
            <w:left w:val="none" w:sz="0" w:space="0" w:color="auto"/>
            <w:bottom w:val="none" w:sz="0" w:space="0" w:color="auto"/>
            <w:right w:val="none" w:sz="0" w:space="0" w:color="auto"/>
          </w:divBdr>
        </w:div>
        <w:div w:id="1011103675">
          <w:marLeft w:val="480"/>
          <w:marRight w:val="0"/>
          <w:marTop w:val="0"/>
          <w:marBottom w:val="0"/>
          <w:divBdr>
            <w:top w:val="none" w:sz="0" w:space="0" w:color="auto"/>
            <w:left w:val="none" w:sz="0" w:space="0" w:color="auto"/>
            <w:bottom w:val="none" w:sz="0" w:space="0" w:color="auto"/>
            <w:right w:val="none" w:sz="0" w:space="0" w:color="auto"/>
          </w:divBdr>
        </w:div>
        <w:div w:id="833839534">
          <w:marLeft w:val="480"/>
          <w:marRight w:val="0"/>
          <w:marTop w:val="0"/>
          <w:marBottom w:val="0"/>
          <w:divBdr>
            <w:top w:val="none" w:sz="0" w:space="0" w:color="auto"/>
            <w:left w:val="none" w:sz="0" w:space="0" w:color="auto"/>
            <w:bottom w:val="none" w:sz="0" w:space="0" w:color="auto"/>
            <w:right w:val="none" w:sz="0" w:space="0" w:color="auto"/>
          </w:divBdr>
        </w:div>
        <w:div w:id="999314183">
          <w:marLeft w:val="480"/>
          <w:marRight w:val="0"/>
          <w:marTop w:val="0"/>
          <w:marBottom w:val="0"/>
          <w:divBdr>
            <w:top w:val="none" w:sz="0" w:space="0" w:color="auto"/>
            <w:left w:val="none" w:sz="0" w:space="0" w:color="auto"/>
            <w:bottom w:val="none" w:sz="0" w:space="0" w:color="auto"/>
            <w:right w:val="none" w:sz="0" w:space="0" w:color="auto"/>
          </w:divBdr>
        </w:div>
        <w:div w:id="997537397">
          <w:marLeft w:val="480"/>
          <w:marRight w:val="0"/>
          <w:marTop w:val="0"/>
          <w:marBottom w:val="0"/>
          <w:divBdr>
            <w:top w:val="none" w:sz="0" w:space="0" w:color="auto"/>
            <w:left w:val="none" w:sz="0" w:space="0" w:color="auto"/>
            <w:bottom w:val="none" w:sz="0" w:space="0" w:color="auto"/>
            <w:right w:val="none" w:sz="0" w:space="0" w:color="auto"/>
          </w:divBdr>
        </w:div>
        <w:div w:id="468135200">
          <w:marLeft w:val="480"/>
          <w:marRight w:val="0"/>
          <w:marTop w:val="0"/>
          <w:marBottom w:val="0"/>
          <w:divBdr>
            <w:top w:val="none" w:sz="0" w:space="0" w:color="auto"/>
            <w:left w:val="none" w:sz="0" w:space="0" w:color="auto"/>
            <w:bottom w:val="none" w:sz="0" w:space="0" w:color="auto"/>
            <w:right w:val="none" w:sz="0" w:space="0" w:color="auto"/>
          </w:divBdr>
        </w:div>
        <w:div w:id="1569487775">
          <w:marLeft w:val="480"/>
          <w:marRight w:val="0"/>
          <w:marTop w:val="0"/>
          <w:marBottom w:val="0"/>
          <w:divBdr>
            <w:top w:val="none" w:sz="0" w:space="0" w:color="auto"/>
            <w:left w:val="none" w:sz="0" w:space="0" w:color="auto"/>
            <w:bottom w:val="none" w:sz="0" w:space="0" w:color="auto"/>
            <w:right w:val="none" w:sz="0" w:space="0" w:color="auto"/>
          </w:divBdr>
        </w:div>
        <w:div w:id="595870031">
          <w:marLeft w:val="480"/>
          <w:marRight w:val="0"/>
          <w:marTop w:val="0"/>
          <w:marBottom w:val="0"/>
          <w:divBdr>
            <w:top w:val="none" w:sz="0" w:space="0" w:color="auto"/>
            <w:left w:val="none" w:sz="0" w:space="0" w:color="auto"/>
            <w:bottom w:val="none" w:sz="0" w:space="0" w:color="auto"/>
            <w:right w:val="none" w:sz="0" w:space="0" w:color="auto"/>
          </w:divBdr>
        </w:div>
        <w:div w:id="1998538042">
          <w:marLeft w:val="480"/>
          <w:marRight w:val="0"/>
          <w:marTop w:val="0"/>
          <w:marBottom w:val="0"/>
          <w:divBdr>
            <w:top w:val="none" w:sz="0" w:space="0" w:color="auto"/>
            <w:left w:val="none" w:sz="0" w:space="0" w:color="auto"/>
            <w:bottom w:val="none" w:sz="0" w:space="0" w:color="auto"/>
            <w:right w:val="none" w:sz="0" w:space="0" w:color="auto"/>
          </w:divBdr>
        </w:div>
        <w:div w:id="1111389547">
          <w:marLeft w:val="480"/>
          <w:marRight w:val="0"/>
          <w:marTop w:val="0"/>
          <w:marBottom w:val="0"/>
          <w:divBdr>
            <w:top w:val="none" w:sz="0" w:space="0" w:color="auto"/>
            <w:left w:val="none" w:sz="0" w:space="0" w:color="auto"/>
            <w:bottom w:val="none" w:sz="0" w:space="0" w:color="auto"/>
            <w:right w:val="none" w:sz="0" w:space="0" w:color="auto"/>
          </w:divBdr>
        </w:div>
        <w:div w:id="1524518115">
          <w:marLeft w:val="480"/>
          <w:marRight w:val="0"/>
          <w:marTop w:val="0"/>
          <w:marBottom w:val="0"/>
          <w:divBdr>
            <w:top w:val="none" w:sz="0" w:space="0" w:color="auto"/>
            <w:left w:val="none" w:sz="0" w:space="0" w:color="auto"/>
            <w:bottom w:val="none" w:sz="0" w:space="0" w:color="auto"/>
            <w:right w:val="none" w:sz="0" w:space="0" w:color="auto"/>
          </w:divBdr>
        </w:div>
        <w:div w:id="1066417568">
          <w:marLeft w:val="480"/>
          <w:marRight w:val="0"/>
          <w:marTop w:val="0"/>
          <w:marBottom w:val="0"/>
          <w:divBdr>
            <w:top w:val="none" w:sz="0" w:space="0" w:color="auto"/>
            <w:left w:val="none" w:sz="0" w:space="0" w:color="auto"/>
            <w:bottom w:val="none" w:sz="0" w:space="0" w:color="auto"/>
            <w:right w:val="none" w:sz="0" w:space="0" w:color="auto"/>
          </w:divBdr>
        </w:div>
        <w:div w:id="1725983423">
          <w:marLeft w:val="480"/>
          <w:marRight w:val="0"/>
          <w:marTop w:val="0"/>
          <w:marBottom w:val="0"/>
          <w:divBdr>
            <w:top w:val="none" w:sz="0" w:space="0" w:color="auto"/>
            <w:left w:val="none" w:sz="0" w:space="0" w:color="auto"/>
            <w:bottom w:val="none" w:sz="0" w:space="0" w:color="auto"/>
            <w:right w:val="none" w:sz="0" w:space="0" w:color="auto"/>
          </w:divBdr>
        </w:div>
        <w:div w:id="1548910329">
          <w:marLeft w:val="480"/>
          <w:marRight w:val="0"/>
          <w:marTop w:val="0"/>
          <w:marBottom w:val="0"/>
          <w:divBdr>
            <w:top w:val="none" w:sz="0" w:space="0" w:color="auto"/>
            <w:left w:val="none" w:sz="0" w:space="0" w:color="auto"/>
            <w:bottom w:val="none" w:sz="0" w:space="0" w:color="auto"/>
            <w:right w:val="none" w:sz="0" w:space="0" w:color="auto"/>
          </w:divBdr>
        </w:div>
        <w:div w:id="660348848">
          <w:marLeft w:val="480"/>
          <w:marRight w:val="0"/>
          <w:marTop w:val="0"/>
          <w:marBottom w:val="0"/>
          <w:divBdr>
            <w:top w:val="none" w:sz="0" w:space="0" w:color="auto"/>
            <w:left w:val="none" w:sz="0" w:space="0" w:color="auto"/>
            <w:bottom w:val="none" w:sz="0" w:space="0" w:color="auto"/>
            <w:right w:val="none" w:sz="0" w:space="0" w:color="auto"/>
          </w:divBdr>
        </w:div>
        <w:div w:id="743376973">
          <w:marLeft w:val="480"/>
          <w:marRight w:val="0"/>
          <w:marTop w:val="0"/>
          <w:marBottom w:val="0"/>
          <w:divBdr>
            <w:top w:val="none" w:sz="0" w:space="0" w:color="auto"/>
            <w:left w:val="none" w:sz="0" w:space="0" w:color="auto"/>
            <w:bottom w:val="none" w:sz="0" w:space="0" w:color="auto"/>
            <w:right w:val="none" w:sz="0" w:space="0" w:color="auto"/>
          </w:divBdr>
        </w:div>
        <w:div w:id="422145086">
          <w:marLeft w:val="480"/>
          <w:marRight w:val="0"/>
          <w:marTop w:val="0"/>
          <w:marBottom w:val="0"/>
          <w:divBdr>
            <w:top w:val="none" w:sz="0" w:space="0" w:color="auto"/>
            <w:left w:val="none" w:sz="0" w:space="0" w:color="auto"/>
            <w:bottom w:val="none" w:sz="0" w:space="0" w:color="auto"/>
            <w:right w:val="none" w:sz="0" w:space="0" w:color="auto"/>
          </w:divBdr>
        </w:div>
        <w:div w:id="308826410">
          <w:marLeft w:val="480"/>
          <w:marRight w:val="0"/>
          <w:marTop w:val="0"/>
          <w:marBottom w:val="0"/>
          <w:divBdr>
            <w:top w:val="none" w:sz="0" w:space="0" w:color="auto"/>
            <w:left w:val="none" w:sz="0" w:space="0" w:color="auto"/>
            <w:bottom w:val="none" w:sz="0" w:space="0" w:color="auto"/>
            <w:right w:val="none" w:sz="0" w:space="0" w:color="auto"/>
          </w:divBdr>
        </w:div>
        <w:div w:id="1224827869">
          <w:marLeft w:val="480"/>
          <w:marRight w:val="0"/>
          <w:marTop w:val="0"/>
          <w:marBottom w:val="0"/>
          <w:divBdr>
            <w:top w:val="none" w:sz="0" w:space="0" w:color="auto"/>
            <w:left w:val="none" w:sz="0" w:space="0" w:color="auto"/>
            <w:bottom w:val="none" w:sz="0" w:space="0" w:color="auto"/>
            <w:right w:val="none" w:sz="0" w:space="0" w:color="auto"/>
          </w:divBdr>
        </w:div>
        <w:div w:id="166753490">
          <w:marLeft w:val="480"/>
          <w:marRight w:val="0"/>
          <w:marTop w:val="0"/>
          <w:marBottom w:val="0"/>
          <w:divBdr>
            <w:top w:val="none" w:sz="0" w:space="0" w:color="auto"/>
            <w:left w:val="none" w:sz="0" w:space="0" w:color="auto"/>
            <w:bottom w:val="none" w:sz="0" w:space="0" w:color="auto"/>
            <w:right w:val="none" w:sz="0" w:space="0" w:color="auto"/>
          </w:divBdr>
        </w:div>
        <w:div w:id="71701477">
          <w:marLeft w:val="480"/>
          <w:marRight w:val="0"/>
          <w:marTop w:val="0"/>
          <w:marBottom w:val="0"/>
          <w:divBdr>
            <w:top w:val="none" w:sz="0" w:space="0" w:color="auto"/>
            <w:left w:val="none" w:sz="0" w:space="0" w:color="auto"/>
            <w:bottom w:val="none" w:sz="0" w:space="0" w:color="auto"/>
            <w:right w:val="none" w:sz="0" w:space="0" w:color="auto"/>
          </w:divBdr>
        </w:div>
        <w:div w:id="1354650486">
          <w:marLeft w:val="480"/>
          <w:marRight w:val="0"/>
          <w:marTop w:val="0"/>
          <w:marBottom w:val="0"/>
          <w:divBdr>
            <w:top w:val="none" w:sz="0" w:space="0" w:color="auto"/>
            <w:left w:val="none" w:sz="0" w:space="0" w:color="auto"/>
            <w:bottom w:val="none" w:sz="0" w:space="0" w:color="auto"/>
            <w:right w:val="none" w:sz="0" w:space="0" w:color="auto"/>
          </w:divBdr>
        </w:div>
        <w:div w:id="1627539793">
          <w:marLeft w:val="480"/>
          <w:marRight w:val="0"/>
          <w:marTop w:val="0"/>
          <w:marBottom w:val="0"/>
          <w:divBdr>
            <w:top w:val="none" w:sz="0" w:space="0" w:color="auto"/>
            <w:left w:val="none" w:sz="0" w:space="0" w:color="auto"/>
            <w:bottom w:val="none" w:sz="0" w:space="0" w:color="auto"/>
            <w:right w:val="none" w:sz="0" w:space="0" w:color="auto"/>
          </w:divBdr>
        </w:div>
        <w:div w:id="1406761009">
          <w:marLeft w:val="480"/>
          <w:marRight w:val="0"/>
          <w:marTop w:val="0"/>
          <w:marBottom w:val="0"/>
          <w:divBdr>
            <w:top w:val="none" w:sz="0" w:space="0" w:color="auto"/>
            <w:left w:val="none" w:sz="0" w:space="0" w:color="auto"/>
            <w:bottom w:val="none" w:sz="0" w:space="0" w:color="auto"/>
            <w:right w:val="none" w:sz="0" w:space="0" w:color="auto"/>
          </w:divBdr>
        </w:div>
        <w:div w:id="1287589779">
          <w:marLeft w:val="480"/>
          <w:marRight w:val="0"/>
          <w:marTop w:val="0"/>
          <w:marBottom w:val="0"/>
          <w:divBdr>
            <w:top w:val="none" w:sz="0" w:space="0" w:color="auto"/>
            <w:left w:val="none" w:sz="0" w:space="0" w:color="auto"/>
            <w:bottom w:val="none" w:sz="0" w:space="0" w:color="auto"/>
            <w:right w:val="none" w:sz="0" w:space="0" w:color="auto"/>
          </w:divBdr>
        </w:div>
        <w:div w:id="1436513784">
          <w:marLeft w:val="480"/>
          <w:marRight w:val="0"/>
          <w:marTop w:val="0"/>
          <w:marBottom w:val="0"/>
          <w:divBdr>
            <w:top w:val="none" w:sz="0" w:space="0" w:color="auto"/>
            <w:left w:val="none" w:sz="0" w:space="0" w:color="auto"/>
            <w:bottom w:val="none" w:sz="0" w:space="0" w:color="auto"/>
            <w:right w:val="none" w:sz="0" w:space="0" w:color="auto"/>
          </w:divBdr>
        </w:div>
        <w:div w:id="1863855863">
          <w:marLeft w:val="480"/>
          <w:marRight w:val="0"/>
          <w:marTop w:val="0"/>
          <w:marBottom w:val="0"/>
          <w:divBdr>
            <w:top w:val="none" w:sz="0" w:space="0" w:color="auto"/>
            <w:left w:val="none" w:sz="0" w:space="0" w:color="auto"/>
            <w:bottom w:val="none" w:sz="0" w:space="0" w:color="auto"/>
            <w:right w:val="none" w:sz="0" w:space="0" w:color="auto"/>
          </w:divBdr>
        </w:div>
        <w:div w:id="1397976887">
          <w:marLeft w:val="480"/>
          <w:marRight w:val="0"/>
          <w:marTop w:val="0"/>
          <w:marBottom w:val="0"/>
          <w:divBdr>
            <w:top w:val="none" w:sz="0" w:space="0" w:color="auto"/>
            <w:left w:val="none" w:sz="0" w:space="0" w:color="auto"/>
            <w:bottom w:val="none" w:sz="0" w:space="0" w:color="auto"/>
            <w:right w:val="none" w:sz="0" w:space="0" w:color="auto"/>
          </w:divBdr>
        </w:div>
        <w:div w:id="1636370792">
          <w:marLeft w:val="480"/>
          <w:marRight w:val="0"/>
          <w:marTop w:val="0"/>
          <w:marBottom w:val="0"/>
          <w:divBdr>
            <w:top w:val="none" w:sz="0" w:space="0" w:color="auto"/>
            <w:left w:val="none" w:sz="0" w:space="0" w:color="auto"/>
            <w:bottom w:val="none" w:sz="0" w:space="0" w:color="auto"/>
            <w:right w:val="none" w:sz="0" w:space="0" w:color="auto"/>
          </w:divBdr>
        </w:div>
        <w:div w:id="1078400109">
          <w:marLeft w:val="480"/>
          <w:marRight w:val="0"/>
          <w:marTop w:val="0"/>
          <w:marBottom w:val="0"/>
          <w:divBdr>
            <w:top w:val="none" w:sz="0" w:space="0" w:color="auto"/>
            <w:left w:val="none" w:sz="0" w:space="0" w:color="auto"/>
            <w:bottom w:val="none" w:sz="0" w:space="0" w:color="auto"/>
            <w:right w:val="none" w:sz="0" w:space="0" w:color="auto"/>
          </w:divBdr>
        </w:div>
        <w:div w:id="1503013384">
          <w:marLeft w:val="480"/>
          <w:marRight w:val="0"/>
          <w:marTop w:val="0"/>
          <w:marBottom w:val="0"/>
          <w:divBdr>
            <w:top w:val="none" w:sz="0" w:space="0" w:color="auto"/>
            <w:left w:val="none" w:sz="0" w:space="0" w:color="auto"/>
            <w:bottom w:val="none" w:sz="0" w:space="0" w:color="auto"/>
            <w:right w:val="none" w:sz="0" w:space="0" w:color="auto"/>
          </w:divBdr>
        </w:div>
        <w:div w:id="1349480087">
          <w:marLeft w:val="480"/>
          <w:marRight w:val="0"/>
          <w:marTop w:val="0"/>
          <w:marBottom w:val="0"/>
          <w:divBdr>
            <w:top w:val="none" w:sz="0" w:space="0" w:color="auto"/>
            <w:left w:val="none" w:sz="0" w:space="0" w:color="auto"/>
            <w:bottom w:val="none" w:sz="0" w:space="0" w:color="auto"/>
            <w:right w:val="none" w:sz="0" w:space="0" w:color="auto"/>
          </w:divBdr>
        </w:div>
        <w:div w:id="1659503226">
          <w:marLeft w:val="480"/>
          <w:marRight w:val="0"/>
          <w:marTop w:val="0"/>
          <w:marBottom w:val="0"/>
          <w:divBdr>
            <w:top w:val="none" w:sz="0" w:space="0" w:color="auto"/>
            <w:left w:val="none" w:sz="0" w:space="0" w:color="auto"/>
            <w:bottom w:val="none" w:sz="0" w:space="0" w:color="auto"/>
            <w:right w:val="none" w:sz="0" w:space="0" w:color="auto"/>
          </w:divBdr>
        </w:div>
        <w:div w:id="156579349">
          <w:marLeft w:val="480"/>
          <w:marRight w:val="0"/>
          <w:marTop w:val="0"/>
          <w:marBottom w:val="0"/>
          <w:divBdr>
            <w:top w:val="none" w:sz="0" w:space="0" w:color="auto"/>
            <w:left w:val="none" w:sz="0" w:space="0" w:color="auto"/>
            <w:bottom w:val="none" w:sz="0" w:space="0" w:color="auto"/>
            <w:right w:val="none" w:sz="0" w:space="0" w:color="auto"/>
          </w:divBdr>
        </w:div>
        <w:div w:id="1605573408">
          <w:marLeft w:val="480"/>
          <w:marRight w:val="0"/>
          <w:marTop w:val="0"/>
          <w:marBottom w:val="0"/>
          <w:divBdr>
            <w:top w:val="none" w:sz="0" w:space="0" w:color="auto"/>
            <w:left w:val="none" w:sz="0" w:space="0" w:color="auto"/>
            <w:bottom w:val="none" w:sz="0" w:space="0" w:color="auto"/>
            <w:right w:val="none" w:sz="0" w:space="0" w:color="auto"/>
          </w:divBdr>
        </w:div>
        <w:div w:id="932589390">
          <w:marLeft w:val="480"/>
          <w:marRight w:val="0"/>
          <w:marTop w:val="0"/>
          <w:marBottom w:val="0"/>
          <w:divBdr>
            <w:top w:val="none" w:sz="0" w:space="0" w:color="auto"/>
            <w:left w:val="none" w:sz="0" w:space="0" w:color="auto"/>
            <w:bottom w:val="none" w:sz="0" w:space="0" w:color="auto"/>
            <w:right w:val="none" w:sz="0" w:space="0" w:color="auto"/>
          </w:divBdr>
        </w:div>
        <w:div w:id="1286110035">
          <w:marLeft w:val="480"/>
          <w:marRight w:val="0"/>
          <w:marTop w:val="0"/>
          <w:marBottom w:val="0"/>
          <w:divBdr>
            <w:top w:val="none" w:sz="0" w:space="0" w:color="auto"/>
            <w:left w:val="none" w:sz="0" w:space="0" w:color="auto"/>
            <w:bottom w:val="none" w:sz="0" w:space="0" w:color="auto"/>
            <w:right w:val="none" w:sz="0" w:space="0" w:color="auto"/>
          </w:divBdr>
        </w:div>
        <w:div w:id="304747462">
          <w:marLeft w:val="480"/>
          <w:marRight w:val="0"/>
          <w:marTop w:val="0"/>
          <w:marBottom w:val="0"/>
          <w:divBdr>
            <w:top w:val="none" w:sz="0" w:space="0" w:color="auto"/>
            <w:left w:val="none" w:sz="0" w:space="0" w:color="auto"/>
            <w:bottom w:val="none" w:sz="0" w:space="0" w:color="auto"/>
            <w:right w:val="none" w:sz="0" w:space="0" w:color="auto"/>
          </w:divBdr>
        </w:div>
        <w:div w:id="476921767">
          <w:marLeft w:val="480"/>
          <w:marRight w:val="0"/>
          <w:marTop w:val="0"/>
          <w:marBottom w:val="0"/>
          <w:divBdr>
            <w:top w:val="none" w:sz="0" w:space="0" w:color="auto"/>
            <w:left w:val="none" w:sz="0" w:space="0" w:color="auto"/>
            <w:bottom w:val="none" w:sz="0" w:space="0" w:color="auto"/>
            <w:right w:val="none" w:sz="0" w:space="0" w:color="auto"/>
          </w:divBdr>
        </w:div>
        <w:div w:id="109934163">
          <w:marLeft w:val="480"/>
          <w:marRight w:val="0"/>
          <w:marTop w:val="0"/>
          <w:marBottom w:val="0"/>
          <w:divBdr>
            <w:top w:val="none" w:sz="0" w:space="0" w:color="auto"/>
            <w:left w:val="none" w:sz="0" w:space="0" w:color="auto"/>
            <w:bottom w:val="none" w:sz="0" w:space="0" w:color="auto"/>
            <w:right w:val="none" w:sz="0" w:space="0" w:color="auto"/>
          </w:divBdr>
        </w:div>
        <w:div w:id="1772436749">
          <w:marLeft w:val="480"/>
          <w:marRight w:val="0"/>
          <w:marTop w:val="0"/>
          <w:marBottom w:val="0"/>
          <w:divBdr>
            <w:top w:val="none" w:sz="0" w:space="0" w:color="auto"/>
            <w:left w:val="none" w:sz="0" w:space="0" w:color="auto"/>
            <w:bottom w:val="none" w:sz="0" w:space="0" w:color="auto"/>
            <w:right w:val="none" w:sz="0" w:space="0" w:color="auto"/>
          </w:divBdr>
        </w:div>
        <w:div w:id="1370955554">
          <w:marLeft w:val="480"/>
          <w:marRight w:val="0"/>
          <w:marTop w:val="0"/>
          <w:marBottom w:val="0"/>
          <w:divBdr>
            <w:top w:val="none" w:sz="0" w:space="0" w:color="auto"/>
            <w:left w:val="none" w:sz="0" w:space="0" w:color="auto"/>
            <w:bottom w:val="none" w:sz="0" w:space="0" w:color="auto"/>
            <w:right w:val="none" w:sz="0" w:space="0" w:color="auto"/>
          </w:divBdr>
        </w:div>
        <w:div w:id="1566185077">
          <w:marLeft w:val="480"/>
          <w:marRight w:val="0"/>
          <w:marTop w:val="0"/>
          <w:marBottom w:val="0"/>
          <w:divBdr>
            <w:top w:val="none" w:sz="0" w:space="0" w:color="auto"/>
            <w:left w:val="none" w:sz="0" w:space="0" w:color="auto"/>
            <w:bottom w:val="none" w:sz="0" w:space="0" w:color="auto"/>
            <w:right w:val="none" w:sz="0" w:space="0" w:color="auto"/>
          </w:divBdr>
        </w:div>
        <w:div w:id="1156455828">
          <w:marLeft w:val="480"/>
          <w:marRight w:val="0"/>
          <w:marTop w:val="0"/>
          <w:marBottom w:val="0"/>
          <w:divBdr>
            <w:top w:val="none" w:sz="0" w:space="0" w:color="auto"/>
            <w:left w:val="none" w:sz="0" w:space="0" w:color="auto"/>
            <w:bottom w:val="none" w:sz="0" w:space="0" w:color="auto"/>
            <w:right w:val="none" w:sz="0" w:space="0" w:color="auto"/>
          </w:divBdr>
        </w:div>
        <w:div w:id="1631278432">
          <w:marLeft w:val="480"/>
          <w:marRight w:val="0"/>
          <w:marTop w:val="0"/>
          <w:marBottom w:val="0"/>
          <w:divBdr>
            <w:top w:val="none" w:sz="0" w:space="0" w:color="auto"/>
            <w:left w:val="none" w:sz="0" w:space="0" w:color="auto"/>
            <w:bottom w:val="none" w:sz="0" w:space="0" w:color="auto"/>
            <w:right w:val="none" w:sz="0" w:space="0" w:color="auto"/>
          </w:divBdr>
        </w:div>
        <w:div w:id="1880051521">
          <w:marLeft w:val="480"/>
          <w:marRight w:val="0"/>
          <w:marTop w:val="0"/>
          <w:marBottom w:val="0"/>
          <w:divBdr>
            <w:top w:val="none" w:sz="0" w:space="0" w:color="auto"/>
            <w:left w:val="none" w:sz="0" w:space="0" w:color="auto"/>
            <w:bottom w:val="none" w:sz="0" w:space="0" w:color="auto"/>
            <w:right w:val="none" w:sz="0" w:space="0" w:color="auto"/>
          </w:divBdr>
        </w:div>
        <w:div w:id="126096555">
          <w:marLeft w:val="480"/>
          <w:marRight w:val="0"/>
          <w:marTop w:val="0"/>
          <w:marBottom w:val="0"/>
          <w:divBdr>
            <w:top w:val="none" w:sz="0" w:space="0" w:color="auto"/>
            <w:left w:val="none" w:sz="0" w:space="0" w:color="auto"/>
            <w:bottom w:val="none" w:sz="0" w:space="0" w:color="auto"/>
            <w:right w:val="none" w:sz="0" w:space="0" w:color="auto"/>
          </w:divBdr>
        </w:div>
        <w:div w:id="1136606222">
          <w:marLeft w:val="480"/>
          <w:marRight w:val="0"/>
          <w:marTop w:val="0"/>
          <w:marBottom w:val="0"/>
          <w:divBdr>
            <w:top w:val="none" w:sz="0" w:space="0" w:color="auto"/>
            <w:left w:val="none" w:sz="0" w:space="0" w:color="auto"/>
            <w:bottom w:val="none" w:sz="0" w:space="0" w:color="auto"/>
            <w:right w:val="none" w:sz="0" w:space="0" w:color="auto"/>
          </w:divBdr>
        </w:div>
        <w:div w:id="1113014120">
          <w:marLeft w:val="480"/>
          <w:marRight w:val="0"/>
          <w:marTop w:val="0"/>
          <w:marBottom w:val="0"/>
          <w:divBdr>
            <w:top w:val="none" w:sz="0" w:space="0" w:color="auto"/>
            <w:left w:val="none" w:sz="0" w:space="0" w:color="auto"/>
            <w:bottom w:val="none" w:sz="0" w:space="0" w:color="auto"/>
            <w:right w:val="none" w:sz="0" w:space="0" w:color="auto"/>
          </w:divBdr>
        </w:div>
        <w:div w:id="1349671382">
          <w:marLeft w:val="480"/>
          <w:marRight w:val="0"/>
          <w:marTop w:val="0"/>
          <w:marBottom w:val="0"/>
          <w:divBdr>
            <w:top w:val="none" w:sz="0" w:space="0" w:color="auto"/>
            <w:left w:val="none" w:sz="0" w:space="0" w:color="auto"/>
            <w:bottom w:val="none" w:sz="0" w:space="0" w:color="auto"/>
            <w:right w:val="none" w:sz="0" w:space="0" w:color="auto"/>
          </w:divBdr>
        </w:div>
        <w:div w:id="1024748751">
          <w:marLeft w:val="480"/>
          <w:marRight w:val="0"/>
          <w:marTop w:val="0"/>
          <w:marBottom w:val="0"/>
          <w:divBdr>
            <w:top w:val="none" w:sz="0" w:space="0" w:color="auto"/>
            <w:left w:val="none" w:sz="0" w:space="0" w:color="auto"/>
            <w:bottom w:val="none" w:sz="0" w:space="0" w:color="auto"/>
            <w:right w:val="none" w:sz="0" w:space="0" w:color="auto"/>
          </w:divBdr>
        </w:div>
        <w:div w:id="485392114">
          <w:marLeft w:val="480"/>
          <w:marRight w:val="0"/>
          <w:marTop w:val="0"/>
          <w:marBottom w:val="0"/>
          <w:divBdr>
            <w:top w:val="none" w:sz="0" w:space="0" w:color="auto"/>
            <w:left w:val="none" w:sz="0" w:space="0" w:color="auto"/>
            <w:bottom w:val="none" w:sz="0" w:space="0" w:color="auto"/>
            <w:right w:val="none" w:sz="0" w:space="0" w:color="auto"/>
          </w:divBdr>
        </w:div>
        <w:div w:id="1593666800">
          <w:marLeft w:val="480"/>
          <w:marRight w:val="0"/>
          <w:marTop w:val="0"/>
          <w:marBottom w:val="0"/>
          <w:divBdr>
            <w:top w:val="none" w:sz="0" w:space="0" w:color="auto"/>
            <w:left w:val="none" w:sz="0" w:space="0" w:color="auto"/>
            <w:bottom w:val="none" w:sz="0" w:space="0" w:color="auto"/>
            <w:right w:val="none" w:sz="0" w:space="0" w:color="auto"/>
          </w:divBdr>
        </w:div>
        <w:div w:id="1751611700">
          <w:marLeft w:val="480"/>
          <w:marRight w:val="0"/>
          <w:marTop w:val="0"/>
          <w:marBottom w:val="0"/>
          <w:divBdr>
            <w:top w:val="none" w:sz="0" w:space="0" w:color="auto"/>
            <w:left w:val="none" w:sz="0" w:space="0" w:color="auto"/>
            <w:bottom w:val="none" w:sz="0" w:space="0" w:color="auto"/>
            <w:right w:val="none" w:sz="0" w:space="0" w:color="auto"/>
          </w:divBdr>
        </w:div>
        <w:div w:id="551622748">
          <w:marLeft w:val="480"/>
          <w:marRight w:val="0"/>
          <w:marTop w:val="0"/>
          <w:marBottom w:val="0"/>
          <w:divBdr>
            <w:top w:val="none" w:sz="0" w:space="0" w:color="auto"/>
            <w:left w:val="none" w:sz="0" w:space="0" w:color="auto"/>
            <w:bottom w:val="none" w:sz="0" w:space="0" w:color="auto"/>
            <w:right w:val="none" w:sz="0" w:space="0" w:color="auto"/>
          </w:divBdr>
        </w:div>
        <w:div w:id="1107190364">
          <w:marLeft w:val="480"/>
          <w:marRight w:val="0"/>
          <w:marTop w:val="0"/>
          <w:marBottom w:val="0"/>
          <w:divBdr>
            <w:top w:val="none" w:sz="0" w:space="0" w:color="auto"/>
            <w:left w:val="none" w:sz="0" w:space="0" w:color="auto"/>
            <w:bottom w:val="none" w:sz="0" w:space="0" w:color="auto"/>
            <w:right w:val="none" w:sz="0" w:space="0" w:color="auto"/>
          </w:divBdr>
        </w:div>
        <w:div w:id="1076197914">
          <w:marLeft w:val="480"/>
          <w:marRight w:val="0"/>
          <w:marTop w:val="0"/>
          <w:marBottom w:val="0"/>
          <w:divBdr>
            <w:top w:val="none" w:sz="0" w:space="0" w:color="auto"/>
            <w:left w:val="none" w:sz="0" w:space="0" w:color="auto"/>
            <w:bottom w:val="none" w:sz="0" w:space="0" w:color="auto"/>
            <w:right w:val="none" w:sz="0" w:space="0" w:color="auto"/>
          </w:divBdr>
        </w:div>
        <w:div w:id="894586522">
          <w:marLeft w:val="480"/>
          <w:marRight w:val="0"/>
          <w:marTop w:val="0"/>
          <w:marBottom w:val="0"/>
          <w:divBdr>
            <w:top w:val="none" w:sz="0" w:space="0" w:color="auto"/>
            <w:left w:val="none" w:sz="0" w:space="0" w:color="auto"/>
            <w:bottom w:val="none" w:sz="0" w:space="0" w:color="auto"/>
            <w:right w:val="none" w:sz="0" w:space="0" w:color="auto"/>
          </w:divBdr>
        </w:div>
        <w:div w:id="2079546336">
          <w:marLeft w:val="480"/>
          <w:marRight w:val="0"/>
          <w:marTop w:val="0"/>
          <w:marBottom w:val="0"/>
          <w:divBdr>
            <w:top w:val="none" w:sz="0" w:space="0" w:color="auto"/>
            <w:left w:val="none" w:sz="0" w:space="0" w:color="auto"/>
            <w:bottom w:val="none" w:sz="0" w:space="0" w:color="auto"/>
            <w:right w:val="none" w:sz="0" w:space="0" w:color="auto"/>
          </w:divBdr>
        </w:div>
        <w:div w:id="1460495918">
          <w:marLeft w:val="480"/>
          <w:marRight w:val="0"/>
          <w:marTop w:val="0"/>
          <w:marBottom w:val="0"/>
          <w:divBdr>
            <w:top w:val="none" w:sz="0" w:space="0" w:color="auto"/>
            <w:left w:val="none" w:sz="0" w:space="0" w:color="auto"/>
            <w:bottom w:val="none" w:sz="0" w:space="0" w:color="auto"/>
            <w:right w:val="none" w:sz="0" w:space="0" w:color="auto"/>
          </w:divBdr>
        </w:div>
        <w:div w:id="1957906410">
          <w:marLeft w:val="480"/>
          <w:marRight w:val="0"/>
          <w:marTop w:val="0"/>
          <w:marBottom w:val="0"/>
          <w:divBdr>
            <w:top w:val="none" w:sz="0" w:space="0" w:color="auto"/>
            <w:left w:val="none" w:sz="0" w:space="0" w:color="auto"/>
            <w:bottom w:val="none" w:sz="0" w:space="0" w:color="auto"/>
            <w:right w:val="none" w:sz="0" w:space="0" w:color="auto"/>
          </w:divBdr>
        </w:div>
        <w:div w:id="612828986">
          <w:marLeft w:val="480"/>
          <w:marRight w:val="0"/>
          <w:marTop w:val="0"/>
          <w:marBottom w:val="0"/>
          <w:divBdr>
            <w:top w:val="none" w:sz="0" w:space="0" w:color="auto"/>
            <w:left w:val="none" w:sz="0" w:space="0" w:color="auto"/>
            <w:bottom w:val="none" w:sz="0" w:space="0" w:color="auto"/>
            <w:right w:val="none" w:sz="0" w:space="0" w:color="auto"/>
          </w:divBdr>
        </w:div>
        <w:div w:id="1421364610">
          <w:marLeft w:val="480"/>
          <w:marRight w:val="0"/>
          <w:marTop w:val="0"/>
          <w:marBottom w:val="0"/>
          <w:divBdr>
            <w:top w:val="none" w:sz="0" w:space="0" w:color="auto"/>
            <w:left w:val="none" w:sz="0" w:space="0" w:color="auto"/>
            <w:bottom w:val="none" w:sz="0" w:space="0" w:color="auto"/>
            <w:right w:val="none" w:sz="0" w:space="0" w:color="auto"/>
          </w:divBdr>
        </w:div>
        <w:div w:id="1969504267">
          <w:marLeft w:val="480"/>
          <w:marRight w:val="0"/>
          <w:marTop w:val="0"/>
          <w:marBottom w:val="0"/>
          <w:divBdr>
            <w:top w:val="none" w:sz="0" w:space="0" w:color="auto"/>
            <w:left w:val="none" w:sz="0" w:space="0" w:color="auto"/>
            <w:bottom w:val="none" w:sz="0" w:space="0" w:color="auto"/>
            <w:right w:val="none" w:sz="0" w:space="0" w:color="auto"/>
          </w:divBdr>
        </w:div>
        <w:div w:id="1723825753">
          <w:marLeft w:val="480"/>
          <w:marRight w:val="0"/>
          <w:marTop w:val="0"/>
          <w:marBottom w:val="0"/>
          <w:divBdr>
            <w:top w:val="none" w:sz="0" w:space="0" w:color="auto"/>
            <w:left w:val="none" w:sz="0" w:space="0" w:color="auto"/>
            <w:bottom w:val="none" w:sz="0" w:space="0" w:color="auto"/>
            <w:right w:val="none" w:sz="0" w:space="0" w:color="auto"/>
          </w:divBdr>
        </w:div>
        <w:div w:id="2145731376">
          <w:marLeft w:val="480"/>
          <w:marRight w:val="0"/>
          <w:marTop w:val="0"/>
          <w:marBottom w:val="0"/>
          <w:divBdr>
            <w:top w:val="none" w:sz="0" w:space="0" w:color="auto"/>
            <w:left w:val="none" w:sz="0" w:space="0" w:color="auto"/>
            <w:bottom w:val="none" w:sz="0" w:space="0" w:color="auto"/>
            <w:right w:val="none" w:sz="0" w:space="0" w:color="auto"/>
          </w:divBdr>
        </w:div>
        <w:div w:id="630552144">
          <w:marLeft w:val="480"/>
          <w:marRight w:val="0"/>
          <w:marTop w:val="0"/>
          <w:marBottom w:val="0"/>
          <w:divBdr>
            <w:top w:val="none" w:sz="0" w:space="0" w:color="auto"/>
            <w:left w:val="none" w:sz="0" w:space="0" w:color="auto"/>
            <w:bottom w:val="none" w:sz="0" w:space="0" w:color="auto"/>
            <w:right w:val="none" w:sz="0" w:space="0" w:color="auto"/>
          </w:divBdr>
        </w:div>
        <w:div w:id="623462845">
          <w:marLeft w:val="480"/>
          <w:marRight w:val="0"/>
          <w:marTop w:val="0"/>
          <w:marBottom w:val="0"/>
          <w:divBdr>
            <w:top w:val="none" w:sz="0" w:space="0" w:color="auto"/>
            <w:left w:val="none" w:sz="0" w:space="0" w:color="auto"/>
            <w:bottom w:val="none" w:sz="0" w:space="0" w:color="auto"/>
            <w:right w:val="none" w:sz="0" w:space="0" w:color="auto"/>
          </w:divBdr>
        </w:div>
        <w:div w:id="1889759100">
          <w:marLeft w:val="480"/>
          <w:marRight w:val="0"/>
          <w:marTop w:val="0"/>
          <w:marBottom w:val="0"/>
          <w:divBdr>
            <w:top w:val="none" w:sz="0" w:space="0" w:color="auto"/>
            <w:left w:val="none" w:sz="0" w:space="0" w:color="auto"/>
            <w:bottom w:val="none" w:sz="0" w:space="0" w:color="auto"/>
            <w:right w:val="none" w:sz="0" w:space="0" w:color="auto"/>
          </w:divBdr>
        </w:div>
        <w:div w:id="995886896">
          <w:marLeft w:val="480"/>
          <w:marRight w:val="0"/>
          <w:marTop w:val="0"/>
          <w:marBottom w:val="0"/>
          <w:divBdr>
            <w:top w:val="none" w:sz="0" w:space="0" w:color="auto"/>
            <w:left w:val="none" w:sz="0" w:space="0" w:color="auto"/>
            <w:bottom w:val="none" w:sz="0" w:space="0" w:color="auto"/>
            <w:right w:val="none" w:sz="0" w:space="0" w:color="auto"/>
          </w:divBdr>
        </w:div>
        <w:div w:id="861816847">
          <w:marLeft w:val="480"/>
          <w:marRight w:val="0"/>
          <w:marTop w:val="0"/>
          <w:marBottom w:val="0"/>
          <w:divBdr>
            <w:top w:val="none" w:sz="0" w:space="0" w:color="auto"/>
            <w:left w:val="none" w:sz="0" w:space="0" w:color="auto"/>
            <w:bottom w:val="none" w:sz="0" w:space="0" w:color="auto"/>
            <w:right w:val="none" w:sz="0" w:space="0" w:color="auto"/>
          </w:divBdr>
        </w:div>
        <w:div w:id="2049790996">
          <w:marLeft w:val="480"/>
          <w:marRight w:val="0"/>
          <w:marTop w:val="0"/>
          <w:marBottom w:val="0"/>
          <w:divBdr>
            <w:top w:val="none" w:sz="0" w:space="0" w:color="auto"/>
            <w:left w:val="none" w:sz="0" w:space="0" w:color="auto"/>
            <w:bottom w:val="none" w:sz="0" w:space="0" w:color="auto"/>
            <w:right w:val="none" w:sz="0" w:space="0" w:color="auto"/>
          </w:divBdr>
        </w:div>
        <w:div w:id="432211083">
          <w:marLeft w:val="480"/>
          <w:marRight w:val="0"/>
          <w:marTop w:val="0"/>
          <w:marBottom w:val="0"/>
          <w:divBdr>
            <w:top w:val="none" w:sz="0" w:space="0" w:color="auto"/>
            <w:left w:val="none" w:sz="0" w:space="0" w:color="auto"/>
            <w:bottom w:val="none" w:sz="0" w:space="0" w:color="auto"/>
            <w:right w:val="none" w:sz="0" w:space="0" w:color="auto"/>
          </w:divBdr>
        </w:div>
        <w:div w:id="340546620">
          <w:marLeft w:val="480"/>
          <w:marRight w:val="0"/>
          <w:marTop w:val="0"/>
          <w:marBottom w:val="0"/>
          <w:divBdr>
            <w:top w:val="none" w:sz="0" w:space="0" w:color="auto"/>
            <w:left w:val="none" w:sz="0" w:space="0" w:color="auto"/>
            <w:bottom w:val="none" w:sz="0" w:space="0" w:color="auto"/>
            <w:right w:val="none" w:sz="0" w:space="0" w:color="auto"/>
          </w:divBdr>
        </w:div>
        <w:div w:id="1332101468">
          <w:marLeft w:val="480"/>
          <w:marRight w:val="0"/>
          <w:marTop w:val="0"/>
          <w:marBottom w:val="0"/>
          <w:divBdr>
            <w:top w:val="none" w:sz="0" w:space="0" w:color="auto"/>
            <w:left w:val="none" w:sz="0" w:space="0" w:color="auto"/>
            <w:bottom w:val="none" w:sz="0" w:space="0" w:color="auto"/>
            <w:right w:val="none" w:sz="0" w:space="0" w:color="auto"/>
          </w:divBdr>
        </w:div>
        <w:div w:id="139008896">
          <w:marLeft w:val="480"/>
          <w:marRight w:val="0"/>
          <w:marTop w:val="0"/>
          <w:marBottom w:val="0"/>
          <w:divBdr>
            <w:top w:val="none" w:sz="0" w:space="0" w:color="auto"/>
            <w:left w:val="none" w:sz="0" w:space="0" w:color="auto"/>
            <w:bottom w:val="none" w:sz="0" w:space="0" w:color="auto"/>
            <w:right w:val="none" w:sz="0" w:space="0" w:color="auto"/>
          </w:divBdr>
        </w:div>
        <w:div w:id="1632131553">
          <w:marLeft w:val="480"/>
          <w:marRight w:val="0"/>
          <w:marTop w:val="0"/>
          <w:marBottom w:val="0"/>
          <w:divBdr>
            <w:top w:val="none" w:sz="0" w:space="0" w:color="auto"/>
            <w:left w:val="none" w:sz="0" w:space="0" w:color="auto"/>
            <w:bottom w:val="none" w:sz="0" w:space="0" w:color="auto"/>
            <w:right w:val="none" w:sz="0" w:space="0" w:color="auto"/>
          </w:divBdr>
        </w:div>
        <w:div w:id="2022319356">
          <w:marLeft w:val="480"/>
          <w:marRight w:val="0"/>
          <w:marTop w:val="0"/>
          <w:marBottom w:val="0"/>
          <w:divBdr>
            <w:top w:val="none" w:sz="0" w:space="0" w:color="auto"/>
            <w:left w:val="none" w:sz="0" w:space="0" w:color="auto"/>
            <w:bottom w:val="none" w:sz="0" w:space="0" w:color="auto"/>
            <w:right w:val="none" w:sz="0" w:space="0" w:color="auto"/>
          </w:divBdr>
        </w:div>
        <w:div w:id="1275405684">
          <w:marLeft w:val="480"/>
          <w:marRight w:val="0"/>
          <w:marTop w:val="0"/>
          <w:marBottom w:val="0"/>
          <w:divBdr>
            <w:top w:val="none" w:sz="0" w:space="0" w:color="auto"/>
            <w:left w:val="none" w:sz="0" w:space="0" w:color="auto"/>
            <w:bottom w:val="none" w:sz="0" w:space="0" w:color="auto"/>
            <w:right w:val="none" w:sz="0" w:space="0" w:color="auto"/>
          </w:divBdr>
        </w:div>
        <w:div w:id="607739997">
          <w:marLeft w:val="480"/>
          <w:marRight w:val="0"/>
          <w:marTop w:val="0"/>
          <w:marBottom w:val="0"/>
          <w:divBdr>
            <w:top w:val="none" w:sz="0" w:space="0" w:color="auto"/>
            <w:left w:val="none" w:sz="0" w:space="0" w:color="auto"/>
            <w:bottom w:val="none" w:sz="0" w:space="0" w:color="auto"/>
            <w:right w:val="none" w:sz="0" w:space="0" w:color="auto"/>
          </w:divBdr>
        </w:div>
        <w:div w:id="1038240596">
          <w:marLeft w:val="480"/>
          <w:marRight w:val="0"/>
          <w:marTop w:val="0"/>
          <w:marBottom w:val="0"/>
          <w:divBdr>
            <w:top w:val="none" w:sz="0" w:space="0" w:color="auto"/>
            <w:left w:val="none" w:sz="0" w:space="0" w:color="auto"/>
            <w:bottom w:val="none" w:sz="0" w:space="0" w:color="auto"/>
            <w:right w:val="none" w:sz="0" w:space="0" w:color="auto"/>
          </w:divBdr>
        </w:div>
        <w:div w:id="958025548">
          <w:marLeft w:val="480"/>
          <w:marRight w:val="0"/>
          <w:marTop w:val="0"/>
          <w:marBottom w:val="0"/>
          <w:divBdr>
            <w:top w:val="none" w:sz="0" w:space="0" w:color="auto"/>
            <w:left w:val="none" w:sz="0" w:space="0" w:color="auto"/>
            <w:bottom w:val="none" w:sz="0" w:space="0" w:color="auto"/>
            <w:right w:val="none" w:sz="0" w:space="0" w:color="auto"/>
          </w:divBdr>
        </w:div>
        <w:div w:id="435833083">
          <w:marLeft w:val="480"/>
          <w:marRight w:val="0"/>
          <w:marTop w:val="0"/>
          <w:marBottom w:val="0"/>
          <w:divBdr>
            <w:top w:val="none" w:sz="0" w:space="0" w:color="auto"/>
            <w:left w:val="none" w:sz="0" w:space="0" w:color="auto"/>
            <w:bottom w:val="none" w:sz="0" w:space="0" w:color="auto"/>
            <w:right w:val="none" w:sz="0" w:space="0" w:color="auto"/>
          </w:divBdr>
        </w:div>
        <w:div w:id="1918899165">
          <w:marLeft w:val="480"/>
          <w:marRight w:val="0"/>
          <w:marTop w:val="0"/>
          <w:marBottom w:val="0"/>
          <w:divBdr>
            <w:top w:val="none" w:sz="0" w:space="0" w:color="auto"/>
            <w:left w:val="none" w:sz="0" w:space="0" w:color="auto"/>
            <w:bottom w:val="none" w:sz="0" w:space="0" w:color="auto"/>
            <w:right w:val="none" w:sz="0" w:space="0" w:color="auto"/>
          </w:divBdr>
        </w:div>
        <w:div w:id="711929488">
          <w:marLeft w:val="480"/>
          <w:marRight w:val="0"/>
          <w:marTop w:val="0"/>
          <w:marBottom w:val="0"/>
          <w:divBdr>
            <w:top w:val="none" w:sz="0" w:space="0" w:color="auto"/>
            <w:left w:val="none" w:sz="0" w:space="0" w:color="auto"/>
            <w:bottom w:val="none" w:sz="0" w:space="0" w:color="auto"/>
            <w:right w:val="none" w:sz="0" w:space="0" w:color="auto"/>
          </w:divBdr>
        </w:div>
        <w:div w:id="375468578">
          <w:marLeft w:val="480"/>
          <w:marRight w:val="0"/>
          <w:marTop w:val="0"/>
          <w:marBottom w:val="0"/>
          <w:divBdr>
            <w:top w:val="none" w:sz="0" w:space="0" w:color="auto"/>
            <w:left w:val="none" w:sz="0" w:space="0" w:color="auto"/>
            <w:bottom w:val="none" w:sz="0" w:space="0" w:color="auto"/>
            <w:right w:val="none" w:sz="0" w:space="0" w:color="auto"/>
          </w:divBdr>
        </w:div>
        <w:div w:id="1929532727">
          <w:marLeft w:val="480"/>
          <w:marRight w:val="0"/>
          <w:marTop w:val="0"/>
          <w:marBottom w:val="0"/>
          <w:divBdr>
            <w:top w:val="none" w:sz="0" w:space="0" w:color="auto"/>
            <w:left w:val="none" w:sz="0" w:space="0" w:color="auto"/>
            <w:bottom w:val="none" w:sz="0" w:space="0" w:color="auto"/>
            <w:right w:val="none" w:sz="0" w:space="0" w:color="auto"/>
          </w:divBdr>
        </w:div>
        <w:div w:id="1038511742">
          <w:marLeft w:val="480"/>
          <w:marRight w:val="0"/>
          <w:marTop w:val="0"/>
          <w:marBottom w:val="0"/>
          <w:divBdr>
            <w:top w:val="none" w:sz="0" w:space="0" w:color="auto"/>
            <w:left w:val="none" w:sz="0" w:space="0" w:color="auto"/>
            <w:bottom w:val="none" w:sz="0" w:space="0" w:color="auto"/>
            <w:right w:val="none" w:sz="0" w:space="0" w:color="auto"/>
          </w:divBdr>
        </w:div>
        <w:div w:id="1929805308">
          <w:marLeft w:val="480"/>
          <w:marRight w:val="0"/>
          <w:marTop w:val="0"/>
          <w:marBottom w:val="0"/>
          <w:divBdr>
            <w:top w:val="none" w:sz="0" w:space="0" w:color="auto"/>
            <w:left w:val="none" w:sz="0" w:space="0" w:color="auto"/>
            <w:bottom w:val="none" w:sz="0" w:space="0" w:color="auto"/>
            <w:right w:val="none" w:sz="0" w:space="0" w:color="auto"/>
          </w:divBdr>
        </w:div>
        <w:div w:id="196704631">
          <w:marLeft w:val="480"/>
          <w:marRight w:val="0"/>
          <w:marTop w:val="0"/>
          <w:marBottom w:val="0"/>
          <w:divBdr>
            <w:top w:val="none" w:sz="0" w:space="0" w:color="auto"/>
            <w:left w:val="none" w:sz="0" w:space="0" w:color="auto"/>
            <w:bottom w:val="none" w:sz="0" w:space="0" w:color="auto"/>
            <w:right w:val="none" w:sz="0" w:space="0" w:color="auto"/>
          </w:divBdr>
        </w:div>
        <w:div w:id="320812118">
          <w:marLeft w:val="480"/>
          <w:marRight w:val="0"/>
          <w:marTop w:val="0"/>
          <w:marBottom w:val="0"/>
          <w:divBdr>
            <w:top w:val="none" w:sz="0" w:space="0" w:color="auto"/>
            <w:left w:val="none" w:sz="0" w:space="0" w:color="auto"/>
            <w:bottom w:val="none" w:sz="0" w:space="0" w:color="auto"/>
            <w:right w:val="none" w:sz="0" w:space="0" w:color="auto"/>
          </w:divBdr>
        </w:div>
        <w:div w:id="1722245694">
          <w:marLeft w:val="480"/>
          <w:marRight w:val="0"/>
          <w:marTop w:val="0"/>
          <w:marBottom w:val="0"/>
          <w:divBdr>
            <w:top w:val="none" w:sz="0" w:space="0" w:color="auto"/>
            <w:left w:val="none" w:sz="0" w:space="0" w:color="auto"/>
            <w:bottom w:val="none" w:sz="0" w:space="0" w:color="auto"/>
            <w:right w:val="none" w:sz="0" w:space="0" w:color="auto"/>
          </w:divBdr>
        </w:div>
        <w:div w:id="155994007">
          <w:marLeft w:val="480"/>
          <w:marRight w:val="0"/>
          <w:marTop w:val="0"/>
          <w:marBottom w:val="0"/>
          <w:divBdr>
            <w:top w:val="none" w:sz="0" w:space="0" w:color="auto"/>
            <w:left w:val="none" w:sz="0" w:space="0" w:color="auto"/>
            <w:bottom w:val="none" w:sz="0" w:space="0" w:color="auto"/>
            <w:right w:val="none" w:sz="0" w:space="0" w:color="auto"/>
          </w:divBdr>
        </w:div>
        <w:div w:id="1673558063">
          <w:marLeft w:val="480"/>
          <w:marRight w:val="0"/>
          <w:marTop w:val="0"/>
          <w:marBottom w:val="0"/>
          <w:divBdr>
            <w:top w:val="none" w:sz="0" w:space="0" w:color="auto"/>
            <w:left w:val="none" w:sz="0" w:space="0" w:color="auto"/>
            <w:bottom w:val="none" w:sz="0" w:space="0" w:color="auto"/>
            <w:right w:val="none" w:sz="0" w:space="0" w:color="auto"/>
          </w:divBdr>
        </w:div>
        <w:div w:id="396128390">
          <w:marLeft w:val="480"/>
          <w:marRight w:val="0"/>
          <w:marTop w:val="0"/>
          <w:marBottom w:val="0"/>
          <w:divBdr>
            <w:top w:val="none" w:sz="0" w:space="0" w:color="auto"/>
            <w:left w:val="none" w:sz="0" w:space="0" w:color="auto"/>
            <w:bottom w:val="none" w:sz="0" w:space="0" w:color="auto"/>
            <w:right w:val="none" w:sz="0" w:space="0" w:color="auto"/>
          </w:divBdr>
        </w:div>
        <w:div w:id="361175205">
          <w:marLeft w:val="480"/>
          <w:marRight w:val="0"/>
          <w:marTop w:val="0"/>
          <w:marBottom w:val="0"/>
          <w:divBdr>
            <w:top w:val="none" w:sz="0" w:space="0" w:color="auto"/>
            <w:left w:val="none" w:sz="0" w:space="0" w:color="auto"/>
            <w:bottom w:val="none" w:sz="0" w:space="0" w:color="auto"/>
            <w:right w:val="none" w:sz="0" w:space="0" w:color="auto"/>
          </w:divBdr>
        </w:div>
        <w:div w:id="2117141201">
          <w:marLeft w:val="480"/>
          <w:marRight w:val="0"/>
          <w:marTop w:val="0"/>
          <w:marBottom w:val="0"/>
          <w:divBdr>
            <w:top w:val="none" w:sz="0" w:space="0" w:color="auto"/>
            <w:left w:val="none" w:sz="0" w:space="0" w:color="auto"/>
            <w:bottom w:val="none" w:sz="0" w:space="0" w:color="auto"/>
            <w:right w:val="none" w:sz="0" w:space="0" w:color="auto"/>
          </w:divBdr>
        </w:div>
        <w:div w:id="918901049">
          <w:marLeft w:val="480"/>
          <w:marRight w:val="0"/>
          <w:marTop w:val="0"/>
          <w:marBottom w:val="0"/>
          <w:divBdr>
            <w:top w:val="none" w:sz="0" w:space="0" w:color="auto"/>
            <w:left w:val="none" w:sz="0" w:space="0" w:color="auto"/>
            <w:bottom w:val="none" w:sz="0" w:space="0" w:color="auto"/>
            <w:right w:val="none" w:sz="0" w:space="0" w:color="auto"/>
          </w:divBdr>
        </w:div>
        <w:div w:id="1156603197">
          <w:marLeft w:val="480"/>
          <w:marRight w:val="0"/>
          <w:marTop w:val="0"/>
          <w:marBottom w:val="0"/>
          <w:divBdr>
            <w:top w:val="none" w:sz="0" w:space="0" w:color="auto"/>
            <w:left w:val="none" w:sz="0" w:space="0" w:color="auto"/>
            <w:bottom w:val="none" w:sz="0" w:space="0" w:color="auto"/>
            <w:right w:val="none" w:sz="0" w:space="0" w:color="auto"/>
          </w:divBdr>
        </w:div>
        <w:div w:id="2136831187">
          <w:marLeft w:val="480"/>
          <w:marRight w:val="0"/>
          <w:marTop w:val="0"/>
          <w:marBottom w:val="0"/>
          <w:divBdr>
            <w:top w:val="none" w:sz="0" w:space="0" w:color="auto"/>
            <w:left w:val="none" w:sz="0" w:space="0" w:color="auto"/>
            <w:bottom w:val="none" w:sz="0" w:space="0" w:color="auto"/>
            <w:right w:val="none" w:sz="0" w:space="0" w:color="auto"/>
          </w:divBdr>
        </w:div>
        <w:div w:id="39210073">
          <w:marLeft w:val="480"/>
          <w:marRight w:val="0"/>
          <w:marTop w:val="0"/>
          <w:marBottom w:val="0"/>
          <w:divBdr>
            <w:top w:val="none" w:sz="0" w:space="0" w:color="auto"/>
            <w:left w:val="none" w:sz="0" w:space="0" w:color="auto"/>
            <w:bottom w:val="none" w:sz="0" w:space="0" w:color="auto"/>
            <w:right w:val="none" w:sz="0" w:space="0" w:color="auto"/>
          </w:divBdr>
        </w:div>
        <w:div w:id="1136871871">
          <w:marLeft w:val="480"/>
          <w:marRight w:val="0"/>
          <w:marTop w:val="0"/>
          <w:marBottom w:val="0"/>
          <w:divBdr>
            <w:top w:val="none" w:sz="0" w:space="0" w:color="auto"/>
            <w:left w:val="none" w:sz="0" w:space="0" w:color="auto"/>
            <w:bottom w:val="none" w:sz="0" w:space="0" w:color="auto"/>
            <w:right w:val="none" w:sz="0" w:space="0" w:color="auto"/>
          </w:divBdr>
        </w:div>
        <w:div w:id="1228607491">
          <w:marLeft w:val="480"/>
          <w:marRight w:val="0"/>
          <w:marTop w:val="0"/>
          <w:marBottom w:val="0"/>
          <w:divBdr>
            <w:top w:val="none" w:sz="0" w:space="0" w:color="auto"/>
            <w:left w:val="none" w:sz="0" w:space="0" w:color="auto"/>
            <w:bottom w:val="none" w:sz="0" w:space="0" w:color="auto"/>
            <w:right w:val="none" w:sz="0" w:space="0" w:color="auto"/>
          </w:divBdr>
        </w:div>
        <w:div w:id="384452434">
          <w:marLeft w:val="480"/>
          <w:marRight w:val="0"/>
          <w:marTop w:val="0"/>
          <w:marBottom w:val="0"/>
          <w:divBdr>
            <w:top w:val="none" w:sz="0" w:space="0" w:color="auto"/>
            <w:left w:val="none" w:sz="0" w:space="0" w:color="auto"/>
            <w:bottom w:val="none" w:sz="0" w:space="0" w:color="auto"/>
            <w:right w:val="none" w:sz="0" w:space="0" w:color="auto"/>
          </w:divBdr>
        </w:div>
        <w:div w:id="1376419171">
          <w:marLeft w:val="480"/>
          <w:marRight w:val="0"/>
          <w:marTop w:val="0"/>
          <w:marBottom w:val="0"/>
          <w:divBdr>
            <w:top w:val="none" w:sz="0" w:space="0" w:color="auto"/>
            <w:left w:val="none" w:sz="0" w:space="0" w:color="auto"/>
            <w:bottom w:val="none" w:sz="0" w:space="0" w:color="auto"/>
            <w:right w:val="none" w:sz="0" w:space="0" w:color="auto"/>
          </w:divBdr>
        </w:div>
        <w:div w:id="1789157071">
          <w:marLeft w:val="480"/>
          <w:marRight w:val="0"/>
          <w:marTop w:val="0"/>
          <w:marBottom w:val="0"/>
          <w:divBdr>
            <w:top w:val="none" w:sz="0" w:space="0" w:color="auto"/>
            <w:left w:val="none" w:sz="0" w:space="0" w:color="auto"/>
            <w:bottom w:val="none" w:sz="0" w:space="0" w:color="auto"/>
            <w:right w:val="none" w:sz="0" w:space="0" w:color="auto"/>
          </w:divBdr>
        </w:div>
        <w:div w:id="543369372">
          <w:marLeft w:val="480"/>
          <w:marRight w:val="0"/>
          <w:marTop w:val="0"/>
          <w:marBottom w:val="0"/>
          <w:divBdr>
            <w:top w:val="none" w:sz="0" w:space="0" w:color="auto"/>
            <w:left w:val="none" w:sz="0" w:space="0" w:color="auto"/>
            <w:bottom w:val="none" w:sz="0" w:space="0" w:color="auto"/>
            <w:right w:val="none" w:sz="0" w:space="0" w:color="auto"/>
          </w:divBdr>
        </w:div>
        <w:div w:id="279192513">
          <w:marLeft w:val="480"/>
          <w:marRight w:val="0"/>
          <w:marTop w:val="0"/>
          <w:marBottom w:val="0"/>
          <w:divBdr>
            <w:top w:val="none" w:sz="0" w:space="0" w:color="auto"/>
            <w:left w:val="none" w:sz="0" w:space="0" w:color="auto"/>
            <w:bottom w:val="none" w:sz="0" w:space="0" w:color="auto"/>
            <w:right w:val="none" w:sz="0" w:space="0" w:color="auto"/>
          </w:divBdr>
        </w:div>
        <w:div w:id="581063139">
          <w:marLeft w:val="480"/>
          <w:marRight w:val="0"/>
          <w:marTop w:val="0"/>
          <w:marBottom w:val="0"/>
          <w:divBdr>
            <w:top w:val="none" w:sz="0" w:space="0" w:color="auto"/>
            <w:left w:val="none" w:sz="0" w:space="0" w:color="auto"/>
            <w:bottom w:val="none" w:sz="0" w:space="0" w:color="auto"/>
            <w:right w:val="none" w:sz="0" w:space="0" w:color="auto"/>
          </w:divBdr>
        </w:div>
        <w:div w:id="285046758">
          <w:marLeft w:val="480"/>
          <w:marRight w:val="0"/>
          <w:marTop w:val="0"/>
          <w:marBottom w:val="0"/>
          <w:divBdr>
            <w:top w:val="none" w:sz="0" w:space="0" w:color="auto"/>
            <w:left w:val="none" w:sz="0" w:space="0" w:color="auto"/>
            <w:bottom w:val="none" w:sz="0" w:space="0" w:color="auto"/>
            <w:right w:val="none" w:sz="0" w:space="0" w:color="auto"/>
          </w:divBdr>
        </w:div>
        <w:div w:id="2021618296">
          <w:marLeft w:val="480"/>
          <w:marRight w:val="0"/>
          <w:marTop w:val="0"/>
          <w:marBottom w:val="0"/>
          <w:divBdr>
            <w:top w:val="none" w:sz="0" w:space="0" w:color="auto"/>
            <w:left w:val="none" w:sz="0" w:space="0" w:color="auto"/>
            <w:bottom w:val="none" w:sz="0" w:space="0" w:color="auto"/>
            <w:right w:val="none" w:sz="0" w:space="0" w:color="auto"/>
          </w:divBdr>
        </w:div>
        <w:div w:id="1342319715">
          <w:marLeft w:val="480"/>
          <w:marRight w:val="0"/>
          <w:marTop w:val="0"/>
          <w:marBottom w:val="0"/>
          <w:divBdr>
            <w:top w:val="none" w:sz="0" w:space="0" w:color="auto"/>
            <w:left w:val="none" w:sz="0" w:space="0" w:color="auto"/>
            <w:bottom w:val="none" w:sz="0" w:space="0" w:color="auto"/>
            <w:right w:val="none" w:sz="0" w:space="0" w:color="auto"/>
          </w:divBdr>
        </w:div>
        <w:div w:id="1822236843">
          <w:marLeft w:val="480"/>
          <w:marRight w:val="0"/>
          <w:marTop w:val="0"/>
          <w:marBottom w:val="0"/>
          <w:divBdr>
            <w:top w:val="none" w:sz="0" w:space="0" w:color="auto"/>
            <w:left w:val="none" w:sz="0" w:space="0" w:color="auto"/>
            <w:bottom w:val="none" w:sz="0" w:space="0" w:color="auto"/>
            <w:right w:val="none" w:sz="0" w:space="0" w:color="auto"/>
          </w:divBdr>
        </w:div>
        <w:div w:id="760221975">
          <w:marLeft w:val="480"/>
          <w:marRight w:val="0"/>
          <w:marTop w:val="0"/>
          <w:marBottom w:val="0"/>
          <w:divBdr>
            <w:top w:val="none" w:sz="0" w:space="0" w:color="auto"/>
            <w:left w:val="none" w:sz="0" w:space="0" w:color="auto"/>
            <w:bottom w:val="none" w:sz="0" w:space="0" w:color="auto"/>
            <w:right w:val="none" w:sz="0" w:space="0" w:color="auto"/>
          </w:divBdr>
        </w:div>
        <w:div w:id="979304449">
          <w:marLeft w:val="480"/>
          <w:marRight w:val="0"/>
          <w:marTop w:val="0"/>
          <w:marBottom w:val="0"/>
          <w:divBdr>
            <w:top w:val="none" w:sz="0" w:space="0" w:color="auto"/>
            <w:left w:val="none" w:sz="0" w:space="0" w:color="auto"/>
            <w:bottom w:val="none" w:sz="0" w:space="0" w:color="auto"/>
            <w:right w:val="none" w:sz="0" w:space="0" w:color="auto"/>
          </w:divBdr>
        </w:div>
        <w:div w:id="356390715">
          <w:marLeft w:val="480"/>
          <w:marRight w:val="0"/>
          <w:marTop w:val="0"/>
          <w:marBottom w:val="0"/>
          <w:divBdr>
            <w:top w:val="none" w:sz="0" w:space="0" w:color="auto"/>
            <w:left w:val="none" w:sz="0" w:space="0" w:color="auto"/>
            <w:bottom w:val="none" w:sz="0" w:space="0" w:color="auto"/>
            <w:right w:val="none" w:sz="0" w:space="0" w:color="auto"/>
          </w:divBdr>
        </w:div>
        <w:div w:id="1812212909">
          <w:marLeft w:val="480"/>
          <w:marRight w:val="0"/>
          <w:marTop w:val="0"/>
          <w:marBottom w:val="0"/>
          <w:divBdr>
            <w:top w:val="none" w:sz="0" w:space="0" w:color="auto"/>
            <w:left w:val="none" w:sz="0" w:space="0" w:color="auto"/>
            <w:bottom w:val="none" w:sz="0" w:space="0" w:color="auto"/>
            <w:right w:val="none" w:sz="0" w:space="0" w:color="auto"/>
          </w:divBdr>
        </w:div>
        <w:div w:id="2017271566">
          <w:marLeft w:val="480"/>
          <w:marRight w:val="0"/>
          <w:marTop w:val="0"/>
          <w:marBottom w:val="0"/>
          <w:divBdr>
            <w:top w:val="none" w:sz="0" w:space="0" w:color="auto"/>
            <w:left w:val="none" w:sz="0" w:space="0" w:color="auto"/>
            <w:bottom w:val="none" w:sz="0" w:space="0" w:color="auto"/>
            <w:right w:val="none" w:sz="0" w:space="0" w:color="auto"/>
          </w:divBdr>
        </w:div>
        <w:div w:id="1619679983">
          <w:marLeft w:val="480"/>
          <w:marRight w:val="0"/>
          <w:marTop w:val="0"/>
          <w:marBottom w:val="0"/>
          <w:divBdr>
            <w:top w:val="none" w:sz="0" w:space="0" w:color="auto"/>
            <w:left w:val="none" w:sz="0" w:space="0" w:color="auto"/>
            <w:bottom w:val="none" w:sz="0" w:space="0" w:color="auto"/>
            <w:right w:val="none" w:sz="0" w:space="0" w:color="auto"/>
          </w:divBdr>
        </w:div>
        <w:div w:id="530338459">
          <w:marLeft w:val="480"/>
          <w:marRight w:val="0"/>
          <w:marTop w:val="0"/>
          <w:marBottom w:val="0"/>
          <w:divBdr>
            <w:top w:val="none" w:sz="0" w:space="0" w:color="auto"/>
            <w:left w:val="none" w:sz="0" w:space="0" w:color="auto"/>
            <w:bottom w:val="none" w:sz="0" w:space="0" w:color="auto"/>
            <w:right w:val="none" w:sz="0" w:space="0" w:color="auto"/>
          </w:divBdr>
        </w:div>
        <w:div w:id="278337558">
          <w:marLeft w:val="480"/>
          <w:marRight w:val="0"/>
          <w:marTop w:val="0"/>
          <w:marBottom w:val="0"/>
          <w:divBdr>
            <w:top w:val="none" w:sz="0" w:space="0" w:color="auto"/>
            <w:left w:val="none" w:sz="0" w:space="0" w:color="auto"/>
            <w:bottom w:val="none" w:sz="0" w:space="0" w:color="auto"/>
            <w:right w:val="none" w:sz="0" w:space="0" w:color="auto"/>
          </w:divBdr>
        </w:div>
        <w:div w:id="897713859">
          <w:marLeft w:val="480"/>
          <w:marRight w:val="0"/>
          <w:marTop w:val="0"/>
          <w:marBottom w:val="0"/>
          <w:divBdr>
            <w:top w:val="none" w:sz="0" w:space="0" w:color="auto"/>
            <w:left w:val="none" w:sz="0" w:space="0" w:color="auto"/>
            <w:bottom w:val="none" w:sz="0" w:space="0" w:color="auto"/>
            <w:right w:val="none" w:sz="0" w:space="0" w:color="auto"/>
          </w:divBdr>
        </w:div>
        <w:div w:id="1817258408">
          <w:marLeft w:val="480"/>
          <w:marRight w:val="0"/>
          <w:marTop w:val="0"/>
          <w:marBottom w:val="0"/>
          <w:divBdr>
            <w:top w:val="none" w:sz="0" w:space="0" w:color="auto"/>
            <w:left w:val="none" w:sz="0" w:space="0" w:color="auto"/>
            <w:bottom w:val="none" w:sz="0" w:space="0" w:color="auto"/>
            <w:right w:val="none" w:sz="0" w:space="0" w:color="auto"/>
          </w:divBdr>
        </w:div>
        <w:div w:id="1578510926">
          <w:marLeft w:val="480"/>
          <w:marRight w:val="0"/>
          <w:marTop w:val="0"/>
          <w:marBottom w:val="0"/>
          <w:divBdr>
            <w:top w:val="none" w:sz="0" w:space="0" w:color="auto"/>
            <w:left w:val="none" w:sz="0" w:space="0" w:color="auto"/>
            <w:bottom w:val="none" w:sz="0" w:space="0" w:color="auto"/>
            <w:right w:val="none" w:sz="0" w:space="0" w:color="auto"/>
          </w:divBdr>
        </w:div>
        <w:div w:id="746658834">
          <w:marLeft w:val="480"/>
          <w:marRight w:val="0"/>
          <w:marTop w:val="0"/>
          <w:marBottom w:val="0"/>
          <w:divBdr>
            <w:top w:val="none" w:sz="0" w:space="0" w:color="auto"/>
            <w:left w:val="none" w:sz="0" w:space="0" w:color="auto"/>
            <w:bottom w:val="none" w:sz="0" w:space="0" w:color="auto"/>
            <w:right w:val="none" w:sz="0" w:space="0" w:color="auto"/>
          </w:divBdr>
        </w:div>
        <w:div w:id="1145852356">
          <w:marLeft w:val="480"/>
          <w:marRight w:val="0"/>
          <w:marTop w:val="0"/>
          <w:marBottom w:val="0"/>
          <w:divBdr>
            <w:top w:val="none" w:sz="0" w:space="0" w:color="auto"/>
            <w:left w:val="none" w:sz="0" w:space="0" w:color="auto"/>
            <w:bottom w:val="none" w:sz="0" w:space="0" w:color="auto"/>
            <w:right w:val="none" w:sz="0" w:space="0" w:color="auto"/>
          </w:divBdr>
        </w:div>
        <w:div w:id="1686470317">
          <w:marLeft w:val="480"/>
          <w:marRight w:val="0"/>
          <w:marTop w:val="0"/>
          <w:marBottom w:val="0"/>
          <w:divBdr>
            <w:top w:val="none" w:sz="0" w:space="0" w:color="auto"/>
            <w:left w:val="none" w:sz="0" w:space="0" w:color="auto"/>
            <w:bottom w:val="none" w:sz="0" w:space="0" w:color="auto"/>
            <w:right w:val="none" w:sz="0" w:space="0" w:color="auto"/>
          </w:divBdr>
        </w:div>
        <w:div w:id="1918512080">
          <w:marLeft w:val="480"/>
          <w:marRight w:val="0"/>
          <w:marTop w:val="0"/>
          <w:marBottom w:val="0"/>
          <w:divBdr>
            <w:top w:val="none" w:sz="0" w:space="0" w:color="auto"/>
            <w:left w:val="none" w:sz="0" w:space="0" w:color="auto"/>
            <w:bottom w:val="none" w:sz="0" w:space="0" w:color="auto"/>
            <w:right w:val="none" w:sz="0" w:space="0" w:color="auto"/>
          </w:divBdr>
        </w:div>
        <w:div w:id="1068646670">
          <w:marLeft w:val="480"/>
          <w:marRight w:val="0"/>
          <w:marTop w:val="0"/>
          <w:marBottom w:val="0"/>
          <w:divBdr>
            <w:top w:val="none" w:sz="0" w:space="0" w:color="auto"/>
            <w:left w:val="none" w:sz="0" w:space="0" w:color="auto"/>
            <w:bottom w:val="none" w:sz="0" w:space="0" w:color="auto"/>
            <w:right w:val="none" w:sz="0" w:space="0" w:color="auto"/>
          </w:divBdr>
        </w:div>
        <w:div w:id="1879656810">
          <w:marLeft w:val="480"/>
          <w:marRight w:val="0"/>
          <w:marTop w:val="0"/>
          <w:marBottom w:val="0"/>
          <w:divBdr>
            <w:top w:val="none" w:sz="0" w:space="0" w:color="auto"/>
            <w:left w:val="none" w:sz="0" w:space="0" w:color="auto"/>
            <w:bottom w:val="none" w:sz="0" w:space="0" w:color="auto"/>
            <w:right w:val="none" w:sz="0" w:space="0" w:color="auto"/>
          </w:divBdr>
        </w:div>
        <w:div w:id="1804812634">
          <w:marLeft w:val="480"/>
          <w:marRight w:val="0"/>
          <w:marTop w:val="0"/>
          <w:marBottom w:val="0"/>
          <w:divBdr>
            <w:top w:val="none" w:sz="0" w:space="0" w:color="auto"/>
            <w:left w:val="none" w:sz="0" w:space="0" w:color="auto"/>
            <w:bottom w:val="none" w:sz="0" w:space="0" w:color="auto"/>
            <w:right w:val="none" w:sz="0" w:space="0" w:color="auto"/>
          </w:divBdr>
        </w:div>
        <w:div w:id="1688866727">
          <w:marLeft w:val="480"/>
          <w:marRight w:val="0"/>
          <w:marTop w:val="0"/>
          <w:marBottom w:val="0"/>
          <w:divBdr>
            <w:top w:val="none" w:sz="0" w:space="0" w:color="auto"/>
            <w:left w:val="none" w:sz="0" w:space="0" w:color="auto"/>
            <w:bottom w:val="none" w:sz="0" w:space="0" w:color="auto"/>
            <w:right w:val="none" w:sz="0" w:space="0" w:color="auto"/>
          </w:divBdr>
        </w:div>
        <w:div w:id="1739010215">
          <w:marLeft w:val="480"/>
          <w:marRight w:val="0"/>
          <w:marTop w:val="0"/>
          <w:marBottom w:val="0"/>
          <w:divBdr>
            <w:top w:val="none" w:sz="0" w:space="0" w:color="auto"/>
            <w:left w:val="none" w:sz="0" w:space="0" w:color="auto"/>
            <w:bottom w:val="none" w:sz="0" w:space="0" w:color="auto"/>
            <w:right w:val="none" w:sz="0" w:space="0" w:color="auto"/>
          </w:divBdr>
        </w:div>
        <w:div w:id="695539954">
          <w:marLeft w:val="480"/>
          <w:marRight w:val="0"/>
          <w:marTop w:val="0"/>
          <w:marBottom w:val="0"/>
          <w:divBdr>
            <w:top w:val="none" w:sz="0" w:space="0" w:color="auto"/>
            <w:left w:val="none" w:sz="0" w:space="0" w:color="auto"/>
            <w:bottom w:val="none" w:sz="0" w:space="0" w:color="auto"/>
            <w:right w:val="none" w:sz="0" w:space="0" w:color="auto"/>
          </w:divBdr>
        </w:div>
        <w:div w:id="364329174">
          <w:marLeft w:val="480"/>
          <w:marRight w:val="0"/>
          <w:marTop w:val="0"/>
          <w:marBottom w:val="0"/>
          <w:divBdr>
            <w:top w:val="none" w:sz="0" w:space="0" w:color="auto"/>
            <w:left w:val="none" w:sz="0" w:space="0" w:color="auto"/>
            <w:bottom w:val="none" w:sz="0" w:space="0" w:color="auto"/>
            <w:right w:val="none" w:sz="0" w:space="0" w:color="auto"/>
          </w:divBdr>
        </w:div>
        <w:div w:id="378165870">
          <w:marLeft w:val="480"/>
          <w:marRight w:val="0"/>
          <w:marTop w:val="0"/>
          <w:marBottom w:val="0"/>
          <w:divBdr>
            <w:top w:val="none" w:sz="0" w:space="0" w:color="auto"/>
            <w:left w:val="none" w:sz="0" w:space="0" w:color="auto"/>
            <w:bottom w:val="none" w:sz="0" w:space="0" w:color="auto"/>
            <w:right w:val="none" w:sz="0" w:space="0" w:color="auto"/>
          </w:divBdr>
        </w:div>
        <w:div w:id="517046200">
          <w:marLeft w:val="480"/>
          <w:marRight w:val="0"/>
          <w:marTop w:val="0"/>
          <w:marBottom w:val="0"/>
          <w:divBdr>
            <w:top w:val="none" w:sz="0" w:space="0" w:color="auto"/>
            <w:left w:val="none" w:sz="0" w:space="0" w:color="auto"/>
            <w:bottom w:val="none" w:sz="0" w:space="0" w:color="auto"/>
            <w:right w:val="none" w:sz="0" w:space="0" w:color="auto"/>
          </w:divBdr>
        </w:div>
        <w:div w:id="1299648344">
          <w:marLeft w:val="480"/>
          <w:marRight w:val="0"/>
          <w:marTop w:val="0"/>
          <w:marBottom w:val="0"/>
          <w:divBdr>
            <w:top w:val="none" w:sz="0" w:space="0" w:color="auto"/>
            <w:left w:val="none" w:sz="0" w:space="0" w:color="auto"/>
            <w:bottom w:val="none" w:sz="0" w:space="0" w:color="auto"/>
            <w:right w:val="none" w:sz="0" w:space="0" w:color="auto"/>
          </w:divBdr>
        </w:div>
        <w:div w:id="173883943">
          <w:marLeft w:val="480"/>
          <w:marRight w:val="0"/>
          <w:marTop w:val="0"/>
          <w:marBottom w:val="0"/>
          <w:divBdr>
            <w:top w:val="none" w:sz="0" w:space="0" w:color="auto"/>
            <w:left w:val="none" w:sz="0" w:space="0" w:color="auto"/>
            <w:bottom w:val="none" w:sz="0" w:space="0" w:color="auto"/>
            <w:right w:val="none" w:sz="0" w:space="0" w:color="auto"/>
          </w:divBdr>
        </w:div>
        <w:div w:id="2108110566">
          <w:marLeft w:val="480"/>
          <w:marRight w:val="0"/>
          <w:marTop w:val="0"/>
          <w:marBottom w:val="0"/>
          <w:divBdr>
            <w:top w:val="none" w:sz="0" w:space="0" w:color="auto"/>
            <w:left w:val="none" w:sz="0" w:space="0" w:color="auto"/>
            <w:bottom w:val="none" w:sz="0" w:space="0" w:color="auto"/>
            <w:right w:val="none" w:sz="0" w:space="0" w:color="auto"/>
          </w:divBdr>
        </w:div>
        <w:div w:id="474418800">
          <w:marLeft w:val="480"/>
          <w:marRight w:val="0"/>
          <w:marTop w:val="0"/>
          <w:marBottom w:val="0"/>
          <w:divBdr>
            <w:top w:val="none" w:sz="0" w:space="0" w:color="auto"/>
            <w:left w:val="none" w:sz="0" w:space="0" w:color="auto"/>
            <w:bottom w:val="none" w:sz="0" w:space="0" w:color="auto"/>
            <w:right w:val="none" w:sz="0" w:space="0" w:color="auto"/>
          </w:divBdr>
        </w:div>
        <w:div w:id="1756779014">
          <w:marLeft w:val="480"/>
          <w:marRight w:val="0"/>
          <w:marTop w:val="0"/>
          <w:marBottom w:val="0"/>
          <w:divBdr>
            <w:top w:val="none" w:sz="0" w:space="0" w:color="auto"/>
            <w:left w:val="none" w:sz="0" w:space="0" w:color="auto"/>
            <w:bottom w:val="none" w:sz="0" w:space="0" w:color="auto"/>
            <w:right w:val="none" w:sz="0" w:space="0" w:color="auto"/>
          </w:divBdr>
        </w:div>
        <w:div w:id="1536893297">
          <w:marLeft w:val="480"/>
          <w:marRight w:val="0"/>
          <w:marTop w:val="0"/>
          <w:marBottom w:val="0"/>
          <w:divBdr>
            <w:top w:val="none" w:sz="0" w:space="0" w:color="auto"/>
            <w:left w:val="none" w:sz="0" w:space="0" w:color="auto"/>
            <w:bottom w:val="none" w:sz="0" w:space="0" w:color="auto"/>
            <w:right w:val="none" w:sz="0" w:space="0" w:color="auto"/>
          </w:divBdr>
        </w:div>
        <w:div w:id="744301137">
          <w:marLeft w:val="480"/>
          <w:marRight w:val="0"/>
          <w:marTop w:val="0"/>
          <w:marBottom w:val="0"/>
          <w:divBdr>
            <w:top w:val="none" w:sz="0" w:space="0" w:color="auto"/>
            <w:left w:val="none" w:sz="0" w:space="0" w:color="auto"/>
            <w:bottom w:val="none" w:sz="0" w:space="0" w:color="auto"/>
            <w:right w:val="none" w:sz="0" w:space="0" w:color="auto"/>
          </w:divBdr>
        </w:div>
        <w:div w:id="509025852">
          <w:marLeft w:val="480"/>
          <w:marRight w:val="0"/>
          <w:marTop w:val="0"/>
          <w:marBottom w:val="0"/>
          <w:divBdr>
            <w:top w:val="none" w:sz="0" w:space="0" w:color="auto"/>
            <w:left w:val="none" w:sz="0" w:space="0" w:color="auto"/>
            <w:bottom w:val="none" w:sz="0" w:space="0" w:color="auto"/>
            <w:right w:val="none" w:sz="0" w:space="0" w:color="auto"/>
          </w:divBdr>
        </w:div>
        <w:div w:id="1563905729">
          <w:marLeft w:val="480"/>
          <w:marRight w:val="0"/>
          <w:marTop w:val="0"/>
          <w:marBottom w:val="0"/>
          <w:divBdr>
            <w:top w:val="none" w:sz="0" w:space="0" w:color="auto"/>
            <w:left w:val="none" w:sz="0" w:space="0" w:color="auto"/>
            <w:bottom w:val="none" w:sz="0" w:space="0" w:color="auto"/>
            <w:right w:val="none" w:sz="0" w:space="0" w:color="auto"/>
          </w:divBdr>
        </w:div>
        <w:div w:id="2091348641">
          <w:marLeft w:val="480"/>
          <w:marRight w:val="0"/>
          <w:marTop w:val="0"/>
          <w:marBottom w:val="0"/>
          <w:divBdr>
            <w:top w:val="none" w:sz="0" w:space="0" w:color="auto"/>
            <w:left w:val="none" w:sz="0" w:space="0" w:color="auto"/>
            <w:bottom w:val="none" w:sz="0" w:space="0" w:color="auto"/>
            <w:right w:val="none" w:sz="0" w:space="0" w:color="auto"/>
          </w:divBdr>
        </w:div>
        <w:div w:id="1788431428">
          <w:marLeft w:val="480"/>
          <w:marRight w:val="0"/>
          <w:marTop w:val="0"/>
          <w:marBottom w:val="0"/>
          <w:divBdr>
            <w:top w:val="none" w:sz="0" w:space="0" w:color="auto"/>
            <w:left w:val="none" w:sz="0" w:space="0" w:color="auto"/>
            <w:bottom w:val="none" w:sz="0" w:space="0" w:color="auto"/>
            <w:right w:val="none" w:sz="0" w:space="0" w:color="auto"/>
          </w:divBdr>
        </w:div>
        <w:div w:id="187183152">
          <w:marLeft w:val="480"/>
          <w:marRight w:val="0"/>
          <w:marTop w:val="0"/>
          <w:marBottom w:val="0"/>
          <w:divBdr>
            <w:top w:val="none" w:sz="0" w:space="0" w:color="auto"/>
            <w:left w:val="none" w:sz="0" w:space="0" w:color="auto"/>
            <w:bottom w:val="none" w:sz="0" w:space="0" w:color="auto"/>
            <w:right w:val="none" w:sz="0" w:space="0" w:color="auto"/>
          </w:divBdr>
        </w:div>
        <w:div w:id="1531994961">
          <w:marLeft w:val="480"/>
          <w:marRight w:val="0"/>
          <w:marTop w:val="0"/>
          <w:marBottom w:val="0"/>
          <w:divBdr>
            <w:top w:val="none" w:sz="0" w:space="0" w:color="auto"/>
            <w:left w:val="none" w:sz="0" w:space="0" w:color="auto"/>
            <w:bottom w:val="none" w:sz="0" w:space="0" w:color="auto"/>
            <w:right w:val="none" w:sz="0" w:space="0" w:color="auto"/>
          </w:divBdr>
        </w:div>
        <w:div w:id="1904677055">
          <w:marLeft w:val="480"/>
          <w:marRight w:val="0"/>
          <w:marTop w:val="0"/>
          <w:marBottom w:val="0"/>
          <w:divBdr>
            <w:top w:val="none" w:sz="0" w:space="0" w:color="auto"/>
            <w:left w:val="none" w:sz="0" w:space="0" w:color="auto"/>
            <w:bottom w:val="none" w:sz="0" w:space="0" w:color="auto"/>
            <w:right w:val="none" w:sz="0" w:space="0" w:color="auto"/>
          </w:divBdr>
        </w:div>
        <w:div w:id="2009018534">
          <w:marLeft w:val="480"/>
          <w:marRight w:val="0"/>
          <w:marTop w:val="0"/>
          <w:marBottom w:val="0"/>
          <w:divBdr>
            <w:top w:val="none" w:sz="0" w:space="0" w:color="auto"/>
            <w:left w:val="none" w:sz="0" w:space="0" w:color="auto"/>
            <w:bottom w:val="none" w:sz="0" w:space="0" w:color="auto"/>
            <w:right w:val="none" w:sz="0" w:space="0" w:color="auto"/>
          </w:divBdr>
        </w:div>
        <w:div w:id="1429153727">
          <w:marLeft w:val="480"/>
          <w:marRight w:val="0"/>
          <w:marTop w:val="0"/>
          <w:marBottom w:val="0"/>
          <w:divBdr>
            <w:top w:val="none" w:sz="0" w:space="0" w:color="auto"/>
            <w:left w:val="none" w:sz="0" w:space="0" w:color="auto"/>
            <w:bottom w:val="none" w:sz="0" w:space="0" w:color="auto"/>
            <w:right w:val="none" w:sz="0" w:space="0" w:color="auto"/>
          </w:divBdr>
        </w:div>
        <w:div w:id="161359707">
          <w:marLeft w:val="480"/>
          <w:marRight w:val="0"/>
          <w:marTop w:val="0"/>
          <w:marBottom w:val="0"/>
          <w:divBdr>
            <w:top w:val="none" w:sz="0" w:space="0" w:color="auto"/>
            <w:left w:val="none" w:sz="0" w:space="0" w:color="auto"/>
            <w:bottom w:val="none" w:sz="0" w:space="0" w:color="auto"/>
            <w:right w:val="none" w:sz="0" w:space="0" w:color="auto"/>
          </w:divBdr>
        </w:div>
        <w:div w:id="1744714628">
          <w:marLeft w:val="480"/>
          <w:marRight w:val="0"/>
          <w:marTop w:val="0"/>
          <w:marBottom w:val="0"/>
          <w:divBdr>
            <w:top w:val="none" w:sz="0" w:space="0" w:color="auto"/>
            <w:left w:val="none" w:sz="0" w:space="0" w:color="auto"/>
            <w:bottom w:val="none" w:sz="0" w:space="0" w:color="auto"/>
            <w:right w:val="none" w:sz="0" w:space="0" w:color="auto"/>
          </w:divBdr>
        </w:div>
        <w:div w:id="1612319036">
          <w:marLeft w:val="480"/>
          <w:marRight w:val="0"/>
          <w:marTop w:val="0"/>
          <w:marBottom w:val="0"/>
          <w:divBdr>
            <w:top w:val="none" w:sz="0" w:space="0" w:color="auto"/>
            <w:left w:val="none" w:sz="0" w:space="0" w:color="auto"/>
            <w:bottom w:val="none" w:sz="0" w:space="0" w:color="auto"/>
            <w:right w:val="none" w:sz="0" w:space="0" w:color="auto"/>
          </w:divBdr>
        </w:div>
        <w:div w:id="367074075">
          <w:marLeft w:val="480"/>
          <w:marRight w:val="0"/>
          <w:marTop w:val="0"/>
          <w:marBottom w:val="0"/>
          <w:divBdr>
            <w:top w:val="none" w:sz="0" w:space="0" w:color="auto"/>
            <w:left w:val="none" w:sz="0" w:space="0" w:color="auto"/>
            <w:bottom w:val="none" w:sz="0" w:space="0" w:color="auto"/>
            <w:right w:val="none" w:sz="0" w:space="0" w:color="auto"/>
          </w:divBdr>
        </w:div>
        <w:div w:id="1824462943">
          <w:marLeft w:val="480"/>
          <w:marRight w:val="0"/>
          <w:marTop w:val="0"/>
          <w:marBottom w:val="0"/>
          <w:divBdr>
            <w:top w:val="none" w:sz="0" w:space="0" w:color="auto"/>
            <w:left w:val="none" w:sz="0" w:space="0" w:color="auto"/>
            <w:bottom w:val="none" w:sz="0" w:space="0" w:color="auto"/>
            <w:right w:val="none" w:sz="0" w:space="0" w:color="auto"/>
          </w:divBdr>
        </w:div>
        <w:div w:id="1145660133">
          <w:marLeft w:val="480"/>
          <w:marRight w:val="0"/>
          <w:marTop w:val="0"/>
          <w:marBottom w:val="0"/>
          <w:divBdr>
            <w:top w:val="none" w:sz="0" w:space="0" w:color="auto"/>
            <w:left w:val="none" w:sz="0" w:space="0" w:color="auto"/>
            <w:bottom w:val="none" w:sz="0" w:space="0" w:color="auto"/>
            <w:right w:val="none" w:sz="0" w:space="0" w:color="auto"/>
          </w:divBdr>
        </w:div>
        <w:div w:id="87388554">
          <w:marLeft w:val="480"/>
          <w:marRight w:val="0"/>
          <w:marTop w:val="0"/>
          <w:marBottom w:val="0"/>
          <w:divBdr>
            <w:top w:val="none" w:sz="0" w:space="0" w:color="auto"/>
            <w:left w:val="none" w:sz="0" w:space="0" w:color="auto"/>
            <w:bottom w:val="none" w:sz="0" w:space="0" w:color="auto"/>
            <w:right w:val="none" w:sz="0" w:space="0" w:color="auto"/>
          </w:divBdr>
        </w:div>
        <w:div w:id="103574405">
          <w:marLeft w:val="480"/>
          <w:marRight w:val="0"/>
          <w:marTop w:val="0"/>
          <w:marBottom w:val="0"/>
          <w:divBdr>
            <w:top w:val="none" w:sz="0" w:space="0" w:color="auto"/>
            <w:left w:val="none" w:sz="0" w:space="0" w:color="auto"/>
            <w:bottom w:val="none" w:sz="0" w:space="0" w:color="auto"/>
            <w:right w:val="none" w:sz="0" w:space="0" w:color="auto"/>
          </w:divBdr>
        </w:div>
        <w:div w:id="2127697793">
          <w:marLeft w:val="480"/>
          <w:marRight w:val="0"/>
          <w:marTop w:val="0"/>
          <w:marBottom w:val="0"/>
          <w:divBdr>
            <w:top w:val="none" w:sz="0" w:space="0" w:color="auto"/>
            <w:left w:val="none" w:sz="0" w:space="0" w:color="auto"/>
            <w:bottom w:val="none" w:sz="0" w:space="0" w:color="auto"/>
            <w:right w:val="none" w:sz="0" w:space="0" w:color="auto"/>
          </w:divBdr>
        </w:div>
        <w:div w:id="1473327545">
          <w:marLeft w:val="480"/>
          <w:marRight w:val="0"/>
          <w:marTop w:val="0"/>
          <w:marBottom w:val="0"/>
          <w:divBdr>
            <w:top w:val="none" w:sz="0" w:space="0" w:color="auto"/>
            <w:left w:val="none" w:sz="0" w:space="0" w:color="auto"/>
            <w:bottom w:val="none" w:sz="0" w:space="0" w:color="auto"/>
            <w:right w:val="none" w:sz="0" w:space="0" w:color="auto"/>
          </w:divBdr>
        </w:div>
        <w:div w:id="361201286">
          <w:marLeft w:val="480"/>
          <w:marRight w:val="0"/>
          <w:marTop w:val="0"/>
          <w:marBottom w:val="0"/>
          <w:divBdr>
            <w:top w:val="none" w:sz="0" w:space="0" w:color="auto"/>
            <w:left w:val="none" w:sz="0" w:space="0" w:color="auto"/>
            <w:bottom w:val="none" w:sz="0" w:space="0" w:color="auto"/>
            <w:right w:val="none" w:sz="0" w:space="0" w:color="auto"/>
          </w:divBdr>
        </w:div>
        <w:div w:id="1768426985">
          <w:marLeft w:val="480"/>
          <w:marRight w:val="0"/>
          <w:marTop w:val="0"/>
          <w:marBottom w:val="0"/>
          <w:divBdr>
            <w:top w:val="none" w:sz="0" w:space="0" w:color="auto"/>
            <w:left w:val="none" w:sz="0" w:space="0" w:color="auto"/>
            <w:bottom w:val="none" w:sz="0" w:space="0" w:color="auto"/>
            <w:right w:val="none" w:sz="0" w:space="0" w:color="auto"/>
          </w:divBdr>
        </w:div>
        <w:div w:id="416943269">
          <w:marLeft w:val="480"/>
          <w:marRight w:val="0"/>
          <w:marTop w:val="0"/>
          <w:marBottom w:val="0"/>
          <w:divBdr>
            <w:top w:val="none" w:sz="0" w:space="0" w:color="auto"/>
            <w:left w:val="none" w:sz="0" w:space="0" w:color="auto"/>
            <w:bottom w:val="none" w:sz="0" w:space="0" w:color="auto"/>
            <w:right w:val="none" w:sz="0" w:space="0" w:color="auto"/>
          </w:divBdr>
        </w:div>
        <w:div w:id="773785490">
          <w:marLeft w:val="480"/>
          <w:marRight w:val="0"/>
          <w:marTop w:val="0"/>
          <w:marBottom w:val="0"/>
          <w:divBdr>
            <w:top w:val="none" w:sz="0" w:space="0" w:color="auto"/>
            <w:left w:val="none" w:sz="0" w:space="0" w:color="auto"/>
            <w:bottom w:val="none" w:sz="0" w:space="0" w:color="auto"/>
            <w:right w:val="none" w:sz="0" w:space="0" w:color="auto"/>
          </w:divBdr>
        </w:div>
        <w:div w:id="799685730">
          <w:marLeft w:val="480"/>
          <w:marRight w:val="0"/>
          <w:marTop w:val="0"/>
          <w:marBottom w:val="0"/>
          <w:divBdr>
            <w:top w:val="none" w:sz="0" w:space="0" w:color="auto"/>
            <w:left w:val="none" w:sz="0" w:space="0" w:color="auto"/>
            <w:bottom w:val="none" w:sz="0" w:space="0" w:color="auto"/>
            <w:right w:val="none" w:sz="0" w:space="0" w:color="auto"/>
          </w:divBdr>
        </w:div>
        <w:div w:id="2088722286">
          <w:marLeft w:val="480"/>
          <w:marRight w:val="0"/>
          <w:marTop w:val="0"/>
          <w:marBottom w:val="0"/>
          <w:divBdr>
            <w:top w:val="none" w:sz="0" w:space="0" w:color="auto"/>
            <w:left w:val="none" w:sz="0" w:space="0" w:color="auto"/>
            <w:bottom w:val="none" w:sz="0" w:space="0" w:color="auto"/>
            <w:right w:val="none" w:sz="0" w:space="0" w:color="auto"/>
          </w:divBdr>
        </w:div>
        <w:div w:id="1420642431">
          <w:marLeft w:val="480"/>
          <w:marRight w:val="0"/>
          <w:marTop w:val="0"/>
          <w:marBottom w:val="0"/>
          <w:divBdr>
            <w:top w:val="none" w:sz="0" w:space="0" w:color="auto"/>
            <w:left w:val="none" w:sz="0" w:space="0" w:color="auto"/>
            <w:bottom w:val="none" w:sz="0" w:space="0" w:color="auto"/>
            <w:right w:val="none" w:sz="0" w:space="0" w:color="auto"/>
          </w:divBdr>
        </w:div>
        <w:div w:id="1599480246">
          <w:marLeft w:val="480"/>
          <w:marRight w:val="0"/>
          <w:marTop w:val="0"/>
          <w:marBottom w:val="0"/>
          <w:divBdr>
            <w:top w:val="none" w:sz="0" w:space="0" w:color="auto"/>
            <w:left w:val="none" w:sz="0" w:space="0" w:color="auto"/>
            <w:bottom w:val="none" w:sz="0" w:space="0" w:color="auto"/>
            <w:right w:val="none" w:sz="0" w:space="0" w:color="auto"/>
          </w:divBdr>
        </w:div>
        <w:div w:id="377433245">
          <w:marLeft w:val="480"/>
          <w:marRight w:val="0"/>
          <w:marTop w:val="0"/>
          <w:marBottom w:val="0"/>
          <w:divBdr>
            <w:top w:val="none" w:sz="0" w:space="0" w:color="auto"/>
            <w:left w:val="none" w:sz="0" w:space="0" w:color="auto"/>
            <w:bottom w:val="none" w:sz="0" w:space="0" w:color="auto"/>
            <w:right w:val="none" w:sz="0" w:space="0" w:color="auto"/>
          </w:divBdr>
        </w:div>
        <w:div w:id="679241550">
          <w:marLeft w:val="480"/>
          <w:marRight w:val="0"/>
          <w:marTop w:val="0"/>
          <w:marBottom w:val="0"/>
          <w:divBdr>
            <w:top w:val="none" w:sz="0" w:space="0" w:color="auto"/>
            <w:left w:val="none" w:sz="0" w:space="0" w:color="auto"/>
            <w:bottom w:val="none" w:sz="0" w:space="0" w:color="auto"/>
            <w:right w:val="none" w:sz="0" w:space="0" w:color="auto"/>
          </w:divBdr>
        </w:div>
        <w:div w:id="39282674">
          <w:marLeft w:val="480"/>
          <w:marRight w:val="0"/>
          <w:marTop w:val="0"/>
          <w:marBottom w:val="0"/>
          <w:divBdr>
            <w:top w:val="none" w:sz="0" w:space="0" w:color="auto"/>
            <w:left w:val="none" w:sz="0" w:space="0" w:color="auto"/>
            <w:bottom w:val="none" w:sz="0" w:space="0" w:color="auto"/>
            <w:right w:val="none" w:sz="0" w:space="0" w:color="auto"/>
          </w:divBdr>
        </w:div>
        <w:div w:id="743721443">
          <w:marLeft w:val="480"/>
          <w:marRight w:val="0"/>
          <w:marTop w:val="0"/>
          <w:marBottom w:val="0"/>
          <w:divBdr>
            <w:top w:val="none" w:sz="0" w:space="0" w:color="auto"/>
            <w:left w:val="none" w:sz="0" w:space="0" w:color="auto"/>
            <w:bottom w:val="none" w:sz="0" w:space="0" w:color="auto"/>
            <w:right w:val="none" w:sz="0" w:space="0" w:color="auto"/>
          </w:divBdr>
        </w:div>
        <w:div w:id="1920168577">
          <w:marLeft w:val="480"/>
          <w:marRight w:val="0"/>
          <w:marTop w:val="0"/>
          <w:marBottom w:val="0"/>
          <w:divBdr>
            <w:top w:val="none" w:sz="0" w:space="0" w:color="auto"/>
            <w:left w:val="none" w:sz="0" w:space="0" w:color="auto"/>
            <w:bottom w:val="none" w:sz="0" w:space="0" w:color="auto"/>
            <w:right w:val="none" w:sz="0" w:space="0" w:color="auto"/>
          </w:divBdr>
        </w:div>
        <w:div w:id="2103409762">
          <w:marLeft w:val="480"/>
          <w:marRight w:val="0"/>
          <w:marTop w:val="0"/>
          <w:marBottom w:val="0"/>
          <w:divBdr>
            <w:top w:val="none" w:sz="0" w:space="0" w:color="auto"/>
            <w:left w:val="none" w:sz="0" w:space="0" w:color="auto"/>
            <w:bottom w:val="none" w:sz="0" w:space="0" w:color="auto"/>
            <w:right w:val="none" w:sz="0" w:space="0" w:color="auto"/>
          </w:divBdr>
        </w:div>
        <w:div w:id="1631282948">
          <w:marLeft w:val="480"/>
          <w:marRight w:val="0"/>
          <w:marTop w:val="0"/>
          <w:marBottom w:val="0"/>
          <w:divBdr>
            <w:top w:val="none" w:sz="0" w:space="0" w:color="auto"/>
            <w:left w:val="none" w:sz="0" w:space="0" w:color="auto"/>
            <w:bottom w:val="none" w:sz="0" w:space="0" w:color="auto"/>
            <w:right w:val="none" w:sz="0" w:space="0" w:color="auto"/>
          </w:divBdr>
        </w:div>
        <w:div w:id="1667786806">
          <w:marLeft w:val="480"/>
          <w:marRight w:val="0"/>
          <w:marTop w:val="0"/>
          <w:marBottom w:val="0"/>
          <w:divBdr>
            <w:top w:val="none" w:sz="0" w:space="0" w:color="auto"/>
            <w:left w:val="none" w:sz="0" w:space="0" w:color="auto"/>
            <w:bottom w:val="none" w:sz="0" w:space="0" w:color="auto"/>
            <w:right w:val="none" w:sz="0" w:space="0" w:color="auto"/>
          </w:divBdr>
        </w:div>
        <w:div w:id="166290237">
          <w:marLeft w:val="480"/>
          <w:marRight w:val="0"/>
          <w:marTop w:val="0"/>
          <w:marBottom w:val="0"/>
          <w:divBdr>
            <w:top w:val="none" w:sz="0" w:space="0" w:color="auto"/>
            <w:left w:val="none" w:sz="0" w:space="0" w:color="auto"/>
            <w:bottom w:val="none" w:sz="0" w:space="0" w:color="auto"/>
            <w:right w:val="none" w:sz="0" w:space="0" w:color="auto"/>
          </w:divBdr>
        </w:div>
        <w:div w:id="1450516763">
          <w:marLeft w:val="480"/>
          <w:marRight w:val="0"/>
          <w:marTop w:val="0"/>
          <w:marBottom w:val="0"/>
          <w:divBdr>
            <w:top w:val="none" w:sz="0" w:space="0" w:color="auto"/>
            <w:left w:val="none" w:sz="0" w:space="0" w:color="auto"/>
            <w:bottom w:val="none" w:sz="0" w:space="0" w:color="auto"/>
            <w:right w:val="none" w:sz="0" w:space="0" w:color="auto"/>
          </w:divBdr>
        </w:div>
        <w:div w:id="1988053203">
          <w:marLeft w:val="480"/>
          <w:marRight w:val="0"/>
          <w:marTop w:val="0"/>
          <w:marBottom w:val="0"/>
          <w:divBdr>
            <w:top w:val="none" w:sz="0" w:space="0" w:color="auto"/>
            <w:left w:val="none" w:sz="0" w:space="0" w:color="auto"/>
            <w:bottom w:val="none" w:sz="0" w:space="0" w:color="auto"/>
            <w:right w:val="none" w:sz="0" w:space="0" w:color="auto"/>
          </w:divBdr>
        </w:div>
        <w:div w:id="2054234852">
          <w:marLeft w:val="480"/>
          <w:marRight w:val="0"/>
          <w:marTop w:val="0"/>
          <w:marBottom w:val="0"/>
          <w:divBdr>
            <w:top w:val="none" w:sz="0" w:space="0" w:color="auto"/>
            <w:left w:val="none" w:sz="0" w:space="0" w:color="auto"/>
            <w:bottom w:val="none" w:sz="0" w:space="0" w:color="auto"/>
            <w:right w:val="none" w:sz="0" w:space="0" w:color="auto"/>
          </w:divBdr>
        </w:div>
        <w:div w:id="906376497">
          <w:marLeft w:val="480"/>
          <w:marRight w:val="0"/>
          <w:marTop w:val="0"/>
          <w:marBottom w:val="0"/>
          <w:divBdr>
            <w:top w:val="none" w:sz="0" w:space="0" w:color="auto"/>
            <w:left w:val="none" w:sz="0" w:space="0" w:color="auto"/>
            <w:bottom w:val="none" w:sz="0" w:space="0" w:color="auto"/>
            <w:right w:val="none" w:sz="0" w:space="0" w:color="auto"/>
          </w:divBdr>
        </w:div>
        <w:div w:id="419523464">
          <w:marLeft w:val="480"/>
          <w:marRight w:val="0"/>
          <w:marTop w:val="0"/>
          <w:marBottom w:val="0"/>
          <w:divBdr>
            <w:top w:val="none" w:sz="0" w:space="0" w:color="auto"/>
            <w:left w:val="none" w:sz="0" w:space="0" w:color="auto"/>
            <w:bottom w:val="none" w:sz="0" w:space="0" w:color="auto"/>
            <w:right w:val="none" w:sz="0" w:space="0" w:color="auto"/>
          </w:divBdr>
        </w:div>
        <w:div w:id="1589119589">
          <w:marLeft w:val="480"/>
          <w:marRight w:val="0"/>
          <w:marTop w:val="0"/>
          <w:marBottom w:val="0"/>
          <w:divBdr>
            <w:top w:val="none" w:sz="0" w:space="0" w:color="auto"/>
            <w:left w:val="none" w:sz="0" w:space="0" w:color="auto"/>
            <w:bottom w:val="none" w:sz="0" w:space="0" w:color="auto"/>
            <w:right w:val="none" w:sz="0" w:space="0" w:color="auto"/>
          </w:divBdr>
        </w:div>
        <w:div w:id="331612303">
          <w:marLeft w:val="480"/>
          <w:marRight w:val="0"/>
          <w:marTop w:val="0"/>
          <w:marBottom w:val="0"/>
          <w:divBdr>
            <w:top w:val="none" w:sz="0" w:space="0" w:color="auto"/>
            <w:left w:val="none" w:sz="0" w:space="0" w:color="auto"/>
            <w:bottom w:val="none" w:sz="0" w:space="0" w:color="auto"/>
            <w:right w:val="none" w:sz="0" w:space="0" w:color="auto"/>
          </w:divBdr>
        </w:div>
        <w:div w:id="1114330228">
          <w:marLeft w:val="480"/>
          <w:marRight w:val="0"/>
          <w:marTop w:val="0"/>
          <w:marBottom w:val="0"/>
          <w:divBdr>
            <w:top w:val="none" w:sz="0" w:space="0" w:color="auto"/>
            <w:left w:val="none" w:sz="0" w:space="0" w:color="auto"/>
            <w:bottom w:val="none" w:sz="0" w:space="0" w:color="auto"/>
            <w:right w:val="none" w:sz="0" w:space="0" w:color="auto"/>
          </w:divBdr>
        </w:div>
        <w:div w:id="1772240308">
          <w:marLeft w:val="480"/>
          <w:marRight w:val="0"/>
          <w:marTop w:val="0"/>
          <w:marBottom w:val="0"/>
          <w:divBdr>
            <w:top w:val="none" w:sz="0" w:space="0" w:color="auto"/>
            <w:left w:val="none" w:sz="0" w:space="0" w:color="auto"/>
            <w:bottom w:val="none" w:sz="0" w:space="0" w:color="auto"/>
            <w:right w:val="none" w:sz="0" w:space="0" w:color="auto"/>
          </w:divBdr>
        </w:div>
        <w:div w:id="1078286563">
          <w:marLeft w:val="480"/>
          <w:marRight w:val="0"/>
          <w:marTop w:val="0"/>
          <w:marBottom w:val="0"/>
          <w:divBdr>
            <w:top w:val="none" w:sz="0" w:space="0" w:color="auto"/>
            <w:left w:val="none" w:sz="0" w:space="0" w:color="auto"/>
            <w:bottom w:val="none" w:sz="0" w:space="0" w:color="auto"/>
            <w:right w:val="none" w:sz="0" w:space="0" w:color="auto"/>
          </w:divBdr>
        </w:div>
        <w:div w:id="939412836">
          <w:marLeft w:val="480"/>
          <w:marRight w:val="0"/>
          <w:marTop w:val="0"/>
          <w:marBottom w:val="0"/>
          <w:divBdr>
            <w:top w:val="none" w:sz="0" w:space="0" w:color="auto"/>
            <w:left w:val="none" w:sz="0" w:space="0" w:color="auto"/>
            <w:bottom w:val="none" w:sz="0" w:space="0" w:color="auto"/>
            <w:right w:val="none" w:sz="0" w:space="0" w:color="auto"/>
          </w:divBdr>
        </w:div>
        <w:div w:id="6756798">
          <w:marLeft w:val="480"/>
          <w:marRight w:val="0"/>
          <w:marTop w:val="0"/>
          <w:marBottom w:val="0"/>
          <w:divBdr>
            <w:top w:val="none" w:sz="0" w:space="0" w:color="auto"/>
            <w:left w:val="none" w:sz="0" w:space="0" w:color="auto"/>
            <w:bottom w:val="none" w:sz="0" w:space="0" w:color="auto"/>
            <w:right w:val="none" w:sz="0" w:space="0" w:color="auto"/>
          </w:divBdr>
        </w:div>
        <w:div w:id="1230506102">
          <w:marLeft w:val="480"/>
          <w:marRight w:val="0"/>
          <w:marTop w:val="0"/>
          <w:marBottom w:val="0"/>
          <w:divBdr>
            <w:top w:val="none" w:sz="0" w:space="0" w:color="auto"/>
            <w:left w:val="none" w:sz="0" w:space="0" w:color="auto"/>
            <w:bottom w:val="none" w:sz="0" w:space="0" w:color="auto"/>
            <w:right w:val="none" w:sz="0" w:space="0" w:color="auto"/>
          </w:divBdr>
        </w:div>
        <w:div w:id="1060248728">
          <w:marLeft w:val="480"/>
          <w:marRight w:val="0"/>
          <w:marTop w:val="0"/>
          <w:marBottom w:val="0"/>
          <w:divBdr>
            <w:top w:val="none" w:sz="0" w:space="0" w:color="auto"/>
            <w:left w:val="none" w:sz="0" w:space="0" w:color="auto"/>
            <w:bottom w:val="none" w:sz="0" w:space="0" w:color="auto"/>
            <w:right w:val="none" w:sz="0" w:space="0" w:color="auto"/>
          </w:divBdr>
        </w:div>
        <w:div w:id="1665626516">
          <w:marLeft w:val="480"/>
          <w:marRight w:val="0"/>
          <w:marTop w:val="0"/>
          <w:marBottom w:val="0"/>
          <w:divBdr>
            <w:top w:val="none" w:sz="0" w:space="0" w:color="auto"/>
            <w:left w:val="none" w:sz="0" w:space="0" w:color="auto"/>
            <w:bottom w:val="none" w:sz="0" w:space="0" w:color="auto"/>
            <w:right w:val="none" w:sz="0" w:space="0" w:color="auto"/>
          </w:divBdr>
        </w:div>
        <w:div w:id="1565337278">
          <w:marLeft w:val="480"/>
          <w:marRight w:val="0"/>
          <w:marTop w:val="0"/>
          <w:marBottom w:val="0"/>
          <w:divBdr>
            <w:top w:val="none" w:sz="0" w:space="0" w:color="auto"/>
            <w:left w:val="none" w:sz="0" w:space="0" w:color="auto"/>
            <w:bottom w:val="none" w:sz="0" w:space="0" w:color="auto"/>
            <w:right w:val="none" w:sz="0" w:space="0" w:color="auto"/>
          </w:divBdr>
        </w:div>
        <w:div w:id="276372979">
          <w:marLeft w:val="480"/>
          <w:marRight w:val="0"/>
          <w:marTop w:val="0"/>
          <w:marBottom w:val="0"/>
          <w:divBdr>
            <w:top w:val="none" w:sz="0" w:space="0" w:color="auto"/>
            <w:left w:val="none" w:sz="0" w:space="0" w:color="auto"/>
            <w:bottom w:val="none" w:sz="0" w:space="0" w:color="auto"/>
            <w:right w:val="none" w:sz="0" w:space="0" w:color="auto"/>
          </w:divBdr>
        </w:div>
        <w:div w:id="1875728837">
          <w:marLeft w:val="480"/>
          <w:marRight w:val="0"/>
          <w:marTop w:val="0"/>
          <w:marBottom w:val="0"/>
          <w:divBdr>
            <w:top w:val="none" w:sz="0" w:space="0" w:color="auto"/>
            <w:left w:val="none" w:sz="0" w:space="0" w:color="auto"/>
            <w:bottom w:val="none" w:sz="0" w:space="0" w:color="auto"/>
            <w:right w:val="none" w:sz="0" w:space="0" w:color="auto"/>
          </w:divBdr>
        </w:div>
        <w:div w:id="1136412646">
          <w:marLeft w:val="480"/>
          <w:marRight w:val="0"/>
          <w:marTop w:val="0"/>
          <w:marBottom w:val="0"/>
          <w:divBdr>
            <w:top w:val="none" w:sz="0" w:space="0" w:color="auto"/>
            <w:left w:val="none" w:sz="0" w:space="0" w:color="auto"/>
            <w:bottom w:val="none" w:sz="0" w:space="0" w:color="auto"/>
            <w:right w:val="none" w:sz="0" w:space="0" w:color="auto"/>
          </w:divBdr>
        </w:div>
        <w:div w:id="1498154390">
          <w:marLeft w:val="480"/>
          <w:marRight w:val="0"/>
          <w:marTop w:val="0"/>
          <w:marBottom w:val="0"/>
          <w:divBdr>
            <w:top w:val="none" w:sz="0" w:space="0" w:color="auto"/>
            <w:left w:val="none" w:sz="0" w:space="0" w:color="auto"/>
            <w:bottom w:val="none" w:sz="0" w:space="0" w:color="auto"/>
            <w:right w:val="none" w:sz="0" w:space="0" w:color="auto"/>
          </w:divBdr>
        </w:div>
        <w:div w:id="1462460841">
          <w:marLeft w:val="480"/>
          <w:marRight w:val="0"/>
          <w:marTop w:val="0"/>
          <w:marBottom w:val="0"/>
          <w:divBdr>
            <w:top w:val="none" w:sz="0" w:space="0" w:color="auto"/>
            <w:left w:val="none" w:sz="0" w:space="0" w:color="auto"/>
            <w:bottom w:val="none" w:sz="0" w:space="0" w:color="auto"/>
            <w:right w:val="none" w:sz="0" w:space="0" w:color="auto"/>
          </w:divBdr>
        </w:div>
        <w:div w:id="811480120">
          <w:marLeft w:val="480"/>
          <w:marRight w:val="0"/>
          <w:marTop w:val="0"/>
          <w:marBottom w:val="0"/>
          <w:divBdr>
            <w:top w:val="none" w:sz="0" w:space="0" w:color="auto"/>
            <w:left w:val="none" w:sz="0" w:space="0" w:color="auto"/>
            <w:bottom w:val="none" w:sz="0" w:space="0" w:color="auto"/>
            <w:right w:val="none" w:sz="0" w:space="0" w:color="auto"/>
          </w:divBdr>
        </w:div>
        <w:div w:id="890725784">
          <w:marLeft w:val="480"/>
          <w:marRight w:val="0"/>
          <w:marTop w:val="0"/>
          <w:marBottom w:val="0"/>
          <w:divBdr>
            <w:top w:val="none" w:sz="0" w:space="0" w:color="auto"/>
            <w:left w:val="none" w:sz="0" w:space="0" w:color="auto"/>
            <w:bottom w:val="none" w:sz="0" w:space="0" w:color="auto"/>
            <w:right w:val="none" w:sz="0" w:space="0" w:color="auto"/>
          </w:divBdr>
        </w:div>
        <w:div w:id="1327317267">
          <w:marLeft w:val="480"/>
          <w:marRight w:val="0"/>
          <w:marTop w:val="0"/>
          <w:marBottom w:val="0"/>
          <w:divBdr>
            <w:top w:val="none" w:sz="0" w:space="0" w:color="auto"/>
            <w:left w:val="none" w:sz="0" w:space="0" w:color="auto"/>
            <w:bottom w:val="none" w:sz="0" w:space="0" w:color="auto"/>
            <w:right w:val="none" w:sz="0" w:space="0" w:color="auto"/>
          </w:divBdr>
        </w:div>
        <w:div w:id="775830787">
          <w:marLeft w:val="480"/>
          <w:marRight w:val="0"/>
          <w:marTop w:val="0"/>
          <w:marBottom w:val="0"/>
          <w:divBdr>
            <w:top w:val="none" w:sz="0" w:space="0" w:color="auto"/>
            <w:left w:val="none" w:sz="0" w:space="0" w:color="auto"/>
            <w:bottom w:val="none" w:sz="0" w:space="0" w:color="auto"/>
            <w:right w:val="none" w:sz="0" w:space="0" w:color="auto"/>
          </w:divBdr>
        </w:div>
        <w:div w:id="486285260">
          <w:marLeft w:val="480"/>
          <w:marRight w:val="0"/>
          <w:marTop w:val="0"/>
          <w:marBottom w:val="0"/>
          <w:divBdr>
            <w:top w:val="none" w:sz="0" w:space="0" w:color="auto"/>
            <w:left w:val="none" w:sz="0" w:space="0" w:color="auto"/>
            <w:bottom w:val="none" w:sz="0" w:space="0" w:color="auto"/>
            <w:right w:val="none" w:sz="0" w:space="0" w:color="auto"/>
          </w:divBdr>
        </w:div>
        <w:div w:id="982391656">
          <w:marLeft w:val="480"/>
          <w:marRight w:val="0"/>
          <w:marTop w:val="0"/>
          <w:marBottom w:val="0"/>
          <w:divBdr>
            <w:top w:val="none" w:sz="0" w:space="0" w:color="auto"/>
            <w:left w:val="none" w:sz="0" w:space="0" w:color="auto"/>
            <w:bottom w:val="none" w:sz="0" w:space="0" w:color="auto"/>
            <w:right w:val="none" w:sz="0" w:space="0" w:color="auto"/>
          </w:divBdr>
        </w:div>
      </w:divsChild>
    </w:div>
    <w:div w:id="506291609">
      <w:bodyDiv w:val="1"/>
      <w:marLeft w:val="0"/>
      <w:marRight w:val="0"/>
      <w:marTop w:val="0"/>
      <w:marBottom w:val="0"/>
      <w:divBdr>
        <w:top w:val="none" w:sz="0" w:space="0" w:color="auto"/>
        <w:left w:val="none" w:sz="0" w:space="0" w:color="auto"/>
        <w:bottom w:val="none" w:sz="0" w:space="0" w:color="auto"/>
        <w:right w:val="none" w:sz="0" w:space="0" w:color="auto"/>
      </w:divBdr>
    </w:div>
    <w:div w:id="506486420">
      <w:bodyDiv w:val="1"/>
      <w:marLeft w:val="0"/>
      <w:marRight w:val="0"/>
      <w:marTop w:val="0"/>
      <w:marBottom w:val="0"/>
      <w:divBdr>
        <w:top w:val="none" w:sz="0" w:space="0" w:color="auto"/>
        <w:left w:val="none" w:sz="0" w:space="0" w:color="auto"/>
        <w:bottom w:val="none" w:sz="0" w:space="0" w:color="auto"/>
        <w:right w:val="none" w:sz="0" w:space="0" w:color="auto"/>
      </w:divBdr>
    </w:div>
    <w:div w:id="507671876">
      <w:bodyDiv w:val="1"/>
      <w:marLeft w:val="0"/>
      <w:marRight w:val="0"/>
      <w:marTop w:val="0"/>
      <w:marBottom w:val="0"/>
      <w:divBdr>
        <w:top w:val="none" w:sz="0" w:space="0" w:color="auto"/>
        <w:left w:val="none" w:sz="0" w:space="0" w:color="auto"/>
        <w:bottom w:val="none" w:sz="0" w:space="0" w:color="auto"/>
        <w:right w:val="none" w:sz="0" w:space="0" w:color="auto"/>
      </w:divBdr>
    </w:div>
    <w:div w:id="508101637">
      <w:bodyDiv w:val="1"/>
      <w:marLeft w:val="0"/>
      <w:marRight w:val="0"/>
      <w:marTop w:val="0"/>
      <w:marBottom w:val="0"/>
      <w:divBdr>
        <w:top w:val="none" w:sz="0" w:space="0" w:color="auto"/>
        <w:left w:val="none" w:sz="0" w:space="0" w:color="auto"/>
        <w:bottom w:val="none" w:sz="0" w:space="0" w:color="auto"/>
        <w:right w:val="none" w:sz="0" w:space="0" w:color="auto"/>
      </w:divBdr>
    </w:div>
    <w:div w:id="508368208">
      <w:bodyDiv w:val="1"/>
      <w:marLeft w:val="0"/>
      <w:marRight w:val="0"/>
      <w:marTop w:val="0"/>
      <w:marBottom w:val="0"/>
      <w:divBdr>
        <w:top w:val="none" w:sz="0" w:space="0" w:color="auto"/>
        <w:left w:val="none" w:sz="0" w:space="0" w:color="auto"/>
        <w:bottom w:val="none" w:sz="0" w:space="0" w:color="auto"/>
        <w:right w:val="none" w:sz="0" w:space="0" w:color="auto"/>
      </w:divBdr>
    </w:div>
    <w:div w:id="509174197">
      <w:bodyDiv w:val="1"/>
      <w:marLeft w:val="0"/>
      <w:marRight w:val="0"/>
      <w:marTop w:val="0"/>
      <w:marBottom w:val="0"/>
      <w:divBdr>
        <w:top w:val="none" w:sz="0" w:space="0" w:color="auto"/>
        <w:left w:val="none" w:sz="0" w:space="0" w:color="auto"/>
        <w:bottom w:val="none" w:sz="0" w:space="0" w:color="auto"/>
        <w:right w:val="none" w:sz="0" w:space="0" w:color="auto"/>
      </w:divBdr>
    </w:div>
    <w:div w:id="509414220">
      <w:bodyDiv w:val="1"/>
      <w:marLeft w:val="0"/>
      <w:marRight w:val="0"/>
      <w:marTop w:val="0"/>
      <w:marBottom w:val="0"/>
      <w:divBdr>
        <w:top w:val="none" w:sz="0" w:space="0" w:color="auto"/>
        <w:left w:val="none" w:sz="0" w:space="0" w:color="auto"/>
        <w:bottom w:val="none" w:sz="0" w:space="0" w:color="auto"/>
        <w:right w:val="none" w:sz="0" w:space="0" w:color="auto"/>
      </w:divBdr>
      <w:divsChild>
        <w:div w:id="8721029">
          <w:marLeft w:val="480"/>
          <w:marRight w:val="0"/>
          <w:marTop w:val="0"/>
          <w:marBottom w:val="0"/>
          <w:divBdr>
            <w:top w:val="none" w:sz="0" w:space="0" w:color="auto"/>
            <w:left w:val="none" w:sz="0" w:space="0" w:color="auto"/>
            <w:bottom w:val="none" w:sz="0" w:space="0" w:color="auto"/>
            <w:right w:val="none" w:sz="0" w:space="0" w:color="auto"/>
          </w:divBdr>
        </w:div>
        <w:div w:id="10693705">
          <w:marLeft w:val="480"/>
          <w:marRight w:val="0"/>
          <w:marTop w:val="0"/>
          <w:marBottom w:val="0"/>
          <w:divBdr>
            <w:top w:val="none" w:sz="0" w:space="0" w:color="auto"/>
            <w:left w:val="none" w:sz="0" w:space="0" w:color="auto"/>
            <w:bottom w:val="none" w:sz="0" w:space="0" w:color="auto"/>
            <w:right w:val="none" w:sz="0" w:space="0" w:color="auto"/>
          </w:divBdr>
        </w:div>
        <w:div w:id="20595506">
          <w:marLeft w:val="480"/>
          <w:marRight w:val="0"/>
          <w:marTop w:val="0"/>
          <w:marBottom w:val="0"/>
          <w:divBdr>
            <w:top w:val="none" w:sz="0" w:space="0" w:color="auto"/>
            <w:left w:val="none" w:sz="0" w:space="0" w:color="auto"/>
            <w:bottom w:val="none" w:sz="0" w:space="0" w:color="auto"/>
            <w:right w:val="none" w:sz="0" w:space="0" w:color="auto"/>
          </w:divBdr>
        </w:div>
        <w:div w:id="25251547">
          <w:marLeft w:val="480"/>
          <w:marRight w:val="0"/>
          <w:marTop w:val="0"/>
          <w:marBottom w:val="0"/>
          <w:divBdr>
            <w:top w:val="none" w:sz="0" w:space="0" w:color="auto"/>
            <w:left w:val="none" w:sz="0" w:space="0" w:color="auto"/>
            <w:bottom w:val="none" w:sz="0" w:space="0" w:color="auto"/>
            <w:right w:val="none" w:sz="0" w:space="0" w:color="auto"/>
          </w:divBdr>
        </w:div>
        <w:div w:id="27997718">
          <w:marLeft w:val="480"/>
          <w:marRight w:val="0"/>
          <w:marTop w:val="0"/>
          <w:marBottom w:val="0"/>
          <w:divBdr>
            <w:top w:val="none" w:sz="0" w:space="0" w:color="auto"/>
            <w:left w:val="none" w:sz="0" w:space="0" w:color="auto"/>
            <w:bottom w:val="none" w:sz="0" w:space="0" w:color="auto"/>
            <w:right w:val="none" w:sz="0" w:space="0" w:color="auto"/>
          </w:divBdr>
        </w:div>
        <w:div w:id="45107906">
          <w:marLeft w:val="480"/>
          <w:marRight w:val="0"/>
          <w:marTop w:val="0"/>
          <w:marBottom w:val="0"/>
          <w:divBdr>
            <w:top w:val="none" w:sz="0" w:space="0" w:color="auto"/>
            <w:left w:val="none" w:sz="0" w:space="0" w:color="auto"/>
            <w:bottom w:val="none" w:sz="0" w:space="0" w:color="auto"/>
            <w:right w:val="none" w:sz="0" w:space="0" w:color="auto"/>
          </w:divBdr>
        </w:div>
        <w:div w:id="50007888">
          <w:marLeft w:val="480"/>
          <w:marRight w:val="0"/>
          <w:marTop w:val="0"/>
          <w:marBottom w:val="0"/>
          <w:divBdr>
            <w:top w:val="none" w:sz="0" w:space="0" w:color="auto"/>
            <w:left w:val="none" w:sz="0" w:space="0" w:color="auto"/>
            <w:bottom w:val="none" w:sz="0" w:space="0" w:color="auto"/>
            <w:right w:val="none" w:sz="0" w:space="0" w:color="auto"/>
          </w:divBdr>
        </w:div>
        <w:div w:id="54400883">
          <w:marLeft w:val="480"/>
          <w:marRight w:val="0"/>
          <w:marTop w:val="0"/>
          <w:marBottom w:val="0"/>
          <w:divBdr>
            <w:top w:val="none" w:sz="0" w:space="0" w:color="auto"/>
            <w:left w:val="none" w:sz="0" w:space="0" w:color="auto"/>
            <w:bottom w:val="none" w:sz="0" w:space="0" w:color="auto"/>
            <w:right w:val="none" w:sz="0" w:space="0" w:color="auto"/>
          </w:divBdr>
        </w:div>
        <w:div w:id="55444297">
          <w:marLeft w:val="480"/>
          <w:marRight w:val="0"/>
          <w:marTop w:val="0"/>
          <w:marBottom w:val="0"/>
          <w:divBdr>
            <w:top w:val="none" w:sz="0" w:space="0" w:color="auto"/>
            <w:left w:val="none" w:sz="0" w:space="0" w:color="auto"/>
            <w:bottom w:val="none" w:sz="0" w:space="0" w:color="auto"/>
            <w:right w:val="none" w:sz="0" w:space="0" w:color="auto"/>
          </w:divBdr>
        </w:div>
        <w:div w:id="61485104">
          <w:marLeft w:val="480"/>
          <w:marRight w:val="0"/>
          <w:marTop w:val="0"/>
          <w:marBottom w:val="0"/>
          <w:divBdr>
            <w:top w:val="none" w:sz="0" w:space="0" w:color="auto"/>
            <w:left w:val="none" w:sz="0" w:space="0" w:color="auto"/>
            <w:bottom w:val="none" w:sz="0" w:space="0" w:color="auto"/>
            <w:right w:val="none" w:sz="0" w:space="0" w:color="auto"/>
          </w:divBdr>
        </w:div>
        <w:div w:id="73359309">
          <w:marLeft w:val="480"/>
          <w:marRight w:val="0"/>
          <w:marTop w:val="0"/>
          <w:marBottom w:val="0"/>
          <w:divBdr>
            <w:top w:val="none" w:sz="0" w:space="0" w:color="auto"/>
            <w:left w:val="none" w:sz="0" w:space="0" w:color="auto"/>
            <w:bottom w:val="none" w:sz="0" w:space="0" w:color="auto"/>
            <w:right w:val="none" w:sz="0" w:space="0" w:color="auto"/>
          </w:divBdr>
        </w:div>
        <w:div w:id="78329244">
          <w:marLeft w:val="480"/>
          <w:marRight w:val="0"/>
          <w:marTop w:val="0"/>
          <w:marBottom w:val="0"/>
          <w:divBdr>
            <w:top w:val="none" w:sz="0" w:space="0" w:color="auto"/>
            <w:left w:val="none" w:sz="0" w:space="0" w:color="auto"/>
            <w:bottom w:val="none" w:sz="0" w:space="0" w:color="auto"/>
            <w:right w:val="none" w:sz="0" w:space="0" w:color="auto"/>
          </w:divBdr>
        </w:div>
        <w:div w:id="80417408">
          <w:marLeft w:val="480"/>
          <w:marRight w:val="0"/>
          <w:marTop w:val="0"/>
          <w:marBottom w:val="0"/>
          <w:divBdr>
            <w:top w:val="none" w:sz="0" w:space="0" w:color="auto"/>
            <w:left w:val="none" w:sz="0" w:space="0" w:color="auto"/>
            <w:bottom w:val="none" w:sz="0" w:space="0" w:color="auto"/>
            <w:right w:val="none" w:sz="0" w:space="0" w:color="auto"/>
          </w:divBdr>
        </w:div>
        <w:div w:id="97258686">
          <w:marLeft w:val="480"/>
          <w:marRight w:val="0"/>
          <w:marTop w:val="0"/>
          <w:marBottom w:val="0"/>
          <w:divBdr>
            <w:top w:val="none" w:sz="0" w:space="0" w:color="auto"/>
            <w:left w:val="none" w:sz="0" w:space="0" w:color="auto"/>
            <w:bottom w:val="none" w:sz="0" w:space="0" w:color="auto"/>
            <w:right w:val="none" w:sz="0" w:space="0" w:color="auto"/>
          </w:divBdr>
        </w:div>
        <w:div w:id="124126458">
          <w:marLeft w:val="480"/>
          <w:marRight w:val="0"/>
          <w:marTop w:val="0"/>
          <w:marBottom w:val="0"/>
          <w:divBdr>
            <w:top w:val="none" w:sz="0" w:space="0" w:color="auto"/>
            <w:left w:val="none" w:sz="0" w:space="0" w:color="auto"/>
            <w:bottom w:val="none" w:sz="0" w:space="0" w:color="auto"/>
            <w:right w:val="none" w:sz="0" w:space="0" w:color="auto"/>
          </w:divBdr>
        </w:div>
        <w:div w:id="124280545">
          <w:marLeft w:val="480"/>
          <w:marRight w:val="0"/>
          <w:marTop w:val="0"/>
          <w:marBottom w:val="0"/>
          <w:divBdr>
            <w:top w:val="none" w:sz="0" w:space="0" w:color="auto"/>
            <w:left w:val="none" w:sz="0" w:space="0" w:color="auto"/>
            <w:bottom w:val="none" w:sz="0" w:space="0" w:color="auto"/>
            <w:right w:val="none" w:sz="0" w:space="0" w:color="auto"/>
          </w:divBdr>
        </w:div>
        <w:div w:id="139660726">
          <w:marLeft w:val="480"/>
          <w:marRight w:val="0"/>
          <w:marTop w:val="0"/>
          <w:marBottom w:val="0"/>
          <w:divBdr>
            <w:top w:val="none" w:sz="0" w:space="0" w:color="auto"/>
            <w:left w:val="none" w:sz="0" w:space="0" w:color="auto"/>
            <w:bottom w:val="none" w:sz="0" w:space="0" w:color="auto"/>
            <w:right w:val="none" w:sz="0" w:space="0" w:color="auto"/>
          </w:divBdr>
        </w:div>
        <w:div w:id="141194232">
          <w:marLeft w:val="480"/>
          <w:marRight w:val="0"/>
          <w:marTop w:val="0"/>
          <w:marBottom w:val="0"/>
          <w:divBdr>
            <w:top w:val="none" w:sz="0" w:space="0" w:color="auto"/>
            <w:left w:val="none" w:sz="0" w:space="0" w:color="auto"/>
            <w:bottom w:val="none" w:sz="0" w:space="0" w:color="auto"/>
            <w:right w:val="none" w:sz="0" w:space="0" w:color="auto"/>
          </w:divBdr>
        </w:div>
        <w:div w:id="142742359">
          <w:marLeft w:val="480"/>
          <w:marRight w:val="0"/>
          <w:marTop w:val="0"/>
          <w:marBottom w:val="0"/>
          <w:divBdr>
            <w:top w:val="none" w:sz="0" w:space="0" w:color="auto"/>
            <w:left w:val="none" w:sz="0" w:space="0" w:color="auto"/>
            <w:bottom w:val="none" w:sz="0" w:space="0" w:color="auto"/>
            <w:right w:val="none" w:sz="0" w:space="0" w:color="auto"/>
          </w:divBdr>
        </w:div>
        <w:div w:id="144787591">
          <w:marLeft w:val="480"/>
          <w:marRight w:val="0"/>
          <w:marTop w:val="0"/>
          <w:marBottom w:val="0"/>
          <w:divBdr>
            <w:top w:val="none" w:sz="0" w:space="0" w:color="auto"/>
            <w:left w:val="none" w:sz="0" w:space="0" w:color="auto"/>
            <w:bottom w:val="none" w:sz="0" w:space="0" w:color="auto"/>
            <w:right w:val="none" w:sz="0" w:space="0" w:color="auto"/>
          </w:divBdr>
        </w:div>
        <w:div w:id="181169490">
          <w:marLeft w:val="480"/>
          <w:marRight w:val="0"/>
          <w:marTop w:val="0"/>
          <w:marBottom w:val="0"/>
          <w:divBdr>
            <w:top w:val="none" w:sz="0" w:space="0" w:color="auto"/>
            <w:left w:val="none" w:sz="0" w:space="0" w:color="auto"/>
            <w:bottom w:val="none" w:sz="0" w:space="0" w:color="auto"/>
            <w:right w:val="none" w:sz="0" w:space="0" w:color="auto"/>
          </w:divBdr>
        </w:div>
        <w:div w:id="184944521">
          <w:marLeft w:val="480"/>
          <w:marRight w:val="0"/>
          <w:marTop w:val="0"/>
          <w:marBottom w:val="0"/>
          <w:divBdr>
            <w:top w:val="none" w:sz="0" w:space="0" w:color="auto"/>
            <w:left w:val="none" w:sz="0" w:space="0" w:color="auto"/>
            <w:bottom w:val="none" w:sz="0" w:space="0" w:color="auto"/>
            <w:right w:val="none" w:sz="0" w:space="0" w:color="auto"/>
          </w:divBdr>
        </w:div>
        <w:div w:id="189103077">
          <w:marLeft w:val="480"/>
          <w:marRight w:val="0"/>
          <w:marTop w:val="0"/>
          <w:marBottom w:val="0"/>
          <w:divBdr>
            <w:top w:val="none" w:sz="0" w:space="0" w:color="auto"/>
            <w:left w:val="none" w:sz="0" w:space="0" w:color="auto"/>
            <w:bottom w:val="none" w:sz="0" w:space="0" w:color="auto"/>
            <w:right w:val="none" w:sz="0" w:space="0" w:color="auto"/>
          </w:divBdr>
        </w:div>
        <w:div w:id="204293400">
          <w:marLeft w:val="480"/>
          <w:marRight w:val="0"/>
          <w:marTop w:val="0"/>
          <w:marBottom w:val="0"/>
          <w:divBdr>
            <w:top w:val="none" w:sz="0" w:space="0" w:color="auto"/>
            <w:left w:val="none" w:sz="0" w:space="0" w:color="auto"/>
            <w:bottom w:val="none" w:sz="0" w:space="0" w:color="auto"/>
            <w:right w:val="none" w:sz="0" w:space="0" w:color="auto"/>
          </w:divBdr>
        </w:div>
        <w:div w:id="210388105">
          <w:marLeft w:val="480"/>
          <w:marRight w:val="0"/>
          <w:marTop w:val="0"/>
          <w:marBottom w:val="0"/>
          <w:divBdr>
            <w:top w:val="none" w:sz="0" w:space="0" w:color="auto"/>
            <w:left w:val="none" w:sz="0" w:space="0" w:color="auto"/>
            <w:bottom w:val="none" w:sz="0" w:space="0" w:color="auto"/>
            <w:right w:val="none" w:sz="0" w:space="0" w:color="auto"/>
          </w:divBdr>
        </w:div>
        <w:div w:id="231235803">
          <w:marLeft w:val="480"/>
          <w:marRight w:val="0"/>
          <w:marTop w:val="0"/>
          <w:marBottom w:val="0"/>
          <w:divBdr>
            <w:top w:val="none" w:sz="0" w:space="0" w:color="auto"/>
            <w:left w:val="none" w:sz="0" w:space="0" w:color="auto"/>
            <w:bottom w:val="none" w:sz="0" w:space="0" w:color="auto"/>
            <w:right w:val="none" w:sz="0" w:space="0" w:color="auto"/>
          </w:divBdr>
        </w:div>
        <w:div w:id="235290583">
          <w:marLeft w:val="480"/>
          <w:marRight w:val="0"/>
          <w:marTop w:val="0"/>
          <w:marBottom w:val="0"/>
          <w:divBdr>
            <w:top w:val="none" w:sz="0" w:space="0" w:color="auto"/>
            <w:left w:val="none" w:sz="0" w:space="0" w:color="auto"/>
            <w:bottom w:val="none" w:sz="0" w:space="0" w:color="auto"/>
            <w:right w:val="none" w:sz="0" w:space="0" w:color="auto"/>
          </w:divBdr>
        </w:div>
        <w:div w:id="251596734">
          <w:marLeft w:val="480"/>
          <w:marRight w:val="0"/>
          <w:marTop w:val="0"/>
          <w:marBottom w:val="0"/>
          <w:divBdr>
            <w:top w:val="none" w:sz="0" w:space="0" w:color="auto"/>
            <w:left w:val="none" w:sz="0" w:space="0" w:color="auto"/>
            <w:bottom w:val="none" w:sz="0" w:space="0" w:color="auto"/>
            <w:right w:val="none" w:sz="0" w:space="0" w:color="auto"/>
          </w:divBdr>
        </w:div>
        <w:div w:id="265650057">
          <w:marLeft w:val="480"/>
          <w:marRight w:val="0"/>
          <w:marTop w:val="0"/>
          <w:marBottom w:val="0"/>
          <w:divBdr>
            <w:top w:val="none" w:sz="0" w:space="0" w:color="auto"/>
            <w:left w:val="none" w:sz="0" w:space="0" w:color="auto"/>
            <w:bottom w:val="none" w:sz="0" w:space="0" w:color="auto"/>
            <w:right w:val="none" w:sz="0" w:space="0" w:color="auto"/>
          </w:divBdr>
        </w:div>
        <w:div w:id="269512374">
          <w:marLeft w:val="480"/>
          <w:marRight w:val="0"/>
          <w:marTop w:val="0"/>
          <w:marBottom w:val="0"/>
          <w:divBdr>
            <w:top w:val="none" w:sz="0" w:space="0" w:color="auto"/>
            <w:left w:val="none" w:sz="0" w:space="0" w:color="auto"/>
            <w:bottom w:val="none" w:sz="0" w:space="0" w:color="auto"/>
            <w:right w:val="none" w:sz="0" w:space="0" w:color="auto"/>
          </w:divBdr>
        </w:div>
        <w:div w:id="275717462">
          <w:marLeft w:val="480"/>
          <w:marRight w:val="0"/>
          <w:marTop w:val="0"/>
          <w:marBottom w:val="0"/>
          <w:divBdr>
            <w:top w:val="none" w:sz="0" w:space="0" w:color="auto"/>
            <w:left w:val="none" w:sz="0" w:space="0" w:color="auto"/>
            <w:bottom w:val="none" w:sz="0" w:space="0" w:color="auto"/>
            <w:right w:val="none" w:sz="0" w:space="0" w:color="auto"/>
          </w:divBdr>
        </w:div>
        <w:div w:id="280038754">
          <w:marLeft w:val="480"/>
          <w:marRight w:val="0"/>
          <w:marTop w:val="0"/>
          <w:marBottom w:val="0"/>
          <w:divBdr>
            <w:top w:val="none" w:sz="0" w:space="0" w:color="auto"/>
            <w:left w:val="none" w:sz="0" w:space="0" w:color="auto"/>
            <w:bottom w:val="none" w:sz="0" w:space="0" w:color="auto"/>
            <w:right w:val="none" w:sz="0" w:space="0" w:color="auto"/>
          </w:divBdr>
        </w:div>
        <w:div w:id="294912726">
          <w:marLeft w:val="480"/>
          <w:marRight w:val="0"/>
          <w:marTop w:val="0"/>
          <w:marBottom w:val="0"/>
          <w:divBdr>
            <w:top w:val="none" w:sz="0" w:space="0" w:color="auto"/>
            <w:left w:val="none" w:sz="0" w:space="0" w:color="auto"/>
            <w:bottom w:val="none" w:sz="0" w:space="0" w:color="auto"/>
            <w:right w:val="none" w:sz="0" w:space="0" w:color="auto"/>
          </w:divBdr>
        </w:div>
        <w:div w:id="297229567">
          <w:marLeft w:val="480"/>
          <w:marRight w:val="0"/>
          <w:marTop w:val="0"/>
          <w:marBottom w:val="0"/>
          <w:divBdr>
            <w:top w:val="none" w:sz="0" w:space="0" w:color="auto"/>
            <w:left w:val="none" w:sz="0" w:space="0" w:color="auto"/>
            <w:bottom w:val="none" w:sz="0" w:space="0" w:color="auto"/>
            <w:right w:val="none" w:sz="0" w:space="0" w:color="auto"/>
          </w:divBdr>
        </w:div>
        <w:div w:id="313871118">
          <w:marLeft w:val="480"/>
          <w:marRight w:val="0"/>
          <w:marTop w:val="0"/>
          <w:marBottom w:val="0"/>
          <w:divBdr>
            <w:top w:val="none" w:sz="0" w:space="0" w:color="auto"/>
            <w:left w:val="none" w:sz="0" w:space="0" w:color="auto"/>
            <w:bottom w:val="none" w:sz="0" w:space="0" w:color="auto"/>
            <w:right w:val="none" w:sz="0" w:space="0" w:color="auto"/>
          </w:divBdr>
        </w:div>
        <w:div w:id="318996448">
          <w:marLeft w:val="480"/>
          <w:marRight w:val="0"/>
          <w:marTop w:val="0"/>
          <w:marBottom w:val="0"/>
          <w:divBdr>
            <w:top w:val="none" w:sz="0" w:space="0" w:color="auto"/>
            <w:left w:val="none" w:sz="0" w:space="0" w:color="auto"/>
            <w:bottom w:val="none" w:sz="0" w:space="0" w:color="auto"/>
            <w:right w:val="none" w:sz="0" w:space="0" w:color="auto"/>
          </w:divBdr>
        </w:div>
        <w:div w:id="343821242">
          <w:marLeft w:val="480"/>
          <w:marRight w:val="0"/>
          <w:marTop w:val="0"/>
          <w:marBottom w:val="0"/>
          <w:divBdr>
            <w:top w:val="none" w:sz="0" w:space="0" w:color="auto"/>
            <w:left w:val="none" w:sz="0" w:space="0" w:color="auto"/>
            <w:bottom w:val="none" w:sz="0" w:space="0" w:color="auto"/>
            <w:right w:val="none" w:sz="0" w:space="0" w:color="auto"/>
          </w:divBdr>
        </w:div>
        <w:div w:id="347489270">
          <w:marLeft w:val="480"/>
          <w:marRight w:val="0"/>
          <w:marTop w:val="0"/>
          <w:marBottom w:val="0"/>
          <w:divBdr>
            <w:top w:val="none" w:sz="0" w:space="0" w:color="auto"/>
            <w:left w:val="none" w:sz="0" w:space="0" w:color="auto"/>
            <w:bottom w:val="none" w:sz="0" w:space="0" w:color="auto"/>
            <w:right w:val="none" w:sz="0" w:space="0" w:color="auto"/>
          </w:divBdr>
        </w:div>
        <w:div w:id="351567518">
          <w:marLeft w:val="480"/>
          <w:marRight w:val="0"/>
          <w:marTop w:val="0"/>
          <w:marBottom w:val="0"/>
          <w:divBdr>
            <w:top w:val="none" w:sz="0" w:space="0" w:color="auto"/>
            <w:left w:val="none" w:sz="0" w:space="0" w:color="auto"/>
            <w:bottom w:val="none" w:sz="0" w:space="0" w:color="auto"/>
            <w:right w:val="none" w:sz="0" w:space="0" w:color="auto"/>
          </w:divBdr>
        </w:div>
        <w:div w:id="366149931">
          <w:marLeft w:val="480"/>
          <w:marRight w:val="0"/>
          <w:marTop w:val="0"/>
          <w:marBottom w:val="0"/>
          <w:divBdr>
            <w:top w:val="none" w:sz="0" w:space="0" w:color="auto"/>
            <w:left w:val="none" w:sz="0" w:space="0" w:color="auto"/>
            <w:bottom w:val="none" w:sz="0" w:space="0" w:color="auto"/>
            <w:right w:val="none" w:sz="0" w:space="0" w:color="auto"/>
          </w:divBdr>
        </w:div>
        <w:div w:id="376781952">
          <w:marLeft w:val="480"/>
          <w:marRight w:val="0"/>
          <w:marTop w:val="0"/>
          <w:marBottom w:val="0"/>
          <w:divBdr>
            <w:top w:val="none" w:sz="0" w:space="0" w:color="auto"/>
            <w:left w:val="none" w:sz="0" w:space="0" w:color="auto"/>
            <w:bottom w:val="none" w:sz="0" w:space="0" w:color="auto"/>
            <w:right w:val="none" w:sz="0" w:space="0" w:color="auto"/>
          </w:divBdr>
        </w:div>
        <w:div w:id="387919535">
          <w:marLeft w:val="480"/>
          <w:marRight w:val="0"/>
          <w:marTop w:val="0"/>
          <w:marBottom w:val="0"/>
          <w:divBdr>
            <w:top w:val="none" w:sz="0" w:space="0" w:color="auto"/>
            <w:left w:val="none" w:sz="0" w:space="0" w:color="auto"/>
            <w:bottom w:val="none" w:sz="0" w:space="0" w:color="auto"/>
            <w:right w:val="none" w:sz="0" w:space="0" w:color="auto"/>
          </w:divBdr>
        </w:div>
        <w:div w:id="402681747">
          <w:marLeft w:val="480"/>
          <w:marRight w:val="0"/>
          <w:marTop w:val="0"/>
          <w:marBottom w:val="0"/>
          <w:divBdr>
            <w:top w:val="none" w:sz="0" w:space="0" w:color="auto"/>
            <w:left w:val="none" w:sz="0" w:space="0" w:color="auto"/>
            <w:bottom w:val="none" w:sz="0" w:space="0" w:color="auto"/>
            <w:right w:val="none" w:sz="0" w:space="0" w:color="auto"/>
          </w:divBdr>
        </w:div>
        <w:div w:id="411119441">
          <w:marLeft w:val="480"/>
          <w:marRight w:val="0"/>
          <w:marTop w:val="0"/>
          <w:marBottom w:val="0"/>
          <w:divBdr>
            <w:top w:val="none" w:sz="0" w:space="0" w:color="auto"/>
            <w:left w:val="none" w:sz="0" w:space="0" w:color="auto"/>
            <w:bottom w:val="none" w:sz="0" w:space="0" w:color="auto"/>
            <w:right w:val="none" w:sz="0" w:space="0" w:color="auto"/>
          </w:divBdr>
        </w:div>
        <w:div w:id="418866985">
          <w:marLeft w:val="480"/>
          <w:marRight w:val="0"/>
          <w:marTop w:val="0"/>
          <w:marBottom w:val="0"/>
          <w:divBdr>
            <w:top w:val="none" w:sz="0" w:space="0" w:color="auto"/>
            <w:left w:val="none" w:sz="0" w:space="0" w:color="auto"/>
            <w:bottom w:val="none" w:sz="0" w:space="0" w:color="auto"/>
            <w:right w:val="none" w:sz="0" w:space="0" w:color="auto"/>
          </w:divBdr>
        </w:div>
        <w:div w:id="418869424">
          <w:marLeft w:val="480"/>
          <w:marRight w:val="0"/>
          <w:marTop w:val="0"/>
          <w:marBottom w:val="0"/>
          <w:divBdr>
            <w:top w:val="none" w:sz="0" w:space="0" w:color="auto"/>
            <w:left w:val="none" w:sz="0" w:space="0" w:color="auto"/>
            <w:bottom w:val="none" w:sz="0" w:space="0" w:color="auto"/>
            <w:right w:val="none" w:sz="0" w:space="0" w:color="auto"/>
          </w:divBdr>
        </w:div>
        <w:div w:id="424882581">
          <w:marLeft w:val="480"/>
          <w:marRight w:val="0"/>
          <w:marTop w:val="0"/>
          <w:marBottom w:val="0"/>
          <w:divBdr>
            <w:top w:val="none" w:sz="0" w:space="0" w:color="auto"/>
            <w:left w:val="none" w:sz="0" w:space="0" w:color="auto"/>
            <w:bottom w:val="none" w:sz="0" w:space="0" w:color="auto"/>
            <w:right w:val="none" w:sz="0" w:space="0" w:color="auto"/>
          </w:divBdr>
        </w:div>
        <w:div w:id="426459419">
          <w:marLeft w:val="480"/>
          <w:marRight w:val="0"/>
          <w:marTop w:val="0"/>
          <w:marBottom w:val="0"/>
          <w:divBdr>
            <w:top w:val="none" w:sz="0" w:space="0" w:color="auto"/>
            <w:left w:val="none" w:sz="0" w:space="0" w:color="auto"/>
            <w:bottom w:val="none" w:sz="0" w:space="0" w:color="auto"/>
            <w:right w:val="none" w:sz="0" w:space="0" w:color="auto"/>
          </w:divBdr>
        </w:div>
        <w:div w:id="431632785">
          <w:marLeft w:val="480"/>
          <w:marRight w:val="0"/>
          <w:marTop w:val="0"/>
          <w:marBottom w:val="0"/>
          <w:divBdr>
            <w:top w:val="none" w:sz="0" w:space="0" w:color="auto"/>
            <w:left w:val="none" w:sz="0" w:space="0" w:color="auto"/>
            <w:bottom w:val="none" w:sz="0" w:space="0" w:color="auto"/>
            <w:right w:val="none" w:sz="0" w:space="0" w:color="auto"/>
          </w:divBdr>
        </w:div>
        <w:div w:id="432361185">
          <w:marLeft w:val="480"/>
          <w:marRight w:val="0"/>
          <w:marTop w:val="0"/>
          <w:marBottom w:val="0"/>
          <w:divBdr>
            <w:top w:val="none" w:sz="0" w:space="0" w:color="auto"/>
            <w:left w:val="none" w:sz="0" w:space="0" w:color="auto"/>
            <w:bottom w:val="none" w:sz="0" w:space="0" w:color="auto"/>
            <w:right w:val="none" w:sz="0" w:space="0" w:color="auto"/>
          </w:divBdr>
        </w:div>
        <w:div w:id="438337179">
          <w:marLeft w:val="480"/>
          <w:marRight w:val="0"/>
          <w:marTop w:val="0"/>
          <w:marBottom w:val="0"/>
          <w:divBdr>
            <w:top w:val="none" w:sz="0" w:space="0" w:color="auto"/>
            <w:left w:val="none" w:sz="0" w:space="0" w:color="auto"/>
            <w:bottom w:val="none" w:sz="0" w:space="0" w:color="auto"/>
            <w:right w:val="none" w:sz="0" w:space="0" w:color="auto"/>
          </w:divBdr>
        </w:div>
        <w:div w:id="440271451">
          <w:marLeft w:val="480"/>
          <w:marRight w:val="0"/>
          <w:marTop w:val="0"/>
          <w:marBottom w:val="0"/>
          <w:divBdr>
            <w:top w:val="none" w:sz="0" w:space="0" w:color="auto"/>
            <w:left w:val="none" w:sz="0" w:space="0" w:color="auto"/>
            <w:bottom w:val="none" w:sz="0" w:space="0" w:color="auto"/>
            <w:right w:val="none" w:sz="0" w:space="0" w:color="auto"/>
          </w:divBdr>
        </w:div>
        <w:div w:id="448594778">
          <w:marLeft w:val="480"/>
          <w:marRight w:val="0"/>
          <w:marTop w:val="0"/>
          <w:marBottom w:val="0"/>
          <w:divBdr>
            <w:top w:val="none" w:sz="0" w:space="0" w:color="auto"/>
            <w:left w:val="none" w:sz="0" w:space="0" w:color="auto"/>
            <w:bottom w:val="none" w:sz="0" w:space="0" w:color="auto"/>
            <w:right w:val="none" w:sz="0" w:space="0" w:color="auto"/>
          </w:divBdr>
        </w:div>
        <w:div w:id="449054424">
          <w:marLeft w:val="480"/>
          <w:marRight w:val="0"/>
          <w:marTop w:val="0"/>
          <w:marBottom w:val="0"/>
          <w:divBdr>
            <w:top w:val="none" w:sz="0" w:space="0" w:color="auto"/>
            <w:left w:val="none" w:sz="0" w:space="0" w:color="auto"/>
            <w:bottom w:val="none" w:sz="0" w:space="0" w:color="auto"/>
            <w:right w:val="none" w:sz="0" w:space="0" w:color="auto"/>
          </w:divBdr>
        </w:div>
        <w:div w:id="451439734">
          <w:marLeft w:val="480"/>
          <w:marRight w:val="0"/>
          <w:marTop w:val="0"/>
          <w:marBottom w:val="0"/>
          <w:divBdr>
            <w:top w:val="none" w:sz="0" w:space="0" w:color="auto"/>
            <w:left w:val="none" w:sz="0" w:space="0" w:color="auto"/>
            <w:bottom w:val="none" w:sz="0" w:space="0" w:color="auto"/>
            <w:right w:val="none" w:sz="0" w:space="0" w:color="auto"/>
          </w:divBdr>
        </w:div>
        <w:div w:id="464276323">
          <w:marLeft w:val="480"/>
          <w:marRight w:val="0"/>
          <w:marTop w:val="0"/>
          <w:marBottom w:val="0"/>
          <w:divBdr>
            <w:top w:val="none" w:sz="0" w:space="0" w:color="auto"/>
            <w:left w:val="none" w:sz="0" w:space="0" w:color="auto"/>
            <w:bottom w:val="none" w:sz="0" w:space="0" w:color="auto"/>
            <w:right w:val="none" w:sz="0" w:space="0" w:color="auto"/>
          </w:divBdr>
        </w:div>
        <w:div w:id="486215038">
          <w:marLeft w:val="480"/>
          <w:marRight w:val="0"/>
          <w:marTop w:val="0"/>
          <w:marBottom w:val="0"/>
          <w:divBdr>
            <w:top w:val="none" w:sz="0" w:space="0" w:color="auto"/>
            <w:left w:val="none" w:sz="0" w:space="0" w:color="auto"/>
            <w:bottom w:val="none" w:sz="0" w:space="0" w:color="auto"/>
            <w:right w:val="none" w:sz="0" w:space="0" w:color="auto"/>
          </w:divBdr>
        </w:div>
        <w:div w:id="487675951">
          <w:marLeft w:val="480"/>
          <w:marRight w:val="0"/>
          <w:marTop w:val="0"/>
          <w:marBottom w:val="0"/>
          <w:divBdr>
            <w:top w:val="none" w:sz="0" w:space="0" w:color="auto"/>
            <w:left w:val="none" w:sz="0" w:space="0" w:color="auto"/>
            <w:bottom w:val="none" w:sz="0" w:space="0" w:color="auto"/>
            <w:right w:val="none" w:sz="0" w:space="0" w:color="auto"/>
          </w:divBdr>
        </w:div>
        <w:div w:id="489251351">
          <w:marLeft w:val="480"/>
          <w:marRight w:val="0"/>
          <w:marTop w:val="0"/>
          <w:marBottom w:val="0"/>
          <w:divBdr>
            <w:top w:val="none" w:sz="0" w:space="0" w:color="auto"/>
            <w:left w:val="none" w:sz="0" w:space="0" w:color="auto"/>
            <w:bottom w:val="none" w:sz="0" w:space="0" w:color="auto"/>
            <w:right w:val="none" w:sz="0" w:space="0" w:color="auto"/>
          </w:divBdr>
        </w:div>
        <w:div w:id="489827894">
          <w:marLeft w:val="480"/>
          <w:marRight w:val="0"/>
          <w:marTop w:val="0"/>
          <w:marBottom w:val="0"/>
          <w:divBdr>
            <w:top w:val="none" w:sz="0" w:space="0" w:color="auto"/>
            <w:left w:val="none" w:sz="0" w:space="0" w:color="auto"/>
            <w:bottom w:val="none" w:sz="0" w:space="0" w:color="auto"/>
            <w:right w:val="none" w:sz="0" w:space="0" w:color="auto"/>
          </w:divBdr>
        </w:div>
        <w:div w:id="497235012">
          <w:marLeft w:val="480"/>
          <w:marRight w:val="0"/>
          <w:marTop w:val="0"/>
          <w:marBottom w:val="0"/>
          <w:divBdr>
            <w:top w:val="none" w:sz="0" w:space="0" w:color="auto"/>
            <w:left w:val="none" w:sz="0" w:space="0" w:color="auto"/>
            <w:bottom w:val="none" w:sz="0" w:space="0" w:color="auto"/>
            <w:right w:val="none" w:sz="0" w:space="0" w:color="auto"/>
          </w:divBdr>
        </w:div>
        <w:div w:id="500313401">
          <w:marLeft w:val="480"/>
          <w:marRight w:val="0"/>
          <w:marTop w:val="0"/>
          <w:marBottom w:val="0"/>
          <w:divBdr>
            <w:top w:val="none" w:sz="0" w:space="0" w:color="auto"/>
            <w:left w:val="none" w:sz="0" w:space="0" w:color="auto"/>
            <w:bottom w:val="none" w:sz="0" w:space="0" w:color="auto"/>
            <w:right w:val="none" w:sz="0" w:space="0" w:color="auto"/>
          </w:divBdr>
        </w:div>
        <w:div w:id="500631884">
          <w:marLeft w:val="480"/>
          <w:marRight w:val="0"/>
          <w:marTop w:val="0"/>
          <w:marBottom w:val="0"/>
          <w:divBdr>
            <w:top w:val="none" w:sz="0" w:space="0" w:color="auto"/>
            <w:left w:val="none" w:sz="0" w:space="0" w:color="auto"/>
            <w:bottom w:val="none" w:sz="0" w:space="0" w:color="auto"/>
            <w:right w:val="none" w:sz="0" w:space="0" w:color="auto"/>
          </w:divBdr>
        </w:div>
        <w:div w:id="509566257">
          <w:marLeft w:val="480"/>
          <w:marRight w:val="0"/>
          <w:marTop w:val="0"/>
          <w:marBottom w:val="0"/>
          <w:divBdr>
            <w:top w:val="none" w:sz="0" w:space="0" w:color="auto"/>
            <w:left w:val="none" w:sz="0" w:space="0" w:color="auto"/>
            <w:bottom w:val="none" w:sz="0" w:space="0" w:color="auto"/>
            <w:right w:val="none" w:sz="0" w:space="0" w:color="auto"/>
          </w:divBdr>
        </w:div>
        <w:div w:id="514656063">
          <w:marLeft w:val="480"/>
          <w:marRight w:val="0"/>
          <w:marTop w:val="0"/>
          <w:marBottom w:val="0"/>
          <w:divBdr>
            <w:top w:val="none" w:sz="0" w:space="0" w:color="auto"/>
            <w:left w:val="none" w:sz="0" w:space="0" w:color="auto"/>
            <w:bottom w:val="none" w:sz="0" w:space="0" w:color="auto"/>
            <w:right w:val="none" w:sz="0" w:space="0" w:color="auto"/>
          </w:divBdr>
        </w:div>
        <w:div w:id="516775606">
          <w:marLeft w:val="480"/>
          <w:marRight w:val="0"/>
          <w:marTop w:val="0"/>
          <w:marBottom w:val="0"/>
          <w:divBdr>
            <w:top w:val="none" w:sz="0" w:space="0" w:color="auto"/>
            <w:left w:val="none" w:sz="0" w:space="0" w:color="auto"/>
            <w:bottom w:val="none" w:sz="0" w:space="0" w:color="auto"/>
            <w:right w:val="none" w:sz="0" w:space="0" w:color="auto"/>
          </w:divBdr>
        </w:div>
        <w:div w:id="545991734">
          <w:marLeft w:val="480"/>
          <w:marRight w:val="0"/>
          <w:marTop w:val="0"/>
          <w:marBottom w:val="0"/>
          <w:divBdr>
            <w:top w:val="none" w:sz="0" w:space="0" w:color="auto"/>
            <w:left w:val="none" w:sz="0" w:space="0" w:color="auto"/>
            <w:bottom w:val="none" w:sz="0" w:space="0" w:color="auto"/>
            <w:right w:val="none" w:sz="0" w:space="0" w:color="auto"/>
          </w:divBdr>
        </w:div>
        <w:div w:id="557396447">
          <w:marLeft w:val="480"/>
          <w:marRight w:val="0"/>
          <w:marTop w:val="0"/>
          <w:marBottom w:val="0"/>
          <w:divBdr>
            <w:top w:val="none" w:sz="0" w:space="0" w:color="auto"/>
            <w:left w:val="none" w:sz="0" w:space="0" w:color="auto"/>
            <w:bottom w:val="none" w:sz="0" w:space="0" w:color="auto"/>
            <w:right w:val="none" w:sz="0" w:space="0" w:color="auto"/>
          </w:divBdr>
        </w:div>
        <w:div w:id="579022039">
          <w:marLeft w:val="480"/>
          <w:marRight w:val="0"/>
          <w:marTop w:val="0"/>
          <w:marBottom w:val="0"/>
          <w:divBdr>
            <w:top w:val="none" w:sz="0" w:space="0" w:color="auto"/>
            <w:left w:val="none" w:sz="0" w:space="0" w:color="auto"/>
            <w:bottom w:val="none" w:sz="0" w:space="0" w:color="auto"/>
            <w:right w:val="none" w:sz="0" w:space="0" w:color="auto"/>
          </w:divBdr>
        </w:div>
        <w:div w:id="580680534">
          <w:marLeft w:val="480"/>
          <w:marRight w:val="0"/>
          <w:marTop w:val="0"/>
          <w:marBottom w:val="0"/>
          <w:divBdr>
            <w:top w:val="none" w:sz="0" w:space="0" w:color="auto"/>
            <w:left w:val="none" w:sz="0" w:space="0" w:color="auto"/>
            <w:bottom w:val="none" w:sz="0" w:space="0" w:color="auto"/>
            <w:right w:val="none" w:sz="0" w:space="0" w:color="auto"/>
          </w:divBdr>
        </w:div>
        <w:div w:id="581721583">
          <w:marLeft w:val="480"/>
          <w:marRight w:val="0"/>
          <w:marTop w:val="0"/>
          <w:marBottom w:val="0"/>
          <w:divBdr>
            <w:top w:val="none" w:sz="0" w:space="0" w:color="auto"/>
            <w:left w:val="none" w:sz="0" w:space="0" w:color="auto"/>
            <w:bottom w:val="none" w:sz="0" w:space="0" w:color="auto"/>
            <w:right w:val="none" w:sz="0" w:space="0" w:color="auto"/>
          </w:divBdr>
        </w:div>
        <w:div w:id="584655387">
          <w:marLeft w:val="480"/>
          <w:marRight w:val="0"/>
          <w:marTop w:val="0"/>
          <w:marBottom w:val="0"/>
          <w:divBdr>
            <w:top w:val="none" w:sz="0" w:space="0" w:color="auto"/>
            <w:left w:val="none" w:sz="0" w:space="0" w:color="auto"/>
            <w:bottom w:val="none" w:sz="0" w:space="0" w:color="auto"/>
            <w:right w:val="none" w:sz="0" w:space="0" w:color="auto"/>
          </w:divBdr>
        </w:div>
        <w:div w:id="596714623">
          <w:marLeft w:val="480"/>
          <w:marRight w:val="0"/>
          <w:marTop w:val="0"/>
          <w:marBottom w:val="0"/>
          <w:divBdr>
            <w:top w:val="none" w:sz="0" w:space="0" w:color="auto"/>
            <w:left w:val="none" w:sz="0" w:space="0" w:color="auto"/>
            <w:bottom w:val="none" w:sz="0" w:space="0" w:color="auto"/>
            <w:right w:val="none" w:sz="0" w:space="0" w:color="auto"/>
          </w:divBdr>
        </w:div>
        <w:div w:id="603801854">
          <w:marLeft w:val="480"/>
          <w:marRight w:val="0"/>
          <w:marTop w:val="0"/>
          <w:marBottom w:val="0"/>
          <w:divBdr>
            <w:top w:val="none" w:sz="0" w:space="0" w:color="auto"/>
            <w:left w:val="none" w:sz="0" w:space="0" w:color="auto"/>
            <w:bottom w:val="none" w:sz="0" w:space="0" w:color="auto"/>
            <w:right w:val="none" w:sz="0" w:space="0" w:color="auto"/>
          </w:divBdr>
        </w:div>
        <w:div w:id="621498891">
          <w:marLeft w:val="480"/>
          <w:marRight w:val="0"/>
          <w:marTop w:val="0"/>
          <w:marBottom w:val="0"/>
          <w:divBdr>
            <w:top w:val="none" w:sz="0" w:space="0" w:color="auto"/>
            <w:left w:val="none" w:sz="0" w:space="0" w:color="auto"/>
            <w:bottom w:val="none" w:sz="0" w:space="0" w:color="auto"/>
            <w:right w:val="none" w:sz="0" w:space="0" w:color="auto"/>
          </w:divBdr>
        </w:div>
        <w:div w:id="637415731">
          <w:marLeft w:val="480"/>
          <w:marRight w:val="0"/>
          <w:marTop w:val="0"/>
          <w:marBottom w:val="0"/>
          <w:divBdr>
            <w:top w:val="none" w:sz="0" w:space="0" w:color="auto"/>
            <w:left w:val="none" w:sz="0" w:space="0" w:color="auto"/>
            <w:bottom w:val="none" w:sz="0" w:space="0" w:color="auto"/>
            <w:right w:val="none" w:sz="0" w:space="0" w:color="auto"/>
          </w:divBdr>
        </w:div>
        <w:div w:id="639304528">
          <w:marLeft w:val="480"/>
          <w:marRight w:val="0"/>
          <w:marTop w:val="0"/>
          <w:marBottom w:val="0"/>
          <w:divBdr>
            <w:top w:val="none" w:sz="0" w:space="0" w:color="auto"/>
            <w:left w:val="none" w:sz="0" w:space="0" w:color="auto"/>
            <w:bottom w:val="none" w:sz="0" w:space="0" w:color="auto"/>
            <w:right w:val="none" w:sz="0" w:space="0" w:color="auto"/>
          </w:divBdr>
        </w:div>
        <w:div w:id="656149107">
          <w:marLeft w:val="480"/>
          <w:marRight w:val="0"/>
          <w:marTop w:val="0"/>
          <w:marBottom w:val="0"/>
          <w:divBdr>
            <w:top w:val="none" w:sz="0" w:space="0" w:color="auto"/>
            <w:left w:val="none" w:sz="0" w:space="0" w:color="auto"/>
            <w:bottom w:val="none" w:sz="0" w:space="0" w:color="auto"/>
            <w:right w:val="none" w:sz="0" w:space="0" w:color="auto"/>
          </w:divBdr>
        </w:div>
        <w:div w:id="657463905">
          <w:marLeft w:val="480"/>
          <w:marRight w:val="0"/>
          <w:marTop w:val="0"/>
          <w:marBottom w:val="0"/>
          <w:divBdr>
            <w:top w:val="none" w:sz="0" w:space="0" w:color="auto"/>
            <w:left w:val="none" w:sz="0" w:space="0" w:color="auto"/>
            <w:bottom w:val="none" w:sz="0" w:space="0" w:color="auto"/>
            <w:right w:val="none" w:sz="0" w:space="0" w:color="auto"/>
          </w:divBdr>
        </w:div>
        <w:div w:id="657803392">
          <w:marLeft w:val="480"/>
          <w:marRight w:val="0"/>
          <w:marTop w:val="0"/>
          <w:marBottom w:val="0"/>
          <w:divBdr>
            <w:top w:val="none" w:sz="0" w:space="0" w:color="auto"/>
            <w:left w:val="none" w:sz="0" w:space="0" w:color="auto"/>
            <w:bottom w:val="none" w:sz="0" w:space="0" w:color="auto"/>
            <w:right w:val="none" w:sz="0" w:space="0" w:color="auto"/>
          </w:divBdr>
        </w:div>
        <w:div w:id="660351807">
          <w:marLeft w:val="480"/>
          <w:marRight w:val="0"/>
          <w:marTop w:val="0"/>
          <w:marBottom w:val="0"/>
          <w:divBdr>
            <w:top w:val="none" w:sz="0" w:space="0" w:color="auto"/>
            <w:left w:val="none" w:sz="0" w:space="0" w:color="auto"/>
            <w:bottom w:val="none" w:sz="0" w:space="0" w:color="auto"/>
            <w:right w:val="none" w:sz="0" w:space="0" w:color="auto"/>
          </w:divBdr>
        </w:div>
        <w:div w:id="677197808">
          <w:marLeft w:val="480"/>
          <w:marRight w:val="0"/>
          <w:marTop w:val="0"/>
          <w:marBottom w:val="0"/>
          <w:divBdr>
            <w:top w:val="none" w:sz="0" w:space="0" w:color="auto"/>
            <w:left w:val="none" w:sz="0" w:space="0" w:color="auto"/>
            <w:bottom w:val="none" w:sz="0" w:space="0" w:color="auto"/>
            <w:right w:val="none" w:sz="0" w:space="0" w:color="auto"/>
          </w:divBdr>
        </w:div>
        <w:div w:id="680933011">
          <w:marLeft w:val="480"/>
          <w:marRight w:val="0"/>
          <w:marTop w:val="0"/>
          <w:marBottom w:val="0"/>
          <w:divBdr>
            <w:top w:val="none" w:sz="0" w:space="0" w:color="auto"/>
            <w:left w:val="none" w:sz="0" w:space="0" w:color="auto"/>
            <w:bottom w:val="none" w:sz="0" w:space="0" w:color="auto"/>
            <w:right w:val="none" w:sz="0" w:space="0" w:color="auto"/>
          </w:divBdr>
        </w:div>
        <w:div w:id="703595592">
          <w:marLeft w:val="480"/>
          <w:marRight w:val="0"/>
          <w:marTop w:val="0"/>
          <w:marBottom w:val="0"/>
          <w:divBdr>
            <w:top w:val="none" w:sz="0" w:space="0" w:color="auto"/>
            <w:left w:val="none" w:sz="0" w:space="0" w:color="auto"/>
            <w:bottom w:val="none" w:sz="0" w:space="0" w:color="auto"/>
            <w:right w:val="none" w:sz="0" w:space="0" w:color="auto"/>
          </w:divBdr>
        </w:div>
        <w:div w:id="708148361">
          <w:marLeft w:val="480"/>
          <w:marRight w:val="0"/>
          <w:marTop w:val="0"/>
          <w:marBottom w:val="0"/>
          <w:divBdr>
            <w:top w:val="none" w:sz="0" w:space="0" w:color="auto"/>
            <w:left w:val="none" w:sz="0" w:space="0" w:color="auto"/>
            <w:bottom w:val="none" w:sz="0" w:space="0" w:color="auto"/>
            <w:right w:val="none" w:sz="0" w:space="0" w:color="auto"/>
          </w:divBdr>
        </w:div>
        <w:div w:id="736049559">
          <w:marLeft w:val="480"/>
          <w:marRight w:val="0"/>
          <w:marTop w:val="0"/>
          <w:marBottom w:val="0"/>
          <w:divBdr>
            <w:top w:val="none" w:sz="0" w:space="0" w:color="auto"/>
            <w:left w:val="none" w:sz="0" w:space="0" w:color="auto"/>
            <w:bottom w:val="none" w:sz="0" w:space="0" w:color="auto"/>
            <w:right w:val="none" w:sz="0" w:space="0" w:color="auto"/>
          </w:divBdr>
        </w:div>
        <w:div w:id="736128112">
          <w:marLeft w:val="480"/>
          <w:marRight w:val="0"/>
          <w:marTop w:val="0"/>
          <w:marBottom w:val="0"/>
          <w:divBdr>
            <w:top w:val="none" w:sz="0" w:space="0" w:color="auto"/>
            <w:left w:val="none" w:sz="0" w:space="0" w:color="auto"/>
            <w:bottom w:val="none" w:sz="0" w:space="0" w:color="auto"/>
            <w:right w:val="none" w:sz="0" w:space="0" w:color="auto"/>
          </w:divBdr>
        </w:div>
        <w:div w:id="745952297">
          <w:marLeft w:val="480"/>
          <w:marRight w:val="0"/>
          <w:marTop w:val="0"/>
          <w:marBottom w:val="0"/>
          <w:divBdr>
            <w:top w:val="none" w:sz="0" w:space="0" w:color="auto"/>
            <w:left w:val="none" w:sz="0" w:space="0" w:color="auto"/>
            <w:bottom w:val="none" w:sz="0" w:space="0" w:color="auto"/>
            <w:right w:val="none" w:sz="0" w:space="0" w:color="auto"/>
          </w:divBdr>
        </w:div>
        <w:div w:id="753670353">
          <w:marLeft w:val="480"/>
          <w:marRight w:val="0"/>
          <w:marTop w:val="0"/>
          <w:marBottom w:val="0"/>
          <w:divBdr>
            <w:top w:val="none" w:sz="0" w:space="0" w:color="auto"/>
            <w:left w:val="none" w:sz="0" w:space="0" w:color="auto"/>
            <w:bottom w:val="none" w:sz="0" w:space="0" w:color="auto"/>
            <w:right w:val="none" w:sz="0" w:space="0" w:color="auto"/>
          </w:divBdr>
        </w:div>
        <w:div w:id="763065496">
          <w:marLeft w:val="480"/>
          <w:marRight w:val="0"/>
          <w:marTop w:val="0"/>
          <w:marBottom w:val="0"/>
          <w:divBdr>
            <w:top w:val="none" w:sz="0" w:space="0" w:color="auto"/>
            <w:left w:val="none" w:sz="0" w:space="0" w:color="auto"/>
            <w:bottom w:val="none" w:sz="0" w:space="0" w:color="auto"/>
            <w:right w:val="none" w:sz="0" w:space="0" w:color="auto"/>
          </w:divBdr>
        </w:div>
        <w:div w:id="787895910">
          <w:marLeft w:val="480"/>
          <w:marRight w:val="0"/>
          <w:marTop w:val="0"/>
          <w:marBottom w:val="0"/>
          <w:divBdr>
            <w:top w:val="none" w:sz="0" w:space="0" w:color="auto"/>
            <w:left w:val="none" w:sz="0" w:space="0" w:color="auto"/>
            <w:bottom w:val="none" w:sz="0" w:space="0" w:color="auto"/>
            <w:right w:val="none" w:sz="0" w:space="0" w:color="auto"/>
          </w:divBdr>
        </w:div>
        <w:div w:id="791168435">
          <w:marLeft w:val="480"/>
          <w:marRight w:val="0"/>
          <w:marTop w:val="0"/>
          <w:marBottom w:val="0"/>
          <w:divBdr>
            <w:top w:val="none" w:sz="0" w:space="0" w:color="auto"/>
            <w:left w:val="none" w:sz="0" w:space="0" w:color="auto"/>
            <w:bottom w:val="none" w:sz="0" w:space="0" w:color="auto"/>
            <w:right w:val="none" w:sz="0" w:space="0" w:color="auto"/>
          </w:divBdr>
        </w:div>
        <w:div w:id="793790169">
          <w:marLeft w:val="480"/>
          <w:marRight w:val="0"/>
          <w:marTop w:val="0"/>
          <w:marBottom w:val="0"/>
          <w:divBdr>
            <w:top w:val="none" w:sz="0" w:space="0" w:color="auto"/>
            <w:left w:val="none" w:sz="0" w:space="0" w:color="auto"/>
            <w:bottom w:val="none" w:sz="0" w:space="0" w:color="auto"/>
            <w:right w:val="none" w:sz="0" w:space="0" w:color="auto"/>
          </w:divBdr>
        </w:div>
        <w:div w:id="803542766">
          <w:marLeft w:val="480"/>
          <w:marRight w:val="0"/>
          <w:marTop w:val="0"/>
          <w:marBottom w:val="0"/>
          <w:divBdr>
            <w:top w:val="none" w:sz="0" w:space="0" w:color="auto"/>
            <w:left w:val="none" w:sz="0" w:space="0" w:color="auto"/>
            <w:bottom w:val="none" w:sz="0" w:space="0" w:color="auto"/>
            <w:right w:val="none" w:sz="0" w:space="0" w:color="auto"/>
          </w:divBdr>
        </w:div>
        <w:div w:id="809442800">
          <w:marLeft w:val="480"/>
          <w:marRight w:val="0"/>
          <w:marTop w:val="0"/>
          <w:marBottom w:val="0"/>
          <w:divBdr>
            <w:top w:val="none" w:sz="0" w:space="0" w:color="auto"/>
            <w:left w:val="none" w:sz="0" w:space="0" w:color="auto"/>
            <w:bottom w:val="none" w:sz="0" w:space="0" w:color="auto"/>
            <w:right w:val="none" w:sz="0" w:space="0" w:color="auto"/>
          </w:divBdr>
        </w:div>
        <w:div w:id="816149959">
          <w:marLeft w:val="480"/>
          <w:marRight w:val="0"/>
          <w:marTop w:val="0"/>
          <w:marBottom w:val="0"/>
          <w:divBdr>
            <w:top w:val="none" w:sz="0" w:space="0" w:color="auto"/>
            <w:left w:val="none" w:sz="0" w:space="0" w:color="auto"/>
            <w:bottom w:val="none" w:sz="0" w:space="0" w:color="auto"/>
            <w:right w:val="none" w:sz="0" w:space="0" w:color="auto"/>
          </w:divBdr>
        </w:div>
        <w:div w:id="821124166">
          <w:marLeft w:val="480"/>
          <w:marRight w:val="0"/>
          <w:marTop w:val="0"/>
          <w:marBottom w:val="0"/>
          <w:divBdr>
            <w:top w:val="none" w:sz="0" w:space="0" w:color="auto"/>
            <w:left w:val="none" w:sz="0" w:space="0" w:color="auto"/>
            <w:bottom w:val="none" w:sz="0" w:space="0" w:color="auto"/>
            <w:right w:val="none" w:sz="0" w:space="0" w:color="auto"/>
          </w:divBdr>
        </w:div>
        <w:div w:id="830096032">
          <w:marLeft w:val="480"/>
          <w:marRight w:val="0"/>
          <w:marTop w:val="0"/>
          <w:marBottom w:val="0"/>
          <w:divBdr>
            <w:top w:val="none" w:sz="0" w:space="0" w:color="auto"/>
            <w:left w:val="none" w:sz="0" w:space="0" w:color="auto"/>
            <w:bottom w:val="none" w:sz="0" w:space="0" w:color="auto"/>
            <w:right w:val="none" w:sz="0" w:space="0" w:color="auto"/>
          </w:divBdr>
        </w:div>
        <w:div w:id="832332435">
          <w:marLeft w:val="480"/>
          <w:marRight w:val="0"/>
          <w:marTop w:val="0"/>
          <w:marBottom w:val="0"/>
          <w:divBdr>
            <w:top w:val="none" w:sz="0" w:space="0" w:color="auto"/>
            <w:left w:val="none" w:sz="0" w:space="0" w:color="auto"/>
            <w:bottom w:val="none" w:sz="0" w:space="0" w:color="auto"/>
            <w:right w:val="none" w:sz="0" w:space="0" w:color="auto"/>
          </w:divBdr>
        </w:div>
        <w:div w:id="839931139">
          <w:marLeft w:val="480"/>
          <w:marRight w:val="0"/>
          <w:marTop w:val="0"/>
          <w:marBottom w:val="0"/>
          <w:divBdr>
            <w:top w:val="none" w:sz="0" w:space="0" w:color="auto"/>
            <w:left w:val="none" w:sz="0" w:space="0" w:color="auto"/>
            <w:bottom w:val="none" w:sz="0" w:space="0" w:color="auto"/>
            <w:right w:val="none" w:sz="0" w:space="0" w:color="auto"/>
          </w:divBdr>
        </w:div>
        <w:div w:id="853421686">
          <w:marLeft w:val="480"/>
          <w:marRight w:val="0"/>
          <w:marTop w:val="0"/>
          <w:marBottom w:val="0"/>
          <w:divBdr>
            <w:top w:val="none" w:sz="0" w:space="0" w:color="auto"/>
            <w:left w:val="none" w:sz="0" w:space="0" w:color="auto"/>
            <w:bottom w:val="none" w:sz="0" w:space="0" w:color="auto"/>
            <w:right w:val="none" w:sz="0" w:space="0" w:color="auto"/>
          </w:divBdr>
        </w:div>
        <w:div w:id="858856478">
          <w:marLeft w:val="480"/>
          <w:marRight w:val="0"/>
          <w:marTop w:val="0"/>
          <w:marBottom w:val="0"/>
          <w:divBdr>
            <w:top w:val="none" w:sz="0" w:space="0" w:color="auto"/>
            <w:left w:val="none" w:sz="0" w:space="0" w:color="auto"/>
            <w:bottom w:val="none" w:sz="0" w:space="0" w:color="auto"/>
            <w:right w:val="none" w:sz="0" w:space="0" w:color="auto"/>
          </w:divBdr>
        </w:div>
        <w:div w:id="859243157">
          <w:marLeft w:val="480"/>
          <w:marRight w:val="0"/>
          <w:marTop w:val="0"/>
          <w:marBottom w:val="0"/>
          <w:divBdr>
            <w:top w:val="none" w:sz="0" w:space="0" w:color="auto"/>
            <w:left w:val="none" w:sz="0" w:space="0" w:color="auto"/>
            <w:bottom w:val="none" w:sz="0" w:space="0" w:color="auto"/>
            <w:right w:val="none" w:sz="0" w:space="0" w:color="auto"/>
          </w:divBdr>
        </w:div>
        <w:div w:id="911155477">
          <w:marLeft w:val="480"/>
          <w:marRight w:val="0"/>
          <w:marTop w:val="0"/>
          <w:marBottom w:val="0"/>
          <w:divBdr>
            <w:top w:val="none" w:sz="0" w:space="0" w:color="auto"/>
            <w:left w:val="none" w:sz="0" w:space="0" w:color="auto"/>
            <w:bottom w:val="none" w:sz="0" w:space="0" w:color="auto"/>
            <w:right w:val="none" w:sz="0" w:space="0" w:color="auto"/>
          </w:divBdr>
        </w:div>
        <w:div w:id="916860780">
          <w:marLeft w:val="480"/>
          <w:marRight w:val="0"/>
          <w:marTop w:val="0"/>
          <w:marBottom w:val="0"/>
          <w:divBdr>
            <w:top w:val="none" w:sz="0" w:space="0" w:color="auto"/>
            <w:left w:val="none" w:sz="0" w:space="0" w:color="auto"/>
            <w:bottom w:val="none" w:sz="0" w:space="0" w:color="auto"/>
            <w:right w:val="none" w:sz="0" w:space="0" w:color="auto"/>
          </w:divBdr>
        </w:div>
        <w:div w:id="938416911">
          <w:marLeft w:val="480"/>
          <w:marRight w:val="0"/>
          <w:marTop w:val="0"/>
          <w:marBottom w:val="0"/>
          <w:divBdr>
            <w:top w:val="none" w:sz="0" w:space="0" w:color="auto"/>
            <w:left w:val="none" w:sz="0" w:space="0" w:color="auto"/>
            <w:bottom w:val="none" w:sz="0" w:space="0" w:color="auto"/>
            <w:right w:val="none" w:sz="0" w:space="0" w:color="auto"/>
          </w:divBdr>
        </w:div>
        <w:div w:id="938490518">
          <w:marLeft w:val="480"/>
          <w:marRight w:val="0"/>
          <w:marTop w:val="0"/>
          <w:marBottom w:val="0"/>
          <w:divBdr>
            <w:top w:val="none" w:sz="0" w:space="0" w:color="auto"/>
            <w:left w:val="none" w:sz="0" w:space="0" w:color="auto"/>
            <w:bottom w:val="none" w:sz="0" w:space="0" w:color="auto"/>
            <w:right w:val="none" w:sz="0" w:space="0" w:color="auto"/>
          </w:divBdr>
        </w:div>
        <w:div w:id="941688314">
          <w:marLeft w:val="480"/>
          <w:marRight w:val="0"/>
          <w:marTop w:val="0"/>
          <w:marBottom w:val="0"/>
          <w:divBdr>
            <w:top w:val="none" w:sz="0" w:space="0" w:color="auto"/>
            <w:left w:val="none" w:sz="0" w:space="0" w:color="auto"/>
            <w:bottom w:val="none" w:sz="0" w:space="0" w:color="auto"/>
            <w:right w:val="none" w:sz="0" w:space="0" w:color="auto"/>
          </w:divBdr>
        </w:div>
        <w:div w:id="949044022">
          <w:marLeft w:val="480"/>
          <w:marRight w:val="0"/>
          <w:marTop w:val="0"/>
          <w:marBottom w:val="0"/>
          <w:divBdr>
            <w:top w:val="none" w:sz="0" w:space="0" w:color="auto"/>
            <w:left w:val="none" w:sz="0" w:space="0" w:color="auto"/>
            <w:bottom w:val="none" w:sz="0" w:space="0" w:color="auto"/>
            <w:right w:val="none" w:sz="0" w:space="0" w:color="auto"/>
          </w:divBdr>
        </w:div>
        <w:div w:id="966543793">
          <w:marLeft w:val="480"/>
          <w:marRight w:val="0"/>
          <w:marTop w:val="0"/>
          <w:marBottom w:val="0"/>
          <w:divBdr>
            <w:top w:val="none" w:sz="0" w:space="0" w:color="auto"/>
            <w:left w:val="none" w:sz="0" w:space="0" w:color="auto"/>
            <w:bottom w:val="none" w:sz="0" w:space="0" w:color="auto"/>
            <w:right w:val="none" w:sz="0" w:space="0" w:color="auto"/>
          </w:divBdr>
        </w:div>
        <w:div w:id="974260018">
          <w:marLeft w:val="480"/>
          <w:marRight w:val="0"/>
          <w:marTop w:val="0"/>
          <w:marBottom w:val="0"/>
          <w:divBdr>
            <w:top w:val="none" w:sz="0" w:space="0" w:color="auto"/>
            <w:left w:val="none" w:sz="0" w:space="0" w:color="auto"/>
            <w:bottom w:val="none" w:sz="0" w:space="0" w:color="auto"/>
            <w:right w:val="none" w:sz="0" w:space="0" w:color="auto"/>
          </w:divBdr>
        </w:div>
        <w:div w:id="976228878">
          <w:marLeft w:val="480"/>
          <w:marRight w:val="0"/>
          <w:marTop w:val="0"/>
          <w:marBottom w:val="0"/>
          <w:divBdr>
            <w:top w:val="none" w:sz="0" w:space="0" w:color="auto"/>
            <w:left w:val="none" w:sz="0" w:space="0" w:color="auto"/>
            <w:bottom w:val="none" w:sz="0" w:space="0" w:color="auto"/>
            <w:right w:val="none" w:sz="0" w:space="0" w:color="auto"/>
          </w:divBdr>
        </w:div>
        <w:div w:id="981425091">
          <w:marLeft w:val="480"/>
          <w:marRight w:val="0"/>
          <w:marTop w:val="0"/>
          <w:marBottom w:val="0"/>
          <w:divBdr>
            <w:top w:val="none" w:sz="0" w:space="0" w:color="auto"/>
            <w:left w:val="none" w:sz="0" w:space="0" w:color="auto"/>
            <w:bottom w:val="none" w:sz="0" w:space="0" w:color="auto"/>
            <w:right w:val="none" w:sz="0" w:space="0" w:color="auto"/>
          </w:divBdr>
        </w:div>
        <w:div w:id="1001734153">
          <w:marLeft w:val="480"/>
          <w:marRight w:val="0"/>
          <w:marTop w:val="0"/>
          <w:marBottom w:val="0"/>
          <w:divBdr>
            <w:top w:val="none" w:sz="0" w:space="0" w:color="auto"/>
            <w:left w:val="none" w:sz="0" w:space="0" w:color="auto"/>
            <w:bottom w:val="none" w:sz="0" w:space="0" w:color="auto"/>
            <w:right w:val="none" w:sz="0" w:space="0" w:color="auto"/>
          </w:divBdr>
        </w:div>
        <w:div w:id="1004360470">
          <w:marLeft w:val="480"/>
          <w:marRight w:val="0"/>
          <w:marTop w:val="0"/>
          <w:marBottom w:val="0"/>
          <w:divBdr>
            <w:top w:val="none" w:sz="0" w:space="0" w:color="auto"/>
            <w:left w:val="none" w:sz="0" w:space="0" w:color="auto"/>
            <w:bottom w:val="none" w:sz="0" w:space="0" w:color="auto"/>
            <w:right w:val="none" w:sz="0" w:space="0" w:color="auto"/>
          </w:divBdr>
        </w:div>
        <w:div w:id="1017461989">
          <w:marLeft w:val="480"/>
          <w:marRight w:val="0"/>
          <w:marTop w:val="0"/>
          <w:marBottom w:val="0"/>
          <w:divBdr>
            <w:top w:val="none" w:sz="0" w:space="0" w:color="auto"/>
            <w:left w:val="none" w:sz="0" w:space="0" w:color="auto"/>
            <w:bottom w:val="none" w:sz="0" w:space="0" w:color="auto"/>
            <w:right w:val="none" w:sz="0" w:space="0" w:color="auto"/>
          </w:divBdr>
        </w:div>
        <w:div w:id="1020164684">
          <w:marLeft w:val="480"/>
          <w:marRight w:val="0"/>
          <w:marTop w:val="0"/>
          <w:marBottom w:val="0"/>
          <w:divBdr>
            <w:top w:val="none" w:sz="0" w:space="0" w:color="auto"/>
            <w:left w:val="none" w:sz="0" w:space="0" w:color="auto"/>
            <w:bottom w:val="none" w:sz="0" w:space="0" w:color="auto"/>
            <w:right w:val="none" w:sz="0" w:space="0" w:color="auto"/>
          </w:divBdr>
        </w:div>
        <w:div w:id="1020548418">
          <w:marLeft w:val="480"/>
          <w:marRight w:val="0"/>
          <w:marTop w:val="0"/>
          <w:marBottom w:val="0"/>
          <w:divBdr>
            <w:top w:val="none" w:sz="0" w:space="0" w:color="auto"/>
            <w:left w:val="none" w:sz="0" w:space="0" w:color="auto"/>
            <w:bottom w:val="none" w:sz="0" w:space="0" w:color="auto"/>
            <w:right w:val="none" w:sz="0" w:space="0" w:color="auto"/>
          </w:divBdr>
        </w:div>
        <w:div w:id="1031344414">
          <w:marLeft w:val="480"/>
          <w:marRight w:val="0"/>
          <w:marTop w:val="0"/>
          <w:marBottom w:val="0"/>
          <w:divBdr>
            <w:top w:val="none" w:sz="0" w:space="0" w:color="auto"/>
            <w:left w:val="none" w:sz="0" w:space="0" w:color="auto"/>
            <w:bottom w:val="none" w:sz="0" w:space="0" w:color="auto"/>
            <w:right w:val="none" w:sz="0" w:space="0" w:color="auto"/>
          </w:divBdr>
        </w:div>
        <w:div w:id="1032418273">
          <w:marLeft w:val="480"/>
          <w:marRight w:val="0"/>
          <w:marTop w:val="0"/>
          <w:marBottom w:val="0"/>
          <w:divBdr>
            <w:top w:val="none" w:sz="0" w:space="0" w:color="auto"/>
            <w:left w:val="none" w:sz="0" w:space="0" w:color="auto"/>
            <w:bottom w:val="none" w:sz="0" w:space="0" w:color="auto"/>
            <w:right w:val="none" w:sz="0" w:space="0" w:color="auto"/>
          </w:divBdr>
        </w:div>
        <w:div w:id="1036006809">
          <w:marLeft w:val="480"/>
          <w:marRight w:val="0"/>
          <w:marTop w:val="0"/>
          <w:marBottom w:val="0"/>
          <w:divBdr>
            <w:top w:val="none" w:sz="0" w:space="0" w:color="auto"/>
            <w:left w:val="none" w:sz="0" w:space="0" w:color="auto"/>
            <w:bottom w:val="none" w:sz="0" w:space="0" w:color="auto"/>
            <w:right w:val="none" w:sz="0" w:space="0" w:color="auto"/>
          </w:divBdr>
        </w:div>
        <w:div w:id="1054739018">
          <w:marLeft w:val="480"/>
          <w:marRight w:val="0"/>
          <w:marTop w:val="0"/>
          <w:marBottom w:val="0"/>
          <w:divBdr>
            <w:top w:val="none" w:sz="0" w:space="0" w:color="auto"/>
            <w:left w:val="none" w:sz="0" w:space="0" w:color="auto"/>
            <w:bottom w:val="none" w:sz="0" w:space="0" w:color="auto"/>
            <w:right w:val="none" w:sz="0" w:space="0" w:color="auto"/>
          </w:divBdr>
        </w:div>
        <w:div w:id="1066798924">
          <w:marLeft w:val="480"/>
          <w:marRight w:val="0"/>
          <w:marTop w:val="0"/>
          <w:marBottom w:val="0"/>
          <w:divBdr>
            <w:top w:val="none" w:sz="0" w:space="0" w:color="auto"/>
            <w:left w:val="none" w:sz="0" w:space="0" w:color="auto"/>
            <w:bottom w:val="none" w:sz="0" w:space="0" w:color="auto"/>
            <w:right w:val="none" w:sz="0" w:space="0" w:color="auto"/>
          </w:divBdr>
        </w:div>
        <w:div w:id="1076635529">
          <w:marLeft w:val="480"/>
          <w:marRight w:val="0"/>
          <w:marTop w:val="0"/>
          <w:marBottom w:val="0"/>
          <w:divBdr>
            <w:top w:val="none" w:sz="0" w:space="0" w:color="auto"/>
            <w:left w:val="none" w:sz="0" w:space="0" w:color="auto"/>
            <w:bottom w:val="none" w:sz="0" w:space="0" w:color="auto"/>
            <w:right w:val="none" w:sz="0" w:space="0" w:color="auto"/>
          </w:divBdr>
        </w:div>
        <w:div w:id="1076786039">
          <w:marLeft w:val="480"/>
          <w:marRight w:val="0"/>
          <w:marTop w:val="0"/>
          <w:marBottom w:val="0"/>
          <w:divBdr>
            <w:top w:val="none" w:sz="0" w:space="0" w:color="auto"/>
            <w:left w:val="none" w:sz="0" w:space="0" w:color="auto"/>
            <w:bottom w:val="none" w:sz="0" w:space="0" w:color="auto"/>
            <w:right w:val="none" w:sz="0" w:space="0" w:color="auto"/>
          </w:divBdr>
        </w:div>
        <w:div w:id="1080982369">
          <w:marLeft w:val="480"/>
          <w:marRight w:val="0"/>
          <w:marTop w:val="0"/>
          <w:marBottom w:val="0"/>
          <w:divBdr>
            <w:top w:val="none" w:sz="0" w:space="0" w:color="auto"/>
            <w:left w:val="none" w:sz="0" w:space="0" w:color="auto"/>
            <w:bottom w:val="none" w:sz="0" w:space="0" w:color="auto"/>
            <w:right w:val="none" w:sz="0" w:space="0" w:color="auto"/>
          </w:divBdr>
        </w:div>
        <w:div w:id="1082218069">
          <w:marLeft w:val="480"/>
          <w:marRight w:val="0"/>
          <w:marTop w:val="0"/>
          <w:marBottom w:val="0"/>
          <w:divBdr>
            <w:top w:val="none" w:sz="0" w:space="0" w:color="auto"/>
            <w:left w:val="none" w:sz="0" w:space="0" w:color="auto"/>
            <w:bottom w:val="none" w:sz="0" w:space="0" w:color="auto"/>
            <w:right w:val="none" w:sz="0" w:space="0" w:color="auto"/>
          </w:divBdr>
        </w:div>
        <w:div w:id="1090584903">
          <w:marLeft w:val="480"/>
          <w:marRight w:val="0"/>
          <w:marTop w:val="0"/>
          <w:marBottom w:val="0"/>
          <w:divBdr>
            <w:top w:val="none" w:sz="0" w:space="0" w:color="auto"/>
            <w:left w:val="none" w:sz="0" w:space="0" w:color="auto"/>
            <w:bottom w:val="none" w:sz="0" w:space="0" w:color="auto"/>
            <w:right w:val="none" w:sz="0" w:space="0" w:color="auto"/>
          </w:divBdr>
        </w:div>
        <w:div w:id="1092630264">
          <w:marLeft w:val="480"/>
          <w:marRight w:val="0"/>
          <w:marTop w:val="0"/>
          <w:marBottom w:val="0"/>
          <w:divBdr>
            <w:top w:val="none" w:sz="0" w:space="0" w:color="auto"/>
            <w:left w:val="none" w:sz="0" w:space="0" w:color="auto"/>
            <w:bottom w:val="none" w:sz="0" w:space="0" w:color="auto"/>
            <w:right w:val="none" w:sz="0" w:space="0" w:color="auto"/>
          </w:divBdr>
        </w:div>
        <w:div w:id="1100683977">
          <w:marLeft w:val="480"/>
          <w:marRight w:val="0"/>
          <w:marTop w:val="0"/>
          <w:marBottom w:val="0"/>
          <w:divBdr>
            <w:top w:val="none" w:sz="0" w:space="0" w:color="auto"/>
            <w:left w:val="none" w:sz="0" w:space="0" w:color="auto"/>
            <w:bottom w:val="none" w:sz="0" w:space="0" w:color="auto"/>
            <w:right w:val="none" w:sz="0" w:space="0" w:color="auto"/>
          </w:divBdr>
        </w:div>
        <w:div w:id="1102460040">
          <w:marLeft w:val="480"/>
          <w:marRight w:val="0"/>
          <w:marTop w:val="0"/>
          <w:marBottom w:val="0"/>
          <w:divBdr>
            <w:top w:val="none" w:sz="0" w:space="0" w:color="auto"/>
            <w:left w:val="none" w:sz="0" w:space="0" w:color="auto"/>
            <w:bottom w:val="none" w:sz="0" w:space="0" w:color="auto"/>
            <w:right w:val="none" w:sz="0" w:space="0" w:color="auto"/>
          </w:divBdr>
        </w:div>
        <w:div w:id="1128357866">
          <w:marLeft w:val="480"/>
          <w:marRight w:val="0"/>
          <w:marTop w:val="0"/>
          <w:marBottom w:val="0"/>
          <w:divBdr>
            <w:top w:val="none" w:sz="0" w:space="0" w:color="auto"/>
            <w:left w:val="none" w:sz="0" w:space="0" w:color="auto"/>
            <w:bottom w:val="none" w:sz="0" w:space="0" w:color="auto"/>
            <w:right w:val="none" w:sz="0" w:space="0" w:color="auto"/>
          </w:divBdr>
        </w:div>
        <w:div w:id="1131292377">
          <w:marLeft w:val="480"/>
          <w:marRight w:val="0"/>
          <w:marTop w:val="0"/>
          <w:marBottom w:val="0"/>
          <w:divBdr>
            <w:top w:val="none" w:sz="0" w:space="0" w:color="auto"/>
            <w:left w:val="none" w:sz="0" w:space="0" w:color="auto"/>
            <w:bottom w:val="none" w:sz="0" w:space="0" w:color="auto"/>
            <w:right w:val="none" w:sz="0" w:space="0" w:color="auto"/>
          </w:divBdr>
        </w:div>
        <w:div w:id="1159728951">
          <w:marLeft w:val="480"/>
          <w:marRight w:val="0"/>
          <w:marTop w:val="0"/>
          <w:marBottom w:val="0"/>
          <w:divBdr>
            <w:top w:val="none" w:sz="0" w:space="0" w:color="auto"/>
            <w:left w:val="none" w:sz="0" w:space="0" w:color="auto"/>
            <w:bottom w:val="none" w:sz="0" w:space="0" w:color="auto"/>
            <w:right w:val="none" w:sz="0" w:space="0" w:color="auto"/>
          </w:divBdr>
        </w:div>
        <w:div w:id="1161656280">
          <w:marLeft w:val="480"/>
          <w:marRight w:val="0"/>
          <w:marTop w:val="0"/>
          <w:marBottom w:val="0"/>
          <w:divBdr>
            <w:top w:val="none" w:sz="0" w:space="0" w:color="auto"/>
            <w:left w:val="none" w:sz="0" w:space="0" w:color="auto"/>
            <w:bottom w:val="none" w:sz="0" w:space="0" w:color="auto"/>
            <w:right w:val="none" w:sz="0" w:space="0" w:color="auto"/>
          </w:divBdr>
        </w:div>
        <w:div w:id="1168599804">
          <w:marLeft w:val="480"/>
          <w:marRight w:val="0"/>
          <w:marTop w:val="0"/>
          <w:marBottom w:val="0"/>
          <w:divBdr>
            <w:top w:val="none" w:sz="0" w:space="0" w:color="auto"/>
            <w:left w:val="none" w:sz="0" w:space="0" w:color="auto"/>
            <w:bottom w:val="none" w:sz="0" w:space="0" w:color="auto"/>
            <w:right w:val="none" w:sz="0" w:space="0" w:color="auto"/>
          </w:divBdr>
        </w:div>
        <w:div w:id="1168637983">
          <w:marLeft w:val="480"/>
          <w:marRight w:val="0"/>
          <w:marTop w:val="0"/>
          <w:marBottom w:val="0"/>
          <w:divBdr>
            <w:top w:val="none" w:sz="0" w:space="0" w:color="auto"/>
            <w:left w:val="none" w:sz="0" w:space="0" w:color="auto"/>
            <w:bottom w:val="none" w:sz="0" w:space="0" w:color="auto"/>
            <w:right w:val="none" w:sz="0" w:space="0" w:color="auto"/>
          </w:divBdr>
        </w:div>
        <w:div w:id="1185629195">
          <w:marLeft w:val="480"/>
          <w:marRight w:val="0"/>
          <w:marTop w:val="0"/>
          <w:marBottom w:val="0"/>
          <w:divBdr>
            <w:top w:val="none" w:sz="0" w:space="0" w:color="auto"/>
            <w:left w:val="none" w:sz="0" w:space="0" w:color="auto"/>
            <w:bottom w:val="none" w:sz="0" w:space="0" w:color="auto"/>
            <w:right w:val="none" w:sz="0" w:space="0" w:color="auto"/>
          </w:divBdr>
        </w:div>
        <w:div w:id="1185748898">
          <w:marLeft w:val="480"/>
          <w:marRight w:val="0"/>
          <w:marTop w:val="0"/>
          <w:marBottom w:val="0"/>
          <w:divBdr>
            <w:top w:val="none" w:sz="0" w:space="0" w:color="auto"/>
            <w:left w:val="none" w:sz="0" w:space="0" w:color="auto"/>
            <w:bottom w:val="none" w:sz="0" w:space="0" w:color="auto"/>
            <w:right w:val="none" w:sz="0" w:space="0" w:color="auto"/>
          </w:divBdr>
        </w:div>
        <w:div w:id="1206865275">
          <w:marLeft w:val="480"/>
          <w:marRight w:val="0"/>
          <w:marTop w:val="0"/>
          <w:marBottom w:val="0"/>
          <w:divBdr>
            <w:top w:val="none" w:sz="0" w:space="0" w:color="auto"/>
            <w:left w:val="none" w:sz="0" w:space="0" w:color="auto"/>
            <w:bottom w:val="none" w:sz="0" w:space="0" w:color="auto"/>
            <w:right w:val="none" w:sz="0" w:space="0" w:color="auto"/>
          </w:divBdr>
        </w:div>
        <w:div w:id="1220509642">
          <w:marLeft w:val="480"/>
          <w:marRight w:val="0"/>
          <w:marTop w:val="0"/>
          <w:marBottom w:val="0"/>
          <w:divBdr>
            <w:top w:val="none" w:sz="0" w:space="0" w:color="auto"/>
            <w:left w:val="none" w:sz="0" w:space="0" w:color="auto"/>
            <w:bottom w:val="none" w:sz="0" w:space="0" w:color="auto"/>
            <w:right w:val="none" w:sz="0" w:space="0" w:color="auto"/>
          </w:divBdr>
        </w:div>
        <w:div w:id="1225678295">
          <w:marLeft w:val="480"/>
          <w:marRight w:val="0"/>
          <w:marTop w:val="0"/>
          <w:marBottom w:val="0"/>
          <w:divBdr>
            <w:top w:val="none" w:sz="0" w:space="0" w:color="auto"/>
            <w:left w:val="none" w:sz="0" w:space="0" w:color="auto"/>
            <w:bottom w:val="none" w:sz="0" w:space="0" w:color="auto"/>
            <w:right w:val="none" w:sz="0" w:space="0" w:color="auto"/>
          </w:divBdr>
        </w:div>
        <w:div w:id="1244685357">
          <w:marLeft w:val="480"/>
          <w:marRight w:val="0"/>
          <w:marTop w:val="0"/>
          <w:marBottom w:val="0"/>
          <w:divBdr>
            <w:top w:val="none" w:sz="0" w:space="0" w:color="auto"/>
            <w:left w:val="none" w:sz="0" w:space="0" w:color="auto"/>
            <w:bottom w:val="none" w:sz="0" w:space="0" w:color="auto"/>
            <w:right w:val="none" w:sz="0" w:space="0" w:color="auto"/>
          </w:divBdr>
        </w:div>
        <w:div w:id="1247492294">
          <w:marLeft w:val="480"/>
          <w:marRight w:val="0"/>
          <w:marTop w:val="0"/>
          <w:marBottom w:val="0"/>
          <w:divBdr>
            <w:top w:val="none" w:sz="0" w:space="0" w:color="auto"/>
            <w:left w:val="none" w:sz="0" w:space="0" w:color="auto"/>
            <w:bottom w:val="none" w:sz="0" w:space="0" w:color="auto"/>
            <w:right w:val="none" w:sz="0" w:space="0" w:color="auto"/>
          </w:divBdr>
        </w:div>
        <w:div w:id="1251626190">
          <w:marLeft w:val="480"/>
          <w:marRight w:val="0"/>
          <w:marTop w:val="0"/>
          <w:marBottom w:val="0"/>
          <w:divBdr>
            <w:top w:val="none" w:sz="0" w:space="0" w:color="auto"/>
            <w:left w:val="none" w:sz="0" w:space="0" w:color="auto"/>
            <w:bottom w:val="none" w:sz="0" w:space="0" w:color="auto"/>
            <w:right w:val="none" w:sz="0" w:space="0" w:color="auto"/>
          </w:divBdr>
        </w:div>
        <w:div w:id="1254585303">
          <w:marLeft w:val="480"/>
          <w:marRight w:val="0"/>
          <w:marTop w:val="0"/>
          <w:marBottom w:val="0"/>
          <w:divBdr>
            <w:top w:val="none" w:sz="0" w:space="0" w:color="auto"/>
            <w:left w:val="none" w:sz="0" w:space="0" w:color="auto"/>
            <w:bottom w:val="none" w:sz="0" w:space="0" w:color="auto"/>
            <w:right w:val="none" w:sz="0" w:space="0" w:color="auto"/>
          </w:divBdr>
        </w:div>
        <w:div w:id="1275290172">
          <w:marLeft w:val="480"/>
          <w:marRight w:val="0"/>
          <w:marTop w:val="0"/>
          <w:marBottom w:val="0"/>
          <w:divBdr>
            <w:top w:val="none" w:sz="0" w:space="0" w:color="auto"/>
            <w:left w:val="none" w:sz="0" w:space="0" w:color="auto"/>
            <w:bottom w:val="none" w:sz="0" w:space="0" w:color="auto"/>
            <w:right w:val="none" w:sz="0" w:space="0" w:color="auto"/>
          </w:divBdr>
        </w:div>
        <w:div w:id="1310328463">
          <w:marLeft w:val="480"/>
          <w:marRight w:val="0"/>
          <w:marTop w:val="0"/>
          <w:marBottom w:val="0"/>
          <w:divBdr>
            <w:top w:val="none" w:sz="0" w:space="0" w:color="auto"/>
            <w:left w:val="none" w:sz="0" w:space="0" w:color="auto"/>
            <w:bottom w:val="none" w:sz="0" w:space="0" w:color="auto"/>
            <w:right w:val="none" w:sz="0" w:space="0" w:color="auto"/>
          </w:divBdr>
        </w:div>
        <w:div w:id="1331371310">
          <w:marLeft w:val="480"/>
          <w:marRight w:val="0"/>
          <w:marTop w:val="0"/>
          <w:marBottom w:val="0"/>
          <w:divBdr>
            <w:top w:val="none" w:sz="0" w:space="0" w:color="auto"/>
            <w:left w:val="none" w:sz="0" w:space="0" w:color="auto"/>
            <w:bottom w:val="none" w:sz="0" w:space="0" w:color="auto"/>
            <w:right w:val="none" w:sz="0" w:space="0" w:color="auto"/>
          </w:divBdr>
        </w:div>
        <w:div w:id="1333803010">
          <w:marLeft w:val="480"/>
          <w:marRight w:val="0"/>
          <w:marTop w:val="0"/>
          <w:marBottom w:val="0"/>
          <w:divBdr>
            <w:top w:val="none" w:sz="0" w:space="0" w:color="auto"/>
            <w:left w:val="none" w:sz="0" w:space="0" w:color="auto"/>
            <w:bottom w:val="none" w:sz="0" w:space="0" w:color="auto"/>
            <w:right w:val="none" w:sz="0" w:space="0" w:color="auto"/>
          </w:divBdr>
        </w:div>
        <w:div w:id="1352798616">
          <w:marLeft w:val="480"/>
          <w:marRight w:val="0"/>
          <w:marTop w:val="0"/>
          <w:marBottom w:val="0"/>
          <w:divBdr>
            <w:top w:val="none" w:sz="0" w:space="0" w:color="auto"/>
            <w:left w:val="none" w:sz="0" w:space="0" w:color="auto"/>
            <w:bottom w:val="none" w:sz="0" w:space="0" w:color="auto"/>
            <w:right w:val="none" w:sz="0" w:space="0" w:color="auto"/>
          </w:divBdr>
        </w:div>
        <w:div w:id="1353217473">
          <w:marLeft w:val="480"/>
          <w:marRight w:val="0"/>
          <w:marTop w:val="0"/>
          <w:marBottom w:val="0"/>
          <w:divBdr>
            <w:top w:val="none" w:sz="0" w:space="0" w:color="auto"/>
            <w:left w:val="none" w:sz="0" w:space="0" w:color="auto"/>
            <w:bottom w:val="none" w:sz="0" w:space="0" w:color="auto"/>
            <w:right w:val="none" w:sz="0" w:space="0" w:color="auto"/>
          </w:divBdr>
        </w:div>
      </w:divsChild>
    </w:div>
    <w:div w:id="509805826">
      <w:bodyDiv w:val="1"/>
      <w:marLeft w:val="0"/>
      <w:marRight w:val="0"/>
      <w:marTop w:val="0"/>
      <w:marBottom w:val="0"/>
      <w:divBdr>
        <w:top w:val="none" w:sz="0" w:space="0" w:color="auto"/>
        <w:left w:val="none" w:sz="0" w:space="0" w:color="auto"/>
        <w:bottom w:val="none" w:sz="0" w:space="0" w:color="auto"/>
        <w:right w:val="none" w:sz="0" w:space="0" w:color="auto"/>
      </w:divBdr>
    </w:div>
    <w:div w:id="510024296">
      <w:bodyDiv w:val="1"/>
      <w:marLeft w:val="0"/>
      <w:marRight w:val="0"/>
      <w:marTop w:val="0"/>
      <w:marBottom w:val="0"/>
      <w:divBdr>
        <w:top w:val="none" w:sz="0" w:space="0" w:color="auto"/>
        <w:left w:val="none" w:sz="0" w:space="0" w:color="auto"/>
        <w:bottom w:val="none" w:sz="0" w:space="0" w:color="auto"/>
        <w:right w:val="none" w:sz="0" w:space="0" w:color="auto"/>
      </w:divBdr>
    </w:div>
    <w:div w:id="510069930">
      <w:bodyDiv w:val="1"/>
      <w:marLeft w:val="0"/>
      <w:marRight w:val="0"/>
      <w:marTop w:val="0"/>
      <w:marBottom w:val="0"/>
      <w:divBdr>
        <w:top w:val="none" w:sz="0" w:space="0" w:color="auto"/>
        <w:left w:val="none" w:sz="0" w:space="0" w:color="auto"/>
        <w:bottom w:val="none" w:sz="0" w:space="0" w:color="auto"/>
        <w:right w:val="none" w:sz="0" w:space="0" w:color="auto"/>
      </w:divBdr>
    </w:div>
    <w:div w:id="510070611">
      <w:bodyDiv w:val="1"/>
      <w:marLeft w:val="0"/>
      <w:marRight w:val="0"/>
      <w:marTop w:val="0"/>
      <w:marBottom w:val="0"/>
      <w:divBdr>
        <w:top w:val="none" w:sz="0" w:space="0" w:color="auto"/>
        <w:left w:val="none" w:sz="0" w:space="0" w:color="auto"/>
        <w:bottom w:val="none" w:sz="0" w:space="0" w:color="auto"/>
        <w:right w:val="none" w:sz="0" w:space="0" w:color="auto"/>
      </w:divBdr>
    </w:div>
    <w:div w:id="510337126">
      <w:bodyDiv w:val="1"/>
      <w:marLeft w:val="0"/>
      <w:marRight w:val="0"/>
      <w:marTop w:val="0"/>
      <w:marBottom w:val="0"/>
      <w:divBdr>
        <w:top w:val="none" w:sz="0" w:space="0" w:color="auto"/>
        <w:left w:val="none" w:sz="0" w:space="0" w:color="auto"/>
        <w:bottom w:val="none" w:sz="0" w:space="0" w:color="auto"/>
        <w:right w:val="none" w:sz="0" w:space="0" w:color="auto"/>
      </w:divBdr>
    </w:div>
    <w:div w:id="510532974">
      <w:bodyDiv w:val="1"/>
      <w:marLeft w:val="0"/>
      <w:marRight w:val="0"/>
      <w:marTop w:val="0"/>
      <w:marBottom w:val="0"/>
      <w:divBdr>
        <w:top w:val="none" w:sz="0" w:space="0" w:color="auto"/>
        <w:left w:val="none" w:sz="0" w:space="0" w:color="auto"/>
        <w:bottom w:val="none" w:sz="0" w:space="0" w:color="auto"/>
        <w:right w:val="none" w:sz="0" w:space="0" w:color="auto"/>
      </w:divBdr>
    </w:div>
    <w:div w:id="510797158">
      <w:bodyDiv w:val="1"/>
      <w:marLeft w:val="0"/>
      <w:marRight w:val="0"/>
      <w:marTop w:val="0"/>
      <w:marBottom w:val="0"/>
      <w:divBdr>
        <w:top w:val="none" w:sz="0" w:space="0" w:color="auto"/>
        <w:left w:val="none" w:sz="0" w:space="0" w:color="auto"/>
        <w:bottom w:val="none" w:sz="0" w:space="0" w:color="auto"/>
        <w:right w:val="none" w:sz="0" w:space="0" w:color="auto"/>
      </w:divBdr>
    </w:div>
    <w:div w:id="511452357">
      <w:bodyDiv w:val="1"/>
      <w:marLeft w:val="0"/>
      <w:marRight w:val="0"/>
      <w:marTop w:val="0"/>
      <w:marBottom w:val="0"/>
      <w:divBdr>
        <w:top w:val="none" w:sz="0" w:space="0" w:color="auto"/>
        <w:left w:val="none" w:sz="0" w:space="0" w:color="auto"/>
        <w:bottom w:val="none" w:sz="0" w:space="0" w:color="auto"/>
        <w:right w:val="none" w:sz="0" w:space="0" w:color="auto"/>
      </w:divBdr>
    </w:div>
    <w:div w:id="511995986">
      <w:bodyDiv w:val="1"/>
      <w:marLeft w:val="0"/>
      <w:marRight w:val="0"/>
      <w:marTop w:val="0"/>
      <w:marBottom w:val="0"/>
      <w:divBdr>
        <w:top w:val="none" w:sz="0" w:space="0" w:color="auto"/>
        <w:left w:val="none" w:sz="0" w:space="0" w:color="auto"/>
        <w:bottom w:val="none" w:sz="0" w:space="0" w:color="auto"/>
        <w:right w:val="none" w:sz="0" w:space="0" w:color="auto"/>
      </w:divBdr>
    </w:div>
    <w:div w:id="513112069">
      <w:bodyDiv w:val="1"/>
      <w:marLeft w:val="0"/>
      <w:marRight w:val="0"/>
      <w:marTop w:val="0"/>
      <w:marBottom w:val="0"/>
      <w:divBdr>
        <w:top w:val="none" w:sz="0" w:space="0" w:color="auto"/>
        <w:left w:val="none" w:sz="0" w:space="0" w:color="auto"/>
        <w:bottom w:val="none" w:sz="0" w:space="0" w:color="auto"/>
        <w:right w:val="none" w:sz="0" w:space="0" w:color="auto"/>
      </w:divBdr>
    </w:div>
    <w:div w:id="513231264">
      <w:bodyDiv w:val="1"/>
      <w:marLeft w:val="0"/>
      <w:marRight w:val="0"/>
      <w:marTop w:val="0"/>
      <w:marBottom w:val="0"/>
      <w:divBdr>
        <w:top w:val="none" w:sz="0" w:space="0" w:color="auto"/>
        <w:left w:val="none" w:sz="0" w:space="0" w:color="auto"/>
        <w:bottom w:val="none" w:sz="0" w:space="0" w:color="auto"/>
        <w:right w:val="none" w:sz="0" w:space="0" w:color="auto"/>
      </w:divBdr>
    </w:div>
    <w:div w:id="513301660">
      <w:bodyDiv w:val="1"/>
      <w:marLeft w:val="0"/>
      <w:marRight w:val="0"/>
      <w:marTop w:val="0"/>
      <w:marBottom w:val="0"/>
      <w:divBdr>
        <w:top w:val="none" w:sz="0" w:space="0" w:color="auto"/>
        <w:left w:val="none" w:sz="0" w:space="0" w:color="auto"/>
        <w:bottom w:val="none" w:sz="0" w:space="0" w:color="auto"/>
        <w:right w:val="none" w:sz="0" w:space="0" w:color="auto"/>
      </w:divBdr>
    </w:div>
    <w:div w:id="513956226">
      <w:bodyDiv w:val="1"/>
      <w:marLeft w:val="0"/>
      <w:marRight w:val="0"/>
      <w:marTop w:val="0"/>
      <w:marBottom w:val="0"/>
      <w:divBdr>
        <w:top w:val="none" w:sz="0" w:space="0" w:color="auto"/>
        <w:left w:val="none" w:sz="0" w:space="0" w:color="auto"/>
        <w:bottom w:val="none" w:sz="0" w:space="0" w:color="auto"/>
        <w:right w:val="none" w:sz="0" w:space="0" w:color="auto"/>
      </w:divBdr>
    </w:div>
    <w:div w:id="515001117">
      <w:bodyDiv w:val="1"/>
      <w:marLeft w:val="0"/>
      <w:marRight w:val="0"/>
      <w:marTop w:val="0"/>
      <w:marBottom w:val="0"/>
      <w:divBdr>
        <w:top w:val="none" w:sz="0" w:space="0" w:color="auto"/>
        <w:left w:val="none" w:sz="0" w:space="0" w:color="auto"/>
        <w:bottom w:val="none" w:sz="0" w:space="0" w:color="auto"/>
        <w:right w:val="none" w:sz="0" w:space="0" w:color="auto"/>
      </w:divBdr>
    </w:div>
    <w:div w:id="515581812">
      <w:bodyDiv w:val="1"/>
      <w:marLeft w:val="0"/>
      <w:marRight w:val="0"/>
      <w:marTop w:val="0"/>
      <w:marBottom w:val="0"/>
      <w:divBdr>
        <w:top w:val="none" w:sz="0" w:space="0" w:color="auto"/>
        <w:left w:val="none" w:sz="0" w:space="0" w:color="auto"/>
        <w:bottom w:val="none" w:sz="0" w:space="0" w:color="auto"/>
        <w:right w:val="none" w:sz="0" w:space="0" w:color="auto"/>
      </w:divBdr>
    </w:div>
    <w:div w:id="516777708">
      <w:bodyDiv w:val="1"/>
      <w:marLeft w:val="0"/>
      <w:marRight w:val="0"/>
      <w:marTop w:val="0"/>
      <w:marBottom w:val="0"/>
      <w:divBdr>
        <w:top w:val="none" w:sz="0" w:space="0" w:color="auto"/>
        <w:left w:val="none" w:sz="0" w:space="0" w:color="auto"/>
        <w:bottom w:val="none" w:sz="0" w:space="0" w:color="auto"/>
        <w:right w:val="none" w:sz="0" w:space="0" w:color="auto"/>
      </w:divBdr>
    </w:div>
    <w:div w:id="517231854">
      <w:bodyDiv w:val="1"/>
      <w:marLeft w:val="0"/>
      <w:marRight w:val="0"/>
      <w:marTop w:val="0"/>
      <w:marBottom w:val="0"/>
      <w:divBdr>
        <w:top w:val="none" w:sz="0" w:space="0" w:color="auto"/>
        <w:left w:val="none" w:sz="0" w:space="0" w:color="auto"/>
        <w:bottom w:val="none" w:sz="0" w:space="0" w:color="auto"/>
        <w:right w:val="none" w:sz="0" w:space="0" w:color="auto"/>
      </w:divBdr>
    </w:div>
    <w:div w:id="517355764">
      <w:bodyDiv w:val="1"/>
      <w:marLeft w:val="0"/>
      <w:marRight w:val="0"/>
      <w:marTop w:val="0"/>
      <w:marBottom w:val="0"/>
      <w:divBdr>
        <w:top w:val="none" w:sz="0" w:space="0" w:color="auto"/>
        <w:left w:val="none" w:sz="0" w:space="0" w:color="auto"/>
        <w:bottom w:val="none" w:sz="0" w:space="0" w:color="auto"/>
        <w:right w:val="none" w:sz="0" w:space="0" w:color="auto"/>
      </w:divBdr>
    </w:div>
    <w:div w:id="518196952">
      <w:bodyDiv w:val="1"/>
      <w:marLeft w:val="0"/>
      <w:marRight w:val="0"/>
      <w:marTop w:val="0"/>
      <w:marBottom w:val="0"/>
      <w:divBdr>
        <w:top w:val="none" w:sz="0" w:space="0" w:color="auto"/>
        <w:left w:val="none" w:sz="0" w:space="0" w:color="auto"/>
        <w:bottom w:val="none" w:sz="0" w:space="0" w:color="auto"/>
        <w:right w:val="none" w:sz="0" w:space="0" w:color="auto"/>
      </w:divBdr>
    </w:div>
    <w:div w:id="518735335">
      <w:bodyDiv w:val="1"/>
      <w:marLeft w:val="0"/>
      <w:marRight w:val="0"/>
      <w:marTop w:val="0"/>
      <w:marBottom w:val="0"/>
      <w:divBdr>
        <w:top w:val="none" w:sz="0" w:space="0" w:color="auto"/>
        <w:left w:val="none" w:sz="0" w:space="0" w:color="auto"/>
        <w:bottom w:val="none" w:sz="0" w:space="0" w:color="auto"/>
        <w:right w:val="none" w:sz="0" w:space="0" w:color="auto"/>
      </w:divBdr>
    </w:div>
    <w:div w:id="519121632">
      <w:bodyDiv w:val="1"/>
      <w:marLeft w:val="0"/>
      <w:marRight w:val="0"/>
      <w:marTop w:val="0"/>
      <w:marBottom w:val="0"/>
      <w:divBdr>
        <w:top w:val="none" w:sz="0" w:space="0" w:color="auto"/>
        <w:left w:val="none" w:sz="0" w:space="0" w:color="auto"/>
        <w:bottom w:val="none" w:sz="0" w:space="0" w:color="auto"/>
        <w:right w:val="none" w:sz="0" w:space="0" w:color="auto"/>
      </w:divBdr>
    </w:div>
    <w:div w:id="519320637">
      <w:bodyDiv w:val="1"/>
      <w:marLeft w:val="0"/>
      <w:marRight w:val="0"/>
      <w:marTop w:val="0"/>
      <w:marBottom w:val="0"/>
      <w:divBdr>
        <w:top w:val="none" w:sz="0" w:space="0" w:color="auto"/>
        <w:left w:val="none" w:sz="0" w:space="0" w:color="auto"/>
        <w:bottom w:val="none" w:sz="0" w:space="0" w:color="auto"/>
        <w:right w:val="none" w:sz="0" w:space="0" w:color="auto"/>
      </w:divBdr>
    </w:div>
    <w:div w:id="519784499">
      <w:bodyDiv w:val="1"/>
      <w:marLeft w:val="0"/>
      <w:marRight w:val="0"/>
      <w:marTop w:val="0"/>
      <w:marBottom w:val="0"/>
      <w:divBdr>
        <w:top w:val="none" w:sz="0" w:space="0" w:color="auto"/>
        <w:left w:val="none" w:sz="0" w:space="0" w:color="auto"/>
        <w:bottom w:val="none" w:sz="0" w:space="0" w:color="auto"/>
        <w:right w:val="none" w:sz="0" w:space="0" w:color="auto"/>
      </w:divBdr>
      <w:divsChild>
        <w:div w:id="12076051">
          <w:marLeft w:val="480"/>
          <w:marRight w:val="0"/>
          <w:marTop w:val="0"/>
          <w:marBottom w:val="0"/>
          <w:divBdr>
            <w:top w:val="none" w:sz="0" w:space="0" w:color="auto"/>
            <w:left w:val="none" w:sz="0" w:space="0" w:color="auto"/>
            <w:bottom w:val="none" w:sz="0" w:space="0" w:color="auto"/>
            <w:right w:val="none" w:sz="0" w:space="0" w:color="auto"/>
          </w:divBdr>
        </w:div>
        <w:div w:id="14576970">
          <w:marLeft w:val="480"/>
          <w:marRight w:val="0"/>
          <w:marTop w:val="0"/>
          <w:marBottom w:val="0"/>
          <w:divBdr>
            <w:top w:val="none" w:sz="0" w:space="0" w:color="auto"/>
            <w:left w:val="none" w:sz="0" w:space="0" w:color="auto"/>
            <w:bottom w:val="none" w:sz="0" w:space="0" w:color="auto"/>
            <w:right w:val="none" w:sz="0" w:space="0" w:color="auto"/>
          </w:divBdr>
        </w:div>
        <w:div w:id="22288339">
          <w:marLeft w:val="480"/>
          <w:marRight w:val="0"/>
          <w:marTop w:val="0"/>
          <w:marBottom w:val="0"/>
          <w:divBdr>
            <w:top w:val="none" w:sz="0" w:space="0" w:color="auto"/>
            <w:left w:val="none" w:sz="0" w:space="0" w:color="auto"/>
            <w:bottom w:val="none" w:sz="0" w:space="0" w:color="auto"/>
            <w:right w:val="none" w:sz="0" w:space="0" w:color="auto"/>
          </w:divBdr>
        </w:div>
        <w:div w:id="41054906">
          <w:marLeft w:val="480"/>
          <w:marRight w:val="0"/>
          <w:marTop w:val="0"/>
          <w:marBottom w:val="0"/>
          <w:divBdr>
            <w:top w:val="none" w:sz="0" w:space="0" w:color="auto"/>
            <w:left w:val="none" w:sz="0" w:space="0" w:color="auto"/>
            <w:bottom w:val="none" w:sz="0" w:space="0" w:color="auto"/>
            <w:right w:val="none" w:sz="0" w:space="0" w:color="auto"/>
          </w:divBdr>
        </w:div>
        <w:div w:id="44910452">
          <w:marLeft w:val="480"/>
          <w:marRight w:val="0"/>
          <w:marTop w:val="0"/>
          <w:marBottom w:val="0"/>
          <w:divBdr>
            <w:top w:val="none" w:sz="0" w:space="0" w:color="auto"/>
            <w:left w:val="none" w:sz="0" w:space="0" w:color="auto"/>
            <w:bottom w:val="none" w:sz="0" w:space="0" w:color="auto"/>
            <w:right w:val="none" w:sz="0" w:space="0" w:color="auto"/>
          </w:divBdr>
        </w:div>
        <w:div w:id="55906379">
          <w:marLeft w:val="480"/>
          <w:marRight w:val="0"/>
          <w:marTop w:val="0"/>
          <w:marBottom w:val="0"/>
          <w:divBdr>
            <w:top w:val="none" w:sz="0" w:space="0" w:color="auto"/>
            <w:left w:val="none" w:sz="0" w:space="0" w:color="auto"/>
            <w:bottom w:val="none" w:sz="0" w:space="0" w:color="auto"/>
            <w:right w:val="none" w:sz="0" w:space="0" w:color="auto"/>
          </w:divBdr>
        </w:div>
        <w:div w:id="63069798">
          <w:marLeft w:val="480"/>
          <w:marRight w:val="0"/>
          <w:marTop w:val="0"/>
          <w:marBottom w:val="0"/>
          <w:divBdr>
            <w:top w:val="none" w:sz="0" w:space="0" w:color="auto"/>
            <w:left w:val="none" w:sz="0" w:space="0" w:color="auto"/>
            <w:bottom w:val="none" w:sz="0" w:space="0" w:color="auto"/>
            <w:right w:val="none" w:sz="0" w:space="0" w:color="auto"/>
          </w:divBdr>
        </w:div>
        <w:div w:id="68961126">
          <w:marLeft w:val="480"/>
          <w:marRight w:val="0"/>
          <w:marTop w:val="0"/>
          <w:marBottom w:val="0"/>
          <w:divBdr>
            <w:top w:val="none" w:sz="0" w:space="0" w:color="auto"/>
            <w:left w:val="none" w:sz="0" w:space="0" w:color="auto"/>
            <w:bottom w:val="none" w:sz="0" w:space="0" w:color="auto"/>
            <w:right w:val="none" w:sz="0" w:space="0" w:color="auto"/>
          </w:divBdr>
        </w:div>
        <w:div w:id="80298980">
          <w:marLeft w:val="480"/>
          <w:marRight w:val="0"/>
          <w:marTop w:val="0"/>
          <w:marBottom w:val="0"/>
          <w:divBdr>
            <w:top w:val="none" w:sz="0" w:space="0" w:color="auto"/>
            <w:left w:val="none" w:sz="0" w:space="0" w:color="auto"/>
            <w:bottom w:val="none" w:sz="0" w:space="0" w:color="auto"/>
            <w:right w:val="none" w:sz="0" w:space="0" w:color="auto"/>
          </w:divBdr>
        </w:div>
        <w:div w:id="94060897">
          <w:marLeft w:val="480"/>
          <w:marRight w:val="0"/>
          <w:marTop w:val="0"/>
          <w:marBottom w:val="0"/>
          <w:divBdr>
            <w:top w:val="none" w:sz="0" w:space="0" w:color="auto"/>
            <w:left w:val="none" w:sz="0" w:space="0" w:color="auto"/>
            <w:bottom w:val="none" w:sz="0" w:space="0" w:color="auto"/>
            <w:right w:val="none" w:sz="0" w:space="0" w:color="auto"/>
          </w:divBdr>
        </w:div>
        <w:div w:id="134759441">
          <w:marLeft w:val="480"/>
          <w:marRight w:val="0"/>
          <w:marTop w:val="0"/>
          <w:marBottom w:val="0"/>
          <w:divBdr>
            <w:top w:val="none" w:sz="0" w:space="0" w:color="auto"/>
            <w:left w:val="none" w:sz="0" w:space="0" w:color="auto"/>
            <w:bottom w:val="none" w:sz="0" w:space="0" w:color="auto"/>
            <w:right w:val="none" w:sz="0" w:space="0" w:color="auto"/>
          </w:divBdr>
        </w:div>
        <w:div w:id="136268875">
          <w:marLeft w:val="480"/>
          <w:marRight w:val="0"/>
          <w:marTop w:val="0"/>
          <w:marBottom w:val="0"/>
          <w:divBdr>
            <w:top w:val="none" w:sz="0" w:space="0" w:color="auto"/>
            <w:left w:val="none" w:sz="0" w:space="0" w:color="auto"/>
            <w:bottom w:val="none" w:sz="0" w:space="0" w:color="auto"/>
            <w:right w:val="none" w:sz="0" w:space="0" w:color="auto"/>
          </w:divBdr>
        </w:div>
        <w:div w:id="156767780">
          <w:marLeft w:val="480"/>
          <w:marRight w:val="0"/>
          <w:marTop w:val="0"/>
          <w:marBottom w:val="0"/>
          <w:divBdr>
            <w:top w:val="none" w:sz="0" w:space="0" w:color="auto"/>
            <w:left w:val="none" w:sz="0" w:space="0" w:color="auto"/>
            <w:bottom w:val="none" w:sz="0" w:space="0" w:color="auto"/>
            <w:right w:val="none" w:sz="0" w:space="0" w:color="auto"/>
          </w:divBdr>
        </w:div>
        <w:div w:id="157381282">
          <w:marLeft w:val="480"/>
          <w:marRight w:val="0"/>
          <w:marTop w:val="0"/>
          <w:marBottom w:val="0"/>
          <w:divBdr>
            <w:top w:val="none" w:sz="0" w:space="0" w:color="auto"/>
            <w:left w:val="none" w:sz="0" w:space="0" w:color="auto"/>
            <w:bottom w:val="none" w:sz="0" w:space="0" w:color="auto"/>
            <w:right w:val="none" w:sz="0" w:space="0" w:color="auto"/>
          </w:divBdr>
        </w:div>
        <w:div w:id="177500958">
          <w:marLeft w:val="480"/>
          <w:marRight w:val="0"/>
          <w:marTop w:val="0"/>
          <w:marBottom w:val="0"/>
          <w:divBdr>
            <w:top w:val="none" w:sz="0" w:space="0" w:color="auto"/>
            <w:left w:val="none" w:sz="0" w:space="0" w:color="auto"/>
            <w:bottom w:val="none" w:sz="0" w:space="0" w:color="auto"/>
            <w:right w:val="none" w:sz="0" w:space="0" w:color="auto"/>
          </w:divBdr>
        </w:div>
        <w:div w:id="268004963">
          <w:marLeft w:val="480"/>
          <w:marRight w:val="0"/>
          <w:marTop w:val="0"/>
          <w:marBottom w:val="0"/>
          <w:divBdr>
            <w:top w:val="none" w:sz="0" w:space="0" w:color="auto"/>
            <w:left w:val="none" w:sz="0" w:space="0" w:color="auto"/>
            <w:bottom w:val="none" w:sz="0" w:space="0" w:color="auto"/>
            <w:right w:val="none" w:sz="0" w:space="0" w:color="auto"/>
          </w:divBdr>
        </w:div>
        <w:div w:id="280041915">
          <w:marLeft w:val="480"/>
          <w:marRight w:val="0"/>
          <w:marTop w:val="0"/>
          <w:marBottom w:val="0"/>
          <w:divBdr>
            <w:top w:val="none" w:sz="0" w:space="0" w:color="auto"/>
            <w:left w:val="none" w:sz="0" w:space="0" w:color="auto"/>
            <w:bottom w:val="none" w:sz="0" w:space="0" w:color="auto"/>
            <w:right w:val="none" w:sz="0" w:space="0" w:color="auto"/>
          </w:divBdr>
        </w:div>
        <w:div w:id="285742544">
          <w:marLeft w:val="480"/>
          <w:marRight w:val="0"/>
          <w:marTop w:val="0"/>
          <w:marBottom w:val="0"/>
          <w:divBdr>
            <w:top w:val="none" w:sz="0" w:space="0" w:color="auto"/>
            <w:left w:val="none" w:sz="0" w:space="0" w:color="auto"/>
            <w:bottom w:val="none" w:sz="0" w:space="0" w:color="auto"/>
            <w:right w:val="none" w:sz="0" w:space="0" w:color="auto"/>
          </w:divBdr>
        </w:div>
        <w:div w:id="294071820">
          <w:marLeft w:val="480"/>
          <w:marRight w:val="0"/>
          <w:marTop w:val="0"/>
          <w:marBottom w:val="0"/>
          <w:divBdr>
            <w:top w:val="none" w:sz="0" w:space="0" w:color="auto"/>
            <w:left w:val="none" w:sz="0" w:space="0" w:color="auto"/>
            <w:bottom w:val="none" w:sz="0" w:space="0" w:color="auto"/>
            <w:right w:val="none" w:sz="0" w:space="0" w:color="auto"/>
          </w:divBdr>
        </w:div>
        <w:div w:id="299387107">
          <w:marLeft w:val="480"/>
          <w:marRight w:val="0"/>
          <w:marTop w:val="0"/>
          <w:marBottom w:val="0"/>
          <w:divBdr>
            <w:top w:val="none" w:sz="0" w:space="0" w:color="auto"/>
            <w:left w:val="none" w:sz="0" w:space="0" w:color="auto"/>
            <w:bottom w:val="none" w:sz="0" w:space="0" w:color="auto"/>
            <w:right w:val="none" w:sz="0" w:space="0" w:color="auto"/>
          </w:divBdr>
        </w:div>
        <w:div w:id="302931315">
          <w:marLeft w:val="480"/>
          <w:marRight w:val="0"/>
          <w:marTop w:val="0"/>
          <w:marBottom w:val="0"/>
          <w:divBdr>
            <w:top w:val="none" w:sz="0" w:space="0" w:color="auto"/>
            <w:left w:val="none" w:sz="0" w:space="0" w:color="auto"/>
            <w:bottom w:val="none" w:sz="0" w:space="0" w:color="auto"/>
            <w:right w:val="none" w:sz="0" w:space="0" w:color="auto"/>
          </w:divBdr>
        </w:div>
        <w:div w:id="316959175">
          <w:marLeft w:val="480"/>
          <w:marRight w:val="0"/>
          <w:marTop w:val="0"/>
          <w:marBottom w:val="0"/>
          <w:divBdr>
            <w:top w:val="none" w:sz="0" w:space="0" w:color="auto"/>
            <w:left w:val="none" w:sz="0" w:space="0" w:color="auto"/>
            <w:bottom w:val="none" w:sz="0" w:space="0" w:color="auto"/>
            <w:right w:val="none" w:sz="0" w:space="0" w:color="auto"/>
          </w:divBdr>
        </w:div>
        <w:div w:id="336426904">
          <w:marLeft w:val="480"/>
          <w:marRight w:val="0"/>
          <w:marTop w:val="0"/>
          <w:marBottom w:val="0"/>
          <w:divBdr>
            <w:top w:val="none" w:sz="0" w:space="0" w:color="auto"/>
            <w:left w:val="none" w:sz="0" w:space="0" w:color="auto"/>
            <w:bottom w:val="none" w:sz="0" w:space="0" w:color="auto"/>
            <w:right w:val="none" w:sz="0" w:space="0" w:color="auto"/>
          </w:divBdr>
        </w:div>
        <w:div w:id="353769889">
          <w:marLeft w:val="480"/>
          <w:marRight w:val="0"/>
          <w:marTop w:val="0"/>
          <w:marBottom w:val="0"/>
          <w:divBdr>
            <w:top w:val="none" w:sz="0" w:space="0" w:color="auto"/>
            <w:left w:val="none" w:sz="0" w:space="0" w:color="auto"/>
            <w:bottom w:val="none" w:sz="0" w:space="0" w:color="auto"/>
            <w:right w:val="none" w:sz="0" w:space="0" w:color="auto"/>
          </w:divBdr>
        </w:div>
        <w:div w:id="369501879">
          <w:marLeft w:val="480"/>
          <w:marRight w:val="0"/>
          <w:marTop w:val="0"/>
          <w:marBottom w:val="0"/>
          <w:divBdr>
            <w:top w:val="none" w:sz="0" w:space="0" w:color="auto"/>
            <w:left w:val="none" w:sz="0" w:space="0" w:color="auto"/>
            <w:bottom w:val="none" w:sz="0" w:space="0" w:color="auto"/>
            <w:right w:val="none" w:sz="0" w:space="0" w:color="auto"/>
          </w:divBdr>
        </w:div>
        <w:div w:id="379062399">
          <w:marLeft w:val="480"/>
          <w:marRight w:val="0"/>
          <w:marTop w:val="0"/>
          <w:marBottom w:val="0"/>
          <w:divBdr>
            <w:top w:val="none" w:sz="0" w:space="0" w:color="auto"/>
            <w:left w:val="none" w:sz="0" w:space="0" w:color="auto"/>
            <w:bottom w:val="none" w:sz="0" w:space="0" w:color="auto"/>
            <w:right w:val="none" w:sz="0" w:space="0" w:color="auto"/>
          </w:divBdr>
        </w:div>
        <w:div w:id="395934914">
          <w:marLeft w:val="480"/>
          <w:marRight w:val="0"/>
          <w:marTop w:val="0"/>
          <w:marBottom w:val="0"/>
          <w:divBdr>
            <w:top w:val="none" w:sz="0" w:space="0" w:color="auto"/>
            <w:left w:val="none" w:sz="0" w:space="0" w:color="auto"/>
            <w:bottom w:val="none" w:sz="0" w:space="0" w:color="auto"/>
            <w:right w:val="none" w:sz="0" w:space="0" w:color="auto"/>
          </w:divBdr>
        </w:div>
        <w:div w:id="406609082">
          <w:marLeft w:val="480"/>
          <w:marRight w:val="0"/>
          <w:marTop w:val="0"/>
          <w:marBottom w:val="0"/>
          <w:divBdr>
            <w:top w:val="none" w:sz="0" w:space="0" w:color="auto"/>
            <w:left w:val="none" w:sz="0" w:space="0" w:color="auto"/>
            <w:bottom w:val="none" w:sz="0" w:space="0" w:color="auto"/>
            <w:right w:val="none" w:sz="0" w:space="0" w:color="auto"/>
          </w:divBdr>
        </w:div>
        <w:div w:id="407847668">
          <w:marLeft w:val="480"/>
          <w:marRight w:val="0"/>
          <w:marTop w:val="0"/>
          <w:marBottom w:val="0"/>
          <w:divBdr>
            <w:top w:val="none" w:sz="0" w:space="0" w:color="auto"/>
            <w:left w:val="none" w:sz="0" w:space="0" w:color="auto"/>
            <w:bottom w:val="none" w:sz="0" w:space="0" w:color="auto"/>
            <w:right w:val="none" w:sz="0" w:space="0" w:color="auto"/>
          </w:divBdr>
        </w:div>
        <w:div w:id="416170063">
          <w:marLeft w:val="480"/>
          <w:marRight w:val="0"/>
          <w:marTop w:val="0"/>
          <w:marBottom w:val="0"/>
          <w:divBdr>
            <w:top w:val="none" w:sz="0" w:space="0" w:color="auto"/>
            <w:left w:val="none" w:sz="0" w:space="0" w:color="auto"/>
            <w:bottom w:val="none" w:sz="0" w:space="0" w:color="auto"/>
            <w:right w:val="none" w:sz="0" w:space="0" w:color="auto"/>
          </w:divBdr>
        </w:div>
        <w:div w:id="427577559">
          <w:marLeft w:val="480"/>
          <w:marRight w:val="0"/>
          <w:marTop w:val="0"/>
          <w:marBottom w:val="0"/>
          <w:divBdr>
            <w:top w:val="none" w:sz="0" w:space="0" w:color="auto"/>
            <w:left w:val="none" w:sz="0" w:space="0" w:color="auto"/>
            <w:bottom w:val="none" w:sz="0" w:space="0" w:color="auto"/>
            <w:right w:val="none" w:sz="0" w:space="0" w:color="auto"/>
          </w:divBdr>
        </w:div>
        <w:div w:id="436145746">
          <w:marLeft w:val="480"/>
          <w:marRight w:val="0"/>
          <w:marTop w:val="0"/>
          <w:marBottom w:val="0"/>
          <w:divBdr>
            <w:top w:val="none" w:sz="0" w:space="0" w:color="auto"/>
            <w:left w:val="none" w:sz="0" w:space="0" w:color="auto"/>
            <w:bottom w:val="none" w:sz="0" w:space="0" w:color="auto"/>
            <w:right w:val="none" w:sz="0" w:space="0" w:color="auto"/>
          </w:divBdr>
        </w:div>
        <w:div w:id="439033368">
          <w:marLeft w:val="480"/>
          <w:marRight w:val="0"/>
          <w:marTop w:val="0"/>
          <w:marBottom w:val="0"/>
          <w:divBdr>
            <w:top w:val="none" w:sz="0" w:space="0" w:color="auto"/>
            <w:left w:val="none" w:sz="0" w:space="0" w:color="auto"/>
            <w:bottom w:val="none" w:sz="0" w:space="0" w:color="auto"/>
            <w:right w:val="none" w:sz="0" w:space="0" w:color="auto"/>
          </w:divBdr>
        </w:div>
        <w:div w:id="454640175">
          <w:marLeft w:val="480"/>
          <w:marRight w:val="0"/>
          <w:marTop w:val="0"/>
          <w:marBottom w:val="0"/>
          <w:divBdr>
            <w:top w:val="none" w:sz="0" w:space="0" w:color="auto"/>
            <w:left w:val="none" w:sz="0" w:space="0" w:color="auto"/>
            <w:bottom w:val="none" w:sz="0" w:space="0" w:color="auto"/>
            <w:right w:val="none" w:sz="0" w:space="0" w:color="auto"/>
          </w:divBdr>
        </w:div>
        <w:div w:id="463498591">
          <w:marLeft w:val="480"/>
          <w:marRight w:val="0"/>
          <w:marTop w:val="0"/>
          <w:marBottom w:val="0"/>
          <w:divBdr>
            <w:top w:val="none" w:sz="0" w:space="0" w:color="auto"/>
            <w:left w:val="none" w:sz="0" w:space="0" w:color="auto"/>
            <w:bottom w:val="none" w:sz="0" w:space="0" w:color="auto"/>
            <w:right w:val="none" w:sz="0" w:space="0" w:color="auto"/>
          </w:divBdr>
        </w:div>
        <w:div w:id="496464326">
          <w:marLeft w:val="480"/>
          <w:marRight w:val="0"/>
          <w:marTop w:val="0"/>
          <w:marBottom w:val="0"/>
          <w:divBdr>
            <w:top w:val="none" w:sz="0" w:space="0" w:color="auto"/>
            <w:left w:val="none" w:sz="0" w:space="0" w:color="auto"/>
            <w:bottom w:val="none" w:sz="0" w:space="0" w:color="auto"/>
            <w:right w:val="none" w:sz="0" w:space="0" w:color="auto"/>
          </w:divBdr>
        </w:div>
        <w:div w:id="499272263">
          <w:marLeft w:val="480"/>
          <w:marRight w:val="0"/>
          <w:marTop w:val="0"/>
          <w:marBottom w:val="0"/>
          <w:divBdr>
            <w:top w:val="none" w:sz="0" w:space="0" w:color="auto"/>
            <w:left w:val="none" w:sz="0" w:space="0" w:color="auto"/>
            <w:bottom w:val="none" w:sz="0" w:space="0" w:color="auto"/>
            <w:right w:val="none" w:sz="0" w:space="0" w:color="auto"/>
          </w:divBdr>
        </w:div>
        <w:div w:id="499857977">
          <w:marLeft w:val="480"/>
          <w:marRight w:val="0"/>
          <w:marTop w:val="0"/>
          <w:marBottom w:val="0"/>
          <w:divBdr>
            <w:top w:val="none" w:sz="0" w:space="0" w:color="auto"/>
            <w:left w:val="none" w:sz="0" w:space="0" w:color="auto"/>
            <w:bottom w:val="none" w:sz="0" w:space="0" w:color="auto"/>
            <w:right w:val="none" w:sz="0" w:space="0" w:color="auto"/>
          </w:divBdr>
        </w:div>
        <w:div w:id="507794922">
          <w:marLeft w:val="480"/>
          <w:marRight w:val="0"/>
          <w:marTop w:val="0"/>
          <w:marBottom w:val="0"/>
          <w:divBdr>
            <w:top w:val="none" w:sz="0" w:space="0" w:color="auto"/>
            <w:left w:val="none" w:sz="0" w:space="0" w:color="auto"/>
            <w:bottom w:val="none" w:sz="0" w:space="0" w:color="auto"/>
            <w:right w:val="none" w:sz="0" w:space="0" w:color="auto"/>
          </w:divBdr>
        </w:div>
        <w:div w:id="509954065">
          <w:marLeft w:val="480"/>
          <w:marRight w:val="0"/>
          <w:marTop w:val="0"/>
          <w:marBottom w:val="0"/>
          <w:divBdr>
            <w:top w:val="none" w:sz="0" w:space="0" w:color="auto"/>
            <w:left w:val="none" w:sz="0" w:space="0" w:color="auto"/>
            <w:bottom w:val="none" w:sz="0" w:space="0" w:color="auto"/>
            <w:right w:val="none" w:sz="0" w:space="0" w:color="auto"/>
          </w:divBdr>
        </w:div>
        <w:div w:id="517429772">
          <w:marLeft w:val="480"/>
          <w:marRight w:val="0"/>
          <w:marTop w:val="0"/>
          <w:marBottom w:val="0"/>
          <w:divBdr>
            <w:top w:val="none" w:sz="0" w:space="0" w:color="auto"/>
            <w:left w:val="none" w:sz="0" w:space="0" w:color="auto"/>
            <w:bottom w:val="none" w:sz="0" w:space="0" w:color="auto"/>
            <w:right w:val="none" w:sz="0" w:space="0" w:color="auto"/>
          </w:divBdr>
        </w:div>
        <w:div w:id="518007747">
          <w:marLeft w:val="480"/>
          <w:marRight w:val="0"/>
          <w:marTop w:val="0"/>
          <w:marBottom w:val="0"/>
          <w:divBdr>
            <w:top w:val="none" w:sz="0" w:space="0" w:color="auto"/>
            <w:left w:val="none" w:sz="0" w:space="0" w:color="auto"/>
            <w:bottom w:val="none" w:sz="0" w:space="0" w:color="auto"/>
            <w:right w:val="none" w:sz="0" w:space="0" w:color="auto"/>
          </w:divBdr>
        </w:div>
        <w:div w:id="535627980">
          <w:marLeft w:val="480"/>
          <w:marRight w:val="0"/>
          <w:marTop w:val="0"/>
          <w:marBottom w:val="0"/>
          <w:divBdr>
            <w:top w:val="none" w:sz="0" w:space="0" w:color="auto"/>
            <w:left w:val="none" w:sz="0" w:space="0" w:color="auto"/>
            <w:bottom w:val="none" w:sz="0" w:space="0" w:color="auto"/>
            <w:right w:val="none" w:sz="0" w:space="0" w:color="auto"/>
          </w:divBdr>
        </w:div>
        <w:div w:id="545601992">
          <w:marLeft w:val="480"/>
          <w:marRight w:val="0"/>
          <w:marTop w:val="0"/>
          <w:marBottom w:val="0"/>
          <w:divBdr>
            <w:top w:val="none" w:sz="0" w:space="0" w:color="auto"/>
            <w:left w:val="none" w:sz="0" w:space="0" w:color="auto"/>
            <w:bottom w:val="none" w:sz="0" w:space="0" w:color="auto"/>
            <w:right w:val="none" w:sz="0" w:space="0" w:color="auto"/>
          </w:divBdr>
        </w:div>
        <w:div w:id="545878018">
          <w:marLeft w:val="480"/>
          <w:marRight w:val="0"/>
          <w:marTop w:val="0"/>
          <w:marBottom w:val="0"/>
          <w:divBdr>
            <w:top w:val="none" w:sz="0" w:space="0" w:color="auto"/>
            <w:left w:val="none" w:sz="0" w:space="0" w:color="auto"/>
            <w:bottom w:val="none" w:sz="0" w:space="0" w:color="auto"/>
            <w:right w:val="none" w:sz="0" w:space="0" w:color="auto"/>
          </w:divBdr>
        </w:div>
        <w:div w:id="546573693">
          <w:marLeft w:val="480"/>
          <w:marRight w:val="0"/>
          <w:marTop w:val="0"/>
          <w:marBottom w:val="0"/>
          <w:divBdr>
            <w:top w:val="none" w:sz="0" w:space="0" w:color="auto"/>
            <w:left w:val="none" w:sz="0" w:space="0" w:color="auto"/>
            <w:bottom w:val="none" w:sz="0" w:space="0" w:color="auto"/>
            <w:right w:val="none" w:sz="0" w:space="0" w:color="auto"/>
          </w:divBdr>
        </w:div>
        <w:div w:id="575213333">
          <w:marLeft w:val="480"/>
          <w:marRight w:val="0"/>
          <w:marTop w:val="0"/>
          <w:marBottom w:val="0"/>
          <w:divBdr>
            <w:top w:val="none" w:sz="0" w:space="0" w:color="auto"/>
            <w:left w:val="none" w:sz="0" w:space="0" w:color="auto"/>
            <w:bottom w:val="none" w:sz="0" w:space="0" w:color="auto"/>
            <w:right w:val="none" w:sz="0" w:space="0" w:color="auto"/>
          </w:divBdr>
        </w:div>
        <w:div w:id="588463418">
          <w:marLeft w:val="480"/>
          <w:marRight w:val="0"/>
          <w:marTop w:val="0"/>
          <w:marBottom w:val="0"/>
          <w:divBdr>
            <w:top w:val="none" w:sz="0" w:space="0" w:color="auto"/>
            <w:left w:val="none" w:sz="0" w:space="0" w:color="auto"/>
            <w:bottom w:val="none" w:sz="0" w:space="0" w:color="auto"/>
            <w:right w:val="none" w:sz="0" w:space="0" w:color="auto"/>
          </w:divBdr>
        </w:div>
        <w:div w:id="598103813">
          <w:marLeft w:val="480"/>
          <w:marRight w:val="0"/>
          <w:marTop w:val="0"/>
          <w:marBottom w:val="0"/>
          <w:divBdr>
            <w:top w:val="none" w:sz="0" w:space="0" w:color="auto"/>
            <w:left w:val="none" w:sz="0" w:space="0" w:color="auto"/>
            <w:bottom w:val="none" w:sz="0" w:space="0" w:color="auto"/>
            <w:right w:val="none" w:sz="0" w:space="0" w:color="auto"/>
          </w:divBdr>
        </w:div>
        <w:div w:id="602885845">
          <w:marLeft w:val="480"/>
          <w:marRight w:val="0"/>
          <w:marTop w:val="0"/>
          <w:marBottom w:val="0"/>
          <w:divBdr>
            <w:top w:val="none" w:sz="0" w:space="0" w:color="auto"/>
            <w:left w:val="none" w:sz="0" w:space="0" w:color="auto"/>
            <w:bottom w:val="none" w:sz="0" w:space="0" w:color="auto"/>
            <w:right w:val="none" w:sz="0" w:space="0" w:color="auto"/>
          </w:divBdr>
        </w:div>
        <w:div w:id="605846260">
          <w:marLeft w:val="480"/>
          <w:marRight w:val="0"/>
          <w:marTop w:val="0"/>
          <w:marBottom w:val="0"/>
          <w:divBdr>
            <w:top w:val="none" w:sz="0" w:space="0" w:color="auto"/>
            <w:left w:val="none" w:sz="0" w:space="0" w:color="auto"/>
            <w:bottom w:val="none" w:sz="0" w:space="0" w:color="auto"/>
            <w:right w:val="none" w:sz="0" w:space="0" w:color="auto"/>
          </w:divBdr>
        </w:div>
        <w:div w:id="608587074">
          <w:marLeft w:val="480"/>
          <w:marRight w:val="0"/>
          <w:marTop w:val="0"/>
          <w:marBottom w:val="0"/>
          <w:divBdr>
            <w:top w:val="none" w:sz="0" w:space="0" w:color="auto"/>
            <w:left w:val="none" w:sz="0" w:space="0" w:color="auto"/>
            <w:bottom w:val="none" w:sz="0" w:space="0" w:color="auto"/>
            <w:right w:val="none" w:sz="0" w:space="0" w:color="auto"/>
          </w:divBdr>
        </w:div>
        <w:div w:id="632291707">
          <w:marLeft w:val="480"/>
          <w:marRight w:val="0"/>
          <w:marTop w:val="0"/>
          <w:marBottom w:val="0"/>
          <w:divBdr>
            <w:top w:val="none" w:sz="0" w:space="0" w:color="auto"/>
            <w:left w:val="none" w:sz="0" w:space="0" w:color="auto"/>
            <w:bottom w:val="none" w:sz="0" w:space="0" w:color="auto"/>
            <w:right w:val="none" w:sz="0" w:space="0" w:color="auto"/>
          </w:divBdr>
        </w:div>
        <w:div w:id="636841922">
          <w:marLeft w:val="480"/>
          <w:marRight w:val="0"/>
          <w:marTop w:val="0"/>
          <w:marBottom w:val="0"/>
          <w:divBdr>
            <w:top w:val="none" w:sz="0" w:space="0" w:color="auto"/>
            <w:left w:val="none" w:sz="0" w:space="0" w:color="auto"/>
            <w:bottom w:val="none" w:sz="0" w:space="0" w:color="auto"/>
            <w:right w:val="none" w:sz="0" w:space="0" w:color="auto"/>
          </w:divBdr>
        </w:div>
        <w:div w:id="642195498">
          <w:marLeft w:val="480"/>
          <w:marRight w:val="0"/>
          <w:marTop w:val="0"/>
          <w:marBottom w:val="0"/>
          <w:divBdr>
            <w:top w:val="none" w:sz="0" w:space="0" w:color="auto"/>
            <w:left w:val="none" w:sz="0" w:space="0" w:color="auto"/>
            <w:bottom w:val="none" w:sz="0" w:space="0" w:color="auto"/>
            <w:right w:val="none" w:sz="0" w:space="0" w:color="auto"/>
          </w:divBdr>
        </w:div>
        <w:div w:id="647586391">
          <w:marLeft w:val="480"/>
          <w:marRight w:val="0"/>
          <w:marTop w:val="0"/>
          <w:marBottom w:val="0"/>
          <w:divBdr>
            <w:top w:val="none" w:sz="0" w:space="0" w:color="auto"/>
            <w:left w:val="none" w:sz="0" w:space="0" w:color="auto"/>
            <w:bottom w:val="none" w:sz="0" w:space="0" w:color="auto"/>
            <w:right w:val="none" w:sz="0" w:space="0" w:color="auto"/>
          </w:divBdr>
        </w:div>
        <w:div w:id="649023404">
          <w:marLeft w:val="480"/>
          <w:marRight w:val="0"/>
          <w:marTop w:val="0"/>
          <w:marBottom w:val="0"/>
          <w:divBdr>
            <w:top w:val="none" w:sz="0" w:space="0" w:color="auto"/>
            <w:left w:val="none" w:sz="0" w:space="0" w:color="auto"/>
            <w:bottom w:val="none" w:sz="0" w:space="0" w:color="auto"/>
            <w:right w:val="none" w:sz="0" w:space="0" w:color="auto"/>
          </w:divBdr>
        </w:div>
        <w:div w:id="669405230">
          <w:marLeft w:val="480"/>
          <w:marRight w:val="0"/>
          <w:marTop w:val="0"/>
          <w:marBottom w:val="0"/>
          <w:divBdr>
            <w:top w:val="none" w:sz="0" w:space="0" w:color="auto"/>
            <w:left w:val="none" w:sz="0" w:space="0" w:color="auto"/>
            <w:bottom w:val="none" w:sz="0" w:space="0" w:color="auto"/>
            <w:right w:val="none" w:sz="0" w:space="0" w:color="auto"/>
          </w:divBdr>
        </w:div>
        <w:div w:id="671953470">
          <w:marLeft w:val="480"/>
          <w:marRight w:val="0"/>
          <w:marTop w:val="0"/>
          <w:marBottom w:val="0"/>
          <w:divBdr>
            <w:top w:val="none" w:sz="0" w:space="0" w:color="auto"/>
            <w:left w:val="none" w:sz="0" w:space="0" w:color="auto"/>
            <w:bottom w:val="none" w:sz="0" w:space="0" w:color="auto"/>
            <w:right w:val="none" w:sz="0" w:space="0" w:color="auto"/>
          </w:divBdr>
        </w:div>
        <w:div w:id="677191942">
          <w:marLeft w:val="480"/>
          <w:marRight w:val="0"/>
          <w:marTop w:val="0"/>
          <w:marBottom w:val="0"/>
          <w:divBdr>
            <w:top w:val="none" w:sz="0" w:space="0" w:color="auto"/>
            <w:left w:val="none" w:sz="0" w:space="0" w:color="auto"/>
            <w:bottom w:val="none" w:sz="0" w:space="0" w:color="auto"/>
            <w:right w:val="none" w:sz="0" w:space="0" w:color="auto"/>
          </w:divBdr>
        </w:div>
        <w:div w:id="681854857">
          <w:marLeft w:val="480"/>
          <w:marRight w:val="0"/>
          <w:marTop w:val="0"/>
          <w:marBottom w:val="0"/>
          <w:divBdr>
            <w:top w:val="none" w:sz="0" w:space="0" w:color="auto"/>
            <w:left w:val="none" w:sz="0" w:space="0" w:color="auto"/>
            <w:bottom w:val="none" w:sz="0" w:space="0" w:color="auto"/>
            <w:right w:val="none" w:sz="0" w:space="0" w:color="auto"/>
          </w:divBdr>
        </w:div>
        <w:div w:id="684862735">
          <w:marLeft w:val="480"/>
          <w:marRight w:val="0"/>
          <w:marTop w:val="0"/>
          <w:marBottom w:val="0"/>
          <w:divBdr>
            <w:top w:val="none" w:sz="0" w:space="0" w:color="auto"/>
            <w:left w:val="none" w:sz="0" w:space="0" w:color="auto"/>
            <w:bottom w:val="none" w:sz="0" w:space="0" w:color="auto"/>
            <w:right w:val="none" w:sz="0" w:space="0" w:color="auto"/>
          </w:divBdr>
        </w:div>
        <w:div w:id="702171550">
          <w:marLeft w:val="480"/>
          <w:marRight w:val="0"/>
          <w:marTop w:val="0"/>
          <w:marBottom w:val="0"/>
          <w:divBdr>
            <w:top w:val="none" w:sz="0" w:space="0" w:color="auto"/>
            <w:left w:val="none" w:sz="0" w:space="0" w:color="auto"/>
            <w:bottom w:val="none" w:sz="0" w:space="0" w:color="auto"/>
            <w:right w:val="none" w:sz="0" w:space="0" w:color="auto"/>
          </w:divBdr>
        </w:div>
        <w:div w:id="706367493">
          <w:marLeft w:val="480"/>
          <w:marRight w:val="0"/>
          <w:marTop w:val="0"/>
          <w:marBottom w:val="0"/>
          <w:divBdr>
            <w:top w:val="none" w:sz="0" w:space="0" w:color="auto"/>
            <w:left w:val="none" w:sz="0" w:space="0" w:color="auto"/>
            <w:bottom w:val="none" w:sz="0" w:space="0" w:color="auto"/>
            <w:right w:val="none" w:sz="0" w:space="0" w:color="auto"/>
          </w:divBdr>
        </w:div>
        <w:div w:id="713819607">
          <w:marLeft w:val="480"/>
          <w:marRight w:val="0"/>
          <w:marTop w:val="0"/>
          <w:marBottom w:val="0"/>
          <w:divBdr>
            <w:top w:val="none" w:sz="0" w:space="0" w:color="auto"/>
            <w:left w:val="none" w:sz="0" w:space="0" w:color="auto"/>
            <w:bottom w:val="none" w:sz="0" w:space="0" w:color="auto"/>
            <w:right w:val="none" w:sz="0" w:space="0" w:color="auto"/>
          </w:divBdr>
        </w:div>
        <w:div w:id="729884620">
          <w:marLeft w:val="480"/>
          <w:marRight w:val="0"/>
          <w:marTop w:val="0"/>
          <w:marBottom w:val="0"/>
          <w:divBdr>
            <w:top w:val="none" w:sz="0" w:space="0" w:color="auto"/>
            <w:left w:val="none" w:sz="0" w:space="0" w:color="auto"/>
            <w:bottom w:val="none" w:sz="0" w:space="0" w:color="auto"/>
            <w:right w:val="none" w:sz="0" w:space="0" w:color="auto"/>
          </w:divBdr>
        </w:div>
        <w:div w:id="738675864">
          <w:marLeft w:val="480"/>
          <w:marRight w:val="0"/>
          <w:marTop w:val="0"/>
          <w:marBottom w:val="0"/>
          <w:divBdr>
            <w:top w:val="none" w:sz="0" w:space="0" w:color="auto"/>
            <w:left w:val="none" w:sz="0" w:space="0" w:color="auto"/>
            <w:bottom w:val="none" w:sz="0" w:space="0" w:color="auto"/>
            <w:right w:val="none" w:sz="0" w:space="0" w:color="auto"/>
          </w:divBdr>
        </w:div>
        <w:div w:id="738747441">
          <w:marLeft w:val="480"/>
          <w:marRight w:val="0"/>
          <w:marTop w:val="0"/>
          <w:marBottom w:val="0"/>
          <w:divBdr>
            <w:top w:val="none" w:sz="0" w:space="0" w:color="auto"/>
            <w:left w:val="none" w:sz="0" w:space="0" w:color="auto"/>
            <w:bottom w:val="none" w:sz="0" w:space="0" w:color="auto"/>
            <w:right w:val="none" w:sz="0" w:space="0" w:color="auto"/>
          </w:divBdr>
        </w:div>
        <w:div w:id="743724124">
          <w:marLeft w:val="480"/>
          <w:marRight w:val="0"/>
          <w:marTop w:val="0"/>
          <w:marBottom w:val="0"/>
          <w:divBdr>
            <w:top w:val="none" w:sz="0" w:space="0" w:color="auto"/>
            <w:left w:val="none" w:sz="0" w:space="0" w:color="auto"/>
            <w:bottom w:val="none" w:sz="0" w:space="0" w:color="auto"/>
            <w:right w:val="none" w:sz="0" w:space="0" w:color="auto"/>
          </w:divBdr>
        </w:div>
        <w:div w:id="746539452">
          <w:marLeft w:val="480"/>
          <w:marRight w:val="0"/>
          <w:marTop w:val="0"/>
          <w:marBottom w:val="0"/>
          <w:divBdr>
            <w:top w:val="none" w:sz="0" w:space="0" w:color="auto"/>
            <w:left w:val="none" w:sz="0" w:space="0" w:color="auto"/>
            <w:bottom w:val="none" w:sz="0" w:space="0" w:color="auto"/>
            <w:right w:val="none" w:sz="0" w:space="0" w:color="auto"/>
          </w:divBdr>
        </w:div>
        <w:div w:id="749351337">
          <w:marLeft w:val="480"/>
          <w:marRight w:val="0"/>
          <w:marTop w:val="0"/>
          <w:marBottom w:val="0"/>
          <w:divBdr>
            <w:top w:val="none" w:sz="0" w:space="0" w:color="auto"/>
            <w:left w:val="none" w:sz="0" w:space="0" w:color="auto"/>
            <w:bottom w:val="none" w:sz="0" w:space="0" w:color="auto"/>
            <w:right w:val="none" w:sz="0" w:space="0" w:color="auto"/>
          </w:divBdr>
        </w:div>
        <w:div w:id="770122578">
          <w:marLeft w:val="480"/>
          <w:marRight w:val="0"/>
          <w:marTop w:val="0"/>
          <w:marBottom w:val="0"/>
          <w:divBdr>
            <w:top w:val="none" w:sz="0" w:space="0" w:color="auto"/>
            <w:left w:val="none" w:sz="0" w:space="0" w:color="auto"/>
            <w:bottom w:val="none" w:sz="0" w:space="0" w:color="auto"/>
            <w:right w:val="none" w:sz="0" w:space="0" w:color="auto"/>
          </w:divBdr>
        </w:div>
        <w:div w:id="774909181">
          <w:marLeft w:val="480"/>
          <w:marRight w:val="0"/>
          <w:marTop w:val="0"/>
          <w:marBottom w:val="0"/>
          <w:divBdr>
            <w:top w:val="none" w:sz="0" w:space="0" w:color="auto"/>
            <w:left w:val="none" w:sz="0" w:space="0" w:color="auto"/>
            <w:bottom w:val="none" w:sz="0" w:space="0" w:color="auto"/>
            <w:right w:val="none" w:sz="0" w:space="0" w:color="auto"/>
          </w:divBdr>
        </w:div>
        <w:div w:id="778984593">
          <w:marLeft w:val="480"/>
          <w:marRight w:val="0"/>
          <w:marTop w:val="0"/>
          <w:marBottom w:val="0"/>
          <w:divBdr>
            <w:top w:val="none" w:sz="0" w:space="0" w:color="auto"/>
            <w:left w:val="none" w:sz="0" w:space="0" w:color="auto"/>
            <w:bottom w:val="none" w:sz="0" w:space="0" w:color="auto"/>
            <w:right w:val="none" w:sz="0" w:space="0" w:color="auto"/>
          </w:divBdr>
        </w:div>
        <w:div w:id="802583647">
          <w:marLeft w:val="480"/>
          <w:marRight w:val="0"/>
          <w:marTop w:val="0"/>
          <w:marBottom w:val="0"/>
          <w:divBdr>
            <w:top w:val="none" w:sz="0" w:space="0" w:color="auto"/>
            <w:left w:val="none" w:sz="0" w:space="0" w:color="auto"/>
            <w:bottom w:val="none" w:sz="0" w:space="0" w:color="auto"/>
            <w:right w:val="none" w:sz="0" w:space="0" w:color="auto"/>
          </w:divBdr>
        </w:div>
        <w:div w:id="806700326">
          <w:marLeft w:val="480"/>
          <w:marRight w:val="0"/>
          <w:marTop w:val="0"/>
          <w:marBottom w:val="0"/>
          <w:divBdr>
            <w:top w:val="none" w:sz="0" w:space="0" w:color="auto"/>
            <w:left w:val="none" w:sz="0" w:space="0" w:color="auto"/>
            <w:bottom w:val="none" w:sz="0" w:space="0" w:color="auto"/>
            <w:right w:val="none" w:sz="0" w:space="0" w:color="auto"/>
          </w:divBdr>
        </w:div>
        <w:div w:id="809640296">
          <w:marLeft w:val="480"/>
          <w:marRight w:val="0"/>
          <w:marTop w:val="0"/>
          <w:marBottom w:val="0"/>
          <w:divBdr>
            <w:top w:val="none" w:sz="0" w:space="0" w:color="auto"/>
            <w:left w:val="none" w:sz="0" w:space="0" w:color="auto"/>
            <w:bottom w:val="none" w:sz="0" w:space="0" w:color="auto"/>
            <w:right w:val="none" w:sz="0" w:space="0" w:color="auto"/>
          </w:divBdr>
        </w:div>
        <w:div w:id="811798467">
          <w:marLeft w:val="480"/>
          <w:marRight w:val="0"/>
          <w:marTop w:val="0"/>
          <w:marBottom w:val="0"/>
          <w:divBdr>
            <w:top w:val="none" w:sz="0" w:space="0" w:color="auto"/>
            <w:left w:val="none" w:sz="0" w:space="0" w:color="auto"/>
            <w:bottom w:val="none" w:sz="0" w:space="0" w:color="auto"/>
            <w:right w:val="none" w:sz="0" w:space="0" w:color="auto"/>
          </w:divBdr>
        </w:div>
        <w:div w:id="813135728">
          <w:marLeft w:val="480"/>
          <w:marRight w:val="0"/>
          <w:marTop w:val="0"/>
          <w:marBottom w:val="0"/>
          <w:divBdr>
            <w:top w:val="none" w:sz="0" w:space="0" w:color="auto"/>
            <w:left w:val="none" w:sz="0" w:space="0" w:color="auto"/>
            <w:bottom w:val="none" w:sz="0" w:space="0" w:color="auto"/>
            <w:right w:val="none" w:sz="0" w:space="0" w:color="auto"/>
          </w:divBdr>
        </w:div>
        <w:div w:id="815339137">
          <w:marLeft w:val="480"/>
          <w:marRight w:val="0"/>
          <w:marTop w:val="0"/>
          <w:marBottom w:val="0"/>
          <w:divBdr>
            <w:top w:val="none" w:sz="0" w:space="0" w:color="auto"/>
            <w:left w:val="none" w:sz="0" w:space="0" w:color="auto"/>
            <w:bottom w:val="none" w:sz="0" w:space="0" w:color="auto"/>
            <w:right w:val="none" w:sz="0" w:space="0" w:color="auto"/>
          </w:divBdr>
        </w:div>
        <w:div w:id="840126079">
          <w:marLeft w:val="480"/>
          <w:marRight w:val="0"/>
          <w:marTop w:val="0"/>
          <w:marBottom w:val="0"/>
          <w:divBdr>
            <w:top w:val="none" w:sz="0" w:space="0" w:color="auto"/>
            <w:left w:val="none" w:sz="0" w:space="0" w:color="auto"/>
            <w:bottom w:val="none" w:sz="0" w:space="0" w:color="auto"/>
            <w:right w:val="none" w:sz="0" w:space="0" w:color="auto"/>
          </w:divBdr>
        </w:div>
        <w:div w:id="844638297">
          <w:marLeft w:val="480"/>
          <w:marRight w:val="0"/>
          <w:marTop w:val="0"/>
          <w:marBottom w:val="0"/>
          <w:divBdr>
            <w:top w:val="none" w:sz="0" w:space="0" w:color="auto"/>
            <w:left w:val="none" w:sz="0" w:space="0" w:color="auto"/>
            <w:bottom w:val="none" w:sz="0" w:space="0" w:color="auto"/>
            <w:right w:val="none" w:sz="0" w:space="0" w:color="auto"/>
          </w:divBdr>
        </w:div>
        <w:div w:id="849373381">
          <w:marLeft w:val="480"/>
          <w:marRight w:val="0"/>
          <w:marTop w:val="0"/>
          <w:marBottom w:val="0"/>
          <w:divBdr>
            <w:top w:val="none" w:sz="0" w:space="0" w:color="auto"/>
            <w:left w:val="none" w:sz="0" w:space="0" w:color="auto"/>
            <w:bottom w:val="none" w:sz="0" w:space="0" w:color="auto"/>
            <w:right w:val="none" w:sz="0" w:space="0" w:color="auto"/>
          </w:divBdr>
        </w:div>
        <w:div w:id="851604521">
          <w:marLeft w:val="480"/>
          <w:marRight w:val="0"/>
          <w:marTop w:val="0"/>
          <w:marBottom w:val="0"/>
          <w:divBdr>
            <w:top w:val="none" w:sz="0" w:space="0" w:color="auto"/>
            <w:left w:val="none" w:sz="0" w:space="0" w:color="auto"/>
            <w:bottom w:val="none" w:sz="0" w:space="0" w:color="auto"/>
            <w:right w:val="none" w:sz="0" w:space="0" w:color="auto"/>
          </w:divBdr>
        </w:div>
        <w:div w:id="863441850">
          <w:marLeft w:val="480"/>
          <w:marRight w:val="0"/>
          <w:marTop w:val="0"/>
          <w:marBottom w:val="0"/>
          <w:divBdr>
            <w:top w:val="none" w:sz="0" w:space="0" w:color="auto"/>
            <w:left w:val="none" w:sz="0" w:space="0" w:color="auto"/>
            <w:bottom w:val="none" w:sz="0" w:space="0" w:color="auto"/>
            <w:right w:val="none" w:sz="0" w:space="0" w:color="auto"/>
          </w:divBdr>
        </w:div>
        <w:div w:id="865482025">
          <w:marLeft w:val="480"/>
          <w:marRight w:val="0"/>
          <w:marTop w:val="0"/>
          <w:marBottom w:val="0"/>
          <w:divBdr>
            <w:top w:val="none" w:sz="0" w:space="0" w:color="auto"/>
            <w:left w:val="none" w:sz="0" w:space="0" w:color="auto"/>
            <w:bottom w:val="none" w:sz="0" w:space="0" w:color="auto"/>
            <w:right w:val="none" w:sz="0" w:space="0" w:color="auto"/>
          </w:divBdr>
        </w:div>
        <w:div w:id="869411597">
          <w:marLeft w:val="480"/>
          <w:marRight w:val="0"/>
          <w:marTop w:val="0"/>
          <w:marBottom w:val="0"/>
          <w:divBdr>
            <w:top w:val="none" w:sz="0" w:space="0" w:color="auto"/>
            <w:left w:val="none" w:sz="0" w:space="0" w:color="auto"/>
            <w:bottom w:val="none" w:sz="0" w:space="0" w:color="auto"/>
            <w:right w:val="none" w:sz="0" w:space="0" w:color="auto"/>
          </w:divBdr>
        </w:div>
        <w:div w:id="876703482">
          <w:marLeft w:val="480"/>
          <w:marRight w:val="0"/>
          <w:marTop w:val="0"/>
          <w:marBottom w:val="0"/>
          <w:divBdr>
            <w:top w:val="none" w:sz="0" w:space="0" w:color="auto"/>
            <w:left w:val="none" w:sz="0" w:space="0" w:color="auto"/>
            <w:bottom w:val="none" w:sz="0" w:space="0" w:color="auto"/>
            <w:right w:val="none" w:sz="0" w:space="0" w:color="auto"/>
          </w:divBdr>
        </w:div>
        <w:div w:id="892960448">
          <w:marLeft w:val="480"/>
          <w:marRight w:val="0"/>
          <w:marTop w:val="0"/>
          <w:marBottom w:val="0"/>
          <w:divBdr>
            <w:top w:val="none" w:sz="0" w:space="0" w:color="auto"/>
            <w:left w:val="none" w:sz="0" w:space="0" w:color="auto"/>
            <w:bottom w:val="none" w:sz="0" w:space="0" w:color="auto"/>
            <w:right w:val="none" w:sz="0" w:space="0" w:color="auto"/>
          </w:divBdr>
        </w:div>
        <w:div w:id="893271362">
          <w:marLeft w:val="480"/>
          <w:marRight w:val="0"/>
          <w:marTop w:val="0"/>
          <w:marBottom w:val="0"/>
          <w:divBdr>
            <w:top w:val="none" w:sz="0" w:space="0" w:color="auto"/>
            <w:left w:val="none" w:sz="0" w:space="0" w:color="auto"/>
            <w:bottom w:val="none" w:sz="0" w:space="0" w:color="auto"/>
            <w:right w:val="none" w:sz="0" w:space="0" w:color="auto"/>
          </w:divBdr>
        </w:div>
        <w:div w:id="898789068">
          <w:marLeft w:val="480"/>
          <w:marRight w:val="0"/>
          <w:marTop w:val="0"/>
          <w:marBottom w:val="0"/>
          <w:divBdr>
            <w:top w:val="none" w:sz="0" w:space="0" w:color="auto"/>
            <w:left w:val="none" w:sz="0" w:space="0" w:color="auto"/>
            <w:bottom w:val="none" w:sz="0" w:space="0" w:color="auto"/>
            <w:right w:val="none" w:sz="0" w:space="0" w:color="auto"/>
          </w:divBdr>
        </w:div>
        <w:div w:id="912162453">
          <w:marLeft w:val="480"/>
          <w:marRight w:val="0"/>
          <w:marTop w:val="0"/>
          <w:marBottom w:val="0"/>
          <w:divBdr>
            <w:top w:val="none" w:sz="0" w:space="0" w:color="auto"/>
            <w:left w:val="none" w:sz="0" w:space="0" w:color="auto"/>
            <w:bottom w:val="none" w:sz="0" w:space="0" w:color="auto"/>
            <w:right w:val="none" w:sz="0" w:space="0" w:color="auto"/>
          </w:divBdr>
        </w:div>
        <w:div w:id="913975214">
          <w:marLeft w:val="480"/>
          <w:marRight w:val="0"/>
          <w:marTop w:val="0"/>
          <w:marBottom w:val="0"/>
          <w:divBdr>
            <w:top w:val="none" w:sz="0" w:space="0" w:color="auto"/>
            <w:left w:val="none" w:sz="0" w:space="0" w:color="auto"/>
            <w:bottom w:val="none" w:sz="0" w:space="0" w:color="auto"/>
            <w:right w:val="none" w:sz="0" w:space="0" w:color="auto"/>
          </w:divBdr>
        </w:div>
        <w:div w:id="927544140">
          <w:marLeft w:val="480"/>
          <w:marRight w:val="0"/>
          <w:marTop w:val="0"/>
          <w:marBottom w:val="0"/>
          <w:divBdr>
            <w:top w:val="none" w:sz="0" w:space="0" w:color="auto"/>
            <w:left w:val="none" w:sz="0" w:space="0" w:color="auto"/>
            <w:bottom w:val="none" w:sz="0" w:space="0" w:color="auto"/>
            <w:right w:val="none" w:sz="0" w:space="0" w:color="auto"/>
          </w:divBdr>
        </w:div>
        <w:div w:id="957763784">
          <w:marLeft w:val="480"/>
          <w:marRight w:val="0"/>
          <w:marTop w:val="0"/>
          <w:marBottom w:val="0"/>
          <w:divBdr>
            <w:top w:val="none" w:sz="0" w:space="0" w:color="auto"/>
            <w:left w:val="none" w:sz="0" w:space="0" w:color="auto"/>
            <w:bottom w:val="none" w:sz="0" w:space="0" w:color="auto"/>
            <w:right w:val="none" w:sz="0" w:space="0" w:color="auto"/>
          </w:divBdr>
        </w:div>
        <w:div w:id="958990110">
          <w:marLeft w:val="480"/>
          <w:marRight w:val="0"/>
          <w:marTop w:val="0"/>
          <w:marBottom w:val="0"/>
          <w:divBdr>
            <w:top w:val="none" w:sz="0" w:space="0" w:color="auto"/>
            <w:left w:val="none" w:sz="0" w:space="0" w:color="auto"/>
            <w:bottom w:val="none" w:sz="0" w:space="0" w:color="auto"/>
            <w:right w:val="none" w:sz="0" w:space="0" w:color="auto"/>
          </w:divBdr>
        </w:div>
        <w:div w:id="962812316">
          <w:marLeft w:val="480"/>
          <w:marRight w:val="0"/>
          <w:marTop w:val="0"/>
          <w:marBottom w:val="0"/>
          <w:divBdr>
            <w:top w:val="none" w:sz="0" w:space="0" w:color="auto"/>
            <w:left w:val="none" w:sz="0" w:space="0" w:color="auto"/>
            <w:bottom w:val="none" w:sz="0" w:space="0" w:color="auto"/>
            <w:right w:val="none" w:sz="0" w:space="0" w:color="auto"/>
          </w:divBdr>
        </w:div>
        <w:div w:id="969703281">
          <w:marLeft w:val="480"/>
          <w:marRight w:val="0"/>
          <w:marTop w:val="0"/>
          <w:marBottom w:val="0"/>
          <w:divBdr>
            <w:top w:val="none" w:sz="0" w:space="0" w:color="auto"/>
            <w:left w:val="none" w:sz="0" w:space="0" w:color="auto"/>
            <w:bottom w:val="none" w:sz="0" w:space="0" w:color="auto"/>
            <w:right w:val="none" w:sz="0" w:space="0" w:color="auto"/>
          </w:divBdr>
        </w:div>
        <w:div w:id="971516157">
          <w:marLeft w:val="480"/>
          <w:marRight w:val="0"/>
          <w:marTop w:val="0"/>
          <w:marBottom w:val="0"/>
          <w:divBdr>
            <w:top w:val="none" w:sz="0" w:space="0" w:color="auto"/>
            <w:left w:val="none" w:sz="0" w:space="0" w:color="auto"/>
            <w:bottom w:val="none" w:sz="0" w:space="0" w:color="auto"/>
            <w:right w:val="none" w:sz="0" w:space="0" w:color="auto"/>
          </w:divBdr>
        </w:div>
        <w:div w:id="977295645">
          <w:marLeft w:val="480"/>
          <w:marRight w:val="0"/>
          <w:marTop w:val="0"/>
          <w:marBottom w:val="0"/>
          <w:divBdr>
            <w:top w:val="none" w:sz="0" w:space="0" w:color="auto"/>
            <w:left w:val="none" w:sz="0" w:space="0" w:color="auto"/>
            <w:bottom w:val="none" w:sz="0" w:space="0" w:color="auto"/>
            <w:right w:val="none" w:sz="0" w:space="0" w:color="auto"/>
          </w:divBdr>
        </w:div>
        <w:div w:id="983508049">
          <w:marLeft w:val="480"/>
          <w:marRight w:val="0"/>
          <w:marTop w:val="0"/>
          <w:marBottom w:val="0"/>
          <w:divBdr>
            <w:top w:val="none" w:sz="0" w:space="0" w:color="auto"/>
            <w:left w:val="none" w:sz="0" w:space="0" w:color="auto"/>
            <w:bottom w:val="none" w:sz="0" w:space="0" w:color="auto"/>
            <w:right w:val="none" w:sz="0" w:space="0" w:color="auto"/>
          </w:divBdr>
        </w:div>
        <w:div w:id="984967944">
          <w:marLeft w:val="480"/>
          <w:marRight w:val="0"/>
          <w:marTop w:val="0"/>
          <w:marBottom w:val="0"/>
          <w:divBdr>
            <w:top w:val="none" w:sz="0" w:space="0" w:color="auto"/>
            <w:left w:val="none" w:sz="0" w:space="0" w:color="auto"/>
            <w:bottom w:val="none" w:sz="0" w:space="0" w:color="auto"/>
            <w:right w:val="none" w:sz="0" w:space="0" w:color="auto"/>
          </w:divBdr>
        </w:div>
        <w:div w:id="1008676116">
          <w:marLeft w:val="480"/>
          <w:marRight w:val="0"/>
          <w:marTop w:val="0"/>
          <w:marBottom w:val="0"/>
          <w:divBdr>
            <w:top w:val="none" w:sz="0" w:space="0" w:color="auto"/>
            <w:left w:val="none" w:sz="0" w:space="0" w:color="auto"/>
            <w:bottom w:val="none" w:sz="0" w:space="0" w:color="auto"/>
            <w:right w:val="none" w:sz="0" w:space="0" w:color="auto"/>
          </w:divBdr>
        </w:div>
        <w:div w:id="1014309863">
          <w:marLeft w:val="480"/>
          <w:marRight w:val="0"/>
          <w:marTop w:val="0"/>
          <w:marBottom w:val="0"/>
          <w:divBdr>
            <w:top w:val="none" w:sz="0" w:space="0" w:color="auto"/>
            <w:left w:val="none" w:sz="0" w:space="0" w:color="auto"/>
            <w:bottom w:val="none" w:sz="0" w:space="0" w:color="auto"/>
            <w:right w:val="none" w:sz="0" w:space="0" w:color="auto"/>
          </w:divBdr>
        </w:div>
        <w:div w:id="1030569250">
          <w:marLeft w:val="480"/>
          <w:marRight w:val="0"/>
          <w:marTop w:val="0"/>
          <w:marBottom w:val="0"/>
          <w:divBdr>
            <w:top w:val="none" w:sz="0" w:space="0" w:color="auto"/>
            <w:left w:val="none" w:sz="0" w:space="0" w:color="auto"/>
            <w:bottom w:val="none" w:sz="0" w:space="0" w:color="auto"/>
            <w:right w:val="none" w:sz="0" w:space="0" w:color="auto"/>
          </w:divBdr>
        </w:div>
        <w:div w:id="1034842047">
          <w:marLeft w:val="480"/>
          <w:marRight w:val="0"/>
          <w:marTop w:val="0"/>
          <w:marBottom w:val="0"/>
          <w:divBdr>
            <w:top w:val="none" w:sz="0" w:space="0" w:color="auto"/>
            <w:left w:val="none" w:sz="0" w:space="0" w:color="auto"/>
            <w:bottom w:val="none" w:sz="0" w:space="0" w:color="auto"/>
            <w:right w:val="none" w:sz="0" w:space="0" w:color="auto"/>
          </w:divBdr>
        </w:div>
        <w:div w:id="1038118864">
          <w:marLeft w:val="480"/>
          <w:marRight w:val="0"/>
          <w:marTop w:val="0"/>
          <w:marBottom w:val="0"/>
          <w:divBdr>
            <w:top w:val="none" w:sz="0" w:space="0" w:color="auto"/>
            <w:left w:val="none" w:sz="0" w:space="0" w:color="auto"/>
            <w:bottom w:val="none" w:sz="0" w:space="0" w:color="auto"/>
            <w:right w:val="none" w:sz="0" w:space="0" w:color="auto"/>
          </w:divBdr>
        </w:div>
        <w:div w:id="1106467815">
          <w:marLeft w:val="480"/>
          <w:marRight w:val="0"/>
          <w:marTop w:val="0"/>
          <w:marBottom w:val="0"/>
          <w:divBdr>
            <w:top w:val="none" w:sz="0" w:space="0" w:color="auto"/>
            <w:left w:val="none" w:sz="0" w:space="0" w:color="auto"/>
            <w:bottom w:val="none" w:sz="0" w:space="0" w:color="auto"/>
            <w:right w:val="none" w:sz="0" w:space="0" w:color="auto"/>
          </w:divBdr>
        </w:div>
        <w:div w:id="1107500318">
          <w:marLeft w:val="480"/>
          <w:marRight w:val="0"/>
          <w:marTop w:val="0"/>
          <w:marBottom w:val="0"/>
          <w:divBdr>
            <w:top w:val="none" w:sz="0" w:space="0" w:color="auto"/>
            <w:left w:val="none" w:sz="0" w:space="0" w:color="auto"/>
            <w:bottom w:val="none" w:sz="0" w:space="0" w:color="auto"/>
            <w:right w:val="none" w:sz="0" w:space="0" w:color="auto"/>
          </w:divBdr>
        </w:div>
        <w:div w:id="1115977799">
          <w:marLeft w:val="480"/>
          <w:marRight w:val="0"/>
          <w:marTop w:val="0"/>
          <w:marBottom w:val="0"/>
          <w:divBdr>
            <w:top w:val="none" w:sz="0" w:space="0" w:color="auto"/>
            <w:left w:val="none" w:sz="0" w:space="0" w:color="auto"/>
            <w:bottom w:val="none" w:sz="0" w:space="0" w:color="auto"/>
            <w:right w:val="none" w:sz="0" w:space="0" w:color="auto"/>
          </w:divBdr>
        </w:div>
        <w:div w:id="1135411602">
          <w:marLeft w:val="480"/>
          <w:marRight w:val="0"/>
          <w:marTop w:val="0"/>
          <w:marBottom w:val="0"/>
          <w:divBdr>
            <w:top w:val="none" w:sz="0" w:space="0" w:color="auto"/>
            <w:left w:val="none" w:sz="0" w:space="0" w:color="auto"/>
            <w:bottom w:val="none" w:sz="0" w:space="0" w:color="auto"/>
            <w:right w:val="none" w:sz="0" w:space="0" w:color="auto"/>
          </w:divBdr>
        </w:div>
        <w:div w:id="1142500552">
          <w:marLeft w:val="480"/>
          <w:marRight w:val="0"/>
          <w:marTop w:val="0"/>
          <w:marBottom w:val="0"/>
          <w:divBdr>
            <w:top w:val="none" w:sz="0" w:space="0" w:color="auto"/>
            <w:left w:val="none" w:sz="0" w:space="0" w:color="auto"/>
            <w:bottom w:val="none" w:sz="0" w:space="0" w:color="auto"/>
            <w:right w:val="none" w:sz="0" w:space="0" w:color="auto"/>
          </w:divBdr>
        </w:div>
        <w:div w:id="1147551556">
          <w:marLeft w:val="480"/>
          <w:marRight w:val="0"/>
          <w:marTop w:val="0"/>
          <w:marBottom w:val="0"/>
          <w:divBdr>
            <w:top w:val="none" w:sz="0" w:space="0" w:color="auto"/>
            <w:left w:val="none" w:sz="0" w:space="0" w:color="auto"/>
            <w:bottom w:val="none" w:sz="0" w:space="0" w:color="auto"/>
            <w:right w:val="none" w:sz="0" w:space="0" w:color="auto"/>
          </w:divBdr>
        </w:div>
        <w:div w:id="1150251749">
          <w:marLeft w:val="480"/>
          <w:marRight w:val="0"/>
          <w:marTop w:val="0"/>
          <w:marBottom w:val="0"/>
          <w:divBdr>
            <w:top w:val="none" w:sz="0" w:space="0" w:color="auto"/>
            <w:left w:val="none" w:sz="0" w:space="0" w:color="auto"/>
            <w:bottom w:val="none" w:sz="0" w:space="0" w:color="auto"/>
            <w:right w:val="none" w:sz="0" w:space="0" w:color="auto"/>
          </w:divBdr>
        </w:div>
        <w:div w:id="1153839145">
          <w:marLeft w:val="480"/>
          <w:marRight w:val="0"/>
          <w:marTop w:val="0"/>
          <w:marBottom w:val="0"/>
          <w:divBdr>
            <w:top w:val="none" w:sz="0" w:space="0" w:color="auto"/>
            <w:left w:val="none" w:sz="0" w:space="0" w:color="auto"/>
            <w:bottom w:val="none" w:sz="0" w:space="0" w:color="auto"/>
            <w:right w:val="none" w:sz="0" w:space="0" w:color="auto"/>
          </w:divBdr>
        </w:div>
        <w:div w:id="1157846839">
          <w:marLeft w:val="480"/>
          <w:marRight w:val="0"/>
          <w:marTop w:val="0"/>
          <w:marBottom w:val="0"/>
          <w:divBdr>
            <w:top w:val="none" w:sz="0" w:space="0" w:color="auto"/>
            <w:left w:val="none" w:sz="0" w:space="0" w:color="auto"/>
            <w:bottom w:val="none" w:sz="0" w:space="0" w:color="auto"/>
            <w:right w:val="none" w:sz="0" w:space="0" w:color="auto"/>
          </w:divBdr>
        </w:div>
        <w:div w:id="1171988862">
          <w:marLeft w:val="480"/>
          <w:marRight w:val="0"/>
          <w:marTop w:val="0"/>
          <w:marBottom w:val="0"/>
          <w:divBdr>
            <w:top w:val="none" w:sz="0" w:space="0" w:color="auto"/>
            <w:left w:val="none" w:sz="0" w:space="0" w:color="auto"/>
            <w:bottom w:val="none" w:sz="0" w:space="0" w:color="auto"/>
            <w:right w:val="none" w:sz="0" w:space="0" w:color="auto"/>
          </w:divBdr>
        </w:div>
        <w:div w:id="1199315022">
          <w:marLeft w:val="480"/>
          <w:marRight w:val="0"/>
          <w:marTop w:val="0"/>
          <w:marBottom w:val="0"/>
          <w:divBdr>
            <w:top w:val="none" w:sz="0" w:space="0" w:color="auto"/>
            <w:left w:val="none" w:sz="0" w:space="0" w:color="auto"/>
            <w:bottom w:val="none" w:sz="0" w:space="0" w:color="auto"/>
            <w:right w:val="none" w:sz="0" w:space="0" w:color="auto"/>
          </w:divBdr>
        </w:div>
        <w:div w:id="1201092170">
          <w:marLeft w:val="480"/>
          <w:marRight w:val="0"/>
          <w:marTop w:val="0"/>
          <w:marBottom w:val="0"/>
          <w:divBdr>
            <w:top w:val="none" w:sz="0" w:space="0" w:color="auto"/>
            <w:left w:val="none" w:sz="0" w:space="0" w:color="auto"/>
            <w:bottom w:val="none" w:sz="0" w:space="0" w:color="auto"/>
            <w:right w:val="none" w:sz="0" w:space="0" w:color="auto"/>
          </w:divBdr>
        </w:div>
        <w:div w:id="1207597741">
          <w:marLeft w:val="480"/>
          <w:marRight w:val="0"/>
          <w:marTop w:val="0"/>
          <w:marBottom w:val="0"/>
          <w:divBdr>
            <w:top w:val="none" w:sz="0" w:space="0" w:color="auto"/>
            <w:left w:val="none" w:sz="0" w:space="0" w:color="auto"/>
            <w:bottom w:val="none" w:sz="0" w:space="0" w:color="auto"/>
            <w:right w:val="none" w:sz="0" w:space="0" w:color="auto"/>
          </w:divBdr>
        </w:div>
        <w:div w:id="1210073419">
          <w:marLeft w:val="480"/>
          <w:marRight w:val="0"/>
          <w:marTop w:val="0"/>
          <w:marBottom w:val="0"/>
          <w:divBdr>
            <w:top w:val="none" w:sz="0" w:space="0" w:color="auto"/>
            <w:left w:val="none" w:sz="0" w:space="0" w:color="auto"/>
            <w:bottom w:val="none" w:sz="0" w:space="0" w:color="auto"/>
            <w:right w:val="none" w:sz="0" w:space="0" w:color="auto"/>
          </w:divBdr>
        </w:div>
        <w:div w:id="1219584340">
          <w:marLeft w:val="480"/>
          <w:marRight w:val="0"/>
          <w:marTop w:val="0"/>
          <w:marBottom w:val="0"/>
          <w:divBdr>
            <w:top w:val="none" w:sz="0" w:space="0" w:color="auto"/>
            <w:left w:val="none" w:sz="0" w:space="0" w:color="auto"/>
            <w:bottom w:val="none" w:sz="0" w:space="0" w:color="auto"/>
            <w:right w:val="none" w:sz="0" w:space="0" w:color="auto"/>
          </w:divBdr>
        </w:div>
        <w:div w:id="1222981436">
          <w:marLeft w:val="480"/>
          <w:marRight w:val="0"/>
          <w:marTop w:val="0"/>
          <w:marBottom w:val="0"/>
          <w:divBdr>
            <w:top w:val="none" w:sz="0" w:space="0" w:color="auto"/>
            <w:left w:val="none" w:sz="0" w:space="0" w:color="auto"/>
            <w:bottom w:val="none" w:sz="0" w:space="0" w:color="auto"/>
            <w:right w:val="none" w:sz="0" w:space="0" w:color="auto"/>
          </w:divBdr>
        </w:div>
        <w:div w:id="1246189861">
          <w:marLeft w:val="480"/>
          <w:marRight w:val="0"/>
          <w:marTop w:val="0"/>
          <w:marBottom w:val="0"/>
          <w:divBdr>
            <w:top w:val="none" w:sz="0" w:space="0" w:color="auto"/>
            <w:left w:val="none" w:sz="0" w:space="0" w:color="auto"/>
            <w:bottom w:val="none" w:sz="0" w:space="0" w:color="auto"/>
            <w:right w:val="none" w:sz="0" w:space="0" w:color="auto"/>
          </w:divBdr>
        </w:div>
        <w:div w:id="1258711034">
          <w:marLeft w:val="480"/>
          <w:marRight w:val="0"/>
          <w:marTop w:val="0"/>
          <w:marBottom w:val="0"/>
          <w:divBdr>
            <w:top w:val="none" w:sz="0" w:space="0" w:color="auto"/>
            <w:left w:val="none" w:sz="0" w:space="0" w:color="auto"/>
            <w:bottom w:val="none" w:sz="0" w:space="0" w:color="auto"/>
            <w:right w:val="none" w:sz="0" w:space="0" w:color="auto"/>
          </w:divBdr>
        </w:div>
        <w:div w:id="1258900913">
          <w:marLeft w:val="480"/>
          <w:marRight w:val="0"/>
          <w:marTop w:val="0"/>
          <w:marBottom w:val="0"/>
          <w:divBdr>
            <w:top w:val="none" w:sz="0" w:space="0" w:color="auto"/>
            <w:left w:val="none" w:sz="0" w:space="0" w:color="auto"/>
            <w:bottom w:val="none" w:sz="0" w:space="0" w:color="auto"/>
            <w:right w:val="none" w:sz="0" w:space="0" w:color="auto"/>
          </w:divBdr>
        </w:div>
        <w:div w:id="1271007540">
          <w:marLeft w:val="480"/>
          <w:marRight w:val="0"/>
          <w:marTop w:val="0"/>
          <w:marBottom w:val="0"/>
          <w:divBdr>
            <w:top w:val="none" w:sz="0" w:space="0" w:color="auto"/>
            <w:left w:val="none" w:sz="0" w:space="0" w:color="auto"/>
            <w:bottom w:val="none" w:sz="0" w:space="0" w:color="auto"/>
            <w:right w:val="none" w:sz="0" w:space="0" w:color="auto"/>
          </w:divBdr>
        </w:div>
        <w:div w:id="1282998507">
          <w:marLeft w:val="480"/>
          <w:marRight w:val="0"/>
          <w:marTop w:val="0"/>
          <w:marBottom w:val="0"/>
          <w:divBdr>
            <w:top w:val="none" w:sz="0" w:space="0" w:color="auto"/>
            <w:left w:val="none" w:sz="0" w:space="0" w:color="auto"/>
            <w:bottom w:val="none" w:sz="0" w:space="0" w:color="auto"/>
            <w:right w:val="none" w:sz="0" w:space="0" w:color="auto"/>
          </w:divBdr>
        </w:div>
        <w:div w:id="1283027186">
          <w:marLeft w:val="480"/>
          <w:marRight w:val="0"/>
          <w:marTop w:val="0"/>
          <w:marBottom w:val="0"/>
          <w:divBdr>
            <w:top w:val="none" w:sz="0" w:space="0" w:color="auto"/>
            <w:left w:val="none" w:sz="0" w:space="0" w:color="auto"/>
            <w:bottom w:val="none" w:sz="0" w:space="0" w:color="auto"/>
            <w:right w:val="none" w:sz="0" w:space="0" w:color="auto"/>
          </w:divBdr>
        </w:div>
        <w:div w:id="1305085554">
          <w:marLeft w:val="480"/>
          <w:marRight w:val="0"/>
          <w:marTop w:val="0"/>
          <w:marBottom w:val="0"/>
          <w:divBdr>
            <w:top w:val="none" w:sz="0" w:space="0" w:color="auto"/>
            <w:left w:val="none" w:sz="0" w:space="0" w:color="auto"/>
            <w:bottom w:val="none" w:sz="0" w:space="0" w:color="auto"/>
            <w:right w:val="none" w:sz="0" w:space="0" w:color="auto"/>
          </w:divBdr>
        </w:div>
        <w:div w:id="1305626880">
          <w:marLeft w:val="480"/>
          <w:marRight w:val="0"/>
          <w:marTop w:val="0"/>
          <w:marBottom w:val="0"/>
          <w:divBdr>
            <w:top w:val="none" w:sz="0" w:space="0" w:color="auto"/>
            <w:left w:val="none" w:sz="0" w:space="0" w:color="auto"/>
            <w:bottom w:val="none" w:sz="0" w:space="0" w:color="auto"/>
            <w:right w:val="none" w:sz="0" w:space="0" w:color="auto"/>
          </w:divBdr>
        </w:div>
        <w:div w:id="1312783259">
          <w:marLeft w:val="480"/>
          <w:marRight w:val="0"/>
          <w:marTop w:val="0"/>
          <w:marBottom w:val="0"/>
          <w:divBdr>
            <w:top w:val="none" w:sz="0" w:space="0" w:color="auto"/>
            <w:left w:val="none" w:sz="0" w:space="0" w:color="auto"/>
            <w:bottom w:val="none" w:sz="0" w:space="0" w:color="auto"/>
            <w:right w:val="none" w:sz="0" w:space="0" w:color="auto"/>
          </w:divBdr>
        </w:div>
        <w:div w:id="1320038063">
          <w:marLeft w:val="480"/>
          <w:marRight w:val="0"/>
          <w:marTop w:val="0"/>
          <w:marBottom w:val="0"/>
          <w:divBdr>
            <w:top w:val="none" w:sz="0" w:space="0" w:color="auto"/>
            <w:left w:val="none" w:sz="0" w:space="0" w:color="auto"/>
            <w:bottom w:val="none" w:sz="0" w:space="0" w:color="auto"/>
            <w:right w:val="none" w:sz="0" w:space="0" w:color="auto"/>
          </w:divBdr>
        </w:div>
        <w:div w:id="1321157640">
          <w:marLeft w:val="480"/>
          <w:marRight w:val="0"/>
          <w:marTop w:val="0"/>
          <w:marBottom w:val="0"/>
          <w:divBdr>
            <w:top w:val="none" w:sz="0" w:space="0" w:color="auto"/>
            <w:left w:val="none" w:sz="0" w:space="0" w:color="auto"/>
            <w:bottom w:val="none" w:sz="0" w:space="0" w:color="auto"/>
            <w:right w:val="none" w:sz="0" w:space="0" w:color="auto"/>
          </w:divBdr>
        </w:div>
        <w:div w:id="1327324113">
          <w:marLeft w:val="480"/>
          <w:marRight w:val="0"/>
          <w:marTop w:val="0"/>
          <w:marBottom w:val="0"/>
          <w:divBdr>
            <w:top w:val="none" w:sz="0" w:space="0" w:color="auto"/>
            <w:left w:val="none" w:sz="0" w:space="0" w:color="auto"/>
            <w:bottom w:val="none" w:sz="0" w:space="0" w:color="auto"/>
            <w:right w:val="none" w:sz="0" w:space="0" w:color="auto"/>
          </w:divBdr>
        </w:div>
        <w:div w:id="1327855039">
          <w:marLeft w:val="480"/>
          <w:marRight w:val="0"/>
          <w:marTop w:val="0"/>
          <w:marBottom w:val="0"/>
          <w:divBdr>
            <w:top w:val="none" w:sz="0" w:space="0" w:color="auto"/>
            <w:left w:val="none" w:sz="0" w:space="0" w:color="auto"/>
            <w:bottom w:val="none" w:sz="0" w:space="0" w:color="auto"/>
            <w:right w:val="none" w:sz="0" w:space="0" w:color="auto"/>
          </w:divBdr>
        </w:div>
        <w:div w:id="1329557327">
          <w:marLeft w:val="480"/>
          <w:marRight w:val="0"/>
          <w:marTop w:val="0"/>
          <w:marBottom w:val="0"/>
          <w:divBdr>
            <w:top w:val="none" w:sz="0" w:space="0" w:color="auto"/>
            <w:left w:val="none" w:sz="0" w:space="0" w:color="auto"/>
            <w:bottom w:val="none" w:sz="0" w:space="0" w:color="auto"/>
            <w:right w:val="none" w:sz="0" w:space="0" w:color="auto"/>
          </w:divBdr>
        </w:div>
        <w:div w:id="1333138791">
          <w:marLeft w:val="480"/>
          <w:marRight w:val="0"/>
          <w:marTop w:val="0"/>
          <w:marBottom w:val="0"/>
          <w:divBdr>
            <w:top w:val="none" w:sz="0" w:space="0" w:color="auto"/>
            <w:left w:val="none" w:sz="0" w:space="0" w:color="auto"/>
            <w:bottom w:val="none" w:sz="0" w:space="0" w:color="auto"/>
            <w:right w:val="none" w:sz="0" w:space="0" w:color="auto"/>
          </w:divBdr>
        </w:div>
        <w:div w:id="1337150531">
          <w:marLeft w:val="480"/>
          <w:marRight w:val="0"/>
          <w:marTop w:val="0"/>
          <w:marBottom w:val="0"/>
          <w:divBdr>
            <w:top w:val="none" w:sz="0" w:space="0" w:color="auto"/>
            <w:left w:val="none" w:sz="0" w:space="0" w:color="auto"/>
            <w:bottom w:val="none" w:sz="0" w:space="0" w:color="auto"/>
            <w:right w:val="none" w:sz="0" w:space="0" w:color="auto"/>
          </w:divBdr>
        </w:div>
      </w:divsChild>
    </w:div>
    <w:div w:id="519861247">
      <w:bodyDiv w:val="1"/>
      <w:marLeft w:val="0"/>
      <w:marRight w:val="0"/>
      <w:marTop w:val="0"/>
      <w:marBottom w:val="0"/>
      <w:divBdr>
        <w:top w:val="none" w:sz="0" w:space="0" w:color="auto"/>
        <w:left w:val="none" w:sz="0" w:space="0" w:color="auto"/>
        <w:bottom w:val="none" w:sz="0" w:space="0" w:color="auto"/>
        <w:right w:val="none" w:sz="0" w:space="0" w:color="auto"/>
      </w:divBdr>
    </w:div>
    <w:div w:id="520122976">
      <w:bodyDiv w:val="1"/>
      <w:marLeft w:val="0"/>
      <w:marRight w:val="0"/>
      <w:marTop w:val="0"/>
      <w:marBottom w:val="0"/>
      <w:divBdr>
        <w:top w:val="none" w:sz="0" w:space="0" w:color="auto"/>
        <w:left w:val="none" w:sz="0" w:space="0" w:color="auto"/>
        <w:bottom w:val="none" w:sz="0" w:space="0" w:color="auto"/>
        <w:right w:val="none" w:sz="0" w:space="0" w:color="auto"/>
      </w:divBdr>
    </w:div>
    <w:div w:id="520246512">
      <w:bodyDiv w:val="1"/>
      <w:marLeft w:val="0"/>
      <w:marRight w:val="0"/>
      <w:marTop w:val="0"/>
      <w:marBottom w:val="0"/>
      <w:divBdr>
        <w:top w:val="none" w:sz="0" w:space="0" w:color="auto"/>
        <w:left w:val="none" w:sz="0" w:space="0" w:color="auto"/>
        <w:bottom w:val="none" w:sz="0" w:space="0" w:color="auto"/>
        <w:right w:val="none" w:sz="0" w:space="0" w:color="auto"/>
      </w:divBdr>
    </w:div>
    <w:div w:id="521208674">
      <w:bodyDiv w:val="1"/>
      <w:marLeft w:val="0"/>
      <w:marRight w:val="0"/>
      <w:marTop w:val="0"/>
      <w:marBottom w:val="0"/>
      <w:divBdr>
        <w:top w:val="none" w:sz="0" w:space="0" w:color="auto"/>
        <w:left w:val="none" w:sz="0" w:space="0" w:color="auto"/>
        <w:bottom w:val="none" w:sz="0" w:space="0" w:color="auto"/>
        <w:right w:val="none" w:sz="0" w:space="0" w:color="auto"/>
      </w:divBdr>
    </w:div>
    <w:div w:id="522204357">
      <w:bodyDiv w:val="1"/>
      <w:marLeft w:val="0"/>
      <w:marRight w:val="0"/>
      <w:marTop w:val="0"/>
      <w:marBottom w:val="0"/>
      <w:divBdr>
        <w:top w:val="none" w:sz="0" w:space="0" w:color="auto"/>
        <w:left w:val="none" w:sz="0" w:space="0" w:color="auto"/>
        <w:bottom w:val="none" w:sz="0" w:space="0" w:color="auto"/>
        <w:right w:val="none" w:sz="0" w:space="0" w:color="auto"/>
      </w:divBdr>
    </w:div>
    <w:div w:id="522861871">
      <w:bodyDiv w:val="1"/>
      <w:marLeft w:val="0"/>
      <w:marRight w:val="0"/>
      <w:marTop w:val="0"/>
      <w:marBottom w:val="0"/>
      <w:divBdr>
        <w:top w:val="none" w:sz="0" w:space="0" w:color="auto"/>
        <w:left w:val="none" w:sz="0" w:space="0" w:color="auto"/>
        <w:bottom w:val="none" w:sz="0" w:space="0" w:color="auto"/>
        <w:right w:val="none" w:sz="0" w:space="0" w:color="auto"/>
      </w:divBdr>
    </w:div>
    <w:div w:id="523205034">
      <w:bodyDiv w:val="1"/>
      <w:marLeft w:val="0"/>
      <w:marRight w:val="0"/>
      <w:marTop w:val="0"/>
      <w:marBottom w:val="0"/>
      <w:divBdr>
        <w:top w:val="none" w:sz="0" w:space="0" w:color="auto"/>
        <w:left w:val="none" w:sz="0" w:space="0" w:color="auto"/>
        <w:bottom w:val="none" w:sz="0" w:space="0" w:color="auto"/>
        <w:right w:val="none" w:sz="0" w:space="0" w:color="auto"/>
      </w:divBdr>
    </w:div>
    <w:div w:id="523206381">
      <w:bodyDiv w:val="1"/>
      <w:marLeft w:val="0"/>
      <w:marRight w:val="0"/>
      <w:marTop w:val="0"/>
      <w:marBottom w:val="0"/>
      <w:divBdr>
        <w:top w:val="none" w:sz="0" w:space="0" w:color="auto"/>
        <w:left w:val="none" w:sz="0" w:space="0" w:color="auto"/>
        <w:bottom w:val="none" w:sz="0" w:space="0" w:color="auto"/>
        <w:right w:val="none" w:sz="0" w:space="0" w:color="auto"/>
      </w:divBdr>
    </w:div>
    <w:div w:id="523788358">
      <w:bodyDiv w:val="1"/>
      <w:marLeft w:val="0"/>
      <w:marRight w:val="0"/>
      <w:marTop w:val="0"/>
      <w:marBottom w:val="0"/>
      <w:divBdr>
        <w:top w:val="none" w:sz="0" w:space="0" w:color="auto"/>
        <w:left w:val="none" w:sz="0" w:space="0" w:color="auto"/>
        <w:bottom w:val="none" w:sz="0" w:space="0" w:color="auto"/>
        <w:right w:val="none" w:sz="0" w:space="0" w:color="auto"/>
      </w:divBdr>
      <w:divsChild>
        <w:div w:id="4016147">
          <w:marLeft w:val="480"/>
          <w:marRight w:val="0"/>
          <w:marTop w:val="0"/>
          <w:marBottom w:val="0"/>
          <w:divBdr>
            <w:top w:val="none" w:sz="0" w:space="0" w:color="auto"/>
            <w:left w:val="none" w:sz="0" w:space="0" w:color="auto"/>
            <w:bottom w:val="none" w:sz="0" w:space="0" w:color="auto"/>
            <w:right w:val="none" w:sz="0" w:space="0" w:color="auto"/>
          </w:divBdr>
        </w:div>
        <w:div w:id="6177096">
          <w:marLeft w:val="480"/>
          <w:marRight w:val="0"/>
          <w:marTop w:val="0"/>
          <w:marBottom w:val="0"/>
          <w:divBdr>
            <w:top w:val="none" w:sz="0" w:space="0" w:color="auto"/>
            <w:left w:val="none" w:sz="0" w:space="0" w:color="auto"/>
            <w:bottom w:val="none" w:sz="0" w:space="0" w:color="auto"/>
            <w:right w:val="none" w:sz="0" w:space="0" w:color="auto"/>
          </w:divBdr>
        </w:div>
        <w:div w:id="16854957">
          <w:marLeft w:val="480"/>
          <w:marRight w:val="0"/>
          <w:marTop w:val="0"/>
          <w:marBottom w:val="0"/>
          <w:divBdr>
            <w:top w:val="none" w:sz="0" w:space="0" w:color="auto"/>
            <w:left w:val="none" w:sz="0" w:space="0" w:color="auto"/>
            <w:bottom w:val="none" w:sz="0" w:space="0" w:color="auto"/>
            <w:right w:val="none" w:sz="0" w:space="0" w:color="auto"/>
          </w:divBdr>
        </w:div>
        <w:div w:id="22095118">
          <w:marLeft w:val="480"/>
          <w:marRight w:val="0"/>
          <w:marTop w:val="0"/>
          <w:marBottom w:val="0"/>
          <w:divBdr>
            <w:top w:val="none" w:sz="0" w:space="0" w:color="auto"/>
            <w:left w:val="none" w:sz="0" w:space="0" w:color="auto"/>
            <w:bottom w:val="none" w:sz="0" w:space="0" w:color="auto"/>
            <w:right w:val="none" w:sz="0" w:space="0" w:color="auto"/>
          </w:divBdr>
        </w:div>
        <w:div w:id="24982694">
          <w:marLeft w:val="480"/>
          <w:marRight w:val="0"/>
          <w:marTop w:val="0"/>
          <w:marBottom w:val="0"/>
          <w:divBdr>
            <w:top w:val="none" w:sz="0" w:space="0" w:color="auto"/>
            <w:left w:val="none" w:sz="0" w:space="0" w:color="auto"/>
            <w:bottom w:val="none" w:sz="0" w:space="0" w:color="auto"/>
            <w:right w:val="none" w:sz="0" w:space="0" w:color="auto"/>
          </w:divBdr>
        </w:div>
        <w:div w:id="25328760">
          <w:marLeft w:val="480"/>
          <w:marRight w:val="0"/>
          <w:marTop w:val="0"/>
          <w:marBottom w:val="0"/>
          <w:divBdr>
            <w:top w:val="none" w:sz="0" w:space="0" w:color="auto"/>
            <w:left w:val="none" w:sz="0" w:space="0" w:color="auto"/>
            <w:bottom w:val="none" w:sz="0" w:space="0" w:color="auto"/>
            <w:right w:val="none" w:sz="0" w:space="0" w:color="auto"/>
          </w:divBdr>
        </w:div>
        <w:div w:id="28455541">
          <w:marLeft w:val="480"/>
          <w:marRight w:val="0"/>
          <w:marTop w:val="0"/>
          <w:marBottom w:val="0"/>
          <w:divBdr>
            <w:top w:val="none" w:sz="0" w:space="0" w:color="auto"/>
            <w:left w:val="none" w:sz="0" w:space="0" w:color="auto"/>
            <w:bottom w:val="none" w:sz="0" w:space="0" w:color="auto"/>
            <w:right w:val="none" w:sz="0" w:space="0" w:color="auto"/>
          </w:divBdr>
        </w:div>
        <w:div w:id="37628171">
          <w:marLeft w:val="480"/>
          <w:marRight w:val="0"/>
          <w:marTop w:val="0"/>
          <w:marBottom w:val="0"/>
          <w:divBdr>
            <w:top w:val="none" w:sz="0" w:space="0" w:color="auto"/>
            <w:left w:val="none" w:sz="0" w:space="0" w:color="auto"/>
            <w:bottom w:val="none" w:sz="0" w:space="0" w:color="auto"/>
            <w:right w:val="none" w:sz="0" w:space="0" w:color="auto"/>
          </w:divBdr>
        </w:div>
        <w:div w:id="50737633">
          <w:marLeft w:val="480"/>
          <w:marRight w:val="0"/>
          <w:marTop w:val="0"/>
          <w:marBottom w:val="0"/>
          <w:divBdr>
            <w:top w:val="none" w:sz="0" w:space="0" w:color="auto"/>
            <w:left w:val="none" w:sz="0" w:space="0" w:color="auto"/>
            <w:bottom w:val="none" w:sz="0" w:space="0" w:color="auto"/>
            <w:right w:val="none" w:sz="0" w:space="0" w:color="auto"/>
          </w:divBdr>
        </w:div>
        <w:div w:id="57561733">
          <w:marLeft w:val="480"/>
          <w:marRight w:val="0"/>
          <w:marTop w:val="0"/>
          <w:marBottom w:val="0"/>
          <w:divBdr>
            <w:top w:val="none" w:sz="0" w:space="0" w:color="auto"/>
            <w:left w:val="none" w:sz="0" w:space="0" w:color="auto"/>
            <w:bottom w:val="none" w:sz="0" w:space="0" w:color="auto"/>
            <w:right w:val="none" w:sz="0" w:space="0" w:color="auto"/>
          </w:divBdr>
        </w:div>
        <w:div w:id="58746203">
          <w:marLeft w:val="480"/>
          <w:marRight w:val="0"/>
          <w:marTop w:val="0"/>
          <w:marBottom w:val="0"/>
          <w:divBdr>
            <w:top w:val="none" w:sz="0" w:space="0" w:color="auto"/>
            <w:left w:val="none" w:sz="0" w:space="0" w:color="auto"/>
            <w:bottom w:val="none" w:sz="0" w:space="0" w:color="auto"/>
            <w:right w:val="none" w:sz="0" w:space="0" w:color="auto"/>
          </w:divBdr>
        </w:div>
        <w:div w:id="62147743">
          <w:marLeft w:val="480"/>
          <w:marRight w:val="0"/>
          <w:marTop w:val="0"/>
          <w:marBottom w:val="0"/>
          <w:divBdr>
            <w:top w:val="none" w:sz="0" w:space="0" w:color="auto"/>
            <w:left w:val="none" w:sz="0" w:space="0" w:color="auto"/>
            <w:bottom w:val="none" w:sz="0" w:space="0" w:color="auto"/>
            <w:right w:val="none" w:sz="0" w:space="0" w:color="auto"/>
          </w:divBdr>
        </w:div>
        <w:div w:id="96947671">
          <w:marLeft w:val="480"/>
          <w:marRight w:val="0"/>
          <w:marTop w:val="0"/>
          <w:marBottom w:val="0"/>
          <w:divBdr>
            <w:top w:val="none" w:sz="0" w:space="0" w:color="auto"/>
            <w:left w:val="none" w:sz="0" w:space="0" w:color="auto"/>
            <w:bottom w:val="none" w:sz="0" w:space="0" w:color="auto"/>
            <w:right w:val="none" w:sz="0" w:space="0" w:color="auto"/>
          </w:divBdr>
        </w:div>
        <w:div w:id="103351980">
          <w:marLeft w:val="480"/>
          <w:marRight w:val="0"/>
          <w:marTop w:val="0"/>
          <w:marBottom w:val="0"/>
          <w:divBdr>
            <w:top w:val="none" w:sz="0" w:space="0" w:color="auto"/>
            <w:left w:val="none" w:sz="0" w:space="0" w:color="auto"/>
            <w:bottom w:val="none" w:sz="0" w:space="0" w:color="auto"/>
            <w:right w:val="none" w:sz="0" w:space="0" w:color="auto"/>
          </w:divBdr>
        </w:div>
        <w:div w:id="122818361">
          <w:marLeft w:val="480"/>
          <w:marRight w:val="0"/>
          <w:marTop w:val="0"/>
          <w:marBottom w:val="0"/>
          <w:divBdr>
            <w:top w:val="none" w:sz="0" w:space="0" w:color="auto"/>
            <w:left w:val="none" w:sz="0" w:space="0" w:color="auto"/>
            <w:bottom w:val="none" w:sz="0" w:space="0" w:color="auto"/>
            <w:right w:val="none" w:sz="0" w:space="0" w:color="auto"/>
          </w:divBdr>
        </w:div>
        <w:div w:id="133565192">
          <w:marLeft w:val="480"/>
          <w:marRight w:val="0"/>
          <w:marTop w:val="0"/>
          <w:marBottom w:val="0"/>
          <w:divBdr>
            <w:top w:val="none" w:sz="0" w:space="0" w:color="auto"/>
            <w:left w:val="none" w:sz="0" w:space="0" w:color="auto"/>
            <w:bottom w:val="none" w:sz="0" w:space="0" w:color="auto"/>
            <w:right w:val="none" w:sz="0" w:space="0" w:color="auto"/>
          </w:divBdr>
        </w:div>
        <w:div w:id="188299080">
          <w:marLeft w:val="480"/>
          <w:marRight w:val="0"/>
          <w:marTop w:val="0"/>
          <w:marBottom w:val="0"/>
          <w:divBdr>
            <w:top w:val="none" w:sz="0" w:space="0" w:color="auto"/>
            <w:left w:val="none" w:sz="0" w:space="0" w:color="auto"/>
            <w:bottom w:val="none" w:sz="0" w:space="0" w:color="auto"/>
            <w:right w:val="none" w:sz="0" w:space="0" w:color="auto"/>
          </w:divBdr>
        </w:div>
        <w:div w:id="200018697">
          <w:marLeft w:val="480"/>
          <w:marRight w:val="0"/>
          <w:marTop w:val="0"/>
          <w:marBottom w:val="0"/>
          <w:divBdr>
            <w:top w:val="none" w:sz="0" w:space="0" w:color="auto"/>
            <w:left w:val="none" w:sz="0" w:space="0" w:color="auto"/>
            <w:bottom w:val="none" w:sz="0" w:space="0" w:color="auto"/>
            <w:right w:val="none" w:sz="0" w:space="0" w:color="auto"/>
          </w:divBdr>
        </w:div>
        <w:div w:id="233470555">
          <w:marLeft w:val="480"/>
          <w:marRight w:val="0"/>
          <w:marTop w:val="0"/>
          <w:marBottom w:val="0"/>
          <w:divBdr>
            <w:top w:val="none" w:sz="0" w:space="0" w:color="auto"/>
            <w:left w:val="none" w:sz="0" w:space="0" w:color="auto"/>
            <w:bottom w:val="none" w:sz="0" w:space="0" w:color="auto"/>
            <w:right w:val="none" w:sz="0" w:space="0" w:color="auto"/>
          </w:divBdr>
        </w:div>
        <w:div w:id="249582150">
          <w:marLeft w:val="480"/>
          <w:marRight w:val="0"/>
          <w:marTop w:val="0"/>
          <w:marBottom w:val="0"/>
          <w:divBdr>
            <w:top w:val="none" w:sz="0" w:space="0" w:color="auto"/>
            <w:left w:val="none" w:sz="0" w:space="0" w:color="auto"/>
            <w:bottom w:val="none" w:sz="0" w:space="0" w:color="auto"/>
            <w:right w:val="none" w:sz="0" w:space="0" w:color="auto"/>
          </w:divBdr>
        </w:div>
        <w:div w:id="263729917">
          <w:marLeft w:val="480"/>
          <w:marRight w:val="0"/>
          <w:marTop w:val="0"/>
          <w:marBottom w:val="0"/>
          <w:divBdr>
            <w:top w:val="none" w:sz="0" w:space="0" w:color="auto"/>
            <w:left w:val="none" w:sz="0" w:space="0" w:color="auto"/>
            <w:bottom w:val="none" w:sz="0" w:space="0" w:color="auto"/>
            <w:right w:val="none" w:sz="0" w:space="0" w:color="auto"/>
          </w:divBdr>
        </w:div>
        <w:div w:id="266735824">
          <w:marLeft w:val="480"/>
          <w:marRight w:val="0"/>
          <w:marTop w:val="0"/>
          <w:marBottom w:val="0"/>
          <w:divBdr>
            <w:top w:val="none" w:sz="0" w:space="0" w:color="auto"/>
            <w:left w:val="none" w:sz="0" w:space="0" w:color="auto"/>
            <w:bottom w:val="none" w:sz="0" w:space="0" w:color="auto"/>
            <w:right w:val="none" w:sz="0" w:space="0" w:color="auto"/>
          </w:divBdr>
        </w:div>
        <w:div w:id="268508566">
          <w:marLeft w:val="480"/>
          <w:marRight w:val="0"/>
          <w:marTop w:val="0"/>
          <w:marBottom w:val="0"/>
          <w:divBdr>
            <w:top w:val="none" w:sz="0" w:space="0" w:color="auto"/>
            <w:left w:val="none" w:sz="0" w:space="0" w:color="auto"/>
            <w:bottom w:val="none" w:sz="0" w:space="0" w:color="auto"/>
            <w:right w:val="none" w:sz="0" w:space="0" w:color="auto"/>
          </w:divBdr>
        </w:div>
        <w:div w:id="272202431">
          <w:marLeft w:val="480"/>
          <w:marRight w:val="0"/>
          <w:marTop w:val="0"/>
          <w:marBottom w:val="0"/>
          <w:divBdr>
            <w:top w:val="none" w:sz="0" w:space="0" w:color="auto"/>
            <w:left w:val="none" w:sz="0" w:space="0" w:color="auto"/>
            <w:bottom w:val="none" w:sz="0" w:space="0" w:color="auto"/>
            <w:right w:val="none" w:sz="0" w:space="0" w:color="auto"/>
          </w:divBdr>
        </w:div>
        <w:div w:id="312027346">
          <w:marLeft w:val="480"/>
          <w:marRight w:val="0"/>
          <w:marTop w:val="0"/>
          <w:marBottom w:val="0"/>
          <w:divBdr>
            <w:top w:val="none" w:sz="0" w:space="0" w:color="auto"/>
            <w:left w:val="none" w:sz="0" w:space="0" w:color="auto"/>
            <w:bottom w:val="none" w:sz="0" w:space="0" w:color="auto"/>
            <w:right w:val="none" w:sz="0" w:space="0" w:color="auto"/>
          </w:divBdr>
        </w:div>
        <w:div w:id="314651100">
          <w:marLeft w:val="480"/>
          <w:marRight w:val="0"/>
          <w:marTop w:val="0"/>
          <w:marBottom w:val="0"/>
          <w:divBdr>
            <w:top w:val="none" w:sz="0" w:space="0" w:color="auto"/>
            <w:left w:val="none" w:sz="0" w:space="0" w:color="auto"/>
            <w:bottom w:val="none" w:sz="0" w:space="0" w:color="auto"/>
            <w:right w:val="none" w:sz="0" w:space="0" w:color="auto"/>
          </w:divBdr>
        </w:div>
        <w:div w:id="316307747">
          <w:marLeft w:val="480"/>
          <w:marRight w:val="0"/>
          <w:marTop w:val="0"/>
          <w:marBottom w:val="0"/>
          <w:divBdr>
            <w:top w:val="none" w:sz="0" w:space="0" w:color="auto"/>
            <w:left w:val="none" w:sz="0" w:space="0" w:color="auto"/>
            <w:bottom w:val="none" w:sz="0" w:space="0" w:color="auto"/>
            <w:right w:val="none" w:sz="0" w:space="0" w:color="auto"/>
          </w:divBdr>
        </w:div>
        <w:div w:id="343748186">
          <w:marLeft w:val="480"/>
          <w:marRight w:val="0"/>
          <w:marTop w:val="0"/>
          <w:marBottom w:val="0"/>
          <w:divBdr>
            <w:top w:val="none" w:sz="0" w:space="0" w:color="auto"/>
            <w:left w:val="none" w:sz="0" w:space="0" w:color="auto"/>
            <w:bottom w:val="none" w:sz="0" w:space="0" w:color="auto"/>
            <w:right w:val="none" w:sz="0" w:space="0" w:color="auto"/>
          </w:divBdr>
        </w:div>
        <w:div w:id="345517824">
          <w:marLeft w:val="480"/>
          <w:marRight w:val="0"/>
          <w:marTop w:val="0"/>
          <w:marBottom w:val="0"/>
          <w:divBdr>
            <w:top w:val="none" w:sz="0" w:space="0" w:color="auto"/>
            <w:left w:val="none" w:sz="0" w:space="0" w:color="auto"/>
            <w:bottom w:val="none" w:sz="0" w:space="0" w:color="auto"/>
            <w:right w:val="none" w:sz="0" w:space="0" w:color="auto"/>
          </w:divBdr>
        </w:div>
        <w:div w:id="353850194">
          <w:marLeft w:val="480"/>
          <w:marRight w:val="0"/>
          <w:marTop w:val="0"/>
          <w:marBottom w:val="0"/>
          <w:divBdr>
            <w:top w:val="none" w:sz="0" w:space="0" w:color="auto"/>
            <w:left w:val="none" w:sz="0" w:space="0" w:color="auto"/>
            <w:bottom w:val="none" w:sz="0" w:space="0" w:color="auto"/>
            <w:right w:val="none" w:sz="0" w:space="0" w:color="auto"/>
          </w:divBdr>
        </w:div>
        <w:div w:id="367030122">
          <w:marLeft w:val="480"/>
          <w:marRight w:val="0"/>
          <w:marTop w:val="0"/>
          <w:marBottom w:val="0"/>
          <w:divBdr>
            <w:top w:val="none" w:sz="0" w:space="0" w:color="auto"/>
            <w:left w:val="none" w:sz="0" w:space="0" w:color="auto"/>
            <w:bottom w:val="none" w:sz="0" w:space="0" w:color="auto"/>
            <w:right w:val="none" w:sz="0" w:space="0" w:color="auto"/>
          </w:divBdr>
        </w:div>
        <w:div w:id="369766036">
          <w:marLeft w:val="480"/>
          <w:marRight w:val="0"/>
          <w:marTop w:val="0"/>
          <w:marBottom w:val="0"/>
          <w:divBdr>
            <w:top w:val="none" w:sz="0" w:space="0" w:color="auto"/>
            <w:left w:val="none" w:sz="0" w:space="0" w:color="auto"/>
            <w:bottom w:val="none" w:sz="0" w:space="0" w:color="auto"/>
            <w:right w:val="none" w:sz="0" w:space="0" w:color="auto"/>
          </w:divBdr>
        </w:div>
        <w:div w:id="371081457">
          <w:marLeft w:val="480"/>
          <w:marRight w:val="0"/>
          <w:marTop w:val="0"/>
          <w:marBottom w:val="0"/>
          <w:divBdr>
            <w:top w:val="none" w:sz="0" w:space="0" w:color="auto"/>
            <w:left w:val="none" w:sz="0" w:space="0" w:color="auto"/>
            <w:bottom w:val="none" w:sz="0" w:space="0" w:color="auto"/>
            <w:right w:val="none" w:sz="0" w:space="0" w:color="auto"/>
          </w:divBdr>
        </w:div>
        <w:div w:id="397411051">
          <w:marLeft w:val="480"/>
          <w:marRight w:val="0"/>
          <w:marTop w:val="0"/>
          <w:marBottom w:val="0"/>
          <w:divBdr>
            <w:top w:val="none" w:sz="0" w:space="0" w:color="auto"/>
            <w:left w:val="none" w:sz="0" w:space="0" w:color="auto"/>
            <w:bottom w:val="none" w:sz="0" w:space="0" w:color="auto"/>
            <w:right w:val="none" w:sz="0" w:space="0" w:color="auto"/>
          </w:divBdr>
        </w:div>
        <w:div w:id="411706503">
          <w:marLeft w:val="480"/>
          <w:marRight w:val="0"/>
          <w:marTop w:val="0"/>
          <w:marBottom w:val="0"/>
          <w:divBdr>
            <w:top w:val="none" w:sz="0" w:space="0" w:color="auto"/>
            <w:left w:val="none" w:sz="0" w:space="0" w:color="auto"/>
            <w:bottom w:val="none" w:sz="0" w:space="0" w:color="auto"/>
            <w:right w:val="none" w:sz="0" w:space="0" w:color="auto"/>
          </w:divBdr>
        </w:div>
        <w:div w:id="415178703">
          <w:marLeft w:val="480"/>
          <w:marRight w:val="0"/>
          <w:marTop w:val="0"/>
          <w:marBottom w:val="0"/>
          <w:divBdr>
            <w:top w:val="none" w:sz="0" w:space="0" w:color="auto"/>
            <w:left w:val="none" w:sz="0" w:space="0" w:color="auto"/>
            <w:bottom w:val="none" w:sz="0" w:space="0" w:color="auto"/>
            <w:right w:val="none" w:sz="0" w:space="0" w:color="auto"/>
          </w:divBdr>
        </w:div>
        <w:div w:id="420226411">
          <w:marLeft w:val="480"/>
          <w:marRight w:val="0"/>
          <w:marTop w:val="0"/>
          <w:marBottom w:val="0"/>
          <w:divBdr>
            <w:top w:val="none" w:sz="0" w:space="0" w:color="auto"/>
            <w:left w:val="none" w:sz="0" w:space="0" w:color="auto"/>
            <w:bottom w:val="none" w:sz="0" w:space="0" w:color="auto"/>
            <w:right w:val="none" w:sz="0" w:space="0" w:color="auto"/>
          </w:divBdr>
        </w:div>
        <w:div w:id="432284796">
          <w:marLeft w:val="480"/>
          <w:marRight w:val="0"/>
          <w:marTop w:val="0"/>
          <w:marBottom w:val="0"/>
          <w:divBdr>
            <w:top w:val="none" w:sz="0" w:space="0" w:color="auto"/>
            <w:left w:val="none" w:sz="0" w:space="0" w:color="auto"/>
            <w:bottom w:val="none" w:sz="0" w:space="0" w:color="auto"/>
            <w:right w:val="none" w:sz="0" w:space="0" w:color="auto"/>
          </w:divBdr>
        </w:div>
        <w:div w:id="458189030">
          <w:marLeft w:val="480"/>
          <w:marRight w:val="0"/>
          <w:marTop w:val="0"/>
          <w:marBottom w:val="0"/>
          <w:divBdr>
            <w:top w:val="none" w:sz="0" w:space="0" w:color="auto"/>
            <w:left w:val="none" w:sz="0" w:space="0" w:color="auto"/>
            <w:bottom w:val="none" w:sz="0" w:space="0" w:color="auto"/>
            <w:right w:val="none" w:sz="0" w:space="0" w:color="auto"/>
          </w:divBdr>
        </w:div>
        <w:div w:id="475612271">
          <w:marLeft w:val="480"/>
          <w:marRight w:val="0"/>
          <w:marTop w:val="0"/>
          <w:marBottom w:val="0"/>
          <w:divBdr>
            <w:top w:val="none" w:sz="0" w:space="0" w:color="auto"/>
            <w:left w:val="none" w:sz="0" w:space="0" w:color="auto"/>
            <w:bottom w:val="none" w:sz="0" w:space="0" w:color="auto"/>
            <w:right w:val="none" w:sz="0" w:space="0" w:color="auto"/>
          </w:divBdr>
        </w:div>
        <w:div w:id="479150965">
          <w:marLeft w:val="480"/>
          <w:marRight w:val="0"/>
          <w:marTop w:val="0"/>
          <w:marBottom w:val="0"/>
          <w:divBdr>
            <w:top w:val="none" w:sz="0" w:space="0" w:color="auto"/>
            <w:left w:val="none" w:sz="0" w:space="0" w:color="auto"/>
            <w:bottom w:val="none" w:sz="0" w:space="0" w:color="auto"/>
            <w:right w:val="none" w:sz="0" w:space="0" w:color="auto"/>
          </w:divBdr>
        </w:div>
        <w:div w:id="505637801">
          <w:marLeft w:val="480"/>
          <w:marRight w:val="0"/>
          <w:marTop w:val="0"/>
          <w:marBottom w:val="0"/>
          <w:divBdr>
            <w:top w:val="none" w:sz="0" w:space="0" w:color="auto"/>
            <w:left w:val="none" w:sz="0" w:space="0" w:color="auto"/>
            <w:bottom w:val="none" w:sz="0" w:space="0" w:color="auto"/>
            <w:right w:val="none" w:sz="0" w:space="0" w:color="auto"/>
          </w:divBdr>
        </w:div>
        <w:div w:id="515340150">
          <w:marLeft w:val="480"/>
          <w:marRight w:val="0"/>
          <w:marTop w:val="0"/>
          <w:marBottom w:val="0"/>
          <w:divBdr>
            <w:top w:val="none" w:sz="0" w:space="0" w:color="auto"/>
            <w:left w:val="none" w:sz="0" w:space="0" w:color="auto"/>
            <w:bottom w:val="none" w:sz="0" w:space="0" w:color="auto"/>
            <w:right w:val="none" w:sz="0" w:space="0" w:color="auto"/>
          </w:divBdr>
        </w:div>
        <w:div w:id="516115750">
          <w:marLeft w:val="480"/>
          <w:marRight w:val="0"/>
          <w:marTop w:val="0"/>
          <w:marBottom w:val="0"/>
          <w:divBdr>
            <w:top w:val="none" w:sz="0" w:space="0" w:color="auto"/>
            <w:left w:val="none" w:sz="0" w:space="0" w:color="auto"/>
            <w:bottom w:val="none" w:sz="0" w:space="0" w:color="auto"/>
            <w:right w:val="none" w:sz="0" w:space="0" w:color="auto"/>
          </w:divBdr>
        </w:div>
        <w:div w:id="520507180">
          <w:marLeft w:val="480"/>
          <w:marRight w:val="0"/>
          <w:marTop w:val="0"/>
          <w:marBottom w:val="0"/>
          <w:divBdr>
            <w:top w:val="none" w:sz="0" w:space="0" w:color="auto"/>
            <w:left w:val="none" w:sz="0" w:space="0" w:color="auto"/>
            <w:bottom w:val="none" w:sz="0" w:space="0" w:color="auto"/>
            <w:right w:val="none" w:sz="0" w:space="0" w:color="auto"/>
          </w:divBdr>
        </w:div>
        <w:div w:id="524641380">
          <w:marLeft w:val="480"/>
          <w:marRight w:val="0"/>
          <w:marTop w:val="0"/>
          <w:marBottom w:val="0"/>
          <w:divBdr>
            <w:top w:val="none" w:sz="0" w:space="0" w:color="auto"/>
            <w:left w:val="none" w:sz="0" w:space="0" w:color="auto"/>
            <w:bottom w:val="none" w:sz="0" w:space="0" w:color="auto"/>
            <w:right w:val="none" w:sz="0" w:space="0" w:color="auto"/>
          </w:divBdr>
        </w:div>
        <w:div w:id="529340482">
          <w:marLeft w:val="480"/>
          <w:marRight w:val="0"/>
          <w:marTop w:val="0"/>
          <w:marBottom w:val="0"/>
          <w:divBdr>
            <w:top w:val="none" w:sz="0" w:space="0" w:color="auto"/>
            <w:left w:val="none" w:sz="0" w:space="0" w:color="auto"/>
            <w:bottom w:val="none" w:sz="0" w:space="0" w:color="auto"/>
            <w:right w:val="none" w:sz="0" w:space="0" w:color="auto"/>
          </w:divBdr>
        </w:div>
        <w:div w:id="550922927">
          <w:marLeft w:val="480"/>
          <w:marRight w:val="0"/>
          <w:marTop w:val="0"/>
          <w:marBottom w:val="0"/>
          <w:divBdr>
            <w:top w:val="none" w:sz="0" w:space="0" w:color="auto"/>
            <w:left w:val="none" w:sz="0" w:space="0" w:color="auto"/>
            <w:bottom w:val="none" w:sz="0" w:space="0" w:color="auto"/>
            <w:right w:val="none" w:sz="0" w:space="0" w:color="auto"/>
          </w:divBdr>
        </w:div>
        <w:div w:id="551231594">
          <w:marLeft w:val="480"/>
          <w:marRight w:val="0"/>
          <w:marTop w:val="0"/>
          <w:marBottom w:val="0"/>
          <w:divBdr>
            <w:top w:val="none" w:sz="0" w:space="0" w:color="auto"/>
            <w:left w:val="none" w:sz="0" w:space="0" w:color="auto"/>
            <w:bottom w:val="none" w:sz="0" w:space="0" w:color="auto"/>
            <w:right w:val="none" w:sz="0" w:space="0" w:color="auto"/>
          </w:divBdr>
        </w:div>
        <w:div w:id="551427771">
          <w:marLeft w:val="480"/>
          <w:marRight w:val="0"/>
          <w:marTop w:val="0"/>
          <w:marBottom w:val="0"/>
          <w:divBdr>
            <w:top w:val="none" w:sz="0" w:space="0" w:color="auto"/>
            <w:left w:val="none" w:sz="0" w:space="0" w:color="auto"/>
            <w:bottom w:val="none" w:sz="0" w:space="0" w:color="auto"/>
            <w:right w:val="none" w:sz="0" w:space="0" w:color="auto"/>
          </w:divBdr>
        </w:div>
        <w:div w:id="551772983">
          <w:marLeft w:val="480"/>
          <w:marRight w:val="0"/>
          <w:marTop w:val="0"/>
          <w:marBottom w:val="0"/>
          <w:divBdr>
            <w:top w:val="none" w:sz="0" w:space="0" w:color="auto"/>
            <w:left w:val="none" w:sz="0" w:space="0" w:color="auto"/>
            <w:bottom w:val="none" w:sz="0" w:space="0" w:color="auto"/>
            <w:right w:val="none" w:sz="0" w:space="0" w:color="auto"/>
          </w:divBdr>
        </w:div>
        <w:div w:id="555240839">
          <w:marLeft w:val="480"/>
          <w:marRight w:val="0"/>
          <w:marTop w:val="0"/>
          <w:marBottom w:val="0"/>
          <w:divBdr>
            <w:top w:val="none" w:sz="0" w:space="0" w:color="auto"/>
            <w:left w:val="none" w:sz="0" w:space="0" w:color="auto"/>
            <w:bottom w:val="none" w:sz="0" w:space="0" w:color="auto"/>
            <w:right w:val="none" w:sz="0" w:space="0" w:color="auto"/>
          </w:divBdr>
        </w:div>
        <w:div w:id="555356899">
          <w:marLeft w:val="480"/>
          <w:marRight w:val="0"/>
          <w:marTop w:val="0"/>
          <w:marBottom w:val="0"/>
          <w:divBdr>
            <w:top w:val="none" w:sz="0" w:space="0" w:color="auto"/>
            <w:left w:val="none" w:sz="0" w:space="0" w:color="auto"/>
            <w:bottom w:val="none" w:sz="0" w:space="0" w:color="auto"/>
            <w:right w:val="none" w:sz="0" w:space="0" w:color="auto"/>
          </w:divBdr>
        </w:div>
        <w:div w:id="557859680">
          <w:marLeft w:val="480"/>
          <w:marRight w:val="0"/>
          <w:marTop w:val="0"/>
          <w:marBottom w:val="0"/>
          <w:divBdr>
            <w:top w:val="none" w:sz="0" w:space="0" w:color="auto"/>
            <w:left w:val="none" w:sz="0" w:space="0" w:color="auto"/>
            <w:bottom w:val="none" w:sz="0" w:space="0" w:color="auto"/>
            <w:right w:val="none" w:sz="0" w:space="0" w:color="auto"/>
          </w:divBdr>
        </w:div>
        <w:div w:id="563183089">
          <w:marLeft w:val="480"/>
          <w:marRight w:val="0"/>
          <w:marTop w:val="0"/>
          <w:marBottom w:val="0"/>
          <w:divBdr>
            <w:top w:val="none" w:sz="0" w:space="0" w:color="auto"/>
            <w:left w:val="none" w:sz="0" w:space="0" w:color="auto"/>
            <w:bottom w:val="none" w:sz="0" w:space="0" w:color="auto"/>
            <w:right w:val="none" w:sz="0" w:space="0" w:color="auto"/>
          </w:divBdr>
        </w:div>
        <w:div w:id="580215749">
          <w:marLeft w:val="480"/>
          <w:marRight w:val="0"/>
          <w:marTop w:val="0"/>
          <w:marBottom w:val="0"/>
          <w:divBdr>
            <w:top w:val="none" w:sz="0" w:space="0" w:color="auto"/>
            <w:left w:val="none" w:sz="0" w:space="0" w:color="auto"/>
            <w:bottom w:val="none" w:sz="0" w:space="0" w:color="auto"/>
            <w:right w:val="none" w:sz="0" w:space="0" w:color="auto"/>
          </w:divBdr>
        </w:div>
        <w:div w:id="591356404">
          <w:marLeft w:val="480"/>
          <w:marRight w:val="0"/>
          <w:marTop w:val="0"/>
          <w:marBottom w:val="0"/>
          <w:divBdr>
            <w:top w:val="none" w:sz="0" w:space="0" w:color="auto"/>
            <w:left w:val="none" w:sz="0" w:space="0" w:color="auto"/>
            <w:bottom w:val="none" w:sz="0" w:space="0" w:color="auto"/>
            <w:right w:val="none" w:sz="0" w:space="0" w:color="auto"/>
          </w:divBdr>
        </w:div>
        <w:div w:id="599459989">
          <w:marLeft w:val="480"/>
          <w:marRight w:val="0"/>
          <w:marTop w:val="0"/>
          <w:marBottom w:val="0"/>
          <w:divBdr>
            <w:top w:val="none" w:sz="0" w:space="0" w:color="auto"/>
            <w:left w:val="none" w:sz="0" w:space="0" w:color="auto"/>
            <w:bottom w:val="none" w:sz="0" w:space="0" w:color="auto"/>
            <w:right w:val="none" w:sz="0" w:space="0" w:color="auto"/>
          </w:divBdr>
        </w:div>
        <w:div w:id="600263454">
          <w:marLeft w:val="480"/>
          <w:marRight w:val="0"/>
          <w:marTop w:val="0"/>
          <w:marBottom w:val="0"/>
          <w:divBdr>
            <w:top w:val="none" w:sz="0" w:space="0" w:color="auto"/>
            <w:left w:val="none" w:sz="0" w:space="0" w:color="auto"/>
            <w:bottom w:val="none" w:sz="0" w:space="0" w:color="auto"/>
            <w:right w:val="none" w:sz="0" w:space="0" w:color="auto"/>
          </w:divBdr>
        </w:div>
        <w:div w:id="609361466">
          <w:marLeft w:val="480"/>
          <w:marRight w:val="0"/>
          <w:marTop w:val="0"/>
          <w:marBottom w:val="0"/>
          <w:divBdr>
            <w:top w:val="none" w:sz="0" w:space="0" w:color="auto"/>
            <w:left w:val="none" w:sz="0" w:space="0" w:color="auto"/>
            <w:bottom w:val="none" w:sz="0" w:space="0" w:color="auto"/>
            <w:right w:val="none" w:sz="0" w:space="0" w:color="auto"/>
          </w:divBdr>
        </w:div>
        <w:div w:id="611015902">
          <w:marLeft w:val="480"/>
          <w:marRight w:val="0"/>
          <w:marTop w:val="0"/>
          <w:marBottom w:val="0"/>
          <w:divBdr>
            <w:top w:val="none" w:sz="0" w:space="0" w:color="auto"/>
            <w:left w:val="none" w:sz="0" w:space="0" w:color="auto"/>
            <w:bottom w:val="none" w:sz="0" w:space="0" w:color="auto"/>
            <w:right w:val="none" w:sz="0" w:space="0" w:color="auto"/>
          </w:divBdr>
        </w:div>
        <w:div w:id="621495827">
          <w:marLeft w:val="480"/>
          <w:marRight w:val="0"/>
          <w:marTop w:val="0"/>
          <w:marBottom w:val="0"/>
          <w:divBdr>
            <w:top w:val="none" w:sz="0" w:space="0" w:color="auto"/>
            <w:left w:val="none" w:sz="0" w:space="0" w:color="auto"/>
            <w:bottom w:val="none" w:sz="0" w:space="0" w:color="auto"/>
            <w:right w:val="none" w:sz="0" w:space="0" w:color="auto"/>
          </w:divBdr>
        </w:div>
        <w:div w:id="652294956">
          <w:marLeft w:val="480"/>
          <w:marRight w:val="0"/>
          <w:marTop w:val="0"/>
          <w:marBottom w:val="0"/>
          <w:divBdr>
            <w:top w:val="none" w:sz="0" w:space="0" w:color="auto"/>
            <w:left w:val="none" w:sz="0" w:space="0" w:color="auto"/>
            <w:bottom w:val="none" w:sz="0" w:space="0" w:color="auto"/>
            <w:right w:val="none" w:sz="0" w:space="0" w:color="auto"/>
          </w:divBdr>
        </w:div>
        <w:div w:id="652299816">
          <w:marLeft w:val="480"/>
          <w:marRight w:val="0"/>
          <w:marTop w:val="0"/>
          <w:marBottom w:val="0"/>
          <w:divBdr>
            <w:top w:val="none" w:sz="0" w:space="0" w:color="auto"/>
            <w:left w:val="none" w:sz="0" w:space="0" w:color="auto"/>
            <w:bottom w:val="none" w:sz="0" w:space="0" w:color="auto"/>
            <w:right w:val="none" w:sz="0" w:space="0" w:color="auto"/>
          </w:divBdr>
        </w:div>
        <w:div w:id="665010741">
          <w:marLeft w:val="480"/>
          <w:marRight w:val="0"/>
          <w:marTop w:val="0"/>
          <w:marBottom w:val="0"/>
          <w:divBdr>
            <w:top w:val="none" w:sz="0" w:space="0" w:color="auto"/>
            <w:left w:val="none" w:sz="0" w:space="0" w:color="auto"/>
            <w:bottom w:val="none" w:sz="0" w:space="0" w:color="auto"/>
            <w:right w:val="none" w:sz="0" w:space="0" w:color="auto"/>
          </w:divBdr>
        </w:div>
        <w:div w:id="665090561">
          <w:marLeft w:val="480"/>
          <w:marRight w:val="0"/>
          <w:marTop w:val="0"/>
          <w:marBottom w:val="0"/>
          <w:divBdr>
            <w:top w:val="none" w:sz="0" w:space="0" w:color="auto"/>
            <w:left w:val="none" w:sz="0" w:space="0" w:color="auto"/>
            <w:bottom w:val="none" w:sz="0" w:space="0" w:color="auto"/>
            <w:right w:val="none" w:sz="0" w:space="0" w:color="auto"/>
          </w:divBdr>
        </w:div>
        <w:div w:id="668336786">
          <w:marLeft w:val="480"/>
          <w:marRight w:val="0"/>
          <w:marTop w:val="0"/>
          <w:marBottom w:val="0"/>
          <w:divBdr>
            <w:top w:val="none" w:sz="0" w:space="0" w:color="auto"/>
            <w:left w:val="none" w:sz="0" w:space="0" w:color="auto"/>
            <w:bottom w:val="none" w:sz="0" w:space="0" w:color="auto"/>
            <w:right w:val="none" w:sz="0" w:space="0" w:color="auto"/>
          </w:divBdr>
        </w:div>
        <w:div w:id="677078526">
          <w:marLeft w:val="480"/>
          <w:marRight w:val="0"/>
          <w:marTop w:val="0"/>
          <w:marBottom w:val="0"/>
          <w:divBdr>
            <w:top w:val="none" w:sz="0" w:space="0" w:color="auto"/>
            <w:left w:val="none" w:sz="0" w:space="0" w:color="auto"/>
            <w:bottom w:val="none" w:sz="0" w:space="0" w:color="auto"/>
            <w:right w:val="none" w:sz="0" w:space="0" w:color="auto"/>
          </w:divBdr>
        </w:div>
        <w:div w:id="685254243">
          <w:marLeft w:val="480"/>
          <w:marRight w:val="0"/>
          <w:marTop w:val="0"/>
          <w:marBottom w:val="0"/>
          <w:divBdr>
            <w:top w:val="none" w:sz="0" w:space="0" w:color="auto"/>
            <w:left w:val="none" w:sz="0" w:space="0" w:color="auto"/>
            <w:bottom w:val="none" w:sz="0" w:space="0" w:color="auto"/>
            <w:right w:val="none" w:sz="0" w:space="0" w:color="auto"/>
          </w:divBdr>
        </w:div>
        <w:div w:id="687827963">
          <w:marLeft w:val="480"/>
          <w:marRight w:val="0"/>
          <w:marTop w:val="0"/>
          <w:marBottom w:val="0"/>
          <w:divBdr>
            <w:top w:val="none" w:sz="0" w:space="0" w:color="auto"/>
            <w:left w:val="none" w:sz="0" w:space="0" w:color="auto"/>
            <w:bottom w:val="none" w:sz="0" w:space="0" w:color="auto"/>
            <w:right w:val="none" w:sz="0" w:space="0" w:color="auto"/>
          </w:divBdr>
        </w:div>
        <w:div w:id="723213106">
          <w:marLeft w:val="480"/>
          <w:marRight w:val="0"/>
          <w:marTop w:val="0"/>
          <w:marBottom w:val="0"/>
          <w:divBdr>
            <w:top w:val="none" w:sz="0" w:space="0" w:color="auto"/>
            <w:left w:val="none" w:sz="0" w:space="0" w:color="auto"/>
            <w:bottom w:val="none" w:sz="0" w:space="0" w:color="auto"/>
            <w:right w:val="none" w:sz="0" w:space="0" w:color="auto"/>
          </w:divBdr>
        </w:div>
        <w:div w:id="734857120">
          <w:marLeft w:val="480"/>
          <w:marRight w:val="0"/>
          <w:marTop w:val="0"/>
          <w:marBottom w:val="0"/>
          <w:divBdr>
            <w:top w:val="none" w:sz="0" w:space="0" w:color="auto"/>
            <w:left w:val="none" w:sz="0" w:space="0" w:color="auto"/>
            <w:bottom w:val="none" w:sz="0" w:space="0" w:color="auto"/>
            <w:right w:val="none" w:sz="0" w:space="0" w:color="auto"/>
          </w:divBdr>
        </w:div>
        <w:div w:id="743065516">
          <w:marLeft w:val="480"/>
          <w:marRight w:val="0"/>
          <w:marTop w:val="0"/>
          <w:marBottom w:val="0"/>
          <w:divBdr>
            <w:top w:val="none" w:sz="0" w:space="0" w:color="auto"/>
            <w:left w:val="none" w:sz="0" w:space="0" w:color="auto"/>
            <w:bottom w:val="none" w:sz="0" w:space="0" w:color="auto"/>
            <w:right w:val="none" w:sz="0" w:space="0" w:color="auto"/>
          </w:divBdr>
        </w:div>
        <w:div w:id="764569961">
          <w:marLeft w:val="480"/>
          <w:marRight w:val="0"/>
          <w:marTop w:val="0"/>
          <w:marBottom w:val="0"/>
          <w:divBdr>
            <w:top w:val="none" w:sz="0" w:space="0" w:color="auto"/>
            <w:left w:val="none" w:sz="0" w:space="0" w:color="auto"/>
            <w:bottom w:val="none" w:sz="0" w:space="0" w:color="auto"/>
            <w:right w:val="none" w:sz="0" w:space="0" w:color="auto"/>
          </w:divBdr>
        </w:div>
        <w:div w:id="765806828">
          <w:marLeft w:val="480"/>
          <w:marRight w:val="0"/>
          <w:marTop w:val="0"/>
          <w:marBottom w:val="0"/>
          <w:divBdr>
            <w:top w:val="none" w:sz="0" w:space="0" w:color="auto"/>
            <w:left w:val="none" w:sz="0" w:space="0" w:color="auto"/>
            <w:bottom w:val="none" w:sz="0" w:space="0" w:color="auto"/>
            <w:right w:val="none" w:sz="0" w:space="0" w:color="auto"/>
          </w:divBdr>
        </w:div>
        <w:div w:id="769008492">
          <w:marLeft w:val="480"/>
          <w:marRight w:val="0"/>
          <w:marTop w:val="0"/>
          <w:marBottom w:val="0"/>
          <w:divBdr>
            <w:top w:val="none" w:sz="0" w:space="0" w:color="auto"/>
            <w:left w:val="none" w:sz="0" w:space="0" w:color="auto"/>
            <w:bottom w:val="none" w:sz="0" w:space="0" w:color="auto"/>
            <w:right w:val="none" w:sz="0" w:space="0" w:color="auto"/>
          </w:divBdr>
        </w:div>
        <w:div w:id="774905279">
          <w:marLeft w:val="480"/>
          <w:marRight w:val="0"/>
          <w:marTop w:val="0"/>
          <w:marBottom w:val="0"/>
          <w:divBdr>
            <w:top w:val="none" w:sz="0" w:space="0" w:color="auto"/>
            <w:left w:val="none" w:sz="0" w:space="0" w:color="auto"/>
            <w:bottom w:val="none" w:sz="0" w:space="0" w:color="auto"/>
            <w:right w:val="none" w:sz="0" w:space="0" w:color="auto"/>
          </w:divBdr>
        </w:div>
        <w:div w:id="775832523">
          <w:marLeft w:val="480"/>
          <w:marRight w:val="0"/>
          <w:marTop w:val="0"/>
          <w:marBottom w:val="0"/>
          <w:divBdr>
            <w:top w:val="none" w:sz="0" w:space="0" w:color="auto"/>
            <w:left w:val="none" w:sz="0" w:space="0" w:color="auto"/>
            <w:bottom w:val="none" w:sz="0" w:space="0" w:color="auto"/>
            <w:right w:val="none" w:sz="0" w:space="0" w:color="auto"/>
          </w:divBdr>
        </w:div>
        <w:div w:id="776558822">
          <w:marLeft w:val="480"/>
          <w:marRight w:val="0"/>
          <w:marTop w:val="0"/>
          <w:marBottom w:val="0"/>
          <w:divBdr>
            <w:top w:val="none" w:sz="0" w:space="0" w:color="auto"/>
            <w:left w:val="none" w:sz="0" w:space="0" w:color="auto"/>
            <w:bottom w:val="none" w:sz="0" w:space="0" w:color="auto"/>
            <w:right w:val="none" w:sz="0" w:space="0" w:color="auto"/>
          </w:divBdr>
        </w:div>
        <w:div w:id="776944098">
          <w:marLeft w:val="480"/>
          <w:marRight w:val="0"/>
          <w:marTop w:val="0"/>
          <w:marBottom w:val="0"/>
          <w:divBdr>
            <w:top w:val="none" w:sz="0" w:space="0" w:color="auto"/>
            <w:left w:val="none" w:sz="0" w:space="0" w:color="auto"/>
            <w:bottom w:val="none" w:sz="0" w:space="0" w:color="auto"/>
            <w:right w:val="none" w:sz="0" w:space="0" w:color="auto"/>
          </w:divBdr>
        </w:div>
        <w:div w:id="790512456">
          <w:marLeft w:val="480"/>
          <w:marRight w:val="0"/>
          <w:marTop w:val="0"/>
          <w:marBottom w:val="0"/>
          <w:divBdr>
            <w:top w:val="none" w:sz="0" w:space="0" w:color="auto"/>
            <w:left w:val="none" w:sz="0" w:space="0" w:color="auto"/>
            <w:bottom w:val="none" w:sz="0" w:space="0" w:color="auto"/>
            <w:right w:val="none" w:sz="0" w:space="0" w:color="auto"/>
          </w:divBdr>
        </w:div>
        <w:div w:id="806892338">
          <w:marLeft w:val="480"/>
          <w:marRight w:val="0"/>
          <w:marTop w:val="0"/>
          <w:marBottom w:val="0"/>
          <w:divBdr>
            <w:top w:val="none" w:sz="0" w:space="0" w:color="auto"/>
            <w:left w:val="none" w:sz="0" w:space="0" w:color="auto"/>
            <w:bottom w:val="none" w:sz="0" w:space="0" w:color="auto"/>
            <w:right w:val="none" w:sz="0" w:space="0" w:color="auto"/>
          </w:divBdr>
        </w:div>
        <w:div w:id="837427447">
          <w:marLeft w:val="480"/>
          <w:marRight w:val="0"/>
          <w:marTop w:val="0"/>
          <w:marBottom w:val="0"/>
          <w:divBdr>
            <w:top w:val="none" w:sz="0" w:space="0" w:color="auto"/>
            <w:left w:val="none" w:sz="0" w:space="0" w:color="auto"/>
            <w:bottom w:val="none" w:sz="0" w:space="0" w:color="auto"/>
            <w:right w:val="none" w:sz="0" w:space="0" w:color="auto"/>
          </w:divBdr>
        </w:div>
        <w:div w:id="845902470">
          <w:marLeft w:val="480"/>
          <w:marRight w:val="0"/>
          <w:marTop w:val="0"/>
          <w:marBottom w:val="0"/>
          <w:divBdr>
            <w:top w:val="none" w:sz="0" w:space="0" w:color="auto"/>
            <w:left w:val="none" w:sz="0" w:space="0" w:color="auto"/>
            <w:bottom w:val="none" w:sz="0" w:space="0" w:color="auto"/>
            <w:right w:val="none" w:sz="0" w:space="0" w:color="auto"/>
          </w:divBdr>
        </w:div>
        <w:div w:id="846945397">
          <w:marLeft w:val="480"/>
          <w:marRight w:val="0"/>
          <w:marTop w:val="0"/>
          <w:marBottom w:val="0"/>
          <w:divBdr>
            <w:top w:val="none" w:sz="0" w:space="0" w:color="auto"/>
            <w:left w:val="none" w:sz="0" w:space="0" w:color="auto"/>
            <w:bottom w:val="none" w:sz="0" w:space="0" w:color="auto"/>
            <w:right w:val="none" w:sz="0" w:space="0" w:color="auto"/>
          </w:divBdr>
        </w:div>
        <w:div w:id="848565309">
          <w:marLeft w:val="480"/>
          <w:marRight w:val="0"/>
          <w:marTop w:val="0"/>
          <w:marBottom w:val="0"/>
          <w:divBdr>
            <w:top w:val="none" w:sz="0" w:space="0" w:color="auto"/>
            <w:left w:val="none" w:sz="0" w:space="0" w:color="auto"/>
            <w:bottom w:val="none" w:sz="0" w:space="0" w:color="auto"/>
            <w:right w:val="none" w:sz="0" w:space="0" w:color="auto"/>
          </w:divBdr>
        </w:div>
        <w:div w:id="859052580">
          <w:marLeft w:val="480"/>
          <w:marRight w:val="0"/>
          <w:marTop w:val="0"/>
          <w:marBottom w:val="0"/>
          <w:divBdr>
            <w:top w:val="none" w:sz="0" w:space="0" w:color="auto"/>
            <w:left w:val="none" w:sz="0" w:space="0" w:color="auto"/>
            <w:bottom w:val="none" w:sz="0" w:space="0" w:color="auto"/>
            <w:right w:val="none" w:sz="0" w:space="0" w:color="auto"/>
          </w:divBdr>
        </w:div>
        <w:div w:id="863833815">
          <w:marLeft w:val="480"/>
          <w:marRight w:val="0"/>
          <w:marTop w:val="0"/>
          <w:marBottom w:val="0"/>
          <w:divBdr>
            <w:top w:val="none" w:sz="0" w:space="0" w:color="auto"/>
            <w:left w:val="none" w:sz="0" w:space="0" w:color="auto"/>
            <w:bottom w:val="none" w:sz="0" w:space="0" w:color="auto"/>
            <w:right w:val="none" w:sz="0" w:space="0" w:color="auto"/>
          </w:divBdr>
        </w:div>
        <w:div w:id="865211868">
          <w:marLeft w:val="480"/>
          <w:marRight w:val="0"/>
          <w:marTop w:val="0"/>
          <w:marBottom w:val="0"/>
          <w:divBdr>
            <w:top w:val="none" w:sz="0" w:space="0" w:color="auto"/>
            <w:left w:val="none" w:sz="0" w:space="0" w:color="auto"/>
            <w:bottom w:val="none" w:sz="0" w:space="0" w:color="auto"/>
            <w:right w:val="none" w:sz="0" w:space="0" w:color="auto"/>
          </w:divBdr>
        </w:div>
        <w:div w:id="870730788">
          <w:marLeft w:val="480"/>
          <w:marRight w:val="0"/>
          <w:marTop w:val="0"/>
          <w:marBottom w:val="0"/>
          <w:divBdr>
            <w:top w:val="none" w:sz="0" w:space="0" w:color="auto"/>
            <w:left w:val="none" w:sz="0" w:space="0" w:color="auto"/>
            <w:bottom w:val="none" w:sz="0" w:space="0" w:color="auto"/>
            <w:right w:val="none" w:sz="0" w:space="0" w:color="auto"/>
          </w:divBdr>
        </w:div>
        <w:div w:id="873076001">
          <w:marLeft w:val="480"/>
          <w:marRight w:val="0"/>
          <w:marTop w:val="0"/>
          <w:marBottom w:val="0"/>
          <w:divBdr>
            <w:top w:val="none" w:sz="0" w:space="0" w:color="auto"/>
            <w:left w:val="none" w:sz="0" w:space="0" w:color="auto"/>
            <w:bottom w:val="none" w:sz="0" w:space="0" w:color="auto"/>
            <w:right w:val="none" w:sz="0" w:space="0" w:color="auto"/>
          </w:divBdr>
        </w:div>
        <w:div w:id="882063389">
          <w:marLeft w:val="480"/>
          <w:marRight w:val="0"/>
          <w:marTop w:val="0"/>
          <w:marBottom w:val="0"/>
          <w:divBdr>
            <w:top w:val="none" w:sz="0" w:space="0" w:color="auto"/>
            <w:left w:val="none" w:sz="0" w:space="0" w:color="auto"/>
            <w:bottom w:val="none" w:sz="0" w:space="0" w:color="auto"/>
            <w:right w:val="none" w:sz="0" w:space="0" w:color="auto"/>
          </w:divBdr>
        </w:div>
        <w:div w:id="919363715">
          <w:marLeft w:val="480"/>
          <w:marRight w:val="0"/>
          <w:marTop w:val="0"/>
          <w:marBottom w:val="0"/>
          <w:divBdr>
            <w:top w:val="none" w:sz="0" w:space="0" w:color="auto"/>
            <w:left w:val="none" w:sz="0" w:space="0" w:color="auto"/>
            <w:bottom w:val="none" w:sz="0" w:space="0" w:color="auto"/>
            <w:right w:val="none" w:sz="0" w:space="0" w:color="auto"/>
          </w:divBdr>
        </w:div>
        <w:div w:id="926233132">
          <w:marLeft w:val="480"/>
          <w:marRight w:val="0"/>
          <w:marTop w:val="0"/>
          <w:marBottom w:val="0"/>
          <w:divBdr>
            <w:top w:val="none" w:sz="0" w:space="0" w:color="auto"/>
            <w:left w:val="none" w:sz="0" w:space="0" w:color="auto"/>
            <w:bottom w:val="none" w:sz="0" w:space="0" w:color="auto"/>
            <w:right w:val="none" w:sz="0" w:space="0" w:color="auto"/>
          </w:divBdr>
        </w:div>
        <w:div w:id="927691777">
          <w:marLeft w:val="480"/>
          <w:marRight w:val="0"/>
          <w:marTop w:val="0"/>
          <w:marBottom w:val="0"/>
          <w:divBdr>
            <w:top w:val="none" w:sz="0" w:space="0" w:color="auto"/>
            <w:left w:val="none" w:sz="0" w:space="0" w:color="auto"/>
            <w:bottom w:val="none" w:sz="0" w:space="0" w:color="auto"/>
            <w:right w:val="none" w:sz="0" w:space="0" w:color="auto"/>
          </w:divBdr>
        </w:div>
        <w:div w:id="935021833">
          <w:marLeft w:val="480"/>
          <w:marRight w:val="0"/>
          <w:marTop w:val="0"/>
          <w:marBottom w:val="0"/>
          <w:divBdr>
            <w:top w:val="none" w:sz="0" w:space="0" w:color="auto"/>
            <w:left w:val="none" w:sz="0" w:space="0" w:color="auto"/>
            <w:bottom w:val="none" w:sz="0" w:space="0" w:color="auto"/>
            <w:right w:val="none" w:sz="0" w:space="0" w:color="auto"/>
          </w:divBdr>
        </w:div>
        <w:div w:id="942735387">
          <w:marLeft w:val="480"/>
          <w:marRight w:val="0"/>
          <w:marTop w:val="0"/>
          <w:marBottom w:val="0"/>
          <w:divBdr>
            <w:top w:val="none" w:sz="0" w:space="0" w:color="auto"/>
            <w:left w:val="none" w:sz="0" w:space="0" w:color="auto"/>
            <w:bottom w:val="none" w:sz="0" w:space="0" w:color="auto"/>
            <w:right w:val="none" w:sz="0" w:space="0" w:color="auto"/>
          </w:divBdr>
        </w:div>
        <w:div w:id="952900227">
          <w:marLeft w:val="480"/>
          <w:marRight w:val="0"/>
          <w:marTop w:val="0"/>
          <w:marBottom w:val="0"/>
          <w:divBdr>
            <w:top w:val="none" w:sz="0" w:space="0" w:color="auto"/>
            <w:left w:val="none" w:sz="0" w:space="0" w:color="auto"/>
            <w:bottom w:val="none" w:sz="0" w:space="0" w:color="auto"/>
            <w:right w:val="none" w:sz="0" w:space="0" w:color="auto"/>
          </w:divBdr>
        </w:div>
        <w:div w:id="975645558">
          <w:marLeft w:val="480"/>
          <w:marRight w:val="0"/>
          <w:marTop w:val="0"/>
          <w:marBottom w:val="0"/>
          <w:divBdr>
            <w:top w:val="none" w:sz="0" w:space="0" w:color="auto"/>
            <w:left w:val="none" w:sz="0" w:space="0" w:color="auto"/>
            <w:bottom w:val="none" w:sz="0" w:space="0" w:color="auto"/>
            <w:right w:val="none" w:sz="0" w:space="0" w:color="auto"/>
          </w:divBdr>
        </w:div>
        <w:div w:id="977106823">
          <w:marLeft w:val="480"/>
          <w:marRight w:val="0"/>
          <w:marTop w:val="0"/>
          <w:marBottom w:val="0"/>
          <w:divBdr>
            <w:top w:val="none" w:sz="0" w:space="0" w:color="auto"/>
            <w:left w:val="none" w:sz="0" w:space="0" w:color="auto"/>
            <w:bottom w:val="none" w:sz="0" w:space="0" w:color="auto"/>
            <w:right w:val="none" w:sz="0" w:space="0" w:color="auto"/>
          </w:divBdr>
        </w:div>
        <w:div w:id="1012491602">
          <w:marLeft w:val="480"/>
          <w:marRight w:val="0"/>
          <w:marTop w:val="0"/>
          <w:marBottom w:val="0"/>
          <w:divBdr>
            <w:top w:val="none" w:sz="0" w:space="0" w:color="auto"/>
            <w:left w:val="none" w:sz="0" w:space="0" w:color="auto"/>
            <w:bottom w:val="none" w:sz="0" w:space="0" w:color="auto"/>
            <w:right w:val="none" w:sz="0" w:space="0" w:color="auto"/>
          </w:divBdr>
        </w:div>
        <w:div w:id="1015422692">
          <w:marLeft w:val="480"/>
          <w:marRight w:val="0"/>
          <w:marTop w:val="0"/>
          <w:marBottom w:val="0"/>
          <w:divBdr>
            <w:top w:val="none" w:sz="0" w:space="0" w:color="auto"/>
            <w:left w:val="none" w:sz="0" w:space="0" w:color="auto"/>
            <w:bottom w:val="none" w:sz="0" w:space="0" w:color="auto"/>
            <w:right w:val="none" w:sz="0" w:space="0" w:color="auto"/>
          </w:divBdr>
        </w:div>
        <w:div w:id="1021466839">
          <w:marLeft w:val="480"/>
          <w:marRight w:val="0"/>
          <w:marTop w:val="0"/>
          <w:marBottom w:val="0"/>
          <w:divBdr>
            <w:top w:val="none" w:sz="0" w:space="0" w:color="auto"/>
            <w:left w:val="none" w:sz="0" w:space="0" w:color="auto"/>
            <w:bottom w:val="none" w:sz="0" w:space="0" w:color="auto"/>
            <w:right w:val="none" w:sz="0" w:space="0" w:color="auto"/>
          </w:divBdr>
        </w:div>
        <w:div w:id="1027830471">
          <w:marLeft w:val="480"/>
          <w:marRight w:val="0"/>
          <w:marTop w:val="0"/>
          <w:marBottom w:val="0"/>
          <w:divBdr>
            <w:top w:val="none" w:sz="0" w:space="0" w:color="auto"/>
            <w:left w:val="none" w:sz="0" w:space="0" w:color="auto"/>
            <w:bottom w:val="none" w:sz="0" w:space="0" w:color="auto"/>
            <w:right w:val="none" w:sz="0" w:space="0" w:color="auto"/>
          </w:divBdr>
        </w:div>
        <w:div w:id="1030569646">
          <w:marLeft w:val="480"/>
          <w:marRight w:val="0"/>
          <w:marTop w:val="0"/>
          <w:marBottom w:val="0"/>
          <w:divBdr>
            <w:top w:val="none" w:sz="0" w:space="0" w:color="auto"/>
            <w:left w:val="none" w:sz="0" w:space="0" w:color="auto"/>
            <w:bottom w:val="none" w:sz="0" w:space="0" w:color="auto"/>
            <w:right w:val="none" w:sz="0" w:space="0" w:color="auto"/>
          </w:divBdr>
        </w:div>
        <w:div w:id="1038504958">
          <w:marLeft w:val="480"/>
          <w:marRight w:val="0"/>
          <w:marTop w:val="0"/>
          <w:marBottom w:val="0"/>
          <w:divBdr>
            <w:top w:val="none" w:sz="0" w:space="0" w:color="auto"/>
            <w:left w:val="none" w:sz="0" w:space="0" w:color="auto"/>
            <w:bottom w:val="none" w:sz="0" w:space="0" w:color="auto"/>
            <w:right w:val="none" w:sz="0" w:space="0" w:color="auto"/>
          </w:divBdr>
        </w:div>
        <w:div w:id="1046217483">
          <w:marLeft w:val="480"/>
          <w:marRight w:val="0"/>
          <w:marTop w:val="0"/>
          <w:marBottom w:val="0"/>
          <w:divBdr>
            <w:top w:val="none" w:sz="0" w:space="0" w:color="auto"/>
            <w:left w:val="none" w:sz="0" w:space="0" w:color="auto"/>
            <w:bottom w:val="none" w:sz="0" w:space="0" w:color="auto"/>
            <w:right w:val="none" w:sz="0" w:space="0" w:color="auto"/>
          </w:divBdr>
        </w:div>
        <w:div w:id="1046679182">
          <w:marLeft w:val="480"/>
          <w:marRight w:val="0"/>
          <w:marTop w:val="0"/>
          <w:marBottom w:val="0"/>
          <w:divBdr>
            <w:top w:val="none" w:sz="0" w:space="0" w:color="auto"/>
            <w:left w:val="none" w:sz="0" w:space="0" w:color="auto"/>
            <w:bottom w:val="none" w:sz="0" w:space="0" w:color="auto"/>
            <w:right w:val="none" w:sz="0" w:space="0" w:color="auto"/>
          </w:divBdr>
        </w:div>
        <w:div w:id="1058436602">
          <w:marLeft w:val="480"/>
          <w:marRight w:val="0"/>
          <w:marTop w:val="0"/>
          <w:marBottom w:val="0"/>
          <w:divBdr>
            <w:top w:val="none" w:sz="0" w:space="0" w:color="auto"/>
            <w:left w:val="none" w:sz="0" w:space="0" w:color="auto"/>
            <w:bottom w:val="none" w:sz="0" w:space="0" w:color="auto"/>
            <w:right w:val="none" w:sz="0" w:space="0" w:color="auto"/>
          </w:divBdr>
        </w:div>
        <w:div w:id="1071345597">
          <w:marLeft w:val="480"/>
          <w:marRight w:val="0"/>
          <w:marTop w:val="0"/>
          <w:marBottom w:val="0"/>
          <w:divBdr>
            <w:top w:val="none" w:sz="0" w:space="0" w:color="auto"/>
            <w:left w:val="none" w:sz="0" w:space="0" w:color="auto"/>
            <w:bottom w:val="none" w:sz="0" w:space="0" w:color="auto"/>
            <w:right w:val="none" w:sz="0" w:space="0" w:color="auto"/>
          </w:divBdr>
        </w:div>
        <w:div w:id="1074165137">
          <w:marLeft w:val="480"/>
          <w:marRight w:val="0"/>
          <w:marTop w:val="0"/>
          <w:marBottom w:val="0"/>
          <w:divBdr>
            <w:top w:val="none" w:sz="0" w:space="0" w:color="auto"/>
            <w:left w:val="none" w:sz="0" w:space="0" w:color="auto"/>
            <w:bottom w:val="none" w:sz="0" w:space="0" w:color="auto"/>
            <w:right w:val="none" w:sz="0" w:space="0" w:color="auto"/>
          </w:divBdr>
        </w:div>
        <w:div w:id="1078481440">
          <w:marLeft w:val="480"/>
          <w:marRight w:val="0"/>
          <w:marTop w:val="0"/>
          <w:marBottom w:val="0"/>
          <w:divBdr>
            <w:top w:val="none" w:sz="0" w:space="0" w:color="auto"/>
            <w:left w:val="none" w:sz="0" w:space="0" w:color="auto"/>
            <w:bottom w:val="none" w:sz="0" w:space="0" w:color="auto"/>
            <w:right w:val="none" w:sz="0" w:space="0" w:color="auto"/>
          </w:divBdr>
        </w:div>
        <w:div w:id="1100292603">
          <w:marLeft w:val="480"/>
          <w:marRight w:val="0"/>
          <w:marTop w:val="0"/>
          <w:marBottom w:val="0"/>
          <w:divBdr>
            <w:top w:val="none" w:sz="0" w:space="0" w:color="auto"/>
            <w:left w:val="none" w:sz="0" w:space="0" w:color="auto"/>
            <w:bottom w:val="none" w:sz="0" w:space="0" w:color="auto"/>
            <w:right w:val="none" w:sz="0" w:space="0" w:color="auto"/>
          </w:divBdr>
        </w:div>
        <w:div w:id="1122067377">
          <w:marLeft w:val="480"/>
          <w:marRight w:val="0"/>
          <w:marTop w:val="0"/>
          <w:marBottom w:val="0"/>
          <w:divBdr>
            <w:top w:val="none" w:sz="0" w:space="0" w:color="auto"/>
            <w:left w:val="none" w:sz="0" w:space="0" w:color="auto"/>
            <w:bottom w:val="none" w:sz="0" w:space="0" w:color="auto"/>
            <w:right w:val="none" w:sz="0" w:space="0" w:color="auto"/>
          </w:divBdr>
        </w:div>
        <w:div w:id="1124348673">
          <w:marLeft w:val="480"/>
          <w:marRight w:val="0"/>
          <w:marTop w:val="0"/>
          <w:marBottom w:val="0"/>
          <w:divBdr>
            <w:top w:val="none" w:sz="0" w:space="0" w:color="auto"/>
            <w:left w:val="none" w:sz="0" w:space="0" w:color="auto"/>
            <w:bottom w:val="none" w:sz="0" w:space="0" w:color="auto"/>
            <w:right w:val="none" w:sz="0" w:space="0" w:color="auto"/>
          </w:divBdr>
        </w:div>
        <w:div w:id="1143618697">
          <w:marLeft w:val="480"/>
          <w:marRight w:val="0"/>
          <w:marTop w:val="0"/>
          <w:marBottom w:val="0"/>
          <w:divBdr>
            <w:top w:val="none" w:sz="0" w:space="0" w:color="auto"/>
            <w:left w:val="none" w:sz="0" w:space="0" w:color="auto"/>
            <w:bottom w:val="none" w:sz="0" w:space="0" w:color="auto"/>
            <w:right w:val="none" w:sz="0" w:space="0" w:color="auto"/>
          </w:divBdr>
        </w:div>
        <w:div w:id="1144616970">
          <w:marLeft w:val="480"/>
          <w:marRight w:val="0"/>
          <w:marTop w:val="0"/>
          <w:marBottom w:val="0"/>
          <w:divBdr>
            <w:top w:val="none" w:sz="0" w:space="0" w:color="auto"/>
            <w:left w:val="none" w:sz="0" w:space="0" w:color="auto"/>
            <w:bottom w:val="none" w:sz="0" w:space="0" w:color="auto"/>
            <w:right w:val="none" w:sz="0" w:space="0" w:color="auto"/>
          </w:divBdr>
        </w:div>
        <w:div w:id="1146583342">
          <w:marLeft w:val="480"/>
          <w:marRight w:val="0"/>
          <w:marTop w:val="0"/>
          <w:marBottom w:val="0"/>
          <w:divBdr>
            <w:top w:val="none" w:sz="0" w:space="0" w:color="auto"/>
            <w:left w:val="none" w:sz="0" w:space="0" w:color="auto"/>
            <w:bottom w:val="none" w:sz="0" w:space="0" w:color="auto"/>
            <w:right w:val="none" w:sz="0" w:space="0" w:color="auto"/>
          </w:divBdr>
        </w:div>
        <w:div w:id="1150171273">
          <w:marLeft w:val="480"/>
          <w:marRight w:val="0"/>
          <w:marTop w:val="0"/>
          <w:marBottom w:val="0"/>
          <w:divBdr>
            <w:top w:val="none" w:sz="0" w:space="0" w:color="auto"/>
            <w:left w:val="none" w:sz="0" w:space="0" w:color="auto"/>
            <w:bottom w:val="none" w:sz="0" w:space="0" w:color="auto"/>
            <w:right w:val="none" w:sz="0" w:space="0" w:color="auto"/>
          </w:divBdr>
        </w:div>
        <w:div w:id="1155297899">
          <w:marLeft w:val="480"/>
          <w:marRight w:val="0"/>
          <w:marTop w:val="0"/>
          <w:marBottom w:val="0"/>
          <w:divBdr>
            <w:top w:val="none" w:sz="0" w:space="0" w:color="auto"/>
            <w:left w:val="none" w:sz="0" w:space="0" w:color="auto"/>
            <w:bottom w:val="none" w:sz="0" w:space="0" w:color="auto"/>
            <w:right w:val="none" w:sz="0" w:space="0" w:color="auto"/>
          </w:divBdr>
        </w:div>
        <w:div w:id="1157116490">
          <w:marLeft w:val="480"/>
          <w:marRight w:val="0"/>
          <w:marTop w:val="0"/>
          <w:marBottom w:val="0"/>
          <w:divBdr>
            <w:top w:val="none" w:sz="0" w:space="0" w:color="auto"/>
            <w:left w:val="none" w:sz="0" w:space="0" w:color="auto"/>
            <w:bottom w:val="none" w:sz="0" w:space="0" w:color="auto"/>
            <w:right w:val="none" w:sz="0" w:space="0" w:color="auto"/>
          </w:divBdr>
        </w:div>
        <w:div w:id="1195578331">
          <w:marLeft w:val="480"/>
          <w:marRight w:val="0"/>
          <w:marTop w:val="0"/>
          <w:marBottom w:val="0"/>
          <w:divBdr>
            <w:top w:val="none" w:sz="0" w:space="0" w:color="auto"/>
            <w:left w:val="none" w:sz="0" w:space="0" w:color="auto"/>
            <w:bottom w:val="none" w:sz="0" w:space="0" w:color="auto"/>
            <w:right w:val="none" w:sz="0" w:space="0" w:color="auto"/>
          </w:divBdr>
        </w:div>
        <w:div w:id="1219440833">
          <w:marLeft w:val="480"/>
          <w:marRight w:val="0"/>
          <w:marTop w:val="0"/>
          <w:marBottom w:val="0"/>
          <w:divBdr>
            <w:top w:val="none" w:sz="0" w:space="0" w:color="auto"/>
            <w:left w:val="none" w:sz="0" w:space="0" w:color="auto"/>
            <w:bottom w:val="none" w:sz="0" w:space="0" w:color="auto"/>
            <w:right w:val="none" w:sz="0" w:space="0" w:color="auto"/>
          </w:divBdr>
        </w:div>
        <w:div w:id="1225489573">
          <w:marLeft w:val="480"/>
          <w:marRight w:val="0"/>
          <w:marTop w:val="0"/>
          <w:marBottom w:val="0"/>
          <w:divBdr>
            <w:top w:val="none" w:sz="0" w:space="0" w:color="auto"/>
            <w:left w:val="none" w:sz="0" w:space="0" w:color="auto"/>
            <w:bottom w:val="none" w:sz="0" w:space="0" w:color="auto"/>
            <w:right w:val="none" w:sz="0" w:space="0" w:color="auto"/>
          </w:divBdr>
        </w:div>
        <w:div w:id="1240138514">
          <w:marLeft w:val="480"/>
          <w:marRight w:val="0"/>
          <w:marTop w:val="0"/>
          <w:marBottom w:val="0"/>
          <w:divBdr>
            <w:top w:val="none" w:sz="0" w:space="0" w:color="auto"/>
            <w:left w:val="none" w:sz="0" w:space="0" w:color="auto"/>
            <w:bottom w:val="none" w:sz="0" w:space="0" w:color="auto"/>
            <w:right w:val="none" w:sz="0" w:space="0" w:color="auto"/>
          </w:divBdr>
        </w:div>
        <w:div w:id="1245533620">
          <w:marLeft w:val="480"/>
          <w:marRight w:val="0"/>
          <w:marTop w:val="0"/>
          <w:marBottom w:val="0"/>
          <w:divBdr>
            <w:top w:val="none" w:sz="0" w:space="0" w:color="auto"/>
            <w:left w:val="none" w:sz="0" w:space="0" w:color="auto"/>
            <w:bottom w:val="none" w:sz="0" w:space="0" w:color="auto"/>
            <w:right w:val="none" w:sz="0" w:space="0" w:color="auto"/>
          </w:divBdr>
        </w:div>
        <w:div w:id="1252394439">
          <w:marLeft w:val="480"/>
          <w:marRight w:val="0"/>
          <w:marTop w:val="0"/>
          <w:marBottom w:val="0"/>
          <w:divBdr>
            <w:top w:val="none" w:sz="0" w:space="0" w:color="auto"/>
            <w:left w:val="none" w:sz="0" w:space="0" w:color="auto"/>
            <w:bottom w:val="none" w:sz="0" w:space="0" w:color="auto"/>
            <w:right w:val="none" w:sz="0" w:space="0" w:color="auto"/>
          </w:divBdr>
        </w:div>
        <w:div w:id="1256397411">
          <w:marLeft w:val="480"/>
          <w:marRight w:val="0"/>
          <w:marTop w:val="0"/>
          <w:marBottom w:val="0"/>
          <w:divBdr>
            <w:top w:val="none" w:sz="0" w:space="0" w:color="auto"/>
            <w:left w:val="none" w:sz="0" w:space="0" w:color="auto"/>
            <w:bottom w:val="none" w:sz="0" w:space="0" w:color="auto"/>
            <w:right w:val="none" w:sz="0" w:space="0" w:color="auto"/>
          </w:divBdr>
        </w:div>
        <w:div w:id="1260337772">
          <w:marLeft w:val="480"/>
          <w:marRight w:val="0"/>
          <w:marTop w:val="0"/>
          <w:marBottom w:val="0"/>
          <w:divBdr>
            <w:top w:val="none" w:sz="0" w:space="0" w:color="auto"/>
            <w:left w:val="none" w:sz="0" w:space="0" w:color="auto"/>
            <w:bottom w:val="none" w:sz="0" w:space="0" w:color="auto"/>
            <w:right w:val="none" w:sz="0" w:space="0" w:color="auto"/>
          </w:divBdr>
        </w:div>
        <w:div w:id="1260717238">
          <w:marLeft w:val="480"/>
          <w:marRight w:val="0"/>
          <w:marTop w:val="0"/>
          <w:marBottom w:val="0"/>
          <w:divBdr>
            <w:top w:val="none" w:sz="0" w:space="0" w:color="auto"/>
            <w:left w:val="none" w:sz="0" w:space="0" w:color="auto"/>
            <w:bottom w:val="none" w:sz="0" w:space="0" w:color="auto"/>
            <w:right w:val="none" w:sz="0" w:space="0" w:color="auto"/>
          </w:divBdr>
        </w:div>
        <w:div w:id="1273905372">
          <w:marLeft w:val="480"/>
          <w:marRight w:val="0"/>
          <w:marTop w:val="0"/>
          <w:marBottom w:val="0"/>
          <w:divBdr>
            <w:top w:val="none" w:sz="0" w:space="0" w:color="auto"/>
            <w:left w:val="none" w:sz="0" w:space="0" w:color="auto"/>
            <w:bottom w:val="none" w:sz="0" w:space="0" w:color="auto"/>
            <w:right w:val="none" w:sz="0" w:space="0" w:color="auto"/>
          </w:divBdr>
        </w:div>
        <w:div w:id="1277829334">
          <w:marLeft w:val="480"/>
          <w:marRight w:val="0"/>
          <w:marTop w:val="0"/>
          <w:marBottom w:val="0"/>
          <w:divBdr>
            <w:top w:val="none" w:sz="0" w:space="0" w:color="auto"/>
            <w:left w:val="none" w:sz="0" w:space="0" w:color="auto"/>
            <w:bottom w:val="none" w:sz="0" w:space="0" w:color="auto"/>
            <w:right w:val="none" w:sz="0" w:space="0" w:color="auto"/>
          </w:divBdr>
        </w:div>
        <w:div w:id="1288661299">
          <w:marLeft w:val="480"/>
          <w:marRight w:val="0"/>
          <w:marTop w:val="0"/>
          <w:marBottom w:val="0"/>
          <w:divBdr>
            <w:top w:val="none" w:sz="0" w:space="0" w:color="auto"/>
            <w:left w:val="none" w:sz="0" w:space="0" w:color="auto"/>
            <w:bottom w:val="none" w:sz="0" w:space="0" w:color="auto"/>
            <w:right w:val="none" w:sz="0" w:space="0" w:color="auto"/>
          </w:divBdr>
        </w:div>
        <w:div w:id="1298300556">
          <w:marLeft w:val="480"/>
          <w:marRight w:val="0"/>
          <w:marTop w:val="0"/>
          <w:marBottom w:val="0"/>
          <w:divBdr>
            <w:top w:val="none" w:sz="0" w:space="0" w:color="auto"/>
            <w:left w:val="none" w:sz="0" w:space="0" w:color="auto"/>
            <w:bottom w:val="none" w:sz="0" w:space="0" w:color="auto"/>
            <w:right w:val="none" w:sz="0" w:space="0" w:color="auto"/>
          </w:divBdr>
        </w:div>
        <w:div w:id="1306088890">
          <w:marLeft w:val="480"/>
          <w:marRight w:val="0"/>
          <w:marTop w:val="0"/>
          <w:marBottom w:val="0"/>
          <w:divBdr>
            <w:top w:val="none" w:sz="0" w:space="0" w:color="auto"/>
            <w:left w:val="none" w:sz="0" w:space="0" w:color="auto"/>
            <w:bottom w:val="none" w:sz="0" w:space="0" w:color="auto"/>
            <w:right w:val="none" w:sz="0" w:space="0" w:color="auto"/>
          </w:divBdr>
        </w:div>
        <w:div w:id="1306155744">
          <w:marLeft w:val="480"/>
          <w:marRight w:val="0"/>
          <w:marTop w:val="0"/>
          <w:marBottom w:val="0"/>
          <w:divBdr>
            <w:top w:val="none" w:sz="0" w:space="0" w:color="auto"/>
            <w:left w:val="none" w:sz="0" w:space="0" w:color="auto"/>
            <w:bottom w:val="none" w:sz="0" w:space="0" w:color="auto"/>
            <w:right w:val="none" w:sz="0" w:space="0" w:color="auto"/>
          </w:divBdr>
        </w:div>
        <w:div w:id="1323508771">
          <w:marLeft w:val="480"/>
          <w:marRight w:val="0"/>
          <w:marTop w:val="0"/>
          <w:marBottom w:val="0"/>
          <w:divBdr>
            <w:top w:val="none" w:sz="0" w:space="0" w:color="auto"/>
            <w:left w:val="none" w:sz="0" w:space="0" w:color="auto"/>
            <w:bottom w:val="none" w:sz="0" w:space="0" w:color="auto"/>
            <w:right w:val="none" w:sz="0" w:space="0" w:color="auto"/>
          </w:divBdr>
        </w:div>
        <w:div w:id="1336297157">
          <w:marLeft w:val="480"/>
          <w:marRight w:val="0"/>
          <w:marTop w:val="0"/>
          <w:marBottom w:val="0"/>
          <w:divBdr>
            <w:top w:val="none" w:sz="0" w:space="0" w:color="auto"/>
            <w:left w:val="none" w:sz="0" w:space="0" w:color="auto"/>
            <w:bottom w:val="none" w:sz="0" w:space="0" w:color="auto"/>
            <w:right w:val="none" w:sz="0" w:space="0" w:color="auto"/>
          </w:divBdr>
        </w:div>
        <w:div w:id="1350371983">
          <w:marLeft w:val="480"/>
          <w:marRight w:val="0"/>
          <w:marTop w:val="0"/>
          <w:marBottom w:val="0"/>
          <w:divBdr>
            <w:top w:val="none" w:sz="0" w:space="0" w:color="auto"/>
            <w:left w:val="none" w:sz="0" w:space="0" w:color="auto"/>
            <w:bottom w:val="none" w:sz="0" w:space="0" w:color="auto"/>
            <w:right w:val="none" w:sz="0" w:space="0" w:color="auto"/>
          </w:divBdr>
        </w:div>
      </w:divsChild>
    </w:div>
    <w:div w:id="523983973">
      <w:bodyDiv w:val="1"/>
      <w:marLeft w:val="0"/>
      <w:marRight w:val="0"/>
      <w:marTop w:val="0"/>
      <w:marBottom w:val="0"/>
      <w:divBdr>
        <w:top w:val="none" w:sz="0" w:space="0" w:color="auto"/>
        <w:left w:val="none" w:sz="0" w:space="0" w:color="auto"/>
        <w:bottom w:val="none" w:sz="0" w:space="0" w:color="auto"/>
        <w:right w:val="none" w:sz="0" w:space="0" w:color="auto"/>
      </w:divBdr>
    </w:div>
    <w:div w:id="526022523">
      <w:bodyDiv w:val="1"/>
      <w:marLeft w:val="0"/>
      <w:marRight w:val="0"/>
      <w:marTop w:val="0"/>
      <w:marBottom w:val="0"/>
      <w:divBdr>
        <w:top w:val="none" w:sz="0" w:space="0" w:color="auto"/>
        <w:left w:val="none" w:sz="0" w:space="0" w:color="auto"/>
        <w:bottom w:val="none" w:sz="0" w:space="0" w:color="auto"/>
        <w:right w:val="none" w:sz="0" w:space="0" w:color="auto"/>
      </w:divBdr>
    </w:div>
    <w:div w:id="526481677">
      <w:bodyDiv w:val="1"/>
      <w:marLeft w:val="0"/>
      <w:marRight w:val="0"/>
      <w:marTop w:val="0"/>
      <w:marBottom w:val="0"/>
      <w:divBdr>
        <w:top w:val="none" w:sz="0" w:space="0" w:color="auto"/>
        <w:left w:val="none" w:sz="0" w:space="0" w:color="auto"/>
        <w:bottom w:val="none" w:sz="0" w:space="0" w:color="auto"/>
        <w:right w:val="none" w:sz="0" w:space="0" w:color="auto"/>
      </w:divBdr>
    </w:div>
    <w:div w:id="526601606">
      <w:bodyDiv w:val="1"/>
      <w:marLeft w:val="0"/>
      <w:marRight w:val="0"/>
      <w:marTop w:val="0"/>
      <w:marBottom w:val="0"/>
      <w:divBdr>
        <w:top w:val="none" w:sz="0" w:space="0" w:color="auto"/>
        <w:left w:val="none" w:sz="0" w:space="0" w:color="auto"/>
        <w:bottom w:val="none" w:sz="0" w:space="0" w:color="auto"/>
        <w:right w:val="none" w:sz="0" w:space="0" w:color="auto"/>
      </w:divBdr>
    </w:div>
    <w:div w:id="526649316">
      <w:bodyDiv w:val="1"/>
      <w:marLeft w:val="0"/>
      <w:marRight w:val="0"/>
      <w:marTop w:val="0"/>
      <w:marBottom w:val="0"/>
      <w:divBdr>
        <w:top w:val="none" w:sz="0" w:space="0" w:color="auto"/>
        <w:left w:val="none" w:sz="0" w:space="0" w:color="auto"/>
        <w:bottom w:val="none" w:sz="0" w:space="0" w:color="auto"/>
        <w:right w:val="none" w:sz="0" w:space="0" w:color="auto"/>
      </w:divBdr>
    </w:div>
    <w:div w:id="526866270">
      <w:bodyDiv w:val="1"/>
      <w:marLeft w:val="0"/>
      <w:marRight w:val="0"/>
      <w:marTop w:val="0"/>
      <w:marBottom w:val="0"/>
      <w:divBdr>
        <w:top w:val="none" w:sz="0" w:space="0" w:color="auto"/>
        <w:left w:val="none" w:sz="0" w:space="0" w:color="auto"/>
        <w:bottom w:val="none" w:sz="0" w:space="0" w:color="auto"/>
        <w:right w:val="none" w:sz="0" w:space="0" w:color="auto"/>
      </w:divBdr>
    </w:div>
    <w:div w:id="527061058">
      <w:bodyDiv w:val="1"/>
      <w:marLeft w:val="0"/>
      <w:marRight w:val="0"/>
      <w:marTop w:val="0"/>
      <w:marBottom w:val="0"/>
      <w:divBdr>
        <w:top w:val="none" w:sz="0" w:space="0" w:color="auto"/>
        <w:left w:val="none" w:sz="0" w:space="0" w:color="auto"/>
        <w:bottom w:val="none" w:sz="0" w:space="0" w:color="auto"/>
        <w:right w:val="none" w:sz="0" w:space="0" w:color="auto"/>
      </w:divBdr>
    </w:div>
    <w:div w:id="527066403">
      <w:bodyDiv w:val="1"/>
      <w:marLeft w:val="0"/>
      <w:marRight w:val="0"/>
      <w:marTop w:val="0"/>
      <w:marBottom w:val="0"/>
      <w:divBdr>
        <w:top w:val="none" w:sz="0" w:space="0" w:color="auto"/>
        <w:left w:val="none" w:sz="0" w:space="0" w:color="auto"/>
        <w:bottom w:val="none" w:sz="0" w:space="0" w:color="auto"/>
        <w:right w:val="none" w:sz="0" w:space="0" w:color="auto"/>
      </w:divBdr>
    </w:div>
    <w:div w:id="527177757">
      <w:bodyDiv w:val="1"/>
      <w:marLeft w:val="0"/>
      <w:marRight w:val="0"/>
      <w:marTop w:val="0"/>
      <w:marBottom w:val="0"/>
      <w:divBdr>
        <w:top w:val="none" w:sz="0" w:space="0" w:color="auto"/>
        <w:left w:val="none" w:sz="0" w:space="0" w:color="auto"/>
        <w:bottom w:val="none" w:sz="0" w:space="0" w:color="auto"/>
        <w:right w:val="none" w:sz="0" w:space="0" w:color="auto"/>
      </w:divBdr>
    </w:div>
    <w:div w:id="527182549">
      <w:bodyDiv w:val="1"/>
      <w:marLeft w:val="0"/>
      <w:marRight w:val="0"/>
      <w:marTop w:val="0"/>
      <w:marBottom w:val="0"/>
      <w:divBdr>
        <w:top w:val="none" w:sz="0" w:space="0" w:color="auto"/>
        <w:left w:val="none" w:sz="0" w:space="0" w:color="auto"/>
        <w:bottom w:val="none" w:sz="0" w:space="0" w:color="auto"/>
        <w:right w:val="none" w:sz="0" w:space="0" w:color="auto"/>
      </w:divBdr>
    </w:div>
    <w:div w:id="527527052">
      <w:bodyDiv w:val="1"/>
      <w:marLeft w:val="0"/>
      <w:marRight w:val="0"/>
      <w:marTop w:val="0"/>
      <w:marBottom w:val="0"/>
      <w:divBdr>
        <w:top w:val="none" w:sz="0" w:space="0" w:color="auto"/>
        <w:left w:val="none" w:sz="0" w:space="0" w:color="auto"/>
        <w:bottom w:val="none" w:sz="0" w:space="0" w:color="auto"/>
        <w:right w:val="none" w:sz="0" w:space="0" w:color="auto"/>
      </w:divBdr>
      <w:divsChild>
        <w:div w:id="3676293">
          <w:marLeft w:val="480"/>
          <w:marRight w:val="0"/>
          <w:marTop w:val="0"/>
          <w:marBottom w:val="0"/>
          <w:divBdr>
            <w:top w:val="none" w:sz="0" w:space="0" w:color="auto"/>
            <w:left w:val="none" w:sz="0" w:space="0" w:color="auto"/>
            <w:bottom w:val="none" w:sz="0" w:space="0" w:color="auto"/>
            <w:right w:val="none" w:sz="0" w:space="0" w:color="auto"/>
          </w:divBdr>
        </w:div>
        <w:div w:id="17436951">
          <w:marLeft w:val="480"/>
          <w:marRight w:val="0"/>
          <w:marTop w:val="0"/>
          <w:marBottom w:val="0"/>
          <w:divBdr>
            <w:top w:val="none" w:sz="0" w:space="0" w:color="auto"/>
            <w:left w:val="none" w:sz="0" w:space="0" w:color="auto"/>
            <w:bottom w:val="none" w:sz="0" w:space="0" w:color="auto"/>
            <w:right w:val="none" w:sz="0" w:space="0" w:color="auto"/>
          </w:divBdr>
        </w:div>
        <w:div w:id="17582903">
          <w:marLeft w:val="480"/>
          <w:marRight w:val="0"/>
          <w:marTop w:val="0"/>
          <w:marBottom w:val="0"/>
          <w:divBdr>
            <w:top w:val="none" w:sz="0" w:space="0" w:color="auto"/>
            <w:left w:val="none" w:sz="0" w:space="0" w:color="auto"/>
            <w:bottom w:val="none" w:sz="0" w:space="0" w:color="auto"/>
            <w:right w:val="none" w:sz="0" w:space="0" w:color="auto"/>
          </w:divBdr>
        </w:div>
        <w:div w:id="19625884">
          <w:marLeft w:val="480"/>
          <w:marRight w:val="0"/>
          <w:marTop w:val="0"/>
          <w:marBottom w:val="0"/>
          <w:divBdr>
            <w:top w:val="none" w:sz="0" w:space="0" w:color="auto"/>
            <w:left w:val="none" w:sz="0" w:space="0" w:color="auto"/>
            <w:bottom w:val="none" w:sz="0" w:space="0" w:color="auto"/>
            <w:right w:val="none" w:sz="0" w:space="0" w:color="auto"/>
          </w:divBdr>
        </w:div>
        <w:div w:id="33894064">
          <w:marLeft w:val="480"/>
          <w:marRight w:val="0"/>
          <w:marTop w:val="0"/>
          <w:marBottom w:val="0"/>
          <w:divBdr>
            <w:top w:val="none" w:sz="0" w:space="0" w:color="auto"/>
            <w:left w:val="none" w:sz="0" w:space="0" w:color="auto"/>
            <w:bottom w:val="none" w:sz="0" w:space="0" w:color="auto"/>
            <w:right w:val="none" w:sz="0" w:space="0" w:color="auto"/>
          </w:divBdr>
        </w:div>
        <w:div w:id="49421694">
          <w:marLeft w:val="480"/>
          <w:marRight w:val="0"/>
          <w:marTop w:val="0"/>
          <w:marBottom w:val="0"/>
          <w:divBdr>
            <w:top w:val="none" w:sz="0" w:space="0" w:color="auto"/>
            <w:left w:val="none" w:sz="0" w:space="0" w:color="auto"/>
            <w:bottom w:val="none" w:sz="0" w:space="0" w:color="auto"/>
            <w:right w:val="none" w:sz="0" w:space="0" w:color="auto"/>
          </w:divBdr>
        </w:div>
        <w:div w:id="50930986">
          <w:marLeft w:val="480"/>
          <w:marRight w:val="0"/>
          <w:marTop w:val="0"/>
          <w:marBottom w:val="0"/>
          <w:divBdr>
            <w:top w:val="none" w:sz="0" w:space="0" w:color="auto"/>
            <w:left w:val="none" w:sz="0" w:space="0" w:color="auto"/>
            <w:bottom w:val="none" w:sz="0" w:space="0" w:color="auto"/>
            <w:right w:val="none" w:sz="0" w:space="0" w:color="auto"/>
          </w:divBdr>
        </w:div>
        <w:div w:id="55982584">
          <w:marLeft w:val="480"/>
          <w:marRight w:val="0"/>
          <w:marTop w:val="0"/>
          <w:marBottom w:val="0"/>
          <w:divBdr>
            <w:top w:val="none" w:sz="0" w:space="0" w:color="auto"/>
            <w:left w:val="none" w:sz="0" w:space="0" w:color="auto"/>
            <w:bottom w:val="none" w:sz="0" w:space="0" w:color="auto"/>
            <w:right w:val="none" w:sz="0" w:space="0" w:color="auto"/>
          </w:divBdr>
        </w:div>
        <w:div w:id="60255581">
          <w:marLeft w:val="480"/>
          <w:marRight w:val="0"/>
          <w:marTop w:val="0"/>
          <w:marBottom w:val="0"/>
          <w:divBdr>
            <w:top w:val="none" w:sz="0" w:space="0" w:color="auto"/>
            <w:left w:val="none" w:sz="0" w:space="0" w:color="auto"/>
            <w:bottom w:val="none" w:sz="0" w:space="0" w:color="auto"/>
            <w:right w:val="none" w:sz="0" w:space="0" w:color="auto"/>
          </w:divBdr>
        </w:div>
        <w:div w:id="66264623">
          <w:marLeft w:val="480"/>
          <w:marRight w:val="0"/>
          <w:marTop w:val="0"/>
          <w:marBottom w:val="0"/>
          <w:divBdr>
            <w:top w:val="none" w:sz="0" w:space="0" w:color="auto"/>
            <w:left w:val="none" w:sz="0" w:space="0" w:color="auto"/>
            <w:bottom w:val="none" w:sz="0" w:space="0" w:color="auto"/>
            <w:right w:val="none" w:sz="0" w:space="0" w:color="auto"/>
          </w:divBdr>
        </w:div>
        <w:div w:id="68693403">
          <w:marLeft w:val="480"/>
          <w:marRight w:val="0"/>
          <w:marTop w:val="0"/>
          <w:marBottom w:val="0"/>
          <w:divBdr>
            <w:top w:val="none" w:sz="0" w:space="0" w:color="auto"/>
            <w:left w:val="none" w:sz="0" w:space="0" w:color="auto"/>
            <w:bottom w:val="none" w:sz="0" w:space="0" w:color="auto"/>
            <w:right w:val="none" w:sz="0" w:space="0" w:color="auto"/>
          </w:divBdr>
        </w:div>
        <w:div w:id="76632573">
          <w:marLeft w:val="480"/>
          <w:marRight w:val="0"/>
          <w:marTop w:val="0"/>
          <w:marBottom w:val="0"/>
          <w:divBdr>
            <w:top w:val="none" w:sz="0" w:space="0" w:color="auto"/>
            <w:left w:val="none" w:sz="0" w:space="0" w:color="auto"/>
            <w:bottom w:val="none" w:sz="0" w:space="0" w:color="auto"/>
            <w:right w:val="none" w:sz="0" w:space="0" w:color="auto"/>
          </w:divBdr>
        </w:div>
        <w:div w:id="89203692">
          <w:marLeft w:val="480"/>
          <w:marRight w:val="0"/>
          <w:marTop w:val="0"/>
          <w:marBottom w:val="0"/>
          <w:divBdr>
            <w:top w:val="none" w:sz="0" w:space="0" w:color="auto"/>
            <w:left w:val="none" w:sz="0" w:space="0" w:color="auto"/>
            <w:bottom w:val="none" w:sz="0" w:space="0" w:color="auto"/>
            <w:right w:val="none" w:sz="0" w:space="0" w:color="auto"/>
          </w:divBdr>
        </w:div>
        <w:div w:id="108664035">
          <w:marLeft w:val="480"/>
          <w:marRight w:val="0"/>
          <w:marTop w:val="0"/>
          <w:marBottom w:val="0"/>
          <w:divBdr>
            <w:top w:val="none" w:sz="0" w:space="0" w:color="auto"/>
            <w:left w:val="none" w:sz="0" w:space="0" w:color="auto"/>
            <w:bottom w:val="none" w:sz="0" w:space="0" w:color="auto"/>
            <w:right w:val="none" w:sz="0" w:space="0" w:color="auto"/>
          </w:divBdr>
        </w:div>
        <w:div w:id="117532661">
          <w:marLeft w:val="480"/>
          <w:marRight w:val="0"/>
          <w:marTop w:val="0"/>
          <w:marBottom w:val="0"/>
          <w:divBdr>
            <w:top w:val="none" w:sz="0" w:space="0" w:color="auto"/>
            <w:left w:val="none" w:sz="0" w:space="0" w:color="auto"/>
            <w:bottom w:val="none" w:sz="0" w:space="0" w:color="auto"/>
            <w:right w:val="none" w:sz="0" w:space="0" w:color="auto"/>
          </w:divBdr>
        </w:div>
        <w:div w:id="119955264">
          <w:marLeft w:val="480"/>
          <w:marRight w:val="0"/>
          <w:marTop w:val="0"/>
          <w:marBottom w:val="0"/>
          <w:divBdr>
            <w:top w:val="none" w:sz="0" w:space="0" w:color="auto"/>
            <w:left w:val="none" w:sz="0" w:space="0" w:color="auto"/>
            <w:bottom w:val="none" w:sz="0" w:space="0" w:color="auto"/>
            <w:right w:val="none" w:sz="0" w:space="0" w:color="auto"/>
          </w:divBdr>
        </w:div>
        <w:div w:id="131482896">
          <w:marLeft w:val="480"/>
          <w:marRight w:val="0"/>
          <w:marTop w:val="0"/>
          <w:marBottom w:val="0"/>
          <w:divBdr>
            <w:top w:val="none" w:sz="0" w:space="0" w:color="auto"/>
            <w:left w:val="none" w:sz="0" w:space="0" w:color="auto"/>
            <w:bottom w:val="none" w:sz="0" w:space="0" w:color="auto"/>
            <w:right w:val="none" w:sz="0" w:space="0" w:color="auto"/>
          </w:divBdr>
        </w:div>
        <w:div w:id="143552071">
          <w:marLeft w:val="480"/>
          <w:marRight w:val="0"/>
          <w:marTop w:val="0"/>
          <w:marBottom w:val="0"/>
          <w:divBdr>
            <w:top w:val="none" w:sz="0" w:space="0" w:color="auto"/>
            <w:left w:val="none" w:sz="0" w:space="0" w:color="auto"/>
            <w:bottom w:val="none" w:sz="0" w:space="0" w:color="auto"/>
            <w:right w:val="none" w:sz="0" w:space="0" w:color="auto"/>
          </w:divBdr>
        </w:div>
        <w:div w:id="146283671">
          <w:marLeft w:val="480"/>
          <w:marRight w:val="0"/>
          <w:marTop w:val="0"/>
          <w:marBottom w:val="0"/>
          <w:divBdr>
            <w:top w:val="none" w:sz="0" w:space="0" w:color="auto"/>
            <w:left w:val="none" w:sz="0" w:space="0" w:color="auto"/>
            <w:bottom w:val="none" w:sz="0" w:space="0" w:color="auto"/>
            <w:right w:val="none" w:sz="0" w:space="0" w:color="auto"/>
          </w:divBdr>
        </w:div>
        <w:div w:id="151527760">
          <w:marLeft w:val="480"/>
          <w:marRight w:val="0"/>
          <w:marTop w:val="0"/>
          <w:marBottom w:val="0"/>
          <w:divBdr>
            <w:top w:val="none" w:sz="0" w:space="0" w:color="auto"/>
            <w:left w:val="none" w:sz="0" w:space="0" w:color="auto"/>
            <w:bottom w:val="none" w:sz="0" w:space="0" w:color="auto"/>
            <w:right w:val="none" w:sz="0" w:space="0" w:color="auto"/>
          </w:divBdr>
        </w:div>
        <w:div w:id="161701939">
          <w:marLeft w:val="480"/>
          <w:marRight w:val="0"/>
          <w:marTop w:val="0"/>
          <w:marBottom w:val="0"/>
          <w:divBdr>
            <w:top w:val="none" w:sz="0" w:space="0" w:color="auto"/>
            <w:left w:val="none" w:sz="0" w:space="0" w:color="auto"/>
            <w:bottom w:val="none" w:sz="0" w:space="0" w:color="auto"/>
            <w:right w:val="none" w:sz="0" w:space="0" w:color="auto"/>
          </w:divBdr>
        </w:div>
        <w:div w:id="172037194">
          <w:marLeft w:val="480"/>
          <w:marRight w:val="0"/>
          <w:marTop w:val="0"/>
          <w:marBottom w:val="0"/>
          <w:divBdr>
            <w:top w:val="none" w:sz="0" w:space="0" w:color="auto"/>
            <w:left w:val="none" w:sz="0" w:space="0" w:color="auto"/>
            <w:bottom w:val="none" w:sz="0" w:space="0" w:color="auto"/>
            <w:right w:val="none" w:sz="0" w:space="0" w:color="auto"/>
          </w:divBdr>
        </w:div>
        <w:div w:id="172234215">
          <w:marLeft w:val="480"/>
          <w:marRight w:val="0"/>
          <w:marTop w:val="0"/>
          <w:marBottom w:val="0"/>
          <w:divBdr>
            <w:top w:val="none" w:sz="0" w:space="0" w:color="auto"/>
            <w:left w:val="none" w:sz="0" w:space="0" w:color="auto"/>
            <w:bottom w:val="none" w:sz="0" w:space="0" w:color="auto"/>
            <w:right w:val="none" w:sz="0" w:space="0" w:color="auto"/>
          </w:divBdr>
        </w:div>
        <w:div w:id="220751355">
          <w:marLeft w:val="480"/>
          <w:marRight w:val="0"/>
          <w:marTop w:val="0"/>
          <w:marBottom w:val="0"/>
          <w:divBdr>
            <w:top w:val="none" w:sz="0" w:space="0" w:color="auto"/>
            <w:left w:val="none" w:sz="0" w:space="0" w:color="auto"/>
            <w:bottom w:val="none" w:sz="0" w:space="0" w:color="auto"/>
            <w:right w:val="none" w:sz="0" w:space="0" w:color="auto"/>
          </w:divBdr>
        </w:div>
        <w:div w:id="226385859">
          <w:marLeft w:val="480"/>
          <w:marRight w:val="0"/>
          <w:marTop w:val="0"/>
          <w:marBottom w:val="0"/>
          <w:divBdr>
            <w:top w:val="none" w:sz="0" w:space="0" w:color="auto"/>
            <w:left w:val="none" w:sz="0" w:space="0" w:color="auto"/>
            <w:bottom w:val="none" w:sz="0" w:space="0" w:color="auto"/>
            <w:right w:val="none" w:sz="0" w:space="0" w:color="auto"/>
          </w:divBdr>
        </w:div>
        <w:div w:id="230164498">
          <w:marLeft w:val="480"/>
          <w:marRight w:val="0"/>
          <w:marTop w:val="0"/>
          <w:marBottom w:val="0"/>
          <w:divBdr>
            <w:top w:val="none" w:sz="0" w:space="0" w:color="auto"/>
            <w:left w:val="none" w:sz="0" w:space="0" w:color="auto"/>
            <w:bottom w:val="none" w:sz="0" w:space="0" w:color="auto"/>
            <w:right w:val="none" w:sz="0" w:space="0" w:color="auto"/>
          </w:divBdr>
        </w:div>
        <w:div w:id="231621347">
          <w:marLeft w:val="480"/>
          <w:marRight w:val="0"/>
          <w:marTop w:val="0"/>
          <w:marBottom w:val="0"/>
          <w:divBdr>
            <w:top w:val="none" w:sz="0" w:space="0" w:color="auto"/>
            <w:left w:val="none" w:sz="0" w:space="0" w:color="auto"/>
            <w:bottom w:val="none" w:sz="0" w:space="0" w:color="auto"/>
            <w:right w:val="none" w:sz="0" w:space="0" w:color="auto"/>
          </w:divBdr>
        </w:div>
        <w:div w:id="235484210">
          <w:marLeft w:val="480"/>
          <w:marRight w:val="0"/>
          <w:marTop w:val="0"/>
          <w:marBottom w:val="0"/>
          <w:divBdr>
            <w:top w:val="none" w:sz="0" w:space="0" w:color="auto"/>
            <w:left w:val="none" w:sz="0" w:space="0" w:color="auto"/>
            <w:bottom w:val="none" w:sz="0" w:space="0" w:color="auto"/>
            <w:right w:val="none" w:sz="0" w:space="0" w:color="auto"/>
          </w:divBdr>
        </w:div>
        <w:div w:id="235556807">
          <w:marLeft w:val="480"/>
          <w:marRight w:val="0"/>
          <w:marTop w:val="0"/>
          <w:marBottom w:val="0"/>
          <w:divBdr>
            <w:top w:val="none" w:sz="0" w:space="0" w:color="auto"/>
            <w:left w:val="none" w:sz="0" w:space="0" w:color="auto"/>
            <w:bottom w:val="none" w:sz="0" w:space="0" w:color="auto"/>
            <w:right w:val="none" w:sz="0" w:space="0" w:color="auto"/>
          </w:divBdr>
        </w:div>
        <w:div w:id="253560682">
          <w:marLeft w:val="480"/>
          <w:marRight w:val="0"/>
          <w:marTop w:val="0"/>
          <w:marBottom w:val="0"/>
          <w:divBdr>
            <w:top w:val="none" w:sz="0" w:space="0" w:color="auto"/>
            <w:left w:val="none" w:sz="0" w:space="0" w:color="auto"/>
            <w:bottom w:val="none" w:sz="0" w:space="0" w:color="auto"/>
            <w:right w:val="none" w:sz="0" w:space="0" w:color="auto"/>
          </w:divBdr>
        </w:div>
        <w:div w:id="256984716">
          <w:marLeft w:val="480"/>
          <w:marRight w:val="0"/>
          <w:marTop w:val="0"/>
          <w:marBottom w:val="0"/>
          <w:divBdr>
            <w:top w:val="none" w:sz="0" w:space="0" w:color="auto"/>
            <w:left w:val="none" w:sz="0" w:space="0" w:color="auto"/>
            <w:bottom w:val="none" w:sz="0" w:space="0" w:color="auto"/>
            <w:right w:val="none" w:sz="0" w:space="0" w:color="auto"/>
          </w:divBdr>
        </w:div>
        <w:div w:id="265696367">
          <w:marLeft w:val="480"/>
          <w:marRight w:val="0"/>
          <w:marTop w:val="0"/>
          <w:marBottom w:val="0"/>
          <w:divBdr>
            <w:top w:val="none" w:sz="0" w:space="0" w:color="auto"/>
            <w:left w:val="none" w:sz="0" w:space="0" w:color="auto"/>
            <w:bottom w:val="none" w:sz="0" w:space="0" w:color="auto"/>
            <w:right w:val="none" w:sz="0" w:space="0" w:color="auto"/>
          </w:divBdr>
        </w:div>
        <w:div w:id="267125017">
          <w:marLeft w:val="480"/>
          <w:marRight w:val="0"/>
          <w:marTop w:val="0"/>
          <w:marBottom w:val="0"/>
          <w:divBdr>
            <w:top w:val="none" w:sz="0" w:space="0" w:color="auto"/>
            <w:left w:val="none" w:sz="0" w:space="0" w:color="auto"/>
            <w:bottom w:val="none" w:sz="0" w:space="0" w:color="auto"/>
            <w:right w:val="none" w:sz="0" w:space="0" w:color="auto"/>
          </w:divBdr>
        </w:div>
        <w:div w:id="269092500">
          <w:marLeft w:val="480"/>
          <w:marRight w:val="0"/>
          <w:marTop w:val="0"/>
          <w:marBottom w:val="0"/>
          <w:divBdr>
            <w:top w:val="none" w:sz="0" w:space="0" w:color="auto"/>
            <w:left w:val="none" w:sz="0" w:space="0" w:color="auto"/>
            <w:bottom w:val="none" w:sz="0" w:space="0" w:color="auto"/>
            <w:right w:val="none" w:sz="0" w:space="0" w:color="auto"/>
          </w:divBdr>
        </w:div>
        <w:div w:id="300579107">
          <w:marLeft w:val="480"/>
          <w:marRight w:val="0"/>
          <w:marTop w:val="0"/>
          <w:marBottom w:val="0"/>
          <w:divBdr>
            <w:top w:val="none" w:sz="0" w:space="0" w:color="auto"/>
            <w:left w:val="none" w:sz="0" w:space="0" w:color="auto"/>
            <w:bottom w:val="none" w:sz="0" w:space="0" w:color="auto"/>
            <w:right w:val="none" w:sz="0" w:space="0" w:color="auto"/>
          </w:divBdr>
        </w:div>
        <w:div w:id="305861384">
          <w:marLeft w:val="480"/>
          <w:marRight w:val="0"/>
          <w:marTop w:val="0"/>
          <w:marBottom w:val="0"/>
          <w:divBdr>
            <w:top w:val="none" w:sz="0" w:space="0" w:color="auto"/>
            <w:left w:val="none" w:sz="0" w:space="0" w:color="auto"/>
            <w:bottom w:val="none" w:sz="0" w:space="0" w:color="auto"/>
            <w:right w:val="none" w:sz="0" w:space="0" w:color="auto"/>
          </w:divBdr>
        </w:div>
        <w:div w:id="332494237">
          <w:marLeft w:val="480"/>
          <w:marRight w:val="0"/>
          <w:marTop w:val="0"/>
          <w:marBottom w:val="0"/>
          <w:divBdr>
            <w:top w:val="none" w:sz="0" w:space="0" w:color="auto"/>
            <w:left w:val="none" w:sz="0" w:space="0" w:color="auto"/>
            <w:bottom w:val="none" w:sz="0" w:space="0" w:color="auto"/>
            <w:right w:val="none" w:sz="0" w:space="0" w:color="auto"/>
          </w:divBdr>
        </w:div>
        <w:div w:id="334575547">
          <w:marLeft w:val="480"/>
          <w:marRight w:val="0"/>
          <w:marTop w:val="0"/>
          <w:marBottom w:val="0"/>
          <w:divBdr>
            <w:top w:val="none" w:sz="0" w:space="0" w:color="auto"/>
            <w:left w:val="none" w:sz="0" w:space="0" w:color="auto"/>
            <w:bottom w:val="none" w:sz="0" w:space="0" w:color="auto"/>
            <w:right w:val="none" w:sz="0" w:space="0" w:color="auto"/>
          </w:divBdr>
        </w:div>
        <w:div w:id="339233222">
          <w:marLeft w:val="480"/>
          <w:marRight w:val="0"/>
          <w:marTop w:val="0"/>
          <w:marBottom w:val="0"/>
          <w:divBdr>
            <w:top w:val="none" w:sz="0" w:space="0" w:color="auto"/>
            <w:left w:val="none" w:sz="0" w:space="0" w:color="auto"/>
            <w:bottom w:val="none" w:sz="0" w:space="0" w:color="auto"/>
            <w:right w:val="none" w:sz="0" w:space="0" w:color="auto"/>
          </w:divBdr>
        </w:div>
        <w:div w:id="365955473">
          <w:marLeft w:val="480"/>
          <w:marRight w:val="0"/>
          <w:marTop w:val="0"/>
          <w:marBottom w:val="0"/>
          <w:divBdr>
            <w:top w:val="none" w:sz="0" w:space="0" w:color="auto"/>
            <w:left w:val="none" w:sz="0" w:space="0" w:color="auto"/>
            <w:bottom w:val="none" w:sz="0" w:space="0" w:color="auto"/>
            <w:right w:val="none" w:sz="0" w:space="0" w:color="auto"/>
          </w:divBdr>
        </w:div>
        <w:div w:id="369961259">
          <w:marLeft w:val="480"/>
          <w:marRight w:val="0"/>
          <w:marTop w:val="0"/>
          <w:marBottom w:val="0"/>
          <w:divBdr>
            <w:top w:val="none" w:sz="0" w:space="0" w:color="auto"/>
            <w:left w:val="none" w:sz="0" w:space="0" w:color="auto"/>
            <w:bottom w:val="none" w:sz="0" w:space="0" w:color="auto"/>
            <w:right w:val="none" w:sz="0" w:space="0" w:color="auto"/>
          </w:divBdr>
        </w:div>
        <w:div w:id="389496100">
          <w:marLeft w:val="480"/>
          <w:marRight w:val="0"/>
          <w:marTop w:val="0"/>
          <w:marBottom w:val="0"/>
          <w:divBdr>
            <w:top w:val="none" w:sz="0" w:space="0" w:color="auto"/>
            <w:left w:val="none" w:sz="0" w:space="0" w:color="auto"/>
            <w:bottom w:val="none" w:sz="0" w:space="0" w:color="auto"/>
            <w:right w:val="none" w:sz="0" w:space="0" w:color="auto"/>
          </w:divBdr>
        </w:div>
        <w:div w:id="390613487">
          <w:marLeft w:val="480"/>
          <w:marRight w:val="0"/>
          <w:marTop w:val="0"/>
          <w:marBottom w:val="0"/>
          <w:divBdr>
            <w:top w:val="none" w:sz="0" w:space="0" w:color="auto"/>
            <w:left w:val="none" w:sz="0" w:space="0" w:color="auto"/>
            <w:bottom w:val="none" w:sz="0" w:space="0" w:color="auto"/>
            <w:right w:val="none" w:sz="0" w:space="0" w:color="auto"/>
          </w:divBdr>
        </w:div>
        <w:div w:id="402457256">
          <w:marLeft w:val="480"/>
          <w:marRight w:val="0"/>
          <w:marTop w:val="0"/>
          <w:marBottom w:val="0"/>
          <w:divBdr>
            <w:top w:val="none" w:sz="0" w:space="0" w:color="auto"/>
            <w:left w:val="none" w:sz="0" w:space="0" w:color="auto"/>
            <w:bottom w:val="none" w:sz="0" w:space="0" w:color="auto"/>
            <w:right w:val="none" w:sz="0" w:space="0" w:color="auto"/>
          </w:divBdr>
        </w:div>
        <w:div w:id="411976858">
          <w:marLeft w:val="480"/>
          <w:marRight w:val="0"/>
          <w:marTop w:val="0"/>
          <w:marBottom w:val="0"/>
          <w:divBdr>
            <w:top w:val="none" w:sz="0" w:space="0" w:color="auto"/>
            <w:left w:val="none" w:sz="0" w:space="0" w:color="auto"/>
            <w:bottom w:val="none" w:sz="0" w:space="0" w:color="auto"/>
            <w:right w:val="none" w:sz="0" w:space="0" w:color="auto"/>
          </w:divBdr>
        </w:div>
        <w:div w:id="414518392">
          <w:marLeft w:val="480"/>
          <w:marRight w:val="0"/>
          <w:marTop w:val="0"/>
          <w:marBottom w:val="0"/>
          <w:divBdr>
            <w:top w:val="none" w:sz="0" w:space="0" w:color="auto"/>
            <w:left w:val="none" w:sz="0" w:space="0" w:color="auto"/>
            <w:bottom w:val="none" w:sz="0" w:space="0" w:color="auto"/>
            <w:right w:val="none" w:sz="0" w:space="0" w:color="auto"/>
          </w:divBdr>
        </w:div>
        <w:div w:id="421294487">
          <w:marLeft w:val="480"/>
          <w:marRight w:val="0"/>
          <w:marTop w:val="0"/>
          <w:marBottom w:val="0"/>
          <w:divBdr>
            <w:top w:val="none" w:sz="0" w:space="0" w:color="auto"/>
            <w:left w:val="none" w:sz="0" w:space="0" w:color="auto"/>
            <w:bottom w:val="none" w:sz="0" w:space="0" w:color="auto"/>
            <w:right w:val="none" w:sz="0" w:space="0" w:color="auto"/>
          </w:divBdr>
        </w:div>
        <w:div w:id="428081646">
          <w:marLeft w:val="480"/>
          <w:marRight w:val="0"/>
          <w:marTop w:val="0"/>
          <w:marBottom w:val="0"/>
          <w:divBdr>
            <w:top w:val="none" w:sz="0" w:space="0" w:color="auto"/>
            <w:left w:val="none" w:sz="0" w:space="0" w:color="auto"/>
            <w:bottom w:val="none" w:sz="0" w:space="0" w:color="auto"/>
            <w:right w:val="none" w:sz="0" w:space="0" w:color="auto"/>
          </w:divBdr>
        </w:div>
        <w:div w:id="432281937">
          <w:marLeft w:val="480"/>
          <w:marRight w:val="0"/>
          <w:marTop w:val="0"/>
          <w:marBottom w:val="0"/>
          <w:divBdr>
            <w:top w:val="none" w:sz="0" w:space="0" w:color="auto"/>
            <w:left w:val="none" w:sz="0" w:space="0" w:color="auto"/>
            <w:bottom w:val="none" w:sz="0" w:space="0" w:color="auto"/>
            <w:right w:val="none" w:sz="0" w:space="0" w:color="auto"/>
          </w:divBdr>
        </w:div>
        <w:div w:id="432941705">
          <w:marLeft w:val="480"/>
          <w:marRight w:val="0"/>
          <w:marTop w:val="0"/>
          <w:marBottom w:val="0"/>
          <w:divBdr>
            <w:top w:val="none" w:sz="0" w:space="0" w:color="auto"/>
            <w:left w:val="none" w:sz="0" w:space="0" w:color="auto"/>
            <w:bottom w:val="none" w:sz="0" w:space="0" w:color="auto"/>
            <w:right w:val="none" w:sz="0" w:space="0" w:color="auto"/>
          </w:divBdr>
        </w:div>
        <w:div w:id="434595455">
          <w:marLeft w:val="480"/>
          <w:marRight w:val="0"/>
          <w:marTop w:val="0"/>
          <w:marBottom w:val="0"/>
          <w:divBdr>
            <w:top w:val="none" w:sz="0" w:space="0" w:color="auto"/>
            <w:left w:val="none" w:sz="0" w:space="0" w:color="auto"/>
            <w:bottom w:val="none" w:sz="0" w:space="0" w:color="auto"/>
            <w:right w:val="none" w:sz="0" w:space="0" w:color="auto"/>
          </w:divBdr>
        </w:div>
        <w:div w:id="435103427">
          <w:marLeft w:val="480"/>
          <w:marRight w:val="0"/>
          <w:marTop w:val="0"/>
          <w:marBottom w:val="0"/>
          <w:divBdr>
            <w:top w:val="none" w:sz="0" w:space="0" w:color="auto"/>
            <w:left w:val="none" w:sz="0" w:space="0" w:color="auto"/>
            <w:bottom w:val="none" w:sz="0" w:space="0" w:color="auto"/>
            <w:right w:val="none" w:sz="0" w:space="0" w:color="auto"/>
          </w:divBdr>
        </w:div>
        <w:div w:id="440733592">
          <w:marLeft w:val="480"/>
          <w:marRight w:val="0"/>
          <w:marTop w:val="0"/>
          <w:marBottom w:val="0"/>
          <w:divBdr>
            <w:top w:val="none" w:sz="0" w:space="0" w:color="auto"/>
            <w:left w:val="none" w:sz="0" w:space="0" w:color="auto"/>
            <w:bottom w:val="none" w:sz="0" w:space="0" w:color="auto"/>
            <w:right w:val="none" w:sz="0" w:space="0" w:color="auto"/>
          </w:divBdr>
        </w:div>
        <w:div w:id="442460459">
          <w:marLeft w:val="480"/>
          <w:marRight w:val="0"/>
          <w:marTop w:val="0"/>
          <w:marBottom w:val="0"/>
          <w:divBdr>
            <w:top w:val="none" w:sz="0" w:space="0" w:color="auto"/>
            <w:left w:val="none" w:sz="0" w:space="0" w:color="auto"/>
            <w:bottom w:val="none" w:sz="0" w:space="0" w:color="auto"/>
            <w:right w:val="none" w:sz="0" w:space="0" w:color="auto"/>
          </w:divBdr>
        </w:div>
        <w:div w:id="444353988">
          <w:marLeft w:val="480"/>
          <w:marRight w:val="0"/>
          <w:marTop w:val="0"/>
          <w:marBottom w:val="0"/>
          <w:divBdr>
            <w:top w:val="none" w:sz="0" w:space="0" w:color="auto"/>
            <w:left w:val="none" w:sz="0" w:space="0" w:color="auto"/>
            <w:bottom w:val="none" w:sz="0" w:space="0" w:color="auto"/>
            <w:right w:val="none" w:sz="0" w:space="0" w:color="auto"/>
          </w:divBdr>
        </w:div>
        <w:div w:id="461579803">
          <w:marLeft w:val="480"/>
          <w:marRight w:val="0"/>
          <w:marTop w:val="0"/>
          <w:marBottom w:val="0"/>
          <w:divBdr>
            <w:top w:val="none" w:sz="0" w:space="0" w:color="auto"/>
            <w:left w:val="none" w:sz="0" w:space="0" w:color="auto"/>
            <w:bottom w:val="none" w:sz="0" w:space="0" w:color="auto"/>
            <w:right w:val="none" w:sz="0" w:space="0" w:color="auto"/>
          </w:divBdr>
        </w:div>
        <w:div w:id="473790511">
          <w:marLeft w:val="480"/>
          <w:marRight w:val="0"/>
          <w:marTop w:val="0"/>
          <w:marBottom w:val="0"/>
          <w:divBdr>
            <w:top w:val="none" w:sz="0" w:space="0" w:color="auto"/>
            <w:left w:val="none" w:sz="0" w:space="0" w:color="auto"/>
            <w:bottom w:val="none" w:sz="0" w:space="0" w:color="auto"/>
            <w:right w:val="none" w:sz="0" w:space="0" w:color="auto"/>
          </w:divBdr>
        </w:div>
        <w:div w:id="485439035">
          <w:marLeft w:val="480"/>
          <w:marRight w:val="0"/>
          <w:marTop w:val="0"/>
          <w:marBottom w:val="0"/>
          <w:divBdr>
            <w:top w:val="none" w:sz="0" w:space="0" w:color="auto"/>
            <w:left w:val="none" w:sz="0" w:space="0" w:color="auto"/>
            <w:bottom w:val="none" w:sz="0" w:space="0" w:color="auto"/>
            <w:right w:val="none" w:sz="0" w:space="0" w:color="auto"/>
          </w:divBdr>
        </w:div>
        <w:div w:id="487482922">
          <w:marLeft w:val="480"/>
          <w:marRight w:val="0"/>
          <w:marTop w:val="0"/>
          <w:marBottom w:val="0"/>
          <w:divBdr>
            <w:top w:val="none" w:sz="0" w:space="0" w:color="auto"/>
            <w:left w:val="none" w:sz="0" w:space="0" w:color="auto"/>
            <w:bottom w:val="none" w:sz="0" w:space="0" w:color="auto"/>
            <w:right w:val="none" w:sz="0" w:space="0" w:color="auto"/>
          </w:divBdr>
        </w:div>
        <w:div w:id="490026810">
          <w:marLeft w:val="480"/>
          <w:marRight w:val="0"/>
          <w:marTop w:val="0"/>
          <w:marBottom w:val="0"/>
          <w:divBdr>
            <w:top w:val="none" w:sz="0" w:space="0" w:color="auto"/>
            <w:left w:val="none" w:sz="0" w:space="0" w:color="auto"/>
            <w:bottom w:val="none" w:sz="0" w:space="0" w:color="auto"/>
            <w:right w:val="none" w:sz="0" w:space="0" w:color="auto"/>
          </w:divBdr>
        </w:div>
        <w:div w:id="503790000">
          <w:marLeft w:val="480"/>
          <w:marRight w:val="0"/>
          <w:marTop w:val="0"/>
          <w:marBottom w:val="0"/>
          <w:divBdr>
            <w:top w:val="none" w:sz="0" w:space="0" w:color="auto"/>
            <w:left w:val="none" w:sz="0" w:space="0" w:color="auto"/>
            <w:bottom w:val="none" w:sz="0" w:space="0" w:color="auto"/>
            <w:right w:val="none" w:sz="0" w:space="0" w:color="auto"/>
          </w:divBdr>
        </w:div>
        <w:div w:id="527060221">
          <w:marLeft w:val="480"/>
          <w:marRight w:val="0"/>
          <w:marTop w:val="0"/>
          <w:marBottom w:val="0"/>
          <w:divBdr>
            <w:top w:val="none" w:sz="0" w:space="0" w:color="auto"/>
            <w:left w:val="none" w:sz="0" w:space="0" w:color="auto"/>
            <w:bottom w:val="none" w:sz="0" w:space="0" w:color="auto"/>
            <w:right w:val="none" w:sz="0" w:space="0" w:color="auto"/>
          </w:divBdr>
        </w:div>
        <w:div w:id="533888214">
          <w:marLeft w:val="480"/>
          <w:marRight w:val="0"/>
          <w:marTop w:val="0"/>
          <w:marBottom w:val="0"/>
          <w:divBdr>
            <w:top w:val="none" w:sz="0" w:space="0" w:color="auto"/>
            <w:left w:val="none" w:sz="0" w:space="0" w:color="auto"/>
            <w:bottom w:val="none" w:sz="0" w:space="0" w:color="auto"/>
            <w:right w:val="none" w:sz="0" w:space="0" w:color="auto"/>
          </w:divBdr>
        </w:div>
        <w:div w:id="566766992">
          <w:marLeft w:val="480"/>
          <w:marRight w:val="0"/>
          <w:marTop w:val="0"/>
          <w:marBottom w:val="0"/>
          <w:divBdr>
            <w:top w:val="none" w:sz="0" w:space="0" w:color="auto"/>
            <w:left w:val="none" w:sz="0" w:space="0" w:color="auto"/>
            <w:bottom w:val="none" w:sz="0" w:space="0" w:color="auto"/>
            <w:right w:val="none" w:sz="0" w:space="0" w:color="auto"/>
          </w:divBdr>
        </w:div>
        <w:div w:id="578173776">
          <w:marLeft w:val="480"/>
          <w:marRight w:val="0"/>
          <w:marTop w:val="0"/>
          <w:marBottom w:val="0"/>
          <w:divBdr>
            <w:top w:val="none" w:sz="0" w:space="0" w:color="auto"/>
            <w:left w:val="none" w:sz="0" w:space="0" w:color="auto"/>
            <w:bottom w:val="none" w:sz="0" w:space="0" w:color="auto"/>
            <w:right w:val="none" w:sz="0" w:space="0" w:color="auto"/>
          </w:divBdr>
        </w:div>
        <w:div w:id="584145466">
          <w:marLeft w:val="480"/>
          <w:marRight w:val="0"/>
          <w:marTop w:val="0"/>
          <w:marBottom w:val="0"/>
          <w:divBdr>
            <w:top w:val="none" w:sz="0" w:space="0" w:color="auto"/>
            <w:left w:val="none" w:sz="0" w:space="0" w:color="auto"/>
            <w:bottom w:val="none" w:sz="0" w:space="0" w:color="auto"/>
            <w:right w:val="none" w:sz="0" w:space="0" w:color="auto"/>
          </w:divBdr>
        </w:div>
        <w:div w:id="614992755">
          <w:marLeft w:val="480"/>
          <w:marRight w:val="0"/>
          <w:marTop w:val="0"/>
          <w:marBottom w:val="0"/>
          <w:divBdr>
            <w:top w:val="none" w:sz="0" w:space="0" w:color="auto"/>
            <w:left w:val="none" w:sz="0" w:space="0" w:color="auto"/>
            <w:bottom w:val="none" w:sz="0" w:space="0" w:color="auto"/>
            <w:right w:val="none" w:sz="0" w:space="0" w:color="auto"/>
          </w:divBdr>
        </w:div>
        <w:div w:id="622155224">
          <w:marLeft w:val="480"/>
          <w:marRight w:val="0"/>
          <w:marTop w:val="0"/>
          <w:marBottom w:val="0"/>
          <w:divBdr>
            <w:top w:val="none" w:sz="0" w:space="0" w:color="auto"/>
            <w:left w:val="none" w:sz="0" w:space="0" w:color="auto"/>
            <w:bottom w:val="none" w:sz="0" w:space="0" w:color="auto"/>
            <w:right w:val="none" w:sz="0" w:space="0" w:color="auto"/>
          </w:divBdr>
        </w:div>
        <w:div w:id="627735944">
          <w:marLeft w:val="480"/>
          <w:marRight w:val="0"/>
          <w:marTop w:val="0"/>
          <w:marBottom w:val="0"/>
          <w:divBdr>
            <w:top w:val="none" w:sz="0" w:space="0" w:color="auto"/>
            <w:left w:val="none" w:sz="0" w:space="0" w:color="auto"/>
            <w:bottom w:val="none" w:sz="0" w:space="0" w:color="auto"/>
            <w:right w:val="none" w:sz="0" w:space="0" w:color="auto"/>
          </w:divBdr>
        </w:div>
        <w:div w:id="657803143">
          <w:marLeft w:val="480"/>
          <w:marRight w:val="0"/>
          <w:marTop w:val="0"/>
          <w:marBottom w:val="0"/>
          <w:divBdr>
            <w:top w:val="none" w:sz="0" w:space="0" w:color="auto"/>
            <w:left w:val="none" w:sz="0" w:space="0" w:color="auto"/>
            <w:bottom w:val="none" w:sz="0" w:space="0" w:color="auto"/>
            <w:right w:val="none" w:sz="0" w:space="0" w:color="auto"/>
          </w:divBdr>
        </w:div>
        <w:div w:id="663706179">
          <w:marLeft w:val="480"/>
          <w:marRight w:val="0"/>
          <w:marTop w:val="0"/>
          <w:marBottom w:val="0"/>
          <w:divBdr>
            <w:top w:val="none" w:sz="0" w:space="0" w:color="auto"/>
            <w:left w:val="none" w:sz="0" w:space="0" w:color="auto"/>
            <w:bottom w:val="none" w:sz="0" w:space="0" w:color="auto"/>
            <w:right w:val="none" w:sz="0" w:space="0" w:color="auto"/>
          </w:divBdr>
        </w:div>
        <w:div w:id="666789570">
          <w:marLeft w:val="480"/>
          <w:marRight w:val="0"/>
          <w:marTop w:val="0"/>
          <w:marBottom w:val="0"/>
          <w:divBdr>
            <w:top w:val="none" w:sz="0" w:space="0" w:color="auto"/>
            <w:left w:val="none" w:sz="0" w:space="0" w:color="auto"/>
            <w:bottom w:val="none" w:sz="0" w:space="0" w:color="auto"/>
            <w:right w:val="none" w:sz="0" w:space="0" w:color="auto"/>
          </w:divBdr>
        </w:div>
        <w:div w:id="692802307">
          <w:marLeft w:val="480"/>
          <w:marRight w:val="0"/>
          <w:marTop w:val="0"/>
          <w:marBottom w:val="0"/>
          <w:divBdr>
            <w:top w:val="none" w:sz="0" w:space="0" w:color="auto"/>
            <w:left w:val="none" w:sz="0" w:space="0" w:color="auto"/>
            <w:bottom w:val="none" w:sz="0" w:space="0" w:color="auto"/>
            <w:right w:val="none" w:sz="0" w:space="0" w:color="auto"/>
          </w:divBdr>
        </w:div>
        <w:div w:id="696926372">
          <w:marLeft w:val="480"/>
          <w:marRight w:val="0"/>
          <w:marTop w:val="0"/>
          <w:marBottom w:val="0"/>
          <w:divBdr>
            <w:top w:val="none" w:sz="0" w:space="0" w:color="auto"/>
            <w:left w:val="none" w:sz="0" w:space="0" w:color="auto"/>
            <w:bottom w:val="none" w:sz="0" w:space="0" w:color="auto"/>
            <w:right w:val="none" w:sz="0" w:space="0" w:color="auto"/>
          </w:divBdr>
        </w:div>
        <w:div w:id="707416115">
          <w:marLeft w:val="480"/>
          <w:marRight w:val="0"/>
          <w:marTop w:val="0"/>
          <w:marBottom w:val="0"/>
          <w:divBdr>
            <w:top w:val="none" w:sz="0" w:space="0" w:color="auto"/>
            <w:left w:val="none" w:sz="0" w:space="0" w:color="auto"/>
            <w:bottom w:val="none" w:sz="0" w:space="0" w:color="auto"/>
            <w:right w:val="none" w:sz="0" w:space="0" w:color="auto"/>
          </w:divBdr>
        </w:div>
        <w:div w:id="707681069">
          <w:marLeft w:val="480"/>
          <w:marRight w:val="0"/>
          <w:marTop w:val="0"/>
          <w:marBottom w:val="0"/>
          <w:divBdr>
            <w:top w:val="none" w:sz="0" w:space="0" w:color="auto"/>
            <w:left w:val="none" w:sz="0" w:space="0" w:color="auto"/>
            <w:bottom w:val="none" w:sz="0" w:space="0" w:color="auto"/>
            <w:right w:val="none" w:sz="0" w:space="0" w:color="auto"/>
          </w:divBdr>
        </w:div>
        <w:div w:id="723722730">
          <w:marLeft w:val="480"/>
          <w:marRight w:val="0"/>
          <w:marTop w:val="0"/>
          <w:marBottom w:val="0"/>
          <w:divBdr>
            <w:top w:val="none" w:sz="0" w:space="0" w:color="auto"/>
            <w:left w:val="none" w:sz="0" w:space="0" w:color="auto"/>
            <w:bottom w:val="none" w:sz="0" w:space="0" w:color="auto"/>
            <w:right w:val="none" w:sz="0" w:space="0" w:color="auto"/>
          </w:divBdr>
        </w:div>
        <w:div w:id="727414082">
          <w:marLeft w:val="480"/>
          <w:marRight w:val="0"/>
          <w:marTop w:val="0"/>
          <w:marBottom w:val="0"/>
          <w:divBdr>
            <w:top w:val="none" w:sz="0" w:space="0" w:color="auto"/>
            <w:left w:val="none" w:sz="0" w:space="0" w:color="auto"/>
            <w:bottom w:val="none" w:sz="0" w:space="0" w:color="auto"/>
            <w:right w:val="none" w:sz="0" w:space="0" w:color="auto"/>
          </w:divBdr>
        </w:div>
        <w:div w:id="731928878">
          <w:marLeft w:val="480"/>
          <w:marRight w:val="0"/>
          <w:marTop w:val="0"/>
          <w:marBottom w:val="0"/>
          <w:divBdr>
            <w:top w:val="none" w:sz="0" w:space="0" w:color="auto"/>
            <w:left w:val="none" w:sz="0" w:space="0" w:color="auto"/>
            <w:bottom w:val="none" w:sz="0" w:space="0" w:color="auto"/>
            <w:right w:val="none" w:sz="0" w:space="0" w:color="auto"/>
          </w:divBdr>
        </w:div>
        <w:div w:id="750811365">
          <w:marLeft w:val="480"/>
          <w:marRight w:val="0"/>
          <w:marTop w:val="0"/>
          <w:marBottom w:val="0"/>
          <w:divBdr>
            <w:top w:val="none" w:sz="0" w:space="0" w:color="auto"/>
            <w:left w:val="none" w:sz="0" w:space="0" w:color="auto"/>
            <w:bottom w:val="none" w:sz="0" w:space="0" w:color="auto"/>
            <w:right w:val="none" w:sz="0" w:space="0" w:color="auto"/>
          </w:divBdr>
        </w:div>
        <w:div w:id="758067671">
          <w:marLeft w:val="480"/>
          <w:marRight w:val="0"/>
          <w:marTop w:val="0"/>
          <w:marBottom w:val="0"/>
          <w:divBdr>
            <w:top w:val="none" w:sz="0" w:space="0" w:color="auto"/>
            <w:left w:val="none" w:sz="0" w:space="0" w:color="auto"/>
            <w:bottom w:val="none" w:sz="0" w:space="0" w:color="auto"/>
            <w:right w:val="none" w:sz="0" w:space="0" w:color="auto"/>
          </w:divBdr>
        </w:div>
        <w:div w:id="765272674">
          <w:marLeft w:val="480"/>
          <w:marRight w:val="0"/>
          <w:marTop w:val="0"/>
          <w:marBottom w:val="0"/>
          <w:divBdr>
            <w:top w:val="none" w:sz="0" w:space="0" w:color="auto"/>
            <w:left w:val="none" w:sz="0" w:space="0" w:color="auto"/>
            <w:bottom w:val="none" w:sz="0" w:space="0" w:color="auto"/>
            <w:right w:val="none" w:sz="0" w:space="0" w:color="auto"/>
          </w:divBdr>
        </w:div>
        <w:div w:id="806512564">
          <w:marLeft w:val="480"/>
          <w:marRight w:val="0"/>
          <w:marTop w:val="0"/>
          <w:marBottom w:val="0"/>
          <w:divBdr>
            <w:top w:val="none" w:sz="0" w:space="0" w:color="auto"/>
            <w:left w:val="none" w:sz="0" w:space="0" w:color="auto"/>
            <w:bottom w:val="none" w:sz="0" w:space="0" w:color="auto"/>
            <w:right w:val="none" w:sz="0" w:space="0" w:color="auto"/>
          </w:divBdr>
        </w:div>
        <w:div w:id="807863572">
          <w:marLeft w:val="480"/>
          <w:marRight w:val="0"/>
          <w:marTop w:val="0"/>
          <w:marBottom w:val="0"/>
          <w:divBdr>
            <w:top w:val="none" w:sz="0" w:space="0" w:color="auto"/>
            <w:left w:val="none" w:sz="0" w:space="0" w:color="auto"/>
            <w:bottom w:val="none" w:sz="0" w:space="0" w:color="auto"/>
            <w:right w:val="none" w:sz="0" w:space="0" w:color="auto"/>
          </w:divBdr>
        </w:div>
        <w:div w:id="808788787">
          <w:marLeft w:val="480"/>
          <w:marRight w:val="0"/>
          <w:marTop w:val="0"/>
          <w:marBottom w:val="0"/>
          <w:divBdr>
            <w:top w:val="none" w:sz="0" w:space="0" w:color="auto"/>
            <w:left w:val="none" w:sz="0" w:space="0" w:color="auto"/>
            <w:bottom w:val="none" w:sz="0" w:space="0" w:color="auto"/>
            <w:right w:val="none" w:sz="0" w:space="0" w:color="auto"/>
          </w:divBdr>
        </w:div>
        <w:div w:id="810556766">
          <w:marLeft w:val="480"/>
          <w:marRight w:val="0"/>
          <w:marTop w:val="0"/>
          <w:marBottom w:val="0"/>
          <w:divBdr>
            <w:top w:val="none" w:sz="0" w:space="0" w:color="auto"/>
            <w:left w:val="none" w:sz="0" w:space="0" w:color="auto"/>
            <w:bottom w:val="none" w:sz="0" w:space="0" w:color="auto"/>
            <w:right w:val="none" w:sz="0" w:space="0" w:color="auto"/>
          </w:divBdr>
        </w:div>
        <w:div w:id="817191681">
          <w:marLeft w:val="480"/>
          <w:marRight w:val="0"/>
          <w:marTop w:val="0"/>
          <w:marBottom w:val="0"/>
          <w:divBdr>
            <w:top w:val="none" w:sz="0" w:space="0" w:color="auto"/>
            <w:left w:val="none" w:sz="0" w:space="0" w:color="auto"/>
            <w:bottom w:val="none" w:sz="0" w:space="0" w:color="auto"/>
            <w:right w:val="none" w:sz="0" w:space="0" w:color="auto"/>
          </w:divBdr>
        </w:div>
        <w:div w:id="817721563">
          <w:marLeft w:val="480"/>
          <w:marRight w:val="0"/>
          <w:marTop w:val="0"/>
          <w:marBottom w:val="0"/>
          <w:divBdr>
            <w:top w:val="none" w:sz="0" w:space="0" w:color="auto"/>
            <w:left w:val="none" w:sz="0" w:space="0" w:color="auto"/>
            <w:bottom w:val="none" w:sz="0" w:space="0" w:color="auto"/>
            <w:right w:val="none" w:sz="0" w:space="0" w:color="auto"/>
          </w:divBdr>
        </w:div>
        <w:div w:id="818427023">
          <w:marLeft w:val="480"/>
          <w:marRight w:val="0"/>
          <w:marTop w:val="0"/>
          <w:marBottom w:val="0"/>
          <w:divBdr>
            <w:top w:val="none" w:sz="0" w:space="0" w:color="auto"/>
            <w:left w:val="none" w:sz="0" w:space="0" w:color="auto"/>
            <w:bottom w:val="none" w:sz="0" w:space="0" w:color="auto"/>
            <w:right w:val="none" w:sz="0" w:space="0" w:color="auto"/>
          </w:divBdr>
        </w:div>
        <w:div w:id="818617823">
          <w:marLeft w:val="480"/>
          <w:marRight w:val="0"/>
          <w:marTop w:val="0"/>
          <w:marBottom w:val="0"/>
          <w:divBdr>
            <w:top w:val="none" w:sz="0" w:space="0" w:color="auto"/>
            <w:left w:val="none" w:sz="0" w:space="0" w:color="auto"/>
            <w:bottom w:val="none" w:sz="0" w:space="0" w:color="auto"/>
            <w:right w:val="none" w:sz="0" w:space="0" w:color="auto"/>
          </w:divBdr>
        </w:div>
        <w:div w:id="820535404">
          <w:marLeft w:val="480"/>
          <w:marRight w:val="0"/>
          <w:marTop w:val="0"/>
          <w:marBottom w:val="0"/>
          <w:divBdr>
            <w:top w:val="none" w:sz="0" w:space="0" w:color="auto"/>
            <w:left w:val="none" w:sz="0" w:space="0" w:color="auto"/>
            <w:bottom w:val="none" w:sz="0" w:space="0" w:color="auto"/>
            <w:right w:val="none" w:sz="0" w:space="0" w:color="auto"/>
          </w:divBdr>
        </w:div>
        <w:div w:id="822892144">
          <w:marLeft w:val="480"/>
          <w:marRight w:val="0"/>
          <w:marTop w:val="0"/>
          <w:marBottom w:val="0"/>
          <w:divBdr>
            <w:top w:val="none" w:sz="0" w:space="0" w:color="auto"/>
            <w:left w:val="none" w:sz="0" w:space="0" w:color="auto"/>
            <w:bottom w:val="none" w:sz="0" w:space="0" w:color="auto"/>
            <w:right w:val="none" w:sz="0" w:space="0" w:color="auto"/>
          </w:divBdr>
        </w:div>
        <w:div w:id="853223692">
          <w:marLeft w:val="480"/>
          <w:marRight w:val="0"/>
          <w:marTop w:val="0"/>
          <w:marBottom w:val="0"/>
          <w:divBdr>
            <w:top w:val="none" w:sz="0" w:space="0" w:color="auto"/>
            <w:left w:val="none" w:sz="0" w:space="0" w:color="auto"/>
            <w:bottom w:val="none" w:sz="0" w:space="0" w:color="auto"/>
            <w:right w:val="none" w:sz="0" w:space="0" w:color="auto"/>
          </w:divBdr>
        </w:div>
        <w:div w:id="858618646">
          <w:marLeft w:val="480"/>
          <w:marRight w:val="0"/>
          <w:marTop w:val="0"/>
          <w:marBottom w:val="0"/>
          <w:divBdr>
            <w:top w:val="none" w:sz="0" w:space="0" w:color="auto"/>
            <w:left w:val="none" w:sz="0" w:space="0" w:color="auto"/>
            <w:bottom w:val="none" w:sz="0" w:space="0" w:color="auto"/>
            <w:right w:val="none" w:sz="0" w:space="0" w:color="auto"/>
          </w:divBdr>
        </w:div>
        <w:div w:id="874775065">
          <w:marLeft w:val="480"/>
          <w:marRight w:val="0"/>
          <w:marTop w:val="0"/>
          <w:marBottom w:val="0"/>
          <w:divBdr>
            <w:top w:val="none" w:sz="0" w:space="0" w:color="auto"/>
            <w:left w:val="none" w:sz="0" w:space="0" w:color="auto"/>
            <w:bottom w:val="none" w:sz="0" w:space="0" w:color="auto"/>
            <w:right w:val="none" w:sz="0" w:space="0" w:color="auto"/>
          </w:divBdr>
        </w:div>
        <w:div w:id="878011171">
          <w:marLeft w:val="480"/>
          <w:marRight w:val="0"/>
          <w:marTop w:val="0"/>
          <w:marBottom w:val="0"/>
          <w:divBdr>
            <w:top w:val="none" w:sz="0" w:space="0" w:color="auto"/>
            <w:left w:val="none" w:sz="0" w:space="0" w:color="auto"/>
            <w:bottom w:val="none" w:sz="0" w:space="0" w:color="auto"/>
            <w:right w:val="none" w:sz="0" w:space="0" w:color="auto"/>
          </w:divBdr>
        </w:div>
        <w:div w:id="883643542">
          <w:marLeft w:val="480"/>
          <w:marRight w:val="0"/>
          <w:marTop w:val="0"/>
          <w:marBottom w:val="0"/>
          <w:divBdr>
            <w:top w:val="none" w:sz="0" w:space="0" w:color="auto"/>
            <w:left w:val="none" w:sz="0" w:space="0" w:color="auto"/>
            <w:bottom w:val="none" w:sz="0" w:space="0" w:color="auto"/>
            <w:right w:val="none" w:sz="0" w:space="0" w:color="auto"/>
          </w:divBdr>
        </w:div>
        <w:div w:id="887956015">
          <w:marLeft w:val="480"/>
          <w:marRight w:val="0"/>
          <w:marTop w:val="0"/>
          <w:marBottom w:val="0"/>
          <w:divBdr>
            <w:top w:val="none" w:sz="0" w:space="0" w:color="auto"/>
            <w:left w:val="none" w:sz="0" w:space="0" w:color="auto"/>
            <w:bottom w:val="none" w:sz="0" w:space="0" w:color="auto"/>
            <w:right w:val="none" w:sz="0" w:space="0" w:color="auto"/>
          </w:divBdr>
        </w:div>
        <w:div w:id="893200033">
          <w:marLeft w:val="480"/>
          <w:marRight w:val="0"/>
          <w:marTop w:val="0"/>
          <w:marBottom w:val="0"/>
          <w:divBdr>
            <w:top w:val="none" w:sz="0" w:space="0" w:color="auto"/>
            <w:left w:val="none" w:sz="0" w:space="0" w:color="auto"/>
            <w:bottom w:val="none" w:sz="0" w:space="0" w:color="auto"/>
            <w:right w:val="none" w:sz="0" w:space="0" w:color="auto"/>
          </w:divBdr>
        </w:div>
        <w:div w:id="895357454">
          <w:marLeft w:val="480"/>
          <w:marRight w:val="0"/>
          <w:marTop w:val="0"/>
          <w:marBottom w:val="0"/>
          <w:divBdr>
            <w:top w:val="none" w:sz="0" w:space="0" w:color="auto"/>
            <w:left w:val="none" w:sz="0" w:space="0" w:color="auto"/>
            <w:bottom w:val="none" w:sz="0" w:space="0" w:color="auto"/>
            <w:right w:val="none" w:sz="0" w:space="0" w:color="auto"/>
          </w:divBdr>
        </w:div>
        <w:div w:id="899294429">
          <w:marLeft w:val="480"/>
          <w:marRight w:val="0"/>
          <w:marTop w:val="0"/>
          <w:marBottom w:val="0"/>
          <w:divBdr>
            <w:top w:val="none" w:sz="0" w:space="0" w:color="auto"/>
            <w:left w:val="none" w:sz="0" w:space="0" w:color="auto"/>
            <w:bottom w:val="none" w:sz="0" w:space="0" w:color="auto"/>
            <w:right w:val="none" w:sz="0" w:space="0" w:color="auto"/>
          </w:divBdr>
        </w:div>
        <w:div w:id="900335715">
          <w:marLeft w:val="480"/>
          <w:marRight w:val="0"/>
          <w:marTop w:val="0"/>
          <w:marBottom w:val="0"/>
          <w:divBdr>
            <w:top w:val="none" w:sz="0" w:space="0" w:color="auto"/>
            <w:left w:val="none" w:sz="0" w:space="0" w:color="auto"/>
            <w:bottom w:val="none" w:sz="0" w:space="0" w:color="auto"/>
            <w:right w:val="none" w:sz="0" w:space="0" w:color="auto"/>
          </w:divBdr>
        </w:div>
        <w:div w:id="915822973">
          <w:marLeft w:val="480"/>
          <w:marRight w:val="0"/>
          <w:marTop w:val="0"/>
          <w:marBottom w:val="0"/>
          <w:divBdr>
            <w:top w:val="none" w:sz="0" w:space="0" w:color="auto"/>
            <w:left w:val="none" w:sz="0" w:space="0" w:color="auto"/>
            <w:bottom w:val="none" w:sz="0" w:space="0" w:color="auto"/>
            <w:right w:val="none" w:sz="0" w:space="0" w:color="auto"/>
          </w:divBdr>
        </w:div>
        <w:div w:id="931159699">
          <w:marLeft w:val="480"/>
          <w:marRight w:val="0"/>
          <w:marTop w:val="0"/>
          <w:marBottom w:val="0"/>
          <w:divBdr>
            <w:top w:val="none" w:sz="0" w:space="0" w:color="auto"/>
            <w:left w:val="none" w:sz="0" w:space="0" w:color="auto"/>
            <w:bottom w:val="none" w:sz="0" w:space="0" w:color="auto"/>
            <w:right w:val="none" w:sz="0" w:space="0" w:color="auto"/>
          </w:divBdr>
        </w:div>
        <w:div w:id="938179762">
          <w:marLeft w:val="480"/>
          <w:marRight w:val="0"/>
          <w:marTop w:val="0"/>
          <w:marBottom w:val="0"/>
          <w:divBdr>
            <w:top w:val="none" w:sz="0" w:space="0" w:color="auto"/>
            <w:left w:val="none" w:sz="0" w:space="0" w:color="auto"/>
            <w:bottom w:val="none" w:sz="0" w:space="0" w:color="auto"/>
            <w:right w:val="none" w:sz="0" w:space="0" w:color="auto"/>
          </w:divBdr>
        </w:div>
        <w:div w:id="968634855">
          <w:marLeft w:val="480"/>
          <w:marRight w:val="0"/>
          <w:marTop w:val="0"/>
          <w:marBottom w:val="0"/>
          <w:divBdr>
            <w:top w:val="none" w:sz="0" w:space="0" w:color="auto"/>
            <w:left w:val="none" w:sz="0" w:space="0" w:color="auto"/>
            <w:bottom w:val="none" w:sz="0" w:space="0" w:color="auto"/>
            <w:right w:val="none" w:sz="0" w:space="0" w:color="auto"/>
          </w:divBdr>
        </w:div>
        <w:div w:id="984358102">
          <w:marLeft w:val="480"/>
          <w:marRight w:val="0"/>
          <w:marTop w:val="0"/>
          <w:marBottom w:val="0"/>
          <w:divBdr>
            <w:top w:val="none" w:sz="0" w:space="0" w:color="auto"/>
            <w:left w:val="none" w:sz="0" w:space="0" w:color="auto"/>
            <w:bottom w:val="none" w:sz="0" w:space="0" w:color="auto"/>
            <w:right w:val="none" w:sz="0" w:space="0" w:color="auto"/>
          </w:divBdr>
        </w:div>
        <w:div w:id="1010454423">
          <w:marLeft w:val="480"/>
          <w:marRight w:val="0"/>
          <w:marTop w:val="0"/>
          <w:marBottom w:val="0"/>
          <w:divBdr>
            <w:top w:val="none" w:sz="0" w:space="0" w:color="auto"/>
            <w:left w:val="none" w:sz="0" w:space="0" w:color="auto"/>
            <w:bottom w:val="none" w:sz="0" w:space="0" w:color="auto"/>
            <w:right w:val="none" w:sz="0" w:space="0" w:color="auto"/>
          </w:divBdr>
        </w:div>
        <w:div w:id="1014261999">
          <w:marLeft w:val="480"/>
          <w:marRight w:val="0"/>
          <w:marTop w:val="0"/>
          <w:marBottom w:val="0"/>
          <w:divBdr>
            <w:top w:val="none" w:sz="0" w:space="0" w:color="auto"/>
            <w:left w:val="none" w:sz="0" w:space="0" w:color="auto"/>
            <w:bottom w:val="none" w:sz="0" w:space="0" w:color="auto"/>
            <w:right w:val="none" w:sz="0" w:space="0" w:color="auto"/>
          </w:divBdr>
        </w:div>
        <w:div w:id="1017275272">
          <w:marLeft w:val="480"/>
          <w:marRight w:val="0"/>
          <w:marTop w:val="0"/>
          <w:marBottom w:val="0"/>
          <w:divBdr>
            <w:top w:val="none" w:sz="0" w:space="0" w:color="auto"/>
            <w:left w:val="none" w:sz="0" w:space="0" w:color="auto"/>
            <w:bottom w:val="none" w:sz="0" w:space="0" w:color="auto"/>
            <w:right w:val="none" w:sz="0" w:space="0" w:color="auto"/>
          </w:divBdr>
        </w:div>
        <w:div w:id="1027101591">
          <w:marLeft w:val="480"/>
          <w:marRight w:val="0"/>
          <w:marTop w:val="0"/>
          <w:marBottom w:val="0"/>
          <w:divBdr>
            <w:top w:val="none" w:sz="0" w:space="0" w:color="auto"/>
            <w:left w:val="none" w:sz="0" w:space="0" w:color="auto"/>
            <w:bottom w:val="none" w:sz="0" w:space="0" w:color="auto"/>
            <w:right w:val="none" w:sz="0" w:space="0" w:color="auto"/>
          </w:divBdr>
        </w:div>
        <w:div w:id="1044716724">
          <w:marLeft w:val="480"/>
          <w:marRight w:val="0"/>
          <w:marTop w:val="0"/>
          <w:marBottom w:val="0"/>
          <w:divBdr>
            <w:top w:val="none" w:sz="0" w:space="0" w:color="auto"/>
            <w:left w:val="none" w:sz="0" w:space="0" w:color="auto"/>
            <w:bottom w:val="none" w:sz="0" w:space="0" w:color="auto"/>
            <w:right w:val="none" w:sz="0" w:space="0" w:color="auto"/>
          </w:divBdr>
        </w:div>
        <w:div w:id="1052074787">
          <w:marLeft w:val="480"/>
          <w:marRight w:val="0"/>
          <w:marTop w:val="0"/>
          <w:marBottom w:val="0"/>
          <w:divBdr>
            <w:top w:val="none" w:sz="0" w:space="0" w:color="auto"/>
            <w:left w:val="none" w:sz="0" w:space="0" w:color="auto"/>
            <w:bottom w:val="none" w:sz="0" w:space="0" w:color="auto"/>
            <w:right w:val="none" w:sz="0" w:space="0" w:color="auto"/>
          </w:divBdr>
        </w:div>
        <w:div w:id="1052271236">
          <w:marLeft w:val="480"/>
          <w:marRight w:val="0"/>
          <w:marTop w:val="0"/>
          <w:marBottom w:val="0"/>
          <w:divBdr>
            <w:top w:val="none" w:sz="0" w:space="0" w:color="auto"/>
            <w:left w:val="none" w:sz="0" w:space="0" w:color="auto"/>
            <w:bottom w:val="none" w:sz="0" w:space="0" w:color="auto"/>
            <w:right w:val="none" w:sz="0" w:space="0" w:color="auto"/>
          </w:divBdr>
        </w:div>
        <w:div w:id="1068265014">
          <w:marLeft w:val="480"/>
          <w:marRight w:val="0"/>
          <w:marTop w:val="0"/>
          <w:marBottom w:val="0"/>
          <w:divBdr>
            <w:top w:val="none" w:sz="0" w:space="0" w:color="auto"/>
            <w:left w:val="none" w:sz="0" w:space="0" w:color="auto"/>
            <w:bottom w:val="none" w:sz="0" w:space="0" w:color="auto"/>
            <w:right w:val="none" w:sz="0" w:space="0" w:color="auto"/>
          </w:divBdr>
        </w:div>
        <w:div w:id="1086416323">
          <w:marLeft w:val="480"/>
          <w:marRight w:val="0"/>
          <w:marTop w:val="0"/>
          <w:marBottom w:val="0"/>
          <w:divBdr>
            <w:top w:val="none" w:sz="0" w:space="0" w:color="auto"/>
            <w:left w:val="none" w:sz="0" w:space="0" w:color="auto"/>
            <w:bottom w:val="none" w:sz="0" w:space="0" w:color="auto"/>
            <w:right w:val="none" w:sz="0" w:space="0" w:color="auto"/>
          </w:divBdr>
        </w:div>
        <w:div w:id="1093893122">
          <w:marLeft w:val="480"/>
          <w:marRight w:val="0"/>
          <w:marTop w:val="0"/>
          <w:marBottom w:val="0"/>
          <w:divBdr>
            <w:top w:val="none" w:sz="0" w:space="0" w:color="auto"/>
            <w:left w:val="none" w:sz="0" w:space="0" w:color="auto"/>
            <w:bottom w:val="none" w:sz="0" w:space="0" w:color="auto"/>
            <w:right w:val="none" w:sz="0" w:space="0" w:color="auto"/>
          </w:divBdr>
        </w:div>
        <w:div w:id="1103183258">
          <w:marLeft w:val="480"/>
          <w:marRight w:val="0"/>
          <w:marTop w:val="0"/>
          <w:marBottom w:val="0"/>
          <w:divBdr>
            <w:top w:val="none" w:sz="0" w:space="0" w:color="auto"/>
            <w:left w:val="none" w:sz="0" w:space="0" w:color="auto"/>
            <w:bottom w:val="none" w:sz="0" w:space="0" w:color="auto"/>
            <w:right w:val="none" w:sz="0" w:space="0" w:color="auto"/>
          </w:divBdr>
        </w:div>
        <w:div w:id="1103458469">
          <w:marLeft w:val="480"/>
          <w:marRight w:val="0"/>
          <w:marTop w:val="0"/>
          <w:marBottom w:val="0"/>
          <w:divBdr>
            <w:top w:val="none" w:sz="0" w:space="0" w:color="auto"/>
            <w:left w:val="none" w:sz="0" w:space="0" w:color="auto"/>
            <w:bottom w:val="none" w:sz="0" w:space="0" w:color="auto"/>
            <w:right w:val="none" w:sz="0" w:space="0" w:color="auto"/>
          </w:divBdr>
        </w:div>
        <w:div w:id="1108547166">
          <w:marLeft w:val="480"/>
          <w:marRight w:val="0"/>
          <w:marTop w:val="0"/>
          <w:marBottom w:val="0"/>
          <w:divBdr>
            <w:top w:val="none" w:sz="0" w:space="0" w:color="auto"/>
            <w:left w:val="none" w:sz="0" w:space="0" w:color="auto"/>
            <w:bottom w:val="none" w:sz="0" w:space="0" w:color="auto"/>
            <w:right w:val="none" w:sz="0" w:space="0" w:color="auto"/>
          </w:divBdr>
        </w:div>
        <w:div w:id="1115322181">
          <w:marLeft w:val="480"/>
          <w:marRight w:val="0"/>
          <w:marTop w:val="0"/>
          <w:marBottom w:val="0"/>
          <w:divBdr>
            <w:top w:val="none" w:sz="0" w:space="0" w:color="auto"/>
            <w:left w:val="none" w:sz="0" w:space="0" w:color="auto"/>
            <w:bottom w:val="none" w:sz="0" w:space="0" w:color="auto"/>
            <w:right w:val="none" w:sz="0" w:space="0" w:color="auto"/>
          </w:divBdr>
        </w:div>
        <w:div w:id="1121457813">
          <w:marLeft w:val="480"/>
          <w:marRight w:val="0"/>
          <w:marTop w:val="0"/>
          <w:marBottom w:val="0"/>
          <w:divBdr>
            <w:top w:val="none" w:sz="0" w:space="0" w:color="auto"/>
            <w:left w:val="none" w:sz="0" w:space="0" w:color="auto"/>
            <w:bottom w:val="none" w:sz="0" w:space="0" w:color="auto"/>
            <w:right w:val="none" w:sz="0" w:space="0" w:color="auto"/>
          </w:divBdr>
        </w:div>
        <w:div w:id="1130828527">
          <w:marLeft w:val="480"/>
          <w:marRight w:val="0"/>
          <w:marTop w:val="0"/>
          <w:marBottom w:val="0"/>
          <w:divBdr>
            <w:top w:val="none" w:sz="0" w:space="0" w:color="auto"/>
            <w:left w:val="none" w:sz="0" w:space="0" w:color="auto"/>
            <w:bottom w:val="none" w:sz="0" w:space="0" w:color="auto"/>
            <w:right w:val="none" w:sz="0" w:space="0" w:color="auto"/>
          </w:divBdr>
        </w:div>
        <w:div w:id="1141387748">
          <w:marLeft w:val="480"/>
          <w:marRight w:val="0"/>
          <w:marTop w:val="0"/>
          <w:marBottom w:val="0"/>
          <w:divBdr>
            <w:top w:val="none" w:sz="0" w:space="0" w:color="auto"/>
            <w:left w:val="none" w:sz="0" w:space="0" w:color="auto"/>
            <w:bottom w:val="none" w:sz="0" w:space="0" w:color="auto"/>
            <w:right w:val="none" w:sz="0" w:space="0" w:color="auto"/>
          </w:divBdr>
        </w:div>
        <w:div w:id="1175537624">
          <w:marLeft w:val="480"/>
          <w:marRight w:val="0"/>
          <w:marTop w:val="0"/>
          <w:marBottom w:val="0"/>
          <w:divBdr>
            <w:top w:val="none" w:sz="0" w:space="0" w:color="auto"/>
            <w:left w:val="none" w:sz="0" w:space="0" w:color="auto"/>
            <w:bottom w:val="none" w:sz="0" w:space="0" w:color="auto"/>
            <w:right w:val="none" w:sz="0" w:space="0" w:color="auto"/>
          </w:divBdr>
        </w:div>
        <w:div w:id="1176503873">
          <w:marLeft w:val="480"/>
          <w:marRight w:val="0"/>
          <w:marTop w:val="0"/>
          <w:marBottom w:val="0"/>
          <w:divBdr>
            <w:top w:val="none" w:sz="0" w:space="0" w:color="auto"/>
            <w:left w:val="none" w:sz="0" w:space="0" w:color="auto"/>
            <w:bottom w:val="none" w:sz="0" w:space="0" w:color="auto"/>
            <w:right w:val="none" w:sz="0" w:space="0" w:color="auto"/>
          </w:divBdr>
        </w:div>
        <w:div w:id="1188131380">
          <w:marLeft w:val="480"/>
          <w:marRight w:val="0"/>
          <w:marTop w:val="0"/>
          <w:marBottom w:val="0"/>
          <w:divBdr>
            <w:top w:val="none" w:sz="0" w:space="0" w:color="auto"/>
            <w:left w:val="none" w:sz="0" w:space="0" w:color="auto"/>
            <w:bottom w:val="none" w:sz="0" w:space="0" w:color="auto"/>
            <w:right w:val="none" w:sz="0" w:space="0" w:color="auto"/>
          </w:divBdr>
        </w:div>
        <w:div w:id="1199666105">
          <w:marLeft w:val="480"/>
          <w:marRight w:val="0"/>
          <w:marTop w:val="0"/>
          <w:marBottom w:val="0"/>
          <w:divBdr>
            <w:top w:val="none" w:sz="0" w:space="0" w:color="auto"/>
            <w:left w:val="none" w:sz="0" w:space="0" w:color="auto"/>
            <w:bottom w:val="none" w:sz="0" w:space="0" w:color="auto"/>
            <w:right w:val="none" w:sz="0" w:space="0" w:color="auto"/>
          </w:divBdr>
        </w:div>
        <w:div w:id="1209218545">
          <w:marLeft w:val="480"/>
          <w:marRight w:val="0"/>
          <w:marTop w:val="0"/>
          <w:marBottom w:val="0"/>
          <w:divBdr>
            <w:top w:val="none" w:sz="0" w:space="0" w:color="auto"/>
            <w:left w:val="none" w:sz="0" w:space="0" w:color="auto"/>
            <w:bottom w:val="none" w:sz="0" w:space="0" w:color="auto"/>
            <w:right w:val="none" w:sz="0" w:space="0" w:color="auto"/>
          </w:divBdr>
        </w:div>
        <w:div w:id="1223952175">
          <w:marLeft w:val="480"/>
          <w:marRight w:val="0"/>
          <w:marTop w:val="0"/>
          <w:marBottom w:val="0"/>
          <w:divBdr>
            <w:top w:val="none" w:sz="0" w:space="0" w:color="auto"/>
            <w:left w:val="none" w:sz="0" w:space="0" w:color="auto"/>
            <w:bottom w:val="none" w:sz="0" w:space="0" w:color="auto"/>
            <w:right w:val="none" w:sz="0" w:space="0" w:color="auto"/>
          </w:divBdr>
        </w:div>
        <w:div w:id="1258519241">
          <w:marLeft w:val="480"/>
          <w:marRight w:val="0"/>
          <w:marTop w:val="0"/>
          <w:marBottom w:val="0"/>
          <w:divBdr>
            <w:top w:val="none" w:sz="0" w:space="0" w:color="auto"/>
            <w:left w:val="none" w:sz="0" w:space="0" w:color="auto"/>
            <w:bottom w:val="none" w:sz="0" w:space="0" w:color="auto"/>
            <w:right w:val="none" w:sz="0" w:space="0" w:color="auto"/>
          </w:divBdr>
        </w:div>
        <w:div w:id="1263294657">
          <w:marLeft w:val="480"/>
          <w:marRight w:val="0"/>
          <w:marTop w:val="0"/>
          <w:marBottom w:val="0"/>
          <w:divBdr>
            <w:top w:val="none" w:sz="0" w:space="0" w:color="auto"/>
            <w:left w:val="none" w:sz="0" w:space="0" w:color="auto"/>
            <w:bottom w:val="none" w:sz="0" w:space="0" w:color="auto"/>
            <w:right w:val="none" w:sz="0" w:space="0" w:color="auto"/>
          </w:divBdr>
        </w:div>
        <w:div w:id="1267806477">
          <w:marLeft w:val="480"/>
          <w:marRight w:val="0"/>
          <w:marTop w:val="0"/>
          <w:marBottom w:val="0"/>
          <w:divBdr>
            <w:top w:val="none" w:sz="0" w:space="0" w:color="auto"/>
            <w:left w:val="none" w:sz="0" w:space="0" w:color="auto"/>
            <w:bottom w:val="none" w:sz="0" w:space="0" w:color="auto"/>
            <w:right w:val="none" w:sz="0" w:space="0" w:color="auto"/>
          </w:divBdr>
        </w:div>
        <w:div w:id="1269433334">
          <w:marLeft w:val="480"/>
          <w:marRight w:val="0"/>
          <w:marTop w:val="0"/>
          <w:marBottom w:val="0"/>
          <w:divBdr>
            <w:top w:val="none" w:sz="0" w:space="0" w:color="auto"/>
            <w:left w:val="none" w:sz="0" w:space="0" w:color="auto"/>
            <w:bottom w:val="none" w:sz="0" w:space="0" w:color="auto"/>
            <w:right w:val="none" w:sz="0" w:space="0" w:color="auto"/>
          </w:divBdr>
        </w:div>
        <w:div w:id="1278638472">
          <w:marLeft w:val="480"/>
          <w:marRight w:val="0"/>
          <w:marTop w:val="0"/>
          <w:marBottom w:val="0"/>
          <w:divBdr>
            <w:top w:val="none" w:sz="0" w:space="0" w:color="auto"/>
            <w:left w:val="none" w:sz="0" w:space="0" w:color="auto"/>
            <w:bottom w:val="none" w:sz="0" w:space="0" w:color="auto"/>
            <w:right w:val="none" w:sz="0" w:space="0" w:color="auto"/>
          </w:divBdr>
        </w:div>
        <w:div w:id="1278946442">
          <w:marLeft w:val="480"/>
          <w:marRight w:val="0"/>
          <w:marTop w:val="0"/>
          <w:marBottom w:val="0"/>
          <w:divBdr>
            <w:top w:val="none" w:sz="0" w:space="0" w:color="auto"/>
            <w:left w:val="none" w:sz="0" w:space="0" w:color="auto"/>
            <w:bottom w:val="none" w:sz="0" w:space="0" w:color="auto"/>
            <w:right w:val="none" w:sz="0" w:space="0" w:color="auto"/>
          </w:divBdr>
        </w:div>
        <w:div w:id="1280914856">
          <w:marLeft w:val="480"/>
          <w:marRight w:val="0"/>
          <w:marTop w:val="0"/>
          <w:marBottom w:val="0"/>
          <w:divBdr>
            <w:top w:val="none" w:sz="0" w:space="0" w:color="auto"/>
            <w:left w:val="none" w:sz="0" w:space="0" w:color="auto"/>
            <w:bottom w:val="none" w:sz="0" w:space="0" w:color="auto"/>
            <w:right w:val="none" w:sz="0" w:space="0" w:color="auto"/>
          </w:divBdr>
        </w:div>
        <w:div w:id="1293097416">
          <w:marLeft w:val="480"/>
          <w:marRight w:val="0"/>
          <w:marTop w:val="0"/>
          <w:marBottom w:val="0"/>
          <w:divBdr>
            <w:top w:val="none" w:sz="0" w:space="0" w:color="auto"/>
            <w:left w:val="none" w:sz="0" w:space="0" w:color="auto"/>
            <w:bottom w:val="none" w:sz="0" w:space="0" w:color="auto"/>
            <w:right w:val="none" w:sz="0" w:space="0" w:color="auto"/>
          </w:divBdr>
        </w:div>
        <w:div w:id="1294407142">
          <w:marLeft w:val="480"/>
          <w:marRight w:val="0"/>
          <w:marTop w:val="0"/>
          <w:marBottom w:val="0"/>
          <w:divBdr>
            <w:top w:val="none" w:sz="0" w:space="0" w:color="auto"/>
            <w:left w:val="none" w:sz="0" w:space="0" w:color="auto"/>
            <w:bottom w:val="none" w:sz="0" w:space="0" w:color="auto"/>
            <w:right w:val="none" w:sz="0" w:space="0" w:color="auto"/>
          </w:divBdr>
        </w:div>
        <w:div w:id="1297180920">
          <w:marLeft w:val="480"/>
          <w:marRight w:val="0"/>
          <w:marTop w:val="0"/>
          <w:marBottom w:val="0"/>
          <w:divBdr>
            <w:top w:val="none" w:sz="0" w:space="0" w:color="auto"/>
            <w:left w:val="none" w:sz="0" w:space="0" w:color="auto"/>
            <w:bottom w:val="none" w:sz="0" w:space="0" w:color="auto"/>
            <w:right w:val="none" w:sz="0" w:space="0" w:color="auto"/>
          </w:divBdr>
        </w:div>
        <w:div w:id="1298222046">
          <w:marLeft w:val="480"/>
          <w:marRight w:val="0"/>
          <w:marTop w:val="0"/>
          <w:marBottom w:val="0"/>
          <w:divBdr>
            <w:top w:val="none" w:sz="0" w:space="0" w:color="auto"/>
            <w:left w:val="none" w:sz="0" w:space="0" w:color="auto"/>
            <w:bottom w:val="none" w:sz="0" w:space="0" w:color="auto"/>
            <w:right w:val="none" w:sz="0" w:space="0" w:color="auto"/>
          </w:divBdr>
        </w:div>
        <w:div w:id="1313365129">
          <w:marLeft w:val="480"/>
          <w:marRight w:val="0"/>
          <w:marTop w:val="0"/>
          <w:marBottom w:val="0"/>
          <w:divBdr>
            <w:top w:val="none" w:sz="0" w:space="0" w:color="auto"/>
            <w:left w:val="none" w:sz="0" w:space="0" w:color="auto"/>
            <w:bottom w:val="none" w:sz="0" w:space="0" w:color="auto"/>
            <w:right w:val="none" w:sz="0" w:space="0" w:color="auto"/>
          </w:divBdr>
        </w:div>
        <w:div w:id="1335181043">
          <w:marLeft w:val="480"/>
          <w:marRight w:val="0"/>
          <w:marTop w:val="0"/>
          <w:marBottom w:val="0"/>
          <w:divBdr>
            <w:top w:val="none" w:sz="0" w:space="0" w:color="auto"/>
            <w:left w:val="none" w:sz="0" w:space="0" w:color="auto"/>
            <w:bottom w:val="none" w:sz="0" w:space="0" w:color="auto"/>
            <w:right w:val="none" w:sz="0" w:space="0" w:color="auto"/>
          </w:divBdr>
        </w:div>
        <w:div w:id="1336693045">
          <w:marLeft w:val="480"/>
          <w:marRight w:val="0"/>
          <w:marTop w:val="0"/>
          <w:marBottom w:val="0"/>
          <w:divBdr>
            <w:top w:val="none" w:sz="0" w:space="0" w:color="auto"/>
            <w:left w:val="none" w:sz="0" w:space="0" w:color="auto"/>
            <w:bottom w:val="none" w:sz="0" w:space="0" w:color="auto"/>
            <w:right w:val="none" w:sz="0" w:space="0" w:color="auto"/>
          </w:divBdr>
        </w:div>
        <w:div w:id="1337882015">
          <w:marLeft w:val="480"/>
          <w:marRight w:val="0"/>
          <w:marTop w:val="0"/>
          <w:marBottom w:val="0"/>
          <w:divBdr>
            <w:top w:val="none" w:sz="0" w:space="0" w:color="auto"/>
            <w:left w:val="none" w:sz="0" w:space="0" w:color="auto"/>
            <w:bottom w:val="none" w:sz="0" w:space="0" w:color="auto"/>
            <w:right w:val="none" w:sz="0" w:space="0" w:color="auto"/>
          </w:divBdr>
        </w:div>
        <w:div w:id="1346983448">
          <w:marLeft w:val="480"/>
          <w:marRight w:val="0"/>
          <w:marTop w:val="0"/>
          <w:marBottom w:val="0"/>
          <w:divBdr>
            <w:top w:val="none" w:sz="0" w:space="0" w:color="auto"/>
            <w:left w:val="none" w:sz="0" w:space="0" w:color="auto"/>
            <w:bottom w:val="none" w:sz="0" w:space="0" w:color="auto"/>
            <w:right w:val="none" w:sz="0" w:space="0" w:color="auto"/>
          </w:divBdr>
        </w:div>
      </w:divsChild>
    </w:div>
    <w:div w:id="527916627">
      <w:bodyDiv w:val="1"/>
      <w:marLeft w:val="0"/>
      <w:marRight w:val="0"/>
      <w:marTop w:val="0"/>
      <w:marBottom w:val="0"/>
      <w:divBdr>
        <w:top w:val="none" w:sz="0" w:space="0" w:color="auto"/>
        <w:left w:val="none" w:sz="0" w:space="0" w:color="auto"/>
        <w:bottom w:val="none" w:sz="0" w:space="0" w:color="auto"/>
        <w:right w:val="none" w:sz="0" w:space="0" w:color="auto"/>
      </w:divBdr>
    </w:div>
    <w:div w:id="528841716">
      <w:bodyDiv w:val="1"/>
      <w:marLeft w:val="0"/>
      <w:marRight w:val="0"/>
      <w:marTop w:val="0"/>
      <w:marBottom w:val="0"/>
      <w:divBdr>
        <w:top w:val="none" w:sz="0" w:space="0" w:color="auto"/>
        <w:left w:val="none" w:sz="0" w:space="0" w:color="auto"/>
        <w:bottom w:val="none" w:sz="0" w:space="0" w:color="auto"/>
        <w:right w:val="none" w:sz="0" w:space="0" w:color="auto"/>
      </w:divBdr>
    </w:div>
    <w:div w:id="528952512">
      <w:bodyDiv w:val="1"/>
      <w:marLeft w:val="0"/>
      <w:marRight w:val="0"/>
      <w:marTop w:val="0"/>
      <w:marBottom w:val="0"/>
      <w:divBdr>
        <w:top w:val="none" w:sz="0" w:space="0" w:color="auto"/>
        <w:left w:val="none" w:sz="0" w:space="0" w:color="auto"/>
        <w:bottom w:val="none" w:sz="0" w:space="0" w:color="auto"/>
        <w:right w:val="none" w:sz="0" w:space="0" w:color="auto"/>
      </w:divBdr>
    </w:div>
    <w:div w:id="529150548">
      <w:bodyDiv w:val="1"/>
      <w:marLeft w:val="0"/>
      <w:marRight w:val="0"/>
      <w:marTop w:val="0"/>
      <w:marBottom w:val="0"/>
      <w:divBdr>
        <w:top w:val="none" w:sz="0" w:space="0" w:color="auto"/>
        <w:left w:val="none" w:sz="0" w:space="0" w:color="auto"/>
        <w:bottom w:val="none" w:sz="0" w:space="0" w:color="auto"/>
        <w:right w:val="none" w:sz="0" w:space="0" w:color="auto"/>
      </w:divBdr>
    </w:div>
    <w:div w:id="529341520">
      <w:bodyDiv w:val="1"/>
      <w:marLeft w:val="0"/>
      <w:marRight w:val="0"/>
      <w:marTop w:val="0"/>
      <w:marBottom w:val="0"/>
      <w:divBdr>
        <w:top w:val="none" w:sz="0" w:space="0" w:color="auto"/>
        <w:left w:val="none" w:sz="0" w:space="0" w:color="auto"/>
        <w:bottom w:val="none" w:sz="0" w:space="0" w:color="auto"/>
        <w:right w:val="none" w:sz="0" w:space="0" w:color="auto"/>
      </w:divBdr>
    </w:div>
    <w:div w:id="529539516">
      <w:bodyDiv w:val="1"/>
      <w:marLeft w:val="0"/>
      <w:marRight w:val="0"/>
      <w:marTop w:val="0"/>
      <w:marBottom w:val="0"/>
      <w:divBdr>
        <w:top w:val="none" w:sz="0" w:space="0" w:color="auto"/>
        <w:left w:val="none" w:sz="0" w:space="0" w:color="auto"/>
        <w:bottom w:val="none" w:sz="0" w:space="0" w:color="auto"/>
        <w:right w:val="none" w:sz="0" w:space="0" w:color="auto"/>
      </w:divBdr>
    </w:div>
    <w:div w:id="529993641">
      <w:bodyDiv w:val="1"/>
      <w:marLeft w:val="0"/>
      <w:marRight w:val="0"/>
      <w:marTop w:val="0"/>
      <w:marBottom w:val="0"/>
      <w:divBdr>
        <w:top w:val="none" w:sz="0" w:space="0" w:color="auto"/>
        <w:left w:val="none" w:sz="0" w:space="0" w:color="auto"/>
        <w:bottom w:val="none" w:sz="0" w:space="0" w:color="auto"/>
        <w:right w:val="none" w:sz="0" w:space="0" w:color="auto"/>
      </w:divBdr>
    </w:div>
    <w:div w:id="530652399">
      <w:bodyDiv w:val="1"/>
      <w:marLeft w:val="0"/>
      <w:marRight w:val="0"/>
      <w:marTop w:val="0"/>
      <w:marBottom w:val="0"/>
      <w:divBdr>
        <w:top w:val="none" w:sz="0" w:space="0" w:color="auto"/>
        <w:left w:val="none" w:sz="0" w:space="0" w:color="auto"/>
        <w:bottom w:val="none" w:sz="0" w:space="0" w:color="auto"/>
        <w:right w:val="none" w:sz="0" w:space="0" w:color="auto"/>
      </w:divBdr>
    </w:div>
    <w:div w:id="531652878">
      <w:bodyDiv w:val="1"/>
      <w:marLeft w:val="0"/>
      <w:marRight w:val="0"/>
      <w:marTop w:val="0"/>
      <w:marBottom w:val="0"/>
      <w:divBdr>
        <w:top w:val="none" w:sz="0" w:space="0" w:color="auto"/>
        <w:left w:val="none" w:sz="0" w:space="0" w:color="auto"/>
        <w:bottom w:val="none" w:sz="0" w:space="0" w:color="auto"/>
        <w:right w:val="none" w:sz="0" w:space="0" w:color="auto"/>
      </w:divBdr>
    </w:div>
    <w:div w:id="532110890">
      <w:bodyDiv w:val="1"/>
      <w:marLeft w:val="0"/>
      <w:marRight w:val="0"/>
      <w:marTop w:val="0"/>
      <w:marBottom w:val="0"/>
      <w:divBdr>
        <w:top w:val="none" w:sz="0" w:space="0" w:color="auto"/>
        <w:left w:val="none" w:sz="0" w:space="0" w:color="auto"/>
        <w:bottom w:val="none" w:sz="0" w:space="0" w:color="auto"/>
        <w:right w:val="none" w:sz="0" w:space="0" w:color="auto"/>
      </w:divBdr>
    </w:div>
    <w:div w:id="532160228">
      <w:bodyDiv w:val="1"/>
      <w:marLeft w:val="0"/>
      <w:marRight w:val="0"/>
      <w:marTop w:val="0"/>
      <w:marBottom w:val="0"/>
      <w:divBdr>
        <w:top w:val="none" w:sz="0" w:space="0" w:color="auto"/>
        <w:left w:val="none" w:sz="0" w:space="0" w:color="auto"/>
        <w:bottom w:val="none" w:sz="0" w:space="0" w:color="auto"/>
        <w:right w:val="none" w:sz="0" w:space="0" w:color="auto"/>
      </w:divBdr>
    </w:div>
    <w:div w:id="532570906">
      <w:bodyDiv w:val="1"/>
      <w:marLeft w:val="0"/>
      <w:marRight w:val="0"/>
      <w:marTop w:val="0"/>
      <w:marBottom w:val="0"/>
      <w:divBdr>
        <w:top w:val="none" w:sz="0" w:space="0" w:color="auto"/>
        <w:left w:val="none" w:sz="0" w:space="0" w:color="auto"/>
        <w:bottom w:val="none" w:sz="0" w:space="0" w:color="auto"/>
        <w:right w:val="none" w:sz="0" w:space="0" w:color="auto"/>
      </w:divBdr>
    </w:div>
    <w:div w:id="533202443">
      <w:bodyDiv w:val="1"/>
      <w:marLeft w:val="0"/>
      <w:marRight w:val="0"/>
      <w:marTop w:val="0"/>
      <w:marBottom w:val="0"/>
      <w:divBdr>
        <w:top w:val="none" w:sz="0" w:space="0" w:color="auto"/>
        <w:left w:val="none" w:sz="0" w:space="0" w:color="auto"/>
        <w:bottom w:val="none" w:sz="0" w:space="0" w:color="auto"/>
        <w:right w:val="none" w:sz="0" w:space="0" w:color="auto"/>
      </w:divBdr>
    </w:div>
    <w:div w:id="533811932">
      <w:bodyDiv w:val="1"/>
      <w:marLeft w:val="0"/>
      <w:marRight w:val="0"/>
      <w:marTop w:val="0"/>
      <w:marBottom w:val="0"/>
      <w:divBdr>
        <w:top w:val="none" w:sz="0" w:space="0" w:color="auto"/>
        <w:left w:val="none" w:sz="0" w:space="0" w:color="auto"/>
        <w:bottom w:val="none" w:sz="0" w:space="0" w:color="auto"/>
        <w:right w:val="none" w:sz="0" w:space="0" w:color="auto"/>
      </w:divBdr>
    </w:div>
    <w:div w:id="535119649">
      <w:bodyDiv w:val="1"/>
      <w:marLeft w:val="0"/>
      <w:marRight w:val="0"/>
      <w:marTop w:val="0"/>
      <w:marBottom w:val="0"/>
      <w:divBdr>
        <w:top w:val="none" w:sz="0" w:space="0" w:color="auto"/>
        <w:left w:val="none" w:sz="0" w:space="0" w:color="auto"/>
        <w:bottom w:val="none" w:sz="0" w:space="0" w:color="auto"/>
        <w:right w:val="none" w:sz="0" w:space="0" w:color="auto"/>
      </w:divBdr>
    </w:div>
    <w:div w:id="535311711">
      <w:bodyDiv w:val="1"/>
      <w:marLeft w:val="0"/>
      <w:marRight w:val="0"/>
      <w:marTop w:val="0"/>
      <w:marBottom w:val="0"/>
      <w:divBdr>
        <w:top w:val="none" w:sz="0" w:space="0" w:color="auto"/>
        <w:left w:val="none" w:sz="0" w:space="0" w:color="auto"/>
        <w:bottom w:val="none" w:sz="0" w:space="0" w:color="auto"/>
        <w:right w:val="none" w:sz="0" w:space="0" w:color="auto"/>
      </w:divBdr>
    </w:div>
    <w:div w:id="535585047">
      <w:bodyDiv w:val="1"/>
      <w:marLeft w:val="0"/>
      <w:marRight w:val="0"/>
      <w:marTop w:val="0"/>
      <w:marBottom w:val="0"/>
      <w:divBdr>
        <w:top w:val="none" w:sz="0" w:space="0" w:color="auto"/>
        <w:left w:val="none" w:sz="0" w:space="0" w:color="auto"/>
        <w:bottom w:val="none" w:sz="0" w:space="0" w:color="auto"/>
        <w:right w:val="none" w:sz="0" w:space="0" w:color="auto"/>
      </w:divBdr>
    </w:div>
    <w:div w:id="535778819">
      <w:bodyDiv w:val="1"/>
      <w:marLeft w:val="0"/>
      <w:marRight w:val="0"/>
      <w:marTop w:val="0"/>
      <w:marBottom w:val="0"/>
      <w:divBdr>
        <w:top w:val="none" w:sz="0" w:space="0" w:color="auto"/>
        <w:left w:val="none" w:sz="0" w:space="0" w:color="auto"/>
        <w:bottom w:val="none" w:sz="0" w:space="0" w:color="auto"/>
        <w:right w:val="none" w:sz="0" w:space="0" w:color="auto"/>
      </w:divBdr>
    </w:div>
    <w:div w:id="536117106">
      <w:bodyDiv w:val="1"/>
      <w:marLeft w:val="0"/>
      <w:marRight w:val="0"/>
      <w:marTop w:val="0"/>
      <w:marBottom w:val="0"/>
      <w:divBdr>
        <w:top w:val="none" w:sz="0" w:space="0" w:color="auto"/>
        <w:left w:val="none" w:sz="0" w:space="0" w:color="auto"/>
        <w:bottom w:val="none" w:sz="0" w:space="0" w:color="auto"/>
        <w:right w:val="none" w:sz="0" w:space="0" w:color="auto"/>
      </w:divBdr>
    </w:div>
    <w:div w:id="536503958">
      <w:bodyDiv w:val="1"/>
      <w:marLeft w:val="0"/>
      <w:marRight w:val="0"/>
      <w:marTop w:val="0"/>
      <w:marBottom w:val="0"/>
      <w:divBdr>
        <w:top w:val="none" w:sz="0" w:space="0" w:color="auto"/>
        <w:left w:val="none" w:sz="0" w:space="0" w:color="auto"/>
        <w:bottom w:val="none" w:sz="0" w:space="0" w:color="auto"/>
        <w:right w:val="none" w:sz="0" w:space="0" w:color="auto"/>
      </w:divBdr>
    </w:div>
    <w:div w:id="536938889">
      <w:bodyDiv w:val="1"/>
      <w:marLeft w:val="0"/>
      <w:marRight w:val="0"/>
      <w:marTop w:val="0"/>
      <w:marBottom w:val="0"/>
      <w:divBdr>
        <w:top w:val="none" w:sz="0" w:space="0" w:color="auto"/>
        <w:left w:val="none" w:sz="0" w:space="0" w:color="auto"/>
        <w:bottom w:val="none" w:sz="0" w:space="0" w:color="auto"/>
        <w:right w:val="none" w:sz="0" w:space="0" w:color="auto"/>
      </w:divBdr>
    </w:div>
    <w:div w:id="537279503">
      <w:bodyDiv w:val="1"/>
      <w:marLeft w:val="0"/>
      <w:marRight w:val="0"/>
      <w:marTop w:val="0"/>
      <w:marBottom w:val="0"/>
      <w:divBdr>
        <w:top w:val="none" w:sz="0" w:space="0" w:color="auto"/>
        <w:left w:val="none" w:sz="0" w:space="0" w:color="auto"/>
        <w:bottom w:val="none" w:sz="0" w:space="0" w:color="auto"/>
        <w:right w:val="none" w:sz="0" w:space="0" w:color="auto"/>
      </w:divBdr>
    </w:div>
    <w:div w:id="537283025">
      <w:bodyDiv w:val="1"/>
      <w:marLeft w:val="0"/>
      <w:marRight w:val="0"/>
      <w:marTop w:val="0"/>
      <w:marBottom w:val="0"/>
      <w:divBdr>
        <w:top w:val="none" w:sz="0" w:space="0" w:color="auto"/>
        <w:left w:val="none" w:sz="0" w:space="0" w:color="auto"/>
        <w:bottom w:val="none" w:sz="0" w:space="0" w:color="auto"/>
        <w:right w:val="none" w:sz="0" w:space="0" w:color="auto"/>
      </w:divBdr>
    </w:div>
    <w:div w:id="537283793">
      <w:bodyDiv w:val="1"/>
      <w:marLeft w:val="0"/>
      <w:marRight w:val="0"/>
      <w:marTop w:val="0"/>
      <w:marBottom w:val="0"/>
      <w:divBdr>
        <w:top w:val="none" w:sz="0" w:space="0" w:color="auto"/>
        <w:left w:val="none" w:sz="0" w:space="0" w:color="auto"/>
        <w:bottom w:val="none" w:sz="0" w:space="0" w:color="auto"/>
        <w:right w:val="none" w:sz="0" w:space="0" w:color="auto"/>
      </w:divBdr>
    </w:div>
    <w:div w:id="537400711">
      <w:bodyDiv w:val="1"/>
      <w:marLeft w:val="0"/>
      <w:marRight w:val="0"/>
      <w:marTop w:val="0"/>
      <w:marBottom w:val="0"/>
      <w:divBdr>
        <w:top w:val="none" w:sz="0" w:space="0" w:color="auto"/>
        <w:left w:val="none" w:sz="0" w:space="0" w:color="auto"/>
        <w:bottom w:val="none" w:sz="0" w:space="0" w:color="auto"/>
        <w:right w:val="none" w:sz="0" w:space="0" w:color="auto"/>
      </w:divBdr>
    </w:div>
    <w:div w:id="537668003">
      <w:bodyDiv w:val="1"/>
      <w:marLeft w:val="0"/>
      <w:marRight w:val="0"/>
      <w:marTop w:val="0"/>
      <w:marBottom w:val="0"/>
      <w:divBdr>
        <w:top w:val="none" w:sz="0" w:space="0" w:color="auto"/>
        <w:left w:val="none" w:sz="0" w:space="0" w:color="auto"/>
        <w:bottom w:val="none" w:sz="0" w:space="0" w:color="auto"/>
        <w:right w:val="none" w:sz="0" w:space="0" w:color="auto"/>
      </w:divBdr>
    </w:div>
    <w:div w:id="537818137">
      <w:bodyDiv w:val="1"/>
      <w:marLeft w:val="0"/>
      <w:marRight w:val="0"/>
      <w:marTop w:val="0"/>
      <w:marBottom w:val="0"/>
      <w:divBdr>
        <w:top w:val="none" w:sz="0" w:space="0" w:color="auto"/>
        <w:left w:val="none" w:sz="0" w:space="0" w:color="auto"/>
        <w:bottom w:val="none" w:sz="0" w:space="0" w:color="auto"/>
        <w:right w:val="none" w:sz="0" w:space="0" w:color="auto"/>
      </w:divBdr>
    </w:div>
    <w:div w:id="538014008">
      <w:bodyDiv w:val="1"/>
      <w:marLeft w:val="0"/>
      <w:marRight w:val="0"/>
      <w:marTop w:val="0"/>
      <w:marBottom w:val="0"/>
      <w:divBdr>
        <w:top w:val="none" w:sz="0" w:space="0" w:color="auto"/>
        <w:left w:val="none" w:sz="0" w:space="0" w:color="auto"/>
        <w:bottom w:val="none" w:sz="0" w:space="0" w:color="auto"/>
        <w:right w:val="none" w:sz="0" w:space="0" w:color="auto"/>
      </w:divBdr>
    </w:div>
    <w:div w:id="539131470">
      <w:bodyDiv w:val="1"/>
      <w:marLeft w:val="0"/>
      <w:marRight w:val="0"/>
      <w:marTop w:val="0"/>
      <w:marBottom w:val="0"/>
      <w:divBdr>
        <w:top w:val="none" w:sz="0" w:space="0" w:color="auto"/>
        <w:left w:val="none" w:sz="0" w:space="0" w:color="auto"/>
        <w:bottom w:val="none" w:sz="0" w:space="0" w:color="auto"/>
        <w:right w:val="none" w:sz="0" w:space="0" w:color="auto"/>
      </w:divBdr>
    </w:div>
    <w:div w:id="540240805">
      <w:bodyDiv w:val="1"/>
      <w:marLeft w:val="0"/>
      <w:marRight w:val="0"/>
      <w:marTop w:val="0"/>
      <w:marBottom w:val="0"/>
      <w:divBdr>
        <w:top w:val="none" w:sz="0" w:space="0" w:color="auto"/>
        <w:left w:val="none" w:sz="0" w:space="0" w:color="auto"/>
        <w:bottom w:val="none" w:sz="0" w:space="0" w:color="auto"/>
        <w:right w:val="none" w:sz="0" w:space="0" w:color="auto"/>
      </w:divBdr>
    </w:div>
    <w:div w:id="540284709">
      <w:bodyDiv w:val="1"/>
      <w:marLeft w:val="0"/>
      <w:marRight w:val="0"/>
      <w:marTop w:val="0"/>
      <w:marBottom w:val="0"/>
      <w:divBdr>
        <w:top w:val="none" w:sz="0" w:space="0" w:color="auto"/>
        <w:left w:val="none" w:sz="0" w:space="0" w:color="auto"/>
        <w:bottom w:val="none" w:sz="0" w:space="0" w:color="auto"/>
        <w:right w:val="none" w:sz="0" w:space="0" w:color="auto"/>
      </w:divBdr>
    </w:div>
    <w:div w:id="540872301">
      <w:bodyDiv w:val="1"/>
      <w:marLeft w:val="0"/>
      <w:marRight w:val="0"/>
      <w:marTop w:val="0"/>
      <w:marBottom w:val="0"/>
      <w:divBdr>
        <w:top w:val="none" w:sz="0" w:space="0" w:color="auto"/>
        <w:left w:val="none" w:sz="0" w:space="0" w:color="auto"/>
        <w:bottom w:val="none" w:sz="0" w:space="0" w:color="auto"/>
        <w:right w:val="none" w:sz="0" w:space="0" w:color="auto"/>
      </w:divBdr>
    </w:div>
    <w:div w:id="540897080">
      <w:bodyDiv w:val="1"/>
      <w:marLeft w:val="0"/>
      <w:marRight w:val="0"/>
      <w:marTop w:val="0"/>
      <w:marBottom w:val="0"/>
      <w:divBdr>
        <w:top w:val="none" w:sz="0" w:space="0" w:color="auto"/>
        <w:left w:val="none" w:sz="0" w:space="0" w:color="auto"/>
        <w:bottom w:val="none" w:sz="0" w:space="0" w:color="auto"/>
        <w:right w:val="none" w:sz="0" w:space="0" w:color="auto"/>
      </w:divBdr>
    </w:div>
    <w:div w:id="540942089">
      <w:bodyDiv w:val="1"/>
      <w:marLeft w:val="0"/>
      <w:marRight w:val="0"/>
      <w:marTop w:val="0"/>
      <w:marBottom w:val="0"/>
      <w:divBdr>
        <w:top w:val="none" w:sz="0" w:space="0" w:color="auto"/>
        <w:left w:val="none" w:sz="0" w:space="0" w:color="auto"/>
        <w:bottom w:val="none" w:sz="0" w:space="0" w:color="auto"/>
        <w:right w:val="none" w:sz="0" w:space="0" w:color="auto"/>
      </w:divBdr>
    </w:div>
    <w:div w:id="541019315">
      <w:bodyDiv w:val="1"/>
      <w:marLeft w:val="0"/>
      <w:marRight w:val="0"/>
      <w:marTop w:val="0"/>
      <w:marBottom w:val="0"/>
      <w:divBdr>
        <w:top w:val="none" w:sz="0" w:space="0" w:color="auto"/>
        <w:left w:val="none" w:sz="0" w:space="0" w:color="auto"/>
        <w:bottom w:val="none" w:sz="0" w:space="0" w:color="auto"/>
        <w:right w:val="none" w:sz="0" w:space="0" w:color="auto"/>
      </w:divBdr>
      <w:divsChild>
        <w:div w:id="1664556">
          <w:marLeft w:val="480"/>
          <w:marRight w:val="0"/>
          <w:marTop w:val="0"/>
          <w:marBottom w:val="0"/>
          <w:divBdr>
            <w:top w:val="none" w:sz="0" w:space="0" w:color="auto"/>
            <w:left w:val="none" w:sz="0" w:space="0" w:color="auto"/>
            <w:bottom w:val="none" w:sz="0" w:space="0" w:color="auto"/>
            <w:right w:val="none" w:sz="0" w:space="0" w:color="auto"/>
          </w:divBdr>
        </w:div>
        <w:div w:id="14813760">
          <w:marLeft w:val="480"/>
          <w:marRight w:val="0"/>
          <w:marTop w:val="0"/>
          <w:marBottom w:val="0"/>
          <w:divBdr>
            <w:top w:val="none" w:sz="0" w:space="0" w:color="auto"/>
            <w:left w:val="none" w:sz="0" w:space="0" w:color="auto"/>
            <w:bottom w:val="none" w:sz="0" w:space="0" w:color="auto"/>
            <w:right w:val="none" w:sz="0" w:space="0" w:color="auto"/>
          </w:divBdr>
        </w:div>
        <w:div w:id="21320326">
          <w:marLeft w:val="480"/>
          <w:marRight w:val="0"/>
          <w:marTop w:val="0"/>
          <w:marBottom w:val="0"/>
          <w:divBdr>
            <w:top w:val="none" w:sz="0" w:space="0" w:color="auto"/>
            <w:left w:val="none" w:sz="0" w:space="0" w:color="auto"/>
            <w:bottom w:val="none" w:sz="0" w:space="0" w:color="auto"/>
            <w:right w:val="none" w:sz="0" w:space="0" w:color="auto"/>
          </w:divBdr>
        </w:div>
        <w:div w:id="37433856">
          <w:marLeft w:val="480"/>
          <w:marRight w:val="0"/>
          <w:marTop w:val="0"/>
          <w:marBottom w:val="0"/>
          <w:divBdr>
            <w:top w:val="none" w:sz="0" w:space="0" w:color="auto"/>
            <w:left w:val="none" w:sz="0" w:space="0" w:color="auto"/>
            <w:bottom w:val="none" w:sz="0" w:space="0" w:color="auto"/>
            <w:right w:val="none" w:sz="0" w:space="0" w:color="auto"/>
          </w:divBdr>
        </w:div>
        <w:div w:id="44767870">
          <w:marLeft w:val="480"/>
          <w:marRight w:val="0"/>
          <w:marTop w:val="0"/>
          <w:marBottom w:val="0"/>
          <w:divBdr>
            <w:top w:val="none" w:sz="0" w:space="0" w:color="auto"/>
            <w:left w:val="none" w:sz="0" w:space="0" w:color="auto"/>
            <w:bottom w:val="none" w:sz="0" w:space="0" w:color="auto"/>
            <w:right w:val="none" w:sz="0" w:space="0" w:color="auto"/>
          </w:divBdr>
        </w:div>
        <w:div w:id="75061137">
          <w:marLeft w:val="480"/>
          <w:marRight w:val="0"/>
          <w:marTop w:val="0"/>
          <w:marBottom w:val="0"/>
          <w:divBdr>
            <w:top w:val="none" w:sz="0" w:space="0" w:color="auto"/>
            <w:left w:val="none" w:sz="0" w:space="0" w:color="auto"/>
            <w:bottom w:val="none" w:sz="0" w:space="0" w:color="auto"/>
            <w:right w:val="none" w:sz="0" w:space="0" w:color="auto"/>
          </w:divBdr>
        </w:div>
        <w:div w:id="109278649">
          <w:marLeft w:val="480"/>
          <w:marRight w:val="0"/>
          <w:marTop w:val="0"/>
          <w:marBottom w:val="0"/>
          <w:divBdr>
            <w:top w:val="none" w:sz="0" w:space="0" w:color="auto"/>
            <w:left w:val="none" w:sz="0" w:space="0" w:color="auto"/>
            <w:bottom w:val="none" w:sz="0" w:space="0" w:color="auto"/>
            <w:right w:val="none" w:sz="0" w:space="0" w:color="auto"/>
          </w:divBdr>
        </w:div>
        <w:div w:id="119418873">
          <w:marLeft w:val="480"/>
          <w:marRight w:val="0"/>
          <w:marTop w:val="0"/>
          <w:marBottom w:val="0"/>
          <w:divBdr>
            <w:top w:val="none" w:sz="0" w:space="0" w:color="auto"/>
            <w:left w:val="none" w:sz="0" w:space="0" w:color="auto"/>
            <w:bottom w:val="none" w:sz="0" w:space="0" w:color="auto"/>
            <w:right w:val="none" w:sz="0" w:space="0" w:color="auto"/>
          </w:divBdr>
        </w:div>
        <w:div w:id="139426321">
          <w:marLeft w:val="480"/>
          <w:marRight w:val="0"/>
          <w:marTop w:val="0"/>
          <w:marBottom w:val="0"/>
          <w:divBdr>
            <w:top w:val="none" w:sz="0" w:space="0" w:color="auto"/>
            <w:left w:val="none" w:sz="0" w:space="0" w:color="auto"/>
            <w:bottom w:val="none" w:sz="0" w:space="0" w:color="auto"/>
            <w:right w:val="none" w:sz="0" w:space="0" w:color="auto"/>
          </w:divBdr>
        </w:div>
        <w:div w:id="147942351">
          <w:marLeft w:val="480"/>
          <w:marRight w:val="0"/>
          <w:marTop w:val="0"/>
          <w:marBottom w:val="0"/>
          <w:divBdr>
            <w:top w:val="none" w:sz="0" w:space="0" w:color="auto"/>
            <w:left w:val="none" w:sz="0" w:space="0" w:color="auto"/>
            <w:bottom w:val="none" w:sz="0" w:space="0" w:color="auto"/>
            <w:right w:val="none" w:sz="0" w:space="0" w:color="auto"/>
          </w:divBdr>
        </w:div>
        <w:div w:id="225653487">
          <w:marLeft w:val="480"/>
          <w:marRight w:val="0"/>
          <w:marTop w:val="0"/>
          <w:marBottom w:val="0"/>
          <w:divBdr>
            <w:top w:val="none" w:sz="0" w:space="0" w:color="auto"/>
            <w:left w:val="none" w:sz="0" w:space="0" w:color="auto"/>
            <w:bottom w:val="none" w:sz="0" w:space="0" w:color="auto"/>
            <w:right w:val="none" w:sz="0" w:space="0" w:color="auto"/>
          </w:divBdr>
        </w:div>
        <w:div w:id="225839355">
          <w:marLeft w:val="480"/>
          <w:marRight w:val="0"/>
          <w:marTop w:val="0"/>
          <w:marBottom w:val="0"/>
          <w:divBdr>
            <w:top w:val="none" w:sz="0" w:space="0" w:color="auto"/>
            <w:left w:val="none" w:sz="0" w:space="0" w:color="auto"/>
            <w:bottom w:val="none" w:sz="0" w:space="0" w:color="auto"/>
            <w:right w:val="none" w:sz="0" w:space="0" w:color="auto"/>
          </w:divBdr>
        </w:div>
        <w:div w:id="266814741">
          <w:marLeft w:val="480"/>
          <w:marRight w:val="0"/>
          <w:marTop w:val="0"/>
          <w:marBottom w:val="0"/>
          <w:divBdr>
            <w:top w:val="none" w:sz="0" w:space="0" w:color="auto"/>
            <w:left w:val="none" w:sz="0" w:space="0" w:color="auto"/>
            <w:bottom w:val="none" w:sz="0" w:space="0" w:color="auto"/>
            <w:right w:val="none" w:sz="0" w:space="0" w:color="auto"/>
          </w:divBdr>
        </w:div>
        <w:div w:id="279725311">
          <w:marLeft w:val="480"/>
          <w:marRight w:val="0"/>
          <w:marTop w:val="0"/>
          <w:marBottom w:val="0"/>
          <w:divBdr>
            <w:top w:val="none" w:sz="0" w:space="0" w:color="auto"/>
            <w:left w:val="none" w:sz="0" w:space="0" w:color="auto"/>
            <w:bottom w:val="none" w:sz="0" w:space="0" w:color="auto"/>
            <w:right w:val="none" w:sz="0" w:space="0" w:color="auto"/>
          </w:divBdr>
        </w:div>
        <w:div w:id="280574096">
          <w:marLeft w:val="480"/>
          <w:marRight w:val="0"/>
          <w:marTop w:val="0"/>
          <w:marBottom w:val="0"/>
          <w:divBdr>
            <w:top w:val="none" w:sz="0" w:space="0" w:color="auto"/>
            <w:left w:val="none" w:sz="0" w:space="0" w:color="auto"/>
            <w:bottom w:val="none" w:sz="0" w:space="0" w:color="auto"/>
            <w:right w:val="none" w:sz="0" w:space="0" w:color="auto"/>
          </w:divBdr>
        </w:div>
        <w:div w:id="287011965">
          <w:marLeft w:val="480"/>
          <w:marRight w:val="0"/>
          <w:marTop w:val="0"/>
          <w:marBottom w:val="0"/>
          <w:divBdr>
            <w:top w:val="none" w:sz="0" w:space="0" w:color="auto"/>
            <w:left w:val="none" w:sz="0" w:space="0" w:color="auto"/>
            <w:bottom w:val="none" w:sz="0" w:space="0" w:color="auto"/>
            <w:right w:val="none" w:sz="0" w:space="0" w:color="auto"/>
          </w:divBdr>
        </w:div>
        <w:div w:id="294987098">
          <w:marLeft w:val="480"/>
          <w:marRight w:val="0"/>
          <w:marTop w:val="0"/>
          <w:marBottom w:val="0"/>
          <w:divBdr>
            <w:top w:val="none" w:sz="0" w:space="0" w:color="auto"/>
            <w:left w:val="none" w:sz="0" w:space="0" w:color="auto"/>
            <w:bottom w:val="none" w:sz="0" w:space="0" w:color="auto"/>
            <w:right w:val="none" w:sz="0" w:space="0" w:color="auto"/>
          </w:divBdr>
        </w:div>
        <w:div w:id="297033727">
          <w:marLeft w:val="480"/>
          <w:marRight w:val="0"/>
          <w:marTop w:val="0"/>
          <w:marBottom w:val="0"/>
          <w:divBdr>
            <w:top w:val="none" w:sz="0" w:space="0" w:color="auto"/>
            <w:left w:val="none" w:sz="0" w:space="0" w:color="auto"/>
            <w:bottom w:val="none" w:sz="0" w:space="0" w:color="auto"/>
            <w:right w:val="none" w:sz="0" w:space="0" w:color="auto"/>
          </w:divBdr>
        </w:div>
        <w:div w:id="313415860">
          <w:marLeft w:val="480"/>
          <w:marRight w:val="0"/>
          <w:marTop w:val="0"/>
          <w:marBottom w:val="0"/>
          <w:divBdr>
            <w:top w:val="none" w:sz="0" w:space="0" w:color="auto"/>
            <w:left w:val="none" w:sz="0" w:space="0" w:color="auto"/>
            <w:bottom w:val="none" w:sz="0" w:space="0" w:color="auto"/>
            <w:right w:val="none" w:sz="0" w:space="0" w:color="auto"/>
          </w:divBdr>
        </w:div>
        <w:div w:id="319620088">
          <w:marLeft w:val="480"/>
          <w:marRight w:val="0"/>
          <w:marTop w:val="0"/>
          <w:marBottom w:val="0"/>
          <w:divBdr>
            <w:top w:val="none" w:sz="0" w:space="0" w:color="auto"/>
            <w:left w:val="none" w:sz="0" w:space="0" w:color="auto"/>
            <w:bottom w:val="none" w:sz="0" w:space="0" w:color="auto"/>
            <w:right w:val="none" w:sz="0" w:space="0" w:color="auto"/>
          </w:divBdr>
        </w:div>
        <w:div w:id="324667417">
          <w:marLeft w:val="480"/>
          <w:marRight w:val="0"/>
          <w:marTop w:val="0"/>
          <w:marBottom w:val="0"/>
          <w:divBdr>
            <w:top w:val="none" w:sz="0" w:space="0" w:color="auto"/>
            <w:left w:val="none" w:sz="0" w:space="0" w:color="auto"/>
            <w:bottom w:val="none" w:sz="0" w:space="0" w:color="auto"/>
            <w:right w:val="none" w:sz="0" w:space="0" w:color="auto"/>
          </w:divBdr>
        </w:div>
        <w:div w:id="332336487">
          <w:marLeft w:val="480"/>
          <w:marRight w:val="0"/>
          <w:marTop w:val="0"/>
          <w:marBottom w:val="0"/>
          <w:divBdr>
            <w:top w:val="none" w:sz="0" w:space="0" w:color="auto"/>
            <w:left w:val="none" w:sz="0" w:space="0" w:color="auto"/>
            <w:bottom w:val="none" w:sz="0" w:space="0" w:color="auto"/>
            <w:right w:val="none" w:sz="0" w:space="0" w:color="auto"/>
          </w:divBdr>
        </w:div>
        <w:div w:id="345518029">
          <w:marLeft w:val="480"/>
          <w:marRight w:val="0"/>
          <w:marTop w:val="0"/>
          <w:marBottom w:val="0"/>
          <w:divBdr>
            <w:top w:val="none" w:sz="0" w:space="0" w:color="auto"/>
            <w:left w:val="none" w:sz="0" w:space="0" w:color="auto"/>
            <w:bottom w:val="none" w:sz="0" w:space="0" w:color="auto"/>
            <w:right w:val="none" w:sz="0" w:space="0" w:color="auto"/>
          </w:divBdr>
        </w:div>
        <w:div w:id="345598681">
          <w:marLeft w:val="480"/>
          <w:marRight w:val="0"/>
          <w:marTop w:val="0"/>
          <w:marBottom w:val="0"/>
          <w:divBdr>
            <w:top w:val="none" w:sz="0" w:space="0" w:color="auto"/>
            <w:left w:val="none" w:sz="0" w:space="0" w:color="auto"/>
            <w:bottom w:val="none" w:sz="0" w:space="0" w:color="auto"/>
            <w:right w:val="none" w:sz="0" w:space="0" w:color="auto"/>
          </w:divBdr>
        </w:div>
        <w:div w:id="360404354">
          <w:marLeft w:val="480"/>
          <w:marRight w:val="0"/>
          <w:marTop w:val="0"/>
          <w:marBottom w:val="0"/>
          <w:divBdr>
            <w:top w:val="none" w:sz="0" w:space="0" w:color="auto"/>
            <w:left w:val="none" w:sz="0" w:space="0" w:color="auto"/>
            <w:bottom w:val="none" w:sz="0" w:space="0" w:color="auto"/>
            <w:right w:val="none" w:sz="0" w:space="0" w:color="auto"/>
          </w:divBdr>
        </w:div>
        <w:div w:id="363093190">
          <w:marLeft w:val="480"/>
          <w:marRight w:val="0"/>
          <w:marTop w:val="0"/>
          <w:marBottom w:val="0"/>
          <w:divBdr>
            <w:top w:val="none" w:sz="0" w:space="0" w:color="auto"/>
            <w:left w:val="none" w:sz="0" w:space="0" w:color="auto"/>
            <w:bottom w:val="none" w:sz="0" w:space="0" w:color="auto"/>
            <w:right w:val="none" w:sz="0" w:space="0" w:color="auto"/>
          </w:divBdr>
        </w:div>
        <w:div w:id="390275016">
          <w:marLeft w:val="480"/>
          <w:marRight w:val="0"/>
          <w:marTop w:val="0"/>
          <w:marBottom w:val="0"/>
          <w:divBdr>
            <w:top w:val="none" w:sz="0" w:space="0" w:color="auto"/>
            <w:left w:val="none" w:sz="0" w:space="0" w:color="auto"/>
            <w:bottom w:val="none" w:sz="0" w:space="0" w:color="auto"/>
            <w:right w:val="none" w:sz="0" w:space="0" w:color="auto"/>
          </w:divBdr>
        </w:div>
        <w:div w:id="392124617">
          <w:marLeft w:val="480"/>
          <w:marRight w:val="0"/>
          <w:marTop w:val="0"/>
          <w:marBottom w:val="0"/>
          <w:divBdr>
            <w:top w:val="none" w:sz="0" w:space="0" w:color="auto"/>
            <w:left w:val="none" w:sz="0" w:space="0" w:color="auto"/>
            <w:bottom w:val="none" w:sz="0" w:space="0" w:color="auto"/>
            <w:right w:val="none" w:sz="0" w:space="0" w:color="auto"/>
          </w:divBdr>
        </w:div>
        <w:div w:id="410928474">
          <w:marLeft w:val="480"/>
          <w:marRight w:val="0"/>
          <w:marTop w:val="0"/>
          <w:marBottom w:val="0"/>
          <w:divBdr>
            <w:top w:val="none" w:sz="0" w:space="0" w:color="auto"/>
            <w:left w:val="none" w:sz="0" w:space="0" w:color="auto"/>
            <w:bottom w:val="none" w:sz="0" w:space="0" w:color="auto"/>
            <w:right w:val="none" w:sz="0" w:space="0" w:color="auto"/>
          </w:divBdr>
        </w:div>
        <w:div w:id="427240298">
          <w:marLeft w:val="480"/>
          <w:marRight w:val="0"/>
          <w:marTop w:val="0"/>
          <w:marBottom w:val="0"/>
          <w:divBdr>
            <w:top w:val="none" w:sz="0" w:space="0" w:color="auto"/>
            <w:left w:val="none" w:sz="0" w:space="0" w:color="auto"/>
            <w:bottom w:val="none" w:sz="0" w:space="0" w:color="auto"/>
            <w:right w:val="none" w:sz="0" w:space="0" w:color="auto"/>
          </w:divBdr>
        </w:div>
        <w:div w:id="438067717">
          <w:marLeft w:val="480"/>
          <w:marRight w:val="0"/>
          <w:marTop w:val="0"/>
          <w:marBottom w:val="0"/>
          <w:divBdr>
            <w:top w:val="none" w:sz="0" w:space="0" w:color="auto"/>
            <w:left w:val="none" w:sz="0" w:space="0" w:color="auto"/>
            <w:bottom w:val="none" w:sz="0" w:space="0" w:color="auto"/>
            <w:right w:val="none" w:sz="0" w:space="0" w:color="auto"/>
          </w:divBdr>
        </w:div>
        <w:div w:id="449053295">
          <w:marLeft w:val="480"/>
          <w:marRight w:val="0"/>
          <w:marTop w:val="0"/>
          <w:marBottom w:val="0"/>
          <w:divBdr>
            <w:top w:val="none" w:sz="0" w:space="0" w:color="auto"/>
            <w:left w:val="none" w:sz="0" w:space="0" w:color="auto"/>
            <w:bottom w:val="none" w:sz="0" w:space="0" w:color="auto"/>
            <w:right w:val="none" w:sz="0" w:space="0" w:color="auto"/>
          </w:divBdr>
        </w:div>
        <w:div w:id="449976326">
          <w:marLeft w:val="480"/>
          <w:marRight w:val="0"/>
          <w:marTop w:val="0"/>
          <w:marBottom w:val="0"/>
          <w:divBdr>
            <w:top w:val="none" w:sz="0" w:space="0" w:color="auto"/>
            <w:left w:val="none" w:sz="0" w:space="0" w:color="auto"/>
            <w:bottom w:val="none" w:sz="0" w:space="0" w:color="auto"/>
            <w:right w:val="none" w:sz="0" w:space="0" w:color="auto"/>
          </w:divBdr>
        </w:div>
        <w:div w:id="468599007">
          <w:marLeft w:val="480"/>
          <w:marRight w:val="0"/>
          <w:marTop w:val="0"/>
          <w:marBottom w:val="0"/>
          <w:divBdr>
            <w:top w:val="none" w:sz="0" w:space="0" w:color="auto"/>
            <w:left w:val="none" w:sz="0" w:space="0" w:color="auto"/>
            <w:bottom w:val="none" w:sz="0" w:space="0" w:color="auto"/>
            <w:right w:val="none" w:sz="0" w:space="0" w:color="auto"/>
          </w:divBdr>
        </w:div>
        <w:div w:id="488180636">
          <w:marLeft w:val="480"/>
          <w:marRight w:val="0"/>
          <w:marTop w:val="0"/>
          <w:marBottom w:val="0"/>
          <w:divBdr>
            <w:top w:val="none" w:sz="0" w:space="0" w:color="auto"/>
            <w:left w:val="none" w:sz="0" w:space="0" w:color="auto"/>
            <w:bottom w:val="none" w:sz="0" w:space="0" w:color="auto"/>
            <w:right w:val="none" w:sz="0" w:space="0" w:color="auto"/>
          </w:divBdr>
        </w:div>
        <w:div w:id="497117139">
          <w:marLeft w:val="480"/>
          <w:marRight w:val="0"/>
          <w:marTop w:val="0"/>
          <w:marBottom w:val="0"/>
          <w:divBdr>
            <w:top w:val="none" w:sz="0" w:space="0" w:color="auto"/>
            <w:left w:val="none" w:sz="0" w:space="0" w:color="auto"/>
            <w:bottom w:val="none" w:sz="0" w:space="0" w:color="auto"/>
            <w:right w:val="none" w:sz="0" w:space="0" w:color="auto"/>
          </w:divBdr>
        </w:div>
        <w:div w:id="500580776">
          <w:marLeft w:val="480"/>
          <w:marRight w:val="0"/>
          <w:marTop w:val="0"/>
          <w:marBottom w:val="0"/>
          <w:divBdr>
            <w:top w:val="none" w:sz="0" w:space="0" w:color="auto"/>
            <w:left w:val="none" w:sz="0" w:space="0" w:color="auto"/>
            <w:bottom w:val="none" w:sz="0" w:space="0" w:color="auto"/>
            <w:right w:val="none" w:sz="0" w:space="0" w:color="auto"/>
          </w:divBdr>
        </w:div>
        <w:div w:id="510876369">
          <w:marLeft w:val="480"/>
          <w:marRight w:val="0"/>
          <w:marTop w:val="0"/>
          <w:marBottom w:val="0"/>
          <w:divBdr>
            <w:top w:val="none" w:sz="0" w:space="0" w:color="auto"/>
            <w:left w:val="none" w:sz="0" w:space="0" w:color="auto"/>
            <w:bottom w:val="none" w:sz="0" w:space="0" w:color="auto"/>
            <w:right w:val="none" w:sz="0" w:space="0" w:color="auto"/>
          </w:divBdr>
        </w:div>
        <w:div w:id="516433406">
          <w:marLeft w:val="480"/>
          <w:marRight w:val="0"/>
          <w:marTop w:val="0"/>
          <w:marBottom w:val="0"/>
          <w:divBdr>
            <w:top w:val="none" w:sz="0" w:space="0" w:color="auto"/>
            <w:left w:val="none" w:sz="0" w:space="0" w:color="auto"/>
            <w:bottom w:val="none" w:sz="0" w:space="0" w:color="auto"/>
            <w:right w:val="none" w:sz="0" w:space="0" w:color="auto"/>
          </w:divBdr>
        </w:div>
        <w:div w:id="532619045">
          <w:marLeft w:val="480"/>
          <w:marRight w:val="0"/>
          <w:marTop w:val="0"/>
          <w:marBottom w:val="0"/>
          <w:divBdr>
            <w:top w:val="none" w:sz="0" w:space="0" w:color="auto"/>
            <w:left w:val="none" w:sz="0" w:space="0" w:color="auto"/>
            <w:bottom w:val="none" w:sz="0" w:space="0" w:color="auto"/>
            <w:right w:val="none" w:sz="0" w:space="0" w:color="auto"/>
          </w:divBdr>
        </w:div>
        <w:div w:id="533809703">
          <w:marLeft w:val="480"/>
          <w:marRight w:val="0"/>
          <w:marTop w:val="0"/>
          <w:marBottom w:val="0"/>
          <w:divBdr>
            <w:top w:val="none" w:sz="0" w:space="0" w:color="auto"/>
            <w:left w:val="none" w:sz="0" w:space="0" w:color="auto"/>
            <w:bottom w:val="none" w:sz="0" w:space="0" w:color="auto"/>
            <w:right w:val="none" w:sz="0" w:space="0" w:color="auto"/>
          </w:divBdr>
        </w:div>
        <w:div w:id="534588023">
          <w:marLeft w:val="480"/>
          <w:marRight w:val="0"/>
          <w:marTop w:val="0"/>
          <w:marBottom w:val="0"/>
          <w:divBdr>
            <w:top w:val="none" w:sz="0" w:space="0" w:color="auto"/>
            <w:left w:val="none" w:sz="0" w:space="0" w:color="auto"/>
            <w:bottom w:val="none" w:sz="0" w:space="0" w:color="auto"/>
            <w:right w:val="none" w:sz="0" w:space="0" w:color="auto"/>
          </w:divBdr>
        </w:div>
        <w:div w:id="538202279">
          <w:marLeft w:val="480"/>
          <w:marRight w:val="0"/>
          <w:marTop w:val="0"/>
          <w:marBottom w:val="0"/>
          <w:divBdr>
            <w:top w:val="none" w:sz="0" w:space="0" w:color="auto"/>
            <w:left w:val="none" w:sz="0" w:space="0" w:color="auto"/>
            <w:bottom w:val="none" w:sz="0" w:space="0" w:color="auto"/>
            <w:right w:val="none" w:sz="0" w:space="0" w:color="auto"/>
          </w:divBdr>
        </w:div>
        <w:div w:id="542449005">
          <w:marLeft w:val="480"/>
          <w:marRight w:val="0"/>
          <w:marTop w:val="0"/>
          <w:marBottom w:val="0"/>
          <w:divBdr>
            <w:top w:val="none" w:sz="0" w:space="0" w:color="auto"/>
            <w:left w:val="none" w:sz="0" w:space="0" w:color="auto"/>
            <w:bottom w:val="none" w:sz="0" w:space="0" w:color="auto"/>
            <w:right w:val="none" w:sz="0" w:space="0" w:color="auto"/>
          </w:divBdr>
        </w:div>
        <w:div w:id="549610404">
          <w:marLeft w:val="480"/>
          <w:marRight w:val="0"/>
          <w:marTop w:val="0"/>
          <w:marBottom w:val="0"/>
          <w:divBdr>
            <w:top w:val="none" w:sz="0" w:space="0" w:color="auto"/>
            <w:left w:val="none" w:sz="0" w:space="0" w:color="auto"/>
            <w:bottom w:val="none" w:sz="0" w:space="0" w:color="auto"/>
            <w:right w:val="none" w:sz="0" w:space="0" w:color="auto"/>
          </w:divBdr>
        </w:div>
        <w:div w:id="563681357">
          <w:marLeft w:val="480"/>
          <w:marRight w:val="0"/>
          <w:marTop w:val="0"/>
          <w:marBottom w:val="0"/>
          <w:divBdr>
            <w:top w:val="none" w:sz="0" w:space="0" w:color="auto"/>
            <w:left w:val="none" w:sz="0" w:space="0" w:color="auto"/>
            <w:bottom w:val="none" w:sz="0" w:space="0" w:color="auto"/>
            <w:right w:val="none" w:sz="0" w:space="0" w:color="auto"/>
          </w:divBdr>
        </w:div>
        <w:div w:id="575555248">
          <w:marLeft w:val="480"/>
          <w:marRight w:val="0"/>
          <w:marTop w:val="0"/>
          <w:marBottom w:val="0"/>
          <w:divBdr>
            <w:top w:val="none" w:sz="0" w:space="0" w:color="auto"/>
            <w:left w:val="none" w:sz="0" w:space="0" w:color="auto"/>
            <w:bottom w:val="none" w:sz="0" w:space="0" w:color="auto"/>
            <w:right w:val="none" w:sz="0" w:space="0" w:color="auto"/>
          </w:divBdr>
        </w:div>
        <w:div w:id="578057807">
          <w:marLeft w:val="480"/>
          <w:marRight w:val="0"/>
          <w:marTop w:val="0"/>
          <w:marBottom w:val="0"/>
          <w:divBdr>
            <w:top w:val="none" w:sz="0" w:space="0" w:color="auto"/>
            <w:left w:val="none" w:sz="0" w:space="0" w:color="auto"/>
            <w:bottom w:val="none" w:sz="0" w:space="0" w:color="auto"/>
            <w:right w:val="none" w:sz="0" w:space="0" w:color="auto"/>
          </w:divBdr>
        </w:div>
        <w:div w:id="579874101">
          <w:marLeft w:val="480"/>
          <w:marRight w:val="0"/>
          <w:marTop w:val="0"/>
          <w:marBottom w:val="0"/>
          <w:divBdr>
            <w:top w:val="none" w:sz="0" w:space="0" w:color="auto"/>
            <w:left w:val="none" w:sz="0" w:space="0" w:color="auto"/>
            <w:bottom w:val="none" w:sz="0" w:space="0" w:color="auto"/>
            <w:right w:val="none" w:sz="0" w:space="0" w:color="auto"/>
          </w:divBdr>
        </w:div>
        <w:div w:id="599529091">
          <w:marLeft w:val="480"/>
          <w:marRight w:val="0"/>
          <w:marTop w:val="0"/>
          <w:marBottom w:val="0"/>
          <w:divBdr>
            <w:top w:val="none" w:sz="0" w:space="0" w:color="auto"/>
            <w:left w:val="none" w:sz="0" w:space="0" w:color="auto"/>
            <w:bottom w:val="none" w:sz="0" w:space="0" w:color="auto"/>
            <w:right w:val="none" w:sz="0" w:space="0" w:color="auto"/>
          </w:divBdr>
        </w:div>
        <w:div w:id="600799239">
          <w:marLeft w:val="480"/>
          <w:marRight w:val="0"/>
          <w:marTop w:val="0"/>
          <w:marBottom w:val="0"/>
          <w:divBdr>
            <w:top w:val="none" w:sz="0" w:space="0" w:color="auto"/>
            <w:left w:val="none" w:sz="0" w:space="0" w:color="auto"/>
            <w:bottom w:val="none" w:sz="0" w:space="0" w:color="auto"/>
            <w:right w:val="none" w:sz="0" w:space="0" w:color="auto"/>
          </w:divBdr>
        </w:div>
        <w:div w:id="619262822">
          <w:marLeft w:val="480"/>
          <w:marRight w:val="0"/>
          <w:marTop w:val="0"/>
          <w:marBottom w:val="0"/>
          <w:divBdr>
            <w:top w:val="none" w:sz="0" w:space="0" w:color="auto"/>
            <w:left w:val="none" w:sz="0" w:space="0" w:color="auto"/>
            <w:bottom w:val="none" w:sz="0" w:space="0" w:color="auto"/>
            <w:right w:val="none" w:sz="0" w:space="0" w:color="auto"/>
          </w:divBdr>
        </w:div>
        <w:div w:id="628241063">
          <w:marLeft w:val="480"/>
          <w:marRight w:val="0"/>
          <w:marTop w:val="0"/>
          <w:marBottom w:val="0"/>
          <w:divBdr>
            <w:top w:val="none" w:sz="0" w:space="0" w:color="auto"/>
            <w:left w:val="none" w:sz="0" w:space="0" w:color="auto"/>
            <w:bottom w:val="none" w:sz="0" w:space="0" w:color="auto"/>
            <w:right w:val="none" w:sz="0" w:space="0" w:color="auto"/>
          </w:divBdr>
        </w:div>
        <w:div w:id="631177278">
          <w:marLeft w:val="480"/>
          <w:marRight w:val="0"/>
          <w:marTop w:val="0"/>
          <w:marBottom w:val="0"/>
          <w:divBdr>
            <w:top w:val="none" w:sz="0" w:space="0" w:color="auto"/>
            <w:left w:val="none" w:sz="0" w:space="0" w:color="auto"/>
            <w:bottom w:val="none" w:sz="0" w:space="0" w:color="auto"/>
            <w:right w:val="none" w:sz="0" w:space="0" w:color="auto"/>
          </w:divBdr>
        </w:div>
        <w:div w:id="635111116">
          <w:marLeft w:val="480"/>
          <w:marRight w:val="0"/>
          <w:marTop w:val="0"/>
          <w:marBottom w:val="0"/>
          <w:divBdr>
            <w:top w:val="none" w:sz="0" w:space="0" w:color="auto"/>
            <w:left w:val="none" w:sz="0" w:space="0" w:color="auto"/>
            <w:bottom w:val="none" w:sz="0" w:space="0" w:color="auto"/>
            <w:right w:val="none" w:sz="0" w:space="0" w:color="auto"/>
          </w:divBdr>
        </w:div>
        <w:div w:id="641733082">
          <w:marLeft w:val="480"/>
          <w:marRight w:val="0"/>
          <w:marTop w:val="0"/>
          <w:marBottom w:val="0"/>
          <w:divBdr>
            <w:top w:val="none" w:sz="0" w:space="0" w:color="auto"/>
            <w:left w:val="none" w:sz="0" w:space="0" w:color="auto"/>
            <w:bottom w:val="none" w:sz="0" w:space="0" w:color="auto"/>
            <w:right w:val="none" w:sz="0" w:space="0" w:color="auto"/>
          </w:divBdr>
        </w:div>
        <w:div w:id="650718193">
          <w:marLeft w:val="480"/>
          <w:marRight w:val="0"/>
          <w:marTop w:val="0"/>
          <w:marBottom w:val="0"/>
          <w:divBdr>
            <w:top w:val="none" w:sz="0" w:space="0" w:color="auto"/>
            <w:left w:val="none" w:sz="0" w:space="0" w:color="auto"/>
            <w:bottom w:val="none" w:sz="0" w:space="0" w:color="auto"/>
            <w:right w:val="none" w:sz="0" w:space="0" w:color="auto"/>
          </w:divBdr>
        </w:div>
        <w:div w:id="662121006">
          <w:marLeft w:val="480"/>
          <w:marRight w:val="0"/>
          <w:marTop w:val="0"/>
          <w:marBottom w:val="0"/>
          <w:divBdr>
            <w:top w:val="none" w:sz="0" w:space="0" w:color="auto"/>
            <w:left w:val="none" w:sz="0" w:space="0" w:color="auto"/>
            <w:bottom w:val="none" w:sz="0" w:space="0" w:color="auto"/>
            <w:right w:val="none" w:sz="0" w:space="0" w:color="auto"/>
          </w:divBdr>
        </w:div>
        <w:div w:id="696125032">
          <w:marLeft w:val="480"/>
          <w:marRight w:val="0"/>
          <w:marTop w:val="0"/>
          <w:marBottom w:val="0"/>
          <w:divBdr>
            <w:top w:val="none" w:sz="0" w:space="0" w:color="auto"/>
            <w:left w:val="none" w:sz="0" w:space="0" w:color="auto"/>
            <w:bottom w:val="none" w:sz="0" w:space="0" w:color="auto"/>
            <w:right w:val="none" w:sz="0" w:space="0" w:color="auto"/>
          </w:divBdr>
        </w:div>
        <w:div w:id="702169848">
          <w:marLeft w:val="480"/>
          <w:marRight w:val="0"/>
          <w:marTop w:val="0"/>
          <w:marBottom w:val="0"/>
          <w:divBdr>
            <w:top w:val="none" w:sz="0" w:space="0" w:color="auto"/>
            <w:left w:val="none" w:sz="0" w:space="0" w:color="auto"/>
            <w:bottom w:val="none" w:sz="0" w:space="0" w:color="auto"/>
            <w:right w:val="none" w:sz="0" w:space="0" w:color="auto"/>
          </w:divBdr>
        </w:div>
        <w:div w:id="713047397">
          <w:marLeft w:val="480"/>
          <w:marRight w:val="0"/>
          <w:marTop w:val="0"/>
          <w:marBottom w:val="0"/>
          <w:divBdr>
            <w:top w:val="none" w:sz="0" w:space="0" w:color="auto"/>
            <w:left w:val="none" w:sz="0" w:space="0" w:color="auto"/>
            <w:bottom w:val="none" w:sz="0" w:space="0" w:color="auto"/>
            <w:right w:val="none" w:sz="0" w:space="0" w:color="auto"/>
          </w:divBdr>
        </w:div>
        <w:div w:id="723676428">
          <w:marLeft w:val="480"/>
          <w:marRight w:val="0"/>
          <w:marTop w:val="0"/>
          <w:marBottom w:val="0"/>
          <w:divBdr>
            <w:top w:val="none" w:sz="0" w:space="0" w:color="auto"/>
            <w:left w:val="none" w:sz="0" w:space="0" w:color="auto"/>
            <w:bottom w:val="none" w:sz="0" w:space="0" w:color="auto"/>
            <w:right w:val="none" w:sz="0" w:space="0" w:color="auto"/>
          </w:divBdr>
        </w:div>
        <w:div w:id="731001471">
          <w:marLeft w:val="480"/>
          <w:marRight w:val="0"/>
          <w:marTop w:val="0"/>
          <w:marBottom w:val="0"/>
          <w:divBdr>
            <w:top w:val="none" w:sz="0" w:space="0" w:color="auto"/>
            <w:left w:val="none" w:sz="0" w:space="0" w:color="auto"/>
            <w:bottom w:val="none" w:sz="0" w:space="0" w:color="auto"/>
            <w:right w:val="none" w:sz="0" w:space="0" w:color="auto"/>
          </w:divBdr>
        </w:div>
        <w:div w:id="734012863">
          <w:marLeft w:val="480"/>
          <w:marRight w:val="0"/>
          <w:marTop w:val="0"/>
          <w:marBottom w:val="0"/>
          <w:divBdr>
            <w:top w:val="none" w:sz="0" w:space="0" w:color="auto"/>
            <w:left w:val="none" w:sz="0" w:space="0" w:color="auto"/>
            <w:bottom w:val="none" w:sz="0" w:space="0" w:color="auto"/>
            <w:right w:val="none" w:sz="0" w:space="0" w:color="auto"/>
          </w:divBdr>
        </w:div>
        <w:div w:id="743533046">
          <w:marLeft w:val="480"/>
          <w:marRight w:val="0"/>
          <w:marTop w:val="0"/>
          <w:marBottom w:val="0"/>
          <w:divBdr>
            <w:top w:val="none" w:sz="0" w:space="0" w:color="auto"/>
            <w:left w:val="none" w:sz="0" w:space="0" w:color="auto"/>
            <w:bottom w:val="none" w:sz="0" w:space="0" w:color="auto"/>
            <w:right w:val="none" w:sz="0" w:space="0" w:color="auto"/>
          </w:divBdr>
        </w:div>
        <w:div w:id="747194981">
          <w:marLeft w:val="480"/>
          <w:marRight w:val="0"/>
          <w:marTop w:val="0"/>
          <w:marBottom w:val="0"/>
          <w:divBdr>
            <w:top w:val="none" w:sz="0" w:space="0" w:color="auto"/>
            <w:left w:val="none" w:sz="0" w:space="0" w:color="auto"/>
            <w:bottom w:val="none" w:sz="0" w:space="0" w:color="auto"/>
            <w:right w:val="none" w:sz="0" w:space="0" w:color="auto"/>
          </w:divBdr>
        </w:div>
        <w:div w:id="751269576">
          <w:marLeft w:val="480"/>
          <w:marRight w:val="0"/>
          <w:marTop w:val="0"/>
          <w:marBottom w:val="0"/>
          <w:divBdr>
            <w:top w:val="none" w:sz="0" w:space="0" w:color="auto"/>
            <w:left w:val="none" w:sz="0" w:space="0" w:color="auto"/>
            <w:bottom w:val="none" w:sz="0" w:space="0" w:color="auto"/>
            <w:right w:val="none" w:sz="0" w:space="0" w:color="auto"/>
          </w:divBdr>
        </w:div>
        <w:div w:id="757143931">
          <w:marLeft w:val="480"/>
          <w:marRight w:val="0"/>
          <w:marTop w:val="0"/>
          <w:marBottom w:val="0"/>
          <w:divBdr>
            <w:top w:val="none" w:sz="0" w:space="0" w:color="auto"/>
            <w:left w:val="none" w:sz="0" w:space="0" w:color="auto"/>
            <w:bottom w:val="none" w:sz="0" w:space="0" w:color="auto"/>
            <w:right w:val="none" w:sz="0" w:space="0" w:color="auto"/>
          </w:divBdr>
        </w:div>
        <w:div w:id="763889377">
          <w:marLeft w:val="480"/>
          <w:marRight w:val="0"/>
          <w:marTop w:val="0"/>
          <w:marBottom w:val="0"/>
          <w:divBdr>
            <w:top w:val="none" w:sz="0" w:space="0" w:color="auto"/>
            <w:left w:val="none" w:sz="0" w:space="0" w:color="auto"/>
            <w:bottom w:val="none" w:sz="0" w:space="0" w:color="auto"/>
            <w:right w:val="none" w:sz="0" w:space="0" w:color="auto"/>
          </w:divBdr>
        </w:div>
        <w:div w:id="778570880">
          <w:marLeft w:val="480"/>
          <w:marRight w:val="0"/>
          <w:marTop w:val="0"/>
          <w:marBottom w:val="0"/>
          <w:divBdr>
            <w:top w:val="none" w:sz="0" w:space="0" w:color="auto"/>
            <w:left w:val="none" w:sz="0" w:space="0" w:color="auto"/>
            <w:bottom w:val="none" w:sz="0" w:space="0" w:color="auto"/>
            <w:right w:val="none" w:sz="0" w:space="0" w:color="auto"/>
          </w:divBdr>
        </w:div>
        <w:div w:id="780222022">
          <w:marLeft w:val="480"/>
          <w:marRight w:val="0"/>
          <w:marTop w:val="0"/>
          <w:marBottom w:val="0"/>
          <w:divBdr>
            <w:top w:val="none" w:sz="0" w:space="0" w:color="auto"/>
            <w:left w:val="none" w:sz="0" w:space="0" w:color="auto"/>
            <w:bottom w:val="none" w:sz="0" w:space="0" w:color="auto"/>
            <w:right w:val="none" w:sz="0" w:space="0" w:color="auto"/>
          </w:divBdr>
        </w:div>
        <w:div w:id="790561422">
          <w:marLeft w:val="480"/>
          <w:marRight w:val="0"/>
          <w:marTop w:val="0"/>
          <w:marBottom w:val="0"/>
          <w:divBdr>
            <w:top w:val="none" w:sz="0" w:space="0" w:color="auto"/>
            <w:left w:val="none" w:sz="0" w:space="0" w:color="auto"/>
            <w:bottom w:val="none" w:sz="0" w:space="0" w:color="auto"/>
            <w:right w:val="none" w:sz="0" w:space="0" w:color="auto"/>
          </w:divBdr>
        </w:div>
        <w:div w:id="793136521">
          <w:marLeft w:val="480"/>
          <w:marRight w:val="0"/>
          <w:marTop w:val="0"/>
          <w:marBottom w:val="0"/>
          <w:divBdr>
            <w:top w:val="none" w:sz="0" w:space="0" w:color="auto"/>
            <w:left w:val="none" w:sz="0" w:space="0" w:color="auto"/>
            <w:bottom w:val="none" w:sz="0" w:space="0" w:color="auto"/>
            <w:right w:val="none" w:sz="0" w:space="0" w:color="auto"/>
          </w:divBdr>
        </w:div>
        <w:div w:id="795025479">
          <w:marLeft w:val="480"/>
          <w:marRight w:val="0"/>
          <w:marTop w:val="0"/>
          <w:marBottom w:val="0"/>
          <w:divBdr>
            <w:top w:val="none" w:sz="0" w:space="0" w:color="auto"/>
            <w:left w:val="none" w:sz="0" w:space="0" w:color="auto"/>
            <w:bottom w:val="none" w:sz="0" w:space="0" w:color="auto"/>
            <w:right w:val="none" w:sz="0" w:space="0" w:color="auto"/>
          </w:divBdr>
        </w:div>
        <w:div w:id="796678900">
          <w:marLeft w:val="480"/>
          <w:marRight w:val="0"/>
          <w:marTop w:val="0"/>
          <w:marBottom w:val="0"/>
          <w:divBdr>
            <w:top w:val="none" w:sz="0" w:space="0" w:color="auto"/>
            <w:left w:val="none" w:sz="0" w:space="0" w:color="auto"/>
            <w:bottom w:val="none" w:sz="0" w:space="0" w:color="auto"/>
            <w:right w:val="none" w:sz="0" w:space="0" w:color="auto"/>
          </w:divBdr>
        </w:div>
        <w:div w:id="800146481">
          <w:marLeft w:val="480"/>
          <w:marRight w:val="0"/>
          <w:marTop w:val="0"/>
          <w:marBottom w:val="0"/>
          <w:divBdr>
            <w:top w:val="none" w:sz="0" w:space="0" w:color="auto"/>
            <w:left w:val="none" w:sz="0" w:space="0" w:color="auto"/>
            <w:bottom w:val="none" w:sz="0" w:space="0" w:color="auto"/>
            <w:right w:val="none" w:sz="0" w:space="0" w:color="auto"/>
          </w:divBdr>
        </w:div>
        <w:div w:id="827945046">
          <w:marLeft w:val="480"/>
          <w:marRight w:val="0"/>
          <w:marTop w:val="0"/>
          <w:marBottom w:val="0"/>
          <w:divBdr>
            <w:top w:val="none" w:sz="0" w:space="0" w:color="auto"/>
            <w:left w:val="none" w:sz="0" w:space="0" w:color="auto"/>
            <w:bottom w:val="none" w:sz="0" w:space="0" w:color="auto"/>
            <w:right w:val="none" w:sz="0" w:space="0" w:color="auto"/>
          </w:divBdr>
        </w:div>
        <w:div w:id="833376507">
          <w:marLeft w:val="480"/>
          <w:marRight w:val="0"/>
          <w:marTop w:val="0"/>
          <w:marBottom w:val="0"/>
          <w:divBdr>
            <w:top w:val="none" w:sz="0" w:space="0" w:color="auto"/>
            <w:left w:val="none" w:sz="0" w:space="0" w:color="auto"/>
            <w:bottom w:val="none" w:sz="0" w:space="0" w:color="auto"/>
            <w:right w:val="none" w:sz="0" w:space="0" w:color="auto"/>
          </w:divBdr>
        </w:div>
        <w:div w:id="839396141">
          <w:marLeft w:val="480"/>
          <w:marRight w:val="0"/>
          <w:marTop w:val="0"/>
          <w:marBottom w:val="0"/>
          <w:divBdr>
            <w:top w:val="none" w:sz="0" w:space="0" w:color="auto"/>
            <w:left w:val="none" w:sz="0" w:space="0" w:color="auto"/>
            <w:bottom w:val="none" w:sz="0" w:space="0" w:color="auto"/>
            <w:right w:val="none" w:sz="0" w:space="0" w:color="auto"/>
          </w:divBdr>
        </w:div>
        <w:div w:id="850946026">
          <w:marLeft w:val="480"/>
          <w:marRight w:val="0"/>
          <w:marTop w:val="0"/>
          <w:marBottom w:val="0"/>
          <w:divBdr>
            <w:top w:val="none" w:sz="0" w:space="0" w:color="auto"/>
            <w:left w:val="none" w:sz="0" w:space="0" w:color="auto"/>
            <w:bottom w:val="none" w:sz="0" w:space="0" w:color="auto"/>
            <w:right w:val="none" w:sz="0" w:space="0" w:color="auto"/>
          </w:divBdr>
        </w:div>
        <w:div w:id="866991230">
          <w:marLeft w:val="480"/>
          <w:marRight w:val="0"/>
          <w:marTop w:val="0"/>
          <w:marBottom w:val="0"/>
          <w:divBdr>
            <w:top w:val="none" w:sz="0" w:space="0" w:color="auto"/>
            <w:left w:val="none" w:sz="0" w:space="0" w:color="auto"/>
            <w:bottom w:val="none" w:sz="0" w:space="0" w:color="auto"/>
            <w:right w:val="none" w:sz="0" w:space="0" w:color="auto"/>
          </w:divBdr>
        </w:div>
        <w:div w:id="867525796">
          <w:marLeft w:val="480"/>
          <w:marRight w:val="0"/>
          <w:marTop w:val="0"/>
          <w:marBottom w:val="0"/>
          <w:divBdr>
            <w:top w:val="none" w:sz="0" w:space="0" w:color="auto"/>
            <w:left w:val="none" w:sz="0" w:space="0" w:color="auto"/>
            <w:bottom w:val="none" w:sz="0" w:space="0" w:color="auto"/>
            <w:right w:val="none" w:sz="0" w:space="0" w:color="auto"/>
          </w:divBdr>
        </w:div>
        <w:div w:id="869416996">
          <w:marLeft w:val="480"/>
          <w:marRight w:val="0"/>
          <w:marTop w:val="0"/>
          <w:marBottom w:val="0"/>
          <w:divBdr>
            <w:top w:val="none" w:sz="0" w:space="0" w:color="auto"/>
            <w:left w:val="none" w:sz="0" w:space="0" w:color="auto"/>
            <w:bottom w:val="none" w:sz="0" w:space="0" w:color="auto"/>
            <w:right w:val="none" w:sz="0" w:space="0" w:color="auto"/>
          </w:divBdr>
        </w:div>
        <w:div w:id="873418389">
          <w:marLeft w:val="480"/>
          <w:marRight w:val="0"/>
          <w:marTop w:val="0"/>
          <w:marBottom w:val="0"/>
          <w:divBdr>
            <w:top w:val="none" w:sz="0" w:space="0" w:color="auto"/>
            <w:left w:val="none" w:sz="0" w:space="0" w:color="auto"/>
            <w:bottom w:val="none" w:sz="0" w:space="0" w:color="auto"/>
            <w:right w:val="none" w:sz="0" w:space="0" w:color="auto"/>
          </w:divBdr>
        </w:div>
        <w:div w:id="877159996">
          <w:marLeft w:val="480"/>
          <w:marRight w:val="0"/>
          <w:marTop w:val="0"/>
          <w:marBottom w:val="0"/>
          <w:divBdr>
            <w:top w:val="none" w:sz="0" w:space="0" w:color="auto"/>
            <w:left w:val="none" w:sz="0" w:space="0" w:color="auto"/>
            <w:bottom w:val="none" w:sz="0" w:space="0" w:color="auto"/>
            <w:right w:val="none" w:sz="0" w:space="0" w:color="auto"/>
          </w:divBdr>
        </w:div>
        <w:div w:id="885532113">
          <w:marLeft w:val="480"/>
          <w:marRight w:val="0"/>
          <w:marTop w:val="0"/>
          <w:marBottom w:val="0"/>
          <w:divBdr>
            <w:top w:val="none" w:sz="0" w:space="0" w:color="auto"/>
            <w:left w:val="none" w:sz="0" w:space="0" w:color="auto"/>
            <w:bottom w:val="none" w:sz="0" w:space="0" w:color="auto"/>
            <w:right w:val="none" w:sz="0" w:space="0" w:color="auto"/>
          </w:divBdr>
        </w:div>
        <w:div w:id="895746334">
          <w:marLeft w:val="480"/>
          <w:marRight w:val="0"/>
          <w:marTop w:val="0"/>
          <w:marBottom w:val="0"/>
          <w:divBdr>
            <w:top w:val="none" w:sz="0" w:space="0" w:color="auto"/>
            <w:left w:val="none" w:sz="0" w:space="0" w:color="auto"/>
            <w:bottom w:val="none" w:sz="0" w:space="0" w:color="auto"/>
            <w:right w:val="none" w:sz="0" w:space="0" w:color="auto"/>
          </w:divBdr>
        </w:div>
        <w:div w:id="904216342">
          <w:marLeft w:val="480"/>
          <w:marRight w:val="0"/>
          <w:marTop w:val="0"/>
          <w:marBottom w:val="0"/>
          <w:divBdr>
            <w:top w:val="none" w:sz="0" w:space="0" w:color="auto"/>
            <w:left w:val="none" w:sz="0" w:space="0" w:color="auto"/>
            <w:bottom w:val="none" w:sz="0" w:space="0" w:color="auto"/>
            <w:right w:val="none" w:sz="0" w:space="0" w:color="auto"/>
          </w:divBdr>
        </w:div>
        <w:div w:id="905259029">
          <w:marLeft w:val="480"/>
          <w:marRight w:val="0"/>
          <w:marTop w:val="0"/>
          <w:marBottom w:val="0"/>
          <w:divBdr>
            <w:top w:val="none" w:sz="0" w:space="0" w:color="auto"/>
            <w:left w:val="none" w:sz="0" w:space="0" w:color="auto"/>
            <w:bottom w:val="none" w:sz="0" w:space="0" w:color="auto"/>
            <w:right w:val="none" w:sz="0" w:space="0" w:color="auto"/>
          </w:divBdr>
        </w:div>
        <w:div w:id="908541856">
          <w:marLeft w:val="480"/>
          <w:marRight w:val="0"/>
          <w:marTop w:val="0"/>
          <w:marBottom w:val="0"/>
          <w:divBdr>
            <w:top w:val="none" w:sz="0" w:space="0" w:color="auto"/>
            <w:left w:val="none" w:sz="0" w:space="0" w:color="auto"/>
            <w:bottom w:val="none" w:sz="0" w:space="0" w:color="auto"/>
            <w:right w:val="none" w:sz="0" w:space="0" w:color="auto"/>
          </w:divBdr>
        </w:div>
        <w:div w:id="911086779">
          <w:marLeft w:val="480"/>
          <w:marRight w:val="0"/>
          <w:marTop w:val="0"/>
          <w:marBottom w:val="0"/>
          <w:divBdr>
            <w:top w:val="none" w:sz="0" w:space="0" w:color="auto"/>
            <w:left w:val="none" w:sz="0" w:space="0" w:color="auto"/>
            <w:bottom w:val="none" w:sz="0" w:space="0" w:color="auto"/>
            <w:right w:val="none" w:sz="0" w:space="0" w:color="auto"/>
          </w:divBdr>
        </w:div>
        <w:div w:id="918557288">
          <w:marLeft w:val="480"/>
          <w:marRight w:val="0"/>
          <w:marTop w:val="0"/>
          <w:marBottom w:val="0"/>
          <w:divBdr>
            <w:top w:val="none" w:sz="0" w:space="0" w:color="auto"/>
            <w:left w:val="none" w:sz="0" w:space="0" w:color="auto"/>
            <w:bottom w:val="none" w:sz="0" w:space="0" w:color="auto"/>
            <w:right w:val="none" w:sz="0" w:space="0" w:color="auto"/>
          </w:divBdr>
        </w:div>
        <w:div w:id="935332085">
          <w:marLeft w:val="480"/>
          <w:marRight w:val="0"/>
          <w:marTop w:val="0"/>
          <w:marBottom w:val="0"/>
          <w:divBdr>
            <w:top w:val="none" w:sz="0" w:space="0" w:color="auto"/>
            <w:left w:val="none" w:sz="0" w:space="0" w:color="auto"/>
            <w:bottom w:val="none" w:sz="0" w:space="0" w:color="auto"/>
            <w:right w:val="none" w:sz="0" w:space="0" w:color="auto"/>
          </w:divBdr>
        </w:div>
        <w:div w:id="949774375">
          <w:marLeft w:val="480"/>
          <w:marRight w:val="0"/>
          <w:marTop w:val="0"/>
          <w:marBottom w:val="0"/>
          <w:divBdr>
            <w:top w:val="none" w:sz="0" w:space="0" w:color="auto"/>
            <w:left w:val="none" w:sz="0" w:space="0" w:color="auto"/>
            <w:bottom w:val="none" w:sz="0" w:space="0" w:color="auto"/>
            <w:right w:val="none" w:sz="0" w:space="0" w:color="auto"/>
          </w:divBdr>
        </w:div>
        <w:div w:id="955867712">
          <w:marLeft w:val="480"/>
          <w:marRight w:val="0"/>
          <w:marTop w:val="0"/>
          <w:marBottom w:val="0"/>
          <w:divBdr>
            <w:top w:val="none" w:sz="0" w:space="0" w:color="auto"/>
            <w:left w:val="none" w:sz="0" w:space="0" w:color="auto"/>
            <w:bottom w:val="none" w:sz="0" w:space="0" w:color="auto"/>
            <w:right w:val="none" w:sz="0" w:space="0" w:color="auto"/>
          </w:divBdr>
        </w:div>
        <w:div w:id="971904975">
          <w:marLeft w:val="480"/>
          <w:marRight w:val="0"/>
          <w:marTop w:val="0"/>
          <w:marBottom w:val="0"/>
          <w:divBdr>
            <w:top w:val="none" w:sz="0" w:space="0" w:color="auto"/>
            <w:left w:val="none" w:sz="0" w:space="0" w:color="auto"/>
            <w:bottom w:val="none" w:sz="0" w:space="0" w:color="auto"/>
            <w:right w:val="none" w:sz="0" w:space="0" w:color="auto"/>
          </w:divBdr>
        </w:div>
        <w:div w:id="974675597">
          <w:marLeft w:val="480"/>
          <w:marRight w:val="0"/>
          <w:marTop w:val="0"/>
          <w:marBottom w:val="0"/>
          <w:divBdr>
            <w:top w:val="none" w:sz="0" w:space="0" w:color="auto"/>
            <w:left w:val="none" w:sz="0" w:space="0" w:color="auto"/>
            <w:bottom w:val="none" w:sz="0" w:space="0" w:color="auto"/>
            <w:right w:val="none" w:sz="0" w:space="0" w:color="auto"/>
          </w:divBdr>
        </w:div>
        <w:div w:id="975374263">
          <w:marLeft w:val="480"/>
          <w:marRight w:val="0"/>
          <w:marTop w:val="0"/>
          <w:marBottom w:val="0"/>
          <w:divBdr>
            <w:top w:val="none" w:sz="0" w:space="0" w:color="auto"/>
            <w:left w:val="none" w:sz="0" w:space="0" w:color="auto"/>
            <w:bottom w:val="none" w:sz="0" w:space="0" w:color="auto"/>
            <w:right w:val="none" w:sz="0" w:space="0" w:color="auto"/>
          </w:divBdr>
        </w:div>
        <w:div w:id="985813702">
          <w:marLeft w:val="480"/>
          <w:marRight w:val="0"/>
          <w:marTop w:val="0"/>
          <w:marBottom w:val="0"/>
          <w:divBdr>
            <w:top w:val="none" w:sz="0" w:space="0" w:color="auto"/>
            <w:left w:val="none" w:sz="0" w:space="0" w:color="auto"/>
            <w:bottom w:val="none" w:sz="0" w:space="0" w:color="auto"/>
            <w:right w:val="none" w:sz="0" w:space="0" w:color="auto"/>
          </w:divBdr>
        </w:div>
        <w:div w:id="1008018129">
          <w:marLeft w:val="480"/>
          <w:marRight w:val="0"/>
          <w:marTop w:val="0"/>
          <w:marBottom w:val="0"/>
          <w:divBdr>
            <w:top w:val="none" w:sz="0" w:space="0" w:color="auto"/>
            <w:left w:val="none" w:sz="0" w:space="0" w:color="auto"/>
            <w:bottom w:val="none" w:sz="0" w:space="0" w:color="auto"/>
            <w:right w:val="none" w:sz="0" w:space="0" w:color="auto"/>
          </w:divBdr>
        </w:div>
        <w:div w:id="1027104322">
          <w:marLeft w:val="480"/>
          <w:marRight w:val="0"/>
          <w:marTop w:val="0"/>
          <w:marBottom w:val="0"/>
          <w:divBdr>
            <w:top w:val="none" w:sz="0" w:space="0" w:color="auto"/>
            <w:left w:val="none" w:sz="0" w:space="0" w:color="auto"/>
            <w:bottom w:val="none" w:sz="0" w:space="0" w:color="auto"/>
            <w:right w:val="none" w:sz="0" w:space="0" w:color="auto"/>
          </w:divBdr>
        </w:div>
        <w:div w:id="1027684625">
          <w:marLeft w:val="480"/>
          <w:marRight w:val="0"/>
          <w:marTop w:val="0"/>
          <w:marBottom w:val="0"/>
          <w:divBdr>
            <w:top w:val="none" w:sz="0" w:space="0" w:color="auto"/>
            <w:left w:val="none" w:sz="0" w:space="0" w:color="auto"/>
            <w:bottom w:val="none" w:sz="0" w:space="0" w:color="auto"/>
            <w:right w:val="none" w:sz="0" w:space="0" w:color="auto"/>
          </w:divBdr>
        </w:div>
        <w:div w:id="1053700793">
          <w:marLeft w:val="480"/>
          <w:marRight w:val="0"/>
          <w:marTop w:val="0"/>
          <w:marBottom w:val="0"/>
          <w:divBdr>
            <w:top w:val="none" w:sz="0" w:space="0" w:color="auto"/>
            <w:left w:val="none" w:sz="0" w:space="0" w:color="auto"/>
            <w:bottom w:val="none" w:sz="0" w:space="0" w:color="auto"/>
            <w:right w:val="none" w:sz="0" w:space="0" w:color="auto"/>
          </w:divBdr>
        </w:div>
        <w:div w:id="1068067279">
          <w:marLeft w:val="480"/>
          <w:marRight w:val="0"/>
          <w:marTop w:val="0"/>
          <w:marBottom w:val="0"/>
          <w:divBdr>
            <w:top w:val="none" w:sz="0" w:space="0" w:color="auto"/>
            <w:left w:val="none" w:sz="0" w:space="0" w:color="auto"/>
            <w:bottom w:val="none" w:sz="0" w:space="0" w:color="auto"/>
            <w:right w:val="none" w:sz="0" w:space="0" w:color="auto"/>
          </w:divBdr>
        </w:div>
        <w:div w:id="1072659328">
          <w:marLeft w:val="480"/>
          <w:marRight w:val="0"/>
          <w:marTop w:val="0"/>
          <w:marBottom w:val="0"/>
          <w:divBdr>
            <w:top w:val="none" w:sz="0" w:space="0" w:color="auto"/>
            <w:left w:val="none" w:sz="0" w:space="0" w:color="auto"/>
            <w:bottom w:val="none" w:sz="0" w:space="0" w:color="auto"/>
            <w:right w:val="none" w:sz="0" w:space="0" w:color="auto"/>
          </w:divBdr>
        </w:div>
        <w:div w:id="1080761423">
          <w:marLeft w:val="480"/>
          <w:marRight w:val="0"/>
          <w:marTop w:val="0"/>
          <w:marBottom w:val="0"/>
          <w:divBdr>
            <w:top w:val="none" w:sz="0" w:space="0" w:color="auto"/>
            <w:left w:val="none" w:sz="0" w:space="0" w:color="auto"/>
            <w:bottom w:val="none" w:sz="0" w:space="0" w:color="auto"/>
            <w:right w:val="none" w:sz="0" w:space="0" w:color="auto"/>
          </w:divBdr>
        </w:div>
        <w:div w:id="1086271603">
          <w:marLeft w:val="480"/>
          <w:marRight w:val="0"/>
          <w:marTop w:val="0"/>
          <w:marBottom w:val="0"/>
          <w:divBdr>
            <w:top w:val="none" w:sz="0" w:space="0" w:color="auto"/>
            <w:left w:val="none" w:sz="0" w:space="0" w:color="auto"/>
            <w:bottom w:val="none" w:sz="0" w:space="0" w:color="auto"/>
            <w:right w:val="none" w:sz="0" w:space="0" w:color="auto"/>
          </w:divBdr>
        </w:div>
        <w:div w:id="1100099718">
          <w:marLeft w:val="480"/>
          <w:marRight w:val="0"/>
          <w:marTop w:val="0"/>
          <w:marBottom w:val="0"/>
          <w:divBdr>
            <w:top w:val="none" w:sz="0" w:space="0" w:color="auto"/>
            <w:left w:val="none" w:sz="0" w:space="0" w:color="auto"/>
            <w:bottom w:val="none" w:sz="0" w:space="0" w:color="auto"/>
            <w:right w:val="none" w:sz="0" w:space="0" w:color="auto"/>
          </w:divBdr>
        </w:div>
        <w:div w:id="1114324896">
          <w:marLeft w:val="480"/>
          <w:marRight w:val="0"/>
          <w:marTop w:val="0"/>
          <w:marBottom w:val="0"/>
          <w:divBdr>
            <w:top w:val="none" w:sz="0" w:space="0" w:color="auto"/>
            <w:left w:val="none" w:sz="0" w:space="0" w:color="auto"/>
            <w:bottom w:val="none" w:sz="0" w:space="0" w:color="auto"/>
            <w:right w:val="none" w:sz="0" w:space="0" w:color="auto"/>
          </w:divBdr>
        </w:div>
        <w:div w:id="1148671297">
          <w:marLeft w:val="480"/>
          <w:marRight w:val="0"/>
          <w:marTop w:val="0"/>
          <w:marBottom w:val="0"/>
          <w:divBdr>
            <w:top w:val="none" w:sz="0" w:space="0" w:color="auto"/>
            <w:left w:val="none" w:sz="0" w:space="0" w:color="auto"/>
            <w:bottom w:val="none" w:sz="0" w:space="0" w:color="auto"/>
            <w:right w:val="none" w:sz="0" w:space="0" w:color="auto"/>
          </w:divBdr>
        </w:div>
        <w:div w:id="1148743517">
          <w:marLeft w:val="480"/>
          <w:marRight w:val="0"/>
          <w:marTop w:val="0"/>
          <w:marBottom w:val="0"/>
          <w:divBdr>
            <w:top w:val="none" w:sz="0" w:space="0" w:color="auto"/>
            <w:left w:val="none" w:sz="0" w:space="0" w:color="auto"/>
            <w:bottom w:val="none" w:sz="0" w:space="0" w:color="auto"/>
            <w:right w:val="none" w:sz="0" w:space="0" w:color="auto"/>
          </w:divBdr>
        </w:div>
        <w:div w:id="1164930948">
          <w:marLeft w:val="480"/>
          <w:marRight w:val="0"/>
          <w:marTop w:val="0"/>
          <w:marBottom w:val="0"/>
          <w:divBdr>
            <w:top w:val="none" w:sz="0" w:space="0" w:color="auto"/>
            <w:left w:val="none" w:sz="0" w:space="0" w:color="auto"/>
            <w:bottom w:val="none" w:sz="0" w:space="0" w:color="auto"/>
            <w:right w:val="none" w:sz="0" w:space="0" w:color="auto"/>
          </w:divBdr>
        </w:div>
        <w:div w:id="1173489459">
          <w:marLeft w:val="480"/>
          <w:marRight w:val="0"/>
          <w:marTop w:val="0"/>
          <w:marBottom w:val="0"/>
          <w:divBdr>
            <w:top w:val="none" w:sz="0" w:space="0" w:color="auto"/>
            <w:left w:val="none" w:sz="0" w:space="0" w:color="auto"/>
            <w:bottom w:val="none" w:sz="0" w:space="0" w:color="auto"/>
            <w:right w:val="none" w:sz="0" w:space="0" w:color="auto"/>
          </w:divBdr>
        </w:div>
        <w:div w:id="1201091708">
          <w:marLeft w:val="480"/>
          <w:marRight w:val="0"/>
          <w:marTop w:val="0"/>
          <w:marBottom w:val="0"/>
          <w:divBdr>
            <w:top w:val="none" w:sz="0" w:space="0" w:color="auto"/>
            <w:left w:val="none" w:sz="0" w:space="0" w:color="auto"/>
            <w:bottom w:val="none" w:sz="0" w:space="0" w:color="auto"/>
            <w:right w:val="none" w:sz="0" w:space="0" w:color="auto"/>
          </w:divBdr>
        </w:div>
        <w:div w:id="1205025301">
          <w:marLeft w:val="480"/>
          <w:marRight w:val="0"/>
          <w:marTop w:val="0"/>
          <w:marBottom w:val="0"/>
          <w:divBdr>
            <w:top w:val="none" w:sz="0" w:space="0" w:color="auto"/>
            <w:left w:val="none" w:sz="0" w:space="0" w:color="auto"/>
            <w:bottom w:val="none" w:sz="0" w:space="0" w:color="auto"/>
            <w:right w:val="none" w:sz="0" w:space="0" w:color="auto"/>
          </w:divBdr>
        </w:div>
        <w:div w:id="1214148439">
          <w:marLeft w:val="480"/>
          <w:marRight w:val="0"/>
          <w:marTop w:val="0"/>
          <w:marBottom w:val="0"/>
          <w:divBdr>
            <w:top w:val="none" w:sz="0" w:space="0" w:color="auto"/>
            <w:left w:val="none" w:sz="0" w:space="0" w:color="auto"/>
            <w:bottom w:val="none" w:sz="0" w:space="0" w:color="auto"/>
            <w:right w:val="none" w:sz="0" w:space="0" w:color="auto"/>
          </w:divBdr>
        </w:div>
        <w:div w:id="1223713547">
          <w:marLeft w:val="480"/>
          <w:marRight w:val="0"/>
          <w:marTop w:val="0"/>
          <w:marBottom w:val="0"/>
          <w:divBdr>
            <w:top w:val="none" w:sz="0" w:space="0" w:color="auto"/>
            <w:left w:val="none" w:sz="0" w:space="0" w:color="auto"/>
            <w:bottom w:val="none" w:sz="0" w:space="0" w:color="auto"/>
            <w:right w:val="none" w:sz="0" w:space="0" w:color="auto"/>
          </w:divBdr>
        </w:div>
        <w:div w:id="1225221684">
          <w:marLeft w:val="480"/>
          <w:marRight w:val="0"/>
          <w:marTop w:val="0"/>
          <w:marBottom w:val="0"/>
          <w:divBdr>
            <w:top w:val="none" w:sz="0" w:space="0" w:color="auto"/>
            <w:left w:val="none" w:sz="0" w:space="0" w:color="auto"/>
            <w:bottom w:val="none" w:sz="0" w:space="0" w:color="auto"/>
            <w:right w:val="none" w:sz="0" w:space="0" w:color="auto"/>
          </w:divBdr>
        </w:div>
        <w:div w:id="1233195779">
          <w:marLeft w:val="480"/>
          <w:marRight w:val="0"/>
          <w:marTop w:val="0"/>
          <w:marBottom w:val="0"/>
          <w:divBdr>
            <w:top w:val="none" w:sz="0" w:space="0" w:color="auto"/>
            <w:left w:val="none" w:sz="0" w:space="0" w:color="auto"/>
            <w:bottom w:val="none" w:sz="0" w:space="0" w:color="auto"/>
            <w:right w:val="none" w:sz="0" w:space="0" w:color="auto"/>
          </w:divBdr>
        </w:div>
        <w:div w:id="1233391208">
          <w:marLeft w:val="480"/>
          <w:marRight w:val="0"/>
          <w:marTop w:val="0"/>
          <w:marBottom w:val="0"/>
          <w:divBdr>
            <w:top w:val="none" w:sz="0" w:space="0" w:color="auto"/>
            <w:left w:val="none" w:sz="0" w:space="0" w:color="auto"/>
            <w:bottom w:val="none" w:sz="0" w:space="0" w:color="auto"/>
            <w:right w:val="none" w:sz="0" w:space="0" w:color="auto"/>
          </w:divBdr>
        </w:div>
        <w:div w:id="1234510502">
          <w:marLeft w:val="480"/>
          <w:marRight w:val="0"/>
          <w:marTop w:val="0"/>
          <w:marBottom w:val="0"/>
          <w:divBdr>
            <w:top w:val="none" w:sz="0" w:space="0" w:color="auto"/>
            <w:left w:val="none" w:sz="0" w:space="0" w:color="auto"/>
            <w:bottom w:val="none" w:sz="0" w:space="0" w:color="auto"/>
            <w:right w:val="none" w:sz="0" w:space="0" w:color="auto"/>
          </w:divBdr>
        </w:div>
        <w:div w:id="1253734660">
          <w:marLeft w:val="480"/>
          <w:marRight w:val="0"/>
          <w:marTop w:val="0"/>
          <w:marBottom w:val="0"/>
          <w:divBdr>
            <w:top w:val="none" w:sz="0" w:space="0" w:color="auto"/>
            <w:left w:val="none" w:sz="0" w:space="0" w:color="auto"/>
            <w:bottom w:val="none" w:sz="0" w:space="0" w:color="auto"/>
            <w:right w:val="none" w:sz="0" w:space="0" w:color="auto"/>
          </w:divBdr>
        </w:div>
        <w:div w:id="1261377811">
          <w:marLeft w:val="480"/>
          <w:marRight w:val="0"/>
          <w:marTop w:val="0"/>
          <w:marBottom w:val="0"/>
          <w:divBdr>
            <w:top w:val="none" w:sz="0" w:space="0" w:color="auto"/>
            <w:left w:val="none" w:sz="0" w:space="0" w:color="auto"/>
            <w:bottom w:val="none" w:sz="0" w:space="0" w:color="auto"/>
            <w:right w:val="none" w:sz="0" w:space="0" w:color="auto"/>
          </w:divBdr>
        </w:div>
        <w:div w:id="1266230834">
          <w:marLeft w:val="480"/>
          <w:marRight w:val="0"/>
          <w:marTop w:val="0"/>
          <w:marBottom w:val="0"/>
          <w:divBdr>
            <w:top w:val="none" w:sz="0" w:space="0" w:color="auto"/>
            <w:left w:val="none" w:sz="0" w:space="0" w:color="auto"/>
            <w:bottom w:val="none" w:sz="0" w:space="0" w:color="auto"/>
            <w:right w:val="none" w:sz="0" w:space="0" w:color="auto"/>
          </w:divBdr>
        </w:div>
        <w:div w:id="1285040302">
          <w:marLeft w:val="480"/>
          <w:marRight w:val="0"/>
          <w:marTop w:val="0"/>
          <w:marBottom w:val="0"/>
          <w:divBdr>
            <w:top w:val="none" w:sz="0" w:space="0" w:color="auto"/>
            <w:left w:val="none" w:sz="0" w:space="0" w:color="auto"/>
            <w:bottom w:val="none" w:sz="0" w:space="0" w:color="auto"/>
            <w:right w:val="none" w:sz="0" w:space="0" w:color="auto"/>
          </w:divBdr>
        </w:div>
        <w:div w:id="1290279391">
          <w:marLeft w:val="480"/>
          <w:marRight w:val="0"/>
          <w:marTop w:val="0"/>
          <w:marBottom w:val="0"/>
          <w:divBdr>
            <w:top w:val="none" w:sz="0" w:space="0" w:color="auto"/>
            <w:left w:val="none" w:sz="0" w:space="0" w:color="auto"/>
            <w:bottom w:val="none" w:sz="0" w:space="0" w:color="auto"/>
            <w:right w:val="none" w:sz="0" w:space="0" w:color="auto"/>
          </w:divBdr>
        </w:div>
        <w:div w:id="1293175249">
          <w:marLeft w:val="480"/>
          <w:marRight w:val="0"/>
          <w:marTop w:val="0"/>
          <w:marBottom w:val="0"/>
          <w:divBdr>
            <w:top w:val="none" w:sz="0" w:space="0" w:color="auto"/>
            <w:left w:val="none" w:sz="0" w:space="0" w:color="auto"/>
            <w:bottom w:val="none" w:sz="0" w:space="0" w:color="auto"/>
            <w:right w:val="none" w:sz="0" w:space="0" w:color="auto"/>
          </w:divBdr>
        </w:div>
        <w:div w:id="1303466012">
          <w:marLeft w:val="480"/>
          <w:marRight w:val="0"/>
          <w:marTop w:val="0"/>
          <w:marBottom w:val="0"/>
          <w:divBdr>
            <w:top w:val="none" w:sz="0" w:space="0" w:color="auto"/>
            <w:left w:val="none" w:sz="0" w:space="0" w:color="auto"/>
            <w:bottom w:val="none" w:sz="0" w:space="0" w:color="auto"/>
            <w:right w:val="none" w:sz="0" w:space="0" w:color="auto"/>
          </w:divBdr>
        </w:div>
        <w:div w:id="1306473546">
          <w:marLeft w:val="480"/>
          <w:marRight w:val="0"/>
          <w:marTop w:val="0"/>
          <w:marBottom w:val="0"/>
          <w:divBdr>
            <w:top w:val="none" w:sz="0" w:space="0" w:color="auto"/>
            <w:left w:val="none" w:sz="0" w:space="0" w:color="auto"/>
            <w:bottom w:val="none" w:sz="0" w:space="0" w:color="auto"/>
            <w:right w:val="none" w:sz="0" w:space="0" w:color="auto"/>
          </w:divBdr>
        </w:div>
        <w:div w:id="1318222922">
          <w:marLeft w:val="480"/>
          <w:marRight w:val="0"/>
          <w:marTop w:val="0"/>
          <w:marBottom w:val="0"/>
          <w:divBdr>
            <w:top w:val="none" w:sz="0" w:space="0" w:color="auto"/>
            <w:left w:val="none" w:sz="0" w:space="0" w:color="auto"/>
            <w:bottom w:val="none" w:sz="0" w:space="0" w:color="auto"/>
            <w:right w:val="none" w:sz="0" w:space="0" w:color="auto"/>
          </w:divBdr>
        </w:div>
        <w:div w:id="1335571551">
          <w:marLeft w:val="480"/>
          <w:marRight w:val="0"/>
          <w:marTop w:val="0"/>
          <w:marBottom w:val="0"/>
          <w:divBdr>
            <w:top w:val="none" w:sz="0" w:space="0" w:color="auto"/>
            <w:left w:val="none" w:sz="0" w:space="0" w:color="auto"/>
            <w:bottom w:val="none" w:sz="0" w:space="0" w:color="auto"/>
            <w:right w:val="none" w:sz="0" w:space="0" w:color="auto"/>
          </w:divBdr>
        </w:div>
        <w:div w:id="1339192019">
          <w:marLeft w:val="480"/>
          <w:marRight w:val="0"/>
          <w:marTop w:val="0"/>
          <w:marBottom w:val="0"/>
          <w:divBdr>
            <w:top w:val="none" w:sz="0" w:space="0" w:color="auto"/>
            <w:left w:val="none" w:sz="0" w:space="0" w:color="auto"/>
            <w:bottom w:val="none" w:sz="0" w:space="0" w:color="auto"/>
            <w:right w:val="none" w:sz="0" w:space="0" w:color="auto"/>
          </w:divBdr>
        </w:div>
        <w:div w:id="1351567595">
          <w:marLeft w:val="480"/>
          <w:marRight w:val="0"/>
          <w:marTop w:val="0"/>
          <w:marBottom w:val="0"/>
          <w:divBdr>
            <w:top w:val="none" w:sz="0" w:space="0" w:color="auto"/>
            <w:left w:val="none" w:sz="0" w:space="0" w:color="auto"/>
            <w:bottom w:val="none" w:sz="0" w:space="0" w:color="auto"/>
            <w:right w:val="none" w:sz="0" w:space="0" w:color="auto"/>
          </w:divBdr>
        </w:div>
      </w:divsChild>
    </w:div>
    <w:div w:id="541479680">
      <w:bodyDiv w:val="1"/>
      <w:marLeft w:val="0"/>
      <w:marRight w:val="0"/>
      <w:marTop w:val="0"/>
      <w:marBottom w:val="0"/>
      <w:divBdr>
        <w:top w:val="none" w:sz="0" w:space="0" w:color="auto"/>
        <w:left w:val="none" w:sz="0" w:space="0" w:color="auto"/>
        <w:bottom w:val="none" w:sz="0" w:space="0" w:color="auto"/>
        <w:right w:val="none" w:sz="0" w:space="0" w:color="auto"/>
      </w:divBdr>
    </w:div>
    <w:div w:id="542520867">
      <w:bodyDiv w:val="1"/>
      <w:marLeft w:val="0"/>
      <w:marRight w:val="0"/>
      <w:marTop w:val="0"/>
      <w:marBottom w:val="0"/>
      <w:divBdr>
        <w:top w:val="none" w:sz="0" w:space="0" w:color="auto"/>
        <w:left w:val="none" w:sz="0" w:space="0" w:color="auto"/>
        <w:bottom w:val="none" w:sz="0" w:space="0" w:color="auto"/>
        <w:right w:val="none" w:sz="0" w:space="0" w:color="auto"/>
      </w:divBdr>
    </w:div>
    <w:div w:id="545531990">
      <w:bodyDiv w:val="1"/>
      <w:marLeft w:val="0"/>
      <w:marRight w:val="0"/>
      <w:marTop w:val="0"/>
      <w:marBottom w:val="0"/>
      <w:divBdr>
        <w:top w:val="none" w:sz="0" w:space="0" w:color="auto"/>
        <w:left w:val="none" w:sz="0" w:space="0" w:color="auto"/>
        <w:bottom w:val="none" w:sz="0" w:space="0" w:color="auto"/>
        <w:right w:val="none" w:sz="0" w:space="0" w:color="auto"/>
      </w:divBdr>
    </w:div>
    <w:div w:id="546184002">
      <w:bodyDiv w:val="1"/>
      <w:marLeft w:val="0"/>
      <w:marRight w:val="0"/>
      <w:marTop w:val="0"/>
      <w:marBottom w:val="0"/>
      <w:divBdr>
        <w:top w:val="none" w:sz="0" w:space="0" w:color="auto"/>
        <w:left w:val="none" w:sz="0" w:space="0" w:color="auto"/>
        <w:bottom w:val="none" w:sz="0" w:space="0" w:color="auto"/>
        <w:right w:val="none" w:sz="0" w:space="0" w:color="auto"/>
      </w:divBdr>
    </w:div>
    <w:div w:id="546795166">
      <w:bodyDiv w:val="1"/>
      <w:marLeft w:val="0"/>
      <w:marRight w:val="0"/>
      <w:marTop w:val="0"/>
      <w:marBottom w:val="0"/>
      <w:divBdr>
        <w:top w:val="none" w:sz="0" w:space="0" w:color="auto"/>
        <w:left w:val="none" w:sz="0" w:space="0" w:color="auto"/>
        <w:bottom w:val="none" w:sz="0" w:space="0" w:color="auto"/>
        <w:right w:val="none" w:sz="0" w:space="0" w:color="auto"/>
      </w:divBdr>
    </w:div>
    <w:div w:id="546842193">
      <w:bodyDiv w:val="1"/>
      <w:marLeft w:val="0"/>
      <w:marRight w:val="0"/>
      <w:marTop w:val="0"/>
      <w:marBottom w:val="0"/>
      <w:divBdr>
        <w:top w:val="none" w:sz="0" w:space="0" w:color="auto"/>
        <w:left w:val="none" w:sz="0" w:space="0" w:color="auto"/>
        <w:bottom w:val="none" w:sz="0" w:space="0" w:color="auto"/>
        <w:right w:val="none" w:sz="0" w:space="0" w:color="auto"/>
      </w:divBdr>
    </w:div>
    <w:div w:id="547495832">
      <w:bodyDiv w:val="1"/>
      <w:marLeft w:val="0"/>
      <w:marRight w:val="0"/>
      <w:marTop w:val="0"/>
      <w:marBottom w:val="0"/>
      <w:divBdr>
        <w:top w:val="none" w:sz="0" w:space="0" w:color="auto"/>
        <w:left w:val="none" w:sz="0" w:space="0" w:color="auto"/>
        <w:bottom w:val="none" w:sz="0" w:space="0" w:color="auto"/>
        <w:right w:val="none" w:sz="0" w:space="0" w:color="auto"/>
      </w:divBdr>
    </w:div>
    <w:div w:id="547684982">
      <w:bodyDiv w:val="1"/>
      <w:marLeft w:val="0"/>
      <w:marRight w:val="0"/>
      <w:marTop w:val="0"/>
      <w:marBottom w:val="0"/>
      <w:divBdr>
        <w:top w:val="none" w:sz="0" w:space="0" w:color="auto"/>
        <w:left w:val="none" w:sz="0" w:space="0" w:color="auto"/>
        <w:bottom w:val="none" w:sz="0" w:space="0" w:color="auto"/>
        <w:right w:val="none" w:sz="0" w:space="0" w:color="auto"/>
      </w:divBdr>
    </w:div>
    <w:div w:id="547841802">
      <w:bodyDiv w:val="1"/>
      <w:marLeft w:val="0"/>
      <w:marRight w:val="0"/>
      <w:marTop w:val="0"/>
      <w:marBottom w:val="0"/>
      <w:divBdr>
        <w:top w:val="none" w:sz="0" w:space="0" w:color="auto"/>
        <w:left w:val="none" w:sz="0" w:space="0" w:color="auto"/>
        <w:bottom w:val="none" w:sz="0" w:space="0" w:color="auto"/>
        <w:right w:val="none" w:sz="0" w:space="0" w:color="auto"/>
      </w:divBdr>
    </w:div>
    <w:div w:id="547955555">
      <w:bodyDiv w:val="1"/>
      <w:marLeft w:val="0"/>
      <w:marRight w:val="0"/>
      <w:marTop w:val="0"/>
      <w:marBottom w:val="0"/>
      <w:divBdr>
        <w:top w:val="none" w:sz="0" w:space="0" w:color="auto"/>
        <w:left w:val="none" w:sz="0" w:space="0" w:color="auto"/>
        <w:bottom w:val="none" w:sz="0" w:space="0" w:color="auto"/>
        <w:right w:val="none" w:sz="0" w:space="0" w:color="auto"/>
      </w:divBdr>
    </w:div>
    <w:div w:id="549532967">
      <w:bodyDiv w:val="1"/>
      <w:marLeft w:val="0"/>
      <w:marRight w:val="0"/>
      <w:marTop w:val="0"/>
      <w:marBottom w:val="0"/>
      <w:divBdr>
        <w:top w:val="none" w:sz="0" w:space="0" w:color="auto"/>
        <w:left w:val="none" w:sz="0" w:space="0" w:color="auto"/>
        <w:bottom w:val="none" w:sz="0" w:space="0" w:color="auto"/>
        <w:right w:val="none" w:sz="0" w:space="0" w:color="auto"/>
      </w:divBdr>
      <w:divsChild>
        <w:div w:id="4484093">
          <w:marLeft w:val="480"/>
          <w:marRight w:val="0"/>
          <w:marTop w:val="0"/>
          <w:marBottom w:val="0"/>
          <w:divBdr>
            <w:top w:val="none" w:sz="0" w:space="0" w:color="auto"/>
            <w:left w:val="none" w:sz="0" w:space="0" w:color="auto"/>
            <w:bottom w:val="none" w:sz="0" w:space="0" w:color="auto"/>
            <w:right w:val="none" w:sz="0" w:space="0" w:color="auto"/>
          </w:divBdr>
        </w:div>
        <w:div w:id="5593282">
          <w:marLeft w:val="480"/>
          <w:marRight w:val="0"/>
          <w:marTop w:val="0"/>
          <w:marBottom w:val="0"/>
          <w:divBdr>
            <w:top w:val="none" w:sz="0" w:space="0" w:color="auto"/>
            <w:left w:val="none" w:sz="0" w:space="0" w:color="auto"/>
            <w:bottom w:val="none" w:sz="0" w:space="0" w:color="auto"/>
            <w:right w:val="none" w:sz="0" w:space="0" w:color="auto"/>
          </w:divBdr>
        </w:div>
        <w:div w:id="34041628">
          <w:marLeft w:val="480"/>
          <w:marRight w:val="0"/>
          <w:marTop w:val="0"/>
          <w:marBottom w:val="0"/>
          <w:divBdr>
            <w:top w:val="none" w:sz="0" w:space="0" w:color="auto"/>
            <w:left w:val="none" w:sz="0" w:space="0" w:color="auto"/>
            <w:bottom w:val="none" w:sz="0" w:space="0" w:color="auto"/>
            <w:right w:val="none" w:sz="0" w:space="0" w:color="auto"/>
          </w:divBdr>
        </w:div>
        <w:div w:id="39518943">
          <w:marLeft w:val="480"/>
          <w:marRight w:val="0"/>
          <w:marTop w:val="0"/>
          <w:marBottom w:val="0"/>
          <w:divBdr>
            <w:top w:val="none" w:sz="0" w:space="0" w:color="auto"/>
            <w:left w:val="none" w:sz="0" w:space="0" w:color="auto"/>
            <w:bottom w:val="none" w:sz="0" w:space="0" w:color="auto"/>
            <w:right w:val="none" w:sz="0" w:space="0" w:color="auto"/>
          </w:divBdr>
        </w:div>
        <w:div w:id="43022063">
          <w:marLeft w:val="480"/>
          <w:marRight w:val="0"/>
          <w:marTop w:val="0"/>
          <w:marBottom w:val="0"/>
          <w:divBdr>
            <w:top w:val="none" w:sz="0" w:space="0" w:color="auto"/>
            <w:left w:val="none" w:sz="0" w:space="0" w:color="auto"/>
            <w:bottom w:val="none" w:sz="0" w:space="0" w:color="auto"/>
            <w:right w:val="none" w:sz="0" w:space="0" w:color="auto"/>
          </w:divBdr>
        </w:div>
        <w:div w:id="45763234">
          <w:marLeft w:val="480"/>
          <w:marRight w:val="0"/>
          <w:marTop w:val="0"/>
          <w:marBottom w:val="0"/>
          <w:divBdr>
            <w:top w:val="none" w:sz="0" w:space="0" w:color="auto"/>
            <w:left w:val="none" w:sz="0" w:space="0" w:color="auto"/>
            <w:bottom w:val="none" w:sz="0" w:space="0" w:color="auto"/>
            <w:right w:val="none" w:sz="0" w:space="0" w:color="auto"/>
          </w:divBdr>
        </w:div>
        <w:div w:id="47382877">
          <w:marLeft w:val="480"/>
          <w:marRight w:val="0"/>
          <w:marTop w:val="0"/>
          <w:marBottom w:val="0"/>
          <w:divBdr>
            <w:top w:val="none" w:sz="0" w:space="0" w:color="auto"/>
            <w:left w:val="none" w:sz="0" w:space="0" w:color="auto"/>
            <w:bottom w:val="none" w:sz="0" w:space="0" w:color="auto"/>
            <w:right w:val="none" w:sz="0" w:space="0" w:color="auto"/>
          </w:divBdr>
        </w:div>
        <w:div w:id="54859903">
          <w:marLeft w:val="480"/>
          <w:marRight w:val="0"/>
          <w:marTop w:val="0"/>
          <w:marBottom w:val="0"/>
          <w:divBdr>
            <w:top w:val="none" w:sz="0" w:space="0" w:color="auto"/>
            <w:left w:val="none" w:sz="0" w:space="0" w:color="auto"/>
            <w:bottom w:val="none" w:sz="0" w:space="0" w:color="auto"/>
            <w:right w:val="none" w:sz="0" w:space="0" w:color="auto"/>
          </w:divBdr>
        </w:div>
        <w:div w:id="56323247">
          <w:marLeft w:val="480"/>
          <w:marRight w:val="0"/>
          <w:marTop w:val="0"/>
          <w:marBottom w:val="0"/>
          <w:divBdr>
            <w:top w:val="none" w:sz="0" w:space="0" w:color="auto"/>
            <w:left w:val="none" w:sz="0" w:space="0" w:color="auto"/>
            <w:bottom w:val="none" w:sz="0" w:space="0" w:color="auto"/>
            <w:right w:val="none" w:sz="0" w:space="0" w:color="auto"/>
          </w:divBdr>
        </w:div>
        <w:div w:id="72316579">
          <w:marLeft w:val="480"/>
          <w:marRight w:val="0"/>
          <w:marTop w:val="0"/>
          <w:marBottom w:val="0"/>
          <w:divBdr>
            <w:top w:val="none" w:sz="0" w:space="0" w:color="auto"/>
            <w:left w:val="none" w:sz="0" w:space="0" w:color="auto"/>
            <w:bottom w:val="none" w:sz="0" w:space="0" w:color="auto"/>
            <w:right w:val="none" w:sz="0" w:space="0" w:color="auto"/>
          </w:divBdr>
        </w:div>
        <w:div w:id="85197977">
          <w:marLeft w:val="480"/>
          <w:marRight w:val="0"/>
          <w:marTop w:val="0"/>
          <w:marBottom w:val="0"/>
          <w:divBdr>
            <w:top w:val="none" w:sz="0" w:space="0" w:color="auto"/>
            <w:left w:val="none" w:sz="0" w:space="0" w:color="auto"/>
            <w:bottom w:val="none" w:sz="0" w:space="0" w:color="auto"/>
            <w:right w:val="none" w:sz="0" w:space="0" w:color="auto"/>
          </w:divBdr>
        </w:div>
        <w:div w:id="89159808">
          <w:marLeft w:val="480"/>
          <w:marRight w:val="0"/>
          <w:marTop w:val="0"/>
          <w:marBottom w:val="0"/>
          <w:divBdr>
            <w:top w:val="none" w:sz="0" w:space="0" w:color="auto"/>
            <w:left w:val="none" w:sz="0" w:space="0" w:color="auto"/>
            <w:bottom w:val="none" w:sz="0" w:space="0" w:color="auto"/>
            <w:right w:val="none" w:sz="0" w:space="0" w:color="auto"/>
          </w:divBdr>
        </w:div>
        <w:div w:id="96028958">
          <w:marLeft w:val="480"/>
          <w:marRight w:val="0"/>
          <w:marTop w:val="0"/>
          <w:marBottom w:val="0"/>
          <w:divBdr>
            <w:top w:val="none" w:sz="0" w:space="0" w:color="auto"/>
            <w:left w:val="none" w:sz="0" w:space="0" w:color="auto"/>
            <w:bottom w:val="none" w:sz="0" w:space="0" w:color="auto"/>
            <w:right w:val="none" w:sz="0" w:space="0" w:color="auto"/>
          </w:divBdr>
        </w:div>
        <w:div w:id="116219530">
          <w:marLeft w:val="480"/>
          <w:marRight w:val="0"/>
          <w:marTop w:val="0"/>
          <w:marBottom w:val="0"/>
          <w:divBdr>
            <w:top w:val="none" w:sz="0" w:space="0" w:color="auto"/>
            <w:left w:val="none" w:sz="0" w:space="0" w:color="auto"/>
            <w:bottom w:val="none" w:sz="0" w:space="0" w:color="auto"/>
            <w:right w:val="none" w:sz="0" w:space="0" w:color="auto"/>
          </w:divBdr>
        </w:div>
        <w:div w:id="132142061">
          <w:marLeft w:val="480"/>
          <w:marRight w:val="0"/>
          <w:marTop w:val="0"/>
          <w:marBottom w:val="0"/>
          <w:divBdr>
            <w:top w:val="none" w:sz="0" w:space="0" w:color="auto"/>
            <w:left w:val="none" w:sz="0" w:space="0" w:color="auto"/>
            <w:bottom w:val="none" w:sz="0" w:space="0" w:color="auto"/>
            <w:right w:val="none" w:sz="0" w:space="0" w:color="auto"/>
          </w:divBdr>
        </w:div>
        <w:div w:id="147213131">
          <w:marLeft w:val="480"/>
          <w:marRight w:val="0"/>
          <w:marTop w:val="0"/>
          <w:marBottom w:val="0"/>
          <w:divBdr>
            <w:top w:val="none" w:sz="0" w:space="0" w:color="auto"/>
            <w:left w:val="none" w:sz="0" w:space="0" w:color="auto"/>
            <w:bottom w:val="none" w:sz="0" w:space="0" w:color="auto"/>
            <w:right w:val="none" w:sz="0" w:space="0" w:color="auto"/>
          </w:divBdr>
        </w:div>
        <w:div w:id="154733755">
          <w:marLeft w:val="480"/>
          <w:marRight w:val="0"/>
          <w:marTop w:val="0"/>
          <w:marBottom w:val="0"/>
          <w:divBdr>
            <w:top w:val="none" w:sz="0" w:space="0" w:color="auto"/>
            <w:left w:val="none" w:sz="0" w:space="0" w:color="auto"/>
            <w:bottom w:val="none" w:sz="0" w:space="0" w:color="auto"/>
            <w:right w:val="none" w:sz="0" w:space="0" w:color="auto"/>
          </w:divBdr>
        </w:div>
        <w:div w:id="159200673">
          <w:marLeft w:val="480"/>
          <w:marRight w:val="0"/>
          <w:marTop w:val="0"/>
          <w:marBottom w:val="0"/>
          <w:divBdr>
            <w:top w:val="none" w:sz="0" w:space="0" w:color="auto"/>
            <w:left w:val="none" w:sz="0" w:space="0" w:color="auto"/>
            <w:bottom w:val="none" w:sz="0" w:space="0" w:color="auto"/>
            <w:right w:val="none" w:sz="0" w:space="0" w:color="auto"/>
          </w:divBdr>
        </w:div>
        <w:div w:id="184294298">
          <w:marLeft w:val="480"/>
          <w:marRight w:val="0"/>
          <w:marTop w:val="0"/>
          <w:marBottom w:val="0"/>
          <w:divBdr>
            <w:top w:val="none" w:sz="0" w:space="0" w:color="auto"/>
            <w:left w:val="none" w:sz="0" w:space="0" w:color="auto"/>
            <w:bottom w:val="none" w:sz="0" w:space="0" w:color="auto"/>
            <w:right w:val="none" w:sz="0" w:space="0" w:color="auto"/>
          </w:divBdr>
        </w:div>
        <w:div w:id="191962089">
          <w:marLeft w:val="480"/>
          <w:marRight w:val="0"/>
          <w:marTop w:val="0"/>
          <w:marBottom w:val="0"/>
          <w:divBdr>
            <w:top w:val="none" w:sz="0" w:space="0" w:color="auto"/>
            <w:left w:val="none" w:sz="0" w:space="0" w:color="auto"/>
            <w:bottom w:val="none" w:sz="0" w:space="0" w:color="auto"/>
            <w:right w:val="none" w:sz="0" w:space="0" w:color="auto"/>
          </w:divBdr>
        </w:div>
        <w:div w:id="193009631">
          <w:marLeft w:val="480"/>
          <w:marRight w:val="0"/>
          <w:marTop w:val="0"/>
          <w:marBottom w:val="0"/>
          <w:divBdr>
            <w:top w:val="none" w:sz="0" w:space="0" w:color="auto"/>
            <w:left w:val="none" w:sz="0" w:space="0" w:color="auto"/>
            <w:bottom w:val="none" w:sz="0" w:space="0" w:color="auto"/>
            <w:right w:val="none" w:sz="0" w:space="0" w:color="auto"/>
          </w:divBdr>
        </w:div>
        <w:div w:id="194276941">
          <w:marLeft w:val="480"/>
          <w:marRight w:val="0"/>
          <w:marTop w:val="0"/>
          <w:marBottom w:val="0"/>
          <w:divBdr>
            <w:top w:val="none" w:sz="0" w:space="0" w:color="auto"/>
            <w:left w:val="none" w:sz="0" w:space="0" w:color="auto"/>
            <w:bottom w:val="none" w:sz="0" w:space="0" w:color="auto"/>
            <w:right w:val="none" w:sz="0" w:space="0" w:color="auto"/>
          </w:divBdr>
        </w:div>
        <w:div w:id="200167767">
          <w:marLeft w:val="480"/>
          <w:marRight w:val="0"/>
          <w:marTop w:val="0"/>
          <w:marBottom w:val="0"/>
          <w:divBdr>
            <w:top w:val="none" w:sz="0" w:space="0" w:color="auto"/>
            <w:left w:val="none" w:sz="0" w:space="0" w:color="auto"/>
            <w:bottom w:val="none" w:sz="0" w:space="0" w:color="auto"/>
            <w:right w:val="none" w:sz="0" w:space="0" w:color="auto"/>
          </w:divBdr>
        </w:div>
        <w:div w:id="206374674">
          <w:marLeft w:val="480"/>
          <w:marRight w:val="0"/>
          <w:marTop w:val="0"/>
          <w:marBottom w:val="0"/>
          <w:divBdr>
            <w:top w:val="none" w:sz="0" w:space="0" w:color="auto"/>
            <w:left w:val="none" w:sz="0" w:space="0" w:color="auto"/>
            <w:bottom w:val="none" w:sz="0" w:space="0" w:color="auto"/>
            <w:right w:val="none" w:sz="0" w:space="0" w:color="auto"/>
          </w:divBdr>
        </w:div>
        <w:div w:id="209584413">
          <w:marLeft w:val="480"/>
          <w:marRight w:val="0"/>
          <w:marTop w:val="0"/>
          <w:marBottom w:val="0"/>
          <w:divBdr>
            <w:top w:val="none" w:sz="0" w:space="0" w:color="auto"/>
            <w:left w:val="none" w:sz="0" w:space="0" w:color="auto"/>
            <w:bottom w:val="none" w:sz="0" w:space="0" w:color="auto"/>
            <w:right w:val="none" w:sz="0" w:space="0" w:color="auto"/>
          </w:divBdr>
        </w:div>
        <w:div w:id="219481777">
          <w:marLeft w:val="480"/>
          <w:marRight w:val="0"/>
          <w:marTop w:val="0"/>
          <w:marBottom w:val="0"/>
          <w:divBdr>
            <w:top w:val="none" w:sz="0" w:space="0" w:color="auto"/>
            <w:left w:val="none" w:sz="0" w:space="0" w:color="auto"/>
            <w:bottom w:val="none" w:sz="0" w:space="0" w:color="auto"/>
            <w:right w:val="none" w:sz="0" w:space="0" w:color="auto"/>
          </w:divBdr>
        </w:div>
        <w:div w:id="230310577">
          <w:marLeft w:val="480"/>
          <w:marRight w:val="0"/>
          <w:marTop w:val="0"/>
          <w:marBottom w:val="0"/>
          <w:divBdr>
            <w:top w:val="none" w:sz="0" w:space="0" w:color="auto"/>
            <w:left w:val="none" w:sz="0" w:space="0" w:color="auto"/>
            <w:bottom w:val="none" w:sz="0" w:space="0" w:color="auto"/>
            <w:right w:val="none" w:sz="0" w:space="0" w:color="auto"/>
          </w:divBdr>
        </w:div>
        <w:div w:id="230435364">
          <w:marLeft w:val="480"/>
          <w:marRight w:val="0"/>
          <w:marTop w:val="0"/>
          <w:marBottom w:val="0"/>
          <w:divBdr>
            <w:top w:val="none" w:sz="0" w:space="0" w:color="auto"/>
            <w:left w:val="none" w:sz="0" w:space="0" w:color="auto"/>
            <w:bottom w:val="none" w:sz="0" w:space="0" w:color="auto"/>
            <w:right w:val="none" w:sz="0" w:space="0" w:color="auto"/>
          </w:divBdr>
        </w:div>
        <w:div w:id="234750264">
          <w:marLeft w:val="480"/>
          <w:marRight w:val="0"/>
          <w:marTop w:val="0"/>
          <w:marBottom w:val="0"/>
          <w:divBdr>
            <w:top w:val="none" w:sz="0" w:space="0" w:color="auto"/>
            <w:left w:val="none" w:sz="0" w:space="0" w:color="auto"/>
            <w:bottom w:val="none" w:sz="0" w:space="0" w:color="auto"/>
            <w:right w:val="none" w:sz="0" w:space="0" w:color="auto"/>
          </w:divBdr>
        </w:div>
        <w:div w:id="236407155">
          <w:marLeft w:val="480"/>
          <w:marRight w:val="0"/>
          <w:marTop w:val="0"/>
          <w:marBottom w:val="0"/>
          <w:divBdr>
            <w:top w:val="none" w:sz="0" w:space="0" w:color="auto"/>
            <w:left w:val="none" w:sz="0" w:space="0" w:color="auto"/>
            <w:bottom w:val="none" w:sz="0" w:space="0" w:color="auto"/>
            <w:right w:val="none" w:sz="0" w:space="0" w:color="auto"/>
          </w:divBdr>
        </w:div>
        <w:div w:id="253172643">
          <w:marLeft w:val="480"/>
          <w:marRight w:val="0"/>
          <w:marTop w:val="0"/>
          <w:marBottom w:val="0"/>
          <w:divBdr>
            <w:top w:val="none" w:sz="0" w:space="0" w:color="auto"/>
            <w:left w:val="none" w:sz="0" w:space="0" w:color="auto"/>
            <w:bottom w:val="none" w:sz="0" w:space="0" w:color="auto"/>
            <w:right w:val="none" w:sz="0" w:space="0" w:color="auto"/>
          </w:divBdr>
        </w:div>
        <w:div w:id="257762070">
          <w:marLeft w:val="480"/>
          <w:marRight w:val="0"/>
          <w:marTop w:val="0"/>
          <w:marBottom w:val="0"/>
          <w:divBdr>
            <w:top w:val="none" w:sz="0" w:space="0" w:color="auto"/>
            <w:left w:val="none" w:sz="0" w:space="0" w:color="auto"/>
            <w:bottom w:val="none" w:sz="0" w:space="0" w:color="auto"/>
            <w:right w:val="none" w:sz="0" w:space="0" w:color="auto"/>
          </w:divBdr>
        </w:div>
        <w:div w:id="305400328">
          <w:marLeft w:val="480"/>
          <w:marRight w:val="0"/>
          <w:marTop w:val="0"/>
          <w:marBottom w:val="0"/>
          <w:divBdr>
            <w:top w:val="none" w:sz="0" w:space="0" w:color="auto"/>
            <w:left w:val="none" w:sz="0" w:space="0" w:color="auto"/>
            <w:bottom w:val="none" w:sz="0" w:space="0" w:color="auto"/>
            <w:right w:val="none" w:sz="0" w:space="0" w:color="auto"/>
          </w:divBdr>
        </w:div>
        <w:div w:id="306906373">
          <w:marLeft w:val="480"/>
          <w:marRight w:val="0"/>
          <w:marTop w:val="0"/>
          <w:marBottom w:val="0"/>
          <w:divBdr>
            <w:top w:val="none" w:sz="0" w:space="0" w:color="auto"/>
            <w:left w:val="none" w:sz="0" w:space="0" w:color="auto"/>
            <w:bottom w:val="none" w:sz="0" w:space="0" w:color="auto"/>
            <w:right w:val="none" w:sz="0" w:space="0" w:color="auto"/>
          </w:divBdr>
        </w:div>
        <w:div w:id="318196480">
          <w:marLeft w:val="480"/>
          <w:marRight w:val="0"/>
          <w:marTop w:val="0"/>
          <w:marBottom w:val="0"/>
          <w:divBdr>
            <w:top w:val="none" w:sz="0" w:space="0" w:color="auto"/>
            <w:left w:val="none" w:sz="0" w:space="0" w:color="auto"/>
            <w:bottom w:val="none" w:sz="0" w:space="0" w:color="auto"/>
            <w:right w:val="none" w:sz="0" w:space="0" w:color="auto"/>
          </w:divBdr>
        </w:div>
        <w:div w:id="346368613">
          <w:marLeft w:val="480"/>
          <w:marRight w:val="0"/>
          <w:marTop w:val="0"/>
          <w:marBottom w:val="0"/>
          <w:divBdr>
            <w:top w:val="none" w:sz="0" w:space="0" w:color="auto"/>
            <w:left w:val="none" w:sz="0" w:space="0" w:color="auto"/>
            <w:bottom w:val="none" w:sz="0" w:space="0" w:color="auto"/>
            <w:right w:val="none" w:sz="0" w:space="0" w:color="auto"/>
          </w:divBdr>
        </w:div>
        <w:div w:id="354313736">
          <w:marLeft w:val="480"/>
          <w:marRight w:val="0"/>
          <w:marTop w:val="0"/>
          <w:marBottom w:val="0"/>
          <w:divBdr>
            <w:top w:val="none" w:sz="0" w:space="0" w:color="auto"/>
            <w:left w:val="none" w:sz="0" w:space="0" w:color="auto"/>
            <w:bottom w:val="none" w:sz="0" w:space="0" w:color="auto"/>
            <w:right w:val="none" w:sz="0" w:space="0" w:color="auto"/>
          </w:divBdr>
        </w:div>
        <w:div w:id="370884668">
          <w:marLeft w:val="480"/>
          <w:marRight w:val="0"/>
          <w:marTop w:val="0"/>
          <w:marBottom w:val="0"/>
          <w:divBdr>
            <w:top w:val="none" w:sz="0" w:space="0" w:color="auto"/>
            <w:left w:val="none" w:sz="0" w:space="0" w:color="auto"/>
            <w:bottom w:val="none" w:sz="0" w:space="0" w:color="auto"/>
            <w:right w:val="none" w:sz="0" w:space="0" w:color="auto"/>
          </w:divBdr>
        </w:div>
        <w:div w:id="382143941">
          <w:marLeft w:val="480"/>
          <w:marRight w:val="0"/>
          <w:marTop w:val="0"/>
          <w:marBottom w:val="0"/>
          <w:divBdr>
            <w:top w:val="none" w:sz="0" w:space="0" w:color="auto"/>
            <w:left w:val="none" w:sz="0" w:space="0" w:color="auto"/>
            <w:bottom w:val="none" w:sz="0" w:space="0" w:color="auto"/>
            <w:right w:val="none" w:sz="0" w:space="0" w:color="auto"/>
          </w:divBdr>
        </w:div>
        <w:div w:id="383405868">
          <w:marLeft w:val="480"/>
          <w:marRight w:val="0"/>
          <w:marTop w:val="0"/>
          <w:marBottom w:val="0"/>
          <w:divBdr>
            <w:top w:val="none" w:sz="0" w:space="0" w:color="auto"/>
            <w:left w:val="none" w:sz="0" w:space="0" w:color="auto"/>
            <w:bottom w:val="none" w:sz="0" w:space="0" w:color="auto"/>
            <w:right w:val="none" w:sz="0" w:space="0" w:color="auto"/>
          </w:divBdr>
        </w:div>
        <w:div w:id="389109985">
          <w:marLeft w:val="480"/>
          <w:marRight w:val="0"/>
          <w:marTop w:val="0"/>
          <w:marBottom w:val="0"/>
          <w:divBdr>
            <w:top w:val="none" w:sz="0" w:space="0" w:color="auto"/>
            <w:left w:val="none" w:sz="0" w:space="0" w:color="auto"/>
            <w:bottom w:val="none" w:sz="0" w:space="0" w:color="auto"/>
            <w:right w:val="none" w:sz="0" w:space="0" w:color="auto"/>
          </w:divBdr>
        </w:div>
        <w:div w:id="398986659">
          <w:marLeft w:val="480"/>
          <w:marRight w:val="0"/>
          <w:marTop w:val="0"/>
          <w:marBottom w:val="0"/>
          <w:divBdr>
            <w:top w:val="none" w:sz="0" w:space="0" w:color="auto"/>
            <w:left w:val="none" w:sz="0" w:space="0" w:color="auto"/>
            <w:bottom w:val="none" w:sz="0" w:space="0" w:color="auto"/>
            <w:right w:val="none" w:sz="0" w:space="0" w:color="auto"/>
          </w:divBdr>
        </w:div>
        <w:div w:id="404301256">
          <w:marLeft w:val="480"/>
          <w:marRight w:val="0"/>
          <w:marTop w:val="0"/>
          <w:marBottom w:val="0"/>
          <w:divBdr>
            <w:top w:val="none" w:sz="0" w:space="0" w:color="auto"/>
            <w:left w:val="none" w:sz="0" w:space="0" w:color="auto"/>
            <w:bottom w:val="none" w:sz="0" w:space="0" w:color="auto"/>
            <w:right w:val="none" w:sz="0" w:space="0" w:color="auto"/>
          </w:divBdr>
        </w:div>
        <w:div w:id="414056855">
          <w:marLeft w:val="480"/>
          <w:marRight w:val="0"/>
          <w:marTop w:val="0"/>
          <w:marBottom w:val="0"/>
          <w:divBdr>
            <w:top w:val="none" w:sz="0" w:space="0" w:color="auto"/>
            <w:left w:val="none" w:sz="0" w:space="0" w:color="auto"/>
            <w:bottom w:val="none" w:sz="0" w:space="0" w:color="auto"/>
            <w:right w:val="none" w:sz="0" w:space="0" w:color="auto"/>
          </w:divBdr>
        </w:div>
        <w:div w:id="415251997">
          <w:marLeft w:val="480"/>
          <w:marRight w:val="0"/>
          <w:marTop w:val="0"/>
          <w:marBottom w:val="0"/>
          <w:divBdr>
            <w:top w:val="none" w:sz="0" w:space="0" w:color="auto"/>
            <w:left w:val="none" w:sz="0" w:space="0" w:color="auto"/>
            <w:bottom w:val="none" w:sz="0" w:space="0" w:color="auto"/>
            <w:right w:val="none" w:sz="0" w:space="0" w:color="auto"/>
          </w:divBdr>
        </w:div>
        <w:div w:id="442002189">
          <w:marLeft w:val="480"/>
          <w:marRight w:val="0"/>
          <w:marTop w:val="0"/>
          <w:marBottom w:val="0"/>
          <w:divBdr>
            <w:top w:val="none" w:sz="0" w:space="0" w:color="auto"/>
            <w:left w:val="none" w:sz="0" w:space="0" w:color="auto"/>
            <w:bottom w:val="none" w:sz="0" w:space="0" w:color="auto"/>
            <w:right w:val="none" w:sz="0" w:space="0" w:color="auto"/>
          </w:divBdr>
        </w:div>
        <w:div w:id="444816604">
          <w:marLeft w:val="480"/>
          <w:marRight w:val="0"/>
          <w:marTop w:val="0"/>
          <w:marBottom w:val="0"/>
          <w:divBdr>
            <w:top w:val="none" w:sz="0" w:space="0" w:color="auto"/>
            <w:left w:val="none" w:sz="0" w:space="0" w:color="auto"/>
            <w:bottom w:val="none" w:sz="0" w:space="0" w:color="auto"/>
            <w:right w:val="none" w:sz="0" w:space="0" w:color="auto"/>
          </w:divBdr>
        </w:div>
        <w:div w:id="448277149">
          <w:marLeft w:val="480"/>
          <w:marRight w:val="0"/>
          <w:marTop w:val="0"/>
          <w:marBottom w:val="0"/>
          <w:divBdr>
            <w:top w:val="none" w:sz="0" w:space="0" w:color="auto"/>
            <w:left w:val="none" w:sz="0" w:space="0" w:color="auto"/>
            <w:bottom w:val="none" w:sz="0" w:space="0" w:color="auto"/>
            <w:right w:val="none" w:sz="0" w:space="0" w:color="auto"/>
          </w:divBdr>
        </w:div>
        <w:div w:id="461076519">
          <w:marLeft w:val="480"/>
          <w:marRight w:val="0"/>
          <w:marTop w:val="0"/>
          <w:marBottom w:val="0"/>
          <w:divBdr>
            <w:top w:val="none" w:sz="0" w:space="0" w:color="auto"/>
            <w:left w:val="none" w:sz="0" w:space="0" w:color="auto"/>
            <w:bottom w:val="none" w:sz="0" w:space="0" w:color="auto"/>
            <w:right w:val="none" w:sz="0" w:space="0" w:color="auto"/>
          </w:divBdr>
        </w:div>
        <w:div w:id="468671630">
          <w:marLeft w:val="480"/>
          <w:marRight w:val="0"/>
          <w:marTop w:val="0"/>
          <w:marBottom w:val="0"/>
          <w:divBdr>
            <w:top w:val="none" w:sz="0" w:space="0" w:color="auto"/>
            <w:left w:val="none" w:sz="0" w:space="0" w:color="auto"/>
            <w:bottom w:val="none" w:sz="0" w:space="0" w:color="auto"/>
            <w:right w:val="none" w:sz="0" w:space="0" w:color="auto"/>
          </w:divBdr>
        </w:div>
        <w:div w:id="480463413">
          <w:marLeft w:val="480"/>
          <w:marRight w:val="0"/>
          <w:marTop w:val="0"/>
          <w:marBottom w:val="0"/>
          <w:divBdr>
            <w:top w:val="none" w:sz="0" w:space="0" w:color="auto"/>
            <w:left w:val="none" w:sz="0" w:space="0" w:color="auto"/>
            <w:bottom w:val="none" w:sz="0" w:space="0" w:color="auto"/>
            <w:right w:val="none" w:sz="0" w:space="0" w:color="auto"/>
          </w:divBdr>
        </w:div>
        <w:div w:id="488715514">
          <w:marLeft w:val="480"/>
          <w:marRight w:val="0"/>
          <w:marTop w:val="0"/>
          <w:marBottom w:val="0"/>
          <w:divBdr>
            <w:top w:val="none" w:sz="0" w:space="0" w:color="auto"/>
            <w:left w:val="none" w:sz="0" w:space="0" w:color="auto"/>
            <w:bottom w:val="none" w:sz="0" w:space="0" w:color="auto"/>
            <w:right w:val="none" w:sz="0" w:space="0" w:color="auto"/>
          </w:divBdr>
        </w:div>
        <w:div w:id="492261790">
          <w:marLeft w:val="480"/>
          <w:marRight w:val="0"/>
          <w:marTop w:val="0"/>
          <w:marBottom w:val="0"/>
          <w:divBdr>
            <w:top w:val="none" w:sz="0" w:space="0" w:color="auto"/>
            <w:left w:val="none" w:sz="0" w:space="0" w:color="auto"/>
            <w:bottom w:val="none" w:sz="0" w:space="0" w:color="auto"/>
            <w:right w:val="none" w:sz="0" w:space="0" w:color="auto"/>
          </w:divBdr>
        </w:div>
        <w:div w:id="504176251">
          <w:marLeft w:val="480"/>
          <w:marRight w:val="0"/>
          <w:marTop w:val="0"/>
          <w:marBottom w:val="0"/>
          <w:divBdr>
            <w:top w:val="none" w:sz="0" w:space="0" w:color="auto"/>
            <w:left w:val="none" w:sz="0" w:space="0" w:color="auto"/>
            <w:bottom w:val="none" w:sz="0" w:space="0" w:color="auto"/>
            <w:right w:val="none" w:sz="0" w:space="0" w:color="auto"/>
          </w:divBdr>
        </w:div>
        <w:div w:id="508642188">
          <w:marLeft w:val="480"/>
          <w:marRight w:val="0"/>
          <w:marTop w:val="0"/>
          <w:marBottom w:val="0"/>
          <w:divBdr>
            <w:top w:val="none" w:sz="0" w:space="0" w:color="auto"/>
            <w:left w:val="none" w:sz="0" w:space="0" w:color="auto"/>
            <w:bottom w:val="none" w:sz="0" w:space="0" w:color="auto"/>
            <w:right w:val="none" w:sz="0" w:space="0" w:color="auto"/>
          </w:divBdr>
        </w:div>
        <w:div w:id="508906437">
          <w:marLeft w:val="480"/>
          <w:marRight w:val="0"/>
          <w:marTop w:val="0"/>
          <w:marBottom w:val="0"/>
          <w:divBdr>
            <w:top w:val="none" w:sz="0" w:space="0" w:color="auto"/>
            <w:left w:val="none" w:sz="0" w:space="0" w:color="auto"/>
            <w:bottom w:val="none" w:sz="0" w:space="0" w:color="auto"/>
            <w:right w:val="none" w:sz="0" w:space="0" w:color="auto"/>
          </w:divBdr>
        </w:div>
        <w:div w:id="511409788">
          <w:marLeft w:val="480"/>
          <w:marRight w:val="0"/>
          <w:marTop w:val="0"/>
          <w:marBottom w:val="0"/>
          <w:divBdr>
            <w:top w:val="none" w:sz="0" w:space="0" w:color="auto"/>
            <w:left w:val="none" w:sz="0" w:space="0" w:color="auto"/>
            <w:bottom w:val="none" w:sz="0" w:space="0" w:color="auto"/>
            <w:right w:val="none" w:sz="0" w:space="0" w:color="auto"/>
          </w:divBdr>
        </w:div>
        <w:div w:id="550768583">
          <w:marLeft w:val="480"/>
          <w:marRight w:val="0"/>
          <w:marTop w:val="0"/>
          <w:marBottom w:val="0"/>
          <w:divBdr>
            <w:top w:val="none" w:sz="0" w:space="0" w:color="auto"/>
            <w:left w:val="none" w:sz="0" w:space="0" w:color="auto"/>
            <w:bottom w:val="none" w:sz="0" w:space="0" w:color="auto"/>
            <w:right w:val="none" w:sz="0" w:space="0" w:color="auto"/>
          </w:divBdr>
        </w:div>
        <w:div w:id="564149440">
          <w:marLeft w:val="480"/>
          <w:marRight w:val="0"/>
          <w:marTop w:val="0"/>
          <w:marBottom w:val="0"/>
          <w:divBdr>
            <w:top w:val="none" w:sz="0" w:space="0" w:color="auto"/>
            <w:left w:val="none" w:sz="0" w:space="0" w:color="auto"/>
            <w:bottom w:val="none" w:sz="0" w:space="0" w:color="auto"/>
            <w:right w:val="none" w:sz="0" w:space="0" w:color="auto"/>
          </w:divBdr>
        </w:div>
        <w:div w:id="568343411">
          <w:marLeft w:val="480"/>
          <w:marRight w:val="0"/>
          <w:marTop w:val="0"/>
          <w:marBottom w:val="0"/>
          <w:divBdr>
            <w:top w:val="none" w:sz="0" w:space="0" w:color="auto"/>
            <w:left w:val="none" w:sz="0" w:space="0" w:color="auto"/>
            <w:bottom w:val="none" w:sz="0" w:space="0" w:color="auto"/>
            <w:right w:val="none" w:sz="0" w:space="0" w:color="auto"/>
          </w:divBdr>
        </w:div>
        <w:div w:id="569731419">
          <w:marLeft w:val="480"/>
          <w:marRight w:val="0"/>
          <w:marTop w:val="0"/>
          <w:marBottom w:val="0"/>
          <w:divBdr>
            <w:top w:val="none" w:sz="0" w:space="0" w:color="auto"/>
            <w:left w:val="none" w:sz="0" w:space="0" w:color="auto"/>
            <w:bottom w:val="none" w:sz="0" w:space="0" w:color="auto"/>
            <w:right w:val="none" w:sz="0" w:space="0" w:color="auto"/>
          </w:divBdr>
        </w:div>
        <w:div w:id="579869716">
          <w:marLeft w:val="480"/>
          <w:marRight w:val="0"/>
          <w:marTop w:val="0"/>
          <w:marBottom w:val="0"/>
          <w:divBdr>
            <w:top w:val="none" w:sz="0" w:space="0" w:color="auto"/>
            <w:left w:val="none" w:sz="0" w:space="0" w:color="auto"/>
            <w:bottom w:val="none" w:sz="0" w:space="0" w:color="auto"/>
            <w:right w:val="none" w:sz="0" w:space="0" w:color="auto"/>
          </w:divBdr>
        </w:div>
        <w:div w:id="586111051">
          <w:marLeft w:val="480"/>
          <w:marRight w:val="0"/>
          <w:marTop w:val="0"/>
          <w:marBottom w:val="0"/>
          <w:divBdr>
            <w:top w:val="none" w:sz="0" w:space="0" w:color="auto"/>
            <w:left w:val="none" w:sz="0" w:space="0" w:color="auto"/>
            <w:bottom w:val="none" w:sz="0" w:space="0" w:color="auto"/>
            <w:right w:val="none" w:sz="0" w:space="0" w:color="auto"/>
          </w:divBdr>
        </w:div>
        <w:div w:id="615019699">
          <w:marLeft w:val="480"/>
          <w:marRight w:val="0"/>
          <w:marTop w:val="0"/>
          <w:marBottom w:val="0"/>
          <w:divBdr>
            <w:top w:val="none" w:sz="0" w:space="0" w:color="auto"/>
            <w:left w:val="none" w:sz="0" w:space="0" w:color="auto"/>
            <w:bottom w:val="none" w:sz="0" w:space="0" w:color="auto"/>
            <w:right w:val="none" w:sz="0" w:space="0" w:color="auto"/>
          </w:divBdr>
        </w:div>
        <w:div w:id="620919566">
          <w:marLeft w:val="480"/>
          <w:marRight w:val="0"/>
          <w:marTop w:val="0"/>
          <w:marBottom w:val="0"/>
          <w:divBdr>
            <w:top w:val="none" w:sz="0" w:space="0" w:color="auto"/>
            <w:left w:val="none" w:sz="0" w:space="0" w:color="auto"/>
            <w:bottom w:val="none" w:sz="0" w:space="0" w:color="auto"/>
            <w:right w:val="none" w:sz="0" w:space="0" w:color="auto"/>
          </w:divBdr>
        </w:div>
        <w:div w:id="636640803">
          <w:marLeft w:val="480"/>
          <w:marRight w:val="0"/>
          <w:marTop w:val="0"/>
          <w:marBottom w:val="0"/>
          <w:divBdr>
            <w:top w:val="none" w:sz="0" w:space="0" w:color="auto"/>
            <w:left w:val="none" w:sz="0" w:space="0" w:color="auto"/>
            <w:bottom w:val="none" w:sz="0" w:space="0" w:color="auto"/>
            <w:right w:val="none" w:sz="0" w:space="0" w:color="auto"/>
          </w:divBdr>
        </w:div>
        <w:div w:id="639264227">
          <w:marLeft w:val="480"/>
          <w:marRight w:val="0"/>
          <w:marTop w:val="0"/>
          <w:marBottom w:val="0"/>
          <w:divBdr>
            <w:top w:val="none" w:sz="0" w:space="0" w:color="auto"/>
            <w:left w:val="none" w:sz="0" w:space="0" w:color="auto"/>
            <w:bottom w:val="none" w:sz="0" w:space="0" w:color="auto"/>
            <w:right w:val="none" w:sz="0" w:space="0" w:color="auto"/>
          </w:divBdr>
        </w:div>
        <w:div w:id="642277251">
          <w:marLeft w:val="480"/>
          <w:marRight w:val="0"/>
          <w:marTop w:val="0"/>
          <w:marBottom w:val="0"/>
          <w:divBdr>
            <w:top w:val="none" w:sz="0" w:space="0" w:color="auto"/>
            <w:left w:val="none" w:sz="0" w:space="0" w:color="auto"/>
            <w:bottom w:val="none" w:sz="0" w:space="0" w:color="auto"/>
            <w:right w:val="none" w:sz="0" w:space="0" w:color="auto"/>
          </w:divBdr>
        </w:div>
        <w:div w:id="666981853">
          <w:marLeft w:val="480"/>
          <w:marRight w:val="0"/>
          <w:marTop w:val="0"/>
          <w:marBottom w:val="0"/>
          <w:divBdr>
            <w:top w:val="none" w:sz="0" w:space="0" w:color="auto"/>
            <w:left w:val="none" w:sz="0" w:space="0" w:color="auto"/>
            <w:bottom w:val="none" w:sz="0" w:space="0" w:color="auto"/>
            <w:right w:val="none" w:sz="0" w:space="0" w:color="auto"/>
          </w:divBdr>
        </w:div>
        <w:div w:id="686954693">
          <w:marLeft w:val="480"/>
          <w:marRight w:val="0"/>
          <w:marTop w:val="0"/>
          <w:marBottom w:val="0"/>
          <w:divBdr>
            <w:top w:val="none" w:sz="0" w:space="0" w:color="auto"/>
            <w:left w:val="none" w:sz="0" w:space="0" w:color="auto"/>
            <w:bottom w:val="none" w:sz="0" w:space="0" w:color="auto"/>
            <w:right w:val="none" w:sz="0" w:space="0" w:color="auto"/>
          </w:divBdr>
        </w:div>
        <w:div w:id="700669113">
          <w:marLeft w:val="480"/>
          <w:marRight w:val="0"/>
          <w:marTop w:val="0"/>
          <w:marBottom w:val="0"/>
          <w:divBdr>
            <w:top w:val="none" w:sz="0" w:space="0" w:color="auto"/>
            <w:left w:val="none" w:sz="0" w:space="0" w:color="auto"/>
            <w:bottom w:val="none" w:sz="0" w:space="0" w:color="auto"/>
            <w:right w:val="none" w:sz="0" w:space="0" w:color="auto"/>
          </w:divBdr>
        </w:div>
        <w:div w:id="717434517">
          <w:marLeft w:val="480"/>
          <w:marRight w:val="0"/>
          <w:marTop w:val="0"/>
          <w:marBottom w:val="0"/>
          <w:divBdr>
            <w:top w:val="none" w:sz="0" w:space="0" w:color="auto"/>
            <w:left w:val="none" w:sz="0" w:space="0" w:color="auto"/>
            <w:bottom w:val="none" w:sz="0" w:space="0" w:color="auto"/>
            <w:right w:val="none" w:sz="0" w:space="0" w:color="auto"/>
          </w:divBdr>
        </w:div>
        <w:div w:id="725490917">
          <w:marLeft w:val="480"/>
          <w:marRight w:val="0"/>
          <w:marTop w:val="0"/>
          <w:marBottom w:val="0"/>
          <w:divBdr>
            <w:top w:val="none" w:sz="0" w:space="0" w:color="auto"/>
            <w:left w:val="none" w:sz="0" w:space="0" w:color="auto"/>
            <w:bottom w:val="none" w:sz="0" w:space="0" w:color="auto"/>
            <w:right w:val="none" w:sz="0" w:space="0" w:color="auto"/>
          </w:divBdr>
        </w:div>
        <w:div w:id="736049380">
          <w:marLeft w:val="480"/>
          <w:marRight w:val="0"/>
          <w:marTop w:val="0"/>
          <w:marBottom w:val="0"/>
          <w:divBdr>
            <w:top w:val="none" w:sz="0" w:space="0" w:color="auto"/>
            <w:left w:val="none" w:sz="0" w:space="0" w:color="auto"/>
            <w:bottom w:val="none" w:sz="0" w:space="0" w:color="auto"/>
            <w:right w:val="none" w:sz="0" w:space="0" w:color="auto"/>
          </w:divBdr>
        </w:div>
        <w:div w:id="750077004">
          <w:marLeft w:val="480"/>
          <w:marRight w:val="0"/>
          <w:marTop w:val="0"/>
          <w:marBottom w:val="0"/>
          <w:divBdr>
            <w:top w:val="none" w:sz="0" w:space="0" w:color="auto"/>
            <w:left w:val="none" w:sz="0" w:space="0" w:color="auto"/>
            <w:bottom w:val="none" w:sz="0" w:space="0" w:color="auto"/>
            <w:right w:val="none" w:sz="0" w:space="0" w:color="auto"/>
          </w:divBdr>
        </w:div>
        <w:div w:id="754591433">
          <w:marLeft w:val="480"/>
          <w:marRight w:val="0"/>
          <w:marTop w:val="0"/>
          <w:marBottom w:val="0"/>
          <w:divBdr>
            <w:top w:val="none" w:sz="0" w:space="0" w:color="auto"/>
            <w:left w:val="none" w:sz="0" w:space="0" w:color="auto"/>
            <w:bottom w:val="none" w:sz="0" w:space="0" w:color="auto"/>
            <w:right w:val="none" w:sz="0" w:space="0" w:color="auto"/>
          </w:divBdr>
        </w:div>
        <w:div w:id="760756250">
          <w:marLeft w:val="480"/>
          <w:marRight w:val="0"/>
          <w:marTop w:val="0"/>
          <w:marBottom w:val="0"/>
          <w:divBdr>
            <w:top w:val="none" w:sz="0" w:space="0" w:color="auto"/>
            <w:left w:val="none" w:sz="0" w:space="0" w:color="auto"/>
            <w:bottom w:val="none" w:sz="0" w:space="0" w:color="auto"/>
            <w:right w:val="none" w:sz="0" w:space="0" w:color="auto"/>
          </w:divBdr>
        </w:div>
        <w:div w:id="781386712">
          <w:marLeft w:val="480"/>
          <w:marRight w:val="0"/>
          <w:marTop w:val="0"/>
          <w:marBottom w:val="0"/>
          <w:divBdr>
            <w:top w:val="none" w:sz="0" w:space="0" w:color="auto"/>
            <w:left w:val="none" w:sz="0" w:space="0" w:color="auto"/>
            <w:bottom w:val="none" w:sz="0" w:space="0" w:color="auto"/>
            <w:right w:val="none" w:sz="0" w:space="0" w:color="auto"/>
          </w:divBdr>
        </w:div>
        <w:div w:id="794911278">
          <w:marLeft w:val="480"/>
          <w:marRight w:val="0"/>
          <w:marTop w:val="0"/>
          <w:marBottom w:val="0"/>
          <w:divBdr>
            <w:top w:val="none" w:sz="0" w:space="0" w:color="auto"/>
            <w:left w:val="none" w:sz="0" w:space="0" w:color="auto"/>
            <w:bottom w:val="none" w:sz="0" w:space="0" w:color="auto"/>
            <w:right w:val="none" w:sz="0" w:space="0" w:color="auto"/>
          </w:divBdr>
        </w:div>
        <w:div w:id="803352867">
          <w:marLeft w:val="480"/>
          <w:marRight w:val="0"/>
          <w:marTop w:val="0"/>
          <w:marBottom w:val="0"/>
          <w:divBdr>
            <w:top w:val="none" w:sz="0" w:space="0" w:color="auto"/>
            <w:left w:val="none" w:sz="0" w:space="0" w:color="auto"/>
            <w:bottom w:val="none" w:sz="0" w:space="0" w:color="auto"/>
            <w:right w:val="none" w:sz="0" w:space="0" w:color="auto"/>
          </w:divBdr>
        </w:div>
        <w:div w:id="806355584">
          <w:marLeft w:val="480"/>
          <w:marRight w:val="0"/>
          <w:marTop w:val="0"/>
          <w:marBottom w:val="0"/>
          <w:divBdr>
            <w:top w:val="none" w:sz="0" w:space="0" w:color="auto"/>
            <w:left w:val="none" w:sz="0" w:space="0" w:color="auto"/>
            <w:bottom w:val="none" w:sz="0" w:space="0" w:color="auto"/>
            <w:right w:val="none" w:sz="0" w:space="0" w:color="auto"/>
          </w:divBdr>
        </w:div>
        <w:div w:id="817378572">
          <w:marLeft w:val="480"/>
          <w:marRight w:val="0"/>
          <w:marTop w:val="0"/>
          <w:marBottom w:val="0"/>
          <w:divBdr>
            <w:top w:val="none" w:sz="0" w:space="0" w:color="auto"/>
            <w:left w:val="none" w:sz="0" w:space="0" w:color="auto"/>
            <w:bottom w:val="none" w:sz="0" w:space="0" w:color="auto"/>
            <w:right w:val="none" w:sz="0" w:space="0" w:color="auto"/>
          </w:divBdr>
        </w:div>
        <w:div w:id="825240221">
          <w:marLeft w:val="480"/>
          <w:marRight w:val="0"/>
          <w:marTop w:val="0"/>
          <w:marBottom w:val="0"/>
          <w:divBdr>
            <w:top w:val="none" w:sz="0" w:space="0" w:color="auto"/>
            <w:left w:val="none" w:sz="0" w:space="0" w:color="auto"/>
            <w:bottom w:val="none" w:sz="0" w:space="0" w:color="auto"/>
            <w:right w:val="none" w:sz="0" w:space="0" w:color="auto"/>
          </w:divBdr>
        </w:div>
        <w:div w:id="829444171">
          <w:marLeft w:val="480"/>
          <w:marRight w:val="0"/>
          <w:marTop w:val="0"/>
          <w:marBottom w:val="0"/>
          <w:divBdr>
            <w:top w:val="none" w:sz="0" w:space="0" w:color="auto"/>
            <w:left w:val="none" w:sz="0" w:space="0" w:color="auto"/>
            <w:bottom w:val="none" w:sz="0" w:space="0" w:color="auto"/>
            <w:right w:val="none" w:sz="0" w:space="0" w:color="auto"/>
          </w:divBdr>
        </w:div>
        <w:div w:id="831916280">
          <w:marLeft w:val="480"/>
          <w:marRight w:val="0"/>
          <w:marTop w:val="0"/>
          <w:marBottom w:val="0"/>
          <w:divBdr>
            <w:top w:val="none" w:sz="0" w:space="0" w:color="auto"/>
            <w:left w:val="none" w:sz="0" w:space="0" w:color="auto"/>
            <w:bottom w:val="none" w:sz="0" w:space="0" w:color="auto"/>
            <w:right w:val="none" w:sz="0" w:space="0" w:color="auto"/>
          </w:divBdr>
        </w:div>
        <w:div w:id="835413303">
          <w:marLeft w:val="480"/>
          <w:marRight w:val="0"/>
          <w:marTop w:val="0"/>
          <w:marBottom w:val="0"/>
          <w:divBdr>
            <w:top w:val="none" w:sz="0" w:space="0" w:color="auto"/>
            <w:left w:val="none" w:sz="0" w:space="0" w:color="auto"/>
            <w:bottom w:val="none" w:sz="0" w:space="0" w:color="auto"/>
            <w:right w:val="none" w:sz="0" w:space="0" w:color="auto"/>
          </w:divBdr>
        </w:div>
        <w:div w:id="837580345">
          <w:marLeft w:val="480"/>
          <w:marRight w:val="0"/>
          <w:marTop w:val="0"/>
          <w:marBottom w:val="0"/>
          <w:divBdr>
            <w:top w:val="none" w:sz="0" w:space="0" w:color="auto"/>
            <w:left w:val="none" w:sz="0" w:space="0" w:color="auto"/>
            <w:bottom w:val="none" w:sz="0" w:space="0" w:color="auto"/>
            <w:right w:val="none" w:sz="0" w:space="0" w:color="auto"/>
          </w:divBdr>
        </w:div>
        <w:div w:id="839390007">
          <w:marLeft w:val="480"/>
          <w:marRight w:val="0"/>
          <w:marTop w:val="0"/>
          <w:marBottom w:val="0"/>
          <w:divBdr>
            <w:top w:val="none" w:sz="0" w:space="0" w:color="auto"/>
            <w:left w:val="none" w:sz="0" w:space="0" w:color="auto"/>
            <w:bottom w:val="none" w:sz="0" w:space="0" w:color="auto"/>
            <w:right w:val="none" w:sz="0" w:space="0" w:color="auto"/>
          </w:divBdr>
        </w:div>
        <w:div w:id="860632702">
          <w:marLeft w:val="480"/>
          <w:marRight w:val="0"/>
          <w:marTop w:val="0"/>
          <w:marBottom w:val="0"/>
          <w:divBdr>
            <w:top w:val="none" w:sz="0" w:space="0" w:color="auto"/>
            <w:left w:val="none" w:sz="0" w:space="0" w:color="auto"/>
            <w:bottom w:val="none" w:sz="0" w:space="0" w:color="auto"/>
            <w:right w:val="none" w:sz="0" w:space="0" w:color="auto"/>
          </w:divBdr>
        </w:div>
        <w:div w:id="862936792">
          <w:marLeft w:val="480"/>
          <w:marRight w:val="0"/>
          <w:marTop w:val="0"/>
          <w:marBottom w:val="0"/>
          <w:divBdr>
            <w:top w:val="none" w:sz="0" w:space="0" w:color="auto"/>
            <w:left w:val="none" w:sz="0" w:space="0" w:color="auto"/>
            <w:bottom w:val="none" w:sz="0" w:space="0" w:color="auto"/>
            <w:right w:val="none" w:sz="0" w:space="0" w:color="auto"/>
          </w:divBdr>
        </w:div>
        <w:div w:id="878980241">
          <w:marLeft w:val="480"/>
          <w:marRight w:val="0"/>
          <w:marTop w:val="0"/>
          <w:marBottom w:val="0"/>
          <w:divBdr>
            <w:top w:val="none" w:sz="0" w:space="0" w:color="auto"/>
            <w:left w:val="none" w:sz="0" w:space="0" w:color="auto"/>
            <w:bottom w:val="none" w:sz="0" w:space="0" w:color="auto"/>
            <w:right w:val="none" w:sz="0" w:space="0" w:color="auto"/>
          </w:divBdr>
        </w:div>
        <w:div w:id="886143430">
          <w:marLeft w:val="480"/>
          <w:marRight w:val="0"/>
          <w:marTop w:val="0"/>
          <w:marBottom w:val="0"/>
          <w:divBdr>
            <w:top w:val="none" w:sz="0" w:space="0" w:color="auto"/>
            <w:left w:val="none" w:sz="0" w:space="0" w:color="auto"/>
            <w:bottom w:val="none" w:sz="0" w:space="0" w:color="auto"/>
            <w:right w:val="none" w:sz="0" w:space="0" w:color="auto"/>
          </w:divBdr>
        </w:div>
        <w:div w:id="897084157">
          <w:marLeft w:val="480"/>
          <w:marRight w:val="0"/>
          <w:marTop w:val="0"/>
          <w:marBottom w:val="0"/>
          <w:divBdr>
            <w:top w:val="none" w:sz="0" w:space="0" w:color="auto"/>
            <w:left w:val="none" w:sz="0" w:space="0" w:color="auto"/>
            <w:bottom w:val="none" w:sz="0" w:space="0" w:color="auto"/>
            <w:right w:val="none" w:sz="0" w:space="0" w:color="auto"/>
          </w:divBdr>
        </w:div>
        <w:div w:id="914165807">
          <w:marLeft w:val="480"/>
          <w:marRight w:val="0"/>
          <w:marTop w:val="0"/>
          <w:marBottom w:val="0"/>
          <w:divBdr>
            <w:top w:val="none" w:sz="0" w:space="0" w:color="auto"/>
            <w:left w:val="none" w:sz="0" w:space="0" w:color="auto"/>
            <w:bottom w:val="none" w:sz="0" w:space="0" w:color="auto"/>
            <w:right w:val="none" w:sz="0" w:space="0" w:color="auto"/>
          </w:divBdr>
        </w:div>
        <w:div w:id="915824262">
          <w:marLeft w:val="480"/>
          <w:marRight w:val="0"/>
          <w:marTop w:val="0"/>
          <w:marBottom w:val="0"/>
          <w:divBdr>
            <w:top w:val="none" w:sz="0" w:space="0" w:color="auto"/>
            <w:left w:val="none" w:sz="0" w:space="0" w:color="auto"/>
            <w:bottom w:val="none" w:sz="0" w:space="0" w:color="auto"/>
            <w:right w:val="none" w:sz="0" w:space="0" w:color="auto"/>
          </w:divBdr>
        </w:div>
        <w:div w:id="920942238">
          <w:marLeft w:val="480"/>
          <w:marRight w:val="0"/>
          <w:marTop w:val="0"/>
          <w:marBottom w:val="0"/>
          <w:divBdr>
            <w:top w:val="none" w:sz="0" w:space="0" w:color="auto"/>
            <w:left w:val="none" w:sz="0" w:space="0" w:color="auto"/>
            <w:bottom w:val="none" w:sz="0" w:space="0" w:color="auto"/>
            <w:right w:val="none" w:sz="0" w:space="0" w:color="auto"/>
          </w:divBdr>
        </w:div>
        <w:div w:id="929851321">
          <w:marLeft w:val="480"/>
          <w:marRight w:val="0"/>
          <w:marTop w:val="0"/>
          <w:marBottom w:val="0"/>
          <w:divBdr>
            <w:top w:val="none" w:sz="0" w:space="0" w:color="auto"/>
            <w:left w:val="none" w:sz="0" w:space="0" w:color="auto"/>
            <w:bottom w:val="none" w:sz="0" w:space="0" w:color="auto"/>
            <w:right w:val="none" w:sz="0" w:space="0" w:color="auto"/>
          </w:divBdr>
        </w:div>
        <w:div w:id="942499733">
          <w:marLeft w:val="480"/>
          <w:marRight w:val="0"/>
          <w:marTop w:val="0"/>
          <w:marBottom w:val="0"/>
          <w:divBdr>
            <w:top w:val="none" w:sz="0" w:space="0" w:color="auto"/>
            <w:left w:val="none" w:sz="0" w:space="0" w:color="auto"/>
            <w:bottom w:val="none" w:sz="0" w:space="0" w:color="auto"/>
            <w:right w:val="none" w:sz="0" w:space="0" w:color="auto"/>
          </w:divBdr>
        </w:div>
        <w:div w:id="942952208">
          <w:marLeft w:val="480"/>
          <w:marRight w:val="0"/>
          <w:marTop w:val="0"/>
          <w:marBottom w:val="0"/>
          <w:divBdr>
            <w:top w:val="none" w:sz="0" w:space="0" w:color="auto"/>
            <w:left w:val="none" w:sz="0" w:space="0" w:color="auto"/>
            <w:bottom w:val="none" w:sz="0" w:space="0" w:color="auto"/>
            <w:right w:val="none" w:sz="0" w:space="0" w:color="auto"/>
          </w:divBdr>
        </w:div>
        <w:div w:id="945383933">
          <w:marLeft w:val="480"/>
          <w:marRight w:val="0"/>
          <w:marTop w:val="0"/>
          <w:marBottom w:val="0"/>
          <w:divBdr>
            <w:top w:val="none" w:sz="0" w:space="0" w:color="auto"/>
            <w:left w:val="none" w:sz="0" w:space="0" w:color="auto"/>
            <w:bottom w:val="none" w:sz="0" w:space="0" w:color="auto"/>
            <w:right w:val="none" w:sz="0" w:space="0" w:color="auto"/>
          </w:divBdr>
        </w:div>
        <w:div w:id="957686279">
          <w:marLeft w:val="480"/>
          <w:marRight w:val="0"/>
          <w:marTop w:val="0"/>
          <w:marBottom w:val="0"/>
          <w:divBdr>
            <w:top w:val="none" w:sz="0" w:space="0" w:color="auto"/>
            <w:left w:val="none" w:sz="0" w:space="0" w:color="auto"/>
            <w:bottom w:val="none" w:sz="0" w:space="0" w:color="auto"/>
            <w:right w:val="none" w:sz="0" w:space="0" w:color="auto"/>
          </w:divBdr>
        </w:div>
        <w:div w:id="982006461">
          <w:marLeft w:val="480"/>
          <w:marRight w:val="0"/>
          <w:marTop w:val="0"/>
          <w:marBottom w:val="0"/>
          <w:divBdr>
            <w:top w:val="none" w:sz="0" w:space="0" w:color="auto"/>
            <w:left w:val="none" w:sz="0" w:space="0" w:color="auto"/>
            <w:bottom w:val="none" w:sz="0" w:space="0" w:color="auto"/>
            <w:right w:val="none" w:sz="0" w:space="0" w:color="auto"/>
          </w:divBdr>
        </w:div>
        <w:div w:id="997269712">
          <w:marLeft w:val="480"/>
          <w:marRight w:val="0"/>
          <w:marTop w:val="0"/>
          <w:marBottom w:val="0"/>
          <w:divBdr>
            <w:top w:val="none" w:sz="0" w:space="0" w:color="auto"/>
            <w:left w:val="none" w:sz="0" w:space="0" w:color="auto"/>
            <w:bottom w:val="none" w:sz="0" w:space="0" w:color="auto"/>
            <w:right w:val="none" w:sz="0" w:space="0" w:color="auto"/>
          </w:divBdr>
        </w:div>
        <w:div w:id="1002398035">
          <w:marLeft w:val="480"/>
          <w:marRight w:val="0"/>
          <w:marTop w:val="0"/>
          <w:marBottom w:val="0"/>
          <w:divBdr>
            <w:top w:val="none" w:sz="0" w:space="0" w:color="auto"/>
            <w:left w:val="none" w:sz="0" w:space="0" w:color="auto"/>
            <w:bottom w:val="none" w:sz="0" w:space="0" w:color="auto"/>
            <w:right w:val="none" w:sz="0" w:space="0" w:color="auto"/>
          </w:divBdr>
        </w:div>
        <w:div w:id="1020543313">
          <w:marLeft w:val="480"/>
          <w:marRight w:val="0"/>
          <w:marTop w:val="0"/>
          <w:marBottom w:val="0"/>
          <w:divBdr>
            <w:top w:val="none" w:sz="0" w:space="0" w:color="auto"/>
            <w:left w:val="none" w:sz="0" w:space="0" w:color="auto"/>
            <w:bottom w:val="none" w:sz="0" w:space="0" w:color="auto"/>
            <w:right w:val="none" w:sz="0" w:space="0" w:color="auto"/>
          </w:divBdr>
        </w:div>
        <w:div w:id="1021778149">
          <w:marLeft w:val="480"/>
          <w:marRight w:val="0"/>
          <w:marTop w:val="0"/>
          <w:marBottom w:val="0"/>
          <w:divBdr>
            <w:top w:val="none" w:sz="0" w:space="0" w:color="auto"/>
            <w:left w:val="none" w:sz="0" w:space="0" w:color="auto"/>
            <w:bottom w:val="none" w:sz="0" w:space="0" w:color="auto"/>
            <w:right w:val="none" w:sz="0" w:space="0" w:color="auto"/>
          </w:divBdr>
        </w:div>
        <w:div w:id="1022127916">
          <w:marLeft w:val="480"/>
          <w:marRight w:val="0"/>
          <w:marTop w:val="0"/>
          <w:marBottom w:val="0"/>
          <w:divBdr>
            <w:top w:val="none" w:sz="0" w:space="0" w:color="auto"/>
            <w:left w:val="none" w:sz="0" w:space="0" w:color="auto"/>
            <w:bottom w:val="none" w:sz="0" w:space="0" w:color="auto"/>
            <w:right w:val="none" w:sz="0" w:space="0" w:color="auto"/>
          </w:divBdr>
        </w:div>
        <w:div w:id="1036388648">
          <w:marLeft w:val="480"/>
          <w:marRight w:val="0"/>
          <w:marTop w:val="0"/>
          <w:marBottom w:val="0"/>
          <w:divBdr>
            <w:top w:val="none" w:sz="0" w:space="0" w:color="auto"/>
            <w:left w:val="none" w:sz="0" w:space="0" w:color="auto"/>
            <w:bottom w:val="none" w:sz="0" w:space="0" w:color="auto"/>
            <w:right w:val="none" w:sz="0" w:space="0" w:color="auto"/>
          </w:divBdr>
        </w:div>
        <w:div w:id="1041439829">
          <w:marLeft w:val="480"/>
          <w:marRight w:val="0"/>
          <w:marTop w:val="0"/>
          <w:marBottom w:val="0"/>
          <w:divBdr>
            <w:top w:val="none" w:sz="0" w:space="0" w:color="auto"/>
            <w:left w:val="none" w:sz="0" w:space="0" w:color="auto"/>
            <w:bottom w:val="none" w:sz="0" w:space="0" w:color="auto"/>
            <w:right w:val="none" w:sz="0" w:space="0" w:color="auto"/>
          </w:divBdr>
        </w:div>
        <w:div w:id="1047411292">
          <w:marLeft w:val="480"/>
          <w:marRight w:val="0"/>
          <w:marTop w:val="0"/>
          <w:marBottom w:val="0"/>
          <w:divBdr>
            <w:top w:val="none" w:sz="0" w:space="0" w:color="auto"/>
            <w:left w:val="none" w:sz="0" w:space="0" w:color="auto"/>
            <w:bottom w:val="none" w:sz="0" w:space="0" w:color="auto"/>
            <w:right w:val="none" w:sz="0" w:space="0" w:color="auto"/>
          </w:divBdr>
        </w:div>
        <w:div w:id="1052773291">
          <w:marLeft w:val="480"/>
          <w:marRight w:val="0"/>
          <w:marTop w:val="0"/>
          <w:marBottom w:val="0"/>
          <w:divBdr>
            <w:top w:val="none" w:sz="0" w:space="0" w:color="auto"/>
            <w:left w:val="none" w:sz="0" w:space="0" w:color="auto"/>
            <w:bottom w:val="none" w:sz="0" w:space="0" w:color="auto"/>
            <w:right w:val="none" w:sz="0" w:space="0" w:color="auto"/>
          </w:divBdr>
        </w:div>
        <w:div w:id="1062216452">
          <w:marLeft w:val="480"/>
          <w:marRight w:val="0"/>
          <w:marTop w:val="0"/>
          <w:marBottom w:val="0"/>
          <w:divBdr>
            <w:top w:val="none" w:sz="0" w:space="0" w:color="auto"/>
            <w:left w:val="none" w:sz="0" w:space="0" w:color="auto"/>
            <w:bottom w:val="none" w:sz="0" w:space="0" w:color="auto"/>
            <w:right w:val="none" w:sz="0" w:space="0" w:color="auto"/>
          </w:divBdr>
        </w:div>
        <w:div w:id="1075055253">
          <w:marLeft w:val="480"/>
          <w:marRight w:val="0"/>
          <w:marTop w:val="0"/>
          <w:marBottom w:val="0"/>
          <w:divBdr>
            <w:top w:val="none" w:sz="0" w:space="0" w:color="auto"/>
            <w:left w:val="none" w:sz="0" w:space="0" w:color="auto"/>
            <w:bottom w:val="none" w:sz="0" w:space="0" w:color="auto"/>
            <w:right w:val="none" w:sz="0" w:space="0" w:color="auto"/>
          </w:divBdr>
        </w:div>
        <w:div w:id="1075515067">
          <w:marLeft w:val="480"/>
          <w:marRight w:val="0"/>
          <w:marTop w:val="0"/>
          <w:marBottom w:val="0"/>
          <w:divBdr>
            <w:top w:val="none" w:sz="0" w:space="0" w:color="auto"/>
            <w:left w:val="none" w:sz="0" w:space="0" w:color="auto"/>
            <w:bottom w:val="none" w:sz="0" w:space="0" w:color="auto"/>
            <w:right w:val="none" w:sz="0" w:space="0" w:color="auto"/>
          </w:divBdr>
        </w:div>
        <w:div w:id="1138916230">
          <w:marLeft w:val="480"/>
          <w:marRight w:val="0"/>
          <w:marTop w:val="0"/>
          <w:marBottom w:val="0"/>
          <w:divBdr>
            <w:top w:val="none" w:sz="0" w:space="0" w:color="auto"/>
            <w:left w:val="none" w:sz="0" w:space="0" w:color="auto"/>
            <w:bottom w:val="none" w:sz="0" w:space="0" w:color="auto"/>
            <w:right w:val="none" w:sz="0" w:space="0" w:color="auto"/>
          </w:divBdr>
        </w:div>
        <w:div w:id="1164127076">
          <w:marLeft w:val="480"/>
          <w:marRight w:val="0"/>
          <w:marTop w:val="0"/>
          <w:marBottom w:val="0"/>
          <w:divBdr>
            <w:top w:val="none" w:sz="0" w:space="0" w:color="auto"/>
            <w:left w:val="none" w:sz="0" w:space="0" w:color="auto"/>
            <w:bottom w:val="none" w:sz="0" w:space="0" w:color="auto"/>
            <w:right w:val="none" w:sz="0" w:space="0" w:color="auto"/>
          </w:divBdr>
        </w:div>
        <w:div w:id="1174149830">
          <w:marLeft w:val="480"/>
          <w:marRight w:val="0"/>
          <w:marTop w:val="0"/>
          <w:marBottom w:val="0"/>
          <w:divBdr>
            <w:top w:val="none" w:sz="0" w:space="0" w:color="auto"/>
            <w:left w:val="none" w:sz="0" w:space="0" w:color="auto"/>
            <w:bottom w:val="none" w:sz="0" w:space="0" w:color="auto"/>
            <w:right w:val="none" w:sz="0" w:space="0" w:color="auto"/>
          </w:divBdr>
        </w:div>
        <w:div w:id="1208638197">
          <w:marLeft w:val="480"/>
          <w:marRight w:val="0"/>
          <w:marTop w:val="0"/>
          <w:marBottom w:val="0"/>
          <w:divBdr>
            <w:top w:val="none" w:sz="0" w:space="0" w:color="auto"/>
            <w:left w:val="none" w:sz="0" w:space="0" w:color="auto"/>
            <w:bottom w:val="none" w:sz="0" w:space="0" w:color="auto"/>
            <w:right w:val="none" w:sz="0" w:space="0" w:color="auto"/>
          </w:divBdr>
        </w:div>
        <w:div w:id="1212695222">
          <w:marLeft w:val="480"/>
          <w:marRight w:val="0"/>
          <w:marTop w:val="0"/>
          <w:marBottom w:val="0"/>
          <w:divBdr>
            <w:top w:val="none" w:sz="0" w:space="0" w:color="auto"/>
            <w:left w:val="none" w:sz="0" w:space="0" w:color="auto"/>
            <w:bottom w:val="none" w:sz="0" w:space="0" w:color="auto"/>
            <w:right w:val="none" w:sz="0" w:space="0" w:color="auto"/>
          </w:divBdr>
        </w:div>
        <w:div w:id="1226642758">
          <w:marLeft w:val="480"/>
          <w:marRight w:val="0"/>
          <w:marTop w:val="0"/>
          <w:marBottom w:val="0"/>
          <w:divBdr>
            <w:top w:val="none" w:sz="0" w:space="0" w:color="auto"/>
            <w:left w:val="none" w:sz="0" w:space="0" w:color="auto"/>
            <w:bottom w:val="none" w:sz="0" w:space="0" w:color="auto"/>
            <w:right w:val="none" w:sz="0" w:space="0" w:color="auto"/>
          </w:divBdr>
        </w:div>
        <w:div w:id="1257517334">
          <w:marLeft w:val="480"/>
          <w:marRight w:val="0"/>
          <w:marTop w:val="0"/>
          <w:marBottom w:val="0"/>
          <w:divBdr>
            <w:top w:val="none" w:sz="0" w:space="0" w:color="auto"/>
            <w:left w:val="none" w:sz="0" w:space="0" w:color="auto"/>
            <w:bottom w:val="none" w:sz="0" w:space="0" w:color="auto"/>
            <w:right w:val="none" w:sz="0" w:space="0" w:color="auto"/>
          </w:divBdr>
        </w:div>
        <w:div w:id="1281230986">
          <w:marLeft w:val="480"/>
          <w:marRight w:val="0"/>
          <w:marTop w:val="0"/>
          <w:marBottom w:val="0"/>
          <w:divBdr>
            <w:top w:val="none" w:sz="0" w:space="0" w:color="auto"/>
            <w:left w:val="none" w:sz="0" w:space="0" w:color="auto"/>
            <w:bottom w:val="none" w:sz="0" w:space="0" w:color="auto"/>
            <w:right w:val="none" w:sz="0" w:space="0" w:color="auto"/>
          </w:divBdr>
        </w:div>
        <w:div w:id="1294992034">
          <w:marLeft w:val="480"/>
          <w:marRight w:val="0"/>
          <w:marTop w:val="0"/>
          <w:marBottom w:val="0"/>
          <w:divBdr>
            <w:top w:val="none" w:sz="0" w:space="0" w:color="auto"/>
            <w:left w:val="none" w:sz="0" w:space="0" w:color="auto"/>
            <w:bottom w:val="none" w:sz="0" w:space="0" w:color="auto"/>
            <w:right w:val="none" w:sz="0" w:space="0" w:color="auto"/>
          </w:divBdr>
        </w:div>
        <w:div w:id="1307855428">
          <w:marLeft w:val="480"/>
          <w:marRight w:val="0"/>
          <w:marTop w:val="0"/>
          <w:marBottom w:val="0"/>
          <w:divBdr>
            <w:top w:val="none" w:sz="0" w:space="0" w:color="auto"/>
            <w:left w:val="none" w:sz="0" w:space="0" w:color="auto"/>
            <w:bottom w:val="none" w:sz="0" w:space="0" w:color="auto"/>
            <w:right w:val="none" w:sz="0" w:space="0" w:color="auto"/>
          </w:divBdr>
        </w:div>
        <w:div w:id="1330712794">
          <w:marLeft w:val="480"/>
          <w:marRight w:val="0"/>
          <w:marTop w:val="0"/>
          <w:marBottom w:val="0"/>
          <w:divBdr>
            <w:top w:val="none" w:sz="0" w:space="0" w:color="auto"/>
            <w:left w:val="none" w:sz="0" w:space="0" w:color="auto"/>
            <w:bottom w:val="none" w:sz="0" w:space="0" w:color="auto"/>
            <w:right w:val="none" w:sz="0" w:space="0" w:color="auto"/>
          </w:divBdr>
        </w:div>
        <w:div w:id="1334145677">
          <w:marLeft w:val="480"/>
          <w:marRight w:val="0"/>
          <w:marTop w:val="0"/>
          <w:marBottom w:val="0"/>
          <w:divBdr>
            <w:top w:val="none" w:sz="0" w:space="0" w:color="auto"/>
            <w:left w:val="none" w:sz="0" w:space="0" w:color="auto"/>
            <w:bottom w:val="none" w:sz="0" w:space="0" w:color="auto"/>
            <w:right w:val="none" w:sz="0" w:space="0" w:color="auto"/>
          </w:divBdr>
        </w:div>
        <w:div w:id="1346446565">
          <w:marLeft w:val="480"/>
          <w:marRight w:val="0"/>
          <w:marTop w:val="0"/>
          <w:marBottom w:val="0"/>
          <w:divBdr>
            <w:top w:val="none" w:sz="0" w:space="0" w:color="auto"/>
            <w:left w:val="none" w:sz="0" w:space="0" w:color="auto"/>
            <w:bottom w:val="none" w:sz="0" w:space="0" w:color="auto"/>
            <w:right w:val="none" w:sz="0" w:space="0" w:color="auto"/>
          </w:divBdr>
        </w:div>
      </w:divsChild>
    </w:div>
    <w:div w:id="549997084">
      <w:bodyDiv w:val="1"/>
      <w:marLeft w:val="0"/>
      <w:marRight w:val="0"/>
      <w:marTop w:val="0"/>
      <w:marBottom w:val="0"/>
      <w:divBdr>
        <w:top w:val="none" w:sz="0" w:space="0" w:color="auto"/>
        <w:left w:val="none" w:sz="0" w:space="0" w:color="auto"/>
        <w:bottom w:val="none" w:sz="0" w:space="0" w:color="auto"/>
        <w:right w:val="none" w:sz="0" w:space="0" w:color="auto"/>
      </w:divBdr>
    </w:div>
    <w:div w:id="550111928">
      <w:bodyDiv w:val="1"/>
      <w:marLeft w:val="0"/>
      <w:marRight w:val="0"/>
      <w:marTop w:val="0"/>
      <w:marBottom w:val="0"/>
      <w:divBdr>
        <w:top w:val="none" w:sz="0" w:space="0" w:color="auto"/>
        <w:left w:val="none" w:sz="0" w:space="0" w:color="auto"/>
        <w:bottom w:val="none" w:sz="0" w:space="0" w:color="auto"/>
        <w:right w:val="none" w:sz="0" w:space="0" w:color="auto"/>
      </w:divBdr>
    </w:div>
    <w:div w:id="551160584">
      <w:bodyDiv w:val="1"/>
      <w:marLeft w:val="0"/>
      <w:marRight w:val="0"/>
      <w:marTop w:val="0"/>
      <w:marBottom w:val="0"/>
      <w:divBdr>
        <w:top w:val="none" w:sz="0" w:space="0" w:color="auto"/>
        <w:left w:val="none" w:sz="0" w:space="0" w:color="auto"/>
        <w:bottom w:val="none" w:sz="0" w:space="0" w:color="auto"/>
        <w:right w:val="none" w:sz="0" w:space="0" w:color="auto"/>
      </w:divBdr>
    </w:div>
    <w:div w:id="551582599">
      <w:bodyDiv w:val="1"/>
      <w:marLeft w:val="0"/>
      <w:marRight w:val="0"/>
      <w:marTop w:val="0"/>
      <w:marBottom w:val="0"/>
      <w:divBdr>
        <w:top w:val="none" w:sz="0" w:space="0" w:color="auto"/>
        <w:left w:val="none" w:sz="0" w:space="0" w:color="auto"/>
        <w:bottom w:val="none" w:sz="0" w:space="0" w:color="auto"/>
        <w:right w:val="none" w:sz="0" w:space="0" w:color="auto"/>
      </w:divBdr>
    </w:div>
    <w:div w:id="551622974">
      <w:bodyDiv w:val="1"/>
      <w:marLeft w:val="0"/>
      <w:marRight w:val="0"/>
      <w:marTop w:val="0"/>
      <w:marBottom w:val="0"/>
      <w:divBdr>
        <w:top w:val="none" w:sz="0" w:space="0" w:color="auto"/>
        <w:left w:val="none" w:sz="0" w:space="0" w:color="auto"/>
        <w:bottom w:val="none" w:sz="0" w:space="0" w:color="auto"/>
        <w:right w:val="none" w:sz="0" w:space="0" w:color="auto"/>
      </w:divBdr>
    </w:div>
    <w:div w:id="552280081">
      <w:bodyDiv w:val="1"/>
      <w:marLeft w:val="0"/>
      <w:marRight w:val="0"/>
      <w:marTop w:val="0"/>
      <w:marBottom w:val="0"/>
      <w:divBdr>
        <w:top w:val="none" w:sz="0" w:space="0" w:color="auto"/>
        <w:left w:val="none" w:sz="0" w:space="0" w:color="auto"/>
        <w:bottom w:val="none" w:sz="0" w:space="0" w:color="auto"/>
        <w:right w:val="none" w:sz="0" w:space="0" w:color="auto"/>
      </w:divBdr>
    </w:div>
    <w:div w:id="552428361">
      <w:bodyDiv w:val="1"/>
      <w:marLeft w:val="0"/>
      <w:marRight w:val="0"/>
      <w:marTop w:val="0"/>
      <w:marBottom w:val="0"/>
      <w:divBdr>
        <w:top w:val="none" w:sz="0" w:space="0" w:color="auto"/>
        <w:left w:val="none" w:sz="0" w:space="0" w:color="auto"/>
        <w:bottom w:val="none" w:sz="0" w:space="0" w:color="auto"/>
        <w:right w:val="none" w:sz="0" w:space="0" w:color="auto"/>
      </w:divBdr>
    </w:div>
    <w:div w:id="552816237">
      <w:bodyDiv w:val="1"/>
      <w:marLeft w:val="0"/>
      <w:marRight w:val="0"/>
      <w:marTop w:val="0"/>
      <w:marBottom w:val="0"/>
      <w:divBdr>
        <w:top w:val="none" w:sz="0" w:space="0" w:color="auto"/>
        <w:left w:val="none" w:sz="0" w:space="0" w:color="auto"/>
        <w:bottom w:val="none" w:sz="0" w:space="0" w:color="auto"/>
        <w:right w:val="none" w:sz="0" w:space="0" w:color="auto"/>
      </w:divBdr>
      <w:divsChild>
        <w:div w:id="22219800">
          <w:marLeft w:val="480"/>
          <w:marRight w:val="0"/>
          <w:marTop w:val="0"/>
          <w:marBottom w:val="0"/>
          <w:divBdr>
            <w:top w:val="none" w:sz="0" w:space="0" w:color="auto"/>
            <w:left w:val="none" w:sz="0" w:space="0" w:color="auto"/>
            <w:bottom w:val="none" w:sz="0" w:space="0" w:color="auto"/>
            <w:right w:val="none" w:sz="0" w:space="0" w:color="auto"/>
          </w:divBdr>
        </w:div>
        <w:div w:id="42216941">
          <w:marLeft w:val="480"/>
          <w:marRight w:val="0"/>
          <w:marTop w:val="0"/>
          <w:marBottom w:val="0"/>
          <w:divBdr>
            <w:top w:val="none" w:sz="0" w:space="0" w:color="auto"/>
            <w:left w:val="none" w:sz="0" w:space="0" w:color="auto"/>
            <w:bottom w:val="none" w:sz="0" w:space="0" w:color="auto"/>
            <w:right w:val="none" w:sz="0" w:space="0" w:color="auto"/>
          </w:divBdr>
        </w:div>
        <w:div w:id="43335304">
          <w:marLeft w:val="480"/>
          <w:marRight w:val="0"/>
          <w:marTop w:val="0"/>
          <w:marBottom w:val="0"/>
          <w:divBdr>
            <w:top w:val="none" w:sz="0" w:space="0" w:color="auto"/>
            <w:left w:val="none" w:sz="0" w:space="0" w:color="auto"/>
            <w:bottom w:val="none" w:sz="0" w:space="0" w:color="auto"/>
            <w:right w:val="none" w:sz="0" w:space="0" w:color="auto"/>
          </w:divBdr>
        </w:div>
        <w:div w:id="49117484">
          <w:marLeft w:val="480"/>
          <w:marRight w:val="0"/>
          <w:marTop w:val="0"/>
          <w:marBottom w:val="0"/>
          <w:divBdr>
            <w:top w:val="none" w:sz="0" w:space="0" w:color="auto"/>
            <w:left w:val="none" w:sz="0" w:space="0" w:color="auto"/>
            <w:bottom w:val="none" w:sz="0" w:space="0" w:color="auto"/>
            <w:right w:val="none" w:sz="0" w:space="0" w:color="auto"/>
          </w:divBdr>
        </w:div>
        <w:div w:id="54669465">
          <w:marLeft w:val="480"/>
          <w:marRight w:val="0"/>
          <w:marTop w:val="0"/>
          <w:marBottom w:val="0"/>
          <w:divBdr>
            <w:top w:val="none" w:sz="0" w:space="0" w:color="auto"/>
            <w:left w:val="none" w:sz="0" w:space="0" w:color="auto"/>
            <w:bottom w:val="none" w:sz="0" w:space="0" w:color="auto"/>
            <w:right w:val="none" w:sz="0" w:space="0" w:color="auto"/>
          </w:divBdr>
        </w:div>
        <w:div w:id="71316633">
          <w:marLeft w:val="480"/>
          <w:marRight w:val="0"/>
          <w:marTop w:val="0"/>
          <w:marBottom w:val="0"/>
          <w:divBdr>
            <w:top w:val="none" w:sz="0" w:space="0" w:color="auto"/>
            <w:left w:val="none" w:sz="0" w:space="0" w:color="auto"/>
            <w:bottom w:val="none" w:sz="0" w:space="0" w:color="auto"/>
            <w:right w:val="none" w:sz="0" w:space="0" w:color="auto"/>
          </w:divBdr>
        </w:div>
        <w:div w:id="86538449">
          <w:marLeft w:val="480"/>
          <w:marRight w:val="0"/>
          <w:marTop w:val="0"/>
          <w:marBottom w:val="0"/>
          <w:divBdr>
            <w:top w:val="none" w:sz="0" w:space="0" w:color="auto"/>
            <w:left w:val="none" w:sz="0" w:space="0" w:color="auto"/>
            <w:bottom w:val="none" w:sz="0" w:space="0" w:color="auto"/>
            <w:right w:val="none" w:sz="0" w:space="0" w:color="auto"/>
          </w:divBdr>
        </w:div>
        <w:div w:id="94131731">
          <w:marLeft w:val="480"/>
          <w:marRight w:val="0"/>
          <w:marTop w:val="0"/>
          <w:marBottom w:val="0"/>
          <w:divBdr>
            <w:top w:val="none" w:sz="0" w:space="0" w:color="auto"/>
            <w:left w:val="none" w:sz="0" w:space="0" w:color="auto"/>
            <w:bottom w:val="none" w:sz="0" w:space="0" w:color="auto"/>
            <w:right w:val="none" w:sz="0" w:space="0" w:color="auto"/>
          </w:divBdr>
        </w:div>
        <w:div w:id="96293889">
          <w:marLeft w:val="480"/>
          <w:marRight w:val="0"/>
          <w:marTop w:val="0"/>
          <w:marBottom w:val="0"/>
          <w:divBdr>
            <w:top w:val="none" w:sz="0" w:space="0" w:color="auto"/>
            <w:left w:val="none" w:sz="0" w:space="0" w:color="auto"/>
            <w:bottom w:val="none" w:sz="0" w:space="0" w:color="auto"/>
            <w:right w:val="none" w:sz="0" w:space="0" w:color="auto"/>
          </w:divBdr>
        </w:div>
        <w:div w:id="111633879">
          <w:marLeft w:val="480"/>
          <w:marRight w:val="0"/>
          <w:marTop w:val="0"/>
          <w:marBottom w:val="0"/>
          <w:divBdr>
            <w:top w:val="none" w:sz="0" w:space="0" w:color="auto"/>
            <w:left w:val="none" w:sz="0" w:space="0" w:color="auto"/>
            <w:bottom w:val="none" w:sz="0" w:space="0" w:color="auto"/>
            <w:right w:val="none" w:sz="0" w:space="0" w:color="auto"/>
          </w:divBdr>
        </w:div>
        <w:div w:id="111872282">
          <w:marLeft w:val="480"/>
          <w:marRight w:val="0"/>
          <w:marTop w:val="0"/>
          <w:marBottom w:val="0"/>
          <w:divBdr>
            <w:top w:val="none" w:sz="0" w:space="0" w:color="auto"/>
            <w:left w:val="none" w:sz="0" w:space="0" w:color="auto"/>
            <w:bottom w:val="none" w:sz="0" w:space="0" w:color="auto"/>
            <w:right w:val="none" w:sz="0" w:space="0" w:color="auto"/>
          </w:divBdr>
        </w:div>
        <w:div w:id="112597141">
          <w:marLeft w:val="480"/>
          <w:marRight w:val="0"/>
          <w:marTop w:val="0"/>
          <w:marBottom w:val="0"/>
          <w:divBdr>
            <w:top w:val="none" w:sz="0" w:space="0" w:color="auto"/>
            <w:left w:val="none" w:sz="0" w:space="0" w:color="auto"/>
            <w:bottom w:val="none" w:sz="0" w:space="0" w:color="auto"/>
            <w:right w:val="none" w:sz="0" w:space="0" w:color="auto"/>
          </w:divBdr>
        </w:div>
        <w:div w:id="115756305">
          <w:marLeft w:val="480"/>
          <w:marRight w:val="0"/>
          <w:marTop w:val="0"/>
          <w:marBottom w:val="0"/>
          <w:divBdr>
            <w:top w:val="none" w:sz="0" w:space="0" w:color="auto"/>
            <w:left w:val="none" w:sz="0" w:space="0" w:color="auto"/>
            <w:bottom w:val="none" w:sz="0" w:space="0" w:color="auto"/>
            <w:right w:val="none" w:sz="0" w:space="0" w:color="auto"/>
          </w:divBdr>
        </w:div>
        <w:div w:id="133912223">
          <w:marLeft w:val="480"/>
          <w:marRight w:val="0"/>
          <w:marTop w:val="0"/>
          <w:marBottom w:val="0"/>
          <w:divBdr>
            <w:top w:val="none" w:sz="0" w:space="0" w:color="auto"/>
            <w:left w:val="none" w:sz="0" w:space="0" w:color="auto"/>
            <w:bottom w:val="none" w:sz="0" w:space="0" w:color="auto"/>
            <w:right w:val="none" w:sz="0" w:space="0" w:color="auto"/>
          </w:divBdr>
        </w:div>
        <w:div w:id="137458088">
          <w:marLeft w:val="480"/>
          <w:marRight w:val="0"/>
          <w:marTop w:val="0"/>
          <w:marBottom w:val="0"/>
          <w:divBdr>
            <w:top w:val="none" w:sz="0" w:space="0" w:color="auto"/>
            <w:left w:val="none" w:sz="0" w:space="0" w:color="auto"/>
            <w:bottom w:val="none" w:sz="0" w:space="0" w:color="auto"/>
            <w:right w:val="none" w:sz="0" w:space="0" w:color="auto"/>
          </w:divBdr>
        </w:div>
        <w:div w:id="148405014">
          <w:marLeft w:val="480"/>
          <w:marRight w:val="0"/>
          <w:marTop w:val="0"/>
          <w:marBottom w:val="0"/>
          <w:divBdr>
            <w:top w:val="none" w:sz="0" w:space="0" w:color="auto"/>
            <w:left w:val="none" w:sz="0" w:space="0" w:color="auto"/>
            <w:bottom w:val="none" w:sz="0" w:space="0" w:color="auto"/>
            <w:right w:val="none" w:sz="0" w:space="0" w:color="auto"/>
          </w:divBdr>
        </w:div>
        <w:div w:id="156772708">
          <w:marLeft w:val="480"/>
          <w:marRight w:val="0"/>
          <w:marTop w:val="0"/>
          <w:marBottom w:val="0"/>
          <w:divBdr>
            <w:top w:val="none" w:sz="0" w:space="0" w:color="auto"/>
            <w:left w:val="none" w:sz="0" w:space="0" w:color="auto"/>
            <w:bottom w:val="none" w:sz="0" w:space="0" w:color="auto"/>
            <w:right w:val="none" w:sz="0" w:space="0" w:color="auto"/>
          </w:divBdr>
        </w:div>
        <w:div w:id="168720333">
          <w:marLeft w:val="480"/>
          <w:marRight w:val="0"/>
          <w:marTop w:val="0"/>
          <w:marBottom w:val="0"/>
          <w:divBdr>
            <w:top w:val="none" w:sz="0" w:space="0" w:color="auto"/>
            <w:left w:val="none" w:sz="0" w:space="0" w:color="auto"/>
            <w:bottom w:val="none" w:sz="0" w:space="0" w:color="auto"/>
            <w:right w:val="none" w:sz="0" w:space="0" w:color="auto"/>
          </w:divBdr>
        </w:div>
        <w:div w:id="177044283">
          <w:marLeft w:val="480"/>
          <w:marRight w:val="0"/>
          <w:marTop w:val="0"/>
          <w:marBottom w:val="0"/>
          <w:divBdr>
            <w:top w:val="none" w:sz="0" w:space="0" w:color="auto"/>
            <w:left w:val="none" w:sz="0" w:space="0" w:color="auto"/>
            <w:bottom w:val="none" w:sz="0" w:space="0" w:color="auto"/>
            <w:right w:val="none" w:sz="0" w:space="0" w:color="auto"/>
          </w:divBdr>
        </w:div>
        <w:div w:id="178859152">
          <w:marLeft w:val="480"/>
          <w:marRight w:val="0"/>
          <w:marTop w:val="0"/>
          <w:marBottom w:val="0"/>
          <w:divBdr>
            <w:top w:val="none" w:sz="0" w:space="0" w:color="auto"/>
            <w:left w:val="none" w:sz="0" w:space="0" w:color="auto"/>
            <w:bottom w:val="none" w:sz="0" w:space="0" w:color="auto"/>
            <w:right w:val="none" w:sz="0" w:space="0" w:color="auto"/>
          </w:divBdr>
        </w:div>
        <w:div w:id="179048706">
          <w:marLeft w:val="480"/>
          <w:marRight w:val="0"/>
          <w:marTop w:val="0"/>
          <w:marBottom w:val="0"/>
          <w:divBdr>
            <w:top w:val="none" w:sz="0" w:space="0" w:color="auto"/>
            <w:left w:val="none" w:sz="0" w:space="0" w:color="auto"/>
            <w:bottom w:val="none" w:sz="0" w:space="0" w:color="auto"/>
            <w:right w:val="none" w:sz="0" w:space="0" w:color="auto"/>
          </w:divBdr>
        </w:div>
        <w:div w:id="180702818">
          <w:marLeft w:val="480"/>
          <w:marRight w:val="0"/>
          <w:marTop w:val="0"/>
          <w:marBottom w:val="0"/>
          <w:divBdr>
            <w:top w:val="none" w:sz="0" w:space="0" w:color="auto"/>
            <w:left w:val="none" w:sz="0" w:space="0" w:color="auto"/>
            <w:bottom w:val="none" w:sz="0" w:space="0" w:color="auto"/>
            <w:right w:val="none" w:sz="0" w:space="0" w:color="auto"/>
          </w:divBdr>
        </w:div>
        <w:div w:id="195119814">
          <w:marLeft w:val="480"/>
          <w:marRight w:val="0"/>
          <w:marTop w:val="0"/>
          <w:marBottom w:val="0"/>
          <w:divBdr>
            <w:top w:val="none" w:sz="0" w:space="0" w:color="auto"/>
            <w:left w:val="none" w:sz="0" w:space="0" w:color="auto"/>
            <w:bottom w:val="none" w:sz="0" w:space="0" w:color="auto"/>
            <w:right w:val="none" w:sz="0" w:space="0" w:color="auto"/>
          </w:divBdr>
        </w:div>
        <w:div w:id="206331952">
          <w:marLeft w:val="480"/>
          <w:marRight w:val="0"/>
          <w:marTop w:val="0"/>
          <w:marBottom w:val="0"/>
          <w:divBdr>
            <w:top w:val="none" w:sz="0" w:space="0" w:color="auto"/>
            <w:left w:val="none" w:sz="0" w:space="0" w:color="auto"/>
            <w:bottom w:val="none" w:sz="0" w:space="0" w:color="auto"/>
            <w:right w:val="none" w:sz="0" w:space="0" w:color="auto"/>
          </w:divBdr>
        </w:div>
        <w:div w:id="217716685">
          <w:marLeft w:val="480"/>
          <w:marRight w:val="0"/>
          <w:marTop w:val="0"/>
          <w:marBottom w:val="0"/>
          <w:divBdr>
            <w:top w:val="none" w:sz="0" w:space="0" w:color="auto"/>
            <w:left w:val="none" w:sz="0" w:space="0" w:color="auto"/>
            <w:bottom w:val="none" w:sz="0" w:space="0" w:color="auto"/>
            <w:right w:val="none" w:sz="0" w:space="0" w:color="auto"/>
          </w:divBdr>
        </w:div>
        <w:div w:id="236328432">
          <w:marLeft w:val="480"/>
          <w:marRight w:val="0"/>
          <w:marTop w:val="0"/>
          <w:marBottom w:val="0"/>
          <w:divBdr>
            <w:top w:val="none" w:sz="0" w:space="0" w:color="auto"/>
            <w:left w:val="none" w:sz="0" w:space="0" w:color="auto"/>
            <w:bottom w:val="none" w:sz="0" w:space="0" w:color="auto"/>
            <w:right w:val="none" w:sz="0" w:space="0" w:color="auto"/>
          </w:divBdr>
        </w:div>
        <w:div w:id="243145210">
          <w:marLeft w:val="480"/>
          <w:marRight w:val="0"/>
          <w:marTop w:val="0"/>
          <w:marBottom w:val="0"/>
          <w:divBdr>
            <w:top w:val="none" w:sz="0" w:space="0" w:color="auto"/>
            <w:left w:val="none" w:sz="0" w:space="0" w:color="auto"/>
            <w:bottom w:val="none" w:sz="0" w:space="0" w:color="auto"/>
            <w:right w:val="none" w:sz="0" w:space="0" w:color="auto"/>
          </w:divBdr>
        </w:div>
        <w:div w:id="247427364">
          <w:marLeft w:val="480"/>
          <w:marRight w:val="0"/>
          <w:marTop w:val="0"/>
          <w:marBottom w:val="0"/>
          <w:divBdr>
            <w:top w:val="none" w:sz="0" w:space="0" w:color="auto"/>
            <w:left w:val="none" w:sz="0" w:space="0" w:color="auto"/>
            <w:bottom w:val="none" w:sz="0" w:space="0" w:color="auto"/>
            <w:right w:val="none" w:sz="0" w:space="0" w:color="auto"/>
          </w:divBdr>
        </w:div>
        <w:div w:id="279384688">
          <w:marLeft w:val="480"/>
          <w:marRight w:val="0"/>
          <w:marTop w:val="0"/>
          <w:marBottom w:val="0"/>
          <w:divBdr>
            <w:top w:val="none" w:sz="0" w:space="0" w:color="auto"/>
            <w:left w:val="none" w:sz="0" w:space="0" w:color="auto"/>
            <w:bottom w:val="none" w:sz="0" w:space="0" w:color="auto"/>
            <w:right w:val="none" w:sz="0" w:space="0" w:color="auto"/>
          </w:divBdr>
        </w:div>
        <w:div w:id="288627139">
          <w:marLeft w:val="480"/>
          <w:marRight w:val="0"/>
          <w:marTop w:val="0"/>
          <w:marBottom w:val="0"/>
          <w:divBdr>
            <w:top w:val="none" w:sz="0" w:space="0" w:color="auto"/>
            <w:left w:val="none" w:sz="0" w:space="0" w:color="auto"/>
            <w:bottom w:val="none" w:sz="0" w:space="0" w:color="auto"/>
            <w:right w:val="none" w:sz="0" w:space="0" w:color="auto"/>
          </w:divBdr>
        </w:div>
        <w:div w:id="293949863">
          <w:marLeft w:val="480"/>
          <w:marRight w:val="0"/>
          <w:marTop w:val="0"/>
          <w:marBottom w:val="0"/>
          <w:divBdr>
            <w:top w:val="none" w:sz="0" w:space="0" w:color="auto"/>
            <w:left w:val="none" w:sz="0" w:space="0" w:color="auto"/>
            <w:bottom w:val="none" w:sz="0" w:space="0" w:color="auto"/>
            <w:right w:val="none" w:sz="0" w:space="0" w:color="auto"/>
          </w:divBdr>
        </w:div>
        <w:div w:id="325591116">
          <w:marLeft w:val="480"/>
          <w:marRight w:val="0"/>
          <w:marTop w:val="0"/>
          <w:marBottom w:val="0"/>
          <w:divBdr>
            <w:top w:val="none" w:sz="0" w:space="0" w:color="auto"/>
            <w:left w:val="none" w:sz="0" w:space="0" w:color="auto"/>
            <w:bottom w:val="none" w:sz="0" w:space="0" w:color="auto"/>
            <w:right w:val="none" w:sz="0" w:space="0" w:color="auto"/>
          </w:divBdr>
        </w:div>
        <w:div w:id="329255943">
          <w:marLeft w:val="480"/>
          <w:marRight w:val="0"/>
          <w:marTop w:val="0"/>
          <w:marBottom w:val="0"/>
          <w:divBdr>
            <w:top w:val="none" w:sz="0" w:space="0" w:color="auto"/>
            <w:left w:val="none" w:sz="0" w:space="0" w:color="auto"/>
            <w:bottom w:val="none" w:sz="0" w:space="0" w:color="auto"/>
            <w:right w:val="none" w:sz="0" w:space="0" w:color="auto"/>
          </w:divBdr>
        </w:div>
        <w:div w:id="335350714">
          <w:marLeft w:val="480"/>
          <w:marRight w:val="0"/>
          <w:marTop w:val="0"/>
          <w:marBottom w:val="0"/>
          <w:divBdr>
            <w:top w:val="none" w:sz="0" w:space="0" w:color="auto"/>
            <w:left w:val="none" w:sz="0" w:space="0" w:color="auto"/>
            <w:bottom w:val="none" w:sz="0" w:space="0" w:color="auto"/>
            <w:right w:val="none" w:sz="0" w:space="0" w:color="auto"/>
          </w:divBdr>
        </w:div>
        <w:div w:id="345013035">
          <w:marLeft w:val="480"/>
          <w:marRight w:val="0"/>
          <w:marTop w:val="0"/>
          <w:marBottom w:val="0"/>
          <w:divBdr>
            <w:top w:val="none" w:sz="0" w:space="0" w:color="auto"/>
            <w:left w:val="none" w:sz="0" w:space="0" w:color="auto"/>
            <w:bottom w:val="none" w:sz="0" w:space="0" w:color="auto"/>
            <w:right w:val="none" w:sz="0" w:space="0" w:color="auto"/>
          </w:divBdr>
        </w:div>
        <w:div w:id="356195926">
          <w:marLeft w:val="480"/>
          <w:marRight w:val="0"/>
          <w:marTop w:val="0"/>
          <w:marBottom w:val="0"/>
          <w:divBdr>
            <w:top w:val="none" w:sz="0" w:space="0" w:color="auto"/>
            <w:left w:val="none" w:sz="0" w:space="0" w:color="auto"/>
            <w:bottom w:val="none" w:sz="0" w:space="0" w:color="auto"/>
            <w:right w:val="none" w:sz="0" w:space="0" w:color="auto"/>
          </w:divBdr>
        </w:div>
        <w:div w:id="368796663">
          <w:marLeft w:val="480"/>
          <w:marRight w:val="0"/>
          <w:marTop w:val="0"/>
          <w:marBottom w:val="0"/>
          <w:divBdr>
            <w:top w:val="none" w:sz="0" w:space="0" w:color="auto"/>
            <w:left w:val="none" w:sz="0" w:space="0" w:color="auto"/>
            <w:bottom w:val="none" w:sz="0" w:space="0" w:color="auto"/>
            <w:right w:val="none" w:sz="0" w:space="0" w:color="auto"/>
          </w:divBdr>
        </w:div>
        <w:div w:id="381944693">
          <w:marLeft w:val="480"/>
          <w:marRight w:val="0"/>
          <w:marTop w:val="0"/>
          <w:marBottom w:val="0"/>
          <w:divBdr>
            <w:top w:val="none" w:sz="0" w:space="0" w:color="auto"/>
            <w:left w:val="none" w:sz="0" w:space="0" w:color="auto"/>
            <w:bottom w:val="none" w:sz="0" w:space="0" w:color="auto"/>
            <w:right w:val="none" w:sz="0" w:space="0" w:color="auto"/>
          </w:divBdr>
        </w:div>
        <w:div w:id="392705024">
          <w:marLeft w:val="480"/>
          <w:marRight w:val="0"/>
          <w:marTop w:val="0"/>
          <w:marBottom w:val="0"/>
          <w:divBdr>
            <w:top w:val="none" w:sz="0" w:space="0" w:color="auto"/>
            <w:left w:val="none" w:sz="0" w:space="0" w:color="auto"/>
            <w:bottom w:val="none" w:sz="0" w:space="0" w:color="auto"/>
            <w:right w:val="none" w:sz="0" w:space="0" w:color="auto"/>
          </w:divBdr>
        </w:div>
        <w:div w:id="395323589">
          <w:marLeft w:val="480"/>
          <w:marRight w:val="0"/>
          <w:marTop w:val="0"/>
          <w:marBottom w:val="0"/>
          <w:divBdr>
            <w:top w:val="none" w:sz="0" w:space="0" w:color="auto"/>
            <w:left w:val="none" w:sz="0" w:space="0" w:color="auto"/>
            <w:bottom w:val="none" w:sz="0" w:space="0" w:color="auto"/>
            <w:right w:val="none" w:sz="0" w:space="0" w:color="auto"/>
          </w:divBdr>
        </w:div>
        <w:div w:id="397678752">
          <w:marLeft w:val="480"/>
          <w:marRight w:val="0"/>
          <w:marTop w:val="0"/>
          <w:marBottom w:val="0"/>
          <w:divBdr>
            <w:top w:val="none" w:sz="0" w:space="0" w:color="auto"/>
            <w:left w:val="none" w:sz="0" w:space="0" w:color="auto"/>
            <w:bottom w:val="none" w:sz="0" w:space="0" w:color="auto"/>
            <w:right w:val="none" w:sz="0" w:space="0" w:color="auto"/>
          </w:divBdr>
        </w:div>
        <w:div w:id="399862069">
          <w:marLeft w:val="480"/>
          <w:marRight w:val="0"/>
          <w:marTop w:val="0"/>
          <w:marBottom w:val="0"/>
          <w:divBdr>
            <w:top w:val="none" w:sz="0" w:space="0" w:color="auto"/>
            <w:left w:val="none" w:sz="0" w:space="0" w:color="auto"/>
            <w:bottom w:val="none" w:sz="0" w:space="0" w:color="auto"/>
            <w:right w:val="none" w:sz="0" w:space="0" w:color="auto"/>
          </w:divBdr>
        </w:div>
        <w:div w:id="402876210">
          <w:marLeft w:val="480"/>
          <w:marRight w:val="0"/>
          <w:marTop w:val="0"/>
          <w:marBottom w:val="0"/>
          <w:divBdr>
            <w:top w:val="none" w:sz="0" w:space="0" w:color="auto"/>
            <w:left w:val="none" w:sz="0" w:space="0" w:color="auto"/>
            <w:bottom w:val="none" w:sz="0" w:space="0" w:color="auto"/>
            <w:right w:val="none" w:sz="0" w:space="0" w:color="auto"/>
          </w:divBdr>
        </w:div>
        <w:div w:id="404573965">
          <w:marLeft w:val="480"/>
          <w:marRight w:val="0"/>
          <w:marTop w:val="0"/>
          <w:marBottom w:val="0"/>
          <w:divBdr>
            <w:top w:val="none" w:sz="0" w:space="0" w:color="auto"/>
            <w:left w:val="none" w:sz="0" w:space="0" w:color="auto"/>
            <w:bottom w:val="none" w:sz="0" w:space="0" w:color="auto"/>
            <w:right w:val="none" w:sz="0" w:space="0" w:color="auto"/>
          </w:divBdr>
        </w:div>
        <w:div w:id="408163232">
          <w:marLeft w:val="480"/>
          <w:marRight w:val="0"/>
          <w:marTop w:val="0"/>
          <w:marBottom w:val="0"/>
          <w:divBdr>
            <w:top w:val="none" w:sz="0" w:space="0" w:color="auto"/>
            <w:left w:val="none" w:sz="0" w:space="0" w:color="auto"/>
            <w:bottom w:val="none" w:sz="0" w:space="0" w:color="auto"/>
            <w:right w:val="none" w:sz="0" w:space="0" w:color="auto"/>
          </w:divBdr>
        </w:div>
        <w:div w:id="426779426">
          <w:marLeft w:val="480"/>
          <w:marRight w:val="0"/>
          <w:marTop w:val="0"/>
          <w:marBottom w:val="0"/>
          <w:divBdr>
            <w:top w:val="none" w:sz="0" w:space="0" w:color="auto"/>
            <w:left w:val="none" w:sz="0" w:space="0" w:color="auto"/>
            <w:bottom w:val="none" w:sz="0" w:space="0" w:color="auto"/>
            <w:right w:val="none" w:sz="0" w:space="0" w:color="auto"/>
          </w:divBdr>
        </w:div>
        <w:div w:id="447361358">
          <w:marLeft w:val="480"/>
          <w:marRight w:val="0"/>
          <w:marTop w:val="0"/>
          <w:marBottom w:val="0"/>
          <w:divBdr>
            <w:top w:val="none" w:sz="0" w:space="0" w:color="auto"/>
            <w:left w:val="none" w:sz="0" w:space="0" w:color="auto"/>
            <w:bottom w:val="none" w:sz="0" w:space="0" w:color="auto"/>
            <w:right w:val="none" w:sz="0" w:space="0" w:color="auto"/>
          </w:divBdr>
        </w:div>
        <w:div w:id="454176286">
          <w:marLeft w:val="480"/>
          <w:marRight w:val="0"/>
          <w:marTop w:val="0"/>
          <w:marBottom w:val="0"/>
          <w:divBdr>
            <w:top w:val="none" w:sz="0" w:space="0" w:color="auto"/>
            <w:left w:val="none" w:sz="0" w:space="0" w:color="auto"/>
            <w:bottom w:val="none" w:sz="0" w:space="0" w:color="auto"/>
            <w:right w:val="none" w:sz="0" w:space="0" w:color="auto"/>
          </w:divBdr>
        </w:div>
        <w:div w:id="467750899">
          <w:marLeft w:val="480"/>
          <w:marRight w:val="0"/>
          <w:marTop w:val="0"/>
          <w:marBottom w:val="0"/>
          <w:divBdr>
            <w:top w:val="none" w:sz="0" w:space="0" w:color="auto"/>
            <w:left w:val="none" w:sz="0" w:space="0" w:color="auto"/>
            <w:bottom w:val="none" w:sz="0" w:space="0" w:color="auto"/>
            <w:right w:val="none" w:sz="0" w:space="0" w:color="auto"/>
          </w:divBdr>
        </w:div>
        <w:div w:id="471799939">
          <w:marLeft w:val="480"/>
          <w:marRight w:val="0"/>
          <w:marTop w:val="0"/>
          <w:marBottom w:val="0"/>
          <w:divBdr>
            <w:top w:val="none" w:sz="0" w:space="0" w:color="auto"/>
            <w:left w:val="none" w:sz="0" w:space="0" w:color="auto"/>
            <w:bottom w:val="none" w:sz="0" w:space="0" w:color="auto"/>
            <w:right w:val="none" w:sz="0" w:space="0" w:color="auto"/>
          </w:divBdr>
        </w:div>
        <w:div w:id="476453986">
          <w:marLeft w:val="480"/>
          <w:marRight w:val="0"/>
          <w:marTop w:val="0"/>
          <w:marBottom w:val="0"/>
          <w:divBdr>
            <w:top w:val="none" w:sz="0" w:space="0" w:color="auto"/>
            <w:left w:val="none" w:sz="0" w:space="0" w:color="auto"/>
            <w:bottom w:val="none" w:sz="0" w:space="0" w:color="auto"/>
            <w:right w:val="none" w:sz="0" w:space="0" w:color="auto"/>
          </w:divBdr>
        </w:div>
        <w:div w:id="478113150">
          <w:marLeft w:val="480"/>
          <w:marRight w:val="0"/>
          <w:marTop w:val="0"/>
          <w:marBottom w:val="0"/>
          <w:divBdr>
            <w:top w:val="none" w:sz="0" w:space="0" w:color="auto"/>
            <w:left w:val="none" w:sz="0" w:space="0" w:color="auto"/>
            <w:bottom w:val="none" w:sz="0" w:space="0" w:color="auto"/>
            <w:right w:val="none" w:sz="0" w:space="0" w:color="auto"/>
          </w:divBdr>
        </w:div>
        <w:div w:id="487794570">
          <w:marLeft w:val="480"/>
          <w:marRight w:val="0"/>
          <w:marTop w:val="0"/>
          <w:marBottom w:val="0"/>
          <w:divBdr>
            <w:top w:val="none" w:sz="0" w:space="0" w:color="auto"/>
            <w:left w:val="none" w:sz="0" w:space="0" w:color="auto"/>
            <w:bottom w:val="none" w:sz="0" w:space="0" w:color="auto"/>
            <w:right w:val="none" w:sz="0" w:space="0" w:color="auto"/>
          </w:divBdr>
        </w:div>
        <w:div w:id="488910543">
          <w:marLeft w:val="480"/>
          <w:marRight w:val="0"/>
          <w:marTop w:val="0"/>
          <w:marBottom w:val="0"/>
          <w:divBdr>
            <w:top w:val="none" w:sz="0" w:space="0" w:color="auto"/>
            <w:left w:val="none" w:sz="0" w:space="0" w:color="auto"/>
            <w:bottom w:val="none" w:sz="0" w:space="0" w:color="auto"/>
            <w:right w:val="none" w:sz="0" w:space="0" w:color="auto"/>
          </w:divBdr>
        </w:div>
        <w:div w:id="505753233">
          <w:marLeft w:val="480"/>
          <w:marRight w:val="0"/>
          <w:marTop w:val="0"/>
          <w:marBottom w:val="0"/>
          <w:divBdr>
            <w:top w:val="none" w:sz="0" w:space="0" w:color="auto"/>
            <w:left w:val="none" w:sz="0" w:space="0" w:color="auto"/>
            <w:bottom w:val="none" w:sz="0" w:space="0" w:color="auto"/>
            <w:right w:val="none" w:sz="0" w:space="0" w:color="auto"/>
          </w:divBdr>
        </w:div>
        <w:div w:id="530143147">
          <w:marLeft w:val="480"/>
          <w:marRight w:val="0"/>
          <w:marTop w:val="0"/>
          <w:marBottom w:val="0"/>
          <w:divBdr>
            <w:top w:val="none" w:sz="0" w:space="0" w:color="auto"/>
            <w:left w:val="none" w:sz="0" w:space="0" w:color="auto"/>
            <w:bottom w:val="none" w:sz="0" w:space="0" w:color="auto"/>
            <w:right w:val="none" w:sz="0" w:space="0" w:color="auto"/>
          </w:divBdr>
        </w:div>
        <w:div w:id="531724486">
          <w:marLeft w:val="480"/>
          <w:marRight w:val="0"/>
          <w:marTop w:val="0"/>
          <w:marBottom w:val="0"/>
          <w:divBdr>
            <w:top w:val="none" w:sz="0" w:space="0" w:color="auto"/>
            <w:left w:val="none" w:sz="0" w:space="0" w:color="auto"/>
            <w:bottom w:val="none" w:sz="0" w:space="0" w:color="auto"/>
            <w:right w:val="none" w:sz="0" w:space="0" w:color="auto"/>
          </w:divBdr>
        </w:div>
        <w:div w:id="534464531">
          <w:marLeft w:val="480"/>
          <w:marRight w:val="0"/>
          <w:marTop w:val="0"/>
          <w:marBottom w:val="0"/>
          <w:divBdr>
            <w:top w:val="none" w:sz="0" w:space="0" w:color="auto"/>
            <w:left w:val="none" w:sz="0" w:space="0" w:color="auto"/>
            <w:bottom w:val="none" w:sz="0" w:space="0" w:color="auto"/>
            <w:right w:val="none" w:sz="0" w:space="0" w:color="auto"/>
          </w:divBdr>
        </w:div>
        <w:div w:id="571549125">
          <w:marLeft w:val="480"/>
          <w:marRight w:val="0"/>
          <w:marTop w:val="0"/>
          <w:marBottom w:val="0"/>
          <w:divBdr>
            <w:top w:val="none" w:sz="0" w:space="0" w:color="auto"/>
            <w:left w:val="none" w:sz="0" w:space="0" w:color="auto"/>
            <w:bottom w:val="none" w:sz="0" w:space="0" w:color="auto"/>
            <w:right w:val="none" w:sz="0" w:space="0" w:color="auto"/>
          </w:divBdr>
        </w:div>
        <w:div w:id="575556522">
          <w:marLeft w:val="480"/>
          <w:marRight w:val="0"/>
          <w:marTop w:val="0"/>
          <w:marBottom w:val="0"/>
          <w:divBdr>
            <w:top w:val="none" w:sz="0" w:space="0" w:color="auto"/>
            <w:left w:val="none" w:sz="0" w:space="0" w:color="auto"/>
            <w:bottom w:val="none" w:sz="0" w:space="0" w:color="auto"/>
            <w:right w:val="none" w:sz="0" w:space="0" w:color="auto"/>
          </w:divBdr>
        </w:div>
        <w:div w:id="579214031">
          <w:marLeft w:val="480"/>
          <w:marRight w:val="0"/>
          <w:marTop w:val="0"/>
          <w:marBottom w:val="0"/>
          <w:divBdr>
            <w:top w:val="none" w:sz="0" w:space="0" w:color="auto"/>
            <w:left w:val="none" w:sz="0" w:space="0" w:color="auto"/>
            <w:bottom w:val="none" w:sz="0" w:space="0" w:color="auto"/>
            <w:right w:val="none" w:sz="0" w:space="0" w:color="auto"/>
          </w:divBdr>
        </w:div>
        <w:div w:id="582449158">
          <w:marLeft w:val="480"/>
          <w:marRight w:val="0"/>
          <w:marTop w:val="0"/>
          <w:marBottom w:val="0"/>
          <w:divBdr>
            <w:top w:val="none" w:sz="0" w:space="0" w:color="auto"/>
            <w:left w:val="none" w:sz="0" w:space="0" w:color="auto"/>
            <w:bottom w:val="none" w:sz="0" w:space="0" w:color="auto"/>
            <w:right w:val="none" w:sz="0" w:space="0" w:color="auto"/>
          </w:divBdr>
        </w:div>
        <w:div w:id="592782761">
          <w:marLeft w:val="480"/>
          <w:marRight w:val="0"/>
          <w:marTop w:val="0"/>
          <w:marBottom w:val="0"/>
          <w:divBdr>
            <w:top w:val="none" w:sz="0" w:space="0" w:color="auto"/>
            <w:left w:val="none" w:sz="0" w:space="0" w:color="auto"/>
            <w:bottom w:val="none" w:sz="0" w:space="0" w:color="auto"/>
            <w:right w:val="none" w:sz="0" w:space="0" w:color="auto"/>
          </w:divBdr>
        </w:div>
        <w:div w:id="605625065">
          <w:marLeft w:val="480"/>
          <w:marRight w:val="0"/>
          <w:marTop w:val="0"/>
          <w:marBottom w:val="0"/>
          <w:divBdr>
            <w:top w:val="none" w:sz="0" w:space="0" w:color="auto"/>
            <w:left w:val="none" w:sz="0" w:space="0" w:color="auto"/>
            <w:bottom w:val="none" w:sz="0" w:space="0" w:color="auto"/>
            <w:right w:val="none" w:sz="0" w:space="0" w:color="auto"/>
          </w:divBdr>
        </w:div>
        <w:div w:id="616987622">
          <w:marLeft w:val="480"/>
          <w:marRight w:val="0"/>
          <w:marTop w:val="0"/>
          <w:marBottom w:val="0"/>
          <w:divBdr>
            <w:top w:val="none" w:sz="0" w:space="0" w:color="auto"/>
            <w:left w:val="none" w:sz="0" w:space="0" w:color="auto"/>
            <w:bottom w:val="none" w:sz="0" w:space="0" w:color="auto"/>
            <w:right w:val="none" w:sz="0" w:space="0" w:color="auto"/>
          </w:divBdr>
        </w:div>
        <w:div w:id="620500540">
          <w:marLeft w:val="480"/>
          <w:marRight w:val="0"/>
          <w:marTop w:val="0"/>
          <w:marBottom w:val="0"/>
          <w:divBdr>
            <w:top w:val="none" w:sz="0" w:space="0" w:color="auto"/>
            <w:left w:val="none" w:sz="0" w:space="0" w:color="auto"/>
            <w:bottom w:val="none" w:sz="0" w:space="0" w:color="auto"/>
            <w:right w:val="none" w:sz="0" w:space="0" w:color="auto"/>
          </w:divBdr>
        </w:div>
        <w:div w:id="620645930">
          <w:marLeft w:val="480"/>
          <w:marRight w:val="0"/>
          <w:marTop w:val="0"/>
          <w:marBottom w:val="0"/>
          <w:divBdr>
            <w:top w:val="none" w:sz="0" w:space="0" w:color="auto"/>
            <w:left w:val="none" w:sz="0" w:space="0" w:color="auto"/>
            <w:bottom w:val="none" w:sz="0" w:space="0" w:color="auto"/>
            <w:right w:val="none" w:sz="0" w:space="0" w:color="auto"/>
          </w:divBdr>
        </w:div>
        <w:div w:id="630598948">
          <w:marLeft w:val="480"/>
          <w:marRight w:val="0"/>
          <w:marTop w:val="0"/>
          <w:marBottom w:val="0"/>
          <w:divBdr>
            <w:top w:val="none" w:sz="0" w:space="0" w:color="auto"/>
            <w:left w:val="none" w:sz="0" w:space="0" w:color="auto"/>
            <w:bottom w:val="none" w:sz="0" w:space="0" w:color="auto"/>
            <w:right w:val="none" w:sz="0" w:space="0" w:color="auto"/>
          </w:divBdr>
        </w:div>
        <w:div w:id="634796586">
          <w:marLeft w:val="480"/>
          <w:marRight w:val="0"/>
          <w:marTop w:val="0"/>
          <w:marBottom w:val="0"/>
          <w:divBdr>
            <w:top w:val="none" w:sz="0" w:space="0" w:color="auto"/>
            <w:left w:val="none" w:sz="0" w:space="0" w:color="auto"/>
            <w:bottom w:val="none" w:sz="0" w:space="0" w:color="auto"/>
            <w:right w:val="none" w:sz="0" w:space="0" w:color="auto"/>
          </w:divBdr>
        </w:div>
        <w:div w:id="638266751">
          <w:marLeft w:val="480"/>
          <w:marRight w:val="0"/>
          <w:marTop w:val="0"/>
          <w:marBottom w:val="0"/>
          <w:divBdr>
            <w:top w:val="none" w:sz="0" w:space="0" w:color="auto"/>
            <w:left w:val="none" w:sz="0" w:space="0" w:color="auto"/>
            <w:bottom w:val="none" w:sz="0" w:space="0" w:color="auto"/>
            <w:right w:val="none" w:sz="0" w:space="0" w:color="auto"/>
          </w:divBdr>
        </w:div>
        <w:div w:id="672488434">
          <w:marLeft w:val="480"/>
          <w:marRight w:val="0"/>
          <w:marTop w:val="0"/>
          <w:marBottom w:val="0"/>
          <w:divBdr>
            <w:top w:val="none" w:sz="0" w:space="0" w:color="auto"/>
            <w:left w:val="none" w:sz="0" w:space="0" w:color="auto"/>
            <w:bottom w:val="none" w:sz="0" w:space="0" w:color="auto"/>
            <w:right w:val="none" w:sz="0" w:space="0" w:color="auto"/>
          </w:divBdr>
        </w:div>
        <w:div w:id="673262113">
          <w:marLeft w:val="480"/>
          <w:marRight w:val="0"/>
          <w:marTop w:val="0"/>
          <w:marBottom w:val="0"/>
          <w:divBdr>
            <w:top w:val="none" w:sz="0" w:space="0" w:color="auto"/>
            <w:left w:val="none" w:sz="0" w:space="0" w:color="auto"/>
            <w:bottom w:val="none" w:sz="0" w:space="0" w:color="auto"/>
            <w:right w:val="none" w:sz="0" w:space="0" w:color="auto"/>
          </w:divBdr>
        </w:div>
        <w:div w:id="673655941">
          <w:marLeft w:val="480"/>
          <w:marRight w:val="0"/>
          <w:marTop w:val="0"/>
          <w:marBottom w:val="0"/>
          <w:divBdr>
            <w:top w:val="none" w:sz="0" w:space="0" w:color="auto"/>
            <w:left w:val="none" w:sz="0" w:space="0" w:color="auto"/>
            <w:bottom w:val="none" w:sz="0" w:space="0" w:color="auto"/>
            <w:right w:val="none" w:sz="0" w:space="0" w:color="auto"/>
          </w:divBdr>
        </w:div>
        <w:div w:id="675501525">
          <w:marLeft w:val="480"/>
          <w:marRight w:val="0"/>
          <w:marTop w:val="0"/>
          <w:marBottom w:val="0"/>
          <w:divBdr>
            <w:top w:val="none" w:sz="0" w:space="0" w:color="auto"/>
            <w:left w:val="none" w:sz="0" w:space="0" w:color="auto"/>
            <w:bottom w:val="none" w:sz="0" w:space="0" w:color="auto"/>
            <w:right w:val="none" w:sz="0" w:space="0" w:color="auto"/>
          </w:divBdr>
        </w:div>
        <w:div w:id="679894611">
          <w:marLeft w:val="480"/>
          <w:marRight w:val="0"/>
          <w:marTop w:val="0"/>
          <w:marBottom w:val="0"/>
          <w:divBdr>
            <w:top w:val="none" w:sz="0" w:space="0" w:color="auto"/>
            <w:left w:val="none" w:sz="0" w:space="0" w:color="auto"/>
            <w:bottom w:val="none" w:sz="0" w:space="0" w:color="auto"/>
            <w:right w:val="none" w:sz="0" w:space="0" w:color="auto"/>
          </w:divBdr>
        </w:div>
        <w:div w:id="685405770">
          <w:marLeft w:val="480"/>
          <w:marRight w:val="0"/>
          <w:marTop w:val="0"/>
          <w:marBottom w:val="0"/>
          <w:divBdr>
            <w:top w:val="none" w:sz="0" w:space="0" w:color="auto"/>
            <w:left w:val="none" w:sz="0" w:space="0" w:color="auto"/>
            <w:bottom w:val="none" w:sz="0" w:space="0" w:color="auto"/>
            <w:right w:val="none" w:sz="0" w:space="0" w:color="auto"/>
          </w:divBdr>
        </w:div>
        <w:div w:id="692653599">
          <w:marLeft w:val="480"/>
          <w:marRight w:val="0"/>
          <w:marTop w:val="0"/>
          <w:marBottom w:val="0"/>
          <w:divBdr>
            <w:top w:val="none" w:sz="0" w:space="0" w:color="auto"/>
            <w:left w:val="none" w:sz="0" w:space="0" w:color="auto"/>
            <w:bottom w:val="none" w:sz="0" w:space="0" w:color="auto"/>
            <w:right w:val="none" w:sz="0" w:space="0" w:color="auto"/>
          </w:divBdr>
        </w:div>
        <w:div w:id="692733207">
          <w:marLeft w:val="480"/>
          <w:marRight w:val="0"/>
          <w:marTop w:val="0"/>
          <w:marBottom w:val="0"/>
          <w:divBdr>
            <w:top w:val="none" w:sz="0" w:space="0" w:color="auto"/>
            <w:left w:val="none" w:sz="0" w:space="0" w:color="auto"/>
            <w:bottom w:val="none" w:sz="0" w:space="0" w:color="auto"/>
            <w:right w:val="none" w:sz="0" w:space="0" w:color="auto"/>
          </w:divBdr>
        </w:div>
        <w:div w:id="716321632">
          <w:marLeft w:val="480"/>
          <w:marRight w:val="0"/>
          <w:marTop w:val="0"/>
          <w:marBottom w:val="0"/>
          <w:divBdr>
            <w:top w:val="none" w:sz="0" w:space="0" w:color="auto"/>
            <w:left w:val="none" w:sz="0" w:space="0" w:color="auto"/>
            <w:bottom w:val="none" w:sz="0" w:space="0" w:color="auto"/>
            <w:right w:val="none" w:sz="0" w:space="0" w:color="auto"/>
          </w:divBdr>
        </w:div>
        <w:div w:id="745806872">
          <w:marLeft w:val="480"/>
          <w:marRight w:val="0"/>
          <w:marTop w:val="0"/>
          <w:marBottom w:val="0"/>
          <w:divBdr>
            <w:top w:val="none" w:sz="0" w:space="0" w:color="auto"/>
            <w:left w:val="none" w:sz="0" w:space="0" w:color="auto"/>
            <w:bottom w:val="none" w:sz="0" w:space="0" w:color="auto"/>
            <w:right w:val="none" w:sz="0" w:space="0" w:color="auto"/>
          </w:divBdr>
        </w:div>
        <w:div w:id="749960308">
          <w:marLeft w:val="480"/>
          <w:marRight w:val="0"/>
          <w:marTop w:val="0"/>
          <w:marBottom w:val="0"/>
          <w:divBdr>
            <w:top w:val="none" w:sz="0" w:space="0" w:color="auto"/>
            <w:left w:val="none" w:sz="0" w:space="0" w:color="auto"/>
            <w:bottom w:val="none" w:sz="0" w:space="0" w:color="auto"/>
            <w:right w:val="none" w:sz="0" w:space="0" w:color="auto"/>
          </w:divBdr>
        </w:div>
        <w:div w:id="778373914">
          <w:marLeft w:val="480"/>
          <w:marRight w:val="0"/>
          <w:marTop w:val="0"/>
          <w:marBottom w:val="0"/>
          <w:divBdr>
            <w:top w:val="none" w:sz="0" w:space="0" w:color="auto"/>
            <w:left w:val="none" w:sz="0" w:space="0" w:color="auto"/>
            <w:bottom w:val="none" w:sz="0" w:space="0" w:color="auto"/>
            <w:right w:val="none" w:sz="0" w:space="0" w:color="auto"/>
          </w:divBdr>
        </w:div>
        <w:div w:id="825633896">
          <w:marLeft w:val="480"/>
          <w:marRight w:val="0"/>
          <w:marTop w:val="0"/>
          <w:marBottom w:val="0"/>
          <w:divBdr>
            <w:top w:val="none" w:sz="0" w:space="0" w:color="auto"/>
            <w:left w:val="none" w:sz="0" w:space="0" w:color="auto"/>
            <w:bottom w:val="none" w:sz="0" w:space="0" w:color="auto"/>
            <w:right w:val="none" w:sz="0" w:space="0" w:color="auto"/>
          </w:divBdr>
        </w:div>
        <w:div w:id="841626031">
          <w:marLeft w:val="480"/>
          <w:marRight w:val="0"/>
          <w:marTop w:val="0"/>
          <w:marBottom w:val="0"/>
          <w:divBdr>
            <w:top w:val="none" w:sz="0" w:space="0" w:color="auto"/>
            <w:left w:val="none" w:sz="0" w:space="0" w:color="auto"/>
            <w:bottom w:val="none" w:sz="0" w:space="0" w:color="auto"/>
            <w:right w:val="none" w:sz="0" w:space="0" w:color="auto"/>
          </w:divBdr>
        </w:div>
        <w:div w:id="868568271">
          <w:marLeft w:val="480"/>
          <w:marRight w:val="0"/>
          <w:marTop w:val="0"/>
          <w:marBottom w:val="0"/>
          <w:divBdr>
            <w:top w:val="none" w:sz="0" w:space="0" w:color="auto"/>
            <w:left w:val="none" w:sz="0" w:space="0" w:color="auto"/>
            <w:bottom w:val="none" w:sz="0" w:space="0" w:color="auto"/>
            <w:right w:val="none" w:sz="0" w:space="0" w:color="auto"/>
          </w:divBdr>
        </w:div>
        <w:div w:id="902524161">
          <w:marLeft w:val="480"/>
          <w:marRight w:val="0"/>
          <w:marTop w:val="0"/>
          <w:marBottom w:val="0"/>
          <w:divBdr>
            <w:top w:val="none" w:sz="0" w:space="0" w:color="auto"/>
            <w:left w:val="none" w:sz="0" w:space="0" w:color="auto"/>
            <w:bottom w:val="none" w:sz="0" w:space="0" w:color="auto"/>
            <w:right w:val="none" w:sz="0" w:space="0" w:color="auto"/>
          </w:divBdr>
        </w:div>
        <w:div w:id="936213434">
          <w:marLeft w:val="480"/>
          <w:marRight w:val="0"/>
          <w:marTop w:val="0"/>
          <w:marBottom w:val="0"/>
          <w:divBdr>
            <w:top w:val="none" w:sz="0" w:space="0" w:color="auto"/>
            <w:left w:val="none" w:sz="0" w:space="0" w:color="auto"/>
            <w:bottom w:val="none" w:sz="0" w:space="0" w:color="auto"/>
            <w:right w:val="none" w:sz="0" w:space="0" w:color="auto"/>
          </w:divBdr>
        </w:div>
        <w:div w:id="937710767">
          <w:marLeft w:val="480"/>
          <w:marRight w:val="0"/>
          <w:marTop w:val="0"/>
          <w:marBottom w:val="0"/>
          <w:divBdr>
            <w:top w:val="none" w:sz="0" w:space="0" w:color="auto"/>
            <w:left w:val="none" w:sz="0" w:space="0" w:color="auto"/>
            <w:bottom w:val="none" w:sz="0" w:space="0" w:color="auto"/>
            <w:right w:val="none" w:sz="0" w:space="0" w:color="auto"/>
          </w:divBdr>
        </w:div>
        <w:div w:id="942498364">
          <w:marLeft w:val="480"/>
          <w:marRight w:val="0"/>
          <w:marTop w:val="0"/>
          <w:marBottom w:val="0"/>
          <w:divBdr>
            <w:top w:val="none" w:sz="0" w:space="0" w:color="auto"/>
            <w:left w:val="none" w:sz="0" w:space="0" w:color="auto"/>
            <w:bottom w:val="none" w:sz="0" w:space="0" w:color="auto"/>
            <w:right w:val="none" w:sz="0" w:space="0" w:color="auto"/>
          </w:divBdr>
        </w:div>
        <w:div w:id="968708153">
          <w:marLeft w:val="480"/>
          <w:marRight w:val="0"/>
          <w:marTop w:val="0"/>
          <w:marBottom w:val="0"/>
          <w:divBdr>
            <w:top w:val="none" w:sz="0" w:space="0" w:color="auto"/>
            <w:left w:val="none" w:sz="0" w:space="0" w:color="auto"/>
            <w:bottom w:val="none" w:sz="0" w:space="0" w:color="auto"/>
            <w:right w:val="none" w:sz="0" w:space="0" w:color="auto"/>
          </w:divBdr>
        </w:div>
        <w:div w:id="973407399">
          <w:marLeft w:val="480"/>
          <w:marRight w:val="0"/>
          <w:marTop w:val="0"/>
          <w:marBottom w:val="0"/>
          <w:divBdr>
            <w:top w:val="none" w:sz="0" w:space="0" w:color="auto"/>
            <w:left w:val="none" w:sz="0" w:space="0" w:color="auto"/>
            <w:bottom w:val="none" w:sz="0" w:space="0" w:color="auto"/>
            <w:right w:val="none" w:sz="0" w:space="0" w:color="auto"/>
          </w:divBdr>
        </w:div>
        <w:div w:id="979186772">
          <w:marLeft w:val="480"/>
          <w:marRight w:val="0"/>
          <w:marTop w:val="0"/>
          <w:marBottom w:val="0"/>
          <w:divBdr>
            <w:top w:val="none" w:sz="0" w:space="0" w:color="auto"/>
            <w:left w:val="none" w:sz="0" w:space="0" w:color="auto"/>
            <w:bottom w:val="none" w:sz="0" w:space="0" w:color="auto"/>
            <w:right w:val="none" w:sz="0" w:space="0" w:color="auto"/>
          </w:divBdr>
        </w:div>
        <w:div w:id="992951430">
          <w:marLeft w:val="480"/>
          <w:marRight w:val="0"/>
          <w:marTop w:val="0"/>
          <w:marBottom w:val="0"/>
          <w:divBdr>
            <w:top w:val="none" w:sz="0" w:space="0" w:color="auto"/>
            <w:left w:val="none" w:sz="0" w:space="0" w:color="auto"/>
            <w:bottom w:val="none" w:sz="0" w:space="0" w:color="auto"/>
            <w:right w:val="none" w:sz="0" w:space="0" w:color="auto"/>
          </w:divBdr>
        </w:div>
        <w:div w:id="998192051">
          <w:marLeft w:val="480"/>
          <w:marRight w:val="0"/>
          <w:marTop w:val="0"/>
          <w:marBottom w:val="0"/>
          <w:divBdr>
            <w:top w:val="none" w:sz="0" w:space="0" w:color="auto"/>
            <w:left w:val="none" w:sz="0" w:space="0" w:color="auto"/>
            <w:bottom w:val="none" w:sz="0" w:space="0" w:color="auto"/>
            <w:right w:val="none" w:sz="0" w:space="0" w:color="auto"/>
          </w:divBdr>
        </w:div>
        <w:div w:id="1001812182">
          <w:marLeft w:val="480"/>
          <w:marRight w:val="0"/>
          <w:marTop w:val="0"/>
          <w:marBottom w:val="0"/>
          <w:divBdr>
            <w:top w:val="none" w:sz="0" w:space="0" w:color="auto"/>
            <w:left w:val="none" w:sz="0" w:space="0" w:color="auto"/>
            <w:bottom w:val="none" w:sz="0" w:space="0" w:color="auto"/>
            <w:right w:val="none" w:sz="0" w:space="0" w:color="auto"/>
          </w:divBdr>
        </w:div>
        <w:div w:id="1012729466">
          <w:marLeft w:val="480"/>
          <w:marRight w:val="0"/>
          <w:marTop w:val="0"/>
          <w:marBottom w:val="0"/>
          <w:divBdr>
            <w:top w:val="none" w:sz="0" w:space="0" w:color="auto"/>
            <w:left w:val="none" w:sz="0" w:space="0" w:color="auto"/>
            <w:bottom w:val="none" w:sz="0" w:space="0" w:color="auto"/>
            <w:right w:val="none" w:sz="0" w:space="0" w:color="auto"/>
          </w:divBdr>
        </w:div>
        <w:div w:id="1022583962">
          <w:marLeft w:val="480"/>
          <w:marRight w:val="0"/>
          <w:marTop w:val="0"/>
          <w:marBottom w:val="0"/>
          <w:divBdr>
            <w:top w:val="none" w:sz="0" w:space="0" w:color="auto"/>
            <w:left w:val="none" w:sz="0" w:space="0" w:color="auto"/>
            <w:bottom w:val="none" w:sz="0" w:space="0" w:color="auto"/>
            <w:right w:val="none" w:sz="0" w:space="0" w:color="auto"/>
          </w:divBdr>
        </w:div>
        <w:div w:id="1022584122">
          <w:marLeft w:val="480"/>
          <w:marRight w:val="0"/>
          <w:marTop w:val="0"/>
          <w:marBottom w:val="0"/>
          <w:divBdr>
            <w:top w:val="none" w:sz="0" w:space="0" w:color="auto"/>
            <w:left w:val="none" w:sz="0" w:space="0" w:color="auto"/>
            <w:bottom w:val="none" w:sz="0" w:space="0" w:color="auto"/>
            <w:right w:val="none" w:sz="0" w:space="0" w:color="auto"/>
          </w:divBdr>
        </w:div>
        <w:div w:id="1024551754">
          <w:marLeft w:val="480"/>
          <w:marRight w:val="0"/>
          <w:marTop w:val="0"/>
          <w:marBottom w:val="0"/>
          <w:divBdr>
            <w:top w:val="none" w:sz="0" w:space="0" w:color="auto"/>
            <w:left w:val="none" w:sz="0" w:space="0" w:color="auto"/>
            <w:bottom w:val="none" w:sz="0" w:space="0" w:color="auto"/>
            <w:right w:val="none" w:sz="0" w:space="0" w:color="auto"/>
          </w:divBdr>
        </w:div>
        <w:div w:id="1029717058">
          <w:marLeft w:val="480"/>
          <w:marRight w:val="0"/>
          <w:marTop w:val="0"/>
          <w:marBottom w:val="0"/>
          <w:divBdr>
            <w:top w:val="none" w:sz="0" w:space="0" w:color="auto"/>
            <w:left w:val="none" w:sz="0" w:space="0" w:color="auto"/>
            <w:bottom w:val="none" w:sz="0" w:space="0" w:color="auto"/>
            <w:right w:val="none" w:sz="0" w:space="0" w:color="auto"/>
          </w:divBdr>
        </w:div>
        <w:div w:id="1067801944">
          <w:marLeft w:val="480"/>
          <w:marRight w:val="0"/>
          <w:marTop w:val="0"/>
          <w:marBottom w:val="0"/>
          <w:divBdr>
            <w:top w:val="none" w:sz="0" w:space="0" w:color="auto"/>
            <w:left w:val="none" w:sz="0" w:space="0" w:color="auto"/>
            <w:bottom w:val="none" w:sz="0" w:space="0" w:color="auto"/>
            <w:right w:val="none" w:sz="0" w:space="0" w:color="auto"/>
          </w:divBdr>
        </w:div>
        <w:div w:id="1070688409">
          <w:marLeft w:val="480"/>
          <w:marRight w:val="0"/>
          <w:marTop w:val="0"/>
          <w:marBottom w:val="0"/>
          <w:divBdr>
            <w:top w:val="none" w:sz="0" w:space="0" w:color="auto"/>
            <w:left w:val="none" w:sz="0" w:space="0" w:color="auto"/>
            <w:bottom w:val="none" w:sz="0" w:space="0" w:color="auto"/>
            <w:right w:val="none" w:sz="0" w:space="0" w:color="auto"/>
          </w:divBdr>
        </w:div>
        <w:div w:id="1077943560">
          <w:marLeft w:val="480"/>
          <w:marRight w:val="0"/>
          <w:marTop w:val="0"/>
          <w:marBottom w:val="0"/>
          <w:divBdr>
            <w:top w:val="none" w:sz="0" w:space="0" w:color="auto"/>
            <w:left w:val="none" w:sz="0" w:space="0" w:color="auto"/>
            <w:bottom w:val="none" w:sz="0" w:space="0" w:color="auto"/>
            <w:right w:val="none" w:sz="0" w:space="0" w:color="auto"/>
          </w:divBdr>
        </w:div>
        <w:div w:id="1080828000">
          <w:marLeft w:val="480"/>
          <w:marRight w:val="0"/>
          <w:marTop w:val="0"/>
          <w:marBottom w:val="0"/>
          <w:divBdr>
            <w:top w:val="none" w:sz="0" w:space="0" w:color="auto"/>
            <w:left w:val="none" w:sz="0" w:space="0" w:color="auto"/>
            <w:bottom w:val="none" w:sz="0" w:space="0" w:color="auto"/>
            <w:right w:val="none" w:sz="0" w:space="0" w:color="auto"/>
          </w:divBdr>
        </w:div>
        <w:div w:id="1089540115">
          <w:marLeft w:val="480"/>
          <w:marRight w:val="0"/>
          <w:marTop w:val="0"/>
          <w:marBottom w:val="0"/>
          <w:divBdr>
            <w:top w:val="none" w:sz="0" w:space="0" w:color="auto"/>
            <w:left w:val="none" w:sz="0" w:space="0" w:color="auto"/>
            <w:bottom w:val="none" w:sz="0" w:space="0" w:color="auto"/>
            <w:right w:val="none" w:sz="0" w:space="0" w:color="auto"/>
          </w:divBdr>
        </w:div>
        <w:div w:id="1098600126">
          <w:marLeft w:val="480"/>
          <w:marRight w:val="0"/>
          <w:marTop w:val="0"/>
          <w:marBottom w:val="0"/>
          <w:divBdr>
            <w:top w:val="none" w:sz="0" w:space="0" w:color="auto"/>
            <w:left w:val="none" w:sz="0" w:space="0" w:color="auto"/>
            <w:bottom w:val="none" w:sz="0" w:space="0" w:color="auto"/>
            <w:right w:val="none" w:sz="0" w:space="0" w:color="auto"/>
          </w:divBdr>
        </w:div>
        <w:div w:id="1098793109">
          <w:marLeft w:val="480"/>
          <w:marRight w:val="0"/>
          <w:marTop w:val="0"/>
          <w:marBottom w:val="0"/>
          <w:divBdr>
            <w:top w:val="none" w:sz="0" w:space="0" w:color="auto"/>
            <w:left w:val="none" w:sz="0" w:space="0" w:color="auto"/>
            <w:bottom w:val="none" w:sz="0" w:space="0" w:color="auto"/>
            <w:right w:val="none" w:sz="0" w:space="0" w:color="auto"/>
          </w:divBdr>
        </w:div>
        <w:div w:id="1114864787">
          <w:marLeft w:val="480"/>
          <w:marRight w:val="0"/>
          <w:marTop w:val="0"/>
          <w:marBottom w:val="0"/>
          <w:divBdr>
            <w:top w:val="none" w:sz="0" w:space="0" w:color="auto"/>
            <w:left w:val="none" w:sz="0" w:space="0" w:color="auto"/>
            <w:bottom w:val="none" w:sz="0" w:space="0" w:color="auto"/>
            <w:right w:val="none" w:sz="0" w:space="0" w:color="auto"/>
          </w:divBdr>
        </w:div>
        <w:div w:id="1136601265">
          <w:marLeft w:val="480"/>
          <w:marRight w:val="0"/>
          <w:marTop w:val="0"/>
          <w:marBottom w:val="0"/>
          <w:divBdr>
            <w:top w:val="none" w:sz="0" w:space="0" w:color="auto"/>
            <w:left w:val="none" w:sz="0" w:space="0" w:color="auto"/>
            <w:bottom w:val="none" w:sz="0" w:space="0" w:color="auto"/>
            <w:right w:val="none" w:sz="0" w:space="0" w:color="auto"/>
          </w:divBdr>
        </w:div>
        <w:div w:id="1162309892">
          <w:marLeft w:val="480"/>
          <w:marRight w:val="0"/>
          <w:marTop w:val="0"/>
          <w:marBottom w:val="0"/>
          <w:divBdr>
            <w:top w:val="none" w:sz="0" w:space="0" w:color="auto"/>
            <w:left w:val="none" w:sz="0" w:space="0" w:color="auto"/>
            <w:bottom w:val="none" w:sz="0" w:space="0" w:color="auto"/>
            <w:right w:val="none" w:sz="0" w:space="0" w:color="auto"/>
          </w:divBdr>
        </w:div>
        <w:div w:id="1167404485">
          <w:marLeft w:val="480"/>
          <w:marRight w:val="0"/>
          <w:marTop w:val="0"/>
          <w:marBottom w:val="0"/>
          <w:divBdr>
            <w:top w:val="none" w:sz="0" w:space="0" w:color="auto"/>
            <w:left w:val="none" w:sz="0" w:space="0" w:color="auto"/>
            <w:bottom w:val="none" w:sz="0" w:space="0" w:color="auto"/>
            <w:right w:val="none" w:sz="0" w:space="0" w:color="auto"/>
          </w:divBdr>
        </w:div>
        <w:div w:id="1180580780">
          <w:marLeft w:val="480"/>
          <w:marRight w:val="0"/>
          <w:marTop w:val="0"/>
          <w:marBottom w:val="0"/>
          <w:divBdr>
            <w:top w:val="none" w:sz="0" w:space="0" w:color="auto"/>
            <w:left w:val="none" w:sz="0" w:space="0" w:color="auto"/>
            <w:bottom w:val="none" w:sz="0" w:space="0" w:color="auto"/>
            <w:right w:val="none" w:sz="0" w:space="0" w:color="auto"/>
          </w:divBdr>
        </w:div>
        <w:div w:id="1183520913">
          <w:marLeft w:val="480"/>
          <w:marRight w:val="0"/>
          <w:marTop w:val="0"/>
          <w:marBottom w:val="0"/>
          <w:divBdr>
            <w:top w:val="none" w:sz="0" w:space="0" w:color="auto"/>
            <w:left w:val="none" w:sz="0" w:space="0" w:color="auto"/>
            <w:bottom w:val="none" w:sz="0" w:space="0" w:color="auto"/>
            <w:right w:val="none" w:sz="0" w:space="0" w:color="auto"/>
          </w:divBdr>
        </w:div>
        <w:div w:id="1193613697">
          <w:marLeft w:val="480"/>
          <w:marRight w:val="0"/>
          <w:marTop w:val="0"/>
          <w:marBottom w:val="0"/>
          <w:divBdr>
            <w:top w:val="none" w:sz="0" w:space="0" w:color="auto"/>
            <w:left w:val="none" w:sz="0" w:space="0" w:color="auto"/>
            <w:bottom w:val="none" w:sz="0" w:space="0" w:color="auto"/>
            <w:right w:val="none" w:sz="0" w:space="0" w:color="auto"/>
          </w:divBdr>
        </w:div>
        <w:div w:id="1220674599">
          <w:marLeft w:val="480"/>
          <w:marRight w:val="0"/>
          <w:marTop w:val="0"/>
          <w:marBottom w:val="0"/>
          <w:divBdr>
            <w:top w:val="none" w:sz="0" w:space="0" w:color="auto"/>
            <w:left w:val="none" w:sz="0" w:space="0" w:color="auto"/>
            <w:bottom w:val="none" w:sz="0" w:space="0" w:color="auto"/>
            <w:right w:val="none" w:sz="0" w:space="0" w:color="auto"/>
          </w:divBdr>
        </w:div>
        <w:div w:id="1226455518">
          <w:marLeft w:val="480"/>
          <w:marRight w:val="0"/>
          <w:marTop w:val="0"/>
          <w:marBottom w:val="0"/>
          <w:divBdr>
            <w:top w:val="none" w:sz="0" w:space="0" w:color="auto"/>
            <w:left w:val="none" w:sz="0" w:space="0" w:color="auto"/>
            <w:bottom w:val="none" w:sz="0" w:space="0" w:color="auto"/>
            <w:right w:val="none" w:sz="0" w:space="0" w:color="auto"/>
          </w:divBdr>
        </w:div>
        <w:div w:id="1228806211">
          <w:marLeft w:val="480"/>
          <w:marRight w:val="0"/>
          <w:marTop w:val="0"/>
          <w:marBottom w:val="0"/>
          <w:divBdr>
            <w:top w:val="none" w:sz="0" w:space="0" w:color="auto"/>
            <w:left w:val="none" w:sz="0" w:space="0" w:color="auto"/>
            <w:bottom w:val="none" w:sz="0" w:space="0" w:color="auto"/>
            <w:right w:val="none" w:sz="0" w:space="0" w:color="auto"/>
          </w:divBdr>
        </w:div>
        <w:div w:id="1231236973">
          <w:marLeft w:val="480"/>
          <w:marRight w:val="0"/>
          <w:marTop w:val="0"/>
          <w:marBottom w:val="0"/>
          <w:divBdr>
            <w:top w:val="none" w:sz="0" w:space="0" w:color="auto"/>
            <w:left w:val="none" w:sz="0" w:space="0" w:color="auto"/>
            <w:bottom w:val="none" w:sz="0" w:space="0" w:color="auto"/>
            <w:right w:val="none" w:sz="0" w:space="0" w:color="auto"/>
          </w:divBdr>
        </w:div>
        <w:div w:id="1238057086">
          <w:marLeft w:val="480"/>
          <w:marRight w:val="0"/>
          <w:marTop w:val="0"/>
          <w:marBottom w:val="0"/>
          <w:divBdr>
            <w:top w:val="none" w:sz="0" w:space="0" w:color="auto"/>
            <w:left w:val="none" w:sz="0" w:space="0" w:color="auto"/>
            <w:bottom w:val="none" w:sz="0" w:space="0" w:color="auto"/>
            <w:right w:val="none" w:sz="0" w:space="0" w:color="auto"/>
          </w:divBdr>
        </w:div>
        <w:div w:id="1238369936">
          <w:marLeft w:val="480"/>
          <w:marRight w:val="0"/>
          <w:marTop w:val="0"/>
          <w:marBottom w:val="0"/>
          <w:divBdr>
            <w:top w:val="none" w:sz="0" w:space="0" w:color="auto"/>
            <w:left w:val="none" w:sz="0" w:space="0" w:color="auto"/>
            <w:bottom w:val="none" w:sz="0" w:space="0" w:color="auto"/>
            <w:right w:val="none" w:sz="0" w:space="0" w:color="auto"/>
          </w:divBdr>
        </w:div>
        <w:div w:id="1256328000">
          <w:marLeft w:val="480"/>
          <w:marRight w:val="0"/>
          <w:marTop w:val="0"/>
          <w:marBottom w:val="0"/>
          <w:divBdr>
            <w:top w:val="none" w:sz="0" w:space="0" w:color="auto"/>
            <w:left w:val="none" w:sz="0" w:space="0" w:color="auto"/>
            <w:bottom w:val="none" w:sz="0" w:space="0" w:color="auto"/>
            <w:right w:val="none" w:sz="0" w:space="0" w:color="auto"/>
          </w:divBdr>
        </w:div>
        <w:div w:id="1261180694">
          <w:marLeft w:val="480"/>
          <w:marRight w:val="0"/>
          <w:marTop w:val="0"/>
          <w:marBottom w:val="0"/>
          <w:divBdr>
            <w:top w:val="none" w:sz="0" w:space="0" w:color="auto"/>
            <w:left w:val="none" w:sz="0" w:space="0" w:color="auto"/>
            <w:bottom w:val="none" w:sz="0" w:space="0" w:color="auto"/>
            <w:right w:val="none" w:sz="0" w:space="0" w:color="auto"/>
          </w:divBdr>
        </w:div>
        <w:div w:id="1269581781">
          <w:marLeft w:val="480"/>
          <w:marRight w:val="0"/>
          <w:marTop w:val="0"/>
          <w:marBottom w:val="0"/>
          <w:divBdr>
            <w:top w:val="none" w:sz="0" w:space="0" w:color="auto"/>
            <w:left w:val="none" w:sz="0" w:space="0" w:color="auto"/>
            <w:bottom w:val="none" w:sz="0" w:space="0" w:color="auto"/>
            <w:right w:val="none" w:sz="0" w:space="0" w:color="auto"/>
          </w:divBdr>
        </w:div>
        <w:div w:id="1276788419">
          <w:marLeft w:val="480"/>
          <w:marRight w:val="0"/>
          <w:marTop w:val="0"/>
          <w:marBottom w:val="0"/>
          <w:divBdr>
            <w:top w:val="none" w:sz="0" w:space="0" w:color="auto"/>
            <w:left w:val="none" w:sz="0" w:space="0" w:color="auto"/>
            <w:bottom w:val="none" w:sz="0" w:space="0" w:color="auto"/>
            <w:right w:val="none" w:sz="0" w:space="0" w:color="auto"/>
          </w:divBdr>
        </w:div>
        <w:div w:id="1287586112">
          <w:marLeft w:val="480"/>
          <w:marRight w:val="0"/>
          <w:marTop w:val="0"/>
          <w:marBottom w:val="0"/>
          <w:divBdr>
            <w:top w:val="none" w:sz="0" w:space="0" w:color="auto"/>
            <w:left w:val="none" w:sz="0" w:space="0" w:color="auto"/>
            <w:bottom w:val="none" w:sz="0" w:space="0" w:color="auto"/>
            <w:right w:val="none" w:sz="0" w:space="0" w:color="auto"/>
          </w:divBdr>
        </w:div>
        <w:div w:id="1298990006">
          <w:marLeft w:val="480"/>
          <w:marRight w:val="0"/>
          <w:marTop w:val="0"/>
          <w:marBottom w:val="0"/>
          <w:divBdr>
            <w:top w:val="none" w:sz="0" w:space="0" w:color="auto"/>
            <w:left w:val="none" w:sz="0" w:space="0" w:color="auto"/>
            <w:bottom w:val="none" w:sz="0" w:space="0" w:color="auto"/>
            <w:right w:val="none" w:sz="0" w:space="0" w:color="auto"/>
          </w:divBdr>
        </w:div>
        <w:div w:id="1300574840">
          <w:marLeft w:val="480"/>
          <w:marRight w:val="0"/>
          <w:marTop w:val="0"/>
          <w:marBottom w:val="0"/>
          <w:divBdr>
            <w:top w:val="none" w:sz="0" w:space="0" w:color="auto"/>
            <w:left w:val="none" w:sz="0" w:space="0" w:color="auto"/>
            <w:bottom w:val="none" w:sz="0" w:space="0" w:color="auto"/>
            <w:right w:val="none" w:sz="0" w:space="0" w:color="auto"/>
          </w:divBdr>
        </w:div>
        <w:div w:id="1308823263">
          <w:marLeft w:val="480"/>
          <w:marRight w:val="0"/>
          <w:marTop w:val="0"/>
          <w:marBottom w:val="0"/>
          <w:divBdr>
            <w:top w:val="none" w:sz="0" w:space="0" w:color="auto"/>
            <w:left w:val="none" w:sz="0" w:space="0" w:color="auto"/>
            <w:bottom w:val="none" w:sz="0" w:space="0" w:color="auto"/>
            <w:right w:val="none" w:sz="0" w:space="0" w:color="auto"/>
          </w:divBdr>
        </w:div>
        <w:div w:id="1310406072">
          <w:marLeft w:val="480"/>
          <w:marRight w:val="0"/>
          <w:marTop w:val="0"/>
          <w:marBottom w:val="0"/>
          <w:divBdr>
            <w:top w:val="none" w:sz="0" w:space="0" w:color="auto"/>
            <w:left w:val="none" w:sz="0" w:space="0" w:color="auto"/>
            <w:bottom w:val="none" w:sz="0" w:space="0" w:color="auto"/>
            <w:right w:val="none" w:sz="0" w:space="0" w:color="auto"/>
          </w:divBdr>
        </w:div>
        <w:div w:id="1348826199">
          <w:marLeft w:val="480"/>
          <w:marRight w:val="0"/>
          <w:marTop w:val="0"/>
          <w:marBottom w:val="0"/>
          <w:divBdr>
            <w:top w:val="none" w:sz="0" w:space="0" w:color="auto"/>
            <w:left w:val="none" w:sz="0" w:space="0" w:color="auto"/>
            <w:bottom w:val="none" w:sz="0" w:space="0" w:color="auto"/>
            <w:right w:val="none" w:sz="0" w:space="0" w:color="auto"/>
          </w:divBdr>
        </w:div>
      </w:divsChild>
    </w:div>
    <w:div w:id="554437272">
      <w:bodyDiv w:val="1"/>
      <w:marLeft w:val="0"/>
      <w:marRight w:val="0"/>
      <w:marTop w:val="0"/>
      <w:marBottom w:val="0"/>
      <w:divBdr>
        <w:top w:val="none" w:sz="0" w:space="0" w:color="auto"/>
        <w:left w:val="none" w:sz="0" w:space="0" w:color="auto"/>
        <w:bottom w:val="none" w:sz="0" w:space="0" w:color="auto"/>
        <w:right w:val="none" w:sz="0" w:space="0" w:color="auto"/>
      </w:divBdr>
    </w:div>
    <w:div w:id="555091265">
      <w:bodyDiv w:val="1"/>
      <w:marLeft w:val="0"/>
      <w:marRight w:val="0"/>
      <w:marTop w:val="0"/>
      <w:marBottom w:val="0"/>
      <w:divBdr>
        <w:top w:val="none" w:sz="0" w:space="0" w:color="auto"/>
        <w:left w:val="none" w:sz="0" w:space="0" w:color="auto"/>
        <w:bottom w:val="none" w:sz="0" w:space="0" w:color="auto"/>
        <w:right w:val="none" w:sz="0" w:space="0" w:color="auto"/>
      </w:divBdr>
    </w:div>
    <w:div w:id="555511926">
      <w:bodyDiv w:val="1"/>
      <w:marLeft w:val="0"/>
      <w:marRight w:val="0"/>
      <w:marTop w:val="0"/>
      <w:marBottom w:val="0"/>
      <w:divBdr>
        <w:top w:val="none" w:sz="0" w:space="0" w:color="auto"/>
        <w:left w:val="none" w:sz="0" w:space="0" w:color="auto"/>
        <w:bottom w:val="none" w:sz="0" w:space="0" w:color="auto"/>
        <w:right w:val="none" w:sz="0" w:space="0" w:color="auto"/>
      </w:divBdr>
    </w:div>
    <w:div w:id="556547805">
      <w:bodyDiv w:val="1"/>
      <w:marLeft w:val="0"/>
      <w:marRight w:val="0"/>
      <w:marTop w:val="0"/>
      <w:marBottom w:val="0"/>
      <w:divBdr>
        <w:top w:val="none" w:sz="0" w:space="0" w:color="auto"/>
        <w:left w:val="none" w:sz="0" w:space="0" w:color="auto"/>
        <w:bottom w:val="none" w:sz="0" w:space="0" w:color="auto"/>
        <w:right w:val="none" w:sz="0" w:space="0" w:color="auto"/>
      </w:divBdr>
    </w:div>
    <w:div w:id="557399054">
      <w:bodyDiv w:val="1"/>
      <w:marLeft w:val="0"/>
      <w:marRight w:val="0"/>
      <w:marTop w:val="0"/>
      <w:marBottom w:val="0"/>
      <w:divBdr>
        <w:top w:val="none" w:sz="0" w:space="0" w:color="auto"/>
        <w:left w:val="none" w:sz="0" w:space="0" w:color="auto"/>
        <w:bottom w:val="none" w:sz="0" w:space="0" w:color="auto"/>
        <w:right w:val="none" w:sz="0" w:space="0" w:color="auto"/>
      </w:divBdr>
    </w:div>
    <w:div w:id="557399732">
      <w:bodyDiv w:val="1"/>
      <w:marLeft w:val="0"/>
      <w:marRight w:val="0"/>
      <w:marTop w:val="0"/>
      <w:marBottom w:val="0"/>
      <w:divBdr>
        <w:top w:val="none" w:sz="0" w:space="0" w:color="auto"/>
        <w:left w:val="none" w:sz="0" w:space="0" w:color="auto"/>
        <w:bottom w:val="none" w:sz="0" w:space="0" w:color="auto"/>
        <w:right w:val="none" w:sz="0" w:space="0" w:color="auto"/>
      </w:divBdr>
    </w:div>
    <w:div w:id="557472141">
      <w:bodyDiv w:val="1"/>
      <w:marLeft w:val="0"/>
      <w:marRight w:val="0"/>
      <w:marTop w:val="0"/>
      <w:marBottom w:val="0"/>
      <w:divBdr>
        <w:top w:val="none" w:sz="0" w:space="0" w:color="auto"/>
        <w:left w:val="none" w:sz="0" w:space="0" w:color="auto"/>
        <w:bottom w:val="none" w:sz="0" w:space="0" w:color="auto"/>
        <w:right w:val="none" w:sz="0" w:space="0" w:color="auto"/>
      </w:divBdr>
    </w:div>
    <w:div w:id="557673406">
      <w:bodyDiv w:val="1"/>
      <w:marLeft w:val="0"/>
      <w:marRight w:val="0"/>
      <w:marTop w:val="0"/>
      <w:marBottom w:val="0"/>
      <w:divBdr>
        <w:top w:val="none" w:sz="0" w:space="0" w:color="auto"/>
        <w:left w:val="none" w:sz="0" w:space="0" w:color="auto"/>
        <w:bottom w:val="none" w:sz="0" w:space="0" w:color="auto"/>
        <w:right w:val="none" w:sz="0" w:space="0" w:color="auto"/>
      </w:divBdr>
    </w:div>
    <w:div w:id="557857321">
      <w:bodyDiv w:val="1"/>
      <w:marLeft w:val="0"/>
      <w:marRight w:val="0"/>
      <w:marTop w:val="0"/>
      <w:marBottom w:val="0"/>
      <w:divBdr>
        <w:top w:val="none" w:sz="0" w:space="0" w:color="auto"/>
        <w:left w:val="none" w:sz="0" w:space="0" w:color="auto"/>
        <w:bottom w:val="none" w:sz="0" w:space="0" w:color="auto"/>
        <w:right w:val="none" w:sz="0" w:space="0" w:color="auto"/>
      </w:divBdr>
    </w:div>
    <w:div w:id="557978792">
      <w:bodyDiv w:val="1"/>
      <w:marLeft w:val="0"/>
      <w:marRight w:val="0"/>
      <w:marTop w:val="0"/>
      <w:marBottom w:val="0"/>
      <w:divBdr>
        <w:top w:val="none" w:sz="0" w:space="0" w:color="auto"/>
        <w:left w:val="none" w:sz="0" w:space="0" w:color="auto"/>
        <w:bottom w:val="none" w:sz="0" w:space="0" w:color="auto"/>
        <w:right w:val="none" w:sz="0" w:space="0" w:color="auto"/>
      </w:divBdr>
    </w:div>
    <w:div w:id="558055050">
      <w:bodyDiv w:val="1"/>
      <w:marLeft w:val="0"/>
      <w:marRight w:val="0"/>
      <w:marTop w:val="0"/>
      <w:marBottom w:val="0"/>
      <w:divBdr>
        <w:top w:val="none" w:sz="0" w:space="0" w:color="auto"/>
        <w:left w:val="none" w:sz="0" w:space="0" w:color="auto"/>
        <w:bottom w:val="none" w:sz="0" w:space="0" w:color="auto"/>
        <w:right w:val="none" w:sz="0" w:space="0" w:color="auto"/>
      </w:divBdr>
    </w:div>
    <w:div w:id="558564447">
      <w:bodyDiv w:val="1"/>
      <w:marLeft w:val="0"/>
      <w:marRight w:val="0"/>
      <w:marTop w:val="0"/>
      <w:marBottom w:val="0"/>
      <w:divBdr>
        <w:top w:val="none" w:sz="0" w:space="0" w:color="auto"/>
        <w:left w:val="none" w:sz="0" w:space="0" w:color="auto"/>
        <w:bottom w:val="none" w:sz="0" w:space="0" w:color="auto"/>
        <w:right w:val="none" w:sz="0" w:space="0" w:color="auto"/>
      </w:divBdr>
    </w:div>
    <w:div w:id="559096718">
      <w:bodyDiv w:val="1"/>
      <w:marLeft w:val="0"/>
      <w:marRight w:val="0"/>
      <w:marTop w:val="0"/>
      <w:marBottom w:val="0"/>
      <w:divBdr>
        <w:top w:val="none" w:sz="0" w:space="0" w:color="auto"/>
        <w:left w:val="none" w:sz="0" w:space="0" w:color="auto"/>
        <w:bottom w:val="none" w:sz="0" w:space="0" w:color="auto"/>
        <w:right w:val="none" w:sz="0" w:space="0" w:color="auto"/>
      </w:divBdr>
    </w:div>
    <w:div w:id="559098570">
      <w:bodyDiv w:val="1"/>
      <w:marLeft w:val="0"/>
      <w:marRight w:val="0"/>
      <w:marTop w:val="0"/>
      <w:marBottom w:val="0"/>
      <w:divBdr>
        <w:top w:val="none" w:sz="0" w:space="0" w:color="auto"/>
        <w:left w:val="none" w:sz="0" w:space="0" w:color="auto"/>
        <w:bottom w:val="none" w:sz="0" w:space="0" w:color="auto"/>
        <w:right w:val="none" w:sz="0" w:space="0" w:color="auto"/>
      </w:divBdr>
    </w:div>
    <w:div w:id="559554680">
      <w:bodyDiv w:val="1"/>
      <w:marLeft w:val="0"/>
      <w:marRight w:val="0"/>
      <w:marTop w:val="0"/>
      <w:marBottom w:val="0"/>
      <w:divBdr>
        <w:top w:val="none" w:sz="0" w:space="0" w:color="auto"/>
        <w:left w:val="none" w:sz="0" w:space="0" w:color="auto"/>
        <w:bottom w:val="none" w:sz="0" w:space="0" w:color="auto"/>
        <w:right w:val="none" w:sz="0" w:space="0" w:color="auto"/>
      </w:divBdr>
    </w:div>
    <w:div w:id="559904543">
      <w:bodyDiv w:val="1"/>
      <w:marLeft w:val="0"/>
      <w:marRight w:val="0"/>
      <w:marTop w:val="0"/>
      <w:marBottom w:val="0"/>
      <w:divBdr>
        <w:top w:val="none" w:sz="0" w:space="0" w:color="auto"/>
        <w:left w:val="none" w:sz="0" w:space="0" w:color="auto"/>
        <w:bottom w:val="none" w:sz="0" w:space="0" w:color="auto"/>
        <w:right w:val="none" w:sz="0" w:space="0" w:color="auto"/>
      </w:divBdr>
    </w:div>
    <w:div w:id="559948205">
      <w:bodyDiv w:val="1"/>
      <w:marLeft w:val="0"/>
      <w:marRight w:val="0"/>
      <w:marTop w:val="0"/>
      <w:marBottom w:val="0"/>
      <w:divBdr>
        <w:top w:val="none" w:sz="0" w:space="0" w:color="auto"/>
        <w:left w:val="none" w:sz="0" w:space="0" w:color="auto"/>
        <w:bottom w:val="none" w:sz="0" w:space="0" w:color="auto"/>
        <w:right w:val="none" w:sz="0" w:space="0" w:color="auto"/>
      </w:divBdr>
    </w:div>
    <w:div w:id="560554438">
      <w:bodyDiv w:val="1"/>
      <w:marLeft w:val="0"/>
      <w:marRight w:val="0"/>
      <w:marTop w:val="0"/>
      <w:marBottom w:val="0"/>
      <w:divBdr>
        <w:top w:val="none" w:sz="0" w:space="0" w:color="auto"/>
        <w:left w:val="none" w:sz="0" w:space="0" w:color="auto"/>
        <w:bottom w:val="none" w:sz="0" w:space="0" w:color="auto"/>
        <w:right w:val="none" w:sz="0" w:space="0" w:color="auto"/>
      </w:divBdr>
    </w:div>
    <w:div w:id="561789872">
      <w:bodyDiv w:val="1"/>
      <w:marLeft w:val="0"/>
      <w:marRight w:val="0"/>
      <w:marTop w:val="0"/>
      <w:marBottom w:val="0"/>
      <w:divBdr>
        <w:top w:val="none" w:sz="0" w:space="0" w:color="auto"/>
        <w:left w:val="none" w:sz="0" w:space="0" w:color="auto"/>
        <w:bottom w:val="none" w:sz="0" w:space="0" w:color="auto"/>
        <w:right w:val="none" w:sz="0" w:space="0" w:color="auto"/>
      </w:divBdr>
    </w:div>
    <w:div w:id="561794569">
      <w:bodyDiv w:val="1"/>
      <w:marLeft w:val="0"/>
      <w:marRight w:val="0"/>
      <w:marTop w:val="0"/>
      <w:marBottom w:val="0"/>
      <w:divBdr>
        <w:top w:val="none" w:sz="0" w:space="0" w:color="auto"/>
        <w:left w:val="none" w:sz="0" w:space="0" w:color="auto"/>
        <w:bottom w:val="none" w:sz="0" w:space="0" w:color="auto"/>
        <w:right w:val="none" w:sz="0" w:space="0" w:color="auto"/>
      </w:divBdr>
    </w:div>
    <w:div w:id="562105359">
      <w:bodyDiv w:val="1"/>
      <w:marLeft w:val="0"/>
      <w:marRight w:val="0"/>
      <w:marTop w:val="0"/>
      <w:marBottom w:val="0"/>
      <w:divBdr>
        <w:top w:val="none" w:sz="0" w:space="0" w:color="auto"/>
        <w:left w:val="none" w:sz="0" w:space="0" w:color="auto"/>
        <w:bottom w:val="none" w:sz="0" w:space="0" w:color="auto"/>
        <w:right w:val="none" w:sz="0" w:space="0" w:color="auto"/>
      </w:divBdr>
    </w:div>
    <w:div w:id="562253115">
      <w:bodyDiv w:val="1"/>
      <w:marLeft w:val="0"/>
      <w:marRight w:val="0"/>
      <w:marTop w:val="0"/>
      <w:marBottom w:val="0"/>
      <w:divBdr>
        <w:top w:val="none" w:sz="0" w:space="0" w:color="auto"/>
        <w:left w:val="none" w:sz="0" w:space="0" w:color="auto"/>
        <w:bottom w:val="none" w:sz="0" w:space="0" w:color="auto"/>
        <w:right w:val="none" w:sz="0" w:space="0" w:color="auto"/>
      </w:divBdr>
    </w:div>
    <w:div w:id="562908887">
      <w:bodyDiv w:val="1"/>
      <w:marLeft w:val="0"/>
      <w:marRight w:val="0"/>
      <w:marTop w:val="0"/>
      <w:marBottom w:val="0"/>
      <w:divBdr>
        <w:top w:val="none" w:sz="0" w:space="0" w:color="auto"/>
        <w:left w:val="none" w:sz="0" w:space="0" w:color="auto"/>
        <w:bottom w:val="none" w:sz="0" w:space="0" w:color="auto"/>
        <w:right w:val="none" w:sz="0" w:space="0" w:color="auto"/>
      </w:divBdr>
    </w:div>
    <w:div w:id="562957380">
      <w:bodyDiv w:val="1"/>
      <w:marLeft w:val="0"/>
      <w:marRight w:val="0"/>
      <w:marTop w:val="0"/>
      <w:marBottom w:val="0"/>
      <w:divBdr>
        <w:top w:val="none" w:sz="0" w:space="0" w:color="auto"/>
        <w:left w:val="none" w:sz="0" w:space="0" w:color="auto"/>
        <w:bottom w:val="none" w:sz="0" w:space="0" w:color="auto"/>
        <w:right w:val="none" w:sz="0" w:space="0" w:color="auto"/>
      </w:divBdr>
    </w:div>
    <w:div w:id="563100609">
      <w:bodyDiv w:val="1"/>
      <w:marLeft w:val="0"/>
      <w:marRight w:val="0"/>
      <w:marTop w:val="0"/>
      <w:marBottom w:val="0"/>
      <w:divBdr>
        <w:top w:val="none" w:sz="0" w:space="0" w:color="auto"/>
        <w:left w:val="none" w:sz="0" w:space="0" w:color="auto"/>
        <w:bottom w:val="none" w:sz="0" w:space="0" w:color="auto"/>
        <w:right w:val="none" w:sz="0" w:space="0" w:color="auto"/>
      </w:divBdr>
    </w:div>
    <w:div w:id="564488797">
      <w:bodyDiv w:val="1"/>
      <w:marLeft w:val="0"/>
      <w:marRight w:val="0"/>
      <w:marTop w:val="0"/>
      <w:marBottom w:val="0"/>
      <w:divBdr>
        <w:top w:val="none" w:sz="0" w:space="0" w:color="auto"/>
        <w:left w:val="none" w:sz="0" w:space="0" w:color="auto"/>
        <w:bottom w:val="none" w:sz="0" w:space="0" w:color="auto"/>
        <w:right w:val="none" w:sz="0" w:space="0" w:color="auto"/>
      </w:divBdr>
    </w:div>
    <w:div w:id="565411712">
      <w:bodyDiv w:val="1"/>
      <w:marLeft w:val="0"/>
      <w:marRight w:val="0"/>
      <w:marTop w:val="0"/>
      <w:marBottom w:val="0"/>
      <w:divBdr>
        <w:top w:val="none" w:sz="0" w:space="0" w:color="auto"/>
        <w:left w:val="none" w:sz="0" w:space="0" w:color="auto"/>
        <w:bottom w:val="none" w:sz="0" w:space="0" w:color="auto"/>
        <w:right w:val="none" w:sz="0" w:space="0" w:color="auto"/>
      </w:divBdr>
    </w:div>
    <w:div w:id="565725007">
      <w:bodyDiv w:val="1"/>
      <w:marLeft w:val="0"/>
      <w:marRight w:val="0"/>
      <w:marTop w:val="0"/>
      <w:marBottom w:val="0"/>
      <w:divBdr>
        <w:top w:val="none" w:sz="0" w:space="0" w:color="auto"/>
        <w:left w:val="none" w:sz="0" w:space="0" w:color="auto"/>
        <w:bottom w:val="none" w:sz="0" w:space="0" w:color="auto"/>
        <w:right w:val="none" w:sz="0" w:space="0" w:color="auto"/>
      </w:divBdr>
    </w:div>
    <w:div w:id="565801351">
      <w:bodyDiv w:val="1"/>
      <w:marLeft w:val="0"/>
      <w:marRight w:val="0"/>
      <w:marTop w:val="0"/>
      <w:marBottom w:val="0"/>
      <w:divBdr>
        <w:top w:val="none" w:sz="0" w:space="0" w:color="auto"/>
        <w:left w:val="none" w:sz="0" w:space="0" w:color="auto"/>
        <w:bottom w:val="none" w:sz="0" w:space="0" w:color="auto"/>
        <w:right w:val="none" w:sz="0" w:space="0" w:color="auto"/>
      </w:divBdr>
    </w:div>
    <w:div w:id="566303253">
      <w:bodyDiv w:val="1"/>
      <w:marLeft w:val="0"/>
      <w:marRight w:val="0"/>
      <w:marTop w:val="0"/>
      <w:marBottom w:val="0"/>
      <w:divBdr>
        <w:top w:val="none" w:sz="0" w:space="0" w:color="auto"/>
        <w:left w:val="none" w:sz="0" w:space="0" w:color="auto"/>
        <w:bottom w:val="none" w:sz="0" w:space="0" w:color="auto"/>
        <w:right w:val="none" w:sz="0" w:space="0" w:color="auto"/>
      </w:divBdr>
    </w:div>
    <w:div w:id="566451868">
      <w:bodyDiv w:val="1"/>
      <w:marLeft w:val="0"/>
      <w:marRight w:val="0"/>
      <w:marTop w:val="0"/>
      <w:marBottom w:val="0"/>
      <w:divBdr>
        <w:top w:val="none" w:sz="0" w:space="0" w:color="auto"/>
        <w:left w:val="none" w:sz="0" w:space="0" w:color="auto"/>
        <w:bottom w:val="none" w:sz="0" w:space="0" w:color="auto"/>
        <w:right w:val="none" w:sz="0" w:space="0" w:color="auto"/>
      </w:divBdr>
    </w:div>
    <w:div w:id="566497426">
      <w:bodyDiv w:val="1"/>
      <w:marLeft w:val="0"/>
      <w:marRight w:val="0"/>
      <w:marTop w:val="0"/>
      <w:marBottom w:val="0"/>
      <w:divBdr>
        <w:top w:val="none" w:sz="0" w:space="0" w:color="auto"/>
        <w:left w:val="none" w:sz="0" w:space="0" w:color="auto"/>
        <w:bottom w:val="none" w:sz="0" w:space="0" w:color="auto"/>
        <w:right w:val="none" w:sz="0" w:space="0" w:color="auto"/>
      </w:divBdr>
    </w:div>
    <w:div w:id="566569221">
      <w:bodyDiv w:val="1"/>
      <w:marLeft w:val="0"/>
      <w:marRight w:val="0"/>
      <w:marTop w:val="0"/>
      <w:marBottom w:val="0"/>
      <w:divBdr>
        <w:top w:val="none" w:sz="0" w:space="0" w:color="auto"/>
        <w:left w:val="none" w:sz="0" w:space="0" w:color="auto"/>
        <w:bottom w:val="none" w:sz="0" w:space="0" w:color="auto"/>
        <w:right w:val="none" w:sz="0" w:space="0" w:color="auto"/>
      </w:divBdr>
    </w:div>
    <w:div w:id="566886696">
      <w:bodyDiv w:val="1"/>
      <w:marLeft w:val="0"/>
      <w:marRight w:val="0"/>
      <w:marTop w:val="0"/>
      <w:marBottom w:val="0"/>
      <w:divBdr>
        <w:top w:val="none" w:sz="0" w:space="0" w:color="auto"/>
        <w:left w:val="none" w:sz="0" w:space="0" w:color="auto"/>
        <w:bottom w:val="none" w:sz="0" w:space="0" w:color="auto"/>
        <w:right w:val="none" w:sz="0" w:space="0" w:color="auto"/>
      </w:divBdr>
    </w:div>
    <w:div w:id="568032373">
      <w:bodyDiv w:val="1"/>
      <w:marLeft w:val="0"/>
      <w:marRight w:val="0"/>
      <w:marTop w:val="0"/>
      <w:marBottom w:val="0"/>
      <w:divBdr>
        <w:top w:val="none" w:sz="0" w:space="0" w:color="auto"/>
        <w:left w:val="none" w:sz="0" w:space="0" w:color="auto"/>
        <w:bottom w:val="none" w:sz="0" w:space="0" w:color="auto"/>
        <w:right w:val="none" w:sz="0" w:space="0" w:color="auto"/>
      </w:divBdr>
    </w:div>
    <w:div w:id="568076169">
      <w:bodyDiv w:val="1"/>
      <w:marLeft w:val="0"/>
      <w:marRight w:val="0"/>
      <w:marTop w:val="0"/>
      <w:marBottom w:val="0"/>
      <w:divBdr>
        <w:top w:val="none" w:sz="0" w:space="0" w:color="auto"/>
        <w:left w:val="none" w:sz="0" w:space="0" w:color="auto"/>
        <w:bottom w:val="none" w:sz="0" w:space="0" w:color="auto"/>
        <w:right w:val="none" w:sz="0" w:space="0" w:color="auto"/>
      </w:divBdr>
    </w:div>
    <w:div w:id="568078334">
      <w:bodyDiv w:val="1"/>
      <w:marLeft w:val="0"/>
      <w:marRight w:val="0"/>
      <w:marTop w:val="0"/>
      <w:marBottom w:val="0"/>
      <w:divBdr>
        <w:top w:val="none" w:sz="0" w:space="0" w:color="auto"/>
        <w:left w:val="none" w:sz="0" w:space="0" w:color="auto"/>
        <w:bottom w:val="none" w:sz="0" w:space="0" w:color="auto"/>
        <w:right w:val="none" w:sz="0" w:space="0" w:color="auto"/>
      </w:divBdr>
    </w:div>
    <w:div w:id="568153062">
      <w:bodyDiv w:val="1"/>
      <w:marLeft w:val="0"/>
      <w:marRight w:val="0"/>
      <w:marTop w:val="0"/>
      <w:marBottom w:val="0"/>
      <w:divBdr>
        <w:top w:val="none" w:sz="0" w:space="0" w:color="auto"/>
        <w:left w:val="none" w:sz="0" w:space="0" w:color="auto"/>
        <w:bottom w:val="none" w:sz="0" w:space="0" w:color="auto"/>
        <w:right w:val="none" w:sz="0" w:space="0" w:color="auto"/>
      </w:divBdr>
    </w:div>
    <w:div w:id="568929220">
      <w:bodyDiv w:val="1"/>
      <w:marLeft w:val="0"/>
      <w:marRight w:val="0"/>
      <w:marTop w:val="0"/>
      <w:marBottom w:val="0"/>
      <w:divBdr>
        <w:top w:val="none" w:sz="0" w:space="0" w:color="auto"/>
        <w:left w:val="none" w:sz="0" w:space="0" w:color="auto"/>
        <w:bottom w:val="none" w:sz="0" w:space="0" w:color="auto"/>
        <w:right w:val="none" w:sz="0" w:space="0" w:color="auto"/>
      </w:divBdr>
    </w:div>
    <w:div w:id="569773777">
      <w:bodyDiv w:val="1"/>
      <w:marLeft w:val="0"/>
      <w:marRight w:val="0"/>
      <w:marTop w:val="0"/>
      <w:marBottom w:val="0"/>
      <w:divBdr>
        <w:top w:val="none" w:sz="0" w:space="0" w:color="auto"/>
        <w:left w:val="none" w:sz="0" w:space="0" w:color="auto"/>
        <w:bottom w:val="none" w:sz="0" w:space="0" w:color="auto"/>
        <w:right w:val="none" w:sz="0" w:space="0" w:color="auto"/>
      </w:divBdr>
    </w:div>
    <w:div w:id="570312456">
      <w:bodyDiv w:val="1"/>
      <w:marLeft w:val="0"/>
      <w:marRight w:val="0"/>
      <w:marTop w:val="0"/>
      <w:marBottom w:val="0"/>
      <w:divBdr>
        <w:top w:val="none" w:sz="0" w:space="0" w:color="auto"/>
        <w:left w:val="none" w:sz="0" w:space="0" w:color="auto"/>
        <w:bottom w:val="none" w:sz="0" w:space="0" w:color="auto"/>
        <w:right w:val="none" w:sz="0" w:space="0" w:color="auto"/>
      </w:divBdr>
      <w:divsChild>
        <w:div w:id="23799208">
          <w:marLeft w:val="480"/>
          <w:marRight w:val="0"/>
          <w:marTop w:val="0"/>
          <w:marBottom w:val="0"/>
          <w:divBdr>
            <w:top w:val="none" w:sz="0" w:space="0" w:color="auto"/>
            <w:left w:val="none" w:sz="0" w:space="0" w:color="auto"/>
            <w:bottom w:val="none" w:sz="0" w:space="0" w:color="auto"/>
            <w:right w:val="none" w:sz="0" w:space="0" w:color="auto"/>
          </w:divBdr>
        </w:div>
        <w:div w:id="49884803">
          <w:marLeft w:val="480"/>
          <w:marRight w:val="0"/>
          <w:marTop w:val="0"/>
          <w:marBottom w:val="0"/>
          <w:divBdr>
            <w:top w:val="none" w:sz="0" w:space="0" w:color="auto"/>
            <w:left w:val="none" w:sz="0" w:space="0" w:color="auto"/>
            <w:bottom w:val="none" w:sz="0" w:space="0" w:color="auto"/>
            <w:right w:val="none" w:sz="0" w:space="0" w:color="auto"/>
          </w:divBdr>
        </w:div>
        <w:div w:id="72706965">
          <w:marLeft w:val="480"/>
          <w:marRight w:val="0"/>
          <w:marTop w:val="0"/>
          <w:marBottom w:val="0"/>
          <w:divBdr>
            <w:top w:val="none" w:sz="0" w:space="0" w:color="auto"/>
            <w:left w:val="none" w:sz="0" w:space="0" w:color="auto"/>
            <w:bottom w:val="none" w:sz="0" w:space="0" w:color="auto"/>
            <w:right w:val="none" w:sz="0" w:space="0" w:color="auto"/>
          </w:divBdr>
        </w:div>
        <w:div w:id="78260862">
          <w:marLeft w:val="480"/>
          <w:marRight w:val="0"/>
          <w:marTop w:val="0"/>
          <w:marBottom w:val="0"/>
          <w:divBdr>
            <w:top w:val="none" w:sz="0" w:space="0" w:color="auto"/>
            <w:left w:val="none" w:sz="0" w:space="0" w:color="auto"/>
            <w:bottom w:val="none" w:sz="0" w:space="0" w:color="auto"/>
            <w:right w:val="none" w:sz="0" w:space="0" w:color="auto"/>
          </w:divBdr>
        </w:div>
        <w:div w:id="83114895">
          <w:marLeft w:val="480"/>
          <w:marRight w:val="0"/>
          <w:marTop w:val="0"/>
          <w:marBottom w:val="0"/>
          <w:divBdr>
            <w:top w:val="none" w:sz="0" w:space="0" w:color="auto"/>
            <w:left w:val="none" w:sz="0" w:space="0" w:color="auto"/>
            <w:bottom w:val="none" w:sz="0" w:space="0" w:color="auto"/>
            <w:right w:val="none" w:sz="0" w:space="0" w:color="auto"/>
          </w:divBdr>
        </w:div>
        <w:div w:id="90519164">
          <w:marLeft w:val="480"/>
          <w:marRight w:val="0"/>
          <w:marTop w:val="0"/>
          <w:marBottom w:val="0"/>
          <w:divBdr>
            <w:top w:val="none" w:sz="0" w:space="0" w:color="auto"/>
            <w:left w:val="none" w:sz="0" w:space="0" w:color="auto"/>
            <w:bottom w:val="none" w:sz="0" w:space="0" w:color="auto"/>
            <w:right w:val="none" w:sz="0" w:space="0" w:color="auto"/>
          </w:divBdr>
        </w:div>
        <w:div w:id="108207202">
          <w:marLeft w:val="480"/>
          <w:marRight w:val="0"/>
          <w:marTop w:val="0"/>
          <w:marBottom w:val="0"/>
          <w:divBdr>
            <w:top w:val="none" w:sz="0" w:space="0" w:color="auto"/>
            <w:left w:val="none" w:sz="0" w:space="0" w:color="auto"/>
            <w:bottom w:val="none" w:sz="0" w:space="0" w:color="auto"/>
            <w:right w:val="none" w:sz="0" w:space="0" w:color="auto"/>
          </w:divBdr>
        </w:div>
        <w:div w:id="109710122">
          <w:marLeft w:val="480"/>
          <w:marRight w:val="0"/>
          <w:marTop w:val="0"/>
          <w:marBottom w:val="0"/>
          <w:divBdr>
            <w:top w:val="none" w:sz="0" w:space="0" w:color="auto"/>
            <w:left w:val="none" w:sz="0" w:space="0" w:color="auto"/>
            <w:bottom w:val="none" w:sz="0" w:space="0" w:color="auto"/>
            <w:right w:val="none" w:sz="0" w:space="0" w:color="auto"/>
          </w:divBdr>
        </w:div>
        <w:div w:id="117726039">
          <w:marLeft w:val="480"/>
          <w:marRight w:val="0"/>
          <w:marTop w:val="0"/>
          <w:marBottom w:val="0"/>
          <w:divBdr>
            <w:top w:val="none" w:sz="0" w:space="0" w:color="auto"/>
            <w:left w:val="none" w:sz="0" w:space="0" w:color="auto"/>
            <w:bottom w:val="none" w:sz="0" w:space="0" w:color="auto"/>
            <w:right w:val="none" w:sz="0" w:space="0" w:color="auto"/>
          </w:divBdr>
        </w:div>
        <w:div w:id="122583521">
          <w:marLeft w:val="480"/>
          <w:marRight w:val="0"/>
          <w:marTop w:val="0"/>
          <w:marBottom w:val="0"/>
          <w:divBdr>
            <w:top w:val="none" w:sz="0" w:space="0" w:color="auto"/>
            <w:left w:val="none" w:sz="0" w:space="0" w:color="auto"/>
            <w:bottom w:val="none" w:sz="0" w:space="0" w:color="auto"/>
            <w:right w:val="none" w:sz="0" w:space="0" w:color="auto"/>
          </w:divBdr>
        </w:div>
        <w:div w:id="133570350">
          <w:marLeft w:val="480"/>
          <w:marRight w:val="0"/>
          <w:marTop w:val="0"/>
          <w:marBottom w:val="0"/>
          <w:divBdr>
            <w:top w:val="none" w:sz="0" w:space="0" w:color="auto"/>
            <w:left w:val="none" w:sz="0" w:space="0" w:color="auto"/>
            <w:bottom w:val="none" w:sz="0" w:space="0" w:color="auto"/>
            <w:right w:val="none" w:sz="0" w:space="0" w:color="auto"/>
          </w:divBdr>
        </w:div>
        <w:div w:id="162625754">
          <w:marLeft w:val="480"/>
          <w:marRight w:val="0"/>
          <w:marTop w:val="0"/>
          <w:marBottom w:val="0"/>
          <w:divBdr>
            <w:top w:val="none" w:sz="0" w:space="0" w:color="auto"/>
            <w:left w:val="none" w:sz="0" w:space="0" w:color="auto"/>
            <w:bottom w:val="none" w:sz="0" w:space="0" w:color="auto"/>
            <w:right w:val="none" w:sz="0" w:space="0" w:color="auto"/>
          </w:divBdr>
        </w:div>
        <w:div w:id="177698375">
          <w:marLeft w:val="480"/>
          <w:marRight w:val="0"/>
          <w:marTop w:val="0"/>
          <w:marBottom w:val="0"/>
          <w:divBdr>
            <w:top w:val="none" w:sz="0" w:space="0" w:color="auto"/>
            <w:left w:val="none" w:sz="0" w:space="0" w:color="auto"/>
            <w:bottom w:val="none" w:sz="0" w:space="0" w:color="auto"/>
            <w:right w:val="none" w:sz="0" w:space="0" w:color="auto"/>
          </w:divBdr>
        </w:div>
        <w:div w:id="183909493">
          <w:marLeft w:val="480"/>
          <w:marRight w:val="0"/>
          <w:marTop w:val="0"/>
          <w:marBottom w:val="0"/>
          <w:divBdr>
            <w:top w:val="none" w:sz="0" w:space="0" w:color="auto"/>
            <w:left w:val="none" w:sz="0" w:space="0" w:color="auto"/>
            <w:bottom w:val="none" w:sz="0" w:space="0" w:color="auto"/>
            <w:right w:val="none" w:sz="0" w:space="0" w:color="auto"/>
          </w:divBdr>
        </w:div>
        <w:div w:id="188615290">
          <w:marLeft w:val="480"/>
          <w:marRight w:val="0"/>
          <w:marTop w:val="0"/>
          <w:marBottom w:val="0"/>
          <w:divBdr>
            <w:top w:val="none" w:sz="0" w:space="0" w:color="auto"/>
            <w:left w:val="none" w:sz="0" w:space="0" w:color="auto"/>
            <w:bottom w:val="none" w:sz="0" w:space="0" w:color="auto"/>
            <w:right w:val="none" w:sz="0" w:space="0" w:color="auto"/>
          </w:divBdr>
        </w:div>
        <w:div w:id="192112747">
          <w:marLeft w:val="480"/>
          <w:marRight w:val="0"/>
          <w:marTop w:val="0"/>
          <w:marBottom w:val="0"/>
          <w:divBdr>
            <w:top w:val="none" w:sz="0" w:space="0" w:color="auto"/>
            <w:left w:val="none" w:sz="0" w:space="0" w:color="auto"/>
            <w:bottom w:val="none" w:sz="0" w:space="0" w:color="auto"/>
            <w:right w:val="none" w:sz="0" w:space="0" w:color="auto"/>
          </w:divBdr>
        </w:div>
        <w:div w:id="195319407">
          <w:marLeft w:val="480"/>
          <w:marRight w:val="0"/>
          <w:marTop w:val="0"/>
          <w:marBottom w:val="0"/>
          <w:divBdr>
            <w:top w:val="none" w:sz="0" w:space="0" w:color="auto"/>
            <w:left w:val="none" w:sz="0" w:space="0" w:color="auto"/>
            <w:bottom w:val="none" w:sz="0" w:space="0" w:color="auto"/>
            <w:right w:val="none" w:sz="0" w:space="0" w:color="auto"/>
          </w:divBdr>
        </w:div>
        <w:div w:id="204413347">
          <w:marLeft w:val="480"/>
          <w:marRight w:val="0"/>
          <w:marTop w:val="0"/>
          <w:marBottom w:val="0"/>
          <w:divBdr>
            <w:top w:val="none" w:sz="0" w:space="0" w:color="auto"/>
            <w:left w:val="none" w:sz="0" w:space="0" w:color="auto"/>
            <w:bottom w:val="none" w:sz="0" w:space="0" w:color="auto"/>
            <w:right w:val="none" w:sz="0" w:space="0" w:color="auto"/>
          </w:divBdr>
        </w:div>
        <w:div w:id="220337677">
          <w:marLeft w:val="480"/>
          <w:marRight w:val="0"/>
          <w:marTop w:val="0"/>
          <w:marBottom w:val="0"/>
          <w:divBdr>
            <w:top w:val="none" w:sz="0" w:space="0" w:color="auto"/>
            <w:left w:val="none" w:sz="0" w:space="0" w:color="auto"/>
            <w:bottom w:val="none" w:sz="0" w:space="0" w:color="auto"/>
            <w:right w:val="none" w:sz="0" w:space="0" w:color="auto"/>
          </w:divBdr>
        </w:div>
        <w:div w:id="222639225">
          <w:marLeft w:val="480"/>
          <w:marRight w:val="0"/>
          <w:marTop w:val="0"/>
          <w:marBottom w:val="0"/>
          <w:divBdr>
            <w:top w:val="none" w:sz="0" w:space="0" w:color="auto"/>
            <w:left w:val="none" w:sz="0" w:space="0" w:color="auto"/>
            <w:bottom w:val="none" w:sz="0" w:space="0" w:color="auto"/>
            <w:right w:val="none" w:sz="0" w:space="0" w:color="auto"/>
          </w:divBdr>
        </w:div>
        <w:div w:id="223876986">
          <w:marLeft w:val="480"/>
          <w:marRight w:val="0"/>
          <w:marTop w:val="0"/>
          <w:marBottom w:val="0"/>
          <w:divBdr>
            <w:top w:val="none" w:sz="0" w:space="0" w:color="auto"/>
            <w:left w:val="none" w:sz="0" w:space="0" w:color="auto"/>
            <w:bottom w:val="none" w:sz="0" w:space="0" w:color="auto"/>
            <w:right w:val="none" w:sz="0" w:space="0" w:color="auto"/>
          </w:divBdr>
        </w:div>
        <w:div w:id="236790431">
          <w:marLeft w:val="480"/>
          <w:marRight w:val="0"/>
          <w:marTop w:val="0"/>
          <w:marBottom w:val="0"/>
          <w:divBdr>
            <w:top w:val="none" w:sz="0" w:space="0" w:color="auto"/>
            <w:left w:val="none" w:sz="0" w:space="0" w:color="auto"/>
            <w:bottom w:val="none" w:sz="0" w:space="0" w:color="auto"/>
            <w:right w:val="none" w:sz="0" w:space="0" w:color="auto"/>
          </w:divBdr>
        </w:div>
        <w:div w:id="259719591">
          <w:marLeft w:val="480"/>
          <w:marRight w:val="0"/>
          <w:marTop w:val="0"/>
          <w:marBottom w:val="0"/>
          <w:divBdr>
            <w:top w:val="none" w:sz="0" w:space="0" w:color="auto"/>
            <w:left w:val="none" w:sz="0" w:space="0" w:color="auto"/>
            <w:bottom w:val="none" w:sz="0" w:space="0" w:color="auto"/>
            <w:right w:val="none" w:sz="0" w:space="0" w:color="auto"/>
          </w:divBdr>
        </w:div>
        <w:div w:id="295989279">
          <w:marLeft w:val="480"/>
          <w:marRight w:val="0"/>
          <w:marTop w:val="0"/>
          <w:marBottom w:val="0"/>
          <w:divBdr>
            <w:top w:val="none" w:sz="0" w:space="0" w:color="auto"/>
            <w:left w:val="none" w:sz="0" w:space="0" w:color="auto"/>
            <w:bottom w:val="none" w:sz="0" w:space="0" w:color="auto"/>
            <w:right w:val="none" w:sz="0" w:space="0" w:color="auto"/>
          </w:divBdr>
        </w:div>
        <w:div w:id="315380354">
          <w:marLeft w:val="480"/>
          <w:marRight w:val="0"/>
          <w:marTop w:val="0"/>
          <w:marBottom w:val="0"/>
          <w:divBdr>
            <w:top w:val="none" w:sz="0" w:space="0" w:color="auto"/>
            <w:left w:val="none" w:sz="0" w:space="0" w:color="auto"/>
            <w:bottom w:val="none" w:sz="0" w:space="0" w:color="auto"/>
            <w:right w:val="none" w:sz="0" w:space="0" w:color="auto"/>
          </w:divBdr>
        </w:div>
        <w:div w:id="328756719">
          <w:marLeft w:val="480"/>
          <w:marRight w:val="0"/>
          <w:marTop w:val="0"/>
          <w:marBottom w:val="0"/>
          <w:divBdr>
            <w:top w:val="none" w:sz="0" w:space="0" w:color="auto"/>
            <w:left w:val="none" w:sz="0" w:space="0" w:color="auto"/>
            <w:bottom w:val="none" w:sz="0" w:space="0" w:color="auto"/>
            <w:right w:val="none" w:sz="0" w:space="0" w:color="auto"/>
          </w:divBdr>
        </w:div>
        <w:div w:id="377048872">
          <w:marLeft w:val="480"/>
          <w:marRight w:val="0"/>
          <w:marTop w:val="0"/>
          <w:marBottom w:val="0"/>
          <w:divBdr>
            <w:top w:val="none" w:sz="0" w:space="0" w:color="auto"/>
            <w:left w:val="none" w:sz="0" w:space="0" w:color="auto"/>
            <w:bottom w:val="none" w:sz="0" w:space="0" w:color="auto"/>
            <w:right w:val="none" w:sz="0" w:space="0" w:color="auto"/>
          </w:divBdr>
        </w:div>
        <w:div w:id="407461045">
          <w:marLeft w:val="480"/>
          <w:marRight w:val="0"/>
          <w:marTop w:val="0"/>
          <w:marBottom w:val="0"/>
          <w:divBdr>
            <w:top w:val="none" w:sz="0" w:space="0" w:color="auto"/>
            <w:left w:val="none" w:sz="0" w:space="0" w:color="auto"/>
            <w:bottom w:val="none" w:sz="0" w:space="0" w:color="auto"/>
            <w:right w:val="none" w:sz="0" w:space="0" w:color="auto"/>
          </w:divBdr>
        </w:div>
        <w:div w:id="412051112">
          <w:marLeft w:val="480"/>
          <w:marRight w:val="0"/>
          <w:marTop w:val="0"/>
          <w:marBottom w:val="0"/>
          <w:divBdr>
            <w:top w:val="none" w:sz="0" w:space="0" w:color="auto"/>
            <w:left w:val="none" w:sz="0" w:space="0" w:color="auto"/>
            <w:bottom w:val="none" w:sz="0" w:space="0" w:color="auto"/>
            <w:right w:val="none" w:sz="0" w:space="0" w:color="auto"/>
          </w:divBdr>
        </w:div>
        <w:div w:id="418061019">
          <w:marLeft w:val="480"/>
          <w:marRight w:val="0"/>
          <w:marTop w:val="0"/>
          <w:marBottom w:val="0"/>
          <w:divBdr>
            <w:top w:val="none" w:sz="0" w:space="0" w:color="auto"/>
            <w:left w:val="none" w:sz="0" w:space="0" w:color="auto"/>
            <w:bottom w:val="none" w:sz="0" w:space="0" w:color="auto"/>
            <w:right w:val="none" w:sz="0" w:space="0" w:color="auto"/>
          </w:divBdr>
        </w:div>
        <w:div w:id="426388626">
          <w:marLeft w:val="480"/>
          <w:marRight w:val="0"/>
          <w:marTop w:val="0"/>
          <w:marBottom w:val="0"/>
          <w:divBdr>
            <w:top w:val="none" w:sz="0" w:space="0" w:color="auto"/>
            <w:left w:val="none" w:sz="0" w:space="0" w:color="auto"/>
            <w:bottom w:val="none" w:sz="0" w:space="0" w:color="auto"/>
            <w:right w:val="none" w:sz="0" w:space="0" w:color="auto"/>
          </w:divBdr>
        </w:div>
        <w:div w:id="437602628">
          <w:marLeft w:val="480"/>
          <w:marRight w:val="0"/>
          <w:marTop w:val="0"/>
          <w:marBottom w:val="0"/>
          <w:divBdr>
            <w:top w:val="none" w:sz="0" w:space="0" w:color="auto"/>
            <w:left w:val="none" w:sz="0" w:space="0" w:color="auto"/>
            <w:bottom w:val="none" w:sz="0" w:space="0" w:color="auto"/>
            <w:right w:val="none" w:sz="0" w:space="0" w:color="auto"/>
          </w:divBdr>
        </w:div>
        <w:div w:id="440297349">
          <w:marLeft w:val="480"/>
          <w:marRight w:val="0"/>
          <w:marTop w:val="0"/>
          <w:marBottom w:val="0"/>
          <w:divBdr>
            <w:top w:val="none" w:sz="0" w:space="0" w:color="auto"/>
            <w:left w:val="none" w:sz="0" w:space="0" w:color="auto"/>
            <w:bottom w:val="none" w:sz="0" w:space="0" w:color="auto"/>
            <w:right w:val="none" w:sz="0" w:space="0" w:color="auto"/>
          </w:divBdr>
        </w:div>
        <w:div w:id="464129705">
          <w:marLeft w:val="480"/>
          <w:marRight w:val="0"/>
          <w:marTop w:val="0"/>
          <w:marBottom w:val="0"/>
          <w:divBdr>
            <w:top w:val="none" w:sz="0" w:space="0" w:color="auto"/>
            <w:left w:val="none" w:sz="0" w:space="0" w:color="auto"/>
            <w:bottom w:val="none" w:sz="0" w:space="0" w:color="auto"/>
            <w:right w:val="none" w:sz="0" w:space="0" w:color="auto"/>
          </w:divBdr>
        </w:div>
        <w:div w:id="467166529">
          <w:marLeft w:val="480"/>
          <w:marRight w:val="0"/>
          <w:marTop w:val="0"/>
          <w:marBottom w:val="0"/>
          <w:divBdr>
            <w:top w:val="none" w:sz="0" w:space="0" w:color="auto"/>
            <w:left w:val="none" w:sz="0" w:space="0" w:color="auto"/>
            <w:bottom w:val="none" w:sz="0" w:space="0" w:color="auto"/>
            <w:right w:val="none" w:sz="0" w:space="0" w:color="auto"/>
          </w:divBdr>
        </w:div>
        <w:div w:id="477571344">
          <w:marLeft w:val="480"/>
          <w:marRight w:val="0"/>
          <w:marTop w:val="0"/>
          <w:marBottom w:val="0"/>
          <w:divBdr>
            <w:top w:val="none" w:sz="0" w:space="0" w:color="auto"/>
            <w:left w:val="none" w:sz="0" w:space="0" w:color="auto"/>
            <w:bottom w:val="none" w:sz="0" w:space="0" w:color="auto"/>
            <w:right w:val="none" w:sz="0" w:space="0" w:color="auto"/>
          </w:divBdr>
        </w:div>
        <w:div w:id="480928243">
          <w:marLeft w:val="480"/>
          <w:marRight w:val="0"/>
          <w:marTop w:val="0"/>
          <w:marBottom w:val="0"/>
          <w:divBdr>
            <w:top w:val="none" w:sz="0" w:space="0" w:color="auto"/>
            <w:left w:val="none" w:sz="0" w:space="0" w:color="auto"/>
            <w:bottom w:val="none" w:sz="0" w:space="0" w:color="auto"/>
            <w:right w:val="none" w:sz="0" w:space="0" w:color="auto"/>
          </w:divBdr>
        </w:div>
        <w:div w:id="485778734">
          <w:marLeft w:val="480"/>
          <w:marRight w:val="0"/>
          <w:marTop w:val="0"/>
          <w:marBottom w:val="0"/>
          <w:divBdr>
            <w:top w:val="none" w:sz="0" w:space="0" w:color="auto"/>
            <w:left w:val="none" w:sz="0" w:space="0" w:color="auto"/>
            <w:bottom w:val="none" w:sz="0" w:space="0" w:color="auto"/>
            <w:right w:val="none" w:sz="0" w:space="0" w:color="auto"/>
          </w:divBdr>
        </w:div>
        <w:div w:id="490609941">
          <w:marLeft w:val="480"/>
          <w:marRight w:val="0"/>
          <w:marTop w:val="0"/>
          <w:marBottom w:val="0"/>
          <w:divBdr>
            <w:top w:val="none" w:sz="0" w:space="0" w:color="auto"/>
            <w:left w:val="none" w:sz="0" w:space="0" w:color="auto"/>
            <w:bottom w:val="none" w:sz="0" w:space="0" w:color="auto"/>
            <w:right w:val="none" w:sz="0" w:space="0" w:color="auto"/>
          </w:divBdr>
        </w:div>
        <w:div w:id="491264246">
          <w:marLeft w:val="480"/>
          <w:marRight w:val="0"/>
          <w:marTop w:val="0"/>
          <w:marBottom w:val="0"/>
          <w:divBdr>
            <w:top w:val="none" w:sz="0" w:space="0" w:color="auto"/>
            <w:left w:val="none" w:sz="0" w:space="0" w:color="auto"/>
            <w:bottom w:val="none" w:sz="0" w:space="0" w:color="auto"/>
            <w:right w:val="none" w:sz="0" w:space="0" w:color="auto"/>
          </w:divBdr>
        </w:div>
        <w:div w:id="527960015">
          <w:marLeft w:val="480"/>
          <w:marRight w:val="0"/>
          <w:marTop w:val="0"/>
          <w:marBottom w:val="0"/>
          <w:divBdr>
            <w:top w:val="none" w:sz="0" w:space="0" w:color="auto"/>
            <w:left w:val="none" w:sz="0" w:space="0" w:color="auto"/>
            <w:bottom w:val="none" w:sz="0" w:space="0" w:color="auto"/>
            <w:right w:val="none" w:sz="0" w:space="0" w:color="auto"/>
          </w:divBdr>
        </w:div>
        <w:div w:id="530531716">
          <w:marLeft w:val="480"/>
          <w:marRight w:val="0"/>
          <w:marTop w:val="0"/>
          <w:marBottom w:val="0"/>
          <w:divBdr>
            <w:top w:val="none" w:sz="0" w:space="0" w:color="auto"/>
            <w:left w:val="none" w:sz="0" w:space="0" w:color="auto"/>
            <w:bottom w:val="none" w:sz="0" w:space="0" w:color="auto"/>
            <w:right w:val="none" w:sz="0" w:space="0" w:color="auto"/>
          </w:divBdr>
        </w:div>
        <w:div w:id="537009403">
          <w:marLeft w:val="480"/>
          <w:marRight w:val="0"/>
          <w:marTop w:val="0"/>
          <w:marBottom w:val="0"/>
          <w:divBdr>
            <w:top w:val="none" w:sz="0" w:space="0" w:color="auto"/>
            <w:left w:val="none" w:sz="0" w:space="0" w:color="auto"/>
            <w:bottom w:val="none" w:sz="0" w:space="0" w:color="auto"/>
            <w:right w:val="none" w:sz="0" w:space="0" w:color="auto"/>
          </w:divBdr>
        </w:div>
        <w:div w:id="552083159">
          <w:marLeft w:val="480"/>
          <w:marRight w:val="0"/>
          <w:marTop w:val="0"/>
          <w:marBottom w:val="0"/>
          <w:divBdr>
            <w:top w:val="none" w:sz="0" w:space="0" w:color="auto"/>
            <w:left w:val="none" w:sz="0" w:space="0" w:color="auto"/>
            <w:bottom w:val="none" w:sz="0" w:space="0" w:color="auto"/>
            <w:right w:val="none" w:sz="0" w:space="0" w:color="auto"/>
          </w:divBdr>
        </w:div>
        <w:div w:id="615328844">
          <w:marLeft w:val="480"/>
          <w:marRight w:val="0"/>
          <w:marTop w:val="0"/>
          <w:marBottom w:val="0"/>
          <w:divBdr>
            <w:top w:val="none" w:sz="0" w:space="0" w:color="auto"/>
            <w:left w:val="none" w:sz="0" w:space="0" w:color="auto"/>
            <w:bottom w:val="none" w:sz="0" w:space="0" w:color="auto"/>
            <w:right w:val="none" w:sz="0" w:space="0" w:color="auto"/>
          </w:divBdr>
        </w:div>
        <w:div w:id="636496783">
          <w:marLeft w:val="480"/>
          <w:marRight w:val="0"/>
          <w:marTop w:val="0"/>
          <w:marBottom w:val="0"/>
          <w:divBdr>
            <w:top w:val="none" w:sz="0" w:space="0" w:color="auto"/>
            <w:left w:val="none" w:sz="0" w:space="0" w:color="auto"/>
            <w:bottom w:val="none" w:sz="0" w:space="0" w:color="auto"/>
            <w:right w:val="none" w:sz="0" w:space="0" w:color="auto"/>
          </w:divBdr>
        </w:div>
        <w:div w:id="654770894">
          <w:marLeft w:val="480"/>
          <w:marRight w:val="0"/>
          <w:marTop w:val="0"/>
          <w:marBottom w:val="0"/>
          <w:divBdr>
            <w:top w:val="none" w:sz="0" w:space="0" w:color="auto"/>
            <w:left w:val="none" w:sz="0" w:space="0" w:color="auto"/>
            <w:bottom w:val="none" w:sz="0" w:space="0" w:color="auto"/>
            <w:right w:val="none" w:sz="0" w:space="0" w:color="auto"/>
          </w:divBdr>
        </w:div>
        <w:div w:id="660239278">
          <w:marLeft w:val="480"/>
          <w:marRight w:val="0"/>
          <w:marTop w:val="0"/>
          <w:marBottom w:val="0"/>
          <w:divBdr>
            <w:top w:val="none" w:sz="0" w:space="0" w:color="auto"/>
            <w:left w:val="none" w:sz="0" w:space="0" w:color="auto"/>
            <w:bottom w:val="none" w:sz="0" w:space="0" w:color="auto"/>
            <w:right w:val="none" w:sz="0" w:space="0" w:color="auto"/>
          </w:divBdr>
        </w:div>
        <w:div w:id="666441733">
          <w:marLeft w:val="480"/>
          <w:marRight w:val="0"/>
          <w:marTop w:val="0"/>
          <w:marBottom w:val="0"/>
          <w:divBdr>
            <w:top w:val="none" w:sz="0" w:space="0" w:color="auto"/>
            <w:left w:val="none" w:sz="0" w:space="0" w:color="auto"/>
            <w:bottom w:val="none" w:sz="0" w:space="0" w:color="auto"/>
            <w:right w:val="none" w:sz="0" w:space="0" w:color="auto"/>
          </w:divBdr>
        </w:div>
        <w:div w:id="667100959">
          <w:marLeft w:val="480"/>
          <w:marRight w:val="0"/>
          <w:marTop w:val="0"/>
          <w:marBottom w:val="0"/>
          <w:divBdr>
            <w:top w:val="none" w:sz="0" w:space="0" w:color="auto"/>
            <w:left w:val="none" w:sz="0" w:space="0" w:color="auto"/>
            <w:bottom w:val="none" w:sz="0" w:space="0" w:color="auto"/>
            <w:right w:val="none" w:sz="0" w:space="0" w:color="auto"/>
          </w:divBdr>
        </w:div>
        <w:div w:id="673803041">
          <w:marLeft w:val="480"/>
          <w:marRight w:val="0"/>
          <w:marTop w:val="0"/>
          <w:marBottom w:val="0"/>
          <w:divBdr>
            <w:top w:val="none" w:sz="0" w:space="0" w:color="auto"/>
            <w:left w:val="none" w:sz="0" w:space="0" w:color="auto"/>
            <w:bottom w:val="none" w:sz="0" w:space="0" w:color="auto"/>
            <w:right w:val="none" w:sz="0" w:space="0" w:color="auto"/>
          </w:divBdr>
        </w:div>
        <w:div w:id="682588565">
          <w:marLeft w:val="480"/>
          <w:marRight w:val="0"/>
          <w:marTop w:val="0"/>
          <w:marBottom w:val="0"/>
          <w:divBdr>
            <w:top w:val="none" w:sz="0" w:space="0" w:color="auto"/>
            <w:left w:val="none" w:sz="0" w:space="0" w:color="auto"/>
            <w:bottom w:val="none" w:sz="0" w:space="0" w:color="auto"/>
            <w:right w:val="none" w:sz="0" w:space="0" w:color="auto"/>
          </w:divBdr>
        </w:div>
        <w:div w:id="690225689">
          <w:marLeft w:val="480"/>
          <w:marRight w:val="0"/>
          <w:marTop w:val="0"/>
          <w:marBottom w:val="0"/>
          <w:divBdr>
            <w:top w:val="none" w:sz="0" w:space="0" w:color="auto"/>
            <w:left w:val="none" w:sz="0" w:space="0" w:color="auto"/>
            <w:bottom w:val="none" w:sz="0" w:space="0" w:color="auto"/>
            <w:right w:val="none" w:sz="0" w:space="0" w:color="auto"/>
          </w:divBdr>
        </w:div>
        <w:div w:id="690885742">
          <w:marLeft w:val="480"/>
          <w:marRight w:val="0"/>
          <w:marTop w:val="0"/>
          <w:marBottom w:val="0"/>
          <w:divBdr>
            <w:top w:val="none" w:sz="0" w:space="0" w:color="auto"/>
            <w:left w:val="none" w:sz="0" w:space="0" w:color="auto"/>
            <w:bottom w:val="none" w:sz="0" w:space="0" w:color="auto"/>
            <w:right w:val="none" w:sz="0" w:space="0" w:color="auto"/>
          </w:divBdr>
        </w:div>
        <w:div w:id="717322333">
          <w:marLeft w:val="480"/>
          <w:marRight w:val="0"/>
          <w:marTop w:val="0"/>
          <w:marBottom w:val="0"/>
          <w:divBdr>
            <w:top w:val="none" w:sz="0" w:space="0" w:color="auto"/>
            <w:left w:val="none" w:sz="0" w:space="0" w:color="auto"/>
            <w:bottom w:val="none" w:sz="0" w:space="0" w:color="auto"/>
            <w:right w:val="none" w:sz="0" w:space="0" w:color="auto"/>
          </w:divBdr>
        </w:div>
        <w:div w:id="726494689">
          <w:marLeft w:val="480"/>
          <w:marRight w:val="0"/>
          <w:marTop w:val="0"/>
          <w:marBottom w:val="0"/>
          <w:divBdr>
            <w:top w:val="none" w:sz="0" w:space="0" w:color="auto"/>
            <w:left w:val="none" w:sz="0" w:space="0" w:color="auto"/>
            <w:bottom w:val="none" w:sz="0" w:space="0" w:color="auto"/>
            <w:right w:val="none" w:sz="0" w:space="0" w:color="auto"/>
          </w:divBdr>
        </w:div>
        <w:div w:id="731001080">
          <w:marLeft w:val="480"/>
          <w:marRight w:val="0"/>
          <w:marTop w:val="0"/>
          <w:marBottom w:val="0"/>
          <w:divBdr>
            <w:top w:val="none" w:sz="0" w:space="0" w:color="auto"/>
            <w:left w:val="none" w:sz="0" w:space="0" w:color="auto"/>
            <w:bottom w:val="none" w:sz="0" w:space="0" w:color="auto"/>
            <w:right w:val="none" w:sz="0" w:space="0" w:color="auto"/>
          </w:divBdr>
        </w:div>
        <w:div w:id="731269853">
          <w:marLeft w:val="480"/>
          <w:marRight w:val="0"/>
          <w:marTop w:val="0"/>
          <w:marBottom w:val="0"/>
          <w:divBdr>
            <w:top w:val="none" w:sz="0" w:space="0" w:color="auto"/>
            <w:left w:val="none" w:sz="0" w:space="0" w:color="auto"/>
            <w:bottom w:val="none" w:sz="0" w:space="0" w:color="auto"/>
            <w:right w:val="none" w:sz="0" w:space="0" w:color="auto"/>
          </w:divBdr>
        </w:div>
        <w:div w:id="757990837">
          <w:marLeft w:val="480"/>
          <w:marRight w:val="0"/>
          <w:marTop w:val="0"/>
          <w:marBottom w:val="0"/>
          <w:divBdr>
            <w:top w:val="none" w:sz="0" w:space="0" w:color="auto"/>
            <w:left w:val="none" w:sz="0" w:space="0" w:color="auto"/>
            <w:bottom w:val="none" w:sz="0" w:space="0" w:color="auto"/>
            <w:right w:val="none" w:sz="0" w:space="0" w:color="auto"/>
          </w:divBdr>
        </w:div>
        <w:div w:id="760375856">
          <w:marLeft w:val="480"/>
          <w:marRight w:val="0"/>
          <w:marTop w:val="0"/>
          <w:marBottom w:val="0"/>
          <w:divBdr>
            <w:top w:val="none" w:sz="0" w:space="0" w:color="auto"/>
            <w:left w:val="none" w:sz="0" w:space="0" w:color="auto"/>
            <w:bottom w:val="none" w:sz="0" w:space="0" w:color="auto"/>
            <w:right w:val="none" w:sz="0" w:space="0" w:color="auto"/>
          </w:divBdr>
        </w:div>
        <w:div w:id="761418979">
          <w:marLeft w:val="480"/>
          <w:marRight w:val="0"/>
          <w:marTop w:val="0"/>
          <w:marBottom w:val="0"/>
          <w:divBdr>
            <w:top w:val="none" w:sz="0" w:space="0" w:color="auto"/>
            <w:left w:val="none" w:sz="0" w:space="0" w:color="auto"/>
            <w:bottom w:val="none" w:sz="0" w:space="0" w:color="auto"/>
            <w:right w:val="none" w:sz="0" w:space="0" w:color="auto"/>
          </w:divBdr>
        </w:div>
        <w:div w:id="780340056">
          <w:marLeft w:val="480"/>
          <w:marRight w:val="0"/>
          <w:marTop w:val="0"/>
          <w:marBottom w:val="0"/>
          <w:divBdr>
            <w:top w:val="none" w:sz="0" w:space="0" w:color="auto"/>
            <w:left w:val="none" w:sz="0" w:space="0" w:color="auto"/>
            <w:bottom w:val="none" w:sz="0" w:space="0" w:color="auto"/>
            <w:right w:val="none" w:sz="0" w:space="0" w:color="auto"/>
          </w:divBdr>
        </w:div>
        <w:div w:id="789202386">
          <w:marLeft w:val="480"/>
          <w:marRight w:val="0"/>
          <w:marTop w:val="0"/>
          <w:marBottom w:val="0"/>
          <w:divBdr>
            <w:top w:val="none" w:sz="0" w:space="0" w:color="auto"/>
            <w:left w:val="none" w:sz="0" w:space="0" w:color="auto"/>
            <w:bottom w:val="none" w:sz="0" w:space="0" w:color="auto"/>
            <w:right w:val="none" w:sz="0" w:space="0" w:color="auto"/>
          </w:divBdr>
        </w:div>
        <w:div w:id="804390548">
          <w:marLeft w:val="480"/>
          <w:marRight w:val="0"/>
          <w:marTop w:val="0"/>
          <w:marBottom w:val="0"/>
          <w:divBdr>
            <w:top w:val="none" w:sz="0" w:space="0" w:color="auto"/>
            <w:left w:val="none" w:sz="0" w:space="0" w:color="auto"/>
            <w:bottom w:val="none" w:sz="0" w:space="0" w:color="auto"/>
            <w:right w:val="none" w:sz="0" w:space="0" w:color="auto"/>
          </w:divBdr>
        </w:div>
        <w:div w:id="815688692">
          <w:marLeft w:val="480"/>
          <w:marRight w:val="0"/>
          <w:marTop w:val="0"/>
          <w:marBottom w:val="0"/>
          <w:divBdr>
            <w:top w:val="none" w:sz="0" w:space="0" w:color="auto"/>
            <w:left w:val="none" w:sz="0" w:space="0" w:color="auto"/>
            <w:bottom w:val="none" w:sz="0" w:space="0" w:color="auto"/>
            <w:right w:val="none" w:sz="0" w:space="0" w:color="auto"/>
          </w:divBdr>
        </w:div>
        <w:div w:id="825317638">
          <w:marLeft w:val="480"/>
          <w:marRight w:val="0"/>
          <w:marTop w:val="0"/>
          <w:marBottom w:val="0"/>
          <w:divBdr>
            <w:top w:val="none" w:sz="0" w:space="0" w:color="auto"/>
            <w:left w:val="none" w:sz="0" w:space="0" w:color="auto"/>
            <w:bottom w:val="none" w:sz="0" w:space="0" w:color="auto"/>
            <w:right w:val="none" w:sz="0" w:space="0" w:color="auto"/>
          </w:divBdr>
        </w:div>
        <w:div w:id="837426774">
          <w:marLeft w:val="480"/>
          <w:marRight w:val="0"/>
          <w:marTop w:val="0"/>
          <w:marBottom w:val="0"/>
          <w:divBdr>
            <w:top w:val="none" w:sz="0" w:space="0" w:color="auto"/>
            <w:left w:val="none" w:sz="0" w:space="0" w:color="auto"/>
            <w:bottom w:val="none" w:sz="0" w:space="0" w:color="auto"/>
            <w:right w:val="none" w:sz="0" w:space="0" w:color="auto"/>
          </w:divBdr>
        </w:div>
        <w:div w:id="843859506">
          <w:marLeft w:val="480"/>
          <w:marRight w:val="0"/>
          <w:marTop w:val="0"/>
          <w:marBottom w:val="0"/>
          <w:divBdr>
            <w:top w:val="none" w:sz="0" w:space="0" w:color="auto"/>
            <w:left w:val="none" w:sz="0" w:space="0" w:color="auto"/>
            <w:bottom w:val="none" w:sz="0" w:space="0" w:color="auto"/>
            <w:right w:val="none" w:sz="0" w:space="0" w:color="auto"/>
          </w:divBdr>
        </w:div>
        <w:div w:id="846484312">
          <w:marLeft w:val="480"/>
          <w:marRight w:val="0"/>
          <w:marTop w:val="0"/>
          <w:marBottom w:val="0"/>
          <w:divBdr>
            <w:top w:val="none" w:sz="0" w:space="0" w:color="auto"/>
            <w:left w:val="none" w:sz="0" w:space="0" w:color="auto"/>
            <w:bottom w:val="none" w:sz="0" w:space="0" w:color="auto"/>
            <w:right w:val="none" w:sz="0" w:space="0" w:color="auto"/>
          </w:divBdr>
        </w:div>
        <w:div w:id="855728859">
          <w:marLeft w:val="480"/>
          <w:marRight w:val="0"/>
          <w:marTop w:val="0"/>
          <w:marBottom w:val="0"/>
          <w:divBdr>
            <w:top w:val="none" w:sz="0" w:space="0" w:color="auto"/>
            <w:left w:val="none" w:sz="0" w:space="0" w:color="auto"/>
            <w:bottom w:val="none" w:sz="0" w:space="0" w:color="auto"/>
            <w:right w:val="none" w:sz="0" w:space="0" w:color="auto"/>
          </w:divBdr>
        </w:div>
        <w:div w:id="867912348">
          <w:marLeft w:val="480"/>
          <w:marRight w:val="0"/>
          <w:marTop w:val="0"/>
          <w:marBottom w:val="0"/>
          <w:divBdr>
            <w:top w:val="none" w:sz="0" w:space="0" w:color="auto"/>
            <w:left w:val="none" w:sz="0" w:space="0" w:color="auto"/>
            <w:bottom w:val="none" w:sz="0" w:space="0" w:color="auto"/>
            <w:right w:val="none" w:sz="0" w:space="0" w:color="auto"/>
          </w:divBdr>
        </w:div>
        <w:div w:id="878013534">
          <w:marLeft w:val="480"/>
          <w:marRight w:val="0"/>
          <w:marTop w:val="0"/>
          <w:marBottom w:val="0"/>
          <w:divBdr>
            <w:top w:val="none" w:sz="0" w:space="0" w:color="auto"/>
            <w:left w:val="none" w:sz="0" w:space="0" w:color="auto"/>
            <w:bottom w:val="none" w:sz="0" w:space="0" w:color="auto"/>
            <w:right w:val="none" w:sz="0" w:space="0" w:color="auto"/>
          </w:divBdr>
        </w:div>
        <w:div w:id="884486205">
          <w:marLeft w:val="480"/>
          <w:marRight w:val="0"/>
          <w:marTop w:val="0"/>
          <w:marBottom w:val="0"/>
          <w:divBdr>
            <w:top w:val="none" w:sz="0" w:space="0" w:color="auto"/>
            <w:left w:val="none" w:sz="0" w:space="0" w:color="auto"/>
            <w:bottom w:val="none" w:sz="0" w:space="0" w:color="auto"/>
            <w:right w:val="none" w:sz="0" w:space="0" w:color="auto"/>
          </w:divBdr>
        </w:div>
        <w:div w:id="897983929">
          <w:marLeft w:val="480"/>
          <w:marRight w:val="0"/>
          <w:marTop w:val="0"/>
          <w:marBottom w:val="0"/>
          <w:divBdr>
            <w:top w:val="none" w:sz="0" w:space="0" w:color="auto"/>
            <w:left w:val="none" w:sz="0" w:space="0" w:color="auto"/>
            <w:bottom w:val="none" w:sz="0" w:space="0" w:color="auto"/>
            <w:right w:val="none" w:sz="0" w:space="0" w:color="auto"/>
          </w:divBdr>
        </w:div>
        <w:div w:id="902061280">
          <w:marLeft w:val="480"/>
          <w:marRight w:val="0"/>
          <w:marTop w:val="0"/>
          <w:marBottom w:val="0"/>
          <w:divBdr>
            <w:top w:val="none" w:sz="0" w:space="0" w:color="auto"/>
            <w:left w:val="none" w:sz="0" w:space="0" w:color="auto"/>
            <w:bottom w:val="none" w:sz="0" w:space="0" w:color="auto"/>
            <w:right w:val="none" w:sz="0" w:space="0" w:color="auto"/>
          </w:divBdr>
        </w:div>
        <w:div w:id="908542468">
          <w:marLeft w:val="480"/>
          <w:marRight w:val="0"/>
          <w:marTop w:val="0"/>
          <w:marBottom w:val="0"/>
          <w:divBdr>
            <w:top w:val="none" w:sz="0" w:space="0" w:color="auto"/>
            <w:left w:val="none" w:sz="0" w:space="0" w:color="auto"/>
            <w:bottom w:val="none" w:sz="0" w:space="0" w:color="auto"/>
            <w:right w:val="none" w:sz="0" w:space="0" w:color="auto"/>
          </w:divBdr>
        </w:div>
        <w:div w:id="909735580">
          <w:marLeft w:val="480"/>
          <w:marRight w:val="0"/>
          <w:marTop w:val="0"/>
          <w:marBottom w:val="0"/>
          <w:divBdr>
            <w:top w:val="none" w:sz="0" w:space="0" w:color="auto"/>
            <w:left w:val="none" w:sz="0" w:space="0" w:color="auto"/>
            <w:bottom w:val="none" w:sz="0" w:space="0" w:color="auto"/>
            <w:right w:val="none" w:sz="0" w:space="0" w:color="auto"/>
          </w:divBdr>
        </w:div>
        <w:div w:id="927811687">
          <w:marLeft w:val="480"/>
          <w:marRight w:val="0"/>
          <w:marTop w:val="0"/>
          <w:marBottom w:val="0"/>
          <w:divBdr>
            <w:top w:val="none" w:sz="0" w:space="0" w:color="auto"/>
            <w:left w:val="none" w:sz="0" w:space="0" w:color="auto"/>
            <w:bottom w:val="none" w:sz="0" w:space="0" w:color="auto"/>
            <w:right w:val="none" w:sz="0" w:space="0" w:color="auto"/>
          </w:divBdr>
        </w:div>
        <w:div w:id="931084485">
          <w:marLeft w:val="480"/>
          <w:marRight w:val="0"/>
          <w:marTop w:val="0"/>
          <w:marBottom w:val="0"/>
          <w:divBdr>
            <w:top w:val="none" w:sz="0" w:space="0" w:color="auto"/>
            <w:left w:val="none" w:sz="0" w:space="0" w:color="auto"/>
            <w:bottom w:val="none" w:sz="0" w:space="0" w:color="auto"/>
            <w:right w:val="none" w:sz="0" w:space="0" w:color="auto"/>
          </w:divBdr>
        </w:div>
        <w:div w:id="931594790">
          <w:marLeft w:val="480"/>
          <w:marRight w:val="0"/>
          <w:marTop w:val="0"/>
          <w:marBottom w:val="0"/>
          <w:divBdr>
            <w:top w:val="none" w:sz="0" w:space="0" w:color="auto"/>
            <w:left w:val="none" w:sz="0" w:space="0" w:color="auto"/>
            <w:bottom w:val="none" w:sz="0" w:space="0" w:color="auto"/>
            <w:right w:val="none" w:sz="0" w:space="0" w:color="auto"/>
          </w:divBdr>
        </w:div>
        <w:div w:id="958070905">
          <w:marLeft w:val="480"/>
          <w:marRight w:val="0"/>
          <w:marTop w:val="0"/>
          <w:marBottom w:val="0"/>
          <w:divBdr>
            <w:top w:val="none" w:sz="0" w:space="0" w:color="auto"/>
            <w:left w:val="none" w:sz="0" w:space="0" w:color="auto"/>
            <w:bottom w:val="none" w:sz="0" w:space="0" w:color="auto"/>
            <w:right w:val="none" w:sz="0" w:space="0" w:color="auto"/>
          </w:divBdr>
        </w:div>
        <w:div w:id="962611831">
          <w:marLeft w:val="480"/>
          <w:marRight w:val="0"/>
          <w:marTop w:val="0"/>
          <w:marBottom w:val="0"/>
          <w:divBdr>
            <w:top w:val="none" w:sz="0" w:space="0" w:color="auto"/>
            <w:left w:val="none" w:sz="0" w:space="0" w:color="auto"/>
            <w:bottom w:val="none" w:sz="0" w:space="0" w:color="auto"/>
            <w:right w:val="none" w:sz="0" w:space="0" w:color="auto"/>
          </w:divBdr>
        </w:div>
        <w:div w:id="972251995">
          <w:marLeft w:val="480"/>
          <w:marRight w:val="0"/>
          <w:marTop w:val="0"/>
          <w:marBottom w:val="0"/>
          <w:divBdr>
            <w:top w:val="none" w:sz="0" w:space="0" w:color="auto"/>
            <w:left w:val="none" w:sz="0" w:space="0" w:color="auto"/>
            <w:bottom w:val="none" w:sz="0" w:space="0" w:color="auto"/>
            <w:right w:val="none" w:sz="0" w:space="0" w:color="auto"/>
          </w:divBdr>
        </w:div>
        <w:div w:id="984746195">
          <w:marLeft w:val="480"/>
          <w:marRight w:val="0"/>
          <w:marTop w:val="0"/>
          <w:marBottom w:val="0"/>
          <w:divBdr>
            <w:top w:val="none" w:sz="0" w:space="0" w:color="auto"/>
            <w:left w:val="none" w:sz="0" w:space="0" w:color="auto"/>
            <w:bottom w:val="none" w:sz="0" w:space="0" w:color="auto"/>
            <w:right w:val="none" w:sz="0" w:space="0" w:color="auto"/>
          </w:divBdr>
        </w:div>
        <w:div w:id="986396441">
          <w:marLeft w:val="480"/>
          <w:marRight w:val="0"/>
          <w:marTop w:val="0"/>
          <w:marBottom w:val="0"/>
          <w:divBdr>
            <w:top w:val="none" w:sz="0" w:space="0" w:color="auto"/>
            <w:left w:val="none" w:sz="0" w:space="0" w:color="auto"/>
            <w:bottom w:val="none" w:sz="0" w:space="0" w:color="auto"/>
            <w:right w:val="none" w:sz="0" w:space="0" w:color="auto"/>
          </w:divBdr>
        </w:div>
        <w:div w:id="999305738">
          <w:marLeft w:val="480"/>
          <w:marRight w:val="0"/>
          <w:marTop w:val="0"/>
          <w:marBottom w:val="0"/>
          <w:divBdr>
            <w:top w:val="none" w:sz="0" w:space="0" w:color="auto"/>
            <w:left w:val="none" w:sz="0" w:space="0" w:color="auto"/>
            <w:bottom w:val="none" w:sz="0" w:space="0" w:color="auto"/>
            <w:right w:val="none" w:sz="0" w:space="0" w:color="auto"/>
          </w:divBdr>
        </w:div>
        <w:div w:id="1008094785">
          <w:marLeft w:val="480"/>
          <w:marRight w:val="0"/>
          <w:marTop w:val="0"/>
          <w:marBottom w:val="0"/>
          <w:divBdr>
            <w:top w:val="none" w:sz="0" w:space="0" w:color="auto"/>
            <w:left w:val="none" w:sz="0" w:space="0" w:color="auto"/>
            <w:bottom w:val="none" w:sz="0" w:space="0" w:color="auto"/>
            <w:right w:val="none" w:sz="0" w:space="0" w:color="auto"/>
          </w:divBdr>
        </w:div>
        <w:div w:id="1008993339">
          <w:marLeft w:val="480"/>
          <w:marRight w:val="0"/>
          <w:marTop w:val="0"/>
          <w:marBottom w:val="0"/>
          <w:divBdr>
            <w:top w:val="none" w:sz="0" w:space="0" w:color="auto"/>
            <w:left w:val="none" w:sz="0" w:space="0" w:color="auto"/>
            <w:bottom w:val="none" w:sz="0" w:space="0" w:color="auto"/>
            <w:right w:val="none" w:sz="0" w:space="0" w:color="auto"/>
          </w:divBdr>
        </w:div>
        <w:div w:id="1024869677">
          <w:marLeft w:val="480"/>
          <w:marRight w:val="0"/>
          <w:marTop w:val="0"/>
          <w:marBottom w:val="0"/>
          <w:divBdr>
            <w:top w:val="none" w:sz="0" w:space="0" w:color="auto"/>
            <w:left w:val="none" w:sz="0" w:space="0" w:color="auto"/>
            <w:bottom w:val="none" w:sz="0" w:space="0" w:color="auto"/>
            <w:right w:val="none" w:sz="0" w:space="0" w:color="auto"/>
          </w:divBdr>
        </w:div>
        <w:div w:id="1043752576">
          <w:marLeft w:val="480"/>
          <w:marRight w:val="0"/>
          <w:marTop w:val="0"/>
          <w:marBottom w:val="0"/>
          <w:divBdr>
            <w:top w:val="none" w:sz="0" w:space="0" w:color="auto"/>
            <w:left w:val="none" w:sz="0" w:space="0" w:color="auto"/>
            <w:bottom w:val="none" w:sz="0" w:space="0" w:color="auto"/>
            <w:right w:val="none" w:sz="0" w:space="0" w:color="auto"/>
          </w:divBdr>
        </w:div>
        <w:div w:id="1051270076">
          <w:marLeft w:val="480"/>
          <w:marRight w:val="0"/>
          <w:marTop w:val="0"/>
          <w:marBottom w:val="0"/>
          <w:divBdr>
            <w:top w:val="none" w:sz="0" w:space="0" w:color="auto"/>
            <w:left w:val="none" w:sz="0" w:space="0" w:color="auto"/>
            <w:bottom w:val="none" w:sz="0" w:space="0" w:color="auto"/>
            <w:right w:val="none" w:sz="0" w:space="0" w:color="auto"/>
          </w:divBdr>
        </w:div>
        <w:div w:id="1061564373">
          <w:marLeft w:val="480"/>
          <w:marRight w:val="0"/>
          <w:marTop w:val="0"/>
          <w:marBottom w:val="0"/>
          <w:divBdr>
            <w:top w:val="none" w:sz="0" w:space="0" w:color="auto"/>
            <w:left w:val="none" w:sz="0" w:space="0" w:color="auto"/>
            <w:bottom w:val="none" w:sz="0" w:space="0" w:color="auto"/>
            <w:right w:val="none" w:sz="0" w:space="0" w:color="auto"/>
          </w:divBdr>
        </w:div>
        <w:div w:id="1069186448">
          <w:marLeft w:val="480"/>
          <w:marRight w:val="0"/>
          <w:marTop w:val="0"/>
          <w:marBottom w:val="0"/>
          <w:divBdr>
            <w:top w:val="none" w:sz="0" w:space="0" w:color="auto"/>
            <w:left w:val="none" w:sz="0" w:space="0" w:color="auto"/>
            <w:bottom w:val="none" w:sz="0" w:space="0" w:color="auto"/>
            <w:right w:val="none" w:sz="0" w:space="0" w:color="auto"/>
          </w:divBdr>
        </w:div>
        <w:div w:id="1074012959">
          <w:marLeft w:val="480"/>
          <w:marRight w:val="0"/>
          <w:marTop w:val="0"/>
          <w:marBottom w:val="0"/>
          <w:divBdr>
            <w:top w:val="none" w:sz="0" w:space="0" w:color="auto"/>
            <w:left w:val="none" w:sz="0" w:space="0" w:color="auto"/>
            <w:bottom w:val="none" w:sz="0" w:space="0" w:color="auto"/>
            <w:right w:val="none" w:sz="0" w:space="0" w:color="auto"/>
          </w:divBdr>
        </w:div>
        <w:div w:id="1076627418">
          <w:marLeft w:val="480"/>
          <w:marRight w:val="0"/>
          <w:marTop w:val="0"/>
          <w:marBottom w:val="0"/>
          <w:divBdr>
            <w:top w:val="none" w:sz="0" w:space="0" w:color="auto"/>
            <w:left w:val="none" w:sz="0" w:space="0" w:color="auto"/>
            <w:bottom w:val="none" w:sz="0" w:space="0" w:color="auto"/>
            <w:right w:val="none" w:sz="0" w:space="0" w:color="auto"/>
          </w:divBdr>
        </w:div>
        <w:div w:id="1086652691">
          <w:marLeft w:val="480"/>
          <w:marRight w:val="0"/>
          <w:marTop w:val="0"/>
          <w:marBottom w:val="0"/>
          <w:divBdr>
            <w:top w:val="none" w:sz="0" w:space="0" w:color="auto"/>
            <w:left w:val="none" w:sz="0" w:space="0" w:color="auto"/>
            <w:bottom w:val="none" w:sz="0" w:space="0" w:color="auto"/>
            <w:right w:val="none" w:sz="0" w:space="0" w:color="auto"/>
          </w:divBdr>
        </w:div>
        <w:div w:id="1088500328">
          <w:marLeft w:val="480"/>
          <w:marRight w:val="0"/>
          <w:marTop w:val="0"/>
          <w:marBottom w:val="0"/>
          <w:divBdr>
            <w:top w:val="none" w:sz="0" w:space="0" w:color="auto"/>
            <w:left w:val="none" w:sz="0" w:space="0" w:color="auto"/>
            <w:bottom w:val="none" w:sz="0" w:space="0" w:color="auto"/>
            <w:right w:val="none" w:sz="0" w:space="0" w:color="auto"/>
          </w:divBdr>
        </w:div>
        <w:div w:id="1090194364">
          <w:marLeft w:val="480"/>
          <w:marRight w:val="0"/>
          <w:marTop w:val="0"/>
          <w:marBottom w:val="0"/>
          <w:divBdr>
            <w:top w:val="none" w:sz="0" w:space="0" w:color="auto"/>
            <w:left w:val="none" w:sz="0" w:space="0" w:color="auto"/>
            <w:bottom w:val="none" w:sz="0" w:space="0" w:color="auto"/>
            <w:right w:val="none" w:sz="0" w:space="0" w:color="auto"/>
          </w:divBdr>
        </w:div>
        <w:div w:id="1110315183">
          <w:marLeft w:val="480"/>
          <w:marRight w:val="0"/>
          <w:marTop w:val="0"/>
          <w:marBottom w:val="0"/>
          <w:divBdr>
            <w:top w:val="none" w:sz="0" w:space="0" w:color="auto"/>
            <w:left w:val="none" w:sz="0" w:space="0" w:color="auto"/>
            <w:bottom w:val="none" w:sz="0" w:space="0" w:color="auto"/>
            <w:right w:val="none" w:sz="0" w:space="0" w:color="auto"/>
          </w:divBdr>
        </w:div>
        <w:div w:id="1116294779">
          <w:marLeft w:val="480"/>
          <w:marRight w:val="0"/>
          <w:marTop w:val="0"/>
          <w:marBottom w:val="0"/>
          <w:divBdr>
            <w:top w:val="none" w:sz="0" w:space="0" w:color="auto"/>
            <w:left w:val="none" w:sz="0" w:space="0" w:color="auto"/>
            <w:bottom w:val="none" w:sz="0" w:space="0" w:color="auto"/>
            <w:right w:val="none" w:sz="0" w:space="0" w:color="auto"/>
          </w:divBdr>
        </w:div>
        <w:div w:id="1119422486">
          <w:marLeft w:val="480"/>
          <w:marRight w:val="0"/>
          <w:marTop w:val="0"/>
          <w:marBottom w:val="0"/>
          <w:divBdr>
            <w:top w:val="none" w:sz="0" w:space="0" w:color="auto"/>
            <w:left w:val="none" w:sz="0" w:space="0" w:color="auto"/>
            <w:bottom w:val="none" w:sz="0" w:space="0" w:color="auto"/>
            <w:right w:val="none" w:sz="0" w:space="0" w:color="auto"/>
          </w:divBdr>
        </w:div>
        <w:div w:id="1123042372">
          <w:marLeft w:val="480"/>
          <w:marRight w:val="0"/>
          <w:marTop w:val="0"/>
          <w:marBottom w:val="0"/>
          <w:divBdr>
            <w:top w:val="none" w:sz="0" w:space="0" w:color="auto"/>
            <w:left w:val="none" w:sz="0" w:space="0" w:color="auto"/>
            <w:bottom w:val="none" w:sz="0" w:space="0" w:color="auto"/>
            <w:right w:val="none" w:sz="0" w:space="0" w:color="auto"/>
          </w:divBdr>
        </w:div>
        <w:div w:id="1130896442">
          <w:marLeft w:val="480"/>
          <w:marRight w:val="0"/>
          <w:marTop w:val="0"/>
          <w:marBottom w:val="0"/>
          <w:divBdr>
            <w:top w:val="none" w:sz="0" w:space="0" w:color="auto"/>
            <w:left w:val="none" w:sz="0" w:space="0" w:color="auto"/>
            <w:bottom w:val="none" w:sz="0" w:space="0" w:color="auto"/>
            <w:right w:val="none" w:sz="0" w:space="0" w:color="auto"/>
          </w:divBdr>
        </w:div>
        <w:div w:id="1135832644">
          <w:marLeft w:val="480"/>
          <w:marRight w:val="0"/>
          <w:marTop w:val="0"/>
          <w:marBottom w:val="0"/>
          <w:divBdr>
            <w:top w:val="none" w:sz="0" w:space="0" w:color="auto"/>
            <w:left w:val="none" w:sz="0" w:space="0" w:color="auto"/>
            <w:bottom w:val="none" w:sz="0" w:space="0" w:color="auto"/>
            <w:right w:val="none" w:sz="0" w:space="0" w:color="auto"/>
          </w:divBdr>
        </w:div>
        <w:div w:id="1138491521">
          <w:marLeft w:val="480"/>
          <w:marRight w:val="0"/>
          <w:marTop w:val="0"/>
          <w:marBottom w:val="0"/>
          <w:divBdr>
            <w:top w:val="none" w:sz="0" w:space="0" w:color="auto"/>
            <w:left w:val="none" w:sz="0" w:space="0" w:color="auto"/>
            <w:bottom w:val="none" w:sz="0" w:space="0" w:color="auto"/>
            <w:right w:val="none" w:sz="0" w:space="0" w:color="auto"/>
          </w:divBdr>
        </w:div>
        <w:div w:id="1159036602">
          <w:marLeft w:val="480"/>
          <w:marRight w:val="0"/>
          <w:marTop w:val="0"/>
          <w:marBottom w:val="0"/>
          <w:divBdr>
            <w:top w:val="none" w:sz="0" w:space="0" w:color="auto"/>
            <w:left w:val="none" w:sz="0" w:space="0" w:color="auto"/>
            <w:bottom w:val="none" w:sz="0" w:space="0" w:color="auto"/>
            <w:right w:val="none" w:sz="0" w:space="0" w:color="auto"/>
          </w:divBdr>
        </w:div>
        <w:div w:id="1163009153">
          <w:marLeft w:val="480"/>
          <w:marRight w:val="0"/>
          <w:marTop w:val="0"/>
          <w:marBottom w:val="0"/>
          <w:divBdr>
            <w:top w:val="none" w:sz="0" w:space="0" w:color="auto"/>
            <w:left w:val="none" w:sz="0" w:space="0" w:color="auto"/>
            <w:bottom w:val="none" w:sz="0" w:space="0" w:color="auto"/>
            <w:right w:val="none" w:sz="0" w:space="0" w:color="auto"/>
          </w:divBdr>
        </w:div>
        <w:div w:id="1166214602">
          <w:marLeft w:val="480"/>
          <w:marRight w:val="0"/>
          <w:marTop w:val="0"/>
          <w:marBottom w:val="0"/>
          <w:divBdr>
            <w:top w:val="none" w:sz="0" w:space="0" w:color="auto"/>
            <w:left w:val="none" w:sz="0" w:space="0" w:color="auto"/>
            <w:bottom w:val="none" w:sz="0" w:space="0" w:color="auto"/>
            <w:right w:val="none" w:sz="0" w:space="0" w:color="auto"/>
          </w:divBdr>
        </w:div>
        <w:div w:id="1166702495">
          <w:marLeft w:val="480"/>
          <w:marRight w:val="0"/>
          <w:marTop w:val="0"/>
          <w:marBottom w:val="0"/>
          <w:divBdr>
            <w:top w:val="none" w:sz="0" w:space="0" w:color="auto"/>
            <w:left w:val="none" w:sz="0" w:space="0" w:color="auto"/>
            <w:bottom w:val="none" w:sz="0" w:space="0" w:color="auto"/>
            <w:right w:val="none" w:sz="0" w:space="0" w:color="auto"/>
          </w:divBdr>
        </w:div>
        <w:div w:id="1174688539">
          <w:marLeft w:val="480"/>
          <w:marRight w:val="0"/>
          <w:marTop w:val="0"/>
          <w:marBottom w:val="0"/>
          <w:divBdr>
            <w:top w:val="none" w:sz="0" w:space="0" w:color="auto"/>
            <w:left w:val="none" w:sz="0" w:space="0" w:color="auto"/>
            <w:bottom w:val="none" w:sz="0" w:space="0" w:color="auto"/>
            <w:right w:val="none" w:sz="0" w:space="0" w:color="auto"/>
          </w:divBdr>
        </w:div>
        <w:div w:id="1176269954">
          <w:marLeft w:val="480"/>
          <w:marRight w:val="0"/>
          <w:marTop w:val="0"/>
          <w:marBottom w:val="0"/>
          <w:divBdr>
            <w:top w:val="none" w:sz="0" w:space="0" w:color="auto"/>
            <w:left w:val="none" w:sz="0" w:space="0" w:color="auto"/>
            <w:bottom w:val="none" w:sz="0" w:space="0" w:color="auto"/>
            <w:right w:val="none" w:sz="0" w:space="0" w:color="auto"/>
          </w:divBdr>
        </w:div>
        <w:div w:id="1176924900">
          <w:marLeft w:val="480"/>
          <w:marRight w:val="0"/>
          <w:marTop w:val="0"/>
          <w:marBottom w:val="0"/>
          <w:divBdr>
            <w:top w:val="none" w:sz="0" w:space="0" w:color="auto"/>
            <w:left w:val="none" w:sz="0" w:space="0" w:color="auto"/>
            <w:bottom w:val="none" w:sz="0" w:space="0" w:color="auto"/>
            <w:right w:val="none" w:sz="0" w:space="0" w:color="auto"/>
          </w:divBdr>
        </w:div>
        <w:div w:id="1205557840">
          <w:marLeft w:val="480"/>
          <w:marRight w:val="0"/>
          <w:marTop w:val="0"/>
          <w:marBottom w:val="0"/>
          <w:divBdr>
            <w:top w:val="none" w:sz="0" w:space="0" w:color="auto"/>
            <w:left w:val="none" w:sz="0" w:space="0" w:color="auto"/>
            <w:bottom w:val="none" w:sz="0" w:space="0" w:color="auto"/>
            <w:right w:val="none" w:sz="0" w:space="0" w:color="auto"/>
          </w:divBdr>
        </w:div>
        <w:div w:id="1221283397">
          <w:marLeft w:val="480"/>
          <w:marRight w:val="0"/>
          <w:marTop w:val="0"/>
          <w:marBottom w:val="0"/>
          <w:divBdr>
            <w:top w:val="none" w:sz="0" w:space="0" w:color="auto"/>
            <w:left w:val="none" w:sz="0" w:space="0" w:color="auto"/>
            <w:bottom w:val="none" w:sz="0" w:space="0" w:color="auto"/>
            <w:right w:val="none" w:sz="0" w:space="0" w:color="auto"/>
          </w:divBdr>
        </w:div>
        <w:div w:id="1224491407">
          <w:marLeft w:val="480"/>
          <w:marRight w:val="0"/>
          <w:marTop w:val="0"/>
          <w:marBottom w:val="0"/>
          <w:divBdr>
            <w:top w:val="none" w:sz="0" w:space="0" w:color="auto"/>
            <w:left w:val="none" w:sz="0" w:space="0" w:color="auto"/>
            <w:bottom w:val="none" w:sz="0" w:space="0" w:color="auto"/>
            <w:right w:val="none" w:sz="0" w:space="0" w:color="auto"/>
          </w:divBdr>
        </w:div>
        <w:div w:id="1233538845">
          <w:marLeft w:val="480"/>
          <w:marRight w:val="0"/>
          <w:marTop w:val="0"/>
          <w:marBottom w:val="0"/>
          <w:divBdr>
            <w:top w:val="none" w:sz="0" w:space="0" w:color="auto"/>
            <w:left w:val="none" w:sz="0" w:space="0" w:color="auto"/>
            <w:bottom w:val="none" w:sz="0" w:space="0" w:color="auto"/>
            <w:right w:val="none" w:sz="0" w:space="0" w:color="auto"/>
          </w:divBdr>
        </w:div>
        <w:div w:id="1246383340">
          <w:marLeft w:val="480"/>
          <w:marRight w:val="0"/>
          <w:marTop w:val="0"/>
          <w:marBottom w:val="0"/>
          <w:divBdr>
            <w:top w:val="none" w:sz="0" w:space="0" w:color="auto"/>
            <w:left w:val="none" w:sz="0" w:space="0" w:color="auto"/>
            <w:bottom w:val="none" w:sz="0" w:space="0" w:color="auto"/>
            <w:right w:val="none" w:sz="0" w:space="0" w:color="auto"/>
          </w:divBdr>
        </w:div>
        <w:div w:id="1256523564">
          <w:marLeft w:val="480"/>
          <w:marRight w:val="0"/>
          <w:marTop w:val="0"/>
          <w:marBottom w:val="0"/>
          <w:divBdr>
            <w:top w:val="none" w:sz="0" w:space="0" w:color="auto"/>
            <w:left w:val="none" w:sz="0" w:space="0" w:color="auto"/>
            <w:bottom w:val="none" w:sz="0" w:space="0" w:color="auto"/>
            <w:right w:val="none" w:sz="0" w:space="0" w:color="auto"/>
          </w:divBdr>
        </w:div>
        <w:div w:id="1270117383">
          <w:marLeft w:val="480"/>
          <w:marRight w:val="0"/>
          <w:marTop w:val="0"/>
          <w:marBottom w:val="0"/>
          <w:divBdr>
            <w:top w:val="none" w:sz="0" w:space="0" w:color="auto"/>
            <w:left w:val="none" w:sz="0" w:space="0" w:color="auto"/>
            <w:bottom w:val="none" w:sz="0" w:space="0" w:color="auto"/>
            <w:right w:val="none" w:sz="0" w:space="0" w:color="auto"/>
          </w:divBdr>
        </w:div>
        <w:div w:id="1276787403">
          <w:marLeft w:val="480"/>
          <w:marRight w:val="0"/>
          <w:marTop w:val="0"/>
          <w:marBottom w:val="0"/>
          <w:divBdr>
            <w:top w:val="none" w:sz="0" w:space="0" w:color="auto"/>
            <w:left w:val="none" w:sz="0" w:space="0" w:color="auto"/>
            <w:bottom w:val="none" w:sz="0" w:space="0" w:color="auto"/>
            <w:right w:val="none" w:sz="0" w:space="0" w:color="auto"/>
          </w:divBdr>
        </w:div>
        <w:div w:id="1287276524">
          <w:marLeft w:val="480"/>
          <w:marRight w:val="0"/>
          <w:marTop w:val="0"/>
          <w:marBottom w:val="0"/>
          <w:divBdr>
            <w:top w:val="none" w:sz="0" w:space="0" w:color="auto"/>
            <w:left w:val="none" w:sz="0" w:space="0" w:color="auto"/>
            <w:bottom w:val="none" w:sz="0" w:space="0" w:color="auto"/>
            <w:right w:val="none" w:sz="0" w:space="0" w:color="auto"/>
          </w:divBdr>
        </w:div>
        <w:div w:id="1288396228">
          <w:marLeft w:val="480"/>
          <w:marRight w:val="0"/>
          <w:marTop w:val="0"/>
          <w:marBottom w:val="0"/>
          <w:divBdr>
            <w:top w:val="none" w:sz="0" w:space="0" w:color="auto"/>
            <w:left w:val="none" w:sz="0" w:space="0" w:color="auto"/>
            <w:bottom w:val="none" w:sz="0" w:space="0" w:color="auto"/>
            <w:right w:val="none" w:sz="0" w:space="0" w:color="auto"/>
          </w:divBdr>
        </w:div>
        <w:div w:id="1303777195">
          <w:marLeft w:val="480"/>
          <w:marRight w:val="0"/>
          <w:marTop w:val="0"/>
          <w:marBottom w:val="0"/>
          <w:divBdr>
            <w:top w:val="none" w:sz="0" w:space="0" w:color="auto"/>
            <w:left w:val="none" w:sz="0" w:space="0" w:color="auto"/>
            <w:bottom w:val="none" w:sz="0" w:space="0" w:color="auto"/>
            <w:right w:val="none" w:sz="0" w:space="0" w:color="auto"/>
          </w:divBdr>
        </w:div>
        <w:div w:id="1312172256">
          <w:marLeft w:val="480"/>
          <w:marRight w:val="0"/>
          <w:marTop w:val="0"/>
          <w:marBottom w:val="0"/>
          <w:divBdr>
            <w:top w:val="none" w:sz="0" w:space="0" w:color="auto"/>
            <w:left w:val="none" w:sz="0" w:space="0" w:color="auto"/>
            <w:bottom w:val="none" w:sz="0" w:space="0" w:color="auto"/>
            <w:right w:val="none" w:sz="0" w:space="0" w:color="auto"/>
          </w:divBdr>
        </w:div>
        <w:div w:id="1322739012">
          <w:marLeft w:val="480"/>
          <w:marRight w:val="0"/>
          <w:marTop w:val="0"/>
          <w:marBottom w:val="0"/>
          <w:divBdr>
            <w:top w:val="none" w:sz="0" w:space="0" w:color="auto"/>
            <w:left w:val="none" w:sz="0" w:space="0" w:color="auto"/>
            <w:bottom w:val="none" w:sz="0" w:space="0" w:color="auto"/>
            <w:right w:val="none" w:sz="0" w:space="0" w:color="auto"/>
          </w:divBdr>
        </w:div>
        <w:div w:id="1330450847">
          <w:marLeft w:val="480"/>
          <w:marRight w:val="0"/>
          <w:marTop w:val="0"/>
          <w:marBottom w:val="0"/>
          <w:divBdr>
            <w:top w:val="none" w:sz="0" w:space="0" w:color="auto"/>
            <w:left w:val="none" w:sz="0" w:space="0" w:color="auto"/>
            <w:bottom w:val="none" w:sz="0" w:space="0" w:color="auto"/>
            <w:right w:val="none" w:sz="0" w:space="0" w:color="auto"/>
          </w:divBdr>
        </w:div>
        <w:div w:id="1333409144">
          <w:marLeft w:val="480"/>
          <w:marRight w:val="0"/>
          <w:marTop w:val="0"/>
          <w:marBottom w:val="0"/>
          <w:divBdr>
            <w:top w:val="none" w:sz="0" w:space="0" w:color="auto"/>
            <w:left w:val="none" w:sz="0" w:space="0" w:color="auto"/>
            <w:bottom w:val="none" w:sz="0" w:space="0" w:color="auto"/>
            <w:right w:val="none" w:sz="0" w:space="0" w:color="auto"/>
          </w:divBdr>
        </w:div>
        <w:div w:id="1334916590">
          <w:marLeft w:val="480"/>
          <w:marRight w:val="0"/>
          <w:marTop w:val="0"/>
          <w:marBottom w:val="0"/>
          <w:divBdr>
            <w:top w:val="none" w:sz="0" w:space="0" w:color="auto"/>
            <w:left w:val="none" w:sz="0" w:space="0" w:color="auto"/>
            <w:bottom w:val="none" w:sz="0" w:space="0" w:color="auto"/>
            <w:right w:val="none" w:sz="0" w:space="0" w:color="auto"/>
          </w:divBdr>
        </w:div>
        <w:div w:id="1338269582">
          <w:marLeft w:val="480"/>
          <w:marRight w:val="0"/>
          <w:marTop w:val="0"/>
          <w:marBottom w:val="0"/>
          <w:divBdr>
            <w:top w:val="none" w:sz="0" w:space="0" w:color="auto"/>
            <w:left w:val="none" w:sz="0" w:space="0" w:color="auto"/>
            <w:bottom w:val="none" w:sz="0" w:space="0" w:color="auto"/>
            <w:right w:val="none" w:sz="0" w:space="0" w:color="auto"/>
          </w:divBdr>
        </w:div>
        <w:div w:id="1339114724">
          <w:marLeft w:val="480"/>
          <w:marRight w:val="0"/>
          <w:marTop w:val="0"/>
          <w:marBottom w:val="0"/>
          <w:divBdr>
            <w:top w:val="none" w:sz="0" w:space="0" w:color="auto"/>
            <w:left w:val="none" w:sz="0" w:space="0" w:color="auto"/>
            <w:bottom w:val="none" w:sz="0" w:space="0" w:color="auto"/>
            <w:right w:val="none" w:sz="0" w:space="0" w:color="auto"/>
          </w:divBdr>
        </w:div>
        <w:div w:id="1340767475">
          <w:marLeft w:val="480"/>
          <w:marRight w:val="0"/>
          <w:marTop w:val="0"/>
          <w:marBottom w:val="0"/>
          <w:divBdr>
            <w:top w:val="none" w:sz="0" w:space="0" w:color="auto"/>
            <w:left w:val="none" w:sz="0" w:space="0" w:color="auto"/>
            <w:bottom w:val="none" w:sz="0" w:space="0" w:color="auto"/>
            <w:right w:val="none" w:sz="0" w:space="0" w:color="auto"/>
          </w:divBdr>
        </w:div>
        <w:div w:id="1348215959">
          <w:marLeft w:val="480"/>
          <w:marRight w:val="0"/>
          <w:marTop w:val="0"/>
          <w:marBottom w:val="0"/>
          <w:divBdr>
            <w:top w:val="none" w:sz="0" w:space="0" w:color="auto"/>
            <w:left w:val="none" w:sz="0" w:space="0" w:color="auto"/>
            <w:bottom w:val="none" w:sz="0" w:space="0" w:color="auto"/>
            <w:right w:val="none" w:sz="0" w:space="0" w:color="auto"/>
          </w:divBdr>
        </w:div>
      </w:divsChild>
    </w:div>
    <w:div w:id="570387236">
      <w:bodyDiv w:val="1"/>
      <w:marLeft w:val="0"/>
      <w:marRight w:val="0"/>
      <w:marTop w:val="0"/>
      <w:marBottom w:val="0"/>
      <w:divBdr>
        <w:top w:val="none" w:sz="0" w:space="0" w:color="auto"/>
        <w:left w:val="none" w:sz="0" w:space="0" w:color="auto"/>
        <w:bottom w:val="none" w:sz="0" w:space="0" w:color="auto"/>
        <w:right w:val="none" w:sz="0" w:space="0" w:color="auto"/>
      </w:divBdr>
    </w:div>
    <w:div w:id="571622332">
      <w:bodyDiv w:val="1"/>
      <w:marLeft w:val="0"/>
      <w:marRight w:val="0"/>
      <w:marTop w:val="0"/>
      <w:marBottom w:val="0"/>
      <w:divBdr>
        <w:top w:val="none" w:sz="0" w:space="0" w:color="auto"/>
        <w:left w:val="none" w:sz="0" w:space="0" w:color="auto"/>
        <w:bottom w:val="none" w:sz="0" w:space="0" w:color="auto"/>
        <w:right w:val="none" w:sz="0" w:space="0" w:color="auto"/>
      </w:divBdr>
    </w:div>
    <w:div w:id="572008050">
      <w:bodyDiv w:val="1"/>
      <w:marLeft w:val="0"/>
      <w:marRight w:val="0"/>
      <w:marTop w:val="0"/>
      <w:marBottom w:val="0"/>
      <w:divBdr>
        <w:top w:val="none" w:sz="0" w:space="0" w:color="auto"/>
        <w:left w:val="none" w:sz="0" w:space="0" w:color="auto"/>
        <w:bottom w:val="none" w:sz="0" w:space="0" w:color="auto"/>
        <w:right w:val="none" w:sz="0" w:space="0" w:color="auto"/>
      </w:divBdr>
    </w:div>
    <w:div w:id="572201479">
      <w:bodyDiv w:val="1"/>
      <w:marLeft w:val="0"/>
      <w:marRight w:val="0"/>
      <w:marTop w:val="0"/>
      <w:marBottom w:val="0"/>
      <w:divBdr>
        <w:top w:val="none" w:sz="0" w:space="0" w:color="auto"/>
        <w:left w:val="none" w:sz="0" w:space="0" w:color="auto"/>
        <w:bottom w:val="none" w:sz="0" w:space="0" w:color="auto"/>
        <w:right w:val="none" w:sz="0" w:space="0" w:color="auto"/>
      </w:divBdr>
    </w:div>
    <w:div w:id="572206669">
      <w:bodyDiv w:val="1"/>
      <w:marLeft w:val="0"/>
      <w:marRight w:val="0"/>
      <w:marTop w:val="0"/>
      <w:marBottom w:val="0"/>
      <w:divBdr>
        <w:top w:val="none" w:sz="0" w:space="0" w:color="auto"/>
        <w:left w:val="none" w:sz="0" w:space="0" w:color="auto"/>
        <w:bottom w:val="none" w:sz="0" w:space="0" w:color="auto"/>
        <w:right w:val="none" w:sz="0" w:space="0" w:color="auto"/>
      </w:divBdr>
    </w:div>
    <w:div w:id="572545951">
      <w:bodyDiv w:val="1"/>
      <w:marLeft w:val="0"/>
      <w:marRight w:val="0"/>
      <w:marTop w:val="0"/>
      <w:marBottom w:val="0"/>
      <w:divBdr>
        <w:top w:val="none" w:sz="0" w:space="0" w:color="auto"/>
        <w:left w:val="none" w:sz="0" w:space="0" w:color="auto"/>
        <w:bottom w:val="none" w:sz="0" w:space="0" w:color="auto"/>
        <w:right w:val="none" w:sz="0" w:space="0" w:color="auto"/>
      </w:divBdr>
    </w:div>
    <w:div w:id="573249129">
      <w:bodyDiv w:val="1"/>
      <w:marLeft w:val="0"/>
      <w:marRight w:val="0"/>
      <w:marTop w:val="0"/>
      <w:marBottom w:val="0"/>
      <w:divBdr>
        <w:top w:val="none" w:sz="0" w:space="0" w:color="auto"/>
        <w:left w:val="none" w:sz="0" w:space="0" w:color="auto"/>
        <w:bottom w:val="none" w:sz="0" w:space="0" w:color="auto"/>
        <w:right w:val="none" w:sz="0" w:space="0" w:color="auto"/>
      </w:divBdr>
    </w:div>
    <w:div w:id="573514109">
      <w:bodyDiv w:val="1"/>
      <w:marLeft w:val="0"/>
      <w:marRight w:val="0"/>
      <w:marTop w:val="0"/>
      <w:marBottom w:val="0"/>
      <w:divBdr>
        <w:top w:val="none" w:sz="0" w:space="0" w:color="auto"/>
        <w:left w:val="none" w:sz="0" w:space="0" w:color="auto"/>
        <w:bottom w:val="none" w:sz="0" w:space="0" w:color="auto"/>
        <w:right w:val="none" w:sz="0" w:space="0" w:color="auto"/>
      </w:divBdr>
    </w:div>
    <w:div w:id="575092115">
      <w:bodyDiv w:val="1"/>
      <w:marLeft w:val="0"/>
      <w:marRight w:val="0"/>
      <w:marTop w:val="0"/>
      <w:marBottom w:val="0"/>
      <w:divBdr>
        <w:top w:val="none" w:sz="0" w:space="0" w:color="auto"/>
        <w:left w:val="none" w:sz="0" w:space="0" w:color="auto"/>
        <w:bottom w:val="none" w:sz="0" w:space="0" w:color="auto"/>
        <w:right w:val="none" w:sz="0" w:space="0" w:color="auto"/>
      </w:divBdr>
    </w:div>
    <w:div w:id="575483205">
      <w:bodyDiv w:val="1"/>
      <w:marLeft w:val="0"/>
      <w:marRight w:val="0"/>
      <w:marTop w:val="0"/>
      <w:marBottom w:val="0"/>
      <w:divBdr>
        <w:top w:val="none" w:sz="0" w:space="0" w:color="auto"/>
        <w:left w:val="none" w:sz="0" w:space="0" w:color="auto"/>
        <w:bottom w:val="none" w:sz="0" w:space="0" w:color="auto"/>
        <w:right w:val="none" w:sz="0" w:space="0" w:color="auto"/>
      </w:divBdr>
    </w:div>
    <w:div w:id="575633833">
      <w:bodyDiv w:val="1"/>
      <w:marLeft w:val="0"/>
      <w:marRight w:val="0"/>
      <w:marTop w:val="0"/>
      <w:marBottom w:val="0"/>
      <w:divBdr>
        <w:top w:val="none" w:sz="0" w:space="0" w:color="auto"/>
        <w:left w:val="none" w:sz="0" w:space="0" w:color="auto"/>
        <w:bottom w:val="none" w:sz="0" w:space="0" w:color="auto"/>
        <w:right w:val="none" w:sz="0" w:space="0" w:color="auto"/>
      </w:divBdr>
    </w:div>
    <w:div w:id="576011466">
      <w:bodyDiv w:val="1"/>
      <w:marLeft w:val="0"/>
      <w:marRight w:val="0"/>
      <w:marTop w:val="0"/>
      <w:marBottom w:val="0"/>
      <w:divBdr>
        <w:top w:val="none" w:sz="0" w:space="0" w:color="auto"/>
        <w:left w:val="none" w:sz="0" w:space="0" w:color="auto"/>
        <w:bottom w:val="none" w:sz="0" w:space="0" w:color="auto"/>
        <w:right w:val="none" w:sz="0" w:space="0" w:color="auto"/>
      </w:divBdr>
    </w:div>
    <w:div w:id="576287432">
      <w:bodyDiv w:val="1"/>
      <w:marLeft w:val="0"/>
      <w:marRight w:val="0"/>
      <w:marTop w:val="0"/>
      <w:marBottom w:val="0"/>
      <w:divBdr>
        <w:top w:val="none" w:sz="0" w:space="0" w:color="auto"/>
        <w:left w:val="none" w:sz="0" w:space="0" w:color="auto"/>
        <w:bottom w:val="none" w:sz="0" w:space="0" w:color="auto"/>
        <w:right w:val="none" w:sz="0" w:space="0" w:color="auto"/>
      </w:divBdr>
    </w:div>
    <w:div w:id="576868668">
      <w:bodyDiv w:val="1"/>
      <w:marLeft w:val="0"/>
      <w:marRight w:val="0"/>
      <w:marTop w:val="0"/>
      <w:marBottom w:val="0"/>
      <w:divBdr>
        <w:top w:val="none" w:sz="0" w:space="0" w:color="auto"/>
        <w:left w:val="none" w:sz="0" w:space="0" w:color="auto"/>
        <w:bottom w:val="none" w:sz="0" w:space="0" w:color="auto"/>
        <w:right w:val="none" w:sz="0" w:space="0" w:color="auto"/>
      </w:divBdr>
    </w:div>
    <w:div w:id="577641816">
      <w:bodyDiv w:val="1"/>
      <w:marLeft w:val="0"/>
      <w:marRight w:val="0"/>
      <w:marTop w:val="0"/>
      <w:marBottom w:val="0"/>
      <w:divBdr>
        <w:top w:val="none" w:sz="0" w:space="0" w:color="auto"/>
        <w:left w:val="none" w:sz="0" w:space="0" w:color="auto"/>
        <w:bottom w:val="none" w:sz="0" w:space="0" w:color="auto"/>
        <w:right w:val="none" w:sz="0" w:space="0" w:color="auto"/>
      </w:divBdr>
    </w:div>
    <w:div w:id="578289956">
      <w:bodyDiv w:val="1"/>
      <w:marLeft w:val="0"/>
      <w:marRight w:val="0"/>
      <w:marTop w:val="0"/>
      <w:marBottom w:val="0"/>
      <w:divBdr>
        <w:top w:val="none" w:sz="0" w:space="0" w:color="auto"/>
        <w:left w:val="none" w:sz="0" w:space="0" w:color="auto"/>
        <w:bottom w:val="none" w:sz="0" w:space="0" w:color="auto"/>
        <w:right w:val="none" w:sz="0" w:space="0" w:color="auto"/>
      </w:divBdr>
    </w:div>
    <w:div w:id="579825771">
      <w:bodyDiv w:val="1"/>
      <w:marLeft w:val="0"/>
      <w:marRight w:val="0"/>
      <w:marTop w:val="0"/>
      <w:marBottom w:val="0"/>
      <w:divBdr>
        <w:top w:val="none" w:sz="0" w:space="0" w:color="auto"/>
        <w:left w:val="none" w:sz="0" w:space="0" w:color="auto"/>
        <w:bottom w:val="none" w:sz="0" w:space="0" w:color="auto"/>
        <w:right w:val="none" w:sz="0" w:space="0" w:color="auto"/>
      </w:divBdr>
    </w:div>
    <w:div w:id="580061893">
      <w:bodyDiv w:val="1"/>
      <w:marLeft w:val="0"/>
      <w:marRight w:val="0"/>
      <w:marTop w:val="0"/>
      <w:marBottom w:val="0"/>
      <w:divBdr>
        <w:top w:val="none" w:sz="0" w:space="0" w:color="auto"/>
        <w:left w:val="none" w:sz="0" w:space="0" w:color="auto"/>
        <w:bottom w:val="none" w:sz="0" w:space="0" w:color="auto"/>
        <w:right w:val="none" w:sz="0" w:space="0" w:color="auto"/>
      </w:divBdr>
    </w:div>
    <w:div w:id="580454362">
      <w:bodyDiv w:val="1"/>
      <w:marLeft w:val="0"/>
      <w:marRight w:val="0"/>
      <w:marTop w:val="0"/>
      <w:marBottom w:val="0"/>
      <w:divBdr>
        <w:top w:val="none" w:sz="0" w:space="0" w:color="auto"/>
        <w:left w:val="none" w:sz="0" w:space="0" w:color="auto"/>
        <w:bottom w:val="none" w:sz="0" w:space="0" w:color="auto"/>
        <w:right w:val="none" w:sz="0" w:space="0" w:color="auto"/>
      </w:divBdr>
    </w:div>
    <w:div w:id="580798459">
      <w:bodyDiv w:val="1"/>
      <w:marLeft w:val="0"/>
      <w:marRight w:val="0"/>
      <w:marTop w:val="0"/>
      <w:marBottom w:val="0"/>
      <w:divBdr>
        <w:top w:val="none" w:sz="0" w:space="0" w:color="auto"/>
        <w:left w:val="none" w:sz="0" w:space="0" w:color="auto"/>
        <w:bottom w:val="none" w:sz="0" w:space="0" w:color="auto"/>
        <w:right w:val="none" w:sz="0" w:space="0" w:color="auto"/>
      </w:divBdr>
    </w:div>
    <w:div w:id="581379630">
      <w:bodyDiv w:val="1"/>
      <w:marLeft w:val="0"/>
      <w:marRight w:val="0"/>
      <w:marTop w:val="0"/>
      <w:marBottom w:val="0"/>
      <w:divBdr>
        <w:top w:val="none" w:sz="0" w:space="0" w:color="auto"/>
        <w:left w:val="none" w:sz="0" w:space="0" w:color="auto"/>
        <w:bottom w:val="none" w:sz="0" w:space="0" w:color="auto"/>
        <w:right w:val="none" w:sz="0" w:space="0" w:color="auto"/>
      </w:divBdr>
    </w:div>
    <w:div w:id="583033744">
      <w:bodyDiv w:val="1"/>
      <w:marLeft w:val="0"/>
      <w:marRight w:val="0"/>
      <w:marTop w:val="0"/>
      <w:marBottom w:val="0"/>
      <w:divBdr>
        <w:top w:val="none" w:sz="0" w:space="0" w:color="auto"/>
        <w:left w:val="none" w:sz="0" w:space="0" w:color="auto"/>
        <w:bottom w:val="none" w:sz="0" w:space="0" w:color="auto"/>
        <w:right w:val="none" w:sz="0" w:space="0" w:color="auto"/>
      </w:divBdr>
    </w:div>
    <w:div w:id="583104699">
      <w:bodyDiv w:val="1"/>
      <w:marLeft w:val="0"/>
      <w:marRight w:val="0"/>
      <w:marTop w:val="0"/>
      <w:marBottom w:val="0"/>
      <w:divBdr>
        <w:top w:val="none" w:sz="0" w:space="0" w:color="auto"/>
        <w:left w:val="none" w:sz="0" w:space="0" w:color="auto"/>
        <w:bottom w:val="none" w:sz="0" w:space="0" w:color="auto"/>
        <w:right w:val="none" w:sz="0" w:space="0" w:color="auto"/>
      </w:divBdr>
    </w:div>
    <w:div w:id="583221611">
      <w:bodyDiv w:val="1"/>
      <w:marLeft w:val="0"/>
      <w:marRight w:val="0"/>
      <w:marTop w:val="0"/>
      <w:marBottom w:val="0"/>
      <w:divBdr>
        <w:top w:val="none" w:sz="0" w:space="0" w:color="auto"/>
        <w:left w:val="none" w:sz="0" w:space="0" w:color="auto"/>
        <w:bottom w:val="none" w:sz="0" w:space="0" w:color="auto"/>
        <w:right w:val="none" w:sz="0" w:space="0" w:color="auto"/>
      </w:divBdr>
    </w:div>
    <w:div w:id="583415618">
      <w:bodyDiv w:val="1"/>
      <w:marLeft w:val="0"/>
      <w:marRight w:val="0"/>
      <w:marTop w:val="0"/>
      <w:marBottom w:val="0"/>
      <w:divBdr>
        <w:top w:val="none" w:sz="0" w:space="0" w:color="auto"/>
        <w:left w:val="none" w:sz="0" w:space="0" w:color="auto"/>
        <w:bottom w:val="none" w:sz="0" w:space="0" w:color="auto"/>
        <w:right w:val="none" w:sz="0" w:space="0" w:color="auto"/>
      </w:divBdr>
    </w:div>
    <w:div w:id="583998078">
      <w:bodyDiv w:val="1"/>
      <w:marLeft w:val="0"/>
      <w:marRight w:val="0"/>
      <w:marTop w:val="0"/>
      <w:marBottom w:val="0"/>
      <w:divBdr>
        <w:top w:val="none" w:sz="0" w:space="0" w:color="auto"/>
        <w:left w:val="none" w:sz="0" w:space="0" w:color="auto"/>
        <w:bottom w:val="none" w:sz="0" w:space="0" w:color="auto"/>
        <w:right w:val="none" w:sz="0" w:space="0" w:color="auto"/>
      </w:divBdr>
    </w:div>
    <w:div w:id="584002243">
      <w:bodyDiv w:val="1"/>
      <w:marLeft w:val="0"/>
      <w:marRight w:val="0"/>
      <w:marTop w:val="0"/>
      <w:marBottom w:val="0"/>
      <w:divBdr>
        <w:top w:val="none" w:sz="0" w:space="0" w:color="auto"/>
        <w:left w:val="none" w:sz="0" w:space="0" w:color="auto"/>
        <w:bottom w:val="none" w:sz="0" w:space="0" w:color="auto"/>
        <w:right w:val="none" w:sz="0" w:space="0" w:color="auto"/>
      </w:divBdr>
    </w:div>
    <w:div w:id="585189170">
      <w:bodyDiv w:val="1"/>
      <w:marLeft w:val="0"/>
      <w:marRight w:val="0"/>
      <w:marTop w:val="0"/>
      <w:marBottom w:val="0"/>
      <w:divBdr>
        <w:top w:val="none" w:sz="0" w:space="0" w:color="auto"/>
        <w:left w:val="none" w:sz="0" w:space="0" w:color="auto"/>
        <w:bottom w:val="none" w:sz="0" w:space="0" w:color="auto"/>
        <w:right w:val="none" w:sz="0" w:space="0" w:color="auto"/>
      </w:divBdr>
    </w:div>
    <w:div w:id="585463433">
      <w:bodyDiv w:val="1"/>
      <w:marLeft w:val="0"/>
      <w:marRight w:val="0"/>
      <w:marTop w:val="0"/>
      <w:marBottom w:val="0"/>
      <w:divBdr>
        <w:top w:val="none" w:sz="0" w:space="0" w:color="auto"/>
        <w:left w:val="none" w:sz="0" w:space="0" w:color="auto"/>
        <w:bottom w:val="none" w:sz="0" w:space="0" w:color="auto"/>
        <w:right w:val="none" w:sz="0" w:space="0" w:color="auto"/>
      </w:divBdr>
    </w:div>
    <w:div w:id="585578396">
      <w:bodyDiv w:val="1"/>
      <w:marLeft w:val="0"/>
      <w:marRight w:val="0"/>
      <w:marTop w:val="0"/>
      <w:marBottom w:val="0"/>
      <w:divBdr>
        <w:top w:val="none" w:sz="0" w:space="0" w:color="auto"/>
        <w:left w:val="none" w:sz="0" w:space="0" w:color="auto"/>
        <w:bottom w:val="none" w:sz="0" w:space="0" w:color="auto"/>
        <w:right w:val="none" w:sz="0" w:space="0" w:color="auto"/>
      </w:divBdr>
    </w:div>
    <w:div w:id="585581438">
      <w:bodyDiv w:val="1"/>
      <w:marLeft w:val="0"/>
      <w:marRight w:val="0"/>
      <w:marTop w:val="0"/>
      <w:marBottom w:val="0"/>
      <w:divBdr>
        <w:top w:val="none" w:sz="0" w:space="0" w:color="auto"/>
        <w:left w:val="none" w:sz="0" w:space="0" w:color="auto"/>
        <w:bottom w:val="none" w:sz="0" w:space="0" w:color="auto"/>
        <w:right w:val="none" w:sz="0" w:space="0" w:color="auto"/>
      </w:divBdr>
    </w:div>
    <w:div w:id="586765549">
      <w:bodyDiv w:val="1"/>
      <w:marLeft w:val="0"/>
      <w:marRight w:val="0"/>
      <w:marTop w:val="0"/>
      <w:marBottom w:val="0"/>
      <w:divBdr>
        <w:top w:val="none" w:sz="0" w:space="0" w:color="auto"/>
        <w:left w:val="none" w:sz="0" w:space="0" w:color="auto"/>
        <w:bottom w:val="none" w:sz="0" w:space="0" w:color="auto"/>
        <w:right w:val="none" w:sz="0" w:space="0" w:color="auto"/>
      </w:divBdr>
    </w:div>
    <w:div w:id="587079770">
      <w:bodyDiv w:val="1"/>
      <w:marLeft w:val="0"/>
      <w:marRight w:val="0"/>
      <w:marTop w:val="0"/>
      <w:marBottom w:val="0"/>
      <w:divBdr>
        <w:top w:val="none" w:sz="0" w:space="0" w:color="auto"/>
        <w:left w:val="none" w:sz="0" w:space="0" w:color="auto"/>
        <w:bottom w:val="none" w:sz="0" w:space="0" w:color="auto"/>
        <w:right w:val="none" w:sz="0" w:space="0" w:color="auto"/>
      </w:divBdr>
    </w:div>
    <w:div w:id="587157194">
      <w:bodyDiv w:val="1"/>
      <w:marLeft w:val="0"/>
      <w:marRight w:val="0"/>
      <w:marTop w:val="0"/>
      <w:marBottom w:val="0"/>
      <w:divBdr>
        <w:top w:val="none" w:sz="0" w:space="0" w:color="auto"/>
        <w:left w:val="none" w:sz="0" w:space="0" w:color="auto"/>
        <w:bottom w:val="none" w:sz="0" w:space="0" w:color="auto"/>
        <w:right w:val="none" w:sz="0" w:space="0" w:color="auto"/>
      </w:divBdr>
      <w:divsChild>
        <w:div w:id="1007424">
          <w:marLeft w:val="480"/>
          <w:marRight w:val="0"/>
          <w:marTop w:val="0"/>
          <w:marBottom w:val="0"/>
          <w:divBdr>
            <w:top w:val="none" w:sz="0" w:space="0" w:color="auto"/>
            <w:left w:val="none" w:sz="0" w:space="0" w:color="auto"/>
            <w:bottom w:val="none" w:sz="0" w:space="0" w:color="auto"/>
            <w:right w:val="none" w:sz="0" w:space="0" w:color="auto"/>
          </w:divBdr>
        </w:div>
        <w:div w:id="16397805">
          <w:marLeft w:val="480"/>
          <w:marRight w:val="0"/>
          <w:marTop w:val="0"/>
          <w:marBottom w:val="0"/>
          <w:divBdr>
            <w:top w:val="none" w:sz="0" w:space="0" w:color="auto"/>
            <w:left w:val="none" w:sz="0" w:space="0" w:color="auto"/>
            <w:bottom w:val="none" w:sz="0" w:space="0" w:color="auto"/>
            <w:right w:val="none" w:sz="0" w:space="0" w:color="auto"/>
          </w:divBdr>
        </w:div>
        <w:div w:id="28839967">
          <w:marLeft w:val="480"/>
          <w:marRight w:val="0"/>
          <w:marTop w:val="0"/>
          <w:marBottom w:val="0"/>
          <w:divBdr>
            <w:top w:val="none" w:sz="0" w:space="0" w:color="auto"/>
            <w:left w:val="none" w:sz="0" w:space="0" w:color="auto"/>
            <w:bottom w:val="none" w:sz="0" w:space="0" w:color="auto"/>
            <w:right w:val="none" w:sz="0" w:space="0" w:color="auto"/>
          </w:divBdr>
        </w:div>
        <w:div w:id="47071625">
          <w:marLeft w:val="480"/>
          <w:marRight w:val="0"/>
          <w:marTop w:val="0"/>
          <w:marBottom w:val="0"/>
          <w:divBdr>
            <w:top w:val="none" w:sz="0" w:space="0" w:color="auto"/>
            <w:left w:val="none" w:sz="0" w:space="0" w:color="auto"/>
            <w:bottom w:val="none" w:sz="0" w:space="0" w:color="auto"/>
            <w:right w:val="none" w:sz="0" w:space="0" w:color="auto"/>
          </w:divBdr>
        </w:div>
        <w:div w:id="58286132">
          <w:marLeft w:val="480"/>
          <w:marRight w:val="0"/>
          <w:marTop w:val="0"/>
          <w:marBottom w:val="0"/>
          <w:divBdr>
            <w:top w:val="none" w:sz="0" w:space="0" w:color="auto"/>
            <w:left w:val="none" w:sz="0" w:space="0" w:color="auto"/>
            <w:bottom w:val="none" w:sz="0" w:space="0" w:color="auto"/>
            <w:right w:val="none" w:sz="0" w:space="0" w:color="auto"/>
          </w:divBdr>
        </w:div>
        <w:div w:id="68160712">
          <w:marLeft w:val="480"/>
          <w:marRight w:val="0"/>
          <w:marTop w:val="0"/>
          <w:marBottom w:val="0"/>
          <w:divBdr>
            <w:top w:val="none" w:sz="0" w:space="0" w:color="auto"/>
            <w:left w:val="none" w:sz="0" w:space="0" w:color="auto"/>
            <w:bottom w:val="none" w:sz="0" w:space="0" w:color="auto"/>
            <w:right w:val="none" w:sz="0" w:space="0" w:color="auto"/>
          </w:divBdr>
        </w:div>
        <w:div w:id="77681760">
          <w:marLeft w:val="480"/>
          <w:marRight w:val="0"/>
          <w:marTop w:val="0"/>
          <w:marBottom w:val="0"/>
          <w:divBdr>
            <w:top w:val="none" w:sz="0" w:space="0" w:color="auto"/>
            <w:left w:val="none" w:sz="0" w:space="0" w:color="auto"/>
            <w:bottom w:val="none" w:sz="0" w:space="0" w:color="auto"/>
            <w:right w:val="none" w:sz="0" w:space="0" w:color="auto"/>
          </w:divBdr>
        </w:div>
        <w:div w:id="78214513">
          <w:marLeft w:val="480"/>
          <w:marRight w:val="0"/>
          <w:marTop w:val="0"/>
          <w:marBottom w:val="0"/>
          <w:divBdr>
            <w:top w:val="none" w:sz="0" w:space="0" w:color="auto"/>
            <w:left w:val="none" w:sz="0" w:space="0" w:color="auto"/>
            <w:bottom w:val="none" w:sz="0" w:space="0" w:color="auto"/>
            <w:right w:val="none" w:sz="0" w:space="0" w:color="auto"/>
          </w:divBdr>
        </w:div>
        <w:div w:id="83572226">
          <w:marLeft w:val="480"/>
          <w:marRight w:val="0"/>
          <w:marTop w:val="0"/>
          <w:marBottom w:val="0"/>
          <w:divBdr>
            <w:top w:val="none" w:sz="0" w:space="0" w:color="auto"/>
            <w:left w:val="none" w:sz="0" w:space="0" w:color="auto"/>
            <w:bottom w:val="none" w:sz="0" w:space="0" w:color="auto"/>
            <w:right w:val="none" w:sz="0" w:space="0" w:color="auto"/>
          </w:divBdr>
        </w:div>
        <w:div w:id="85738899">
          <w:marLeft w:val="480"/>
          <w:marRight w:val="0"/>
          <w:marTop w:val="0"/>
          <w:marBottom w:val="0"/>
          <w:divBdr>
            <w:top w:val="none" w:sz="0" w:space="0" w:color="auto"/>
            <w:left w:val="none" w:sz="0" w:space="0" w:color="auto"/>
            <w:bottom w:val="none" w:sz="0" w:space="0" w:color="auto"/>
            <w:right w:val="none" w:sz="0" w:space="0" w:color="auto"/>
          </w:divBdr>
        </w:div>
        <w:div w:id="141240967">
          <w:marLeft w:val="480"/>
          <w:marRight w:val="0"/>
          <w:marTop w:val="0"/>
          <w:marBottom w:val="0"/>
          <w:divBdr>
            <w:top w:val="none" w:sz="0" w:space="0" w:color="auto"/>
            <w:left w:val="none" w:sz="0" w:space="0" w:color="auto"/>
            <w:bottom w:val="none" w:sz="0" w:space="0" w:color="auto"/>
            <w:right w:val="none" w:sz="0" w:space="0" w:color="auto"/>
          </w:divBdr>
        </w:div>
        <w:div w:id="152453678">
          <w:marLeft w:val="480"/>
          <w:marRight w:val="0"/>
          <w:marTop w:val="0"/>
          <w:marBottom w:val="0"/>
          <w:divBdr>
            <w:top w:val="none" w:sz="0" w:space="0" w:color="auto"/>
            <w:left w:val="none" w:sz="0" w:space="0" w:color="auto"/>
            <w:bottom w:val="none" w:sz="0" w:space="0" w:color="auto"/>
            <w:right w:val="none" w:sz="0" w:space="0" w:color="auto"/>
          </w:divBdr>
        </w:div>
        <w:div w:id="153452047">
          <w:marLeft w:val="480"/>
          <w:marRight w:val="0"/>
          <w:marTop w:val="0"/>
          <w:marBottom w:val="0"/>
          <w:divBdr>
            <w:top w:val="none" w:sz="0" w:space="0" w:color="auto"/>
            <w:left w:val="none" w:sz="0" w:space="0" w:color="auto"/>
            <w:bottom w:val="none" w:sz="0" w:space="0" w:color="auto"/>
            <w:right w:val="none" w:sz="0" w:space="0" w:color="auto"/>
          </w:divBdr>
        </w:div>
        <w:div w:id="161089351">
          <w:marLeft w:val="480"/>
          <w:marRight w:val="0"/>
          <w:marTop w:val="0"/>
          <w:marBottom w:val="0"/>
          <w:divBdr>
            <w:top w:val="none" w:sz="0" w:space="0" w:color="auto"/>
            <w:left w:val="none" w:sz="0" w:space="0" w:color="auto"/>
            <w:bottom w:val="none" w:sz="0" w:space="0" w:color="auto"/>
            <w:right w:val="none" w:sz="0" w:space="0" w:color="auto"/>
          </w:divBdr>
        </w:div>
        <w:div w:id="176777511">
          <w:marLeft w:val="480"/>
          <w:marRight w:val="0"/>
          <w:marTop w:val="0"/>
          <w:marBottom w:val="0"/>
          <w:divBdr>
            <w:top w:val="none" w:sz="0" w:space="0" w:color="auto"/>
            <w:left w:val="none" w:sz="0" w:space="0" w:color="auto"/>
            <w:bottom w:val="none" w:sz="0" w:space="0" w:color="auto"/>
            <w:right w:val="none" w:sz="0" w:space="0" w:color="auto"/>
          </w:divBdr>
        </w:div>
        <w:div w:id="181364909">
          <w:marLeft w:val="480"/>
          <w:marRight w:val="0"/>
          <w:marTop w:val="0"/>
          <w:marBottom w:val="0"/>
          <w:divBdr>
            <w:top w:val="none" w:sz="0" w:space="0" w:color="auto"/>
            <w:left w:val="none" w:sz="0" w:space="0" w:color="auto"/>
            <w:bottom w:val="none" w:sz="0" w:space="0" w:color="auto"/>
            <w:right w:val="none" w:sz="0" w:space="0" w:color="auto"/>
          </w:divBdr>
        </w:div>
        <w:div w:id="184293193">
          <w:marLeft w:val="480"/>
          <w:marRight w:val="0"/>
          <w:marTop w:val="0"/>
          <w:marBottom w:val="0"/>
          <w:divBdr>
            <w:top w:val="none" w:sz="0" w:space="0" w:color="auto"/>
            <w:left w:val="none" w:sz="0" w:space="0" w:color="auto"/>
            <w:bottom w:val="none" w:sz="0" w:space="0" w:color="auto"/>
            <w:right w:val="none" w:sz="0" w:space="0" w:color="auto"/>
          </w:divBdr>
        </w:div>
        <w:div w:id="209343982">
          <w:marLeft w:val="480"/>
          <w:marRight w:val="0"/>
          <w:marTop w:val="0"/>
          <w:marBottom w:val="0"/>
          <w:divBdr>
            <w:top w:val="none" w:sz="0" w:space="0" w:color="auto"/>
            <w:left w:val="none" w:sz="0" w:space="0" w:color="auto"/>
            <w:bottom w:val="none" w:sz="0" w:space="0" w:color="auto"/>
            <w:right w:val="none" w:sz="0" w:space="0" w:color="auto"/>
          </w:divBdr>
        </w:div>
        <w:div w:id="220020097">
          <w:marLeft w:val="480"/>
          <w:marRight w:val="0"/>
          <w:marTop w:val="0"/>
          <w:marBottom w:val="0"/>
          <w:divBdr>
            <w:top w:val="none" w:sz="0" w:space="0" w:color="auto"/>
            <w:left w:val="none" w:sz="0" w:space="0" w:color="auto"/>
            <w:bottom w:val="none" w:sz="0" w:space="0" w:color="auto"/>
            <w:right w:val="none" w:sz="0" w:space="0" w:color="auto"/>
          </w:divBdr>
        </w:div>
        <w:div w:id="270675035">
          <w:marLeft w:val="480"/>
          <w:marRight w:val="0"/>
          <w:marTop w:val="0"/>
          <w:marBottom w:val="0"/>
          <w:divBdr>
            <w:top w:val="none" w:sz="0" w:space="0" w:color="auto"/>
            <w:left w:val="none" w:sz="0" w:space="0" w:color="auto"/>
            <w:bottom w:val="none" w:sz="0" w:space="0" w:color="auto"/>
            <w:right w:val="none" w:sz="0" w:space="0" w:color="auto"/>
          </w:divBdr>
        </w:div>
        <w:div w:id="272565015">
          <w:marLeft w:val="480"/>
          <w:marRight w:val="0"/>
          <w:marTop w:val="0"/>
          <w:marBottom w:val="0"/>
          <w:divBdr>
            <w:top w:val="none" w:sz="0" w:space="0" w:color="auto"/>
            <w:left w:val="none" w:sz="0" w:space="0" w:color="auto"/>
            <w:bottom w:val="none" w:sz="0" w:space="0" w:color="auto"/>
            <w:right w:val="none" w:sz="0" w:space="0" w:color="auto"/>
          </w:divBdr>
        </w:div>
        <w:div w:id="273829928">
          <w:marLeft w:val="480"/>
          <w:marRight w:val="0"/>
          <w:marTop w:val="0"/>
          <w:marBottom w:val="0"/>
          <w:divBdr>
            <w:top w:val="none" w:sz="0" w:space="0" w:color="auto"/>
            <w:left w:val="none" w:sz="0" w:space="0" w:color="auto"/>
            <w:bottom w:val="none" w:sz="0" w:space="0" w:color="auto"/>
            <w:right w:val="none" w:sz="0" w:space="0" w:color="auto"/>
          </w:divBdr>
        </w:div>
        <w:div w:id="281302249">
          <w:marLeft w:val="480"/>
          <w:marRight w:val="0"/>
          <w:marTop w:val="0"/>
          <w:marBottom w:val="0"/>
          <w:divBdr>
            <w:top w:val="none" w:sz="0" w:space="0" w:color="auto"/>
            <w:left w:val="none" w:sz="0" w:space="0" w:color="auto"/>
            <w:bottom w:val="none" w:sz="0" w:space="0" w:color="auto"/>
            <w:right w:val="none" w:sz="0" w:space="0" w:color="auto"/>
          </w:divBdr>
        </w:div>
        <w:div w:id="284318301">
          <w:marLeft w:val="480"/>
          <w:marRight w:val="0"/>
          <w:marTop w:val="0"/>
          <w:marBottom w:val="0"/>
          <w:divBdr>
            <w:top w:val="none" w:sz="0" w:space="0" w:color="auto"/>
            <w:left w:val="none" w:sz="0" w:space="0" w:color="auto"/>
            <w:bottom w:val="none" w:sz="0" w:space="0" w:color="auto"/>
            <w:right w:val="none" w:sz="0" w:space="0" w:color="auto"/>
          </w:divBdr>
        </w:div>
        <w:div w:id="307441295">
          <w:marLeft w:val="480"/>
          <w:marRight w:val="0"/>
          <w:marTop w:val="0"/>
          <w:marBottom w:val="0"/>
          <w:divBdr>
            <w:top w:val="none" w:sz="0" w:space="0" w:color="auto"/>
            <w:left w:val="none" w:sz="0" w:space="0" w:color="auto"/>
            <w:bottom w:val="none" w:sz="0" w:space="0" w:color="auto"/>
            <w:right w:val="none" w:sz="0" w:space="0" w:color="auto"/>
          </w:divBdr>
        </w:div>
        <w:div w:id="319237806">
          <w:marLeft w:val="480"/>
          <w:marRight w:val="0"/>
          <w:marTop w:val="0"/>
          <w:marBottom w:val="0"/>
          <w:divBdr>
            <w:top w:val="none" w:sz="0" w:space="0" w:color="auto"/>
            <w:left w:val="none" w:sz="0" w:space="0" w:color="auto"/>
            <w:bottom w:val="none" w:sz="0" w:space="0" w:color="auto"/>
            <w:right w:val="none" w:sz="0" w:space="0" w:color="auto"/>
          </w:divBdr>
        </w:div>
        <w:div w:id="328797387">
          <w:marLeft w:val="480"/>
          <w:marRight w:val="0"/>
          <w:marTop w:val="0"/>
          <w:marBottom w:val="0"/>
          <w:divBdr>
            <w:top w:val="none" w:sz="0" w:space="0" w:color="auto"/>
            <w:left w:val="none" w:sz="0" w:space="0" w:color="auto"/>
            <w:bottom w:val="none" w:sz="0" w:space="0" w:color="auto"/>
            <w:right w:val="none" w:sz="0" w:space="0" w:color="auto"/>
          </w:divBdr>
        </w:div>
        <w:div w:id="330792812">
          <w:marLeft w:val="480"/>
          <w:marRight w:val="0"/>
          <w:marTop w:val="0"/>
          <w:marBottom w:val="0"/>
          <w:divBdr>
            <w:top w:val="none" w:sz="0" w:space="0" w:color="auto"/>
            <w:left w:val="none" w:sz="0" w:space="0" w:color="auto"/>
            <w:bottom w:val="none" w:sz="0" w:space="0" w:color="auto"/>
            <w:right w:val="none" w:sz="0" w:space="0" w:color="auto"/>
          </w:divBdr>
        </w:div>
        <w:div w:id="346062217">
          <w:marLeft w:val="480"/>
          <w:marRight w:val="0"/>
          <w:marTop w:val="0"/>
          <w:marBottom w:val="0"/>
          <w:divBdr>
            <w:top w:val="none" w:sz="0" w:space="0" w:color="auto"/>
            <w:left w:val="none" w:sz="0" w:space="0" w:color="auto"/>
            <w:bottom w:val="none" w:sz="0" w:space="0" w:color="auto"/>
            <w:right w:val="none" w:sz="0" w:space="0" w:color="auto"/>
          </w:divBdr>
        </w:div>
        <w:div w:id="346640761">
          <w:marLeft w:val="480"/>
          <w:marRight w:val="0"/>
          <w:marTop w:val="0"/>
          <w:marBottom w:val="0"/>
          <w:divBdr>
            <w:top w:val="none" w:sz="0" w:space="0" w:color="auto"/>
            <w:left w:val="none" w:sz="0" w:space="0" w:color="auto"/>
            <w:bottom w:val="none" w:sz="0" w:space="0" w:color="auto"/>
            <w:right w:val="none" w:sz="0" w:space="0" w:color="auto"/>
          </w:divBdr>
        </w:div>
        <w:div w:id="363214937">
          <w:marLeft w:val="480"/>
          <w:marRight w:val="0"/>
          <w:marTop w:val="0"/>
          <w:marBottom w:val="0"/>
          <w:divBdr>
            <w:top w:val="none" w:sz="0" w:space="0" w:color="auto"/>
            <w:left w:val="none" w:sz="0" w:space="0" w:color="auto"/>
            <w:bottom w:val="none" w:sz="0" w:space="0" w:color="auto"/>
            <w:right w:val="none" w:sz="0" w:space="0" w:color="auto"/>
          </w:divBdr>
        </w:div>
        <w:div w:id="366872950">
          <w:marLeft w:val="480"/>
          <w:marRight w:val="0"/>
          <w:marTop w:val="0"/>
          <w:marBottom w:val="0"/>
          <w:divBdr>
            <w:top w:val="none" w:sz="0" w:space="0" w:color="auto"/>
            <w:left w:val="none" w:sz="0" w:space="0" w:color="auto"/>
            <w:bottom w:val="none" w:sz="0" w:space="0" w:color="auto"/>
            <w:right w:val="none" w:sz="0" w:space="0" w:color="auto"/>
          </w:divBdr>
        </w:div>
        <w:div w:id="368996218">
          <w:marLeft w:val="480"/>
          <w:marRight w:val="0"/>
          <w:marTop w:val="0"/>
          <w:marBottom w:val="0"/>
          <w:divBdr>
            <w:top w:val="none" w:sz="0" w:space="0" w:color="auto"/>
            <w:left w:val="none" w:sz="0" w:space="0" w:color="auto"/>
            <w:bottom w:val="none" w:sz="0" w:space="0" w:color="auto"/>
            <w:right w:val="none" w:sz="0" w:space="0" w:color="auto"/>
          </w:divBdr>
        </w:div>
        <w:div w:id="369885837">
          <w:marLeft w:val="480"/>
          <w:marRight w:val="0"/>
          <w:marTop w:val="0"/>
          <w:marBottom w:val="0"/>
          <w:divBdr>
            <w:top w:val="none" w:sz="0" w:space="0" w:color="auto"/>
            <w:left w:val="none" w:sz="0" w:space="0" w:color="auto"/>
            <w:bottom w:val="none" w:sz="0" w:space="0" w:color="auto"/>
            <w:right w:val="none" w:sz="0" w:space="0" w:color="auto"/>
          </w:divBdr>
        </w:div>
        <w:div w:id="370812897">
          <w:marLeft w:val="480"/>
          <w:marRight w:val="0"/>
          <w:marTop w:val="0"/>
          <w:marBottom w:val="0"/>
          <w:divBdr>
            <w:top w:val="none" w:sz="0" w:space="0" w:color="auto"/>
            <w:left w:val="none" w:sz="0" w:space="0" w:color="auto"/>
            <w:bottom w:val="none" w:sz="0" w:space="0" w:color="auto"/>
            <w:right w:val="none" w:sz="0" w:space="0" w:color="auto"/>
          </w:divBdr>
        </w:div>
        <w:div w:id="372004638">
          <w:marLeft w:val="480"/>
          <w:marRight w:val="0"/>
          <w:marTop w:val="0"/>
          <w:marBottom w:val="0"/>
          <w:divBdr>
            <w:top w:val="none" w:sz="0" w:space="0" w:color="auto"/>
            <w:left w:val="none" w:sz="0" w:space="0" w:color="auto"/>
            <w:bottom w:val="none" w:sz="0" w:space="0" w:color="auto"/>
            <w:right w:val="none" w:sz="0" w:space="0" w:color="auto"/>
          </w:divBdr>
        </w:div>
        <w:div w:id="381485271">
          <w:marLeft w:val="480"/>
          <w:marRight w:val="0"/>
          <w:marTop w:val="0"/>
          <w:marBottom w:val="0"/>
          <w:divBdr>
            <w:top w:val="none" w:sz="0" w:space="0" w:color="auto"/>
            <w:left w:val="none" w:sz="0" w:space="0" w:color="auto"/>
            <w:bottom w:val="none" w:sz="0" w:space="0" w:color="auto"/>
            <w:right w:val="none" w:sz="0" w:space="0" w:color="auto"/>
          </w:divBdr>
        </w:div>
        <w:div w:id="382212710">
          <w:marLeft w:val="480"/>
          <w:marRight w:val="0"/>
          <w:marTop w:val="0"/>
          <w:marBottom w:val="0"/>
          <w:divBdr>
            <w:top w:val="none" w:sz="0" w:space="0" w:color="auto"/>
            <w:left w:val="none" w:sz="0" w:space="0" w:color="auto"/>
            <w:bottom w:val="none" w:sz="0" w:space="0" w:color="auto"/>
            <w:right w:val="none" w:sz="0" w:space="0" w:color="auto"/>
          </w:divBdr>
        </w:div>
        <w:div w:id="401416256">
          <w:marLeft w:val="480"/>
          <w:marRight w:val="0"/>
          <w:marTop w:val="0"/>
          <w:marBottom w:val="0"/>
          <w:divBdr>
            <w:top w:val="none" w:sz="0" w:space="0" w:color="auto"/>
            <w:left w:val="none" w:sz="0" w:space="0" w:color="auto"/>
            <w:bottom w:val="none" w:sz="0" w:space="0" w:color="auto"/>
            <w:right w:val="none" w:sz="0" w:space="0" w:color="auto"/>
          </w:divBdr>
        </w:div>
        <w:div w:id="420831397">
          <w:marLeft w:val="480"/>
          <w:marRight w:val="0"/>
          <w:marTop w:val="0"/>
          <w:marBottom w:val="0"/>
          <w:divBdr>
            <w:top w:val="none" w:sz="0" w:space="0" w:color="auto"/>
            <w:left w:val="none" w:sz="0" w:space="0" w:color="auto"/>
            <w:bottom w:val="none" w:sz="0" w:space="0" w:color="auto"/>
            <w:right w:val="none" w:sz="0" w:space="0" w:color="auto"/>
          </w:divBdr>
        </w:div>
        <w:div w:id="425270237">
          <w:marLeft w:val="480"/>
          <w:marRight w:val="0"/>
          <w:marTop w:val="0"/>
          <w:marBottom w:val="0"/>
          <w:divBdr>
            <w:top w:val="none" w:sz="0" w:space="0" w:color="auto"/>
            <w:left w:val="none" w:sz="0" w:space="0" w:color="auto"/>
            <w:bottom w:val="none" w:sz="0" w:space="0" w:color="auto"/>
            <w:right w:val="none" w:sz="0" w:space="0" w:color="auto"/>
          </w:divBdr>
        </w:div>
        <w:div w:id="428236749">
          <w:marLeft w:val="480"/>
          <w:marRight w:val="0"/>
          <w:marTop w:val="0"/>
          <w:marBottom w:val="0"/>
          <w:divBdr>
            <w:top w:val="none" w:sz="0" w:space="0" w:color="auto"/>
            <w:left w:val="none" w:sz="0" w:space="0" w:color="auto"/>
            <w:bottom w:val="none" w:sz="0" w:space="0" w:color="auto"/>
            <w:right w:val="none" w:sz="0" w:space="0" w:color="auto"/>
          </w:divBdr>
        </w:div>
        <w:div w:id="429351385">
          <w:marLeft w:val="480"/>
          <w:marRight w:val="0"/>
          <w:marTop w:val="0"/>
          <w:marBottom w:val="0"/>
          <w:divBdr>
            <w:top w:val="none" w:sz="0" w:space="0" w:color="auto"/>
            <w:left w:val="none" w:sz="0" w:space="0" w:color="auto"/>
            <w:bottom w:val="none" w:sz="0" w:space="0" w:color="auto"/>
            <w:right w:val="none" w:sz="0" w:space="0" w:color="auto"/>
          </w:divBdr>
        </w:div>
        <w:div w:id="433793920">
          <w:marLeft w:val="480"/>
          <w:marRight w:val="0"/>
          <w:marTop w:val="0"/>
          <w:marBottom w:val="0"/>
          <w:divBdr>
            <w:top w:val="none" w:sz="0" w:space="0" w:color="auto"/>
            <w:left w:val="none" w:sz="0" w:space="0" w:color="auto"/>
            <w:bottom w:val="none" w:sz="0" w:space="0" w:color="auto"/>
            <w:right w:val="none" w:sz="0" w:space="0" w:color="auto"/>
          </w:divBdr>
        </w:div>
        <w:div w:id="442652926">
          <w:marLeft w:val="480"/>
          <w:marRight w:val="0"/>
          <w:marTop w:val="0"/>
          <w:marBottom w:val="0"/>
          <w:divBdr>
            <w:top w:val="none" w:sz="0" w:space="0" w:color="auto"/>
            <w:left w:val="none" w:sz="0" w:space="0" w:color="auto"/>
            <w:bottom w:val="none" w:sz="0" w:space="0" w:color="auto"/>
            <w:right w:val="none" w:sz="0" w:space="0" w:color="auto"/>
          </w:divBdr>
        </w:div>
        <w:div w:id="449595827">
          <w:marLeft w:val="480"/>
          <w:marRight w:val="0"/>
          <w:marTop w:val="0"/>
          <w:marBottom w:val="0"/>
          <w:divBdr>
            <w:top w:val="none" w:sz="0" w:space="0" w:color="auto"/>
            <w:left w:val="none" w:sz="0" w:space="0" w:color="auto"/>
            <w:bottom w:val="none" w:sz="0" w:space="0" w:color="auto"/>
            <w:right w:val="none" w:sz="0" w:space="0" w:color="auto"/>
          </w:divBdr>
        </w:div>
        <w:div w:id="469828470">
          <w:marLeft w:val="480"/>
          <w:marRight w:val="0"/>
          <w:marTop w:val="0"/>
          <w:marBottom w:val="0"/>
          <w:divBdr>
            <w:top w:val="none" w:sz="0" w:space="0" w:color="auto"/>
            <w:left w:val="none" w:sz="0" w:space="0" w:color="auto"/>
            <w:bottom w:val="none" w:sz="0" w:space="0" w:color="auto"/>
            <w:right w:val="none" w:sz="0" w:space="0" w:color="auto"/>
          </w:divBdr>
        </w:div>
        <w:div w:id="484669184">
          <w:marLeft w:val="480"/>
          <w:marRight w:val="0"/>
          <w:marTop w:val="0"/>
          <w:marBottom w:val="0"/>
          <w:divBdr>
            <w:top w:val="none" w:sz="0" w:space="0" w:color="auto"/>
            <w:left w:val="none" w:sz="0" w:space="0" w:color="auto"/>
            <w:bottom w:val="none" w:sz="0" w:space="0" w:color="auto"/>
            <w:right w:val="none" w:sz="0" w:space="0" w:color="auto"/>
          </w:divBdr>
        </w:div>
        <w:div w:id="491066367">
          <w:marLeft w:val="480"/>
          <w:marRight w:val="0"/>
          <w:marTop w:val="0"/>
          <w:marBottom w:val="0"/>
          <w:divBdr>
            <w:top w:val="none" w:sz="0" w:space="0" w:color="auto"/>
            <w:left w:val="none" w:sz="0" w:space="0" w:color="auto"/>
            <w:bottom w:val="none" w:sz="0" w:space="0" w:color="auto"/>
            <w:right w:val="none" w:sz="0" w:space="0" w:color="auto"/>
          </w:divBdr>
        </w:div>
        <w:div w:id="494301122">
          <w:marLeft w:val="480"/>
          <w:marRight w:val="0"/>
          <w:marTop w:val="0"/>
          <w:marBottom w:val="0"/>
          <w:divBdr>
            <w:top w:val="none" w:sz="0" w:space="0" w:color="auto"/>
            <w:left w:val="none" w:sz="0" w:space="0" w:color="auto"/>
            <w:bottom w:val="none" w:sz="0" w:space="0" w:color="auto"/>
            <w:right w:val="none" w:sz="0" w:space="0" w:color="auto"/>
          </w:divBdr>
        </w:div>
        <w:div w:id="499007487">
          <w:marLeft w:val="480"/>
          <w:marRight w:val="0"/>
          <w:marTop w:val="0"/>
          <w:marBottom w:val="0"/>
          <w:divBdr>
            <w:top w:val="none" w:sz="0" w:space="0" w:color="auto"/>
            <w:left w:val="none" w:sz="0" w:space="0" w:color="auto"/>
            <w:bottom w:val="none" w:sz="0" w:space="0" w:color="auto"/>
            <w:right w:val="none" w:sz="0" w:space="0" w:color="auto"/>
          </w:divBdr>
        </w:div>
        <w:div w:id="500122567">
          <w:marLeft w:val="480"/>
          <w:marRight w:val="0"/>
          <w:marTop w:val="0"/>
          <w:marBottom w:val="0"/>
          <w:divBdr>
            <w:top w:val="none" w:sz="0" w:space="0" w:color="auto"/>
            <w:left w:val="none" w:sz="0" w:space="0" w:color="auto"/>
            <w:bottom w:val="none" w:sz="0" w:space="0" w:color="auto"/>
            <w:right w:val="none" w:sz="0" w:space="0" w:color="auto"/>
          </w:divBdr>
        </w:div>
        <w:div w:id="503132496">
          <w:marLeft w:val="480"/>
          <w:marRight w:val="0"/>
          <w:marTop w:val="0"/>
          <w:marBottom w:val="0"/>
          <w:divBdr>
            <w:top w:val="none" w:sz="0" w:space="0" w:color="auto"/>
            <w:left w:val="none" w:sz="0" w:space="0" w:color="auto"/>
            <w:bottom w:val="none" w:sz="0" w:space="0" w:color="auto"/>
            <w:right w:val="none" w:sz="0" w:space="0" w:color="auto"/>
          </w:divBdr>
        </w:div>
        <w:div w:id="509955394">
          <w:marLeft w:val="480"/>
          <w:marRight w:val="0"/>
          <w:marTop w:val="0"/>
          <w:marBottom w:val="0"/>
          <w:divBdr>
            <w:top w:val="none" w:sz="0" w:space="0" w:color="auto"/>
            <w:left w:val="none" w:sz="0" w:space="0" w:color="auto"/>
            <w:bottom w:val="none" w:sz="0" w:space="0" w:color="auto"/>
            <w:right w:val="none" w:sz="0" w:space="0" w:color="auto"/>
          </w:divBdr>
        </w:div>
        <w:div w:id="510295863">
          <w:marLeft w:val="480"/>
          <w:marRight w:val="0"/>
          <w:marTop w:val="0"/>
          <w:marBottom w:val="0"/>
          <w:divBdr>
            <w:top w:val="none" w:sz="0" w:space="0" w:color="auto"/>
            <w:left w:val="none" w:sz="0" w:space="0" w:color="auto"/>
            <w:bottom w:val="none" w:sz="0" w:space="0" w:color="auto"/>
            <w:right w:val="none" w:sz="0" w:space="0" w:color="auto"/>
          </w:divBdr>
        </w:div>
        <w:div w:id="511264321">
          <w:marLeft w:val="480"/>
          <w:marRight w:val="0"/>
          <w:marTop w:val="0"/>
          <w:marBottom w:val="0"/>
          <w:divBdr>
            <w:top w:val="none" w:sz="0" w:space="0" w:color="auto"/>
            <w:left w:val="none" w:sz="0" w:space="0" w:color="auto"/>
            <w:bottom w:val="none" w:sz="0" w:space="0" w:color="auto"/>
            <w:right w:val="none" w:sz="0" w:space="0" w:color="auto"/>
          </w:divBdr>
        </w:div>
        <w:div w:id="512257110">
          <w:marLeft w:val="480"/>
          <w:marRight w:val="0"/>
          <w:marTop w:val="0"/>
          <w:marBottom w:val="0"/>
          <w:divBdr>
            <w:top w:val="none" w:sz="0" w:space="0" w:color="auto"/>
            <w:left w:val="none" w:sz="0" w:space="0" w:color="auto"/>
            <w:bottom w:val="none" w:sz="0" w:space="0" w:color="auto"/>
            <w:right w:val="none" w:sz="0" w:space="0" w:color="auto"/>
          </w:divBdr>
        </w:div>
        <w:div w:id="514878971">
          <w:marLeft w:val="480"/>
          <w:marRight w:val="0"/>
          <w:marTop w:val="0"/>
          <w:marBottom w:val="0"/>
          <w:divBdr>
            <w:top w:val="none" w:sz="0" w:space="0" w:color="auto"/>
            <w:left w:val="none" w:sz="0" w:space="0" w:color="auto"/>
            <w:bottom w:val="none" w:sz="0" w:space="0" w:color="auto"/>
            <w:right w:val="none" w:sz="0" w:space="0" w:color="auto"/>
          </w:divBdr>
        </w:div>
        <w:div w:id="525876319">
          <w:marLeft w:val="480"/>
          <w:marRight w:val="0"/>
          <w:marTop w:val="0"/>
          <w:marBottom w:val="0"/>
          <w:divBdr>
            <w:top w:val="none" w:sz="0" w:space="0" w:color="auto"/>
            <w:left w:val="none" w:sz="0" w:space="0" w:color="auto"/>
            <w:bottom w:val="none" w:sz="0" w:space="0" w:color="auto"/>
            <w:right w:val="none" w:sz="0" w:space="0" w:color="auto"/>
          </w:divBdr>
        </w:div>
        <w:div w:id="540438928">
          <w:marLeft w:val="480"/>
          <w:marRight w:val="0"/>
          <w:marTop w:val="0"/>
          <w:marBottom w:val="0"/>
          <w:divBdr>
            <w:top w:val="none" w:sz="0" w:space="0" w:color="auto"/>
            <w:left w:val="none" w:sz="0" w:space="0" w:color="auto"/>
            <w:bottom w:val="none" w:sz="0" w:space="0" w:color="auto"/>
            <w:right w:val="none" w:sz="0" w:space="0" w:color="auto"/>
          </w:divBdr>
        </w:div>
        <w:div w:id="543834029">
          <w:marLeft w:val="480"/>
          <w:marRight w:val="0"/>
          <w:marTop w:val="0"/>
          <w:marBottom w:val="0"/>
          <w:divBdr>
            <w:top w:val="none" w:sz="0" w:space="0" w:color="auto"/>
            <w:left w:val="none" w:sz="0" w:space="0" w:color="auto"/>
            <w:bottom w:val="none" w:sz="0" w:space="0" w:color="auto"/>
            <w:right w:val="none" w:sz="0" w:space="0" w:color="auto"/>
          </w:divBdr>
        </w:div>
        <w:div w:id="552692008">
          <w:marLeft w:val="480"/>
          <w:marRight w:val="0"/>
          <w:marTop w:val="0"/>
          <w:marBottom w:val="0"/>
          <w:divBdr>
            <w:top w:val="none" w:sz="0" w:space="0" w:color="auto"/>
            <w:left w:val="none" w:sz="0" w:space="0" w:color="auto"/>
            <w:bottom w:val="none" w:sz="0" w:space="0" w:color="auto"/>
            <w:right w:val="none" w:sz="0" w:space="0" w:color="auto"/>
          </w:divBdr>
        </w:div>
        <w:div w:id="557936170">
          <w:marLeft w:val="480"/>
          <w:marRight w:val="0"/>
          <w:marTop w:val="0"/>
          <w:marBottom w:val="0"/>
          <w:divBdr>
            <w:top w:val="none" w:sz="0" w:space="0" w:color="auto"/>
            <w:left w:val="none" w:sz="0" w:space="0" w:color="auto"/>
            <w:bottom w:val="none" w:sz="0" w:space="0" w:color="auto"/>
            <w:right w:val="none" w:sz="0" w:space="0" w:color="auto"/>
          </w:divBdr>
        </w:div>
        <w:div w:id="571350972">
          <w:marLeft w:val="480"/>
          <w:marRight w:val="0"/>
          <w:marTop w:val="0"/>
          <w:marBottom w:val="0"/>
          <w:divBdr>
            <w:top w:val="none" w:sz="0" w:space="0" w:color="auto"/>
            <w:left w:val="none" w:sz="0" w:space="0" w:color="auto"/>
            <w:bottom w:val="none" w:sz="0" w:space="0" w:color="auto"/>
            <w:right w:val="none" w:sz="0" w:space="0" w:color="auto"/>
          </w:divBdr>
        </w:div>
        <w:div w:id="578902504">
          <w:marLeft w:val="480"/>
          <w:marRight w:val="0"/>
          <w:marTop w:val="0"/>
          <w:marBottom w:val="0"/>
          <w:divBdr>
            <w:top w:val="none" w:sz="0" w:space="0" w:color="auto"/>
            <w:left w:val="none" w:sz="0" w:space="0" w:color="auto"/>
            <w:bottom w:val="none" w:sz="0" w:space="0" w:color="auto"/>
            <w:right w:val="none" w:sz="0" w:space="0" w:color="auto"/>
          </w:divBdr>
        </w:div>
        <w:div w:id="581574504">
          <w:marLeft w:val="480"/>
          <w:marRight w:val="0"/>
          <w:marTop w:val="0"/>
          <w:marBottom w:val="0"/>
          <w:divBdr>
            <w:top w:val="none" w:sz="0" w:space="0" w:color="auto"/>
            <w:left w:val="none" w:sz="0" w:space="0" w:color="auto"/>
            <w:bottom w:val="none" w:sz="0" w:space="0" w:color="auto"/>
            <w:right w:val="none" w:sz="0" w:space="0" w:color="auto"/>
          </w:divBdr>
        </w:div>
        <w:div w:id="592014871">
          <w:marLeft w:val="480"/>
          <w:marRight w:val="0"/>
          <w:marTop w:val="0"/>
          <w:marBottom w:val="0"/>
          <w:divBdr>
            <w:top w:val="none" w:sz="0" w:space="0" w:color="auto"/>
            <w:left w:val="none" w:sz="0" w:space="0" w:color="auto"/>
            <w:bottom w:val="none" w:sz="0" w:space="0" w:color="auto"/>
            <w:right w:val="none" w:sz="0" w:space="0" w:color="auto"/>
          </w:divBdr>
        </w:div>
        <w:div w:id="609362322">
          <w:marLeft w:val="480"/>
          <w:marRight w:val="0"/>
          <w:marTop w:val="0"/>
          <w:marBottom w:val="0"/>
          <w:divBdr>
            <w:top w:val="none" w:sz="0" w:space="0" w:color="auto"/>
            <w:left w:val="none" w:sz="0" w:space="0" w:color="auto"/>
            <w:bottom w:val="none" w:sz="0" w:space="0" w:color="auto"/>
            <w:right w:val="none" w:sz="0" w:space="0" w:color="auto"/>
          </w:divBdr>
        </w:div>
        <w:div w:id="625623598">
          <w:marLeft w:val="480"/>
          <w:marRight w:val="0"/>
          <w:marTop w:val="0"/>
          <w:marBottom w:val="0"/>
          <w:divBdr>
            <w:top w:val="none" w:sz="0" w:space="0" w:color="auto"/>
            <w:left w:val="none" w:sz="0" w:space="0" w:color="auto"/>
            <w:bottom w:val="none" w:sz="0" w:space="0" w:color="auto"/>
            <w:right w:val="none" w:sz="0" w:space="0" w:color="auto"/>
          </w:divBdr>
        </w:div>
        <w:div w:id="627049324">
          <w:marLeft w:val="480"/>
          <w:marRight w:val="0"/>
          <w:marTop w:val="0"/>
          <w:marBottom w:val="0"/>
          <w:divBdr>
            <w:top w:val="none" w:sz="0" w:space="0" w:color="auto"/>
            <w:left w:val="none" w:sz="0" w:space="0" w:color="auto"/>
            <w:bottom w:val="none" w:sz="0" w:space="0" w:color="auto"/>
            <w:right w:val="none" w:sz="0" w:space="0" w:color="auto"/>
          </w:divBdr>
        </w:div>
        <w:div w:id="634212533">
          <w:marLeft w:val="480"/>
          <w:marRight w:val="0"/>
          <w:marTop w:val="0"/>
          <w:marBottom w:val="0"/>
          <w:divBdr>
            <w:top w:val="none" w:sz="0" w:space="0" w:color="auto"/>
            <w:left w:val="none" w:sz="0" w:space="0" w:color="auto"/>
            <w:bottom w:val="none" w:sz="0" w:space="0" w:color="auto"/>
            <w:right w:val="none" w:sz="0" w:space="0" w:color="auto"/>
          </w:divBdr>
        </w:div>
        <w:div w:id="643856949">
          <w:marLeft w:val="480"/>
          <w:marRight w:val="0"/>
          <w:marTop w:val="0"/>
          <w:marBottom w:val="0"/>
          <w:divBdr>
            <w:top w:val="none" w:sz="0" w:space="0" w:color="auto"/>
            <w:left w:val="none" w:sz="0" w:space="0" w:color="auto"/>
            <w:bottom w:val="none" w:sz="0" w:space="0" w:color="auto"/>
            <w:right w:val="none" w:sz="0" w:space="0" w:color="auto"/>
          </w:divBdr>
        </w:div>
        <w:div w:id="659426527">
          <w:marLeft w:val="480"/>
          <w:marRight w:val="0"/>
          <w:marTop w:val="0"/>
          <w:marBottom w:val="0"/>
          <w:divBdr>
            <w:top w:val="none" w:sz="0" w:space="0" w:color="auto"/>
            <w:left w:val="none" w:sz="0" w:space="0" w:color="auto"/>
            <w:bottom w:val="none" w:sz="0" w:space="0" w:color="auto"/>
            <w:right w:val="none" w:sz="0" w:space="0" w:color="auto"/>
          </w:divBdr>
        </w:div>
        <w:div w:id="670719020">
          <w:marLeft w:val="480"/>
          <w:marRight w:val="0"/>
          <w:marTop w:val="0"/>
          <w:marBottom w:val="0"/>
          <w:divBdr>
            <w:top w:val="none" w:sz="0" w:space="0" w:color="auto"/>
            <w:left w:val="none" w:sz="0" w:space="0" w:color="auto"/>
            <w:bottom w:val="none" w:sz="0" w:space="0" w:color="auto"/>
            <w:right w:val="none" w:sz="0" w:space="0" w:color="auto"/>
          </w:divBdr>
        </w:div>
        <w:div w:id="672534925">
          <w:marLeft w:val="480"/>
          <w:marRight w:val="0"/>
          <w:marTop w:val="0"/>
          <w:marBottom w:val="0"/>
          <w:divBdr>
            <w:top w:val="none" w:sz="0" w:space="0" w:color="auto"/>
            <w:left w:val="none" w:sz="0" w:space="0" w:color="auto"/>
            <w:bottom w:val="none" w:sz="0" w:space="0" w:color="auto"/>
            <w:right w:val="none" w:sz="0" w:space="0" w:color="auto"/>
          </w:divBdr>
        </w:div>
        <w:div w:id="695890898">
          <w:marLeft w:val="480"/>
          <w:marRight w:val="0"/>
          <w:marTop w:val="0"/>
          <w:marBottom w:val="0"/>
          <w:divBdr>
            <w:top w:val="none" w:sz="0" w:space="0" w:color="auto"/>
            <w:left w:val="none" w:sz="0" w:space="0" w:color="auto"/>
            <w:bottom w:val="none" w:sz="0" w:space="0" w:color="auto"/>
            <w:right w:val="none" w:sz="0" w:space="0" w:color="auto"/>
          </w:divBdr>
        </w:div>
        <w:div w:id="698774763">
          <w:marLeft w:val="480"/>
          <w:marRight w:val="0"/>
          <w:marTop w:val="0"/>
          <w:marBottom w:val="0"/>
          <w:divBdr>
            <w:top w:val="none" w:sz="0" w:space="0" w:color="auto"/>
            <w:left w:val="none" w:sz="0" w:space="0" w:color="auto"/>
            <w:bottom w:val="none" w:sz="0" w:space="0" w:color="auto"/>
            <w:right w:val="none" w:sz="0" w:space="0" w:color="auto"/>
          </w:divBdr>
        </w:div>
        <w:div w:id="701398650">
          <w:marLeft w:val="480"/>
          <w:marRight w:val="0"/>
          <w:marTop w:val="0"/>
          <w:marBottom w:val="0"/>
          <w:divBdr>
            <w:top w:val="none" w:sz="0" w:space="0" w:color="auto"/>
            <w:left w:val="none" w:sz="0" w:space="0" w:color="auto"/>
            <w:bottom w:val="none" w:sz="0" w:space="0" w:color="auto"/>
            <w:right w:val="none" w:sz="0" w:space="0" w:color="auto"/>
          </w:divBdr>
        </w:div>
        <w:div w:id="705368194">
          <w:marLeft w:val="480"/>
          <w:marRight w:val="0"/>
          <w:marTop w:val="0"/>
          <w:marBottom w:val="0"/>
          <w:divBdr>
            <w:top w:val="none" w:sz="0" w:space="0" w:color="auto"/>
            <w:left w:val="none" w:sz="0" w:space="0" w:color="auto"/>
            <w:bottom w:val="none" w:sz="0" w:space="0" w:color="auto"/>
            <w:right w:val="none" w:sz="0" w:space="0" w:color="auto"/>
          </w:divBdr>
        </w:div>
        <w:div w:id="716009444">
          <w:marLeft w:val="480"/>
          <w:marRight w:val="0"/>
          <w:marTop w:val="0"/>
          <w:marBottom w:val="0"/>
          <w:divBdr>
            <w:top w:val="none" w:sz="0" w:space="0" w:color="auto"/>
            <w:left w:val="none" w:sz="0" w:space="0" w:color="auto"/>
            <w:bottom w:val="none" w:sz="0" w:space="0" w:color="auto"/>
            <w:right w:val="none" w:sz="0" w:space="0" w:color="auto"/>
          </w:divBdr>
        </w:div>
        <w:div w:id="754788110">
          <w:marLeft w:val="480"/>
          <w:marRight w:val="0"/>
          <w:marTop w:val="0"/>
          <w:marBottom w:val="0"/>
          <w:divBdr>
            <w:top w:val="none" w:sz="0" w:space="0" w:color="auto"/>
            <w:left w:val="none" w:sz="0" w:space="0" w:color="auto"/>
            <w:bottom w:val="none" w:sz="0" w:space="0" w:color="auto"/>
            <w:right w:val="none" w:sz="0" w:space="0" w:color="auto"/>
          </w:divBdr>
        </w:div>
        <w:div w:id="758257103">
          <w:marLeft w:val="480"/>
          <w:marRight w:val="0"/>
          <w:marTop w:val="0"/>
          <w:marBottom w:val="0"/>
          <w:divBdr>
            <w:top w:val="none" w:sz="0" w:space="0" w:color="auto"/>
            <w:left w:val="none" w:sz="0" w:space="0" w:color="auto"/>
            <w:bottom w:val="none" w:sz="0" w:space="0" w:color="auto"/>
            <w:right w:val="none" w:sz="0" w:space="0" w:color="auto"/>
          </w:divBdr>
        </w:div>
        <w:div w:id="765225585">
          <w:marLeft w:val="480"/>
          <w:marRight w:val="0"/>
          <w:marTop w:val="0"/>
          <w:marBottom w:val="0"/>
          <w:divBdr>
            <w:top w:val="none" w:sz="0" w:space="0" w:color="auto"/>
            <w:left w:val="none" w:sz="0" w:space="0" w:color="auto"/>
            <w:bottom w:val="none" w:sz="0" w:space="0" w:color="auto"/>
            <w:right w:val="none" w:sz="0" w:space="0" w:color="auto"/>
          </w:divBdr>
        </w:div>
        <w:div w:id="786050299">
          <w:marLeft w:val="480"/>
          <w:marRight w:val="0"/>
          <w:marTop w:val="0"/>
          <w:marBottom w:val="0"/>
          <w:divBdr>
            <w:top w:val="none" w:sz="0" w:space="0" w:color="auto"/>
            <w:left w:val="none" w:sz="0" w:space="0" w:color="auto"/>
            <w:bottom w:val="none" w:sz="0" w:space="0" w:color="auto"/>
            <w:right w:val="none" w:sz="0" w:space="0" w:color="auto"/>
          </w:divBdr>
        </w:div>
        <w:div w:id="805973876">
          <w:marLeft w:val="480"/>
          <w:marRight w:val="0"/>
          <w:marTop w:val="0"/>
          <w:marBottom w:val="0"/>
          <w:divBdr>
            <w:top w:val="none" w:sz="0" w:space="0" w:color="auto"/>
            <w:left w:val="none" w:sz="0" w:space="0" w:color="auto"/>
            <w:bottom w:val="none" w:sz="0" w:space="0" w:color="auto"/>
            <w:right w:val="none" w:sz="0" w:space="0" w:color="auto"/>
          </w:divBdr>
        </w:div>
        <w:div w:id="808281624">
          <w:marLeft w:val="480"/>
          <w:marRight w:val="0"/>
          <w:marTop w:val="0"/>
          <w:marBottom w:val="0"/>
          <w:divBdr>
            <w:top w:val="none" w:sz="0" w:space="0" w:color="auto"/>
            <w:left w:val="none" w:sz="0" w:space="0" w:color="auto"/>
            <w:bottom w:val="none" w:sz="0" w:space="0" w:color="auto"/>
            <w:right w:val="none" w:sz="0" w:space="0" w:color="auto"/>
          </w:divBdr>
        </w:div>
        <w:div w:id="813176584">
          <w:marLeft w:val="480"/>
          <w:marRight w:val="0"/>
          <w:marTop w:val="0"/>
          <w:marBottom w:val="0"/>
          <w:divBdr>
            <w:top w:val="none" w:sz="0" w:space="0" w:color="auto"/>
            <w:left w:val="none" w:sz="0" w:space="0" w:color="auto"/>
            <w:bottom w:val="none" w:sz="0" w:space="0" w:color="auto"/>
            <w:right w:val="none" w:sz="0" w:space="0" w:color="auto"/>
          </w:divBdr>
        </w:div>
        <w:div w:id="823618459">
          <w:marLeft w:val="480"/>
          <w:marRight w:val="0"/>
          <w:marTop w:val="0"/>
          <w:marBottom w:val="0"/>
          <w:divBdr>
            <w:top w:val="none" w:sz="0" w:space="0" w:color="auto"/>
            <w:left w:val="none" w:sz="0" w:space="0" w:color="auto"/>
            <w:bottom w:val="none" w:sz="0" w:space="0" w:color="auto"/>
            <w:right w:val="none" w:sz="0" w:space="0" w:color="auto"/>
          </w:divBdr>
        </w:div>
        <w:div w:id="851454851">
          <w:marLeft w:val="480"/>
          <w:marRight w:val="0"/>
          <w:marTop w:val="0"/>
          <w:marBottom w:val="0"/>
          <w:divBdr>
            <w:top w:val="none" w:sz="0" w:space="0" w:color="auto"/>
            <w:left w:val="none" w:sz="0" w:space="0" w:color="auto"/>
            <w:bottom w:val="none" w:sz="0" w:space="0" w:color="auto"/>
            <w:right w:val="none" w:sz="0" w:space="0" w:color="auto"/>
          </w:divBdr>
        </w:div>
        <w:div w:id="855382248">
          <w:marLeft w:val="480"/>
          <w:marRight w:val="0"/>
          <w:marTop w:val="0"/>
          <w:marBottom w:val="0"/>
          <w:divBdr>
            <w:top w:val="none" w:sz="0" w:space="0" w:color="auto"/>
            <w:left w:val="none" w:sz="0" w:space="0" w:color="auto"/>
            <w:bottom w:val="none" w:sz="0" w:space="0" w:color="auto"/>
            <w:right w:val="none" w:sz="0" w:space="0" w:color="auto"/>
          </w:divBdr>
        </w:div>
        <w:div w:id="867719914">
          <w:marLeft w:val="480"/>
          <w:marRight w:val="0"/>
          <w:marTop w:val="0"/>
          <w:marBottom w:val="0"/>
          <w:divBdr>
            <w:top w:val="none" w:sz="0" w:space="0" w:color="auto"/>
            <w:left w:val="none" w:sz="0" w:space="0" w:color="auto"/>
            <w:bottom w:val="none" w:sz="0" w:space="0" w:color="auto"/>
            <w:right w:val="none" w:sz="0" w:space="0" w:color="auto"/>
          </w:divBdr>
        </w:div>
        <w:div w:id="880165518">
          <w:marLeft w:val="480"/>
          <w:marRight w:val="0"/>
          <w:marTop w:val="0"/>
          <w:marBottom w:val="0"/>
          <w:divBdr>
            <w:top w:val="none" w:sz="0" w:space="0" w:color="auto"/>
            <w:left w:val="none" w:sz="0" w:space="0" w:color="auto"/>
            <w:bottom w:val="none" w:sz="0" w:space="0" w:color="auto"/>
            <w:right w:val="none" w:sz="0" w:space="0" w:color="auto"/>
          </w:divBdr>
        </w:div>
        <w:div w:id="883365457">
          <w:marLeft w:val="480"/>
          <w:marRight w:val="0"/>
          <w:marTop w:val="0"/>
          <w:marBottom w:val="0"/>
          <w:divBdr>
            <w:top w:val="none" w:sz="0" w:space="0" w:color="auto"/>
            <w:left w:val="none" w:sz="0" w:space="0" w:color="auto"/>
            <w:bottom w:val="none" w:sz="0" w:space="0" w:color="auto"/>
            <w:right w:val="none" w:sz="0" w:space="0" w:color="auto"/>
          </w:divBdr>
        </w:div>
        <w:div w:id="883715021">
          <w:marLeft w:val="480"/>
          <w:marRight w:val="0"/>
          <w:marTop w:val="0"/>
          <w:marBottom w:val="0"/>
          <w:divBdr>
            <w:top w:val="none" w:sz="0" w:space="0" w:color="auto"/>
            <w:left w:val="none" w:sz="0" w:space="0" w:color="auto"/>
            <w:bottom w:val="none" w:sz="0" w:space="0" w:color="auto"/>
            <w:right w:val="none" w:sz="0" w:space="0" w:color="auto"/>
          </w:divBdr>
        </w:div>
        <w:div w:id="888422699">
          <w:marLeft w:val="480"/>
          <w:marRight w:val="0"/>
          <w:marTop w:val="0"/>
          <w:marBottom w:val="0"/>
          <w:divBdr>
            <w:top w:val="none" w:sz="0" w:space="0" w:color="auto"/>
            <w:left w:val="none" w:sz="0" w:space="0" w:color="auto"/>
            <w:bottom w:val="none" w:sz="0" w:space="0" w:color="auto"/>
            <w:right w:val="none" w:sz="0" w:space="0" w:color="auto"/>
          </w:divBdr>
        </w:div>
        <w:div w:id="890729873">
          <w:marLeft w:val="480"/>
          <w:marRight w:val="0"/>
          <w:marTop w:val="0"/>
          <w:marBottom w:val="0"/>
          <w:divBdr>
            <w:top w:val="none" w:sz="0" w:space="0" w:color="auto"/>
            <w:left w:val="none" w:sz="0" w:space="0" w:color="auto"/>
            <w:bottom w:val="none" w:sz="0" w:space="0" w:color="auto"/>
            <w:right w:val="none" w:sz="0" w:space="0" w:color="auto"/>
          </w:divBdr>
        </w:div>
        <w:div w:id="895163197">
          <w:marLeft w:val="480"/>
          <w:marRight w:val="0"/>
          <w:marTop w:val="0"/>
          <w:marBottom w:val="0"/>
          <w:divBdr>
            <w:top w:val="none" w:sz="0" w:space="0" w:color="auto"/>
            <w:left w:val="none" w:sz="0" w:space="0" w:color="auto"/>
            <w:bottom w:val="none" w:sz="0" w:space="0" w:color="auto"/>
            <w:right w:val="none" w:sz="0" w:space="0" w:color="auto"/>
          </w:divBdr>
        </w:div>
        <w:div w:id="949313890">
          <w:marLeft w:val="480"/>
          <w:marRight w:val="0"/>
          <w:marTop w:val="0"/>
          <w:marBottom w:val="0"/>
          <w:divBdr>
            <w:top w:val="none" w:sz="0" w:space="0" w:color="auto"/>
            <w:left w:val="none" w:sz="0" w:space="0" w:color="auto"/>
            <w:bottom w:val="none" w:sz="0" w:space="0" w:color="auto"/>
            <w:right w:val="none" w:sz="0" w:space="0" w:color="auto"/>
          </w:divBdr>
        </w:div>
        <w:div w:id="963269705">
          <w:marLeft w:val="480"/>
          <w:marRight w:val="0"/>
          <w:marTop w:val="0"/>
          <w:marBottom w:val="0"/>
          <w:divBdr>
            <w:top w:val="none" w:sz="0" w:space="0" w:color="auto"/>
            <w:left w:val="none" w:sz="0" w:space="0" w:color="auto"/>
            <w:bottom w:val="none" w:sz="0" w:space="0" w:color="auto"/>
            <w:right w:val="none" w:sz="0" w:space="0" w:color="auto"/>
          </w:divBdr>
        </w:div>
        <w:div w:id="972826069">
          <w:marLeft w:val="480"/>
          <w:marRight w:val="0"/>
          <w:marTop w:val="0"/>
          <w:marBottom w:val="0"/>
          <w:divBdr>
            <w:top w:val="none" w:sz="0" w:space="0" w:color="auto"/>
            <w:left w:val="none" w:sz="0" w:space="0" w:color="auto"/>
            <w:bottom w:val="none" w:sz="0" w:space="0" w:color="auto"/>
            <w:right w:val="none" w:sz="0" w:space="0" w:color="auto"/>
          </w:divBdr>
        </w:div>
        <w:div w:id="973408565">
          <w:marLeft w:val="480"/>
          <w:marRight w:val="0"/>
          <w:marTop w:val="0"/>
          <w:marBottom w:val="0"/>
          <w:divBdr>
            <w:top w:val="none" w:sz="0" w:space="0" w:color="auto"/>
            <w:left w:val="none" w:sz="0" w:space="0" w:color="auto"/>
            <w:bottom w:val="none" w:sz="0" w:space="0" w:color="auto"/>
            <w:right w:val="none" w:sz="0" w:space="0" w:color="auto"/>
          </w:divBdr>
        </w:div>
        <w:div w:id="995186505">
          <w:marLeft w:val="480"/>
          <w:marRight w:val="0"/>
          <w:marTop w:val="0"/>
          <w:marBottom w:val="0"/>
          <w:divBdr>
            <w:top w:val="none" w:sz="0" w:space="0" w:color="auto"/>
            <w:left w:val="none" w:sz="0" w:space="0" w:color="auto"/>
            <w:bottom w:val="none" w:sz="0" w:space="0" w:color="auto"/>
            <w:right w:val="none" w:sz="0" w:space="0" w:color="auto"/>
          </w:divBdr>
        </w:div>
        <w:div w:id="998845644">
          <w:marLeft w:val="480"/>
          <w:marRight w:val="0"/>
          <w:marTop w:val="0"/>
          <w:marBottom w:val="0"/>
          <w:divBdr>
            <w:top w:val="none" w:sz="0" w:space="0" w:color="auto"/>
            <w:left w:val="none" w:sz="0" w:space="0" w:color="auto"/>
            <w:bottom w:val="none" w:sz="0" w:space="0" w:color="auto"/>
            <w:right w:val="none" w:sz="0" w:space="0" w:color="auto"/>
          </w:divBdr>
        </w:div>
        <w:div w:id="1006977095">
          <w:marLeft w:val="480"/>
          <w:marRight w:val="0"/>
          <w:marTop w:val="0"/>
          <w:marBottom w:val="0"/>
          <w:divBdr>
            <w:top w:val="none" w:sz="0" w:space="0" w:color="auto"/>
            <w:left w:val="none" w:sz="0" w:space="0" w:color="auto"/>
            <w:bottom w:val="none" w:sz="0" w:space="0" w:color="auto"/>
            <w:right w:val="none" w:sz="0" w:space="0" w:color="auto"/>
          </w:divBdr>
        </w:div>
        <w:div w:id="1025330258">
          <w:marLeft w:val="480"/>
          <w:marRight w:val="0"/>
          <w:marTop w:val="0"/>
          <w:marBottom w:val="0"/>
          <w:divBdr>
            <w:top w:val="none" w:sz="0" w:space="0" w:color="auto"/>
            <w:left w:val="none" w:sz="0" w:space="0" w:color="auto"/>
            <w:bottom w:val="none" w:sz="0" w:space="0" w:color="auto"/>
            <w:right w:val="none" w:sz="0" w:space="0" w:color="auto"/>
          </w:divBdr>
        </w:div>
        <w:div w:id="1041172884">
          <w:marLeft w:val="480"/>
          <w:marRight w:val="0"/>
          <w:marTop w:val="0"/>
          <w:marBottom w:val="0"/>
          <w:divBdr>
            <w:top w:val="none" w:sz="0" w:space="0" w:color="auto"/>
            <w:left w:val="none" w:sz="0" w:space="0" w:color="auto"/>
            <w:bottom w:val="none" w:sz="0" w:space="0" w:color="auto"/>
            <w:right w:val="none" w:sz="0" w:space="0" w:color="auto"/>
          </w:divBdr>
        </w:div>
        <w:div w:id="1047147227">
          <w:marLeft w:val="480"/>
          <w:marRight w:val="0"/>
          <w:marTop w:val="0"/>
          <w:marBottom w:val="0"/>
          <w:divBdr>
            <w:top w:val="none" w:sz="0" w:space="0" w:color="auto"/>
            <w:left w:val="none" w:sz="0" w:space="0" w:color="auto"/>
            <w:bottom w:val="none" w:sz="0" w:space="0" w:color="auto"/>
            <w:right w:val="none" w:sz="0" w:space="0" w:color="auto"/>
          </w:divBdr>
        </w:div>
        <w:div w:id="1053314459">
          <w:marLeft w:val="480"/>
          <w:marRight w:val="0"/>
          <w:marTop w:val="0"/>
          <w:marBottom w:val="0"/>
          <w:divBdr>
            <w:top w:val="none" w:sz="0" w:space="0" w:color="auto"/>
            <w:left w:val="none" w:sz="0" w:space="0" w:color="auto"/>
            <w:bottom w:val="none" w:sz="0" w:space="0" w:color="auto"/>
            <w:right w:val="none" w:sz="0" w:space="0" w:color="auto"/>
          </w:divBdr>
        </w:div>
        <w:div w:id="1065563512">
          <w:marLeft w:val="480"/>
          <w:marRight w:val="0"/>
          <w:marTop w:val="0"/>
          <w:marBottom w:val="0"/>
          <w:divBdr>
            <w:top w:val="none" w:sz="0" w:space="0" w:color="auto"/>
            <w:left w:val="none" w:sz="0" w:space="0" w:color="auto"/>
            <w:bottom w:val="none" w:sz="0" w:space="0" w:color="auto"/>
            <w:right w:val="none" w:sz="0" w:space="0" w:color="auto"/>
          </w:divBdr>
        </w:div>
        <w:div w:id="1067339165">
          <w:marLeft w:val="480"/>
          <w:marRight w:val="0"/>
          <w:marTop w:val="0"/>
          <w:marBottom w:val="0"/>
          <w:divBdr>
            <w:top w:val="none" w:sz="0" w:space="0" w:color="auto"/>
            <w:left w:val="none" w:sz="0" w:space="0" w:color="auto"/>
            <w:bottom w:val="none" w:sz="0" w:space="0" w:color="auto"/>
            <w:right w:val="none" w:sz="0" w:space="0" w:color="auto"/>
          </w:divBdr>
        </w:div>
        <w:div w:id="1071735023">
          <w:marLeft w:val="480"/>
          <w:marRight w:val="0"/>
          <w:marTop w:val="0"/>
          <w:marBottom w:val="0"/>
          <w:divBdr>
            <w:top w:val="none" w:sz="0" w:space="0" w:color="auto"/>
            <w:left w:val="none" w:sz="0" w:space="0" w:color="auto"/>
            <w:bottom w:val="none" w:sz="0" w:space="0" w:color="auto"/>
            <w:right w:val="none" w:sz="0" w:space="0" w:color="auto"/>
          </w:divBdr>
        </w:div>
        <w:div w:id="1072119560">
          <w:marLeft w:val="480"/>
          <w:marRight w:val="0"/>
          <w:marTop w:val="0"/>
          <w:marBottom w:val="0"/>
          <w:divBdr>
            <w:top w:val="none" w:sz="0" w:space="0" w:color="auto"/>
            <w:left w:val="none" w:sz="0" w:space="0" w:color="auto"/>
            <w:bottom w:val="none" w:sz="0" w:space="0" w:color="auto"/>
            <w:right w:val="none" w:sz="0" w:space="0" w:color="auto"/>
          </w:divBdr>
        </w:div>
        <w:div w:id="1072964521">
          <w:marLeft w:val="480"/>
          <w:marRight w:val="0"/>
          <w:marTop w:val="0"/>
          <w:marBottom w:val="0"/>
          <w:divBdr>
            <w:top w:val="none" w:sz="0" w:space="0" w:color="auto"/>
            <w:left w:val="none" w:sz="0" w:space="0" w:color="auto"/>
            <w:bottom w:val="none" w:sz="0" w:space="0" w:color="auto"/>
            <w:right w:val="none" w:sz="0" w:space="0" w:color="auto"/>
          </w:divBdr>
        </w:div>
        <w:div w:id="1110859585">
          <w:marLeft w:val="480"/>
          <w:marRight w:val="0"/>
          <w:marTop w:val="0"/>
          <w:marBottom w:val="0"/>
          <w:divBdr>
            <w:top w:val="none" w:sz="0" w:space="0" w:color="auto"/>
            <w:left w:val="none" w:sz="0" w:space="0" w:color="auto"/>
            <w:bottom w:val="none" w:sz="0" w:space="0" w:color="auto"/>
            <w:right w:val="none" w:sz="0" w:space="0" w:color="auto"/>
          </w:divBdr>
        </w:div>
        <w:div w:id="1116484261">
          <w:marLeft w:val="480"/>
          <w:marRight w:val="0"/>
          <w:marTop w:val="0"/>
          <w:marBottom w:val="0"/>
          <w:divBdr>
            <w:top w:val="none" w:sz="0" w:space="0" w:color="auto"/>
            <w:left w:val="none" w:sz="0" w:space="0" w:color="auto"/>
            <w:bottom w:val="none" w:sz="0" w:space="0" w:color="auto"/>
            <w:right w:val="none" w:sz="0" w:space="0" w:color="auto"/>
          </w:divBdr>
        </w:div>
        <w:div w:id="1125661170">
          <w:marLeft w:val="480"/>
          <w:marRight w:val="0"/>
          <w:marTop w:val="0"/>
          <w:marBottom w:val="0"/>
          <w:divBdr>
            <w:top w:val="none" w:sz="0" w:space="0" w:color="auto"/>
            <w:left w:val="none" w:sz="0" w:space="0" w:color="auto"/>
            <w:bottom w:val="none" w:sz="0" w:space="0" w:color="auto"/>
            <w:right w:val="none" w:sz="0" w:space="0" w:color="auto"/>
          </w:divBdr>
        </w:div>
        <w:div w:id="1128359248">
          <w:marLeft w:val="480"/>
          <w:marRight w:val="0"/>
          <w:marTop w:val="0"/>
          <w:marBottom w:val="0"/>
          <w:divBdr>
            <w:top w:val="none" w:sz="0" w:space="0" w:color="auto"/>
            <w:left w:val="none" w:sz="0" w:space="0" w:color="auto"/>
            <w:bottom w:val="none" w:sz="0" w:space="0" w:color="auto"/>
            <w:right w:val="none" w:sz="0" w:space="0" w:color="auto"/>
          </w:divBdr>
        </w:div>
        <w:div w:id="1144393020">
          <w:marLeft w:val="480"/>
          <w:marRight w:val="0"/>
          <w:marTop w:val="0"/>
          <w:marBottom w:val="0"/>
          <w:divBdr>
            <w:top w:val="none" w:sz="0" w:space="0" w:color="auto"/>
            <w:left w:val="none" w:sz="0" w:space="0" w:color="auto"/>
            <w:bottom w:val="none" w:sz="0" w:space="0" w:color="auto"/>
            <w:right w:val="none" w:sz="0" w:space="0" w:color="auto"/>
          </w:divBdr>
        </w:div>
        <w:div w:id="1151946867">
          <w:marLeft w:val="480"/>
          <w:marRight w:val="0"/>
          <w:marTop w:val="0"/>
          <w:marBottom w:val="0"/>
          <w:divBdr>
            <w:top w:val="none" w:sz="0" w:space="0" w:color="auto"/>
            <w:left w:val="none" w:sz="0" w:space="0" w:color="auto"/>
            <w:bottom w:val="none" w:sz="0" w:space="0" w:color="auto"/>
            <w:right w:val="none" w:sz="0" w:space="0" w:color="auto"/>
          </w:divBdr>
        </w:div>
        <w:div w:id="1154292863">
          <w:marLeft w:val="480"/>
          <w:marRight w:val="0"/>
          <w:marTop w:val="0"/>
          <w:marBottom w:val="0"/>
          <w:divBdr>
            <w:top w:val="none" w:sz="0" w:space="0" w:color="auto"/>
            <w:left w:val="none" w:sz="0" w:space="0" w:color="auto"/>
            <w:bottom w:val="none" w:sz="0" w:space="0" w:color="auto"/>
            <w:right w:val="none" w:sz="0" w:space="0" w:color="auto"/>
          </w:divBdr>
        </w:div>
        <w:div w:id="1158885409">
          <w:marLeft w:val="480"/>
          <w:marRight w:val="0"/>
          <w:marTop w:val="0"/>
          <w:marBottom w:val="0"/>
          <w:divBdr>
            <w:top w:val="none" w:sz="0" w:space="0" w:color="auto"/>
            <w:left w:val="none" w:sz="0" w:space="0" w:color="auto"/>
            <w:bottom w:val="none" w:sz="0" w:space="0" w:color="auto"/>
            <w:right w:val="none" w:sz="0" w:space="0" w:color="auto"/>
          </w:divBdr>
        </w:div>
        <w:div w:id="1159880031">
          <w:marLeft w:val="480"/>
          <w:marRight w:val="0"/>
          <w:marTop w:val="0"/>
          <w:marBottom w:val="0"/>
          <w:divBdr>
            <w:top w:val="none" w:sz="0" w:space="0" w:color="auto"/>
            <w:left w:val="none" w:sz="0" w:space="0" w:color="auto"/>
            <w:bottom w:val="none" w:sz="0" w:space="0" w:color="auto"/>
            <w:right w:val="none" w:sz="0" w:space="0" w:color="auto"/>
          </w:divBdr>
        </w:div>
        <w:div w:id="1169062451">
          <w:marLeft w:val="480"/>
          <w:marRight w:val="0"/>
          <w:marTop w:val="0"/>
          <w:marBottom w:val="0"/>
          <w:divBdr>
            <w:top w:val="none" w:sz="0" w:space="0" w:color="auto"/>
            <w:left w:val="none" w:sz="0" w:space="0" w:color="auto"/>
            <w:bottom w:val="none" w:sz="0" w:space="0" w:color="auto"/>
            <w:right w:val="none" w:sz="0" w:space="0" w:color="auto"/>
          </w:divBdr>
        </w:div>
        <w:div w:id="1183740911">
          <w:marLeft w:val="480"/>
          <w:marRight w:val="0"/>
          <w:marTop w:val="0"/>
          <w:marBottom w:val="0"/>
          <w:divBdr>
            <w:top w:val="none" w:sz="0" w:space="0" w:color="auto"/>
            <w:left w:val="none" w:sz="0" w:space="0" w:color="auto"/>
            <w:bottom w:val="none" w:sz="0" w:space="0" w:color="auto"/>
            <w:right w:val="none" w:sz="0" w:space="0" w:color="auto"/>
          </w:divBdr>
        </w:div>
        <w:div w:id="1229223436">
          <w:marLeft w:val="480"/>
          <w:marRight w:val="0"/>
          <w:marTop w:val="0"/>
          <w:marBottom w:val="0"/>
          <w:divBdr>
            <w:top w:val="none" w:sz="0" w:space="0" w:color="auto"/>
            <w:left w:val="none" w:sz="0" w:space="0" w:color="auto"/>
            <w:bottom w:val="none" w:sz="0" w:space="0" w:color="auto"/>
            <w:right w:val="none" w:sz="0" w:space="0" w:color="auto"/>
          </w:divBdr>
        </w:div>
        <w:div w:id="1234781785">
          <w:marLeft w:val="480"/>
          <w:marRight w:val="0"/>
          <w:marTop w:val="0"/>
          <w:marBottom w:val="0"/>
          <w:divBdr>
            <w:top w:val="none" w:sz="0" w:space="0" w:color="auto"/>
            <w:left w:val="none" w:sz="0" w:space="0" w:color="auto"/>
            <w:bottom w:val="none" w:sz="0" w:space="0" w:color="auto"/>
            <w:right w:val="none" w:sz="0" w:space="0" w:color="auto"/>
          </w:divBdr>
        </w:div>
        <w:div w:id="1241598632">
          <w:marLeft w:val="480"/>
          <w:marRight w:val="0"/>
          <w:marTop w:val="0"/>
          <w:marBottom w:val="0"/>
          <w:divBdr>
            <w:top w:val="none" w:sz="0" w:space="0" w:color="auto"/>
            <w:left w:val="none" w:sz="0" w:space="0" w:color="auto"/>
            <w:bottom w:val="none" w:sz="0" w:space="0" w:color="auto"/>
            <w:right w:val="none" w:sz="0" w:space="0" w:color="auto"/>
          </w:divBdr>
        </w:div>
        <w:div w:id="1253390961">
          <w:marLeft w:val="480"/>
          <w:marRight w:val="0"/>
          <w:marTop w:val="0"/>
          <w:marBottom w:val="0"/>
          <w:divBdr>
            <w:top w:val="none" w:sz="0" w:space="0" w:color="auto"/>
            <w:left w:val="none" w:sz="0" w:space="0" w:color="auto"/>
            <w:bottom w:val="none" w:sz="0" w:space="0" w:color="auto"/>
            <w:right w:val="none" w:sz="0" w:space="0" w:color="auto"/>
          </w:divBdr>
        </w:div>
        <w:div w:id="1278368938">
          <w:marLeft w:val="480"/>
          <w:marRight w:val="0"/>
          <w:marTop w:val="0"/>
          <w:marBottom w:val="0"/>
          <w:divBdr>
            <w:top w:val="none" w:sz="0" w:space="0" w:color="auto"/>
            <w:left w:val="none" w:sz="0" w:space="0" w:color="auto"/>
            <w:bottom w:val="none" w:sz="0" w:space="0" w:color="auto"/>
            <w:right w:val="none" w:sz="0" w:space="0" w:color="auto"/>
          </w:divBdr>
        </w:div>
        <w:div w:id="1290815866">
          <w:marLeft w:val="480"/>
          <w:marRight w:val="0"/>
          <w:marTop w:val="0"/>
          <w:marBottom w:val="0"/>
          <w:divBdr>
            <w:top w:val="none" w:sz="0" w:space="0" w:color="auto"/>
            <w:left w:val="none" w:sz="0" w:space="0" w:color="auto"/>
            <w:bottom w:val="none" w:sz="0" w:space="0" w:color="auto"/>
            <w:right w:val="none" w:sz="0" w:space="0" w:color="auto"/>
          </w:divBdr>
        </w:div>
        <w:div w:id="1294100715">
          <w:marLeft w:val="480"/>
          <w:marRight w:val="0"/>
          <w:marTop w:val="0"/>
          <w:marBottom w:val="0"/>
          <w:divBdr>
            <w:top w:val="none" w:sz="0" w:space="0" w:color="auto"/>
            <w:left w:val="none" w:sz="0" w:space="0" w:color="auto"/>
            <w:bottom w:val="none" w:sz="0" w:space="0" w:color="auto"/>
            <w:right w:val="none" w:sz="0" w:space="0" w:color="auto"/>
          </w:divBdr>
        </w:div>
        <w:div w:id="1300182832">
          <w:marLeft w:val="480"/>
          <w:marRight w:val="0"/>
          <w:marTop w:val="0"/>
          <w:marBottom w:val="0"/>
          <w:divBdr>
            <w:top w:val="none" w:sz="0" w:space="0" w:color="auto"/>
            <w:left w:val="none" w:sz="0" w:space="0" w:color="auto"/>
            <w:bottom w:val="none" w:sz="0" w:space="0" w:color="auto"/>
            <w:right w:val="none" w:sz="0" w:space="0" w:color="auto"/>
          </w:divBdr>
        </w:div>
        <w:div w:id="1301036152">
          <w:marLeft w:val="480"/>
          <w:marRight w:val="0"/>
          <w:marTop w:val="0"/>
          <w:marBottom w:val="0"/>
          <w:divBdr>
            <w:top w:val="none" w:sz="0" w:space="0" w:color="auto"/>
            <w:left w:val="none" w:sz="0" w:space="0" w:color="auto"/>
            <w:bottom w:val="none" w:sz="0" w:space="0" w:color="auto"/>
            <w:right w:val="none" w:sz="0" w:space="0" w:color="auto"/>
          </w:divBdr>
        </w:div>
        <w:div w:id="1307390197">
          <w:marLeft w:val="480"/>
          <w:marRight w:val="0"/>
          <w:marTop w:val="0"/>
          <w:marBottom w:val="0"/>
          <w:divBdr>
            <w:top w:val="none" w:sz="0" w:space="0" w:color="auto"/>
            <w:left w:val="none" w:sz="0" w:space="0" w:color="auto"/>
            <w:bottom w:val="none" w:sz="0" w:space="0" w:color="auto"/>
            <w:right w:val="none" w:sz="0" w:space="0" w:color="auto"/>
          </w:divBdr>
        </w:div>
        <w:div w:id="1322926879">
          <w:marLeft w:val="480"/>
          <w:marRight w:val="0"/>
          <w:marTop w:val="0"/>
          <w:marBottom w:val="0"/>
          <w:divBdr>
            <w:top w:val="none" w:sz="0" w:space="0" w:color="auto"/>
            <w:left w:val="none" w:sz="0" w:space="0" w:color="auto"/>
            <w:bottom w:val="none" w:sz="0" w:space="0" w:color="auto"/>
            <w:right w:val="none" w:sz="0" w:space="0" w:color="auto"/>
          </w:divBdr>
        </w:div>
        <w:div w:id="1331910758">
          <w:marLeft w:val="480"/>
          <w:marRight w:val="0"/>
          <w:marTop w:val="0"/>
          <w:marBottom w:val="0"/>
          <w:divBdr>
            <w:top w:val="none" w:sz="0" w:space="0" w:color="auto"/>
            <w:left w:val="none" w:sz="0" w:space="0" w:color="auto"/>
            <w:bottom w:val="none" w:sz="0" w:space="0" w:color="auto"/>
            <w:right w:val="none" w:sz="0" w:space="0" w:color="auto"/>
          </w:divBdr>
        </w:div>
      </w:divsChild>
    </w:div>
    <w:div w:id="587464975">
      <w:bodyDiv w:val="1"/>
      <w:marLeft w:val="0"/>
      <w:marRight w:val="0"/>
      <w:marTop w:val="0"/>
      <w:marBottom w:val="0"/>
      <w:divBdr>
        <w:top w:val="none" w:sz="0" w:space="0" w:color="auto"/>
        <w:left w:val="none" w:sz="0" w:space="0" w:color="auto"/>
        <w:bottom w:val="none" w:sz="0" w:space="0" w:color="auto"/>
        <w:right w:val="none" w:sz="0" w:space="0" w:color="auto"/>
      </w:divBdr>
    </w:div>
    <w:div w:id="587540259">
      <w:bodyDiv w:val="1"/>
      <w:marLeft w:val="0"/>
      <w:marRight w:val="0"/>
      <w:marTop w:val="0"/>
      <w:marBottom w:val="0"/>
      <w:divBdr>
        <w:top w:val="none" w:sz="0" w:space="0" w:color="auto"/>
        <w:left w:val="none" w:sz="0" w:space="0" w:color="auto"/>
        <w:bottom w:val="none" w:sz="0" w:space="0" w:color="auto"/>
        <w:right w:val="none" w:sz="0" w:space="0" w:color="auto"/>
      </w:divBdr>
    </w:div>
    <w:div w:id="588198187">
      <w:bodyDiv w:val="1"/>
      <w:marLeft w:val="0"/>
      <w:marRight w:val="0"/>
      <w:marTop w:val="0"/>
      <w:marBottom w:val="0"/>
      <w:divBdr>
        <w:top w:val="none" w:sz="0" w:space="0" w:color="auto"/>
        <w:left w:val="none" w:sz="0" w:space="0" w:color="auto"/>
        <w:bottom w:val="none" w:sz="0" w:space="0" w:color="auto"/>
        <w:right w:val="none" w:sz="0" w:space="0" w:color="auto"/>
      </w:divBdr>
    </w:div>
    <w:div w:id="588850781">
      <w:bodyDiv w:val="1"/>
      <w:marLeft w:val="0"/>
      <w:marRight w:val="0"/>
      <w:marTop w:val="0"/>
      <w:marBottom w:val="0"/>
      <w:divBdr>
        <w:top w:val="none" w:sz="0" w:space="0" w:color="auto"/>
        <w:left w:val="none" w:sz="0" w:space="0" w:color="auto"/>
        <w:bottom w:val="none" w:sz="0" w:space="0" w:color="auto"/>
        <w:right w:val="none" w:sz="0" w:space="0" w:color="auto"/>
      </w:divBdr>
    </w:div>
    <w:div w:id="588927620">
      <w:bodyDiv w:val="1"/>
      <w:marLeft w:val="0"/>
      <w:marRight w:val="0"/>
      <w:marTop w:val="0"/>
      <w:marBottom w:val="0"/>
      <w:divBdr>
        <w:top w:val="none" w:sz="0" w:space="0" w:color="auto"/>
        <w:left w:val="none" w:sz="0" w:space="0" w:color="auto"/>
        <w:bottom w:val="none" w:sz="0" w:space="0" w:color="auto"/>
        <w:right w:val="none" w:sz="0" w:space="0" w:color="auto"/>
      </w:divBdr>
    </w:div>
    <w:div w:id="588999625">
      <w:bodyDiv w:val="1"/>
      <w:marLeft w:val="0"/>
      <w:marRight w:val="0"/>
      <w:marTop w:val="0"/>
      <w:marBottom w:val="0"/>
      <w:divBdr>
        <w:top w:val="none" w:sz="0" w:space="0" w:color="auto"/>
        <w:left w:val="none" w:sz="0" w:space="0" w:color="auto"/>
        <w:bottom w:val="none" w:sz="0" w:space="0" w:color="auto"/>
        <w:right w:val="none" w:sz="0" w:space="0" w:color="auto"/>
      </w:divBdr>
    </w:div>
    <w:div w:id="590164424">
      <w:bodyDiv w:val="1"/>
      <w:marLeft w:val="0"/>
      <w:marRight w:val="0"/>
      <w:marTop w:val="0"/>
      <w:marBottom w:val="0"/>
      <w:divBdr>
        <w:top w:val="none" w:sz="0" w:space="0" w:color="auto"/>
        <w:left w:val="none" w:sz="0" w:space="0" w:color="auto"/>
        <w:bottom w:val="none" w:sz="0" w:space="0" w:color="auto"/>
        <w:right w:val="none" w:sz="0" w:space="0" w:color="auto"/>
      </w:divBdr>
    </w:div>
    <w:div w:id="590427716">
      <w:bodyDiv w:val="1"/>
      <w:marLeft w:val="0"/>
      <w:marRight w:val="0"/>
      <w:marTop w:val="0"/>
      <w:marBottom w:val="0"/>
      <w:divBdr>
        <w:top w:val="none" w:sz="0" w:space="0" w:color="auto"/>
        <w:left w:val="none" w:sz="0" w:space="0" w:color="auto"/>
        <w:bottom w:val="none" w:sz="0" w:space="0" w:color="auto"/>
        <w:right w:val="none" w:sz="0" w:space="0" w:color="auto"/>
      </w:divBdr>
    </w:div>
    <w:div w:id="591746034">
      <w:bodyDiv w:val="1"/>
      <w:marLeft w:val="0"/>
      <w:marRight w:val="0"/>
      <w:marTop w:val="0"/>
      <w:marBottom w:val="0"/>
      <w:divBdr>
        <w:top w:val="none" w:sz="0" w:space="0" w:color="auto"/>
        <w:left w:val="none" w:sz="0" w:space="0" w:color="auto"/>
        <w:bottom w:val="none" w:sz="0" w:space="0" w:color="auto"/>
        <w:right w:val="none" w:sz="0" w:space="0" w:color="auto"/>
      </w:divBdr>
    </w:div>
    <w:div w:id="592394224">
      <w:bodyDiv w:val="1"/>
      <w:marLeft w:val="0"/>
      <w:marRight w:val="0"/>
      <w:marTop w:val="0"/>
      <w:marBottom w:val="0"/>
      <w:divBdr>
        <w:top w:val="none" w:sz="0" w:space="0" w:color="auto"/>
        <w:left w:val="none" w:sz="0" w:space="0" w:color="auto"/>
        <w:bottom w:val="none" w:sz="0" w:space="0" w:color="auto"/>
        <w:right w:val="none" w:sz="0" w:space="0" w:color="auto"/>
      </w:divBdr>
    </w:div>
    <w:div w:id="592976460">
      <w:bodyDiv w:val="1"/>
      <w:marLeft w:val="0"/>
      <w:marRight w:val="0"/>
      <w:marTop w:val="0"/>
      <w:marBottom w:val="0"/>
      <w:divBdr>
        <w:top w:val="none" w:sz="0" w:space="0" w:color="auto"/>
        <w:left w:val="none" w:sz="0" w:space="0" w:color="auto"/>
        <w:bottom w:val="none" w:sz="0" w:space="0" w:color="auto"/>
        <w:right w:val="none" w:sz="0" w:space="0" w:color="auto"/>
      </w:divBdr>
    </w:div>
    <w:div w:id="593363317">
      <w:bodyDiv w:val="1"/>
      <w:marLeft w:val="0"/>
      <w:marRight w:val="0"/>
      <w:marTop w:val="0"/>
      <w:marBottom w:val="0"/>
      <w:divBdr>
        <w:top w:val="none" w:sz="0" w:space="0" w:color="auto"/>
        <w:left w:val="none" w:sz="0" w:space="0" w:color="auto"/>
        <w:bottom w:val="none" w:sz="0" w:space="0" w:color="auto"/>
        <w:right w:val="none" w:sz="0" w:space="0" w:color="auto"/>
      </w:divBdr>
    </w:div>
    <w:div w:id="593822654">
      <w:bodyDiv w:val="1"/>
      <w:marLeft w:val="0"/>
      <w:marRight w:val="0"/>
      <w:marTop w:val="0"/>
      <w:marBottom w:val="0"/>
      <w:divBdr>
        <w:top w:val="none" w:sz="0" w:space="0" w:color="auto"/>
        <w:left w:val="none" w:sz="0" w:space="0" w:color="auto"/>
        <w:bottom w:val="none" w:sz="0" w:space="0" w:color="auto"/>
        <w:right w:val="none" w:sz="0" w:space="0" w:color="auto"/>
      </w:divBdr>
    </w:div>
    <w:div w:id="593904335">
      <w:bodyDiv w:val="1"/>
      <w:marLeft w:val="0"/>
      <w:marRight w:val="0"/>
      <w:marTop w:val="0"/>
      <w:marBottom w:val="0"/>
      <w:divBdr>
        <w:top w:val="none" w:sz="0" w:space="0" w:color="auto"/>
        <w:left w:val="none" w:sz="0" w:space="0" w:color="auto"/>
        <w:bottom w:val="none" w:sz="0" w:space="0" w:color="auto"/>
        <w:right w:val="none" w:sz="0" w:space="0" w:color="auto"/>
      </w:divBdr>
    </w:div>
    <w:div w:id="594948052">
      <w:bodyDiv w:val="1"/>
      <w:marLeft w:val="0"/>
      <w:marRight w:val="0"/>
      <w:marTop w:val="0"/>
      <w:marBottom w:val="0"/>
      <w:divBdr>
        <w:top w:val="none" w:sz="0" w:space="0" w:color="auto"/>
        <w:left w:val="none" w:sz="0" w:space="0" w:color="auto"/>
        <w:bottom w:val="none" w:sz="0" w:space="0" w:color="auto"/>
        <w:right w:val="none" w:sz="0" w:space="0" w:color="auto"/>
      </w:divBdr>
    </w:div>
    <w:div w:id="595138510">
      <w:bodyDiv w:val="1"/>
      <w:marLeft w:val="0"/>
      <w:marRight w:val="0"/>
      <w:marTop w:val="0"/>
      <w:marBottom w:val="0"/>
      <w:divBdr>
        <w:top w:val="none" w:sz="0" w:space="0" w:color="auto"/>
        <w:left w:val="none" w:sz="0" w:space="0" w:color="auto"/>
        <w:bottom w:val="none" w:sz="0" w:space="0" w:color="auto"/>
        <w:right w:val="none" w:sz="0" w:space="0" w:color="auto"/>
      </w:divBdr>
    </w:div>
    <w:div w:id="595208592">
      <w:bodyDiv w:val="1"/>
      <w:marLeft w:val="0"/>
      <w:marRight w:val="0"/>
      <w:marTop w:val="0"/>
      <w:marBottom w:val="0"/>
      <w:divBdr>
        <w:top w:val="none" w:sz="0" w:space="0" w:color="auto"/>
        <w:left w:val="none" w:sz="0" w:space="0" w:color="auto"/>
        <w:bottom w:val="none" w:sz="0" w:space="0" w:color="auto"/>
        <w:right w:val="none" w:sz="0" w:space="0" w:color="auto"/>
      </w:divBdr>
    </w:div>
    <w:div w:id="596447389">
      <w:bodyDiv w:val="1"/>
      <w:marLeft w:val="0"/>
      <w:marRight w:val="0"/>
      <w:marTop w:val="0"/>
      <w:marBottom w:val="0"/>
      <w:divBdr>
        <w:top w:val="none" w:sz="0" w:space="0" w:color="auto"/>
        <w:left w:val="none" w:sz="0" w:space="0" w:color="auto"/>
        <w:bottom w:val="none" w:sz="0" w:space="0" w:color="auto"/>
        <w:right w:val="none" w:sz="0" w:space="0" w:color="auto"/>
      </w:divBdr>
    </w:div>
    <w:div w:id="596712546">
      <w:bodyDiv w:val="1"/>
      <w:marLeft w:val="0"/>
      <w:marRight w:val="0"/>
      <w:marTop w:val="0"/>
      <w:marBottom w:val="0"/>
      <w:divBdr>
        <w:top w:val="none" w:sz="0" w:space="0" w:color="auto"/>
        <w:left w:val="none" w:sz="0" w:space="0" w:color="auto"/>
        <w:bottom w:val="none" w:sz="0" w:space="0" w:color="auto"/>
        <w:right w:val="none" w:sz="0" w:space="0" w:color="auto"/>
      </w:divBdr>
    </w:div>
    <w:div w:id="597449083">
      <w:bodyDiv w:val="1"/>
      <w:marLeft w:val="0"/>
      <w:marRight w:val="0"/>
      <w:marTop w:val="0"/>
      <w:marBottom w:val="0"/>
      <w:divBdr>
        <w:top w:val="none" w:sz="0" w:space="0" w:color="auto"/>
        <w:left w:val="none" w:sz="0" w:space="0" w:color="auto"/>
        <w:bottom w:val="none" w:sz="0" w:space="0" w:color="auto"/>
        <w:right w:val="none" w:sz="0" w:space="0" w:color="auto"/>
      </w:divBdr>
    </w:div>
    <w:div w:id="597567108">
      <w:bodyDiv w:val="1"/>
      <w:marLeft w:val="0"/>
      <w:marRight w:val="0"/>
      <w:marTop w:val="0"/>
      <w:marBottom w:val="0"/>
      <w:divBdr>
        <w:top w:val="none" w:sz="0" w:space="0" w:color="auto"/>
        <w:left w:val="none" w:sz="0" w:space="0" w:color="auto"/>
        <w:bottom w:val="none" w:sz="0" w:space="0" w:color="auto"/>
        <w:right w:val="none" w:sz="0" w:space="0" w:color="auto"/>
      </w:divBdr>
    </w:div>
    <w:div w:id="597717798">
      <w:bodyDiv w:val="1"/>
      <w:marLeft w:val="0"/>
      <w:marRight w:val="0"/>
      <w:marTop w:val="0"/>
      <w:marBottom w:val="0"/>
      <w:divBdr>
        <w:top w:val="none" w:sz="0" w:space="0" w:color="auto"/>
        <w:left w:val="none" w:sz="0" w:space="0" w:color="auto"/>
        <w:bottom w:val="none" w:sz="0" w:space="0" w:color="auto"/>
        <w:right w:val="none" w:sz="0" w:space="0" w:color="auto"/>
      </w:divBdr>
    </w:div>
    <w:div w:id="597829400">
      <w:bodyDiv w:val="1"/>
      <w:marLeft w:val="0"/>
      <w:marRight w:val="0"/>
      <w:marTop w:val="0"/>
      <w:marBottom w:val="0"/>
      <w:divBdr>
        <w:top w:val="none" w:sz="0" w:space="0" w:color="auto"/>
        <w:left w:val="none" w:sz="0" w:space="0" w:color="auto"/>
        <w:bottom w:val="none" w:sz="0" w:space="0" w:color="auto"/>
        <w:right w:val="none" w:sz="0" w:space="0" w:color="auto"/>
      </w:divBdr>
    </w:div>
    <w:div w:id="598370335">
      <w:bodyDiv w:val="1"/>
      <w:marLeft w:val="0"/>
      <w:marRight w:val="0"/>
      <w:marTop w:val="0"/>
      <w:marBottom w:val="0"/>
      <w:divBdr>
        <w:top w:val="none" w:sz="0" w:space="0" w:color="auto"/>
        <w:left w:val="none" w:sz="0" w:space="0" w:color="auto"/>
        <w:bottom w:val="none" w:sz="0" w:space="0" w:color="auto"/>
        <w:right w:val="none" w:sz="0" w:space="0" w:color="auto"/>
      </w:divBdr>
    </w:div>
    <w:div w:id="598564967">
      <w:bodyDiv w:val="1"/>
      <w:marLeft w:val="0"/>
      <w:marRight w:val="0"/>
      <w:marTop w:val="0"/>
      <w:marBottom w:val="0"/>
      <w:divBdr>
        <w:top w:val="none" w:sz="0" w:space="0" w:color="auto"/>
        <w:left w:val="none" w:sz="0" w:space="0" w:color="auto"/>
        <w:bottom w:val="none" w:sz="0" w:space="0" w:color="auto"/>
        <w:right w:val="none" w:sz="0" w:space="0" w:color="auto"/>
      </w:divBdr>
    </w:div>
    <w:div w:id="599416934">
      <w:bodyDiv w:val="1"/>
      <w:marLeft w:val="0"/>
      <w:marRight w:val="0"/>
      <w:marTop w:val="0"/>
      <w:marBottom w:val="0"/>
      <w:divBdr>
        <w:top w:val="none" w:sz="0" w:space="0" w:color="auto"/>
        <w:left w:val="none" w:sz="0" w:space="0" w:color="auto"/>
        <w:bottom w:val="none" w:sz="0" w:space="0" w:color="auto"/>
        <w:right w:val="none" w:sz="0" w:space="0" w:color="auto"/>
      </w:divBdr>
    </w:div>
    <w:div w:id="600187248">
      <w:bodyDiv w:val="1"/>
      <w:marLeft w:val="0"/>
      <w:marRight w:val="0"/>
      <w:marTop w:val="0"/>
      <w:marBottom w:val="0"/>
      <w:divBdr>
        <w:top w:val="none" w:sz="0" w:space="0" w:color="auto"/>
        <w:left w:val="none" w:sz="0" w:space="0" w:color="auto"/>
        <w:bottom w:val="none" w:sz="0" w:space="0" w:color="auto"/>
        <w:right w:val="none" w:sz="0" w:space="0" w:color="auto"/>
      </w:divBdr>
    </w:div>
    <w:div w:id="600799287">
      <w:bodyDiv w:val="1"/>
      <w:marLeft w:val="0"/>
      <w:marRight w:val="0"/>
      <w:marTop w:val="0"/>
      <w:marBottom w:val="0"/>
      <w:divBdr>
        <w:top w:val="none" w:sz="0" w:space="0" w:color="auto"/>
        <w:left w:val="none" w:sz="0" w:space="0" w:color="auto"/>
        <w:bottom w:val="none" w:sz="0" w:space="0" w:color="auto"/>
        <w:right w:val="none" w:sz="0" w:space="0" w:color="auto"/>
      </w:divBdr>
    </w:div>
    <w:div w:id="601451828">
      <w:bodyDiv w:val="1"/>
      <w:marLeft w:val="0"/>
      <w:marRight w:val="0"/>
      <w:marTop w:val="0"/>
      <w:marBottom w:val="0"/>
      <w:divBdr>
        <w:top w:val="none" w:sz="0" w:space="0" w:color="auto"/>
        <w:left w:val="none" w:sz="0" w:space="0" w:color="auto"/>
        <w:bottom w:val="none" w:sz="0" w:space="0" w:color="auto"/>
        <w:right w:val="none" w:sz="0" w:space="0" w:color="auto"/>
      </w:divBdr>
    </w:div>
    <w:div w:id="601839033">
      <w:bodyDiv w:val="1"/>
      <w:marLeft w:val="0"/>
      <w:marRight w:val="0"/>
      <w:marTop w:val="0"/>
      <w:marBottom w:val="0"/>
      <w:divBdr>
        <w:top w:val="none" w:sz="0" w:space="0" w:color="auto"/>
        <w:left w:val="none" w:sz="0" w:space="0" w:color="auto"/>
        <w:bottom w:val="none" w:sz="0" w:space="0" w:color="auto"/>
        <w:right w:val="none" w:sz="0" w:space="0" w:color="auto"/>
      </w:divBdr>
    </w:div>
    <w:div w:id="602420528">
      <w:bodyDiv w:val="1"/>
      <w:marLeft w:val="0"/>
      <w:marRight w:val="0"/>
      <w:marTop w:val="0"/>
      <w:marBottom w:val="0"/>
      <w:divBdr>
        <w:top w:val="none" w:sz="0" w:space="0" w:color="auto"/>
        <w:left w:val="none" w:sz="0" w:space="0" w:color="auto"/>
        <w:bottom w:val="none" w:sz="0" w:space="0" w:color="auto"/>
        <w:right w:val="none" w:sz="0" w:space="0" w:color="auto"/>
      </w:divBdr>
    </w:div>
    <w:div w:id="604113151">
      <w:bodyDiv w:val="1"/>
      <w:marLeft w:val="0"/>
      <w:marRight w:val="0"/>
      <w:marTop w:val="0"/>
      <w:marBottom w:val="0"/>
      <w:divBdr>
        <w:top w:val="none" w:sz="0" w:space="0" w:color="auto"/>
        <w:left w:val="none" w:sz="0" w:space="0" w:color="auto"/>
        <w:bottom w:val="none" w:sz="0" w:space="0" w:color="auto"/>
        <w:right w:val="none" w:sz="0" w:space="0" w:color="auto"/>
      </w:divBdr>
    </w:div>
    <w:div w:id="604388451">
      <w:bodyDiv w:val="1"/>
      <w:marLeft w:val="0"/>
      <w:marRight w:val="0"/>
      <w:marTop w:val="0"/>
      <w:marBottom w:val="0"/>
      <w:divBdr>
        <w:top w:val="none" w:sz="0" w:space="0" w:color="auto"/>
        <w:left w:val="none" w:sz="0" w:space="0" w:color="auto"/>
        <w:bottom w:val="none" w:sz="0" w:space="0" w:color="auto"/>
        <w:right w:val="none" w:sz="0" w:space="0" w:color="auto"/>
      </w:divBdr>
    </w:div>
    <w:div w:id="604575953">
      <w:bodyDiv w:val="1"/>
      <w:marLeft w:val="0"/>
      <w:marRight w:val="0"/>
      <w:marTop w:val="0"/>
      <w:marBottom w:val="0"/>
      <w:divBdr>
        <w:top w:val="none" w:sz="0" w:space="0" w:color="auto"/>
        <w:left w:val="none" w:sz="0" w:space="0" w:color="auto"/>
        <w:bottom w:val="none" w:sz="0" w:space="0" w:color="auto"/>
        <w:right w:val="none" w:sz="0" w:space="0" w:color="auto"/>
      </w:divBdr>
    </w:div>
    <w:div w:id="605189138">
      <w:bodyDiv w:val="1"/>
      <w:marLeft w:val="0"/>
      <w:marRight w:val="0"/>
      <w:marTop w:val="0"/>
      <w:marBottom w:val="0"/>
      <w:divBdr>
        <w:top w:val="none" w:sz="0" w:space="0" w:color="auto"/>
        <w:left w:val="none" w:sz="0" w:space="0" w:color="auto"/>
        <w:bottom w:val="none" w:sz="0" w:space="0" w:color="auto"/>
        <w:right w:val="none" w:sz="0" w:space="0" w:color="auto"/>
      </w:divBdr>
      <w:divsChild>
        <w:div w:id="2129373">
          <w:marLeft w:val="480"/>
          <w:marRight w:val="0"/>
          <w:marTop w:val="0"/>
          <w:marBottom w:val="0"/>
          <w:divBdr>
            <w:top w:val="none" w:sz="0" w:space="0" w:color="auto"/>
            <w:left w:val="none" w:sz="0" w:space="0" w:color="auto"/>
            <w:bottom w:val="none" w:sz="0" w:space="0" w:color="auto"/>
            <w:right w:val="none" w:sz="0" w:space="0" w:color="auto"/>
          </w:divBdr>
        </w:div>
        <w:div w:id="5059328">
          <w:marLeft w:val="480"/>
          <w:marRight w:val="0"/>
          <w:marTop w:val="0"/>
          <w:marBottom w:val="0"/>
          <w:divBdr>
            <w:top w:val="none" w:sz="0" w:space="0" w:color="auto"/>
            <w:left w:val="none" w:sz="0" w:space="0" w:color="auto"/>
            <w:bottom w:val="none" w:sz="0" w:space="0" w:color="auto"/>
            <w:right w:val="none" w:sz="0" w:space="0" w:color="auto"/>
          </w:divBdr>
        </w:div>
        <w:div w:id="22294054">
          <w:marLeft w:val="480"/>
          <w:marRight w:val="0"/>
          <w:marTop w:val="0"/>
          <w:marBottom w:val="0"/>
          <w:divBdr>
            <w:top w:val="none" w:sz="0" w:space="0" w:color="auto"/>
            <w:left w:val="none" w:sz="0" w:space="0" w:color="auto"/>
            <w:bottom w:val="none" w:sz="0" w:space="0" w:color="auto"/>
            <w:right w:val="none" w:sz="0" w:space="0" w:color="auto"/>
          </w:divBdr>
        </w:div>
        <w:div w:id="33307768">
          <w:marLeft w:val="480"/>
          <w:marRight w:val="0"/>
          <w:marTop w:val="0"/>
          <w:marBottom w:val="0"/>
          <w:divBdr>
            <w:top w:val="none" w:sz="0" w:space="0" w:color="auto"/>
            <w:left w:val="none" w:sz="0" w:space="0" w:color="auto"/>
            <w:bottom w:val="none" w:sz="0" w:space="0" w:color="auto"/>
            <w:right w:val="none" w:sz="0" w:space="0" w:color="auto"/>
          </w:divBdr>
        </w:div>
        <w:div w:id="34352859">
          <w:marLeft w:val="480"/>
          <w:marRight w:val="0"/>
          <w:marTop w:val="0"/>
          <w:marBottom w:val="0"/>
          <w:divBdr>
            <w:top w:val="none" w:sz="0" w:space="0" w:color="auto"/>
            <w:left w:val="none" w:sz="0" w:space="0" w:color="auto"/>
            <w:bottom w:val="none" w:sz="0" w:space="0" w:color="auto"/>
            <w:right w:val="none" w:sz="0" w:space="0" w:color="auto"/>
          </w:divBdr>
        </w:div>
        <w:div w:id="43410155">
          <w:marLeft w:val="480"/>
          <w:marRight w:val="0"/>
          <w:marTop w:val="0"/>
          <w:marBottom w:val="0"/>
          <w:divBdr>
            <w:top w:val="none" w:sz="0" w:space="0" w:color="auto"/>
            <w:left w:val="none" w:sz="0" w:space="0" w:color="auto"/>
            <w:bottom w:val="none" w:sz="0" w:space="0" w:color="auto"/>
            <w:right w:val="none" w:sz="0" w:space="0" w:color="auto"/>
          </w:divBdr>
        </w:div>
        <w:div w:id="44333381">
          <w:marLeft w:val="480"/>
          <w:marRight w:val="0"/>
          <w:marTop w:val="0"/>
          <w:marBottom w:val="0"/>
          <w:divBdr>
            <w:top w:val="none" w:sz="0" w:space="0" w:color="auto"/>
            <w:left w:val="none" w:sz="0" w:space="0" w:color="auto"/>
            <w:bottom w:val="none" w:sz="0" w:space="0" w:color="auto"/>
            <w:right w:val="none" w:sz="0" w:space="0" w:color="auto"/>
          </w:divBdr>
        </w:div>
        <w:div w:id="61026482">
          <w:marLeft w:val="480"/>
          <w:marRight w:val="0"/>
          <w:marTop w:val="0"/>
          <w:marBottom w:val="0"/>
          <w:divBdr>
            <w:top w:val="none" w:sz="0" w:space="0" w:color="auto"/>
            <w:left w:val="none" w:sz="0" w:space="0" w:color="auto"/>
            <w:bottom w:val="none" w:sz="0" w:space="0" w:color="auto"/>
            <w:right w:val="none" w:sz="0" w:space="0" w:color="auto"/>
          </w:divBdr>
        </w:div>
        <w:div w:id="66416855">
          <w:marLeft w:val="480"/>
          <w:marRight w:val="0"/>
          <w:marTop w:val="0"/>
          <w:marBottom w:val="0"/>
          <w:divBdr>
            <w:top w:val="none" w:sz="0" w:space="0" w:color="auto"/>
            <w:left w:val="none" w:sz="0" w:space="0" w:color="auto"/>
            <w:bottom w:val="none" w:sz="0" w:space="0" w:color="auto"/>
            <w:right w:val="none" w:sz="0" w:space="0" w:color="auto"/>
          </w:divBdr>
        </w:div>
        <w:div w:id="82650673">
          <w:marLeft w:val="480"/>
          <w:marRight w:val="0"/>
          <w:marTop w:val="0"/>
          <w:marBottom w:val="0"/>
          <w:divBdr>
            <w:top w:val="none" w:sz="0" w:space="0" w:color="auto"/>
            <w:left w:val="none" w:sz="0" w:space="0" w:color="auto"/>
            <w:bottom w:val="none" w:sz="0" w:space="0" w:color="auto"/>
            <w:right w:val="none" w:sz="0" w:space="0" w:color="auto"/>
          </w:divBdr>
        </w:div>
        <w:div w:id="87316256">
          <w:marLeft w:val="480"/>
          <w:marRight w:val="0"/>
          <w:marTop w:val="0"/>
          <w:marBottom w:val="0"/>
          <w:divBdr>
            <w:top w:val="none" w:sz="0" w:space="0" w:color="auto"/>
            <w:left w:val="none" w:sz="0" w:space="0" w:color="auto"/>
            <w:bottom w:val="none" w:sz="0" w:space="0" w:color="auto"/>
            <w:right w:val="none" w:sz="0" w:space="0" w:color="auto"/>
          </w:divBdr>
        </w:div>
        <w:div w:id="115031699">
          <w:marLeft w:val="480"/>
          <w:marRight w:val="0"/>
          <w:marTop w:val="0"/>
          <w:marBottom w:val="0"/>
          <w:divBdr>
            <w:top w:val="none" w:sz="0" w:space="0" w:color="auto"/>
            <w:left w:val="none" w:sz="0" w:space="0" w:color="auto"/>
            <w:bottom w:val="none" w:sz="0" w:space="0" w:color="auto"/>
            <w:right w:val="none" w:sz="0" w:space="0" w:color="auto"/>
          </w:divBdr>
        </w:div>
        <w:div w:id="120804267">
          <w:marLeft w:val="480"/>
          <w:marRight w:val="0"/>
          <w:marTop w:val="0"/>
          <w:marBottom w:val="0"/>
          <w:divBdr>
            <w:top w:val="none" w:sz="0" w:space="0" w:color="auto"/>
            <w:left w:val="none" w:sz="0" w:space="0" w:color="auto"/>
            <w:bottom w:val="none" w:sz="0" w:space="0" w:color="auto"/>
            <w:right w:val="none" w:sz="0" w:space="0" w:color="auto"/>
          </w:divBdr>
        </w:div>
        <w:div w:id="122119295">
          <w:marLeft w:val="480"/>
          <w:marRight w:val="0"/>
          <w:marTop w:val="0"/>
          <w:marBottom w:val="0"/>
          <w:divBdr>
            <w:top w:val="none" w:sz="0" w:space="0" w:color="auto"/>
            <w:left w:val="none" w:sz="0" w:space="0" w:color="auto"/>
            <w:bottom w:val="none" w:sz="0" w:space="0" w:color="auto"/>
            <w:right w:val="none" w:sz="0" w:space="0" w:color="auto"/>
          </w:divBdr>
        </w:div>
        <w:div w:id="139271975">
          <w:marLeft w:val="480"/>
          <w:marRight w:val="0"/>
          <w:marTop w:val="0"/>
          <w:marBottom w:val="0"/>
          <w:divBdr>
            <w:top w:val="none" w:sz="0" w:space="0" w:color="auto"/>
            <w:left w:val="none" w:sz="0" w:space="0" w:color="auto"/>
            <w:bottom w:val="none" w:sz="0" w:space="0" w:color="auto"/>
            <w:right w:val="none" w:sz="0" w:space="0" w:color="auto"/>
          </w:divBdr>
        </w:div>
        <w:div w:id="141505471">
          <w:marLeft w:val="480"/>
          <w:marRight w:val="0"/>
          <w:marTop w:val="0"/>
          <w:marBottom w:val="0"/>
          <w:divBdr>
            <w:top w:val="none" w:sz="0" w:space="0" w:color="auto"/>
            <w:left w:val="none" w:sz="0" w:space="0" w:color="auto"/>
            <w:bottom w:val="none" w:sz="0" w:space="0" w:color="auto"/>
            <w:right w:val="none" w:sz="0" w:space="0" w:color="auto"/>
          </w:divBdr>
        </w:div>
        <w:div w:id="142233672">
          <w:marLeft w:val="480"/>
          <w:marRight w:val="0"/>
          <w:marTop w:val="0"/>
          <w:marBottom w:val="0"/>
          <w:divBdr>
            <w:top w:val="none" w:sz="0" w:space="0" w:color="auto"/>
            <w:left w:val="none" w:sz="0" w:space="0" w:color="auto"/>
            <w:bottom w:val="none" w:sz="0" w:space="0" w:color="auto"/>
            <w:right w:val="none" w:sz="0" w:space="0" w:color="auto"/>
          </w:divBdr>
        </w:div>
        <w:div w:id="162859150">
          <w:marLeft w:val="480"/>
          <w:marRight w:val="0"/>
          <w:marTop w:val="0"/>
          <w:marBottom w:val="0"/>
          <w:divBdr>
            <w:top w:val="none" w:sz="0" w:space="0" w:color="auto"/>
            <w:left w:val="none" w:sz="0" w:space="0" w:color="auto"/>
            <w:bottom w:val="none" w:sz="0" w:space="0" w:color="auto"/>
            <w:right w:val="none" w:sz="0" w:space="0" w:color="auto"/>
          </w:divBdr>
        </w:div>
        <w:div w:id="176894457">
          <w:marLeft w:val="480"/>
          <w:marRight w:val="0"/>
          <w:marTop w:val="0"/>
          <w:marBottom w:val="0"/>
          <w:divBdr>
            <w:top w:val="none" w:sz="0" w:space="0" w:color="auto"/>
            <w:left w:val="none" w:sz="0" w:space="0" w:color="auto"/>
            <w:bottom w:val="none" w:sz="0" w:space="0" w:color="auto"/>
            <w:right w:val="none" w:sz="0" w:space="0" w:color="auto"/>
          </w:divBdr>
        </w:div>
        <w:div w:id="204831319">
          <w:marLeft w:val="480"/>
          <w:marRight w:val="0"/>
          <w:marTop w:val="0"/>
          <w:marBottom w:val="0"/>
          <w:divBdr>
            <w:top w:val="none" w:sz="0" w:space="0" w:color="auto"/>
            <w:left w:val="none" w:sz="0" w:space="0" w:color="auto"/>
            <w:bottom w:val="none" w:sz="0" w:space="0" w:color="auto"/>
            <w:right w:val="none" w:sz="0" w:space="0" w:color="auto"/>
          </w:divBdr>
        </w:div>
        <w:div w:id="206307861">
          <w:marLeft w:val="480"/>
          <w:marRight w:val="0"/>
          <w:marTop w:val="0"/>
          <w:marBottom w:val="0"/>
          <w:divBdr>
            <w:top w:val="none" w:sz="0" w:space="0" w:color="auto"/>
            <w:left w:val="none" w:sz="0" w:space="0" w:color="auto"/>
            <w:bottom w:val="none" w:sz="0" w:space="0" w:color="auto"/>
            <w:right w:val="none" w:sz="0" w:space="0" w:color="auto"/>
          </w:divBdr>
        </w:div>
        <w:div w:id="213858843">
          <w:marLeft w:val="480"/>
          <w:marRight w:val="0"/>
          <w:marTop w:val="0"/>
          <w:marBottom w:val="0"/>
          <w:divBdr>
            <w:top w:val="none" w:sz="0" w:space="0" w:color="auto"/>
            <w:left w:val="none" w:sz="0" w:space="0" w:color="auto"/>
            <w:bottom w:val="none" w:sz="0" w:space="0" w:color="auto"/>
            <w:right w:val="none" w:sz="0" w:space="0" w:color="auto"/>
          </w:divBdr>
        </w:div>
        <w:div w:id="225189220">
          <w:marLeft w:val="480"/>
          <w:marRight w:val="0"/>
          <w:marTop w:val="0"/>
          <w:marBottom w:val="0"/>
          <w:divBdr>
            <w:top w:val="none" w:sz="0" w:space="0" w:color="auto"/>
            <w:left w:val="none" w:sz="0" w:space="0" w:color="auto"/>
            <w:bottom w:val="none" w:sz="0" w:space="0" w:color="auto"/>
            <w:right w:val="none" w:sz="0" w:space="0" w:color="auto"/>
          </w:divBdr>
        </w:div>
        <w:div w:id="226764319">
          <w:marLeft w:val="480"/>
          <w:marRight w:val="0"/>
          <w:marTop w:val="0"/>
          <w:marBottom w:val="0"/>
          <w:divBdr>
            <w:top w:val="none" w:sz="0" w:space="0" w:color="auto"/>
            <w:left w:val="none" w:sz="0" w:space="0" w:color="auto"/>
            <w:bottom w:val="none" w:sz="0" w:space="0" w:color="auto"/>
            <w:right w:val="none" w:sz="0" w:space="0" w:color="auto"/>
          </w:divBdr>
        </w:div>
        <w:div w:id="239755076">
          <w:marLeft w:val="480"/>
          <w:marRight w:val="0"/>
          <w:marTop w:val="0"/>
          <w:marBottom w:val="0"/>
          <w:divBdr>
            <w:top w:val="none" w:sz="0" w:space="0" w:color="auto"/>
            <w:left w:val="none" w:sz="0" w:space="0" w:color="auto"/>
            <w:bottom w:val="none" w:sz="0" w:space="0" w:color="auto"/>
            <w:right w:val="none" w:sz="0" w:space="0" w:color="auto"/>
          </w:divBdr>
        </w:div>
        <w:div w:id="250435009">
          <w:marLeft w:val="480"/>
          <w:marRight w:val="0"/>
          <w:marTop w:val="0"/>
          <w:marBottom w:val="0"/>
          <w:divBdr>
            <w:top w:val="none" w:sz="0" w:space="0" w:color="auto"/>
            <w:left w:val="none" w:sz="0" w:space="0" w:color="auto"/>
            <w:bottom w:val="none" w:sz="0" w:space="0" w:color="auto"/>
            <w:right w:val="none" w:sz="0" w:space="0" w:color="auto"/>
          </w:divBdr>
        </w:div>
        <w:div w:id="251474180">
          <w:marLeft w:val="480"/>
          <w:marRight w:val="0"/>
          <w:marTop w:val="0"/>
          <w:marBottom w:val="0"/>
          <w:divBdr>
            <w:top w:val="none" w:sz="0" w:space="0" w:color="auto"/>
            <w:left w:val="none" w:sz="0" w:space="0" w:color="auto"/>
            <w:bottom w:val="none" w:sz="0" w:space="0" w:color="auto"/>
            <w:right w:val="none" w:sz="0" w:space="0" w:color="auto"/>
          </w:divBdr>
        </w:div>
        <w:div w:id="278033407">
          <w:marLeft w:val="480"/>
          <w:marRight w:val="0"/>
          <w:marTop w:val="0"/>
          <w:marBottom w:val="0"/>
          <w:divBdr>
            <w:top w:val="none" w:sz="0" w:space="0" w:color="auto"/>
            <w:left w:val="none" w:sz="0" w:space="0" w:color="auto"/>
            <w:bottom w:val="none" w:sz="0" w:space="0" w:color="auto"/>
            <w:right w:val="none" w:sz="0" w:space="0" w:color="auto"/>
          </w:divBdr>
        </w:div>
        <w:div w:id="278339326">
          <w:marLeft w:val="480"/>
          <w:marRight w:val="0"/>
          <w:marTop w:val="0"/>
          <w:marBottom w:val="0"/>
          <w:divBdr>
            <w:top w:val="none" w:sz="0" w:space="0" w:color="auto"/>
            <w:left w:val="none" w:sz="0" w:space="0" w:color="auto"/>
            <w:bottom w:val="none" w:sz="0" w:space="0" w:color="auto"/>
            <w:right w:val="none" w:sz="0" w:space="0" w:color="auto"/>
          </w:divBdr>
        </w:div>
        <w:div w:id="287587053">
          <w:marLeft w:val="480"/>
          <w:marRight w:val="0"/>
          <w:marTop w:val="0"/>
          <w:marBottom w:val="0"/>
          <w:divBdr>
            <w:top w:val="none" w:sz="0" w:space="0" w:color="auto"/>
            <w:left w:val="none" w:sz="0" w:space="0" w:color="auto"/>
            <w:bottom w:val="none" w:sz="0" w:space="0" w:color="auto"/>
            <w:right w:val="none" w:sz="0" w:space="0" w:color="auto"/>
          </w:divBdr>
        </w:div>
        <w:div w:id="325743335">
          <w:marLeft w:val="480"/>
          <w:marRight w:val="0"/>
          <w:marTop w:val="0"/>
          <w:marBottom w:val="0"/>
          <w:divBdr>
            <w:top w:val="none" w:sz="0" w:space="0" w:color="auto"/>
            <w:left w:val="none" w:sz="0" w:space="0" w:color="auto"/>
            <w:bottom w:val="none" w:sz="0" w:space="0" w:color="auto"/>
            <w:right w:val="none" w:sz="0" w:space="0" w:color="auto"/>
          </w:divBdr>
        </w:div>
        <w:div w:id="330259093">
          <w:marLeft w:val="480"/>
          <w:marRight w:val="0"/>
          <w:marTop w:val="0"/>
          <w:marBottom w:val="0"/>
          <w:divBdr>
            <w:top w:val="none" w:sz="0" w:space="0" w:color="auto"/>
            <w:left w:val="none" w:sz="0" w:space="0" w:color="auto"/>
            <w:bottom w:val="none" w:sz="0" w:space="0" w:color="auto"/>
            <w:right w:val="none" w:sz="0" w:space="0" w:color="auto"/>
          </w:divBdr>
        </w:div>
        <w:div w:id="337586374">
          <w:marLeft w:val="480"/>
          <w:marRight w:val="0"/>
          <w:marTop w:val="0"/>
          <w:marBottom w:val="0"/>
          <w:divBdr>
            <w:top w:val="none" w:sz="0" w:space="0" w:color="auto"/>
            <w:left w:val="none" w:sz="0" w:space="0" w:color="auto"/>
            <w:bottom w:val="none" w:sz="0" w:space="0" w:color="auto"/>
            <w:right w:val="none" w:sz="0" w:space="0" w:color="auto"/>
          </w:divBdr>
        </w:div>
        <w:div w:id="339888757">
          <w:marLeft w:val="480"/>
          <w:marRight w:val="0"/>
          <w:marTop w:val="0"/>
          <w:marBottom w:val="0"/>
          <w:divBdr>
            <w:top w:val="none" w:sz="0" w:space="0" w:color="auto"/>
            <w:left w:val="none" w:sz="0" w:space="0" w:color="auto"/>
            <w:bottom w:val="none" w:sz="0" w:space="0" w:color="auto"/>
            <w:right w:val="none" w:sz="0" w:space="0" w:color="auto"/>
          </w:divBdr>
        </w:div>
        <w:div w:id="355616478">
          <w:marLeft w:val="480"/>
          <w:marRight w:val="0"/>
          <w:marTop w:val="0"/>
          <w:marBottom w:val="0"/>
          <w:divBdr>
            <w:top w:val="none" w:sz="0" w:space="0" w:color="auto"/>
            <w:left w:val="none" w:sz="0" w:space="0" w:color="auto"/>
            <w:bottom w:val="none" w:sz="0" w:space="0" w:color="auto"/>
            <w:right w:val="none" w:sz="0" w:space="0" w:color="auto"/>
          </w:divBdr>
        </w:div>
        <w:div w:id="356389586">
          <w:marLeft w:val="480"/>
          <w:marRight w:val="0"/>
          <w:marTop w:val="0"/>
          <w:marBottom w:val="0"/>
          <w:divBdr>
            <w:top w:val="none" w:sz="0" w:space="0" w:color="auto"/>
            <w:left w:val="none" w:sz="0" w:space="0" w:color="auto"/>
            <w:bottom w:val="none" w:sz="0" w:space="0" w:color="auto"/>
            <w:right w:val="none" w:sz="0" w:space="0" w:color="auto"/>
          </w:divBdr>
        </w:div>
        <w:div w:id="359546804">
          <w:marLeft w:val="480"/>
          <w:marRight w:val="0"/>
          <w:marTop w:val="0"/>
          <w:marBottom w:val="0"/>
          <w:divBdr>
            <w:top w:val="none" w:sz="0" w:space="0" w:color="auto"/>
            <w:left w:val="none" w:sz="0" w:space="0" w:color="auto"/>
            <w:bottom w:val="none" w:sz="0" w:space="0" w:color="auto"/>
            <w:right w:val="none" w:sz="0" w:space="0" w:color="auto"/>
          </w:divBdr>
        </w:div>
        <w:div w:id="370300364">
          <w:marLeft w:val="480"/>
          <w:marRight w:val="0"/>
          <w:marTop w:val="0"/>
          <w:marBottom w:val="0"/>
          <w:divBdr>
            <w:top w:val="none" w:sz="0" w:space="0" w:color="auto"/>
            <w:left w:val="none" w:sz="0" w:space="0" w:color="auto"/>
            <w:bottom w:val="none" w:sz="0" w:space="0" w:color="auto"/>
            <w:right w:val="none" w:sz="0" w:space="0" w:color="auto"/>
          </w:divBdr>
        </w:div>
        <w:div w:id="376242225">
          <w:marLeft w:val="480"/>
          <w:marRight w:val="0"/>
          <w:marTop w:val="0"/>
          <w:marBottom w:val="0"/>
          <w:divBdr>
            <w:top w:val="none" w:sz="0" w:space="0" w:color="auto"/>
            <w:left w:val="none" w:sz="0" w:space="0" w:color="auto"/>
            <w:bottom w:val="none" w:sz="0" w:space="0" w:color="auto"/>
            <w:right w:val="none" w:sz="0" w:space="0" w:color="auto"/>
          </w:divBdr>
        </w:div>
        <w:div w:id="409153850">
          <w:marLeft w:val="480"/>
          <w:marRight w:val="0"/>
          <w:marTop w:val="0"/>
          <w:marBottom w:val="0"/>
          <w:divBdr>
            <w:top w:val="none" w:sz="0" w:space="0" w:color="auto"/>
            <w:left w:val="none" w:sz="0" w:space="0" w:color="auto"/>
            <w:bottom w:val="none" w:sz="0" w:space="0" w:color="auto"/>
            <w:right w:val="none" w:sz="0" w:space="0" w:color="auto"/>
          </w:divBdr>
        </w:div>
        <w:div w:id="412244987">
          <w:marLeft w:val="480"/>
          <w:marRight w:val="0"/>
          <w:marTop w:val="0"/>
          <w:marBottom w:val="0"/>
          <w:divBdr>
            <w:top w:val="none" w:sz="0" w:space="0" w:color="auto"/>
            <w:left w:val="none" w:sz="0" w:space="0" w:color="auto"/>
            <w:bottom w:val="none" w:sz="0" w:space="0" w:color="auto"/>
            <w:right w:val="none" w:sz="0" w:space="0" w:color="auto"/>
          </w:divBdr>
        </w:div>
        <w:div w:id="421226870">
          <w:marLeft w:val="480"/>
          <w:marRight w:val="0"/>
          <w:marTop w:val="0"/>
          <w:marBottom w:val="0"/>
          <w:divBdr>
            <w:top w:val="none" w:sz="0" w:space="0" w:color="auto"/>
            <w:left w:val="none" w:sz="0" w:space="0" w:color="auto"/>
            <w:bottom w:val="none" w:sz="0" w:space="0" w:color="auto"/>
            <w:right w:val="none" w:sz="0" w:space="0" w:color="auto"/>
          </w:divBdr>
        </w:div>
        <w:div w:id="447503281">
          <w:marLeft w:val="480"/>
          <w:marRight w:val="0"/>
          <w:marTop w:val="0"/>
          <w:marBottom w:val="0"/>
          <w:divBdr>
            <w:top w:val="none" w:sz="0" w:space="0" w:color="auto"/>
            <w:left w:val="none" w:sz="0" w:space="0" w:color="auto"/>
            <w:bottom w:val="none" w:sz="0" w:space="0" w:color="auto"/>
            <w:right w:val="none" w:sz="0" w:space="0" w:color="auto"/>
          </w:divBdr>
        </w:div>
        <w:div w:id="461119104">
          <w:marLeft w:val="480"/>
          <w:marRight w:val="0"/>
          <w:marTop w:val="0"/>
          <w:marBottom w:val="0"/>
          <w:divBdr>
            <w:top w:val="none" w:sz="0" w:space="0" w:color="auto"/>
            <w:left w:val="none" w:sz="0" w:space="0" w:color="auto"/>
            <w:bottom w:val="none" w:sz="0" w:space="0" w:color="auto"/>
            <w:right w:val="none" w:sz="0" w:space="0" w:color="auto"/>
          </w:divBdr>
        </w:div>
        <w:div w:id="466121239">
          <w:marLeft w:val="480"/>
          <w:marRight w:val="0"/>
          <w:marTop w:val="0"/>
          <w:marBottom w:val="0"/>
          <w:divBdr>
            <w:top w:val="none" w:sz="0" w:space="0" w:color="auto"/>
            <w:left w:val="none" w:sz="0" w:space="0" w:color="auto"/>
            <w:bottom w:val="none" w:sz="0" w:space="0" w:color="auto"/>
            <w:right w:val="none" w:sz="0" w:space="0" w:color="auto"/>
          </w:divBdr>
        </w:div>
        <w:div w:id="473564057">
          <w:marLeft w:val="480"/>
          <w:marRight w:val="0"/>
          <w:marTop w:val="0"/>
          <w:marBottom w:val="0"/>
          <w:divBdr>
            <w:top w:val="none" w:sz="0" w:space="0" w:color="auto"/>
            <w:left w:val="none" w:sz="0" w:space="0" w:color="auto"/>
            <w:bottom w:val="none" w:sz="0" w:space="0" w:color="auto"/>
            <w:right w:val="none" w:sz="0" w:space="0" w:color="auto"/>
          </w:divBdr>
        </w:div>
        <w:div w:id="478115757">
          <w:marLeft w:val="480"/>
          <w:marRight w:val="0"/>
          <w:marTop w:val="0"/>
          <w:marBottom w:val="0"/>
          <w:divBdr>
            <w:top w:val="none" w:sz="0" w:space="0" w:color="auto"/>
            <w:left w:val="none" w:sz="0" w:space="0" w:color="auto"/>
            <w:bottom w:val="none" w:sz="0" w:space="0" w:color="auto"/>
            <w:right w:val="none" w:sz="0" w:space="0" w:color="auto"/>
          </w:divBdr>
        </w:div>
        <w:div w:id="480731565">
          <w:marLeft w:val="480"/>
          <w:marRight w:val="0"/>
          <w:marTop w:val="0"/>
          <w:marBottom w:val="0"/>
          <w:divBdr>
            <w:top w:val="none" w:sz="0" w:space="0" w:color="auto"/>
            <w:left w:val="none" w:sz="0" w:space="0" w:color="auto"/>
            <w:bottom w:val="none" w:sz="0" w:space="0" w:color="auto"/>
            <w:right w:val="none" w:sz="0" w:space="0" w:color="auto"/>
          </w:divBdr>
        </w:div>
        <w:div w:id="512577869">
          <w:marLeft w:val="480"/>
          <w:marRight w:val="0"/>
          <w:marTop w:val="0"/>
          <w:marBottom w:val="0"/>
          <w:divBdr>
            <w:top w:val="none" w:sz="0" w:space="0" w:color="auto"/>
            <w:left w:val="none" w:sz="0" w:space="0" w:color="auto"/>
            <w:bottom w:val="none" w:sz="0" w:space="0" w:color="auto"/>
            <w:right w:val="none" w:sz="0" w:space="0" w:color="auto"/>
          </w:divBdr>
        </w:div>
        <w:div w:id="526140627">
          <w:marLeft w:val="480"/>
          <w:marRight w:val="0"/>
          <w:marTop w:val="0"/>
          <w:marBottom w:val="0"/>
          <w:divBdr>
            <w:top w:val="none" w:sz="0" w:space="0" w:color="auto"/>
            <w:left w:val="none" w:sz="0" w:space="0" w:color="auto"/>
            <w:bottom w:val="none" w:sz="0" w:space="0" w:color="auto"/>
            <w:right w:val="none" w:sz="0" w:space="0" w:color="auto"/>
          </w:divBdr>
        </w:div>
        <w:div w:id="531649432">
          <w:marLeft w:val="480"/>
          <w:marRight w:val="0"/>
          <w:marTop w:val="0"/>
          <w:marBottom w:val="0"/>
          <w:divBdr>
            <w:top w:val="none" w:sz="0" w:space="0" w:color="auto"/>
            <w:left w:val="none" w:sz="0" w:space="0" w:color="auto"/>
            <w:bottom w:val="none" w:sz="0" w:space="0" w:color="auto"/>
            <w:right w:val="none" w:sz="0" w:space="0" w:color="auto"/>
          </w:divBdr>
        </w:div>
        <w:div w:id="534513023">
          <w:marLeft w:val="480"/>
          <w:marRight w:val="0"/>
          <w:marTop w:val="0"/>
          <w:marBottom w:val="0"/>
          <w:divBdr>
            <w:top w:val="none" w:sz="0" w:space="0" w:color="auto"/>
            <w:left w:val="none" w:sz="0" w:space="0" w:color="auto"/>
            <w:bottom w:val="none" w:sz="0" w:space="0" w:color="auto"/>
            <w:right w:val="none" w:sz="0" w:space="0" w:color="auto"/>
          </w:divBdr>
        </w:div>
        <w:div w:id="544029553">
          <w:marLeft w:val="480"/>
          <w:marRight w:val="0"/>
          <w:marTop w:val="0"/>
          <w:marBottom w:val="0"/>
          <w:divBdr>
            <w:top w:val="none" w:sz="0" w:space="0" w:color="auto"/>
            <w:left w:val="none" w:sz="0" w:space="0" w:color="auto"/>
            <w:bottom w:val="none" w:sz="0" w:space="0" w:color="auto"/>
            <w:right w:val="none" w:sz="0" w:space="0" w:color="auto"/>
          </w:divBdr>
        </w:div>
        <w:div w:id="546644244">
          <w:marLeft w:val="480"/>
          <w:marRight w:val="0"/>
          <w:marTop w:val="0"/>
          <w:marBottom w:val="0"/>
          <w:divBdr>
            <w:top w:val="none" w:sz="0" w:space="0" w:color="auto"/>
            <w:left w:val="none" w:sz="0" w:space="0" w:color="auto"/>
            <w:bottom w:val="none" w:sz="0" w:space="0" w:color="auto"/>
            <w:right w:val="none" w:sz="0" w:space="0" w:color="auto"/>
          </w:divBdr>
        </w:div>
        <w:div w:id="559026235">
          <w:marLeft w:val="480"/>
          <w:marRight w:val="0"/>
          <w:marTop w:val="0"/>
          <w:marBottom w:val="0"/>
          <w:divBdr>
            <w:top w:val="none" w:sz="0" w:space="0" w:color="auto"/>
            <w:left w:val="none" w:sz="0" w:space="0" w:color="auto"/>
            <w:bottom w:val="none" w:sz="0" w:space="0" w:color="auto"/>
            <w:right w:val="none" w:sz="0" w:space="0" w:color="auto"/>
          </w:divBdr>
        </w:div>
        <w:div w:id="559482025">
          <w:marLeft w:val="480"/>
          <w:marRight w:val="0"/>
          <w:marTop w:val="0"/>
          <w:marBottom w:val="0"/>
          <w:divBdr>
            <w:top w:val="none" w:sz="0" w:space="0" w:color="auto"/>
            <w:left w:val="none" w:sz="0" w:space="0" w:color="auto"/>
            <w:bottom w:val="none" w:sz="0" w:space="0" w:color="auto"/>
            <w:right w:val="none" w:sz="0" w:space="0" w:color="auto"/>
          </w:divBdr>
        </w:div>
        <w:div w:id="572158976">
          <w:marLeft w:val="480"/>
          <w:marRight w:val="0"/>
          <w:marTop w:val="0"/>
          <w:marBottom w:val="0"/>
          <w:divBdr>
            <w:top w:val="none" w:sz="0" w:space="0" w:color="auto"/>
            <w:left w:val="none" w:sz="0" w:space="0" w:color="auto"/>
            <w:bottom w:val="none" w:sz="0" w:space="0" w:color="auto"/>
            <w:right w:val="none" w:sz="0" w:space="0" w:color="auto"/>
          </w:divBdr>
        </w:div>
        <w:div w:id="578910765">
          <w:marLeft w:val="480"/>
          <w:marRight w:val="0"/>
          <w:marTop w:val="0"/>
          <w:marBottom w:val="0"/>
          <w:divBdr>
            <w:top w:val="none" w:sz="0" w:space="0" w:color="auto"/>
            <w:left w:val="none" w:sz="0" w:space="0" w:color="auto"/>
            <w:bottom w:val="none" w:sz="0" w:space="0" w:color="auto"/>
            <w:right w:val="none" w:sz="0" w:space="0" w:color="auto"/>
          </w:divBdr>
        </w:div>
        <w:div w:id="581989650">
          <w:marLeft w:val="480"/>
          <w:marRight w:val="0"/>
          <w:marTop w:val="0"/>
          <w:marBottom w:val="0"/>
          <w:divBdr>
            <w:top w:val="none" w:sz="0" w:space="0" w:color="auto"/>
            <w:left w:val="none" w:sz="0" w:space="0" w:color="auto"/>
            <w:bottom w:val="none" w:sz="0" w:space="0" w:color="auto"/>
            <w:right w:val="none" w:sz="0" w:space="0" w:color="auto"/>
          </w:divBdr>
        </w:div>
        <w:div w:id="596866407">
          <w:marLeft w:val="480"/>
          <w:marRight w:val="0"/>
          <w:marTop w:val="0"/>
          <w:marBottom w:val="0"/>
          <w:divBdr>
            <w:top w:val="none" w:sz="0" w:space="0" w:color="auto"/>
            <w:left w:val="none" w:sz="0" w:space="0" w:color="auto"/>
            <w:bottom w:val="none" w:sz="0" w:space="0" w:color="auto"/>
            <w:right w:val="none" w:sz="0" w:space="0" w:color="auto"/>
          </w:divBdr>
        </w:div>
        <w:div w:id="598874383">
          <w:marLeft w:val="480"/>
          <w:marRight w:val="0"/>
          <w:marTop w:val="0"/>
          <w:marBottom w:val="0"/>
          <w:divBdr>
            <w:top w:val="none" w:sz="0" w:space="0" w:color="auto"/>
            <w:left w:val="none" w:sz="0" w:space="0" w:color="auto"/>
            <w:bottom w:val="none" w:sz="0" w:space="0" w:color="auto"/>
            <w:right w:val="none" w:sz="0" w:space="0" w:color="auto"/>
          </w:divBdr>
        </w:div>
        <w:div w:id="614755284">
          <w:marLeft w:val="480"/>
          <w:marRight w:val="0"/>
          <w:marTop w:val="0"/>
          <w:marBottom w:val="0"/>
          <w:divBdr>
            <w:top w:val="none" w:sz="0" w:space="0" w:color="auto"/>
            <w:left w:val="none" w:sz="0" w:space="0" w:color="auto"/>
            <w:bottom w:val="none" w:sz="0" w:space="0" w:color="auto"/>
            <w:right w:val="none" w:sz="0" w:space="0" w:color="auto"/>
          </w:divBdr>
        </w:div>
        <w:div w:id="616375832">
          <w:marLeft w:val="480"/>
          <w:marRight w:val="0"/>
          <w:marTop w:val="0"/>
          <w:marBottom w:val="0"/>
          <w:divBdr>
            <w:top w:val="none" w:sz="0" w:space="0" w:color="auto"/>
            <w:left w:val="none" w:sz="0" w:space="0" w:color="auto"/>
            <w:bottom w:val="none" w:sz="0" w:space="0" w:color="auto"/>
            <w:right w:val="none" w:sz="0" w:space="0" w:color="auto"/>
          </w:divBdr>
        </w:div>
        <w:div w:id="625087393">
          <w:marLeft w:val="480"/>
          <w:marRight w:val="0"/>
          <w:marTop w:val="0"/>
          <w:marBottom w:val="0"/>
          <w:divBdr>
            <w:top w:val="none" w:sz="0" w:space="0" w:color="auto"/>
            <w:left w:val="none" w:sz="0" w:space="0" w:color="auto"/>
            <w:bottom w:val="none" w:sz="0" w:space="0" w:color="auto"/>
            <w:right w:val="none" w:sz="0" w:space="0" w:color="auto"/>
          </w:divBdr>
        </w:div>
        <w:div w:id="627274819">
          <w:marLeft w:val="480"/>
          <w:marRight w:val="0"/>
          <w:marTop w:val="0"/>
          <w:marBottom w:val="0"/>
          <w:divBdr>
            <w:top w:val="none" w:sz="0" w:space="0" w:color="auto"/>
            <w:left w:val="none" w:sz="0" w:space="0" w:color="auto"/>
            <w:bottom w:val="none" w:sz="0" w:space="0" w:color="auto"/>
            <w:right w:val="none" w:sz="0" w:space="0" w:color="auto"/>
          </w:divBdr>
        </w:div>
        <w:div w:id="636767479">
          <w:marLeft w:val="480"/>
          <w:marRight w:val="0"/>
          <w:marTop w:val="0"/>
          <w:marBottom w:val="0"/>
          <w:divBdr>
            <w:top w:val="none" w:sz="0" w:space="0" w:color="auto"/>
            <w:left w:val="none" w:sz="0" w:space="0" w:color="auto"/>
            <w:bottom w:val="none" w:sz="0" w:space="0" w:color="auto"/>
            <w:right w:val="none" w:sz="0" w:space="0" w:color="auto"/>
          </w:divBdr>
        </w:div>
        <w:div w:id="642931549">
          <w:marLeft w:val="480"/>
          <w:marRight w:val="0"/>
          <w:marTop w:val="0"/>
          <w:marBottom w:val="0"/>
          <w:divBdr>
            <w:top w:val="none" w:sz="0" w:space="0" w:color="auto"/>
            <w:left w:val="none" w:sz="0" w:space="0" w:color="auto"/>
            <w:bottom w:val="none" w:sz="0" w:space="0" w:color="auto"/>
            <w:right w:val="none" w:sz="0" w:space="0" w:color="auto"/>
          </w:divBdr>
        </w:div>
        <w:div w:id="649016247">
          <w:marLeft w:val="480"/>
          <w:marRight w:val="0"/>
          <w:marTop w:val="0"/>
          <w:marBottom w:val="0"/>
          <w:divBdr>
            <w:top w:val="none" w:sz="0" w:space="0" w:color="auto"/>
            <w:left w:val="none" w:sz="0" w:space="0" w:color="auto"/>
            <w:bottom w:val="none" w:sz="0" w:space="0" w:color="auto"/>
            <w:right w:val="none" w:sz="0" w:space="0" w:color="auto"/>
          </w:divBdr>
        </w:div>
        <w:div w:id="652561390">
          <w:marLeft w:val="480"/>
          <w:marRight w:val="0"/>
          <w:marTop w:val="0"/>
          <w:marBottom w:val="0"/>
          <w:divBdr>
            <w:top w:val="none" w:sz="0" w:space="0" w:color="auto"/>
            <w:left w:val="none" w:sz="0" w:space="0" w:color="auto"/>
            <w:bottom w:val="none" w:sz="0" w:space="0" w:color="auto"/>
            <w:right w:val="none" w:sz="0" w:space="0" w:color="auto"/>
          </w:divBdr>
        </w:div>
        <w:div w:id="657419281">
          <w:marLeft w:val="480"/>
          <w:marRight w:val="0"/>
          <w:marTop w:val="0"/>
          <w:marBottom w:val="0"/>
          <w:divBdr>
            <w:top w:val="none" w:sz="0" w:space="0" w:color="auto"/>
            <w:left w:val="none" w:sz="0" w:space="0" w:color="auto"/>
            <w:bottom w:val="none" w:sz="0" w:space="0" w:color="auto"/>
            <w:right w:val="none" w:sz="0" w:space="0" w:color="auto"/>
          </w:divBdr>
        </w:div>
        <w:div w:id="680010763">
          <w:marLeft w:val="480"/>
          <w:marRight w:val="0"/>
          <w:marTop w:val="0"/>
          <w:marBottom w:val="0"/>
          <w:divBdr>
            <w:top w:val="none" w:sz="0" w:space="0" w:color="auto"/>
            <w:left w:val="none" w:sz="0" w:space="0" w:color="auto"/>
            <w:bottom w:val="none" w:sz="0" w:space="0" w:color="auto"/>
            <w:right w:val="none" w:sz="0" w:space="0" w:color="auto"/>
          </w:divBdr>
        </w:div>
        <w:div w:id="681006652">
          <w:marLeft w:val="480"/>
          <w:marRight w:val="0"/>
          <w:marTop w:val="0"/>
          <w:marBottom w:val="0"/>
          <w:divBdr>
            <w:top w:val="none" w:sz="0" w:space="0" w:color="auto"/>
            <w:left w:val="none" w:sz="0" w:space="0" w:color="auto"/>
            <w:bottom w:val="none" w:sz="0" w:space="0" w:color="auto"/>
            <w:right w:val="none" w:sz="0" w:space="0" w:color="auto"/>
          </w:divBdr>
        </w:div>
        <w:div w:id="682898095">
          <w:marLeft w:val="480"/>
          <w:marRight w:val="0"/>
          <w:marTop w:val="0"/>
          <w:marBottom w:val="0"/>
          <w:divBdr>
            <w:top w:val="none" w:sz="0" w:space="0" w:color="auto"/>
            <w:left w:val="none" w:sz="0" w:space="0" w:color="auto"/>
            <w:bottom w:val="none" w:sz="0" w:space="0" w:color="auto"/>
            <w:right w:val="none" w:sz="0" w:space="0" w:color="auto"/>
          </w:divBdr>
        </w:div>
        <w:div w:id="696545373">
          <w:marLeft w:val="480"/>
          <w:marRight w:val="0"/>
          <w:marTop w:val="0"/>
          <w:marBottom w:val="0"/>
          <w:divBdr>
            <w:top w:val="none" w:sz="0" w:space="0" w:color="auto"/>
            <w:left w:val="none" w:sz="0" w:space="0" w:color="auto"/>
            <w:bottom w:val="none" w:sz="0" w:space="0" w:color="auto"/>
            <w:right w:val="none" w:sz="0" w:space="0" w:color="auto"/>
          </w:divBdr>
        </w:div>
        <w:div w:id="712920349">
          <w:marLeft w:val="480"/>
          <w:marRight w:val="0"/>
          <w:marTop w:val="0"/>
          <w:marBottom w:val="0"/>
          <w:divBdr>
            <w:top w:val="none" w:sz="0" w:space="0" w:color="auto"/>
            <w:left w:val="none" w:sz="0" w:space="0" w:color="auto"/>
            <w:bottom w:val="none" w:sz="0" w:space="0" w:color="auto"/>
            <w:right w:val="none" w:sz="0" w:space="0" w:color="auto"/>
          </w:divBdr>
        </w:div>
        <w:div w:id="717976318">
          <w:marLeft w:val="480"/>
          <w:marRight w:val="0"/>
          <w:marTop w:val="0"/>
          <w:marBottom w:val="0"/>
          <w:divBdr>
            <w:top w:val="none" w:sz="0" w:space="0" w:color="auto"/>
            <w:left w:val="none" w:sz="0" w:space="0" w:color="auto"/>
            <w:bottom w:val="none" w:sz="0" w:space="0" w:color="auto"/>
            <w:right w:val="none" w:sz="0" w:space="0" w:color="auto"/>
          </w:divBdr>
        </w:div>
        <w:div w:id="729499028">
          <w:marLeft w:val="480"/>
          <w:marRight w:val="0"/>
          <w:marTop w:val="0"/>
          <w:marBottom w:val="0"/>
          <w:divBdr>
            <w:top w:val="none" w:sz="0" w:space="0" w:color="auto"/>
            <w:left w:val="none" w:sz="0" w:space="0" w:color="auto"/>
            <w:bottom w:val="none" w:sz="0" w:space="0" w:color="auto"/>
            <w:right w:val="none" w:sz="0" w:space="0" w:color="auto"/>
          </w:divBdr>
        </w:div>
        <w:div w:id="740517511">
          <w:marLeft w:val="480"/>
          <w:marRight w:val="0"/>
          <w:marTop w:val="0"/>
          <w:marBottom w:val="0"/>
          <w:divBdr>
            <w:top w:val="none" w:sz="0" w:space="0" w:color="auto"/>
            <w:left w:val="none" w:sz="0" w:space="0" w:color="auto"/>
            <w:bottom w:val="none" w:sz="0" w:space="0" w:color="auto"/>
            <w:right w:val="none" w:sz="0" w:space="0" w:color="auto"/>
          </w:divBdr>
        </w:div>
        <w:div w:id="763066943">
          <w:marLeft w:val="480"/>
          <w:marRight w:val="0"/>
          <w:marTop w:val="0"/>
          <w:marBottom w:val="0"/>
          <w:divBdr>
            <w:top w:val="none" w:sz="0" w:space="0" w:color="auto"/>
            <w:left w:val="none" w:sz="0" w:space="0" w:color="auto"/>
            <w:bottom w:val="none" w:sz="0" w:space="0" w:color="auto"/>
            <w:right w:val="none" w:sz="0" w:space="0" w:color="auto"/>
          </w:divBdr>
        </w:div>
        <w:div w:id="767653609">
          <w:marLeft w:val="480"/>
          <w:marRight w:val="0"/>
          <w:marTop w:val="0"/>
          <w:marBottom w:val="0"/>
          <w:divBdr>
            <w:top w:val="none" w:sz="0" w:space="0" w:color="auto"/>
            <w:left w:val="none" w:sz="0" w:space="0" w:color="auto"/>
            <w:bottom w:val="none" w:sz="0" w:space="0" w:color="auto"/>
            <w:right w:val="none" w:sz="0" w:space="0" w:color="auto"/>
          </w:divBdr>
        </w:div>
        <w:div w:id="770854554">
          <w:marLeft w:val="480"/>
          <w:marRight w:val="0"/>
          <w:marTop w:val="0"/>
          <w:marBottom w:val="0"/>
          <w:divBdr>
            <w:top w:val="none" w:sz="0" w:space="0" w:color="auto"/>
            <w:left w:val="none" w:sz="0" w:space="0" w:color="auto"/>
            <w:bottom w:val="none" w:sz="0" w:space="0" w:color="auto"/>
            <w:right w:val="none" w:sz="0" w:space="0" w:color="auto"/>
          </w:divBdr>
        </w:div>
        <w:div w:id="776102246">
          <w:marLeft w:val="480"/>
          <w:marRight w:val="0"/>
          <w:marTop w:val="0"/>
          <w:marBottom w:val="0"/>
          <w:divBdr>
            <w:top w:val="none" w:sz="0" w:space="0" w:color="auto"/>
            <w:left w:val="none" w:sz="0" w:space="0" w:color="auto"/>
            <w:bottom w:val="none" w:sz="0" w:space="0" w:color="auto"/>
            <w:right w:val="none" w:sz="0" w:space="0" w:color="auto"/>
          </w:divBdr>
        </w:div>
        <w:div w:id="787818375">
          <w:marLeft w:val="480"/>
          <w:marRight w:val="0"/>
          <w:marTop w:val="0"/>
          <w:marBottom w:val="0"/>
          <w:divBdr>
            <w:top w:val="none" w:sz="0" w:space="0" w:color="auto"/>
            <w:left w:val="none" w:sz="0" w:space="0" w:color="auto"/>
            <w:bottom w:val="none" w:sz="0" w:space="0" w:color="auto"/>
            <w:right w:val="none" w:sz="0" w:space="0" w:color="auto"/>
          </w:divBdr>
        </w:div>
        <w:div w:id="809250802">
          <w:marLeft w:val="480"/>
          <w:marRight w:val="0"/>
          <w:marTop w:val="0"/>
          <w:marBottom w:val="0"/>
          <w:divBdr>
            <w:top w:val="none" w:sz="0" w:space="0" w:color="auto"/>
            <w:left w:val="none" w:sz="0" w:space="0" w:color="auto"/>
            <w:bottom w:val="none" w:sz="0" w:space="0" w:color="auto"/>
            <w:right w:val="none" w:sz="0" w:space="0" w:color="auto"/>
          </w:divBdr>
        </w:div>
        <w:div w:id="810515454">
          <w:marLeft w:val="480"/>
          <w:marRight w:val="0"/>
          <w:marTop w:val="0"/>
          <w:marBottom w:val="0"/>
          <w:divBdr>
            <w:top w:val="none" w:sz="0" w:space="0" w:color="auto"/>
            <w:left w:val="none" w:sz="0" w:space="0" w:color="auto"/>
            <w:bottom w:val="none" w:sz="0" w:space="0" w:color="auto"/>
            <w:right w:val="none" w:sz="0" w:space="0" w:color="auto"/>
          </w:divBdr>
        </w:div>
        <w:div w:id="818838747">
          <w:marLeft w:val="480"/>
          <w:marRight w:val="0"/>
          <w:marTop w:val="0"/>
          <w:marBottom w:val="0"/>
          <w:divBdr>
            <w:top w:val="none" w:sz="0" w:space="0" w:color="auto"/>
            <w:left w:val="none" w:sz="0" w:space="0" w:color="auto"/>
            <w:bottom w:val="none" w:sz="0" w:space="0" w:color="auto"/>
            <w:right w:val="none" w:sz="0" w:space="0" w:color="auto"/>
          </w:divBdr>
        </w:div>
        <w:div w:id="873227475">
          <w:marLeft w:val="480"/>
          <w:marRight w:val="0"/>
          <w:marTop w:val="0"/>
          <w:marBottom w:val="0"/>
          <w:divBdr>
            <w:top w:val="none" w:sz="0" w:space="0" w:color="auto"/>
            <w:left w:val="none" w:sz="0" w:space="0" w:color="auto"/>
            <w:bottom w:val="none" w:sz="0" w:space="0" w:color="auto"/>
            <w:right w:val="none" w:sz="0" w:space="0" w:color="auto"/>
          </w:divBdr>
        </w:div>
        <w:div w:id="903027398">
          <w:marLeft w:val="480"/>
          <w:marRight w:val="0"/>
          <w:marTop w:val="0"/>
          <w:marBottom w:val="0"/>
          <w:divBdr>
            <w:top w:val="none" w:sz="0" w:space="0" w:color="auto"/>
            <w:left w:val="none" w:sz="0" w:space="0" w:color="auto"/>
            <w:bottom w:val="none" w:sz="0" w:space="0" w:color="auto"/>
            <w:right w:val="none" w:sz="0" w:space="0" w:color="auto"/>
          </w:divBdr>
        </w:div>
        <w:div w:id="903179480">
          <w:marLeft w:val="480"/>
          <w:marRight w:val="0"/>
          <w:marTop w:val="0"/>
          <w:marBottom w:val="0"/>
          <w:divBdr>
            <w:top w:val="none" w:sz="0" w:space="0" w:color="auto"/>
            <w:left w:val="none" w:sz="0" w:space="0" w:color="auto"/>
            <w:bottom w:val="none" w:sz="0" w:space="0" w:color="auto"/>
            <w:right w:val="none" w:sz="0" w:space="0" w:color="auto"/>
          </w:divBdr>
        </w:div>
        <w:div w:id="906653479">
          <w:marLeft w:val="480"/>
          <w:marRight w:val="0"/>
          <w:marTop w:val="0"/>
          <w:marBottom w:val="0"/>
          <w:divBdr>
            <w:top w:val="none" w:sz="0" w:space="0" w:color="auto"/>
            <w:left w:val="none" w:sz="0" w:space="0" w:color="auto"/>
            <w:bottom w:val="none" w:sz="0" w:space="0" w:color="auto"/>
            <w:right w:val="none" w:sz="0" w:space="0" w:color="auto"/>
          </w:divBdr>
        </w:div>
        <w:div w:id="925263961">
          <w:marLeft w:val="480"/>
          <w:marRight w:val="0"/>
          <w:marTop w:val="0"/>
          <w:marBottom w:val="0"/>
          <w:divBdr>
            <w:top w:val="none" w:sz="0" w:space="0" w:color="auto"/>
            <w:left w:val="none" w:sz="0" w:space="0" w:color="auto"/>
            <w:bottom w:val="none" w:sz="0" w:space="0" w:color="auto"/>
            <w:right w:val="none" w:sz="0" w:space="0" w:color="auto"/>
          </w:divBdr>
        </w:div>
        <w:div w:id="953245705">
          <w:marLeft w:val="480"/>
          <w:marRight w:val="0"/>
          <w:marTop w:val="0"/>
          <w:marBottom w:val="0"/>
          <w:divBdr>
            <w:top w:val="none" w:sz="0" w:space="0" w:color="auto"/>
            <w:left w:val="none" w:sz="0" w:space="0" w:color="auto"/>
            <w:bottom w:val="none" w:sz="0" w:space="0" w:color="auto"/>
            <w:right w:val="none" w:sz="0" w:space="0" w:color="auto"/>
          </w:divBdr>
        </w:div>
        <w:div w:id="957757117">
          <w:marLeft w:val="480"/>
          <w:marRight w:val="0"/>
          <w:marTop w:val="0"/>
          <w:marBottom w:val="0"/>
          <w:divBdr>
            <w:top w:val="none" w:sz="0" w:space="0" w:color="auto"/>
            <w:left w:val="none" w:sz="0" w:space="0" w:color="auto"/>
            <w:bottom w:val="none" w:sz="0" w:space="0" w:color="auto"/>
            <w:right w:val="none" w:sz="0" w:space="0" w:color="auto"/>
          </w:divBdr>
        </w:div>
        <w:div w:id="963269454">
          <w:marLeft w:val="480"/>
          <w:marRight w:val="0"/>
          <w:marTop w:val="0"/>
          <w:marBottom w:val="0"/>
          <w:divBdr>
            <w:top w:val="none" w:sz="0" w:space="0" w:color="auto"/>
            <w:left w:val="none" w:sz="0" w:space="0" w:color="auto"/>
            <w:bottom w:val="none" w:sz="0" w:space="0" w:color="auto"/>
            <w:right w:val="none" w:sz="0" w:space="0" w:color="auto"/>
          </w:divBdr>
        </w:div>
        <w:div w:id="967003789">
          <w:marLeft w:val="480"/>
          <w:marRight w:val="0"/>
          <w:marTop w:val="0"/>
          <w:marBottom w:val="0"/>
          <w:divBdr>
            <w:top w:val="none" w:sz="0" w:space="0" w:color="auto"/>
            <w:left w:val="none" w:sz="0" w:space="0" w:color="auto"/>
            <w:bottom w:val="none" w:sz="0" w:space="0" w:color="auto"/>
            <w:right w:val="none" w:sz="0" w:space="0" w:color="auto"/>
          </w:divBdr>
        </w:div>
        <w:div w:id="1004211776">
          <w:marLeft w:val="480"/>
          <w:marRight w:val="0"/>
          <w:marTop w:val="0"/>
          <w:marBottom w:val="0"/>
          <w:divBdr>
            <w:top w:val="none" w:sz="0" w:space="0" w:color="auto"/>
            <w:left w:val="none" w:sz="0" w:space="0" w:color="auto"/>
            <w:bottom w:val="none" w:sz="0" w:space="0" w:color="auto"/>
            <w:right w:val="none" w:sz="0" w:space="0" w:color="auto"/>
          </w:divBdr>
        </w:div>
        <w:div w:id="1013725532">
          <w:marLeft w:val="480"/>
          <w:marRight w:val="0"/>
          <w:marTop w:val="0"/>
          <w:marBottom w:val="0"/>
          <w:divBdr>
            <w:top w:val="none" w:sz="0" w:space="0" w:color="auto"/>
            <w:left w:val="none" w:sz="0" w:space="0" w:color="auto"/>
            <w:bottom w:val="none" w:sz="0" w:space="0" w:color="auto"/>
            <w:right w:val="none" w:sz="0" w:space="0" w:color="auto"/>
          </w:divBdr>
        </w:div>
        <w:div w:id="1031688817">
          <w:marLeft w:val="480"/>
          <w:marRight w:val="0"/>
          <w:marTop w:val="0"/>
          <w:marBottom w:val="0"/>
          <w:divBdr>
            <w:top w:val="none" w:sz="0" w:space="0" w:color="auto"/>
            <w:left w:val="none" w:sz="0" w:space="0" w:color="auto"/>
            <w:bottom w:val="none" w:sz="0" w:space="0" w:color="auto"/>
            <w:right w:val="none" w:sz="0" w:space="0" w:color="auto"/>
          </w:divBdr>
        </w:div>
        <w:div w:id="1031955538">
          <w:marLeft w:val="480"/>
          <w:marRight w:val="0"/>
          <w:marTop w:val="0"/>
          <w:marBottom w:val="0"/>
          <w:divBdr>
            <w:top w:val="none" w:sz="0" w:space="0" w:color="auto"/>
            <w:left w:val="none" w:sz="0" w:space="0" w:color="auto"/>
            <w:bottom w:val="none" w:sz="0" w:space="0" w:color="auto"/>
            <w:right w:val="none" w:sz="0" w:space="0" w:color="auto"/>
          </w:divBdr>
        </w:div>
        <w:div w:id="1035154380">
          <w:marLeft w:val="480"/>
          <w:marRight w:val="0"/>
          <w:marTop w:val="0"/>
          <w:marBottom w:val="0"/>
          <w:divBdr>
            <w:top w:val="none" w:sz="0" w:space="0" w:color="auto"/>
            <w:left w:val="none" w:sz="0" w:space="0" w:color="auto"/>
            <w:bottom w:val="none" w:sz="0" w:space="0" w:color="auto"/>
            <w:right w:val="none" w:sz="0" w:space="0" w:color="auto"/>
          </w:divBdr>
        </w:div>
        <w:div w:id="1037849566">
          <w:marLeft w:val="480"/>
          <w:marRight w:val="0"/>
          <w:marTop w:val="0"/>
          <w:marBottom w:val="0"/>
          <w:divBdr>
            <w:top w:val="none" w:sz="0" w:space="0" w:color="auto"/>
            <w:left w:val="none" w:sz="0" w:space="0" w:color="auto"/>
            <w:bottom w:val="none" w:sz="0" w:space="0" w:color="auto"/>
            <w:right w:val="none" w:sz="0" w:space="0" w:color="auto"/>
          </w:divBdr>
        </w:div>
        <w:div w:id="1038974665">
          <w:marLeft w:val="480"/>
          <w:marRight w:val="0"/>
          <w:marTop w:val="0"/>
          <w:marBottom w:val="0"/>
          <w:divBdr>
            <w:top w:val="none" w:sz="0" w:space="0" w:color="auto"/>
            <w:left w:val="none" w:sz="0" w:space="0" w:color="auto"/>
            <w:bottom w:val="none" w:sz="0" w:space="0" w:color="auto"/>
            <w:right w:val="none" w:sz="0" w:space="0" w:color="auto"/>
          </w:divBdr>
        </w:div>
        <w:div w:id="1041436729">
          <w:marLeft w:val="480"/>
          <w:marRight w:val="0"/>
          <w:marTop w:val="0"/>
          <w:marBottom w:val="0"/>
          <w:divBdr>
            <w:top w:val="none" w:sz="0" w:space="0" w:color="auto"/>
            <w:left w:val="none" w:sz="0" w:space="0" w:color="auto"/>
            <w:bottom w:val="none" w:sz="0" w:space="0" w:color="auto"/>
            <w:right w:val="none" w:sz="0" w:space="0" w:color="auto"/>
          </w:divBdr>
        </w:div>
        <w:div w:id="1046568824">
          <w:marLeft w:val="480"/>
          <w:marRight w:val="0"/>
          <w:marTop w:val="0"/>
          <w:marBottom w:val="0"/>
          <w:divBdr>
            <w:top w:val="none" w:sz="0" w:space="0" w:color="auto"/>
            <w:left w:val="none" w:sz="0" w:space="0" w:color="auto"/>
            <w:bottom w:val="none" w:sz="0" w:space="0" w:color="auto"/>
            <w:right w:val="none" w:sz="0" w:space="0" w:color="auto"/>
          </w:divBdr>
        </w:div>
        <w:div w:id="1066957628">
          <w:marLeft w:val="480"/>
          <w:marRight w:val="0"/>
          <w:marTop w:val="0"/>
          <w:marBottom w:val="0"/>
          <w:divBdr>
            <w:top w:val="none" w:sz="0" w:space="0" w:color="auto"/>
            <w:left w:val="none" w:sz="0" w:space="0" w:color="auto"/>
            <w:bottom w:val="none" w:sz="0" w:space="0" w:color="auto"/>
            <w:right w:val="none" w:sz="0" w:space="0" w:color="auto"/>
          </w:divBdr>
        </w:div>
        <w:div w:id="1082020194">
          <w:marLeft w:val="480"/>
          <w:marRight w:val="0"/>
          <w:marTop w:val="0"/>
          <w:marBottom w:val="0"/>
          <w:divBdr>
            <w:top w:val="none" w:sz="0" w:space="0" w:color="auto"/>
            <w:left w:val="none" w:sz="0" w:space="0" w:color="auto"/>
            <w:bottom w:val="none" w:sz="0" w:space="0" w:color="auto"/>
            <w:right w:val="none" w:sz="0" w:space="0" w:color="auto"/>
          </w:divBdr>
        </w:div>
        <w:div w:id="1092972625">
          <w:marLeft w:val="480"/>
          <w:marRight w:val="0"/>
          <w:marTop w:val="0"/>
          <w:marBottom w:val="0"/>
          <w:divBdr>
            <w:top w:val="none" w:sz="0" w:space="0" w:color="auto"/>
            <w:left w:val="none" w:sz="0" w:space="0" w:color="auto"/>
            <w:bottom w:val="none" w:sz="0" w:space="0" w:color="auto"/>
            <w:right w:val="none" w:sz="0" w:space="0" w:color="auto"/>
          </w:divBdr>
        </w:div>
        <w:div w:id="1095203761">
          <w:marLeft w:val="480"/>
          <w:marRight w:val="0"/>
          <w:marTop w:val="0"/>
          <w:marBottom w:val="0"/>
          <w:divBdr>
            <w:top w:val="none" w:sz="0" w:space="0" w:color="auto"/>
            <w:left w:val="none" w:sz="0" w:space="0" w:color="auto"/>
            <w:bottom w:val="none" w:sz="0" w:space="0" w:color="auto"/>
            <w:right w:val="none" w:sz="0" w:space="0" w:color="auto"/>
          </w:divBdr>
        </w:div>
        <w:div w:id="1106465837">
          <w:marLeft w:val="480"/>
          <w:marRight w:val="0"/>
          <w:marTop w:val="0"/>
          <w:marBottom w:val="0"/>
          <w:divBdr>
            <w:top w:val="none" w:sz="0" w:space="0" w:color="auto"/>
            <w:left w:val="none" w:sz="0" w:space="0" w:color="auto"/>
            <w:bottom w:val="none" w:sz="0" w:space="0" w:color="auto"/>
            <w:right w:val="none" w:sz="0" w:space="0" w:color="auto"/>
          </w:divBdr>
        </w:div>
        <w:div w:id="1117093773">
          <w:marLeft w:val="480"/>
          <w:marRight w:val="0"/>
          <w:marTop w:val="0"/>
          <w:marBottom w:val="0"/>
          <w:divBdr>
            <w:top w:val="none" w:sz="0" w:space="0" w:color="auto"/>
            <w:left w:val="none" w:sz="0" w:space="0" w:color="auto"/>
            <w:bottom w:val="none" w:sz="0" w:space="0" w:color="auto"/>
            <w:right w:val="none" w:sz="0" w:space="0" w:color="auto"/>
          </w:divBdr>
        </w:div>
        <w:div w:id="1128476202">
          <w:marLeft w:val="480"/>
          <w:marRight w:val="0"/>
          <w:marTop w:val="0"/>
          <w:marBottom w:val="0"/>
          <w:divBdr>
            <w:top w:val="none" w:sz="0" w:space="0" w:color="auto"/>
            <w:left w:val="none" w:sz="0" w:space="0" w:color="auto"/>
            <w:bottom w:val="none" w:sz="0" w:space="0" w:color="auto"/>
            <w:right w:val="none" w:sz="0" w:space="0" w:color="auto"/>
          </w:divBdr>
        </w:div>
        <w:div w:id="1139541016">
          <w:marLeft w:val="480"/>
          <w:marRight w:val="0"/>
          <w:marTop w:val="0"/>
          <w:marBottom w:val="0"/>
          <w:divBdr>
            <w:top w:val="none" w:sz="0" w:space="0" w:color="auto"/>
            <w:left w:val="none" w:sz="0" w:space="0" w:color="auto"/>
            <w:bottom w:val="none" w:sz="0" w:space="0" w:color="auto"/>
            <w:right w:val="none" w:sz="0" w:space="0" w:color="auto"/>
          </w:divBdr>
        </w:div>
        <w:div w:id="1145440050">
          <w:marLeft w:val="480"/>
          <w:marRight w:val="0"/>
          <w:marTop w:val="0"/>
          <w:marBottom w:val="0"/>
          <w:divBdr>
            <w:top w:val="none" w:sz="0" w:space="0" w:color="auto"/>
            <w:left w:val="none" w:sz="0" w:space="0" w:color="auto"/>
            <w:bottom w:val="none" w:sz="0" w:space="0" w:color="auto"/>
            <w:right w:val="none" w:sz="0" w:space="0" w:color="auto"/>
          </w:divBdr>
        </w:div>
        <w:div w:id="1147436243">
          <w:marLeft w:val="480"/>
          <w:marRight w:val="0"/>
          <w:marTop w:val="0"/>
          <w:marBottom w:val="0"/>
          <w:divBdr>
            <w:top w:val="none" w:sz="0" w:space="0" w:color="auto"/>
            <w:left w:val="none" w:sz="0" w:space="0" w:color="auto"/>
            <w:bottom w:val="none" w:sz="0" w:space="0" w:color="auto"/>
            <w:right w:val="none" w:sz="0" w:space="0" w:color="auto"/>
          </w:divBdr>
        </w:div>
        <w:div w:id="1150288735">
          <w:marLeft w:val="480"/>
          <w:marRight w:val="0"/>
          <w:marTop w:val="0"/>
          <w:marBottom w:val="0"/>
          <w:divBdr>
            <w:top w:val="none" w:sz="0" w:space="0" w:color="auto"/>
            <w:left w:val="none" w:sz="0" w:space="0" w:color="auto"/>
            <w:bottom w:val="none" w:sz="0" w:space="0" w:color="auto"/>
            <w:right w:val="none" w:sz="0" w:space="0" w:color="auto"/>
          </w:divBdr>
        </w:div>
        <w:div w:id="1152411715">
          <w:marLeft w:val="480"/>
          <w:marRight w:val="0"/>
          <w:marTop w:val="0"/>
          <w:marBottom w:val="0"/>
          <w:divBdr>
            <w:top w:val="none" w:sz="0" w:space="0" w:color="auto"/>
            <w:left w:val="none" w:sz="0" w:space="0" w:color="auto"/>
            <w:bottom w:val="none" w:sz="0" w:space="0" w:color="auto"/>
            <w:right w:val="none" w:sz="0" w:space="0" w:color="auto"/>
          </w:divBdr>
        </w:div>
        <w:div w:id="1158033676">
          <w:marLeft w:val="480"/>
          <w:marRight w:val="0"/>
          <w:marTop w:val="0"/>
          <w:marBottom w:val="0"/>
          <w:divBdr>
            <w:top w:val="none" w:sz="0" w:space="0" w:color="auto"/>
            <w:left w:val="none" w:sz="0" w:space="0" w:color="auto"/>
            <w:bottom w:val="none" w:sz="0" w:space="0" w:color="auto"/>
            <w:right w:val="none" w:sz="0" w:space="0" w:color="auto"/>
          </w:divBdr>
        </w:div>
        <w:div w:id="1159883218">
          <w:marLeft w:val="480"/>
          <w:marRight w:val="0"/>
          <w:marTop w:val="0"/>
          <w:marBottom w:val="0"/>
          <w:divBdr>
            <w:top w:val="none" w:sz="0" w:space="0" w:color="auto"/>
            <w:left w:val="none" w:sz="0" w:space="0" w:color="auto"/>
            <w:bottom w:val="none" w:sz="0" w:space="0" w:color="auto"/>
            <w:right w:val="none" w:sz="0" w:space="0" w:color="auto"/>
          </w:divBdr>
        </w:div>
        <w:div w:id="1163740388">
          <w:marLeft w:val="480"/>
          <w:marRight w:val="0"/>
          <w:marTop w:val="0"/>
          <w:marBottom w:val="0"/>
          <w:divBdr>
            <w:top w:val="none" w:sz="0" w:space="0" w:color="auto"/>
            <w:left w:val="none" w:sz="0" w:space="0" w:color="auto"/>
            <w:bottom w:val="none" w:sz="0" w:space="0" w:color="auto"/>
            <w:right w:val="none" w:sz="0" w:space="0" w:color="auto"/>
          </w:divBdr>
        </w:div>
        <w:div w:id="1189872898">
          <w:marLeft w:val="480"/>
          <w:marRight w:val="0"/>
          <w:marTop w:val="0"/>
          <w:marBottom w:val="0"/>
          <w:divBdr>
            <w:top w:val="none" w:sz="0" w:space="0" w:color="auto"/>
            <w:left w:val="none" w:sz="0" w:space="0" w:color="auto"/>
            <w:bottom w:val="none" w:sz="0" w:space="0" w:color="auto"/>
            <w:right w:val="none" w:sz="0" w:space="0" w:color="auto"/>
          </w:divBdr>
        </w:div>
        <w:div w:id="1199705672">
          <w:marLeft w:val="480"/>
          <w:marRight w:val="0"/>
          <w:marTop w:val="0"/>
          <w:marBottom w:val="0"/>
          <w:divBdr>
            <w:top w:val="none" w:sz="0" w:space="0" w:color="auto"/>
            <w:left w:val="none" w:sz="0" w:space="0" w:color="auto"/>
            <w:bottom w:val="none" w:sz="0" w:space="0" w:color="auto"/>
            <w:right w:val="none" w:sz="0" w:space="0" w:color="auto"/>
          </w:divBdr>
        </w:div>
        <w:div w:id="1212693111">
          <w:marLeft w:val="480"/>
          <w:marRight w:val="0"/>
          <w:marTop w:val="0"/>
          <w:marBottom w:val="0"/>
          <w:divBdr>
            <w:top w:val="none" w:sz="0" w:space="0" w:color="auto"/>
            <w:left w:val="none" w:sz="0" w:space="0" w:color="auto"/>
            <w:bottom w:val="none" w:sz="0" w:space="0" w:color="auto"/>
            <w:right w:val="none" w:sz="0" w:space="0" w:color="auto"/>
          </w:divBdr>
        </w:div>
        <w:div w:id="1216233036">
          <w:marLeft w:val="480"/>
          <w:marRight w:val="0"/>
          <w:marTop w:val="0"/>
          <w:marBottom w:val="0"/>
          <w:divBdr>
            <w:top w:val="none" w:sz="0" w:space="0" w:color="auto"/>
            <w:left w:val="none" w:sz="0" w:space="0" w:color="auto"/>
            <w:bottom w:val="none" w:sz="0" w:space="0" w:color="auto"/>
            <w:right w:val="none" w:sz="0" w:space="0" w:color="auto"/>
          </w:divBdr>
        </w:div>
        <w:div w:id="1223248148">
          <w:marLeft w:val="480"/>
          <w:marRight w:val="0"/>
          <w:marTop w:val="0"/>
          <w:marBottom w:val="0"/>
          <w:divBdr>
            <w:top w:val="none" w:sz="0" w:space="0" w:color="auto"/>
            <w:left w:val="none" w:sz="0" w:space="0" w:color="auto"/>
            <w:bottom w:val="none" w:sz="0" w:space="0" w:color="auto"/>
            <w:right w:val="none" w:sz="0" w:space="0" w:color="auto"/>
          </w:divBdr>
        </w:div>
        <w:div w:id="1224411147">
          <w:marLeft w:val="480"/>
          <w:marRight w:val="0"/>
          <w:marTop w:val="0"/>
          <w:marBottom w:val="0"/>
          <w:divBdr>
            <w:top w:val="none" w:sz="0" w:space="0" w:color="auto"/>
            <w:left w:val="none" w:sz="0" w:space="0" w:color="auto"/>
            <w:bottom w:val="none" w:sz="0" w:space="0" w:color="auto"/>
            <w:right w:val="none" w:sz="0" w:space="0" w:color="auto"/>
          </w:divBdr>
        </w:div>
        <w:div w:id="1231233859">
          <w:marLeft w:val="480"/>
          <w:marRight w:val="0"/>
          <w:marTop w:val="0"/>
          <w:marBottom w:val="0"/>
          <w:divBdr>
            <w:top w:val="none" w:sz="0" w:space="0" w:color="auto"/>
            <w:left w:val="none" w:sz="0" w:space="0" w:color="auto"/>
            <w:bottom w:val="none" w:sz="0" w:space="0" w:color="auto"/>
            <w:right w:val="none" w:sz="0" w:space="0" w:color="auto"/>
          </w:divBdr>
        </w:div>
        <w:div w:id="1236430636">
          <w:marLeft w:val="480"/>
          <w:marRight w:val="0"/>
          <w:marTop w:val="0"/>
          <w:marBottom w:val="0"/>
          <w:divBdr>
            <w:top w:val="none" w:sz="0" w:space="0" w:color="auto"/>
            <w:left w:val="none" w:sz="0" w:space="0" w:color="auto"/>
            <w:bottom w:val="none" w:sz="0" w:space="0" w:color="auto"/>
            <w:right w:val="none" w:sz="0" w:space="0" w:color="auto"/>
          </w:divBdr>
        </w:div>
        <w:div w:id="1242908013">
          <w:marLeft w:val="480"/>
          <w:marRight w:val="0"/>
          <w:marTop w:val="0"/>
          <w:marBottom w:val="0"/>
          <w:divBdr>
            <w:top w:val="none" w:sz="0" w:space="0" w:color="auto"/>
            <w:left w:val="none" w:sz="0" w:space="0" w:color="auto"/>
            <w:bottom w:val="none" w:sz="0" w:space="0" w:color="auto"/>
            <w:right w:val="none" w:sz="0" w:space="0" w:color="auto"/>
          </w:divBdr>
        </w:div>
        <w:div w:id="1254166897">
          <w:marLeft w:val="480"/>
          <w:marRight w:val="0"/>
          <w:marTop w:val="0"/>
          <w:marBottom w:val="0"/>
          <w:divBdr>
            <w:top w:val="none" w:sz="0" w:space="0" w:color="auto"/>
            <w:left w:val="none" w:sz="0" w:space="0" w:color="auto"/>
            <w:bottom w:val="none" w:sz="0" w:space="0" w:color="auto"/>
            <w:right w:val="none" w:sz="0" w:space="0" w:color="auto"/>
          </w:divBdr>
        </w:div>
        <w:div w:id="1265111258">
          <w:marLeft w:val="480"/>
          <w:marRight w:val="0"/>
          <w:marTop w:val="0"/>
          <w:marBottom w:val="0"/>
          <w:divBdr>
            <w:top w:val="none" w:sz="0" w:space="0" w:color="auto"/>
            <w:left w:val="none" w:sz="0" w:space="0" w:color="auto"/>
            <w:bottom w:val="none" w:sz="0" w:space="0" w:color="auto"/>
            <w:right w:val="none" w:sz="0" w:space="0" w:color="auto"/>
          </w:divBdr>
        </w:div>
        <w:div w:id="1269040710">
          <w:marLeft w:val="480"/>
          <w:marRight w:val="0"/>
          <w:marTop w:val="0"/>
          <w:marBottom w:val="0"/>
          <w:divBdr>
            <w:top w:val="none" w:sz="0" w:space="0" w:color="auto"/>
            <w:left w:val="none" w:sz="0" w:space="0" w:color="auto"/>
            <w:bottom w:val="none" w:sz="0" w:space="0" w:color="auto"/>
            <w:right w:val="none" w:sz="0" w:space="0" w:color="auto"/>
          </w:divBdr>
        </w:div>
        <w:div w:id="1276669410">
          <w:marLeft w:val="480"/>
          <w:marRight w:val="0"/>
          <w:marTop w:val="0"/>
          <w:marBottom w:val="0"/>
          <w:divBdr>
            <w:top w:val="none" w:sz="0" w:space="0" w:color="auto"/>
            <w:left w:val="none" w:sz="0" w:space="0" w:color="auto"/>
            <w:bottom w:val="none" w:sz="0" w:space="0" w:color="auto"/>
            <w:right w:val="none" w:sz="0" w:space="0" w:color="auto"/>
          </w:divBdr>
        </w:div>
        <w:div w:id="1278369738">
          <w:marLeft w:val="480"/>
          <w:marRight w:val="0"/>
          <w:marTop w:val="0"/>
          <w:marBottom w:val="0"/>
          <w:divBdr>
            <w:top w:val="none" w:sz="0" w:space="0" w:color="auto"/>
            <w:left w:val="none" w:sz="0" w:space="0" w:color="auto"/>
            <w:bottom w:val="none" w:sz="0" w:space="0" w:color="auto"/>
            <w:right w:val="none" w:sz="0" w:space="0" w:color="auto"/>
          </w:divBdr>
        </w:div>
        <w:div w:id="1286497714">
          <w:marLeft w:val="480"/>
          <w:marRight w:val="0"/>
          <w:marTop w:val="0"/>
          <w:marBottom w:val="0"/>
          <w:divBdr>
            <w:top w:val="none" w:sz="0" w:space="0" w:color="auto"/>
            <w:left w:val="none" w:sz="0" w:space="0" w:color="auto"/>
            <w:bottom w:val="none" w:sz="0" w:space="0" w:color="auto"/>
            <w:right w:val="none" w:sz="0" w:space="0" w:color="auto"/>
          </w:divBdr>
        </w:div>
        <w:div w:id="1315179725">
          <w:marLeft w:val="480"/>
          <w:marRight w:val="0"/>
          <w:marTop w:val="0"/>
          <w:marBottom w:val="0"/>
          <w:divBdr>
            <w:top w:val="none" w:sz="0" w:space="0" w:color="auto"/>
            <w:left w:val="none" w:sz="0" w:space="0" w:color="auto"/>
            <w:bottom w:val="none" w:sz="0" w:space="0" w:color="auto"/>
            <w:right w:val="none" w:sz="0" w:space="0" w:color="auto"/>
          </w:divBdr>
        </w:div>
        <w:div w:id="1327514943">
          <w:marLeft w:val="480"/>
          <w:marRight w:val="0"/>
          <w:marTop w:val="0"/>
          <w:marBottom w:val="0"/>
          <w:divBdr>
            <w:top w:val="none" w:sz="0" w:space="0" w:color="auto"/>
            <w:left w:val="none" w:sz="0" w:space="0" w:color="auto"/>
            <w:bottom w:val="none" w:sz="0" w:space="0" w:color="auto"/>
            <w:right w:val="none" w:sz="0" w:space="0" w:color="auto"/>
          </w:divBdr>
        </w:div>
      </w:divsChild>
    </w:div>
    <w:div w:id="605769169">
      <w:bodyDiv w:val="1"/>
      <w:marLeft w:val="0"/>
      <w:marRight w:val="0"/>
      <w:marTop w:val="0"/>
      <w:marBottom w:val="0"/>
      <w:divBdr>
        <w:top w:val="none" w:sz="0" w:space="0" w:color="auto"/>
        <w:left w:val="none" w:sz="0" w:space="0" w:color="auto"/>
        <w:bottom w:val="none" w:sz="0" w:space="0" w:color="auto"/>
        <w:right w:val="none" w:sz="0" w:space="0" w:color="auto"/>
      </w:divBdr>
    </w:div>
    <w:div w:id="606081900">
      <w:bodyDiv w:val="1"/>
      <w:marLeft w:val="0"/>
      <w:marRight w:val="0"/>
      <w:marTop w:val="0"/>
      <w:marBottom w:val="0"/>
      <w:divBdr>
        <w:top w:val="none" w:sz="0" w:space="0" w:color="auto"/>
        <w:left w:val="none" w:sz="0" w:space="0" w:color="auto"/>
        <w:bottom w:val="none" w:sz="0" w:space="0" w:color="auto"/>
        <w:right w:val="none" w:sz="0" w:space="0" w:color="auto"/>
      </w:divBdr>
    </w:div>
    <w:div w:id="606546037">
      <w:bodyDiv w:val="1"/>
      <w:marLeft w:val="0"/>
      <w:marRight w:val="0"/>
      <w:marTop w:val="0"/>
      <w:marBottom w:val="0"/>
      <w:divBdr>
        <w:top w:val="none" w:sz="0" w:space="0" w:color="auto"/>
        <w:left w:val="none" w:sz="0" w:space="0" w:color="auto"/>
        <w:bottom w:val="none" w:sz="0" w:space="0" w:color="auto"/>
        <w:right w:val="none" w:sz="0" w:space="0" w:color="auto"/>
      </w:divBdr>
    </w:div>
    <w:div w:id="606814220">
      <w:bodyDiv w:val="1"/>
      <w:marLeft w:val="0"/>
      <w:marRight w:val="0"/>
      <w:marTop w:val="0"/>
      <w:marBottom w:val="0"/>
      <w:divBdr>
        <w:top w:val="none" w:sz="0" w:space="0" w:color="auto"/>
        <w:left w:val="none" w:sz="0" w:space="0" w:color="auto"/>
        <w:bottom w:val="none" w:sz="0" w:space="0" w:color="auto"/>
        <w:right w:val="none" w:sz="0" w:space="0" w:color="auto"/>
      </w:divBdr>
    </w:div>
    <w:div w:id="608392091">
      <w:bodyDiv w:val="1"/>
      <w:marLeft w:val="0"/>
      <w:marRight w:val="0"/>
      <w:marTop w:val="0"/>
      <w:marBottom w:val="0"/>
      <w:divBdr>
        <w:top w:val="none" w:sz="0" w:space="0" w:color="auto"/>
        <w:left w:val="none" w:sz="0" w:space="0" w:color="auto"/>
        <w:bottom w:val="none" w:sz="0" w:space="0" w:color="auto"/>
        <w:right w:val="none" w:sz="0" w:space="0" w:color="auto"/>
      </w:divBdr>
    </w:div>
    <w:div w:id="608664768">
      <w:bodyDiv w:val="1"/>
      <w:marLeft w:val="0"/>
      <w:marRight w:val="0"/>
      <w:marTop w:val="0"/>
      <w:marBottom w:val="0"/>
      <w:divBdr>
        <w:top w:val="none" w:sz="0" w:space="0" w:color="auto"/>
        <w:left w:val="none" w:sz="0" w:space="0" w:color="auto"/>
        <w:bottom w:val="none" w:sz="0" w:space="0" w:color="auto"/>
        <w:right w:val="none" w:sz="0" w:space="0" w:color="auto"/>
      </w:divBdr>
    </w:div>
    <w:div w:id="608704372">
      <w:bodyDiv w:val="1"/>
      <w:marLeft w:val="0"/>
      <w:marRight w:val="0"/>
      <w:marTop w:val="0"/>
      <w:marBottom w:val="0"/>
      <w:divBdr>
        <w:top w:val="none" w:sz="0" w:space="0" w:color="auto"/>
        <w:left w:val="none" w:sz="0" w:space="0" w:color="auto"/>
        <w:bottom w:val="none" w:sz="0" w:space="0" w:color="auto"/>
        <w:right w:val="none" w:sz="0" w:space="0" w:color="auto"/>
      </w:divBdr>
    </w:div>
    <w:div w:id="608708266">
      <w:bodyDiv w:val="1"/>
      <w:marLeft w:val="0"/>
      <w:marRight w:val="0"/>
      <w:marTop w:val="0"/>
      <w:marBottom w:val="0"/>
      <w:divBdr>
        <w:top w:val="none" w:sz="0" w:space="0" w:color="auto"/>
        <w:left w:val="none" w:sz="0" w:space="0" w:color="auto"/>
        <w:bottom w:val="none" w:sz="0" w:space="0" w:color="auto"/>
        <w:right w:val="none" w:sz="0" w:space="0" w:color="auto"/>
      </w:divBdr>
    </w:div>
    <w:div w:id="609162938">
      <w:bodyDiv w:val="1"/>
      <w:marLeft w:val="0"/>
      <w:marRight w:val="0"/>
      <w:marTop w:val="0"/>
      <w:marBottom w:val="0"/>
      <w:divBdr>
        <w:top w:val="none" w:sz="0" w:space="0" w:color="auto"/>
        <w:left w:val="none" w:sz="0" w:space="0" w:color="auto"/>
        <w:bottom w:val="none" w:sz="0" w:space="0" w:color="auto"/>
        <w:right w:val="none" w:sz="0" w:space="0" w:color="auto"/>
      </w:divBdr>
    </w:div>
    <w:div w:id="610556222">
      <w:bodyDiv w:val="1"/>
      <w:marLeft w:val="0"/>
      <w:marRight w:val="0"/>
      <w:marTop w:val="0"/>
      <w:marBottom w:val="0"/>
      <w:divBdr>
        <w:top w:val="none" w:sz="0" w:space="0" w:color="auto"/>
        <w:left w:val="none" w:sz="0" w:space="0" w:color="auto"/>
        <w:bottom w:val="none" w:sz="0" w:space="0" w:color="auto"/>
        <w:right w:val="none" w:sz="0" w:space="0" w:color="auto"/>
      </w:divBdr>
    </w:div>
    <w:div w:id="610669065">
      <w:bodyDiv w:val="1"/>
      <w:marLeft w:val="0"/>
      <w:marRight w:val="0"/>
      <w:marTop w:val="0"/>
      <w:marBottom w:val="0"/>
      <w:divBdr>
        <w:top w:val="none" w:sz="0" w:space="0" w:color="auto"/>
        <w:left w:val="none" w:sz="0" w:space="0" w:color="auto"/>
        <w:bottom w:val="none" w:sz="0" w:space="0" w:color="auto"/>
        <w:right w:val="none" w:sz="0" w:space="0" w:color="auto"/>
      </w:divBdr>
    </w:div>
    <w:div w:id="610740742">
      <w:bodyDiv w:val="1"/>
      <w:marLeft w:val="0"/>
      <w:marRight w:val="0"/>
      <w:marTop w:val="0"/>
      <w:marBottom w:val="0"/>
      <w:divBdr>
        <w:top w:val="none" w:sz="0" w:space="0" w:color="auto"/>
        <w:left w:val="none" w:sz="0" w:space="0" w:color="auto"/>
        <w:bottom w:val="none" w:sz="0" w:space="0" w:color="auto"/>
        <w:right w:val="none" w:sz="0" w:space="0" w:color="auto"/>
      </w:divBdr>
    </w:div>
    <w:div w:id="611474014">
      <w:bodyDiv w:val="1"/>
      <w:marLeft w:val="0"/>
      <w:marRight w:val="0"/>
      <w:marTop w:val="0"/>
      <w:marBottom w:val="0"/>
      <w:divBdr>
        <w:top w:val="none" w:sz="0" w:space="0" w:color="auto"/>
        <w:left w:val="none" w:sz="0" w:space="0" w:color="auto"/>
        <w:bottom w:val="none" w:sz="0" w:space="0" w:color="auto"/>
        <w:right w:val="none" w:sz="0" w:space="0" w:color="auto"/>
      </w:divBdr>
    </w:div>
    <w:div w:id="611474565">
      <w:bodyDiv w:val="1"/>
      <w:marLeft w:val="0"/>
      <w:marRight w:val="0"/>
      <w:marTop w:val="0"/>
      <w:marBottom w:val="0"/>
      <w:divBdr>
        <w:top w:val="none" w:sz="0" w:space="0" w:color="auto"/>
        <w:left w:val="none" w:sz="0" w:space="0" w:color="auto"/>
        <w:bottom w:val="none" w:sz="0" w:space="0" w:color="auto"/>
        <w:right w:val="none" w:sz="0" w:space="0" w:color="auto"/>
      </w:divBdr>
    </w:div>
    <w:div w:id="611860911">
      <w:bodyDiv w:val="1"/>
      <w:marLeft w:val="0"/>
      <w:marRight w:val="0"/>
      <w:marTop w:val="0"/>
      <w:marBottom w:val="0"/>
      <w:divBdr>
        <w:top w:val="none" w:sz="0" w:space="0" w:color="auto"/>
        <w:left w:val="none" w:sz="0" w:space="0" w:color="auto"/>
        <w:bottom w:val="none" w:sz="0" w:space="0" w:color="auto"/>
        <w:right w:val="none" w:sz="0" w:space="0" w:color="auto"/>
      </w:divBdr>
    </w:div>
    <w:div w:id="611983930">
      <w:bodyDiv w:val="1"/>
      <w:marLeft w:val="0"/>
      <w:marRight w:val="0"/>
      <w:marTop w:val="0"/>
      <w:marBottom w:val="0"/>
      <w:divBdr>
        <w:top w:val="none" w:sz="0" w:space="0" w:color="auto"/>
        <w:left w:val="none" w:sz="0" w:space="0" w:color="auto"/>
        <w:bottom w:val="none" w:sz="0" w:space="0" w:color="auto"/>
        <w:right w:val="none" w:sz="0" w:space="0" w:color="auto"/>
      </w:divBdr>
    </w:div>
    <w:div w:id="612595420">
      <w:bodyDiv w:val="1"/>
      <w:marLeft w:val="0"/>
      <w:marRight w:val="0"/>
      <w:marTop w:val="0"/>
      <w:marBottom w:val="0"/>
      <w:divBdr>
        <w:top w:val="none" w:sz="0" w:space="0" w:color="auto"/>
        <w:left w:val="none" w:sz="0" w:space="0" w:color="auto"/>
        <w:bottom w:val="none" w:sz="0" w:space="0" w:color="auto"/>
        <w:right w:val="none" w:sz="0" w:space="0" w:color="auto"/>
      </w:divBdr>
    </w:div>
    <w:div w:id="612712164">
      <w:bodyDiv w:val="1"/>
      <w:marLeft w:val="0"/>
      <w:marRight w:val="0"/>
      <w:marTop w:val="0"/>
      <w:marBottom w:val="0"/>
      <w:divBdr>
        <w:top w:val="none" w:sz="0" w:space="0" w:color="auto"/>
        <w:left w:val="none" w:sz="0" w:space="0" w:color="auto"/>
        <w:bottom w:val="none" w:sz="0" w:space="0" w:color="auto"/>
        <w:right w:val="none" w:sz="0" w:space="0" w:color="auto"/>
      </w:divBdr>
    </w:div>
    <w:div w:id="613177413">
      <w:bodyDiv w:val="1"/>
      <w:marLeft w:val="0"/>
      <w:marRight w:val="0"/>
      <w:marTop w:val="0"/>
      <w:marBottom w:val="0"/>
      <w:divBdr>
        <w:top w:val="none" w:sz="0" w:space="0" w:color="auto"/>
        <w:left w:val="none" w:sz="0" w:space="0" w:color="auto"/>
        <w:bottom w:val="none" w:sz="0" w:space="0" w:color="auto"/>
        <w:right w:val="none" w:sz="0" w:space="0" w:color="auto"/>
      </w:divBdr>
    </w:div>
    <w:div w:id="613831194">
      <w:bodyDiv w:val="1"/>
      <w:marLeft w:val="0"/>
      <w:marRight w:val="0"/>
      <w:marTop w:val="0"/>
      <w:marBottom w:val="0"/>
      <w:divBdr>
        <w:top w:val="none" w:sz="0" w:space="0" w:color="auto"/>
        <w:left w:val="none" w:sz="0" w:space="0" w:color="auto"/>
        <w:bottom w:val="none" w:sz="0" w:space="0" w:color="auto"/>
        <w:right w:val="none" w:sz="0" w:space="0" w:color="auto"/>
      </w:divBdr>
    </w:div>
    <w:div w:id="613831714">
      <w:bodyDiv w:val="1"/>
      <w:marLeft w:val="0"/>
      <w:marRight w:val="0"/>
      <w:marTop w:val="0"/>
      <w:marBottom w:val="0"/>
      <w:divBdr>
        <w:top w:val="none" w:sz="0" w:space="0" w:color="auto"/>
        <w:left w:val="none" w:sz="0" w:space="0" w:color="auto"/>
        <w:bottom w:val="none" w:sz="0" w:space="0" w:color="auto"/>
        <w:right w:val="none" w:sz="0" w:space="0" w:color="auto"/>
      </w:divBdr>
    </w:div>
    <w:div w:id="614361291">
      <w:bodyDiv w:val="1"/>
      <w:marLeft w:val="0"/>
      <w:marRight w:val="0"/>
      <w:marTop w:val="0"/>
      <w:marBottom w:val="0"/>
      <w:divBdr>
        <w:top w:val="none" w:sz="0" w:space="0" w:color="auto"/>
        <w:left w:val="none" w:sz="0" w:space="0" w:color="auto"/>
        <w:bottom w:val="none" w:sz="0" w:space="0" w:color="auto"/>
        <w:right w:val="none" w:sz="0" w:space="0" w:color="auto"/>
      </w:divBdr>
      <w:divsChild>
        <w:div w:id="3552006">
          <w:marLeft w:val="480"/>
          <w:marRight w:val="0"/>
          <w:marTop w:val="0"/>
          <w:marBottom w:val="0"/>
          <w:divBdr>
            <w:top w:val="none" w:sz="0" w:space="0" w:color="auto"/>
            <w:left w:val="none" w:sz="0" w:space="0" w:color="auto"/>
            <w:bottom w:val="none" w:sz="0" w:space="0" w:color="auto"/>
            <w:right w:val="none" w:sz="0" w:space="0" w:color="auto"/>
          </w:divBdr>
        </w:div>
        <w:div w:id="4790040">
          <w:marLeft w:val="480"/>
          <w:marRight w:val="0"/>
          <w:marTop w:val="0"/>
          <w:marBottom w:val="0"/>
          <w:divBdr>
            <w:top w:val="none" w:sz="0" w:space="0" w:color="auto"/>
            <w:left w:val="none" w:sz="0" w:space="0" w:color="auto"/>
            <w:bottom w:val="none" w:sz="0" w:space="0" w:color="auto"/>
            <w:right w:val="none" w:sz="0" w:space="0" w:color="auto"/>
          </w:divBdr>
        </w:div>
        <w:div w:id="5255927">
          <w:marLeft w:val="480"/>
          <w:marRight w:val="0"/>
          <w:marTop w:val="0"/>
          <w:marBottom w:val="0"/>
          <w:divBdr>
            <w:top w:val="none" w:sz="0" w:space="0" w:color="auto"/>
            <w:left w:val="none" w:sz="0" w:space="0" w:color="auto"/>
            <w:bottom w:val="none" w:sz="0" w:space="0" w:color="auto"/>
            <w:right w:val="none" w:sz="0" w:space="0" w:color="auto"/>
          </w:divBdr>
        </w:div>
        <w:div w:id="11150439">
          <w:marLeft w:val="480"/>
          <w:marRight w:val="0"/>
          <w:marTop w:val="0"/>
          <w:marBottom w:val="0"/>
          <w:divBdr>
            <w:top w:val="none" w:sz="0" w:space="0" w:color="auto"/>
            <w:left w:val="none" w:sz="0" w:space="0" w:color="auto"/>
            <w:bottom w:val="none" w:sz="0" w:space="0" w:color="auto"/>
            <w:right w:val="none" w:sz="0" w:space="0" w:color="auto"/>
          </w:divBdr>
        </w:div>
        <w:div w:id="17856720">
          <w:marLeft w:val="480"/>
          <w:marRight w:val="0"/>
          <w:marTop w:val="0"/>
          <w:marBottom w:val="0"/>
          <w:divBdr>
            <w:top w:val="none" w:sz="0" w:space="0" w:color="auto"/>
            <w:left w:val="none" w:sz="0" w:space="0" w:color="auto"/>
            <w:bottom w:val="none" w:sz="0" w:space="0" w:color="auto"/>
            <w:right w:val="none" w:sz="0" w:space="0" w:color="auto"/>
          </w:divBdr>
        </w:div>
        <w:div w:id="24252342">
          <w:marLeft w:val="480"/>
          <w:marRight w:val="0"/>
          <w:marTop w:val="0"/>
          <w:marBottom w:val="0"/>
          <w:divBdr>
            <w:top w:val="none" w:sz="0" w:space="0" w:color="auto"/>
            <w:left w:val="none" w:sz="0" w:space="0" w:color="auto"/>
            <w:bottom w:val="none" w:sz="0" w:space="0" w:color="auto"/>
            <w:right w:val="none" w:sz="0" w:space="0" w:color="auto"/>
          </w:divBdr>
        </w:div>
        <w:div w:id="25839998">
          <w:marLeft w:val="480"/>
          <w:marRight w:val="0"/>
          <w:marTop w:val="0"/>
          <w:marBottom w:val="0"/>
          <w:divBdr>
            <w:top w:val="none" w:sz="0" w:space="0" w:color="auto"/>
            <w:left w:val="none" w:sz="0" w:space="0" w:color="auto"/>
            <w:bottom w:val="none" w:sz="0" w:space="0" w:color="auto"/>
            <w:right w:val="none" w:sz="0" w:space="0" w:color="auto"/>
          </w:divBdr>
        </w:div>
        <w:div w:id="31148777">
          <w:marLeft w:val="480"/>
          <w:marRight w:val="0"/>
          <w:marTop w:val="0"/>
          <w:marBottom w:val="0"/>
          <w:divBdr>
            <w:top w:val="none" w:sz="0" w:space="0" w:color="auto"/>
            <w:left w:val="none" w:sz="0" w:space="0" w:color="auto"/>
            <w:bottom w:val="none" w:sz="0" w:space="0" w:color="auto"/>
            <w:right w:val="none" w:sz="0" w:space="0" w:color="auto"/>
          </w:divBdr>
        </w:div>
        <w:div w:id="55009029">
          <w:marLeft w:val="480"/>
          <w:marRight w:val="0"/>
          <w:marTop w:val="0"/>
          <w:marBottom w:val="0"/>
          <w:divBdr>
            <w:top w:val="none" w:sz="0" w:space="0" w:color="auto"/>
            <w:left w:val="none" w:sz="0" w:space="0" w:color="auto"/>
            <w:bottom w:val="none" w:sz="0" w:space="0" w:color="auto"/>
            <w:right w:val="none" w:sz="0" w:space="0" w:color="auto"/>
          </w:divBdr>
        </w:div>
        <w:div w:id="71321493">
          <w:marLeft w:val="480"/>
          <w:marRight w:val="0"/>
          <w:marTop w:val="0"/>
          <w:marBottom w:val="0"/>
          <w:divBdr>
            <w:top w:val="none" w:sz="0" w:space="0" w:color="auto"/>
            <w:left w:val="none" w:sz="0" w:space="0" w:color="auto"/>
            <w:bottom w:val="none" w:sz="0" w:space="0" w:color="auto"/>
            <w:right w:val="none" w:sz="0" w:space="0" w:color="auto"/>
          </w:divBdr>
        </w:div>
        <w:div w:id="76247881">
          <w:marLeft w:val="480"/>
          <w:marRight w:val="0"/>
          <w:marTop w:val="0"/>
          <w:marBottom w:val="0"/>
          <w:divBdr>
            <w:top w:val="none" w:sz="0" w:space="0" w:color="auto"/>
            <w:left w:val="none" w:sz="0" w:space="0" w:color="auto"/>
            <w:bottom w:val="none" w:sz="0" w:space="0" w:color="auto"/>
            <w:right w:val="none" w:sz="0" w:space="0" w:color="auto"/>
          </w:divBdr>
        </w:div>
        <w:div w:id="93718324">
          <w:marLeft w:val="480"/>
          <w:marRight w:val="0"/>
          <w:marTop w:val="0"/>
          <w:marBottom w:val="0"/>
          <w:divBdr>
            <w:top w:val="none" w:sz="0" w:space="0" w:color="auto"/>
            <w:left w:val="none" w:sz="0" w:space="0" w:color="auto"/>
            <w:bottom w:val="none" w:sz="0" w:space="0" w:color="auto"/>
            <w:right w:val="none" w:sz="0" w:space="0" w:color="auto"/>
          </w:divBdr>
        </w:div>
        <w:div w:id="95950431">
          <w:marLeft w:val="480"/>
          <w:marRight w:val="0"/>
          <w:marTop w:val="0"/>
          <w:marBottom w:val="0"/>
          <w:divBdr>
            <w:top w:val="none" w:sz="0" w:space="0" w:color="auto"/>
            <w:left w:val="none" w:sz="0" w:space="0" w:color="auto"/>
            <w:bottom w:val="none" w:sz="0" w:space="0" w:color="auto"/>
            <w:right w:val="none" w:sz="0" w:space="0" w:color="auto"/>
          </w:divBdr>
        </w:div>
        <w:div w:id="96605090">
          <w:marLeft w:val="480"/>
          <w:marRight w:val="0"/>
          <w:marTop w:val="0"/>
          <w:marBottom w:val="0"/>
          <w:divBdr>
            <w:top w:val="none" w:sz="0" w:space="0" w:color="auto"/>
            <w:left w:val="none" w:sz="0" w:space="0" w:color="auto"/>
            <w:bottom w:val="none" w:sz="0" w:space="0" w:color="auto"/>
            <w:right w:val="none" w:sz="0" w:space="0" w:color="auto"/>
          </w:divBdr>
        </w:div>
        <w:div w:id="97720659">
          <w:marLeft w:val="480"/>
          <w:marRight w:val="0"/>
          <w:marTop w:val="0"/>
          <w:marBottom w:val="0"/>
          <w:divBdr>
            <w:top w:val="none" w:sz="0" w:space="0" w:color="auto"/>
            <w:left w:val="none" w:sz="0" w:space="0" w:color="auto"/>
            <w:bottom w:val="none" w:sz="0" w:space="0" w:color="auto"/>
            <w:right w:val="none" w:sz="0" w:space="0" w:color="auto"/>
          </w:divBdr>
        </w:div>
        <w:div w:id="97870052">
          <w:marLeft w:val="480"/>
          <w:marRight w:val="0"/>
          <w:marTop w:val="0"/>
          <w:marBottom w:val="0"/>
          <w:divBdr>
            <w:top w:val="none" w:sz="0" w:space="0" w:color="auto"/>
            <w:left w:val="none" w:sz="0" w:space="0" w:color="auto"/>
            <w:bottom w:val="none" w:sz="0" w:space="0" w:color="auto"/>
            <w:right w:val="none" w:sz="0" w:space="0" w:color="auto"/>
          </w:divBdr>
        </w:div>
        <w:div w:id="108940208">
          <w:marLeft w:val="480"/>
          <w:marRight w:val="0"/>
          <w:marTop w:val="0"/>
          <w:marBottom w:val="0"/>
          <w:divBdr>
            <w:top w:val="none" w:sz="0" w:space="0" w:color="auto"/>
            <w:left w:val="none" w:sz="0" w:space="0" w:color="auto"/>
            <w:bottom w:val="none" w:sz="0" w:space="0" w:color="auto"/>
            <w:right w:val="none" w:sz="0" w:space="0" w:color="auto"/>
          </w:divBdr>
        </w:div>
        <w:div w:id="119686519">
          <w:marLeft w:val="480"/>
          <w:marRight w:val="0"/>
          <w:marTop w:val="0"/>
          <w:marBottom w:val="0"/>
          <w:divBdr>
            <w:top w:val="none" w:sz="0" w:space="0" w:color="auto"/>
            <w:left w:val="none" w:sz="0" w:space="0" w:color="auto"/>
            <w:bottom w:val="none" w:sz="0" w:space="0" w:color="auto"/>
            <w:right w:val="none" w:sz="0" w:space="0" w:color="auto"/>
          </w:divBdr>
        </w:div>
        <w:div w:id="125389946">
          <w:marLeft w:val="480"/>
          <w:marRight w:val="0"/>
          <w:marTop w:val="0"/>
          <w:marBottom w:val="0"/>
          <w:divBdr>
            <w:top w:val="none" w:sz="0" w:space="0" w:color="auto"/>
            <w:left w:val="none" w:sz="0" w:space="0" w:color="auto"/>
            <w:bottom w:val="none" w:sz="0" w:space="0" w:color="auto"/>
            <w:right w:val="none" w:sz="0" w:space="0" w:color="auto"/>
          </w:divBdr>
        </w:div>
        <w:div w:id="129441512">
          <w:marLeft w:val="480"/>
          <w:marRight w:val="0"/>
          <w:marTop w:val="0"/>
          <w:marBottom w:val="0"/>
          <w:divBdr>
            <w:top w:val="none" w:sz="0" w:space="0" w:color="auto"/>
            <w:left w:val="none" w:sz="0" w:space="0" w:color="auto"/>
            <w:bottom w:val="none" w:sz="0" w:space="0" w:color="auto"/>
            <w:right w:val="none" w:sz="0" w:space="0" w:color="auto"/>
          </w:divBdr>
        </w:div>
        <w:div w:id="152256797">
          <w:marLeft w:val="480"/>
          <w:marRight w:val="0"/>
          <w:marTop w:val="0"/>
          <w:marBottom w:val="0"/>
          <w:divBdr>
            <w:top w:val="none" w:sz="0" w:space="0" w:color="auto"/>
            <w:left w:val="none" w:sz="0" w:space="0" w:color="auto"/>
            <w:bottom w:val="none" w:sz="0" w:space="0" w:color="auto"/>
            <w:right w:val="none" w:sz="0" w:space="0" w:color="auto"/>
          </w:divBdr>
        </w:div>
        <w:div w:id="153422524">
          <w:marLeft w:val="480"/>
          <w:marRight w:val="0"/>
          <w:marTop w:val="0"/>
          <w:marBottom w:val="0"/>
          <w:divBdr>
            <w:top w:val="none" w:sz="0" w:space="0" w:color="auto"/>
            <w:left w:val="none" w:sz="0" w:space="0" w:color="auto"/>
            <w:bottom w:val="none" w:sz="0" w:space="0" w:color="auto"/>
            <w:right w:val="none" w:sz="0" w:space="0" w:color="auto"/>
          </w:divBdr>
        </w:div>
        <w:div w:id="153959779">
          <w:marLeft w:val="480"/>
          <w:marRight w:val="0"/>
          <w:marTop w:val="0"/>
          <w:marBottom w:val="0"/>
          <w:divBdr>
            <w:top w:val="none" w:sz="0" w:space="0" w:color="auto"/>
            <w:left w:val="none" w:sz="0" w:space="0" w:color="auto"/>
            <w:bottom w:val="none" w:sz="0" w:space="0" w:color="auto"/>
            <w:right w:val="none" w:sz="0" w:space="0" w:color="auto"/>
          </w:divBdr>
        </w:div>
        <w:div w:id="172113361">
          <w:marLeft w:val="480"/>
          <w:marRight w:val="0"/>
          <w:marTop w:val="0"/>
          <w:marBottom w:val="0"/>
          <w:divBdr>
            <w:top w:val="none" w:sz="0" w:space="0" w:color="auto"/>
            <w:left w:val="none" w:sz="0" w:space="0" w:color="auto"/>
            <w:bottom w:val="none" w:sz="0" w:space="0" w:color="auto"/>
            <w:right w:val="none" w:sz="0" w:space="0" w:color="auto"/>
          </w:divBdr>
        </w:div>
        <w:div w:id="215511660">
          <w:marLeft w:val="480"/>
          <w:marRight w:val="0"/>
          <w:marTop w:val="0"/>
          <w:marBottom w:val="0"/>
          <w:divBdr>
            <w:top w:val="none" w:sz="0" w:space="0" w:color="auto"/>
            <w:left w:val="none" w:sz="0" w:space="0" w:color="auto"/>
            <w:bottom w:val="none" w:sz="0" w:space="0" w:color="auto"/>
            <w:right w:val="none" w:sz="0" w:space="0" w:color="auto"/>
          </w:divBdr>
        </w:div>
        <w:div w:id="221598405">
          <w:marLeft w:val="480"/>
          <w:marRight w:val="0"/>
          <w:marTop w:val="0"/>
          <w:marBottom w:val="0"/>
          <w:divBdr>
            <w:top w:val="none" w:sz="0" w:space="0" w:color="auto"/>
            <w:left w:val="none" w:sz="0" w:space="0" w:color="auto"/>
            <w:bottom w:val="none" w:sz="0" w:space="0" w:color="auto"/>
            <w:right w:val="none" w:sz="0" w:space="0" w:color="auto"/>
          </w:divBdr>
        </w:div>
        <w:div w:id="236407013">
          <w:marLeft w:val="480"/>
          <w:marRight w:val="0"/>
          <w:marTop w:val="0"/>
          <w:marBottom w:val="0"/>
          <w:divBdr>
            <w:top w:val="none" w:sz="0" w:space="0" w:color="auto"/>
            <w:left w:val="none" w:sz="0" w:space="0" w:color="auto"/>
            <w:bottom w:val="none" w:sz="0" w:space="0" w:color="auto"/>
            <w:right w:val="none" w:sz="0" w:space="0" w:color="auto"/>
          </w:divBdr>
        </w:div>
        <w:div w:id="237326512">
          <w:marLeft w:val="480"/>
          <w:marRight w:val="0"/>
          <w:marTop w:val="0"/>
          <w:marBottom w:val="0"/>
          <w:divBdr>
            <w:top w:val="none" w:sz="0" w:space="0" w:color="auto"/>
            <w:left w:val="none" w:sz="0" w:space="0" w:color="auto"/>
            <w:bottom w:val="none" w:sz="0" w:space="0" w:color="auto"/>
            <w:right w:val="none" w:sz="0" w:space="0" w:color="auto"/>
          </w:divBdr>
        </w:div>
        <w:div w:id="244339759">
          <w:marLeft w:val="480"/>
          <w:marRight w:val="0"/>
          <w:marTop w:val="0"/>
          <w:marBottom w:val="0"/>
          <w:divBdr>
            <w:top w:val="none" w:sz="0" w:space="0" w:color="auto"/>
            <w:left w:val="none" w:sz="0" w:space="0" w:color="auto"/>
            <w:bottom w:val="none" w:sz="0" w:space="0" w:color="auto"/>
            <w:right w:val="none" w:sz="0" w:space="0" w:color="auto"/>
          </w:divBdr>
        </w:div>
        <w:div w:id="249968188">
          <w:marLeft w:val="480"/>
          <w:marRight w:val="0"/>
          <w:marTop w:val="0"/>
          <w:marBottom w:val="0"/>
          <w:divBdr>
            <w:top w:val="none" w:sz="0" w:space="0" w:color="auto"/>
            <w:left w:val="none" w:sz="0" w:space="0" w:color="auto"/>
            <w:bottom w:val="none" w:sz="0" w:space="0" w:color="auto"/>
            <w:right w:val="none" w:sz="0" w:space="0" w:color="auto"/>
          </w:divBdr>
        </w:div>
        <w:div w:id="255599577">
          <w:marLeft w:val="480"/>
          <w:marRight w:val="0"/>
          <w:marTop w:val="0"/>
          <w:marBottom w:val="0"/>
          <w:divBdr>
            <w:top w:val="none" w:sz="0" w:space="0" w:color="auto"/>
            <w:left w:val="none" w:sz="0" w:space="0" w:color="auto"/>
            <w:bottom w:val="none" w:sz="0" w:space="0" w:color="auto"/>
            <w:right w:val="none" w:sz="0" w:space="0" w:color="auto"/>
          </w:divBdr>
        </w:div>
        <w:div w:id="266548682">
          <w:marLeft w:val="480"/>
          <w:marRight w:val="0"/>
          <w:marTop w:val="0"/>
          <w:marBottom w:val="0"/>
          <w:divBdr>
            <w:top w:val="none" w:sz="0" w:space="0" w:color="auto"/>
            <w:left w:val="none" w:sz="0" w:space="0" w:color="auto"/>
            <w:bottom w:val="none" w:sz="0" w:space="0" w:color="auto"/>
            <w:right w:val="none" w:sz="0" w:space="0" w:color="auto"/>
          </w:divBdr>
        </w:div>
        <w:div w:id="269708244">
          <w:marLeft w:val="480"/>
          <w:marRight w:val="0"/>
          <w:marTop w:val="0"/>
          <w:marBottom w:val="0"/>
          <w:divBdr>
            <w:top w:val="none" w:sz="0" w:space="0" w:color="auto"/>
            <w:left w:val="none" w:sz="0" w:space="0" w:color="auto"/>
            <w:bottom w:val="none" w:sz="0" w:space="0" w:color="auto"/>
            <w:right w:val="none" w:sz="0" w:space="0" w:color="auto"/>
          </w:divBdr>
        </w:div>
        <w:div w:id="276255051">
          <w:marLeft w:val="480"/>
          <w:marRight w:val="0"/>
          <w:marTop w:val="0"/>
          <w:marBottom w:val="0"/>
          <w:divBdr>
            <w:top w:val="none" w:sz="0" w:space="0" w:color="auto"/>
            <w:left w:val="none" w:sz="0" w:space="0" w:color="auto"/>
            <w:bottom w:val="none" w:sz="0" w:space="0" w:color="auto"/>
            <w:right w:val="none" w:sz="0" w:space="0" w:color="auto"/>
          </w:divBdr>
        </w:div>
        <w:div w:id="283850883">
          <w:marLeft w:val="480"/>
          <w:marRight w:val="0"/>
          <w:marTop w:val="0"/>
          <w:marBottom w:val="0"/>
          <w:divBdr>
            <w:top w:val="none" w:sz="0" w:space="0" w:color="auto"/>
            <w:left w:val="none" w:sz="0" w:space="0" w:color="auto"/>
            <w:bottom w:val="none" w:sz="0" w:space="0" w:color="auto"/>
            <w:right w:val="none" w:sz="0" w:space="0" w:color="auto"/>
          </w:divBdr>
        </w:div>
        <w:div w:id="288631234">
          <w:marLeft w:val="480"/>
          <w:marRight w:val="0"/>
          <w:marTop w:val="0"/>
          <w:marBottom w:val="0"/>
          <w:divBdr>
            <w:top w:val="none" w:sz="0" w:space="0" w:color="auto"/>
            <w:left w:val="none" w:sz="0" w:space="0" w:color="auto"/>
            <w:bottom w:val="none" w:sz="0" w:space="0" w:color="auto"/>
            <w:right w:val="none" w:sz="0" w:space="0" w:color="auto"/>
          </w:divBdr>
        </w:div>
        <w:div w:id="312881291">
          <w:marLeft w:val="480"/>
          <w:marRight w:val="0"/>
          <w:marTop w:val="0"/>
          <w:marBottom w:val="0"/>
          <w:divBdr>
            <w:top w:val="none" w:sz="0" w:space="0" w:color="auto"/>
            <w:left w:val="none" w:sz="0" w:space="0" w:color="auto"/>
            <w:bottom w:val="none" w:sz="0" w:space="0" w:color="auto"/>
            <w:right w:val="none" w:sz="0" w:space="0" w:color="auto"/>
          </w:divBdr>
        </w:div>
        <w:div w:id="322854121">
          <w:marLeft w:val="480"/>
          <w:marRight w:val="0"/>
          <w:marTop w:val="0"/>
          <w:marBottom w:val="0"/>
          <w:divBdr>
            <w:top w:val="none" w:sz="0" w:space="0" w:color="auto"/>
            <w:left w:val="none" w:sz="0" w:space="0" w:color="auto"/>
            <w:bottom w:val="none" w:sz="0" w:space="0" w:color="auto"/>
            <w:right w:val="none" w:sz="0" w:space="0" w:color="auto"/>
          </w:divBdr>
        </w:div>
        <w:div w:id="325327708">
          <w:marLeft w:val="480"/>
          <w:marRight w:val="0"/>
          <w:marTop w:val="0"/>
          <w:marBottom w:val="0"/>
          <w:divBdr>
            <w:top w:val="none" w:sz="0" w:space="0" w:color="auto"/>
            <w:left w:val="none" w:sz="0" w:space="0" w:color="auto"/>
            <w:bottom w:val="none" w:sz="0" w:space="0" w:color="auto"/>
            <w:right w:val="none" w:sz="0" w:space="0" w:color="auto"/>
          </w:divBdr>
        </w:div>
        <w:div w:id="333849213">
          <w:marLeft w:val="480"/>
          <w:marRight w:val="0"/>
          <w:marTop w:val="0"/>
          <w:marBottom w:val="0"/>
          <w:divBdr>
            <w:top w:val="none" w:sz="0" w:space="0" w:color="auto"/>
            <w:left w:val="none" w:sz="0" w:space="0" w:color="auto"/>
            <w:bottom w:val="none" w:sz="0" w:space="0" w:color="auto"/>
            <w:right w:val="none" w:sz="0" w:space="0" w:color="auto"/>
          </w:divBdr>
        </w:div>
        <w:div w:id="339817942">
          <w:marLeft w:val="480"/>
          <w:marRight w:val="0"/>
          <w:marTop w:val="0"/>
          <w:marBottom w:val="0"/>
          <w:divBdr>
            <w:top w:val="none" w:sz="0" w:space="0" w:color="auto"/>
            <w:left w:val="none" w:sz="0" w:space="0" w:color="auto"/>
            <w:bottom w:val="none" w:sz="0" w:space="0" w:color="auto"/>
            <w:right w:val="none" w:sz="0" w:space="0" w:color="auto"/>
          </w:divBdr>
        </w:div>
        <w:div w:id="340205166">
          <w:marLeft w:val="480"/>
          <w:marRight w:val="0"/>
          <w:marTop w:val="0"/>
          <w:marBottom w:val="0"/>
          <w:divBdr>
            <w:top w:val="none" w:sz="0" w:space="0" w:color="auto"/>
            <w:left w:val="none" w:sz="0" w:space="0" w:color="auto"/>
            <w:bottom w:val="none" w:sz="0" w:space="0" w:color="auto"/>
            <w:right w:val="none" w:sz="0" w:space="0" w:color="auto"/>
          </w:divBdr>
        </w:div>
        <w:div w:id="352263875">
          <w:marLeft w:val="480"/>
          <w:marRight w:val="0"/>
          <w:marTop w:val="0"/>
          <w:marBottom w:val="0"/>
          <w:divBdr>
            <w:top w:val="none" w:sz="0" w:space="0" w:color="auto"/>
            <w:left w:val="none" w:sz="0" w:space="0" w:color="auto"/>
            <w:bottom w:val="none" w:sz="0" w:space="0" w:color="auto"/>
            <w:right w:val="none" w:sz="0" w:space="0" w:color="auto"/>
          </w:divBdr>
        </w:div>
        <w:div w:id="366681562">
          <w:marLeft w:val="480"/>
          <w:marRight w:val="0"/>
          <w:marTop w:val="0"/>
          <w:marBottom w:val="0"/>
          <w:divBdr>
            <w:top w:val="none" w:sz="0" w:space="0" w:color="auto"/>
            <w:left w:val="none" w:sz="0" w:space="0" w:color="auto"/>
            <w:bottom w:val="none" w:sz="0" w:space="0" w:color="auto"/>
            <w:right w:val="none" w:sz="0" w:space="0" w:color="auto"/>
          </w:divBdr>
        </w:div>
        <w:div w:id="367535929">
          <w:marLeft w:val="480"/>
          <w:marRight w:val="0"/>
          <w:marTop w:val="0"/>
          <w:marBottom w:val="0"/>
          <w:divBdr>
            <w:top w:val="none" w:sz="0" w:space="0" w:color="auto"/>
            <w:left w:val="none" w:sz="0" w:space="0" w:color="auto"/>
            <w:bottom w:val="none" w:sz="0" w:space="0" w:color="auto"/>
            <w:right w:val="none" w:sz="0" w:space="0" w:color="auto"/>
          </w:divBdr>
        </w:div>
        <w:div w:id="371736355">
          <w:marLeft w:val="480"/>
          <w:marRight w:val="0"/>
          <w:marTop w:val="0"/>
          <w:marBottom w:val="0"/>
          <w:divBdr>
            <w:top w:val="none" w:sz="0" w:space="0" w:color="auto"/>
            <w:left w:val="none" w:sz="0" w:space="0" w:color="auto"/>
            <w:bottom w:val="none" w:sz="0" w:space="0" w:color="auto"/>
            <w:right w:val="none" w:sz="0" w:space="0" w:color="auto"/>
          </w:divBdr>
        </w:div>
        <w:div w:id="374932794">
          <w:marLeft w:val="480"/>
          <w:marRight w:val="0"/>
          <w:marTop w:val="0"/>
          <w:marBottom w:val="0"/>
          <w:divBdr>
            <w:top w:val="none" w:sz="0" w:space="0" w:color="auto"/>
            <w:left w:val="none" w:sz="0" w:space="0" w:color="auto"/>
            <w:bottom w:val="none" w:sz="0" w:space="0" w:color="auto"/>
            <w:right w:val="none" w:sz="0" w:space="0" w:color="auto"/>
          </w:divBdr>
        </w:div>
        <w:div w:id="401830629">
          <w:marLeft w:val="480"/>
          <w:marRight w:val="0"/>
          <w:marTop w:val="0"/>
          <w:marBottom w:val="0"/>
          <w:divBdr>
            <w:top w:val="none" w:sz="0" w:space="0" w:color="auto"/>
            <w:left w:val="none" w:sz="0" w:space="0" w:color="auto"/>
            <w:bottom w:val="none" w:sz="0" w:space="0" w:color="auto"/>
            <w:right w:val="none" w:sz="0" w:space="0" w:color="auto"/>
          </w:divBdr>
        </w:div>
        <w:div w:id="415830332">
          <w:marLeft w:val="480"/>
          <w:marRight w:val="0"/>
          <w:marTop w:val="0"/>
          <w:marBottom w:val="0"/>
          <w:divBdr>
            <w:top w:val="none" w:sz="0" w:space="0" w:color="auto"/>
            <w:left w:val="none" w:sz="0" w:space="0" w:color="auto"/>
            <w:bottom w:val="none" w:sz="0" w:space="0" w:color="auto"/>
            <w:right w:val="none" w:sz="0" w:space="0" w:color="auto"/>
          </w:divBdr>
        </w:div>
        <w:div w:id="427696672">
          <w:marLeft w:val="480"/>
          <w:marRight w:val="0"/>
          <w:marTop w:val="0"/>
          <w:marBottom w:val="0"/>
          <w:divBdr>
            <w:top w:val="none" w:sz="0" w:space="0" w:color="auto"/>
            <w:left w:val="none" w:sz="0" w:space="0" w:color="auto"/>
            <w:bottom w:val="none" w:sz="0" w:space="0" w:color="auto"/>
            <w:right w:val="none" w:sz="0" w:space="0" w:color="auto"/>
          </w:divBdr>
        </w:div>
        <w:div w:id="438988591">
          <w:marLeft w:val="480"/>
          <w:marRight w:val="0"/>
          <w:marTop w:val="0"/>
          <w:marBottom w:val="0"/>
          <w:divBdr>
            <w:top w:val="none" w:sz="0" w:space="0" w:color="auto"/>
            <w:left w:val="none" w:sz="0" w:space="0" w:color="auto"/>
            <w:bottom w:val="none" w:sz="0" w:space="0" w:color="auto"/>
            <w:right w:val="none" w:sz="0" w:space="0" w:color="auto"/>
          </w:divBdr>
        </w:div>
        <w:div w:id="459151076">
          <w:marLeft w:val="480"/>
          <w:marRight w:val="0"/>
          <w:marTop w:val="0"/>
          <w:marBottom w:val="0"/>
          <w:divBdr>
            <w:top w:val="none" w:sz="0" w:space="0" w:color="auto"/>
            <w:left w:val="none" w:sz="0" w:space="0" w:color="auto"/>
            <w:bottom w:val="none" w:sz="0" w:space="0" w:color="auto"/>
            <w:right w:val="none" w:sz="0" w:space="0" w:color="auto"/>
          </w:divBdr>
        </w:div>
        <w:div w:id="491727141">
          <w:marLeft w:val="480"/>
          <w:marRight w:val="0"/>
          <w:marTop w:val="0"/>
          <w:marBottom w:val="0"/>
          <w:divBdr>
            <w:top w:val="none" w:sz="0" w:space="0" w:color="auto"/>
            <w:left w:val="none" w:sz="0" w:space="0" w:color="auto"/>
            <w:bottom w:val="none" w:sz="0" w:space="0" w:color="auto"/>
            <w:right w:val="none" w:sz="0" w:space="0" w:color="auto"/>
          </w:divBdr>
        </w:div>
        <w:div w:id="505634321">
          <w:marLeft w:val="480"/>
          <w:marRight w:val="0"/>
          <w:marTop w:val="0"/>
          <w:marBottom w:val="0"/>
          <w:divBdr>
            <w:top w:val="none" w:sz="0" w:space="0" w:color="auto"/>
            <w:left w:val="none" w:sz="0" w:space="0" w:color="auto"/>
            <w:bottom w:val="none" w:sz="0" w:space="0" w:color="auto"/>
            <w:right w:val="none" w:sz="0" w:space="0" w:color="auto"/>
          </w:divBdr>
        </w:div>
        <w:div w:id="540439487">
          <w:marLeft w:val="480"/>
          <w:marRight w:val="0"/>
          <w:marTop w:val="0"/>
          <w:marBottom w:val="0"/>
          <w:divBdr>
            <w:top w:val="none" w:sz="0" w:space="0" w:color="auto"/>
            <w:left w:val="none" w:sz="0" w:space="0" w:color="auto"/>
            <w:bottom w:val="none" w:sz="0" w:space="0" w:color="auto"/>
            <w:right w:val="none" w:sz="0" w:space="0" w:color="auto"/>
          </w:divBdr>
        </w:div>
        <w:div w:id="549616228">
          <w:marLeft w:val="480"/>
          <w:marRight w:val="0"/>
          <w:marTop w:val="0"/>
          <w:marBottom w:val="0"/>
          <w:divBdr>
            <w:top w:val="none" w:sz="0" w:space="0" w:color="auto"/>
            <w:left w:val="none" w:sz="0" w:space="0" w:color="auto"/>
            <w:bottom w:val="none" w:sz="0" w:space="0" w:color="auto"/>
            <w:right w:val="none" w:sz="0" w:space="0" w:color="auto"/>
          </w:divBdr>
        </w:div>
        <w:div w:id="551428103">
          <w:marLeft w:val="480"/>
          <w:marRight w:val="0"/>
          <w:marTop w:val="0"/>
          <w:marBottom w:val="0"/>
          <w:divBdr>
            <w:top w:val="none" w:sz="0" w:space="0" w:color="auto"/>
            <w:left w:val="none" w:sz="0" w:space="0" w:color="auto"/>
            <w:bottom w:val="none" w:sz="0" w:space="0" w:color="auto"/>
            <w:right w:val="none" w:sz="0" w:space="0" w:color="auto"/>
          </w:divBdr>
        </w:div>
        <w:div w:id="562985911">
          <w:marLeft w:val="480"/>
          <w:marRight w:val="0"/>
          <w:marTop w:val="0"/>
          <w:marBottom w:val="0"/>
          <w:divBdr>
            <w:top w:val="none" w:sz="0" w:space="0" w:color="auto"/>
            <w:left w:val="none" w:sz="0" w:space="0" w:color="auto"/>
            <w:bottom w:val="none" w:sz="0" w:space="0" w:color="auto"/>
            <w:right w:val="none" w:sz="0" w:space="0" w:color="auto"/>
          </w:divBdr>
        </w:div>
        <w:div w:id="571282603">
          <w:marLeft w:val="480"/>
          <w:marRight w:val="0"/>
          <w:marTop w:val="0"/>
          <w:marBottom w:val="0"/>
          <w:divBdr>
            <w:top w:val="none" w:sz="0" w:space="0" w:color="auto"/>
            <w:left w:val="none" w:sz="0" w:space="0" w:color="auto"/>
            <w:bottom w:val="none" w:sz="0" w:space="0" w:color="auto"/>
            <w:right w:val="none" w:sz="0" w:space="0" w:color="auto"/>
          </w:divBdr>
        </w:div>
        <w:div w:id="574558233">
          <w:marLeft w:val="480"/>
          <w:marRight w:val="0"/>
          <w:marTop w:val="0"/>
          <w:marBottom w:val="0"/>
          <w:divBdr>
            <w:top w:val="none" w:sz="0" w:space="0" w:color="auto"/>
            <w:left w:val="none" w:sz="0" w:space="0" w:color="auto"/>
            <w:bottom w:val="none" w:sz="0" w:space="0" w:color="auto"/>
            <w:right w:val="none" w:sz="0" w:space="0" w:color="auto"/>
          </w:divBdr>
        </w:div>
        <w:div w:id="579172832">
          <w:marLeft w:val="480"/>
          <w:marRight w:val="0"/>
          <w:marTop w:val="0"/>
          <w:marBottom w:val="0"/>
          <w:divBdr>
            <w:top w:val="none" w:sz="0" w:space="0" w:color="auto"/>
            <w:left w:val="none" w:sz="0" w:space="0" w:color="auto"/>
            <w:bottom w:val="none" w:sz="0" w:space="0" w:color="auto"/>
            <w:right w:val="none" w:sz="0" w:space="0" w:color="auto"/>
          </w:divBdr>
        </w:div>
        <w:div w:id="600377674">
          <w:marLeft w:val="480"/>
          <w:marRight w:val="0"/>
          <w:marTop w:val="0"/>
          <w:marBottom w:val="0"/>
          <w:divBdr>
            <w:top w:val="none" w:sz="0" w:space="0" w:color="auto"/>
            <w:left w:val="none" w:sz="0" w:space="0" w:color="auto"/>
            <w:bottom w:val="none" w:sz="0" w:space="0" w:color="auto"/>
            <w:right w:val="none" w:sz="0" w:space="0" w:color="auto"/>
          </w:divBdr>
        </w:div>
        <w:div w:id="610938282">
          <w:marLeft w:val="480"/>
          <w:marRight w:val="0"/>
          <w:marTop w:val="0"/>
          <w:marBottom w:val="0"/>
          <w:divBdr>
            <w:top w:val="none" w:sz="0" w:space="0" w:color="auto"/>
            <w:left w:val="none" w:sz="0" w:space="0" w:color="auto"/>
            <w:bottom w:val="none" w:sz="0" w:space="0" w:color="auto"/>
            <w:right w:val="none" w:sz="0" w:space="0" w:color="auto"/>
          </w:divBdr>
        </w:div>
        <w:div w:id="656418279">
          <w:marLeft w:val="480"/>
          <w:marRight w:val="0"/>
          <w:marTop w:val="0"/>
          <w:marBottom w:val="0"/>
          <w:divBdr>
            <w:top w:val="none" w:sz="0" w:space="0" w:color="auto"/>
            <w:left w:val="none" w:sz="0" w:space="0" w:color="auto"/>
            <w:bottom w:val="none" w:sz="0" w:space="0" w:color="auto"/>
            <w:right w:val="none" w:sz="0" w:space="0" w:color="auto"/>
          </w:divBdr>
        </w:div>
        <w:div w:id="679358267">
          <w:marLeft w:val="480"/>
          <w:marRight w:val="0"/>
          <w:marTop w:val="0"/>
          <w:marBottom w:val="0"/>
          <w:divBdr>
            <w:top w:val="none" w:sz="0" w:space="0" w:color="auto"/>
            <w:left w:val="none" w:sz="0" w:space="0" w:color="auto"/>
            <w:bottom w:val="none" w:sz="0" w:space="0" w:color="auto"/>
            <w:right w:val="none" w:sz="0" w:space="0" w:color="auto"/>
          </w:divBdr>
        </w:div>
        <w:div w:id="683940131">
          <w:marLeft w:val="480"/>
          <w:marRight w:val="0"/>
          <w:marTop w:val="0"/>
          <w:marBottom w:val="0"/>
          <w:divBdr>
            <w:top w:val="none" w:sz="0" w:space="0" w:color="auto"/>
            <w:left w:val="none" w:sz="0" w:space="0" w:color="auto"/>
            <w:bottom w:val="none" w:sz="0" w:space="0" w:color="auto"/>
            <w:right w:val="none" w:sz="0" w:space="0" w:color="auto"/>
          </w:divBdr>
        </w:div>
        <w:div w:id="712774026">
          <w:marLeft w:val="480"/>
          <w:marRight w:val="0"/>
          <w:marTop w:val="0"/>
          <w:marBottom w:val="0"/>
          <w:divBdr>
            <w:top w:val="none" w:sz="0" w:space="0" w:color="auto"/>
            <w:left w:val="none" w:sz="0" w:space="0" w:color="auto"/>
            <w:bottom w:val="none" w:sz="0" w:space="0" w:color="auto"/>
            <w:right w:val="none" w:sz="0" w:space="0" w:color="auto"/>
          </w:divBdr>
        </w:div>
        <w:div w:id="713428353">
          <w:marLeft w:val="480"/>
          <w:marRight w:val="0"/>
          <w:marTop w:val="0"/>
          <w:marBottom w:val="0"/>
          <w:divBdr>
            <w:top w:val="none" w:sz="0" w:space="0" w:color="auto"/>
            <w:left w:val="none" w:sz="0" w:space="0" w:color="auto"/>
            <w:bottom w:val="none" w:sz="0" w:space="0" w:color="auto"/>
            <w:right w:val="none" w:sz="0" w:space="0" w:color="auto"/>
          </w:divBdr>
        </w:div>
        <w:div w:id="714041700">
          <w:marLeft w:val="480"/>
          <w:marRight w:val="0"/>
          <w:marTop w:val="0"/>
          <w:marBottom w:val="0"/>
          <w:divBdr>
            <w:top w:val="none" w:sz="0" w:space="0" w:color="auto"/>
            <w:left w:val="none" w:sz="0" w:space="0" w:color="auto"/>
            <w:bottom w:val="none" w:sz="0" w:space="0" w:color="auto"/>
            <w:right w:val="none" w:sz="0" w:space="0" w:color="auto"/>
          </w:divBdr>
        </w:div>
        <w:div w:id="716199983">
          <w:marLeft w:val="480"/>
          <w:marRight w:val="0"/>
          <w:marTop w:val="0"/>
          <w:marBottom w:val="0"/>
          <w:divBdr>
            <w:top w:val="none" w:sz="0" w:space="0" w:color="auto"/>
            <w:left w:val="none" w:sz="0" w:space="0" w:color="auto"/>
            <w:bottom w:val="none" w:sz="0" w:space="0" w:color="auto"/>
            <w:right w:val="none" w:sz="0" w:space="0" w:color="auto"/>
          </w:divBdr>
        </w:div>
        <w:div w:id="717440731">
          <w:marLeft w:val="480"/>
          <w:marRight w:val="0"/>
          <w:marTop w:val="0"/>
          <w:marBottom w:val="0"/>
          <w:divBdr>
            <w:top w:val="none" w:sz="0" w:space="0" w:color="auto"/>
            <w:left w:val="none" w:sz="0" w:space="0" w:color="auto"/>
            <w:bottom w:val="none" w:sz="0" w:space="0" w:color="auto"/>
            <w:right w:val="none" w:sz="0" w:space="0" w:color="auto"/>
          </w:divBdr>
        </w:div>
        <w:div w:id="737559457">
          <w:marLeft w:val="480"/>
          <w:marRight w:val="0"/>
          <w:marTop w:val="0"/>
          <w:marBottom w:val="0"/>
          <w:divBdr>
            <w:top w:val="none" w:sz="0" w:space="0" w:color="auto"/>
            <w:left w:val="none" w:sz="0" w:space="0" w:color="auto"/>
            <w:bottom w:val="none" w:sz="0" w:space="0" w:color="auto"/>
            <w:right w:val="none" w:sz="0" w:space="0" w:color="auto"/>
          </w:divBdr>
        </w:div>
        <w:div w:id="737895723">
          <w:marLeft w:val="480"/>
          <w:marRight w:val="0"/>
          <w:marTop w:val="0"/>
          <w:marBottom w:val="0"/>
          <w:divBdr>
            <w:top w:val="none" w:sz="0" w:space="0" w:color="auto"/>
            <w:left w:val="none" w:sz="0" w:space="0" w:color="auto"/>
            <w:bottom w:val="none" w:sz="0" w:space="0" w:color="auto"/>
            <w:right w:val="none" w:sz="0" w:space="0" w:color="auto"/>
          </w:divBdr>
        </w:div>
        <w:div w:id="755369476">
          <w:marLeft w:val="480"/>
          <w:marRight w:val="0"/>
          <w:marTop w:val="0"/>
          <w:marBottom w:val="0"/>
          <w:divBdr>
            <w:top w:val="none" w:sz="0" w:space="0" w:color="auto"/>
            <w:left w:val="none" w:sz="0" w:space="0" w:color="auto"/>
            <w:bottom w:val="none" w:sz="0" w:space="0" w:color="auto"/>
            <w:right w:val="none" w:sz="0" w:space="0" w:color="auto"/>
          </w:divBdr>
        </w:div>
        <w:div w:id="764689177">
          <w:marLeft w:val="480"/>
          <w:marRight w:val="0"/>
          <w:marTop w:val="0"/>
          <w:marBottom w:val="0"/>
          <w:divBdr>
            <w:top w:val="none" w:sz="0" w:space="0" w:color="auto"/>
            <w:left w:val="none" w:sz="0" w:space="0" w:color="auto"/>
            <w:bottom w:val="none" w:sz="0" w:space="0" w:color="auto"/>
            <w:right w:val="none" w:sz="0" w:space="0" w:color="auto"/>
          </w:divBdr>
        </w:div>
        <w:div w:id="766463498">
          <w:marLeft w:val="480"/>
          <w:marRight w:val="0"/>
          <w:marTop w:val="0"/>
          <w:marBottom w:val="0"/>
          <w:divBdr>
            <w:top w:val="none" w:sz="0" w:space="0" w:color="auto"/>
            <w:left w:val="none" w:sz="0" w:space="0" w:color="auto"/>
            <w:bottom w:val="none" w:sz="0" w:space="0" w:color="auto"/>
            <w:right w:val="none" w:sz="0" w:space="0" w:color="auto"/>
          </w:divBdr>
        </w:div>
        <w:div w:id="779494098">
          <w:marLeft w:val="480"/>
          <w:marRight w:val="0"/>
          <w:marTop w:val="0"/>
          <w:marBottom w:val="0"/>
          <w:divBdr>
            <w:top w:val="none" w:sz="0" w:space="0" w:color="auto"/>
            <w:left w:val="none" w:sz="0" w:space="0" w:color="auto"/>
            <w:bottom w:val="none" w:sz="0" w:space="0" w:color="auto"/>
            <w:right w:val="none" w:sz="0" w:space="0" w:color="auto"/>
          </w:divBdr>
        </w:div>
        <w:div w:id="786507535">
          <w:marLeft w:val="480"/>
          <w:marRight w:val="0"/>
          <w:marTop w:val="0"/>
          <w:marBottom w:val="0"/>
          <w:divBdr>
            <w:top w:val="none" w:sz="0" w:space="0" w:color="auto"/>
            <w:left w:val="none" w:sz="0" w:space="0" w:color="auto"/>
            <w:bottom w:val="none" w:sz="0" w:space="0" w:color="auto"/>
            <w:right w:val="none" w:sz="0" w:space="0" w:color="auto"/>
          </w:divBdr>
        </w:div>
        <w:div w:id="790125227">
          <w:marLeft w:val="480"/>
          <w:marRight w:val="0"/>
          <w:marTop w:val="0"/>
          <w:marBottom w:val="0"/>
          <w:divBdr>
            <w:top w:val="none" w:sz="0" w:space="0" w:color="auto"/>
            <w:left w:val="none" w:sz="0" w:space="0" w:color="auto"/>
            <w:bottom w:val="none" w:sz="0" w:space="0" w:color="auto"/>
            <w:right w:val="none" w:sz="0" w:space="0" w:color="auto"/>
          </w:divBdr>
        </w:div>
        <w:div w:id="793058515">
          <w:marLeft w:val="480"/>
          <w:marRight w:val="0"/>
          <w:marTop w:val="0"/>
          <w:marBottom w:val="0"/>
          <w:divBdr>
            <w:top w:val="none" w:sz="0" w:space="0" w:color="auto"/>
            <w:left w:val="none" w:sz="0" w:space="0" w:color="auto"/>
            <w:bottom w:val="none" w:sz="0" w:space="0" w:color="auto"/>
            <w:right w:val="none" w:sz="0" w:space="0" w:color="auto"/>
          </w:divBdr>
        </w:div>
        <w:div w:id="793525788">
          <w:marLeft w:val="480"/>
          <w:marRight w:val="0"/>
          <w:marTop w:val="0"/>
          <w:marBottom w:val="0"/>
          <w:divBdr>
            <w:top w:val="none" w:sz="0" w:space="0" w:color="auto"/>
            <w:left w:val="none" w:sz="0" w:space="0" w:color="auto"/>
            <w:bottom w:val="none" w:sz="0" w:space="0" w:color="auto"/>
            <w:right w:val="none" w:sz="0" w:space="0" w:color="auto"/>
          </w:divBdr>
        </w:div>
        <w:div w:id="806557452">
          <w:marLeft w:val="480"/>
          <w:marRight w:val="0"/>
          <w:marTop w:val="0"/>
          <w:marBottom w:val="0"/>
          <w:divBdr>
            <w:top w:val="none" w:sz="0" w:space="0" w:color="auto"/>
            <w:left w:val="none" w:sz="0" w:space="0" w:color="auto"/>
            <w:bottom w:val="none" w:sz="0" w:space="0" w:color="auto"/>
            <w:right w:val="none" w:sz="0" w:space="0" w:color="auto"/>
          </w:divBdr>
        </w:div>
        <w:div w:id="812916231">
          <w:marLeft w:val="480"/>
          <w:marRight w:val="0"/>
          <w:marTop w:val="0"/>
          <w:marBottom w:val="0"/>
          <w:divBdr>
            <w:top w:val="none" w:sz="0" w:space="0" w:color="auto"/>
            <w:left w:val="none" w:sz="0" w:space="0" w:color="auto"/>
            <w:bottom w:val="none" w:sz="0" w:space="0" w:color="auto"/>
            <w:right w:val="none" w:sz="0" w:space="0" w:color="auto"/>
          </w:divBdr>
        </w:div>
        <w:div w:id="814639138">
          <w:marLeft w:val="480"/>
          <w:marRight w:val="0"/>
          <w:marTop w:val="0"/>
          <w:marBottom w:val="0"/>
          <w:divBdr>
            <w:top w:val="none" w:sz="0" w:space="0" w:color="auto"/>
            <w:left w:val="none" w:sz="0" w:space="0" w:color="auto"/>
            <w:bottom w:val="none" w:sz="0" w:space="0" w:color="auto"/>
            <w:right w:val="none" w:sz="0" w:space="0" w:color="auto"/>
          </w:divBdr>
        </w:div>
        <w:div w:id="815224656">
          <w:marLeft w:val="480"/>
          <w:marRight w:val="0"/>
          <w:marTop w:val="0"/>
          <w:marBottom w:val="0"/>
          <w:divBdr>
            <w:top w:val="none" w:sz="0" w:space="0" w:color="auto"/>
            <w:left w:val="none" w:sz="0" w:space="0" w:color="auto"/>
            <w:bottom w:val="none" w:sz="0" w:space="0" w:color="auto"/>
            <w:right w:val="none" w:sz="0" w:space="0" w:color="auto"/>
          </w:divBdr>
        </w:div>
        <w:div w:id="822887242">
          <w:marLeft w:val="480"/>
          <w:marRight w:val="0"/>
          <w:marTop w:val="0"/>
          <w:marBottom w:val="0"/>
          <w:divBdr>
            <w:top w:val="none" w:sz="0" w:space="0" w:color="auto"/>
            <w:left w:val="none" w:sz="0" w:space="0" w:color="auto"/>
            <w:bottom w:val="none" w:sz="0" w:space="0" w:color="auto"/>
            <w:right w:val="none" w:sz="0" w:space="0" w:color="auto"/>
          </w:divBdr>
        </w:div>
        <w:div w:id="839589299">
          <w:marLeft w:val="480"/>
          <w:marRight w:val="0"/>
          <w:marTop w:val="0"/>
          <w:marBottom w:val="0"/>
          <w:divBdr>
            <w:top w:val="none" w:sz="0" w:space="0" w:color="auto"/>
            <w:left w:val="none" w:sz="0" w:space="0" w:color="auto"/>
            <w:bottom w:val="none" w:sz="0" w:space="0" w:color="auto"/>
            <w:right w:val="none" w:sz="0" w:space="0" w:color="auto"/>
          </w:divBdr>
        </w:div>
        <w:div w:id="841118858">
          <w:marLeft w:val="480"/>
          <w:marRight w:val="0"/>
          <w:marTop w:val="0"/>
          <w:marBottom w:val="0"/>
          <w:divBdr>
            <w:top w:val="none" w:sz="0" w:space="0" w:color="auto"/>
            <w:left w:val="none" w:sz="0" w:space="0" w:color="auto"/>
            <w:bottom w:val="none" w:sz="0" w:space="0" w:color="auto"/>
            <w:right w:val="none" w:sz="0" w:space="0" w:color="auto"/>
          </w:divBdr>
        </w:div>
        <w:div w:id="848452144">
          <w:marLeft w:val="480"/>
          <w:marRight w:val="0"/>
          <w:marTop w:val="0"/>
          <w:marBottom w:val="0"/>
          <w:divBdr>
            <w:top w:val="none" w:sz="0" w:space="0" w:color="auto"/>
            <w:left w:val="none" w:sz="0" w:space="0" w:color="auto"/>
            <w:bottom w:val="none" w:sz="0" w:space="0" w:color="auto"/>
            <w:right w:val="none" w:sz="0" w:space="0" w:color="auto"/>
          </w:divBdr>
        </w:div>
        <w:div w:id="849297856">
          <w:marLeft w:val="480"/>
          <w:marRight w:val="0"/>
          <w:marTop w:val="0"/>
          <w:marBottom w:val="0"/>
          <w:divBdr>
            <w:top w:val="none" w:sz="0" w:space="0" w:color="auto"/>
            <w:left w:val="none" w:sz="0" w:space="0" w:color="auto"/>
            <w:bottom w:val="none" w:sz="0" w:space="0" w:color="auto"/>
            <w:right w:val="none" w:sz="0" w:space="0" w:color="auto"/>
          </w:divBdr>
        </w:div>
        <w:div w:id="856649959">
          <w:marLeft w:val="480"/>
          <w:marRight w:val="0"/>
          <w:marTop w:val="0"/>
          <w:marBottom w:val="0"/>
          <w:divBdr>
            <w:top w:val="none" w:sz="0" w:space="0" w:color="auto"/>
            <w:left w:val="none" w:sz="0" w:space="0" w:color="auto"/>
            <w:bottom w:val="none" w:sz="0" w:space="0" w:color="auto"/>
            <w:right w:val="none" w:sz="0" w:space="0" w:color="auto"/>
          </w:divBdr>
        </w:div>
        <w:div w:id="859901676">
          <w:marLeft w:val="480"/>
          <w:marRight w:val="0"/>
          <w:marTop w:val="0"/>
          <w:marBottom w:val="0"/>
          <w:divBdr>
            <w:top w:val="none" w:sz="0" w:space="0" w:color="auto"/>
            <w:left w:val="none" w:sz="0" w:space="0" w:color="auto"/>
            <w:bottom w:val="none" w:sz="0" w:space="0" w:color="auto"/>
            <w:right w:val="none" w:sz="0" w:space="0" w:color="auto"/>
          </w:divBdr>
        </w:div>
        <w:div w:id="883056851">
          <w:marLeft w:val="480"/>
          <w:marRight w:val="0"/>
          <w:marTop w:val="0"/>
          <w:marBottom w:val="0"/>
          <w:divBdr>
            <w:top w:val="none" w:sz="0" w:space="0" w:color="auto"/>
            <w:left w:val="none" w:sz="0" w:space="0" w:color="auto"/>
            <w:bottom w:val="none" w:sz="0" w:space="0" w:color="auto"/>
            <w:right w:val="none" w:sz="0" w:space="0" w:color="auto"/>
          </w:divBdr>
        </w:div>
        <w:div w:id="907347771">
          <w:marLeft w:val="480"/>
          <w:marRight w:val="0"/>
          <w:marTop w:val="0"/>
          <w:marBottom w:val="0"/>
          <w:divBdr>
            <w:top w:val="none" w:sz="0" w:space="0" w:color="auto"/>
            <w:left w:val="none" w:sz="0" w:space="0" w:color="auto"/>
            <w:bottom w:val="none" w:sz="0" w:space="0" w:color="auto"/>
            <w:right w:val="none" w:sz="0" w:space="0" w:color="auto"/>
          </w:divBdr>
        </w:div>
        <w:div w:id="910311493">
          <w:marLeft w:val="480"/>
          <w:marRight w:val="0"/>
          <w:marTop w:val="0"/>
          <w:marBottom w:val="0"/>
          <w:divBdr>
            <w:top w:val="none" w:sz="0" w:space="0" w:color="auto"/>
            <w:left w:val="none" w:sz="0" w:space="0" w:color="auto"/>
            <w:bottom w:val="none" w:sz="0" w:space="0" w:color="auto"/>
            <w:right w:val="none" w:sz="0" w:space="0" w:color="auto"/>
          </w:divBdr>
        </w:div>
        <w:div w:id="923808163">
          <w:marLeft w:val="480"/>
          <w:marRight w:val="0"/>
          <w:marTop w:val="0"/>
          <w:marBottom w:val="0"/>
          <w:divBdr>
            <w:top w:val="none" w:sz="0" w:space="0" w:color="auto"/>
            <w:left w:val="none" w:sz="0" w:space="0" w:color="auto"/>
            <w:bottom w:val="none" w:sz="0" w:space="0" w:color="auto"/>
            <w:right w:val="none" w:sz="0" w:space="0" w:color="auto"/>
          </w:divBdr>
        </w:div>
        <w:div w:id="943003038">
          <w:marLeft w:val="480"/>
          <w:marRight w:val="0"/>
          <w:marTop w:val="0"/>
          <w:marBottom w:val="0"/>
          <w:divBdr>
            <w:top w:val="none" w:sz="0" w:space="0" w:color="auto"/>
            <w:left w:val="none" w:sz="0" w:space="0" w:color="auto"/>
            <w:bottom w:val="none" w:sz="0" w:space="0" w:color="auto"/>
            <w:right w:val="none" w:sz="0" w:space="0" w:color="auto"/>
          </w:divBdr>
        </w:div>
        <w:div w:id="979698037">
          <w:marLeft w:val="480"/>
          <w:marRight w:val="0"/>
          <w:marTop w:val="0"/>
          <w:marBottom w:val="0"/>
          <w:divBdr>
            <w:top w:val="none" w:sz="0" w:space="0" w:color="auto"/>
            <w:left w:val="none" w:sz="0" w:space="0" w:color="auto"/>
            <w:bottom w:val="none" w:sz="0" w:space="0" w:color="auto"/>
            <w:right w:val="none" w:sz="0" w:space="0" w:color="auto"/>
          </w:divBdr>
        </w:div>
        <w:div w:id="980228745">
          <w:marLeft w:val="480"/>
          <w:marRight w:val="0"/>
          <w:marTop w:val="0"/>
          <w:marBottom w:val="0"/>
          <w:divBdr>
            <w:top w:val="none" w:sz="0" w:space="0" w:color="auto"/>
            <w:left w:val="none" w:sz="0" w:space="0" w:color="auto"/>
            <w:bottom w:val="none" w:sz="0" w:space="0" w:color="auto"/>
            <w:right w:val="none" w:sz="0" w:space="0" w:color="auto"/>
          </w:divBdr>
        </w:div>
        <w:div w:id="997343762">
          <w:marLeft w:val="480"/>
          <w:marRight w:val="0"/>
          <w:marTop w:val="0"/>
          <w:marBottom w:val="0"/>
          <w:divBdr>
            <w:top w:val="none" w:sz="0" w:space="0" w:color="auto"/>
            <w:left w:val="none" w:sz="0" w:space="0" w:color="auto"/>
            <w:bottom w:val="none" w:sz="0" w:space="0" w:color="auto"/>
            <w:right w:val="none" w:sz="0" w:space="0" w:color="auto"/>
          </w:divBdr>
        </w:div>
        <w:div w:id="1017536026">
          <w:marLeft w:val="480"/>
          <w:marRight w:val="0"/>
          <w:marTop w:val="0"/>
          <w:marBottom w:val="0"/>
          <w:divBdr>
            <w:top w:val="none" w:sz="0" w:space="0" w:color="auto"/>
            <w:left w:val="none" w:sz="0" w:space="0" w:color="auto"/>
            <w:bottom w:val="none" w:sz="0" w:space="0" w:color="auto"/>
            <w:right w:val="none" w:sz="0" w:space="0" w:color="auto"/>
          </w:divBdr>
        </w:div>
        <w:div w:id="1044133961">
          <w:marLeft w:val="480"/>
          <w:marRight w:val="0"/>
          <w:marTop w:val="0"/>
          <w:marBottom w:val="0"/>
          <w:divBdr>
            <w:top w:val="none" w:sz="0" w:space="0" w:color="auto"/>
            <w:left w:val="none" w:sz="0" w:space="0" w:color="auto"/>
            <w:bottom w:val="none" w:sz="0" w:space="0" w:color="auto"/>
            <w:right w:val="none" w:sz="0" w:space="0" w:color="auto"/>
          </w:divBdr>
        </w:div>
        <w:div w:id="1057095938">
          <w:marLeft w:val="480"/>
          <w:marRight w:val="0"/>
          <w:marTop w:val="0"/>
          <w:marBottom w:val="0"/>
          <w:divBdr>
            <w:top w:val="none" w:sz="0" w:space="0" w:color="auto"/>
            <w:left w:val="none" w:sz="0" w:space="0" w:color="auto"/>
            <w:bottom w:val="none" w:sz="0" w:space="0" w:color="auto"/>
            <w:right w:val="none" w:sz="0" w:space="0" w:color="auto"/>
          </w:divBdr>
        </w:div>
        <w:div w:id="1059670473">
          <w:marLeft w:val="480"/>
          <w:marRight w:val="0"/>
          <w:marTop w:val="0"/>
          <w:marBottom w:val="0"/>
          <w:divBdr>
            <w:top w:val="none" w:sz="0" w:space="0" w:color="auto"/>
            <w:left w:val="none" w:sz="0" w:space="0" w:color="auto"/>
            <w:bottom w:val="none" w:sz="0" w:space="0" w:color="auto"/>
            <w:right w:val="none" w:sz="0" w:space="0" w:color="auto"/>
          </w:divBdr>
        </w:div>
        <w:div w:id="1073435187">
          <w:marLeft w:val="480"/>
          <w:marRight w:val="0"/>
          <w:marTop w:val="0"/>
          <w:marBottom w:val="0"/>
          <w:divBdr>
            <w:top w:val="none" w:sz="0" w:space="0" w:color="auto"/>
            <w:left w:val="none" w:sz="0" w:space="0" w:color="auto"/>
            <w:bottom w:val="none" w:sz="0" w:space="0" w:color="auto"/>
            <w:right w:val="none" w:sz="0" w:space="0" w:color="auto"/>
          </w:divBdr>
        </w:div>
        <w:div w:id="1101149257">
          <w:marLeft w:val="480"/>
          <w:marRight w:val="0"/>
          <w:marTop w:val="0"/>
          <w:marBottom w:val="0"/>
          <w:divBdr>
            <w:top w:val="none" w:sz="0" w:space="0" w:color="auto"/>
            <w:left w:val="none" w:sz="0" w:space="0" w:color="auto"/>
            <w:bottom w:val="none" w:sz="0" w:space="0" w:color="auto"/>
            <w:right w:val="none" w:sz="0" w:space="0" w:color="auto"/>
          </w:divBdr>
        </w:div>
        <w:div w:id="1108740690">
          <w:marLeft w:val="480"/>
          <w:marRight w:val="0"/>
          <w:marTop w:val="0"/>
          <w:marBottom w:val="0"/>
          <w:divBdr>
            <w:top w:val="none" w:sz="0" w:space="0" w:color="auto"/>
            <w:left w:val="none" w:sz="0" w:space="0" w:color="auto"/>
            <w:bottom w:val="none" w:sz="0" w:space="0" w:color="auto"/>
            <w:right w:val="none" w:sz="0" w:space="0" w:color="auto"/>
          </w:divBdr>
        </w:div>
        <w:div w:id="1131748899">
          <w:marLeft w:val="480"/>
          <w:marRight w:val="0"/>
          <w:marTop w:val="0"/>
          <w:marBottom w:val="0"/>
          <w:divBdr>
            <w:top w:val="none" w:sz="0" w:space="0" w:color="auto"/>
            <w:left w:val="none" w:sz="0" w:space="0" w:color="auto"/>
            <w:bottom w:val="none" w:sz="0" w:space="0" w:color="auto"/>
            <w:right w:val="none" w:sz="0" w:space="0" w:color="auto"/>
          </w:divBdr>
        </w:div>
        <w:div w:id="1144155151">
          <w:marLeft w:val="480"/>
          <w:marRight w:val="0"/>
          <w:marTop w:val="0"/>
          <w:marBottom w:val="0"/>
          <w:divBdr>
            <w:top w:val="none" w:sz="0" w:space="0" w:color="auto"/>
            <w:left w:val="none" w:sz="0" w:space="0" w:color="auto"/>
            <w:bottom w:val="none" w:sz="0" w:space="0" w:color="auto"/>
            <w:right w:val="none" w:sz="0" w:space="0" w:color="auto"/>
          </w:divBdr>
        </w:div>
        <w:div w:id="1150177186">
          <w:marLeft w:val="480"/>
          <w:marRight w:val="0"/>
          <w:marTop w:val="0"/>
          <w:marBottom w:val="0"/>
          <w:divBdr>
            <w:top w:val="none" w:sz="0" w:space="0" w:color="auto"/>
            <w:left w:val="none" w:sz="0" w:space="0" w:color="auto"/>
            <w:bottom w:val="none" w:sz="0" w:space="0" w:color="auto"/>
            <w:right w:val="none" w:sz="0" w:space="0" w:color="auto"/>
          </w:divBdr>
        </w:div>
        <w:div w:id="1163933806">
          <w:marLeft w:val="480"/>
          <w:marRight w:val="0"/>
          <w:marTop w:val="0"/>
          <w:marBottom w:val="0"/>
          <w:divBdr>
            <w:top w:val="none" w:sz="0" w:space="0" w:color="auto"/>
            <w:left w:val="none" w:sz="0" w:space="0" w:color="auto"/>
            <w:bottom w:val="none" w:sz="0" w:space="0" w:color="auto"/>
            <w:right w:val="none" w:sz="0" w:space="0" w:color="auto"/>
          </w:divBdr>
        </w:div>
        <w:div w:id="1168208875">
          <w:marLeft w:val="480"/>
          <w:marRight w:val="0"/>
          <w:marTop w:val="0"/>
          <w:marBottom w:val="0"/>
          <w:divBdr>
            <w:top w:val="none" w:sz="0" w:space="0" w:color="auto"/>
            <w:left w:val="none" w:sz="0" w:space="0" w:color="auto"/>
            <w:bottom w:val="none" w:sz="0" w:space="0" w:color="auto"/>
            <w:right w:val="none" w:sz="0" w:space="0" w:color="auto"/>
          </w:divBdr>
        </w:div>
        <w:div w:id="1170290458">
          <w:marLeft w:val="480"/>
          <w:marRight w:val="0"/>
          <w:marTop w:val="0"/>
          <w:marBottom w:val="0"/>
          <w:divBdr>
            <w:top w:val="none" w:sz="0" w:space="0" w:color="auto"/>
            <w:left w:val="none" w:sz="0" w:space="0" w:color="auto"/>
            <w:bottom w:val="none" w:sz="0" w:space="0" w:color="auto"/>
            <w:right w:val="none" w:sz="0" w:space="0" w:color="auto"/>
          </w:divBdr>
        </w:div>
        <w:div w:id="1183014056">
          <w:marLeft w:val="480"/>
          <w:marRight w:val="0"/>
          <w:marTop w:val="0"/>
          <w:marBottom w:val="0"/>
          <w:divBdr>
            <w:top w:val="none" w:sz="0" w:space="0" w:color="auto"/>
            <w:left w:val="none" w:sz="0" w:space="0" w:color="auto"/>
            <w:bottom w:val="none" w:sz="0" w:space="0" w:color="auto"/>
            <w:right w:val="none" w:sz="0" w:space="0" w:color="auto"/>
          </w:divBdr>
        </w:div>
        <w:div w:id="1192184985">
          <w:marLeft w:val="480"/>
          <w:marRight w:val="0"/>
          <w:marTop w:val="0"/>
          <w:marBottom w:val="0"/>
          <w:divBdr>
            <w:top w:val="none" w:sz="0" w:space="0" w:color="auto"/>
            <w:left w:val="none" w:sz="0" w:space="0" w:color="auto"/>
            <w:bottom w:val="none" w:sz="0" w:space="0" w:color="auto"/>
            <w:right w:val="none" w:sz="0" w:space="0" w:color="auto"/>
          </w:divBdr>
        </w:div>
        <w:div w:id="1199779736">
          <w:marLeft w:val="480"/>
          <w:marRight w:val="0"/>
          <w:marTop w:val="0"/>
          <w:marBottom w:val="0"/>
          <w:divBdr>
            <w:top w:val="none" w:sz="0" w:space="0" w:color="auto"/>
            <w:left w:val="none" w:sz="0" w:space="0" w:color="auto"/>
            <w:bottom w:val="none" w:sz="0" w:space="0" w:color="auto"/>
            <w:right w:val="none" w:sz="0" w:space="0" w:color="auto"/>
          </w:divBdr>
        </w:div>
        <w:div w:id="1214925310">
          <w:marLeft w:val="480"/>
          <w:marRight w:val="0"/>
          <w:marTop w:val="0"/>
          <w:marBottom w:val="0"/>
          <w:divBdr>
            <w:top w:val="none" w:sz="0" w:space="0" w:color="auto"/>
            <w:left w:val="none" w:sz="0" w:space="0" w:color="auto"/>
            <w:bottom w:val="none" w:sz="0" w:space="0" w:color="auto"/>
            <w:right w:val="none" w:sz="0" w:space="0" w:color="auto"/>
          </w:divBdr>
        </w:div>
        <w:div w:id="1232236277">
          <w:marLeft w:val="480"/>
          <w:marRight w:val="0"/>
          <w:marTop w:val="0"/>
          <w:marBottom w:val="0"/>
          <w:divBdr>
            <w:top w:val="none" w:sz="0" w:space="0" w:color="auto"/>
            <w:left w:val="none" w:sz="0" w:space="0" w:color="auto"/>
            <w:bottom w:val="none" w:sz="0" w:space="0" w:color="auto"/>
            <w:right w:val="none" w:sz="0" w:space="0" w:color="auto"/>
          </w:divBdr>
        </w:div>
        <w:div w:id="1238519552">
          <w:marLeft w:val="480"/>
          <w:marRight w:val="0"/>
          <w:marTop w:val="0"/>
          <w:marBottom w:val="0"/>
          <w:divBdr>
            <w:top w:val="none" w:sz="0" w:space="0" w:color="auto"/>
            <w:left w:val="none" w:sz="0" w:space="0" w:color="auto"/>
            <w:bottom w:val="none" w:sz="0" w:space="0" w:color="auto"/>
            <w:right w:val="none" w:sz="0" w:space="0" w:color="auto"/>
          </w:divBdr>
        </w:div>
        <w:div w:id="1247230377">
          <w:marLeft w:val="480"/>
          <w:marRight w:val="0"/>
          <w:marTop w:val="0"/>
          <w:marBottom w:val="0"/>
          <w:divBdr>
            <w:top w:val="none" w:sz="0" w:space="0" w:color="auto"/>
            <w:left w:val="none" w:sz="0" w:space="0" w:color="auto"/>
            <w:bottom w:val="none" w:sz="0" w:space="0" w:color="auto"/>
            <w:right w:val="none" w:sz="0" w:space="0" w:color="auto"/>
          </w:divBdr>
        </w:div>
        <w:div w:id="1251549998">
          <w:marLeft w:val="480"/>
          <w:marRight w:val="0"/>
          <w:marTop w:val="0"/>
          <w:marBottom w:val="0"/>
          <w:divBdr>
            <w:top w:val="none" w:sz="0" w:space="0" w:color="auto"/>
            <w:left w:val="none" w:sz="0" w:space="0" w:color="auto"/>
            <w:bottom w:val="none" w:sz="0" w:space="0" w:color="auto"/>
            <w:right w:val="none" w:sz="0" w:space="0" w:color="auto"/>
          </w:divBdr>
        </w:div>
        <w:div w:id="1251743917">
          <w:marLeft w:val="480"/>
          <w:marRight w:val="0"/>
          <w:marTop w:val="0"/>
          <w:marBottom w:val="0"/>
          <w:divBdr>
            <w:top w:val="none" w:sz="0" w:space="0" w:color="auto"/>
            <w:left w:val="none" w:sz="0" w:space="0" w:color="auto"/>
            <w:bottom w:val="none" w:sz="0" w:space="0" w:color="auto"/>
            <w:right w:val="none" w:sz="0" w:space="0" w:color="auto"/>
          </w:divBdr>
        </w:div>
        <w:div w:id="1262690372">
          <w:marLeft w:val="480"/>
          <w:marRight w:val="0"/>
          <w:marTop w:val="0"/>
          <w:marBottom w:val="0"/>
          <w:divBdr>
            <w:top w:val="none" w:sz="0" w:space="0" w:color="auto"/>
            <w:left w:val="none" w:sz="0" w:space="0" w:color="auto"/>
            <w:bottom w:val="none" w:sz="0" w:space="0" w:color="auto"/>
            <w:right w:val="none" w:sz="0" w:space="0" w:color="auto"/>
          </w:divBdr>
        </w:div>
        <w:div w:id="1273976852">
          <w:marLeft w:val="480"/>
          <w:marRight w:val="0"/>
          <w:marTop w:val="0"/>
          <w:marBottom w:val="0"/>
          <w:divBdr>
            <w:top w:val="none" w:sz="0" w:space="0" w:color="auto"/>
            <w:left w:val="none" w:sz="0" w:space="0" w:color="auto"/>
            <w:bottom w:val="none" w:sz="0" w:space="0" w:color="auto"/>
            <w:right w:val="none" w:sz="0" w:space="0" w:color="auto"/>
          </w:divBdr>
        </w:div>
        <w:div w:id="1279145341">
          <w:marLeft w:val="480"/>
          <w:marRight w:val="0"/>
          <w:marTop w:val="0"/>
          <w:marBottom w:val="0"/>
          <w:divBdr>
            <w:top w:val="none" w:sz="0" w:space="0" w:color="auto"/>
            <w:left w:val="none" w:sz="0" w:space="0" w:color="auto"/>
            <w:bottom w:val="none" w:sz="0" w:space="0" w:color="auto"/>
            <w:right w:val="none" w:sz="0" w:space="0" w:color="auto"/>
          </w:divBdr>
        </w:div>
        <w:div w:id="1283728447">
          <w:marLeft w:val="480"/>
          <w:marRight w:val="0"/>
          <w:marTop w:val="0"/>
          <w:marBottom w:val="0"/>
          <w:divBdr>
            <w:top w:val="none" w:sz="0" w:space="0" w:color="auto"/>
            <w:left w:val="none" w:sz="0" w:space="0" w:color="auto"/>
            <w:bottom w:val="none" w:sz="0" w:space="0" w:color="auto"/>
            <w:right w:val="none" w:sz="0" w:space="0" w:color="auto"/>
          </w:divBdr>
        </w:div>
        <w:div w:id="1290088218">
          <w:marLeft w:val="480"/>
          <w:marRight w:val="0"/>
          <w:marTop w:val="0"/>
          <w:marBottom w:val="0"/>
          <w:divBdr>
            <w:top w:val="none" w:sz="0" w:space="0" w:color="auto"/>
            <w:left w:val="none" w:sz="0" w:space="0" w:color="auto"/>
            <w:bottom w:val="none" w:sz="0" w:space="0" w:color="auto"/>
            <w:right w:val="none" w:sz="0" w:space="0" w:color="auto"/>
          </w:divBdr>
        </w:div>
        <w:div w:id="1290431773">
          <w:marLeft w:val="480"/>
          <w:marRight w:val="0"/>
          <w:marTop w:val="0"/>
          <w:marBottom w:val="0"/>
          <w:divBdr>
            <w:top w:val="none" w:sz="0" w:space="0" w:color="auto"/>
            <w:left w:val="none" w:sz="0" w:space="0" w:color="auto"/>
            <w:bottom w:val="none" w:sz="0" w:space="0" w:color="auto"/>
            <w:right w:val="none" w:sz="0" w:space="0" w:color="auto"/>
          </w:divBdr>
        </w:div>
        <w:div w:id="1290941848">
          <w:marLeft w:val="480"/>
          <w:marRight w:val="0"/>
          <w:marTop w:val="0"/>
          <w:marBottom w:val="0"/>
          <w:divBdr>
            <w:top w:val="none" w:sz="0" w:space="0" w:color="auto"/>
            <w:left w:val="none" w:sz="0" w:space="0" w:color="auto"/>
            <w:bottom w:val="none" w:sz="0" w:space="0" w:color="auto"/>
            <w:right w:val="none" w:sz="0" w:space="0" w:color="auto"/>
          </w:divBdr>
        </w:div>
        <w:div w:id="1302807992">
          <w:marLeft w:val="480"/>
          <w:marRight w:val="0"/>
          <w:marTop w:val="0"/>
          <w:marBottom w:val="0"/>
          <w:divBdr>
            <w:top w:val="none" w:sz="0" w:space="0" w:color="auto"/>
            <w:left w:val="none" w:sz="0" w:space="0" w:color="auto"/>
            <w:bottom w:val="none" w:sz="0" w:space="0" w:color="auto"/>
            <w:right w:val="none" w:sz="0" w:space="0" w:color="auto"/>
          </w:divBdr>
        </w:div>
        <w:div w:id="1317490117">
          <w:marLeft w:val="480"/>
          <w:marRight w:val="0"/>
          <w:marTop w:val="0"/>
          <w:marBottom w:val="0"/>
          <w:divBdr>
            <w:top w:val="none" w:sz="0" w:space="0" w:color="auto"/>
            <w:left w:val="none" w:sz="0" w:space="0" w:color="auto"/>
            <w:bottom w:val="none" w:sz="0" w:space="0" w:color="auto"/>
            <w:right w:val="none" w:sz="0" w:space="0" w:color="auto"/>
          </w:divBdr>
        </w:div>
        <w:div w:id="1351643233">
          <w:marLeft w:val="480"/>
          <w:marRight w:val="0"/>
          <w:marTop w:val="0"/>
          <w:marBottom w:val="0"/>
          <w:divBdr>
            <w:top w:val="none" w:sz="0" w:space="0" w:color="auto"/>
            <w:left w:val="none" w:sz="0" w:space="0" w:color="auto"/>
            <w:bottom w:val="none" w:sz="0" w:space="0" w:color="auto"/>
            <w:right w:val="none" w:sz="0" w:space="0" w:color="auto"/>
          </w:divBdr>
        </w:div>
      </w:divsChild>
    </w:div>
    <w:div w:id="615065288">
      <w:bodyDiv w:val="1"/>
      <w:marLeft w:val="0"/>
      <w:marRight w:val="0"/>
      <w:marTop w:val="0"/>
      <w:marBottom w:val="0"/>
      <w:divBdr>
        <w:top w:val="none" w:sz="0" w:space="0" w:color="auto"/>
        <w:left w:val="none" w:sz="0" w:space="0" w:color="auto"/>
        <w:bottom w:val="none" w:sz="0" w:space="0" w:color="auto"/>
        <w:right w:val="none" w:sz="0" w:space="0" w:color="auto"/>
      </w:divBdr>
    </w:div>
    <w:div w:id="616527174">
      <w:bodyDiv w:val="1"/>
      <w:marLeft w:val="0"/>
      <w:marRight w:val="0"/>
      <w:marTop w:val="0"/>
      <w:marBottom w:val="0"/>
      <w:divBdr>
        <w:top w:val="none" w:sz="0" w:space="0" w:color="auto"/>
        <w:left w:val="none" w:sz="0" w:space="0" w:color="auto"/>
        <w:bottom w:val="none" w:sz="0" w:space="0" w:color="auto"/>
        <w:right w:val="none" w:sz="0" w:space="0" w:color="auto"/>
      </w:divBdr>
    </w:div>
    <w:div w:id="616642939">
      <w:bodyDiv w:val="1"/>
      <w:marLeft w:val="0"/>
      <w:marRight w:val="0"/>
      <w:marTop w:val="0"/>
      <w:marBottom w:val="0"/>
      <w:divBdr>
        <w:top w:val="none" w:sz="0" w:space="0" w:color="auto"/>
        <w:left w:val="none" w:sz="0" w:space="0" w:color="auto"/>
        <w:bottom w:val="none" w:sz="0" w:space="0" w:color="auto"/>
        <w:right w:val="none" w:sz="0" w:space="0" w:color="auto"/>
      </w:divBdr>
    </w:div>
    <w:div w:id="617950617">
      <w:bodyDiv w:val="1"/>
      <w:marLeft w:val="0"/>
      <w:marRight w:val="0"/>
      <w:marTop w:val="0"/>
      <w:marBottom w:val="0"/>
      <w:divBdr>
        <w:top w:val="none" w:sz="0" w:space="0" w:color="auto"/>
        <w:left w:val="none" w:sz="0" w:space="0" w:color="auto"/>
        <w:bottom w:val="none" w:sz="0" w:space="0" w:color="auto"/>
        <w:right w:val="none" w:sz="0" w:space="0" w:color="auto"/>
      </w:divBdr>
    </w:div>
    <w:div w:id="618143879">
      <w:bodyDiv w:val="1"/>
      <w:marLeft w:val="0"/>
      <w:marRight w:val="0"/>
      <w:marTop w:val="0"/>
      <w:marBottom w:val="0"/>
      <w:divBdr>
        <w:top w:val="none" w:sz="0" w:space="0" w:color="auto"/>
        <w:left w:val="none" w:sz="0" w:space="0" w:color="auto"/>
        <w:bottom w:val="none" w:sz="0" w:space="0" w:color="auto"/>
        <w:right w:val="none" w:sz="0" w:space="0" w:color="auto"/>
      </w:divBdr>
    </w:div>
    <w:div w:id="618222951">
      <w:bodyDiv w:val="1"/>
      <w:marLeft w:val="0"/>
      <w:marRight w:val="0"/>
      <w:marTop w:val="0"/>
      <w:marBottom w:val="0"/>
      <w:divBdr>
        <w:top w:val="none" w:sz="0" w:space="0" w:color="auto"/>
        <w:left w:val="none" w:sz="0" w:space="0" w:color="auto"/>
        <w:bottom w:val="none" w:sz="0" w:space="0" w:color="auto"/>
        <w:right w:val="none" w:sz="0" w:space="0" w:color="auto"/>
      </w:divBdr>
    </w:div>
    <w:div w:id="618226486">
      <w:bodyDiv w:val="1"/>
      <w:marLeft w:val="0"/>
      <w:marRight w:val="0"/>
      <w:marTop w:val="0"/>
      <w:marBottom w:val="0"/>
      <w:divBdr>
        <w:top w:val="none" w:sz="0" w:space="0" w:color="auto"/>
        <w:left w:val="none" w:sz="0" w:space="0" w:color="auto"/>
        <w:bottom w:val="none" w:sz="0" w:space="0" w:color="auto"/>
        <w:right w:val="none" w:sz="0" w:space="0" w:color="auto"/>
      </w:divBdr>
    </w:div>
    <w:div w:id="618605884">
      <w:bodyDiv w:val="1"/>
      <w:marLeft w:val="0"/>
      <w:marRight w:val="0"/>
      <w:marTop w:val="0"/>
      <w:marBottom w:val="0"/>
      <w:divBdr>
        <w:top w:val="none" w:sz="0" w:space="0" w:color="auto"/>
        <w:left w:val="none" w:sz="0" w:space="0" w:color="auto"/>
        <w:bottom w:val="none" w:sz="0" w:space="0" w:color="auto"/>
        <w:right w:val="none" w:sz="0" w:space="0" w:color="auto"/>
      </w:divBdr>
    </w:div>
    <w:div w:id="618951954">
      <w:bodyDiv w:val="1"/>
      <w:marLeft w:val="0"/>
      <w:marRight w:val="0"/>
      <w:marTop w:val="0"/>
      <w:marBottom w:val="0"/>
      <w:divBdr>
        <w:top w:val="none" w:sz="0" w:space="0" w:color="auto"/>
        <w:left w:val="none" w:sz="0" w:space="0" w:color="auto"/>
        <w:bottom w:val="none" w:sz="0" w:space="0" w:color="auto"/>
        <w:right w:val="none" w:sz="0" w:space="0" w:color="auto"/>
      </w:divBdr>
    </w:div>
    <w:div w:id="619338943">
      <w:bodyDiv w:val="1"/>
      <w:marLeft w:val="0"/>
      <w:marRight w:val="0"/>
      <w:marTop w:val="0"/>
      <w:marBottom w:val="0"/>
      <w:divBdr>
        <w:top w:val="none" w:sz="0" w:space="0" w:color="auto"/>
        <w:left w:val="none" w:sz="0" w:space="0" w:color="auto"/>
        <w:bottom w:val="none" w:sz="0" w:space="0" w:color="auto"/>
        <w:right w:val="none" w:sz="0" w:space="0" w:color="auto"/>
      </w:divBdr>
    </w:div>
    <w:div w:id="619722101">
      <w:bodyDiv w:val="1"/>
      <w:marLeft w:val="0"/>
      <w:marRight w:val="0"/>
      <w:marTop w:val="0"/>
      <w:marBottom w:val="0"/>
      <w:divBdr>
        <w:top w:val="none" w:sz="0" w:space="0" w:color="auto"/>
        <w:left w:val="none" w:sz="0" w:space="0" w:color="auto"/>
        <w:bottom w:val="none" w:sz="0" w:space="0" w:color="auto"/>
        <w:right w:val="none" w:sz="0" w:space="0" w:color="auto"/>
      </w:divBdr>
    </w:div>
    <w:div w:id="621808768">
      <w:bodyDiv w:val="1"/>
      <w:marLeft w:val="0"/>
      <w:marRight w:val="0"/>
      <w:marTop w:val="0"/>
      <w:marBottom w:val="0"/>
      <w:divBdr>
        <w:top w:val="none" w:sz="0" w:space="0" w:color="auto"/>
        <w:left w:val="none" w:sz="0" w:space="0" w:color="auto"/>
        <w:bottom w:val="none" w:sz="0" w:space="0" w:color="auto"/>
        <w:right w:val="none" w:sz="0" w:space="0" w:color="auto"/>
      </w:divBdr>
    </w:div>
    <w:div w:id="622469733">
      <w:bodyDiv w:val="1"/>
      <w:marLeft w:val="0"/>
      <w:marRight w:val="0"/>
      <w:marTop w:val="0"/>
      <w:marBottom w:val="0"/>
      <w:divBdr>
        <w:top w:val="none" w:sz="0" w:space="0" w:color="auto"/>
        <w:left w:val="none" w:sz="0" w:space="0" w:color="auto"/>
        <w:bottom w:val="none" w:sz="0" w:space="0" w:color="auto"/>
        <w:right w:val="none" w:sz="0" w:space="0" w:color="auto"/>
      </w:divBdr>
    </w:div>
    <w:div w:id="622536736">
      <w:bodyDiv w:val="1"/>
      <w:marLeft w:val="0"/>
      <w:marRight w:val="0"/>
      <w:marTop w:val="0"/>
      <w:marBottom w:val="0"/>
      <w:divBdr>
        <w:top w:val="none" w:sz="0" w:space="0" w:color="auto"/>
        <w:left w:val="none" w:sz="0" w:space="0" w:color="auto"/>
        <w:bottom w:val="none" w:sz="0" w:space="0" w:color="auto"/>
        <w:right w:val="none" w:sz="0" w:space="0" w:color="auto"/>
      </w:divBdr>
    </w:div>
    <w:div w:id="623005314">
      <w:bodyDiv w:val="1"/>
      <w:marLeft w:val="0"/>
      <w:marRight w:val="0"/>
      <w:marTop w:val="0"/>
      <w:marBottom w:val="0"/>
      <w:divBdr>
        <w:top w:val="none" w:sz="0" w:space="0" w:color="auto"/>
        <w:left w:val="none" w:sz="0" w:space="0" w:color="auto"/>
        <w:bottom w:val="none" w:sz="0" w:space="0" w:color="auto"/>
        <w:right w:val="none" w:sz="0" w:space="0" w:color="auto"/>
      </w:divBdr>
      <w:divsChild>
        <w:div w:id="28527666">
          <w:marLeft w:val="480"/>
          <w:marRight w:val="0"/>
          <w:marTop w:val="0"/>
          <w:marBottom w:val="0"/>
          <w:divBdr>
            <w:top w:val="none" w:sz="0" w:space="0" w:color="auto"/>
            <w:left w:val="none" w:sz="0" w:space="0" w:color="auto"/>
            <w:bottom w:val="none" w:sz="0" w:space="0" w:color="auto"/>
            <w:right w:val="none" w:sz="0" w:space="0" w:color="auto"/>
          </w:divBdr>
        </w:div>
        <w:div w:id="31883168">
          <w:marLeft w:val="480"/>
          <w:marRight w:val="0"/>
          <w:marTop w:val="0"/>
          <w:marBottom w:val="0"/>
          <w:divBdr>
            <w:top w:val="none" w:sz="0" w:space="0" w:color="auto"/>
            <w:left w:val="none" w:sz="0" w:space="0" w:color="auto"/>
            <w:bottom w:val="none" w:sz="0" w:space="0" w:color="auto"/>
            <w:right w:val="none" w:sz="0" w:space="0" w:color="auto"/>
          </w:divBdr>
        </w:div>
        <w:div w:id="32460803">
          <w:marLeft w:val="480"/>
          <w:marRight w:val="0"/>
          <w:marTop w:val="0"/>
          <w:marBottom w:val="0"/>
          <w:divBdr>
            <w:top w:val="none" w:sz="0" w:space="0" w:color="auto"/>
            <w:left w:val="none" w:sz="0" w:space="0" w:color="auto"/>
            <w:bottom w:val="none" w:sz="0" w:space="0" w:color="auto"/>
            <w:right w:val="none" w:sz="0" w:space="0" w:color="auto"/>
          </w:divBdr>
        </w:div>
        <w:div w:id="36273665">
          <w:marLeft w:val="480"/>
          <w:marRight w:val="0"/>
          <w:marTop w:val="0"/>
          <w:marBottom w:val="0"/>
          <w:divBdr>
            <w:top w:val="none" w:sz="0" w:space="0" w:color="auto"/>
            <w:left w:val="none" w:sz="0" w:space="0" w:color="auto"/>
            <w:bottom w:val="none" w:sz="0" w:space="0" w:color="auto"/>
            <w:right w:val="none" w:sz="0" w:space="0" w:color="auto"/>
          </w:divBdr>
        </w:div>
        <w:div w:id="36710153">
          <w:marLeft w:val="480"/>
          <w:marRight w:val="0"/>
          <w:marTop w:val="0"/>
          <w:marBottom w:val="0"/>
          <w:divBdr>
            <w:top w:val="none" w:sz="0" w:space="0" w:color="auto"/>
            <w:left w:val="none" w:sz="0" w:space="0" w:color="auto"/>
            <w:bottom w:val="none" w:sz="0" w:space="0" w:color="auto"/>
            <w:right w:val="none" w:sz="0" w:space="0" w:color="auto"/>
          </w:divBdr>
        </w:div>
        <w:div w:id="66653832">
          <w:marLeft w:val="480"/>
          <w:marRight w:val="0"/>
          <w:marTop w:val="0"/>
          <w:marBottom w:val="0"/>
          <w:divBdr>
            <w:top w:val="none" w:sz="0" w:space="0" w:color="auto"/>
            <w:left w:val="none" w:sz="0" w:space="0" w:color="auto"/>
            <w:bottom w:val="none" w:sz="0" w:space="0" w:color="auto"/>
            <w:right w:val="none" w:sz="0" w:space="0" w:color="auto"/>
          </w:divBdr>
        </w:div>
        <w:div w:id="68506893">
          <w:marLeft w:val="480"/>
          <w:marRight w:val="0"/>
          <w:marTop w:val="0"/>
          <w:marBottom w:val="0"/>
          <w:divBdr>
            <w:top w:val="none" w:sz="0" w:space="0" w:color="auto"/>
            <w:left w:val="none" w:sz="0" w:space="0" w:color="auto"/>
            <w:bottom w:val="none" w:sz="0" w:space="0" w:color="auto"/>
            <w:right w:val="none" w:sz="0" w:space="0" w:color="auto"/>
          </w:divBdr>
        </w:div>
        <w:div w:id="69548522">
          <w:marLeft w:val="480"/>
          <w:marRight w:val="0"/>
          <w:marTop w:val="0"/>
          <w:marBottom w:val="0"/>
          <w:divBdr>
            <w:top w:val="none" w:sz="0" w:space="0" w:color="auto"/>
            <w:left w:val="none" w:sz="0" w:space="0" w:color="auto"/>
            <w:bottom w:val="none" w:sz="0" w:space="0" w:color="auto"/>
            <w:right w:val="none" w:sz="0" w:space="0" w:color="auto"/>
          </w:divBdr>
        </w:div>
        <w:div w:id="74939545">
          <w:marLeft w:val="480"/>
          <w:marRight w:val="0"/>
          <w:marTop w:val="0"/>
          <w:marBottom w:val="0"/>
          <w:divBdr>
            <w:top w:val="none" w:sz="0" w:space="0" w:color="auto"/>
            <w:left w:val="none" w:sz="0" w:space="0" w:color="auto"/>
            <w:bottom w:val="none" w:sz="0" w:space="0" w:color="auto"/>
            <w:right w:val="none" w:sz="0" w:space="0" w:color="auto"/>
          </w:divBdr>
        </w:div>
        <w:div w:id="78716872">
          <w:marLeft w:val="480"/>
          <w:marRight w:val="0"/>
          <w:marTop w:val="0"/>
          <w:marBottom w:val="0"/>
          <w:divBdr>
            <w:top w:val="none" w:sz="0" w:space="0" w:color="auto"/>
            <w:left w:val="none" w:sz="0" w:space="0" w:color="auto"/>
            <w:bottom w:val="none" w:sz="0" w:space="0" w:color="auto"/>
            <w:right w:val="none" w:sz="0" w:space="0" w:color="auto"/>
          </w:divBdr>
        </w:div>
        <w:div w:id="80108917">
          <w:marLeft w:val="480"/>
          <w:marRight w:val="0"/>
          <w:marTop w:val="0"/>
          <w:marBottom w:val="0"/>
          <w:divBdr>
            <w:top w:val="none" w:sz="0" w:space="0" w:color="auto"/>
            <w:left w:val="none" w:sz="0" w:space="0" w:color="auto"/>
            <w:bottom w:val="none" w:sz="0" w:space="0" w:color="auto"/>
            <w:right w:val="none" w:sz="0" w:space="0" w:color="auto"/>
          </w:divBdr>
        </w:div>
        <w:div w:id="87426775">
          <w:marLeft w:val="480"/>
          <w:marRight w:val="0"/>
          <w:marTop w:val="0"/>
          <w:marBottom w:val="0"/>
          <w:divBdr>
            <w:top w:val="none" w:sz="0" w:space="0" w:color="auto"/>
            <w:left w:val="none" w:sz="0" w:space="0" w:color="auto"/>
            <w:bottom w:val="none" w:sz="0" w:space="0" w:color="auto"/>
            <w:right w:val="none" w:sz="0" w:space="0" w:color="auto"/>
          </w:divBdr>
        </w:div>
        <w:div w:id="105270621">
          <w:marLeft w:val="480"/>
          <w:marRight w:val="0"/>
          <w:marTop w:val="0"/>
          <w:marBottom w:val="0"/>
          <w:divBdr>
            <w:top w:val="none" w:sz="0" w:space="0" w:color="auto"/>
            <w:left w:val="none" w:sz="0" w:space="0" w:color="auto"/>
            <w:bottom w:val="none" w:sz="0" w:space="0" w:color="auto"/>
            <w:right w:val="none" w:sz="0" w:space="0" w:color="auto"/>
          </w:divBdr>
        </w:div>
        <w:div w:id="107942398">
          <w:marLeft w:val="480"/>
          <w:marRight w:val="0"/>
          <w:marTop w:val="0"/>
          <w:marBottom w:val="0"/>
          <w:divBdr>
            <w:top w:val="none" w:sz="0" w:space="0" w:color="auto"/>
            <w:left w:val="none" w:sz="0" w:space="0" w:color="auto"/>
            <w:bottom w:val="none" w:sz="0" w:space="0" w:color="auto"/>
            <w:right w:val="none" w:sz="0" w:space="0" w:color="auto"/>
          </w:divBdr>
        </w:div>
        <w:div w:id="110519049">
          <w:marLeft w:val="480"/>
          <w:marRight w:val="0"/>
          <w:marTop w:val="0"/>
          <w:marBottom w:val="0"/>
          <w:divBdr>
            <w:top w:val="none" w:sz="0" w:space="0" w:color="auto"/>
            <w:left w:val="none" w:sz="0" w:space="0" w:color="auto"/>
            <w:bottom w:val="none" w:sz="0" w:space="0" w:color="auto"/>
            <w:right w:val="none" w:sz="0" w:space="0" w:color="auto"/>
          </w:divBdr>
        </w:div>
        <w:div w:id="111560277">
          <w:marLeft w:val="480"/>
          <w:marRight w:val="0"/>
          <w:marTop w:val="0"/>
          <w:marBottom w:val="0"/>
          <w:divBdr>
            <w:top w:val="none" w:sz="0" w:space="0" w:color="auto"/>
            <w:left w:val="none" w:sz="0" w:space="0" w:color="auto"/>
            <w:bottom w:val="none" w:sz="0" w:space="0" w:color="auto"/>
            <w:right w:val="none" w:sz="0" w:space="0" w:color="auto"/>
          </w:divBdr>
        </w:div>
        <w:div w:id="128792879">
          <w:marLeft w:val="480"/>
          <w:marRight w:val="0"/>
          <w:marTop w:val="0"/>
          <w:marBottom w:val="0"/>
          <w:divBdr>
            <w:top w:val="none" w:sz="0" w:space="0" w:color="auto"/>
            <w:left w:val="none" w:sz="0" w:space="0" w:color="auto"/>
            <w:bottom w:val="none" w:sz="0" w:space="0" w:color="auto"/>
            <w:right w:val="none" w:sz="0" w:space="0" w:color="auto"/>
          </w:divBdr>
        </w:div>
        <w:div w:id="133761740">
          <w:marLeft w:val="480"/>
          <w:marRight w:val="0"/>
          <w:marTop w:val="0"/>
          <w:marBottom w:val="0"/>
          <w:divBdr>
            <w:top w:val="none" w:sz="0" w:space="0" w:color="auto"/>
            <w:left w:val="none" w:sz="0" w:space="0" w:color="auto"/>
            <w:bottom w:val="none" w:sz="0" w:space="0" w:color="auto"/>
            <w:right w:val="none" w:sz="0" w:space="0" w:color="auto"/>
          </w:divBdr>
        </w:div>
        <w:div w:id="133836726">
          <w:marLeft w:val="480"/>
          <w:marRight w:val="0"/>
          <w:marTop w:val="0"/>
          <w:marBottom w:val="0"/>
          <w:divBdr>
            <w:top w:val="none" w:sz="0" w:space="0" w:color="auto"/>
            <w:left w:val="none" w:sz="0" w:space="0" w:color="auto"/>
            <w:bottom w:val="none" w:sz="0" w:space="0" w:color="auto"/>
            <w:right w:val="none" w:sz="0" w:space="0" w:color="auto"/>
          </w:divBdr>
        </w:div>
        <w:div w:id="135689774">
          <w:marLeft w:val="480"/>
          <w:marRight w:val="0"/>
          <w:marTop w:val="0"/>
          <w:marBottom w:val="0"/>
          <w:divBdr>
            <w:top w:val="none" w:sz="0" w:space="0" w:color="auto"/>
            <w:left w:val="none" w:sz="0" w:space="0" w:color="auto"/>
            <w:bottom w:val="none" w:sz="0" w:space="0" w:color="auto"/>
            <w:right w:val="none" w:sz="0" w:space="0" w:color="auto"/>
          </w:divBdr>
        </w:div>
        <w:div w:id="146820546">
          <w:marLeft w:val="480"/>
          <w:marRight w:val="0"/>
          <w:marTop w:val="0"/>
          <w:marBottom w:val="0"/>
          <w:divBdr>
            <w:top w:val="none" w:sz="0" w:space="0" w:color="auto"/>
            <w:left w:val="none" w:sz="0" w:space="0" w:color="auto"/>
            <w:bottom w:val="none" w:sz="0" w:space="0" w:color="auto"/>
            <w:right w:val="none" w:sz="0" w:space="0" w:color="auto"/>
          </w:divBdr>
        </w:div>
        <w:div w:id="151484969">
          <w:marLeft w:val="480"/>
          <w:marRight w:val="0"/>
          <w:marTop w:val="0"/>
          <w:marBottom w:val="0"/>
          <w:divBdr>
            <w:top w:val="none" w:sz="0" w:space="0" w:color="auto"/>
            <w:left w:val="none" w:sz="0" w:space="0" w:color="auto"/>
            <w:bottom w:val="none" w:sz="0" w:space="0" w:color="auto"/>
            <w:right w:val="none" w:sz="0" w:space="0" w:color="auto"/>
          </w:divBdr>
        </w:div>
        <w:div w:id="161622708">
          <w:marLeft w:val="480"/>
          <w:marRight w:val="0"/>
          <w:marTop w:val="0"/>
          <w:marBottom w:val="0"/>
          <w:divBdr>
            <w:top w:val="none" w:sz="0" w:space="0" w:color="auto"/>
            <w:left w:val="none" w:sz="0" w:space="0" w:color="auto"/>
            <w:bottom w:val="none" w:sz="0" w:space="0" w:color="auto"/>
            <w:right w:val="none" w:sz="0" w:space="0" w:color="auto"/>
          </w:divBdr>
        </w:div>
        <w:div w:id="165023149">
          <w:marLeft w:val="480"/>
          <w:marRight w:val="0"/>
          <w:marTop w:val="0"/>
          <w:marBottom w:val="0"/>
          <w:divBdr>
            <w:top w:val="none" w:sz="0" w:space="0" w:color="auto"/>
            <w:left w:val="none" w:sz="0" w:space="0" w:color="auto"/>
            <w:bottom w:val="none" w:sz="0" w:space="0" w:color="auto"/>
            <w:right w:val="none" w:sz="0" w:space="0" w:color="auto"/>
          </w:divBdr>
        </w:div>
        <w:div w:id="179468877">
          <w:marLeft w:val="480"/>
          <w:marRight w:val="0"/>
          <w:marTop w:val="0"/>
          <w:marBottom w:val="0"/>
          <w:divBdr>
            <w:top w:val="none" w:sz="0" w:space="0" w:color="auto"/>
            <w:left w:val="none" w:sz="0" w:space="0" w:color="auto"/>
            <w:bottom w:val="none" w:sz="0" w:space="0" w:color="auto"/>
            <w:right w:val="none" w:sz="0" w:space="0" w:color="auto"/>
          </w:divBdr>
        </w:div>
        <w:div w:id="180123375">
          <w:marLeft w:val="480"/>
          <w:marRight w:val="0"/>
          <w:marTop w:val="0"/>
          <w:marBottom w:val="0"/>
          <w:divBdr>
            <w:top w:val="none" w:sz="0" w:space="0" w:color="auto"/>
            <w:left w:val="none" w:sz="0" w:space="0" w:color="auto"/>
            <w:bottom w:val="none" w:sz="0" w:space="0" w:color="auto"/>
            <w:right w:val="none" w:sz="0" w:space="0" w:color="auto"/>
          </w:divBdr>
        </w:div>
        <w:div w:id="185481228">
          <w:marLeft w:val="480"/>
          <w:marRight w:val="0"/>
          <w:marTop w:val="0"/>
          <w:marBottom w:val="0"/>
          <w:divBdr>
            <w:top w:val="none" w:sz="0" w:space="0" w:color="auto"/>
            <w:left w:val="none" w:sz="0" w:space="0" w:color="auto"/>
            <w:bottom w:val="none" w:sz="0" w:space="0" w:color="auto"/>
            <w:right w:val="none" w:sz="0" w:space="0" w:color="auto"/>
          </w:divBdr>
        </w:div>
        <w:div w:id="191262294">
          <w:marLeft w:val="480"/>
          <w:marRight w:val="0"/>
          <w:marTop w:val="0"/>
          <w:marBottom w:val="0"/>
          <w:divBdr>
            <w:top w:val="none" w:sz="0" w:space="0" w:color="auto"/>
            <w:left w:val="none" w:sz="0" w:space="0" w:color="auto"/>
            <w:bottom w:val="none" w:sz="0" w:space="0" w:color="auto"/>
            <w:right w:val="none" w:sz="0" w:space="0" w:color="auto"/>
          </w:divBdr>
        </w:div>
        <w:div w:id="198207859">
          <w:marLeft w:val="480"/>
          <w:marRight w:val="0"/>
          <w:marTop w:val="0"/>
          <w:marBottom w:val="0"/>
          <w:divBdr>
            <w:top w:val="none" w:sz="0" w:space="0" w:color="auto"/>
            <w:left w:val="none" w:sz="0" w:space="0" w:color="auto"/>
            <w:bottom w:val="none" w:sz="0" w:space="0" w:color="auto"/>
            <w:right w:val="none" w:sz="0" w:space="0" w:color="auto"/>
          </w:divBdr>
        </w:div>
        <w:div w:id="201207453">
          <w:marLeft w:val="480"/>
          <w:marRight w:val="0"/>
          <w:marTop w:val="0"/>
          <w:marBottom w:val="0"/>
          <w:divBdr>
            <w:top w:val="none" w:sz="0" w:space="0" w:color="auto"/>
            <w:left w:val="none" w:sz="0" w:space="0" w:color="auto"/>
            <w:bottom w:val="none" w:sz="0" w:space="0" w:color="auto"/>
            <w:right w:val="none" w:sz="0" w:space="0" w:color="auto"/>
          </w:divBdr>
        </w:div>
        <w:div w:id="204369661">
          <w:marLeft w:val="480"/>
          <w:marRight w:val="0"/>
          <w:marTop w:val="0"/>
          <w:marBottom w:val="0"/>
          <w:divBdr>
            <w:top w:val="none" w:sz="0" w:space="0" w:color="auto"/>
            <w:left w:val="none" w:sz="0" w:space="0" w:color="auto"/>
            <w:bottom w:val="none" w:sz="0" w:space="0" w:color="auto"/>
            <w:right w:val="none" w:sz="0" w:space="0" w:color="auto"/>
          </w:divBdr>
        </w:div>
        <w:div w:id="204409164">
          <w:marLeft w:val="480"/>
          <w:marRight w:val="0"/>
          <w:marTop w:val="0"/>
          <w:marBottom w:val="0"/>
          <w:divBdr>
            <w:top w:val="none" w:sz="0" w:space="0" w:color="auto"/>
            <w:left w:val="none" w:sz="0" w:space="0" w:color="auto"/>
            <w:bottom w:val="none" w:sz="0" w:space="0" w:color="auto"/>
            <w:right w:val="none" w:sz="0" w:space="0" w:color="auto"/>
          </w:divBdr>
        </w:div>
        <w:div w:id="208929534">
          <w:marLeft w:val="480"/>
          <w:marRight w:val="0"/>
          <w:marTop w:val="0"/>
          <w:marBottom w:val="0"/>
          <w:divBdr>
            <w:top w:val="none" w:sz="0" w:space="0" w:color="auto"/>
            <w:left w:val="none" w:sz="0" w:space="0" w:color="auto"/>
            <w:bottom w:val="none" w:sz="0" w:space="0" w:color="auto"/>
            <w:right w:val="none" w:sz="0" w:space="0" w:color="auto"/>
          </w:divBdr>
        </w:div>
        <w:div w:id="218789131">
          <w:marLeft w:val="480"/>
          <w:marRight w:val="0"/>
          <w:marTop w:val="0"/>
          <w:marBottom w:val="0"/>
          <w:divBdr>
            <w:top w:val="none" w:sz="0" w:space="0" w:color="auto"/>
            <w:left w:val="none" w:sz="0" w:space="0" w:color="auto"/>
            <w:bottom w:val="none" w:sz="0" w:space="0" w:color="auto"/>
            <w:right w:val="none" w:sz="0" w:space="0" w:color="auto"/>
          </w:divBdr>
        </w:div>
        <w:div w:id="223874872">
          <w:marLeft w:val="480"/>
          <w:marRight w:val="0"/>
          <w:marTop w:val="0"/>
          <w:marBottom w:val="0"/>
          <w:divBdr>
            <w:top w:val="none" w:sz="0" w:space="0" w:color="auto"/>
            <w:left w:val="none" w:sz="0" w:space="0" w:color="auto"/>
            <w:bottom w:val="none" w:sz="0" w:space="0" w:color="auto"/>
            <w:right w:val="none" w:sz="0" w:space="0" w:color="auto"/>
          </w:divBdr>
        </w:div>
        <w:div w:id="234970037">
          <w:marLeft w:val="480"/>
          <w:marRight w:val="0"/>
          <w:marTop w:val="0"/>
          <w:marBottom w:val="0"/>
          <w:divBdr>
            <w:top w:val="none" w:sz="0" w:space="0" w:color="auto"/>
            <w:left w:val="none" w:sz="0" w:space="0" w:color="auto"/>
            <w:bottom w:val="none" w:sz="0" w:space="0" w:color="auto"/>
            <w:right w:val="none" w:sz="0" w:space="0" w:color="auto"/>
          </w:divBdr>
        </w:div>
        <w:div w:id="235627233">
          <w:marLeft w:val="480"/>
          <w:marRight w:val="0"/>
          <w:marTop w:val="0"/>
          <w:marBottom w:val="0"/>
          <w:divBdr>
            <w:top w:val="none" w:sz="0" w:space="0" w:color="auto"/>
            <w:left w:val="none" w:sz="0" w:space="0" w:color="auto"/>
            <w:bottom w:val="none" w:sz="0" w:space="0" w:color="auto"/>
            <w:right w:val="none" w:sz="0" w:space="0" w:color="auto"/>
          </w:divBdr>
        </w:div>
        <w:div w:id="237330023">
          <w:marLeft w:val="480"/>
          <w:marRight w:val="0"/>
          <w:marTop w:val="0"/>
          <w:marBottom w:val="0"/>
          <w:divBdr>
            <w:top w:val="none" w:sz="0" w:space="0" w:color="auto"/>
            <w:left w:val="none" w:sz="0" w:space="0" w:color="auto"/>
            <w:bottom w:val="none" w:sz="0" w:space="0" w:color="auto"/>
            <w:right w:val="none" w:sz="0" w:space="0" w:color="auto"/>
          </w:divBdr>
        </w:div>
        <w:div w:id="239101468">
          <w:marLeft w:val="480"/>
          <w:marRight w:val="0"/>
          <w:marTop w:val="0"/>
          <w:marBottom w:val="0"/>
          <w:divBdr>
            <w:top w:val="none" w:sz="0" w:space="0" w:color="auto"/>
            <w:left w:val="none" w:sz="0" w:space="0" w:color="auto"/>
            <w:bottom w:val="none" w:sz="0" w:space="0" w:color="auto"/>
            <w:right w:val="none" w:sz="0" w:space="0" w:color="auto"/>
          </w:divBdr>
        </w:div>
        <w:div w:id="239102856">
          <w:marLeft w:val="480"/>
          <w:marRight w:val="0"/>
          <w:marTop w:val="0"/>
          <w:marBottom w:val="0"/>
          <w:divBdr>
            <w:top w:val="none" w:sz="0" w:space="0" w:color="auto"/>
            <w:left w:val="none" w:sz="0" w:space="0" w:color="auto"/>
            <w:bottom w:val="none" w:sz="0" w:space="0" w:color="auto"/>
            <w:right w:val="none" w:sz="0" w:space="0" w:color="auto"/>
          </w:divBdr>
        </w:div>
        <w:div w:id="242418917">
          <w:marLeft w:val="480"/>
          <w:marRight w:val="0"/>
          <w:marTop w:val="0"/>
          <w:marBottom w:val="0"/>
          <w:divBdr>
            <w:top w:val="none" w:sz="0" w:space="0" w:color="auto"/>
            <w:left w:val="none" w:sz="0" w:space="0" w:color="auto"/>
            <w:bottom w:val="none" w:sz="0" w:space="0" w:color="auto"/>
            <w:right w:val="none" w:sz="0" w:space="0" w:color="auto"/>
          </w:divBdr>
        </w:div>
        <w:div w:id="246382117">
          <w:marLeft w:val="480"/>
          <w:marRight w:val="0"/>
          <w:marTop w:val="0"/>
          <w:marBottom w:val="0"/>
          <w:divBdr>
            <w:top w:val="none" w:sz="0" w:space="0" w:color="auto"/>
            <w:left w:val="none" w:sz="0" w:space="0" w:color="auto"/>
            <w:bottom w:val="none" w:sz="0" w:space="0" w:color="auto"/>
            <w:right w:val="none" w:sz="0" w:space="0" w:color="auto"/>
          </w:divBdr>
        </w:div>
        <w:div w:id="260183846">
          <w:marLeft w:val="480"/>
          <w:marRight w:val="0"/>
          <w:marTop w:val="0"/>
          <w:marBottom w:val="0"/>
          <w:divBdr>
            <w:top w:val="none" w:sz="0" w:space="0" w:color="auto"/>
            <w:left w:val="none" w:sz="0" w:space="0" w:color="auto"/>
            <w:bottom w:val="none" w:sz="0" w:space="0" w:color="auto"/>
            <w:right w:val="none" w:sz="0" w:space="0" w:color="auto"/>
          </w:divBdr>
        </w:div>
        <w:div w:id="279920912">
          <w:marLeft w:val="480"/>
          <w:marRight w:val="0"/>
          <w:marTop w:val="0"/>
          <w:marBottom w:val="0"/>
          <w:divBdr>
            <w:top w:val="none" w:sz="0" w:space="0" w:color="auto"/>
            <w:left w:val="none" w:sz="0" w:space="0" w:color="auto"/>
            <w:bottom w:val="none" w:sz="0" w:space="0" w:color="auto"/>
            <w:right w:val="none" w:sz="0" w:space="0" w:color="auto"/>
          </w:divBdr>
        </w:div>
        <w:div w:id="282158265">
          <w:marLeft w:val="480"/>
          <w:marRight w:val="0"/>
          <w:marTop w:val="0"/>
          <w:marBottom w:val="0"/>
          <w:divBdr>
            <w:top w:val="none" w:sz="0" w:space="0" w:color="auto"/>
            <w:left w:val="none" w:sz="0" w:space="0" w:color="auto"/>
            <w:bottom w:val="none" w:sz="0" w:space="0" w:color="auto"/>
            <w:right w:val="none" w:sz="0" w:space="0" w:color="auto"/>
          </w:divBdr>
        </w:div>
        <w:div w:id="282999930">
          <w:marLeft w:val="480"/>
          <w:marRight w:val="0"/>
          <w:marTop w:val="0"/>
          <w:marBottom w:val="0"/>
          <w:divBdr>
            <w:top w:val="none" w:sz="0" w:space="0" w:color="auto"/>
            <w:left w:val="none" w:sz="0" w:space="0" w:color="auto"/>
            <w:bottom w:val="none" w:sz="0" w:space="0" w:color="auto"/>
            <w:right w:val="none" w:sz="0" w:space="0" w:color="auto"/>
          </w:divBdr>
        </w:div>
        <w:div w:id="299766831">
          <w:marLeft w:val="480"/>
          <w:marRight w:val="0"/>
          <w:marTop w:val="0"/>
          <w:marBottom w:val="0"/>
          <w:divBdr>
            <w:top w:val="none" w:sz="0" w:space="0" w:color="auto"/>
            <w:left w:val="none" w:sz="0" w:space="0" w:color="auto"/>
            <w:bottom w:val="none" w:sz="0" w:space="0" w:color="auto"/>
            <w:right w:val="none" w:sz="0" w:space="0" w:color="auto"/>
          </w:divBdr>
        </w:div>
        <w:div w:id="324284228">
          <w:marLeft w:val="480"/>
          <w:marRight w:val="0"/>
          <w:marTop w:val="0"/>
          <w:marBottom w:val="0"/>
          <w:divBdr>
            <w:top w:val="none" w:sz="0" w:space="0" w:color="auto"/>
            <w:left w:val="none" w:sz="0" w:space="0" w:color="auto"/>
            <w:bottom w:val="none" w:sz="0" w:space="0" w:color="auto"/>
            <w:right w:val="none" w:sz="0" w:space="0" w:color="auto"/>
          </w:divBdr>
        </w:div>
        <w:div w:id="328749979">
          <w:marLeft w:val="480"/>
          <w:marRight w:val="0"/>
          <w:marTop w:val="0"/>
          <w:marBottom w:val="0"/>
          <w:divBdr>
            <w:top w:val="none" w:sz="0" w:space="0" w:color="auto"/>
            <w:left w:val="none" w:sz="0" w:space="0" w:color="auto"/>
            <w:bottom w:val="none" w:sz="0" w:space="0" w:color="auto"/>
            <w:right w:val="none" w:sz="0" w:space="0" w:color="auto"/>
          </w:divBdr>
        </w:div>
        <w:div w:id="333459634">
          <w:marLeft w:val="480"/>
          <w:marRight w:val="0"/>
          <w:marTop w:val="0"/>
          <w:marBottom w:val="0"/>
          <w:divBdr>
            <w:top w:val="none" w:sz="0" w:space="0" w:color="auto"/>
            <w:left w:val="none" w:sz="0" w:space="0" w:color="auto"/>
            <w:bottom w:val="none" w:sz="0" w:space="0" w:color="auto"/>
            <w:right w:val="none" w:sz="0" w:space="0" w:color="auto"/>
          </w:divBdr>
        </w:div>
        <w:div w:id="335037793">
          <w:marLeft w:val="480"/>
          <w:marRight w:val="0"/>
          <w:marTop w:val="0"/>
          <w:marBottom w:val="0"/>
          <w:divBdr>
            <w:top w:val="none" w:sz="0" w:space="0" w:color="auto"/>
            <w:left w:val="none" w:sz="0" w:space="0" w:color="auto"/>
            <w:bottom w:val="none" w:sz="0" w:space="0" w:color="auto"/>
            <w:right w:val="none" w:sz="0" w:space="0" w:color="auto"/>
          </w:divBdr>
        </w:div>
        <w:div w:id="337390547">
          <w:marLeft w:val="480"/>
          <w:marRight w:val="0"/>
          <w:marTop w:val="0"/>
          <w:marBottom w:val="0"/>
          <w:divBdr>
            <w:top w:val="none" w:sz="0" w:space="0" w:color="auto"/>
            <w:left w:val="none" w:sz="0" w:space="0" w:color="auto"/>
            <w:bottom w:val="none" w:sz="0" w:space="0" w:color="auto"/>
            <w:right w:val="none" w:sz="0" w:space="0" w:color="auto"/>
          </w:divBdr>
        </w:div>
        <w:div w:id="345601729">
          <w:marLeft w:val="480"/>
          <w:marRight w:val="0"/>
          <w:marTop w:val="0"/>
          <w:marBottom w:val="0"/>
          <w:divBdr>
            <w:top w:val="none" w:sz="0" w:space="0" w:color="auto"/>
            <w:left w:val="none" w:sz="0" w:space="0" w:color="auto"/>
            <w:bottom w:val="none" w:sz="0" w:space="0" w:color="auto"/>
            <w:right w:val="none" w:sz="0" w:space="0" w:color="auto"/>
          </w:divBdr>
        </w:div>
        <w:div w:id="348415653">
          <w:marLeft w:val="480"/>
          <w:marRight w:val="0"/>
          <w:marTop w:val="0"/>
          <w:marBottom w:val="0"/>
          <w:divBdr>
            <w:top w:val="none" w:sz="0" w:space="0" w:color="auto"/>
            <w:left w:val="none" w:sz="0" w:space="0" w:color="auto"/>
            <w:bottom w:val="none" w:sz="0" w:space="0" w:color="auto"/>
            <w:right w:val="none" w:sz="0" w:space="0" w:color="auto"/>
          </w:divBdr>
        </w:div>
        <w:div w:id="359167999">
          <w:marLeft w:val="480"/>
          <w:marRight w:val="0"/>
          <w:marTop w:val="0"/>
          <w:marBottom w:val="0"/>
          <w:divBdr>
            <w:top w:val="none" w:sz="0" w:space="0" w:color="auto"/>
            <w:left w:val="none" w:sz="0" w:space="0" w:color="auto"/>
            <w:bottom w:val="none" w:sz="0" w:space="0" w:color="auto"/>
            <w:right w:val="none" w:sz="0" w:space="0" w:color="auto"/>
          </w:divBdr>
        </w:div>
        <w:div w:id="363217219">
          <w:marLeft w:val="480"/>
          <w:marRight w:val="0"/>
          <w:marTop w:val="0"/>
          <w:marBottom w:val="0"/>
          <w:divBdr>
            <w:top w:val="none" w:sz="0" w:space="0" w:color="auto"/>
            <w:left w:val="none" w:sz="0" w:space="0" w:color="auto"/>
            <w:bottom w:val="none" w:sz="0" w:space="0" w:color="auto"/>
            <w:right w:val="none" w:sz="0" w:space="0" w:color="auto"/>
          </w:divBdr>
        </w:div>
        <w:div w:id="366226716">
          <w:marLeft w:val="480"/>
          <w:marRight w:val="0"/>
          <w:marTop w:val="0"/>
          <w:marBottom w:val="0"/>
          <w:divBdr>
            <w:top w:val="none" w:sz="0" w:space="0" w:color="auto"/>
            <w:left w:val="none" w:sz="0" w:space="0" w:color="auto"/>
            <w:bottom w:val="none" w:sz="0" w:space="0" w:color="auto"/>
            <w:right w:val="none" w:sz="0" w:space="0" w:color="auto"/>
          </w:divBdr>
        </w:div>
        <w:div w:id="393624350">
          <w:marLeft w:val="480"/>
          <w:marRight w:val="0"/>
          <w:marTop w:val="0"/>
          <w:marBottom w:val="0"/>
          <w:divBdr>
            <w:top w:val="none" w:sz="0" w:space="0" w:color="auto"/>
            <w:left w:val="none" w:sz="0" w:space="0" w:color="auto"/>
            <w:bottom w:val="none" w:sz="0" w:space="0" w:color="auto"/>
            <w:right w:val="none" w:sz="0" w:space="0" w:color="auto"/>
          </w:divBdr>
        </w:div>
        <w:div w:id="409621042">
          <w:marLeft w:val="480"/>
          <w:marRight w:val="0"/>
          <w:marTop w:val="0"/>
          <w:marBottom w:val="0"/>
          <w:divBdr>
            <w:top w:val="none" w:sz="0" w:space="0" w:color="auto"/>
            <w:left w:val="none" w:sz="0" w:space="0" w:color="auto"/>
            <w:bottom w:val="none" w:sz="0" w:space="0" w:color="auto"/>
            <w:right w:val="none" w:sz="0" w:space="0" w:color="auto"/>
          </w:divBdr>
        </w:div>
        <w:div w:id="411003991">
          <w:marLeft w:val="480"/>
          <w:marRight w:val="0"/>
          <w:marTop w:val="0"/>
          <w:marBottom w:val="0"/>
          <w:divBdr>
            <w:top w:val="none" w:sz="0" w:space="0" w:color="auto"/>
            <w:left w:val="none" w:sz="0" w:space="0" w:color="auto"/>
            <w:bottom w:val="none" w:sz="0" w:space="0" w:color="auto"/>
            <w:right w:val="none" w:sz="0" w:space="0" w:color="auto"/>
          </w:divBdr>
        </w:div>
        <w:div w:id="442380063">
          <w:marLeft w:val="480"/>
          <w:marRight w:val="0"/>
          <w:marTop w:val="0"/>
          <w:marBottom w:val="0"/>
          <w:divBdr>
            <w:top w:val="none" w:sz="0" w:space="0" w:color="auto"/>
            <w:left w:val="none" w:sz="0" w:space="0" w:color="auto"/>
            <w:bottom w:val="none" w:sz="0" w:space="0" w:color="auto"/>
            <w:right w:val="none" w:sz="0" w:space="0" w:color="auto"/>
          </w:divBdr>
        </w:div>
        <w:div w:id="443109710">
          <w:marLeft w:val="480"/>
          <w:marRight w:val="0"/>
          <w:marTop w:val="0"/>
          <w:marBottom w:val="0"/>
          <w:divBdr>
            <w:top w:val="none" w:sz="0" w:space="0" w:color="auto"/>
            <w:left w:val="none" w:sz="0" w:space="0" w:color="auto"/>
            <w:bottom w:val="none" w:sz="0" w:space="0" w:color="auto"/>
            <w:right w:val="none" w:sz="0" w:space="0" w:color="auto"/>
          </w:divBdr>
        </w:div>
        <w:div w:id="489834976">
          <w:marLeft w:val="480"/>
          <w:marRight w:val="0"/>
          <w:marTop w:val="0"/>
          <w:marBottom w:val="0"/>
          <w:divBdr>
            <w:top w:val="none" w:sz="0" w:space="0" w:color="auto"/>
            <w:left w:val="none" w:sz="0" w:space="0" w:color="auto"/>
            <w:bottom w:val="none" w:sz="0" w:space="0" w:color="auto"/>
            <w:right w:val="none" w:sz="0" w:space="0" w:color="auto"/>
          </w:divBdr>
        </w:div>
        <w:div w:id="495146187">
          <w:marLeft w:val="480"/>
          <w:marRight w:val="0"/>
          <w:marTop w:val="0"/>
          <w:marBottom w:val="0"/>
          <w:divBdr>
            <w:top w:val="none" w:sz="0" w:space="0" w:color="auto"/>
            <w:left w:val="none" w:sz="0" w:space="0" w:color="auto"/>
            <w:bottom w:val="none" w:sz="0" w:space="0" w:color="auto"/>
            <w:right w:val="none" w:sz="0" w:space="0" w:color="auto"/>
          </w:divBdr>
        </w:div>
        <w:div w:id="504587432">
          <w:marLeft w:val="480"/>
          <w:marRight w:val="0"/>
          <w:marTop w:val="0"/>
          <w:marBottom w:val="0"/>
          <w:divBdr>
            <w:top w:val="none" w:sz="0" w:space="0" w:color="auto"/>
            <w:left w:val="none" w:sz="0" w:space="0" w:color="auto"/>
            <w:bottom w:val="none" w:sz="0" w:space="0" w:color="auto"/>
            <w:right w:val="none" w:sz="0" w:space="0" w:color="auto"/>
          </w:divBdr>
        </w:div>
        <w:div w:id="514809382">
          <w:marLeft w:val="480"/>
          <w:marRight w:val="0"/>
          <w:marTop w:val="0"/>
          <w:marBottom w:val="0"/>
          <w:divBdr>
            <w:top w:val="none" w:sz="0" w:space="0" w:color="auto"/>
            <w:left w:val="none" w:sz="0" w:space="0" w:color="auto"/>
            <w:bottom w:val="none" w:sz="0" w:space="0" w:color="auto"/>
            <w:right w:val="none" w:sz="0" w:space="0" w:color="auto"/>
          </w:divBdr>
        </w:div>
        <w:div w:id="523785420">
          <w:marLeft w:val="480"/>
          <w:marRight w:val="0"/>
          <w:marTop w:val="0"/>
          <w:marBottom w:val="0"/>
          <w:divBdr>
            <w:top w:val="none" w:sz="0" w:space="0" w:color="auto"/>
            <w:left w:val="none" w:sz="0" w:space="0" w:color="auto"/>
            <w:bottom w:val="none" w:sz="0" w:space="0" w:color="auto"/>
            <w:right w:val="none" w:sz="0" w:space="0" w:color="auto"/>
          </w:divBdr>
        </w:div>
        <w:div w:id="533033211">
          <w:marLeft w:val="480"/>
          <w:marRight w:val="0"/>
          <w:marTop w:val="0"/>
          <w:marBottom w:val="0"/>
          <w:divBdr>
            <w:top w:val="none" w:sz="0" w:space="0" w:color="auto"/>
            <w:left w:val="none" w:sz="0" w:space="0" w:color="auto"/>
            <w:bottom w:val="none" w:sz="0" w:space="0" w:color="auto"/>
            <w:right w:val="none" w:sz="0" w:space="0" w:color="auto"/>
          </w:divBdr>
        </w:div>
        <w:div w:id="559905758">
          <w:marLeft w:val="480"/>
          <w:marRight w:val="0"/>
          <w:marTop w:val="0"/>
          <w:marBottom w:val="0"/>
          <w:divBdr>
            <w:top w:val="none" w:sz="0" w:space="0" w:color="auto"/>
            <w:left w:val="none" w:sz="0" w:space="0" w:color="auto"/>
            <w:bottom w:val="none" w:sz="0" w:space="0" w:color="auto"/>
            <w:right w:val="none" w:sz="0" w:space="0" w:color="auto"/>
          </w:divBdr>
        </w:div>
        <w:div w:id="594483931">
          <w:marLeft w:val="480"/>
          <w:marRight w:val="0"/>
          <w:marTop w:val="0"/>
          <w:marBottom w:val="0"/>
          <w:divBdr>
            <w:top w:val="none" w:sz="0" w:space="0" w:color="auto"/>
            <w:left w:val="none" w:sz="0" w:space="0" w:color="auto"/>
            <w:bottom w:val="none" w:sz="0" w:space="0" w:color="auto"/>
            <w:right w:val="none" w:sz="0" w:space="0" w:color="auto"/>
          </w:divBdr>
        </w:div>
        <w:div w:id="600337510">
          <w:marLeft w:val="480"/>
          <w:marRight w:val="0"/>
          <w:marTop w:val="0"/>
          <w:marBottom w:val="0"/>
          <w:divBdr>
            <w:top w:val="none" w:sz="0" w:space="0" w:color="auto"/>
            <w:left w:val="none" w:sz="0" w:space="0" w:color="auto"/>
            <w:bottom w:val="none" w:sz="0" w:space="0" w:color="auto"/>
            <w:right w:val="none" w:sz="0" w:space="0" w:color="auto"/>
          </w:divBdr>
        </w:div>
        <w:div w:id="611130143">
          <w:marLeft w:val="480"/>
          <w:marRight w:val="0"/>
          <w:marTop w:val="0"/>
          <w:marBottom w:val="0"/>
          <w:divBdr>
            <w:top w:val="none" w:sz="0" w:space="0" w:color="auto"/>
            <w:left w:val="none" w:sz="0" w:space="0" w:color="auto"/>
            <w:bottom w:val="none" w:sz="0" w:space="0" w:color="auto"/>
            <w:right w:val="none" w:sz="0" w:space="0" w:color="auto"/>
          </w:divBdr>
        </w:div>
        <w:div w:id="611743272">
          <w:marLeft w:val="480"/>
          <w:marRight w:val="0"/>
          <w:marTop w:val="0"/>
          <w:marBottom w:val="0"/>
          <w:divBdr>
            <w:top w:val="none" w:sz="0" w:space="0" w:color="auto"/>
            <w:left w:val="none" w:sz="0" w:space="0" w:color="auto"/>
            <w:bottom w:val="none" w:sz="0" w:space="0" w:color="auto"/>
            <w:right w:val="none" w:sz="0" w:space="0" w:color="auto"/>
          </w:divBdr>
        </w:div>
        <w:div w:id="617637634">
          <w:marLeft w:val="480"/>
          <w:marRight w:val="0"/>
          <w:marTop w:val="0"/>
          <w:marBottom w:val="0"/>
          <w:divBdr>
            <w:top w:val="none" w:sz="0" w:space="0" w:color="auto"/>
            <w:left w:val="none" w:sz="0" w:space="0" w:color="auto"/>
            <w:bottom w:val="none" w:sz="0" w:space="0" w:color="auto"/>
            <w:right w:val="none" w:sz="0" w:space="0" w:color="auto"/>
          </w:divBdr>
        </w:div>
        <w:div w:id="625351807">
          <w:marLeft w:val="480"/>
          <w:marRight w:val="0"/>
          <w:marTop w:val="0"/>
          <w:marBottom w:val="0"/>
          <w:divBdr>
            <w:top w:val="none" w:sz="0" w:space="0" w:color="auto"/>
            <w:left w:val="none" w:sz="0" w:space="0" w:color="auto"/>
            <w:bottom w:val="none" w:sz="0" w:space="0" w:color="auto"/>
            <w:right w:val="none" w:sz="0" w:space="0" w:color="auto"/>
          </w:divBdr>
        </w:div>
        <w:div w:id="645549491">
          <w:marLeft w:val="480"/>
          <w:marRight w:val="0"/>
          <w:marTop w:val="0"/>
          <w:marBottom w:val="0"/>
          <w:divBdr>
            <w:top w:val="none" w:sz="0" w:space="0" w:color="auto"/>
            <w:left w:val="none" w:sz="0" w:space="0" w:color="auto"/>
            <w:bottom w:val="none" w:sz="0" w:space="0" w:color="auto"/>
            <w:right w:val="none" w:sz="0" w:space="0" w:color="auto"/>
          </w:divBdr>
        </w:div>
        <w:div w:id="648553827">
          <w:marLeft w:val="480"/>
          <w:marRight w:val="0"/>
          <w:marTop w:val="0"/>
          <w:marBottom w:val="0"/>
          <w:divBdr>
            <w:top w:val="none" w:sz="0" w:space="0" w:color="auto"/>
            <w:left w:val="none" w:sz="0" w:space="0" w:color="auto"/>
            <w:bottom w:val="none" w:sz="0" w:space="0" w:color="auto"/>
            <w:right w:val="none" w:sz="0" w:space="0" w:color="auto"/>
          </w:divBdr>
        </w:div>
        <w:div w:id="661351777">
          <w:marLeft w:val="480"/>
          <w:marRight w:val="0"/>
          <w:marTop w:val="0"/>
          <w:marBottom w:val="0"/>
          <w:divBdr>
            <w:top w:val="none" w:sz="0" w:space="0" w:color="auto"/>
            <w:left w:val="none" w:sz="0" w:space="0" w:color="auto"/>
            <w:bottom w:val="none" w:sz="0" w:space="0" w:color="auto"/>
            <w:right w:val="none" w:sz="0" w:space="0" w:color="auto"/>
          </w:divBdr>
        </w:div>
        <w:div w:id="670526212">
          <w:marLeft w:val="480"/>
          <w:marRight w:val="0"/>
          <w:marTop w:val="0"/>
          <w:marBottom w:val="0"/>
          <w:divBdr>
            <w:top w:val="none" w:sz="0" w:space="0" w:color="auto"/>
            <w:left w:val="none" w:sz="0" w:space="0" w:color="auto"/>
            <w:bottom w:val="none" w:sz="0" w:space="0" w:color="auto"/>
            <w:right w:val="none" w:sz="0" w:space="0" w:color="auto"/>
          </w:divBdr>
        </w:div>
        <w:div w:id="674067298">
          <w:marLeft w:val="480"/>
          <w:marRight w:val="0"/>
          <w:marTop w:val="0"/>
          <w:marBottom w:val="0"/>
          <w:divBdr>
            <w:top w:val="none" w:sz="0" w:space="0" w:color="auto"/>
            <w:left w:val="none" w:sz="0" w:space="0" w:color="auto"/>
            <w:bottom w:val="none" w:sz="0" w:space="0" w:color="auto"/>
            <w:right w:val="none" w:sz="0" w:space="0" w:color="auto"/>
          </w:divBdr>
        </w:div>
        <w:div w:id="674848408">
          <w:marLeft w:val="480"/>
          <w:marRight w:val="0"/>
          <w:marTop w:val="0"/>
          <w:marBottom w:val="0"/>
          <w:divBdr>
            <w:top w:val="none" w:sz="0" w:space="0" w:color="auto"/>
            <w:left w:val="none" w:sz="0" w:space="0" w:color="auto"/>
            <w:bottom w:val="none" w:sz="0" w:space="0" w:color="auto"/>
            <w:right w:val="none" w:sz="0" w:space="0" w:color="auto"/>
          </w:divBdr>
        </w:div>
        <w:div w:id="681319563">
          <w:marLeft w:val="480"/>
          <w:marRight w:val="0"/>
          <w:marTop w:val="0"/>
          <w:marBottom w:val="0"/>
          <w:divBdr>
            <w:top w:val="none" w:sz="0" w:space="0" w:color="auto"/>
            <w:left w:val="none" w:sz="0" w:space="0" w:color="auto"/>
            <w:bottom w:val="none" w:sz="0" w:space="0" w:color="auto"/>
            <w:right w:val="none" w:sz="0" w:space="0" w:color="auto"/>
          </w:divBdr>
        </w:div>
        <w:div w:id="694304510">
          <w:marLeft w:val="480"/>
          <w:marRight w:val="0"/>
          <w:marTop w:val="0"/>
          <w:marBottom w:val="0"/>
          <w:divBdr>
            <w:top w:val="none" w:sz="0" w:space="0" w:color="auto"/>
            <w:left w:val="none" w:sz="0" w:space="0" w:color="auto"/>
            <w:bottom w:val="none" w:sz="0" w:space="0" w:color="auto"/>
            <w:right w:val="none" w:sz="0" w:space="0" w:color="auto"/>
          </w:divBdr>
        </w:div>
        <w:div w:id="700470135">
          <w:marLeft w:val="480"/>
          <w:marRight w:val="0"/>
          <w:marTop w:val="0"/>
          <w:marBottom w:val="0"/>
          <w:divBdr>
            <w:top w:val="none" w:sz="0" w:space="0" w:color="auto"/>
            <w:left w:val="none" w:sz="0" w:space="0" w:color="auto"/>
            <w:bottom w:val="none" w:sz="0" w:space="0" w:color="auto"/>
            <w:right w:val="none" w:sz="0" w:space="0" w:color="auto"/>
          </w:divBdr>
        </w:div>
        <w:div w:id="721714990">
          <w:marLeft w:val="480"/>
          <w:marRight w:val="0"/>
          <w:marTop w:val="0"/>
          <w:marBottom w:val="0"/>
          <w:divBdr>
            <w:top w:val="none" w:sz="0" w:space="0" w:color="auto"/>
            <w:left w:val="none" w:sz="0" w:space="0" w:color="auto"/>
            <w:bottom w:val="none" w:sz="0" w:space="0" w:color="auto"/>
            <w:right w:val="none" w:sz="0" w:space="0" w:color="auto"/>
          </w:divBdr>
        </w:div>
        <w:div w:id="724258175">
          <w:marLeft w:val="480"/>
          <w:marRight w:val="0"/>
          <w:marTop w:val="0"/>
          <w:marBottom w:val="0"/>
          <w:divBdr>
            <w:top w:val="none" w:sz="0" w:space="0" w:color="auto"/>
            <w:left w:val="none" w:sz="0" w:space="0" w:color="auto"/>
            <w:bottom w:val="none" w:sz="0" w:space="0" w:color="auto"/>
            <w:right w:val="none" w:sz="0" w:space="0" w:color="auto"/>
          </w:divBdr>
        </w:div>
        <w:div w:id="729886493">
          <w:marLeft w:val="480"/>
          <w:marRight w:val="0"/>
          <w:marTop w:val="0"/>
          <w:marBottom w:val="0"/>
          <w:divBdr>
            <w:top w:val="none" w:sz="0" w:space="0" w:color="auto"/>
            <w:left w:val="none" w:sz="0" w:space="0" w:color="auto"/>
            <w:bottom w:val="none" w:sz="0" w:space="0" w:color="auto"/>
            <w:right w:val="none" w:sz="0" w:space="0" w:color="auto"/>
          </w:divBdr>
        </w:div>
        <w:div w:id="751896463">
          <w:marLeft w:val="480"/>
          <w:marRight w:val="0"/>
          <w:marTop w:val="0"/>
          <w:marBottom w:val="0"/>
          <w:divBdr>
            <w:top w:val="none" w:sz="0" w:space="0" w:color="auto"/>
            <w:left w:val="none" w:sz="0" w:space="0" w:color="auto"/>
            <w:bottom w:val="none" w:sz="0" w:space="0" w:color="auto"/>
            <w:right w:val="none" w:sz="0" w:space="0" w:color="auto"/>
          </w:divBdr>
        </w:div>
        <w:div w:id="757484168">
          <w:marLeft w:val="480"/>
          <w:marRight w:val="0"/>
          <w:marTop w:val="0"/>
          <w:marBottom w:val="0"/>
          <w:divBdr>
            <w:top w:val="none" w:sz="0" w:space="0" w:color="auto"/>
            <w:left w:val="none" w:sz="0" w:space="0" w:color="auto"/>
            <w:bottom w:val="none" w:sz="0" w:space="0" w:color="auto"/>
            <w:right w:val="none" w:sz="0" w:space="0" w:color="auto"/>
          </w:divBdr>
        </w:div>
        <w:div w:id="764771358">
          <w:marLeft w:val="480"/>
          <w:marRight w:val="0"/>
          <w:marTop w:val="0"/>
          <w:marBottom w:val="0"/>
          <w:divBdr>
            <w:top w:val="none" w:sz="0" w:space="0" w:color="auto"/>
            <w:left w:val="none" w:sz="0" w:space="0" w:color="auto"/>
            <w:bottom w:val="none" w:sz="0" w:space="0" w:color="auto"/>
            <w:right w:val="none" w:sz="0" w:space="0" w:color="auto"/>
          </w:divBdr>
        </w:div>
        <w:div w:id="791484699">
          <w:marLeft w:val="480"/>
          <w:marRight w:val="0"/>
          <w:marTop w:val="0"/>
          <w:marBottom w:val="0"/>
          <w:divBdr>
            <w:top w:val="none" w:sz="0" w:space="0" w:color="auto"/>
            <w:left w:val="none" w:sz="0" w:space="0" w:color="auto"/>
            <w:bottom w:val="none" w:sz="0" w:space="0" w:color="auto"/>
            <w:right w:val="none" w:sz="0" w:space="0" w:color="auto"/>
          </w:divBdr>
        </w:div>
        <w:div w:id="795223401">
          <w:marLeft w:val="480"/>
          <w:marRight w:val="0"/>
          <w:marTop w:val="0"/>
          <w:marBottom w:val="0"/>
          <w:divBdr>
            <w:top w:val="none" w:sz="0" w:space="0" w:color="auto"/>
            <w:left w:val="none" w:sz="0" w:space="0" w:color="auto"/>
            <w:bottom w:val="none" w:sz="0" w:space="0" w:color="auto"/>
            <w:right w:val="none" w:sz="0" w:space="0" w:color="auto"/>
          </w:divBdr>
        </w:div>
        <w:div w:id="798650343">
          <w:marLeft w:val="480"/>
          <w:marRight w:val="0"/>
          <w:marTop w:val="0"/>
          <w:marBottom w:val="0"/>
          <w:divBdr>
            <w:top w:val="none" w:sz="0" w:space="0" w:color="auto"/>
            <w:left w:val="none" w:sz="0" w:space="0" w:color="auto"/>
            <w:bottom w:val="none" w:sz="0" w:space="0" w:color="auto"/>
            <w:right w:val="none" w:sz="0" w:space="0" w:color="auto"/>
          </w:divBdr>
        </w:div>
        <w:div w:id="801118197">
          <w:marLeft w:val="480"/>
          <w:marRight w:val="0"/>
          <w:marTop w:val="0"/>
          <w:marBottom w:val="0"/>
          <w:divBdr>
            <w:top w:val="none" w:sz="0" w:space="0" w:color="auto"/>
            <w:left w:val="none" w:sz="0" w:space="0" w:color="auto"/>
            <w:bottom w:val="none" w:sz="0" w:space="0" w:color="auto"/>
            <w:right w:val="none" w:sz="0" w:space="0" w:color="auto"/>
          </w:divBdr>
        </w:div>
        <w:div w:id="801271253">
          <w:marLeft w:val="480"/>
          <w:marRight w:val="0"/>
          <w:marTop w:val="0"/>
          <w:marBottom w:val="0"/>
          <w:divBdr>
            <w:top w:val="none" w:sz="0" w:space="0" w:color="auto"/>
            <w:left w:val="none" w:sz="0" w:space="0" w:color="auto"/>
            <w:bottom w:val="none" w:sz="0" w:space="0" w:color="auto"/>
            <w:right w:val="none" w:sz="0" w:space="0" w:color="auto"/>
          </w:divBdr>
        </w:div>
        <w:div w:id="813067744">
          <w:marLeft w:val="480"/>
          <w:marRight w:val="0"/>
          <w:marTop w:val="0"/>
          <w:marBottom w:val="0"/>
          <w:divBdr>
            <w:top w:val="none" w:sz="0" w:space="0" w:color="auto"/>
            <w:left w:val="none" w:sz="0" w:space="0" w:color="auto"/>
            <w:bottom w:val="none" w:sz="0" w:space="0" w:color="auto"/>
            <w:right w:val="none" w:sz="0" w:space="0" w:color="auto"/>
          </w:divBdr>
        </w:div>
        <w:div w:id="826633060">
          <w:marLeft w:val="480"/>
          <w:marRight w:val="0"/>
          <w:marTop w:val="0"/>
          <w:marBottom w:val="0"/>
          <w:divBdr>
            <w:top w:val="none" w:sz="0" w:space="0" w:color="auto"/>
            <w:left w:val="none" w:sz="0" w:space="0" w:color="auto"/>
            <w:bottom w:val="none" w:sz="0" w:space="0" w:color="auto"/>
            <w:right w:val="none" w:sz="0" w:space="0" w:color="auto"/>
          </w:divBdr>
        </w:div>
        <w:div w:id="828013370">
          <w:marLeft w:val="480"/>
          <w:marRight w:val="0"/>
          <w:marTop w:val="0"/>
          <w:marBottom w:val="0"/>
          <w:divBdr>
            <w:top w:val="none" w:sz="0" w:space="0" w:color="auto"/>
            <w:left w:val="none" w:sz="0" w:space="0" w:color="auto"/>
            <w:bottom w:val="none" w:sz="0" w:space="0" w:color="auto"/>
            <w:right w:val="none" w:sz="0" w:space="0" w:color="auto"/>
          </w:divBdr>
        </w:div>
        <w:div w:id="828057508">
          <w:marLeft w:val="480"/>
          <w:marRight w:val="0"/>
          <w:marTop w:val="0"/>
          <w:marBottom w:val="0"/>
          <w:divBdr>
            <w:top w:val="none" w:sz="0" w:space="0" w:color="auto"/>
            <w:left w:val="none" w:sz="0" w:space="0" w:color="auto"/>
            <w:bottom w:val="none" w:sz="0" w:space="0" w:color="auto"/>
            <w:right w:val="none" w:sz="0" w:space="0" w:color="auto"/>
          </w:divBdr>
        </w:div>
        <w:div w:id="844856535">
          <w:marLeft w:val="480"/>
          <w:marRight w:val="0"/>
          <w:marTop w:val="0"/>
          <w:marBottom w:val="0"/>
          <w:divBdr>
            <w:top w:val="none" w:sz="0" w:space="0" w:color="auto"/>
            <w:left w:val="none" w:sz="0" w:space="0" w:color="auto"/>
            <w:bottom w:val="none" w:sz="0" w:space="0" w:color="auto"/>
            <w:right w:val="none" w:sz="0" w:space="0" w:color="auto"/>
          </w:divBdr>
        </w:div>
        <w:div w:id="848446822">
          <w:marLeft w:val="480"/>
          <w:marRight w:val="0"/>
          <w:marTop w:val="0"/>
          <w:marBottom w:val="0"/>
          <w:divBdr>
            <w:top w:val="none" w:sz="0" w:space="0" w:color="auto"/>
            <w:left w:val="none" w:sz="0" w:space="0" w:color="auto"/>
            <w:bottom w:val="none" w:sz="0" w:space="0" w:color="auto"/>
            <w:right w:val="none" w:sz="0" w:space="0" w:color="auto"/>
          </w:divBdr>
        </w:div>
        <w:div w:id="852304795">
          <w:marLeft w:val="480"/>
          <w:marRight w:val="0"/>
          <w:marTop w:val="0"/>
          <w:marBottom w:val="0"/>
          <w:divBdr>
            <w:top w:val="none" w:sz="0" w:space="0" w:color="auto"/>
            <w:left w:val="none" w:sz="0" w:space="0" w:color="auto"/>
            <w:bottom w:val="none" w:sz="0" w:space="0" w:color="auto"/>
            <w:right w:val="none" w:sz="0" w:space="0" w:color="auto"/>
          </w:divBdr>
        </w:div>
        <w:div w:id="855732576">
          <w:marLeft w:val="480"/>
          <w:marRight w:val="0"/>
          <w:marTop w:val="0"/>
          <w:marBottom w:val="0"/>
          <w:divBdr>
            <w:top w:val="none" w:sz="0" w:space="0" w:color="auto"/>
            <w:left w:val="none" w:sz="0" w:space="0" w:color="auto"/>
            <w:bottom w:val="none" w:sz="0" w:space="0" w:color="auto"/>
            <w:right w:val="none" w:sz="0" w:space="0" w:color="auto"/>
          </w:divBdr>
        </w:div>
        <w:div w:id="874081663">
          <w:marLeft w:val="480"/>
          <w:marRight w:val="0"/>
          <w:marTop w:val="0"/>
          <w:marBottom w:val="0"/>
          <w:divBdr>
            <w:top w:val="none" w:sz="0" w:space="0" w:color="auto"/>
            <w:left w:val="none" w:sz="0" w:space="0" w:color="auto"/>
            <w:bottom w:val="none" w:sz="0" w:space="0" w:color="auto"/>
            <w:right w:val="none" w:sz="0" w:space="0" w:color="auto"/>
          </w:divBdr>
        </w:div>
        <w:div w:id="878014748">
          <w:marLeft w:val="480"/>
          <w:marRight w:val="0"/>
          <w:marTop w:val="0"/>
          <w:marBottom w:val="0"/>
          <w:divBdr>
            <w:top w:val="none" w:sz="0" w:space="0" w:color="auto"/>
            <w:left w:val="none" w:sz="0" w:space="0" w:color="auto"/>
            <w:bottom w:val="none" w:sz="0" w:space="0" w:color="auto"/>
            <w:right w:val="none" w:sz="0" w:space="0" w:color="auto"/>
          </w:divBdr>
        </w:div>
        <w:div w:id="900793210">
          <w:marLeft w:val="480"/>
          <w:marRight w:val="0"/>
          <w:marTop w:val="0"/>
          <w:marBottom w:val="0"/>
          <w:divBdr>
            <w:top w:val="none" w:sz="0" w:space="0" w:color="auto"/>
            <w:left w:val="none" w:sz="0" w:space="0" w:color="auto"/>
            <w:bottom w:val="none" w:sz="0" w:space="0" w:color="auto"/>
            <w:right w:val="none" w:sz="0" w:space="0" w:color="auto"/>
          </w:divBdr>
        </w:div>
        <w:div w:id="923875665">
          <w:marLeft w:val="480"/>
          <w:marRight w:val="0"/>
          <w:marTop w:val="0"/>
          <w:marBottom w:val="0"/>
          <w:divBdr>
            <w:top w:val="none" w:sz="0" w:space="0" w:color="auto"/>
            <w:left w:val="none" w:sz="0" w:space="0" w:color="auto"/>
            <w:bottom w:val="none" w:sz="0" w:space="0" w:color="auto"/>
            <w:right w:val="none" w:sz="0" w:space="0" w:color="auto"/>
          </w:divBdr>
        </w:div>
        <w:div w:id="926428426">
          <w:marLeft w:val="480"/>
          <w:marRight w:val="0"/>
          <w:marTop w:val="0"/>
          <w:marBottom w:val="0"/>
          <w:divBdr>
            <w:top w:val="none" w:sz="0" w:space="0" w:color="auto"/>
            <w:left w:val="none" w:sz="0" w:space="0" w:color="auto"/>
            <w:bottom w:val="none" w:sz="0" w:space="0" w:color="auto"/>
            <w:right w:val="none" w:sz="0" w:space="0" w:color="auto"/>
          </w:divBdr>
        </w:div>
        <w:div w:id="942684943">
          <w:marLeft w:val="480"/>
          <w:marRight w:val="0"/>
          <w:marTop w:val="0"/>
          <w:marBottom w:val="0"/>
          <w:divBdr>
            <w:top w:val="none" w:sz="0" w:space="0" w:color="auto"/>
            <w:left w:val="none" w:sz="0" w:space="0" w:color="auto"/>
            <w:bottom w:val="none" w:sz="0" w:space="0" w:color="auto"/>
            <w:right w:val="none" w:sz="0" w:space="0" w:color="auto"/>
          </w:divBdr>
        </w:div>
        <w:div w:id="951089743">
          <w:marLeft w:val="480"/>
          <w:marRight w:val="0"/>
          <w:marTop w:val="0"/>
          <w:marBottom w:val="0"/>
          <w:divBdr>
            <w:top w:val="none" w:sz="0" w:space="0" w:color="auto"/>
            <w:left w:val="none" w:sz="0" w:space="0" w:color="auto"/>
            <w:bottom w:val="none" w:sz="0" w:space="0" w:color="auto"/>
            <w:right w:val="none" w:sz="0" w:space="0" w:color="auto"/>
          </w:divBdr>
        </w:div>
        <w:div w:id="956302660">
          <w:marLeft w:val="480"/>
          <w:marRight w:val="0"/>
          <w:marTop w:val="0"/>
          <w:marBottom w:val="0"/>
          <w:divBdr>
            <w:top w:val="none" w:sz="0" w:space="0" w:color="auto"/>
            <w:left w:val="none" w:sz="0" w:space="0" w:color="auto"/>
            <w:bottom w:val="none" w:sz="0" w:space="0" w:color="auto"/>
            <w:right w:val="none" w:sz="0" w:space="0" w:color="auto"/>
          </w:divBdr>
        </w:div>
        <w:div w:id="983318424">
          <w:marLeft w:val="480"/>
          <w:marRight w:val="0"/>
          <w:marTop w:val="0"/>
          <w:marBottom w:val="0"/>
          <w:divBdr>
            <w:top w:val="none" w:sz="0" w:space="0" w:color="auto"/>
            <w:left w:val="none" w:sz="0" w:space="0" w:color="auto"/>
            <w:bottom w:val="none" w:sz="0" w:space="0" w:color="auto"/>
            <w:right w:val="none" w:sz="0" w:space="0" w:color="auto"/>
          </w:divBdr>
        </w:div>
        <w:div w:id="991519885">
          <w:marLeft w:val="480"/>
          <w:marRight w:val="0"/>
          <w:marTop w:val="0"/>
          <w:marBottom w:val="0"/>
          <w:divBdr>
            <w:top w:val="none" w:sz="0" w:space="0" w:color="auto"/>
            <w:left w:val="none" w:sz="0" w:space="0" w:color="auto"/>
            <w:bottom w:val="none" w:sz="0" w:space="0" w:color="auto"/>
            <w:right w:val="none" w:sz="0" w:space="0" w:color="auto"/>
          </w:divBdr>
        </w:div>
        <w:div w:id="1005591175">
          <w:marLeft w:val="480"/>
          <w:marRight w:val="0"/>
          <w:marTop w:val="0"/>
          <w:marBottom w:val="0"/>
          <w:divBdr>
            <w:top w:val="none" w:sz="0" w:space="0" w:color="auto"/>
            <w:left w:val="none" w:sz="0" w:space="0" w:color="auto"/>
            <w:bottom w:val="none" w:sz="0" w:space="0" w:color="auto"/>
            <w:right w:val="none" w:sz="0" w:space="0" w:color="auto"/>
          </w:divBdr>
        </w:div>
        <w:div w:id="1028944571">
          <w:marLeft w:val="480"/>
          <w:marRight w:val="0"/>
          <w:marTop w:val="0"/>
          <w:marBottom w:val="0"/>
          <w:divBdr>
            <w:top w:val="none" w:sz="0" w:space="0" w:color="auto"/>
            <w:left w:val="none" w:sz="0" w:space="0" w:color="auto"/>
            <w:bottom w:val="none" w:sz="0" w:space="0" w:color="auto"/>
            <w:right w:val="none" w:sz="0" w:space="0" w:color="auto"/>
          </w:divBdr>
        </w:div>
        <w:div w:id="1030029901">
          <w:marLeft w:val="480"/>
          <w:marRight w:val="0"/>
          <w:marTop w:val="0"/>
          <w:marBottom w:val="0"/>
          <w:divBdr>
            <w:top w:val="none" w:sz="0" w:space="0" w:color="auto"/>
            <w:left w:val="none" w:sz="0" w:space="0" w:color="auto"/>
            <w:bottom w:val="none" w:sz="0" w:space="0" w:color="auto"/>
            <w:right w:val="none" w:sz="0" w:space="0" w:color="auto"/>
          </w:divBdr>
        </w:div>
        <w:div w:id="1058093604">
          <w:marLeft w:val="480"/>
          <w:marRight w:val="0"/>
          <w:marTop w:val="0"/>
          <w:marBottom w:val="0"/>
          <w:divBdr>
            <w:top w:val="none" w:sz="0" w:space="0" w:color="auto"/>
            <w:left w:val="none" w:sz="0" w:space="0" w:color="auto"/>
            <w:bottom w:val="none" w:sz="0" w:space="0" w:color="auto"/>
            <w:right w:val="none" w:sz="0" w:space="0" w:color="auto"/>
          </w:divBdr>
        </w:div>
        <w:div w:id="1058670010">
          <w:marLeft w:val="480"/>
          <w:marRight w:val="0"/>
          <w:marTop w:val="0"/>
          <w:marBottom w:val="0"/>
          <w:divBdr>
            <w:top w:val="none" w:sz="0" w:space="0" w:color="auto"/>
            <w:left w:val="none" w:sz="0" w:space="0" w:color="auto"/>
            <w:bottom w:val="none" w:sz="0" w:space="0" w:color="auto"/>
            <w:right w:val="none" w:sz="0" w:space="0" w:color="auto"/>
          </w:divBdr>
        </w:div>
        <w:div w:id="1067069107">
          <w:marLeft w:val="480"/>
          <w:marRight w:val="0"/>
          <w:marTop w:val="0"/>
          <w:marBottom w:val="0"/>
          <w:divBdr>
            <w:top w:val="none" w:sz="0" w:space="0" w:color="auto"/>
            <w:left w:val="none" w:sz="0" w:space="0" w:color="auto"/>
            <w:bottom w:val="none" w:sz="0" w:space="0" w:color="auto"/>
            <w:right w:val="none" w:sz="0" w:space="0" w:color="auto"/>
          </w:divBdr>
        </w:div>
        <w:div w:id="1076974726">
          <w:marLeft w:val="480"/>
          <w:marRight w:val="0"/>
          <w:marTop w:val="0"/>
          <w:marBottom w:val="0"/>
          <w:divBdr>
            <w:top w:val="none" w:sz="0" w:space="0" w:color="auto"/>
            <w:left w:val="none" w:sz="0" w:space="0" w:color="auto"/>
            <w:bottom w:val="none" w:sz="0" w:space="0" w:color="auto"/>
            <w:right w:val="none" w:sz="0" w:space="0" w:color="auto"/>
          </w:divBdr>
        </w:div>
        <w:div w:id="1097095924">
          <w:marLeft w:val="480"/>
          <w:marRight w:val="0"/>
          <w:marTop w:val="0"/>
          <w:marBottom w:val="0"/>
          <w:divBdr>
            <w:top w:val="none" w:sz="0" w:space="0" w:color="auto"/>
            <w:left w:val="none" w:sz="0" w:space="0" w:color="auto"/>
            <w:bottom w:val="none" w:sz="0" w:space="0" w:color="auto"/>
            <w:right w:val="none" w:sz="0" w:space="0" w:color="auto"/>
          </w:divBdr>
        </w:div>
        <w:div w:id="1116830028">
          <w:marLeft w:val="480"/>
          <w:marRight w:val="0"/>
          <w:marTop w:val="0"/>
          <w:marBottom w:val="0"/>
          <w:divBdr>
            <w:top w:val="none" w:sz="0" w:space="0" w:color="auto"/>
            <w:left w:val="none" w:sz="0" w:space="0" w:color="auto"/>
            <w:bottom w:val="none" w:sz="0" w:space="0" w:color="auto"/>
            <w:right w:val="none" w:sz="0" w:space="0" w:color="auto"/>
          </w:divBdr>
        </w:div>
        <w:div w:id="1127508768">
          <w:marLeft w:val="480"/>
          <w:marRight w:val="0"/>
          <w:marTop w:val="0"/>
          <w:marBottom w:val="0"/>
          <w:divBdr>
            <w:top w:val="none" w:sz="0" w:space="0" w:color="auto"/>
            <w:left w:val="none" w:sz="0" w:space="0" w:color="auto"/>
            <w:bottom w:val="none" w:sz="0" w:space="0" w:color="auto"/>
            <w:right w:val="none" w:sz="0" w:space="0" w:color="auto"/>
          </w:divBdr>
        </w:div>
        <w:div w:id="1135485886">
          <w:marLeft w:val="480"/>
          <w:marRight w:val="0"/>
          <w:marTop w:val="0"/>
          <w:marBottom w:val="0"/>
          <w:divBdr>
            <w:top w:val="none" w:sz="0" w:space="0" w:color="auto"/>
            <w:left w:val="none" w:sz="0" w:space="0" w:color="auto"/>
            <w:bottom w:val="none" w:sz="0" w:space="0" w:color="auto"/>
            <w:right w:val="none" w:sz="0" w:space="0" w:color="auto"/>
          </w:divBdr>
        </w:div>
        <w:div w:id="1138575505">
          <w:marLeft w:val="480"/>
          <w:marRight w:val="0"/>
          <w:marTop w:val="0"/>
          <w:marBottom w:val="0"/>
          <w:divBdr>
            <w:top w:val="none" w:sz="0" w:space="0" w:color="auto"/>
            <w:left w:val="none" w:sz="0" w:space="0" w:color="auto"/>
            <w:bottom w:val="none" w:sz="0" w:space="0" w:color="auto"/>
            <w:right w:val="none" w:sz="0" w:space="0" w:color="auto"/>
          </w:divBdr>
        </w:div>
        <w:div w:id="1153990403">
          <w:marLeft w:val="480"/>
          <w:marRight w:val="0"/>
          <w:marTop w:val="0"/>
          <w:marBottom w:val="0"/>
          <w:divBdr>
            <w:top w:val="none" w:sz="0" w:space="0" w:color="auto"/>
            <w:left w:val="none" w:sz="0" w:space="0" w:color="auto"/>
            <w:bottom w:val="none" w:sz="0" w:space="0" w:color="auto"/>
            <w:right w:val="none" w:sz="0" w:space="0" w:color="auto"/>
          </w:divBdr>
        </w:div>
        <w:div w:id="1164974337">
          <w:marLeft w:val="480"/>
          <w:marRight w:val="0"/>
          <w:marTop w:val="0"/>
          <w:marBottom w:val="0"/>
          <w:divBdr>
            <w:top w:val="none" w:sz="0" w:space="0" w:color="auto"/>
            <w:left w:val="none" w:sz="0" w:space="0" w:color="auto"/>
            <w:bottom w:val="none" w:sz="0" w:space="0" w:color="auto"/>
            <w:right w:val="none" w:sz="0" w:space="0" w:color="auto"/>
          </w:divBdr>
        </w:div>
        <w:div w:id="1167669302">
          <w:marLeft w:val="480"/>
          <w:marRight w:val="0"/>
          <w:marTop w:val="0"/>
          <w:marBottom w:val="0"/>
          <w:divBdr>
            <w:top w:val="none" w:sz="0" w:space="0" w:color="auto"/>
            <w:left w:val="none" w:sz="0" w:space="0" w:color="auto"/>
            <w:bottom w:val="none" w:sz="0" w:space="0" w:color="auto"/>
            <w:right w:val="none" w:sz="0" w:space="0" w:color="auto"/>
          </w:divBdr>
        </w:div>
        <w:div w:id="1175925519">
          <w:marLeft w:val="480"/>
          <w:marRight w:val="0"/>
          <w:marTop w:val="0"/>
          <w:marBottom w:val="0"/>
          <w:divBdr>
            <w:top w:val="none" w:sz="0" w:space="0" w:color="auto"/>
            <w:left w:val="none" w:sz="0" w:space="0" w:color="auto"/>
            <w:bottom w:val="none" w:sz="0" w:space="0" w:color="auto"/>
            <w:right w:val="none" w:sz="0" w:space="0" w:color="auto"/>
          </w:divBdr>
        </w:div>
        <w:div w:id="1194615538">
          <w:marLeft w:val="480"/>
          <w:marRight w:val="0"/>
          <w:marTop w:val="0"/>
          <w:marBottom w:val="0"/>
          <w:divBdr>
            <w:top w:val="none" w:sz="0" w:space="0" w:color="auto"/>
            <w:left w:val="none" w:sz="0" w:space="0" w:color="auto"/>
            <w:bottom w:val="none" w:sz="0" w:space="0" w:color="auto"/>
            <w:right w:val="none" w:sz="0" w:space="0" w:color="auto"/>
          </w:divBdr>
        </w:div>
        <w:div w:id="1228032742">
          <w:marLeft w:val="480"/>
          <w:marRight w:val="0"/>
          <w:marTop w:val="0"/>
          <w:marBottom w:val="0"/>
          <w:divBdr>
            <w:top w:val="none" w:sz="0" w:space="0" w:color="auto"/>
            <w:left w:val="none" w:sz="0" w:space="0" w:color="auto"/>
            <w:bottom w:val="none" w:sz="0" w:space="0" w:color="auto"/>
            <w:right w:val="none" w:sz="0" w:space="0" w:color="auto"/>
          </w:divBdr>
        </w:div>
        <w:div w:id="1231041861">
          <w:marLeft w:val="480"/>
          <w:marRight w:val="0"/>
          <w:marTop w:val="0"/>
          <w:marBottom w:val="0"/>
          <w:divBdr>
            <w:top w:val="none" w:sz="0" w:space="0" w:color="auto"/>
            <w:left w:val="none" w:sz="0" w:space="0" w:color="auto"/>
            <w:bottom w:val="none" w:sz="0" w:space="0" w:color="auto"/>
            <w:right w:val="none" w:sz="0" w:space="0" w:color="auto"/>
          </w:divBdr>
        </w:div>
        <w:div w:id="1240097127">
          <w:marLeft w:val="480"/>
          <w:marRight w:val="0"/>
          <w:marTop w:val="0"/>
          <w:marBottom w:val="0"/>
          <w:divBdr>
            <w:top w:val="none" w:sz="0" w:space="0" w:color="auto"/>
            <w:left w:val="none" w:sz="0" w:space="0" w:color="auto"/>
            <w:bottom w:val="none" w:sz="0" w:space="0" w:color="auto"/>
            <w:right w:val="none" w:sz="0" w:space="0" w:color="auto"/>
          </w:divBdr>
        </w:div>
        <w:div w:id="1247107552">
          <w:marLeft w:val="480"/>
          <w:marRight w:val="0"/>
          <w:marTop w:val="0"/>
          <w:marBottom w:val="0"/>
          <w:divBdr>
            <w:top w:val="none" w:sz="0" w:space="0" w:color="auto"/>
            <w:left w:val="none" w:sz="0" w:space="0" w:color="auto"/>
            <w:bottom w:val="none" w:sz="0" w:space="0" w:color="auto"/>
            <w:right w:val="none" w:sz="0" w:space="0" w:color="auto"/>
          </w:divBdr>
        </w:div>
        <w:div w:id="1250429670">
          <w:marLeft w:val="480"/>
          <w:marRight w:val="0"/>
          <w:marTop w:val="0"/>
          <w:marBottom w:val="0"/>
          <w:divBdr>
            <w:top w:val="none" w:sz="0" w:space="0" w:color="auto"/>
            <w:left w:val="none" w:sz="0" w:space="0" w:color="auto"/>
            <w:bottom w:val="none" w:sz="0" w:space="0" w:color="auto"/>
            <w:right w:val="none" w:sz="0" w:space="0" w:color="auto"/>
          </w:divBdr>
        </w:div>
        <w:div w:id="1256095084">
          <w:marLeft w:val="480"/>
          <w:marRight w:val="0"/>
          <w:marTop w:val="0"/>
          <w:marBottom w:val="0"/>
          <w:divBdr>
            <w:top w:val="none" w:sz="0" w:space="0" w:color="auto"/>
            <w:left w:val="none" w:sz="0" w:space="0" w:color="auto"/>
            <w:bottom w:val="none" w:sz="0" w:space="0" w:color="auto"/>
            <w:right w:val="none" w:sz="0" w:space="0" w:color="auto"/>
          </w:divBdr>
        </w:div>
        <w:div w:id="1258832481">
          <w:marLeft w:val="480"/>
          <w:marRight w:val="0"/>
          <w:marTop w:val="0"/>
          <w:marBottom w:val="0"/>
          <w:divBdr>
            <w:top w:val="none" w:sz="0" w:space="0" w:color="auto"/>
            <w:left w:val="none" w:sz="0" w:space="0" w:color="auto"/>
            <w:bottom w:val="none" w:sz="0" w:space="0" w:color="auto"/>
            <w:right w:val="none" w:sz="0" w:space="0" w:color="auto"/>
          </w:divBdr>
        </w:div>
        <w:div w:id="1264412318">
          <w:marLeft w:val="480"/>
          <w:marRight w:val="0"/>
          <w:marTop w:val="0"/>
          <w:marBottom w:val="0"/>
          <w:divBdr>
            <w:top w:val="none" w:sz="0" w:space="0" w:color="auto"/>
            <w:left w:val="none" w:sz="0" w:space="0" w:color="auto"/>
            <w:bottom w:val="none" w:sz="0" w:space="0" w:color="auto"/>
            <w:right w:val="none" w:sz="0" w:space="0" w:color="auto"/>
          </w:divBdr>
        </w:div>
        <w:div w:id="1282033288">
          <w:marLeft w:val="480"/>
          <w:marRight w:val="0"/>
          <w:marTop w:val="0"/>
          <w:marBottom w:val="0"/>
          <w:divBdr>
            <w:top w:val="none" w:sz="0" w:space="0" w:color="auto"/>
            <w:left w:val="none" w:sz="0" w:space="0" w:color="auto"/>
            <w:bottom w:val="none" w:sz="0" w:space="0" w:color="auto"/>
            <w:right w:val="none" w:sz="0" w:space="0" w:color="auto"/>
          </w:divBdr>
        </w:div>
        <w:div w:id="1288390308">
          <w:marLeft w:val="480"/>
          <w:marRight w:val="0"/>
          <w:marTop w:val="0"/>
          <w:marBottom w:val="0"/>
          <w:divBdr>
            <w:top w:val="none" w:sz="0" w:space="0" w:color="auto"/>
            <w:left w:val="none" w:sz="0" w:space="0" w:color="auto"/>
            <w:bottom w:val="none" w:sz="0" w:space="0" w:color="auto"/>
            <w:right w:val="none" w:sz="0" w:space="0" w:color="auto"/>
          </w:divBdr>
        </w:div>
        <w:div w:id="1299460905">
          <w:marLeft w:val="480"/>
          <w:marRight w:val="0"/>
          <w:marTop w:val="0"/>
          <w:marBottom w:val="0"/>
          <w:divBdr>
            <w:top w:val="none" w:sz="0" w:space="0" w:color="auto"/>
            <w:left w:val="none" w:sz="0" w:space="0" w:color="auto"/>
            <w:bottom w:val="none" w:sz="0" w:space="0" w:color="auto"/>
            <w:right w:val="none" w:sz="0" w:space="0" w:color="auto"/>
          </w:divBdr>
        </w:div>
        <w:div w:id="1304774304">
          <w:marLeft w:val="480"/>
          <w:marRight w:val="0"/>
          <w:marTop w:val="0"/>
          <w:marBottom w:val="0"/>
          <w:divBdr>
            <w:top w:val="none" w:sz="0" w:space="0" w:color="auto"/>
            <w:left w:val="none" w:sz="0" w:space="0" w:color="auto"/>
            <w:bottom w:val="none" w:sz="0" w:space="0" w:color="auto"/>
            <w:right w:val="none" w:sz="0" w:space="0" w:color="auto"/>
          </w:divBdr>
        </w:div>
        <w:div w:id="1319993180">
          <w:marLeft w:val="480"/>
          <w:marRight w:val="0"/>
          <w:marTop w:val="0"/>
          <w:marBottom w:val="0"/>
          <w:divBdr>
            <w:top w:val="none" w:sz="0" w:space="0" w:color="auto"/>
            <w:left w:val="none" w:sz="0" w:space="0" w:color="auto"/>
            <w:bottom w:val="none" w:sz="0" w:space="0" w:color="auto"/>
            <w:right w:val="none" w:sz="0" w:space="0" w:color="auto"/>
          </w:divBdr>
        </w:div>
        <w:div w:id="1336884582">
          <w:marLeft w:val="480"/>
          <w:marRight w:val="0"/>
          <w:marTop w:val="0"/>
          <w:marBottom w:val="0"/>
          <w:divBdr>
            <w:top w:val="none" w:sz="0" w:space="0" w:color="auto"/>
            <w:left w:val="none" w:sz="0" w:space="0" w:color="auto"/>
            <w:bottom w:val="none" w:sz="0" w:space="0" w:color="auto"/>
            <w:right w:val="none" w:sz="0" w:space="0" w:color="auto"/>
          </w:divBdr>
        </w:div>
        <w:div w:id="1343628155">
          <w:marLeft w:val="480"/>
          <w:marRight w:val="0"/>
          <w:marTop w:val="0"/>
          <w:marBottom w:val="0"/>
          <w:divBdr>
            <w:top w:val="none" w:sz="0" w:space="0" w:color="auto"/>
            <w:left w:val="none" w:sz="0" w:space="0" w:color="auto"/>
            <w:bottom w:val="none" w:sz="0" w:space="0" w:color="auto"/>
            <w:right w:val="none" w:sz="0" w:space="0" w:color="auto"/>
          </w:divBdr>
        </w:div>
      </w:divsChild>
    </w:div>
    <w:div w:id="623536552">
      <w:bodyDiv w:val="1"/>
      <w:marLeft w:val="0"/>
      <w:marRight w:val="0"/>
      <w:marTop w:val="0"/>
      <w:marBottom w:val="0"/>
      <w:divBdr>
        <w:top w:val="none" w:sz="0" w:space="0" w:color="auto"/>
        <w:left w:val="none" w:sz="0" w:space="0" w:color="auto"/>
        <w:bottom w:val="none" w:sz="0" w:space="0" w:color="auto"/>
        <w:right w:val="none" w:sz="0" w:space="0" w:color="auto"/>
      </w:divBdr>
    </w:div>
    <w:div w:id="625308810">
      <w:bodyDiv w:val="1"/>
      <w:marLeft w:val="0"/>
      <w:marRight w:val="0"/>
      <w:marTop w:val="0"/>
      <w:marBottom w:val="0"/>
      <w:divBdr>
        <w:top w:val="none" w:sz="0" w:space="0" w:color="auto"/>
        <w:left w:val="none" w:sz="0" w:space="0" w:color="auto"/>
        <w:bottom w:val="none" w:sz="0" w:space="0" w:color="auto"/>
        <w:right w:val="none" w:sz="0" w:space="0" w:color="auto"/>
      </w:divBdr>
    </w:div>
    <w:div w:id="625545862">
      <w:bodyDiv w:val="1"/>
      <w:marLeft w:val="0"/>
      <w:marRight w:val="0"/>
      <w:marTop w:val="0"/>
      <w:marBottom w:val="0"/>
      <w:divBdr>
        <w:top w:val="none" w:sz="0" w:space="0" w:color="auto"/>
        <w:left w:val="none" w:sz="0" w:space="0" w:color="auto"/>
        <w:bottom w:val="none" w:sz="0" w:space="0" w:color="auto"/>
        <w:right w:val="none" w:sz="0" w:space="0" w:color="auto"/>
      </w:divBdr>
    </w:div>
    <w:div w:id="625812279">
      <w:bodyDiv w:val="1"/>
      <w:marLeft w:val="0"/>
      <w:marRight w:val="0"/>
      <w:marTop w:val="0"/>
      <w:marBottom w:val="0"/>
      <w:divBdr>
        <w:top w:val="none" w:sz="0" w:space="0" w:color="auto"/>
        <w:left w:val="none" w:sz="0" w:space="0" w:color="auto"/>
        <w:bottom w:val="none" w:sz="0" w:space="0" w:color="auto"/>
        <w:right w:val="none" w:sz="0" w:space="0" w:color="auto"/>
      </w:divBdr>
    </w:div>
    <w:div w:id="626353300">
      <w:bodyDiv w:val="1"/>
      <w:marLeft w:val="0"/>
      <w:marRight w:val="0"/>
      <w:marTop w:val="0"/>
      <w:marBottom w:val="0"/>
      <w:divBdr>
        <w:top w:val="none" w:sz="0" w:space="0" w:color="auto"/>
        <w:left w:val="none" w:sz="0" w:space="0" w:color="auto"/>
        <w:bottom w:val="none" w:sz="0" w:space="0" w:color="auto"/>
        <w:right w:val="none" w:sz="0" w:space="0" w:color="auto"/>
      </w:divBdr>
    </w:div>
    <w:div w:id="627052455">
      <w:bodyDiv w:val="1"/>
      <w:marLeft w:val="0"/>
      <w:marRight w:val="0"/>
      <w:marTop w:val="0"/>
      <w:marBottom w:val="0"/>
      <w:divBdr>
        <w:top w:val="none" w:sz="0" w:space="0" w:color="auto"/>
        <w:left w:val="none" w:sz="0" w:space="0" w:color="auto"/>
        <w:bottom w:val="none" w:sz="0" w:space="0" w:color="auto"/>
        <w:right w:val="none" w:sz="0" w:space="0" w:color="auto"/>
      </w:divBdr>
      <w:divsChild>
        <w:div w:id="29452108">
          <w:marLeft w:val="480"/>
          <w:marRight w:val="0"/>
          <w:marTop w:val="0"/>
          <w:marBottom w:val="0"/>
          <w:divBdr>
            <w:top w:val="none" w:sz="0" w:space="0" w:color="auto"/>
            <w:left w:val="none" w:sz="0" w:space="0" w:color="auto"/>
            <w:bottom w:val="none" w:sz="0" w:space="0" w:color="auto"/>
            <w:right w:val="none" w:sz="0" w:space="0" w:color="auto"/>
          </w:divBdr>
        </w:div>
        <w:div w:id="32464231">
          <w:marLeft w:val="480"/>
          <w:marRight w:val="0"/>
          <w:marTop w:val="0"/>
          <w:marBottom w:val="0"/>
          <w:divBdr>
            <w:top w:val="none" w:sz="0" w:space="0" w:color="auto"/>
            <w:left w:val="none" w:sz="0" w:space="0" w:color="auto"/>
            <w:bottom w:val="none" w:sz="0" w:space="0" w:color="auto"/>
            <w:right w:val="none" w:sz="0" w:space="0" w:color="auto"/>
          </w:divBdr>
        </w:div>
        <w:div w:id="50278676">
          <w:marLeft w:val="480"/>
          <w:marRight w:val="0"/>
          <w:marTop w:val="0"/>
          <w:marBottom w:val="0"/>
          <w:divBdr>
            <w:top w:val="none" w:sz="0" w:space="0" w:color="auto"/>
            <w:left w:val="none" w:sz="0" w:space="0" w:color="auto"/>
            <w:bottom w:val="none" w:sz="0" w:space="0" w:color="auto"/>
            <w:right w:val="none" w:sz="0" w:space="0" w:color="auto"/>
          </w:divBdr>
        </w:div>
        <w:div w:id="53552090">
          <w:marLeft w:val="480"/>
          <w:marRight w:val="0"/>
          <w:marTop w:val="0"/>
          <w:marBottom w:val="0"/>
          <w:divBdr>
            <w:top w:val="none" w:sz="0" w:space="0" w:color="auto"/>
            <w:left w:val="none" w:sz="0" w:space="0" w:color="auto"/>
            <w:bottom w:val="none" w:sz="0" w:space="0" w:color="auto"/>
            <w:right w:val="none" w:sz="0" w:space="0" w:color="auto"/>
          </w:divBdr>
        </w:div>
        <w:div w:id="57410543">
          <w:marLeft w:val="480"/>
          <w:marRight w:val="0"/>
          <w:marTop w:val="0"/>
          <w:marBottom w:val="0"/>
          <w:divBdr>
            <w:top w:val="none" w:sz="0" w:space="0" w:color="auto"/>
            <w:left w:val="none" w:sz="0" w:space="0" w:color="auto"/>
            <w:bottom w:val="none" w:sz="0" w:space="0" w:color="auto"/>
            <w:right w:val="none" w:sz="0" w:space="0" w:color="auto"/>
          </w:divBdr>
        </w:div>
        <w:div w:id="60754109">
          <w:marLeft w:val="480"/>
          <w:marRight w:val="0"/>
          <w:marTop w:val="0"/>
          <w:marBottom w:val="0"/>
          <w:divBdr>
            <w:top w:val="none" w:sz="0" w:space="0" w:color="auto"/>
            <w:left w:val="none" w:sz="0" w:space="0" w:color="auto"/>
            <w:bottom w:val="none" w:sz="0" w:space="0" w:color="auto"/>
            <w:right w:val="none" w:sz="0" w:space="0" w:color="auto"/>
          </w:divBdr>
        </w:div>
        <w:div w:id="69544794">
          <w:marLeft w:val="480"/>
          <w:marRight w:val="0"/>
          <w:marTop w:val="0"/>
          <w:marBottom w:val="0"/>
          <w:divBdr>
            <w:top w:val="none" w:sz="0" w:space="0" w:color="auto"/>
            <w:left w:val="none" w:sz="0" w:space="0" w:color="auto"/>
            <w:bottom w:val="none" w:sz="0" w:space="0" w:color="auto"/>
            <w:right w:val="none" w:sz="0" w:space="0" w:color="auto"/>
          </w:divBdr>
        </w:div>
        <w:div w:id="71516000">
          <w:marLeft w:val="480"/>
          <w:marRight w:val="0"/>
          <w:marTop w:val="0"/>
          <w:marBottom w:val="0"/>
          <w:divBdr>
            <w:top w:val="none" w:sz="0" w:space="0" w:color="auto"/>
            <w:left w:val="none" w:sz="0" w:space="0" w:color="auto"/>
            <w:bottom w:val="none" w:sz="0" w:space="0" w:color="auto"/>
            <w:right w:val="none" w:sz="0" w:space="0" w:color="auto"/>
          </w:divBdr>
        </w:div>
        <w:div w:id="81416826">
          <w:marLeft w:val="480"/>
          <w:marRight w:val="0"/>
          <w:marTop w:val="0"/>
          <w:marBottom w:val="0"/>
          <w:divBdr>
            <w:top w:val="none" w:sz="0" w:space="0" w:color="auto"/>
            <w:left w:val="none" w:sz="0" w:space="0" w:color="auto"/>
            <w:bottom w:val="none" w:sz="0" w:space="0" w:color="auto"/>
            <w:right w:val="none" w:sz="0" w:space="0" w:color="auto"/>
          </w:divBdr>
        </w:div>
        <w:div w:id="88702923">
          <w:marLeft w:val="480"/>
          <w:marRight w:val="0"/>
          <w:marTop w:val="0"/>
          <w:marBottom w:val="0"/>
          <w:divBdr>
            <w:top w:val="none" w:sz="0" w:space="0" w:color="auto"/>
            <w:left w:val="none" w:sz="0" w:space="0" w:color="auto"/>
            <w:bottom w:val="none" w:sz="0" w:space="0" w:color="auto"/>
            <w:right w:val="none" w:sz="0" w:space="0" w:color="auto"/>
          </w:divBdr>
        </w:div>
        <w:div w:id="88821980">
          <w:marLeft w:val="480"/>
          <w:marRight w:val="0"/>
          <w:marTop w:val="0"/>
          <w:marBottom w:val="0"/>
          <w:divBdr>
            <w:top w:val="none" w:sz="0" w:space="0" w:color="auto"/>
            <w:left w:val="none" w:sz="0" w:space="0" w:color="auto"/>
            <w:bottom w:val="none" w:sz="0" w:space="0" w:color="auto"/>
            <w:right w:val="none" w:sz="0" w:space="0" w:color="auto"/>
          </w:divBdr>
        </w:div>
        <w:div w:id="95102450">
          <w:marLeft w:val="480"/>
          <w:marRight w:val="0"/>
          <w:marTop w:val="0"/>
          <w:marBottom w:val="0"/>
          <w:divBdr>
            <w:top w:val="none" w:sz="0" w:space="0" w:color="auto"/>
            <w:left w:val="none" w:sz="0" w:space="0" w:color="auto"/>
            <w:bottom w:val="none" w:sz="0" w:space="0" w:color="auto"/>
            <w:right w:val="none" w:sz="0" w:space="0" w:color="auto"/>
          </w:divBdr>
        </w:div>
        <w:div w:id="105273937">
          <w:marLeft w:val="480"/>
          <w:marRight w:val="0"/>
          <w:marTop w:val="0"/>
          <w:marBottom w:val="0"/>
          <w:divBdr>
            <w:top w:val="none" w:sz="0" w:space="0" w:color="auto"/>
            <w:left w:val="none" w:sz="0" w:space="0" w:color="auto"/>
            <w:bottom w:val="none" w:sz="0" w:space="0" w:color="auto"/>
            <w:right w:val="none" w:sz="0" w:space="0" w:color="auto"/>
          </w:divBdr>
        </w:div>
        <w:div w:id="112602403">
          <w:marLeft w:val="480"/>
          <w:marRight w:val="0"/>
          <w:marTop w:val="0"/>
          <w:marBottom w:val="0"/>
          <w:divBdr>
            <w:top w:val="none" w:sz="0" w:space="0" w:color="auto"/>
            <w:left w:val="none" w:sz="0" w:space="0" w:color="auto"/>
            <w:bottom w:val="none" w:sz="0" w:space="0" w:color="auto"/>
            <w:right w:val="none" w:sz="0" w:space="0" w:color="auto"/>
          </w:divBdr>
        </w:div>
        <w:div w:id="116610855">
          <w:marLeft w:val="480"/>
          <w:marRight w:val="0"/>
          <w:marTop w:val="0"/>
          <w:marBottom w:val="0"/>
          <w:divBdr>
            <w:top w:val="none" w:sz="0" w:space="0" w:color="auto"/>
            <w:left w:val="none" w:sz="0" w:space="0" w:color="auto"/>
            <w:bottom w:val="none" w:sz="0" w:space="0" w:color="auto"/>
            <w:right w:val="none" w:sz="0" w:space="0" w:color="auto"/>
          </w:divBdr>
        </w:div>
        <w:div w:id="117185903">
          <w:marLeft w:val="480"/>
          <w:marRight w:val="0"/>
          <w:marTop w:val="0"/>
          <w:marBottom w:val="0"/>
          <w:divBdr>
            <w:top w:val="none" w:sz="0" w:space="0" w:color="auto"/>
            <w:left w:val="none" w:sz="0" w:space="0" w:color="auto"/>
            <w:bottom w:val="none" w:sz="0" w:space="0" w:color="auto"/>
            <w:right w:val="none" w:sz="0" w:space="0" w:color="auto"/>
          </w:divBdr>
        </w:div>
        <w:div w:id="121001693">
          <w:marLeft w:val="480"/>
          <w:marRight w:val="0"/>
          <w:marTop w:val="0"/>
          <w:marBottom w:val="0"/>
          <w:divBdr>
            <w:top w:val="none" w:sz="0" w:space="0" w:color="auto"/>
            <w:left w:val="none" w:sz="0" w:space="0" w:color="auto"/>
            <w:bottom w:val="none" w:sz="0" w:space="0" w:color="auto"/>
            <w:right w:val="none" w:sz="0" w:space="0" w:color="auto"/>
          </w:divBdr>
        </w:div>
        <w:div w:id="123355819">
          <w:marLeft w:val="480"/>
          <w:marRight w:val="0"/>
          <w:marTop w:val="0"/>
          <w:marBottom w:val="0"/>
          <w:divBdr>
            <w:top w:val="none" w:sz="0" w:space="0" w:color="auto"/>
            <w:left w:val="none" w:sz="0" w:space="0" w:color="auto"/>
            <w:bottom w:val="none" w:sz="0" w:space="0" w:color="auto"/>
            <w:right w:val="none" w:sz="0" w:space="0" w:color="auto"/>
          </w:divBdr>
        </w:div>
        <w:div w:id="141849370">
          <w:marLeft w:val="480"/>
          <w:marRight w:val="0"/>
          <w:marTop w:val="0"/>
          <w:marBottom w:val="0"/>
          <w:divBdr>
            <w:top w:val="none" w:sz="0" w:space="0" w:color="auto"/>
            <w:left w:val="none" w:sz="0" w:space="0" w:color="auto"/>
            <w:bottom w:val="none" w:sz="0" w:space="0" w:color="auto"/>
            <w:right w:val="none" w:sz="0" w:space="0" w:color="auto"/>
          </w:divBdr>
        </w:div>
        <w:div w:id="148056290">
          <w:marLeft w:val="480"/>
          <w:marRight w:val="0"/>
          <w:marTop w:val="0"/>
          <w:marBottom w:val="0"/>
          <w:divBdr>
            <w:top w:val="none" w:sz="0" w:space="0" w:color="auto"/>
            <w:left w:val="none" w:sz="0" w:space="0" w:color="auto"/>
            <w:bottom w:val="none" w:sz="0" w:space="0" w:color="auto"/>
            <w:right w:val="none" w:sz="0" w:space="0" w:color="auto"/>
          </w:divBdr>
        </w:div>
        <w:div w:id="162747782">
          <w:marLeft w:val="480"/>
          <w:marRight w:val="0"/>
          <w:marTop w:val="0"/>
          <w:marBottom w:val="0"/>
          <w:divBdr>
            <w:top w:val="none" w:sz="0" w:space="0" w:color="auto"/>
            <w:left w:val="none" w:sz="0" w:space="0" w:color="auto"/>
            <w:bottom w:val="none" w:sz="0" w:space="0" w:color="auto"/>
            <w:right w:val="none" w:sz="0" w:space="0" w:color="auto"/>
          </w:divBdr>
        </w:div>
        <w:div w:id="189993755">
          <w:marLeft w:val="480"/>
          <w:marRight w:val="0"/>
          <w:marTop w:val="0"/>
          <w:marBottom w:val="0"/>
          <w:divBdr>
            <w:top w:val="none" w:sz="0" w:space="0" w:color="auto"/>
            <w:left w:val="none" w:sz="0" w:space="0" w:color="auto"/>
            <w:bottom w:val="none" w:sz="0" w:space="0" w:color="auto"/>
            <w:right w:val="none" w:sz="0" w:space="0" w:color="auto"/>
          </w:divBdr>
        </w:div>
        <w:div w:id="191725363">
          <w:marLeft w:val="480"/>
          <w:marRight w:val="0"/>
          <w:marTop w:val="0"/>
          <w:marBottom w:val="0"/>
          <w:divBdr>
            <w:top w:val="none" w:sz="0" w:space="0" w:color="auto"/>
            <w:left w:val="none" w:sz="0" w:space="0" w:color="auto"/>
            <w:bottom w:val="none" w:sz="0" w:space="0" w:color="auto"/>
            <w:right w:val="none" w:sz="0" w:space="0" w:color="auto"/>
          </w:divBdr>
        </w:div>
        <w:div w:id="200090577">
          <w:marLeft w:val="480"/>
          <w:marRight w:val="0"/>
          <w:marTop w:val="0"/>
          <w:marBottom w:val="0"/>
          <w:divBdr>
            <w:top w:val="none" w:sz="0" w:space="0" w:color="auto"/>
            <w:left w:val="none" w:sz="0" w:space="0" w:color="auto"/>
            <w:bottom w:val="none" w:sz="0" w:space="0" w:color="auto"/>
            <w:right w:val="none" w:sz="0" w:space="0" w:color="auto"/>
          </w:divBdr>
        </w:div>
        <w:div w:id="205527409">
          <w:marLeft w:val="480"/>
          <w:marRight w:val="0"/>
          <w:marTop w:val="0"/>
          <w:marBottom w:val="0"/>
          <w:divBdr>
            <w:top w:val="none" w:sz="0" w:space="0" w:color="auto"/>
            <w:left w:val="none" w:sz="0" w:space="0" w:color="auto"/>
            <w:bottom w:val="none" w:sz="0" w:space="0" w:color="auto"/>
            <w:right w:val="none" w:sz="0" w:space="0" w:color="auto"/>
          </w:divBdr>
        </w:div>
        <w:div w:id="211233095">
          <w:marLeft w:val="480"/>
          <w:marRight w:val="0"/>
          <w:marTop w:val="0"/>
          <w:marBottom w:val="0"/>
          <w:divBdr>
            <w:top w:val="none" w:sz="0" w:space="0" w:color="auto"/>
            <w:left w:val="none" w:sz="0" w:space="0" w:color="auto"/>
            <w:bottom w:val="none" w:sz="0" w:space="0" w:color="auto"/>
            <w:right w:val="none" w:sz="0" w:space="0" w:color="auto"/>
          </w:divBdr>
        </w:div>
        <w:div w:id="226458703">
          <w:marLeft w:val="480"/>
          <w:marRight w:val="0"/>
          <w:marTop w:val="0"/>
          <w:marBottom w:val="0"/>
          <w:divBdr>
            <w:top w:val="none" w:sz="0" w:space="0" w:color="auto"/>
            <w:left w:val="none" w:sz="0" w:space="0" w:color="auto"/>
            <w:bottom w:val="none" w:sz="0" w:space="0" w:color="auto"/>
            <w:right w:val="none" w:sz="0" w:space="0" w:color="auto"/>
          </w:divBdr>
        </w:div>
        <w:div w:id="246815988">
          <w:marLeft w:val="480"/>
          <w:marRight w:val="0"/>
          <w:marTop w:val="0"/>
          <w:marBottom w:val="0"/>
          <w:divBdr>
            <w:top w:val="none" w:sz="0" w:space="0" w:color="auto"/>
            <w:left w:val="none" w:sz="0" w:space="0" w:color="auto"/>
            <w:bottom w:val="none" w:sz="0" w:space="0" w:color="auto"/>
            <w:right w:val="none" w:sz="0" w:space="0" w:color="auto"/>
          </w:divBdr>
        </w:div>
        <w:div w:id="261884568">
          <w:marLeft w:val="480"/>
          <w:marRight w:val="0"/>
          <w:marTop w:val="0"/>
          <w:marBottom w:val="0"/>
          <w:divBdr>
            <w:top w:val="none" w:sz="0" w:space="0" w:color="auto"/>
            <w:left w:val="none" w:sz="0" w:space="0" w:color="auto"/>
            <w:bottom w:val="none" w:sz="0" w:space="0" w:color="auto"/>
            <w:right w:val="none" w:sz="0" w:space="0" w:color="auto"/>
          </w:divBdr>
        </w:div>
        <w:div w:id="270474217">
          <w:marLeft w:val="480"/>
          <w:marRight w:val="0"/>
          <w:marTop w:val="0"/>
          <w:marBottom w:val="0"/>
          <w:divBdr>
            <w:top w:val="none" w:sz="0" w:space="0" w:color="auto"/>
            <w:left w:val="none" w:sz="0" w:space="0" w:color="auto"/>
            <w:bottom w:val="none" w:sz="0" w:space="0" w:color="auto"/>
            <w:right w:val="none" w:sz="0" w:space="0" w:color="auto"/>
          </w:divBdr>
        </w:div>
        <w:div w:id="272328760">
          <w:marLeft w:val="480"/>
          <w:marRight w:val="0"/>
          <w:marTop w:val="0"/>
          <w:marBottom w:val="0"/>
          <w:divBdr>
            <w:top w:val="none" w:sz="0" w:space="0" w:color="auto"/>
            <w:left w:val="none" w:sz="0" w:space="0" w:color="auto"/>
            <w:bottom w:val="none" w:sz="0" w:space="0" w:color="auto"/>
            <w:right w:val="none" w:sz="0" w:space="0" w:color="auto"/>
          </w:divBdr>
        </w:div>
        <w:div w:id="299112094">
          <w:marLeft w:val="480"/>
          <w:marRight w:val="0"/>
          <w:marTop w:val="0"/>
          <w:marBottom w:val="0"/>
          <w:divBdr>
            <w:top w:val="none" w:sz="0" w:space="0" w:color="auto"/>
            <w:left w:val="none" w:sz="0" w:space="0" w:color="auto"/>
            <w:bottom w:val="none" w:sz="0" w:space="0" w:color="auto"/>
            <w:right w:val="none" w:sz="0" w:space="0" w:color="auto"/>
          </w:divBdr>
        </w:div>
        <w:div w:id="306210170">
          <w:marLeft w:val="480"/>
          <w:marRight w:val="0"/>
          <w:marTop w:val="0"/>
          <w:marBottom w:val="0"/>
          <w:divBdr>
            <w:top w:val="none" w:sz="0" w:space="0" w:color="auto"/>
            <w:left w:val="none" w:sz="0" w:space="0" w:color="auto"/>
            <w:bottom w:val="none" w:sz="0" w:space="0" w:color="auto"/>
            <w:right w:val="none" w:sz="0" w:space="0" w:color="auto"/>
          </w:divBdr>
        </w:div>
        <w:div w:id="309529097">
          <w:marLeft w:val="480"/>
          <w:marRight w:val="0"/>
          <w:marTop w:val="0"/>
          <w:marBottom w:val="0"/>
          <w:divBdr>
            <w:top w:val="none" w:sz="0" w:space="0" w:color="auto"/>
            <w:left w:val="none" w:sz="0" w:space="0" w:color="auto"/>
            <w:bottom w:val="none" w:sz="0" w:space="0" w:color="auto"/>
            <w:right w:val="none" w:sz="0" w:space="0" w:color="auto"/>
          </w:divBdr>
        </w:div>
        <w:div w:id="309529137">
          <w:marLeft w:val="480"/>
          <w:marRight w:val="0"/>
          <w:marTop w:val="0"/>
          <w:marBottom w:val="0"/>
          <w:divBdr>
            <w:top w:val="none" w:sz="0" w:space="0" w:color="auto"/>
            <w:left w:val="none" w:sz="0" w:space="0" w:color="auto"/>
            <w:bottom w:val="none" w:sz="0" w:space="0" w:color="auto"/>
            <w:right w:val="none" w:sz="0" w:space="0" w:color="auto"/>
          </w:divBdr>
        </w:div>
        <w:div w:id="329529874">
          <w:marLeft w:val="480"/>
          <w:marRight w:val="0"/>
          <w:marTop w:val="0"/>
          <w:marBottom w:val="0"/>
          <w:divBdr>
            <w:top w:val="none" w:sz="0" w:space="0" w:color="auto"/>
            <w:left w:val="none" w:sz="0" w:space="0" w:color="auto"/>
            <w:bottom w:val="none" w:sz="0" w:space="0" w:color="auto"/>
            <w:right w:val="none" w:sz="0" w:space="0" w:color="auto"/>
          </w:divBdr>
        </w:div>
        <w:div w:id="386925432">
          <w:marLeft w:val="480"/>
          <w:marRight w:val="0"/>
          <w:marTop w:val="0"/>
          <w:marBottom w:val="0"/>
          <w:divBdr>
            <w:top w:val="none" w:sz="0" w:space="0" w:color="auto"/>
            <w:left w:val="none" w:sz="0" w:space="0" w:color="auto"/>
            <w:bottom w:val="none" w:sz="0" w:space="0" w:color="auto"/>
            <w:right w:val="none" w:sz="0" w:space="0" w:color="auto"/>
          </w:divBdr>
        </w:div>
        <w:div w:id="390428802">
          <w:marLeft w:val="480"/>
          <w:marRight w:val="0"/>
          <w:marTop w:val="0"/>
          <w:marBottom w:val="0"/>
          <w:divBdr>
            <w:top w:val="none" w:sz="0" w:space="0" w:color="auto"/>
            <w:left w:val="none" w:sz="0" w:space="0" w:color="auto"/>
            <w:bottom w:val="none" w:sz="0" w:space="0" w:color="auto"/>
            <w:right w:val="none" w:sz="0" w:space="0" w:color="auto"/>
          </w:divBdr>
        </w:div>
        <w:div w:id="393429311">
          <w:marLeft w:val="480"/>
          <w:marRight w:val="0"/>
          <w:marTop w:val="0"/>
          <w:marBottom w:val="0"/>
          <w:divBdr>
            <w:top w:val="none" w:sz="0" w:space="0" w:color="auto"/>
            <w:left w:val="none" w:sz="0" w:space="0" w:color="auto"/>
            <w:bottom w:val="none" w:sz="0" w:space="0" w:color="auto"/>
            <w:right w:val="none" w:sz="0" w:space="0" w:color="auto"/>
          </w:divBdr>
        </w:div>
        <w:div w:id="399645009">
          <w:marLeft w:val="480"/>
          <w:marRight w:val="0"/>
          <w:marTop w:val="0"/>
          <w:marBottom w:val="0"/>
          <w:divBdr>
            <w:top w:val="none" w:sz="0" w:space="0" w:color="auto"/>
            <w:left w:val="none" w:sz="0" w:space="0" w:color="auto"/>
            <w:bottom w:val="none" w:sz="0" w:space="0" w:color="auto"/>
            <w:right w:val="none" w:sz="0" w:space="0" w:color="auto"/>
          </w:divBdr>
        </w:div>
        <w:div w:id="405999735">
          <w:marLeft w:val="480"/>
          <w:marRight w:val="0"/>
          <w:marTop w:val="0"/>
          <w:marBottom w:val="0"/>
          <w:divBdr>
            <w:top w:val="none" w:sz="0" w:space="0" w:color="auto"/>
            <w:left w:val="none" w:sz="0" w:space="0" w:color="auto"/>
            <w:bottom w:val="none" w:sz="0" w:space="0" w:color="auto"/>
            <w:right w:val="none" w:sz="0" w:space="0" w:color="auto"/>
          </w:divBdr>
        </w:div>
        <w:div w:id="411778903">
          <w:marLeft w:val="480"/>
          <w:marRight w:val="0"/>
          <w:marTop w:val="0"/>
          <w:marBottom w:val="0"/>
          <w:divBdr>
            <w:top w:val="none" w:sz="0" w:space="0" w:color="auto"/>
            <w:left w:val="none" w:sz="0" w:space="0" w:color="auto"/>
            <w:bottom w:val="none" w:sz="0" w:space="0" w:color="auto"/>
            <w:right w:val="none" w:sz="0" w:space="0" w:color="auto"/>
          </w:divBdr>
        </w:div>
        <w:div w:id="419720459">
          <w:marLeft w:val="480"/>
          <w:marRight w:val="0"/>
          <w:marTop w:val="0"/>
          <w:marBottom w:val="0"/>
          <w:divBdr>
            <w:top w:val="none" w:sz="0" w:space="0" w:color="auto"/>
            <w:left w:val="none" w:sz="0" w:space="0" w:color="auto"/>
            <w:bottom w:val="none" w:sz="0" w:space="0" w:color="auto"/>
            <w:right w:val="none" w:sz="0" w:space="0" w:color="auto"/>
          </w:divBdr>
        </w:div>
        <w:div w:id="431895057">
          <w:marLeft w:val="480"/>
          <w:marRight w:val="0"/>
          <w:marTop w:val="0"/>
          <w:marBottom w:val="0"/>
          <w:divBdr>
            <w:top w:val="none" w:sz="0" w:space="0" w:color="auto"/>
            <w:left w:val="none" w:sz="0" w:space="0" w:color="auto"/>
            <w:bottom w:val="none" w:sz="0" w:space="0" w:color="auto"/>
            <w:right w:val="none" w:sz="0" w:space="0" w:color="auto"/>
          </w:divBdr>
        </w:div>
        <w:div w:id="444858668">
          <w:marLeft w:val="480"/>
          <w:marRight w:val="0"/>
          <w:marTop w:val="0"/>
          <w:marBottom w:val="0"/>
          <w:divBdr>
            <w:top w:val="none" w:sz="0" w:space="0" w:color="auto"/>
            <w:left w:val="none" w:sz="0" w:space="0" w:color="auto"/>
            <w:bottom w:val="none" w:sz="0" w:space="0" w:color="auto"/>
            <w:right w:val="none" w:sz="0" w:space="0" w:color="auto"/>
          </w:divBdr>
        </w:div>
        <w:div w:id="454909092">
          <w:marLeft w:val="480"/>
          <w:marRight w:val="0"/>
          <w:marTop w:val="0"/>
          <w:marBottom w:val="0"/>
          <w:divBdr>
            <w:top w:val="none" w:sz="0" w:space="0" w:color="auto"/>
            <w:left w:val="none" w:sz="0" w:space="0" w:color="auto"/>
            <w:bottom w:val="none" w:sz="0" w:space="0" w:color="auto"/>
            <w:right w:val="none" w:sz="0" w:space="0" w:color="auto"/>
          </w:divBdr>
        </w:div>
        <w:div w:id="468985064">
          <w:marLeft w:val="480"/>
          <w:marRight w:val="0"/>
          <w:marTop w:val="0"/>
          <w:marBottom w:val="0"/>
          <w:divBdr>
            <w:top w:val="none" w:sz="0" w:space="0" w:color="auto"/>
            <w:left w:val="none" w:sz="0" w:space="0" w:color="auto"/>
            <w:bottom w:val="none" w:sz="0" w:space="0" w:color="auto"/>
            <w:right w:val="none" w:sz="0" w:space="0" w:color="auto"/>
          </w:divBdr>
        </w:div>
        <w:div w:id="487013091">
          <w:marLeft w:val="480"/>
          <w:marRight w:val="0"/>
          <w:marTop w:val="0"/>
          <w:marBottom w:val="0"/>
          <w:divBdr>
            <w:top w:val="none" w:sz="0" w:space="0" w:color="auto"/>
            <w:left w:val="none" w:sz="0" w:space="0" w:color="auto"/>
            <w:bottom w:val="none" w:sz="0" w:space="0" w:color="auto"/>
            <w:right w:val="none" w:sz="0" w:space="0" w:color="auto"/>
          </w:divBdr>
        </w:div>
        <w:div w:id="493297775">
          <w:marLeft w:val="480"/>
          <w:marRight w:val="0"/>
          <w:marTop w:val="0"/>
          <w:marBottom w:val="0"/>
          <w:divBdr>
            <w:top w:val="none" w:sz="0" w:space="0" w:color="auto"/>
            <w:left w:val="none" w:sz="0" w:space="0" w:color="auto"/>
            <w:bottom w:val="none" w:sz="0" w:space="0" w:color="auto"/>
            <w:right w:val="none" w:sz="0" w:space="0" w:color="auto"/>
          </w:divBdr>
        </w:div>
        <w:div w:id="493494654">
          <w:marLeft w:val="480"/>
          <w:marRight w:val="0"/>
          <w:marTop w:val="0"/>
          <w:marBottom w:val="0"/>
          <w:divBdr>
            <w:top w:val="none" w:sz="0" w:space="0" w:color="auto"/>
            <w:left w:val="none" w:sz="0" w:space="0" w:color="auto"/>
            <w:bottom w:val="none" w:sz="0" w:space="0" w:color="auto"/>
            <w:right w:val="none" w:sz="0" w:space="0" w:color="auto"/>
          </w:divBdr>
        </w:div>
        <w:div w:id="495927438">
          <w:marLeft w:val="480"/>
          <w:marRight w:val="0"/>
          <w:marTop w:val="0"/>
          <w:marBottom w:val="0"/>
          <w:divBdr>
            <w:top w:val="none" w:sz="0" w:space="0" w:color="auto"/>
            <w:left w:val="none" w:sz="0" w:space="0" w:color="auto"/>
            <w:bottom w:val="none" w:sz="0" w:space="0" w:color="auto"/>
            <w:right w:val="none" w:sz="0" w:space="0" w:color="auto"/>
          </w:divBdr>
        </w:div>
        <w:div w:id="497766023">
          <w:marLeft w:val="480"/>
          <w:marRight w:val="0"/>
          <w:marTop w:val="0"/>
          <w:marBottom w:val="0"/>
          <w:divBdr>
            <w:top w:val="none" w:sz="0" w:space="0" w:color="auto"/>
            <w:left w:val="none" w:sz="0" w:space="0" w:color="auto"/>
            <w:bottom w:val="none" w:sz="0" w:space="0" w:color="auto"/>
            <w:right w:val="none" w:sz="0" w:space="0" w:color="auto"/>
          </w:divBdr>
        </w:div>
        <w:div w:id="515268202">
          <w:marLeft w:val="480"/>
          <w:marRight w:val="0"/>
          <w:marTop w:val="0"/>
          <w:marBottom w:val="0"/>
          <w:divBdr>
            <w:top w:val="none" w:sz="0" w:space="0" w:color="auto"/>
            <w:left w:val="none" w:sz="0" w:space="0" w:color="auto"/>
            <w:bottom w:val="none" w:sz="0" w:space="0" w:color="auto"/>
            <w:right w:val="none" w:sz="0" w:space="0" w:color="auto"/>
          </w:divBdr>
        </w:div>
        <w:div w:id="528875741">
          <w:marLeft w:val="480"/>
          <w:marRight w:val="0"/>
          <w:marTop w:val="0"/>
          <w:marBottom w:val="0"/>
          <w:divBdr>
            <w:top w:val="none" w:sz="0" w:space="0" w:color="auto"/>
            <w:left w:val="none" w:sz="0" w:space="0" w:color="auto"/>
            <w:bottom w:val="none" w:sz="0" w:space="0" w:color="auto"/>
            <w:right w:val="none" w:sz="0" w:space="0" w:color="auto"/>
          </w:divBdr>
        </w:div>
        <w:div w:id="531771226">
          <w:marLeft w:val="480"/>
          <w:marRight w:val="0"/>
          <w:marTop w:val="0"/>
          <w:marBottom w:val="0"/>
          <w:divBdr>
            <w:top w:val="none" w:sz="0" w:space="0" w:color="auto"/>
            <w:left w:val="none" w:sz="0" w:space="0" w:color="auto"/>
            <w:bottom w:val="none" w:sz="0" w:space="0" w:color="auto"/>
            <w:right w:val="none" w:sz="0" w:space="0" w:color="auto"/>
          </w:divBdr>
        </w:div>
        <w:div w:id="532881712">
          <w:marLeft w:val="480"/>
          <w:marRight w:val="0"/>
          <w:marTop w:val="0"/>
          <w:marBottom w:val="0"/>
          <w:divBdr>
            <w:top w:val="none" w:sz="0" w:space="0" w:color="auto"/>
            <w:left w:val="none" w:sz="0" w:space="0" w:color="auto"/>
            <w:bottom w:val="none" w:sz="0" w:space="0" w:color="auto"/>
            <w:right w:val="none" w:sz="0" w:space="0" w:color="auto"/>
          </w:divBdr>
        </w:div>
        <w:div w:id="545222399">
          <w:marLeft w:val="480"/>
          <w:marRight w:val="0"/>
          <w:marTop w:val="0"/>
          <w:marBottom w:val="0"/>
          <w:divBdr>
            <w:top w:val="none" w:sz="0" w:space="0" w:color="auto"/>
            <w:left w:val="none" w:sz="0" w:space="0" w:color="auto"/>
            <w:bottom w:val="none" w:sz="0" w:space="0" w:color="auto"/>
            <w:right w:val="none" w:sz="0" w:space="0" w:color="auto"/>
          </w:divBdr>
        </w:div>
        <w:div w:id="548340949">
          <w:marLeft w:val="480"/>
          <w:marRight w:val="0"/>
          <w:marTop w:val="0"/>
          <w:marBottom w:val="0"/>
          <w:divBdr>
            <w:top w:val="none" w:sz="0" w:space="0" w:color="auto"/>
            <w:left w:val="none" w:sz="0" w:space="0" w:color="auto"/>
            <w:bottom w:val="none" w:sz="0" w:space="0" w:color="auto"/>
            <w:right w:val="none" w:sz="0" w:space="0" w:color="auto"/>
          </w:divBdr>
        </w:div>
        <w:div w:id="564032121">
          <w:marLeft w:val="480"/>
          <w:marRight w:val="0"/>
          <w:marTop w:val="0"/>
          <w:marBottom w:val="0"/>
          <w:divBdr>
            <w:top w:val="none" w:sz="0" w:space="0" w:color="auto"/>
            <w:left w:val="none" w:sz="0" w:space="0" w:color="auto"/>
            <w:bottom w:val="none" w:sz="0" w:space="0" w:color="auto"/>
            <w:right w:val="none" w:sz="0" w:space="0" w:color="auto"/>
          </w:divBdr>
        </w:div>
        <w:div w:id="592131089">
          <w:marLeft w:val="480"/>
          <w:marRight w:val="0"/>
          <w:marTop w:val="0"/>
          <w:marBottom w:val="0"/>
          <w:divBdr>
            <w:top w:val="none" w:sz="0" w:space="0" w:color="auto"/>
            <w:left w:val="none" w:sz="0" w:space="0" w:color="auto"/>
            <w:bottom w:val="none" w:sz="0" w:space="0" w:color="auto"/>
            <w:right w:val="none" w:sz="0" w:space="0" w:color="auto"/>
          </w:divBdr>
        </w:div>
        <w:div w:id="601961833">
          <w:marLeft w:val="480"/>
          <w:marRight w:val="0"/>
          <w:marTop w:val="0"/>
          <w:marBottom w:val="0"/>
          <w:divBdr>
            <w:top w:val="none" w:sz="0" w:space="0" w:color="auto"/>
            <w:left w:val="none" w:sz="0" w:space="0" w:color="auto"/>
            <w:bottom w:val="none" w:sz="0" w:space="0" w:color="auto"/>
            <w:right w:val="none" w:sz="0" w:space="0" w:color="auto"/>
          </w:divBdr>
        </w:div>
        <w:div w:id="613829628">
          <w:marLeft w:val="480"/>
          <w:marRight w:val="0"/>
          <w:marTop w:val="0"/>
          <w:marBottom w:val="0"/>
          <w:divBdr>
            <w:top w:val="none" w:sz="0" w:space="0" w:color="auto"/>
            <w:left w:val="none" w:sz="0" w:space="0" w:color="auto"/>
            <w:bottom w:val="none" w:sz="0" w:space="0" w:color="auto"/>
            <w:right w:val="none" w:sz="0" w:space="0" w:color="auto"/>
          </w:divBdr>
        </w:div>
        <w:div w:id="615527037">
          <w:marLeft w:val="480"/>
          <w:marRight w:val="0"/>
          <w:marTop w:val="0"/>
          <w:marBottom w:val="0"/>
          <w:divBdr>
            <w:top w:val="none" w:sz="0" w:space="0" w:color="auto"/>
            <w:left w:val="none" w:sz="0" w:space="0" w:color="auto"/>
            <w:bottom w:val="none" w:sz="0" w:space="0" w:color="auto"/>
            <w:right w:val="none" w:sz="0" w:space="0" w:color="auto"/>
          </w:divBdr>
        </w:div>
        <w:div w:id="615673568">
          <w:marLeft w:val="480"/>
          <w:marRight w:val="0"/>
          <w:marTop w:val="0"/>
          <w:marBottom w:val="0"/>
          <w:divBdr>
            <w:top w:val="none" w:sz="0" w:space="0" w:color="auto"/>
            <w:left w:val="none" w:sz="0" w:space="0" w:color="auto"/>
            <w:bottom w:val="none" w:sz="0" w:space="0" w:color="auto"/>
            <w:right w:val="none" w:sz="0" w:space="0" w:color="auto"/>
          </w:divBdr>
        </w:div>
        <w:div w:id="630205678">
          <w:marLeft w:val="480"/>
          <w:marRight w:val="0"/>
          <w:marTop w:val="0"/>
          <w:marBottom w:val="0"/>
          <w:divBdr>
            <w:top w:val="none" w:sz="0" w:space="0" w:color="auto"/>
            <w:left w:val="none" w:sz="0" w:space="0" w:color="auto"/>
            <w:bottom w:val="none" w:sz="0" w:space="0" w:color="auto"/>
            <w:right w:val="none" w:sz="0" w:space="0" w:color="auto"/>
          </w:divBdr>
        </w:div>
        <w:div w:id="647631539">
          <w:marLeft w:val="480"/>
          <w:marRight w:val="0"/>
          <w:marTop w:val="0"/>
          <w:marBottom w:val="0"/>
          <w:divBdr>
            <w:top w:val="none" w:sz="0" w:space="0" w:color="auto"/>
            <w:left w:val="none" w:sz="0" w:space="0" w:color="auto"/>
            <w:bottom w:val="none" w:sz="0" w:space="0" w:color="auto"/>
            <w:right w:val="none" w:sz="0" w:space="0" w:color="auto"/>
          </w:divBdr>
        </w:div>
        <w:div w:id="664164443">
          <w:marLeft w:val="480"/>
          <w:marRight w:val="0"/>
          <w:marTop w:val="0"/>
          <w:marBottom w:val="0"/>
          <w:divBdr>
            <w:top w:val="none" w:sz="0" w:space="0" w:color="auto"/>
            <w:left w:val="none" w:sz="0" w:space="0" w:color="auto"/>
            <w:bottom w:val="none" w:sz="0" w:space="0" w:color="auto"/>
            <w:right w:val="none" w:sz="0" w:space="0" w:color="auto"/>
          </w:divBdr>
        </w:div>
        <w:div w:id="682174144">
          <w:marLeft w:val="480"/>
          <w:marRight w:val="0"/>
          <w:marTop w:val="0"/>
          <w:marBottom w:val="0"/>
          <w:divBdr>
            <w:top w:val="none" w:sz="0" w:space="0" w:color="auto"/>
            <w:left w:val="none" w:sz="0" w:space="0" w:color="auto"/>
            <w:bottom w:val="none" w:sz="0" w:space="0" w:color="auto"/>
            <w:right w:val="none" w:sz="0" w:space="0" w:color="auto"/>
          </w:divBdr>
        </w:div>
        <w:div w:id="684870749">
          <w:marLeft w:val="480"/>
          <w:marRight w:val="0"/>
          <w:marTop w:val="0"/>
          <w:marBottom w:val="0"/>
          <w:divBdr>
            <w:top w:val="none" w:sz="0" w:space="0" w:color="auto"/>
            <w:left w:val="none" w:sz="0" w:space="0" w:color="auto"/>
            <w:bottom w:val="none" w:sz="0" w:space="0" w:color="auto"/>
            <w:right w:val="none" w:sz="0" w:space="0" w:color="auto"/>
          </w:divBdr>
        </w:div>
        <w:div w:id="693919914">
          <w:marLeft w:val="480"/>
          <w:marRight w:val="0"/>
          <w:marTop w:val="0"/>
          <w:marBottom w:val="0"/>
          <w:divBdr>
            <w:top w:val="none" w:sz="0" w:space="0" w:color="auto"/>
            <w:left w:val="none" w:sz="0" w:space="0" w:color="auto"/>
            <w:bottom w:val="none" w:sz="0" w:space="0" w:color="auto"/>
            <w:right w:val="none" w:sz="0" w:space="0" w:color="auto"/>
          </w:divBdr>
        </w:div>
        <w:div w:id="694305774">
          <w:marLeft w:val="480"/>
          <w:marRight w:val="0"/>
          <w:marTop w:val="0"/>
          <w:marBottom w:val="0"/>
          <w:divBdr>
            <w:top w:val="none" w:sz="0" w:space="0" w:color="auto"/>
            <w:left w:val="none" w:sz="0" w:space="0" w:color="auto"/>
            <w:bottom w:val="none" w:sz="0" w:space="0" w:color="auto"/>
            <w:right w:val="none" w:sz="0" w:space="0" w:color="auto"/>
          </w:divBdr>
        </w:div>
        <w:div w:id="707225268">
          <w:marLeft w:val="480"/>
          <w:marRight w:val="0"/>
          <w:marTop w:val="0"/>
          <w:marBottom w:val="0"/>
          <w:divBdr>
            <w:top w:val="none" w:sz="0" w:space="0" w:color="auto"/>
            <w:left w:val="none" w:sz="0" w:space="0" w:color="auto"/>
            <w:bottom w:val="none" w:sz="0" w:space="0" w:color="auto"/>
            <w:right w:val="none" w:sz="0" w:space="0" w:color="auto"/>
          </w:divBdr>
        </w:div>
        <w:div w:id="710880339">
          <w:marLeft w:val="480"/>
          <w:marRight w:val="0"/>
          <w:marTop w:val="0"/>
          <w:marBottom w:val="0"/>
          <w:divBdr>
            <w:top w:val="none" w:sz="0" w:space="0" w:color="auto"/>
            <w:left w:val="none" w:sz="0" w:space="0" w:color="auto"/>
            <w:bottom w:val="none" w:sz="0" w:space="0" w:color="auto"/>
            <w:right w:val="none" w:sz="0" w:space="0" w:color="auto"/>
          </w:divBdr>
        </w:div>
        <w:div w:id="725760224">
          <w:marLeft w:val="480"/>
          <w:marRight w:val="0"/>
          <w:marTop w:val="0"/>
          <w:marBottom w:val="0"/>
          <w:divBdr>
            <w:top w:val="none" w:sz="0" w:space="0" w:color="auto"/>
            <w:left w:val="none" w:sz="0" w:space="0" w:color="auto"/>
            <w:bottom w:val="none" w:sz="0" w:space="0" w:color="auto"/>
            <w:right w:val="none" w:sz="0" w:space="0" w:color="auto"/>
          </w:divBdr>
        </w:div>
        <w:div w:id="741366990">
          <w:marLeft w:val="480"/>
          <w:marRight w:val="0"/>
          <w:marTop w:val="0"/>
          <w:marBottom w:val="0"/>
          <w:divBdr>
            <w:top w:val="none" w:sz="0" w:space="0" w:color="auto"/>
            <w:left w:val="none" w:sz="0" w:space="0" w:color="auto"/>
            <w:bottom w:val="none" w:sz="0" w:space="0" w:color="auto"/>
            <w:right w:val="none" w:sz="0" w:space="0" w:color="auto"/>
          </w:divBdr>
        </w:div>
        <w:div w:id="742292145">
          <w:marLeft w:val="480"/>
          <w:marRight w:val="0"/>
          <w:marTop w:val="0"/>
          <w:marBottom w:val="0"/>
          <w:divBdr>
            <w:top w:val="none" w:sz="0" w:space="0" w:color="auto"/>
            <w:left w:val="none" w:sz="0" w:space="0" w:color="auto"/>
            <w:bottom w:val="none" w:sz="0" w:space="0" w:color="auto"/>
            <w:right w:val="none" w:sz="0" w:space="0" w:color="auto"/>
          </w:divBdr>
        </w:div>
        <w:div w:id="745078973">
          <w:marLeft w:val="480"/>
          <w:marRight w:val="0"/>
          <w:marTop w:val="0"/>
          <w:marBottom w:val="0"/>
          <w:divBdr>
            <w:top w:val="none" w:sz="0" w:space="0" w:color="auto"/>
            <w:left w:val="none" w:sz="0" w:space="0" w:color="auto"/>
            <w:bottom w:val="none" w:sz="0" w:space="0" w:color="auto"/>
            <w:right w:val="none" w:sz="0" w:space="0" w:color="auto"/>
          </w:divBdr>
        </w:div>
        <w:div w:id="750393258">
          <w:marLeft w:val="480"/>
          <w:marRight w:val="0"/>
          <w:marTop w:val="0"/>
          <w:marBottom w:val="0"/>
          <w:divBdr>
            <w:top w:val="none" w:sz="0" w:space="0" w:color="auto"/>
            <w:left w:val="none" w:sz="0" w:space="0" w:color="auto"/>
            <w:bottom w:val="none" w:sz="0" w:space="0" w:color="auto"/>
            <w:right w:val="none" w:sz="0" w:space="0" w:color="auto"/>
          </w:divBdr>
        </w:div>
        <w:div w:id="753820528">
          <w:marLeft w:val="480"/>
          <w:marRight w:val="0"/>
          <w:marTop w:val="0"/>
          <w:marBottom w:val="0"/>
          <w:divBdr>
            <w:top w:val="none" w:sz="0" w:space="0" w:color="auto"/>
            <w:left w:val="none" w:sz="0" w:space="0" w:color="auto"/>
            <w:bottom w:val="none" w:sz="0" w:space="0" w:color="auto"/>
            <w:right w:val="none" w:sz="0" w:space="0" w:color="auto"/>
          </w:divBdr>
        </w:div>
        <w:div w:id="774638049">
          <w:marLeft w:val="480"/>
          <w:marRight w:val="0"/>
          <w:marTop w:val="0"/>
          <w:marBottom w:val="0"/>
          <w:divBdr>
            <w:top w:val="none" w:sz="0" w:space="0" w:color="auto"/>
            <w:left w:val="none" w:sz="0" w:space="0" w:color="auto"/>
            <w:bottom w:val="none" w:sz="0" w:space="0" w:color="auto"/>
            <w:right w:val="none" w:sz="0" w:space="0" w:color="auto"/>
          </w:divBdr>
        </w:div>
        <w:div w:id="775559619">
          <w:marLeft w:val="480"/>
          <w:marRight w:val="0"/>
          <w:marTop w:val="0"/>
          <w:marBottom w:val="0"/>
          <w:divBdr>
            <w:top w:val="none" w:sz="0" w:space="0" w:color="auto"/>
            <w:left w:val="none" w:sz="0" w:space="0" w:color="auto"/>
            <w:bottom w:val="none" w:sz="0" w:space="0" w:color="auto"/>
            <w:right w:val="none" w:sz="0" w:space="0" w:color="auto"/>
          </w:divBdr>
        </w:div>
        <w:div w:id="778991773">
          <w:marLeft w:val="480"/>
          <w:marRight w:val="0"/>
          <w:marTop w:val="0"/>
          <w:marBottom w:val="0"/>
          <w:divBdr>
            <w:top w:val="none" w:sz="0" w:space="0" w:color="auto"/>
            <w:left w:val="none" w:sz="0" w:space="0" w:color="auto"/>
            <w:bottom w:val="none" w:sz="0" w:space="0" w:color="auto"/>
            <w:right w:val="none" w:sz="0" w:space="0" w:color="auto"/>
          </w:divBdr>
        </w:div>
        <w:div w:id="796682966">
          <w:marLeft w:val="480"/>
          <w:marRight w:val="0"/>
          <w:marTop w:val="0"/>
          <w:marBottom w:val="0"/>
          <w:divBdr>
            <w:top w:val="none" w:sz="0" w:space="0" w:color="auto"/>
            <w:left w:val="none" w:sz="0" w:space="0" w:color="auto"/>
            <w:bottom w:val="none" w:sz="0" w:space="0" w:color="auto"/>
            <w:right w:val="none" w:sz="0" w:space="0" w:color="auto"/>
          </w:divBdr>
        </w:div>
        <w:div w:id="798301634">
          <w:marLeft w:val="480"/>
          <w:marRight w:val="0"/>
          <w:marTop w:val="0"/>
          <w:marBottom w:val="0"/>
          <w:divBdr>
            <w:top w:val="none" w:sz="0" w:space="0" w:color="auto"/>
            <w:left w:val="none" w:sz="0" w:space="0" w:color="auto"/>
            <w:bottom w:val="none" w:sz="0" w:space="0" w:color="auto"/>
            <w:right w:val="none" w:sz="0" w:space="0" w:color="auto"/>
          </w:divBdr>
        </w:div>
        <w:div w:id="801850300">
          <w:marLeft w:val="480"/>
          <w:marRight w:val="0"/>
          <w:marTop w:val="0"/>
          <w:marBottom w:val="0"/>
          <w:divBdr>
            <w:top w:val="none" w:sz="0" w:space="0" w:color="auto"/>
            <w:left w:val="none" w:sz="0" w:space="0" w:color="auto"/>
            <w:bottom w:val="none" w:sz="0" w:space="0" w:color="auto"/>
            <w:right w:val="none" w:sz="0" w:space="0" w:color="auto"/>
          </w:divBdr>
        </w:div>
        <w:div w:id="810633075">
          <w:marLeft w:val="480"/>
          <w:marRight w:val="0"/>
          <w:marTop w:val="0"/>
          <w:marBottom w:val="0"/>
          <w:divBdr>
            <w:top w:val="none" w:sz="0" w:space="0" w:color="auto"/>
            <w:left w:val="none" w:sz="0" w:space="0" w:color="auto"/>
            <w:bottom w:val="none" w:sz="0" w:space="0" w:color="auto"/>
            <w:right w:val="none" w:sz="0" w:space="0" w:color="auto"/>
          </w:divBdr>
        </w:div>
        <w:div w:id="820004311">
          <w:marLeft w:val="480"/>
          <w:marRight w:val="0"/>
          <w:marTop w:val="0"/>
          <w:marBottom w:val="0"/>
          <w:divBdr>
            <w:top w:val="none" w:sz="0" w:space="0" w:color="auto"/>
            <w:left w:val="none" w:sz="0" w:space="0" w:color="auto"/>
            <w:bottom w:val="none" w:sz="0" w:space="0" w:color="auto"/>
            <w:right w:val="none" w:sz="0" w:space="0" w:color="auto"/>
          </w:divBdr>
        </w:div>
        <w:div w:id="824660966">
          <w:marLeft w:val="480"/>
          <w:marRight w:val="0"/>
          <w:marTop w:val="0"/>
          <w:marBottom w:val="0"/>
          <w:divBdr>
            <w:top w:val="none" w:sz="0" w:space="0" w:color="auto"/>
            <w:left w:val="none" w:sz="0" w:space="0" w:color="auto"/>
            <w:bottom w:val="none" w:sz="0" w:space="0" w:color="auto"/>
            <w:right w:val="none" w:sz="0" w:space="0" w:color="auto"/>
          </w:divBdr>
        </w:div>
        <w:div w:id="844705851">
          <w:marLeft w:val="480"/>
          <w:marRight w:val="0"/>
          <w:marTop w:val="0"/>
          <w:marBottom w:val="0"/>
          <w:divBdr>
            <w:top w:val="none" w:sz="0" w:space="0" w:color="auto"/>
            <w:left w:val="none" w:sz="0" w:space="0" w:color="auto"/>
            <w:bottom w:val="none" w:sz="0" w:space="0" w:color="auto"/>
            <w:right w:val="none" w:sz="0" w:space="0" w:color="auto"/>
          </w:divBdr>
        </w:div>
        <w:div w:id="854148458">
          <w:marLeft w:val="480"/>
          <w:marRight w:val="0"/>
          <w:marTop w:val="0"/>
          <w:marBottom w:val="0"/>
          <w:divBdr>
            <w:top w:val="none" w:sz="0" w:space="0" w:color="auto"/>
            <w:left w:val="none" w:sz="0" w:space="0" w:color="auto"/>
            <w:bottom w:val="none" w:sz="0" w:space="0" w:color="auto"/>
            <w:right w:val="none" w:sz="0" w:space="0" w:color="auto"/>
          </w:divBdr>
        </w:div>
        <w:div w:id="863245621">
          <w:marLeft w:val="480"/>
          <w:marRight w:val="0"/>
          <w:marTop w:val="0"/>
          <w:marBottom w:val="0"/>
          <w:divBdr>
            <w:top w:val="none" w:sz="0" w:space="0" w:color="auto"/>
            <w:left w:val="none" w:sz="0" w:space="0" w:color="auto"/>
            <w:bottom w:val="none" w:sz="0" w:space="0" w:color="auto"/>
            <w:right w:val="none" w:sz="0" w:space="0" w:color="auto"/>
          </w:divBdr>
        </w:div>
        <w:div w:id="864824985">
          <w:marLeft w:val="480"/>
          <w:marRight w:val="0"/>
          <w:marTop w:val="0"/>
          <w:marBottom w:val="0"/>
          <w:divBdr>
            <w:top w:val="none" w:sz="0" w:space="0" w:color="auto"/>
            <w:left w:val="none" w:sz="0" w:space="0" w:color="auto"/>
            <w:bottom w:val="none" w:sz="0" w:space="0" w:color="auto"/>
            <w:right w:val="none" w:sz="0" w:space="0" w:color="auto"/>
          </w:divBdr>
        </w:div>
        <w:div w:id="874391544">
          <w:marLeft w:val="480"/>
          <w:marRight w:val="0"/>
          <w:marTop w:val="0"/>
          <w:marBottom w:val="0"/>
          <w:divBdr>
            <w:top w:val="none" w:sz="0" w:space="0" w:color="auto"/>
            <w:left w:val="none" w:sz="0" w:space="0" w:color="auto"/>
            <w:bottom w:val="none" w:sz="0" w:space="0" w:color="auto"/>
            <w:right w:val="none" w:sz="0" w:space="0" w:color="auto"/>
          </w:divBdr>
        </w:div>
        <w:div w:id="881097471">
          <w:marLeft w:val="480"/>
          <w:marRight w:val="0"/>
          <w:marTop w:val="0"/>
          <w:marBottom w:val="0"/>
          <w:divBdr>
            <w:top w:val="none" w:sz="0" w:space="0" w:color="auto"/>
            <w:left w:val="none" w:sz="0" w:space="0" w:color="auto"/>
            <w:bottom w:val="none" w:sz="0" w:space="0" w:color="auto"/>
            <w:right w:val="none" w:sz="0" w:space="0" w:color="auto"/>
          </w:divBdr>
        </w:div>
        <w:div w:id="883129904">
          <w:marLeft w:val="480"/>
          <w:marRight w:val="0"/>
          <w:marTop w:val="0"/>
          <w:marBottom w:val="0"/>
          <w:divBdr>
            <w:top w:val="none" w:sz="0" w:space="0" w:color="auto"/>
            <w:left w:val="none" w:sz="0" w:space="0" w:color="auto"/>
            <w:bottom w:val="none" w:sz="0" w:space="0" w:color="auto"/>
            <w:right w:val="none" w:sz="0" w:space="0" w:color="auto"/>
          </w:divBdr>
        </w:div>
        <w:div w:id="888221840">
          <w:marLeft w:val="480"/>
          <w:marRight w:val="0"/>
          <w:marTop w:val="0"/>
          <w:marBottom w:val="0"/>
          <w:divBdr>
            <w:top w:val="none" w:sz="0" w:space="0" w:color="auto"/>
            <w:left w:val="none" w:sz="0" w:space="0" w:color="auto"/>
            <w:bottom w:val="none" w:sz="0" w:space="0" w:color="auto"/>
            <w:right w:val="none" w:sz="0" w:space="0" w:color="auto"/>
          </w:divBdr>
        </w:div>
        <w:div w:id="933900388">
          <w:marLeft w:val="480"/>
          <w:marRight w:val="0"/>
          <w:marTop w:val="0"/>
          <w:marBottom w:val="0"/>
          <w:divBdr>
            <w:top w:val="none" w:sz="0" w:space="0" w:color="auto"/>
            <w:left w:val="none" w:sz="0" w:space="0" w:color="auto"/>
            <w:bottom w:val="none" w:sz="0" w:space="0" w:color="auto"/>
            <w:right w:val="none" w:sz="0" w:space="0" w:color="auto"/>
          </w:divBdr>
        </w:div>
        <w:div w:id="940332236">
          <w:marLeft w:val="480"/>
          <w:marRight w:val="0"/>
          <w:marTop w:val="0"/>
          <w:marBottom w:val="0"/>
          <w:divBdr>
            <w:top w:val="none" w:sz="0" w:space="0" w:color="auto"/>
            <w:left w:val="none" w:sz="0" w:space="0" w:color="auto"/>
            <w:bottom w:val="none" w:sz="0" w:space="0" w:color="auto"/>
            <w:right w:val="none" w:sz="0" w:space="0" w:color="auto"/>
          </w:divBdr>
        </w:div>
        <w:div w:id="948200270">
          <w:marLeft w:val="480"/>
          <w:marRight w:val="0"/>
          <w:marTop w:val="0"/>
          <w:marBottom w:val="0"/>
          <w:divBdr>
            <w:top w:val="none" w:sz="0" w:space="0" w:color="auto"/>
            <w:left w:val="none" w:sz="0" w:space="0" w:color="auto"/>
            <w:bottom w:val="none" w:sz="0" w:space="0" w:color="auto"/>
            <w:right w:val="none" w:sz="0" w:space="0" w:color="auto"/>
          </w:divBdr>
        </w:div>
        <w:div w:id="956835970">
          <w:marLeft w:val="480"/>
          <w:marRight w:val="0"/>
          <w:marTop w:val="0"/>
          <w:marBottom w:val="0"/>
          <w:divBdr>
            <w:top w:val="none" w:sz="0" w:space="0" w:color="auto"/>
            <w:left w:val="none" w:sz="0" w:space="0" w:color="auto"/>
            <w:bottom w:val="none" w:sz="0" w:space="0" w:color="auto"/>
            <w:right w:val="none" w:sz="0" w:space="0" w:color="auto"/>
          </w:divBdr>
        </w:div>
        <w:div w:id="958951819">
          <w:marLeft w:val="480"/>
          <w:marRight w:val="0"/>
          <w:marTop w:val="0"/>
          <w:marBottom w:val="0"/>
          <w:divBdr>
            <w:top w:val="none" w:sz="0" w:space="0" w:color="auto"/>
            <w:left w:val="none" w:sz="0" w:space="0" w:color="auto"/>
            <w:bottom w:val="none" w:sz="0" w:space="0" w:color="auto"/>
            <w:right w:val="none" w:sz="0" w:space="0" w:color="auto"/>
          </w:divBdr>
        </w:div>
        <w:div w:id="965966299">
          <w:marLeft w:val="480"/>
          <w:marRight w:val="0"/>
          <w:marTop w:val="0"/>
          <w:marBottom w:val="0"/>
          <w:divBdr>
            <w:top w:val="none" w:sz="0" w:space="0" w:color="auto"/>
            <w:left w:val="none" w:sz="0" w:space="0" w:color="auto"/>
            <w:bottom w:val="none" w:sz="0" w:space="0" w:color="auto"/>
            <w:right w:val="none" w:sz="0" w:space="0" w:color="auto"/>
          </w:divBdr>
        </w:div>
        <w:div w:id="977607520">
          <w:marLeft w:val="480"/>
          <w:marRight w:val="0"/>
          <w:marTop w:val="0"/>
          <w:marBottom w:val="0"/>
          <w:divBdr>
            <w:top w:val="none" w:sz="0" w:space="0" w:color="auto"/>
            <w:left w:val="none" w:sz="0" w:space="0" w:color="auto"/>
            <w:bottom w:val="none" w:sz="0" w:space="0" w:color="auto"/>
            <w:right w:val="none" w:sz="0" w:space="0" w:color="auto"/>
          </w:divBdr>
        </w:div>
        <w:div w:id="985278037">
          <w:marLeft w:val="480"/>
          <w:marRight w:val="0"/>
          <w:marTop w:val="0"/>
          <w:marBottom w:val="0"/>
          <w:divBdr>
            <w:top w:val="none" w:sz="0" w:space="0" w:color="auto"/>
            <w:left w:val="none" w:sz="0" w:space="0" w:color="auto"/>
            <w:bottom w:val="none" w:sz="0" w:space="0" w:color="auto"/>
            <w:right w:val="none" w:sz="0" w:space="0" w:color="auto"/>
          </w:divBdr>
        </w:div>
        <w:div w:id="993069893">
          <w:marLeft w:val="480"/>
          <w:marRight w:val="0"/>
          <w:marTop w:val="0"/>
          <w:marBottom w:val="0"/>
          <w:divBdr>
            <w:top w:val="none" w:sz="0" w:space="0" w:color="auto"/>
            <w:left w:val="none" w:sz="0" w:space="0" w:color="auto"/>
            <w:bottom w:val="none" w:sz="0" w:space="0" w:color="auto"/>
            <w:right w:val="none" w:sz="0" w:space="0" w:color="auto"/>
          </w:divBdr>
        </w:div>
        <w:div w:id="1003901768">
          <w:marLeft w:val="480"/>
          <w:marRight w:val="0"/>
          <w:marTop w:val="0"/>
          <w:marBottom w:val="0"/>
          <w:divBdr>
            <w:top w:val="none" w:sz="0" w:space="0" w:color="auto"/>
            <w:left w:val="none" w:sz="0" w:space="0" w:color="auto"/>
            <w:bottom w:val="none" w:sz="0" w:space="0" w:color="auto"/>
            <w:right w:val="none" w:sz="0" w:space="0" w:color="auto"/>
          </w:divBdr>
        </w:div>
        <w:div w:id="1011646132">
          <w:marLeft w:val="480"/>
          <w:marRight w:val="0"/>
          <w:marTop w:val="0"/>
          <w:marBottom w:val="0"/>
          <w:divBdr>
            <w:top w:val="none" w:sz="0" w:space="0" w:color="auto"/>
            <w:left w:val="none" w:sz="0" w:space="0" w:color="auto"/>
            <w:bottom w:val="none" w:sz="0" w:space="0" w:color="auto"/>
            <w:right w:val="none" w:sz="0" w:space="0" w:color="auto"/>
          </w:divBdr>
        </w:div>
        <w:div w:id="1017777766">
          <w:marLeft w:val="480"/>
          <w:marRight w:val="0"/>
          <w:marTop w:val="0"/>
          <w:marBottom w:val="0"/>
          <w:divBdr>
            <w:top w:val="none" w:sz="0" w:space="0" w:color="auto"/>
            <w:left w:val="none" w:sz="0" w:space="0" w:color="auto"/>
            <w:bottom w:val="none" w:sz="0" w:space="0" w:color="auto"/>
            <w:right w:val="none" w:sz="0" w:space="0" w:color="auto"/>
          </w:divBdr>
        </w:div>
        <w:div w:id="1021004844">
          <w:marLeft w:val="480"/>
          <w:marRight w:val="0"/>
          <w:marTop w:val="0"/>
          <w:marBottom w:val="0"/>
          <w:divBdr>
            <w:top w:val="none" w:sz="0" w:space="0" w:color="auto"/>
            <w:left w:val="none" w:sz="0" w:space="0" w:color="auto"/>
            <w:bottom w:val="none" w:sz="0" w:space="0" w:color="auto"/>
            <w:right w:val="none" w:sz="0" w:space="0" w:color="auto"/>
          </w:divBdr>
        </w:div>
        <w:div w:id="1021400154">
          <w:marLeft w:val="480"/>
          <w:marRight w:val="0"/>
          <w:marTop w:val="0"/>
          <w:marBottom w:val="0"/>
          <w:divBdr>
            <w:top w:val="none" w:sz="0" w:space="0" w:color="auto"/>
            <w:left w:val="none" w:sz="0" w:space="0" w:color="auto"/>
            <w:bottom w:val="none" w:sz="0" w:space="0" w:color="auto"/>
            <w:right w:val="none" w:sz="0" w:space="0" w:color="auto"/>
          </w:divBdr>
        </w:div>
        <w:div w:id="1023018409">
          <w:marLeft w:val="480"/>
          <w:marRight w:val="0"/>
          <w:marTop w:val="0"/>
          <w:marBottom w:val="0"/>
          <w:divBdr>
            <w:top w:val="none" w:sz="0" w:space="0" w:color="auto"/>
            <w:left w:val="none" w:sz="0" w:space="0" w:color="auto"/>
            <w:bottom w:val="none" w:sz="0" w:space="0" w:color="auto"/>
            <w:right w:val="none" w:sz="0" w:space="0" w:color="auto"/>
          </w:divBdr>
        </w:div>
        <w:div w:id="1027414676">
          <w:marLeft w:val="480"/>
          <w:marRight w:val="0"/>
          <w:marTop w:val="0"/>
          <w:marBottom w:val="0"/>
          <w:divBdr>
            <w:top w:val="none" w:sz="0" w:space="0" w:color="auto"/>
            <w:left w:val="none" w:sz="0" w:space="0" w:color="auto"/>
            <w:bottom w:val="none" w:sz="0" w:space="0" w:color="auto"/>
            <w:right w:val="none" w:sz="0" w:space="0" w:color="auto"/>
          </w:divBdr>
        </w:div>
        <w:div w:id="1038630021">
          <w:marLeft w:val="480"/>
          <w:marRight w:val="0"/>
          <w:marTop w:val="0"/>
          <w:marBottom w:val="0"/>
          <w:divBdr>
            <w:top w:val="none" w:sz="0" w:space="0" w:color="auto"/>
            <w:left w:val="none" w:sz="0" w:space="0" w:color="auto"/>
            <w:bottom w:val="none" w:sz="0" w:space="0" w:color="auto"/>
            <w:right w:val="none" w:sz="0" w:space="0" w:color="auto"/>
          </w:divBdr>
        </w:div>
        <w:div w:id="1056273229">
          <w:marLeft w:val="480"/>
          <w:marRight w:val="0"/>
          <w:marTop w:val="0"/>
          <w:marBottom w:val="0"/>
          <w:divBdr>
            <w:top w:val="none" w:sz="0" w:space="0" w:color="auto"/>
            <w:left w:val="none" w:sz="0" w:space="0" w:color="auto"/>
            <w:bottom w:val="none" w:sz="0" w:space="0" w:color="auto"/>
            <w:right w:val="none" w:sz="0" w:space="0" w:color="auto"/>
          </w:divBdr>
        </w:div>
        <w:div w:id="1058472969">
          <w:marLeft w:val="480"/>
          <w:marRight w:val="0"/>
          <w:marTop w:val="0"/>
          <w:marBottom w:val="0"/>
          <w:divBdr>
            <w:top w:val="none" w:sz="0" w:space="0" w:color="auto"/>
            <w:left w:val="none" w:sz="0" w:space="0" w:color="auto"/>
            <w:bottom w:val="none" w:sz="0" w:space="0" w:color="auto"/>
            <w:right w:val="none" w:sz="0" w:space="0" w:color="auto"/>
          </w:divBdr>
        </w:div>
        <w:div w:id="1081826766">
          <w:marLeft w:val="480"/>
          <w:marRight w:val="0"/>
          <w:marTop w:val="0"/>
          <w:marBottom w:val="0"/>
          <w:divBdr>
            <w:top w:val="none" w:sz="0" w:space="0" w:color="auto"/>
            <w:left w:val="none" w:sz="0" w:space="0" w:color="auto"/>
            <w:bottom w:val="none" w:sz="0" w:space="0" w:color="auto"/>
            <w:right w:val="none" w:sz="0" w:space="0" w:color="auto"/>
          </w:divBdr>
        </w:div>
        <w:div w:id="1084231308">
          <w:marLeft w:val="480"/>
          <w:marRight w:val="0"/>
          <w:marTop w:val="0"/>
          <w:marBottom w:val="0"/>
          <w:divBdr>
            <w:top w:val="none" w:sz="0" w:space="0" w:color="auto"/>
            <w:left w:val="none" w:sz="0" w:space="0" w:color="auto"/>
            <w:bottom w:val="none" w:sz="0" w:space="0" w:color="auto"/>
            <w:right w:val="none" w:sz="0" w:space="0" w:color="auto"/>
          </w:divBdr>
        </w:div>
        <w:div w:id="1092816526">
          <w:marLeft w:val="480"/>
          <w:marRight w:val="0"/>
          <w:marTop w:val="0"/>
          <w:marBottom w:val="0"/>
          <w:divBdr>
            <w:top w:val="none" w:sz="0" w:space="0" w:color="auto"/>
            <w:left w:val="none" w:sz="0" w:space="0" w:color="auto"/>
            <w:bottom w:val="none" w:sz="0" w:space="0" w:color="auto"/>
            <w:right w:val="none" w:sz="0" w:space="0" w:color="auto"/>
          </w:divBdr>
        </w:div>
        <w:div w:id="1108963057">
          <w:marLeft w:val="480"/>
          <w:marRight w:val="0"/>
          <w:marTop w:val="0"/>
          <w:marBottom w:val="0"/>
          <w:divBdr>
            <w:top w:val="none" w:sz="0" w:space="0" w:color="auto"/>
            <w:left w:val="none" w:sz="0" w:space="0" w:color="auto"/>
            <w:bottom w:val="none" w:sz="0" w:space="0" w:color="auto"/>
            <w:right w:val="none" w:sz="0" w:space="0" w:color="auto"/>
          </w:divBdr>
        </w:div>
        <w:div w:id="1141996776">
          <w:marLeft w:val="480"/>
          <w:marRight w:val="0"/>
          <w:marTop w:val="0"/>
          <w:marBottom w:val="0"/>
          <w:divBdr>
            <w:top w:val="none" w:sz="0" w:space="0" w:color="auto"/>
            <w:left w:val="none" w:sz="0" w:space="0" w:color="auto"/>
            <w:bottom w:val="none" w:sz="0" w:space="0" w:color="auto"/>
            <w:right w:val="none" w:sz="0" w:space="0" w:color="auto"/>
          </w:divBdr>
        </w:div>
        <w:div w:id="1158350709">
          <w:marLeft w:val="480"/>
          <w:marRight w:val="0"/>
          <w:marTop w:val="0"/>
          <w:marBottom w:val="0"/>
          <w:divBdr>
            <w:top w:val="none" w:sz="0" w:space="0" w:color="auto"/>
            <w:left w:val="none" w:sz="0" w:space="0" w:color="auto"/>
            <w:bottom w:val="none" w:sz="0" w:space="0" w:color="auto"/>
            <w:right w:val="none" w:sz="0" w:space="0" w:color="auto"/>
          </w:divBdr>
        </w:div>
        <w:div w:id="1163938214">
          <w:marLeft w:val="480"/>
          <w:marRight w:val="0"/>
          <w:marTop w:val="0"/>
          <w:marBottom w:val="0"/>
          <w:divBdr>
            <w:top w:val="none" w:sz="0" w:space="0" w:color="auto"/>
            <w:left w:val="none" w:sz="0" w:space="0" w:color="auto"/>
            <w:bottom w:val="none" w:sz="0" w:space="0" w:color="auto"/>
            <w:right w:val="none" w:sz="0" w:space="0" w:color="auto"/>
          </w:divBdr>
        </w:div>
        <w:div w:id="1187982892">
          <w:marLeft w:val="480"/>
          <w:marRight w:val="0"/>
          <w:marTop w:val="0"/>
          <w:marBottom w:val="0"/>
          <w:divBdr>
            <w:top w:val="none" w:sz="0" w:space="0" w:color="auto"/>
            <w:left w:val="none" w:sz="0" w:space="0" w:color="auto"/>
            <w:bottom w:val="none" w:sz="0" w:space="0" w:color="auto"/>
            <w:right w:val="none" w:sz="0" w:space="0" w:color="auto"/>
          </w:divBdr>
        </w:div>
        <w:div w:id="1207331491">
          <w:marLeft w:val="480"/>
          <w:marRight w:val="0"/>
          <w:marTop w:val="0"/>
          <w:marBottom w:val="0"/>
          <w:divBdr>
            <w:top w:val="none" w:sz="0" w:space="0" w:color="auto"/>
            <w:left w:val="none" w:sz="0" w:space="0" w:color="auto"/>
            <w:bottom w:val="none" w:sz="0" w:space="0" w:color="auto"/>
            <w:right w:val="none" w:sz="0" w:space="0" w:color="auto"/>
          </w:divBdr>
        </w:div>
        <w:div w:id="1216359188">
          <w:marLeft w:val="480"/>
          <w:marRight w:val="0"/>
          <w:marTop w:val="0"/>
          <w:marBottom w:val="0"/>
          <w:divBdr>
            <w:top w:val="none" w:sz="0" w:space="0" w:color="auto"/>
            <w:left w:val="none" w:sz="0" w:space="0" w:color="auto"/>
            <w:bottom w:val="none" w:sz="0" w:space="0" w:color="auto"/>
            <w:right w:val="none" w:sz="0" w:space="0" w:color="auto"/>
          </w:divBdr>
        </w:div>
        <w:div w:id="1248147025">
          <w:marLeft w:val="480"/>
          <w:marRight w:val="0"/>
          <w:marTop w:val="0"/>
          <w:marBottom w:val="0"/>
          <w:divBdr>
            <w:top w:val="none" w:sz="0" w:space="0" w:color="auto"/>
            <w:left w:val="none" w:sz="0" w:space="0" w:color="auto"/>
            <w:bottom w:val="none" w:sz="0" w:space="0" w:color="auto"/>
            <w:right w:val="none" w:sz="0" w:space="0" w:color="auto"/>
          </w:divBdr>
        </w:div>
        <w:div w:id="1265108968">
          <w:marLeft w:val="480"/>
          <w:marRight w:val="0"/>
          <w:marTop w:val="0"/>
          <w:marBottom w:val="0"/>
          <w:divBdr>
            <w:top w:val="none" w:sz="0" w:space="0" w:color="auto"/>
            <w:left w:val="none" w:sz="0" w:space="0" w:color="auto"/>
            <w:bottom w:val="none" w:sz="0" w:space="0" w:color="auto"/>
            <w:right w:val="none" w:sz="0" w:space="0" w:color="auto"/>
          </w:divBdr>
        </w:div>
        <w:div w:id="1268468311">
          <w:marLeft w:val="480"/>
          <w:marRight w:val="0"/>
          <w:marTop w:val="0"/>
          <w:marBottom w:val="0"/>
          <w:divBdr>
            <w:top w:val="none" w:sz="0" w:space="0" w:color="auto"/>
            <w:left w:val="none" w:sz="0" w:space="0" w:color="auto"/>
            <w:bottom w:val="none" w:sz="0" w:space="0" w:color="auto"/>
            <w:right w:val="none" w:sz="0" w:space="0" w:color="auto"/>
          </w:divBdr>
        </w:div>
        <w:div w:id="1278172298">
          <w:marLeft w:val="480"/>
          <w:marRight w:val="0"/>
          <w:marTop w:val="0"/>
          <w:marBottom w:val="0"/>
          <w:divBdr>
            <w:top w:val="none" w:sz="0" w:space="0" w:color="auto"/>
            <w:left w:val="none" w:sz="0" w:space="0" w:color="auto"/>
            <w:bottom w:val="none" w:sz="0" w:space="0" w:color="auto"/>
            <w:right w:val="none" w:sz="0" w:space="0" w:color="auto"/>
          </w:divBdr>
        </w:div>
        <w:div w:id="1278678033">
          <w:marLeft w:val="480"/>
          <w:marRight w:val="0"/>
          <w:marTop w:val="0"/>
          <w:marBottom w:val="0"/>
          <w:divBdr>
            <w:top w:val="none" w:sz="0" w:space="0" w:color="auto"/>
            <w:left w:val="none" w:sz="0" w:space="0" w:color="auto"/>
            <w:bottom w:val="none" w:sz="0" w:space="0" w:color="auto"/>
            <w:right w:val="none" w:sz="0" w:space="0" w:color="auto"/>
          </w:divBdr>
        </w:div>
        <w:div w:id="1338342102">
          <w:marLeft w:val="480"/>
          <w:marRight w:val="0"/>
          <w:marTop w:val="0"/>
          <w:marBottom w:val="0"/>
          <w:divBdr>
            <w:top w:val="none" w:sz="0" w:space="0" w:color="auto"/>
            <w:left w:val="none" w:sz="0" w:space="0" w:color="auto"/>
            <w:bottom w:val="none" w:sz="0" w:space="0" w:color="auto"/>
            <w:right w:val="none" w:sz="0" w:space="0" w:color="auto"/>
          </w:divBdr>
        </w:div>
      </w:divsChild>
    </w:div>
    <w:div w:id="627131146">
      <w:bodyDiv w:val="1"/>
      <w:marLeft w:val="0"/>
      <w:marRight w:val="0"/>
      <w:marTop w:val="0"/>
      <w:marBottom w:val="0"/>
      <w:divBdr>
        <w:top w:val="none" w:sz="0" w:space="0" w:color="auto"/>
        <w:left w:val="none" w:sz="0" w:space="0" w:color="auto"/>
        <w:bottom w:val="none" w:sz="0" w:space="0" w:color="auto"/>
        <w:right w:val="none" w:sz="0" w:space="0" w:color="auto"/>
      </w:divBdr>
    </w:div>
    <w:div w:id="629479506">
      <w:bodyDiv w:val="1"/>
      <w:marLeft w:val="0"/>
      <w:marRight w:val="0"/>
      <w:marTop w:val="0"/>
      <w:marBottom w:val="0"/>
      <w:divBdr>
        <w:top w:val="none" w:sz="0" w:space="0" w:color="auto"/>
        <w:left w:val="none" w:sz="0" w:space="0" w:color="auto"/>
        <w:bottom w:val="none" w:sz="0" w:space="0" w:color="auto"/>
        <w:right w:val="none" w:sz="0" w:space="0" w:color="auto"/>
      </w:divBdr>
    </w:div>
    <w:div w:id="630088071">
      <w:bodyDiv w:val="1"/>
      <w:marLeft w:val="0"/>
      <w:marRight w:val="0"/>
      <w:marTop w:val="0"/>
      <w:marBottom w:val="0"/>
      <w:divBdr>
        <w:top w:val="none" w:sz="0" w:space="0" w:color="auto"/>
        <w:left w:val="none" w:sz="0" w:space="0" w:color="auto"/>
        <w:bottom w:val="none" w:sz="0" w:space="0" w:color="auto"/>
        <w:right w:val="none" w:sz="0" w:space="0" w:color="auto"/>
      </w:divBdr>
    </w:div>
    <w:div w:id="630133832">
      <w:bodyDiv w:val="1"/>
      <w:marLeft w:val="0"/>
      <w:marRight w:val="0"/>
      <w:marTop w:val="0"/>
      <w:marBottom w:val="0"/>
      <w:divBdr>
        <w:top w:val="none" w:sz="0" w:space="0" w:color="auto"/>
        <w:left w:val="none" w:sz="0" w:space="0" w:color="auto"/>
        <w:bottom w:val="none" w:sz="0" w:space="0" w:color="auto"/>
        <w:right w:val="none" w:sz="0" w:space="0" w:color="auto"/>
      </w:divBdr>
    </w:div>
    <w:div w:id="631444483">
      <w:bodyDiv w:val="1"/>
      <w:marLeft w:val="0"/>
      <w:marRight w:val="0"/>
      <w:marTop w:val="0"/>
      <w:marBottom w:val="0"/>
      <w:divBdr>
        <w:top w:val="none" w:sz="0" w:space="0" w:color="auto"/>
        <w:left w:val="none" w:sz="0" w:space="0" w:color="auto"/>
        <w:bottom w:val="none" w:sz="0" w:space="0" w:color="auto"/>
        <w:right w:val="none" w:sz="0" w:space="0" w:color="auto"/>
      </w:divBdr>
    </w:div>
    <w:div w:id="631712667">
      <w:bodyDiv w:val="1"/>
      <w:marLeft w:val="0"/>
      <w:marRight w:val="0"/>
      <w:marTop w:val="0"/>
      <w:marBottom w:val="0"/>
      <w:divBdr>
        <w:top w:val="none" w:sz="0" w:space="0" w:color="auto"/>
        <w:left w:val="none" w:sz="0" w:space="0" w:color="auto"/>
        <w:bottom w:val="none" w:sz="0" w:space="0" w:color="auto"/>
        <w:right w:val="none" w:sz="0" w:space="0" w:color="auto"/>
      </w:divBdr>
    </w:div>
    <w:div w:id="631788236">
      <w:bodyDiv w:val="1"/>
      <w:marLeft w:val="0"/>
      <w:marRight w:val="0"/>
      <w:marTop w:val="0"/>
      <w:marBottom w:val="0"/>
      <w:divBdr>
        <w:top w:val="none" w:sz="0" w:space="0" w:color="auto"/>
        <w:left w:val="none" w:sz="0" w:space="0" w:color="auto"/>
        <w:bottom w:val="none" w:sz="0" w:space="0" w:color="auto"/>
        <w:right w:val="none" w:sz="0" w:space="0" w:color="auto"/>
      </w:divBdr>
    </w:div>
    <w:div w:id="632370016">
      <w:bodyDiv w:val="1"/>
      <w:marLeft w:val="0"/>
      <w:marRight w:val="0"/>
      <w:marTop w:val="0"/>
      <w:marBottom w:val="0"/>
      <w:divBdr>
        <w:top w:val="none" w:sz="0" w:space="0" w:color="auto"/>
        <w:left w:val="none" w:sz="0" w:space="0" w:color="auto"/>
        <w:bottom w:val="none" w:sz="0" w:space="0" w:color="auto"/>
        <w:right w:val="none" w:sz="0" w:space="0" w:color="auto"/>
      </w:divBdr>
    </w:div>
    <w:div w:id="632520457">
      <w:bodyDiv w:val="1"/>
      <w:marLeft w:val="0"/>
      <w:marRight w:val="0"/>
      <w:marTop w:val="0"/>
      <w:marBottom w:val="0"/>
      <w:divBdr>
        <w:top w:val="none" w:sz="0" w:space="0" w:color="auto"/>
        <w:left w:val="none" w:sz="0" w:space="0" w:color="auto"/>
        <w:bottom w:val="none" w:sz="0" w:space="0" w:color="auto"/>
        <w:right w:val="none" w:sz="0" w:space="0" w:color="auto"/>
      </w:divBdr>
    </w:div>
    <w:div w:id="633676764">
      <w:bodyDiv w:val="1"/>
      <w:marLeft w:val="0"/>
      <w:marRight w:val="0"/>
      <w:marTop w:val="0"/>
      <w:marBottom w:val="0"/>
      <w:divBdr>
        <w:top w:val="none" w:sz="0" w:space="0" w:color="auto"/>
        <w:left w:val="none" w:sz="0" w:space="0" w:color="auto"/>
        <w:bottom w:val="none" w:sz="0" w:space="0" w:color="auto"/>
        <w:right w:val="none" w:sz="0" w:space="0" w:color="auto"/>
      </w:divBdr>
    </w:div>
    <w:div w:id="634021452">
      <w:bodyDiv w:val="1"/>
      <w:marLeft w:val="0"/>
      <w:marRight w:val="0"/>
      <w:marTop w:val="0"/>
      <w:marBottom w:val="0"/>
      <w:divBdr>
        <w:top w:val="none" w:sz="0" w:space="0" w:color="auto"/>
        <w:left w:val="none" w:sz="0" w:space="0" w:color="auto"/>
        <w:bottom w:val="none" w:sz="0" w:space="0" w:color="auto"/>
        <w:right w:val="none" w:sz="0" w:space="0" w:color="auto"/>
      </w:divBdr>
    </w:div>
    <w:div w:id="634406300">
      <w:bodyDiv w:val="1"/>
      <w:marLeft w:val="0"/>
      <w:marRight w:val="0"/>
      <w:marTop w:val="0"/>
      <w:marBottom w:val="0"/>
      <w:divBdr>
        <w:top w:val="none" w:sz="0" w:space="0" w:color="auto"/>
        <w:left w:val="none" w:sz="0" w:space="0" w:color="auto"/>
        <w:bottom w:val="none" w:sz="0" w:space="0" w:color="auto"/>
        <w:right w:val="none" w:sz="0" w:space="0" w:color="auto"/>
      </w:divBdr>
    </w:div>
    <w:div w:id="634988473">
      <w:bodyDiv w:val="1"/>
      <w:marLeft w:val="0"/>
      <w:marRight w:val="0"/>
      <w:marTop w:val="0"/>
      <w:marBottom w:val="0"/>
      <w:divBdr>
        <w:top w:val="none" w:sz="0" w:space="0" w:color="auto"/>
        <w:left w:val="none" w:sz="0" w:space="0" w:color="auto"/>
        <w:bottom w:val="none" w:sz="0" w:space="0" w:color="auto"/>
        <w:right w:val="none" w:sz="0" w:space="0" w:color="auto"/>
      </w:divBdr>
    </w:div>
    <w:div w:id="635063510">
      <w:bodyDiv w:val="1"/>
      <w:marLeft w:val="0"/>
      <w:marRight w:val="0"/>
      <w:marTop w:val="0"/>
      <w:marBottom w:val="0"/>
      <w:divBdr>
        <w:top w:val="none" w:sz="0" w:space="0" w:color="auto"/>
        <w:left w:val="none" w:sz="0" w:space="0" w:color="auto"/>
        <w:bottom w:val="none" w:sz="0" w:space="0" w:color="auto"/>
        <w:right w:val="none" w:sz="0" w:space="0" w:color="auto"/>
      </w:divBdr>
    </w:div>
    <w:div w:id="635647582">
      <w:bodyDiv w:val="1"/>
      <w:marLeft w:val="0"/>
      <w:marRight w:val="0"/>
      <w:marTop w:val="0"/>
      <w:marBottom w:val="0"/>
      <w:divBdr>
        <w:top w:val="none" w:sz="0" w:space="0" w:color="auto"/>
        <w:left w:val="none" w:sz="0" w:space="0" w:color="auto"/>
        <w:bottom w:val="none" w:sz="0" w:space="0" w:color="auto"/>
        <w:right w:val="none" w:sz="0" w:space="0" w:color="auto"/>
      </w:divBdr>
    </w:div>
    <w:div w:id="636304817">
      <w:bodyDiv w:val="1"/>
      <w:marLeft w:val="0"/>
      <w:marRight w:val="0"/>
      <w:marTop w:val="0"/>
      <w:marBottom w:val="0"/>
      <w:divBdr>
        <w:top w:val="none" w:sz="0" w:space="0" w:color="auto"/>
        <w:left w:val="none" w:sz="0" w:space="0" w:color="auto"/>
        <w:bottom w:val="none" w:sz="0" w:space="0" w:color="auto"/>
        <w:right w:val="none" w:sz="0" w:space="0" w:color="auto"/>
      </w:divBdr>
    </w:div>
    <w:div w:id="637956367">
      <w:bodyDiv w:val="1"/>
      <w:marLeft w:val="0"/>
      <w:marRight w:val="0"/>
      <w:marTop w:val="0"/>
      <w:marBottom w:val="0"/>
      <w:divBdr>
        <w:top w:val="none" w:sz="0" w:space="0" w:color="auto"/>
        <w:left w:val="none" w:sz="0" w:space="0" w:color="auto"/>
        <w:bottom w:val="none" w:sz="0" w:space="0" w:color="auto"/>
        <w:right w:val="none" w:sz="0" w:space="0" w:color="auto"/>
      </w:divBdr>
    </w:div>
    <w:div w:id="638147015">
      <w:bodyDiv w:val="1"/>
      <w:marLeft w:val="0"/>
      <w:marRight w:val="0"/>
      <w:marTop w:val="0"/>
      <w:marBottom w:val="0"/>
      <w:divBdr>
        <w:top w:val="none" w:sz="0" w:space="0" w:color="auto"/>
        <w:left w:val="none" w:sz="0" w:space="0" w:color="auto"/>
        <w:bottom w:val="none" w:sz="0" w:space="0" w:color="auto"/>
        <w:right w:val="none" w:sz="0" w:space="0" w:color="auto"/>
      </w:divBdr>
    </w:div>
    <w:div w:id="638194476">
      <w:bodyDiv w:val="1"/>
      <w:marLeft w:val="0"/>
      <w:marRight w:val="0"/>
      <w:marTop w:val="0"/>
      <w:marBottom w:val="0"/>
      <w:divBdr>
        <w:top w:val="none" w:sz="0" w:space="0" w:color="auto"/>
        <w:left w:val="none" w:sz="0" w:space="0" w:color="auto"/>
        <w:bottom w:val="none" w:sz="0" w:space="0" w:color="auto"/>
        <w:right w:val="none" w:sz="0" w:space="0" w:color="auto"/>
      </w:divBdr>
    </w:div>
    <w:div w:id="638805190">
      <w:bodyDiv w:val="1"/>
      <w:marLeft w:val="0"/>
      <w:marRight w:val="0"/>
      <w:marTop w:val="0"/>
      <w:marBottom w:val="0"/>
      <w:divBdr>
        <w:top w:val="none" w:sz="0" w:space="0" w:color="auto"/>
        <w:left w:val="none" w:sz="0" w:space="0" w:color="auto"/>
        <w:bottom w:val="none" w:sz="0" w:space="0" w:color="auto"/>
        <w:right w:val="none" w:sz="0" w:space="0" w:color="auto"/>
      </w:divBdr>
    </w:div>
    <w:div w:id="639069061">
      <w:bodyDiv w:val="1"/>
      <w:marLeft w:val="0"/>
      <w:marRight w:val="0"/>
      <w:marTop w:val="0"/>
      <w:marBottom w:val="0"/>
      <w:divBdr>
        <w:top w:val="none" w:sz="0" w:space="0" w:color="auto"/>
        <w:left w:val="none" w:sz="0" w:space="0" w:color="auto"/>
        <w:bottom w:val="none" w:sz="0" w:space="0" w:color="auto"/>
        <w:right w:val="none" w:sz="0" w:space="0" w:color="auto"/>
      </w:divBdr>
    </w:div>
    <w:div w:id="639767993">
      <w:bodyDiv w:val="1"/>
      <w:marLeft w:val="0"/>
      <w:marRight w:val="0"/>
      <w:marTop w:val="0"/>
      <w:marBottom w:val="0"/>
      <w:divBdr>
        <w:top w:val="none" w:sz="0" w:space="0" w:color="auto"/>
        <w:left w:val="none" w:sz="0" w:space="0" w:color="auto"/>
        <w:bottom w:val="none" w:sz="0" w:space="0" w:color="auto"/>
        <w:right w:val="none" w:sz="0" w:space="0" w:color="auto"/>
      </w:divBdr>
    </w:div>
    <w:div w:id="639774548">
      <w:bodyDiv w:val="1"/>
      <w:marLeft w:val="0"/>
      <w:marRight w:val="0"/>
      <w:marTop w:val="0"/>
      <w:marBottom w:val="0"/>
      <w:divBdr>
        <w:top w:val="none" w:sz="0" w:space="0" w:color="auto"/>
        <w:left w:val="none" w:sz="0" w:space="0" w:color="auto"/>
        <w:bottom w:val="none" w:sz="0" w:space="0" w:color="auto"/>
        <w:right w:val="none" w:sz="0" w:space="0" w:color="auto"/>
      </w:divBdr>
      <w:divsChild>
        <w:div w:id="1333071661">
          <w:marLeft w:val="480"/>
          <w:marRight w:val="0"/>
          <w:marTop w:val="0"/>
          <w:marBottom w:val="0"/>
          <w:divBdr>
            <w:top w:val="none" w:sz="0" w:space="0" w:color="auto"/>
            <w:left w:val="none" w:sz="0" w:space="0" w:color="auto"/>
            <w:bottom w:val="none" w:sz="0" w:space="0" w:color="auto"/>
            <w:right w:val="none" w:sz="0" w:space="0" w:color="auto"/>
          </w:divBdr>
        </w:div>
        <w:div w:id="468863153">
          <w:marLeft w:val="480"/>
          <w:marRight w:val="0"/>
          <w:marTop w:val="0"/>
          <w:marBottom w:val="0"/>
          <w:divBdr>
            <w:top w:val="none" w:sz="0" w:space="0" w:color="auto"/>
            <w:left w:val="none" w:sz="0" w:space="0" w:color="auto"/>
            <w:bottom w:val="none" w:sz="0" w:space="0" w:color="auto"/>
            <w:right w:val="none" w:sz="0" w:space="0" w:color="auto"/>
          </w:divBdr>
        </w:div>
        <w:div w:id="1102995157">
          <w:marLeft w:val="480"/>
          <w:marRight w:val="0"/>
          <w:marTop w:val="0"/>
          <w:marBottom w:val="0"/>
          <w:divBdr>
            <w:top w:val="none" w:sz="0" w:space="0" w:color="auto"/>
            <w:left w:val="none" w:sz="0" w:space="0" w:color="auto"/>
            <w:bottom w:val="none" w:sz="0" w:space="0" w:color="auto"/>
            <w:right w:val="none" w:sz="0" w:space="0" w:color="auto"/>
          </w:divBdr>
        </w:div>
        <w:div w:id="1188712683">
          <w:marLeft w:val="480"/>
          <w:marRight w:val="0"/>
          <w:marTop w:val="0"/>
          <w:marBottom w:val="0"/>
          <w:divBdr>
            <w:top w:val="none" w:sz="0" w:space="0" w:color="auto"/>
            <w:left w:val="none" w:sz="0" w:space="0" w:color="auto"/>
            <w:bottom w:val="none" w:sz="0" w:space="0" w:color="auto"/>
            <w:right w:val="none" w:sz="0" w:space="0" w:color="auto"/>
          </w:divBdr>
        </w:div>
        <w:div w:id="631138860">
          <w:marLeft w:val="480"/>
          <w:marRight w:val="0"/>
          <w:marTop w:val="0"/>
          <w:marBottom w:val="0"/>
          <w:divBdr>
            <w:top w:val="none" w:sz="0" w:space="0" w:color="auto"/>
            <w:left w:val="none" w:sz="0" w:space="0" w:color="auto"/>
            <w:bottom w:val="none" w:sz="0" w:space="0" w:color="auto"/>
            <w:right w:val="none" w:sz="0" w:space="0" w:color="auto"/>
          </w:divBdr>
        </w:div>
        <w:div w:id="1486817866">
          <w:marLeft w:val="480"/>
          <w:marRight w:val="0"/>
          <w:marTop w:val="0"/>
          <w:marBottom w:val="0"/>
          <w:divBdr>
            <w:top w:val="none" w:sz="0" w:space="0" w:color="auto"/>
            <w:left w:val="none" w:sz="0" w:space="0" w:color="auto"/>
            <w:bottom w:val="none" w:sz="0" w:space="0" w:color="auto"/>
            <w:right w:val="none" w:sz="0" w:space="0" w:color="auto"/>
          </w:divBdr>
        </w:div>
        <w:div w:id="1268804691">
          <w:marLeft w:val="480"/>
          <w:marRight w:val="0"/>
          <w:marTop w:val="0"/>
          <w:marBottom w:val="0"/>
          <w:divBdr>
            <w:top w:val="none" w:sz="0" w:space="0" w:color="auto"/>
            <w:left w:val="none" w:sz="0" w:space="0" w:color="auto"/>
            <w:bottom w:val="none" w:sz="0" w:space="0" w:color="auto"/>
            <w:right w:val="none" w:sz="0" w:space="0" w:color="auto"/>
          </w:divBdr>
        </w:div>
        <w:div w:id="777868667">
          <w:marLeft w:val="480"/>
          <w:marRight w:val="0"/>
          <w:marTop w:val="0"/>
          <w:marBottom w:val="0"/>
          <w:divBdr>
            <w:top w:val="none" w:sz="0" w:space="0" w:color="auto"/>
            <w:left w:val="none" w:sz="0" w:space="0" w:color="auto"/>
            <w:bottom w:val="none" w:sz="0" w:space="0" w:color="auto"/>
            <w:right w:val="none" w:sz="0" w:space="0" w:color="auto"/>
          </w:divBdr>
        </w:div>
        <w:div w:id="410125254">
          <w:marLeft w:val="480"/>
          <w:marRight w:val="0"/>
          <w:marTop w:val="0"/>
          <w:marBottom w:val="0"/>
          <w:divBdr>
            <w:top w:val="none" w:sz="0" w:space="0" w:color="auto"/>
            <w:left w:val="none" w:sz="0" w:space="0" w:color="auto"/>
            <w:bottom w:val="none" w:sz="0" w:space="0" w:color="auto"/>
            <w:right w:val="none" w:sz="0" w:space="0" w:color="auto"/>
          </w:divBdr>
        </w:div>
        <w:div w:id="434634902">
          <w:marLeft w:val="480"/>
          <w:marRight w:val="0"/>
          <w:marTop w:val="0"/>
          <w:marBottom w:val="0"/>
          <w:divBdr>
            <w:top w:val="none" w:sz="0" w:space="0" w:color="auto"/>
            <w:left w:val="none" w:sz="0" w:space="0" w:color="auto"/>
            <w:bottom w:val="none" w:sz="0" w:space="0" w:color="auto"/>
            <w:right w:val="none" w:sz="0" w:space="0" w:color="auto"/>
          </w:divBdr>
        </w:div>
        <w:div w:id="748505381">
          <w:marLeft w:val="480"/>
          <w:marRight w:val="0"/>
          <w:marTop w:val="0"/>
          <w:marBottom w:val="0"/>
          <w:divBdr>
            <w:top w:val="none" w:sz="0" w:space="0" w:color="auto"/>
            <w:left w:val="none" w:sz="0" w:space="0" w:color="auto"/>
            <w:bottom w:val="none" w:sz="0" w:space="0" w:color="auto"/>
            <w:right w:val="none" w:sz="0" w:space="0" w:color="auto"/>
          </w:divBdr>
        </w:div>
        <w:div w:id="903486453">
          <w:marLeft w:val="480"/>
          <w:marRight w:val="0"/>
          <w:marTop w:val="0"/>
          <w:marBottom w:val="0"/>
          <w:divBdr>
            <w:top w:val="none" w:sz="0" w:space="0" w:color="auto"/>
            <w:left w:val="none" w:sz="0" w:space="0" w:color="auto"/>
            <w:bottom w:val="none" w:sz="0" w:space="0" w:color="auto"/>
            <w:right w:val="none" w:sz="0" w:space="0" w:color="auto"/>
          </w:divBdr>
        </w:div>
        <w:div w:id="197623094">
          <w:marLeft w:val="480"/>
          <w:marRight w:val="0"/>
          <w:marTop w:val="0"/>
          <w:marBottom w:val="0"/>
          <w:divBdr>
            <w:top w:val="none" w:sz="0" w:space="0" w:color="auto"/>
            <w:left w:val="none" w:sz="0" w:space="0" w:color="auto"/>
            <w:bottom w:val="none" w:sz="0" w:space="0" w:color="auto"/>
            <w:right w:val="none" w:sz="0" w:space="0" w:color="auto"/>
          </w:divBdr>
        </w:div>
        <w:div w:id="725106157">
          <w:marLeft w:val="480"/>
          <w:marRight w:val="0"/>
          <w:marTop w:val="0"/>
          <w:marBottom w:val="0"/>
          <w:divBdr>
            <w:top w:val="none" w:sz="0" w:space="0" w:color="auto"/>
            <w:left w:val="none" w:sz="0" w:space="0" w:color="auto"/>
            <w:bottom w:val="none" w:sz="0" w:space="0" w:color="auto"/>
            <w:right w:val="none" w:sz="0" w:space="0" w:color="auto"/>
          </w:divBdr>
        </w:div>
        <w:div w:id="1148400719">
          <w:marLeft w:val="480"/>
          <w:marRight w:val="0"/>
          <w:marTop w:val="0"/>
          <w:marBottom w:val="0"/>
          <w:divBdr>
            <w:top w:val="none" w:sz="0" w:space="0" w:color="auto"/>
            <w:left w:val="none" w:sz="0" w:space="0" w:color="auto"/>
            <w:bottom w:val="none" w:sz="0" w:space="0" w:color="auto"/>
            <w:right w:val="none" w:sz="0" w:space="0" w:color="auto"/>
          </w:divBdr>
        </w:div>
        <w:div w:id="25756127">
          <w:marLeft w:val="480"/>
          <w:marRight w:val="0"/>
          <w:marTop w:val="0"/>
          <w:marBottom w:val="0"/>
          <w:divBdr>
            <w:top w:val="none" w:sz="0" w:space="0" w:color="auto"/>
            <w:left w:val="none" w:sz="0" w:space="0" w:color="auto"/>
            <w:bottom w:val="none" w:sz="0" w:space="0" w:color="auto"/>
            <w:right w:val="none" w:sz="0" w:space="0" w:color="auto"/>
          </w:divBdr>
        </w:div>
        <w:div w:id="1783038966">
          <w:marLeft w:val="480"/>
          <w:marRight w:val="0"/>
          <w:marTop w:val="0"/>
          <w:marBottom w:val="0"/>
          <w:divBdr>
            <w:top w:val="none" w:sz="0" w:space="0" w:color="auto"/>
            <w:left w:val="none" w:sz="0" w:space="0" w:color="auto"/>
            <w:bottom w:val="none" w:sz="0" w:space="0" w:color="auto"/>
            <w:right w:val="none" w:sz="0" w:space="0" w:color="auto"/>
          </w:divBdr>
        </w:div>
        <w:div w:id="1392344324">
          <w:marLeft w:val="480"/>
          <w:marRight w:val="0"/>
          <w:marTop w:val="0"/>
          <w:marBottom w:val="0"/>
          <w:divBdr>
            <w:top w:val="none" w:sz="0" w:space="0" w:color="auto"/>
            <w:left w:val="none" w:sz="0" w:space="0" w:color="auto"/>
            <w:bottom w:val="none" w:sz="0" w:space="0" w:color="auto"/>
            <w:right w:val="none" w:sz="0" w:space="0" w:color="auto"/>
          </w:divBdr>
        </w:div>
        <w:div w:id="1894731310">
          <w:marLeft w:val="480"/>
          <w:marRight w:val="0"/>
          <w:marTop w:val="0"/>
          <w:marBottom w:val="0"/>
          <w:divBdr>
            <w:top w:val="none" w:sz="0" w:space="0" w:color="auto"/>
            <w:left w:val="none" w:sz="0" w:space="0" w:color="auto"/>
            <w:bottom w:val="none" w:sz="0" w:space="0" w:color="auto"/>
            <w:right w:val="none" w:sz="0" w:space="0" w:color="auto"/>
          </w:divBdr>
        </w:div>
        <w:div w:id="426537084">
          <w:marLeft w:val="480"/>
          <w:marRight w:val="0"/>
          <w:marTop w:val="0"/>
          <w:marBottom w:val="0"/>
          <w:divBdr>
            <w:top w:val="none" w:sz="0" w:space="0" w:color="auto"/>
            <w:left w:val="none" w:sz="0" w:space="0" w:color="auto"/>
            <w:bottom w:val="none" w:sz="0" w:space="0" w:color="auto"/>
            <w:right w:val="none" w:sz="0" w:space="0" w:color="auto"/>
          </w:divBdr>
        </w:div>
        <w:div w:id="94060053">
          <w:marLeft w:val="480"/>
          <w:marRight w:val="0"/>
          <w:marTop w:val="0"/>
          <w:marBottom w:val="0"/>
          <w:divBdr>
            <w:top w:val="none" w:sz="0" w:space="0" w:color="auto"/>
            <w:left w:val="none" w:sz="0" w:space="0" w:color="auto"/>
            <w:bottom w:val="none" w:sz="0" w:space="0" w:color="auto"/>
            <w:right w:val="none" w:sz="0" w:space="0" w:color="auto"/>
          </w:divBdr>
        </w:div>
        <w:div w:id="2002612328">
          <w:marLeft w:val="480"/>
          <w:marRight w:val="0"/>
          <w:marTop w:val="0"/>
          <w:marBottom w:val="0"/>
          <w:divBdr>
            <w:top w:val="none" w:sz="0" w:space="0" w:color="auto"/>
            <w:left w:val="none" w:sz="0" w:space="0" w:color="auto"/>
            <w:bottom w:val="none" w:sz="0" w:space="0" w:color="auto"/>
            <w:right w:val="none" w:sz="0" w:space="0" w:color="auto"/>
          </w:divBdr>
        </w:div>
        <w:div w:id="1383209529">
          <w:marLeft w:val="480"/>
          <w:marRight w:val="0"/>
          <w:marTop w:val="0"/>
          <w:marBottom w:val="0"/>
          <w:divBdr>
            <w:top w:val="none" w:sz="0" w:space="0" w:color="auto"/>
            <w:left w:val="none" w:sz="0" w:space="0" w:color="auto"/>
            <w:bottom w:val="none" w:sz="0" w:space="0" w:color="auto"/>
            <w:right w:val="none" w:sz="0" w:space="0" w:color="auto"/>
          </w:divBdr>
        </w:div>
        <w:div w:id="1573810540">
          <w:marLeft w:val="480"/>
          <w:marRight w:val="0"/>
          <w:marTop w:val="0"/>
          <w:marBottom w:val="0"/>
          <w:divBdr>
            <w:top w:val="none" w:sz="0" w:space="0" w:color="auto"/>
            <w:left w:val="none" w:sz="0" w:space="0" w:color="auto"/>
            <w:bottom w:val="none" w:sz="0" w:space="0" w:color="auto"/>
            <w:right w:val="none" w:sz="0" w:space="0" w:color="auto"/>
          </w:divBdr>
        </w:div>
        <w:div w:id="1181358107">
          <w:marLeft w:val="480"/>
          <w:marRight w:val="0"/>
          <w:marTop w:val="0"/>
          <w:marBottom w:val="0"/>
          <w:divBdr>
            <w:top w:val="none" w:sz="0" w:space="0" w:color="auto"/>
            <w:left w:val="none" w:sz="0" w:space="0" w:color="auto"/>
            <w:bottom w:val="none" w:sz="0" w:space="0" w:color="auto"/>
            <w:right w:val="none" w:sz="0" w:space="0" w:color="auto"/>
          </w:divBdr>
        </w:div>
        <w:div w:id="245186681">
          <w:marLeft w:val="480"/>
          <w:marRight w:val="0"/>
          <w:marTop w:val="0"/>
          <w:marBottom w:val="0"/>
          <w:divBdr>
            <w:top w:val="none" w:sz="0" w:space="0" w:color="auto"/>
            <w:left w:val="none" w:sz="0" w:space="0" w:color="auto"/>
            <w:bottom w:val="none" w:sz="0" w:space="0" w:color="auto"/>
            <w:right w:val="none" w:sz="0" w:space="0" w:color="auto"/>
          </w:divBdr>
        </w:div>
        <w:div w:id="1115825230">
          <w:marLeft w:val="480"/>
          <w:marRight w:val="0"/>
          <w:marTop w:val="0"/>
          <w:marBottom w:val="0"/>
          <w:divBdr>
            <w:top w:val="none" w:sz="0" w:space="0" w:color="auto"/>
            <w:left w:val="none" w:sz="0" w:space="0" w:color="auto"/>
            <w:bottom w:val="none" w:sz="0" w:space="0" w:color="auto"/>
            <w:right w:val="none" w:sz="0" w:space="0" w:color="auto"/>
          </w:divBdr>
        </w:div>
        <w:div w:id="520705653">
          <w:marLeft w:val="480"/>
          <w:marRight w:val="0"/>
          <w:marTop w:val="0"/>
          <w:marBottom w:val="0"/>
          <w:divBdr>
            <w:top w:val="none" w:sz="0" w:space="0" w:color="auto"/>
            <w:left w:val="none" w:sz="0" w:space="0" w:color="auto"/>
            <w:bottom w:val="none" w:sz="0" w:space="0" w:color="auto"/>
            <w:right w:val="none" w:sz="0" w:space="0" w:color="auto"/>
          </w:divBdr>
        </w:div>
        <w:div w:id="1849060270">
          <w:marLeft w:val="480"/>
          <w:marRight w:val="0"/>
          <w:marTop w:val="0"/>
          <w:marBottom w:val="0"/>
          <w:divBdr>
            <w:top w:val="none" w:sz="0" w:space="0" w:color="auto"/>
            <w:left w:val="none" w:sz="0" w:space="0" w:color="auto"/>
            <w:bottom w:val="none" w:sz="0" w:space="0" w:color="auto"/>
            <w:right w:val="none" w:sz="0" w:space="0" w:color="auto"/>
          </w:divBdr>
        </w:div>
        <w:div w:id="1064065859">
          <w:marLeft w:val="480"/>
          <w:marRight w:val="0"/>
          <w:marTop w:val="0"/>
          <w:marBottom w:val="0"/>
          <w:divBdr>
            <w:top w:val="none" w:sz="0" w:space="0" w:color="auto"/>
            <w:left w:val="none" w:sz="0" w:space="0" w:color="auto"/>
            <w:bottom w:val="none" w:sz="0" w:space="0" w:color="auto"/>
            <w:right w:val="none" w:sz="0" w:space="0" w:color="auto"/>
          </w:divBdr>
        </w:div>
        <w:div w:id="1734962162">
          <w:marLeft w:val="480"/>
          <w:marRight w:val="0"/>
          <w:marTop w:val="0"/>
          <w:marBottom w:val="0"/>
          <w:divBdr>
            <w:top w:val="none" w:sz="0" w:space="0" w:color="auto"/>
            <w:left w:val="none" w:sz="0" w:space="0" w:color="auto"/>
            <w:bottom w:val="none" w:sz="0" w:space="0" w:color="auto"/>
            <w:right w:val="none" w:sz="0" w:space="0" w:color="auto"/>
          </w:divBdr>
        </w:div>
        <w:div w:id="1135635863">
          <w:marLeft w:val="480"/>
          <w:marRight w:val="0"/>
          <w:marTop w:val="0"/>
          <w:marBottom w:val="0"/>
          <w:divBdr>
            <w:top w:val="none" w:sz="0" w:space="0" w:color="auto"/>
            <w:left w:val="none" w:sz="0" w:space="0" w:color="auto"/>
            <w:bottom w:val="none" w:sz="0" w:space="0" w:color="auto"/>
            <w:right w:val="none" w:sz="0" w:space="0" w:color="auto"/>
          </w:divBdr>
        </w:div>
        <w:div w:id="650451183">
          <w:marLeft w:val="480"/>
          <w:marRight w:val="0"/>
          <w:marTop w:val="0"/>
          <w:marBottom w:val="0"/>
          <w:divBdr>
            <w:top w:val="none" w:sz="0" w:space="0" w:color="auto"/>
            <w:left w:val="none" w:sz="0" w:space="0" w:color="auto"/>
            <w:bottom w:val="none" w:sz="0" w:space="0" w:color="auto"/>
            <w:right w:val="none" w:sz="0" w:space="0" w:color="auto"/>
          </w:divBdr>
        </w:div>
        <w:div w:id="1516992025">
          <w:marLeft w:val="480"/>
          <w:marRight w:val="0"/>
          <w:marTop w:val="0"/>
          <w:marBottom w:val="0"/>
          <w:divBdr>
            <w:top w:val="none" w:sz="0" w:space="0" w:color="auto"/>
            <w:left w:val="none" w:sz="0" w:space="0" w:color="auto"/>
            <w:bottom w:val="none" w:sz="0" w:space="0" w:color="auto"/>
            <w:right w:val="none" w:sz="0" w:space="0" w:color="auto"/>
          </w:divBdr>
        </w:div>
        <w:div w:id="365326220">
          <w:marLeft w:val="480"/>
          <w:marRight w:val="0"/>
          <w:marTop w:val="0"/>
          <w:marBottom w:val="0"/>
          <w:divBdr>
            <w:top w:val="none" w:sz="0" w:space="0" w:color="auto"/>
            <w:left w:val="none" w:sz="0" w:space="0" w:color="auto"/>
            <w:bottom w:val="none" w:sz="0" w:space="0" w:color="auto"/>
            <w:right w:val="none" w:sz="0" w:space="0" w:color="auto"/>
          </w:divBdr>
        </w:div>
        <w:div w:id="1313828500">
          <w:marLeft w:val="480"/>
          <w:marRight w:val="0"/>
          <w:marTop w:val="0"/>
          <w:marBottom w:val="0"/>
          <w:divBdr>
            <w:top w:val="none" w:sz="0" w:space="0" w:color="auto"/>
            <w:left w:val="none" w:sz="0" w:space="0" w:color="auto"/>
            <w:bottom w:val="none" w:sz="0" w:space="0" w:color="auto"/>
            <w:right w:val="none" w:sz="0" w:space="0" w:color="auto"/>
          </w:divBdr>
        </w:div>
        <w:div w:id="632716638">
          <w:marLeft w:val="480"/>
          <w:marRight w:val="0"/>
          <w:marTop w:val="0"/>
          <w:marBottom w:val="0"/>
          <w:divBdr>
            <w:top w:val="none" w:sz="0" w:space="0" w:color="auto"/>
            <w:left w:val="none" w:sz="0" w:space="0" w:color="auto"/>
            <w:bottom w:val="none" w:sz="0" w:space="0" w:color="auto"/>
            <w:right w:val="none" w:sz="0" w:space="0" w:color="auto"/>
          </w:divBdr>
        </w:div>
        <w:div w:id="743990769">
          <w:marLeft w:val="480"/>
          <w:marRight w:val="0"/>
          <w:marTop w:val="0"/>
          <w:marBottom w:val="0"/>
          <w:divBdr>
            <w:top w:val="none" w:sz="0" w:space="0" w:color="auto"/>
            <w:left w:val="none" w:sz="0" w:space="0" w:color="auto"/>
            <w:bottom w:val="none" w:sz="0" w:space="0" w:color="auto"/>
            <w:right w:val="none" w:sz="0" w:space="0" w:color="auto"/>
          </w:divBdr>
        </w:div>
        <w:div w:id="2101946767">
          <w:marLeft w:val="480"/>
          <w:marRight w:val="0"/>
          <w:marTop w:val="0"/>
          <w:marBottom w:val="0"/>
          <w:divBdr>
            <w:top w:val="none" w:sz="0" w:space="0" w:color="auto"/>
            <w:left w:val="none" w:sz="0" w:space="0" w:color="auto"/>
            <w:bottom w:val="none" w:sz="0" w:space="0" w:color="auto"/>
            <w:right w:val="none" w:sz="0" w:space="0" w:color="auto"/>
          </w:divBdr>
        </w:div>
        <w:div w:id="1662543261">
          <w:marLeft w:val="480"/>
          <w:marRight w:val="0"/>
          <w:marTop w:val="0"/>
          <w:marBottom w:val="0"/>
          <w:divBdr>
            <w:top w:val="none" w:sz="0" w:space="0" w:color="auto"/>
            <w:left w:val="none" w:sz="0" w:space="0" w:color="auto"/>
            <w:bottom w:val="none" w:sz="0" w:space="0" w:color="auto"/>
            <w:right w:val="none" w:sz="0" w:space="0" w:color="auto"/>
          </w:divBdr>
        </w:div>
        <w:div w:id="1609316855">
          <w:marLeft w:val="480"/>
          <w:marRight w:val="0"/>
          <w:marTop w:val="0"/>
          <w:marBottom w:val="0"/>
          <w:divBdr>
            <w:top w:val="none" w:sz="0" w:space="0" w:color="auto"/>
            <w:left w:val="none" w:sz="0" w:space="0" w:color="auto"/>
            <w:bottom w:val="none" w:sz="0" w:space="0" w:color="auto"/>
            <w:right w:val="none" w:sz="0" w:space="0" w:color="auto"/>
          </w:divBdr>
        </w:div>
        <w:div w:id="2092384363">
          <w:marLeft w:val="480"/>
          <w:marRight w:val="0"/>
          <w:marTop w:val="0"/>
          <w:marBottom w:val="0"/>
          <w:divBdr>
            <w:top w:val="none" w:sz="0" w:space="0" w:color="auto"/>
            <w:left w:val="none" w:sz="0" w:space="0" w:color="auto"/>
            <w:bottom w:val="none" w:sz="0" w:space="0" w:color="auto"/>
            <w:right w:val="none" w:sz="0" w:space="0" w:color="auto"/>
          </w:divBdr>
        </w:div>
        <w:div w:id="1871647798">
          <w:marLeft w:val="480"/>
          <w:marRight w:val="0"/>
          <w:marTop w:val="0"/>
          <w:marBottom w:val="0"/>
          <w:divBdr>
            <w:top w:val="none" w:sz="0" w:space="0" w:color="auto"/>
            <w:left w:val="none" w:sz="0" w:space="0" w:color="auto"/>
            <w:bottom w:val="none" w:sz="0" w:space="0" w:color="auto"/>
            <w:right w:val="none" w:sz="0" w:space="0" w:color="auto"/>
          </w:divBdr>
        </w:div>
        <w:div w:id="594095752">
          <w:marLeft w:val="480"/>
          <w:marRight w:val="0"/>
          <w:marTop w:val="0"/>
          <w:marBottom w:val="0"/>
          <w:divBdr>
            <w:top w:val="none" w:sz="0" w:space="0" w:color="auto"/>
            <w:left w:val="none" w:sz="0" w:space="0" w:color="auto"/>
            <w:bottom w:val="none" w:sz="0" w:space="0" w:color="auto"/>
            <w:right w:val="none" w:sz="0" w:space="0" w:color="auto"/>
          </w:divBdr>
        </w:div>
        <w:div w:id="1400906130">
          <w:marLeft w:val="480"/>
          <w:marRight w:val="0"/>
          <w:marTop w:val="0"/>
          <w:marBottom w:val="0"/>
          <w:divBdr>
            <w:top w:val="none" w:sz="0" w:space="0" w:color="auto"/>
            <w:left w:val="none" w:sz="0" w:space="0" w:color="auto"/>
            <w:bottom w:val="none" w:sz="0" w:space="0" w:color="auto"/>
            <w:right w:val="none" w:sz="0" w:space="0" w:color="auto"/>
          </w:divBdr>
        </w:div>
        <w:div w:id="451556466">
          <w:marLeft w:val="480"/>
          <w:marRight w:val="0"/>
          <w:marTop w:val="0"/>
          <w:marBottom w:val="0"/>
          <w:divBdr>
            <w:top w:val="none" w:sz="0" w:space="0" w:color="auto"/>
            <w:left w:val="none" w:sz="0" w:space="0" w:color="auto"/>
            <w:bottom w:val="none" w:sz="0" w:space="0" w:color="auto"/>
            <w:right w:val="none" w:sz="0" w:space="0" w:color="auto"/>
          </w:divBdr>
        </w:div>
        <w:div w:id="668992127">
          <w:marLeft w:val="480"/>
          <w:marRight w:val="0"/>
          <w:marTop w:val="0"/>
          <w:marBottom w:val="0"/>
          <w:divBdr>
            <w:top w:val="none" w:sz="0" w:space="0" w:color="auto"/>
            <w:left w:val="none" w:sz="0" w:space="0" w:color="auto"/>
            <w:bottom w:val="none" w:sz="0" w:space="0" w:color="auto"/>
            <w:right w:val="none" w:sz="0" w:space="0" w:color="auto"/>
          </w:divBdr>
        </w:div>
        <w:div w:id="486553604">
          <w:marLeft w:val="480"/>
          <w:marRight w:val="0"/>
          <w:marTop w:val="0"/>
          <w:marBottom w:val="0"/>
          <w:divBdr>
            <w:top w:val="none" w:sz="0" w:space="0" w:color="auto"/>
            <w:left w:val="none" w:sz="0" w:space="0" w:color="auto"/>
            <w:bottom w:val="none" w:sz="0" w:space="0" w:color="auto"/>
            <w:right w:val="none" w:sz="0" w:space="0" w:color="auto"/>
          </w:divBdr>
        </w:div>
        <w:div w:id="1996109045">
          <w:marLeft w:val="480"/>
          <w:marRight w:val="0"/>
          <w:marTop w:val="0"/>
          <w:marBottom w:val="0"/>
          <w:divBdr>
            <w:top w:val="none" w:sz="0" w:space="0" w:color="auto"/>
            <w:left w:val="none" w:sz="0" w:space="0" w:color="auto"/>
            <w:bottom w:val="none" w:sz="0" w:space="0" w:color="auto"/>
            <w:right w:val="none" w:sz="0" w:space="0" w:color="auto"/>
          </w:divBdr>
        </w:div>
        <w:div w:id="1627587828">
          <w:marLeft w:val="480"/>
          <w:marRight w:val="0"/>
          <w:marTop w:val="0"/>
          <w:marBottom w:val="0"/>
          <w:divBdr>
            <w:top w:val="none" w:sz="0" w:space="0" w:color="auto"/>
            <w:left w:val="none" w:sz="0" w:space="0" w:color="auto"/>
            <w:bottom w:val="none" w:sz="0" w:space="0" w:color="auto"/>
            <w:right w:val="none" w:sz="0" w:space="0" w:color="auto"/>
          </w:divBdr>
        </w:div>
        <w:div w:id="1204320599">
          <w:marLeft w:val="480"/>
          <w:marRight w:val="0"/>
          <w:marTop w:val="0"/>
          <w:marBottom w:val="0"/>
          <w:divBdr>
            <w:top w:val="none" w:sz="0" w:space="0" w:color="auto"/>
            <w:left w:val="none" w:sz="0" w:space="0" w:color="auto"/>
            <w:bottom w:val="none" w:sz="0" w:space="0" w:color="auto"/>
            <w:right w:val="none" w:sz="0" w:space="0" w:color="auto"/>
          </w:divBdr>
        </w:div>
        <w:div w:id="624896484">
          <w:marLeft w:val="480"/>
          <w:marRight w:val="0"/>
          <w:marTop w:val="0"/>
          <w:marBottom w:val="0"/>
          <w:divBdr>
            <w:top w:val="none" w:sz="0" w:space="0" w:color="auto"/>
            <w:left w:val="none" w:sz="0" w:space="0" w:color="auto"/>
            <w:bottom w:val="none" w:sz="0" w:space="0" w:color="auto"/>
            <w:right w:val="none" w:sz="0" w:space="0" w:color="auto"/>
          </w:divBdr>
        </w:div>
        <w:div w:id="1489441732">
          <w:marLeft w:val="480"/>
          <w:marRight w:val="0"/>
          <w:marTop w:val="0"/>
          <w:marBottom w:val="0"/>
          <w:divBdr>
            <w:top w:val="none" w:sz="0" w:space="0" w:color="auto"/>
            <w:left w:val="none" w:sz="0" w:space="0" w:color="auto"/>
            <w:bottom w:val="none" w:sz="0" w:space="0" w:color="auto"/>
            <w:right w:val="none" w:sz="0" w:space="0" w:color="auto"/>
          </w:divBdr>
        </w:div>
        <w:div w:id="728071400">
          <w:marLeft w:val="480"/>
          <w:marRight w:val="0"/>
          <w:marTop w:val="0"/>
          <w:marBottom w:val="0"/>
          <w:divBdr>
            <w:top w:val="none" w:sz="0" w:space="0" w:color="auto"/>
            <w:left w:val="none" w:sz="0" w:space="0" w:color="auto"/>
            <w:bottom w:val="none" w:sz="0" w:space="0" w:color="auto"/>
            <w:right w:val="none" w:sz="0" w:space="0" w:color="auto"/>
          </w:divBdr>
        </w:div>
        <w:div w:id="503476459">
          <w:marLeft w:val="480"/>
          <w:marRight w:val="0"/>
          <w:marTop w:val="0"/>
          <w:marBottom w:val="0"/>
          <w:divBdr>
            <w:top w:val="none" w:sz="0" w:space="0" w:color="auto"/>
            <w:left w:val="none" w:sz="0" w:space="0" w:color="auto"/>
            <w:bottom w:val="none" w:sz="0" w:space="0" w:color="auto"/>
            <w:right w:val="none" w:sz="0" w:space="0" w:color="auto"/>
          </w:divBdr>
        </w:div>
        <w:div w:id="834757691">
          <w:marLeft w:val="480"/>
          <w:marRight w:val="0"/>
          <w:marTop w:val="0"/>
          <w:marBottom w:val="0"/>
          <w:divBdr>
            <w:top w:val="none" w:sz="0" w:space="0" w:color="auto"/>
            <w:left w:val="none" w:sz="0" w:space="0" w:color="auto"/>
            <w:bottom w:val="none" w:sz="0" w:space="0" w:color="auto"/>
            <w:right w:val="none" w:sz="0" w:space="0" w:color="auto"/>
          </w:divBdr>
        </w:div>
        <w:div w:id="1839078824">
          <w:marLeft w:val="480"/>
          <w:marRight w:val="0"/>
          <w:marTop w:val="0"/>
          <w:marBottom w:val="0"/>
          <w:divBdr>
            <w:top w:val="none" w:sz="0" w:space="0" w:color="auto"/>
            <w:left w:val="none" w:sz="0" w:space="0" w:color="auto"/>
            <w:bottom w:val="none" w:sz="0" w:space="0" w:color="auto"/>
            <w:right w:val="none" w:sz="0" w:space="0" w:color="auto"/>
          </w:divBdr>
        </w:div>
        <w:div w:id="671882278">
          <w:marLeft w:val="480"/>
          <w:marRight w:val="0"/>
          <w:marTop w:val="0"/>
          <w:marBottom w:val="0"/>
          <w:divBdr>
            <w:top w:val="none" w:sz="0" w:space="0" w:color="auto"/>
            <w:left w:val="none" w:sz="0" w:space="0" w:color="auto"/>
            <w:bottom w:val="none" w:sz="0" w:space="0" w:color="auto"/>
            <w:right w:val="none" w:sz="0" w:space="0" w:color="auto"/>
          </w:divBdr>
        </w:div>
        <w:div w:id="1001657751">
          <w:marLeft w:val="480"/>
          <w:marRight w:val="0"/>
          <w:marTop w:val="0"/>
          <w:marBottom w:val="0"/>
          <w:divBdr>
            <w:top w:val="none" w:sz="0" w:space="0" w:color="auto"/>
            <w:left w:val="none" w:sz="0" w:space="0" w:color="auto"/>
            <w:bottom w:val="none" w:sz="0" w:space="0" w:color="auto"/>
            <w:right w:val="none" w:sz="0" w:space="0" w:color="auto"/>
          </w:divBdr>
        </w:div>
        <w:div w:id="475487802">
          <w:marLeft w:val="480"/>
          <w:marRight w:val="0"/>
          <w:marTop w:val="0"/>
          <w:marBottom w:val="0"/>
          <w:divBdr>
            <w:top w:val="none" w:sz="0" w:space="0" w:color="auto"/>
            <w:left w:val="none" w:sz="0" w:space="0" w:color="auto"/>
            <w:bottom w:val="none" w:sz="0" w:space="0" w:color="auto"/>
            <w:right w:val="none" w:sz="0" w:space="0" w:color="auto"/>
          </w:divBdr>
        </w:div>
        <w:div w:id="203097830">
          <w:marLeft w:val="480"/>
          <w:marRight w:val="0"/>
          <w:marTop w:val="0"/>
          <w:marBottom w:val="0"/>
          <w:divBdr>
            <w:top w:val="none" w:sz="0" w:space="0" w:color="auto"/>
            <w:left w:val="none" w:sz="0" w:space="0" w:color="auto"/>
            <w:bottom w:val="none" w:sz="0" w:space="0" w:color="auto"/>
            <w:right w:val="none" w:sz="0" w:space="0" w:color="auto"/>
          </w:divBdr>
        </w:div>
        <w:div w:id="438062386">
          <w:marLeft w:val="480"/>
          <w:marRight w:val="0"/>
          <w:marTop w:val="0"/>
          <w:marBottom w:val="0"/>
          <w:divBdr>
            <w:top w:val="none" w:sz="0" w:space="0" w:color="auto"/>
            <w:left w:val="none" w:sz="0" w:space="0" w:color="auto"/>
            <w:bottom w:val="none" w:sz="0" w:space="0" w:color="auto"/>
            <w:right w:val="none" w:sz="0" w:space="0" w:color="auto"/>
          </w:divBdr>
        </w:div>
        <w:div w:id="441386435">
          <w:marLeft w:val="480"/>
          <w:marRight w:val="0"/>
          <w:marTop w:val="0"/>
          <w:marBottom w:val="0"/>
          <w:divBdr>
            <w:top w:val="none" w:sz="0" w:space="0" w:color="auto"/>
            <w:left w:val="none" w:sz="0" w:space="0" w:color="auto"/>
            <w:bottom w:val="none" w:sz="0" w:space="0" w:color="auto"/>
            <w:right w:val="none" w:sz="0" w:space="0" w:color="auto"/>
          </w:divBdr>
        </w:div>
        <w:div w:id="2021738305">
          <w:marLeft w:val="480"/>
          <w:marRight w:val="0"/>
          <w:marTop w:val="0"/>
          <w:marBottom w:val="0"/>
          <w:divBdr>
            <w:top w:val="none" w:sz="0" w:space="0" w:color="auto"/>
            <w:left w:val="none" w:sz="0" w:space="0" w:color="auto"/>
            <w:bottom w:val="none" w:sz="0" w:space="0" w:color="auto"/>
            <w:right w:val="none" w:sz="0" w:space="0" w:color="auto"/>
          </w:divBdr>
        </w:div>
        <w:div w:id="1384671526">
          <w:marLeft w:val="480"/>
          <w:marRight w:val="0"/>
          <w:marTop w:val="0"/>
          <w:marBottom w:val="0"/>
          <w:divBdr>
            <w:top w:val="none" w:sz="0" w:space="0" w:color="auto"/>
            <w:left w:val="none" w:sz="0" w:space="0" w:color="auto"/>
            <w:bottom w:val="none" w:sz="0" w:space="0" w:color="auto"/>
            <w:right w:val="none" w:sz="0" w:space="0" w:color="auto"/>
          </w:divBdr>
        </w:div>
        <w:div w:id="1873228328">
          <w:marLeft w:val="480"/>
          <w:marRight w:val="0"/>
          <w:marTop w:val="0"/>
          <w:marBottom w:val="0"/>
          <w:divBdr>
            <w:top w:val="none" w:sz="0" w:space="0" w:color="auto"/>
            <w:left w:val="none" w:sz="0" w:space="0" w:color="auto"/>
            <w:bottom w:val="none" w:sz="0" w:space="0" w:color="auto"/>
            <w:right w:val="none" w:sz="0" w:space="0" w:color="auto"/>
          </w:divBdr>
        </w:div>
        <w:div w:id="1117454844">
          <w:marLeft w:val="480"/>
          <w:marRight w:val="0"/>
          <w:marTop w:val="0"/>
          <w:marBottom w:val="0"/>
          <w:divBdr>
            <w:top w:val="none" w:sz="0" w:space="0" w:color="auto"/>
            <w:left w:val="none" w:sz="0" w:space="0" w:color="auto"/>
            <w:bottom w:val="none" w:sz="0" w:space="0" w:color="auto"/>
            <w:right w:val="none" w:sz="0" w:space="0" w:color="auto"/>
          </w:divBdr>
        </w:div>
        <w:div w:id="1881938750">
          <w:marLeft w:val="480"/>
          <w:marRight w:val="0"/>
          <w:marTop w:val="0"/>
          <w:marBottom w:val="0"/>
          <w:divBdr>
            <w:top w:val="none" w:sz="0" w:space="0" w:color="auto"/>
            <w:left w:val="none" w:sz="0" w:space="0" w:color="auto"/>
            <w:bottom w:val="none" w:sz="0" w:space="0" w:color="auto"/>
            <w:right w:val="none" w:sz="0" w:space="0" w:color="auto"/>
          </w:divBdr>
        </w:div>
        <w:div w:id="2109688819">
          <w:marLeft w:val="480"/>
          <w:marRight w:val="0"/>
          <w:marTop w:val="0"/>
          <w:marBottom w:val="0"/>
          <w:divBdr>
            <w:top w:val="none" w:sz="0" w:space="0" w:color="auto"/>
            <w:left w:val="none" w:sz="0" w:space="0" w:color="auto"/>
            <w:bottom w:val="none" w:sz="0" w:space="0" w:color="auto"/>
            <w:right w:val="none" w:sz="0" w:space="0" w:color="auto"/>
          </w:divBdr>
        </w:div>
        <w:div w:id="355815621">
          <w:marLeft w:val="480"/>
          <w:marRight w:val="0"/>
          <w:marTop w:val="0"/>
          <w:marBottom w:val="0"/>
          <w:divBdr>
            <w:top w:val="none" w:sz="0" w:space="0" w:color="auto"/>
            <w:left w:val="none" w:sz="0" w:space="0" w:color="auto"/>
            <w:bottom w:val="none" w:sz="0" w:space="0" w:color="auto"/>
            <w:right w:val="none" w:sz="0" w:space="0" w:color="auto"/>
          </w:divBdr>
        </w:div>
        <w:div w:id="1304307261">
          <w:marLeft w:val="480"/>
          <w:marRight w:val="0"/>
          <w:marTop w:val="0"/>
          <w:marBottom w:val="0"/>
          <w:divBdr>
            <w:top w:val="none" w:sz="0" w:space="0" w:color="auto"/>
            <w:left w:val="none" w:sz="0" w:space="0" w:color="auto"/>
            <w:bottom w:val="none" w:sz="0" w:space="0" w:color="auto"/>
            <w:right w:val="none" w:sz="0" w:space="0" w:color="auto"/>
          </w:divBdr>
        </w:div>
        <w:div w:id="1462378354">
          <w:marLeft w:val="480"/>
          <w:marRight w:val="0"/>
          <w:marTop w:val="0"/>
          <w:marBottom w:val="0"/>
          <w:divBdr>
            <w:top w:val="none" w:sz="0" w:space="0" w:color="auto"/>
            <w:left w:val="none" w:sz="0" w:space="0" w:color="auto"/>
            <w:bottom w:val="none" w:sz="0" w:space="0" w:color="auto"/>
            <w:right w:val="none" w:sz="0" w:space="0" w:color="auto"/>
          </w:divBdr>
        </w:div>
        <w:div w:id="1525898970">
          <w:marLeft w:val="480"/>
          <w:marRight w:val="0"/>
          <w:marTop w:val="0"/>
          <w:marBottom w:val="0"/>
          <w:divBdr>
            <w:top w:val="none" w:sz="0" w:space="0" w:color="auto"/>
            <w:left w:val="none" w:sz="0" w:space="0" w:color="auto"/>
            <w:bottom w:val="none" w:sz="0" w:space="0" w:color="auto"/>
            <w:right w:val="none" w:sz="0" w:space="0" w:color="auto"/>
          </w:divBdr>
        </w:div>
        <w:div w:id="1569148253">
          <w:marLeft w:val="480"/>
          <w:marRight w:val="0"/>
          <w:marTop w:val="0"/>
          <w:marBottom w:val="0"/>
          <w:divBdr>
            <w:top w:val="none" w:sz="0" w:space="0" w:color="auto"/>
            <w:left w:val="none" w:sz="0" w:space="0" w:color="auto"/>
            <w:bottom w:val="none" w:sz="0" w:space="0" w:color="auto"/>
            <w:right w:val="none" w:sz="0" w:space="0" w:color="auto"/>
          </w:divBdr>
        </w:div>
        <w:div w:id="320817493">
          <w:marLeft w:val="480"/>
          <w:marRight w:val="0"/>
          <w:marTop w:val="0"/>
          <w:marBottom w:val="0"/>
          <w:divBdr>
            <w:top w:val="none" w:sz="0" w:space="0" w:color="auto"/>
            <w:left w:val="none" w:sz="0" w:space="0" w:color="auto"/>
            <w:bottom w:val="none" w:sz="0" w:space="0" w:color="auto"/>
            <w:right w:val="none" w:sz="0" w:space="0" w:color="auto"/>
          </w:divBdr>
        </w:div>
        <w:div w:id="831213735">
          <w:marLeft w:val="480"/>
          <w:marRight w:val="0"/>
          <w:marTop w:val="0"/>
          <w:marBottom w:val="0"/>
          <w:divBdr>
            <w:top w:val="none" w:sz="0" w:space="0" w:color="auto"/>
            <w:left w:val="none" w:sz="0" w:space="0" w:color="auto"/>
            <w:bottom w:val="none" w:sz="0" w:space="0" w:color="auto"/>
            <w:right w:val="none" w:sz="0" w:space="0" w:color="auto"/>
          </w:divBdr>
        </w:div>
        <w:div w:id="1857385128">
          <w:marLeft w:val="480"/>
          <w:marRight w:val="0"/>
          <w:marTop w:val="0"/>
          <w:marBottom w:val="0"/>
          <w:divBdr>
            <w:top w:val="none" w:sz="0" w:space="0" w:color="auto"/>
            <w:left w:val="none" w:sz="0" w:space="0" w:color="auto"/>
            <w:bottom w:val="none" w:sz="0" w:space="0" w:color="auto"/>
            <w:right w:val="none" w:sz="0" w:space="0" w:color="auto"/>
          </w:divBdr>
        </w:div>
        <w:div w:id="156850166">
          <w:marLeft w:val="480"/>
          <w:marRight w:val="0"/>
          <w:marTop w:val="0"/>
          <w:marBottom w:val="0"/>
          <w:divBdr>
            <w:top w:val="none" w:sz="0" w:space="0" w:color="auto"/>
            <w:left w:val="none" w:sz="0" w:space="0" w:color="auto"/>
            <w:bottom w:val="none" w:sz="0" w:space="0" w:color="auto"/>
            <w:right w:val="none" w:sz="0" w:space="0" w:color="auto"/>
          </w:divBdr>
        </w:div>
        <w:div w:id="2064863703">
          <w:marLeft w:val="480"/>
          <w:marRight w:val="0"/>
          <w:marTop w:val="0"/>
          <w:marBottom w:val="0"/>
          <w:divBdr>
            <w:top w:val="none" w:sz="0" w:space="0" w:color="auto"/>
            <w:left w:val="none" w:sz="0" w:space="0" w:color="auto"/>
            <w:bottom w:val="none" w:sz="0" w:space="0" w:color="auto"/>
            <w:right w:val="none" w:sz="0" w:space="0" w:color="auto"/>
          </w:divBdr>
        </w:div>
        <w:div w:id="1322074909">
          <w:marLeft w:val="480"/>
          <w:marRight w:val="0"/>
          <w:marTop w:val="0"/>
          <w:marBottom w:val="0"/>
          <w:divBdr>
            <w:top w:val="none" w:sz="0" w:space="0" w:color="auto"/>
            <w:left w:val="none" w:sz="0" w:space="0" w:color="auto"/>
            <w:bottom w:val="none" w:sz="0" w:space="0" w:color="auto"/>
            <w:right w:val="none" w:sz="0" w:space="0" w:color="auto"/>
          </w:divBdr>
        </w:div>
        <w:div w:id="1700353877">
          <w:marLeft w:val="480"/>
          <w:marRight w:val="0"/>
          <w:marTop w:val="0"/>
          <w:marBottom w:val="0"/>
          <w:divBdr>
            <w:top w:val="none" w:sz="0" w:space="0" w:color="auto"/>
            <w:left w:val="none" w:sz="0" w:space="0" w:color="auto"/>
            <w:bottom w:val="none" w:sz="0" w:space="0" w:color="auto"/>
            <w:right w:val="none" w:sz="0" w:space="0" w:color="auto"/>
          </w:divBdr>
        </w:div>
        <w:div w:id="2133937222">
          <w:marLeft w:val="480"/>
          <w:marRight w:val="0"/>
          <w:marTop w:val="0"/>
          <w:marBottom w:val="0"/>
          <w:divBdr>
            <w:top w:val="none" w:sz="0" w:space="0" w:color="auto"/>
            <w:left w:val="none" w:sz="0" w:space="0" w:color="auto"/>
            <w:bottom w:val="none" w:sz="0" w:space="0" w:color="auto"/>
            <w:right w:val="none" w:sz="0" w:space="0" w:color="auto"/>
          </w:divBdr>
        </w:div>
        <w:div w:id="1430127049">
          <w:marLeft w:val="480"/>
          <w:marRight w:val="0"/>
          <w:marTop w:val="0"/>
          <w:marBottom w:val="0"/>
          <w:divBdr>
            <w:top w:val="none" w:sz="0" w:space="0" w:color="auto"/>
            <w:left w:val="none" w:sz="0" w:space="0" w:color="auto"/>
            <w:bottom w:val="none" w:sz="0" w:space="0" w:color="auto"/>
            <w:right w:val="none" w:sz="0" w:space="0" w:color="auto"/>
          </w:divBdr>
        </w:div>
        <w:div w:id="490415089">
          <w:marLeft w:val="480"/>
          <w:marRight w:val="0"/>
          <w:marTop w:val="0"/>
          <w:marBottom w:val="0"/>
          <w:divBdr>
            <w:top w:val="none" w:sz="0" w:space="0" w:color="auto"/>
            <w:left w:val="none" w:sz="0" w:space="0" w:color="auto"/>
            <w:bottom w:val="none" w:sz="0" w:space="0" w:color="auto"/>
            <w:right w:val="none" w:sz="0" w:space="0" w:color="auto"/>
          </w:divBdr>
        </w:div>
        <w:div w:id="1360811820">
          <w:marLeft w:val="480"/>
          <w:marRight w:val="0"/>
          <w:marTop w:val="0"/>
          <w:marBottom w:val="0"/>
          <w:divBdr>
            <w:top w:val="none" w:sz="0" w:space="0" w:color="auto"/>
            <w:left w:val="none" w:sz="0" w:space="0" w:color="auto"/>
            <w:bottom w:val="none" w:sz="0" w:space="0" w:color="auto"/>
            <w:right w:val="none" w:sz="0" w:space="0" w:color="auto"/>
          </w:divBdr>
        </w:div>
        <w:div w:id="886331011">
          <w:marLeft w:val="480"/>
          <w:marRight w:val="0"/>
          <w:marTop w:val="0"/>
          <w:marBottom w:val="0"/>
          <w:divBdr>
            <w:top w:val="none" w:sz="0" w:space="0" w:color="auto"/>
            <w:left w:val="none" w:sz="0" w:space="0" w:color="auto"/>
            <w:bottom w:val="none" w:sz="0" w:space="0" w:color="auto"/>
            <w:right w:val="none" w:sz="0" w:space="0" w:color="auto"/>
          </w:divBdr>
        </w:div>
        <w:div w:id="1747990500">
          <w:marLeft w:val="480"/>
          <w:marRight w:val="0"/>
          <w:marTop w:val="0"/>
          <w:marBottom w:val="0"/>
          <w:divBdr>
            <w:top w:val="none" w:sz="0" w:space="0" w:color="auto"/>
            <w:left w:val="none" w:sz="0" w:space="0" w:color="auto"/>
            <w:bottom w:val="none" w:sz="0" w:space="0" w:color="auto"/>
            <w:right w:val="none" w:sz="0" w:space="0" w:color="auto"/>
          </w:divBdr>
        </w:div>
        <w:div w:id="315916143">
          <w:marLeft w:val="480"/>
          <w:marRight w:val="0"/>
          <w:marTop w:val="0"/>
          <w:marBottom w:val="0"/>
          <w:divBdr>
            <w:top w:val="none" w:sz="0" w:space="0" w:color="auto"/>
            <w:left w:val="none" w:sz="0" w:space="0" w:color="auto"/>
            <w:bottom w:val="none" w:sz="0" w:space="0" w:color="auto"/>
            <w:right w:val="none" w:sz="0" w:space="0" w:color="auto"/>
          </w:divBdr>
        </w:div>
        <w:div w:id="488398680">
          <w:marLeft w:val="480"/>
          <w:marRight w:val="0"/>
          <w:marTop w:val="0"/>
          <w:marBottom w:val="0"/>
          <w:divBdr>
            <w:top w:val="none" w:sz="0" w:space="0" w:color="auto"/>
            <w:left w:val="none" w:sz="0" w:space="0" w:color="auto"/>
            <w:bottom w:val="none" w:sz="0" w:space="0" w:color="auto"/>
            <w:right w:val="none" w:sz="0" w:space="0" w:color="auto"/>
          </w:divBdr>
        </w:div>
        <w:div w:id="1355381094">
          <w:marLeft w:val="480"/>
          <w:marRight w:val="0"/>
          <w:marTop w:val="0"/>
          <w:marBottom w:val="0"/>
          <w:divBdr>
            <w:top w:val="none" w:sz="0" w:space="0" w:color="auto"/>
            <w:left w:val="none" w:sz="0" w:space="0" w:color="auto"/>
            <w:bottom w:val="none" w:sz="0" w:space="0" w:color="auto"/>
            <w:right w:val="none" w:sz="0" w:space="0" w:color="auto"/>
          </w:divBdr>
        </w:div>
        <w:div w:id="1608734280">
          <w:marLeft w:val="480"/>
          <w:marRight w:val="0"/>
          <w:marTop w:val="0"/>
          <w:marBottom w:val="0"/>
          <w:divBdr>
            <w:top w:val="none" w:sz="0" w:space="0" w:color="auto"/>
            <w:left w:val="none" w:sz="0" w:space="0" w:color="auto"/>
            <w:bottom w:val="none" w:sz="0" w:space="0" w:color="auto"/>
            <w:right w:val="none" w:sz="0" w:space="0" w:color="auto"/>
          </w:divBdr>
        </w:div>
        <w:div w:id="1709573996">
          <w:marLeft w:val="480"/>
          <w:marRight w:val="0"/>
          <w:marTop w:val="0"/>
          <w:marBottom w:val="0"/>
          <w:divBdr>
            <w:top w:val="none" w:sz="0" w:space="0" w:color="auto"/>
            <w:left w:val="none" w:sz="0" w:space="0" w:color="auto"/>
            <w:bottom w:val="none" w:sz="0" w:space="0" w:color="auto"/>
            <w:right w:val="none" w:sz="0" w:space="0" w:color="auto"/>
          </w:divBdr>
        </w:div>
        <w:div w:id="385878232">
          <w:marLeft w:val="480"/>
          <w:marRight w:val="0"/>
          <w:marTop w:val="0"/>
          <w:marBottom w:val="0"/>
          <w:divBdr>
            <w:top w:val="none" w:sz="0" w:space="0" w:color="auto"/>
            <w:left w:val="none" w:sz="0" w:space="0" w:color="auto"/>
            <w:bottom w:val="none" w:sz="0" w:space="0" w:color="auto"/>
            <w:right w:val="none" w:sz="0" w:space="0" w:color="auto"/>
          </w:divBdr>
        </w:div>
        <w:div w:id="385644988">
          <w:marLeft w:val="480"/>
          <w:marRight w:val="0"/>
          <w:marTop w:val="0"/>
          <w:marBottom w:val="0"/>
          <w:divBdr>
            <w:top w:val="none" w:sz="0" w:space="0" w:color="auto"/>
            <w:left w:val="none" w:sz="0" w:space="0" w:color="auto"/>
            <w:bottom w:val="none" w:sz="0" w:space="0" w:color="auto"/>
            <w:right w:val="none" w:sz="0" w:space="0" w:color="auto"/>
          </w:divBdr>
        </w:div>
        <w:div w:id="341974885">
          <w:marLeft w:val="480"/>
          <w:marRight w:val="0"/>
          <w:marTop w:val="0"/>
          <w:marBottom w:val="0"/>
          <w:divBdr>
            <w:top w:val="none" w:sz="0" w:space="0" w:color="auto"/>
            <w:left w:val="none" w:sz="0" w:space="0" w:color="auto"/>
            <w:bottom w:val="none" w:sz="0" w:space="0" w:color="auto"/>
            <w:right w:val="none" w:sz="0" w:space="0" w:color="auto"/>
          </w:divBdr>
        </w:div>
        <w:div w:id="1773744423">
          <w:marLeft w:val="480"/>
          <w:marRight w:val="0"/>
          <w:marTop w:val="0"/>
          <w:marBottom w:val="0"/>
          <w:divBdr>
            <w:top w:val="none" w:sz="0" w:space="0" w:color="auto"/>
            <w:left w:val="none" w:sz="0" w:space="0" w:color="auto"/>
            <w:bottom w:val="none" w:sz="0" w:space="0" w:color="auto"/>
            <w:right w:val="none" w:sz="0" w:space="0" w:color="auto"/>
          </w:divBdr>
        </w:div>
        <w:div w:id="1971982778">
          <w:marLeft w:val="480"/>
          <w:marRight w:val="0"/>
          <w:marTop w:val="0"/>
          <w:marBottom w:val="0"/>
          <w:divBdr>
            <w:top w:val="none" w:sz="0" w:space="0" w:color="auto"/>
            <w:left w:val="none" w:sz="0" w:space="0" w:color="auto"/>
            <w:bottom w:val="none" w:sz="0" w:space="0" w:color="auto"/>
            <w:right w:val="none" w:sz="0" w:space="0" w:color="auto"/>
          </w:divBdr>
        </w:div>
        <w:div w:id="337079060">
          <w:marLeft w:val="480"/>
          <w:marRight w:val="0"/>
          <w:marTop w:val="0"/>
          <w:marBottom w:val="0"/>
          <w:divBdr>
            <w:top w:val="none" w:sz="0" w:space="0" w:color="auto"/>
            <w:left w:val="none" w:sz="0" w:space="0" w:color="auto"/>
            <w:bottom w:val="none" w:sz="0" w:space="0" w:color="auto"/>
            <w:right w:val="none" w:sz="0" w:space="0" w:color="auto"/>
          </w:divBdr>
        </w:div>
        <w:div w:id="1601135585">
          <w:marLeft w:val="480"/>
          <w:marRight w:val="0"/>
          <w:marTop w:val="0"/>
          <w:marBottom w:val="0"/>
          <w:divBdr>
            <w:top w:val="none" w:sz="0" w:space="0" w:color="auto"/>
            <w:left w:val="none" w:sz="0" w:space="0" w:color="auto"/>
            <w:bottom w:val="none" w:sz="0" w:space="0" w:color="auto"/>
            <w:right w:val="none" w:sz="0" w:space="0" w:color="auto"/>
          </w:divBdr>
        </w:div>
        <w:div w:id="355429612">
          <w:marLeft w:val="480"/>
          <w:marRight w:val="0"/>
          <w:marTop w:val="0"/>
          <w:marBottom w:val="0"/>
          <w:divBdr>
            <w:top w:val="none" w:sz="0" w:space="0" w:color="auto"/>
            <w:left w:val="none" w:sz="0" w:space="0" w:color="auto"/>
            <w:bottom w:val="none" w:sz="0" w:space="0" w:color="auto"/>
            <w:right w:val="none" w:sz="0" w:space="0" w:color="auto"/>
          </w:divBdr>
        </w:div>
        <w:div w:id="1190487831">
          <w:marLeft w:val="480"/>
          <w:marRight w:val="0"/>
          <w:marTop w:val="0"/>
          <w:marBottom w:val="0"/>
          <w:divBdr>
            <w:top w:val="none" w:sz="0" w:space="0" w:color="auto"/>
            <w:left w:val="none" w:sz="0" w:space="0" w:color="auto"/>
            <w:bottom w:val="none" w:sz="0" w:space="0" w:color="auto"/>
            <w:right w:val="none" w:sz="0" w:space="0" w:color="auto"/>
          </w:divBdr>
        </w:div>
        <w:div w:id="1838111805">
          <w:marLeft w:val="480"/>
          <w:marRight w:val="0"/>
          <w:marTop w:val="0"/>
          <w:marBottom w:val="0"/>
          <w:divBdr>
            <w:top w:val="none" w:sz="0" w:space="0" w:color="auto"/>
            <w:left w:val="none" w:sz="0" w:space="0" w:color="auto"/>
            <w:bottom w:val="none" w:sz="0" w:space="0" w:color="auto"/>
            <w:right w:val="none" w:sz="0" w:space="0" w:color="auto"/>
          </w:divBdr>
        </w:div>
        <w:div w:id="592324401">
          <w:marLeft w:val="480"/>
          <w:marRight w:val="0"/>
          <w:marTop w:val="0"/>
          <w:marBottom w:val="0"/>
          <w:divBdr>
            <w:top w:val="none" w:sz="0" w:space="0" w:color="auto"/>
            <w:left w:val="none" w:sz="0" w:space="0" w:color="auto"/>
            <w:bottom w:val="none" w:sz="0" w:space="0" w:color="auto"/>
            <w:right w:val="none" w:sz="0" w:space="0" w:color="auto"/>
          </w:divBdr>
        </w:div>
        <w:div w:id="1144813730">
          <w:marLeft w:val="480"/>
          <w:marRight w:val="0"/>
          <w:marTop w:val="0"/>
          <w:marBottom w:val="0"/>
          <w:divBdr>
            <w:top w:val="none" w:sz="0" w:space="0" w:color="auto"/>
            <w:left w:val="none" w:sz="0" w:space="0" w:color="auto"/>
            <w:bottom w:val="none" w:sz="0" w:space="0" w:color="auto"/>
            <w:right w:val="none" w:sz="0" w:space="0" w:color="auto"/>
          </w:divBdr>
        </w:div>
        <w:div w:id="704138886">
          <w:marLeft w:val="480"/>
          <w:marRight w:val="0"/>
          <w:marTop w:val="0"/>
          <w:marBottom w:val="0"/>
          <w:divBdr>
            <w:top w:val="none" w:sz="0" w:space="0" w:color="auto"/>
            <w:left w:val="none" w:sz="0" w:space="0" w:color="auto"/>
            <w:bottom w:val="none" w:sz="0" w:space="0" w:color="auto"/>
            <w:right w:val="none" w:sz="0" w:space="0" w:color="auto"/>
          </w:divBdr>
        </w:div>
        <w:div w:id="1212620195">
          <w:marLeft w:val="480"/>
          <w:marRight w:val="0"/>
          <w:marTop w:val="0"/>
          <w:marBottom w:val="0"/>
          <w:divBdr>
            <w:top w:val="none" w:sz="0" w:space="0" w:color="auto"/>
            <w:left w:val="none" w:sz="0" w:space="0" w:color="auto"/>
            <w:bottom w:val="none" w:sz="0" w:space="0" w:color="auto"/>
            <w:right w:val="none" w:sz="0" w:space="0" w:color="auto"/>
          </w:divBdr>
        </w:div>
        <w:div w:id="1011879999">
          <w:marLeft w:val="480"/>
          <w:marRight w:val="0"/>
          <w:marTop w:val="0"/>
          <w:marBottom w:val="0"/>
          <w:divBdr>
            <w:top w:val="none" w:sz="0" w:space="0" w:color="auto"/>
            <w:left w:val="none" w:sz="0" w:space="0" w:color="auto"/>
            <w:bottom w:val="none" w:sz="0" w:space="0" w:color="auto"/>
            <w:right w:val="none" w:sz="0" w:space="0" w:color="auto"/>
          </w:divBdr>
        </w:div>
        <w:div w:id="290332342">
          <w:marLeft w:val="480"/>
          <w:marRight w:val="0"/>
          <w:marTop w:val="0"/>
          <w:marBottom w:val="0"/>
          <w:divBdr>
            <w:top w:val="none" w:sz="0" w:space="0" w:color="auto"/>
            <w:left w:val="none" w:sz="0" w:space="0" w:color="auto"/>
            <w:bottom w:val="none" w:sz="0" w:space="0" w:color="auto"/>
            <w:right w:val="none" w:sz="0" w:space="0" w:color="auto"/>
          </w:divBdr>
        </w:div>
        <w:div w:id="121271936">
          <w:marLeft w:val="480"/>
          <w:marRight w:val="0"/>
          <w:marTop w:val="0"/>
          <w:marBottom w:val="0"/>
          <w:divBdr>
            <w:top w:val="none" w:sz="0" w:space="0" w:color="auto"/>
            <w:left w:val="none" w:sz="0" w:space="0" w:color="auto"/>
            <w:bottom w:val="none" w:sz="0" w:space="0" w:color="auto"/>
            <w:right w:val="none" w:sz="0" w:space="0" w:color="auto"/>
          </w:divBdr>
        </w:div>
        <w:div w:id="1269000688">
          <w:marLeft w:val="480"/>
          <w:marRight w:val="0"/>
          <w:marTop w:val="0"/>
          <w:marBottom w:val="0"/>
          <w:divBdr>
            <w:top w:val="none" w:sz="0" w:space="0" w:color="auto"/>
            <w:left w:val="none" w:sz="0" w:space="0" w:color="auto"/>
            <w:bottom w:val="none" w:sz="0" w:space="0" w:color="auto"/>
            <w:right w:val="none" w:sz="0" w:space="0" w:color="auto"/>
          </w:divBdr>
        </w:div>
        <w:div w:id="1038163271">
          <w:marLeft w:val="480"/>
          <w:marRight w:val="0"/>
          <w:marTop w:val="0"/>
          <w:marBottom w:val="0"/>
          <w:divBdr>
            <w:top w:val="none" w:sz="0" w:space="0" w:color="auto"/>
            <w:left w:val="none" w:sz="0" w:space="0" w:color="auto"/>
            <w:bottom w:val="none" w:sz="0" w:space="0" w:color="auto"/>
            <w:right w:val="none" w:sz="0" w:space="0" w:color="auto"/>
          </w:divBdr>
        </w:div>
        <w:div w:id="1767770400">
          <w:marLeft w:val="480"/>
          <w:marRight w:val="0"/>
          <w:marTop w:val="0"/>
          <w:marBottom w:val="0"/>
          <w:divBdr>
            <w:top w:val="none" w:sz="0" w:space="0" w:color="auto"/>
            <w:left w:val="none" w:sz="0" w:space="0" w:color="auto"/>
            <w:bottom w:val="none" w:sz="0" w:space="0" w:color="auto"/>
            <w:right w:val="none" w:sz="0" w:space="0" w:color="auto"/>
          </w:divBdr>
        </w:div>
        <w:div w:id="1477644911">
          <w:marLeft w:val="480"/>
          <w:marRight w:val="0"/>
          <w:marTop w:val="0"/>
          <w:marBottom w:val="0"/>
          <w:divBdr>
            <w:top w:val="none" w:sz="0" w:space="0" w:color="auto"/>
            <w:left w:val="none" w:sz="0" w:space="0" w:color="auto"/>
            <w:bottom w:val="none" w:sz="0" w:space="0" w:color="auto"/>
            <w:right w:val="none" w:sz="0" w:space="0" w:color="auto"/>
          </w:divBdr>
        </w:div>
        <w:div w:id="1648587529">
          <w:marLeft w:val="480"/>
          <w:marRight w:val="0"/>
          <w:marTop w:val="0"/>
          <w:marBottom w:val="0"/>
          <w:divBdr>
            <w:top w:val="none" w:sz="0" w:space="0" w:color="auto"/>
            <w:left w:val="none" w:sz="0" w:space="0" w:color="auto"/>
            <w:bottom w:val="none" w:sz="0" w:space="0" w:color="auto"/>
            <w:right w:val="none" w:sz="0" w:space="0" w:color="auto"/>
          </w:divBdr>
        </w:div>
        <w:div w:id="1944610122">
          <w:marLeft w:val="480"/>
          <w:marRight w:val="0"/>
          <w:marTop w:val="0"/>
          <w:marBottom w:val="0"/>
          <w:divBdr>
            <w:top w:val="none" w:sz="0" w:space="0" w:color="auto"/>
            <w:left w:val="none" w:sz="0" w:space="0" w:color="auto"/>
            <w:bottom w:val="none" w:sz="0" w:space="0" w:color="auto"/>
            <w:right w:val="none" w:sz="0" w:space="0" w:color="auto"/>
          </w:divBdr>
        </w:div>
        <w:div w:id="1183740397">
          <w:marLeft w:val="480"/>
          <w:marRight w:val="0"/>
          <w:marTop w:val="0"/>
          <w:marBottom w:val="0"/>
          <w:divBdr>
            <w:top w:val="none" w:sz="0" w:space="0" w:color="auto"/>
            <w:left w:val="none" w:sz="0" w:space="0" w:color="auto"/>
            <w:bottom w:val="none" w:sz="0" w:space="0" w:color="auto"/>
            <w:right w:val="none" w:sz="0" w:space="0" w:color="auto"/>
          </w:divBdr>
        </w:div>
        <w:div w:id="617419369">
          <w:marLeft w:val="480"/>
          <w:marRight w:val="0"/>
          <w:marTop w:val="0"/>
          <w:marBottom w:val="0"/>
          <w:divBdr>
            <w:top w:val="none" w:sz="0" w:space="0" w:color="auto"/>
            <w:left w:val="none" w:sz="0" w:space="0" w:color="auto"/>
            <w:bottom w:val="none" w:sz="0" w:space="0" w:color="auto"/>
            <w:right w:val="none" w:sz="0" w:space="0" w:color="auto"/>
          </w:divBdr>
        </w:div>
        <w:div w:id="747845564">
          <w:marLeft w:val="480"/>
          <w:marRight w:val="0"/>
          <w:marTop w:val="0"/>
          <w:marBottom w:val="0"/>
          <w:divBdr>
            <w:top w:val="none" w:sz="0" w:space="0" w:color="auto"/>
            <w:left w:val="none" w:sz="0" w:space="0" w:color="auto"/>
            <w:bottom w:val="none" w:sz="0" w:space="0" w:color="auto"/>
            <w:right w:val="none" w:sz="0" w:space="0" w:color="auto"/>
          </w:divBdr>
        </w:div>
        <w:div w:id="1081948818">
          <w:marLeft w:val="480"/>
          <w:marRight w:val="0"/>
          <w:marTop w:val="0"/>
          <w:marBottom w:val="0"/>
          <w:divBdr>
            <w:top w:val="none" w:sz="0" w:space="0" w:color="auto"/>
            <w:left w:val="none" w:sz="0" w:space="0" w:color="auto"/>
            <w:bottom w:val="none" w:sz="0" w:space="0" w:color="auto"/>
            <w:right w:val="none" w:sz="0" w:space="0" w:color="auto"/>
          </w:divBdr>
        </w:div>
        <w:div w:id="1208377720">
          <w:marLeft w:val="480"/>
          <w:marRight w:val="0"/>
          <w:marTop w:val="0"/>
          <w:marBottom w:val="0"/>
          <w:divBdr>
            <w:top w:val="none" w:sz="0" w:space="0" w:color="auto"/>
            <w:left w:val="none" w:sz="0" w:space="0" w:color="auto"/>
            <w:bottom w:val="none" w:sz="0" w:space="0" w:color="auto"/>
            <w:right w:val="none" w:sz="0" w:space="0" w:color="auto"/>
          </w:divBdr>
        </w:div>
        <w:div w:id="756829046">
          <w:marLeft w:val="480"/>
          <w:marRight w:val="0"/>
          <w:marTop w:val="0"/>
          <w:marBottom w:val="0"/>
          <w:divBdr>
            <w:top w:val="none" w:sz="0" w:space="0" w:color="auto"/>
            <w:left w:val="none" w:sz="0" w:space="0" w:color="auto"/>
            <w:bottom w:val="none" w:sz="0" w:space="0" w:color="auto"/>
            <w:right w:val="none" w:sz="0" w:space="0" w:color="auto"/>
          </w:divBdr>
        </w:div>
        <w:div w:id="692456462">
          <w:marLeft w:val="480"/>
          <w:marRight w:val="0"/>
          <w:marTop w:val="0"/>
          <w:marBottom w:val="0"/>
          <w:divBdr>
            <w:top w:val="none" w:sz="0" w:space="0" w:color="auto"/>
            <w:left w:val="none" w:sz="0" w:space="0" w:color="auto"/>
            <w:bottom w:val="none" w:sz="0" w:space="0" w:color="auto"/>
            <w:right w:val="none" w:sz="0" w:space="0" w:color="auto"/>
          </w:divBdr>
        </w:div>
        <w:div w:id="1593588955">
          <w:marLeft w:val="480"/>
          <w:marRight w:val="0"/>
          <w:marTop w:val="0"/>
          <w:marBottom w:val="0"/>
          <w:divBdr>
            <w:top w:val="none" w:sz="0" w:space="0" w:color="auto"/>
            <w:left w:val="none" w:sz="0" w:space="0" w:color="auto"/>
            <w:bottom w:val="none" w:sz="0" w:space="0" w:color="auto"/>
            <w:right w:val="none" w:sz="0" w:space="0" w:color="auto"/>
          </w:divBdr>
        </w:div>
        <w:div w:id="302078889">
          <w:marLeft w:val="480"/>
          <w:marRight w:val="0"/>
          <w:marTop w:val="0"/>
          <w:marBottom w:val="0"/>
          <w:divBdr>
            <w:top w:val="none" w:sz="0" w:space="0" w:color="auto"/>
            <w:left w:val="none" w:sz="0" w:space="0" w:color="auto"/>
            <w:bottom w:val="none" w:sz="0" w:space="0" w:color="auto"/>
            <w:right w:val="none" w:sz="0" w:space="0" w:color="auto"/>
          </w:divBdr>
        </w:div>
        <w:div w:id="880556575">
          <w:marLeft w:val="480"/>
          <w:marRight w:val="0"/>
          <w:marTop w:val="0"/>
          <w:marBottom w:val="0"/>
          <w:divBdr>
            <w:top w:val="none" w:sz="0" w:space="0" w:color="auto"/>
            <w:left w:val="none" w:sz="0" w:space="0" w:color="auto"/>
            <w:bottom w:val="none" w:sz="0" w:space="0" w:color="auto"/>
            <w:right w:val="none" w:sz="0" w:space="0" w:color="auto"/>
          </w:divBdr>
        </w:div>
        <w:div w:id="1738623370">
          <w:marLeft w:val="480"/>
          <w:marRight w:val="0"/>
          <w:marTop w:val="0"/>
          <w:marBottom w:val="0"/>
          <w:divBdr>
            <w:top w:val="none" w:sz="0" w:space="0" w:color="auto"/>
            <w:left w:val="none" w:sz="0" w:space="0" w:color="auto"/>
            <w:bottom w:val="none" w:sz="0" w:space="0" w:color="auto"/>
            <w:right w:val="none" w:sz="0" w:space="0" w:color="auto"/>
          </w:divBdr>
        </w:div>
        <w:div w:id="464861196">
          <w:marLeft w:val="480"/>
          <w:marRight w:val="0"/>
          <w:marTop w:val="0"/>
          <w:marBottom w:val="0"/>
          <w:divBdr>
            <w:top w:val="none" w:sz="0" w:space="0" w:color="auto"/>
            <w:left w:val="none" w:sz="0" w:space="0" w:color="auto"/>
            <w:bottom w:val="none" w:sz="0" w:space="0" w:color="auto"/>
            <w:right w:val="none" w:sz="0" w:space="0" w:color="auto"/>
          </w:divBdr>
        </w:div>
        <w:div w:id="335808033">
          <w:marLeft w:val="480"/>
          <w:marRight w:val="0"/>
          <w:marTop w:val="0"/>
          <w:marBottom w:val="0"/>
          <w:divBdr>
            <w:top w:val="none" w:sz="0" w:space="0" w:color="auto"/>
            <w:left w:val="none" w:sz="0" w:space="0" w:color="auto"/>
            <w:bottom w:val="none" w:sz="0" w:space="0" w:color="auto"/>
            <w:right w:val="none" w:sz="0" w:space="0" w:color="auto"/>
          </w:divBdr>
        </w:div>
        <w:div w:id="88163334">
          <w:marLeft w:val="480"/>
          <w:marRight w:val="0"/>
          <w:marTop w:val="0"/>
          <w:marBottom w:val="0"/>
          <w:divBdr>
            <w:top w:val="none" w:sz="0" w:space="0" w:color="auto"/>
            <w:left w:val="none" w:sz="0" w:space="0" w:color="auto"/>
            <w:bottom w:val="none" w:sz="0" w:space="0" w:color="auto"/>
            <w:right w:val="none" w:sz="0" w:space="0" w:color="auto"/>
          </w:divBdr>
        </w:div>
        <w:div w:id="1161968885">
          <w:marLeft w:val="480"/>
          <w:marRight w:val="0"/>
          <w:marTop w:val="0"/>
          <w:marBottom w:val="0"/>
          <w:divBdr>
            <w:top w:val="none" w:sz="0" w:space="0" w:color="auto"/>
            <w:left w:val="none" w:sz="0" w:space="0" w:color="auto"/>
            <w:bottom w:val="none" w:sz="0" w:space="0" w:color="auto"/>
            <w:right w:val="none" w:sz="0" w:space="0" w:color="auto"/>
          </w:divBdr>
        </w:div>
        <w:div w:id="1392775044">
          <w:marLeft w:val="480"/>
          <w:marRight w:val="0"/>
          <w:marTop w:val="0"/>
          <w:marBottom w:val="0"/>
          <w:divBdr>
            <w:top w:val="none" w:sz="0" w:space="0" w:color="auto"/>
            <w:left w:val="none" w:sz="0" w:space="0" w:color="auto"/>
            <w:bottom w:val="none" w:sz="0" w:space="0" w:color="auto"/>
            <w:right w:val="none" w:sz="0" w:space="0" w:color="auto"/>
          </w:divBdr>
        </w:div>
        <w:div w:id="1099057160">
          <w:marLeft w:val="480"/>
          <w:marRight w:val="0"/>
          <w:marTop w:val="0"/>
          <w:marBottom w:val="0"/>
          <w:divBdr>
            <w:top w:val="none" w:sz="0" w:space="0" w:color="auto"/>
            <w:left w:val="none" w:sz="0" w:space="0" w:color="auto"/>
            <w:bottom w:val="none" w:sz="0" w:space="0" w:color="auto"/>
            <w:right w:val="none" w:sz="0" w:space="0" w:color="auto"/>
          </w:divBdr>
        </w:div>
        <w:div w:id="700399178">
          <w:marLeft w:val="480"/>
          <w:marRight w:val="0"/>
          <w:marTop w:val="0"/>
          <w:marBottom w:val="0"/>
          <w:divBdr>
            <w:top w:val="none" w:sz="0" w:space="0" w:color="auto"/>
            <w:left w:val="none" w:sz="0" w:space="0" w:color="auto"/>
            <w:bottom w:val="none" w:sz="0" w:space="0" w:color="auto"/>
            <w:right w:val="none" w:sz="0" w:space="0" w:color="auto"/>
          </w:divBdr>
        </w:div>
        <w:div w:id="12340774">
          <w:marLeft w:val="480"/>
          <w:marRight w:val="0"/>
          <w:marTop w:val="0"/>
          <w:marBottom w:val="0"/>
          <w:divBdr>
            <w:top w:val="none" w:sz="0" w:space="0" w:color="auto"/>
            <w:left w:val="none" w:sz="0" w:space="0" w:color="auto"/>
            <w:bottom w:val="none" w:sz="0" w:space="0" w:color="auto"/>
            <w:right w:val="none" w:sz="0" w:space="0" w:color="auto"/>
          </w:divBdr>
        </w:div>
        <w:div w:id="1911574773">
          <w:marLeft w:val="480"/>
          <w:marRight w:val="0"/>
          <w:marTop w:val="0"/>
          <w:marBottom w:val="0"/>
          <w:divBdr>
            <w:top w:val="none" w:sz="0" w:space="0" w:color="auto"/>
            <w:left w:val="none" w:sz="0" w:space="0" w:color="auto"/>
            <w:bottom w:val="none" w:sz="0" w:space="0" w:color="auto"/>
            <w:right w:val="none" w:sz="0" w:space="0" w:color="auto"/>
          </w:divBdr>
        </w:div>
        <w:div w:id="1438022551">
          <w:marLeft w:val="480"/>
          <w:marRight w:val="0"/>
          <w:marTop w:val="0"/>
          <w:marBottom w:val="0"/>
          <w:divBdr>
            <w:top w:val="none" w:sz="0" w:space="0" w:color="auto"/>
            <w:left w:val="none" w:sz="0" w:space="0" w:color="auto"/>
            <w:bottom w:val="none" w:sz="0" w:space="0" w:color="auto"/>
            <w:right w:val="none" w:sz="0" w:space="0" w:color="auto"/>
          </w:divBdr>
        </w:div>
        <w:div w:id="1287590522">
          <w:marLeft w:val="480"/>
          <w:marRight w:val="0"/>
          <w:marTop w:val="0"/>
          <w:marBottom w:val="0"/>
          <w:divBdr>
            <w:top w:val="none" w:sz="0" w:space="0" w:color="auto"/>
            <w:left w:val="none" w:sz="0" w:space="0" w:color="auto"/>
            <w:bottom w:val="none" w:sz="0" w:space="0" w:color="auto"/>
            <w:right w:val="none" w:sz="0" w:space="0" w:color="auto"/>
          </w:divBdr>
        </w:div>
        <w:div w:id="2033719569">
          <w:marLeft w:val="480"/>
          <w:marRight w:val="0"/>
          <w:marTop w:val="0"/>
          <w:marBottom w:val="0"/>
          <w:divBdr>
            <w:top w:val="none" w:sz="0" w:space="0" w:color="auto"/>
            <w:left w:val="none" w:sz="0" w:space="0" w:color="auto"/>
            <w:bottom w:val="none" w:sz="0" w:space="0" w:color="auto"/>
            <w:right w:val="none" w:sz="0" w:space="0" w:color="auto"/>
          </w:divBdr>
        </w:div>
        <w:div w:id="884177484">
          <w:marLeft w:val="480"/>
          <w:marRight w:val="0"/>
          <w:marTop w:val="0"/>
          <w:marBottom w:val="0"/>
          <w:divBdr>
            <w:top w:val="none" w:sz="0" w:space="0" w:color="auto"/>
            <w:left w:val="none" w:sz="0" w:space="0" w:color="auto"/>
            <w:bottom w:val="none" w:sz="0" w:space="0" w:color="auto"/>
            <w:right w:val="none" w:sz="0" w:space="0" w:color="auto"/>
          </w:divBdr>
        </w:div>
        <w:div w:id="270284634">
          <w:marLeft w:val="480"/>
          <w:marRight w:val="0"/>
          <w:marTop w:val="0"/>
          <w:marBottom w:val="0"/>
          <w:divBdr>
            <w:top w:val="none" w:sz="0" w:space="0" w:color="auto"/>
            <w:left w:val="none" w:sz="0" w:space="0" w:color="auto"/>
            <w:bottom w:val="none" w:sz="0" w:space="0" w:color="auto"/>
            <w:right w:val="none" w:sz="0" w:space="0" w:color="auto"/>
          </w:divBdr>
        </w:div>
        <w:div w:id="194776710">
          <w:marLeft w:val="480"/>
          <w:marRight w:val="0"/>
          <w:marTop w:val="0"/>
          <w:marBottom w:val="0"/>
          <w:divBdr>
            <w:top w:val="none" w:sz="0" w:space="0" w:color="auto"/>
            <w:left w:val="none" w:sz="0" w:space="0" w:color="auto"/>
            <w:bottom w:val="none" w:sz="0" w:space="0" w:color="auto"/>
            <w:right w:val="none" w:sz="0" w:space="0" w:color="auto"/>
          </w:divBdr>
        </w:div>
        <w:div w:id="2065786580">
          <w:marLeft w:val="480"/>
          <w:marRight w:val="0"/>
          <w:marTop w:val="0"/>
          <w:marBottom w:val="0"/>
          <w:divBdr>
            <w:top w:val="none" w:sz="0" w:space="0" w:color="auto"/>
            <w:left w:val="none" w:sz="0" w:space="0" w:color="auto"/>
            <w:bottom w:val="none" w:sz="0" w:space="0" w:color="auto"/>
            <w:right w:val="none" w:sz="0" w:space="0" w:color="auto"/>
          </w:divBdr>
        </w:div>
        <w:div w:id="506529086">
          <w:marLeft w:val="480"/>
          <w:marRight w:val="0"/>
          <w:marTop w:val="0"/>
          <w:marBottom w:val="0"/>
          <w:divBdr>
            <w:top w:val="none" w:sz="0" w:space="0" w:color="auto"/>
            <w:left w:val="none" w:sz="0" w:space="0" w:color="auto"/>
            <w:bottom w:val="none" w:sz="0" w:space="0" w:color="auto"/>
            <w:right w:val="none" w:sz="0" w:space="0" w:color="auto"/>
          </w:divBdr>
        </w:div>
        <w:div w:id="924652137">
          <w:marLeft w:val="480"/>
          <w:marRight w:val="0"/>
          <w:marTop w:val="0"/>
          <w:marBottom w:val="0"/>
          <w:divBdr>
            <w:top w:val="none" w:sz="0" w:space="0" w:color="auto"/>
            <w:left w:val="none" w:sz="0" w:space="0" w:color="auto"/>
            <w:bottom w:val="none" w:sz="0" w:space="0" w:color="auto"/>
            <w:right w:val="none" w:sz="0" w:space="0" w:color="auto"/>
          </w:divBdr>
        </w:div>
        <w:div w:id="1463621739">
          <w:marLeft w:val="480"/>
          <w:marRight w:val="0"/>
          <w:marTop w:val="0"/>
          <w:marBottom w:val="0"/>
          <w:divBdr>
            <w:top w:val="none" w:sz="0" w:space="0" w:color="auto"/>
            <w:left w:val="none" w:sz="0" w:space="0" w:color="auto"/>
            <w:bottom w:val="none" w:sz="0" w:space="0" w:color="auto"/>
            <w:right w:val="none" w:sz="0" w:space="0" w:color="auto"/>
          </w:divBdr>
        </w:div>
        <w:div w:id="1606184361">
          <w:marLeft w:val="480"/>
          <w:marRight w:val="0"/>
          <w:marTop w:val="0"/>
          <w:marBottom w:val="0"/>
          <w:divBdr>
            <w:top w:val="none" w:sz="0" w:space="0" w:color="auto"/>
            <w:left w:val="none" w:sz="0" w:space="0" w:color="auto"/>
            <w:bottom w:val="none" w:sz="0" w:space="0" w:color="auto"/>
            <w:right w:val="none" w:sz="0" w:space="0" w:color="auto"/>
          </w:divBdr>
        </w:div>
        <w:div w:id="1905600392">
          <w:marLeft w:val="480"/>
          <w:marRight w:val="0"/>
          <w:marTop w:val="0"/>
          <w:marBottom w:val="0"/>
          <w:divBdr>
            <w:top w:val="none" w:sz="0" w:space="0" w:color="auto"/>
            <w:left w:val="none" w:sz="0" w:space="0" w:color="auto"/>
            <w:bottom w:val="none" w:sz="0" w:space="0" w:color="auto"/>
            <w:right w:val="none" w:sz="0" w:space="0" w:color="auto"/>
          </w:divBdr>
        </w:div>
        <w:div w:id="667025882">
          <w:marLeft w:val="480"/>
          <w:marRight w:val="0"/>
          <w:marTop w:val="0"/>
          <w:marBottom w:val="0"/>
          <w:divBdr>
            <w:top w:val="none" w:sz="0" w:space="0" w:color="auto"/>
            <w:left w:val="none" w:sz="0" w:space="0" w:color="auto"/>
            <w:bottom w:val="none" w:sz="0" w:space="0" w:color="auto"/>
            <w:right w:val="none" w:sz="0" w:space="0" w:color="auto"/>
          </w:divBdr>
        </w:div>
        <w:div w:id="1667511759">
          <w:marLeft w:val="480"/>
          <w:marRight w:val="0"/>
          <w:marTop w:val="0"/>
          <w:marBottom w:val="0"/>
          <w:divBdr>
            <w:top w:val="none" w:sz="0" w:space="0" w:color="auto"/>
            <w:left w:val="none" w:sz="0" w:space="0" w:color="auto"/>
            <w:bottom w:val="none" w:sz="0" w:space="0" w:color="auto"/>
            <w:right w:val="none" w:sz="0" w:space="0" w:color="auto"/>
          </w:divBdr>
        </w:div>
        <w:div w:id="596989015">
          <w:marLeft w:val="480"/>
          <w:marRight w:val="0"/>
          <w:marTop w:val="0"/>
          <w:marBottom w:val="0"/>
          <w:divBdr>
            <w:top w:val="none" w:sz="0" w:space="0" w:color="auto"/>
            <w:left w:val="none" w:sz="0" w:space="0" w:color="auto"/>
            <w:bottom w:val="none" w:sz="0" w:space="0" w:color="auto"/>
            <w:right w:val="none" w:sz="0" w:space="0" w:color="auto"/>
          </w:divBdr>
        </w:div>
        <w:div w:id="186256807">
          <w:marLeft w:val="480"/>
          <w:marRight w:val="0"/>
          <w:marTop w:val="0"/>
          <w:marBottom w:val="0"/>
          <w:divBdr>
            <w:top w:val="none" w:sz="0" w:space="0" w:color="auto"/>
            <w:left w:val="none" w:sz="0" w:space="0" w:color="auto"/>
            <w:bottom w:val="none" w:sz="0" w:space="0" w:color="auto"/>
            <w:right w:val="none" w:sz="0" w:space="0" w:color="auto"/>
          </w:divBdr>
        </w:div>
        <w:div w:id="130901704">
          <w:marLeft w:val="480"/>
          <w:marRight w:val="0"/>
          <w:marTop w:val="0"/>
          <w:marBottom w:val="0"/>
          <w:divBdr>
            <w:top w:val="none" w:sz="0" w:space="0" w:color="auto"/>
            <w:left w:val="none" w:sz="0" w:space="0" w:color="auto"/>
            <w:bottom w:val="none" w:sz="0" w:space="0" w:color="auto"/>
            <w:right w:val="none" w:sz="0" w:space="0" w:color="auto"/>
          </w:divBdr>
        </w:div>
        <w:div w:id="793406900">
          <w:marLeft w:val="480"/>
          <w:marRight w:val="0"/>
          <w:marTop w:val="0"/>
          <w:marBottom w:val="0"/>
          <w:divBdr>
            <w:top w:val="none" w:sz="0" w:space="0" w:color="auto"/>
            <w:left w:val="none" w:sz="0" w:space="0" w:color="auto"/>
            <w:bottom w:val="none" w:sz="0" w:space="0" w:color="auto"/>
            <w:right w:val="none" w:sz="0" w:space="0" w:color="auto"/>
          </w:divBdr>
        </w:div>
        <w:div w:id="227154878">
          <w:marLeft w:val="480"/>
          <w:marRight w:val="0"/>
          <w:marTop w:val="0"/>
          <w:marBottom w:val="0"/>
          <w:divBdr>
            <w:top w:val="none" w:sz="0" w:space="0" w:color="auto"/>
            <w:left w:val="none" w:sz="0" w:space="0" w:color="auto"/>
            <w:bottom w:val="none" w:sz="0" w:space="0" w:color="auto"/>
            <w:right w:val="none" w:sz="0" w:space="0" w:color="auto"/>
          </w:divBdr>
        </w:div>
        <w:div w:id="1962152140">
          <w:marLeft w:val="480"/>
          <w:marRight w:val="0"/>
          <w:marTop w:val="0"/>
          <w:marBottom w:val="0"/>
          <w:divBdr>
            <w:top w:val="none" w:sz="0" w:space="0" w:color="auto"/>
            <w:left w:val="none" w:sz="0" w:space="0" w:color="auto"/>
            <w:bottom w:val="none" w:sz="0" w:space="0" w:color="auto"/>
            <w:right w:val="none" w:sz="0" w:space="0" w:color="auto"/>
          </w:divBdr>
        </w:div>
        <w:div w:id="1154679962">
          <w:marLeft w:val="480"/>
          <w:marRight w:val="0"/>
          <w:marTop w:val="0"/>
          <w:marBottom w:val="0"/>
          <w:divBdr>
            <w:top w:val="none" w:sz="0" w:space="0" w:color="auto"/>
            <w:left w:val="none" w:sz="0" w:space="0" w:color="auto"/>
            <w:bottom w:val="none" w:sz="0" w:space="0" w:color="auto"/>
            <w:right w:val="none" w:sz="0" w:space="0" w:color="auto"/>
          </w:divBdr>
        </w:div>
        <w:div w:id="442650262">
          <w:marLeft w:val="480"/>
          <w:marRight w:val="0"/>
          <w:marTop w:val="0"/>
          <w:marBottom w:val="0"/>
          <w:divBdr>
            <w:top w:val="none" w:sz="0" w:space="0" w:color="auto"/>
            <w:left w:val="none" w:sz="0" w:space="0" w:color="auto"/>
            <w:bottom w:val="none" w:sz="0" w:space="0" w:color="auto"/>
            <w:right w:val="none" w:sz="0" w:space="0" w:color="auto"/>
          </w:divBdr>
        </w:div>
        <w:div w:id="1541552235">
          <w:marLeft w:val="480"/>
          <w:marRight w:val="0"/>
          <w:marTop w:val="0"/>
          <w:marBottom w:val="0"/>
          <w:divBdr>
            <w:top w:val="none" w:sz="0" w:space="0" w:color="auto"/>
            <w:left w:val="none" w:sz="0" w:space="0" w:color="auto"/>
            <w:bottom w:val="none" w:sz="0" w:space="0" w:color="auto"/>
            <w:right w:val="none" w:sz="0" w:space="0" w:color="auto"/>
          </w:divBdr>
        </w:div>
        <w:div w:id="90005698">
          <w:marLeft w:val="480"/>
          <w:marRight w:val="0"/>
          <w:marTop w:val="0"/>
          <w:marBottom w:val="0"/>
          <w:divBdr>
            <w:top w:val="none" w:sz="0" w:space="0" w:color="auto"/>
            <w:left w:val="none" w:sz="0" w:space="0" w:color="auto"/>
            <w:bottom w:val="none" w:sz="0" w:space="0" w:color="auto"/>
            <w:right w:val="none" w:sz="0" w:space="0" w:color="auto"/>
          </w:divBdr>
        </w:div>
        <w:div w:id="678313588">
          <w:marLeft w:val="480"/>
          <w:marRight w:val="0"/>
          <w:marTop w:val="0"/>
          <w:marBottom w:val="0"/>
          <w:divBdr>
            <w:top w:val="none" w:sz="0" w:space="0" w:color="auto"/>
            <w:left w:val="none" w:sz="0" w:space="0" w:color="auto"/>
            <w:bottom w:val="none" w:sz="0" w:space="0" w:color="auto"/>
            <w:right w:val="none" w:sz="0" w:space="0" w:color="auto"/>
          </w:divBdr>
        </w:div>
        <w:div w:id="1074083572">
          <w:marLeft w:val="480"/>
          <w:marRight w:val="0"/>
          <w:marTop w:val="0"/>
          <w:marBottom w:val="0"/>
          <w:divBdr>
            <w:top w:val="none" w:sz="0" w:space="0" w:color="auto"/>
            <w:left w:val="none" w:sz="0" w:space="0" w:color="auto"/>
            <w:bottom w:val="none" w:sz="0" w:space="0" w:color="auto"/>
            <w:right w:val="none" w:sz="0" w:space="0" w:color="auto"/>
          </w:divBdr>
        </w:div>
        <w:div w:id="1642467862">
          <w:marLeft w:val="480"/>
          <w:marRight w:val="0"/>
          <w:marTop w:val="0"/>
          <w:marBottom w:val="0"/>
          <w:divBdr>
            <w:top w:val="none" w:sz="0" w:space="0" w:color="auto"/>
            <w:left w:val="none" w:sz="0" w:space="0" w:color="auto"/>
            <w:bottom w:val="none" w:sz="0" w:space="0" w:color="auto"/>
            <w:right w:val="none" w:sz="0" w:space="0" w:color="auto"/>
          </w:divBdr>
        </w:div>
        <w:div w:id="1282490926">
          <w:marLeft w:val="480"/>
          <w:marRight w:val="0"/>
          <w:marTop w:val="0"/>
          <w:marBottom w:val="0"/>
          <w:divBdr>
            <w:top w:val="none" w:sz="0" w:space="0" w:color="auto"/>
            <w:left w:val="none" w:sz="0" w:space="0" w:color="auto"/>
            <w:bottom w:val="none" w:sz="0" w:space="0" w:color="auto"/>
            <w:right w:val="none" w:sz="0" w:space="0" w:color="auto"/>
          </w:divBdr>
        </w:div>
        <w:div w:id="1559627249">
          <w:marLeft w:val="480"/>
          <w:marRight w:val="0"/>
          <w:marTop w:val="0"/>
          <w:marBottom w:val="0"/>
          <w:divBdr>
            <w:top w:val="none" w:sz="0" w:space="0" w:color="auto"/>
            <w:left w:val="none" w:sz="0" w:space="0" w:color="auto"/>
            <w:bottom w:val="none" w:sz="0" w:space="0" w:color="auto"/>
            <w:right w:val="none" w:sz="0" w:space="0" w:color="auto"/>
          </w:divBdr>
        </w:div>
        <w:div w:id="579023438">
          <w:marLeft w:val="480"/>
          <w:marRight w:val="0"/>
          <w:marTop w:val="0"/>
          <w:marBottom w:val="0"/>
          <w:divBdr>
            <w:top w:val="none" w:sz="0" w:space="0" w:color="auto"/>
            <w:left w:val="none" w:sz="0" w:space="0" w:color="auto"/>
            <w:bottom w:val="none" w:sz="0" w:space="0" w:color="auto"/>
            <w:right w:val="none" w:sz="0" w:space="0" w:color="auto"/>
          </w:divBdr>
        </w:div>
        <w:div w:id="706489357">
          <w:marLeft w:val="480"/>
          <w:marRight w:val="0"/>
          <w:marTop w:val="0"/>
          <w:marBottom w:val="0"/>
          <w:divBdr>
            <w:top w:val="none" w:sz="0" w:space="0" w:color="auto"/>
            <w:left w:val="none" w:sz="0" w:space="0" w:color="auto"/>
            <w:bottom w:val="none" w:sz="0" w:space="0" w:color="auto"/>
            <w:right w:val="none" w:sz="0" w:space="0" w:color="auto"/>
          </w:divBdr>
        </w:div>
        <w:div w:id="582108656">
          <w:marLeft w:val="480"/>
          <w:marRight w:val="0"/>
          <w:marTop w:val="0"/>
          <w:marBottom w:val="0"/>
          <w:divBdr>
            <w:top w:val="none" w:sz="0" w:space="0" w:color="auto"/>
            <w:left w:val="none" w:sz="0" w:space="0" w:color="auto"/>
            <w:bottom w:val="none" w:sz="0" w:space="0" w:color="auto"/>
            <w:right w:val="none" w:sz="0" w:space="0" w:color="auto"/>
          </w:divBdr>
        </w:div>
        <w:div w:id="301693384">
          <w:marLeft w:val="480"/>
          <w:marRight w:val="0"/>
          <w:marTop w:val="0"/>
          <w:marBottom w:val="0"/>
          <w:divBdr>
            <w:top w:val="none" w:sz="0" w:space="0" w:color="auto"/>
            <w:left w:val="none" w:sz="0" w:space="0" w:color="auto"/>
            <w:bottom w:val="none" w:sz="0" w:space="0" w:color="auto"/>
            <w:right w:val="none" w:sz="0" w:space="0" w:color="auto"/>
          </w:divBdr>
        </w:div>
        <w:div w:id="736516293">
          <w:marLeft w:val="480"/>
          <w:marRight w:val="0"/>
          <w:marTop w:val="0"/>
          <w:marBottom w:val="0"/>
          <w:divBdr>
            <w:top w:val="none" w:sz="0" w:space="0" w:color="auto"/>
            <w:left w:val="none" w:sz="0" w:space="0" w:color="auto"/>
            <w:bottom w:val="none" w:sz="0" w:space="0" w:color="auto"/>
            <w:right w:val="none" w:sz="0" w:space="0" w:color="auto"/>
          </w:divBdr>
        </w:div>
        <w:div w:id="1730499724">
          <w:marLeft w:val="480"/>
          <w:marRight w:val="0"/>
          <w:marTop w:val="0"/>
          <w:marBottom w:val="0"/>
          <w:divBdr>
            <w:top w:val="none" w:sz="0" w:space="0" w:color="auto"/>
            <w:left w:val="none" w:sz="0" w:space="0" w:color="auto"/>
            <w:bottom w:val="none" w:sz="0" w:space="0" w:color="auto"/>
            <w:right w:val="none" w:sz="0" w:space="0" w:color="auto"/>
          </w:divBdr>
        </w:div>
        <w:div w:id="663821357">
          <w:marLeft w:val="480"/>
          <w:marRight w:val="0"/>
          <w:marTop w:val="0"/>
          <w:marBottom w:val="0"/>
          <w:divBdr>
            <w:top w:val="none" w:sz="0" w:space="0" w:color="auto"/>
            <w:left w:val="none" w:sz="0" w:space="0" w:color="auto"/>
            <w:bottom w:val="none" w:sz="0" w:space="0" w:color="auto"/>
            <w:right w:val="none" w:sz="0" w:space="0" w:color="auto"/>
          </w:divBdr>
        </w:div>
        <w:div w:id="1478838562">
          <w:marLeft w:val="480"/>
          <w:marRight w:val="0"/>
          <w:marTop w:val="0"/>
          <w:marBottom w:val="0"/>
          <w:divBdr>
            <w:top w:val="none" w:sz="0" w:space="0" w:color="auto"/>
            <w:left w:val="none" w:sz="0" w:space="0" w:color="auto"/>
            <w:bottom w:val="none" w:sz="0" w:space="0" w:color="auto"/>
            <w:right w:val="none" w:sz="0" w:space="0" w:color="auto"/>
          </w:divBdr>
        </w:div>
        <w:div w:id="2010061873">
          <w:marLeft w:val="480"/>
          <w:marRight w:val="0"/>
          <w:marTop w:val="0"/>
          <w:marBottom w:val="0"/>
          <w:divBdr>
            <w:top w:val="none" w:sz="0" w:space="0" w:color="auto"/>
            <w:left w:val="none" w:sz="0" w:space="0" w:color="auto"/>
            <w:bottom w:val="none" w:sz="0" w:space="0" w:color="auto"/>
            <w:right w:val="none" w:sz="0" w:space="0" w:color="auto"/>
          </w:divBdr>
        </w:div>
        <w:div w:id="1980499827">
          <w:marLeft w:val="480"/>
          <w:marRight w:val="0"/>
          <w:marTop w:val="0"/>
          <w:marBottom w:val="0"/>
          <w:divBdr>
            <w:top w:val="none" w:sz="0" w:space="0" w:color="auto"/>
            <w:left w:val="none" w:sz="0" w:space="0" w:color="auto"/>
            <w:bottom w:val="none" w:sz="0" w:space="0" w:color="auto"/>
            <w:right w:val="none" w:sz="0" w:space="0" w:color="auto"/>
          </w:divBdr>
        </w:div>
        <w:div w:id="954559350">
          <w:marLeft w:val="480"/>
          <w:marRight w:val="0"/>
          <w:marTop w:val="0"/>
          <w:marBottom w:val="0"/>
          <w:divBdr>
            <w:top w:val="none" w:sz="0" w:space="0" w:color="auto"/>
            <w:left w:val="none" w:sz="0" w:space="0" w:color="auto"/>
            <w:bottom w:val="none" w:sz="0" w:space="0" w:color="auto"/>
            <w:right w:val="none" w:sz="0" w:space="0" w:color="auto"/>
          </w:divBdr>
        </w:div>
        <w:div w:id="2012369760">
          <w:marLeft w:val="480"/>
          <w:marRight w:val="0"/>
          <w:marTop w:val="0"/>
          <w:marBottom w:val="0"/>
          <w:divBdr>
            <w:top w:val="none" w:sz="0" w:space="0" w:color="auto"/>
            <w:left w:val="none" w:sz="0" w:space="0" w:color="auto"/>
            <w:bottom w:val="none" w:sz="0" w:space="0" w:color="auto"/>
            <w:right w:val="none" w:sz="0" w:space="0" w:color="auto"/>
          </w:divBdr>
        </w:div>
        <w:div w:id="1577469721">
          <w:marLeft w:val="480"/>
          <w:marRight w:val="0"/>
          <w:marTop w:val="0"/>
          <w:marBottom w:val="0"/>
          <w:divBdr>
            <w:top w:val="none" w:sz="0" w:space="0" w:color="auto"/>
            <w:left w:val="none" w:sz="0" w:space="0" w:color="auto"/>
            <w:bottom w:val="none" w:sz="0" w:space="0" w:color="auto"/>
            <w:right w:val="none" w:sz="0" w:space="0" w:color="auto"/>
          </w:divBdr>
        </w:div>
        <w:div w:id="408424252">
          <w:marLeft w:val="480"/>
          <w:marRight w:val="0"/>
          <w:marTop w:val="0"/>
          <w:marBottom w:val="0"/>
          <w:divBdr>
            <w:top w:val="none" w:sz="0" w:space="0" w:color="auto"/>
            <w:left w:val="none" w:sz="0" w:space="0" w:color="auto"/>
            <w:bottom w:val="none" w:sz="0" w:space="0" w:color="auto"/>
            <w:right w:val="none" w:sz="0" w:space="0" w:color="auto"/>
          </w:divBdr>
        </w:div>
        <w:div w:id="1821998205">
          <w:marLeft w:val="480"/>
          <w:marRight w:val="0"/>
          <w:marTop w:val="0"/>
          <w:marBottom w:val="0"/>
          <w:divBdr>
            <w:top w:val="none" w:sz="0" w:space="0" w:color="auto"/>
            <w:left w:val="none" w:sz="0" w:space="0" w:color="auto"/>
            <w:bottom w:val="none" w:sz="0" w:space="0" w:color="auto"/>
            <w:right w:val="none" w:sz="0" w:space="0" w:color="auto"/>
          </w:divBdr>
        </w:div>
        <w:div w:id="710768010">
          <w:marLeft w:val="480"/>
          <w:marRight w:val="0"/>
          <w:marTop w:val="0"/>
          <w:marBottom w:val="0"/>
          <w:divBdr>
            <w:top w:val="none" w:sz="0" w:space="0" w:color="auto"/>
            <w:left w:val="none" w:sz="0" w:space="0" w:color="auto"/>
            <w:bottom w:val="none" w:sz="0" w:space="0" w:color="auto"/>
            <w:right w:val="none" w:sz="0" w:space="0" w:color="auto"/>
          </w:divBdr>
        </w:div>
        <w:div w:id="964580434">
          <w:marLeft w:val="480"/>
          <w:marRight w:val="0"/>
          <w:marTop w:val="0"/>
          <w:marBottom w:val="0"/>
          <w:divBdr>
            <w:top w:val="none" w:sz="0" w:space="0" w:color="auto"/>
            <w:left w:val="none" w:sz="0" w:space="0" w:color="auto"/>
            <w:bottom w:val="none" w:sz="0" w:space="0" w:color="auto"/>
            <w:right w:val="none" w:sz="0" w:space="0" w:color="auto"/>
          </w:divBdr>
        </w:div>
        <w:div w:id="1309094738">
          <w:marLeft w:val="480"/>
          <w:marRight w:val="0"/>
          <w:marTop w:val="0"/>
          <w:marBottom w:val="0"/>
          <w:divBdr>
            <w:top w:val="none" w:sz="0" w:space="0" w:color="auto"/>
            <w:left w:val="none" w:sz="0" w:space="0" w:color="auto"/>
            <w:bottom w:val="none" w:sz="0" w:space="0" w:color="auto"/>
            <w:right w:val="none" w:sz="0" w:space="0" w:color="auto"/>
          </w:divBdr>
        </w:div>
        <w:div w:id="1986549322">
          <w:marLeft w:val="480"/>
          <w:marRight w:val="0"/>
          <w:marTop w:val="0"/>
          <w:marBottom w:val="0"/>
          <w:divBdr>
            <w:top w:val="none" w:sz="0" w:space="0" w:color="auto"/>
            <w:left w:val="none" w:sz="0" w:space="0" w:color="auto"/>
            <w:bottom w:val="none" w:sz="0" w:space="0" w:color="auto"/>
            <w:right w:val="none" w:sz="0" w:space="0" w:color="auto"/>
          </w:divBdr>
        </w:div>
        <w:div w:id="1901598144">
          <w:marLeft w:val="480"/>
          <w:marRight w:val="0"/>
          <w:marTop w:val="0"/>
          <w:marBottom w:val="0"/>
          <w:divBdr>
            <w:top w:val="none" w:sz="0" w:space="0" w:color="auto"/>
            <w:left w:val="none" w:sz="0" w:space="0" w:color="auto"/>
            <w:bottom w:val="none" w:sz="0" w:space="0" w:color="auto"/>
            <w:right w:val="none" w:sz="0" w:space="0" w:color="auto"/>
          </w:divBdr>
        </w:div>
        <w:div w:id="1526793793">
          <w:marLeft w:val="480"/>
          <w:marRight w:val="0"/>
          <w:marTop w:val="0"/>
          <w:marBottom w:val="0"/>
          <w:divBdr>
            <w:top w:val="none" w:sz="0" w:space="0" w:color="auto"/>
            <w:left w:val="none" w:sz="0" w:space="0" w:color="auto"/>
            <w:bottom w:val="none" w:sz="0" w:space="0" w:color="auto"/>
            <w:right w:val="none" w:sz="0" w:space="0" w:color="auto"/>
          </w:divBdr>
        </w:div>
        <w:div w:id="765686715">
          <w:marLeft w:val="480"/>
          <w:marRight w:val="0"/>
          <w:marTop w:val="0"/>
          <w:marBottom w:val="0"/>
          <w:divBdr>
            <w:top w:val="none" w:sz="0" w:space="0" w:color="auto"/>
            <w:left w:val="none" w:sz="0" w:space="0" w:color="auto"/>
            <w:bottom w:val="none" w:sz="0" w:space="0" w:color="auto"/>
            <w:right w:val="none" w:sz="0" w:space="0" w:color="auto"/>
          </w:divBdr>
        </w:div>
        <w:div w:id="731660218">
          <w:marLeft w:val="480"/>
          <w:marRight w:val="0"/>
          <w:marTop w:val="0"/>
          <w:marBottom w:val="0"/>
          <w:divBdr>
            <w:top w:val="none" w:sz="0" w:space="0" w:color="auto"/>
            <w:left w:val="none" w:sz="0" w:space="0" w:color="auto"/>
            <w:bottom w:val="none" w:sz="0" w:space="0" w:color="auto"/>
            <w:right w:val="none" w:sz="0" w:space="0" w:color="auto"/>
          </w:divBdr>
        </w:div>
        <w:div w:id="1191070201">
          <w:marLeft w:val="480"/>
          <w:marRight w:val="0"/>
          <w:marTop w:val="0"/>
          <w:marBottom w:val="0"/>
          <w:divBdr>
            <w:top w:val="none" w:sz="0" w:space="0" w:color="auto"/>
            <w:left w:val="none" w:sz="0" w:space="0" w:color="auto"/>
            <w:bottom w:val="none" w:sz="0" w:space="0" w:color="auto"/>
            <w:right w:val="none" w:sz="0" w:space="0" w:color="auto"/>
          </w:divBdr>
        </w:div>
        <w:div w:id="2115514939">
          <w:marLeft w:val="480"/>
          <w:marRight w:val="0"/>
          <w:marTop w:val="0"/>
          <w:marBottom w:val="0"/>
          <w:divBdr>
            <w:top w:val="none" w:sz="0" w:space="0" w:color="auto"/>
            <w:left w:val="none" w:sz="0" w:space="0" w:color="auto"/>
            <w:bottom w:val="none" w:sz="0" w:space="0" w:color="auto"/>
            <w:right w:val="none" w:sz="0" w:space="0" w:color="auto"/>
          </w:divBdr>
        </w:div>
        <w:div w:id="899706542">
          <w:marLeft w:val="480"/>
          <w:marRight w:val="0"/>
          <w:marTop w:val="0"/>
          <w:marBottom w:val="0"/>
          <w:divBdr>
            <w:top w:val="none" w:sz="0" w:space="0" w:color="auto"/>
            <w:left w:val="none" w:sz="0" w:space="0" w:color="auto"/>
            <w:bottom w:val="none" w:sz="0" w:space="0" w:color="auto"/>
            <w:right w:val="none" w:sz="0" w:space="0" w:color="auto"/>
          </w:divBdr>
        </w:div>
        <w:div w:id="1238203289">
          <w:marLeft w:val="480"/>
          <w:marRight w:val="0"/>
          <w:marTop w:val="0"/>
          <w:marBottom w:val="0"/>
          <w:divBdr>
            <w:top w:val="none" w:sz="0" w:space="0" w:color="auto"/>
            <w:left w:val="none" w:sz="0" w:space="0" w:color="auto"/>
            <w:bottom w:val="none" w:sz="0" w:space="0" w:color="auto"/>
            <w:right w:val="none" w:sz="0" w:space="0" w:color="auto"/>
          </w:divBdr>
        </w:div>
        <w:div w:id="47802337">
          <w:marLeft w:val="480"/>
          <w:marRight w:val="0"/>
          <w:marTop w:val="0"/>
          <w:marBottom w:val="0"/>
          <w:divBdr>
            <w:top w:val="none" w:sz="0" w:space="0" w:color="auto"/>
            <w:left w:val="none" w:sz="0" w:space="0" w:color="auto"/>
            <w:bottom w:val="none" w:sz="0" w:space="0" w:color="auto"/>
            <w:right w:val="none" w:sz="0" w:space="0" w:color="auto"/>
          </w:divBdr>
        </w:div>
        <w:div w:id="1657685999">
          <w:marLeft w:val="480"/>
          <w:marRight w:val="0"/>
          <w:marTop w:val="0"/>
          <w:marBottom w:val="0"/>
          <w:divBdr>
            <w:top w:val="none" w:sz="0" w:space="0" w:color="auto"/>
            <w:left w:val="none" w:sz="0" w:space="0" w:color="auto"/>
            <w:bottom w:val="none" w:sz="0" w:space="0" w:color="auto"/>
            <w:right w:val="none" w:sz="0" w:space="0" w:color="auto"/>
          </w:divBdr>
        </w:div>
        <w:div w:id="398751016">
          <w:marLeft w:val="480"/>
          <w:marRight w:val="0"/>
          <w:marTop w:val="0"/>
          <w:marBottom w:val="0"/>
          <w:divBdr>
            <w:top w:val="none" w:sz="0" w:space="0" w:color="auto"/>
            <w:left w:val="none" w:sz="0" w:space="0" w:color="auto"/>
            <w:bottom w:val="none" w:sz="0" w:space="0" w:color="auto"/>
            <w:right w:val="none" w:sz="0" w:space="0" w:color="auto"/>
          </w:divBdr>
        </w:div>
        <w:div w:id="1021316978">
          <w:marLeft w:val="480"/>
          <w:marRight w:val="0"/>
          <w:marTop w:val="0"/>
          <w:marBottom w:val="0"/>
          <w:divBdr>
            <w:top w:val="none" w:sz="0" w:space="0" w:color="auto"/>
            <w:left w:val="none" w:sz="0" w:space="0" w:color="auto"/>
            <w:bottom w:val="none" w:sz="0" w:space="0" w:color="auto"/>
            <w:right w:val="none" w:sz="0" w:space="0" w:color="auto"/>
          </w:divBdr>
        </w:div>
        <w:div w:id="891692873">
          <w:marLeft w:val="480"/>
          <w:marRight w:val="0"/>
          <w:marTop w:val="0"/>
          <w:marBottom w:val="0"/>
          <w:divBdr>
            <w:top w:val="none" w:sz="0" w:space="0" w:color="auto"/>
            <w:left w:val="none" w:sz="0" w:space="0" w:color="auto"/>
            <w:bottom w:val="none" w:sz="0" w:space="0" w:color="auto"/>
            <w:right w:val="none" w:sz="0" w:space="0" w:color="auto"/>
          </w:divBdr>
        </w:div>
        <w:div w:id="609823492">
          <w:marLeft w:val="480"/>
          <w:marRight w:val="0"/>
          <w:marTop w:val="0"/>
          <w:marBottom w:val="0"/>
          <w:divBdr>
            <w:top w:val="none" w:sz="0" w:space="0" w:color="auto"/>
            <w:left w:val="none" w:sz="0" w:space="0" w:color="auto"/>
            <w:bottom w:val="none" w:sz="0" w:space="0" w:color="auto"/>
            <w:right w:val="none" w:sz="0" w:space="0" w:color="auto"/>
          </w:divBdr>
        </w:div>
        <w:div w:id="840585467">
          <w:marLeft w:val="480"/>
          <w:marRight w:val="0"/>
          <w:marTop w:val="0"/>
          <w:marBottom w:val="0"/>
          <w:divBdr>
            <w:top w:val="none" w:sz="0" w:space="0" w:color="auto"/>
            <w:left w:val="none" w:sz="0" w:space="0" w:color="auto"/>
            <w:bottom w:val="none" w:sz="0" w:space="0" w:color="auto"/>
            <w:right w:val="none" w:sz="0" w:space="0" w:color="auto"/>
          </w:divBdr>
        </w:div>
        <w:div w:id="1329210459">
          <w:marLeft w:val="480"/>
          <w:marRight w:val="0"/>
          <w:marTop w:val="0"/>
          <w:marBottom w:val="0"/>
          <w:divBdr>
            <w:top w:val="none" w:sz="0" w:space="0" w:color="auto"/>
            <w:left w:val="none" w:sz="0" w:space="0" w:color="auto"/>
            <w:bottom w:val="none" w:sz="0" w:space="0" w:color="auto"/>
            <w:right w:val="none" w:sz="0" w:space="0" w:color="auto"/>
          </w:divBdr>
        </w:div>
        <w:div w:id="1691449325">
          <w:marLeft w:val="480"/>
          <w:marRight w:val="0"/>
          <w:marTop w:val="0"/>
          <w:marBottom w:val="0"/>
          <w:divBdr>
            <w:top w:val="none" w:sz="0" w:space="0" w:color="auto"/>
            <w:left w:val="none" w:sz="0" w:space="0" w:color="auto"/>
            <w:bottom w:val="none" w:sz="0" w:space="0" w:color="auto"/>
            <w:right w:val="none" w:sz="0" w:space="0" w:color="auto"/>
          </w:divBdr>
        </w:div>
        <w:div w:id="1405645106">
          <w:marLeft w:val="480"/>
          <w:marRight w:val="0"/>
          <w:marTop w:val="0"/>
          <w:marBottom w:val="0"/>
          <w:divBdr>
            <w:top w:val="none" w:sz="0" w:space="0" w:color="auto"/>
            <w:left w:val="none" w:sz="0" w:space="0" w:color="auto"/>
            <w:bottom w:val="none" w:sz="0" w:space="0" w:color="auto"/>
            <w:right w:val="none" w:sz="0" w:space="0" w:color="auto"/>
          </w:divBdr>
        </w:div>
        <w:div w:id="838351955">
          <w:marLeft w:val="480"/>
          <w:marRight w:val="0"/>
          <w:marTop w:val="0"/>
          <w:marBottom w:val="0"/>
          <w:divBdr>
            <w:top w:val="none" w:sz="0" w:space="0" w:color="auto"/>
            <w:left w:val="none" w:sz="0" w:space="0" w:color="auto"/>
            <w:bottom w:val="none" w:sz="0" w:space="0" w:color="auto"/>
            <w:right w:val="none" w:sz="0" w:space="0" w:color="auto"/>
          </w:divBdr>
        </w:div>
        <w:div w:id="1766269885">
          <w:marLeft w:val="480"/>
          <w:marRight w:val="0"/>
          <w:marTop w:val="0"/>
          <w:marBottom w:val="0"/>
          <w:divBdr>
            <w:top w:val="none" w:sz="0" w:space="0" w:color="auto"/>
            <w:left w:val="none" w:sz="0" w:space="0" w:color="auto"/>
            <w:bottom w:val="none" w:sz="0" w:space="0" w:color="auto"/>
            <w:right w:val="none" w:sz="0" w:space="0" w:color="auto"/>
          </w:divBdr>
        </w:div>
        <w:div w:id="1899509348">
          <w:marLeft w:val="480"/>
          <w:marRight w:val="0"/>
          <w:marTop w:val="0"/>
          <w:marBottom w:val="0"/>
          <w:divBdr>
            <w:top w:val="none" w:sz="0" w:space="0" w:color="auto"/>
            <w:left w:val="none" w:sz="0" w:space="0" w:color="auto"/>
            <w:bottom w:val="none" w:sz="0" w:space="0" w:color="auto"/>
            <w:right w:val="none" w:sz="0" w:space="0" w:color="auto"/>
          </w:divBdr>
        </w:div>
        <w:div w:id="582370897">
          <w:marLeft w:val="480"/>
          <w:marRight w:val="0"/>
          <w:marTop w:val="0"/>
          <w:marBottom w:val="0"/>
          <w:divBdr>
            <w:top w:val="none" w:sz="0" w:space="0" w:color="auto"/>
            <w:left w:val="none" w:sz="0" w:space="0" w:color="auto"/>
            <w:bottom w:val="none" w:sz="0" w:space="0" w:color="auto"/>
            <w:right w:val="none" w:sz="0" w:space="0" w:color="auto"/>
          </w:divBdr>
        </w:div>
        <w:div w:id="643850385">
          <w:marLeft w:val="480"/>
          <w:marRight w:val="0"/>
          <w:marTop w:val="0"/>
          <w:marBottom w:val="0"/>
          <w:divBdr>
            <w:top w:val="none" w:sz="0" w:space="0" w:color="auto"/>
            <w:left w:val="none" w:sz="0" w:space="0" w:color="auto"/>
            <w:bottom w:val="none" w:sz="0" w:space="0" w:color="auto"/>
            <w:right w:val="none" w:sz="0" w:space="0" w:color="auto"/>
          </w:divBdr>
        </w:div>
        <w:div w:id="229193007">
          <w:marLeft w:val="480"/>
          <w:marRight w:val="0"/>
          <w:marTop w:val="0"/>
          <w:marBottom w:val="0"/>
          <w:divBdr>
            <w:top w:val="none" w:sz="0" w:space="0" w:color="auto"/>
            <w:left w:val="none" w:sz="0" w:space="0" w:color="auto"/>
            <w:bottom w:val="none" w:sz="0" w:space="0" w:color="auto"/>
            <w:right w:val="none" w:sz="0" w:space="0" w:color="auto"/>
          </w:divBdr>
        </w:div>
        <w:div w:id="1675524063">
          <w:marLeft w:val="480"/>
          <w:marRight w:val="0"/>
          <w:marTop w:val="0"/>
          <w:marBottom w:val="0"/>
          <w:divBdr>
            <w:top w:val="none" w:sz="0" w:space="0" w:color="auto"/>
            <w:left w:val="none" w:sz="0" w:space="0" w:color="auto"/>
            <w:bottom w:val="none" w:sz="0" w:space="0" w:color="auto"/>
            <w:right w:val="none" w:sz="0" w:space="0" w:color="auto"/>
          </w:divBdr>
        </w:div>
        <w:div w:id="1994673481">
          <w:marLeft w:val="480"/>
          <w:marRight w:val="0"/>
          <w:marTop w:val="0"/>
          <w:marBottom w:val="0"/>
          <w:divBdr>
            <w:top w:val="none" w:sz="0" w:space="0" w:color="auto"/>
            <w:left w:val="none" w:sz="0" w:space="0" w:color="auto"/>
            <w:bottom w:val="none" w:sz="0" w:space="0" w:color="auto"/>
            <w:right w:val="none" w:sz="0" w:space="0" w:color="auto"/>
          </w:divBdr>
        </w:div>
        <w:div w:id="1652825387">
          <w:marLeft w:val="480"/>
          <w:marRight w:val="0"/>
          <w:marTop w:val="0"/>
          <w:marBottom w:val="0"/>
          <w:divBdr>
            <w:top w:val="none" w:sz="0" w:space="0" w:color="auto"/>
            <w:left w:val="none" w:sz="0" w:space="0" w:color="auto"/>
            <w:bottom w:val="none" w:sz="0" w:space="0" w:color="auto"/>
            <w:right w:val="none" w:sz="0" w:space="0" w:color="auto"/>
          </w:divBdr>
        </w:div>
        <w:div w:id="20328700">
          <w:marLeft w:val="480"/>
          <w:marRight w:val="0"/>
          <w:marTop w:val="0"/>
          <w:marBottom w:val="0"/>
          <w:divBdr>
            <w:top w:val="none" w:sz="0" w:space="0" w:color="auto"/>
            <w:left w:val="none" w:sz="0" w:space="0" w:color="auto"/>
            <w:bottom w:val="none" w:sz="0" w:space="0" w:color="auto"/>
            <w:right w:val="none" w:sz="0" w:space="0" w:color="auto"/>
          </w:divBdr>
        </w:div>
        <w:div w:id="516965215">
          <w:marLeft w:val="480"/>
          <w:marRight w:val="0"/>
          <w:marTop w:val="0"/>
          <w:marBottom w:val="0"/>
          <w:divBdr>
            <w:top w:val="none" w:sz="0" w:space="0" w:color="auto"/>
            <w:left w:val="none" w:sz="0" w:space="0" w:color="auto"/>
            <w:bottom w:val="none" w:sz="0" w:space="0" w:color="auto"/>
            <w:right w:val="none" w:sz="0" w:space="0" w:color="auto"/>
          </w:divBdr>
        </w:div>
        <w:div w:id="803623039">
          <w:marLeft w:val="480"/>
          <w:marRight w:val="0"/>
          <w:marTop w:val="0"/>
          <w:marBottom w:val="0"/>
          <w:divBdr>
            <w:top w:val="none" w:sz="0" w:space="0" w:color="auto"/>
            <w:left w:val="none" w:sz="0" w:space="0" w:color="auto"/>
            <w:bottom w:val="none" w:sz="0" w:space="0" w:color="auto"/>
            <w:right w:val="none" w:sz="0" w:space="0" w:color="auto"/>
          </w:divBdr>
        </w:div>
        <w:div w:id="2049403720">
          <w:marLeft w:val="480"/>
          <w:marRight w:val="0"/>
          <w:marTop w:val="0"/>
          <w:marBottom w:val="0"/>
          <w:divBdr>
            <w:top w:val="none" w:sz="0" w:space="0" w:color="auto"/>
            <w:left w:val="none" w:sz="0" w:space="0" w:color="auto"/>
            <w:bottom w:val="none" w:sz="0" w:space="0" w:color="auto"/>
            <w:right w:val="none" w:sz="0" w:space="0" w:color="auto"/>
          </w:divBdr>
        </w:div>
        <w:div w:id="542905812">
          <w:marLeft w:val="480"/>
          <w:marRight w:val="0"/>
          <w:marTop w:val="0"/>
          <w:marBottom w:val="0"/>
          <w:divBdr>
            <w:top w:val="none" w:sz="0" w:space="0" w:color="auto"/>
            <w:left w:val="none" w:sz="0" w:space="0" w:color="auto"/>
            <w:bottom w:val="none" w:sz="0" w:space="0" w:color="auto"/>
            <w:right w:val="none" w:sz="0" w:space="0" w:color="auto"/>
          </w:divBdr>
        </w:div>
        <w:div w:id="1785423353">
          <w:marLeft w:val="480"/>
          <w:marRight w:val="0"/>
          <w:marTop w:val="0"/>
          <w:marBottom w:val="0"/>
          <w:divBdr>
            <w:top w:val="none" w:sz="0" w:space="0" w:color="auto"/>
            <w:left w:val="none" w:sz="0" w:space="0" w:color="auto"/>
            <w:bottom w:val="none" w:sz="0" w:space="0" w:color="auto"/>
            <w:right w:val="none" w:sz="0" w:space="0" w:color="auto"/>
          </w:divBdr>
        </w:div>
        <w:div w:id="159347469">
          <w:marLeft w:val="480"/>
          <w:marRight w:val="0"/>
          <w:marTop w:val="0"/>
          <w:marBottom w:val="0"/>
          <w:divBdr>
            <w:top w:val="none" w:sz="0" w:space="0" w:color="auto"/>
            <w:left w:val="none" w:sz="0" w:space="0" w:color="auto"/>
            <w:bottom w:val="none" w:sz="0" w:space="0" w:color="auto"/>
            <w:right w:val="none" w:sz="0" w:space="0" w:color="auto"/>
          </w:divBdr>
        </w:div>
        <w:div w:id="2002661564">
          <w:marLeft w:val="480"/>
          <w:marRight w:val="0"/>
          <w:marTop w:val="0"/>
          <w:marBottom w:val="0"/>
          <w:divBdr>
            <w:top w:val="none" w:sz="0" w:space="0" w:color="auto"/>
            <w:left w:val="none" w:sz="0" w:space="0" w:color="auto"/>
            <w:bottom w:val="none" w:sz="0" w:space="0" w:color="auto"/>
            <w:right w:val="none" w:sz="0" w:space="0" w:color="auto"/>
          </w:divBdr>
        </w:div>
        <w:div w:id="1303345523">
          <w:marLeft w:val="480"/>
          <w:marRight w:val="0"/>
          <w:marTop w:val="0"/>
          <w:marBottom w:val="0"/>
          <w:divBdr>
            <w:top w:val="none" w:sz="0" w:space="0" w:color="auto"/>
            <w:left w:val="none" w:sz="0" w:space="0" w:color="auto"/>
            <w:bottom w:val="none" w:sz="0" w:space="0" w:color="auto"/>
            <w:right w:val="none" w:sz="0" w:space="0" w:color="auto"/>
          </w:divBdr>
        </w:div>
        <w:div w:id="738484527">
          <w:marLeft w:val="480"/>
          <w:marRight w:val="0"/>
          <w:marTop w:val="0"/>
          <w:marBottom w:val="0"/>
          <w:divBdr>
            <w:top w:val="none" w:sz="0" w:space="0" w:color="auto"/>
            <w:left w:val="none" w:sz="0" w:space="0" w:color="auto"/>
            <w:bottom w:val="none" w:sz="0" w:space="0" w:color="auto"/>
            <w:right w:val="none" w:sz="0" w:space="0" w:color="auto"/>
          </w:divBdr>
        </w:div>
        <w:div w:id="1749234164">
          <w:marLeft w:val="480"/>
          <w:marRight w:val="0"/>
          <w:marTop w:val="0"/>
          <w:marBottom w:val="0"/>
          <w:divBdr>
            <w:top w:val="none" w:sz="0" w:space="0" w:color="auto"/>
            <w:left w:val="none" w:sz="0" w:space="0" w:color="auto"/>
            <w:bottom w:val="none" w:sz="0" w:space="0" w:color="auto"/>
            <w:right w:val="none" w:sz="0" w:space="0" w:color="auto"/>
          </w:divBdr>
        </w:div>
        <w:div w:id="924269592">
          <w:marLeft w:val="480"/>
          <w:marRight w:val="0"/>
          <w:marTop w:val="0"/>
          <w:marBottom w:val="0"/>
          <w:divBdr>
            <w:top w:val="none" w:sz="0" w:space="0" w:color="auto"/>
            <w:left w:val="none" w:sz="0" w:space="0" w:color="auto"/>
            <w:bottom w:val="none" w:sz="0" w:space="0" w:color="auto"/>
            <w:right w:val="none" w:sz="0" w:space="0" w:color="auto"/>
          </w:divBdr>
        </w:div>
        <w:div w:id="971400047">
          <w:marLeft w:val="480"/>
          <w:marRight w:val="0"/>
          <w:marTop w:val="0"/>
          <w:marBottom w:val="0"/>
          <w:divBdr>
            <w:top w:val="none" w:sz="0" w:space="0" w:color="auto"/>
            <w:left w:val="none" w:sz="0" w:space="0" w:color="auto"/>
            <w:bottom w:val="none" w:sz="0" w:space="0" w:color="auto"/>
            <w:right w:val="none" w:sz="0" w:space="0" w:color="auto"/>
          </w:divBdr>
        </w:div>
        <w:div w:id="1765148194">
          <w:marLeft w:val="480"/>
          <w:marRight w:val="0"/>
          <w:marTop w:val="0"/>
          <w:marBottom w:val="0"/>
          <w:divBdr>
            <w:top w:val="none" w:sz="0" w:space="0" w:color="auto"/>
            <w:left w:val="none" w:sz="0" w:space="0" w:color="auto"/>
            <w:bottom w:val="none" w:sz="0" w:space="0" w:color="auto"/>
            <w:right w:val="none" w:sz="0" w:space="0" w:color="auto"/>
          </w:divBdr>
        </w:div>
        <w:div w:id="318268441">
          <w:marLeft w:val="480"/>
          <w:marRight w:val="0"/>
          <w:marTop w:val="0"/>
          <w:marBottom w:val="0"/>
          <w:divBdr>
            <w:top w:val="none" w:sz="0" w:space="0" w:color="auto"/>
            <w:left w:val="none" w:sz="0" w:space="0" w:color="auto"/>
            <w:bottom w:val="none" w:sz="0" w:space="0" w:color="auto"/>
            <w:right w:val="none" w:sz="0" w:space="0" w:color="auto"/>
          </w:divBdr>
        </w:div>
        <w:div w:id="4215055">
          <w:marLeft w:val="480"/>
          <w:marRight w:val="0"/>
          <w:marTop w:val="0"/>
          <w:marBottom w:val="0"/>
          <w:divBdr>
            <w:top w:val="none" w:sz="0" w:space="0" w:color="auto"/>
            <w:left w:val="none" w:sz="0" w:space="0" w:color="auto"/>
            <w:bottom w:val="none" w:sz="0" w:space="0" w:color="auto"/>
            <w:right w:val="none" w:sz="0" w:space="0" w:color="auto"/>
          </w:divBdr>
        </w:div>
        <w:div w:id="1320110513">
          <w:marLeft w:val="480"/>
          <w:marRight w:val="0"/>
          <w:marTop w:val="0"/>
          <w:marBottom w:val="0"/>
          <w:divBdr>
            <w:top w:val="none" w:sz="0" w:space="0" w:color="auto"/>
            <w:left w:val="none" w:sz="0" w:space="0" w:color="auto"/>
            <w:bottom w:val="none" w:sz="0" w:space="0" w:color="auto"/>
            <w:right w:val="none" w:sz="0" w:space="0" w:color="auto"/>
          </w:divBdr>
        </w:div>
        <w:div w:id="949363896">
          <w:marLeft w:val="480"/>
          <w:marRight w:val="0"/>
          <w:marTop w:val="0"/>
          <w:marBottom w:val="0"/>
          <w:divBdr>
            <w:top w:val="none" w:sz="0" w:space="0" w:color="auto"/>
            <w:left w:val="none" w:sz="0" w:space="0" w:color="auto"/>
            <w:bottom w:val="none" w:sz="0" w:space="0" w:color="auto"/>
            <w:right w:val="none" w:sz="0" w:space="0" w:color="auto"/>
          </w:divBdr>
        </w:div>
        <w:div w:id="1300453445">
          <w:marLeft w:val="480"/>
          <w:marRight w:val="0"/>
          <w:marTop w:val="0"/>
          <w:marBottom w:val="0"/>
          <w:divBdr>
            <w:top w:val="none" w:sz="0" w:space="0" w:color="auto"/>
            <w:left w:val="none" w:sz="0" w:space="0" w:color="auto"/>
            <w:bottom w:val="none" w:sz="0" w:space="0" w:color="auto"/>
            <w:right w:val="none" w:sz="0" w:space="0" w:color="auto"/>
          </w:divBdr>
        </w:div>
        <w:div w:id="1736320691">
          <w:marLeft w:val="480"/>
          <w:marRight w:val="0"/>
          <w:marTop w:val="0"/>
          <w:marBottom w:val="0"/>
          <w:divBdr>
            <w:top w:val="none" w:sz="0" w:space="0" w:color="auto"/>
            <w:left w:val="none" w:sz="0" w:space="0" w:color="auto"/>
            <w:bottom w:val="none" w:sz="0" w:space="0" w:color="auto"/>
            <w:right w:val="none" w:sz="0" w:space="0" w:color="auto"/>
          </w:divBdr>
        </w:div>
      </w:divsChild>
    </w:div>
    <w:div w:id="640037430">
      <w:bodyDiv w:val="1"/>
      <w:marLeft w:val="0"/>
      <w:marRight w:val="0"/>
      <w:marTop w:val="0"/>
      <w:marBottom w:val="0"/>
      <w:divBdr>
        <w:top w:val="none" w:sz="0" w:space="0" w:color="auto"/>
        <w:left w:val="none" w:sz="0" w:space="0" w:color="auto"/>
        <w:bottom w:val="none" w:sz="0" w:space="0" w:color="auto"/>
        <w:right w:val="none" w:sz="0" w:space="0" w:color="auto"/>
      </w:divBdr>
    </w:div>
    <w:div w:id="640812524">
      <w:bodyDiv w:val="1"/>
      <w:marLeft w:val="0"/>
      <w:marRight w:val="0"/>
      <w:marTop w:val="0"/>
      <w:marBottom w:val="0"/>
      <w:divBdr>
        <w:top w:val="none" w:sz="0" w:space="0" w:color="auto"/>
        <w:left w:val="none" w:sz="0" w:space="0" w:color="auto"/>
        <w:bottom w:val="none" w:sz="0" w:space="0" w:color="auto"/>
        <w:right w:val="none" w:sz="0" w:space="0" w:color="auto"/>
      </w:divBdr>
    </w:div>
    <w:div w:id="640888974">
      <w:bodyDiv w:val="1"/>
      <w:marLeft w:val="0"/>
      <w:marRight w:val="0"/>
      <w:marTop w:val="0"/>
      <w:marBottom w:val="0"/>
      <w:divBdr>
        <w:top w:val="none" w:sz="0" w:space="0" w:color="auto"/>
        <w:left w:val="none" w:sz="0" w:space="0" w:color="auto"/>
        <w:bottom w:val="none" w:sz="0" w:space="0" w:color="auto"/>
        <w:right w:val="none" w:sz="0" w:space="0" w:color="auto"/>
      </w:divBdr>
    </w:div>
    <w:div w:id="640960705">
      <w:bodyDiv w:val="1"/>
      <w:marLeft w:val="0"/>
      <w:marRight w:val="0"/>
      <w:marTop w:val="0"/>
      <w:marBottom w:val="0"/>
      <w:divBdr>
        <w:top w:val="none" w:sz="0" w:space="0" w:color="auto"/>
        <w:left w:val="none" w:sz="0" w:space="0" w:color="auto"/>
        <w:bottom w:val="none" w:sz="0" w:space="0" w:color="auto"/>
        <w:right w:val="none" w:sz="0" w:space="0" w:color="auto"/>
      </w:divBdr>
    </w:div>
    <w:div w:id="642657025">
      <w:bodyDiv w:val="1"/>
      <w:marLeft w:val="0"/>
      <w:marRight w:val="0"/>
      <w:marTop w:val="0"/>
      <w:marBottom w:val="0"/>
      <w:divBdr>
        <w:top w:val="none" w:sz="0" w:space="0" w:color="auto"/>
        <w:left w:val="none" w:sz="0" w:space="0" w:color="auto"/>
        <w:bottom w:val="none" w:sz="0" w:space="0" w:color="auto"/>
        <w:right w:val="none" w:sz="0" w:space="0" w:color="auto"/>
      </w:divBdr>
    </w:div>
    <w:div w:id="644549184">
      <w:bodyDiv w:val="1"/>
      <w:marLeft w:val="0"/>
      <w:marRight w:val="0"/>
      <w:marTop w:val="0"/>
      <w:marBottom w:val="0"/>
      <w:divBdr>
        <w:top w:val="none" w:sz="0" w:space="0" w:color="auto"/>
        <w:left w:val="none" w:sz="0" w:space="0" w:color="auto"/>
        <w:bottom w:val="none" w:sz="0" w:space="0" w:color="auto"/>
        <w:right w:val="none" w:sz="0" w:space="0" w:color="auto"/>
      </w:divBdr>
    </w:div>
    <w:div w:id="644704596">
      <w:bodyDiv w:val="1"/>
      <w:marLeft w:val="0"/>
      <w:marRight w:val="0"/>
      <w:marTop w:val="0"/>
      <w:marBottom w:val="0"/>
      <w:divBdr>
        <w:top w:val="none" w:sz="0" w:space="0" w:color="auto"/>
        <w:left w:val="none" w:sz="0" w:space="0" w:color="auto"/>
        <w:bottom w:val="none" w:sz="0" w:space="0" w:color="auto"/>
        <w:right w:val="none" w:sz="0" w:space="0" w:color="auto"/>
      </w:divBdr>
      <w:divsChild>
        <w:div w:id="3635108">
          <w:marLeft w:val="480"/>
          <w:marRight w:val="0"/>
          <w:marTop w:val="0"/>
          <w:marBottom w:val="0"/>
          <w:divBdr>
            <w:top w:val="none" w:sz="0" w:space="0" w:color="auto"/>
            <w:left w:val="none" w:sz="0" w:space="0" w:color="auto"/>
            <w:bottom w:val="none" w:sz="0" w:space="0" w:color="auto"/>
            <w:right w:val="none" w:sz="0" w:space="0" w:color="auto"/>
          </w:divBdr>
        </w:div>
        <w:div w:id="16083821">
          <w:marLeft w:val="480"/>
          <w:marRight w:val="0"/>
          <w:marTop w:val="0"/>
          <w:marBottom w:val="0"/>
          <w:divBdr>
            <w:top w:val="none" w:sz="0" w:space="0" w:color="auto"/>
            <w:left w:val="none" w:sz="0" w:space="0" w:color="auto"/>
            <w:bottom w:val="none" w:sz="0" w:space="0" w:color="auto"/>
            <w:right w:val="none" w:sz="0" w:space="0" w:color="auto"/>
          </w:divBdr>
        </w:div>
        <w:div w:id="20862783">
          <w:marLeft w:val="480"/>
          <w:marRight w:val="0"/>
          <w:marTop w:val="0"/>
          <w:marBottom w:val="0"/>
          <w:divBdr>
            <w:top w:val="none" w:sz="0" w:space="0" w:color="auto"/>
            <w:left w:val="none" w:sz="0" w:space="0" w:color="auto"/>
            <w:bottom w:val="none" w:sz="0" w:space="0" w:color="auto"/>
            <w:right w:val="none" w:sz="0" w:space="0" w:color="auto"/>
          </w:divBdr>
        </w:div>
        <w:div w:id="22556956">
          <w:marLeft w:val="480"/>
          <w:marRight w:val="0"/>
          <w:marTop w:val="0"/>
          <w:marBottom w:val="0"/>
          <w:divBdr>
            <w:top w:val="none" w:sz="0" w:space="0" w:color="auto"/>
            <w:left w:val="none" w:sz="0" w:space="0" w:color="auto"/>
            <w:bottom w:val="none" w:sz="0" w:space="0" w:color="auto"/>
            <w:right w:val="none" w:sz="0" w:space="0" w:color="auto"/>
          </w:divBdr>
        </w:div>
        <w:div w:id="30156908">
          <w:marLeft w:val="480"/>
          <w:marRight w:val="0"/>
          <w:marTop w:val="0"/>
          <w:marBottom w:val="0"/>
          <w:divBdr>
            <w:top w:val="none" w:sz="0" w:space="0" w:color="auto"/>
            <w:left w:val="none" w:sz="0" w:space="0" w:color="auto"/>
            <w:bottom w:val="none" w:sz="0" w:space="0" w:color="auto"/>
            <w:right w:val="none" w:sz="0" w:space="0" w:color="auto"/>
          </w:divBdr>
        </w:div>
        <w:div w:id="42143402">
          <w:marLeft w:val="480"/>
          <w:marRight w:val="0"/>
          <w:marTop w:val="0"/>
          <w:marBottom w:val="0"/>
          <w:divBdr>
            <w:top w:val="none" w:sz="0" w:space="0" w:color="auto"/>
            <w:left w:val="none" w:sz="0" w:space="0" w:color="auto"/>
            <w:bottom w:val="none" w:sz="0" w:space="0" w:color="auto"/>
            <w:right w:val="none" w:sz="0" w:space="0" w:color="auto"/>
          </w:divBdr>
        </w:div>
        <w:div w:id="50884798">
          <w:marLeft w:val="480"/>
          <w:marRight w:val="0"/>
          <w:marTop w:val="0"/>
          <w:marBottom w:val="0"/>
          <w:divBdr>
            <w:top w:val="none" w:sz="0" w:space="0" w:color="auto"/>
            <w:left w:val="none" w:sz="0" w:space="0" w:color="auto"/>
            <w:bottom w:val="none" w:sz="0" w:space="0" w:color="auto"/>
            <w:right w:val="none" w:sz="0" w:space="0" w:color="auto"/>
          </w:divBdr>
        </w:div>
        <w:div w:id="64958555">
          <w:marLeft w:val="480"/>
          <w:marRight w:val="0"/>
          <w:marTop w:val="0"/>
          <w:marBottom w:val="0"/>
          <w:divBdr>
            <w:top w:val="none" w:sz="0" w:space="0" w:color="auto"/>
            <w:left w:val="none" w:sz="0" w:space="0" w:color="auto"/>
            <w:bottom w:val="none" w:sz="0" w:space="0" w:color="auto"/>
            <w:right w:val="none" w:sz="0" w:space="0" w:color="auto"/>
          </w:divBdr>
        </w:div>
        <w:div w:id="88671130">
          <w:marLeft w:val="480"/>
          <w:marRight w:val="0"/>
          <w:marTop w:val="0"/>
          <w:marBottom w:val="0"/>
          <w:divBdr>
            <w:top w:val="none" w:sz="0" w:space="0" w:color="auto"/>
            <w:left w:val="none" w:sz="0" w:space="0" w:color="auto"/>
            <w:bottom w:val="none" w:sz="0" w:space="0" w:color="auto"/>
            <w:right w:val="none" w:sz="0" w:space="0" w:color="auto"/>
          </w:divBdr>
        </w:div>
        <w:div w:id="90127915">
          <w:marLeft w:val="480"/>
          <w:marRight w:val="0"/>
          <w:marTop w:val="0"/>
          <w:marBottom w:val="0"/>
          <w:divBdr>
            <w:top w:val="none" w:sz="0" w:space="0" w:color="auto"/>
            <w:left w:val="none" w:sz="0" w:space="0" w:color="auto"/>
            <w:bottom w:val="none" w:sz="0" w:space="0" w:color="auto"/>
            <w:right w:val="none" w:sz="0" w:space="0" w:color="auto"/>
          </w:divBdr>
        </w:div>
        <w:div w:id="97918092">
          <w:marLeft w:val="480"/>
          <w:marRight w:val="0"/>
          <w:marTop w:val="0"/>
          <w:marBottom w:val="0"/>
          <w:divBdr>
            <w:top w:val="none" w:sz="0" w:space="0" w:color="auto"/>
            <w:left w:val="none" w:sz="0" w:space="0" w:color="auto"/>
            <w:bottom w:val="none" w:sz="0" w:space="0" w:color="auto"/>
            <w:right w:val="none" w:sz="0" w:space="0" w:color="auto"/>
          </w:divBdr>
        </w:div>
        <w:div w:id="105927500">
          <w:marLeft w:val="480"/>
          <w:marRight w:val="0"/>
          <w:marTop w:val="0"/>
          <w:marBottom w:val="0"/>
          <w:divBdr>
            <w:top w:val="none" w:sz="0" w:space="0" w:color="auto"/>
            <w:left w:val="none" w:sz="0" w:space="0" w:color="auto"/>
            <w:bottom w:val="none" w:sz="0" w:space="0" w:color="auto"/>
            <w:right w:val="none" w:sz="0" w:space="0" w:color="auto"/>
          </w:divBdr>
        </w:div>
        <w:div w:id="106511039">
          <w:marLeft w:val="480"/>
          <w:marRight w:val="0"/>
          <w:marTop w:val="0"/>
          <w:marBottom w:val="0"/>
          <w:divBdr>
            <w:top w:val="none" w:sz="0" w:space="0" w:color="auto"/>
            <w:left w:val="none" w:sz="0" w:space="0" w:color="auto"/>
            <w:bottom w:val="none" w:sz="0" w:space="0" w:color="auto"/>
            <w:right w:val="none" w:sz="0" w:space="0" w:color="auto"/>
          </w:divBdr>
        </w:div>
        <w:div w:id="117187299">
          <w:marLeft w:val="480"/>
          <w:marRight w:val="0"/>
          <w:marTop w:val="0"/>
          <w:marBottom w:val="0"/>
          <w:divBdr>
            <w:top w:val="none" w:sz="0" w:space="0" w:color="auto"/>
            <w:left w:val="none" w:sz="0" w:space="0" w:color="auto"/>
            <w:bottom w:val="none" w:sz="0" w:space="0" w:color="auto"/>
            <w:right w:val="none" w:sz="0" w:space="0" w:color="auto"/>
          </w:divBdr>
        </w:div>
        <w:div w:id="119808526">
          <w:marLeft w:val="480"/>
          <w:marRight w:val="0"/>
          <w:marTop w:val="0"/>
          <w:marBottom w:val="0"/>
          <w:divBdr>
            <w:top w:val="none" w:sz="0" w:space="0" w:color="auto"/>
            <w:left w:val="none" w:sz="0" w:space="0" w:color="auto"/>
            <w:bottom w:val="none" w:sz="0" w:space="0" w:color="auto"/>
            <w:right w:val="none" w:sz="0" w:space="0" w:color="auto"/>
          </w:divBdr>
        </w:div>
        <w:div w:id="126317908">
          <w:marLeft w:val="480"/>
          <w:marRight w:val="0"/>
          <w:marTop w:val="0"/>
          <w:marBottom w:val="0"/>
          <w:divBdr>
            <w:top w:val="none" w:sz="0" w:space="0" w:color="auto"/>
            <w:left w:val="none" w:sz="0" w:space="0" w:color="auto"/>
            <w:bottom w:val="none" w:sz="0" w:space="0" w:color="auto"/>
            <w:right w:val="none" w:sz="0" w:space="0" w:color="auto"/>
          </w:divBdr>
        </w:div>
        <w:div w:id="127940745">
          <w:marLeft w:val="480"/>
          <w:marRight w:val="0"/>
          <w:marTop w:val="0"/>
          <w:marBottom w:val="0"/>
          <w:divBdr>
            <w:top w:val="none" w:sz="0" w:space="0" w:color="auto"/>
            <w:left w:val="none" w:sz="0" w:space="0" w:color="auto"/>
            <w:bottom w:val="none" w:sz="0" w:space="0" w:color="auto"/>
            <w:right w:val="none" w:sz="0" w:space="0" w:color="auto"/>
          </w:divBdr>
        </w:div>
        <w:div w:id="152258841">
          <w:marLeft w:val="480"/>
          <w:marRight w:val="0"/>
          <w:marTop w:val="0"/>
          <w:marBottom w:val="0"/>
          <w:divBdr>
            <w:top w:val="none" w:sz="0" w:space="0" w:color="auto"/>
            <w:left w:val="none" w:sz="0" w:space="0" w:color="auto"/>
            <w:bottom w:val="none" w:sz="0" w:space="0" w:color="auto"/>
            <w:right w:val="none" w:sz="0" w:space="0" w:color="auto"/>
          </w:divBdr>
        </w:div>
        <w:div w:id="152259412">
          <w:marLeft w:val="480"/>
          <w:marRight w:val="0"/>
          <w:marTop w:val="0"/>
          <w:marBottom w:val="0"/>
          <w:divBdr>
            <w:top w:val="none" w:sz="0" w:space="0" w:color="auto"/>
            <w:left w:val="none" w:sz="0" w:space="0" w:color="auto"/>
            <w:bottom w:val="none" w:sz="0" w:space="0" w:color="auto"/>
            <w:right w:val="none" w:sz="0" w:space="0" w:color="auto"/>
          </w:divBdr>
        </w:div>
        <w:div w:id="169108095">
          <w:marLeft w:val="480"/>
          <w:marRight w:val="0"/>
          <w:marTop w:val="0"/>
          <w:marBottom w:val="0"/>
          <w:divBdr>
            <w:top w:val="none" w:sz="0" w:space="0" w:color="auto"/>
            <w:left w:val="none" w:sz="0" w:space="0" w:color="auto"/>
            <w:bottom w:val="none" w:sz="0" w:space="0" w:color="auto"/>
            <w:right w:val="none" w:sz="0" w:space="0" w:color="auto"/>
          </w:divBdr>
        </w:div>
        <w:div w:id="184174342">
          <w:marLeft w:val="480"/>
          <w:marRight w:val="0"/>
          <w:marTop w:val="0"/>
          <w:marBottom w:val="0"/>
          <w:divBdr>
            <w:top w:val="none" w:sz="0" w:space="0" w:color="auto"/>
            <w:left w:val="none" w:sz="0" w:space="0" w:color="auto"/>
            <w:bottom w:val="none" w:sz="0" w:space="0" w:color="auto"/>
            <w:right w:val="none" w:sz="0" w:space="0" w:color="auto"/>
          </w:divBdr>
        </w:div>
        <w:div w:id="187261804">
          <w:marLeft w:val="480"/>
          <w:marRight w:val="0"/>
          <w:marTop w:val="0"/>
          <w:marBottom w:val="0"/>
          <w:divBdr>
            <w:top w:val="none" w:sz="0" w:space="0" w:color="auto"/>
            <w:left w:val="none" w:sz="0" w:space="0" w:color="auto"/>
            <w:bottom w:val="none" w:sz="0" w:space="0" w:color="auto"/>
            <w:right w:val="none" w:sz="0" w:space="0" w:color="auto"/>
          </w:divBdr>
        </w:div>
        <w:div w:id="193737789">
          <w:marLeft w:val="480"/>
          <w:marRight w:val="0"/>
          <w:marTop w:val="0"/>
          <w:marBottom w:val="0"/>
          <w:divBdr>
            <w:top w:val="none" w:sz="0" w:space="0" w:color="auto"/>
            <w:left w:val="none" w:sz="0" w:space="0" w:color="auto"/>
            <w:bottom w:val="none" w:sz="0" w:space="0" w:color="auto"/>
            <w:right w:val="none" w:sz="0" w:space="0" w:color="auto"/>
          </w:divBdr>
        </w:div>
        <w:div w:id="204487511">
          <w:marLeft w:val="480"/>
          <w:marRight w:val="0"/>
          <w:marTop w:val="0"/>
          <w:marBottom w:val="0"/>
          <w:divBdr>
            <w:top w:val="none" w:sz="0" w:space="0" w:color="auto"/>
            <w:left w:val="none" w:sz="0" w:space="0" w:color="auto"/>
            <w:bottom w:val="none" w:sz="0" w:space="0" w:color="auto"/>
            <w:right w:val="none" w:sz="0" w:space="0" w:color="auto"/>
          </w:divBdr>
        </w:div>
        <w:div w:id="210462954">
          <w:marLeft w:val="480"/>
          <w:marRight w:val="0"/>
          <w:marTop w:val="0"/>
          <w:marBottom w:val="0"/>
          <w:divBdr>
            <w:top w:val="none" w:sz="0" w:space="0" w:color="auto"/>
            <w:left w:val="none" w:sz="0" w:space="0" w:color="auto"/>
            <w:bottom w:val="none" w:sz="0" w:space="0" w:color="auto"/>
            <w:right w:val="none" w:sz="0" w:space="0" w:color="auto"/>
          </w:divBdr>
        </w:div>
        <w:div w:id="218592261">
          <w:marLeft w:val="480"/>
          <w:marRight w:val="0"/>
          <w:marTop w:val="0"/>
          <w:marBottom w:val="0"/>
          <w:divBdr>
            <w:top w:val="none" w:sz="0" w:space="0" w:color="auto"/>
            <w:left w:val="none" w:sz="0" w:space="0" w:color="auto"/>
            <w:bottom w:val="none" w:sz="0" w:space="0" w:color="auto"/>
            <w:right w:val="none" w:sz="0" w:space="0" w:color="auto"/>
          </w:divBdr>
        </w:div>
        <w:div w:id="229925419">
          <w:marLeft w:val="480"/>
          <w:marRight w:val="0"/>
          <w:marTop w:val="0"/>
          <w:marBottom w:val="0"/>
          <w:divBdr>
            <w:top w:val="none" w:sz="0" w:space="0" w:color="auto"/>
            <w:left w:val="none" w:sz="0" w:space="0" w:color="auto"/>
            <w:bottom w:val="none" w:sz="0" w:space="0" w:color="auto"/>
            <w:right w:val="none" w:sz="0" w:space="0" w:color="auto"/>
          </w:divBdr>
        </w:div>
        <w:div w:id="230124149">
          <w:marLeft w:val="480"/>
          <w:marRight w:val="0"/>
          <w:marTop w:val="0"/>
          <w:marBottom w:val="0"/>
          <w:divBdr>
            <w:top w:val="none" w:sz="0" w:space="0" w:color="auto"/>
            <w:left w:val="none" w:sz="0" w:space="0" w:color="auto"/>
            <w:bottom w:val="none" w:sz="0" w:space="0" w:color="auto"/>
            <w:right w:val="none" w:sz="0" w:space="0" w:color="auto"/>
          </w:divBdr>
        </w:div>
        <w:div w:id="234704696">
          <w:marLeft w:val="480"/>
          <w:marRight w:val="0"/>
          <w:marTop w:val="0"/>
          <w:marBottom w:val="0"/>
          <w:divBdr>
            <w:top w:val="none" w:sz="0" w:space="0" w:color="auto"/>
            <w:left w:val="none" w:sz="0" w:space="0" w:color="auto"/>
            <w:bottom w:val="none" w:sz="0" w:space="0" w:color="auto"/>
            <w:right w:val="none" w:sz="0" w:space="0" w:color="auto"/>
          </w:divBdr>
        </w:div>
        <w:div w:id="236132711">
          <w:marLeft w:val="480"/>
          <w:marRight w:val="0"/>
          <w:marTop w:val="0"/>
          <w:marBottom w:val="0"/>
          <w:divBdr>
            <w:top w:val="none" w:sz="0" w:space="0" w:color="auto"/>
            <w:left w:val="none" w:sz="0" w:space="0" w:color="auto"/>
            <w:bottom w:val="none" w:sz="0" w:space="0" w:color="auto"/>
            <w:right w:val="none" w:sz="0" w:space="0" w:color="auto"/>
          </w:divBdr>
        </w:div>
        <w:div w:id="245388384">
          <w:marLeft w:val="480"/>
          <w:marRight w:val="0"/>
          <w:marTop w:val="0"/>
          <w:marBottom w:val="0"/>
          <w:divBdr>
            <w:top w:val="none" w:sz="0" w:space="0" w:color="auto"/>
            <w:left w:val="none" w:sz="0" w:space="0" w:color="auto"/>
            <w:bottom w:val="none" w:sz="0" w:space="0" w:color="auto"/>
            <w:right w:val="none" w:sz="0" w:space="0" w:color="auto"/>
          </w:divBdr>
        </w:div>
        <w:div w:id="260065311">
          <w:marLeft w:val="480"/>
          <w:marRight w:val="0"/>
          <w:marTop w:val="0"/>
          <w:marBottom w:val="0"/>
          <w:divBdr>
            <w:top w:val="none" w:sz="0" w:space="0" w:color="auto"/>
            <w:left w:val="none" w:sz="0" w:space="0" w:color="auto"/>
            <w:bottom w:val="none" w:sz="0" w:space="0" w:color="auto"/>
            <w:right w:val="none" w:sz="0" w:space="0" w:color="auto"/>
          </w:divBdr>
        </w:div>
        <w:div w:id="266079520">
          <w:marLeft w:val="480"/>
          <w:marRight w:val="0"/>
          <w:marTop w:val="0"/>
          <w:marBottom w:val="0"/>
          <w:divBdr>
            <w:top w:val="none" w:sz="0" w:space="0" w:color="auto"/>
            <w:left w:val="none" w:sz="0" w:space="0" w:color="auto"/>
            <w:bottom w:val="none" w:sz="0" w:space="0" w:color="auto"/>
            <w:right w:val="none" w:sz="0" w:space="0" w:color="auto"/>
          </w:divBdr>
        </w:div>
        <w:div w:id="266888932">
          <w:marLeft w:val="480"/>
          <w:marRight w:val="0"/>
          <w:marTop w:val="0"/>
          <w:marBottom w:val="0"/>
          <w:divBdr>
            <w:top w:val="none" w:sz="0" w:space="0" w:color="auto"/>
            <w:left w:val="none" w:sz="0" w:space="0" w:color="auto"/>
            <w:bottom w:val="none" w:sz="0" w:space="0" w:color="auto"/>
            <w:right w:val="none" w:sz="0" w:space="0" w:color="auto"/>
          </w:divBdr>
        </w:div>
        <w:div w:id="269969798">
          <w:marLeft w:val="480"/>
          <w:marRight w:val="0"/>
          <w:marTop w:val="0"/>
          <w:marBottom w:val="0"/>
          <w:divBdr>
            <w:top w:val="none" w:sz="0" w:space="0" w:color="auto"/>
            <w:left w:val="none" w:sz="0" w:space="0" w:color="auto"/>
            <w:bottom w:val="none" w:sz="0" w:space="0" w:color="auto"/>
            <w:right w:val="none" w:sz="0" w:space="0" w:color="auto"/>
          </w:divBdr>
        </w:div>
        <w:div w:id="285813005">
          <w:marLeft w:val="480"/>
          <w:marRight w:val="0"/>
          <w:marTop w:val="0"/>
          <w:marBottom w:val="0"/>
          <w:divBdr>
            <w:top w:val="none" w:sz="0" w:space="0" w:color="auto"/>
            <w:left w:val="none" w:sz="0" w:space="0" w:color="auto"/>
            <w:bottom w:val="none" w:sz="0" w:space="0" w:color="auto"/>
            <w:right w:val="none" w:sz="0" w:space="0" w:color="auto"/>
          </w:divBdr>
        </w:div>
        <w:div w:id="312833036">
          <w:marLeft w:val="480"/>
          <w:marRight w:val="0"/>
          <w:marTop w:val="0"/>
          <w:marBottom w:val="0"/>
          <w:divBdr>
            <w:top w:val="none" w:sz="0" w:space="0" w:color="auto"/>
            <w:left w:val="none" w:sz="0" w:space="0" w:color="auto"/>
            <w:bottom w:val="none" w:sz="0" w:space="0" w:color="auto"/>
            <w:right w:val="none" w:sz="0" w:space="0" w:color="auto"/>
          </w:divBdr>
        </w:div>
        <w:div w:id="333994273">
          <w:marLeft w:val="480"/>
          <w:marRight w:val="0"/>
          <w:marTop w:val="0"/>
          <w:marBottom w:val="0"/>
          <w:divBdr>
            <w:top w:val="none" w:sz="0" w:space="0" w:color="auto"/>
            <w:left w:val="none" w:sz="0" w:space="0" w:color="auto"/>
            <w:bottom w:val="none" w:sz="0" w:space="0" w:color="auto"/>
            <w:right w:val="none" w:sz="0" w:space="0" w:color="auto"/>
          </w:divBdr>
        </w:div>
        <w:div w:id="344282692">
          <w:marLeft w:val="480"/>
          <w:marRight w:val="0"/>
          <w:marTop w:val="0"/>
          <w:marBottom w:val="0"/>
          <w:divBdr>
            <w:top w:val="none" w:sz="0" w:space="0" w:color="auto"/>
            <w:left w:val="none" w:sz="0" w:space="0" w:color="auto"/>
            <w:bottom w:val="none" w:sz="0" w:space="0" w:color="auto"/>
            <w:right w:val="none" w:sz="0" w:space="0" w:color="auto"/>
          </w:divBdr>
        </w:div>
        <w:div w:id="346445142">
          <w:marLeft w:val="480"/>
          <w:marRight w:val="0"/>
          <w:marTop w:val="0"/>
          <w:marBottom w:val="0"/>
          <w:divBdr>
            <w:top w:val="none" w:sz="0" w:space="0" w:color="auto"/>
            <w:left w:val="none" w:sz="0" w:space="0" w:color="auto"/>
            <w:bottom w:val="none" w:sz="0" w:space="0" w:color="auto"/>
            <w:right w:val="none" w:sz="0" w:space="0" w:color="auto"/>
          </w:divBdr>
        </w:div>
        <w:div w:id="350644393">
          <w:marLeft w:val="480"/>
          <w:marRight w:val="0"/>
          <w:marTop w:val="0"/>
          <w:marBottom w:val="0"/>
          <w:divBdr>
            <w:top w:val="none" w:sz="0" w:space="0" w:color="auto"/>
            <w:left w:val="none" w:sz="0" w:space="0" w:color="auto"/>
            <w:bottom w:val="none" w:sz="0" w:space="0" w:color="auto"/>
            <w:right w:val="none" w:sz="0" w:space="0" w:color="auto"/>
          </w:divBdr>
        </w:div>
        <w:div w:id="353925892">
          <w:marLeft w:val="480"/>
          <w:marRight w:val="0"/>
          <w:marTop w:val="0"/>
          <w:marBottom w:val="0"/>
          <w:divBdr>
            <w:top w:val="none" w:sz="0" w:space="0" w:color="auto"/>
            <w:left w:val="none" w:sz="0" w:space="0" w:color="auto"/>
            <w:bottom w:val="none" w:sz="0" w:space="0" w:color="auto"/>
            <w:right w:val="none" w:sz="0" w:space="0" w:color="auto"/>
          </w:divBdr>
        </w:div>
        <w:div w:id="359749080">
          <w:marLeft w:val="480"/>
          <w:marRight w:val="0"/>
          <w:marTop w:val="0"/>
          <w:marBottom w:val="0"/>
          <w:divBdr>
            <w:top w:val="none" w:sz="0" w:space="0" w:color="auto"/>
            <w:left w:val="none" w:sz="0" w:space="0" w:color="auto"/>
            <w:bottom w:val="none" w:sz="0" w:space="0" w:color="auto"/>
            <w:right w:val="none" w:sz="0" w:space="0" w:color="auto"/>
          </w:divBdr>
        </w:div>
        <w:div w:id="359863943">
          <w:marLeft w:val="480"/>
          <w:marRight w:val="0"/>
          <w:marTop w:val="0"/>
          <w:marBottom w:val="0"/>
          <w:divBdr>
            <w:top w:val="none" w:sz="0" w:space="0" w:color="auto"/>
            <w:left w:val="none" w:sz="0" w:space="0" w:color="auto"/>
            <w:bottom w:val="none" w:sz="0" w:space="0" w:color="auto"/>
            <w:right w:val="none" w:sz="0" w:space="0" w:color="auto"/>
          </w:divBdr>
        </w:div>
        <w:div w:id="371031679">
          <w:marLeft w:val="480"/>
          <w:marRight w:val="0"/>
          <w:marTop w:val="0"/>
          <w:marBottom w:val="0"/>
          <w:divBdr>
            <w:top w:val="none" w:sz="0" w:space="0" w:color="auto"/>
            <w:left w:val="none" w:sz="0" w:space="0" w:color="auto"/>
            <w:bottom w:val="none" w:sz="0" w:space="0" w:color="auto"/>
            <w:right w:val="none" w:sz="0" w:space="0" w:color="auto"/>
          </w:divBdr>
        </w:div>
        <w:div w:id="380249326">
          <w:marLeft w:val="480"/>
          <w:marRight w:val="0"/>
          <w:marTop w:val="0"/>
          <w:marBottom w:val="0"/>
          <w:divBdr>
            <w:top w:val="none" w:sz="0" w:space="0" w:color="auto"/>
            <w:left w:val="none" w:sz="0" w:space="0" w:color="auto"/>
            <w:bottom w:val="none" w:sz="0" w:space="0" w:color="auto"/>
            <w:right w:val="none" w:sz="0" w:space="0" w:color="auto"/>
          </w:divBdr>
        </w:div>
        <w:div w:id="390275920">
          <w:marLeft w:val="480"/>
          <w:marRight w:val="0"/>
          <w:marTop w:val="0"/>
          <w:marBottom w:val="0"/>
          <w:divBdr>
            <w:top w:val="none" w:sz="0" w:space="0" w:color="auto"/>
            <w:left w:val="none" w:sz="0" w:space="0" w:color="auto"/>
            <w:bottom w:val="none" w:sz="0" w:space="0" w:color="auto"/>
            <w:right w:val="none" w:sz="0" w:space="0" w:color="auto"/>
          </w:divBdr>
        </w:div>
        <w:div w:id="400256449">
          <w:marLeft w:val="480"/>
          <w:marRight w:val="0"/>
          <w:marTop w:val="0"/>
          <w:marBottom w:val="0"/>
          <w:divBdr>
            <w:top w:val="none" w:sz="0" w:space="0" w:color="auto"/>
            <w:left w:val="none" w:sz="0" w:space="0" w:color="auto"/>
            <w:bottom w:val="none" w:sz="0" w:space="0" w:color="auto"/>
            <w:right w:val="none" w:sz="0" w:space="0" w:color="auto"/>
          </w:divBdr>
        </w:div>
        <w:div w:id="412774523">
          <w:marLeft w:val="480"/>
          <w:marRight w:val="0"/>
          <w:marTop w:val="0"/>
          <w:marBottom w:val="0"/>
          <w:divBdr>
            <w:top w:val="none" w:sz="0" w:space="0" w:color="auto"/>
            <w:left w:val="none" w:sz="0" w:space="0" w:color="auto"/>
            <w:bottom w:val="none" w:sz="0" w:space="0" w:color="auto"/>
            <w:right w:val="none" w:sz="0" w:space="0" w:color="auto"/>
          </w:divBdr>
        </w:div>
        <w:div w:id="413943138">
          <w:marLeft w:val="480"/>
          <w:marRight w:val="0"/>
          <w:marTop w:val="0"/>
          <w:marBottom w:val="0"/>
          <w:divBdr>
            <w:top w:val="none" w:sz="0" w:space="0" w:color="auto"/>
            <w:left w:val="none" w:sz="0" w:space="0" w:color="auto"/>
            <w:bottom w:val="none" w:sz="0" w:space="0" w:color="auto"/>
            <w:right w:val="none" w:sz="0" w:space="0" w:color="auto"/>
          </w:divBdr>
        </w:div>
        <w:div w:id="418907528">
          <w:marLeft w:val="480"/>
          <w:marRight w:val="0"/>
          <w:marTop w:val="0"/>
          <w:marBottom w:val="0"/>
          <w:divBdr>
            <w:top w:val="none" w:sz="0" w:space="0" w:color="auto"/>
            <w:left w:val="none" w:sz="0" w:space="0" w:color="auto"/>
            <w:bottom w:val="none" w:sz="0" w:space="0" w:color="auto"/>
            <w:right w:val="none" w:sz="0" w:space="0" w:color="auto"/>
          </w:divBdr>
        </w:div>
        <w:div w:id="419765272">
          <w:marLeft w:val="480"/>
          <w:marRight w:val="0"/>
          <w:marTop w:val="0"/>
          <w:marBottom w:val="0"/>
          <w:divBdr>
            <w:top w:val="none" w:sz="0" w:space="0" w:color="auto"/>
            <w:left w:val="none" w:sz="0" w:space="0" w:color="auto"/>
            <w:bottom w:val="none" w:sz="0" w:space="0" w:color="auto"/>
            <w:right w:val="none" w:sz="0" w:space="0" w:color="auto"/>
          </w:divBdr>
        </w:div>
        <w:div w:id="424543885">
          <w:marLeft w:val="480"/>
          <w:marRight w:val="0"/>
          <w:marTop w:val="0"/>
          <w:marBottom w:val="0"/>
          <w:divBdr>
            <w:top w:val="none" w:sz="0" w:space="0" w:color="auto"/>
            <w:left w:val="none" w:sz="0" w:space="0" w:color="auto"/>
            <w:bottom w:val="none" w:sz="0" w:space="0" w:color="auto"/>
            <w:right w:val="none" w:sz="0" w:space="0" w:color="auto"/>
          </w:divBdr>
        </w:div>
        <w:div w:id="434666821">
          <w:marLeft w:val="480"/>
          <w:marRight w:val="0"/>
          <w:marTop w:val="0"/>
          <w:marBottom w:val="0"/>
          <w:divBdr>
            <w:top w:val="none" w:sz="0" w:space="0" w:color="auto"/>
            <w:left w:val="none" w:sz="0" w:space="0" w:color="auto"/>
            <w:bottom w:val="none" w:sz="0" w:space="0" w:color="auto"/>
            <w:right w:val="none" w:sz="0" w:space="0" w:color="auto"/>
          </w:divBdr>
        </w:div>
        <w:div w:id="436486855">
          <w:marLeft w:val="480"/>
          <w:marRight w:val="0"/>
          <w:marTop w:val="0"/>
          <w:marBottom w:val="0"/>
          <w:divBdr>
            <w:top w:val="none" w:sz="0" w:space="0" w:color="auto"/>
            <w:left w:val="none" w:sz="0" w:space="0" w:color="auto"/>
            <w:bottom w:val="none" w:sz="0" w:space="0" w:color="auto"/>
            <w:right w:val="none" w:sz="0" w:space="0" w:color="auto"/>
          </w:divBdr>
        </w:div>
        <w:div w:id="448548036">
          <w:marLeft w:val="480"/>
          <w:marRight w:val="0"/>
          <w:marTop w:val="0"/>
          <w:marBottom w:val="0"/>
          <w:divBdr>
            <w:top w:val="none" w:sz="0" w:space="0" w:color="auto"/>
            <w:left w:val="none" w:sz="0" w:space="0" w:color="auto"/>
            <w:bottom w:val="none" w:sz="0" w:space="0" w:color="auto"/>
            <w:right w:val="none" w:sz="0" w:space="0" w:color="auto"/>
          </w:divBdr>
        </w:div>
        <w:div w:id="452091745">
          <w:marLeft w:val="480"/>
          <w:marRight w:val="0"/>
          <w:marTop w:val="0"/>
          <w:marBottom w:val="0"/>
          <w:divBdr>
            <w:top w:val="none" w:sz="0" w:space="0" w:color="auto"/>
            <w:left w:val="none" w:sz="0" w:space="0" w:color="auto"/>
            <w:bottom w:val="none" w:sz="0" w:space="0" w:color="auto"/>
            <w:right w:val="none" w:sz="0" w:space="0" w:color="auto"/>
          </w:divBdr>
        </w:div>
        <w:div w:id="453601546">
          <w:marLeft w:val="480"/>
          <w:marRight w:val="0"/>
          <w:marTop w:val="0"/>
          <w:marBottom w:val="0"/>
          <w:divBdr>
            <w:top w:val="none" w:sz="0" w:space="0" w:color="auto"/>
            <w:left w:val="none" w:sz="0" w:space="0" w:color="auto"/>
            <w:bottom w:val="none" w:sz="0" w:space="0" w:color="auto"/>
            <w:right w:val="none" w:sz="0" w:space="0" w:color="auto"/>
          </w:divBdr>
        </w:div>
        <w:div w:id="454520737">
          <w:marLeft w:val="480"/>
          <w:marRight w:val="0"/>
          <w:marTop w:val="0"/>
          <w:marBottom w:val="0"/>
          <w:divBdr>
            <w:top w:val="none" w:sz="0" w:space="0" w:color="auto"/>
            <w:left w:val="none" w:sz="0" w:space="0" w:color="auto"/>
            <w:bottom w:val="none" w:sz="0" w:space="0" w:color="auto"/>
            <w:right w:val="none" w:sz="0" w:space="0" w:color="auto"/>
          </w:divBdr>
        </w:div>
        <w:div w:id="474567129">
          <w:marLeft w:val="480"/>
          <w:marRight w:val="0"/>
          <w:marTop w:val="0"/>
          <w:marBottom w:val="0"/>
          <w:divBdr>
            <w:top w:val="none" w:sz="0" w:space="0" w:color="auto"/>
            <w:left w:val="none" w:sz="0" w:space="0" w:color="auto"/>
            <w:bottom w:val="none" w:sz="0" w:space="0" w:color="auto"/>
            <w:right w:val="none" w:sz="0" w:space="0" w:color="auto"/>
          </w:divBdr>
        </w:div>
        <w:div w:id="477456133">
          <w:marLeft w:val="480"/>
          <w:marRight w:val="0"/>
          <w:marTop w:val="0"/>
          <w:marBottom w:val="0"/>
          <w:divBdr>
            <w:top w:val="none" w:sz="0" w:space="0" w:color="auto"/>
            <w:left w:val="none" w:sz="0" w:space="0" w:color="auto"/>
            <w:bottom w:val="none" w:sz="0" w:space="0" w:color="auto"/>
            <w:right w:val="none" w:sz="0" w:space="0" w:color="auto"/>
          </w:divBdr>
        </w:div>
        <w:div w:id="483353775">
          <w:marLeft w:val="480"/>
          <w:marRight w:val="0"/>
          <w:marTop w:val="0"/>
          <w:marBottom w:val="0"/>
          <w:divBdr>
            <w:top w:val="none" w:sz="0" w:space="0" w:color="auto"/>
            <w:left w:val="none" w:sz="0" w:space="0" w:color="auto"/>
            <w:bottom w:val="none" w:sz="0" w:space="0" w:color="auto"/>
            <w:right w:val="none" w:sz="0" w:space="0" w:color="auto"/>
          </w:divBdr>
        </w:div>
        <w:div w:id="483544926">
          <w:marLeft w:val="480"/>
          <w:marRight w:val="0"/>
          <w:marTop w:val="0"/>
          <w:marBottom w:val="0"/>
          <w:divBdr>
            <w:top w:val="none" w:sz="0" w:space="0" w:color="auto"/>
            <w:left w:val="none" w:sz="0" w:space="0" w:color="auto"/>
            <w:bottom w:val="none" w:sz="0" w:space="0" w:color="auto"/>
            <w:right w:val="none" w:sz="0" w:space="0" w:color="auto"/>
          </w:divBdr>
        </w:div>
        <w:div w:id="490409197">
          <w:marLeft w:val="480"/>
          <w:marRight w:val="0"/>
          <w:marTop w:val="0"/>
          <w:marBottom w:val="0"/>
          <w:divBdr>
            <w:top w:val="none" w:sz="0" w:space="0" w:color="auto"/>
            <w:left w:val="none" w:sz="0" w:space="0" w:color="auto"/>
            <w:bottom w:val="none" w:sz="0" w:space="0" w:color="auto"/>
            <w:right w:val="none" w:sz="0" w:space="0" w:color="auto"/>
          </w:divBdr>
        </w:div>
        <w:div w:id="503515499">
          <w:marLeft w:val="480"/>
          <w:marRight w:val="0"/>
          <w:marTop w:val="0"/>
          <w:marBottom w:val="0"/>
          <w:divBdr>
            <w:top w:val="none" w:sz="0" w:space="0" w:color="auto"/>
            <w:left w:val="none" w:sz="0" w:space="0" w:color="auto"/>
            <w:bottom w:val="none" w:sz="0" w:space="0" w:color="auto"/>
            <w:right w:val="none" w:sz="0" w:space="0" w:color="auto"/>
          </w:divBdr>
        </w:div>
        <w:div w:id="509415024">
          <w:marLeft w:val="480"/>
          <w:marRight w:val="0"/>
          <w:marTop w:val="0"/>
          <w:marBottom w:val="0"/>
          <w:divBdr>
            <w:top w:val="none" w:sz="0" w:space="0" w:color="auto"/>
            <w:left w:val="none" w:sz="0" w:space="0" w:color="auto"/>
            <w:bottom w:val="none" w:sz="0" w:space="0" w:color="auto"/>
            <w:right w:val="none" w:sz="0" w:space="0" w:color="auto"/>
          </w:divBdr>
        </w:div>
        <w:div w:id="527644022">
          <w:marLeft w:val="480"/>
          <w:marRight w:val="0"/>
          <w:marTop w:val="0"/>
          <w:marBottom w:val="0"/>
          <w:divBdr>
            <w:top w:val="none" w:sz="0" w:space="0" w:color="auto"/>
            <w:left w:val="none" w:sz="0" w:space="0" w:color="auto"/>
            <w:bottom w:val="none" w:sz="0" w:space="0" w:color="auto"/>
            <w:right w:val="none" w:sz="0" w:space="0" w:color="auto"/>
          </w:divBdr>
        </w:div>
        <w:div w:id="532572506">
          <w:marLeft w:val="480"/>
          <w:marRight w:val="0"/>
          <w:marTop w:val="0"/>
          <w:marBottom w:val="0"/>
          <w:divBdr>
            <w:top w:val="none" w:sz="0" w:space="0" w:color="auto"/>
            <w:left w:val="none" w:sz="0" w:space="0" w:color="auto"/>
            <w:bottom w:val="none" w:sz="0" w:space="0" w:color="auto"/>
            <w:right w:val="none" w:sz="0" w:space="0" w:color="auto"/>
          </w:divBdr>
        </w:div>
        <w:div w:id="570895328">
          <w:marLeft w:val="480"/>
          <w:marRight w:val="0"/>
          <w:marTop w:val="0"/>
          <w:marBottom w:val="0"/>
          <w:divBdr>
            <w:top w:val="none" w:sz="0" w:space="0" w:color="auto"/>
            <w:left w:val="none" w:sz="0" w:space="0" w:color="auto"/>
            <w:bottom w:val="none" w:sz="0" w:space="0" w:color="auto"/>
            <w:right w:val="none" w:sz="0" w:space="0" w:color="auto"/>
          </w:divBdr>
        </w:div>
        <w:div w:id="589893605">
          <w:marLeft w:val="480"/>
          <w:marRight w:val="0"/>
          <w:marTop w:val="0"/>
          <w:marBottom w:val="0"/>
          <w:divBdr>
            <w:top w:val="none" w:sz="0" w:space="0" w:color="auto"/>
            <w:left w:val="none" w:sz="0" w:space="0" w:color="auto"/>
            <w:bottom w:val="none" w:sz="0" w:space="0" w:color="auto"/>
            <w:right w:val="none" w:sz="0" w:space="0" w:color="auto"/>
          </w:divBdr>
        </w:div>
        <w:div w:id="628513834">
          <w:marLeft w:val="480"/>
          <w:marRight w:val="0"/>
          <w:marTop w:val="0"/>
          <w:marBottom w:val="0"/>
          <w:divBdr>
            <w:top w:val="none" w:sz="0" w:space="0" w:color="auto"/>
            <w:left w:val="none" w:sz="0" w:space="0" w:color="auto"/>
            <w:bottom w:val="none" w:sz="0" w:space="0" w:color="auto"/>
            <w:right w:val="none" w:sz="0" w:space="0" w:color="auto"/>
          </w:divBdr>
        </w:div>
        <w:div w:id="630749557">
          <w:marLeft w:val="480"/>
          <w:marRight w:val="0"/>
          <w:marTop w:val="0"/>
          <w:marBottom w:val="0"/>
          <w:divBdr>
            <w:top w:val="none" w:sz="0" w:space="0" w:color="auto"/>
            <w:left w:val="none" w:sz="0" w:space="0" w:color="auto"/>
            <w:bottom w:val="none" w:sz="0" w:space="0" w:color="auto"/>
            <w:right w:val="none" w:sz="0" w:space="0" w:color="auto"/>
          </w:divBdr>
        </w:div>
        <w:div w:id="632365786">
          <w:marLeft w:val="480"/>
          <w:marRight w:val="0"/>
          <w:marTop w:val="0"/>
          <w:marBottom w:val="0"/>
          <w:divBdr>
            <w:top w:val="none" w:sz="0" w:space="0" w:color="auto"/>
            <w:left w:val="none" w:sz="0" w:space="0" w:color="auto"/>
            <w:bottom w:val="none" w:sz="0" w:space="0" w:color="auto"/>
            <w:right w:val="none" w:sz="0" w:space="0" w:color="auto"/>
          </w:divBdr>
        </w:div>
        <w:div w:id="637493610">
          <w:marLeft w:val="480"/>
          <w:marRight w:val="0"/>
          <w:marTop w:val="0"/>
          <w:marBottom w:val="0"/>
          <w:divBdr>
            <w:top w:val="none" w:sz="0" w:space="0" w:color="auto"/>
            <w:left w:val="none" w:sz="0" w:space="0" w:color="auto"/>
            <w:bottom w:val="none" w:sz="0" w:space="0" w:color="auto"/>
            <w:right w:val="none" w:sz="0" w:space="0" w:color="auto"/>
          </w:divBdr>
        </w:div>
        <w:div w:id="702481880">
          <w:marLeft w:val="480"/>
          <w:marRight w:val="0"/>
          <w:marTop w:val="0"/>
          <w:marBottom w:val="0"/>
          <w:divBdr>
            <w:top w:val="none" w:sz="0" w:space="0" w:color="auto"/>
            <w:left w:val="none" w:sz="0" w:space="0" w:color="auto"/>
            <w:bottom w:val="none" w:sz="0" w:space="0" w:color="auto"/>
            <w:right w:val="none" w:sz="0" w:space="0" w:color="auto"/>
          </w:divBdr>
        </w:div>
        <w:div w:id="707071244">
          <w:marLeft w:val="480"/>
          <w:marRight w:val="0"/>
          <w:marTop w:val="0"/>
          <w:marBottom w:val="0"/>
          <w:divBdr>
            <w:top w:val="none" w:sz="0" w:space="0" w:color="auto"/>
            <w:left w:val="none" w:sz="0" w:space="0" w:color="auto"/>
            <w:bottom w:val="none" w:sz="0" w:space="0" w:color="auto"/>
            <w:right w:val="none" w:sz="0" w:space="0" w:color="auto"/>
          </w:divBdr>
        </w:div>
        <w:div w:id="720135735">
          <w:marLeft w:val="480"/>
          <w:marRight w:val="0"/>
          <w:marTop w:val="0"/>
          <w:marBottom w:val="0"/>
          <w:divBdr>
            <w:top w:val="none" w:sz="0" w:space="0" w:color="auto"/>
            <w:left w:val="none" w:sz="0" w:space="0" w:color="auto"/>
            <w:bottom w:val="none" w:sz="0" w:space="0" w:color="auto"/>
            <w:right w:val="none" w:sz="0" w:space="0" w:color="auto"/>
          </w:divBdr>
        </w:div>
        <w:div w:id="741827956">
          <w:marLeft w:val="480"/>
          <w:marRight w:val="0"/>
          <w:marTop w:val="0"/>
          <w:marBottom w:val="0"/>
          <w:divBdr>
            <w:top w:val="none" w:sz="0" w:space="0" w:color="auto"/>
            <w:left w:val="none" w:sz="0" w:space="0" w:color="auto"/>
            <w:bottom w:val="none" w:sz="0" w:space="0" w:color="auto"/>
            <w:right w:val="none" w:sz="0" w:space="0" w:color="auto"/>
          </w:divBdr>
        </w:div>
        <w:div w:id="749692939">
          <w:marLeft w:val="480"/>
          <w:marRight w:val="0"/>
          <w:marTop w:val="0"/>
          <w:marBottom w:val="0"/>
          <w:divBdr>
            <w:top w:val="none" w:sz="0" w:space="0" w:color="auto"/>
            <w:left w:val="none" w:sz="0" w:space="0" w:color="auto"/>
            <w:bottom w:val="none" w:sz="0" w:space="0" w:color="auto"/>
            <w:right w:val="none" w:sz="0" w:space="0" w:color="auto"/>
          </w:divBdr>
        </w:div>
        <w:div w:id="763264121">
          <w:marLeft w:val="480"/>
          <w:marRight w:val="0"/>
          <w:marTop w:val="0"/>
          <w:marBottom w:val="0"/>
          <w:divBdr>
            <w:top w:val="none" w:sz="0" w:space="0" w:color="auto"/>
            <w:left w:val="none" w:sz="0" w:space="0" w:color="auto"/>
            <w:bottom w:val="none" w:sz="0" w:space="0" w:color="auto"/>
            <w:right w:val="none" w:sz="0" w:space="0" w:color="auto"/>
          </w:divBdr>
        </w:div>
        <w:div w:id="763526395">
          <w:marLeft w:val="480"/>
          <w:marRight w:val="0"/>
          <w:marTop w:val="0"/>
          <w:marBottom w:val="0"/>
          <w:divBdr>
            <w:top w:val="none" w:sz="0" w:space="0" w:color="auto"/>
            <w:left w:val="none" w:sz="0" w:space="0" w:color="auto"/>
            <w:bottom w:val="none" w:sz="0" w:space="0" w:color="auto"/>
            <w:right w:val="none" w:sz="0" w:space="0" w:color="auto"/>
          </w:divBdr>
        </w:div>
        <w:div w:id="807745701">
          <w:marLeft w:val="480"/>
          <w:marRight w:val="0"/>
          <w:marTop w:val="0"/>
          <w:marBottom w:val="0"/>
          <w:divBdr>
            <w:top w:val="none" w:sz="0" w:space="0" w:color="auto"/>
            <w:left w:val="none" w:sz="0" w:space="0" w:color="auto"/>
            <w:bottom w:val="none" w:sz="0" w:space="0" w:color="auto"/>
            <w:right w:val="none" w:sz="0" w:space="0" w:color="auto"/>
          </w:divBdr>
        </w:div>
        <w:div w:id="814495454">
          <w:marLeft w:val="480"/>
          <w:marRight w:val="0"/>
          <w:marTop w:val="0"/>
          <w:marBottom w:val="0"/>
          <w:divBdr>
            <w:top w:val="none" w:sz="0" w:space="0" w:color="auto"/>
            <w:left w:val="none" w:sz="0" w:space="0" w:color="auto"/>
            <w:bottom w:val="none" w:sz="0" w:space="0" w:color="auto"/>
            <w:right w:val="none" w:sz="0" w:space="0" w:color="auto"/>
          </w:divBdr>
        </w:div>
        <w:div w:id="821311682">
          <w:marLeft w:val="480"/>
          <w:marRight w:val="0"/>
          <w:marTop w:val="0"/>
          <w:marBottom w:val="0"/>
          <w:divBdr>
            <w:top w:val="none" w:sz="0" w:space="0" w:color="auto"/>
            <w:left w:val="none" w:sz="0" w:space="0" w:color="auto"/>
            <w:bottom w:val="none" w:sz="0" w:space="0" w:color="auto"/>
            <w:right w:val="none" w:sz="0" w:space="0" w:color="auto"/>
          </w:divBdr>
        </w:div>
        <w:div w:id="824470632">
          <w:marLeft w:val="480"/>
          <w:marRight w:val="0"/>
          <w:marTop w:val="0"/>
          <w:marBottom w:val="0"/>
          <w:divBdr>
            <w:top w:val="none" w:sz="0" w:space="0" w:color="auto"/>
            <w:left w:val="none" w:sz="0" w:space="0" w:color="auto"/>
            <w:bottom w:val="none" w:sz="0" w:space="0" w:color="auto"/>
            <w:right w:val="none" w:sz="0" w:space="0" w:color="auto"/>
          </w:divBdr>
        </w:div>
        <w:div w:id="826941928">
          <w:marLeft w:val="480"/>
          <w:marRight w:val="0"/>
          <w:marTop w:val="0"/>
          <w:marBottom w:val="0"/>
          <w:divBdr>
            <w:top w:val="none" w:sz="0" w:space="0" w:color="auto"/>
            <w:left w:val="none" w:sz="0" w:space="0" w:color="auto"/>
            <w:bottom w:val="none" w:sz="0" w:space="0" w:color="auto"/>
            <w:right w:val="none" w:sz="0" w:space="0" w:color="auto"/>
          </w:divBdr>
        </w:div>
        <w:div w:id="832990132">
          <w:marLeft w:val="480"/>
          <w:marRight w:val="0"/>
          <w:marTop w:val="0"/>
          <w:marBottom w:val="0"/>
          <w:divBdr>
            <w:top w:val="none" w:sz="0" w:space="0" w:color="auto"/>
            <w:left w:val="none" w:sz="0" w:space="0" w:color="auto"/>
            <w:bottom w:val="none" w:sz="0" w:space="0" w:color="auto"/>
            <w:right w:val="none" w:sz="0" w:space="0" w:color="auto"/>
          </w:divBdr>
        </w:div>
        <w:div w:id="834609464">
          <w:marLeft w:val="480"/>
          <w:marRight w:val="0"/>
          <w:marTop w:val="0"/>
          <w:marBottom w:val="0"/>
          <w:divBdr>
            <w:top w:val="none" w:sz="0" w:space="0" w:color="auto"/>
            <w:left w:val="none" w:sz="0" w:space="0" w:color="auto"/>
            <w:bottom w:val="none" w:sz="0" w:space="0" w:color="auto"/>
            <w:right w:val="none" w:sz="0" w:space="0" w:color="auto"/>
          </w:divBdr>
        </w:div>
        <w:div w:id="838232840">
          <w:marLeft w:val="480"/>
          <w:marRight w:val="0"/>
          <w:marTop w:val="0"/>
          <w:marBottom w:val="0"/>
          <w:divBdr>
            <w:top w:val="none" w:sz="0" w:space="0" w:color="auto"/>
            <w:left w:val="none" w:sz="0" w:space="0" w:color="auto"/>
            <w:bottom w:val="none" w:sz="0" w:space="0" w:color="auto"/>
            <w:right w:val="none" w:sz="0" w:space="0" w:color="auto"/>
          </w:divBdr>
        </w:div>
        <w:div w:id="842622068">
          <w:marLeft w:val="480"/>
          <w:marRight w:val="0"/>
          <w:marTop w:val="0"/>
          <w:marBottom w:val="0"/>
          <w:divBdr>
            <w:top w:val="none" w:sz="0" w:space="0" w:color="auto"/>
            <w:left w:val="none" w:sz="0" w:space="0" w:color="auto"/>
            <w:bottom w:val="none" w:sz="0" w:space="0" w:color="auto"/>
            <w:right w:val="none" w:sz="0" w:space="0" w:color="auto"/>
          </w:divBdr>
        </w:div>
        <w:div w:id="843324069">
          <w:marLeft w:val="480"/>
          <w:marRight w:val="0"/>
          <w:marTop w:val="0"/>
          <w:marBottom w:val="0"/>
          <w:divBdr>
            <w:top w:val="none" w:sz="0" w:space="0" w:color="auto"/>
            <w:left w:val="none" w:sz="0" w:space="0" w:color="auto"/>
            <w:bottom w:val="none" w:sz="0" w:space="0" w:color="auto"/>
            <w:right w:val="none" w:sz="0" w:space="0" w:color="auto"/>
          </w:divBdr>
        </w:div>
        <w:div w:id="843328208">
          <w:marLeft w:val="480"/>
          <w:marRight w:val="0"/>
          <w:marTop w:val="0"/>
          <w:marBottom w:val="0"/>
          <w:divBdr>
            <w:top w:val="none" w:sz="0" w:space="0" w:color="auto"/>
            <w:left w:val="none" w:sz="0" w:space="0" w:color="auto"/>
            <w:bottom w:val="none" w:sz="0" w:space="0" w:color="auto"/>
            <w:right w:val="none" w:sz="0" w:space="0" w:color="auto"/>
          </w:divBdr>
        </w:div>
        <w:div w:id="849296632">
          <w:marLeft w:val="480"/>
          <w:marRight w:val="0"/>
          <w:marTop w:val="0"/>
          <w:marBottom w:val="0"/>
          <w:divBdr>
            <w:top w:val="none" w:sz="0" w:space="0" w:color="auto"/>
            <w:left w:val="none" w:sz="0" w:space="0" w:color="auto"/>
            <w:bottom w:val="none" w:sz="0" w:space="0" w:color="auto"/>
            <w:right w:val="none" w:sz="0" w:space="0" w:color="auto"/>
          </w:divBdr>
        </w:div>
        <w:div w:id="866673848">
          <w:marLeft w:val="480"/>
          <w:marRight w:val="0"/>
          <w:marTop w:val="0"/>
          <w:marBottom w:val="0"/>
          <w:divBdr>
            <w:top w:val="none" w:sz="0" w:space="0" w:color="auto"/>
            <w:left w:val="none" w:sz="0" w:space="0" w:color="auto"/>
            <w:bottom w:val="none" w:sz="0" w:space="0" w:color="auto"/>
            <w:right w:val="none" w:sz="0" w:space="0" w:color="auto"/>
          </w:divBdr>
        </w:div>
        <w:div w:id="883910935">
          <w:marLeft w:val="480"/>
          <w:marRight w:val="0"/>
          <w:marTop w:val="0"/>
          <w:marBottom w:val="0"/>
          <w:divBdr>
            <w:top w:val="none" w:sz="0" w:space="0" w:color="auto"/>
            <w:left w:val="none" w:sz="0" w:space="0" w:color="auto"/>
            <w:bottom w:val="none" w:sz="0" w:space="0" w:color="auto"/>
            <w:right w:val="none" w:sz="0" w:space="0" w:color="auto"/>
          </w:divBdr>
        </w:div>
        <w:div w:id="884024729">
          <w:marLeft w:val="480"/>
          <w:marRight w:val="0"/>
          <w:marTop w:val="0"/>
          <w:marBottom w:val="0"/>
          <w:divBdr>
            <w:top w:val="none" w:sz="0" w:space="0" w:color="auto"/>
            <w:left w:val="none" w:sz="0" w:space="0" w:color="auto"/>
            <w:bottom w:val="none" w:sz="0" w:space="0" w:color="auto"/>
            <w:right w:val="none" w:sz="0" w:space="0" w:color="auto"/>
          </w:divBdr>
        </w:div>
        <w:div w:id="889221754">
          <w:marLeft w:val="480"/>
          <w:marRight w:val="0"/>
          <w:marTop w:val="0"/>
          <w:marBottom w:val="0"/>
          <w:divBdr>
            <w:top w:val="none" w:sz="0" w:space="0" w:color="auto"/>
            <w:left w:val="none" w:sz="0" w:space="0" w:color="auto"/>
            <w:bottom w:val="none" w:sz="0" w:space="0" w:color="auto"/>
            <w:right w:val="none" w:sz="0" w:space="0" w:color="auto"/>
          </w:divBdr>
        </w:div>
        <w:div w:id="889803595">
          <w:marLeft w:val="480"/>
          <w:marRight w:val="0"/>
          <w:marTop w:val="0"/>
          <w:marBottom w:val="0"/>
          <w:divBdr>
            <w:top w:val="none" w:sz="0" w:space="0" w:color="auto"/>
            <w:left w:val="none" w:sz="0" w:space="0" w:color="auto"/>
            <w:bottom w:val="none" w:sz="0" w:space="0" w:color="auto"/>
            <w:right w:val="none" w:sz="0" w:space="0" w:color="auto"/>
          </w:divBdr>
        </w:div>
        <w:div w:id="890769231">
          <w:marLeft w:val="480"/>
          <w:marRight w:val="0"/>
          <w:marTop w:val="0"/>
          <w:marBottom w:val="0"/>
          <w:divBdr>
            <w:top w:val="none" w:sz="0" w:space="0" w:color="auto"/>
            <w:left w:val="none" w:sz="0" w:space="0" w:color="auto"/>
            <w:bottom w:val="none" w:sz="0" w:space="0" w:color="auto"/>
            <w:right w:val="none" w:sz="0" w:space="0" w:color="auto"/>
          </w:divBdr>
        </w:div>
        <w:div w:id="906650566">
          <w:marLeft w:val="480"/>
          <w:marRight w:val="0"/>
          <w:marTop w:val="0"/>
          <w:marBottom w:val="0"/>
          <w:divBdr>
            <w:top w:val="none" w:sz="0" w:space="0" w:color="auto"/>
            <w:left w:val="none" w:sz="0" w:space="0" w:color="auto"/>
            <w:bottom w:val="none" w:sz="0" w:space="0" w:color="auto"/>
            <w:right w:val="none" w:sz="0" w:space="0" w:color="auto"/>
          </w:divBdr>
        </w:div>
        <w:div w:id="919601606">
          <w:marLeft w:val="480"/>
          <w:marRight w:val="0"/>
          <w:marTop w:val="0"/>
          <w:marBottom w:val="0"/>
          <w:divBdr>
            <w:top w:val="none" w:sz="0" w:space="0" w:color="auto"/>
            <w:left w:val="none" w:sz="0" w:space="0" w:color="auto"/>
            <w:bottom w:val="none" w:sz="0" w:space="0" w:color="auto"/>
            <w:right w:val="none" w:sz="0" w:space="0" w:color="auto"/>
          </w:divBdr>
        </w:div>
        <w:div w:id="926034005">
          <w:marLeft w:val="480"/>
          <w:marRight w:val="0"/>
          <w:marTop w:val="0"/>
          <w:marBottom w:val="0"/>
          <w:divBdr>
            <w:top w:val="none" w:sz="0" w:space="0" w:color="auto"/>
            <w:left w:val="none" w:sz="0" w:space="0" w:color="auto"/>
            <w:bottom w:val="none" w:sz="0" w:space="0" w:color="auto"/>
            <w:right w:val="none" w:sz="0" w:space="0" w:color="auto"/>
          </w:divBdr>
        </w:div>
        <w:div w:id="930549937">
          <w:marLeft w:val="480"/>
          <w:marRight w:val="0"/>
          <w:marTop w:val="0"/>
          <w:marBottom w:val="0"/>
          <w:divBdr>
            <w:top w:val="none" w:sz="0" w:space="0" w:color="auto"/>
            <w:left w:val="none" w:sz="0" w:space="0" w:color="auto"/>
            <w:bottom w:val="none" w:sz="0" w:space="0" w:color="auto"/>
            <w:right w:val="none" w:sz="0" w:space="0" w:color="auto"/>
          </w:divBdr>
        </w:div>
        <w:div w:id="936988701">
          <w:marLeft w:val="480"/>
          <w:marRight w:val="0"/>
          <w:marTop w:val="0"/>
          <w:marBottom w:val="0"/>
          <w:divBdr>
            <w:top w:val="none" w:sz="0" w:space="0" w:color="auto"/>
            <w:left w:val="none" w:sz="0" w:space="0" w:color="auto"/>
            <w:bottom w:val="none" w:sz="0" w:space="0" w:color="auto"/>
            <w:right w:val="none" w:sz="0" w:space="0" w:color="auto"/>
          </w:divBdr>
        </w:div>
        <w:div w:id="937983508">
          <w:marLeft w:val="480"/>
          <w:marRight w:val="0"/>
          <w:marTop w:val="0"/>
          <w:marBottom w:val="0"/>
          <w:divBdr>
            <w:top w:val="none" w:sz="0" w:space="0" w:color="auto"/>
            <w:left w:val="none" w:sz="0" w:space="0" w:color="auto"/>
            <w:bottom w:val="none" w:sz="0" w:space="0" w:color="auto"/>
            <w:right w:val="none" w:sz="0" w:space="0" w:color="auto"/>
          </w:divBdr>
        </w:div>
        <w:div w:id="961040679">
          <w:marLeft w:val="480"/>
          <w:marRight w:val="0"/>
          <w:marTop w:val="0"/>
          <w:marBottom w:val="0"/>
          <w:divBdr>
            <w:top w:val="none" w:sz="0" w:space="0" w:color="auto"/>
            <w:left w:val="none" w:sz="0" w:space="0" w:color="auto"/>
            <w:bottom w:val="none" w:sz="0" w:space="0" w:color="auto"/>
            <w:right w:val="none" w:sz="0" w:space="0" w:color="auto"/>
          </w:divBdr>
        </w:div>
        <w:div w:id="967125005">
          <w:marLeft w:val="480"/>
          <w:marRight w:val="0"/>
          <w:marTop w:val="0"/>
          <w:marBottom w:val="0"/>
          <w:divBdr>
            <w:top w:val="none" w:sz="0" w:space="0" w:color="auto"/>
            <w:left w:val="none" w:sz="0" w:space="0" w:color="auto"/>
            <w:bottom w:val="none" w:sz="0" w:space="0" w:color="auto"/>
            <w:right w:val="none" w:sz="0" w:space="0" w:color="auto"/>
          </w:divBdr>
        </w:div>
        <w:div w:id="987515592">
          <w:marLeft w:val="480"/>
          <w:marRight w:val="0"/>
          <w:marTop w:val="0"/>
          <w:marBottom w:val="0"/>
          <w:divBdr>
            <w:top w:val="none" w:sz="0" w:space="0" w:color="auto"/>
            <w:left w:val="none" w:sz="0" w:space="0" w:color="auto"/>
            <w:bottom w:val="none" w:sz="0" w:space="0" w:color="auto"/>
            <w:right w:val="none" w:sz="0" w:space="0" w:color="auto"/>
          </w:divBdr>
        </w:div>
        <w:div w:id="992679196">
          <w:marLeft w:val="480"/>
          <w:marRight w:val="0"/>
          <w:marTop w:val="0"/>
          <w:marBottom w:val="0"/>
          <w:divBdr>
            <w:top w:val="none" w:sz="0" w:space="0" w:color="auto"/>
            <w:left w:val="none" w:sz="0" w:space="0" w:color="auto"/>
            <w:bottom w:val="none" w:sz="0" w:space="0" w:color="auto"/>
            <w:right w:val="none" w:sz="0" w:space="0" w:color="auto"/>
          </w:divBdr>
        </w:div>
        <w:div w:id="1002587722">
          <w:marLeft w:val="480"/>
          <w:marRight w:val="0"/>
          <w:marTop w:val="0"/>
          <w:marBottom w:val="0"/>
          <w:divBdr>
            <w:top w:val="none" w:sz="0" w:space="0" w:color="auto"/>
            <w:left w:val="none" w:sz="0" w:space="0" w:color="auto"/>
            <w:bottom w:val="none" w:sz="0" w:space="0" w:color="auto"/>
            <w:right w:val="none" w:sz="0" w:space="0" w:color="auto"/>
          </w:divBdr>
        </w:div>
        <w:div w:id="1041783356">
          <w:marLeft w:val="480"/>
          <w:marRight w:val="0"/>
          <w:marTop w:val="0"/>
          <w:marBottom w:val="0"/>
          <w:divBdr>
            <w:top w:val="none" w:sz="0" w:space="0" w:color="auto"/>
            <w:left w:val="none" w:sz="0" w:space="0" w:color="auto"/>
            <w:bottom w:val="none" w:sz="0" w:space="0" w:color="auto"/>
            <w:right w:val="none" w:sz="0" w:space="0" w:color="auto"/>
          </w:divBdr>
        </w:div>
        <w:div w:id="1049376399">
          <w:marLeft w:val="480"/>
          <w:marRight w:val="0"/>
          <w:marTop w:val="0"/>
          <w:marBottom w:val="0"/>
          <w:divBdr>
            <w:top w:val="none" w:sz="0" w:space="0" w:color="auto"/>
            <w:left w:val="none" w:sz="0" w:space="0" w:color="auto"/>
            <w:bottom w:val="none" w:sz="0" w:space="0" w:color="auto"/>
            <w:right w:val="none" w:sz="0" w:space="0" w:color="auto"/>
          </w:divBdr>
        </w:div>
        <w:div w:id="1063942410">
          <w:marLeft w:val="480"/>
          <w:marRight w:val="0"/>
          <w:marTop w:val="0"/>
          <w:marBottom w:val="0"/>
          <w:divBdr>
            <w:top w:val="none" w:sz="0" w:space="0" w:color="auto"/>
            <w:left w:val="none" w:sz="0" w:space="0" w:color="auto"/>
            <w:bottom w:val="none" w:sz="0" w:space="0" w:color="auto"/>
            <w:right w:val="none" w:sz="0" w:space="0" w:color="auto"/>
          </w:divBdr>
        </w:div>
        <w:div w:id="1087847828">
          <w:marLeft w:val="480"/>
          <w:marRight w:val="0"/>
          <w:marTop w:val="0"/>
          <w:marBottom w:val="0"/>
          <w:divBdr>
            <w:top w:val="none" w:sz="0" w:space="0" w:color="auto"/>
            <w:left w:val="none" w:sz="0" w:space="0" w:color="auto"/>
            <w:bottom w:val="none" w:sz="0" w:space="0" w:color="auto"/>
            <w:right w:val="none" w:sz="0" w:space="0" w:color="auto"/>
          </w:divBdr>
        </w:div>
        <w:div w:id="1095594335">
          <w:marLeft w:val="480"/>
          <w:marRight w:val="0"/>
          <w:marTop w:val="0"/>
          <w:marBottom w:val="0"/>
          <w:divBdr>
            <w:top w:val="none" w:sz="0" w:space="0" w:color="auto"/>
            <w:left w:val="none" w:sz="0" w:space="0" w:color="auto"/>
            <w:bottom w:val="none" w:sz="0" w:space="0" w:color="auto"/>
            <w:right w:val="none" w:sz="0" w:space="0" w:color="auto"/>
          </w:divBdr>
        </w:div>
        <w:div w:id="1108694146">
          <w:marLeft w:val="480"/>
          <w:marRight w:val="0"/>
          <w:marTop w:val="0"/>
          <w:marBottom w:val="0"/>
          <w:divBdr>
            <w:top w:val="none" w:sz="0" w:space="0" w:color="auto"/>
            <w:left w:val="none" w:sz="0" w:space="0" w:color="auto"/>
            <w:bottom w:val="none" w:sz="0" w:space="0" w:color="auto"/>
            <w:right w:val="none" w:sz="0" w:space="0" w:color="auto"/>
          </w:divBdr>
        </w:div>
        <w:div w:id="1117601907">
          <w:marLeft w:val="480"/>
          <w:marRight w:val="0"/>
          <w:marTop w:val="0"/>
          <w:marBottom w:val="0"/>
          <w:divBdr>
            <w:top w:val="none" w:sz="0" w:space="0" w:color="auto"/>
            <w:left w:val="none" w:sz="0" w:space="0" w:color="auto"/>
            <w:bottom w:val="none" w:sz="0" w:space="0" w:color="auto"/>
            <w:right w:val="none" w:sz="0" w:space="0" w:color="auto"/>
          </w:divBdr>
        </w:div>
        <w:div w:id="1121457623">
          <w:marLeft w:val="480"/>
          <w:marRight w:val="0"/>
          <w:marTop w:val="0"/>
          <w:marBottom w:val="0"/>
          <w:divBdr>
            <w:top w:val="none" w:sz="0" w:space="0" w:color="auto"/>
            <w:left w:val="none" w:sz="0" w:space="0" w:color="auto"/>
            <w:bottom w:val="none" w:sz="0" w:space="0" w:color="auto"/>
            <w:right w:val="none" w:sz="0" w:space="0" w:color="auto"/>
          </w:divBdr>
        </w:div>
        <w:div w:id="1126660808">
          <w:marLeft w:val="480"/>
          <w:marRight w:val="0"/>
          <w:marTop w:val="0"/>
          <w:marBottom w:val="0"/>
          <w:divBdr>
            <w:top w:val="none" w:sz="0" w:space="0" w:color="auto"/>
            <w:left w:val="none" w:sz="0" w:space="0" w:color="auto"/>
            <w:bottom w:val="none" w:sz="0" w:space="0" w:color="auto"/>
            <w:right w:val="none" w:sz="0" w:space="0" w:color="auto"/>
          </w:divBdr>
        </w:div>
        <w:div w:id="1138038147">
          <w:marLeft w:val="480"/>
          <w:marRight w:val="0"/>
          <w:marTop w:val="0"/>
          <w:marBottom w:val="0"/>
          <w:divBdr>
            <w:top w:val="none" w:sz="0" w:space="0" w:color="auto"/>
            <w:left w:val="none" w:sz="0" w:space="0" w:color="auto"/>
            <w:bottom w:val="none" w:sz="0" w:space="0" w:color="auto"/>
            <w:right w:val="none" w:sz="0" w:space="0" w:color="auto"/>
          </w:divBdr>
        </w:div>
        <w:div w:id="1143959833">
          <w:marLeft w:val="480"/>
          <w:marRight w:val="0"/>
          <w:marTop w:val="0"/>
          <w:marBottom w:val="0"/>
          <w:divBdr>
            <w:top w:val="none" w:sz="0" w:space="0" w:color="auto"/>
            <w:left w:val="none" w:sz="0" w:space="0" w:color="auto"/>
            <w:bottom w:val="none" w:sz="0" w:space="0" w:color="auto"/>
            <w:right w:val="none" w:sz="0" w:space="0" w:color="auto"/>
          </w:divBdr>
        </w:div>
        <w:div w:id="1175537347">
          <w:marLeft w:val="480"/>
          <w:marRight w:val="0"/>
          <w:marTop w:val="0"/>
          <w:marBottom w:val="0"/>
          <w:divBdr>
            <w:top w:val="none" w:sz="0" w:space="0" w:color="auto"/>
            <w:left w:val="none" w:sz="0" w:space="0" w:color="auto"/>
            <w:bottom w:val="none" w:sz="0" w:space="0" w:color="auto"/>
            <w:right w:val="none" w:sz="0" w:space="0" w:color="auto"/>
          </w:divBdr>
        </w:div>
        <w:div w:id="1176119635">
          <w:marLeft w:val="480"/>
          <w:marRight w:val="0"/>
          <w:marTop w:val="0"/>
          <w:marBottom w:val="0"/>
          <w:divBdr>
            <w:top w:val="none" w:sz="0" w:space="0" w:color="auto"/>
            <w:left w:val="none" w:sz="0" w:space="0" w:color="auto"/>
            <w:bottom w:val="none" w:sz="0" w:space="0" w:color="auto"/>
            <w:right w:val="none" w:sz="0" w:space="0" w:color="auto"/>
          </w:divBdr>
        </w:div>
        <w:div w:id="1179811711">
          <w:marLeft w:val="480"/>
          <w:marRight w:val="0"/>
          <w:marTop w:val="0"/>
          <w:marBottom w:val="0"/>
          <w:divBdr>
            <w:top w:val="none" w:sz="0" w:space="0" w:color="auto"/>
            <w:left w:val="none" w:sz="0" w:space="0" w:color="auto"/>
            <w:bottom w:val="none" w:sz="0" w:space="0" w:color="auto"/>
            <w:right w:val="none" w:sz="0" w:space="0" w:color="auto"/>
          </w:divBdr>
        </w:div>
        <w:div w:id="1192112715">
          <w:marLeft w:val="480"/>
          <w:marRight w:val="0"/>
          <w:marTop w:val="0"/>
          <w:marBottom w:val="0"/>
          <w:divBdr>
            <w:top w:val="none" w:sz="0" w:space="0" w:color="auto"/>
            <w:left w:val="none" w:sz="0" w:space="0" w:color="auto"/>
            <w:bottom w:val="none" w:sz="0" w:space="0" w:color="auto"/>
            <w:right w:val="none" w:sz="0" w:space="0" w:color="auto"/>
          </w:divBdr>
        </w:div>
        <w:div w:id="1216501950">
          <w:marLeft w:val="480"/>
          <w:marRight w:val="0"/>
          <w:marTop w:val="0"/>
          <w:marBottom w:val="0"/>
          <w:divBdr>
            <w:top w:val="none" w:sz="0" w:space="0" w:color="auto"/>
            <w:left w:val="none" w:sz="0" w:space="0" w:color="auto"/>
            <w:bottom w:val="none" w:sz="0" w:space="0" w:color="auto"/>
            <w:right w:val="none" w:sz="0" w:space="0" w:color="auto"/>
          </w:divBdr>
        </w:div>
        <w:div w:id="1247614663">
          <w:marLeft w:val="480"/>
          <w:marRight w:val="0"/>
          <w:marTop w:val="0"/>
          <w:marBottom w:val="0"/>
          <w:divBdr>
            <w:top w:val="none" w:sz="0" w:space="0" w:color="auto"/>
            <w:left w:val="none" w:sz="0" w:space="0" w:color="auto"/>
            <w:bottom w:val="none" w:sz="0" w:space="0" w:color="auto"/>
            <w:right w:val="none" w:sz="0" w:space="0" w:color="auto"/>
          </w:divBdr>
        </w:div>
        <w:div w:id="1256551866">
          <w:marLeft w:val="480"/>
          <w:marRight w:val="0"/>
          <w:marTop w:val="0"/>
          <w:marBottom w:val="0"/>
          <w:divBdr>
            <w:top w:val="none" w:sz="0" w:space="0" w:color="auto"/>
            <w:left w:val="none" w:sz="0" w:space="0" w:color="auto"/>
            <w:bottom w:val="none" w:sz="0" w:space="0" w:color="auto"/>
            <w:right w:val="none" w:sz="0" w:space="0" w:color="auto"/>
          </w:divBdr>
        </w:div>
        <w:div w:id="1260798088">
          <w:marLeft w:val="480"/>
          <w:marRight w:val="0"/>
          <w:marTop w:val="0"/>
          <w:marBottom w:val="0"/>
          <w:divBdr>
            <w:top w:val="none" w:sz="0" w:space="0" w:color="auto"/>
            <w:left w:val="none" w:sz="0" w:space="0" w:color="auto"/>
            <w:bottom w:val="none" w:sz="0" w:space="0" w:color="auto"/>
            <w:right w:val="none" w:sz="0" w:space="0" w:color="auto"/>
          </w:divBdr>
        </w:div>
        <w:div w:id="1268004511">
          <w:marLeft w:val="480"/>
          <w:marRight w:val="0"/>
          <w:marTop w:val="0"/>
          <w:marBottom w:val="0"/>
          <w:divBdr>
            <w:top w:val="none" w:sz="0" w:space="0" w:color="auto"/>
            <w:left w:val="none" w:sz="0" w:space="0" w:color="auto"/>
            <w:bottom w:val="none" w:sz="0" w:space="0" w:color="auto"/>
            <w:right w:val="none" w:sz="0" w:space="0" w:color="auto"/>
          </w:divBdr>
        </w:div>
        <w:div w:id="1284771806">
          <w:marLeft w:val="480"/>
          <w:marRight w:val="0"/>
          <w:marTop w:val="0"/>
          <w:marBottom w:val="0"/>
          <w:divBdr>
            <w:top w:val="none" w:sz="0" w:space="0" w:color="auto"/>
            <w:left w:val="none" w:sz="0" w:space="0" w:color="auto"/>
            <w:bottom w:val="none" w:sz="0" w:space="0" w:color="auto"/>
            <w:right w:val="none" w:sz="0" w:space="0" w:color="auto"/>
          </w:divBdr>
        </w:div>
        <w:div w:id="1287083535">
          <w:marLeft w:val="480"/>
          <w:marRight w:val="0"/>
          <w:marTop w:val="0"/>
          <w:marBottom w:val="0"/>
          <w:divBdr>
            <w:top w:val="none" w:sz="0" w:space="0" w:color="auto"/>
            <w:left w:val="none" w:sz="0" w:space="0" w:color="auto"/>
            <w:bottom w:val="none" w:sz="0" w:space="0" w:color="auto"/>
            <w:right w:val="none" w:sz="0" w:space="0" w:color="auto"/>
          </w:divBdr>
        </w:div>
        <w:div w:id="1308778682">
          <w:marLeft w:val="480"/>
          <w:marRight w:val="0"/>
          <w:marTop w:val="0"/>
          <w:marBottom w:val="0"/>
          <w:divBdr>
            <w:top w:val="none" w:sz="0" w:space="0" w:color="auto"/>
            <w:left w:val="none" w:sz="0" w:space="0" w:color="auto"/>
            <w:bottom w:val="none" w:sz="0" w:space="0" w:color="auto"/>
            <w:right w:val="none" w:sz="0" w:space="0" w:color="auto"/>
          </w:divBdr>
        </w:div>
        <w:div w:id="1309364703">
          <w:marLeft w:val="480"/>
          <w:marRight w:val="0"/>
          <w:marTop w:val="0"/>
          <w:marBottom w:val="0"/>
          <w:divBdr>
            <w:top w:val="none" w:sz="0" w:space="0" w:color="auto"/>
            <w:left w:val="none" w:sz="0" w:space="0" w:color="auto"/>
            <w:bottom w:val="none" w:sz="0" w:space="0" w:color="auto"/>
            <w:right w:val="none" w:sz="0" w:space="0" w:color="auto"/>
          </w:divBdr>
        </w:div>
        <w:div w:id="1326543761">
          <w:marLeft w:val="480"/>
          <w:marRight w:val="0"/>
          <w:marTop w:val="0"/>
          <w:marBottom w:val="0"/>
          <w:divBdr>
            <w:top w:val="none" w:sz="0" w:space="0" w:color="auto"/>
            <w:left w:val="none" w:sz="0" w:space="0" w:color="auto"/>
            <w:bottom w:val="none" w:sz="0" w:space="0" w:color="auto"/>
            <w:right w:val="none" w:sz="0" w:space="0" w:color="auto"/>
          </w:divBdr>
        </w:div>
        <w:div w:id="1335064599">
          <w:marLeft w:val="480"/>
          <w:marRight w:val="0"/>
          <w:marTop w:val="0"/>
          <w:marBottom w:val="0"/>
          <w:divBdr>
            <w:top w:val="none" w:sz="0" w:space="0" w:color="auto"/>
            <w:left w:val="none" w:sz="0" w:space="0" w:color="auto"/>
            <w:bottom w:val="none" w:sz="0" w:space="0" w:color="auto"/>
            <w:right w:val="none" w:sz="0" w:space="0" w:color="auto"/>
          </w:divBdr>
        </w:div>
      </w:divsChild>
    </w:div>
    <w:div w:id="644897909">
      <w:bodyDiv w:val="1"/>
      <w:marLeft w:val="0"/>
      <w:marRight w:val="0"/>
      <w:marTop w:val="0"/>
      <w:marBottom w:val="0"/>
      <w:divBdr>
        <w:top w:val="none" w:sz="0" w:space="0" w:color="auto"/>
        <w:left w:val="none" w:sz="0" w:space="0" w:color="auto"/>
        <w:bottom w:val="none" w:sz="0" w:space="0" w:color="auto"/>
        <w:right w:val="none" w:sz="0" w:space="0" w:color="auto"/>
      </w:divBdr>
    </w:div>
    <w:div w:id="645472194">
      <w:bodyDiv w:val="1"/>
      <w:marLeft w:val="0"/>
      <w:marRight w:val="0"/>
      <w:marTop w:val="0"/>
      <w:marBottom w:val="0"/>
      <w:divBdr>
        <w:top w:val="none" w:sz="0" w:space="0" w:color="auto"/>
        <w:left w:val="none" w:sz="0" w:space="0" w:color="auto"/>
        <w:bottom w:val="none" w:sz="0" w:space="0" w:color="auto"/>
        <w:right w:val="none" w:sz="0" w:space="0" w:color="auto"/>
      </w:divBdr>
    </w:div>
    <w:div w:id="646741269">
      <w:bodyDiv w:val="1"/>
      <w:marLeft w:val="0"/>
      <w:marRight w:val="0"/>
      <w:marTop w:val="0"/>
      <w:marBottom w:val="0"/>
      <w:divBdr>
        <w:top w:val="none" w:sz="0" w:space="0" w:color="auto"/>
        <w:left w:val="none" w:sz="0" w:space="0" w:color="auto"/>
        <w:bottom w:val="none" w:sz="0" w:space="0" w:color="auto"/>
        <w:right w:val="none" w:sz="0" w:space="0" w:color="auto"/>
      </w:divBdr>
    </w:div>
    <w:div w:id="647706927">
      <w:bodyDiv w:val="1"/>
      <w:marLeft w:val="0"/>
      <w:marRight w:val="0"/>
      <w:marTop w:val="0"/>
      <w:marBottom w:val="0"/>
      <w:divBdr>
        <w:top w:val="none" w:sz="0" w:space="0" w:color="auto"/>
        <w:left w:val="none" w:sz="0" w:space="0" w:color="auto"/>
        <w:bottom w:val="none" w:sz="0" w:space="0" w:color="auto"/>
        <w:right w:val="none" w:sz="0" w:space="0" w:color="auto"/>
      </w:divBdr>
    </w:div>
    <w:div w:id="648024213">
      <w:bodyDiv w:val="1"/>
      <w:marLeft w:val="0"/>
      <w:marRight w:val="0"/>
      <w:marTop w:val="0"/>
      <w:marBottom w:val="0"/>
      <w:divBdr>
        <w:top w:val="none" w:sz="0" w:space="0" w:color="auto"/>
        <w:left w:val="none" w:sz="0" w:space="0" w:color="auto"/>
        <w:bottom w:val="none" w:sz="0" w:space="0" w:color="auto"/>
        <w:right w:val="none" w:sz="0" w:space="0" w:color="auto"/>
      </w:divBdr>
    </w:div>
    <w:div w:id="649478066">
      <w:bodyDiv w:val="1"/>
      <w:marLeft w:val="0"/>
      <w:marRight w:val="0"/>
      <w:marTop w:val="0"/>
      <w:marBottom w:val="0"/>
      <w:divBdr>
        <w:top w:val="none" w:sz="0" w:space="0" w:color="auto"/>
        <w:left w:val="none" w:sz="0" w:space="0" w:color="auto"/>
        <w:bottom w:val="none" w:sz="0" w:space="0" w:color="auto"/>
        <w:right w:val="none" w:sz="0" w:space="0" w:color="auto"/>
      </w:divBdr>
    </w:div>
    <w:div w:id="649528213">
      <w:bodyDiv w:val="1"/>
      <w:marLeft w:val="0"/>
      <w:marRight w:val="0"/>
      <w:marTop w:val="0"/>
      <w:marBottom w:val="0"/>
      <w:divBdr>
        <w:top w:val="none" w:sz="0" w:space="0" w:color="auto"/>
        <w:left w:val="none" w:sz="0" w:space="0" w:color="auto"/>
        <w:bottom w:val="none" w:sz="0" w:space="0" w:color="auto"/>
        <w:right w:val="none" w:sz="0" w:space="0" w:color="auto"/>
      </w:divBdr>
    </w:div>
    <w:div w:id="649945105">
      <w:bodyDiv w:val="1"/>
      <w:marLeft w:val="0"/>
      <w:marRight w:val="0"/>
      <w:marTop w:val="0"/>
      <w:marBottom w:val="0"/>
      <w:divBdr>
        <w:top w:val="none" w:sz="0" w:space="0" w:color="auto"/>
        <w:left w:val="none" w:sz="0" w:space="0" w:color="auto"/>
        <w:bottom w:val="none" w:sz="0" w:space="0" w:color="auto"/>
        <w:right w:val="none" w:sz="0" w:space="0" w:color="auto"/>
      </w:divBdr>
    </w:div>
    <w:div w:id="650211335">
      <w:bodyDiv w:val="1"/>
      <w:marLeft w:val="0"/>
      <w:marRight w:val="0"/>
      <w:marTop w:val="0"/>
      <w:marBottom w:val="0"/>
      <w:divBdr>
        <w:top w:val="none" w:sz="0" w:space="0" w:color="auto"/>
        <w:left w:val="none" w:sz="0" w:space="0" w:color="auto"/>
        <w:bottom w:val="none" w:sz="0" w:space="0" w:color="auto"/>
        <w:right w:val="none" w:sz="0" w:space="0" w:color="auto"/>
      </w:divBdr>
      <w:divsChild>
        <w:div w:id="5837975">
          <w:marLeft w:val="480"/>
          <w:marRight w:val="0"/>
          <w:marTop w:val="0"/>
          <w:marBottom w:val="0"/>
          <w:divBdr>
            <w:top w:val="none" w:sz="0" w:space="0" w:color="auto"/>
            <w:left w:val="none" w:sz="0" w:space="0" w:color="auto"/>
            <w:bottom w:val="none" w:sz="0" w:space="0" w:color="auto"/>
            <w:right w:val="none" w:sz="0" w:space="0" w:color="auto"/>
          </w:divBdr>
        </w:div>
        <w:div w:id="21053527">
          <w:marLeft w:val="480"/>
          <w:marRight w:val="0"/>
          <w:marTop w:val="0"/>
          <w:marBottom w:val="0"/>
          <w:divBdr>
            <w:top w:val="none" w:sz="0" w:space="0" w:color="auto"/>
            <w:left w:val="none" w:sz="0" w:space="0" w:color="auto"/>
            <w:bottom w:val="none" w:sz="0" w:space="0" w:color="auto"/>
            <w:right w:val="none" w:sz="0" w:space="0" w:color="auto"/>
          </w:divBdr>
        </w:div>
        <w:div w:id="52704785">
          <w:marLeft w:val="480"/>
          <w:marRight w:val="0"/>
          <w:marTop w:val="0"/>
          <w:marBottom w:val="0"/>
          <w:divBdr>
            <w:top w:val="none" w:sz="0" w:space="0" w:color="auto"/>
            <w:left w:val="none" w:sz="0" w:space="0" w:color="auto"/>
            <w:bottom w:val="none" w:sz="0" w:space="0" w:color="auto"/>
            <w:right w:val="none" w:sz="0" w:space="0" w:color="auto"/>
          </w:divBdr>
        </w:div>
        <w:div w:id="72093343">
          <w:marLeft w:val="480"/>
          <w:marRight w:val="0"/>
          <w:marTop w:val="0"/>
          <w:marBottom w:val="0"/>
          <w:divBdr>
            <w:top w:val="none" w:sz="0" w:space="0" w:color="auto"/>
            <w:left w:val="none" w:sz="0" w:space="0" w:color="auto"/>
            <w:bottom w:val="none" w:sz="0" w:space="0" w:color="auto"/>
            <w:right w:val="none" w:sz="0" w:space="0" w:color="auto"/>
          </w:divBdr>
        </w:div>
        <w:div w:id="77101995">
          <w:marLeft w:val="480"/>
          <w:marRight w:val="0"/>
          <w:marTop w:val="0"/>
          <w:marBottom w:val="0"/>
          <w:divBdr>
            <w:top w:val="none" w:sz="0" w:space="0" w:color="auto"/>
            <w:left w:val="none" w:sz="0" w:space="0" w:color="auto"/>
            <w:bottom w:val="none" w:sz="0" w:space="0" w:color="auto"/>
            <w:right w:val="none" w:sz="0" w:space="0" w:color="auto"/>
          </w:divBdr>
        </w:div>
        <w:div w:id="90974940">
          <w:marLeft w:val="480"/>
          <w:marRight w:val="0"/>
          <w:marTop w:val="0"/>
          <w:marBottom w:val="0"/>
          <w:divBdr>
            <w:top w:val="none" w:sz="0" w:space="0" w:color="auto"/>
            <w:left w:val="none" w:sz="0" w:space="0" w:color="auto"/>
            <w:bottom w:val="none" w:sz="0" w:space="0" w:color="auto"/>
            <w:right w:val="none" w:sz="0" w:space="0" w:color="auto"/>
          </w:divBdr>
        </w:div>
        <w:div w:id="111172920">
          <w:marLeft w:val="480"/>
          <w:marRight w:val="0"/>
          <w:marTop w:val="0"/>
          <w:marBottom w:val="0"/>
          <w:divBdr>
            <w:top w:val="none" w:sz="0" w:space="0" w:color="auto"/>
            <w:left w:val="none" w:sz="0" w:space="0" w:color="auto"/>
            <w:bottom w:val="none" w:sz="0" w:space="0" w:color="auto"/>
            <w:right w:val="none" w:sz="0" w:space="0" w:color="auto"/>
          </w:divBdr>
        </w:div>
        <w:div w:id="113254637">
          <w:marLeft w:val="480"/>
          <w:marRight w:val="0"/>
          <w:marTop w:val="0"/>
          <w:marBottom w:val="0"/>
          <w:divBdr>
            <w:top w:val="none" w:sz="0" w:space="0" w:color="auto"/>
            <w:left w:val="none" w:sz="0" w:space="0" w:color="auto"/>
            <w:bottom w:val="none" w:sz="0" w:space="0" w:color="auto"/>
            <w:right w:val="none" w:sz="0" w:space="0" w:color="auto"/>
          </w:divBdr>
        </w:div>
        <w:div w:id="117531273">
          <w:marLeft w:val="480"/>
          <w:marRight w:val="0"/>
          <w:marTop w:val="0"/>
          <w:marBottom w:val="0"/>
          <w:divBdr>
            <w:top w:val="none" w:sz="0" w:space="0" w:color="auto"/>
            <w:left w:val="none" w:sz="0" w:space="0" w:color="auto"/>
            <w:bottom w:val="none" w:sz="0" w:space="0" w:color="auto"/>
            <w:right w:val="none" w:sz="0" w:space="0" w:color="auto"/>
          </w:divBdr>
        </w:div>
        <w:div w:id="169950540">
          <w:marLeft w:val="480"/>
          <w:marRight w:val="0"/>
          <w:marTop w:val="0"/>
          <w:marBottom w:val="0"/>
          <w:divBdr>
            <w:top w:val="none" w:sz="0" w:space="0" w:color="auto"/>
            <w:left w:val="none" w:sz="0" w:space="0" w:color="auto"/>
            <w:bottom w:val="none" w:sz="0" w:space="0" w:color="auto"/>
            <w:right w:val="none" w:sz="0" w:space="0" w:color="auto"/>
          </w:divBdr>
        </w:div>
        <w:div w:id="213004497">
          <w:marLeft w:val="480"/>
          <w:marRight w:val="0"/>
          <w:marTop w:val="0"/>
          <w:marBottom w:val="0"/>
          <w:divBdr>
            <w:top w:val="none" w:sz="0" w:space="0" w:color="auto"/>
            <w:left w:val="none" w:sz="0" w:space="0" w:color="auto"/>
            <w:bottom w:val="none" w:sz="0" w:space="0" w:color="auto"/>
            <w:right w:val="none" w:sz="0" w:space="0" w:color="auto"/>
          </w:divBdr>
        </w:div>
        <w:div w:id="226846730">
          <w:marLeft w:val="480"/>
          <w:marRight w:val="0"/>
          <w:marTop w:val="0"/>
          <w:marBottom w:val="0"/>
          <w:divBdr>
            <w:top w:val="none" w:sz="0" w:space="0" w:color="auto"/>
            <w:left w:val="none" w:sz="0" w:space="0" w:color="auto"/>
            <w:bottom w:val="none" w:sz="0" w:space="0" w:color="auto"/>
            <w:right w:val="none" w:sz="0" w:space="0" w:color="auto"/>
          </w:divBdr>
        </w:div>
        <w:div w:id="232350506">
          <w:marLeft w:val="480"/>
          <w:marRight w:val="0"/>
          <w:marTop w:val="0"/>
          <w:marBottom w:val="0"/>
          <w:divBdr>
            <w:top w:val="none" w:sz="0" w:space="0" w:color="auto"/>
            <w:left w:val="none" w:sz="0" w:space="0" w:color="auto"/>
            <w:bottom w:val="none" w:sz="0" w:space="0" w:color="auto"/>
            <w:right w:val="none" w:sz="0" w:space="0" w:color="auto"/>
          </w:divBdr>
        </w:div>
        <w:div w:id="237712713">
          <w:marLeft w:val="480"/>
          <w:marRight w:val="0"/>
          <w:marTop w:val="0"/>
          <w:marBottom w:val="0"/>
          <w:divBdr>
            <w:top w:val="none" w:sz="0" w:space="0" w:color="auto"/>
            <w:left w:val="none" w:sz="0" w:space="0" w:color="auto"/>
            <w:bottom w:val="none" w:sz="0" w:space="0" w:color="auto"/>
            <w:right w:val="none" w:sz="0" w:space="0" w:color="auto"/>
          </w:divBdr>
        </w:div>
        <w:div w:id="248736777">
          <w:marLeft w:val="480"/>
          <w:marRight w:val="0"/>
          <w:marTop w:val="0"/>
          <w:marBottom w:val="0"/>
          <w:divBdr>
            <w:top w:val="none" w:sz="0" w:space="0" w:color="auto"/>
            <w:left w:val="none" w:sz="0" w:space="0" w:color="auto"/>
            <w:bottom w:val="none" w:sz="0" w:space="0" w:color="auto"/>
            <w:right w:val="none" w:sz="0" w:space="0" w:color="auto"/>
          </w:divBdr>
        </w:div>
        <w:div w:id="257762514">
          <w:marLeft w:val="480"/>
          <w:marRight w:val="0"/>
          <w:marTop w:val="0"/>
          <w:marBottom w:val="0"/>
          <w:divBdr>
            <w:top w:val="none" w:sz="0" w:space="0" w:color="auto"/>
            <w:left w:val="none" w:sz="0" w:space="0" w:color="auto"/>
            <w:bottom w:val="none" w:sz="0" w:space="0" w:color="auto"/>
            <w:right w:val="none" w:sz="0" w:space="0" w:color="auto"/>
          </w:divBdr>
        </w:div>
        <w:div w:id="258950248">
          <w:marLeft w:val="480"/>
          <w:marRight w:val="0"/>
          <w:marTop w:val="0"/>
          <w:marBottom w:val="0"/>
          <w:divBdr>
            <w:top w:val="none" w:sz="0" w:space="0" w:color="auto"/>
            <w:left w:val="none" w:sz="0" w:space="0" w:color="auto"/>
            <w:bottom w:val="none" w:sz="0" w:space="0" w:color="auto"/>
            <w:right w:val="none" w:sz="0" w:space="0" w:color="auto"/>
          </w:divBdr>
        </w:div>
        <w:div w:id="259484659">
          <w:marLeft w:val="480"/>
          <w:marRight w:val="0"/>
          <w:marTop w:val="0"/>
          <w:marBottom w:val="0"/>
          <w:divBdr>
            <w:top w:val="none" w:sz="0" w:space="0" w:color="auto"/>
            <w:left w:val="none" w:sz="0" w:space="0" w:color="auto"/>
            <w:bottom w:val="none" w:sz="0" w:space="0" w:color="auto"/>
            <w:right w:val="none" w:sz="0" w:space="0" w:color="auto"/>
          </w:divBdr>
        </w:div>
        <w:div w:id="266083253">
          <w:marLeft w:val="480"/>
          <w:marRight w:val="0"/>
          <w:marTop w:val="0"/>
          <w:marBottom w:val="0"/>
          <w:divBdr>
            <w:top w:val="none" w:sz="0" w:space="0" w:color="auto"/>
            <w:left w:val="none" w:sz="0" w:space="0" w:color="auto"/>
            <w:bottom w:val="none" w:sz="0" w:space="0" w:color="auto"/>
            <w:right w:val="none" w:sz="0" w:space="0" w:color="auto"/>
          </w:divBdr>
        </w:div>
        <w:div w:id="274875746">
          <w:marLeft w:val="480"/>
          <w:marRight w:val="0"/>
          <w:marTop w:val="0"/>
          <w:marBottom w:val="0"/>
          <w:divBdr>
            <w:top w:val="none" w:sz="0" w:space="0" w:color="auto"/>
            <w:left w:val="none" w:sz="0" w:space="0" w:color="auto"/>
            <w:bottom w:val="none" w:sz="0" w:space="0" w:color="auto"/>
            <w:right w:val="none" w:sz="0" w:space="0" w:color="auto"/>
          </w:divBdr>
        </w:div>
        <w:div w:id="284044196">
          <w:marLeft w:val="480"/>
          <w:marRight w:val="0"/>
          <w:marTop w:val="0"/>
          <w:marBottom w:val="0"/>
          <w:divBdr>
            <w:top w:val="none" w:sz="0" w:space="0" w:color="auto"/>
            <w:left w:val="none" w:sz="0" w:space="0" w:color="auto"/>
            <w:bottom w:val="none" w:sz="0" w:space="0" w:color="auto"/>
            <w:right w:val="none" w:sz="0" w:space="0" w:color="auto"/>
          </w:divBdr>
        </w:div>
        <w:div w:id="287316578">
          <w:marLeft w:val="480"/>
          <w:marRight w:val="0"/>
          <w:marTop w:val="0"/>
          <w:marBottom w:val="0"/>
          <w:divBdr>
            <w:top w:val="none" w:sz="0" w:space="0" w:color="auto"/>
            <w:left w:val="none" w:sz="0" w:space="0" w:color="auto"/>
            <w:bottom w:val="none" w:sz="0" w:space="0" w:color="auto"/>
            <w:right w:val="none" w:sz="0" w:space="0" w:color="auto"/>
          </w:divBdr>
        </w:div>
        <w:div w:id="300504063">
          <w:marLeft w:val="480"/>
          <w:marRight w:val="0"/>
          <w:marTop w:val="0"/>
          <w:marBottom w:val="0"/>
          <w:divBdr>
            <w:top w:val="none" w:sz="0" w:space="0" w:color="auto"/>
            <w:left w:val="none" w:sz="0" w:space="0" w:color="auto"/>
            <w:bottom w:val="none" w:sz="0" w:space="0" w:color="auto"/>
            <w:right w:val="none" w:sz="0" w:space="0" w:color="auto"/>
          </w:divBdr>
        </w:div>
        <w:div w:id="320933544">
          <w:marLeft w:val="480"/>
          <w:marRight w:val="0"/>
          <w:marTop w:val="0"/>
          <w:marBottom w:val="0"/>
          <w:divBdr>
            <w:top w:val="none" w:sz="0" w:space="0" w:color="auto"/>
            <w:left w:val="none" w:sz="0" w:space="0" w:color="auto"/>
            <w:bottom w:val="none" w:sz="0" w:space="0" w:color="auto"/>
            <w:right w:val="none" w:sz="0" w:space="0" w:color="auto"/>
          </w:divBdr>
        </w:div>
        <w:div w:id="347291542">
          <w:marLeft w:val="480"/>
          <w:marRight w:val="0"/>
          <w:marTop w:val="0"/>
          <w:marBottom w:val="0"/>
          <w:divBdr>
            <w:top w:val="none" w:sz="0" w:space="0" w:color="auto"/>
            <w:left w:val="none" w:sz="0" w:space="0" w:color="auto"/>
            <w:bottom w:val="none" w:sz="0" w:space="0" w:color="auto"/>
            <w:right w:val="none" w:sz="0" w:space="0" w:color="auto"/>
          </w:divBdr>
        </w:div>
        <w:div w:id="348534623">
          <w:marLeft w:val="480"/>
          <w:marRight w:val="0"/>
          <w:marTop w:val="0"/>
          <w:marBottom w:val="0"/>
          <w:divBdr>
            <w:top w:val="none" w:sz="0" w:space="0" w:color="auto"/>
            <w:left w:val="none" w:sz="0" w:space="0" w:color="auto"/>
            <w:bottom w:val="none" w:sz="0" w:space="0" w:color="auto"/>
            <w:right w:val="none" w:sz="0" w:space="0" w:color="auto"/>
          </w:divBdr>
        </w:div>
        <w:div w:id="380131544">
          <w:marLeft w:val="480"/>
          <w:marRight w:val="0"/>
          <w:marTop w:val="0"/>
          <w:marBottom w:val="0"/>
          <w:divBdr>
            <w:top w:val="none" w:sz="0" w:space="0" w:color="auto"/>
            <w:left w:val="none" w:sz="0" w:space="0" w:color="auto"/>
            <w:bottom w:val="none" w:sz="0" w:space="0" w:color="auto"/>
            <w:right w:val="none" w:sz="0" w:space="0" w:color="auto"/>
          </w:divBdr>
        </w:div>
        <w:div w:id="392849744">
          <w:marLeft w:val="480"/>
          <w:marRight w:val="0"/>
          <w:marTop w:val="0"/>
          <w:marBottom w:val="0"/>
          <w:divBdr>
            <w:top w:val="none" w:sz="0" w:space="0" w:color="auto"/>
            <w:left w:val="none" w:sz="0" w:space="0" w:color="auto"/>
            <w:bottom w:val="none" w:sz="0" w:space="0" w:color="auto"/>
            <w:right w:val="none" w:sz="0" w:space="0" w:color="auto"/>
          </w:divBdr>
        </w:div>
        <w:div w:id="393311165">
          <w:marLeft w:val="480"/>
          <w:marRight w:val="0"/>
          <w:marTop w:val="0"/>
          <w:marBottom w:val="0"/>
          <w:divBdr>
            <w:top w:val="none" w:sz="0" w:space="0" w:color="auto"/>
            <w:left w:val="none" w:sz="0" w:space="0" w:color="auto"/>
            <w:bottom w:val="none" w:sz="0" w:space="0" w:color="auto"/>
            <w:right w:val="none" w:sz="0" w:space="0" w:color="auto"/>
          </w:divBdr>
        </w:div>
        <w:div w:id="399905932">
          <w:marLeft w:val="480"/>
          <w:marRight w:val="0"/>
          <w:marTop w:val="0"/>
          <w:marBottom w:val="0"/>
          <w:divBdr>
            <w:top w:val="none" w:sz="0" w:space="0" w:color="auto"/>
            <w:left w:val="none" w:sz="0" w:space="0" w:color="auto"/>
            <w:bottom w:val="none" w:sz="0" w:space="0" w:color="auto"/>
            <w:right w:val="none" w:sz="0" w:space="0" w:color="auto"/>
          </w:divBdr>
        </w:div>
        <w:div w:id="401952372">
          <w:marLeft w:val="480"/>
          <w:marRight w:val="0"/>
          <w:marTop w:val="0"/>
          <w:marBottom w:val="0"/>
          <w:divBdr>
            <w:top w:val="none" w:sz="0" w:space="0" w:color="auto"/>
            <w:left w:val="none" w:sz="0" w:space="0" w:color="auto"/>
            <w:bottom w:val="none" w:sz="0" w:space="0" w:color="auto"/>
            <w:right w:val="none" w:sz="0" w:space="0" w:color="auto"/>
          </w:divBdr>
        </w:div>
        <w:div w:id="406998464">
          <w:marLeft w:val="480"/>
          <w:marRight w:val="0"/>
          <w:marTop w:val="0"/>
          <w:marBottom w:val="0"/>
          <w:divBdr>
            <w:top w:val="none" w:sz="0" w:space="0" w:color="auto"/>
            <w:left w:val="none" w:sz="0" w:space="0" w:color="auto"/>
            <w:bottom w:val="none" w:sz="0" w:space="0" w:color="auto"/>
            <w:right w:val="none" w:sz="0" w:space="0" w:color="auto"/>
          </w:divBdr>
        </w:div>
        <w:div w:id="418479979">
          <w:marLeft w:val="480"/>
          <w:marRight w:val="0"/>
          <w:marTop w:val="0"/>
          <w:marBottom w:val="0"/>
          <w:divBdr>
            <w:top w:val="none" w:sz="0" w:space="0" w:color="auto"/>
            <w:left w:val="none" w:sz="0" w:space="0" w:color="auto"/>
            <w:bottom w:val="none" w:sz="0" w:space="0" w:color="auto"/>
            <w:right w:val="none" w:sz="0" w:space="0" w:color="auto"/>
          </w:divBdr>
        </w:div>
        <w:div w:id="438068201">
          <w:marLeft w:val="480"/>
          <w:marRight w:val="0"/>
          <w:marTop w:val="0"/>
          <w:marBottom w:val="0"/>
          <w:divBdr>
            <w:top w:val="none" w:sz="0" w:space="0" w:color="auto"/>
            <w:left w:val="none" w:sz="0" w:space="0" w:color="auto"/>
            <w:bottom w:val="none" w:sz="0" w:space="0" w:color="auto"/>
            <w:right w:val="none" w:sz="0" w:space="0" w:color="auto"/>
          </w:divBdr>
        </w:div>
        <w:div w:id="446048420">
          <w:marLeft w:val="480"/>
          <w:marRight w:val="0"/>
          <w:marTop w:val="0"/>
          <w:marBottom w:val="0"/>
          <w:divBdr>
            <w:top w:val="none" w:sz="0" w:space="0" w:color="auto"/>
            <w:left w:val="none" w:sz="0" w:space="0" w:color="auto"/>
            <w:bottom w:val="none" w:sz="0" w:space="0" w:color="auto"/>
            <w:right w:val="none" w:sz="0" w:space="0" w:color="auto"/>
          </w:divBdr>
        </w:div>
        <w:div w:id="461850160">
          <w:marLeft w:val="480"/>
          <w:marRight w:val="0"/>
          <w:marTop w:val="0"/>
          <w:marBottom w:val="0"/>
          <w:divBdr>
            <w:top w:val="none" w:sz="0" w:space="0" w:color="auto"/>
            <w:left w:val="none" w:sz="0" w:space="0" w:color="auto"/>
            <w:bottom w:val="none" w:sz="0" w:space="0" w:color="auto"/>
            <w:right w:val="none" w:sz="0" w:space="0" w:color="auto"/>
          </w:divBdr>
        </w:div>
        <w:div w:id="471169553">
          <w:marLeft w:val="480"/>
          <w:marRight w:val="0"/>
          <w:marTop w:val="0"/>
          <w:marBottom w:val="0"/>
          <w:divBdr>
            <w:top w:val="none" w:sz="0" w:space="0" w:color="auto"/>
            <w:left w:val="none" w:sz="0" w:space="0" w:color="auto"/>
            <w:bottom w:val="none" w:sz="0" w:space="0" w:color="auto"/>
            <w:right w:val="none" w:sz="0" w:space="0" w:color="auto"/>
          </w:divBdr>
        </w:div>
        <w:div w:id="486702582">
          <w:marLeft w:val="480"/>
          <w:marRight w:val="0"/>
          <w:marTop w:val="0"/>
          <w:marBottom w:val="0"/>
          <w:divBdr>
            <w:top w:val="none" w:sz="0" w:space="0" w:color="auto"/>
            <w:left w:val="none" w:sz="0" w:space="0" w:color="auto"/>
            <w:bottom w:val="none" w:sz="0" w:space="0" w:color="auto"/>
            <w:right w:val="none" w:sz="0" w:space="0" w:color="auto"/>
          </w:divBdr>
        </w:div>
        <w:div w:id="488521889">
          <w:marLeft w:val="480"/>
          <w:marRight w:val="0"/>
          <w:marTop w:val="0"/>
          <w:marBottom w:val="0"/>
          <w:divBdr>
            <w:top w:val="none" w:sz="0" w:space="0" w:color="auto"/>
            <w:left w:val="none" w:sz="0" w:space="0" w:color="auto"/>
            <w:bottom w:val="none" w:sz="0" w:space="0" w:color="auto"/>
            <w:right w:val="none" w:sz="0" w:space="0" w:color="auto"/>
          </w:divBdr>
        </w:div>
        <w:div w:id="500317584">
          <w:marLeft w:val="480"/>
          <w:marRight w:val="0"/>
          <w:marTop w:val="0"/>
          <w:marBottom w:val="0"/>
          <w:divBdr>
            <w:top w:val="none" w:sz="0" w:space="0" w:color="auto"/>
            <w:left w:val="none" w:sz="0" w:space="0" w:color="auto"/>
            <w:bottom w:val="none" w:sz="0" w:space="0" w:color="auto"/>
            <w:right w:val="none" w:sz="0" w:space="0" w:color="auto"/>
          </w:divBdr>
        </w:div>
        <w:div w:id="508835603">
          <w:marLeft w:val="480"/>
          <w:marRight w:val="0"/>
          <w:marTop w:val="0"/>
          <w:marBottom w:val="0"/>
          <w:divBdr>
            <w:top w:val="none" w:sz="0" w:space="0" w:color="auto"/>
            <w:left w:val="none" w:sz="0" w:space="0" w:color="auto"/>
            <w:bottom w:val="none" w:sz="0" w:space="0" w:color="auto"/>
            <w:right w:val="none" w:sz="0" w:space="0" w:color="auto"/>
          </w:divBdr>
        </w:div>
        <w:div w:id="512648189">
          <w:marLeft w:val="480"/>
          <w:marRight w:val="0"/>
          <w:marTop w:val="0"/>
          <w:marBottom w:val="0"/>
          <w:divBdr>
            <w:top w:val="none" w:sz="0" w:space="0" w:color="auto"/>
            <w:left w:val="none" w:sz="0" w:space="0" w:color="auto"/>
            <w:bottom w:val="none" w:sz="0" w:space="0" w:color="auto"/>
            <w:right w:val="none" w:sz="0" w:space="0" w:color="auto"/>
          </w:divBdr>
        </w:div>
        <w:div w:id="526334530">
          <w:marLeft w:val="480"/>
          <w:marRight w:val="0"/>
          <w:marTop w:val="0"/>
          <w:marBottom w:val="0"/>
          <w:divBdr>
            <w:top w:val="none" w:sz="0" w:space="0" w:color="auto"/>
            <w:left w:val="none" w:sz="0" w:space="0" w:color="auto"/>
            <w:bottom w:val="none" w:sz="0" w:space="0" w:color="auto"/>
            <w:right w:val="none" w:sz="0" w:space="0" w:color="auto"/>
          </w:divBdr>
        </w:div>
        <w:div w:id="545685204">
          <w:marLeft w:val="480"/>
          <w:marRight w:val="0"/>
          <w:marTop w:val="0"/>
          <w:marBottom w:val="0"/>
          <w:divBdr>
            <w:top w:val="none" w:sz="0" w:space="0" w:color="auto"/>
            <w:left w:val="none" w:sz="0" w:space="0" w:color="auto"/>
            <w:bottom w:val="none" w:sz="0" w:space="0" w:color="auto"/>
            <w:right w:val="none" w:sz="0" w:space="0" w:color="auto"/>
          </w:divBdr>
        </w:div>
        <w:div w:id="548228935">
          <w:marLeft w:val="480"/>
          <w:marRight w:val="0"/>
          <w:marTop w:val="0"/>
          <w:marBottom w:val="0"/>
          <w:divBdr>
            <w:top w:val="none" w:sz="0" w:space="0" w:color="auto"/>
            <w:left w:val="none" w:sz="0" w:space="0" w:color="auto"/>
            <w:bottom w:val="none" w:sz="0" w:space="0" w:color="auto"/>
            <w:right w:val="none" w:sz="0" w:space="0" w:color="auto"/>
          </w:divBdr>
        </w:div>
        <w:div w:id="550657093">
          <w:marLeft w:val="480"/>
          <w:marRight w:val="0"/>
          <w:marTop w:val="0"/>
          <w:marBottom w:val="0"/>
          <w:divBdr>
            <w:top w:val="none" w:sz="0" w:space="0" w:color="auto"/>
            <w:left w:val="none" w:sz="0" w:space="0" w:color="auto"/>
            <w:bottom w:val="none" w:sz="0" w:space="0" w:color="auto"/>
            <w:right w:val="none" w:sz="0" w:space="0" w:color="auto"/>
          </w:divBdr>
        </w:div>
        <w:div w:id="573782127">
          <w:marLeft w:val="480"/>
          <w:marRight w:val="0"/>
          <w:marTop w:val="0"/>
          <w:marBottom w:val="0"/>
          <w:divBdr>
            <w:top w:val="none" w:sz="0" w:space="0" w:color="auto"/>
            <w:left w:val="none" w:sz="0" w:space="0" w:color="auto"/>
            <w:bottom w:val="none" w:sz="0" w:space="0" w:color="auto"/>
            <w:right w:val="none" w:sz="0" w:space="0" w:color="auto"/>
          </w:divBdr>
        </w:div>
        <w:div w:id="580602956">
          <w:marLeft w:val="480"/>
          <w:marRight w:val="0"/>
          <w:marTop w:val="0"/>
          <w:marBottom w:val="0"/>
          <w:divBdr>
            <w:top w:val="none" w:sz="0" w:space="0" w:color="auto"/>
            <w:left w:val="none" w:sz="0" w:space="0" w:color="auto"/>
            <w:bottom w:val="none" w:sz="0" w:space="0" w:color="auto"/>
            <w:right w:val="none" w:sz="0" w:space="0" w:color="auto"/>
          </w:divBdr>
        </w:div>
        <w:div w:id="595939273">
          <w:marLeft w:val="480"/>
          <w:marRight w:val="0"/>
          <w:marTop w:val="0"/>
          <w:marBottom w:val="0"/>
          <w:divBdr>
            <w:top w:val="none" w:sz="0" w:space="0" w:color="auto"/>
            <w:left w:val="none" w:sz="0" w:space="0" w:color="auto"/>
            <w:bottom w:val="none" w:sz="0" w:space="0" w:color="auto"/>
            <w:right w:val="none" w:sz="0" w:space="0" w:color="auto"/>
          </w:divBdr>
        </w:div>
        <w:div w:id="601910846">
          <w:marLeft w:val="480"/>
          <w:marRight w:val="0"/>
          <w:marTop w:val="0"/>
          <w:marBottom w:val="0"/>
          <w:divBdr>
            <w:top w:val="none" w:sz="0" w:space="0" w:color="auto"/>
            <w:left w:val="none" w:sz="0" w:space="0" w:color="auto"/>
            <w:bottom w:val="none" w:sz="0" w:space="0" w:color="auto"/>
            <w:right w:val="none" w:sz="0" w:space="0" w:color="auto"/>
          </w:divBdr>
        </w:div>
        <w:div w:id="601962766">
          <w:marLeft w:val="480"/>
          <w:marRight w:val="0"/>
          <w:marTop w:val="0"/>
          <w:marBottom w:val="0"/>
          <w:divBdr>
            <w:top w:val="none" w:sz="0" w:space="0" w:color="auto"/>
            <w:left w:val="none" w:sz="0" w:space="0" w:color="auto"/>
            <w:bottom w:val="none" w:sz="0" w:space="0" w:color="auto"/>
            <w:right w:val="none" w:sz="0" w:space="0" w:color="auto"/>
          </w:divBdr>
        </w:div>
        <w:div w:id="608315747">
          <w:marLeft w:val="480"/>
          <w:marRight w:val="0"/>
          <w:marTop w:val="0"/>
          <w:marBottom w:val="0"/>
          <w:divBdr>
            <w:top w:val="none" w:sz="0" w:space="0" w:color="auto"/>
            <w:left w:val="none" w:sz="0" w:space="0" w:color="auto"/>
            <w:bottom w:val="none" w:sz="0" w:space="0" w:color="auto"/>
            <w:right w:val="none" w:sz="0" w:space="0" w:color="auto"/>
          </w:divBdr>
        </w:div>
        <w:div w:id="608657719">
          <w:marLeft w:val="480"/>
          <w:marRight w:val="0"/>
          <w:marTop w:val="0"/>
          <w:marBottom w:val="0"/>
          <w:divBdr>
            <w:top w:val="none" w:sz="0" w:space="0" w:color="auto"/>
            <w:left w:val="none" w:sz="0" w:space="0" w:color="auto"/>
            <w:bottom w:val="none" w:sz="0" w:space="0" w:color="auto"/>
            <w:right w:val="none" w:sz="0" w:space="0" w:color="auto"/>
          </w:divBdr>
        </w:div>
        <w:div w:id="631405506">
          <w:marLeft w:val="480"/>
          <w:marRight w:val="0"/>
          <w:marTop w:val="0"/>
          <w:marBottom w:val="0"/>
          <w:divBdr>
            <w:top w:val="none" w:sz="0" w:space="0" w:color="auto"/>
            <w:left w:val="none" w:sz="0" w:space="0" w:color="auto"/>
            <w:bottom w:val="none" w:sz="0" w:space="0" w:color="auto"/>
            <w:right w:val="none" w:sz="0" w:space="0" w:color="auto"/>
          </w:divBdr>
        </w:div>
        <w:div w:id="632172174">
          <w:marLeft w:val="480"/>
          <w:marRight w:val="0"/>
          <w:marTop w:val="0"/>
          <w:marBottom w:val="0"/>
          <w:divBdr>
            <w:top w:val="none" w:sz="0" w:space="0" w:color="auto"/>
            <w:left w:val="none" w:sz="0" w:space="0" w:color="auto"/>
            <w:bottom w:val="none" w:sz="0" w:space="0" w:color="auto"/>
            <w:right w:val="none" w:sz="0" w:space="0" w:color="auto"/>
          </w:divBdr>
        </w:div>
        <w:div w:id="655962977">
          <w:marLeft w:val="480"/>
          <w:marRight w:val="0"/>
          <w:marTop w:val="0"/>
          <w:marBottom w:val="0"/>
          <w:divBdr>
            <w:top w:val="none" w:sz="0" w:space="0" w:color="auto"/>
            <w:left w:val="none" w:sz="0" w:space="0" w:color="auto"/>
            <w:bottom w:val="none" w:sz="0" w:space="0" w:color="auto"/>
            <w:right w:val="none" w:sz="0" w:space="0" w:color="auto"/>
          </w:divBdr>
        </w:div>
        <w:div w:id="673186907">
          <w:marLeft w:val="480"/>
          <w:marRight w:val="0"/>
          <w:marTop w:val="0"/>
          <w:marBottom w:val="0"/>
          <w:divBdr>
            <w:top w:val="none" w:sz="0" w:space="0" w:color="auto"/>
            <w:left w:val="none" w:sz="0" w:space="0" w:color="auto"/>
            <w:bottom w:val="none" w:sz="0" w:space="0" w:color="auto"/>
            <w:right w:val="none" w:sz="0" w:space="0" w:color="auto"/>
          </w:divBdr>
        </w:div>
        <w:div w:id="675961241">
          <w:marLeft w:val="480"/>
          <w:marRight w:val="0"/>
          <w:marTop w:val="0"/>
          <w:marBottom w:val="0"/>
          <w:divBdr>
            <w:top w:val="none" w:sz="0" w:space="0" w:color="auto"/>
            <w:left w:val="none" w:sz="0" w:space="0" w:color="auto"/>
            <w:bottom w:val="none" w:sz="0" w:space="0" w:color="auto"/>
            <w:right w:val="none" w:sz="0" w:space="0" w:color="auto"/>
          </w:divBdr>
        </w:div>
        <w:div w:id="696587253">
          <w:marLeft w:val="480"/>
          <w:marRight w:val="0"/>
          <w:marTop w:val="0"/>
          <w:marBottom w:val="0"/>
          <w:divBdr>
            <w:top w:val="none" w:sz="0" w:space="0" w:color="auto"/>
            <w:left w:val="none" w:sz="0" w:space="0" w:color="auto"/>
            <w:bottom w:val="none" w:sz="0" w:space="0" w:color="auto"/>
            <w:right w:val="none" w:sz="0" w:space="0" w:color="auto"/>
          </w:divBdr>
        </w:div>
        <w:div w:id="697702196">
          <w:marLeft w:val="480"/>
          <w:marRight w:val="0"/>
          <w:marTop w:val="0"/>
          <w:marBottom w:val="0"/>
          <w:divBdr>
            <w:top w:val="none" w:sz="0" w:space="0" w:color="auto"/>
            <w:left w:val="none" w:sz="0" w:space="0" w:color="auto"/>
            <w:bottom w:val="none" w:sz="0" w:space="0" w:color="auto"/>
            <w:right w:val="none" w:sz="0" w:space="0" w:color="auto"/>
          </w:divBdr>
        </w:div>
        <w:div w:id="701633006">
          <w:marLeft w:val="480"/>
          <w:marRight w:val="0"/>
          <w:marTop w:val="0"/>
          <w:marBottom w:val="0"/>
          <w:divBdr>
            <w:top w:val="none" w:sz="0" w:space="0" w:color="auto"/>
            <w:left w:val="none" w:sz="0" w:space="0" w:color="auto"/>
            <w:bottom w:val="none" w:sz="0" w:space="0" w:color="auto"/>
            <w:right w:val="none" w:sz="0" w:space="0" w:color="auto"/>
          </w:divBdr>
        </w:div>
        <w:div w:id="701825322">
          <w:marLeft w:val="480"/>
          <w:marRight w:val="0"/>
          <w:marTop w:val="0"/>
          <w:marBottom w:val="0"/>
          <w:divBdr>
            <w:top w:val="none" w:sz="0" w:space="0" w:color="auto"/>
            <w:left w:val="none" w:sz="0" w:space="0" w:color="auto"/>
            <w:bottom w:val="none" w:sz="0" w:space="0" w:color="auto"/>
            <w:right w:val="none" w:sz="0" w:space="0" w:color="auto"/>
          </w:divBdr>
        </w:div>
        <w:div w:id="707141908">
          <w:marLeft w:val="480"/>
          <w:marRight w:val="0"/>
          <w:marTop w:val="0"/>
          <w:marBottom w:val="0"/>
          <w:divBdr>
            <w:top w:val="none" w:sz="0" w:space="0" w:color="auto"/>
            <w:left w:val="none" w:sz="0" w:space="0" w:color="auto"/>
            <w:bottom w:val="none" w:sz="0" w:space="0" w:color="auto"/>
            <w:right w:val="none" w:sz="0" w:space="0" w:color="auto"/>
          </w:divBdr>
        </w:div>
        <w:div w:id="716314376">
          <w:marLeft w:val="480"/>
          <w:marRight w:val="0"/>
          <w:marTop w:val="0"/>
          <w:marBottom w:val="0"/>
          <w:divBdr>
            <w:top w:val="none" w:sz="0" w:space="0" w:color="auto"/>
            <w:left w:val="none" w:sz="0" w:space="0" w:color="auto"/>
            <w:bottom w:val="none" w:sz="0" w:space="0" w:color="auto"/>
            <w:right w:val="none" w:sz="0" w:space="0" w:color="auto"/>
          </w:divBdr>
        </w:div>
        <w:div w:id="718166622">
          <w:marLeft w:val="480"/>
          <w:marRight w:val="0"/>
          <w:marTop w:val="0"/>
          <w:marBottom w:val="0"/>
          <w:divBdr>
            <w:top w:val="none" w:sz="0" w:space="0" w:color="auto"/>
            <w:left w:val="none" w:sz="0" w:space="0" w:color="auto"/>
            <w:bottom w:val="none" w:sz="0" w:space="0" w:color="auto"/>
            <w:right w:val="none" w:sz="0" w:space="0" w:color="auto"/>
          </w:divBdr>
        </w:div>
        <w:div w:id="720666455">
          <w:marLeft w:val="480"/>
          <w:marRight w:val="0"/>
          <w:marTop w:val="0"/>
          <w:marBottom w:val="0"/>
          <w:divBdr>
            <w:top w:val="none" w:sz="0" w:space="0" w:color="auto"/>
            <w:left w:val="none" w:sz="0" w:space="0" w:color="auto"/>
            <w:bottom w:val="none" w:sz="0" w:space="0" w:color="auto"/>
            <w:right w:val="none" w:sz="0" w:space="0" w:color="auto"/>
          </w:divBdr>
        </w:div>
        <w:div w:id="732586072">
          <w:marLeft w:val="480"/>
          <w:marRight w:val="0"/>
          <w:marTop w:val="0"/>
          <w:marBottom w:val="0"/>
          <w:divBdr>
            <w:top w:val="none" w:sz="0" w:space="0" w:color="auto"/>
            <w:left w:val="none" w:sz="0" w:space="0" w:color="auto"/>
            <w:bottom w:val="none" w:sz="0" w:space="0" w:color="auto"/>
            <w:right w:val="none" w:sz="0" w:space="0" w:color="auto"/>
          </w:divBdr>
        </w:div>
        <w:div w:id="742027637">
          <w:marLeft w:val="480"/>
          <w:marRight w:val="0"/>
          <w:marTop w:val="0"/>
          <w:marBottom w:val="0"/>
          <w:divBdr>
            <w:top w:val="none" w:sz="0" w:space="0" w:color="auto"/>
            <w:left w:val="none" w:sz="0" w:space="0" w:color="auto"/>
            <w:bottom w:val="none" w:sz="0" w:space="0" w:color="auto"/>
            <w:right w:val="none" w:sz="0" w:space="0" w:color="auto"/>
          </w:divBdr>
        </w:div>
        <w:div w:id="756561296">
          <w:marLeft w:val="480"/>
          <w:marRight w:val="0"/>
          <w:marTop w:val="0"/>
          <w:marBottom w:val="0"/>
          <w:divBdr>
            <w:top w:val="none" w:sz="0" w:space="0" w:color="auto"/>
            <w:left w:val="none" w:sz="0" w:space="0" w:color="auto"/>
            <w:bottom w:val="none" w:sz="0" w:space="0" w:color="auto"/>
            <w:right w:val="none" w:sz="0" w:space="0" w:color="auto"/>
          </w:divBdr>
        </w:div>
        <w:div w:id="758334728">
          <w:marLeft w:val="480"/>
          <w:marRight w:val="0"/>
          <w:marTop w:val="0"/>
          <w:marBottom w:val="0"/>
          <w:divBdr>
            <w:top w:val="none" w:sz="0" w:space="0" w:color="auto"/>
            <w:left w:val="none" w:sz="0" w:space="0" w:color="auto"/>
            <w:bottom w:val="none" w:sz="0" w:space="0" w:color="auto"/>
            <w:right w:val="none" w:sz="0" w:space="0" w:color="auto"/>
          </w:divBdr>
        </w:div>
        <w:div w:id="769203477">
          <w:marLeft w:val="480"/>
          <w:marRight w:val="0"/>
          <w:marTop w:val="0"/>
          <w:marBottom w:val="0"/>
          <w:divBdr>
            <w:top w:val="none" w:sz="0" w:space="0" w:color="auto"/>
            <w:left w:val="none" w:sz="0" w:space="0" w:color="auto"/>
            <w:bottom w:val="none" w:sz="0" w:space="0" w:color="auto"/>
            <w:right w:val="none" w:sz="0" w:space="0" w:color="auto"/>
          </w:divBdr>
        </w:div>
        <w:div w:id="774328050">
          <w:marLeft w:val="480"/>
          <w:marRight w:val="0"/>
          <w:marTop w:val="0"/>
          <w:marBottom w:val="0"/>
          <w:divBdr>
            <w:top w:val="none" w:sz="0" w:space="0" w:color="auto"/>
            <w:left w:val="none" w:sz="0" w:space="0" w:color="auto"/>
            <w:bottom w:val="none" w:sz="0" w:space="0" w:color="auto"/>
            <w:right w:val="none" w:sz="0" w:space="0" w:color="auto"/>
          </w:divBdr>
        </w:div>
        <w:div w:id="781149762">
          <w:marLeft w:val="480"/>
          <w:marRight w:val="0"/>
          <w:marTop w:val="0"/>
          <w:marBottom w:val="0"/>
          <w:divBdr>
            <w:top w:val="none" w:sz="0" w:space="0" w:color="auto"/>
            <w:left w:val="none" w:sz="0" w:space="0" w:color="auto"/>
            <w:bottom w:val="none" w:sz="0" w:space="0" w:color="auto"/>
            <w:right w:val="none" w:sz="0" w:space="0" w:color="auto"/>
          </w:divBdr>
        </w:div>
        <w:div w:id="785319816">
          <w:marLeft w:val="480"/>
          <w:marRight w:val="0"/>
          <w:marTop w:val="0"/>
          <w:marBottom w:val="0"/>
          <w:divBdr>
            <w:top w:val="none" w:sz="0" w:space="0" w:color="auto"/>
            <w:left w:val="none" w:sz="0" w:space="0" w:color="auto"/>
            <w:bottom w:val="none" w:sz="0" w:space="0" w:color="auto"/>
            <w:right w:val="none" w:sz="0" w:space="0" w:color="auto"/>
          </w:divBdr>
        </w:div>
        <w:div w:id="795175246">
          <w:marLeft w:val="480"/>
          <w:marRight w:val="0"/>
          <w:marTop w:val="0"/>
          <w:marBottom w:val="0"/>
          <w:divBdr>
            <w:top w:val="none" w:sz="0" w:space="0" w:color="auto"/>
            <w:left w:val="none" w:sz="0" w:space="0" w:color="auto"/>
            <w:bottom w:val="none" w:sz="0" w:space="0" w:color="auto"/>
            <w:right w:val="none" w:sz="0" w:space="0" w:color="auto"/>
          </w:divBdr>
        </w:div>
        <w:div w:id="799031448">
          <w:marLeft w:val="480"/>
          <w:marRight w:val="0"/>
          <w:marTop w:val="0"/>
          <w:marBottom w:val="0"/>
          <w:divBdr>
            <w:top w:val="none" w:sz="0" w:space="0" w:color="auto"/>
            <w:left w:val="none" w:sz="0" w:space="0" w:color="auto"/>
            <w:bottom w:val="none" w:sz="0" w:space="0" w:color="auto"/>
            <w:right w:val="none" w:sz="0" w:space="0" w:color="auto"/>
          </w:divBdr>
        </w:div>
        <w:div w:id="801578599">
          <w:marLeft w:val="480"/>
          <w:marRight w:val="0"/>
          <w:marTop w:val="0"/>
          <w:marBottom w:val="0"/>
          <w:divBdr>
            <w:top w:val="none" w:sz="0" w:space="0" w:color="auto"/>
            <w:left w:val="none" w:sz="0" w:space="0" w:color="auto"/>
            <w:bottom w:val="none" w:sz="0" w:space="0" w:color="auto"/>
            <w:right w:val="none" w:sz="0" w:space="0" w:color="auto"/>
          </w:divBdr>
        </w:div>
        <w:div w:id="802307965">
          <w:marLeft w:val="480"/>
          <w:marRight w:val="0"/>
          <w:marTop w:val="0"/>
          <w:marBottom w:val="0"/>
          <w:divBdr>
            <w:top w:val="none" w:sz="0" w:space="0" w:color="auto"/>
            <w:left w:val="none" w:sz="0" w:space="0" w:color="auto"/>
            <w:bottom w:val="none" w:sz="0" w:space="0" w:color="auto"/>
            <w:right w:val="none" w:sz="0" w:space="0" w:color="auto"/>
          </w:divBdr>
        </w:div>
        <w:div w:id="804002872">
          <w:marLeft w:val="480"/>
          <w:marRight w:val="0"/>
          <w:marTop w:val="0"/>
          <w:marBottom w:val="0"/>
          <w:divBdr>
            <w:top w:val="none" w:sz="0" w:space="0" w:color="auto"/>
            <w:left w:val="none" w:sz="0" w:space="0" w:color="auto"/>
            <w:bottom w:val="none" w:sz="0" w:space="0" w:color="auto"/>
            <w:right w:val="none" w:sz="0" w:space="0" w:color="auto"/>
          </w:divBdr>
        </w:div>
        <w:div w:id="815992318">
          <w:marLeft w:val="480"/>
          <w:marRight w:val="0"/>
          <w:marTop w:val="0"/>
          <w:marBottom w:val="0"/>
          <w:divBdr>
            <w:top w:val="none" w:sz="0" w:space="0" w:color="auto"/>
            <w:left w:val="none" w:sz="0" w:space="0" w:color="auto"/>
            <w:bottom w:val="none" w:sz="0" w:space="0" w:color="auto"/>
            <w:right w:val="none" w:sz="0" w:space="0" w:color="auto"/>
          </w:divBdr>
        </w:div>
        <w:div w:id="822813790">
          <w:marLeft w:val="480"/>
          <w:marRight w:val="0"/>
          <w:marTop w:val="0"/>
          <w:marBottom w:val="0"/>
          <w:divBdr>
            <w:top w:val="none" w:sz="0" w:space="0" w:color="auto"/>
            <w:left w:val="none" w:sz="0" w:space="0" w:color="auto"/>
            <w:bottom w:val="none" w:sz="0" w:space="0" w:color="auto"/>
            <w:right w:val="none" w:sz="0" w:space="0" w:color="auto"/>
          </w:divBdr>
        </w:div>
        <w:div w:id="851335698">
          <w:marLeft w:val="480"/>
          <w:marRight w:val="0"/>
          <w:marTop w:val="0"/>
          <w:marBottom w:val="0"/>
          <w:divBdr>
            <w:top w:val="none" w:sz="0" w:space="0" w:color="auto"/>
            <w:left w:val="none" w:sz="0" w:space="0" w:color="auto"/>
            <w:bottom w:val="none" w:sz="0" w:space="0" w:color="auto"/>
            <w:right w:val="none" w:sz="0" w:space="0" w:color="auto"/>
          </w:divBdr>
        </w:div>
        <w:div w:id="860438969">
          <w:marLeft w:val="480"/>
          <w:marRight w:val="0"/>
          <w:marTop w:val="0"/>
          <w:marBottom w:val="0"/>
          <w:divBdr>
            <w:top w:val="none" w:sz="0" w:space="0" w:color="auto"/>
            <w:left w:val="none" w:sz="0" w:space="0" w:color="auto"/>
            <w:bottom w:val="none" w:sz="0" w:space="0" w:color="auto"/>
            <w:right w:val="none" w:sz="0" w:space="0" w:color="auto"/>
          </w:divBdr>
        </w:div>
        <w:div w:id="861552999">
          <w:marLeft w:val="480"/>
          <w:marRight w:val="0"/>
          <w:marTop w:val="0"/>
          <w:marBottom w:val="0"/>
          <w:divBdr>
            <w:top w:val="none" w:sz="0" w:space="0" w:color="auto"/>
            <w:left w:val="none" w:sz="0" w:space="0" w:color="auto"/>
            <w:bottom w:val="none" w:sz="0" w:space="0" w:color="auto"/>
            <w:right w:val="none" w:sz="0" w:space="0" w:color="auto"/>
          </w:divBdr>
        </w:div>
        <w:div w:id="867645093">
          <w:marLeft w:val="480"/>
          <w:marRight w:val="0"/>
          <w:marTop w:val="0"/>
          <w:marBottom w:val="0"/>
          <w:divBdr>
            <w:top w:val="none" w:sz="0" w:space="0" w:color="auto"/>
            <w:left w:val="none" w:sz="0" w:space="0" w:color="auto"/>
            <w:bottom w:val="none" w:sz="0" w:space="0" w:color="auto"/>
            <w:right w:val="none" w:sz="0" w:space="0" w:color="auto"/>
          </w:divBdr>
        </w:div>
        <w:div w:id="873351514">
          <w:marLeft w:val="480"/>
          <w:marRight w:val="0"/>
          <w:marTop w:val="0"/>
          <w:marBottom w:val="0"/>
          <w:divBdr>
            <w:top w:val="none" w:sz="0" w:space="0" w:color="auto"/>
            <w:left w:val="none" w:sz="0" w:space="0" w:color="auto"/>
            <w:bottom w:val="none" w:sz="0" w:space="0" w:color="auto"/>
            <w:right w:val="none" w:sz="0" w:space="0" w:color="auto"/>
          </w:divBdr>
        </w:div>
        <w:div w:id="891422182">
          <w:marLeft w:val="480"/>
          <w:marRight w:val="0"/>
          <w:marTop w:val="0"/>
          <w:marBottom w:val="0"/>
          <w:divBdr>
            <w:top w:val="none" w:sz="0" w:space="0" w:color="auto"/>
            <w:left w:val="none" w:sz="0" w:space="0" w:color="auto"/>
            <w:bottom w:val="none" w:sz="0" w:space="0" w:color="auto"/>
            <w:right w:val="none" w:sz="0" w:space="0" w:color="auto"/>
          </w:divBdr>
        </w:div>
        <w:div w:id="898134558">
          <w:marLeft w:val="480"/>
          <w:marRight w:val="0"/>
          <w:marTop w:val="0"/>
          <w:marBottom w:val="0"/>
          <w:divBdr>
            <w:top w:val="none" w:sz="0" w:space="0" w:color="auto"/>
            <w:left w:val="none" w:sz="0" w:space="0" w:color="auto"/>
            <w:bottom w:val="none" w:sz="0" w:space="0" w:color="auto"/>
            <w:right w:val="none" w:sz="0" w:space="0" w:color="auto"/>
          </w:divBdr>
        </w:div>
        <w:div w:id="902374079">
          <w:marLeft w:val="480"/>
          <w:marRight w:val="0"/>
          <w:marTop w:val="0"/>
          <w:marBottom w:val="0"/>
          <w:divBdr>
            <w:top w:val="none" w:sz="0" w:space="0" w:color="auto"/>
            <w:left w:val="none" w:sz="0" w:space="0" w:color="auto"/>
            <w:bottom w:val="none" w:sz="0" w:space="0" w:color="auto"/>
            <w:right w:val="none" w:sz="0" w:space="0" w:color="auto"/>
          </w:divBdr>
        </w:div>
        <w:div w:id="904603126">
          <w:marLeft w:val="480"/>
          <w:marRight w:val="0"/>
          <w:marTop w:val="0"/>
          <w:marBottom w:val="0"/>
          <w:divBdr>
            <w:top w:val="none" w:sz="0" w:space="0" w:color="auto"/>
            <w:left w:val="none" w:sz="0" w:space="0" w:color="auto"/>
            <w:bottom w:val="none" w:sz="0" w:space="0" w:color="auto"/>
            <w:right w:val="none" w:sz="0" w:space="0" w:color="auto"/>
          </w:divBdr>
        </w:div>
        <w:div w:id="909463358">
          <w:marLeft w:val="480"/>
          <w:marRight w:val="0"/>
          <w:marTop w:val="0"/>
          <w:marBottom w:val="0"/>
          <w:divBdr>
            <w:top w:val="none" w:sz="0" w:space="0" w:color="auto"/>
            <w:left w:val="none" w:sz="0" w:space="0" w:color="auto"/>
            <w:bottom w:val="none" w:sz="0" w:space="0" w:color="auto"/>
            <w:right w:val="none" w:sz="0" w:space="0" w:color="auto"/>
          </w:divBdr>
        </w:div>
        <w:div w:id="921724067">
          <w:marLeft w:val="480"/>
          <w:marRight w:val="0"/>
          <w:marTop w:val="0"/>
          <w:marBottom w:val="0"/>
          <w:divBdr>
            <w:top w:val="none" w:sz="0" w:space="0" w:color="auto"/>
            <w:left w:val="none" w:sz="0" w:space="0" w:color="auto"/>
            <w:bottom w:val="none" w:sz="0" w:space="0" w:color="auto"/>
            <w:right w:val="none" w:sz="0" w:space="0" w:color="auto"/>
          </w:divBdr>
        </w:div>
        <w:div w:id="924077019">
          <w:marLeft w:val="480"/>
          <w:marRight w:val="0"/>
          <w:marTop w:val="0"/>
          <w:marBottom w:val="0"/>
          <w:divBdr>
            <w:top w:val="none" w:sz="0" w:space="0" w:color="auto"/>
            <w:left w:val="none" w:sz="0" w:space="0" w:color="auto"/>
            <w:bottom w:val="none" w:sz="0" w:space="0" w:color="auto"/>
            <w:right w:val="none" w:sz="0" w:space="0" w:color="auto"/>
          </w:divBdr>
        </w:div>
        <w:div w:id="934433853">
          <w:marLeft w:val="480"/>
          <w:marRight w:val="0"/>
          <w:marTop w:val="0"/>
          <w:marBottom w:val="0"/>
          <w:divBdr>
            <w:top w:val="none" w:sz="0" w:space="0" w:color="auto"/>
            <w:left w:val="none" w:sz="0" w:space="0" w:color="auto"/>
            <w:bottom w:val="none" w:sz="0" w:space="0" w:color="auto"/>
            <w:right w:val="none" w:sz="0" w:space="0" w:color="auto"/>
          </w:divBdr>
        </w:div>
        <w:div w:id="937179458">
          <w:marLeft w:val="480"/>
          <w:marRight w:val="0"/>
          <w:marTop w:val="0"/>
          <w:marBottom w:val="0"/>
          <w:divBdr>
            <w:top w:val="none" w:sz="0" w:space="0" w:color="auto"/>
            <w:left w:val="none" w:sz="0" w:space="0" w:color="auto"/>
            <w:bottom w:val="none" w:sz="0" w:space="0" w:color="auto"/>
            <w:right w:val="none" w:sz="0" w:space="0" w:color="auto"/>
          </w:divBdr>
        </w:div>
        <w:div w:id="944843077">
          <w:marLeft w:val="480"/>
          <w:marRight w:val="0"/>
          <w:marTop w:val="0"/>
          <w:marBottom w:val="0"/>
          <w:divBdr>
            <w:top w:val="none" w:sz="0" w:space="0" w:color="auto"/>
            <w:left w:val="none" w:sz="0" w:space="0" w:color="auto"/>
            <w:bottom w:val="none" w:sz="0" w:space="0" w:color="auto"/>
            <w:right w:val="none" w:sz="0" w:space="0" w:color="auto"/>
          </w:divBdr>
        </w:div>
        <w:div w:id="963317430">
          <w:marLeft w:val="480"/>
          <w:marRight w:val="0"/>
          <w:marTop w:val="0"/>
          <w:marBottom w:val="0"/>
          <w:divBdr>
            <w:top w:val="none" w:sz="0" w:space="0" w:color="auto"/>
            <w:left w:val="none" w:sz="0" w:space="0" w:color="auto"/>
            <w:bottom w:val="none" w:sz="0" w:space="0" w:color="auto"/>
            <w:right w:val="none" w:sz="0" w:space="0" w:color="auto"/>
          </w:divBdr>
        </w:div>
        <w:div w:id="1006716214">
          <w:marLeft w:val="480"/>
          <w:marRight w:val="0"/>
          <w:marTop w:val="0"/>
          <w:marBottom w:val="0"/>
          <w:divBdr>
            <w:top w:val="none" w:sz="0" w:space="0" w:color="auto"/>
            <w:left w:val="none" w:sz="0" w:space="0" w:color="auto"/>
            <w:bottom w:val="none" w:sz="0" w:space="0" w:color="auto"/>
            <w:right w:val="none" w:sz="0" w:space="0" w:color="auto"/>
          </w:divBdr>
        </w:div>
        <w:div w:id="1008142027">
          <w:marLeft w:val="480"/>
          <w:marRight w:val="0"/>
          <w:marTop w:val="0"/>
          <w:marBottom w:val="0"/>
          <w:divBdr>
            <w:top w:val="none" w:sz="0" w:space="0" w:color="auto"/>
            <w:left w:val="none" w:sz="0" w:space="0" w:color="auto"/>
            <w:bottom w:val="none" w:sz="0" w:space="0" w:color="auto"/>
            <w:right w:val="none" w:sz="0" w:space="0" w:color="auto"/>
          </w:divBdr>
        </w:div>
        <w:div w:id="1024163395">
          <w:marLeft w:val="480"/>
          <w:marRight w:val="0"/>
          <w:marTop w:val="0"/>
          <w:marBottom w:val="0"/>
          <w:divBdr>
            <w:top w:val="none" w:sz="0" w:space="0" w:color="auto"/>
            <w:left w:val="none" w:sz="0" w:space="0" w:color="auto"/>
            <w:bottom w:val="none" w:sz="0" w:space="0" w:color="auto"/>
            <w:right w:val="none" w:sz="0" w:space="0" w:color="auto"/>
          </w:divBdr>
        </w:div>
        <w:div w:id="1028531599">
          <w:marLeft w:val="480"/>
          <w:marRight w:val="0"/>
          <w:marTop w:val="0"/>
          <w:marBottom w:val="0"/>
          <w:divBdr>
            <w:top w:val="none" w:sz="0" w:space="0" w:color="auto"/>
            <w:left w:val="none" w:sz="0" w:space="0" w:color="auto"/>
            <w:bottom w:val="none" w:sz="0" w:space="0" w:color="auto"/>
            <w:right w:val="none" w:sz="0" w:space="0" w:color="auto"/>
          </w:divBdr>
        </w:div>
        <w:div w:id="1032728562">
          <w:marLeft w:val="480"/>
          <w:marRight w:val="0"/>
          <w:marTop w:val="0"/>
          <w:marBottom w:val="0"/>
          <w:divBdr>
            <w:top w:val="none" w:sz="0" w:space="0" w:color="auto"/>
            <w:left w:val="none" w:sz="0" w:space="0" w:color="auto"/>
            <w:bottom w:val="none" w:sz="0" w:space="0" w:color="auto"/>
            <w:right w:val="none" w:sz="0" w:space="0" w:color="auto"/>
          </w:divBdr>
        </w:div>
        <w:div w:id="1033652805">
          <w:marLeft w:val="480"/>
          <w:marRight w:val="0"/>
          <w:marTop w:val="0"/>
          <w:marBottom w:val="0"/>
          <w:divBdr>
            <w:top w:val="none" w:sz="0" w:space="0" w:color="auto"/>
            <w:left w:val="none" w:sz="0" w:space="0" w:color="auto"/>
            <w:bottom w:val="none" w:sz="0" w:space="0" w:color="auto"/>
            <w:right w:val="none" w:sz="0" w:space="0" w:color="auto"/>
          </w:divBdr>
        </w:div>
        <w:div w:id="1046175159">
          <w:marLeft w:val="480"/>
          <w:marRight w:val="0"/>
          <w:marTop w:val="0"/>
          <w:marBottom w:val="0"/>
          <w:divBdr>
            <w:top w:val="none" w:sz="0" w:space="0" w:color="auto"/>
            <w:left w:val="none" w:sz="0" w:space="0" w:color="auto"/>
            <w:bottom w:val="none" w:sz="0" w:space="0" w:color="auto"/>
            <w:right w:val="none" w:sz="0" w:space="0" w:color="auto"/>
          </w:divBdr>
        </w:div>
        <w:div w:id="1055933347">
          <w:marLeft w:val="480"/>
          <w:marRight w:val="0"/>
          <w:marTop w:val="0"/>
          <w:marBottom w:val="0"/>
          <w:divBdr>
            <w:top w:val="none" w:sz="0" w:space="0" w:color="auto"/>
            <w:left w:val="none" w:sz="0" w:space="0" w:color="auto"/>
            <w:bottom w:val="none" w:sz="0" w:space="0" w:color="auto"/>
            <w:right w:val="none" w:sz="0" w:space="0" w:color="auto"/>
          </w:divBdr>
        </w:div>
        <w:div w:id="1057432555">
          <w:marLeft w:val="480"/>
          <w:marRight w:val="0"/>
          <w:marTop w:val="0"/>
          <w:marBottom w:val="0"/>
          <w:divBdr>
            <w:top w:val="none" w:sz="0" w:space="0" w:color="auto"/>
            <w:left w:val="none" w:sz="0" w:space="0" w:color="auto"/>
            <w:bottom w:val="none" w:sz="0" w:space="0" w:color="auto"/>
            <w:right w:val="none" w:sz="0" w:space="0" w:color="auto"/>
          </w:divBdr>
        </w:div>
        <w:div w:id="1081677298">
          <w:marLeft w:val="480"/>
          <w:marRight w:val="0"/>
          <w:marTop w:val="0"/>
          <w:marBottom w:val="0"/>
          <w:divBdr>
            <w:top w:val="none" w:sz="0" w:space="0" w:color="auto"/>
            <w:left w:val="none" w:sz="0" w:space="0" w:color="auto"/>
            <w:bottom w:val="none" w:sz="0" w:space="0" w:color="auto"/>
            <w:right w:val="none" w:sz="0" w:space="0" w:color="auto"/>
          </w:divBdr>
        </w:div>
        <w:div w:id="1086877451">
          <w:marLeft w:val="480"/>
          <w:marRight w:val="0"/>
          <w:marTop w:val="0"/>
          <w:marBottom w:val="0"/>
          <w:divBdr>
            <w:top w:val="none" w:sz="0" w:space="0" w:color="auto"/>
            <w:left w:val="none" w:sz="0" w:space="0" w:color="auto"/>
            <w:bottom w:val="none" w:sz="0" w:space="0" w:color="auto"/>
            <w:right w:val="none" w:sz="0" w:space="0" w:color="auto"/>
          </w:divBdr>
        </w:div>
        <w:div w:id="1099333160">
          <w:marLeft w:val="480"/>
          <w:marRight w:val="0"/>
          <w:marTop w:val="0"/>
          <w:marBottom w:val="0"/>
          <w:divBdr>
            <w:top w:val="none" w:sz="0" w:space="0" w:color="auto"/>
            <w:left w:val="none" w:sz="0" w:space="0" w:color="auto"/>
            <w:bottom w:val="none" w:sz="0" w:space="0" w:color="auto"/>
            <w:right w:val="none" w:sz="0" w:space="0" w:color="auto"/>
          </w:divBdr>
        </w:div>
        <w:div w:id="1108962642">
          <w:marLeft w:val="480"/>
          <w:marRight w:val="0"/>
          <w:marTop w:val="0"/>
          <w:marBottom w:val="0"/>
          <w:divBdr>
            <w:top w:val="none" w:sz="0" w:space="0" w:color="auto"/>
            <w:left w:val="none" w:sz="0" w:space="0" w:color="auto"/>
            <w:bottom w:val="none" w:sz="0" w:space="0" w:color="auto"/>
            <w:right w:val="none" w:sz="0" w:space="0" w:color="auto"/>
          </w:divBdr>
        </w:div>
        <w:div w:id="1119953353">
          <w:marLeft w:val="480"/>
          <w:marRight w:val="0"/>
          <w:marTop w:val="0"/>
          <w:marBottom w:val="0"/>
          <w:divBdr>
            <w:top w:val="none" w:sz="0" w:space="0" w:color="auto"/>
            <w:left w:val="none" w:sz="0" w:space="0" w:color="auto"/>
            <w:bottom w:val="none" w:sz="0" w:space="0" w:color="auto"/>
            <w:right w:val="none" w:sz="0" w:space="0" w:color="auto"/>
          </w:divBdr>
        </w:div>
        <w:div w:id="1134635313">
          <w:marLeft w:val="480"/>
          <w:marRight w:val="0"/>
          <w:marTop w:val="0"/>
          <w:marBottom w:val="0"/>
          <w:divBdr>
            <w:top w:val="none" w:sz="0" w:space="0" w:color="auto"/>
            <w:left w:val="none" w:sz="0" w:space="0" w:color="auto"/>
            <w:bottom w:val="none" w:sz="0" w:space="0" w:color="auto"/>
            <w:right w:val="none" w:sz="0" w:space="0" w:color="auto"/>
          </w:divBdr>
        </w:div>
        <w:div w:id="1139691179">
          <w:marLeft w:val="480"/>
          <w:marRight w:val="0"/>
          <w:marTop w:val="0"/>
          <w:marBottom w:val="0"/>
          <w:divBdr>
            <w:top w:val="none" w:sz="0" w:space="0" w:color="auto"/>
            <w:left w:val="none" w:sz="0" w:space="0" w:color="auto"/>
            <w:bottom w:val="none" w:sz="0" w:space="0" w:color="auto"/>
            <w:right w:val="none" w:sz="0" w:space="0" w:color="auto"/>
          </w:divBdr>
        </w:div>
        <w:div w:id="1141658487">
          <w:marLeft w:val="480"/>
          <w:marRight w:val="0"/>
          <w:marTop w:val="0"/>
          <w:marBottom w:val="0"/>
          <w:divBdr>
            <w:top w:val="none" w:sz="0" w:space="0" w:color="auto"/>
            <w:left w:val="none" w:sz="0" w:space="0" w:color="auto"/>
            <w:bottom w:val="none" w:sz="0" w:space="0" w:color="auto"/>
            <w:right w:val="none" w:sz="0" w:space="0" w:color="auto"/>
          </w:divBdr>
        </w:div>
        <w:div w:id="1147012363">
          <w:marLeft w:val="480"/>
          <w:marRight w:val="0"/>
          <w:marTop w:val="0"/>
          <w:marBottom w:val="0"/>
          <w:divBdr>
            <w:top w:val="none" w:sz="0" w:space="0" w:color="auto"/>
            <w:left w:val="none" w:sz="0" w:space="0" w:color="auto"/>
            <w:bottom w:val="none" w:sz="0" w:space="0" w:color="auto"/>
            <w:right w:val="none" w:sz="0" w:space="0" w:color="auto"/>
          </w:divBdr>
        </w:div>
        <w:div w:id="1167552058">
          <w:marLeft w:val="480"/>
          <w:marRight w:val="0"/>
          <w:marTop w:val="0"/>
          <w:marBottom w:val="0"/>
          <w:divBdr>
            <w:top w:val="none" w:sz="0" w:space="0" w:color="auto"/>
            <w:left w:val="none" w:sz="0" w:space="0" w:color="auto"/>
            <w:bottom w:val="none" w:sz="0" w:space="0" w:color="auto"/>
            <w:right w:val="none" w:sz="0" w:space="0" w:color="auto"/>
          </w:divBdr>
        </w:div>
        <w:div w:id="1172141861">
          <w:marLeft w:val="480"/>
          <w:marRight w:val="0"/>
          <w:marTop w:val="0"/>
          <w:marBottom w:val="0"/>
          <w:divBdr>
            <w:top w:val="none" w:sz="0" w:space="0" w:color="auto"/>
            <w:left w:val="none" w:sz="0" w:space="0" w:color="auto"/>
            <w:bottom w:val="none" w:sz="0" w:space="0" w:color="auto"/>
            <w:right w:val="none" w:sz="0" w:space="0" w:color="auto"/>
          </w:divBdr>
        </w:div>
        <w:div w:id="1186139397">
          <w:marLeft w:val="480"/>
          <w:marRight w:val="0"/>
          <w:marTop w:val="0"/>
          <w:marBottom w:val="0"/>
          <w:divBdr>
            <w:top w:val="none" w:sz="0" w:space="0" w:color="auto"/>
            <w:left w:val="none" w:sz="0" w:space="0" w:color="auto"/>
            <w:bottom w:val="none" w:sz="0" w:space="0" w:color="auto"/>
            <w:right w:val="none" w:sz="0" w:space="0" w:color="auto"/>
          </w:divBdr>
        </w:div>
        <w:div w:id="1192498917">
          <w:marLeft w:val="480"/>
          <w:marRight w:val="0"/>
          <w:marTop w:val="0"/>
          <w:marBottom w:val="0"/>
          <w:divBdr>
            <w:top w:val="none" w:sz="0" w:space="0" w:color="auto"/>
            <w:left w:val="none" w:sz="0" w:space="0" w:color="auto"/>
            <w:bottom w:val="none" w:sz="0" w:space="0" w:color="auto"/>
            <w:right w:val="none" w:sz="0" w:space="0" w:color="auto"/>
          </w:divBdr>
        </w:div>
        <w:div w:id="1197618890">
          <w:marLeft w:val="480"/>
          <w:marRight w:val="0"/>
          <w:marTop w:val="0"/>
          <w:marBottom w:val="0"/>
          <w:divBdr>
            <w:top w:val="none" w:sz="0" w:space="0" w:color="auto"/>
            <w:left w:val="none" w:sz="0" w:space="0" w:color="auto"/>
            <w:bottom w:val="none" w:sz="0" w:space="0" w:color="auto"/>
            <w:right w:val="none" w:sz="0" w:space="0" w:color="auto"/>
          </w:divBdr>
        </w:div>
        <w:div w:id="1198353298">
          <w:marLeft w:val="480"/>
          <w:marRight w:val="0"/>
          <w:marTop w:val="0"/>
          <w:marBottom w:val="0"/>
          <w:divBdr>
            <w:top w:val="none" w:sz="0" w:space="0" w:color="auto"/>
            <w:left w:val="none" w:sz="0" w:space="0" w:color="auto"/>
            <w:bottom w:val="none" w:sz="0" w:space="0" w:color="auto"/>
            <w:right w:val="none" w:sz="0" w:space="0" w:color="auto"/>
          </w:divBdr>
        </w:div>
        <w:div w:id="1212617370">
          <w:marLeft w:val="480"/>
          <w:marRight w:val="0"/>
          <w:marTop w:val="0"/>
          <w:marBottom w:val="0"/>
          <w:divBdr>
            <w:top w:val="none" w:sz="0" w:space="0" w:color="auto"/>
            <w:left w:val="none" w:sz="0" w:space="0" w:color="auto"/>
            <w:bottom w:val="none" w:sz="0" w:space="0" w:color="auto"/>
            <w:right w:val="none" w:sz="0" w:space="0" w:color="auto"/>
          </w:divBdr>
        </w:div>
        <w:div w:id="1213731290">
          <w:marLeft w:val="480"/>
          <w:marRight w:val="0"/>
          <w:marTop w:val="0"/>
          <w:marBottom w:val="0"/>
          <w:divBdr>
            <w:top w:val="none" w:sz="0" w:space="0" w:color="auto"/>
            <w:left w:val="none" w:sz="0" w:space="0" w:color="auto"/>
            <w:bottom w:val="none" w:sz="0" w:space="0" w:color="auto"/>
            <w:right w:val="none" w:sz="0" w:space="0" w:color="auto"/>
          </w:divBdr>
        </w:div>
        <w:div w:id="1216088724">
          <w:marLeft w:val="480"/>
          <w:marRight w:val="0"/>
          <w:marTop w:val="0"/>
          <w:marBottom w:val="0"/>
          <w:divBdr>
            <w:top w:val="none" w:sz="0" w:space="0" w:color="auto"/>
            <w:left w:val="none" w:sz="0" w:space="0" w:color="auto"/>
            <w:bottom w:val="none" w:sz="0" w:space="0" w:color="auto"/>
            <w:right w:val="none" w:sz="0" w:space="0" w:color="auto"/>
          </w:divBdr>
        </w:div>
        <w:div w:id="1217006611">
          <w:marLeft w:val="480"/>
          <w:marRight w:val="0"/>
          <w:marTop w:val="0"/>
          <w:marBottom w:val="0"/>
          <w:divBdr>
            <w:top w:val="none" w:sz="0" w:space="0" w:color="auto"/>
            <w:left w:val="none" w:sz="0" w:space="0" w:color="auto"/>
            <w:bottom w:val="none" w:sz="0" w:space="0" w:color="auto"/>
            <w:right w:val="none" w:sz="0" w:space="0" w:color="auto"/>
          </w:divBdr>
        </w:div>
        <w:div w:id="1221330063">
          <w:marLeft w:val="480"/>
          <w:marRight w:val="0"/>
          <w:marTop w:val="0"/>
          <w:marBottom w:val="0"/>
          <w:divBdr>
            <w:top w:val="none" w:sz="0" w:space="0" w:color="auto"/>
            <w:left w:val="none" w:sz="0" w:space="0" w:color="auto"/>
            <w:bottom w:val="none" w:sz="0" w:space="0" w:color="auto"/>
            <w:right w:val="none" w:sz="0" w:space="0" w:color="auto"/>
          </w:divBdr>
        </w:div>
        <w:div w:id="1229540075">
          <w:marLeft w:val="480"/>
          <w:marRight w:val="0"/>
          <w:marTop w:val="0"/>
          <w:marBottom w:val="0"/>
          <w:divBdr>
            <w:top w:val="none" w:sz="0" w:space="0" w:color="auto"/>
            <w:left w:val="none" w:sz="0" w:space="0" w:color="auto"/>
            <w:bottom w:val="none" w:sz="0" w:space="0" w:color="auto"/>
            <w:right w:val="none" w:sz="0" w:space="0" w:color="auto"/>
          </w:divBdr>
        </w:div>
        <w:div w:id="1229803386">
          <w:marLeft w:val="480"/>
          <w:marRight w:val="0"/>
          <w:marTop w:val="0"/>
          <w:marBottom w:val="0"/>
          <w:divBdr>
            <w:top w:val="none" w:sz="0" w:space="0" w:color="auto"/>
            <w:left w:val="none" w:sz="0" w:space="0" w:color="auto"/>
            <w:bottom w:val="none" w:sz="0" w:space="0" w:color="auto"/>
            <w:right w:val="none" w:sz="0" w:space="0" w:color="auto"/>
          </w:divBdr>
        </w:div>
        <w:div w:id="1230577429">
          <w:marLeft w:val="480"/>
          <w:marRight w:val="0"/>
          <w:marTop w:val="0"/>
          <w:marBottom w:val="0"/>
          <w:divBdr>
            <w:top w:val="none" w:sz="0" w:space="0" w:color="auto"/>
            <w:left w:val="none" w:sz="0" w:space="0" w:color="auto"/>
            <w:bottom w:val="none" w:sz="0" w:space="0" w:color="auto"/>
            <w:right w:val="none" w:sz="0" w:space="0" w:color="auto"/>
          </w:divBdr>
        </w:div>
        <w:div w:id="1237548998">
          <w:marLeft w:val="480"/>
          <w:marRight w:val="0"/>
          <w:marTop w:val="0"/>
          <w:marBottom w:val="0"/>
          <w:divBdr>
            <w:top w:val="none" w:sz="0" w:space="0" w:color="auto"/>
            <w:left w:val="none" w:sz="0" w:space="0" w:color="auto"/>
            <w:bottom w:val="none" w:sz="0" w:space="0" w:color="auto"/>
            <w:right w:val="none" w:sz="0" w:space="0" w:color="auto"/>
          </w:divBdr>
        </w:div>
        <w:div w:id="1259289223">
          <w:marLeft w:val="480"/>
          <w:marRight w:val="0"/>
          <w:marTop w:val="0"/>
          <w:marBottom w:val="0"/>
          <w:divBdr>
            <w:top w:val="none" w:sz="0" w:space="0" w:color="auto"/>
            <w:left w:val="none" w:sz="0" w:space="0" w:color="auto"/>
            <w:bottom w:val="none" w:sz="0" w:space="0" w:color="auto"/>
            <w:right w:val="none" w:sz="0" w:space="0" w:color="auto"/>
          </w:divBdr>
        </w:div>
        <w:div w:id="1262882156">
          <w:marLeft w:val="480"/>
          <w:marRight w:val="0"/>
          <w:marTop w:val="0"/>
          <w:marBottom w:val="0"/>
          <w:divBdr>
            <w:top w:val="none" w:sz="0" w:space="0" w:color="auto"/>
            <w:left w:val="none" w:sz="0" w:space="0" w:color="auto"/>
            <w:bottom w:val="none" w:sz="0" w:space="0" w:color="auto"/>
            <w:right w:val="none" w:sz="0" w:space="0" w:color="auto"/>
          </w:divBdr>
        </w:div>
        <w:div w:id="1266840705">
          <w:marLeft w:val="480"/>
          <w:marRight w:val="0"/>
          <w:marTop w:val="0"/>
          <w:marBottom w:val="0"/>
          <w:divBdr>
            <w:top w:val="none" w:sz="0" w:space="0" w:color="auto"/>
            <w:left w:val="none" w:sz="0" w:space="0" w:color="auto"/>
            <w:bottom w:val="none" w:sz="0" w:space="0" w:color="auto"/>
            <w:right w:val="none" w:sz="0" w:space="0" w:color="auto"/>
          </w:divBdr>
        </w:div>
        <w:div w:id="1268273161">
          <w:marLeft w:val="480"/>
          <w:marRight w:val="0"/>
          <w:marTop w:val="0"/>
          <w:marBottom w:val="0"/>
          <w:divBdr>
            <w:top w:val="none" w:sz="0" w:space="0" w:color="auto"/>
            <w:left w:val="none" w:sz="0" w:space="0" w:color="auto"/>
            <w:bottom w:val="none" w:sz="0" w:space="0" w:color="auto"/>
            <w:right w:val="none" w:sz="0" w:space="0" w:color="auto"/>
          </w:divBdr>
        </w:div>
        <w:div w:id="1285116253">
          <w:marLeft w:val="480"/>
          <w:marRight w:val="0"/>
          <w:marTop w:val="0"/>
          <w:marBottom w:val="0"/>
          <w:divBdr>
            <w:top w:val="none" w:sz="0" w:space="0" w:color="auto"/>
            <w:left w:val="none" w:sz="0" w:space="0" w:color="auto"/>
            <w:bottom w:val="none" w:sz="0" w:space="0" w:color="auto"/>
            <w:right w:val="none" w:sz="0" w:space="0" w:color="auto"/>
          </w:divBdr>
        </w:div>
        <w:div w:id="1300845484">
          <w:marLeft w:val="480"/>
          <w:marRight w:val="0"/>
          <w:marTop w:val="0"/>
          <w:marBottom w:val="0"/>
          <w:divBdr>
            <w:top w:val="none" w:sz="0" w:space="0" w:color="auto"/>
            <w:left w:val="none" w:sz="0" w:space="0" w:color="auto"/>
            <w:bottom w:val="none" w:sz="0" w:space="0" w:color="auto"/>
            <w:right w:val="none" w:sz="0" w:space="0" w:color="auto"/>
          </w:divBdr>
        </w:div>
        <w:div w:id="1303458820">
          <w:marLeft w:val="480"/>
          <w:marRight w:val="0"/>
          <w:marTop w:val="0"/>
          <w:marBottom w:val="0"/>
          <w:divBdr>
            <w:top w:val="none" w:sz="0" w:space="0" w:color="auto"/>
            <w:left w:val="none" w:sz="0" w:space="0" w:color="auto"/>
            <w:bottom w:val="none" w:sz="0" w:space="0" w:color="auto"/>
            <w:right w:val="none" w:sz="0" w:space="0" w:color="auto"/>
          </w:divBdr>
        </w:div>
        <w:div w:id="1305233660">
          <w:marLeft w:val="480"/>
          <w:marRight w:val="0"/>
          <w:marTop w:val="0"/>
          <w:marBottom w:val="0"/>
          <w:divBdr>
            <w:top w:val="none" w:sz="0" w:space="0" w:color="auto"/>
            <w:left w:val="none" w:sz="0" w:space="0" w:color="auto"/>
            <w:bottom w:val="none" w:sz="0" w:space="0" w:color="auto"/>
            <w:right w:val="none" w:sz="0" w:space="0" w:color="auto"/>
          </w:divBdr>
        </w:div>
        <w:div w:id="1307661820">
          <w:marLeft w:val="480"/>
          <w:marRight w:val="0"/>
          <w:marTop w:val="0"/>
          <w:marBottom w:val="0"/>
          <w:divBdr>
            <w:top w:val="none" w:sz="0" w:space="0" w:color="auto"/>
            <w:left w:val="none" w:sz="0" w:space="0" w:color="auto"/>
            <w:bottom w:val="none" w:sz="0" w:space="0" w:color="auto"/>
            <w:right w:val="none" w:sz="0" w:space="0" w:color="auto"/>
          </w:divBdr>
        </w:div>
        <w:div w:id="1310403679">
          <w:marLeft w:val="480"/>
          <w:marRight w:val="0"/>
          <w:marTop w:val="0"/>
          <w:marBottom w:val="0"/>
          <w:divBdr>
            <w:top w:val="none" w:sz="0" w:space="0" w:color="auto"/>
            <w:left w:val="none" w:sz="0" w:space="0" w:color="auto"/>
            <w:bottom w:val="none" w:sz="0" w:space="0" w:color="auto"/>
            <w:right w:val="none" w:sz="0" w:space="0" w:color="auto"/>
          </w:divBdr>
        </w:div>
        <w:div w:id="1310476413">
          <w:marLeft w:val="480"/>
          <w:marRight w:val="0"/>
          <w:marTop w:val="0"/>
          <w:marBottom w:val="0"/>
          <w:divBdr>
            <w:top w:val="none" w:sz="0" w:space="0" w:color="auto"/>
            <w:left w:val="none" w:sz="0" w:space="0" w:color="auto"/>
            <w:bottom w:val="none" w:sz="0" w:space="0" w:color="auto"/>
            <w:right w:val="none" w:sz="0" w:space="0" w:color="auto"/>
          </w:divBdr>
        </w:div>
        <w:div w:id="1320233506">
          <w:marLeft w:val="480"/>
          <w:marRight w:val="0"/>
          <w:marTop w:val="0"/>
          <w:marBottom w:val="0"/>
          <w:divBdr>
            <w:top w:val="none" w:sz="0" w:space="0" w:color="auto"/>
            <w:left w:val="none" w:sz="0" w:space="0" w:color="auto"/>
            <w:bottom w:val="none" w:sz="0" w:space="0" w:color="auto"/>
            <w:right w:val="none" w:sz="0" w:space="0" w:color="auto"/>
          </w:divBdr>
        </w:div>
        <w:div w:id="1327896760">
          <w:marLeft w:val="480"/>
          <w:marRight w:val="0"/>
          <w:marTop w:val="0"/>
          <w:marBottom w:val="0"/>
          <w:divBdr>
            <w:top w:val="none" w:sz="0" w:space="0" w:color="auto"/>
            <w:left w:val="none" w:sz="0" w:space="0" w:color="auto"/>
            <w:bottom w:val="none" w:sz="0" w:space="0" w:color="auto"/>
            <w:right w:val="none" w:sz="0" w:space="0" w:color="auto"/>
          </w:divBdr>
        </w:div>
        <w:div w:id="1333026879">
          <w:marLeft w:val="480"/>
          <w:marRight w:val="0"/>
          <w:marTop w:val="0"/>
          <w:marBottom w:val="0"/>
          <w:divBdr>
            <w:top w:val="none" w:sz="0" w:space="0" w:color="auto"/>
            <w:left w:val="none" w:sz="0" w:space="0" w:color="auto"/>
            <w:bottom w:val="none" w:sz="0" w:space="0" w:color="auto"/>
            <w:right w:val="none" w:sz="0" w:space="0" w:color="auto"/>
          </w:divBdr>
        </w:div>
      </w:divsChild>
    </w:div>
    <w:div w:id="651179889">
      <w:bodyDiv w:val="1"/>
      <w:marLeft w:val="0"/>
      <w:marRight w:val="0"/>
      <w:marTop w:val="0"/>
      <w:marBottom w:val="0"/>
      <w:divBdr>
        <w:top w:val="none" w:sz="0" w:space="0" w:color="auto"/>
        <w:left w:val="none" w:sz="0" w:space="0" w:color="auto"/>
        <w:bottom w:val="none" w:sz="0" w:space="0" w:color="auto"/>
        <w:right w:val="none" w:sz="0" w:space="0" w:color="auto"/>
      </w:divBdr>
    </w:div>
    <w:div w:id="651254146">
      <w:bodyDiv w:val="1"/>
      <w:marLeft w:val="0"/>
      <w:marRight w:val="0"/>
      <w:marTop w:val="0"/>
      <w:marBottom w:val="0"/>
      <w:divBdr>
        <w:top w:val="none" w:sz="0" w:space="0" w:color="auto"/>
        <w:left w:val="none" w:sz="0" w:space="0" w:color="auto"/>
        <w:bottom w:val="none" w:sz="0" w:space="0" w:color="auto"/>
        <w:right w:val="none" w:sz="0" w:space="0" w:color="auto"/>
      </w:divBdr>
    </w:div>
    <w:div w:id="651911738">
      <w:bodyDiv w:val="1"/>
      <w:marLeft w:val="0"/>
      <w:marRight w:val="0"/>
      <w:marTop w:val="0"/>
      <w:marBottom w:val="0"/>
      <w:divBdr>
        <w:top w:val="none" w:sz="0" w:space="0" w:color="auto"/>
        <w:left w:val="none" w:sz="0" w:space="0" w:color="auto"/>
        <w:bottom w:val="none" w:sz="0" w:space="0" w:color="auto"/>
        <w:right w:val="none" w:sz="0" w:space="0" w:color="auto"/>
      </w:divBdr>
    </w:div>
    <w:div w:id="652639318">
      <w:bodyDiv w:val="1"/>
      <w:marLeft w:val="0"/>
      <w:marRight w:val="0"/>
      <w:marTop w:val="0"/>
      <w:marBottom w:val="0"/>
      <w:divBdr>
        <w:top w:val="none" w:sz="0" w:space="0" w:color="auto"/>
        <w:left w:val="none" w:sz="0" w:space="0" w:color="auto"/>
        <w:bottom w:val="none" w:sz="0" w:space="0" w:color="auto"/>
        <w:right w:val="none" w:sz="0" w:space="0" w:color="auto"/>
      </w:divBdr>
      <w:divsChild>
        <w:div w:id="21979095">
          <w:marLeft w:val="480"/>
          <w:marRight w:val="0"/>
          <w:marTop w:val="0"/>
          <w:marBottom w:val="0"/>
          <w:divBdr>
            <w:top w:val="none" w:sz="0" w:space="0" w:color="auto"/>
            <w:left w:val="none" w:sz="0" w:space="0" w:color="auto"/>
            <w:bottom w:val="none" w:sz="0" w:space="0" w:color="auto"/>
            <w:right w:val="none" w:sz="0" w:space="0" w:color="auto"/>
          </w:divBdr>
        </w:div>
        <w:div w:id="22757021">
          <w:marLeft w:val="480"/>
          <w:marRight w:val="0"/>
          <w:marTop w:val="0"/>
          <w:marBottom w:val="0"/>
          <w:divBdr>
            <w:top w:val="none" w:sz="0" w:space="0" w:color="auto"/>
            <w:left w:val="none" w:sz="0" w:space="0" w:color="auto"/>
            <w:bottom w:val="none" w:sz="0" w:space="0" w:color="auto"/>
            <w:right w:val="none" w:sz="0" w:space="0" w:color="auto"/>
          </w:divBdr>
        </w:div>
        <w:div w:id="25835960">
          <w:marLeft w:val="480"/>
          <w:marRight w:val="0"/>
          <w:marTop w:val="0"/>
          <w:marBottom w:val="0"/>
          <w:divBdr>
            <w:top w:val="none" w:sz="0" w:space="0" w:color="auto"/>
            <w:left w:val="none" w:sz="0" w:space="0" w:color="auto"/>
            <w:bottom w:val="none" w:sz="0" w:space="0" w:color="auto"/>
            <w:right w:val="none" w:sz="0" w:space="0" w:color="auto"/>
          </w:divBdr>
        </w:div>
        <w:div w:id="64500225">
          <w:marLeft w:val="480"/>
          <w:marRight w:val="0"/>
          <w:marTop w:val="0"/>
          <w:marBottom w:val="0"/>
          <w:divBdr>
            <w:top w:val="none" w:sz="0" w:space="0" w:color="auto"/>
            <w:left w:val="none" w:sz="0" w:space="0" w:color="auto"/>
            <w:bottom w:val="none" w:sz="0" w:space="0" w:color="auto"/>
            <w:right w:val="none" w:sz="0" w:space="0" w:color="auto"/>
          </w:divBdr>
        </w:div>
        <w:div w:id="108084458">
          <w:marLeft w:val="480"/>
          <w:marRight w:val="0"/>
          <w:marTop w:val="0"/>
          <w:marBottom w:val="0"/>
          <w:divBdr>
            <w:top w:val="none" w:sz="0" w:space="0" w:color="auto"/>
            <w:left w:val="none" w:sz="0" w:space="0" w:color="auto"/>
            <w:bottom w:val="none" w:sz="0" w:space="0" w:color="auto"/>
            <w:right w:val="none" w:sz="0" w:space="0" w:color="auto"/>
          </w:divBdr>
        </w:div>
        <w:div w:id="109739285">
          <w:marLeft w:val="480"/>
          <w:marRight w:val="0"/>
          <w:marTop w:val="0"/>
          <w:marBottom w:val="0"/>
          <w:divBdr>
            <w:top w:val="none" w:sz="0" w:space="0" w:color="auto"/>
            <w:left w:val="none" w:sz="0" w:space="0" w:color="auto"/>
            <w:bottom w:val="none" w:sz="0" w:space="0" w:color="auto"/>
            <w:right w:val="none" w:sz="0" w:space="0" w:color="auto"/>
          </w:divBdr>
        </w:div>
        <w:div w:id="131797644">
          <w:marLeft w:val="480"/>
          <w:marRight w:val="0"/>
          <w:marTop w:val="0"/>
          <w:marBottom w:val="0"/>
          <w:divBdr>
            <w:top w:val="none" w:sz="0" w:space="0" w:color="auto"/>
            <w:left w:val="none" w:sz="0" w:space="0" w:color="auto"/>
            <w:bottom w:val="none" w:sz="0" w:space="0" w:color="auto"/>
            <w:right w:val="none" w:sz="0" w:space="0" w:color="auto"/>
          </w:divBdr>
        </w:div>
        <w:div w:id="136411711">
          <w:marLeft w:val="480"/>
          <w:marRight w:val="0"/>
          <w:marTop w:val="0"/>
          <w:marBottom w:val="0"/>
          <w:divBdr>
            <w:top w:val="none" w:sz="0" w:space="0" w:color="auto"/>
            <w:left w:val="none" w:sz="0" w:space="0" w:color="auto"/>
            <w:bottom w:val="none" w:sz="0" w:space="0" w:color="auto"/>
            <w:right w:val="none" w:sz="0" w:space="0" w:color="auto"/>
          </w:divBdr>
        </w:div>
        <w:div w:id="147133138">
          <w:marLeft w:val="480"/>
          <w:marRight w:val="0"/>
          <w:marTop w:val="0"/>
          <w:marBottom w:val="0"/>
          <w:divBdr>
            <w:top w:val="none" w:sz="0" w:space="0" w:color="auto"/>
            <w:left w:val="none" w:sz="0" w:space="0" w:color="auto"/>
            <w:bottom w:val="none" w:sz="0" w:space="0" w:color="auto"/>
            <w:right w:val="none" w:sz="0" w:space="0" w:color="auto"/>
          </w:divBdr>
        </w:div>
        <w:div w:id="149566913">
          <w:marLeft w:val="480"/>
          <w:marRight w:val="0"/>
          <w:marTop w:val="0"/>
          <w:marBottom w:val="0"/>
          <w:divBdr>
            <w:top w:val="none" w:sz="0" w:space="0" w:color="auto"/>
            <w:left w:val="none" w:sz="0" w:space="0" w:color="auto"/>
            <w:bottom w:val="none" w:sz="0" w:space="0" w:color="auto"/>
            <w:right w:val="none" w:sz="0" w:space="0" w:color="auto"/>
          </w:divBdr>
        </w:div>
        <w:div w:id="174000272">
          <w:marLeft w:val="480"/>
          <w:marRight w:val="0"/>
          <w:marTop w:val="0"/>
          <w:marBottom w:val="0"/>
          <w:divBdr>
            <w:top w:val="none" w:sz="0" w:space="0" w:color="auto"/>
            <w:left w:val="none" w:sz="0" w:space="0" w:color="auto"/>
            <w:bottom w:val="none" w:sz="0" w:space="0" w:color="auto"/>
            <w:right w:val="none" w:sz="0" w:space="0" w:color="auto"/>
          </w:divBdr>
        </w:div>
        <w:div w:id="192109742">
          <w:marLeft w:val="480"/>
          <w:marRight w:val="0"/>
          <w:marTop w:val="0"/>
          <w:marBottom w:val="0"/>
          <w:divBdr>
            <w:top w:val="none" w:sz="0" w:space="0" w:color="auto"/>
            <w:left w:val="none" w:sz="0" w:space="0" w:color="auto"/>
            <w:bottom w:val="none" w:sz="0" w:space="0" w:color="auto"/>
            <w:right w:val="none" w:sz="0" w:space="0" w:color="auto"/>
          </w:divBdr>
        </w:div>
        <w:div w:id="204952500">
          <w:marLeft w:val="480"/>
          <w:marRight w:val="0"/>
          <w:marTop w:val="0"/>
          <w:marBottom w:val="0"/>
          <w:divBdr>
            <w:top w:val="none" w:sz="0" w:space="0" w:color="auto"/>
            <w:left w:val="none" w:sz="0" w:space="0" w:color="auto"/>
            <w:bottom w:val="none" w:sz="0" w:space="0" w:color="auto"/>
            <w:right w:val="none" w:sz="0" w:space="0" w:color="auto"/>
          </w:divBdr>
        </w:div>
        <w:div w:id="207573729">
          <w:marLeft w:val="480"/>
          <w:marRight w:val="0"/>
          <w:marTop w:val="0"/>
          <w:marBottom w:val="0"/>
          <w:divBdr>
            <w:top w:val="none" w:sz="0" w:space="0" w:color="auto"/>
            <w:left w:val="none" w:sz="0" w:space="0" w:color="auto"/>
            <w:bottom w:val="none" w:sz="0" w:space="0" w:color="auto"/>
            <w:right w:val="none" w:sz="0" w:space="0" w:color="auto"/>
          </w:divBdr>
        </w:div>
        <w:div w:id="211502721">
          <w:marLeft w:val="480"/>
          <w:marRight w:val="0"/>
          <w:marTop w:val="0"/>
          <w:marBottom w:val="0"/>
          <w:divBdr>
            <w:top w:val="none" w:sz="0" w:space="0" w:color="auto"/>
            <w:left w:val="none" w:sz="0" w:space="0" w:color="auto"/>
            <w:bottom w:val="none" w:sz="0" w:space="0" w:color="auto"/>
            <w:right w:val="none" w:sz="0" w:space="0" w:color="auto"/>
          </w:divBdr>
        </w:div>
        <w:div w:id="211817552">
          <w:marLeft w:val="480"/>
          <w:marRight w:val="0"/>
          <w:marTop w:val="0"/>
          <w:marBottom w:val="0"/>
          <w:divBdr>
            <w:top w:val="none" w:sz="0" w:space="0" w:color="auto"/>
            <w:left w:val="none" w:sz="0" w:space="0" w:color="auto"/>
            <w:bottom w:val="none" w:sz="0" w:space="0" w:color="auto"/>
            <w:right w:val="none" w:sz="0" w:space="0" w:color="auto"/>
          </w:divBdr>
        </w:div>
        <w:div w:id="224144843">
          <w:marLeft w:val="480"/>
          <w:marRight w:val="0"/>
          <w:marTop w:val="0"/>
          <w:marBottom w:val="0"/>
          <w:divBdr>
            <w:top w:val="none" w:sz="0" w:space="0" w:color="auto"/>
            <w:left w:val="none" w:sz="0" w:space="0" w:color="auto"/>
            <w:bottom w:val="none" w:sz="0" w:space="0" w:color="auto"/>
            <w:right w:val="none" w:sz="0" w:space="0" w:color="auto"/>
          </w:divBdr>
        </w:div>
        <w:div w:id="234901303">
          <w:marLeft w:val="480"/>
          <w:marRight w:val="0"/>
          <w:marTop w:val="0"/>
          <w:marBottom w:val="0"/>
          <w:divBdr>
            <w:top w:val="none" w:sz="0" w:space="0" w:color="auto"/>
            <w:left w:val="none" w:sz="0" w:space="0" w:color="auto"/>
            <w:bottom w:val="none" w:sz="0" w:space="0" w:color="auto"/>
            <w:right w:val="none" w:sz="0" w:space="0" w:color="auto"/>
          </w:divBdr>
        </w:div>
        <w:div w:id="238366588">
          <w:marLeft w:val="480"/>
          <w:marRight w:val="0"/>
          <w:marTop w:val="0"/>
          <w:marBottom w:val="0"/>
          <w:divBdr>
            <w:top w:val="none" w:sz="0" w:space="0" w:color="auto"/>
            <w:left w:val="none" w:sz="0" w:space="0" w:color="auto"/>
            <w:bottom w:val="none" w:sz="0" w:space="0" w:color="auto"/>
            <w:right w:val="none" w:sz="0" w:space="0" w:color="auto"/>
          </w:divBdr>
        </w:div>
        <w:div w:id="239682847">
          <w:marLeft w:val="480"/>
          <w:marRight w:val="0"/>
          <w:marTop w:val="0"/>
          <w:marBottom w:val="0"/>
          <w:divBdr>
            <w:top w:val="none" w:sz="0" w:space="0" w:color="auto"/>
            <w:left w:val="none" w:sz="0" w:space="0" w:color="auto"/>
            <w:bottom w:val="none" w:sz="0" w:space="0" w:color="auto"/>
            <w:right w:val="none" w:sz="0" w:space="0" w:color="auto"/>
          </w:divBdr>
        </w:div>
        <w:div w:id="252202397">
          <w:marLeft w:val="480"/>
          <w:marRight w:val="0"/>
          <w:marTop w:val="0"/>
          <w:marBottom w:val="0"/>
          <w:divBdr>
            <w:top w:val="none" w:sz="0" w:space="0" w:color="auto"/>
            <w:left w:val="none" w:sz="0" w:space="0" w:color="auto"/>
            <w:bottom w:val="none" w:sz="0" w:space="0" w:color="auto"/>
            <w:right w:val="none" w:sz="0" w:space="0" w:color="auto"/>
          </w:divBdr>
        </w:div>
        <w:div w:id="255286282">
          <w:marLeft w:val="480"/>
          <w:marRight w:val="0"/>
          <w:marTop w:val="0"/>
          <w:marBottom w:val="0"/>
          <w:divBdr>
            <w:top w:val="none" w:sz="0" w:space="0" w:color="auto"/>
            <w:left w:val="none" w:sz="0" w:space="0" w:color="auto"/>
            <w:bottom w:val="none" w:sz="0" w:space="0" w:color="auto"/>
            <w:right w:val="none" w:sz="0" w:space="0" w:color="auto"/>
          </w:divBdr>
        </w:div>
        <w:div w:id="264120438">
          <w:marLeft w:val="480"/>
          <w:marRight w:val="0"/>
          <w:marTop w:val="0"/>
          <w:marBottom w:val="0"/>
          <w:divBdr>
            <w:top w:val="none" w:sz="0" w:space="0" w:color="auto"/>
            <w:left w:val="none" w:sz="0" w:space="0" w:color="auto"/>
            <w:bottom w:val="none" w:sz="0" w:space="0" w:color="auto"/>
            <w:right w:val="none" w:sz="0" w:space="0" w:color="auto"/>
          </w:divBdr>
        </w:div>
        <w:div w:id="265233642">
          <w:marLeft w:val="480"/>
          <w:marRight w:val="0"/>
          <w:marTop w:val="0"/>
          <w:marBottom w:val="0"/>
          <w:divBdr>
            <w:top w:val="none" w:sz="0" w:space="0" w:color="auto"/>
            <w:left w:val="none" w:sz="0" w:space="0" w:color="auto"/>
            <w:bottom w:val="none" w:sz="0" w:space="0" w:color="auto"/>
            <w:right w:val="none" w:sz="0" w:space="0" w:color="auto"/>
          </w:divBdr>
        </w:div>
        <w:div w:id="269048433">
          <w:marLeft w:val="480"/>
          <w:marRight w:val="0"/>
          <w:marTop w:val="0"/>
          <w:marBottom w:val="0"/>
          <w:divBdr>
            <w:top w:val="none" w:sz="0" w:space="0" w:color="auto"/>
            <w:left w:val="none" w:sz="0" w:space="0" w:color="auto"/>
            <w:bottom w:val="none" w:sz="0" w:space="0" w:color="auto"/>
            <w:right w:val="none" w:sz="0" w:space="0" w:color="auto"/>
          </w:divBdr>
        </w:div>
        <w:div w:id="273245553">
          <w:marLeft w:val="480"/>
          <w:marRight w:val="0"/>
          <w:marTop w:val="0"/>
          <w:marBottom w:val="0"/>
          <w:divBdr>
            <w:top w:val="none" w:sz="0" w:space="0" w:color="auto"/>
            <w:left w:val="none" w:sz="0" w:space="0" w:color="auto"/>
            <w:bottom w:val="none" w:sz="0" w:space="0" w:color="auto"/>
            <w:right w:val="none" w:sz="0" w:space="0" w:color="auto"/>
          </w:divBdr>
        </w:div>
        <w:div w:id="275144481">
          <w:marLeft w:val="480"/>
          <w:marRight w:val="0"/>
          <w:marTop w:val="0"/>
          <w:marBottom w:val="0"/>
          <w:divBdr>
            <w:top w:val="none" w:sz="0" w:space="0" w:color="auto"/>
            <w:left w:val="none" w:sz="0" w:space="0" w:color="auto"/>
            <w:bottom w:val="none" w:sz="0" w:space="0" w:color="auto"/>
            <w:right w:val="none" w:sz="0" w:space="0" w:color="auto"/>
          </w:divBdr>
        </w:div>
        <w:div w:id="304971597">
          <w:marLeft w:val="480"/>
          <w:marRight w:val="0"/>
          <w:marTop w:val="0"/>
          <w:marBottom w:val="0"/>
          <w:divBdr>
            <w:top w:val="none" w:sz="0" w:space="0" w:color="auto"/>
            <w:left w:val="none" w:sz="0" w:space="0" w:color="auto"/>
            <w:bottom w:val="none" w:sz="0" w:space="0" w:color="auto"/>
            <w:right w:val="none" w:sz="0" w:space="0" w:color="auto"/>
          </w:divBdr>
        </w:div>
        <w:div w:id="309484824">
          <w:marLeft w:val="480"/>
          <w:marRight w:val="0"/>
          <w:marTop w:val="0"/>
          <w:marBottom w:val="0"/>
          <w:divBdr>
            <w:top w:val="none" w:sz="0" w:space="0" w:color="auto"/>
            <w:left w:val="none" w:sz="0" w:space="0" w:color="auto"/>
            <w:bottom w:val="none" w:sz="0" w:space="0" w:color="auto"/>
            <w:right w:val="none" w:sz="0" w:space="0" w:color="auto"/>
          </w:divBdr>
        </w:div>
        <w:div w:id="315301963">
          <w:marLeft w:val="480"/>
          <w:marRight w:val="0"/>
          <w:marTop w:val="0"/>
          <w:marBottom w:val="0"/>
          <w:divBdr>
            <w:top w:val="none" w:sz="0" w:space="0" w:color="auto"/>
            <w:left w:val="none" w:sz="0" w:space="0" w:color="auto"/>
            <w:bottom w:val="none" w:sz="0" w:space="0" w:color="auto"/>
            <w:right w:val="none" w:sz="0" w:space="0" w:color="auto"/>
          </w:divBdr>
        </w:div>
        <w:div w:id="320819127">
          <w:marLeft w:val="480"/>
          <w:marRight w:val="0"/>
          <w:marTop w:val="0"/>
          <w:marBottom w:val="0"/>
          <w:divBdr>
            <w:top w:val="none" w:sz="0" w:space="0" w:color="auto"/>
            <w:left w:val="none" w:sz="0" w:space="0" w:color="auto"/>
            <w:bottom w:val="none" w:sz="0" w:space="0" w:color="auto"/>
            <w:right w:val="none" w:sz="0" w:space="0" w:color="auto"/>
          </w:divBdr>
        </w:div>
        <w:div w:id="330528615">
          <w:marLeft w:val="480"/>
          <w:marRight w:val="0"/>
          <w:marTop w:val="0"/>
          <w:marBottom w:val="0"/>
          <w:divBdr>
            <w:top w:val="none" w:sz="0" w:space="0" w:color="auto"/>
            <w:left w:val="none" w:sz="0" w:space="0" w:color="auto"/>
            <w:bottom w:val="none" w:sz="0" w:space="0" w:color="auto"/>
            <w:right w:val="none" w:sz="0" w:space="0" w:color="auto"/>
          </w:divBdr>
        </w:div>
        <w:div w:id="331104128">
          <w:marLeft w:val="480"/>
          <w:marRight w:val="0"/>
          <w:marTop w:val="0"/>
          <w:marBottom w:val="0"/>
          <w:divBdr>
            <w:top w:val="none" w:sz="0" w:space="0" w:color="auto"/>
            <w:left w:val="none" w:sz="0" w:space="0" w:color="auto"/>
            <w:bottom w:val="none" w:sz="0" w:space="0" w:color="auto"/>
            <w:right w:val="none" w:sz="0" w:space="0" w:color="auto"/>
          </w:divBdr>
        </w:div>
        <w:div w:id="335426063">
          <w:marLeft w:val="480"/>
          <w:marRight w:val="0"/>
          <w:marTop w:val="0"/>
          <w:marBottom w:val="0"/>
          <w:divBdr>
            <w:top w:val="none" w:sz="0" w:space="0" w:color="auto"/>
            <w:left w:val="none" w:sz="0" w:space="0" w:color="auto"/>
            <w:bottom w:val="none" w:sz="0" w:space="0" w:color="auto"/>
            <w:right w:val="none" w:sz="0" w:space="0" w:color="auto"/>
          </w:divBdr>
        </w:div>
        <w:div w:id="341933668">
          <w:marLeft w:val="480"/>
          <w:marRight w:val="0"/>
          <w:marTop w:val="0"/>
          <w:marBottom w:val="0"/>
          <w:divBdr>
            <w:top w:val="none" w:sz="0" w:space="0" w:color="auto"/>
            <w:left w:val="none" w:sz="0" w:space="0" w:color="auto"/>
            <w:bottom w:val="none" w:sz="0" w:space="0" w:color="auto"/>
            <w:right w:val="none" w:sz="0" w:space="0" w:color="auto"/>
          </w:divBdr>
        </w:div>
        <w:div w:id="356810169">
          <w:marLeft w:val="480"/>
          <w:marRight w:val="0"/>
          <w:marTop w:val="0"/>
          <w:marBottom w:val="0"/>
          <w:divBdr>
            <w:top w:val="none" w:sz="0" w:space="0" w:color="auto"/>
            <w:left w:val="none" w:sz="0" w:space="0" w:color="auto"/>
            <w:bottom w:val="none" w:sz="0" w:space="0" w:color="auto"/>
            <w:right w:val="none" w:sz="0" w:space="0" w:color="auto"/>
          </w:divBdr>
        </w:div>
        <w:div w:id="370036983">
          <w:marLeft w:val="480"/>
          <w:marRight w:val="0"/>
          <w:marTop w:val="0"/>
          <w:marBottom w:val="0"/>
          <w:divBdr>
            <w:top w:val="none" w:sz="0" w:space="0" w:color="auto"/>
            <w:left w:val="none" w:sz="0" w:space="0" w:color="auto"/>
            <w:bottom w:val="none" w:sz="0" w:space="0" w:color="auto"/>
            <w:right w:val="none" w:sz="0" w:space="0" w:color="auto"/>
          </w:divBdr>
        </w:div>
        <w:div w:id="370885785">
          <w:marLeft w:val="480"/>
          <w:marRight w:val="0"/>
          <w:marTop w:val="0"/>
          <w:marBottom w:val="0"/>
          <w:divBdr>
            <w:top w:val="none" w:sz="0" w:space="0" w:color="auto"/>
            <w:left w:val="none" w:sz="0" w:space="0" w:color="auto"/>
            <w:bottom w:val="none" w:sz="0" w:space="0" w:color="auto"/>
            <w:right w:val="none" w:sz="0" w:space="0" w:color="auto"/>
          </w:divBdr>
        </w:div>
        <w:div w:id="375813103">
          <w:marLeft w:val="480"/>
          <w:marRight w:val="0"/>
          <w:marTop w:val="0"/>
          <w:marBottom w:val="0"/>
          <w:divBdr>
            <w:top w:val="none" w:sz="0" w:space="0" w:color="auto"/>
            <w:left w:val="none" w:sz="0" w:space="0" w:color="auto"/>
            <w:bottom w:val="none" w:sz="0" w:space="0" w:color="auto"/>
            <w:right w:val="none" w:sz="0" w:space="0" w:color="auto"/>
          </w:divBdr>
        </w:div>
        <w:div w:id="391195089">
          <w:marLeft w:val="480"/>
          <w:marRight w:val="0"/>
          <w:marTop w:val="0"/>
          <w:marBottom w:val="0"/>
          <w:divBdr>
            <w:top w:val="none" w:sz="0" w:space="0" w:color="auto"/>
            <w:left w:val="none" w:sz="0" w:space="0" w:color="auto"/>
            <w:bottom w:val="none" w:sz="0" w:space="0" w:color="auto"/>
            <w:right w:val="none" w:sz="0" w:space="0" w:color="auto"/>
          </w:divBdr>
        </w:div>
        <w:div w:id="398791198">
          <w:marLeft w:val="480"/>
          <w:marRight w:val="0"/>
          <w:marTop w:val="0"/>
          <w:marBottom w:val="0"/>
          <w:divBdr>
            <w:top w:val="none" w:sz="0" w:space="0" w:color="auto"/>
            <w:left w:val="none" w:sz="0" w:space="0" w:color="auto"/>
            <w:bottom w:val="none" w:sz="0" w:space="0" w:color="auto"/>
            <w:right w:val="none" w:sz="0" w:space="0" w:color="auto"/>
          </w:divBdr>
        </w:div>
        <w:div w:id="410781237">
          <w:marLeft w:val="480"/>
          <w:marRight w:val="0"/>
          <w:marTop w:val="0"/>
          <w:marBottom w:val="0"/>
          <w:divBdr>
            <w:top w:val="none" w:sz="0" w:space="0" w:color="auto"/>
            <w:left w:val="none" w:sz="0" w:space="0" w:color="auto"/>
            <w:bottom w:val="none" w:sz="0" w:space="0" w:color="auto"/>
            <w:right w:val="none" w:sz="0" w:space="0" w:color="auto"/>
          </w:divBdr>
        </w:div>
        <w:div w:id="421493342">
          <w:marLeft w:val="480"/>
          <w:marRight w:val="0"/>
          <w:marTop w:val="0"/>
          <w:marBottom w:val="0"/>
          <w:divBdr>
            <w:top w:val="none" w:sz="0" w:space="0" w:color="auto"/>
            <w:left w:val="none" w:sz="0" w:space="0" w:color="auto"/>
            <w:bottom w:val="none" w:sz="0" w:space="0" w:color="auto"/>
            <w:right w:val="none" w:sz="0" w:space="0" w:color="auto"/>
          </w:divBdr>
        </w:div>
        <w:div w:id="432750082">
          <w:marLeft w:val="480"/>
          <w:marRight w:val="0"/>
          <w:marTop w:val="0"/>
          <w:marBottom w:val="0"/>
          <w:divBdr>
            <w:top w:val="none" w:sz="0" w:space="0" w:color="auto"/>
            <w:left w:val="none" w:sz="0" w:space="0" w:color="auto"/>
            <w:bottom w:val="none" w:sz="0" w:space="0" w:color="auto"/>
            <w:right w:val="none" w:sz="0" w:space="0" w:color="auto"/>
          </w:divBdr>
        </w:div>
        <w:div w:id="433207522">
          <w:marLeft w:val="480"/>
          <w:marRight w:val="0"/>
          <w:marTop w:val="0"/>
          <w:marBottom w:val="0"/>
          <w:divBdr>
            <w:top w:val="none" w:sz="0" w:space="0" w:color="auto"/>
            <w:left w:val="none" w:sz="0" w:space="0" w:color="auto"/>
            <w:bottom w:val="none" w:sz="0" w:space="0" w:color="auto"/>
            <w:right w:val="none" w:sz="0" w:space="0" w:color="auto"/>
          </w:divBdr>
        </w:div>
        <w:div w:id="436339744">
          <w:marLeft w:val="480"/>
          <w:marRight w:val="0"/>
          <w:marTop w:val="0"/>
          <w:marBottom w:val="0"/>
          <w:divBdr>
            <w:top w:val="none" w:sz="0" w:space="0" w:color="auto"/>
            <w:left w:val="none" w:sz="0" w:space="0" w:color="auto"/>
            <w:bottom w:val="none" w:sz="0" w:space="0" w:color="auto"/>
            <w:right w:val="none" w:sz="0" w:space="0" w:color="auto"/>
          </w:divBdr>
        </w:div>
        <w:div w:id="437256888">
          <w:marLeft w:val="480"/>
          <w:marRight w:val="0"/>
          <w:marTop w:val="0"/>
          <w:marBottom w:val="0"/>
          <w:divBdr>
            <w:top w:val="none" w:sz="0" w:space="0" w:color="auto"/>
            <w:left w:val="none" w:sz="0" w:space="0" w:color="auto"/>
            <w:bottom w:val="none" w:sz="0" w:space="0" w:color="auto"/>
            <w:right w:val="none" w:sz="0" w:space="0" w:color="auto"/>
          </w:divBdr>
        </w:div>
        <w:div w:id="441608422">
          <w:marLeft w:val="480"/>
          <w:marRight w:val="0"/>
          <w:marTop w:val="0"/>
          <w:marBottom w:val="0"/>
          <w:divBdr>
            <w:top w:val="none" w:sz="0" w:space="0" w:color="auto"/>
            <w:left w:val="none" w:sz="0" w:space="0" w:color="auto"/>
            <w:bottom w:val="none" w:sz="0" w:space="0" w:color="auto"/>
            <w:right w:val="none" w:sz="0" w:space="0" w:color="auto"/>
          </w:divBdr>
        </w:div>
        <w:div w:id="471606098">
          <w:marLeft w:val="480"/>
          <w:marRight w:val="0"/>
          <w:marTop w:val="0"/>
          <w:marBottom w:val="0"/>
          <w:divBdr>
            <w:top w:val="none" w:sz="0" w:space="0" w:color="auto"/>
            <w:left w:val="none" w:sz="0" w:space="0" w:color="auto"/>
            <w:bottom w:val="none" w:sz="0" w:space="0" w:color="auto"/>
            <w:right w:val="none" w:sz="0" w:space="0" w:color="auto"/>
          </w:divBdr>
        </w:div>
        <w:div w:id="472219395">
          <w:marLeft w:val="480"/>
          <w:marRight w:val="0"/>
          <w:marTop w:val="0"/>
          <w:marBottom w:val="0"/>
          <w:divBdr>
            <w:top w:val="none" w:sz="0" w:space="0" w:color="auto"/>
            <w:left w:val="none" w:sz="0" w:space="0" w:color="auto"/>
            <w:bottom w:val="none" w:sz="0" w:space="0" w:color="auto"/>
            <w:right w:val="none" w:sz="0" w:space="0" w:color="auto"/>
          </w:divBdr>
        </w:div>
        <w:div w:id="482433383">
          <w:marLeft w:val="480"/>
          <w:marRight w:val="0"/>
          <w:marTop w:val="0"/>
          <w:marBottom w:val="0"/>
          <w:divBdr>
            <w:top w:val="none" w:sz="0" w:space="0" w:color="auto"/>
            <w:left w:val="none" w:sz="0" w:space="0" w:color="auto"/>
            <w:bottom w:val="none" w:sz="0" w:space="0" w:color="auto"/>
            <w:right w:val="none" w:sz="0" w:space="0" w:color="auto"/>
          </w:divBdr>
        </w:div>
        <w:div w:id="506677378">
          <w:marLeft w:val="480"/>
          <w:marRight w:val="0"/>
          <w:marTop w:val="0"/>
          <w:marBottom w:val="0"/>
          <w:divBdr>
            <w:top w:val="none" w:sz="0" w:space="0" w:color="auto"/>
            <w:left w:val="none" w:sz="0" w:space="0" w:color="auto"/>
            <w:bottom w:val="none" w:sz="0" w:space="0" w:color="auto"/>
            <w:right w:val="none" w:sz="0" w:space="0" w:color="auto"/>
          </w:divBdr>
        </w:div>
        <w:div w:id="556361452">
          <w:marLeft w:val="480"/>
          <w:marRight w:val="0"/>
          <w:marTop w:val="0"/>
          <w:marBottom w:val="0"/>
          <w:divBdr>
            <w:top w:val="none" w:sz="0" w:space="0" w:color="auto"/>
            <w:left w:val="none" w:sz="0" w:space="0" w:color="auto"/>
            <w:bottom w:val="none" w:sz="0" w:space="0" w:color="auto"/>
            <w:right w:val="none" w:sz="0" w:space="0" w:color="auto"/>
          </w:divBdr>
        </w:div>
        <w:div w:id="565340648">
          <w:marLeft w:val="480"/>
          <w:marRight w:val="0"/>
          <w:marTop w:val="0"/>
          <w:marBottom w:val="0"/>
          <w:divBdr>
            <w:top w:val="none" w:sz="0" w:space="0" w:color="auto"/>
            <w:left w:val="none" w:sz="0" w:space="0" w:color="auto"/>
            <w:bottom w:val="none" w:sz="0" w:space="0" w:color="auto"/>
            <w:right w:val="none" w:sz="0" w:space="0" w:color="auto"/>
          </w:divBdr>
        </w:div>
        <w:div w:id="583801378">
          <w:marLeft w:val="480"/>
          <w:marRight w:val="0"/>
          <w:marTop w:val="0"/>
          <w:marBottom w:val="0"/>
          <w:divBdr>
            <w:top w:val="none" w:sz="0" w:space="0" w:color="auto"/>
            <w:left w:val="none" w:sz="0" w:space="0" w:color="auto"/>
            <w:bottom w:val="none" w:sz="0" w:space="0" w:color="auto"/>
            <w:right w:val="none" w:sz="0" w:space="0" w:color="auto"/>
          </w:divBdr>
        </w:div>
        <w:div w:id="584656874">
          <w:marLeft w:val="480"/>
          <w:marRight w:val="0"/>
          <w:marTop w:val="0"/>
          <w:marBottom w:val="0"/>
          <w:divBdr>
            <w:top w:val="none" w:sz="0" w:space="0" w:color="auto"/>
            <w:left w:val="none" w:sz="0" w:space="0" w:color="auto"/>
            <w:bottom w:val="none" w:sz="0" w:space="0" w:color="auto"/>
            <w:right w:val="none" w:sz="0" w:space="0" w:color="auto"/>
          </w:divBdr>
        </w:div>
        <w:div w:id="587009491">
          <w:marLeft w:val="480"/>
          <w:marRight w:val="0"/>
          <w:marTop w:val="0"/>
          <w:marBottom w:val="0"/>
          <w:divBdr>
            <w:top w:val="none" w:sz="0" w:space="0" w:color="auto"/>
            <w:left w:val="none" w:sz="0" w:space="0" w:color="auto"/>
            <w:bottom w:val="none" w:sz="0" w:space="0" w:color="auto"/>
            <w:right w:val="none" w:sz="0" w:space="0" w:color="auto"/>
          </w:divBdr>
        </w:div>
        <w:div w:id="588200355">
          <w:marLeft w:val="480"/>
          <w:marRight w:val="0"/>
          <w:marTop w:val="0"/>
          <w:marBottom w:val="0"/>
          <w:divBdr>
            <w:top w:val="none" w:sz="0" w:space="0" w:color="auto"/>
            <w:left w:val="none" w:sz="0" w:space="0" w:color="auto"/>
            <w:bottom w:val="none" w:sz="0" w:space="0" w:color="auto"/>
            <w:right w:val="none" w:sz="0" w:space="0" w:color="auto"/>
          </w:divBdr>
        </w:div>
        <w:div w:id="599485697">
          <w:marLeft w:val="480"/>
          <w:marRight w:val="0"/>
          <w:marTop w:val="0"/>
          <w:marBottom w:val="0"/>
          <w:divBdr>
            <w:top w:val="none" w:sz="0" w:space="0" w:color="auto"/>
            <w:left w:val="none" w:sz="0" w:space="0" w:color="auto"/>
            <w:bottom w:val="none" w:sz="0" w:space="0" w:color="auto"/>
            <w:right w:val="none" w:sz="0" w:space="0" w:color="auto"/>
          </w:divBdr>
        </w:div>
        <w:div w:id="610624228">
          <w:marLeft w:val="480"/>
          <w:marRight w:val="0"/>
          <w:marTop w:val="0"/>
          <w:marBottom w:val="0"/>
          <w:divBdr>
            <w:top w:val="none" w:sz="0" w:space="0" w:color="auto"/>
            <w:left w:val="none" w:sz="0" w:space="0" w:color="auto"/>
            <w:bottom w:val="none" w:sz="0" w:space="0" w:color="auto"/>
            <w:right w:val="none" w:sz="0" w:space="0" w:color="auto"/>
          </w:divBdr>
        </w:div>
        <w:div w:id="614867705">
          <w:marLeft w:val="480"/>
          <w:marRight w:val="0"/>
          <w:marTop w:val="0"/>
          <w:marBottom w:val="0"/>
          <w:divBdr>
            <w:top w:val="none" w:sz="0" w:space="0" w:color="auto"/>
            <w:left w:val="none" w:sz="0" w:space="0" w:color="auto"/>
            <w:bottom w:val="none" w:sz="0" w:space="0" w:color="auto"/>
            <w:right w:val="none" w:sz="0" w:space="0" w:color="auto"/>
          </w:divBdr>
        </w:div>
        <w:div w:id="629627451">
          <w:marLeft w:val="480"/>
          <w:marRight w:val="0"/>
          <w:marTop w:val="0"/>
          <w:marBottom w:val="0"/>
          <w:divBdr>
            <w:top w:val="none" w:sz="0" w:space="0" w:color="auto"/>
            <w:left w:val="none" w:sz="0" w:space="0" w:color="auto"/>
            <w:bottom w:val="none" w:sz="0" w:space="0" w:color="auto"/>
            <w:right w:val="none" w:sz="0" w:space="0" w:color="auto"/>
          </w:divBdr>
        </w:div>
        <w:div w:id="630095828">
          <w:marLeft w:val="480"/>
          <w:marRight w:val="0"/>
          <w:marTop w:val="0"/>
          <w:marBottom w:val="0"/>
          <w:divBdr>
            <w:top w:val="none" w:sz="0" w:space="0" w:color="auto"/>
            <w:left w:val="none" w:sz="0" w:space="0" w:color="auto"/>
            <w:bottom w:val="none" w:sz="0" w:space="0" w:color="auto"/>
            <w:right w:val="none" w:sz="0" w:space="0" w:color="auto"/>
          </w:divBdr>
        </w:div>
        <w:div w:id="667632242">
          <w:marLeft w:val="480"/>
          <w:marRight w:val="0"/>
          <w:marTop w:val="0"/>
          <w:marBottom w:val="0"/>
          <w:divBdr>
            <w:top w:val="none" w:sz="0" w:space="0" w:color="auto"/>
            <w:left w:val="none" w:sz="0" w:space="0" w:color="auto"/>
            <w:bottom w:val="none" w:sz="0" w:space="0" w:color="auto"/>
            <w:right w:val="none" w:sz="0" w:space="0" w:color="auto"/>
          </w:divBdr>
        </w:div>
        <w:div w:id="677998521">
          <w:marLeft w:val="480"/>
          <w:marRight w:val="0"/>
          <w:marTop w:val="0"/>
          <w:marBottom w:val="0"/>
          <w:divBdr>
            <w:top w:val="none" w:sz="0" w:space="0" w:color="auto"/>
            <w:left w:val="none" w:sz="0" w:space="0" w:color="auto"/>
            <w:bottom w:val="none" w:sz="0" w:space="0" w:color="auto"/>
            <w:right w:val="none" w:sz="0" w:space="0" w:color="auto"/>
          </w:divBdr>
        </w:div>
        <w:div w:id="679164419">
          <w:marLeft w:val="480"/>
          <w:marRight w:val="0"/>
          <w:marTop w:val="0"/>
          <w:marBottom w:val="0"/>
          <w:divBdr>
            <w:top w:val="none" w:sz="0" w:space="0" w:color="auto"/>
            <w:left w:val="none" w:sz="0" w:space="0" w:color="auto"/>
            <w:bottom w:val="none" w:sz="0" w:space="0" w:color="auto"/>
            <w:right w:val="none" w:sz="0" w:space="0" w:color="auto"/>
          </w:divBdr>
        </w:div>
        <w:div w:id="680426622">
          <w:marLeft w:val="480"/>
          <w:marRight w:val="0"/>
          <w:marTop w:val="0"/>
          <w:marBottom w:val="0"/>
          <w:divBdr>
            <w:top w:val="none" w:sz="0" w:space="0" w:color="auto"/>
            <w:left w:val="none" w:sz="0" w:space="0" w:color="auto"/>
            <w:bottom w:val="none" w:sz="0" w:space="0" w:color="auto"/>
            <w:right w:val="none" w:sz="0" w:space="0" w:color="auto"/>
          </w:divBdr>
        </w:div>
        <w:div w:id="715205202">
          <w:marLeft w:val="480"/>
          <w:marRight w:val="0"/>
          <w:marTop w:val="0"/>
          <w:marBottom w:val="0"/>
          <w:divBdr>
            <w:top w:val="none" w:sz="0" w:space="0" w:color="auto"/>
            <w:left w:val="none" w:sz="0" w:space="0" w:color="auto"/>
            <w:bottom w:val="none" w:sz="0" w:space="0" w:color="auto"/>
            <w:right w:val="none" w:sz="0" w:space="0" w:color="auto"/>
          </w:divBdr>
        </w:div>
        <w:div w:id="723481292">
          <w:marLeft w:val="480"/>
          <w:marRight w:val="0"/>
          <w:marTop w:val="0"/>
          <w:marBottom w:val="0"/>
          <w:divBdr>
            <w:top w:val="none" w:sz="0" w:space="0" w:color="auto"/>
            <w:left w:val="none" w:sz="0" w:space="0" w:color="auto"/>
            <w:bottom w:val="none" w:sz="0" w:space="0" w:color="auto"/>
            <w:right w:val="none" w:sz="0" w:space="0" w:color="auto"/>
          </w:divBdr>
        </w:div>
        <w:div w:id="732195770">
          <w:marLeft w:val="480"/>
          <w:marRight w:val="0"/>
          <w:marTop w:val="0"/>
          <w:marBottom w:val="0"/>
          <w:divBdr>
            <w:top w:val="none" w:sz="0" w:space="0" w:color="auto"/>
            <w:left w:val="none" w:sz="0" w:space="0" w:color="auto"/>
            <w:bottom w:val="none" w:sz="0" w:space="0" w:color="auto"/>
            <w:right w:val="none" w:sz="0" w:space="0" w:color="auto"/>
          </w:divBdr>
        </w:div>
        <w:div w:id="738017425">
          <w:marLeft w:val="480"/>
          <w:marRight w:val="0"/>
          <w:marTop w:val="0"/>
          <w:marBottom w:val="0"/>
          <w:divBdr>
            <w:top w:val="none" w:sz="0" w:space="0" w:color="auto"/>
            <w:left w:val="none" w:sz="0" w:space="0" w:color="auto"/>
            <w:bottom w:val="none" w:sz="0" w:space="0" w:color="auto"/>
            <w:right w:val="none" w:sz="0" w:space="0" w:color="auto"/>
          </w:divBdr>
        </w:div>
        <w:div w:id="754667716">
          <w:marLeft w:val="480"/>
          <w:marRight w:val="0"/>
          <w:marTop w:val="0"/>
          <w:marBottom w:val="0"/>
          <w:divBdr>
            <w:top w:val="none" w:sz="0" w:space="0" w:color="auto"/>
            <w:left w:val="none" w:sz="0" w:space="0" w:color="auto"/>
            <w:bottom w:val="none" w:sz="0" w:space="0" w:color="auto"/>
            <w:right w:val="none" w:sz="0" w:space="0" w:color="auto"/>
          </w:divBdr>
        </w:div>
        <w:div w:id="756560007">
          <w:marLeft w:val="480"/>
          <w:marRight w:val="0"/>
          <w:marTop w:val="0"/>
          <w:marBottom w:val="0"/>
          <w:divBdr>
            <w:top w:val="none" w:sz="0" w:space="0" w:color="auto"/>
            <w:left w:val="none" w:sz="0" w:space="0" w:color="auto"/>
            <w:bottom w:val="none" w:sz="0" w:space="0" w:color="auto"/>
            <w:right w:val="none" w:sz="0" w:space="0" w:color="auto"/>
          </w:divBdr>
        </w:div>
        <w:div w:id="766850196">
          <w:marLeft w:val="480"/>
          <w:marRight w:val="0"/>
          <w:marTop w:val="0"/>
          <w:marBottom w:val="0"/>
          <w:divBdr>
            <w:top w:val="none" w:sz="0" w:space="0" w:color="auto"/>
            <w:left w:val="none" w:sz="0" w:space="0" w:color="auto"/>
            <w:bottom w:val="none" w:sz="0" w:space="0" w:color="auto"/>
            <w:right w:val="none" w:sz="0" w:space="0" w:color="auto"/>
          </w:divBdr>
        </w:div>
        <w:div w:id="766924900">
          <w:marLeft w:val="480"/>
          <w:marRight w:val="0"/>
          <w:marTop w:val="0"/>
          <w:marBottom w:val="0"/>
          <w:divBdr>
            <w:top w:val="none" w:sz="0" w:space="0" w:color="auto"/>
            <w:left w:val="none" w:sz="0" w:space="0" w:color="auto"/>
            <w:bottom w:val="none" w:sz="0" w:space="0" w:color="auto"/>
            <w:right w:val="none" w:sz="0" w:space="0" w:color="auto"/>
          </w:divBdr>
        </w:div>
        <w:div w:id="767580001">
          <w:marLeft w:val="480"/>
          <w:marRight w:val="0"/>
          <w:marTop w:val="0"/>
          <w:marBottom w:val="0"/>
          <w:divBdr>
            <w:top w:val="none" w:sz="0" w:space="0" w:color="auto"/>
            <w:left w:val="none" w:sz="0" w:space="0" w:color="auto"/>
            <w:bottom w:val="none" w:sz="0" w:space="0" w:color="auto"/>
            <w:right w:val="none" w:sz="0" w:space="0" w:color="auto"/>
          </w:divBdr>
        </w:div>
        <w:div w:id="769543471">
          <w:marLeft w:val="480"/>
          <w:marRight w:val="0"/>
          <w:marTop w:val="0"/>
          <w:marBottom w:val="0"/>
          <w:divBdr>
            <w:top w:val="none" w:sz="0" w:space="0" w:color="auto"/>
            <w:left w:val="none" w:sz="0" w:space="0" w:color="auto"/>
            <w:bottom w:val="none" w:sz="0" w:space="0" w:color="auto"/>
            <w:right w:val="none" w:sz="0" w:space="0" w:color="auto"/>
          </w:divBdr>
        </w:div>
        <w:div w:id="774399611">
          <w:marLeft w:val="480"/>
          <w:marRight w:val="0"/>
          <w:marTop w:val="0"/>
          <w:marBottom w:val="0"/>
          <w:divBdr>
            <w:top w:val="none" w:sz="0" w:space="0" w:color="auto"/>
            <w:left w:val="none" w:sz="0" w:space="0" w:color="auto"/>
            <w:bottom w:val="none" w:sz="0" w:space="0" w:color="auto"/>
            <w:right w:val="none" w:sz="0" w:space="0" w:color="auto"/>
          </w:divBdr>
        </w:div>
        <w:div w:id="790706895">
          <w:marLeft w:val="480"/>
          <w:marRight w:val="0"/>
          <w:marTop w:val="0"/>
          <w:marBottom w:val="0"/>
          <w:divBdr>
            <w:top w:val="none" w:sz="0" w:space="0" w:color="auto"/>
            <w:left w:val="none" w:sz="0" w:space="0" w:color="auto"/>
            <w:bottom w:val="none" w:sz="0" w:space="0" w:color="auto"/>
            <w:right w:val="none" w:sz="0" w:space="0" w:color="auto"/>
          </w:divBdr>
        </w:div>
        <w:div w:id="803960343">
          <w:marLeft w:val="480"/>
          <w:marRight w:val="0"/>
          <w:marTop w:val="0"/>
          <w:marBottom w:val="0"/>
          <w:divBdr>
            <w:top w:val="none" w:sz="0" w:space="0" w:color="auto"/>
            <w:left w:val="none" w:sz="0" w:space="0" w:color="auto"/>
            <w:bottom w:val="none" w:sz="0" w:space="0" w:color="auto"/>
            <w:right w:val="none" w:sz="0" w:space="0" w:color="auto"/>
          </w:divBdr>
        </w:div>
        <w:div w:id="813646886">
          <w:marLeft w:val="480"/>
          <w:marRight w:val="0"/>
          <w:marTop w:val="0"/>
          <w:marBottom w:val="0"/>
          <w:divBdr>
            <w:top w:val="none" w:sz="0" w:space="0" w:color="auto"/>
            <w:left w:val="none" w:sz="0" w:space="0" w:color="auto"/>
            <w:bottom w:val="none" w:sz="0" w:space="0" w:color="auto"/>
            <w:right w:val="none" w:sz="0" w:space="0" w:color="auto"/>
          </w:divBdr>
        </w:div>
        <w:div w:id="820346111">
          <w:marLeft w:val="480"/>
          <w:marRight w:val="0"/>
          <w:marTop w:val="0"/>
          <w:marBottom w:val="0"/>
          <w:divBdr>
            <w:top w:val="none" w:sz="0" w:space="0" w:color="auto"/>
            <w:left w:val="none" w:sz="0" w:space="0" w:color="auto"/>
            <w:bottom w:val="none" w:sz="0" w:space="0" w:color="auto"/>
            <w:right w:val="none" w:sz="0" w:space="0" w:color="auto"/>
          </w:divBdr>
        </w:div>
        <w:div w:id="820392155">
          <w:marLeft w:val="480"/>
          <w:marRight w:val="0"/>
          <w:marTop w:val="0"/>
          <w:marBottom w:val="0"/>
          <w:divBdr>
            <w:top w:val="none" w:sz="0" w:space="0" w:color="auto"/>
            <w:left w:val="none" w:sz="0" w:space="0" w:color="auto"/>
            <w:bottom w:val="none" w:sz="0" w:space="0" w:color="auto"/>
            <w:right w:val="none" w:sz="0" w:space="0" w:color="auto"/>
          </w:divBdr>
        </w:div>
        <w:div w:id="823280193">
          <w:marLeft w:val="480"/>
          <w:marRight w:val="0"/>
          <w:marTop w:val="0"/>
          <w:marBottom w:val="0"/>
          <w:divBdr>
            <w:top w:val="none" w:sz="0" w:space="0" w:color="auto"/>
            <w:left w:val="none" w:sz="0" w:space="0" w:color="auto"/>
            <w:bottom w:val="none" w:sz="0" w:space="0" w:color="auto"/>
            <w:right w:val="none" w:sz="0" w:space="0" w:color="auto"/>
          </w:divBdr>
        </w:div>
        <w:div w:id="830101792">
          <w:marLeft w:val="480"/>
          <w:marRight w:val="0"/>
          <w:marTop w:val="0"/>
          <w:marBottom w:val="0"/>
          <w:divBdr>
            <w:top w:val="none" w:sz="0" w:space="0" w:color="auto"/>
            <w:left w:val="none" w:sz="0" w:space="0" w:color="auto"/>
            <w:bottom w:val="none" w:sz="0" w:space="0" w:color="auto"/>
            <w:right w:val="none" w:sz="0" w:space="0" w:color="auto"/>
          </w:divBdr>
        </w:div>
        <w:div w:id="842234874">
          <w:marLeft w:val="480"/>
          <w:marRight w:val="0"/>
          <w:marTop w:val="0"/>
          <w:marBottom w:val="0"/>
          <w:divBdr>
            <w:top w:val="none" w:sz="0" w:space="0" w:color="auto"/>
            <w:left w:val="none" w:sz="0" w:space="0" w:color="auto"/>
            <w:bottom w:val="none" w:sz="0" w:space="0" w:color="auto"/>
            <w:right w:val="none" w:sz="0" w:space="0" w:color="auto"/>
          </w:divBdr>
        </w:div>
        <w:div w:id="857505411">
          <w:marLeft w:val="480"/>
          <w:marRight w:val="0"/>
          <w:marTop w:val="0"/>
          <w:marBottom w:val="0"/>
          <w:divBdr>
            <w:top w:val="none" w:sz="0" w:space="0" w:color="auto"/>
            <w:left w:val="none" w:sz="0" w:space="0" w:color="auto"/>
            <w:bottom w:val="none" w:sz="0" w:space="0" w:color="auto"/>
            <w:right w:val="none" w:sz="0" w:space="0" w:color="auto"/>
          </w:divBdr>
        </w:div>
        <w:div w:id="864056668">
          <w:marLeft w:val="480"/>
          <w:marRight w:val="0"/>
          <w:marTop w:val="0"/>
          <w:marBottom w:val="0"/>
          <w:divBdr>
            <w:top w:val="none" w:sz="0" w:space="0" w:color="auto"/>
            <w:left w:val="none" w:sz="0" w:space="0" w:color="auto"/>
            <w:bottom w:val="none" w:sz="0" w:space="0" w:color="auto"/>
            <w:right w:val="none" w:sz="0" w:space="0" w:color="auto"/>
          </w:divBdr>
        </w:div>
        <w:div w:id="867639366">
          <w:marLeft w:val="480"/>
          <w:marRight w:val="0"/>
          <w:marTop w:val="0"/>
          <w:marBottom w:val="0"/>
          <w:divBdr>
            <w:top w:val="none" w:sz="0" w:space="0" w:color="auto"/>
            <w:left w:val="none" w:sz="0" w:space="0" w:color="auto"/>
            <w:bottom w:val="none" w:sz="0" w:space="0" w:color="auto"/>
            <w:right w:val="none" w:sz="0" w:space="0" w:color="auto"/>
          </w:divBdr>
        </w:div>
        <w:div w:id="871109375">
          <w:marLeft w:val="480"/>
          <w:marRight w:val="0"/>
          <w:marTop w:val="0"/>
          <w:marBottom w:val="0"/>
          <w:divBdr>
            <w:top w:val="none" w:sz="0" w:space="0" w:color="auto"/>
            <w:left w:val="none" w:sz="0" w:space="0" w:color="auto"/>
            <w:bottom w:val="none" w:sz="0" w:space="0" w:color="auto"/>
            <w:right w:val="none" w:sz="0" w:space="0" w:color="auto"/>
          </w:divBdr>
        </w:div>
        <w:div w:id="888953261">
          <w:marLeft w:val="480"/>
          <w:marRight w:val="0"/>
          <w:marTop w:val="0"/>
          <w:marBottom w:val="0"/>
          <w:divBdr>
            <w:top w:val="none" w:sz="0" w:space="0" w:color="auto"/>
            <w:left w:val="none" w:sz="0" w:space="0" w:color="auto"/>
            <w:bottom w:val="none" w:sz="0" w:space="0" w:color="auto"/>
            <w:right w:val="none" w:sz="0" w:space="0" w:color="auto"/>
          </w:divBdr>
        </w:div>
        <w:div w:id="891162934">
          <w:marLeft w:val="480"/>
          <w:marRight w:val="0"/>
          <w:marTop w:val="0"/>
          <w:marBottom w:val="0"/>
          <w:divBdr>
            <w:top w:val="none" w:sz="0" w:space="0" w:color="auto"/>
            <w:left w:val="none" w:sz="0" w:space="0" w:color="auto"/>
            <w:bottom w:val="none" w:sz="0" w:space="0" w:color="auto"/>
            <w:right w:val="none" w:sz="0" w:space="0" w:color="auto"/>
          </w:divBdr>
        </w:div>
        <w:div w:id="896598312">
          <w:marLeft w:val="480"/>
          <w:marRight w:val="0"/>
          <w:marTop w:val="0"/>
          <w:marBottom w:val="0"/>
          <w:divBdr>
            <w:top w:val="none" w:sz="0" w:space="0" w:color="auto"/>
            <w:left w:val="none" w:sz="0" w:space="0" w:color="auto"/>
            <w:bottom w:val="none" w:sz="0" w:space="0" w:color="auto"/>
            <w:right w:val="none" w:sz="0" w:space="0" w:color="auto"/>
          </w:divBdr>
        </w:div>
        <w:div w:id="901519944">
          <w:marLeft w:val="480"/>
          <w:marRight w:val="0"/>
          <w:marTop w:val="0"/>
          <w:marBottom w:val="0"/>
          <w:divBdr>
            <w:top w:val="none" w:sz="0" w:space="0" w:color="auto"/>
            <w:left w:val="none" w:sz="0" w:space="0" w:color="auto"/>
            <w:bottom w:val="none" w:sz="0" w:space="0" w:color="auto"/>
            <w:right w:val="none" w:sz="0" w:space="0" w:color="auto"/>
          </w:divBdr>
        </w:div>
        <w:div w:id="910427416">
          <w:marLeft w:val="480"/>
          <w:marRight w:val="0"/>
          <w:marTop w:val="0"/>
          <w:marBottom w:val="0"/>
          <w:divBdr>
            <w:top w:val="none" w:sz="0" w:space="0" w:color="auto"/>
            <w:left w:val="none" w:sz="0" w:space="0" w:color="auto"/>
            <w:bottom w:val="none" w:sz="0" w:space="0" w:color="auto"/>
            <w:right w:val="none" w:sz="0" w:space="0" w:color="auto"/>
          </w:divBdr>
        </w:div>
        <w:div w:id="930507650">
          <w:marLeft w:val="480"/>
          <w:marRight w:val="0"/>
          <w:marTop w:val="0"/>
          <w:marBottom w:val="0"/>
          <w:divBdr>
            <w:top w:val="none" w:sz="0" w:space="0" w:color="auto"/>
            <w:left w:val="none" w:sz="0" w:space="0" w:color="auto"/>
            <w:bottom w:val="none" w:sz="0" w:space="0" w:color="auto"/>
            <w:right w:val="none" w:sz="0" w:space="0" w:color="auto"/>
          </w:divBdr>
        </w:div>
        <w:div w:id="934091106">
          <w:marLeft w:val="480"/>
          <w:marRight w:val="0"/>
          <w:marTop w:val="0"/>
          <w:marBottom w:val="0"/>
          <w:divBdr>
            <w:top w:val="none" w:sz="0" w:space="0" w:color="auto"/>
            <w:left w:val="none" w:sz="0" w:space="0" w:color="auto"/>
            <w:bottom w:val="none" w:sz="0" w:space="0" w:color="auto"/>
            <w:right w:val="none" w:sz="0" w:space="0" w:color="auto"/>
          </w:divBdr>
        </w:div>
        <w:div w:id="940989899">
          <w:marLeft w:val="480"/>
          <w:marRight w:val="0"/>
          <w:marTop w:val="0"/>
          <w:marBottom w:val="0"/>
          <w:divBdr>
            <w:top w:val="none" w:sz="0" w:space="0" w:color="auto"/>
            <w:left w:val="none" w:sz="0" w:space="0" w:color="auto"/>
            <w:bottom w:val="none" w:sz="0" w:space="0" w:color="auto"/>
            <w:right w:val="none" w:sz="0" w:space="0" w:color="auto"/>
          </w:divBdr>
        </w:div>
        <w:div w:id="941650235">
          <w:marLeft w:val="480"/>
          <w:marRight w:val="0"/>
          <w:marTop w:val="0"/>
          <w:marBottom w:val="0"/>
          <w:divBdr>
            <w:top w:val="none" w:sz="0" w:space="0" w:color="auto"/>
            <w:left w:val="none" w:sz="0" w:space="0" w:color="auto"/>
            <w:bottom w:val="none" w:sz="0" w:space="0" w:color="auto"/>
            <w:right w:val="none" w:sz="0" w:space="0" w:color="auto"/>
          </w:divBdr>
        </w:div>
        <w:div w:id="952250293">
          <w:marLeft w:val="480"/>
          <w:marRight w:val="0"/>
          <w:marTop w:val="0"/>
          <w:marBottom w:val="0"/>
          <w:divBdr>
            <w:top w:val="none" w:sz="0" w:space="0" w:color="auto"/>
            <w:left w:val="none" w:sz="0" w:space="0" w:color="auto"/>
            <w:bottom w:val="none" w:sz="0" w:space="0" w:color="auto"/>
            <w:right w:val="none" w:sz="0" w:space="0" w:color="auto"/>
          </w:divBdr>
        </w:div>
        <w:div w:id="963387697">
          <w:marLeft w:val="480"/>
          <w:marRight w:val="0"/>
          <w:marTop w:val="0"/>
          <w:marBottom w:val="0"/>
          <w:divBdr>
            <w:top w:val="none" w:sz="0" w:space="0" w:color="auto"/>
            <w:left w:val="none" w:sz="0" w:space="0" w:color="auto"/>
            <w:bottom w:val="none" w:sz="0" w:space="0" w:color="auto"/>
            <w:right w:val="none" w:sz="0" w:space="0" w:color="auto"/>
          </w:divBdr>
        </w:div>
        <w:div w:id="963660855">
          <w:marLeft w:val="480"/>
          <w:marRight w:val="0"/>
          <w:marTop w:val="0"/>
          <w:marBottom w:val="0"/>
          <w:divBdr>
            <w:top w:val="none" w:sz="0" w:space="0" w:color="auto"/>
            <w:left w:val="none" w:sz="0" w:space="0" w:color="auto"/>
            <w:bottom w:val="none" w:sz="0" w:space="0" w:color="auto"/>
            <w:right w:val="none" w:sz="0" w:space="0" w:color="auto"/>
          </w:divBdr>
        </w:div>
        <w:div w:id="964045949">
          <w:marLeft w:val="480"/>
          <w:marRight w:val="0"/>
          <w:marTop w:val="0"/>
          <w:marBottom w:val="0"/>
          <w:divBdr>
            <w:top w:val="none" w:sz="0" w:space="0" w:color="auto"/>
            <w:left w:val="none" w:sz="0" w:space="0" w:color="auto"/>
            <w:bottom w:val="none" w:sz="0" w:space="0" w:color="auto"/>
            <w:right w:val="none" w:sz="0" w:space="0" w:color="auto"/>
          </w:divBdr>
        </w:div>
        <w:div w:id="967399601">
          <w:marLeft w:val="480"/>
          <w:marRight w:val="0"/>
          <w:marTop w:val="0"/>
          <w:marBottom w:val="0"/>
          <w:divBdr>
            <w:top w:val="none" w:sz="0" w:space="0" w:color="auto"/>
            <w:left w:val="none" w:sz="0" w:space="0" w:color="auto"/>
            <w:bottom w:val="none" w:sz="0" w:space="0" w:color="auto"/>
            <w:right w:val="none" w:sz="0" w:space="0" w:color="auto"/>
          </w:divBdr>
        </w:div>
        <w:div w:id="985355188">
          <w:marLeft w:val="480"/>
          <w:marRight w:val="0"/>
          <w:marTop w:val="0"/>
          <w:marBottom w:val="0"/>
          <w:divBdr>
            <w:top w:val="none" w:sz="0" w:space="0" w:color="auto"/>
            <w:left w:val="none" w:sz="0" w:space="0" w:color="auto"/>
            <w:bottom w:val="none" w:sz="0" w:space="0" w:color="auto"/>
            <w:right w:val="none" w:sz="0" w:space="0" w:color="auto"/>
          </w:divBdr>
        </w:div>
        <w:div w:id="989868678">
          <w:marLeft w:val="480"/>
          <w:marRight w:val="0"/>
          <w:marTop w:val="0"/>
          <w:marBottom w:val="0"/>
          <w:divBdr>
            <w:top w:val="none" w:sz="0" w:space="0" w:color="auto"/>
            <w:left w:val="none" w:sz="0" w:space="0" w:color="auto"/>
            <w:bottom w:val="none" w:sz="0" w:space="0" w:color="auto"/>
            <w:right w:val="none" w:sz="0" w:space="0" w:color="auto"/>
          </w:divBdr>
        </w:div>
        <w:div w:id="998077237">
          <w:marLeft w:val="480"/>
          <w:marRight w:val="0"/>
          <w:marTop w:val="0"/>
          <w:marBottom w:val="0"/>
          <w:divBdr>
            <w:top w:val="none" w:sz="0" w:space="0" w:color="auto"/>
            <w:left w:val="none" w:sz="0" w:space="0" w:color="auto"/>
            <w:bottom w:val="none" w:sz="0" w:space="0" w:color="auto"/>
            <w:right w:val="none" w:sz="0" w:space="0" w:color="auto"/>
          </w:divBdr>
        </w:div>
        <w:div w:id="1006830590">
          <w:marLeft w:val="480"/>
          <w:marRight w:val="0"/>
          <w:marTop w:val="0"/>
          <w:marBottom w:val="0"/>
          <w:divBdr>
            <w:top w:val="none" w:sz="0" w:space="0" w:color="auto"/>
            <w:left w:val="none" w:sz="0" w:space="0" w:color="auto"/>
            <w:bottom w:val="none" w:sz="0" w:space="0" w:color="auto"/>
            <w:right w:val="none" w:sz="0" w:space="0" w:color="auto"/>
          </w:divBdr>
        </w:div>
        <w:div w:id="1008412789">
          <w:marLeft w:val="480"/>
          <w:marRight w:val="0"/>
          <w:marTop w:val="0"/>
          <w:marBottom w:val="0"/>
          <w:divBdr>
            <w:top w:val="none" w:sz="0" w:space="0" w:color="auto"/>
            <w:left w:val="none" w:sz="0" w:space="0" w:color="auto"/>
            <w:bottom w:val="none" w:sz="0" w:space="0" w:color="auto"/>
            <w:right w:val="none" w:sz="0" w:space="0" w:color="auto"/>
          </w:divBdr>
        </w:div>
        <w:div w:id="1025450094">
          <w:marLeft w:val="480"/>
          <w:marRight w:val="0"/>
          <w:marTop w:val="0"/>
          <w:marBottom w:val="0"/>
          <w:divBdr>
            <w:top w:val="none" w:sz="0" w:space="0" w:color="auto"/>
            <w:left w:val="none" w:sz="0" w:space="0" w:color="auto"/>
            <w:bottom w:val="none" w:sz="0" w:space="0" w:color="auto"/>
            <w:right w:val="none" w:sz="0" w:space="0" w:color="auto"/>
          </w:divBdr>
        </w:div>
        <w:div w:id="1031807141">
          <w:marLeft w:val="480"/>
          <w:marRight w:val="0"/>
          <w:marTop w:val="0"/>
          <w:marBottom w:val="0"/>
          <w:divBdr>
            <w:top w:val="none" w:sz="0" w:space="0" w:color="auto"/>
            <w:left w:val="none" w:sz="0" w:space="0" w:color="auto"/>
            <w:bottom w:val="none" w:sz="0" w:space="0" w:color="auto"/>
            <w:right w:val="none" w:sz="0" w:space="0" w:color="auto"/>
          </w:divBdr>
        </w:div>
        <w:div w:id="1057783401">
          <w:marLeft w:val="480"/>
          <w:marRight w:val="0"/>
          <w:marTop w:val="0"/>
          <w:marBottom w:val="0"/>
          <w:divBdr>
            <w:top w:val="none" w:sz="0" w:space="0" w:color="auto"/>
            <w:left w:val="none" w:sz="0" w:space="0" w:color="auto"/>
            <w:bottom w:val="none" w:sz="0" w:space="0" w:color="auto"/>
            <w:right w:val="none" w:sz="0" w:space="0" w:color="auto"/>
          </w:divBdr>
        </w:div>
        <w:div w:id="1058093404">
          <w:marLeft w:val="480"/>
          <w:marRight w:val="0"/>
          <w:marTop w:val="0"/>
          <w:marBottom w:val="0"/>
          <w:divBdr>
            <w:top w:val="none" w:sz="0" w:space="0" w:color="auto"/>
            <w:left w:val="none" w:sz="0" w:space="0" w:color="auto"/>
            <w:bottom w:val="none" w:sz="0" w:space="0" w:color="auto"/>
            <w:right w:val="none" w:sz="0" w:space="0" w:color="auto"/>
          </w:divBdr>
        </w:div>
        <w:div w:id="1060514037">
          <w:marLeft w:val="480"/>
          <w:marRight w:val="0"/>
          <w:marTop w:val="0"/>
          <w:marBottom w:val="0"/>
          <w:divBdr>
            <w:top w:val="none" w:sz="0" w:space="0" w:color="auto"/>
            <w:left w:val="none" w:sz="0" w:space="0" w:color="auto"/>
            <w:bottom w:val="none" w:sz="0" w:space="0" w:color="auto"/>
            <w:right w:val="none" w:sz="0" w:space="0" w:color="auto"/>
          </w:divBdr>
        </w:div>
        <w:div w:id="1071662819">
          <w:marLeft w:val="480"/>
          <w:marRight w:val="0"/>
          <w:marTop w:val="0"/>
          <w:marBottom w:val="0"/>
          <w:divBdr>
            <w:top w:val="none" w:sz="0" w:space="0" w:color="auto"/>
            <w:left w:val="none" w:sz="0" w:space="0" w:color="auto"/>
            <w:bottom w:val="none" w:sz="0" w:space="0" w:color="auto"/>
            <w:right w:val="none" w:sz="0" w:space="0" w:color="auto"/>
          </w:divBdr>
        </w:div>
        <w:div w:id="1076442583">
          <w:marLeft w:val="480"/>
          <w:marRight w:val="0"/>
          <w:marTop w:val="0"/>
          <w:marBottom w:val="0"/>
          <w:divBdr>
            <w:top w:val="none" w:sz="0" w:space="0" w:color="auto"/>
            <w:left w:val="none" w:sz="0" w:space="0" w:color="auto"/>
            <w:bottom w:val="none" w:sz="0" w:space="0" w:color="auto"/>
            <w:right w:val="none" w:sz="0" w:space="0" w:color="auto"/>
          </w:divBdr>
        </w:div>
        <w:div w:id="1081098325">
          <w:marLeft w:val="480"/>
          <w:marRight w:val="0"/>
          <w:marTop w:val="0"/>
          <w:marBottom w:val="0"/>
          <w:divBdr>
            <w:top w:val="none" w:sz="0" w:space="0" w:color="auto"/>
            <w:left w:val="none" w:sz="0" w:space="0" w:color="auto"/>
            <w:bottom w:val="none" w:sz="0" w:space="0" w:color="auto"/>
            <w:right w:val="none" w:sz="0" w:space="0" w:color="auto"/>
          </w:divBdr>
        </w:div>
        <w:div w:id="1096175620">
          <w:marLeft w:val="480"/>
          <w:marRight w:val="0"/>
          <w:marTop w:val="0"/>
          <w:marBottom w:val="0"/>
          <w:divBdr>
            <w:top w:val="none" w:sz="0" w:space="0" w:color="auto"/>
            <w:left w:val="none" w:sz="0" w:space="0" w:color="auto"/>
            <w:bottom w:val="none" w:sz="0" w:space="0" w:color="auto"/>
            <w:right w:val="none" w:sz="0" w:space="0" w:color="auto"/>
          </w:divBdr>
        </w:div>
        <w:div w:id="1115952086">
          <w:marLeft w:val="480"/>
          <w:marRight w:val="0"/>
          <w:marTop w:val="0"/>
          <w:marBottom w:val="0"/>
          <w:divBdr>
            <w:top w:val="none" w:sz="0" w:space="0" w:color="auto"/>
            <w:left w:val="none" w:sz="0" w:space="0" w:color="auto"/>
            <w:bottom w:val="none" w:sz="0" w:space="0" w:color="auto"/>
            <w:right w:val="none" w:sz="0" w:space="0" w:color="auto"/>
          </w:divBdr>
        </w:div>
        <w:div w:id="1130394164">
          <w:marLeft w:val="480"/>
          <w:marRight w:val="0"/>
          <w:marTop w:val="0"/>
          <w:marBottom w:val="0"/>
          <w:divBdr>
            <w:top w:val="none" w:sz="0" w:space="0" w:color="auto"/>
            <w:left w:val="none" w:sz="0" w:space="0" w:color="auto"/>
            <w:bottom w:val="none" w:sz="0" w:space="0" w:color="auto"/>
            <w:right w:val="none" w:sz="0" w:space="0" w:color="auto"/>
          </w:divBdr>
        </w:div>
        <w:div w:id="1140880579">
          <w:marLeft w:val="480"/>
          <w:marRight w:val="0"/>
          <w:marTop w:val="0"/>
          <w:marBottom w:val="0"/>
          <w:divBdr>
            <w:top w:val="none" w:sz="0" w:space="0" w:color="auto"/>
            <w:left w:val="none" w:sz="0" w:space="0" w:color="auto"/>
            <w:bottom w:val="none" w:sz="0" w:space="0" w:color="auto"/>
            <w:right w:val="none" w:sz="0" w:space="0" w:color="auto"/>
          </w:divBdr>
        </w:div>
        <w:div w:id="1143931358">
          <w:marLeft w:val="480"/>
          <w:marRight w:val="0"/>
          <w:marTop w:val="0"/>
          <w:marBottom w:val="0"/>
          <w:divBdr>
            <w:top w:val="none" w:sz="0" w:space="0" w:color="auto"/>
            <w:left w:val="none" w:sz="0" w:space="0" w:color="auto"/>
            <w:bottom w:val="none" w:sz="0" w:space="0" w:color="auto"/>
            <w:right w:val="none" w:sz="0" w:space="0" w:color="auto"/>
          </w:divBdr>
        </w:div>
        <w:div w:id="1145855629">
          <w:marLeft w:val="480"/>
          <w:marRight w:val="0"/>
          <w:marTop w:val="0"/>
          <w:marBottom w:val="0"/>
          <w:divBdr>
            <w:top w:val="none" w:sz="0" w:space="0" w:color="auto"/>
            <w:left w:val="none" w:sz="0" w:space="0" w:color="auto"/>
            <w:bottom w:val="none" w:sz="0" w:space="0" w:color="auto"/>
            <w:right w:val="none" w:sz="0" w:space="0" w:color="auto"/>
          </w:divBdr>
        </w:div>
        <w:div w:id="1155990870">
          <w:marLeft w:val="480"/>
          <w:marRight w:val="0"/>
          <w:marTop w:val="0"/>
          <w:marBottom w:val="0"/>
          <w:divBdr>
            <w:top w:val="none" w:sz="0" w:space="0" w:color="auto"/>
            <w:left w:val="none" w:sz="0" w:space="0" w:color="auto"/>
            <w:bottom w:val="none" w:sz="0" w:space="0" w:color="auto"/>
            <w:right w:val="none" w:sz="0" w:space="0" w:color="auto"/>
          </w:divBdr>
        </w:div>
        <w:div w:id="1159884818">
          <w:marLeft w:val="480"/>
          <w:marRight w:val="0"/>
          <w:marTop w:val="0"/>
          <w:marBottom w:val="0"/>
          <w:divBdr>
            <w:top w:val="none" w:sz="0" w:space="0" w:color="auto"/>
            <w:left w:val="none" w:sz="0" w:space="0" w:color="auto"/>
            <w:bottom w:val="none" w:sz="0" w:space="0" w:color="auto"/>
            <w:right w:val="none" w:sz="0" w:space="0" w:color="auto"/>
          </w:divBdr>
        </w:div>
        <w:div w:id="1161316727">
          <w:marLeft w:val="480"/>
          <w:marRight w:val="0"/>
          <w:marTop w:val="0"/>
          <w:marBottom w:val="0"/>
          <w:divBdr>
            <w:top w:val="none" w:sz="0" w:space="0" w:color="auto"/>
            <w:left w:val="none" w:sz="0" w:space="0" w:color="auto"/>
            <w:bottom w:val="none" w:sz="0" w:space="0" w:color="auto"/>
            <w:right w:val="none" w:sz="0" w:space="0" w:color="auto"/>
          </w:divBdr>
        </w:div>
        <w:div w:id="1188718334">
          <w:marLeft w:val="480"/>
          <w:marRight w:val="0"/>
          <w:marTop w:val="0"/>
          <w:marBottom w:val="0"/>
          <w:divBdr>
            <w:top w:val="none" w:sz="0" w:space="0" w:color="auto"/>
            <w:left w:val="none" w:sz="0" w:space="0" w:color="auto"/>
            <w:bottom w:val="none" w:sz="0" w:space="0" w:color="auto"/>
            <w:right w:val="none" w:sz="0" w:space="0" w:color="auto"/>
          </w:divBdr>
        </w:div>
        <w:div w:id="1190413070">
          <w:marLeft w:val="480"/>
          <w:marRight w:val="0"/>
          <w:marTop w:val="0"/>
          <w:marBottom w:val="0"/>
          <w:divBdr>
            <w:top w:val="none" w:sz="0" w:space="0" w:color="auto"/>
            <w:left w:val="none" w:sz="0" w:space="0" w:color="auto"/>
            <w:bottom w:val="none" w:sz="0" w:space="0" w:color="auto"/>
            <w:right w:val="none" w:sz="0" w:space="0" w:color="auto"/>
          </w:divBdr>
        </w:div>
        <w:div w:id="1200706565">
          <w:marLeft w:val="480"/>
          <w:marRight w:val="0"/>
          <w:marTop w:val="0"/>
          <w:marBottom w:val="0"/>
          <w:divBdr>
            <w:top w:val="none" w:sz="0" w:space="0" w:color="auto"/>
            <w:left w:val="none" w:sz="0" w:space="0" w:color="auto"/>
            <w:bottom w:val="none" w:sz="0" w:space="0" w:color="auto"/>
            <w:right w:val="none" w:sz="0" w:space="0" w:color="auto"/>
          </w:divBdr>
        </w:div>
        <w:div w:id="1213618230">
          <w:marLeft w:val="480"/>
          <w:marRight w:val="0"/>
          <w:marTop w:val="0"/>
          <w:marBottom w:val="0"/>
          <w:divBdr>
            <w:top w:val="none" w:sz="0" w:space="0" w:color="auto"/>
            <w:left w:val="none" w:sz="0" w:space="0" w:color="auto"/>
            <w:bottom w:val="none" w:sz="0" w:space="0" w:color="auto"/>
            <w:right w:val="none" w:sz="0" w:space="0" w:color="auto"/>
          </w:divBdr>
        </w:div>
        <w:div w:id="1226141288">
          <w:marLeft w:val="480"/>
          <w:marRight w:val="0"/>
          <w:marTop w:val="0"/>
          <w:marBottom w:val="0"/>
          <w:divBdr>
            <w:top w:val="none" w:sz="0" w:space="0" w:color="auto"/>
            <w:left w:val="none" w:sz="0" w:space="0" w:color="auto"/>
            <w:bottom w:val="none" w:sz="0" w:space="0" w:color="auto"/>
            <w:right w:val="none" w:sz="0" w:space="0" w:color="auto"/>
          </w:divBdr>
        </w:div>
        <w:div w:id="1234855600">
          <w:marLeft w:val="480"/>
          <w:marRight w:val="0"/>
          <w:marTop w:val="0"/>
          <w:marBottom w:val="0"/>
          <w:divBdr>
            <w:top w:val="none" w:sz="0" w:space="0" w:color="auto"/>
            <w:left w:val="none" w:sz="0" w:space="0" w:color="auto"/>
            <w:bottom w:val="none" w:sz="0" w:space="0" w:color="auto"/>
            <w:right w:val="none" w:sz="0" w:space="0" w:color="auto"/>
          </w:divBdr>
        </w:div>
        <w:div w:id="1237402610">
          <w:marLeft w:val="480"/>
          <w:marRight w:val="0"/>
          <w:marTop w:val="0"/>
          <w:marBottom w:val="0"/>
          <w:divBdr>
            <w:top w:val="none" w:sz="0" w:space="0" w:color="auto"/>
            <w:left w:val="none" w:sz="0" w:space="0" w:color="auto"/>
            <w:bottom w:val="none" w:sz="0" w:space="0" w:color="auto"/>
            <w:right w:val="none" w:sz="0" w:space="0" w:color="auto"/>
          </w:divBdr>
        </w:div>
        <w:div w:id="1241870238">
          <w:marLeft w:val="480"/>
          <w:marRight w:val="0"/>
          <w:marTop w:val="0"/>
          <w:marBottom w:val="0"/>
          <w:divBdr>
            <w:top w:val="none" w:sz="0" w:space="0" w:color="auto"/>
            <w:left w:val="none" w:sz="0" w:space="0" w:color="auto"/>
            <w:bottom w:val="none" w:sz="0" w:space="0" w:color="auto"/>
            <w:right w:val="none" w:sz="0" w:space="0" w:color="auto"/>
          </w:divBdr>
        </w:div>
        <w:div w:id="1260217074">
          <w:marLeft w:val="480"/>
          <w:marRight w:val="0"/>
          <w:marTop w:val="0"/>
          <w:marBottom w:val="0"/>
          <w:divBdr>
            <w:top w:val="none" w:sz="0" w:space="0" w:color="auto"/>
            <w:left w:val="none" w:sz="0" w:space="0" w:color="auto"/>
            <w:bottom w:val="none" w:sz="0" w:space="0" w:color="auto"/>
            <w:right w:val="none" w:sz="0" w:space="0" w:color="auto"/>
          </w:divBdr>
        </w:div>
        <w:div w:id="1266230869">
          <w:marLeft w:val="480"/>
          <w:marRight w:val="0"/>
          <w:marTop w:val="0"/>
          <w:marBottom w:val="0"/>
          <w:divBdr>
            <w:top w:val="none" w:sz="0" w:space="0" w:color="auto"/>
            <w:left w:val="none" w:sz="0" w:space="0" w:color="auto"/>
            <w:bottom w:val="none" w:sz="0" w:space="0" w:color="auto"/>
            <w:right w:val="none" w:sz="0" w:space="0" w:color="auto"/>
          </w:divBdr>
        </w:div>
        <w:div w:id="1268196258">
          <w:marLeft w:val="480"/>
          <w:marRight w:val="0"/>
          <w:marTop w:val="0"/>
          <w:marBottom w:val="0"/>
          <w:divBdr>
            <w:top w:val="none" w:sz="0" w:space="0" w:color="auto"/>
            <w:left w:val="none" w:sz="0" w:space="0" w:color="auto"/>
            <w:bottom w:val="none" w:sz="0" w:space="0" w:color="auto"/>
            <w:right w:val="none" w:sz="0" w:space="0" w:color="auto"/>
          </w:divBdr>
        </w:div>
        <w:div w:id="1275940668">
          <w:marLeft w:val="480"/>
          <w:marRight w:val="0"/>
          <w:marTop w:val="0"/>
          <w:marBottom w:val="0"/>
          <w:divBdr>
            <w:top w:val="none" w:sz="0" w:space="0" w:color="auto"/>
            <w:left w:val="none" w:sz="0" w:space="0" w:color="auto"/>
            <w:bottom w:val="none" w:sz="0" w:space="0" w:color="auto"/>
            <w:right w:val="none" w:sz="0" w:space="0" w:color="auto"/>
          </w:divBdr>
        </w:div>
        <w:div w:id="1280913303">
          <w:marLeft w:val="480"/>
          <w:marRight w:val="0"/>
          <w:marTop w:val="0"/>
          <w:marBottom w:val="0"/>
          <w:divBdr>
            <w:top w:val="none" w:sz="0" w:space="0" w:color="auto"/>
            <w:left w:val="none" w:sz="0" w:space="0" w:color="auto"/>
            <w:bottom w:val="none" w:sz="0" w:space="0" w:color="auto"/>
            <w:right w:val="none" w:sz="0" w:space="0" w:color="auto"/>
          </w:divBdr>
        </w:div>
        <w:div w:id="1282806365">
          <w:marLeft w:val="480"/>
          <w:marRight w:val="0"/>
          <w:marTop w:val="0"/>
          <w:marBottom w:val="0"/>
          <w:divBdr>
            <w:top w:val="none" w:sz="0" w:space="0" w:color="auto"/>
            <w:left w:val="none" w:sz="0" w:space="0" w:color="auto"/>
            <w:bottom w:val="none" w:sz="0" w:space="0" w:color="auto"/>
            <w:right w:val="none" w:sz="0" w:space="0" w:color="auto"/>
          </w:divBdr>
        </w:div>
        <w:div w:id="1291670054">
          <w:marLeft w:val="480"/>
          <w:marRight w:val="0"/>
          <w:marTop w:val="0"/>
          <w:marBottom w:val="0"/>
          <w:divBdr>
            <w:top w:val="none" w:sz="0" w:space="0" w:color="auto"/>
            <w:left w:val="none" w:sz="0" w:space="0" w:color="auto"/>
            <w:bottom w:val="none" w:sz="0" w:space="0" w:color="auto"/>
            <w:right w:val="none" w:sz="0" w:space="0" w:color="auto"/>
          </w:divBdr>
        </w:div>
        <w:div w:id="1297562650">
          <w:marLeft w:val="480"/>
          <w:marRight w:val="0"/>
          <w:marTop w:val="0"/>
          <w:marBottom w:val="0"/>
          <w:divBdr>
            <w:top w:val="none" w:sz="0" w:space="0" w:color="auto"/>
            <w:left w:val="none" w:sz="0" w:space="0" w:color="auto"/>
            <w:bottom w:val="none" w:sz="0" w:space="0" w:color="auto"/>
            <w:right w:val="none" w:sz="0" w:space="0" w:color="auto"/>
          </w:divBdr>
        </w:div>
        <w:div w:id="1307474250">
          <w:marLeft w:val="480"/>
          <w:marRight w:val="0"/>
          <w:marTop w:val="0"/>
          <w:marBottom w:val="0"/>
          <w:divBdr>
            <w:top w:val="none" w:sz="0" w:space="0" w:color="auto"/>
            <w:left w:val="none" w:sz="0" w:space="0" w:color="auto"/>
            <w:bottom w:val="none" w:sz="0" w:space="0" w:color="auto"/>
            <w:right w:val="none" w:sz="0" w:space="0" w:color="auto"/>
          </w:divBdr>
        </w:div>
        <w:div w:id="1329333479">
          <w:marLeft w:val="480"/>
          <w:marRight w:val="0"/>
          <w:marTop w:val="0"/>
          <w:marBottom w:val="0"/>
          <w:divBdr>
            <w:top w:val="none" w:sz="0" w:space="0" w:color="auto"/>
            <w:left w:val="none" w:sz="0" w:space="0" w:color="auto"/>
            <w:bottom w:val="none" w:sz="0" w:space="0" w:color="auto"/>
            <w:right w:val="none" w:sz="0" w:space="0" w:color="auto"/>
          </w:divBdr>
        </w:div>
        <w:div w:id="1330599019">
          <w:marLeft w:val="480"/>
          <w:marRight w:val="0"/>
          <w:marTop w:val="0"/>
          <w:marBottom w:val="0"/>
          <w:divBdr>
            <w:top w:val="none" w:sz="0" w:space="0" w:color="auto"/>
            <w:left w:val="none" w:sz="0" w:space="0" w:color="auto"/>
            <w:bottom w:val="none" w:sz="0" w:space="0" w:color="auto"/>
            <w:right w:val="none" w:sz="0" w:space="0" w:color="auto"/>
          </w:divBdr>
        </w:div>
        <w:div w:id="1330644091">
          <w:marLeft w:val="480"/>
          <w:marRight w:val="0"/>
          <w:marTop w:val="0"/>
          <w:marBottom w:val="0"/>
          <w:divBdr>
            <w:top w:val="none" w:sz="0" w:space="0" w:color="auto"/>
            <w:left w:val="none" w:sz="0" w:space="0" w:color="auto"/>
            <w:bottom w:val="none" w:sz="0" w:space="0" w:color="auto"/>
            <w:right w:val="none" w:sz="0" w:space="0" w:color="auto"/>
          </w:divBdr>
        </w:div>
        <w:div w:id="1338773029">
          <w:marLeft w:val="480"/>
          <w:marRight w:val="0"/>
          <w:marTop w:val="0"/>
          <w:marBottom w:val="0"/>
          <w:divBdr>
            <w:top w:val="none" w:sz="0" w:space="0" w:color="auto"/>
            <w:left w:val="none" w:sz="0" w:space="0" w:color="auto"/>
            <w:bottom w:val="none" w:sz="0" w:space="0" w:color="auto"/>
            <w:right w:val="none" w:sz="0" w:space="0" w:color="auto"/>
          </w:divBdr>
        </w:div>
        <w:div w:id="1342314912">
          <w:marLeft w:val="480"/>
          <w:marRight w:val="0"/>
          <w:marTop w:val="0"/>
          <w:marBottom w:val="0"/>
          <w:divBdr>
            <w:top w:val="none" w:sz="0" w:space="0" w:color="auto"/>
            <w:left w:val="none" w:sz="0" w:space="0" w:color="auto"/>
            <w:bottom w:val="none" w:sz="0" w:space="0" w:color="auto"/>
            <w:right w:val="none" w:sz="0" w:space="0" w:color="auto"/>
          </w:divBdr>
        </w:div>
        <w:div w:id="1345016595">
          <w:marLeft w:val="480"/>
          <w:marRight w:val="0"/>
          <w:marTop w:val="0"/>
          <w:marBottom w:val="0"/>
          <w:divBdr>
            <w:top w:val="none" w:sz="0" w:space="0" w:color="auto"/>
            <w:left w:val="none" w:sz="0" w:space="0" w:color="auto"/>
            <w:bottom w:val="none" w:sz="0" w:space="0" w:color="auto"/>
            <w:right w:val="none" w:sz="0" w:space="0" w:color="auto"/>
          </w:divBdr>
        </w:div>
      </w:divsChild>
    </w:div>
    <w:div w:id="653216798">
      <w:bodyDiv w:val="1"/>
      <w:marLeft w:val="0"/>
      <w:marRight w:val="0"/>
      <w:marTop w:val="0"/>
      <w:marBottom w:val="0"/>
      <w:divBdr>
        <w:top w:val="none" w:sz="0" w:space="0" w:color="auto"/>
        <w:left w:val="none" w:sz="0" w:space="0" w:color="auto"/>
        <w:bottom w:val="none" w:sz="0" w:space="0" w:color="auto"/>
        <w:right w:val="none" w:sz="0" w:space="0" w:color="auto"/>
      </w:divBdr>
    </w:div>
    <w:div w:id="654577349">
      <w:bodyDiv w:val="1"/>
      <w:marLeft w:val="0"/>
      <w:marRight w:val="0"/>
      <w:marTop w:val="0"/>
      <w:marBottom w:val="0"/>
      <w:divBdr>
        <w:top w:val="none" w:sz="0" w:space="0" w:color="auto"/>
        <w:left w:val="none" w:sz="0" w:space="0" w:color="auto"/>
        <w:bottom w:val="none" w:sz="0" w:space="0" w:color="auto"/>
        <w:right w:val="none" w:sz="0" w:space="0" w:color="auto"/>
      </w:divBdr>
    </w:div>
    <w:div w:id="654647572">
      <w:bodyDiv w:val="1"/>
      <w:marLeft w:val="0"/>
      <w:marRight w:val="0"/>
      <w:marTop w:val="0"/>
      <w:marBottom w:val="0"/>
      <w:divBdr>
        <w:top w:val="none" w:sz="0" w:space="0" w:color="auto"/>
        <w:left w:val="none" w:sz="0" w:space="0" w:color="auto"/>
        <w:bottom w:val="none" w:sz="0" w:space="0" w:color="auto"/>
        <w:right w:val="none" w:sz="0" w:space="0" w:color="auto"/>
      </w:divBdr>
    </w:div>
    <w:div w:id="654837581">
      <w:bodyDiv w:val="1"/>
      <w:marLeft w:val="0"/>
      <w:marRight w:val="0"/>
      <w:marTop w:val="0"/>
      <w:marBottom w:val="0"/>
      <w:divBdr>
        <w:top w:val="none" w:sz="0" w:space="0" w:color="auto"/>
        <w:left w:val="none" w:sz="0" w:space="0" w:color="auto"/>
        <w:bottom w:val="none" w:sz="0" w:space="0" w:color="auto"/>
        <w:right w:val="none" w:sz="0" w:space="0" w:color="auto"/>
      </w:divBdr>
    </w:div>
    <w:div w:id="654845018">
      <w:bodyDiv w:val="1"/>
      <w:marLeft w:val="0"/>
      <w:marRight w:val="0"/>
      <w:marTop w:val="0"/>
      <w:marBottom w:val="0"/>
      <w:divBdr>
        <w:top w:val="none" w:sz="0" w:space="0" w:color="auto"/>
        <w:left w:val="none" w:sz="0" w:space="0" w:color="auto"/>
        <w:bottom w:val="none" w:sz="0" w:space="0" w:color="auto"/>
        <w:right w:val="none" w:sz="0" w:space="0" w:color="auto"/>
      </w:divBdr>
    </w:div>
    <w:div w:id="655190735">
      <w:bodyDiv w:val="1"/>
      <w:marLeft w:val="0"/>
      <w:marRight w:val="0"/>
      <w:marTop w:val="0"/>
      <w:marBottom w:val="0"/>
      <w:divBdr>
        <w:top w:val="none" w:sz="0" w:space="0" w:color="auto"/>
        <w:left w:val="none" w:sz="0" w:space="0" w:color="auto"/>
        <w:bottom w:val="none" w:sz="0" w:space="0" w:color="auto"/>
        <w:right w:val="none" w:sz="0" w:space="0" w:color="auto"/>
      </w:divBdr>
      <w:divsChild>
        <w:div w:id="78790046">
          <w:marLeft w:val="480"/>
          <w:marRight w:val="0"/>
          <w:marTop w:val="0"/>
          <w:marBottom w:val="0"/>
          <w:divBdr>
            <w:top w:val="none" w:sz="0" w:space="0" w:color="auto"/>
            <w:left w:val="none" w:sz="0" w:space="0" w:color="auto"/>
            <w:bottom w:val="none" w:sz="0" w:space="0" w:color="auto"/>
            <w:right w:val="none" w:sz="0" w:space="0" w:color="auto"/>
          </w:divBdr>
        </w:div>
        <w:div w:id="80806365">
          <w:marLeft w:val="480"/>
          <w:marRight w:val="0"/>
          <w:marTop w:val="0"/>
          <w:marBottom w:val="0"/>
          <w:divBdr>
            <w:top w:val="none" w:sz="0" w:space="0" w:color="auto"/>
            <w:left w:val="none" w:sz="0" w:space="0" w:color="auto"/>
            <w:bottom w:val="none" w:sz="0" w:space="0" w:color="auto"/>
            <w:right w:val="none" w:sz="0" w:space="0" w:color="auto"/>
          </w:divBdr>
        </w:div>
        <w:div w:id="88432002">
          <w:marLeft w:val="480"/>
          <w:marRight w:val="0"/>
          <w:marTop w:val="0"/>
          <w:marBottom w:val="0"/>
          <w:divBdr>
            <w:top w:val="none" w:sz="0" w:space="0" w:color="auto"/>
            <w:left w:val="none" w:sz="0" w:space="0" w:color="auto"/>
            <w:bottom w:val="none" w:sz="0" w:space="0" w:color="auto"/>
            <w:right w:val="none" w:sz="0" w:space="0" w:color="auto"/>
          </w:divBdr>
        </w:div>
        <w:div w:id="89159485">
          <w:marLeft w:val="480"/>
          <w:marRight w:val="0"/>
          <w:marTop w:val="0"/>
          <w:marBottom w:val="0"/>
          <w:divBdr>
            <w:top w:val="none" w:sz="0" w:space="0" w:color="auto"/>
            <w:left w:val="none" w:sz="0" w:space="0" w:color="auto"/>
            <w:bottom w:val="none" w:sz="0" w:space="0" w:color="auto"/>
            <w:right w:val="none" w:sz="0" w:space="0" w:color="auto"/>
          </w:divBdr>
        </w:div>
        <w:div w:id="89856351">
          <w:marLeft w:val="480"/>
          <w:marRight w:val="0"/>
          <w:marTop w:val="0"/>
          <w:marBottom w:val="0"/>
          <w:divBdr>
            <w:top w:val="none" w:sz="0" w:space="0" w:color="auto"/>
            <w:left w:val="none" w:sz="0" w:space="0" w:color="auto"/>
            <w:bottom w:val="none" w:sz="0" w:space="0" w:color="auto"/>
            <w:right w:val="none" w:sz="0" w:space="0" w:color="auto"/>
          </w:divBdr>
        </w:div>
        <w:div w:id="96679099">
          <w:marLeft w:val="480"/>
          <w:marRight w:val="0"/>
          <w:marTop w:val="0"/>
          <w:marBottom w:val="0"/>
          <w:divBdr>
            <w:top w:val="none" w:sz="0" w:space="0" w:color="auto"/>
            <w:left w:val="none" w:sz="0" w:space="0" w:color="auto"/>
            <w:bottom w:val="none" w:sz="0" w:space="0" w:color="auto"/>
            <w:right w:val="none" w:sz="0" w:space="0" w:color="auto"/>
          </w:divBdr>
        </w:div>
        <w:div w:id="106046798">
          <w:marLeft w:val="480"/>
          <w:marRight w:val="0"/>
          <w:marTop w:val="0"/>
          <w:marBottom w:val="0"/>
          <w:divBdr>
            <w:top w:val="none" w:sz="0" w:space="0" w:color="auto"/>
            <w:left w:val="none" w:sz="0" w:space="0" w:color="auto"/>
            <w:bottom w:val="none" w:sz="0" w:space="0" w:color="auto"/>
            <w:right w:val="none" w:sz="0" w:space="0" w:color="auto"/>
          </w:divBdr>
        </w:div>
        <w:div w:id="109860512">
          <w:marLeft w:val="480"/>
          <w:marRight w:val="0"/>
          <w:marTop w:val="0"/>
          <w:marBottom w:val="0"/>
          <w:divBdr>
            <w:top w:val="none" w:sz="0" w:space="0" w:color="auto"/>
            <w:left w:val="none" w:sz="0" w:space="0" w:color="auto"/>
            <w:bottom w:val="none" w:sz="0" w:space="0" w:color="auto"/>
            <w:right w:val="none" w:sz="0" w:space="0" w:color="auto"/>
          </w:divBdr>
        </w:div>
        <w:div w:id="112024349">
          <w:marLeft w:val="480"/>
          <w:marRight w:val="0"/>
          <w:marTop w:val="0"/>
          <w:marBottom w:val="0"/>
          <w:divBdr>
            <w:top w:val="none" w:sz="0" w:space="0" w:color="auto"/>
            <w:left w:val="none" w:sz="0" w:space="0" w:color="auto"/>
            <w:bottom w:val="none" w:sz="0" w:space="0" w:color="auto"/>
            <w:right w:val="none" w:sz="0" w:space="0" w:color="auto"/>
          </w:divBdr>
        </w:div>
        <w:div w:id="122815810">
          <w:marLeft w:val="480"/>
          <w:marRight w:val="0"/>
          <w:marTop w:val="0"/>
          <w:marBottom w:val="0"/>
          <w:divBdr>
            <w:top w:val="none" w:sz="0" w:space="0" w:color="auto"/>
            <w:left w:val="none" w:sz="0" w:space="0" w:color="auto"/>
            <w:bottom w:val="none" w:sz="0" w:space="0" w:color="auto"/>
            <w:right w:val="none" w:sz="0" w:space="0" w:color="auto"/>
          </w:divBdr>
        </w:div>
        <w:div w:id="137499685">
          <w:marLeft w:val="480"/>
          <w:marRight w:val="0"/>
          <w:marTop w:val="0"/>
          <w:marBottom w:val="0"/>
          <w:divBdr>
            <w:top w:val="none" w:sz="0" w:space="0" w:color="auto"/>
            <w:left w:val="none" w:sz="0" w:space="0" w:color="auto"/>
            <w:bottom w:val="none" w:sz="0" w:space="0" w:color="auto"/>
            <w:right w:val="none" w:sz="0" w:space="0" w:color="auto"/>
          </w:divBdr>
        </w:div>
        <w:div w:id="150492327">
          <w:marLeft w:val="480"/>
          <w:marRight w:val="0"/>
          <w:marTop w:val="0"/>
          <w:marBottom w:val="0"/>
          <w:divBdr>
            <w:top w:val="none" w:sz="0" w:space="0" w:color="auto"/>
            <w:left w:val="none" w:sz="0" w:space="0" w:color="auto"/>
            <w:bottom w:val="none" w:sz="0" w:space="0" w:color="auto"/>
            <w:right w:val="none" w:sz="0" w:space="0" w:color="auto"/>
          </w:divBdr>
        </w:div>
        <w:div w:id="161556221">
          <w:marLeft w:val="480"/>
          <w:marRight w:val="0"/>
          <w:marTop w:val="0"/>
          <w:marBottom w:val="0"/>
          <w:divBdr>
            <w:top w:val="none" w:sz="0" w:space="0" w:color="auto"/>
            <w:left w:val="none" w:sz="0" w:space="0" w:color="auto"/>
            <w:bottom w:val="none" w:sz="0" w:space="0" w:color="auto"/>
            <w:right w:val="none" w:sz="0" w:space="0" w:color="auto"/>
          </w:divBdr>
        </w:div>
        <w:div w:id="175466692">
          <w:marLeft w:val="480"/>
          <w:marRight w:val="0"/>
          <w:marTop w:val="0"/>
          <w:marBottom w:val="0"/>
          <w:divBdr>
            <w:top w:val="none" w:sz="0" w:space="0" w:color="auto"/>
            <w:left w:val="none" w:sz="0" w:space="0" w:color="auto"/>
            <w:bottom w:val="none" w:sz="0" w:space="0" w:color="auto"/>
            <w:right w:val="none" w:sz="0" w:space="0" w:color="auto"/>
          </w:divBdr>
        </w:div>
        <w:div w:id="190337338">
          <w:marLeft w:val="480"/>
          <w:marRight w:val="0"/>
          <w:marTop w:val="0"/>
          <w:marBottom w:val="0"/>
          <w:divBdr>
            <w:top w:val="none" w:sz="0" w:space="0" w:color="auto"/>
            <w:left w:val="none" w:sz="0" w:space="0" w:color="auto"/>
            <w:bottom w:val="none" w:sz="0" w:space="0" w:color="auto"/>
            <w:right w:val="none" w:sz="0" w:space="0" w:color="auto"/>
          </w:divBdr>
        </w:div>
        <w:div w:id="192155392">
          <w:marLeft w:val="480"/>
          <w:marRight w:val="0"/>
          <w:marTop w:val="0"/>
          <w:marBottom w:val="0"/>
          <w:divBdr>
            <w:top w:val="none" w:sz="0" w:space="0" w:color="auto"/>
            <w:left w:val="none" w:sz="0" w:space="0" w:color="auto"/>
            <w:bottom w:val="none" w:sz="0" w:space="0" w:color="auto"/>
            <w:right w:val="none" w:sz="0" w:space="0" w:color="auto"/>
          </w:divBdr>
        </w:div>
        <w:div w:id="193857696">
          <w:marLeft w:val="480"/>
          <w:marRight w:val="0"/>
          <w:marTop w:val="0"/>
          <w:marBottom w:val="0"/>
          <w:divBdr>
            <w:top w:val="none" w:sz="0" w:space="0" w:color="auto"/>
            <w:left w:val="none" w:sz="0" w:space="0" w:color="auto"/>
            <w:bottom w:val="none" w:sz="0" w:space="0" w:color="auto"/>
            <w:right w:val="none" w:sz="0" w:space="0" w:color="auto"/>
          </w:divBdr>
        </w:div>
        <w:div w:id="201945023">
          <w:marLeft w:val="480"/>
          <w:marRight w:val="0"/>
          <w:marTop w:val="0"/>
          <w:marBottom w:val="0"/>
          <w:divBdr>
            <w:top w:val="none" w:sz="0" w:space="0" w:color="auto"/>
            <w:left w:val="none" w:sz="0" w:space="0" w:color="auto"/>
            <w:bottom w:val="none" w:sz="0" w:space="0" w:color="auto"/>
            <w:right w:val="none" w:sz="0" w:space="0" w:color="auto"/>
          </w:divBdr>
        </w:div>
        <w:div w:id="217471505">
          <w:marLeft w:val="480"/>
          <w:marRight w:val="0"/>
          <w:marTop w:val="0"/>
          <w:marBottom w:val="0"/>
          <w:divBdr>
            <w:top w:val="none" w:sz="0" w:space="0" w:color="auto"/>
            <w:left w:val="none" w:sz="0" w:space="0" w:color="auto"/>
            <w:bottom w:val="none" w:sz="0" w:space="0" w:color="auto"/>
            <w:right w:val="none" w:sz="0" w:space="0" w:color="auto"/>
          </w:divBdr>
        </w:div>
        <w:div w:id="219828991">
          <w:marLeft w:val="480"/>
          <w:marRight w:val="0"/>
          <w:marTop w:val="0"/>
          <w:marBottom w:val="0"/>
          <w:divBdr>
            <w:top w:val="none" w:sz="0" w:space="0" w:color="auto"/>
            <w:left w:val="none" w:sz="0" w:space="0" w:color="auto"/>
            <w:bottom w:val="none" w:sz="0" w:space="0" w:color="auto"/>
            <w:right w:val="none" w:sz="0" w:space="0" w:color="auto"/>
          </w:divBdr>
        </w:div>
        <w:div w:id="225990987">
          <w:marLeft w:val="480"/>
          <w:marRight w:val="0"/>
          <w:marTop w:val="0"/>
          <w:marBottom w:val="0"/>
          <w:divBdr>
            <w:top w:val="none" w:sz="0" w:space="0" w:color="auto"/>
            <w:left w:val="none" w:sz="0" w:space="0" w:color="auto"/>
            <w:bottom w:val="none" w:sz="0" w:space="0" w:color="auto"/>
            <w:right w:val="none" w:sz="0" w:space="0" w:color="auto"/>
          </w:divBdr>
        </w:div>
        <w:div w:id="229703784">
          <w:marLeft w:val="480"/>
          <w:marRight w:val="0"/>
          <w:marTop w:val="0"/>
          <w:marBottom w:val="0"/>
          <w:divBdr>
            <w:top w:val="none" w:sz="0" w:space="0" w:color="auto"/>
            <w:left w:val="none" w:sz="0" w:space="0" w:color="auto"/>
            <w:bottom w:val="none" w:sz="0" w:space="0" w:color="auto"/>
            <w:right w:val="none" w:sz="0" w:space="0" w:color="auto"/>
          </w:divBdr>
        </w:div>
        <w:div w:id="230504806">
          <w:marLeft w:val="480"/>
          <w:marRight w:val="0"/>
          <w:marTop w:val="0"/>
          <w:marBottom w:val="0"/>
          <w:divBdr>
            <w:top w:val="none" w:sz="0" w:space="0" w:color="auto"/>
            <w:left w:val="none" w:sz="0" w:space="0" w:color="auto"/>
            <w:bottom w:val="none" w:sz="0" w:space="0" w:color="auto"/>
            <w:right w:val="none" w:sz="0" w:space="0" w:color="auto"/>
          </w:divBdr>
        </w:div>
        <w:div w:id="236939536">
          <w:marLeft w:val="480"/>
          <w:marRight w:val="0"/>
          <w:marTop w:val="0"/>
          <w:marBottom w:val="0"/>
          <w:divBdr>
            <w:top w:val="none" w:sz="0" w:space="0" w:color="auto"/>
            <w:left w:val="none" w:sz="0" w:space="0" w:color="auto"/>
            <w:bottom w:val="none" w:sz="0" w:space="0" w:color="auto"/>
            <w:right w:val="none" w:sz="0" w:space="0" w:color="auto"/>
          </w:divBdr>
        </w:div>
        <w:div w:id="237175820">
          <w:marLeft w:val="480"/>
          <w:marRight w:val="0"/>
          <w:marTop w:val="0"/>
          <w:marBottom w:val="0"/>
          <w:divBdr>
            <w:top w:val="none" w:sz="0" w:space="0" w:color="auto"/>
            <w:left w:val="none" w:sz="0" w:space="0" w:color="auto"/>
            <w:bottom w:val="none" w:sz="0" w:space="0" w:color="auto"/>
            <w:right w:val="none" w:sz="0" w:space="0" w:color="auto"/>
          </w:divBdr>
        </w:div>
        <w:div w:id="243876647">
          <w:marLeft w:val="480"/>
          <w:marRight w:val="0"/>
          <w:marTop w:val="0"/>
          <w:marBottom w:val="0"/>
          <w:divBdr>
            <w:top w:val="none" w:sz="0" w:space="0" w:color="auto"/>
            <w:left w:val="none" w:sz="0" w:space="0" w:color="auto"/>
            <w:bottom w:val="none" w:sz="0" w:space="0" w:color="auto"/>
            <w:right w:val="none" w:sz="0" w:space="0" w:color="auto"/>
          </w:divBdr>
        </w:div>
        <w:div w:id="247664028">
          <w:marLeft w:val="480"/>
          <w:marRight w:val="0"/>
          <w:marTop w:val="0"/>
          <w:marBottom w:val="0"/>
          <w:divBdr>
            <w:top w:val="none" w:sz="0" w:space="0" w:color="auto"/>
            <w:left w:val="none" w:sz="0" w:space="0" w:color="auto"/>
            <w:bottom w:val="none" w:sz="0" w:space="0" w:color="auto"/>
            <w:right w:val="none" w:sz="0" w:space="0" w:color="auto"/>
          </w:divBdr>
        </w:div>
        <w:div w:id="248537848">
          <w:marLeft w:val="480"/>
          <w:marRight w:val="0"/>
          <w:marTop w:val="0"/>
          <w:marBottom w:val="0"/>
          <w:divBdr>
            <w:top w:val="none" w:sz="0" w:space="0" w:color="auto"/>
            <w:left w:val="none" w:sz="0" w:space="0" w:color="auto"/>
            <w:bottom w:val="none" w:sz="0" w:space="0" w:color="auto"/>
            <w:right w:val="none" w:sz="0" w:space="0" w:color="auto"/>
          </w:divBdr>
        </w:div>
        <w:div w:id="253830203">
          <w:marLeft w:val="480"/>
          <w:marRight w:val="0"/>
          <w:marTop w:val="0"/>
          <w:marBottom w:val="0"/>
          <w:divBdr>
            <w:top w:val="none" w:sz="0" w:space="0" w:color="auto"/>
            <w:left w:val="none" w:sz="0" w:space="0" w:color="auto"/>
            <w:bottom w:val="none" w:sz="0" w:space="0" w:color="auto"/>
            <w:right w:val="none" w:sz="0" w:space="0" w:color="auto"/>
          </w:divBdr>
        </w:div>
        <w:div w:id="257370366">
          <w:marLeft w:val="480"/>
          <w:marRight w:val="0"/>
          <w:marTop w:val="0"/>
          <w:marBottom w:val="0"/>
          <w:divBdr>
            <w:top w:val="none" w:sz="0" w:space="0" w:color="auto"/>
            <w:left w:val="none" w:sz="0" w:space="0" w:color="auto"/>
            <w:bottom w:val="none" w:sz="0" w:space="0" w:color="auto"/>
            <w:right w:val="none" w:sz="0" w:space="0" w:color="auto"/>
          </w:divBdr>
        </w:div>
        <w:div w:id="267934795">
          <w:marLeft w:val="480"/>
          <w:marRight w:val="0"/>
          <w:marTop w:val="0"/>
          <w:marBottom w:val="0"/>
          <w:divBdr>
            <w:top w:val="none" w:sz="0" w:space="0" w:color="auto"/>
            <w:left w:val="none" w:sz="0" w:space="0" w:color="auto"/>
            <w:bottom w:val="none" w:sz="0" w:space="0" w:color="auto"/>
            <w:right w:val="none" w:sz="0" w:space="0" w:color="auto"/>
          </w:divBdr>
        </w:div>
        <w:div w:id="295575227">
          <w:marLeft w:val="480"/>
          <w:marRight w:val="0"/>
          <w:marTop w:val="0"/>
          <w:marBottom w:val="0"/>
          <w:divBdr>
            <w:top w:val="none" w:sz="0" w:space="0" w:color="auto"/>
            <w:left w:val="none" w:sz="0" w:space="0" w:color="auto"/>
            <w:bottom w:val="none" w:sz="0" w:space="0" w:color="auto"/>
            <w:right w:val="none" w:sz="0" w:space="0" w:color="auto"/>
          </w:divBdr>
        </w:div>
        <w:div w:id="299581514">
          <w:marLeft w:val="480"/>
          <w:marRight w:val="0"/>
          <w:marTop w:val="0"/>
          <w:marBottom w:val="0"/>
          <w:divBdr>
            <w:top w:val="none" w:sz="0" w:space="0" w:color="auto"/>
            <w:left w:val="none" w:sz="0" w:space="0" w:color="auto"/>
            <w:bottom w:val="none" w:sz="0" w:space="0" w:color="auto"/>
            <w:right w:val="none" w:sz="0" w:space="0" w:color="auto"/>
          </w:divBdr>
        </w:div>
        <w:div w:id="302007736">
          <w:marLeft w:val="480"/>
          <w:marRight w:val="0"/>
          <w:marTop w:val="0"/>
          <w:marBottom w:val="0"/>
          <w:divBdr>
            <w:top w:val="none" w:sz="0" w:space="0" w:color="auto"/>
            <w:left w:val="none" w:sz="0" w:space="0" w:color="auto"/>
            <w:bottom w:val="none" w:sz="0" w:space="0" w:color="auto"/>
            <w:right w:val="none" w:sz="0" w:space="0" w:color="auto"/>
          </w:divBdr>
        </w:div>
        <w:div w:id="305552385">
          <w:marLeft w:val="480"/>
          <w:marRight w:val="0"/>
          <w:marTop w:val="0"/>
          <w:marBottom w:val="0"/>
          <w:divBdr>
            <w:top w:val="none" w:sz="0" w:space="0" w:color="auto"/>
            <w:left w:val="none" w:sz="0" w:space="0" w:color="auto"/>
            <w:bottom w:val="none" w:sz="0" w:space="0" w:color="auto"/>
            <w:right w:val="none" w:sz="0" w:space="0" w:color="auto"/>
          </w:divBdr>
        </w:div>
        <w:div w:id="330107291">
          <w:marLeft w:val="480"/>
          <w:marRight w:val="0"/>
          <w:marTop w:val="0"/>
          <w:marBottom w:val="0"/>
          <w:divBdr>
            <w:top w:val="none" w:sz="0" w:space="0" w:color="auto"/>
            <w:left w:val="none" w:sz="0" w:space="0" w:color="auto"/>
            <w:bottom w:val="none" w:sz="0" w:space="0" w:color="auto"/>
            <w:right w:val="none" w:sz="0" w:space="0" w:color="auto"/>
          </w:divBdr>
        </w:div>
        <w:div w:id="337273853">
          <w:marLeft w:val="480"/>
          <w:marRight w:val="0"/>
          <w:marTop w:val="0"/>
          <w:marBottom w:val="0"/>
          <w:divBdr>
            <w:top w:val="none" w:sz="0" w:space="0" w:color="auto"/>
            <w:left w:val="none" w:sz="0" w:space="0" w:color="auto"/>
            <w:bottom w:val="none" w:sz="0" w:space="0" w:color="auto"/>
            <w:right w:val="none" w:sz="0" w:space="0" w:color="auto"/>
          </w:divBdr>
        </w:div>
        <w:div w:id="353118870">
          <w:marLeft w:val="480"/>
          <w:marRight w:val="0"/>
          <w:marTop w:val="0"/>
          <w:marBottom w:val="0"/>
          <w:divBdr>
            <w:top w:val="none" w:sz="0" w:space="0" w:color="auto"/>
            <w:left w:val="none" w:sz="0" w:space="0" w:color="auto"/>
            <w:bottom w:val="none" w:sz="0" w:space="0" w:color="auto"/>
            <w:right w:val="none" w:sz="0" w:space="0" w:color="auto"/>
          </w:divBdr>
        </w:div>
        <w:div w:id="357660573">
          <w:marLeft w:val="480"/>
          <w:marRight w:val="0"/>
          <w:marTop w:val="0"/>
          <w:marBottom w:val="0"/>
          <w:divBdr>
            <w:top w:val="none" w:sz="0" w:space="0" w:color="auto"/>
            <w:left w:val="none" w:sz="0" w:space="0" w:color="auto"/>
            <w:bottom w:val="none" w:sz="0" w:space="0" w:color="auto"/>
            <w:right w:val="none" w:sz="0" w:space="0" w:color="auto"/>
          </w:divBdr>
        </w:div>
        <w:div w:id="363947881">
          <w:marLeft w:val="480"/>
          <w:marRight w:val="0"/>
          <w:marTop w:val="0"/>
          <w:marBottom w:val="0"/>
          <w:divBdr>
            <w:top w:val="none" w:sz="0" w:space="0" w:color="auto"/>
            <w:left w:val="none" w:sz="0" w:space="0" w:color="auto"/>
            <w:bottom w:val="none" w:sz="0" w:space="0" w:color="auto"/>
            <w:right w:val="none" w:sz="0" w:space="0" w:color="auto"/>
          </w:divBdr>
        </w:div>
        <w:div w:id="378280691">
          <w:marLeft w:val="480"/>
          <w:marRight w:val="0"/>
          <w:marTop w:val="0"/>
          <w:marBottom w:val="0"/>
          <w:divBdr>
            <w:top w:val="none" w:sz="0" w:space="0" w:color="auto"/>
            <w:left w:val="none" w:sz="0" w:space="0" w:color="auto"/>
            <w:bottom w:val="none" w:sz="0" w:space="0" w:color="auto"/>
            <w:right w:val="none" w:sz="0" w:space="0" w:color="auto"/>
          </w:divBdr>
        </w:div>
        <w:div w:id="378744684">
          <w:marLeft w:val="480"/>
          <w:marRight w:val="0"/>
          <w:marTop w:val="0"/>
          <w:marBottom w:val="0"/>
          <w:divBdr>
            <w:top w:val="none" w:sz="0" w:space="0" w:color="auto"/>
            <w:left w:val="none" w:sz="0" w:space="0" w:color="auto"/>
            <w:bottom w:val="none" w:sz="0" w:space="0" w:color="auto"/>
            <w:right w:val="none" w:sz="0" w:space="0" w:color="auto"/>
          </w:divBdr>
        </w:div>
        <w:div w:id="391588801">
          <w:marLeft w:val="480"/>
          <w:marRight w:val="0"/>
          <w:marTop w:val="0"/>
          <w:marBottom w:val="0"/>
          <w:divBdr>
            <w:top w:val="none" w:sz="0" w:space="0" w:color="auto"/>
            <w:left w:val="none" w:sz="0" w:space="0" w:color="auto"/>
            <w:bottom w:val="none" w:sz="0" w:space="0" w:color="auto"/>
            <w:right w:val="none" w:sz="0" w:space="0" w:color="auto"/>
          </w:divBdr>
        </w:div>
        <w:div w:id="421531853">
          <w:marLeft w:val="480"/>
          <w:marRight w:val="0"/>
          <w:marTop w:val="0"/>
          <w:marBottom w:val="0"/>
          <w:divBdr>
            <w:top w:val="none" w:sz="0" w:space="0" w:color="auto"/>
            <w:left w:val="none" w:sz="0" w:space="0" w:color="auto"/>
            <w:bottom w:val="none" w:sz="0" w:space="0" w:color="auto"/>
            <w:right w:val="none" w:sz="0" w:space="0" w:color="auto"/>
          </w:divBdr>
        </w:div>
        <w:div w:id="426928974">
          <w:marLeft w:val="480"/>
          <w:marRight w:val="0"/>
          <w:marTop w:val="0"/>
          <w:marBottom w:val="0"/>
          <w:divBdr>
            <w:top w:val="none" w:sz="0" w:space="0" w:color="auto"/>
            <w:left w:val="none" w:sz="0" w:space="0" w:color="auto"/>
            <w:bottom w:val="none" w:sz="0" w:space="0" w:color="auto"/>
            <w:right w:val="none" w:sz="0" w:space="0" w:color="auto"/>
          </w:divBdr>
        </w:div>
        <w:div w:id="437871141">
          <w:marLeft w:val="480"/>
          <w:marRight w:val="0"/>
          <w:marTop w:val="0"/>
          <w:marBottom w:val="0"/>
          <w:divBdr>
            <w:top w:val="none" w:sz="0" w:space="0" w:color="auto"/>
            <w:left w:val="none" w:sz="0" w:space="0" w:color="auto"/>
            <w:bottom w:val="none" w:sz="0" w:space="0" w:color="auto"/>
            <w:right w:val="none" w:sz="0" w:space="0" w:color="auto"/>
          </w:divBdr>
        </w:div>
        <w:div w:id="440416590">
          <w:marLeft w:val="480"/>
          <w:marRight w:val="0"/>
          <w:marTop w:val="0"/>
          <w:marBottom w:val="0"/>
          <w:divBdr>
            <w:top w:val="none" w:sz="0" w:space="0" w:color="auto"/>
            <w:left w:val="none" w:sz="0" w:space="0" w:color="auto"/>
            <w:bottom w:val="none" w:sz="0" w:space="0" w:color="auto"/>
            <w:right w:val="none" w:sz="0" w:space="0" w:color="auto"/>
          </w:divBdr>
        </w:div>
        <w:div w:id="454953687">
          <w:marLeft w:val="480"/>
          <w:marRight w:val="0"/>
          <w:marTop w:val="0"/>
          <w:marBottom w:val="0"/>
          <w:divBdr>
            <w:top w:val="none" w:sz="0" w:space="0" w:color="auto"/>
            <w:left w:val="none" w:sz="0" w:space="0" w:color="auto"/>
            <w:bottom w:val="none" w:sz="0" w:space="0" w:color="auto"/>
            <w:right w:val="none" w:sz="0" w:space="0" w:color="auto"/>
          </w:divBdr>
        </w:div>
        <w:div w:id="470178089">
          <w:marLeft w:val="480"/>
          <w:marRight w:val="0"/>
          <w:marTop w:val="0"/>
          <w:marBottom w:val="0"/>
          <w:divBdr>
            <w:top w:val="none" w:sz="0" w:space="0" w:color="auto"/>
            <w:left w:val="none" w:sz="0" w:space="0" w:color="auto"/>
            <w:bottom w:val="none" w:sz="0" w:space="0" w:color="auto"/>
            <w:right w:val="none" w:sz="0" w:space="0" w:color="auto"/>
          </w:divBdr>
        </w:div>
        <w:div w:id="472139952">
          <w:marLeft w:val="480"/>
          <w:marRight w:val="0"/>
          <w:marTop w:val="0"/>
          <w:marBottom w:val="0"/>
          <w:divBdr>
            <w:top w:val="none" w:sz="0" w:space="0" w:color="auto"/>
            <w:left w:val="none" w:sz="0" w:space="0" w:color="auto"/>
            <w:bottom w:val="none" w:sz="0" w:space="0" w:color="auto"/>
            <w:right w:val="none" w:sz="0" w:space="0" w:color="auto"/>
          </w:divBdr>
        </w:div>
        <w:div w:id="498927275">
          <w:marLeft w:val="480"/>
          <w:marRight w:val="0"/>
          <w:marTop w:val="0"/>
          <w:marBottom w:val="0"/>
          <w:divBdr>
            <w:top w:val="none" w:sz="0" w:space="0" w:color="auto"/>
            <w:left w:val="none" w:sz="0" w:space="0" w:color="auto"/>
            <w:bottom w:val="none" w:sz="0" w:space="0" w:color="auto"/>
            <w:right w:val="none" w:sz="0" w:space="0" w:color="auto"/>
          </w:divBdr>
        </w:div>
        <w:div w:id="517281747">
          <w:marLeft w:val="480"/>
          <w:marRight w:val="0"/>
          <w:marTop w:val="0"/>
          <w:marBottom w:val="0"/>
          <w:divBdr>
            <w:top w:val="none" w:sz="0" w:space="0" w:color="auto"/>
            <w:left w:val="none" w:sz="0" w:space="0" w:color="auto"/>
            <w:bottom w:val="none" w:sz="0" w:space="0" w:color="auto"/>
            <w:right w:val="none" w:sz="0" w:space="0" w:color="auto"/>
          </w:divBdr>
        </w:div>
        <w:div w:id="522288096">
          <w:marLeft w:val="480"/>
          <w:marRight w:val="0"/>
          <w:marTop w:val="0"/>
          <w:marBottom w:val="0"/>
          <w:divBdr>
            <w:top w:val="none" w:sz="0" w:space="0" w:color="auto"/>
            <w:left w:val="none" w:sz="0" w:space="0" w:color="auto"/>
            <w:bottom w:val="none" w:sz="0" w:space="0" w:color="auto"/>
            <w:right w:val="none" w:sz="0" w:space="0" w:color="auto"/>
          </w:divBdr>
        </w:div>
        <w:div w:id="538779370">
          <w:marLeft w:val="480"/>
          <w:marRight w:val="0"/>
          <w:marTop w:val="0"/>
          <w:marBottom w:val="0"/>
          <w:divBdr>
            <w:top w:val="none" w:sz="0" w:space="0" w:color="auto"/>
            <w:left w:val="none" w:sz="0" w:space="0" w:color="auto"/>
            <w:bottom w:val="none" w:sz="0" w:space="0" w:color="auto"/>
            <w:right w:val="none" w:sz="0" w:space="0" w:color="auto"/>
          </w:divBdr>
        </w:div>
        <w:div w:id="559556937">
          <w:marLeft w:val="480"/>
          <w:marRight w:val="0"/>
          <w:marTop w:val="0"/>
          <w:marBottom w:val="0"/>
          <w:divBdr>
            <w:top w:val="none" w:sz="0" w:space="0" w:color="auto"/>
            <w:left w:val="none" w:sz="0" w:space="0" w:color="auto"/>
            <w:bottom w:val="none" w:sz="0" w:space="0" w:color="auto"/>
            <w:right w:val="none" w:sz="0" w:space="0" w:color="auto"/>
          </w:divBdr>
        </w:div>
        <w:div w:id="560410063">
          <w:marLeft w:val="480"/>
          <w:marRight w:val="0"/>
          <w:marTop w:val="0"/>
          <w:marBottom w:val="0"/>
          <w:divBdr>
            <w:top w:val="none" w:sz="0" w:space="0" w:color="auto"/>
            <w:left w:val="none" w:sz="0" w:space="0" w:color="auto"/>
            <w:bottom w:val="none" w:sz="0" w:space="0" w:color="auto"/>
            <w:right w:val="none" w:sz="0" w:space="0" w:color="auto"/>
          </w:divBdr>
        </w:div>
        <w:div w:id="562133721">
          <w:marLeft w:val="480"/>
          <w:marRight w:val="0"/>
          <w:marTop w:val="0"/>
          <w:marBottom w:val="0"/>
          <w:divBdr>
            <w:top w:val="none" w:sz="0" w:space="0" w:color="auto"/>
            <w:left w:val="none" w:sz="0" w:space="0" w:color="auto"/>
            <w:bottom w:val="none" w:sz="0" w:space="0" w:color="auto"/>
            <w:right w:val="none" w:sz="0" w:space="0" w:color="auto"/>
          </w:divBdr>
        </w:div>
        <w:div w:id="567108205">
          <w:marLeft w:val="480"/>
          <w:marRight w:val="0"/>
          <w:marTop w:val="0"/>
          <w:marBottom w:val="0"/>
          <w:divBdr>
            <w:top w:val="none" w:sz="0" w:space="0" w:color="auto"/>
            <w:left w:val="none" w:sz="0" w:space="0" w:color="auto"/>
            <w:bottom w:val="none" w:sz="0" w:space="0" w:color="auto"/>
            <w:right w:val="none" w:sz="0" w:space="0" w:color="auto"/>
          </w:divBdr>
        </w:div>
        <w:div w:id="567889185">
          <w:marLeft w:val="480"/>
          <w:marRight w:val="0"/>
          <w:marTop w:val="0"/>
          <w:marBottom w:val="0"/>
          <w:divBdr>
            <w:top w:val="none" w:sz="0" w:space="0" w:color="auto"/>
            <w:left w:val="none" w:sz="0" w:space="0" w:color="auto"/>
            <w:bottom w:val="none" w:sz="0" w:space="0" w:color="auto"/>
            <w:right w:val="none" w:sz="0" w:space="0" w:color="auto"/>
          </w:divBdr>
        </w:div>
        <w:div w:id="573510889">
          <w:marLeft w:val="480"/>
          <w:marRight w:val="0"/>
          <w:marTop w:val="0"/>
          <w:marBottom w:val="0"/>
          <w:divBdr>
            <w:top w:val="none" w:sz="0" w:space="0" w:color="auto"/>
            <w:left w:val="none" w:sz="0" w:space="0" w:color="auto"/>
            <w:bottom w:val="none" w:sz="0" w:space="0" w:color="auto"/>
            <w:right w:val="none" w:sz="0" w:space="0" w:color="auto"/>
          </w:divBdr>
        </w:div>
        <w:div w:id="575938304">
          <w:marLeft w:val="480"/>
          <w:marRight w:val="0"/>
          <w:marTop w:val="0"/>
          <w:marBottom w:val="0"/>
          <w:divBdr>
            <w:top w:val="none" w:sz="0" w:space="0" w:color="auto"/>
            <w:left w:val="none" w:sz="0" w:space="0" w:color="auto"/>
            <w:bottom w:val="none" w:sz="0" w:space="0" w:color="auto"/>
            <w:right w:val="none" w:sz="0" w:space="0" w:color="auto"/>
          </w:divBdr>
        </w:div>
        <w:div w:id="585042543">
          <w:marLeft w:val="480"/>
          <w:marRight w:val="0"/>
          <w:marTop w:val="0"/>
          <w:marBottom w:val="0"/>
          <w:divBdr>
            <w:top w:val="none" w:sz="0" w:space="0" w:color="auto"/>
            <w:left w:val="none" w:sz="0" w:space="0" w:color="auto"/>
            <w:bottom w:val="none" w:sz="0" w:space="0" w:color="auto"/>
            <w:right w:val="none" w:sz="0" w:space="0" w:color="auto"/>
          </w:divBdr>
        </w:div>
        <w:div w:id="588849848">
          <w:marLeft w:val="480"/>
          <w:marRight w:val="0"/>
          <w:marTop w:val="0"/>
          <w:marBottom w:val="0"/>
          <w:divBdr>
            <w:top w:val="none" w:sz="0" w:space="0" w:color="auto"/>
            <w:left w:val="none" w:sz="0" w:space="0" w:color="auto"/>
            <w:bottom w:val="none" w:sz="0" w:space="0" w:color="auto"/>
            <w:right w:val="none" w:sz="0" w:space="0" w:color="auto"/>
          </w:divBdr>
        </w:div>
        <w:div w:id="589894246">
          <w:marLeft w:val="480"/>
          <w:marRight w:val="0"/>
          <w:marTop w:val="0"/>
          <w:marBottom w:val="0"/>
          <w:divBdr>
            <w:top w:val="none" w:sz="0" w:space="0" w:color="auto"/>
            <w:left w:val="none" w:sz="0" w:space="0" w:color="auto"/>
            <w:bottom w:val="none" w:sz="0" w:space="0" w:color="auto"/>
            <w:right w:val="none" w:sz="0" w:space="0" w:color="auto"/>
          </w:divBdr>
        </w:div>
        <w:div w:id="590359448">
          <w:marLeft w:val="480"/>
          <w:marRight w:val="0"/>
          <w:marTop w:val="0"/>
          <w:marBottom w:val="0"/>
          <w:divBdr>
            <w:top w:val="none" w:sz="0" w:space="0" w:color="auto"/>
            <w:left w:val="none" w:sz="0" w:space="0" w:color="auto"/>
            <w:bottom w:val="none" w:sz="0" w:space="0" w:color="auto"/>
            <w:right w:val="none" w:sz="0" w:space="0" w:color="auto"/>
          </w:divBdr>
        </w:div>
        <w:div w:id="592738902">
          <w:marLeft w:val="480"/>
          <w:marRight w:val="0"/>
          <w:marTop w:val="0"/>
          <w:marBottom w:val="0"/>
          <w:divBdr>
            <w:top w:val="none" w:sz="0" w:space="0" w:color="auto"/>
            <w:left w:val="none" w:sz="0" w:space="0" w:color="auto"/>
            <w:bottom w:val="none" w:sz="0" w:space="0" w:color="auto"/>
            <w:right w:val="none" w:sz="0" w:space="0" w:color="auto"/>
          </w:divBdr>
        </w:div>
        <w:div w:id="608782821">
          <w:marLeft w:val="480"/>
          <w:marRight w:val="0"/>
          <w:marTop w:val="0"/>
          <w:marBottom w:val="0"/>
          <w:divBdr>
            <w:top w:val="none" w:sz="0" w:space="0" w:color="auto"/>
            <w:left w:val="none" w:sz="0" w:space="0" w:color="auto"/>
            <w:bottom w:val="none" w:sz="0" w:space="0" w:color="auto"/>
            <w:right w:val="none" w:sz="0" w:space="0" w:color="auto"/>
          </w:divBdr>
        </w:div>
        <w:div w:id="611938214">
          <w:marLeft w:val="480"/>
          <w:marRight w:val="0"/>
          <w:marTop w:val="0"/>
          <w:marBottom w:val="0"/>
          <w:divBdr>
            <w:top w:val="none" w:sz="0" w:space="0" w:color="auto"/>
            <w:left w:val="none" w:sz="0" w:space="0" w:color="auto"/>
            <w:bottom w:val="none" w:sz="0" w:space="0" w:color="auto"/>
            <w:right w:val="none" w:sz="0" w:space="0" w:color="auto"/>
          </w:divBdr>
        </w:div>
        <w:div w:id="618613119">
          <w:marLeft w:val="480"/>
          <w:marRight w:val="0"/>
          <w:marTop w:val="0"/>
          <w:marBottom w:val="0"/>
          <w:divBdr>
            <w:top w:val="none" w:sz="0" w:space="0" w:color="auto"/>
            <w:left w:val="none" w:sz="0" w:space="0" w:color="auto"/>
            <w:bottom w:val="none" w:sz="0" w:space="0" w:color="auto"/>
            <w:right w:val="none" w:sz="0" w:space="0" w:color="auto"/>
          </w:divBdr>
        </w:div>
        <w:div w:id="630482835">
          <w:marLeft w:val="480"/>
          <w:marRight w:val="0"/>
          <w:marTop w:val="0"/>
          <w:marBottom w:val="0"/>
          <w:divBdr>
            <w:top w:val="none" w:sz="0" w:space="0" w:color="auto"/>
            <w:left w:val="none" w:sz="0" w:space="0" w:color="auto"/>
            <w:bottom w:val="none" w:sz="0" w:space="0" w:color="auto"/>
            <w:right w:val="none" w:sz="0" w:space="0" w:color="auto"/>
          </w:divBdr>
        </w:div>
        <w:div w:id="643391497">
          <w:marLeft w:val="480"/>
          <w:marRight w:val="0"/>
          <w:marTop w:val="0"/>
          <w:marBottom w:val="0"/>
          <w:divBdr>
            <w:top w:val="none" w:sz="0" w:space="0" w:color="auto"/>
            <w:left w:val="none" w:sz="0" w:space="0" w:color="auto"/>
            <w:bottom w:val="none" w:sz="0" w:space="0" w:color="auto"/>
            <w:right w:val="none" w:sz="0" w:space="0" w:color="auto"/>
          </w:divBdr>
        </w:div>
        <w:div w:id="646781207">
          <w:marLeft w:val="480"/>
          <w:marRight w:val="0"/>
          <w:marTop w:val="0"/>
          <w:marBottom w:val="0"/>
          <w:divBdr>
            <w:top w:val="none" w:sz="0" w:space="0" w:color="auto"/>
            <w:left w:val="none" w:sz="0" w:space="0" w:color="auto"/>
            <w:bottom w:val="none" w:sz="0" w:space="0" w:color="auto"/>
            <w:right w:val="none" w:sz="0" w:space="0" w:color="auto"/>
          </w:divBdr>
        </w:div>
        <w:div w:id="647171424">
          <w:marLeft w:val="480"/>
          <w:marRight w:val="0"/>
          <w:marTop w:val="0"/>
          <w:marBottom w:val="0"/>
          <w:divBdr>
            <w:top w:val="none" w:sz="0" w:space="0" w:color="auto"/>
            <w:left w:val="none" w:sz="0" w:space="0" w:color="auto"/>
            <w:bottom w:val="none" w:sz="0" w:space="0" w:color="auto"/>
            <w:right w:val="none" w:sz="0" w:space="0" w:color="auto"/>
          </w:divBdr>
        </w:div>
        <w:div w:id="657153082">
          <w:marLeft w:val="480"/>
          <w:marRight w:val="0"/>
          <w:marTop w:val="0"/>
          <w:marBottom w:val="0"/>
          <w:divBdr>
            <w:top w:val="none" w:sz="0" w:space="0" w:color="auto"/>
            <w:left w:val="none" w:sz="0" w:space="0" w:color="auto"/>
            <w:bottom w:val="none" w:sz="0" w:space="0" w:color="auto"/>
            <w:right w:val="none" w:sz="0" w:space="0" w:color="auto"/>
          </w:divBdr>
        </w:div>
        <w:div w:id="661784693">
          <w:marLeft w:val="480"/>
          <w:marRight w:val="0"/>
          <w:marTop w:val="0"/>
          <w:marBottom w:val="0"/>
          <w:divBdr>
            <w:top w:val="none" w:sz="0" w:space="0" w:color="auto"/>
            <w:left w:val="none" w:sz="0" w:space="0" w:color="auto"/>
            <w:bottom w:val="none" w:sz="0" w:space="0" w:color="auto"/>
            <w:right w:val="none" w:sz="0" w:space="0" w:color="auto"/>
          </w:divBdr>
        </w:div>
        <w:div w:id="662052990">
          <w:marLeft w:val="480"/>
          <w:marRight w:val="0"/>
          <w:marTop w:val="0"/>
          <w:marBottom w:val="0"/>
          <w:divBdr>
            <w:top w:val="none" w:sz="0" w:space="0" w:color="auto"/>
            <w:left w:val="none" w:sz="0" w:space="0" w:color="auto"/>
            <w:bottom w:val="none" w:sz="0" w:space="0" w:color="auto"/>
            <w:right w:val="none" w:sz="0" w:space="0" w:color="auto"/>
          </w:divBdr>
        </w:div>
        <w:div w:id="670372651">
          <w:marLeft w:val="480"/>
          <w:marRight w:val="0"/>
          <w:marTop w:val="0"/>
          <w:marBottom w:val="0"/>
          <w:divBdr>
            <w:top w:val="none" w:sz="0" w:space="0" w:color="auto"/>
            <w:left w:val="none" w:sz="0" w:space="0" w:color="auto"/>
            <w:bottom w:val="none" w:sz="0" w:space="0" w:color="auto"/>
            <w:right w:val="none" w:sz="0" w:space="0" w:color="auto"/>
          </w:divBdr>
        </w:div>
        <w:div w:id="675503449">
          <w:marLeft w:val="480"/>
          <w:marRight w:val="0"/>
          <w:marTop w:val="0"/>
          <w:marBottom w:val="0"/>
          <w:divBdr>
            <w:top w:val="none" w:sz="0" w:space="0" w:color="auto"/>
            <w:left w:val="none" w:sz="0" w:space="0" w:color="auto"/>
            <w:bottom w:val="none" w:sz="0" w:space="0" w:color="auto"/>
            <w:right w:val="none" w:sz="0" w:space="0" w:color="auto"/>
          </w:divBdr>
        </w:div>
        <w:div w:id="677346486">
          <w:marLeft w:val="480"/>
          <w:marRight w:val="0"/>
          <w:marTop w:val="0"/>
          <w:marBottom w:val="0"/>
          <w:divBdr>
            <w:top w:val="none" w:sz="0" w:space="0" w:color="auto"/>
            <w:left w:val="none" w:sz="0" w:space="0" w:color="auto"/>
            <w:bottom w:val="none" w:sz="0" w:space="0" w:color="auto"/>
            <w:right w:val="none" w:sz="0" w:space="0" w:color="auto"/>
          </w:divBdr>
        </w:div>
        <w:div w:id="687801061">
          <w:marLeft w:val="480"/>
          <w:marRight w:val="0"/>
          <w:marTop w:val="0"/>
          <w:marBottom w:val="0"/>
          <w:divBdr>
            <w:top w:val="none" w:sz="0" w:space="0" w:color="auto"/>
            <w:left w:val="none" w:sz="0" w:space="0" w:color="auto"/>
            <w:bottom w:val="none" w:sz="0" w:space="0" w:color="auto"/>
            <w:right w:val="none" w:sz="0" w:space="0" w:color="auto"/>
          </w:divBdr>
        </w:div>
        <w:div w:id="694501735">
          <w:marLeft w:val="480"/>
          <w:marRight w:val="0"/>
          <w:marTop w:val="0"/>
          <w:marBottom w:val="0"/>
          <w:divBdr>
            <w:top w:val="none" w:sz="0" w:space="0" w:color="auto"/>
            <w:left w:val="none" w:sz="0" w:space="0" w:color="auto"/>
            <w:bottom w:val="none" w:sz="0" w:space="0" w:color="auto"/>
            <w:right w:val="none" w:sz="0" w:space="0" w:color="auto"/>
          </w:divBdr>
        </w:div>
        <w:div w:id="715591988">
          <w:marLeft w:val="480"/>
          <w:marRight w:val="0"/>
          <w:marTop w:val="0"/>
          <w:marBottom w:val="0"/>
          <w:divBdr>
            <w:top w:val="none" w:sz="0" w:space="0" w:color="auto"/>
            <w:left w:val="none" w:sz="0" w:space="0" w:color="auto"/>
            <w:bottom w:val="none" w:sz="0" w:space="0" w:color="auto"/>
            <w:right w:val="none" w:sz="0" w:space="0" w:color="auto"/>
          </w:divBdr>
        </w:div>
        <w:div w:id="732505346">
          <w:marLeft w:val="480"/>
          <w:marRight w:val="0"/>
          <w:marTop w:val="0"/>
          <w:marBottom w:val="0"/>
          <w:divBdr>
            <w:top w:val="none" w:sz="0" w:space="0" w:color="auto"/>
            <w:left w:val="none" w:sz="0" w:space="0" w:color="auto"/>
            <w:bottom w:val="none" w:sz="0" w:space="0" w:color="auto"/>
            <w:right w:val="none" w:sz="0" w:space="0" w:color="auto"/>
          </w:divBdr>
        </w:div>
        <w:div w:id="748383575">
          <w:marLeft w:val="480"/>
          <w:marRight w:val="0"/>
          <w:marTop w:val="0"/>
          <w:marBottom w:val="0"/>
          <w:divBdr>
            <w:top w:val="none" w:sz="0" w:space="0" w:color="auto"/>
            <w:left w:val="none" w:sz="0" w:space="0" w:color="auto"/>
            <w:bottom w:val="none" w:sz="0" w:space="0" w:color="auto"/>
            <w:right w:val="none" w:sz="0" w:space="0" w:color="auto"/>
          </w:divBdr>
        </w:div>
        <w:div w:id="748766680">
          <w:marLeft w:val="480"/>
          <w:marRight w:val="0"/>
          <w:marTop w:val="0"/>
          <w:marBottom w:val="0"/>
          <w:divBdr>
            <w:top w:val="none" w:sz="0" w:space="0" w:color="auto"/>
            <w:left w:val="none" w:sz="0" w:space="0" w:color="auto"/>
            <w:bottom w:val="none" w:sz="0" w:space="0" w:color="auto"/>
            <w:right w:val="none" w:sz="0" w:space="0" w:color="auto"/>
          </w:divBdr>
        </w:div>
        <w:div w:id="751046264">
          <w:marLeft w:val="480"/>
          <w:marRight w:val="0"/>
          <w:marTop w:val="0"/>
          <w:marBottom w:val="0"/>
          <w:divBdr>
            <w:top w:val="none" w:sz="0" w:space="0" w:color="auto"/>
            <w:left w:val="none" w:sz="0" w:space="0" w:color="auto"/>
            <w:bottom w:val="none" w:sz="0" w:space="0" w:color="auto"/>
            <w:right w:val="none" w:sz="0" w:space="0" w:color="auto"/>
          </w:divBdr>
        </w:div>
        <w:div w:id="757360725">
          <w:marLeft w:val="480"/>
          <w:marRight w:val="0"/>
          <w:marTop w:val="0"/>
          <w:marBottom w:val="0"/>
          <w:divBdr>
            <w:top w:val="none" w:sz="0" w:space="0" w:color="auto"/>
            <w:left w:val="none" w:sz="0" w:space="0" w:color="auto"/>
            <w:bottom w:val="none" w:sz="0" w:space="0" w:color="auto"/>
            <w:right w:val="none" w:sz="0" w:space="0" w:color="auto"/>
          </w:divBdr>
        </w:div>
        <w:div w:id="757749671">
          <w:marLeft w:val="480"/>
          <w:marRight w:val="0"/>
          <w:marTop w:val="0"/>
          <w:marBottom w:val="0"/>
          <w:divBdr>
            <w:top w:val="none" w:sz="0" w:space="0" w:color="auto"/>
            <w:left w:val="none" w:sz="0" w:space="0" w:color="auto"/>
            <w:bottom w:val="none" w:sz="0" w:space="0" w:color="auto"/>
            <w:right w:val="none" w:sz="0" w:space="0" w:color="auto"/>
          </w:divBdr>
        </w:div>
        <w:div w:id="765343853">
          <w:marLeft w:val="480"/>
          <w:marRight w:val="0"/>
          <w:marTop w:val="0"/>
          <w:marBottom w:val="0"/>
          <w:divBdr>
            <w:top w:val="none" w:sz="0" w:space="0" w:color="auto"/>
            <w:left w:val="none" w:sz="0" w:space="0" w:color="auto"/>
            <w:bottom w:val="none" w:sz="0" w:space="0" w:color="auto"/>
            <w:right w:val="none" w:sz="0" w:space="0" w:color="auto"/>
          </w:divBdr>
        </w:div>
        <w:div w:id="772046340">
          <w:marLeft w:val="480"/>
          <w:marRight w:val="0"/>
          <w:marTop w:val="0"/>
          <w:marBottom w:val="0"/>
          <w:divBdr>
            <w:top w:val="none" w:sz="0" w:space="0" w:color="auto"/>
            <w:left w:val="none" w:sz="0" w:space="0" w:color="auto"/>
            <w:bottom w:val="none" w:sz="0" w:space="0" w:color="auto"/>
            <w:right w:val="none" w:sz="0" w:space="0" w:color="auto"/>
          </w:divBdr>
        </w:div>
        <w:div w:id="792358246">
          <w:marLeft w:val="480"/>
          <w:marRight w:val="0"/>
          <w:marTop w:val="0"/>
          <w:marBottom w:val="0"/>
          <w:divBdr>
            <w:top w:val="none" w:sz="0" w:space="0" w:color="auto"/>
            <w:left w:val="none" w:sz="0" w:space="0" w:color="auto"/>
            <w:bottom w:val="none" w:sz="0" w:space="0" w:color="auto"/>
            <w:right w:val="none" w:sz="0" w:space="0" w:color="auto"/>
          </w:divBdr>
        </w:div>
        <w:div w:id="817722379">
          <w:marLeft w:val="480"/>
          <w:marRight w:val="0"/>
          <w:marTop w:val="0"/>
          <w:marBottom w:val="0"/>
          <w:divBdr>
            <w:top w:val="none" w:sz="0" w:space="0" w:color="auto"/>
            <w:left w:val="none" w:sz="0" w:space="0" w:color="auto"/>
            <w:bottom w:val="none" w:sz="0" w:space="0" w:color="auto"/>
            <w:right w:val="none" w:sz="0" w:space="0" w:color="auto"/>
          </w:divBdr>
        </w:div>
        <w:div w:id="819729276">
          <w:marLeft w:val="480"/>
          <w:marRight w:val="0"/>
          <w:marTop w:val="0"/>
          <w:marBottom w:val="0"/>
          <w:divBdr>
            <w:top w:val="none" w:sz="0" w:space="0" w:color="auto"/>
            <w:left w:val="none" w:sz="0" w:space="0" w:color="auto"/>
            <w:bottom w:val="none" w:sz="0" w:space="0" w:color="auto"/>
            <w:right w:val="none" w:sz="0" w:space="0" w:color="auto"/>
          </w:divBdr>
        </w:div>
        <w:div w:id="823425681">
          <w:marLeft w:val="480"/>
          <w:marRight w:val="0"/>
          <w:marTop w:val="0"/>
          <w:marBottom w:val="0"/>
          <w:divBdr>
            <w:top w:val="none" w:sz="0" w:space="0" w:color="auto"/>
            <w:left w:val="none" w:sz="0" w:space="0" w:color="auto"/>
            <w:bottom w:val="none" w:sz="0" w:space="0" w:color="auto"/>
            <w:right w:val="none" w:sz="0" w:space="0" w:color="auto"/>
          </w:divBdr>
        </w:div>
        <w:div w:id="827751297">
          <w:marLeft w:val="480"/>
          <w:marRight w:val="0"/>
          <w:marTop w:val="0"/>
          <w:marBottom w:val="0"/>
          <w:divBdr>
            <w:top w:val="none" w:sz="0" w:space="0" w:color="auto"/>
            <w:left w:val="none" w:sz="0" w:space="0" w:color="auto"/>
            <w:bottom w:val="none" w:sz="0" w:space="0" w:color="auto"/>
            <w:right w:val="none" w:sz="0" w:space="0" w:color="auto"/>
          </w:divBdr>
        </w:div>
        <w:div w:id="829634884">
          <w:marLeft w:val="480"/>
          <w:marRight w:val="0"/>
          <w:marTop w:val="0"/>
          <w:marBottom w:val="0"/>
          <w:divBdr>
            <w:top w:val="none" w:sz="0" w:space="0" w:color="auto"/>
            <w:left w:val="none" w:sz="0" w:space="0" w:color="auto"/>
            <w:bottom w:val="none" w:sz="0" w:space="0" w:color="auto"/>
            <w:right w:val="none" w:sz="0" w:space="0" w:color="auto"/>
          </w:divBdr>
        </w:div>
        <w:div w:id="829909390">
          <w:marLeft w:val="480"/>
          <w:marRight w:val="0"/>
          <w:marTop w:val="0"/>
          <w:marBottom w:val="0"/>
          <w:divBdr>
            <w:top w:val="none" w:sz="0" w:space="0" w:color="auto"/>
            <w:left w:val="none" w:sz="0" w:space="0" w:color="auto"/>
            <w:bottom w:val="none" w:sz="0" w:space="0" w:color="auto"/>
            <w:right w:val="none" w:sz="0" w:space="0" w:color="auto"/>
          </w:divBdr>
        </w:div>
        <w:div w:id="839126327">
          <w:marLeft w:val="480"/>
          <w:marRight w:val="0"/>
          <w:marTop w:val="0"/>
          <w:marBottom w:val="0"/>
          <w:divBdr>
            <w:top w:val="none" w:sz="0" w:space="0" w:color="auto"/>
            <w:left w:val="none" w:sz="0" w:space="0" w:color="auto"/>
            <w:bottom w:val="none" w:sz="0" w:space="0" w:color="auto"/>
            <w:right w:val="none" w:sz="0" w:space="0" w:color="auto"/>
          </w:divBdr>
        </w:div>
        <w:div w:id="854733726">
          <w:marLeft w:val="480"/>
          <w:marRight w:val="0"/>
          <w:marTop w:val="0"/>
          <w:marBottom w:val="0"/>
          <w:divBdr>
            <w:top w:val="none" w:sz="0" w:space="0" w:color="auto"/>
            <w:left w:val="none" w:sz="0" w:space="0" w:color="auto"/>
            <w:bottom w:val="none" w:sz="0" w:space="0" w:color="auto"/>
            <w:right w:val="none" w:sz="0" w:space="0" w:color="auto"/>
          </w:divBdr>
        </w:div>
        <w:div w:id="863442902">
          <w:marLeft w:val="480"/>
          <w:marRight w:val="0"/>
          <w:marTop w:val="0"/>
          <w:marBottom w:val="0"/>
          <w:divBdr>
            <w:top w:val="none" w:sz="0" w:space="0" w:color="auto"/>
            <w:left w:val="none" w:sz="0" w:space="0" w:color="auto"/>
            <w:bottom w:val="none" w:sz="0" w:space="0" w:color="auto"/>
            <w:right w:val="none" w:sz="0" w:space="0" w:color="auto"/>
          </w:divBdr>
        </w:div>
        <w:div w:id="864487532">
          <w:marLeft w:val="480"/>
          <w:marRight w:val="0"/>
          <w:marTop w:val="0"/>
          <w:marBottom w:val="0"/>
          <w:divBdr>
            <w:top w:val="none" w:sz="0" w:space="0" w:color="auto"/>
            <w:left w:val="none" w:sz="0" w:space="0" w:color="auto"/>
            <w:bottom w:val="none" w:sz="0" w:space="0" w:color="auto"/>
            <w:right w:val="none" w:sz="0" w:space="0" w:color="auto"/>
          </w:divBdr>
        </w:div>
        <w:div w:id="870073639">
          <w:marLeft w:val="480"/>
          <w:marRight w:val="0"/>
          <w:marTop w:val="0"/>
          <w:marBottom w:val="0"/>
          <w:divBdr>
            <w:top w:val="none" w:sz="0" w:space="0" w:color="auto"/>
            <w:left w:val="none" w:sz="0" w:space="0" w:color="auto"/>
            <w:bottom w:val="none" w:sz="0" w:space="0" w:color="auto"/>
            <w:right w:val="none" w:sz="0" w:space="0" w:color="auto"/>
          </w:divBdr>
        </w:div>
        <w:div w:id="874998844">
          <w:marLeft w:val="480"/>
          <w:marRight w:val="0"/>
          <w:marTop w:val="0"/>
          <w:marBottom w:val="0"/>
          <w:divBdr>
            <w:top w:val="none" w:sz="0" w:space="0" w:color="auto"/>
            <w:left w:val="none" w:sz="0" w:space="0" w:color="auto"/>
            <w:bottom w:val="none" w:sz="0" w:space="0" w:color="auto"/>
            <w:right w:val="none" w:sz="0" w:space="0" w:color="auto"/>
          </w:divBdr>
        </w:div>
        <w:div w:id="876813531">
          <w:marLeft w:val="480"/>
          <w:marRight w:val="0"/>
          <w:marTop w:val="0"/>
          <w:marBottom w:val="0"/>
          <w:divBdr>
            <w:top w:val="none" w:sz="0" w:space="0" w:color="auto"/>
            <w:left w:val="none" w:sz="0" w:space="0" w:color="auto"/>
            <w:bottom w:val="none" w:sz="0" w:space="0" w:color="auto"/>
            <w:right w:val="none" w:sz="0" w:space="0" w:color="auto"/>
          </w:divBdr>
        </w:div>
        <w:div w:id="901870183">
          <w:marLeft w:val="480"/>
          <w:marRight w:val="0"/>
          <w:marTop w:val="0"/>
          <w:marBottom w:val="0"/>
          <w:divBdr>
            <w:top w:val="none" w:sz="0" w:space="0" w:color="auto"/>
            <w:left w:val="none" w:sz="0" w:space="0" w:color="auto"/>
            <w:bottom w:val="none" w:sz="0" w:space="0" w:color="auto"/>
            <w:right w:val="none" w:sz="0" w:space="0" w:color="auto"/>
          </w:divBdr>
        </w:div>
        <w:div w:id="903642105">
          <w:marLeft w:val="480"/>
          <w:marRight w:val="0"/>
          <w:marTop w:val="0"/>
          <w:marBottom w:val="0"/>
          <w:divBdr>
            <w:top w:val="none" w:sz="0" w:space="0" w:color="auto"/>
            <w:left w:val="none" w:sz="0" w:space="0" w:color="auto"/>
            <w:bottom w:val="none" w:sz="0" w:space="0" w:color="auto"/>
            <w:right w:val="none" w:sz="0" w:space="0" w:color="auto"/>
          </w:divBdr>
        </w:div>
        <w:div w:id="931931184">
          <w:marLeft w:val="480"/>
          <w:marRight w:val="0"/>
          <w:marTop w:val="0"/>
          <w:marBottom w:val="0"/>
          <w:divBdr>
            <w:top w:val="none" w:sz="0" w:space="0" w:color="auto"/>
            <w:left w:val="none" w:sz="0" w:space="0" w:color="auto"/>
            <w:bottom w:val="none" w:sz="0" w:space="0" w:color="auto"/>
            <w:right w:val="none" w:sz="0" w:space="0" w:color="auto"/>
          </w:divBdr>
        </w:div>
        <w:div w:id="932856837">
          <w:marLeft w:val="480"/>
          <w:marRight w:val="0"/>
          <w:marTop w:val="0"/>
          <w:marBottom w:val="0"/>
          <w:divBdr>
            <w:top w:val="none" w:sz="0" w:space="0" w:color="auto"/>
            <w:left w:val="none" w:sz="0" w:space="0" w:color="auto"/>
            <w:bottom w:val="none" w:sz="0" w:space="0" w:color="auto"/>
            <w:right w:val="none" w:sz="0" w:space="0" w:color="auto"/>
          </w:divBdr>
        </w:div>
        <w:div w:id="941301623">
          <w:marLeft w:val="480"/>
          <w:marRight w:val="0"/>
          <w:marTop w:val="0"/>
          <w:marBottom w:val="0"/>
          <w:divBdr>
            <w:top w:val="none" w:sz="0" w:space="0" w:color="auto"/>
            <w:left w:val="none" w:sz="0" w:space="0" w:color="auto"/>
            <w:bottom w:val="none" w:sz="0" w:space="0" w:color="auto"/>
            <w:right w:val="none" w:sz="0" w:space="0" w:color="auto"/>
          </w:divBdr>
        </w:div>
        <w:div w:id="974602298">
          <w:marLeft w:val="480"/>
          <w:marRight w:val="0"/>
          <w:marTop w:val="0"/>
          <w:marBottom w:val="0"/>
          <w:divBdr>
            <w:top w:val="none" w:sz="0" w:space="0" w:color="auto"/>
            <w:left w:val="none" w:sz="0" w:space="0" w:color="auto"/>
            <w:bottom w:val="none" w:sz="0" w:space="0" w:color="auto"/>
            <w:right w:val="none" w:sz="0" w:space="0" w:color="auto"/>
          </w:divBdr>
        </w:div>
        <w:div w:id="985814566">
          <w:marLeft w:val="480"/>
          <w:marRight w:val="0"/>
          <w:marTop w:val="0"/>
          <w:marBottom w:val="0"/>
          <w:divBdr>
            <w:top w:val="none" w:sz="0" w:space="0" w:color="auto"/>
            <w:left w:val="none" w:sz="0" w:space="0" w:color="auto"/>
            <w:bottom w:val="none" w:sz="0" w:space="0" w:color="auto"/>
            <w:right w:val="none" w:sz="0" w:space="0" w:color="auto"/>
          </w:divBdr>
        </w:div>
        <w:div w:id="993726585">
          <w:marLeft w:val="480"/>
          <w:marRight w:val="0"/>
          <w:marTop w:val="0"/>
          <w:marBottom w:val="0"/>
          <w:divBdr>
            <w:top w:val="none" w:sz="0" w:space="0" w:color="auto"/>
            <w:left w:val="none" w:sz="0" w:space="0" w:color="auto"/>
            <w:bottom w:val="none" w:sz="0" w:space="0" w:color="auto"/>
            <w:right w:val="none" w:sz="0" w:space="0" w:color="auto"/>
          </w:divBdr>
        </w:div>
        <w:div w:id="999893838">
          <w:marLeft w:val="480"/>
          <w:marRight w:val="0"/>
          <w:marTop w:val="0"/>
          <w:marBottom w:val="0"/>
          <w:divBdr>
            <w:top w:val="none" w:sz="0" w:space="0" w:color="auto"/>
            <w:left w:val="none" w:sz="0" w:space="0" w:color="auto"/>
            <w:bottom w:val="none" w:sz="0" w:space="0" w:color="auto"/>
            <w:right w:val="none" w:sz="0" w:space="0" w:color="auto"/>
          </w:divBdr>
        </w:div>
        <w:div w:id="1005788912">
          <w:marLeft w:val="480"/>
          <w:marRight w:val="0"/>
          <w:marTop w:val="0"/>
          <w:marBottom w:val="0"/>
          <w:divBdr>
            <w:top w:val="none" w:sz="0" w:space="0" w:color="auto"/>
            <w:left w:val="none" w:sz="0" w:space="0" w:color="auto"/>
            <w:bottom w:val="none" w:sz="0" w:space="0" w:color="auto"/>
            <w:right w:val="none" w:sz="0" w:space="0" w:color="auto"/>
          </w:divBdr>
        </w:div>
        <w:div w:id="1008606691">
          <w:marLeft w:val="480"/>
          <w:marRight w:val="0"/>
          <w:marTop w:val="0"/>
          <w:marBottom w:val="0"/>
          <w:divBdr>
            <w:top w:val="none" w:sz="0" w:space="0" w:color="auto"/>
            <w:left w:val="none" w:sz="0" w:space="0" w:color="auto"/>
            <w:bottom w:val="none" w:sz="0" w:space="0" w:color="auto"/>
            <w:right w:val="none" w:sz="0" w:space="0" w:color="auto"/>
          </w:divBdr>
        </w:div>
        <w:div w:id="1020812679">
          <w:marLeft w:val="480"/>
          <w:marRight w:val="0"/>
          <w:marTop w:val="0"/>
          <w:marBottom w:val="0"/>
          <w:divBdr>
            <w:top w:val="none" w:sz="0" w:space="0" w:color="auto"/>
            <w:left w:val="none" w:sz="0" w:space="0" w:color="auto"/>
            <w:bottom w:val="none" w:sz="0" w:space="0" w:color="auto"/>
            <w:right w:val="none" w:sz="0" w:space="0" w:color="auto"/>
          </w:divBdr>
        </w:div>
        <w:div w:id="1029063454">
          <w:marLeft w:val="480"/>
          <w:marRight w:val="0"/>
          <w:marTop w:val="0"/>
          <w:marBottom w:val="0"/>
          <w:divBdr>
            <w:top w:val="none" w:sz="0" w:space="0" w:color="auto"/>
            <w:left w:val="none" w:sz="0" w:space="0" w:color="auto"/>
            <w:bottom w:val="none" w:sz="0" w:space="0" w:color="auto"/>
            <w:right w:val="none" w:sz="0" w:space="0" w:color="auto"/>
          </w:divBdr>
        </w:div>
        <w:div w:id="1031565151">
          <w:marLeft w:val="480"/>
          <w:marRight w:val="0"/>
          <w:marTop w:val="0"/>
          <w:marBottom w:val="0"/>
          <w:divBdr>
            <w:top w:val="none" w:sz="0" w:space="0" w:color="auto"/>
            <w:left w:val="none" w:sz="0" w:space="0" w:color="auto"/>
            <w:bottom w:val="none" w:sz="0" w:space="0" w:color="auto"/>
            <w:right w:val="none" w:sz="0" w:space="0" w:color="auto"/>
          </w:divBdr>
        </w:div>
        <w:div w:id="1032413074">
          <w:marLeft w:val="480"/>
          <w:marRight w:val="0"/>
          <w:marTop w:val="0"/>
          <w:marBottom w:val="0"/>
          <w:divBdr>
            <w:top w:val="none" w:sz="0" w:space="0" w:color="auto"/>
            <w:left w:val="none" w:sz="0" w:space="0" w:color="auto"/>
            <w:bottom w:val="none" w:sz="0" w:space="0" w:color="auto"/>
            <w:right w:val="none" w:sz="0" w:space="0" w:color="auto"/>
          </w:divBdr>
        </w:div>
        <w:div w:id="1046874720">
          <w:marLeft w:val="480"/>
          <w:marRight w:val="0"/>
          <w:marTop w:val="0"/>
          <w:marBottom w:val="0"/>
          <w:divBdr>
            <w:top w:val="none" w:sz="0" w:space="0" w:color="auto"/>
            <w:left w:val="none" w:sz="0" w:space="0" w:color="auto"/>
            <w:bottom w:val="none" w:sz="0" w:space="0" w:color="auto"/>
            <w:right w:val="none" w:sz="0" w:space="0" w:color="auto"/>
          </w:divBdr>
        </w:div>
        <w:div w:id="1047025233">
          <w:marLeft w:val="480"/>
          <w:marRight w:val="0"/>
          <w:marTop w:val="0"/>
          <w:marBottom w:val="0"/>
          <w:divBdr>
            <w:top w:val="none" w:sz="0" w:space="0" w:color="auto"/>
            <w:left w:val="none" w:sz="0" w:space="0" w:color="auto"/>
            <w:bottom w:val="none" w:sz="0" w:space="0" w:color="auto"/>
            <w:right w:val="none" w:sz="0" w:space="0" w:color="auto"/>
          </w:divBdr>
        </w:div>
        <w:div w:id="1068654236">
          <w:marLeft w:val="480"/>
          <w:marRight w:val="0"/>
          <w:marTop w:val="0"/>
          <w:marBottom w:val="0"/>
          <w:divBdr>
            <w:top w:val="none" w:sz="0" w:space="0" w:color="auto"/>
            <w:left w:val="none" w:sz="0" w:space="0" w:color="auto"/>
            <w:bottom w:val="none" w:sz="0" w:space="0" w:color="auto"/>
            <w:right w:val="none" w:sz="0" w:space="0" w:color="auto"/>
          </w:divBdr>
        </w:div>
        <w:div w:id="1075470146">
          <w:marLeft w:val="480"/>
          <w:marRight w:val="0"/>
          <w:marTop w:val="0"/>
          <w:marBottom w:val="0"/>
          <w:divBdr>
            <w:top w:val="none" w:sz="0" w:space="0" w:color="auto"/>
            <w:left w:val="none" w:sz="0" w:space="0" w:color="auto"/>
            <w:bottom w:val="none" w:sz="0" w:space="0" w:color="auto"/>
            <w:right w:val="none" w:sz="0" w:space="0" w:color="auto"/>
          </w:divBdr>
        </w:div>
        <w:div w:id="1091001829">
          <w:marLeft w:val="480"/>
          <w:marRight w:val="0"/>
          <w:marTop w:val="0"/>
          <w:marBottom w:val="0"/>
          <w:divBdr>
            <w:top w:val="none" w:sz="0" w:space="0" w:color="auto"/>
            <w:left w:val="none" w:sz="0" w:space="0" w:color="auto"/>
            <w:bottom w:val="none" w:sz="0" w:space="0" w:color="auto"/>
            <w:right w:val="none" w:sz="0" w:space="0" w:color="auto"/>
          </w:divBdr>
        </w:div>
        <w:div w:id="1112212224">
          <w:marLeft w:val="480"/>
          <w:marRight w:val="0"/>
          <w:marTop w:val="0"/>
          <w:marBottom w:val="0"/>
          <w:divBdr>
            <w:top w:val="none" w:sz="0" w:space="0" w:color="auto"/>
            <w:left w:val="none" w:sz="0" w:space="0" w:color="auto"/>
            <w:bottom w:val="none" w:sz="0" w:space="0" w:color="auto"/>
            <w:right w:val="none" w:sz="0" w:space="0" w:color="auto"/>
          </w:divBdr>
        </w:div>
        <w:div w:id="1140921682">
          <w:marLeft w:val="480"/>
          <w:marRight w:val="0"/>
          <w:marTop w:val="0"/>
          <w:marBottom w:val="0"/>
          <w:divBdr>
            <w:top w:val="none" w:sz="0" w:space="0" w:color="auto"/>
            <w:left w:val="none" w:sz="0" w:space="0" w:color="auto"/>
            <w:bottom w:val="none" w:sz="0" w:space="0" w:color="auto"/>
            <w:right w:val="none" w:sz="0" w:space="0" w:color="auto"/>
          </w:divBdr>
        </w:div>
        <w:div w:id="1147091095">
          <w:marLeft w:val="480"/>
          <w:marRight w:val="0"/>
          <w:marTop w:val="0"/>
          <w:marBottom w:val="0"/>
          <w:divBdr>
            <w:top w:val="none" w:sz="0" w:space="0" w:color="auto"/>
            <w:left w:val="none" w:sz="0" w:space="0" w:color="auto"/>
            <w:bottom w:val="none" w:sz="0" w:space="0" w:color="auto"/>
            <w:right w:val="none" w:sz="0" w:space="0" w:color="auto"/>
          </w:divBdr>
        </w:div>
        <w:div w:id="1147824265">
          <w:marLeft w:val="480"/>
          <w:marRight w:val="0"/>
          <w:marTop w:val="0"/>
          <w:marBottom w:val="0"/>
          <w:divBdr>
            <w:top w:val="none" w:sz="0" w:space="0" w:color="auto"/>
            <w:left w:val="none" w:sz="0" w:space="0" w:color="auto"/>
            <w:bottom w:val="none" w:sz="0" w:space="0" w:color="auto"/>
            <w:right w:val="none" w:sz="0" w:space="0" w:color="auto"/>
          </w:divBdr>
        </w:div>
        <w:div w:id="1150950035">
          <w:marLeft w:val="480"/>
          <w:marRight w:val="0"/>
          <w:marTop w:val="0"/>
          <w:marBottom w:val="0"/>
          <w:divBdr>
            <w:top w:val="none" w:sz="0" w:space="0" w:color="auto"/>
            <w:left w:val="none" w:sz="0" w:space="0" w:color="auto"/>
            <w:bottom w:val="none" w:sz="0" w:space="0" w:color="auto"/>
            <w:right w:val="none" w:sz="0" w:space="0" w:color="auto"/>
          </w:divBdr>
        </w:div>
        <w:div w:id="1154025821">
          <w:marLeft w:val="480"/>
          <w:marRight w:val="0"/>
          <w:marTop w:val="0"/>
          <w:marBottom w:val="0"/>
          <w:divBdr>
            <w:top w:val="none" w:sz="0" w:space="0" w:color="auto"/>
            <w:left w:val="none" w:sz="0" w:space="0" w:color="auto"/>
            <w:bottom w:val="none" w:sz="0" w:space="0" w:color="auto"/>
            <w:right w:val="none" w:sz="0" w:space="0" w:color="auto"/>
          </w:divBdr>
        </w:div>
        <w:div w:id="1162434444">
          <w:marLeft w:val="480"/>
          <w:marRight w:val="0"/>
          <w:marTop w:val="0"/>
          <w:marBottom w:val="0"/>
          <w:divBdr>
            <w:top w:val="none" w:sz="0" w:space="0" w:color="auto"/>
            <w:left w:val="none" w:sz="0" w:space="0" w:color="auto"/>
            <w:bottom w:val="none" w:sz="0" w:space="0" w:color="auto"/>
            <w:right w:val="none" w:sz="0" w:space="0" w:color="auto"/>
          </w:divBdr>
        </w:div>
        <w:div w:id="1170099044">
          <w:marLeft w:val="480"/>
          <w:marRight w:val="0"/>
          <w:marTop w:val="0"/>
          <w:marBottom w:val="0"/>
          <w:divBdr>
            <w:top w:val="none" w:sz="0" w:space="0" w:color="auto"/>
            <w:left w:val="none" w:sz="0" w:space="0" w:color="auto"/>
            <w:bottom w:val="none" w:sz="0" w:space="0" w:color="auto"/>
            <w:right w:val="none" w:sz="0" w:space="0" w:color="auto"/>
          </w:divBdr>
        </w:div>
        <w:div w:id="1174688011">
          <w:marLeft w:val="480"/>
          <w:marRight w:val="0"/>
          <w:marTop w:val="0"/>
          <w:marBottom w:val="0"/>
          <w:divBdr>
            <w:top w:val="none" w:sz="0" w:space="0" w:color="auto"/>
            <w:left w:val="none" w:sz="0" w:space="0" w:color="auto"/>
            <w:bottom w:val="none" w:sz="0" w:space="0" w:color="auto"/>
            <w:right w:val="none" w:sz="0" w:space="0" w:color="auto"/>
          </w:divBdr>
        </w:div>
        <w:div w:id="1203906737">
          <w:marLeft w:val="480"/>
          <w:marRight w:val="0"/>
          <w:marTop w:val="0"/>
          <w:marBottom w:val="0"/>
          <w:divBdr>
            <w:top w:val="none" w:sz="0" w:space="0" w:color="auto"/>
            <w:left w:val="none" w:sz="0" w:space="0" w:color="auto"/>
            <w:bottom w:val="none" w:sz="0" w:space="0" w:color="auto"/>
            <w:right w:val="none" w:sz="0" w:space="0" w:color="auto"/>
          </w:divBdr>
        </w:div>
        <w:div w:id="1205562325">
          <w:marLeft w:val="480"/>
          <w:marRight w:val="0"/>
          <w:marTop w:val="0"/>
          <w:marBottom w:val="0"/>
          <w:divBdr>
            <w:top w:val="none" w:sz="0" w:space="0" w:color="auto"/>
            <w:left w:val="none" w:sz="0" w:space="0" w:color="auto"/>
            <w:bottom w:val="none" w:sz="0" w:space="0" w:color="auto"/>
            <w:right w:val="none" w:sz="0" w:space="0" w:color="auto"/>
          </w:divBdr>
        </w:div>
        <w:div w:id="1209606422">
          <w:marLeft w:val="480"/>
          <w:marRight w:val="0"/>
          <w:marTop w:val="0"/>
          <w:marBottom w:val="0"/>
          <w:divBdr>
            <w:top w:val="none" w:sz="0" w:space="0" w:color="auto"/>
            <w:left w:val="none" w:sz="0" w:space="0" w:color="auto"/>
            <w:bottom w:val="none" w:sz="0" w:space="0" w:color="auto"/>
            <w:right w:val="none" w:sz="0" w:space="0" w:color="auto"/>
          </w:divBdr>
        </w:div>
        <w:div w:id="1222712607">
          <w:marLeft w:val="480"/>
          <w:marRight w:val="0"/>
          <w:marTop w:val="0"/>
          <w:marBottom w:val="0"/>
          <w:divBdr>
            <w:top w:val="none" w:sz="0" w:space="0" w:color="auto"/>
            <w:left w:val="none" w:sz="0" w:space="0" w:color="auto"/>
            <w:bottom w:val="none" w:sz="0" w:space="0" w:color="auto"/>
            <w:right w:val="none" w:sz="0" w:space="0" w:color="auto"/>
          </w:divBdr>
        </w:div>
        <w:div w:id="1226985926">
          <w:marLeft w:val="480"/>
          <w:marRight w:val="0"/>
          <w:marTop w:val="0"/>
          <w:marBottom w:val="0"/>
          <w:divBdr>
            <w:top w:val="none" w:sz="0" w:space="0" w:color="auto"/>
            <w:left w:val="none" w:sz="0" w:space="0" w:color="auto"/>
            <w:bottom w:val="none" w:sz="0" w:space="0" w:color="auto"/>
            <w:right w:val="none" w:sz="0" w:space="0" w:color="auto"/>
          </w:divBdr>
        </w:div>
        <w:div w:id="1254825793">
          <w:marLeft w:val="480"/>
          <w:marRight w:val="0"/>
          <w:marTop w:val="0"/>
          <w:marBottom w:val="0"/>
          <w:divBdr>
            <w:top w:val="none" w:sz="0" w:space="0" w:color="auto"/>
            <w:left w:val="none" w:sz="0" w:space="0" w:color="auto"/>
            <w:bottom w:val="none" w:sz="0" w:space="0" w:color="auto"/>
            <w:right w:val="none" w:sz="0" w:space="0" w:color="auto"/>
          </w:divBdr>
        </w:div>
        <w:div w:id="1255939808">
          <w:marLeft w:val="480"/>
          <w:marRight w:val="0"/>
          <w:marTop w:val="0"/>
          <w:marBottom w:val="0"/>
          <w:divBdr>
            <w:top w:val="none" w:sz="0" w:space="0" w:color="auto"/>
            <w:left w:val="none" w:sz="0" w:space="0" w:color="auto"/>
            <w:bottom w:val="none" w:sz="0" w:space="0" w:color="auto"/>
            <w:right w:val="none" w:sz="0" w:space="0" w:color="auto"/>
          </w:divBdr>
        </w:div>
        <w:div w:id="1257441453">
          <w:marLeft w:val="480"/>
          <w:marRight w:val="0"/>
          <w:marTop w:val="0"/>
          <w:marBottom w:val="0"/>
          <w:divBdr>
            <w:top w:val="none" w:sz="0" w:space="0" w:color="auto"/>
            <w:left w:val="none" w:sz="0" w:space="0" w:color="auto"/>
            <w:bottom w:val="none" w:sz="0" w:space="0" w:color="auto"/>
            <w:right w:val="none" w:sz="0" w:space="0" w:color="auto"/>
          </w:divBdr>
        </w:div>
        <w:div w:id="1261375371">
          <w:marLeft w:val="480"/>
          <w:marRight w:val="0"/>
          <w:marTop w:val="0"/>
          <w:marBottom w:val="0"/>
          <w:divBdr>
            <w:top w:val="none" w:sz="0" w:space="0" w:color="auto"/>
            <w:left w:val="none" w:sz="0" w:space="0" w:color="auto"/>
            <w:bottom w:val="none" w:sz="0" w:space="0" w:color="auto"/>
            <w:right w:val="none" w:sz="0" w:space="0" w:color="auto"/>
          </w:divBdr>
        </w:div>
        <w:div w:id="1267040059">
          <w:marLeft w:val="480"/>
          <w:marRight w:val="0"/>
          <w:marTop w:val="0"/>
          <w:marBottom w:val="0"/>
          <w:divBdr>
            <w:top w:val="none" w:sz="0" w:space="0" w:color="auto"/>
            <w:left w:val="none" w:sz="0" w:space="0" w:color="auto"/>
            <w:bottom w:val="none" w:sz="0" w:space="0" w:color="auto"/>
            <w:right w:val="none" w:sz="0" w:space="0" w:color="auto"/>
          </w:divBdr>
        </w:div>
        <w:div w:id="1270702963">
          <w:marLeft w:val="480"/>
          <w:marRight w:val="0"/>
          <w:marTop w:val="0"/>
          <w:marBottom w:val="0"/>
          <w:divBdr>
            <w:top w:val="none" w:sz="0" w:space="0" w:color="auto"/>
            <w:left w:val="none" w:sz="0" w:space="0" w:color="auto"/>
            <w:bottom w:val="none" w:sz="0" w:space="0" w:color="auto"/>
            <w:right w:val="none" w:sz="0" w:space="0" w:color="auto"/>
          </w:divBdr>
        </w:div>
        <w:div w:id="1272666162">
          <w:marLeft w:val="480"/>
          <w:marRight w:val="0"/>
          <w:marTop w:val="0"/>
          <w:marBottom w:val="0"/>
          <w:divBdr>
            <w:top w:val="none" w:sz="0" w:space="0" w:color="auto"/>
            <w:left w:val="none" w:sz="0" w:space="0" w:color="auto"/>
            <w:bottom w:val="none" w:sz="0" w:space="0" w:color="auto"/>
            <w:right w:val="none" w:sz="0" w:space="0" w:color="auto"/>
          </w:divBdr>
        </w:div>
        <w:div w:id="1273590905">
          <w:marLeft w:val="480"/>
          <w:marRight w:val="0"/>
          <w:marTop w:val="0"/>
          <w:marBottom w:val="0"/>
          <w:divBdr>
            <w:top w:val="none" w:sz="0" w:space="0" w:color="auto"/>
            <w:left w:val="none" w:sz="0" w:space="0" w:color="auto"/>
            <w:bottom w:val="none" w:sz="0" w:space="0" w:color="auto"/>
            <w:right w:val="none" w:sz="0" w:space="0" w:color="auto"/>
          </w:divBdr>
        </w:div>
        <w:div w:id="1304433085">
          <w:marLeft w:val="480"/>
          <w:marRight w:val="0"/>
          <w:marTop w:val="0"/>
          <w:marBottom w:val="0"/>
          <w:divBdr>
            <w:top w:val="none" w:sz="0" w:space="0" w:color="auto"/>
            <w:left w:val="none" w:sz="0" w:space="0" w:color="auto"/>
            <w:bottom w:val="none" w:sz="0" w:space="0" w:color="auto"/>
            <w:right w:val="none" w:sz="0" w:space="0" w:color="auto"/>
          </w:divBdr>
        </w:div>
        <w:div w:id="1334531807">
          <w:marLeft w:val="480"/>
          <w:marRight w:val="0"/>
          <w:marTop w:val="0"/>
          <w:marBottom w:val="0"/>
          <w:divBdr>
            <w:top w:val="none" w:sz="0" w:space="0" w:color="auto"/>
            <w:left w:val="none" w:sz="0" w:space="0" w:color="auto"/>
            <w:bottom w:val="none" w:sz="0" w:space="0" w:color="auto"/>
            <w:right w:val="none" w:sz="0" w:space="0" w:color="auto"/>
          </w:divBdr>
        </w:div>
        <w:div w:id="1345861080">
          <w:marLeft w:val="480"/>
          <w:marRight w:val="0"/>
          <w:marTop w:val="0"/>
          <w:marBottom w:val="0"/>
          <w:divBdr>
            <w:top w:val="none" w:sz="0" w:space="0" w:color="auto"/>
            <w:left w:val="none" w:sz="0" w:space="0" w:color="auto"/>
            <w:bottom w:val="none" w:sz="0" w:space="0" w:color="auto"/>
            <w:right w:val="none" w:sz="0" w:space="0" w:color="auto"/>
          </w:divBdr>
        </w:div>
        <w:div w:id="1349285332">
          <w:marLeft w:val="480"/>
          <w:marRight w:val="0"/>
          <w:marTop w:val="0"/>
          <w:marBottom w:val="0"/>
          <w:divBdr>
            <w:top w:val="none" w:sz="0" w:space="0" w:color="auto"/>
            <w:left w:val="none" w:sz="0" w:space="0" w:color="auto"/>
            <w:bottom w:val="none" w:sz="0" w:space="0" w:color="auto"/>
            <w:right w:val="none" w:sz="0" w:space="0" w:color="auto"/>
          </w:divBdr>
        </w:div>
      </w:divsChild>
    </w:div>
    <w:div w:id="655299872">
      <w:bodyDiv w:val="1"/>
      <w:marLeft w:val="0"/>
      <w:marRight w:val="0"/>
      <w:marTop w:val="0"/>
      <w:marBottom w:val="0"/>
      <w:divBdr>
        <w:top w:val="none" w:sz="0" w:space="0" w:color="auto"/>
        <w:left w:val="none" w:sz="0" w:space="0" w:color="auto"/>
        <w:bottom w:val="none" w:sz="0" w:space="0" w:color="auto"/>
        <w:right w:val="none" w:sz="0" w:space="0" w:color="auto"/>
      </w:divBdr>
    </w:div>
    <w:div w:id="655911709">
      <w:bodyDiv w:val="1"/>
      <w:marLeft w:val="0"/>
      <w:marRight w:val="0"/>
      <w:marTop w:val="0"/>
      <w:marBottom w:val="0"/>
      <w:divBdr>
        <w:top w:val="none" w:sz="0" w:space="0" w:color="auto"/>
        <w:left w:val="none" w:sz="0" w:space="0" w:color="auto"/>
        <w:bottom w:val="none" w:sz="0" w:space="0" w:color="auto"/>
        <w:right w:val="none" w:sz="0" w:space="0" w:color="auto"/>
      </w:divBdr>
    </w:div>
    <w:div w:id="655957149">
      <w:bodyDiv w:val="1"/>
      <w:marLeft w:val="0"/>
      <w:marRight w:val="0"/>
      <w:marTop w:val="0"/>
      <w:marBottom w:val="0"/>
      <w:divBdr>
        <w:top w:val="none" w:sz="0" w:space="0" w:color="auto"/>
        <w:left w:val="none" w:sz="0" w:space="0" w:color="auto"/>
        <w:bottom w:val="none" w:sz="0" w:space="0" w:color="auto"/>
        <w:right w:val="none" w:sz="0" w:space="0" w:color="auto"/>
      </w:divBdr>
    </w:div>
    <w:div w:id="656038013">
      <w:bodyDiv w:val="1"/>
      <w:marLeft w:val="0"/>
      <w:marRight w:val="0"/>
      <w:marTop w:val="0"/>
      <w:marBottom w:val="0"/>
      <w:divBdr>
        <w:top w:val="none" w:sz="0" w:space="0" w:color="auto"/>
        <w:left w:val="none" w:sz="0" w:space="0" w:color="auto"/>
        <w:bottom w:val="none" w:sz="0" w:space="0" w:color="auto"/>
        <w:right w:val="none" w:sz="0" w:space="0" w:color="auto"/>
      </w:divBdr>
    </w:div>
    <w:div w:id="656226379">
      <w:bodyDiv w:val="1"/>
      <w:marLeft w:val="0"/>
      <w:marRight w:val="0"/>
      <w:marTop w:val="0"/>
      <w:marBottom w:val="0"/>
      <w:divBdr>
        <w:top w:val="none" w:sz="0" w:space="0" w:color="auto"/>
        <w:left w:val="none" w:sz="0" w:space="0" w:color="auto"/>
        <w:bottom w:val="none" w:sz="0" w:space="0" w:color="auto"/>
        <w:right w:val="none" w:sz="0" w:space="0" w:color="auto"/>
      </w:divBdr>
    </w:div>
    <w:div w:id="656612878">
      <w:bodyDiv w:val="1"/>
      <w:marLeft w:val="0"/>
      <w:marRight w:val="0"/>
      <w:marTop w:val="0"/>
      <w:marBottom w:val="0"/>
      <w:divBdr>
        <w:top w:val="none" w:sz="0" w:space="0" w:color="auto"/>
        <w:left w:val="none" w:sz="0" w:space="0" w:color="auto"/>
        <w:bottom w:val="none" w:sz="0" w:space="0" w:color="auto"/>
        <w:right w:val="none" w:sz="0" w:space="0" w:color="auto"/>
      </w:divBdr>
    </w:div>
    <w:div w:id="656618567">
      <w:bodyDiv w:val="1"/>
      <w:marLeft w:val="0"/>
      <w:marRight w:val="0"/>
      <w:marTop w:val="0"/>
      <w:marBottom w:val="0"/>
      <w:divBdr>
        <w:top w:val="none" w:sz="0" w:space="0" w:color="auto"/>
        <w:left w:val="none" w:sz="0" w:space="0" w:color="auto"/>
        <w:bottom w:val="none" w:sz="0" w:space="0" w:color="auto"/>
        <w:right w:val="none" w:sz="0" w:space="0" w:color="auto"/>
      </w:divBdr>
    </w:div>
    <w:div w:id="656878957">
      <w:bodyDiv w:val="1"/>
      <w:marLeft w:val="0"/>
      <w:marRight w:val="0"/>
      <w:marTop w:val="0"/>
      <w:marBottom w:val="0"/>
      <w:divBdr>
        <w:top w:val="none" w:sz="0" w:space="0" w:color="auto"/>
        <w:left w:val="none" w:sz="0" w:space="0" w:color="auto"/>
        <w:bottom w:val="none" w:sz="0" w:space="0" w:color="auto"/>
        <w:right w:val="none" w:sz="0" w:space="0" w:color="auto"/>
      </w:divBdr>
    </w:div>
    <w:div w:id="657151640">
      <w:bodyDiv w:val="1"/>
      <w:marLeft w:val="0"/>
      <w:marRight w:val="0"/>
      <w:marTop w:val="0"/>
      <w:marBottom w:val="0"/>
      <w:divBdr>
        <w:top w:val="none" w:sz="0" w:space="0" w:color="auto"/>
        <w:left w:val="none" w:sz="0" w:space="0" w:color="auto"/>
        <w:bottom w:val="none" w:sz="0" w:space="0" w:color="auto"/>
        <w:right w:val="none" w:sz="0" w:space="0" w:color="auto"/>
      </w:divBdr>
    </w:div>
    <w:div w:id="657535269">
      <w:bodyDiv w:val="1"/>
      <w:marLeft w:val="0"/>
      <w:marRight w:val="0"/>
      <w:marTop w:val="0"/>
      <w:marBottom w:val="0"/>
      <w:divBdr>
        <w:top w:val="none" w:sz="0" w:space="0" w:color="auto"/>
        <w:left w:val="none" w:sz="0" w:space="0" w:color="auto"/>
        <w:bottom w:val="none" w:sz="0" w:space="0" w:color="auto"/>
        <w:right w:val="none" w:sz="0" w:space="0" w:color="auto"/>
      </w:divBdr>
    </w:div>
    <w:div w:id="657654813">
      <w:bodyDiv w:val="1"/>
      <w:marLeft w:val="0"/>
      <w:marRight w:val="0"/>
      <w:marTop w:val="0"/>
      <w:marBottom w:val="0"/>
      <w:divBdr>
        <w:top w:val="none" w:sz="0" w:space="0" w:color="auto"/>
        <w:left w:val="none" w:sz="0" w:space="0" w:color="auto"/>
        <w:bottom w:val="none" w:sz="0" w:space="0" w:color="auto"/>
        <w:right w:val="none" w:sz="0" w:space="0" w:color="auto"/>
      </w:divBdr>
    </w:div>
    <w:div w:id="658660053">
      <w:bodyDiv w:val="1"/>
      <w:marLeft w:val="0"/>
      <w:marRight w:val="0"/>
      <w:marTop w:val="0"/>
      <w:marBottom w:val="0"/>
      <w:divBdr>
        <w:top w:val="none" w:sz="0" w:space="0" w:color="auto"/>
        <w:left w:val="none" w:sz="0" w:space="0" w:color="auto"/>
        <w:bottom w:val="none" w:sz="0" w:space="0" w:color="auto"/>
        <w:right w:val="none" w:sz="0" w:space="0" w:color="auto"/>
      </w:divBdr>
    </w:div>
    <w:div w:id="658769175">
      <w:bodyDiv w:val="1"/>
      <w:marLeft w:val="0"/>
      <w:marRight w:val="0"/>
      <w:marTop w:val="0"/>
      <w:marBottom w:val="0"/>
      <w:divBdr>
        <w:top w:val="none" w:sz="0" w:space="0" w:color="auto"/>
        <w:left w:val="none" w:sz="0" w:space="0" w:color="auto"/>
        <w:bottom w:val="none" w:sz="0" w:space="0" w:color="auto"/>
        <w:right w:val="none" w:sz="0" w:space="0" w:color="auto"/>
      </w:divBdr>
    </w:div>
    <w:div w:id="659624571">
      <w:bodyDiv w:val="1"/>
      <w:marLeft w:val="0"/>
      <w:marRight w:val="0"/>
      <w:marTop w:val="0"/>
      <w:marBottom w:val="0"/>
      <w:divBdr>
        <w:top w:val="none" w:sz="0" w:space="0" w:color="auto"/>
        <w:left w:val="none" w:sz="0" w:space="0" w:color="auto"/>
        <w:bottom w:val="none" w:sz="0" w:space="0" w:color="auto"/>
        <w:right w:val="none" w:sz="0" w:space="0" w:color="auto"/>
      </w:divBdr>
    </w:div>
    <w:div w:id="659701990">
      <w:bodyDiv w:val="1"/>
      <w:marLeft w:val="0"/>
      <w:marRight w:val="0"/>
      <w:marTop w:val="0"/>
      <w:marBottom w:val="0"/>
      <w:divBdr>
        <w:top w:val="none" w:sz="0" w:space="0" w:color="auto"/>
        <w:left w:val="none" w:sz="0" w:space="0" w:color="auto"/>
        <w:bottom w:val="none" w:sz="0" w:space="0" w:color="auto"/>
        <w:right w:val="none" w:sz="0" w:space="0" w:color="auto"/>
      </w:divBdr>
    </w:div>
    <w:div w:id="659771937">
      <w:bodyDiv w:val="1"/>
      <w:marLeft w:val="0"/>
      <w:marRight w:val="0"/>
      <w:marTop w:val="0"/>
      <w:marBottom w:val="0"/>
      <w:divBdr>
        <w:top w:val="none" w:sz="0" w:space="0" w:color="auto"/>
        <w:left w:val="none" w:sz="0" w:space="0" w:color="auto"/>
        <w:bottom w:val="none" w:sz="0" w:space="0" w:color="auto"/>
        <w:right w:val="none" w:sz="0" w:space="0" w:color="auto"/>
      </w:divBdr>
    </w:div>
    <w:div w:id="660036845">
      <w:bodyDiv w:val="1"/>
      <w:marLeft w:val="0"/>
      <w:marRight w:val="0"/>
      <w:marTop w:val="0"/>
      <w:marBottom w:val="0"/>
      <w:divBdr>
        <w:top w:val="none" w:sz="0" w:space="0" w:color="auto"/>
        <w:left w:val="none" w:sz="0" w:space="0" w:color="auto"/>
        <w:bottom w:val="none" w:sz="0" w:space="0" w:color="auto"/>
        <w:right w:val="none" w:sz="0" w:space="0" w:color="auto"/>
      </w:divBdr>
    </w:div>
    <w:div w:id="660086801">
      <w:bodyDiv w:val="1"/>
      <w:marLeft w:val="0"/>
      <w:marRight w:val="0"/>
      <w:marTop w:val="0"/>
      <w:marBottom w:val="0"/>
      <w:divBdr>
        <w:top w:val="none" w:sz="0" w:space="0" w:color="auto"/>
        <w:left w:val="none" w:sz="0" w:space="0" w:color="auto"/>
        <w:bottom w:val="none" w:sz="0" w:space="0" w:color="auto"/>
        <w:right w:val="none" w:sz="0" w:space="0" w:color="auto"/>
      </w:divBdr>
    </w:div>
    <w:div w:id="660088338">
      <w:bodyDiv w:val="1"/>
      <w:marLeft w:val="0"/>
      <w:marRight w:val="0"/>
      <w:marTop w:val="0"/>
      <w:marBottom w:val="0"/>
      <w:divBdr>
        <w:top w:val="none" w:sz="0" w:space="0" w:color="auto"/>
        <w:left w:val="none" w:sz="0" w:space="0" w:color="auto"/>
        <w:bottom w:val="none" w:sz="0" w:space="0" w:color="auto"/>
        <w:right w:val="none" w:sz="0" w:space="0" w:color="auto"/>
      </w:divBdr>
    </w:div>
    <w:div w:id="660237883">
      <w:bodyDiv w:val="1"/>
      <w:marLeft w:val="0"/>
      <w:marRight w:val="0"/>
      <w:marTop w:val="0"/>
      <w:marBottom w:val="0"/>
      <w:divBdr>
        <w:top w:val="none" w:sz="0" w:space="0" w:color="auto"/>
        <w:left w:val="none" w:sz="0" w:space="0" w:color="auto"/>
        <w:bottom w:val="none" w:sz="0" w:space="0" w:color="auto"/>
        <w:right w:val="none" w:sz="0" w:space="0" w:color="auto"/>
      </w:divBdr>
    </w:div>
    <w:div w:id="660350559">
      <w:bodyDiv w:val="1"/>
      <w:marLeft w:val="0"/>
      <w:marRight w:val="0"/>
      <w:marTop w:val="0"/>
      <w:marBottom w:val="0"/>
      <w:divBdr>
        <w:top w:val="none" w:sz="0" w:space="0" w:color="auto"/>
        <w:left w:val="none" w:sz="0" w:space="0" w:color="auto"/>
        <w:bottom w:val="none" w:sz="0" w:space="0" w:color="auto"/>
        <w:right w:val="none" w:sz="0" w:space="0" w:color="auto"/>
      </w:divBdr>
    </w:div>
    <w:div w:id="660354883">
      <w:bodyDiv w:val="1"/>
      <w:marLeft w:val="0"/>
      <w:marRight w:val="0"/>
      <w:marTop w:val="0"/>
      <w:marBottom w:val="0"/>
      <w:divBdr>
        <w:top w:val="none" w:sz="0" w:space="0" w:color="auto"/>
        <w:left w:val="none" w:sz="0" w:space="0" w:color="auto"/>
        <w:bottom w:val="none" w:sz="0" w:space="0" w:color="auto"/>
        <w:right w:val="none" w:sz="0" w:space="0" w:color="auto"/>
      </w:divBdr>
    </w:div>
    <w:div w:id="660668742">
      <w:bodyDiv w:val="1"/>
      <w:marLeft w:val="0"/>
      <w:marRight w:val="0"/>
      <w:marTop w:val="0"/>
      <w:marBottom w:val="0"/>
      <w:divBdr>
        <w:top w:val="none" w:sz="0" w:space="0" w:color="auto"/>
        <w:left w:val="none" w:sz="0" w:space="0" w:color="auto"/>
        <w:bottom w:val="none" w:sz="0" w:space="0" w:color="auto"/>
        <w:right w:val="none" w:sz="0" w:space="0" w:color="auto"/>
      </w:divBdr>
    </w:div>
    <w:div w:id="661081106">
      <w:bodyDiv w:val="1"/>
      <w:marLeft w:val="0"/>
      <w:marRight w:val="0"/>
      <w:marTop w:val="0"/>
      <w:marBottom w:val="0"/>
      <w:divBdr>
        <w:top w:val="none" w:sz="0" w:space="0" w:color="auto"/>
        <w:left w:val="none" w:sz="0" w:space="0" w:color="auto"/>
        <w:bottom w:val="none" w:sz="0" w:space="0" w:color="auto"/>
        <w:right w:val="none" w:sz="0" w:space="0" w:color="auto"/>
      </w:divBdr>
    </w:div>
    <w:div w:id="661277003">
      <w:bodyDiv w:val="1"/>
      <w:marLeft w:val="0"/>
      <w:marRight w:val="0"/>
      <w:marTop w:val="0"/>
      <w:marBottom w:val="0"/>
      <w:divBdr>
        <w:top w:val="none" w:sz="0" w:space="0" w:color="auto"/>
        <w:left w:val="none" w:sz="0" w:space="0" w:color="auto"/>
        <w:bottom w:val="none" w:sz="0" w:space="0" w:color="auto"/>
        <w:right w:val="none" w:sz="0" w:space="0" w:color="auto"/>
      </w:divBdr>
    </w:div>
    <w:div w:id="661586821">
      <w:bodyDiv w:val="1"/>
      <w:marLeft w:val="0"/>
      <w:marRight w:val="0"/>
      <w:marTop w:val="0"/>
      <w:marBottom w:val="0"/>
      <w:divBdr>
        <w:top w:val="none" w:sz="0" w:space="0" w:color="auto"/>
        <w:left w:val="none" w:sz="0" w:space="0" w:color="auto"/>
        <w:bottom w:val="none" w:sz="0" w:space="0" w:color="auto"/>
        <w:right w:val="none" w:sz="0" w:space="0" w:color="auto"/>
      </w:divBdr>
    </w:div>
    <w:div w:id="663435054">
      <w:bodyDiv w:val="1"/>
      <w:marLeft w:val="0"/>
      <w:marRight w:val="0"/>
      <w:marTop w:val="0"/>
      <w:marBottom w:val="0"/>
      <w:divBdr>
        <w:top w:val="none" w:sz="0" w:space="0" w:color="auto"/>
        <w:left w:val="none" w:sz="0" w:space="0" w:color="auto"/>
        <w:bottom w:val="none" w:sz="0" w:space="0" w:color="auto"/>
        <w:right w:val="none" w:sz="0" w:space="0" w:color="auto"/>
      </w:divBdr>
    </w:div>
    <w:div w:id="663435228">
      <w:bodyDiv w:val="1"/>
      <w:marLeft w:val="0"/>
      <w:marRight w:val="0"/>
      <w:marTop w:val="0"/>
      <w:marBottom w:val="0"/>
      <w:divBdr>
        <w:top w:val="none" w:sz="0" w:space="0" w:color="auto"/>
        <w:left w:val="none" w:sz="0" w:space="0" w:color="auto"/>
        <w:bottom w:val="none" w:sz="0" w:space="0" w:color="auto"/>
        <w:right w:val="none" w:sz="0" w:space="0" w:color="auto"/>
      </w:divBdr>
    </w:div>
    <w:div w:id="664281283">
      <w:bodyDiv w:val="1"/>
      <w:marLeft w:val="0"/>
      <w:marRight w:val="0"/>
      <w:marTop w:val="0"/>
      <w:marBottom w:val="0"/>
      <w:divBdr>
        <w:top w:val="none" w:sz="0" w:space="0" w:color="auto"/>
        <w:left w:val="none" w:sz="0" w:space="0" w:color="auto"/>
        <w:bottom w:val="none" w:sz="0" w:space="0" w:color="auto"/>
        <w:right w:val="none" w:sz="0" w:space="0" w:color="auto"/>
      </w:divBdr>
    </w:div>
    <w:div w:id="664868624">
      <w:bodyDiv w:val="1"/>
      <w:marLeft w:val="0"/>
      <w:marRight w:val="0"/>
      <w:marTop w:val="0"/>
      <w:marBottom w:val="0"/>
      <w:divBdr>
        <w:top w:val="none" w:sz="0" w:space="0" w:color="auto"/>
        <w:left w:val="none" w:sz="0" w:space="0" w:color="auto"/>
        <w:bottom w:val="none" w:sz="0" w:space="0" w:color="auto"/>
        <w:right w:val="none" w:sz="0" w:space="0" w:color="auto"/>
      </w:divBdr>
    </w:div>
    <w:div w:id="665549102">
      <w:bodyDiv w:val="1"/>
      <w:marLeft w:val="0"/>
      <w:marRight w:val="0"/>
      <w:marTop w:val="0"/>
      <w:marBottom w:val="0"/>
      <w:divBdr>
        <w:top w:val="none" w:sz="0" w:space="0" w:color="auto"/>
        <w:left w:val="none" w:sz="0" w:space="0" w:color="auto"/>
        <w:bottom w:val="none" w:sz="0" w:space="0" w:color="auto"/>
        <w:right w:val="none" w:sz="0" w:space="0" w:color="auto"/>
      </w:divBdr>
    </w:div>
    <w:div w:id="666789441">
      <w:bodyDiv w:val="1"/>
      <w:marLeft w:val="0"/>
      <w:marRight w:val="0"/>
      <w:marTop w:val="0"/>
      <w:marBottom w:val="0"/>
      <w:divBdr>
        <w:top w:val="none" w:sz="0" w:space="0" w:color="auto"/>
        <w:left w:val="none" w:sz="0" w:space="0" w:color="auto"/>
        <w:bottom w:val="none" w:sz="0" w:space="0" w:color="auto"/>
        <w:right w:val="none" w:sz="0" w:space="0" w:color="auto"/>
      </w:divBdr>
    </w:div>
    <w:div w:id="667244492">
      <w:bodyDiv w:val="1"/>
      <w:marLeft w:val="0"/>
      <w:marRight w:val="0"/>
      <w:marTop w:val="0"/>
      <w:marBottom w:val="0"/>
      <w:divBdr>
        <w:top w:val="none" w:sz="0" w:space="0" w:color="auto"/>
        <w:left w:val="none" w:sz="0" w:space="0" w:color="auto"/>
        <w:bottom w:val="none" w:sz="0" w:space="0" w:color="auto"/>
        <w:right w:val="none" w:sz="0" w:space="0" w:color="auto"/>
      </w:divBdr>
    </w:div>
    <w:div w:id="667560773">
      <w:bodyDiv w:val="1"/>
      <w:marLeft w:val="0"/>
      <w:marRight w:val="0"/>
      <w:marTop w:val="0"/>
      <w:marBottom w:val="0"/>
      <w:divBdr>
        <w:top w:val="none" w:sz="0" w:space="0" w:color="auto"/>
        <w:left w:val="none" w:sz="0" w:space="0" w:color="auto"/>
        <w:bottom w:val="none" w:sz="0" w:space="0" w:color="auto"/>
        <w:right w:val="none" w:sz="0" w:space="0" w:color="auto"/>
      </w:divBdr>
    </w:div>
    <w:div w:id="668022335">
      <w:bodyDiv w:val="1"/>
      <w:marLeft w:val="0"/>
      <w:marRight w:val="0"/>
      <w:marTop w:val="0"/>
      <w:marBottom w:val="0"/>
      <w:divBdr>
        <w:top w:val="none" w:sz="0" w:space="0" w:color="auto"/>
        <w:left w:val="none" w:sz="0" w:space="0" w:color="auto"/>
        <w:bottom w:val="none" w:sz="0" w:space="0" w:color="auto"/>
        <w:right w:val="none" w:sz="0" w:space="0" w:color="auto"/>
      </w:divBdr>
    </w:div>
    <w:div w:id="668826485">
      <w:bodyDiv w:val="1"/>
      <w:marLeft w:val="0"/>
      <w:marRight w:val="0"/>
      <w:marTop w:val="0"/>
      <w:marBottom w:val="0"/>
      <w:divBdr>
        <w:top w:val="none" w:sz="0" w:space="0" w:color="auto"/>
        <w:left w:val="none" w:sz="0" w:space="0" w:color="auto"/>
        <w:bottom w:val="none" w:sz="0" w:space="0" w:color="auto"/>
        <w:right w:val="none" w:sz="0" w:space="0" w:color="auto"/>
      </w:divBdr>
    </w:div>
    <w:div w:id="669138694">
      <w:bodyDiv w:val="1"/>
      <w:marLeft w:val="0"/>
      <w:marRight w:val="0"/>
      <w:marTop w:val="0"/>
      <w:marBottom w:val="0"/>
      <w:divBdr>
        <w:top w:val="none" w:sz="0" w:space="0" w:color="auto"/>
        <w:left w:val="none" w:sz="0" w:space="0" w:color="auto"/>
        <w:bottom w:val="none" w:sz="0" w:space="0" w:color="auto"/>
        <w:right w:val="none" w:sz="0" w:space="0" w:color="auto"/>
      </w:divBdr>
    </w:div>
    <w:div w:id="669212161">
      <w:bodyDiv w:val="1"/>
      <w:marLeft w:val="0"/>
      <w:marRight w:val="0"/>
      <w:marTop w:val="0"/>
      <w:marBottom w:val="0"/>
      <w:divBdr>
        <w:top w:val="none" w:sz="0" w:space="0" w:color="auto"/>
        <w:left w:val="none" w:sz="0" w:space="0" w:color="auto"/>
        <w:bottom w:val="none" w:sz="0" w:space="0" w:color="auto"/>
        <w:right w:val="none" w:sz="0" w:space="0" w:color="auto"/>
      </w:divBdr>
    </w:div>
    <w:div w:id="669336945">
      <w:bodyDiv w:val="1"/>
      <w:marLeft w:val="0"/>
      <w:marRight w:val="0"/>
      <w:marTop w:val="0"/>
      <w:marBottom w:val="0"/>
      <w:divBdr>
        <w:top w:val="none" w:sz="0" w:space="0" w:color="auto"/>
        <w:left w:val="none" w:sz="0" w:space="0" w:color="auto"/>
        <w:bottom w:val="none" w:sz="0" w:space="0" w:color="auto"/>
        <w:right w:val="none" w:sz="0" w:space="0" w:color="auto"/>
      </w:divBdr>
    </w:div>
    <w:div w:id="669603167">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223558">
      <w:bodyDiv w:val="1"/>
      <w:marLeft w:val="0"/>
      <w:marRight w:val="0"/>
      <w:marTop w:val="0"/>
      <w:marBottom w:val="0"/>
      <w:divBdr>
        <w:top w:val="none" w:sz="0" w:space="0" w:color="auto"/>
        <w:left w:val="none" w:sz="0" w:space="0" w:color="auto"/>
        <w:bottom w:val="none" w:sz="0" w:space="0" w:color="auto"/>
        <w:right w:val="none" w:sz="0" w:space="0" w:color="auto"/>
      </w:divBdr>
    </w:div>
    <w:div w:id="671251796">
      <w:bodyDiv w:val="1"/>
      <w:marLeft w:val="0"/>
      <w:marRight w:val="0"/>
      <w:marTop w:val="0"/>
      <w:marBottom w:val="0"/>
      <w:divBdr>
        <w:top w:val="none" w:sz="0" w:space="0" w:color="auto"/>
        <w:left w:val="none" w:sz="0" w:space="0" w:color="auto"/>
        <w:bottom w:val="none" w:sz="0" w:space="0" w:color="auto"/>
        <w:right w:val="none" w:sz="0" w:space="0" w:color="auto"/>
      </w:divBdr>
    </w:div>
    <w:div w:id="671640149">
      <w:bodyDiv w:val="1"/>
      <w:marLeft w:val="0"/>
      <w:marRight w:val="0"/>
      <w:marTop w:val="0"/>
      <w:marBottom w:val="0"/>
      <w:divBdr>
        <w:top w:val="none" w:sz="0" w:space="0" w:color="auto"/>
        <w:left w:val="none" w:sz="0" w:space="0" w:color="auto"/>
        <w:bottom w:val="none" w:sz="0" w:space="0" w:color="auto"/>
        <w:right w:val="none" w:sz="0" w:space="0" w:color="auto"/>
      </w:divBdr>
    </w:div>
    <w:div w:id="672755871">
      <w:bodyDiv w:val="1"/>
      <w:marLeft w:val="0"/>
      <w:marRight w:val="0"/>
      <w:marTop w:val="0"/>
      <w:marBottom w:val="0"/>
      <w:divBdr>
        <w:top w:val="none" w:sz="0" w:space="0" w:color="auto"/>
        <w:left w:val="none" w:sz="0" w:space="0" w:color="auto"/>
        <w:bottom w:val="none" w:sz="0" w:space="0" w:color="auto"/>
        <w:right w:val="none" w:sz="0" w:space="0" w:color="auto"/>
      </w:divBdr>
    </w:div>
    <w:div w:id="672873370">
      <w:bodyDiv w:val="1"/>
      <w:marLeft w:val="0"/>
      <w:marRight w:val="0"/>
      <w:marTop w:val="0"/>
      <w:marBottom w:val="0"/>
      <w:divBdr>
        <w:top w:val="none" w:sz="0" w:space="0" w:color="auto"/>
        <w:left w:val="none" w:sz="0" w:space="0" w:color="auto"/>
        <w:bottom w:val="none" w:sz="0" w:space="0" w:color="auto"/>
        <w:right w:val="none" w:sz="0" w:space="0" w:color="auto"/>
      </w:divBdr>
    </w:div>
    <w:div w:id="673385688">
      <w:bodyDiv w:val="1"/>
      <w:marLeft w:val="0"/>
      <w:marRight w:val="0"/>
      <w:marTop w:val="0"/>
      <w:marBottom w:val="0"/>
      <w:divBdr>
        <w:top w:val="none" w:sz="0" w:space="0" w:color="auto"/>
        <w:left w:val="none" w:sz="0" w:space="0" w:color="auto"/>
        <w:bottom w:val="none" w:sz="0" w:space="0" w:color="auto"/>
        <w:right w:val="none" w:sz="0" w:space="0" w:color="auto"/>
      </w:divBdr>
    </w:div>
    <w:div w:id="673873707">
      <w:bodyDiv w:val="1"/>
      <w:marLeft w:val="0"/>
      <w:marRight w:val="0"/>
      <w:marTop w:val="0"/>
      <w:marBottom w:val="0"/>
      <w:divBdr>
        <w:top w:val="none" w:sz="0" w:space="0" w:color="auto"/>
        <w:left w:val="none" w:sz="0" w:space="0" w:color="auto"/>
        <w:bottom w:val="none" w:sz="0" w:space="0" w:color="auto"/>
        <w:right w:val="none" w:sz="0" w:space="0" w:color="auto"/>
      </w:divBdr>
    </w:div>
    <w:div w:id="673994189">
      <w:bodyDiv w:val="1"/>
      <w:marLeft w:val="0"/>
      <w:marRight w:val="0"/>
      <w:marTop w:val="0"/>
      <w:marBottom w:val="0"/>
      <w:divBdr>
        <w:top w:val="none" w:sz="0" w:space="0" w:color="auto"/>
        <w:left w:val="none" w:sz="0" w:space="0" w:color="auto"/>
        <w:bottom w:val="none" w:sz="0" w:space="0" w:color="auto"/>
        <w:right w:val="none" w:sz="0" w:space="0" w:color="auto"/>
      </w:divBdr>
    </w:div>
    <w:div w:id="674262698">
      <w:bodyDiv w:val="1"/>
      <w:marLeft w:val="0"/>
      <w:marRight w:val="0"/>
      <w:marTop w:val="0"/>
      <w:marBottom w:val="0"/>
      <w:divBdr>
        <w:top w:val="none" w:sz="0" w:space="0" w:color="auto"/>
        <w:left w:val="none" w:sz="0" w:space="0" w:color="auto"/>
        <w:bottom w:val="none" w:sz="0" w:space="0" w:color="auto"/>
        <w:right w:val="none" w:sz="0" w:space="0" w:color="auto"/>
      </w:divBdr>
    </w:div>
    <w:div w:id="674377470">
      <w:bodyDiv w:val="1"/>
      <w:marLeft w:val="0"/>
      <w:marRight w:val="0"/>
      <w:marTop w:val="0"/>
      <w:marBottom w:val="0"/>
      <w:divBdr>
        <w:top w:val="none" w:sz="0" w:space="0" w:color="auto"/>
        <w:left w:val="none" w:sz="0" w:space="0" w:color="auto"/>
        <w:bottom w:val="none" w:sz="0" w:space="0" w:color="auto"/>
        <w:right w:val="none" w:sz="0" w:space="0" w:color="auto"/>
      </w:divBdr>
    </w:div>
    <w:div w:id="675573565">
      <w:bodyDiv w:val="1"/>
      <w:marLeft w:val="0"/>
      <w:marRight w:val="0"/>
      <w:marTop w:val="0"/>
      <w:marBottom w:val="0"/>
      <w:divBdr>
        <w:top w:val="none" w:sz="0" w:space="0" w:color="auto"/>
        <w:left w:val="none" w:sz="0" w:space="0" w:color="auto"/>
        <w:bottom w:val="none" w:sz="0" w:space="0" w:color="auto"/>
        <w:right w:val="none" w:sz="0" w:space="0" w:color="auto"/>
      </w:divBdr>
    </w:div>
    <w:div w:id="676537454">
      <w:bodyDiv w:val="1"/>
      <w:marLeft w:val="0"/>
      <w:marRight w:val="0"/>
      <w:marTop w:val="0"/>
      <w:marBottom w:val="0"/>
      <w:divBdr>
        <w:top w:val="none" w:sz="0" w:space="0" w:color="auto"/>
        <w:left w:val="none" w:sz="0" w:space="0" w:color="auto"/>
        <w:bottom w:val="none" w:sz="0" w:space="0" w:color="auto"/>
        <w:right w:val="none" w:sz="0" w:space="0" w:color="auto"/>
      </w:divBdr>
    </w:div>
    <w:div w:id="676539187">
      <w:bodyDiv w:val="1"/>
      <w:marLeft w:val="0"/>
      <w:marRight w:val="0"/>
      <w:marTop w:val="0"/>
      <w:marBottom w:val="0"/>
      <w:divBdr>
        <w:top w:val="none" w:sz="0" w:space="0" w:color="auto"/>
        <w:left w:val="none" w:sz="0" w:space="0" w:color="auto"/>
        <w:bottom w:val="none" w:sz="0" w:space="0" w:color="auto"/>
        <w:right w:val="none" w:sz="0" w:space="0" w:color="auto"/>
      </w:divBdr>
    </w:div>
    <w:div w:id="677657362">
      <w:bodyDiv w:val="1"/>
      <w:marLeft w:val="0"/>
      <w:marRight w:val="0"/>
      <w:marTop w:val="0"/>
      <w:marBottom w:val="0"/>
      <w:divBdr>
        <w:top w:val="none" w:sz="0" w:space="0" w:color="auto"/>
        <w:left w:val="none" w:sz="0" w:space="0" w:color="auto"/>
        <w:bottom w:val="none" w:sz="0" w:space="0" w:color="auto"/>
        <w:right w:val="none" w:sz="0" w:space="0" w:color="auto"/>
      </w:divBdr>
    </w:div>
    <w:div w:id="677851480">
      <w:bodyDiv w:val="1"/>
      <w:marLeft w:val="0"/>
      <w:marRight w:val="0"/>
      <w:marTop w:val="0"/>
      <w:marBottom w:val="0"/>
      <w:divBdr>
        <w:top w:val="none" w:sz="0" w:space="0" w:color="auto"/>
        <w:left w:val="none" w:sz="0" w:space="0" w:color="auto"/>
        <w:bottom w:val="none" w:sz="0" w:space="0" w:color="auto"/>
        <w:right w:val="none" w:sz="0" w:space="0" w:color="auto"/>
      </w:divBdr>
      <w:divsChild>
        <w:div w:id="14577471">
          <w:marLeft w:val="480"/>
          <w:marRight w:val="0"/>
          <w:marTop w:val="0"/>
          <w:marBottom w:val="0"/>
          <w:divBdr>
            <w:top w:val="none" w:sz="0" w:space="0" w:color="auto"/>
            <w:left w:val="none" w:sz="0" w:space="0" w:color="auto"/>
            <w:bottom w:val="none" w:sz="0" w:space="0" w:color="auto"/>
            <w:right w:val="none" w:sz="0" w:space="0" w:color="auto"/>
          </w:divBdr>
        </w:div>
        <w:div w:id="14966769">
          <w:marLeft w:val="480"/>
          <w:marRight w:val="0"/>
          <w:marTop w:val="0"/>
          <w:marBottom w:val="0"/>
          <w:divBdr>
            <w:top w:val="none" w:sz="0" w:space="0" w:color="auto"/>
            <w:left w:val="none" w:sz="0" w:space="0" w:color="auto"/>
            <w:bottom w:val="none" w:sz="0" w:space="0" w:color="auto"/>
            <w:right w:val="none" w:sz="0" w:space="0" w:color="auto"/>
          </w:divBdr>
        </w:div>
        <w:div w:id="42874142">
          <w:marLeft w:val="480"/>
          <w:marRight w:val="0"/>
          <w:marTop w:val="0"/>
          <w:marBottom w:val="0"/>
          <w:divBdr>
            <w:top w:val="none" w:sz="0" w:space="0" w:color="auto"/>
            <w:left w:val="none" w:sz="0" w:space="0" w:color="auto"/>
            <w:bottom w:val="none" w:sz="0" w:space="0" w:color="auto"/>
            <w:right w:val="none" w:sz="0" w:space="0" w:color="auto"/>
          </w:divBdr>
        </w:div>
        <w:div w:id="45220630">
          <w:marLeft w:val="480"/>
          <w:marRight w:val="0"/>
          <w:marTop w:val="0"/>
          <w:marBottom w:val="0"/>
          <w:divBdr>
            <w:top w:val="none" w:sz="0" w:space="0" w:color="auto"/>
            <w:left w:val="none" w:sz="0" w:space="0" w:color="auto"/>
            <w:bottom w:val="none" w:sz="0" w:space="0" w:color="auto"/>
            <w:right w:val="none" w:sz="0" w:space="0" w:color="auto"/>
          </w:divBdr>
        </w:div>
        <w:div w:id="47191822">
          <w:marLeft w:val="480"/>
          <w:marRight w:val="0"/>
          <w:marTop w:val="0"/>
          <w:marBottom w:val="0"/>
          <w:divBdr>
            <w:top w:val="none" w:sz="0" w:space="0" w:color="auto"/>
            <w:left w:val="none" w:sz="0" w:space="0" w:color="auto"/>
            <w:bottom w:val="none" w:sz="0" w:space="0" w:color="auto"/>
            <w:right w:val="none" w:sz="0" w:space="0" w:color="auto"/>
          </w:divBdr>
        </w:div>
        <w:div w:id="59527056">
          <w:marLeft w:val="480"/>
          <w:marRight w:val="0"/>
          <w:marTop w:val="0"/>
          <w:marBottom w:val="0"/>
          <w:divBdr>
            <w:top w:val="none" w:sz="0" w:space="0" w:color="auto"/>
            <w:left w:val="none" w:sz="0" w:space="0" w:color="auto"/>
            <w:bottom w:val="none" w:sz="0" w:space="0" w:color="auto"/>
            <w:right w:val="none" w:sz="0" w:space="0" w:color="auto"/>
          </w:divBdr>
        </w:div>
        <w:div w:id="60325261">
          <w:marLeft w:val="480"/>
          <w:marRight w:val="0"/>
          <w:marTop w:val="0"/>
          <w:marBottom w:val="0"/>
          <w:divBdr>
            <w:top w:val="none" w:sz="0" w:space="0" w:color="auto"/>
            <w:left w:val="none" w:sz="0" w:space="0" w:color="auto"/>
            <w:bottom w:val="none" w:sz="0" w:space="0" w:color="auto"/>
            <w:right w:val="none" w:sz="0" w:space="0" w:color="auto"/>
          </w:divBdr>
        </w:div>
        <w:div w:id="79916943">
          <w:marLeft w:val="480"/>
          <w:marRight w:val="0"/>
          <w:marTop w:val="0"/>
          <w:marBottom w:val="0"/>
          <w:divBdr>
            <w:top w:val="none" w:sz="0" w:space="0" w:color="auto"/>
            <w:left w:val="none" w:sz="0" w:space="0" w:color="auto"/>
            <w:bottom w:val="none" w:sz="0" w:space="0" w:color="auto"/>
            <w:right w:val="none" w:sz="0" w:space="0" w:color="auto"/>
          </w:divBdr>
        </w:div>
        <w:div w:id="86924523">
          <w:marLeft w:val="480"/>
          <w:marRight w:val="0"/>
          <w:marTop w:val="0"/>
          <w:marBottom w:val="0"/>
          <w:divBdr>
            <w:top w:val="none" w:sz="0" w:space="0" w:color="auto"/>
            <w:left w:val="none" w:sz="0" w:space="0" w:color="auto"/>
            <w:bottom w:val="none" w:sz="0" w:space="0" w:color="auto"/>
            <w:right w:val="none" w:sz="0" w:space="0" w:color="auto"/>
          </w:divBdr>
        </w:div>
        <w:div w:id="97943493">
          <w:marLeft w:val="480"/>
          <w:marRight w:val="0"/>
          <w:marTop w:val="0"/>
          <w:marBottom w:val="0"/>
          <w:divBdr>
            <w:top w:val="none" w:sz="0" w:space="0" w:color="auto"/>
            <w:left w:val="none" w:sz="0" w:space="0" w:color="auto"/>
            <w:bottom w:val="none" w:sz="0" w:space="0" w:color="auto"/>
            <w:right w:val="none" w:sz="0" w:space="0" w:color="auto"/>
          </w:divBdr>
        </w:div>
        <w:div w:id="108012554">
          <w:marLeft w:val="480"/>
          <w:marRight w:val="0"/>
          <w:marTop w:val="0"/>
          <w:marBottom w:val="0"/>
          <w:divBdr>
            <w:top w:val="none" w:sz="0" w:space="0" w:color="auto"/>
            <w:left w:val="none" w:sz="0" w:space="0" w:color="auto"/>
            <w:bottom w:val="none" w:sz="0" w:space="0" w:color="auto"/>
            <w:right w:val="none" w:sz="0" w:space="0" w:color="auto"/>
          </w:divBdr>
        </w:div>
        <w:div w:id="129251837">
          <w:marLeft w:val="480"/>
          <w:marRight w:val="0"/>
          <w:marTop w:val="0"/>
          <w:marBottom w:val="0"/>
          <w:divBdr>
            <w:top w:val="none" w:sz="0" w:space="0" w:color="auto"/>
            <w:left w:val="none" w:sz="0" w:space="0" w:color="auto"/>
            <w:bottom w:val="none" w:sz="0" w:space="0" w:color="auto"/>
            <w:right w:val="none" w:sz="0" w:space="0" w:color="auto"/>
          </w:divBdr>
        </w:div>
        <w:div w:id="135026733">
          <w:marLeft w:val="480"/>
          <w:marRight w:val="0"/>
          <w:marTop w:val="0"/>
          <w:marBottom w:val="0"/>
          <w:divBdr>
            <w:top w:val="none" w:sz="0" w:space="0" w:color="auto"/>
            <w:left w:val="none" w:sz="0" w:space="0" w:color="auto"/>
            <w:bottom w:val="none" w:sz="0" w:space="0" w:color="auto"/>
            <w:right w:val="none" w:sz="0" w:space="0" w:color="auto"/>
          </w:divBdr>
        </w:div>
        <w:div w:id="141653629">
          <w:marLeft w:val="480"/>
          <w:marRight w:val="0"/>
          <w:marTop w:val="0"/>
          <w:marBottom w:val="0"/>
          <w:divBdr>
            <w:top w:val="none" w:sz="0" w:space="0" w:color="auto"/>
            <w:left w:val="none" w:sz="0" w:space="0" w:color="auto"/>
            <w:bottom w:val="none" w:sz="0" w:space="0" w:color="auto"/>
            <w:right w:val="none" w:sz="0" w:space="0" w:color="auto"/>
          </w:divBdr>
        </w:div>
        <w:div w:id="141967940">
          <w:marLeft w:val="480"/>
          <w:marRight w:val="0"/>
          <w:marTop w:val="0"/>
          <w:marBottom w:val="0"/>
          <w:divBdr>
            <w:top w:val="none" w:sz="0" w:space="0" w:color="auto"/>
            <w:left w:val="none" w:sz="0" w:space="0" w:color="auto"/>
            <w:bottom w:val="none" w:sz="0" w:space="0" w:color="auto"/>
            <w:right w:val="none" w:sz="0" w:space="0" w:color="auto"/>
          </w:divBdr>
        </w:div>
        <w:div w:id="145978351">
          <w:marLeft w:val="480"/>
          <w:marRight w:val="0"/>
          <w:marTop w:val="0"/>
          <w:marBottom w:val="0"/>
          <w:divBdr>
            <w:top w:val="none" w:sz="0" w:space="0" w:color="auto"/>
            <w:left w:val="none" w:sz="0" w:space="0" w:color="auto"/>
            <w:bottom w:val="none" w:sz="0" w:space="0" w:color="auto"/>
            <w:right w:val="none" w:sz="0" w:space="0" w:color="auto"/>
          </w:divBdr>
        </w:div>
        <w:div w:id="149640479">
          <w:marLeft w:val="480"/>
          <w:marRight w:val="0"/>
          <w:marTop w:val="0"/>
          <w:marBottom w:val="0"/>
          <w:divBdr>
            <w:top w:val="none" w:sz="0" w:space="0" w:color="auto"/>
            <w:left w:val="none" w:sz="0" w:space="0" w:color="auto"/>
            <w:bottom w:val="none" w:sz="0" w:space="0" w:color="auto"/>
            <w:right w:val="none" w:sz="0" w:space="0" w:color="auto"/>
          </w:divBdr>
        </w:div>
        <w:div w:id="149709853">
          <w:marLeft w:val="480"/>
          <w:marRight w:val="0"/>
          <w:marTop w:val="0"/>
          <w:marBottom w:val="0"/>
          <w:divBdr>
            <w:top w:val="none" w:sz="0" w:space="0" w:color="auto"/>
            <w:left w:val="none" w:sz="0" w:space="0" w:color="auto"/>
            <w:bottom w:val="none" w:sz="0" w:space="0" w:color="auto"/>
            <w:right w:val="none" w:sz="0" w:space="0" w:color="auto"/>
          </w:divBdr>
        </w:div>
        <w:div w:id="150369424">
          <w:marLeft w:val="480"/>
          <w:marRight w:val="0"/>
          <w:marTop w:val="0"/>
          <w:marBottom w:val="0"/>
          <w:divBdr>
            <w:top w:val="none" w:sz="0" w:space="0" w:color="auto"/>
            <w:left w:val="none" w:sz="0" w:space="0" w:color="auto"/>
            <w:bottom w:val="none" w:sz="0" w:space="0" w:color="auto"/>
            <w:right w:val="none" w:sz="0" w:space="0" w:color="auto"/>
          </w:divBdr>
        </w:div>
        <w:div w:id="241180512">
          <w:marLeft w:val="480"/>
          <w:marRight w:val="0"/>
          <w:marTop w:val="0"/>
          <w:marBottom w:val="0"/>
          <w:divBdr>
            <w:top w:val="none" w:sz="0" w:space="0" w:color="auto"/>
            <w:left w:val="none" w:sz="0" w:space="0" w:color="auto"/>
            <w:bottom w:val="none" w:sz="0" w:space="0" w:color="auto"/>
            <w:right w:val="none" w:sz="0" w:space="0" w:color="auto"/>
          </w:divBdr>
        </w:div>
        <w:div w:id="246963485">
          <w:marLeft w:val="480"/>
          <w:marRight w:val="0"/>
          <w:marTop w:val="0"/>
          <w:marBottom w:val="0"/>
          <w:divBdr>
            <w:top w:val="none" w:sz="0" w:space="0" w:color="auto"/>
            <w:left w:val="none" w:sz="0" w:space="0" w:color="auto"/>
            <w:bottom w:val="none" w:sz="0" w:space="0" w:color="auto"/>
            <w:right w:val="none" w:sz="0" w:space="0" w:color="auto"/>
          </w:divBdr>
        </w:div>
        <w:div w:id="254829190">
          <w:marLeft w:val="480"/>
          <w:marRight w:val="0"/>
          <w:marTop w:val="0"/>
          <w:marBottom w:val="0"/>
          <w:divBdr>
            <w:top w:val="none" w:sz="0" w:space="0" w:color="auto"/>
            <w:left w:val="none" w:sz="0" w:space="0" w:color="auto"/>
            <w:bottom w:val="none" w:sz="0" w:space="0" w:color="auto"/>
            <w:right w:val="none" w:sz="0" w:space="0" w:color="auto"/>
          </w:divBdr>
        </w:div>
        <w:div w:id="257451667">
          <w:marLeft w:val="480"/>
          <w:marRight w:val="0"/>
          <w:marTop w:val="0"/>
          <w:marBottom w:val="0"/>
          <w:divBdr>
            <w:top w:val="none" w:sz="0" w:space="0" w:color="auto"/>
            <w:left w:val="none" w:sz="0" w:space="0" w:color="auto"/>
            <w:bottom w:val="none" w:sz="0" w:space="0" w:color="auto"/>
            <w:right w:val="none" w:sz="0" w:space="0" w:color="auto"/>
          </w:divBdr>
        </w:div>
        <w:div w:id="260067676">
          <w:marLeft w:val="480"/>
          <w:marRight w:val="0"/>
          <w:marTop w:val="0"/>
          <w:marBottom w:val="0"/>
          <w:divBdr>
            <w:top w:val="none" w:sz="0" w:space="0" w:color="auto"/>
            <w:left w:val="none" w:sz="0" w:space="0" w:color="auto"/>
            <w:bottom w:val="none" w:sz="0" w:space="0" w:color="auto"/>
            <w:right w:val="none" w:sz="0" w:space="0" w:color="auto"/>
          </w:divBdr>
        </w:div>
        <w:div w:id="262996051">
          <w:marLeft w:val="480"/>
          <w:marRight w:val="0"/>
          <w:marTop w:val="0"/>
          <w:marBottom w:val="0"/>
          <w:divBdr>
            <w:top w:val="none" w:sz="0" w:space="0" w:color="auto"/>
            <w:left w:val="none" w:sz="0" w:space="0" w:color="auto"/>
            <w:bottom w:val="none" w:sz="0" w:space="0" w:color="auto"/>
            <w:right w:val="none" w:sz="0" w:space="0" w:color="auto"/>
          </w:divBdr>
        </w:div>
        <w:div w:id="283731167">
          <w:marLeft w:val="480"/>
          <w:marRight w:val="0"/>
          <w:marTop w:val="0"/>
          <w:marBottom w:val="0"/>
          <w:divBdr>
            <w:top w:val="none" w:sz="0" w:space="0" w:color="auto"/>
            <w:left w:val="none" w:sz="0" w:space="0" w:color="auto"/>
            <w:bottom w:val="none" w:sz="0" w:space="0" w:color="auto"/>
            <w:right w:val="none" w:sz="0" w:space="0" w:color="auto"/>
          </w:divBdr>
        </w:div>
        <w:div w:id="289828844">
          <w:marLeft w:val="480"/>
          <w:marRight w:val="0"/>
          <w:marTop w:val="0"/>
          <w:marBottom w:val="0"/>
          <w:divBdr>
            <w:top w:val="none" w:sz="0" w:space="0" w:color="auto"/>
            <w:left w:val="none" w:sz="0" w:space="0" w:color="auto"/>
            <w:bottom w:val="none" w:sz="0" w:space="0" w:color="auto"/>
            <w:right w:val="none" w:sz="0" w:space="0" w:color="auto"/>
          </w:divBdr>
        </w:div>
        <w:div w:id="299700377">
          <w:marLeft w:val="480"/>
          <w:marRight w:val="0"/>
          <w:marTop w:val="0"/>
          <w:marBottom w:val="0"/>
          <w:divBdr>
            <w:top w:val="none" w:sz="0" w:space="0" w:color="auto"/>
            <w:left w:val="none" w:sz="0" w:space="0" w:color="auto"/>
            <w:bottom w:val="none" w:sz="0" w:space="0" w:color="auto"/>
            <w:right w:val="none" w:sz="0" w:space="0" w:color="auto"/>
          </w:divBdr>
        </w:div>
        <w:div w:id="314572993">
          <w:marLeft w:val="480"/>
          <w:marRight w:val="0"/>
          <w:marTop w:val="0"/>
          <w:marBottom w:val="0"/>
          <w:divBdr>
            <w:top w:val="none" w:sz="0" w:space="0" w:color="auto"/>
            <w:left w:val="none" w:sz="0" w:space="0" w:color="auto"/>
            <w:bottom w:val="none" w:sz="0" w:space="0" w:color="auto"/>
            <w:right w:val="none" w:sz="0" w:space="0" w:color="auto"/>
          </w:divBdr>
        </w:div>
        <w:div w:id="316227891">
          <w:marLeft w:val="480"/>
          <w:marRight w:val="0"/>
          <w:marTop w:val="0"/>
          <w:marBottom w:val="0"/>
          <w:divBdr>
            <w:top w:val="none" w:sz="0" w:space="0" w:color="auto"/>
            <w:left w:val="none" w:sz="0" w:space="0" w:color="auto"/>
            <w:bottom w:val="none" w:sz="0" w:space="0" w:color="auto"/>
            <w:right w:val="none" w:sz="0" w:space="0" w:color="auto"/>
          </w:divBdr>
        </w:div>
        <w:div w:id="324868041">
          <w:marLeft w:val="480"/>
          <w:marRight w:val="0"/>
          <w:marTop w:val="0"/>
          <w:marBottom w:val="0"/>
          <w:divBdr>
            <w:top w:val="none" w:sz="0" w:space="0" w:color="auto"/>
            <w:left w:val="none" w:sz="0" w:space="0" w:color="auto"/>
            <w:bottom w:val="none" w:sz="0" w:space="0" w:color="auto"/>
            <w:right w:val="none" w:sz="0" w:space="0" w:color="auto"/>
          </w:divBdr>
        </w:div>
        <w:div w:id="335419775">
          <w:marLeft w:val="480"/>
          <w:marRight w:val="0"/>
          <w:marTop w:val="0"/>
          <w:marBottom w:val="0"/>
          <w:divBdr>
            <w:top w:val="none" w:sz="0" w:space="0" w:color="auto"/>
            <w:left w:val="none" w:sz="0" w:space="0" w:color="auto"/>
            <w:bottom w:val="none" w:sz="0" w:space="0" w:color="auto"/>
            <w:right w:val="none" w:sz="0" w:space="0" w:color="auto"/>
          </w:divBdr>
        </w:div>
        <w:div w:id="341862367">
          <w:marLeft w:val="480"/>
          <w:marRight w:val="0"/>
          <w:marTop w:val="0"/>
          <w:marBottom w:val="0"/>
          <w:divBdr>
            <w:top w:val="none" w:sz="0" w:space="0" w:color="auto"/>
            <w:left w:val="none" w:sz="0" w:space="0" w:color="auto"/>
            <w:bottom w:val="none" w:sz="0" w:space="0" w:color="auto"/>
            <w:right w:val="none" w:sz="0" w:space="0" w:color="auto"/>
          </w:divBdr>
        </w:div>
        <w:div w:id="354622798">
          <w:marLeft w:val="480"/>
          <w:marRight w:val="0"/>
          <w:marTop w:val="0"/>
          <w:marBottom w:val="0"/>
          <w:divBdr>
            <w:top w:val="none" w:sz="0" w:space="0" w:color="auto"/>
            <w:left w:val="none" w:sz="0" w:space="0" w:color="auto"/>
            <w:bottom w:val="none" w:sz="0" w:space="0" w:color="auto"/>
            <w:right w:val="none" w:sz="0" w:space="0" w:color="auto"/>
          </w:divBdr>
        </w:div>
        <w:div w:id="354888480">
          <w:marLeft w:val="480"/>
          <w:marRight w:val="0"/>
          <w:marTop w:val="0"/>
          <w:marBottom w:val="0"/>
          <w:divBdr>
            <w:top w:val="none" w:sz="0" w:space="0" w:color="auto"/>
            <w:left w:val="none" w:sz="0" w:space="0" w:color="auto"/>
            <w:bottom w:val="none" w:sz="0" w:space="0" w:color="auto"/>
            <w:right w:val="none" w:sz="0" w:space="0" w:color="auto"/>
          </w:divBdr>
        </w:div>
        <w:div w:id="365257879">
          <w:marLeft w:val="480"/>
          <w:marRight w:val="0"/>
          <w:marTop w:val="0"/>
          <w:marBottom w:val="0"/>
          <w:divBdr>
            <w:top w:val="none" w:sz="0" w:space="0" w:color="auto"/>
            <w:left w:val="none" w:sz="0" w:space="0" w:color="auto"/>
            <w:bottom w:val="none" w:sz="0" w:space="0" w:color="auto"/>
            <w:right w:val="none" w:sz="0" w:space="0" w:color="auto"/>
          </w:divBdr>
        </w:div>
        <w:div w:id="365830651">
          <w:marLeft w:val="480"/>
          <w:marRight w:val="0"/>
          <w:marTop w:val="0"/>
          <w:marBottom w:val="0"/>
          <w:divBdr>
            <w:top w:val="none" w:sz="0" w:space="0" w:color="auto"/>
            <w:left w:val="none" w:sz="0" w:space="0" w:color="auto"/>
            <w:bottom w:val="none" w:sz="0" w:space="0" w:color="auto"/>
            <w:right w:val="none" w:sz="0" w:space="0" w:color="auto"/>
          </w:divBdr>
        </w:div>
        <w:div w:id="374620410">
          <w:marLeft w:val="480"/>
          <w:marRight w:val="0"/>
          <w:marTop w:val="0"/>
          <w:marBottom w:val="0"/>
          <w:divBdr>
            <w:top w:val="none" w:sz="0" w:space="0" w:color="auto"/>
            <w:left w:val="none" w:sz="0" w:space="0" w:color="auto"/>
            <w:bottom w:val="none" w:sz="0" w:space="0" w:color="auto"/>
            <w:right w:val="none" w:sz="0" w:space="0" w:color="auto"/>
          </w:divBdr>
        </w:div>
        <w:div w:id="390465794">
          <w:marLeft w:val="480"/>
          <w:marRight w:val="0"/>
          <w:marTop w:val="0"/>
          <w:marBottom w:val="0"/>
          <w:divBdr>
            <w:top w:val="none" w:sz="0" w:space="0" w:color="auto"/>
            <w:left w:val="none" w:sz="0" w:space="0" w:color="auto"/>
            <w:bottom w:val="none" w:sz="0" w:space="0" w:color="auto"/>
            <w:right w:val="none" w:sz="0" w:space="0" w:color="auto"/>
          </w:divBdr>
        </w:div>
        <w:div w:id="391268203">
          <w:marLeft w:val="480"/>
          <w:marRight w:val="0"/>
          <w:marTop w:val="0"/>
          <w:marBottom w:val="0"/>
          <w:divBdr>
            <w:top w:val="none" w:sz="0" w:space="0" w:color="auto"/>
            <w:left w:val="none" w:sz="0" w:space="0" w:color="auto"/>
            <w:bottom w:val="none" w:sz="0" w:space="0" w:color="auto"/>
            <w:right w:val="none" w:sz="0" w:space="0" w:color="auto"/>
          </w:divBdr>
        </w:div>
        <w:div w:id="402874858">
          <w:marLeft w:val="480"/>
          <w:marRight w:val="0"/>
          <w:marTop w:val="0"/>
          <w:marBottom w:val="0"/>
          <w:divBdr>
            <w:top w:val="none" w:sz="0" w:space="0" w:color="auto"/>
            <w:left w:val="none" w:sz="0" w:space="0" w:color="auto"/>
            <w:bottom w:val="none" w:sz="0" w:space="0" w:color="auto"/>
            <w:right w:val="none" w:sz="0" w:space="0" w:color="auto"/>
          </w:divBdr>
        </w:div>
        <w:div w:id="410853572">
          <w:marLeft w:val="480"/>
          <w:marRight w:val="0"/>
          <w:marTop w:val="0"/>
          <w:marBottom w:val="0"/>
          <w:divBdr>
            <w:top w:val="none" w:sz="0" w:space="0" w:color="auto"/>
            <w:left w:val="none" w:sz="0" w:space="0" w:color="auto"/>
            <w:bottom w:val="none" w:sz="0" w:space="0" w:color="auto"/>
            <w:right w:val="none" w:sz="0" w:space="0" w:color="auto"/>
          </w:divBdr>
        </w:div>
        <w:div w:id="412817801">
          <w:marLeft w:val="480"/>
          <w:marRight w:val="0"/>
          <w:marTop w:val="0"/>
          <w:marBottom w:val="0"/>
          <w:divBdr>
            <w:top w:val="none" w:sz="0" w:space="0" w:color="auto"/>
            <w:left w:val="none" w:sz="0" w:space="0" w:color="auto"/>
            <w:bottom w:val="none" w:sz="0" w:space="0" w:color="auto"/>
            <w:right w:val="none" w:sz="0" w:space="0" w:color="auto"/>
          </w:divBdr>
        </w:div>
        <w:div w:id="425002704">
          <w:marLeft w:val="480"/>
          <w:marRight w:val="0"/>
          <w:marTop w:val="0"/>
          <w:marBottom w:val="0"/>
          <w:divBdr>
            <w:top w:val="none" w:sz="0" w:space="0" w:color="auto"/>
            <w:left w:val="none" w:sz="0" w:space="0" w:color="auto"/>
            <w:bottom w:val="none" w:sz="0" w:space="0" w:color="auto"/>
            <w:right w:val="none" w:sz="0" w:space="0" w:color="auto"/>
          </w:divBdr>
        </w:div>
        <w:div w:id="432169131">
          <w:marLeft w:val="480"/>
          <w:marRight w:val="0"/>
          <w:marTop w:val="0"/>
          <w:marBottom w:val="0"/>
          <w:divBdr>
            <w:top w:val="none" w:sz="0" w:space="0" w:color="auto"/>
            <w:left w:val="none" w:sz="0" w:space="0" w:color="auto"/>
            <w:bottom w:val="none" w:sz="0" w:space="0" w:color="auto"/>
            <w:right w:val="none" w:sz="0" w:space="0" w:color="auto"/>
          </w:divBdr>
        </w:div>
        <w:div w:id="432210069">
          <w:marLeft w:val="480"/>
          <w:marRight w:val="0"/>
          <w:marTop w:val="0"/>
          <w:marBottom w:val="0"/>
          <w:divBdr>
            <w:top w:val="none" w:sz="0" w:space="0" w:color="auto"/>
            <w:left w:val="none" w:sz="0" w:space="0" w:color="auto"/>
            <w:bottom w:val="none" w:sz="0" w:space="0" w:color="auto"/>
            <w:right w:val="none" w:sz="0" w:space="0" w:color="auto"/>
          </w:divBdr>
        </w:div>
        <w:div w:id="463238203">
          <w:marLeft w:val="480"/>
          <w:marRight w:val="0"/>
          <w:marTop w:val="0"/>
          <w:marBottom w:val="0"/>
          <w:divBdr>
            <w:top w:val="none" w:sz="0" w:space="0" w:color="auto"/>
            <w:left w:val="none" w:sz="0" w:space="0" w:color="auto"/>
            <w:bottom w:val="none" w:sz="0" w:space="0" w:color="auto"/>
            <w:right w:val="none" w:sz="0" w:space="0" w:color="auto"/>
          </w:divBdr>
        </w:div>
        <w:div w:id="507450220">
          <w:marLeft w:val="480"/>
          <w:marRight w:val="0"/>
          <w:marTop w:val="0"/>
          <w:marBottom w:val="0"/>
          <w:divBdr>
            <w:top w:val="none" w:sz="0" w:space="0" w:color="auto"/>
            <w:left w:val="none" w:sz="0" w:space="0" w:color="auto"/>
            <w:bottom w:val="none" w:sz="0" w:space="0" w:color="auto"/>
            <w:right w:val="none" w:sz="0" w:space="0" w:color="auto"/>
          </w:divBdr>
        </w:div>
        <w:div w:id="508909773">
          <w:marLeft w:val="480"/>
          <w:marRight w:val="0"/>
          <w:marTop w:val="0"/>
          <w:marBottom w:val="0"/>
          <w:divBdr>
            <w:top w:val="none" w:sz="0" w:space="0" w:color="auto"/>
            <w:left w:val="none" w:sz="0" w:space="0" w:color="auto"/>
            <w:bottom w:val="none" w:sz="0" w:space="0" w:color="auto"/>
            <w:right w:val="none" w:sz="0" w:space="0" w:color="auto"/>
          </w:divBdr>
        </w:div>
        <w:div w:id="543951113">
          <w:marLeft w:val="480"/>
          <w:marRight w:val="0"/>
          <w:marTop w:val="0"/>
          <w:marBottom w:val="0"/>
          <w:divBdr>
            <w:top w:val="none" w:sz="0" w:space="0" w:color="auto"/>
            <w:left w:val="none" w:sz="0" w:space="0" w:color="auto"/>
            <w:bottom w:val="none" w:sz="0" w:space="0" w:color="auto"/>
            <w:right w:val="none" w:sz="0" w:space="0" w:color="auto"/>
          </w:divBdr>
        </w:div>
        <w:div w:id="544681571">
          <w:marLeft w:val="480"/>
          <w:marRight w:val="0"/>
          <w:marTop w:val="0"/>
          <w:marBottom w:val="0"/>
          <w:divBdr>
            <w:top w:val="none" w:sz="0" w:space="0" w:color="auto"/>
            <w:left w:val="none" w:sz="0" w:space="0" w:color="auto"/>
            <w:bottom w:val="none" w:sz="0" w:space="0" w:color="auto"/>
            <w:right w:val="none" w:sz="0" w:space="0" w:color="auto"/>
          </w:divBdr>
        </w:div>
        <w:div w:id="561140006">
          <w:marLeft w:val="480"/>
          <w:marRight w:val="0"/>
          <w:marTop w:val="0"/>
          <w:marBottom w:val="0"/>
          <w:divBdr>
            <w:top w:val="none" w:sz="0" w:space="0" w:color="auto"/>
            <w:left w:val="none" w:sz="0" w:space="0" w:color="auto"/>
            <w:bottom w:val="none" w:sz="0" w:space="0" w:color="auto"/>
            <w:right w:val="none" w:sz="0" w:space="0" w:color="auto"/>
          </w:divBdr>
        </w:div>
        <w:div w:id="563296964">
          <w:marLeft w:val="480"/>
          <w:marRight w:val="0"/>
          <w:marTop w:val="0"/>
          <w:marBottom w:val="0"/>
          <w:divBdr>
            <w:top w:val="none" w:sz="0" w:space="0" w:color="auto"/>
            <w:left w:val="none" w:sz="0" w:space="0" w:color="auto"/>
            <w:bottom w:val="none" w:sz="0" w:space="0" w:color="auto"/>
            <w:right w:val="none" w:sz="0" w:space="0" w:color="auto"/>
          </w:divBdr>
        </w:div>
        <w:div w:id="567615172">
          <w:marLeft w:val="480"/>
          <w:marRight w:val="0"/>
          <w:marTop w:val="0"/>
          <w:marBottom w:val="0"/>
          <w:divBdr>
            <w:top w:val="none" w:sz="0" w:space="0" w:color="auto"/>
            <w:left w:val="none" w:sz="0" w:space="0" w:color="auto"/>
            <w:bottom w:val="none" w:sz="0" w:space="0" w:color="auto"/>
            <w:right w:val="none" w:sz="0" w:space="0" w:color="auto"/>
          </w:divBdr>
        </w:div>
        <w:div w:id="594753843">
          <w:marLeft w:val="480"/>
          <w:marRight w:val="0"/>
          <w:marTop w:val="0"/>
          <w:marBottom w:val="0"/>
          <w:divBdr>
            <w:top w:val="none" w:sz="0" w:space="0" w:color="auto"/>
            <w:left w:val="none" w:sz="0" w:space="0" w:color="auto"/>
            <w:bottom w:val="none" w:sz="0" w:space="0" w:color="auto"/>
            <w:right w:val="none" w:sz="0" w:space="0" w:color="auto"/>
          </w:divBdr>
        </w:div>
        <w:div w:id="596251141">
          <w:marLeft w:val="480"/>
          <w:marRight w:val="0"/>
          <w:marTop w:val="0"/>
          <w:marBottom w:val="0"/>
          <w:divBdr>
            <w:top w:val="none" w:sz="0" w:space="0" w:color="auto"/>
            <w:left w:val="none" w:sz="0" w:space="0" w:color="auto"/>
            <w:bottom w:val="none" w:sz="0" w:space="0" w:color="auto"/>
            <w:right w:val="none" w:sz="0" w:space="0" w:color="auto"/>
          </w:divBdr>
        </w:div>
        <w:div w:id="611984461">
          <w:marLeft w:val="480"/>
          <w:marRight w:val="0"/>
          <w:marTop w:val="0"/>
          <w:marBottom w:val="0"/>
          <w:divBdr>
            <w:top w:val="none" w:sz="0" w:space="0" w:color="auto"/>
            <w:left w:val="none" w:sz="0" w:space="0" w:color="auto"/>
            <w:bottom w:val="none" w:sz="0" w:space="0" w:color="auto"/>
            <w:right w:val="none" w:sz="0" w:space="0" w:color="auto"/>
          </w:divBdr>
        </w:div>
        <w:div w:id="621618999">
          <w:marLeft w:val="480"/>
          <w:marRight w:val="0"/>
          <w:marTop w:val="0"/>
          <w:marBottom w:val="0"/>
          <w:divBdr>
            <w:top w:val="none" w:sz="0" w:space="0" w:color="auto"/>
            <w:left w:val="none" w:sz="0" w:space="0" w:color="auto"/>
            <w:bottom w:val="none" w:sz="0" w:space="0" w:color="auto"/>
            <w:right w:val="none" w:sz="0" w:space="0" w:color="auto"/>
          </w:divBdr>
        </w:div>
        <w:div w:id="624506844">
          <w:marLeft w:val="480"/>
          <w:marRight w:val="0"/>
          <w:marTop w:val="0"/>
          <w:marBottom w:val="0"/>
          <w:divBdr>
            <w:top w:val="none" w:sz="0" w:space="0" w:color="auto"/>
            <w:left w:val="none" w:sz="0" w:space="0" w:color="auto"/>
            <w:bottom w:val="none" w:sz="0" w:space="0" w:color="auto"/>
            <w:right w:val="none" w:sz="0" w:space="0" w:color="auto"/>
          </w:divBdr>
        </w:div>
        <w:div w:id="639118655">
          <w:marLeft w:val="480"/>
          <w:marRight w:val="0"/>
          <w:marTop w:val="0"/>
          <w:marBottom w:val="0"/>
          <w:divBdr>
            <w:top w:val="none" w:sz="0" w:space="0" w:color="auto"/>
            <w:left w:val="none" w:sz="0" w:space="0" w:color="auto"/>
            <w:bottom w:val="none" w:sz="0" w:space="0" w:color="auto"/>
            <w:right w:val="none" w:sz="0" w:space="0" w:color="auto"/>
          </w:divBdr>
        </w:div>
        <w:div w:id="640770320">
          <w:marLeft w:val="480"/>
          <w:marRight w:val="0"/>
          <w:marTop w:val="0"/>
          <w:marBottom w:val="0"/>
          <w:divBdr>
            <w:top w:val="none" w:sz="0" w:space="0" w:color="auto"/>
            <w:left w:val="none" w:sz="0" w:space="0" w:color="auto"/>
            <w:bottom w:val="none" w:sz="0" w:space="0" w:color="auto"/>
            <w:right w:val="none" w:sz="0" w:space="0" w:color="auto"/>
          </w:divBdr>
        </w:div>
        <w:div w:id="647057864">
          <w:marLeft w:val="480"/>
          <w:marRight w:val="0"/>
          <w:marTop w:val="0"/>
          <w:marBottom w:val="0"/>
          <w:divBdr>
            <w:top w:val="none" w:sz="0" w:space="0" w:color="auto"/>
            <w:left w:val="none" w:sz="0" w:space="0" w:color="auto"/>
            <w:bottom w:val="none" w:sz="0" w:space="0" w:color="auto"/>
            <w:right w:val="none" w:sz="0" w:space="0" w:color="auto"/>
          </w:divBdr>
        </w:div>
        <w:div w:id="659582344">
          <w:marLeft w:val="480"/>
          <w:marRight w:val="0"/>
          <w:marTop w:val="0"/>
          <w:marBottom w:val="0"/>
          <w:divBdr>
            <w:top w:val="none" w:sz="0" w:space="0" w:color="auto"/>
            <w:left w:val="none" w:sz="0" w:space="0" w:color="auto"/>
            <w:bottom w:val="none" w:sz="0" w:space="0" w:color="auto"/>
            <w:right w:val="none" w:sz="0" w:space="0" w:color="auto"/>
          </w:divBdr>
        </w:div>
        <w:div w:id="663582503">
          <w:marLeft w:val="480"/>
          <w:marRight w:val="0"/>
          <w:marTop w:val="0"/>
          <w:marBottom w:val="0"/>
          <w:divBdr>
            <w:top w:val="none" w:sz="0" w:space="0" w:color="auto"/>
            <w:left w:val="none" w:sz="0" w:space="0" w:color="auto"/>
            <w:bottom w:val="none" w:sz="0" w:space="0" w:color="auto"/>
            <w:right w:val="none" w:sz="0" w:space="0" w:color="auto"/>
          </w:divBdr>
        </w:div>
        <w:div w:id="665014651">
          <w:marLeft w:val="480"/>
          <w:marRight w:val="0"/>
          <w:marTop w:val="0"/>
          <w:marBottom w:val="0"/>
          <w:divBdr>
            <w:top w:val="none" w:sz="0" w:space="0" w:color="auto"/>
            <w:left w:val="none" w:sz="0" w:space="0" w:color="auto"/>
            <w:bottom w:val="none" w:sz="0" w:space="0" w:color="auto"/>
            <w:right w:val="none" w:sz="0" w:space="0" w:color="auto"/>
          </w:divBdr>
        </w:div>
        <w:div w:id="666442747">
          <w:marLeft w:val="480"/>
          <w:marRight w:val="0"/>
          <w:marTop w:val="0"/>
          <w:marBottom w:val="0"/>
          <w:divBdr>
            <w:top w:val="none" w:sz="0" w:space="0" w:color="auto"/>
            <w:left w:val="none" w:sz="0" w:space="0" w:color="auto"/>
            <w:bottom w:val="none" w:sz="0" w:space="0" w:color="auto"/>
            <w:right w:val="none" w:sz="0" w:space="0" w:color="auto"/>
          </w:divBdr>
        </w:div>
        <w:div w:id="673384739">
          <w:marLeft w:val="480"/>
          <w:marRight w:val="0"/>
          <w:marTop w:val="0"/>
          <w:marBottom w:val="0"/>
          <w:divBdr>
            <w:top w:val="none" w:sz="0" w:space="0" w:color="auto"/>
            <w:left w:val="none" w:sz="0" w:space="0" w:color="auto"/>
            <w:bottom w:val="none" w:sz="0" w:space="0" w:color="auto"/>
            <w:right w:val="none" w:sz="0" w:space="0" w:color="auto"/>
          </w:divBdr>
        </w:div>
        <w:div w:id="680549066">
          <w:marLeft w:val="480"/>
          <w:marRight w:val="0"/>
          <w:marTop w:val="0"/>
          <w:marBottom w:val="0"/>
          <w:divBdr>
            <w:top w:val="none" w:sz="0" w:space="0" w:color="auto"/>
            <w:left w:val="none" w:sz="0" w:space="0" w:color="auto"/>
            <w:bottom w:val="none" w:sz="0" w:space="0" w:color="auto"/>
            <w:right w:val="none" w:sz="0" w:space="0" w:color="auto"/>
          </w:divBdr>
        </w:div>
        <w:div w:id="703099805">
          <w:marLeft w:val="480"/>
          <w:marRight w:val="0"/>
          <w:marTop w:val="0"/>
          <w:marBottom w:val="0"/>
          <w:divBdr>
            <w:top w:val="none" w:sz="0" w:space="0" w:color="auto"/>
            <w:left w:val="none" w:sz="0" w:space="0" w:color="auto"/>
            <w:bottom w:val="none" w:sz="0" w:space="0" w:color="auto"/>
            <w:right w:val="none" w:sz="0" w:space="0" w:color="auto"/>
          </w:divBdr>
        </w:div>
        <w:div w:id="711417025">
          <w:marLeft w:val="480"/>
          <w:marRight w:val="0"/>
          <w:marTop w:val="0"/>
          <w:marBottom w:val="0"/>
          <w:divBdr>
            <w:top w:val="none" w:sz="0" w:space="0" w:color="auto"/>
            <w:left w:val="none" w:sz="0" w:space="0" w:color="auto"/>
            <w:bottom w:val="none" w:sz="0" w:space="0" w:color="auto"/>
            <w:right w:val="none" w:sz="0" w:space="0" w:color="auto"/>
          </w:divBdr>
        </w:div>
        <w:div w:id="719328340">
          <w:marLeft w:val="480"/>
          <w:marRight w:val="0"/>
          <w:marTop w:val="0"/>
          <w:marBottom w:val="0"/>
          <w:divBdr>
            <w:top w:val="none" w:sz="0" w:space="0" w:color="auto"/>
            <w:left w:val="none" w:sz="0" w:space="0" w:color="auto"/>
            <w:bottom w:val="none" w:sz="0" w:space="0" w:color="auto"/>
            <w:right w:val="none" w:sz="0" w:space="0" w:color="auto"/>
          </w:divBdr>
        </w:div>
        <w:div w:id="720982746">
          <w:marLeft w:val="480"/>
          <w:marRight w:val="0"/>
          <w:marTop w:val="0"/>
          <w:marBottom w:val="0"/>
          <w:divBdr>
            <w:top w:val="none" w:sz="0" w:space="0" w:color="auto"/>
            <w:left w:val="none" w:sz="0" w:space="0" w:color="auto"/>
            <w:bottom w:val="none" w:sz="0" w:space="0" w:color="auto"/>
            <w:right w:val="none" w:sz="0" w:space="0" w:color="auto"/>
          </w:divBdr>
        </w:div>
        <w:div w:id="721292394">
          <w:marLeft w:val="480"/>
          <w:marRight w:val="0"/>
          <w:marTop w:val="0"/>
          <w:marBottom w:val="0"/>
          <w:divBdr>
            <w:top w:val="none" w:sz="0" w:space="0" w:color="auto"/>
            <w:left w:val="none" w:sz="0" w:space="0" w:color="auto"/>
            <w:bottom w:val="none" w:sz="0" w:space="0" w:color="auto"/>
            <w:right w:val="none" w:sz="0" w:space="0" w:color="auto"/>
          </w:divBdr>
        </w:div>
        <w:div w:id="733625639">
          <w:marLeft w:val="480"/>
          <w:marRight w:val="0"/>
          <w:marTop w:val="0"/>
          <w:marBottom w:val="0"/>
          <w:divBdr>
            <w:top w:val="none" w:sz="0" w:space="0" w:color="auto"/>
            <w:left w:val="none" w:sz="0" w:space="0" w:color="auto"/>
            <w:bottom w:val="none" w:sz="0" w:space="0" w:color="auto"/>
            <w:right w:val="none" w:sz="0" w:space="0" w:color="auto"/>
          </w:divBdr>
        </w:div>
        <w:div w:id="734208787">
          <w:marLeft w:val="480"/>
          <w:marRight w:val="0"/>
          <w:marTop w:val="0"/>
          <w:marBottom w:val="0"/>
          <w:divBdr>
            <w:top w:val="none" w:sz="0" w:space="0" w:color="auto"/>
            <w:left w:val="none" w:sz="0" w:space="0" w:color="auto"/>
            <w:bottom w:val="none" w:sz="0" w:space="0" w:color="auto"/>
            <w:right w:val="none" w:sz="0" w:space="0" w:color="auto"/>
          </w:divBdr>
        </w:div>
        <w:div w:id="747847394">
          <w:marLeft w:val="480"/>
          <w:marRight w:val="0"/>
          <w:marTop w:val="0"/>
          <w:marBottom w:val="0"/>
          <w:divBdr>
            <w:top w:val="none" w:sz="0" w:space="0" w:color="auto"/>
            <w:left w:val="none" w:sz="0" w:space="0" w:color="auto"/>
            <w:bottom w:val="none" w:sz="0" w:space="0" w:color="auto"/>
            <w:right w:val="none" w:sz="0" w:space="0" w:color="auto"/>
          </w:divBdr>
        </w:div>
        <w:div w:id="768232664">
          <w:marLeft w:val="480"/>
          <w:marRight w:val="0"/>
          <w:marTop w:val="0"/>
          <w:marBottom w:val="0"/>
          <w:divBdr>
            <w:top w:val="none" w:sz="0" w:space="0" w:color="auto"/>
            <w:left w:val="none" w:sz="0" w:space="0" w:color="auto"/>
            <w:bottom w:val="none" w:sz="0" w:space="0" w:color="auto"/>
            <w:right w:val="none" w:sz="0" w:space="0" w:color="auto"/>
          </w:divBdr>
        </w:div>
        <w:div w:id="768234073">
          <w:marLeft w:val="480"/>
          <w:marRight w:val="0"/>
          <w:marTop w:val="0"/>
          <w:marBottom w:val="0"/>
          <w:divBdr>
            <w:top w:val="none" w:sz="0" w:space="0" w:color="auto"/>
            <w:left w:val="none" w:sz="0" w:space="0" w:color="auto"/>
            <w:bottom w:val="none" w:sz="0" w:space="0" w:color="auto"/>
            <w:right w:val="none" w:sz="0" w:space="0" w:color="auto"/>
          </w:divBdr>
        </w:div>
        <w:div w:id="774523200">
          <w:marLeft w:val="480"/>
          <w:marRight w:val="0"/>
          <w:marTop w:val="0"/>
          <w:marBottom w:val="0"/>
          <w:divBdr>
            <w:top w:val="none" w:sz="0" w:space="0" w:color="auto"/>
            <w:left w:val="none" w:sz="0" w:space="0" w:color="auto"/>
            <w:bottom w:val="none" w:sz="0" w:space="0" w:color="auto"/>
            <w:right w:val="none" w:sz="0" w:space="0" w:color="auto"/>
          </w:divBdr>
        </w:div>
        <w:div w:id="781454600">
          <w:marLeft w:val="480"/>
          <w:marRight w:val="0"/>
          <w:marTop w:val="0"/>
          <w:marBottom w:val="0"/>
          <w:divBdr>
            <w:top w:val="none" w:sz="0" w:space="0" w:color="auto"/>
            <w:left w:val="none" w:sz="0" w:space="0" w:color="auto"/>
            <w:bottom w:val="none" w:sz="0" w:space="0" w:color="auto"/>
            <w:right w:val="none" w:sz="0" w:space="0" w:color="auto"/>
          </w:divBdr>
        </w:div>
        <w:div w:id="797603836">
          <w:marLeft w:val="480"/>
          <w:marRight w:val="0"/>
          <w:marTop w:val="0"/>
          <w:marBottom w:val="0"/>
          <w:divBdr>
            <w:top w:val="none" w:sz="0" w:space="0" w:color="auto"/>
            <w:left w:val="none" w:sz="0" w:space="0" w:color="auto"/>
            <w:bottom w:val="none" w:sz="0" w:space="0" w:color="auto"/>
            <w:right w:val="none" w:sz="0" w:space="0" w:color="auto"/>
          </w:divBdr>
        </w:div>
        <w:div w:id="807554252">
          <w:marLeft w:val="480"/>
          <w:marRight w:val="0"/>
          <w:marTop w:val="0"/>
          <w:marBottom w:val="0"/>
          <w:divBdr>
            <w:top w:val="none" w:sz="0" w:space="0" w:color="auto"/>
            <w:left w:val="none" w:sz="0" w:space="0" w:color="auto"/>
            <w:bottom w:val="none" w:sz="0" w:space="0" w:color="auto"/>
            <w:right w:val="none" w:sz="0" w:space="0" w:color="auto"/>
          </w:divBdr>
        </w:div>
        <w:div w:id="809439257">
          <w:marLeft w:val="480"/>
          <w:marRight w:val="0"/>
          <w:marTop w:val="0"/>
          <w:marBottom w:val="0"/>
          <w:divBdr>
            <w:top w:val="none" w:sz="0" w:space="0" w:color="auto"/>
            <w:left w:val="none" w:sz="0" w:space="0" w:color="auto"/>
            <w:bottom w:val="none" w:sz="0" w:space="0" w:color="auto"/>
            <w:right w:val="none" w:sz="0" w:space="0" w:color="auto"/>
          </w:divBdr>
        </w:div>
        <w:div w:id="815340709">
          <w:marLeft w:val="480"/>
          <w:marRight w:val="0"/>
          <w:marTop w:val="0"/>
          <w:marBottom w:val="0"/>
          <w:divBdr>
            <w:top w:val="none" w:sz="0" w:space="0" w:color="auto"/>
            <w:left w:val="none" w:sz="0" w:space="0" w:color="auto"/>
            <w:bottom w:val="none" w:sz="0" w:space="0" w:color="auto"/>
            <w:right w:val="none" w:sz="0" w:space="0" w:color="auto"/>
          </w:divBdr>
        </w:div>
        <w:div w:id="832373084">
          <w:marLeft w:val="480"/>
          <w:marRight w:val="0"/>
          <w:marTop w:val="0"/>
          <w:marBottom w:val="0"/>
          <w:divBdr>
            <w:top w:val="none" w:sz="0" w:space="0" w:color="auto"/>
            <w:left w:val="none" w:sz="0" w:space="0" w:color="auto"/>
            <w:bottom w:val="none" w:sz="0" w:space="0" w:color="auto"/>
            <w:right w:val="none" w:sz="0" w:space="0" w:color="auto"/>
          </w:divBdr>
        </w:div>
        <w:div w:id="834564207">
          <w:marLeft w:val="480"/>
          <w:marRight w:val="0"/>
          <w:marTop w:val="0"/>
          <w:marBottom w:val="0"/>
          <w:divBdr>
            <w:top w:val="none" w:sz="0" w:space="0" w:color="auto"/>
            <w:left w:val="none" w:sz="0" w:space="0" w:color="auto"/>
            <w:bottom w:val="none" w:sz="0" w:space="0" w:color="auto"/>
            <w:right w:val="none" w:sz="0" w:space="0" w:color="auto"/>
          </w:divBdr>
        </w:div>
        <w:div w:id="838736630">
          <w:marLeft w:val="480"/>
          <w:marRight w:val="0"/>
          <w:marTop w:val="0"/>
          <w:marBottom w:val="0"/>
          <w:divBdr>
            <w:top w:val="none" w:sz="0" w:space="0" w:color="auto"/>
            <w:left w:val="none" w:sz="0" w:space="0" w:color="auto"/>
            <w:bottom w:val="none" w:sz="0" w:space="0" w:color="auto"/>
            <w:right w:val="none" w:sz="0" w:space="0" w:color="auto"/>
          </w:divBdr>
        </w:div>
        <w:div w:id="846553391">
          <w:marLeft w:val="480"/>
          <w:marRight w:val="0"/>
          <w:marTop w:val="0"/>
          <w:marBottom w:val="0"/>
          <w:divBdr>
            <w:top w:val="none" w:sz="0" w:space="0" w:color="auto"/>
            <w:left w:val="none" w:sz="0" w:space="0" w:color="auto"/>
            <w:bottom w:val="none" w:sz="0" w:space="0" w:color="auto"/>
            <w:right w:val="none" w:sz="0" w:space="0" w:color="auto"/>
          </w:divBdr>
        </w:div>
        <w:div w:id="847058864">
          <w:marLeft w:val="480"/>
          <w:marRight w:val="0"/>
          <w:marTop w:val="0"/>
          <w:marBottom w:val="0"/>
          <w:divBdr>
            <w:top w:val="none" w:sz="0" w:space="0" w:color="auto"/>
            <w:left w:val="none" w:sz="0" w:space="0" w:color="auto"/>
            <w:bottom w:val="none" w:sz="0" w:space="0" w:color="auto"/>
            <w:right w:val="none" w:sz="0" w:space="0" w:color="auto"/>
          </w:divBdr>
        </w:div>
        <w:div w:id="858737032">
          <w:marLeft w:val="480"/>
          <w:marRight w:val="0"/>
          <w:marTop w:val="0"/>
          <w:marBottom w:val="0"/>
          <w:divBdr>
            <w:top w:val="none" w:sz="0" w:space="0" w:color="auto"/>
            <w:left w:val="none" w:sz="0" w:space="0" w:color="auto"/>
            <w:bottom w:val="none" w:sz="0" w:space="0" w:color="auto"/>
            <w:right w:val="none" w:sz="0" w:space="0" w:color="auto"/>
          </w:divBdr>
        </w:div>
        <w:div w:id="878515657">
          <w:marLeft w:val="480"/>
          <w:marRight w:val="0"/>
          <w:marTop w:val="0"/>
          <w:marBottom w:val="0"/>
          <w:divBdr>
            <w:top w:val="none" w:sz="0" w:space="0" w:color="auto"/>
            <w:left w:val="none" w:sz="0" w:space="0" w:color="auto"/>
            <w:bottom w:val="none" w:sz="0" w:space="0" w:color="auto"/>
            <w:right w:val="none" w:sz="0" w:space="0" w:color="auto"/>
          </w:divBdr>
        </w:div>
        <w:div w:id="884408616">
          <w:marLeft w:val="480"/>
          <w:marRight w:val="0"/>
          <w:marTop w:val="0"/>
          <w:marBottom w:val="0"/>
          <w:divBdr>
            <w:top w:val="none" w:sz="0" w:space="0" w:color="auto"/>
            <w:left w:val="none" w:sz="0" w:space="0" w:color="auto"/>
            <w:bottom w:val="none" w:sz="0" w:space="0" w:color="auto"/>
            <w:right w:val="none" w:sz="0" w:space="0" w:color="auto"/>
          </w:divBdr>
        </w:div>
        <w:div w:id="886720719">
          <w:marLeft w:val="480"/>
          <w:marRight w:val="0"/>
          <w:marTop w:val="0"/>
          <w:marBottom w:val="0"/>
          <w:divBdr>
            <w:top w:val="none" w:sz="0" w:space="0" w:color="auto"/>
            <w:left w:val="none" w:sz="0" w:space="0" w:color="auto"/>
            <w:bottom w:val="none" w:sz="0" w:space="0" w:color="auto"/>
            <w:right w:val="none" w:sz="0" w:space="0" w:color="auto"/>
          </w:divBdr>
        </w:div>
        <w:div w:id="889346548">
          <w:marLeft w:val="480"/>
          <w:marRight w:val="0"/>
          <w:marTop w:val="0"/>
          <w:marBottom w:val="0"/>
          <w:divBdr>
            <w:top w:val="none" w:sz="0" w:space="0" w:color="auto"/>
            <w:left w:val="none" w:sz="0" w:space="0" w:color="auto"/>
            <w:bottom w:val="none" w:sz="0" w:space="0" w:color="auto"/>
            <w:right w:val="none" w:sz="0" w:space="0" w:color="auto"/>
          </w:divBdr>
        </w:div>
        <w:div w:id="890387242">
          <w:marLeft w:val="480"/>
          <w:marRight w:val="0"/>
          <w:marTop w:val="0"/>
          <w:marBottom w:val="0"/>
          <w:divBdr>
            <w:top w:val="none" w:sz="0" w:space="0" w:color="auto"/>
            <w:left w:val="none" w:sz="0" w:space="0" w:color="auto"/>
            <w:bottom w:val="none" w:sz="0" w:space="0" w:color="auto"/>
            <w:right w:val="none" w:sz="0" w:space="0" w:color="auto"/>
          </w:divBdr>
        </w:div>
        <w:div w:id="897783150">
          <w:marLeft w:val="480"/>
          <w:marRight w:val="0"/>
          <w:marTop w:val="0"/>
          <w:marBottom w:val="0"/>
          <w:divBdr>
            <w:top w:val="none" w:sz="0" w:space="0" w:color="auto"/>
            <w:left w:val="none" w:sz="0" w:space="0" w:color="auto"/>
            <w:bottom w:val="none" w:sz="0" w:space="0" w:color="auto"/>
            <w:right w:val="none" w:sz="0" w:space="0" w:color="auto"/>
          </w:divBdr>
        </w:div>
        <w:div w:id="898129479">
          <w:marLeft w:val="480"/>
          <w:marRight w:val="0"/>
          <w:marTop w:val="0"/>
          <w:marBottom w:val="0"/>
          <w:divBdr>
            <w:top w:val="none" w:sz="0" w:space="0" w:color="auto"/>
            <w:left w:val="none" w:sz="0" w:space="0" w:color="auto"/>
            <w:bottom w:val="none" w:sz="0" w:space="0" w:color="auto"/>
            <w:right w:val="none" w:sz="0" w:space="0" w:color="auto"/>
          </w:divBdr>
        </w:div>
        <w:div w:id="905457275">
          <w:marLeft w:val="480"/>
          <w:marRight w:val="0"/>
          <w:marTop w:val="0"/>
          <w:marBottom w:val="0"/>
          <w:divBdr>
            <w:top w:val="none" w:sz="0" w:space="0" w:color="auto"/>
            <w:left w:val="none" w:sz="0" w:space="0" w:color="auto"/>
            <w:bottom w:val="none" w:sz="0" w:space="0" w:color="auto"/>
            <w:right w:val="none" w:sz="0" w:space="0" w:color="auto"/>
          </w:divBdr>
        </w:div>
        <w:div w:id="906648703">
          <w:marLeft w:val="480"/>
          <w:marRight w:val="0"/>
          <w:marTop w:val="0"/>
          <w:marBottom w:val="0"/>
          <w:divBdr>
            <w:top w:val="none" w:sz="0" w:space="0" w:color="auto"/>
            <w:left w:val="none" w:sz="0" w:space="0" w:color="auto"/>
            <w:bottom w:val="none" w:sz="0" w:space="0" w:color="auto"/>
            <w:right w:val="none" w:sz="0" w:space="0" w:color="auto"/>
          </w:divBdr>
        </w:div>
        <w:div w:id="910308914">
          <w:marLeft w:val="480"/>
          <w:marRight w:val="0"/>
          <w:marTop w:val="0"/>
          <w:marBottom w:val="0"/>
          <w:divBdr>
            <w:top w:val="none" w:sz="0" w:space="0" w:color="auto"/>
            <w:left w:val="none" w:sz="0" w:space="0" w:color="auto"/>
            <w:bottom w:val="none" w:sz="0" w:space="0" w:color="auto"/>
            <w:right w:val="none" w:sz="0" w:space="0" w:color="auto"/>
          </w:divBdr>
        </w:div>
        <w:div w:id="920723114">
          <w:marLeft w:val="480"/>
          <w:marRight w:val="0"/>
          <w:marTop w:val="0"/>
          <w:marBottom w:val="0"/>
          <w:divBdr>
            <w:top w:val="none" w:sz="0" w:space="0" w:color="auto"/>
            <w:left w:val="none" w:sz="0" w:space="0" w:color="auto"/>
            <w:bottom w:val="none" w:sz="0" w:space="0" w:color="auto"/>
            <w:right w:val="none" w:sz="0" w:space="0" w:color="auto"/>
          </w:divBdr>
        </w:div>
        <w:div w:id="923955203">
          <w:marLeft w:val="480"/>
          <w:marRight w:val="0"/>
          <w:marTop w:val="0"/>
          <w:marBottom w:val="0"/>
          <w:divBdr>
            <w:top w:val="none" w:sz="0" w:space="0" w:color="auto"/>
            <w:left w:val="none" w:sz="0" w:space="0" w:color="auto"/>
            <w:bottom w:val="none" w:sz="0" w:space="0" w:color="auto"/>
            <w:right w:val="none" w:sz="0" w:space="0" w:color="auto"/>
          </w:divBdr>
        </w:div>
        <w:div w:id="941570279">
          <w:marLeft w:val="480"/>
          <w:marRight w:val="0"/>
          <w:marTop w:val="0"/>
          <w:marBottom w:val="0"/>
          <w:divBdr>
            <w:top w:val="none" w:sz="0" w:space="0" w:color="auto"/>
            <w:left w:val="none" w:sz="0" w:space="0" w:color="auto"/>
            <w:bottom w:val="none" w:sz="0" w:space="0" w:color="auto"/>
            <w:right w:val="none" w:sz="0" w:space="0" w:color="auto"/>
          </w:divBdr>
        </w:div>
        <w:div w:id="944382421">
          <w:marLeft w:val="480"/>
          <w:marRight w:val="0"/>
          <w:marTop w:val="0"/>
          <w:marBottom w:val="0"/>
          <w:divBdr>
            <w:top w:val="none" w:sz="0" w:space="0" w:color="auto"/>
            <w:left w:val="none" w:sz="0" w:space="0" w:color="auto"/>
            <w:bottom w:val="none" w:sz="0" w:space="0" w:color="auto"/>
            <w:right w:val="none" w:sz="0" w:space="0" w:color="auto"/>
          </w:divBdr>
        </w:div>
        <w:div w:id="951285099">
          <w:marLeft w:val="480"/>
          <w:marRight w:val="0"/>
          <w:marTop w:val="0"/>
          <w:marBottom w:val="0"/>
          <w:divBdr>
            <w:top w:val="none" w:sz="0" w:space="0" w:color="auto"/>
            <w:left w:val="none" w:sz="0" w:space="0" w:color="auto"/>
            <w:bottom w:val="none" w:sz="0" w:space="0" w:color="auto"/>
            <w:right w:val="none" w:sz="0" w:space="0" w:color="auto"/>
          </w:divBdr>
        </w:div>
        <w:div w:id="954990695">
          <w:marLeft w:val="480"/>
          <w:marRight w:val="0"/>
          <w:marTop w:val="0"/>
          <w:marBottom w:val="0"/>
          <w:divBdr>
            <w:top w:val="none" w:sz="0" w:space="0" w:color="auto"/>
            <w:left w:val="none" w:sz="0" w:space="0" w:color="auto"/>
            <w:bottom w:val="none" w:sz="0" w:space="0" w:color="auto"/>
            <w:right w:val="none" w:sz="0" w:space="0" w:color="auto"/>
          </w:divBdr>
        </w:div>
        <w:div w:id="956058468">
          <w:marLeft w:val="480"/>
          <w:marRight w:val="0"/>
          <w:marTop w:val="0"/>
          <w:marBottom w:val="0"/>
          <w:divBdr>
            <w:top w:val="none" w:sz="0" w:space="0" w:color="auto"/>
            <w:left w:val="none" w:sz="0" w:space="0" w:color="auto"/>
            <w:bottom w:val="none" w:sz="0" w:space="0" w:color="auto"/>
            <w:right w:val="none" w:sz="0" w:space="0" w:color="auto"/>
          </w:divBdr>
        </w:div>
        <w:div w:id="963578997">
          <w:marLeft w:val="480"/>
          <w:marRight w:val="0"/>
          <w:marTop w:val="0"/>
          <w:marBottom w:val="0"/>
          <w:divBdr>
            <w:top w:val="none" w:sz="0" w:space="0" w:color="auto"/>
            <w:left w:val="none" w:sz="0" w:space="0" w:color="auto"/>
            <w:bottom w:val="none" w:sz="0" w:space="0" w:color="auto"/>
            <w:right w:val="none" w:sz="0" w:space="0" w:color="auto"/>
          </w:divBdr>
        </w:div>
        <w:div w:id="965938694">
          <w:marLeft w:val="480"/>
          <w:marRight w:val="0"/>
          <w:marTop w:val="0"/>
          <w:marBottom w:val="0"/>
          <w:divBdr>
            <w:top w:val="none" w:sz="0" w:space="0" w:color="auto"/>
            <w:left w:val="none" w:sz="0" w:space="0" w:color="auto"/>
            <w:bottom w:val="none" w:sz="0" w:space="0" w:color="auto"/>
            <w:right w:val="none" w:sz="0" w:space="0" w:color="auto"/>
          </w:divBdr>
        </w:div>
        <w:div w:id="978146066">
          <w:marLeft w:val="480"/>
          <w:marRight w:val="0"/>
          <w:marTop w:val="0"/>
          <w:marBottom w:val="0"/>
          <w:divBdr>
            <w:top w:val="none" w:sz="0" w:space="0" w:color="auto"/>
            <w:left w:val="none" w:sz="0" w:space="0" w:color="auto"/>
            <w:bottom w:val="none" w:sz="0" w:space="0" w:color="auto"/>
            <w:right w:val="none" w:sz="0" w:space="0" w:color="auto"/>
          </w:divBdr>
        </w:div>
        <w:div w:id="988901093">
          <w:marLeft w:val="480"/>
          <w:marRight w:val="0"/>
          <w:marTop w:val="0"/>
          <w:marBottom w:val="0"/>
          <w:divBdr>
            <w:top w:val="none" w:sz="0" w:space="0" w:color="auto"/>
            <w:left w:val="none" w:sz="0" w:space="0" w:color="auto"/>
            <w:bottom w:val="none" w:sz="0" w:space="0" w:color="auto"/>
            <w:right w:val="none" w:sz="0" w:space="0" w:color="auto"/>
          </w:divBdr>
        </w:div>
        <w:div w:id="1013609326">
          <w:marLeft w:val="480"/>
          <w:marRight w:val="0"/>
          <w:marTop w:val="0"/>
          <w:marBottom w:val="0"/>
          <w:divBdr>
            <w:top w:val="none" w:sz="0" w:space="0" w:color="auto"/>
            <w:left w:val="none" w:sz="0" w:space="0" w:color="auto"/>
            <w:bottom w:val="none" w:sz="0" w:space="0" w:color="auto"/>
            <w:right w:val="none" w:sz="0" w:space="0" w:color="auto"/>
          </w:divBdr>
        </w:div>
        <w:div w:id="1032419701">
          <w:marLeft w:val="480"/>
          <w:marRight w:val="0"/>
          <w:marTop w:val="0"/>
          <w:marBottom w:val="0"/>
          <w:divBdr>
            <w:top w:val="none" w:sz="0" w:space="0" w:color="auto"/>
            <w:left w:val="none" w:sz="0" w:space="0" w:color="auto"/>
            <w:bottom w:val="none" w:sz="0" w:space="0" w:color="auto"/>
            <w:right w:val="none" w:sz="0" w:space="0" w:color="auto"/>
          </w:divBdr>
        </w:div>
        <w:div w:id="1055467860">
          <w:marLeft w:val="480"/>
          <w:marRight w:val="0"/>
          <w:marTop w:val="0"/>
          <w:marBottom w:val="0"/>
          <w:divBdr>
            <w:top w:val="none" w:sz="0" w:space="0" w:color="auto"/>
            <w:left w:val="none" w:sz="0" w:space="0" w:color="auto"/>
            <w:bottom w:val="none" w:sz="0" w:space="0" w:color="auto"/>
            <w:right w:val="none" w:sz="0" w:space="0" w:color="auto"/>
          </w:divBdr>
        </w:div>
        <w:div w:id="1064832825">
          <w:marLeft w:val="480"/>
          <w:marRight w:val="0"/>
          <w:marTop w:val="0"/>
          <w:marBottom w:val="0"/>
          <w:divBdr>
            <w:top w:val="none" w:sz="0" w:space="0" w:color="auto"/>
            <w:left w:val="none" w:sz="0" w:space="0" w:color="auto"/>
            <w:bottom w:val="none" w:sz="0" w:space="0" w:color="auto"/>
            <w:right w:val="none" w:sz="0" w:space="0" w:color="auto"/>
          </w:divBdr>
        </w:div>
        <w:div w:id="1068499640">
          <w:marLeft w:val="480"/>
          <w:marRight w:val="0"/>
          <w:marTop w:val="0"/>
          <w:marBottom w:val="0"/>
          <w:divBdr>
            <w:top w:val="none" w:sz="0" w:space="0" w:color="auto"/>
            <w:left w:val="none" w:sz="0" w:space="0" w:color="auto"/>
            <w:bottom w:val="none" w:sz="0" w:space="0" w:color="auto"/>
            <w:right w:val="none" w:sz="0" w:space="0" w:color="auto"/>
          </w:divBdr>
        </w:div>
        <w:div w:id="1071581525">
          <w:marLeft w:val="480"/>
          <w:marRight w:val="0"/>
          <w:marTop w:val="0"/>
          <w:marBottom w:val="0"/>
          <w:divBdr>
            <w:top w:val="none" w:sz="0" w:space="0" w:color="auto"/>
            <w:left w:val="none" w:sz="0" w:space="0" w:color="auto"/>
            <w:bottom w:val="none" w:sz="0" w:space="0" w:color="auto"/>
            <w:right w:val="none" w:sz="0" w:space="0" w:color="auto"/>
          </w:divBdr>
        </w:div>
        <w:div w:id="1079712155">
          <w:marLeft w:val="480"/>
          <w:marRight w:val="0"/>
          <w:marTop w:val="0"/>
          <w:marBottom w:val="0"/>
          <w:divBdr>
            <w:top w:val="none" w:sz="0" w:space="0" w:color="auto"/>
            <w:left w:val="none" w:sz="0" w:space="0" w:color="auto"/>
            <w:bottom w:val="none" w:sz="0" w:space="0" w:color="auto"/>
            <w:right w:val="none" w:sz="0" w:space="0" w:color="auto"/>
          </w:divBdr>
        </w:div>
        <w:div w:id="1081871199">
          <w:marLeft w:val="480"/>
          <w:marRight w:val="0"/>
          <w:marTop w:val="0"/>
          <w:marBottom w:val="0"/>
          <w:divBdr>
            <w:top w:val="none" w:sz="0" w:space="0" w:color="auto"/>
            <w:left w:val="none" w:sz="0" w:space="0" w:color="auto"/>
            <w:bottom w:val="none" w:sz="0" w:space="0" w:color="auto"/>
            <w:right w:val="none" w:sz="0" w:space="0" w:color="auto"/>
          </w:divBdr>
        </w:div>
        <w:div w:id="1097212849">
          <w:marLeft w:val="480"/>
          <w:marRight w:val="0"/>
          <w:marTop w:val="0"/>
          <w:marBottom w:val="0"/>
          <w:divBdr>
            <w:top w:val="none" w:sz="0" w:space="0" w:color="auto"/>
            <w:left w:val="none" w:sz="0" w:space="0" w:color="auto"/>
            <w:bottom w:val="none" w:sz="0" w:space="0" w:color="auto"/>
            <w:right w:val="none" w:sz="0" w:space="0" w:color="auto"/>
          </w:divBdr>
        </w:div>
        <w:div w:id="1113482333">
          <w:marLeft w:val="480"/>
          <w:marRight w:val="0"/>
          <w:marTop w:val="0"/>
          <w:marBottom w:val="0"/>
          <w:divBdr>
            <w:top w:val="none" w:sz="0" w:space="0" w:color="auto"/>
            <w:left w:val="none" w:sz="0" w:space="0" w:color="auto"/>
            <w:bottom w:val="none" w:sz="0" w:space="0" w:color="auto"/>
            <w:right w:val="none" w:sz="0" w:space="0" w:color="auto"/>
          </w:divBdr>
        </w:div>
        <w:div w:id="1119452631">
          <w:marLeft w:val="480"/>
          <w:marRight w:val="0"/>
          <w:marTop w:val="0"/>
          <w:marBottom w:val="0"/>
          <w:divBdr>
            <w:top w:val="none" w:sz="0" w:space="0" w:color="auto"/>
            <w:left w:val="none" w:sz="0" w:space="0" w:color="auto"/>
            <w:bottom w:val="none" w:sz="0" w:space="0" w:color="auto"/>
            <w:right w:val="none" w:sz="0" w:space="0" w:color="auto"/>
          </w:divBdr>
        </w:div>
        <w:div w:id="1141921548">
          <w:marLeft w:val="480"/>
          <w:marRight w:val="0"/>
          <w:marTop w:val="0"/>
          <w:marBottom w:val="0"/>
          <w:divBdr>
            <w:top w:val="none" w:sz="0" w:space="0" w:color="auto"/>
            <w:left w:val="none" w:sz="0" w:space="0" w:color="auto"/>
            <w:bottom w:val="none" w:sz="0" w:space="0" w:color="auto"/>
            <w:right w:val="none" w:sz="0" w:space="0" w:color="auto"/>
          </w:divBdr>
        </w:div>
        <w:div w:id="1148546992">
          <w:marLeft w:val="480"/>
          <w:marRight w:val="0"/>
          <w:marTop w:val="0"/>
          <w:marBottom w:val="0"/>
          <w:divBdr>
            <w:top w:val="none" w:sz="0" w:space="0" w:color="auto"/>
            <w:left w:val="none" w:sz="0" w:space="0" w:color="auto"/>
            <w:bottom w:val="none" w:sz="0" w:space="0" w:color="auto"/>
            <w:right w:val="none" w:sz="0" w:space="0" w:color="auto"/>
          </w:divBdr>
        </w:div>
        <w:div w:id="1151408927">
          <w:marLeft w:val="480"/>
          <w:marRight w:val="0"/>
          <w:marTop w:val="0"/>
          <w:marBottom w:val="0"/>
          <w:divBdr>
            <w:top w:val="none" w:sz="0" w:space="0" w:color="auto"/>
            <w:left w:val="none" w:sz="0" w:space="0" w:color="auto"/>
            <w:bottom w:val="none" w:sz="0" w:space="0" w:color="auto"/>
            <w:right w:val="none" w:sz="0" w:space="0" w:color="auto"/>
          </w:divBdr>
        </w:div>
        <w:div w:id="1159032855">
          <w:marLeft w:val="480"/>
          <w:marRight w:val="0"/>
          <w:marTop w:val="0"/>
          <w:marBottom w:val="0"/>
          <w:divBdr>
            <w:top w:val="none" w:sz="0" w:space="0" w:color="auto"/>
            <w:left w:val="none" w:sz="0" w:space="0" w:color="auto"/>
            <w:bottom w:val="none" w:sz="0" w:space="0" w:color="auto"/>
            <w:right w:val="none" w:sz="0" w:space="0" w:color="auto"/>
          </w:divBdr>
        </w:div>
        <w:div w:id="1164660809">
          <w:marLeft w:val="480"/>
          <w:marRight w:val="0"/>
          <w:marTop w:val="0"/>
          <w:marBottom w:val="0"/>
          <w:divBdr>
            <w:top w:val="none" w:sz="0" w:space="0" w:color="auto"/>
            <w:left w:val="none" w:sz="0" w:space="0" w:color="auto"/>
            <w:bottom w:val="none" w:sz="0" w:space="0" w:color="auto"/>
            <w:right w:val="none" w:sz="0" w:space="0" w:color="auto"/>
          </w:divBdr>
        </w:div>
        <w:div w:id="1164976246">
          <w:marLeft w:val="480"/>
          <w:marRight w:val="0"/>
          <w:marTop w:val="0"/>
          <w:marBottom w:val="0"/>
          <w:divBdr>
            <w:top w:val="none" w:sz="0" w:space="0" w:color="auto"/>
            <w:left w:val="none" w:sz="0" w:space="0" w:color="auto"/>
            <w:bottom w:val="none" w:sz="0" w:space="0" w:color="auto"/>
            <w:right w:val="none" w:sz="0" w:space="0" w:color="auto"/>
          </w:divBdr>
        </w:div>
        <w:div w:id="1175536858">
          <w:marLeft w:val="480"/>
          <w:marRight w:val="0"/>
          <w:marTop w:val="0"/>
          <w:marBottom w:val="0"/>
          <w:divBdr>
            <w:top w:val="none" w:sz="0" w:space="0" w:color="auto"/>
            <w:left w:val="none" w:sz="0" w:space="0" w:color="auto"/>
            <w:bottom w:val="none" w:sz="0" w:space="0" w:color="auto"/>
            <w:right w:val="none" w:sz="0" w:space="0" w:color="auto"/>
          </w:divBdr>
        </w:div>
        <w:div w:id="1186872077">
          <w:marLeft w:val="480"/>
          <w:marRight w:val="0"/>
          <w:marTop w:val="0"/>
          <w:marBottom w:val="0"/>
          <w:divBdr>
            <w:top w:val="none" w:sz="0" w:space="0" w:color="auto"/>
            <w:left w:val="none" w:sz="0" w:space="0" w:color="auto"/>
            <w:bottom w:val="none" w:sz="0" w:space="0" w:color="auto"/>
            <w:right w:val="none" w:sz="0" w:space="0" w:color="auto"/>
          </w:divBdr>
        </w:div>
        <w:div w:id="1200821719">
          <w:marLeft w:val="480"/>
          <w:marRight w:val="0"/>
          <w:marTop w:val="0"/>
          <w:marBottom w:val="0"/>
          <w:divBdr>
            <w:top w:val="none" w:sz="0" w:space="0" w:color="auto"/>
            <w:left w:val="none" w:sz="0" w:space="0" w:color="auto"/>
            <w:bottom w:val="none" w:sz="0" w:space="0" w:color="auto"/>
            <w:right w:val="none" w:sz="0" w:space="0" w:color="auto"/>
          </w:divBdr>
        </w:div>
        <w:div w:id="1215657664">
          <w:marLeft w:val="480"/>
          <w:marRight w:val="0"/>
          <w:marTop w:val="0"/>
          <w:marBottom w:val="0"/>
          <w:divBdr>
            <w:top w:val="none" w:sz="0" w:space="0" w:color="auto"/>
            <w:left w:val="none" w:sz="0" w:space="0" w:color="auto"/>
            <w:bottom w:val="none" w:sz="0" w:space="0" w:color="auto"/>
            <w:right w:val="none" w:sz="0" w:space="0" w:color="auto"/>
          </w:divBdr>
        </w:div>
        <w:div w:id="1230843502">
          <w:marLeft w:val="480"/>
          <w:marRight w:val="0"/>
          <w:marTop w:val="0"/>
          <w:marBottom w:val="0"/>
          <w:divBdr>
            <w:top w:val="none" w:sz="0" w:space="0" w:color="auto"/>
            <w:left w:val="none" w:sz="0" w:space="0" w:color="auto"/>
            <w:bottom w:val="none" w:sz="0" w:space="0" w:color="auto"/>
            <w:right w:val="none" w:sz="0" w:space="0" w:color="auto"/>
          </w:divBdr>
        </w:div>
        <w:div w:id="1233348359">
          <w:marLeft w:val="480"/>
          <w:marRight w:val="0"/>
          <w:marTop w:val="0"/>
          <w:marBottom w:val="0"/>
          <w:divBdr>
            <w:top w:val="none" w:sz="0" w:space="0" w:color="auto"/>
            <w:left w:val="none" w:sz="0" w:space="0" w:color="auto"/>
            <w:bottom w:val="none" w:sz="0" w:space="0" w:color="auto"/>
            <w:right w:val="none" w:sz="0" w:space="0" w:color="auto"/>
          </w:divBdr>
        </w:div>
        <w:div w:id="1236546631">
          <w:marLeft w:val="480"/>
          <w:marRight w:val="0"/>
          <w:marTop w:val="0"/>
          <w:marBottom w:val="0"/>
          <w:divBdr>
            <w:top w:val="none" w:sz="0" w:space="0" w:color="auto"/>
            <w:left w:val="none" w:sz="0" w:space="0" w:color="auto"/>
            <w:bottom w:val="none" w:sz="0" w:space="0" w:color="auto"/>
            <w:right w:val="none" w:sz="0" w:space="0" w:color="auto"/>
          </w:divBdr>
        </w:div>
        <w:div w:id="1244559933">
          <w:marLeft w:val="480"/>
          <w:marRight w:val="0"/>
          <w:marTop w:val="0"/>
          <w:marBottom w:val="0"/>
          <w:divBdr>
            <w:top w:val="none" w:sz="0" w:space="0" w:color="auto"/>
            <w:left w:val="none" w:sz="0" w:space="0" w:color="auto"/>
            <w:bottom w:val="none" w:sz="0" w:space="0" w:color="auto"/>
            <w:right w:val="none" w:sz="0" w:space="0" w:color="auto"/>
          </w:divBdr>
        </w:div>
        <w:div w:id="1246036711">
          <w:marLeft w:val="480"/>
          <w:marRight w:val="0"/>
          <w:marTop w:val="0"/>
          <w:marBottom w:val="0"/>
          <w:divBdr>
            <w:top w:val="none" w:sz="0" w:space="0" w:color="auto"/>
            <w:left w:val="none" w:sz="0" w:space="0" w:color="auto"/>
            <w:bottom w:val="none" w:sz="0" w:space="0" w:color="auto"/>
            <w:right w:val="none" w:sz="0" w:space="0" w:color="auto"/>
          </w:divBdr>
        </w:div>
        <w:div w:id="1250892256">
          <w:marLeft w:val="480"/>
          <w:marRight w:val="0"/>
          <w:marTop w:val="0"/>
          <w:marBottom w:val="0"/>
          <w:divBdr>
            <w:top w:val="none" w:sz="0" w:space="0" w:color="auto"/>
            <w:left w:val="none" w:sz="0" w:space="0" w:color="auto"/>
            <w:bottom w:val="none" w:sz="0" w:space="0" w:color="auto"/>
            <w:right w:val="none" w:sz="0" w:space="0" w:color="auto"/>
          </w:divBdr>
        </w:div>
        <w:div w:id="1252934274">
          <w:marLeft w:val="480"/>
          <w:marRight w:val="0"/>
          <w:marTop w:val="0"/>
          <w:marBottom w:val="0"/>
          <w:divBdr>
            <w:top w:val="none" w:sz="0" w:space="0" w:color="auto"/>
            <w:left w:val="none" w:sz="0" w:space="0" w:color="auto"/>
            <w:bottom w:val="none" w:sz="0" w:space="0" w:color="auto"/>
            <w:right w:val="none" w:sz="0" w:space="0" w:color="auto"/>
          </w:divBdr>
        </w:div>
        <w:div w:id="1254317826">
          <w:marLeft w:val="480"/>
          <w:marRight w:val="0"/>
          <w:marTop w:val="0"/>
          <w:marBottom w:val="0"/>
          <w:divBdr>
            <w:top w:val="none" w:sz="0" w:space="0" w:color="auto"/>
            <w:left w:val="none" w:sz="0" w:space="0" w:color="auto"/>
            <w:bottom w:val="none" w:sz="0" w:space="0" w:color="auto"/>
            <w:right w:val="none" w:sz="0" w:space="0" w:color="auto"/>
          </w:divBdr>
        </w:div>
        <w:div w:id="1264416128">
          <w:marLeft w:val="480"/>
          <w:marRight w:val="0"/>
          <w:marTop w:val="0"/>
          <w:marBottom w:val="0"/>
          <w:divBdr>
            <w:top w:val="none" w:sz="0" w:space="0" w:color="auto"/>
            <w:left w:val="none" w:sz="0" w:space="0" w:color="auto"/>
            <w:bottom w:val="none" w:sz="0" w:space="0" w:color="auto"/>
            <w:right w:val="none" w:sz="0" w:space="0" w:color="auto"/>
          </w:divBdr>
        </w:div>
        <w:div w:id="1291011487">
          <w:marLeft w:val="480"/>
          <w:marRight w:val="0"/>
          <w:marTop w:val="0"/>
          <w:marBottom w:val="0"/>
          <w:divBdr>
            <w:top w:val="none" w:sz="0" w:space="0" w:color="auto"/>
            <w:left w:val="none" w:sz="0" w:space="0" w:color="auto"/>
            <w:bottom w:val="none" w:sz="0" w:space="0" w:color="auto"/>
            <w:right w:val="none" w:sz="0" w:space="0" w:color="auto"/>
          </w:divBdr>
        </w:div>
        <w:div w:id="1310749731">
          <w:marLeft w:val="480"/>
          <w:marRight w:val="0"/>
          <w:marTop w:val="0"/>
          <w:marBottom w:val="0"/>
          <w:divBdr>
            <w:top w:val="none" w:sz="0" w:space="0" w:color="auto"/>
            <w:left w:val="none" w:sz="0" w:space="0" w:color="auto"/>
            <w:bottom w:val="none" w:sz="0" w:space="0" w:color="auto"/>
            <w:right w:val="none" w:sz="0" w:space="0" w:color="auto"/>
          </w:divBdr>
        </w:div>
        <w:div w:id="1320226605">
          <w:marLeft w:val="480"/>
          <w:marRight w:val="0"/>
          <w:marTop w:val="0"/>
          <w:marBottom w:val="0"/>
          <w:divBdr>
            <w:top w:val="none" w:sz="0" w:space="0" w:color="auto"/>
            <w:left w:val="none" w:sz="0" w:space="0" w:color="auto"/>
            <w:bottom w:val="none" w:sz="0" w:space="0" w:color="auto"/>
            <w:right w:val="none" w:sz="0" w:space="0" w:color="auto"/>
          </w:divBdr>
        </w:div>
        <w:div w:id="1325544253">
          <w:marLeft w:val="480"/>
          <w:marRight w:val="0"/>
          <w:marTop w:val="0"/>
          <w:marBottom w:val="0"/>
          <w:divBdr>
            <w:top w:val="none" w:sz="0" w:space="0" w:color="auto"/>
            <w:left w:val="none" w:sz="0" w:space="0" w:color="auto"/>
            <w:bottom w:val="none" w:sz="0" w:space="0" w:color="auto"/>
            <w:right w:val="none" w:sz="0" w:space="0" w:color="auto"/>
          </w:divBdr>
        </w:div>
        <w:div w:id="1333527807">
          <w:marLeft w:val="480"/>
          <w:marRight w:val="0"/>
          <w:marTop w:val="0"/>
          <w:marBottom w:val="0"/>
          <w:divBdr>
            <w:top w:val="none" w:sz="0" w:space="0" w:color="auto"/>
            <w:left w:val="none" w:sz="0" w:space="0" w:color="auto"/>
            <w:bottom w:val="none" w:sz="0" w:space="0" w:color="auto"/>
            <w:right w:val="none" w:sz="0" w:space="0" w:color="auto"/>
          </w:divBdr>
        </w:div>
        <w:div w:id="1339040107">
          <w:marLeft w:val="480"/>
          <w:marRight w:val="0"/>
          <w:marTop w:val="0"/>
          <w:marBottom w:val="0"/>
          <w:divBdr>
            <w:top w:val="none" w:sz="0" w:space="0" w:color="auto"/>
            <w:left w:val="none" w:sz="0" w:space="0" w:color="auto"/>
            <w:bottom w:val="none" w:sz="0" w:space="0" w:color="auto"/>
            <w:right w:val="none" w:sz="0" w:space="0" w:color="auto"/>
          </w:divBdr>
        </w:div>
        <w:div w:id="1343240987">
          <w:marLeft w:val="480"/>
          <w:marRight w:val="0"/>
          <w:marTop w:val="0"/>
          <w:marBottom w:val="0"/>
          <w:divBdr>
            <w:top w:val="none" w:sz="0" w:space="0" w:color="auto"/>
            <w:left w:val="none" w:sz="0" w:space="0" w:color="auto"/>
            <w:bottom w:val="none" w:sz="0" w:space="0" w:color="auto"/>
            <w:right w:val="none" w:sz="0" w:space="0" w:color="auto"/>
          </w:divBdr>
        </w:div>
        <w:div w:id="1344940851">
          <w:marLeft w:val="480"/>
          <w:marRight w:val="0"/>
          <w:marTop w:val="0"/>
          <w:marBottom w:val="0"/>
          <w:divBdr>
            <w:top w:val="none" w:sz="0" w:space="0" w:color="auto"/>
            <w:left w:val="none" w:sz="0" w:space="0" w:color="auto"/>
            <w:bottom w:val="none" w:sz="0" w:space="0" w:color="auto"/>
            <w:right w:val="none" w:sz="0" w:space="0" w:color="auto"/>
          </w:divBdr>
        </w:div>
        <w:div w:id="1352760082">
          <w:marLeft w:val="480"/>
          <w:marRight w:val="0"/>
          <w:marTop w:val="0"/>
          <w:marBottom w:val="0"/>
          <w:divBdr>
            <w:top w:val="none" w:sz="0" w:space="0" w:color="auto"/>
            <w:left w:val="none" w:sz="0" w:space="0" w:color="auto"/>
            <w:bottom w:val="none" w:sz="0" w:space="0" w:color="auto"/>
            <w:right w:val="none" w:sz="0" w:space="0" w:color="auto"/>
          </w:divBdr>
        </w:div>
      </w:divsChild>
    </w:div>
    <w:div w:id="679164806">
      <w:bodyDiv w:val="1"/>
      <w:marLeft w:val="0"/>
      <w:marRight w:val="0"/>
      <w:marTop w:val="0"/>
      <w:marBottom w:val="0"/>
      <w:divBdr>
        <w:top w:val="none" w:sz="0" w:space="0" w:color="auto"/>
        <w:left w:val="none" w:sz="0" w:space="0" w:color="auto"/>
        <w:bottom w:val="none" w:sz="0" w:space="0" w:color="auto"/>
        <w:right w:val="none" w:sz="0" w:space="0" w:color="auto"/>
      </w:divBdr>
    </w:div>
    <w:div w:id="679310124">
      <w:bodyDiv w:val="1"/>
      <w:marLeft w:val="0"/>
      <w:marRight w:val="0"/>
      <w:marTop w:val="0"/>
      <w:marBottom w:val="0"/>
      <w:divBdr>
        <w:top w:val="none" w:sz="0" w:space="0" w:color="auto"/>
        <w:left w:val="none" w:sz="0" w:space="0" w:color="auto"/>
        <w:bottom w:val="none" w:sz="0" w:space="0" w:color="auto"/>
        <w:right w:val="none" w:sz="0" w:space="0" w:color="auto"/>
      </w:divBdr>
    </w:div>
    <w:div w:id="680275262">
      <w:bodyDiv w:val="1"/>
      <w:marLeft w:val="0"/>
      <w:marRight w:val="0"/>
      <w:marTop w:val="0"/>
      <w:marBottom w:val="0"/>
      <w:divBdr>
        <w:top w:val="none" w:sz="0" w:space="0" w:color="auto"/>
        <w:left w:val="none" w:sz="0" w:space="0" w:color="auto"/>
        <w:bottom w:val="none" w:sz="0" w:space="0" w:color="auto"/>
        <w:right w:val="none" w:sz="0" w:space="0" w:color="auto"/>
      </w:divBdr>
      <w:divsChild>
        <w:div w:id="2323651">
          <w:marLeft w:val="480"/>
          <w:marRight w:val="0"/>
          <w:marTop w:val="0"/>
          <w:marBottom w:val="0"/>
          <w:divBdr>
            <w:top w:val="none" w:sz="0" w:space="0" w:color="auto"/>
            <w:left w:val="none" w:sz="0" w:space="0" w:color="auto"/>
            <w:bottom w:val="none" w:sz="0" w:space="0" w:color="auto"/>
            <w:right w:val="none" w:sz="0" w:space="0" w:color="auto"/>
          </w:divBdr>
        </w:div>
        <w:div w:id="6374370">
          <w:marLeft w:val="480"/>
          <w:marRight w:val="0"/>
          <w:marTop w:val="0"/>
          <w:marBottom w:val="0"/>
          <w:divBdr>
            <w:top w:val="none" w:sz="0" w:space="0" w:color="auto"/>
            <w:left w:val="none" w:sz="0" w:space="0" w:color="auto"/>
            <w:bottom w:val="none" w:sz="0" w:space="0" w:color="auto"/>
            <w:right w:val="none" w:sz="0" w:space="0" w:color="auto"/>
          </w:divBdr>
        </w:div>
        <w:div w:id="20475836">
          <w:marLeft w:val="480"/>
          <w:marRight w:val="0"/>
          <w:marTop w:val="0"/>
          <w:marBottom w:val="0"/>
          <w:divBdr>
            <w:top w:val="none" w:sz="0" w:space="0" w:color="auto"/>
            <w:left w:val="none" w:sz="0" w:space="0" w:color="auto"/>
            <w:bottom w:val="none" w:sz="0" w:space="0" w:color="auto"/>
            <w:right w:val="none" w:sz="0" w:space="0" w:color="auto"/>
          </w:divBdr>
        </w:div>
        <w:div w:id="23333631">
          <w:marLeft w:val="480"/>
          <w:marRight w:val="0"/>
          <w:marTop w:val="0"/>
          <w:marBottom w:val="0"/>
          <w:divBdr>
            <w:top w:val="none" w:sz="0" w:space="0" w:color="auto"/>
            <w:left w:val="none" w:sz="0" w:space="0" w:color="auto"/>
            <w:bottom w:val="none" w:sz="0" w:space="0" w:color="auto"/>
            <w:right w:val="none" w:sz="0" w:space="0" w:color="auto"/>
          </w:divBdr>
        </w:div>
        <w:div w:id="30305508">
          <w:marLeft w:val="480"/>
          <w:marRight w:val="0"/>
          <w:marTop w:val="0"/>
          <w:marBottom w:val="0"/>
          <w:divBdr>
            <w:top w:val="none" w:sz="0" w:space="0" w:color="auto"/>
            <w:left w:val="none" w:sz="0" w:space="0" w:color="auto"/>
            <w:bottom w:val="none" w:sz="0" w:space="0" w:color="auto"/>
            <w:right w:val="none" w:sz="0" w:space="0" w:color="auto"/>
          </w:divBdr>
        </w:div>
        <w:div w:id="31658293">
          <w:marLeft w:val="480"/>
          <w:marRight w:val="0"/>
          <w:marTop w:val="0"/>
          <w:marBottom w:val="0"/>
          <w:divBdr>
            <w:top w:val="none" w:sz="0" w:space="0" w:color="auto"/>
            <w:left w:val="none" w:sz="0" w:space="0" w:color="auto"/>
            <w:bottom w:val="none" w:sz="0" w:space="0" w:color="auto"/>
            <w:right w:val="none" w:sz="0" w:space="0" w:color="auto"/>
          </w:divBdr>
        </w:div>
        <w:div w:id="37244313">
          <w:marLeft w:val="480"/>
          <w:marRight w:val="0"/>
          <w:marTop w:val="0"/>
          <w:marBottom w:val="0"/>
          <w:divBdr>
            <w:top w:val="none" w:sz="0" w:space="0" w:color="auto"/>
            <w:left w:val="none" w:sz="0" w:space="0" w:color="auto"/>
            <w:bottom w:val="none" w:sz="0" w:space="0" w:color="auto"/>
            <w:right w:val="none" w:sz="0" w:space="0" w:color="auto"/>
          </w:divBdr>
        </w:div>
        <w:div w:id="39981875">
          <w:marLeft w:val="480"/>
          <w:marRight w:val="0"/>
          <w:marTop w:val="0"/>
          <w:marBottom w:val="0"/>
          <w:divBdr>
            <w:top w:val="none" w:sz="0" w:space="0" w:color="auto"/>
            <w:left w:val="none" w:sz="0" w:space="0" w:color="auto"/>
            <w:bottom w:val="none" w:sz="0" w:space="0" w:color="auto"/>
            <w:right w:val="none" w:sz="0" w:space="0" w:color="auto"/>
          </w:divBdr>
        </w:div>
        <w:div w:id="42368302">
          <w:marLeft w:val="480"/>
          <w:marRight w:val="0"/>
          <w:marTop w:val="0"/>
          <w:marBottom w:val="0"/>
          <w:divBdr>
            <w:top w:val="none" w:sz="0" w:space="0" w:color="auto"/>
            <w:left w:val="none" w:sz="0" w:space="0" w:color="auto"/>
            <w:bottom w:val="none" w:sz="0" w:space="0" w:color="auto"/>
            <w:right w:val="none" w:sz="0" w:space="0" w:color="auto"/>
          </w:divBdr>
        </w:div>
        <w:div w:id="48070528">
          <w:marLeft w:val="480"/>
          <w:marRight w:val="0"/>
          <w:marTop w:val="0"/>
          <w:marBottom w:val="0"/>
          <w:divBdr>
            <w:top w:val="none" w:sz="0" w:space="0" w:color="auto"/>
            <w:left w:val="none" w:sz="0" w:space="0" w:color="auto"/>
            <w:bottom w:val="none" w:sz="0" w:space="0" w:color="auto"/>
            <w:right w:val="none" w:sz="0" w:space="0" w:color="auto"/>
          </w:divBdr>
        </w:div>
        <w:div w:id="54201600">
          <w:marLeft w:val="480"/>
          <w:marRight w:val="0"/>
          <w:marTop w:val="0"/>
          <w:marBottom w:val="0"/>
          <w:divBdr>
            <w:top w:val="none" w:sz="0" w:space="0" w:color="auto"/>
            <w:left w:val="none" w:sz="0" w:space="0" w:color="auto"/>
            <w:bottom w:val="none" w:sz="0" w:space="0" w:color="auto"/>
            <w:right w:val="none" w:sz="0" w:space="0" w:color="auto"/>
          </w:divBdr>
        </w:div>
        <w:div w:id="57674112">
          <w:marLeft w:val="480"/>
          <w:marRight w:val="0"/>
          <w:marTop w:val="0"/>
          <w:marBottom w:val="0"/>
          <w:divBdr>
            <w:top w:val="none" w:sz="0" w:space="0" w:color="auto"/>
            <w:left w:val="none" w:sz="0" w:space="0" w:color="auto"/>
            <w:bottom w:val="none" w:sz="0" w:space="0" w:color="auto"/>
            <w:right w:val="none" w:sz="0" w:space="0" w:color="auto"/>
          </w:divBdr>
        </w:div>
        <w:div w:id="63913443">
          <w:marLeft w:val="480"/>
          <w:marRight w:val="0"/>
          <w:marTop w:val="0"/>
          <w:marBottom w:val="0"/>
          <w:divBdr>
            <w:top w:val="none" w:sz="0" w:space="0" w:color="auto"/>
            <w:left w:val="none" w:sz="0" w:space="0" w:color="auto"/>
            <w:bottom w:val="none" w:sz="0" w:space="0" w:color="auto"/>
            <w:right w:val="none" w:sz="0" w:space="0" w:color="auto"/>
          </w:divBdr>
        </w:div>
        <w:div w:id="64692398">
          <w:marLeft w:val="480"/>
          <w:marRight w:val="0"/>
          <w:marTop w:val="0"/>
          <w:marBottom w:val="0"/>
          <w:divBdr>
            <w:top w:val="none" w:sz="0" w:space="0" w:color="auto"/>
            <w:left w:val="none" w:sz="0" w:space="0" w:color="auto"/>
            <w:bottom w:val="none" w:sz="0" w:space="0" w:color="auto"/>
            <w:right w:val="none" w:sz="0" w:space="0" w:color="auto"/>
          </w:divBdr>
        </w:div>
        <w:div w:id="65954023">
          <w:marLeft w:val="480"/>
          <w:marRight w:val="0"/>
          <w:marTop w:val="0"/>
          <w:marBottom w:val="0"/>
          <w:divBdr>
            <w:top w:val="none" w:sz="0" w:space="0" w:color="auto"/>
            <w:left w:val="none" w:sz="0" w:space="0" w:color="auto"/>
            <w:bottom w:val="none" w:sz="0" w:space="0" w:color="auto"/>
            <w:right w:val="none" w:sz="0" w:space="0" w:color="auto"/>
          </w:divBdr>
        </w:div>
        <w:div w:id="68700674">
          <w:marLeft w:val="480"/>
          <w:marRight w:val="0"/>
          <w:marTop w:val="0"/>
          <w:marBottom w:val="0"/>
          <w:divBdr>
            <w:top w:val="none" w:sz="0" w:space="0" w:color="auto"/>
            <w:left w:val="none" w:sz="0" w:space="0" w:color="auto"/>
            <w:bottom w:val="none" w:sz="0" w:space="0" w:color="auto"/>
            <w:right w:val="none" w:sz="0" w:space="0" w:color="auto"/>
          </w:divBdr>
        </w:div>
        <w:div w:id="76442608">
          <w:marLeft w:val="480"/>
          <w:marRight w:val="0"/>
          <w:marTop w:val="0"/>
          <w:marBottom w:val="0"/>
          <w:divBdr>
            <w:top w:val="none" w:sz="0" w:space="0" w:color="auto"/>
            <w:left w:val="none" w:sz="0" w:space="0" w:color="auto"/>
            <w:bottom w:val="none" w:sz="0" w:space="0" w:color="auto"/>
            <w:right w:val="none" w:sz="0" w:space="0" w:color="auto"/>
          </w:divBdr>
        </w:div>
        <w:div w:id="89278181">
          <w:marLeft w:val="480"/>
          <w:marRight w:val="0"/>
          <w:marTop w:val="0"/>
          <w:marBottom w:val="0"/>
          <w:divBdr>
            <w:top w:val="none" w:sz="0" w:space="0" w:color="auto"/>
            <w:left w:val="none" w:sz="0" w:space="0" w:color="auto"/>
            <w:bottom w:val="none" w:sz="0" w:space="0" w:color="auto"/>
            <w:right w:val="none" w:sz="0" w:space="0" w:color="auto"/>
          </w:divBdr>
        </w:div>
        <w:div w:id="93133842">
          <w:marLeft w:val="480"/>
          <w:marRight w:val="0"/>
          <w:marTop w:val="0"/>
          <w:marBottom w:val="0"/>
          <w:divBdr>
            <w:top w:val="none" w:sz="0" w:space="0" w:color="auto"/>
            <w:left w:val="none" w:sz="0" w:space="0" w:color="auto"/>
            <w:bottom w:val="none" w:sz="0" w:space="0" w:color="auto"/>
            <w:right w:val="none" w:sz="0" w:space="0" w:color="auto"/>
          </w:divBdr>
        </w:div>
        <w:div w:id="100534138">
          <w:marLeft w:val="480"/>
          <w:marRight w:val="0"/>
          <w:marTop w:val="0"/>
          <w:marBottom w:val="0"/>
          <w:divBdr>
            <w:top w:val="none" w:sz="0" w:space="0" w:color="auto"/>
            <w:left w:val="none" w:sz="0" w:space="0" w:color="auto"/>
            <w:bottom w:val="none" w:sz="0" w:space="0" w:color="auto"/>
            <w:right w:val="none" w:sz="0" w:space="0" w:color="auto"/>
          </w:divBdr>
        </w:div>
        <w:div w:id="100809923">
          <w:marLeft w:val="480"/>
          <w:marRight w:val="0"/>
          <w:marTop w:val="0"/>
          <w:marBottom w:val="0"/>
          <w:divBdr>
            <w:top w:val="none" w:sz="0" w:space="0" w:color="auto"/>
            <w:left w:val="none" w:sz="0" w:space="0" w:color="auto"/>
            <w:bottom w:val="none" w:sz="0" w:space="0" w:color="auto"/>
            <w:right w:val="none" w:sz="0" w:space="0" w:color="auto"/>
          </w:divBdr>
        </w:div>
        <w:div w:id="108398525">
          <w:marLeft w:val="480"/>
          <w:marRight w:val="0"/>
          <w:marTop w:val="0"/>
          <w:marBottom w:val="0"/>
          <w:divBdr>
            <w:top w:val="none" w:sz="0" w:space="0" w:color="auto"/>
            <w:left w:val="none" w:sz="0" w:space="0" w:color="auto"/>
            <w:bottom w:val="none" w:sz="0" w:space="0" w:color="auto"/>
            <w:right w:val="none" w:sz="0" w:space="0" w:color="auto"/>
          </w:divBdr>
        </w:div>
        <w:div w:id="111021415">
          <w:marLeft w:val="480"/>
          <w:marRight w:val="0"/>
          <w:marTop w:val="0"/>
          <w:marBottom w:val="0"/>
          <w:divBdr>
            <w:top w:val="none" w:sz="0" w:space="0" w:color="auto"/>
            <w:left w:val="none" w:sz="0" w:space="0" w:color="auto"/>
            <w:bottom w:val="none" w:sz="0" w:space="0" w:color="auto"/>
            <w:right w:val="none" w:sz="0" w:space="0" w:color="auto"/>
          </w:divBdr>
        </w:div>
        <w:div w:id="116797553">
          <w:marLeft w:val="480"/>
          <w:marRight w:val="0"/>
          <w:marTop w:val="0"/>
          <w:marBottom w:val="0"/>
          <w:divBdr>
            <w:top w:val="none" w:sz="0" w:space="0" w:color="auto"/>
            <w:left w:val="none" w:sz="0" w:space="0" w:color="auto"/>
            <w:bottom w:val="none" w:sz="0" w:space="0" w:color="auto"/>
            <w:right w:val="none" w:sz="0" w:space="0" w:color="auto"/>
          </w:divBdr>
        </w:div>
        <w:div w:id="117529064">
          <w:marLeft w:val="480"/>
          <w:marRight w:val="0"/>
          <w:marTop w:val="0"/>
          <w:marBottom w:val="0"/>
          <w:divBdr>
            <w:top w:val="none" w:sz="0" w:space="0" w:color="auto"/>
            <w:left w:val="none" w:sz="0" w:space="0" w:color="auto"/>
            <w:bottom w:val="none" w:sz="0" w:space="0" w:color="auto"/>
            <w:right w:val="none" w:sz="0" w:space="0" w:color="auto"/>
          </w:divBdr>
        </w:div>
        <w:div w:id="136453797">
          <w:marLeft w:val="480"/>
          <w:marRight w:val="0"/>
          <w:marTop w:val="0"/>
          <w:marBottom w:val="0"/>
          <w:divBdr>
            <w:top w:val="none" w:sz="0" w:space="0" w:color="auto"/>
            <w:left w:val="none" w:sz="0" w:space="0" w:color="auto"/>
            <w:bottom w:val="none" w:sz="0" w:space="0" w:color="auto"/>
            <w:right w:val="none" w:sz="0" w:space="0" w:color="auto"/>
          </w:divBdr>
        </w:div>
        <w:div w:id="147942832">
          <w:marLeft w:val="480"/>
          <w:marRight w:val="0"/>
          <w:marTop w:val="0"/>
          <w:marBottom w:val="0"/>
          <w:divBdr>
            <w:top w:val="none" w:sz="0" w:space="0" w:color="auto"/>
            <w:left w:val="none" w:sz="0" w:space="0" w:color="auto"/>
            <w:bottom w:val="none" w:sz="0" w:space="0" w:color="auto"/>
            <w:right w:val="none" w:sz="0" w:space="0" w:color="auto"/>
          </w:divBdr>
        </w:div>
        <w:div w:id="150565605">
          <w:marLeft w:val="480"/>
          <w:marRight w:val="0"/>
          <w:marTop w:val="0"/>
          <w:marBottom w:val="0"/>
          <w:divBdr>
            <w:top w:val="none" w:sz="0" w:space="0" w:color="auto"/>
            <w:left w:val="none" w:sz="0" w:space="0" w:color="auto"/>
            <w:bottom w:val="none" w:sz="0" w:space="0" w:color="auto"/>
            <w:right w:val="none" w:sz="0" w:space="0" w:color="auto"/>
          </w:divBdr>
        </w:div>
        <w:div w:id="161356028">
          <w:marLeft w:val="480"/>
          <w:marRight w:val="0"/>
          <w:marTop w:val="0"/>
          <w:marBottom w:val="0"/>
          <w:divBdr>
            <w:top w:val="none" w:sz="0" w:space="0" w:color="auto"/>
            <w:left w:val="none" w:sz="0" w:space="0" w:color="auto"/>
            <w:bottom w:val="none" w:sz="0" w:space="0" w:color="auto"/>
            <w:right w:val="none" w:sz="0" w:space="0" w:color="auto"/>
          </w:divBdr>
        </w:div>
        <w:div w:id="202597692">
          <w:marLeft w:val="480"/>
          <w:marRight w:val="0"/>
          <w:marTop w:val="0"/>
          <w:marBottom w:val="0"/>
          <w:divBdr>
            <w:top w:val="none" w:sz="0" w:space="0" w:color="auto"/>
            <w:left w:val="none" w:sz="0" w:space="0" w:color="auto"/>
            <w:bottom w:val="none" w:sz="0" w:space="0" w:color="auto"/>
            <w:right w:val="none" w:sz="0" w:space="0" w:color="auto"/>
          </w:divBdr>
        </w:div>
        <w:div w:id="203181818">
          <w:marLeft w:val="480"/>
          <w:marRight w:val="0"/>
          <w:marTop w:val="0"/>
          <w:marBottom w:val="0"/>
          <w:divBdr>
            <w:top w:val="none" w:sz="0" w:space="0" w:color="auto"/>
            <w:left w:val="none" w:sz="0" w:space="0" w:color="auto"/>
            <w:bottom w:val="none" w:sz="0" w:space="0" w:color="auto"/>
            <w:right w:val="none" w:sz="0" w:space="0" w:color="auto"/>
          </w:divBdr>
        </w:div>
        <w:div w:id="230234842">
          <w:marLeft w:val="480"/>
          <w:marRight w:val="0"/>
          <w:marTop w:val="0"/>
          <w:marBottom w:val="0"/>
          <w:divBdr>
            <w:top w:val="none" w:sz="0" w:space="0" w:color="auto"/>
            <w:left w:val="none" w:sz="0" w:space="0" w:color="auto"/>
            <w:bottom w:val="none" w:sz="0" w:space="0" w:color="auto"/>
            <w:right w:val="none" w:sz="0" w:space="0" w:color="auto"/>
          </w:divBdr>
        </w:div>
        <w:div w:id="246815201">
          <w:marLeft w:val="480"/>
          <w:marRight w:val="0"/>
          <w:marTop w:val="0"/>
          <w:marBottom w:val="0"/>
          <w:divBdr>
            <w:top w:val="none" w:sz="0" w:space="0" w:color="auto"/>
            <w:left w:val="none" w:sz="0" w:space="0" w:color="auto"/>
            <w:bottom w:val="none" w:sz="0" w:space="0" w:color="auto"/>
            <w:right w:val="none" w:sz="0" w:space="0" w:color="auto"/>
          </w:divBdr>
        </w:div>
        <w:div w:id="258300063">
          <w:marLeft w:val="480"/>
          <w:marRight w:val="0"/>
          <w:marTop w:val="0"/>
          <w:marBottom w:val="0"/>
          <w:divBdr>
            <w:top w:val="none" w:sz="0" w:space="0" w:color="auto"/>
            <w:left w:val="none" w:sz="0" w:space="0" w:color="auto"/>
            <w:bottom w:val="none" w:sz="0" w:space="0" w:color="auto"/>
            <w:right w:val="none" w:sz="0" w:space="0" w:color="auto"/>
          </w:divBdr>
        </w:div>
        <w:div w:id="264390296">
          <w:marLeft w:val="480"/>
          <w:marRight w:val="0"/>
          <w:marTop w:val="0"/>
          <w:marBottom w:val="0"/>
          <w:divBdr>
            <w:top w:val="none" w:sz="0" w:space="0" w:color="auto"/>
            <w:left w:val="none" w:sz="0" w:space="0" w:color="auto"/>
            <w:bottom w:val="none" w:sz="0" w:space="0" w:color="auto"/>
            <w:right w:val="none" w:sz="0" w:space="0" w:color="auto"/>
          </w:divBdr>
        </w:div>
        <w:div w:id="269047617">
          <w:marLeft w:val="480"/>
          <w:marRight w:val="0"/>
          <w:marTop w:val="0"/>
          <w:marBottom w:val="0"/>
          <w:divBdr>
            <w:top w:val="none" w:sz="0" w:space="0" w:color="auto"/>
            <w:left w:val="none" w:sz="0" w:space="0" w:color="auto"/>
            <w:bottom w:val="none" w:sz="0" w:space="0" w:color="auto"/>
            <w:right w:val="none" w:sz="0" w:space="0" w:color="auto"/>
          </w:divBdr>
        </w:div>
        <w:div w:id="300696803">
          <w:marLeft w:val="480"/>
          <w:marRight w:val="0"/>
          <w:marTop w:val="0"/>
          <w:marBottom w:val="0"/>
          <w:divBdr>
            <w:top w:val="none" w:sz="0" w:space="0" w:color="auto"/>
            <w:left w:val="none" w:sz="0" w:space="0" w:color="auto"/>
            <w:bottom w:val="none" w:sz="0" w:space="0" w:color="auto"/>
            <w:right w:val="none" w:sz="0" w:space="0" w:color="auto"/>
          </w:divBdr>
        </w:div>
        <w:div w:id="310257111">
          <w:marLeft w:val="480"/>
          <w:marRight w:val="0"/>
          <w:marTop w:val="0"/>
          <w:marBottom w:val="0"/>
          <w:divBdr>
            <w:top w:val="none" w:sz="0" w:space="0" w:color="auto"/>
            <w:left w:val="none" w:sz="0" w:space="0" w:color="auto"/>
            <w:bottom w:val="none" w:sz="0" w:space="0" w:color="auto"/>
            <w:right w:val="none" w:sz="0" w:space="0" w:color="auto"/>
          </w:divBdr>
        </w:div>
        <w:div w:id="331304000">
          <w:marLeft w:val="480"/>
          <w:marRight w:val="0"/>
          <w:marTop w:val="0"/>
          <w:marBottom w:val="0"/>
          <w:divBdr>
            <w:top w:val="none" w:sz="0" w:space="0" w:color="auto"/>
            <w:left w:val="none" w:sz="0" w:space="0" w:color="auto"/>
            <w:bottom w:val="none" w:sz="0" w:space="0" w:color="auto"/>
            <w:right w:val="none" w:sz="0" w:space="0" w:color="auto"/>
          </w:divBdr>
        </w:div>
        <w:div w:id="332608794">
          <w:marLeft w:val="480"/>
          <w:marRight w:val="0"/>
          <w:marTop w:val="0"/>
          <w:marBottom w:val="0"/>
          <w:divBdr>
            <w:top w:val="none" w:sz="0" w:space="0" w:color="auto"/>
            <w:left w:val="none" w:sz="0" w:space="0" w:color="auto"/>
            <w:bottom w:val="none" w:sz="0" w:space="0" w:color="auto"/>
            <w:right w:val="none" w:sz="0" w:space="0" w:color="auto"/>
          </w:divBdr>
        </w:div>
        <w:div w:id="337654633">
          <w:marLeft w:val="480"/>
          <w:marRight w:val="0"/>
          <w:marTop w:val="0"/>
          <w:marBottom w:val="0"/>
          <w:divBdr>
            <w:top w:val="none" w:sz="0" w:space="0" w:color="auto"/>
            <w:left w:val="none" w:sz="0" w:space="0" w:color="auto"/>
            <w:bottom w:val="none" w:sz="0" w:space="0" w:color="auto"/>
            <w:right w:val="none" w:sz="0" w:space="0" w:color="auto"/>
          </w:divBdr>
        </w:div>
        <w:div w:id="355081170">
          <w:marLeft w:val="480"/>
          <w:marRight w:val="0"/>
          <w:marTop w:val="0"/>
          <w:marBottom w:val="0"/>
          <w:divBdr>
            <w:top w:val="none" w:sz="0" w:space="0" w:color="auto"/>
            <w:left w:val="none" w:sz="0" w:space="0" w:color="auto"/>
            <w:bottom w:val="none" w:sz="0" w:space="0" w:color="auto"/>
            <w:right w:val="none" w:sz="0" w:space="0" w:color="auto"/>
          </w:divBdr>
        </w:div>
        <w:div w:id="363791920">
          <w:marLeft w:val="480"/>
          <w:marRight w:val="0"/>
          <w:marTop w:val="0"/>
          <w:marBottom w:val="0"/>
          <w:divBdr>
            <w:top w:val="none" w:sz="0" w:space="0" w:color="auto"/>
            <w:left w:val="none" w:sz="0" w:space="0" w:color="auto"/>
            <w:bottom w:val="none" w:sz="0" w:space="0" w:color="auto"/>
            <w:right w:val="none" w:sz="0" w:space="0" w:color="auto"/>
          </w:divBdr>
        </w:div>
        <w:div w:id="364912936">
          <w:marLeft w:val="480"/>
          <w:marRight w:val="0"/>
          <w:marTop w:val="0"/>
          <w:marBottom w:val="0"/>
          <w:divBdr>
            <w:top w:val="none" w:sz="0" w:space="0" w:color="auto"/>
            <w:left w:val="none" w:sz="0" w:space="0" w:color="auto"/>
            <w:bottom w:val="none" w:sz="0" w:space="0" w:color="auto"/>
            <w:right w:val="none" w:sz="0" w:space="0" w:color="auto"/>
          </w:divBdr>
        </w:div>
        <w:div w:id="375549010">
          <w:marLeft w:val="480"/>
          <w:marRight w:val="0"/>
          <w:marTop w:val="0"/>
          <w:marBottom w:val="0"/>
          <w:divBdr>
            <w:top w:val="none" w:sz="0" w:space="0" w:color="auto"/>
            <w:left w:val="none" w:sz="0" w:space="0" w:color="auto"/>
            <w:bottom w:val="none" w:sz="0" w:space="0" w:color="auto"/>
            <w:right w:val="none" w:sz="0" w:space="0" w:color="auto"/>
          </w:divBdr>
        </w:div>
        <w:div w:id="395275738">
          <w:marLeft w:val="480"/>
          <w:marRight w:val="0"/>
          <w:marTop w:val="0"/>
          <w:marBottom w:val="0"/>
          <w:divBdr>
            <w:top w:val="none" w:sz="0" w:space="0" w:color="auto"/>
            <w:left w:val="none" w:sz="0" w:space="0" w:color="auto"/>
            <w:bottom w:val="none" w:sz="0" w:space="0" w:color="auto"/>
            <w:right w:val="none" w:sz="0" w:space="0" w:color="auto"/>
          </w:divBdr>
        </w:div>
        <w:div w:id="396976572">
          <w:marLeft w:val="480"/>
          <w:marRight w:val="0"/>
          <w:marTop w:val="0"/>
          <w:marBottom w:val="0"/>
          <w:divBdr>
            <w:top w:val="none" w:sz="0" w:space="0" w:color="auto"/>
            <w:left w:val="none" w:sz="0" w:space="0" w:color="auto"/>
            <w:bottom w:val="none" w:sz="0" w:space="0" w:color="auto"/>
            <w:right w:val="none" w:sz="0" w:space="0" w:color="auto"/>
          </w:divBdr>
        </w:div>
        <w:div w:id="400718255">
          <w:marLeft w:val="480"/>
          <w:marRight w:val="0"/>
          <w:marTop w:val="0"/>
          <w:marBottom w:val="0"/>
          <w:divBdr>
            <w:top w:val="none" w:sz="0" w:space="0" w:color="auto"/>
            <w:left w:val="none" w:sz="0" w:space="0" w:color="auto"/>
            <w:bottom w:val="none" w:sz="0" w:space="0" w:color="auto"/>
            <w:right w:val="none" w:sz="0" w:space="0" w:color="auto"/>
          </w:divBdr>
        </w:div>
        <w:div w:id="418797813">
          <w:marLeft w:val="480"/>
          <w:marRight w:val="0"/>
          <w:marTop w:val="0"/>
          <w:marBottom w:val="0"/>
          <w:divBdr>
            <w:top w:val="none" w:sz="0" w:space="0" w:color="auto"/>
            <w:left w:val="none" w:sz="0" w:space="0" w:color="auto"/>
            <w:bottom w:val="none" w:sz="0" w:space="0" w:color="auto"/>
            <w:right w:val="none" w:sz="0" w:space="0" w:color="auto"/>
          </w:divBdr>
        </w:div>
        <w:div w:id="423838735">
          <w:marLeft w:val="480"/>
          <w:marRight w:val="0"/>
          <w:marTop w:val="0"/>
          <w:marBottom w:val="0"/>
          <w:divBdr>
            <w:top w:val="none" w:sz="0" w:space="0" w:color="auto"/>
            <w:left w:val="none" w:sz="0" w:space="0" w:color="auto"/>
            <w:bottom w:val="none" w:sz="0" w:space="0" w:color="auto"/>
            <w:right w:val="none" w:sz="0" w:space="0" w:color="auto"/>
          </w:divBdr>
        </w:div>
        <w:div w:id="429281241">
          <w:marLeft w:val="480"/>
          <w:marRight w:val="0"/>
          <w:marTop w:val="0"/>
          <w:marBottom w:val="0"/>
          <w:divBdr>
            <w:top w:val="none" w:sz="0" w:space="0" w:color="auto"/>
            <w:left w:val="none" w:sz="0" w:space="0" w:color="auto"/>
            <w:bottom w:val="none" w:sz="0" w:space="0" w:color="auto"/>
            <w:right w:val="none" w:sz="0" w:space="0" w:color="auto"/>
          </w:divBdr>
        </w:div>
        <w:div w:id="432360947">
          <w:marLeft w:val="480"/>
          <w:marRight w:val="0"/>
          <w:marTop w:val="0"/>
          <w:marBottom w:val="0"/>
          <w:divBdr>
            <w:top w:val="none" w:sz="0" w:space="0" w:color="auto"/>
            <w:left w:val="none" w:sz="0" w:space="0" w:color="auto"/>
            <w:bottom w:val="none" w:sz="0" w:space="0" w:color="auto"/>
            <w:right w:val="none" w:sz="0" w:space="0" w:color="auto"/>
          </w:divBdr>
        </w:div>
        <w:div w:id="442577922">
          <w:marLeft w:val="480"/>
          <w:marRight w:val="0"/>
          <w:marTop w:val="0"/>
          <w:marBottom w:val="0"/>
          <w:divBdr>
            <w:top w:val="none" w:sz="0" w:space="0" w:color="auto"/>
            <w:left w:val="none" w:sz="0" w:space="0" w:color="auto"/>
            <w:bottom w:val="none" w:sz="0" w:space="0" w:color="auto"/>
            <w:right w:val="none" w:sz="0" w:space="0" w:color="auto"/>
          </w:divBdr>
        </w:div>
        <w:div w:id="468743318">
          <w:marLeft w:val="480"/>
          <w:marRight w:val="0"/>
          <w:marTop w:val="0"/>
          <w:marBottom w:val="0"/>
          <w:divBdr>
            <w:top w:val="none" w:sz="0" w:space="0" w:color="auto"/>
            <w:left w:val="none" w:sz="0" w:space="0" w:color="auto"/>
            <w:bottom w:val="none" w:sz="0" w:space="0" w:color="auto"/>
            <w:right w:val="none" w:sz="0" w:space="0" w:color="auto"/>
          </w:divBdr>
        </w:div>
        <w:div w:id="477108936">
          <w:marLeft w:val="480"/>
          <w:marRight w:val="0"/>
          <w:marTop w:val="0"/>
          <w:marBottom w:val="0"/>
          <w:divBdr>
            <w:top w:val="none" w:sz="0" w:space="0" w:color="auto"/>
            <w:left w:val="none" w:sz="0" w:space="0" w:color="auto"/>
            <w:bottom w:val="none" w:sz="0" w:space="0" w:color="auto"/>
            <w:right w:val="none" w:sz="0" w:space="0" w:color="auto"/>
          </w:divBdr>
        </w:div>
        <w:div w:id="478152878">
          <w:marLeft w:val="480"/>
          <w:marRight w:val="0"/>
          <w:marTop w:val="0"/>
          <w:marBottom w:val="0"/>
          <w:divBdr>
            <w:top w:val="none" w:sz="0" w:space="0" w:color="auto"/>
            <w:left w:val="none" w:sz="0" w:space="0" w:color="auto"/>
            <w:bottom w:val="none" w:sz="0" w:space="0" w:color="auto"/>
            <w:right w:val="none" w:sz="0" w:space="0" w:color="auto"/>
          </w:divBdr>
        </w:div>
        <w:div w:id="495463869">
          <w:marLeft w:val="480"/>
          <w:marRight w:val="0"/>
          <w:marTop w:val="0"/>
          <w:marBottom w:val="0"/>
          <w:divBdr>
            <w:top w:val="none" w:sz="0" w:space="0" w:color="auto"/>
            <w:left w:val="none" w:sz="0" w:space="0" w:color="auto"/>
            <w:bottom w:val="none" w:sz="0" w:space="0" w:color="auto"/>
            <w:right w:val="none" w:sz="0" w:space="0" w:color="auto"/>
          </w:divBdr>
        </w:div>
        <w:div w:id="495606657">
          <w:marLeft w:val="480"/>
          <w:marRight w:val="0"/>
          <w:marTop w:val="0"/>
          <w:marBottom w:val="0"/>
          <w:divBdr>
            <w:top w:val="none" w:sz="0" w:space="0" w:color="auto"/>
            <w:left w:val="none" w:sz="0" w:space="0" w:color="auto"/>
            <w:bottom w:val="none" w:sz="0" w:space="0" w:color="auto"/>
            <w:right w:val="none" w:sz="0" w:space="0" w:color="auto"/>
          </w:divBdr>
        </w:div>
        <w:div w:id="498737720">
          <w:marLeft w:val="480"/>
          <w:marRight w:val="0"/>
          <w:marTop w:val="0"/>
          <w:marBottom w:val="0"/>
          <w:divBdr>
            <w:top w:val="none" w:sz="0" w:space="0" w:color="auto"/>
            <w:left w:val="none" w:sz="0" w:space="0" w:color="auto"/>
            <w:bottom w:val="none" w:sz="0" w:space="0" w:color="auto"/>
            <w:right w:val="none" w:sz="0" w:space="0" w:color="auto"/>
          </w:divBdr>
        </w:div>
        <w:div w:id="507063931">
          <w:marLeft w:val="480"/>
          <w:marRight w:val="0"/>
          <w:marTop w:val="0"/>
          <w:marBottom w:val="0"/>
          <w:divBdr>
            <w:top w:val="none" w:sz="0" w:space="0" w:color="auto"/>
            <w:left w:val="none" w:sz="0" w:space="0" w:color="auto"/>
            <w:bottom w:val="none" w:sz="0" w:space="0" w:color="auto"/>
            <w:right w:val="none" w:sz="0" w:space="0" w:color="auto"/>
          </w:divBdr>
        </w:div>
        <w:div w:id="515583084">
          <w:marLeft w:val="480"/>
          <w:marRight w:val="0"/>
          <w:marTop w:val="0"/>
          <w:marBottom w:val="0"/>
          <w:divBdr>
            <w:top w:val="none" w:sz="0" w:space="0" w:color="auto"/>
            <w:left w:val="none" w:sz="0" w:space="0" w:color="auto"/>
            <w:bottom w:val="none" w:sz="0" w:space="0" w:color="auto"/>
            <w:right w:val="none" w:sz="0" w:space="0" w:color="auto"/>
          </w:divBdr>
        </w:div>
        <w:div w:id="516506920">
          <w:marLeft w:val="480"/>
          <w:marRight w:val="0"/>
          <w:marTop w:val="0"/>
          <w:marBottom w:val="0"/>
          <w:divBdr>
            <w:top w:val="none" w:sz="0" w:space="0" w:color="auto"/>
            <w:left w:val="none" w:sz="0" w:space="0" w:color="auto"/>
            <w:bottom w:val="none" w:sz="0" w:space="0" w:color="auto"/>
            <w:right w:val="none" w:sz="0" w:space="0" w:color="auto"/>
          </w:divBdr>
        </w:div>
        <w:div w:id="527254994">
          <w:marLeft w:val="480"/>
          <w:marRight w:val="0"/>
          <w:marTop w:val="0"/>
          <w:marBottom w:val="0"/>
          <w:divBdr>
            <w:top w:val="none" w:sz="0" w:space="0" w:color="auto"/>
            <w:left w:val="none" w:sz="0" w:space="0" w:color="auto"/>
            <w:bottom w:val="none" w:sz="0" w:space="0" w:color="auto"/>
            <w:right w:val="none" w:sz="0" w:space="0" w:color="auto"/>
          </w:divBdr>
        </w:div>
        <w:div w:id="533544159">
          <w:marLeft w:val="480"/>
          <w:marRight w:val="0"/>
          <w:marTop w:val="0"/>
          <w:marBottom w:val="0"/>
          <w:divBdr>
            <w:top w:val="none" w:sz="0" w:space="0" w:color="auto"/>
            <w:left w:val="none" w:sz="0" w:space="0" w:color="auto"/>
            <w:bottom w:val="none" w:sz="0" w:space="0" w:color="auto"/>
            <w:right w:val="none" w:sz="0" w:space="0" w:color="auto"/>
          </w:divBdr>
        </w:div>
        <w:div w:id="535850027">
          <w:marLeft w:val="480"/>
          <w:marRight w:val="0"/>
          <w:marTop w:val="0"/>
          <w:marBottom w:val="0"/>
          <w:divBdr>
            <w:top w:val="none" w:sz="0" w:space="0" w:color="auto"/>
            <w:left w:val="none" w:sz="0" w:space="0" w:color="auto"/>
            <w:bottom w:val="none" w:sz="0" w:space="0" w:color="auto"/>
            <w:right w:val="none" w:sz="0" w:space="0" w:color="auto"/>
          </w:divBdr>
        </w:div>
        <w:div w:id="536893291">
          <w:marLeft w:val="480"/>
          <w:marRight w:val="0"/>
          <w:marTop w:val="0"/>
          <w:marBottom w:val="0"/>
          <w:divBdr>
            <w:top w:val="none" w:sz="0" w:space="0" w:color="auto"/>
            <w:left w:val="none" w:sz="0" w:space="0" w:color="auto"/>
            <w:bottom w:val="none" w:sz="0" w:space="0" w:color="auto"/>
            <w:right w:val="none" w:sz="0" w:space="0" w:color="auto"/>
          </w:divBdr>
        </w:div>
        <w:div w:id="556477228">
          <w:marLeft w:val="480"/>
          <w:marRight w:val="0"/>
          <w:marTop w:val="0"/>
          <w:marBottom w:val="0"/>
          <w:divBdr>
            <w:top w:val="none" w:sz="0" w:space="0" w:color="auto"/>
            <w:left w:val="none" w:sz="0" w:space="0" w:color="auto"/>
            <w:bottom w:val="none" w:sz="0" w:space="0" w:color="auto"/>
            <w:right w:val="none" w:sz="0" w:space="0" w:color="auto"/>
          </w:divBdr>
        </w:div>
        <w:div w:id="577981681">
          <w:marLeft w:val="480"/>
          <w:marRight w:val="0"/>
          <w:marTop w:val="0"/>
          <w:marBottom w:val="0"/>
          <w:divBdr>
            <w:top w:val="none" w:sz="0" w:space="0" w:color="auto"/>
            <w:left w:val="none" w:sz="0" w:space="0" w:color="auto"/>
            <w:bottom w:val="none" w:sz="0" w:space="0" w:color="auto"/>
            <w:right w:val="none" w:sz="0" w:space="0" w:color="auto"/>
          </w:divBdr>
        </w:div>
        <w:div w:id="581453891">
          <w:marLeft w:val="480"/>
          <w:marRight w:val="0"/>
          <w:marTop w:val="0"/>
          <w:marBottom w:val="0"/>
          <w:divBdr>
            <w:top w:val="none" w:sz="0" w:space="0" w:color="auto"/>
            <w:left w:val="none" w:sz="0" w:space="0" w:color="auto"/>
            <w:bottom w:val="none" w:sz="0" w:space="0" w:color="auto"/>
            <w:right w:val="none" w:sz="0" w:space="0" w:color="auto"/>
          </w:divBdr>
        </w:div>
        <w:div w:id="583226886">
          <w:marLeft w:val="480"/>
          <w:marRight w:val="0"/>
          <w:marTop w:val="0"/>
          <w:marBottom w:val="0"/>
          <w:divBdr>
            <w:top w:val="none" w:sz="0" w:space="0" w:color="auto"/>
            <w:left w:val="none" w:sz="0" w:space="0" w:color="auto"/>
            <w:bottom w:val="none" w:sz="0" w:space="0" w:color="auto"/>
            <w:right w:val="none" w:sz="0" w:space="0" w:color="auto"/>
          </w:divBdr>
        </w:div>
        <w:div w:id="584070797">
          <w:marLeft w:val="480"/>
          <w:marRight w:val="0"/>
          <w:marTop w:val="0"/>
          <w:marBottom w:val="0"/>
          <w:divBdr>
            <w:top w:val="none" w:sz="0" w:space="0" w:color="auto"/>
            <w:left w:val="none" w:sz="0" w:space="0" w:color="auto"/>
            <w:bottom w:val="none" w:sz="0" w:space="0" w:color="auto"/>
            <w:right w:val="none" w:sz="0" w:space="0" w:color="auto"/>
          </w:divBdr>
        </w:div>
        <w:div w:id="595795167">
          <w:marLeft w:val="480"/>
          <w:marRight w:val="0"/>
          <w:marTop w:val="0"/>
          <w:marBottom w:val="0"/>
          <w:divBdr>
            <w:top w:val="none" w:sz="0" w:space="0" w:color="auto"/>
            <w:left w:val="none" w:sz="0" w:space="0" w:color="auto"/>
            <w:bottom w:val="none" w:sz="0" w:space="0" w:color="auto"/>
            <w:right w:val="none" w:sz="0" w:space="0" w:color="auto"/>
          </w:divBdr>
        </w:div>
        <w:div w:id="597644464">
          <w:marLeft w:val="480"/>
          <w:marRight w:val="0"/>
          <w:marTop w:val="0"/>
          <w:marBottom w:val="0"/>
          <w:divBdr>
            <w:top w:val="none" w:sz="0" w:space="0" w:color="auto"/>
            <w:left w:val="none" w:sz="0" w:space="0" w:color="auto"/>
            <w:bottom w:val="none" w:sz="0" w:space="0" w:color="auto"/>
            <w:right w:val="none" w:sz="0" w:space="0" w:color="auto"/>
          </w:divBdr>
        </w:div>
        <w:div w:id="601651470">
          <w:marLeft w:val="480"/>
          <w:marRight w:val="0"/>
          <w:marTop w:val="0"/>
          <w:marBottom w:val="0"/>
          <w:divBdr>
            <w:top w:val="none" w:sz="0" w:space="0" w:color="auto"/>
            <w:left w:val="none" w:sz="0" w:space="0" w:color="auto"/>
            <w:bottom w:val="none" w:sz="0" w:space="0" w:color="auto"/>
            <w:right w:val="none" w:sz="0" w:space="0" w:color="auto"/>
          </w:divBdr>
        </w:div>
        <w:div w:id="615404279">
          <w:marLeft w:val="480"/>
          <w:marRight w:val="0"/>
          <w:marTop w:val="0"/>
          <w:marBottom w:val="0"/>
          <w:divBdr>
            <w:top w:val="none" w:sz="0" w:space="0" w:color="auto"/>
            <w:left w:val="none" w:sz="0" w:space="0" w:color="auto"/>
            <w:bottom w:val="none" w:sz="0" w:space="0" w:color="auto"/>
            <w:right w:val="none" w:sz="0" w:space="0" w:color="auto"/>
          </w:divBdr>
        </w:div>
        <w:div w:id="615479752">
          <w:marLeft w:val="480"/>
          <w:marRight w:val="0"/>
          <w:marTop w:val="0"/>
          <w:marBottom w:val="0"/>
          <w:divBdr>
            <w:top w:val="none" w:sz="0" w:space="0" w:color="auto"/>
            <w:left w:val="none" w:sz="0" w:space="0" w:color="auto"/>
            <w:bottom w:val="none" w:sz="0" w:space="0" w:color="auto"/>
            <w:right w:val="none" w:sz="0" w:space="0" w:color="auto"/>
          </w:divBdr>
        </w:div>
        <w:div w:id="623538462">
          <w:marLeft w:val="480"/>
          <w:marRight w:val="0"/>
          <w:marTop w:val="0"/>
          <w:marBottom w:val="0"/>
          <w:divBdr>
            <w:top w:val="none" w:sz="0" w:space="0" w:color="auto"/>
            <w:left w:val="none" w:sz="0" w:space="0" w:color="auto"/>
            <w:bottom w:val="none" w:sz="0" w:space="0" w:color="auto"/>
            <w:right w:val="none" w:sz="0" w:space="0" w:color="auto"/>
          </w:divBdr>
        </w:div>
        <w:div w:id="628584418">
          <w:marLeft w:val="480"/>
          <w:marRight w:val="0"/>
          <w:marTop w:val="0"/>
          <w:marBottom w:val="0"/>
          <w:divBdr>
            <w:top w:val="none" w:sz="0" w:space="0" w:color="auto"/>
            <w:left w:val="none" w:sz="0" w:space="0" w:color="auto"/>
            <w:bottom w:val="none" w:sz="0" w:space="0" w:color="auto"/>
            <w:right w:val="none" w:sz="0" w:space="0" w:color="auto"/>
          </w:divBdr>
        </w:div>
        <w:div w:id="633488792">
          <w:marLeft w:val="480"/>
          <w:marRight w:val="0"/>
          <w:marTop w:val="0"/>
          <w:marBottom w:val="0"/>
          <w:divBdr>
            <w:top w:val="none" w:sz="0" w:space="0" w:color="auto"/>
            <w:left w:val="none" w:sz="0" w:space="0" w:color="auto"/>
            <w:bottom w:val="none" w:sz="0" w:space="0" w:color="auto"/>
            <w:right w:val="none" w:sz="0" w:space="0" w:color="auto"/>
          </w:divBdr>
        </w:div>
        <w:div w:id="637302729">
          <w:marLeft w:val="480"/>
          <w:marRight w:val="0"/>
          <w:marTop w:val="0"/>
          <w:marBottom w:val="0"/>
          <w:divBdr>
            <w:top w:val="none" w:sz="0" w:space="0" w:color="auto"/>
            <w:left w:val="none" w:sz="0" w:space="0" w:color="auto"/>
            <w:bottom w:val="none" w:sz="0" w:space="0" w:color="auto"/>
            <w:right w:val="none" w:sz="0" w:space="0" w:color="auto"/>
          </w:divBdr>
        </w:div>
        <w:div w:id="638806621">
          <w:marLeft w:val="480"/>
          <w:marRight w:val="0"/>
          <w:marTop w:val="0"/>
          <w:marBottom w:val="0"/>
          <w:divBdr>
            <w:top w:val="none" w:sz="0" w:space="0" w:color="auto"/>
            <w:left w:val="none" w:sz="0" w:space="0" w:color="auto"/>
            <w:bottom w:val="none" w:sz="0" w:space="0" w:color="auto"/>
            <w:right w:val="none" w:sz="0" w:space="0" w:color="auto"/>
          </w:divBdr>
        </w:div>
        <w:div w:id="669409046">
          <w:marLeft w:val="480"/>
          <w:marRight w:val="0"/>
          <w:marTop w:val="0"/>
          <w:marBottom w:val="0"/>
          <w:divBdr>
            <w:top w:val="none" w:sz="0" w:space="0" w:color="auto"/>
            <w:left w:val="none" w:sz="0" w:space="0" w:color="auto"/>
            <w:bottom w:val="none" w:sz="0" w:space="0" w:color="auto"/>
            <w:right w:val="none" w:sz="0" w:space="0" w:color="auto"/>
          </w:divBdr>
        </w:div>
        <w:div w:id="676157837">
          <w:marLeft w:val="480"/>
          <w:marRight w:val="0"/>
          <w:marTop w:val="0"/>
          <w:marBottom w:val="0"/>
          <w:divBdr>
            <w:top w:val="none" w:sz="0" w:space="0" w:color="auto"/>
            <w:left w:val="none" w:sz="0" w:space="0" w:color="auto"/>
            <w:bottom w:val="none" w:sz="0" w:space="0" w:color="auto"/>
            <w:right w:val="none" w:sz="0" w:space="0" w:color="auto"/>
          </w:divBdr>
        </w:div>
        <w:div w:id="687944956">
          <w:marLeft w:val="480"/>
          <w:marRight w:val="0"/>
          <w:marTop w:val="0"/>
          <w:marBottom w:val="0"/>
          <w:divBdr>
            <w:top w:val="none" w:sz="0" w:space="0" w:color="auto"/>
            <w:left w:val="none" w:sz="0" w:space="0" w:color="auto"/>
            <w:bottom w:val="none" w:sz="0" w:space="0" w:color="auto"/>
            <w:right w:val="none" w:sz="0" w:space="0" w:color="auto"/>
          </w:divBdr>
        </w:div>
        <w:div w:id="701520919">
          <w:marLeft w:val="480"/>
          <w:marRight w:val="0"/>
          <w:marTop w:val="0"/>
          <w:marBottom w:val="0"/>
          <w:divBdr>
            <w:top w:val="none" w:sz="0" w:space="0" w:color="auto"/>
            <w:left w:val="none" w:sz="0" w:space="0" w:color="auto"/>
            <w:bottom w:val="none" w:sz="0" w:space="0" w:color="auto"/>
            <w:right w:val="none" w:sz="0" w:space="0" w:color="auto"/>
          </w:divBdr>
        </w:div>
        <w:div w:id="719355034">
          <w:marLeft w:val="480"/>
          <w:marRight w:val="0"/>
          <w:marTop w:val="0"/>
          <w:marBottom w:val="0"/>
          <w:divBdr>
            <w:top w:val="none" w:sz="0" w:space="0" w:color="auto"/>
            <w:left w:val="none" w:sz="0" w:space="0" w:color="auto"/>
            <w:bottom w:val="none" w:sz="0" w:space="0" w:color="auto"/>
            <w:right w:val="none" w:sz="0" w:space="0" w:color="auto"/>
          </w:divBdr>
        </w:div>
        <w:div w:id="730663665">
          <w:marLeft w:val="480"/>
          <w:marRight w:val="0"/>
          <w:marTop w:val="0"/>
          <w:marBottom w:val="0"/>
          <w:divBdr>
            <w:top w:val="none" w:sz="0" w:space="0" w:color="auto"/>
            <w:left w:val="none" w:sz="0" w:space="0" w:color="auto"/>
            <w:bottom w:val="none" w:sz="0" w:space="0" w:color="auto"/>
            <w:right w:val="none" w:sz="0" w:space="0" w:color="auto"/>
          </w:divBdr>
        </w:div>
        <w:div w:id="745734515">
          <w:marLeft w:val="480"/>
          <w:marRight w:val="0"/>
          <w:marTop w:val="0"/>
          <w:marBottom w:val="0"/>
          <w:divBdr>
            <w:top w:val="none" w:sz="0" w:space="0" w:color="auto"/>
            <w:left w:val="none" w:sz="0" w:space="0" w:color="auto"/>
            <w:bottom w:val="none" w:sz="0" w:space="0" w:color="auto"/>
            <w:right w:val="none" w:sz="0" w:space="0" w:color="auto"/>
          </w:divBdr>
        </w:div>
        <w:div w:id="746458354">
          <w:marLeft w:val="480"/>
          <w:marRight w:val="0"/>
          <w:marTop w:val="0"/>
          <w:marBottom w:val="0"/>
          <w:divBdr>
            <w:top w:val="none" w:sz="0" w:space="0" w:color="auto"/>
            <w:left w:val="none" w:sz="0" w:space="0" w:color="auto"/>
            <w:bottom w:val="none" w:sz="0" w:space="0" w:color="auto"/>
            <w:right w:val="none" w:sz="0" w:space="0" w:color="auto"/>
          </w:divBdr>
        </w:div>
        <w:div w:id="757672779">
          <w:marLeft w:val="480"/>
          <w:marRight w:val="0"/>
          <w:marTop w:val="0"/>
          <w:marBottom w:val="0"/>
          <w:divBdr>
            <w:top w:val="none" w:sz="0" w:space="0" w:color="auto"/>
            <w:left w:val="none" w:sz="0" w:space="0" w:color="auto"/>
            <w:bottom w:val="none" w:sz="0" w:space="0" w:color="auto"/>
            <w:right w:val="none" w:sz="0" w:space="0" w:color="auto"/>
          </w:divBdr>
        </w:div>
        <w:div w:id="768431389">
          <w:marLeft w:val="480"/>
          <w:marRight w:val="0"/>
          <w:marTop w:val="0"/>
          <w:marBottom w:val="0"/>
          <w:divBdr>
            <w:top w:val="none" w:sz="0" w:space="0" w:color="auto"/>
            <w:left w:val="none" w:sz="0" w:space="0" w:color="auto"/>
            <w:bottom w:val="none" w:sz="0" w:space="0" w:color="auto"/>
            <w:right w:val="none" w:sz="0" w:space="0" w:color="auto"/>
          </w:divBdr>
        </w:div>
        <w:div w:id="772289464">
          <w:marLeft w:val="480"/>
          <w:marRight w:val="0"/>
          <w:marTop w:val="0"/>
          <w:marBottom w:val="0"/>
          <w:divBdr>
            <w:top w:val="none" w:sz="0" w:space="0" w:color="auto"/>
            <w:left w:val="none" w:sz="0" w:space="0" w:color="auto"/>
            <w:bottom w:val="none" w:sz="0" w:space="0" w:color="auto"/>
            <w:right w:val="none" w:sz="0" w:space="0" w:color="auto"/>
          </w:divBdr>
        </w:div>
        <w:div w:id="782576885">
          <w:marLeft w:val="480"/>
          <w:marRight w:val="0"/>
          <w:marTop w:val="0"/>
          <w:marBottom w:val="0"/>
          <w:divBdr>
            <w:top w:val="none" w:sz="0" w:space="0" w:color="auto"/>
            <w:left w:val="none" w:sz="0" w:space="0" w:color="auto"/>
            <w:bottom w:val="none" w:sz="0" w:space="0" w:color="auto"/>
            <w:right w:val="none" w:sz="0" w:space="0" w:color="auto"/>
          </w:divBdr>
        </w:div>
        <w:div w:id="799568296">
          <w:marLeft w:val="480"/>
          <w:marRight w:val="0"/>
          <w:marTop w:val="0"/>
          <w:marBottom w:val="0"/>
          <w:divBdr>
            <w:top w:val="none" w:sz="0" w:space="0" w:color="auto"/>
            <w:left w:val="none" w:sz="0" w:space="0" w:color="auto"/>
            <w:bottom w:val="none" w:sz="0" w:space="0" w:color="auto"/>
            <w:right w:val="none" w:sz="0" w:space="0" w:color="auto"/>
          </w:divBdr>
        </w:div>
        <w:div w:id="800731061">
          <w:marLeft w:val="480"/>
          <w:marRight w:val="0"/>
          <w:marTop w:val="0"/>
          <w:marBottom w:val="0"/>
          <w:divBdr>
            <w:top w:val="none" w:sz="0" w:space="0" w:color="auto"/>
            <w:left w:val="none" w:sz="0" w:space="0" w:color="auto"/>
            <w:bottom w:val="none" w:sz="0" w:space="0" w:color="auto"/>
            <w:right w:val="none" w:sz="0" w:space="0" w:color="auto"/>
          </w:divBdr>
        </w:div>
        <w:div w:id="801071657">
          <w:marLeft w:val="480"/>
          <w:marRight w:val="0"/>
          <w:marTop w:val="0"/>
          <w:marBottom w:val="0"/>
          <w:divBdr>
            <w:top w:val="none" w:sz="0" w:space="0" w:color="auto"/>
            <w:left w:val="none" w:sz="0" w:space="0" w:color="auto"/>
            <w:bottom w:val="none" w:sz="0" w:space="0" w:color="auto"/>
            <w:right w:val="none" w:sz="0" w:space="0" w:color="auto"/>
          </w:divBdr>
        </w:div>
        <w:div w:id="801191846">
          <w:marLeft w:val="480"/>
          <w:marRight w:val="0"/>
          <w:marTop w:val="0"/>
          <w:marBottom w:val="0"/>
          <w:divBdr>
            <w:top w:val="none" w:sz="0" w:space="0" w:color="auto"/>
            <w:left w:val="none" w:sz="0" w:space="0" w:color="auto"/>
            <w:bottom w:val="none" w:sz="0" w:space="0" w:color="auto"/>
            <w:right w:val="none" w:sz="0" w:space="0" w:color="auto"/>
          </w:divBdr>
        </w:div>
        <w:div w:id="812059042">
          <w:marLeft w:val="480"/>
          <w:marRight w:val="0"/>
          <w:marTop w:val="0"/>
          <w:marBottom w:val="0"/>
          <w:divBdr>
            <w:top w:val="none" w:sz="0" w:space="0" w:color="auto"/>
            <w:left w:val="none" w:sz="0" w:space="0" w:color="auto"/>
            <w:bottom w:val="none" w:sz="0" w:space="0" w:color="auto"/>
            <w:right w:val="none" w:sz="0" w:space="0" w:color="auto"/>
          </w:divBdr>
        </w:div>
        <w:div w:id="834691374">
          <w:marLeft w:val="480"/>
          <w:marRight w:val="0"/>
          <w:marTop w:val="0"/>
          <w:marBottom w:val="0"/>
          <w:divBdr>
            <w:top w:val="none" w:sz="0" w:space="0" w:color="auto"/>
            <w:left w:val="none" w:sz="0" w:space="0" w:color="auto"/>
            <w:bottom w:val="none" w:sz="0" w:space="0" w:color="auto"/>
            <w:right w:val="none" w:sz="0" w:space="0" w:color="auto"/>
          </w:divBdr>
        </w:div>
        <w:div w:id="838933649">
          <w:marLeft w:val="480"/>
          <w:marRight w:val="0"/>
          <w:marTop w:val="0"/>
          <w:marBottom w:val="0"/>
          <w:divBdr>
            <w:top w:val="none" w:sz="0" w:space="0" w:color="auto"/>
            <w:left w:val="none" w:sz="0" w:space="0" w:color="auto"/>
            <w:bottom w:val="none" w:sz="0" w:space="0" w:color="auto"/>
            <w:right w:val="none" w:sz="0" w:space="0" w:color="auto"/>
          </w:divBdr>
        </w:div>
        <w:div w:id="848252336">
          <w:marLeft w:val="480"/>
          <w:marRight w:val="0"/>
          <w:marTop w:val="0"/>
          <w:marBottom w:val="0"/>
          <w:divBdr>
            <w:top w:val="none" w:sz="0" w:space="0" w:color="auto"/>
            <w:left w:val="none" w:sz="0" w:space="0" w:color="auto"/>
            <w:bottom w:val="none" w:sz="0" w:space="0" w:color="auto"/>
            <w:right w:val="none" w:sz="0" w:space="0" w:color="auto"/>
          </w:divBdr>
        </w:div>
        <w:div w:id="852188373">
          <w:marLeft w:val="480"/>
          <w:marRight w:val="0"/>
          <w:marTop w:val="0"/>
          <w:marBottom w:val="0"/>
          <w:divBdr>
            <w:top w:val="none" w:sz="0" w:space="0" w:color="auto"/>
            <w:left w:val="none" w:sz="0" w:space="0" w:color="auto"/>
            <w:bottom w:val="none" w:sz="0" w:space="0" w:color="auto"/>
            <w:right w:val="none" w:sz="0" w:space="0" w:color="auto"/>
          </w:divBdr>
        </w:div>
        <w:div w:id="871765840">
          <w:marLeft w:val="480"/>
          <w:marRight w:val="0"/>
          <w:marTop w:val="0"/>
          <w:marBottom w:val="0"/>
          <w:divBdr>
            <w:top w:val="none" w:sz="0" w:space="0" w:color="auto"/>
            <w:left w:val="none" w:sz="0" w:space="0" w:color="auto"/>
            <w:bottom w:val="none" w:sz="0" w:space="0" w:color="auto"/>
            <w:right w:val="none" w:sz="0" w:space="0" w:color="auto"/>
          </w:divBdr>
        </w:div>
        <w:div w:id="877813245">
          <w:marLeft w:val="480"/>
          <w:marRight w:val="0"/>
          <w:marTop w:val="0"/>
          <w:marBottom w:val="0"/>
          <w:divBdr>
            <w:top w:val="none" w:sz="0" w:space="0" w:color="auto"/>
            <w:left w:val="none" w:sz="0" w:space="0" w:color="auto"/>
            <w:bottom w:val="none" w:sz="0" w:space="0" w:color="auto"/>
            <w:right w:val="none" w:sz="0" w:space="0" w:color="auto"/>
          </w:divBdr>
        </w:div>
        <w:div w:id="887762787">
          <w:marLeft w:val="480"/>
          <w:marRight w:val="0"/>
          <w:marTop w:val="0"/>
          <w:marBottom w:val="0"/>
          <w:divBdr>
            <w:top w:val="none" w:sz="0" w:space="0" w:color="auto"/>
            <w:left w:val="none" w:sz="0" w:space="0" w:color="auto"/>
            <w:bottom w:val="none" w:sz="0" w:space="0" w:color="auto"/>
            <w:right w:val="none" w:sz="0" w:space="0" w:color="auto"/>
          </w:divBdr>
        </w:div>
        <w:div w:id="908732247">
          <w:marLeft w:val="480"/>
          <w:marRight w:val="0"/>
          <w:marTop w:val="0"/>
          <w:marBottom w:val="0"/>
          <w:divBdr>
            <w:top w:val="none" w:sz="0" w:space="0" w:color="auto"/>
            <w:left w:val="none" w:sz="0" w:space="0" w:color="auto"/>
            <w:bottom w:val="none" w:sz="0" w:space="0" w:color="auto"/>
            <w:right w:val="none" w:sz="0" w:space="0" w:color="auto"/>
          </w:divBdr>
        </w:div>
        <w:div w:id="908811087">
          <w:marLeft w:val="480"/>
          <w:marRight w:val="0"/>
          <w:marTop w:val="0"/>
          <w:marBottom w:val="0"/>
          <w:divBdr>
            <w:top w:val="none" w:sz="0" w:space="0" w:color="auto"/>
            <w:left w:val="none" w:sz="0" w:space="0" w:color="auto"/>
            <w:bottom w:val="none" w:sz="0" w:space="0" w:color="auto"/>
            <w:right w:val="none" w:sz="0" w:space="0" w:color="auto"/>
          </w:divBdr>
        </w:div>
        <w:div w:id="919143215">
          <w:marLeft w:val="480"/>
          <w:marRight w:val="0"/>
          <w:marTop w:val="0"/>
          <w:marBottom w:val="0"/>
          <w:divBdr>
            <w:top w:val="none" w:sz="0" w:space="0" w:color="auto"/>
            <w:left w:val="none" w:sz="0" w:space="0" w:color="auto"/>
            <w:bottom w:val="none" w:sz="0" w:space="0" w:color="auto"/>
            <w:right w:val="none" w:sz="0" w:space="0" w:color="auto"/>
          </w:divBdr>
        </w:div>
        <w:div w:id="919564080">
          <w:marLeft w:val="480"/>
          <w:marRight w:val="0"/>
          <w:marTop w:val="0"/>
          <w:marBottom w:val="0"/>
          <w:divBdr>
            <w:top w:val="none" w:sz="0" w:space="0" w:color="auto"/>
            <w:left w:val="none" w:sz="0" w:space="0" w:color="auto"/>
            <w:bottom w:val="none" w:sz="0" w:space="0" w:color="auto"/>
            <w:right w:val="none" w:sz="0" w:space="0" w:color="auto"/>
          </w:divBdr>
        </w:div>
        <w:div w:id="925499827">
          <w:marLeft w:val="480"/>
          <w:marRight w:val="0"/>
          <w:marTop w:val="0"/>
          <w:marBottom w:val="0"/>
          <w:divBdr>
            <w:top w:val="none" w:sz="0" w:space="0" w:color="auto"/>
            <w:left w:val="none" w:sz="0" w:space="0" w:color="auto"/>
            <w:bottom w:val="none" w:sz="0" w:space="0" w:color="auto"/>
            <w:right w:val="none" w:sz="0" w:space="0" w:color="auto"/>
          </w:divBdr>
        </w:div>
        <w:div w:id="934090410">
          <w:marLeft w:val="480"/>
          <w:marRight w:val="0"/>
          <w:marTop w:val="0"/>
          <w:marBottom w:val="0"/>
          <w:divBdr>
            <w:top w:val="none" w:sz="0" w:space="0" w:color="auto"/>
            <w:left w:val="none" w:sz="0" w:space="0" w:color="auto"/>
            <w:bottom w:val="none" w:sz="0" w:space="0" w:color="auto"/>
            <w:right w:val="none" w:sz="0" w:space="0" w:color="auto"/>
          </w:divBdr>
        </w:div>
        <w:div w:id="938489437">
          <w:marLeft w:val="480"/>
          <w:marRight w:val="0"/>
          <w:marTop w:val="0"/>
          <w:marBottom w:val="0"/>
          <w:divBdr>
            <w:top w:val="none" w:sz="0" w:space="0" w:color="auto"/>
            <w:left w:val="none" w:sz="0" w:space="0" w:color="auto"/>
            <w:bottom w:val="none" w:sz="0" w:space="0" w:color="auto"/>
            <w:right w:val="none" w:sz="0" w:space="0" w:color="auto"/>
          </w:divBdr>
        </w:div>
        <w:div w:id="942541219">
          <w:marLeft w:val="480"/>
          <w:marRight w:val="0"/>
          <w:marTop w:val="0"/>
          <w:marBottom w:val="0"/>
          <w:divBdr>
            <w:top w:val="none" w:sz="0" w:space="0" w:color="auto"/>
            <w:left w:val="none" w:sz="0" w:space="0" w:color="auto"/>
            <w:bottom w:val="none" w:sz="0" w:space="0" w:color="auto"/>
            <w:right w:val="none" w:sz="0" w:space="0" w:color="auto"/>
          </w:divBdr>
        </w:div>
        <w:div w:id="943994780">
          <w:marLeft w:val="480"/>
          <w:marRight w:val="0"/>
          <w:marTop w:val="0"/>
          <w:marBottom w:val="0"/>
          <w:divBdr>
            <w:top w:val="none" w:sz="0" w:space="0" w:color="auto"/>
            <w:left w:val="none" w:sz="0" w:space="0" w:color="auto"/>
            <w:bottom w:val="none" w:sz="0" w:space="0" w:color="auto"/>
            <w:right w:val="none" w:sz="0" w:space="0" w:color="auto"/>
          </w:divBdr>
        </w:div>
        <w:div w:id="960385109">
          <w:marLeft w:val="480"/>
          <w:marRight w:val="0"/>
          <w:marTop w:val="0"/>
          <w:marBottom w:val="0"/>
          <w:divBdr>
            <w:top w:val="none" w:sz="0" w:space="0" w:color="auto"/>
            <w:left w:val="none" w:sz="0" w:space="0" w:color="auto"/>
            <w:bottom w:val="none" w:sz="0" w:space="0" w:color="auto"/>
            <w:right w:val="none" w:sz="0" w:space="0" w:color="auto"/>
          </w:divBdr>
        </w:div>
        <w:div w:id="963654199">
          <w:marLeft w:val="480"/>
          <w:marRight w:val="0"/>
          <w:marTop w:val="0"/>
          <w:marBottom w:val="0"/>
          <w:divBdr>
            <w:top w:val="none" w:sz="0" w:space="0" w:color="auto"/>
            <w:left w:val="none" w:sz="0" w:space="0" w:color="auto"/>
            <w:bottom w:val="none" w:sz="0" w:space="0" w:color="auto"/>
            <w:right w:val="none" w:sz="0" w:space="0" w:color="auto"/>
          </w:divBdr>
        </w:div>
        <w:div w:id="969748105">
          <w:marLeft w:val="480"/>
          <w:marRight w:val="0"/>
          <w:marTop w:val="0"/>
          <w:marBottom w:val="0"/>
          <w:divBdr>
            <w:top w:val="none" w:sz="0" w:space="0" w:color="auto"/>
            <w:left w:val="none" w:sz="0" w:space="0" w:color="auto"/>
            <w:bottom w:val="none" w:sz="0" w:space="0" w:color="auto"/>
            <w:right w:val="none" w:sz="0" w:space="0" w:color="auto"/>
          </w:divBdr>
        </w:div>
        <w:div w:id="970134897">
          <w:marLeft w:val="480"/>
          <w:marRight w:val="0"/>
          <w:marTop w:val="0"/>
          <w:marBottom w:val="0"/>
          <w:divBdr>
            <w:top w:val="none" w:sz="0" w:space="0" w:color="auto"/>
            <w:left w:val="none" w:sz="0" w:space="0" w:color="auto"/>
            <w:bottom w:val="none" w:sz="0" w:space="0" w:color="auto"/>
            <w:right w:val="none" w:sz="0" w:space="0" w:color="auto"/>
          </w:divBdr>
        </w:div>
        <w:div w:id="976107744">
          <w:marLeft w:val="480"/>
          <w:marRight w:val="0"/>
          <w:marTop w:val="0"/>
          <w:marBottom w:val="0"/>
          <w:divBdr>
            <w:top w:val="none" w:sz="0" w:space="0" w:color="auto"/>
            <w:left w:val="none" w:sz="0" w:space="0" w:color="auto"/>
            <w:bottom w:val="none" w:sz="0" w:space="0" w:color="auto"/>
            <w:right w:val="none" w:sz="0" w:space="0" w:color="auto"/>
          </w:divBdr>
        </w:div>
        <w:div w:id="994459426">
          <w:marLeft w:val="480"/>
          <w:marRight w:val="0"/>
          <w:marTop w:val="0"/>
          <w:marBottom w:val="0"/>
          <w:divBdr>
            <w:top w:val="none" w:sz="0" w:space="0" w:color="auto"/>
            <w:left w:val="none" w:sz="0" w:space="0" w:color="auto"/>
            <w:bottom w:val="none" w:sz="0" w:space="0" w:color="auto"/>
            <w:right w:val="none" w:sz="0" w:space="0" w:color="auto"/>
          </w:divBdr>
        </w:div>
        <w:div w:id="1013342599">
          <w:marLeft w:val="480"/>
          <w:marRight w:val="0"/>
          <w:marTop w:val="0"/>
          <w:marBottom w:val="0"/>
          <w:divBdr>
            <w:top w:val="none" w:sz="0" w:space="0" w:color="auto"/>
            <w:left w:val="none" w:sz="0" w:space="0" w:color="auto"/>
            <w:bottom w:val="none" w:sz="0" w:space="0" w:color="auto"/>
            <w:right w:val="none" w:sz="0" w:space="0" w:color="auto"/>
          </w:divBdr>
        </w:div>
        <w:div w:id="1056048053">
          <w:marLeft w:val="480"/>
          <w:marRight w:val="0"/>
          <w:marTop w:val="0"/>
          <w:marBottom w:val="0"/>
          <w:divBdr>
            <w:top w:val="none" w:sz="0" w:space="0" w:color="auto"/>
            <w:left w:val="none" w:sz="0" w:space="0" w:color="auto"/>
            <w:bottom w:val="none" w:sz="0" w:space="0" w:color="auto"/>
            <w:right w:val="none" w:sz="0" w:space="0" w:color="auto"/>
          </w:divBdr>
        </w:div>
        <w:div w:id="1056508622">
          <w:marLeft w:val="480"/>
          <w:marRight w:val="0"/>
          <w:marTop w:val="0"/>
          <w:marBottom w:val="0"/>
          <w:divBdr>
            <w:top w:val="none" w:sz="0" w:space="0" w:color="auto"/>
            <w:left w:val="none" w:sz="0" w:space="0" w:color="auto"/>
            <w:bottom w:val="none" w:sz="0" w:space="0" w:color="auto"/>
            <w:right w:val="none" w:sz="0" w:space="0" w:color="auto"/>
          </w:divBdr>
        </w:div>
        <w:div w:id="1058436215">
          <w:marLeft w:val="480"/>
          <w:marRight w:val="0"/>
          <w:marTop w:val="0"/>
          <w:marBottom w:val="0"/>
          <w:divBdr>
            <w:top w:val="none" w:sz="0" w:space="0" w:color="auto"/>
            <w:left w:val="none" w:sz="0" w:space="0" w:color="auto"/>
            <w:bottom w:val="none" w:sz="0" w:space="0" w:color="auto"/>
            <w:right w:val="none" w:sz="0" w:space="0" w:color="auto"/>
          </w:divBdr>
        </w:div>
        <w:div w:id="1064140018">
          <w:marLeft w:val="480"/>
          <w:marRight w:val="0"/>
          <w:marTop w:val="0"/>
          <w:marBottom w:val="0"/>
          <w:divBdr>
            <w:top w:val="none" w:sz="0" w:space="0" w:color="auto"/>
            <w:left w:val="none" w:sz="0" w:space="0" w:color="auto"/>
            <w:bottom w:val="none" w:sz="0" w:space="0" w:color="auto"/>
            <w:right w:val="none" w:sz="0" w:space="0" w:color="auto"/>
          </w:divBdr>
        </w:div>
        <w:div w:id="1066802552">
          <w:marLeft w:val="480"/>
          <w:marRight w:val="0"/>
          <w:marTop w:val="0"/>
          <w:marBottom w:val="0"/>
          <w:divBdr>
            <w:top w:val="none" w:sz="0" w:space="0" w:color="auto"/>
            <w:left w:val="none" w:sz="0" w:space="0" w:color="auto"/>
            <w:bottom w:val="none" w:sz="0" w:space="0" w:color="auto"/>
            <w:right w:val="none" w:sz="0" w:space="0" w:color="auto"/>
          </w:divBdr>
        </w:div>
        <w:div w:id="1088114171">
          <w:marLeft w:val="480"/>
          <w:marRight w:val="0"/>
          <w:marTop w:val="0"/>
          <w:marBottom w:val="0"/>
          <w:divBdr>
            <w:top w:val="none" w:sz="0" w:space="0" w:color="auto"/>
            <w:left w:val="none" w:sz="0" w:space="0" w:color="auto"/>
            <w:bottom w:val="none" w:sz="0" w:space="0" w:color="auto"/>
            <w:right w:val="none" w:sz="0" w:space="0" w:color="auto"/>
          </w:divBdr>
        </w:div>
        <w:div w:id="1090469852">
          <w:marLeft w:val="480"/>
          <w:marRight w:val="0"/>
          <w:marTop w:val="0"/>
          <w:marBottom w:val="0"/>
          <w:divBdr>
            <w:top w:val="none" w:sz="0" w:space="0" w:color="auto"/>
            <w:left w:val="none" w:sz="0" w:space="0" w:color="auto"/>
            <w:bottom w:val="none" w:sz="0" w:space="0" w:color="auto"/>
            <w:right w:val="none" w:sz="0" w:space="0" w:color="auto"/>
          </w:divBdr>
        </w:div>
        <w:div w:id="1127233602">
          <w:marLeft w:val="480"/>
          <w:marRight w:val="0"/>
          <w:marTop w:val="0"/>
          <w:marBottom w:val="0"/>
          <w:divBdr>
            <w:top w:val="none" w:sz="0" w:space="0" w:color="auto"/>
            <w:left w:val="none" w:sz="0" w:space="0" w:color="auto"/>
            <w:bottom w:val="none" w:sz="0" w:space="0" w:color="auto"/>
            <w:right w:val="none" w:sz="0" w:space="0" w:color="auto"/>
          </w:divBdr>
        </w:div>
        <w:div w:id="1132602718">
          <w:marLeft w:val="480"/>
          <w:marRight w:val="0"/>
          <w:marTop w:val="0"/>
          <w:marBottom w:val="0"/>
          <w:divBdr>
            <w:top w:val="none" w:sz="0" w:space="0" w:color="auto"/>
            <w:left w:val="none" w:sz="0" w:space="0" w:color="auto"/>
            <w:bottom w:val="none" w:sz="0" w:space="0" w:color="auto"/>
            <w:right w:val="none" w:sz="0" w:space="0" w:color="auto"/>
          </w:divBdr>
        </w:div>
        <w:div w:id="1143423652">
          <w:marLeft w:val="480"/>
          <w:marRight w:val="0"/>
          <w:marTop w:val="0"/>
          <w:marBottom w:val="0"/>
          <w:divBdr>
            <w:top w:val="none" w:sz="0" w:space="0" w:color="auto"/>
            <w:left w:val="none" w:sz="0" w:space="0" w:color="auto"/>
            <w:bottom w:val="none" w:sz="0" w:space="0" w:color="auto"/>
            <w:right w:val="none" w:sz="0" w:space="0" w:color="auto"/>
          </w:divBdr>
        </w:div>
        <w:div w:id="1150368146">
          <w:marLeft w:val="480"/>
          <w:marRight w:val="0"/>
          <w:marTop w:val="0"/>
          <w:marBottom w:val="0"/>
          <w:divBdr>
            <w:top w:val="none" w:sz="0" w:space="0" w:color="auto"/>
            <w:left w:val="none" w:sz="0" w:space="0" w:color="auto"/>
            <w:bottom w:val="none" w:sz="0" w:space="0" w:color="auto"/>
            <w:right w:val="none" w:sz="0" w:space="0" w:color="auto"/>
          </w:divBdr>
        </w:div>
        <w:div w:id="1150637790">
          <w:marLeft w:val="480"/>
          <w:marRight w:val="0"/>
          <w:marTop w:val="0"/>
          <w:marBottom w:val="0"/>
          <w:divBdr>
            <w:top w:val="none" w:sz="0" w:space="0" w:color="auto"/>
            <w:left w:val="none" w:sz="0" w:space="0" w:color="auto"/>
            <w:bottom w:val="none" w:sz="0" w:space="0" w:color="auto"/>
            <w:right w:val="none" w:sz="0" w:space="0" w:color="auto"/>
          </w:divBdr>
        </w:div>
        <w:div w:id="1166747556">
          <w:marLeft w:val="480"/>
          <w:marRight w:val="0"/>
          <w:marTop w:val="0"/>
          <w:marBottom w:val="0"/>
          <w:divBdr>
            <w:top w:val="none" w:sz="0" w:space="0" w:color="auto"/>
            <w:left w:val="none" w:sz="0" w:space="0" w:color="auto"/>
            <w:bottom w:val="none" w:sz="0" w:space="0" w:color="auto"/>
            <w:right w:val="none" w:sz="0" w:space="0" w:color="auto"/>
          </w:divBdr>
        </w:div>
        <w:div w:id="1181973447">
          <w:marLeft w:val="480"/>
          <w:marRight w:val="0"/>
          <w:marTop w:val="0"/>
          <w:marBottom w:val="0"/>
          <w:divBdr>
            <w:top w:val="none" w:sz="0" w:space="0" w:color="auto"/>
            <w:left w:val="none" w:sz="0" w:space="0" w:color="auto"/>
            <w:bottom w:val="none" w:sz="0" w:space="0" w:color="auto"/>
            <w:right w:val="none" w:sz="0" w:space="0" w:color="auto"/>
          </w:divBdr>
        </w:div>
        <w:div w:id="1196432877">
          <w:marLeft w:val="480"/>
          <w:marRight w:val="0"/>
          <w:marTop w:val="0"/>
          <w:marBottom w:val="0"/>
          <w:divBdr>
            <w:top w:val="none" w:sz="0" w:space="0" w:color="auto"/>
            <w:left w:val="none" w:sz="0" w:space="0" w:color="auto"/>
            <w:bottom w:val="none" w:sz="0" w:space="0" w:color="auto"/>
            <w:right w:val="none" w:sz="0" w:space="0" w:color="auto"/>
          </w:divBdr>
        </w:div>
        <w:div w:id="1205601484">
          <w:marLeft w:val="480"/>
          <w:marRight w:val="0"/>
          <w:marTop w:val="0"/>
          <w:marBottom w:val="0"/>
          <w:divBdr>
            <w:top w:val="none" w:sz="0" w:space="0" w:color="auto"/>
            <w:left w:val="none" w:sz="0" w:space="0" w:color="auto"/>
            <w:bottom w:val="none" w:sz="0" w:space="0" w:color="auto"/>
            <w:right w:val="none" w:sz="0" w:space="0" w:color="auto"/>
          </w:divBdr>
        </w:div>
        <w:div w:id="1216312599">
          <w:marLeft w:val="480"/>
          <w:marRight w:val="0"/>
          <w:marTop w:val="0"/>
          <w:marBottom w:val="0"/>
          <w:divBdr>
            <w:top w:val="none" w:sz="0" w:space="0" w:color="auto"/>
            <w:left w:val="none" w:sz="0" w:space="0" w:color="auto"/>
            <w:bottom w:val="none" w:sz="0" w:space="0" w:color="auto"/>
            <w:right w:val="none" w:sz="0" w:space="0" w:color="auto"/>
          </w:divBdr>
        </w:div>
        <w:div w:id="1220244777">
          <w:marLeft w:val="480"/>
          <w:marRight w:val="0"/>
          <w:marTop w:val="0"/>
          <w:marBottom w:val="0"/>
          <w:divBdr>
            <w:top w:val="none" w:sz="0" w:space="0" w:color="auto"/>
            <w:left w:val="none" w:sz="0" w:space="0" w:color="auto"/>
            <w:bottom w:val="none" w:sz="0" w:space="0" w:color="auto"/>
            <w:right w:val="none" w:sz="0" w:space="0" w:color="auto"/>
          </w:divBdr>
        </w:div>
        <w:div w:id="1222407303">
          <w:marLeft w:val="480"/>
          <w:marRight w:val="0"/>
          <w:marTop w:val="0"/>
          <w:marBottom w:val="0"/>
          <w:divBdr>
            <w:top w:val="none" w:sz="0" w:space="0" w:color="auto"/>
            <w:left w:val="none" w:sz="0" w:space="0" w:color="auto"/>
            <w:bottom w:val="none" w:sz="0" w:space="0" w:color="auto"/>
            <w:right w:val="none" w:sz="0" w:space="0" w:color="auto"/>
          </w:divBdr>
        </w:div>
        <w:div w:id="1229148825">
          <w:marLeft w:val="480"/>
          <w:marRight w:val="0"/>
          <w:marTop w:val="0"/>
          <w:marBottom w:val="0"/>
          <w:divBdr>
            <w:top w:val="none" w:sz="0" w:space="0" w:color="auto"/>
            <w:left w:val="none" w:sz="0" w:space="0" w:color="auto"/>
            <w:bottom w:val="none" w:sz="0" w:space="0" w:color="auto"/>
            <w:right w:val="none" w:sz="0" w:space="0" w:color="auto"/>
          </w:divBdr>
        </w:div>
        <w:div w:id="1256788378">
          <w:marLeft w:val="480"/>
          <w:marRight w:val="0"/>
          <w:marTop w:val="0"/>
          <w:marBottom w:val="0"/>
          <w:divBdr>
            <w:top w:val="none" w:sz="0" w:space="0" w:color="auto"/>
            <w:left w:val="none" w:sz="0" w:space="0" w:color="auto"/>
            <w:bottom w:val="none" w:sz="0" w:space="0" w:color="auto"/>
            <w:right w:val="none" w:sz="0" w:space="0" w:color="auto"/>
          </w:divBdr>
        </w:div>
        <w:div w:id="1263415702">
          <w:marLeft w:val="480"/>
          <w:marRight w:val="0"/>
          <w:marTop w:val="0"/>
          <w:marBottom w:val="0"/>
          <w:divBdr>
            <w:top w:val="none" w:sz="0" w:space="0" w:color="auto"/>
            <w:left w:val="none" w:sz="0" w:space="0" w:color="auto"/>
            <w:bottom w:val="none" w:sz="0" w:space="0" w:color="auto"/>
            <w:right w:val="none" w:sz="0" w:space="0" w:color="auto"/>
          </w:divBdr>
        </w:div>
        <w:div w:id="1272470706">
          <w:marLeft w:val="480"/>
          <w:marRight w:val="0"/>
          <w:marTop w:val="0"/>
          <w:marBottom w:val="0"/>
          <w:divBdr>
            <w:top w:val="none" w:sz="0" w:space="0" w:color="auto"/>
            <w:left w:val="none" w:sz="0" w:space="0" w:color="auto"/>
            <w:bottom w:val="none" w:sz="0" w:space="0" w:color="auto"/>
            <w:right w:val="none" w:sz="0" w:space="0" w:color="auto"/>
          </w:divBdr>
        </w:div>
        <w:div w:id="1275988764">
          <w:marLeft w:val="480"/>
          <w:marRight w:val="0"/>
          <w:marTop w:val="0"/>
          <w:marBottom w:val="0"/>
          <w:divBdr>
            <w:top w:val="none" w:sz="0" w:space="0" w:color="auto"/>
            <w:left w:val="none" w:sz="0" w:space="0" w:color="auto"/>
            <w:bottom w:val="none" w:sz="0" w:space="0" w:color="auto"/>
            <w:right w:val="none" w:sz="0" w:space="0" w:color="auto"/>
          </w:divBdr>
        </w:div>
        <w:div w:id="1279871399">
          <w:marLeft w:val="480"/>
          <w:marRight w:val="0"/>
          <w:marTop w:val="0"/>
          <w:marBottom w:val="0"/>
          <w:divBdr>
            <w:top w:val="none" w:sz="0" w:space="0" w:color="auto"/>
            <w:left w:val="none" w:sz="0" w:space="0" w:color="auto"/>
            <w:bottom w:val="none" w:sz="0" w:space="0" w:color="auto"/>
            <w:right w:val="none" w:sz="0" w:space="0" w:color="auto"/>
          </w:divBdr>
        </w:div>
        <w:div w:id="1307324257">
          <w:marLeft w:val="480"/>
          <w:marRight w:val="0"/>
          <w:marTop w:val="0"/>
          <w:marBottom w:val="0"/>
          <w:divBdr>
            <w:top w:val="none" w:sz="0" w:space="0" w:color="auto"/>
            <w:left w:val="none" w:sz="0" w:space="0" w:color="auto"/>
            <w:bottom w:val="none" w:sz="0" w:space="0" w:color="auto"/>
            <w:right w:val="none" w:sz="0" w:space="0" w:color="auto"/>
          </w:divBdr>
        </w:div>
        <w:div w:id="1344480572">
          <w:marLeft w:val="480"/>
          <w:marRight w:val="0"/>
          <w:marTop w:val="0"/>
          <w:marBottom w:val="0"/>
          <w:divBdr>
            <w:top w:val="none" w:sz="0" w:space="0" w:color="auto"/>
            <w:left w:val="none" w:sz="0" w:space="0" w:color="auto"/>
            <w:bottom w:val="none" w:sz="0" w:space="0" w:color="auto"/>
            <w:right w:val="none" w:sz="0" w:space="0" w:color="auto"/>
          </w:divBdr>
        </w:div>
        <w:div w:id="1346787302">
          <w:marLeft w:val="480"/>
          <w:marRight w:val="0"/>
          <w:marTop w:val="0"/>
          <w:marBottom w:val="0"/>
          <w:divBdr>
            <w:top w:val="none" w:sz="0" w:space="0" w:color="auto"/>
            <w:left w:val="none" w:sz="0" w:space="0" w:color="auto"/>
            <w:bottom w:val="none" w:sz="0" w:space="0" w:color="auto"/>
            <w:right w:val="none" w:sz="0" w:space="0" w:color="auto"/>
          </w:divBdr>
        </w:div>
      </w:divsChild>
    </w:div>
    <w:div w:id="680398890">
      <w:bodyDiv w:val="1"/>
      <w:marLeft w:val="0"/>
      <w:marRight w:val="0"/>
      <w:marTop w:val="0"/>
      <w:marBottom w:val="0"/>
      <w:divBdr>
        <w:top w:val="none" w:sz="0" w:space="0" w:color="auto"/>
        <w:left w:val="none" w:sz="0" w:space="0" w:color="auto"/>
        <w:bottom w:val="none" w:sz="0" w:space="0" w:color="auto"/>
        <w:right w:val="none" w:sz="0" w:space="0" w:color="auto"/>
      </w:divBdr>
    </w:div>
    <w:div w:id="681317796">
      <w:bodyDiv w:val="1"/>
      <w:marLeft w:val="0"/>
      <w:marRight w:val="0"/>
      <w:marTop w:val="0"/>
      <w:marBottom w:val="0"/>
      <w:divBdr>
        <w:top w:val="none" w:sz="0" w:space="0" w:color="auto"/>
        <w:left w:val="none" w:sz="0" w:space="0" w:color="auto"/>
        <w:bottom w:val="none" w:sz="0" w:space="0" w:color="auto"/>
        <w:right w:val="none" w:sz="0" w:space="0" w:color="auto"/>
      </w:divBdr>
    </w:div>
    <w:div w:id="681518308">
      <w:bodyDiv w:val="1"/>
      <w:marLeft w:val="0"/>
      <w:marRight w:val="0"/>
      <w:marTop w:val="0"/>
      <w:marBottom w:val="0"/>
      <w:divBdr>
        <w:top w:val="none" w:sz="0" w:space="0" w:color="auto"/>
        <w:left w:val="none" w:sz="0" w:space="0" w:color="auto"/>
        <w:bottom w:val="none" w:sz="0" w:space="0" w:color="auto"/>
        <w:right w:val="none" w:sz="0" w:space="0" w:color="auto"/>
      </w:divBdr>
    </w:div>
    <w:div w:id="681710837">
      <w:bodyDiv w:val="1"/>
      <w:marLeft w:val="0"/>
      <w:marRight w:val="0"/>
      <w:marTop w:val="0"/>
      <w:marBottom w:val="0"/>
      <w:divBdr>
        <w:top w:val="none" w:sz="0" w:space="0" w:color="auto"/>
        <w:left w:val="none" w:sz="0" w:space="0" w:color="auto"/>
        <w:bottom w:val="none" w:sz="0" w:space="0" w:color="auto"/>
        <w:right w:val="none" w:sz="0" w:space="0" w:color="auto"/>
      </w:divBdr>
    </w:div>
    <w:div w:id="683243720">
      <w:bodyDiv w:val="1"/>
      <w:marLeft w:val="0"/>
      <w:marRight w:val="0"/>
      <w:marTop w:val="0"/>
      <w:marBottom w:val="0"/>
      <w:divBdr>
        <w:top w:val="none" w:sz="0" w:space="0" w:color="auto"/>
        <w:left w:val="none" w:sz="0" w:space="0" w:color="auto"/>
        <w:bottom w:val="none" w:sz="0" w:space="0" w:color="auto"/>
        <w:right w:val="none" w:sz="0" w:space="0" w:color="auto"/>
      </w:divBdr>
    </w:div>
    <w:div w:id="683632792">
      <w:bodyDiv w:val="1"/>
      <w:marLeft w:val="0"/>
      <w:marRight w:val="0"/>
      <w:marTop w:val="0"/>
      <w:marBottom w:val="0"/>
      <w:divBdr>
        <w:top w:val="none" w:sz="0" w:space="0" w:color="auto"/>
        <w:left w:val="none" w:sz="0" w:space="0" w:color="auto"/>
        <w:bottom w:val="none" w:sz="0" w:space="0" w:color="auto"/>
        <w:right w:val="none" w:sz="0" w:space="0" w:color="auto"/>
      </w:divBdr>
    </w:div>
    <w:div w:id="683704019">
      <w:bodyDiv w:val="1"/>
      <w:marLeft w:val="0"/>
      <w:marRight w:val="0"/>
      <w:marTop w:val="0"/>
      <w:marBottom w:val="0"/>
      <w:divBdr>
        <w:top w:val="none" w:sz="0" w:space="0" w:color="auto"/>
        <w:left w:val="none" w:sz="0" w:space="0" w:color="auto"/>
        <w:bottom w:val="none" w:sz="0" w:space="0" w:color="auto"/>
        <w:right w:val="none" w:sz="0" w:space="0" w:color="auto"/>
      </w:divBdr>
    </w:div>
    <w:div w:id="683747918">
      <w:bodyDiv w:val="1"/>
      <w:marLeft w:val="0"/>
      <w:marRight w:val="0"/>
      <w:marTop w:val="0"/>
      <w:marBottom w:val="0"/>
      <w:divBdr>
        <w:top w:val="none" w:sz="0" w:space="0" w:color="auto"/>
        <w:left w:val="none" w:sz="0" w:space="0" w:color="auto"/>
        <w:bottom w:val="none" w:sz="0" w:space="0" w:color="auto"/>
        <w:right w:val="none" w:sz="0" w:space="0" w:color="auto"/>
      </w:divBdr>
    </w:div>
    <w:div w:id="684135429">
      <w:bodyDiv w:val="1"/>
      <w:marLeft w:val="0"/>
      <w:marRight w:val="0"/>
      <w:marTop w:val="0"/>
      <w:marBottom w:val="0"/>
      <w:divBdr>
        <w:top w:val="none" w:sz="0" w:space="0" w:color="auto"/>
        <w:left w:val="none" w:sz="0" w:space="0" w:color="auto"/>
        <w:bottom w:val="none" w:sz="0" w:space="0" w:color="auto"/>
        <w:right w:val="none" w:sz="0" w:space="0" w:color="auto"/>
      </w:divBdr>
    </w:div>
    <w:div w:id="684749776">
      <w:bodyDiv w:val="1"/>
      <w:marLeft w:val="0"/>
      <w:marRight w:val="0"/>
      <w:marTop w:val="0"/>
      <w:marBottom w:val="0"/>
      <w:divBdr>
        <w:top w:val="none" w:sz="0" w:space="0" w:color="auto"/>
        <w:left w:val="none" w:sz="0" w:space="0" w:color="auto"/>
        <w:bottom w:val="none" w:sz="0" w:space="0" w:color="auto"/>
        <w:right w:val="none" w:sz="0" w:space="0" w:color="auto"/>
      </w:divBdr>
    </w:div>
    <w:div w:id="685644094">
      <w:bodyDiv w:val="1"/>
      <w:marLeft w:val="0"/>
      <w:marRight w:val="0"/>
      <w:marTop w:val="0"/>
      <w:marBottom w:val="0"/>
      <w:divBdr>
        <w:top w:val="none" w:sz="0" w:space="0" w:color="auto"/>
        <w:left w:val="none" w:sz="0" w:space="0" w:color="auto"/>
        <w:bottom w:val="none" w:sz="0" w:space="0" w:color="auto"/>
        <w:right w:val="none" w:sz="0" w:space="0" w:color="auto"/>
      </w:divBdr>
    </w:div>
    <w:div w:id="685670067">
      <w:bodyDiv w:val="1"/>
      <w:marLeft w:val="0"/>
      <w:marRight w:val="0"/>
      <w:marTop w:val="0"/>
      <w:marBottom w:val="0"/>
      <w:divBdr>
        <w:top w:val="none" w:sz="0" w:space="0" w:color="auto"/>
        <w:left w:val="none" w:sz="0" w:space="0" w:color="auto"/>
        <w:bottom w:val="none" w:sz="0" w:space="0" w:color="auto"/>
        <w:right w:val="none" w:sz="0" w:space="0" w:color="auto"/>
      </w:divBdr>
    </w:div>
    <w:div w:id="685716584">
      <w:bodyDiv w:val="1"/>
      <w:marLeft w:val="0"/>
      <w:marRight w:val="0"/>
      <w:marTop w:val="0"/>
      <w:marBottom w:val="0"/>
      <w:divBdr>
        <w:top w:val="none" w:sz="0" w:space="0" w:color="auto"/>
        <w:left w:val="none" w:sz="0" w:space="0" w:color="auto"/>
        <w:bottom w:val="none" w:sz="0" w:space="0" w:color="auto"/>
        <w:right w:val="none" w:sz="0" w:space="0" w:color="auto"/>
      </w:divBdr>
    </w:div>
    <w:div w:id="686643013">
      <w:bodyDiv w:val="1"/>
      <w:marLeft w:val="0"/>
      <w:marRight w:val="0"/>
      <w:marTop w:val="0"/>
      <w:marBottom w:val="0"/>
      <w:divBdr>
        <w:top w:val="none" w:sz="0" w:space="0" w:color="auto"/>
        <w:left w:val="none" w:sz="0" w:space="0" w:color="auto"/>
        <w:bottom w:val="none" w:sz="0" w:space="0" w:color="auto"/>
        <w:right w:val="none" w:sz="0" w:space="0" w:color="auto"/>
      </w:divBdr>
    </w:div>
    <w:div w:id="687605530">
      <w:bodyDiv w:val="1"/>
      <w:marLeft w:val="0"/>
      <w:marRight w:val="0"/>
      <w:marTop w:val="0"/>
      <w:marBottom w:val="0"/>
      <w:divBdr>
        <w:top w:val="none" w:sz="0" w:space="0" w:color="auto"/>
        <w:left w:val="none" w:sz="0" w:space="0" w:color="auto"/>
        <w:bottom w:val="none" w:sz="0" w:space="0" w:color="auto"/>
        <w:right w:val="none" w:sz="0" w:space="0" w:color="auto"/>
      </w:divBdr>
    </w:div>
    <w:div w:id="687758754">
      <w:bodyDiv w:val="1"/>
      <w:marLeft w:val="0"/>
      <w:marRight w:val="0"/>
      <w:marTop w:val="0"/>
      <w:marBottom w:val="0"/>
      <w:divBdr>
        <w:top w:val="none" w:sz="0" w:space="0" w:color="auto"/>
        <w:left w:val="none" w:sz="0" w:space="0" w:color="auto"/>
        <w:bottom w:val="none" w:sz="0" w:space="0" w:color="auto"/>
        <w:right w:val="none" w:sz="0" w:space="0" w:color="auto"/>
      </w:divBdr>
    </w:div>
    <w:div w:id="688409499">
      <w:bodyDiv w:val="1"/>
      <w:marLeft w:val="0"/>
      <w:marRight w:val="0"/>
      <w:marTop w:val="0"/>
      <w:marBottom w:val="0"/>
      <w:divBdr>
        <w:top w:val="none" w:sz="0" w:space="0" w:color="auto"/>
        <w:left w:val="none" w:sz="0" w:space="0" w:color="auto"/>
        <w:bottom w:val="none" w:sz="0" w:space="0" w:color="auto"/>
        <w:right w:val="none" w:sz="0" w:space="0" w:color="auto"/>
      </w:divBdr>
    </w:div>
    <w:div w:id="688990085">
      <w:bodyDiv w:val="1"/>
      <w:marLeft w:val="0"/>
      <w:marRight w:val="0"/>
      <w:marTop w:val="0"/>
      <w:marBottom w:val="0"/>
      <w:divBdr>
        <w:top w:val="none" w:sz="0" w:space="0" w:color="auto"/>
        <w:left w:val="none" w:sz="0" w:space="0" w:color="auto"/>
        <w:bottom w:val="none" w:sz="0" w:space="0" w:color="auto"/>
        <w:right w:val="none" w:sz="0" w:space="0" w:color="auto"/>
      </w:divBdr>
    </w:div>
    <w:div w:id="690843395">
      <w:bodyDiv w:val="1"/>
      <w:marLeft w:val="0"/>
      <w:marRight w:val="0"/>
      <w:marTop w:val="0"/>
      <w:marBottom w:val="0"/>
      <w:divBdr>
        <w:top w:val="none" w:sz="0" w:space="0" w:color="auto"/>
        <w:left w:val="none" w:sz="0" w:space="0" w:color="auto"/>
        <w:bottom w:val="none" w:sz="0" w:space="0" w:color="auto"/>
        <w:right w:val="none" w:sz="0" w:space="0" w:color="auto"/>
      </w:divBdr>
    </w:div>
    <w:div w:id="691102958">
      <w:bodyDiv w:val="1"/>
      <w:marLeft w:val="0"/>
      <w:marRight w:val="0"/>
      <w:marTop w:val="0"/>
      <w:marBottom w:val="0"/>
      <w:divBdr>
        <w:top w:val="none" w:sz="0" w:space="0" w:color="auto"/>
        <w:left w:val="none" w:sz="0" w:space="0" w:color="auto"/>
        <w:bottom w:val="none" w:sz="0" w:space="0" w:color="auto"/>
        <w:right w:val="none" w:sz="0" w:space="0" w:color="auto"/>
      </w:divBdr>
    </w:div>
    <w:div w:id="691537636">
      <w:bodyDiv w:val="1"/>
      <w:marLeft w:val="0"/>
      <w:marRight w:val="0"/>
      <w:marTop w:val="0"/>
      <w:marBottom w:val="0"/>
      <w:divBdr>
        <w:top w:val="none" w:sz="0" w:space="0" w:color="auto"/>
        <w:left w:val="none" w:sz="0" w:space="0" w:color="auto"/>
        <w:bottom w:val="none" w:sz="0" w:space="0" w:color="auto"/>
        <w:right w:val="none" w:sz="0" w:space="0" w:color="auto"/>
      </w:divBdr>
    </w:div>
    <w:div w:id="691761709">
      <w:bodyDiv w:val="1"/>
      <w:marLeft w:val="0"/>
      <w:marRight w:val="0"/>
      <w:marTop w:val="0"/>
      <w:marBottom w:val="0"/>
      <w:divBdr>
        <w:top w:val="none" w:sz="0" w:space="0" w:color="auto"/>
        <w:left w:val="none" w:sz="0" w:space="0" w:color="auto"/>
        <w:bottom w:val="none" w:sz="0" w:space="0" w:color="auto"/>
        <w:right w:val="none" w:sz="0" w:space="0" w:color="auto"/>
      </w:divBdr>
    </w:div>
    <w:div w:id="691960145">
      <w:bodyDiv w:val="1"/>
      <w:marLeft w:val="0"/>
      <w:marRight w:val="0"/>
      <w:marTop w:val="0"/>
      <w:marBottom w:val="0"/>
      <w:divBdr>
        <w:top w:val="none" w:sz="0" w:space="0" w:color="auto"/>
        <w:left w:val="none" w:sz="0" w:space="0" w:color="auto"/>
        <w:bottom w:val="none" w:sz="0" w:space="0" w:color="auto"/>
        <w:right w:val="none" w:sz="0" w:space="0" w:color="auto"/>
      </w:divBdr>
    </w:div>
    <w:div w:id="692417707">
      <w:bodyDiv w:val="1"/>
      <w:marLeft w:val="0"/>
      <w:marRight w:val="0"/>
      <w:marTop w:val="0"/>
      <w:marBottom w:val="0"/>
      <w:divBdr>
        <w:top w:val="none" w:sz="0" w:space="0" w:color="auto"/>
        <w:left w:val="none" w:sz="0" w:space="0" w:color="auto"/>
        <w:bottom w:val="none" w:sz="0" w:space="0" w:color="auto"/>
        <w:right w:val="none" w:sz="0" w:space="0" w:color="auto"/>
      </w:divBdr>
    </w:div>
    <w:div w:id="692803371">
      <w:bodyDiv w:val="1"/>
      <w:marLeft w:val="0"/>
      <w:marRight w:val="0"/>
      <w:marTop w:val="0"/>
      <w:marBottom w:val="0"/>
      <w:divBdr>
        <w:top w:val="none" w:sz="0" w:space="0" w:color="auto"/>
        <w:left w:val="none" w:sz="0" w:space="0" w:color="auto"/>
        <w:bottom w:val="none" w:sz="0" w:space="0" w:color="auto"/>
        <w:right w:val="none" w:sz="0" w:space="0" w:color="auto"/>
      </w:divBdr>
    </w:div>
    <w:div w:id="692848347">
      <w:bodyDiv w:val="1"/>
      <w:marLeft w:val="0"/>
      <w:marRight w:val="0"/>
      <w:marTop w:val="0"/>
      <w:marBottom w:val="0"/>
      <w:divBdr>
        <w:top w:val="none" w:sz="0" w:space="0" w:color="auto"/>
        <w:left w:val="none" w:sz="0" w:space="0" w:color="auto"/>
        <w:bottom w:val="none" w:sz="0" w:space="0" w:color="auto"/>
        <w:right w:val="none" w:sz="0" w:space="0" w:color="auto"/>
      </w:divBdr>
    </w:div>
    <w:div w:id="693044198">
      <w:bodyDiv w:val="1"/>
      <w:marLeft w:val="0"/>
      <w:marRight w:val="0"/>
      <w:marTop w:val="0"/>
      <w:marBottom w:val="0"/>
      <w:divBdr>
        <w:top w:val="none" w:sz="0" w:space="0" w:color="auto"/>
        <w:left w:val="none" w:sz="0" w:space="0" w:color="auto"/>
        <w:bottom w:val="none" w:sz="0" w:space="0" w:color="auto"/>
        <w:right w:val="none" w:sz="0" w:space="0" w:color="auto"/>
      </w:divBdr>
    </w:div>
    <w:div w:id="693191475">
      <w:bodyDiv w:val="1"/>
      <w:marLeft w:val="0"/>
      <w:marRight w:val="0"/>
      <w:marTop w:val="0"/>
      <w:marBottom w:val="0"/>
      <w:divBdr>
        <w:top w:val="none" w:sz="0" w:space="0" w:color="auto"/>
        <w:left w:val="none" w:sz="0" w:space="0" w:color="auto"/>
        <w:bottom w:val="none" w:sz="0" w:space="0" w:color="auto"/>
        <w:right w:val="none" w:sz="0" w:space="0" w:color="auto"/>
      </w:divBdr>
      <w:divsChild>
        <w:div w:id="935364">
          <w:marLeft w:val="480"/>
          <w:marRight w:val="0"/>
          <w:marTop w:val="0"/>
          <w:marBottom w:val="0"/>
          <w:divBdr>
            <w:top w:val="none" w:sz="0" w:space="0" w:color="auto"/>
            <w:left w:val="none" w:sz="0" w:space="0" w:color="auto"/>
            <w:bottom w:val="none" w:sz="0" w:space="0" w:color="auto"/>
            <w:right w:val="none" w:sz="0" w:space="0" w:color="auto"/>
          </w:divBdr>
        </w:div>
        <w:div w:id="8408560">
          <w:marLeft w:val="480"/>
          <w:marRight w:val="0"/>
          <w:marTop w:val="0"/>
          <w:marBottom w:val="0"/>
          <w:divBdr>
            <w:top w:val="none" w:sz="0" w:space="0" w:color="auto"/>
            <w:left w:val="none" w:sz="0" w:space="0" w:color="auto"/>
            <w:bottom w:val="none" w:sz="0" w:space="0" w:color="auto"/>
            <w:right w:val="none" w:sz="0" w:space="0" w:color="auto"/>
          </w:divBdr>
        </w:div>
        <w:div w:id="21707857">
          <w:marLeft w:val="480"/>
          <w:marRight w:val="0"/>
          <w:marTop w:val="0"/>
          <w:marBottom w:val="0"/>
          <w:divBdr>
            <w:top w:val="none" w:sz="0" w:space="0" w:color="auto"/>
            <w:left w:val="none" w:sz="0" w:space="0" w:color="auto"/>
            <w:bottom w:val="none" w:sz="0" w:space="0" w:color="auto"/>
            <w:right w:val="none" w:sz="0" w:space="0" w:color="auto"/>
          </w:divBdr>
        </w:div>
        <w:div w:id="38627718">
          <w:marLeft w:val="480"/>
          <w:marRight w:val="0"/>
          <w:marTop w:val="0"/>
          <w:marBottom w:val="0"/>
          <w:divBdr>
            <w:top w:val="none" w:sz="0" w:space="0" w:color="auto"/>
            <w:left w:val="none" w:sz="0" w:space="0" w:color="auto"/>
            <w:bottom w:val="none" w:sz="0" w:space="0" w:color="auto"/>
            <w:right w:val="none" w:sz="0" w:space="0" w:color="auto"/>
          </w:divBdr>
        </w:div>
        <w:div w:id="39402292">
          <w:marLeft w:val="480"/>
          <w:marRight w:val="0"/>
          <w:marTop w:val="0"/>
          <w:marBottom w:val="0"/>
          <w:divBdr>
            <w:top w:val="none" w:sz="0" w:space="0" w:color="auto"/>
            <w:left w:val="none" w:sz="0" w:space="0" w:color="auto"/>
            <w:bottom w:val="none" w:sz="0" w:space="0" w:color="auto"/>
            <w:right w:val="none" w:sz="0" w:space="0" w:color="auto"/>
          </w:divBdr>
        </w:div>
        <w:div w:id="45767076">
          <w:marLeft w:val="480"/>
          <w:marRight w:val="0"/>
          <w:marTop w:val="0"/>
          <w:marBottom w:val="0"/>
          <w:divBdr>
            <w:top w:val="none" w:sz="0" w:space="0" w:color="auto"/>
            <w:left w:val="none" w:sz="0" w:space="0" w:color="auto"/>
            <w:bottom w:val="none" w:sz="0" w:space="0" w:color="auto"/>
            <w:right w:val="none" w:sz="0" w:space="0" w:color="auto"/>
          </w:divBdr>
        </w:div>
        <w:div w:id="53698795">
          <w:marLeft w:val="480"/>
          <w:marRight w:val="0"/>
          <w:marTop w:val="0"/>
          <w:marBottom w:val="0"/>
          <w:divBdr>
            <w:top w:val="none" w:sz="0" w:space="0" w:color="auto"/>
            <w:left w:val="none" w:sz="0" w:space="0" w:color="auto"/>
            <w:bottom w:val="none" w:sz="0" w:space="0" w:color="auto"/>
            <w:right w:val="none" w:sz="0" w:space="0" w:color="auto"/>
          </w:divBdr>
        </w:div>
        <w:div w:id="62148797">
          <w:marLeft w:val="480"/>
          <w:marRight w:val="0"/>
          <w:marTop w:val="0"/>
          <w:marBottom w:val="0"/>
          <w:divBdr>
            <w:top w:val="none" w:sz="0" w:space="0" w:color="auto"/>
            <w:left w:val="none" w:sz="0" w:space="0" w:color="auto"/>
            <w:bottom w:val="none" w:sz="0" w:space="0" w:color="auto"/>
            <w:right w:val="none" w:sz="0" w:space="0" w:color="auto"/>
          </w:divBdr>
        </w:div>
        <w:div w:id="94907125">
          <w:marLeft w:val="480"/>
          <w:marRight w:val="0"/>
          <w:marTop w:val="0"/>
          <w:marBottom w:val="0"/>
          <w:divBdr>
            <w:top w:val="none" w:sz="0" w:space="0" w:color="auto"/>
            <w:left w:val="none" w:sz="0" w:space="0" w:color="auto"/>
            <w:bottom w:val="none" w:sz="0" w:space="0" w:color="auto"/>
            <w:right w:val="none" w:sz="0" w:space="0" w:color="auto"/>
          </w:divBdr>
        </w:div>
        <w:div w:id="100540011">
          <w:marLeft w:val="480"/>
          <w:marRight w:val="0"/>
          <w:marTop w:val="0"/>
          <w:marBottom w:val="0"/>
          <w:divBdr>
            <w:top w:val="none" w:sz="0" w:space="0" w:color="auto"/>
            <w:left w:val="none" w:sz="0" w:space="0" w:color="auto"/>
            <w:bottom w:val="none" w:sz="0" w:space="0" w:color="auto"/>
            <w:right w:val="none" w:sz="0" w:space="0" w:color="auto"/>
          </w:divBdr>
        </w:div>
        <w:div w:id="114760544">
          <w:marLeft w:val="480"/>
          <w:marRight w:val="0"/>
          <w:marTop w:val="0"/>
          <w:marBottom w:val="0"/>
          <w:divBdr>
            <w:top w:val="none" w:sz="0" w:space="0" w:color="auto"/>
            <w:left w:val="none" w:sz="0" w:space="0" w:color="auto"/>
            <w:bottom w:val="none" w:sz="0" w:space="0" w:color="auto"/>
            <w:right w:val="none" w:sz="0" w:space="0" w:color="auto"/>
          </w:divBdr>
        </w:div>
        <w:div w:id="138113027">
          <w:marLeft w:val="480"/>
          <w:marRight w:val="0"/>
          <w:marTop w:val="0"/>
          <w:marBottom w:val="0"/>
          <w:divBdr>
            <w:top w:val="none" w:sz="0" w:space="0" w:color="auto"/>
            <w:left w:val="none" w:sz="0" w:space="0" w:color="auto"/>
            <w:bottom w:val="none" w:sz="0" w:space="0" w:color="auto"/>
            <w:right w:val="none" w:sz="0" w:space="0" w:color="auto"/>
          </w:divBdr>
        </w:div>
        <w:div w:id="152719020">
          <w:marLeft w:val="480"/>
          <w:marRight w:val="0"/>
          <w:marTop w:val="0"/>
          <w:marBottom w:val="0"/>
          <w:divBdr>
            <w:top w:val="none" w:sz="0" w:space="0" w:color="auto"/>
            <w:left w:val="none" w:sz="0" w:space="0" w:color="auto"/>
            <w:bottom w:val="none" w:sz="0" w:space="0" w:color="auto"/>
            <w:right w:val="none" w:sz="0" w:space="0" w:color="auto"/>
          </w:divBdr>
        </w:div>
        <w:div w:id="160780095">
          <w:marLeft w:val="480"/>
          <w:marRight w:val="0"/>
          <w:marTop w:val="0"/>
          <w:marBottom w:val="0"/>
          <w:divBdr>
            <w:top w:val="none" w:sz="0" w:space="0" w:color="auto"/>
            <w:left w:val="none" w:sz="0" w:space="0" w:color="auto"/>
            <w:bottom w:val="none" w:sz="0" w:space="0" w:color="auto"/>
            <w:right w:val="none" w:sz="0" w:space="0" w:color="auto"/>
          </w:divBdr>
        </w:div>
        <w:div w:id="168453050">
          <w:marLeft w:val="480"/>
          <w:marRight w:val="0"/>
          <w:marTop w:val="0"/>
          <w:marBottom w:val="0"/>
          <w:divBdr>
            <w:top w:val="none" w:sz="0" w:space="0" w:color="auto"/>
            <w:left w:val="none" w:sz="0" w:space="0" w:color="auto"/>
            <w:bottom w:val="none" w:sz="0" w:space="0" w:color="auto"/>
            <w:right w:val="none" w:sz="0" w:space="0" w:color="auto"/>
          </w:divBdr>
        </w:div>
        <w:div w:id="195822726">
          <w:marLeft w:val="480"/>
          <w:marRight w:val="0"/>
          <w:marTop w:val="0"/>
          <w:marBottom w:val="0"/>
          <w:divBdr>
            <w:top w:val="none" w:sz="0" w:space="0" w:color="auto"/>
            <w:left w:val="none" w:sz="0" w:space="0" w:color="auto"/>
            <w:bottom w:val="none" w:sz="0" w:space="0" w:color="auto"/>
            <w:right w:val="none" w:sz="0" w:space="0" w:color="auto"/>
          </w:divBdr>
        </w:div>
        <w:div w:id="213155256">
          <w:marLeft w:val="480"/>
          <w:marRight w:val="0"/>
          <w:marTop w:val="0"/>
          <w:marBottom w:val="0"/>
          <w:divBdr>
            <w:top w:val="none" w:sz="0" w:space="0" w:color="auto"/>
            <w:left w:val="none" w:sz="0" w:space="0" w:color="auto"/>
            <w:bottom w:val="none" w:sz="0" w:space="0" w:color="auto"/>
            <w:right w:val="none" w:sz="0" w:space="0" w:color="auto"/>
          </w:divBdr>
        </w:div>
        <w:div w:id="215511095">
          <w:marLeft w:val="480"/>
          <w:marRight w:val="0"/>
          <w:marTop w:val="0"/>
          <w:marBottom w:val="0"/>
          <w:divBdr>
            <w:top w:val="none" w:sz="0" w:space="0" w:color="auto"/>
            <w:left w:val="none" w:sz="0" w:space="0" w:color="auto"/>
            <w:bottom w:val="none" w:sz="0" w:space="0" w:color="auto"/>
            <w:right w:val="none" w:sz="0" w:space="0" w:color="auto"/>
          </w:divBdr>
        </w:div>
        <w:div w:id="219289741">
          <w:marLeft w:val="480"/>
          <w:marRight w:val="0"/>
          <w:marTop w:val="0"/>
          <w:marBottom w:val="0"/>
          <w:divBdr>
            <w:top w:val="none" w:sz="0" w:space="0" w:color="auto"/>
            <w:left w:val="none" w:sz="0" w:space="0" w:color="auto"/>
            <w:bottom w:val="none" w:sz="0" w:space="0" w:color="auto"/>
            <w:right w:val="none" w:sz="0" w:space="0" w:color="auto"/>
          </w:divBdr>
        </w:div>
        <w:div w:id="220288117">
          <w:marLeft w:val="480"/>
          <w:marRight w:val="0"/>
          <w:marTop w:val="0"/>
          <w:marBottom w:val="0"/>
          <w:divBdr>
            <w:top w:val="none" w:sz="0" w:space="0" w:color="auto"/>
            <w:left w:val="none" w:sz="0" w:space="0" w:color="auto"/>
            <w:bottom w:val="none" w:sz="0" w:space="0" w:color="auto"/>
            <w:right w:val="none" w:sz="0" w:space="0" w:color="auto"/>
          </w:divBdr>
        </w:div>
        <w:div w:id="221209792">
          <w:marLeft w:val="480"/>
          <w:marRight w:val="0"/>
          <w:marTop w:val="0"/>
          <w:marBottom w:val="0"/>
          <w:divBdr>
            <w:top w:val="none" w:sz="0" w:space="0" w:color="auto"/>
            <w:left w:val="none" w:sz="0" w:space="0" w:color="auto"/>
            <w:bottom w:val="none" w:sz="0" w:space="0" w:color="auto"/>
            <w:right w:val="none" w:sz="0" w:space="0" w:color="auto"/>
          </w:divBdr>
        </w:div>
        <w:div w:id="238053304">
          <w:marLeft w:val="480"/>
          <w:marRight w:val="0"/>
          <w:marTop w:val="0"/>
          <w:marBottom w:val="0"/>
          <w:divBdr>
            <w:top w:val="none" w:sz="0" w:space="0" w:color="auto"/>
            <w:left w:val="none" w:sz="0" w:space="0" w:color="auto"/>
            <w:bottom w:val="none" w:sz="0" w:space="0" w:color="auto"/>
            <w:right w:val="none" w:sz="0" w:space="0" w:color="auto"/>
          </w:divBdr>
        </w:div>
        <w:div w:id="240526996">
          <w:marLeft w:val="480"/>
          <w:marRight w:val="0"/>
          <w:marTop w:val="0"/>
          <w:marBottom w:val="0"/>
          <w:divBdr>
            <w:top w:val="none" w:sz="0" w:space="0" w:color="auto"/>
            <w:left w:val="none" w:sz="0" w:space="0" w:color="auto"/>
            <w:bottom w:val="none" w:sz="0" w:space="0" w:color="auto"/>
            <w:right w:val="none" w:sz="0" w:space="0" w:color="auto"/>
          </w:divBdr>
        </w:div>
        <w:div w:id="242758251">
          <w:marLeft w:val="480"/>
          <w:marRight w:val="0"/>
          <w:marTop w:val="0"/>
          <w:marBottom w:val="0"/>
          <w:divBdr>
            <w:top w:val="none" w:sz="0" w:space="0" w:color="auto"/>
            <w:left w:val="none" w:sz="0" w:space="0" w:color="auto"/>
            <w:bottom w:val="none" w:sz="0" w:space="0" w:color="auto"/>
            <w:right w:val="none" w:sz="0" w:space="0" w:color="auto"/>
          </w:divBdr>
        </w:div>
        <w:div w:id="242883287">
          <w:marLeft w:val="480"/>
          <w:marRight w:val="0"/>
          <w:marTop w:val="0"/>
          <w:marBottom w:val="0"/>
          <w:divBdr>
            <w:top w:val="none" w:sz="0" w:space="0" w:color="auto"/>
            <w:left w:val="none" w:sz="0" w:space="0" w:color="auto"/>
            <w:bottom w:val="none" w:sz="0" w:space="0" w:color="auto"/>
            <w:right w:val="none" w:sz="0" w:space="0" w:color="auto"/>
          </w:divBdr>
        </w:div>
        <w:div w:id="244268519">
          <w:marLeft w:val="480"/>
          <w:marRight w:val="0"/>
          <w:marTop w:val="0"/>
          <w:marBottom w:val="0"/>
          <w:divBdr>
            <w:top w:val="none" w:sz="0" w:space="0" w:color="auto"/>
            <w:left w:val="none" w:sz="0" w:space="0" w:color="auto"/>
            <w:bottom w:val="none" w:sz="0" w:space="0" w:color="auto"/>
            <w:right w:val="none" w:sz="0" w:space="0" w:color="auto"/>
          </w:divBdr>
        </w:div>
        <w:div w:id="248537403">
          <w:marLeft w:val="480"/>
          <w:marRight w:val="0"/>
          <w:marTop w:val="0"/>
          <w:marBottom w:val="0"/>
          <w:divBdr>
            <w:top w:val="none" w:sz="0" w:space="0" w:color="auto"/>
            <w:left w:val="none" w:sz="0" w:space="0" w:color="auto"/>
            <w:bottom w:val="none" w:sz="0" w:space="0" w:color="auto"/>
            <w:right w:val="none" w:sz="0" w:space="0" w:color="auto"/>
          </w:divBdr>
        </w:div>
        <w:div w:id="268633016">
          <w:marLeft w:val="480"/>
          <w:marRight w:val="0"/>
          <w:marTop w:val="0"/>
          <w:marBottom w:val="0"/>
          <w:divBdr>
            <w:top w:val="none" w:sz="0" w:space="0" w:color="auto"/>
            <w:left w:val="none" w:sz="0" w:space="0" w:color="auto"/>
            <w:bottom w:val="none" w:sz="0" w:space="0" w:color="auto"/>
            <w:right w:val="none" w:sz="0" w:space="0" w:color="auto"/>
          </w:divBdr>
        </w:div>
        <w:div w:id="285619134">
          <w:marLeft w:val="480"/>
          <w:marRight w:val="0"/>
          <w:marTop w:val="0"/>
          <w:marBottom w:val="0"/>
          <w:divBdr>
            <w:top w:val="none" w:sz="0" w:space="0" w:color="auto"/>
            <w:left w:val="none" w:sz="0" w:space="0" w:color="auto"/>
            <w:bottom w:val="none" w:sz="0" w:space="0" w:color="auto"/>
            <w:right w:val="none" w:sz="0" w:space="0" w:color="auto"/>
          </w:divBdr>
        </w:div>
        <w:div w:id="287973878">
          <w:marLeft w:val="480"/>
          <w:marRight w:val="0"/>
          <w:marTop w:val="0"/>
          <w:marBottom w:val="0"/>
          <w:divBdr>
            <w:top w:val="none" w:sz="0" w:space="0" w:color="auto"/>
            <w:left w:val="none" w:sz="0" w:space="0" w:color="auto"/>
            <w:bottom w:val="none" w:sz="0" w:space="0" w:color="auto"/>
            <w:right w:val="none" w:sz="0" w:space="0" w:color="auto"/>
          </w:divBdr>
        </w:div>
        <w:div w:id="300230091">
          <w:marLeft w:val="480"/>
          <w:marRight w:val="0"/>
          <w:marTop w:val="0"/>
          <w:marBottom w:val="0"/>
          <w:divBdr>
            <w:top w:val="none" w:sz="0" w:space="0" w:color="auto"/>
            <w:left w:val="none" w:sz="0" w:space="0" w:color="auto"/>
            <w:bottom w:val="none" w:sz="0" w:space="0" w:color="auto"/>
            <w:right w:val="none" w:sz="0" w:space="0" w:color="auto"/>
          </w:divBdr>
        </w:div>
        <w:div w:id="301077687">
          <w:marLeft w:val="480"/>
          <w:marRight w:val="0"/>
          <w:marTop w:val="0"/>
          <w:marBottom w:val="0"/>
          <w:divBdr>
            <w:top w:val="none" w:sz="0" w:space="0" w:color="auto"/>
            <w:left w:val="none" w:sz="0" w:space="0" w:color="auto"/>
            <w:bottom w:val="none" w:sz="0" w:space="0" w:color="auto"/>
            <w:right w:val="none" w:sz="0" w:space="0" w:color="auto"/>
          </w:divBdr>
        </w:div>
        <w:div w:id="307324644">
          <w:marLeft w:val="480"/>
          <w:marRight w:val="0"/>
          <w:marTop w:val="0"/>
          <w:marBottom w:val="0"/>
          <w:divBdr>
            <w:top w:val="none" w:sz="0" w:space="0" w:color="auto"/>
            <w:left w:val="none" w:sz="0" w:space="0" w:color="auto"/>
            <w:bottom w:val="none" w:sz="0" w:space="0" w:color="auto"/>
            <w:right w:val="none" w:sz="0" w:space="0" w:color="auto"/>
          </w:divBdr>
        </w:div>
        <w:div w:id="310794030">
          <w:marLeft w:val="480"/>
          <w:marRight w:val="0"/>
          <w:marTop w:val="0"/>
          <w:marBottom w:val="0"/>
          <w:divBdr>
            <w:top w:val="none" w:sz="0" w:space="0" w:color="auto"/>
            <w:left w:val="none" w:sz="0" w:space="0" w:color="auto"/>
            <w:bottom w:val="none" w:sz="0" w:space="0" w:color="auto"/>
            <w:right w:val="none" w:sz="0" w:space="0" w:color="auto"/>
          </w:divBdr>
        </w:div>
        <w:div w:id="315040328">
          <w:marLeft w:val="480"/>
          <w:marRight w:val="0"/>
          <w:marTop w:val="0"/>
          <w:marBottom w:val="0"/>
          <w:divBdr>
            <w:top w:val="none" w:sz="0" w:space="0" w:color="auto"/>
            <w:left w:val="none" w:sz="0" w:space="0" w:color="auto"/>
            <w:bottom w:val="none" w:sz="0" w:space="0" w:color="auto"/>
            <w:right w:val="none" w:sz="0" w:space="0" w:color="auto"/>
          </w:divBdr>
        </w:div>
        <w:div w:id="316418488">
          <w:marLeft w:val="480"/>
          <w:marRight w:val="0"/>
          <w:marTop w:val="0"/>
          <w:marBottom w:val="0"/>
          <w:divBdr>
            <w:top w:val="none" w:sz="0" w:space="0" w:color="auto"/>
            <w:left w:val="none" w:sz="0" w:space="0" w:color="auto"/>
            <w:bottom w:val="none" w:sz="0" w:space="0" w:color="auto"/>
            <w:right w:val="none" w:sz="0" w:space="0" w:color="auto"/>
          </w:divBdr>
        </w:div>
        <w:div w:id="321473961">
          <w:marLeft w:val="480"/>
          <w:marRight w:val="0"/>
          <w:marTop w:val="0"/>
          <w:marBottom w:val="0"/>
          <w:divBdr>
            <w:top w:val="none" w:sz="0" w:space="0" w:color="auto"/>
            <w:left w:val="none" w:sz="0" w:space="0" w:color="auto"/>
            <w:bottom w:val="none" w:sz="0" w:space="0" w:color="auto"/>
            <w:right w:val="none" w:sz="0" w:space="0" w:color="auto"/>
          </w:divBdr>
        </w:div>
        <w:div w:id="322516657">
          <w:marLeft w:val="480"/>
          <w:marRight w:val="0"/>
          <w:marTop w:val="0"/>
          <w:marBottom w:val="0"/>
          <w:divBdr>
            <w:top w:val="none" w:sz="0" w:space="0" w:color="auto"/>
            <w:left w:val="none" w:sz="0" w:space="0" w:color="auto"/>
            <w:bottom w:val="none" w:sz="0" w:space="0" w:color="auto"/>
            <w:right w:val="none" w:sz="0" w:space="0" w:color="auto"/>
          </w:divBdr>
        </w:div>
        <w:div w:id="335960512">
          <w:marLeft w:val="480"/>
          <w:marRight w:val="0"/>
          <w:marTop w:val="0"/>
          <w:marBottom w:val="0"/>
          <w:divBdr>
            <w:top w:val="none" w:sz="0" w:space="0" w:color="auto"/>
            <w:left w:val="none" w:sz="0" w:space="0" w:color="auto"/>
            <w:bottom w:val="none" w:sz="0" w:space="0" w:color="auto"/>
            <w:right w:val="none" w:sz="0" w:space="0" w:color="auto"/>
          </w:divBdr>
        </w:div>
        <w:div w:id="342585555">
          <w:marLeft w:val="480"/>
          <w:marRight w:val="0"/>
          <w:marTop w:val="0"/>
          <w:marBottom w:val="0"/>
          <w:divBdr>
            <w:top w:val="none" w:sz="0" w:space="0" w:color="auto"/>
            <w:left w:val="none" w:sz="0" w:space="0" w:color="auto"/>
            <w:bottom w:val="none" w:sz="0" w:space="0" w:color="auto"/>
            <w:right w:val="none" w:sz="0" w:space="0" w:color="auto"/>
          </w:divBdr>
        </w:div>
        <w:div w:id="368576959">
          <w:marLeft w:val="480"/>
          <w:marRight w:val="0"/>
          <w:marTop w:val="0"/>
          <w:marBottom w:val="0"/>
          <w:divBdr>
            <w:top w:val="none" w:sz="0" w:space="0" w:color="auto"/>
            <w:left w:val="none" w:sz="0" w:space="0" w:color="auto"/>
            <w:bottom w:val="none" w:sz="0" w:space="0" w:color="auto"/>
            <w:right w:val="none" w:sz="0" w:space="0" w:color="auto"/>
          </w:divBdr>
        </w:div>
        <w:div w:id="374427700">
          <w:marLeft w:val="480"/>
          <w:marRight w:val="0"/>
          <w:marTop w:val="0"/>
          <w:marBottom w:val="0"/>
          <w:divBdr>
            <w:top w:val="none" w:sz="0" w:space="0" w:color="auto"/>
            <w:left w:val="none" w:sz="0" w:space="0" w:color="auto"/>
            <w:bottom w:val="none" w:sz="0" w:space="0" w:color="auto"/>
            <w:right w:val="none" w:sz="0" w:space="0" w:color="auto"/>
          </w:divBdr>
        </w:div>
        <w:div w:id="377365356">
          <w:marLeft w:val="480"/>
          <w:marRight w:val="0"/>
          <w:marTop w:val="0"/>
          <w:marBottom w:val="0"/>
          <w:divBdr>
            <w:top w:val="none" w:sz="0" w:space="0" w:color="auto"/>
            <w:left w:val="none" w:sz="0" w:space="0" w:color="auto"/>
            <w:bottom w:val="none" w:sz="0" w:space="0" w:color="auto"/>
            <w:right w:val="none" w:sz="0" w:space="0" w:color="auto"/>
          </w:divBdr>
        </w:div>
        <w:div w:id="378281969">
          <w:marLeft w:val="480"/>
          <w:marRight w:val="0"/>
          <w:marTop w:val="0"/>
          <w:marBottom w:val="0"/>
          <w:divBdr>
            <w:top w:val="none" w:sz="0" w:space="0" w:color="auto"/>
            <w:left w:val="none" w:sz="0" w:space="0" w:color="auto"/>
            <w:bottom w:val="none" w:sz="0" w:space="0" w:color="auto"/>
            <w:right w:val="none" w:sz="0" w:space="0" w:color="auto"/>
          </w:divBdr>
        </w:div>
        <w:div w:id="381901984">
          <w:marLeft w:val="480"/>
          <w:marRight w:val="0"/>
          <w:marTop w:val="0"/>
          <w:marBottom w:val="0"/>
          <w:divBdr>
            <w:top w:val="none" w:sz="0" w:space="0" w:color="auto"/>
            <w:left w:val="none" w:sz="0" w:space="0" w:color="auto"/>
            <w:bottom w:val="none" w:sz="0" w:space="0" w:color="auto"/>
            <w:right w:val="none" w:sz="0" w:space="0" w:color="auto"/>
          </w:divBdr>
        </w:div>
        <w:div w:id="440952391">
          <w:marLeft w:val="480"/>
          <w:marRight w:val="0"/>
          <w:marTop w:val="0"/>
          <w:marBottom w:val="0"/>
          <w:divBdr>
            <w:top w:val="none" w:sz="0" w:space="0" w:color="auto"/>
            <w:left w:val="none" w:sz="0" w:space="0" w:color="auto"/>
            <w:bottom w:val="none" w:sz="0" w:space="0" w:color="auto"/>
            <w:right w:val="none" w:sz="0" w:space="0" w:color="auto"/>
          </w:divBdr>
        </w:div>
        <w:div w:id="447361653">
          <w:marLeft w:val="480"/>
          <w:marRight w:val="0"/>
          <w:marTop w:val="0"/>
          <w:marBottom w:val="0"/>
          <w:divBdr>
            <w:top w:val="none" w:sz="0" w:space="0" w:color="auto"/>
            <w:left w:val="none" w:sz="0" w:space="0" w:color="auto"/>
            <w:bottom w:val="none" w:sz="0" w:space="0" w:color="auto"/>
            <w:right w:val="none" w:sz="0" w:space="0" w:color="auto"/>
          </w:divBdr>
        </w:div>
        <w:div w:id="496728887">
          <w:marLeft w:val="480"/>
          <w:marRight w:val="0"/>
          <w:marTop w:val="0"/>
          <w:marBottom w:val="0"/>
          <w:divBdr>
            <w:top w:val="none" w:sz="0" w:space="0" w:color="auto"/>
            <w:left w:val="none" w:sz="0" w:space="0" w:color="auto"/>
            <w:bottom w:val="none" w:sz="0" w:space="0" w:color="auto"/>
            <w:right w:val="none" w:sz="0" w:space="0" w:color="auto"/>
          </w:divBdr>
        </w:div>
        <w:div w:id="501506341">
          <w:marLeft w:val="480"/>
          <w:marRight w:val="0"/>
          <w:marTop w:val="0"/>
          <w:marBottom w:val="0"/>
          <w:divBdr>
            <w:top w:val="none" w:sz="0" w:space="0" w:color="auto"/>
            <w:left w:val="none" w:sz="0" w:space="0" w:color="auto"/>
            <w:bottom w:val="none" w:sz="0" w:space="0" w:color="auto"/>
            <w:right w:val="none" w:sz="0" w:space="0" w:color="auto"/>
          </w:divBdr>
        </w:div>
        <w:div w:id="504712429">
          <w:marLeft w:val="480"/>
          <w:marRight w:val="0"/>
          <w:marTop w:val="0"/>
          <w:marBottom w:val="0"/>
          <w:divBdr>
            <w:top w:val="none" w:sz="0" w:space="0" w:color="auto"/>
            <w:left w:val="none" w:sz="0" w:space="0" w:color="auto"/>
            <w:bottom w:val="none" w:sz="0" w:space="0" w:color="auto"/>
            <w:right w:val="none" w:sz="0" w:space="0" w:color="auto"/>
          </w:divBdr>
        </w:div>
        <w:div w:id="519588955">
          <w:marLeft w:val="480"/>
          <w:marRight w:val="0"/>
          <w:marTop w:val="0"/>
          <w:marBottom w:val="0"/>
          <w:divBdr>
            <w:top w:val="none" w:sz="0" w:space="0" w:color="auto"/>
            <w:left w:val="none" w:sz="0" w:space="0" w:color="auto"/>
            <w:bottom w:val="none" w:sz="0" w:space="0" w:color="auto"/>
            <w:right w:val="none" w:sz="0" w:space="0" w:color="auto"/>
          </w:divBdr>
        </w:div>
        <w:div w:id="523054833">
          <w:marLeft w:val="480"/>
          <w:marRight w:val="0"/>
          <w:marTop w:val="0"/>
          <w:marBottom w:val="0"/>
          <w:divBdr>
            <w:top w:val="none" w:sz="0" w:space="0" w:color="auto"/>
            <w:left w:val="none" w:sz="0" w:space="0" w:color="auto"/>
            <w:bottom w:val="none" w:sz="0" w:space="0" w:color="auto"/>
            <w:right w:val="none" w:sz="0" w:space="0" w:color="auto"/>
          </w:divBdr>
        </w:div>
        <w:div w:id="523517876">
          <w:marLeft w:val="480"/>
          <w:marRight w:val="0"/>
          <w:marTop w:val="0"/>
          <w:marBottom w:val="0"/>
          <w:divBdr>
            <w:top w:val="none" w:sz="0" w:space="0" w:color="auto"/>
            <w:left w:val="none" w:sz="0" w:space="0" w:color="auto"/>
            <w:bottom w:val="none" w:sz="0" w:space="0" w:color="auto"/>
            <w:right w:val="none" w:sz="0" w:space="0" w:color="auto"/>
          </w:divBdr>
        </w:div>
        <w:div w:id="531957759">
          <w:marLeft w:val="480"/>
          <w:marRight w:val="0"/>
          <w:marTop w:val="0"/>
          <w:marBottom w:val="0"/>
          <w:divBdr>
            <w:top w:val="none" w:sz="0" w:space="0" w:color="auto"/>
            <w:left w:val="none" w:sz="0" w:space="0" w:color="auto"/>
            <w:bottom w:val="none" w:sz="0" w:space="0" w:color="auto"/>
            <w:right w:val="none" w:sz="0" w:space="0" w:color="auto"/>
          </w:divBdr>
        </w:div>
        <w:div w:id="547575787">
          <w:marLeft w:val="480"/>
          <w:marRight w:val="0"/>
          <w:marTop w:val="0"/>
          <w:marBottom w:val="0"/>
          <w:divBdr>
            <w:top w:val="none" w:sz="0" w:space="0" w:color="auto"/>
            <w:left w:val="none" w:sz="0" w:space="0" w:color="auto"/>
            <w:bottom w:val="none" w:sz="0" w:space="0" w:color="auto"/>
            <w:right w:val="none" w:sz="0" w:space="0" w:color="auto"/>
          </w:divBdr>
        </w:div>
        <w:div w:id="548885152">
          <w:marLeft w:val="480"/>
          <w:marRight w:val="0"/>
          <w:marTop w:val="0"/>
          <w:marBottom w:val="0"/>
          <w:divBdr>
            <w:top w:val="none" w:sz="0" w:space="0" w:color="auto"/>
            <w:left w:val="none" w:sz="0" w:space="0" w:color="auto"/>
            <w:bottom w:val="none" w:sz="0" w:space="0" w:color="auto"/>
            <w:right w:val="none" w:sz="0" w:space="0" w:color="auto"/>
          </w:divBdr>
        </w:div>
        <w:div w:id="558252064">
          <w:marLeft w:val="480"/>
          <w:marRight w:val="0"/>
          <w:marTop w:val="0"/>
          <w:marBottom w:val="0"/>
          <w:divBdr>
            <w:top w:val="none" w:sz="0" w:space="0" w:color="auto"/>
            <w:left w:val="none" w:sz="0" w:space="0" w:color="auto"/>
            <w:bottom w:val="none" w:sz="0" w:space="0" w:color="auto"/>
            <w:right w:val="none" w:sz="0" w:space="0" w:color="auto"/>
          </w:divBdr>
        </w:div>
        <w:div w:id="564756183">
          <w:marLeft w:val="480"/>
          <w:marRight w:val="0"/>
          <w:marTop w:val="0"/>
          <w:marBottom w:val="0"/>
          <w:divBdr>
            <w:top w:val="none" w:sz="0" w:space="0" w:color="auto"/>
            <w:left w:val="none" w:sz="0" w:space="0" w:color="auto"/>
            <w:bottom w:val="none" w:sz="0" w:space="0" w:color="auto"/>
            <w:right w:val="none" w:sz="0" w:space="0" w:color="auto"/>
          </w:divBdr>
        </w:div>
        <w:div w:id="583301041">
          <w:marLeft w:val="480"/>
          <w:marRight w:val="0"/>
          <w:marTop w:val="0"/>
          <w:marBottom w:val="0"/>
          <w:divBdr>
            <w:top w:val="none" w:sz="0" w:space="0" w:color="auto"/>
            <w:left w:val="none" w:sz="0" w:space="0" w:color="auto"/>
            <w:bottom w:val="none" w:sz="0" w:space="0" w:color="auto"/>
            <w:right w:val="none" w:sz="0" w:space="0" w:color="auto"/>
          </w:divBdr>
        </w:div>
        <w:div w:id="584460797">
          <w:marLeft w:val="480"/>
          <w:marRight w:val="0"/>
          <w:marTop w:val="0"/>
          <w:marBottom w:val="0"/>
          <w:divBdr>
            <w:top w:val="none" w:sz="0" w:space="0" w:color="auto"/>
            <w:left w:val="none" w:sz="0" w:space="0" w:color="auto"/>
            <w:bottom w:val="none" w:sz="0" w:space="0" w:color="auto"/>
            <w:right w:val="none" w:sz="0" w:space="0" w:color="auto"/>
          </w:divBdr>
        </w:div>
        <w:div w:id="584804170">
          <w:marLeft w:val="480"/>
          <w:marRight w:val="0"/>
          <w:marTop w:val="0"/>
          <w:marBottom w:val="0"/>
          <w:divBdr>
            <w:top w:val="none" w:sz="0" w:space="0" w:color="auto"/>
            <w:left w:val="none" w:sz="0" w:space="0" w:color="auto"/>
            <w:bottom w:val="none" w:sz="0" w:space="0" w:color="auto"/>
            <w:right w:val="none" w:sz="0" w:space="0" w:color="auto"/>
          </w:divBdr>
        </w:div>
        <w:div w:id="629093801">
          <w:marLeft w:val="480"/>
          <w:marRight w:val="0"/>
          <w:marTop w:val="0"/>
          <w:marBottom w:val="0"/>
          <w:divBdr>
            <w:top w:val="none" w:sz="0" w:space="0" w:color="auto"/>
            <w:left w:val="none" w:sz="0" w:space="0" w:color="auto"/>
            <w:bottom w:val="none" w:sz="0" w:space="0" w:color="auto"/>
            <w:right w:val="none" w:sz="0" w:space="0" w:color="auto"/>
          </w:divBdr>
        </w:div>
        <w:div w:id="678579991">
          <w:marLeft w:val="480"/>
          <w:marRight w:val="0"/>
          <w:marTop w:val="0"/>
          <w:marBottom w:val="0"/>
          <w:divBdr>
            <w:top w:val="none" w:sz="0" w:space="0" w:color="auto"/>
            <w:left w:val="none" w:sz="0" w:space="0" w:color="auto"/>
            <w:bottom w:val="none" w:sz="0" w:space="0" w:color="auto"/>
            <w:right w:val="none" w:sz="0" w:space="0" w:color="auto"/>
          </w:divBdr>
        </w:div>
        <w:div w:id="716471266">
          <w:marLeft w:val="480"/>
          <w:marRight w:val="0"/>
          <w:marTop w:val="0"/>
          <w:marBottom w:val="0"/>
          <w:divBdr>
            <w:top w:val="none" w:sz="0" w:space="0" w:color="auto"/>
            <w:left w:val="none" w:sz="0" w:space="0" w:color="auto"/>
            <w:bottom w:val="none" w:sz="0" w:space="0" w:color="auto"/>
            <w:right w:val="none" w:sz="0" w:space="0" w:color="auto"/>
          </w:divBdr>
        </w:div>
        <w:div w:id="732001616">
          <w:marLeft w:val="480"/>
          <w:marRight w:val="0"/>
          <w:marTop w:val="0"/>
          <w:marBottom w:val="0"/>
          <w:divBdr>
            <w:top w:val="none" w:sz="0" w:space="0" w:color="auto"/>
            <w:left w:val="none" w:sz="0" w:space="0" w:color="auto"/>
            <w:bottom w:val="none" w:sz="0" w:space="0" w:color="auto"/>
            <w:right w:val="none" w:sz="0" w:space="0" w:color="auto"/>
          </w:divBdr>
        </w:div>
        <w:div w:id="748380924">
          <w:marLeft w:val="480"/>
          <w:marRight w:val="0"/>
          <w:marTop w:val="0"/>
          <w:marBottom w:val="0"/>
          <w:divBdr>
            <w:top w:val="none" w:sz="0" w:space="0" w:color="auto"/>
            <w:left w:val="none" w:sz="0" w:space="0" w:color="auto"/>
            <w:bottom w:val="none" w:sz="0" w:space="0" w:color="auto"/>
            <w:right w:val="none" w:sz="0" w:space="0" w:color="auto"/>
          </w:divBdr>
        </w:div>
        <w:div w:id="750807984">
          <w:marLeft w:val="480"/>
          <w:marRight w:val="0"/>
          <w:marTop w:val="0"/>
          <w:marBottom w:val="0"/>
          <w:divBdr>
            <w:top w:val="none" w:sz="0" w:space="0" w:color="auto"/>
            <w:left w:val="none" w:sz="0" w:space="0" w:color="auto"/>
            <w:bottom w:val="none" w:sz="0" w:space="0" w:color="auto"/>
            <w:right w:val="none" w:sz="0" w:space="0" w:color="auto"/>
          </w:divBdr>
        </w:div>
        <w:div w:id="774786682">
          <w:marLeft w:val="480"/>
          <w:marRight w:val="0"/>
          <w:marTop w:val="0"/>
          <w:marBottom w:val="0"/>
          <w:divBdr>
            <w:top w:val="none" w:sz="0" w:space="0" w:color="auto"/>
            <w:left w:val="none" w:sz="0" w:space="0" w:color="auto"/>
            <w:bottom w:val="none" w:sz="0" w:space="0" w:color="auto"/>
            <w:right w:val="none" w:sz="0" w:space="0" w:color="auto"/>
          </w:divBdr>
        </w:div>
        <w:div w:id="775563958">
          <w:marLeft w:val="480"/>
          <w:marRight w:val="0"/>
          <w:marTop w:val="0"/>
          <w:marBottom w:val="0"/>
          <w:divBdr>
            <w:top w:val="none" w:sz="0" w:space="0" w:color="auto"/>
            <w:left w:val="none" w:sz="0" w:space="0" w:color="auto"/>
            <w:bottom w:val="none" w:sz="0" w:space="0" w:color="auto"/>
            <w:right w:val="none" w:sz="0" w:space="0" w:color="auto"/>
          </w:divBdr>
        </w:div>
        <w:div w:id="778179805">
          <w:marLeft w:val="480"/>
          <w:marRight w:val="0"/>
          <w:marTop w:val="0"/>
          <w:marBottom w:val="0"/>
          <w:divBdr>
            <w:top w:val="none" w:sz="0" w:space="0" w:color="auto"/>
            <w:left w:val="none" w:sz="0" w:space="0" w:color="auto"/>
            <w:bottom w:val="none" w:sz="0" w:space="0" w:color="auto"/>
            <w:right w:val="none" w:sz="0" w:space="0" w:color="auto"/>
          </w:divBdr>
        </w:div>
        <w:div w:id="787047205">
          <w:marLeft w:val="480"/>
          <w:marRight w:val="0"/>
          <w:marTop w:val="0"/>
          <w:marBottom w:val="0"/>
          <w:divBdr>
            <w:top w:val="none" w:sz="0" w:space="0" w:color="auto"/>
            <w:left w:val="none" w:sz="0" w:space="0" w:color="auto"/>
            <w:bottom w:val="none" w:sz="0" w:space="0" w:color="auto"/>
            <w:right w:val="none" w:sz="0" w:space="0" w:color="auto"/>
          </w:divBdr>
        </w:div>
        <w:div w:id="819267586">
          <w:marLeft w:val="480"/>
          <w:marRight w:val="0"/>
          <w:marTop w:val="0"/>
          <w:marBottom w:val="0"/>
          <w:divBdr>
            <w:top w:val="none" w:sz="0" w:space="0" w:color="auto"/>
            <w:left w:val="none" w:sz="0" w:space="0" w:color="auto"/>
            <w:bottom w:val="none" w:sz="0" w:space="0" w:color="auto"/>
            <w:right w:val="none" w:sz="0" w:space="0" w:color="auto"/>
          </w:divBdr>
        </w:div>
        <w:div w:id="822158964">
          <w:marLeft w:val="480"/>
          <w:marRight w:val="0"/>
          <w:marTop w:val="0"/>
          <w:marBottom w:val="0"/>
          <w:divBdr>
            <w:top w:val="none" w:sz="0" w:space="0" w:color="auto"/>
            <w:left w:val="none" w:sz="0" w:space="0" w:color="auto"/>
            <w:bottom w:val="none" w:sz="0" w:space="0" w:color="auto"/>
            <w:right w:val="none" w:sz="0" w:space="0" w:color="auto"/>
          </w:divBdr>
        </w:div>
        <w:div w:id="822741209">
          <w:marLeft w:val="480"/>
          <w:marRight w:val="0"/>
          <w:marTop w:val="0"/>
          <w:marBottom w:val="0"/>
          <w:divBdr>
            <w:top w:val="none" w:sz="0" w:space="0" w:color="auto"/>
            <w:left w:val="none" w:sz="0" w:space="0" w:color="auto"/>
            <w:bottom w:val="none" w:sz="0" w:space="0" w:color="auto"/>
            <w:right w:val="none" w:sz="0" w:space="0" w:color="auto"/>
          </w:divBdr>
        </w:div>
        <w:div w:id="829097846">
          <w:marLeft w:val="480"/>
          <w:marRight w:val="0"/>
          <w:marTop w:val="0"/>
          <w:marBottom w:val="0"/>
          <w:divBdr>
            <w:top w:val="none" w:sz="0" w:space="0" w:color="auto"/>
            <w:left w:val="none" w:sz="0" w:space="0" w:color="auto"/>
            <w:bottom w:val="none" w:sz="0" w:space="0" w:color="auto"/>
            <w:right w:val="none" w:sz="0" w:space="0" w:color="auto"/>
          </w:divBdr>
        </w:div>
        <w:div w:id="831532072">
          <w:marLeft w:val="480"/>
          <w:marRight w:val="0"/>
          <w:marTop w:val="0"/>
          <w:marBottom w:val="0"/>
          <w:divBdr>
            <w:top w:val="none" w:sz="0" w:space="0" w:color="auto"/>
            <w:left w:val="none" w:sz="0" w:space="0" w:color="auto"/>
            <w:bottom w:val="none" w:sz="0" w:space="0" w:color="auto"/>
            <w:right w:val="none" w:sz="0" w:space="0" w:color="auto"/>
          </w:divBdr>
        </w:div>
        <w:div w:id="833496343">
          <w:marLeft w:val="480"/>
          <w:marRight w:val="0"/>
          <w:marTop w:val="0"/>
          <w:marBottom w:val="0"/>
          <w:divBdr>
            <w:top w:val="none" w:sz="0" w:space="0" w:color="auto"/>
            <w:left w:val="none" w:sz="0" w:space="0" w:color="auto"/>
            <w:bottom w:val="none" w:sz="0" w:space="0" w:color="auto"/>
            <w:right w:val="none" w:sz="0" w:space="0" w:color="auto"/>
          </w:divBdr>
        </w:div>
        <w:div w:id="837891740">
          <w:marLeft w:val="480"/>
          <w:marRight w:val="0"/>
          <w:marTop w:val="0"/>
          <w:marBottom w:val="0"/>
          <w:divBdr>
            <w:top w:val="none" w:sz="0" w:space="0" w:color="auto"/>
            <w:left w:val="none" w:sz="0" w:space="0" w:color="auto"/>
            <w:bottom w:val="none" w:sz="0" w:space="0" w:color="auto"/>
            <w:right w:val="none" w:sz="0" w:space="0" w:color="auto"/>
          </w:divBdr>
        </w:div>
        <w:div w:id="859702437">
          <w:marLeft w:val="480"/>
          <w:marRight w:val="0"/>
          <w:marTop w:val="0"/>
          <w:marBottom w:val="0"/>
          <w:divBdr>
            <w:top w:val="none" w:sz="0" w:space="0" w:color="auto"/>
            <w:left w:val="none" w:sz="0" w:space="0" w:color="auto"/>
            <w:bottom w:val="none" w:sz="0" w:space="0" w:color="auto"/>
            <w:right w:val="none" w:sz="0" w:space="0" w:color="auto"/>
          </w:divBdr>
        </w:div>
        <w:div w:id="886070461">
          <w:marLeft w:val="480"/>
          <w:marRight w:val="0"/>
          <w:marTop w:val="0"/>
          <w:marBottom w:val="0"/>
          <w:divBdr>
            <w:top w:val="none" w:sz="0" w:space="0" w:color="auto"/>
            <w:left w:val="none" w:sz="0" w:space="0" w:color="auto"/>
            <w:bottom w:val="none" w:sz="0" w:space="0" w:color="auto"/>
            <w:right w:val="none" w:sz="0" w:space="0" w:color="auto"/>
          </w:divBdr>
        </w:div>
        <w:div w:id="887912751">
          <w:marLeft w:val="480"/>
          <w:marRight w:val="0"/>
          <w:marTop w:val="0"/>
          <w:marBottom w:val="0"/>
          <w:divBdr>
            <w:top w:val="none" w:sz="0" w:space="0" w:color="auto"/>
            <w:left w:val="none" w:sz="0" w:space="0" w:color="auto"/>
            <w:bottom w:val="none" w:sz="0" w:space="0" w:color="auto"/>
            <w:right w:val="none" w:sz="0" w:space="0" w:color="auto"/>
          </w:divBdr>
        </w:div>
        <w:div w:id="893615740">
          <w:marLeft w:val="480"/>
          <w:marRight w:val="0"/>
          <w:marTop w:val="0"/>
          <w:marBottom w:val="0"/>
          <w:divBdr>
            <w:top w:val="none" w:sz="0" w:space="0" w:color="auto"/>
            <w:left w:val="none" w:sz="0" w:space="0" w:color="auto"/>
            <w:bottom w:val="none" w:sz="0" w:space="0" w:color="auto"/>
            <w:right w:val="none" w:sz="0" w:space="0" w:color="auto"/>
          </w:divBdr>
        </w:div>
        <w:div w:id="895942976">
          <w:marLeft w:val="480"/>
          <w:marRight w:val="0"/>
          <w:marTop w:val="0"/>
          <w:marBottom w:val="0"/>
          <w:divBdr>
            <w:top w:val="none" w:sz="0" w:space="0" w:color="auto"/>
            <w:left w:val="none" w:sz="0" w:space="0" w:color="auto"/>
            <w:bottom w:val="none" w:sz="0" w:space="0" w:color="auto"/>
            <w:right w:val="none" w:sz="0" w:space="0" w:color="auto"/>
          </w:divBdr>
        </w:div>
        <w:div w:id="900561319">
          <w:marLeft w:val="480"/>
          <w:marRight w:val="0"/>
          <w:marTop w:val="0"/>
          <w:marBottom w:val="0"/>
          <w:divBdr>
            <w:top w:val="none" w:sz="0" w:space="0" w:color="auto"/>
            <w:left w:val="none" w:sz="0" w:space="0" w:color="auto"/>
            <w:bottom w:val="none" w:sz="0" w:space="0" w:color="auto"/>
            <w:right w:val="none" w:sz="0" w:space="0" w:color="auto"/>
          </w:divBdr>
        </w:div>
        <w:div w:id="907613194">
          <w:marLeft w:val="480"/>
          <w:marRight w:val="0"/>
          <w:marTop w:val="0"/>
          <w:marBottom w:val="0"/>
          <w:divBdr>
            <w:top w:val="none" w:sz="0" w:space="0" w:color="auto"/>
            <w:left w:val="none" w:sz="0" w:space="0" w:color="auto"/>
            <w:bottom w:val="none" w:sz="0" w:space="0" w:color="auto"/>
            <w:right w:val="none" w:sz="0" w:space="0" w:color="auto"/>
          </w:divBdr>
        </w:div>
        <w:div w:id="907694932">
          <w:marLeft w:val="480"/>
          <w:marRight w:val="0"/>
          <w:marTop w:val="0"/>
          <w:marBottom w:val="0"/>
          <w:divBdr>
            <w:top w:val="none" w:sz="0" w:space="0" w:color="auto"/>
            <w:left w:val="none" w:sz="0" w:space="0" w:color="auto"/>
            <w:bottom w:val="none" w:sz="0" w:space="0" w:color="auto"/>
            <w:right w:val="none" w:sz="0" w:space="0" w:color="auto"/>
          </w:divBdr>
        </w:div>
        <w:div w:id="916867413">
          <w:marLeft w:val="480"/>
          <w:marRight w:val="0"/>
          <w:marTop w:val="0"/>
          <w:marBottom w:val="0"/>
          <w:divBdr>
            <w:top w:val="none" w:sz="0" w:space="0" w:color="auto"/>
            <w:left w:val="none" w:sz="0" w:space="0" w:color="auto"/>
            <w:bottom w:val="none" w:sz="0" w:space="0" w:color="auto"/>
            <w:right w:val="none" w:sz="0" w:space="0" w:color="auto"/>
          </w:divBdr>
        </w:div>
        <w:div w:id="930312237">
          <w:marLeft w:val="480"/>
          <w:marRight w:val="0"/>
          <w:marTop w:val="0"/>
          <w:marBottom w:val="0"/>
          <w:divBdr>
            <w:top w:val="none" w:sz="0" w:space="0" w:color="auto"/>
            <w:left w:val="none" w:sz="0" w:space="0" w:color="auto"/>
            <w:bottom w:val="none" w:sz="0" w:space="0" w:color="auto"/>
            <w:right w:val="none" w:sz="0" w:space="0" w:color="auto"/>
          </w:divBdr>
        </w:div>
        <w:div w:id="945191484">
          <w:marLeft w:val="480"/>
          <w:marRight w:val="0"/>
          <w:marTop w:val="0"/>
          <w:marBottom w:val="0"/>
          <w:divBdr>
            <w:top w:val="none" w:sz="0" w:space="0" w:color="auto"/>
            <w:left w:val="none" w:sz="0" w:space="0" w:color="auto"/>
            <w:bottom w:val="none" w:sz="0" w:space="0" w:color="auto"/>
            <w:right w:val="none" w:sz="0" w:space="0" w:color="auto"/>
          </w:divBdr>
        </w:div>
        <w:div w:id="949705568">
          <w:marLeft w:val="480"/>
          <w:marRight w:val="0"/>
          <w:marTop w:val="0"/>
          <w:marBottom w:val="0"/>
          <w:divBdr>
            <w:top w:val="none" w:sz="0" w:space="0" w:color="auto"/>
            <w:left w:val="none" w:sz="0" w:space="0" w:color="auto"/>
            <w:bottom w:val="none" w:sz="0" w:space="0" w:color="auto"/>
            <w:right w:val="none" w:sz="0" w:space="0" w:color="auto"/>
          </w:divBdr>
        </w:div>
        <w:div w:id="951009003">
          <w:marLeft w:val="480"/>
          <w:marRight w:val="0"/>
          <w:marTop w:val="0"/>
          <w:marBottom w:val="0"/>
          <w:divBdr>
            <w:top w:val="none" w:sz="0" w:space="0" w:color="auto"/>
            <w:left w:val="none" w:sz="0" w:space="0" w:color="auto"/>
            <w:bottom w:val="none" w:sz="0" w:space="0" w:color="auto"/>
            <w:right w:val="none" w:sz="0" w:space="0" w:color="auto"/>
          </w:divBdr>
        </w:div>
        <w:div w:id="951328896">
          <w:marLeft w:val="480"/>
          <w:marRight w:val="0"/>
          <w:marTop w:val="0"/>
          <w:marBottom w:val="0"/>
          <w:divBdr>
            <w:top w:val="none" w:sz="0" w:space="0" w:color="auto"/>
            <w:left w:val="none" w:sz="0" w:space="0" w:color="auto"/>
            <w:bottom w:val="none" w:sz="0" w:space="0" w:color="auto"/>
            <w:right w:val="none" w:sz="0" w:space="0" w:color="auto"/>
          </w:divBdr>
        </w:div>
        <w:div w:id="958950671">
          <w:marLeft w:val="480"/>
          <w:marRight w:val="0"/>
          <w:marTop w:val="0"/>
          <w:marBottom w:val="0"/>
          <w:divBdr>
            <w:top w:val="none" w:sz="0" w:space="0" w:color="auto"/>
            <w:left w:val="none" w:sz="0" w:space="0" w:color="auto"/>
            <w:bottom w:val="none" w:sz="0" w:space="0" w:color="auto"/>
            <w:right w:val="none" w:sz="0" w:space="0" w:color="auto"/>
          </w:divBdr>
        </w:div>
        <w:div w:id="977689357">
          <w:marLeft w:val="480"/>
          <w:marRight w:val="0"/>
          <w:marTop w:val="0"/>
          <w:marBottom w:val="0"/>
          <w:divBdr>
            <w:top w:val="none" w:sz="0" w:space="0" w:color="auto"/>
            <w:left w:val="none" w:sz="0" w:space="0" w:color="auto"/>
            <w:bottom w:val="none" w:sz="0" w:space="0" w:color="auto"/>
            <w:right w:val="none" w:sz="0" w:space="0" w:color="auto"/>
          </w:divBdr>
        </w:div>
        <w:div w:id="992368040">
          <w:marLeft w:val="480"/>
          <w:marRight w:val="0"/>
          <w:marTop w:val="0"/>
          <w:marBottom w:val="0"/>
          <w:divBdr>
            <w:top w:val="none" w:sz="0" w:space="0" w:color="auto"/>
            <w:left w:val="none" w:sz="0" w:space="0" w:color="auto"/>
            <w:bottom w:val="none" w:sz="0" w:space="0" w:color="auto"/>
            <w:right w:val="none" w:sz="0" w:space="0" w:color="auto"/>
          </w:divBdr>
        </w:div>
        <w:div w:id="1014266754">
          <w:marLeft w:val="480"/>
          <w:marRight w:val="0"/>
          <w:marTop w:val="0"/>
          <w:marBottom w:val="0"/>
          <w:divBdr>
            <w:top w:val="none" w:sz="0" w:space="0" w:color="auto"/>
            <w:left w:val="none" w:sz="0" w:space="0" w:color="auto"/>
            <w:bottom w:val="none" w:sz="0" w:space="0" w:color="auto"/>
            <w:right w:val="none" w:sz="0" w:space="0" w:color="auto"/>
          </w:divBdr>
        </w:div>
        <w:div w:id="1020397778">
          <w:marLeft w:val="480"/>
          <w:marRight w:val="0"/>
          <w:marTop w:val="0"/>
          <w:marBottom w:val="0"/>
          <w:divBdr>
            <w:top w:val="none" w:sz="0" w:space="0" w:color="auto"/>
            <w:left w:val="none" w:sz="0" w:space="0" w:color="auto"/>
            <w:bottom w:val="none" w:sz="0" w:space="0" w:color="auto"/>
            <w:right w:val="none" w:sz="0" w:space="0" w:color="auto"/>
          </w:divBdr>
        </w:div>
        <w:div w:id="1041133715">
          <w:marLeft w:val="480"/>
          <w:marRight w:val="0"/>
          <w:marTop w:val="0"/>
          <w:marBottom w:val="0"/>
          <w:divBdr>
            <w:top w:val="none" w:sz="0" w:space="0" w:color="auto"/>
            <w:left w:val="none" w:sz="0" w:space="0" w:color="auto"/>
            <w:bottom w:val="none" w:sz="0" w:space="0" w:color="auto"/>
            <w:right w:val="none" w:sz="0" w:space="0" w:color="auto"/>
          </w:divBdr>
        </w:div>
        <w:div w:id="1045331914">
          <w:marLeft w:val="480"/>
          <w:marRight w:val="0"/>
          <w:marTop w:val="0"/>
          <w:marBottom w:val="0"/>
          <w:divBdr>
            <w:top w:val="none" w:sz="0" w:space="0" w:color="auto"/>
            <w:left w:val="none" w:sz="0" w:space="0" w:color="auto"/>
            <w:bottom w:val="none" w:sz="0" w:space="0" w:color="auto"/>
            <w:right w:val="none" w:sz="0" w:space="0" w:color="auto"/>
          </w:divBdr>
        </w:div>
        <w:div w:id="1048072528">
          <w:marLeft w:val="480"/>
          <w:marRight w:val="0"/>
          <w:marTop w:val="0"/>
          <w:marBottom w:val="0"/>
          <w:divBdr>
            <w:top w:val="none" w:sz="0" w:space="0" w:color="auto"/>
            <w:left w:val="none" w:sz="0" w:space="0" w:color="auto"/>
            <w:bottom w:val="none" w:sz="0" w:space="0" w:color="auto"/>
            <w:right w:val="none" w:sz="0" w:space="0" w:color="auto"/>
          </w:divBdr>
        </w:div>
        <w:div w:id="1053195371">
          <w:marLeft w:val="480"/>
          <w:marRight w:val="0"/>
          <w:marTop w:val="0"/>
          <w:marBottom w:val="0"/>
          <w:divBdr>
            <w:top w:val="none" w:sz="0" w:space="0" w:color="auto"/>
            <w:left w:val="none" w:sz="0" w:space="0" w:color="auto"/>
            <w:bottom w:val="none" w:sz="0" w:space="0" w:color="auto"/>
            <w:right w:val="none" w:sz="0" w:space="0" w:color="auto"/>
          </w:divBdr>
        </w:div>
        <w:div w:id="1053894065">
          <w:marLeft w:val="480"/>
          <w:marRight w:val="0"/>
          <w:marTop w:val="0"/>
          <w:marBottom w:val="0"/>
          <w:divBdr>
            <w:top w:val="none" w:sz="0" w:space="0" w:color="auto"/>
            <w:left w:val="none" w:sz="0" w:space="0" w:color="auto"/>
            <w:bottom w:val="none" w:sz="0" w:space="0" w:color="auto"/>
            <w:right w:val="none" w:sz="0" w:space="0" w:color="auto"/>
          </w:divBdr>
        </w:div>
        <w:div w:id="1066300842">
          <w:marLeft w:val="480"/>
          <w:marRight w:val="0"/>
          <w:marTop w:val="0"/>
          <w:marBottom w:val="0"/>
          <w:divBdr>
            <w:top w:val="none" w:sz="0" w:space="0" w:color="auto"/>
            <w:left w:val="none" w:sz="0" w:space="0" w:color="auto"/>
            <w:bottom w:val="none" w:sz="0" w:space="0" w:color="auto"/>
            <w:right w:val="none" w:sz="0" w:space="0" w:color="auto"/>
          </w:divBdr>
        </w:div>
        <w:div w:id="1073821459">
          <w:marLeft w:val="480"/>
          <w:marRight w:val="0"/>
          <w:marTop w:val="0"/>
          <w:marBottom w:val="0"/>
          <w:divBdr>
            <w:top w:val="none" w:sz="0" w:space="0" w:color="auto"/>
            <w:left w:val="none" w:sz="0" w:space="0" w:color="auto"/>
            <w:bottom w:val="none" w:sz="0" w:space="0" w:color="auto"/>
            <w:right w:val="none" w:sz="0" w:space="0" w:color="auto"/>
          </w:divBdr>
        </w:div>
        <w:div w:id="1077284004">
          <w:marLeft w:val="480"/>
          <w:marRight w:val="0"/>
          <w:marTop w:val="0"/>
          <w:marBottom w:val="0"/>
          <w:divBdr>
            <w:top w:val="none" w:sz="0" w:space="0" w:color="auto"/>
            <w:left w:val="none" w:sz="0" w:space="0" w:color="auto"/>
            <w:bottom w:val="none" w:sz="0" w:space="0" w:color="auto"/>
            <w:right w:val="none" w:sz="0" w:space="0" w:color="auto"/>
          </w:divBdr>
        </w:div>
        <w:div w:id="1079058757">
          <w:marLeft w:val="480"/>
          <w:marRight w:val="0"/>
          <w:marTop w:val="0"/>
          <w:marBottom w:val="0"/>
          <w:divBdr>
            <w:top w:val="none" w:sz="0" w:space="0" w:color="auto"/>
            <w:left w:val="none" w:sz="0" w:space="0" w:color="auto"/>
            <w:bottom w:val="none" w:sz="0" w:space="0" w:color="auto"/>
            <w:right w:val="none" w:sz="0" w:space="0" w:color="auto"/>
          </w:divBdr>
        </w:div>
        <w:div w:id="1089619900">
          <w:marLeft w:val="480"/>
          <w:marRight w:val="0"/>
          <w:marTop w:val="0"/>
          <w:marBottom w:val="0"/>
          <w:divBdr>
            <w:top w:val="none" w:sz="0" w:space="0" w:color="auto"/>
            <w:left w:val="none" w:sz="0" w:space="0" w:color="auto"/>
            <w:bottom w:val="none" w:sz="0" w:space="0" w:color="auto"/>
            <w:right w:val="none" w:sz="0" w:space="0" w:color="auto"/>
          </w:divBdr>
        </w:div>
        <w:div w:id="1091387506">
          <w:marLeft w:val="480"/>
          <w:marRight w:val="0"/>
          <w:marTop w:val="0"/>
          <w:marBottom w:val="0"/>
          <w:divBdr>
            <w:top w:val="none" w:sz="0" w:space="0" w:color="auto"/>
            <w:left w:val="none" w:sz="0" w:space="0" w:color="auto"/>
            <w:bottom w:val="none" w:sz="0" w:space="0" w:color="auto"/>
            <w:right w:val="none" w:sz="0" w:space="0" w:color="auto"/>
          </w:divBdr>
        </w:div>
        <w:div w:id="1105346588">
          <w:marLeft w:val="480"/>
          <w:marRight w:val="0"/>
          <w:marTop w:val="0"/>
          <w:marBottom w:val="0"/>
          <w:divBdr>
            <w:top w:val="none" w:sz="0" w:space="0" w:color="auto"/>
            <w:left w:val="none" w:sz="0" w:space="0" w:color="auto"/>
            <w:bottom w:val="none" w:sz="0" w:space="0" w:color="auto"/>
            <w:right w:val="none" w:sz="0" w:space="0" w:color="auto"/>
          </w:divBdr>
        </w:div>
        <w:div w:id="1105534536">
          <w:marLeft w:val="480"/>
          <w:marRight w:val="0"/>
          <w:marTop w:val="0"/>
          <w:marBottom w:val="0"/>
          <w:divBdr>
            <w:top w:val="none" w:sz="0" w:space="0" w:color="auto"/>
            <w:left w:val="none" w:sz="0" w:space="0" w:color="auto"/>
            <w:bottom w:val="none" w:sz="0" w:space="0" w:color="auto"/>
            <w:right w:val="none" w:sz="0" w:space="0" w:color="auto"/>
          </w:divBdr>
        </w:div>
        <w:div w:id="1109469154">
          <w:marLeft w:val="480"/>
          <w:marRight w:val="0"/>
          <w:marTop w:val="0"/>
          <w:marBottom w:val="0"/>
          <w:divBdr>
            <w:top w:val="none" w:sz="0" w:space="0" w:color="auto"/>
            <w:left w:val="none" w:sz="0" w:space="0" w:color="auto"/>
            <w:bottom w:val="none" w:sz="0" w:space="0" w:color="auto"/>
            <w:right w:val="none" w:sz="0" w:space="0" w:color="auto"/>
          </w:divBdr>
        </w:div>
        <w:div w:id="1112701597">
          <w:marLeft w:val="480"/>
          <w:marRight w:val="0"/>
          <w:marTop w:val="0"/>
          <w:marBottom w:val="0"/>
          <w:divBdr>
            <w:top w:val="none" w:sz="0" w:space="0" w:color="auto"/>
            <w:left w:val="none" w:sz="0" w:space="0" w:color="auto"/>
            <w:bottom w:val="none" w:sz="0" w:space="0" w:color="auto"/>
            <w:right w:val="none" w:sz="0" w:space="0" w:color="auto"/>
          </w:divBdr>
        </w:div>
        <w:div w:id="1120301639">
          <w:marLeft w:val="480"/>
          <w:marRight w:val="0"/>
          <w:marTop w:val="0"/>
          <w:marBottom w:val="0"/>
          <w:divBdr>
            <w:top w:val="none" w:sz="0" w:space="0" w:color="auto"/>
            <w:left w:val="none" w:sz="0" w:space="0" w:color="auto"/>
            <w:bottom w:val="none" w:sz="0" w:space="0" w:color="auto"/>
            <w:right w:val="none" w:sz="0" w:space="0" w:color="auto"/>
          </w:divBdr>
        </w:div>
        <w:div w:id="1121342171">
          <w:marLeft w:val="480"/>
          <w:marRight w:val="0"/>
          <w:marTop w:val="0"/>
          <w:marBottom w:val="0"/>
          <w:divBdr>
            <w:top w:val="none" w:sz="0" w:space="0" w:color="auto"/>
            <w:left w:val="none" w:sz="0" w:space="0" w:color="auto"/>
            <w:bottom w:val="none" w:sz="0" w:space="0" w:color="auto"/>
            <w:right w:val="none" w:sz="0" w:space="0" w:color="auto"/>
          </w:divBdr>
        </w:div>
        <w:div w:id="1124156330">
          <w:marLeft w:val="480"/>
          <w:marRight w:val="0"/>
          <w:marTop w:val="0"/>
          <w:marBottom w:val="0"/>
          <w:divBdr>
            <w:top w:val="none" w:sz="0" w:space="0" w:color="auto"/>
            <w:left w:val="none" w:sz="0" w:space="0" w:color="auto"/>
            <w:bottom w:val="none" w:sz="0" w:space="0" w:color="auto"/>
            <w:right w:val="none" w:sz="0" w:space="0" w:color="auto"/>
          </w:divBdr>
        </w:div>
        <w:div w:id="1127504021">
          <w:marLeft w:val="480"/>
          <w:marRight w:val="0"/>
          <w:marTop w:val="0"/>
          <w:marBottom w:val="0"/>
          <w:divBdr>
            <w:top w:val="none" w:sz="0" w:space="0" w:color="auto"/>
            <w:left w:val="none" w:sz="0" w:space="0" w:color="auto"/>
            <w:bottom w:val="none" w:sz="0" w:space="0" w:color="auto"/>
            <w:right w:val="none" w:sz="0" w:space="0" w:color="auto"/>
          </w:divBdr>
        </w:div>
        <w:div w:id="1141386334">
          <w:marLeft w:val="480"/>
          <w:marRight w:val="0"/>
          <w:marTop w:val="0"/>
          <w:marBottom w:val="0"/>
          <w:divBdr>
            <w:top w:val="none" w:sz="0" w:space="0" w:color="auto"/>
            <w:left w:val="none" w:sz="0" w:space="0" w:color="auto"/>
            <w:bottom w:val="none" w:sz="0" w:space="0" w:color="auto"/>
            <w:right w:val="none" w:sz="0" w:space="0" w:color="auto"/>
          </w:divBdr>
        </w:div>
        <w:div w:id="1143277866">
          <w:marLeft w:val="480"/>
          <w:marRight w:val="0"/>
          <w:marTop w:val="0"/>
          <w:marBottom w:val="0"/>
          <w:divBdr>
            <w:top w:val="none" w:sz="0" w:space="0" w:color="auto"/>
            <w:left w:val="none" w:sz="0" w:space="0" w:color="auto"/>
            <w:bottom w:val="none" w:sz="0" w:space="0" w:color="auto"/>
            <w:right w:val="none" w:sz="0" w:space="0" w:color="auto"/>
          </w:divBdr>
        </w:div>
        <w:div w:id="1154179575">
          <w:marLeft w:val="480"/>
          <w:marRight w:val="0"/>
          <w:marTop w:val="0"/>
          <w:marBottom w:val="0"/>
          <w:divBdr>
            <w:top w:val="none" w:sz="0" w:space="0" w:color="auto"/>
            <w:left w:val="none" w:sz="0" w:space="0" w:color="auto"/>
            <w:bottom w:val="none" w:sz="0" w:space="0" w:color="auto"/>
            <w:right w:val="none" w:sz="0" w:space="0" w:color="auto"/>
          </w:divBdr>
        </w:div>
        <w:div w:id="1157768819">
          <w:marLeft w:val="480"/>
          <w:marRight w:val="0"/>
          <w:marTop w:val="0"/>
          <w:marBottom w:val="0"/>
          <w:divBdr>
            <w:top w:val="none" w:sz="0" w:space="0" w:color="auto"/>
            <w:left w:val="none" w:sz="0" w:space="0" w:color="auto"/>
            <w:bottom w:val="none" w:sz="0" w:space="0" w:color="auto"/>
            <w:right w:val="none" w:sz="0" w:space="0" w:color="auto"/>
          </w:divBdr>
        </w:div>
        <w:div w:id="1160122268">
          <w:marLeft w:val="480"/>
          <w:marRight w:val="0"/>
          <w:marTop w:val="0"/>
          <w:marBottom w:val="0"/>
          <w:divBdr>
            <w:top w:val="none" w:sz="0" w:space="0" w:color="auto"/>
            <w:left w:val="none" w:sz="0" w:space="0" w:color="auto"/>
            <w:bottom w:val="none" w:sz="0" w:space="0" w:color="auto"/>
            <w:right w:val="none" w:sz="0" w:space="0" w:color="auto"/>
          </w:divBdr>
        </w:div>
        <w:div w:id="1181896027">
          <w:marLeft w:val="480"/>
          <w:marRight w:val="0"/>
          <w:marTop w:val="0"/>
          <w:marBottom w:val="0"/>
          <w:divBdr>
            <w:top w:val="none" w:sz="0" w:space="0" w:color="auto"/>
            <w:left w:val="none" w:sz="0" w:space="0" w:color="auto"/>
            <w:bottom w:val="none" w:sz="0" w:space="0" w:color="auto"/>
            <w:right w:val="none" w:sz="0" w:space="0" w:color="auto"/>
          </w:divBdr>
        </w:div>
        <w:div w:id="1182939087">
          <w:marLeft w:val="480"/>
          <w:marRight w:val="0"/>
          <w:marTop w:val="0"/>
          <w:marBottom w:val="0"/>
          <w:divBdr>
            <w:top w:val="none" w:sz="0" w:space="0" w:color="auto"/>
            <w:left w:val="none" w:sz="0" w:space="0" w:color="auto"/>
            <w:bottom w:val="none" w:sz="0" w:space="0" w:color="auto"/>
            <w:right w:val="none" w:sz="0" w:space="0" w:color="auto"/>
          </w:divBdr>
        </w:div>
        <w:div w:id="1218785606">
          <w:marLeft w:val="480"/>
          <w:marRight w:val="0"/>
          <w:marTop w:val="0"/>
          <w:marBottom w:val="0"/>
          <w:divBdr>
            <w:top w:val="none" w:sz="0" w:space="0" w:color="auto"/>
            <w:left w:val="none" w:sz="0" w:space="0" w:color="auto"/>
            <w:bottom w:val="none" w:sz="0" w:space="0" w:color="auto"/>
            <w:right w:val="none" w:sz="0" w:space="0" w:color="auto"/>
          </w:divBdr>
        </w:div>
        <w:div w:id="1222449047">
          <w:marLeft w:val="480"/>
          <w:marRight w:val="0"/>
          <w:marTop w:val="0"/>
          <w:marBottom w:val="0"/>
          <w:divBdr>
            <w:top w:val="none" w:sz="0" w:space="0" w:color="auto"/>
            <w:left w:val="none" w:sz="0" w:space="0" w:color="auto"/>
            <w:bottom w:val="none" w:sz="0" w:space="0" w:color="auto"/>
            <w:right w:val="none" w:sz="0" w:space="0" w:color="auto"/>
          </w:divBdr>
        </w:div>
        <w:div w:id="1226915812">
          <w:marLeft w:val="480"/>
          <w:marRight w:val="0"/>
          <w:marTop w:val="0"/>
          <w:marBottom w:val="0"/>
          <w:divBdr>
            <w:top w:val="none" w:sz="0" w:space="0" w:color="auto"/>
            <w:left w:val="none" w:sz="0" w:space="0" w:color="auto"/>
            <w:bottom w:val="none" w:sz="0" w:space="0" w:color="auto"/>
            <w:right w:val="none" w:sz="0" w:space="0" w:color="auto"/>
          </w:divBdr>
        </w:div>
        <w:div w:id="1229926986">
          <w:marLeft w:val="480"/>
          <w:marRight w:val="0"/>
          <w:marTop w:val="0"/>
          <w:marBottom w:val="0"/>
          <w:divBdr>
            <w:top w:val="none" w:sz="0" w:space="0" w:color="auto"/>
            <w:left w:val="none" w:sz="0" w:space="0" w:color="auto"/>
            <w:bottom w:val="none" w:sz="0" w:space="0" w:color="auto"/>
            <w:right w:val="none" w:sz="0" w:space="0" w:color="auto"/>
          </w:divBdr>
        </w:div>
        <w:div w:id="1234123956">
          <w:marLeft w:val="480"/>
          <w:marRight w:val="0"/>
          <w:marTop w:val="0"/>
          <w:marBottom w:val="0"/>
          <w:divBdr>
            <w:top w:val="none" w:sz="0" w:space="0" w:color="auto"/>
            <w:left w:val="none" w:sz="0" w:space="0" w:color="auto"/>
            <w:bottom w:val="none" w:sz="0" w:space="0" w:color="auto"/>
            <w:right w:val="none" w:sz="0" w:space="0" w:color="auto"/>
          </w:divBdr>
        </w:div>
        <w:div w:id="1245191196">
          <w:marLeft w:val="480"/>
          <w:marRight w:val="0"/>
          <w:marTop w:val="0"/>
          <w:marBottom w:val="0"/>
          <w:divBdr>
            <w:top w:val="none" w:sz="0" w:space="0" w:color="auto"/>
            <w:left w:val="none" w:sz="0" w:space="0" w:color="auto"/>
            <w:bottom w:val="none" w:sz="0" w:space="0" w:color="auto"/>
            <w:right w:val="none" w:sz="0" w:space="0" w:color="auto"/>
          </w:divBdr>
        </w:div>
        <w:div w:id="1250582279">
          <w:marLeft w:val="480"/>
          <w:marRight w:val="0"/>
          <w:marTop w:val="0"/>
          <w:marBottom w:val="0"/>
          <w:divBdr>
            <w:top w:val="none" w:sz="0" w:space="0" w:color="auto"/>
            <w:left w:val="none" w:sz="0" w:space="0" w:color="auto"/>
            <w:bottom w:val="none" w:sz="0" w:space="0" w:color="auto"/>
            <w:right w:val="none" w:sz="0" w:space="0" w:color="auto"/>
          </w:divBdr>
        </w:div>
        <w:div w:id="1282297242">
          <w:marLeft w:val="480"/>
          <w:marRight w:val="0"/>
          <w:marTop w:val="0"/>
          <w:marBottom w:val="0"/>
          <w:divBdr>
            <w:top w:val="none" w:sz="0" w:space="0" w:color="auto"/>
            <w:left w:val="none" w:sz="0" w:space="0" w:color="auto"/>
            <w:bottom w:val="none" w:sz="0" w:space="0" w:color="auto"/>
            <w:right w:val="none" w:sz="0" w:space="0" w:color="auto"/>
          </w:divBdr>
        </w:div>
        <w:div w:id="1283003740">
          <w:marLeft w:val="480"/>
          <w:marRight w:val="0"/>
          <w:marTop w:val="0"/>
          <w:marBottom w:val="0"/>
          <w:divBdr>
            <w:top w:val="none" w:sz="0" w:space="0" w:color="auto"/>
            <w:left w:val="none" w:sz="0" w:space="0" w:color="auto"/>
            <w:bottom w:val="none" w:sz="0" w:space="0" w:color="auto"/>
            <w:right w:val="none" w:sz="0" w:space="0" w:color="auto"/>
          </w:divBdr>
        </w:div>
        <w:div w:id="1303461690">
          <w:marLeft w:val="480"/>
          <w:marRight w:val="0"/>
          <w:marTop w:val="0"/>
          <w:marBottom w:val="0"/>
          <w:divBdr>
            <w:top w:val="none" w:sz="0" w:space="0" w:color="auto"/>
            <w:left w:val="none" w:sz="0" w:space="0" w:color="auto"/>
            <w:bottom w:val="none" w:sz="0" w:space="0" w:color="auto"/>
            <w:right w:val="none" w:sz="0" w:space="0" w:color="auto"/>
          </w:divBdr>
        </w:div>
        <w:div w:id="1306744369">
          <w:marLeft w:val="480"/>
          <w:marRight w:val="0"/>
          <w:marTop w:val="0"/>
          <w:marBottom w:val="0"/>
          <w:divBdr>
            <w:top w:val="none" w:sz="0" w:space="0" w:color="auto"/>
            <w:left w:val="none" w:sz="0" w:space="0" w:color="auto"/>
            <w:bottom w:val="none" w:sz="0" w:space="0" w:color="auto"/>
            <w:right w:val="none" w:sz="0" w:space="0" w:color="auto"/>
          </w:divBdr>
        </w:div>
        <w:div w:id="1307201404">
          <w:marLeft w:val="480"/>
          <w:marRight w:val="0"/>
          <w:marTop w:val="0"/>
          <w:marBottom w:val="0"/>
          <w:divBdr>
            <w:top w:val="none" w:sz="0" w:space="0" w:color="auto"/>
            <w:left w:val="none" w:sz="0" w:space="0" w:color="auto"/>
            <w:bottom w:val="none" w:sz="0" w:space="0" w:color="auto"/>
            <w:right w:val="none" w:sz="0" w:space="0" w:color="auto"/>
          </w:divBdr>
        </w:div>
        <w:div w:id="1315067385">
          <w:marLeft w:val="480"/>
          <w:marRight w:val="0"/>
          <w:marTop w:val="0"/>
          <w:marBottom w:val="0"/>
          <w:divBdr>
            <w:top w:val="none" w:sz="0" w:space="0" w:color="auto"/>
            <w:left w:val="none" w:sz="0" w:space="0" w:color="auto"/>
            <w:bottom w:val="none" w:sz="0" w:space="0" w:color="auto"/>
            <w:right w:val="none" w:sz="0" w:space="0" w:color="auto"/>
          </w:divBdr>
        </w:div>
        <w:div w:id="1324772545">
          <w:marLeft w:val="480"/>
          <w:marRight w:val="0"/>
          <w:marTop w:val="0"/>
          <w:marBottom w:val="0"/>
          <w:divBdr>
            <w:top w:val="none" w:sz="0" w:space="0" w:color="auto"/>
            <w:left w:val="none" w:sz="0" w:space="0" w:color="auto"/>
            <w:bottom w:val="none" w:sz="0" w:space="0" w:color="auto"/>
            <w:right w:val="none" w:sz="0" w:space="0" w:color="auto"/>
          </w:divBdr>
        </w:div>
        <w:div w:id="1339891283">
          <w:marLeft w:val="480"/>
          <w:marRight w:val="0"/>
          <w:marTop w:val="0"/>
          <w:marBottom w:val="0"/>
          <w:divBdr>
            <w:top w:val="none" w:sz="0" w:space="0" w:color="auto"/>
            <w:left w:val="none" w:sz="0" w:space="0" w:color="auto"/>
            <w:bottom w:val="none" w:sz="0" w:space="0" w:color="auto"/>
            <w:right w:val="none" w:sz="0" w:space="0" w:color="auto"/>
          </w:divBdr>
        </w:div>
        <w:div w:id="1351492797">
          <w:marLeft w:val="480"/>
          <w:marRight w:val="0"/>
          <w:marTop w:val="0"/>
          <w:marBottom w:val="0"/>
          <w:divBdr>
            <w:top w:val="none" w:sz="0" w:space="0" w:color="auto"/>
            <w:left w:val="none" w:sz="0" w:space="0" w:color="auto"/>
            <w:bottom w:val="none" w:sz="0" w:space="0" w:color="auto"/>
            <w:right w:val="none" w:sz="0" w:space="0" w:color="auto"/>
          </w:divBdr>
        </w:div>
        <w:div w:id="1371996941">
          <w:marLeft w:val="480"/>
          <w:marRight w:val="0"/>
          <w:marTop w:val="0"/>
          <w:marBottom w:val="0"/>
          <w:divBdr>
            <w:top w:val="none" w:sz="0" w:space="0" w:color="auto"/>
            <w:left w:val="none" w:sz="0" w:space="0" w:color="auto"/>
            <w:bottom w:val="none" w:sz="0" w:space="0" w:color="auto"/>
            <w:right w:val="none" w:sz="0" w:space="0" w:color="auto"/>
          </w:divBdr>
        </w:div>
        <w:div w:id="1375546186">
          <w:marLeft w:val="480"/>
          <w:marRight w:val="0"/>
          <w:marTop w:val="0"/>
          <w:marBottom w:val="0"/>
          <w:divBdr>
            <w:top w:val="none" w:sz="0" w:space="0" w:color="auto"/>
            <w:left w:val="none" w:sz="0" w:space="0" w:color="auto"/>
            <w:bottom w:val="none" w:sz="0" w:space="0" w:color="auto"/>
            <w:right w:val="none" w:sz="0" w:space="0" w:color="auto"/>
          </w:divBdr>
        </w:div>
        <w:div w:id="1388919191">
          <w:marLeft w:val="480"/>
          <w:marRight w:val="0"/>
          <w:marTop w:val="0"/>
          <w:marBottom w:val="0"/>
          <w:divBdr>
            <w:top w:val="none" w:sz="0" w:space="0" w:color="auto"/>
            <w:left w:val="none" w:sz="0" w:space="0" w:color="auto"/>
            <w:bottom w:val="none" w:sz="0" w:space="0" w:color="auto"/>
            <w:right w:val="none" w:sz="0" w:space="0" w:color="auto"/>
          </w:divBdr>
        </w:div>
        <w:div w:id="1403331128">
          <w:marLeft w:val="480"/>
          <w:marRight w:val="0"/>
          <w:marTop w:val="0"/>
          <w:marBottom w:val="0"/>
          <w:divBdr>
            <w:top w:val="none" w:sz="0" w:space="0" w:color="auto"/>
            <w:left w:val="none" w:sz="0" w:space="0" w:color="auto"/>
            <w:bottom w:val="none" w:sz="0" w:space="0" w:color="auto"/>
            <w:right w:val="none" w:sz="0" w:space="0" w:color="auto"/>
          </w:divBdr>
        </w:div>
        <w:div w:id="1405757101">
          <w:marLeft w:val="480"/>
          <w:marRight w:val="0"/>
          <w:marTop w:val="0"/>
          <w:marBottom w:val="0"/>
          <w:divBdr>
            <w:top w:val="none" w:sz="0" w:space="0" w:color="auto"/>
            <w:left w:val="none" w:sz="0" w:space="0" w:color="auto"/>
            <w:bottom w:val="none" w:sz="0" w:space="0" w:color="auto"/>
            <w:right w:val="none" w:sz="0" w:space="0" w:color="auto"/>
          </w:divBdr>
        </w:div>
        <w:div w:id="1437360843">
          <w:marLeft w:val="480"/>
          <w:marRight w:val="0"/>
          <w:marTop w:val="0"/>
          <w:marBottom w:val="0"/>
          <w:divBdr>
            <w:top w:val="none" w:sz="0" w:space="0" w:color="auto"/>
            <w:left w:val="none" w:sz="0" w:space="0" w:color="auto"/>
            <w:bottom w:val="none" w:sz="0" w:space="0" w:color="auto"/>
            <w:right w:val="none" w:sz="0" w:space="0" w:color="auto"/>
          </w:divBdr>
        </w:div>
        <w:div w:id="1455056965">
          <w:marLeft w:val="480"/>
          <w:marRight w:val="0"/>
          <w:marTop w:val="0"/>
          <w:marBottom w:val="0"/>
          <w:divBdr>
            <w:top w:val="none" w:sz="0" w:space="0" w:color="auto"/>
            <w:left w:val="none" w:sz="0" w:space="0" w:color="auto"/>
            <w:bottom w:val="none" w:sz="0" w:space="0" w:color="auto"/>
            <w:right w:val="none" w:sz="0" w:space="0" w:color="auto"/>
          </w:divBdr>
        </w:div>
        <w:div w:id="1476995551">
          <w:marLeft w:val="480"/>
          <w:marRight w:val="0"/>
          <w:marTop w:val="0"/>
          <w:marBottom w:val="0"/>
          <w:divBdr>
            <w:top w:val="none" w:sz="0" w:space="0" w:color="auto"/>
            <w:left w:val="none" w:sz="0" w:space="0" w:color="auto"/>
            <w:bottom w:val="none" w:sz="0" w:space="0" w:color="auto"/>
            <w:right w:val="none" w:sz="0" w:space="0" w:color="auto"/>
          </w:divBdr>
        </w:div>
        <w:div w:id="1477528647">
          <w:marLeft w:val="480"/>
          <w:marRight w:val="0"/>
          <w:marTop w:val="0"/>
          <w:marBottom w:val="0"/>
          <w:divBdr>
            <w:top w:val="none" w:sz="0" w:space="0" w:color="auto"/>
            <w:left w:val="none" w:sz="0" w:space="0" w:color="auto"/>
            <w:bottom w:val="none" w:sz="0" w:space="0" w:color="auto"/>
            <w:right w:val="none" w:sz="0" w:space="0" w:color="auto"/>
          </w:divBdr>
        </w:div>
        <w:div w:id="1477840530">
          <w:marLeft w:val="480"/>
          <w:marRight w:val="0"/>
          <w:marTop w:val="0"/>
          <w:marBottom w:val="0"/>
          <w:divBdr>
            <w:top w:val="none" w:sz="0" w:space="0" w:color="auto"/>
            <w:left w:val="none" w:sz="0" w:space="0" w:color="auto"/>
            <w:bottom w:val="none" w:sz="0" w:space="0" w:color="auto"/>
            <w:right w:val="none" w:sz="0" w:space="0" w:color="auto"/>
          </w:divBdr>
        </w:div>
        <w:div w:id="1478571637">
          <w:marLeft w:val="480"/>
          <w:marRight w:val="0"/>
          <w:marTop w:val="0"/>
          <w:marBottom w:val="0"/>
          <w:divBdr>
            <w:top w:val="none" w:sz="0" w:space="0" w:color="auto"/>
            <w:left w:val="none" w:sz="0" w:space="0" w:color="auto"/>
            <w:bottom w:val="none" w:sz="0" w:space="0" w:color="auto"/>
            <w:right w:val="none" w:sz="0" w:space="0" w:color="auto"/>
          </w:divBdr>
        </w:div>
        <w:div w:id="1506239782">
          <w:marLeft w:val="480"/>
          <w:marRight w:val="0"/>
          <w:marTop w:val="0"/>
          <w:marBottom w:val="0"/>
          <w:divBdr>
            <w:top w:val="none" w:sz="0" w:space="0" w:color="auto"/>
            <w:left w:val="none" w:sz="0" w:space="0" w:color="auto"/>
            <w:bottom w:val="none" w:sz="0" w:space="0" w:color="auto"/>
            <w:right w:val="none" w:sz="0" w:space="0" w:color="auto"/>
          </w:divBdr>
        </w:div>
        <w:div w:id="1516118618">
          <w:marLeft w:val="480"/>
          <w:marRight w:val="0"/>
          <w:marTop w:val="0"/>
          <w:marBottom w:val="0"/>
          <w:divBdr>
            <w:top w:val="none" w:sz="0" w:space="0" w:color="auto"/>
            <w:left w:val="none" w:sz="0" w:space="0" w:color="auto"/>
            <w:bottom w:val="none" w:sz="0" w:space="0" w:color="auto"/>
            <w:right w:val="none" w:sz="0" w:space="0" w:color="auto"/>
          </w:divBdr>
        </w:div>
        <w:div w:id="1526869827">
          <w:marLeft w:val="480"/>
          <w:marRight w:val="0"/>
          <w:marTop w:val="0"/>
          <w:marBottom w:val="0"/>
          <w:divBdr>
            <w:top w:val="none" w:sz="0" w:space="0" w:color="auto"/>
            <w:left w:val="none" w:sz="0" w:space="0" w:color="auto"/>
            <w:bottom w:val="none" w:sz="0" w:space="0" w:color="auto"/>
            <w:right w:val="none" w:sz="0" w:space="0" w:color="auto"/>
          </w:divBdr>
        </w:div>
        <w:div w:id="1531334094">
          <w:marLeft w:val="480"/>
          <w:marRight w:val="0"/>
          <w:marTop w:val="0"/>
          <w:marBottom w:val="0"/>
          <w:divBdr>
            <w:top w:val="none" w:sz="0" w:space="0" w:color="auto"/>
            <w:left w:val="none" w:sz="0" w:space="0" w:color="auto"/>
            <w:bottom w:val="none" w:sz="0" w:space="0" w:color="auto"/>
            <w:right w:val="none" w:sz="0" w:space="0" w:color="auto"/>
          </w:divBdr>
        </w:div>
        <w:div w:id="1538813036">
          <w:marLeft w:val="480"/>
          <w:marRight w:val="0"/>
          <w:marTop w:val="0"/>
          <w:marBottom w:val="0"/>
          <w:divBdr>
            <w:top w:val="none" w:sz="0" w:space="0" w:color="auto"/>
            <w:left w:val="none" w:sz="0" w:space="0" w:color="auto"/>
            <w:bottom w:val="none" w:sz="0" w:space="0" w:color="auto"/>
            <w:right w:val="none" w:sz="0" w:space="0" w:color="auto"/>
          </w:divBdr>
        </w:div>
        <w:div w:id="1548027517">
          <w:marLeft w:val="480"/>
          <w:marRight w:val="0"/>
          <w:marTop w:val="0"/>
          <w:marBottom w:val="0"/>
          <w:divBdr>
            <w:top w:val="none" w:sz="0" w:space="0" w:color="auto"/>
            <w:left w:val="none" w:sz="0" w:space="0" w:color="auto"/>
            <w:bottom w:val="none" w:sz="0" w:space="0" w:color="auto"/>
            <w:right w:val="none" w:sz="0" w:space="0" w:color="auto"/>
          </w:divBdr>
        </w:div>
        <w:div w:id="1553880513">
          <w:marLeft w:val="480"/>
          <w:marRight w:val="0"/>
          <w:marTop w:val="0"/>
          <w:marBottom w:val="0"/>
          <w:divBdr>
            <w:top w:val="none" w:sz="0" w:space="0" w:color="auto"/>
            <w:left w:val="none" w:sz="0" w:space="0" w:color="auto"/>
            <w:bottom w:val="none" w:sz="0" w:space="0" w:color="auto"/>
            <w:right w:val="none" w:sz="0" w:space="0" w:color="auto"/>
          </w:divBdr>
        </w:div>
        <w:div w:id="1565947761">
          <w:marLeft w:val="480"/>
          <w:marRight w:val="0"/>
          <w:marTop w:val="0"/>
          <w:marBottom w:val="0"/>
          <w:divBdr>
            <w:top w:val="none" w:sz="0" w:space="0" w:color="auto"/>
            <w:left w:val="none" w:sz="0" w:space="0" w:color="auto"/>
            <w:bottom w:val="none" w:sz="0" w:space="0" w:color="auto"/>
            <w:right w:val="none" w:sz="0" w:space="0" w:color="auto"/>
          </w:divBdr>
        </w:div>
        <w:div w:id="1568110736">
          <w:marLeft w:val="480"/>
          <w:marRight w:val="0"/>
          <w:marTop w:val="0"/>
          <w:marBottom w:val="0"/>
          <w:divBdr>
            <w:top w:val="none" w:sz="0" w:space="0" w:color="auto"/>
            <w:left w:val="none" w:sz="0" w:space="0" w:color="auto"/>
            <w:bottom w:val="none" w:sz="0" w:space="0" w:color="auto"/>
            <w:right w:val="none" w:sz="0" w:space="0" w:color="auto"/>
          </w:divBdr>
        </w:div>
        <w:div w:id="1586109703">
          <w:marLeft w:val="480"/>
          <w:marRight w:val="0"/>
          <w:marTop w:val="0"/>
          <w:marBottom w:val="0"/>
          <w:divBdr>
            <w:top w:val="none" w:sz="0" w:space="0" w:color="auto"/>
            <w:left w:val="none" w:sz="0" w:space="0" w:color="auto"/>
            <w:bottom w:val="none" w:sz="0" w:space="0" w:color="auto"/>
            <w:right w:val="none" w:sz="0" w:space="0" w:color="auto"/>
          </w:divBdr>
        </w:div>
        <w:div w:id="1593582673">
          <w:marLeft w:val="480"/>
          <w:marRight w:val="0"/>
          <w:marTop w:val="0"/>
          <w:marBottom w:val="0"/>
          <w:divBdr>
            <w:top w:val="none" w:sz="0" w:space="0" w:color="auto"/>
            <w:left w:val="none" w:sz="0" w:space="0" w:color="auto"/>
            <w:bottom w:val="none" w:sz="0" w:space="0" w:color="auto"/>
            <w:right w:val="none" w:sz="0" w:space="0" w:color="auto"/>
          </w:divBdr>
        </w:div>
        <w:div w:id="1596402416">
          <w:marLeft w:val="480"/>
          <w:marRight w:val="0"/>
          <w:marTop w:val="0"/>
          <w:marBottom w:val="0"/>
          <w:divBdr>
            <w:top w:val="none" w:sz="0" w:space="0" w:color="auto"/>
            <w:left w:val="none" w:sz="0" w:space="0" w:color="auto"/>
            <w:bottom w:val="none" w:sz="0" w:space="0" w:color="auto"/>
            <w:right w:val="none" w:sz="0" w:space="0" w:color="auto"/>
          </w:divBdr>
        </w:div>
        <w:div w:id="1617908209">
          <w:marLeft w:val="480"/>
          <w:marRight w:val="0"/>
          <w:marTop w:val="0"/>
          <w:marBottom w:val="0"/>
          <w:divBdr>
            <w:top w:val="none" w:sz="0" w:space="0" w:color="auto"/>
            <w:left w:val="none" w:sz="0" w:space="0" w:color="auto"/>
            <w:bottom w:val="none" w:sz="0" w:space="0" w:color="auto"/>
            <w:right w:val="none" w:sz="0" w:space="0" w:color="auto"/>
          </w:divBdr>
        </w:div>
        <w:div w:id="1642533890">
          <w:marLeft w:val="480"/>
          <w:marRight w:val="0"/>
          <w:marTop w:val="0"/>
          <w:marBottom w:val="0"/>
          <w:divBdr>
            <w:top w:val="none" w:sz="0" w:space="0" w:color="auto"/>
            <w:left w:val="none" w:sz="0" w:space="0" w:color="auto"/>
            <w:bottom w:val="none" w:sz="0" w:space="0" w:color="auto"/>
            <w:right w:val="none" w:sz="0" w:space="0" w:color="auto"/>
          </w:divBdr>
        </w:div>
        <w:div w:id="1643345512">
          <w:marLeft w:val="480"/>
          <w:marRight w:val="0"/>
          <w:marTop w:val="0"/>
          <w:marBottom w:val="0"/>
          <w:divBdr>
            <w:top w:val="none" w:sz="0" w:space="0" w:color="auto"/>
            <w:left w:val="none" w:sz="0" w:space="0" w:color="auto"/>
            <w:bottom w:val="none" w:sz="0" w:space="0" w:color="auto"/>
            <w:right w:val="none" w:sz="0" w:space="0" w:color="auto"/>
          </w:divBdr>
        </w:div>
        <w:div w:id="1647321255">
          <w:marLeft w:val="480"/>
          <w:marRight w:val="0"/>
          <w:marTop w:val="0"/>
          <w:marBottom w:val="0"/>
          <w:divBdr>
            <w:top w:val="none" w:sz="0" w:space="0" w:color="auto"/>
            <w:left w:val="none" w:sz="0" w:space="0" w:color="auto"/>
            <w:bottom w:val="none" w:sz="0" w:space="0" w:color="auto"/>
            <w:right w:val="none" w:sz="0" w:space="0" w:color="auto"/>
          </w:divBdr>
        </w:div>
        <w:div w:id="1670719060">
          <w:marLeft w:val="480"/>
          <w:marRight w:val="0"/>
          <w:marTop w:val="0"/>
          <w:marBottom w:val="0"/>
          <w:divBdr>
            <w:top w:val="none" w:sz="0" w:space="0" w:color="auto"/>
            <w:left w:val="none" w:sz="0" w:space="0" w:color="auto"/>
            <w:bottom w:val="none" w:sz="0" w:space="0" w:color="auto"/>
            <w:right w:val="none" w:sz="0" w:space="0" w:color="auto"/>
          </w:divBdr>
        </w:div>
        <w:div w:id="1673485283">
          <w:marLeft w:val="480"/>
          <w:marRight w:val="0"/>
          <w:marTop w:val="0"/>
          <w:marBottom w:val="0"/>
          <w:divBdr>
            <w:top w:val="none" w:sz="0" w:space="0" w:color="auto"/>
            <w:left w:val="none" w:sz="0" w:space="0" w:color="auto"/>
            <w:bottom w:val="none" w:sz="0" w:space="0" w:color="auto"/>
            <w:right w:val="none" w:sz="0" w:space="0" w:color="auto"/>
          </w:divBdr>
        </w:div>
        <w:div w:id="1679652099">
          <w:marLeft w:val="480"/>
          <w:marRight w:val="0"/>
          <w:marTop w:val="0"/>
          <w:marBottom w:val="0"/>
          <w:divBdr>
            <w:top w:val="none" w:sz="0" w:space="0" w:color="auto"/>
            <w:left w:val="none" w:sz="0" w:space="0" w:color="auto"/>
            <w:bottom w:val="none" w:sz="0" w:space="0" w:color="auto"/>
            <w:right w:val="none" w:sz="0" w:space="0" w:color="auto"/>
          </w:divBdr>
        </w:div>
        <w:div w:id="1685785863">
          <w:marLeft w:val="480"/>
          <w:marRight w:val="0"/>
          <w:marTop w:val="0"/>
          <w:marBottom w:val="0"/>
          <w:divBdr>
            <w:top w:val="none" w:sz="0" w:space="0" w:color="auto"/>
            <w:left w:val="none" w:sz="0" w:space="0" w:color="auto"/>
            <w:bottom w:val="none" w:sz="0" w:space="0" w:color="auto"/>
            <w:right w:val="none" w:sz="0" w:space="0" w:color="auto"/>
          </w:divBdr>
        </w:div>
        <w:div w:id="1693988770">
          <w:marLeft w:val="480"/>
          <w:marRight w:val="0"/>
          <w:marTop w:val="0"/>
          <w:marBottom w:val="0"/>
          <w:divBdr>
            <w:top w:val="none" w:sz="0" w:space="0" w:color="auto"/>
            <w:left w:val="none" w:sz="0" w:space="0" w:color="auto"/>
            <w:bottom w:val="none" w:sz="0" w:space="0" w:color="auto"/>
            <w:right w:val="none" w:sz="0" w:space="0" w:color="auto"/>
          </w:divBdr>
        </w:div>
        <w:div w:id="1704596163">
          <w:marLeft w:val="480"/>
          <w:marRight w:val="0"/>
          <w:marTop w:val="0"/>
          <w:marBottom w:val="0"/>
          <w:divBdr>
            <w:top w:val="none" w:sz="0" w:space="0" w:color="auto"/>
            <w:left w:val="none" w:sz="0" w:space="0" w:color="auto"/>
            <w:bottom w:val="none" w:sz="0" w:space="0" w:color="auto"/>
            <w:right w:val="none" w:sz="0" w:space="0" w:color="auto"/>
          </w:divBdr>
        </w:div>
        <w:div w:id="1706909001">
          <w:marLeft w:val="480"/>
          <w:marRight w:val="0"/>
          <w:marTop w:val="0"/>
          <w:marBottom w:val="0"/>
          <w:divBdr>
            <w:top w:val="none" w:sz="0" w:space="0" w:color="auto"/>
            <w:left w:val="none" w:sz="0" w:space="0" w:color="auto"/>
            <w:bottom w:val="none" w:sz="0" w:space="0" w:color="auto"/>
            <w:right w:val="none" w:sz="0" w:space="0" w:color="auto"/>
          </w:divBdr>
        </w:div>
        <w:div w:id="1716196200">
          <w:marLeft w:val="480"/>
          <w:marRight w:val="0"/>
          <w:marTop w:val="0"/>
          <w:marBottom w:val="0"/>
          <w:divBdr>
            <w:top w:val="none" w:sz="0" w:space="0" w:color="auto"/>
            <w:left w:val="none" w:sz="0" w:space="0" w:color="auto"/>
            <w:bottom w:val="none" w:sz="0" w:space="0" w:color="auto"/>
            <w:right w:val="none" w:sz="0" w:space="0" w:color="auto"/>
          </w:divBdr>
        </w:div>
        <w:div w:id="1723597650">
          <w:marLeft w:val="480"/>
          <w:marRight w:val="0"/>
          <w:marTop w:val="0"/>
          <w:marBottom w:val="0"/>
          <w:divBdr>
            <w:top w:val="none" w:sz="0" w:space="0" w:color="auto"/>
            <w:left w:val="none" w:sz="0" w:space="0" w:color="auto"/>
            <w:bottom w:val="none" w:sz="0" w:space="0" w:color="auto"/>
            <w:right w:val="none" w:sz="0" w:space="0" w:color="auto"/>
          </w:divBdr>
        </w:div>
        <w:div w:id="1734811386">
          <w:marLeft w:val="480"/>
          <w:marRight w:val="0"/>
          <w:marTop w:val="0"/>
          <w:marBottom w:val="0"/>
          <w:divBdr>
            <w:top w:val="none" w:sz="0" w:space="0" w:color="auto"/>
            <w:left w:val="none" w:sz="0" w:space="0" w:color="auto"/>
            <w:bottom w:val="none" w:sz="0" w:space="0" w:color="auto"/>
            <w:right w:val="none" w:sz="0" w:space="0" w:color="auto"/>
          </w:divBdr>
        </w:div>
        <w:div w:id="1736581899">
          <w:marLeft w:val="480"/>
          <w:marRight w:val="0"/>
          <w:marTop w:val="0"/>
          <w:marBottom w:val="0"/>
          <w:divBdr>
            <w:top w:val="none" w:sz="0" w:space="0" w:color="auto"/>
            <w:left w:val="none" w:sz="0" w:space="0" w:color="auto"/>
            <w:bottom w:val="none" w:sz="0" w:space="0" w:color="auto"/>
            <w:right w:val="none" w:sz="0" w:space="0" w:color="auto"/>
          </w:divBdr>
        </w:div>
        <w:div w:id="1745373060">
          <w:marLeft w:val="480"/>
          <w:marRight w:val="0"/>
          <w:marTop w:val="0"/>
          <w:marBottom w:val="0"/>
          <w:divBdr>
            <w:top w:val="none" w:sz="0" w:space="0" w:color="auto"/>
            <w:left w:val="none" w:sz="0" w:space="0" w:color="auto"/>
            <w:bottom w:val="none" w:sz="0" w:space="0" w:color="auto"/>
            <w:right w:val="none" w:sz="0" w:space="0" w:color="auto"/>
          </w:divBdr>
        </w:div>
        <w:div w:id="1751350093">
          <w:marLeft w:val="480"/>
          <w:marRight w:val="0"/>
          <w:marTop w:val="0"/>
          <w:marBottom w:val="0"/>
          <w:divBdr>
            <w:top w:val="none" w:sz="0" w:space="0" w:color="auto"/>
            <w:left w:val="none" w:sz="0" w:space="0" w:color="auto"/>
            <w:bottom w:val="none" w:sz="0" w:space="0" w:color="auto"/>
            <w:right w:val="none" w:sz="0" w:space="0" w:color="auto"/>
          </w:divBdr>
        </w:div>
        <w:div w:id="1765806643">
          <w:marLeft w:val="480"/>
          <w:marRight w:val="0"/>
          <w:marTop w:val="0"/>
          <w:marBottom w:val="0"/>
          <w:divBdr>
            <w:top w:val="none" w:sz="0" w:space="0" w:color="auto"/>
            <w:left w:val="none" w:sz="0" w:space="0" w:color="auto"/>
            <w:bottom w:val="none" w:sz="0" w:space="0" w:color="auto"/>
            <w:right w:val="none" w:sz="0" w:space="0" w:color="auto"/>
          </w:divBdr>
        </w:div>
        <w:div w:id="1768650281">
          <w:marLeft w:val="480"/>
          <w:marRight w:val="0"/>
          <w:marTop w:val="0"/>
          <w:marBottom w:val="0"/>
          <w:divBdr>
            <w:top w:val="none" w:sz="0" w:space="0" w:color="auto"/>
            <w:left w:val="none" w:sz="0" w:space="0" w:color="auto"/>
            <w:bottom w:val="none" w:sz="0" w:space="0" w:color="auto"/>
            <w:right w:val="none" w:sz="0" w:space="0" w:color="auto"/>
          </w:divBdr>
        </w:div>
        <w:div w:id="1771194534">
          <w:marLeft w:val="480"/>
          <w:marRight w:val="0"/>
          <w:marTop w:val="0"/>
          <w:marBottom w:val="0"/>
          <w:divBdr>
            <w:top w:val="none" w:sz="0" w:space="0" w:color="auto"/>
            <w:left w:val="none" w:sz="0" w:space="0" w:color="auto"/>
            <w:bottom w:val="none" w:sz="0" w:space="0" w:color="auto"/>
            <w:right w:val="none" w:sz="0" w:space="0" w:color="auto"/>
          </w:divBdr>
        </w:div>
        <w:div w:id="1775710885">
          <w:marLeft w:val="480"/>
          <w:marRight w:val="0"/>
          <w:marTop w:val="0"/>
          <w:marBottom w:val="0"/>
          <w:divBdr>
            <w:top w:val="none" w:sz="0" w:space="0" w:color="auto"/>
            <w:left w:val="none" w:sz="0" w:space="0" w:color="auto"/>
            <w:bottom w:val="none" w:sz="0" w:space="0" w:color="auto"/>
            <w:right w:val="none" w:sz="0" w:space="0" w:color="auto"/>
          </w:divBdr>
        </w:div>
        <w:div w:id="1781485747">
          <w:marLeft w:val="480"/>
          <w:marRight w:val="0"/>
          <w:marTop w:val="0"/>
          <w:marBottom w:val="0"/>
          <w:divBdr>
            <w:top w:val="none" w:sz="0" w:space="0" w:color="auto"/>
            <w:left w:val="none" w:sz="0" w:space="0" w:color="auto"/>
            <w:bottom w:val="none" w:sz="0" w:space="0" w:color="auto"/>
            <w:right w:val="none" w:sz="0" w:space="0" w:color="auto"/>
          </w:divBdr>
        </w:div>
        <w:div w:id="1792243235">
          <w:marLeft w:val="480"/>
          <w:marRight w:val="0"/>
          <w:marTop w:val="0"/>
          <w:marBottom w:val="0"/>
          <w:divBdr>
            <w:top w:val="none" w:sz="0" w:space="0" w:color="auto"/>
            <w:left w:val="none" w:sz="0" w:space="0" w:color="auto"/>
            <w:bottom w:val="none" w:sz="0" w:space="0" w:color="auto"/>
            <w:right w:val="none" w:sz="0" w:space="0" w:color="auto"/>
          </w:divBdr>
        </w:div>
        <w:div w:id="1797142190">
          <w:marLeft w:val="480"/>
          <w:marRight w:val="0"/>
          <w:marTop w:val="0"/>
          <w:marBottom w:val="0"/>
          <w:divBdr>
            <w:top w:val="none" w:sz="0" w:space="0" w:color="auto"/>
            <w:left w:val="none" w:sz="0" w:space="0" w:color="auto"/>
            <w:bottom w:val="none" w:sz="0" w:space="0" w:color="auto"/>
            <w:right w:val="none" w:sz="0" w:space="0" w:color="auto"/>
          </w:divBdr>
        </w:div>
        <w:div w:id="1805587251">
          <w:marLeft w:val="480"/>
          <w:marRight w:val="0"/>
          <w:marTop w:val="0"/>
          <w:marBottom w:val="0"/>
          <w:divBdr>
            <w:top w:val="none" w:sz="0" w:space="0" w:color="auto"/>
            <w:left w:val="none" w:sz="0" w:space="0" w:color="auto"/>
            <w:bottom w:val="none" w:sz="0" w:space="0" w:color="auto"/>
            <w:right w:val="none" w:sz="0" w:space="0" w:color="auto"/>
          </w:divBdr>
        </w:div>
        <w:div w:id="1815754715">
          <w:marLeft w:val="480"/>
          <w:marRight w:val="0"/>
          <w:marTop w:val="0"/>
          <w:marBottom w:val="0"/>
          <w:divBdr>
            <w:top w:val="none" w:sz="0" w:space="0" w:color="auto"/>
            <w:left w:val="none" w:sz="0" w:space="0" w:color="auto"/>
            <w:bottom w:val="none" w:sz="0" w:space="0" w:color="auto"/>
            <w:right w:val="none" w:sz="0" w:space="0" w:color="auto"/>
          </w:divBdr>
        </w:div>
        <w:div w:id="1828980770">
          <w:marLeft w:val="480"/>
          <w:marRight w:val="0"/>
          <w:marTop w:val="0"/>
          <w:marBottom w:val="0"/>
          <w:divBdr>
            <w:top w:val="none" w:sz="0" w:space="0" w:color="auto"/>
            <w:left w:val="none" w:sz="0" w:space="0" w:color="auto"/>
            <w:bottom w:val="none" w:sz="0" w:space="0" w:color="auto"/>
            <w:right w:val="none" w:sz="0" w:space="0" w:color="auto"/>
          </w:divBdr>
        </w:div>
        <w:div w:id="1830824216">
          <w:marLeft w:val="480"/>
          <w:marRight w:val="0"/>
          <w:marTop w:val="0"/>
          <w:marBottom w:val="0"/>
          <w:divBdr>
            <w:top w:val="none" w:sz="0" w:space="0" w:color="auto"/>
            <w:left w:val="none" w:sz="0" w:space="0" w:color="auto"/>
            <w:bottom w:val="none" w:sz="0" w:space="0" w:color="auto"/>
            <w:right w:val="none" w:sz="0" w:space="0" w:color="auto"/>
          </w:divBdr>
        </w:div>
        <w:div w:id="1838495397">
          <w:marLeft w:val="480"/>
          <w:marRight w:val="0"/>
          <w:marTop w:val="0"/>
          <w:marBottom w:val="0"/>
          <w:divBdr>
            <w:top w:val="none" w:sz="0" w:space="0" w:color="auto"/>
            <w:left w:val="none" w:sz="0" w:space="0" w:color="auto"/>
            <w:bottom w:val="none" w:sz="0" w:space="0" w:color="auto"/>
            <w:right w:val="none" w:sz="0" w:space="0" w:color="auto"/>
          </w:divBdr>
        </w:div>
        <w:div w:id="1843272943">
          <w:marLeft w:val="480"/>
          <w:marRight w:val="0"/>
          <w:marTop w:val="0"/>
          <w:marBottom w:val="0"/>
          <w:divBdr>
            <w:top w:val="none" w:sz="0" w:space="0" w:color="auto"/>
            <w:left w:val="none" w:sz="0" w:space="0" w:color="auto"/>
            <w:bottom w:val="none" w:sz="0" w:space="0" w:color="auto"/>
            <w:right w:val="none" w:sz="0" w:space="0" w:color="auto"/>
          </w:divBdr>
        </w:div>
        <w:div w:id="1848446141">
          <w:marLeft w:val="480"/>
          <w:marRight w:val="0"/>
          <w:marTop w:val="0"/>
          <w:marBottom w:val="0"/>
          <w:divBdr>
            <w:top w:val="none" w:sz="0" w:space="0" w:color="auto"/>
            <w:left w:val="none" w:sz="0" w:space="0" w:color="auto"/>
            <w:bottom w:val="none" w:sz="0" w:space="0" w:color="auto"/>
            <w:right w:val="none" w:sz="0" w:space="0" w:color="auto"/>
          </w:divBdr>
        </w:div>
        <w:div w:id="1855803006">
          <w:marLeft w:val="480"/>
          <w:marRight w:val="0"/>
          <w:marTop w:val="0"/>
          <w:marBottom w:val="0"/>
          <w:divBdr>
            <w:top w:val="none" w:sz="0" w:space="0" w:color="auto"/>
            <w:left w:val="none" w:sz="0" w:space="0" w:color="auto"/>
            <w:bottom w:val="none" w:sz="0" w:space="0" w:color="auto"/>
            <w:right w:val="none" w:sz="0" w:space="0" w:color="auto"/>
          </w:divBdr>
        </w:div>
        <w:div w:id="1863588316">
          <w:marLeft w:val="480"/>
          <w:marRight w:val="0"/>
          <w:marTop w:val="0"/>
          <w:marBottom w:val="0"/>
          <w:divBdr>
            <w:top w:val="none" w:sz="0" w:space="0" w:color="auto"/>
            <w:left w:val="none" w:sz="0" w:space="0" w:color="auto"/>
            <w:bottom w:val="none" w:sz="0" w:space="0" w:color="auto"/>
            <w:right w:val="none" w:sz="0" w:space="0" w:color="auto"/>
          </w:divBdr>
        </w:div>
        <w:div w:id="1866602423">
          <w:marLeft w:val="480"/>
          <w:marRight w:val="0"/>
          <w:marTop w:val="0"/>
          <w:marBottom w:val="0"/>
          <w:divBdr>
            <w:top w:val="none" w:sz="0" w:space="0" w:color="auto"/>
            <w:left w:val="none" w:sz="0" w:space="0" w:color="auto"/>
            <w:bottom w:val="none" w:sz="0" w:space="0" w:color="auto"/>
            <w:right w:val="none" w:sz="0" w:space="0" w:color="auto"/>
          </w:divBdr>
        </w:div>
        <w:div w:id="1868984456">
          <w:marLeft w:val="480"/>
          <w:marRight w:val="0"/>
          <w:marTop w:val="0"/>
          <w:marBottom w:val="0"/>
          <w:divBdr>
            <w:top w:val="none" w:sz="0" w:space="0" w:color="auto"/>
            <w:left w:val="none" w:sz="0" w:space="0" w:color="auto"/>
            <w:bottom w:val="none" w:sz="0" w:space="0" w:color="auto"/>
            <w:right w:val="none" w:sz="0" w:space="0" w:color="auto"/>
          </w:divBdr>
        </w:div>
        <w:div w:id="1883323214">
          <w:marLeft w:val="480"/>
          <w:marRight w:val="0"/>
          <w:marTop w:val="0"/>
          <w:marBottom w:val="0"/>
          <w:divBdr>
            <w:top w:val="none" w:sz="0" w:space="0" w:color="auto"/>
            <w:left w:val="none" w:sz="0" w:space="0" w:color="auto"/>
            <w:bottom w:val="none" w:sz="0" w:space="0" w:color="auto"/>
            <w:right w:val="none" w:sz="0" w:space="0" w:color="auto"/>
          </w:divBdr>
        </w:div>
        <w:div w:id="1886941341">
          <w:marLeft w:val="480"/>
          <w:marRight w:val="0"/>
          <w:marTop w:val="0"/>
          <w:marBottom w:val="0"/>
          <w:divBdr>
            <w:top w:val="none" w:sz="0" w:space="0" w:color="auto"/>
            <w:left w:val="none" w:sz="0" w:space="0" w:color="auto"/>
            <w:bottom w:val="none" w:sz="0" w:space="0" w:color="auto"/>
            <w:right w:val="none" w:sz="0" w:space="0" w:color="auto"/>
          </w:divBdr>
        </w:div>
        <w:div w:id="1931616804">
          <w:marLeft w:val="480"/>
          <w:marRight w:val="0"/>
          <w:marTop w:val="0"/>
          <w:marBottom w:val="0"/>
          <w:divBdr>
            <w:top w:val="none" w:sz="0" w:space="0" w:color="auto"/>
            <w:left w:val="none" w:sz="0" w:space="0" w:color="auto"/>
            <w:bottom w:val="none" w:sz="0" w:space="0" w:color="auto"/>
            <w:right w:val="none" w:sz="0" w:space="0" w:color="auto"/>
          </w:divBdr>
        </w:div>
        <w:div w:id="1933199150">
          <w:marLeft w:val="480"/>
          <w:marRight w:val="0"/>
          <w:marTop w:val="0"/>
          <w:marBottom w:val="0"/>
          <w:divBdr>
            <w:top w:val="none" w:sz="0" w:space="0" w:color="auto"/>
            <w:left w:val="none" w:sz="0" w:space="0" w:color="auto"/>
            <w:bottom w:val="none" w:sz="0" w:space="0" w:color="auto"/>
            <w:right w:val="none" w:sz="0" w:space="0" w:color="auto"/>
          </w:divBdr>
        </w:div>
        <w:div w:id="1944610408">
          <w:marLeft w:val="480"/>
          <w:marRight w:val="0"/>
          <w:marTop w:val="0"/>
          <w:marBottom w:val="0"/>
          <w:divBdr>
            <w:top w:val="none" w:sz="0" w:space="0" w:color="auto"/>
            <w:left w:val="none" w:sz="0" w:space="0" w:color="auto"/>
            <w:bottom w:val="none" w:sz="0" w:space="0" w:color="auto"/>
            <w:right w:val="none" w:sz="0" w:space="0" w:color="auto"/>
          </w:divBdr>
        </w:div>
        <w:div w:id="1956593246">
          <w:marLeft w:val="480"/>
          <w:marRight w:val="0"/>
          <w:marTop w:val="0"/>
          <w:marBottom w:val="0"/>
          <w:divBdr>
            <w:top w:val="none" w:sz="0" w:space="0" w:color="auto"/>
            <w:left w:val="none" w:sz="0" w:space="0" w:color="auto"/>
            <w:bottom w:val="none" w:sz="0" w:space="0" w:color="auto"/>
            <w:right w:val="none" w:sz="0" w:space="0" w:color="auto"/>
          </w:divBdr>
        </w:div>
        <w:div w:id="1956597165">
          <w:marLeft w:val="480"/>
          <w:marRight w:val="0"/>
          <w:marTop w:val="0"/>
          <w:marBottom w:val="0"/>
          <w:divBdr>
            <w:top w:val="none" w:sz="0" w:space="0" w:color="auto"/>
            <w:left w:val="none" w:sz="0" w:space="0" w:color="auto"/>
            <w:bottom w:val="none" w:sz="0" w:space="0" w:color="auto"/>
            <w:right w:val="none" w:sz="0" w:space="0" w:color="auto"/>
          </w:divBdr>
        </w:div>
        <w:div w:id="1956977966">
          <w:marLeft w:val="480"/>
          <w:marRight w:val="0"/>
          <w:marTop w:val="0"/>
          <w:marBottom w:val="0"/>
          <w:divBdr>
            <w:top w:val="none" w:sz="0" w:space="0" w:color="auto"/>
            <w:left w:val="none" w:sz="0" w:space="0" w:color="auto"/>
            <w:bottom w:val="none" w:sz="0" w:space="0" w:color="auto"/>
            <w:right w:val="none" w:sz="0" w:space="0" w:color="auto"/>
          </w:divBdr>
        </w:div>
        <w:div w:id="1964923512">
          <w:marLeft w:val="480"/>
          <w:marRight w:val="0"/>
          <w:marTop w:val="0"/>
          <w:marBottom w:val="0"/>
          <w:divBdr>
            <w:top w:val="none" w:sz="0" w:space="0" w:color="auto"/>
            <w:left w:val="none" w:sz="0" w:space="0" w:color="auto"/>
            <w:bottom w:val="none" w:sz="0" w:space="0" w:color="auto"/>
            <w:right w:val="none" w:sz="0" w:space="0" w:color="auto"/>
          </w:divBdr>
        </w:div>
        <w:div w:id="1965966787">
          <w:marLeft w:val="480"/>
          <w:marRight w:val="0"/>
          <w:marTop w:val="0"/>
          <w:marBottom w:val="0"/>
          <w:divBdr>
            <w:top w:val="none" w:sz="0" w:space="0" w:color="auto"/>
            <w:left w:val="none" w:sz="0" w:space="0" w:color="auto"/>
            <w:bottom w:val="none" w:sz="0" w:space="0" w:color="auto"/>
            <w:right w:val="none" w:sz="0" w:space="0" w:color="auto"/>
          </w:divBdr>
        </w:div>
        <w:div w:id="1974288471">
          <w:marLeft w:val="480"/>
          <w:marRight w:val="0"/>
          <w:marTop w:val="0"/>
          <w:marBottom w:val="0"/>
          <w:divBdr>
            <w:top w:val="none" w:sz="0" w:space="0" w:color="auto"/>
            <w:left w:val="none" w:sz="0" w:space="0" w:color="auto"/>
            <w:bottom w:val="none" w:sz="0" w:space="0" w:color="auto"/>
            <w:right w:val="none" w:sz="0" w:space="0" w:color="auto"/>
          </w:divBdr>
        </w:div>
        <w:div w:id="1978606494">
          <w:marLeft w:val="480"/>
          <w:marRight w:val="0"/>
          <w:marTop w:val="0"/>
          <w:marBottom w:val="0"/>
          <w:divBdr>
            <w:top w:val="none" w:sz="0" w:space="0" w:color="auto"/>
            <w:left w:val="none" w:sz="0" w:space="0" w:color="auto"/>
            <w:bottom w:val="none" w:sz="0" w:space="0" w:color="auto"/>
            <w:right w:val="none" w:sz="0" w:space="0" w:color="auto"/>
          </w:divBdr>
        </w:div>
        <w:div w:id="1991060083">
          <w:marLeft w:val="480"/>
          <w:marRight w:val="0"/>
          <w:marTop w:val="0"/>
          <w:marBottom w:val="0"/>
          <w:divBdr>
            <w:top w:val="none" w:sz="0" w:space="0" w:color="auto"/>
            <w:left w:val="none" w:sz="0" w:space="0" w:color="auto"/>
            <w:bottom w:val="none" w:sz="0" w:space="0" w:color="auto"/>
            <w:right w:val="none" w:sz="0" w:space="0" w:color="auto"/>
          </w:divBdr>
        </w:div>
        <w:div w:id="1993831817">
          <w:marLeft w:val="480"/>
          <w:marRight w:val="0"/>
          <w:marTop w:val="0"/>
          <w:marBottom w:val="0"/>
          <w:divBdr>
            <w:top w:val="none" w:sz="0" w:space="0" w:color="auto"/>
            <w:left w:val="none" w:sz="0" w:space="0" w:color="auto"/>
            <w:bottom w:val="none" w:sz="0" w:space="0" w:color="auto"/>
            <w:right w:val="none" w:sz="0" w:space="0" w:color="auto"/>
          </w:divBdr>
        </w:div>
        <w:div w:id="2005474751">
          <w:marLeft w:val="480"/>
          <w:marRight w:val="0"/>
          <w:marTop w:val="0"/>
          <w:marBottom w:val="0"/>
          <w:divBdr>
            <w:top w:val="none" w:sz="0" w:space="0" w:color="auto"/>
            <w:left w:val="none" w:sz="0" w:space="0" w:color="auto"/>
            <w:bottom w:val="none" w:sz="0" w:space="0" w:color="auto"/>
            <w:right w:val="none" w:sz="0" w:space="0" w:color="auto"/>
          </w:divBdr>
        </w:div>
        <w:div w:id="2011710166">
          <w:marLeft w:val="480"/>
          <w:marRight w:val="0"/>
          <w:marTop w:val="0"/>
          <w:marBottom w:val="0"/>
          <w:divBdr>
            <w:top w:val="none" w:sz="0" w:space="0" w:color="auto"/>
            <w:left w:val="none" w:sz="0" w:space="0" w:color="auto"/>
            <w:bottom w:val="none" w:sz="0" w:space="0" w:color="auto"/>
            <w:right w:val="none" w:sz="0" w:space="0" w:color="auto"/>
          </w:divBdr>
        </w:div>
        <w:div w:id="2024624086">
          <w:marLeft w:val="480"/>
          <w:marRight w:val="0"/>
          <w:marTop w:val="0"/>
          <w:marBottom w:val="0"/>
          <w:divBdr>
            <w:top w:val="none" w:sz="0" w:space="0" w:color="auto"/>
            <w:left w:val="none" w:sz="0" w:space="0" w:color="auto"/>
            <w:bottom w:val="none" w:sz="0" w:space="0" w:color="auto"/>
            <w:right w:val="none" w:sz="0" w:space="0" w:color="auto"/>
          </w:divBdr>
        </w:div>
        <w:div w:id="2025158455">
          <w:marLeft w:val="480"/>
          <w:marRight w:val="0"/>
          <w:marTop w:val="0"/>
          <w:marBottom w:val="0"/>
          <w:divBdr>
            <w:top w:val="none" w:sz="0" w:space="0" w:color="auto"/>
            <w:left w:val="none" w:sz="0" w:space="0" w:color="auto"/>
            <w:bottom w:val="none" w:sz="0" w:space="0" w:color="auto"/>
            <w:right w:val="none" w:sz="0" w:space="0" w:color="auto"/>
          </w:divBdr>
        </w:div>
        <w:div w:id="2034110091">
          <w:marLeft w:val="480"/>
          <w:marRight w:val="0"/>
          <w:marTop w:val="0"/>
          <w:marBottom w:val="0"/>
          <w:divBdr>
            <w:top w:val="none" w:sz="0" w:space="0" w:color="auto"/>
            <w:left w:val="none" w:sz="0" w:space="0" w:color="auto"/>
            <w:bottom w:val="none" w:sz="0" w:space="0" w:color="auto"/>
            <w:right w:val="none" w:sz="0" w:space="0" w:color="auto"/>
          </w:divBdr>
        </w:div>
        <w:div w:id="2035886707">
          <w:marLeft w:val="480"/>
          <w:marRight w:val="0"/>
          <w:marTop w:val="0"/>
          <w:marBottom w:val="0"/>
          <w:divBdr>
            <w:top w:val="none" w:sz="0" w:space="0" w:color="auto"/>
            <w:left w:val="none" w:sz="0" w:space="0" w:color="auto"/>
            <w:bottom w:val="none" w:sz="0" w:space="0" w:color="auto"/>
            <w:right w:val="none" w:sz="0" w:space="0" w:color="auto"/>
          </w:divBdr>
        </w:div>
        <w:div w:id="2045250507">
          <w:marLeft w:val="480"/>
          <w:marRight w:val="0"/>
          <w:marTop w:val="0"/>
          <w:marBottom w:val="0"/>
          <w:divBdr>
            <w:top w:val="none" w:sz="0" w:space="0" w:color="auto"/>
            <w:left w:val="none" w:sz="0" w:space="0" w:color="auto"/>
            <w:bottom w:val="none" w:sz="0" w:space="0" w:color="auto"/>
            <w:right w:val="none" w:sz="0" w:space="0" w:color="auto"/>
          </w:divBdr>
        </w:div>
        <w:div w:id="2046518444">
          <w:marLeft w:val="480"/>
          <w:marRight w:val="0"/>
          <w:marTop w:val="0"/>
          <w:marBottom w:val="0"/>
          <w:divBdr>
            <w:top w:val="none" w:sz="0" w:space="0" w:color="auto"/>
            <w:left w:val="none" w:sz="0" w:space="0" w:color="auto"/>
            <w:bottom w:val="none" w:sz="0" w:space="0" w:color="auto"/>
            <w:right w:val="none" w:sz="0" w:space="0" w:color="auto"/>
          </w:divBdr>
        </w:div>
        <w:div w:id="2063361576">
          <w:marLeft w:val="480"/>
          <w:marRight w:val="0"/>
          <w:marTop w:val="0"/>
          <w:marBottom w:val="0"/>
          <w:divBdr>
            <w:top w:val="none" w:sz="0" w:space="0" w:color="auto"/>
            <w:left w:val="none" w:sz="0" w:space="0" w:color="auto"/>
            <w:bottom w:val="none" w:sz="0" w:space="0" w:color="auto"/>
            <w:right w:val="none" w:sz="0" w:space="0" w:color="auto"/>
          </w:divBdr>
        </w:div>
        <w:div w:id="2067798259">
          <w:marLeft w:val="480"/>
          <w:marRight w:val="0"/>
          <w:marTop w:val="0"/>
          <w:marBottom w:val="0"/>
          <w:divBdr>
            <w:top w:val="none" w:sz="0" w:space="0" w:color="auto"/>
            <w:left w:val="none" w:sz="0" w:space="0" w:color="auto"/>
            <w:bottom w:val="none" w:sz="0" w:space="0" w:color="auto"/>
            <w:right w:val="none" w:sz="0" w:space="0" w:color="auto"/>
          </w:divBdr>
        </w:div>
        <w:div w:id="2071029566">
          <w:marLeft w:val="480"/>
          <w:marRight w:val="0"/>
          <w:marTop w:val="0"/>
          <w:marBottom w:val="0"/>
          <w:divBdr>
            <w:top w:val="none" w:sz="0" w:space="0" w:color="auto"/>
            <w:left w:val="none" w:sz="0" w:space="0" w:color="auto"/>
            <w:bottom w:val="none" w:sz="0" w:space="0" w:color="auto"/>
            <w:right w:val="none" w:sz="0" w:space="0" w:color="auto"/>
          </w:divBdr>
        </w:div>
        <w:div w:id="2075158789">
          <w:marLeft w:val="480"/>
          <w:marRight w:val="0"/>
          <w:marTop w:val="0"/>
          <w:marBottom w:val="0"/>
          <w:divBdr>
            <w:top w:val="none" w:sz="0" w:space="0" w:color="auto"/>
            <w:left w:val="none" w:sz="0" w:space="0" w:color="auto"/>
            <w:bottom w:val="none" w:sz="0" w:space="0" w:color="auto"/>
            <w:right w:val="none" w:sz="0" w:space="0" w:color="auto"/>
          </w:divBdr>
        </w:div>
        <w:div w:id="2077774097">
          <w:marLeft w:val="480"/>
          <w:marRight w:val="0"/>
          <w:marTop w:val="0"/>
          <w:marBottom w:val="0"/>
          <w:divBdr>
            <w:top w:val="none" w:sz="0" w:space="0" w:color="auto"/>
            <w:left w:val="none" w:sz="0" w:space="0" w:color="auto"/>
            <w:bottom w:val="none" w:sz="0" w:space="0" w:color="auto"/>
            <w:right w:val="none" w:sz="0" w:space="0" w:color="auto"/>
          </w:divBdr>
        </w:div>
        <w:div w:id="2094348760">
          <w:marLeft w:val="480"/>
          <w:marRight w:val="0"/>
          <w:marTop w:val="0"/>
          <w:marBottom w:val="0"/>
          <w:divBdr>
            <w:top w:val="none" w:sz="0" w:space="0" w:color="auto"/>
            <w:left w:val="none" w:sz="0" w:space="0" w:color="auto"/>
            <w:bottom w:val="none" w:sz="0" w:space="0" w:color="auto"/>
            <w:right w:val="none" w:sz="0" w:space="0" w:color="auto"/>
          </w:divBdr>
        </w:div>
        <w:div w:id="2110539094">
          <w:marLeft w:val="480"/>
          <w:marRight w:val="0"/>
          <w:marTop w:val="0"/>
          <w:marBottom w:val="0"/>
          <w:divBdr>
            <w:top w:val="none" w:sz="0" w:space="0" w:color="auto"/>
            <w:left w:val="none" w:sz="0" w:space="0" w:color="auto"/>
            <w:bottom w:val="none" w:sz="0" w:space="0" w:color="auto"/>
            <w:right w:val="none" w:sz="0" w:space="0" w:color="auto"/>
          </w:divBdr>
        </w:div>
        <w:div w:id="2126342022">
          <w:marLeft w:val="480"/>
          <w:marRight w:val="0"/>
          <w:marTop w:val="0"/>
          <w:marBottom w:val="0"/>
          <w:divBdr>
            <w:top w:val="none" w:sz="0" w:space="0" w:color="auto"/>
            <w:left w:val="none" w:sz="0" w:space="0" w:color="auto"/>
            <w:bottom w:val="none" w:sz="0" w:space="0" w:color="auto"/>
            <w:right w:val="none" w:sz="0" w:space="0" w:color="auto"/>
          </w:divBdr>
        </w:div>
        <w:div w:id="2135053510">
          <w:marLeft w:val="480"/>
          <w:marRight w:val="0"/>
          <w:marTop w:val="0"/>
          <w:marBottom w:val="0"/>
          <w:divBdr>
            <w:top w:val="none" w:sz="0" w:space="0" w:color="auto"/>
            <w:left w:val="none" w:sz="0" w:space="0" w:color="auto"/>
            <w:bottom w:val="none" w:sz="0" w:space="0" w:color="auto"/>
            <w:right w:val="none" w:sz="0" w:space="0" w:color="auto"/>
          </w:divBdr>
        </w:div>
        <w:div w:id="2146467308">
          <w:marLeft w:val="480"/>
          <w:marRight w:val="0"/>
          <w:marTop w:val="0"/>
          <w:marBottom w:val="0"/>
          <w:divBdr>
            <w:top w:val="none" w:sz="0" w:space="0" w:color="auto"/>
            <w:left w:val="none" w:sz="0" w:space="0" w:color="auto"/>
            <w:bottom w:val="none" w:sz="0" w:space="0" w:color="auto"/>
            <w:right w:val="none" w:sz="0" w:space="0" w:color="auto"/>
          </w:divBdr>
        </w:div>
      </w:divsChild>
    </w:div>
    <w:div w:id="693382779">
      <w:bodyDiv w:val="1"/>
      <w:marLeft w:val="0"/>
      <w:marRight w:val="0"/>
      <w:marTop w:val="0"/>
      <w:marBottom w:val="0"/>
      <w:divBdr>
        <w:top w:val="none" w:sz="0" w:space="0" w:color="auto"/>
        <w:left w:val="none" w:sz="0" w:space="0" w:color="auto"/>
        <w:bottom w:val="none" w:sz="0" w:space="0" w:color="auto"/>
        <w:right w:val="none" w:sz="0" w:space="0" w:color="auto"/>
      </w:divBdr>
    </w:div>
    <w:div w:id="693728727">
      <w:bodyDiv w:val="1"/>
      <w:marLeft w:val="0"/>
      <w:marRight w:val="0"/>
      <w:marTop w:val="0"/>
      <w:marBottom w:val="0"/>
      <w:divBdr>
        <w:top w:val="none" w:sz="0" w:space="0" w:color="auto"/>
        <w:left w:val="none" w:sz="0" w:space="0" w:color="auto"/>
        <w:bottom w:val="none" w:sz="0" w:space="0" w:color="auto"/>
        <w:right w:val="none" w:sz="0" w:space="0" w:color="auto"/>
      </w:divBdr>
    </w:div>
    <w:div w:id="693842055">
      <w:bodyDiv w:val="1"/>
      <w:marLeft w:val="0"/>
      <w:marRight w:val="0"/>
      <w:marTop w:val="0"/>
      <w:marBottom w:val="0"/>
      <w:divBdr>
        <w:top w:val="none" w:sz="0" w:space="0" w:color="auto"/>
        <w:left w:val="none" w:sz="0" w:space="0" w:color="auto"/>
        <w:bottom w:val="none" w:sz="0" w:space="0" w:color="auto"/>
        <w:right w:val="none" w:sz="0" w:space="0" w:color="auto"/>
      </w:divBdr>
    </w:div>
    <w:div w:id="694577508">
      <w:bodyDiv w:val="1"/>
      <w:marLeft w:val="0"/>
      <w:marRight w:val="0"/>
      <w:marTop w:val="0"/>
      <w:marBottom w:val="0"/>
      <w:divBdr>
        <w:top w:val="none" w:sz="0" w:space="0" w:color="auto"/>
        <w:left w:val="none" w:sz="0" w:space="0" w:color="auto"/>
        <w:bottom w:val="none" w:sz="0" w:space="0" w:color="auto"/>
        <w:right w:val="none" w:sz="0" w:space="0" w:color="auto"/>
      </w:divBdr>
    </w:div>
    <w:div w:id="694962002">
      <w:bodyDiv w:val="1"/>
      <w:marLeft w:val="0"/>
      <w:marRight w:val="0"/>
      <w:marTop w:val="0"/>
      <w:marBottom w:val="0"/>
      <w:divBdr>
        <w:top w:val="none" w:sz="0" w:space="0" w:color="auto"/>
        <w:left w:val="none" w:sz="0" w:space="0" w:color="auto"/>
        <w:bottom w:val="none" w:sz="0" w:space="0" w:color="auto"/>
        <w:right w:val="none" w:sz="0" w:space="0" w:color="auto"/>
      </w:divBdr>
      <w:divsChild>
        <w:div w:id="13725634">
          <w:marLeft w:val="480"/>
          <w:marRight w:val="0"/>
          <w:marTop w:val="0"/>
          <w:marBottom w:val="0"/>
          <w:divBdr>
            <w:top w:val="none" w:sz="0" w:space="0" w:color="auto"/>
            <w:left w:val="none" w:sz="0" w:space="0" w:color="auto"/>
            <w:bottom w:val="none" w:sz="0" w:space="0" w:color="auto"/>
            <w:right w:val="none" w:sz="0" w:space="0" w:color="auto"/>
          </w:divBdr>
        </w:div>
        <w:div w:id="14430578">
          <w:marLeft w:val="480"/>
          <w:marRight w:val="0"/>
          <w:marTop w:val="0"/>
          <w:marBottom w:val="0"/>
          <w:divBdr>
            <w:top w:val="none" w:sz="0" w:space="0" w:color="auto"/>
            <w:left w:val="none" w:sz="0" w:space="0" w:color="auto"/>
            <w:bottom w:val="none" w:sz="0" w:space="0" w:color="auto"/>
            <w:right w:val="none" w:sz="0" w:space="0" w:color="auto"/>
          </w:divBdr>
        </w:div>
        <w:div w:id="16544535">
          <w:marLeft w:val="480"/>
          <w:marRight w:val="0"/>
          <w:marTop w:val="0"/>
          <w:marBottom w:val="0"/>
          <w:divBdr>
            <w:top w:val="none" w:sz="0" w:space="0" w:color="auto"/>
            <w:left w:val="none" w:sz="0" w:space="0" w:color="auto"/>
            <w:bottom w:val="none" w:sz="0" w:space="0" w:color="auto"/>
            <w:right w:val="none" w:sz="0" w:space="0" w:color="auto"/>
          </w:divBdr>
        </w:div>
        <w:div w:id="29035287">
          <w:marLeft w:val="480"/>
          <w:marRight w:val="0"/>
          <w:marTop w:val="0"/>
          <w:marBottom w:val="0"/>
          <w:divBdr>
            <w:top w:val="none" w:sz="0" w:space="0" w:color="auto"/>
            <w:left w:val="none" w:sz="0" w:space="0" w:color="auto"/>
            <w:bottom w:val="none" w:sz="0" w:space="0" w:color="auto"/>
            <w:right w:val="none" w:sz="0" w:space="0" w:color="auto"/>
          </w:divBdr>
        </w:div>
        <w:div w:id="29847250">
          <w:marLeft w:val="480"/>
          <w:marRight w:val="0"/>
          <w:marTop w:val="0"/>
          <w:marBottom w:val="0"/>
          <w:divBdr>
            <w:top w:val="none" w:sz="0" w:space="0" w:color="auto"/>
            <w:left w:val="none" w:sz="0" w:space="0" w:color="auto"/>
            <w:bottom w:val="none" w:sz="0" w:space="0" w:color="auto"/>
            <w:right w:val="none" w:sz="0" w:space="0" w:color="auto"/>
          </w:divBdr>
        </w:div>
        <w:div w:id="30768825">
          <w:marLeft w:val="480"/>
          <w:marRight w:val="0"/>
          <w:marTop w:val="0"/>
          <w:marBottom w:val="0"/>
          <w:divBdr>
            <w:top w:val="none" w:sz="0" w:space="0" w:color="auto"/>
            <w:left w:val="none" w:sz="0" w:space="0" w:color="auto"/>
            <w:bottom w:val="none" w:sz="0" w:space="0" w:color="auto"/>
            <w:right w:val="none" w:sz="0" w:space="0" w:color="auto"/>
          </w:divBdr>
        </w:div>
        <w:div w:id="55278925">
          <w:marLeft w:val="480"/>
          <w:marRight w:val="0"/>
          <w:marTop w:val="0"/>
          <w:marBottom w:val="0"/>
          <w:divBdr>
            <w:top w:val="none" w:sz="0" w:space="0" w:color="auto"/>
            <w:left w:val="none" w:sz="0" w:space="0" w:color="auto"/>
            <w:bottom w:val="none" w:sz="0" w:space="0" w:color="auto"/>
            <w:right w:val="none" w:sz="0" w:space="0" w:color="auto"/>
          </w:divBdr>
        </w:div>
        <w:div w:id="76102645">
          <w:marLeft w:val="480"/>
          <w:marRight w:val="0"/>
          <w:marTop w:val="0"/>
          <w:marBottom w:val="0"/>
          <w:divBdr>
            <w:top w:val="none" w:sz="0" w:space="0" w:color="auto"/>
            <w:left w:val="none" w:sz="0" w:space="0" w:color="auto"/>
            <w:bottom w:val="none" w:sz="0" w:space="0" w:color="auto"/>
            <w:right w:val="none" w:sz="0" w:space="0" w:color="auto"/>
          </w:divBdr>
        </w:div>
        <w:div w:id="78841268">
          <w:marLeft w:val="480"/>
          <w:marRight w:val="0"/>
          <w:marTop w:val="0"/>
          <w:marBottom w:val="0"/>
          <w:divBdr>
            <w:top w:val="none" w:sz="0" w:space="0" w:color="auto"/>
            <w:left w:val="none" w:sz="0" w:space="0" w:color="auto"/>
            <w:bottom w:val="none" w:sz="0" w:space="0" w:color="auto"/>
            <w:right w:val="none" w:sz="0" w:space="0" w:color="auto"/>
          </w:divBdr>
        </w:div>
        <w:div w:id="81222164">
          <w:marLeft w:val="480"/>
          <w:marRight w:val="0"/>
          <w:marTop w:val="0"/>
          <w:marBottom w:val="0"/>
          <w:divBdr>
            <w:top w:val="none" w:sz="0" w:space="0" w:color="auto"/>
            <w:left w:val="none" w:sz="0" w:space="0" w:color="auto"/>
            <w:bottom w:val="none" w:sz="0" w:space="0" w:color="auto"/>
            <w:right w:val="none" w:sz="0" w:space="0" w:color="auto"/>
          </w:divBdr>
        </w:div>
        <w:div w:id="85855615">
          <w:marLeft w:val="480"/>
          <w:marRight w:val="0"/>
          <w:marTop w:val="0"/>
          <w:marBottom w:val="0"/>
          <w:divBdr>
            <w:top w:val="none" w:sz="0" w:space="0" w:color="auto"/>
            <w:left w:val="none" w:sz="0" w:space="0" w:color="auto"/>
            <w:bottom w:val="none" w:sz="0" w:space="0" w:color="auto"/>
            <w:right w:val="none" w:sz="0" w:space="0" w:color="auto"/>
          </w:divBdr>
        </w:div>
        <w:div w:id="90903198">
          <w:marLeft w:val="480"/>
          <w:marRight w:val="0"/>
          <w:marTop w:val="0"/>
          <w:marBottom w:val="0"/>
          <w:divBdr>
            <w:top w:val="none" w:sz="0" w:space="0" w:color="auto"/>
            <w:left w:val="none" w:sz="0" w:space="0" w:color="auto"/>
            <w:bottom w:val="none" w:sz="0" w:space="0" w:color="auto"/>
            <w:right w:val="none" w:sz="0" w:space="0" w:color="auto"/>
          </w:divBdr>
        </w:div>
        <w:div w:id="97915562">
          <w:marLeft w:val="480"/>
          <w:marRight w:val="0"/>
          <w:marTop w:val="0"/>
          <w:marBottom w:val="0"/>
          <w:divBdr>
            <w:top w:val="none" w:sz="0" w:space="0" w:color="auto"/>
            <w:left w:val="none" w:sz="0" w:space="0" w:color="auto"/>
            <w:bottom w:val="none" w:sz="0" w:space="0" w:color="auto"/>
            <w:right w:val="none" w:sz="0" w:space="0" w:color="auto"/>
          </w:divBdr>
        </w:div>
        <w:div w:id="104203928">
          <w:marLeft w:val="480"/>
          <w:marRight w:val="0"/>
          <w:marTop w:val="0"/>
          <w:marBottom w:val="0"/>
          <w:divBdr>
            <w:top w:val="none" w:sz="0" w:space="0" w:color="auto"/>
            <w:left w:val="none" w:sz="0" w:space="0" w:color="auto"/>
            <w:bottom w:val="none" w:sz="0" w:space="0" w:color="auto"/>
            <w:right w:val="none" w:sz="0" w:space="0" w:color="auto"/>
          </w:divBdr>
        </w:div>
        <w:div w:id="110323472">
          <w:marLeft w:val="480"/>
          <w:marRight w:val="0"/>
          <w:marTop w:val="0"/>
          <w:marBottom w:val="0"/>
          <w:divBdr>
            <w:top w:val="none" w:sz="0" w:space="0" w:color="auto"/>
            <w:left w:val="none" w:sz="0" w:space="0" w:color="auto"/>
            <w:bottom w:val="none" w:sz="0" w:space="0" w:color="auto"/>
            <w:right w:val="none" w:sz="0" w:space="0" w:color="auto"/>
          </w:divBdr>
        </w:div>
        <w:div w:id="110515454">
          <w:marLeft w:val="480"/>
          <w:marRight w:val="0"/>
          <w:marTop w:val="0"/>
          <w:marBottom w:val="0"/>
          <w:divBdr>
            <w:top w:val="none" w:sz="0" w:space="0" w:color="auto"/>
            <w:left w:val="none" w:sz="0" w:space="0" w:color="auto"/>
            <w:bottom w:val="none" w:sz="0" w:space="0" w:color="auto"/>
            <w:right w:val="none" w:sz="0" w:space="0" w:color="auto"/>
          </w:divBdr>
        </w:div>
        <w:div w:id="125317460">
          <w:marLeft w:val="480"/>
          <w:marRight w:val="0"/>
          <w:marTop w:val="0"/>
          <w:marBottom w:val="0"/>
          <w:divBdr>
            <w:top w:val="none" w:sz="0" w:space="0" w:color="auto"/>
            <w:left w:val="none" w:sz="0" w:space="0" w:color="auto"/>
            <w:bottom w:val="none" w:sz="0" w:space="0" w:color="auto"/>
            <w:right w:val="none" w:sz="0" w:space="0" w:color="auto"/>
          </w:divBdr>
        </w:div>
        <w:div w:id="149372417">
          <w:marLeft w:val="480"/>
          <w:marRight w:val="0"/>
          <w:marTop w:val="0"/>
          <w:marBottom w:val="0"/>
          <w:divBdr>
            <w:top w:val="none" w:sz="0" w:space="0" w:color="auto"/>
            <w:left w:val="none" w:sz="0" w:space="0" w:color="auto"/>
            <w:bottom w:val="none" w:sz="0" w:space="0" w:color="auto"/>
            <w:right w:val="none" w:sz="0" w:space="0" w:color="auto"/>
          </w:divBdr>
        </w:div>
        <w:div w:id="159468351">
          <w:marLeft w:val="480"/>
          <w:marRight w:val="0"/>
          <w:marTop w:val="0"/>
          <w:marBottom w:val="0"/>
          <w:divBdr>
            <w:top w:val="none" w:sz="0" w:space="0" w:color="auto"/>
            <w:left w:val="none" w:sz="0" w:space="0" w:color="auto"/>
            <w:bottom w:val="none" w:sz="0" w:space="0" w:color="auto"/>
            <w:right w:val="none" w:sz="0" w:space="0" w:color="auto"/>
          </w:divBdr>
        </w:div>
        <w:div w:id="162474083">
          <w:marLeft w:val="480"/>
          <w:marRight w:val="0"/>
          <w:marTop w:val="0"/>
          <w:marBottom w:val="0"/>
          <w:divBdr>
            <w:top w:val="none" w:sz="0" w:space="0" w:color="auto"/>
            <w:left w:val="none" w:sz="0" w:space="0" w:color="auto"/>
            <w:bottom w:val="none" w:sz="0" w:space="0" w:color="auto"/>
            <w:right w:val="none" w:sz="0" w:space="0" w:color="auto"/>
          </w:divBdr>
        </w:div>
        <w:div w:id="176359345">
          <w:marLeft w:val="480"/>
          <w:marRight w:val="0"/>
          <w:marTop w:val="0"/>
          <w:marBottom w:val="0"/>
          <w:divBdr>
            <w:top w:val="none" w:sz="0" w:space="0" w:color="auto"/>
            <w:left w:val="none" w:sz="0" w:space="0" w:color="auto"/>
            <w:bottom w:val="none" w:sz="0" w:space="0" w:color="auto"/>
            <w:right w:val="none" w:sz="0" w:space="0" w:color="auto"/>
          </w:divBdr>
        </w:div>
        <w:div w:id="176773655">
          <w:marLeft w:val="480"/>
          <w:marRight w:val="0"/>
          <w:marTop w:val="0"/>
          <w:marBottom w:val="0"/>
          <w:divBdr>
            <w:top w:val="none" w:sz="0" w:space="0" w:color="auto"/>
            <w:left w:val="none" w:sz="0" w:space="0" w:color="auto"/>
            <w:bottom w:val="none" w:sz="0" w:space="0" w:color="auto"/>
            <w:right w:val="none" w:sz="0" w:space="0" w:color="auto"/>
          </w:divBdr>
        </w:div>
        <w:div w:id="180779000">
          <w:marLeft w:val="480"/>
          <w:marRight w:val="0"/>
          <w:marTop w:val="0"/>
          <w:marBottom w:val="0"/>
          <w:divBdr>
            <w:top w:val="none" w:sz="0" w:space="0" w:color="auto"/>
            <w:left w:val="none" w:sz="0" w:space="0" w:color="auto"/>
            <w:bottom w:val="none" w:sz="0" w:space="0" w:color="auto"/>
            <w:right w:val="none" w:sz="0" w:space="0" w:color="auto"/>
          </w:divBdr>
        </w:div>
        <w:div w:id="192116380">
          <w:marLeft w:val="480"/>
          <w:marRight w:val="0"/>
          <w:marTop w:val="0"/>
          <w:marBottom w:val="0"/>
          <w:divBdr>
            <w:top w:val="none" w:sz="0" w:space="0" w:color="auto"/>
            <w:left w:val="none" w:sz="0" w:space="0" w:color="auto"/>
            <w:bottom w:val="none" w:sz="0" w:space="0" w:color="auto"/>
            <w:right w:val="none" w:sz="0" w:space="0" w:color="auto"/>
          </w:divBdr>
        </w:div>
        <w:div w:id="199633665">
          <w:marLeft w:val="480"/>
          <w:marRight w:val="0"/>
          <w:marTop w:val="0"/>
          <w:marBottom w:val="0"/>
          <w:divBdr>
            <w:top w:val="none" w:sz="0" w:space="0" w:color="auto"/>
            <w:left w:val="none" w:sz="0" w:space="0" w:color="auto"/>
            <w:bottom w:val="none" w:sz="0" w:space="0" w:color="auto"/>
            <w:right w:val="none" w:sz="0" w:space="0" w:color="auto"/>
          </w:divBdr>
        </w:div>
        <w:div w:id="203442465">
          <w:marLeft w:val="480"/>
          <w:marRight w:val="0"/>
          <w:marTop w:val="0"/>
          <w:marBottom w:val="0"/>
          <w:divBdr>
            <w:top w:val="none" w:sz="0" w:space="0" w:color="auto"/>
            <w:left w:val="none" w:sz="0" w:space="0" w:color="auto"/>
            <w:bottom w:val="none" w:sz="0" w:space="0" w:color="auto"/>
            <w:right w:val="none" w:sz="0" w:space="0" w:color="auto"/>
          </w:divBdr>
        </w:div>
        <w:div w:id="235629458">
          <w:marLeft w:val="480"/>
          <w:marRight w:val="0"/>
          <w:marTop w:val="0"/>
          <w:marBottom w:val="0"/>
          <w:divBdr>
            <w:top w:val="none" w:sz="0" w:space="0" w:color="auto"/>
            <w:left w:val="none" w:sz="0" w:space="0" w:color="auto"/>
            <w:bottom w:val="none" w:sz="0" w:space="0" w:color="auto"/>
            <w:right w:val="none" w:sz="0" w:space="0" w:color="auto"/>
          </w:divBdr>
        </w:div>
        <w:div w:id="259489538">
          <w:marLeft w:val="480"/>
          <w:marRight w:val="0"/>
          <w:marTop w:val="0"/>
          <w:marBottom w:val="0"/>
          <w:divBdr>
            <w:top w:val="none" w:sz="0" w:space="0" w:color="auto"/>
            <w:left w:val="none" w:sz="0" w:space="0" w:color="auto"/>
            <w:bottom w:val="none" w:sz="0" w:space="0" w:color="auto"/>
            <w:right w:val="none" w:sz="0" w:space="0" w:color="auto"/>
          </w:divBdr>
        </w:div>
        <w:div w:id="275599502">
          <w:marLeft w:val="480"/>
          <w:marRight w:val="0"/>
          <w:marTop w:val="0"/>
          <w:marBottom w:val="0"/>
          <w:divBdr>
            <w:top w:val="none" w:sz="0" w:space="0" w:color="auto"/>
            <w:left w:val="none" w:sz="0" w:space="0" w:color="auto"/>
            <w:bottom w:val="none" w:sz="0" w:space="0" w:color="auto"/>
            <w:right w:val="none" w:sz="0" w:space="0" w:color="auto"/>
          </w:divBdr>
        </w:div>
        <w:div w:id="305744855">
          <w:marLeft w:val="480"/>
          <w:marRight w:val="0"/>
          <w:marTop w:val="0"/>
          <w:marBottom w:val="0"/>
          <w:divBdr>
            <w:top w:val="none" w:sz="0" w:space="0" w:color="auto"/>
            <w:left w:val="none" w:sz="0" w:space="0" w:color="auto"/>
            <w:bottom w:val="none" w:sz="0" w:space="0" w:color="auto"/>
            <w:right w:val="none" w:sz="0" w:space="0" w:color="auto"/>
          </w:divBdr>
        </w:div>
        <w:div w:id="311065223">
          <w:marLeft w:val="480"/>
          <w:marRight w:val="0"/>
          <w:marTop w:val="0"/>
          <w:marBottom w:val="0"/>
          <w:divBdr>
            <w:top w:val="none" w:sz="0" w:space="0" w:color="auto"/>
            <w:left w:val="none" w:sz="0" w:space="0" w:color="auto"/>
            <w:bottom w:val="none" w:sz="0" w:space="0" w:color="auto"/>
            <w:right w:val="none" w:sz="0" w:space="0" w:color="auto"/>
          </w:divBdr>
        </w:div>
        <w:div w:id="321127071">
          <w:marLeft w:val="480"/>
          <w:marRight w:val="0"/>
          <w:marTop w:val="0"/>
          <w:marBottom w:val="0"/>
          <w:divBdr>
            <w:top w:val="none" w:sz="0" w:space="0" w:color="auto"/>
            <w:left w:val="none" w:sz="0" w:space="0" w:color="auto"/>
            <w:bottom w:val="none" w:sz="0" w:space="0" w:color="auto"/>
            <w:right w:val="none" w:sz="0" w:space="0" w:color="auto"/>
          </w:divBdr>
        </w:div>
        <w:div w:id="324600018">
          <w:marLeft w:val="480"/>
          <w:marRight w:val="0"/>
          <w:marTop w:val="0"/>
          <w:marBottom w:val="0"/>
          <w:divBdr>
            <w:top w:val="none" w:sz="0" w:space="0" w:color="auto"/>
            <w:left w:val="none" w:sz="0" w:space="0" w:color="auto"/>
            <w:bottom w:val="none" w:sz="0" w:space="0" w:color="auto"/>
            <w:right w:val="none" w:sz="0" w:space="0" w:color="auto"/>
          </w:divBdr>
        </w:div>
        <w:div w:id="339817566">
          <w:marLeft w:val="480"/>
          <w:marRight w:val="0"/>
          <w:marTop w:val="0"/>
          <w:marBottom w:val="0"/>
          <w:divBdr>
            <w:top w:val="none" w:sz="0" w:space="0" w:color="auto"/>
            <w:left w:val="none" w:sz="0" w:space="0" w:color="auto"/>
            <w:bottom w:val="none" w:sz="0" w:space="0" w:color="auto"/>
            <w:right w:val="none" w:sz="0" w:space="0" w:color="auto"/>
          </w:divBdr>
        </w:div>
        <w:div w:id="345324985">
          <w:marLeft w:val="480"/>
          <w:marRight w:val="0"/>
          <w:marTop w:val="0"/>
          <w:marBottom w:val="0"/>
          <w:divBdr>
            <w:top w:val="none" w:sz="0" w:space="0" w:color="auto"/>
            <w:left w:val="none" w:sz="0" w:space="0" w:color="auto"/>
            <w:bottom w:val="none" w:sz="0" w:space="0" w:color="auto"/>
            <w:right w:val="none" w:sz="0" w:space="0" w:color="auto"/>
          </w:divBdr>
        </w:div>
        <w:div w:id="348335694">
          <w:marLeft w:val="480"/>
          <w:marRight w:val="0"/>
          <w:marTop w:val="0"/>
          <w:marBottom w:val="0"/>
          <w:divBdr>
            <w:top w:val="none" w:sz="0" w:space="0" w:color="auto"/>
            <w:left w:val="none" w:sz="0" w:space="0" w:color="auto"/>
            <w:bottom w:val="none" w:sz="0" w:space="0" w:color="auto"/>
            <w:right w:val="none" w:sz="0" w:space="0" w:color="auto"/>
          </w:divBdr>
        </w:div>
        <w:div w:id="356541788">
          <w:marLeft w:val="480"/>
          <w:marRight w:val="0"/>
          <w:marTop w:val="0"/>
          <w:marBottom w:val="0"/>
          <w:divBdr>
            <w:top w:val="none" w:sz="0" w:space="0" w:color="auto"/>
            <w:left w:val="none" w:sz="0" w:space="0" w:color="auto"/>
            <w:bottom w:val="none" w:sz="0" w:space="0" w:color="auto"/>
            <w:right w:val="none" w:sz="0" w:space="0" w:color="auto"/>
          </w:divBdr>
        </w:div>
        <w:div w:id="360861774">
          <w:marLeft w:val="480"/>
          <w:marRight w:val="0"/>
          <w:marTop w:val="0"/>
          <w:marBottom w:val="0"/>
          <w:divBdr>
            <w:top w:val="none" w:sz="0" w:space="0" w:color="auto"/>
            <w:left w:val="none" w:sz="0" w:space="0" w:color="auto"/>
            <w:bottom w:val="none" w:sz="0" w:space="0" w:color="auto"/>
            <w:right w:val="none" w:sz="0" w:space="0" w:color="auto"/>
          </w:divBdr>
        </w:div>
        <w:div w:id="371612939">
          <w:marLeft w:val="480"/>
          <w:marRight w:val="0"/>
          <w:marTop w:val="0"/>
          <w:marBottom w:val="0"/>
          <w:divBdr>
            <w:top w:val="none" w:sz="0" w:space="0" w:color="auto"/>
            <w:left w:val="none" w:sz="0" w:space="0" w:color="auto"/>
            <w:bottom w:val="none" w:sz="0" w:space="0" w:color="auto"/>
            <w:right w:val="none" w:sz="0" w:space="0" w:color="auto"/>
          </w:divBdr>
        </w:div>
        <w:div w:id="402408714">
          <w:marLeft w:val="480"/>
          <w:marRight w:val="0"/>
          <w:marTop w:val="0"/>
          <w:marBottom w:val="0"/>
          <w:divBdr>
            <w:top w:val="none" w:sz="0" w:space="0" w:color="auto"/>
            <w:left w:val="none" w:sz="0" w:space="0" w:color="auto"/>
            <w:bottom w:val="none" w:sz="0" w:space="0" w:color="auto"/>
            <w:right w:val="none" w:sz="0" w:space="0" w:color="auto"/>
          </w:divBdr>
        </w:div>
        <w:div w:id="412364051">
          <w:marLeft w:val="480"/>
          <w:marRight w:val="0"/>
          <w:marTop w:val="0"/>
          <w:marBottom w:val="0"/>
          <w:divBdr>
            <w:top w:val="none" w:sz="0" w:space="0" w:color="auto"/>
            <w:left w:val="none" w:sz="0" w:space="0" w:color="auto"/>
            <w:bottom w:val="none" w:sz="0" w:space="0" w:color="auto"/>
            <w:right w:val="none" w:sz="0" w:space="0" w:color="auto"/>
          </w:divBdr>
        </w:div>
        <w:div w:id="441650358">
          <w:marLeft w:val="480"/>
          <w:marRight w:val="0"/>
          <w:marTop w:val="0"/>
          <w:marBottom w:val="0"/>
          <w:divBdr>
            <w:top w:val="none" w:sz="0" w:space="0" w:color="auto"/>
            <w:left w:val="none" w:sz="0" w:space="0" w:color="auto"/>
            <w:bottom w:val="none" w:sz="0" w:space="0" w:color="auto"/>
            <w:right w:val="none" w:sz="0" w:space="0" w:color="auto"/>
          </w:divBdr>
        </w:div>
        <w:div w:id="442654939">
          <w:marLeft w:val="480"/>
          <w:marRight w:val="0"/>
          <w:marTop w:val="0"/>
          <w:marBottom w:val="0"/>
          <w:divBdr>
            <w:top w:val="none" w:sz="0" w:space="0" w:color="auto"/>
            <w:left w:val="none" w:sz="0" w:space="0" w:color="auto"/>
            <w:bottom w:val="none" w:sz="0" w:space="0" w:color="auto"/>
            <w:right w:val="none" w:sz="0" w:space="0" w:color="auto"/>
          </w:divBdr>
        </w:div>
        <w:div w:id="447160035">
          <w:marLeft w:val="480"/>
          <w:marRight w:val="0"/>
          <w:marTop w:val="0"/>
          <w:marBottom w:val="0"/>
          <w:divBdr>
            <w:top w:val="none" w:sz="0" w:space="0" w:color="auto"/>
            <w:left w:val="none" w:sz="0" w:space="0" w:color="auto"/>
            <w:bottom w:val="none" w:sz="0" w:space="0" w:color="auto"/>
            <w:right w:val="none" w:sz="0" w:space="0" w:color="auto"/>
          </w:divBdr>
        </w:div>
        <w:div w:id="470288843">
          <w:marLeft w:val="480"/>
          <w:marRight w:val="0"/>
          <w:marTop w:val="0"/>
          <w:marBottom w:val="0"/>
          <w:divBdr>
            <w:top w:val="none" w:sz="0" w:space="0" w:color="auto"/>
            <w:left w:val="none" w:sz="0" w:space="0" w:color="auto"/>
            <w:bottom w:val="none" w:sz="0" w:space="0" w:color="auto"/>
            <w:right w:val="none" w:sz="0" w:space="0" w:color="auto"/>
          </w:divBdr>
        </w:div>
        <w:div w:id="491414289">
          <w:marLeft w:val="480"/>
          <w:marRight w:val="0"/>
          <w:marTop w:val="0"/>
          <w:marBottom w:val="0"/>
          <w:divBdr>
            <w:top w:val="none" w:sz="0" w:space="0" w:color="auto"/>
            <w:left w:val="none" w:sz="0" w:space="0" w:color="auto"/>
            <w:bottom w:val="none" w:sz="0" w:space="0" w:color="auto"/>
            <w:right w:val="none" w:sz="0" w:space="0" w:color="auto"/>
          </w:divBdr>
        </w:div>
        <w:div w:id="504440439">
          <w:marLeft w:val="480"/>
          <w:marRight w:val="0"/>
          <w:marTop w:val="0"/>
          <w:marBottom w:val="0"/>
          <w:divBdr>
            <w:top w:val="none" w:sz="0" w:space="0" w:color="auto"/>
            <w:left w:val="none" w:sz="0" w:space="0" w:color="auto"/>
            <w:bottom w:val="none" w:sz="0" w:space="0" w:color="auto"/>
            <w:right w:val="none" w:sz="0" w:space="0" w:color="auto"/>
          </w:divBdr>
        </w:div>
        <w:div w:id="518783725">
          <w:marLeft w:val="480"/>
          <w:marRight w:val="0"/>
          <w:marTop w:val="0"/>
          <w:marBottom w:val="0"/>
          <w:divBdr>
            <w:top w:val="none" w:sz="0" w:space="0" w:color="auto"/>
            <w:left w:val="none" w:sz="0" w:space="0" w:color="auto"/>
            <w:bottom w:val="none" w:sz="0" w:space="0" w:color="auto"/>
            <w:right w:val="none" w:sz="0" w:space="0" w:color="auto"/>
          </w:divBdr>
        </w:div>
        <w:div w:id="522329634">
          <w:marLeft w:val="480"/>
          <w:marRight w:val="0"/>
          <w:marTop w:val="0"/>
          <w:marBottom w:val="0"/>
          <w:divBdr>
            <w:top w:val="none" w:sz="0" w:space="0" w:color="auto"/>
            <w:left w:val="none" w:sz="0" w:space="0" w:color="auto"/>
            <w:bottom w:val="none" w:sz="0" w:space="0" w:color="auto"/>
            <w:right w:val="none" w:sz="0" w:space="0" w:color="auto"/>
          </w:divBdr>
        </w:div>
        <w:div w:id="525673932">
          <w:marLeft w:val="480"/>
          <w:marRight w:val="0"/>
          <w:marTop w:val="0"/>
          <w:marBottom w:val="0"/>
          <w:divBdr>
            <w:top w:val="none" w:sz="0" w:space="0" w:color="auto"/>
            <w:left w:val="none" w:sz="0" w:space="0" w:color="auto"/>
            <w:bottom w:val="none" w:sz="0" w:space="0" w:color="auto"/>
            <w:right w:val="none" w:sz="0" w:space="0" w:color="auto"/>
          </w:divBdr>
        </w:div>
        <w:div w:id="526022574">
          <w:marLeft w:val="480"/>
          <w:marRight w:val="0"/>
          <w:marTop w:val="0"/>
          <w:marBottom w:val="0"/>
          <w:divBdr>
            <w:top w:val="none" w:sz="0" w:space="0" w:color="auto"/>
            <w:left w:val="none" w:sz="0" w:space="0" w:color="auto"/>
            <w:bottom w:val="none" w:sz="0" w:space="0" w:color="auto"/>
            <w:right w:val="none" w:sz="0" w:space="0" w:color="auto"/>
          </w:divBdr>
        </w:div>
        <w:div w:id="529758606">
          <w:marLeft w:val="480"/>
          <w:marRight w:val="0"/>
          <w:marTop w:val="0"/>
          <w:marBottom w:val="0"/>
          <w:divBdr>
            <w:top w:val="none" w:sz="0" w:space="0" w:color="auto"/>
            <w:left w:val="none" w:sz="0" w:space="0" w:color="auto"/>
            <w:bottom w:val="none" w:sz="0" w:space="0" w:color="auto"/>
            <w:right w:val="none" w:sz="0" w:space="0" w:color="auto"/>
          </w:divBdr>
        </w:div>
        <w:div w:id="535196414">
          <w:marLeft w:val="480"/>
          <w:marRight w:val="0"/>
          <w:marTop w:val="0"/>
          <w:marBottom w:val="0"/>
          <w:divBdr>
            <w:top w:val="none" w:sz="0" w:space="0" w:color="auto"/>
            <w:left w:val="none" w:sz="0" w:space="0" w:color="auto"/>
            <w:bottom w:val="none" w:sz="0" w:space="0" w:color="auto"/>
            <w:right w:val="none" w:sz="0" w:space="0" w:color="auto"/>
          </w:divBdr>
        </w:div>
        <w:div w:id="537008489">
          <w:marLeft w:val="480"/>
          <w:marRight w:val="0"/>
          <w:marTop w:val="0"/>
          <w:marBottom w:val="0"/>
          <w:divBdr>
            <w:top w:val="none" w:sz="0" w:space="0" w:color="auto"/>
            <w:left w:val="none" w:sz="0" w:space="0" w:color="auto"/>
            <w:bottom w:val="none" w:sz="0" w:space="0" w:color="auto"/>
            <w:right w:val="none" w:sz="0" w:space="0" w:color="auto"/>
          </w:divBdr>
        </w:div>
        <w:div w:id="547572570">
          <w:marLeft w:val="480"/>
          <w:marRight w:val="0"/>
          <w:marTop w:val="0"/>
          <w:marBottom w:val="0"/>
          <w:divBdr>
            <w:top w:val="none" w:sz="0" w:space="0" w:color="auto"/>
            <w:left w:val="none" w:sz="0" w:space="0" w:color="auto"/>
            <w:bottom w:val="none" w:sz="0" w:space="0" w:color="auto"/>
            <w:right w:val="none" w:sz="0" w:space="0" w:color="auto"/>
          </w:divBdr>
        </w:div>
        <w:div w:id="555816529">
          <w:marLeft w:val="480"/>
          <w:marRight w:val="0"/>
          <w:marTop w:val="0"/>
          <w:marBottom w:val="0"/>
          <w:divBdr>
            <w:top w:val="none" w:sz="0" w:space="0" w:color="auto"/>
            <w:left w:val="none" w:sz="0" w:space="0" w:color="auto"/>
            <w:bottom w:val="none" w:sz="0" w:space="0" w:color="auto"/>
            <w:right w:val="none" w:sz="0" w:space="0" w:color="auto"/>
          </w:divBdr>
        </w:div>
        <w:div w:id="563103013">
          <w:marLeft w:val="480"/>
          <w:marRight w:val="0"/>
          <w:marTop w:val="0"/>
          <w:marBottom w:val="0"/>
          <w:divBdr>
            <w:top w:val="none" w:sz="0" w:space="0" w:color="auto"/>
            <w:left w:val="none" w:sz="0" w:space="0" w:color="auto"/>
            <w:bottom w:val="none" w:sz="0" w:space="0" w:color="auto"/>
            <w:right w:val="none" w:sz="0" w:space="0" w:color="auto"/>
          </w:divBdr>
        </w:div>
        <w:div w:id="564340260">
          <w:marLeft w:val="480"/>
          <w:marRight w:val="0"/>
          <w:marTop w:val="0"/>
          <w:marBottom w:val="0"/>
          <w:divBdr>
            <w:top w:val="none" w:sz="0" w:space="0" w:color="auto"/>
            <w:left w:val="none" w:sz="0" w:space="0" w:color="auto"/>
            <w:bottom w:val="none" w:sz="0" w:space="0" w:color="auto"/>
            <w:right w:val="none" w:sz="0" w:space="0" w:color="auto"/>
          </w:divBdr>
        </w:div>
        <w:div w:id="569191676">
          <w:marLeft w:val="480"/>
          <w:marRight w:val="0"/>
          <w:marTop w:val="0"/>
          <w:marBottom w:val="0"/>
          <w:divBdr>
            <w:top w:val="none" w:sz="0" w:space="0" w:color="auto"/>
            <w:left w:val="none" w:sz="0" w:space="0" w:color="auto"/>
            <w:bottom w:val="none" w:sz="0" w:space="0" w:color="auto"/>
            <w:right w:val="none" w:sz="0" w:space="0" w:color="auto"/>
          </w:divBdr>
        </w:div>
        <w:div w:id="579948042">
          <w:marLeft w:val="480"/>
          <w:marRight w:val="0"/>
          <w:marTop w:val="0"/>
          <w:marBottom w:val="0"/>
          <w:divBdr>
            <w:top w:val="none" w:sz="0" w:space="0" w:color="auto"/>
            <w:left w:val="none" w:sz="0" w:space="0" w:color="auto"/>
            <w:bottom w:val="none" w:sz="0" w:space="0" w:color="auto"/>
            <w:right w:val="none" w:sz="0" w:space="0" w:color="auto"/>
          </w:divBdr>
        </w:div>
        <w:div w:id="603267559">
          <w:marLeft w:val="480"/>
          <w:marRight w:val="0"/>
          <w:marTop w:val="0"/>
          <w:marBottom w:val="0"/>
          <w:divBdr>
            <w:top w:val="none" w:sz="0" w:space="0" w:color="auto"/>
            <w:left w:val="none" w:sz="0" w:space="0" w:color="auto"/>
            <w:bottom w:val="none" w:sz="0" w:space="0" w:color="auto"/>
            <w:right w:val="none" w:sz="0" w:space="0" w:color="auto"/>
          </w:divBdr>
        </w:div>
        <w:div w:id="606696354">
          <w:marLeft w:val="480"/>
          <w:marRight w:val="0"/>
          <w:marTop w:val="0"/>
          <w:marBottom w:val="0"/>
          <w:divBdr>
            <w:top w:val="none" w:sz="0" w:space="0" w:color="auto"/>
            <w:left w:val="none" w:sz="0" w:space="0" w:color="auto"/>
            <w:bottom w:val="none" w:sz="0" w:space="0" w:color="auto"/>
            <w:right w:val="none" w:sz="0" w:space="0" w:color="auto"/>
          </w:divBdr>
        </w:div>
        <w:div w:id="635768114">
          <w:marLeft w:val="480"/>
          <w:marRight w:val="0"/>
          <w:marTop w:val="0"/>
          <w:marBottom w:val="0"/>
          <w:divBdr>
            <w:top w:val="none" w:sz="0" w:space="0" w:color="auto"/>
            <w:left w:val="none" w:sz="0" w:space="0" w:color="auto"/>
            <w:bottom w:val="none" w:sz="0" w:space="0" w:color="auto"/>
            <w:right w:val="none" w:sz="0" w:space="0" w:color="auto"/>
          </w:divBdr>
        </w:div>
        <w:div w:id="637492601">
          <w:marLeft w:val="480"/>
          <w:marRight w:val="0"/>
          <w:marTop w:val="0"/>
          <w:marBottom w:val="0"/>
          <w:divBdr>
            <w:top w:val="none" w:sz="0" w:space="0" w:color="auto"/>
            <w:left w:val="none" w:sz="0" w:space="0" w:color="auto"/>
            <w:bottom w:val="none" w:sz="0" w:space="0" w:color="auto"/>
            <w:right w:val="none" w:sz="0" w:space="0" w:color="auto"/>
          </w:divBdr>
        </w:div>
        <w:div w:id="651445558">
          <w:marLeft w:val="480"/>
          <w:marRight w:val="0"/>
          <w:marTop w:val="0"/>
          <w:marBottom w:val="0"/>
          <w:divBdr>
            <w:top w:val="none" w:sz="0" w:space="0" w:color="auto"/>
            <w:left w:val="none" w:sz="0" w:space="0" w:color="auto"/>
            <w:bottom w:val="none" w:sz="0" w:space="0" w:color="auto"/>
            <w:right w:val="none" w:sz="0" w:space="0" w:color="auto"/>
          </w:divBdr>
        </w:div>
        <w:div w:id="653025479">
          <w:marLeft w:val="480"/>
          <w:marRight w:val="0"/>
          <w:marTop w:val="0"/>
          <w:marBottom w:val="0"/>
          <w:divBdr>
            <w:top w:val="none" w:sz="0" w:space="0" w:color="auto"/>
            <w:left w:val="none" w:sz="0" w:space="0" w:color="auto"/>
            <w:bottom w:val="none" w:sz="0" w:space="0" w:color="auto"/>
            <w:right w:val="none" w:sz="0" w:space="0" w:color="auto"/>
          </w:divBdr>
        </w:div>
        <w:div w:id="660084563">
          <w:marLeft w:val="480"/>
          <w:marRight w:val="0"/>
          <w:marTop w:val="0"/>
          <w:marBottom w:val="0"/>
          <w:divBdr>
            <w:top w:val="none" w:sz="0" w:space="0" w:color="auto"/>
            <w:left w:val="none" w:sz="0" w:space="0" w:color="auto"/>
            <w:bottom w:val="none" w:sz="0" w:space="0" w:color="auto"/>
            <w:right w:val="none" w:sz="0" w:space="0" w:color="auto"/>
          </w:divBdr>
        </w:div>
        <w:div w:id="664237742">
          <w:marLeft w:val="480"/>
          <w:marRight w:val="0"/>
          <w:marTop w:val="0"/>
          <w:marBottom w:val="0"/>
          <w:divBdr>
            <w:top w:val="none" w:sz="0" w:space="0" w:color="auto"/>
            <w:left w:val="none" w:sz="0" w:space="0" w:color="auto"/>
            <w:bottom w:val="none" w:sz="0" w:space="0" w:color="auto"/>
            <w:right w:val="none" w:sz="0" w:space="0" w:color="auto"/>
          </w:divBdr>
        </w:div>
        <w:div w:id="667558717">
          <w:marLeft w:val="480"/>
          <w:marRight w:val="0"/>
          <w:marTop w:val="0"/>
          <w:marBottom w:val="0"/>
          <w:divBdr>
            <w:top w:val="none" w:sz="0" w:space="0" w:color="auto"/>
            <w:left w:val="none" w:sz="0" w:space="0" w:color="auto"/>
            <w:bottom w:val="none" w:sz="0" w:space="0" w:color="auto"/>
            <w:right w:val="none" w:sz="0" w:space="0" w:color="auto"/>
          </w:divBdr>
        </w:div>
        <w:div w:id="670529831">
          <w:marLeft w:val="480"/>
          <w:marRight w:val="0"/>
          <w:marTop w:val="0"/>
          <w:marBottom w:val="0"/>
          <w:divBdr>
            <w:top w:val="none" w:sz="0" w:space="0" w:color="auto"/>
            <w:left w:val="none" w:sz="0" w:space="0" w:color="auto"/>
            <w:bottom w:val="none" w:sz="0" w:space="0" w:color="auto"/>
            <w:right w:val="none" w:sz="0" w:space="0" w:color="auto"/>
          </w:divBdr>
        </w:div>
        <w:div w:id="670833983">
          <w:marLeft w:val="480"/>
          <w:marRight w:val="0"/>
          <w:marTop w:val="0"/>
          <w:marBottom w:val="0"/>
          <w:divBdr>
            <w:top w:val="none" w:sz="0" w:space="0" w:color="auto"/>
            <w:left w:val="none" w:sz="0" w:space="0" w:color="auto"/>
            <w:bottom w:val="none" w:sz="0" w:space="0" w:color="auto"/>
            <w:right w:val="none" w:sz="0" w:space="0" w:color="auto"/>
          </w:divBdr>
        </w:div>
        <w:div w:id="678193547">
          <w:marLeft w:val="480"/>
          <w:marRight w:val="0"/>
          <w:marTop w:val="0"/>
          <w:marBottom w:val="0"/>
          <w:divBdr>
            <w:top w:val="none" w:sz="0" w:space="0" w:color="auto"/>
            <w:left w:val="none" w:sz="0" w:space="0" w:color="auto"/>
            <w:bottom w:val="none" w:sz="0" w:space="0" w:color="auto"/>
            <w:right w:val="none" w:sz="0" w:space="0" w:color="auto"/>
          </w:divBdr>
        </w:div>
        <w:div w:id="679045449">
          <w:marLeft w:val="480"/>
          <w:marRight w:val="0"/>
          <w:marTop w:val="0"/>
          <w:marBottom w:val="0"/>
          <w:divBdr>
            <w:top w:val="none" w:sz="0" w:space="0" w:color="auto"/>
            <w:left w:val="none" w:sz="0" w:space="0" w:color="auto"/>
            <w:bottom w:val="none" w:sz="0" w:space="0" w:color="auto"/>
            <w:right w:val="none" w:sz="0" w:space="0" w:color="auto"/>
          </w:divBdr>
        </w:div>
        <w:div w:id="689836060">
          <w:marLeft w:val="480"/>
          <w:marRight w:val="0"/>
          <w:marTop w:val="0"/>
          <w:marBottom w:val="0"/>
          <w:divBdr>
            <w:top w:val="none" w:sz="0" w:space="0" w:color="auto"/>
            <w:left w:val="none" w:sz="0" w:space="0" w:color="auto"/>
            <w:bottom w:val="none" w:sz="0" w:space="0" w:color="auto"/>
            <w:right w:val="none" w:sz="0" w:space="0" w:color="auto"/>
          </w:divBdr>
        </w:div>
        <w:div w:id="702556905">
          <w:marLeft w:val="480"/>
          <w:marRight w:val="0"/>
          <w:marTop w:val="0"/>
          <w:marBottom w:val="0"/>
          <w:divBdr>
            <w:top w:val="none" w:sz="0" w:space="0" w:color="auto"/>
            <w:left w:val="none" w:sz="0" w:space="0" w:color="auto"/>
            <w:bottom w:val="none" w:sz="0" w:space="0" w:color="auto"/>
            <w:right w:val="none" w:sz="0" w:space="0" w:color="auto"/>
          </w:divBdr>
        </w:div>
        <w:div w:id="704982337">
          <w:marLeft w:val="480"/>
          <w:marRight w:val="0"/>
          <w:marTop w:val="0"/>
          <w:marBottom w:val="0"/>
          <w:divBdr>
            <w:top w:val="none" w:sz="0" w:space="0" w:color="auto"/>
            <w:left w:val="none" w:sz="0" w:space="0" w:color="auto"/>
            <w:bottom w:val="none" w:sz="0" w:space="0" w:color="auto"/>
            <w:right w:val="none" w:sz="0" w:space="0" w:color="auto"/>
          </w:divBdr>
        </w:div>
        <w:div w:id="735200434">
          <w:marLeft w:val="480"/>
          <w:marRight w:val="0"/>
          <w:marTop w:val="0"/>
          <w:marBottom w:val="0"/>
          <w:divBdr>
            <w:top w:val="none" w:sz="0" w:space="0" w:color="auto"/>
            <w:left w:val="none" w:sz="0" w:space="0" w:color="auto"/>
            <w:bottom w:val="none" w:sz="0" w:space="0" w:color="auto"/>
            <w:right w:val="none" w:sz="0" w:space="0" w:color="auto"/>
          </w:divBdr>
        </w:div>
        <w:div w:id="737093488">
          <w:marLeft w:val="480"/>
          <w:marRight w:val="0"/>
          <w:marTop w:val="0"/>
          <w:marBottom w:val="0"/>
          <w:divBdr>
            <w:top w:val="none" w:sz="0" w:space="0" w:color="auto"/>
            <w:left w:val="none" w:sz="0" w:space="0" w:color="auto"/>
            <w:bottom w:val="none" w:sz="0" w:space="0" w:color="auto"/>
            <w:right w:val="none" w:sz="0" w:space="0" w:color="auto"/>
          </w:divBdr>
        </w:div>
        <w:div w:id="737558928">
          <w:marLeft w:val="480"/>
          <w:marRight w:val="0"/>
          <w:marTop w:val="0"/>
          <w:marBottom w:val="0"/>
          <w:divBdr>
            <w:top w:val="none" w:sz="0" w:space="0" w:color="auto"/>
            <w:left w:val="none" w:sz="0" w:space="0" w:color="auto"/>
            <w:bottom w:val="none" w:sz="0" w:space="0" w:color="auto"/>
            <w:right w:val="none" w:sz="0" w:space="0" w:color="auto"/>
          </w:divBdr>
        </w:div>
        <w:div w:id="748312390">
          <w:marLeft w:val="480"/>
          <w:marRight w:val="0"/>
          <w:marTop w:val="0"/>
          <w:marBottom w:val="0"/>
          <w:divBdr>
            <w:top w:val="none" w:sz="0" w:space="0" w:color="auto"/>
            <w:left w:val="none" w:sz="0" w:space="0" w:color="auto"/>
            <w:bottom w:val="none" w:sz="0" w:space="0" w:color="auto"/>
            <w:right w:val="none" w:sz="0" w:space="0" w:color="auto"/>
          </w:divBdr>
        </w:div>
        <w:div w:id="766660146">
          <w:marLeft w:val="480"/>
          <w:marRight w:val="0"/>
          <w:marTop w:val="0"/>
          <w:marBottom w:val="0"/>
          <w:divBdr>
            <w:top w:val="none" w:sz="0" w:space="0" w:color="auto"/>
            <w:left w:val="none" w:sz="0" w:space="0" w:color="auto"/>
            <w:bottom w:val="none" w:sz="0" w:space="0" w:color="auto"/>
            <w:right w:val="none" w:sz="0" w:space="0" w:color="auto"/>
          </w:divBdr>
        </w:div>
        <w:div w:id="767314578">
          <w:marLeft w:val="480"/>
          <w:marRight w:val="0"/>
          <w:marTop w:val="0"/>
          <w:marBottom w:val="0"/>
          <w:divBdr>
            <w:top w:val="none" w:sz="0" w:space="0" w:color="auto"/>
            <w:left w:val="none" w:sz="0" w:space="0" w:color="auto"/>
            <w:bottom w:val="none" w:sz="0" w:space="0" w:color="auto"/>
            <w:right w:val="none" w:sz="0" w:space="0" w:color="auto"/>
          </w:divBdr>
        </w:div>
        <w:div w:id="808594936">
          <w:marLeft w:val="480"/>
          <w:marRight w:val="0"/>
          <w:marTop w:val="0"/>
          <w:marBottom w:val="0"/>
          <w:divBdr>
            <w:top w:val="none" w:sz="0" w:space="0" w:color="auto"/>
            <w:left w:val="none" w:sz="0" w:space="0" w:color="auto"/>
            <w:bottom w:val="none" w:sz="0" w:space="0" w:color="auto"/>
            <w:right w:val="none" w:sz="0" w:space="0" w:color="auto"/>
          </w:divBdr>
        </w:div>
        <w:div w:id="818964101">
          <w:marLeft w:val="480"/>
          <w:marRight w:val="0"/>
          <w:marTop w:val="0"/>
          <w:marBottom w:val="0"/>
          <w:divBdr>
            <w:top w:val="none" w:sz="0" w:space="0" w:color="auto"/>
            <w:left w:val="none" w:sz="0" w:space="0" w:color="auto"/>
            <w:bottom w:val="none" w:sz="0" w:space="0" w:color="auto"/>
            <w:right w:val="none" w:sz="0" w:space="0" w:color="auto"/>
          </w:divBdr>
        </w:div>
        <w:div w:id="820851346">
          <w:marLeft w:val="480"/>
          <w:marRight w:val="0"/>
          <w:marTop w:val="0"/>
          <w:marBottom w:val="0"/>
          <w:divBdr>
            <w:top w:val="none" w:sz="0" w:space="0" w:color="auto"/>
            <w:left w:val="none" w:sz="0" w:space="0" w:color="auto"/>
            <w:bottom w:val="none" w:sz="0" w:space="0" w:color="auto"/>
            <w:right w:val="none" w:sz="0" w:space="0" w:color="auto"/>
          </w:divBdr>
        </w:div>
        <w:div w:id="822356004">
          <w:marLeft w:val="480"/>
          <w:marRight w:val="0"/>
          <w:marTop w:val="0"/>
          <w:marBottom w:val="0"/>
          <w:divBdr>
            <w:top w:val="none" w:sz="0" w:space="0" w:color="auto"/>
            <w:left w:val="none" w:sz="0" w:space="0" w:color="auto"/>
            <w:bottom w:val="none" w:sz="0" w:space="0" w:color="auto"/>
            <w:right w:val="none" w:sz="0" w:space="0" w:color="auto"/>
          </w:divBdr>
        </w:div>
        <w:div w:id="852035960">
          <w:marLeft w:val="480"/>
          <w:marRight w:val="0"/>
          <w:marTop w:val="0"/>
          <w:marBottom w:val="0"/>
          <w:divBdr>
            <w:top w:val="none" w:sz="0" w:space="0" w:color="auto"/>
            <w:left w:val="none" w:sz="0" w:space="0" w:color="auto"/>
            <w:bottom w:val="none" w:sz="0" w:space="0" w:color="auto"/>
            <w:right w:val="none" w:sz="0" w:space="0" w:color="auto"/>
          </w:divBdr>
        </w:div>
        <w:div w:id="858197951">
          <w:marLeft w:val="480"/>
          <w:marRight w:val="0"/>
          <w:marTop w:val="0"/>
          <w:marBottom w:val="0"/>
          <w:divBdr>
            <w:top w:val="none" w:sz="0" w:space="0" w:color="auto"/>
            <w:left w:val="none" w:sz="0" w:space="0" w:color="auto"/>
            <w:bottom w:val="none" w:sz="0" w:space="0" w:color="auto"/>
            <w:right w:val="none" w:sz="0" w:space="0" w:color="auto"/>
          </w:divBdr>
        </w:div>
        <w:div w:id="860822081">
          <w:marLeft w:val="480"/>
          <w:marRight w:val="0"/>
          <w:marTop w:val="0"/>
          <w:marBottom w:val="0"/>
          <w:divBdr>
            <w:top w:val="none" w:sz="0" w:space="0" w:color="auto"/>
            <w:left w:val="none" w:sz="0" w:space="0" w:color="auto"/>
            <w:bottom w:val="none" w:sz="0" w:space="0" w:color="auto"/>
            <w:right w:val="none" w:sz="0" w:space="0" w:color="auto"/>
          </w:divBdr>
        </w:div>
        <w:div w:id="867525617">
          <w:marLeft w:val="480"/>
          <w:marRight w:val="0"/>
          <w:marTop w:val="0"/>
          <w:marBottom w:val="0"/>
          <w:divBdr>
            <w:top w:val="none" w:sz="0" w:space="0" w:color="auto"/>
            <w:left w:val="none" w:sz="0" w:space="0" w:color="auto"/>
            <w:bottom w:val="none" w:sz="0" w:space="0" w:color="auto"/>
            <w:right w:val="none" w:sz="0" w:space="0" w:color="auto"/>
          </w:divBdr>
        </w:div>
        <w:div w:id="879168374">
          <w:marLeft w:val="480"/>
          <w:marRight w:val="0"/>
          <w:marTop w:val="0"/>
          <w:marBottom w:val="0"/>
          <w:divBdr>
            <w:top w:val="none" w:sz="0" w:space="0" w:color="auto"/>
            <w:left w:val="none" w:sz="0" w:space="0" w:color="auto"/>
            <w:bottom w:val="none" w:sz="0" w:space="0" w:color="auto"/>
            <w:right w:val="none" w:sz="0" w:space="0" w:color="auto"/>
          </w:divBdr>
        </w:div>
        <w:div w:id="889880364">
          <w:marLeft w:val="480"/>
          <w:marRight w:val="0"/>
          <w:marTop w:val="0"/>
          <w:marBottom w:val="0"/>
          <w:divBdr>
            <w:top w:val="none" w:sz="0" w:space="0" w:color="auto"/>
            <w:left w:val="none" w:sz="0" w:space="0" w:color="auto"/>
            <w:bottom w:val="none" w:sz="0" w:space="0" w:color="auto"/>
            <w:right w:val="none" w:sz="0" w:space="0" w:color="auto"/>
          </w:divBdr>
        </w:div>
        <w:div w:id="908811177">
          <w:marLeft w:val="480"/>
          <w:marRight w:val="0"/>
          <w:marTop w:val="0"/>
          <w:marBottom w:val="0"/>
          <w:divBdr>
            <w:top w:val="none" w:sz="0" w:space="0" w:color="auto"/>
            <w:left w:val="none" w:sz="0" w:space="0" w:color="auto"/>
            <w:bottom w:val="none" w:sz="0" w:space="0" w:color="auto"/>
            <w:right w:val="none" w:sz="0" w:space="0" w:color="auto"/>
          </w:divBdr>
        </w:div>
        <w:div w:id="911308854">
          <w:marLeft w:val="480"/>
          <w:marRight w:val="0"/>
          <w:marTop w:val="0"/>
          <w:marBottom w:val="0"/>
          <w:divBdr>
            <w:top w:val="none" w:sz="0" w:space="0" w:color="auto"/>
            <w:left w:val="none" w:sz="0" w:space="0" w:color="auto"/>
            <w:bottom w:val="none" w:sz="0" w:space="0" w:color="auto"/>
            <w:right w:val="none" w:sz="0" w:space="0" w:color="auto"/>
          </w:divBdr>
        </w:div>
        <w:div w:id="926228658">
          <w:marLeft w:val="480"/>
          <w:marRight w:val="0"/>
          <w:marTop w:val="0"/>
          <w:marBottom w:val="0"/>
          <w:divBdr>
            <w:top w:val="none" w:sz="0" w:space="0" w:color="auto"/>
            <w:left w:val="none" w:sz="0" w:space="0" w:color="auto"/>
            <w:bottom w:val="none" w:sz="0" w:space="0" w:color="auto"/>
            <w:right w:val="none" w:sz="0" w:space="0" w:color="auto"/>
          </w:divBdr>
        </w:div>
        <w:div w:id="926811809">
          <w:marLeft w:val="480"/>
          <w:marRight w:val="0"/>
          <w:marTop w:val="0"/>
          <w:marBottom w:val="0"/>
          <w:divBdr>
            <w:top w:val="none" w:sz="0" w:space="0" w:color="auto"/>
            <w:left w:val="none" w:sz="0" w:space="0" w:color="auto"/>
            <w:bottom w:val="none" w:sz="0" w:space="0" w:color="auto"/>
            <w:right w:val="none" w:sz="0" w:space="0" w:color="auto"/>
          </w:divBdr>
        </w:div>
        <w:div w:id="930238239">
          <w:marLeft w:val="480"/>
          <w:marRight w:val="0"/>
          <w:marTop w:val="0"/>
          <w:marBottom w:val="0"/>
          <w:divBdr>
            <w:top w:val="none" w:sz="0" w:space="0" w:color="auto"/>
            <w:left w:val="none" w:sz="0" w:space="0" w:color="auto"/>
            <w:bottom w:val="none" w:sz="0" w:space="0" w:color="auto"/>
            <w:right w:val="none" w:sz="0" w:space="0" w:color="auto"/>
          </w:divBdr>
        </w:div>
        <w:div w:id="941493185">
          <w:marLeft w:val="480"/>
          <w:marRight w:val="0"/>
          <w:marTop w:val="0"/>
          <w:marBottom w:val="0"/>
          <w:divBdr>
            <w:top w:val="none" w:sz="0" w:space="0" w:color="auto"/>
            <w:left w:val="none" w:sz="0" w:space="0" w:color="auto"/>
            <w:bottom w:val="none" w:sz="0" w:space="0" w:color="auto"/>
            <w:right w:val="none" w:sz="0" w:space="0" w:color="auto"/>
          </w:divBdr>
        </w:div>
        <w:div w:id="945314099">
          <w:marLeft w:val="480"/>
          <w:marRight w:val="0"/>
          <w:marTop w:val="0"/>
          <w:marBottom w:val="0"/>
          <w:divBdr>
            <w:top w:val="none" w:sz="0" w:space="0" w:color="auto"/>
            <w:left w:val="none" w:sz="0" w:space="0" w:color="auto"/>
            <w:bottom w:val="none" w:sz="0" w:space="0" w:color="auto"/>
            <w:right w:val="none" w:sz="0" w:space="0" w:color="auto"/>
          </w:divBdr>
        </w:div>
        <w:div w:id="946154716">
          <w:marLeft w:val="480"/>
          <w:marRight w:val="0"/>
          <w:marTop w:val="0"/>
          <w:marBottom w:val="0"/>
          <w:divBdr>
            <w:top w:val="none" w:sz="0" w:space="0" w:color="auto"/>
            <w:left w:val="none" w:sz="0" w:space="0" w:color="auto"/>
            <w:bottom w:val="none" w:sz="0" w:space="0" w:color="auto"/>
            <w:right w:val="none" w:sz="0" w:space="0" w:color="auto"/>
          </w:divBdr>
        </w:div>
        <w:div w:id="947659382">
          <w:marLeft w:val="480"/>
          <w:marRight w:val="0"/>
          <w:marTop w:val="0"/>
          <w:marBottom w:val="0"/>
          <w:divBdr>
            <w:top w:val="none" w:sz="0" w:space="0" w:color="auto"/>
            <w:left w:val="none" w:sz="0" w:space="0" w:color="auto"/>
            <w:bottom w:val="none" w:sz="0" w:space="0" w:color="auto"/>
            <w:right w:val="none" w:sz="0" w:space="0" w:color="auto"/>
          </w:divBdr>
        </w:div>
        <w:div w:id="953563256">
          <w:marLeft w:val="480"/>
          <w:marRight w:val="0"/>
          <w:marTop w:val="0"/>
          <w:marBottom w:val="0"/>
          <w:divBdr>
            <w:top w:val="none" w:sz="0" w:space="0" w:color="auto"/>
            <w:left w:val="none" w:sz="0" w:space="0" w:color="auto"/>
            <w:bottom w:val="none" w:sz="0" w:space="0" w:color="auto"/>
            <w:right w:val="none" w:sz="0" w:space="0" w:color="auto"/>
          </w:divBdr>
        </w:div>
        <w:div w:id="955914040">
          <w:marLeft w:val="480"/>
          <w:marRight w:val="0"/>
          <w:marTop w:val="0"/>
          <w:marBottom w:val="0"/>
          <w:divBdr>
            <w:top w:val="none" w:sz="0" w:space="0" w:color="auto"/>
            <w:left w:val="none" w:sz="0" w:space="0" w:color="auto"/>
            <w:bottom w:val="none" w:sz="0" w:space="0" w:color="auto"/>
            <w:right w:val="none" w:sz="0" w:space="0" w:color="auto"/>
          </w:divBdr>
        </w:div>
        <w:div w:id="966273347">
          <w:marLeft w:val="480"/>
          <w:marRight w:val="0"/>
          <w:marTop w:val="0"/>
          <w:marBottom w:val="0"/>
          <w:divBdr>
            <w:top w:val="none" w:sz="0" w:space="0" w:color="auto"/>
            <w:left w:val="none" w:sz="0" w:space="0" w:color="auto"/>
            <w:bottom w:val="none" w:sz="0" w:space="0" w:color="auto"/>
            <w:right w:val="none" w:sz="0" w:space="0" w:color="auto"/>
          </w:divBdr>
        </w:div>
        <w:div w:id="967971554">
          <w:marLeft w:val="480"/>
          <w:marRight w:val="0"/>
          <w:marTop w:val="0"/>
          <w:marBottom w:val="0"/>
          <w:divBdr>
            <w:top w:val="none" w:sz="0" w:space="0" w:color="auto"/>
            <w:left w:val="none" w:sz="0" w:space="0" w:color="auto"/>
            <w:bottom w:val="none" w:sz="0" w:space="0" w:color="auto"/>
            <w:right w:val="none" w:sz="0" w:space="0" w:color="auto"/>
          </w:divBdr>
        </w:div>
        <w:div w:id="977107176">
          <w:marLeft w:val="480"/>
          <w:marRight w:val="0"/>
          <w:marTop w:val="0"/>
          <w:marBottom w:val="0"/>
          <w:divBdr>
            <w:top w:val="none" w:sz="0" w:space="0" w:color="auto"/>
            <w:left w:val="none" w:sz="0" w:space="0" w:color="auto"/>
            <w:bottom w:val="none" w:sz="0" w:space="0" w:color="auto"/>
            <w:right w:val="none" w:sz="0" w:space="0" w:color="auto"/>
          </w:divBdr>
        </w:div>
        <w:div w:id="1002392557">
          <w:marLeft w:val="480"/>
          <w:marRight w:val="0"/>
          <w:marTop w:val="0"/>
          <w:marBottom w:val="0"/>
          <w:divBdr>
            <w:top w:val="none" w:sz="0" w:space="0" w:color="auto"/>
            <w:left w:val="none" w:sz="0" w:space="0" w:color="auto"/>
            <w:bottom w:val="none" w:sz="0" w:space="0" w:color="auto"/>
            <w:right w:val="none" w:sz="0" w:space="0" w:color="auto"/>
          </w:divBdr>
        </w:div>
        <w:div w:id="1003435727">
          <w:marLeft w:val="480"/>
          <w:marRight w:val="0"/>
          <w:marTop w:val="0"/>
          <w:marBottom w:val="0"/>
          <w:divBdr>
            <w:top w:val="none" w:sz="0" w:space="0" w:color="auto"/>
            <w:left w:val="none" w:sz="0" w:space="0" w:color="auto"/>
            <w:bottom w:val="none" w:sz="0" w:space="0" w:color="auto"/>
            <w:right w:val="none" w:sz="0" w:space="0" w:color="auto"/>
          </w:divBdr>
        </w:div>
        <w:div w:id="1018578081">
          <w:marLeft w:val="480"/>
          <w:marRight w:val="0"/>
          <w:marTop w:val="0"/>
          <w:marBottom w:val="0"/>
          <w:divBdr>
            <w:top w:val="none" w:sz="0" w:space="0" w:color="auto"/>
            <w:left w:val="none" w:sz="0" w:space="0" w:color="auto"/>
            <w:bottom w:val="none" w:sz="0" w:space="0" w:color="auto"/>
            <w:right w:val="none" w:sz="0" w:space="0" w:color="auto"/>
          </w:divBdr>
        </w:div>
        <w:div w:id="1021202107">
          <w:marLeft w:val="480"/>
          <w:marRight w:val="0"/>
          <w:marTop w:val="0"/>
          <w:marBottom w:val="0"/>
          <w:divBdr>
            <w:top w:val="none" w:sz="0" w:space="0" w:color="auto"/>
            <w:left w:val="none" w:sz="0" w:space="0" w:color="auto"/>
            <w:bottom w:val="none" w:sz="0" w:space="0" w:color="auto"/>
            <w:right w:val="none" w:sz="0" w:space="0" w:color="auto"/>
          </w:divBdr>
        </w:div>
        <w:div w:id="1049302877">
          <w:marLeft w:val="480"/>
          <w:marRight w:val="0"/>
          <w:marTop w:val="0"/>
          <w:marBottom w:val="0"/>
          <w:divBdr>
            <w:top w:val="none" w:sz="0" w:space="0" w:color="auto"/>
            <w:left w:val="none" w:sz="0" w:space="0" w:color="auto"/>
            <w:bottom w:val="none" w:sz="0" w:space="0" w:color="auto"/>
            <w:right w:val="none" w:sz="0" w:space="0" w:color="auto"/>
          </w:divBdr>
        </w:div>
        <w:div w:id="1051073307">
          <w:marLeft w:val="480"/>
          <w:marRight w:val="0"/>
          <w:marTop w:val="0"/>
          <w:marBottom w:val="0"/>
          <w:divBdr>
            <w:top w:val="none" w:sz="0" w:space="0" w:color="auto"/>
            <w:left w:val="none" w:sz="0" w:space="0" w:color="auto"/>
            <w:bottom w:val="none" w:sz="0" w:space="0" w:color="auto"/>
            <w:right w:val="none" w:sz="0" w:space="0" w:color="auto"/>
          </w:divBdr>
        </w:div>
        <w:div w:id="1057826780">
          <w:marLeft w:val="480"/>
          <w:marRight w:val="0"/>
          <w:marTop w:val="0"/>
          <w:marBottom w:val="0"/>
          <w:divBdr>
            <w:top w:val="none" w:sz="0" w:space="0" w:color="auto"/>
            <w:left w:val="none" w:sz="0" w:space="0" w:color="auto"/>
            <w:bottom w:val="none" w:sz="0" w:space="0" w:color="auto"/>
            <w:right w:val="none" w:sz="0" w:space="0" w:color="auto"/>
          </w:divBdr>
        </w:div>
        <w:div w:id="1061828800">
          <w:marLeft w:val="480"/>
          <w:marRight w:val="0"/>
          <w:marTop w:val="0"/>
          <w:marBottom w:val="0"/>
          <w:divBdr>
            <w:top w:val="none" w:sz="0" w:space="0" w:color="auto"/>
            <w:left w:val="none" w:sz="0" w:space="0" w:color="auto"/>
            <w:bottom w:val="none" w:sz="0" w:space="0" w:color="auto"/>
            <w:right w:val="none" w:sz="0" w:space="0" w:color="auto"/>
          </w:divBdr>
        </w:div>
        <w:div w:id="1083182560">
          <w:marLeft w:val="480"/>
          <w:marRight w:val="0"/>
          <w:marTop w:val="0"/>
          <w:marBottom w:val="0"/>
          <w:divBdr>
            <w:top w:val="none" w:sz="0" w:space="0" w:color="auto"/>
            <w:left w:val="none" w:sz="0" w:space="0" w:color="auto"/>
            <w:bottom w:val="none" w:sz="0" w:space="0" w:color="auto"/>
            <w:right w:val="none" w:sz="0" w:space="0" w:color="auto"/>
          </w:divBdr>
        </w:div>
        <w:div w:id="1090002719">
          <w:marLeft w:val="480"/>
          <w:marRight w:val="0"/>
          <w:marTop w:val="0"/>
          <w:marBottom w:val="0"/>
          <w:divBdr>
            <w:top w:val="none" w:sz="0" w:space="0" w:color="auto"/>
            <w:left w:val="none" w:sz="0" w:space="0" w:color="auto"/>
            <w:bottom w:val="none" w:sz="0" w:space="0" w:color="auto"/>
            <w:right w:val="none" w:sz="0" w:space="0" w:color="auto"/>
          </w:divBdr>
        </w:div>
        <w:div w:id="1147937949">
          <w:marLeft w:val="480"/>
          <w:marRight w:val="0"/>
          <w:marTop w:val="0"/>
          <w:marBottom w:val="0"/>
          <w:divBdr>
            <w:top w:val="none" w:sz="0" w:space="0" w:color="auto"/>
            <w:left w:val="none" w:sz="0" w:space="0" w:color="auto"/>
            <w:bottom w:val="none" w:sz="0" w:space="0" w:color="auto"/>
            <w:right w:val="none" w:sz="0" w:space="0" w:color="auto"/>
          </w:divBdr>
        </w:div>
        <w:div w:id="1163471222">
          <w:marLeft w:val="480"/>
          <w:marRight w:val="0"/>
          <w:marTop w:val="0"/>
          <w:marBottom w:val="0"/>
          <w:divBdr>
            <w:top w:val="none" w:sz="0" w:space="0" w:color="auto"/>
            <w:left w:val="none" w:sz="0" w:space="0" w:color="auto"/>
            <w:bottom w:val="none" w:sz="0" w:space="0" w:color="auto"/>
            <w:right w:val="none" w:sz="0" w:space="0" w:color="auto"/>
          </w:divBdr>
        </w:div>
        <w:div w:id="1165363860">
          <w:marLeft w:val="480"/>
          <w:marRight w:val="0"/>
          <w:marTop w:val="0"/>
          <w:marBottom w:val="0"/>
          <w:divBdr>
            <w:top w:val="none" w:sz="0" w:space="0" w:color="auto"/>
            <w:left w:val="none" w:sz="0" w:space="0" w:color="auto"/>
            <w:bottom w:val="none" w:sz="0" w:space="0" w:color="auto"/>
            <w:right w:val="none" w:sz="0" w:space="0" w:color="auto"/>
          </w:divBdr>
        </w:div>
        <w:div w:id="1166172598">
          <w:marLeft w:val="480"/>
          <w:marRight w:val="0"/>
          <w:marTop w:val="0"/>
          <w:marBottom w:val="0"/>
          <w:divBdr>
            <w:top w:val="none" w:sz="0" w:space="0" w:color="auto"/>
            <w:left w:val="none" w:sz="0" w:space="0" w:color="auto"/>
            <w:bottom w:val="none" w:sz="0" w:space="0" w:color="auto"/>
            <w:right w:val="none" w:sz="0" w:space="0" w:color="auto"/>
          </w:divBdr>
        </w:div>
        <w:div w:id="1176310108">
          <w:marLeft w:val="480"/>
          <w:marRight w:val="0"/>
          <w:marTop w:val="0"/>
          <w:marBottom w:val="0"/>
          <w:divBdr>
            <w:top w:val="none" w:sz="0" w:space="0" w:color="auto"/>
            <w:left w:val="none" w:sz="0" w:space="0" w:color="auto"/>
            <w:bottom w:val="none" w:sz="0" w:space="0" w:color="auto"/>
            <w:right w:val="none" w:sz="0" w:space="0" w:color="auto"/>
          </w:divBdr>
        </w:div>
        <w:div w:id="1210920947">
          <w:marLeft w:val="480"/>
          <w:marRight w:val="0"/>
          <w:marTop w:val="0"/>
          <w:marBottom w:val="0"/>
          <w:divBdr>
            <w:top w:val="none" w:sz="0" w:space="0" w:color="auto"/>
            <w:left w:val="none" w:sz="0" w:space="0" w:color="auto"/>
            <w:bottom w:val="none" w:sz="0" w:space="0" w:color="auto"/>
            <w:right w:val="none" w:sz="0" w:space="0" w:color="auto"/>
          </w:divBdr>
        </w:div>
        <w:div w:id="1218977978">
          <w:marLeft w:val="480"/>
          <w:marRight w:val="0"/>
          <w:marTop w:val="0"/>
          <w:marBottom w:val="0"/>
          <w:divBdr>
            <w:top w:val="none" w:sz="0" w:space="0" w:color="auto"/>
            <w:left w:val="none" w:sz="0" w:space="0" w:color="auto"/>
            <w:bottom w:val="none" w:sz="0" w:space="0" w:color="auto"/>
            <w:right w:val="none" w:sz="0" w:space="0" w:color="auto"/>
          </w:divBdr>
        </w:div>
        <w:div w:id="1223368354">
          <w:marLeft w:val="480"/>
          <w:marRight w:val="0"/>
          <w:marTop w:val="0"/>
          <w:marBottom w:val="0"/>
          <w:divBdr>
            <w:top w:val="none" w:sz="0" w:space="0" w:color="auto"/>
            <w:left w:val="none" w:sz="0" w:space="0" w:color="auto"/>
            <w:bottom w:val="none" w:sz="0" w:space="0" w:color="auto"/>
            <w:right w:val="none" w:sz="0" w:space="0" w:color="auto"/>
          </w:divBdr>
        </w:div>
        <w:div w:id="1226145039">
          <w:marLeft w:val="480"/>
          <w:marRight w:val="0"/>
          <w:marTop w:val="0"/>
          <w:marBottom w:val="0"/>
          <w:divBdr>
            <w:top w:val="none" w:sz="0" w:space="0" w:color="auto"/>
            <w:left w:val="none" w:sz="0" w:space="0" w:color="auto"/>
            <w:bottom w:val="none" w:sz="0" w:space="0" w:color="auto"/>
            <w:right w:val="none" w:sz="0" w:space="0" w:color="auto"/>
          </w:divBdr>
        </w:div>
        <w:div w:id="1228805560">
          <w:marLeft w:val="480"/>
          <w:marRight w:val="0"/>
          <w:marTop w:val="0"/>
          <w:marBottom w:val="0"/>
          <w:divBdr>
            <w:top w:val="none" w:sz="0" w:space="0" w:color="auto"/>
            <w:left w:val="none" w:sz="0" w:space="0" w:color="auto"/>
            <w:bottom w:val="none" w:sz="0" w:space="0" w:color="auto"/>
            <w:right w:val="none" w:sz="0" w:space="0" w:color="auto"/>
          </w:divBdr>
        </w:div>
        <w:div w:id="1235772896">
          <w:marLeft w:val="480"/>
          <w:marRight w:val="0"/>
          <w:marTop w:val="0"/>
          <w:marBottom w:val="0"/>
          <w:divBdr>
            <w:top w:val="none" w:sz="0" w:space="0" w:color="auto"/>
            <w:left w:val="none" w:sz="0" w:space="0" w:color="auto"/>
            <w:bottom w:val="none" w:sz="0" w:space="0" w:color="auto"/>
            <w:right w:val="none" w:sz="0" w:space="0" w:color="auto"/>
          </w:divBdr>
        </w:div>
        <w:div w:id="1243182143">
          <w:marLeft w:val="480"/>
          <w:marRight w:val="0"/>
          <w:marTop w:val="0"/>
          <w:marBottom w:val="0"/>
          <w:divBdr>
            <w:top w:val="none" w:sz="0" w:space="0" w:color="auto"/>
            <w:left w:val="none" w:sz="0" w:space="0" w:color="auto"/>
            <w:bottom w:val="none" w:sz="0" w:space="0" w:color="auto"/>
            <w:right w:val="none" w:sz="0" w:space="0" w:color="auto"/>
          </w:divBdr>
        </w:div>
        <w:div w:id="1246113182">
          <w:marLeft w:val="480"/>
          <w:marRight w:val="0"/>
          <w:marTop w:val="0"/>
          <w:marBottom w:val="0"/>
          <w:divBdr>
            <w:top w:val="none" w:sz="0" w:space="0" w:color="auto"/>
            <w:left w:val="none" w:sz="0" w:space="0" w:color="auto"/>
            <w:bottom w:val="none" w:sz="0" w:space="0" w:color="auto"/>
            <w:right w:val="none" w:sz="0" w:space="0" w:color="auto"/>
          </w:divBdr>
        </w:div>
        <w:div w:id="1250968460">
          <w:marLeft w:val="480"/>
          <w:marRight w:val="0"/>
          <w:marTop w:val="0"/>
          <w:marBottom w:val="0"/>
          <w:divBdr>
            <w:top w:val="none" w:sz="0" w:space="0" w:color="auto"/>
            <w:left w:val="none" w:sz="0" w:space="0" w:color="auto"/>
            <w:bottom w:val="none" w:sz="0" w:space="0" w:color="auto"/>
            <w:right w:val="none" w:sz="0" w:space="0" w:color="auto"/>
          </w:divBdr>
        </w:div>
        <w:div w:id="1254389880">
          <w:marLeft w:val="480"/>
          <w:marRight w:val="0"/>
          <w:marTop w:val="0"/>
          <w:marBottom w:val="0"/>
          <w:divBdr>
            <w:top w:val="none" w:sz="0" w:space="0" w:color="auto"/>
            <w:left w:val="none" w:sz="0" w:space="0" w:color="auto"/>
            <w:bottom w:val="none" w:sz="0" w:space="0" w:color="auto"/>
            <w:right w:val="none" w:sz="0" w:space="0" w:color="auto"/>
          </w:divBdr>
        </w:div>
        <w:div w:id="1257131806">
          <w:marLeft w:val="480"/>
          <w:marRight w:val="0"/>
          <w:marTop w:val="0"/>
          <w:marBottom w:val="0"/>
          <w:divBdr>
            <w:top w:val="none" w:sz="0" w:space="0" w:color="auto"/>
            <w:left w:val="none" w:sz="0" w:space="0" w:color="auto"/>
            <w:bottom w:val="none" w:sz="0" w:space="0" w:color="auto"/>
            <w:right w:val="none" w:sz="0" w:space="0" w:color="auto"/>
          </w:divBdr>
        </w:div>
        <w:div w:id="1257401868">
          <w:marLeft w:val="480"/>
          <w:marRight w:val="0"/>
          <w:marTop w:val="0"/>
          <w:marBottom w:val="0"/>
          <w:divBdr>
            <w:top w:val="none" w:sz="0" w:space="0" w:color="auto"/>
            <w:left w:val="none" w:sz="0" w:space="0" w:color="auto"/>
            <w:bottom w:val="none" w:sz="0" w:space="0" w:color="auto"/>
            <w:right w:val="none" w:sz="0" w:space="0" w:color="auto"/>
          </w:divBdr>
        </w:div>
        <w:div w:id="1288202768">
          <w:marLeft w:val="480"/>
          <w:marRight w:val="0"/>
          <w:marTop w:val="0"/>
          <w:marBottom w:val="0"/>
          <w:divBdr>
            <w:top w:val="none" w:sz="0" w:space="0" w:color="auto"/>
            <w:left w:val="none" w:sz="0" w:space="0" w:color="auto"/>
            <w:bottom w:val="none" w:sz="0" w:space="0" w:color="auto"/>
            <w:right w:val="none" w:sz="0" w:space="0" w:color="auto"/>
          </w:divBdr>
        </w:div>
        <w:div w:id="1299803308">
          <w:marLeft w:val="480"/>
          <w:marRight w:val="0"/>
          <w:marTop w:val="0"/>
          <w:marBottom w:val="0"/>
          <w:divBdr>
            <w:top w:val="none" w:sz="0" w:space="0" w:color="auto"/>
            <w:left w:val="none" w:sz="0" w:space="0" w:color="auto"/>
            <w:bottom w:val="none" w:sz="0" w:space="0" w:color="auto"/>
            <w:right w:val="none" w:sz="0" w:space="0" w:color="auto"/>
          </w:divBdr>
        </w:div>
        <w:div w:id="1304191826">
          <w:marLeft w:val="480"/>
          <w:marRight w:val="0"/>
          <w:marTop w:val="0"/>
          <w:marBottom w:val="0"/>
          <w:divBdr>
            <w:top w:val="none" w:sz="0" w:space="0" w:color="auto"/>
            <w:left w:val="none" w:sz="0" w:space="0" w:color="auto"/>
            <w:bottom w:val="none" w:sz="0" w:space="0" w:color="auto"/>
            <w:right w:val="none" w:sz="0" w:space="0" w:color="auto"/>
          </w:divBdr>
        </w:div>
        <w:div w:id="1305509113">
          <w:marLeft w:val="480"/>
          <w:marRight w:val="0"/>
          <w:marTop w:val="0"/>
          <w:marBottom w:val="0"/>
          <w:divBdr>
            <w:top w:val="none" w:sz="0" w:space="0" w:color="auto"/>
            <w:left w:val="none" w:sz="0" w:space="0" w:color="auto"/>
            <w:bottom w:val="none" w:sz="0" w:space="0" w:color="auto"/>
            <w:right w:val="none" w:sz="0" w:space="0" w:color="auto"/>
          </w:divBdr>
        </w:div>
        <w:div w:id="1313753597">
          <w:marLeft w:val="480"/>
          <w:marRight w:val="0"/>
          <w:marTop w:val="0"/>
          <w:marBottom w:val="0"/>
          <w:divBdr>
            <w:top w:val="none" w:sz="0" w:space="0" w:color="auto"/>
            <w:left w:val="none" w:sz="0" w:space="0" w:color="auto"/>
            <w:bottom w:val="none" w:sz="0" w:space="0" w:color="auto"/>
            <w:right w:val="none" w:sz="0" w:space="0" w:color="auto"/>
          </w:divBdr>
        </w:div>
        <w:div w:id="1316881174">
          <w:marLeft w:val="480"/>
          <w:marRight w:val="0"/>
          <w:marTop w:val="0"/>
          <w:marBottom w:val="0"/>
          <w:divBdr>
            <w:top w:val="none" w:sz="0" w:space="0" w:color="auto"/>
            <w:left w:val="none" w:sz="0" w:space="0" w:color="auto"/>
            <w:bottom w:val="none" w:sz="0" w:space="0" w:color="auto"/>
            <w:right w:val="none" w:sz="0" w:space="0" w:color="auto"/>
          </w:divBdr>
        </w:div>
        <w:div w:id="1325162259">
          <w:marLeft w:val="480"/>
          <w:marRight w:val="0"/>
          <w:marTop w:val="0"/>
          <w:marBottom w:val="0"/>
          <w:divBdr>
            <w:top w:val="none" w:sz="0" w:space="0" w:color="auto"/>
            <w:left w:val="none" w:sz="0" w:space="0" w:color="auto"/>
            <w:bottom w:val="none" w:sz="0" w:space="0" w:color="auto"/>
            <w:right w:val="none" w:sz="0" w:space="0" w:color="auto"/>
          </w:divBdr>
        </w:div>
        <w:div w:id="1330478368">
          <w:marLeft w:val="480"/>
          <w:marRight w:val="0"/>
          <w:marTop w:val="0"/>
          <w:marBottom w:val="0"/>
          <w:divBdr>
            <w:top w:val="none" w:sz="0" w:space="0" w:color="auto"/>
            <w:left w:val="none" w:sz="0" w:space="0" w:color="auto"/>
            <w:bottom w:val="none" w:sz="0" w:space="0" w:color="auto"/>
            <w:right w:val="none" w:sz="0" w:space="0" w:color="auto"/>
          </w:divBdr>
        </w:div>
      </w:divsChild>
    </w:div>
    <w:div w:id="695428736">
      <w:bodyDiv w:val="1"/>
      <w:marLeft w:val="0"/>
      <w:marRight w:val="0"/>
      <w:marTop w:val="0"/>
      <w:marBottom w:val="0"/>
      <w:divBdr>
        <w:top w:val="none" w:sz="0" w:space="0" w:color="auto"/>
        <w:left w:val="none" w:sz="0" w:space="0" w:color="auto"/>
        <w:bottom w:val="none" w:sz="0" w:space="0" w:color="auto"/>
        <w:right w:val="none" w:sz="0" w:space="0" w:color="auto"/>
      </w:divBdr>
    </w:div>
    <w:div w:id="696278443">
      <w:bodyDiv w:val="1"/>
      <w:marLeft w:val="0"/>
      <w:marRight w:val="0"/>
      <w:marTop w:val="0"/>
      <w:marBottom w:val="0"/>
      <w:divBdr>
        <w:top w:val="none" w:sz="0" w:space="0" w:color="auto"/>
        <w:left w:val="none" w:sz="0" w:space="0" w:color="auto"/>
        <w:bottom w:val="none" w:sz="0" w:space="0" w:color="auto"/>
        <w:right w:val="none" w:sz="0" w:space="0" w:color="auto"/>
      </w:divBdr>
    </w:div>
    <w:div w:id="697705771">
      <w:bodyDiv w:val="1"/>
      <w:marLeft w:val="0"/>
      <w:marRight w:val="0"/>
      <w:marTop w:val="0"/>
      <w:marBottom w:val="0"/>
      <w:divBdr>
        <w:top w:val="none" w:sz="0" w:space="0" w:color="auto"/>
        <w:left w:val="none" w:sz="0" w:space="0" w:color="auto"/>
        <w:bottom w:val="none" w:sz="0" w:space="0" w:color="auto"/>
        <w:right w:val="none" w:sz="0" w:space="0" w:color="auto"/>
      </w:divBdr>
    </w:div>
    <w:div w:id="698360981">
      <w:bodyDiv w:val="1"/>
      <w:marLeft w:val="0"/>
      <w:marRight w:val="0"/>
      <w:marTop w:val="0"/>
      <w:marBottom w:val="0"/>
      <w:divBdr>
        <w:top w:val="none" w:sz="0" w:space="0" w:color="auto"/>
        <w:left w:val="none" w:sz="0" w:space="0" w:color="auto"/>
        <w:bottom w:val="none" w:sz="0" w:space="0" w:color="auto"/>
        <w:right w:val="none" w:sz="0" w:space="0" w:color="auto"/>
      </w:divBdr>
    </w:div>
    <w:div w:id="698434803">
      <w:bodyDiv w:val="1"/>
      <w:marLeft w:val="0"/>
      <w:marRight w:val="0"/>
      <w:marTop w:val="0"/>
      <w:marBottom w:val="0"/>
      <w:divBdr>
        <w:top w:val="none" w:sz="0" w:space="0" w:color="auto"/>
        <w:left w:val="none" w:sz="0" w:space="0" w:color="auto"/>
        <w:bottom w:val="none" w:sz="0" w:space="0" w:color="auto"/>
        <w:right w:val="none" w:sz="0" w:space="0" w:color="auto"/>
      </w:divBdr>
    </w:div>
    <w:div w:id="699743484">
      <w:bodyDiv w:val="1"/>
      <w:marLeft w:val="0"/>
      <w:marRight w:val="0"/>
      <w:marTop w:val="0"/>
      <w:marBottom w:val="0"/>
      <w:divBdr>
        <w:top w:val="none" w:sz="0" w:space="0" w:color="auto"/>
        <w:left w:val="none" w:sz="0" w:space="0" w:color="auto"/>
        <w:bottom w:val="none" w:sz="0" w:space="0" w:color="auto"/>
        <w:right w:val="none" w:sz="0" w:space="0" w:color="auto"/>
      </w:divBdr>
    </w:div>
    <w:div w:id="700979686">
      <w:bodyDiv w:val="1"/>
      <w:marLeft w:val="0"/>
      <w:marRight w:val="0"/>
      <w:marTop w:val="0"/>
      <w:marBottom w:val="0"/>
      <w:divBdr>
        <w:top w:val="none" w:sz="0" w:space="0" w:color="auto"/>
        <w:left w:val="none" w:sz="0" w:space="0" w:color="auto"/>
        <w:bottom w:val="none" w:sz="0" w:space="0" w:color="auto"/>
        <w:right w:val="none" w:sz="0" w:space="0" w:color="auto"/>
      </w:divBdr>
    </w:div>
    <w:div w:id="701590357">
      <w:bodyDiv w:val="1"/>
      <w:marLeft w:val="0"/>
      <w:marRight w:val="0"/>
      <w:marTop w:val="0"/>
      <w:marBottom w:val="0"/>
      <w:divBdr>
        <w:top w:val="none" w:sz="0" w:space="0" w:color="auto"/>
        <w:left w:val="none" w:sz="0" w:space="0" w:color="auto"/>
        <w:bottom w:val="none" w:sz="0" w:space="0" w:color="auto"/>
        <w:right w:val="none" w:sz="0" w:space="0" w:color="auto"/>
      </w:divBdr>
    </w:div>
    <w:div w:id="701633721">
      <w:bodyDiv w:val="1"/>
      <w:marLeft w:val="0"/>
      <w:marRight w:val="0"/>
      <w:marTop w:val="0"/>
      <w:marBottom w:val="0"/>
      <w:divBdr>
        <w:top w:val="none" w:sz="0" w:space="0" w:color="auto"/>
        <w:left w:val="none" w:sz="0" w:space="0" w:color="auto"/>
        <w:bottom w:val="none" w:sz="0" w:space="0" w:color="auto"/>
        <w:right w:val="none" w:sz="0" w:space="0" w:color="auto"/>
      </w:divBdr>
      <w:divsChild>
        <w:div w:id="6489990">
          <w:marLeft w:val="480"/>
          <w:marRight w:val="0"/>
          <w:marTop w:val="0"/>
          <w:marBottom w:val="0"/>
          <w:divBdr>
            <w:top w:val="none" w:sz="0" w:space="0" w:color="auto"/>
            <w:left w:val="none" w:sz="0" w:space="0" w:color="auto"/>
            <w:bottom w:val="none" w:sz="0" w:space="0" w:color="auto"/>
            <w:right w:val="none" w:sz="0" w:space="0" w:color="auto"/>
          </w:divBdr>
        </w:div>
        <w:div w:id="18510916">
          <w:marLeft w:val="480"/>
          <w:marRight w:val="0"/>
          <w:marTop w:val="0"/>
          <w:marBottom w:val="0"/>
          <w:divBdr>
            <w:top w:val="none" w:sz="0" w:space="0" w:color="auto"/>
            <w:left w:val="none" w:sz="0" w:space="0" w:color="auto"/>
            <w:bottom w:val="none" w:sz="0" w:space="0" w:color="auto"/>
            <w:right w:val="none" w:sz="0" w:space="0" w:color="auto"/>
          </w:divBdr>
        </w:div>
        <w:div w:id="19010984">
          <w:marLeft w:val="480"/>
          <w:marRight w:val="0"/>
          <w:marTop w:val="0"/>
          <w:marBottom w:val="0"/>
          <w:divBdr>
            <w:top w:val="none" w:sz="0" w:space="0" w:color="auto"/>
            <w:left w:val="none" w:sz="0" w:space="0" w:color="auto"/>
            <w:bottom w:val="none" w:sz="0" w:space="0" w:color="auto"/>
            <w:right w:val="none" w:sz="0" w:space="0" w:color="auto"/>
          </w:divBdr>
        </w:div>
        <w:div w:id="28730319">
          <w:marLeft w:val="480"/>
          <w:marRight w:val="0"/>
          <w:marTop w:val="0"/>
          <w:marBottom w:val="0"/>
          <w:divBdr>
            <w:top w:val="none" w:sz="0" w:space="0" w:color="auto"/>
            <w:left w:val="none" w:sz="0" w:space="0" w:color="auto"/>
            <w:bottom w:val="none" w:sz="0" w:space="0" w:color="auto"/>
            <w:right w:val="none" w:sz="0" w:space="0" w:color="auto"/>
          </w:divBdr>
        </w:div>
        <w:div w:id="29232905">
          <w:marLeft w:val="480"/>
          <w:marRight w:val="0"/>
          <w:marTop w:val="0"/>
          <w:marBottom w:val="0"/>
          <w:divBdr>
            <w:top w:val="none" w:sz="0" w:space="0" w:color="auto"/>
            <w:left w:val="none" w:sz="0" w:space="0" w:color="auto"/>
            <w:bottom w:val="none" w:sz="0" w:space="0" w:color="auto"/>
            <w:right w:val="none" w:sz="0" w:space="0" w:color="auto"/>
          </w:divBdr>
        </w:div>
        <w:div w:id="32385093">
          <w:marLeft w:val="480"/>
          <w:marRight w:val="0"/>
          <w:marTop w:val="0"/>
          <w:marBottom w:val="0"/>
          <w:divBdr>
            <w:top w:val="none" w:sz="0" w:space="0" w:color="auto"/>
            <w:left w:val="none" w:sz="0" w:space="0" w:color="auto"/>
            <w:bottom w:val="none" w:sz="0" w:space="0" w:color="auto"/>
            <w:right w:val="none" w:sz="0" w:space="0" w:color="auto"/>
          </w:divBdr>
        </w:div>
        <w:div w:id="33584180">
          <w:marLeft w:val="480"/>
          <w:marRight w:val="0"/>
          <w:marTop w:val="0"/>
          <w:marBottom w:val="0"/>
          <w:divBdr>
            <w:top w:val="none" w:sz="0" w:space="0" w:color="auto"/>
            <w:left w:val="none" w:sz="0" w:space="0" w:color="auto"/>
            <w:bottom w:val="none" w:sz="0" w:space="0" w:color="auto"/>
            <w:right w:val="none" w:sz="0" w:space="0" w:color="auto"/>
          </w:divBdr>
        </w:div>
        <w:div w:id="38827190">
          <w:marLeft w:val="480"/>
          <w:marRight w:val="0"/>
          <w:marTop w:val="0"/>
          <w:marBottom w:val="0"/>
          <w:divBdr>
            <w:top w:val="none" w:sz="0" w:space="0" w:color="auto"/>
            <w:left w:val="none" w:sz="0" w:space="0" w:color="auto"/>
            <w:bottom w:val="none" w:sz="0" w:space="0" w:color="auto"/>
            <w:right w:val="none" w:sz="0" w:space="0" w:color="auto"/>
          </w:divBdr>
        </w:div>
        <w:div w:id="49311381">
          <w:marLeft w:val="480"/>
          <w:marRight w:val="0"/>
          <w:marTop w:val="0"/>
          <w:marBottom w:val="0"/>
          <w:divBdr>
            <w:top w:val="none" w:sz="0" w:space="0" w:color="auto"/>
            <w:left w:val="none" w:sz="0" w:space="0" w:color="auto"/>
            <w:bottom w:val="none" w:sz="0" w:space="0" w:color="auto"/>
            <w:right w:val="none" w:sz="0" w:space="0" w:color="auto"/>
          </w:divBdr>
        </w:div>
        <w:div w:id="61300469">
          <w:marLeft w:val="480"/>
          <w:marRight w:val="0"/>
          <w:marTop w:val="0"/>
          <w:marBottom w:val="0"/>
          <w:divBdr>
            <w:top w:val="none" w:sz="0" w:space="0" w:color="auto"/>
            <w:left w:val="none" w:sz="0" w:space="0" w:color="auto"/>
            <w:bottom w:val="none" w:sz="0" w:space="0" w:color="auto"/>
            <w:right w:val="none" w:sz="0" w:space="0" w:color="auto"/>
          </w:divBdr>
        </w:div>
        <w:div w:id="91750466">
          <w:marLeft w:val="480"/>
          <w:marRight w:val="0"/>
          <w:marTop w:val="0"/>
          <w:marBottom w:val="0"/>
          <w:divBdr>
            <w:top w:val="none" w:sz="0" w:space="0" w:color="auto"/>
            <w:left w:val="none" w:sz="0" w:space="0" w:color="auto"/>
            <w:bottom w:val="none" w:sz="0" w:space="0" w:color="auto"/>
            <w:right w:val="none" w:sz="0" w:space="0" w:color="auto"/>
          </w:divBdr>
        </w:div>
        <w:div w:id="98523962">
          <w:marLeft w:val="480"/>
          <w:marRight w:val="0"/>
          <w:marTop w:val="0"/>
          <w:marBottom w:val="0"/>
          <w:divBdr>
            <w:top w:val="none" w:sz="0" w:space="0" w:color="auto"/>
            <w:left w:val="none" w:sz="0" w:space="0" w:color="auto"/>
            <w:bottom w:val="none" w:sz="0" w:space="0" w:color="auto"/>
            <w:right w:val="none" w:sz="0" w:space="0" w:color="auto"/>
          </w:divBdr>
        </w:div>
        <w:div w:id="100033388">
          <w:marLeft w:val="480"/>
          <w:marRight w:val="0"/>
          <w:marTop w:val="0"/>
          <w:marBottom w:val="0"/>
          <w:divBdr>
            <w:top w:val="none" w:sz="0" w:space="0" w:color="auto"/>
            <w:left w:val="none" w:sz="0" w:space="0" w:color="auto"/>
            <w:bottom w:val="none" w:sz="0" w:space="0" w:color="auto"/>
            <w:right w:val="none" w:sz="0" w:space="0" w:color="auto"/>
          </w:divBdr>
        </w:div>
        <w:div w:id="101077706">
          <w:marLeft w:val="480"/>
          <w:marRight w:val="0"/>
          <w:marTop w:val="0"/>
          <w:marBottom w:val="0"/>
          <w:divBdr>
            <w:top w:val="none" w:sz="0" w:space="0" w:color="auto"/>
            <w:left w:val="none" w:sz="0" w:space="0" w:color="auto"/>
            <w:bottom w:val="none" w:sz="0" w:space="0" w:color="auto"/>
            <w:right w:val="none" w:sz="0" w:space="0" w:color="auto"/>
          </w:divBdr>
        </w:div>
        <w:div w:id="105538394">
          <w:marLeft w:val="480"/>
          <w:marRight w:val="0"/>
          <w:marTop w:val="0"/>
          <w:marBottom w:val="0"/>
          <w:divBdr>
            <w:top w:val="none" w:sz="0" w:space="0" w:color="auto"/>
            <w:left w:val="none" w:sz="0" w:space="0" w:color="auto"/>
            <w:bottom w:val="none" w:sz="0" w:space="0" w:color="auto"/>
            <w:right w:val="none" w:sz="0" w:space="0" w:color="auto"/>
          </w:divBdr>
        </w:div>
        <w:div w:id="107043915">
          <w:marLeft w:val="480"/>
          <w:marRight w:val="0"/>
          <w:marTop w:val="0"/>
          <w:marBottom w:val="0"/>
          <w:divBdr>
            <w:top w:val="none" w:sz="0" w:space="0" w:color="auto"/>
            <w:left w:val="none" w:sz="0" w:space="0" w:color="auto"/>
            <w:bottom w:val="none" w:sz="0" w:space="0" w:color="auto"/>
            <w:right w:val="none" w:sz="0" w:space="0" w:color="auto"/>
          </w:divBdr>
        </w:div>
        <w:div w:id="116680885">
          <w:marLeft w:val="480"/>
          <w:marRight w:val="0"/>
          <w:marTop w:val="0"/>
          <w:marBottom w:val="0"/>
          <w:divBdr>
            <w:top w:val="none" w:sz="0" w:space="0" w:color="auto"/>
            <w:left w:val="none" w:sz="0" w:space="0" w:color="auto"/>
            <w:bottom w:val="none" w:sz="0" w:space="0" w:color="auto"/>
            <w:right w:val="none" w:sz="0" w:space="0" w:color="auto"/>
          </w:divBdr>
        </w:div>
        <w:div w:id="142239201">
          <w:marLeft w:val="480"/>
          <w:marRight w:val="0"/>
          <w:marTop w:val="0"/>
          <w:marBottom w:val="0"/>
          <w:divBdr>
            <w:top w:val="none" w:sz="0" w:space="0" w:color="auto"/>
            <w:left w:val="none" w:sz="0" w:space="0" w:color="auto"/>
            <w:bottom w:val="none" w:sz="0" w:space="0" w:color="auto"/>
            <w:right w:val="none" w:sz="0" w:space="0" w:color="auto"/>
          </w:divBdr>
        </w:div>
        <w:div w:id="146481312">
          <w:marLeft w:val="480"/>
          <w:marRight w:val="0"/>
          <w:marTop w:val="0"/>
          <w:marBottom w:val="0"/>
          <w:divBdr>
            <w:top w:val="none" w:sz="0" w:space="0" w:color="auto"/>
            <w:left w:val="none" w:sz="0" w:space="0" w:color="auto"/>
            <w:bottom w:val="none" w:sz="0" w:space="0" w:color="auto"/>
            <w:right w:val="none" w:sz="0" w:space="0" w:color="auto"/>
          </w:divBdr>
        </w:div>
        <w:div w:id="148400221">
          <w:marLeft w:val="480"/>
          <w:marRight w:val="0"/>
          <w:marTop w:val="0"/>
          <w:marBottom w:val="0"/>
          <w:divBdr>
            <w:top w:val="none" w:sz="0" w:space="0" w:color="auto"/>
            <w:left w:val="none" w:sz="0" w:space="0" w:color="auto"/>
            <w:bottom w:val="none" w:sz="0" w:space="0" w:color="auto"/>
            <w:right w:val="none" w:sz="0" w:space="0" w:color="auto"/>
          </w:divBdr>
        </w:div>
        <w:div w:id="158935364">
          <w:marLeft w:val="480"/>
          <w:marRight w:val="0"/>
          <w:marTop w:val="0"/>
          <w:marBottom w:val="0"/>
          <w:divBdr>
            <w:top w:val="none" w:sz="0" w:space="0" w:color="auto"/>
            <w:left w:val="none" w:sz="0" w:space="0" w:color="auto"/>
            <w:bottom w:val="none" w:sz="0" w:space="0" w:color="auto"/>
            <w:right w:val="none" w:sz="0" w:space="0" w:color="auto"/>
          </w:divBdr>
        </w:div>
        <w:div w:id="178811864">
          <w:marLeft w:val="480"/>
          <w:marRight w:val="0"/>
          <w:marTop w:val="0"/>
          <w:marBottom w:val="0"/>
          <w:divBdr>
            <w:top w:val="none" w:sz="0" w:space="0" w:color="auto"/>
            <w:left w:val="none" w:sz="0" w:space="0" w:color="auto"/>
            <w:bottom w:val="none" w:sz="0" w:space="0" w:color="auto"/>
            <w:right w:val="none" w:sz="0" w:space="0" w:color="auto"/>
          </w:divBdr>
        </w:div>
        <w:div w:id="186214259">
          <w:marLeft w:val="480"/>
          <w:marRight w:val="0"/>
          <w:marTop w:val="0"/>
          <w:marBottom w:val="0"/>
          <w:divBdr>
            <w:top w:val="none" w:sz="0" w:space="0" w:color="auto"/>
            <w:left w:val="none" w:sz="0" w:space="0" w:color="auto"/>
            <w:bottom w:val="none" w:sz="0" w:space="0" w:color="auto"/>
            <w:right w:val="none" w:sz="0" w:space="0" w:color="auto"/>
          </w:divBdr>
        </w:div>
        <w:div w:id="188446366">
          <w:marLeft w:val="480"/>
          <w:marRight w:val="0"/>
          <w:marTop w:val="0"/>
          <w:marBottom w:val="0"/>
          <w:divBdr>
            <w:top w:val="none" w:sz="0" w:space="0" w:color="auto"/>
            <w:left w:val="none" w:sz="0" w:space="0" w:color="auto"/>
            <w:bottom w:val="none" w:sz="0" w:space="0" w:color="auto"/>
            <w:right w:val="none" w:sz="0" w:space="0" w:color="auto"/>
          </w:divBdr>
        </w:div>
        <w:div w:id="191115253">
          <w:marLeft w:val="480"/>
          <w:marRight w:val="0"/>
          <w:marTop w:val="0"/>
          <w:marBottom w:val="0"/>
          <w:divBdr>
            <w:top w:val="none" w:sz="0" w:space="0" w:color="auto"/>
            <w:left w:val="none" w:sz="0" w:space="0" w:color="auto"/>
            <w:bottom w:val="none" w:sz="0" w:space="0" w:color="auto"/>
            <w:right w:val="none" w:sz="0" w:space="0" w:color="auto"/>
          </w:divBdr>
        </w:div>
        <w:div w:id="222063216">
          <w:marLeft w:val="480"/>
          <w:marRight w:val="0"/>
          <w:marTop w:val="0"/>
          <w:marBottom w:val="0"/>
          <w:divBdr>
            <w:top w:val="none" w:sz="0" w:space="0" w:color="auto"/>
            <w:left w:val="none" w:sz="0" w:space="0" w:color="auto"/>
            <w:bottom w:val="none" w:sz="0" w:space="0" w:color="auto"/>
            <w:right w:val="none" w:sz="0" w:space="0" w:color="auto"/>
          </w:divBdr>
        </w:div>
        <w:div w:id="252669309">
          <w:marLeft w:val="480"/>
          <w:marRight w:val="0"/>
          <w:marTop w:val="0"/>
          <w:marBottom w:val="0"/>
          <w:divBdr>
            <w:top w:val="none" w:sz="0" w:space="0" w:color="auto"/>
            <w:left w:val="none" w:sz="0" w:space="0" w:color="auto"/>
            <w:bottom w:val="none" w:sz="0" w:space="0" w:color="auto"/>
            <w:right w:val="none" w:sz="0" w:space="0" w:color="auto"/>
          </w:divBdr>
        </w:div>
        <w:div w:id="267615646">
          <w:marLeft w:val="480"/>
          <w:marRight w:val="0"/>
          <w:marTop w:val="0"/>
          <w:marBottom w:val="0"/>
          <w:divBdr>
            <w:top w:val="none" w:sz="0" w:space="0" w:color="auto"/>
            <w:left w:val="none" w:sz="0" w:space="0" w:color="auto"/>
            <w:bottom w:val="none" w:sz="0" w:space="0" w:color="auto"/>
            <w:right w:val="none" w:sz="0" w:space="0" w:color="auto"/>
          </w:divBdr>
        </w:div>
        <w:div w:id="281811531">
          <w:marLeft w:val="480"/>
          <w:marRight w:val="0"/>
          <w:marTop w:val="0"/>
          <w:marBottom w:val="0"/>
          <w:divBdr>
            <w:top w:val="none" w:sz="0" w:space="0" w:color="auto"/>
            <w:left w:val="none" w:sz="0" w:space="0" w:color="auto"/>
            <w:bottom w:val="none" w:sz="0" w:space="0" w:color="auto"/>
            <w:right w:val="none" w:sz="0" w:space="0" w:color="auto"/>
          </w:divBdr>
        </w:div>
        <w:div w:id="283773360">
          <w:marLeft w:val="480"/>
          <w:marRight w:val="0"/>
          <w:marTop w:val="0"/>
          <w:marBottom w:val="0"/>
          <w:divBdr>
            <w:top w:val="none" w:sz="0" w:space="0" w:color="auto"/>
            <w:left w:val="none" w:sz="0" w:space="0" w:color="auto"/>
            <w:bottom w:val="none" w:sz="0" w:space="0" w:color="auto"/>
            <w:right w:val="none" w:sz="0" w:space="0" w:color="auto"/>
          </w:divBdr>
        </w:div>
        <w:div w:id="285085659">
          <w:marLeft w:val="480"/>
          <w:marRight w:val="0"/>
          <w:marTop w:val="0"/>
          <w:marBottom w:val="0"/>
          <w:divBdr>
            <w:top w:val="none" w:sz="0" w:space="0" w:color="auto"/>
            <w:left w:val="none" w:sz="0" w:space="0" w:color="auto"/>
            <w:bottom w:val="none" w:sz="0" w:space="0" w:color="auto"/>
            <w:right w:val="none" w:sz="0" w:space="0" w:color="auto"/>
          </w:divBdr>
        </w:div>
        <w:div w:id="344332668">
          <w:marLeft w:val="480"/>
          <w:marRight w:val="0"/>
          <w:marTop w:val="0"/>
          <w:marBottom w:val="0"/>
          <w:divBdr>
            <w:top w:val="none" w:sz="0" w:space="0" w:color="auto"/>
            <w:left w:val="none" w:sz="0" w:space="0" w:color="auto"/>
            <w:bottom w:val="none" w:sz="0" w:space="0" w:color="auto"/>
            <w:right w:val="none" w:sz="0" w:space="0" w:color="auto"/>
          </w:divBdr>
        </w:div>
        <w:div w:id="354691586">
          <w:marLeft w:val="480"/>
          <w:marRight w:val="0"/>
          <w:marTop w:val="0"/>
          <w:marBottom w:val="0"/>
          <w:divBdr>
            <w:top w:val="none" w:sz="0" w:space="0" w:color="auto"/>
            <w:left w:val="none" w:sz="0" w:space="0" w:color="auto"/>
            <w:bottom w:val="none" w:sz="0" w:space="0" w:color="auto"/>
            <w:right w:val="none" w:sz="0" w:space="0" w:color="auto"/>
          </w:divBdr>
        </w:div>
        <w:div w:id="355230653">
          <w:marLeft w:val="480"/>
          <w:marRight w:val="0"/>
          <w:marTop w:val="0"/>
          <w:marBottom w:val="0"/>
          <w:divBdr>
            <w:top w:val="none" w:sz="0" w:space="0" w:color="auto"/>
            <w:left w:val="none" w:sz="0" w:space="0" w:color="auto"/>
            <w:bottom w:val="none" w:sz="0" w:space="0" w:color="auto"/>
            <w:right w:val="none" w:sz="0" w:space="0" w:color="auto"/>
          </w:divBdr>
        </w:div>
        <w:div w:id="356469321">
          <w:marLeft w:val="480"/>
          <w:marRight w:val="0"/>
          <w:marTop w:val="0"/>
          <w:marBottom w:val="0"/>
          <w:divBdr>
            <w:top w:val="none" w:sz="0" w:space="0" w:color="auto"/>
            <w:left w:val="none" w:sz="0" w:space="0" w:color="auto"/>
            <w:bottom w:val="none" w:sz="0" w:space="0" w:color="auto"/>
            <w:right w:val="none" w:sz="0" w:space="0" w:color="auto"/>
          </w:divBdr>
        </w:div>
        <w:div w:id="371618914">
          <w:marLeft w:val="480"/>
          <w:marRight w:val="0"/>
          <w:marTop w:val="0"/>
          <w:marBottom w:val="0"/>
          <w:divBdr>
            <w:top w:val="none" w:sz="0" w:space="0" w:color="auto"/>
            <w:left w:val="none" w:sz="0" w:space="0" w:color="auto"/>
            <w:bottom w:val="none" w:sz="0" w:space="0" w:color="auto"/>
            <w:right w:val="none" w:sz="0" w:space="0" w:color="auto"/>
          </w:divBdr>
        </w:div>
        <w:div w:id="376515656">
          <w:marLeft w:val="480"/>
          <w:marRight w:val="0"/>
          <w:marTop w:val="0"/>
          <w:marBottom w:val="0"/>
          <w:divBdr>
            <w:top w:val="none" w:sz="0" w:space="0" w:color="auto"/>
            <w:left w:val="none" w:sz="0" w:space="0" w:color="auto"/>
            <w:bottom w:val="none" w:sz="0" w:space="0" w:color="auto"/>
            <w:right w:val="none" w:sz="0" w:space="0" w:color="auto"/>
          </w:divBdr>
        </w:div>
        <w:div w:id="376660617">
          <w:marLeft w:val="480"/>
          <w:marRight w:val="0"/>
          <w:marTop w:val="0"/>
          <w:marBottom w:val="0"/>
          <w:divBdr>
            <w:top w:val="none" w:sz="0" w:space="0" w:color="auto"/>
            <w:left w:val="none" w:sz="0" w:space="0" w:color="auto"/>
            <w:bottom w:val="none" w:sz="0" w:space="0" w:color="auto"/>
            <w:right w:val="none" w:sz="0" w:space="0" w:color="auto"/>
          </w:divBdr>
        </w:div>
        <w:div w:id="385876629">
          <w:marLeft w:val="480"/>
          <w:marRight w:val="0"/>
          <w:marTop w:val="0"/>
          <w:marBottom w:val="0"/>
          <w:divBdr>
            <w:top w:val="none" w:sz="0" w:space="0" w:color="auto"/>
            <w:left w:val="none" w:sz="0" w:space="0" w:color="auto"/>
            <w:bottom w:val="none" w:sz="0" w:space="0" w:color="auto"/>
            <w:right w:val="none" w:sz="0" w:space="0" w:color="auto"/>
          </w:divBdr>
        </w:div>
        <w:div w:id="392585178">
          <w:marLeft w:val="480"/>
          <w:marRight w:val="0"/>
          <w:marTop w:val="0"/>
          <w:marBottom w:val="0"/>
          <w:divBdr>
            <w:top w:val="none" w:sz="0" w:space="0" w:color="auto"/>
            <w:left w:val="none" w:sz="0" w:space="0" w:color="auto"/>
            <w:bottom w:val="none" w:sz="0" w:space="0" w:color="auto"/>
            <w:right w:val="none" w:sz="0" w:space="0" w:color="auto"/>
          </w:divBdr>
        </w:div>
        <w:div w:id="397436866">
          <w:marLeft w:val="480"/>
          <w:marRight w:val="0"/>
          <w:marTop w:val="0"/>
          <w:marBottom w:val="0"/>
          <w:divBdr>
            <w:top w:val="none" w:sz="0" w:space="0" w:color="auto"/>
            <w:left w:val="none" w:sz="0" w:space="0" w:color="auto"/>
            <w:bottom w:val="none" w:sz="0" w:space="0" w:color="auto"/>
            <w:right w:val="none" w:sz="0" w:space="0" w:color="auto"/>
          </w:divBdr>
        </w:div>
        <w:div w:id="402917367">
          <w:marLeft w:val="480"/>
          <w:marRight w:val="0"/>
          <w:marTop w:val="0"/>
          <w:marBottom w:val="0"/>
          <w:divBdr>
            <w:top w:val="none" w:sz="0" w:space="0" w:color="auto"/>
            <w:left w:val="none" w:sz="0" w:space="0" w:color="auto"/>
            <w:bottom w:val="none" w:sz="0" w:space="0" w:color="auto"/>
            <w:right w:val="none" w:sz="0" w:space="0" w:color="auto"/>
          </w:divBdr>
        </w:div>
        <w:div w:id="411589397">
          <w:marLeft w:val="480"/>
          <w:marRight w:val="0"/>
          <w:marTop w:val="0"/>
          <w:marBottom w:val="0"/>
          <w:divBdr>
            <w:top w:val="none" w:sz="0" w:space="0" w:color="auto"/>
            <w:left w:val="none" w:sz="0" w:space="0" w:color="auto"/>
            <w:bottom w:val="none" w:sz="0" w:space="0" w:color="auto"/>
            <w:right w:val="none" w:sz="0" w:space="0" w:color="auto"/>
          </w:divBdr>
        </w:div>
        <w:div w:id="426847996">
          <w:marLeft w:val="480"/>
          <w:marRight w:val="0"/>
          <w:marTop w:val="0"/>
          <w:marBottom w:val="0"/>
          <w:divBdr>
            <w:top w:val="none" w:sz="0" w:space="0" w:color="auto"/>
            <w:left w:val="none" w:sz="0" w:space="0" w:color="auto"/>
            <w:bottom w:val="none" w:sz="0" w:space="0" w:color="auto"/>
            <w:right w:val="none" w:sz="0" w:space="0" w:color="auto"/>
          </w:divBdr>
        </w:div>
        <w:div w:id="429161218">
          <w:marLeft w:val="480"/>
          <w:marRight w:val="0"/>
          <w:marTop w:val="0"/>
          <w:marBottom w:val="0"/>
          <w:divBdr>
            <w:top w:val="none" w:sz="0" w:space="0" w:color="auto"/>
            <w:left w:val="none" w:sz="0" w:space="0" w:color="auto"/>
            <w:bottom w:val="none" w:sz="0" w:space="0" w:color="auto"/>
            <w:right w:val="none" w:sz="0" w:space="0" w:color="auto"/>
          </w:divBdr>
        </w:div>
        <w:div w:id="433673559">
          <w:marLeft w:val="480"/>
          <w:marRight w:val="0"/>
          <w:marTop w:val="0"/>
          <w:marBottom w:val="0"/>
          <w:divBdr>
            <w:top w:val="none" w:sz="0" w:space="0" w:color="auto"/>
            <w:left w:val="none" w:sz="0" w:space="0" w:color="auto"/>
            <w:bottom w:val="none" w:sz="0" w:space="0" w:color="auto"/>
            <w:right w:val="none" w:sz="0" w:space="0" w:color="auto"/>
          </w:divBdr>
        </w:div>
        <w:div w:id="438644684">
          <w:marLeft w:val="480"/>
          <w:marRight w:val="0"/>
          <w:marTop w:val="0"/>
          <w:marBottom w:val="0"/>
          <w:divBdr>
            <w:top w:val="none" w:sz="0" w:space="0" w:color="auto"/>
            <w:left w:val="none" w:sz="0" w:space="0" w:color="auto"/>
            <w:bottom w:val="none" w:sz="0" w:space="0" w:color="auto"/>
            <w:right w:val="none" w:sz="0" w:space="0" w:color="auto"/>
          </w:divBdr>
        </w:div>
        <w:div w:id="442381659">
          <w:marLeft w:val="480"/>
          <w:marRight w:val="0"/>
          <w:marTop w:val="0"/>
          <w:marBottom w:val="0"/>
          <w:divBdr>
            <w:top w:val="none" w:sz="0" w:space="0" w:color="auto"/>
            <w:left w:val="none" w:sz="0" w:space="0" w:color="auto"/>
            <w:bottom w:val="none" w:sz="0" w:space="0" w:color="auto"/>
            <w:right w:val="none" w:sz="0" w:space="0" w:color="auto"/>
          </w:divBdr>
        </w:div>
        <w:div w:id="459152310">
          <w:marLeft w:val="480"/>
          <w:marRight w:val="0"/>
          <w:marTop w:val="0"/>
          <w:marBottom w:val="0"/>
          <w:divBdr>
            <w:top w:val="none" w:sz="0" w:space="0" w:color="auto"/>
            <w:left w:val="none" w:sz="0" w:space="0" w:color="auto"/>
            <w:bottom w:val="none" w:sz="0" w:space="0" w:color="auto"/>
            <w:right w:val="none" w:sz="0" w:space="0" w:color="auto"/>
          </w:divBdr>
        </w:div>
        <w:div w:id="462037773">
          <w:marLeft w:val="480"/>
          <w:marRight w:val="0"/>
          <w:marTop w:val="0"/>
          <w:marBottom w:val="0"/>
          <w:divBdr>
            <w:top w:val="none" w:sz="0" w:space="0" w:color="auto"/>
            <w:left w:val="none" w:sz="0" w:space="0" w:color="auto"/>
            <w:bottom w:val="none" w:sz="0" w:space="0" w:color="auto"/>
            <w:right w:val="none" w:sz="0" w:space="0" w:color="auto"/>
          </w:divBdr>
        </w:div>
        <w:div w:id="462844804">
          <w:marLeft w:val="480"/>
          <w:marRight w:val="0"/>
          <w:marTop w:val="0"/>
          <w:marBottom w:val="0"/>
          <w:divBdr>
            <w:top w:val="none" w:sz="0" w:space="0" w:color="auto"/>
            <w:left w:val="none" w:sz="0" w:space="0" w:color="auto"/>
            <w:bottom w:val="none" w:sz="0" w:space="0" w:color="auto"/>
            <w:right w:val="none" w:sz="0" w:space="0" w:color="auto"/>
          </w:divBdr>
        </w:div>
        <w:div w:id="490485069">
          <w:marLeft w:val="480"/>
          <w:marRight w:val="0"/>
          <w:marTop w:val="0"/>
          <w:marBottom w:val="0"/>
          <w:divBdr>
            <w:top w:val="none" w:sz="0" w:space="0" w:color="auto"/>
            <w:left w:val="none" w:sz="0" w:space="0" w:color="auto"/>
            <w:bottom w:val="none" w:sz="0" w:space="0" w:color="auto"/>
            <w:right w:val="none" w:sz="0" w:space="0" w:color="auto"/>
          </w:divBdr>
        </w:div>
        <w:div w:id="491877347">
          <w:marLeft w:val="480"/>
          <w:marRight w:val="0"/>
          <w:marTop w:val="0"/>
          <w:marBottom w:val="0"/>
          <w:divBdr>
            <w:top w:val="none" w:sz="0" w:space="0" w:color="auto"/>
            <w:left w:val="none" w:sz="0" w:space="0" w:color="auto"/>
            <w:bottom w:val="none" w:sz="0" w:space="0" w:color="auto"/>
            <w:right w:val="none" w:sz="0" w:space="0" w:color="auto"/>
          </w:divBdr>
        </w:div>
        <w:div w:id="493684207">
          <w:marLeft w:val="480"/>
          <w:marRight w:val="0"/>
          <w:marTop w:val="0"/>
          <w:marBottom w:val="0"/>
          <w:divBdr>
            <w:top w:val="none" w:sz="0" w:space="0" w:color="auto"/>
            <w:left w:val="none" w:sz="0" w:space="0" w:color="auto"/>
            <w:bottom w:val="none" w:sz="0" w:space="0" w:color="auto"/>
            <w:right w:val="none" w:sz="0" w:space="0" w:color="auto"/>
          </w:divBdr>
        </w:div>
        <w:div w:id="495417522">
          <w:marLeft w:val="480"/>
          <w:marRight w:val="0"/>
          <w:marTop w:val="0"/>
          <w:marBottom w:val="0"/>
          <w:divBdr>
            <w:top w:val="none" w:sz="0" w:space="0" w:color="auto"/>
            <w:left w:val="none" w:sz="0" w:space="0" w:color="auto"/>
            <w:bottom w:val="none" w:sz="0" w:space="0" w:color="auto"/>
            <w:right w:val="none" w:sz="0" w:space="0" w:color="auto"/>
          </w:divBdr>
        </w:div>
        <w:div w:id="503590624">
          <w:marLeft w:val="480"/>
          <w:marRight w:val="0"/>
          <w:marTop w:val="0"/>
          <w:marBottom w:val="0"/>
          <w:divBdr>
            <w:top w:val="none" w:sz="0" w:space="0" w:color="auto"/>
            <w:left w:val="none" w:sz="0" w:space="0" w:color="auto"/>
            <w:bottom w:val="none" w:sz="0" w:space="0" w:color="auto"/>
            <w:right w:val="none" w:sz="0" w:space="0" w:color="auto"/>
          </w:divBdr>
        </w:div>
        <w:div w:id="506989686">
          <w:marLeft w:val="480"/>
          <w:marRight w:val="0"/>
          <w:marTop w:val="0"/>
          <w:marBottom w:val="0"/>
          <w:divBdr>
            <w:top w:val="none" w:sz="0" w:space="0" w:color="auto"/>
            <w:left w:val="none" w:sz="0" w:space="0" w:color="auto"/>
            <w:bottom w:val="none" w:sz="0" w:space="0" w:color="auto"/>
            <w:right w:val="none" w:sz="0" w:space="0" w:color="auto"/>
          </w:divBdr>
        </w:div>
        <w:div w:id="507986328">
          <w:marLeft w:val="480"/>
          <w:marRight w:val="0"/>
          <w:marTop w:val="0"/>
          <w:marBottom w:val="0"/>
          <w:divBdr>
            <w:top w:val="none" w:sz="0" w:space="0" w:color="auto"/>
            <w:left w:val="none" w:sz="0" w:space="0" w:color="auto"/>
            <w:bottom w:val="none" w:sz="0" w:space="0" w:color="auto"/>
            <w:right w:val="none" w:sz="0" w:space="0" w:color="auto"/>
          </w:divBdr>
        </w:div>
        <w:div w:id="529496319">
          <w:marLeft w:val="480"/>
          <w:marRight w:val="0"/>
          <w:marTop w:val="0"/>
          <w:marBottom w:val="0"/>
          <w:divBdr>
            <w:top w:val="none" w:sz="0" w:space="0" w:color="auto"/>
            <w:left w:val="none" w:sz="0" w:space="0" w:color="auto"/>
            <w:bottom w:val="none" w:sz="0" w:space="0" w:color="auto"/>
            <w:right w:val="none" w:sz="0" w:space="0" w:color="auto"/>
          </w:divBdr>
        </w:div>
        <w:div w:id="545068107">
          <w:marLeft w:val="480"/>
          <w:marRight w:val="0"/>
          <w:marTop w:val="0"/>
          <w:marBottom w:val="0"/>
          <w:divBdr>
            <w:top w:val="none" w:sz="0" w:space="0" w:color="auto"/>
            <w:left w:val="none" w:sz="0" w:space="0" w:color="auto"/>
            <w:bottom w:val="none" w:sz="0" w:space="0" w:color="auto"/>
            <w:right w:val="none" w:sz="0" w:space="0" w:color="auto"/>
          </w:divBdr>
        </w:div>
        <w:div w:id="559218983">
          <w:marLeft w:val="480"/>
          <w:marRight w:val="0"/>
          <w:marTop w:val="0"/>
          <w:marBottom w:val="0"/>
          <w:divBdr>
            <w:top w:val="none" w:sz="0" w:space="0" w:color="auto"/>
            <w:left w:val="none" w:sz="0" w:space="0" w:color="auto"/>
            <w:bottom w:val="none" w:sz="0" w:space="0" w:color="auto"/>
            <w:right w:val="none" w:sz="0" w:space="0" w:color="auto"/>
          </w:divBdr>
        </w:div>
        <w:div w:id="575408046">
          <w:marLeft w:val="480"/>
          <w:marRight w:val="0"/>
          <w:marTop w:val="0"/>
          <w:marBottom w:val="0"/>
          <w:divBdr>
            <w:top w:val="none" w:sz="0" w:space="0" w:color="auto"/>
            <w:left w:val="none" w:sz="0" w:space="0" w:color="auto"/>
            <w:bottom w:val="none" w:sz="0" w:space="0" w:color="auto"/>
            <w:right w:val="none" w:sz="0" w:space="0" w:color="auto"/>
          </w:divBdr>
        </w:div>
        <w:div w:id="595014965">
          <w:marLeft w:val="480"/>
          <w:marRight w:val="0"/>
          <w:marTop w:val="0"/>
          <w:marBottom w:val="0"/>
          <w:divBdr>
            <w:top w:val="none" w:sz="0" w:space="0" w:color="auto"/>
            <w:left w:val="none" w:sz="0" w:space="0" w:color="auto"/>
            <w:bottom w:val="none" w:sz="0" w:space="0" w:color="auto"/>
            <w:right w:val="none" w:sz="0" w:space="0" w:color="auto"/>
          </w:divBdr>
        </w:div>
        <w:div w:id="597836791">
          <w:marLeft w:val="480"/>
          <w:marRight w:val="0"/>
          <w:marTop w:val="0"/>
          <w:marBottom w:val="0"/>
          <w:divBdr>
            <w:top w:val="none" w:sz="0" w:space="0" w:color="auto"/>
            <w:left w:val="none" w:sz="0" w:space="0" w:color="auto"/>
            <w:bottom w:val="none" w:sz="0" w:space="0" w:color="auto"/>
            <w:right w:val="none" w:sz="0" w:space="0" w:color="auto"/>
          </w:divBdr>
        </w:div>
        <w:div w:id="599218888">
          <w:marLeft w:val="480"/>
          <w:marRight w:val="0"/>
          <w:marTop w:val="0"/>
          <w:marBottom w:val="0"/>
          <w:divBdr>
            <w:top w:val="none" w:sz="0" w:space="0" w:color="auto"/>
            <w:left w:val="none" w:sz="0" w:space="0" w:color="auto"/>
            <w:bottom w:val="none" w:sz="0" w:space="0" w:color="auto"/>
            <w:right w:val="none" w:sz="0" w:space="0" w:color="auto"/>
          </w:divBdr>
        </w:div>
        <w:div w:id="603731059">
          <w:marLeft w:val="480"/>
          <w:marRight w:val="0"/>
          <w:marTop w:val="0"/>
          <w:marBottom w:val="0"/>
          <w:divBdr>
            <w:top w:val="none" w:sz="0" w:space="0" w:color="auto"/>
            <w:left w:val="none" w:sz="0" w:space="0" w:color="auto"/>
            <w:bottom w:val="none" w:sz="0" w:space="0" w:color="auto"/>
            <w:right w:val="none" w:sz="0" w:space="0" w:color="auto"/>
          </w:divBdr>
        </w:div>
        <w:div w:id="607204140">
          <w:marLeft w:val="480"/>
          <w:marRight w:val="0"/>
          <w:marTop w:val="0"/>
          <w:marBottom w:val="0"/>
          <w:divBdr>
            <w:top w:val="none" w:sz="0" w:space="0" w:color="auto"/>
            <w:left w:val="none" w:sz="0" w:space="0" w:color="auto"/>
            <w:bottom w:val="none" w:sz="0" w:space="0" w:color="auto"/>
            <w:right w:val="none" w:sz="0" w:space="0" w:color="auto"/>
          </w:divBdr>
        </w:div>
        <w:div w:id="609779533">
          <w:marLeft w:val="480"/>
          <w:marRight w:val="0"/>
          <w:marTop w:val="0"/>
          <w:marBottom w:val="0"/>
          <w:divBdr>
            <w:top w:val="none" w:sz="0" w:space="0" w:color="auto"/>
            <w:left w:val="none" w:sz="0" w:space="0" w:color="auto"/>
            <w:bottom w:val="none" w:sz="0" w:space="0" w:color="auto"/>
            <w:right w:val="none" w:sz="0" w:space="0" w:color="auto"/>
          </w:divBdr>
        </w:div>
        <w:div w:id="643891460">
          <w:marLeft w:val="480"/>
          <w:marRight w:val="0"/>
          <w:marTop w:val="0"/>
          <w:marBottom w:val="0"/>
          <w:divBdr>
            <w:top w:val="none" w:sz="0" w:space="0" w:color="auto"/>
            <w:left w:val="none" w:sz="0" w:space="0" w:color="auto"/>
            <w:bottom w:val="none" w:sz="0" w:space="0" w:color="auto"/>
            <w:right w:val="none" w:sz="0" w:space="0" w:color="auto"/>
          </w:divBdr>
        </w:div>
        <w:div w:id="644702655">
          <w:marLeft w:val="480"/>
          <w:marRight w:val="0"/>
          <w:marTop w:val="0"/>
          <w:marBottom w:val="0"/>
          <w:divBdr>
            <w:top w:val="none" w:sz="0" w:space="0" w:color="auto"/>
            <w:left w:val="none" w:sz="0" w:space="0" w:color="auto"/>
            <w:bottom w:val="none" w:sz="0" w:space="0" w:color="auto"/>
            <w:right w:val="none" w:sz="0" w:space="0" w:color="auto"/>
          </w:divBdr>
        </w:div>
        <w:div w:id="644706435">
          <w:marLeft w:val="480"/>
          <w:marRight w:val="0"/>
          <w:marTop w:val="0"/>
          <w:marBottom w:val="0"/>
          <w:divBdr>
            <w:top w:val="none" w:sz="0" w:space="0" w:color="auto"/>
            <w:left w:val="none" w:sz="0" w:space="0" w:color="auto"/>
            <w:bottom w:val="none" w:sz="0" w:space="0" w:color="auto"/>
            <w:right w:val="none" w:sz="0" w:space="0" w:color="auto"/>
          </w:divBdr>
        </w:div>
        <w:div w:id="649140282">
          <w:marLeft w:val="480"/>
          <w:marRight w:val="0"/>
          <w:marTop w:val="0"/>
          <w:marBottom w:val="0"/>
          <w:divBdr>
            <w:top w:val="none" w:sz="0" w:space="0" w:color="auto"/>
            <w:left w:val="none" w:sz="0" w:space="0" w:color="auto"/>
            <w:bottom w:val="none" w:sz="0" w:space="0" w:color="auto"/>
            <w:right w:val="none" w:sz="0" w:space="0" w:color="auto"/>
          </w:divBdr>
        </w:div>
        <w:div w:id="681666758">
          <w:marLeft w:val="480"/>
          <w:marRight w:val="0"/>
          <w:marTop w:val="0"/>
          <w:marBottom w:val="0"/>
          <w:divBdr>
            <w:top w:val="none" w:sz="0" w:space="0" w:color="auto"/>
            <w:left w:val="none" w:sz="0" w:space="0" w:color="auto"/>
            <w:bottom w:val="none" w:sz="0" w:space="0" w:color="auto"/>
            <w:right w:val="none" w:sz="0" w:space="0" w:color="auto"/>
          </w:divBdr>
        </w:div>
        <w:div w:id="692076931">
          <w:marLeft w:val="480"/>
          <w:marRight w:val="0"/>
          <w:marTop w:val="0"/>
          <w:marBottom w:val="0"/>
          <w:divBdr>
            <w:top w:val="none" w:sz="0" w:space="0" w:color="auto"/>
            <w:left w:val="none" w:sz="0" w:space="0" w:color="auto"/>
            <w:bottom w:val="none" w:sz="0" w:space="0" w:color="auto"/>
            <w:right w:val="none" w:sz="0" w:space="0" w:color="auto"/>
          </w:divBdr>
        </w:div>
        <w:div w:id="698699847">
          <w:marLeft w:val="480"/>
          <w:marRight w:val="0"/>
          <w:marTop w:val="0"/>
          <w:marBottom w:val="0"/>
          <w:divBdr>
            <w:top w:val="none" w:sz="0" w:space="0" w:color="auto"/>
            <w:left w:val="none" w:sz="0" w:space="0" w:color="auto"/>
            <w:bottom w:val="none" w:sz="0" w:space="0" w:color="auto"/>
            <w:right w:val="none" w:sz="0" w:space="0" w:color="auto"/>
          </w:divBdr>
        </w:div>
        <w:div w:id="700783114">
          <w:marLeft w:val="480"/>
          <w:marRight w:val="0"/>
          <w:marTop w:val="0"/>
          <w:marBottom w:val="0"/>
          <w:divBdr>
            <w:top w:val="none" w:sz="0" w:space="0" w:color="auto"/>
            <w:left w:val="none" w:sz="0" w:space="0" w:color="auto"/>
            <w:bottom w:val="none" w:sz="0" w:space="0" w:color="auto"/>
            <w:right w:val="none" w:sz="0" w:space="0" w:color="auto"/>
          </w:divBdr>
        </w:div>
        <w:div w:id="710108909">
          <w:marLeft w:val="480"/>
          <w:marRight w:val="0"/>
          <w:marTop w:val="0"/>
          <w:marBottom w:val="0"/>
          <w:divBdr>
            <w:top w:val="none" w:sz="0" w:space="0" w:color="auto"/>
            <w:left w:val="none" w:sz="0" w:space="0" w:color="auto"/>
            <w:bottom w:val="none" w:sz="0" w:space="0" w:color="auto"/>
            <w:right w:val="none" w:sz="0" w:space="0" w:color="auto"/>
          </w:divBdr>
        </w:div>
        <w:div w:id="715470264">
          <w:marLeft w:val="480"/>
          <w:marRight w:val="0"/>
          <w:marTop w:val="0"/>
          <w:marBottom w:val="0"/>
          <w:divBdr>
            <w:top w:val="none" w:sz="0" w:space="0" w:color="auto"/>
            <w:left w:val="none" w:sz="0" w:space="0" w:color="auto"/>
            <w:bottom w:val="none" w:sz="0" w:space="0" w:color="auto"/>
            <w:right w:val="none" w:sz="0" w:space="0" w:color="auto"/>
          </w:divBdr>
        </w:div>
        <w:div w:id="748575044">
          <w:marLeft w:val="480"/>
          <w:marRight w:val="0"/>
          <w:marTop w:val="0"/>
          <w:marBottom w:val="0"/>
          <w:divBdr>
            <w:top w:val="none" w:sz="0" w:space="0" w:color="auto"/>
            <w:left w:val="none" w:sz="0" w:space="0" w:color="auto"/>
            <w:bottom w:val="none" w:sz="0" w:space="0" w:color="auto"/>
            <w:right w:val="none" w:sz="0" w:space="0" w:color="auto"/>
          </w:divBdr>
        </w:div>
        <w:div w:id="765924955">
          <w:marLeft w:val="480"/>
          <w:marRight w:val="0"/>
          <w:marTop w:val="0"/>
          <w:marBottom w:val="0"/>
          <w:divBdr>
            <w:top w:val="none" w:sz="0" w:space="0" w:color="auto"/>
            <w:left w:val="none" w:sz="0" w:space="0" w:color="auto"/>
            <w:bottom w:val="none" w:sz="0" w:space="0" w:color="auto"/>
            <w:right w:val="none" w:sz="0" w:space="0" w:color="auto"/>
          </w:divBdr>
        </w:div>
        <w:div w:id="769592065">
          <w:marLeft w:val="480"/>
          <w:marRight w:val="0"/>
          <w:marTop w:val="0"/>
          <w:marBottom w:val="0"/>
          <w:divBdr>
            <w:top w:val="none" w:sz="0" w:space="0" w:color="auto"/>
            <w:left w:val="none" w:sz="0" w:space="0" w:color="auto"/>
            <w:bottom w:val="none" w:sz="0" w:space="0" w:color="auto"/>
            <w:right w:val="none" w:sz="0" w:space="0" w:color="auto"/>
          </w:divBdr>
        </w:div>
        <w:div w:id="800994981">
          <w:marLeft w:val="480"/>
          <w:marRight w:val="0"/>
          <w:marTop w:val="0"/>
          <w:marBottom w:val="0"/>
          <w:divBdr>
            <w:top w:val="none" w:sz="0" w:space="0" w:color="auto"/>
            <w:left w:val="none" w:sz="0" w:space="0" w:color="auto"/>
            <w:bottom w:val="none" w:sz="0" w:space="0" w:color="auto"/>
            <w:right w:val="none" w:sz="0" w:space="0" w:color="auto"/>
          </w:divBdr>
        </w:div>
        <w:div w:id="804782720">
          <w:marLeft w:val="480"/>
          <w:marRight w:val="0"/>
          <w:marTop w:val="0"/>
          <w:marBottom w:val="0"/>
          <w:divBdr>
            <w:top w:val="none" w:sz="0" w:space="0" w:color="auto"/>
            <w:left w:val="none" w:sz="0" w:space="0" w:color="auto"/>
            <w:bottom w:val="none" w:sz="0" w:space="0" w:color="auto"/>
            <w:right w:val="none" w:sz="0" w:space="0" w:color="auto"/>
          </w:divBdr>
        </w:div>
        <w:div w:id="827482026">
          <w:marLeft w:val="480"/>
          <w:marRight w:val="0"/>
          <w:marTop w:val="0"/>
          <w:marBottom w:val="0"/>
          <w:divBdr>
            <w:top w:val="none" w:sz="0" w:space="0" w:color="auto"/>
            <w:left w:val="none" w:sz="0" w:space="0" w:color="auto"/>
            <w:bottom w:val="none" w:sz="0" w:space="0" w:color="auto"/>
            <w:right w:val="none" w:sz="0" w:space="0" w:color="auto"/>
          </w:divBdr>
        </w:div>
        <w:div w:id="848641542">
          <w:marLeft w:val="480"/>
          <w:marRight w:val="0"/>
          <w:marTop w:val="0"/>
          <w:marBottom w:val="0"/>
          <w:divBdr>
            <w:top w:val="none" w:sz="0" w:space="0" w:color="auto"/>
            <w:left w:val="none" w:sz="0" w:space="0" w:color="auto"/>
            <w:bottom w:val="none" w:sz="0" w:space="0" w:color="auto"/>
            <w:right w:val="none" w:sz="0" w:space="0" w:color="auto"/>
          </w:divBdr>
        </w:div>
        <w:div w:id="861745754">
          <w:marLeft w:val="480"/>
          <w:marRight w:val="0"/>
          <w:marTop w:val="0"/>
          <w:marBottom w:val="0"/>
          <w:divBdr>
            <w:top w:val="none" w:sz="0" w:space="0" w:color="auto"/>
            <w:left w:val="none" w:sz="0" w:space="0" w:color="auto"/>
            <w:bottom w:val="none" w:sz="0" w:space="0" w:color="auto"/>
            <w:right w:val="none" w:sz="0" w:space="0" w:color="auto"/>
          </w:divBdr>
        </w:div>
        <w:div w:id="886181160">
          <w:marLeft w:val="480"/>
          <w:marRight w:val="0"/>
          <w:marTop w:val="0"/>
          <w:marBottom w:val="0"/>
          <w:divBdr>
            <w:top w:val="none" w:sz="0" w:space="0" w:color="auto"/>
            <w:left w:val="none" w:sz="0" w:space="0" w:color="auto"/>
            <w:bottom w:val="none" w:sz="0" w:space="0" w:color="auto"/>
            <w:right w:val="none" w:sz="0" w:space="0" w:color="auto"/>
          </w:divBdr>
        </w:div>
        <w:div w:id="892886643">
          <w:marLeft w:val="480"/>
          <w:marRight w:val="0"/>
          <w:marTop w:val="0"/>
          <w:marBottom w:val="0"/>
          <w:divBdr>
            <w:top w:val="none" w:sz="0" w:space="0" w:color="auto"/>
            <w:left w:val="none" w:sz="0" w:space="0" w:color="auto"/>
            <w:bottom w:val="none" w:sz="0" w:space="0" w:color="auto"/>
            <w:right w:val="none" w:sz="0" w:space="0" w:color="auto"/>
          </w:divBdr>
        </w:div>
        <w:div w:id="904876517">
          <w:marLeft w:val="480"/>
          <w:marRight w:val="0"/>
          <w:marTop w:val="0"/>
          <w:marBottom w:val="0"/>
          <w:divBdr>
            <w:top w:val="none" w:sz="0" w:space="0" w:color="auto"/>
            <w:left w:val="none" w:sz="0" w:space="0" w:color="auto"/>
            <w:bottom w:val="none" w:sz="0" w:space="0" w:color="auto"/>
            <w:right w:val="none" w:sz="0" w:space="0" w:color="auto"/>
          </w:divBdr>
        </w:div>
        <w:div w:id="921069090">
          <w:marLeft w:val="480"/>
          <w:marRight w:val="0"/>
          <w:marTop w:val="0"/>
          <w:marBottom w:val="0"/>
          <w:divBdr>
            <w:top w:val="none" w:sz="0" w:space="0" w:color="auto"/>
            <w:left w:val="none" w:sz="0" w:space="0" w:color="auto"/>
            <w:bottom w:val="none" w:sz="0" w:space="0" w:color="auto"/>
            <w:right w:val="none" w:sz="0" w:space="0" w:color="auto"/>
          </w:divBdr>
        </w:div>
        <w:div w:id="928583945">
          <w:marLeft w:val="480"/>
          <w:marRight w:val="0"/>
          <w:marTop w:val="0"/>
          <w:marBottom w:val="0"/>
          <w:divBdr>
            <w:top w:val="none" w:sz="0" w:space="0" w:color="auto"/>
            <w:left w:val="none" w:sz="0" w:space="0" w:color="auto"/>
            <w:bottom w:val="none" w:sz="0" w:space="0" w:color="auto"/>
            <w:right w:val="none" w:sz="0" w:space="0" w:color="auto"/>
          </w:divBdr>
        </w:div>
        <w:div w:id="961879691">
          <w:marLeft w:val="480"/>
          <w:marRight w:val="0"/>
          <w:marTop w:val="0"/>
          <w:marBottom w:val="0"/>
          <w:divBdr>
            <w:top w:val="none" w:sz="0" w:space="0" w:color="auto"/>
            <w:left w:val="none" w:sz="0" w:space="0" w:color="auto"/>
            <w:bottom w:val="none" w:sz="0" w:space="0" w:color="auto"/>
            <w:right w:val="none" w:sz="0" w:space="0" w:color="auto"/>
          </w:divBdr>
        </w:div>
        <w:div w:id="962425162">
          <w:marLeft w:val="480"/>
          <w:marRight w:val="0"/>
          <w:marTop w:val="0"/>
          <w:marBottom w:val="0"/>
          <w:divBdr>
            <w:top w:val="none" w:sz="0" w:space="0" w:color="auto"/>
            <w:left w:val="none" w:sz="0" w:space="0" w:color="auto"/>
            <w:bottom w:val="none" w:sz="0" w:space="0" w:color="auto"/>
            <w:right w:val="none" w:sz="0" w:space="0" w:color="auto"/>
          </w:divBdr>
        </w:div>
        <w:div w:id="966591565">
          <w:marLeft w:val="480"/>
          <w:marRight w:val="0"/>
          <w:marTop w:val="0"/>
          <w:marBottom w:val="0"/>
          <w:divBdr>
            <w:top w:val="none" w:sz="0" w:space="0" w:color="auto"/>
            <w:left w:val="none" w:sz="0" w:space="0" w:color="auto"/>
            <w:bottom w:val="none" w:sz="0" w:space="0" w:color="auto"/>
            <w:right w:val="none" w:sz="0" w:space="0" w:color="auto"/>
          </w:divBdr>
        </w:div>
        <w:div w:id="983003886">
          <w:marLeft w:val="480"/>
          <w:marRight w:val="0"/>
          <w:marTop w:val="0"/>
          <w:marBottom w:val="0"/>
          <w:divBdr>
            <w:top w:val="none" w:sz="0" w:space="0" w:color="auto"/>
            <w:left w:val="none" w:sz="0" w:space="0" w:color="auto"/>
            <w:bottom w:val="none" w:sz="0" w:space="0" w:color="auto"/>
            <w:right w:val="none" w:sz="0" w:space="0" w:color="auto"/>
          </w:divBdr>
        </w:div>
        <w:div w:id="983966279">
          <w:marLeft w:val="480"/>
          <w:marRight w:val="0"/>
          <w:marTop w:val="0"/>
          <w:marBottom w:val="0"/>
          <w:divBdr>
            <w:top w:val="none" w:sz="0" w:space="0" w:color="auto"/>
            <w:left w:val="none" w:sz="0" w:space="0" w:color="auto"/>
            <w:bottom w:val="none" w:sz="0" w:space="0" w:color="auto"/>
            <w:right w:val="none" w:sz="0" w:space="0" w:color="auto"/>
          </w:divBdr>
        </w:div>
        <w:div w:id="1007246700">
          <w:marLeft w:val="480"/>
          <w:marRight w:val="0"/>
          <w:marTop w:val="0"/>
          <w:marBottom w:val="0"/>
          <w:divBdr>
            <w:top w:val="none" w:sz="0" w:space="0" w:color="auto"/>
            <w:left w:val="none" w:sz="0" w:space="0" w:color="auto"/>
            <w:bottom w:val="none" w:sz="0" w:space="0" w:color="auto"/>
            <w:right w:val="none" w:sz="0" w:space="0" w:color="auto"/>
          </w:divBdr>
        </w:div>
        <w:div w:id="1022827648">
          <w:marLeft w:val="480"/>
          <w:marRight w:val="0"/>
          <w:marTop w:val="0"/>
          <w:marBottom w:val="0"/>
          <w:divBdr>
            <w:top w:val="none" w:sz="0" w:space="0" w:color="auto"/>
            <w:left w:val="none" w:sz="0" w:space="0" w:color="auto"/>
            <w:bottom w:val="none" w:sz="0" w:space="0" w:color="auto"/>
            <w:right w:val="none" w:sz="0" w:space="0" w:color="auto"/>
          </w:divBdr>
        </w:div>
        <w:div w:id="1023018975">
          <w:marLeft w:val="480"/>
          <w:marRight w:val="0"/>
          <w:marTop w:val="0"/>
          <w:marBottom w:val="0"/>
          <w:divBdr>
            <w:top w:val="none" w:sz="0" w:space="0" w:color="auto"/>
            <w:left w:val="none" w:sz="0" w:space="0" w:color="auto"/>
            <w:bottom w:val="none" w:sz="0" w:space="0" w:color="auto"/>
            <w:right w:val="none" w:sz="0" w:space="0" w:color="auto"/>
          </w:divBdr>
        </w:div>
        <w:div w:id="1024791908">
          <w:marLeft w:val="480"/>
          <w:marRight w:val="0"/>
          <w:marTop w:val="0"/>
          <w:marBottom w:val="0"/>
          <w:divBdr>
            <w:top w:val="none" w:sz="0" w:space="0" w:color="auto"/>
            <w:left w:val="none" w:sz="0" w:space="0" w:color="auto"/>
            <w:bottom w:val="none" w:sz="0" w:space="0" w:color="auto"/>
            <w:right w:val="none" w:sz="0" w:space="0" w:color="auto"/>
          </w:divBdr>
        </w:div>
        <w:div w:id="1027606261">
          <w:marLeft w:val="480"/>
          <w:marRight w:val="0"/>
          <w:marTop w:val="0"/>
          <w:marBottom w:val="0"/>
          <w:divBdr>
            <w:top w:val="none" w:sz="0" w:space="0" w:color="auto"/>
            <w:left w:val="none" w:sz="0" w:space="0" w:color="auto"/>
            <w:bottom w:val="none" w:sz="0" w:space="0" w:color="auto"/>
            <w:right w:val="none" w:sz="0" w:space="0" w:color="auto"/>
          </w:divBdr>
        </w:div>
        <w:div w:id="1043604239">
          <w:marLeft w:val="480"/>
          <w:marRight w:val="0"/>
          <w:marTop w:val="0"/>
          <w:marBottom w:val="0"/>
          <w:divBdr>
            <w:top w:val="none" w:sz="0" w:space="0" w:color="auto"/>
            <w:left w:val="none" w:sz="0" w:space="0" w:color="auto"/>
            <w:bottom w:val="none" w:sz="0" w:space="0" w:color="auto"/>
            <w:right w:val="none" w:sz="0" w:space="0" w:color="auto"/>
          </w:divBdr>
        </w:div>
        <w:div w:id="1044334226">
          <w:marLeft w:val="480"/>
          <w:marRight w:val="0"/>
          <w:marTop w:val="0"/>
          <w:marBottom w:val="0"/>
          <w:divBdr>
            <w:top w:val="none" w:sz="0" w:space="0" w:color="auto"/>
            <w:left w:val="none" w:sz="0" w:space="0" w:color="auto"/>
            <w:bottom w:val="none" w:sz="0" w:space="0" w:color="auto"/>
            <w:right w:val="none" w:sz="0" w:space="0" w:color="auto"/>
          </w:divBdr>
        </w:div>
        <w:div w:id="1062220524">
          <w:marLeft w:val="480"/>
          <w:marRight w:val="0"/>
          <w:marTop w:val="0"/>
          <w:marBottom w:val="0"/>
          <w:divBdr>
            <w:top w:val="none" w:sz="0" w:space="0" w:color="auto"/>
            <w:left w:val="none" w:sz="0" w:space="0" w:color="auto"/>
            <w:bottom w:val="none" w:sz="0" w:space="0" w:color="auto"/>
            <w:right w:val="none" w:sz="0" w:space="0" w:color="auto"/>
          </w:divBdr>
        </w:div>
        <w:div w:id="1076972091">
          <w:marLeft w:val="480"/>
          <w:marRight w:val="0"/>
          <w:marTop w:val="0"/>
          <w:marBottom w:val="0"/>
          <w:divBdr>
            <w:top w:val="none" w:sz="0" w:space="0" w:color="auto"/>
            <w:left w:val="none" w:sz="0" w:space="0" w:color="auto"/>
            <w:bottom w:val="none" w:sz="0" w:space="0" w:color="auto"/>
            <w:right w:val="none" w:sz="0" w:space="0" w:color="auto"/>
          </w:divBdr>
        </w:div>
        <w:div w:id="1092774757">
          <w:marLeft w:val="480"/>
          <w:marRight w:val="0"/>
          <w:marTop w:val="0"/>
          <w:marBottom w:val="0"/>
          <w:divBdr>
            <w:top w:val="none" w:sz="0" w:space="0" w:color="auto"/>
            <w:left w:val="none" w:sz="0" w:space="0" w:color="auto"/>
            <w:bottom w:val="none" w:sz="0" w:space="0" w:color="auto"/>
            <w:right w:val="none" w:sz="0" w:space="0" w:color="auto"/>
          </w:divBdr>
        </w:div>
        <w:div w:id="1094545920">
          <w:marLeft w:val="480"/>
          <w:marRight w:val="0"/>
          <w:marTop w:val="0"/>
          <w:marBottom w:val="0"/>
          <w:divBdr>
            <w:top w:val="none" w:sz="0" w:space="0" w:color="auto"/>
            <w:left w:val="none" w:sz="0" w:space="0" w:color="auto"/>
            <w:bottom w:val="none" w:sz="0" w:space="0" w:color="auto"/>
            <w:right w:val="none" w:sz="0" w:space="0" w:color="auto"/>
          </w:divBdr>
        </w:div>
        <w:div w:id="1114134408">
          <w:marLeft w:val="480"/>
          <w:marRight w:val="0"/>
          <w:marTop w:val="0"/>
          <w:marBottom w:val="0"/>
          <w:divBdr>
            <w:top w:val="none" w:sz="0" w:space="0" w:color="auto"/>
            <w:left w:val="none" w:sz="0" w:space="0" w:color="auto"/>
            <w:bottom w:val="none" w:sz="0" w:space="0" w:color="auto"/>
            <w:right w:val="none" w:sz="0" w:space="0" w:color="auto"/>
          </w:divBdr>
        </w:div>
        <w:div w:id="1115709311">
          <w:marLeft w:val="480"/>
          <w:marRight w:val="0"/>
          <w:marTop w:val="0"/>
          <w:marBottom w:val="0"/>
          <w:divBdr>
            <w:top w:val="none" w:sz="0" w:space="0" w:color="auto"/>
            <w:left w:val="none" w:sz="0" w:space="0" w:color="auto"/>
            <w:bottom w:val="none" w:sz="0" w:space="0" w:color="auto"/>
            <w:right w:val="none" w:sz="0" w:space="0" w:color="auto"/>
          </w:divBdr>
        </w:div>
        <w:div w:id="1118720413">
          <w:marLeft w:val="480"/>
          <w:marRight w:val="0"/>
          <w:marTop w:val="0"/>
          <w:marBottom w:val="0"/>
          <w:divBdr>
            <w:top w:val="none" w:sz="0" w:space="0" w:color="auto"/>
            <w:left w:val="none" w:sz="0" w:space="0" w:color="auto"/>
            <w:bottom w:val="none" w:sz="0" w:space="0" w:color="auto"/>
            <w:right w:val="none" w:sz="0" w:space="0" w:color="auto"/>
          </w:divBdr>
        </w:div>
        <w:div w:id="1130394885">
          <w:marLeft w:val="480"/>
          <w:marRight w:val="0"/>
          <w:marTop w:val="0"/>
          <w:marBottom w:val="0"/>
          <w:divBdr>
            <w:top w:val="none" w:sz="0" w:space="0" w:color="auto"/>
            <w:left w:val="none" w:sz="0" w:space="0" w:color="auto"/>
            <w:bottom w:val="none" w:sz="0" w:space="0" w:color="auto"/>
            <w:right w:val="none" w:sz="0" w:space="0" w:color="auto"/>
          </w:divBdr>
        </w:div>
        <w:div w:id="1146122673">
          <w:marLeft w:val="480"/>
          <w:marRight w:val="0"/>
          <w:marTop w:val="0"/>
          <w:marBottom w:val="0"/>
          <w:divBdr>
            <w:top w:val="none" w:sz="0" w:space="0" w:color="auto"/>
            <w:left w:val="none" w:sz="0" w:space="0" w:color="auto"/>
            <w:bottom w:val="none" w:sz="0" w:space="0" w:color="auto"/>
            <w:right w:val="none" w:sz="0" w:space="0" w:color="auto"/>
          </w:divBdr>
        </w:div>
        <w:div w:id="1151285461">
          <w:marLeft w:val="480"/>
          <w:marRight w:val="0"/>
          <w:marTop w:val="0"/>
          <w:marBottom w:val="0"/>
          <w:divBdr>
            <w:top w:val="none" w:sz="0" w:space="0" w:color="auto"/>
            <w:left w:val="none" w:sz="0" w:space="0" w:color="auto"/>
            <w:bottom w:val="none" w:sz="0" w:space="0" w:color="auto"/>
            <w:right w:val="none" w:sz="0" w:space="0" w:color="auto"/>
          </w:divBdr>
        </w:div>
        <w:div w:id="1164855595">
          <w:marLeft w:val="480"/>
          <w:marRight w:val="0"/>
          <w:marTop w:val="0"/>
          <w:marBottom w:val="0"/>
          <w:divBdr>
            <w:top w:val="none" w:sz="0" w:space="0" w:color="auto"/>
            <w:left w:val="none" w:sz="0" w:space="0" w:color="auto"/>
            <w:bottom w:val="none" w:sz="0" w:space="0" w:color="auto"/>
            <w:right w:val="none" w:sz="0" w:space="0" w:color="auto"/>
          </w:divBdr>
        </w:div>
        <w:div w:id="1173181758">
          <w:marLeft w:val="480"/>
          <w:marRight w:val="0"/>
          <w:marTop w:val="0"/>
          <w:marBottom w:val="0"/>
          <w:divBdr>
            <w:top w:val="none" w:sz="0" w:space="0" w:color="auto"/>
            <w:left w:val="none" w:sz="0" w:space="0" w:color="auto"/>
            <w:bottom w:val="none" w:sz="0" w:space="0" w:color="auto"/>
            <w:right w:val="none" w:sz="0" w:space="0" w:color="auto"/>
          </w:divBdr>
        </w:div>
        <w:div w:id="1180662098">
          <w:marLeft w:val="480"/>
          <w:marRight w:val="0"/>
          <w:marTop w:val="0"/>
          <w:marBottom w:val="0"/>
          <w:divBdr>
            <w:top w:val="none" w:sz="0" w:space="0" w:color="auto"/>
            <w:left w:val="none" w:sz="0" w:space="0" w:color="auto"/>
            <w:bottom w:val="none" w:sz="0" w:space="0" w:color="auto"/>
            <w:right w:val="none" w:sz="0" w:space="0" w:color="auto"/>
          </w:divBdr>
        </w:div>
        <w:div w:id="1181698914">
          <w:marLeft w:val="480"/>
          <w:marRight w:val="0"/>
          <w:marTop w:val="0"/>
          <w:marBottom w:val="0"/>
          <w:divBdr>
            <w:top w:val="none" w:sz="0" w:space="0" w:color="auto"/>
            <w:left w:val="none" w:sz="0" w:space="0" w:color="auto"/>
            <w:bottom w:val="none" w:sz="0" w:space="0" w:color="auto"/>
            <w:right w:val="none" w:sz="0" w:space="0" w:color="auto"/>
          </w:divBdr>
        </w:div>
        <w:div w:id="1208566373">
          <w:marLeft w:val="480"/>
          <w:marRight w:val="0"/>
          <w:marTop w:val="0"/>
          <w:marBottom w:val="0"/>
          <w:divBdr>
            <w:top w:val="none" w:sz="0" w:space="0" w:color="auto"/>
            <w:left w:val="none" w:sz="0" w:space="0" w:color="auto"/>
            <w:bottom w:val="none" w:sz="0" w:space="0" w:color="auto"/>
            <w:right w:val="none" w:sz="0" w:space="0" w:color="auto"/>
          </w:divBdr>
        </w:div>
        <w:div w:id="1211066219">
          <w:marLeft w:val="480"/>
          <w:marRight w:val="0"/>
          <w:marTop w:val="0"/>
          <w:marBottom w:val="0"/>
          <w:divBdr>
            <w:top w:val="none" w:sz="0" w:space="0" w:color="auto"/>
            <w:left w:val="none" w:sz="0" w:space="0" w:color="auto"/>
            <w:bottom w:val="none" w:sz="0" w:space="0" w:color="auto"/>
            <w:right w:val="none" w:sz="0" w:space="0" w:color="auto"/>
          </w:divBdr>
        </w:div>
        <w:div w:id="1219975432">
          <w:marLeft w:val="480"/>
          <w:marRight w:val="0"/>
          <w:marTop w:val="0"/>
          <w:marBottom w:val="0"/>
          <w:divBdr>
            <w:top w:val="none" w:sz="0" w:space="0" w:color="auto"/>
            <w:left w:val="none" w:sz="0" w:space="0" w:color="auto"/>
            <w:bottom w:val="none" w:sz="0" w:space="0" w:color="auto"/>
            <w:right w:val="none" w:sz="0" w:space="0" w:color="auto"/>
          </w:divBdr>
        </w:div>
        <w:div w:id="1235892182">
          <w:marLeft w:val="480"/>
          <w:marRight w:val="0"/>
          <w:marTop w:val="0"/>
          <w:marBottom w:val="0"/>
          <w:divBdr>
            <w:top w:val="none" w:sz="0" w:space="0" w:color="auto"/>
            <w:left w:val="none" w:sz="0" w:space="0" w:color="auto"/>
            <w:bottom w:val="none" w:sz="0" w:space="0" w:color="auto"/>
            <w:right w:val="none" w:sz="0" w:space="0" w:color="auto"/>
          </w:divBdr>
        </w:div>
        <w:div w:id="1251623772">
          <w:marLeft w:val="480"/>
          <w:marRight w:val="0"/>
          <w:marTop w:val="0"/>
          <w:marBottom w:val="0"/>
          <w:divBdr>
            <w:top w:val="none" w:sz="0" w:space="0" w:color="auto"/>
            <w:left w:val="none" w:sz="0" w:space="0" w:color="auto"/>
            <w:bottom w:val="none" w:sz="0" w:space="0" w:color="auto"/>
            <w:right w:val="none" w:sz="0" w:space="0" w:color="auto"/>
          </w:divBdr>
        </w:div>
        <w:div w:id="1254170117">
          <w:marLeft w:val="480"/>
          <w:marRight w:val="0"/>
          <w:marTop w:val="0"/>
          <w:marBottom w:val="0"/>
          <w:divBdr>
            <w:top w:val="none" w:sz="0" w:space="0" w:color="auto"/>
            <w:left w:val="none" w:sz="0" w:space="0" w:color="auto"/>
            <w:bottom w:val="none" w:sz="0" w:space="0" w:color="auto"/>
            <w:right w:val="none" w:sz="0" w:space="0" w:color="auto"/>
          </w:divBdr>
        </w:div>
        <w:div w:id="1259145577">
          <w:marLeft w:val="480"/>
          <w:marRight w:val="0"/>
          <w:marTop w:val="0"/>
          <w:marBottom w:val="0"/>
          <w:divBdr>
            <w:top w:val="none" w:sz="0" w:space="0" w:color="auto"/>
            <w:left w:val="none" w:sz="0" w:space="0" w:color="auto"/>
            <w:bottom w:val="none" w:sz="0" w:space="0" w:color="auto"/>
            <w:right w:val="none" w:sz="0" w:space="0" w:color="auto"/>
          </w:divBdr>
        </w:div>
        <w:div w:id="1259288656">
          <w:marLeft w:val="480"/>
          <w:marRight w:val="0"/>
          <w:marTop w:val="0"/>
          <w:marBottom w:val="0"/>
          <w:divBdr>
            <w:top w:val="none" w:sz="0" w:space="0" w:color="auto"/>
            <w:left w:val="none" w:sz="0" w:space="0" w:color="auto"/>
            <w:bottom w:val="none" w:sz="0" w:space="0" w:color="auto"/>
            <w:right w:val="none" w:sz="0" w:space="0" w:color="auto"/>
          </w:divBdr>
        </w:div>
        <w:div w:id="1270628626">
          <w:marLeft w:val="480"/>
          <w:marRight w:val="0"/>
          <w:marTop w:val="0"/>
          <w:marBottom w:val="0"/>
          <w:divBdr>
            <w:top w:val="none" w:sz="0" w:space="0" w:color="auto"/>
            <w:left w:val="none" w:sz="0" w:space="0" w:color="auto"/>
            <w:bottom w:val="none" w:sz="0" w:space="0" w:color="auto"/>
            <w:right w:val="none" w:sz="0" w:space="0" w:color="auto"/>
          </w:divBdr>
        </w:div>
        <w:div w:id="1273784939">
          <w:marLeft w:val="480"/>
          <w:marRight w:val="0"/>
          <w:marTop w:val="0"/>
          <w:marBottom w:val="0"/>
          <w:divBdr>
            <w:top w:val="none" w:sz="0" w:space="0" w:color="auto"/>
            <w:left w:val="none" w:sz="0" w:space="0" w:color="auto"/>
            <w:bottom w:val="none" w:sz="0" w:space="0" w:color="auto"/>
            <w:right w:val="none" w:sz="0" w:space="0" w:color="auto"/>
          </w:divBdr>
        </w:div>
        <w:div w:id="1282297371">
          <w:marLeft w:val="480"/>
          <w:marRight w:val="0"/>
          <w:marTop w:val="0"/>
          <w:marBottom w:val="0"/>
          <w:divBdr>
            <w:top w:val="none" w:sz="0" w:space="0" w:color="auto"/>
            <w:left w:val="none" w:sz="0" w:space="0" w:color="auto"/>
            <w:bottom w:val="none" w:sz="0" w:space="0" w:color="auto"/>
            <w:right w:val="none" w:sz="0" w:space="0" w:color="auto"/>
          </w:divBdr>
        </w:div>
        <w:div w:id="1284843280">
          <w:marLeft w:val="480"/>
          <w:marRight w:val="0"/>
          <w:marTop w:val="0"/>
          <w:marBottom w:val="0"/>
          <w:divBdr>
            <w:top w:val="none" w:sz="0" w:space="0" w:color="auto"/>
            <w:left w:val="none" w:sz="0" w:space="0" w:color="auto"/>
            <w:bottom w:val="none" w:sz="0" w:space="0" w:color="auto"/>
            <w:right w:val="none" w:sz="0" w:space="0" w:color="auto"/>
          </w:divBdr>
        </w:div>
        <w:div w:id="1293948826">
          <w:marLeft w:val="480"/>
          <w:marRight w:val="0"/>
          <w:marTop w:val="0"/>
          <w:marBottom w:val="0"/>
          <w:divBdr>
            <w:top w:val="none" w:sz="0" w:space="0" w:color="auto"/>
            <w:left w:val="none" w:sz="0" w:space="0" w:color="auto"/>
            <w:bottom w:val="none" w:sz="0" w:space="0" w:color="auto"/>
            <w:right w:val="none" w:sz="0" w:space="0" w:color="auto"/>
          </w:divBdr>
        </w:div>
        <w:div w:id="1306348974">
          <w:marLeft w:val="480"/>
          <w:marRight w:val="0"/>
          <w:marTop w:val="0"/>
          <w:marBottom w:val="0"/>
          <w:divBdr>
            <w:top w:val="none" w:sz="0" w:space="0" w:color="auto"/>
            <w:left w:val="none" w:sz="0" w:space="0" w:color="auto"/>
            <w:bottom w:val="none" w:sz="0" w:space="0" w:color="auto"/>
            <w:right w:val="none" w:sz="0" w:space="0" w:color="auto"/>
          </w:divBdr>
        </w:div>
        <w:div w:id="1312520615">
          <w:marLeft w:val="480"/>
          <w:marRight w:val="0"/>
          <w:marTop w:val="0"/>
          <w:marBottom w:val="0"/>
          <w:divBdr>
            <w:top w:val="none" w:sz="0" w:space="0" w:color="auto"/>
            <w:left w:val="none" w:sz="0" w:space="0" w:color="auto"/>
            <w:bottom w:val="none" w:sz="0" w:space="0" w:color="auto"/>
            <w:right w:val="none" w:sz="0" w:space="0" w:color="auto"/>
          </w:divBdr>
        </w:div>
        <w:div w:id="1324431951">
          <w:marLeft w:val="480"/>
          <w:marRight w:val="0"/>
          <w:marTop w:val="0"/>
          <w:marBottom w:val="0"/>
          <w:divBdr>
            <w:top w:val="none" w:sz="0" w:space="0" w:color="auto"/>
            <w:left w:val="none" w:sz="0" w:space="0" w:color="auto"/>
            <w:bottom w:val="none" w:sz="0" w:space="0" w:color="auto"/>
            <w:right w:val="none" w:sz="0" w:space="0" w:color="auto"/>
          </w:divBdr>
        </w:div>
        <w:div w:id="1329559174">
          <w:marLeft w:val="480"/>
          <w:marRight w:val="0"/>
          <w:marTop w:val="0"/>
          <w:marBottom w:val="0"/>
          <w:divBdr>
            <w:top w:val="none" w:sz="0" w:space="0" w:color="auto"/>
            <w:left w:val="none" w:sz="0" w:space="0" w:color="auto"/>
            <w:bottom w:val="none" w:sz="0" w:space="0" w:color="auto"/>
            <w:right w:val="none" w:sz="0" w:space="0" w:color="auto"/>
          </w:divBdr>
        </w:div>
      </w:divsChild>
    </w:div>
    <w:div w:id="701825769">
      <w:bodyDiv w:val="1"/>
      <w:marLeft w:val="0"/>
      <w:marRight w:val="0"/>
      <w:marTop w:val="0"/>
      <w:marBottom w:val="0"/>
      <w:divBdr>
        <w:top w:val="none" w:sz="0" w:space="0" w:color="auto"/>
        <w:left w:val="none" w:sz="0" w:space="0" w:color="auto"/>
        <w:bottom w:val="none" w:sz="0" w:space="0" w:color="auto"/>
        <w:right w:val="none" w:sz="0" w:space="0" w:color="auto"/>
      </w:divBdr>
    </w:div>
    <w:div w:id="702021787">
      <w:bodyDiv w:val="1"/>
      <w:marLeft w:val="0"/>
      <w:marRight w:val="0"/>
      <w:marTop w:val="0"/>
      <w:marBottom w:val="0"/>
      <w:divBdr>
        <w:top w:val="none" w:sz="0" w:space="0" w:color="auto"/>
        <w:left w:val="none" w:sz="0" w:space="0" w:color="auto"/>
        <w:bottom w:val="none" w:sz="0" w:space="0" w:color="auto"/>
        <w:right w:val="none" w:sz="0" w:space="0" w:color="auto"/>
      </w:divBdr>
    </w:div>
    <w:div w:id="702248079">
      <w:bodyDiv w:val="1"/>
      <w:marLeft w:val="0"/>
      <w:marRight w:val="0"/>
      <w:marTop w:val="0"/>
      <w:marBottom w:val="0"/>
      <w:divBdr>
        <w:top w:val="none" w:sz="0" w:space="0" w:color="auto"/>
        <w:left w:val="none" w:sz="0" w:space="0" w:color="auto"/>
        <w:bottom w:val="none" w:sz="0" w:space="0" w:color="auto"/>
        <w:right w:val="none" w:sz="0" w:space="0" w:color="auto"/>
      </w:divBdr>
    </w:div>
    <w:div w:id="702679000">
      <w:bodyDiv w:val="1"/>
      <w:marLeft w:val="0"/>
      <w:marRight w:val="0"/>
      <w:marTop w:val="0"/>
      <w:marBottom w:val="0"/>
      <w:divBdr>
        <w:top w:val="none" w:sz="0" w:space="0" w:color="auto"/>
        <w:left w:val="none" w:sz="0" w:space="0" w:color="auto"/>
        <w:bottom w:val="none" w:sz="0" w:space="0" w:color="auto"/>
        <w:right w:val="none" w:sz="0" w:space="0" w:color="auto"/>
      </w:divBdr>
    </w:div>
    <w:div w:id="703679390">
      <w:bodyDiv w:val="1"/>
      <w:marLeft w:val="0"/>
      <w:marRight w:val="0"/>
      <w:marTop w:val="0"/>
      <w:marBottom w:val="0"/>
      <w:divBdr>
        <w:top w:val="none" w:sz="0" w:space="0" w:color="auto"/>
        <w:left w:val="none" w:sz="0" w:space="0" w:color="auto"/>
        <w:bottom w:val="none" w:sz="0" w:space="0" w:color="auto"/>
        <w:right w:val="none" w:sz="0" w:space="0" w:color="auto"/>
      </w:divBdr>
    </w:div>
    <w:div w:id="704523374">
      <w:bodyDiv w:val="1"/>
      <w:marLeft w:val="0"/>
      <w:marRight w:val="0"/>
      <w:marTop w:val="0"/>
      <w:marBottom w:val="0"/>
      <w:divBdr>
        <w:top w:val="none" w:sz="0" w:space="0" w:color="auto"/>
        <w:left w:val="none" w:sz="0" w:space="0" w:color="auto"/>
        <w:bottom w:val="none" w:sz="0" w:space="0" w:color="auto"/>
        <w:right w:val="none" w:sz="0" w:space="0" w:color="auto"/>
      </w:divBdr>
    </w:div>
    <w:div w:id="705057001">
      <w:bodyDiv w:val="1"/>
      <w:marLeft w:val="0"/>
      <w:marRight w:val="0"/>
      <w:marTop w:val="0"/>
      <w:marBottom w:val="0"/>
      <w:divBdr>
        <w:top w:val="none" w:sz="0" w:space="0" w:color="auto"/>
        <w:left w:val="none" w:sz="0" w:space="0" w:color="auto"/>
        <w:bottom w:val="none" w:sz="0" w:space="0" w:color="auto"/>
        <w:right w:val="none" w:sz="0" w:space="0" w:color="auto"/>
      </w:divBdr>
    </w:div>
    <w:div w:id="705447567">
      <w:bodyDiv w:val="1"/>
      <w:marLeft w:val="0"/>
      <w:marRight w:val="0"/>
      <w:marTop w:val="0"/>
      <w:marBottom w:val="0"/>
      <w:divBdr>
        <w:top w:val="none" w:sz="0" w:space="0" w:color="auto"/>
        <w:left w:val="none" w:sz="0" w:space="0" w:color="auto"/>
        <w:bottom w:val="none" w:sz="0" w:space="0" w:color="auto"/>
        <w:right w:val="none" w:sz="0" w:space="0" w:color="auto"/>
      </w:divBdr>
    </w:div>
    <w:div w:id="705561672">
      <w:bodyDiv w:val="1"/>
      <w:marLeft w:val="0"/>
      <w:marRight w:val="0"/>
      <w:marTop w:val="0"/>
      <w:marBottom w:val="0"/>
      <w:divBdr>
        <w:top w:val="none" w:sz="0" w:space="0" w:color="auto"/>
        <w:left w:val="none" w:sz="0" w:space="0" w:color="auto"/>
        <w:bottom w:val="none" w:sz="0" w:space="0" w:color="auto"/>
        <w:right w:val="none" w:sz="0" w:space="0" w:color="auto"/>
      </w:divBdr>
    </w:div>
    <w:div w:id="705718322">
      <w:bodyDiv w:val="1"/>
      <w:marLeft w:val="0"/>
      <w:marRight w:val="0"/>
      <w:marTop w:val="0"/>
      <w:marBottom w:val="0"/>
      <w:divBdr>
        <w:top w:val="none" w:sz="0" w:space="0" w:color="auto"/>
        <w:left w:val="none" w:sz="0" w:space="0" w:color="auto"/>
        <w:bottom w:val="none" w:sz="0" w:space="0" w:color="auto"/>
        <w:right w:val="none" w:sz="0" w:space="0" w:color="auto"/>
      </w:divBdr>
    </w:div>
    <w:div w:id="705763149">
      <w:bodyDiv w:val="1"/>
      <w:marLeft w:val="0"/>
      <w:marRight w:val="0"/>
      <w:marTop w:val="0"/>
      <w:marBottom w:val="0"/>
      <w:divBdr>
        <w:top w:val="none" w:sz="0" w:space="0" w:color="auto"/>
        <w:left w:val="none" w:sz="0" w:space="0" w:color="auto"/>
        <w:bottom w:val="none" w:sz="0" w:space="0" w:color="auto"/>
        <w:right w:val="none" w:sz="0" w:space="0" w:color="auto"/>
      </w:divBdr>
    </w:div>
    <w:div w:id="705982131">
      <w:bodyDiv w:val="1"/>
      <w:marLeft w:val="0"/>
      <w:marRight w:val="0"/>
      <w:marTop w:val="0"/>
      <w:marBottom w:val="0"/>
      <w:divBdr>
        <w:top w:val="none" w:sz="0" w:space="0" w:color="auto"/>
        <w:left w:val="none" w:sz="0" w:space="0" w:color="auto"/>
        <w:bottom w:val="none" w:sz="0" w:space="0" w:color="auto"/>
        <w:right w:val="none" w:sz="0" w:space="0" w:color="auto"/>
      </w:divBdr>
    </w:div>
    <w:div w:id="707417189">
      <w:bodyDiv w:val="1"/>
      <w:marLeft w:val="0"/>
      <w:marRight w:val="0"/>
      <w:marTop w:val="0"/>
      <w:marBottom w:val="0"/>
      <w:divBdr>
        <w:top w:val="none" w:sz="0" w:space="0" w:color="auto"/>
        <w:left w:val="none" w:sz="0" w:space="0" w:color="auto"/>
        <w:bottom w:val="none" w:sz="0" w:space="0" w:color="auto"/>
        <w:right w:val="none" w:sz="0" w:space="0" w:color="auto"/>
      </w:divBdr>
    </w:div>
    <w:div w:id="707488089">
      <w:bodyDiv w:val="1"/>
      <w:marLeft w:val="0"/>
      <w:marRight w:val="0"/>
      <w:marTop w:val="0"/>
      <w:marBottom w:val="0"/>
      <w:divBdr>
        <w:top w:val="none" w:sz="0" w:space="0" w:color="auto"/>
        <w:left w:val="none" w:sz="0" w:space="0" w:color="auto"/>
        <w:bottom w:val="none" w:sz="0" w:space="0" w:color="auto"/>
        <w:right w:val="none" w:sz="0" w:space="0" w:color="auto"/>
      </w:divBdr>
    </w:div>
    <w:div w:id="707875169">
      <w:bodyDiv w:val="1"/>
      <w:marLeft w:val="0"/>
      <w:marRight w:val="0"/>
      <w:marTop w:val="0"/>
      <w:marBottom w:val="0"/>
      <w:divBdr>
        <w:top w:val="none" w:sz="0" w:space="0" w:color="auto"/>
        <w:left w:val="none" w:sz="0" w:space="0" w:color="auto"/>
        <w:bottom w:val="none" w:sz="0" w:space="0" w:color="auto"/>
        <w:right w:val="none" w:sz="0" w:space="0" w:color="auto"/>
      </w:divBdr>
    </w:div>
    <w:div w:id="708072936">
      <w:bodyDiv w:val="1"/>
      <w:marLeft w:val="0"/>
      <w:marRight w:val="0"/>
      <w:marTop w:val="0"/>
      <w:marBottom w:val="0"/>
      <w:divBdr>
        <w:top w:val="none" w:sz="0" w:space="0" w:color="auto"/>
        <w:left w:val="none" w:sz="0" w:space="0" w:color="auto"/>
        <w:bottom w:val="none" w:sz="0" w:space="0" w:color="auto"/>
        <w:right w:val="none" w:sz="0" w:space="0" w:color="auto"/>
      </w:divBdr>
    </w:div>
    <w:div w:id="709034735">
      <w:bodyDiv w:val="1"/>
      <w:marLeft w:val="0"/>
      <w:marRight w:val="0"/>
      <w:marTop w:val="0"/>
      <w:marBottom w:val="0"/>
      <w:divBdr>
        <w:top w:val="none" w:sz="0" w:space="0" w:color="auto"/>
        <w:left w:val="none" w:sz="0" w:space="0" w:color="auto"/>
        <w:bottom w:val="none" w:sz="0" w:space="0" w:color="auto"/>
        <w:right w:val="none" w:sz="0" w:space="0" w:color="auto"/>
      </w:divBdr>
    </w:div>
    <w:div w:id="709576222">
      <w:bodyDiv w:val="1"/>
      <w:marLeft w:val="0"/>
      <w:marRight w:val="0"/>
      <w:marTop w:val="0"/>
      <w:marBottom w:val="0"/>
      <w:divBdr>
        <w:top w:val="none" w:sz="0" w:space="0" w:color="auto"/>
        <w:left w:val="none" w:sz="0" w:space="0" w:color="auto"/>
        <w:bottom w:val="none" w:sz="0" w:space="0" w:color="auto"/>
        <w:right w:val="none" w:sz="0" w:space="0" w:color="auto"/>
      </w:divBdr>
    </w:div>
    <w:div w:id="709761578">
      <w:bodyDiv w:val="1"/>
      <w:marLeft w:val="0"/>
      <w:marRight w:val="0"/>
      <w:marTop w:val="0"/>
      <w:marBottom w:val="0"/>
      <w:divBdr>
        <w:top w:val="none" w:sz="0" w:space="0" w:color="auto"/>
        <w:left w:val="none" w:sz="0" w:space="0" w:color="auto"/>
        <w:bottom w:val="none" w:sz="0" w:space="0" w:color="auto"/>
        <w:right w:val="none" w:sz="0" w:space="0" w:color="auto"/>
      </w:divBdr>
    </w:div>
    <w:div w:id="710422482">
      <w:bodyDiv w:val="1"/>
      <w:marLeft w:val="0"/>
      <w:marRight w:val="0"/>
      <w:marTop w:val="0"/>
      <w:marBottom w:val="0"/>
      <w:divBdr>
        <w:top w:val="none" w:sz="0" w:space="0" w:color="auto"/>
        <w:left w:val="none" w:sz="0" w:space="0" w:color="auto"/>
        <w:bottom w:val="none" w:sz="0" w:space="0" w:color="auto"/>
        <w:right w:val="none" w:sz="0" w:space="0" w:color="auto"/>
      </w:divBdr>
    </w:div>
    <w:div w:id="711223207">
      <w:bodyDiv w:val="1"/>
      <w:marLeft w:val="0"/>
      <w:marRight w:val="0"/>
      <w:marTop w:val="0"/>
      <w:marBottom w:val="0"/>
      <w:divBdr>
        <w:top w:val="none" w:sz="0" w:space="0" w:color="auto"/>
        <w:left w:val="none" w:sz="0" w:space="0" w:color="auto"/>
        <w:bottom w:val="none" w:sz="0" w:space="0" w:color="auto"/>
        <w:right w:val="none" w:sz="0" w:space="0" w:color="auto"/>
      </w:divBdr>
    </w:div>
    <w:div w:id="711266806">
      <w:bodyDiv w:val="1"/>
      <w:marLeft w:val="0"/>
      <w:marRight w:val="0"/>
      <w:marTop w:val="0"/>
      <w:marBottom w:val="0"/>
      <w:divBdr>
        <w:top w:val="none" w:sz="0" w:space="0" w:color="auto"/>
        <w:left w:val="none" w:sz="0" w:space="0" w:color="auto"/>
        <w:bottom w:val="none" w:sz="0" w:space="0" w:color="auto"/>
        <w:right w:val="none" w:sz="0" w:space="0" w:color="auto"/>
      </w:divBdr>
      <w:divsChild>
        <w:div w:id="6757357">
          <w:marLeft w:val="480"/>
          <w:marRight w:val="0"/>
          <w:marTop w:val="0"/>
          <w:marBottom w:val="0"/>
          <w:divBdr>
            <w:top w:val="none" w:sz="0" w:space="0" w:color="auto"/>
            <w:left w:val="none" w:sz="0" w:space="0" w:color="auto"/>
            <w:bottom w:val="none" w:sz="0" w:space="0" w:color="auto"/>
            <w:right w:val="none" w:sz="0" w:space="0" w:color="auto"/>
          </w:divBdr>
        </w:div>
        <w:div w:id="8722378">
          <w:marLeft w:val="480"/>
          <w:marRight w:val="0"/>
          <w:marTop w:val="0"/>
          <w:marBottom w:val="0"/>
          <w:divBdr>
            <w:top w:val="none" w:sz="0" w:space="0" w:color="auto"/>
            <w:left w:val="none" w:sz="0" w:space="0" w:color="auto"/>
            <w:bottom w:val="none" w:sz="0" w:space="0" w:color="auto"/>
            <w:right w:val="none" w:sz="0" w:space="0" w:color="auto"/>
          </w:divBdr>
        </w:div>
        <w:div w:id="21056336">
          <w:marLeft w:val="480"/>
          <w:marRight w:val="0"/>
          <w:marTop w:val="0"/>
          <w:marBottom w:val="0"/>
          <w:divBdr>
            <w:top w:val="none" w:sz="0" w:space="0" w:color="auto"/>
            <w:left w:val="none" w:sz="0" w:space="0" w:color="auto"/>
            <w:bottom w:val="none" w:sz="0" w:space="0" w:color="auto"/>
            <w:right w:val="none" w:sz="0" w:space="0" w:color="auto"/>
          </w:divBdr>
        </w:div>
        <w:div w:id="25522792">
          <w:marLeft w:val="480"/>
          <w:marRight w:val="0"/>
          <w:marTop w:val="0"/>
          <w:marBottom w:val="0"/>
          <w:divBdr>
            <w:top w:val="none" w:sz="0" w:space="0" w:color="auto"/>
            <w:left w:val="none" w:sz="0" w:space="0" w:color="auto"/>
            <w:bottom w:val="none" w:sz="0" w:space="0" w:color="auto"/>
            <w:right w:val="none" w:sz="0" w:space="0" w:color="auto"/>
          </w:divBdr>
        </w:div>
        <w:div w:id="25912127">
          <w:marLeft w:val="480"/>
          <w:marRight w:val="0"/>
          <w:marTop w:val="0"/>
          <w:marBottom w:val="0"/>
          <w:divBdr>
            <w:top w:val="none" w:sz="0" w:space="0" w:color="auto"/>
            <w:left w:val="none" w:sz="0" w:space="0" w:color="auto"/>
            <w:bottom w:val="none" w:sz="0" w:space="0" w:color="auto"/>
            <w:right w:val="none" w:sz="0" w:space="0" w:color="auto"/>
          </w:divBdr>
        </w:div>
        <w:div w:id="37899874">
          <w:marLeft w:val="480"/>
          <w:marRight w:val="0"/>
          <w:marTop w:val="0"/>
          <w:marBottom w:val="0"/>
          <w:divBdr>
            <w:top w:val="none" w:sz="0" w:space="0" w:color="auto"/>
            <w:left w:val="none" w:sz="0" w:space="0" w:color="auto"/>
            <w:bottom w:val="none" w:sz="0" w:space="0" w:color="auto"/>
            <w:right w:val="none" w:sz="0" w:space="0" w:color="auto"/>
          </w:divBdr>
        </w:div>
        <w:div w:id="40446493">
          <w:marLeft w:val="480"/>
          <w:marRight w:val="0"/>
          <w:marTop w:val="0"/>
          <w:marBottom w:val="0"/>
          <w:divBdr>
            <w:top w:val="none" w:sz="0" w:space="0" w:color="auto"/>
            <w:left w:val="none" w:sz="0" w:space="0" w:color="auto"/>
            <w:bottom w:val="none" w:sz="0" w:space="0" w:color="auto"/>
            <w:right w:val="none" w:sz="0" w:space="0" w:color="auto"/>
          </w:divBdr>
        </w:div>
        <w:div w:id="56560320">
          <w:marLeft w:val="480"/>
          <w:marRight w:val="0"/>
          <w:marTop w:val="0"/>
          <w:marBottom w:val="0"/>
          <w:divBdr>
            <w:top w:val="none" w:sz="0" w:space="0" w:color="auto"/>
            <w:left w:val="none" w:sz="0" w:space="0" w:color="auto"/>
            <w:bottom w:val="none" w:sz="0" w:space="0" w:color="auto"/>
            <w:right w:val="none" w:sz="0" w:space="0" w:color="auto"/>
          </w:divBdr>
        </w:div>
        <w:div w:id="59669759">
          <w:marLeft w:val="480"/>
          <w:marRight w:val="0"/>
          <w:marTop w:val="0"/>
          <w:marBottom w:val="0"/>
          <w:divBdr>
            <w:top w:val="none" w:sz="0" w:space="0" w:color="auto"/>
            <w:left w:val="none" w:sz="0" w:space="0" w:color="auto"/>
            <w:bottom w:val="none" w:sz="0" w:space="0" w:color="auto"/>
            <w:right w:val="none" w:sz="0" w:space="0" w:color="auto"/>
          </w:divBdr>
        </w:div>
        <w:div w:id="63572769">
          <w:marLeft w:val="480"/>
          <w:marRight w:val="0"/>
          <w:marTop w:val="0"/>
          <w:marBottom w:val="0"/>
          <w:divBdr>
            <w:top w:val="none" w:sz="0" w:space="0" w:color="auto"/>
            <w:left w:val="none" w:sz="0" w:space="0" w:color="auto"/>
            <w:bottom w:val="none" w:sz="0" w:space="0" w:color="auto"/>
            <w:right w:val="none" w:sz="0" w:space="0" w:color="auto"/>
          </w:divBdr>
        </w:div>
        <w:div w:id="80298809">
          <w:marLeft w:val="480"/>
          <w:marRight w:val="0"/>
          <w:marTop w:val="0"/>
          <w:marBottom w:val="0"/>
          <w:divBdr>
            <w:top w:val="none" w:sz="0" w:space="0" w:color="auto"/>
            <w:left w:val="none" w:sz="0" w:space="0" w:color="auto"/>
            <w:bottom w:val="none" w:sz="0" w:space="0" w:color="auto"/>
            <w:right w:val="none" w:sz="0" w:space="0" w:color="auto"/>
          </w:divBdr>
        </w:div>
        <w:div w:id="82336301">
          <w:marLeft w:val="480"/>
          <w:marRight w:val="0"/>
          <w:marTop w:val="0"/>
          <w:marBottom w:val="0"/>
          <w:divBdr>
            <w:top w:val="none" w:sz="0" w:space="0" w:color="auto"/>
            <w:left w:val="none" w:sz="0" w:space="0" w:color="auto"/>
            <w:bottom w:val="none" w:sz="0" w:space="0" w:color="auto"/>
            <w:right w:val="none" w:sz="0" w:space="0" w:color="auto"/>
          </w:divBdr>
        </w:div>
        <w:div w:id="84156782">
          <w:marLeft w:val="480"/>
          <w:marRight w:val="0"/>
          <w:marTop w:val="0"/>
          <w:marBottom w:val="0"/>
          <w:divBdr>
            <w:top w:val="none" w:sz="0" w:space="0" w:color="auto"/>
            <w:left w:val="none" w:sz="0" w:space="0" w:color="auto"/>
            <w:bottom w:val="none" w:sz="0" w:space="0" w:color="auto"/>
            <w:right w:val="none" w:sz="0" w:space="0" w:color="auto"/>
          </w:divBdr>
        </w:div>
        <w:div w:id="103382037">
          <w:marLeft w:val="480"/>
          <w:marRight w:val="0"/>
          <w:marTop w:val="0"/>
          <w:marBottom w:val="0"/>
          <w:divBdr>
            <w:top w:val="none" w:sz="0" w:space="0" w:color="auto"/>
            <w:left w:val="none" w:sz="0" w:space="0" w:color="auto"/>
            <w:bottom w:val="none" w:sz="0" w:space="0" w:color="auto"/>
            <w:right w:val="none" w:sz="0" w:space="0" w:color="auto"/>
          </w:divBdr>
        </w:div>
        <w:div w:id="105080062">
          <w:marLeft w:val="480"/>
          <w:marRight w:val="0"/>
          <w:marTop w:val="0"/>
          <w:marBottom w:val="0"/>
          <w:divBdr>
            <w:top w:val="none" w:sz="0" w:space="0" w:color="auto"/>
            <w:left w:val="none" w:sz="0" w:space="0" w:color="auto"/>
            <w:bottom w:val="none" w:sz="0" w:space="0" w:color="auto"/>
            <w:right w:val="none" w:sz="0" w:space="0" w:color="auto"/>
          </w:divBdr>
        </w:div>
        <w:div w:id="109476146">
          <w:marLeft w:val="480"/>
          <w:marRight w:val="0"/>
          <w:marTop w:val="0"/>
          <w:marBottom w:val="0"/>
          <w:divBdr>
            <w:top w:val="none" w:sz="0" w:space="0" w:color="auto"/>
            <w:left w:val="none" w:sz="0" w:space="0" w:color="auto"/>
            <w:bottom w:val="none" w:sz="0" w:space="0" w:color="auto"/>
            <w:right w:val="none" w:sz="0" w:space="0" w:color="auto"/>
          </w:divBdr>
        </w:div>
        <w:div w:id="120999433">
          <w:marLeft w:val="480"/>
          <w:marRight w:val="0"/>
          <w:marTop w:val="0"/>
          <w:marBottom w:val="0"/>
          <w:divBdr>
            <w:top w:val="none" w:sz="0" w:space="0" w:color="auto"/>
            <w:left w:val="none" w:sz="0" w:space="0" w:color="auto"/>
            <w:bottom w:val="none" w:sz="0" w:space="0" w:color="auto"/>
            <w:right w:val="none" w:sz="0" w:space="0" w:color="auto"/>
          </w:divBdr>
        </w:div>
        <w:div w:id="132871641">
          <w:marLeft w:val="480"/>
          <w:marRight w:val="0"/>
          <w:marTop w:val="0"/>
          <w:marBottom w:val="0"/>
          <w:divBdr>
            <w:top w:val="none" w:sz="0" w:space="0" w:color="auto"/>
            <w:left w:val="none" w:sz="0" w:space="0" w:color="auto"/>
            <w:bottom w:val="none" w:sz="0" w:space="0" w:color="auto"/>
            <w:right w:val="none" w:sz="0" w:space="0" w:color="auto"/>
          </w:divBdr>
        </w:div>
        <w:div w:id="139002774">
          <w:marLeft w:val="480"/>
          <w:marRight w:val="0"/>
          <w:marTop w:val="0"/>
          <w:marBottom w:val="0"/>
          <w:divBdr>
            <w:top w:val="none" w:sz="0" w:space="0" w:color="auto"/>
            <w:left w:val="none" w:sz="0" w:space="0" w:color="auto"/>
            <w:bottom w:val="none" w:sz="0" w:space="0" w:color="auto"/>
            <w:right w:val="none" w:sz="0" w:space="0" w:color="auto"/>
          </w:divBdr>
        </w:div>
        <w:div w:id="144246694">
          <w:marLeft w:val="480"/>
          <w:marRight w:val="0"/>
          <w:marTop w:val="0"/>
          <w:marBottom w:val="0"/>
          <w:divBdr>
            <w:top w:val="none" w:sz="0" w:space="0" w:color="auto"/>
            <w:left w:val="none" w:sz="0" w:space="0" w:color="auto"/>
            <w:bottom w:val="none" w:sz="0" w:space="0" w:color="auto"/>
            <w:right w:val="none" w:sz="0" w:space="0" w:color="auto"/>
          </w:divBdr>
        </w:div>
        <w:div w:id="146358328">
          <w:marLeft w:val="480"/>
          <w:marRight w:val="0"/>
          <w:marTop w:val="0"/>
          <w:marBottom w:val="0"/>
          <w:divBdr>
            <w:top w:val="none" w:sz="0" w:space="0" w:color="auto"/>
            <w:left w:val="none" w:sz="0" w:space="0" w:color="auto"/>
            <w:bottom w:val="none" w:sz="0" w:space="0" w:color="auto"/>
            <w:right w:val="none" w:sz="0" w:space="0" w:color="auto"/>
          </w:divBdr>
        </w:div>
        <w:div w:id="154952935">
          <w:marLeft w:val="480"/>
          <w:marRight w:val="0"/>
          <w:marTop w:val="0"/>
          <w:marBottom w:val="0"/>
          <w:divBdr>
            <w:top w:val="none" w:sz="0" w:space="0" w:color="auto"/>
            <w:left w:val="none" w:sz="0" w:space="0" w:color="auto"/>
            <w:bottom w:val="none" w:sz="0" w:space="0" w:color="auto"/>
            <w:right w:val="none" w:sz="0" w:space="0" w:color="auto"/>
          </w:divBdr>
        </w:div>
        <w:div w:id="163207854">
          <w:marLeft w:val="480"/>
          <w:marRight w:val="0"/>
          <w:marTop w:val="0"/>
          <w:marBottom w:val="0"/>
          <w:divBdr>
            <w:top w:val="none" w:sz="0" w:space="0" w:color="auto"/>
            <w:left w:val="none" w:sz="0" w:space="0" w:color="auto"/>
            <w:bottom w:val="none" w:sz="0" w:space="0" w:color="auto"/>
            <w:right w:val="none" w:sz="0" w:space="0" w:color="auto"/>
          </w:divBdr>
        </w:div>
        <w:div w:id="193228865">
          <w:marLeft w:val="480"/>
          <w:marRight w:val="0"/>
          <w:marTop w:val="0"/>
          <w:marBottom w:val="0"/>
          <w:divBdr>
            <w:top w:val="none" w:sz="0" w:space="0" w:color="auto"/>
            <w:left w:val="none" w:sz="0" w:space="0" w:color="auto"/>
            <w:bottom w:val="none" w:sz="0" w:space="0" w:color="auto"/>
            <w:right w:val="none" w:sz="0" w:space="0" w:color="auto"/>
          </w:divBdr>
        </w:div>
        <w:div w:id="195892221">
          <w:marLeft w:val="480"/>
          <w:marRight w:val="0"/>
          <w:marTop w:val="0"/>
          <w:marBottom w:val="0"/>
          <w:divBdr>
            <w:top w:val="none" w:sz="0" w:space="0" w:color="auto"/>
            <w:left w:val="none" w:sz="0" w:space="0" w:color="auto"/>
            <w:bottom w:val="none" w:sz="0" w:space="0" w:color="auto"/>
            <w:right w:val="none" w:sz="0" w:space="0" w:color="auto"/>
          </w:divBdr>
        </w:div>
        <w:div w:id="199560364">
          <w:marLeft w:val="480"/>
          <w:marRight w:val="0"/>
          <w:marTop w:val="0"/>
          <w:marBottom w:val="0"/>
          <w:divBdr>
            <w:top w:val="none" w:sz="0" w:space="0" w:color="auto"/>
            <w:left w:val="none" w:sz="0" w:space="0" w:color="auto"/>
            <w:bottom w:val="none" w:sz="0" w:space="0" w:color="auto"/>
            <w:right w:val="none" w:sz="0" w:space="0" w:color="auto"/>
          </w:divBdr>
        </w:div>
        <w:div w:id="216554762">
          <w:marLeft w:val="480"/>
          <w:marRight w:val="0"/>
          <w:marTop w:val="0"/>
          <w:marBottom w:val="0"/>
          <w:divBdr>
            <w:top w:val="none" w:sz="0" w:space="0" w:color="auto"/>
            <w:left w:val="none" w:sz="0" w:space="0" w:color="auto"/>
            <w:bottom w:val="none" w:sz="0" w:space="0" w:color="auto"/>
            <w:right w:val="none" w:sz="0" w:space="0" w:color="auto"/>
          </w:divBdr>
        </w:div>
        <w:div w:id="225920894">
          <w:marLeft w:val="480"/>
          <w:marRight w:val="0"/>
          <w:marTop w:val="0"/>
          <w:marBottom w:val="0"/>
          <w:divBdr>
            <w:top w:val="none" w:sz="0" w:space="0" w:color="auto"/>
            <w:left w:val="none" w:sz="0" w:space="0" w:color="auto"/>
            <w:bottom w:val="none" w:sz="0" w:space="0" w:color="auto"/>
            <w:right w:val="none" w:sz="0" w:space="0" w:color="auto"/>
          </w:divBdr>
        </w:div>
        <w:div w:id="232201038">
          <w:marLeft w:val="480"/>
          <w:marRight w:val="0"/>
          <w:marTop w:val="0"/>
          <w:marBottom w:val="0"/>
          <w:divBdr>
            <w:top w:val="none" w:sz="0" w:space="0" w:color="auto"/>
            <w:left w:val="none" w:sz="0" w:space="0" w:color="auto"/>
            <w:bottom w:val="none" w:sz="0" w:space="0" w:color="auto"/>
            <w:right w:val="none" w:sz="0" w:space="0" w:color="auto"/>
          </w:divBdr>
        </w:div>
        <w:div w:id="233471719">
          <w:marLeft w:val="480"/>
          <w:marRight w:val="0"/>
          <w:marTop w:val="0"/>
          <w:marBottom w:val="0"/>
          <w:divBdr>
            <w:top w:val="none" w:sz="0" w:space="0" w:color="auto"/>
            <w:left w:val="none" w:sz="0" w:space="0" w:color="auto"/>
            <w:bottom w:val="none" w:sz="0" w:space="0" w:color="auto"/>
            <w:right w:val="none" w:sz="0" w:space="0" w:color="auto"/>
          </w:divBdr>
        </w:div>
        <w:div w:id="239101658">
          <w:marLeft w:val="480"/>
          <w:marRight w:val="0"/>
          <w:marTop w:val="0"/>
          <w:marBottom w:val="0"/>
          <w:divBdr>
            <w:top w:val="none" w:sz="0" w:space="0" w:color="auto"/>
            <w:left w:val="none" w:sz="0" w:space="0" w:color="auto"/>
            <w:bottom w:val="none" w:sz="0" w:space="0" w:color="auto"/>
            <w:right w:val="none" w:sz="0" w:space="0" w:color="auto"/>
          </w:divBdr>
        </w:div>
        <w:div w:id="239408860">
          <w:marLeft w:val="480"/>
          <w:marRight w:val="0"/>
          <w:marTop w:val="0"/>
          <w:marBottom w:val="0"/>
          <w:divBdr>
            <w:top w:val="none" w:sz="0" w:space="0" w:color="auto"/>
            <w:left w:val="none" w:sz="0" w:space="0" w:color="auto"/>
            <w:bottom w:val="none" w:sz="0" w:space="0" w:color="auto"/>
            <w:right w:val="none" w:sz="0" w:space="0" w:color="auto"/>
          </w:divBdr>
        </w:div>
        <w:div w:id="239944450">
          <w:marLeft w:val="480"/>
          <w:marRight w:val="0"/>
          <w:marTop w:val="0"/>
          <w:marBottom w:val="0"/>
          <w:divBdr>
            <w:top w:val="none" w:sz="0" w:space="0" w:color="auto"/>
            <w:left w:val="none" w:sz="0" w:space="0" w:color="auto"/>
            <w:bottom w:val="none" w:sz="0" w:space="0" w:color="auto"/>
            <w:right w:val="none" w:sz="0" w:space="0" w:color="auto"/>
          </w:divBdr>
        </w:div>
        <w:div w:id="240912960">
          <w:marLeft w:val="480"/>
          <w:marRight w:val="0"/>
          <w:marTop w:val="0"/>
          <w:marBottom w:val="0"/>
          <w:divBdr>
            <w:top w:val="none" w:sz="0" w:space="0" w:color="auto"/>
            <w:left w:val="none" w:sz="0" w:space="0" w:color="auto"/>
            <w:bottom w:val="none" w:sz="0" w:space="0" w:color="auto"/>
            <w:right w:val="none" w:sz="0" w:space="0" w:color="auto"/>
          </w:divBdr>
        </w:div>
        <w:div w:id="248276535">
          <w:marLeft w:val="480"/>
          <w:marRight w:val="0"/>
          <w:marTop w:val="0"/>
          <w:marBottom w:val="0"/>
          <w:divBdr>
            <w:top w:val="none" w:sz="0" w:space="0" w:color="auto"/>
            <w:left w:val="none" w:sz="0" w:space="0" w:color="auto"/>
            <w:bottom w:val="none" w:sz="0" w:space="0" w:color="auto"/>
            <w:right w:val="none" w:sz="0" w:space="0" w:color="auto"/>
          </w:divBdr>
        </w:div>
        <w:div w:id="252516710">
          <w:marLeft w:val="480"/>
          <w:marRight w:val="0"/>
          <w:marTop w:val="0"/>
          <w:marBottom w:val="0"/>
          <w:divBdr>
            <w:top w:val="none" w:sz="0" w:space="0" w:color="auto"/>
            <w:left w:val="none" w:sz="0" w:space="0" w:color="auto"/>
            <w:bottom w:val="none" w:sz="0" w:space="0" w:color="auto"/>
            <w:right w:val="none" w:sz="0" w:space="0" w:color="auto"/>
          </w:divBdr>
        </w:div>
        <w:div w:id="267545807">
          <w:marLeft w:val="480"/>
          <w:marRight w:val="0"/>
          <w:marTop w:val="0"/>
          <w:marBottom w:val="0"/>
          <w:divBdr>
            <w:top w:val="none" w:sz="0" w:space="0" w:color="auto"/>
            <w:left w:val="none" w:sz="0" w:space="0" w:color="auto"/>
            <w:bottom w:val="none" w:sz="0" w:space="0" w:color="auto"/>
            <w:right w:val="none" w:sz="0" w:space="0" w:color="auto"/>
          </w:divBdr>
        </w:div>
        <w:div w:id="272977418">
          <w:marLeft w:val="480"/>
          <w:marRight w:val="0"/>
          <w:marTop w:val="0"/>
          <w:marBottom w:val="0"/>
          <w:divBdr>
            <w:top w:val="none" w:sz="0" w:space="0" w:color="auto"/>
            <w:left w:val="none" w:sz="0" w:space="0" w:color="auto"/>
            <w:bottom w:val="none" w:sz="0" w:space="0" w:color="auto"/>
            <w:right w:val="none" w:sz="0" w:space="0" w:color="auto"/>
          </w:divBdr>
        </w:div>
        <w:div w:id="280916045">
          <w:marLeft w:val="480"/>
          <w:marRight w:val="0"/>
          <w:marTop w:val="0"/>
          <w:marBottom w:val="0"/>
          <w:divBdr>
            <w:top w:val="none" w:sz="0" w:space="0" w:color="auto"/>
            <w:left w:val="none" w:sz="0" w:space="0" w:color="auto"/>
            <w:bottom w:val="none" w:sz="0" w:space="0" w:color="auto"/>
            <w:right w:val="none" w:sz="0" w:space="0" w:color="auto"/>
          </w:divBdr>
        </w:div>
        <w:div w:id="287514917">
          <w:marLeft w:val="480"/>
          <w:marRight w:val="0"/>
          <w:marTop w:val="0"/>
          <w:marBottom w:val="0"/>
          <w:divBdr>
            <w:top w:val="none" w:sz="0" w:space="0" w:color="auto"/>
            <w:left w:val="none" w:sz="0" w:space="0" w:color="auto"/>
            <w:bottom w:val="none" w:sz="0" w:space="0" w:color="auto"/>
            <w:right w:val="none" w:sz="0" w:space="0" w:color="auto"/>
          </w:divBdr>
        </w:div>
        <w:div w:id="307056111">
          <w:marLeft w:val="480"/>
          <w:marRight w:val="0"/>
          <w:marTop w:val="0"/>
          <w:marBottom w:val="0"/>
          <w:divBdr>
            <w:top w:val="none" w:sz="0" w:space="0" w:color="auto"/>
            <w:left w:val="none" w:sz="0" w:space="0" w:color="auto"/>
            <w:bottom w:val="none" w:sz="0" w:space="0" w:color="auto"/>
            <w:right w:val="none" w:sz="0" w:space="0" w:color="auto"/>
          </w:divBdr>
        </w:div>
        <w:div w:id="312880742">
          <w:marLeft w:val="480"/>
          <w:marRight w:val="0"/>
          <w:marTop w:val="0"/>
          <w:marBottom w:val="0"/>
          <w:divBdr>
            <w:top w:val="none" w:sz="0" w:space="0" w:color="auto"/>
            <w:left w:val="none" w:sz="0" w:space="0" w:color="auto"/>
            <w:bottom w:val="none" w:sz="0" w:space="0" w:color="auto"/>
            <w:right w:val="none" w:sz="0" w:space="0" w:color="auto"/>
          </w:divBdr>
        </w:div>
        <w:div w:id="344750971">
          <w:marLeft w:val="480"/>
          <w:marRight w:val="0"/>
          <w:marTop w:val="0"/>
          <w:marBottom w:val="0"/>
          <w:divBdr>
            <w:top w:val="none" w:sz="0" w:space="0" w:color="auto"/>
            <w:left w:val="none" w:sz="0" w:space="0" w:color="auto"/>
            <w:bottom w:val="none" w:sz="0" w:space="0" w:color="auto"/>
            <w:right w:val="none" w:sz="0" w:space="0" w:color="auto"/>
          </w:divBdr>
        </w:div>
        <w:div w:id="358161787">
          <w:marLeft w:val="480"/>
          <w:marRight w:val="0"/>
          <w:marTop w:val="0"/>
          <w:marBottom w:val="0"/>
          <w:divBdr>
            <w:top w:val="none" w:sz="0" w:space="0" w:color="auto"/>
            <w:left w:val="none" w:sz="0" w:space="0" w:color="auto"/>
            <w:bottom w:val="none" w:sz="0" w:space="0" w:color="auto"/>
            <w:right w:val="none" w:sz="0" w:space="0" w:color="auto"/>
          </w:divBdr>
        </w:div>
        <w:div w:id="360477003">
          <w:marLeft w:val="480"/>
          <w:marRight w:val="0"/>
          <w:marTop w:val="0"/>
          <w:marBottom w:val="0"/>
          <w:divBdr>
            <w:top w:val="none" w:sz="0" w:space="0" w:color="auto"/>
            <w:left w:val="none" w:sz="0" w:space="0" w:color="auto"/>
            <w:bottom w:val="none" w:sz="0" w:space="0" w:color="auto"/>
            <w:right w:val="none" w:sz="0" w:space="0" w:color="auto"/>
          </w:divBdr>
        </w:div>
        <w:div w:id="361326453">
          <w:marLeft w:val="480"/>
          <w:marRight w:val="0"/>
          <w:marTop w:val="0"/>
          <w:marBottom w:val="0"/>
          <w:divBdr>
            <w:top w:val="none" w:sz="0" w:space="0" w:color="auto"/>
            <w:left w:val="none" w:sz="0" w:space="0" w:color="auto"/>
            <w:bottom w:val="none" w:sz="0" w:space="0" w:color="auto"/>
            <w:right w:val="none" w:sz="0" w:space="0" w:color="auto"/>
          </w:divBdr>
        </w:div>
        <w:div w:id="368989768">
          <w:marLeft w:val="480"/>
          <w:marRight w:val="0"/>
          <w:marTop w:val="0"/>
          <w:marBottom w:val="0"/>
          <w:divBdr>
            <w:top w:val="none" w:sz="0" w:space="0" w:color="auto"/>
            <w:left w:val="none" w:sz="0" w:space="0" w:color="auto"/>
            <w:bottom w:val="none" w:sz="0" w:space="0" w:color="auto"/>
            <w:right w:val="none" w:sz="0" w:space="0" w:color="auto"/>
          </w:divBdr>
        </w:div>
        <w:div w:id="380443089">
          <w:marLeft w:val="480"/>
          <w:marRight w:val="0"/>
          <w:marTop w:val="0"/>
          <w:marBottom w:val="0"/>
          <w:divBdr>
            <w:top w:val="none" w:sz="0" w:space="0" w:color="auto"/>
            <w:left w:val="none" w:sz="0" w:space="0" w:color="auto"/>
            <w:bottom w:val="none" w:sz="0" w:space="0" w:color="auto"/>
            <w:right w:val="none" w:sz="0" w:space="0" w:color="auto"/>
          </w:divBdr>
        </w:div>
        <w:div w:id="380523571">
          <w:marLeft w:val="480"/>
          <w:marRight w:val="0"/>
          <w:marTop w:val="0"/>
          <w:marBottom w:val="0"/>
          <w:divBdr>
            <w:top w:val="none" w:sz="0" w:space="0" w:color="auto"/>
            <w:left w:val="none" w:sz="0" w:space="0" w:color="auto"/>
            <w:bottom w:val="none" w:sz="0" w:space="0" w:color="auto"/>
            <w:right w:val="none" w:sz="0" w:space="0" w:color="auto"/>
          </w:divBdr>
        </w:div>
        <w:div w:id="382407056">
          <w:marLeft w:val="480"/>
          <w:marRight w:val="0"/>
          <w:marTop w:val="0"/>
          <w:marBottom w:val="0"/>
          <w:divBdr>
            <w:top w:val="none" w:sz="0" w:space="0" w:color="auto"/>
            <w:left w:val="none" w:sz="0" w:space="0" w:color="auto"/>
            <w:bottom w:val="none" w:sz="0" w:space="0" w:color="auto"/>
            <w:right w:val="none" w:sz="0" w:space="0" w:color="auto"/>
          </w:divBdr>
        </w:div>
        <w:div w:id="405033578">
          <w:marLeft w:val="480"/>
          <w:marRight w:val="0"/>
          <w:marTop w:val="0"/>
          <w:marBottom w:val="0"/>
          <w:divBdr>
            <w:top w:val="none" w:sz="0" w:space="0" w:color="auto"/>
            <w:left w:val="none" w:sz="0" w:space="0" w:color="auto"/>
            <w:bottom w:val="none" w:sz="0" w:space="0" w:color="auto"/>
            <w:right w:val="none" w:sz="0" w:space="0" w:color="auto"/>
          </w:divBdr>
        </w:div>
        <w:div w:id="416443151">
          <w:marLeft w:val="480"/>
          <w:marRight w:val="0"/>
          <w:marTop w:val="0"/>
          <w:marBottom w:val="0"/>
          <w:divBdr>
            <w:top w:val="none" w:sz="0" w:space="0" w:color="auto"/>
            <w:left w:val="none" w:sz="0" w:space="0" w:color="auto"/>
            <w:bottom w:val="none" w:sz="0" w:space="0" w:color="auto"/>
            <w:right w:val="none" w:sz="0" w:space="0" w:color="auto"/>
          </w:divBdr>
        </w:div>
        <w:div w:id="429740362">
          <w:marLeft w:val="480"/>
          <w:marRight w:val="0"/>
          <w:marTop w:val="0"/>
          <w:marBottom w:val="0"/>
          <w:divBdr>
            <w:top w:val="none" w:sz="0" w:space="0" w:color="auto"/>
            <w:left w:val="none" w:sz="0" w:space="0" w:color="auto"/>
            <w:bottom w:val="none" w:sz="0" w:space="0" w:color="auto"/>
            <w:right w:val="none" w:sz="0" w:space="0" w:color="auto"/>
          </w:divBdr>
        </w:div>
        <w:div w:id="438568149">
          <w:marLeft w:val="480"/>
          <w:marRight w:val="0"/>
          <w:marTop w:val="0"/>
          <w:marBottom w:val="0"/>
          <w:divBdr>
            <w:top w:val="none" w:sz="0" w:space="0" w:color="auto"/>
            <w:left w:val="none" w:sz="0" w:space="0" w:color="auto"/>
            <w:bottom w:val="none" w:sz="0" w:space="0" w:color="auto"/>
            <w:right w:val="none" w:sz="0" w:space="0" w:color="auto"/>
          </w:divBdr>
        </w:div>
        <w:div w:id="440958674">
          <w:marLeft w:val="480"/>
          <w:marRight w:val="0"/>
          <w:marTop w:val="0"/>
          <w:marBottom w:val="0"/>
          <w:divBdr>
            <w:top w:val="none" w:sz="0" w:space="0" w:color="auto"/>
            <w:left w:val="none" w:sz="0" w:space="0" w:color="auto"/>
            <w:bottom w:val="none" w:sz="0" w:space="0" w:color="auto"/>
            <w:right w:val="none" w:sz="0" w:space="0" w:color="auto"/>
          </w:divBdr>
        </w:div>
        <w:div w:id="446779373">
          <w:marLeft w:val="480"/>
          <w:marRight w:val="0"/>
          <w:marTop w:val="0"/>
          <w:marBottom w:val="0"/>
          <w:divBdr>
            <w:top w:val="none" w:sz="0" w:space="0" w:color="auto"/>
            <w:left w:val="none" w:sz="0" w:space="0" w:color="auto"/>
            <w:bottom w:val="none" w:sz="0" w:space="0" w:color="auto"/>
            <w:right w:val="none" w:sz="0" w:space="0" w:color="auto"/>
          </w:divBdr>
        </w:div>
        <w:div w:id="448818313">
          <w:marLeft w:val="480"/>
          <w:marRight w:val="0"/>
          <w:marTop w:val="0"/>
          <w:marBottom w:val="0"/>
          <w:divBdr>
            <w:top w:val="none" w:sz="0" w:space="0" w:color="auto"/>
            <w:left w:val="none" w:sz="0" w:space="0" w:color="auto"/>
            <w:bottom w:val="none" w:sz="0" w:space="0" w:color="auto"/>
            <w:right w:val="none" w:sz="0" w:space="0" w:color="auto"/>
          </w:divBdr>
        </w:div>
        <w:div w:id="486015768">
          <w:marLeft w:val="480"/>
          <w:marRight w:val="0"/>
          <w:marTop w:val="0"/>
          <w:marBottom w:val="0"/>
          <w:divBdr>
            <w:top w:val="none" w:sz="0" w:space="0" w:color="auto"/>
            <w:left w:val="none" w:sz="0" w:space="0" w:color="auto"/>
            <w:bottom w:val="none" w:sz="0" w:space="0" w:color="auto"/>
            <w:right w:val="none" w:sz="0" w:space="0" w:color="auto"/>
          </w:divBdr>
        </w:div>
        <w:div w:id="501286027">
          <w:marLeft w:val="480"/>
          <w:marRight w:val="0"/>
          <w:marTop w:val="0"/>
          <w:marBottom w:val="0"/>
          <w:divBdr>
            <w:top w:val="none" w:sz="0" w:space="0" w:color="auto"/>
            <w:left w:val="none" w:sz="0" w:space="0" w:color="auto"/>
            <w:bottom w:val="none" w:sz="0" w:space="0" w:color="auto"/>
            <w:right w:val="none" w:sz="0" w:space="0" w:color="auto"/>
          </w:divBdr>
        </w:div>
        <w:div w:id="504053098">
          <w:marLeft w:val="480"/>
          <w:marRight w:val="0"/>
          <w:marTop w:val="0"/>
          <w:marBottom w:val="0"/>
          <w:divBdr>
            <w:top w:val="none" w:sz="0" w:space="0" w:color="auto"/>
            <w:left w:val="none" w:sz="0" w:space="0" w:color="auto"/>
            <w:bottom w:val="none" w:sz="0" w:space="0" w:color="auto"/>
            <w:right w:val="none" w:sz="0" w:space="0" w:color="auto"/>
          </w:divBdr>
        </w:div>
        <w:div w:id="509442791">
          <w:marLeft w:val="480"/>
          <w:marRight w:val="0"/>
          <w:marTop w:val="0"/>
          <w:marBottom w:val="0"/>
          <w:divBdr>
            <w:top w:val="none" w:sz="0" w:space="0" w:color="auto"/>
            <w:left w:val="none" w:sz="0" w:space="0" w:color="auto"/>
            <w:bottom w:val="none" w:sz="0" w:space="0" w:color="auto"/>
            <w:right w:val="none" w:sz="0" w:space="0" w:color="auto"/>
          </w:divBdr>
        </w:div>
        <w:div w:id="513154482">
          <w:marLeft w:val="480"/>
          <w:marRight w:val="0"/>
          <w:marTop w:val="0"/>
          <w:marBottom w:val="0"/>
          <w:divBdr>
            <w:top w:val="none" w:sz="0" w:space="0" w:color="auto"/>
            <w:left w:val="none" w:sz="0" w:space="0" w:color="auto"/>
            <w:bottom w:val="none" w:sz="0" w:space="0" w:color="auto"/>
            <w:right w:val="none" w:sz="0" w:space="0" w:color="auto"/>
          </w:divBdr>
        </w:div>
        <w:div w:id="515965565">
          <w:marLeft w:val="480"/>
          <w:marRight w:val="0"/>
          <w:marTop w:val="0"/>
          <w:marBottom w:val="0"/>
          <w:divBdr>
            <w:top w:val="none" w:sz="0" w:space="0" w:color="auto"/>
            <w:left w:val="none" w:sz="0" w:space="0" w:color="auto"/>
            <w:bottom w:val="none" w:sz="0" w:space="0" w:color="auto"/>
            <w:right w:val="none" w:sz="0" w:space="0" w:color="auto"/>
          </w:divBdr>
        </w:div>
        <w:div w:id="520509366">
          <w:marLeft w:val="480"/>
          <w:marRight w:val="0"/>
          <w:marTop w:val="0"/>
          <w:marBottom w:val="0"/>
          <w:divBdr>
            <w:top w:val="none" w:sz="0" w:space="0" w:color="auto"/>
            <w:left w:val="none" w:sz="0" w:space="0" w:color="auto"/>
            <w:bottom w:val="none" w:sz="0" w:space="0" w:color="auto"/>
            <w:right w:val="none" w:sz="0" w:space="0" w:color="auto"/>
          </w:divBdr>
        </w:div>
        <w:div w:id="583345947">
          <w:marLeft w:val="480"/>
          <w:marRight w:val="0"/>
          <w:marTop w:val="0"/>
          <w:marBottom w:val="0"/>
          <w:divBdr>
            <w:top w:val="none" w:sz="0" w:space="0" w:color="auto"/>
            <w:left w:val="none" w:sz="0" w:space="0" w:color="auto"/>
            <w:bottom w:val="none" w:sz="0" w:space="0" w:color="auto"/>
            <w:right w:val="none" w:sz="0" w:space="0" w:color="auto"/>
          </w:divBdr>
        </w:div>
        <w:div w:id="587009418">
          <w:marLeft w:val="480"/>
          <w:marRight w:val="0"/>
          <w:marTop w:val="0"/>
          <w:marBottom w:val="0"/>
          <w:divBdr>
            <w:top w:val="none" w:sz="0" w:space="0" w:color="auto"/>
            <w:left w:val="none" w:sz="0" w:space="0" w:color="auto"/>
            <w:bottom w:val="none" w:sz="0" w:space="0" w:color="auto"/>
            <w:right w:val="none" w:sz="0" w:space="0" w:color="auto"/>
          </w:divBdr>
        </w:div>
        <w:div w:id="591086792">
          <w:marLeft w:val="480"/>
          <w:marRight w:val="0"/>
          <w:marTop w:val="0"/>
          <w:marBottom w:val="0"/>
          <w:divBdr>
            <w:top w:val="none" w:sz="0" w:space="0" w:color="auto"/>
            <w:left w:val="none" w:sz="0" w:space="0" w:color="auto"/>
            <w:bottom w:val="none" w:sz="0" w:space="0" w:color="auto"/>
            <w:right w:val="none" w:sz="0" w:space="0" w:color="auto"/>
          </w:divBdr>
        </w:div>
        <w:div w:id="601842609">
          <w:marLeft w:val="480"/>
          <w:marRight w:val="0"/>
          <w:marTop w:val="0"/>
          <w:marBottom w:val="0"/>
          <w:divBdr>
            <w:top w:val="none" w:sz="0" w:space="0" w:color="auto"/>
            <w:left w:val="none" w:sz="0" w:space="0" w:color="auto"/>
            <w:bottom w:val="none" w:sz="0" w:space="0" w:color="auto"/>
            <w:right w:val="none" w:sz="0" w:space="0" w:color="auto"/>
          </w:divBdr>
        </w:div>
        <w:div w:id="619841201">
          <w:marLeft w:val="480"/>
          <w:marRight w:val="0"/>
          <w:marTop w:val="0"/>
          <w:marBottom w:val="0"/>
          <w:divBdr>
            <w:top w:val="none" w:sz="0" w:space="0" w:color="auto"/>
            <w:left w:val="none" w:sz="0" w:space="0" w:color="auto"/>
            <w:bottom w:val="none" w:sz="0" w:space="0" w:color="auto"/>
            <w:right w:val="none" w:sz="0" w:space="0" w:color="auto"/>
          </w:divBdr>
        </w:div>
        <w:div w:id="629554977">
          <w:marLeft w:val="480"/>
          <w:marRight w:val="0"/>
          <w:marTop w:val="0"/>
          <w:marBottom w:val="0"/>
          <w:divBdr>
            <w:top w:val="none" w:sz="0" w:space="0" w:color="auto"/>
            <w:left w:val="none" w:sz="0" w:space="0" w:color="auto"/>
            <w:bottom w:val="none" w:sz="0" w:space="0" w:color="auto"/>
            <w:right w:val="none" w:sz="0" w:space="0" w:color="auto"/>
          </w:divBdr>
        </w:div>
        <w:div w:id="642269281">
          <w:marLeft w:val="480"/>
          <w:marRight w:val="0"/>
          <w:marTop w:val="0"/>
          <w:marBottom w:val="0"/>
          <w:divBdr>
            <w:top w:val="none" w:sz="0" w:space="0" w:color="auto"/>
            <w:left w:val="none" w:sz="0" w:space="0" w:color="auto"/>
            <w:bottom w:val="none" w:sz="0" w:space="0" w:color="auto"/>
            <w:right w:val="none" w:sz="0" w:space="0" w:color="auto"/>
          </w:divBdr>
        </w:div>
        <w:div w:id="642391152">
          <w:marLeft w:val="480"/>
          <w:marRight w:val="0"/>
          <w:marTop w:val="0"/>
          <w:marBottom w:val="0"/>
          <w:divBdr>
            <w:top w:val="none" w:sz="0" w:space="0" w:color="auto"/>
            <w:left w:val="none" w:sz="0" w:space="0" w:color="auto"/>
            <w:bottom w:val="none" w:sz="0" w:space="0" w:color="auto"/>
            <w:right w:val="none" w:sz="0" w:space="0" w:color="auto"/>
          </w:divBdr>
        </w:div>
        <w:div w:id="667439669">
          <w:marLeft w:val="480"/>
          <w:marRight w:val="0"/>
          <w:marTop w:val="0"/>
          <w:marBottom w:val="0"/>
          <w:divBdr>
            <w:top w:val="none" w:sz="0" w:space="0" w:color="auto"/>
            <w:left w:val="none" w:sz="0" w:space="0" w:color="auto"/>
            <w:bottom w:val="none" w:sz="0" w:space="0" w:color="auto"/>
            <w:right w:val="none" w:sz="0" w:space="0" w:color="auto"/>
          </w:divBdr>
        </w:div>
        <w:div w:id="672103220">
          <w:marLeft w:val="480"/>
          <w:marRight w:val="0"/>
          <w:marTop w:val="0"/>
          <w:marBottom w:val="0"/>
          <w:divBdr>
            <w:top w:val="none" w:sz="0" w:space="0" w:color="auto"/>
            <w:left w:val="none" w:sz="0" w:space="0" w:color="auto"/>
            <w:bottom w:val="none" w:sz="0" w:space="0" w:color="auto"/>
            <w:right w:val="none" w:sz="0" w:space="0" w:color="auto"/>
          </w:divBdr>
        </w:div>
        <w:div w:id="676034581">
          <w:marLeft w:val="480"/>
          <w:marRight w:val="0"/>
          <w:marTop w:val="0"/>
          <w:marBottom w:val="0"/>
          <w:divBdr>
            <w:top w:val="none" w:sz="0" w:space="0" w:color="auto"/>
            <w:left w:val="none" w:sz="0" w:space="0" w:color="auto"/>
            <w:bottom w:val="none" w:sz="0" w:space="0" w:color="auto"/>
            <w:right w:val="none" w:sz="0" w:space="0" w:color="auto"/>
          </w:divBdr>
        </w:div>
        <w:div w:id="677538835">
          <w:marLeft w:val="480"/>
          <w:marRight w:val="0"/>
          <w:marTop w:val="0"/>
          <w:marBottom w:val="0"/>
          <w:divBdr>
            <w:top w:val="none" w:sz="0" w:space="0" w:color="auto"/>
            <w:left w:val="none" w:sz="0" w:space="0" w:color="auto"/>
            <w:bottom w:val="none" w:sz="0" w:space="0" w:color="auto"/>
            <w:right w:val="none" w:sz="0" w:space="0" w:color="auto"/>
          </w:divBdr>
        </w:div>
        <w:div w:id="680620206">
          <w:marLeft w:val="480"/>
          <w:marRight w:val="0"/>
          <w:marTop w:val="0"/>
          <w:marBottom w:val="0"/>
          <w:divBdr>
            <w:top w:val="none" w:sz="0" w:space="0" w:color="auto"/>
            <w:left w:val="none" w:sz="0" w:space="0" w:color="auto"/>
            <w:bottom w:val="none" w:sz="0" w:space="0" w:color="auto"/>
            <w:right w:val="none" w:sz="0" w:space="0" w:color="auto"/>
          </w:divBdr>
        </w:div>
        <w:div w:id="683480349">
          <w:marLeft w:val="480"/>
          <w:marRight w:val="0"/>
          <w:marTop w:val="0"/>
          <w:marBottom w:val="0"/>
          <w:divBdr>
            <w:top w:val="none" w:sz="0" w:space="0" w:color="auto"/>
            <w:left w:val="none" w:sz="0" w:space="0" w:color="auto"/>
            <w:bottom w:val="none" w:sz="0" w:space="0" w:color="auto"/>
            <w:right w:val="none" w:sz="0" w:space="0" w:color="auto"/>
          </w:divBdr>
        </w:div>
        <w:div w:id="696348943">
          <w:marLeft w:val="480"/>
          <w:marRight w:val="0"/>
          <w:marTop w:val="0"/>
          <w:marBottom w:val="0"/>
          <w:divBdr>
            <w:top w:val="none" w:sz="0" w:space="0" w:color="auto"/>
            <w:left w:val="none" w:sz="0" w:space="0" w:color="auto"/>
            <w:bottom w:val="none" w:sz="0" w:space="0" w:color="auto"/>
            <w:right w:val="none" w:sz="0" w:space="0" w:color="auto"/>
          </w:divBdr>
        </w:div>
        <w:div w:id="698044612">
          <w:marLeft w:val="480"/>
          <w:marRight w:val="0"/>
          <w:marTop w:val="0"/>
          <w:marBottom w:val="0"/>
          <w:divBdr>
            <w:top w:val="none" w:sz="0" w:space="0" w:color="auto"/>
            <w:left w:val="none" w:sz="0" w:space="0" w:color="auto"/>
            <w:bottom w:val="none" w:sz="0" w:space="0" w:color="auto"/>
            <w:right w:val="none" w:sz="0" w:space="0" w:color="auto"/>
          </w:divBdr>
        </w:div>
        <w:div w:id="703363610">
          <w:marLeft w:val="480"/>
          <w:marRight w:val="0"/>
          <w:marTop w:val="0"/>
          <w:marBottom w:val="0"/>
          <w:divBdr>
            <w:top w:val="none" w:sz="0" w:space="0" w:color="auto"/>
            <w:left w:val="none" w:sz="0" w:space="0" w:color="auto"/>
            <w:bottom w:val="none" w:sz="0" w:space="0" w:color="auto"/>
            <w:right w:val="none" w:sz="0" w:space="0" w:color="auto"/>
          </w:divBdr>
        </w:div>
        <w:div w:id="723600295">
          <w:marLeft w:val="480"/>
          <w:marRight w:val="0"/>
          <w:marTop w:val="0"/>
          <w:marBottom w:val="0"/>
          <w:divBdr>
            <w:top w:val="none" w:sz="0" w:space="0" w:color="auto"/>
            <w:left w:val="none" w:sz="0" w:space="0" w:color="auto"/>
            <w:bottom w:val="none" w:sz="0" w:space="0" w:color="auto"/>
            <w:right w:val="none" w:sz="0" w:space="0" w:color="auto"/>
          </w:divBdr>
        </w:div>
        <w:div w:id="728576750">
          <w:marLeft w:val="480"/>
          <w:marRight w:val="0"/>
          <w:marTop w:val="0"/>
          <w:marBottom w:val="0"/>
          <w:divBdr>
            <w:top w:val="none" w:sz="0" w:space="0" w:color="auto"/>
            <w:left w:val="none" w:sz="0" w:space="0" w:color="auto"/>
            <w:bottom w:val="none" w:sz="0" w:space="0" w:color="auto"/>
            <w:right w:val="none" w:sz="0" w:space="0" w:color="auto"/>
          </w:divBdr>
        </w:div>
        <w:div w:id="745884458">
          <w:marLeft w:val="480"/>
          <w:marRight w:val="0"/>
          <w:marTop w:val="0"/>
          <w:marBottom w:val="0"/>
          <w:divBdr>
            <w:top w:val="none" w:sz="0" w:space="0" w:color="auto"/>
            <w:left w:val="none" w:sz="0" w:space="0" w:color="auto"/>
            <w:bottom w:val="none" w:sz="0" w:space="0" w:color="auto"/>
            <w:right w:val="none" w:sz="0" w:space="0" w:color="auto"/>
          </w:divBdr>
        </w:div>
        <w:div w:id="749428108">
          <w:marLeft w:val="480"/>
          <w:marRight w:val="0"/>
          <w:marTop w:val="0"/>
          <w:marBottom w:val="0"/>
          <w:divBdr>
            <w:top w:val="none" w:sz="0" w:space="0" w:color="auto"/>
            <w:left w:val="none" w:sz="0" w:space="0" w:color="auto"/>
            <w:bottom w:val="none" w:sz="0" w:space="0" w:color="auto"/>
            <w:right w:val="none" w:sz="0" w:space="0" w:color="auto"/>
          </w:divBdr>
        </w:div>
        <w:div w:id="753358792">
          <w:marLeft w:val="480"/>
          <w:marRight w:val="0"/>
          <w:marTop w:val="0"/>
          <w:marBottom w:val="0"/>
          <w:divBdr>
            <w:top w:val="none" w:sz="0" w:space="0" w:color="auto"/>
            <w:left w:val="none" w:sz="0" w:space="0" w:color="auto"/>
            <w:bottom w:val="none" w:sz="0" w:space="0" w:color="auto"/>
            <w:right w:val="none" w:sz="0" w:space="0" w:color="auto"/>
          </w:divBdr>
        </w:div>
        <w:div w:id="757602155">
          <w:marLeft w:val="480"/>
          <w:marRight w:val="0"/>
          <w:marTop w:val="0"/>
          <w:marBottom w:val="0"/>
          <w:divBdr>
            <w:top w:val="none" w:sz="0" w:space="0" w:color="auto"/>
            <w:left w:val="none" w:sz="0" w:space="0" w:color="auto"/>
            <w:bottom w:val="none" w:sz="0" w:space="0" w:color="auto"/>
            <w:right w:val="none" w:sz="0" w:space="0" w:color="auto"/>
          </w:divBdr>
        </w:div>
        <w:div w:id="772167646">
          <w:marLeft w:val="480"/>
          <w:marRight w:val="0"/>
          <w:marTop w:val="0"/>
          <w:marBottom w:val="0"/>
          <w:divBdr>
            <w:top w:val="none" w:sz="0" w:space="0" w:color="auto"/>
            <w:left w:val="none" w:sz="0" w:space="0" w:color="auto"/>
            <w:bottom w:val="none" w:sz="0" w:space="0" w:color="auto"/>
            <w:right w:val="none" w:sz="0" w:space="0" w:color="auto"/>
          </w:divBdr>
        </w:div>
        <w:div w:id="787968869">
          <w:marLeft w:val="480"/>
          <w:marRight w:val="0"/>
          <w:marTop w:val="0"/>
          <w:marBottom w:val="0"/>
          <w:divBdr>
            <w:top w:val="none" w:sz="0" w:space="0" w:color="auto"/>
            <w:left w:val="none" w:sz="0" w:space="0" w:color="auto"/>
            <w:bottom w:val="none" w:sz="0" w:space="0" w:color="auto"/>
            <w:right w:val="none" w:sz="0" w:space="0" w:color="auto"/>
          </w:divBdr>
        </w:div>
        <w:div w:id="810251880">
          <w:marLeft w:val="480"/>
          <w:marRight w:val="0"/>
          <w:marTop w:val="0"/>
          <w:marBottom w:val="0"/>
          <w:divBdr>
            <w:top w:val="none" w:sz="0" w:space="0" w:color="auto"/>
            <w:left w:val="none" w:sz="0" w:space="0" w:color="auto"/>
            <w:bottom w:val="none" w:sz="0" w:space="0" w:color="auto"/>
            <w:right w:val="none" w:sz="0" w:space="0" w:color="auto"/>
          </w:divBdr>
        </w:div>
        <w:div w:id="815026405">
          <w:marLeft w:val="480"/>
          <w:marRight w:val="0"/>
          <w:marTop w:val="0"/>
          <w:marBottom w:val="0"/>
          <w:divBdr>
            <w:top w:val="none" w:sz="0" w:space="0" w:color="auto"/>
            <w:left w:val="none" w:sz="0" w:space="0" w:color="auto"/>
            <w:bottom w:val="none" w:sz="0" w:space="0" w:color="auto"/>
            <w:right w:val="none" w:sz="0" w:space="0" w:color="auto"/>
          </w:divBdr>
        </w:div>
        <w:div w:id="829056154">
          <w:marLeft w:val="480"/>
          <w:marRight w:val="0"/>
          <w:marTop w:val="0"/>
          <w:marBottom w:val="0"/>
          <w:divBdr>
            <w:top w:val="none" w:sz="0" w:space="0" w:color="auto"/>
            <w:left w:val="none" w:sz="0" w:space="0" w:color="auto"/>
            <w:bottom w:val="none" w:sz="0" w:space="0" w:color="auto"/>
            <w:right w:val="none" w:sz="0" w:space="0" w:color="auto"/>
          </w:divBdr>
        </w:div>
        <w:div w:id="838277557">
          <w:marLeft w:val="480"/>
          <w:marRight w:val="0"/>
          <w:marTop w:val="0"/>
          <w:marBottom w:val="0"/>
          <w:divBdr>
            <w:top w:val="none" w:sz="0" w:space="0" w:color="auto"/>
            <w:left w:val="none" w:sz="0" w:space="0" w:color="auto"/>
            <w:bottom w:val="none" w:sz="0" w:space="0" w:color="auto"/>
            <w:right w:val="none" w:sz="0" w:space="0" w:color="auto"/>
          </w:divBdr>
        </w:div>
        <w:div w:id="860557017">
          <w:marLeft w:val="480"/>
          <w:marRight w:val="0"/>
          <w:marTop w:val="0"/>
          <w:marBottom w:val="0"/>
          <w:divBdr>
            <w:top w:val="none" w:sz="0" w:space="0" w:color="auto"/>
            <w:left w:val="none" w:sz="0" w:space="0" w:color="auto"/>
            <w:bottom w:val="none" w:sz="0" w:space="0" w:color="auto"/>
            <w:right w:val="none" w:sz="0" w:space="0" w:color="auto"/>
          </w:divBdr>
        </w:div>
        <w:div w:id="874926510">
          <w:marLeft w:val="480"/>
          <w:marRight w:val="0"/>
          <w:marTop w:val="0"/>
          <w:marBottom w:val="0"/>
          <w:divBdr>
            <w:top w:val="none" w:sz="0" w:space="0" w:color="auto"/>
            <w:left w:val="none" w:sz="0" w:space="0" w:color="auto"/>
            <w:bottom w:val="none" w:sz="0" w:space="0" w:color="auto"/>
            <w:right w:val="none" w:sz="0" w:space="0" w:color="auto"/>
          </w:divBdr>
        </w:div>
        <w:div w:id="891309472">
          <w:marLeft w:val="480"/>
          <w:marRight w:val="0"/>
          <w:marTop w:val="0"/>
          <w:marBottom w:val="0"/>
          <w:divBdr>
            <w:top w:val="none" w:sz="0" w:space="0" w:color="auto"/>
            <w:left w:val="none" w:sz="0" w:space="0" w:color="auto"/>
            <w:bottom w:val="none" w:sz="0" w:space="0" w:color="auto"/>
            <w:right w:val="none" w:sz="0" w:space="0" w:color="auto"/>
          </w:divBdr>
        </w:div>
        <w:div w:id="892042785">
          <w:marLeft w:val="480"/>
          <w:marRight w:val="0"/>
          <w:marTop w:val="0"/>
          <w:marBottom w:val="0"/>
          <w:divBdr>
            <w:top w:val="none" w:sz="0" w:space="0" w:color="auto"/>
            <w:left w:val="none" w:sz="0" w:space="0" w:color="auto"/>
            <w:bottom w:val="none" w:sz="0" w:space="0" w:color="auto"/>
            <w:right w:val="none" w:sz="0" w:space="0" w:color="auto"/>
          </w:divBdr>
        </w:div>
        <w:div w:id="896479856">
          <w:marLeft w:val="480"/>
          <w:marRight w:val="0"/>
          <w:marTop w:val="0"/>
          <w:marBottom w:val="0"/>
          <w:divBdr>
            <w:top w:val="none" w:sz="0" w:space="0" w:color="auto"/>
            <w:left w:val="none" w:sz="0" w:space="0" w:color="auto"/>
            <w:bottom w:val="none" w:sz="0" w:space="0" w:color="auto"/>
            <w:right w:val="none" w:sz="0" w:space="0" w:color="auto"/>
          </w:divBdr>
        </w:div>
        <w:div w:id="900100770">
          <w:marLeft w:val="480"/>
          <w:marRight w:val="0"/>
          <w:marTop w:val="0"/>
          <w:marBottom w:val="0"/>
          <w:divBdr>
            <w:top w:val="none" w:sz="0" w:space="0" w:color="auto"/>
            <w:left w:val="none" w:sz="0" w:space="0" w:color="auto"/>
            <w:bottom w:val="none" w:sz="0" w:space="0" w:color="auto"/>
            <w:right w:val="none" w:sz="0" w:space="0" w:color="auto"/>
          </w:divBdr>
        </w:div>
        <w:div w:id="937248899">
          <w:marLeft w:val="480"/>
          <w:marRight w:val="0"/>
          <w:marTop w:val="0"/>
          <w:marBottom w:val="0"/>
          <w:divBdr>
            <w:top w:val="none" w:sz="0" w:space="0" w:color="auto"/>
            <w:left w:val="none" w:sz="0" w:space="0" w:color="auto"/>
            <w:bottom w:val="none" w:sz="0" w:space="0" w:color="auto"/>
            <w:right w:val="none" w:sz="0" w:space="0" w:color="auto"/>
          </w:divBdr>
        </w:div>
        <w:div w:id="943802174">
          <w:marLeft w:val="480"/>
          <w:marRight w:val="0"/>
          <w:marTop w:val="0"/>
          <w:marBottom w:val="0"/>
          <w:divBdr>
            <w:top w:val="none" w:sz="0" w:space="0" w:color="auto"/>
            <w:left w:val="none" w:sz="0" w:space="0" w:color="auto"/>
            <w:bottom w:val="none" w:sz="0" w:space="0" w:color="auto"/>
            <w:right w:val="none" w:sz="0" w:space="0" w:color="auto"/>
          </w:divBdr>
        </w:div>
        <w:div w:id="952517043">
          <w:marLeft w:val="480"/>
          <w:marRight w:val="0"/>
          <w:marTop w:val="0"/>
          <w:marBottom w:val="0"/>
          <w:divBdr>
            <w:top w:val="none" w:sz="0" w:space="0" w:color="auto"/>
            <w:left w:val="none" w:sz="0" w:space="0" w:color="auto"/>
            <w:bottom w:val="none" w:sz="0" w:space="0" w:color="auto"/>
            <w:right w:val="none" w:sz="0" w:space="0" w:color="auto"/>
          </w:divBdr>
        </w:div>
        <w:div w:id="966005069">
          <w:marLeft w:val="480"/>
          <w:marRight w:val="0"/>
          <w:marTop w:val="0"/>
          <w:marBottom w:val="0"/>
          <w:divBdr>
            <w:top w:val="none" w:sz="0" w:space="0" w:color="auto"/>
            <w:left w:val="none" w:sz="0" w:space="0" w:color="auto"/>
            <w:bottom w:val="none" w:sz="0" w:space="0" w:color="auto"/>
            <w:right w:val="none" w:sz="0" w:space="0" w:color="auto"/>
          </w:divBdr>
        </w:div>
        <w:div w:id="982850465">
          <w:marLeft w:val="480"/>
          <w:marRight w:val="0"/>
          <w:marTop w:val="0"/>
          <w:marBottom w:val="0"/>
          <w:divBdr>
            <w:top w:val="none" w:sz="0" w:space="0" w:color="auto"/>
            <w:left w:val="none" w:sz="0" w:space="0" w:color="auto"/>
            <w:bottom w:val="none" w:sz="0" w:space="0" w:color="auto"/>
            <w:right w:val="none" w:sz="0" w:space="0" w:color="auto"/>
          </w:divBdr>
        </w:div>
        <w:div w:id="1005862993">
          <w:marLeft w:val="480"/>
          <w:marRight w:val="0"/>
          <w:marTop w:val="0"/>
          <w:marBottom w:val="0"/>
          <w:divBdr>
            <w:top w:val="none" w:sz="0" w:space="0" w:color="auto"/>
            <w:left w:val="none" w:sz="0" w:space="0" w:color="auto"/>
            <w:bottom w:val="none" w:sz="0" w:space="0" w:color="auto"/>
            <w:right w:val="none" w:sz="0" w:space="0" w:color="auto"/>
          </w:divBdr>
        </w:div>
        <w:div w:id="1009718554">
          <w:marLeft w:val="480"/>
          <w:marRight w:val="0"/>
          <w:marTop w:val="0"/>
          <w:marBottom w:val="0"/>
          <w:divBdr>
            <w:top w:val="none" w:sz="0" w:space="0" w:color="auto"/>
            <w:left w:val="none" w:sz="0" w:space="0" w:color="auto"/>
            <w:bottom w:val="none" w:sz="0" w:space="0" w:color="auto"/>
            <w:right w:val="none" w:sz="0" w:space="0" w:color="auto"/>
          </w:divBdr>
        </w:div>
        <w:div w:id="1013340916">
          <w:marLeft w:val="480"/>
          <w:marRight w:val="0"/>
          <w:marTop w:val="0"/>
          <w:marBottom w:val="0"/>
          <w:divBdr>
            <w:top w:val="none" w:sz="0" w:space="0" w:color="auto"/>
            <w:left w:val="none" w:sz="0" w:space="0" w:color="auto"/>
            <w:bottom w:val="none" w:sz="0" w:space="0" w:color="auto"/>
            <w:right w:val="none" w:sz="0" w:space="0" w:color="auto"/>
          </w:divBdr>
        </w:div>
        <w:div w:id="1015113561">
          <w:marLeft w:val="480"/>
          <w:marRight w:val="0"/>
          <w:marTop w:val="0"/>
          <w:marBottom w:val="0"/>
          <w:divBdr>
            <w:top w:val="none" w:sz="0" w:space="0" w:color="auto"/>
            <w:left w:val="none" w:sz="0" w:space="0" w:color="auto"/>
            <w:bottom w:val="none" w:sz="0" w:space="0" w:color="auto"/>
            <w:right w:val="none" w:sz="0" w:space="0" w:color="auto"/>
          </w:divBdr>
        </w:div>
        <w:div w:id="1035347750">
          <w:marLeft w:val="480"/>
          <w:marRight w:val="0"/>
          <w:marTop w:val="0"/>
          <w:marBottom w:val="0"/>
          <w:divBdr>
            <w:top w:val="none" w:sz="0" w:space="0" w:color="auto"/>
            <w:left w:val="none" w:sz="0" w:space="0" w:color="auto"/>
            <w:bottom w:val="none" w:sz="0" w:space="0" w:color="auto"/>
            <w:right w:val="none" w:sz="0" w:space="0" w:color="auto"/>
          </w:divBdr>
        </w:div>
        <w:div w:id="1036464428">
          <w:marLeft w:val="480"/>
          <w:marRight w:val="0"/>
          <w:marTop w:val="0"/>
          <w:marBottom w:val="0"/>
          <w:divBdr>
            <w:top w:val="none" w:sz="0" w:space="0" w:color="auto"/>
            <w:left w:val="none" w:sz="0" w:space="0" w:color="auto"/>
            <w:bottom w:val="none" w:sz="0" w:space="0" w:color="auto"/>
            <w:right w:val="none" w:sz="0" w:space="0" w:color="auto"/>
          </w:divBdr>
        </w:div>
        <w:div w:id="1037777335">
          <w:marLeft w:val="480"/>
          <w:marRight w:val="0"/>
          <w:marTop w:val="0"/>
          <w:marBottom w:val="0"/>
          <w:divBdr>
            <w:top w:val="none" w:sz="0" w:space="0" w:color="auto"/>
            <w:left w:val="none" w:sz="0" w:space="0" w:color="auto"/>
            <w:bottom w:val="none" w:sz="0" w:space="0" w:color="auto"/>
            <w:right w:val="none" w:sz="0" w:space="0" w:color="auto"/>
          </w:divBdr>
        </w:div>
        <w:div w:id="1066761252">
          <w:marLeft w:val="480"/>
          <w:marRight w:val="0"/>
          <w:marTop w:val="0"/>
          <w:marBottom w:val="0"/>
          <w:divBdr>
            <w:top w:val="none" w:sz="0" w:space="0" w:color="auto"/>
            <w:left w:val="none" w:sz="0" w:space="0" w:color="auto"/>
            <w:bottom w:val="none" w:sz="0" w:space="0" w:color="auto"/>
            <w:right w:val="none" w:sz="0" w:space="0" w:color="auto"/>
          </w:divBdr>
        </w:div>
        <w:div w:id="1074888442">
          <w:marLeft w:val="480"/>
          <w:marRight w:val="0"/>
          <w:marTop w:val="0"/>
          <w:marBottom w:val="0"/>
          <w:divBdr>
            <w:top w:val="none" w:sz="0" w:space="0" w:color="auto"/>
            <w:left w:val="none" w:sz="0" w:space="0" w:color="auto"/>
            <w:bottom w:val="none" w:sz="0" w:space="0" w:color="auto"/>
            <w:right w:val="none" w:sz="0" w:space="0" w:color="auto"/>
          </w:divBdr>
        </w:div>
        <w:div w:id="1086656936">
          <w:marLeft w:val="480"/>
          <w:marRight w:val="0"/>
          <w:marTop w:val="0"/>
          <w:marBottom w:val="0"/>
          <w:divBdr>
            <w:top w:val="none" w:sz="0" w:space="0" w:color="auto"/>
            <w:left w:val="none" w:sz="0" w:space="0" w:color="auto"/>
            <w:bottom w:val="none" w:sz="0" w:space="0" w:color="auto"/>
            <w:right w:val="none" w:sz="0" w:space="0" w:color="auto"/>
          </w:divBdr>
        </w:div>
        <w:div w:id="1092824808">
          <w:marLeft w:val="480"/>
          <w:marRight w:val="0"/>
          <w:marTop w:val="0"/>
          <w:marBottom w:val="0"/>
          <w:divBdr>
            <w:top w:val="none" w:sz="0" w:space="0" w:color="auto"/>
            <w:left w:val="none" w:sz="0" w:space="0" w:color="auto"/>
            <w:bottom w:val="none" w:sz="0" w:space="0" w:color="auto"/>
            <w:right w:val="none" w:sz="0" w:space="0" w:color="auto"/>
          </w:divBdr>
        </w:div>
        <w:div w:id="1127895133">
          <w:marLeft w:val="480"/>
          <w:marRight w:val="0"/>
          <w:marTop w:val="0"/>
          <w:marBottom w:val="0"/>
          <w:divBdr>
            <w:top w:val="none" w:sz="0" w:space="0" w:color="auto"/>
            <w:left w:val="none" w:sz="0" w:space="0" w:color="auto"/>
            <w:bottom w:val="none" w:sz="0" w:space="0" w:color="auto"/>
            <w:right w:val="none" w:sz="0" w:space="0" w:color="auto"/>
          </w:divBdr>
        </w:div>
        <w:div w:id="1135220647">
          <w:marLeft w:val="480"/>
          <w:marRight w:val="0"/>
          <w:marTop w:val="0"/>
          <w:marBottom w:val="0"/>
          <w:divBdr>
            <w:top w:val="none" w:sz="0" w:space="0" w:color="auto"/>
            <w:left w:val="none" w:sz="0" w:space="0" w:color="auto"/>
            <w:bottom w:val="none" w:sz="0" w:space="0" w:color="auto"/>
            <w:right w:val="none" w:sz="0" w:space="0" w:color="auto"/>
          </w:divBdr>
        </w:div>
        <w:div w:id="1142307133">
          <w:marLeft w:val="480"/>
          <w:marRight w:val="0"/>
          <w:marTop w:val="0"/>
          <w:marBottom w:val="0"/>
          <w:divBdr>
            <w:top w:val="none" w:sz="0" w:space="0" w:color="auto"/>
            <w:left w:val="none" w:sz="0" w:space="0" w:color="auto"/>
            <w:bottom w:val="none" w:sz="0" w:space="0" w:color="auto"/>
            <w:right w:val="none" w:sz="0" w:space="0" w:color="auto"/>
          </w:divBdr>
        </w:div>
        <w:div w:id="1165054296">
          <w:marLeft w:val="480"/>
          <w:marRight w:val="0"/>
          <w:marTop w:val="0"/>
          <w:marBottom w:val="0"/>
          <w:divBdr>
            <w:top w:val="none" w:sz="0" w:space="0" w:color="auto"/>
            <w:left w:val="none" w:sz="0" w:space="0" w:color="auto"/>
            <w:bottom w:val="none" w:sz="0" w:space="0" w:color="auto"/>
            <w:right w:val="none" w:sz="0" w:space="0" w:color="auto"/>
          </w:divBdr>
        </w:div>
        <w:div w:id="1185555728">
          <w:marLeft w:val="480"/>
          <w:marRight w:val="0"/>
          <w:marTop w:val="0"/>
          <w:marBottom w:val="0"/>
          <w:divBdr>
            <w:top w:val="none" w:sz="0" w:space="0" w:color="auto"/>
            <w:left w:val="none" w:sz="0" w:space="0" w:color="auto"/>
            <w:bottom w:val="none" w:sz="0" w:space="0" w:color="auto"/>
            <w:right w:val="none" w:sz="0" w:space="0" w:color="auto"/>
          </w:divBdr>
        </w:div>
        <w:div w:id="1195537148">
          <w:marLeft w:val="480"/>
          <w:marRight w:val="0"/>
          <w:marTop w:val="0"/>
          <w:marBottom w:val="0"/>
          <w:divBdr>
            <w:top w:val="none" w:sz="0" w:space="0" w:color="auto"/>
            <w:left w:val="none" w:sz="0" w:space="0" w:color="auto"/>
            <w:bottom w:val="none" w:sz="0" w:space="0" w:color="auto"/>
            <w:right w:val="none" w:sz="0" w:space="0" w:color="auto"/>
          </w:divBdr>
        </w:div>
        <w:div w:id="1199777217">
          <w:marLeft w:val="480"/>
          <w:marRight w:val="0"/>
          <w:marTop w:val="0"/>
          <w:marBottom w:val="0"/>
          <w:divBdr>
            <w:top w:val="none" w:sz="0" w:space="0" w:color="auto"/>
            <w:left w:val="none" w:sz="0" w:space="0" w:color="auto"/>
            <w:bottom w:val="none" w:sz="0" w:space="0" w:color="auto"/>
            <w:right w:val="none" w:sz="0" w:space="0" w:color="auto"/>
          </w:divBdr>
        </w:div>
        <w:div w:id="1203328844">
          <w:marLeft w:val="480"/>
          <w:marRight w:val="0"/>
          <w:marTop w:val="0"/>
          <w:marBottom w:val="0"/>
          <w:divBdr>
            <w:top w:val="none" w:sz="0" w:space="0" w:color="auto"/>
            <w:left w:val="none" w:sz="0" w:space="0" w:color="auto"/>
            <w:bottom w:val="none" w:sz="0" w:space="0" w:color="auto"/>
            <w:right w:val="none" w:sz="0" w:space="0" w:color="auto"/>
          </w:divBdr>
        </w:div>
        <w:div w:id="1207185001">
          <w:marLeft w:val="480"/>
          <w:marRight w:val="0"/>
          <w:marTop w:val="0"/>
          <w:marBottom w:val="0"/>
          <w:divBdr>
            <w:top w:val="none" w:sz="0" w:space="0" w:color="auto"/>
            <w:left w:val="none" w:sz="0" w:space="0" w:color="auto"/>
            <w:bottom w:val="none" w:sz="0" w:space="0" w:color="auto"/>
            <w:right w:val="none" w:sz="0" w:space="0" w:color="auto"/>
          </w:divBdr>
        </w:div>
        <w:div w:id="1224756255">
          <w:marLeft w:val="480"/>
          <w:marRight w:val="0"/>
          <w:marTop w:val="0"/>
          <w:marBottom w:val="0"/>
          <w:divBdr>
            <w:top w:val="none" w:sz="0" w:space="0" w:color="auto"/>
            <w:left w:val="none" w:sz="0" w:space="0" w:color="auto"/>
            <w:bottom w:val="none" w:sz="0" w:space="0" w:color="auto"/>
            <w:right w:val="none" w:sz="0" w:space="0" w:color="auto"/>
          </w:divBdr>
        </w:div>
        <w:div w:id="1237790083">
          <w:marLeft w:val="480"/>
          <w:marRight w:val="0"/>
          <w:marTop w:val="0"/>
          <w:marBottom w:val="0"/>
          <w:divBdr>
            <w:top w:val="none" w:sz="0" w:space="0" w:color="auto"/>
            <w:left w:val="none" w:sz="0" w:space="0" w:color="auto"/>
            <w:bottom w:val="none" w:sz="0" w:space="0" w:color="auto"/>
            <w:right w:val="none" w:sz="0" w:space="0" w:color="auto"/>
          </w:divBdr>
        </w:div>
        <w:div w:id="1238830733">
          <w:marLeft w:val="480"/>
          <w:marRight w:val="0"/>
          <w:marTop w:val="0"/>
          <w:marBottom w:val="0"/>
          <w:divBdr>
            <w:top w:val="none" w:sz="0" w:space="0" w:color="auto"/>
            <w:left w:val="none" w:sz="0" w:space="0" w:color="auto"/>
            <w:bottom w:val="none" w:sz="0" w:space="0" w:color="auto"/>
            <w:right w:val="none" w:sz="0" w:space="0" w:color="auto"/>
          </w:divBdr>
        </w:div>
        <w:div w:id="1239248174">
          <w:marLeft w:val="480"/>
          <w:marRight w:val="0"/>
          <w:marTop w:val="0"/>
          <w:marBottom w:val="0"/>
          <w:divBdr>
            <w:top w:val="none" w:sz="0" w:space="0" w:color="auto"/>
            <w:left w:val="none" w:sz="0" w:space="0" w:color="auto"/>
            <w:bottom w:val="none" w:sz="0" w:space="0" w:color="auto"/>
            <w:right w:val="none" w:sz="0" w:space="0" w:color="auto"/>
          </w:divBdr>
        </w:div>
        <w:div w:id="1240092320">
          <w:marLeft w:val="480"/>
          <w:marRight w:val="0"/>
          <w:marTop w:val="0"/>
          <w:marBottom w:val="0"/>
          <w:divBdr>
            <w:top w:val="none" w:sz="0" w:space="0" w:color="auto"/>
            <w:left w:val="none" w:sz="0" w:space="0" w:color="auto"/>
            <w:bottom w:val="none" w:sz="0" w:space="0" w:color="auto"/>
            <w:right w:val="none" w:sz="0" w:space="0" w:color="auto"/>
          </w:divBdr>
        </w:div>
        <w:div w:id="1251155738">
          <w:marLeft w:val="480"/>
          <w:marRight w:val="0"/>
          <w:marTop w:val="0"/>
          <w:marBottom w:val="0"/>
          <w:divBdr>
            <w:top w:val="none" w:sz="0" w:space="0" w:color="auto"/>
            <w:left w:val="none" w:sz="0" w:space="0" w:color="auto"/>
            <w:bottom w:val="none" w:sz="0" w:space="0" w:color="auto"/>
            <w:right w:val="none" w:sz="0" w:space="0" w:color="auto"/>
          </w:divBdr>
        </w:div>
        <w:div w:id="1263758862">
          <w:marLeft w:val="480"/>
          <w:marRight w:val="0"/>
          <w:marTop w:val="0"/>
          <w:marBottom w:val="0"/>
          <w:divBdr>
            <w:top w:val="none" w:sz="0" w:space="0" w:color="auto"/>
            <w:left w:val="none" w:sz="0" w:space="0" w:color="auto"/>
            <w:bottom w:val="none" w:sz="0" w:space="0" w:color="auto"/>
            <w:right w:val="none" w:sz="0" w:space="0" w:color="auto"/>
          </w:divBdr>
        </w:div>
        <w:div w:id="1280915530">
          <w:marLeft w:val="480"/>
          <w:marRight w:val="0"/>
          <w:marTop w:val="0"/>
          <w:marBottom w:val="0"/>
          <w:divBdr>
            <w:top w:val="none" w:sz="0" w:space="0" w:color="auto"/>
            <w:left w:val="none" w:sz="0" w:space="0" w:color="auto"/>
            <w:bottom w:val="none" w:sz="0" w:space="0" w:color="auto"/>
            <w:right w:val="none" w:sz="0" w:space="0" w:color="auto"/>
          </w:divBdr>
        </w:div>
        <w:div w:id="1283415722">
          <w:marLeft w:val="480"/>
          <w:marRight w:val="0"/>
          <w:marTop w:val="0"/>
          <w:marBottom w:val="0"/>
          <w:divBdr>
            <w:top w:val="none" w:sz="0" w:space="0" w:color="auto"/>
            <w:left w:val="none" w:sz="0" w:space="0" w:color="auto"/>
            <w:bottom w:val="none" w:sz="0" w:space="0" w:color="auto"/>
            <w:right w:val="none" w:sz="0" w:space="0" w:color="auto"/>
          </w:divBdr>
        </w:div>
        <w:div w:id="1298682166">
          <w:marLeft w:val="480"/>
          <w:marRight w:val="0"/>
          <w:marTop w:val="0"/>
          <w:marBottom w:val="0"/>
          <w:divBdr>
            <w:top w:val="none" w:sz="0" w:space="0" w:color="auto"/>
            <w:left w:val="none" w:sz="0" w:space="0" w:color="auto"/>
            <w:bottom w:val="none" w:sz="0" w:space="0" w:color="auto"/>
            <w:right w:val="none" w:sz="0" w:space="0" w:color="auto"/>
          </w:divBdr>
        </w:div>
        <w:div w:id="1303776477">
          <w:marLeft w:val="480"/>
          <w:marRight w:val="0"/>
          <w:marTop w:val="0"/>
          <w:marBottom w:val="0"/>
          <w:divBdr>
            <w:top w:val="none" w:sz="0" w:space="0" w:color="auto"/>
            <w:left w:val="none" w:sz="0" w:space="0" w:color="auto"/>
            <w:bottom w:val="none" w:sz="0" w:space="0" w:color="auto"/>
            <w:right w:val="none" w:sz="0" w:space="0" w:color="auto"/>
          </w:divBdr>
        </w:div>
        <w:div w:id="1304198383">
          <w:marLeft w:val="480"/>
          <w:marRight w:val="0"/>
          <w:marTop w:val="0"/>
          <w:marBottom w:val="0"/>
          <w:divBdr>
            <w:top w:val="none" w:sz="0" w:space="0" w:color="auto"/>
            <w:left w:val="none" w:sz="0" w:space="0" w:color="auto"/>
            <w:bottom w:val="none" w:sz="0" w:space="0" w:color="auto"/>
            <w:right w:val="none" w:sz="0" w:space="0" w:color="auto"/>
          </w:divBdr>
        </w:div>
        <w:div w:id="1304312772">
          <w:marLeft w:val="480"/>
          <w:marRight w:val="0"/>
          <w:marTop w:val="0"/>
          <w:marBottom w:val="0"/>
          <w:divBdr>
            <w:top w:val="none" w:sz="0" w:space="0" w:color="auto"/>
            <w:left w:val="none" w:sz="0" w:space="0" w:color="auto"/>
            <w:bottom w:val="none" w:sz="0" w:space="0" w:color="auto"/>
            <w:right w:val="none" w:sz="0" w:space="0" w:color="auto"/>
          </w:divBdr>
        </w:div>
        <w:div w:id="1305818348">
          <w:marLeft w:val="480"/>
          <w:marRight w:val="0"/>
          <w:marTop w:val="0"/>
          <w:marBottom w:val="0"/>
          <w:divBdr>
            <w:top w:val="none" w:sz="0" w:space="0" w:color="auto"/>
            <w:left w:val="none" w:sz="0" w:space="0" w:color="auto"/>
            <w:bottom w:val="none" w:sz="0" w:space="0" w:color="auto"/>
            <w:right w:val="none" w:sz="0" w:space="0" w:color="auto"/>
          </w:divBdr>
        </w:div>
        <w:div w:id="1310135390">
          <w:marLeft w:val="480"/>
          <w:marRight w:val="0"/>
          <w:marTop w:val="0"/>
          <w:marBottom w:val="0"/>
          <w:divBdr>
            <w:top w:val="none" w:sz="0" w:space="0" w:color="auto"/>
            <w:left w:val="none" w:sz="0" w:space="0" w:color="auto"/>
            <w:bottom w:val="none" w:sz="0" w:space="0" w:color="auto"/>
            <w:right w:val="none" w:sz="0" w:space="0" w:color="auto"/>
          </w:divBdr>
        </w:div>
        <w:div w:id="1337802845">
          <w:marLeft w:val="480"/>
          <w:marRight w:val="0"/>
          <w:marTop w:val="0"/>
          <w:marBottom w:val="0"/>
          <w:divBdr>
            <w:top w:val="none" w:sz="0" w:space="0" w:color="auto"/>
            <w:left w:val="none" w:sz="0" w:space="0" w:color="auto"/>
            <w:bottom w:val="none" w:sz="0" w:space="0" w:color="auto"/>
            <w:right w:val="none" w:sz="0" w:space="0" w:color="auto"/>
          </w:divBdr>
        </w:div>
        <w:div w:id="1341156528">
          <w:marLeft w:val="480"/>
          <w:marRight w:val="0"/>
          <w:marTop w:val="0"/>
          <w:marBottom w:val="0"/>
          <w:divBdr>
            <w:top w:val="none" w:sz="0" w:space="0" w:color="auto"/>
            <w:left w:val="none" w:sz="0" w:space="0" w:color="auto"/>
            <w:bottom w:val="none" w:sz="0" w:space="0" w:color="auto"/>
            <w:right w:val="none" w:sz="0" w:space="0" w:color="auto"/>
          </w:divBdr>
        </w:div>
        <w:div w:id="1349526053">
          <w:marLeft w:val="480"/>
          <w:marRight w:val="0"/>
          <w:marTop w:val="0"/>
          <w:marBottom w:val="0"/>
          <w:divBdr>
            <w:top w:val="none" w:sz="0" w:space="0" w:color="auto"/>
            <w:left w:val="none" w:sz="0" w:space="0" w:color="auto"/>
            <w:bottom w:val="none" w:sz="0" w:space="0" w:color="auto"/>
            <w:right w:val="none" w:sz="0" w:space="0" w:color="auto"/>
          </w:divBdr>
        </w:div>
      </w:divsChild>
    </w:div>
    <w:div w:id="711808730">
      <w:bodyDiv w:val="1"/>
      <w:marLeft w:val="0"/>
      <w:marRight w:val="0"/>
      <w:marTop w:val="0"/>
      <w:marBottom w:val="0"/>
      <w:divBdr>
        <w:top w:val="none" w:sz="0" w:space="0" w:color="auto"/>
        <w:left w:val="none" w:sz="0" w:space="0" w:color="auto"/>
        <w:bottom w:val="none" w:sz="0" w:space="0" w:color="auto"/>
        <w:right w:val="none" w:sz="0" w:space="0" w:color="auto"/>
      </w:divBdr>
    </w:div>
    <w:div w:id="712190542">
      <w:bodyDiv w:val="1"/>
      <w:marLeft w:val="0"/>
      <w:marRight w:val="0"/>
      <w:marTop w:val="0"/>
      <w:marBottom w:val="0"/>
      <w:divBdr>
        <w:top w:val="none" w:sz="0" w:space="0" w:color="auto"/>
        <w:left w:val="none" w:sz="0" w:space="0" w:color="auto"/>
        <w:bottom w:val="none" w:sz="0" w:space="0" w:color="auto"/>
        <w:right w:val="none" w:sz="0" w:space="0" w:color="auto"/>
      </w:divBdr>
    </w:div>
    <w:div w:id="712265058">
      <w:bodyDiv w:val="1"/>
      <w:marLeft w:val="0"/>
      <w:marRight w:val="0"/>
      <w:marTop w:val="0"/>
      <w:marBottom w:val="0"/>
      <w:divBdr>
        <w:top w:val="none" w:sz="0" w:space="0" w:color="auto"/>
        <w:left w:val="none" w:sz="0" w:space="0" w:color="auto"/>
        <w:bottom w:val="none" w:sz="0" w:space="0" w:color="auto"/>
        <w:right w:val="none" w:sz="0" w:space="0" w:color="auto"/>
      </w:divBdr>
    </w:div>
    <w:div w:id="712581600">
      <w:bodyDiv w:val="1"/>
      <w:marLeft w:val="0"/>
      <w:marRight w:val="0"/>
      <w:marTop w:val="0"/>
      <w:marBottom w:val="0"/>
      <w:divBdr>
        <w:top w:val="none" w:sz="0" w:space="0" w:color="auto"/>
        <w:left w:val="none" w:sz="0" w:space="0" w:color="auto"/>
        <w:bottom w:val="none" w:sz="0" w:space="0" w:color="auto"/>
        <w:right w:val="none" w:sz="0" w:space="0" w:color="auto"/>
      </w:divBdr>
    </w:div>
    <w:div w:id="713039047">
      <w:bodyDiv w:val="1"/>
      <w:marLeft w:val="0"/>
      <w:marRight w:val="0"/>
      <w:marTop w:val="0"/>
      <w:marBottom w:val="0"/>
      <w:divBdr>
        <w:top w:val="none" w:sz="0" w:space="0" w:color="auto"/>
        <w:left w:val="none" w:sz="0" w:space="0" w:color="auto"/>
        <w:bottom w:val="none" w:sz="0" w:space="0" w:color="auto"/>
        <w:right w:val="none" w:sz="0" w:space="0" w:color="auto"/>
      </w:divBdr>
    </w:div>
    <w:div w:id="713040747">
      <w:bodyDiv w:val="1"/>
      <w:marLeft w:val="0"/>
      <w:marRight w:val="0"/>
      <w:marTop w:val="0"/>
      <w:marBottom w:val="0"/>
      <w:divBdr>
        <w:top w:val="none" w:sz="0" w:space="0" w:color="auto"/>
        <w:left w:val="none" w:sz="0" w:space="0" w:color="auto"/>
        <w:bottom w:val="none" w:sz="0" w:space="0" w:color="auto"/>
        <w:right w:val="none" w:sz="0" w:space="0" w:color="auto"/>
      </w:divBdr>
    </w:div>
    <w:div w:id="713190948">
      <w:bodyDiv w:val="1"/>
      <w:marLeft w:val="0"/>
      <w:marRight w:val="0"/>
      <w:marTop w:val="0"/>
      <w:marBottom w:val="0"/>
      <w:divBdr>
        <w:top w:val="none" w:sz="0" w:space="0" w:color="auto"/>
        <w:left w:val="none" w:sz="0" w:space="0" w:color="auto"/>
        <w:bottom w:val="none" w:sz="0" w:space="0" w:color="auto"/>
        <w:right w:val="none" w:sz="0" w:space="0" w:color="auto"/>
      </w:divBdr>
    </w:div>
    <w:div w:id="713584244">
      <w:bodyDiv w:val="1"/>
      <w:marLeft w:val="0"/>
      <w:marRight w:val="0"/>
      <w:marTop w:val="0"/>
      <w:marBottom w:val="0"/>
      <w:divBdr>
        <w:top w:val="none" w:sz="0" w:space="0" w:color="auto"/>
        <w:left w:val="none" w:sz="0" w:space="0" w:color="auto"/>
        <w:bottom w:val="none" w:sz="0" w:space="0" w:color="auto"/>
        <w:right w:val="none" w:sz="0" w:space="0" w:color="auto"/>
      </w:divBdr>
    </w:div>
    <w:div w:id="714814515">
      <w:bodyDiv w:val="1"/>
      <w:marLeft w:val="0"/>
      <w:marRight w:val="0"/>
      <w:marTop w:val="0"/>
      <w:marBottom w:val="0"/>
      <w:divBdr>
        <w:top w:val="none" w:sz="0" w:space="0" w:color="auto"/>
        <w:left w:val="none" w:sz="0" w:space="0" w:color="auto"/>
        <w:bottom w:val="none" w:sz="0" w:space="0" w:color="auto"/>
        <w:right w:val="none" w:sz="0" w:space="0" w:color="auto"/>
      </w:divBdr>
    </w:div>
    <w:div w:id="715351936">
      <w:bodyDiv w:val="1"/>
      <w:marLeft w:val="0"/>
      <w:marRight w:val="0"/>
      <w:marTop w:val="0"/>
      <w:marBottom w:val="0"/>
      <w:divBdr>
        <w:top w:val="none" w:sz="0" w:space="0" w:color="auto"/>
        <w:left w:val="none" w:sz="0" w:space="0" w:color="auto"/>
        <w:bottom w:val="none" w:sz="0" w:space="0" w:color="auto"/>
        <w:right w:val="none" w:sz="0" w:space="0" w:color="auto"/>
      </w:divBdr>
    </w:div>
    <w:div w:id="715472918">
      <w:bodyDiv w:val="1"/>
      <w:marLeft w:val="0"/>
      <w:marRight w:val="0"/>
      <w:marTop w:val="0"/>
      <w:marBottom w:val="0"/>
      <w:divBdr>
        <w:top w:val="none" w:sz="0" w:space="0" w:color="auto"/>
        <w:left w:val="none" w:sz="0" w:space="0" w:color="auto"/>
        <w:bottom w:val="none" w:sz="0" w:space="0" w:color="auto"/>
        <w:right w:val="none" w:sz="0" w:space="0" w:color="auto"/>
      </w:divBdr>
    </w:div>
    <w:div w:id="716976845">
      <w:bodyDiv w:val="1"/>
      <w:marLeft w:val="0"/>
      <w:marRight w:val="0"/>
      <w:marTop w:val="0"/>
      <w:marBottom w:val="0"/>
      <w:divBdr>
        <w:top w:val="none" w:sz="0" w:space="0" w:color="auto"/>
        <w:left w:val="none" w:sz="0" w:space="0" w:color="auto"/>
        <w:bottom w:val="none" w:sz="0" w:space="0" w:color="auto"/>
        <w:right w:val="none" w:sz="0" w:space="0" w:color="auto"/>
      </w:divBdr>
    </w:div>
    <w:div w:id="717054235">
      <w:bodyDiv w:val="1"/>
      <w:marLeft w:val="0"/>
      <w:marRight w:val="0"/>
      <w:marTop w:val="0"/>
      <w:marBottom w:val="0"/>
      <w:divBdr>
        <w:top w:val="none" w:sz="0" w:space="0" w:color="auto"/>
        <w:left w:val="none" w:sz="0" w:space="0" w:color="auto"/>
        <w:bottom w:val="none" w:sz="0" w:space="0" w:color="auto"/>
        <w:right w:val="none" w:sz="0" w:space="0" w:color="auto"/>
      </w:divBdr>
    </w:div>
    <w:div w:id="717777777">
      <w:bodyDiv w:val="1"/>
      <w:marLeft w:val="0"/>
      <w:marRight w:val="0"/>
      <w:marTop w:val="0"/>
      <w:marBottom w:val="0"/>
      <w:divBdr>
        <w:top w:val="none" w:sz="0" w:space="0" w:color="auto"/>
        <w:left w:val="none" w:sz="0" w:space="0" w:color="auto"/>
        <w:bottom w:val="none" w:sz="0" w:space="0" w:color="auto"/>
        <w:right w:val="none" w:sz="0" w:space="0" w:color="auto"/>
      </w:divBdr>
    </w:div>
    <w:div w:id="718168268">
      <w:bodyDiv w:val="1"/>
      <w:marLeft w:val="0"/>
      <w:marRight w:val="0"/>
      <w:marTop w:val="0"/>
      <w:marBottom w:val="0"/>
      <w:divBdr>
        <w:top w:val="none" w:sz="0" w:space="0" w:color="auto"/>
        <w:left w:val="none" w:sz="0" w:space="0" w:color="auto"/>
        <w:bottom w:val="none" w:sz="0" w:space="0" w:color="auto"/>
        <w:right w:val="none" w:sz="0" w:space="0" w:color="auto"/>
      </w:divBdr>
    </w:div>
    <w:div w:id="718473581">
      <w:bodyDiv w:val="1"/>
      <w:marLeft w:val="0"/>
      <w:marRight w:val="0"/>
      <w:marTop w:val="0"/>
      <w:marBottom w:val="0"/>
      <w:divBdr>
        <w:top w:val="none" w:sz="0" w:space="0" w:color="auto"/>
        <w:left w:val="none" w:sz="0" w:space="0" w:color="auto"/>
        <w:bottom w:val="none" w:sz="0" w:space="0" w:color="auto"/>
        <w:right w:val="none" w:sz="0" w:space="0" w:color="auto"/>
      </w:divBdr>
    </w:div>
    <w:div w:id="719010892">
      <w:bodyDiv w:val="1"/>
      <w:marLeft w:val="0"/>
      <w:marRight w:val="0"/>
      <w:marTop w:val="0"/>
      <w:marBottom w:val="0"/>
      <w:divBdr>
        <w:top w:val="none" w:sz="0" w:space="0" w:color="auto"/>
        <w:left w:val="none" w:sz="0" w:space="0" w:color="auto"/>
        <w:bottom w:val="none" w:sz="0" w:space="0" w:color="auto"/>
        <w:right w:val="none" w:sz="0" w:space="0" w:color="auto"/>
      </w:divBdr>
    </w:div>
    <w:div w:id="719014431">
      <w:bodyDiv w:val="1"/>
      <w:marLeft w:val="0"/>
      <w:marRight w:val="0"/>
      <w:marTop w:val="0"/>
      <w:marBottom w:val="0"/>
      <w:divBdr>
        <w:top w:val="none" w:sz="0" w:space="0" w:color="auto"/>
        <w:left w:val="none" w:sz="0" w:space="0" w:color="auto"/>
        <w:bottom w:val="none" w:sz="0" w:space="0" w:color="auto"/>
        <w:right w:val="none" w:sz="0" w:space="0" w:color="auto"/>
      </w:divBdr>
    </w:div>
    <w:div w:id="719130794">
      <w:bodyDiv w:val="1"/>
      <w:marLeft w:val="0"/>
      <w:marRight w:val="0"/>
      <w:marTop w:val="0"/>
      <w:marBottom w:val="0"/>
      <w:divBdr>
        <w:top w:val="none" w:sz="0" w:space="0" w:color="auto"/>
        <w:left w:val="none" w:sz="0" w:space="0" w:color="auto"/>
        <w:bottom w:val="none" w:sz="0" w:space="0" w:color="auto"/>
        <w:right w:val="none" w:sz="0" w:space="0" w:color="auto"/>
      </w:divBdr>
    </w:div>
    <w:div w:id="719282148">
      <w:bodyDiv w:val="1"/>
      <w:marLeft w:val="0"/>
      <w:marRight w:val="0"/>
      <w:marTop w:val="0"/>
      <w:marBottom w:val="0"/>
      <w:divBdr>
        <w:top w:val="none" w:sz="0" w:space="0" w:color="auto"/>
        <w:left w:val="none" w:sz="0" w:space="0" w:color="auto"/>
        <w:bottom w:val="none" w:sz="0" w:space="0" w:color="auto"/>
        <w:right w:val="none" w:sz="0" w:space="0" w:color="auto"/>
      </w:divBdr>
    </w:div>
    <w:div w:id="719522785">
      <w:bodyDiv w:val="1"/>
      <w:marLeft w:val="0"/>
      <w:marRight w:val="0"/>
      <w:marTop w:val="0"/>
      <w:marBottom w:val="0"/>
      <w:divBdr>
        <w:top w:val="none" w:sz="0" w:space="0" w:color="auto"/>
        <w:left w:val="none" w:sz="0" w:space="0" w:color="auto"/>
        <w:bottom w:val="none" w:sz="0" w:space="0" w:color="auto"/>
        <w:right w:val="none" w:sz="0" w:space="0" w:color="auto"/>
      </w:divBdr>
    </w:div>
    <w:div w:id="719984490">
      <w:bodyDiv w:val="1"/>
      <w:marLeft w:val="0"/>
      <w:marRight w:val="0"/>
      <w:marTop w:val="0"/>
      <w:marBottom w:val="0"/>
      <w:divBdr>
        <w:top w:val="none" w:sz="0" w:space="0" w:color="auto"/>
        <w:left w:val="none" w:sz="0" w:space="0" w:color="auto"/>
        <w:bottom w:val="none" w:sz="0" w:space="0" w:color="auto"/>
        <w:right w:val="none" w:sz="0" w:space="0" w:color="auto"/>
      </w:divBdr>
    </w:div>
    <w:div w:id="721829103">
      <w:bodyDiv w:val="1"/>
      <w:marLeft w:val="0"/>
      <w:marRight w:val="0"/>
      <w:marTop w:val="0"/>
      <w:marBottom w:val="0"/>
      <w:divBdr>
        <w:top w:val="none" w:sz="0" w:space="0" w:color="auto"/>
        <w:left w:val="none" w:sz="0" w:space="0" w:color="auto"/>
        <w:bottom w:val="none" w:sz="0" w:space="0" w:color="auto"/>
        <w:right w:val="none" w:sz="0" w:space="0" w:color="auto"/>
      </w:divBdr>
    </w:div>
    <w:div w:id="722220284">
      <w:bodyDiv w:val="1"/>
      <w:marLeft w:val="0"/>
      <w:marRight w:val="0"/>
      <w:marTop w:val="0"/>
      <w:marBottom w:val="0"/>
      <w:divBdr>
        <w:top w:val="none" w:sz="0" w:space="0" w:color="auto"/>
        <w:left w:val="none" w:sz="0" w:space="0" w:color="auto"/>
        <w:bottom w:val="none" w:sz="0" w:space="0" w:color="auto"/>
        <w:right w:val="none" w:sz="0" w:space="0" w:color="auto"/>
      </w:divBdr>
    </w:div>
    <w:div w:id="722290005">
      <w:bodyDiv w:val="1"/>
      <w:marLeft w:val="0"/>
      <w:marRight w:val="0"/>
      <w:marTop w:val="0"/>
      <w:marBottom w:val="0"/>
      <w:divBdr>
        <w:top w:val="none" w:sz="0" w:space="0" w:color="auto"/>
        <w:left w:val="none" w:sz="0" w:space="0" w:color="auto"/>
        <w:bottom w:val="none" w:sz="0" w:space="0" w:color="auto"/>
        <w:right w:val="none" w:sz="0" w:space="0" w:color="auto"/>
      </w:divBdr>
    </w:div>
    <w:div w:id="722800131">
      <w:bodyDiv w:val="1"/>
      <w:marLeft w:val="0"/>
      <w:marRight w:val="0"/>
      <w:marTop w:val="0"/>
      <w:marBottom w:val="0"/>
      <w:divBdr>
        <w:top w:val="none" w:sz="0" w:space="0" w:color="auto"/>
        <w:left w:val="none" w:sz="0" w:space="0" w:color="auto"/>
        <w:bottom w:val="none" w:sz="0" w:space="0" w:color="auto"/>
        <w:right w:val="none" w:sz="0" w:space="0" w:color="auto"/>
      </w:divBdr>
    </w:div>
    <w:div w:id="723212898">
      <w:bodyDiv w:val="1"/>
      <w:marLeft w:val="0"/>
      <w:marRight w:val="0"/>
      <w:marTop w:val="0"/>
      <w:marBottom w:val="0"/>
      <w:divBdr>
        <w:top w:val="none" w:sz="0" w:space="0" w:color="auto"/>
        <w:left w:val="none" w:sz="0" w:space="0" w:color="auto"/>
        <w:bottom w:val="none" w:sz="0" w:space="0" w:color="auto"/>
        <w:right w:val="none" w:sz="0" w:space="0" w:color="auto"/>
      </w:divBdr>
    </w:div>
    <w:div w:id="723258526">
      <w:bodyDiv w:val="1"/>
      <w:marLeft w:val="0"/>
      <w:marRight w:val="0"/>
      <w:marTop w:val="0"/>
      <w:marBottom w:val="0"/>
      <w:divBdr>
        <w:top w:val="none" w:sz="0" w:space="0" w:color="auto"/>
        <w:left w:val="none" w:sz="0" w:space="0" w:color="auto"/>
        <w:bottom w:val="none" w:sz="0" w:space="0" w:color="auto"/>
        <w:right w:val="none" w:sz="0" w:space="0" w:color="auto"/>
      </w:divBdr>
      <w:divsChild>
        <w:div w:id="22480083">
          <w:marLeft w:val="480"/>
          <w:marRight w:val="0"/>
          <w:marTop w:val="0"/>
          <w:marBottom w:val="0"/>
          <w:divBdr>
            <w:top w:val="none" w:sz="0" w:space="0" w:color="auto"/>
            <w:left w:val="none" w:sz="0" w:space="0" w:color="auto"/>
            <w:bottom w:val="none" w:sz="0" w:space="0" w:color="auto"/>
            <w:right w:val="none" w:sz="0" w:space="0" w:color="auto"/>
          </w:divBdr>
        </w:div>
        <w:div w:id="23216712">
          <w:marLeft w:val="480"/>
          <w:marRight w:val="0"/>
          <w:marTop w:val="0"/>
          <w:marBottom w:val="0"/>
          <w:divBdr>
            <w:top w:val="none" w:sz="0" w:space="0" w:color="auto"/>
            <w:left w:val="none" w:sz="0" w:space="0" w:color="auto"/>
            <w:bottom w:val="none" w:sz="0" w:space="0" w:color="auto"/>
            <w:right w:val="none" w:sz="0" w:space="0" w:color="auto"/>
          </w:divBdr>
        </w:div>
        <w:div w:id="35861759">
          <w:marLeft w:val="480"/>
          <w:marRight w:val="0"/>
          <w:marTop w:val="0"/>
          <w:marBottom w:val="0"/>
          <w:divBdr>
            <w:top w:val="none" w:sz="0" w:space="0" w:color="auto"/>
            <w:left w:val="none" w:sz="0" w:space="0" w:color="auto"/>
            <w:bottom w:val="none" w:sz="0" w:space="0" w:color="auto"/>
            <w:right w:val="none" w:sz="0" w:space="0" w:color="auto"/>
          </w:divBdr>
        </w:div>
        <w:div w:id="55669869">
          <w:marLeft w:val="480"/>
          <w:marRight w:val="0"/>
          <w:marTop w:val="0"/>
          <w:marBottom w:val="0"/>
          <w:divBdr>
            <w:top w:val="none" w:sz="0" w:space="0" w:color="auto"/>
            <w:left w:val="none" w:sz="0" w:space="0" w:color="auto"/>
            <w:bottom w:val="none" w:sz="0" w:space="0" w:color="auto"/>
            <w:right w:val="none" w:sz="0" w:space="0" w:color="auto"/>
          </w:divBdr>
        </w:div>
        <w:div w:id="81874838">
          <w:marLeft w:val="480"/>
          <w:marRight w:val="0"/>
          <w:marTop w:val="0"/>
          <w:marBottom w:val="0"/>
          <w:divBdr>
            <w:top w:val="none" w:sz="0" w:space="0" w:color="auto"/>
            <w:left w:val="none" w:sz="0" w:space="0" w:color="auto"/>
            <w:bottom w:val="none" w:sz="0" w:space="0" w:color="auto"/>
            <w:right w:val="none" w:sz="0" w:space="0" w:color="auto"/>
          </w:divBdr>
        </w:div>
        <w:div w:id="84352840">
          <w:marLeft w:val="480"/>
          <w:marRight w:val="0"/>
          <w:marTop w:val="0"/>
          <w:marBottom w:val="0"/>
          <w:divBdr>
            <w:top w:val="none" w:sz="0" w:space="0" w:color="auto"/>
            <w:left w:val="none" w:sz="0" w:space="0" w:color="auto"/>
            <w:bottom w:val="none" w:sz="0" w:space="0" w:color="auto"/>
            <w:right w:val="none" w:sz="0" w:space="0" w:color="auto"/>
          </w:divBdr>
        </w:div>
        <w:div w:id="88091163">
          <w:marLeft w:val="480"/>
          <w:marRight w:val="0"/>
          <w:marTop w:val="0"/>
          <w:marBottom w:val="0"/>
          <w:divBdr>
            <w:top w:val="none" w:sz="0" w:space="0" w:color="auto"/>
            <w:left w:val="none" w:sz="0" w:space="0" w:color="auto"/>
            <w:bottom w:val="none" w:sz="0" w:space="0" w:color="auto"/>
            <w:right w:val="none" w:sz="0" w:space="0" w:color="auto"/>
          </w:divBdr>
        </w:div>
        <w:div w:id="97222358">
          <w:marLeft w:val="480"/>
          <w:marRight w:val="0"/>
          <w:marTop w:val="0"/>
          <w:marBottom w:val="0"/>
          <w:divBdr>
            <w:top w:val="none" w:sz="0" w:space="0" w:color="auto"/>
            <w:left w:val="none" w:sz="0" w:space="0" w:color="auto"/>
            <w:bottom w:val="none" w:sz="0" w:space="0" w:color="auto"/>
            <w:right w:val="none" w:sz="0" w:space="0" w:color="auto"/>
          </w:divBdr>
        </w:div>
        <w:div w:id="99842931">
          <w:marLeft w:val="480"/>
          <w:marRight w:val="0"/>
          <w:marTop w:val="0"/>
          <w:marBottom w:val="0"/>
          <w:divBdr>
            <w:top w:val="none" w:sz="0" w:space="0" w:color="auto"/>
            <w:left w:val="none" w:sz="0" w:space="0" w:color="auto"/>
            <w:bottom w:val="none" w:sz="0" w:space="0" w:color="auto"/>
            <w:right w:val="none" w:sz="0" w:space="0" w:color="auto"/>
          </w:divBdr>
        </w:div>
        <w:div w:id="108478813">
          <w:marLeft w:val="480"/>
          <w:marRight w:val="0"/>
          <w:marTop w:val="0"/>
          <w:marBottom w:val="0"/>
          <w:divBdr>
            <w:top w:val="none" w:sz="0" w:space="0" w:color="auto"/>
            <w:left w:val="none" w:sz="0" w:space="0" w:color="auto"/>
            <w:bottom w:val="none" w:sz="0" w:space="0" w:color="auto"/>
            <w:right w:val="none" w:sz="0" w:space="0" w:color="auto"/>
          </w:divBdr>
        </w:div>
        <w:div w:id="110711248">
          <w:marLeft w:val="480"/>
          <w:marRight w:val="0"/>
          <w:marTop w:val="0"/>
          <w:marBottom w:val="0"/>
          <w:divBdr>
            <w:top w:val="none" w:sz="0" w:space="0" w:color="auto"/>
            <w:left w:val="none" w:sz="0" w:space="0" w:color="auto"/>
            <w:bottom w:val="none" w:sz="0" w:space="0" w:color="auto"/>
            <w:right w:val="none" w:sz="0" w:space="0" w:color="auto"/>
          </w:divBdr>
        </w:div>
        <w:div w:id="119081577">
          <w:marLeft w:val="480"/>
          <w:marRight w:val="0"/>
          <w:marTop w:val="0"/>
          <w:marBottom w:val="0"/>
          <w:divBdr>
            <w:top w:val="none" w:sz="0" w:space="0" w:color="auto"/>
            <w:left w:val="none" w:sz="0" w:space="0" w:color="auto"/>
            <w:bottom w:val="none" w:sz="0" w:space="0" w:color="auto"/>
            <w:right w:val="none" w:sz="0" w:space="0" w:color="auto"/>
          </w:divBdr>
        </w:div>
        <w:div w:id="137916351">
          <w:marLeft w:val="480"/>
          <w:marRight w:val="0"/>
          <w:marTop w:val="0"/>
          <w:marBottom w:val="0"/>
          <w:divBdr>
            <w:top w:val="none" w:sz="0" w:space="0" w:color="auto"/>
            <w:left w:val="none" w:sz="0" w:space="0" w:color="auto"/>
            <w:bottom w:val="none" w:sz="0" w:space="0" w:color="auto"/>
            <w:right w:val="none" w:sz="0" w:space="0" w:color="auto"/>
          </w:divBdr>
        </w:div>
        <w:div w:id="138544743">
          <w:marLeft w:val="480"/>
          <w:marRight w:val="0"/>
          <w:marTop w:val="0"/>
          <w:marBottom w:val="0"/>
          <w:divBdr>
            <w:top w:val="none" w:sz="0" w:space="0" w:color="auto"/>
            <w:left w:val="none" w:sz="0" w:space="0" w:color="auto"/>
            <w:bottom w:val="none" w:sz="0" w:space="0" w:color="auto"/>
            <w:right w:val="none" w:sz="0" w:space="0" w:color="auto"/>
          </w:divBdr>
        </w:div>
        <w:div w:id="148790460">
          <w:marLeft w:val="480"/>
          <w:marRight w:val="0"/>
          <w:marTop w:val="0"/>
          <w:marBottom w:val="0"/>
          <w:divBdr>
            <w:top w:val="none" w:sz="0" w:space="0" w:color="auto"/>
            <w:left w:val="none" w:sz="0" w:space="0" w:color="auto"/>
            <w:bottom w:val="none" w:sz="0" w:space="0" w:color="auto"/>
            <w:right w:val="none" w:sz="0" w:space="0" w:color="auto"/>
          </w:divBdr>
        </w:div>
        <w:div w:id="154959566">
          <w:marLeft w:val="480"/>
          <w:marRight w:val="0"/>
          <w:marTop w:val="0"/>
          <w:marBottom w:val="0"/>
          <w:divBdr>
            <w:top w:val="none" w:sz="0" w:space="0" w:color="auto"/>
            <w:left w:val="none" w:sz="0" w:space="0" w:color="auto"/>
            <w:bottom w:val="none" w:sz="0" w:space="0" w:color="auto"/>
            <w:right w:val="none" w:sz="0" w:space="0" w:color="auto"/>
          </w:divBdr>
        </w:div>
        <w:div w:id="156191071">
          <w:marLeft w:val="480"/>
          <w:marRight w:val="0"/>
          <w:marTop w:val="0"/>
          <w:marBottom w:val="0"/>
          <w:divBdr>
            <w:top w:val="none" w:sz="0" w:space="0" w:color="auto"/>
            <w:left w:val="none" w:sz="0" w:space="0" w:color="auto"/>
            <w:bottom w:val="none" w:sz="0" w:space="0" w:color="auto"/>
            <w:right w:val="none" w:sz="0" w:space="0" w:color="auto"/>
          </w:divBdr>
        </w:div>
        <w:div w:id="216429754">
          <w:marLeft w:val="480"/>
          <w:marRight w:val="0"/>
          <w:marTop w:val="0"/>
          <w:marBottom w:val="0"/>
          <w:divBdr>
            <w:top w:val="none" w:sz="0" w:space="0" w:color="auto"/>
            <w:left w:val="none" w:sz="0" w:space="0" w:color="auto"/>
            <w:bottom w:val="none" w:sz="0" w:space="0" w:color="auto"/>
            <w:right w:val="none" w:sz="0" w:space="0" w:color="auto"/>
          </w:divBdr>
        </w:div>
        <w:div w:id="236284459">
          <w:marLeft w:val="480"/>
          <w:marRight w:val="0"/>
          <w:marTop w:val="0"/>
          <w:marBottom w:val="0"/>
          <w:divBdr>
            <w:top w:val="none" w:sz="0" w:space="0" w:color="auto"/>
            <w:left w:val="none" w:sz="0" w:space="0" w:color="auto"/>
            <w:bottom w:val="none" w:sz="0" w:space="0" w:color="auto"/>
            <w:right w:val="none" w:sz="0" w:space="0" w:color="auto"/>
          </w:divBdr>
        </w:div>
        <w:div w:id="271210710">
          <w:marLeft w:val="480"/>
          <w:marRight w:val="0"/>
          <w:marTop w:val="0"/>
          <w:marBottom w:val="0"/>
          <w:divBdr>
            <w:top w:val="none" w:sz="0" w:space="0" w:color="auto"/>
            <w:left w:val="none" w:sz="0" w:space="0" w:color="auto"/>
            <w:bottom w:val="none" w:sz="0" w:space="0" w:color="auto"/>
            <w:right w:val="none" w:sz="0" w:space="0" w:color="auto"/>
          </w:divBdr>
        </w:div>
        <w:div w:id="300960990">
          <w:marLeft w:val="480"/>
          <w:marRight w:val="0"/>
          <w:marTop w:val="0"/>
          <w:marBottom w:val="0"/>
          <w:divBdr>
            <w:top w:val="none" w:sz="0" w:space="0" w:color="auto"/>
            <w:left w:val="none" w:sz="0" w:space="0" w:color="auto"/>
            <w:bottom w:val="none" w:sz="0" w:space="0" w:color="auto"/>
            <w:right w:val="none" w:sz="0" w:space="0" w:color="auto"/>
          </w:divBdr>
        </w:div>
        <w:div w:id="313947650">
          <w:marLeft w:val="480"/>
          <w:marRight w:val="0"/>
          <w:marTop w:val="0"/>
          <w:marBottom w:val="0"/>
          <w:divBdr>
            <w:top w:val="none" w:sz="0" w:space="0" w:color="auto"/>
            <w:left w:val="none" w:sz="0" w:space="0" w:color="auto"/>
            <w:bottom w:val="none" w:sz="0" w:space="0" w:color="auto"/>
            <w:right w:val="none" w:sz="0" w:space="0" w:color="auto"/>
          </w:divBdr>
        </w:div>
        <w:div w:id="325059166">
          <w:marLeft w:val="480"/>
          <w:marRight w:val="0"/>
          <w:marTop w:val="0"/>
          <w:marBottom w:val="0"/>
          <w:divBdr>
            <w:top w:val="none" w:sz="0" w:space="0" w:color="auto"/>
            <w:left w:val="none" w:sz="0" w:space="0" w:color="auto"/>
            <w:bottom w:val="none" w:sz="0" w:space="0" w:color="auto"/>
            <w:right w:val="none" w:sz="0" w:space="0" w:color="auto"/>
          </w:divBdr>
        </w:div>
        <w:div w:id="340207730">
          <w:marLeft w:val="480"/>
          <w:marRight w:val="0"/>
          <w:marTop w:val="0"/>
          <w:marBottom w:val="0"/>
          <w:divBdr>
            <w:top w:val="none" w:sz="0" w:space="0" w:color="auto"/>
            <w:left w:val="none" w:sz="0" w:space="0" w:color="auto"/>
            <w:bottom w:val="none" w:sz="0" w:space="0" w:color="auto"/>
            <w:right w:val="none" w:sz="0" w:space="0" w:color="auto"/>
          </w:divBdr>
        </w:div>
        <w:div w:id="342440042">
          <w:marLeft w:val="480"/>
          <w:marRight w:val="0"/>
          <w:marTop w:val="0"/>
          <w:marBottom w:val="0"/>
          <w:divBdr>
            <w:top w:val="none" w:sz="0" w:space="0" w:color="auto"/>
            <w:left w:val="none" w:sz="0" w:space="0" w:color="auto"/>
            <w:bottom w:val="none" w:sz="0" w:space="0" w:color="auto"/>
            <w:right w:val="none" w:sz="0" w:space="0" w:color="auto"/>
          </w:divBdr>
        </w:div>
        <w:div w:id="345985404">
          <w:marLeft w:val="480"/>
          <w:marRight w:val="0"/>
          <w:marTop w:val="0"/>
          <w:marBottom w:val="0"/>
          <w:divBdr>
            <w:top w:val="none" w:sz="0" w:space="0" w:color="auto"/>
            <w:left w:val="none" w:sz="0" w:space="0" w:color="auto"/>
            <w:bottom w:val="none" w:sz="0" w:space="0" w:color="auto"/>
            <w:right w:val="none" w:sz="0" w:space="0" w:color="auto"/>
          </w:divBdr>
        </w:div>
        <w:div w:id="354044749">
          <w:marLeft w:val="480"/>
          <w:marRight w:val="0"/>
          <w:marTop w:val="0"/>
          <w:marBottom w:val="0"/>
          <w:divBdr>
            <w:top w:val="none" w:sz="0" w:space="0" w:color="auto"/>
            <w:left w:val="none" w:sz="0" w:space="0" w:color="auto"/>
            <w:bottom w:val="none" w:sz="0" w:space="0" w:color="auto"/>
            <w:right w:val="none" w:sz="0" w:space="0" w:color="auto"/>
          </w:divBdr>
        </w:div>
        <w:div w:id="363404932">
          <w:marLeft w:val="480"/>
          <w:marRight w:val="0"/>
          <w:marTop w:val="0"/>
          <w:marBottom w:val="0"/>
          <w:divBdr>
            <w:top w:val="none" w:sz="0" w:space="0" w:color="auto"/>
            <w:left w:val="none" w:sz="0" w:space="0" w:color="auto"/>
            <w:bottom w:val="none" w:sz="0" w:space="0" w:color="auto"/>
            <w:right w:val="none" w:sz="0" w:space="0" w:color="auto"/>
          </w:divBdr>
        </w:div>
        <w:div w:id="392587232">
          <w:marLeft w:val="480"/>
          <w:marRight w:val="0"/>
          <w:marTop w:val="0"/>
          <w:marBottom w:val="0"/>
          <w:divBdr>
            <w:top w:val="none" w:sz="0" w:space="0" w:color="auto"/>
            <w:left w:val="none" w:sz="0" w:space="0" w:color="auto"/>
            <w:bottom w:val="none" w:sz="0" w:space="0" w:color="auto"/>
            <w:right w:val="none" w:sz="0" w:space="0" w:color="auto"/>
          </w:divBdr>
        </w:div>
        <w:div w:id="393087256">
          <w:marLeft w:val="480"/>
          <w:marRight w:val="0"/>
          <w:marTop w:val="0"/>
          <w:marBottom w:val="0"/>
          <w:divBdr>
            <w:top w:val="none" w:sz="0" w:space="0" w:color="auto"/>
            <w:left w:val="none" w:sz="0" w:space="0" w:color="auto"/>
            <w:bottom w:val="none" w:sz="0" w:space="0" w:color="auto"/>
            <w:right w:val="none" w:sz="0" w:space="0" w:color="auto"/>
          </w:divBdr>
        </w:div>
        <w:div w:id="399909806">
          <w:marLeft w:val="480"/>
          <w:marRight w:val="0"/>
          <w:marTop w:val="0"/>
          <w:marBottom w:val="0"/>
          <w:divBdr>
            <w:top w:val="none" w:sz="0" w:space="0" w:color="auto"/>
            <w:left w:val="none" w:sz="0" w:space="0" w:color="auto"/>
            <w:bottom w:val="none" w:sz="0" w:space="0" w:color="auto"/>
            <w:right w:val="none" w:sz="0" w:space="0" w:color="auto"/>
          </w:divBdr>
        </w:div>
        <w:div w:id="406002086">
          <w:marLeft w:val="480"/>
          <w:marRight w:val="0"/>
          <w:marTop w:val="0"/>
          <w:marBottom w:val="0"/>
          <w:divBdr>
            <w:top w:val="none" w:sz="0" w:space="0" w:color="auto"/>
            <w:left w:val="none" w:sz="0" w:space="0" w:color="auto"/>
            <w:bottom w:val="none" w:sz="0" w:space="0" w:color="auto"/>
            <w:right w:val="none" w:sz="0" w:space="0" w:color="auto"/>
          </w:divBdr>
        </w:div>
        <w:div w:id="410935634">
          <w:marLeft w:val="480"/>
          <w:marRight w:val="0"/>
          <w:marTop w:val="0"/>
          <w:marBottom w:val="0"/>
          <w:divBdr>
            <w:top w:val="none" w:sz="0" w:space="0" w:color="auto"/>
            <w:left w:val="none" w:sz="0" w:space="0" w:color="auto"/>
            <w:bottom w:val="none" w:sz="0" w:space="0" w:color="auto"/>
            <w:right w:val="none" w:sz="0" w:space="0" w:color="auto"/>
          </w:divBdr>
        </w:div>
        <w:div w:id="430854294">
          <w:marLeft w:val="480"/>
          <w:marRight w:val="0"/>
          <w:marTop w:val="0"/>
          <w:marBottom w:val="0"/>
          <w:divBdr>
            <w:top w:val="none" w:sz="0" w:space="0" w:color="auto"/>
            <w:left w:val="none" w:sz="0" w:space="0" w:color="auto"/>
            <w:bottom w:val="none" w:sz="0" w:space="0" w:color="auto"/>
            <w:right w:val="none" w:sz="0" w:space="0" w:color="auto"/>
          </w:divBdr>
        </w:div>
        <w:div w:id="433018698">
          <w:marLeft w:val="480"/>
          <w:marRight w:val="0"/>
          <w:marTop w:val="0"/>
          <w:marBottom w:val="0"/>
          <w:divBdr>
            <w:top w:val="none" w:sz="0" w:space="0" w:color="auto"/>
            <w:left w:val="none" w:sz="0" w:space="0" w:color="auto"/>
            <w:bottom w:val="none" w:sz="0" w:space="0" w:color="auto"/>
            <w:right w:val="none" w:sz="0" w:space="0" w:color="auto"/>
          </w:divBdr>
        </w:div>
        <w:div w:id="436029090">
          <w:marLeft w:val="480"/>
          <w:marRight w:val="0"/>
          <w:marTop w:val="0"/>
          <w:marBottom w:val="0"/>
          <w:divBdr>
            <w:top w:val="none" w:sz="0" w:space="0" w:color="auto"/>
            <w:left w:val="none" w:sz="0" w:space="0" w:color="auto"/>
            <w:bottom w:val="none" w:sz="0" w:space="0" w:color="auto"/>
            <w:right w:val="none" w:sz="0" w:space="0" w:color="auto"/>
          </w:divBdr>
        </w:div>
        <w:div w:id="449054290">
          <w:marLeft w:val="480"/>
          <w:marRight w:val="0"/>
          <w:marTop w:val="0"/>
          <w:marBottom w:val="0"/>
          <w:divBdr>
            <w:top w:val="none" w:sz="0" w:space="0" w:color="auto"/>
            <w:left w:val="none" w:sz="0" w:space="0" w:color="auto"/>
            <w:bottom w:val="none" w:sz="0" w:space="0" w:color="auto"/>
            <w:right w:val="none" w:sz="0" w:space="0" w:color="auto"/>
          </w:divBdr>
        </w:div>
        <w:div w:id="458229150">
          <w:marLeft w:val="480"/>
          <w:marRight w:val="0"/>
          <w:marTop w:val="0"/>
          <w:marBottom w:val="0"/>
          <w:divBdr>
            <w:top w:val="none" w:sz="0" w:space="0" w:color="auto"/>
            <w:left w:val="none" w:sz="0" w:space="0" w:color="auto"/>
            <w:bottom w:val="none" w:sz="0" w:space="0" w:color="auto"/>
            <w:right w:val="none" w:sz="0" w:space="0" w:color="auto"/>
          </w:divBdr>
        </w:div>
        <w:div w:id="458570183">
          <w:marLeft w:val="480"/>
          <w:marRight w:val="0"/>
          <w:marTop w:val="0"/>
          <w:marBottom w:val="0"/>
          <w:divBdr>
            <w:top w:val="none" w:sz="0" w:space="0" w:color="auto"/>
            <w:left w:val="none" w:sz="0" w:space="0" w:color="auto"/>
            <w:bottom w:val="none" w:sz="0" w:space="0" w:color="auto"/>
            <w:right w:val="none" w:sz="0" w:space="0" w:color="auto"/>
          </w:divBdr>
        </w:div>
        <w:div w:id="462119417">
          <w:marLeft w:val="480"/>
          <w:marRight w:val="0"/>
          <w:marTop w:val="0"/>
          <w:marBottom w:val="0"/>
          <w:divBdr>
            <w:top w:val="none" w:sz="0" w:space="0" w:color="auto"/>
            <w:left w:val="none" w:sz="0" w:space="0" w:color="auto"/>
            <w:bottom w:val="none" w:sz="0" w:space="0" w:color="auto"/>
            <w:right w:val="none" w:sz="0" w:space="0" w:color="auto"/>
          </w:divBdr>
        </w:div>
        <w:div w:id="476339654">
          <w:marLeft w:val="480"/>
          <w:marRight w:val="0"/>
          <w:marTop w:val="0"/>
          <w:marBottom w:val="0"/>
          <w:divBdr>
            <w:top w:val="none" w:sz="0" w:space="0" w:color="auto"/>
            <w:left w:val="none" w:sz="0" w:space="0" w:color="auto"/>
            <w:bottom w:val="none" w:sz="0" w:space="0" w:color="auto"/>
            <w:right w:val="none" w:sz="0" w:space="0" w:color="auto"/>
          </w:divBdr>
        </w:div>
        <w:div w:id="479856168">
          <w:marLeft w:val="480"/>
          <w:marRight w:val="0"/>
          <w:marTop w:val="0"/>
          <w:marBottom w:val="0"/>
          <w:divBdr>
            <w:top w:val="none" w:sz="0" w:space="0" w:color="auto"/>
            <w:left w:val="none" w:sz="0" w:space="0" w:color="auto"/>
            <w:bottom w:val="none" w:sz="0" w:space="0" w:color="auto"/>
            <w:right w:val="none" w:sz="0" w:space="0" w:color="auto"/>
          </w:divBdr>
        </w:div>
        <w:div w:id="482547517">
          <w:marLeft w:val="480"/>
          <w:marRight w:val="0"/>
          <w:marTop w:val="0"/>
          <w:marBottom w:val="0"/>
          <w:divBdr>
            <w:top w:val="none" w:sz="0" w:space="0" w:color="auto"/>
            <w:left w:val="none" w:sz="0" w:space="0" w:color="auto"/>
            <w:bottom w:val="none" w:sz="0" w:space="0" w:color="auto"/>
            <w:right w:val="none" w:sz="0" w:space="0" w:color="auto"/>
          </w:divBdr>
        </w:div>
        <w:div w:id="507867594">
          <w:marLeft w:val="480"/>
          <w:marRight w:val="0"/>
          <w:marTop w:val="0"/>
          <w:marBottom w:val="0"/>
          <w:divBdr>
            <w:top w:val="none" w:sz="0" w:space="0" w:color="auto"/>
            <w:left w:val="none" w:sz="0" w:space="0" w:color="auto"/>
            <w:bottom w:val="none" w:sz="0" w:space="0" w:color="auto"/>
            <w:right w:val="none" w:sz="0" w:space="0" w:color="auto"/>
          </w:divBdr>
        </w:div>
        <w:div w:id="512963191">
          <w:marLeft w:val="480"/>
          <w:marRight w:val="0"/>
          <w:marTop w:val="0"/>
          <w:marBottom w:val="0"/>
          <w:divBdr>
            <w:top w:val="none" w:sz="0" w:space="0" w:color="auto"/>
            <w:left w:val="none" w:sz="0" w:space="0" w:color="auto"/>
            <w:bottom w:val="none" w:sz="0" w:space="0" w:color="auto"/>
            <w:right w:val="none" w:sz="0" w:space="0" w:color="auto"/>
          </w:divBdr>
        </w:div>
        <w:div w:id="532692588">
          <w:marLeft w:val="480"/>
          <w:marRight w:val="0"/>
          <w:marTop w:val="0"/>
          <w:marBottom w:val="0"/>
          <w:divBdr>
            <w:top w:val="none" w:sz="0" w:space="0" w:color="auto"/>
            <w:left w:val="none" w:sz="0" w:space="0" w:color="auto"/>
            <w:bottom w:val="none" w:sz="0" w:space="0" w:color="auto"/>
            <w:right w:val="none" w:sz="0" w:space="0" w:color="auto"/>
          </w:divBdr>
        </w:div>
        <w:div w:id="534662357">
          <w:marLeft w:val="480"/>
          <w:marRight w:val="0"/>
          <w:marTop w:val="0"/>
          <w:marBottom w:val="0"/>
          <w:divBdr>
            <w:top w:val="none" w:sz="0" w:space="0" w:color="auto"/>
            <w:left w:val="none" w:sz="0" w:space="0" w:color="auto"/>
            <w:bottom w:val="none" w:sz="0" w:space="0" w:color="auto"/>
            <w:right w:val="none" w:sz="0" w:space="0" w:color="auto"/>
          </w:divBdr>
        </w:div>
        <w:div w:id="541210340">
          <w:marLeft w:val="480"/>
          <w:marRight w:val="0"/>
          <w:marTop w:val="0"/>
          <w:marBottom w:val="0"/>
          <w:divBdr>
            <w:top w:val="none" w:sz="0" w:space="0" w:color="auto"/>
            <w:left w:val="none" w:sz="0" w:space="0" w:color="auto"/>
            <w:bottom w:val="none" w:sz="0" w:space="0" w:color="auto"/>
            <w:right w:val="none" w:sz="0" w:space="0" w:color="auto"/>
          </w:divBdr>
        </w:div>
        <w:div w:id="544294845">
          <w:marLeft w:val="480"/>
          <w:marRight w:val="0"/>
          <w:marTop w:val="0"/>
          <w:marBottom w:val="0"/>
          <w:divBdr>
            <w:top w:val="none" w:sz="0" w:space="0" w:color="auto"/>
            <w:left w:val="none" w:sz="0" w:space="0" w:color="auto"/>
            <w:bottom w:val="none" w:sz="0" w:space="0" w:color="auto"/>
            <w:right w:val="none" w:sz="0" w:space="0" w:color="auto"/>
          </w:divBdr>
        </w:div>
        <w:div w:id="585305462">
          <w:marLeft w:val="480"/>
          <w:marRight w:val="0"/>
          <w:marTop w:val="0"/>
          <w:marBottom w:val="0"/>
          <w:divBdr>
            <w:top w:val="none" w:sz="0" w:space="0" w:color="auto"/>
            <w:left w:val="none" w:sz="0" w:space="0" w:color="auto"/>
            <w:bottom w:val="none" w:sz="0" w:space="0" w:color="auto"/>
            <w:right w:val="none" w:sz="0" w:space="0" w:color="auto"/>
          </w:divBdr>
        </w:div>
        <w:div w:id="600844424">
          <w:marLeft w:val="480"/>
          <w:marRight w:val="0"/>
          <w:marTop w:val="0"/>
          <w:marBottom w:val="0"/>
          <w:divBdr>
            <w:top w:val="none" w:sz="0" w:space="0" w:color="auto"/>
            <w:left w:val="none" w:sz="0" w:space="0" w:color="auto"/>
            <w:bottom w:val="none" w:sz="0" w:space="0" w:color="auto"/>
            <w:right w:val="none" w:sz="0" w:space="0" w:color="auto"/>
          </w:divBdr>
        </w:div>
        <w:div w:id="632294604">
          <w:marLeft w:val="480"/>
          <w:marRight w:val="0"/>
          <w:marTop w:val="0"/>
          <w:marBottom w:val="0"/>
          <w:divBdr>
            <w:top w:val="none" w:sz="0" w:space="0" w:color="auto"/>
            <w:left w:val="none" w:sz="0" w:space="0" w:color="auto"/>
            <w:bottom w:val="none" w:sz="0" w:space="0" w:color="auto"/>
            <w:right w:val="none" w:sz="0" w:space="0" w:color="auto"/>
          </w:divBdr>
        </w:div>
        <w:div w:id="644627730">
          <w:marLeft w:val="480"/>
          <w:marRight w:val="0"/>
          <w:marTop w:val="0"/>
          <w:marBottom w:val="0"/>
          <w:divBdr>
            <w:top w:val="none" w:sz="0" w:space="0" w:color="auto"/>
            <w:left w:val="none" w:sz="0" w:space="0" w:color="auto"/>
            <w:bottom w:val="none" w:sz="0" w:space="0" w:color="auto"/>
            <w:right w:val="none" w:sz="0" w:space="0" w:color="auto"/>
          </w:divBdr>
        </w:div>
        <w:div w:id="646864782">
          <w:marLeft w:val="480"/>
          <w:marRight w:val="0"/>
          <w:marTop w:val="0"/>
          <w:marBottom w:val="0"/>
          <w:divBdr>
            <w:top w:val="none" w:sz="0" w:space="0" w:color="auto"/>
            <w:left w:val="none" w:sz="0" w:space="0" w:color="auto"/>
            <w:bottom w:val="none" w:sz="0" w:space="0" w:color="auto"/>
            <w:right w:val="none" w:sz="0" w:space="0" w:color="auto"/>
          </w:divBdr>
        </w:div>
        <w:div w:id="650867669">
          <w:marLeft w:val="480"/>
          <w:marRight w:val="0"/>
          <w:marTop w:val="0"/>
          <w:marBottom w:val="0"/>
          <w:divBdr>
            <w:top w:val="none" w:sz="0" w:space="0" w:color="auto"/>
            <w:left w:val="none" w:sz="0" w:space="0" w:color="auto"/>
            <w:bottom w:val="none" w:sz="0" w:space="0" w:color="auto"/>
            <w:right w:val="none" w:sz="0" w:space="0" w:color="auto"/>
          </w:divBdr>
        </w:div>
        <w:div w:id="651983958">
          <w:marLeft w:val="480"/>
          <w:marRight w:val="0"/>
          <w:marTop w:val="0"/>
          <w:marBottom w:val="0"/>
          <w:divBdr>
            <w:top w:val="none" w:sz="0" w:space="0" w:color="auto"/>
            <w:left w:val="none" w:sz="0" w:space="0" w:color="auto"/>
            <w:bottom w:val="none" w:sz="0" w:space="0" w:color="auto"/>
            <w:right w:val="none" w:sz="0" w:space="0" w:color="auto"/>
          </w:divBdr>
        </w:div>
        <w:div w:id="659114895">
          <w:marLeft w:val="480"/>
          <w:marRight w:val="0"/>
          <w:marTop w:val="0"/>
          <w:marBottom w:val="0"/>
          <w:divBdr>
            <w:top w:val="none" w:sz="0" w:space="0" w:color="auto"/>
            <w:left w:val="none" w:sz="0" w:space="0" w:color="auto"/>
            <w:bottom w:val="none" w:sz="0" w:space="0" w:color="auto"/>
            <w:right w:val="none" w:sz="0" w:space="0" w:color="auto"/>
          </w:divBdr>
        </w:div>
        <w:div w:id="663902145">
          <w:marLeft w:val="480"/>
          <w:marRight w:val="0"/>
          <w:marTop w:val="0"/>
          <w:marBottom w:val="0"/>
          <w:divBdr>
            <w:top w:val="none" w:sz="0" w:space="0" w:color="auto"/>
            <w:left w:val="none" w:sz="0" w:space="0" w:color="auto"/>
            <w:bottom w:val="none" w:sz="0" w:space="0" w:color="auto"/>
            <w:right w:val="none" w:sz="0" w:space="0" w:color="auto"/>
          </w:divBdr>
        </w:div>
        <w:div w:id="664431265">
          <w:marLeft w:val="480"/>
          <w:marRight w:val="0"/>
          <w:marTop w:val="0"/>
          <w:marBottom w:val="0"/>
          <w:divBdr>
            <w:top w:val="none" w:sz="0" w:space="0" w:color="auto"/>
            <w:left w:val="none" w:sz="0" w:space="0" w:color="auto"/>
            <w:bottom w:val="none" w:sz="0" w:space="0" w:color="auto"/>
            <w:right w:val="none" w:sz="0" w:space="0" w:color="auto"/>
          </w:divBdr>
        </w:div>
        <w:div w:id="680664213">
          <w:marLeft w:val="480"/>
          <w:marRight w:val="0"/>
          <w:marTop w:val="0"/>
          <w:marBottom w:val="0"/>
          <w:divBdr>
            <w:top w:val="none" w:sz="0" w:space="0" w:color="auto"/>
            <w:left w:val="none" w:sz="0" w:space="0" w:color="auto"/>
            <w:bottom w:val="none" w:sz="0" w:space="0" w:color="auto"/>
            <w:right w:val="none" w:sz="0" w:space="0" w:color="auto"/>
          </w:divBdr>
        </w:div>
        <w:div w:id="680937612">
          <w:marLeft w:val="480"/>
          <w:marRight w:val="0"/>
          <w:marTop w:val="0"/>
          <w:marBottom w:val="0"/>
          <w:divBdr>
            <w:top w:val="none" w:sz="0" w:space="0" w:color="auto"/>
            <w:left w:val="none" w:sz="0" w:space="0" w:color="auto"/>
            <w:bottom w:val="none" w:sz="0" w:space="0" w:color="auto"/>
            <w:right w:val="none" w:sz="0" w:space="0" w:color="auto"/>
          </w:divBdr>
        </w:div>
        <w:div w:id="708803597">
          <w:marLeft w:val="480"/>
          <w:marRight w:val="0"/>
          <w:marTop w:val="0"/>
          <w:marBottom w:val="0"/>
          <w:divBdr>
            <w:top w:val="none" w:sz="0" w:space="0" w:color="auto"/>
            <w:left w:val="none" w:sz="0" w:space="0" w:color="auto"/>
            <w:bottom w:val="none" w:sz="0" w:space="0" w:color="auto"/>
            <w:right w:val="none" w:sz="0" w:space="0" w:color="auto"/>
          </w:divBdr>
        </w:div>
        <w:div w:id="710767148">
          <w:marLeft w:val="480"/>
          <w:marRight w:val="0"/>
          <w:marTop w:val="0"/>
          <w:marBottom w:val="0"/>
          <w:divBdr>
            <w:top w:val="none" w:sz="0" w:space="0" w:color="auto"/>
            <w:left w:val="none" w:sz="0" w:space="0" w:color="auto"/>
            <w:bottom w:val="none" w:sz="0" w:space="0" w:color="auto"/>
            <w:right w:val="none" w:sz="0" w:space="0" w:color="auto"/>
          </w:divBdr>
        </w:div>
        <w:div w:id="717164221">
          <w:marLeft w:val="480"/>
          <w:marRight w:val="0"/>
          <w:marTop w:val="0"/>
          <w:marBottom w:val="0"/>
          <w:divBdr>
            <w:top w:val="none" w:sz="0" w:space="0" w:color="auto"/>
            <w:left w:val="none" w:sz="0" w:space="0" w:color="auto"/>
            <w:bottom w:val="none" w:sz="0" w:space="0" w:color="auto"/>
            <w:right w:val="none" w:sz="0" w:space="0" w:color="auto"/>
          </w:divBdr>
        </w:div>
        <w:div w:id="740906762">
          <w:marLeft w:val="480"/>
          <w:marRight w:val="0"/>
          <w:marTop w:val="0"/>
          <w:marBottom w:val="0"/>
          <w:divBdr>
            <w:top w:val="none" w:sz="0" w:space="0" w:color="auto"/>
            <w:left w:val="none" w:sz="0" w:space="0" w:color="auto"/>
            <w:bottom w:val="none" w:sz="0" w:space="0" w:color="auto"/>
            <w:right w:val="none" w:sz="0" w:space="0" w:color="auto"/>
          </w:divBdr>
        </w:div>
        <w:div w:id="754208196">
          <w:marLeft w:val="480"/>
          <w:marRight w:val="0"/>
          <w:marTop w:val="0"/>
          <w:marBottom w:val="0"/>
          <w:divBdr>
            <w:top w:val="none" w:sz="0" w:space="0" w:color="auto"/>
            <w:left w:val="none" w:sz="0" w:space="0" w:color="auto"/>
            <w:bottom w:val="none" w:sz="0" w:space="0" w:color="auto"/>
            <w:right w:val="none" w:sz="0" w:space="0" w:color="auto"/>
          </w:divBdr>
        </w:div>
        <w:div w:id="761413836">
          <w:marLeft w:val="480"/>
          <w:marRight w:val="0"/>
          <w:marTop w:val="0"/>
          <w:marBottom w:val="0"/>
          <w:divBdr>
            <w:top w:val="none" w:sz="0" w:space="0" w:color="auto"/>
            <w:left w:val="none" w:sz="0" w:space="0" w:color="auto"/>
            <w:bottom w:val="none" w:sz="0" w:space="0" w:color="auto"/>
            <w:right w:val="none" w:sz="0" w:space="0" w:color="auto"/>
          </w:divBdr>
        </w:div>
        <w:div w:id="763916579">
          <w:marLeft w:val="480"/>
          <w:marRight w:val="0"/>
          <w:marTop w:val="0"/>
          <w:marBottom w:val="0"/>
          <w:divBdr>
            <w:top w:val="none" w:sz="0" w:space="0" w:color="auto"/>
            <w:left w:val="none" w:sz="0" w:space="0" w:color="auto"/>
            <w:bottom w:val="none" w:sz="0" w:space="0" w:color="auto"/>
            <w:right w:val="none" w:sz="0" w:space="0" w:color="auto"/>
          </w:divBdr>
        </w:div>
        <w:div w:id="764228871">
          <w:marLeft w:val="480"/>
          <w:marRight w:val="0"/>
          <w:marTop w:val="0"/>
          <w:marBottom w:val="0"/>
          <w:divBdr>
            <w:top w:val="none" w:sz="0" w:space="0" w:color="auto"/>
            <w:left w:val="none" w:sz="0" w:space="0" w:color="auto"/>
            <w:bottom w:val="none" w:sz="0" w:space="0" w:color="auto"/>
            <w:right w:val="none" w:sz="0" w:space="0" w:color="auto"/>
          </w:divBdr>
        </w:div>
        <w:div w:id="764421024">
          <w:marLeft w:val="480"/>
          <w:marRight w:val="0"/>
          <w:marTop w:val="0"/>
          <w:marBottom w:val="0"/>
          <w:divBdr>
            <w:top w:val="none" w:sz="0" w:space="0" w:color="auto"/>
            <w:left w:val="none" w:sz="0" w:space="0" w:color="auto"/>
            <w:bottom w:val="none" w:sz="0" w:space="0" w:color="auto"/>
            <w:right w:val="none" w:sz="0" w:space="0" w:color="auto"/>
          </w:divBdr>
        </w:div>
        <w:div w:id="767391000">
          <w:marLeft w:val="480"/>
          <w:marRight w:val="0"/>
          <w:marTop w:val="0"/>
          <w:marBottom w:val="0"/>
          <w:divBdr>
            <w:top w:val="none" w:sz="0" w:space="0" w:color="auto"/>
            <w:left w:val="none" w:sz="0" w:space="0" w:color="auto"/>
            <w:bottom w:val="none" w:sz="0" w:space="0" w:color="auto"/>
            <w:right w:val="none" w:sz="0" w:space="0" w:color="auto"/>
          </w:divBdr>
        </w:div>
        <w:div w:id="769859029">
          <w:marLeft w:val="480"/>
          <w:marRight w:val="0"/>
          <w:marTop w:val="0"/>
          <w:marBottom w:val="0"/>
          <w:divBdr>
            <w:top w:val="none" w:sz="0" w:space="0" w:color="auto"/>
            <w:left w:val="none" w:sz="0" w:space="0" w:color="auto"/>
            <w:bottom w:val="none" w:sz="0" w:space="0" w:color="auto"/>
            <w:right w:val="none" w:sz="0" w:space="0" w:color="auto"/>
          </w:divBdr>
        </w:div>
        <w:div w:id="773400106">
          <w:marLeft w:val="480"/>
          <w:marRight w:val="0"/>
          <w:marTop w:val="0"/>
          <w:marBottom w:val="0"/>
          <w:divBdr>
            <w:top w:val="none" w:sz="0" w:space="0" w:color="auto"/>
            <w:left w:val="none" w:sz="0" w:space="0" w:color="auto"/>
            <w:bottom w:val="none" w:sz="0" w:space="0" w:color="auto"/>
            <w:right w:val="none" w:sz="0" w:space="0" w:color="auto"/>
          </w:divBdr>
        </w:div>
        <w:div w:id="776097165">
          <w:marLeft w:val="480"/>
          <w:marRight w:val="0"/>
          <w:marTop w:val="0"/>
          <w:marBottom w:val="0"/>
          <w:divBdr>
            <w:top w:val="none" w:sz="0" w:space="0" w:color="auto"/>
            <w:left w:val="none" w:sz="0" w:space="0" w:color="auto"/>
            <w:bottom w:val="none" w:sz="0" w:space="0" w:color="auto"/>
            <w:right w:val="none" w:sz="0" w:space="0" w:color="auto"/>
          </w:divBdr>
        </w:div>
        <w:div w:id="776560458">
          <w:marLeft w:val="480"/>
          <w:marRight w:val="0"/>
          <w:marTop w:val="0"/>
          <w:marBottom w:val="0"/>
          <w:divBdr>
            <w:top w:val="none" w:sz="0" w:space="0" w:color="auto"/>
            <w:left w:val="none" w:sz="0" w:space="0" w:color="auto"/>
            <w:bottom w:val="none" w:sz="0" w:space="0" w:color="auto"/>
            <w:right w:val="none" w:sz="0" w:space="0" w:color="auto"/>
          </w:divBdr>
        </w:div>
        <w:div w:id="799231224">
          <w:marLeft w:val="480"/>
          <w:marRight w:val="0"/>
          <w:marTop w:val="0"/>
          <w:marBottom w:val="0"/>
          <w:divBdr>
            <w:top w:val="none" w:sz="0" w:space="0" w:color="auto"/>
            <w:left w:val="none" w:sz="0" w:space="0" w:color="auto"/>
            <w:bottom w:val="none" w:sz="0" w:space="0" w:color="auto"/>
            <w:right w:val="none" w:sz="0" w:space="0" w:color="auto"/>
          </w:divBdr>
        </w:div>
        <w:div w:id="805396189">
          <w:marLeft w:val="480"/>
          <w:marRight w:val="0"/>
          <w:marTop w:val="0"/>
          <w:marBottom w:val="0"/>
          <w:divBdr>
            <w:top w:val="none" w:sz="0" w:space="0" w:color="auto"/>
            <w:left w:val="none" w:sz="0" w:space="0" w:color="auto"/>
            <w:bottom w:val="none" w:sz="0" w:space="0" w:color="auto"/>
            <w:right w:val="none" w:sz="0" w:space="0" w:color="auto"/>
          </w:divBdr>
        </w:div>
        <w:div w:id="845637275">
          <w:marLeft w:val="480"/>
          <w:marRight w:val="0"/>
          <w:marTop w:val="0"/>
          <w:marBottom w:val="0"/>
          <w:divBdr>
            <w:top w:val="none" w:sz="0" w:space="0" w:color="auto"/>
            <w:left w:val="none" w:sz="0" w:space="0" w:color="auto"/>
            <w:bottom w:val="none" w:sz="0" w:space="0" w:color="auto"/>
            <w:right w:val="none" w:sz="0" w:space="0" w:color="auto"/>
          </w:divBdr>
        </w:div>
        <w:div w:id="850753517">
          <w:marLeft w:val="480"/>
          <w:marRight w:val="0"/>
          <w:marTop w:val="0"/>
          <w:marBottom w:val="0"/>
          <w:divBdr>
            <w:top w:val="none" w:sz="0" w:space="0" w:color="auto"/>
            <w:left w:val="none" w:sz="0" w:space="0" w:color="auto"/>
            <w:bottom w:val="none" w:sz="0" w:space="0" w:color="auto"/>
            <w:right w:val="none" w:sz="0" w:space="0" w:color="auto"/>
          </w:divBdr>
        </w:div>
        <w:div w:id="852181631">
          <w:marLeft w:val="480"/>
          <w:marRight w:val="0"/>
          <w:marTop w:val="0"/>
          <w:marBottom w:val="0"/>
          <w:divBdr>
            <w:top w:val="none" w:sz="0" w:space="0" w:color="auto"/>
            <w:left w:val="none" w:sz="0" w:space="0" w:color="auto"/>
            <w:bottom w:val="none" w:sz="0" w:space="0" w:color="auto"/>
            <w:right w:val="none" w:sz="0" w:space="0" w:color="auto"/>
          </w:divBdr>
        </w:div>
        <w:div w:id="864951104">
          <w:marLeft w:val="480"/>
          <w:marRight w:val="0"/>
          <w:marTop w:val="0"/>
          <w:marBottom w:val="0"/>
          <w:divBdr>
            <w:top w:val="none" w:sz="0" w:space="0" w:color="auto"/>
            <w:left w:val="none" w:sz="0" w:space="0" w:color="auto"/>
            <w:bottom w:val="none" w:sz="0" w:space="0" w:color="auto"/>
            <w:right w:val="none" w:sz="0" w:space="0" w:color="auto"/>
          </w:divBdr>
        </w:div>
        <w:div w:id="867136772">
          <w:marLeft w:val="480"/>
          <w:marRight w:val="0"/>
          <w:marTop w:val="0"/>
          <w:marBottom w:val="0"/>
          <w:divBdr>
            <w:top w:val="none" w:sz="0" w:space="0" w:color="auto"/>
            <w:left w:val="none" w:sz="0" w:space="0" w:color="auto"/>
            <w:bottom w:val="none" w:sz="0" w:space="0" w:color="auto"/>
            <w:right w:val="none" w:sz="0" w:space="0" w:color="auto"/>
          </w:divBdr>
        </w:div>
        <w:div w:id="876890104">
          <w:marLeft w:val="480"/>
          <w:marRight w:val="0"/>
          <w:marTop w:val="0"/>
          <w:marBottom w:val="0"/>
          <w:divBdr>
            <w:top w:val="none" w:sz="0" w:space="0" w:color="auto"/>
            <w:left w:val="none" w:sz="0" w:space="0" w:color="auto"/>
            <w:bottom w:val="none" w:sz="0" w:space="0" w:color="auto"/>
            <w:right w:val="none" w:sz="0" w:space="0" w:color="auto"/>
          </w:divBdr>
        </w:div>
        <w:div w:id="884296091">
          <w:marLeft w:val="480"/>
          <w:marRight w:val="0"/>
          <w:marTop w:val="0"/>
          <w:marBottom w:val="0"/>
          <w:divBdr>
            <w:top w:val="none" w:sz="0" w:space="0" w:color="auto"/>
            <w:left w:val="none" w:sz="0" w:space="0" w:color="auto"/>
            <w:bottom w:val="none" w:sz="0" w:space="0" w:color="auto"/>
            <w:right w:val="none" w:sz="0" w:space="0" w:color="auto"/>
          </w:divBdr>
        </w:div>
        <w:div w:id="890192758">
          <w:marLeft w:val="480"/>
          <w:marRight w:val="0"/>
          <w:marTop w:val="0"/>
          <w:marBottom w:val="0"/>
          <w:divBdr>
            <w:top w:val="none" w:sz="0" w:space="0" w:color="auto"/>
            <w:left w:val="none" w:sz="0" w:space="0" w:color="auto"/>
            <w:bottom w:val="none" w:sz="0" w:space="0" w:color="auto"/>
            <w:right w:val="none" w:sz="0" w:space="0" w:color="auto"/>
          </w:divBdr>
        </w:div>
        <w:div w:id="906038003">
          <w:marLeft w:val="480"/>
          <w:marRight w:val="0"/>
          <w:marTop w:val="0"/>
          <w:marBottom w:val="0"/>
          <w:divBdr>
            <w:top w:val="none" w:sz="0" w:space="0" w:color="auto"/>
            <w:left w:val="none" w:sz="0" w:space="0" w:color="auto"/>
            <w:bottom w:val="none" w:sz="0" w:space="0" w:color="auto"/>
            <w:right w:val="none" w:sz="0" w:space="0" w:color="auto"/>
          </w:divBdr>
        </w:div>
        <w:div w:id="911350508">
          <w:marLeft w:val="480"/>
          <w:marRight w:val="0"/>
          <w:marTop w:val="0"/>
          <w:marBottom w:val="0"/>
          <w:divBdr>
            <w:top w:val="none" w:sz="0" w:space="0" w:color="auto"/>
            <w:left w:val="none" w:sz="0" w:space="0" w:color="auto"/>
            <w:bottom w:val="none" w:sz="0" w:space="0" w:color="auto"/>
            <w:right w:val="none" w:sz="0" w:space="0" w:color="auto"/>
          </w:divBdr>
        </w:div>
        <w:div w:id="918246871">
          <w:marLeft w:val="480"/>
          <w:marRight w:val="0"/>
          <w:marTop w:val="0"/>
          <w:marBottom w:val="0"/>
          <w:divBdr>
            <w:top w:val="none" w:sz="0" w:space="0" w:color="auto"/>
            <w:left w:val="none" w:sz="0" w:space="0" w:color="auto"/>
            <w:bottom w:val="none" w:sz="0" w:space="0" w:color="auto"/>
            <w:right w:val="none" w:sz="0" w:space="0" w:color="auto"/>
          </w:divBdr>
        </w:div>
        <w:div w:id="919484673">
          <w:marLeft w:val="480"/>
          <w:marRight w:val="0"/>
          <w:marTop w:val="0"/>
          <w:marBottom w:val="0"/>
          <w:divBdr>
            <w:top w:val="none" w:sz="0" w:space="0" w:color="auto"/>
            <w:left w:val="none" w:sz="0" w:space="0" w:color="auto"/>
            <w:bottom w:val="none" w:sz="0" w:space="0" w:color="auto"/>
            <w:right w:val="none" w:sz="0" w:space="0" w:color="auto"/>
          </w:divBdr>
        </w:div>
        <w:div w:id="920795801">
          <w:marLeft w:val="480"/>
          <w:marRight w:val="0"/>
          <w:marTop w:val="0"/>
          <w:marBottom w:val="0"/>
          <w:divBdr>
            <w:top w:val="none" w:sz="0" w:space="0" w:color="auto"/>
            <w:left w:val="none" w:sz="0" w:space="0" w:color="auto"/>
            <w:bottom w:val="none" w:sz="0" w:space="0" w:color="auto"/>
            <w:right w:val="none" w:sz="0" w:space="0" w:color="auto"/>
          </w:divBdr>
        </w:div>
        <w:div w:id="928655171">
          <w:marLeft w:val="480"/>
          <w:marRight w:val="0"/>
          <w:marTop w:val="0"/>
          <w:marBottom w:val="0"/>
          <w:divBdr>
            <w:top w:val="none" w:sz="0" w:space="0" w:color="auto"/>
            <w:left w:val="none" w:sz="0" w:space="0" w:color="auto"/>
            <w:bottom w:val="none" w:sz="0" w:space="0" w:color="auto"/>
            <w:right w:val="none" w:sz="0" w:space="0" w:color="auto"/>
          </w:divBdr>
        </w:div>
        <w:div w:id="931428402">
          <w:marLeft w:val="480"/>
          <w:marRight w:val="0"/>
          <w:marTop w:val="0"/>
          <w:marBottom w:val="0"/>
          <w:divBdr>
            <w:top w:val="none" w:sz="0" w:space="0" w:color="auto"/>
            <w:left w:val="none" w:sz="0" w:space="0" w:color="auto"/>
            <w:bottom w:val="none" w:sz="0" w:space="0" w:color="auto"/>
            <w:right w:val="none" w:sz="0" w:space="0" w:color="auto"/>
          </w:divBdr>
        </w:div>
        <w:div w:id="940408489">
          <w:marLeft w:val="480"/>
          <w:marRight w:val="0"/>
          <w:marTop w:val="0"/>
          <w:marBottom w:val="0"/>
          <w:divBdr>
            <w:top w:val="none" w:sz="0" w:space="0" w:color="auto"/>
            <w:left w:val="none" w:sz="0" w:space="0" w:color="auto"/>
            <w:bottom w:val="none" w:sz="0" w:space="0" w:color="auto"/>
            <w:right w:val="none" w:sz="0" w:space="0" w:color="auto"/>
          </w:divBdr>
        </w:div>
        <w:div w:id="942878991">
          <w:marLeft w:val="480"/>
          <w:marRight w:val="0"/>
          <w:marTop w:val="0"/>
          <w:marBottom w:val="0"/>
          <w:divBdr>
            <w:top w:val="none" w:sz="0" w:space="0" w:color="auto"/>
            <w:left w:val="none" w:sz="0" w:space="0" w:color="auto"/>
            <w:bottom w:val="none" w:sz="0" w:space="0" w:color="auto"/>
            <w:right w:val="none" w:sz="0" w:space="0" w:color="auto"/>
          </w:divBdr>
        </w:div>
        <w:div w:id="943849668">
          <w:marLeft w:val="480"/>
          <w:marRight w:val="0"/>
          <w:marTop w:val="0"/>
          <w:marBottom w:val="0"/>
          <w:divBdr>
            <w:top w:val="none" w:sz="0" w:space="0" w:color="auto"/>
            <w:left w:val="none" w:sz="0" w:space="0" w:color="auto"/>
            <w:bottom w:val="none" w:sz="0" w:space="0" w:color="auto"/>
            <w:right w:val="none" w:sz="0" w:space="0" w:color="auto"/>
          </w:divBdr>
        </w:div>
        <w:div w:id="962536080">
          <w:marLeft w:val="480"/>
          <w:marRight w:val="0"/>
          <w:marTop w:val="0"/>
          <w:marBottom w:val="0"/>
          <w:divBdr>
            <w:top w:val="none" w:sz="0" w:space="0" w:color="auto"/>
            <w:left w:val="none" w:sz="0" w:space="0" w:color="auto"/>
            <w:bottom w:val="none" w:sz="0" w:space="0" w:color="auto"/>
            <w:right w:val="none" w:sz="0" w:space="0" w:color="auto"/>
          </w:divBdr>
        </w:div>
        <w:div w:id="975599053">
          <w:marLeft w:val="480"/>
          <w:marRight w:val="0"/>
          <w:marTop w:val="0"/>
          <w:marBottom w:val="0"/>
          <w:divBdr>
            <w:top w:val="none" w:sz="0" w:space="0" w:color="auto"/>
            <w:left w:val="none" w:sz="0" w:space="0" w:color="auto"/>
            <w:bottom w:val="none" w:sz="0" w:space="0" w:color="auto"/>
            <w:right w:val="none" w:sz="0" w:space="0" w:color="auto"/>
          </w:divBdr>
        </w:div>
        <w:div w:id="980571395">
          <w:marLeft w:val="480"/>
          <w:marRight w:val="0"/>
          <w:marTop w:val="0"/>
          <w:marBottom w:val="0"/>
          <w:divBdr>
            <w:top w:val="none" w:sz="0" w:space="0" w:color="auto"/>
            <w:left w:val="none" w:sz="0" w:space="0" w:color="auto"/>
            <w:bottom w:val="none" w:sz="0" w:space="0" w:color="auto"/>
            <w:right w:val="none" w:sz="0" w:space="0" w:color="auto"/>
          </w:divBdr>
        </w:div>
        <w:div w:id="1002045707">
          <w:marLeft w:val="480"/>
          <w:marRight w:val="0"/>
          <w:marTop w:val="0"/>
          <w:marBottom w:val="0"/>
          <w:divBdr>
            <w:top w:val="none" w:sz="0" w:space="0" w:color="auto"/>
            <w:left w:val="none" w:sz="0" w:space="0" w:color="auto"/>
            <w:bottom w:val="none" w:sz="0" w:space="0" w:color="auto"/>
            <w:right w:val="none" w:sz="0" w:space="0" w:color="auto"/>
          </w:divBdr>
        </w:div>
        <w:div w:id="1003971600">
          <w:marLeft w:val="480"/>
          <w:marRight w:val="0"/>
          <w:marTop w:val="0"/>
          <w:marBottom w:val="0"/>
          <w:divBdr>
            <w:top w:val="none" w:sz="0" w:space="0" w:color="auto"/>
            <w:left w:val="none" w:sz="0" w:space="0" w:color="auto"/>
            <w:bottom w:val="none" w:sz="0" w:space="0" w:color="auto"/>
            <w:right w:val="none" w:sz="0" w:space="0" w:color="auto"/>
          </w:divBdr>
        </w:div>
        <w:div w:id="1020014123">
          <w:marLeft w:val="480"/>
          <w:marRight w:val="0"/>
          <w:marTop w:val="0"/>
          <w:marBottom w:val="0"/>
          <w:divBdr>
            <w:top w:val="none" w:sz="0" w:space="0" w:color="auto"/>
            <w:left w:val="none" w:sz="0" w:space="0" w:color="auto"/>
            <w:bottom w:val="none" w:sz="0" w:space="0" w:color="auto"/>
            <w:right w:val="none" w:sz="0" w:space="0" w:color="auto"/>
          </w:divBdr>
        </w:div>
        <w:div w:id="1027605227">
          <w:marLeft w:val="480"/>
          <w:marRight w:val="0"/>
          <w:marTop w:val="0"/>
          <w:marBottom w:val="0"/>
          <w:divBdr>
            <w:top w:val="none" w:sz="0" w:space="0" w:color="auto"/>
            <w:left w:val="none" w:sz="0" w:space="0" w:color="auto"/>
            <w:bottom w:val="none" w:sz="0" w:space="0" w:color="auto"/>
            <w:right w:val="none" w:sz="0" w:space="0" w:color="auto"/>
          </w:divBdr>
        </w:div>
        <w:div w:id="1045105398">
          <w:marLeft w:val="480"/>
          <w:marRight w:val="0"/>
          <w:marTop w:val="0"/>
          <w:marBottom w:val="0"/>
          <w:divBdr>
            <w:top w:val="none" w:sz="0" w:space="0" w:color="auto"/>
            <w:left w:val="none" w:sz="0" w:space="0" w:color="auto"/>
            <w:bottom w:val="none" w:sz="0" w:space="0" w:color="auto"/>
            <w:right w:val="none" w:sz="0" w:space="0" w:color="auto"/>
          </w:divBdr>
        </w:div>
        <w:div w:id="1052654475">
          <w:marLeft w:val="480"/>
          <w:marRight w:val="0"/>
          <w:marTop w:val="0"/>
          <w:marBottom w:val="0"/>
          <w:divBdr>
            <w:top w:val="none" w:sz="0" w:space="0" w:color="auto"/>
            <w:left w:val="none" w:sz="0" w:space="0" w:color="auto"/>
            <w:bottom w:val="none" w:sz="0" w:space="0" w:color="auto"/>
            <w:right w:val="none" w:sz="0" w:space="0" w:color="auto"/>
          </w:divBdr>
        </w:div>
        <w:div w:id="1056853816">
          <w:marLeft w:val="480"/>
          <w:marRight w:val="0"/>
          <w:marTop w:val="0"/>
          <w:marBottom w:val="0"/>
          <w:divBdr>
            <w:top w:val="none" w:sz="0" w:space="0" w:color="auto"/>
            <w:left w:val="none" w:sz="0" w:space="0" w:color="auto"/>
            <w:bottom w:val="none" w:sz="0" w:space="0" w:color="auto"/>
            <w:right w:val="none" w:sz="0" w:space="0" w:color="auto"/>
          </w:divBdr>
        </w:div>
        <w:div w:id="1073815513">
          <w:marLeft w:val="480"/>
          <w:marRight w:val="0"/>
          <w:marTop w:val="0"/>
          <w:marBottom w:val="0"/>
          <w:divBdr>
            <w:top w:val="none" w:sz="0" w:space="0" w:color="auto"/>
            <w:left w:val="none" w:sz="0" w:space="0" w:color="auto"/>
            <w:bottom w:val="none" w:sz="0" w:space="0" w:color="auto"/>
            <w:right w:val="none" w:sz="0" w:space="0" w:color="auto"/>
          </w:divBdr>
        </w:div>
        <w:div w:id="1085691763">
          <w:marLeft w:val="480"/>
          <w:marRight w:val="0"/>
          <w:marTop w:val="0"/>
          <w:marBottom w:val="0"/>
          <w:divBdr>
            <w:top w:val="none" w:sz="0" w:space="0" w:color="auto"/>
            <w:left w:val="none" w:sz="0" w:space="0" w:color="auto"/>
            <w:bottom w:val="none" w:sz="0" w:space="0" w:color="auto"/>
            <w:right w:val="none" w:sz="0" w:space="0" w:color="auto"/>
          </w:divBdr>
        </w:div>
        <w:div w:id="1085803117">
          <w:marLeft w:val="480"/>
          <w:marRight w:val="0"/>
          <w:marTop w:val="0"/>
          <w:marBottom w:val="0"/>
          <w:divBdr>
            <w:top w:val="none" w:sz="0" w:space="0" w:color="auto"/>
            <w:left w:val="none" w:sz="0" w:space="0" w:color="auto"/>
            <w:bottom w:val="none" w:sz="0" w:space="0" w:color="auto"/>
            <w:right w:val="none" w:sz="0" w:space="0" w:color="auto"/>
          </w:divBdr>
        </w:div>
        <w:div w:id="1097671967">
          <w:marLeft w:val="480"/>
          <w:marRight w:val="0"/>
          <w:marTop w:val="0"/>
          <w:marBottom w:val="0"/>
          <w:divBdr>
            <w:top w:val="none" w:sz="0" w:space="0" w:color="auto"/>
            <w:left w:val="none" w:sz="0" w:space="0" w:color="auto"/>
            <w:bottom w:val="none" w:sz="0" w:space="0" w:color="auto"/>
            <w:right w:val="none" w:sz="0" w:space="0" w:color="auto"/>
          </w:divBdr>
        </w:div>
        <w:div w:id="1105878339">
          <w:marLeft w:val="480"/>
          <w:marRight w:val="0"/>
          <w:marTop w:val="0"/>
          <w:marBottom w:val="0"/>
          <w:divBdr>
            <w:top w:val="none" w:sz="0" w:space="0" w:color="auto"/>
            <w:left w:val="none" w:sz="0" w:space="0" w:color="auto"/>
            <w:bottom w:val="none" w:sz="0" w:space="0" w:color="auto"/>
            <w:right w:val="none" w:sz="0" w:space="0" w:color="auto"/>
          </w:divBdr>
        </w:div>
        <w:div w:id="1107046470">
          <w:marLeft w:val="480"/>
          <w:marRight w:val="0"/>
          <w:marTop w:val="0"/>
          <w:marBottom w:val="0"/>
          <w:divBdr>
            <w:top w:val="none" w:sz="0" w:space="0" w:color="auto"/>
            <w:left w:val="none" w:sz="0" w:space="0" w:color="auto"/>
            <w:bottom w:val="none" w:sz="0" w:space="0" w:color="auto"/>
            <w:right w:val="none" w:sz="0" w:space="0" w:color="auto"/>
          </w:divBdr>
        </w:div>
        <w:div w:id="1122304931">
          <w:marLeft w:val="480"/>
          <w:marRight w:val="0"/>
          <w:marTop w:val="0"/>
          <w:marBottom w:val="0"/>
          <w:divBdr>
            <w:top w:val="none" w:sz="0" w:space="0" w:color="auto"/>
            <w:left w:val="none" w:sz="0" w:space="0" w:color="auto"/>
            <w:bottom w:val="none" w:sz="0" w:space="0" w:color="auto"/>
            <w:right w:val="none" w:sz="0" w:space="0" w:color="auto"/>
          </w:divBdr>
        </w:div>
        <w:div w:id="1126896811">
          <w:marLeft w:val="480"/>
          <w:marRight w:val="0"/>
          <w:marTop w:val="0"/>
          <w:marBottom w:val="0"/>
          <w:divBdr>
            <w:top w:val="none" w:sz="0" w:space="0" w:color="auto"/>
            <w:left w:val="none" w:sz="0" w:space="0" w:color="auto"/>
            <w:bottom w:val="none" w:sz="0" w:space="0" w:color="auto"/>
            <w:right w:val="none" w:sz="0" w:space="0" w:color="auto"/>
          </w:divBdr>
        </w:div>
        <w:div w:id="1134059572">
          <w:marLeft w:val="480"/>
          <w:marRight w:val="0"/>
          <w:marTop w:val="0"/>
          <w:marBottom w:val="0"/>
          <w:divBdr>
            <w:top w:val="none" w:sz="0" w:space="0" w:color="auto"/>
            <w:left w:val="none" w:sz="0" w:space="0" w:color="auto"/>
            <w:bottom w:val="none" w:sz="0" w:space="0" w:color="auto"/>
            <w:right w:val="none" w:sz="0" w:space="0" w:color="auto"/>
          </w:divBdr>
        </w:div>
        <w:div w:id="1139035430">
          <w:marLeft w:val="480"/>
          <w:marRight w:val="0"/>
          <w:marTop w:val="0"/>
          <w:marBottom w:val="0"/>
          <w:divBdr>
            <w:top w:val="none" w:sz="0" w:space="0" w:color="auto"/>
            <w:left w:val="none" w:sz="0" w:space="0" w:color="auto"/>
            <w:bottom w:val="none" w:sz="0" w:space="0" w:color="auto"/>
            <w:right w:val="none" w:sz="0" w:space="0" w:color="auto"/>
          </w:divBdr>
        </w:div>
        <w:div w:id="1146051445">
          <w:marLeft w:val="480"/>
          <w:marRight w:val="0"/>
          <w:marTop w:val="0"/>
          <w:marBottom w:val="0"/>
          <w:divBdr>
            <w:top w:val="none" w:sz="0" w:space="0" w:color="auto"/>
            <w:left w:val="none" w:sz="0" w:space="0" w:color="auto"/>
            <w:bottom w:val="none" w:sz="0" w:space="0" w:color="auto"/>
            <w:right w:val="none" w:sz="0" w:space="0" w:color="auto"/>
          </w:divBdr>
        </w:div>
        <w:div w:id="1151025107">
          <w:marLeft w:val="480"/>
          <w:marRight w:val="0"/>
          <w:marTop w:val="0"/>
          <w:marBottom w:val="0"/>
          <w:divBdr>
            <w:top w:val="none" w:sz="0" w:space="0" w:color="auto"/>
            <w:left w:val="none" w:sz="0" w:space="0" w:color="auto"/>
            <w:bottom w:val="none" w:sz="0" w:space="0" w:color="auto"/>
            <w:right w:val="none" w:sz="0" w:space="0" w:color="auto"/>
          </w:divBdr>
        </w:div>
        <w:div w:id="1155144157">
          <w:marLeft w:val="480"/>
          <w:marRight w:val="0"/>
          <w:marTop w:val="0"/>
          <w:marBottom w:val="0"/>
          <w:divBdr>
            <w:top w:val="none" w:sz="0" w:space="0" w:color="auto"/>
            <w:left w:val="none" w:sz="0" w:space="0" w:color="auto"/>
            <w:bottom w:val="none" w:sz="0" w:space="0" w:color="auto"/>
            <w:right w:val="none" w:sz="0" w:space="0" w:color="auto"/>
          </w:divBdr>
        </w:div>
        <w:div w:id="1158424365">
          <w:marLeft w:val="480"/>
          <w:marRight w:val="0"/>
          <w:marTop w:val="0"/>
          <w:marBottom w:val="0"/>
          <w:divBdr>
            <w:top w:val="none" w:sz="0" w:space="0" w:color="auto"/>
            <w:left w:val="none" w:sz="0" w:space="0" w:color="auto"/>
            <w:bottom w:val="none" w:sz="0" w:space="0" w:color="auto"/>
            <w:right w:val="none" w:sz="0" w:space="0" w:color="auto"/>
          </w:divBdr>
        </w:div>
        <w:div w:id="1162697935">
          <w:marLeft w:val="480"/>
          <w:marRight w:val="0"/>
          <w:marTop w:val="0"/>
          <w:marBottom w:val="0"/>
          <w:divBdr>
            <w:top w:val="none" w:sz="0" w:space="0" w:color="auto"/>
            <w:left w:val="none" w:sz="0" w:space="0" w:color="auto"/>
            <w:bottom w:val="none" w:sz="0" w:space="0" w:color="auto"/>
            <w:right w:val="none" w:sz="0" w:space="0" w:color="auto"/>
          </w:divBdr>
        </w:div>
        <w:div w:id="1171944144">
          <w:marLeft w:val="480"/>
          <w:marRight w:val="0"/>
          <w:marTop w:val="0"/>
          <w:marBottom w:val="0"/>
          <w:divBdr>
            <w:top w:val="none" w:sz="0" w:space="0" w:color="auto"/>
            <w:left w:val="none" w:sz="0" w:space="0" w:color="auto"/>
            <w:bottom w:val="none" w:sz="0" w:space="0" w:color="auto"/>
            <w:right w:val="none" w:sz="0" w:space="0" w:color="auto"/>
          </w:divBdr>
        </w:div>
        <w:div w:id="1174298847">
          <w:marLeft w:val="480"/>
          <w:marRight w:val="0"/>
          <w:marTop w:val="0"/>
          <w:marBottom w:val="0"/>
          <w:divBdr>
            <w:top w:val="none" w:sz="0" w:space="0" w:color="auto"/>
            <w:left w:val="none" w:sz="0" w:space="0" w:color="auto"/>
            <w:bottom w:val="none" w:sz="0" w:space="0" w:color="auto"/>
            <w:right w:val="none" w:sz="0" w:space="0" w:color="auto"/>
          </w:divBdr>
        </w:div>
        <w:div w:id="1197155196">
          <w:marLeft w:val="480"/>
          <w:marRight w:val="0"/>
          <w:marTop w:val="0"/>
          <w:marBottom w:val="0"/>
          <w:divBdr>
            <w:top w:val="none" w:sz="0" w:space="0" w:color="auto"/>
            <w:left w:val="none" w:sz="0" w:space="0" w:color="auto"/>
            <w:bottom w:val="none" w:sz="0" w:space="0" w:color="auto"/>
            <w:right w:val="none" w:sz="0" w:space="0" w:color="auto"/>
          </w:divBdr>
        </w:div>
        <w:div w:id="1203010403">
          <w:marLeft w:val="480"/>
          <w:marRight w:val="0"/>
          <w:marTop w:val="0"/>
          <w:marBottom w:val="0"/>
          <w:divBdr>
            <w:top w:val="none" w:sz="0" w:space="0" w:color="auto"/>
            <w:left w:val="none" w:sz="0" w:space="0" w:color="auto"/>
            <w:bottom w:val="none" w:sz="0" w:space="0" w:color="auto"/>
            <w:right w:val="none" w:sz="0" w:space="0" w:color="auto"/>
          </w:divBdr>
        </w:div>
        <w:div w:id="1205486871">
          <w:marLeft w:val="480"/>
          <w:marRight w:val="0"/>
          <w:marTop w:val="0"/>
          <w:marBottom w:val="0"/>
          <w:divBdr>
            <w:top w:val="none" w:sz="0" w:space="0" w:color="auto"/>
            <w:left w:val="none" w:sz="0" w:space="0" w:color="auto"/>
            <w:bottom w:val="none" w:sz="0" w:space="0" w:color="auto"/>
            <w:right w:val="none" w:sz="0" w:space="0" w:color="auto"/>
          </w:divBdr>
        </w:div>
        <w:div w:id="1216162479">
          <w:marLeft w:val="480"/>
          <w:marRight w:val="0"/>
          <w:marTop w:val="0"/>
          <w:marBottom w:val="0"/>
          <w:divBdr>
            <w:top w:val="none" w:sz="0" w:space="0" w:color="auto"/>
            <w:left w:val="none" w:sz="0" w:space="0" w:color="auto"/>
            <w:bottom w:val="none" w:sz="0" w:space="0" w:color="auto"/>
            <w:right w:val="none" w:sz="0" w:space="0" w:color="auto"/>
          </w:divBdr>
        </w:div>
        <w:div w:id="1219633272">
          <w:marLeft w:val="480"/>
          <w:marRight w:val="0"/>
          <w:marTop w:val="0"/>
          <w:marBottom w:val="0"/>
          <w:divBdr>
            <w:top w:val="none" w:sz="0" w:space="0" w:color="auto"/>
            <w:left w:val="none" w:sz="0" w:space="0" w:color="auto"/>
            <w:bottom w:val="none" w:sz="0" w:space="0" w:color="auto"/>
            <w:right w:val="none" w:sz="0" w:space="0" w:color="auto"/>
          </w:divBdr>
        </w:div>
        <w:div w:id="1230265101">
          <w:marLeft w:val="480"/>
          <w:marRight w:val="0"/>
          <w:marTop w:val="0"/>
          <w:marBottom w:val="0"/>
          <w:divBdr>
            <w:top w:val="none" w:sz="0" w:space="0" w:color="auto"/>
            <w:left w:val="none" w:sz="0" w:space="0" w:color="auto"/>
            <w:bottom w:val="none" w:sz="0" w:space="0" w:color="auto"/>
            <w:right w:val="none" w:sz="0" w:space="0" w:color="auto"/>
          </w:divBdr>
        </w:div>
        <w:div w:id="1233128137">
          <w:marLeft w:val="480"/>
          <w:marRight w:val="0"/>
          <w:marTop w:val="0"/>
          <w:marBottom w:val="0"/>
          <w:divBdr>
            <w:top w:val="none" w:sz="0" w:space="0" w:color="auto"/>
            <w:left w:val="none" w:sz="0" w:space="0" w:color="auto"/>
            <w:bottom w:val="none" w:sz="0" w:space="0" w:color="auto"/>
            <w:right w:val="none" w:sz="0" w:space="0" w:color="auto"/>
          </w:divBdr>
        </w:div>
        <w:div w:id="1244754488">
          <w:marLeft w:val="480"/>
          <w:marRight w:val="0"/>
          <w:marTop w:val="0"/>
          <w:marBottom w:val="0"/>
          <w:divBdr>
            <w:top w:val="none" w:sz="0" w:space="0" w:color="auto"/>
            <w:left w:val="none" w:sz="0" w:space="0" w:color="auto"/>
            <w:bottom w:val="none" w:sz="0" w:space="0" w:color="auto"/>
            <w:right w:val="none" w:sz="0" w:space="0" w:color="auto"/>
          </w:divBdr>
        </w:div>
        <w:div w:id="1248003623">
          <w:marLeft w:val="480"/>
          <w:marRight w:val="0"/>
          <w:marTop w:val="0"/>
          <w:marBottom w:val="0"/>
          <w:divBdr>
            <w:top w:val="none" w:sz="0" w:space="0" w:color="auto"/>
            <w:left w:val="none" w:sz="0" w:space="0" w:color="auto"/>
            <w:bottom w:val="none" w:sz="0" w:space="0" w:color="auto"/>
            <w:right w:val="none" w:sz="0" w:space="0" w:color="auto"/>
          </w:divBdr>
        </w:div>
        <w:div w:id="1251692544">
          <w:marLeft w:val="480"/>
          <w:marRight w:val="0"/>
          <w:marTop w:val="0"/>
          <w:marBottom w:val="0"/>
          <w:divBdr>
            <w:top w:val="none" w:sz="0" w:space="0" w:color="auto"/>
            <w:left w:val="none" w:sz="0" w:space="0" w:color="auto"/>
            <w:bottom w:val="none" w:sz="0" w:space="0" w:color="auto"/>
            <w:right w:val="none" w:sz="0" w:space="0" w:color="auto"/>
          </w:divBdr>
        </w:div>
        <w:div w:id="1253591176">
          <w:marLeft w:val="480"/>
          <w:marRight w:val="0"/>
          <w:marTop w:val="0"/>
          <w:marBottom w:val="0"/>
          <w:divBdr>
            <w:top w:val="none" w:sz="0" w:space="0" w:color="auto"/>
            <w:left w:val="none" w:sz="0" w:space="0" w:color="auto"/>
            <w:bottom w:val="none" w:sz="0" w:space="0" w:color="auto"/>
            <w:right w:val="none" w:sz="0" w:space="0" w:color="auto"/>
          </w:divBdr>
        </w:div>
        <w:div w:id="1279022279">
          <w:marLeft w:val="480"/>
          <w:marRight w:val="0"/>
          <w:marTop w:val="0"/>
          <w:marBottom w:val="0"/>
          <w:divBdr>
            <w:top w:val="none" w:sz="0" w:space="0" w:color="auto"/>
            <w:left w:val="none" w:sz="0" w:space="0" w:color="auto"/>
            <w:bottom w:val="none" w:sz="0" w:space="0" w:color="auto"/>
            <w:right w:val="none" w:sz="0" w:space="0" w:color="auto"/>
          </w:divBdr>
        </w:div>
        <w:div w:id="1281835893">
          <w:marLeft w:val="480"/>
          <w:marRight w:val="0"/>
          <w:marTop w:val="0"/>
          <w:marBottom w:val="0"/>
          <w:divBdr>
            <w:top w:val="none" w:sz="0" w:space="0" w:color="auto"/>
            <w:left w:val="none" w:sz="0" w:space="0" w:color="auto"/>
            <w:bottom w:val="none" w:sz="0" w:space="0" w:color="auto"/>
            <w:right w:val="none" w:sz="0" w:space="0" w:color="auto"/>
          </w:divBdr>
        </w:div>
        <w:div w:id="1288201521">
          <w:marLeft w:val="480"/>
          <w:marRight w:val="0"/>
          <w:marTop w:val="0"/>
          <w:marBottom w:val="0"/>
          <w:divBdr>
            <w:top w:val="none" w:sz="0" w:space="0" w:color="auto"/>
            <w:left w:val="none" w:sz="0" w:space="0" w:color="auto"/>
            <w:bottom w:val="none" w:sz="0" w:space="0" w:color="auto"/>
            <w:right w:val="none" w:sz="0" w:space="0" w:color="auto"/>
          </w:divBdr>
        </w:div>
        <w:div w:id="1313563464">
          <w:marLeft w:val="480"/>
          <w:marRight w:val="0"/>
          <w:marTop w:val="0"/>
          <w:marBottom w:val="0"/>
          <w:divBdr>
            <w:top w:val="none" w:sz="0" w:space="0" w:color="auto"/>
            <w:left w:val="none" w:sz="0" w:space="0" w:color="auto"/>
            <w:bottom w:val="none" w:sz="0" w:space="0" w:color="auto"/>
            <w:right w:val="none" w:sz="0" w:space="0" w:color="auto"/>
          </w:divBdr>
        </w:div>
        <w:div w:id="1329477581">
          <w:marLeft w:val="480"/>
          <w:marRight w:val="0"/>
          <w:marTop w:val="0"/>
          <w:marBottom w:val="0"/>
          <w:divBdr>
            <w:top w:val="none" w:sz="0" w:space="0" w:color="auto"/>
            <w:left w:val="none" w:sz="0" w:space="0" w:color="auto"/>
            <w:bottom w:val="none" w:sz="0" w:space="0" w:color="auto"/>
            <w:right w:val="none" w:sz="0" w:space="0" w:color="auto"/>
          </w:divBdr>
        </w:div>
        <w:div w:id="1332247630">
          <w:marLeft w:val="480"/>
          <w:marRight w:val="0"/>
          <w:marTop w:val="0"/>
          <w:marBottom w:val="0"/>
          <w:divBdr>
            <w:top w:val="none" w:sz="0" w:space="0" w:color="auto"/>
            <w:left w:val="none" w:sz="0" w:space="0" w:color="auto"/>
            <w:bottom w:val="none" w:sz="0" w:space="0" w:color="auto"/>
            <w:right w:val="none" w:sz="0" w:space="0" w:color="auto"/>
          </w:divBdr>
        </w:div>
        <w:div w:id="1333869781">
          <w:marLeft w:val="480"/>
          <w:marRight w:val="0"/>
          <w:marTop w:val="0"/>
          <w:marBottom w:val="0"/>
          <w:divBdr>
            <w:top w:val="none" w:sz="0" w:space="0" w:color="auto"/>
            <w:left w:val="none" w:sz="0" w:space="0" w:color="auto"/>
            <w:bottom w:val="none" w:sz="0" w:space="0" w:color="auto"/>
            <w:right w:val="none" w:sz="0" w:space="0" w:color="auto"/>
          </w:divBdr>
        </w:div>
        <w:div w:id="1337344243">
          <w:marLeft w:val="480"/>
          <w:marRight w:val="0"/>
          <w:marTop w:val="0"/>
          <w:marBottom w:val="0"/>
          <w:divBdr>
            <w:top w:val="none" w:sz="0" w:space="0" w:color="auto"/>
            <w:left w:val="none" w:sz="0" w:space="0" w:color="auto"/>
            <w:bottom w:val="none" w:sz="0" w:space="0" w:color="auto"/>
            <w:right w:val="none" w:sz="0" w:space="0" w:color="auto"/>
          </w:divBdr>
        </w:div>
        <w:div w:id="1339305764">
          <w:marLeft w:val="480"/>
          <w:marRight w:val="0"/>
          <w:marTop w:val="0"/>
          <w:marBottom w:val="0"/>
          <w:divBdr>
            <w:top w:val="none" w:sz="0" w:space="0" w:color="auto"/>
            <w:left w:val="none" w:sz="0" w:space="0" w:color="auto"/>
            <w:bottom w:val="none" w:sz="0" w:space="0" w:color="auto"/>
            <w:right w:val="none" w:sz="0" w:space="0" w:color="auto"/>
          </w:divBdr>
        </w:div>
        <w:div w:id="1339892387">
          <w:marLeft w:val="480"/>
          <w:marRight w:val="0"/>
          <w:marTop w:val="0"/>
          <w:marBottom w:val="0"/>
          <w:divBdr>
            <w:top w:val="none" w:sz="0" w:space="0" w:color="auto"/>
            <w:left w:val="none" w:sz="0" w:space="0" w:color="auto"/>
            <w:bottom w:val="none" w:sz="0" w:space="0" w:color="auto"/>
            <w:right w:val="none" w:sz="0" w:space="0" w:color="auto"/>
          </w:divBdr>
        </w:div>
        <w:div w:id="1347366001">
          <w:marLeft w:val="480"/>
          <w:marRight w:val="0"/>
          <w:marTop w:val="0"/>
          <w:marBottom w:val="0"/>
          <w:divBdr>
            <w:top w:val="none" w:sz="0" w:space="0" w:color="auto"/>
            <w:left w:val="none" w:sz="0" w:space="0" w:color="auto"/>
            <w:bottom w:val="none" w:sz="0" w:space="0" w:color="auto"/>
            <w:right w:val="none" w:sz="0" w:space="0" w:color="auto"/>
          </w:divBdr>
        </w:div>
      </w:divsChild>
    </w:div>
    <w:div w:id="723337238">
      <w:bodyDiv w:val="1"/>
      <w:marLeft w:val="0"/>
      <w:marRight w:val="0"/>
      <w:marTop w:val="0"/>
      <w:marBottom w:val="0"/>
      <w:divBdr>
        <w:top w:val="none" w:sz="0" w:space="0" w:color="auto"/>
        <w:left w:val="none" w:sz="0" w:space="0" w:color="auto"/>
        <w:bottom w:val="none" w:sz="0" w:space="0" w:color="auto"/>
        <w:right w:val="none" w:sz="0" w:space="0" w:color="auto"/>
      </w:divBdr>
    </w:div>
    <w:div w:id="723917042">
      <w:bodyDiv w:val="1"/>
      <w:marLeft w:val="0"/>
      <w:marRight w:val="0"/>
      <w:marTop w:val="0"/>
      <w:marBottom w:val="0"/>
      <w:divBdr>
        <w:top w:val="none" w:sz="0" w:space="0" w:color="auto"/>
        <w:left w:val="none" w:sz="0" w:space="0" w:color="auto"/>
        <w:bottom w:val="none" w:sz="0" w:space="0" w:color="auto"/>
        <w:right w:val="none" w:sz="0" w:space="0" w:color="auto"/>
      </w:divBdr>
    </w:div>
    <w:div w:id="724178712">
      <w:bodyDiv w:val="1"/>
      <w:marLeft w:val="0"/>
      <w:marRight w:val="0"/>
      <w:marTop w:val="0"/>
      <w:marBottom w:val="0"/>
      <w:divBdr>
        <w:top w:val="none" w:sz="0" w:space="0" w:color="auto"/>
        <w:left w:val="none" w:sz="0" w:space="0" w:color="auto"/>
        <w:bottom w:val="none" w:sz="0" w:space="0" w:color="auto"/>
        <w:right w:val="none" w:sz="0" w:space="0" w:color="auto"/>
      </w:divBdr>
    </w:div>
    <w:div w:id="724449366">
      <w:bodyDiv w:val="1"/>
      <w:marLeft w:val="0"/>
      <w:marRight w:val="0"/>
      <w:marTop w:val="0"/>
      <w:marBottom w:val="0"/>
      <w:divBdr>
        <w:top w:val="none" w:sz="0" w:space="0" w:color="auto"/>
        <w:left w:val="none" w:sz="0" w:space="0" w:color="auto"/>
        <w:bottom w:val="none" w:sz="0" w:space="0" w:color="auto"/>
        <w:right w:val="none" w:sz="0" w:space="0" w:color="auto"/>
      </w:divBdr>
    </w:div>
    <w:div w:id="724451604">
      <w:bodyDiv w:val="1"/>
      <w:marLeft w:val="0"/>
      <w:marRight w:val="0"/>
      <w:marTop w:val="0"/>
      <w:marBottom w:val="0"/>
      <w:divBdr>
        <w:top w:val="none" w:sz="0" w:space="0" w:color="auto"/>
        <w:left w:val="none" w:sz="0" w:space="0" w:color="auto"/>
        <w:bottom w:val="none" w:sz="0" w:space="0" w:color="auto"/>
        <w:right w:val="none" w:sz="0" w:space="0" w:color="auto"/>
      </w:divBdr>
      <w:divsChild>
        <w:div w:id="4985387">
          <w:marLeft w:val="480"/>
          <w:marRight w:val="0"/>
          <w:marTop w:val="0"/>
          <w:marBottom w:val="0"/>
          <w:divBdr>
            <w:top w:val="none" w:sz="0" w:space="0" w:color="auto"/>
            <w:left w:val="none" w:sz="0" w:space="0" w:color="auto"/>
            <w:bottom w:val="none" w:sz="0" w:space="0" w:color="auto"/>
            <w:right w:val="none" w:sz="0" w:space="0" w:color="auto"/>
          </w:divBdr>
        </w:div>
        <w:div w:id="8995914">
          <w:marLeft w:val="480"/>
          <w:marRight w:val="0"/>
          <w:marTop w:val="0"/>
          <w:marBottom w:val="0"/>
          <w:divBdr>
            <w:top w:val="none" w:sz="0" w:space="0" w:color="auto"/>
            <w:left w:val="none" w:sz="0" w:space="0" w:color="auto"/>
            <w:bottom w:val="none" w:sz="0" w:space="0" w:color="auto"/>
            <w:right w:val="none" w:sz="0" w:space="0" w:color="auto"/>
          </w:divBdr>
        </w:div>
        <w:div w:id="31079427">
          <w:marLeft w:val="480"/>
          <w:marRight w:val="0"/>
          <w:marTop w:val="0"/>
          <w:marBottom w:val="0"/>
          <w:divBdr>
            <w:top w:val="none" w:sz="0" w:space="0" w:color="auto"/>
            <w:left w:val="none" w:sz="0" w:space="0" w:color="auto"/>
            <w:bottom w:val="none" w:sz="0" w:space="0" w:color="auto"/>
            <w:right w:val="none" w:sz="0" w:space="0" w:color="auto"/>
          </w:divBdr>
        </w:div>
        <w:div w:id="44261573">
          <w:marLeft w:val="480"/>
          <w:marRight w:val="0"/>
          <w:marTop w:val="0"/>
          <w:marBottom w:val="0"/>
          <w:divBdr>
            <w:top w:val="none" w:sz="0" w:space="0" w:color="auto"/>
            <w:left w:val="none" w:sz="0" w:space="0" w:color="auto"/>
            <w:bottom w:val="none" w:sz="0" w:space="0" w:color="auto"/>
            <w:right w:val="none" w:sz="0" w:space="0" w:color="auto"/>
          </w:divBdr>
        </w:div>
        <w:div w:id="46028865">
          <w:marLeft w:val="480"/>
          <w:marRight w:val="0"/>
          <w:marTop w:val="0"/>
          <w:marBottom w:val="0"/>
          <w:divBdr>
            <w:top w:val="none" w:sz="0" w:space="0" w:color="auto"/>
            <w:left w:val="none" w:sz="0" w:space="0" w:color="auto"/>
            <w:bottom w:val="none" w:sz="0" w:space="0" w:color="auto"/>
            <w:right w:val="none" w:sz="0" w:space="0" w:color="auto"/>
          </w:divBdr>
        </w:div>
        <w:div w:id="57630807">
          <w:marLeft w:val="480"/>
          <w:marRight w:val="0"/>
          <w:marTop w:val="0"/>
          <w:marBottom w:val="0"/>
          <w:divBdr>
            <w:top w:val="none" w:sz="0" w:space="0" w:color="auto"/>
            <w:left w:val="none" w:sz="0" w:space="0" w:color="auto"/>
            <w:bottom w:val="none" w:sz="0" w:space="0" w:color="auto"/>
            <w:right w:val="none" w:sz="0" w:space="0" w:color="auto"/>
          </w:divBdr>
        </w:div>
        <w:div w:id="61876776">
          <w:marLeft w:val="480"/>
          <w:marRight w:val="0"/>
          <w:marTop w:val="0"/>
          <w:marBottom w:val="0"/>
          <w:divBdr>
            <w:top w:val="none" w:sz="0" w:space="0" w:color="auto"/>
            <w:left w:val="none" w:sz="0" w:space="0" w:color="auto"/>
            <w:bottom w:val="none" w:sz="0" w:space="0" w:color="auto"/>
            <w:right w:val="none" w:sz="0" w:space="0" w:color="auto"/>
          </w:divBdr>
        </w:div>
        <w:div w:id="84497591">
          <w:marLeft w:val="480"/>
          <w:marRight w:val="0"/>
          <w:marTop w:val="0"/>
          <w:marBottom w:val="0"/>
          <w:divBdr>
            <w:top w:val="none" w:sz="0" w:space="0" w:color="auto"/>
            <w:left w:val="none" w:sz="0" w:space="0" w:color="auto"/>
            <w:bottom w:val="none" w:sz="0" w:space="0" w:color="auto"/>
            <w:right w:val="none" w:sz="0" w:space="0" w:color="auto"/>
          </w:divBdr>
        </w:div>
        <w:div w:id="105582583">
          <w:marLeft w:val="480"/>
          <w:marRight w:val="0"/>
          <w:marTop w:val="0"/>
          <w:marBottom w:val="0"/>
          <w:divBdr>
            <w:top w:val="none" w:sz="0" w:space="0" w:color="auto"/>
            <w:left w:val="none" w:sz="0" w:space="0" w:color="auto"/>
            <w:bottom w:val="none" w:sz="0" w:space="0" w:color="auto"/>
            <w:right w:val="none" w:sz="0" w:space="0" w:color="auto"/>
          </w:divBdr>
        </w:div>
        <w:div w:id="111098511">
          <w:marLeft w:val="480"/>
          <w:marRight w:val="0"/>
          <w:marTop w:val="0"/>
          <w:marBottom w:val="0"/>
          <w:divBdr>
            <w:top w:val="none" w:sz="0" w:space="0" w:color="auto"/>
            <w:left w:val="none" w:sz="0" w:space="0" w:color="auto"/>
            <w:bottom w:val="none" w:sz="0" w:space="0" w:color="auto"/>
            <w:right w:val="none" w:sz="0" w:space="0" w:color="auto"/>
          </w:divBdr>
        </w:div>
        <w:div w:id="129248097">
          <w:marLeft w:val="480"/>
          <w:marRight w:val="0"/>
          <w:marTop w:val="0"/>
          <w:marBottom w:val="0"/>
          <w:divBdr>
            <w:top w:val="none" w:sz="0" w:space="0" w:color="auto"/>
            <w:left w:val="none" w:sz="0" w:space="0" w:color="auto"/>
            <w:bottom w:val="none" w:sz="0" w:space="0" w:color="auto"/>
            <w:right w:val="none" w:sz="0" w:space="0" w:color="auto"/>
          </w:divBdr>
        </w:div>
        <w:div w:id="156964762">
          <w:marLeft w:val="480"/>
          <w:marRight w:val="0"/>
          <w:marTop w:val="0"/>
          <w:marBottom w:val="0"/>
          <w:divBdr>
            <w:top w:val="none" w:sz="0" w:space="0" w:color="auto"/>
            <w:left w:val="none" w:sz="0" w:space="0" w:color="auto"/>
            <w:bottom w:val="none" w:sz="0" w:space="0" w:color="auto"/>
            <w:right w:val="none" w:sz="0" w:space="0" w:color="auto"/>
          </w:divBdr>
        </w:div>
        <w:div w:id="161894710">
          <w:marLeft w:val="480"/>
          <w:marRight w:val="0"/>
          <w:marTop w:val="0"/>
          <w:marBottom w:val="0"/>
          <w:divBdr>
            <w:top w:val="none" w:sz="0" w:space="0" w:color="auto"/>
            <w:left w:val="none" w:sz="0" w:space="0" w:color="auto"/>
            <w:bottom w:val="none" w:sz="0" w:space="0" w:color="auto"/>
            <w:right w:val="none" w:sz="0" w:space="0" w:color="auto"/>
          </w:divBdr>
        </w:div>
        <w:div w:id="171261782">
          <w:marLeft w:val="480"/>
          <w:marRight w:val="0"/>
          <w:marTop w:val="0"/>
          <w:marBottom w:val="0"/>
          <w:divBdr>
            <w:top w:val="none" w:sz="0" w:space="0" w:color="auto"/>
            <w:left w:val="none" w:sz="0" w:space="0" w:color="auto"/>
            <w:bottom w:val="none" w:sz="0" w:space="0" w:color="auto"/>
            <w:right w:val="none" w:sz="0" w:space="0" w:color="auto"/>
          </w:divBdr>
        </w:div>
        <w:div w:id="179860706">
          <w:marLeft w:val="480"/>
          <w:marRight w:val="0"/>
          <w:marTop w:val="0"/>
          <w:marBottom w:val="0"/>
          <w:divBdr>
            <w:top w:val="none" w:sz="0" w:space="0" w:color="auto"/>
            <w:left w:val="none" w:sz="0" w:space="0" w:color="auto"/>
            <w:bottom w:val="none" w:sz="0" w:space="0" w:color="auto"/>
            <w:right w:val="none" w:sz="0" w:space="0" w:color="auto"/>
          </w:divBdr>
        </w:div>
        <w:div w:id="183520093">
          <w:marLeft w:val="480"/>
          <w:marRight w:val="0"/>
          <w:marTop w:val="0"/>
          <w:marBottom w:val="0"/>
          <w:divBdr>
            <w:top w:val="none" w:sz="0" w:space="0" w:color="auto"/>
            <w:left w:val="none" w:sz="0" w:space="0" w:color="auto"/>
            <w:bottom w:val="none" w:sz="0" w:space="0" w:color="auto"/>
            <w:right w:val="none" w:sz="0" w:space="0" w:color="auto"/>
          </w:divBdr>
        </w:div>
        <w:div w:id="193274149">
          <w:marLeft w:val="480"/>
          <w:marRight w:val="0"/>
          <w:marTop w:val="0"/>
          <w:marBottom w:val="0"/>
          <w:divBdr>
            <w:top w:val="none" w:sz="0" w:space="0" w:color="auto"/>
            <w:left w:val="none" w:sz="0" w:space="0" w:color="auto"/>
            <w:bottom w:val="none" w:sz="0" w:space="0" w:color="auto"/>
            <w:right w:val="none" w:sz="0" w:space="0" w:color="auto"/>
          </w:divBdr>
        </w:div>
        <w:div w:id="196311589">
          <w:marLeft w:val="480"/>
          <w:marRight w:val="0"/>
          <w:marTop w:val="0"/>
          <w:marBottom w:val="0"/>
          <w:divBdr>
            <w:top w:val="none" w:sz="0" w:space="0" w:color="auto"/>
            <w:left w:val="none" w:sz="0" w:space="0" w:color="auto"/>
            <w:bottom w:val="none" w:sz="0" w:space="0" w:color="auto"/>
            <w:right w:val="none" w:sz="0" w:space="0" w:color="auto"/>
          </w:divBdr>
        </w:div>
        <w:div w:id="206720640">
          <w:marLeft w:val="480"/>
          <w:marRight w:val="0"/>
          <w:marTop w:val="0"/>
          <w:marBottom w:val="0"/>
          <w:divBdr>
            <w:top w:val="none" w:sz="0" w:space="0" w:color="auto"/>
            <w:left w:val="none" w:sz="0" w:space="0" w:color="auto"/>
            <w:bottom w:val="none" w:sz="0" w:space="0" w:color="auto"/>
            <w:right w:val="none" w:sz="0" w:space="0" w:color="auto"/>
          </w:divBdr>
        </w:div>
        <w:div w:id="207763511">
          <w:marLeft w:val="480"/>
          <w:marRight w:val="0"/>
          <w:marTop w:val="0"/>
          <w:marBottom w:val="0"/>
          <w:divBdr>
            <w:top w:val="none" w:sz="0" w:space="0" w:color="auto"/>
            <w:left w:val="none" w:sz="0" w:space="0" w:color="auto"/>
            <w:bottom w:val="none" w:sz="0" w:space="0" w:color="auto"/>
            <w:right w:val="none" w:sz="0" w:space="0" w:color="auto"/>
          </w:divBdr>
        </w:div>
        <w:div w:id="210118848">
          <w:marLeft w:val="480"/>
          <w:marRight w:val="0"/>
          <w:marTop w:val="0"/>
          <w:marBottom w:val="0"/>
          <w:divBdr>
            <w:top w:val="none" w:sz="0" w:space="0" w:color="auto"/>
            <w:left w:val="none" w:sz="0" w:space="0" w:color="auto"/>
            <w:bottom w:val="none" w:sz="0" w:space="0" w:color="auto"/>
            <w:right w:val="none" w:sz="0" w:space="0" w:color="auto"/>
          </w:divBdr>
        </w:div>
        <w:div w:id="220405781">
          <w:marLeft w:val="480"/>
          <w:marRight w:val="0"/>
          <w:marTop w:val="0"/>
          <w:marBottom w:val="0"/>
          <w:divBdr>
            <w:top w:val="none" w:sz="0" w:space="0" w:color="auto"/>
            <w:left w:val="none" w:sz="0" w:space="0" w:color="auto"/>
            <w:bottom w:val="none" w:sz="0" w:space="0" w:color="auto"/>
            <w:right w:val="none" w:sz="0" w:space="0" w:color="auto"/>
          </w:divBdr>
        </w:div>
        <w:div w:id="221717700">
          <w:marLeft w:val="480"/>
          <w:marRight w:val="0"/>
          <w:marTop w:val="0"/>
          <w:marBottom w:val="0"/>
          <w:divBdr>
            <w:top w:val="none" w:sz="0" w:space="0" w:color="auto"/>
            <w:left w:val="none" w:sz="0" w:space="0" w:color="auto"/>
            <w:bottom w:val="none" w:sz="0" w:space="0" w:color="auto"/>
            <w:right w:val="none" w:sz="0" w:space="0" w:color="auto"/>
          </w:divBdr>
        </w:div>
        <w:div w:id="223370835">
          <w:marLeft w:val="480"/>
          <w:marRight w:val="0"/>
          <w:marTop w:val="0"/>
          <w:marBottom w:val="0"/>
          <w:divBdr>
            <w:top w:val="none" w:sz="0" w:space="0" w:color="auto"/>
            <w:left w:val="none" w:sz="0" w:space="0" w:color="auto"/>
            <w:bottom w:val="none" w:sz="0" w:space="0" w:color="auto"/>
            <w:right w:val="none" w:sz="0" w:space="0" w:color="auto"/>
          </w:divBdr>
        </w:div>
        <w:div w:id="235020188">
          <w:marLeft w:val="480"/>
          <w:marRight w:val="0"/>
          <w:marTop w:val="0"/>
          <w:marBottom w:val="0"/>
          <w:divBdr>
            <w:top w:val="none" w:sz="0" w:space="0" w:color="auto"/>
            <w:left w:val="none" w:sz="0" w:space="0" w:color="auto"/>
            <w:bottom w:val="none" w:sz="0" w:space="0" w:color="auto"/>
            <w:right w:val="none" w:sz="0" w:space="0" w:color="auto"/>
          </w:divBdr>
        </w:div>
        <w:div w:id="237442839">
          <w:marLeft w:val="480"/>
          <w:marRight w:val="0"/>
          <w:marTop w:val="0"/>
          <w:marBottom w:val="0"/>
          <w:divBdr>
            <w:top w:val="none" w:sz="0" w:space="0" w:color="auto"/>
            <w:left w:val="none" w:sz="0" w:space="0" w:color="auto"/>
            <w:bottom w:val="none" w:sz="0" w:space="0" w:color="auto"/>
            <w:right w:val="none" w:sz="0" w:space="0" w:color="auto"/>
          </w:divBdr>
        </w:div>
        <w:div w:id="239947128">
          <w:marLeft w:val="480"/>
          <w:marRight w:val="0"/>
          <w:marTop w:val="0"/>
          <w:marBottom w:val="0"/>
          <w:divBdr>
            <w:top w:val="none" w:sz="0" w:space="0" w:color="auto"/>
            <w:left w:val="none" w:sz="0" w:space="0" w:color="auto"/>
            <w:bottom w:val="none" w:sz="0" w:space="0" w:color="auto"/>
            <w:right w:val="none" w:sz="0" w:space="0" w:color="auto"/>
          </w:divBdr>
        </w:div>
        <w:div w:id="246117886">
          <w:marLeft w:val="480"/>
          <w:marRight w:val="0"/>
          <w:marTop w:val="0"/>
          <w:marBottom w:val="0"/>
          <w:divBdr>
            <w:top w:val="none" w:sz="0" w:space="0" w:color="auto"/>
            <w:left w:val="none" w:sz="0" w:space="0" w:color="auto"/>
            <w:bottom w:val="none" w:sz="0" w:space="0" w:color="auto"/>
            <w:right w:val="none" w:sz="0" w:space="0" w:color="auto"/>
          </w:divBdr>
        </w:div>
        <w:div w:id="251396260">
          <w:marLeft w:val="480"/>
          <w:marRight w:val="0"/>
          <w:marTop w:val="0"/>
          <w:marBottom w:val="0"/>
          <w:divBdr>
            <w:top w:val="none" w:sz="0" w:space="0" w:color="auto"/>
            <w:left w:val="none" w:sz="0" w:space="0" w:color="auto"/>
            <w:bottom w:val="none" w:sz="0" w:space="0" w:color="auto"/>
            <w:right w:val="none" w:sz="0" w:space="0" w:color="auto"/>
          </w:divBdr>
        </w:div>
        <w:div w:id="268859981">
          <w:marLeft w:val="480"/>
          <w:marRight w:val="0"/>
          <w:marTop w:val="0"/>
          <w:marBottom w:val="0"/>
          <w:divBdr>
            <w:top w:val="none" w:sz="0" w:space="0" w:color="auto"/>
            <w:left w:val="none" w:sz="0" w:space="0" w:color="auto"/>
            <w:bottom w:val="none" w:sz="0" w:space="0" w:color="auto"/>
            <w:right w:val="none" w:sz="0" w:space="0" w:color="auto"/>
          </w:divBdr>
        </w:div>
        <w:div w:id="277807910">
          <w:marLeft w:val="480"/>
          <w:marRight w:val="0"/>
          <w:marTop w:val="0"/>
          <w:marBottom w:val="0"/>
          <w:divBdr>
            <w:top w:val="none" w:sz="0" w:space="0" w:color="auto"/>
            <w:left w:val="none" w:sz="0" w:space="0" w:color="auto"/>
            <w:bottom w:val="none" w:sz="0" w:space="0" w:color="auto"/>
            <w:right w:val="none" w:sz="0" w:space="0" w:color="auto"/>
          </w:divBdr>
        </w:div>
        <w:div w:id="296909392">
          <w:marLeft w:val="480"/>
          <w:marRight w:val="0"/>
          <w:marTop w:val="0"/>
          <w:marBottom w:val="0"/>
          <w:divBdr>
            <w:top w:val="none" w:sz="0" w:space="0" w:color="auto"/>
            <w:left w:val="none" w:sz="0" w:space="0" w:color="auto"/>
            <w:bottom w:val="none" w:sz="0" w:space="0" w:color="auto"/>
            <w:right w:val="none" w:sz="0" w:space="0" w:color="auto"/>
          </w:divBdr>
        </w:div>
        <w:div w:id="325058822">
          <w:marLeft w:val="480"/>
          <w:marRight w:val="0"/>
          <w:marTop w:val="0"/>
          <w:marBottom w:val="0"/>
          <w:divBdr>
            <w:top w:val="none" w:sz="0" w:space="0" w:color="auto"/>
            <w:left w:val="none" w:sz="0" w:space="0" w:color="auto"/>
            <w:bottom w:val="none" w:sz="0" w:space="0" w:color="auto"/>
            <w:right w:val="none" w:sz="0" w:space="0" w:color="auto"/>
          </w:divBdr>
        </w:div>
        <w:div w:id="329452776">
          <w:marLeft w:val="480"/>
          <w:marRight w:val="0"/>
          <w:marTop w:val="0"/>
          <w:marBottom w:val="0"/>
          <w:divBdr>
            <w:top w:val="none" w:sz="0" w:space="0" w:color="auto"/>
            <w:left w:val="none" w:sz="0" w:space="0" w:color="auto"/>
            <w:bottom w:val="none" w:sz="0" w:space="0" w:color="auto"/>
            <w:right w:val="none" w:sz="0" w:space="0" w:color="auto"/>
          </w:divBdr>
        </w:div>
        <w:div w:id="337466540">
          <w:marLeft w:val="480"/>
          <w:marRight w:val="0"/>
          <w:marTop w:val="0"/>
          <w:marBottom w:val="0"/>
          <w:divBdr>
            <w:top w:val="none" w:sz="0" w:space="0" w:color="auto"/>
            <w:left w:val="none" w:sz="0" w:space="0" w:color="auto"/>
            <w:bottom w:val="none" w:sz="0" w:space="0" w:color="auto"/>
            <w:right w:val="none" w:sz="0" w:space="0" w:color="auto"/>
          </w:divBdr>
        </w:div>
        <w:div w:id="337542925">
          <w:marLeft w:val="480"/>
          <w:marRight w:val="0"/>
          <w:marTop w:val="0"/>
          <w:marBottom w:val="0"/>
          <w:divBdr>
            <w:top w:val="none" w:sz="0" w:space="0" w:color="auto"/>
            <w:left w:val="none" w:sz="0" w:space="0" w:color="auto"/>
            <w:bottom w:val="none" w:sz="0" w:space="0" w:color="auto"/>
            <w:right w:val="none" w:sz="0" w:space="0" w:color="auto"/>
          </w:divBdr>
        </w:div>
        <w:div w:id="340819317">
          <w:marLeft w:val="480"/>
          <w:marRight w:val="0"/>
          <w:marTop w:val="0"/>
          <w:marBottom w:val="0"/>
          <w:divBdr>
            <w:top w:val="none" w:sz="0" w:space="0" w:color="auto"/>
            <w:left w:val="none" w:sz="0" w:space="0" w:color="auto"/>
            <w:bottom w:val="none" w:sz="0" w:space="0" w:color="auto"/>
            <w:right w:val="none" w:sz="0" w:space="0" w:color="auto"/>
          </w:divBdr>
        </w:div>
        <w:div w:id="355545257">
          <w:marLeft w:val="480"/>
          <w:marRight w:val="0"/>
          <w:marTop w:val="0"/>
          <w:marBottom w:val="0"/>
          <w:divBdr>
            <w:top w:val="none" w:sz="0" w:space="0" w:color="auto"/>
            <w:left w:val="none" w:sz="0" w:space="0" w:color="auto"/>
            <w:bottom w:val="none" w:sz="0" w:space="0" w:color="auto"/>
            <w:right w:val="none" w:sz="0" w:space="0" w:color="auto"/>
          </w:divBdr>
        </w:div>
        <w:div w:id="356006663">
          <w:marLeft w:val="480"/>
          <w:marRight w:val="0"/>
          <w:marTop w:val="0"/>
          <w:marBottom w:val="0"/>
          <w:divBdr>
            <w:top w:val="none" w:sz="0" w:space="0" w:color="auto"/>
            <w:left w:val="none" w:sz="0" w:space="0" w:color="auto"/>
            <w:bottom w:val="none" w:sz="0" w:space="0" w:color="auto"/>
            <w:right w:val="none" w:sz="0" w:space="0" w:color="auto"/>
          </w:divBdr>
        </w:div>
        <w:div w:id="356320565">
          <w:marLeft w:val="480"/>
          <w:marRight w:val="0"/>
          <w:marTop w:val="0"/>
          <w:marBottom w:val="0"/>
          <w:divBdr>
            <w:top w:val="none" w:sz="0" w:space="0" w:color="auto"/>
            <w:left w:val="none" w:sz="0" w:space="0" w:color="auto"/>
            <w:bottom w:val="none" w:sz="0" w:space="0" w:color="auto"/>
            <w:right w:val="none" w:sz="0" w:space="0" w:color="auto"/>
          </w:divBdr>
        </w:div>
        <w:div w:id="358047042">
          <w:marLeft w:val="480"/>
          <w:marRight w:val="0"/>
          <w:marTop w:val="0"/>
          <w:marBottom w:val="0"/>
          <w:divBdr>
            <w:top w:val="none" w:sz="0" w:space="0" w:color="auto"/>
            <w:left w:val="none" w:sz="0" w:space="0" w:color="auto"/>
            <w:bottom w:val="none" w:sz="0" w:space="0" w:color="auto"/>
            <w:right w:val="none" w:sz="0" w:space="0" w:color="auto"/>
          </w:divBdr>
        </w:div>
        <w:div w:id="361398203">
          <w:marLeft w:val="480"/>
          <w:marRight w:val="0"/>
          <w:marTop w:val="0"/>
          <w:marBottom w:val="0"/>
          <w:divBdr>
            <w:top w:val="none" w:sz="0" w:space="0" w:color="auto"/>
            <w:left w:val="none" w:sz="0" w:space="0" w:color="auto"/>
            <w:bottom w:val="none" w:sz="0" w:space="0" w:color="auto"/>
            <w:right w:val="none" w:sz="0" w:space="0" w:color="auto"/>
          </w:divBdr>
        </w:div>
        <w:div w:id="380439893">
          <w:marLeft w:val="480"/>
          <w:marRight w:val="0"/>
          <w:marTop w:val="0"/>
          <w:marBottom w:val="0"/>
          <w:divBdr>
            <w:top w:val="none" w:sz="0" w:space="0" w:color="auto"/>
            <w:left w:val="none" w:sz="0" w:space="0" w:color="auto"/>
            <w:bottom w:val="none" w:sz="0" w:space="0" w:color="auto"/>
            <w:right w:val="none" w:sz="0" w:space="0" w:color="auto"/>
          </w:divBdr>
        </w:div>
        <w:div w:id="387194655">
          <w:marLeft w:val="480"/>
          <w:marRight w:val="0"/>
          <w:marTop w:val="0"/>
          <w:marBottom w:val="0"/>
          <w:divBdr>
            <w:top w:val="none" w:sz="0" w:space="0" w:color="auto"/>
            <w:left w:val="none" w:sz="0" w:space="0" w:color="auto"/>
            <w:bottom w:val="none" w:sz="0" w:space="0" w:color="auto"/>
            <w:right w:val="none" w:sz="0" w:space="0" w:color="auto"/>
          </w:divBdr>
        </w:div>
        <w:div w:id="406994938">
          <w:marLeft w:val="480"/>
          <w:marRight w:val="0"/>
          <w:marTop w:val="0"/>
          <w:marBottom w:val="0"/>
          <w:divBdr>
            <w:top w:val="none" w:sz="0" w:space="0" w:color="auto"/>
            <w:left w:val="none" w:sz="0" w:space="0" w:color="auto"/>
            <w:bottom w:val="none" w:sz="0" w:space="0" w:color="auto"/>
            <w:right w:val="none" w:sz="0" w:space="0" w:color="auto"/>
          </w:divBdr>
        </w:div>
        <w:div w:id="410976696">
          <w:marLeft w:val="480"/>
          <w:marRight w:val="0"/>
          <w:marTop w:val="0"/>
          <w:marBottom w:val="0"/>
          <w:divBdr>
            <w:top w:val="none" w:sz="0" w:space="0" w:color="auto"/>
            <w:left w:val="none" w:sz="0" w:space="0" w:color="auto"/>
            <w:bottom w:val="none" w:sz="0" w:space="0" w:color="auto"/>
            <w:right w:val="none" w:sz="0" w:space="0" w:color="auto"/>
          </w:divBdr>
        </w:div>
        <w:div w:id="417675755">
          <w:marLeft w:val="480"/>
          <w:marRight w:val="0"/>
          <w:marTop w:val="0"/>
          <w:marBottom w:val="0"/>
          <w:divBdr>
            <w:top w:val="none" w:sz="0" w:space="0" w:color="auto"/>
            <w:left w:val="none" w:sz="0" w:space="0" w:color="auto"/>
            <w:bottom w:val="none" w:sz="0" w:space="0" w:color="auto"/>
            <w:right w:val="none" w:sz="0" w:space="0" w:color="auto"/>
          </w:divBdr>
        </w:div>
        <w:div w:id="426003419">
          <w:marLeft w:val="480"/>
          <w:marRight w:val="0"/>
          <w:marTop w:val="0"/>
          <w:marBottom w:val="0"/>
          <w:divBdr>
            <w:top w:val="none" w:sz="0" w:space="0" w:color="auto"/>
            <w:left w:val="none" w:sz="0" w:space="0" w:color="auto"/>
            <w:bottom w:val="none" w:sz="0" w:space="0" w:color="auto"/>
            <w:right w:val="none" w:sz="0" w:space="0" w:color="auto"/>
          </w:divBdr>
        </w:div>
        <w:div w:id="440884836">
          <w:marLeft w:val="480"/>
          <w:marRight w:val="0"/>
          <w:marTop w:val="0"/>
          <w:marBottom w:val="0"/>
          <w:divBdr>
            <w:top w:val="none" w:sz="0" w:space="0" w:color="auto"/>
            <w:left w:val="none" w:sz="0" w:space="0" w:color="auto"/>
            <w:bottom w:val="none" w:sz="0" w:space="0" w:color="auto"/>
            <w:right w:val="none" w:sz="0" w:space="0" w:color="auto"/>
          </w:divBdr>
        </w:div>
        <w:div w:id="446390569">
          <w:marLeft w:val="480"/>
          <w:marRight w:val="0"/>
          <w:marTop w:val="0"/>
          <w:marBottom w:val="0"/>
          <w:divBdr>
            <w:top w:val="none" w:sz="0" w:space="0" w:color="auto"/>
            <w:left w:val="none" w:sz="0" w:space="0" w:color="auto"/>
            <w:bottom w:val="none" w:sz="0" w:space="0" w:color="auto"/>
            <w:right w:val="none" w:sz="0" w:space="0" w:color="auto"/>
          </w:divBdr>
        </w:div>
        <w:div w:id="449589254">
          <w:marLeft w:val="480"/>
          <w:marRight w:val="0"/>
          <w:marTop w:val="0"/>
          <w:marBottom w:val="0"/>
          <w:divBdr>
            <w:top w:val="none" w:sz="0" w:space="0" w:color="auto"/>
            <w:left w:val="none" w:sz="0" w:space="0" w:color="auto"/>
            <w:bottom w:val="none" w:sz="0" w:space="0" w:color="auto"/>
            <w:right w:val="none" w:sz="0" w:space="0" w:color="auto"/>
          </w:divBdr>
        </w:div>
        <w:div w:id="451167313">
          <w:marLeft w:val="480"/>
          <w:marRight w:val="0"/>
          <w:marTop w:val="0"/>
          <w:marBottom w:val="0"/>
          <w:divBdr>
            <w:top w:val="none" w:sz="0" w:space="0" w:color="auto"/>
            <w:left w:val="none" w:sz="0" w:space="0" w:color="auto"/>
            <w:bottom w:val="none" w:sz="0" w:space="0" w:color="auto"/>
            <w:right w:val="none" w:sz="0" w:space="0" w:color="auto"/>
          </w:divBdr>
        </w:div>
        <w:div w:id="476068227">
          <w:marLeft w:val="480"/>
          <w:marRight w:val="0"/>
          <w:marTop w:val="0"/>
          <w:marBottom w:val="0"/>
          <w:divBdr>
            <w:top w:val="none" w:sz="0" w:space="0" w:color="auto"/>
            <w:left w:val="none" w:sz="0" w:space="0" w:color="auto"/>
            <w:bottom w:val="none" w:sz="0" w:space="0" w:color="auto"/>
            <w:right w:val="none" w:sz="0" w:space="0" w:color="auto"/>
          </w:divBdr>
        </w:div>
        <w:div w:id="484012165">
          <w:marLeft w:val="480"/>
          <w:marRight w:val="0"/>
          <w:marTop w:val="0"/>
          <w:marBottom w:val="0"/>
          <w:divBdr>
            <w:top w:val="none" w:sz="0" w:space="0" w:color="auto"/>
            <w:left w:val="none" w:sz="0" w:space="0" w:color="auto"/>
            <w:bottom w:val="none" w:sz="0" w:space="0" w:color="auto"/>
            <w:right w:val="none" w:sz="0" w:space="0" w:color="auto"/>
          </w:divBdr>
        </w:div>
        <w:div w:id="485559729">
          <w:marLeft w:val="480"/>
          <w:marRight w:val="0"/>
          <w:marTop w:val="0"/>
          <w:marBottom w:val="0"/>
          <w:divBdr>
            <w:top w:val="none" w:sz="0" w:space="0" w:color="auto"/>
            <w:left w:val="none" w:sz="0" w:space="0" w:color="auto"/>
            <w:bottom w:val="none" w:sz="0" w:space="0" w:color="auto"/>
            <w:right w:val="none" w:sz="0" w:space="0" w:color="auto"/>
          </w:divBdr>
        </w:div>
        <w:div w:id="487403375">
          <w:marLeft w:val="480"/>
          <w:marRight w:val="0"/>
          <w:marTop w:val="0"/>
          <w:marBottom w:val="0"/>
          <w:divBdr>
            <w:top w:val="none" w:sz="0" w:space="0" w:color="auto"/>
            <w:left w:val="none" w:sz="0" w:space="0" w:color="auto"/>
            <w:bottom w:val="none" w:sz="0" w:space="0" w:color="auto"/>
            <w:right w:val="none" w:sz="0" w:space="0" w:color="auto"/>
          </w:divBdr>
        </w:div>
        <w:div w:id="488328321">
          <w:marLeft w:val="480"/>
          <w:marRight w:val="0"/>
          <w:marTop w:val="0"/>
          <w:marBottom w:val="0"/>
          <w:divBdr>
            <w:top w:val="none" w:sz="0" w:space="0" w:color="auto"/>
            <w:left w:val="none" w:sz="0" w:space="0" w:color="auto"/>
            <w:bottom w:val="none" w:sz="0" w:space="0" w:color="auto"/>
            <w:right w:val="none" w:sz="0" w:space="0" w:color="auto"/>
          </w:divBdr>
        </w:div>
        <w:div w:id="491142476">
          <w:marLeft w:val="480"/>
          <w:marRight w:val="0"/>
          <w:marTop w:val="0"/>
          <w:marBottom w:val="0"/>
          <w:divBdr>
            <w:top w:val="none" w:sz="0" w:space="0" w:color="auto"/>
            <w:left w:val="none" w:sz="0" w:space="0" w:color="auto"/>
            <w:bottom w:val="none" w:sz="0" w:space="0" w:color="auto"/>
            <w:right w:val="none" w:sz="0" w:space="0" w:color="auto"/>
          </w:divBdr>
        </w:div>
        <w:div w:id="503520717">
          <w:marLeft w:val="480"/>
          <w:marRight w:val="0"/>
          <w:marTop w:val="0"/>
          <w:marBottom w:val="0"/>
          <w:divBdr>
            <w:top w:val="none" w:sz="0" w:space="0" w:color="auto"/>
            <w:left w:val="none" w:sz="0" w:space="0" w:color="auto"/>
            <w:bottom w:val="none" w:sz="0" w:space="0" w:color="auto"/>
            <w:right w:val="none" w:sz="0" w:space="0" w:color="auto"/>
          </w:divBdr>
        </w:div>
        <w:div w:id="507721901">
          <w:marLeft w:val="480"/>
          <w:marRight w:val="0"/>
          <w:marTop w:val="0"/>
          <w:marBottom w:val="0"/>
          <w:divBdr>
            <w:top w:val="none" w:sz="0" w:space="0" w:color="auto"/>
            <w:left w:val="none" w:sz="0" w:space="0" w:color="auto"/>
            <w:bottom w:val="none" w:sz="0" w:space="0" w:color="auto"/>
            <w:right w:val="none" w:sz="0" w:space="0" w:color="auto"/>
          </w:divBdr>
        </w:div>
        <w:div w:id="518080316">
          <w:marLeft w:val="480"/>
          <w:marRight w:val="0"/>
          <w:marTop w:val="0"/>
          <w:marBottom w:val="0"/>
          <w:divBdr>
            <w:top w:val="none" w:sz="0" w:space="0" w:color="auto"/>
            <w:left w:val="none" w:sz="0" w:space="0" w:color="auto"/>
            <w:bottom w:val="none" w:sz="0" w:space="0" w:color="auto"/>
            <w:right w:val="none" w:sz="0" w:space="0" w:color="auto"/>
          </w:divBdr>
        </w:div>
        <w:div w:id="520558230">
          <w:marLeft w:val="480"/>
          <w:marRight w:val="0"/>
          <w:marTop w:val="0"/>
          <w:marBottom w:val="0"/>
          <w:divBdr>
            <w:top w:val="none" w:sz="0" w:space="0" w:color="auto"/>
            <w:left w:val="none" w:sz="0" w:space="0" w:color="auto"/>
            <w:bottom w:val="none" w:sz="0" w:space="0" w:color="auto"/>
            <w:right w:val="none" w:sz="0" w:space="0" w:color="auto"/>
          </w:divBdr>
        </w:div>
        <w:div w:id="533931101">
          <w:marLeft w:val="480"/>
          <w:marRight w:val="0"/>
          <w:marTop w:val="0"/>
          <w:marBottom w:val="0"/>
          <w:divBdr>
            <w:top w:val="none" w:sz="0" w:space="0" w:color="auto"/>
            <w:left w:val="none" w:sz="0" w:space="0" w:color="auto"/>
            <w:bottom w:val="none" w:sz="0" w:space="0" w:color="auto"/>
            <w:right w:val="none" w:sz="0" w:space="0" w:color="auto"/>
          </w:divBdr>
        </w:div>
        <w:div w:id="537164562">
          <w:marLeft w:val="480"/>
          <w:marRight w:val="0"/>
          <w:marTop w:val="0"/>
          <w:marBottom w:val="0"/>
          <w:divBdr>
            <w:top w:val="none" w:sz="0" w:space="0" w:color="auto"/>
            <w:left w:val="none" w:sz="0" w:space="0" w:color="auto"/>
            <w:bottom w:val="none" w:sz="0" w:space="0" w:color="auto"/>
            <w:right w:val="none" w:sz="0" w:space="0" w:color="auto"/>
          </w:divBdr>
        </w:div>
        <w:div w:id="538780669">
          <w:marLeft w:val="480"/>
          <w:marRight w:val="0"/>
          <w:marTop w:val="0"/>
          <w:marBottom w:val="0"/>
          <w:divBdr>
            <w:top w:val="none" w:sz="0" w:space="0" w:color="auto"/>
            <w:left w:val="none" w:sz="0" w:space="0" w:color="auto"/>
            <w:bottom w:val="none" w:sz="0" w:space="0" w:color="auto"/>
            <w:right w:val="none" w:sz="0" w:space="0" w:color="auto"/>
          </w:divBdr>
        </w:div>
        <w:div w:id="542448912">
          <w:marLeft w:val="480"/>
          <w:marRight w:val="0"/>
          <w:marTop w:val="0"/>
          <w:marBottom w:val="0"/>
          <w:divBdr>
            <w:top w:val="none" w:sz="0" w:space="0" w:color="auto"/>
            <w:left w:val="none" w:sz="0" w:space="0" w:color="auto"/>
            <w:bottom w:val="none" w:sz="0" w:space="0" w:color="auto"/>
            <w:right w:val="none" w:sz="0" w:space="0" w:color="auto"/>
          </w:divBdr>
        </w:div>
        <w:div w:id="546769359">
          <w:marLeft w:val="480"/>
          <w:marRight w:val="0"/>
          <w:marTop w:val="0"/>
          <w:marBottom w:val="0"/>
          <w:divBdr>
            <w:top w:val="none" w:sz="0" w:space="0" w:color="auto"/>
            <w:left w:val="none" w:sz="0" w:space="0" w:color="auto"/>
            <w:bottom w:val="none" w:sz="0" w:space="0" w:color="auto"/>
            <w:right w:val="none" w:sz="0" w:space="0" w:color="auto"/>
          </w:divBdr>
        </w:div>
        <w:div w:id="561060744">
          <w:marLeft w:val="480"/>
          <w:marRight w:val="0"/>
          <w:marTop w:val="0"/>
          <w:marBottom w:val="0"/>
          <w:divBdr>
            <w:top w:val="none" w:sz="0" w:space="0" w:color="auto"/>
            <w:left w:val="none" w:sz="0" w:space="0" w:color="auto"/>
            <w:bottom w:val="none" w:sz="0" w:space="0" w:color="auto"/>
            <w:right w:val="none" w:sz="0" w:space="0" w:color="auto"/>
          </w:divBdr>
        </w:div>
        <w:div w:id="572740625">
          <w:marLeft w:val="480"/>
          <w:marRight w:val="0"/>
          <w:marTop w:val="0"/>
          <w:marBottom w:val="0"/>
          <w:divBdr>
            <w:top w:val="none" w:sz="0" w:space="0" w:color="auto"/>
            <w:left w:val="none" w:sz="0" w:space="0" w:color="auto"/>
            <w:bottom w:val="none" w:sz="0" w:space="0" w:color="auto"/>
            <w:right w:val="none" w:sz="0" w:space="0" w:color="auto"/>
          </w:divBdr>
        </w:div>
        <w:div w:id="573442015">
          <w:marLeft w:val="480"/>
          <w:marRight w:val="0"/>
          <w:marTop w:val="0"/>
          <w:marBottom w:val="0"/>
          <w:divBdr>
            <w:top w:val="none" w:sz="0" w:space="0" w:color="auto"/>
            <w:left w:val="none" w:sz="0" w:space="0" w:color="auto"/>
            <w:bottom w:val="none" w:sz="0" w:space="0" w:color="auto"/>
            <w:right w:val="none" w:sz="0" w:space="0" w:color="auto"/>
          </w:divBdr>
        </w:div>
        <w:div w:id="580064885">
          <w:marLeft w:val="480"/>
          <w:marRight w:val="0"/>
          <w:marTop w:val="0"/>
          <w:marBottom w:val="0"/>
          <w:divBdr>
            <w:top w:val="none" w:sz="0" w:space="0" w:color="auto"/>
            <w:left w:val="none" w:sz="0" w:space="0" w:color="auto"/>
            <w:bottom w:val="none" w:sz="0" w:space="0" w:color="auto"/>
            <w:right w:val="none" w:sz="0" w:space="0" w:color="auto"/>
          </w:divBdr>
        </w:div>
        <w:div w:id="597830152">
          <w:marLeft w:val="480"/>
          <w:marRight w:val="0"/>
          <w:marTop w:val="0"/>
          <w:marBottom w:val="0"/>
          <w:divBdr>
            <w:top w:val="none" w:sz="0" w:space="0" w:color="auto"/>
            <w:left w:val="none" w:sz="0" w:space="0" w:color="auto"/>
            <w:bottom w:val="none" w:sz="0" w:space="0" w:color="auto"/>
            <w:right w:val="none" w:sz="0" w:space="0" w:color="auto"/>
          </w:divBdr>
        </w:div>
        <w:div w:id="611789950">
          <w:marLeft w:val="480"/>
          <w:marRight w:val="0"/>
          <w:marTop w:val="0"/>
          <w:marBottom w:val="0"/>
          <w:divBdr>
            <w:top w:val="none" w:sz="0" w:space="0" w:color="auto"/>
            <w:left w:val="none" w:sz="0" w:space="0" w:color="auto"/>
            <w:bottom w:val="none" w:sz="0" w:space="0" w:color="auto"/>
            <w:right w:val="none" w:sz="0" w:space="0" w:color="auto"/>
          </w:divBdr>
        </w:div>
        <w:div w:id="613248481">
          <w:marLeft w:val="480"/>
          <w:marRight w:val="0"/>
          <w:marTop w:val="0"/>
          <w:marBottom w:val="0"/>
          <w:divBdr>
            <w:top w:val="none" w:sz="0" w:space="0" w:color="auto"/>
            <w:left w:val="none" w:sz="0" w:space="0" w:color="auto"/>
            <w:bottom w:val="none" w:sz="0" w:space="0" w:color="auto"/>
            <w:right w:val="none" w:sz="0" w:space="0" w:color="auto"/>
          </w:divBdr>
        </w:div>
        <w:div w:id="624771422">
          <w:marLeft w:val="480"/>
          <w:marRight w:val="0"/>
          <w:marTop w:val="0"/>
          <w:marBottom w:val="0"/>
          <w:divBdr>
            <w:top w:val="none" w:sz="0" w:space="0" w:color="auto"/>
            <w:left w:val="none" w:sz="0" w:space="0" w:color="auto"/>
            <w:bottom w:val="none" w:sz="0" w:space="0" w:color="auto"/>
            <w:right w:val="none" w:sz="0" w:space="0" w:color="auto"/>
          </w:divBdr>
        </w:div>
        <w:div w:id="642123539">
          <w:marLeft w:val="480"/>
          <w:marRight w:val="0"/>
          <w:marTop w:val="0"/>
          <w:marBottom w:val="0"/>
          <w:divBdr>
            <w:top w:val="none" w:sz="0" w:space="0" w:color="auto"/>
            <w:left w:val="none" w:sz="0" w:space="0" w:color="auto"/>
            <w:bottom w:val="none" w:sz="0" w:space="0" w:color="auto"/>
            <w:right w:val="none" w:sz="0" w:space="0" w:color="auto"/>
          </w:divBdr>
        </w:div>
        <w:div w:id="675613846">
          <w:marLeft w:val="480"/>
          <w:marRight w:val="0"/>
          <w:marTop w:val="0"/>
          <w:marBottom w:val="0"/>
          <w:divBdr>
            <w:top w:val="none" w:sz="0" w:space="0" w:color="auto"/>
            <w:left w:val="none" w:sz="0" w:space="0" w:color="auto"/>
            <w:bottom w:val="none" w:sz="0" w:space="0" w:color="auto"/>
            <w:right w:val="none" w:sz="0" w:space="0" w:color="auto"/>
          </w:divBdr>
        </w:div>
        <w:div w:id="683047612">
          <w:marLeft w:val="480"/>
          <w:marRight w:val="0"/>
          <w:marTop w:val="0"/>
          <w:marBottom w:val="0"/>
          <w:divBdr>
            <w:top w:val="none" w:sz="0" w:space="0" w:color="auto"/>
            <w:left w:val="none" w:sz="0" w:space="0" w:color="auto"/>
            <w:bottom w:val="none" w:sz="0" w:space="0" w:color="auto"/>
            <w:right w:val="none" w:sz="0" w:space="0" w:color="auto"/>
          </w:divBdr>
        </w:div>
        <w:div w:id="730544145">
          <w:marLeft w:val="480"/>
          <w:marRight w:val="0"/>
          <w:marTop w:val="0"/>
          <w:marBottom w:val="0"/>
          <w:divBdr>
            <w:top w:val="none" w:sz="0" w:space="0" w:color="auto"/>
            <w:left w:val="none" w:sz="0" w:space="0" w:color="auto"/>
            <w:bottom w:val="none" w:sz="0" w:space="0" w:color="auto"/>
            <w:right w:val="none" w:sz="0" w:space="0" w:color="auto"/>
          </w:divBdr>
        </w:div>
        <w:div w:id="730620073">
          <w:marLeft w:val="480"/>
          <w:marRight w:val="0"/>
          <w:marTop w:val="0"/>
          <w:marBottom w:val="0"/>
          <w:divBdr>
            <w:top w:val="none" w:sz="0" w:space="0" w:color="auto"/>
            <w:left w:val="none" w:sz="0" w:space="0" w:color="auto"/>
            <w:bottom w:val="none" w:sz="0" w:space="0" w:color="auto"/>
            <w:right w:val="none" w:sz="0" w:space="0" w:color="auto"/>
          </w:divBdr>
        </w:div>
        <w:div w:id="731386468">
          <w:marLeft w:val="480"/>
          <w:marRight w:val="0"/>
          <w:marTop w:val="0"/>
          <w:marBottom w:val="0"/>
          <w:divBdr>
            <w:top w:val="none" w:sz="0" w:space="0" w:color="auto"/>
            <w:left w:val="none" w:sz="0" w:space="0" w:color="auto"/>
            <w:bottom w:val="none" w:sz="0" w:space="0" w:color="auto"/>
            <w:right w:val="none" w:sz="0" w:space="0" w:color="auto"/>
          </w:divBdr>
        </w:div>
        <w:div w:id="732966006">
          <w:marLeft w:val="480"/>
          <w:marRight w:val="0"/>
          <w:marTop w:val="0"/>
          <w:marBottom w:val="0"/>
          <w:divBdr>
            <w:top w:val="none" w:sz="0" w:space="0" w:color="auto"/>
            <w:left w:val="none" w:sz="0" w:space="0" w:color="auto"/>
            <w:bottom w:val="none" w:sz="0" w:space="0" w:color="auto"/>
            <w:right w:val="none" w:sz="0" w:space="0" w:color="auto"/>
          </w:divBdr>
        </w:div>
        <w:div w:id="744381554">
          <w:marLeft w:val="480"/>
          <w:marRight w:val="0"/>
          <w:marTop w:val="0"/>
          <w:marBottom w:val="0"/>
          <w:divBdr>
            <w:top w:val="none" w:sz="0" w:space="0" w:color="auto"/>
            <w:left w:val="none" w:sz="0" w:space="0" w:color="auto"/>
            <w:bottom w:val="none" w:sz="0" w:space="0" w:color="auto"/>
            <w:right w:val="none" w:sz="0" w:space="0" w:color="auto"/>
          </w:divBdr>
        </w:div>
        <w:div w:id="750005173">
          <w:marLeft w:val="480"/>
          <w:marRight w:val="0"/>
          <w:marTop w:val="0"/>
          <w:marBottom w:val="0"/>
          <w:divBdr>
            <w:top w:val="none" w:sz="0" w:space="0" w:color="auto"/>
            <w:left w:val="none" w:sz="0" w:space="0" w:color="auto"/>
            <w:bottom w:val="none" w:sz="0" w:space="0" w:color="auto"/>
            <w:right w:val="none" w:sz="0" w:space="0" w:color="auto"/>
          </w:divBdr>
        </w:div>
        <w:div w:id="786319333">
          <w:marLeft w:val="480"/>
          <w:marRight w:val="0"/>
          <w:marTop w:val="0"/>
          <w:marBottom w:val="0"/>
          <w:divBdr>
            <w:top w:val="none" w:sz="0" w:space="0" w:color="auto"/>
            <w:left w:val="none" w:sz="0" w:space="0" w:color="auto"/>
            <w:bottom w:val="none" w:sz="0" w:space="0" w:color="auto"/>
            <w:right w:val="none" w:sz="0" w:space="0" w:color="auto"/>
          </w:divBdr>
        </w:div>
        <w:div w:id="789667821">
          <w:marLeft w:val="480"/>
          <w:marRight w:val="0"/>
          <w:marTop w:val="0"/>
          <w:marBottom w:val="0"/>
          <w:divBdr>
            <w:top w:val="none" w:sz="0" w:space="0" w:color="auto"/>
            <w:left w:val="none" w:sz="0" w:space="0" w:color="auto"/>
            <w:bottom w:val="none" w:sz="0" w:space="0" w:color="auto"/>
            <w:right w:val="none" w:sz="0" w:space="0" w:color="auto"/>
          </w:divBdr>
        </w:div>
        <w:div w:id="799541263">
          <w:marLeft w:val="480"/>
          <w:marRight w:val="0"/>
          <w:marTop w:val="0"/>
          <w:marBottom w:val="0"/>
          <w:divBdr>
            <w:top w:val="none" w:sz="0" w:space="0" w:color="auto"/>
            <w:left w:val="none" w:sz="0" w:space="0" w:color="auto"/>
            <w:bottom w:val="none" w:sz="0" w:space="0" w:color="auto"/>
            <w:right w:val="none" w:sz="0" w:space="0" w:color="auto"/>
          </w:divBdr>
        </w:div>
        <w:div w:id="800417406">
          <w:marLeft w:val="480"/>
          <w:marRight w:val="0"/>
          <w:marTop w:val="0"/>
          <w:marBottom w:val="0"/>
          <w:divBdr>
            <w:top w:val="none" w:sz="0" w:space="0" w:color="auto"/>
            <w:left w:val="none" w:sz="0" w:space="0" w:color="auto"/>
            <w:bottom w:val="none" w:sz="0" w:space="0" w:color="auto"/>
            <w:right w:val="none" w:sz="0" w:space="0" w:color="auto"/>
          </w:divBdr>
        </w:div>
        <w:div w:id="830217704">
          <w:marLeft w:val="480"/>
          <w:marRight w:val="0"/>
          <w:marTop w:val="0"/>
          <w:marBottom w:val="0"/>
          <w:divBdr>
            <w:top w:val="none" w:sz="0" w:space="0" w:color="auto"/>
            <w:left w:val="none" w:sz="0" w:space="0" w:color="auto"/>
            <w:bottom w:val="none" w:sz="0" w:space="0" w:color="auto"/>
            <w:right w:val="none" w:sz="0" w:space="0" w:color="auto"/>
          </w:divBdr>
        </w:div>
        <w:div w:id="860972738">
          <w:marLeft w:val="480"/>
          <w:marRight w:val="0"/>
          <w:marTop w:val="0"/>
          <w:marBottom w:val="0"/>
          <w:divBdr>
            <w:top w:val="none" w:sz="0" w:space="0" w:color="auto"/>
            <w:left w:val="none" w:sz="0" w:space="0" w:color="auto"/>
            <w:bottom w:val="none" w:sz="0" w:space="0" w:color="auto"/>
            <w:right w:val="none" w:sz="0" w:space="0" w:color="auto"/>
          </w:divBdr>
        </w:div>
        <w:div w:id="875003621">
          <w:marLeft w:val="480"/>
          <w:marRight w:val="0"/>
          <w:marTop w:val="0"/>
          <w:marBottom w:val="0"/>
          <w:divBdr>
            <w:top w:val="none" w:sz="0" w:space="0" w:color="auto"/>
            <w:left w:val="none" w:sz="0" w:space="0" w:color="auto"/>
            <w:bottom w:val="none" w:sz="0" w:space="0" w:color="auto"/>
            <w:right w:val="none" w:sz="0" w:space="0" w:color="auto"/>
          </w:divBdr>
        </w:div>
        <w:div w:id="876162441">
          <w:marLeft w:val="480"/>
          <w:marRight w:val="0"/>
          <w:marTop w:val="0"/>
          <w:marBottom w:val="0"/>
          <w:divBdr>
            <w:top w:val="none" w:sz="0" w:space="0" w:color="auto"/>
            <w:left w:val="none" w:sz="0" w:space="0" w:color="auto"/>
            <w:bottom w:val="none" w:sz="0" w:space="0" w:color="auto"/>
            <w:right w:val="none" w:sz="0" w:space="0" w:color="auto"/>
          </w:divBdr>
        </w:div>
        <w:div w:id="890655666">
          <w:marLeft w:val="480"/>
          <w:marRight w:val="0"/>
          <w:marTop w:val="0"/>
          <w:marBottom w:val="0"/>
          <w:divBdr>
            <w:top w:val="none" w:sz="0" w:space="0" w:color="auto"/>
            <w:left w:val="none" w:sz="0" w:space="0" w:color="auto"/>
            <w:bottom w:val="none" w:sz="0" w:space="0" w:color="auto"/>
            <w:right w:val="none" w:sz="0" w:space="0" w:color="auto"/>
          </w:divBdr>
        </w:div>
        <w:div w:id="892617369">
          <w:marLeft w:val="480"/>
          <w:marRight w:val="0"/>
          <w:marTop w:val="0"/>
          <w:marBottom w:val="0"/>
          <w:divBdr>
            <w:top w:val="none" w:sz="0" w:space="0" w:color="auto"/>
            <w:left w:val="none" w:sz="0" w:space="0" w:color="auto"/>
            <w:bottom w:val="none" w:sz="0" w:space="0" w:color="auto"/>
            <w:right w:val="none" w:sz="0" w:space="0" w:color="auto"/>
          </w:divBdr>
        </w:div>
        <w:div w:id="893737675">
          <w:marLeft w:val="480"/>
          <w:marRight w:val="0"/>
          <w:marTop w:val="0"/>
          <w:marBottom w:val="0"/>
          <w:divBdr>
            <w:top w:val="none" w:sz="0" w:space="0" w:color="auto"/>
            <w:left w:val="none" w:sz="0" w:space="0" w:color="auto"/>
            <w:bottom w:val="none" w:sz="0" w:space="0" w:color="auto"/>
            <w:right w:val="none" w:sz="0" w:space="0" w:color="auto"/>
          </w:divBdr>
        </w:div>
        <w:div w:id="907107439">
          <w:marLeft w:val="480"/>
          <w:marRight w:val="0"/>
          <w:marTop w:val="0"/>
          <w:marBottom w:val="0"/>
          <w:divBdr>
            <w:top w:val="none" w:sz="0" w:space="0" w:color="auto"/>
            <w:left w:val="none" w:sz="0" w:space="0" w:color="auto"/>
            <w:bottom w:val="none" w:sz="0" w:space="0" w:color="auto"/>
            <w:right w:val="none" w:sz="0" w:space="0" w:color="auto"/>
          </w:divBdr>
        </w:div>
        <w:div w:id="908729957">
          <w:marLeft w:val="480"/>
          <w:marRight w:val="0"/>
          <w:marTop w:val="0"/>
          <w:marBottom w:val="0"/>
          <w:divBdr>
            <w:top w:val="none" w:sz="0" w:space="0" w:color="auto"/>
            <w:left w:val="none" w:sz="0" w:space="0" w:color="auto"/>
            <w:bottom w:val="none" w:sz="0" w:space="0" w:color="auto"/>
            <w:right w:val="none" w:sz="0" w:space="0" w:color="auto"/>
          </w:divBdr>
        </w:div>
        <w:div w:id="919169727">
          <w:marLeft w:val="480"/>
          <w:marRight w:val="0"/>
          <w:marTop w:val="0"/>
          <w:marBottom w:val="0"/>
          <w:divBdr>
            <w:top w:val="none" w:sz="0" w:space="0" w:color="auto"/>
            <w:left w:val="none" w:sz="0" w:space="0" w:color="auto"/>
            <w:bottom w:val="none" w:sz="0" w:space="0" w:color="auto"/>
            <w:right w:val="none" w:sz="0" w:space="0" w:color="auto"/>
          </w:divBdr>
        </w:div>
        <w:div w:id="936016355">
          <w:marLeft w:val="480"/>
          <w:marRight w:val="0"/>
          <w:marTop w:val="0"/>
          <w:marBottom w:val="0"/>
          <w:divBdr>
            <w:top w:val="none" w:sz="0" w:space="0" w:color="auto"/>
            <w:left w:val="none" w:sz="0" w:space="0" w:color="auto"/>
            <w:bottom w:val="none" w:sz="0" w:space="0" w:color="auto"/>
            <w:right w:val="none" w:sz="0" w:space="0" w:color="auto"/>
          </w:divBdr>
        </w:div>
        <w:div w:id="944775530">
          <w:marLeft w:val="480"/>
          <w:marRight w:val="0"/>
          <w:marTop w:val="0"/>
          <w:marBottom w:val="0"/>
          <w:divBdr>
            <w:top w:val="none" w:sz="0" w:space="0" w:color="auto"/>
            <w:left w:val="none" w:sz="0" w:space="0" w:color="auto"/>
            <w:bottom w:val="none" w:sz="0" w:space="0" w:color="auto"/>
            <w:right w:val="none" w:sz="0" w:space="0" w:color="auto"/>
          </w:divBdr>
        </w:div>
        <w:div w:id="948925149">
          <w:marLeft w:val="480"/>
          <w:marRight w:val="0"/>
          <w:marTop w:val="0"/>
          <w:marBottom w:val="0"/>
          <w:divBdr>
            <w:top w:val="none" w:sz="0" w:space="0" w:color="auto"/>
            <w:left w:val="none" w:sz="0" w:space="0" w:color="auto"/>
            <w:bottom w:val="none" w:sz="0" w:space="0" w:color="auto"/>
            <w:right w:val="none" w:sz="0" w:space="0" w:color="auto"/>
          </w:divBdr>
        </w:div>
        <w:div w:id="963535288">
          <w:marLeft w:val="480"/>
          <w:marRight w:val="0"/>
          <w:marTop w:val="0"/>
          <w:marBottom w:val="0"/>
          <w:divBdr>
            <w:top w:val="none" w:sz="0" w:space="0" w:color="auto"/>
            <w:left w:val="none" w:sz="0" w:space="0" w:color="auto"/>
            <w:bottom w:val="none" w:sz="0" w:space="0" w:color="auto"/>
            <w:right w:val="none" w:sz="0" w:space="0" w:color="auto"/>
          </w:divBdr>
        </w:div>
        <w:div w:id="974918037">
          <w:marLeft w:val="480"/>
          <w:marRight w:val="0"/>
          <w:marTop w:val="0"/>
          <w:marBottom w:val="0"/>
          <w:divBdr>
            <w:top w:val="none" w:sz="0" w:space="0" w:color="auto"/>
            <w:left w:val="none" w:sz="0" w:space="0" w:color="auto"/>
            <w:bottom w:val="none" w:sz="0" w:space="0" w:color="auto"/>
            <w:right w:val="none" w:sz="0" w:space="0" w:color="auto"/>
          </w:divBdr>
        </w:div>
        <w:div w:id="980964329">
          <w:marLeft w:val="480"/>
          <w:marRight w:val="0"/>
          <w:marTop w:val="0"/>
          <w:marBottom w:val="0"/>
          <w:divBdr>
            <w:top w:val="none" w:sz="0" w:space="0" w:color="auto"/>
            <w:left w:val="none" w:sz="0" w:space="0" w:color="auto"/>
            <w:bottom w:val="none" w:sz="0" w:space="0" w:color="auto"/>
            <w:right w:val="none" w:sz="0" w:space="0" w:color="auto"/>
          </w:divBdr>
        </w:div>
        <w:div w:id="991132772">
          <w:marLeft w:val="480"/>
          <w:marRight w:val="0"/>
          <w:marTop w:val="0"/>
          <w:marBottom w:val="0"/>
          <w:divBdr>
            <w:top w:val="none" w:sz="0" w:space="0" w:color="auto"/>
            <w:left w:val="none" w:sz="0" w:space="0" w:color="auto"/>
            <w:bottom w:val="none" w:sz="0" w:space="0" w:color="auto"/>
            <w:right w:val="none" w:sz="0" w:space="0" w:color="auto"/>
          </w:divBdr>
        </w:div>
        <w:div w:id="992488119">
          <w:marLeft w:val="480"/>
          <w:marRight w:val="0"/>
          <w:marTop w:val="0"/>
          <w:marBottom w:val="0"/>
          <w:divBdr>
            <w:top w:val="none" w:sz="0" w:space="0" w:color="auto"/>
            <w:left w:val="none" w:sz="0" w:space="0" w:color="auto"/>
            <w:bottom w:val="none" w:sz="0" w:space="0" w:color="auto"/>
            <w:right w:val="none" w:sz="0" w:space="0" w:color="auto"/>
          </w:divBdr>
        </w:div>
        <w:div w:id="996029346">
          <w:marLeft w:val="480"/>
          <w:marRight w:val="0"/>
          <w:marTop w:val="0"/>
          <w:marBottom w:val="0"/>
          <w:divBdr>
            <w:top w:val="none" w:sz="0" w:space="0" w:color="auto"/>
            <w:left w:val="none" w:sz="0" w:space="0" w:color="auto"/>
            <w:bottom w:val="none" w:sz="0" w:space="0" w:color="auto"/>
            <w:right w:val="none" w:sz="0" w:space="0" w:color="auto"/>
          </w:divBdr>
        </w:div>
        <w:div w:id="1020543355">
          <w:marLeft w:val="480"/>
          <w:marRight w:val="0"/>
          <w:marTop w:val="0"/>
          <w:marBottom w:val="0"/>
          <w:divBdr>
            <w:top w:val="none" w:sz="0" w:space="0" w:color="auto"/>
            <w:left w:val="none" w:sz="0" w:space="0" w:color="auto"/>
            <w:bottom w:val="none" w:sz="0" w:space="0" w:color="auto"/>
            <w:right w:val="none" w:sz="0" w:space="0" w:color="auto"/>
          </w:divBdr>
        </w:div>
        <w:div w:id="1027364901">
          <w:marLeft w:val="480"/>
          <w:marRight w:val="0"/>
          <w:marTop w:val="0"/>
          <w:marBottom w:val="0"/>
          <w:divBdr>
            <w:top w:val="none" w:sz="0" w:space="0" w:color="auto"/>
            <w:left w:val="none" w:sz="0" w:space="0" w:color="auto"/>
            <w:bottom w:val="none" w:sz="0" w:space="0" w:color="auto"/>
            <w:right w:val="none" w:sz="0" w:space="0" w:color="auto"/>
          </w:divBdr>
        </w:div>
        <w:div w:id="1031422965">
          <w:marLeft w:val="480"/>
          <w:marRight w:val="0"/>
          <w:marTop w:val="0"/>
          <w:marBottom w:val="0"/>
          <w:divBdr>
            <w:top w:val="none" w:sz="0" w:space="0" w:color="auto"/>
            <w:left w:val="none" w:sz="0" w:space="0" w:color="auto"/>
            <w:bottom w:val="none" w:sz="0" w:space="0" w:color="auto"/>
            <w:right w:val="none" w:sz="0" w:space="0" w:color="auto"/>
          </w:divBdr>
        </w:div>
        <w:div w:id="1050302051">
          <w:marLeft w:val="480"/>
          <w:marRight w:val="0"/>
          <w:marTop w:val="0"/>
          <w:marBottom w:val="0"/>
          <w:divBdr>
            <w:top w:val="none" w:sz="0" w:space="0" w:color="auto"/>
            <w:left w:val="none" w:sz="0" w:space="0" w:color="auto"/>
            <w:bottom w:val="none" w:sz="0" w:space="0" w:color="auto"/>
            <w:right w:val="none" w:sz="0" w:space="0" w:color="auto"/>
          </w:divBdr>
        </w:div>
        <w:div w:id="1067648883">
          <w:marLeft w:val="480"/>
          <w:marRight w:val="0"/>
          <w:marTop w:val="0"/>
          <w:marBottom w:val="0"/>
          <w:divBdr>
            <w:top w:val="none" w:sz="0" w:space="0" w:color="auto"/>
            <w:left w:val="none" w:sz="0" w:space="0" w:color="auto"/>
            <w:bottom w:val="none" w:sz="0" w:space="0" w:color="auto"/>
            <w:right w:val="none" w:sz="0" w:space="0" w:color="auto"/>
          </w:divBdr>
        </w:div>
        <w:div w:id="1071081984">
          <w:marLeft w:val="480"/>
          <w:marRight w:val="0"/>
          <w:marTop w:val="0"/>
          <w:marBottom w:val="0"/>
          <w:divBdr>
            <w:top w:val="none" w:sz="0" w:space="0" w:color="auto"/>
            <w:left w:val="none" w:sz="0" w:space="0" w:color="auto"/>
            <w:bottom w:val="none" w:sz="0" w:space="0" w:color="auto"/>
            <w:right w:val="none" w:sz="0" w:space="0" w:color="auto"/>
          </w:divBdr>
        </w:div>
        <w:div w:id="1073773010">
          <w:marLeft w:val="480"/>
          <w:marRight w:val="0"/>
          <w:marTop w:val="0"/>
          <w:marBottom w:val="0"/>
          <w:divBdr>
            <w:top w:val="none" w:sz="0" w:space="0" w:color="auto"/>
            <w:left w:val="none" w:sz="0" w:space="0" w:color="auto"/>
            <w:bottom w:val="none" w:sz="0" w:space="0" w:color="auto"/>
            <w:right w:val="none" w:sz="0" w:space="0" w:color="auto"/>
          </w:divBdr>
        </w:div>
        <w:div w:id="1107507688">
          <w:marLeft w:val="480"/>
          <w:marRight w:val="0"/>
          <w:marTop w:val="0"/>
          <w:marBottom w:val="0"/>
          <w:divBdr>
            <w:top w:val="none" w:sz="0" w:space="0" w:color="auto"/>
            <w:left w:val="none" w:sz="0" w:space="0" w:color="auto"/>
            <w:bottom w:val="none" w:sz="0" w:space="0" w:color="auto"/>
            <w:right w:val="none" w:sz="0" w:space="0" w:color="auto"/>
          </w:divBdr>
        </w:div>
        <w:div w:id="1109350700">
          <w:marLeft w:val="480"/>
          <w:marRight w:val="0"/>
          <w:marTop w:val="0"/>
          <w:marBottom w:val="0"/>
          <w:divBdr>
            <w:top w:val="none" w:sz="0" w:space="0" w:color="auto"/>
            <w:left w:val="none" w:sz="0" w:space="0" w:color="auto"/>
            <w:bottom w:val="none" w:sz="0" w:space="0" w:color="auto"/>
            <w:right w:val="none" w:sz="0" w:space="0" w:color="auto"/>
          </w:divBdr>
        </w:div>
        <w:div w:id="1110969695">
          <w:marLeft w:val="480"/>
          <w:marRight w:val="0"/>
          <w:marTop w:val="0"/>
          <w:marBottom w:val="0"/>
          <w:divBdr>
            <w:top w:val="none" w:sz="0" w:space="0" w:color="auto"/>
            <w:left w:val="none" w:sz="0" w:space="0" w:color="auto"/>
            <w:bottom w:val="none" w:sz="0" w:space="0" w:color="auto"/>
            <w:right w:val="none" w:sz="0" w:space="0" w:color="auto"/>
          </w:divBdr>
        </w:div>
        <w:div w:id="1114984923">
          <w:marLeft w:val="480"/>
          <w:marRight w:val="0"/>
          <w:marTop w:val="0"/>
          <w:marBottom w:val="0"/>
          <w:divBdr>
            <w:top w:val="none" w:sz="0" w:space="0" w:color="auto"/>
            <w:left w:val="none" w:sz="0" w:space="0" w:color="auto"/>
            <w:bottom w:val="none" w:sz="0" w:space="0" w:color="auto"/>
            <w:right w:val="none" w:sz="0" w:space="0" w:color="auto"/>
          </w:divBdr>
        </w:div>
        <w:div w:id="1115364356">
          <w:marLeft w:val="480"/>
          <w:marRight w:val="0"/>
          <w:marTop w:val="0"/>
          <w:marBottom w:val="0"/>
          <w:divBdr>
            <w:top w:val="none" w:sz="0" w:space="0" w:color="auto"/>
            <w:left w:val="none" w:sz="0" w:space="0" w:color="auto"/>
            <w:bottom w:val="none" w:sz="0" w:space="0" w:color="auto"/>
            <w:right w:val="none" w:sz="0" w:space="0" w:color="auto"/>
          </w:divBdr>
        </w:div>
        <w:div w:id="1119490636">
          <w:marLeft w:val="480"/>
          <w:marRight w:val="0"/>
          <w:marTop w:val="0"/>
          <w:marBottom w:val="0"/>
          <w:divBdr>
            <w:top w:val="none" w:sz="0" w:space="0" w:color="auto"/>
            <w:left w:val="none" w:sz="0" w:space="0" w:color="auto"/>
            <w:bottom w:val="none" w:sz="0" w:space="0" w:color="auto"/>
            <w:right w:val="none" w:sz="0" w:space="0" w:color="auto"/>
          </w:divBdr>
        </w:div>
        <w:div w:id="1143232676">
          <w:marLeft w:val="480"/>
          <w:marRight w:val="0"/>
          <w:marTop w:val="0"/>
          <w:marBottom w:val="0"/>
          <w:divBdr>
            <w:top w:val="none" w:sz="0" w:space="0" w:color="auto"/>
            <w:left w:val="none" w:sz="0" w:space="0" w:color="auto"/>
            <w:bottom w:val="none" w:sz="0" w:space="0" w:color="auto"/>
            <w:right w:val="none" w:sz="0" w:space="0" w:color="auto"/>
          </w:divBdr>
        </w:div>
        <w:div w:id="1145704487">
          <w:marLeft w:val="480"/>
          <w:marRight w:val="0"/>
          <w:marTop w:val="0"/>
          <w:marBottom w:val="0"/>
          <w:divBdr>
            <w:top w:val="none" w:sz="0" w:space="0" w:color="auto"/>
            <w:left w:val="none" w:sz="0" w:space="0" w:color="auto"/>
            <w:bottom w:val="none" w:sz="0" w:space="0" w:color="auto"/>
            <w:right w:val="none" w:sz="0" w:space="0" w:color="auto"/>
          </w:divBdr>
        </w:div>
        <w:div w:id="1148016008">
          <w:marLeft w:val="480"/>
          <w:marRight w:val="0"/>
          <w:marTop w:val="0"/>
          <w:marBottom w:val="0"/>
          <w:divBdr>
            <w:top w:val="none" w:sz="0" w:space="0" w:color="auto"/>
            <w:left w:val="none" w:sz="0" w:space="0" w:color="auto"/>
            <w:bottom w:val="none" w:sz="0" w:space="0" w:color="auto"/>
            <w:right w:val="none" w:sz="0" w:space="0" w:color="auto"/>
          </w:divBdr>
        </w:div>
        <w:div w:id="1155990208">
          <w:marLeft w:val="480"/>
          <w:marRight w:val="0"/>
          <w:marTop w:val="0"/>
          <w:marBottom w:val="0"/>
          <w:divBdr>
            <w:top w:val="none" w:sz="0" w:space="0" w:color="auto"/>
            <w:left w:val="none" w:sz="0" w:space="0" w:color="auto"/>
            <w:bottom w:val="none" w:sz="0" w:space="0" w:color="auto"/>
            <w:right w:val="none" w:sz="0" w:space="0" w:color="auto"/>
          </w:divBdr>
        </w:div>
        <w:div w:id="1162507669">
          <w:marLeft w:val="480"/>
          <w:marRight w:val="0"/>
          <w:marTop w:val="0"/>
          <w:marBottom w:val="0"/>
          <w:divBdr>
            <w:top w:val="none" w:sz="0" w:space="0" w:color="auto"/>
            <w:left w:val="none" w:sz="0" w:space="0" w:color="auto"/>
            <w:bottom w:val="none" w:sz="0" w:space="0" w:color="auto"/>
            <w:right w:val="none" w:sz="0" w:space="0" w:color="auto"/>
          </w:divBdr>
        </w:div>
        <w:div w:id="1164052605">
          <w:marLeft w:val="480"/>
          <w:marRight w:val="0"/>
          <w:marTop w:val="0"/>
          <w:marBottom w:val="0"/>
          <w:divBdr>
            <w:top w:val="none" w:sz="0" w:space="0" w:color="auto"/>
            <w:left w:val="none" w:sz="0" w:space="0" w:color="auto"/>
            <w:bottom w:val="none" w:sz="0" w:space="0" w:color="auto"/>
            <w:right w:val="none" w:sz="0" w:space="0" w:color="auto"/>
          </w:divBdr>
        </w:div>
        <w:div w:id="1178807574">
          <w:marLeft w:val="480"/>
          <w:marRight w:val="0"/>
          <w:marTop w:val="0"/>
          <w:marBottom w:val="0"/>
          <w:divBdr>
            <w:top w:val="none" w:sz="0" w:space="0" w:color="auto"/>
            <w:left w:val="none" w:sz="0" w:space="0" w:color="auto"/>
            <w:bottom w:val="none" w:sz="0" w:space="0" w:color="auto"/>
            <w:right w:val="none" w:sz="0" w:space="0" w:color="auto"/>
          </w:divBdr>
        </w:div>
        <w:div w:id="1191796552">
          <w:marLeft w:val="480"/>
          <w:marRight w:val="0"/>
          <w:marTop w:val="0"/>
          <w:marBottom w:val="0"/>
          <w:divBdr>
            <w:top w:val="none" w:sz="0" w:space="0" w:color="auto"/>
            <w:left w:val="none" w:sz="0" w:space="0" w:color="auto"/>
            <w:bottom w:val="none" w:sz="0" w:space="0" w:color="auto"/>
            <w:right w:val="none" w:sz="0" w:space="0" w:color="auto"/>
          </w:divBdr>
        </w:div>
        <w:div w:id="1199198914">
          <w:marLeft w:val="480"/>
          <w:marRight w:val="0"/>
          <w:marTop w:val="0"/>
          <w:marBottom w:val="0"/>
          <w:divBdr>
            <w:top w:val="none" w:sz="0" w:space="0" w:color="auto"/>
            <w:left w:val="none" w:sz="0" w:space="0" w:color="auto"/>
            <w:bottom w:val="none" w:sz="0" w:space="0" w:color="auto"/>
            <w:right w:val="none" w:sz="0" w:space="0" w:color="auto"/>
          </w:divBdr>
        </w:div>
        <w:div w:id="1207987661">
          <w:marLeft w:val="480"/>
          <w:marRight w:val="0"/>
          <w:marTop w:val="0"/>
          <w:marBottom w:val="0"/>
          <w:divBdr>
            <w:top w:val="none" w:sz="0" w:space="0" w:color="auto"/>
            <w:left w:val="none" w:sz="0" w:space="0" w:color="auto"/>
            <w:bottom w:val="none" w:sz="0" w:space="0" w:color="auto"/>
            <w:right w:val="none" w:sz="0" w:space="0" w:color="auto"/>
          </w:divBdr>
        </w:div>
        <w:div w:id="1210995472">
          <w:marLeft w:val="480"/>
          <w:marRight w:val="0"/>
          <w:marTop w:val="0"/>
          <w:marBottom w:val="0"/>
          <w:divBdr>
            <w:top w:val="none" w:sz="0" w:space="0" w:color="auto"/>
            <w:left w:val="none" w:sz="0" w:space="0" w:color="auto"/>
            <w:bottom w:val="none" w:sz="0" w:space="0" w:color="auto"/>
            <w:right w:val="none" w:sz="0" w:space="0" w:color="auto"/>
          </w:divBdr>
        </w:div>
        <w:div w:id="1213078451">
          <w:marLeft w:val="480"/>
          <w:marRight w:val="0"/>
          <w:marTop w:val="0"/>
          <w:marBottom w:val="0"/>
          <w:divBdr>
            <w:top w:val="none" w:sz="0" w:space="0" w:color="auto"/>
            <w:left w:val="none" w:sz="0" w:space="0" w:color="auto"/>
            <w:bottom w:val="none" w:sz="0" w:space="0" w:color="auto"/>
            <w:right w:val="none" w:sz="0" w:space="0" w:color="auto"/>
          </w:divBdr>
        </w:div>
        <w:div w:id="1214347227">
          <w:marLeft w:val="480"/>
          <w:marRight w:val="0"/>
          <w:marTop w:val="0"/>
          <w:marBottom w:val="0"/>
          <w:divBdr>
            <w:top w:val="none" w:sz="0" w:space="0" w:color="auto"/>
            <w:left w:val="none" w:sz="0" w:space="0" w:color="auto"/>
            <w:bottom w:val="none" w:sz="0" w:space="0" w:color="auto"/>
            <w:right w:val="none" w:sz="0" w:space="0" w:color="auto"/>
          </w:divBdr>
        </w:div>
        <w:div w:id="1215047874">
          <w:marLeft w:val="480"/>
          <w:marRight w:val="0"/>
          <w:marTop w:val="0"/>
          <w:marBottom w:val="0"/>
          <w:divBdr>
            <w:top w:val="none" w:sz="0" w:space="0" w:color="auto"/>
            <w:left w:val="none" w:sz="0" w:space="0" w:color="auto"/>
            <w:bottom w:val="none" w:sz="0" w:space="0" w:color="auto"/>
            <w:right w:val="none" w:sz="0" w:space="0" w:color="auto"/>
          </w:divBdr>
        </w:div>
        <w:div w:id="1217620066">
          <w:marLeft w:val="480"/>
          <w:marRight w:val="0"/>
          <w:marTop w:val="0"/>
          <w:marBottom w:val="0"/>
          <w:divBdr>
            <w:top w:val="none" w:sz="0" w:space="0" w:color="auto"/>
            <w:left w:val="none" w:sz="0" w:space="0" w:color="auto"/>
            <w:bottom w:val="none" w:sz="0" w:space="0" w:color="auto"/>
            <w:right w:val="none" w:sz="0" w:space="0" w:color="auto"/>
          </w:divBdr>
        </w:div>
        <w:div w:id="1232931286">
          <w:marLeft w:val="480"/>
          <w:marRight w:val="0"/>
          <w:marTop w:val="0"/>
          <w:marBottom w:val="0"/>
          <w:divBdr>
            <w:top w:val="none" w:sz="0" w:space="0" w:color="auto"/>
            <w:left w:val="none" w:sz="0" w:space="0" w:color="auto"/>
            <w:bottom w:val="none" w:sz="0" w:space="0" w:color="auto"/>
            <w:right w:val="none" w:sz="0" w:space="0" w:color="auto"/>
          </w:divBdr>
        </w:div>
        <w:div w:id="1244070110">
          <w:marLeft w:val="480"/>
          <w:marRight w:val="0"/>
          <w:marTop w:val="0"/>
          <w:marBottom w:val="0"/>
          <w:divBdr>
            <w:top w:val="none" w:sz="0" w:space="0" w:color="auto"/>
            <w:left w:val="none" w:sz="0" w:space="0" w:color="auto"/>
            <w:bottom w:val="none" w:sz="0" w:space="0" w:color="auto"/>
            <w:right w:val="none" w:sz="0" w:space="0" w:color="auto"/>
          </w:divBdr>
        </w:div>
        <w:div w:id="1253122396">
          <w:marLeft w:val="480"/>
          <w:marRight w:val="0"/>
          <w:marTop w:val="0"/>
          <w:marBottom w:val="0"/>
          <w:divBdr>
            <w:top w:val="none" w:sz="0" w:space="0" w:color="auto"/>
            <w:left w:val="none" w:sz="0" w:space="0" w:color="auto"/>
            <w:bottom w:val="none" w:sz="0" w:space="0" w:color="auto"/>
            <w:right w:val="none" w:sz="0" w:space="0" w:color="auto"/>
          </w:divBdr>
        </w:div>
        <w:div w:id="1271939193">
          <w:marLeft w:val="480"/>
          <w:marRight w:val="0"/>
          <w:marTop w:val="0"/>
          <w:marBottom w:val="0"/>
          <w:divBdr>
            <w:top w:val="none" w:sz="0" w:space="0" w:color="auto"/>
            <w:left w:val="none" w:sz="0" w:space="0" w:color="auto"/>
            <w:bottom w:val="none" w:sz="0" w:space="0" w:color="auto"/>
            <w:right w:val="none" w:sz="0" w:space="0" w:color="auto"/>
          </w:divBdr>
        </w:div>
        <w:div w:id="1272662859">
          <w:marLeft w:val="480"/>
          <w:marRight w:val="0"/>
          <w:marTop w:val="0"/>
          <w:marBottom w:val="0"/>
          <w:divBdr>
            <w:top w:val="none" w:sz="0" w:space="0" w:color="auto"/>
            <w:left w:val="none" w:sz="0" w:space="0" w:color="auto"/>
            <w:bottom w:val="none" w:sz="0" w:space="0" w:color="auto"/>
            <w:right w:val="none" w:sz="0" w:space="0" w:color="auto"/>
          </w:divBdr>
        </w:div>
        <w:div w:id="1302036210">
          <w:marLeft w:val="480"/>
          <w:marRight w:val="0"/>
          <w:marTop w:val="0"/>
          <w:marBottom w:val="0"/>
          <w:divBdr>
            <w:top w:val="none" w:sz="0" w:space="0" w:color="auto"/>
            <w:left w:val="none" w:sz="0" w:space="0" w:color="auto"/>
            <w:bottom w:val="none" w:sz="0" w:space="0" w:color="auto"/>
            <w:right w:val="none" w:sz="0" w:space="0" w:color="auto"/>
          </w:divBdr>
        </w:div>
        <w:div w:id="1305162318">
          <w:marLeft w:val="480"/>
          <w:marRight w:val="0"/>
          <w:marTop w:val="0"/>
          <w:marBottom w:val="0"/>
          <w:divBdr>
            <w:top w:val="none" w:sz="0" w:space="0" w:color="auto"/>
            <w:left w:val="none" w:sz="0" w:space="0" w:color="auto"/>
            <w:bottom w:val="none" w:sz="0" w:space="0" w:color="auto"/>
            <w:right w:val="none" w:sz="0" w:space="0" w:color="auto"/>
          </w:divBdr>
        </w:div>
        <w:div w:id="1311711733">
          <w:marLeft w:val="480"/>
          <w:marRight w:val="0"/>
          <w:marTop w:val="0"/>
          <w:marBottom w:val="0"/>
          <w:divBdr>
            <w:top w:val="none" w:sz="0" w:space="0" w:color="auto"/>
            <w:left w:val="none" w:sz="0" w:space="0" w:color="auto"/>
            <w:bottom w:val="none" w:sz="0" w:space="0" w:color="auto"/>
            <w:right w:val="none" w:sz="0" w:space="0" w:color="auto"/>
          </w:divBdr>
        </w:div>
        <w:div w:id="1316031356">
          <w:marLeft w:val="480"/>
          <w:marRight w:val="0"/>
          <w:marTop w:val="0"/>
          <w:marBottom w:val="0"/>
          <w:divBdr>
            <w:top w:val="none" w:sz="0" w:space="0" w:color="auto"/>
            <w:left w:val="none" w:sz="0" w:space="0" w:color="auto"/>
            <w:bottom w:val="none" w:sz="0" w:space="0" w:color="auto"/>
            <w:right w:val="none" w:sz="0" w:space="0" w:color="auto"/>
          </w:divBdr>
        </w:div>
        <w:div w:id="1317344421">
          <w:marLeft w:val="480"/>
          <w:marRight w:val="0"/>
          <w:marTop w:val="0"/>
          <w:marBottom w:val="0"/>
          <w:divBdr>
            <w:top w:val="none" w:sz="0" w:space="0" w:color="auto"/>
            <w:left w:val="none" w:sz="0" w:space="0" w:color="auto"/>
            <w:bottom w:val="none" w:sz="0" w:space="0" w:color="auto"/>
            <w:right w:val="none" w:sz="0" w:space="0" w:color="auto"/>
          </w:divBdr>
        </w:div>
      </w:divsChild>
    </w:div>
    <w:div w:id="725570967">
      <w:bodyDiv w:val="1"/>
      <w:marLeft w:val="0"/>
      <w:marRight w:val="0"/>
      <w:marTop w:val="0"/>
      <w:marBottom w:val="0"/>
      <w:divBdr>
        <w:top w:val="none" w:sz="0" w:space="0" w:color="auto"/>
        <w:left w:val="none" w:sz="0" w:space="0" w:color="auto"/>
        <w:bottom w:val="none" w:sz="0" w:space="0" w:color="auto"/>
        <w:right w:val="none" w:sz="0" w:space="0" w:color="auto"/>
      </w:divBdr>
    </w:div>
    <w:div w:id="726149027">
      <w:bodyDiv w:val="1"/>
      <w:marLeft w:val="0"/>
      <w:marRight w:val="0"/>
      <w:marTop w:val="0"/>
      <w:marBottom w:val="0"/>
      <w:divBdr>
        <w:top w:val="none" w:sz="0" w:space="0" w:color="auto"/>
        <w:left w:val="none" w:sz="0" w:space="0" w:color="auto"/>
        <w:bottom w:val="none" w:sz="0" w:space="0" w:color="auto"/>
        <w:right w:val="none" w:sz="0" w:space="0" w:color="auto"/>
      </w:divBdr>
    </w:div>
    <w:div w:id="726337120">
      <w:bodyDiv w:val="1"/>
      <w:marLeft w:val="0"/>
      <w:marRight w:val="0"/>
      <w:marTop w:val="0"/>
      <w:marBottom w:val="0"/>
      <w:divBdr>
        <w:top w:val="none" w:sz="0" w:space="0" w:color="auto"/>
        <w:left w:val="none" w:sz="0" w:space="0" w:color="auto"/>
        <w:bottom w:val="none" w:sz="0" w:space="0" w:color="auto"/>
        <w:right w:val="none" w:sz="0" w:space="0" w:color="auto"/>
      </w:divBdr>
    </w:div>
    <w:div w:id="726496176">
      <w:bodyDiv w:val="1"/>
      <w:marLeft w:val="0"/>
      <w:marRight w:val="0"/>
      <w:marTop w:val="0"/>
      <w:marBottom w:val="0"/>
      <w:divBdr>
        <w:top w:val="none" w:sz="0" w:space="0" w:color="auto"/>
        <w:left w:val="none" w:sz="0" w:space="0" w:color="auto"/>
        <w:bottom w:val="none" w:sz="0" w:space="0" w:color="auto"/>
        <w:right w:val="none" w:sz="0" w:space="0" w:color="auto"/>
      </w:divBdr>
    </w:div>
    <w:div w:id="729231169">
      <w:bodyDiv w:val="1"/>
      <w:marLeft w:val="0"/>
      <w:marRight w:val="0"/>
      <w:marTop w:val="0"/>
      <w:marBottom w:val="0"/>
      <w:divBdr>
        <w:top w:val="none" w:sz="0" w:space="0" w:color="auto"/>
        <w:left w:val="none" w:sz="0" w:space="0" w:color="auto"/>
        <w:bottom w:val="none" w:sz="0" w:space="0" w:color="auto"/>
        <w:right w:val="none" w:sz="0" w:space="0" w:color="auto"/>
      </w:divBdr>
    </w:div>
    <w:div w:id="729381204">
      <w:bodyDiv w:val="1"/>
      <w:marLeft w:val="0"/>
      <w:marRight w:val="0"/>
      <w:marTop w:val="0"/>
      <w:marBottom w:val="0"/>
      <w:divBdr>
        <w:top w:val="none" w:sz="0" w:space="0" w:color="auto"/>
        <w:left w:val="none" w:sz="0" w:space="0" w:color="auto"/>
        <w:bottom w:val="none" w:sz="0" w:space="0" w:color="auto"/>
        <w:right w:val="none" w:sz="0" w:space="0" w:color="auto"/>
      </w:divBdr>
    </w:div>
    <w:div w:id="729620862">
      <w:bodyDiv w:val="1"/>
      <w:marLeft w:val="0"/>
      <w:marRight w:val="0"/>
      <w:marTop w:val="0"/>
      <w:marBottom w:val="0"/>
      <w:divBdr>
        <w:top w:val="none" w:sz="0" w:space="0" w:color="auto"/>
        <w:left w:val="none" w:sz="0" w:space="0" w:color="auto"/>
        <w:bottom w:val="none" w:sz="0" w:space="0" w:color="auto"/>
        <w:right w:val="none" w:sz="0" w:space="0" w:color="auto"/>
      </w:divBdr>
    </w:div>
    <w:div w:id="729697557">
      <w:bodyDiv w:val="1"/>
      <w:marLeft w:val="0"/>
      <w:marRight w:val="0"/>
      <w:marTop w:val="0"/>
      <w:marBottom w:val="0"/>
      <w:divBdr>
        <w:top w:val="none" w:sz="0" w:space="0" w:color="auto"/>
        <w:left w:val="none" w:sz="0" w:space="0" w:color="auto"/>
        <w:bottom w:val="none" w:sz="0" w:space="0" w:color="auto"/>
        <w:right w:val="none" w:sz="0" w:space="0" w:color="auto"/>
      </w:divBdr>
    </w:div>
    <w:div w:id="731125760">
      <w:bodyDiv w:val="1"/>
      <w:marLeft w:val="0"/>
      <w:marRight w:val="0"/>
      <w:marTop w:val="0"/>
      <w:marBottom w:val="0"/>
      <w:divBdr>
        <w:top w:val="none" w:sz="0" w:space="0" w:color="auto"/>
        <w:left w:val="none" w:sz="0" w:space="0" w:color="auto"/>
        <w:bottom w:val="none" w:sz="0" w:space="0" w:color="auto"/>
        <w:right w:val="none" w:sz="0" w:space="0" w:color="auto"/>
      </w:divBdr>
    </w:div>
    <w:div w:id="731267555">
      <w:bodyDiv w:val="1"/>
      <w:marLeft w:val="0"/>
      <w:marRight w:val="0"/>
      <w:marTop w:val="0"/>
      <w:marBottom w:val="0"/>
      <w:divBdr>
        <w:top w:val="none" w:sz="0" w:space="0" w:color="auto"/>
        <w:left w:val="none" w:sz="0" w:space="0" w:color="auto"/>
        <w:bottom w:val="none" w:sz="0" w:space="0" w:color="auto"/>
        <w:right w:val="none" w:sz="0" w:space="0" w:color="auto"/>
      </w:divBdr>
    </w:div>
    <w:div w:id="731580017">
      <w:bodyDiv w:val="1"/>
      <w:marLeft w:val="0"/>
      <w:marRight w:val="0"/>
      <w:marTop w:val="0"/>
      <w:marBottom w:val="0"/>
      <w:divBdr>
        <w:top w:val="none" w:sz="0" w:space="0" w:color="auto"/>
        <w:left w:val="none" w:sz="0" w:space="0" w:color="auto"/>
        <w:bottom w:val="none" w:sz="0" w:space="0" w:color="auto"/>
        <w:right w:val="none" w:sz="0" w:space="0" w:color="auto"/>
      </w:divBdr>
    </w:div>
    <w:div w:id="732002688">
      <w:bodyDiv w:val="1"/>
      <w:marLeft w:val="0"/>
      <w:marRight w:val="0"/>
      <w:marTop w:val="0"/>
      <w:marBottom w:val="0"/>
      <w:divBdr>
        <w:top w:val="none" w:sz="0" w:space="0" w:color="auto"/>
        <w:left w:val="none" w:sz="0" w:space="0" w:color="auto"/>
        <w:bottom w:val="none" w:sz="0" w:space="0" w:color="auto"/>
        <w:right w:val="none" w:sz="0" w:space="0" w:color="auto"/>
      </w:divBdr>
    </w:div>
    <w:div w:id="732430380">
      <w:bodyDiv w:val="1"/>
      <w:marLeft w:val="0"/>
      <w:marRight w:val="0"/>
      <w:marTop w:val="0"/>
      <w:marBottom w:val="0"/>
      <w:divBdr>
        <w:top w:val="none" w:sz="0" w:space="0" w:color="auto"/>
        <w:left w:val="none" w:sz="0" w:space="0" w:color="auto"/>
        <w:bottom w:val="none" w:sz="0" w:space="0" w:color="auto"/>
        <w:right w:val="none" w:sz="0" w:space="0" w:color="auto"/>
      </w:divBdr>
    </w:div>
    <w:div w:id="734625074">
      <w:bodyDiv w:val="1"/>
      <w:marLeft w:val="0"/>
      <w:marRight w:val="0"/>
      <w:marTop w:val="0"/>
      <w:marBottom w:val="0"/>
      <w:divBdr>
        <w:top w:val="none" w:sz="0" w:space="0" w:color="auto"/>
        <w:left w:val="none" w:sz="0" w:space="0" w:color="auto"/>
        <w:bottom w:val="none" w:sz="0" w:space="0" w:color="auto"/>
        <w:right w:val="none" w:sz="0" w:space="0" w:color="auto"/>
      </w:divBdr>
    </w:div>
    <w:div w:id="735476648">
      <w:bodyDiv w:val="1"/>
      <w:marLeft w:val="0"/>
      <w:marRight w:val="0"/>
      <w:marTop w:val="0"/>
      <w:marBottom w:val="0"/>
      <w:divBdr>
        <w:top w:val="none" w:sz="0" w:space="0" w:color="auto"/>
        <w:left w:val="none" w:sz="0" w:space="0" w:color="auto"/>
        <w:bottom w:val="none" w:sz="0" w:space="0" w:color="auto"/>
        <w:right w:val="none" w:sz="0" w:space="0" w:color="auto"/>
      </w:divBdr>
    </w:div>
    <w:div w:id="737484876">
      <w:bodyDiv w:val="1"/>
      <w:marLeft w:val="0"/>
      <w:marRight w:val="0"/>
      <w:marTop w:val="0"/>
      <w:marBottom w:val="0"/>
      <w:divBdr>
        <w:top w:val="none" w:sz="0" w:space="0" w:color="auto"/>
        <w:left w:val="none" w:sz="0" w:space="0" w:color="auto"/>
        <w:bottom w:val="none" w:sz="0" w:space="0" w:color="auto"/>
        <w:right w:val="none" w:sz="0" w:space="0" w:color="auto"/>
      </w:divBdr>
    </w:div>
    <w:div w:id="738986760">
      <w:bodyDiv w:val="1"/>
      <w:marLeft w:val="0"/>
      <w:marRight w:val="0"/>
      <w:marTop w:val="0"/>
      <w:marBottom w:val="0"/>
      <w:divBdr>
        <w:top w:val="none" w:sz="0" w:space="0" w:color="auto"/>
        <w:left w:val="none" w:sz="0" w:space="0" w:color="auto"/>
        <w:bottom w:val="none" w:sz="0" w:space="0" w:color="auto"/>
        <w:right w:val="none" w:sz="0" w:space="0" w:color="auto"/>
      </w:divBdr>
    </w:div>
    <w:div w:id="740832787">
      <w:bodyDiv w:val="1"/>
      <w:marLeft w:val="0"/>
      <w:marRight w:val="0"/>
      <w:marTop w:val="0"/>
      <w:marBottom w:val="0"/>
      <w:divBdr>
        <w:top w:val="none" w:sz="0" w:space="0" w:color="auto"/>
        <w:left w:val="none" w:sz="0" w:space="0" w:color="auto"/>
        <w:bottom w:val="none" w:sz="0" w:space="0" w:color="auto"/>
        <w:right w:val="none" w:sz="0" w:space="0" w:color="auto"/>
      </w:divBdr>
    </w:div>
    <w:div w:id="741215470">
      <w:bodyDiv w:val="1"/>
      <w:marLeft w:val="0"/>
      <w:marRight w:val="0"/>
      <w:marTop w:val="0"/>
      <w:marBottom w:val="0"/>
      <w:divBdr>
        <w:top w:val="none" w:sz="0" w:space="0" w:color="auto"/>
        <w:left w:val="none" w:sz="0" w:space="0" w:color="auto"/>
        <w:bottom w:val="none" w:sz="0" w:space="0" w:color="auto"/>
        <w:right w:val="none" w:sz="0" w:space="0" w:color="auto"/>
      </w:divBdr>
    </w:div>
    <w:div w:id="741366237">
      <w:bodyDiv w:val="1"/>
      <w:marLeft w:val="0"/>
      <w:marRight w:val="0"/>
      <w:marTop w:val="0"/>
      <w:marBottom w:val="0"/>
      <w:divBdr>
        <w:top w:val="none" w:sz="0" w:space="0" w:color="auto"/>
        <w:left w:val="none" w:sz="0" w:space="0" w:color="auto"/>
        <w:bottom w:val="none" w:sz="0" w:space="0" w:color="auto"/>
        <w:right w:val="none" w:sz="0" w:space="0" w:color="auto"/>
      </w:divBdr>
    </w:div>
    <w:div w:id="741414334">
      <w:bodyDiv w:val="1"/>
      <w:marLeft w:val="0"/>
      <w:marRight w:val="0"/>
      <w:marTop w:val="0"/>
      <w:marBottom w:val="0"/>
      <w:divBdr>
        <w:top w:val="none" w:sz="0" w:space="0" w:color="auto"/>
        <w:left w:val="none" w:sz="0" w:space="0" w:color="auto"/>
        <w:bottom w:val="none" w:sz="0" w:space="0" w:color="auto"/>
        <w:right w:val="none" w:sz="0" w:space="0" w:color="auto"/>
      </w:divBdr>
    </w:div>
    <w:div w:id="742457803">
      <w:bodyDiv w:val="1"/>
      <w:marLeft w:val="0"/>
      <w:marRight w:val="0"/>
      <w:marTop w:val="0"/>
      <w:marBottom w:val="0"/>
      <w:divBdr>
        <w:top w:val="none" w:sz="0" w:space="0" w:color="auto"/>
        <w:left w:val="none" w:sz="0" w:space="0" w:color="auto"/>
        <w:bottom w:val="none" w:sz="0" w:space="0" w:color="auto"/>
        <w:right w:val="none" w:sz="0" w:space="0" w:color="auto"/>
      </w:divBdr>
      <w:divsChild>
        <w:div w:id="358322">
          <w:marLeft w:val="480"/>
          <w:marRight w:val="0"/>
          <w:marTop w:val="0"/>
          <w:marBottom w:val="0"/>
          <w:divBdr>
            <w:top w:val="none" w:sz="0" w:space="0" w:color="auto"/>
            <w:left w:val="none" w:sz="0" w:space="0" w:color="auto"/>
            <w:bottom w:val="none" w:sz="0" w:space="0" w:color="auto"/>
            <w:right w:val="none" w:sz="0" w:space="0" w:color="auto"/>
          </w:divBdr>
        </w:div>
        <w:div w:id="1708526">
          <w:marLeft w:val="480"/>
          <w:marRight w:val="0"/>
          <w:marTop w:val="0"/>
          <w:marBottom w:val="0"/>
          <w:divBdr>
            <w:top w:val="none" w:sz="0" w:space="0" w:color="auto"/>
            <w:left w:val="none" w:sz="0" w:space="0" w:color="auto"/>
            <w:bottom w:val="none" w:sz="0" w:space="0" w:color="auto"/>
            <w:right w:val="none" w:sz="0" w:space="0" w:color="auto"/>
          </w:divBdr>
        </w:div>
        <w:div w:id="36663730">
          <w:marLeft w:val="480"/>
          <w:marRight w:val="0"/>
          <w:marTop w:val="0"/>
          <w:marBottom w:val="0"/>
          <w:divBdr>
            <w:top w:val="none" w:sz="0" w:space="0" w:color="auto"/>
            <w:left w:val="none" w:sz="0" w:space="0" w:color="auto"/>
            <w:bottom w:val="none" w:sz="0" w:space="0" w:color="auto"/>
            <w:right w:val="none" w:sz="0" w:space="0" w:color="auto"/>
          </w:divBdr>
        </w:div>
        <w:div w:id="42754425">
          <w:marLeft w:val="480"/>
          <w:marRight w:val="0"/>
          <w:marTop w:val="0"/>
          <w:marBottom w:val="0"/>
          <w:divBdr>
            <w:top w:val="none" w:sz="0" w:space="0" w:color="auto"/>
            <w:left w:val="none" w:sz="0" w:space="0" w:color="auto"/>
            <w:bottom w:val="none" w:sz="0" w:space="0" w:color="auto"/>
            <w:right w:val="none" w:sz="0" w:space="0" w:color="auto"/>
          </w:divBdr>
        </w:div>
        <w:div w:id="52238695">
          <w:marLeft w:val="480"/>
          <w:marRight w:val="0"/>
          <w:marTop w:val="0"/>
          <w:marBottom w:val="0"/>
          <w:divBdr>
            <w:top w:val="none" w:sz="0" w:space="0" w:color="auto"/>
            <w:left w:val="none" w:sz="0" w:space="0" w:color="auto"/>
            <w:bottom w:val="none" w:sz="0" w:space="0" w:color="auto"/>
            <w:right w:val="none" w:sz="0" w:space="0" w:color="auto"/>
          </w:divBdr>
        </w:div>
        <w:div w:id="61563489">
          <w:marLeft w:val="480"/>
          <w:marRight w:val="0"/>
          <w:marTop w:val="0"/>
          <w:marBottom w:val="0"/>
          <w:divBdr>
            <w:top w:val="none" w:sz="0" w:space="0" w:color="auto"/>
            <w:left w:val="none" w:sz="0" w:space="0" w:color="auto"/>
            <w:bottom w:val="none" w:sz="0" w:space="0" w:color="auto"/>
            <w:right w:val="none" w:sz="0" w:space="0" w:color="auto"/>
          </w:divBdr>
        </w:div>
        <w:div w:id="75636934">
          <w:marLeft w:val="480"/>
          <w:marRight w:val="0"/>
          <w:marTop w:val="0"/>
          <w:marBottom w:val="0"/>
          <w:divBdr>
            <w:top w:val="none" w:sz="0" w:space="0" w:color="auto"/>
            <w:left w:val="none" w:sz="0" w:space="0" w:color="auto"/>
            <w:bottom w:val="none" w:sz="0" w:space="0" w:color="auto"/>
            <w:right w:val="none" w:sz="0" w:space="0" w:color="auto"/>
          </w:divBdr>
        </w:div>
        <w:div w:id="76220515">
          <w:marLeft w:val="480"/>
          <w:marRight w:val="0"/>
          <w:marTop w:val="0"/>
          <w:marBottom w:val="0"/>
          <w:divBdr>
            <w:top w:val="none" w:sz="0" w:space="0" w:color="auto"/>
            <w:left w:val="none" w:sz="0" w:space="0" w:color="auto"/>
            <w:bottom w:val="none" w:sz="0" w:space="0" w:color="auto"/>
            <w:right w:val="none" w:sz="0" w:space="0" w:color="auto"/>
          </w:divBdr>
        </w:div>
        <w:div w:id="78526533">
          <w:marLeft w:val="480"/>
          <w:marRight w:val="0"/>
          <w:marTop w:val="0"/>
          <w:marBottom w:val="0"/>
          <w:divBdr>
            <w:top w:val="none" w:sz="0" w:space="0" w:color="auto"/>
            <w:left w:val="none" w:sz="0" w:space="0" w:color="auto"/>
            <w:bottom w:val="none" w:sz="0" w:space="0" w:color="auto"/>
            <w:right w:val="none" w:sz="0" w:space="0" w:color="auto"/>
          </w:divBdr>
        </w:div>
        <w:div w:id="78529528">
          <w:marLeft w:val="480"/>
          <w:marRight w:val="0"/>
          <w:marTop w:val="0"/>
          <w:marBottom w:val="0"/>
          <w:divBdr>
            <w:top w:val="none" w:sz="0" w:space="0" w:color="auto"/>
            <w:left w:val="none" w:sz="0" w:space="0" w:color="auto"/>
            <w:bottom w:val="none" w:sz="0" w:space="0" w:color="auto"/>
            <w:right w:val="none" w:sz="0" w:space="0" w:color="auto"/>
          </w:divBdr>
        </w:div>
        <w:div w:id="79109663">
          <w:marLeft w:val="480"/>
          <w:marRight w:val="0"/>
          <w:marTop w:val="0"/>
          <w:marBottom w:val="0"/>
          <w:divBdr>
            <w:top w:val="none" w:sz="0" w:space="0" w:color="auto"/>
            <w:left w:val="none" w:sz="0" w:space="0" w:color="auto"/>
            <w:bottom w:val="none" w:sz="0" w:space="0" w:color="auto"/>
            <w:right w:val="none" w:sz="0" w:space="0" w:color="auto"/>
          </w:divBdr>
        </w:div>
        <w:div w:id="86394060">
          <w:marLeft w:val="480"/>
          <w:marRight w:val="0"/>
          <w:marTop w:val="0"/>
          <w:marBottom w:val="0"/>
          <w:divBdr>
            <w:top w:val="none" w:sz="0" w:space="0" w:color="auto"/>
            <w:left w:val="none" w:sz="0" w:space="0" w:color="auto"/>
            <w:bottom w:val="none" w:sz="0" w:space="0" w:color="auto"/>
            <w:right w:val="none" w:sz="0" w:space="0" w:color="auto"/>
          </w:divBdr>
        </w:div>
        <w:div w:id="93865981">
          <w:marLeft w:val="480"/>
          <w:marRight w:val="0"/>
          <w:marTop w:val="0"/>
          <w:marBottom w:val="0"/>
          <w:divBdr>
            <w:top w:val="none" w:sz="0" w:space="0" w:color="auto"/>
            <w:left w:val="none" w:sz="0" w:space="0" w:color="auto"/>
            <w:bottom w:val="none" w:sz="0" w:space="0" w:color="auto"/>
            <w:right w:val="none" w:sz="0" w:space="0" w:color="auto"/>
          </w:divBdr>
        </w:div>
        <w:div w:id="98335460">
          <w:marLeft w:val="480"/>
          <w:marRight w:val="0"/>
          <w:marTop w:val="0"/>
          <w:marBottom w:val="0"/>
          <w:divBdr>
            <w:top w:val="none" w:sz="0" w:space="0" w:color="auto"/>
            <w:left w:val="none" w:sz="0" w:space="0" w:color="auto"/>
            <w:bottom w:val="none" w:sz="0" w:space="0" w:color="auto"/>
            <w:right w:val="none" w:sz="0" w:space="0" w:color="auto"/>
          </w:divBdr>
        </w:div>
        <w:div w:id="98918496">
          <w:marLeft w:val="480"/>
          <w:marRight w:val="0"/>
          <w:marTop w:val="0"/>
          <w:marBottom w:val="0"/>
          <w:divBdr>
            <w:top w:val="none" w:sz="0" w:space="0" w:color="auto"/>
            <w:left w:val="none" w:sz="0" w:space="0" w:color="auto"/>
            <w:bottom w:val="none" w:sz="0" w:space="0" w:color="auto"/>
            <w:right w:val="none" w:sz="0" w:space="0" w:color="auto"/>
          </w:divBdr>
        </w:div>
        <w:div w:id="113718194">
          <w:marLeft w:val="480"/>
          <w:marRight w:val="0"/>
          <w:marTop w:val="0"/>
          <w:marBottom w:val="0"/>
          <w:divBdr>
            <w:top w:val="none" w:sz="0" w:space="0" w:color="auto"/>
            <w:left w:val="none" w:sz="0" w:space="0" w:color="auto"/>
            <w:bottom w:val="none" w:sz="0" w:space="0" w:color="auto"/>
            <w:right w:val="none" w:sz="0" w:space="0" w:color="auto"/>
          </w:divBdr>
        </w:div>
        <w:div w:id="115831541">
          <w:marLeft w:val="480"/>
          <w:marRight w:val="0"/>
          <w:marTop w:val="0"/>
          <w:marBottom w:val="0"/>
          <w:divBdr>
            <w:top w:val="none" w:sz="0" w:space="0" w:color="auto"/>
            <w:left w:val="none" w:sz="0" w:space="0" w:color="auto"/>
            <w:bottom w:val="none" w:sz="0" w:space="0" w:color="auto"/>
            <w:right w:val="none" w:sz="0" w:space="0" w:color="auto"/>
          </w:divBdr>
        </w:div>
        <w:div w:id="117573222">
          <w:marLeft w:val="480"/>
          <w:marRight w:val="0"/>
          <w:marTop w:val="0"/>
          <w:marBottom w:val="0"/>
          <w:divBdr>
            <w:top w:val="none" w:sz="0" w:space="0" w:color="auto"/>
            <w:left w:val="none" w:sz="0" w:space="0" w:color="auto"/>
            <w:bottom w:val="none" w:sz="0" w:space="0" w:color="auto"/>
            <w:right w:val="none" w:sz="0" w:space="0" w:color="auto"/>
          </w:divBdr>
        </w:div>
        <w:div w:id="125701962">
          <w:marLeft w:val="480"/>
          <w:marRight w:val="0"/>
          <w:marTop w:val="0"/>
          <w:marBottom w:val="0"/>
          <w:divBdr>
            <w:top w:val="none" w:sz="0" w:space="0" w:color="auto"/>
            <w:left w:val="none" w:sz="0" w:space="0" w:color="auto"/>
            <w:bottom w:val="none" w:sz="0" w:space="0" w:color="auto"/>
            <w:right w:val="none" w:sz="0" w:space="0" w:color="auto"/>
          </w:divBdr>
        </w:div>
        <w:div w:id="136189532">
          <w:marLeft w:val="480"/>
          <w:marRight w:val="0"/>
          <w:marTop w:val="0"/>
          <w:marBottom w:val="0"/>
          <w:divBdr>
            <w:top w:val="none" w:sz="0" w:space="0" w:color="auto"/>
            <w:left w:val="none" w:sz="0" w:space="0" w:color="auto"/>
            <w:bottom w:val="none" w:sz="0" w:space="0" w:color="auto"/>
            <w:right w:val="none" w:sz="0" w:space="0" w:color="auto"/>
          </w:divBdr>
        </w:div>
        <w:div w:id="147018329">
          <w:marLeft w:val="480"/>
          <w:marRight w:val="0"/>
          <w:marTop w:val="0"/>
          <w:marBottom w:val="0"/>
          <w:divBdr>
            <w:top w:val="none" w:sz="0" w:space="0" w:color="auto"/>
            <w:left w:val="none" w:sz="0" w:space="0" w:color="auto"/>
            <w:bottom w:val="none" w:sz="0" w:space="0" w:color="auto"/>
            <w:right w:val="none" w:sz="0" w:space="0" w:color="auto"/>
          </w:divBdr>
        </w:div>
        <w:div w:id="152571245">
          <w:marLeft w:val="480"/>
          <w:marRight w:val="0"/>
          <w:marTop w:val="0"/>
          <w:marBottom w:val="0"/>
          <w:divBdr>
            <w:top w:val="none" w:sz="0" w:space="0" w:color="auto"/>
            <w:left w:val="none" w:sz="0" w:space="0" w:color="auto"/>
            <w:bottom w:val="none" w:sz="0" w:space="0" w:color="auto"/>
            <w:right w:val="none" w:sz="0" w:space="0" w:color="auto"/>
          </w:divBdr>
        </w:div>
        <w:div w:id="217479876">
          <w:marLeft w:val="480"/>
          <w:marRight w:val="0"/>
          <w:marTop w:val="0"/>
          <w:marBottom w:val="0"/>
          <w:divBdr>
            <w:top w:val="none" w:sz="0" w:space="0" w:color="auto"/>
            <w:left w:val="none" w:sz="0" w:space="0" w:color="auto"/>
            <w:bottom w:val="none" w:sz="0" w:space="0" w:color="auto"/>
            <w:right w:val="none" w:sz="0" w:space="0" w:color="auto"/>
          </w:divBdr>
        </w:div>
        <w:div w:id="233012825">
          <w:marLeft w:val="480"/>
          <w:marRight w:val="0"/>
          <w:marTop w:val="0"/>
          <w:marBottom w:val="0"/>
          <w:divBdr>
            <w:top w:val="none" w:sz="0" w:space="0" w:color="auto"/>
            <w:left w:val="none" w:sz="0" w:space="0" w:color="auto"/>
            <w:bottom w:val="none" w:sz="0" w:space="0" w:color="auto"/>
            <w:right w:val="none" w:sz="0" w:space="0" w:color="auto"/>
          </w:divBdr>
        </w:div>
        <w:div w:id="237832495">
          <w:marLeft w:val="480"/>
          <w:marRight w:val="0"/>
          <w:marTop w:val="0"/>
          <w:marBottom w:val="0"/>
          <w:divBdr>
            <w:top w:val="none" w:sz="0" w:space="0" w:color="auto"/>
            <w:left w:val="none" w:sz="0" w:space="0" w:color="auto"/>
            <w:bottom w:val="none" w:sz="0" w:space="0" w:color="auto"/>
            <w:right w:val="none" w:sz="0" w:space="0" w:color="auto"/>
          </w:divBdr>
        </w:div>
        <w:div w:id="240723387">
          <w:marLeft w:val="480"/>
          <w:marRight w:val="0"/>
          <w:marTop w:val="0"/>
          <w:marBottom w:val="0"/>
          <w:divBdr>
            <w:top w:val="none" w:sz="0" w:space="0" w:color="auto"/>
            <w:left w:val="none" w:sz="0" w:space="0" w:color="auto"/>
            <w:bottom w:val="none" w:sz="0" w:space="0" w:color="auto"/>
            <w:right w:val="none" w:sz="0" w:space="0" w:color="auto"/>
          </w:divBdr>
        </w:div>
        <w:div w:id="269314034">
          <w:marLeft w:val="480"/>
          <w:marRight w:val="0"/>
          <w:marTop w:val="0"/>
          <w:marBottom w:val="0"/>
          <w:divBdr>
            <w:top w:val="none" w:sz="0" w:space="0" w:color="auto"/>
            <w:left w:val="none" w:sz="0" w:space="0" w:color="auto"/>
            <w:bottom w:val="none" w:sz="0" w:space="0" w:color="auto"/>
            <w:right w:val="none" w:sz="0" w:space="0" w:color="auto"/>
          </w:divBdr>
        </w:div>
        <w:div w:id="272789323">
          <w:marLeft w:val="480"/>
          <w:marRight w:val="0"/>
          <w:marTop w:val="0"/>
          <w:marBottom w:val="0"/>
          <w:divBdr>
            <w:top w:val="none" w:sz="0" w:space="0" w:color="auto"/>
            <w:left w:val="none" w:sz="0" w:space="0" w:color="auto"/>
            <w:bottom w:val="none" w:sz="0" w:space="0" w:color="auto"/>
            <w:right w:val="none" w:sz="0" w:space="0" w:color="auto"/>
          </w:divBdr>
        </w:div>
        <w:div w:id="288706968">
          <w:marLeft w:val="480"/>
          <w:marRight w:val="0"/>
          <w:marTop w:val="0"/>
          <w:marBottom w:val="0"/>
          <w:divBdr>
            <w:top w:val="none" w:sz="0" w:space="0" w:color="auto"/>
            <w:left w:val="none" w:sz="0" w:space="0" w:color="auto"/>
            <w:bottom w:val="none" w:sz="0" w:space="0" w:color="auto"/>
            <w:right w:val="none" w:sz="0" w:space="0" w:color="auto"/>
          </w:divBdr>
        </w:div>
        <w:div w:id="292248933">
          <w:marLeft w:val="480"/>
          <w:marRight w:val="0"/>
          <w:marTop w:val="0"/>
          <w:marBottom w:val="0"/>
          <w:divBdr>
            <w:top w:val="none" w:sz="0" w:space="0" w:color="auto"/>
            <w:left w:val="none" w:sz="0" w:space="0" w:color="auto"/>
            <w:bottom w:val="none" w:sz="0" w:space="0" w:color="auto"/>
            <w:right w:val="none" w:sz="0" w:space="0" w:color="auto"/>
          </w:divBdr>
        </w:div>
        <w:div w:id="313875412">
          <w:marLeft w:val="480"/>
          <w:marRight w:val="0"/>
          <w:marTop w:val="0"/>
          <w:marBottom w:val="0"/>
          <w:divBdr>
            <w:top w:val="none" w:sz="0" w:space="0" w:color="auto"/>
            <w:left w:val="none" w:sz="0" w:space="0" w:color="auto"/>
            <w:bottom w:val="none" w:sz="0" w:space="0" w:color="auto"/>
            <w:right w:val="none" w:sz="0" w:space="0" w:color="auto"/>
          </w:divBdr>
        </w:div>
        <w:div w:id="314917950">
          <w:marLeft w:val="480"/>
          <w:marRight w:val="0"/>
          <w:marTop w:val="0"/>
          <w:marBottom w:val="0"/>
          <w:divBdr>
            <w:top w:val="none" w:sz="0" w:space="0" w:color="auto"/>
            <w:left w:val="none" w:sz="0" w:space="0" w:color="auto"/>
            <w:bottom w:val="none" w:sz="0" w:space="0" w:color="auto"/>
            <w:right w:val="none" w:sz="0" w:space="0" w:color="auto"/>
          </w:divBdr>
        </w:div>
        <w:div w:id="324089467">
          <w:marLeft w:val="480"/>
          <w:marRight w:val="0"/>
          <w:marTop w:val="0"/>
          <w:marBottom w:val="0"/>
          <w:divBdr>
            <w:top w:val="none" w:sz="0" w:space="0" w:color="auto"/>
            <w:left w:val="none" w:sz="0" w:space="0" w:color="auto"/>
            <w:bottom w:val="none" w:sz="0" w:space="0" w:color="auto"/>
            <w:right w:val="none" w:sz="0" w:space="0" w:color="auto"/>
          </w:divBdr>
        </w:div>
        <w:div w:id="333849397">
          <w:marLeft w:val="480"/>
          <w:marRight w:val="0"/>
          <w:marTop w:val="0"/>
          <w:marBottom w:val="0"/>
          <w:divBdr>
            <w:top w:val="none" w:sz="0" w:space="0" w:color="auto"/>
            <w:left w:val="none" w:sz="0" w:space="0" w:color="auto"/>
            <w:bottom w:val="none" w:sz="0" w:space="0" w:color="auto"/>
            <w:right w:val="none" w:sz="0" w:space="0" w:color="auto"/>
          </w:divBdr>
        </w:div>
        <w:div w:id="335496202">
          <w:marLeft w:val="480"/>
          <w:marRight w:val="0"/>
          <w:marTop w:val="0"/>
          <w:marBottom w:val="0"/>
          <w:divBdr>
            <w:top w:val="none" w:sz="0" w:space="0" w:color="auto"/>
            <w:left w:val="none" w:sz="0" w:space="0" w:color="auto"/>
            <w:bottom w:val="none" w:sz="0" w:space="0" w:color="auto"/>
            <w:right w:val="none" w:sz="0" w:space="0" w:color="auto"/>
          </w:divBdr>
        </w:div>
        <w:div w:id="343244720">
          <w:marLeft w:val="480"/>
          <w:marRight w:val="0"/>
          <w:marTop w:val="0"/>
          <w:marBottom w:val="0"/>
          <w:divBdr>
            <w:top w:val="none" w:sz="0" w:space="0" w:color="auto"/>
            <w:left w:val="none" w:sz="0" w:space="0" w:color="auto"/>
            <w:bottom w:val="none" w:sz="0" w:space="0" w:color="auto"/>
            <w:right w:val="none" w:sz="0" w:space="0" w:color="auto"/>
          </w:divBdr>
        </w:div>
        <w:div w:id="349334155">
          <w:marLeft w:val="480"/>
          <w:marRight w:val="0"/>
          <w:marTop w:val="0"/>
          <w:marBottom w:val="0"/>
          <w:divBdr>
            <w:top w:val="none" w:sz="0" w:space="0" w:color="auto"/>
            <w:left w:val="none" w:sz="0" w:space="0" w:color="auto"/>
            <w:bottom w:val="none" w:sz="0" w:space="0" w:color="auto"/>
            <w:right w:val="none" w:sz="0" w:space="0" w:color="auto"/>
          </w:divBdr>
        </w:div>
        <w:div w:id="350498778">
          <w:marLeft w:val="480"/>
          <w:marRight w:val="0"/>
          <w:marTop w:val="0"/>
          <w:marBottom w:val="0"/>
          <w:divBdr>
            <w:top w:val="none" w:sz="0" w:space="0" w:color="auto"/>
            <w:left w:val="none" w:sz="0" w:space="0" w:color="auto"/>
            <w:bottom w:val="none" w:sz="0" w:space="0" w:color="auto"/>
            <w:right w:val="none" w:sz="0" w:space="0" w:color="auto"/>
          </w:divBdr>
        </w:div>
        <w:div w:id="350617638">
          <w:marLeft w:val="480"/>
          <w:marRight w:val="0"/>
          <w:marTop w:val="0"/>
          <w:marBottom w:val="0"/>
          <w:divBdr>
            <w:top w:val="none" w:sz="0" w:space="0" w:color="auto"/>
            <w:left w:val="none" w:sz="0" w:space="0" w:color="auto"/>
            <w:bottom w:val="none" w:sz="0" w:space="0" w:color="auto"/>
            <w:right w:val="none" w:sz="0" w:space="0" w:color="auto"/>
          </w:divBdr>
        </w:div>
        <w:div w:id="351881547">
          <w:marLeft w:val="480"/>
          <w:marRight w:val="0"/>
          <w:marTop w:val="0"/>
          <w:marBottom w:val="0"/>
          <w:divBdr>
            <w:top w:val="none" w:sz="0" w:space="0" w:color="auto"/>
            <w:left w:val="none" w:sz="0" w:space="0" w:color="auto"/>
            <w:bottom w:val="none" w:sz="0" w:space="0" w:color="auto"/>
            <w:right w:val="none" w:sz="0" w:space="0" w:color="auto"/>
          </w:divBdr>
        </w:div>
        <w:div w:id="354161399">
          <w:marLeft w:val="480"/>
          <w:marRight w:val="0"/>
          <w:marTop w:val="0"/>
          <w:marBottom w:val="0"/>
          <w:divBdr>
            <w:top w:val="none" w:sz="0" w:space="0" w:color="auto"/>
            <w:left w:val="none" w:sz="0" w:space="0" w:color="auto"/>
            <w:bottom w:val="none" w:sz="0" w:space="0" w:color="auto"/>
            <w:right w:val="none" w:sz="0" w:space="0" w:color="auto"/>
          </w:divBdr>
        </w:div>
        <w:div w:id="376122181">
          <w:marLeft w:val="480"/>
          <w:marRight w:val="0"/>
          <w:marTop w:val="0"/>
          <w:marBottom w:val="0"/>
          <w:divBdr>
            <w:top w:val="none" w:sz="0" w:space="0" w:color="auto"/>
            <w:left w:val="none" w:sz="0" w:space="0" w:color="auto"/>
            <w:bottom w:val="none" w:sz="0" w:space="0" w:color="auto"/>
            <w:right w:val="none" w:sz="0" w:space="0" w:color="auto"/>
          </w:divBdr>
        </w:div>
        <w:div w:id="392240491">
          <w:marLeft w:val="480"/>
          <w:marRight w:val="0"/>
          <w:marTop w:val="0"/>
          <w:marBottom w:val="0"/>
          <w:divBdr>
            <w:top w:val="none" w:sz="0" w:space="0" w:color="auto"/>
            <w:left w:val="none" w:sz="0" w:space="0" w:color="auto"/>
            <w:bottom w:val="none" w:sz="0" w:space="0" w:color="auto"/>
            <w:right w:val="none" w:sz="0" w:space="0" w:color="auto"/>
          </w:divBdr>
        </w:div>
        <w:div w:id="392627045">
          <w:marLeft w:val="480"/>
          <w:marRight w:val="0"/>
          <w:marTop w:val="0"/>
          <w:marBottom w:val="0"/>
          <w:divBdr>
            <w:top w:val="none" w:sz="0" w:space="0" w:color="auto"/>
            <w:left w:val="none" w:sz="0" w:space="0" w:color="auto"/>
            <w:bottom w:val="none" w:sz="0" w:space="0" w:color="auto"/>
            <w:right w:val="none" w:sz="0" w:space="0" w:color="auto"/>
          </w:divBdr>
        </w:div>
        <w:div w:id="410811806">
          <w:marLeft w:val="480"/>
          <w:marRight w:val="0"/>
          <w:marTop w:val="0"/>
          <w:marBottom w:val="0"/>
          <w:divBdr>
            <w:top w:val="none" w:sz="0" w:space="0" w:color="auto"/>
            <w:left w:val="none" w:sz="0" w:space="0" w:color="auto"/>
            <w:bottom w:val="none" w:sz="0" w:space="0" w:color="auto"/>
            <w:right w:val="none" w:sz="0" w:space="0" w:color="auto"/>
          </w:divBdr>
        </w:div>
        <w:div w:id="435713030">
          <w:marLeft w:val="480"/>
          <w:marRight w:val="0"/>
          <w:marTop w:val="0"/>
          <w:marBottom w:val="0"/>
          <w:divBdr>
            <w:top w:val="none" w:sz="0" w:space="0" w:color="auto"/>
            <w:left w:val="none" w:sz="0" w:space="0" w:color="auto"/>
            <w:bottom w:val="none" w:sz="0" w:space="0" w:color="auto"/>
            <w:right w:val="none" w:sz="0" w:space="0" w:color="auto"/>
          </w:divBdr>
        </w:div>
        <w:div w:id="436873030">
          <w:marLeft w:val="480"/>
          <w:marRight w:val="0"/>
          <w:marTop w:val="0"/>
          <w:marBottom w:val="0"/>
          <w:divBdr>
            <w:top w:val="none" w:sz="0" w:space="0" w:color="auto"/>
            <w:left w:val="none" w:sz="0" w:space="0" w:color="auto"/>
            <w:bottom w:val="none" w:sz="0" w:space="0" w:color="auto"/>
            <w:right w:val="none" w:sz="0" w:space="0" w:color="auto"/>
          </w:divBdr>
        </w:div>
        <w:div w:id="449667268">
          <w:marLeft w:val="480"/>
          <w:marRight w:val="0"/>
          <w:marTop w:val="0"/>
          <w:marBottom w:val="0"/>
          <w:divBdr>
            <w:top w:val="none" w:sz="0" w:space="0" w:color="auto"/>
            <w:left w:val="none" w:sz="0" w:space="0" w:color="auto"/>
            <w:bottom w:val="none" w:sz="0" w:space="0" w:color="auto"/>
            <w:right w:val="none" w:sz="0" w:space="0" w:color="auto"/>
          </w:divBdr>
        </w:div>
        <w:div w:id="451096065">
          <w:marLeft w:val="480"/>
          <w:marRight w:val="0"/>
          <w:marTop w:val="0"/>
          <w:marBottom w:val="0"/>
          <w:divBdr>
            <w:top w:val="none" w:sz="0" w:space="0" w:color="auto"/>
            <w:left w:val="none" w:sz="0" w:space="0" w:color="auto"/>
            <w:bottom w:val="none" w:sz="0" w:space="0" w:color="auto"/>
            <w:right w:val="none" w:sz="0" w:space="0" w:color="auto"/>
          </w:divBdr>
        </w:div>
        <w:div w:id="453795205">
          <w:marLeft w:val="480"/>
          <w:marRight w:val="0"/>
          <w:marTop w:val="0"/>
          <w:marBottom w:val="0"/>
          <w:divBdr>
            <w:top w:val="none" w:sz="0" w:space="0" w:color="auto"/>
            <w:left w:val="none" w:sz="0" w:space="0" w:color="auto"/>
            <w:bottom w:val="none" w:sz="0" w:space="0" w:color="auto"/>
            <w:right w:val="none" w:sz="0" w:space="0" w:color="auto"/>
          </w:divBdr>
        </w:div>
        <w:div w:id="459107827">
          <w:marLeft w:val="480"/>
          <w:marRight w:val="0"/>
          <w:marTop w:val="0"/>
          <w:marBottom w:val="0"/>
          <w:divBdr>
            <w:top w:val="none" w:sz="0" w:space="0" w:color="auto"/>
            <w:left w:val="none" w:sz="0" w:space="0" w:color="auto"/>
            <w:bottom w:val="none" w:sz="0" w:space="0" w:color="auto"/>
            <w:right w:val="none" w:sz="0" w:space="0" w:color="auto"/>
          </w:divBdr>
        </w:div>
        <w:div w:id="462701915">
          <w:marLeft w:val="480"/>
          <w:marRight w:val="0"/>
          <w:marTop w:val="0"/>
          <w:marBottom w:val="0"/>
          <w:divBdr>
            <w:top w:val="none" w:sz="0" w:space="0" w:color="auto"/>
            <w:left w:val="none" w:sz="0" w:space="0" w:color="auto"/>
            <w:bottom w:val="none" w:sz="0" w:space="0" w:color="auto"/>
            <w:right w:val="none" w:sz="0" w:space="0" w:color="auto"/>
          </w:divBdr>
        </w:div>
        <w:div w:id="468590569">
          <w:marLeft w:val="480"/>
          <w:marRight w:val="0"/>
          <w:marTop w:val="0"/>
          <w:marBottom w:val="0"/>
          <w:divBdr>
            <w:top w:val="none" w:sz="0" w:space="0" w:color="auto"/>
            <w:left w:val="none" w:sz="0" w:space="0" w:color="auto"/>
            <w:bottom w:val="none" w:sz="0" w:space="0" w:color="auto"/>
            <w:right w:val="none" w:sz="0" w:space="0" w:color="auto"/>
          </w:divBdr>
        </w:div>
        <w:div w:id="469202597">
          <w:marLeft w:val="480"/>
          <w:marRight w:val="0"/>
          <w:marTop w:val="0"/>
          <w:marBottom w:val="0"/>
          <w:divBdr>
            <w:top w:val="none" w:sz="0" w:space="0" w:color="auto"/>
            <w:left w:val="none" w:sz="0" w:space="0" w:color="auto"/>
            <w:bottom w:val="none" w:sz="0" w:space="0" w:color="auto"/>
            <w:right w:val="none" w:sz="0" w:space="0" w:color="auto"/>
          </w:divBdr>
        </w:div>
        <w:div w:id="492183305">
          <w:marLeft w:val="480"/>
          <w:marRight w:val="0"/>
          <w:marTop w:val="0"/>
          <w:marBottom w:val="0"/>
          <w:divBdr>
            <w:top w:val="none" w:sz="0" w:space="0" w:color="auto"/>
            <w:left w:val="none" w:sz="0" w:space="0" w:color="auto"/>
            <w:bottom w:val="none" w:sz="0" w:space="0" w:color="auto"/>
            <w:right w:val="none" w:sz="0" w:space="0" w:color="auto"/>
          </w:divBdr>
        </w:div>
        <w:div w:id="508913348">
          <w:marLeft w:val="480"/>
          <w:marRight w:val="0"/>
          <w:marTop w:val="0"/>
          <w:marBottom w:val="0"/>
          <w:divBdr>
            <w:top w:val="none" w:sz="0" w:space="0" w:color="auto"/>
            <w:left w:val="none" w:sz="0" w:space="0" w:color="auto"/>
            <w:bottom w:val="none" w:sz="0" w:space="0" w:color="auto"/>
            <w:right w:val="none" w:sz="0" w:space="0" w:color="auto"/>
          </w:divBdr>
        </w:div>
        <w:div w:id="519587057">
          <w:marLeft w:val="480"/>
          <w:marRight w:val="0"/>
          <w:marTop w:val="0"/>
          <w:marBottom w:val="0"/>
          <w:divBdr>
            <w:top w:val="none" w:sz="0" w:space="0" w:color="auto"/>
            <w:left w:val="none" w:sz="0" w:space="0" w:color="auto"/>
            <w:bottom w:val="none" w:sz="0" w:space="0" w:color="auto"/>
            <w:right w:val="none" w:sz="0" w:space="0" w:color="auto"/>
          </w:divBdr>
        </w:div>
        <w:div w:id="525411718">
          <w:marLeft w:val="480"/>
          <w:marRight w:val="0"/>
          <w:marTop w:val="0"/>
          <w:marBottom w:val="0"/>
          <w:divBdr>
            <w:top w:val="none" w:sz="0" w:space="0" w:color="auto"/>
            <w:left w:val="none" w:sz="0" w:space="0" w:color="auto"/>
            <w:bottom w:val="none" w:sz="0" w:space="0" w:color="auto"/>
            <w:right w:val="none" w:sz="0" w:space="0" w:color="auto"/>
          </w:divBdr>
        </w:div>
        <w:div w:id="555967311">
          <w:marLeft w:val="480"/>
          <w:marRight w:val="0"/>
          <w:marTop w:val="0"/>
          <w:marBottom w:val="0"/>
          <w:divBdr>
            <w:top w:val="none" w:sz="0" w:space="0" w:color="auto"/>
            <w:left w:val="none" w:sz="0" w:space="0" w:color="auto"/>
            <w:bottom w:val="none" w:sz="0" w:space="0" w:color="auto"/>
            <w:right w:val="none" w:sz="0" w:space="0" w:color="auto"/>
          </w:divBdr>
        </w:div>
        <w:div w:id="556472795">
          <w:marLeft w:val="480"/>
          <w:marRight w:val="0"/>
          <w:marTop w:val="0"/>
          <w:marBottom w:val="0"/>
          <w:divBdr>
            <w:top w:val="none" w:sz="0" w:space="0" w:color="auto"/>
            <w:left w:val="none" w:sz="0" w:space="0" w:color="auto"/>
            <w:bottom w:val="none" w:sz="0" w:space="0" w:color="auto"/>
            <w:right w:val="none" w:sz="0" w:space="0" w:color="auto"/>
          </w:divBdr>
        </w:div>
        <w:div w:id="567302508">
          <w:marLeft w:val="480"/>
          <w:marRight w:val="0"/>
          <w:marTop w:val="0"/>
          <w:marBottom w:val="0"/>
          <w:divBdr>
            <w:top w:val="none" w:sz="0" w:space="0" w:color="auto"/>
            <w:left w:val="none" w:sz="0" w:space="0" w:color="auto"/>
            <w:bottom w:val="none" w:sz="0" w:space="0" w:color="auto"/>
            <w:right w:val="none" w:sz="0" w:space="0" w:color="auto"/>
          </w:divBdr>
        </w:div>
        <w:div w:id="575632230">
          <w:marLeft w:val="480"/>
          <w:marRight w:val="0"/>
          <w:marTop w:val="0"/>
          <w:marBottom w:val="0"/>
          <w:divBdr>
            <w:top w:val="none" w:sz="0" w:space="0" w:color="auto"/>
            <w:left w:val="none" w:sz="0" w:space="0" w:color="auto"/>
            <w:bottom w:val="none" w:sz="0" w:space="0" w:color="auto"/>
            <w:right w:val="none" w:sz="0" w:space="0" w:color="auto"/>
          </w:divBdr>
        </w:div>
        <w:div w:id="589431091">
          <w:marLeft w:val="480"/>
          <w:marRight w:val="0"/>
          <w:marTop w:val="0"/>
          <w:marBottom w:val="0"/>
          <w:divBdr>
            <w:top w:val="none" w:sz="0" w:space="0" w:color="auto"/>
            <w:left w:val="none" w:sz="0" w:space="0" w:color="auto"/>
            <w:bottom w:val="none" w:sz="0" w:space="0" w:color="auto"/>
            <w:right w:val="none" w:sz="0" w:space="0" w:color="auto"/>
          </w:divBdr>
        </w:div>
        <w:div w:id="606499801">
          <w:marLeft w:val="480"/>
          <w:marRight w:val="0"/>
          <w:marTop w:val="0"/>
          <w:marBottom w:val="0"/>
          <w:divBdr>
            <w:top w:val="none" w:sz="0" w:space="0" w:color="auto"/>
            <w:left w:val="none" w:sz="0" w:space="0" w:color="auto"/>
            <w:bottom w:val="none" w:sz="0" w:space="0" w:color="auto"/>
            <w:right w:val="none" w:sz="0" w:space="0" w:color="auto"/>
          </w:divBdr>
        </w:div>
        <w:div w:id="629286175">
          <w:marLeft w:val="480"/>
          <w:marRight w:val="0"/>
          <w:marTop w:val="0"/>
          <w:marBottom w:val="0"/>
          <w:divBdr>
            <w:top w:val="none" w:sz="0" w:space="0" w:color="auto"/>
            <w:left w:val="none" w:sz="0" w:space="0" w:color="auto"/>
            <w:bottom w:val="none" w:sz="0" w:space="0" w:color="auto"/>
            <w:right w:val="none" w:sz="0" w:space="0" w:color="auto"/>
          </w:divBdr>
        </w:div>
        <w:div w:id="640697489">
          <w:marLeft w:val="480"/>
          <w:marRight w:val="0"/>
          <w:marTop w:val="0"/>
          <w:marBottom w:val="0"/>
          <w:divBdr>
            <w:top w:val="none" w:sz="0" w:space="0" w:color="auto"/>
            <w:left w:val="none" w:sz="0" w:space="0" w:color="auto"/>
            <w:bottom w:val="none" w:sz="0" w:space="0" w:color="auto"/>
            <w:right w:val="none" w:sz="0" w:space="0" w:color="auto"/>
          </w:divBdr>
        </w:div>
        <w:div w:id="648628666">
          <w:marLeft w:val="480"/>
          <w:marRight w:val="0"/>
          <w:marTop w:val="0"/>
          <w:marBottom w:val="0"/>
          <w:divBdr>
            <w:top w:val="none" w:sz="0" w:space="0" w:color="auto"/>
            <w:left w:val="none" w:sz="0" w:space="0" w:color="auto"/>
            <w:bottom w:val="none" w:sz="0" w:space="0" w:color="auto"/>
            <w:right w:val="none" w:sz="0" w:space="0" w:color="auto"/>
          </w:divBdr>
        </w:div>
        <w:div w:id="655500062">
          <w:marLeft w:val="480"/>
          <w:marRight w:val="0"/>
          <w:marTop w:val="0"/>
          <w:marBottom w:val="0"/>
          <w:divBdr>
            <w:top w:val="none" w:sz="0" w:space="0" w:color="auto"/>
            <w:left w:val="none" w:sz="0" w:space="0" w:color="auto"/>
            <w:bottom w:val="none" w:sz="0" w:space="0" w:color="auto"/>
            <w:right w:val="none" w:sz="0" w:space="0" w:color="auto"/>
          </w:divBdr>
        </w:div>
        <w:div w:id="657610269">
          <w:marLeft w:val="480"/>
          <w:marRight w:val="0"/>
          <w:marTop w:val="0"/>
          <w:marBottom w:val="0"/>
          <w:divBdr>
            <w:top w:val="none" w:sz="0" w:space="0" w:color="auto"/>
            <w:left w:val="none" w:sz="0" w:space="0" w:color="auto"/>
            <w:bottom w:val="none" w:sz="0" w:space="0" w:color="auto"/>
            <w:right w:val="none" w:sz="0" w:space="0" w:color="auto"/>
          </w:divBdr>
        </w:div>
        <w:div w:id="659969156">
          <w:marLeft w:val="480"/>
          <w:marRight w:val="0"/>
          <w:marTop w:val="0"/>
          <w:marBottom w:val="0"/>
          <w:divBdr>
            <w:top w:val="none" w:sz="0" w:space="0" w:color="auto"/>
            <w:left w:val="none" w:sz="0" w:space="0" w:color="auto"/>
            <w:bottom w:val="none" w:sz="0" w:space="0" w:color="auto"/>
            <w:right w:val="none" w:sz="0" w:space="0" w:color="auto"/>
          </w:divBdr>
        </w:div>
        <w:div w:id="663048845">
          <w:marLeft w:val="480"/>
          <w:marRight w:val="0"/>
          <w:marTop w:val="0"/>
          <w:marBottom w:val="0"/>
          <w:divBdr>
            <w:top w:val="none" w:sz="0" w:space="0" w:color="auto"/>
            <w:left w:val="none" w:sz="0" w:space="0" w:color="auto"/>
            <w:bottom w:val="none" w:sz="0" w:space="0" w:color="auto"/>
            <w:right w:val="none" w:sz="0" w:space="0" w:color="auto"/>
          </w:divBdr>
        </w:div>
        <w:div w:id="676929982">
          <w:marLeft w:val="480"/>
          <w:marRight w:val="0"/>
          <w:marTop w:val="0"/>
          <w:marBottom w:val="0"/>
          <w:divBdr>
            <w:top w:val="none" w:sz="0" w:space="0" w:color="auto"/>
            <w:left w:val="none" w:sz="0" w:space="0" w:color="auto"/>
            <w:bottom w:val="none" w:sz="0" w:space="0" w:color="auto"/>
            <w:right w:val="none" w:sz="0" w:space="0" w:color="auto"/>
          </w:divBdr>
        </w:div>
        <w:div w:id="690450646">
          <w:marLeft w:val="480"/>
          <w:marRight w:val="0"/>
          <w:marTop w:val="0"/>
          <w:marBottom w:val="0"/>
          <w:divBdr>
            <w:top w:val="none" w:sz="0" w:space="0" w:color="auto"/>
            <w:left w:val="none" w:sz="0" w:space="0" w:color="auto"/>
            <w:bottom w:val="none" w:sz="0" w:space="0" w:color="auto"/>
            <w:right w:val="none" w:sz="0" w:space="0" w:color="auto"/>
          </w:divBdr>
        </w:div>
        <w:div w:id="692535104">
          <w:marLeft w:val="480"/>
          <w:marRight w:val="0"/>
          <w:marTop w:val="0"/>
          <w:marBottom w:val="0"/>
          <w:divBdr>
            <w:top w:val="none" w:sz="0" w:space="0" w:color="auto"/>
            <w:left w:val="none" w:sz="0" w:space="0" w:color="auto"/>
            <w:bottom w:val="none" w:sz="0" w:space="0" w:color="auto"/>
            <w:right w:val="none" w:sz="0" w:space="0" w:color="auto"/>
          </w:divBdr>
        </w:div>
        <w:div w:id="692801152">
          <w:marLeft w:val="480"/>
          <w:marRight w:val="0"/>
          <w:marTop w:val="0"/>
          <w:marBottom w:val="0"/>
          <w:divBdr>
            <w:top w:val="none" w:sz="0" w:space="0" w:color="auto"/>
            <w:left w:val="none" w:sz="0" w:space="0" w:color="auto"/>
            <w:bottom w:val="none" w:sz="0" w:space="0" w:color="auto"/>
            <w:right w:val="none" w:sz="0" w:space="0" w:color="auto"/>
          </w:divBdr>
        </w:div>
        <w:div w:id="701783328">
          <w:marLeft w:val="480"/>
          <w:marRight w:val="0"/>
          <w:marTop w:val="0"/>
          <w:marBottom w:val="0"/>
          <w:divBdr>
            <w:top w:val="none" w:sz="0" w:space="0" w:color="auto"/>
            <w:left w:val="none" w:sz="0" w:space="0" w:color="auto"/>
            <w:bottom w:val="none" w:sz="0" w:space="0" w:color="auto"/>
            <w:right w:val="none" w:sz="0" w:space="0" w:color="auto"/>
          </w:divBdr>
        </w:div>
        <w:div w:id="703099572">
          <w:marLeft w:val="480"/>
          <w:marRight w:val="0"/>
          <w:marTop w:val="0"/>
          <w:marBottom w:val="0"/>
          <w:divBdr>
            <w:top w:val="none" w:sz="0" w:space="0" w:color="auto"/>
            <w:left w:val="none" w:sz="0" w:space="0" w:color="auto"/>
            <w:bottom w:val="none" w:sz="0" w:space="0" w:color="auto"/>
            <w:right w:val="none" w:sz="0" w:space="0" w:color="auto"/>
          </w:divBdr>
        </w:div>
        <w:div w:id="708920097">
          <w:marLeft w:val="480"/>
          <w:marRight w:val="0"/>
          <w:marTop w:val="0"/>
          <w:marBottom w:val="0"/>
          <w:divBdr>
            <w:top w:val="none" w:sz="0" w:space="0" w:color="auto"/>
            <w:left w:val="none" w:sz="0" w:space="0" w:color="auto"/>
            <w:bottom w:val="none" w:sz="0" w:space="0" w:color="auto"/>
            <w:right w:val="none" w:sz="0" w:space="0" w:color="auto"/>
          </w:divBdr>
        </w:div>
        <w:div w:id="757211728">
          <w:marLeft w:val="480"/>
          <w:marRight w:val="0"/>
          <w:marTop w:val="0"/>
          <w:marBottom w:val="0"/>
          <w:divBdr>
            <w:top w:val="none" w:sz="0" w:space="0" w:color="auto"/>
            <w:left w:val="none" w:sz="0" w:space="0" w:color="auto"/>
            <w:bottom w:val="none" w:sz="0" w:space="0" w:color="auto"/>
            <w:right w:val="none" w:sz="0" w:space="0" w:color="auto"/>
          </w:divBdr>
        </w:div>
        <w:div w:id="760838798">
          <w:marLeft w:val="480"/>
          <w:marRight w:val="0"/>
          <w:marTop w:val="0"/>
          <w:marBottom w:val="0"/>
          <w:divBdr>
            <w:top w:val="none" w:sz="0" w:space="0" w:color="auto"/>
            <w:left w:val="none" w:sz="0" w:space="0" w:color="auto"/>
            <w:bottom w:val="none" w:sz="0" w:space="0" w:color="auto"/>
            <w:right w:val="none" w:sz="0" w:space="0" w:color="auto"/>
          </w:divBdr>
        </w:div>
        <w:div w:id="784814617">
          <w:marLeft w:val="480"/>
          <w:marRight w:val="0"/>
          <w:marTop w:val="0"/>
          <w:marBottom w:val="0"/>
          <w:divBdr>
            <w:top w:val="none" w:sz="0" w:space="0" w:color="auto"/>
            <w:left w:val="none" w:sz="0" w:space="0" w:color="auto"/>
            <w:bottom w:val="none" w:sz="0" w:space="0" w:color="auto"/>
            <w:right w:val="none" w:sz="0" w:space="0" w:color="auto"/>
          </w:divBdr>
        </w:div>
        <w:div w:id="784890352">
          <w:marLeft w:val="480"/>
          <w:marRight w:val="0"/>
          <w:marTop w:val="0"/>
          <w:marBottom w:val="0"/>
          <w:divBdr>
            <w:top w:val="none" w:sz="0" w:space="0" w:color="auto"/>
            <w:left w:val="none" w:sz="0" w:space="0" w:color="auto"/>
            <w:bottom w:val="none" w:sz="0" w:space="0" w:color="auto"/>
            <w:right w:val="none" w:sz="0" w:space="0" w:color="auto"/>
          </w:divBdr>
        </w:div>
        <w:div w:id="799809482">
          <w:marLeft w:val="480"/>
          <w:marRight w:val="0"/>
          <w:marTop w:val="0"/>
          <w:marBottom w:val="0"/>
          <w:divBdr>
            <w:top w:val="none" w:sz="0" w:space="0" w:color="auto"/>
            <w:left w:val="none" w:sz="0" w:space="0" w:color="auto"/>
            <w:bottom w:val="none" w:sz="0" w:space="0" w:color="auto"/>
            <w:right w:val="none" w:sz="0" w:space="0" w:color="auto"/>
          </w:divBdr>
        </w:div>
        <w:div w:id="816410762">
          <w:marLeft w:val="480"/>
          <w:marRight w:val="0"/>
          <w:marTop w:val="0"/>
          <w:marBottom w:val="0"/>
          <w:divBdr>
            <w:top w:val="none" w:sz="0" w:space="0" w:color="auto"/>
            <w:left w:val="none" w:sz="0" w:space="0" w:color="auto"/>
            <w:bottom w:val="none" w:sz="0" w:space="0" w:color="auto"/>
            <w:right w:val="none" w:sz="0" w:space="0" w:color="auto"/>
          </w:divBdr>
        </w:div>
        <w:div w:id="822509435">
          <w:marLeft w:val="480"/>
          <w:marRight w:val="0"/>
          <w:marTop w:val="0"/>
          <w:marBottom w:val="0"/>
          <w:divBdr>
            <w:top w:val="none" w:sz="0" w:space="0" w:color="auto"/>
            <w:left w:val="none" w:sz="0" w:space="0" w:color="auto"/>
            <w:bottom w:val="none" w:sz="0" w:space="0" w:color="auto"/>
            <w:right w:val="none" w:sz="0" w:space="0" w:color="auto"/>
          </w:divBdr>
        </w:div>
        <w:div w:id="826166838">
          <w:marLeft w:val="480"/>
          <w:marRight w:val="0"/>
          <w:marTop w:val="0"/>
          <w:marBottom w:val="0"/>
          <w:divBdr>
            <w:top w:val="none" w:sz="0" w:space="0" w:color="auto"/>
            <w:left w:val="none" w:sz="0" w:space="0" w:color="auto"/>
            <w:bottom w:val="none" w:sz="0" w:space="0" w:color="auto"/>
            <w:right w:val="none" w:sz="0" w:space="0" w:color="auto"/>
          </w:divBdr>
        </w:div>
        <w:div w:id="828791819">
          <w:marLeft w:val="480"/>
          <w:marRight w:val="0"/>
          <w:marTop w:val="0"/>
          <w:marBottom w:val="0"/>
          <w:divBdr>
            <w:top w:val="none" w:sz="0" w:space="0" w:color="auto"/>
            <w:left w:val="none" w:sz="0" w:space="0" w:color="auto"/>
            <w:bottom w:val="none" w:sz="0" w:space="0" w:color="auto"/>
            <w:right w:val="none" w:sz="0" w:space="0" w:color="auto"/>
          </w:divBdr>
        </w:div>
        <w:div w:id="840434234">
          <w:marLeft w:val="480"/>
          <w:marRight w:val="0"/>
          <w:marTop w:val="0"/>
          <w:marBottom w:val="0"/>
          <w:divBdr>
            <w:top w:val="none" w:sz="0" w:space="0" w:color="auto"/>
            <w:left w:val="none" w:sz="0" w:space="0" w:color="auto"/>
            <w:bottom w:val="none" w:sz="0" w:space="0" w:color="auto"/>
            <w:right w:val="none" w:sz="0" w:space="0" w:color="auto"/>
          </w:divBdr>
        </w:div>
        <w:div w:id="850340474">
          <w:marLeft w:val="480"/>
          <w:marRight w:val="0"/>
          <w:marTop w:val="0"/>
          <w:marBottom w:val="0"/>
          <w:divBdr>
            <w:top w:val="none" w:sz="0" w:space="0" w:color="auto"/>
            <w:left w:val="none" w:sz="0" w:space="0" w:color="auto"/>
            <w:bottom w:val="none" w:sz="0" w:space="0" w:color="auto"/>
            <w:right w:val="none" w:sz="0" w:space="0" w:color="auto"/>
          </w:divBdr>
        </w:div>
        <w:div w:id="850994589">
          <w:marLeft w:val="480"/>
          <w:marRight w:val="0"/>
          <w:marTop w:val="0"/>
          <w:marBottom w:val="0"/>
          <w:divBdr>
            <w:top w:val="none" w:sz="0" w:space="0" w:color="auto"/>
            <w:left w:val="none" w:sz="0" w:space="0" w:color="auto"/>
            <w:bottom w:val="none" w:sz="0" w:space="0" w:color="auto"/>
            <w:right w:val="none" w:sz="0" w:space="0" w:color="auto"/>
          </w:divBdr>
        </w:div>
        <w:div w:id="850997887">
          <w:marLeft w:val="480"/>
          <w:marRight w:val="0"/>
          <w:marTop w:val="0"/>
          <w:marBottom w:val="0"/>
          <w:divBdr>
            <w:top w:val="none" w:sz="0" w:space="0" w:color="auto"/>
            <w:left w:val="none" w:sz="0" w:space="0" w:color="auto"/>
            <w:bottom w:val="none" w:sz="0" w:space="0" w:color="auto"/>
            <w:right w:val="none" w:sz="0" w:space="0" w:color="auto"/>
          </w:divBdr>
        </w:div>
        <w:div w:id="852842880">
          <w:marLeft w:val="480"/>
          <w:marRight w:val="0"/>
          <w:marTop w:val="0"/>
          <w:marBottom w:val="0"/>
          <w:divBdr>
            <w:top w:val="none" w:sz="0" w:space="0" w:color="auto"/>
            <w:left w:val="none" w:sz="0" w:space="0" w:color="auto"/>
            <w:bottom w:val="none" w:sz="0" w:space="0" w:color="auto"/>
            <w:right w:val="none" w:sz="0" w:space="0" w:color="auto"/>
          </w:divBdr>
        </w:div>
        <w:div w:id="881016479">
          <w:marLeft w:val="480"/>
          <w:marRight w:val="0"/>
          <w:marTop w:val="0"/>
          <w:marBottom w:val="0"/>
          <w:divBdr>
            <w:top w:val="none" w:sz="0" w:space="0" w:color="auto"/>
            <w:left w:val="none" w:sz="0" w:space="0" w:color="auto"/>
            <w:bottom w:val="none" w:sz="0" w:space="0" w:color="auto"/>
            <w:right w:val="none" w:sz="0" w:space="0" w:color="auto"/>
          </w:divBdr>
        </w:div>
        <w:div w:id="884567316">
          <w:marLeft w:val="480"/>
          <w:marRight w:val="0"/>
          <w:marTop w:val="0"/>
          <w:marBottom w:val="0"/>
          <w:divBdr>
            <w:top w:val="none" w:sz="0" w:space="0" w:color="auto"/>
            <w:left w:val="none" w:sz="0" w:space="0" w:color="auto"/>
            <w:bottom w:val="none" w:sz="0" w:space="0" w:color="auto"/>
            <w:right w:val="none" w:sz="0" w:space="0" w:color="auto"/>
          </w:divBdr>
        </w:div>
        <w:div w:id="885414929">
          <w:marLeft w:val="480"/>
          <w:marRight w:val="0"/>
          <w:marTop w:val="0"/>
          <w:marBottom w:val="0"/>
          <w:divBdr>
            <w:top w:val="none" w:sz="0" w:space="0" w:color="auto"/>
            <w:left w:val="none" w:sz="0" w:space="0" w:color="auto"/>
            <w:bottom w:val="none" w:sz="0" w:space="0" w:color="auto"/>
            <w:right w:val="none" w:sz="0" w:space="0" w:color="auto"/>
          </w:divBdr>
        </w:div>
        <w:div w:id="893010526">
          <w:marLeft w:val="480"/>
          <w:marRight w:val="0"/>
          <w:marTop w:val="0"/>
          <w:marBottom w:val="0"/>
          <w:divBdr>
            <w:top w:val="none" w:sz="0" w:space="0" w:color="auto"/>
            <w:left w:val="none" w:sz="0" w:space="0" w:color="auto"/>
            <w:bottom w:val="none" w:sz="0" w:space="0" w:color="auto"/>
            <w:right w:val="none" w:sz="0" w:space="0" w:color="auto"/>
          </w:divBdr>
        </w:div>
        <w:div w:id="899437801">
          <w:marLeft w:val="480"/>
          <w:marRight w:val="0"/>
          <w:marTop w:val="0"/>
          <w:marBottom w:val="0"/>
          <w:divBdr>
            <w:top w:val="none" w:sz="0" w:space="0" w:color="auto"/>
            <w:left w:val="none" w:sz="0" w:space="0" w:color="auto"/>
            <w:bottom w:val="none" w:sz="0" w:space="0" w:color="auto"/>
            <w:right w:val="none" w:sz="0" w:space="0" w:color="auto"/>
          </w:divBdr>
        </w:div>
        <w:div w:id="900948989">
          <w:marLeft w:val="480"/>
          <w:marRight w:val="0"/>
          <w:marTop w:val="0"/>
          <w:marBottom w:val="0"/>
          <w:divBdr>
            <w:top w:val="none" w:sz="0" w:space="0" w:color="auto"/>
            <w:left w:val="none" w:sz="0" w:space="0" w:color="auto"/>
            <w:bottom w:val="none" w:sz="0" w:space="0" w:color="auto"/>
            <w:right w:val="none" w:sz="0" w:space="0" w:color="auto"/>
          </w:divBdr>
        </w:div>
        <w:div w:id="902521586">
          <w:marLeft w:val="480"/>
          <w:marRight w:val="0"/>
          <w:marTop w:val="0"/>
          <w:marBottom w:val="0"/>
          <w:divBdr>
            <w:top w:val="none" w:sz="0" w:space="0" w:color="auto"/>
            <w:left w:val="none" w:sz="0" w:space="0" w:color="auto"/>
            <w:bottom w:val="none" w:sz="0" w:space="0" w:color="auto"/>
            <w:right w:val="none" w:sz="0" w:space="0" w:color="auto"/>
          </w:divBdr>
        </w:div>
        <w:div w:id="903565155">
          <w:marLeft w:val="480"/>
          <w:marRight w:val="0"/>
          <w:marTop w:val="0"/>
          <w:marBottom w:val="0"/>
          <w:divBdr>
            <w:top w:val="none" w:sz="0" w:space="0" w:color="auto"/>
            <w:left w:val="none" w:sz="0" w:space="0" w:color="auto"/>
            <w:bottom w:val="none" w:sz="0" w:space="0" w:color="auto"/>
            <w:right w:val="none" w:sz="0" w:space="0" w:color="auto"/>
          </w:divBdr>
        </w:div>
        <w:div w:id="912355831">
          <w:marLeft w:val="480"/>
          <w:marRight w:val="0"/>
          <w:marTop w:val="0"/>
          <w:marBottom w:val="0"/>
          <w:divBdr>
            <w:top w:val="none" w:sz="0" w:space="0" w:color="auto"/>
            <w:left w:val="none" w:sz="0" w:space="0" w:color="auto"/>
            <w:bottom w:val="none" w:sz="0" w:space="0" w:color="auto"/>
            <w:right w:val="none" w:sz="0" w:space="0" w:color="auto"/>
          </w:divBdr>
        </w:div>
        <w:div w:id="931280264">
          <w:marLeft w:val="480"/>
          <w:marRight w:val="0"/>
          <w:marTop w:val="0"/>
          <w:marBottom w:val="0"/>
          <w:divBdr>
            <w:top w:val="none" w:sz="0" w:space="0" w:color="auto"/>
            <w:left w:val="none" w:sz="0" w:space="0" w:color="auto"/>
            <w:bottom w:val="none" w:sz="0" w:space="0" w:color="auto"/>
            <w:right w:val="none" w:sz="0" w:space="0" w:color="auto"/>
          </w:divBdr>
        </w:div>
        <w:div w:id="953705764">
          <w:marLeft w:val="480"/>
          <w:marRight w:val="0"/>
          <w:marTop w:val="0"/>
          <w:marBottom w:val="0"/>
          <w:divBdr>
            <w:top w:val="none" w:sz="0" w:space="0" w:color="auto"/>
            <w:left w:val="none" w:sz="0" w:space="0" w:color="auto"/>
            <w:bottom w:val="none" w:sz="0" w:space="0" w:color="auto"/>
            <w:right w:val="none" w:sz="0" w:space="0" w:color="auto"/>
          </w:divBdr>
        </w:div>
        <w:div w:id="960844014">
          <w:marLeft w:val="480"/>
          <w:marRight w:val="0"/>
          <w:marTop w:val="0"/>
          <w:marBottom w:val="0"/>
          <w:divBdr>
            <w:top w:val="none" w:sz="0" w:space="0" w:color="auto"/>
            <w:left w:val="none" w:sz="0" w:space="0" w:color="auto"/>
            <w:bottom w:val="none" w:sz="0" w:space="0" w:color="auto"/>
            <w:right w:val="none" w:sz="0" w:space="0" w:color="auto"/>
          </w:divBdr>
        </w:div>
        <w:div w:id="997424207">
          <w:marLeft w:val="480"/>
          <w:marRight w:val="0"/>
          <w:marTop w:val="0"/>
          <w:marBottom w:val="0"/>
          <w:divBdr>
            <w:top w:val="none" w:sz="0" w:space="0" w:color="auto"/>
            <w:left w:val="none" w:sz="0" w:space="0" w:color="auto"/>
            <w:bottom w:val="none" w:sz="0" w:space="0" w:color="auto"/>
            <w:right w:val="none" w:sz="0" w:space="0" w:color="auto"/>
          </w:divBdr>
        </w:div>
        <w:div w:id="999848654">
          <w:marLeft w:val="480"/>
          <w:marRight w:val="0"/>
          <w:marTop w:val="0"/>
          <w:marBottom w:val="0"/>
          <w:divBdr>
            <w:top w:val="none" w:sz="0" w:space="0" w:color="auto"/>
            <w:left w:val="none" w:sz="0" w:space="0" w:color="auto"/>
            <w:bottom w:val="none" w:sz="0" w:space="0" w:color="auto"/>
            <w:right w:val="none" w:sz="0" w:space="0" w:color="auto"/>
          </w:divBdr>
        </w:div>
        <w:div w:id="1001154504">
          <w:marLeft w:val="480"/>
          <w:marRight w:val="0"/>
          <w:marTop w:val="0"/>
          <w:marBottom w:val="0"/>
          <w:divBdr>
            <w:top w:val="none" w:sz="0" w:space="0" w:color="auto"/>
            <w:left w:val="none" w:sz="0" w:space="0" w:color="auto"/>
            <w:bottom w:val="none" w:sz="0" w:space="0" w:color="auto"/>
            <w:right w:val="none" w:sz="0" w:space="0" w:color="auto"/>
          </w:divBdr>
        </w:div>
        <w:div w:id="1021207301">
          <w:marLeft w:val="480"/>
          <w:marRight w:val="0"/>
          <w:marTop w:val="0"/>
          <w:marBottom w:val="0"/>
          <w:divBdr>
            <w:top w:val="none" w:sz="0" w:space="0" w:color="auto"/>
            <w:left w:val="none" w:sz="0" w:space="0" w:color="auto"/>
            <w:bottom w:val="none" w:sz="0" w:space="0" w:color="auto"/>
            <w:right w:val="none" w:sz="0" w:space="0" w:color="auto"/>
          </w:divBdr>
        </w:div>
        <w:div w:id="1025524910">
          <w:marLeft w:val="480"/>
          <w:marRight w:val="0"/>
          <w:marTop w:val="0"/>
          <w:marBottom w:val="0"/>
          <w:divBdr>
            <w:top w:val="none" w:sz="0" w:space="0" w:color="auto"/>
            <w:left w:val="none" w:sz="0" w:space="0" w:color="auto"/>
            <w:bottom w:val="none" w:sz="0" w:space="0" w:color="auto"/>
            <w:right w:val="none" w:sz="0" w:space="0" w:color="auto"/>
          </w:divBdr>
        </w:div>
        <w:div w:id="1025904187">
          <w:marLeft w:val="480"/>
          <w:marRight w:val="0"/>
          <w:marTop w:val="0"/>
          <w:marBottom w:val="0"/>
          <w:divBdr>
            <w:top w:val="none" w:sz="0" w:space="0" w:color="auto"/>
            <w:left w:val="none" w:sz="0" w:space="0" w:color="auto"/>
            <w:bottom w:val="none" w:sz="0" w:space="0" w:color="auto"/>
            <w:right w:val="none" w:sz="0" w:space="0" w:color="auto"/>
          </w:divBdr>
        </w:div>
        <w:div w:id="1038704980">
          <w:marLeft w:val="480"/>
          <w:marRight w:val="0"/>
          <w:marTop w:val="0"/>
          <w:marBottom w:val="0"/>
          <w:divBdr>
            <w:top w:val="none" w:sz="0" w:space="0" w:color="auto"/>
            <w:left w:val="none" w:sz="0" w:space="0" w:color="auto"/>
            <w:bottom w:val="none" w:sz="0" w:space="0" w:color="auto"/>
            <w:right w:val="none" w:sz="0" w:space="0" w:color="auto"/>
          </w:divBdr>
        </w:div>
        <w:div w:id="1075518637">
          <w:marLeft w:val="480"/>
          <w:marRight w:val="0"/>
          <w:marTop w:val="0"/>
          <w:marBottom w:val="0"/>
          <w:divBdr>
            <w:top w:val="none" w:sz="0" w:space="0" w:color="auto"/>
            <w:left w:val="none" w:sz="0" w:space="0" w:color="auto"/>
            <w:bottom w:val="none" w:sz="0" w:space="0" w:color="auto"/>
            <w:right w:val="none" w:sz="0" w:space="0" w:color="auto"/>
          </w:divBdr>
        </w:div>
        <w:div w:id="1077166223">
          <w:marLeft w:val="480"/>
          <w:marRight w:val="0"/>
          <w:marTop w:val="0"/>
          <w:marBottom w:val="0"/>
          <w:divBdr>
            <w:top w:val="none" w:sz="0" w:space="0" w:color="auto"/>
            <w:left w:val="none" w:sz="0" w:space="0" w:color="auto"/>
            <w:bottom w:val="none" w:sz="0" w:space="0" w:color="auto"/>
            <w:right w:val="none" w:sz="0" w:space="0" w:color="auto"/>
          </w:divBdr>
        </w:div>
        <w:div w:id="1084574010">
          <w:marLeft w:val="480"/>
          <w:marRight w:val="0"/>
          <w:marTop w:val="0"/>
          <w:marBottom w:val="0"/>
          <w:divBdr>
            <w:top w:val="none" w:sz="0" w:space="0" w:color="auto"/>
            <w:left w:val="none" w:sz="0" w:space="0" w:color="auto"/>
            <w:bottom w:val="none" w:sz="0" w:space="0" w:color="auto"/>
            <w:right w:val="none" w:sz="0" w:space="0" w:color="auto"/>
          </w:divBdr>
        </w:div>
        <w:div w:id="1094130275">
          <w:marLeft w:val="480"/>
          <w:marRight w:val="0"/>
          <w:marTop w:val="0"/>
          <w:marBottom w:val="0"/>
          <w:divBdr>
            <w:top w:val="none" w:sz="0" w:space="0" w:color="auto"/>
            <w:left w:val="none" w:sz="0" w:space="0" w:color="auto"/>
            <w:bottom w:val="none" w:sz="0" w:space="0" w:color="auto"/>
            <w:right w:val="none" w:sz="0" w:space="0" w:color="auto"/>
          </w:divBdr>
        </w:div>
        <w:div w:id="1095780621">
          <w:marLeft w:val="480"/>
          <w:marRight w:val="0"/>
          <w:marTop w:val="0"/>
          <w:marBottom w:val="0"/>
          <w:divBdr>
            <w:top w:val="none" w:sz="0" w:space="0" w:color="auto"/>
            <w:left w:val="none" w:sz="0" w:space="0" w:color="auto"/>
            <w:bottom w:val="none" w:sz="0" w:space="0" w:color="auto"/>
            <w:right w:val="none" w:sz="0" w:space="0" w:color="auto"/>
          </w:divBdr>
        </w:div>
        <w:div w:id="1104348117">
          <w:marLeft w:val="480"/>
          <w:marRight w:val="0"/>
          <w:marTop w:val="0"/>
          <w:marBottom w:val="0"/>
          <w:divBdr>
            <w:top w:val="none" w:sz="0" w:space="0" w:color="auto"/>
            <w:left w:val="none" w:sz="0" w:space="0" w:color="auto"/>
            <w:bottom w:val="none" w:sz="0" w:space="0" w:color="auto"/>
            <w:right w:val="none" w:sz="0" w:space="0" w:color="auto"/>
          </w:divBdr>
        </w:div>
        <w:div w:id="1110780030">
          <w:marLeft w:val="480"/>
          <w:marRight w:val="0"/>
          <w:marTop w:val="0"/>
          <w:marBottom w:val="0"/>
          <w:divBdr>
            <w:top w:val="none" w:sz="0" w:space="0" w:color="auto"/>
            <w:left w:val="none" w:sz="0" w:space="0" w:color="auto"/>
            <w:bottom w:val="none" w:sz="0" w:space="0" w:color="auto"/>
            <w:right w:val="none" w:sz="0" w:space="0" w:color="auto"/>
          </w:divBdr>
        </w:div>
        <w:div w:id="1110929712">
          <w:marLeft w:val="480"/>
          <w:marRight w:val="0"/>
          <w:marTop w:val="0"/>
          <w:marBottom w:val="0"/>
          <w:divBdr>
            <w:top w:val="none" w:sz="0" w:space="0" w:color="auto"/>
            <w:left w:val="none" w:sz="0" w:space="0" w:color="auto"/>
            <w:bottom w:val="none" w:sz="0" w:space="0" w:color="auto"/>
            <w:right w:val="none" w:sz="0" w:space="0" w:color="auto"/>
          </w:divBdr>
        </w:div>
        <w:div w:id="1111390904">
          <w:marLeft w:val="480"/>
          <w:marRight w:val="0"/>
          <w:marTop w:val="0"/>
          <w:marBottom w:val="0"/>
          <w:divBdr>
            <w:top w:val="none" w:sz="0" w:space="0" w:color="auto"/>
            <w:left w:val="none" w:sz="0" w:space="0" w:color="auto"/>
            <w:bottom w:val="none" w:sz="0" w:space="0" w:color="auto"/>
            <w:right w:val="none" w:sz="0" w:space="0" w:color="auto"/>
          </w:divBdr>
        </w:div>
        <w:div w:id="1122648445">
          <w:marLeft w:val="480"/>
          <w:marRight w:val="0"/>
          <w:marTop w:val="0"/>
          <w:marBottom w:val="0"/>
          <w:divBdr>
            <w:top w:val="none" w:sz="0" w:space="0" w:color="auto"/>
            <w:left w:val="none" w:sz="0" w:space="0" w:color="auto"/>
            <w:bottom w:val="none" w:sz="0" w:space="0" w:color="auto"/>
            <w:right w:val="none" w:sz="0" w:space="0" w:color="auto"/>
          </w:divBdr>
        </w:div>
        <w:div w:id="1123111403">
          <w:marLeft w:val="480"/>
          <w:marRight w:val="0"/>
          <w:marTop w:val="0"/>
          <w:marBottom w:val="0"/>
          <w:divBdr>
            <w:top w:val="none" w:sz="0" w:space="0" w:color="auto"/>
            <w:left w:val="none" w:sz="0" w:space="0" w:color="auto"/>
            <w:bottom w:val="none" w:sz="0" w:space="0" w:color="auto"/>
            <w:right w:val="none" w:sz="0" w:space="0" w:color="auto"/>
          </w:divBdr>
        </w:div>
        <w:div w:id="1133132966">
          <w:marLeft w:val="480"/>
          <w:marRight w:val="0"/>
          <w:marTop w:val="0"/>
          <w:marBottom w:val="0"/>
          <w:divBdr>
            <w:top w:val="none" w:sz="0" w:space="0" w:color="auto"/>
            <w:left w:val="none" w:sz="0" w:space="0" w:color="auto"/>
            <w:bottom w:val="none" w:sz="0" w:space="0" w:color="auto"/>
            <w:right w:val="none" w:sz="0" w:space="0" w:color="auto"/>
          </w:divBdr>
        </w:div>
        <w:div w:id="1170364572">
          <w:marLeft w:val="480"/>
          <w:marRight w:val="0"/>
          <w:marTop w:val="0"/>
          <w:marBottom w:val="0"/>
          <w:divBdr>
            <w:top w:val="none" w:sz="0" w:space="0" w:color="auto"/>
            <w:left w:val="none" w:sz="0" w:space="0" w:color="auto"/>
            <w:bottom w:val="none" w:sz="0" w:space="0" w:color="auto"/>
            <w:right w:val="none" w:sz="0" w:space="0" w:color="auto"/>
          </w:divBdr>
        </w:div>
        <w:div w:id="1171871509">
          <w:marLeft w:val="480"/>
          <w:marRight w:val="0"/>
          <w:marTop w:val="0"/>
          <w:marBottom w:val="0"/>
          <w:divBdr>
            <w:top w:val="none" w:sz="0" w:space="0" w:color="auto"/>
            <w:left w:val="none" w:sz="0" w:space="0" w:color="auto"/>
            <w:bottom w:val="none" w:sz="0" w:space="0" w:color="auto"/>
            <w:right w:val="none" w:sz="0" w:space="0" w:color="auto"/>
          </w:divBdr>
        </w:div>
        <w:div w:id="1173256185">
          <w:marLeft w:val="480"/>
          <w:marRight w:val="0"/>
          <w:marTop w:val="0"/>
          <w:marBottom w:val="0"/>
          <w:divBdr>
            <w:top w:val="none" w:sz="0" w:space="0" w:color="auto"/>
            <w:left w:val="none" w:sz="0" w:space="0" w:color="auto"/>
            <w:bottom w:val="none" w:sz="0" w:space="0" w:color="auto"/>
            <w:right w:val="none" w:sz="0" w:space="0" w:color="auto"/>
          </w:divBdr>
        </w:div>
        <w:div w:id="1176653675">
          <w:marLeft w:val="480"/>
          <w:marRight w:val="0"/>
          <w:marTop w:val="0"/>
          <w:marBottom w:val="0"/>
          <w:divBdr>
            <w:top w:val="none" w:sz="0" w:space="0" w:color="auto"/>
            <w:left w:val="none" w:sz="0" w:space="0" w:color="auto"/>
            <w:bottom w:val="none" w:sz="0" w:space="0" w:color="auto"/>
            <w:right w:val="none" w:sz="0" w:space="0" w:color="auto"/>
          </w:divBdr>
        </w:div>
        <w:div w:id="1207336137">
          <w:marLeft w:val="480"/>
          <w:marRight w:val="0"/>
          <w:marTop w:val="0"/>
          <w:marBottom w:val="0"/>
          <w:divBdr>
            <w:top w:val="none" w:sz="0" w:space="0" w:color="auto"/>
            <w:left w:val="none" w:sz="0" w:space="0" w:color="auto"/>
            <w:bottom w:val="none" w:sz="0" w:space="0" w:color="auto"/>
            <w:right w:val="none" w:sz="0" w:space="0" w:color="auto"/>
          </w:divBdr>
        </w:div>
        <w:div w:id="1231967968">
          <w:marLeft w:val="480"/>
          <w:marRight w:val="0"/>
          <w:marTop w:val="0"/>
          <w:marBottom w:val="0"/>
          <w:divBdr>
            <w:top w:val="none" w:sz="0" w:space="0" w:color="auto"/>
            <w:left w:val="none" w:sz="0" w:space="0" w:color="auto"/>
            <w:bottom w:val="none" w:sz="0" w:space="0" w:color="auto"/>
            <w:right w:val="none" w:sz="0" w:space="0" w:color="auto"/>
          </w:divBdr>
        </w:div>
        <w:div w:id="1235235560">
          <w:marLeft w:val="480"/>
          <w:marRight w:val="0"/>
          <w:marTop w:val="0"/>
          <w:marBottom w:val="0"/>
          <w:divBdr>
            <w:top w:val="none" w:sz="0" w:space="0" w:color="auto"/>
            <w:left w:val="none" w:sz="0" w:space="0" w:color="auto"/>
            <w:bottom w:val="none" w:sz="0" w:space="0" w:color="auto"/>
            <w:right w:val="none" w:sz="0" w:space="0" w:color="auto"/>
          </w:divBdr>
        </w:div>
        <w:div w:id="1239514288">
          <w:marLeft w:val="480"/>
          <w:marRight w:val="0"/>
          <w:marTop w:val="0"/>
          <w:marBottom w:val="0"/>
          <w:divBdr>
            <w:top w:val="none" w:sz="0" w:space="0" w:color="auto"/>
            <w:left w:val="none" w:sz="0" w:space="0" w:color="auto"/>
            <w:bottom w:val="none" w:sz="0" w:space="0" w:color="auto"/>
            <w:right w:val="none" w:sz="0" w:space="0" w:color="auto"/>
          </w:divBdr>
        </w:div>
        <w:div w:id="1249656112">
          <w:marLeft w:val="480"/>
          <w:marRight w:val="0"/>
          <w:marTop w:val="0"/>
          <w:marBottom w:val="0"/>
          <w:divBdr>
            <w:top w:val="none" w:sz="0" w:space="0" w:color="auto"/>
            <w:left w:val="none" w:sz="0" w:space="0" w:color="auto"/>
            <w:bottom w:val="none" w:sz="0" w:space="0" w:color="auto"/>
            <w:right w:val="none" w:sz="0" w:space="0" w:color="auto"/>
          </w:divBdr>
        </w:div>
        <w:div w:id="1255430309">
          <w:marLeft w:val="480"/>
          <w:marRight w:val="0"/>
          <w:marTop w:val="0"/>
          <w:marBottom w:val="0"/>
          <w:divBdr>
            <w:top w:val="none" w:sz="0" w:space="0" w:color="auto"/>
            <w:left w:val="none" w:sz="0" w:space="0" w:color="auto"/>
            <w:bottom w:val="none" w:sz="0" w:space="0" w:color="auto"/>
            <w:right w:val="none" w:sz="0" w:space="0" w:color="auto"/>
          </w:divBdr>
        </w:div>
        <w:div w:id="1259101248">
          <w:marLeft w:val="480"/>
          <w:marRight w:val="0"/>
          <w:marTop w:val="0"/>
          <w:marBottom w:val="0"/>
          <w:divBdr>
            <w:top w:val="none" w:sz="0" w:space="0" w:color="auto"/>
            <w:left w:val="none" w:sz="0" w:space="0" w:color="auto"/>
            <w:bottom w:val="none" w:sz="0" w:space="0" w:color="auto"/>
            <w:right w:val="none" w:sz="0" w:space="0" w:color="auto"/>
          </w:divBdr>
        </w:div>
        <w:div w:id="1293363698">
          <w:marLeft w:val="480"/>
          <w:marRight w:val="0"/>
          <w:marTop w:val="0"/>
          <w:marBottom w:val="0"/>
          <w:divBdr>
            <w:top w:val="none" w:sz="0" w:space="0" w:color="auto"/>
            <w:left w:val="none" w:sz="0" w:space="0" w:color="auto"/>
            <w:bottom w:val="none" w:sz="0" w:space="0" w:color="auto"/>
            <w:right w:val="none" w:sz="0" w:space="0" w:color="auto"/>
          </w:divBdr>
        </w:div>
        <w:div w:id="1297028868">
          <w:marLeft w:val="480"/>
          <w:marRight w:val="0"/>
          <w:marTop w:val="0"/>
          <w:marBottom w:val="0"/>
          <w:divBdr>
            <w:top w:val="none" w:sz="0" w:space="0" w:color="auto"/>
            <w:left w:val="none" w:sz="0" w:space="0" w:color="auto"/>
            <w:bottom w:val="none" w:sz="0" w:space="0" w:color="auto"/>
            <w:right w:val="none" w:sz="0" w:space="0" w:color="auto"/>
          </w:divBdr>
        </w:div>
        <w:div w:id="1302880608">
          <w:marLeft w:val="480"/>
          <w:marRight w:val="0"/>
          <w:marTop w:val="0"/>
          <w:marBottom w:val="0"/>
          <w:divBdr>
            <w:top w:val="none" w:sz="0" w:space="0" w:color="auto"/>
            <w:left w:val="none" w:sz="0" w:space="0" w:color="auto"/>
            <w:bottom w:val="none" w:sz="0" w:space="0" w:color="auto"/>
            <w:right w:val="none" w:sz="0" w:space="0" w:color="auto"/>
          </w:divBdr>
        </w:div>
        <w:div w:id="1345089189">
          <w:marLeft w:val="480"/>
          <w:marRight w:val="0"/>
          <w:marTop w:val="0"/>
          <w:marBottom w:val="0"/>
          <w:divBdr>
            <w:top w:val="none" w:sz="0" w:space="0" w:color="auto"/>
            <w:left w:val="none" w:sz="0" w:space="0" w:color="auto"/>
            <w:bottom w:val="none" w:sz="0" w:space="0" w:color="auto"/>
            <w:right w:val="none" w:sz="0" w:space="0" w:color="auto"/>
          </w:divBdr>
        </w:div>
      </w:divsChild>
    </w:div>
    <w:div w:id="743843673">
      <w:bodyDiv w:val="1"/>
      <w:marLeft w:val="0"/>
      <w:marRight w:val="0"/>
      <w:marTop w:val="0"/>
      <w:marBottom w:val="0"/>
      <w:divBdr>
        <w:top w:val="none" w:sz="0" w:space="0" w:color="auto"/>
        <w:left w:val="none" w:sz="0" w:space="0" w:color="auto"/>
        <w:bottom w:val="none" w:sz="0" w:space="0" w:color="auto"/>
        <w:right w:val="none" w:sz="0" w:space="0" w:color="auto"/>
      </w:divBdr>
    </w:div>
    <w:div w:id="744378043">
      <w:bodyDiv w:val="1"/>
      <w:marLeft w:val="0"/>
      <w:marRight w:val="0"/>
      <w:marTop w:val="0"/>
      <w:marBottom w:val="0"/>
      <w:divBdr>
        <w:top w:val="none" w:sz="0" w:space="0" w:color="auto"/>
        <w:left w:val="none" w:sz="0" w:space="0" w:color="auto"/>
        <w:bottom w:val="none" w:sz="0" w:space="0" w:color="auto"/>
        <w:right w:val="none" w:sz="0" w:space="0" w:color="auto"/>
      </w:divBdr>
    </w:div>
    <w:div w:id="744451243">
      <w:bodyDiv w:val="1"/>
      <w:marLeft w:val="0"/>
      <w:marRight w:val="0"/>
      <w:marTop w:val="0"/>
      <w:marBottom w:val="0"/>
      <w:divBdr>
        <w:top w:val="none" w:sz="0" w:space="0" w:color="auto"/>
        <w:left w:val="none" w:sz="0" w:space="0" w:color="auto"/>
        <w:bottom w:val="none" w:sz="0" w:space="0" w:color="auto"/>
        <w:right w:val="none" w:sz="0" w:space="0" w:color="auto"/>
      </w:divBdr>
    </w:div>
    <w:div w:id="744571241">
      <w:bodyDiv w:val="1"/>
      <w:marLeft w:val="0"/>
      <w:marRight w:val="0"/>
      <w:marTop w:val="0"/>
      <w:marBottom w:val="0"/>
      <w:divBdr>
        <w:top w:val="none" w:sz="0" w:space="0" w:color="auto"/>
        <w:left w:val="none" w:sz="0" w:space="0" w:color="auto"/>
        <w:bottom w:val="none" w:sz="0" w:space="0" w:color="auto"/>
        <w:right w:val="none" w:sz="0" w:space="0" w:color="auto"/>
      </w:divBdr>
    </w:div>
    <w:div w:id="744885122">
      <w:bodyDiv w:val="1"/>
      <w:marLeft w:val="0"/>
      <w:marRight w:val="0"/>
      <w:marTop w:val="0"/>
      <w:marBottom w:val="0"/>
      <w:divBdr>
        <w:top w:val="none" w:sz="0" w:space="0" w:color="auto"/>
        <w:left w:val="none" w:sz="0" w:space="0" w:color="auto"/>
        <w:bottom w:val="none" w:sz="0" w:space="0" w:color="auto"/>
        <w:right w:val="none" w:sz="0" w:space="0" w:color="auto"/>
      </w:divBdr>
    </w:div>
    <w:div w:id="745608924">
      <w:bodyDiv w:val="1"/>
      <w:marLeft w:val="0"/>
      <w:marRight w:val="0"/>
      <w:marTop w:val="0"/>
      <w:marBottom w:val="0"/>
      <w:divBdr>
        <w:top w:val="none" w:sz="0" w:space="0" w:color="auto"/>
        <w:left w:val="none" w:sz="0" w:space="0" w:color="auto"/>
        <w:bottom w:val="none" w:sz="0" w:space="0" w:color="auto"/>
        <w:right w:val="none" w:sz="0" w:space="0" w:color="auto"/>
      </w:divBdr>
    </w:div>
    <w:div w:id="745764957">
      <w:bodyDiv w:val="1"/>
      <w:marLeft w:val="0"/>
      <w:marRight w:val="0"/>
      <w:marTop w:val="0"/>
      <w:marBottom w:val="0"/>
      <w:divBdr>
        <w:top w:val="none" w:sz="0" w:space="0" w:color="auto"/>
        <w:left w:val="none" w:sz="0" w:space="0" w:color="auto"/>
        <w:bottom w:val="none" w:sz="0" w:space="0" w:color="auto"/>
        <w:right w:val="none" w:sz="0" w:space="0" w:color="auto"/>
      </w:divBdr>
    </w:div>
    <w:div w:id="745958236">
      <w:bodyDiv w:val="1"/>
      <w:marLeft w:val="0"/>
      <w:marRight w:val="0"/>
      <w:marTop w:val="0"/>
      <w:marBottom w:val="0"/>
      <w:divBdr>
        <w:top w:val="none" w:sz="0" w:space="0" w:color="auto"/>
        <w:left w:val="none" w:sz="0" w:space="0" w:color="auto"/>
        <w:bottom w:val="none" w:sz="0" w:space="0" w:color="auto"/>
        <w:right w:val="none" w:sz="0" w:space="0" w:color="auto"/>
      </w:divBdr>
    </w:div>
    <w:div w:id="745958977">
      <w:bodyDiv w:val="1"/>
      <w:marLeft w:val="0"/>
      <w:marRight w:val="0"/>
      <w:marTop w:val="0"/>
      <w:marBottom w:val="0"/>
      <w:divBdr>
        <w:top w:val="none" w:sz="0" w:space="0" w:color="auto"/>
        <w:left w:val="none" w:sz="0" w:space="0" w:color="auto"/>
        <w:bottom w:val="none" w:sz="0" w:space="0" w:color="auto"/>
        <w:right w:val="none" w:sz="0" w:space="0" w:color="auto"/>
      </w:divBdr>
    </w:div>
    <w:div w:id="746726516">
      <w:bodyDiv w:val="1"/>
      <w:marLeft w:val="0"/>
      <w:marRight w:val="0"/>
      <w:marTop w:val="0"/>
      <w:marBottom w:val="0"/>
      <w:divBdr>
        <w:top w:val="none" w:sz="0" w:space="0" w:color="auto"/>
        <w:left w:val="none" w:sz="0" w:space="0" w:color="auto"/>
        <w:bottom w:val="none" w:sz="0" w:space="0" w:color="auto"/>
        <w:right w:val="none" w:sz="0" w:space="0" w:color="auto"/>
      </w:divBdr>
    </w:div>
    <w:div w:id="747700339">
      <w:bodyDiv w:val="1"/>
      <w:marLeft w:val="0"/>
      <w:marRight w:val="0"/>
      <w:marTop w:val="0"/>
      <w:marBottom w:val="0"/>
      <w:divBdr>
        <w:top w:val="none" w:sz="0" w:space="0" w:color="auto"/>
        <w:left w:val="none" w:sz="0" w:space="0" w:color="auto"/>
        <w:bottom w:val="none" w:sz="0" w:space="0" w:color="auto"/>
        <w:right w:val="none" w:sz="0" w:space="0" w:color="auto"/>
      </w:divBdr>
    </w:div>
    <w:div w:id="748312125">
      <w:bodyDiv w:val="1"/>
      <w:marLeft w:val="0"/>
      <w:marRight w:val="0"/>
      <w:marTop w:val="0"/>
      <w:marBottom w:val="0"/>
      <w:divBdr>
        <w:top w:val="none" w:sz="0" w:space="0" w:color="auto"/>
        <w:left w:val="none" w:sz="0" w:space="0" w:color="auto"/>
        <w:bottom w:val="none" w:sz="0" w:space="0" w:color="auto"/>
        <w:right w:val="none" w:sz="0" w:space="0" w:color="auto"/>
      </w:divBdr>
    </w:div>
    <w:div w:id="748573877">
      <w:bodyDiv w:val="1"/>
      <w:marLeft w:val="0"/>
      <w:marRight w:val="0"/>
      <w:marTop w:val="0"/>
      <w:marBottom w:val="0"/>
      <w:divBdr>
        <w:top w:val="none" w:sz="0" w:space="0" w:color="auto"/>
        <w:left w:val="none" w:sz="0" w:space="0" w:color="auto"/>
        <w:bottom w:val="none" w:sz="0" w:space="0" w:color="auto"/>
        <w:right w:val="none" w:sz="0" w:space="0" w:color="auto"/>
      </w:divBdr>
    </w:div>
    <w:div w:id="748969055">
      <w:bodyDiv w:val="1"/>
      <w:marLeft w:val="0"/>
      <w:marRight w:val="0"/>
      <w:marTop w:val="0"/>
      <w:marBottom w:val="0"/>
      <w:divBdr>
        <w:top w:val="none" w:sz="0" w:space="0" w:color="auto"/>
        <w:left w:val="none" w:sz="0" w:space="0" w:color="auto"/>
        <w:bottom w:val="none" w:sz="0" w:space="0" w:color="auto"/>
        <w:right w:val="none" w:sz="0" w:space="0" w:color="auto"/>
      </w:divBdr>
    </w:div>
    <w:div w:id="749929179">
      <w:bodyDiv w:val="1"/>
      <w:marLeft w:val="0"/>
      <w:marRight w:val="0"/>
      <w:marTop w:val="0"/>
      <w:marBottom w:val="0"/>
      <w:divBdr>
        <w:top w:val="none" w:sz="0" w:space="0" w:color="auto"/>
        <w:left w:val="none" w:sz="0" w:space="0" w:color="auto"/>
        <w:bottom w:val="none" w:sz="0" w:space="0" w:color="auto"/>
        <w:right w:val="none" w:sz="0" w:space="0" w:color="auto"/>
      </w:divBdr>
    </w:div>
    <w:div w:id="750005428">
      <w:bodyDiv w:val="1"/>
      <w:marLeft w:val="0"/>
      <w:marRight w:val="0"/>
      <w:marTop w:val="0"/>
      <w:marBottom w:val="0"/>
      <w:divBdr>
        <w:top w:val="none" w:sz="0" w:space="0" w:color="auto"/>
        <w:left w:val="none" w:sz="0" w:space="0" w:color="auto"/>
        <w:bottom w:val="none" w:sz="0" w:space="0" w:color="auto"/>
        <w:right w:val="none" w:sz="0" w:space="0" w:color="auto"/>
      </w:divBdr>
    </w:div>
    <w:div w:id="750741853">
      <w:bodyDiv w:val="1"/>
      <w:marLeft w:val="0"/>
      <w:marRight w:val="0"/>
      <w:marTop w:val="0"/>
      <w:marBottom w:val="0"/>
      <w:divBdr>
        <w:top w:val="none" w:sz="0" w:space="0" w:color="auto"/>
        <w:left w:val="none" w:sz="0" w:space="0" w:color="auto"/>
        <w:bottom w:val="none" w:sz="0" w:space="0" w:color="auto"/>
        <w:right w:val="none" w:sz="0" w:space="0" w:color="auto"/>
      </w:divBdr>
    </w:div>
    <w:div w:id="750784581">
      <w:bodyDiv w:val="1"/>
      <w:marLeft w:val="0"/>
      <w:marRight w:val="0"/>
      <w:marTop w:val="0"/>
      <w:marBottom w:val="0"/>
      <w:divBdr>
        <w:top w:val="none" w:sz="0" w:space="0" w:color="auto"/>
        <w:left w:val="none" w:sz="0" w:space="0" w:color="auto"/>
        <w:bottom w:val="none" w:sz="0" w:space="0" w:color="auto"/>
        <w:right w:val="none" w:sz="0" w:space="0" w:color="auto"/>
      </w:divBdr>
    </w:div>
    <w:div w:id="750927881">
      <w:bodyDiv w:val="1"/>
      <w:marLeft w:val="0"/>
      <w:marRight w:val="0"/>
      <w:marTop w:val="0"/>
      <w:marBottom w:val="0"/>
      <w:divBdr>
        <w:top w:val="none" w:sz="0" w:space="0" w:color="auto"/>
        <w:left w:val="none" w:sz="0" w:space="0" w:color="auto"/>
        <w:bottom w:val="none" w:sz="0" w:space="0" w:color="auto"/>
        <w:right w:val="none" w:sz="0" w:space="0" w:color="auto"/>
      </w:divBdr>
    </w:div>
    <w:div w:id="751245596">
      <w:bodyDiv w:val="1"/>
      <w:marLeft w:val="0"/>
      <w:marRight w:val="0"/>
      <w:marTop w:val="0"/>
      <w:marBottom w:val="0"/>
      <w:divBdr>
        <w:top w:val="none" w:sz="0" w:space="0" w:color="auto"/>
        <w:left w:val="none" w:sz="0" w:space="0" w:color="auto"/>
        <w:bottom w:val="none" w:sz="0" w:space="0" w:color="auto"/>
        <w:right w:val="none" w:sz="0" w:space="0" w:color="auto"/>
      </w:divBdr>
      <w:divsChild>
        <w:div w:id="21321854">
          <w:marLeft w:val="480"/>
          <w:marRight w:val="0"/>
          <w:marTop w:val="0"/>
          <w:marBottom w:val="0"/>
          <w:divBdr>
            <w:top w:val="none" w:sz="0" w:space="0" w:color="auto"/>
            <w:left w:val="none" w:sz="0" w:space="0" w:color="auto"/>
            <w:bottom w:val="none" w:sz="0" w:space="0" w:color="auto"/>
            <w:right w:val="none" w:sz="0" w:space="0" w:color="auto"/>
          </w:divBdr>
        </w:div>
        <w:div w:id="28651096">
          <w:marLeft w:val="480"/>
          <w:marRight w:val="0"/>
          <w:marTop w:val="0"/>
          <w:marBottom w:val="0"/>
          <w:divBdr>
            <w:top w:val="none" w:sz="0" w:space="0" w:color="auto"/>
            <w:left w:val="none" w:sz="0" w:space="0" w:color="auto"/>
            <w:bottom w:val="none" w:sz="0" w:space="0" w:color="auto"/>
            <w:right w:val="none" w:sz="0" w:space="0" w:color="auto"/>
          </w:divBdr>
        </w:div>
        <w:div w:id="36470327">
          <w:marLeft w:val="480"/>
          <w:marRight w:val="0"/>
          <w:marTop w:val="0"/>
          <w:marBottom w:val="0"/>
          <w:divBdr>
            <w:top w:val="none" w:sz="0" w:space="0" w:color="auto"/>
            <w:left w:val="none" w:sz="0" w:space="0" w:color="auto"/>
            <w:bottom w:val="none" w:sz="0" w:space="0" w:color="auto"/>
            <w:right w:val="none" w:sz="0" w:space="0" w:color="auto"/>
          </w:divBdr>
        </w:div>
        <w:div w:id="38601042">
          <w:marLeft w:val="480"/>
          <w:marRight w:val="0"/>
          <w:marTop w:val="0"/>
          <w:marBottom w:val="0"/>
          <w:divBdr>
            <w:top w:val="none" w:sz="0" w:space="0" w:color="auto"/>
            <w:left w:val="none" w:sz="0" w:space="0" w:color="auto"/>
            <w:bottom w:val="none" w:sz="0" w:space="0" w:color="auto"/>
            <w:right w:val="none" w:sz="0" w:space="0" w:color="auto"/>
          </w:divBdr>
        </w:div>
        <w:div w:id="44070100">
          <w:marLeft w:val="480"/>
          <w:marRight w:val="0"/>
          <w:marTop w:val="0"/>
          <w:marBottom w:val="0"/>
          <w:divBdr>
            <w:top w:val="none" w:sz="0" w:space="0" w:color="auto"/>
            <w:left w:val="none" w:sz="0" w:space="0" w:color="auto"/>
            <w:bottom w:val="none" w:sz="0" w:space="0" w:color="auto"/>
            <w:right w:val="none" w:sz="0" w:space="0" w:color="auto"/>
          </w:divBdr>
        </w:div>
        <w:div w:id="44112732">
          <w:marLeft w:val="480"/>
          <w:marRight w:val="0"/>
          <w:marTop w:val="0"/>
          <w:marBottom w:val="0"/>
          <w:divBdr>
            <w:top w:val="none" w:sz="0" w:space="0" w:color="auto"/>
            <w:left w:val="none" w:sz="0" w:space="0" w:color="auto"/>
            <w:bottom w:val="none" w:sz="0" w:space="0" w:color="auto"/>
            <w:right w:val="none" w:sz="0" w:space="0" w:color="auto"/>
          </w:divBdr>
        </w:div>
        <w:div w:id="53241169">
          <w:marLeft w:val="480"/>
          <w:marRight w:val="0"/>
          <w:marTop w:val="0"/>
          <w:marBottom w:val="0"/>
          <w:divBdr>
            <w:top w:val="none" w:sz="0" w:space="0" w:color="auto"/>
            <w:left w:val="none" w:sz="0" w:space="0" w:color="auto"/>
            <w:bottom w:val="none" w:sz="0" w:space="0" w:color="auto"/>
            <w:right w:val="none" w:sz="0" w:space="0" w:color="auto"/>
          </w:divBdr>
        </w:div>
        <w:div w:id="100272839">
          <w:marLeft w:val="480"/>
          <w:marRight w:val="0"/>
          <w:marTop w:val="0"/>
          <w:marBottom w:val="0"/>
          <w:divBdr>
            <w:top w:val="none" w:sz="0" w:space="0" w:color="auto"/>
            <w:left w:val="none" w:sz="0" w:space="0" w:color="auto"/>
            <w:bottom w:val="none" w:sz="0" w:space="0" w:color="auto"/>
            <w:right w:val="none" w:sz="0" w:space="0" w:color="auto"/>
          </w:divBdr>
        </w:div>
        <w:div w:id="101734080">
          <w:marLeft w:val="480"/>
          <w:marRight w:val="0"/>
          <w:marTop w:val="0"/>
          <w:marBottom w:val="0"/>
          <w:divBdr>
            <w:top w:val="none" w:sz="0" w:space="0" w:color="auto"/>
            <w:left w:val="none" w:sz="0" w:space="0" w:color="auto"/>
            <w:bottom w:val="none" w:sz="0" w:space="0" w:color="auto"/>
            <w:right w:val="none" w:sz="0" w:space="0" w:color="auto"/>
          </w:divBdr>
        </w:div>
        <w:div w:id="109785667">
          <w:marLeft w:val="480"/>
          <w:marRight w:val="0"/>
          <w:marTop w:val="0"/>
          <w:marBottom w:val="0"/>
          <w:divBdr>
            <w:top w:val="none" w:sz="0" w:space="0" w:color="auto"/>
            <w:left w:val="none" w:sz="0" w:space="0" w:color="auto"/>
            <w:bottom w:val="none" w:sz="0" w:space="0" w:color="auto"/>
            <w:right w:val="none" w:sz="0" w:space="0" w:color="auto"/>
          </w:divBdr>
        </w:div>
        <w:div w:id="126049822">
          <w:marLeft w:val="480"/>
          <w:marRight w:val="0"/>
          <w:marTop w:val="0"/>
          <w:marBottom w:val="0"/>
          <w:divBdr>
            <w:top w:val="none" w:sz="0" w:space="0" w:color="auto"/>
            <w:left w:val="none" w:sz="0" w:space="0" w:color="auto"/>
            <w:bottom w:val="none" w:sz="0" w:space="0" w:color="auto"/>
            <w:right w:val="none" w:sz="0" w:space="0" w:color="auto"/>
          </w:divBdr>
        </w:div>
        <w:div w:id="130564445">
          <w:marLeft w:val="480"/>
          <w:marRight w:val="0"/>
          <w:marTop w:val="0"/>
          <w:marBottom w:val="0"/>
          <w:divBdr>
            <w:top w:val="none" w:sz="0" w:space="0" w:color="auto"/>
            <w:left w:val="none" w:sz="0" w:space="0" w:color="auto"/>
            <w:bottom w:val="none" w:sz="0" w:space="0" w:color="auto"/>
            <w:right w:val="none" w:sz="0" w:space="0" w:color="auto"/>
          </w:divBdr>
        </w:div>
        <w:div w:id="131601095">
          <w:marLeft w:val="480"/>
          <w:marRight w:val="0"/>
          <w:marTop w:val="0"/>
          <w:marBottom w:val="0"/>
          <w:divBdr>
            <w:top w:val="none" w:sz="0" w:space="0" w:color="auto"/>
            <w:left w:val="none" w:sz="0" w:space="0" w:color="auto"/>
            <w:bottom w:val="none" w:sz="0" w:space="0" w:color="auto"/>
            <w:right w:val="none" w:sz="0" w:space="0" w:color="auto"/>
          </w:divBdr>
        </w:div>
        <w:div w:id="133985859">
          <w:marLeft w:val="480"/>
          <w:marRight w:val="0"/>
          <w:marTop w:val="0"/>
          <w:marBottom w:val="0"/>
          <w:divBdr>
            <w:top w:val="none" w:sz="0" w:space="0" w:color="auto"/>
            <w:left w:val="none" w:sz="0" w:space="0" w:color="auto"/>
            <w:bottom w:val="none" w:sz="0" w:space="0" w:color="auto"/>
            <w:right w:val="none" w:sz="0" w:space="0" w:color="auto"/>
          </w:divBdr>
        </w:div>
        <w:div w:id="138426933">
          <w:marLeft w:val="480"/>
          <w:marRight w:val="0"/>
          <w:marTop w:val="0"/>
          <w:marBottom w:val="0"/>
          <w:divBdr>
            <w:top w:val="none" w:sz="0" w:space="0" w:color="auto"/>
            <w:left w:val="none" w:sz="0" w:space="0" w:color="auto"/>
            <w:bottom w:val="none" w:sz="0" w:space="0" w:color="auto"/>
            <w:right w:val="none" w:sz="0" w:space="0" w:color="auto"/>
          </w:divBdr>
        </w:div>
        <w:div w:id="144468586">
          <w:marLeft w:val="480"/>
          <w:marRight w:val="0"/>
          <w:marTop w:val="0"/>
          <w:marBottom w:val="0"/>
          <w:divBdr>
            <w:top w:val="none" w:sz="0" w:space="0" w:color="auto"/>
            <w:left w:val="none" w:sz="0" w:space="0" w:color="auto"/>
            <w:bottom w:val="none" w:sz="0" w:space="0" w:color="auto"/>
            <w:right w:val="none" w:sz="0" w:space="0" w:color="auto"/>
          </w:divBdr>
        </w:div>
        <w:div w:id="156120457">
          <w:marLeft w:val="480"/>
          <w:marRight w:val="0"/>
          <w:marTop w:val="0"/>
          <w:marBottom w:val="0"/>
          <w:divBdr>
            <w:top w:val="none" w:sz="0" w:space="0" w:color="auto"/>
            <w:left w:val="none" w:sz="0" w:space="0" w:color="auto"/>
            <w:bottom w:val="none" w:sz="0" w:space="0" w:color="auto"/>
            <w:right w:val="none" w:sz="0" w:space="0" w:color="auto"/>
          </w:divBdr>
        </w:div>
        <w:div w:id="159732201">
          <w:marLeft w:val="480"/>
          <w:marRight w:val="0"/>
          <w:marTop w:val="0"/>
          <w:marBottom w:val="0"/>
          <w:divBdr>
            <w:top w:val="none" w:sz="0" w:space="0" w:color="auto"/>
            <w:left w:val="none" w:sz="0" w:space="0" w:color="auto"/>
            <w:bottom w:val="none" w:sz="0" w:space="0" w:color="auto"/>
            <w:right w:val="none" w:sz="0" w:space="0" w:color="auto"/>
          </w:divBdr>
        </w:div>
        <w:div w:id="160396282">
          <w:marLeft w:val="480"/>
          <w:marRight w:val="0"/>
          <w:marTop w:val="0"/>
          <w:marBottom w:val="0"/>
          <w:divBdr>
            <w:top w:val="none" w:sz="0" w:space="0" w:color="auto"/>
            <w:left w:val="none" w:sz="0" w:space="0" w:color="auto"/>
            <w:bottom w:val="none" w:sz="0" w:space="0" w:color="auto"/>
            <w:right w:val="none" w:sz="0" w:space="0" w:color="auto"/>
          </w:divBdr>
        </w:div>
        <w:div w:id="165903697">
          <w:marLeft w:val="480"/>
          <w:marRight w:val="0"/>
          <w:marTop w:val="0"/>
          <w:marBottom w:val="0"/>
          <w:divBdr>
            <w:top w:val="none" w:sz="0" w:space="0" w:color="auto"/>
            <w:left w:val="none" w:sz="0" w:space="0" w:color="auto"/>
            <w:bottom w:val="none" w:sz="0" w:space="0" w:color="auto"/>
            <w:right w:val="none" w:sz="0" w:space="0" w:color="auto"/>
          </w:divBdr>
        </w:div>
        <w:div w:id="166868413">
          <w:marLeft w:val="480"/>
          <w:marRight w:val="0"/>
          <w:marTop w:val="0"/>
          <w:marBottom w:val="0"/>
          <w:divBdr>
            <w:top w:val="none" w:sz="0" w:space="0" w:color="auto"/>
            <w:left w:val="none" w:sz="0" w:space="0" w:color="auto"/>
            <w:bottom w:val="none" w:sz="0" w:space="0" w:color="auto"/>
            <w:right w:val="none" w:sz="0" w:space="0" w:color="auto"/>
          </w:divBdr>
        </w:div>
        <w:div w:id="183986310">
          <w:marLeft w:val="480"/>
          <w:marRight w:val="0"/>
          <w:marTop w:val="0"/>
          <w:marBottom w:val="0"/>
          <w:divBdr>
            <w:top w:val="none" w:sz="0" w:space="0" w:color="auto"/>
            <w:left w:val="none" w:sz="0" w:space="0" w:color="auto"/>
            <w:bottom w:val="none" w:sz="0" w:space="0" w:color="auto"/>
            <w:right w:val="none" w:sz="0" w:space="0" w:color="auto"/>
          </w:divBdr>
        </w:div>
        <w:div w:id="185993337">
          <w:marLeft w:val="480"/>
          <w:marRight w:val="0"/>
          <w:marTop w:val="0"/>
          <w:marBottom w:val="0"/>
          <w:divBdr>
            <w:top w:val="none" w:sz="0" w:space="0" w:color="auto"/>
            <w:left w:val="none" w:sz="0" w:space="0" w:color="auto"/>
            <w:bottom w:val="none" w:sz="0" w:space="0" w:color="auto"/>
            <w:right w:val="none" w:sz="0" w:space="0" w:color="auto"/>
          </w:divBdr>
        </w:div>
        <w:div w:id="191848302">
          <w:marLeft w:val="480"/>
          <w:marRight w:val="0"/>
          <w:marTop w:val="0"/>
          <w:marBottom w:val="0"/>
          <w:divBdr>
            <w:top w:val="none" w:sz="0" w:space="0" w:color="auto"/>
            <w:left w:val="none" w:sz="0" w:space="0" w:color="auto"/>
            <w:bottom w:val="none" w:sz="0" w:space="0" w:color="auto"/>
            <w:right w:val="none" w:sz="0" w:space="0" w:color="auto"/>
          </w:divBdr>
        </w:div>
        <w:div w:id="192497936">
          <w:marLeft w:val="480"/>
          <w:marRight w:val="0"/>
          <w:marTop w:val="0"/>
          <w:marBottom w:val="0"/>
          <w:divBdr>
            <w:top w:val="none" w:sz="0" w:space="0" w:color="auto"/>
            <w:left w:val="none" w:sz="0" w:space="0" w:color="auto"/>
            <w:bottom w:val="none" w:sz="0" w:space="0" w:color="auto"/>
            <w:right w:val="none" w:sz="0" w:space="0" w:color="auto"/>
          </w:divBdr>
        </w:div>
        <w:div w:id="194776820">
          <w:marLeft w:val="480"/>
          <w:marRight w:val="0"/>
          <w:marTop w:val="0"/>
          <w:marBottom w:val="0"/>
          <w:divBdr>
            <w:top w:val="none" w:sz="0" w:space="0" w:color="auto"/>
            <w:left w:val="none" w:sz="0" w:space="0" w:color="auto"/>
            <w:bottom w:val="none" w:sz="0" w:space="0" w:color="auto"/>
            <w:right w:val="none" w:sz="0" w:space="0" w:color="auto"/>
          </w:divBdr>
        </w:div>
        <w:div w:id="202835655">
          <w:marLeft w:val="480"/>
          <w:marRight w:val="0"/>
          <w:marTop w:val="0"/>
          <w:marBottom w:val="0"/>
          <w:divBdr>
            <w:top w:val="none" w:sz="0" w:space="0" w:color="auto"/>
            <w:left w:val="none" w:sz="0" w:space="0" w:color="auto"/>
            <w:bottom w:val="none" w:sz="0" w:space="0" w:color="auto"/>
            <w:right w:val="none" w:sz="0" w:space="0" w:color="auto"/>
          </w:divBdr>
        </w:div>
        <w:div w:id="205722189">
          <w:marLeft w:val="480"/>
          <w:marRight w:val="0"/>
          <w:marTop w:val="0"/>
          <w:marBottom w:val="0"/>
          <w:divBdr>
            <w:top w:val="none" w:sz="0" w:space="0" w:color="auto"/>
            <w:left w:val="none" w:sz="0" w:space="0" w:color="auto"/>
            <w:bottom w:val="none" w:sz="0" w:space="0" w:color="auto"/>
            <w:right w:val="none" w:sz="0" w:space="0" w:color="auto"/>
          </w:divBdr>
        </w:div>
        <w:div w:id="212235344">
          <w:marLeft w:val="480"/>
          <w:marRight w:val="0"/>
          <w:marTop w:val="0"/>
          <w:marBottom w:val="0"/>
          <w:divBdr>
            <w:top w:val="none" w:sz="0" w:space="0" w:color="auto"/>
            <w:left w:val="none" w:sz="0" w:space="0" w:color="auto"/>
            <w:bottom w:val="none" w:sz="0" w:space="0" w:color="auto"/>
            <w:right w:val="none" w:sz="0" w:space="0" w:color="auto"/>
          </w:divBdr>
        </w:div>
        <w:div w:id="213811124">
          <w:marLeft w:val="480"/>
          <w:marRight w:val="0"/>
          <w:marTop w:val="0"/>
          <w:marBottom w:val="0"/>
          <w:divBdr>
            <w:top w:val="none" w:sz="0" w:space="0" w:color="auto"/>
            <w:left w:val="none" w:sz="0" w:space="0" w:color="auto"/>
            <w:bottom w:val="none" w:sz="0" w:space="0" w:color="auto"/>
            <w:right w:val="none" w:sz="0" w:space="0" w:color="auto"/>
          </w:divBdr>
        </w:div>
        <w:div w:id="231964487">
          <w:marLeft w:val="480"/>
          <w:marRight w:val="0"/>
          <w:marTop w:val="0"/>
          <w:marBottom w:val="0"/>
          <w:divBdr>
            <w:top w:val="none" w:sz="0" w:space="0" w:color="auto"/>
            <w:left w:val="none" w:sz="0" w:space="0" w:color="auto"/>
            <w:bottom w:val="none" w:sz="0" w:space="0" w:color="auto"/>
            <w:right w:val="none" w:sz="0" w:space="0" w:color="auto"/>
          </w:divBdr>
        </w:div>
        <w:div w:id="269169270">
          <w:marLeft w:val="480"/>
          <w:marRight w:val="0"/>
          <w:marTop w:val="0"/>
          <w:marBottom w:val="0"/>
          <w:divBdr>
            <w:top w:val="none" w:sz="0" w:space="0" w:color="auto"/>
            <w:left w:val="none" w:sz="0" w:space="0" w:color="auto"/>
            <w:bottom w:val="none" w:sz="0" w:space="0" w:color="auto"/>
            <w:right w:val="none" w:sz="0" w:space="0" w:color="auto"/>
          </w:divBdr>
        </w:div>
        <w:div w:id="276763120">
          <w:marLeft w:val="480"/>
          <w:marRight w:val="0"/>
          <w:marTop w:val="0"/>
          <w:marBottom w:val="0"/>
          <w:divBdr>
            <w:top w:val="none" w:sz="0" w:space="0" w:color="auto"/>
            <w:left w:val="none" w:sz="0" w:space="0" w:color="auto"/>
            <w:bottom w:val="none" w:sz="0" w:space="0" w:color="auto"/>
            <w:right w:val="none" w:sz="0" w:space="0" w:color="auto"/>
          </w:divBdr>
        </w:div>
        <w:div w:id="288054461">
          <w:marLeft w:val="480"/>
          <w:marRight w:val="0"/>
          <w:marTop w:val="0"/>
          <w:marBottom w:val="0"/>
          <w:divBdr>
            <w:top w:val="none" w:sz="0" w:space="0" w:color="auto"/>
            <w:left w:val="none" w:sz="0" w:space="0" w:color="auto"/>
            <w:bottom w:val="none" w:sz="0" w:space="0" w:color="auto"/>
            <w:right w:val="none" w:sz="0" w:space="0" w:color="auto"/>
          </w:divBdr>
        </w:div>
        <w:div w:id="293607778">
          <w:marLeft w:val="480"/>
          <w:marRight w:val="0"/>
          <w:marTop w:val="0"/>
          <w:marBottom w:val="0"/>
          <w:divBdr>
            <w:top w:val="none" w:sz="0" w:space="0" w:color="auto"/>
            <w:left w:val="none" w:sz="0" w:space="0" w:color="auto"/>
            <w:bottom w:val="none" w:sz="0" w:space="0" w:color="auto"/>
            <w:right w:val="none" w:sz="0" w:space="0" w:color="auto"/>
          </w:divBdr>
        </w:div>
        <w:div w:id="305478370">
          <w:marLeft w:val="480"/>
          <w:marRight w:val="0"/>
          <w:marTop w:val="0"/>
          <w:marBottom w:val="0"/>
          <w:divBdr>
            <w:top w:val="none" w:sz="0" w:space="0" w:color="auto"/>
            <w:left w:val="none" w:sz="0" w:space="0" w:color="auto"/>
            <w:bottom w:val="none" w:sz="0" w:space="0" w:color="auto"/>
            <w:right w:val="none" w:sz="0" w:space="0" w:color="auto"/>
          </w:divBdr>
        </w:div>
        <w:div w:id="305547649">
          <w:marLeft w:val="480"/>
          <w:marRight w:val="0"/>
          <w:marTop w:val="0"/>
          <w:marBottom w:val="0"/>
          <w:divBdr>
            <w:top w:val="none" w:sz="0" w:space="0" w:color="auto"/>
            <w:left w:val="none" w:sz="0" w:space="0" w:color="auto"/>
            <w:bottom w:val="none" w:sz="0" w:space="0" w:color="auto"/>
            <w:right w:val="none" w:sz="0" w:space="0" w:color="auto"/>
          </w:divBdr>
        </w:div>
        <w:div w:id="322394855">
          <w:marLeft w:val="480"/>
          <w:marRight w:val="0"/>
          <w:marTop w:val="0"/>
          <w:marBottom w:val="0"/>
          <w:divBdr>
            <w:top w:val="none" w:sz="0" w:space="0" w:color="auto"/>
            <w:left w:val="none" w:sz="0" w:space="0" w:color="auto"/>
            <w:bottom w:val="none" w:sz="0" w:space="0" w:color="auto"/>
            <w:right w:val="none" w:sz="0" w:space="0" w:color="auto"/>
          </w:divBdr>
        </w:div>
        <w:div w:id="329531134">
          <w:marLeft w:val="480"/>
          <w:marRight w:val="0"/>
          <w:marTop w:val="0"/>
          <w:marBottom w:val="0"/>
          <w:divBdr>
            <w:top w:val="none" w:sz="0" w:space="0" w:color="auto"/>
            <w:left w:val="none" w:sz="0" w:space="0" w:color="auto"/>
            <w:bottom w:val="none" w:sz="0" w:space="0" w:color="auto"/>
            <w:right w:val="none" w:sz="0" w:space="0" w:color="auto"/>
          </w:divBdr>
        </w:div>
        <w:div w:id="336923795">
          <w:marLeft w:val="480"/>
          <w:marRight w:val="0"/>
          <w:marTop w:val="0"/>
          <w:marBottom w:val="0"/>
          <w:divBdr>
            <w:top w:val="none" w:sz="0" w:space="0" w:color="auto"/>
            <w:left w:val="none" w:sz="0" w:space="0" w:color="auto"/>
            <w:bottom w:val="none" w:sz="0" w:space="0" w:color="auto"/>
            <w:right w:val="none" w:sz="0" w:space="0" w:color="auto"/>
          </w:divBdr>
        </w:div>
        <w:div w:id="339771353">
          <w:marLeft w:val="480"/>
          <w:marRight w:val="0"/>
          <w:marTop w:val="0"/>
          <w:marBottom w:val="0"/>
          <w:divBdr>
            <w:top w:val="none" w:sz="0" w:space="0" w:color="auto"/>
            <w:left w:val="none" w:sz="0" w:space="0" w:color="auto"/>
            <w:bottom w:val="none" w:sz="0" w:space="0" w:color="auto"/>
            <w:right w:val="none" w:sz="0" w:space="0" w:color="auto"/>
          </w:divBdr>
        </w:div>
        <w:div w:id="343173919">
          <w:marLeft w:val="480"/>
          <w:marRight w:val="0"/>
          <w:marTop w:val="0"/>
          <w:marBottom w:val="0"/>
          <w:divBdr>
            <w:top w:val="none" w:sz="0" w:space="0" w:color="auto"/>
            <w:left w:val="none" w:sz="0" w:space="0" w:color="auto"/>
            <w:bottom w:val="none" w:sz="0" w:space="0" w:color="auto"/>
            <w:right w:val="none" w:sz="0" w:space="0" w:color="auto"/>
          </w:divBdr>
        </w:div>
        <w:div w:id="343869631">
          <w:marLeft w:val="480"/>
          <w:marRight w:val="0"/>
          <w:marTop w:val="0"/>
          <w:marBottom w:val="0"/>
          <w:divBdr>
            <w:top w:val="none" w:sz="0" w:space="0" w:color="auto"/>
            <w:left w:val="none" w:sz="0" w:space="0" w:color="auto"/>
            <w:bottom w:val="none" w:sz="0" w:space="0" w:color="auto"/>
            <w:right w:val="none" w:sz="0" w:space="0" w:color="auto"/>
          </w:divBdr>
        </w:div>
        <w:div w:id="344137097">
          <w:marLeft w:val="480"/>
          <w:marRight w:val="0"/>
          <w:marTop w:val="0"/>
          <w:marBottom w:val="0"/>
          <w:divBdr>
            <w:top w:val="none" w:sz="0" w:space="0" w:color="auto"/>
            <w:left w:val="none" w:sz="0" w:space="0" w:color="auto"/>
            <w:bottom w:val="none" w:sz="0" w:space="0" w:color="auto"/>
            <w:right w:val="none" w:sz="0" w:space="0" w:color="auto"/>
          </w:divBdr>
        </w:div>
        <w:div w:id="357238624">
          <w:marLeft w:val="480"/>
          <w:marRight w:val="0"/>
          <w:marTop w:val="0"/>
          <w:marBottom w:val="0"/>
          <w:divBdr>
            <w:top w:val="none" w:sz="0" w:space="0" w:color="auto"/>
            <w:left w:val="none" w:sz="0" w:space="0" w:color="auto"/>
            <w:bottom w:val="none" w:sz="0" w:space="0" w:color="auto"/>
            <w:right w:val="none" w:sz="0" w:space="0" w:color="auto"/>
          </w:divBdr>
        </w:div>
        <w:div w:id="358360635">
          <w:marLeft w:val="480"/>
          <w:marRight w:val="0"/>
          <w:marTop w:val="0"/>
          <w:marBottom w:val="0"/>
          <w:divBdr>
            <w:top w:val="none" w:sz="0" w:space="0" w:color="auto"/>
            <w:left w:val="none" w:sz="0" w:space="0" w:color="auto"/>
            <w:bottom w:val="none" w:sz="0" w:space="0" w:color="auto"/>
            <w:right w:val="none" w:sz="0" w:space="0" w:color="auto"/>
          </w:divBdr>
        </w:div>
        <w:div w:id="373039309">
          <w:marLeft w:val="480"/>
          <w:marRight w:val="0"/>
          <w:marTop w:val="0"/>
          <w:marBottom w:val="0"/>
          <w:divBdr>
            <w:top w:val="none" w:sz="0" w:space="0" w:color="auto"/>
            <w:left w:val="none" w:sz="0" w:space="0" w:color="auto"/>
            <w:bottom w:val="none" w:sz="0" w:space="0" w:color="auto"/>
            <w:right w:val="none" w:sz="0" w:space="0" w:color="auto"/>
          </w:divBdr>
        </w:div>
        <w:div w:id="416679484">
          <w:marLeft w:val="480"/>
          <w:marRight w:val="0"/>
          <w:marTop w:val="0"/>
          <w:marBottom w:val="0"/>
          <w:divBdr>
            <w:top w:val="none" w:sz="0" w:space="0" w:color="auto"/>
            <w:left w:val="none" w:sz="0" w:space="0" w:color="auto"/>
            <w:bottom w:val="none" w:sz="0" w:space="0" w:color="auto"/>
            <w:right w:val="none" w:sz="0" w:space="0" w:color="auto"/>
          </w:divBdr>
        </w:div>
        <w:div w:id="422147587">
          <w:marLeft w:val="480"/>
          <w:marRight w:val="0"/>
          <w:marTop w:val="0"/>
          <w:marBottom w:val="0"/>
          <w:divBdr>
            <w:top w:val="none" w:sz="0" w:space="0" w:color="auto"/>
            <w:left w:val="none" w:sz="0" w:space="0" w:color="auto"/>
            <w:bottom w:val="none" w:sz="0" w:space="0" w:color="auto"/>
            <w:right w:val="none" w:sz="0" w:space="0" w:color="auto"/>
          </w:divBdr>
        </w:div>
        <w:div w:id="425198717">
          <w:marLeft w:val="480"/>
          <w:marRight w:val="0"/>
          <w:marTop w:val="0"/>
          <w:marBottom w:val="0"/>
          <w:divBdr>
            <w:top w:val="none" w:sz="0" w:space="0" w:color="auto"/>
            <w:left w:val="none" w:sz="0" w:space="0" w:color="auto"/>
            <w:bottom w:val="none" w:sz="0" w:space="0" w:color="auto"/>
            <w:right w:val="none" w:sz="0" w:space="0" w:color="auto"/>
          </w:divBdr>
        </w:div>
        <w:div w:id="426581143">
          <w:marLeft w:val="480"/>
          <w:marRight w:val="0"/>
          <w:marTop w:val="0"/>
          <w:marBottom w:val="0"/>
          <w:divBdr>
            <w:top w:val="none" w:sz="0" w:space="0" w:color="auto"/>
            <w:left w:val="none" w:sz="0" w:space="0" w:color="auto"/>
            <w:bottom w:val="none" w:sz="0" w:space="0" w:color="auto"/>
            <w:right w:val="none" w:sz="0" w:space="0" w:color="auto"/>
          </w:divBdr>
        </w:div>
        <w:div w:id="464664668">
          <w:marLeft w:val="480"/>
          <w:marRight w:val="0"/>
          <w:marTop w:val="0"/>
          <w:marBottom w:val="0"/>
          <w:divBdr>
            <w:top w:val="none" w:sz="0" w:space="0" w:color="auto"/>
            <w:left w:val="none" w:sz="0" w:space="0" w:color="auto"/>
            <w:bottom w:val="none" w:sz="0" w:space="0" w:color="auto"/>
            <w:right w:val="none" w:sz="0" w:space="0" w:color="auto"/>
          </w:divBdr>
        </w:div>
        <w:div w:id="480999837">
          <w:marLeft w:val="480"/>
          <w:marRight w:val="0"/>
          <w:marTop w:val="0"/>
          <w:marBottom w:val="0"/>
          <w:divBdr>
            <w:top w:val="none" w:sz="0" w:space="0" w:color="auto"/>
            <w:left w:val="none" w:sz="0" w:space="0" w:color="auto"/>
            <w:bottom w:val="none" w:sz="0" w:space="0" w:color="auto"/>
            <w:right w:val="none" w:sz="0" w:space="0" w:color="auto"/>
          </w:divBdr>
        </w:div>
        <w:div w:id="495658323">
          <w:marLeft w:val="480"/>
          <w:marRight w:val="0"/>
          <w:marTop w:val="0"/>
          <w:marBottom w:val="0"/>
          <w:divBdr>
            <w:top w:val="none" w:sz="0" w:space="0" w:color="auto"/>
            <w:left w:val="none" w:sz="0" w:space="0" w:color="auto"/>
            <w:bottom w:val="none" w:sz="0" w:space="0" w:color="auto"/>
            <w:right w:val="none" w:sz="0" w:space="0" w:color="auto"/>
          </w:divBdr>
        </w:div>
        <w:div w:id="502203957">
          <w:marLeft w:val="480"/>
          <w:marRight w:val="0"/>
          <w:marTop w:val="0"/>
          <w:marBottom w:val="0"/>
          <w:divBdr>
            <w:top w:val="none" w:sz="0" w:space="0" w:color="auto"/>
            <w:left w:val="none" w:sz="0" w:space="0" w:color="auto"/>
            <w:bottom w:val="none" w:sz="0" w:space="0" w:color="auto"/>
            <w:right w:val="none" w:sz="0" w:space="0" w:color="auto"/>
          </w:divBdr>
        </w:div>
        <w:div w:id="504590303">
          <w:marLeft w:val="480"/>
          <w:marRight w:val="0"/>
          <w:marTop w:val="0"/>
          <w:marBottom w:val="0"/>
          <w:divBdr>
            <w:top w:val="none" w:sz="0" w:space="0" w:color="auto"/>
            <w:left w:val="none" w:sz="0" w:space="0" w:color="auto"/>
            <w:bottom w:val="none" w:sz="0" w:space="0" w:color="auto"/>
            <w:right w:val="none" w:sz="0" w:space="0" w:color="auto"/>
          </w:divBdr>
        </w:div>
        <w:div w:id="510029379">
          <w:marLeft w:val="480"/>
          <w:marRight w:val="0"/>
          <w:marTop w:val="0"/>
          <w:marBottom w:val="0"/>
          <w:divBdr>
            <w:top w:val="none" w:sz="0" w:space="0" w:color="auto"/>
            <w:left w:val="none" w:sz="0" w:space="0" w:color="auto"/>
            <w:bottom w:val="none" w:sz="0" w:space="0" w:color="auto"/>
            <w:right w:val="none" w:sz="0" w:space="0" w:color="auto"/>
          </w:divBdr>
        </w:div>
        <w:div w:id="512954813">
          <w:marLeft w:val="480"/>
          <w:marRight w:val="0"/>
          <w:marTop w:val="0"/>
          <w:marBottom w:val="0"/>
          <w:divBdr>
            <w:top w:val="none" w:sz="0" w:space="0" w:color="auto"/>
            <w:left w:val="none" w:sz="0" w:space="0" w:color="auto"/>
            <w:bottom w:val="none" w:sz="0" w:space="0" w:color="auto"/>
            <w:right w:val="none" w:sz="0" w:space="0" w:color="auto"/>
          </w:divBdr>
        </w:div>
        <w:div w:id="518738668">
          <w:marLeft w:val="480"/>
          <w:marRight w:val="0"/>
          <w:marTop w:val="0"/>
          <w:marBottom w:val="0"/>
          <w:divBdr>
            <w:top w:val="none" w:sz="0" w:space="0" w:color="auto"/>
            <w:left w:val="none" w:sz="0" w:space="0" w:color="auto"/>
            <w:bottom w:val="none" w:sz="0" w:space="0" w:color="auto"/>
            <w:right w:val="none" w:sz="0" w:space="0" w:color="auto"/>
          </w:divBdr>
        </w:div>
        <w:div w:id="526867956">
          <w:marLeft w:val="480"/>
          <w:marRight w:val="0"/>
          <w:marTop w:val="0"/>
          <w:marBottom w:val="0"/>
          <w:divBdr>
            <w:top w:val="none" w:sz="0" w:space="0" w:color="auto"/>
            <w:left w:val="none" w:sz="0" w:space="0" w:color="auto"/>
            <w:bottom w:val="none" w:sz="0" w:space="0" w:color="auto"/>
            <w:right w:val="none" w:sz="0" w:space="0" w:color="auto"/>
          </w:divBdr>
        </w:div>
        <w:div w:id="551617932">
          <w:marLeft w:val="480"/>
          <w:marRight w:val="0"/>
          <w:marTop w:val="0"/>
          <w:marBottom w:val="0"/>
          <w:divBdr>
            <w:top w:val="none" w:sz="0" w:space="0" w:color="auto"/>
            <w:left w:val="none" w:sz="0" w:space="0" w:color="auto"/>
            <w:bottom w:val="none" w:sz="0" w:space="0" w:color="auto"/>
            <w:right w:val="none" w:sz="0" w:space="0" w:color="auto"/>
          </w:divBdr>
        </w:div>
        <w:div w:id="556473867">
          <w:marLeft w:val="480"/>
          <w:marRight w:val="0"/>
          <w:marTop w:val="0"/>
          <w:marBottom w:val="0"/>
          <w:divBdr>
            <w:top w:val="none" w:sz="0" w:space="0" w:color="auto"/>
            <w:left w:val="none" w:sz="0" w:space="0" w:color="auto"/>
            <w:bottom w:val="none" w:sz="0" w:space="0" w:color="auto"/>
            <w:right w:val="none" w:sz="0" w:space="0" w:color="auto"/>
          </w:divBdr>
        </w:div>
        <w:div w:id="556547775">
          <w:marLeft w:val="480"/>
          <w:marRight w:val="0"/>
          <w:marTop w:val="0"/>
          <w:marBottom w:val="0"/>
          <w:divBdr>
            <w:top w:val="none" w:sz="0" w:space="0" w:color="auto"/>
            <w:left w:val="none" w:sz="0" w:space="0" w:color="auto"/>
            <w:bottom w:val="none" w:sz="0" w:space="0" w:color="auto"/>
            <w:right w:val="none" w:sz="0" w:space="0" w:color="auto"/>
          </w:divBdr>
        </w:div>
        <w:div w:id="557866113">
          <w:marLeft w:val="480"/>
          <w:marRight w:val="0"/>
          <w:marTop w:val="0"/>
          <w:marBottom w:val="0"/>
          <w:divBdr>
            <w:top w:val="none" w:sz="0" w:space="0" w:color="auto"/>
            <w:left w:val="none" w:sz="0" w:space="0" w:color="auto"/>
            <w:bottom w:val="none" w:sz="0" w:space="0" w:color="auto"/>
            <w:right w:val="none" w:sz="0" w:space="0" w:color="auto"/>
          </w:divBdr>
        </w:div>
        <w:div w:id="568148518">
          <w:marLeft w:val="480"/>
          <w:marRight w:val="0"/>
          <w:marTop w:val="0"/>
          <w:marBottom w:val="0"/>
          <w:divBdr>
            <w:top w:val="none" w:sz="0" w:space="0" w:color="auto"/>
            <w:left w:val="none" w:sz="0" w:space="0" w:color="auto"/>
            <w:bottom w:val="none" w:sz="0" w:space="0" w:color="auto"/>
            <w:right w:val="none" w:sz="0" w:space="0" w:color="auto"/>
          </w:divBdr>
        </w:div>
        <w:div w:id="581069657">
          <w:marLeft w:val="480"/>
          <w:marRight w:val="0"/>
          <w:marTop w:val="0"/>
          <w:marBottom w:val="0"/>
          <w:divBdr>
            <w:top w:val="none" w:sz="0" w:space="0" w:color="auto"/>
            <w:left w:val="none" w:sz="0" w:space="0" w:color="auto"/>
            <w:bottom w:val="none" w:sz="0" w:space="0" w:color="auto"/>
            <w:right w:val="none" w:sz="0" w:space="0" w:color="auto"/>
          </w:divBdr>
        </w:div>
        <w:div w:id="599603998">
          <w:marLeft w:val="480"/>
          <w:marRight w:val="0"/>
          <w:marTop w:val="0"/>
          <w:marBottom w:val="0"/>
          <w:divBdr>
            <w:top w:val="none" w:sz="0" w:space="0" w:color="auto"/>
            <w:left w:val="none" w:sz="0" w:space="0" w:color="auto"/>
            <w:bottom w:val="none" w:sz="0" w:space="0" w:color="auto"/>
            <w:right w:val="none" w:sz="0" w:space="0" w:color="auto"/>
          </w:divBdr>
        </w:div>
        <w:div w:id="644429110">
          <w:marLeft w:val="480"/>
          <w:marRight w:val="0"/>
          <w:marTop w:val="0"/>
          <w:marBottom w:val="0"/>
          <w:divBdr>
            <w:top w:val="none" w:sz="0" w:space="0" w:color="auto"/>
            <w:left w:val="none" w:sz="0" w:space="0" w:color="auto"/>
            <w:bottom w:val="none" w:sz="0" w:space="0" w:color="auto"/>
            <w:right w:val="none" w:sz="0" w:space="0" w:color="auto"/>
          </w:divBdr>
        </w:div>
        <w:div w:id="651956668">
          <w:marLeft w:val="480"/>
          <w:marRight w:val="0"/>
          <w:marTop w:val="0"/>
          <w:marBottom w:val="0"/>
          <w:divBdr>
            <w:top w:val="none" w:sz="0" w:space="0" w:color="auto"/>
            <w:left w:val="none" w:sz="0" w:space="0" w:color="auto"/>
            <w:bottom w:val="none" w:sz="0" w:space="0" w:color="auto"/>
            <w:right w:val="none" w:sz="0" w:space="0" w:color="auto"/>
          </w:divBdr>
        </w:div>
        <w:div w:id="680931924">
          <w:marLeft w:val="480"/>
          <w:marRight w:val="0"/>
          <w:marTop w:val="0"/>
          <w:marBottom w:val="0"/>
          <w:divBdr>
            <w:top w:val="none" w:sz="0" w:space="0" w:color="auto"/>
            <w:left w:val="none" w:sz="0" w:space="0" w:color="auto"/>
            <w:bottom w:val="none" w:sz="0" w:space="0" w:color="auto"/>
            <w:right w:val="none" w:sz="0" w:space="0" w:color="auto"/>
          </w:divBdr>
        </w:div>
        <w:div w:id="687755621">
          <w:marLeft w:val="480"/>
          <w:marRight w:val="0"/>
          <w:marTop w:val="0"/>
          <w:marBottom w:val="0"/>
          <w:divBdr>
            <w:top w:val="none" w:sz="0" w:space="0" w:color="auto"/>
            <w:left w:val="none" w:sz="0" w:space="0" w:color="auto"/>
            <w:bottom w:val="none" w:sz="0" w:space="0" w:color="auto"/>
            <w:right w:val="none" w:sz="0" w:space="0" w:color="auto"/>
          </w:divBdr>
        </w:div>
        <w:div w:id="699744627">
          <w:marLeft w:val="480"/>
          <w:marRight w:val="0"/>
          <w:marTop w:val="0"/>
          <w:marBottom w:val="0"/>
          <w:divBdr>
            <w:top w:val="none" w:sz="0" w:space="0" w:color="auto"/>
            <w:left w:val="none" w:sz="0" w:space="0" w:color="auto"/>
            <w:bottom w:val="none" w:sz="0" w:space="0" w:color="auto"/>
            <w:right w:val="none" w:sz="0" w:space="0" w:color="auto"/>
          </w:divBdr>
        </w:div>
        <w:div w:id="717438266">
          <w:marLeft w:val="480"/>
          <w:marRight w:val="0"/>
          <w:marTop w:val="0"/>
          <w:marBottom w:val="0"/>
          <w:divBdr>
            <w:top w:val="none" w:sz="0" w:space="0" w:color="auto"/>
            <w:left w:val="none" w:sz="0" w:space="0" w:color="auto"/>
            <w:bottom w:val="none" w:sz="0" w:space="0" w:color="auto"/>
            <w:right w:val="none" w:sz="0" w:space="0" w:color="auto"/>
          </w:divBdr>
        </w:div>
        <w:div w:id="717820257">
          <w:marLeft w:val="480"/>
          <w:marRight w:val="0"/>
          <w:marTop w:val="0"/>
          <w:marBottom w:val="0"/>
          <w:divBdr>
            <w:top w:val="none" w:sz="0" w:space="0" w:color="auto"/>
            <w:left w:val="none" w:sz="0" w:space="0" w:color="auto"/>
            <w:bottom w:val="none" w:sz="0" w:space="0" w:color="auto"/>
            <w:right w:val="none" w:sz="0" w:space="0" w:color="auto"/>
          </w:divBdr>
        </w:div>
        <w:div w:id="719204740">
          <w:marLeft w:val="480"/>
          <w:marRight w:val="0"/>
          <w:marTop w:val="0"/>
          <w:marBottom w:val="0"/>
          <w:divBdr>
            <w:top w:val="none" w:sz="0" w:space="0" w:color="auto"/>
            <w:left w:val="none" w:sz="0" w:space="0" w:color="auto"/>
            <w:bottom w:val="none" w:sz="0" w:space="0" w:color="auto"/>
            <w:right w:val="none" w:sz="0" w:space="0" w:color="auto"/>
          </w:divBdr>
        </w:div>
        <w:div w:id="745881871">
          <w:marLeft w:val="480"/>
          <w:marRight w:val="0"/>
          <w:marTop w:val="0"/>
          <w:marBottom w:val="0"/>
          <w:divBdr>
            <w:top w:val="none" w:sz="0" w:space="0" w:color="auto"/>
            <w:left w:val="none" w:sz="0" w:space="0" w:color="auto"/>
            <w:bottom w:val="none" w:sz="0" w:space="0" w:color="auto"/>
            <w:right w:val="none" w:sz="0" w:space="0" w:color="auto"/>
          </w:divBdr>
        </w:div>
        <w:div w:id="764763433">
          <w:marLeft w:val="480"/>
          <w:marRight w:val="0"/>
          <w:marTop w:val="0"/>
          <w:marBottom w:val="0"/>
          <w:divBdr>
            <w:top w:val="none" w:sz="0" w:space="0" w:color="auto"/>
            <w:left w:val="none" w:sz="0" w:space="0" w:color="auto"/>
            <w:bottom w:val="none" w:sz="0" w:space="0" w:color="auto"/>
            <w:right w:val="none" w:sz="0" w:space="0" w:color="auto"/>
          </w:divBdr>
        </w:div>
        <w:div w:id="768159417">
          <w:marLeft w:val="480"/>
          <w:marRight w:val="0"/>
          <w:marTop w:val="0"/>
          <w:marBottom w:val="0"/>
          <w:divBdr>
            <w:top w:val="none" w:sz="0" w:space="0" w:color="auto"/>
            <w:left w:val="none" w:sz="0" w:space="0" w:color="auto"/>
            <w:bottom w:val="none" w:sz="0" w:space="0" w:color="auto"/>
            <w:right w:val="none" w:sz="0" w:space="0" w:color="auto"/>
          </w:divBdr>
        </w:div>
        <w:div w:id="778258890">
          <w:marLeft w:val="480"/>
          <w:marRight w:val="0"/>
          <w:marTop w:val="0"/>
          <w:marBottom w:val="0"/>
          <w:divBdr>
            <w:top w:val="none" w:sz="0" w:space="0" w:color="auto"/>
            <w:left w:val="none" w:sz="0" w:space="0" w:color="auto"/>
            <w:bottom w:val="none" w:sz="0" w:space="0" w:color="auto"/>
            <w:right w:val="none" w:sz="0" w:space="0" w:color="auto"/>
          </w:divBdr>
        </w:div>
        <w:div w:id="782072173">
          <w:marLeft w:val="480"/>
          <w:marRight w:val="0"/>
          <w:marTop w:val="0"/>
          <w:marBottom w:val="0"/>
          <w:divBdr>
            <w:top w:val="none" w:sz="0" w:space="0" w:color="auto"/>
            <w:left w:val="none" w:sz="0" w:space="0" w:color="auto"/>
            <w:bottom w:val="none" w:sz="0" w:space="0" w:color="auto"/>
            <w:right w:val="none" w:sz="0" w:space="0" w:color="auto"/>
          </w:divBdr>
        </w:div>
        <w:div w:id="787891103">
          <w:marLeft w:val="480"/>
          <w:marRight w:val="0"/>
          <w:marTop w:val="0"/>
          <w:marBottom w:val="0"/>
          <w:divBdr>
            <w:top w:val="none" w:sz="0" w:space="0" w:color="auto"/>
            <w:left w:val="none" w:sz="0" w:space="0" w:color="auto"/>
            <w:bottom w:val="none" w:sz="0" w:space="0" w:color="auto"/>
            <w:right w:val="none" w:sz="0" w:space="0" w:color="auto"/>
          </w:divBdr>
        </w:div>
        <w:div w:id="792820402">
          <w:marLeft w:val="480"/>
          <w:marRight w:val="0"/>
          <w:marTop w:val="0"/>
          <w:marBottom w:val="0"/>
          <w:divBdr>
            <w:top w:val="none" w:sz="0" w:space="0" w:color="auto"/>
            <w:left w:val="none" w:sz="0" w:space="0" w:color="auto"/>
            <w:bottom w:val="none" w:sz="0" w:space="0" w:color="auto"/>
            <w:right w:val="none" w:sz="0" w:space="0" w:color="auto"/>
          </w:divBdr>
        </w:div>
        <w:div w:id="793253546">
          <w:marLeft w:val="480"/>
          <w:marRight w:val="0"/>
          <w:marTop w:val="0"/>
          <w:marBottom w:val="0"/>
          <w:divBdr>
            <w:top w:val="none" w:sz="0" w:space="0" w:color="auto"/>
            <w:left w:val="none" w:sz="0" w:space="0" w:color="auto"/>
            <w:bottom w:val="none" w:sz="0" w:space="0" w:color="auto"/>
            <w:right w:val="none" w:sz="0" w:space="0" w:color="auto"/>
          </w:divBdr>
        </w:div>
        <w:div w:id="796533384">
          <w:marLeft w:val="480"/>
          <w:marRight w:val="0"/>
          <w:marTop w:val="0"/>
          <w:marBottom w:val="0"/>
          <w:divBdr>
            <w:top w:val="none" w:sz="0" w:space="0" w:color="auto"/>
            <w:left w:val="none" w:sz="0" w:space="0" w:color="auto"/>
            <w:bottom w:val="none" w:sz="0" w:space="0" w:color="auto"/>
            <w:right w:val="none" w:sz="0" w:space="0" w:color="auto"/>
          </w:divBdr>
        </w:div>
        <w:div w:id="829298072">
          <w:marLeft w:val="480"/>
          <w:marRight w:val="0"/>
          <w:marTop w:val="0"/>
          <w:marBottom w:val="0"/>
          <w:divBdr>
            <w:top w:val="none" w:sz="0" w:space="0" w:color="auto"/>
            <w:left w:val="none" w:sz="0" w:space="0" w:color="auto"/>
            <w:bottom w:val="none" w:sz="0" w:space="0" w:color="auto"/>
            <w:right w:val="none" w:sz="0" w:space="0" w:color="auto"/>
          </w:divBdr>
        </w:div>
        <w:div w:id="843394937">
          <w:marLeft w:val="480"/>
          <w:marRight w:val="0"/>
          <w:marTop w:val="0"/>
          <w:marBottom w:val="0"/>
          <w:divBdr>
            <w:top w:val="none" w:sz="0" w:space="0" w:color="auto"/>
            <w:left w:val="none" w:sz="0" w:space="0" w:color="auto"/>
            <w:bottom w:val="none" w:sz="0" w:space="0" w:color="auto"/>
            <w:right w:val="none" w:sz="0" w:space="0" w:color="auto"/>
          </w:divBdr>
        </w:div>
        <w:div w:id="849760458">
          <w:marLeft w:val="480"/>
          <w:marRight w:val="0"/>
          <w:marTop w:val="0"/>
          <w:marBottom w:val="0"/>
          <w:divBdr>
            <w:top w:val="none" w:sz="0" w:space="0" w:color="auto"/>
            <w:left w:val="none" w:sz="0" w:space="0" w:color="auto"/>
            <w:bottom w:val="none" w:sz="0" w:space="0" w:color="auto"/>
            <w:right w:val="none" w:sz="0" w:space="0" w:color="auto"/>
          </w:divBdr>
        </w:div>
        <w:div w:id="854539952">
          <w:marLeft w:val="480"/>
          <w:marRight w:val="0"/>
          <w:marTop w:val="0"/>
          <w:marBottom w:val="0"/>
          <w:divBdr>
            <w:top w:val="none" w:sz="0" w:space="0" w:color="auto"/>
            <w:left w:val="none" w:sz="0" w:space="0" w:color="auto"/>
            <w:bottom w:val="none" w:sz="0" w:space="0" w:color="auto"/>
            <w:right w:val="none" w:sz="0" w:space="0" w:color="auto"/>
          </w:divBdr>
        </w:div>
        <w:div w:id="856429900">
          <w:marLeft w:val="480"/>
          <w:marRight w:val="0"/>
          <w:marTop w:val="0"/>
          <w:marBottom w:val="0"/>
          <w:divBdr>
            <w:top w:val="none" w:sz="0" w:space="0" w:color="auto"/>
            <w:left w:val="none" w:sz="0" w:space="0" w:color="auto"/>
            <w:bottom w:val="none" w:sz="0" w:space="0" w:color="auto"/>
            <w:right w:val="none" w:sz="0" w:space="0" w:color="auto"/>
          </w:divBdr>
        </w:div>
        <w:div w:id="871382848">
          <w:marLeft w:val="480"/>
          <w:marRight w:val="0"/>
          <w:marTop w:val="0"/>
          <w:marBottom w:val="0"/>
          <w:divBdr>
            <w:top w:val="none" w:sz="0" w:space="0" w:color="auto"/>
            <w:left w:val="none" w:sz="0" w:space="0" w:color="auto"/>
            <w:bottom w:val="none" w:sz="0" w:space="0" w:color="auto"/>
            <w:right w:val="none" w:sz="0" w:space="0" w:color="auto"/>
          </w:divBdr>
        </w:div>
        <w:div w:id="876310544">
          <w:marLeft w:val="480"/>
          <w:marRight w:val="0"/>
          <w:marTop w:val="0"/>
          <w:marBottom w:val="0"/>
          <w:divBdr>
            <w:top w:val="none" w:sz="0" w:space="0" w:color="auto"/>
            <w:left w:val="none" w:sz="0" w:space="0" w:color="auto"/>
            <w:bottom w:val="none" w:sz="0" w:space="0" w:color="auto"/>
            <w:right w:val="none" w:sz="0" w:space="0" w:color="auto"/>
          </w:divBdr>
        </w:div>
        <w:div w:id="878132018">
          <w:marLeft w:val="480"/>
          <w:marRight w:val="0"/>
          <w:marTop w:val="0"/>
          <w:marBottom w:val="0"/>
          <w:divBdr>
            <w:top w:val="none" w:sz="0" w:space="0" w:color="auto"/>
            <w:left w:val="none" w:sz="0" w:space="0" w:color="auto"/>
            <w:bottom w:val="none" w:sz="0" w:space="0" w:color="auto"/>
            <w:right w:val="none" w:sz="0" w:space="0" w:color="auto"/>
          </w:divBdr>
        </w:div>
        <w:div w:id="908998067">
          <w:marLeft w:val="480"/>
          <w:marRight w:val="0"/>
          <w:marTop w:val="0"/>
          <w:marBottom w:val="0"/>
          <w:divBdr>
            <w:top w:val="none" w:sz="0" w:space="0" w:color="auto"/>
            <w:left w:val="none" w:sz="0" w:space="0" w:color="auto"/>
            <w:bottom w:val="none" w:sz="0" w:space="0" w:color="auto"/>
            <w:right w:val="none" w:sz="0" w:space="0" w:color="auto"/>
          </w:divBdr>
        </w:div>
        <w:div w:id="918714613">
          <w:marLeft w:val="480"/>
          <w:marRight w:val="0"/>
          <w:marTop w:val="0"/>
          <w:marBottom w:val="0"/>
          <w:divBdr>
            <w:top w:val="none" w:sz="0" w:space="0" w:color="auto"/>
            <w:left w:val="none" w:sz="0" w:space="0" w:color="auto"/>
            <w:bottom w:val="none" w:sz="0" w:space="0" w:color="auto"/>
            <w:right w:val="none" w:sz="0" w:space="0" w:color="auto"/>
          </w:divBdr>
        </w:div>
        <w:div w:id="925185694">
          <w:marLeft w:val="480"/>
          <w:marRight w:val="0"/>
          <w:marTop w:val="0"/>
          <w:marBottom w:val="0"/>
          <w:divBdr>
            <w:top w:val="none" w:sz="0" w:space="0" w:color="auto"/>
            <w:left w:val="none" w:sz="0" w:space="0" w:color="auto"/>
            <w:bottom w:val="none" w:sz="0" w:space="0" w:color="auto"/>
            <w:right w:val="none" w:sz="0" w:space="0" w:color="auto"/>
          </w:divBdr>
        </w:div>
        <w:div w:id="929512547">
          <w:marLeft w:val="480"/>
          <w:marRight w:val="0"/>
          <w:marTop w:val="0"/>
          <w:marBottom w:val="0"/>
          <w:divBdr>
            <w:top w:val="none" w:sz="0" w:space="0" w:color="auto"/>
            <w:left w:val="none" w:sz="0" w:space="0" w:color="auto"/>
            <w:bottom w:val="none" w:sz="0" w:space="0" w:color="auto"/>
            <w:right w:val="none" w:sz="0" w:space="0" w:color="auto"/>
          </w:divBdr>
        </w:div>
        <w:div w:id="948855305">
          <w:marLeft w:val="480"/>
          <w:marRight w:val="0"/>
          <w:marTop w:val="0"/>
          <w:marBottom w:val="0"/>
          <w:divBdr>
            <w:top w:val="none" w:sz="0" w:space="0" w:color="auto"/>
            <w:left w:val="none" w:sz="0" w:space="0" w:color="auto"/>
            <w:bottom w:val="none" w:sz="0" w:space="0" w:color="auto"/>
            <w:right w:val="none" w:sz="0" w:space="0" w:color="auto"/>
          </w:divBdr>
        </w:div>
        <w:div w:id="951403685">
          <w:marLeft w:val="480"/>
          <w:marRight w:val="0"/>
          <w:marTop w:val="0"/>
          <w:marBottom w:val="0"/>
          <w:divBdr>
            <w:top w:val="none" w:sz="0" w:space="0" w:color="auto"/>
            <w:left w:val="none" w:sz="0" w:space="0" w:color="auto"/>
            <w:bottom w:val="none" w:sz="0" w:space="0" w:color="auto"/>
            <w:right w:val="none" w:sz="0" w:space="0" w:color="auto"/>
          </w:divBdr>
        </w:div>
        <w:div w:id="970482387">
          <w:marLeft w:val="480"/>
          <w:marRight w:val="0"/>
          <w:marTop w:val="0"/>
          <w:marBottom w:val="0"/>
          <w:divBdr>
            <w:top w:val="none" w:sz="0" w:space="0" w:color="auto"/>
            <w:left w:val="none" w:sz="0" w:space="0" w:color="auto"/>
            <w:bottom w:val="none" w:sz="0" w:space="0" w:color="auto"/>
            <w:right w:val="none" w:sz="0" w:space="0" w:color="auto"/>
          </w:divBdr>
        </w:div>
        <w:div w:id="979699326">
          <w:marLeft w:val="480"/>
          <w:marRight w:val="0"/>
          <w:marTop w:val="0"/>
          <w:marBottom w:val="0"/>
          <w:divBdr>
            <w:top w:val="none" w:sz="0" w:space="0" w:color="auto"/>
            <w:left w:val="none" w:sz="0" w:space="0" w:color="auto"/>
            <w:bottom w:val="none" w:sz="0" w:space="0" w:color="auto"/>
            <w:right w:val="none" w:sz="0" w:space="0" w:color="auto"/>
          </w:divBdr>
        </w:div>
        <w:div w:id="987442898">
          <w:marLeft w:val="480"/>
          <w:marRight w:val="0"/>
          <w:marTop w:val="0"/>
          <w:marBottom w:val="0"/>
          <w:divBdr>
            <w:top w:val="none" w:sz="0" w:space="0" w:color="auto"/>
            <w:left w:val="none" w:sz="0" w:space="0" w:color="auto"/>
            <w:bottom w:val="none" w:sz="0" w:space="0" w:color="auto"/>
            <w:right w:val="none" w:sz="0" w:space="0" w:color="auto"/>
          </w:divBdr>
        </w:div>
        <w:div w:id="987630129">
          <w:marLeft w:val="480"/>
          <w:marRight w:val="0"/>
          <w:marTop w:val="0"/>
          <w:marBottom w:val="0"/>
          <w:divBdr>
            <w:top w:val="none" w:sz="0" w:space="0" w:color="auto"/>
            <w:left w:val="none" w:sz="0" w:space="0" w:color="auto"/>
            <w:bottom w:val="none" w:sz="0" w:space="0" w:color="auto"/>
            <w:right w:val="none" w:sz="0" w:space="0" w:color="auto"/>
          </w:divBdr>
        </w:div>
        <w:div w:id="1000618651">
          <w:marLeft w:val="480"/>
          <w:marRight w:val="0"/>
          <w:marTop w:val="0"/>
          <w:marBottom w:val="0"/>
          <w:divBdr>
            <w:top w:val="none" w:sz="0" w:space="0" w:color="auto"/>
            <w:left w:val="none" w:sz="0" w:space="0" w:color="auto"/>
            <w:bottom w:val="none" w:sz="0" w:space="0" w:color="auto"/>
            <w:right w:val="none" w:sz="0" w:space="0" w:color="auto"/>
          </w:divBdr>
        </w:div>
        <w:div w:id="1002203981">
          <w:marLeft w:val="480"/>
          <w:marRight w:val="0"/>
          <w:marTop w:val="0"/>
          <w:marBottom w:val="0"/>
          <w:divBdr>
            <w:top w:val="none" w:sz="0" w:space="0" w:color="auto"/>
            <w:left w:val="none" w:sz="0" w:space="0" w:color="auto"/>
            <w:bottom w:val="none" w:sz="0" w:space="0" w:color="auto"/>
            <w:right w:val="none" w:sz="0" w:space="0" w:color="auto"/>
          </w:divBdr>
        </w:div>
        <w:div w:id="1011448533">
          <w:marLeft w:val="480"/>
          <w:marRight w:val="0"/>
          <w:marTop w:val="0"/>
          <w:marBottom w:val="0"/>
          <w:divBdr>
            <w:top w:val="none" w:sz="0" w:space="0" w:color="auto"/>
            <w:left w:val="none" w:sz="0" w:space="0" w:color="auto"/>
            <w:bottom w:val="none" w:sz="0" w:space="0" w:color="auto"/>
            <w:right w:val="none" w:sz="0" w:space="0" w:color="auto"/>
          </w:divBdr>
        </w:div>
        <w:div w:id="1019820955">
          <w:marLeft w:val="480"/>
          <w:marRight w:val="0"/>
          <w:marTop w:val="0"/>
          <w:marBottom w:val="0"/>
          <w:divBdr>
            <w:top w:val="none" w:sz="0" w:space="0" w:color="auto"/>
            <w:left w:val="none" w:sz="0" w:space="0" w:color="auto"/>
            <w:bottom w:val="none" w:sz="0" w:space="0" w:color="auto"/>
            <w:right w:val="none" w:sz="0" w:space="0" w:color="auto"/>
          </w:divBdr>
        </w:div>
        <w:div w:id="1023632940">
          <w:marLeft w:val="480"/>
          <w:marRight w:val="0"/>
          <w:marTop w:val="0"/>
          <w:marBottom w:val="0"/>
          <w:divBdr>
            <w:top w:val="none" w:sz="0" w:space="0" w:color="auto"/>
            <w:left w:val="none" w:sz="0" w:space="0" w:color="auto"/>
            <w:bottom w:val="none" w:sz="0" w:space="0" w:color="auto"/>
            <w:right w:val="none" w:sz="0" w:space="0" w:color="auto"/>
          </w:divBdr>
        </w:div>
        <w:div w:id="1023943059">
          <w:marLeft w:val="480"/>
          <w:marRight w:val="0"/>
          <w:marTop w:val="0"/>
          <w:marBottom w:val="0"/>
          <w:divBdr>
            <w:top w:val="none" w:sz="0" w:space="0" w:color="auto"/>
            <w:left w:val="none" w:sz="0" w:space="0" w:color="auto"/>
            <w:bottom w:val="none" w:sz="0" w:space="0" w:color="auto"/>
            <w:right w:val="none" w:sz="0" w:space="0" w:color="auto"/>
          </w:divBdr>
        </w:div>
        <w:div w:id="1033194154">
          <w:marLeft w:val="480"/>
          <w:marRight w:val="0"/>
          <w:marTop w:val="0"/>
          <w:marBottom w:val="0"/>
          <w:divBdr>
            <w:top w:val="none" w:sz="0" w:space="0" w:color="auto"/>
            <w:left w:val="none" w:sz="0" w:space="0" w:color="auto"/>
            <w:bottom w:val="none" w:sz="0" w:space="0" w:color="auto"/>
            <w:right w:val="none" w:sz="0" w:space="0" w:color="auto"/>
          </w:divBdr>
        </w:div>
        <w:div w:id="1036005604">
          <w:marLeft w:val="480"/>
          <w:marRight w:val="0"/>
          <w:marTop w:val="0"/>
          <w:marBottom w:val="0"/>
          <w:divBdr>
            <w:top w:val="none" w:sz="0" w:space="0" w:color="auto"/>
            <w:left w:val="none" w:sz="0" w:space="0" w:color="auto"/>
            <w:bottom w:val="none" w:sz="0" w:space="0" w:color="auto"/>
            <w:right w:val="none" w:sz="0" w:space="0" w:color="auto"/>
          </w:divBdr>
        </w:div>
        <w:div w:id="1039666491">
          <w:marLeft w:val="480"/>
          <w:marRight w:val="0"/>
          <w:marTop w:val="0"/>
          <w:marBottom w:val="0"/>
          <w:divBdr>
            <w:top w:val="none" w:sz="0" w:space="0" w:color="auto"/>
            <w:left w:val="none" w:sz="0" w:space="0" w:color="auto"/>
            <w:bottom w:val="none" w:sz="0" w:space="0" w:color="auto"/>
            <w:right w:val="none" w:sz="0" w:space="0" w:color="auto"/>
          </w:divBdr>
        </w:div>
        <w:div w:id="1059212132">
          <w:marLeft w:val="480"/>
          <w:marRight w:val="0"/>
          <w:marTop w:val="0"/>
          <w:marBottom w:val="0"/>
          <w:divBdr>
            <w:top w:val="none" w:sz="0" w:space="0" w:color="auto"/>
            <w:left w:val="none" w:sz="0" w:space="0" w:color="auto"/>
            <w:bottom w:val="none" w:sz="0" w:space="0" w:color="auto"/>
            <w:right w:val="none" w:sz="0" w:space="0" w:color="auto"/>
          </w:divBdr>
        </w:div>
        <w:div w:id="1073157835">
          <w:marLeft w:val="480"/>
          <w:marRight w:val="0"/>
          <w:marTop w:val="0"/>
          <w:marBottom w:val="0"/>
          <w:divBdr>
            <w:top w:val="none" w:sz="0" w:space="0" w:color="auto"/>
            <w:left w:val="none" w:sz="0" w:space="0" w:color="auto"/>
            <w:bottom w:val="none" w:sz="0" w:space="0" w:color="auto"/>
            <w:right w:val="none" w:sz="0" w:space="0" w:color="auto"/>
          </w:divBdr>
        </w:div>
        <w:div w:id="1090005510">
          <w:marLeft w:val="480"/>
          <w:marRight w:val="0"/>
          <w:marTop w:val="0"/>
          <w:marBottom w:val="0"/>
          <w:divBdr>
            <w:top w:val="none" w:sz="0" w:space="0" w:color="auto"/>
            <w:left w:val="none" w:sz="0" w:space="0" w:color="auto"/>
            <w:bottom w:val="none" w:sz="0" w:space="0" w:color="auto"/>
            <w:right w:val="none" w:sz="0" w:space="0" w:color="auto"/>
          </w:divBdr>
        </w:div>
        <w:div w:id="1100640044">
          <w:marLeft w:val="480"/>
          <w:marRight w:val="0"/>
          <w:marTop w:val="0"/>
          <w:marBottom w:val="0"/>
          <w:divBdr>
            <w:top w:val="none" w:sz="0" w:space="0" w:color="auto"/>
            <w:left w:val="none" w:sz="0" w:space="0" w:color="auto"/>
            <w:bottom w:val="none" w:sz="0" w:space="0" w:color="auto"/>
            <w:right w:val="none" w:sz="0" w:space="0" w:color="auto"/>
          </w:divBdr>
        </w:div>
        <w:div w:id="1103184654">
          <w:marLeft w:val="480"/>
          <w:marRight w:val="0"/>
          <w:marTop w:val="0"/>
          <w:marBottom w:val="0"/>
          <w:divBdr>
            <w:top w:val="none" w:sz="0" w:space="0" w:color="auto"/>
            <w:left w:val="none" w:sz="0" w:space="0" w:color="auto"/>
            <w:bottom w:val="none" w:sz="0" w:space="0" w:color="auto"/>
            <w:right w:val="none" w:sz="0" w:space="0" w:color="auto"/>
          </w:divBdr>
        </w:div>
        <w:div w:id="1106073093">
          <w:marLeft w:val="480"/>
          <w:marRight w:val="0"/>
          <w:marTop w:val="0"/>
          <w:marBottom w:val="0"/>
          <w:divBdr>
            <w:top w:val="none" w:sz="0" w:space="0" w:color="auto"/>
            <w:left w:val="none" w:sz="0" w:space="0" w:color="auto"/>
            <w:bottom w:val="none" w:sz="0" w:space="0" w:color="auto"/>
            <w:right w:val="none" w:sz="0" w:space="0" w:color="auto"/>
          </w:divBdr>
        </w:div>
        <w:div w:id="1125611758">
          <w:marLeft w:val="480"/>
          <w:marRight w:val="0"/>
          <w:marTop w:val="0"/>
          <w:marBottom w:val="0"/>
          <w:divBdr>
            <w:top w:val="none" w:sz="0" w:space="0" w:color="auto"/>
            <w:left w:val="none" w:sz="0" w:space="0" w:color="auto"/>
            <w:bottom w:val="none" w:sz="0" w:space="0" w:color="auto"/>
            <w:right w:val="none" w:sz="0" w:space="0" w:color="auto"/>
          </w:divBdr>
        </w:div>
        <w:div w:id="1139611031">
          <w:marLeft w:val="480"/>
          <w:marRight w:val="0"/>
          <w:marTop w:val="0"/>
          <w:marBottom w:val="0"/>
          <w:divBdr>
            <w:top w:val="none" w:sz="0" w:space="0" w:color="auto"/>
            <w:left w:val="none" w:sz="0" w:space="0" w:color="auto"/>
            <w:bottom w:val="none" w:sz="0" w:space="0" w:color="auto"/>
            <w:right w:val="none" w:sz="0" w:space="0" w:color="auto"/>
          </w:divBdr>
        </w:div>
        <w:div w:id="1142766825">
          <w:marLeft w:val="480"/>
          <w:marRight w:val="0"/>
          <w:marTop w:val="0"/>
          <w:marBottom w:val="0"/>
          <w:divBdr>
            <w:top w:val="none" w:sz="0" w:space="0" w:color="auto"/>
            <w:left w:val="none" w:sz="0" w:space="0" w:color="auto"/>
            <w:bottom w:val="none" w:sz="0" w:space="0" w:color="auto"/>
            <w:right w:val="none" w:sz="0" w:space="0" w:color="auto"/>
          </w:divBdr>
        </w:div>
        <w:div w:id="1149008473">
          <w:marLeft w:val="480"/>
          <w:marRight w:val="0"/>
          <w:marTop w:val="0"/>
          <w:marBottom w:val="0"/>
          <w:divBdr>
            <w:top w:val="none" w:sz="0" w:space="0" w:color="auto"/>
            <w:left w:val="none" w:sz="0" w:space="0" w:color="auto"/>
            <w:bottom w:val="none" w:sz="0" w:space="0" w:color="auto"/>
            <w:right w:val="none" w:sz="0" w:space="0" w:color="auto"/>
          </w:divBdr>
        </w:div>
        <w:div w:id="1163426862">
          <w:marLeft w:val="480"/>
          <w:marRight w:val="0"/>
          <w:marTop w:val="0"/>
          <w:marBottom w:val="0"/>
          <w:divBdr>
            <w:top w:val="none" w:sz="0" w:space="0" w:color="auto"/>
            <w:left w:val="none" w:sz="0" w:space="0" w:color="auto"/>
            <w:bottom w:val="none" w:sz="0" w:space="0" w:color="auto"/>
            <w:right w:val="none" w:sz="0" w:space="0" w:color="auto"/>
          </w:divBdr>
        </w:div>
        <w:div w:id="1164471064">
          <w:marLeft w:val="480"/>
          <w:marRight w:val="0"/>
          <w:marTop w:val="0"/>
          <w:marBottom w:val="0"/>
          <w:divBdr>
            <w:top w:val="none" w:sz="0" w:space="0" w:color="auto"/>
            <w:left w:val="none" w:sz="0" w:space="0" w:color="auto"/>
            <w:bottom w:val="none" w:sz="0" w:space="0" w:color="auto"/>
            <w:right w:val="none" w:sz="0" w:space="0" w:color="auto"/>
          </w:divBdr>
        </w:div>
        <w:div w:id="1187913621">
          <w:marLeft w:val="480"/>
          <w:marRight w:val="0"/>
          <w:marTop w:val="0"/>
          <w:marBottom w:val="0"/>
          <w:divBdr>
            <w:top w:val="none" w:sz="0" w:space="0" w:color="auto"/>
            <w:left w:val="none" w:sz="0" w:space="0" w:color="auto"/>
            <w:bottom w:val="none" w:sz="0" w:space="0" w:color="auto"/>
            <w:right w:val="none" w:sz="0" w:space="0" w:color="auto"/>
          </w:divBdr>
        </w:div>
        <w:div w:id="1191340637">
          <w:marLeft w:val="480"/>
          <w:marRight w:val="0"/>
          <w:marTop w:val="0"/>
          <w:marBottom w:val="0"/>
          <w:divBdr>
            <w:top w:val="none" w:sz="0" w:space="0" w:color="auto"/>
            <w:left w:val="none" w:sz="0" w:space="0" w:color="auto"/>
            <w:bottom w:val="none" w:sz="0" w:space="0" w:color="auto"/>
            <w:right w:val="none" w:sz="0" w:space="0" w:color="auto"/>
          </w:divBdr>
        </w:div>
        <w:div w:id="1206018301">
          <w:marLeft w:val="480"/>
          <w:marRight w:val="0"/>
          <w:marTop w:val="0"/>
          <w:marBottom w:val="0"/>
          <w:divBdr>
            <w:top w:val="none" w:sz="0" w:space="0" w:color="auto"/>
            <w:left w:val="none" w:sz="0" w:space="0" w:color="auto"/>
            <w:bottom w:val="none" w:sz="0" w:space="0" w:color="auto"/>
            <w:right w:val="none" w:sz="0" w:space="0" w:color="auto"/>
          </w:divBdr>
        </w:div>
        <w:div w:id="1220283974">
          <w:marLeft w:val="480"/>
          <w:marRight w:val="0"/>
          <w:marTop w:val="0"/>
          <w:marBottom w:val="0"/>
          <w:divBdr>
            <w:top w:val="none" w:sz="0" w:space="0" w:color="auto"/>
            <w:left w:val="none" w:sz="0" w:space="0" w:color="auto"/>
            <w:bottom w:val="none" w:sz="0" w:space="0" w:color="auto"/>
            <w:right w:val="none" w:sz="0" w:space="0" w:color="auto"/>
          </w:divBdr>
        </w:div>
        <w:div w:id="1225026071">
          <w:marLeft w:val="480"/>
          <w:marRight w:val="0"/>
          <w:marTop w:val="0"/>
          <w:marBottom w:val="0"/>
          <w:divBdr>
            <w:top w:val="none" w:sz="0" w:space="0" w:color="auto"/>
            <w:left w:val="none" w:sz="0" w:space="0" w:color="auto"/>
            <w:bottom w:val="none" w:sz="0" w:space="0" w:color="auto"/>
            <w:right w:val="none" w:sz="0" w:space="0" w:color="auto"/>
          </w:divBdr>
        </w:div>
        <w:div w:id="1241328005">
          <w:marLeft w:val="480"/>
          <w:marRight w:val="0"/>
          <w:marTop w:val="0"/>
          <w:marBottom w:val="0"/>
          <w:divBdr>
            <w:top w:val="none" w:sz="0" w:space="0" w:color="auto"/>
            <w:left w:val="none" w:sz="0" w:space="0" w:color="auto"/>
            <w:bottom w:val="none" w:sz="0" w:space="0" w:color="auto"/>
            <w:right w:val="none" w:sz="0" w:space="0" w:color="auto"/>
          </w:divBdr>
        </w:div>
        <w:div w:id="1246308181">
          <w:marLeft w:val="480"/>
          <w:marRight w:val="0"/>
          <w:marTop w:val="0"/>
          <w:marBottom w:val="0"/>
          <w:divBdr>
            <w:top w:val="none" w:sz="0" w:space="0" w:color="auto"/>
            <w:left w:val="none" w:sz="0" w:space="0" w:color="auto"/>
            <w:bottom w:val="none" w:sz="0" w:space="0" w:color="auto"/>
            <w:right w:val="none" w:sz="0" w:space="0" w:color="auto"/>
          </w:divBdr>
        </w:div>
        <w:div w:id="1257833303">
          <w:marLeft w:val="480"/>
          <w:marRight w:val="0"/>
          <w:marTop w:val="0"/>
          <w:marBottom w:val="0"/>
          <w:divBdr>
            <w:top w:val="none" w:sz="0" w:space="0" w:color="auto"/>
            <w:left w:val="none" w:sz="0" w:space="0" w:color="auto"/>
            <w:bottom w:val="none" w:sz="0" w:space="0" w:color="auto"/>
            <w:right w:val="none" w:sz="0" w:space="0" w:color="auto"/>
          </w:divBdr>
        </w:div>
        <w:div w:id="1271082062">
          <w:marLeft w:val="480"/>
          <w:marRight w:val="0"/>
          <w:marTop w:val="0"/>
          <w:marBottom w:val="0"/>
          <w:divBdr>
            <w:top w:val="none" w:sz="0" w:space="0" w:color="auto"/>
            <w:left w:val="none" w:sz="0" w:space="0" w:color="auto"/>
            <w:bottom w:val="none" w:sz="0" w:space="0" w:color="auto"/>
            <w:right w:val="none" w:sz="0" w:space="0" w:color="auto"/>
          </w:divBdr>
        </w:div>
        <w:div w:id="1288121671">
          <w:marLeft w:val="480"/>
          <w:marRight w:val="0"/>
          <w:marTop w:val="0"/>
          <w:marBottom w:val="0"/>
          <w:divBdr>
            <w:top w:val="none" w:sz="0" w:space="0" w:color="auto"/>
            <w:left w:val="none" w:sz="0" w:space="0" w:color="auto"/>
            <w:bottom w:val="none" w:sz="0" w:space="0" w:color="auto"/>
            <w:right w:val="none" w:sz="0" w:space="0" w:color="auto"/>
          </w:divBdr>
        </w:div>
        <w:div w:id="1291935330">
          <w:marLeft w:val="480"/>
          <w:marRight w:val="0"/>
          <w:marTop w:val="0"/>
          <w:marBottom w:val="0"/>
          <w:divBdr>
            <w:top w:val="none" w:sz="0" w:space="0" w:color="auto"/>
            <w:left w:val="none" w:sz="0" w:space="0" w:color="auto"/>
            <w:bottom w:val="none" w:sz="0" w:space="0" w:color="auto"/>
            <w:right w:val="none" w:sz="0" w:space="0" w:color="auto"/>
          </w:divBdr>
        </w:div>
        <w:div w:id="1292243410">
          <w:marLeft w:val="480"/>
          <w:marRight w:val="0"/>
          <w:marTop w:val="0"/>
          <w:marBottom w:val="0"/>
          <w:divBdr>
            <w:top w:val="none" w:sz="0" w:space="0" w:color="auto"/>
            <w:left w:val="none" w:sz="0" w:space="0" w:color="auto"/>
            <w:bottom w:val="none" w:sz="0" w:space="0" w:color="auto"/>
            <w:right w:val="none" w:sz="0" w:space="0" w:color="auto"/>
          </w:divBdr>
        </w:div>
        <w:div w:id="1303001505">
          <w:marLeft w:val="480"/>
          <w:marRight w:val="0"/>
          <w:marTop w:val="0"/>
          <w:marBottom w:val="0"/>
          <w:divBdr>
            <w:top w:val="none" w:sz="0" w:space="0" w:color="auto"/>
            <w:left w:val="none" w:sz="0" w:space="0" w:color="auto"/>
            <w:bottom w:val="none" w:sz="0" w:space="0" w:color="auto"/>
            <w:right w:val="none" w:sz="0" w:space="0" w:color="auto"/>
          </w:divBdr>
        </w:div>
        <w:div w:id="1304853672">
          <w:marLeft w:val="480"/>
          <w:marRight w:val="0"/>
          <w:marTop w:val="0"/>
          <w:marBottom w:val="0"/>
          <w:divBdr>
            <w:top w:val="none" w:sz="0" w:space="0" w:color="auto"/>
            <w:left w:val="none" w:sz="0" w:space="0" w:color="auto"/>
            <w:bottom w:val="none" w:sz="0" w:space="0" w:color="auto"/>
            <w:right w:val="none" w:sz="0" w:space="0" w:color="auto"/>
          </w:divBdr>
        </w:div>
        <w:div w:id="1327707474">
          <w:marLeft w:val="480"/>
          <w:marRight w:val="0"/>
          <w:marTop w:val="0"/>
          <w:marBottom w:val="0"/>
          <w:divBdr>
            <w:top w:val="none" w:sz="0" w:space="0" w:color="auto"/>
            <w:left w:val="none" w:sz="0" w:space="0" w:color="auto"/>
            <w:bottom w:val="none" w:sz="0" w:space="0" w:color="auto"/>
            <w:right w:val="none" w:sz="0" w:space="0" w:color="auto"/>
          </w:divBdr>
        </w:div>
        <w:div w:id="1335524001">
          <w:marLeft w:val="480"/>
          <w:marRight w:val="0"/>
          <w:marTop w:val="0"/>
          <w:marBottom w:val="0"/>
          <w:divBdr>
            <w:top w:val="none" w:sz="0" w:space="0" w:color="auto"/>
            <w:left w:val="none" w:sz="0" w:space="0" w:color="auto"/>
            <w:bottom w:val="none" w:sz="0" w:space="0" w:color="auto"/>
            <w:right w:val="none" w:sz="0" w:space="0" w:color="auto"/>
          </w:divBdr>
        </w:div>
        <w:div w:id="1349483907">
          <w:marLeft w:val="480"/>
          <w:marRight w:val="0"/>
          <w:marTop w:val="0"/>
          <w:marBottom w:val="0"/>
          <w:divBdr>
            <w:top w:val="none" w:sz="0" w:space="0" w:color="auto"/>
            <w:left w:val="none" w:sz="0" w:space="0" w:color="auto"/>
            <w:bottom w:val="none" w:sz="0" w:space="0" w:color="auto"/>
            <w:right w:val="none" w:sz="0" w:space="0" w:color="auto"/>
          </w:divBdr>
        </w:div>
        <w:div w:id="1349910854">
          <w:marLeft w:val="480"/>
          <w:marRight w:val="0"/>
          <w:marTop w:val="0"/>
          <w:marBottom w:val="0"/>
          <w:divBdr>
            <w:top w:val="none" w:sz="0" w:space="0" w:color="auto"/>
            <w:left w:val="none" w:sz="0" w:space="0" w:color="auto"/>
            <w:bottom w:val="none" w:sz="0" w:space="0" w:color="auto"/>
            <w:right w:val="none" w:sz="0" w:space="0" w:color="auto"/>
          </w:divBdr>
        </w:div>
      </w:divsChild>
    </w:div>
    <w:div w:id="752238564">
      <w:bodyDiv w:val="1"/>
      <w:marLeft w:val="0"/>
      <w:marRight w:val="0"/>
      <w:marTop w:val="0"/>
      <w:marBottom w:val="0"/>
      <w:divBdr>
        <w:top w:val="none" w:sz="0" w:space="0" w:color="auto"/>
        <w:left w:val="none" w:sz="0" w:space="0" w:color="auto"/>
        <w:bottom w:val="none" w:sz="0" w:space="0" w:color="auto"/>
        <w:right w:val="none" w:sz="0" w:space="0" w:color="auto"/>
      </w:divBdr>
    </w:div>
    <w:div w:id="752243922">
      <w:bodyDiv w:val="1"/>
      <w:marLeft w:val="0"/>
      <w:marRight w:val="0"/>
      <w:marTop w:val="0"/>
      <w:marBottom w:val="0"/>
      <w:divBdr>
        <w:top w:val="none" w:sz="0" w:space="0" w:color="auto"/>
        <w:left w:val="none" w:sz="0" w:space="0" w:color="auto"/>
        <w:bottom w:val="none" w:sz="0" w:space="0" w:color="auto"/>
        <w:right w:val="none" w:sz="0" w:space="0" w:color="auto"/>
      </w:divBdr>
    </w:div>
    <w:div w:id="752320326">
      <w:bodyDiv w:val="1"/>
      <w:marLeft w:val="0"/>
      <w:marRight w:val="0"/>
      <w:marTop w:val="0"/>
      <w:marBottom w:val="0"/>
      <w:divBdr>
        <w:top w:val="none" w:sz="0" w:space="0" w:color="auto"/>
        <w:left w:val="none" w:sz="0" w:space="0" w:color="auto"/>
        <w:bottom w:val="none" w:sz="0" w:space="0" w:color="auto"/>
        <w:right w:val="none" w:sz="0" w:space="0" w:color="auto"/>
      </w:divBdr>
    </w:div>
    <w:div w:id="752748008">
      <w:bodyDiv w:val="1"/>
      <w:marLeft w:val="0"/>
      <w:marRight w:val="0"/>
      <w:marTop w:val="0"/>
      <w:marBottom w:val="0"/>
      <w:divBdr>
        <w:top w:val="none" w:sz="0" w:space="0" w:color="auto"/>
        <w:left w:val="none" w:sz="0" w:space="0" w:color="auto"/>
        <w:bottom w:val="none" w:sz="0" w:space="0" w:color="auto"/>
        <w:right w:val="none" w:sz="0" w:space="0" w:color="auto"/>
      </w:divBdr>
    </w:div>
    <w:div w:id="753208459">
      <w:bodyDiv w:val="1"/>
      <w:marLeft w:val="0"/>
      <w:marRight w:val="0"/>
      <w:marTop w:val="0"/>
      <w:marBottom w:val="0"/>
      <w:divBdr>
        <w:top w:val="none" w:sz="0" w:space="0" w:color="auto"/>
        <w:left w:val="none" w:sz="0" w:space="0" w:color="auto"/>
        <w:bottom w:val="none" w:sz="0" w:space="0" w:color="auto"/>
        <w:right w:val="none" w:sz="0" w:space="0" w:color="auto"/>
      </w:divBdr>
      <w:divsChild>
        <w:div w:id="21635198">
          <w:marLeft w:val="480"/>
          <w:marRight w:val="0"/>
          <w:marTop w:val="0"/>
          <w:marBottom w:val="0"/>
          <w:divBdr>
            <w:top w:val="none" w:sz="0" w:space="0" w:color="auto"/>
            <w:left w:val="none" w:sz="0" w:space="0" w:color="auto"/>
            <w:bottom w:val="none" w:sz="0" w:space="0" w:color="auto"/>
            <w:right w:val="none" w:sz="0" w:space="0" w:color="auto"/>
          </w:divBdr>
        </w:div>
        <w:div w:id="22100859">
          <w:marLeft w:val="480"/>
          <w:marRight w:val="0"/>
          <w:marTop w:val="0"/>
          <w:marBottom w:val="0"/>
          <w:divBdr>
            <w:top w:val="none" w:sz="0" w:space="0" w:color="auto"/>
            <w:left w:val="none" w:sz="0" w:space="0" w:color="auto"/>
            <w:bottom w:val="none" w:sz="0" w:space="0" w:color="auto"/>
            <w:right w:val="none" w:sz="0" w:space="0" w:color="auto"/>
          </w:divBdr>
        </w:div>
        <w:div w:id="38675407">
          <w:marLeft w:val="480"/>
          <w:marRight w:val="0"/>
          <w:marTop w:val="0"/>
          <w:marBottom w:val="0"/>
          <w:divBdr>
            <w:top w:val="none" w:sz="0" w:space="0" w:color="auto"/>
            <w:left w:val="none" w:sz="0" w:space="0" w:color="auto"/>
            <w:bottom w:val="none" w:sz="0" w:space="0" w:color="auto"/>
            <w:right w:val="none" w:sz="0" w:space="0" w:color="auto"/>
          </w:divBdr>
        </w:div>
        <w:div w:id="41828076">
          <w:marLeft w:val="480"/>
          <w:marRight w:val="0"/>
          <w:marTop w:val="0"/>
          <w:marBottom w:val="0"/>
          <w:divBdr>
            <w:top w:val="none" w:sz="0" w:space="0" w:color="auto"/>
            <w:left w:val="none" w:sz="0" w:space="0" w:color="auto"/>
            <w:bottom w:val="none" w:sz="0" w:space="0" w:color="auto"/>
            <w:right w:val="none" w:sz="0" w:space="0" w:color="auto"/>
          </w:divBdr>
        </w:div>
        <w:div w:id="45230080">
          <w:marLeft w:val="480"/>
          <w:marRight w:val="0"/>
          <w:marTop w:val="0"/>
          <w:marBottom w:val="0"/>
          <w:divBdr>
            <w:top w:val="none" w:sz="0" w:space="0" w:color="auto"/>
            <w:left w:val="none" w:sz="0" w:space="0" w:color="auto"/>
            <w:bottom w:val="none" w:sz="0" w:space="0" w:color="auto"/>
            <w:right w:val="none" w:sz="0" w:space="0" w:color="auto"/>
          </w:divBdr>
        </w:div>
        <w:div w:id="47654439">
          <w:marLeft w:val="480"/>
          <w:marRight w:val="0"/>
          <w:marTop w:val="0"/>
          <w:marBottom w:val="0"/>
          <w:divBdr>
            <w:top w:val="none" w:sz="0" w:space="0" w:color="auto"/>
            <w:left w:val="none" w:sz="0" w:space="0" w:color="auto"/>
            <w:bottom w:val="none" w:sz="0" w:space="0" w:color="auto"/>
            <w:right w:val="none" w:sz="0" w:space="0" w:color="auto"/>
          </w:divBdr>
        </w:div>
        <w:div w:id="56823350">
          <w:marLeft w:val="480"/>
          <w:marRight w:val="0"/>
          <w:marTop w:val="0"/>
          <w:marBottom w:val="0"/>
          <w:divBdr>
            <w:top w:val="none" w:sz="0" w:space="0" w:color="auto"/>
            <w:left w:val="none" w:sz="0" w:space="0" w:color="auto"/>
            <w:bottom w:val="none" w:sz="0" w:space="0" w:color="auto"/>
            <w:right w:val="none" w:sz="0" w:space="0" w:color="auto"/>
          </w:divBdr>
        </w:div>
        <w:div w:id="65609930">
          <w:marLeft w:val="480"/>
          <w:marRight w:val="0"/>
          <w:marTop w:val="0"/>
          <w:marBottom w:val="0"/>
          <w:divBdr>
            <w:top w:val="none" w:sz="0" w:space="0" w:color="auto"/>
            <w:left w:val="none" w:sz="0" w:space="0" w:color="auto"/>
            <w:bottom w:val="none" w:sz="0" w:space="0" w:color="auto"/>
            <w:right w:val="none" w:sz="0" w:space="0" w:color="auto"/>
          </w:divBdr>
        </w:div>
        <w:div w:id="83846635">
          <w:marLeft w:val="480"/>
          <w:marRight w:val="0"/>
          <w:marTop w:val="0"/>
          <w:marBottom w:val="0"/>
          <w:divBdr>
            <w:top w:val="none" w:sz="0" w:space="0" w:color="auto"/>
            <w:left w:val="none" w:sz="0" w:space="0" w:color="auto"/>
            <w:bottom w:val="none" w:sz="0" w:space="0" w:color="auto"/>
            <w:right w:val="none" w:sz="0" w:space="0" w:color="auto"/>
          </w:divBdr>
        </w:div>
        <w:div w:id="87971435">
          <w:marLeft w:val="480"/>
          <w:marRight w:val="0"/>
          <w:marTop w:val="0"/>
          <w:marBottom w:val="0"/>
          <w:divBdr>
            <w:top w:val="none" w:sz="0" w:space="0" w:color="auto"/>
            <w:left w:val="none" w:sz="0" w:space="0" w:color="auto"/>
            <w:bottom w:val="none" w:sz="0" w:space="0" w:color="auto"/>
            <w:right w:val="none" w:sz="0" w:space="0" w:color="auto"/>
          </w:divBdr>
        </w:div>
        <w:div w:id="93599141">
          <w:marLeft w:val="480"/>
          <w:marRight w:val="0"/>
          <w:marTop w:val="0"/>
          <w:marBottom w:val="0"/>
          <w:divBdr>
            <w:top w:val="none" w:sz="0" w:space="0" w:color="auto"/>
            <w:left w:val="none" w:sz="0" w:space="0" w:color="auto"/>
            <w:bottom w:val="none" w:sz="0" w:space="0" w:color="auto"/>
            <w:right w:val="none" w:sz="0" w:space="0" w:color="auto"/>
          </w:divBdr>
        </w:div>
        <w:div w:id="105544363">
          <w:marLeft w:val="480"/>
          <w:marRight w:val="0"/>
          <w:marTop w:val="0"/>
          <w:marBottom w:val="0"/>
          <w:divBdr>
            <w:top w:val="none" w:sz="0" w:space="0" w:color="auto"/>
            <w:left w:val="none" w:sz="0" w:space="0" w:color="auto"/>
            <w:bottom w:val="none" w:sz="0" w:space="0" w:color="auto"/>
            <w:right w:val="none" w:sz="0" w:space="0" w:color="auto"/>
          </w:divBdr>
        </w:div>
        <w:div w:id="106315842">
          <w:marLeft w:val="480"/>
          <w:marRight w:val="0"/>
          <w:marTop w:val="0"/>
          <w:marBottom w:val="0"/>
          <w:divBdr>
            <w:top w:val="none" w:sz="0" w:space="0" w:color="auto"/>
            <w:left w:val="none" w:sz="0" w:space="0" w:color="auto"/>
            <w:bottom w:val="none" w:sz="0" w:space="0" w:color="auto"/>
            <w:right w:val="none" w:sz="0" w:space="0" w:color="auto"/>
          </w:divBdr>
        </w:div>
        <w:div w:id="113906209">
          <w:marLeft w:val="480"/>
          <w:marRight w:val="0"/>
          <w:marTop w:val="0"/>
          <w:marBottom w:val="0"/>
          <w:divBdr>
            <w:top w:val="none" w:sz="0" w:space="0" w:color="auto"/>
            <w:left w:val="none" w:sz="0" w:space="0" w:color="auto"/>
            <w:bottom w:val="none" w:sz="0" w:space="0" w:color="auto"/>
            <w:right w:val="none" w:sz="0" w:space="0" w:color="auto"/>
          </w:divBdr>
        </w:div>
        <w:div w:id="114257253">
          <w:marLeft w:val="480"/>
          <w:marRight w:val="0"/>
          <w:marTop w:val="0"/>
          <w:marBottom w:val="0"/>
          <w:divBdr>
            <w:top w:val="none" w:sz="0" w:space="0" w:color="auto"/>
            <w:left w:val="none" w:sz="0" w:space="0" w:color="auto"/>
            <w:bottom w:val="none" w:sz="0" w:space="0" w:color="auto"/>
            <w:right w:val="none" w:sz="0" w:space="0" w:color="auto"/>
          </w:divBdr>
        </w:div>
        <w:div w:id="126901267">
          <w:marLeft w:val="480"/>
          <w:marRight w:val="0"/>
          <w:marTop w:val="0"/>
          <w:marBottom w:val="0"/>
          <w:divBdr>
            <w:top w:val="none" w:sz="0" w:space="0" w:color="auto"/>
            <w:left w:val="none" w:sz="0" w:space="0" w:color="auto"/>
            <w:bottom w:val="none" w:sz="0" w:space="0" w:color="auto"/>
            <w:right w:val="none" w:sz="0" w:space="0" w:color="auto"/>
          </w:divBdr>
        </w:div>
        <w:div w:id="158693951">
          <w:marLeft w:val="480"/>
          <w:marRight w:val="0"/>
          <w:marTop w:val="0"/>
          <w:marBottom w:val="0"/>
          <w:divBdr>
            <w:top w:val="none" w:sz="0" w:space="0" w:color="auto"/>
            <w:left w:val="none" w:sz="0" w:space="0" w:color="auto"/>
            <w:bottom w:val="none" w:sz="0" w:space="0" w:color="auto"/>
            <w:right w:val="none" w:sz="0" w:space="0" w:color="auto"/>
          </w:divBdr>
        </w:div>
        <w:div w:id="169874114">
          <w:marLeft w:val="480"/>
          <w:marRight w:val="0"/>
          <w:marTop w:val="0"/>
          <w:marBottom w:val="0"/>
          <w:divBdr>
            <w:top w:val="none" w:sz="0" w:space="0" w:color="auto"/>
            <w:left w:val="none" w:sz="0" w:space="0" w:color="auto"/>
            <w:bottom w:val="none" w:sz="0" w:space="0" w:color="auto"/>
            <w:right w:val="none" w:sz="0" w:space="0" w:color="auto"/>
          </w:divBdr>
        </w:div>
        <w:div w:id="179510232">
          <w:marLeft w:val="480"/>
          <w:marRight w:val="0"/>
          <w:marTop w:val="0"/>
          <w:marBottom w:val="0"/>
          <w:divBdr>
            <w:top w:val="none" w:sz="0" w:space="0" w:color="auto"/>
            <w:left w:val="none" w:sz="0" w:space="0" w:color="auto"/>
            <w:bottom w:val="none" w:sz="0" w:space="0" w:color="auto"/>
            <w:right w:val="none" w:sz="0" w:space="0" w:color="auto"/>
          </w:divBdr>
        </w:div>
        <w:div w:id="181893953">
          <w:marLeft w:val="480"/>
          <w:marRight w:val="0"/>
          <w:marTop w:val="0"/>
          <w:marBottom w:val="0"/>
          <w:divBdr>
            <w:top w:val="none" w:sz="0" w:space="0" w:color="auto"/>
            <w:left w:val="none" w:sz="0" w:space="0" w:color="auto"/>
            <w:bottom w:val="none" w:sz="0" w:space="0" w:color="auto"/>
            <w:right w:val="none" w:sz="0" w:space="0" w:color="auto"/>
          </w:divBdr>
        </w:div>
        <w:div w:id="182133409">
          <w:marLeft w:val="480"/>
          <w:marRight w:val="0"/>
          <w:marTop w:val="0"/>
          <w:marBottom w:val="0"/>
          <w:divBdr>
            <w:top w:val="none" w:sz="0" w:space="0" w:color="auto"/>
            <w:left w:val="none" w:sz="0" w:space="0" w:color="auto"/>
            <w:bottom w:val="none" w:sz="0" w:space="0" w:color="auto"/>
            <w:right w:val="none" w:sz="0" w:space="0" w:color="auto"/>
          </w:divBdr>
        </w:div>
        <w:div w:id="191774156">
          <w:marLeft w:val="480"/>
          <w:marRight w:val="0"/>
          <w:marTop w:val="0"/>
          <w:marBottom w:val="0"/>
          <w:divBdr>
            <w:top w:val="none" w:sz="0" w:space="0" w:color="auto"/>
            <w:left w:val="none" w:sz="0" w:space="0" w:color="auto"/>
            <w:bottom w:val="none" w:sz="0" w:space="0" w:color="auto"/>
            <w:right w:val="none" w:sz="0" w:space="0" w:color="auto"/>
          </w:divBdr>
        </w:div>
        <w:div w:id="193081735">
          <w:marLeft w:val="480"/>
          <w:marRight w:val="0"/>
          <w:marTop w:val="0"/>
          <w:marBottom w:val="0"/>
          <w:divBdr>
            <w:top w:val="none" w:sz="0" w:space="0" w:color="auto"/>
            <w:left w:val="none" w:sz="0" w:space="0" w:color="auto"/>
            <w:bottom w:val="none" w:sz="0" w:space="0" w:color="auto"/>
            <w:right w:val="none" w:sz="0" w:space="0" w:color="auto"/>
          </w:divBdr>
        </w:div>
        <w:div w:id="198322199">
          <w:marLeft w:val="480"/>
          <w:marRight w:val="0"/>
          <w:marTop w:val="0"/>
          <w:marBottom w:val="0"/>
          <w:divBdr>
            <w:top w:val="none" w:sz="0" w:space="0" w:color="auto"/>
            <w:left w:val="none" w:sz="0" w:space="0" w:color="auto"/>
            <w:bottom w:val="none" w:sz="0" w:space="0" w:color="auto"/>
            <w:right w:val="none" w:sz="0" w:space="0" w:color="auto"/>
          </w:divBdr>
        </w:div>
        <w:div w:id="203566938">
          <w:marLeft w:val="480"/>
          <w:marRight w:val="0"/>
          <w:marTop w:val="0"/>
          <w:marBottom w:val="0"/>
          <w:divBdr>
            <w:top w:val="none" w:sz="0" w:space="0" w:color="auto"/>
            <w:left w:val="none" w:sz="0" w:space="0" w:color="auto"/>
            <w:bottom w:val="none" w:sz="0" w:space="0" w:color="auto"/>
            <w:right w:val="none" w:sz="0" w:space="0" w:color="auto"/>
          </w:divBdr>
        </w:div>
        <w:div w:id="227309189">
          <w:marLeft w:val="480"/>
          <w:marRight w:val="0"/>
          <w:marTop w:val="0"/>
          <w:marBottom w:val="0"/>
          <w:divBdr>
            <w:top w:val="none" w:sz="0" w:space="0" w:color="auto"/>
            <w:left w:val="none" w:sz="0" w:space="0" w:color="auto"/>
            <w:bottom w:val="none" w:sz="0" w:space="0" w:color="auto"/>
            <w:right w:val="none" w:sz="0" w:space="0" w:color="auto"/>
          </w:divBdr>
        </w:div>
        <w:div w:id="231426923">
          <w:marLeft w:val="480"/>
          <w:marRight w:val="0"/>
          <w:marTop w:val="0"/>
          <w:marBottom w:val="0"/>
          <w:divBdr>
            <w:top w:val="none" w:sz="0" w:space="0" w:color="auto"/>
            <w:left w:val="none" w:sz="0" w:space="0" w:color="auto"/>
            <w:bottom w:val="none" w:sz="0" w:space="0" w:color="auto"/>
            <w:right w:val="none" w:sz="0" w:space="0" w:color="auto"/>
          </w:divBdr>
        </w:div>
        <w:div w:id="236287419">
          <w:marLeft w:val="480"/>
          <w:marRight w:val="0"/>
          <w:marTop w:val="0"/>
          <w:marBottom w:val="0"/>
          <w:divBdr>
            <w:top w:val="none" w:sz="0" w:space="0" w:color="auto"/>
            <w:left w:val="none" w:sz="0" w:space="0" w:color="auto"/>
            <w:bottom w:val="none" w:sz="0" w:space="0" w:color="auto"/>
            <w:right w:val="none" w:sz="0" w:space="0" w:color="auto"/>
          </w:divBdr>
        </w:div>
        <w:div w:id="237176450">
          <w:marLeft w:val="480"/>
          <w:marRight w:val="0"/>
          <w:marTop w:val="0"/>
          <w:marBottom w:val="0"/>
          <w:divBdr>
            <w:top w:val="none" w:sz="0" w:space="0" w:color="auto"/>
            <w:left w:val="none" w:sz="0" w:space="0" w:color="auto"/>
            <w:bottom w:val="none" w:sz="0" w:space="0" w:color="auto"/>
            <w:right w:val="none" w:sz="0" w:space="0" w:color="auto"/>
          </w:divBdr>
        </w:div>
        <w:div w:id="262147473">
          <w:marLeft w:val="480"/>
          <w:marRight w:val="0"/>
          <w:marTop w:val="0"/>
          <w:marBottom w:val="0"/>
          <w:divBdr>
            <w:top w:val="none" w:sz="0" w:space="0" w:color="auto"/>
            <w:left w:val="none" w:sz="0" w:space="0" w:color="auto"/>
            <w:bottom w:val="none" w:sz="0" w:space="0" w:color="auto"/>
            <w:right w:val="none" w:sz="0" w:space="0" w:color="auto"/>
          </w:divBdr>
        </w:div>
        <w:div w:id="264968154">
          <w:marLeft w:val="480"/>
          <w:marRight w:val="0"/>
          <w:marTop w:val="0"/>
          <w:marBottom w:val="0"/>
          <w:divBdr>
            <w:top w:val="none" w:sz="0" w:space="0" w:color="auto"/>
            <w:left w:val="none" w:sz="0" w:space="0" w:color="auto"/>
            <w:bottom w:val="none" w:sz="0" w:space="0" w:color="auto"/>
            <w:right w:val="none" w:sz="0" w:space="0" w:color="auto"/>
          </w:divBdr>
        </w:div>
        <w:div w:id="278342163">
          <w:marLeft w:val="480"/>
          <w:marRight w:val="0"/>
          <w:marTop w:val="0"/>
          <w:marBottom w:val="0"/>
          <w:divBdr>
            <w:top w:val="none" w:sz="0" w:space="0" w:color="auto"/>
            <w:left w:val="none" w:sz="0" w:space="0" w:color="auto"/>
            <w:bottom w:val="none" w:sz="0" w:space="0" w:color="auto"/>
            <w:right w:val="none" w:sz="0" w:space="0" w:color="auto"/>
          </w:divBdr>
        </w:div>
        <w:div w:id="279655469">
          <w:marLeft w:val="480"/>
          <w:marRight w:val="0"/>
          <w:marTop w:val="0"/>
          <w:marBottom w:val="0"/>
          <w:divBdr>
            <w:top w:val="none" w:sz="0" w:space="0" w:color="auto"/>
            <w:left w:val="none" w:sz="0" w:space="0" w:color="auto"/>
            <w:bottom w:val="none" w:sz="0" w:space="0" w:color="auto"/>
            <w:right w:val="none" w:sz="0" w:space="0" w:color="auto"/>
          </w:divBdr>
        </w:div>
        <w:div w:id="281150788">
          <w:marLeft w:val="480"/>
          <w:marRight w:val="0"/>
          <w:marTop w:val="0"/>
          <w:marBottom w:val="0"/>
          <w:divBdr>
            <w:top w:val="none" w:sz="0" w:space="0" w:color="auto"/>
            <w:left w:val="none" w:sz="0" w:space="0" w:color="auto"/>
            <w:bottom w:val="none" w:sz="0" w:space="0" w:color="auto"/>
            <w:right w:val="none" w:sz="0" w:space="0" w:color="auto"/>
          </w:divBdr>
        </w:div>
        <w:div w:id="282618713">
          <w:marLeft w:val="480"/>
          <w:marRight w:val="0"/>
          <w:marTop w:val="0"/>
          <w:marBottom w:val="0"/>
          <w:divBdr>
            <w:top w:val="none" w:sz="0" w:space="0" w:color="auto"/>
            <w:left w:val="none" w:sz="0" w:space="0" w:color="auto"/>
            <w:bottom w:val="none" w:sz="0" w:space="0" w:color="auto"/>
            <w:right w:val="none" w:sz="0" w:space="0" w:color="auto"/>
          </w:divBdr>
        </w:div>
        <w:div w:id="320895351">
          <w:marLeft w:val="480"/>
          <w:marRight w:val="0"/>
          <w:marTop w:val="0"/>
          <w:marBottom w:val="0"/>
          <w:divBdr>
            <w:top w:val="none" w:sz="0" w:space="0" w:color="auto"/>
            <w:left w:val="none" w:sz="0" w:space="0" w:color="auto"/>
            <w:bottom w:val="none" w:sz="0" w:space="0" w:color="auto"/>
            <w:right w:val="none" w:sz="0" w:space="0" w:color="auto"/>
          </w:divBdr>
        </w:div>
        <w:div w:id="344794761">
          <w:marLeft w:val="480"/>
          <w:marRight w:val="0"/>
          <w:marTop w:val="0"/>
          <w:marBottom w:val="0"/>
          <w:divBdr>
            <w:top w:val="none" w:sz="0" w:space="0" w:color="auto"/>
            <w:left w:val="none" w:sz="0" w:space="0" w:color="auto"/>
            <w:bottom w:val="none" w:sz="0" w:space="0" w:color="auto"/>
            <w:right w:val="none" w:sz="0" w:space="0" w:color="auto"/>
          </w:divBdr>
        </w:div>
        <w:div w:id="355812734">
          <w:marLeft w:val="480"/>
          <w:marRight w:val="0"/>
          <w:marTop w:val="0"/>
          <w:marBottom w:val="0"/>
          <w:divBdr>
            <w:top w:val="none" w:sz="0" w:space="0" w:color="auto"/>
            <w:left w:val="none" w:sz="0" w:space="0" w:color="auto"/>
            <w:bottom w:val="none" w:sz="0" w:space="0" w:color="auto"/>
            <w:right w:val="none" w:sz="0" w:space="0" w:color="auto"/>
          </w:divBdr>
        </w:div>
        <w:div w:id="356124804">
          <w:marLeft w:val="480"/>
          <w:marRight w:val="0"/>
          <w:marTop w:val="0"/>
          <w:marBottom w:val="0"/>
          <w:divBdr>
            <w:top w:val="none" w:sz="0" w:space="0" w:color="auto"/>
            <w:left w:val="none" w:sz="0" w:space="0" w:color="auto"/>
            <w:bottom w:val="none" w:sz="0" w:space="0" w:color="auto"/>
            <w:right w:val="none" w:sz="0" w:space="0" w:color="auto"/>
          </w:divBdr>
        </w:div>
        <w:div w:id="373627578">
          <w:marLeft w:val="480"/>
          <w:marRight w:val="0"/>
          <w:marTop w:val="0"/>
          <w:marBottom w:val="0"/>
          <w:divBdr>
            <w:top w:val="none" w:sz="0" w:space="0" w:color="auto"/>
            <w:left w:val="none" w:sz="0" w:space="0" w:color="auto"/>
            <w:bottom w:val="none" w:sz="0" w:space="0" w:color="auto"/>
            <w:right w:val="none" w:sz="0" w:space="0" w:color="auto"/>
          </w:divBdr>
        </w:div>
        <w:div w:id="381639124">
          <w:marLeft w:val="480"/>
          <w:marRight w:val="0"/>
          <w:marTop w:val="0"/>
          <w:marBottom w:val="0"/>
          <w:divBdr>
            <w:top w:val="none" w:sz="0" w:space="0" w:color="auto"/>
            <w:left w:val="none" w:sz="0" w:space="0" w:color="auto"/>
            <w:bottom w:val="none" w:sz="0" w:space="0" w:color="auto"/>
            <w:right w:val="none" w:sz="0" w:space="0" w:color="auto"/>
          </w:divBdr>
        </w:div>
        <w:div w:id="390274874">
          <w:marLeft w:val="480"/>
          <w:marRight w:val="0"/>
          <w:marTop w:val="0"/>
          <w:marBottom w:val="0"/>
          <w:divBdr>
            <w:top w:val="none" w:sz="0" w:space="0" w:color="auto"/>
            <w:left w:val="none" w:sz="0" w:space="0" w:color="auto"/>
            <w:bottom w:val="none" w:sz="0" w:space="0" w:color="auto"/>
            <w:right w:val="none" w:sz="0" w:space="0" w:color="auto"/>
          </w:divBdr>
        </w:div>
        <w:div w:id="390539027">
          <w:marLeft w:val="480"/>
          <w:marRight w:val="0"/>
          <w:marTop w:val="0"/>
          <w:marBottom w:val="0"/>
          <w:divBdr>
            <w:top w:val="none" w:sz="0" w:space="0" w:color="auto"/>
            <w:left w:val="none" w:sz="0" w:space="0" w:color="auto"/>
            <w:bottom w:val="none" w:sz="0" w:space="0" w:color="auto"/>
            <w:right w:val="none" w:sz="0" w:space="0" w:color="auto"/>
          </w:divBdr>
        </w:div>
        <w:div w:id="394158396">
          <w:marLeft w:val="480"/>
          <w:marRight w:val="0"/>
          <w:marTop w:val="0"/>
          <w:marBottom w:val="0"/>
          <w:divBdr>
            <w:top w:val="none" w:sz="0" w:space="0" w:color="auto"/>
            <w:left w:val="none" w:sz="0" w:space="0" w:color="auto"/>
            <w:bottom w:val="none" w:sz="0" w:space="0" w:color="auto"/>
            <w:right w:val="none" w:sz="0" w:space="0" w:color="auto"/>
          </w:divBdr>
        </w:div>
        <w:div w:id="410087333">
          <w:marLeft w:val="480"/>
          <w:marRight w:val="0"/>
          <w:marTop w:val="0"/>
          <w:marBottom w:val="0"/>
          <w:divBdr>
            <w:top w:val="none" w:sz="0" w:space="0" w:color="auto"/>
            <w:left w:val="none" w:sz="0" w:space="0" w:color="auto"/>
            <w:bottom w:val="none" w:sz="0" w:space="0" w:color="auto"/>
            <w:right w:val="none" w:sz="0" w:space="0" w:color="auto"/>
          </w:divBdr>
        </w:div>
        <w:div w:id="425002729">
          <w:marLeft w:val="480"/>
          <w:marRight w:val="0"/>
          <w:marTop w:val="0"/>
          <w:marBottom w:val="0"/>
          <w:divBdr>
            <w:top w:val="none" w:sz="0" w:space="0" w:color="auto"/>
            <w:left w:val="none" w:sz="0" w:space="0" w:color="auto"/>
            <w:bottom w:val="none" w:sz="0" w:space="0" w:color="auto"/>
            <w:right w:val="none" w:sz="0" w:space="0" w:color="auto"/>
          </w:divBdr>
        </w:div>
        <w:div w:id="440882767">
          <w:marLeft w:val="480"/>
          <w:marRight w:val="0"/>
          <w:marTop w:val="0"/>
          <w:marBottom w:val="0"/>
          <w:divBdr>
            <w:top w:val="none" w:sz="0" w:space="0" w:color="auto"/>
            <w:left w:val="none" w:sz="0" w:space="0" w:color="auto"/>
            <w:bottom w:val="none" w:sz="0" w:space="0" w:color="auto"/>
            <w:right w:val="none" w:sz="0" w:space="0" w:color="auto"/>
          </w:divBdr>
        </w:div>
        <w:div w:id="455485024">
          <w:marLeft w:val="480"/>
          <w:marRight w:val="0"/>
          <w:marTop w:val="0"/>
          <w:marBottom w:val="0"/>
          <w:divBdr>
            <w:top w:val="none" w:sz="0" w:space="0" w:color="auto"/>
            <w:left w:val="none" w:sz="0" w:space="0" w:color="auto"/>
            <w:bottom w:val="none" w:sz="0" w:space="0" w:color="auto"/>
            <w:right w:val="none" w:sz="0" w:space="0" w:color="auto"/>
          </w:divBdr>
        </w:div>
        <w:div w:id="456720597">
          <w:marLeft w:val="480"/>
          <w:marRight w:val="0"/>
          <w:marTop w:val="0"/>
          <w:marBottom w:val="0"/>
          <w:divBdr>
            <w:top w:val="none" w:sz="0" w:space="0" w:color="auto"/>
            <w:left w:val="none" w:sz="0" w:space="0" w:color="auto"/>
            <w:bottom w:val="none" w:sz="0" w:space="0" w:color="auto"/>
            <w:right w:val="none" w:sz="0" w:space="0" w:color="auto"/>
          </w:divBdr>
        </w:div>
        <w:div w:id="460343303">
          <w:marLeft w:val="480"/>
          <w:marRight w:val="0"/>
          <w:marTop w:val="0"/>
          <w:marBottom w:val="0"/>
          <w:divBdr>
            <w:top w:val="none" w:sz="0" w:space="0" w:color="auto"/>
            <w:left w:val="none" w:sz="0" w:space="0" w:color="auto"/>
            <w:bottom w:val="none" w:sz="0" w:space="0" w:color="auto"/>
            <w:right w:val="none" w:sz="0" w:space="0" w:color="auto"/>
          </w:divBdr>
        </w:div>
        <w:div w:id="472017168">
          <w:marLeft w:val="480"/>
          <w:marRight w:val="0"/>
          <w:marTop w:val="0"/>
          <w:marBottom w:val="0"/>
          <w:divBdr>
            <w:top w:val="none" w:sz="0" w:space="0" w:color="auto"/>
            <w:left w:val="none" w:sz="0" w:space="0" w:color="auto"/>
            <w:bottom w:val="none" w:sz="0" w:space="0" w:color="auto"/>
            <w:right w:val="none" w:sz="0" w:space="0" w:color="auto"/>
          </w:divBdr>
        </w:div>
        <w:div w:id="479077728">
          <w:marLeft w:val="480"/>
          <w:marRight w:val="0"/>
          <w:marTop w:val="0"/>
          <w:marBottom w:val="0"/>
          <w:divBdr>
            <w:top w:val="none" w:sz="0" w:space="0" w:color="auto"/>
            <w:left w:val="none" w:sz="0" w:space="0" w:color="auto"/>
            <w:bottom w:val="none" w:sz="0" w:space="0" w:color="auto"/>
            <w:right w:val="none" w:sz="0" w:space="0" w:color="auto"/>
          </w:divBdr>
        </w:div>
        <w:div w:id="480578936">
          <w:marLeft w:val="480"/>
          <w:marRight w:val="0"/>
          <w:marTop w:val="0"/>
          <w:marBottom w:val="0"/>
          <w:divBdr>
            <w:top w:val="none" w:sz="0" w:space="0" w:color="auto"/>
            <w:left w:val="none" w:sz="0" w:space="0" w:color="auto"/>
            <w:bottom w:val="none" w:sz="0" w:space="0" w:color="auto"/>
            <w:right w:val="none" w:sz="0" w:space="0" w:color="auto"/>
          </w:divBdr>
        </w:div>
        <w:div w:id="492835634">
          <w:marLeft w:val="480"/>
          <w:marRight w:val="0"/>
          <w:marTop w:val="0"/>
          <w:marBottom w:val="0"/>
          <w:divBdr>
            <w:top w:val="none" w:sz="0" w:space="0" w:color="auto"/>
            <w:left w:val="none" w:sz="0" w:space="0" w:color="auto"/>
            <w:bottom w:val="none" w:sz="0" w:space="0" w:color="auto"/>
            <w:right w:val="none" w:sz="0" w:space="0" w:color="auto"/>
          </w:divBdr>
        </w:div>
        <w:div w:id="495390071">
          <w:marLeft w:val="480"/>
          <w:marRight w:val="0"/>
          <w:marTop w:val="0"/>
          <w:marBottom w:val="0"/>
          <w:divBdr>
            <w:top w:val="none" w:sz="0" w:space="0" w:color="auto"/>
            <w:left w:val="none" w:sz="0" w:space="0" w:color="auto"/>
            <w:bottom w:val="none" w:sz="0" w:space="0" w:color="auto"/>
            <w:right w:val="none" w:sz="0" w:space="0" w:color="auto"/>
          </w:divBdr>
        </w:div>
        <w:div w:id="495926059">
          <w:marLeft w:val="480"/>
          <w:marRight w:val="0"/>
          <w:marTop w:val="0"/>
          <w:marBottom w:val="0"/>
          <w:divBdr>
            <w:top w:val="none" w:sz="0" w:space="0" w:color="auto"/>
            <w:left w:val="none" w:sz="0" w:space="0" w:color="auto"/>
            <w:bottom w:val="none" w:sz="0" w:space="0" w:color="auto"/>
            <w:right w:val="none" w:sz="0" w:space="0" w:color="auto"/>
          </w:divBdr>
        </w:div>
        <w:div w:id="536550435">
          <w:marLeft w:val="480"/>
          <w:marRight w:val="0"/>
          <w:marTop w:val="0"/>
          <w:marBottom w:val="0"/>
          <w:divBdr>
            <w:top w:val="none" w:sz="0" w:space="0" w:color="auto"/>
            <w:left w:val="none" w:sz="0" w:space="0" w:color="auto"/>
            <w:bottom w:val="none" w:sz="0" w:space="0" w:color="auto"/>
            <w:right w:val="none" w:sz="0" w:space="0" w:color="auto"/>
          </w:divBdr>
        </w:div>
        <w:div w:id="554122636">
          <w:marLeft w:val="480"/>
          <w:marRight w:val="0"/>
          <w:marTop w:val="0"/>
          <w:marBottom w:val="0"/>
          <w:divBdr>
            <w:top w:val="none" w:sz="0" w:space="0" w:color="auto"/>
            <w:left w:val="none" w:sz="0" w:space="0" w:color="auto"/>
            <w:bottom w:val="none" w:sz="0" w:space="0" w:color="auto"/>
            <w:right w:val="none" w:sz="0" w:space="0" w:color="auto"/>
          </w:divBdr>
        </w:div>
        <w:div w:id="565646794">
          <w:marLeft w:val="480"/>
          <w:marRight w:val="0"/>
          <w:marTop w:val="0"/>
          <w:marBottom w:val="0"/>
          <w:divBdr>
            <w:top w:val="none" w:sz="0" w:space="0" w:color="auto"/>
            <w:left w:val="none" w:sz="0" w:space="0" w:color="auto"/>
            <w:bottom w:val="none" w:sz="0" w:space="0" w:color="auto"/>
            <w:right w:val="none" w:sz="0" w:space="0" w:color="auto"/>
          </w:divBdr>
        </w:div>
        <w:div w:id="565994244">
          <w:marLeft w:val="480"/>
          <w:marRight w:val="0"/>
          <w:marTop w:val="0"/>
          <w:marBottom w:val="0"/>
          <w:divBdr>
            <w:top w:val="none" w:sz="0" w:space="0" w:color="auto"/>
            <w:left w:val="none" w:sz="0" w:space="0" w:color="auto"/>
            <w:bottom w:val="none" w:sz="0" w:space="0" w:color="auto"/>
            <w:right w:val="none" w:sz="0" w:space="0" w:color="auto"/>
          </w:divBdr>
        </w:div>
        <w:div w:id="568922029">
          <w:marLeft w:val="480"/>
          <w:marRight w:val="0"/>
          <w:marTop w:val="0"/>
          <w:marBottom w:val="0"/>
          <w:divBdr>
            <w:top w:val="none" w:sz="0" w:space="0" w:color="auto"/>
            <w:left w:val="none" w:sz="0" w:space="0" w:color="auto"/>
            <w:bottom w:val="none" w:sz="0" w:space="0" w:color="auto"/>
            <w:right w:val="none" w:sz="0" w:space="0" w:color="auto"/>
          </w:divBdr>
        </w:div>
        <w:div w:id="615213451">
          <w:marLeft w:val="480"/>
          <w:marRight w:val="0"/>
          <w:marTop w:val="0"/>
          <w:marBottom w:val="0"/>
          <w:divBdr>
            <w:top w:val="none" w:sz="0" w:space="0" w:color="auto"/>
            <w:left w:val="none" w:sz="0" w:space="0" w:color="auto"/>
            <w:bottom w:val="none" w:sz="0" w:space="0" w:color="auto"/>
            <w:right w:val="none" w:sz="0" w:space="0" w:color="auto"/>
          </w:divBdr>
        </w:div>
        <w:div w:id="622275931">
          <w:marLeft w:val="480"/>
          <w:marRight w:val="0"/>
          <w:marTop w:val="0"/>
          <w:marBottom w:val="0"/>
          <w:divBdr>
            <w:top w:val="none" w:sz="0" w:space="0" w:color="auto"/>
            <w:left w:val="none" w:sz="0" w:space="0" w:color="auto"/>
            <w:bottom w:val="none" w:sz="0" w:space="0" w:color="auto"/>
            <w:right w:val="none" w:sz="0" w:space="0" w:color="auto"/>
          </w:divBdr>
        </w:div>
        <w:div w:id="638807369">
          <w:marLeft w:val="480"/>
          <w:marRight w:val="0"/>
          <w:marTop w:val="0"/>
          <w:marBottom w:val="0"/>
          <w:divBdr>
            <w:top w:val="none" w:sz="0" w:space="0" w:color="auto"/>
            <w:left w:val="none" w:sz="0" w:space="0" w:color="auto"/>
            <w:bottom w:val="none" w:sz="0" w:space="0" w:color="auto"/>
            <w:right w:val="none" w:sz="0" w:space="0" w:color="auto"/>
          </w:divBdr>
        </w:div>
        <w:div w:id="643584228">
          <w:marLeft w:val="480"/>
          <w:marRight w:val="0"/>
          <w:marTop w:val="0"/>
          <w:marBottom w:val="0"/>
          <w:divBdr>
            <w:top w:val="none" w:sz="0" w:space="0" w:color="auto"/>
            <w:left w:val="none" w:sz="0" w:space="0" w:color="auto"/>
            <w:bottom w:val="none" w:sz="0" w:space="0" w:color="auto"/>
            <w:right w:val="none" w:sz="0" w:space="0" w:color="auto"/>
          </w:divBdr>
        </w:div>
        <w:div w:id="663704116">
          <w:marLeft w:val="480"/>
          <w:marRight w:val="0"/>
          <w:marTop w:val="0"/>
          <w:marBottom w:val="0"/>
          <w:divBdr>
            <w:top w:val="none" w:sz="0" w:space="0" w:color="auto"/>
            <w:left w:val="none" w:sz="0" w:space="0" w:color="auto"/>
            <w:bottom w:val="none" w:sz="0" w:space="0" w:color="auto"/>
            <w:right w:val="none" w:sz="0" w:space="0" w:color="auto"/>
          </w:divBdr>
        </w:div>
        <w:div w:id="666053055">
          <w:marLeft w:val="480"/>
          <w:marRight w:val="0"/>
          <w:marTop w:val="0"/>
          <w:marBottom w:val="0"/>
          <w:divBdr>
            <w:top w:val="none" w:sz="0" w:space="0" w:color="auto"/>
            <w:left w:val="none" w:sz="0" w:space="0" w:color="auto"/>
            <w:bottom w:val="none" w:sz="0" w:space="0" w:color="auto"/>
            <w:right w:val="none" w:sz="0" w:space="0" w:color="auto"/>
          </w:divBdr>
        </w:div>
        <w:div w:id="670765874">
          <w:marLeft w:val="480"/>
          <w:marRight w:val="0"/>
          <w:marTop w:val="0"/>
          <w:marBottom w:val="0"/>
          <w:divBdr>
            <w:top w:val="none" w:sz="0" w:space="0" w:color="auto"/>
            <w:left w:val="none" w:sz="0" w:space="0" w:color="auto"/>
            <w:bottom w:val="none" w:sz="0" w:space="0" w:color="auto"/>
            <w:right w:val="none" w:sz="0" w:space="0" w:color="auto"/>
          </w:divBdr>
        </w:div>
        <w:div w:id="684290042">
          <w:marLeft w:val="480"/>
          <w:marRight w:val="0"/>
          <w:marTop w:val="0"/>
          <w:marBottom w:val="0"/>
          <w:divBdr>
            <w:top w:val="none" w:sz="0" w:space="0" w:color="auto"/>
            <w:left w:val="none" w:sz="0" w:space="0" w:color="auto"/>
            <w:bottom w:val="none" w:sz="0" w:space="0" w:color="auto"/>
            <w:right w:val="none" w:sz="0" w:space="0" w:color="auto"/>
          </w:divBdr>
        </w:div>
        <w:div w:id="692613547">
          <w:marLeft w:val="480"/>
          <w:marRight w:val="0"/>
          <w:marTop w:val="0"/>
          <w:marBottom w:val="0"/>
          <w:divBdr>
            <w:top w:val="none" w:sz="0" w:space="0" w:color="auto"/>
            <w:left w:val="none" w:sz="0" w:space="0" w:color="auto"/>
            <w:bottom w:val="none" w:sz="0" w:space="0" w:color="auto"/>
            <w:right w:val="none" w:sz="0" w:space="0" w:color="auto"/>
          </w:divBdr>
        </w:div>
        <w:div w:id="705642593">
          <w:marLeft w:val="480"/>
          <w:marRight w:val="0"/>
          <w:marTop w:val="0"/>
          <w:marBottom w:val="0"/>
          <w:divBdr>
            <w:top w:val="none" w:sz="0" w:space="0" w:color="auto"/>
            <w:left w:val="none" w:sz="0" w:space="0" w:color="auto"/>
            <w:bottom w:val="none" w:sz="0" w:space="0" w:color="auto"/>
            <w:right w:val="none" w:sz="0" w:space="0" w:color="auto"/>
          </w:divBdr>
        </w:div>
        <w:div w:id="707729405">
          <w:marLeft w:val="480"/>
          <w:marRight w:val="0"/>
          <w:marTop w:val="0"/>
          <w:marBottom w:val="0"/>
          <w:divBdr>
            <w:top w:val="none" w:sz="0" w:space="0" w:color="auto"/>
            <w:left w:val="none" w:sz="0" w:space="0" w:color="auto"/>
            <w:bottom w:val="none" w:sz="0" w:space="0" w:color="auto"/>
            <w:right w:val="none" w:sz="0" w:space="0" w:color="auto"/>
          </w:divBdr>
        </w:div>
        <w:div w:id="720716006">
          <w:marLeft w:val="480"/>
          <w:marRight w:val="0"/>
          <w:marTop w:val="0"/>
          <w:marBottom w:val="0"/>
          <w:divBdr>
            <w:top w:val="none" w:sz="0" w:space="0" w:color="auto"/>
            <w:left w:val="none" w:sz="0" w:space="0" w:color="auto"/>
            <w:bottom w:val="none" w:sz="0" w:space="0" w:color="auto"/>
            <w:right w:val="none" w:sz="0" w:space="0" w:color="auto"/>
          </w:divBdr>
        </w:div>
        <w:div w:id="745801427">
          <w:marLeft w:val="480"/>
          <w:marRight w:val="0"/>
          <w:marTop w:val="0"/>
          <w:marBottom w:val="0"/>
          <w:divBdr>
            <w:top w:val="none" w:sz="0" w:space="0" w:color="auto"/>
            <w:left w:val="none" w:sz="0" w:space="0" w:color="auto"/>
            <w:bottom w:val="none" w:sz="0" w:space="0" w:color="auto"/>
            <w:right w:val="none" w:sz="0" w:space="0" w:color="auto"/>
          </w:divBdr>
        </w:div>
        <w:div w:id="751777482">
          <w:marLeft w:val="480"/>
          <w:marRight w:val="0"/>
          <w:marTop w:val="0"/>
          <w:marBottom w:val="0"/>
          <w:divBdr>
            <w:top w:val="none" w:sz="0" w:space="0" w:color="auto"/>
            <w:left w:val="none" w:sz="0" w:space="0" w:color="auto"/>
            <w:bottom w:val="none" w:sz="0" w:space="0" w:color="auto"/>
            <w:right w:val="none" w:sz="0" w:space="0" w:color="auto"/>
          </w:divBdr>
        </w:div>
        <w:div w:id="753628886">
          <w:marLeft w:val="480"/>
          <w:marRight w:val="0"/>
          <w:marTop w:val="0"/>
          <w:marBottom w:val="0"/>
          <w:divBdr>
            <w:top w:val="none" w:sz="0" w:space="0" w:color="auto"/>
            <w:left w:val="none" w:sz="0" w:space="0" w:color="auto"/>
            <w:bottom w:val="none" w:sz="0" w:space="0" w:color="auto"/>
            <w:right w:val="none" w:sz="0" w:space="0" w:color="auto"/>
          </w:divBdr>
        </w:div>
        <w:div w:id="754057805">
          <w:marLeft w:val="480"/>
          <w:marRight w:val="0"/>
          <w:marTop w:val="0"/>
          <w:marBottom w:val="0"/>
          <w:divBdr>
            <w:top w:val="none" w:sz="0" w:space="0" w:color="auto"/>
            <w:left w:val="none" w:sz="0" w:space="0" w:color="auto"/>
            <w:bottom w:val="none" w:sz="0" w:space="0" w:color="auto"/>
            <w:right w:val="none" w:sz="0" w:space="0" w:color="auto"/>
          </w:divBdr>
        </w:div>
        <w:div w:id="770589148">
          <w:marLeft w:val="480"/>
          <w:marRight w:val="0"/>
          <w:marTop w:val="0"/>
          <w:marBottom w:val="0"/>
          <w:divBdr>
            <w:top w:val="none" w:sz="0" w:space="0" w:color="auto"/>
            <w:left w:val="none" w:sz="0" w:space="0" w:color="auto"/>
            <w:bottom w:val="none" w:sz="0" w:space="0" w:color="auto"/>
            <w:right w:val="none" w:sz="0" w:space="0" w:color="auto"/>
          </w:divBdr>
        </w:div>
        <w:div w:id="770782553">
          <w:marLeft w:val="480"/>
          <w:marRight w:val="0"/>
          <w:marTop w:val="0"/>
          <w:marBottom w:val="0"/>
          <w:divBdr>
            <w:top w:val="none" w:sz="0" w:space="0" w:color="auto"/>
            <w:left w:val="none" w:sz="0" w:space="0" w:color="auto"/>
            <w:bottom w:val="none" w:sz="0" w:space="0" w:color="auto"/>
            <w:right w:val="none" w:sz="0" w:space="0" w:color="auto"/>
          </w:divBdr>
        </w:div>
        <w:div w:id="775710229">
          <w:marLeft w:val="480"/>
          <w:marRight w:val="0"/>
          <w:marTop w:val="0"/>
          <w:marBottom w:val="0"/>
          <w:divBdr>
            <w:top w:val="none" w:sz="0" w:space="0" w:color="auto"/>
            <w:left w:val="none" w:sz="0" w:space="0" w:color="auto"/>
            <w:bottom w:val="none" w:sz="0" w:space="0" w:color="auto"/>
            <w:right w:val="none" w:sz="0" w:space="0" w:color="auto"/>
          </w:divBdr>
        </w:div>
        <w:div w:id="779682179">
          <w:marLeft w:val="480"/>
          <w:marRight w:val="0"/>
          <w:marTop w:val="0"/>
          <w:marBottom w:val="0"/>
          <w:divBdr>
            <w:top w:val="none" w:sz="0" w:space="0" w:color="auto"/>
            <w:left w:val="none" w:sz="0" w:space="0" w:color="auto"/>
            <w:bottom w:val="none" w:sz="0" w:space="0" w:color="auto"/>
            <w:right w:val="none" w:sz="0" w:space="0" w:color="auto"/>
          </w:divBdr>
        </w:div>
        <w:div w:id="789209375">
          <w:marLeft w:val="480"/>
          <w:marRight w:val="0"/>
          <w:marTop w:val="0"/>
          <w:marBottom w:val="0"/>
          <w:divBdr>
            <w:top w:val="none" w:sz="0" w:space="0" w:color="auto"/>
            <w:left w:val="none" w:sz="0" w:space="0" w:color="auto"/>
            <w:bottom w:val="none" w:sz="0" w:space="0" w:color="auto"/>
            <w:right w:val="none" w:sz="0" w:space="0" w:color="auto"/>
          </w:divBdr>
        </w:div>
        <w:div w:id="794297410">
          <w:marLeft w:val="480"/>
          <w:marRight w:val="0"/>
          <w:marTop w:val="0"/>
          <w:marBottom w:val="0"/>
          <w:divBdr>
            <w:top w:val="none" w:sz="0" w:space="0" w:color="auto"/>
            <w:left w:val="none" w:sz="0" w:space="0" w:color="auto"/>
            <w:bottom w:val="none" w:sz="0" w:space="0" w:color="auto"/>
            <w:right w:val="none" w:sz="0" w:space="0" w:color="auto"/>
          </w:divBdr>
        </w:div>
        <w:div w:id="799228495">
          <w:marLeft w:val="480"/>
          <w:marRight w:val="0"/>
          <w:marTop w:val="0"/>
          <w:marBottom w:val="0"/>
          <w:divBdr>
            <w:top w:val="none" w:sz="0" w:space="0" w:color="auto"/>
            <w:left w:val="none" w:sz="0" w:space="0" w:color="auto"/>
            <w:bottom w:val="none" w:sz="0" w:space="0" w:color="auto"/>
            <w:right w:val="none" w:sz="0" w:space="0" w:color="auto"/>
          </w:divBdr>
        </w:div>
        <w:div w:id="801340237">
          <w:marLeft w:val="480"/>
          <w:marRight w:val="0"/>
          <w:marTop w:val="0"/>
          <w:marBottom w:val="0"/>
          <w:divBdr>
            <w:top w:val="none" w:sz="0" w:space="0" w:color="auto"/>
            <w:left w:val="none" w:sz="0" w:space="0" w:color="auto"/>
            <w:bottom w:val="none" w:sz="0" w:space="0" w:color="auto"/>
            <w:right w:val="none" w:sz="0" w:space="0" w:color="auto"/>
          </w:divBdr>
        </w:div>
        <w:div w:id="806362343">
          <w:marLeft w:val="480"/>
          <w:marRight w:val="0"/>
          <w:marTop w:val="0"/>
          <w:marBottom w:val="0"/>
          <w:divBdr>
            <w:top w:val="none" w:sz="0" w:space="0" w:color="auto"/>
            <w:left w:val="none" w:sz="0" w:space="0" w:color="auto"/>
            <w:bottom w:val="none" w:sz="0" w:space="0" w:color="auto"/>
            <w:right w:val="none" w:sz="0" w:space="0" w:color="auto"/>
          </w:divBdr>
        </w:div>
        <w:div w:id="826828117">
          <w:marLeft w:val="480"/>
          <w:marRight w:val="0"/>
          <w:marTop w:val="0"/>
          <w:marBottom w:val="0"/>
          <w:divBdr>
            <w:top w:val="none" w:sz="0" w:space="0" w:color="auto"/>
            <w:left w:val="none" w:sz="0" w:space="0" w:color="auto"/>
            <w:bottom w:val="none" w:sz="0" w:space="0" w:color="auto"/>
            <w:right w:val="none" w:sz="0" w:space="0" w:color="auto"/>
          </w:divBdr>
        </w:div>
        <w:div w:id="835194258">
          <w:marLeft w:val="480"/>
          <w:marRight w:val="0"/>
          <w:marTop w:val="0"/>
          <w:marBottom w:val="0"/>
          <w:divBdr>
            <w:top w:val="none" w:sz="0" w:space="0" w:color="auto"/>
            <w:left w:val="none" w:sz="0" w:space="0" w:color="auto"/>
            <w:bottom w:val="none" w:sz="0" w:space="0" w:color="auto"/>
            <w:right w:val="none" w:sz="0" w:space="0" w:color="auto"/>
          </w:divBdr>
        </w:div>
        <w:div w:id="835919775">
          <w:marLeft w:val="480"/>
          <w:marRight w:val="0"/>
          <w:marTop w:val="0"/>
          <w:marBottom w:val="0"/>
          <w:divBdr>
            <w:top w:val="none" w:sz="0" w:space="0" w:color="auto"/>
            <w:left w:val="none" w:sz="0" w:space="0" w:color="auto"/>
            <w:bottom w:val="none" w:sz="0" w:space="0" w:color="auto"/>
            <w:right w:val="none" w:sz="0" w:space="0" w:color="auto"/>
          </w:divBdr>
        </w:div>
        <w:div w:id="840051521">
          <w:marLeft w:val="480"/>
          <w:marRight w:val="0"/>
          <w:marTop w:val="0"/>
          <w:marBottom w:val="0"/>
          <w:divBdr>
            <w:top w:val="none" w:sz="0" w:space="0" w:color="auto"/>
            <w:left w:val="none" w:sz="0" w:space="0" w:color="auto"/>
            <w:bottom w:val="none" w:sz="0" w:space="0" w:color="auto"/>
            <w:right w:val="none" w:sz="0" w:space="0" w:color="auto"/>
          </w:divBdr>
        </w:div>
        <w:div w:id="882131026">
          <w:marLeft w:val="480"/>
          <w:marRight w:val="0"/>
          <w:marTop w:val="0"/>
          <w:marBottom w:val="0"/>
          <w:divBdr>
            <w:top w:val="none" w:sz="0" w:space="0" w:color="auto"/>
            <w:left w:val="none" w:sz="0" w:space="0" w:color="auto"/>
            <w:bottom w:val="none" w:sz="0" w:space="0" w:color="auto"/>
            <w:right w:val="none" w:sz="0" w:space="0" w:color="auto"/>
          </w:divBdr>
        </w:div>
        <w:div w:id="882449137">
          <w:marLeft w:val="480"/>
          <w:marRight w:val="0"/>
          <w:marTop w:val="0"/>
          <w:marBottom w:val="0"/>
          <w:divBdr>
            <w:top w:val="none" w:sz="0" w:space="0" w:color="auto"/>
            <w:left w:val="none" w:sz="0" w:space="0" w:color="auto"/>
            <w:bottom w:val="none" w:sz="0" w:space="0" w:color="auto"/>
            <w:right w:val="none" w:sz="0" w:space="0" w:color="auto"/>
          </w:divBdr>
        </w:div>
        <w:div w:id="905381138">
          <w:marLeft w:val="480"/>
          <w:marRight w:val="0"/>
          <w:marTop w:val="0"/>
          <w:marBottom w:val="0"/>
          <w:divBdr>
            <w:top w:val="none" w:sz="0" w:space="0" w:color="auto"/>
            <w:left w:val="none" w:sz="0" w:space="0" w:color="auto"/>
            <w:bottom w:val="none" w:sz="0" w:space="0" w:color="auto"/>
            <w:right w:val="none" w:sz="0" w:space="0" w:color="auto"/>
          </w:divBdr>
        </w:div>
        <w:div w:id="909995880">
          <w:marLeft w:val="480"/>
          <w:marRight w:val="0"/>
          <w:marTop w:val="0"/>
          <w:marBottom w:val="0"/>
          <w:divBdr>
            <w:top w:val="none" w:sz="0" w:space="0" w:color="auto"/>
            <w:left w:val="none" w:sz="0" w:space="0" w:color="auto"/>
            <w:bottom w:val="none" w:sz="0" w:space="0" w:color="auto"/>
            <w:right w:val="none" w:sz="0" w:space="0" w:color="auto"/>
          </w:divBdr>
        </w:div>
        <w:div w:id="931818550">
          <w:marLeft w:val="480"/>
          <w:marRight w:val="0"/>
          <w:marTop w:val="0"/>
          <w:marBottom w:val="0"/>
          <w:divBdr>
            <w:top w:val="none" w:sz="0" w:space="0" w:color="auto"/>
            <w:left w:val="none" w:sz="0" w:space="0" w:color="auto"/>
            <w:bottom w:val="none" w:sz="0" w:space="0" w:color="auto"/>
            <w:right w:val="none" w:sz="0" w:space="0" w:color="auto"/>
          </w:divBdr>
        </w:div>
        <w:div w:id="945312668">
          <w:marLeft w:val="480"/>
          <w:marRight w:val="0"/>
          <w:marTop w:val="0"/>
          <w:marBottom w:val="0"/>
          <w:divBdr>
            <w:top w:val="none" w:sz="0" w:space="0" w:color="auto"/>
            <w:left w:val="none" w:sz="0" w:space="0" w:color="auto"/>
            <w:bottom w:val="none" w:sz="0" w:space="0" w:color="auto"/>
            <w:right w:val="none" w:sz="0" w:space="0" w:color="auto"/>
          </w:divBdr>
        </w:div>
        <w:div w:id="966005607">
          <w:marLeft w:val="480"/>
          <w:marRight w:val="0"/>
          <w:marTop w:val="0"/>
          <w:marBottom w:val="0"/>
          <w:divBdr>
            <w:top w:val="none" w:sz="0" w:space="0" w:color="auto"/>
            <w:left w:val="none" w:sz="0" w:space="0" w:color="auto"/>
            <w:bottom w:val="none" w:sz="0" w:space="0" w:color="auto"/>
            <w:right w:val="none" w:sz="0" w:space="0" w:color="auto"/>
          </w:divBdr>
        </w:div>
        <w:div w:id="978611945">
          <w:marLeft w:val="480"/>
          <w:marRight w:val="0"/>
          <w:marTop w:val="0"/>
          <w:marBottom w:val="0"/>
          <w:divBdr>
            <w:top w:val="none" w:sz="0" w:space="0" w:color="auto"/>
            <w:left w:val="none" w:sz="0" w:space="0" w:color="auto"/>
            <w:bottom w:val="none" w:sz="0" w:space="0" w:color="auto"/>
            <w:right w:val="none" w:sz="0" w:space="0" w:color="auto"/>
          </w:divBdr>
        </w:div>
        <w:div w:id="979264464">
          <w:marLeft w:val="480"/>
          <w:marRight w:val="0"/>
          <w:marTop w:val="0"/>
          <w:marBottom w:val="0"/>
          <w:divBdr>
            <w:top w:val="none" w:sz="0" w:space="0" w:color="auto"/>
            <w:left w:val="none" w:sz="0" w:space="0" w:color="auto"/>
            <w:bottom w:val="none" w:sz="0" w:space="0" w:color="auto"/>
            <w:right w:val="none" w:sz="0" w:space="0" w:color="auto"/>
          </w:divBdr>
        </w:div>
        <w:div w:id="997070872">
          <w:marLeft w:val="480"/>
          <w:marRight w:val="0"/>
          <w:marTop w:val="0"/>
          <w:marBottom w:val="0"/>
          <w:divBdr>
            <w:top w:val="none" w:sz="0" w:space="0" w:color="auto"/>
            <w:left w:val="none" w:sz="0" w:space="0" w:color="auto"/>
            <w:bottom w:val="none" w:sz="0" w:space="0" w:color="auto"/>
            <w:right w:val="none" w:sz="0" w:space="0" w:color="auto"/>
          </w:divBdr>
        </w:div>
        <w:div w:id="998001208">
          <w:marLeft w:val="480"/>
          <w:marRight w:val="0"/>
          <w:marTop w:val="0"/>
          <w:marBottom w:val="0"/>
          <w:divBdr>
            <w:top w:val="none" w:sz="0" w:space="0" w:color="auto"/>
            <w:left w:val="none" w:sz="0" w:space="0" w:color="auto"/>
            <w:bottom w:val="none" w:sz="0" w:space="0" w:color="auto"/>
            <w:right w:val="none" w:sz="0" w:space="0" w:color="auto"/>
          </w:divBdr>
        </w:div>
        <w:div w:id="1004472376">
          <w:marLeft w:val="480"/>
          <w:marRight w:val="0"/>
          <w:marTop w:val="0"/>
          <w:marBottom w:val="0"/>
          <w:divBdr>
            <w:top w:val="none" w:sz="0" w:space="0" w:color="auto"/>
            <w:left w:val="none" w:sz="0" w:space="0" w:color="auto"/>
            <w:bottom w:val="none" w:sz="0" w:space="0" w:color="auto"/>
            <w:right w:val="none" w:sz="0" w:space="0" w:color="auto"/>
          </w:divBdr>
        </w:div>
        <w:div w:id="1005669585">
          <w:marLeft w:val="480"/>
          <w:marRight w:val="0"/>
          <w:marTop w:val="0"/>
          <w:marBottom w:val="0"/>
          <w:divBdr>
            <w:top w:val="none" w:sz="0" w:space="0" w:color="auto"/>
            <w:left w:val="none" w:sz="0" w:space="0" w:color="auto"/>
            <w:bottom w:val="none" w:sz="0" w:space="0" w:color="auto"/>
            <w:right w:val="none" w:sz="0" w:space="0" w:color="auto"/>
          </w:divBdr>
        </w:div>
        <w:div w:id="1008873821">
          <w:marLeft w:val="480"/>
          <w:marRight w:val="0"/>
          <w:marTop w:val="0"/>
          <w:marBottom w:val="0"/>
          <w:divBdr>
            <w:top w:val="none" w:sz="0" w:space="0" w:color="auto"/>
            <w:left w:val="none" w:sz="0" w:space="0" w:color="auto"/>
            <w:bottom w:val="none" w:sz="0" w:space="0" w:color="auto"/>
            <w:right w:val="none" w:sz="0" w:space="0" w:color="auto"/>
          </w:divBdr>
        </w:div>
        <w:div w:id="1018383996">
          <w:marLeft w:val="480"/>
          <w:marRight w:val="0"/>
          <w:marTop w:val="0"/>
          <w:marBottom w:val="0"/>
          <w:divBdr>
            <w:top w:val="none" w:sz="0" w:space="0" w:color="auto"/>
            <w:left w:val="none" w:sz="0" w:space="0" w:color="auto"/>
            <w:bottom w:val="none" w:sz="0" w:space="0" w:color="auto"/>
            <w:right w:val="none" w:sz="0" w:space="0" w:color="auto"/>
          </w:divBdr>
        </w:div>
        <w:div w:id="1023676060">
          <w:marLeft w:val="480"/>
          <w:marRight w:val="0"/>
          <w:marTop w:val="0"/>
          <w:marBottom w:val="0"/>
          <w:divBdr>
            <w:top w:val="none" w:sz="0" w:space="0" w:color="auto"/>
            <w:left w:val="none" w:sz="0" w:space="0" w:color="auto"/>
            <w:bottom w:val="none" w:sz="0" w:space="0" w:color="auto"/>
            <w:right w:val="none" w:sz="0" w:space="0" w:color="auto"/>
          </w:divBdr>
        </w:div>
        <w:div w:id="1032151682">
          <w:marLeft w:val="480"/>
          <w:marRight w:val="0"/>
          <w:marTop w:val="0"/>
          <w:marBottom w:val="0"/>
          <w:divBdr>
            <w:top w:val="none" w:sz="0" w:space="0" w:color="auto"/>
            <w:left w:val="none" w:sz="0" w:space="0" w:color="auto"/>
            <w:bottom w:val="none" w:sz="0" w:space="0" w:color="auto"/>
            <w:right w:val="none" w:sz="0" w:space="0" w:color="auto"/>
          </w:divBdr>
        </w:div>
        <w:div w:id="1043866101">
          <w:marLeft w:val="480"/>
          <w:marRight w:val="0"/>
          <w:marTop w:val="0"/>
          <w:marBottom w:val="0"/>
          <w:divBdr>
            <w:top w:val="none" w:sz="0" w:space="0" w:color="auto"/>
            <w:left w:val="none" w:sz="0" w:space="0" w:color="auto"/>
            <w:bottom w:val="none" w:sz="0" w:space="0" w:color="auto"/>
            <w:right w:val="none" w:sz="0" w:space="0" w:color="auto"/>
          </w:divBdr>
        </w:div>
        <w:div w:id="1046878432">
          <w:marLeft w:val="480"/>
          <w:marRight w:val="0"/>
          <w:marTop w:val="0"/>
          <w:marBottom w:val="0"/>
          <w:divBdr>
            <w:top w:val="none" w:sz="0" w:space="0" w:color="auto"/>
            <w:left w:val="none" w:sz="0" w:space="0" w:color="auto"/>
            <w:bottom w:val="none" w:sz="0" w:space="0" w:color="auto"/>
            <w:right w:val="none" w:sz="0" w:space="0" w:color="auto"/>
          </w:divBdr>
        </w:div>
        <w:div w:id="1062144070">
          <w:marLeft w:val="480"/>
          <w:marRight w:val="0"/>
          <w:marTop w:val="0"/>
          <w:marBottom w:val="0"/>
          <w:divBdr>
            <w:top w:val="none" w:sz="0" w:space="0" w:color="auto"/>
            <w:left w:val="none" w:sz="0" w:space="0" w:color="auto"/>
            <w:bottom w:val="none" w:sz="0" w:space="0" w:color="auto"/>
            <w:right w:val="none" w:sz="0" w:space="0" w:color="auto"/>
          </w:divBdr>
        </w:div>
        <w:div w:id="1062171835">
          <w:marLeft w:val="480"/>
          <w:marRight w:val="0"/>
          <w:marTop w:val="0"/>
          <w:marBottom w:val="0"/>
          <w:divBdr>
            <w:top w:val="none" w:sz="0" w:space="0" w:color="auto"/>
            <w:left w:val="none" w:sz="0" w:space="0" w:color="auto"/>
            <w:bottom w:val="none" w:sz="0" w:space="0" w:color="auto"/>
            <w:right w:val="none" w:sz="0" w:space="0" w:color="auto"/>
          </w:divBdr>
        </w:div>
        <w:div w:id="1064060657">
          <w:marLeft w:val="480"/>
          <w:marRight w:val="0"/>
          <w:marTop w:val="0"/>
          <w:marBottom w:val="0"/>
          <w:divBdr>
            <w:top w:val="none" w:sz="0" w:space="0" w:color="auto"/>
            <w:left w:val="none" w:sz="0" w:space="0" w:color="auto"/>
            <w:bottom w:val="none" w:sz="0" w:space="0" w:color="auto"/>
            <w:right w:val="none" w:sz="0" w:space="0" w:color="auto"/>
          </w:divBdr>
        </w:div>
        <w:div w:id="1085806964">
          <w:marLeft w:val="480"/>
          <w:marRight w:val="0"/>
          <w:marTop w:val="0"/>
          <w:marBottom w:val="0"/>
          <w:divBdr>
            <w:top w:val="none" w:sz="0" w:space="0" w:color="auto"/>
            <w:left w:val="none" w:sz="0" w:space="0" w:color="auto"/>
            <w:bottom w:val="none" w:sz="0" w:space="0" w:color="auto"/>
            <w:right w:val="none" w:sz="0" w:space="0" w:color="auto"/>
          </w:divBdr>
        </w:div>
        <w:div w:id="1088505885">
          <w:marLeft w:val="480"/>
          <w:marRight w:val="0"/>
          <w:marTop w:val="0"/>
          <w:marBottom w:val="0"/>
          <w:divBdr>
            <w:top w:val="none" w:sz="0" w:space="0" w:color="auto"/>
            <w:left w:val="none" w:sz="0" w:space="0" w:color="auto"/>
            <w:bottom w:val="none" w:sz="0" w:space="0" w:color="auto"/>
            <w:right w:val="none" w:sz="0" w:space="0" w:color="auto"/>
          </w:divBdr>
        </w:div>
        <w:div w:id="1104349060">
          <w:marLeft w:val="480"/>
          <w:marRight w:val="0"/>
          <w:marTop w:val="0"/>
          <w:marBottom w:val="0"/>
          <w:divBdr>
            <w:top w:val="none" w:sz="0" w:space="0" w:color="auto"/>
            <w:left w:val="none" w:sz="0" w:space="0" w:color="auto"/>
            <w:bottom w:val="none" w:sz="0" w:space="0" w:color="auto"/>
            <w:right w:val="none" w:sz="0" w:space="0" w:color="auto"/>
          </w:divBdr>
        </w:div>
        <w:div w:id="1112237907">
          <w:marLeft w:val="480"/>
          <w:marRight w:val="0"/>
          <w:marTop w:val="0"/>
          <w:marBottom w:val="0"/>
          <w:divBdr>
            <w:top w:val="none" w:sz="0" w:space="0" w:color="auto"/>
            <w:left w:val="none" w:sz="0" w:space="0" w:color="auto"/>
            <w:bottom w:val="none" w:sz="0" w:space="0" w:color="auto"/>
            <w:right w:val="none" w:sz="0" w:space="0" w:color="auto"/>
          </w:divBdr>
        </w:div>
        <w:div w:id="1119639794">
          <w:marLeft w:val="480"/>
          <w:marRight w:val="0"/>
          <w:marTop w:val="0"/>
          <w:marBottom w:val="0"/>
          <w:divBdr>
            <w:top w:val="none" w:sz="0" w:space="0" w:color="auto"/>
            <w:left w:val="none" w:sz="0" w:space="0" w:color="auto"/>
            <w:bottom w:val="none" w:sz="0" w:space="0" w:color="auto"/>
            <w:right w:val="none" w:sz="0" w:space="0" w:color="auto"/>
          </w:divBdr>
        </w:div>
        <w:div w:id="1123309989">
          <w:marLeft w:val="480"/>
          <w:marRight w:val="0"/>
          <w:marTop w:val="0"/>
          <w:marBottom w:val="0"/>
          <w:divBdr>
            <w:top w:val="none" w:sz="0" w:space="0" w:color="auto"/>
            <w:left w:val="none" w:sz="0" w:space="0" w:color="auto"/>
            <w:bottom w:val="none" w:sz="0" w:space="0" w:color="auto"/>
            <w:right w:val="none" w:sz="0" w:space="0" w:color="auto"/>
          </w:divBdr>
        </w:div>
        <w:div w:id="1123767197">
          <w:marLeft w:val="480"/>
          <w:marRight w:val="0"/>
          <w:marTop w:val="0"/>
          <w:marBottom w:val="0"/>
          <w:divBdr>
            <w:top w:val="none" w:sz="0" w:space="0" w:color="auto"/>
            <w:left w:val="none" w:sz="0" w:space="0" w:color="auto"/>
            <w:bottom w:val="none" w:sz="0" w:space="0" w:color="auto"/>
            <w:right w:val="none" w:sz="0" w:space="0" w:color="auto"/>
          </w:divBdr>
        </w:div>
        <w:div w:id="1128284088">
          <w:marLeft w:val="480"/>
          <w:marRight w:val="0"/>
          <w:marTop w:val="0"/>
          <w:marBottom w:val="0"/>
          <w:divBdr>
            <w:top w:val="none" w:sz="0" w:space="0" w:color="auto"/>
            <w:left w:val="none" w:sz="0" w:space="0" w:color="auto"/>
            <w:bottom w:val="none" w:sz="0" w:space="0" w:color="auto"/>
            <w:right w:val="none" w:sz="0" w:space="0" w:color="auto"/>
          </w:divBdr>
        </w:div>
        <w:div w:id="1129276045">
          <w:marLeft w:val="480"/>
          <w:marRight w:val="0"/>
          <w:marTop w:val="0"/>
          <w:marBottom w:val="0"/>
          <w:divBdr>
            <w:top w:val="none" w:sz="0" w:space="0" w:color="auto"/>
            <w:left w:val="none" w:sz="0" w:space="0" w:color="auto"/>
            <w:bottom w:val="none" w:sz="0" w:space="0" w:color="auto"/>
            <w:right w:val="none" w:sz="0" w:space="0" w:color="auto"/>
          </w:divBdr>
        </w:div>
        <w:div w:id="1136341244">
          <w:marLeft w:val="480"/>
          <w:marRight w:val="0"/>
          <w:marTop w:val="0"/>
          <w:marBottom w:val="0"/>
          <w:divBdr>
            <w:top w:val="none" w:sz="0" w:space="0" w:color="auto"/>
            <w:left w:val="none" w:sz="0" w:space="0" w:color="auto"/>
            <w:bottom w:val="none" w:sz="0" w:space="0" w:color="auto"/>
            <w:right w:val="none" w:sz="0" w:space="0" w:color="auto"/>
          </w:divBdr>
        </w:div>
        <w:div w:id="1142187260">
          <w:marLeft w:val="480"/>
          <w:marRight w:val="0"/>
          <w:marTop w:val="0"/>
          <w:marBottom w:val="0"/>
          <w:divBdr>
            <w:top w:val="none" w:sz="0" w:space="0" w:color="auto"/>
            <w:left w:val="none" w:sz="0" w:space="0" w:color="auto"/>
            <w:bottom w:val="none" w:sz="0" w:space="0" w:color="auto"/>
            <w:right w:val="none" w:sz="0" w:space="0" w:color="auto"/>
          </w:divBdr>
        </w:div>
        <w:div w:id="1154759358">
          <w:marLeft w:val="480"/>
          <w:marRight w:val="0"/>
          <w:marTop w:val="0"/>
          <w:marBottom w:val="0"/>
          <w:divBdr>
            <w:top w:val="none" w:sz="0" w:space="0" w:color="auto"/>
            <w:left w:val="none" w:sz="0" w:space="0" w:color="auto"/>
            <w:bottom w:val="none" w:sz="0" w:space="0" w:color="auto"/>
            <w:right w:val="none" w:sz="0" w:space="0" w:color="auto"/>
          </w:divBdr>
        </w:div>
        <w:div w:id="1196770054">
          <w:marLeft w:val="480"/>
          <w:marRight w:val="0"/>
          <w:marTop w:val="0"/>
          <w:marBottom w:val="0"/>
          <w:divBdr>
            <w:top w:val="none" w:sz="0" w:space="0" w:color="auto"/>
            <w:left w:val="none" w:sz="0" w:space="0" w:color="auto"/>
            <w:bottom w:val="none" w:sz="0" w:space="0" w:color="auto"/>
            <w:right w:val="none" w:sz="0" w:space="0" w:color="auto"/>
          </w:divBdr>
        </w:div>
        <w:div w:id="1200163887">
          <w:marLeft w:val="480"/>
          <w:marRight w:val="0"/>
          <w:marTop w:val="0"/>
          <w:marBottom w:val="0"/>
          <w:divBdr>
            <w:top w:val="none" w:sz="0" w:space="0" w:color="auto"/>
            <w:left w:val="none" w:sz="0" w:space="0" w:color="auto"/>
            <w:bottom w:val="none" w:sz="0" w:space="0" w:color="auto"/>
            <w:right w:val="none" w:sz="0" w:space="0" w:color="auto"/>
          </w:divBdr>
        </w:div>
        <w:div w:id="1209999229">
          <w:marLeft w:val="480"/>
          <w:marRight w:val="0"/>
          <w:marTop w:val="0"/>
          <w:marBottom w:val="0"/>
          <w:divBdr>
            <w:top w:val="none" w:sz="0" w:space="0" w:color="auto"/>
            <w:left w:val="none" w:sz="0" w:space="0" w:color="auto"/>
            <w:bottom w:val="none" w:sz="0" w:space="0" w:color="auto"/>
            <w:right w:val="none" w:sz="0" w:space="0" w:color="auto"/>
          </w:divBdr>
        </w:div>
        <w:div w:id="1210190878">
          <w:marLeft w:val="480"/>
          <w:marRight w:val="0"/>
          <w:marTop w:val="0"/>
          <w:marBottom w:val="0"/>
          <w:divBdr>
            <w:top w:val="none" w:sz="0" w:space="0" w:color="auto"/>
            <w:left w:val="none" w:sz="0" w:space="0" w:color="auto"/>
            <w:bottom w:val="none" w:sz="0" w:space="0" w:color="auto"/>
            <w:right w:val="none" w:sz="0" w:space="0" w:color="auto"/>
          </w:divBdr>
        </w:div>
        <w:div w:id="1210342788">
          <w:marLeft w:val="480"/>
          <w:marRight w:val="0"/>
          <w:marTop w:val="0"/>
          <w:marBottom w:val="0"/>
          <w:divBdr>
            <w:top w:val="none" w:sz="0" w:space="0" w:color="auto"/>
            <w:left w:val="none" w:sz="0" w:space="0" w:color="auto"/>
            <w:bottom w:val="none" w:sz="0" w:space="0" w:color="auto"/>
            <w:right w:val="none" w:sz="0" w:space="0" w:color="auto"/>
          </w:divBdr>
        </w:div>
        <w:div w:id="1233269852">
          <w:marLeft w:val="480"/>
          <w:marRight w:val="0"/>
          <w:marTop w:val="0"/>
          <w:marBottom w:val="0"/>
          <w:divBdr>
            <w:top w:val="none" w:sz="0" w:space="0" w:color="auto"/>
            <w:left w:val="none" w:sz="0" w:space="0" w:color="auto"/>
            <w:bottom w:val="none" w:sz="0" w:space="0" w:color="auto"/>
            <w:right w:val="none" w:sz="0" w:space="0" w:color="auto"/>
          </w:divBdr>
        </w:div>
        <w:div w:id="1241252294">
          <w:marLeft w:val="480"/>
          <w:marRight w:val="0"/>
          <w:marTop w:val="0"/>
          <w:marBottom w:val="0"/>
          <w:divBdr>
            <w:top w:val="none" w:sz="0" w:space="0" w:color="auto"/>
            <w:left w:val="none" w:sz="0" w:space="0" w:color="auto"/>
            <w:bottom w:val="none" w:sz="0" w:space="0" w:color="auto"/>
            <w:right w:val="none" w:sz="0" w:space="0" w:color="auto"/>
          </w:divBdr>
        </w:div>
        <w:div w:id="1261455340">
          <w:marLeft w:val="480"/>
          <w:marRight w:val="0"/>
          <w:marTop w:val="0"/>
          <w:marBottom w:val="0"/>
          <w:divBdr>
            <w:top w:val="none" w:sz="0" w:space="0" w:color="auto"/>
            <w:left w:val="none" w:sz="0" w:space="0" w:color="auto"/>
            <w:bottom w:val="none" w:sz="0" w:space="0" w:color="auto"/>
            <w:right w:val="none" w:sz="0" w:space="0" w:color="auto"/>
          </w:divBdr>
        </w:div>
        <w:div w:id="1280068928">
          <w:marLeft w:val="480"/>
          <w:marRight w:val="0"/>
          <w:marTop w:val="0"/>
          <w:marBottom w:val="0"/>
          <w:divBdr>
            <w:top w:val="none" w:sz="0" w:space="0" w:color="auto"/>
            <w:left w:val="none" w:sz="0" w:space="0" w:color="auto"/>
            <w:bottom w:val="none" w:sz="0" w:space="0" w:color="auto"/>
            <w:right w:val="none" w:sz="0" w:space="0" w:color="auto"/>
          </w:divBdr>
        </w:div>
        <w:div w:id="1289704664">
          <w:marLeft w:val="480"/>
          <w:marRight w:val="0"/>
          <w:marTop w:val="0"/>
          <w:marBottom w:val="0"/>
          <w:divBdr>
            <w:top w:val="none" w:sz="0" w:space="0" w:color="auto"/>
            <w:left w:val="none" w:sz="0" w:space="0" w:color="auto"/>
            <w:bottom w:val="none" w:sz="0" w:space="0" w:color="auto"/>
            <w:right w:val="none" w:sz="0" w:space="0" w:color="auto"/>
          </w:divBdr>
        </w:div>
        <w:div w:id="1291549787">
          <w:marLeft w:val="480"/>
          <w:marRight w:val="0"/>
          <w:marTop w:val="0"/>
          <w:marBottom w:val="0"/>
          <w:divBdr>
            <w:top w:val="none" w:sz="0" w:space="0" w:color="auto"/>
            <w:left w:val="none" w:sz="0" w:space="0" w:color="auto"/>
            <w:bottom w:val="none" w:sz="0" w:space="0" w:color="auto"/>
            <w:right w:val="none" w:sz="0" w:space="0" w:color="auto"/>
          </w:divBdr>
        </w:div>
        <w:div w:id="1302691455">
          <w:marLeft w:val="480"/>
          <w:marRight w:val="0"/>
          <w:marTop w:val="0"/>
          <w:marBottom w:val="0"/>
          <w:divBdr>
            <w:top w:val="none" w:sz="0" w:space="0" w:color="auto"/>
            <w:left w:val="none" w:sz="0" w:space="0" w:color="auto"/>
            <w:bottom w:val="none" w:sz="0" w:space="0" w:color="auto"/>
            <w:right w:val="none" w:sz="0" w:space="0" w:color="auto"/>
          </w:divBdr>
        </w:div>
        <w:div w:id="1310211756">
          <w:marLeft w:val="480"/>
          <w:marRight w:val="0"/>
          <w:marTop w:val="0"/>
          <w:marBottom w:val="0"/>
          <w:divBdr>
            <w:top w:val="none" w:sz="0" w:space="0" w:color="auto"/>
            <w:left w:val="none" w:sz="0" w:space="0" w:color="auto"/>
            <w:bottom w:val="none" w:sz="0" w:space="0" w:color="auto"/>
            <w:right w:val="none" w:sz="0" w:space="0" w:color="auto"/>
          </w:divBdr>
        </w:div>
        <w:div w:id="1322348607">
          <w:marLeft w:val="480"/>
          <w:marRight w:val="0"/>
          <w:marTop w:val="0"/>
          <w:marBottom w:val="0"/>
          <w:divBdr>
            <w:top w:val="none" w:sz="0" w:space="0" w:color="auto"/>
            <w:left w:val="none" w:sz="0" w:space="0" w:color="auto"/>
            <w:bottom w:val="none" w:sz="0" w:space="0" w:color="auto"/>
            <w:right w:val="none" w:sz="0" w:space="0" w:color="auto"/>
          </w:divBdr>
        </w:div>
        <w:div w:id="1327052046">
          <w:marLeft w:val="480"/>
          <w:marRight w:val="0"/>
          <w:marTop w:val="0"/>
          <w:marBottom w:val="0"/>
          <w:divBdr>
            <w:top w:val="none" w:sz="0" w:space="0" w:color="auto"/>
            <w:left w:val="none" w:sz="0" w:space="0" w:color="auto"/>
            <w:bottom w:val="none" w:sz="0" w:space="0" w:color="auto"/>
            <w:right w:val="none" w:sz="0" w:space="0" w:color="auto"/>
          </w:divBdr>
        </w:div>
        <w:div w:id="1337342346">
          <w:marLeft w:val="480"/>
          <w:marRight w:val="0"/>
          <w:marTop w:val="0"/>
          <w:marBottom w:val="0"/>
          <w:divBdr>
            <w:top w:val="none" w:sz="0" w:space="0" w:color="auto"/>
            <w:left w:val="none" w:sz="0" w:space="0" w:color="auto"/>
            <w:bottom w:val="none" w:sz="0" w:space="0" w:color="auto"/>
            <w:right w:val="none" w:sz="0" w:space="0" w:color="auto"/>
          </w:divBdr>
        </w:div>
        <w:div w:id="1349716981">
          <w:marLeft w:val="480"/>
          <w:marRight w:val="0"/>
          <w:marTop w:val="0"/>
          <w:marBottom w:val="0"/>
          <w:divBdr>
            <w:top w:val="none" w:sz="0" w:space="0" w:color="auto"/>
            <w:left w:val="none" w:sz="0" w:space="0" w:color="auto"/>
            <w:bottom w:val="none" w:sz="0" w:space="0" w:color="auto"/>
            <w:right w:val="none" w:sz="0" w:space="0" w:color="auto"/>
          </w:divBdr>
        </w:div>
      </w:divsChild>
    </w:div>
    <w:div w:id="753552702">
      <w:bodyDiv w:val="1"/>
      <w:marLeft w:val="0"/>
      <w:marRight w:val="0"/>
      <w:marTop w:val="0"/>
      <w:marBottom w:val="0"/>
      <w:divBdr>
        <w:top w:val="none" w:sz="0" w:space="0" w:color="auto"/>
        <w:left w:val="none" w:sz="0" w:space="0" w:color="auto"/>
        <w:bottom w:val="none" w:sz="0" w:space="0" w:color="auto"/>
        <w:right w:val="none" w:sz="0" w:space="0" w:color="auto"/>
      </w:divBdr>
    </w:div>
    <w:div w:id="753822881">
      <w:bodyDiv w:val="1"/>
      <w:marLeft w:val="0"/>
      <w:marRight w:val="0"/>
      <w:marTop w:val="0"/>
      <w:marBottom w:val="0"/>
      <w:divBdr>
        <w:top w:val="none" w:sz="0" w:space="0" w:color="auto"/>
        <w:left w:val="none" w:sz="0" w:space="0" w:color="auto"/>
        <w:bottom w:val="none" w:sz="0" w:space="0" w:color="auto"/>
        <w:right w:val="none" w:sz="0" w:space="0" w:color="auto"/>
      </w:divBdr>
    </w:div>
    <w:div w:id="754321040">
      <w:bodyDiv w:val="1"/>
      <w:marLeft w:val="0"/>
      <w:marRight w:val="0"/>
      <w:marTop w:val="0"/>
      <w:marBottom w:val="0"/>
      <w:divBdr>
        <w:top w:val="none" w:sz="0" w:space="0" w:color="auto"/>
        <w:left w:val="none" w:sz="0" w:space="0" w:color="auto"/>
        <w:bottom w:val="none" w:sz="0" w:space="0" w:color="auto"/>
        <w:right w:val="none" w:sz="0" w:space="0" w:color="auto"/>
      </w:divBdr>
    </w:div>
    <w:div w:id="754479287">
      <w:bodyDiv w:val="1"/>
      <w:marLeft w:val="0"/>
      <w:marRight w:val="0"/>
      <w:marTop w:val="0"/>
      <w:marBottom w:val="0"/>
      <w:divBdr>
        <w:top w:val="none" w:sz="0" w:space="0" w:color="auto"/>
        <w:left w:val="none" w:sz="0" w:space="0" w:color="auto"/>
        <w:bottom w:val="none" w:sz="0" w:space="0" w:color="auto"/>
        <w:right w:val="none" w:sz="0" w:space="0" w:color="auto"/>
      </w:divBdr>
    </w:div>
    <w:div w:id="754743680">
      <w:bodyDiv w:val="1"/>
      <w:marLeft w:val="0"/>
      <w:marRight w:val="0"/>
      <w:marTop w:val="0"/>
      <w:marBottom w:val="0"/>
      <w:divBdr>
        <w:top w:val="none" w:sz="0" w:space="0" w:color="auto"/>
        <w:left w:val="none" w:sz="0" w:space="0" w:color="auto"/>
        <w:bottom w:val="none" w:sz="0" w:space="0" w:color="auto"/>
        <w:right w:val="none" w:sz="0" w:space="0" w:color="auto"/>
      </w:divBdr>
    </w:div>
    <w:div w:id="755828919">
      <w:bodyDiv w:val="1"/>
      <w:marLeft w:val="0"/>
      <w:marRight w:val="0"/>
      <w:marTop w:val="0"/>
      <w:marBottom w:val="0"/>
      <w:divBdr>
        <w:top w:val="none" w:sz="0" w:space="0" w:color="auto"/>
        <w:left w:val="none" w:sz="0" w:space="0" w:color="auto"/>
        <w:bottom w:val="none" w:sz="0" w:space="0" w:color="auto"/>
        <w:right w:val="none" w:sz="0" w:space="0" w:color="auto"/>
      </w:divBdr>
    </w:div>
    <w:div w:id="757142604">
      <w:bodyDiv w:val="1"/>
      <w:marLeft w:val="0"/>
      <w:marRight w:val="0"/>
      <w:marTop w:val="0"/>
      <w:marBottom w:val="0"/>
      <w:divBdr>
        <w:top w:val="none" w:sz="0" w:space="0" w:color="auto"/>
        <w:left w:val="none" w:sz="0" w:space="0" w:color="auto"/>
        <w:bottom w:val="none" w:sz="0" w:space="0" w:color="auto"/>
        <w:right w:val="none" w:sz="0" w:space="0" w:color="auto"/>
      </w:divBdr>
      <w:divsChild>
        <w:div w:id="11223869">
          <w:marLeft w:val="480"/>
          <w:marRight w:val="0"/>
          <w:marTop w:val="0"/>
          <w:marBottom w:val="0"/>
          <w:divBdr>
            <w:top w:val="none" w:sz="0" w:space="0" w:color="auto"/>
            <w:left w:val="none" w:sz="0" w:space="0" w:color="auto"/>
            <w:bottom w:val="none" w:sz="0" w:space="0" w:color="auto"/>
            <w:right w:val="none" w:sz="0" w:space="0" w:color="auto"/>
          </w:divBdr>
        </w:div>
        <w:div w:id="25910273">
          <w:marLeft w:val="480"/>
          <w:marRight w:val="0"/>
          <w:marTop w:val="0"/>
          <w:marBottom w:val="0"/>
          <w:divBdr>
            <w:top w:val="none" w:sz="0" w:space="0" w:color="auto"/>
            <w:left w:val="none" w:sz="0" w:space="0" w:color="auto"/>
            <w:bottom w:val="none" w:sz="0" w:space="0" w:color="auto"/>
            <w:right w:val="none" w:sz="0" w:space="0" w:color="auto"/>
          </w:divBdr>
        </w:div>
        <w:div w:id="38820319">
          <w:marLeft w:val="480"/>
          <w:marRight w:val="0"/>
          <w:marTop w:val="0"/>
          <w:marBottom w:val="0"/>
          <w:divBdr>
            <w:top w:val="none" w:sz="0" w:space="0" w:color="auto"/>
            <w:left w:val="none" w:sz="0" w:space="0" w:color="auto"/>
            <w:bottom w:val="none" w:sz="0" w:space="0" w:color="auto"/>
            <w:right w:val="none" w:sz="0" w:space="0" w:color="auto"/>
          </w:divBdr>
        </w:div>
        <w:div w:id="57242706">
          <w:marLeft w:val="480"/>
          <w:marRight w:val="0"/>
          <w:marTop w:val="0"/>
          <w:marBottom w:val="0"/>
          <w:divBdr>
            <w:top w:val="none" w:sz="0" w:space="0" w:color="auto"/>
            <w:left w:val="none" w:sz="0" w:space="0" w:color="auto"/>
            <w:bottom w:val="none" w:sz="0" w:space="0" w:color="auto"/>
            <w:right w:val="none" w:sz="0" w:space="0" w:color="auto"/>
          </w:divBdr>
        </w:div>
        <w:div w:id="71391785">
          <w:marLeft w:val="480"/>
          <w:marRight w:val="0"/>
          <w:marTop w:val="0"/>
          <w:marBottom w:val="0"/>
          <w:divBdr>
            <w:top w:val="none" w:sz="0" w:space="0" w:color="auto"/>
            <w:left w:val="none" w:sz="0" w:space="0" w:color="auto"/>
            <w:bottom w:val="none" w:sz="0" w:space="0" w:color="auto"/>
            <w:right w:val="none" w:sz="0" w:space="0" w:color="auto"/>
          </w:divBdr>
        </w:div>
        <w:div w:id="78796743">
          <w:marLeft w:val="480"/>
          <w:marRight w:val="0"/>
          <w:marTop w:val="0"/>
          <w:marBottom w:val="0"/>
          <w:divBdr>
            <w:top w:val="none" w:sz="0" w:space="0" w:color="auto"/>
            <w:left w:val="none" w:sz="0" w:space="0" w:color="auto"/>
            <w:bottom w:val="none" w:sz="0" w:space="0" w:color="auto"/>
            <w:right w:val="none" w:sz="0" w:space="0" w:color="auto"/>
          </w:divBdr>
        </w:div>
        <w:div w:id="86853990">
          <w:marLeft w:val="480"/>
          <w:marRight w:val="0"/>
          <w:marTop w:val="0"/>
          <w:marBottom w:val="0"/>
          <w:divBdr>
            <w:top w:val="none" w:sz="0" w:space="0" w:color="auto"/>
            <w:left w:val="none" w:sz="0" w:space="0" w:color="auto"/>
            <w:bottom w:val="none" w:sz="0" w:space="0" w:color="auto"/>
            <w:right w:val="none" w:sz="0" w:space="0" w:color="auto"/>
          </w:divBdr>
        </w:div>
        <w:div w:id="98915555">
          <w:marLeft w:val="480"/>
          <w:marRight w:val="0"/>
          <w:marTop w:val="0"/>
          <w:marBottom w:val="0"/>
          <w:divBdr>
            <w:top w:val="none" w:sz="0" w:space="0" w:color="auto"/>
            <w:left w:val="none" w:sz="0" w:space="0" w:color="auto"/>
            <w:bottom w:val="none" w:sz="0" w:space="0" w:color="auto"/>
            <w:right w:val="none" w:sz="0" w:space="0" w:color="auto"/>
          </w:divBdr>
        </w:div>
        <w:div w:id="100538541">
          <w:marLeft w:val="480"/>
          <w:marRight w:val="0"/>
          <w:marTop w:val="0"/>
          <w:marBottom w:val="0"/>
          <w:divBdr>
            <w:top w:val="none" w:sz="0" w:space="0" w:color="auto"/>
            <w:left w:val="none" w:sz="0" w:space="0" w:color="auto"/>
            <w:bottom w:val="none" w:sz="0" w:space="0" w:color="auto"/>
            <w:right w:val="none" w:sz="0" w:space="0" w:color="auto"/>
          </w:divBdr>
        </w:div>
        <w:div w:id="134371512">
          <w:marLeft w:val="480"/>
          <w:marRight w:val="0"/>
          <w:marTop w:val="0"/>
          <w:marBottom w:val="0"/>
          <w:divBdr>
            <w:top w:val="none" w:sz="0" w:space="0" w:color="auto"/>
            <w:left w:val="none" w:sz="0" w:space="0" w:color="auto"/>
            <w:bottom w:val="none" w:sz="0" w:space="0" w:color="auto"/>
            <w:right w:val="none" w:sz="0" w:space="0" w:color="auto"/>
          </w:divBdr>
        </w:div>
        <w:div w:id="134488676">
          <w:marLeft w:val="480"/>
          <w:marRight w:val="0"/>
          <w:marTop w:val="0"/>
          <w:marBottom w:val="0"/>
          <w:divBdr>
            <w:top w:val="none" w:sz="0" w:space="0" w:color="auto"/>
            <w:left w:val="none" w:sz="0" w:space="0" w:color="auto"/>
            <w:bottom w:val="none" w:sz="0" w:space="0" w:color="auto"/>
            <w:right w:val="none" w:sz="0" w:space="0" w:color="auto"/>
          </w:divBdr>
        </w:div>
        <w:div w:id="147744907">
          <w:marLeft w:val="480"/>
          <w:marRight w:val="0"/>
          <w:marTop w:val="0"/>
          <w:marBottom w:val="0"/>
          <w:divBdr>
            <w:top w:val="none" w:sz="0" w:space="0" w:color="auto"/>
            <w:left w:val="none" w:sz="0" w:space="0" w:color="auto"/>
            <w:bottom w:val="none" w:sz="0" w:space="0" w:color="auto"/>
            <w:right w:val="none" w:sz="0" w:space="0" w:color="auto"/>
          </w:divBdr>
        </w:div>
        <w:div w:id="160704761">
          <w:marLeft w:val="480"/>
          <w:marRight w:val="0"/>
          <w:marTop w:val="0"/>
          <w:marBottom w:val="0"/>
          <w:divBdr>
            <w:top w:val="none" w:sz="0" w:space="0" w:color="auto"/>
            <w:left w:val="none" w:sz="0" w:space="0" w:color="auto"/>
            <w:bottom w:val="none" w:sz="0" w:space="0" w:color="auto"/>
            <w:right w:val="none" w:sz="0" w:space="0" w:color="auto"/>
          </w:divBdr>
        </w:div>
        <w:div w:id="174926077">
          <w:marLeft w:val="480"/>
          <w:marRight w:val="0"/>
          <w:marTop w:val="0"/>
          <w:marBottom w:val="0"/>
          <w:divBdr>
            <w:top w:val="none" w:sz="0" w:space="0" w:color="auto"/>
            <w:left w:val="none" w:sz="0" w:space="0" w:color="auto"/>
            <w:bottom w:val="none" w:sz="0" w:space="0" w:color="auto"/>
            <w:right w:val="none" w:sz="0" w:space="0" w:color="auto"/>
          </w:divBdr>
        </w:div>
        <w:div w:id="179054525">
          <w:marLeft w:val="480"/>
          <w:marRight w:val="0"/>
          <w:marTop w:val="0"/>
          <w:marBottom w:val="0"/>
          <w:divBdr>
            <w:top w:val="none" w:sz="0" w:space="0" w:color="auto"/>
            <w:left w:val="none" w:sz="0" w:space="0" w:color="auto"/>
            <w:bottom w:val="none" w:sz="0" w:space="0" w:color="auto"/>
            <w:right w:val="none" w:sz="0" w:space="0" w:color="auto"/>
          </w:divBdr>
        </w:div>
        <w:div w:id="181359147">
          <w:marLeft w:val="480"/>
          <w:marRight w:val="0"/>
          <w:marTop w:val="0"/>
          <w:marBottom w:val="0"/>
          <w:divBdr>
            <w:top w:val="none" w:sz="0" w:space="0" w:color="auto"/>
            <w:left w:val="none" w:sz="0" w:space="0" w:color="auto"/>
            <w:bottom w:val="none" w:sz="0" w:space="0" w:color="auto"/>
            <w:right w:val="none" w:sz="0" w:space="0" w:color="auto"/>
          </w:divBdr>
        </w:div>
        <w:div w:id="181625054">
          <w:marLeft w:val="480"/>
          <w:marRight w:val="0"/>
          <w:marTop w:val="0"/>
          <w:marBottom w:val="0"/>
          <w:divBdr>
            <w:top w:val="none" w:sz="0" w:space="0" w:color="auto"/>
            <w:left w:val="none" w:sz="0" w:space="0" w:color="auto"/>
            <w:bottom w:val="none" w:sz="0" w:space="0" w:color="auto"/>
            <w:right w:val="none" w:sz="0" w:space="0" w:color="auto"/>
          </w:divBdr>
        </w:div>
        <w:div w:id="224296584">
          <w:marLeft w:val="480"/>
          <w:marRight w:val="0"/>
          <w:marTop w:val="0"/>
          <w:marBottom w:val="0"/>
          <w:divBdr>
            <w:top w:val="none" w:sz="0" w:space="0" w:color="auto"/>
            <w:left w:val="none" w:sz="0" w:space="0" w:color="auto"/>
            <w:bottom w:val="none" w:sz="0" w:space="0" w:color="auto"/>
            <w:right w:val="none" w:sz="0" w:space="0" w:color="auto"/>
          </w:divBdr>
        </w:div>
        <w:div w:id="248976050">
          <w:marLeft w:val="480"/>
          <w:marRight w:val="0"/>
          <w:marTop w:val="0"/>
          <w:marBottom w:val="0"/>
          <w:divBdr>
            <w:top w:val="none" w:sz="0" w:space="0" w:color="auto"/>
            <w:left w:val="none" w:sz="0" w:space="0" w:color="auto"/>
            <w:bottom w:val="none" w:sz="0" w:space="0" w:color="auto"/>
            <w:right w:val="none" w:sz="0" w:space="0" w:color="auto"/>
          </w:divBdr>
        </w:div>
        <w:div w:id="259023674">
          <w:marLeft w:val="480"/>
          <w:marRight w:val="0"/>
          <w:marTop w:val="0"/>
          <w:marBottom w:val="0"/>
          <w:divBdr>
            <w:top w:val="none" w:sz="0" w:space="0" w:color="auto"/>
            <w:left w:val="none" w:sz="0" w:space="0" w:color="auto"/>
            <w:bottom w:val="none" w:sz="0" w:space="0" w:color="auto"/>
            <w:right w:val="none" w:sz="0" w:space="0" w:color="auto"/>
          </w:divBdr>
        </w:div>
        <w:div w:id="265044032">
          <w:marLeft w:val="480"/>
          <w:marRight w:val="0"/>
          <w:marTop w:val="0"/>
          <w:marBottom w:val="0"/>
          <w:divBdr>
            <w:top w:val="none" w:sz="0" w:space="0" w:color="auto"/>
            <w:left w:val="none" w:sz="0" w:space="0" w:color="auto"/>
            <w:bottom w:val="none" w:sz="0" w:space="0" w:color="auto"/>
            <w:right w:val="none" w:sz="0" w:space="0" w:color="auto"/>
          </w:divBdr>
        </w:div>
        <w:div w:id="273682798">
          <w:marLeft w:val="480"/>
          <w:marRight w:val="0"/>
          <w:marTop w:val="0"/>
          <w:marBottom w:val="0"/>
          <w:divBdr>
            <w:top w:val="none" w:sz="0" w:space="0" w:color="auto"/>
            <w:left w:val="none" w:sz="0" w:space="0" w:color="auto"/>
            <w:bottom w:val="none" w:sz="0" w:space="0" w:color="auto"/>
            <w:right w:val="none" w:sz="0" w:space="0" w:color="auto"/>
          </w:divBdr>
        </w:div>
        <w:div w:id="282616276">
          <w:marLeft w:val="480"/>
          <w:marRight w:val="0"/>
          <w:marTop w:val="0"/>
          <w:marBottom w:val="0"/>
          <w:divBdr>
            <w:top w:val="none" w:sz="0" w:space="0" w:color="auto"/>
            <w:left w:val="none" w:sz="0" w:space="0" w:color="auto"/>
            <w:bottom w:val="none" w:sz="0" w:space="0" w:color="auto"/>
            <w:right w:val="none" w:sz="0" w:space="0" w:color="auto"/>
          </w:divBdr>
        </w:div>
        <w:div w:id="293564247">
          <w:marLeft w:val="480"/>
          <w:marRight w:val="0"/>
          <w:marTop w:val="0"/>
          <w:marBottom w:val="0"/>
          <w:divBdr>
            <w:top w:val="none" w:sz="0" w:space="0" w:color="auto"/>
            <w:left w:val="none" w:sz="0" w:space="0" w:color="auto"/>
            <w:bottom w:val="none" w:sz="0" w:space="0" w:color="auto"/>
            <w:right w:val="none" w:sz="0" w:space="0" w:color="auto"/>
          </w:divBdr>
        </w:div>
        <w:div w:id="301081166">
          <w:marLeft w:val="480"/>
          <w:marRight w:val="0"/>
          <w:marTop w:val="0"/>
          <w:marBottom w:val="0"/>
          <w:divBdr>
            <w:top w:val="none" w:sz="0" w:space="0" w:color="auto"/>
            <w:left w:val="none" w:sz="0" w:space="0" w:color="auto"/>
            <w:bottom w:val="none" w:sz="0" w:space="0" w:color="auto"/>
            <w:right w:val="none" w:sz="0" w:space="0" w:color="auto"/>
          </w:divBdr>
        </w:div>
        <w:div w:id="309948499">
          <w:marLeft w:val="480"/>
          <w:marRight w:val="0"/>
          <w:marTop w:val="0"/>
          <w:marBottom w:val="0"/>
          <w:divBdr>
            <w:top w:val="none" w:sz="0" w:space="0" w:color="auto"/>
            <w:left w:val="none" w:sz="0" w:space="0" w:color="auto"/>
            <w:bottom w:val="none" w:sz="0" w:space="0" w:color="auto"/>
            <w:right w:val="none" w:sz="0" w:space="0" w:color="auto"/>
          </w:divBdr>
        </w:div>
        <w:div w:id="334110742">
          <w:marLeft w:val="480"/>
          <w:marRight w:val="0"/>
          <w:marTop w:val="0"/>
          <w:marBottom w:val="0"/>
          <w:divBdr>
            <w:top w:val="none" w:sz="0" w:space="0" w:color="auto"/>
            <w:left w:val="none" w:sz="0" w:space="0" w:color="auto"/>
            <w:bottom w:val="none" w:sz="0" w:space="0" w:color="auto"/>
            <w:right w:val="none" w:sz="0" w:space="0" w:color="auto"/>
          </w:divBdr>
        </w:div>
        <w:div w:id="334848965">
          <w:marLeft w:val="480"/>
          <w:marRight w:val="0"/>
          <w:marTop w:val="0"/>
          <w:marBottom w:val="0"/>
          <w:divBdr>
            <w:top w:val="none" w:sz="0" w:space="0" w:color="auto"/>
            <w:left w:val="none" w:sz="0" w:space="0" w:color="auto"/>
            <w:bottom w:val="none" w:sz="0" w:space="0" w:color="auto"/>
            <w:right w:val="none" w:sz="0" w:space="0" w:color="auto"/>
          </w:divBdr>
        </w:div>
        <w:div w:id="362942893">
          <w:marLeft w:val="480"/>
          <w:marRight w:val="0"/>
          <w:marTop w:val="0"/>
          <w:marBottom w:val="0"/>
          <w:divBdr>
            <w:top w:val="none" w:sz="0" w:space="0" w:color="auto"/>
            <w:left w:val="none" w:sz="0" w:space="0" w:color="auto"/>
            <w:bottom w:val="none" w:sz="0" w:space="0" w:color="auto"/>
            <w:right w:val="none" w:sz="0" w:space="0" w:color="auto"/>
          </w:divBdr>
        </w:div>
        <w:div w:id="367726345">
          <w:marLeft w:val="480"/>
          <w:marRight w:val="0"/>
          <w:marTop w:val="0"/>
          <w:marBottom w:val="0"/>
          <w:divBdr>
            <w:top w:val="none" w:sz="0" w:space="0" w:color="auto"/>
            <w:left w:val="none" w:sz="0" w:space="0" w:color="auto"/>
            <w:bottom w:val="none" w:sz="0" w:space="0" w:color="auto"/>
            <w:right w:val="none" w:sz="0" w:space="0" w:color="auto"/>
          </w:divBdr>
        </w:div>
        <w:div w:id="381171116">
          <w:marLeft w:val="480"/>
          <w:marRight w:val="0"/>
          <w:marTop w:val="0"/>
          <w:marBottom w:val="0"/>
          <w:divBdr>
            <w:top w:val="none" w:sz="0" w:space="0" w:color="auto"/>
            <w:left w:val="none" w:sz="0" w:space="0" w:color="auto"/>
            <w:bottom w:val="none" w:sz="0" w:space="0" w:color="auto"/>
            <w:right w:val="none" w:sz="0" w:space="0" w:color="auto"/>
          </w:divBdr>
        </w:div>
        <w:div w:id="381253990">
          <w:marLeft w:val="480"/>
          <w:marRight w:val="0"/>
          <w:marTop w:val="0"/>
          <w:marBottom w:val="0"/>
          <w:divBdr>
            <w:top w:val="none" w:sz="0" w:space="0" w:color="auto"/>
            <w:left w:val="none" w:sz="0" w:space="0" w:color="auto"/>
            <w:bottom w:val="none" w:sz="0" w:space="0" w:color="auto"/>
            <w:right w:val="none" w:sz="0" w:space="0" w:color="auto"/>
          </w:divBdr>
        </w:div>
        <w:div w:id="400104553">
          <w:marLeft w:val="480"/>
          <w:marRight w:val="0"/>
          <w:marTop w:val="0"/>
          <w:marBottom w:val="0"/>
          <w:divBdr>
            <w:top w:val="none" w:sz="0" w:space="0" w:color="auto"/>
            <w:left w:val="none" w:sz="0" w:space="0" w:color="auto"/>
            <w:bottom w:val="none" w:sz="0" w:space="0" w:color="auto"/>
            <w:right w:val="none" w:sz="0" w:space="0" w:color="auto"/>
          </w:divBdr>
        </w:div>
        <w:div w:id="401224529">
          <w:marLeft w:val="480"/>
          <w:marRight w:val="0"/>
          <w:marTop w:val="0"/>
          <w:marBottom w:val="0"/>
          <w:divBdr>
            <w:top w:val="none" w:sz="0" w:space="0" w:color="auto"/>
            <w:left w:val="none" w:sz="0" w:space="0" w:color="auto"/>
            <w:bottom w:val="none" w:sz="0" w:space="0" w:color="auto"/>
            <w:right w:val="none" w:sz="0" w:space="0" w:color="auto"/>
          </w:divBdr>
        </w:div>
        <w:div w:id="407924778">
          <w:marLeft w:val="480"/>
          <w:marRight w:val="0"/>
          <w:marTop w:val="0"/>
          <w:marBottom w:val="0"/>
          <w:divBdr>
            <w:top w:val="none" w:sz="0" w:space="0" w:color="auto"/>
            <w:left w:val="none" w:sz="0" w:space="0" w:color="auto"/>
            <w:bottom w:val="none" w:sz="0" w:space="0" w:color="auto"/>
            <w:right w:val="none" w:sz="0" w:space="0" w:color="auto"/>
          </w:divBdr>
        </w:div>
        <w:div w:id="414983461">
          <w:marLeft w:val="480"/>
          <w:marRight w:val="0"/>
          <w:marTop w:val="0"/>
          <w:marBottom w:val="0"/>
          <w:divBdr>
            <w:top w:val="none" w:sz="0" w:space="0" w:color="auto"/>
            <w:left w:val="none" w:sz="0" w:space="0" w:color="auto"/>
            <w:bottom w:val="none" w:sz="0" w:space="0" w:color="auto"/>
            <w:right w:val="none" w:sz="0" w:space="0" w:color="auto"/>
          </w:divBdr>
        </w:div>
        <w:div w:id="415899705">
          <w:marLeft w:val="480"/>
          <w:marRight w:val="0"/>
          <w:marTop w:val="0"/>
          <w:marBottom w:val="0"/>
          <w:divBdr>
            <w:top w:val="none" w:sz="0" w:space="0" w:color="auto"/>
            <w:left w:val="none" w:sz="0" w:space="0" w:color="auto"/>
            <w:bottom w:val="none" w:sz="0" w:space="0" w:color="auto"/>
            <w:right w:val="none" w:sz="0" w:space="0" w:color="auto"/>
          </w:divBdr>
        </w:div>
        <w:div w:id="432363104">
          <w:marLeft w:val="480"/>
          <w:marRight w:val="0"/>
          <w:marTop w:val="0"/>
          <w:marBottom w:val="0"/>
          <w:divBdr>
            <w:top w:val="none" w:sz="0" w:space="0" w:color="auto"/>
            <w:left w:val="none" w:sz="0" w:space="0" w:color="auto"/>
            <w:bottom w:val="none" w:sz="0" w:space="0" w:color="auto"/>
            <w:right w:val="none" w:sz="0" w:space="0" w:color="auto"/>
          </w:divBdr>
        </w:div>
        <w:div w:id="447235430">
          <w:marLeft w:val="480"/>
          <w:marRight w:val="0"/>
          <w:marTop w:val="0"/>
          <w:marBottom w:val="0"/>
          <w:divBdr>
            <w:top w:val="none" w:sz="0" w:space="0" w:color="auto"/>
            <w:left w:val="none" w:sz="0" w:space="0" w:color="auto"/>
            <w:bottom w:val="none" w:sz="0" w:space="0" w:color="auto"/>
            <w:right w:val="none" w:sz="0" w:space="0" w:color="auto"/>
          </w:divBdr>
        </w:div>
        <w:div w:id="452749826">
          <w:marLeft w:val="480"/>
          <w:marRight w:val="0"/>
          <w:marTop w:val="0"/>
          <w:marBottom w:val="0"/>
          <w:divBdr>
            <w:top w:val="none" w:sz="0" w:space="0" w:color="auto"/>
            <w:left w:val="none" w:sz="0" w:space="0" w:color="auto"/>
            <w:bottom w:val="none" w:sz="0" w:space="0" w:color="auto"/>
            <w:right w:val="none" w:sz="0" w:space="0" w:color="auto"/>
          </w:divBdr>
        </w:div>
        <w:div w:id="463500889">
          <w:marLeft w:val="480"/>
          <w:marRight w:val="0"/>
          <w:marTop w:val="0"/>
          <w:marBottom w:val="0"/>
          <w:divBdr>
            <w:top w:val="none" w:sz="0" w:space="0" w:color="auto"/>
            <w:left w:val="none" w:sz="0" w:space="0" w:color="auto"/>
            <w:bottom w:val="none" w:sz="0" w:space="0" w:color="auto"/>
            <w:right w:val="none" w:sz="0" w:space="0" w:color="auto"/>
          </w:divBdr>
        </w:div>
        <w:div w:id="475806308">
          <w:marLeft w:val="480"/>
          <w:marRight w:val="0"/>
          <w:marTop w:val="0"/>
          <w:marBottom w:val="0"/>
          <w:divBdr>
            <w:top w:val="none" w:sz="0" w:space="0" w:color="auto"/>
            <w:left w:val="none" w:sz="0" w:space="0" w:color="auto"/>
            <w:bottom w:val="none" w:sz="0" w:space="0" w:color="auto"/>
            <w:right w:val="none" w:sz="0" w:space="0" w:color="auto"/>
          </w:divBdr>
        </w:div>
        <w:div w:id="492526260">
          <w:marLeft w:val="480"/>
          <w:marRight w:val="0"/>
          <w:marTop w:val="0"/>
          <w:marBottom w:val="0"/>
          <w:divBdr>
            <w:top w:val="none" w:sz="0" w:space="0" w:color="auto"/>
            <w:left w:val="none" w:sz="0" w:space="0" w:color="auto"/>
            <w:bottom w:val="none" w:sz="0" w:space="0" w:color="auto"/>
            <w:right w:val="none" w:sz="0" w:space="0" w:color="auto"/>
          </w:divBdr>
        </w:div>
        <w:div w:id="497618771">
          <w:marLeft w:val="480"/>
          <w:marRight w:val="0"/>
          <w:marTop w:val="0"/>
          <w:marBottom w:val="0"/>
          <w:divBdr>
            <w:top w:val="none" w:sz="0" w:space="0" w:color="auto"/>
            <w:left w:val="none" w:sz="0" w:space="0" w:color="auto"/>
            <w:bottom w:val="none" w:sz="0" w:space="0" w:color="auto"/>
            <w:right w:val="none" w:sz="0" w:space="0" w:color="auto"/>
          </w:divBdr>
        </w:div>
        <w:div w:id="502554923">
          <w:marLeft w:val="480"/>
          <w:marRight w:val="0"/>
          <w:marTop w:val="0"/>
          <w:marBottom w:val="0"/>
          <w:divBdr>
            <w:top w:val="none" w:sz="0" w:space="0" w:color="auto"/>
            <w:left w:val="none" w:sz="0" w:space="0" w:color="auto"/>
            <w:bottom w:val="none" w:sz="0" w:space="0" w:color="auto"/>
            <w:right w:val="none" w:sz="0" w:space="0" w:color="auto"/>
          </w:divBdr>
        </w:div>
        <w:div w:id="511068549">
          <w:marLeft w:val="480"/>
          <w:marRight w:val="0"/>
          <w:marTop w:val="0"/>
          <w:marBottom w:val="0"/>
          <w:divBdr>
            <w:top w:val="none" w:sz="0" w:space="0" w:color="auto"/>
            <w:left w:val="none" w:sz="0" w:space="0" w:color="auto"/>
            <w:bottom w:val="none" w:sz="0" w:space="0" w:color="auto"/>
            <w:right w:val="none" w:sz="0" w:space="0" w:color="auto"/>
          </w:divBdr>
        </w:div>
        <w:div w:id="534536326">
          <w:marLeft w:val="480"/>
          <w:marRight w:val="0"/>
          <w:marTop w:val="0"/>
          <w:marBottom w:val="0"/>
          <w:divBdr>
            <w:top w:val="none" w:sz="0" w:space="0" w:color="auto"/>
            <w:left w:val="none" w:sz="0" w:space="0" w:color="auto"/>
            <w:bottom w:val="none" w:sz="0" w:space="0" w:color="auto"/>
            <w:right w:val="none" w:sz="0" w:space="0" w:color="auto"/>
          </w:divBdr>
        </w:div>
        <w:div w:id="542911820">
          <w:marLeft w:val="480"/>
          <w:marRight w:val="0"/>
          <w:marTop w:val="0"/>
          <w:marBottom w:val="0"/>
          <w:divBdr>
            <w:top w:val="none" w:sz="0" w:space="0" w:color="auto"/>
            <w:left w:val="none" w:sz="0" w:space="0" w:color="auto"/>
            <w:bottom w:val="none" w:sz="0" w:space="0" w:color="auto"/>
            <w:right w:val="none" w:sz="0" w:space="0" w:color="auto"/>
          </w:divBdr>
        </w:div>
        <w:div w:id="554657725">
          <w:marLeft w:val="480"/>
          <w:marRight w:val="0"/>
          <w:marTop w:val="0"/>
          <w:marBottom w:val="0"/>
          <w:divBdr>
            <w:top w:val="none" w:sz="0" w:space="0" w:color="auto"/>
            <w:left w:val="none" w:sz="0" w:space="0" w:color="auto"/>
            <w:bottom w:val="none" w:sz="0" w:space="0" w:color="auto"/>
            <w:right w:val="none" w:sz="0" w:space="0" w:color="auto"/>
          </w:divBdr>
        </w:div>
        <w:div w:id="557210766">
          <w:marLeft w:val="480"/>
          <w:marRight w:val="0"/>
          <w:marTop w:val="0"/>
          <w:marBottom w:val="0"/>
          <w:divBdr>
            <w:top w:val="none" w:sz="0" w:space="0" w:color="auto"/>
            <w:left w:val="none" w:sz="0" w:space="0" w:color="auto"/>
            <w:bottom w:val="none" w:sz="0" w:space="0" w:color="auto"/>
            <w:right w:val="none" w:sz="0" w:space="0" w:color="auto"/>
          </w:divBdr>
        </w:div>
        <w:div w:id="575822489">
          <w:marLeft w:val="480"/>
          <w:marRight w:val="0"/>
          <w:marTop w:val="0"/>
          <w:marBottom w:val="0"/>
          <w:divBdr>
            <w:top w:val="none" w:sz="0" w:space="0" w:color="auto"/>
            <w:left w:val="none" w:sz="0" w:space="0" w:color="auto"/>
            <w:bottom w:val="none" w:sz="0" w:space="0" w:color="auto"/>
            <w:right w:val="none" w:sz="0" w:space="0" w:color="auto"/>
          </w:divBdr>
        </w:div>
        <w:div w:id="580532293">
          <w:marLeft w:val="480"/>
          <w:marRight w:val="0"/>
          <w:marTop w:val="0"/>
          <w:marBottom w:val="0"/>
          <w:divBdr>
            <w:top w:val="none" w:sz="0" w:space="0" w:color="auto"/>
            <w:left w:val="none" w:sz="0" w:space="0" w:color="auto"/>
            <w:bottom w:val="none" w:sz="0" w:space="0" w:color="auto"/>
            <w:right w:val="none" w:sz="0" w:space="0" w:color="auto"/>
          </w:divBdr>
        </w:div>
        <w:div w:id="594360214">
          <w:marLeft w:val="480"/>
          <w:marRight w:val="0"/>
          <w:marTop w:val="0"/>
          <w:marBottom w:val="0"/>
          <w:divBdr>
            <w:top w:val="none" w:sz="0" w:space="0" w:color="auto"/>
            <w:left w:val="none" w:sz="0" w:space="0" w:color="auto"/>
            <w:bottom w:val="none" w:sz="0" w:space="0" w:color="auto"/>
            <w:right w:val="none" w:sz="0" w:space="0" w:color="auto"/>
          </w:divBdr>
        </w:div>
        <w:div w:id="610630575">
          <w:marLeft w:val="480"/>
          <w:marRight w:val="0"/>
          <w:marTop w:val="0"/>
          <w:marBottom w:val="0"/>
          <w:divBdr>
            <w:top w:val="none" w:sz="0" w:space="0" w:color="auto"/>
            <w:left w:val="none" w:sz="0" w:space="0" w:color="auto"/>
            <w:bottom w:val="none" w:sz="0" w:space="0" w:color="auto"/>
            <w:right w:val="none" w:sz="0" w:space="0" w:color="auto"/>
          </w:divBdr>
        </w:div>
        <w:div w:id="613288888">
          <w:marLeft w:val="480"/>
          <w:marRight w:val="0"/>
          <w:marTop w:val="0"/>
          <w:marBottom w:val="0"/>
          <w:divBdr>
            <w:top w:val="none" w:sz="0" w:space="0" w:color="auto"/>
            <w:left w:val="none" w:sz="0" w:space="0" w:color="auto"/>
            <w:bottom w:val="none" w:sz="0" w:space="0" w:color="auto"/>
            <w:right w:val="none" w:sz="0" w:space="0" w:color="auto"/>
          </w:divBdr>
        </w:div>
        <w:div w:id="635184256">
          <w:marLeft w:val="480"/>
          <w:marRight w:val="0"/>
          <w:marTop w:val="0"/>
          <w:marBottom w:val="0"/>
          <w:divBdr>
            <w:top w:val="none" w:sz="0" w:space="0" w:color="auto"/>
            <w:left w:val="none" w:sz="0" w:space="0" w:color="auto"/>
            <w:bottom w:val="none" w:sz="0" w:space="0" w:color="auto"/>
            <w:right w:val="none" w:sz="0" w:space="0" w:color="auto"/>
          </w:divBdr>
        </w:div>
        <w:div w:id="643236589">
          <w:marLeft w:val="480"/>
          <w:marRight w:val="0"/>
          <w:marTop w:val="0"/>
          <w:marBottom w:val="0"/>
          <w:divBdr>
            <w:top w:val="none" w:sz="0" w:space="0" w:color="auto"/>
            <w:left w:val="none" w:sz="0" w:space="0" w:color="auto"/>
            <w:bottom w:val="none" w:sz="0" w:space="0" w:color="auto"/>
            <w:right w:val="none" w:sz="0" w:space="0" w:color="auto"/>
          </w:divBdr>
        </w:div>
        <w:div w:id="644507736">
          <w:marLeft w:val="480"/>
          <w:marRight w:val="0"/>
          <w:marTop w:val="0"/>
          <w:marBottom w:val="0"/>
          <w:divBdr>
            <w:top w:val="none" w:sz="0" w:space="0" w:color="auto"/>
            <w:left w:val="none" w:sz="0" w:space="0" w:color="auto"/>
            <w:bottom w:val="none" w:sz="0" w:space="0" w:color="auto"/>
            <w:right w:val="none" w:sz="0" w:space="0" w:color="auto"/>
          </w:divBdr>
        </w:div>
        <w:div w:id="660038875">
          <w:marLeft w:val="480"/>
          <w:marRight w:val="0"/>
          <w:marTop w:val="0"/>
          <w:marBottom w:val="0"/>
          <w:divBdr>
            <w:top w:val="none" w:sz="0" w:space="0" w:color="auto"/>
            <w:left w:val="none" w:sz="0" w:space="0" w:color="auto"/>
            <w:bottom w:val="none" w:sz="0" w:space="0" w:color="auto"/>
            <w:right w:val="none" w:sz="0" w:space="0" w:color="auto"/>
          </w:divBdr>
        </w:div>
        <w:div w:id="664211770">
          <w:marLeft w:val="480"/>
          <w:marRight w:val="0"/>
          <w:marTop w:val="0"/>
          <w:marBottom w:val="0"/>
          <w:divBdr>
            <w:top w:val="none" w:sz="0" w:space="0" w:color="auto"/>
            <w:left w:val="none" w:sz="0" w:space="0" w:color="auto"/>
            <w:bottom w:val="none" w:sz="0" w:space="0" w:color="auto"/>
            <w:right w:val="none" w:sz="0" w:space="0" w:color="auto"/>
          </w:divBdr>
        </w:div>
        <w:div w:id="686059848">
          <w:marLeft w:val="480"/>
          <w:marRight w:val="0"/>
          <w:marTop w:val="0"/>
          <w:marBottom w:val="0"/>
          <w:divBdr>
            <w:top w:val="none" w:sz="0" w:space="0" w:color="auto"/>
            <w:left w:val="none" w:sz="0" w:space="0" w:color="auto"/>
            <w:bottom w:val="none" w:sz="0" w:space="0" w:color="auto"/>
            <w:right w:val="none" w:sz="0" w:space="0" w:color="auto"/>
          </w:divBdr>
        </w:div>
        <w:div w:id="714892832">
          <w:marLeft w:val="480"/>
          <w:marRight w:val="0"/>
          <w:marTop w:val="0"/>
          <w:marBottom w:val="0"/>
          <w:divBdr>
            <w:top w:val="none" w:sz="0" w:space="0" w:color="auto"/>
            <w:left w:val="none" w:sz="0" w:space="0" w:color="auto"/>
            <w:bottom w:val="none" w:sz="0" w:space="0" w:color="auto"/>
            <w:right w:val="none" w:sz="0" w:space="0" w:color="auto"/>
          </w:divBdr>
        </w:div>
        <w:div w:id="728891499">
          <w:marLeft w:val="480"/>
          <w:marRight w:val="0"/>
          <w:marTop w:val="0"/>
          <w:marBottom w:val="0"/>
          <w:divBdr>
            <w:top w:val="none" w:sz="0" w:space="0" w:color="auto"/>
            <w:left w:val="none" w:sz="0" w:space="0" w:color="auto"/>
            <w:bottom w:val="none" w:sz="0" w:space="0" w:color="auto"/>
            <w:right w:val="none" w:sz="0" w:space="0" w:color="auto"/>
          </w:divBdr>
        </w:div>
        <w:div w:id="729428302">
          <w:marLeft w:val="480"/>
          <w:marRight w:val="0"/>
          <w:marTop w:val="0"/>
          <w:marBottom w:val="0"/>
          <w:divBdr>
            <w:top w:val="none" w:sz="0" w:space="0" w:color="auto"/>
            <w:left w:val="none" w:sz="0" w:space="0" w:color="auto"/>
            <w:bottom w:val="none" w:sz="0" w:space="0" w:color="auto"/>
            <w:right w:val="none" w:sz="0" w:space="0" w:color="auto"/>
          </w:divBdr>
        </w:div>
        <w:div w:id="744373676">
          <w:marLeft w:val="480"/>
          <w:marRight w:val="0"/>
          <w:marTop w:val="0"/>
          <w:marBottom w:val="0"/>
          <w:divBdr>
            <w:top w:val="none" w:sz="0" w:space="0" w:color="auto"/>
            <w:left w:val="none" w:sz="0" w:space="0" w:color="auto"/>
            <w:bottom w:val="none" w:sz="0" w:space="0" w:color="auto"/>
            <w:right w:val="none" w:sz="0" w:space="0" w:color="auto"/>
          </w:divBdr>
        </w:div>
        <w:div w:id="749736941">
          <w:marLeft w:val="480"/>
          <w:marRight w:val="0"/>
          <w:marTop w:val="0"/>
          <w:marBottom w:val="0"/>
          <w:divBdr>
            <w:top w:val="none" w:sz="0" w:space="0" w:color="auto"/>
            <w:left w:val="none" w:sz="0" w:space="0" w:color="auto"/>
            <w:bottom w:val="none" w:sz="0" w:space="0" w:color="auto"/>
            <w:right w:val="none" w:sz="0" w:space="0" w:color="auto"/>
          </w:divBdr>
        </w:div>
        <w:div w:id="765539649">
          <w:marLeft w:val="480"/>
          <w:marRight w:val="0"/>
          <w:marTop w:val="0"/>
          <w:marBottom w:val="0"/>
          <w:divBdr>
            <w:top w:val="none" w:sz="0" w:space="0" w:color="auto"/>
            <w:left w:val="none" w:sz="0" w:space="0" w:color="auto"/>
            <w:bottom w:val="none" w:sz="0" w:space="0" w:color="auto"/>
            <w:right w:val="none" w:sz="0" w:space="0" w:color="auto"/>
          </w:divBdr>
        </w:div>
        <w:div w:id="769736825">
          <w:marLeft w:val="480"/>
          <w:marRight w:val="0"/>
          <w:marTop w:val="0"/>
          <w:marBottom w:val="0"/>
          <w:divBdr>
            <w:top w:val="none" w:sz="0" w:space="0" w:color="auto"/>
            <w:left w:val="none" w:sz="0" w:space="0" w:color="auto"/>
            <w:bottom w:val="none" w:sz="0" w:space="0" w:color="auto"/>
            <w:right w:val="none" w:sz="0" w:space="0" w:color="auto"/>
          </w:divBdr>
        </w:div>
        <w:div w:id="773406404">
          <w:marLeft w:val="480"/>
          <w:marRight w:val="0"/>
          <w:marTop w:val="0"/>
          <w:marBottom w:val="0"/>
          <w:divBdr>
            <w:top w:val="none" w:sz="0" w:space="0" w:color="auto"/>
            <w:left w:val="none" w:sz="0" w:space="0" w:color="auto"/>
            <w:bottom w:val="none" w:sz="0" w:space="0" w:color="auto"/>
            <w:right w:val="none" w:sz="0" w:space="0" w:color="auto"/>
          </w:divBdr>
        </w:div>
        <w:div w:id="779300983">
          <w:marLeft w:val="480"/>
          <w:marRight w:val="0"/>
          <w:marTop w:val="0"/>
          <w:marBottom w:val="0"/>
          <w:divBdr>
            <w:top w:val="none" w:sz="0" w:space="0" w:color="auto"/>
            <w:left w:val="none" w:sz="0" w:space="0" w:color="auto"/>
            <w:bottom w:val="none" w:sz="0" w:space="0" w:color="auto"/>
            <w:right w:val="none" w:sz="0" w:space="0" w:color="auto"/>
          </w:divBdr>
        </w:div>
        <w:div w:id="781461123">
          <w:marLeft w:val="480"/>
          <w:marRight w:val="0"/>
          <w:marTop w:val="0"/>
          <w:marBottom w:val="0"/>
          <w:divBdr>
            <w:top w:val="none" w:sz="0" w:space="0" w:color="auto"/>
            <w:left w:val="none" w:sz="0" w:space="0" w:color="auto"/>
            <w:bottom w:val="none" w:sz="0" w:space="0" w:color="auto"/>
            <w:right w:val="none" w:sz="0" w:space="0" w:color="auto"/>
          </w:divBdr>
        </w:div>
        <w:div w:id="793988453">
          <w:marLeft w:val="480"/>
          <w:marRight w:val="0"/>
          <w:marTop w:val="0"/>
          <w:marBottom w:val="0"/>
          <w:divBdr>
            <w:top w:val="none" w:sz="0" w:space="0" w:color="auto"/>
            <w:left w:val="none" w:sz="0" w:space="0" w:color="auto"/>
            <w:bottom w:val="none" w:sz="0" w:space="0" w:color="auto"/>
            <w:right w:val="none" w:sz="0" w:space="0" w:color="auto"/>
          </w:divBdr>
        </w:div>
        <w:div w:id="819081430">
          <w:marLeft w:val="480"/>
          <w:marRight w:val="0"/>
          <w:marTop w:val="0"/>
          <w:marBottom w:val="0"/>
          <w:divBdr>
            <w:top w:val="none" w:sz="0" w:space="0" w:color="auto"/>
            <w:left w:val="none" w:sz="0" w:space="0" w:color="auto"/>
            <w:bottom w:val="none" w:sz="0" w:space="0" w:color="auto"/>
            <w:right w:val="none" w:sz="0" w:space="0" w:color="auto"/>
          </w:divBdr>
        </w:div>
        <w:div w:id="828668307">
          <w:marLeft w:val="480"/>
          <w:marRight w:val="0"/>
          <w:marTop w:val="0"/>
          <w:marBottom w:val="0"/>
          <w:divBdr>
            <w:top w:val="none" w:sz="0" w:space="0" w:color="auto"/>
            <w:left w:val="none" w:sz="0" w:space="0" w:color="auto"/>
            <w:bottom w:val="none" w:sz="0" w:space="0" w:color="auto"/>
            <w:right w:val="none" w:sz="0" w:space="0" w:color="auto"/>
          </w:divBdr>
        </w:div>
        <w:div w:id="854466407">
          <w:marLeft w:val="480"/>
          <w:marRight w:val="0"/>
          <w:marTop w:val="0"/>
          <w:marBottom w:val="0"/>
          <w:divBdr>
            <w:top w:val="none" w:sz="0" w:space="0" w:color="auto"/>
            <w:left w:val="none" w:sz="0" w:space="0" w:color="auto"/>
            <w:bottom w:val="none" w:sz="0" w:space="0" w:color="auto"/>
            <w:right w:val="none" w:sz="0" w:space="0" w:color="auto"/>
          </w:divBdr>
        </w:div>
        <w:div w:id="879586048">
          <w:marLeft w:val="480"/>
          <w:marRight w:val="0"/>
          <w:marTop w:val="0"/>
          <w:marBottom w:val="0"/>
          <w:divBdr>
            <w:top w:val="none" w:sz="0" w:space="0" w:color="auto"/>
            <w:left w:val="none" w:sz="0" w:space="0" w:color="auto"/>
            <w:bottom w:val="none" w:sz="0" w:space="0" w:color="auto"/>
            <w:right w:val="none" w:sz="0" w:space="0" w:color="auto"/>
          </w:divBdr>
        </w:div>
        <w:div w:id="905799047">
          <w:marLeft w:val="480"/>
          <w:marRight w:val="0"/>
          <w:marTop w:val="0"/>
          <w:marBottom w:val="0"/>
          <w:divBdr>
            <w:top w:val="none" w:sz="0" w:space="0" w:color="auto"/>
            <w:left w:val="none" w:sz="0" w:space="0" w:color="auto"/>
            <w:bottom w:val="none" w:sz="0" w:space="0" w:color="auto"/>
            <w:right w:val="none" w:sz="0" w:space="0" w:color="auto"/>
          </w:divBdr>
        </w:div>
        <w:div w:id="906720481">
          <w:marLeft w:val="480"/>
          <w:marRight w:val="0"/>
          <w:marTop w:val="0"/>
          <w:marBottom w:val="0"/>
          <w:divBdr>
            <w:top w:val="none" w:sz="0" w:space="0" w:color="auto"/>
            <w:left w:val="none" w:sz="0" w:space="0" w:color="auto"/>
            <w:bottom w:val="none" w:sz="0" w:space="0" w:color="auto"/>
            <w:right w:val="none" w:sz="0" w:space="0" w:color="auto"/>
          </w:divBdr>
        </w:div>
        <w:div w:id="908349865">
          <w:marLeft w:val="480"/>
          <w:marRight w:val="0"/>
          <w:marTop w:val="0"/>
          <w:marBottom w:val="0"/>
          <w:divBdr>
            <w:top w:val="none" w:sz="0" w:space="0" w:color="auto"/>
            <w:left w:val="none" w:sz="0" w:space="0" w:color="auto"/>
            <w:bottom w:val="none" w:sz="0" w:space="0" w:color="auto"/>
            <w:right w:val="none" w:sz="0" w:space="0" w:color="auto"/>
          </w:divBdr>
        </w:div>
        <w:div w:id="926040189">
          <w:marLeft w:val="480"/>
          <w:marRight w:val="0"/>
          <w:marTop w:val="0"/>
          <w:marBottom w:val="0"/>
          <w:divBdr>
            <w:top w:val="none" w:sz="0" w:space="0" w:color="auto"/>
            <w:left w:val="none" w:sz="0" w:space="0" w:color="auto"/>
            <w:bottom w:val="none" w:sz="0" w:space="0" w:color="auto"/>
            <w:right w:val="none" w:sz="0" w:space="0" w:color="auto"/>
          </w:divBdr>
        </w:div>
        <w:div w:id="929972538">
          <w:marLeft w:val="480"/>
          <w:marRight w:val="0"/>
          <w:marTop w:val="0"/>
          <w:marBottom w:val="0"/>
          <w:divBdr>
            <w:top w:val="none" w:sz="0" w:space="0" w:color="auto"/>
            <w:left w:val="none" w:sz="0" w:space="0" w:color="auto"/>
            <w:bottom w:val="none" w:sz="0" w:space="0" w:color="auto"/>
            <w:right w:val="none" w:sz="0" w:space="0" w:color="auto"/>
          </w:divBdr>
        </w:div>
        <w:div w:id="944536258">
          <w:marLeft w:val="480"/>
          <w:marRight w:val="0"/>
          <w:marTop w:val="0"/>
          <w:marBottom w:val="0"/>
          <w:divBdr>
            <w:top w:val="none" w:sz="0" w:space="0" w:color="auto"/>
            <w:left w:val="none" w:sz="0" w:space="0" w:color="auto"/>
            <w:bottom w:val="none" w:sz="0" w:space="0" w:color="auto"/>
            <w:right w:val="none" w:sz="0" w:space="0" w:color="auto"/>
          </w:divBdr>
        </w:div>
        <w:div w:id="953561277">
          <w:marLeft w:val="480"/>
          <w:marRight w:val="0"/>
          <w:marTop w:val="0"/>
          <w:marBottom w:val="0"/>
          <w:divBdr>
            <w:top w:val="none" w:sz="0" w:space="0" w:color="auto"/>
            <w:left w:val="none" w:sz="0" w:space="0" w:color="auto"/>
            <w:bottom w:val="none" w:sz="0" w:space="0" w:color="auto"/>
            <w:right w:val="none" w:sz="0" w:space="0" w:color="auto"/>
          </w:divBdr>
        </w:div>
        <w:div w:id="960764815">
          <w:marLeft w:val="480"/>
          <w:marRight w:val="0"/>
          <w:marTop w:val="0"/>
          <w:marBottom w:val="0"/>
          <w:divBdr>
            <w:top w:val="none" w:sz="0" w:space="0" w:color="auto"/>
            <w:left w:val="none" w:sz="0" w:space="0" w:color="auto"/>
            <w:bottom w:val="none" w:sz="0" w:space="0" w:color="auto"/>
            <w:right w:val="none" w:sz="0" w:space="0" w:color="auto"/>
          </w:divBdr>
        </w:div>
        <w:div w:id="969894743">
          <w:marLeft w:val="480"/>
          <w:marRight w:val="0"/>
          <w:marTop w:val="0"/>
          <w:marBottom w:val="0"/>
          <w:divBdr>
            <w:top w:val="none" w:sz="0" w:space="0" w:color="auto"/>
            <w:left w:val="none" w:sz="0" w:space="0" w:color="auto"/>
            <w:bottom w:val="none" w:sz="0" w:space="0" w:color="auto"/>
            <w:right w:val="none" w:sz="0" w:space="0" w:color="auto"/>
          </w:divBdr>
        </w:div>
        <w:div w:id="979501512">
          <w:marLeft w:val="480"/>
          <w:marRight w:val="0"/>
          <w:marTop w:val="0"/>
          <w:marBottom w:val="0"/>
          <w:divBdr>
            <w:top w:val="none" w:sz="0" w:space="0" w:color="auto"/>
            <w:left w:val="none" w:sz="0" w:space="0" w:color="auto"/>
            <w:bottom w:val="none" w:sz="0" w:space="0" w:color="auto"/>
            <w:right w:val="none" w:sz="0" w:space="0" w:color="auto"/>
          </w:divBdr>
        </w:div>
        <w:div w:id="980963353">
          <w:marLeft w:val="480"/>
          <w:marRight w:val="0"/>
          <w:marTop w:val="0"/>
          <w:marBottom w:val="0"/>
          <w:divBdr>
            <w:top w:val="none" w:sz="0" w:space="0" w:color="auto"/>
            <w:left w:val="none" w:sz="0" w:space="0" w:color="auto"/>
            <w:bottom w:val="none" w:sz="0" w:space="0" w:color="auto"/>
            <w:right w:val="none" w:sz="0" w:space="0" w:color="auto"/>
          </w:divBdr>
        </w:div>
        <w:div w:id="983706570">
          <w:marLeft w:val="480"/>
          <w:marRight w:val="0"/>
          <w:marTop w:val="0"/>
          <w:marBottom w:val="0"/>
          <w:divBdr>
            <w:top w:val="none" w:sz="0" w:space="0" w:color="auto"/>
            <w:left w:val="none" w:sz="0" w:space="0" w:color="auto"/>
            <w:bottom w:val="none" w:sz="0" w:space="0" w:color="auto"/>
            <w:right w:val="none" w:sz="0" w:space="0" w:color="auto"/>
          </w:divBdr>
        </w:div>
        <w:div w:id="989092919">
          <w:marLeft w:val="480"/>
          <w:marRight w:val="0"/>
          <w:marTop w:val="0"/>
          <w:marBottom w:val="0"/>
          <w:divBdr>
            <w:top w:val="none" w:sz="0" w:space="0" w:color="auto"/>
            <w:left w:val="none" w:sz="0" w:space="0" w:color="auto"/>
            <w:bottom w:val="none" w:sz="0" w:space="0" w:color="auto"/>
            <w:right w:val="none" w:sz="0" w:space="0" w:color="auto"/>
          </w:divBdr>
        </w:div>
        <w:div w:id="989821559">
          <w:marLeft w:val="480"/>
          <w:marRight w:val="0"/>
          <w:marTop w:val="0"/>
          <w:marBottom w:val="0"/>
          <w:divBdr>
            <w:top w:val="none" w:sz="0" w:space="0" w:color="auto"/>
            <w:left w:val="none" w:sz="0" w:space="0" w:color="auto"/>
            <w:bottom w:val="none" w:sz="0" w:space="0" w:color="auto"/>
            <w:right w:val="none" w:sz="0" w:space="0" w:color="auto"/>
          </w:divBdr>
        </w:div>
        <w:div w:id="1002703161">
          <w:marLeft w:val="480"/>
          <w:marRight w:val="0"/>
          <w:marTop w:val="0"/>
          <w:marBottom w:val="0"/>
          <w:divBdr>
            <w:top w:val="none" w:sz="0" w:space="0" w:color="auto"/>
            <w:left w:val="none" w:sz="0" w:space="0" w:color="auto"/>
            <w:bottom w:val="none" w:sz="0" w:space="0" w:color="auto"/>
            <w:right w:val="none" w:sz="0" w:space="0" w:color="auto"/>
          </w:divBdr>
        </w:div>
        <w:div w:id="1008750916">
          <w:marLeft w:val="480"/>
          <w:marRight w:val="0"/>
          <w:marTop w:val="0"/>
          <w:marBottom w:val="0"/>
          <w:divBdr>
            <w:top w:val="none" w:sz="0" w:space="0" w:color="auto"/>
            <w:left w:val="none" w:sz="0" w:space="0" w:color="auto"/>
            <w:bottom w:val="none" w:sz="0" w:space="0" w:color="auto"/>
            <w:right w:val="none" w:sz="0" w:space="0" w:color="auto"/>
          </w:divBdr>
        </w:div>
        <w:div w:id="1009913408">
          <w:marLeft w:val="480"/>
          <w:marRight w:val="0"/>
          <w:marTop w:val="0"/>
          <w:marBottom w:val="0"/>
          <w:divBdr>
            <w:top w:val="none" w:sz="0" w:space="0" w:color="auto"/>
            <w:left w:val="none" w:sz="0" w:space="0" w:color="auto"/>
            <w:bottom w:val="none" w:sz="0" w:space="0" w:color="auto"/>
            <w:right w:val="none" w:sz="0" w:space="0" w:color="auto"/>
          </w:divBdr>
        </w:div>
        <w:div w:id="1030453216">
          <w:marLeft w:val="480"/>
          <w:marRight w:val="0"/>
          <w:marTop w:val="0"/>
          <w:marBottom w:val="0"/>
          <w:divBdr>
            <w:top w:val="none" w:sz="0" w:space="0" w:color="auto"/>
            <w:left w:val="none" w:sz="0" w:space="0" w:color="auto"/>
            <w:bottom w:val="none" w:sz="0" w:space="0" w:color="auto"/>
            <w:right w:val="none" w:sz="0" w:space="0" w:color="auto"/>
          </w:divBdr>
        </w:div>
        <w:div w:id="1032414269">
          <w:marLeft w:val="480"/>
          <w:marRight w:val="0"/>
          <w:marTop w:val="0"/>
          <w:marBottom w:val="0"/>
          <w:divBdr>
            <w:top w:val="none" w:sz="0" w:space="0" w:color="auto"/>
            <w:left w:val="none" w:sz="0" w:space="0" w:color="auto"/>
            <w:bottom w:val="none" w:sz="0" w:space="0" w:color="auto"/>
            <w:right w:val="none" w:sz="0" w:space="0" w:color="auto"/>
          </w:divBdr>
        </w:div>
        <w:div w:id="1049761817">
          <w:marLeft w:val="480"/>
          <w:marRight w:val="0"/>
          <w:marTop w:val="0"/>
          <w:marBottom w:val="0"/>
          <w:divBdr>
            <w:top w:val="none" w:sz="0" w:space="0" w:color="auto"/>
            <w:left w:val="none" w:sz="0" w:space="0" w:color="auto"/>
            <w:bottom w:val="none" w:sz="0" w:space="0" w:color="auto"/>
            <w:right w:val="none" w:sz="0" w:space="0" w:color="auto"/>
          </w:divBdr>
        </w:div>
        <w:div w:id="1050811689">
          <w:marLeft w:val="480"/>
          <w:marRight w:val="0"/>
          <w:marTop w:val="0"/>
          <w:marBottom w:val="0"/>
          <w:divBdr>
            <w:top w:val="none" w:sz="0" w:space="0" w:color="auto"/>
            <w:left w:val="none" w:sz="0" w:space="0" w:color="auto"/>
            <w:bottom w:val="none" w:sz="0" w:space="0" w:color="auto"/>
            <w:right w:val="none" w:sz="0" w:space="0" w:color="auto"/>
          </w:divBdr>
        </w:div>
        <w:div w:id="1050836909">
          <w:marLeft w:val="480"/>
          <w:marRight w:val="0"/>
          <w:marTop w:val="0"/>
          <w:marBottom w:val="0"/>
          <w:divBdr>
            <w:top w:val="none" w:sz="0" w:space="0" w:color="auto"/>
            <w:left w:val="none" w:sz="0" w:space="0" w:color="auto"/>
            <w:bottom w:val="none" w:sz="0" w:space="0" w:color="auto"/>
            <w:right w:val="none" w:sz="0" w:space="0" w:color="auto"/>
          </w:divBdr>
        </w:div>
        <w:div w:id="1063218137">
          <w:marLeft w:val="480"/>
          <w:marRight w:val="0"/>
          <w:marTop w:val="0"/>
          <w:marBottom w:val="0"/>
          <w:divBdr>
            <w:top w:val="none" w:sz="0" w:space="0" w:color="auto"/>
            <w:left w:val="none" w:sz="0" w:space="0" w:color="auto"/>
            <w:bottom w:val="none" w:sz="0" w:space="0" w:color="auto"/>
            <w:right w:val="none" w:sz="0" w:space="0" w:color="auto"/>
          </w:divBdr>
        </w:div>
        <w:div w:id="1067728046">
          <w:marLeft w:val="480"/>
          <w:marRight w:val="0"/>
          <w:marTop w:val="0"/>
          <w:marBottom w:val="0"/>
          <w:divBdr>
            <w:top w:val="none" w:sz="0" w:space="0" w:color="auto"/>
            <w:left w:val="none" w:sz="0" w:space="0" w:color="auto"/>
            <w:bottom w:val="none" w:sz="0" w:space="0" w:color="auto"/>
            <w:right w:val="none" w:sz="0" w:space="0" w:color="auto"/>
          </w:divBdr>
        </w:div>
        <w:div w:id="1068646916">
          <w:marLeft w:val="480"/>
          <w:marRight w:val="0"/>
          <w:marTop w:val="0"/>
          <w:marBottom w:val="0"/>
          <w:divBdr>
            <w:top w:val="none" w:sz="0" w:space="0" w:color="auto"/>
            <w:left w:val="none" w:sz="0" w:space="0" w:color="auto"/>
            <w:bottom w:val="none" w:sz="0" w:space="0" w:color="auto"/>
            <w:right w:val="none" w:sz="0" w:space="0" w:color="auto"/>
          </w:divBdr>
        </w:div>
        <w:div w:id="1080714706">
          <w:marLeft w:val="480"/>
          <w:marRight w:val="0"/>
          <w:marTop w:val="0"/>
          <w:marBottom w:val="0"/>
          <w:divBdr>
            <w:top w:val="none" w:sz="0" w:space="0" w:color="auto"/>
            <w:left w:val="none" w:sz="0" w:space="0" w:color="auto"/>
            <w:bottom w:val="none" w:sz="0" w:space="0" w:color="auto"/>
            <w:right w:val="none" w:sz="0" w:space="0" w:color="auto"/>
          </w:divBdr>
        </w:div>
        <w:div w:id="1093893978">
          <w:marLeft w:val="480"/>
          <w:marRight w:val="0"/>
          <w:marTop w:val="0"/>
          <w:marBottom w:val="0"/>
          <w:divBdr>
            <w:top w:val="none" w:sz="0" w:space="0" w:color="auto"/>
            <w:left w:val="none" w:sz="0" w:space="0" w:color="auto"/>
            <w:bottom w:val="none" w:sz="0" w:space="0" w:color="auto"/>
            <w:right w:val="none" w:sz="0" w:space="0" w:color="auto"/>
          </w:divBdr>
        </w:div>
        <w:div w:id="1095974732">
          <w:marLeft w:val="480"/>
          <w:marRight w:val="0"/>
          <w:marTop w:val="0"/>
          <w:marBottom w:val="0"/>
          <w:divBdr>
            <w:top w:val="none" w:sz="0" w:space="0" w:color="auto"/>
            <w:left w:val="none" w:sz="0" w:space="0" w:color="auto"/>
            <w:bottom w:val="none" w:sz="0" w:space="0" w:color="auto"/>
            <w:right w:val="none" w:sz="0" w:space="0" w:color="auto"/>
          </w:divBdr>
        </w:div>
        <w:div w:id="1129476311">
          <w:marLeft w:val="480"/>
          <w:marRight w:val="0"/>
          <w:marTop w:val="0"/>
          <w:marBottom w:val="0"/>
          <w:divBdr>
            <w:top w:val="none" w:sz="0" w:space="0" w:color="auto"/>
            <w:left w:val="none" w:sz="0" w:space="0" w:color="auto"/>
            <w:bottom w:val="none" w:sz="0" w:space="0" w:color="auto"/>
            <w:right w:val="none" w:sz="0" w:space="0" w:color="auto"/>
          </w:divBdr>
        </w:div>
        <w:div w:id="1139956200">
          <w:marLeft w:val="480"/>
          <w:marRight w:val="0"/>
          <w:marTop w:val="0"/>
          <w:marBottom w:val="0"/>
          <w:divBdr>
            <w:top w:val="none" w:sz="0" w:space="0" w:color="auto"/>
            <w:left w:val="none" w:sz="0" w:space="0" w:color="auto"/>
            <w:bottom w:val="none" w:sz="0" w:space="0" w:color="auto"/>
            <w:right w:val="none" w:sz="0" w:space="0" w:color="auto"/>
          </w:divBdr>
        </w:div>
        <w:div w:id="1147432942">
          <w:marLeft w:val="480"/>
          <w:marRight w:val="0"/>
          <w:marTop w:val="0"/>
          <w:marBottom w:val="0"/>
          <w:divBdr>
            <w:top w:val="none" w:sz="0" w:space="0" w:color="auto"/>
            <w:left w:val="none" w:sz="0" w:space="0" w:color="auto"/>
            <w:bottom w:val="none" w:sz="0" w:space="0" w:color="auto"/>
            <w:right w:val="none" w:sz="0" w:space="0" w:color="auto"/>
          </w:divBdr>
        </w:div>
        <w:div w:id="1149245466">
          <w:marLeft w:val="480"/>
          <w:marRight w:val="0"/>
          <w:marTop w:val="0"/>
          <w:marBottom w:val="0"/>
          <w:divBdr>
            <w:top w:val="none" w:sz="0" w:space="0" w:color="auto"/>
            <w:left w:val="none" w:sz="0" w:space="0" w:color="auto"/>
            <w:bottom w:val="none" w:sz="0" w:space="0" w:color="auto"/>
            <w:right w:val="none" w:sz="0" w:space="0" w:color="auto"/>
          </w:divBdr>
        </w:div>
        <w:div w:id="1150173441">
          <w:marLeft w:val="480"/>
          <w:marRight w:val="0"/>
          <w:marTop w:val="0"/>
          <w:marBottom w:val="0"/>
          <w:divBdr>
            <w:top w:val="none" w:sz="0" w:space="0" w:color="auto"/>
            <w:left w:val="none" w:sz="0" w:space="0" w:color="auto"/>
            <w:bottom w:val="none" w:sz="0" w:space="0" w:color="auto"/>
            <w:right w:val="none" w:sz="0" w:space="0" w:color="auto"/>
          </w:divBdr>
        </w:div>
        <w:div w:id="1162113823">
          <w:marLeft w:val="480"/>
          <w:marRight w:val="0"/>
          <w:marTop w:val="0"/>
          <w:marBottom w:val="0"/>
          <w:divBdr>
            <w:top w:val="none" w:sz="0" w:space="0" w:color="auto"/>
            <w:left w:val="none" w:sz="0" w:space="0" w:color="auto"/>
            <w:bottom w:val="none" w:sz="0" w:space="0" w:color="auto"/>
            <w:right w:val="none" w:sz="0" w:space="0" w:color="auto"/>
          </w:divBdr>
        </w:div>
        <w:div w:id="1166554126">
          <w:marLeft w:val="480"/>
          <w:marRight w:val="0"/>
          <w:marTop w:val="0"/>
          <w:marBottom w:val="0"/>
          <w:divBdr>
            <w:top w:val="none" w:sz="0" w:space="0" w:color="auto"/>
            <w:left w:val="none" w:sz="0" w:space="0" w:color="auto"/>
            <w:bottom w:val="none" w:sz="0" w:space="0" w:color="auto"/>
            <w:right w:val="none" w:sz="0" w:space="0" w:color="auto"/>
          </w:divBdr>
        </w:div>
        <w:div w:id="1169559078">
          <w:marLeft w:val="480"/>
          <w:marRight w:val="0"/>
          <w:marTop w:val="0"/>
          <w:marBottom w:val="0"/>
          <w:divBdr>
            <w:top w:val="none" w:sz="0" w:space="0" w:color="auto"/>
            <w:left w:val="none" w:sz="0" w:space="0" w:color="auto"/>
            <w:bottom w:val="none" w:sz="0" w:space="0" w:color="auto"/>
            <w:right w:val="none" w:sz="0" w:space="0" w:color="auto"/>
          </w:divBdr>
        </w:div>
        <w:div w:id="1189442963">
          <w:marLeft w:val="480"/>
          <w:marRight w:val="0"/>
          <w:marTop w:val="0"/>
          <w:marBottom w:val="0"/>
          <w:divBdr>
            <w:top w:val="none" w:sz="0" w:space="0" w:color="auto"/>
            <w:left w:val="none" w:sz="0" w:space="0" w:color="auto"/>
            <w:bottom w:val="none" w:sz="0" w:space="0" w:color="auto"/>
            <w:right w:val="none" w:sz="0" w:space="0" w:color="auto"/>
          </w:divBdr>
        </w:div>
        <w:div w:id="1196969744">
          <w:marLeft w:val="480"/>
          <w:marRight w:val="0"/>
          <w:marTop w:val="0"/>
          <w:marBottom w:val="0"/>
          <w:divBdr>
            <w:top w:val="none" w:sz="0" w:space="0" w:color="auto"/>
            <w:left w:val="none" w:sz="0" w:space="0" w:color="auto"/>
            <w:bottom w:val="none" w:sz="0" w:space="0" w:color="auto"/>
            <w:right w:val="none" w:sz="0" w:space="0" w:color="auto"/>
          </w:divBdr>
        </w:div>
        <w:div w:id="1203832678">
          <w:marLeft w:val="480"/>
          <w:marRight w:val="0"/>
          <w:marTop w:val="0"/>
          <w:marBottom w:val="0"/>
          <w:divBdr>
            <w:top w:val="none" w:sz="0" w:space="0" w:color="auto"/>
            <w:left w:val="none" w:sz="0" w:space="0" w:color="auto"/>
            <w:bottom w:val="none" w:sz="0" w:space="0" w:color="auto"/>
            <w:right w:val="none" w:sz="0" w:space="0" w:color="auto"/>
          </w:divBdr>
        </w:div>
        <w:div w:id="1218476039">
          <w:marLeft w:val="480"/>
          <w:marRight w:val="0"/>
          <w:marTop w:val="0"/>
          <w:marBottom w:val="0"/>
          <w:divBdr>
            <w:top w:val="none" w:sz="0" w:space="0" w:color="auto"/>
            <w:left w:val="none" w:sz="0" w:space="0" w:color="auto"/>
            <w:bottom w:val="none" w:sz="0" w:space="0" w:color="auto"/>
            <w:right w:val="none" w:sz="0" w:space="0" w:color="auto"/>
          </w:divBdr>
        </w:div>
        <w:div w:id="1221402500">
          <w:marLeft w:val="480"/>
          <w:marRight w:val="0"/>
          <w:marTop w:val="0"/>
          <w:marBottom w:val="0"/>
          <w:divBdr>
            <w:top w:val="none" w:sz="0" w:space="0" w:color="auto"/>
            <w:left w:val="none" w:sz="0" w:space="0" w:color="auto"/>
            <w:bottom w:val="none" w:sz="0" w:space="0" w:color="auto"/>
            <w:right w:val="none" w:sz="0" w:space="0" w:color="auto"/>
          </w:divBdr>
        </w:div>
        <w:div w:id="1237128823">
          <w:marLeft w:val="480"/>
          <w:marRight w:val="0"/>
          <w:marTop w:val="0"/>
          <w:marBottom w:val="0"/>
          <w:divBdr>
            <w:top w:val="none" w:sz="0" w:space="0" w:color="auto"/>
            <w:left w:val="none" w:sz="0" w:space="0" w:color="auto"/>
            <w:bottom w:val="none" w:sz="0" w:space="0" w:color="auto"/>
            <w:right w:val="none" w:sz="0" w:space="0" w:color="auto"/>
          </w:divBdr>
        </w:div>
        <w:div w:id="1249656856">
          <w:marLeft w:val="480"/>
          <w:marRight w:val="0"/>
          <w:marTop w:val="0"/>
          <w:marBottom w:val="0"/>
          <w:divBdr>
            <w:top w:val="none" w:sz="0" w:space="0" w:color="auto"/>
            <w:left w:val="none" w:sz="0" w:space="0" w:color="auto"/>
            <w:bottom w:val="none" w:sz="0" w:space="0" w:color="auto"/>
            <w:right w:val="none" w:sz="0" w:space="0" w:color="auto"/>
          </w:divBdr>
        </w:div>
        <w:div w:id="1258749965">
          <w:marLeft w:val="480"/>
          <w:marRight w:val="0"/>
          <w:marTop w:val="0"/>
          <w:marBottom w:val="0"/>
          <w:divBdr>
            <w:top w:val="none" w:sz="0" w:space="0" w:color="auto"/>
            <w:left w:val="none" w:sz="0" w:space="0" w:color="auto"/>
            <w:bottom w:val="none" w:sz="0" w:space="0" w:color="auto"/>
            <w:right w:val="none" w:sz="0" w:space="0" w:color="auto"/>
          </w:divBdr>
        </w:div>
        <w:div w:id="1267885557">
          <w:marLeft w:val="480"/>
          <w:marRight w:val="0"/>
          <w:marTop w:val="0"/>
          <w:marBottom w:val="0"/>
          <w:divBdr>
            <w:top w:val="none" w:sz="0" w:space="0" w:color="auto"/>
            <w:left w:val="none" w:sz="0" w:space="0" w:color="auto"/>
            <w:bottom w:val="none" w:sz="0" w:space="0" w:color="auto"/>
            <w:right w:val="none" w:sz="0" w:space="0" w:color="auto"/>
          </w:divBdr>
        </w:div>
        <w:div w:id="1279214224">
          <w:marLeft w:val="480"/>
          <w:marRight w:val="0"/>
          <w:marTop w:val="0"/>
          <w:marBottom w:val="0"/>
          <w:divBdr>
            <w:top w:val="none" w:sz="0" w:space="0" w:color="auto"/>
            <w:left w:val="none" w:sz="0" w:space="0" w:color="auto"/>
            <w:bottom w:val="none" w:sz="0" w:space="0" w:color="auto"/>
            <w:right w:val="none" w:sz="0" w:space="0" w:color="auto"/>
          </w:divBdr>
        </w:div>
        <w:div w:id="1282374702">
          <w:marLeft w:val="480"/>
          <w:marRight w:val="0"/>
          <w:marTop w:val="0"/>
          <w:marBottom w:val="0"/>
          <w:divBdr>
            <w:top w:val="none" w:sz="0" w:space="0" w:color="auto"/>
            <w:left w:val="none" w:sz="0" w:space="0" w:color="auto"/>
            <w:bottom w:val="none" w:sz="0" w:space="0" w:color="auto"/>
            <w:right w:val="none" w:sz="0" w:space="0" w:color="auto"/>
          </w:divBdr>
        </w:div>
        <w:div w:id="1287540413">
          <w:marLeft w:val="480"/>
          <w:marRight w:val="0"/>
          <w:marTop w:val="0"/>
          <w:marBottom w:val="0"/>
          <w:divBdr>
            <w:top w:val="none" w:sz="0" w:space="0" w:color="auto"/>
            <w:left w:val="none" w:sz="0" w:space="0" w:color="auto"/>
            <w:bottom w:val="none" w:sz="0" w:space="0" w:color="auto"/>
            <w:right w:val="none" w:sz="0" w:space="0" w:color="auto"/>
          </w:divBdr>
        </w:div>
        <w:div w:id="1288468711">
          <w:marLeft w:val="480"/>
          <w:marRight w:val="0"/>
          <w:marTop w:val="0"/>
          <w:marBottom w:val="0"/>
          <w:divBdr>
            <w:top w:val="none" w:sz="0" w:space="0" w:color="auto"/>
            <w:left w:val="none" w:sz="0" w:space="0" w:color="auto"/>
            <w:bottom w:val="none" w:sz="0" w:space="0" w:color="auto"/>
            <w:right w:val="none" w:sz="0" w:space="0" w:color="auto"/>
          </w:divBdr>
        </w:div>
        <w:div w:id="1306083177">
          <w:marLeft w:val="480"/>
          <w:marRight w:val="0"/>
          <w:marTop w:val="0"/>
          <w:marBottom w:val="0"/>
          <w:divBdr>
            <w:top w:val="none" w:sz="0" w:space="0" w:color="auto"/>
            <w:left w:val="none" w:sz="0" w:space="0" w:color="auto"/>
            <w:bottom w:val="none" w:sz="0" w:space="0" w:color="auto"/>
            <w:right w:val="none" w:sz="0" w:space="0" w:color="auto"/>
          </w:divBdr>
        </w:div>
        <w:div w:id="1310480837">
          <w:marLeft w:val="480"/>
          <w:marRight w:val="0"/>
          <w:marTop w:val="0"/>
          <w:marBottom w:val="0"/>
          <w:divBdr>
            <w:top w:val="none" w:sz="0" w:space="0" w:color="auto"/>
            <w:left w:val="none" w:sz="0" w:space="0" w:color="auto"/>
            <w:bottom w:val="none" w:sz="0" w:space="0" w:color="auto"/>
            <w:right w:val="none" w:sz="0" w:space="0" w:color="auto"/>
          </w:divBdr>
        </w:div>
        <w:div w:id="1317340836">
          <w:marLeft w:val="480"/>
          <w:marRight w:val="0"/>
          <w:marTop w:val="0"/>
          <w:marBottom w:val="0"/>
          <w:divBdr>
            <w:top w:val="none" w:sz="0" w:space="0" w:color="auto"/>
            <w:left w:val="none" w:sz="0" w:space="0" w:color="auto"/>
            <w:bottom w:val="none" w:sz="0" w:space="0" w:color="auto"/>
            <w:right w:val="none" w:sz="0" w:space="0" w:color="auto"/>
          </w:divBdr>
        </w:div>
        <w:div w:id="1318345491">
          <w:marLeft w:val="480"/>
          <w:marRight w:val="0"/>
          <w:marTop w:val="0"/>
          <w:marBottom w:val="0"/>
          <w:divBdr>
            <w:top w:val="none" w:sz="0" w:space="0" w:color="auto"/>
            <w:left w:val="none" w:sz="0" w:space="0" w:color="auto"/>
            <w:bottom w:val="none" w:sz="0" w:space="0" w:color="auto"/>
            <w:right w:val="none" w:sz="0" w:space="0" w:color="auto"/>
          </w:divBdr>
        </w:div>
        <w:div w:id="1322272791">
          <w:marLeft w:val="480"/>
          <w:marRight w:val="0"/>
          <w:marTop w:val="0"/>
          <w:marBottom w:val="0"/>
          <w:divBdr>
            <w:top w:val="none" w:sz="0" w:space="0" w:color="auto"/>
            <w:left w:val="none" w:sz="0" w:space="0" w:color="auto"/>
            <w:bottom w:val="none" w:sz="0" w:space="0" w:color="auto"/>
            <w:right w:val="none" w:sz="0" w:space="0" w:color="auto"/>
          </w:divBdr>
        </w:div>
        <w:div w:id="1326399771">
          <w:marLeft w:val="480"/>
          <w:marRight w:val="0"/>
          <w:marTop w:val="0"/>
          <w:marBottom w:val="0"/>
          <w:divBdr>
            <w:top w:val="none" w:sz="0" w:space="0" w:color="auto"/>
            <w:left w:val="none" w:sz="0" w:space="0" w:color="auto"/>
            <w:bottom w:val="none" w:sz="0" w:space="0" w:color="auto"/>
            <w:right w:val="none" w:sz="0" w:space="0" w:color="auto"/>
          </w:divBdr>
        </w:div>
        <w:div w:id="1332293072">
          <w:marLeft w:val="480"/>
          <w:marRight w:val="0"/>
          <w:marTop w:val="0"/>
          <w:marBottom w:val="0"/>
          <w:divBdr>
            <w:top w:val="none" w:sz="0" w:space="0" w:color="auto"/>
            <w:left w:val="none" w:sz="0" w:space="0" w:color="auto"/>
            <w:bottom w:val="none" w:sz="0" w:space="0" w:color="auto"/>
            <w:right w:val="none" w:sz="0" w:space="0" w:color="auto"/>
          </w:divBdr>
        </w:div>
        <w:div w:id="1348215799">
          <w:marLeft w:val="480"/>
          <w:marRight w:val="0"/>
          <w:marTop w:val="0"/>
          <w:marBottom w:val="0"/>
          <w:divBdr>
            <w:top w:val="none" w:sz="0" w:space="0" w:color="auto"/>
            <w:left w:val="none" w:sz="0" w:space="0" w:color="auto"/>
            <w:bottom w:val="none" w:sz="0" w:space="0" w:color="auto"/>
            <w:right w:val="none" w:sz="0" w:space="0" w:color="auto"/>
          </w:divBdr>
        </w:div>
        <w:div w:id="1351297499">
          <w:marLeft w:val="480"/>
          <w:marRight w:val="0"/>
          <w:marTop w:val="0"/>
          <w:marBottom w:val="0"/>
          <w:divBdr>
            <w:top w:val="none" w:sz="0" w:space="0" w:color="auto"/>
            <w:left w:val="none" w:sz="0" w:space="0" w:color="auto"/>
            <w:bottom w:val="none" w:sz="0" w:space="0" w:color="auto"/>
            <w:right w:val="none" w:sz="0" w:space="0" w:color="auto"/>
          </w:divBdr>
        </w:div>
      </w:divsChild>
    </w:div>
    <w:div w:id="757407549">
      <w:bodyDiv w:val="1"/>
      <w:marLeft w:val="0"/>
      <w:marRight w:val="0"/>
      <w:marTop w:val="0"/>
      <w:marBottom w:val="0"/>
      <w:divBdr>
        <w:top w:val="none" w:sz="0" w:space="0" w:color="auto"/>
        <w:left w:val="none" w:sz="0" w:space="0" w:color="auto"/>
        <w:bottom w:val="none" w:sz="0" w:space="0" w:color="auto"/>
        <w:right w:val="none" w:sz="0" w:space="0" w:color="auto"/>
      </w:divBdr>
    </w:div>
    <w:div w:id="759377770">
      <w:bodyDiv w:val="1"/>
      <w:marLeft w:val="0"/>
      <w:marRight w:val="0"/>
      <w:marTop w:val="0"/>
      <w:marBottom w:val="0"/>
      <w:divBdr>
        <w:top w:val="none" w:sz="0" w:space="0" w:color="auto"/>
        <w:left w:val="none" w:sz="0" w:space="0" w:color="auto"/>
        <w:bottom w:val="none" w:sz="0" w:space="0" w:color="auto"/>
        <w:right w:val="none" w:sz="0" w:space="0" w:color="auto"/>
      </w:divBdr>
    </w:div>
    <w:div w:id="760222763">
      <w:bodyDiv w:val="1"/>
      <w:marLeft w:val="0"/>
      <w:marRight w:val="0"/>
      <w:marTop w:val="0"/>
      <w:marBottom w:val="0"/>
      <w:divBdr>
        <w:top w:val="none" w:sz="0" w:space="0" w:color="auto"/>
        <w:left w:val="none" w:sz="0" w:space="0" w:color="auto"/>
        <w:bottom w:val="none" w:sz="0" w:space="0" w:color="auto"/>
        <w:right w:val="none" w:sz="0" w:space="0" w:color="auto"/>
      </w:divBdr>
    </w:div>
    <w:div w:id="760611109">
      <w:bodyDiv w:val="1"/>
      <w:marLeft w:val="0"/>
      <w:marRight w:val="0"/>
      <w:marTop w:val="0"/>
      <w:marBottom w:val="0"/>
      <w:divBdr>
        <w:top w:val="none" w:sz="0" w:space="0" w:color="auto"/>
        <w:left w:val="none" w:sz="0" w:space="0" w:color="auto"/>
        <w:bottom w:val="none" w:sz="0" w:space="0" w:color="auto"/>
        <w:right w:val="none" w:sz="0" w:space="0" w:color="auto"/>
      </w:divBdr>
    </w:div>
    <w:div w:id="760836124">
      <w:bodyDiv w:val="1"/>
      <w:marLeft w:val="0"/>
      <w:marRight w:val="0"/>
      <w:marTop w:val="0"/>
      <w:marBottom w:val="0"/>
      <w:divBdr>
        <w:top w:val="none" w:sz="0" w:space="0" w:color="auto"/>
        <w:left w:val="none" w:sz="0" w:space="0" w:color="auto"/>
        <w:bottom w:val="none" w:sz="0" w:space="0" w:color="auto"/>
        <w:right w:val="none" w:sz="0" w:space="0" w:color="auto"/>
      </w:divBdr>
    </w:div>
    <w:div w:id="761991020">
      <w:bodyDiv w:val="1"/>
      <w:marLeft w:val="0"/>
      <w:marRight w:val="0"/>
      <w:marTop w:val="0"/>
      <w:marBottom w:val="0"/>
      <w:divBdr>
        <w:top w:val="none" w:sz="0" w:space="0" w:color="auto"/>
        <w:left w:val="none" w:sz="0" w:space="0" w:color="auto"/>
        <w:bottom w:val="none" w:sz="0" w:space="0" w:color="auto"/>
        <w:right w:val="none" w:sz="0" w:space="0" w:color="auto"/>
      </w:divBdr>
    </w:div>
    <w:div w:id="762648470">
      <w:bodyDiv w:val="1"/>
      <w:marLeft w:val="0"/>
      <w:marRight w:val="0"/>
      <w:marTop w:val="0"/>
      <w:marBottom w:val="0"/>
      <w:divBdr>
        <w:top w:val="none" w:sz="0" w:space="0" w:color="auto"/>
        <w:left w:val="none" w:sz="0" w:space="0" w:color="auto"/>
        <w:bottom w:val="none" w:sz="0" w:space="0" w:color="auto"/>
        <w:right w:val="none" w:sz="0" w:space="0" w:color="auto"/>
      </w:divBdr>
    </w:div>
    <w:div w:id="763377369">
      <w:bodyDiv w:val="1"/>
      <w:marLeft w:val="0"/>
      <w:marRight w:val="0"/>
      <w:marTop w:val="0"/>
      <w:marBottom w:val="0"/>
      <w:divBdr>
        <w:top w:val="none" w:sz="0" w:space="0" w:color="auto"/>
        <w:left w:val="none" w:sz="0" w:space="0" w:color="auto"/>
        <w:bottom w:val="none" w:sz="0" w:space="0" w:color="auto"/>
        <w:right w:val="none" w:sz="0" w:space="0" w:color="auto"/>
      </w:divBdr>
    </w:div>
    <w:div w:id="763841623">
      <w:bodyDiv w:val="1"/>
      <w:marLeft w:val="0"/>
      <w:marRight w:val="0"/>
      <w:marTop w:val="0"/>
      <w:marBottom w:val="0"/>
      <w:divBdr>
        <w:top w:val="none" w:sz="0" w:space="0" w:color="auto"/>
        <w:left w:val="none" w:sz="0" w:space="0" w:color="auto"/>
        <w:bottom w:val="none" w:sz="0" w:space="0" w:color="auto"/>
        <w:right w:val="none" w:sz="0" w:space="0" w:color="auto"/>
      </w:divBdr>
    </w:div>
    <w:div w:id="764346466">
      <w:bodyDiv w:val="1"/>
      <w:marLeft w:val="0"/>
      <w:marRight w:val="0"/>
      <w:marTop w:val="0"/>
      <w:marBottom w:val="0"/>
      <w:divBdr>
        <w:top w:val="none" w:sz="0" w:space="0" w:color="auto"/>
        <w:left w:val="none" w:sz="0" w:space="0" w:color="auto"/>
        <w:bottom w:val="none" w:sz="0" w:space="0" w:color="auto"/>
        <w:right w:val="none" w:sz="0" w:space="0" w:color="auto"/>
      </w:divBdr>
    </w:div>
    <w:div w:id="764498045">
      <w:bodyDiv w:val="1"/>
      <w:marLeft w:val="0"/>
      <w:marRight w:val="0"/>
      <w:marTop w:val="0"/>
      <w:marBottom w:val="0"/>
      <w:divBdr>
        <w:top w:val="none" w:sz="0" w:space="0" w:color="auto"/>
        <w:left w:val="none" w:sz="0" w:space="0" w:color="auto"/>
        <w:bottom w:val="none" w:sz="0" w:space="0" w:color="auto"/>
        <w:right w:val="none" w:sz="0" w:space="0" w:color="auto"/>
      </w:divBdr>
    </w:div>
    <w:div w:id="765152278">
      <w:bodyDiv w:val="1"/>
      <w:marLeft w:val="0"/>
      <w:marRight w:val="0"/>
      <w:marTop w:val="0"/>
      <w:marBottom w:val="0"/>
      <w:divBdr>
        <w:top w:val="none" w:sz="0" w:space="0" w:color="auto"/>
        <w:left w:val="none" w:sz="0" w:space="0" w:color="auto"/>
        <w:bottom w:val="none" w:sz="0" w:space="0" w:color="auto"/>
        <w:right w:val="none" w:sz="0" w:space="0" w:color="auto"/>
      </w:divBdr>
    </w:div>
    <w:div w:id="765618058">
      <w:bodyDiv w:val="1"/>
      <w:marLeft w:val="0"/>
      <w:marRight w:val="0"/>
      <w:marTop w:val="0"/>
      <w:marBottom w:val="0"/>
      <w:divBdr>
        <w:top w:val="none" w:sz="0" w:space="0" w:color="auto"/>
        <w:left w:val="none" w:sz="0" w:space="0" w:color="auto"/>
        <w:bottom w:val="none" w:sz="0" w:space="0" w:color="auto"/>
        <w:right w:val="none" w:sz="0" w:space="0" w:color="auto"/>
      </w:divBdr>
      <w:divsChild>
        <w:div w:id="7372515">
          <w:marLeft w:val="480"/>
          <w:marRight w:val="0"/>
          <w:marTop w:val="0"/>
          <w:marBottom w:val="0"/>
          <w:divBdr>
            <w:top w:val="none" w:sz="0" w:space="0" w:color="auto"/>
            <w:left w:val="none" w:sz="0" w:space="0" w:color="auto"/>
            <w:bottom w:val="none" w:sz="0" w:space="0" w:color="auto"/>
            <w:right w:val="none" w:sz="0" w:space="0" w:color="auto"/>
          </w:divBdr>
        </w:div>
        <w:div w:id="16660233">
          <w:marLeft w:val="480"/>
          <w:marRight w:val="0"/>
          <w:marTop w:val="0"/>
          <w:marBottom w:val="0"/>
          <w:divBdr>
            <w:top w:val="none" w:sz="0" w:space="0" w:color="auto"/>
            <w:left w:val="none" w:sz="0" w:space="0" w:color="auto"/>
            <w:bottom w:val="none" w:sz="0" w:space="0" w:color="auto"/>
            <w:right w:val="none" w:sz="0" w:space="0" w:color="auto"/>
          </w:divBdr>
        </w:div>
        <w:div w:id="17202318">
          <w:marLeft w:val="480"/>
          <w:marRight w:val="0"/>
          <w:marTop w:val="0"/>
          <w:marBottom w:val="0"/>
          <w:divBdr>
            <w:top w:val="none" w:sz="0" w:space="0" w:color="auto"/>
            <w:left w:val="none" w:sz="0" w:space="0" w:color="auto"/>
            <w:bottom w:val="none" w:sz="0" w:space="0" w:color="auto"/>
            <w:right w:val="none" w:sz="0" w:space="0" w:color="auto"/>
          </w:divBdr>
        </w:div>
        <w:div w:id="26302285">
          <w:marLeft w:val="480"/>
          <w:marRight w:val="0"/>
          <w:marTop w:val="0"/>
          <w:marBottom w:val="0"/>
          <w:divBdr>
            <w:top w:val="none" w:sz="0" w:space="0" w:color="auto"/>
            <w:left w:val="none" w:sz="0" w:space="0" w:color="auto"/>
            <w:bottom w:val="none" w:sz="0" w:space="0" w:color="auto"/>
            <w:right w:val="none" w:sz="0" w:space="0" w:color="auto"/>
          </w:divBdr>
        </w:div>
        <w:div w:id="34501302">
          <w:marLeft w:val="480"/>
          <w:marRight w:val="0"/>
          <w:marTop w:val="0"/>
          <w:marBottom w:val="0"/>
          <w:divBdr>
            <w:top w:val="none" w:sz="0" w:space="0" w:color="auto"/>
            <w:left w:val="none" w:sz="0" w:space="0" w:color="auto"/>
            <w:bottom w:val="none" w:sz="0" w:space="0" w:color="auto"/>
            <w:right w:val="none" w:sz="0" w:space="0" w:color="auto"/>
          </w:divBdr>
        </w:div>
        <w:div w:id="37626894">
          <w:marLeft w:val="480"/>
          <w:marRight w:val="0"/>
          <w:marTop w:val="0"/>
          <w:marBottom w:val="0"/>
          <w:divBdr>
            <w:top w:val="none" w:sz="0" w:space="0" w:color="auto"/>
            <w:left w:val="none" w:sz="0" w:space="0" w:color="auto"/>
            <w:bottom w:val="none" w:sz="0" w:space="0" w:color="auto"/>
            <w:right w:val="none" w:sz="0" w:space="0" w:color="auto"/>
          </w:divBdr>
        </w:div>
        <w:div w:id="57635159">
          <w:marLeft w:val="480"/>
          <w:marRight w:val="0"/>
          <w:marTop w:val="0"/>
          <w:marBottom w:val="0"/>
          <w:divBdr>
            <w:top w:val="none" w:sz="0" w:space="0" w:color="auto"/>
            <w:left w:val="none" w:sz="0" w:space="0" w:color="auto"/>
            <w:bottom w:val="none" w:sz="0" w:space="0" w:color="auto"/>
            <w:right w:val="none" w:sz="0" w:space="0" w:color="auto"/>
          </w:divBdr>
        </w:div>
        <w:div w:id="57827782">
          <w:marLeft w:val="480"/>
          <w:marRight w:val="0"/>
          <w:marTop w:val="0"/>
          <w:marBottom w:val="0"/>
          <w:divBdr>
            <w:top w:val="none" w:sz="0" w:space="0" w:color="auto"/>
            <w:left w:val="none" w:sz="0" w:space="0" w:color="auto"/>
            <w:bottom w:val="none" w:sz="0" w:space="0" w:color="auto"/>
            <w:right w:val="none" w:sz="0" w:space="0" w:color="auto"/>
          </w:divBdr>
        </w:div>
        <w:div w:id="77212872">
          <w:marLeft w:val="480"/>
          <w:marRight w:val="0"/>
          <w:marTop w:val="0"/>
          <w:marBottom w:val="0"/>
          <w:divBdr>
            <w:top w:val="none" w:sz="0" w:space="0" w:color="auto"/>
            <w:left w:val="none" w:sz="0" w:space="0" w:color="auto"/>
            <w:bottom w:val="none" w:sz="0" w:space="0" w:color="auto"/>
            <w:right w:val="none" w:sz="0" w:space="0" w:color="auto"/>
          </w:divBdr>
        </w:div>
        <w:div w:id="90515686">
          <w:marLeft w:val="480"/>
          <w:marRight w:val="0"/>
          <w:marTop w:val="0"/>
          <w:marBottom w:val="0"/>
          <w:divBdr>
            <w:top w:val="none" w:sz="0" w:space="0" w:color="auto"/>
            <w:left w:val="none" w:sz="0" w:space="0" w:color="auto"/>
            <w:bottom w:val="none" w:sz="0" w:space="0" w:color="auto"/>
            <w:right w:val="none" w:sz="0" w:space="0" w:color="auto"/>
          </w:divBdr>
        </w:div>
        <w:div w:id="99909496">
          <w:marLeft w:val="480"/>
          <w:marRight w:val="0"/>
          <w:marTop w:val="0"/>
          <w:marBottom w:val="0"/>
          <w:divBdr>
            <w:top w:val="none" w:sz="0" w:space="0" w:color="auto"/>
            <w:left w:val="none" w:sz="0" w:space="0" w:color="auto"/>
            <w:bottom w:val="none" w:sz="0" w:space="0" w:color="auto"/>
            <w:right w:val="none" w:sz="0" w:space="0" w:color="auto"/>
          </w:divBdr>
        </w:div>
        <w:div w:id="106698310">
          <w:marLeft w:val="480"/>
          <w:marRight w:val="0"/>
          <w:marTop w:val="0"/>
          <w:marBottom w:val="0"/>
          <w:divBdr>
            <w:top w:val="none" w:sz="0" w:space="0" w:color="auto"/>
            <w:left w:val="none" w:sz="0" w:space="0" w:color="auto"/>
            <w:bottom w:val="none" w:sz="0" w:space="0" w:color="auto"/>
            <w:right w:val="none" w:sz="0" w:space="0" w:color="auto"/>
          </w:divBdr>
        </w:div>
        <w:div w:id="110363232">
          <w:marLeft w:val="480"/>
          <w:marRight w:val="0"/>
          <w:marTop w:val="0"/>
          <w:marBottom w:val="0"/>
          <w:divBdr>
            <w:top w:val="none" w:sz="0" w:space="0" w:color="auto"/>
            <w:left w:val="none" w:sz="0" w:space="0" w:color="auto"/>
            <w:bottom w:val="none" w:sz="0" w:space="0" w:color="auto"/>
            <w:right w:val="none" w:sz="0" w:space="0" w:color="auto"/>
          </w:divBdr>
        </w:div>
        <w:div w:id="119038123">
          <w:marLeft w:val="480"/>
          <w:marRight w:val="0"/>
          <w:marTop w:val="0"/>
          <w:marBottom w:val="0"/>
          <w:divBdr>
            <w:top w:val="none" w:sz="0" w:space="0" w:color="auto"/>
            <w:left w:val="none" w:sz="0" w:space="0" w:color="auto"/>
            <w:bottom w:val="none" w:sz="0" w:space="0" w:color="auto"/>
            <w:right w:val="none" w:sz="0" w:space="0" w:color="auto"/>
          </w:divBdr>
        </w:div>
        <w:div w:id="125005256">
          <w:marLeft w:val="480"/>
          <w:marRight w:val="0"/>
          <w:marTop w:val="0"/>
          <w:marBottom w:val="0"/>
          <w:divBdr>
            <w:top w:val="none" w:sz="0" w:space="0" w:color="auto"/>
            <w:left w:val="none" w:sz="0" w:space="0" w:color="auto"/>
            <w:bottom w:val="none" w:sz="0" w:space="0" w:color="auto"/>
            <w:right w:val="none" w:sz="0" w:space="0" w:color="auto"/>
          </w:divBdr>
        </w:div>
        <w:div w:id="127864147">
          <w:marLeft w:val="480"/>
          <w:marRight w:val="0"/>
          <w:marTop w:val="0"/>
          <w:marBottom w:val="0"/>
          <w:divBdr>
            <w:top w:val="none" w:sz="0" w:space="0" w:color="auto"/>
            <w:left w:val="none" w:sz="0" w:space="0" w:color="auto"/>
            <w:bottom w:val="none" w:sz="0" w:space="0" w:color="auto"/>
            <w:right w:val="none" w:sz="0" w:space="0" w:color="auto"/>
          </w:divBdr>
        </w:div>
        <w:div w:id="131990010">
          <w:marLeft w:val="480"/>
          <w:marRight w:val="0"/>
          <w:marTop w:val="0"/>
          <w:marBottom w:val="0"/>
          <w:divBdr>
            <w:top w:val="none" w:sz="0" w:space="0" w:color="auto"/>
            <w:left w:val="none" w:sz="0" w:space="0" w:color="auto"/>
            <w:bottom w:val="none" w:sz="0" w:space="0" w:color="auto"/>
            <w:right w:val="none" w:sz="0" w:space="0" w:color="auto"/>
          </w:divBdr>
        </w:div>
        <w:div w:id="133498036">
          <w:marLeft w:val="480"/>
          <w:marRight w:val="0"/>
          <w:marTop w:val="0"/>
          <w:marBottom w:val="0"/>
          <w:divBdr>
            <w:top w:val="none" w:sz="0" w:space="0" w:color="auto"/>
            <w:left w:val="none" w:sz="0" w:space="0" w:color="auto"/>
            <w:bottom w:val="none" w:sz="0" w:space="0" w:color="auto"/>
            <w:right w:val="none" w:sz="0" w:space="0" w:color="auto"/>
          </w:divBdr>
        </w:div>
        <w:div w:id="146749342">
          <w:marLeft w:val="480"/>
          <w:marRight w:val="0"/>
          <w:marTop w:val="0"/>
          <w:marBottom w:val="0"/>
          <w:divBdr>
            <w:top w:val="none" w:sz="0" w:space="0" w:color="auto"/>
            <w:left w:val="none" w:sz="0" w:space="0" w:color="auto"/>
            <w:bottom w:val="none" w:sz="0" w:space="0" w:color="auto"/>
            <w:right w:val="none" w:sz="0" w:space="0" w:color="auto"/>
          </w:divBdr>
        </w:div>
        <w:div w:id="156654021">
          <w:marLeft w:val="480"/>
          <w:marRight w:val="0"/>
          <w:marTop w:val="0"/>
          <w:marBottom w:val="0"/>
          <w:divBdr>
            <w:top w:val="none" w:sz="0" w:space="0" w:color="auto"/>
            <w:left w:val="none" w:sz="0" w:space="0" w:color="auto"/>
            <w:bottom w:val="none" w:sz="0" w:space="0" w:color="auto"/>
            <w:right w:val="none" w:sz="0" w:space="0" w:color="auto"/>
          </w:divBdr>
        </w:div>
        <w:div w:id="160701011">
          <w:marLeft w:val="480"/>
          <w:marRight w:val="0"/>
          <w:marTop w:val="0"/>
          <w:marBottom w:val="0"/>
          <w:divBdr>
            <w:top w:val="none" w:sz="0" w:space="0" w:color="auto"/>
            <w:left w:val="none" w:sz="0" w:space="0" w:color="auto"/>
            <w:bottom w:val="none" w:sz="0" w:space="0" w:color="auto"/>
            <w:right w:val="none" w:sz="0" w:space="0" w:color="auto"/>
          </w:divBdr>
        </w:div>
        <w:div w:id="180314428">
          <w:marLeft w:val="480"/>
          <w:marRight w:val="0"/>
          <w:marTop w:val="0"/>
          <w:marBottom w:val="0"/>
          <w:divBdr>
            <w:top w:val="none" w:sz="0" w:space="0" w:color="auto"/>
            <w:left w:val="none" w:sz="0" w:space="0" w:color="auto"/>
            <w:bottom w:val="none" w:sz="0" w:space="0" w:color="auto"/>
            <w:right w:val="none" w:sz="0" w:space="0" w:color="auto"/>
          </w:divBdr>
        </w:div>
        <w:div w:id="186143024">
          <w:marLeft w:val="480"/>
          <w:marRight w:val="0"/>
          <w:marTop w:val="0"/>
          <w:marBottom w:val="0"/>
          <w:divBdr>
            <w:top w:val="none" w:sz="0" w:space="0" w:color="auto"/>
            <w:left w:val="none" w:sz="0" w:space="0" w:color="auto"/>
            <w:bottom w:val="none" w:sz="0" w:space="0" w:color="auto"/>
            <w:right w:val="none" w:sz="0" w:space="0" w:color="auto"/>
          </w:divBdr>
        </w:div>
        <w:div w:id="194393866">
          <w:marLeft w:val="480"/>
          <w:marRight w:val="0"/>
          <w:marTop w:val="0"/>
          <w:marBottom w:val="0"/>
          <w:divBdr>
            <w:top w:val="none" w:sz="0" w:space="0" w:color="auto"/>
            <w:left w:val="none" w:sz="0" w:space="0" w:color="auto"/>
            <w:bottom w:val="none" w:sz="0" w:space="0" w:color="auto"/>
            <w:right w:val="none" w:sz="0" w:space="0" w:color="auto"/>
          </w:divBdr>
        </w:div>
        <w:div w:id="209266563">
          <w:marLeft w:val="480"/>
          <w:marRight w:val="0"/>
          <w:marTop w:val="0"/>
          <w:marBottom w:val="0"/>
          <w:divBdr>
            <w:top w:val="none" w:sz="0" w:space="0" w:color="auto"/>
            <w:left w:val="none" w:sz="0" w:space="0" w:color="auto"/>
            <w:bottom w:val="none" w:sz="0" w:space="0" w:color="auto"/>
            <w:right w:val="none" w:sz="0" w:space="0" w:color="auto"/>
          </w:divBdr>
        </w:div>
        <w:div w:id="222257763">
          <w:marLeft w:val="480"/>
          <w:marRight w:val="0"/>
          <w:marTop w:val="0"/>
          <w:marBottom w:val="0"/>
          <w:divBdr>
            <w:top w:val="none" w:sz="0" w:space="0" w:color="auto"/>
            <w:left w:val="none" w:sz="0" w:space="0" w:color="auto"/>
            <w:bottom w:val="none" w:sz="0" w:space="0" w:color="auto"/>
            <w:right w:val="none" w:sz="0" w:space="0" w:color="auto"/>
          </w:divBdr>
        </w:div>
        <w:div w:id="226888383">
          <w:marLeft w:val="480"/>
          <w:marRight w:val="0"/>
          <w:marTop w:val="0"/>
          <w:marBottom w:val="0"/>
          <w:divBdr>
            <w:top w:val="none" w:sz="0" w:space="0" w:color="auto"/>
            <w:left w:val="none" w:sz="0" w:space="0" w:color="auto"/>
            <w:bottom w:val="none" w:sz="0" w:space="0" w:color="auto"/>
            <w:right w:val="none" w:sz="0" w:space="0" w:color="auto"/>
          </w:divBdr>
        </w:div>
        <w:div w:id="238564376">
          <w:marLeft w:val="480"/>
          <w:marRight w:val="0"/>
          <w:marTop w:val="0"/>
          <w:marBottom w:val="0"/>
          <w:divBdr>
            <w:top w:val="none" w:sz="0" w:space="0" w:color="auto"/>
            <w:left w:val="none" w:sz="0" w:space="0" w:color="auto"/>
            <w:bottom w:val="none" w:sz="0" w:space="0" w:color="auto"/>
            <w:right w:val="none" w:sz="0" w:space="0" w:color="auto"/>
          </w:divBdr>
        </w:div>
        <w:div w:id="249855988">
          <w:marLeft w:val="480"/>
          <w:marRight w:val="0"/>
          <w:marTop w:val="0"/>
          <w:marBottom w:val="0"/>
          <w:divBdr>
            <w:top w:val="none" w:sz="0" w:space="0" w:color="auto"/>
            <w:left w:val="none" w:sz="0" w:space="0" w:color="auto"/>
            <w:bottom w:val="none" w:sz="0" w:space="0" w:color="auto"/>
            <w:right w:val="none" w:sz="0" w:space="0" w:color="auto"/>
          </w:divBdr>
        </w:div>
        <w:div w:id="252395134">
          <w:marLeft w:val="480"/>
          <w:marRight w:val="0"/>
          <w:marTop w:val="0"/>
          <w:marBottom w:val="0"/>
          <w:divBdr>
            <w:top w:val="none" w:sz="0" w:space="0" w:color="auto"/>
            <w:left w:val="none" w:sz="0" w:space="0" w:color="auto"/>
            <w:bottom w:val="none" w:sz="0" w:space="0" w:color="auto"/>
            <w:right w:val="none" w:sz="0" w:space="0" w:color="auto"/>
          </w:divBdr>
        </w:div>
        <w:div w:id="271742822">
          <w:marLeft w:val="480"/>
          <w:marRight w:val="0"/>
          <w:marTop w:val="0"/>
          <w:marBottom w:val="0"/>
          <w:divBdr>
            <w:top w:val="none" w:sz="0" w:space="0" w:color="auto"/>
            <w:left w:val="none" w:sz="0" w:space="0" w:color="auto"/>
            <w:bottom w:val="none" w:sz="0" w:space="0" w:color="auto"/>
            <w:right w:val="none" w:sz="0" w:space="0" w:color="auto"/>
          </w:divBdr>
        </w:div>
        <w:div w:id="271985007">
          <w:marLeft w:val="480"/>
          <w:marRight w:val="0"/>
          <w:marTop w:val="0"/>
          <w:marBottom w:val="0"/>
          <w:divBdr>
            <w:top w:val="none" w:sz="0" w:space="0" w:color="auto"/>
            <w:left w:val="none" w:sz="0" w:space="0" w:color="auto"/>
            <w:bottom w:val="none" w:sz="0" w:space="0" w:color="auto"/>
            <w:right w:val="none" w:sz="0" w:space="0" w:color="auto"/>
          </w:divBdr>
        </w:div>
        <w:div w:id="292559832">
          <w:marLeft w:val="480"/>
          <w:marRight w:val="0"/>
          <w:marTop w:val="0"/>
          <w:marBottom w:val="0"/>
          <w:divBdr>
            <w:top w:val="none" w:sz="0" w:space="0" w:color="auto"/>
            <w:left w:val="none" w:sz="0" w:space="0" w:color="auto"/>
            <w:bottom w:val="none" w:sz="0" w:space="0" w:color="auto"/>
            <w:right w:val="none" w:sz="0" w:space="0" w:color="auto"/>
          </w:divBdr>
        </w:div>
        <w:div w:id="312220995">
          <w:marLeft w:val="480"/>
          <w:marRight w:val="0"/>
          <w:marTop w:val="0"/>
          <w:marBottom w:val="0"/>
          <w:divBdr>
            <w:top w:val="none" w:sz="0" w:space="0" w:color="auto"/>
            <w:left w:val="none" w:sz="0" w:space="0" w:color="auto"/>
            <w:bottom w:val="none" w:sz="0" w:space="0" w:color="auto"/>
            <w:right w:val="none" w:sz="0" w:space="0" w:color="auto"/>
          </w:divBdr>
        </w:div>
        <w:div w:id="318776026">
          <w:marLeft w:val="480"/>
          <w:marRight w:val="0"/>
          <w:marTop w:val="0"/>
          <w:marBottom w:val="0"/>
          <w:divBdr>
            <w:top w:val="none" w:sz="0" w:space="0" w:color="auto"/>
            <w:left w:val="none" w:sz="0" w:space="0" w:color="auto"/>
            <w:bottom w:val="none" w:sz="0" w:space="0" w:color="auto"/>
            <w:right w:val="none" w:sz="0" w:space="0" w:color="auto"/>
          </w:divBdr>
        </w:div>
        <w:div w:id="324632466">
          <w:marLeft w:val="480"/>
          <w:marRight w:val="0"/>
          <w:marTop w:val="0"/>
          <w:marBottom w:val="0"/>
          <w:divBdr>
            <w:top w:val="none" w:sz="0" w:space="0" w:color="auto"/>
            <w:left w:val="none" w:sz="0" w:space="0" w:color="auto"/>
            <w:bottom w:val="none" w:sz="0" w:space="0" w:color="auto"/>
            <w:right w:val="none" w:sz="0" w:space="0" w:color="auto"/>
          </w:divBdr>
        </w:div>
        <w:div w:id="361829758">
          <w:marLeft w:val="480"/>
          <w:marRight w:val="0"/>
          <w:marTop w:val="0"/>
          <w:marBottom w:val="0"/>
          <w:divBdr>
            <w:top w:val="none" w:sz="0" w:space="0" w:color="auto"/>
            <w:left w:val="none" w:sz="0" w:space="0" w:color="auto"/>
            <w:bottom w:val="none" w:sz="0" w:space="0" w:color="auto"/>
            <w:right w:val="none" w:sz="0" w:space="0" w:color="auto"/>
          </w:divBdr>
        </w:div>
        <w:div w:id="367802310">
          <w:marLeft w:val="480"/>
          <w:marRight w:val="0"/>
          <w:marTop w:val="0"/>
          <w:marBottom w:val="0"/>
          <w:divBdr>
            <w:top w:val="none" w:sz="0" w:space="0" w:color="auto"/>
            <w:left w:val="none" w:sz="0" w:space="0" w:color="auto"/>
            <w:bottom w:val="none" w:sz="0" w:space="0" w:color="auto"/>
            <w:right w:val="none" w:sz="0" w:space="0" w:color="auto"/>
          </w:divBdr>
        </w:div>
        <w:div w:id="370108737">
          <w:marLeft w:val="480"/>
          <w:marRight w:val="0"/>
          <w:marTop w:val="0"/>
          <w:marBottom w:val="0"/>
          <w:divBdr>
            <w:top w:val="none" w:sz="0" w:space="0" w:color="auto"/>
            <w:left w:val="none" w:sz="0" w:space="0" w:color="auto"/>
            <w:bottom w:val="none" w:sz="0" w:space="0" w:color="auto"/>
            <w:right w:val="none" w:sz="0" w:space="0" w:color="auto"/>
          </w:divBdr>
        </w:div>
        <w:div w:id="403648628">
          <w:marLeft w:val="480"/>
          <w:marRight w:val="0"/>
          <w:marTop w:val="0"/>
          <w:marBottom w:val="0"/>
          <w:divBdr>
            <w:top w:val="none" w:sz="0" w:space="0" w:color="auto"/>
            <w:left w:val="none" w:sz="0" w:space="0" w:color="auto"/>
            <w:bottom w:val="none" w:sz="0" w:space="0" w:color="auto"/>
            <w:right w:val="none" w:sz="0" w:space="0" w:color="auto"/>
          </w:divBdr>
        </w:div>
        <w:div w:id="435634355">
          <w:marLeft w:val="480"/>
          <w:marRight w:val="0"/>
          <w:marTop w:val="0"/>
          <w:marBottom w:val="0"/>
          <w:divBdr>
            <w:top w:val="none" w:sz="0" w:space="0" w:color="auto"/>
            <w:left w:val="none" w:sz="0" w:space="0" w:color="auto"/>
            <w:bottom w:val="none" w:sz="0" w:space="0" w:color="auto"/>
            <w:right w:val="none" w:sz="0" w:space="0" w:color="auto"/>
          </w:divBdr>
        </w:div>
        <w:div w:id="479272415">
          <w:marLeft w:val="480"/>
          <w:marRight w:val="0"/>
          <w:marTop w:val="0"/>
          <w:marBottom w:val="0"/>
          <w:divBdr>
            <w:top w:val="none" w:sz="0" w:space="0" w:color="auto"/>
            <w:left w:val="none" w:sz="0" w:space="0" w:color="auto"/>
            <w:bottom w:val="none" w:sz="0" w:space="0" w:color="auto"/>
            <w:right w:val="none" w:sz="0" w:space="0" w:color="auto"/>
          </w:divBdr>
        </w:div>
        <w:div w:id="491066379">
          <w:marLeft w:val="480"/>
          <w:marRight w:val="0"/>
          <w:marTop w:val="0"/>
          <w:marBottom w:val="0"/>
          <w:divBdr>
            <w:top w:val="none" w:sz="0" w:space="0" w:color="auto"/>
            <w:left w:val="none" w:sz="0" w:space="0" w:color="auto"/>
            <w:bottom w:val="none" w:sz="0" w:space="0" w:color="auto"/>
            <w:right w:val="none" w:sz="0" w:space="0" w:color="auto"/>
          </w:divBdr>
        </w:div>
        <w:div w:id="518666792">
          <w:marLeft w:val="480"/>
          <w:marRight w:val="0"/>
          <w:marTop w:val="0"/>
          <w:marBottom w:val="0"/>
          <w:divBdr>
            <w:top w:val="none" w:sz="0" w:space="0" w:color="auto"/>
            <w:left w:val="none" w:sz="0" w:space="0" w:color="auto"/>
            <w:bottom w:val="none" w:sz="0" w:space="0" w:color="auto"/>
            <w:right w:val="none" w:sz="0" w:space="0" w:color="auto"/>
          </w:divBdr>
        </w:div>
        <w:div w:id="521895721">
          <w:marLeft w:val="480"/>
          <w:marRight w:val="0"/>
          <w:marTop w:val="0"/>
          <w:marBottom w:val="0"/>
          <w:divBdr>
            <w:top w:val="none" w:sz="0" w:space="0" w:color="auto"/>
            <w:left w:val="none" w:sz="0" w:space="0" w:color="auto"/>
            <w:bottom w:val="none" w:sz="0" w:space="0" w:color="auto"/>
            <w:right w:val="none" w:sz="0" w:space="0" w:color="auto"/>
          </w:divBdr>
        </w:div>
        <w:div w:id="540282966">
          <w:marLeft w:val="480"/>
          <w:marRight w:val="0"/>
          <w:marTop w:val="0"/>
          <w:marBottom w:val="0"/>
          <w:divBdr>
            <w:top w:val="none" w:sz="0" w:space="0" w:color="auto"/>
            <w:left w:val="none" w:sz="0" w:space="0" w:color="auto"/>
            <w:bottom w:val="none" w:sz="0" w:space="0" w:color="auto"/>
            <w:right w:val="none" w:sz="0" w:space="0" w:color="auto"/>
          </w:divBdr>
        </w:div>
        <w:div w:id="552430608">
          <w:marLeft w:val="480"/>
          <w:marRight w:val="0"/>
          <w:marTop w:val="0"/>
          <w:marBottom w:val="0"/>
          <w:divBdr>
            <w:top w:val="none" w:sz="0" w:space="0" w:color="auto"/>
            <w:left w:val="none" w:sz="0" w:space="0" w:color="auto"/>
            <w:bottom w:val="none" w:sz="0" w:space="0" w:color="auto"/>
            <w:right w:val="none" w:sz="0" w:space="0" w:color="auto"/>
          </w:divBdr>
        </w:div>
        <w:div w:id="554316812">
          <w:marLeft w:val="480"/>
          <w:marRight w:val="0"/>
          <w:marTop w:val="0"/>
          <w:marBottom w:val="0"/>
          <w:divBdr>
            <w:top w:val="none" w:sz="0" w:space="0" w:color="auto"/>
            <w:left w:val="none" w:sz="0" w:space="0" w:color="auto"/>
            <w:bottom w:val="none" w:sz="0" w:space="0" w:color="auto"/>
            <w:right w:val="none" w:sz="0" w:space="0" w:color="auto"/>
          </w:divBdr>
        </w:div>
        <w:div w:id="558899691">
          <w:marLeft w:val="480"/>
          <w:marRight w:val="0"/>
          <w:marTop w:val="0"/>
          <w:marBottom w:val="0"/>
          <w:divBdr>
            <w:top w:val="none" w:sz="0" w:space="0" w:color="auto"/>
            <w:left w:val="none" w:sz="0" w:space="0" w:color="auto"/>
            <w:bottom w:val="none" w:sz="0" w:space="0" w:color="auto"/>
            <w:right w:val="none" w:sz="0" w:space="0" w:color="auto"/>
          </w:divBdr>
        </w:div>
        <w:div w:id="580218868">
          <w:marLeft w:val="480"/>
          <w:marRight w:val="0"/>
          <w:marTop w:val="0"/>
          <w:marBottom w:val="0"/>
          <w:divBdr>
            <w:top w:val="none" w:sz="0" w:space="0" w:color="auto"/>
            <w:left w:val="none" w:sz="0" w:space="0" w:color="auto"/>
            <w:bottom w:val="none" w:sz="0" w:space="0" w:color="auto"/>
            <w:right w:val="none" w:sz="0" w:space="0" w:color="auto"/>
          </w:divBdr>
        </w:div>
        <w:div w:id="587345387">
          <w:marLeft w:val="480"/>
          <w:marRight w:val="0"/>
          <w:marTop w:val="0"/>
          <w:marBottom w:val="0"/>
          <w:divBdr>
            <w:top w:val="none" w:sz="0" w:space="0" w:color="auto"/>
            <w:left w:val="none" w:sz="0" w:space="0" w:color="auto"/>
            <w:bottom w:val="none" w:sz="0" w:space="0" w:color="auto"/>
            <w:right w:val="none" w:sz="0" w:space="0" w:color="auto"/>
          </w:divBdr>
        </w:div>
        <w:div w:id="594050749">
          <w:marLeft w:val="480"/>
          <w:marRight w:val="0"/>
          <w:marTop w:val="0"/>
          <w:marBottom w:val="0"/>
          <w:divBdr>
            <w:top w:val="none" w:sz="0" w:space="0" w:color="auto"/>
            <w:left w:val="none" w:sz="0" w:space="0" w:color="auto"/>
            <w:bottom w:val="none" w:sz="0" w:space="0" w:color="auto"/>
            <w:right w:val="none" w:sz="0" w:space="0" w:color="auto"/>
          </w:divBdr>
        </w:div>
        <w:div w:id="598680097">
          <w:marLeft w:val="480"/>
          <w:marRight w:val="0"/>
          <w:marTop w:val="0"/>
          <w:marBottom w:val="0"/>
          <w:divBdr>
            <w:top w:val="none" w:sz="0" w:space="0" w:color="auto"/>
            <w:left w:val="none" w:sz="0" w:space="0" w:color="auto"/>
            <w:bottom w:val="none" w:sz="0" w:space="0" w:color="auto"/>
            <w:right w:val="none" w:sz="0" w:space="0" w:color="auto"/>
          </w:divBdr>
        </w:div>
        <w:div w:id="602035621">
          <w:marLeft w:val="480"/>
          <w:marRight w:val="0"/>
          <w:marTop w:val="0"/>
          <w:marBottom w:val="0"/>
          <w:divBdr>
            <w:top w:val="none" w:sz="0" w:space="0" w:color="auto"/>
            <w:left w:val="none" w:sz="0" w:space="0" w:color="auto"/>
            <w:bottom w:val="none" w:sz="0" w:space="0" w:color="auto"/>
            <w:right w:val="none" w:sz="0" w:space="0" w:color="auto"/>
          </w:divBdr>
        </w:div>
        <w:div w:id="602106650">
          <w:marLeft w:val="480"/>
          <w:marRight w:val="0"/>
          <w:marTop w:val="0"/>
          <w:marBottom w:val="0"/>
          <w:divBdr>
            <w:top w:val="none" w:sz="0" w:space="0" w:color="auto"/>
            <w:left w:val="none" w:sz="0" w:space="0" w:color="auto"/>
            <w:bottom w:val="none" w:sz="0" w:space="0" w:color="auto"/>
            <w:right w:val="none" w:sz="0" w:space="0" w:color="auto"/>
          </w:divBdr>
        </w:div>
        <w:div w:id="616982504">
          <w:marLeft w:val="480"/>
          <w:marRight w:val="0"/>
          <w:marTop w:val="0"/>
          <w:marBottom w:val="0"/>
          <w:divBdr>
            <w:top w:val="none" w:sz="0" w:space="0" w:color="auto"/>
            <w:left w:val="none" w:sz="0" w:space="0" w:color="auto"/>
            <w:bottom w:val="none" w:sz="0" w:space="0" w:color="auto"/>
            <w:right w:val="none" w:sz="0" w:space="0" w:color="auto"/>
          </w:divBdr>
        </w:div>
        <w:div w:id="617640511">
          <w:marLeft w:val="480"/>
          <w:marRight w:val="0"/>
          <w:marTop w:val="0"/>
          <w:marBottom w:val="0"/>
          <w:divBdr>
            <w:top w:val="none" w:sz="0" w:space="0" w:color="auto"/>
            <w:left w:val="none" w:sz="0" w:space="0" w:color="auto"/>
            <w:bottom w:val="none" w:sz="0" w:space="0" w:color="auto"/>
            <w:right w:val="none" w:sz="0" w:space="0" w:color="auto"/>
          </w:divBdr>
        </w:div>
        <w:div w:id="633802742">
          <w:marLeft w:val="480"/>
          <w:marRight w:val="0"/>
          <w:marTop w:val="0"/>
          <w:marBottom w:val="0"/>
          <w:divBdr>
            <w:top w:val="none" w:sz="0" w:space="0" w:color="auto"/>
            <w:left w:val="none" w:sz="0" w:space="0" w:color="auto"/>
            <w:bottom w:val="none" w:sz="0" w:space="0" w:color="auto"/>
            <w:right w:val="none" w:sz="0" w:space="0" w:color="auto"/>
          </w:divBdr>
        </w:div>
        <w:div w:id="645358341">
          <w:marLeft w:val="480"/>
          <w:marRight w:val="0"/>
          <w:marTop w:val="0"/>
          <w:marBottom w:val="0"/>
          <w:divBdr>
            <w:top w:val="none" w:sz="0" w:space="0" w:color="auto"/>
            <w:left w:val="none" w:sz="0" w:space="0" w:color="auto"/>
            <w:bottom w:val="none" w:sz="0" w:space="0" w:color="auto"/>
            <w:right w:val="none" w:sz="0" w:space="0" w:color="auto"/>
          </w:divBdr>
        </w:div>
        <w:div w:id="661931916">
          <w:marLeft w:val="480"/>
          <w:marRight w:val="0"/>
          <w:marTop w:val="0"/>
          <w:marBottom w:val="0"/>
          <w:divBdr>
            <w:top w:val="none" w:sz="0" w:space="0" w:color="auto"/>
            <w:left w:val="none" w:sz="0" w:space="0" w:color="auto"/>
            <w:bottom w:val="none" w:sz="0" w:space="0" w:color="auto"/>
            <w:right w:val="none" w:sz="0" w:space="0" w:color="auto"/>
          </w:divBdr>
        </w:div>
        <w:div w:id="668557075">
          <w:marLeft w:val="480"/>
          <w:marRight w:val="0"/>
          <w:marTop w:val="0"/>
          <w:marBottom w:val="0"/>
          <w:divBdr>
            <w:top w:val="none" w:sz="0" w:space="0" w:color="auto"/>
            <w:left w:val="none" w:sz="0" w:space="0" w:color="auto"/>
            <w:bottom w:val="none" w:sz="0" w:space="0" w:color="auto"/>
            <w:right w:val="none" w:sz="0" w:space="0" w:color="auto"/>
          </w:divBdr>
        </w:div>
        <w:div w:id="677121417">
          <w:marLeft w:val="480"/>
          <w:marRight w:val="0"/>
          <w:marTop w:val="0"/>
          <w:marBottom w:val="0"/>
          <w:divBdr>
            <w:top w:val="none" w:sz="0" w:space="0" w:color="auto"/>
            <w:left w:val="none" w:sz="0" w:space="0" w:color="auto"/>
            <w:bottom w:val="none" w:sz="0" w:space="0" w:color="auto"/>
            <w:right w:val="none" w:sz="0" w:space="0" w:color="auto"/>
          </w:divBdr>
        </w:div>
        <w:div w:id="678625614">
          <w:marLeft w:val="480"/>
          <w:marRight w:val="0"/>
          <w:marTop w:val="0"/>
          <w:marBottom w:val="0"/>
          <w:divBdr>
            <w:top w:val="none" w:sz="0" w:space="0" w:color="auto"/>
            <w:left w:val="none" w:sz="0" w:space="0" w:color="auto"/>
            <w:bottom w:val="none" w:sz="0" w:space="0" w:color="auto"/>
            <w:right w:val="none" w:sz="0" w:space="0" w:color="auto"/>
          </w:divBdr>
        </w:div>
        <w:div w:id="699164706">
          <w:marLeft w:val="480"/>
          <w:marRight w:val="0"/>
          <w:marTop w:val="0"/>
          <w:marBottom w:val="0"/>
          <w:divBdr>
            <w:top w:val="none" w:sz="0" w:space="0" w:color="auto"/>
            <w:left w:val="none" w:sz="0" w:space="0" w:color="auto"/>
            <w:bottom w:val="none" w:sz="0" w:space="0" w:color="auto"/>
            <w:right w:val="none" w:sz="0" w:space="0" w:color="auto"/>
          </w:divBdr>
        </w:div>
        <w:div w:id="709304175">
          <w:marLeft w:val="480"/>
          <w:marRight w:val="0"/>
          <w:marTop w:val="0"/>
          <w:marBottom w:val="0"/>
          <w:divBdr>
            <w:top w:val="none" w:sz="0" w:space="0" w:color="auto"/>
            <w:left w:val="none" w:sz="0" w:space="0" w:color="auto"/>
            <w:bottom w:val="none" w:sz="0" w:space="0" w:color="auto"/>
            <w:right w:val="none" w:sz="0" w:space="0" w:color="auto"/>
          </w:divBdr>
        </w:div>
        <w:div w:id="719478230">
          <w:marLeft w:val="480"/>
          <w:marRight w:val="0"/>
          <w:marTop w:val="0"/>
          <w:marBottom w:val="0"/>
          <w:divBdr>
            <w:top w:val="none" w:sz="0" w:space="0" w:color="auto"/>
            <w:left w:val="none" w:sz="0" w:space="0" w:color="auto"/>
            <w:bottom w:val="none" w:sz="0" w:space="0" w:color="auto"/>
            <w:right w:val="none" w:sz="0" w:space="0" w:color="auto"/>
          </w:divBdr>
        </w:div>
        <w:div w:id="733745815">
          <w:marLeft w:val="480"/>
          <w:marRight w:val="0"/>
          <w:marTop w:val="0"/>
          <w:marBottom w:val="0"/>
          <w:divBdr>
            <w:top w:val="none" w:sz="0" w:space="0" w:color="auto"/>
            <w:left w:val="none" w:sz="0" w:space="0" w:color="auto"/>
            <w:bottom w:val="none" w:sz="0" w:space="0" w:color="auto"/>
            <w:right w:val="none" w:sz="0" w:space="0" w:color="auto"/>
          </w:divBdr>
        </w:div>
        <w:div w:id="735786254">
          <w:marLeft w:val="480"/>
          <w:marRight w:val="0"/>
          <w:marTop w:val="0"/>
          <w:marBottom w:val="0"/>
          <w:divBdr>
            <w:top w:val="none" w:sz="0" w:space="0" w:color="auto"/>
            <w:left w:val="none" w:sz="0" w:space="0" w:color="auto"/>
            <w:bottom w:val="none" w:sz="0" w:space="0" w:color="auto"/>
            <w:right w:val="none" w:sz="0" w:space="0" w:color="auto"/>
          </w:divBdr>
        </w:div>
        <w:div w:id="736901073">
          <w:marLeft w:val="480"/>
          <w:marRight w:val="0"/>
          <w:marTop w:val="0"/>
          <w:marBottom w:val="0"/>
          <w:divBdr>
            <w:top w:val="none" w:sz="0" w:space="0" w:color="auto"/>
            <w:left w:val="none" w:sz="0" w:space="0" w:color="auto"/>
            <w:bottom w:val="none" w:sz="0" w:space="0" w:color="auto"/>
            <w:right w:val="none" w:sz="0" w:space="0" w:color="auto"/>
          </w:divBdr>
        </w:div>
        <w:div w:id="739331346">
          <w:marLeft w:val="480"/>
          <w:marRight w:val="0"/>
          <w:marTop w:val="0"/>
          <w:marBottom w:val="0"/>
          <w:divBdr>
            <w:top w:val="none" w:sz="0" w:space="0" w:color="auto"/>
            <w:left w:val="none" w:sz="0" w:space="0" w:color="auto"/>
            <w:bottom w:val="none" w:sz="0" w:space="0" w:color="auto"/>
            <w:right w:val="none" w:sz="0" w:space="0" w:color="auto"/>
          </w:divBdr>
        </w:div>
        <w:div w:id="753816151">
          <w:marLeft w:val="480"/>
          <w:marRight w:val="0"/>
          <w:marTop w:val="0"/>
          <w:marBottom w:val="0"/>
          <w:divBdr>
            <w:top w:val="none" w:sz="0" w:space="0" w:color="auto"/>
            <w:left w:val="none" w:sz="0" w:space="0" w:color="auto"/>
            <w:bottom w:val="none" w:sz="0" w:space="0" w:color="auto"/>
            <w:right w:val="none" w:sz="0" w:space="0" w:color="auto"/>
          </w:divBdr>
        </w:div>
        <w:div w:id="766072133">
          <w:marLeft w:val="480"/>
          <w:marRight w:val="0"/>
          <w:marTop w:val="0"/>
          <w:marBottom w:val="0"/>
          <w:divBdr>
            <w:top w:val="none" w:sz="0" w:space="0" w:color="auto"/>
            <w:left w:val="none" w:sz="0" w:space="0" w:color="auto"/>
            <w:bottom w:val="none" w:sz="0" w:space="0" w:color="auto"/>
            <w:right w:val="none" w:sz="0" w:space="0" w:color="auto"/>
          </w:divBdr>
        </w:div>
        <w:div w:id="785581038">
          <w:marLeft w:val="480"/>
          <w:marRight w:val="0"/>
          <w:marTop w:val="0"/>
          <w:marBottom w:val="0"/>
          <w:divBdr>
            <w:top w:val="none" w:sz="0" w:space="0" w:color="auto"/>
            <w:left w:val="none" w:sz="0" w:space="0" w:color="auto"/>
            <w:bottom w:val="none" w:sz="0" w:space="0" w:color="auto"/>
            <w:right w:val="none" w:sz="0" w:space="0" w:color="auto"/>
          </w:divBdr>
        </w:div>
        <w:div w:id="789667237">
          <w:marLeft w:val="480"/>
          <w:marRight w:val="0"/>
          <w:marTop w:val="0"/>
          <w:marBottom w:val="0"/>
          <w:divBdr>
            <w:top w:val="none" w:sz="0" w:space="0" w:color="auto"/>
            <w:left w:val="none" w:sz="0" w:space="0" w:color="auto"/>
            <w:bottom w:val="none" w:sz="0" w:space="0" w:color="auto"/>
            <w:right w:val="none" w:sz="0" w:space="0" w:color="auto"/>
          </w:divBdr>
        </w:div>
        <w:div w:id="789934176">
          <w:marLeft w:val="480"/>
          <w:marRight w:val="0"/>
          <w:marTop w:val="0"/>
          <w:marBottom w:val="0"/>
          <w:divBdr>
            <w:top w:val="none" w:sz="0" w:space="0" w:color="auto"/>
            <w:left w:val="none" w:sz="0" w:space="0" w:color="auto"/>
            <w:bottom w:val="none" w:sz="0" w:space="0" w:color="auto"/>
            <w:right w:val="none" w:sz="0" w:space="0" w:color="auto"/>
          </w:divBdr>
        </w:div>
        <w:div w:id="797719163">
          <w:marLeft w:val="480"/>
          <w:marRight w:val="0"/>
          <w:marTop w:val="0"/>
          <w:marBottom w:val="0"/>
          <w:divBdr>
            <w:top w:val="none" w:sz="0" w:space="0" w:color="auto"/>
            <w:left w:val="none" w:sz="0" w:space="0" w:color="auto"/>
            <w:bottom w:val="none" w:sz="0" w:space="0" w:color="auto"/>
            <w:right w:val="none" w:sz="0" w:space="0" w:color="auto"/>
          </w:divBdr>
        </w:div>
        <w:div w:id="807698387">
          <w:marLeft w:val="480"/>
          <w:marRight w:val="0"/>
          <w:marTop w:val="0"/>
          <w:marBottom w:val="0"/>
          <w:divBdr>
            <w:top w:val="none" w:sz="0" w:space="0" w:color="auto"/>
            <w:left w:val="none" w:sz="0" w:space="0" w:color="auto"/>
            <w:bottom w:val="none" w:sz="0" w:space="0" w:color="auto"/>
            <w:right w:val="none" w:sz="0" w:space="0" w:color="auto"/>
          </w:divBdr>
        </w:div>
        <w:div w:id="843320298">
          <w:marLeft w:val="480"/>
          <w:marRight w:val="0"/>
          <w:marTop w:val="0"/>
          <w:marBottom w:val="0"/>
          <w:divBdr>
            <w:top w:val="none" w:sz="0" w:space="0" w:color="auto"/>
            <w:left w:val="none" w:sz="0" w:space="0" w:color="auto"/>
            <w:bottom w:val="none" w:sz="0" w:space="0" w:color="auto"/>
            <w:right w:val="none" w:sz="0" w:space="0" w:color="auto"/>
          </w:divBdr>
        </w:div>
        <w:div w:id="843665436">
          <w:marLeft w:val="480"/>
          <w:marRight w:val="0"/>
          <w:marTop w:val="0"/>
          <w:marBottom w:val="0"/>
          <w:divBdr>
            <w:top w:val="none" w:sz="0" w:space="0" w:color="auto"/>
            <w:left w:val="none" w:sz="0" w:space="0" w:color="auto"/>
            <w:bottom w:val="none" w:sz="0" w:space="0" w:color="auto"/>
            <w:right w:val="none" w:sz="0" w:space="0" w:color="auto"/>
          </w:divBdr>
        </w:div>
        <w:div w:id="845512271">
          <w:marLeft w:val="480"/>
          <w:marRight w:val="0"/>
          <w:marTop w:val="0"/>
          <w:marBottom w:val="0"/>
          <w:divBdr>
            <w:top w:val="none" w:sz="0" w:space="0" w:color="auto"/>
            <w:left w:val="none" w:sz="0" w:space="0" w:color="auto"/>
            <w:bottom w:val="none" w:sz="0" w:space="0" w:color="auto"/>
            <w:right w:val="none" w:sz="0" w:space="0" w:color="auto"/>
          </w:divBdr>
        </w:div>
        <w:div w:id="858934692">
          <w:marLeft w:val="480"/>
          <w:marRight w:val="0"/>
          <w:marTop w:val="0"/>
          <w:marBottom w:val="0"/>
          <w:divBdr>
            <w:top w:val="none" w:sz="0" w:space="0" w:color="auto"/>
            <w:left w:val="none" w:sz="0" w:space="0" w:color="auto"/>
            <w:bottom w:val="none" w:sz="0" w:space="0" w:color="auto"/>
            <w:right w:val="none" w:sz="0" w:space="0" w:color="auto"/>
          </w:divBdr>
        </w:div>
        <w:div w:id="863178055">
          <w:marLeft w:val="480"/>
          <w:marRight w:val="0"/>
          <w:marTop w:val="0"/>
          <w:marBottom w:val="0"/>
          <w:divBdr>
            <w:top w:val="none" w:sz="0" w:space="0" w:color="auto"/>
            <w:left w:val="none" w:sz="0" w:space="0" w:color="auto"/>
            <w:bottom w:val="none" w:sz="0" w:space="0" w:color="auto"/>
            <w:right w:val="none" w:sz="0" w:space="0" w:color="auto"/>
          </w:divBdr>
        </w:div>
        <w:div w:id="863371868">
          <w:marLeft w:val="480"/>
          <w:marRight w:val="0"/>
          <w:marTop w:val="0"/>
          <w:marBottom w:val="0"/>
          <w:divBdr>
            <w:top w:val="none" w:sz="0" w:space="0" w:color="auto"/>
            <w:left w:val="none" w:sz="0" w:space="0" w:color="auto"/>
            <w:bottom w:val="none" w:sz="0" w:space="0" w:color="auto"/>
            <w:right w:val="none" w:sz="0" w:space="0" w:color="auto"/>
          </w:divBdr>
        </w:div>
        <w:div w:id="879898181">
          <w:marLeft w:val="480"/>
          <w:marRight w:val="0"/>
          <w:marTop w:val="0"/>
          <w:marBottom w:val="0"/>
          <w:divBdr>
            <w:top w:val="none" w:sz="0" w:space="0" w:color="auto"/>
            <w:left w:val="none" w:sz="0" w:space="0" w:color="auto"/>
            <w:bottom w:val="none" w:sz="0" w:space="0" w:color="auto"/>
            <w:right w:val="none" w:sz="0" w:space="0" w:color="auto"/>
          </w:divBdr>
        </w:div>
        <w:div w:id="896360076">
          <w:marLeft w:val="480"/>
          <w:marRight w:val="0"/>
          <w:marTop w:val="0"/>
          <w:marBottom w:val="0"/>
          <w:divBdr>
            <w:top w:val="none" w:sz="0" w:space="0" w:color="auto"/>
            <w:left w:val="none" w:sz="0" w:space="0" w:color="auto"/>
            <w:bottom w:val="none" w:sz="0" w:space="0" w:color="auto"/>
            <w:right w:val="none" w:sz="0" w:space="0" w:color="auto"/>
          </w:divBdr>
        </w:div>
        <w:div w:id="897908875">
          <w:marLeft w:val="480"/>
          <w:marRight w:val="0"/>
          <w:marTop w:val="0"/>
          <w:marBottom w:val="0"/>
          <w:divBdr>
            <w:top w:val="none" w:sz="0" w:space="0" w:color="auto"/>
            <w:left w:val="none" w:sz="0" w:space="0" w:color="auto"/>
            <w:bottom w:val="none" w:sz="0" w:space="0" w:color="auto"/>
            <w:right w:val="none" w:sz="0" w:space="0" w:color="auto"/>
          </w:divBdr>
        </w:div>
        <w:div w:id="908612045">
          <w:marLeft w:val="480"/>
          <w:marRight w:val="0"/>
          <w:marTop w:val="0"/>
          <w:marBottom w:val="0"/>
          <w:divBdr>
            <w:top w:val="none" w:sz="0" w:space="0" w:color="auto"/>
            <w:left w:val="none" w:sz="0" w:space="0" w:color="auto"/>
            <w:bottom w:val="none" w:sz="0" w:space="0" w:color="auto"/>
            <w:right w:val="none" w:sz="0" w:space="0" w:color="auto"/>
          </w:divBdr>
        </w:div>
        <w:div w:id="926963557">
          <w:marLeft w:val="480"/>
          <w:marRight w:val="0"/>
          <w:marTop w:val="0"/>
          <w:marBottom w:val="0"/>
          <w:divBdr>
            <w:top w:val="none" w:sz="0" w:space="0" w:color="auto"/>
            <w:left w:val="none" w:sz="0" w:space="0" w:color="auto"/>
            <w:bottom w:val="none" w:sz="0" w:space="0" w:color="auto"/>
            <w:right w:val="none" w:sz="0" w:space="0" w:color="auto"/>
          </w:divBdr>
        </w:div>
        <w:div w:id="941033458">
          <w:marLeft w:val="480"/>
          <w:marRight w:val="0"/>
          <w:marTop w:val="0"/>
          <w:marBottom w:val="0"/>
          <w:divBdr>
            <w:top w:val="none" w:sz="0" w:space="0" w:color="auto"/>
            <w:left w:val="none" w:sz="0" w:space="0" w:color="auto"/>
            <w:bottom w:val="none" w:sz="0" w:space="0" w:color="auto"/>
            <w:right w:val="none" w:sz="0" w:space="0" w:color="auto"/>
          </w:divBdr>
        </w:div>
        <w:div w:id="943994035">
          <w:marLeft w:val="480"/>
          <w:marRight w:val="0"/>
          <w:marTop w:val="0"/>
          <w:marBottom w:val="0"/>
          <w:divBdr>
            <w:top w:val="none" w:sz="0" w:space="0" w:color="auto"/>
            <w:left w:val="none" w:sz="0" w:space="0" w:color="auto"/>
            <w:bottom w:val="none" w:sz="0" w:space="0" w:color="auto"/>
            <w:right w:val="none" w:sz="0" w:space="0" w:color="auto"/>
          </w:divBdr>
        </w:div>
        <w:div w:id="953172219">
          <w:marLeft w:val="480"/>
          <w:marRight w:val="0"/>
          <w:marTop w:val="0"/>
          <w:marBottom w:val="0"/>
          <w:divBdr>
            <w:top w:val="none" w:sz="0" w:space="0" w:color="auto"/>
            <w:left w:val="none" w:sz="0" w:space="0" w:color="auto"/>
            <w:bottom w:val="none" w:sz="0" w:space="0" w:color="auto"/>
            <w:right w:val="none" w:sz="0" w:space="0" w:color="auto"/>
          </w:divBdr>
        </w:div>
        <w:div w:id="965701801">
          <w:marLeft w:val="480"/>
          <w:marRight w:val="0"/>
          <w:marTop w:val="0"/>
          <w:marBottom w:val="0"/>
          <w:divBdr>
            <w:top w:val="none" w:sz="0" w:space="0" w:color="auto"/>
            <w:left w:val="none" w:sz="0" w:space="0" w:color="auto"/>
            <w:bottom w:val="none" w:sz="0" w:space="0" w:color="auto"/>
            <w:right w:val="none" w:sz="0" w:space="0" w:color="auto"/>
          </w:divBdr>
        </w:div>
        <w:div w:id="972102163">
          <w:marLeft w:val="480"/>
          <w:marRight w:val="0"/>
          <w:marTop w:val="0"/>
          <w:marBottom w:val="0"/>
          <w:divBdr>
            <w:top w:val="none" w:sz="0" w:space="0" w:color="auto"/>
            <w:left w:val="none" w:sz="0" w:space="0" w:color="auto"/>
            <w:bottom w:val="none" w:sz="0" w:space="0" w:color="auto"/>
            <w:right w:val="none" w:sz="0" w:space="0" w:color="auto"/>
          </w:divBdr>
        </w:div>
        <w:div w:id="991329148">
          <w:marLeft w:val="480"/>
          <w:marRight w:val="0"/>
          <w:marTop w:val="0"/>
          <w:marBottom w:val="0"/>
          <w:divBdr>
            <w:top w:val="none" w:sz="0" w:space="0" w:color="auto"/>
            <w:left w:val="none" w:sz="0" w:space="0" w:color="auto"/>
            <w:bottom w:val="none" w:sz="0" w:space="0" w:color="auto"/>
            <w:right w:val="none" w:sz="0" w:space="0" w:color="auto"/>
          </w:divBdr>
        </w:div>
        <w:div w:id="995838828">
          <w:marLeft w:val="480"/>
          <w:marRight w:val="0"/>
          <w:marTop w:val="0"/>
          <w:marBottom w:val="0"/>
          <w:divBdr>
            <w:top w:val="none" w:sz="0" w:space="0" w:color="auto"/>
            <w:left w:val="none" w:sz="0" w:space="0" w:color="auto"/>
            <w:bottom w:val="none" w:sz="0" w:space="0" w:color="auto"/>
            <w:right w:val="none" w:sz="0" w:space="0" w:color="auto"/>
          </w:divBdr>
        </w:div>
        <w:div w:id="997339486">
          <w:marLeft w:val="480"/>
          <w:marRight w:val="0"/>
          <w:marTop w:val="0"/>
          <w:marBottom w:val="0"/>
          <w:divBdr>
            <w:top w:val="none" w:sz="0" w:space="0" w:color="auto"/>
            <w:left w:val="none" w:sz="0" w:space="0" w:color="auto"/>
            <w:bottom w:val="none" w:sz="0" w:space="0" w:color="auto"/>
            <w:right w:val="none" w:sz="0" w:space="0" w:color="auto"/>
          </w:divBdr>
        </w:div>
        <w:div w:id="1011641730">
          <w:marLeft w:val="480"/>
          <w:marRight w:val="0"/>
          <w:marTop w:val="0"/>
          <w:marBottom w:val="0"/>
          <w:divBdr>
            <w:top w:val="none" w:sz="0" w:space="0" w:color="auto"/>
            <w:left w:val="none" w:sz="0" w:space="0" w:color="auto"/>
            <w:bottom w:val="none" w:sz="0" w:space="0" w:color="auto"/>
            <w:right w:val="none" w:sz="0" w:space="0" w:color="auto"/>
          </w:divBdr>
        </w:div>
        <w:div w:id="1032531496">
          <w:marLeft w:val="480"/>
          <w:marRight w:val="0"/>
          <w:marTop w:val="0"/>
          <w:marBottom w:val="0"/>
          <w:divBdr>
            <w:top w:val="none" w:sz="0" w:space="0" w:color="auto"/>
            <w:left w:val="none" w:sz="0" w:space="0" w:color="auto"/>
            <w:bottom w:val="none" w:sz="0" w:space="0" w:color="auto"/>
            <w:right w:val="none" w:sz="0" w:space="0" w:color="auto"/>
          </w:divBdr>
        </w:div>
        <w:div w:id="1056666486">
          <w:marLeft w:val="480"/>
          <w:marRight w:val="0"/>
          <w:marTop w:val="0"/>
          <w:marBottom w:val="0"/>
          <w:divBdr>
            <w:top w:val="none" w:sz="0" w:space="0" w:color="auto"/>
            <w:left w:val="none" w:sz="0" w:space="0" w:color="auto"/>
            <w:bottom w:val="none" w:sz="0" w:space="0" w:color="auto"/>
            <w:right w:val="none" w:sz="0" w:space="0" w:color="auto"/>
          </w:divBdr>
        </w:div>
        <w:div w:id="1065645955">
          <w:marLeft w:val="480"/>
          <w:marRight w:val="0"/>
          <w:marTop w:val="0"/>
          <w:marBottom w:val="0"/>
          <w:divBdr>
            <w:top w:val="none" w:sz="0" w:space="0" w:color="auto"/>
            <w:left w:val="none" w:sz="0" w:space="0" w:color="auto"/>
            <w:bottom w:val="none" w:sz="0" w:space="0" w:color="auto"/>
            <w:right w:val="none" w:sz="0" w:space="0" w:color="auto"/>
          </w:divBdr>
        </w:div>
        <w:div w:id="1082994290">
          <w:marLeft w:val="480"/>
          <w:marRight w:val="0"/>
          <w:marTop w:val="0"/>
          <w:marBottom w:val="0"/>
          <w:divBdr>
            <w:top w:val="none" w:sz="0" w:space="0" w:color="auto"/>
            <w:left w:val="none" w:sz="0" w:space="0" w:color="auto"/>
            <w:bottom w:val="none" w:sz="0" w:space="0" w:color="auto"/>
            <w:right w:val="none" w:sz="0" w:space="0" w:color="auto"/>
          </w:divBdr>
        </w:div>
        <w:div w:id="1094399722">
          <w:marLeft w:val="480"/>
          <w:marRight w:val="0"/>
          <w:marTop w:val="0"/>
          <w:marBottom w:val="0"/>
          <w:divBdr>
            <w:top w:val="none" w:sz="0" w:space="0" w:color="auto"/>
            <w:left w:val="none" w:sz="0" w:space="0" w:color="auto"/>
            <w:bottom w:val="none" w:sz="0" w:space="0" w:color="auto"/>
            <w:right w:val="none" w:sz="0" w:space="0" w:color="auto"/>
          </w:divBdr>
        </w:div>
        <w:div w:id="1106995562">
          <w:marLeft w:val="480"/>
          <w:marRight w:val="0"/>
          <w:marTop w:val="0"/>
          <w:marBottom w:val="0"/>
          <w:divBdr>
            <w:top w:val="none" w:sz="0" w:space="0" w:color="auto"/>
            <w:left w:val="none" w:sz="0" w:space="0" w:color="auto"/>
            <w:bottom w:val="none" w:sz="0" w:space="0" w:color="auto"/>
            <w:right w:val="none" w:sz="0" w:space="0" w:color="auto"/>
          </w:divBdr>
        </w:div>
        <w:div w:id="1113212421">
          <w:marLeft w:val="480"/>
          <w:marRight w:val="0"/>
          <w:marTop w:val="0"/>
          <w:marBottom w:val="0"/>
          <w:divBdr>
            <w:top w:val="none" w:sz="0" w:space="0" w:color="auto"/>
            <w:left w:val="none" w:sz="0" w:space="0" w:color="auto"/>
            <w:bottom w:val="none" w:sz="0" w:space="0" w:color="auto"/>
            <w:right w:val="none" w:sz="0" w:space="0" w:color="auto"/>
          </w:divBdr>
        </w:div>
        <w:div w:id="1117139639">
          <w:marLeft w:val="480"/>
          <w:marRight w:val="0"/>
          <w:marTop w:val="0"/>
          <w:marBottom w:val="0"/>
          <w:divBdr>
            <w:top w:val="none" w:sz="0" w:space="0" w:color="auto"/>
            <w:left w:val="none" w:sz="0" w:space="0" w:color="auto"/>
            <w:bottom w:val="none" w:sz="0" w:space="0" w:color="auto"/>
            <w:right w:val="none" w:sz="0" w:space="0" w:color="auto"/>
          </w:divBdr>
        </w:div>
        <w:div w:id="1124037913">
          <w:marLeft w:val="480"/>
          <w:marRight w:val="0"/>
          <w:marTop w:val="0"/>
          <w:marBottom w:val="0"/>
          <w:divBdr>
            <w:top w:val="none" w:sz="0" w:space="0" w:color="auto"/>
            <w:left w:val="none" w:sz="0" w:space="0" w:color="auto"/>
            <w:bottom w:val="none" w:sz="0" w:space="0" w:color="auto"/>
            <w:right w:val="none" w:sz="0" w:space="0" w:color="auto"/>
          </w:divBdr>
        </w:div>
        <w:div w:id="1138843564">
          <w:marLeft w:val="480"/>
          <w:marRight w:val="0"/>
          <w:marTop w:val="0"/>
          <w:marBottom w:val="0"/>
          <w:divBdr>
            <w:top w:val="none" w:sz="0" w:space="0" w:color="auto"/>
            <w:left w:val="none" w:sz="0" w:space="0" w:color="auto"/>
            <w:bottom w:val="none" w:sz="0" w:space="0" w:color="auto"/>
            <w:right w:val="none" w:sz="0" w:space="0" w:color="auto"/>
          </w:divBdr>
        </w:div>
        <w:div w:id="1184439417">
          <w:marLeft w:val="480"/>
          <w:marRight w:val="0"/>
          <w:marTop w:val="0"/>
          <w:marBottom w:val="0"/>
          <w:divBdr>
            <w:top w:val="none" w:sz="0" w:space="0" w:color="auto"/>
            <w:left w:val="none" w:sz="0" w:space="0" w:color="auto"/>
            <w:bottom w:val="none" w:sz="0" w:space="0" w:color="auto"/>
            <w:right w:val="none" w:sz="0" w:space="0" w:color="auto"/>
          </w:divBdr>
        </w:div>
        <w:div w:id="1187792524">
          <w:marLeft w:val="480"/>
          <w:marRight w:val="0"/>
          <w:marTop w:val="0"/>
          <w:marBottom w:val="0"/>
          <w:divBdr>
            <w:top w:val="none" w:sz="0" w:space="0" w:color="auto"/>
            <w:left w:val="none" w:sz="0" w:space="0" w:color="auto"/>
            <w:bottom w:val="none" w:sz="0" w:space="0" w:color="auto"/>
            <w:right w:val="none" w:sz="0" w:space="0" w:color="auto"/>
          </w:divBdr>
        </w:div>
        <w:div w:id="1200360644">
          <w:marLeft w:val="480"/>
          <w:marRight w:val="0"/>
          <w:marTop w:val="0"/>
          <w:marBottom w:val="0"/>
          <w:divBdr>
            <w:top w:val="none" w:sz="0" w:space="0" w:color="auto"/>
            <w:left w:val="none" w:sz="0" w:space="0" w:color="auto"/>
            <w:bottom w:val="none" w:sz="0" w:space="0" w:color="auto"/>
            <w:right w:val="none" w:sz="0" w:space="0" w:color="auto"/>
          </w:divBdr>
        </w:div>
        <w:div w:id="1210918329">
          <w:marLeft w:val="480"/>
          <w:marRight w:val="0"/>
          <w:marTop w:val="0"/>
          <w:marBottom w:val="0"/>
          <w:divBdr>
            <w:top w:val="none" w:sz="0" w:space="0" w:color="auto"/>
            <w:left w:val="none" w:sz="0" w:space="0" w:color="auto"/>
            <w:bottom w:val="none" w:sz="0" w:space="0" w:color="auto"/>
            <w:right w:val="none" w:sz="0" w:space="0" w:color="auto"/>
          </w:divBdr>
        </w:div>
        <w:div w:id="1238176865">
          <w:marLeft w:val="480"/>
          <w:marRight w:val="0"/>
          <w:marTop w:val="0"/>
          <w:marBottom w:val="0"/>
          <w:divBdr>
            <w:top w:val="none" w:sz="0" w:space="0" w:color="auto"/>
            <w:left w:val="none" w:sz="0" w:space="0" w:color="auto"/>
            <w:bottom w:val="none" w:sz="0" w:space="0" w:color="auto"/>
            <w:right w:val="none" w:sz="0" w:space="0" w:color="auto"/>
          </w:divBdr>
        </w:div>
        <w:div w:id="1302468468">
          <w:marLeft w:val="480"/>
          <w:marRight w:val="0"/>
          <w:marTop w:val="0"/>
          <w:marBottom w:val="0"/>
          <w:divBdr>
            <w:top w:val="none" w:sz="0" w:space="0" w:color="auto"/>
            <w:left w:val="none" w:sz="0" w:space="0" w:color="auto"/>
            <w:bottom w:val="none" w:sz="0" w:space="0" w:color="auto"/>
            <w:right w:val="none" w:sz="0" w:space="0" w:color="auto"/>
          </w:divBdr>
        </w:div>
        <w:div w:id="1316765687">
          <w:marLeft w:val="480"/>
          <w:marRight w:val="0"/>
          <w:marTop w:val="0"/>
          <w:marBottom w:val="0"/>
          <w:divBdr>
            <w:top w:val="none" w:sz="0" w:space="0" w:color="auto"/>
            <w:left w:val="none" w:sz="0" w:space="0" w:color="auto"/>
            <w:bottom w:val="none" w:sz="0" w:space="0" w:color="auto"/>
            <w:right w:val="none" w:sz="0" w:space="0" w:color="auto"/>
          </w:divBdr>
        </w:div>
        <w:div w:id="1327635987">
          <w:marLeft w:val="480"/>
          <w:marRight w:val="0"/>
          <w:marTop w:val="0"/>
          <w:marBottom w:val="0"/>
          <w:divBdr>
            <w:top w:val="none" w:sz="0" w:space="0" w:color="auto"/>
            <w:left w:val="none" w:sz="0" w:space="0" w:color="auto"/>
            <w:bottom w:val="none" w:sz="0" w:space="0" w:color="auto"/>
            <w:right w:val="none" w:sz="0" w:space="0" w:color="auto"/>
          </w:divBdr>
        </w:div>
        <w:div w:id="1328285976">
          <w:marLeft w:val="480"/>
          <w:marRight w:val="0"/>
          <w:marTop w:val="0"/>
          <w:marBottom w:val="0"/>
          <w:divBdr>
            <w:top w:val="none" w:sz="0" w:space="0" w:color="auto"/>
            <w:left w:val="none" w:sz="0" w:space="0" w:color="auto"/>
            <w:bottom w:val="none" w:sz="0" w:space="0" w:color="auto"/>
            <w:right w:val="none" w:sz="0" w:space="0" w:color="auto"/>
          </w:divBdr>
        </w:div>
        <w:div w:id="1328482390">
          <w:marLeft w:val="480"/>
          <w:marRight w:val="0"/>
          <w:marTop w:val="0"/>
          <w:marBottom w:val="0"/>
          <w:divBdr>
            <w:top w:val="none" w:sz="0" w:space="0" w:color="auto"/>
            <w:left w:val="none" w:sz="0" w:space="0" w:color="auto"/>
            <w:bottom w:val="none" w:sz="0" w:space="0" w:color="auto"/>
            <w:right w:val="none" w:sz="0" w:space="0" w:color="auto"/>
          </w:divBdr>
        </w:div>
      </w:divsChild>
    </w:div>
    <w:div w:id="765853910">
      <w:bodyDiv w:val="1"/>
      <w:marLeft w:val="0"/>
      <w:marRight w:val="0"/>
      <w:marTop w:val="0"/>
      <w:marBottom w:val="0"/>
      <w:divBdr>
        <w:top w:val="none" w:sz="0" w:space="0" w:color="auto"/>
        <w:left w:val="none" w:sz="0" w:space="0" w:color="auto"/>
        <w:bottom w:val="none" w:sz="0" w:space="0" w:color="auto"/>
        <w:right w:val="none" w:sz="0" w:space="0" w:color="auto"/>
      </w:divBdr>
    </w:div>
    <w:div w:id="767507933">
      <w:bodyDiv w:val="1"/>
      <w:marLeft w:val="0"/>
      <w:marRight w:val="0"/>
      <w:marTop w:val="0"/>
      <w:marBottom w:val="0"/>
      <w:divBdr>
        <w:top w:val="none" w:sz="0" w:space="0" w:color="auto"/>
        <w:left w:val="none" w:sz="0" w:space="0" w:color="auto"/>
        <w:bottom w:val="none" w:sz="0" w:space="0" w:color="auto"/>
        <w:right w:val="none" w:sz="0" w:space="0" w:color="auto"/>
      </w:divBdr>
    </w:div>
    <w:div w:id="767772593">
      <w:bodyDiv w:val="1"/>
      <w:marLeft w:val="0"/>
      <w:marRight w:val="0"/>
      <w:marTop w:val="0"/>
      <w:marBottom w:val="0"/>
      <w:divBdr>
        <w:top w:val="none" w:sz="0" w:space="0" w:color="auto"/>
        <w:left w:val="none" w:sz="0" w:space="0" w:color="auto"/>
        <w:bottom w:val="none" w:sz="0" w:space="0" w:color="auto"/>
        <w:right w:val="none" w:sz="0" w:space="0" w:color="auto"/>
      </w:divBdr>
    </w:div>
    <w:div w:id="767967623">
      <w:bodyDiv w:val="1"/>
      <w:marLeft w:val="0"/>
      <w:marRight w:val="0"/>
      <w:marTop w:val="0"/>
      <w:marBottom w:val="0"/>
      <w:divBdr>
        <w:top w:val="none" w:sz="0" w:space="0" w:color="auto"/>
        <w:left w:val="none" w:sz="0" w:space="0" w:color="auto"/>
        <w:bottom w:val="none" w:sz="0" w:space="0" w:color="auto"/>
        <w:right w:val="none" w:sz="0" w:space="0" w:color="auto"/>
      </w:divBdr>
    </w:div>
    <w:div w:id="768893311">
      <w:bodyDiv w:val="1"/>
      <w:marLeft w:val="0"/>
      <w:marRight w:val="0"/>
      <w:marTop w:val="0"/>
      <w:marBottom w:val="0"/>
      <w:divBdr>
        <w:top w:val="none" w:sz="0" w:space="0" w:color="auto"/>
        <w:left w:val="none" w:sz="0" w:space="0" w:color="auto"/>
        <w:bottom w:val="none" w:sz="0" w:space="0" w:color="auto"/>
        <w:right w:val="none" w:sz="0" w:space="0" w:color="auto"/>
      </w:divBdr>
    </w:div>
    <w:div w:id="768894726">
      <w:bodyDiv w:val="1"/>
      <w:marLeft w:val="0"/>
      <w:marRight w:val="0"/>
      <w:marTop w:val="0"/>
      <w:marBottom w:val="0"/>
      <w:divBdr>
        <w:top w:val="none" w:sz="0" w:space="0" w:color="auto"/>
        <w:left w:val="none" w:sz="0" w:space="0" w:color="auto"/>
        <w:bottom w:val="none" w:sz="0" w:space="0" w:color="auto"/>
        <w:right w:val="none" w:sz="0" w:space="0" w:color="auto"/>
      </w:divBdr>
    </w:div>
    <w:div w:id="769277609">
      <w:bodyDiv w:val="1"/>
      <w:marLeft w:val="0"/>
      <w:marRight w:val="0"/>
      <w:marTop w:val="0"/>
      <w:marBottom w:val="0"/>
      <w:divBdr>
        <w:top w:val="none" w:sz="0" w:space="0" w:color="auto"/>
        <w:left w:val="none" w:sz="0" w:space="0" w:color="auto"/>
        <w:bottom w:val="none" w:sz="0" w:space="0" w:color="auto"/>
        <w:right w:val="none" w:sz="0" w:space="0" w:color="auto"/>
      </w:divBdr>
    </w:div>
    <w:div w:id="769667292">
      <w:bodyDiv w:val="1"/>
      <w:marLeft w:val="0"/>
      <w:marRight w:val="0"/>
      <w:marTop w:val="0"/>
      <w:marBottom w:val="0"/>
      <w:divBdr>
        <w:top w:val="none" w:sz="0" w:space="0" w:color="auto"/>
        <w:left w:val="none" w:sz="0" w:space="0" w:color="auto"/>
        <w:bottom w:val="none" w:sz="0" w:space="0" w:color="auto"/>
        <w:right w:val="none" w:sz="0" w:space="0" w:color="auto"/>
      </w:divBdr>
    </w:div>
    <w:div w:id="770396282">
      <w:bodyDiv w:val="1"/>
      <w:marLeft w:val="0"/>
      <w:marRight w:val="0"/>
      <w:marTop w:val="0"/>
      <w:marBottom w:val="0"/>
      <w:divBdr>
        <w:top w:val="none" w:sz="0" w:space="0" w:color="auto"/>
        <w:left w:val="none" w:sz="0" w:space="0" w:color="auto"/>
        <w:bottom w:val="none" w:sz="0" w:space="0" w:color="auto"/>
        <w:right w:val="none" w:sz="0" w:space="0" w:color="auto"/>
      </w:divBdr>
    </w:div>
    <w:div w:id="770588063">
      <w:bodyDiv w:val="1"/>
      <w:marLeft w:val="0"/>
      <w:marRight w:val="0"/>
      <w:marTop w:val="0"/>
      <w:marBottom w:val="0"/>
      <w:divBdr>
        <w:top w:val="none" w:sz="0" w:space="0" w:color="auto"/>
        <w:left w:val="none" w:sz="0" w:space="0" w:color="auto"/>
        <w:bottom w:val="none" w:sz="0" w:space="0" w:color="auto"/>
        <w:right w:val="none" w:sz="0" w:space="0" w:color="auto"/>
      </w:divBdr>
      <w:divsChild>
        <w:div w:id="987981946">
          <w:marLeft w:val="480"/>
          <w:marRight w:val="0"/>
          <w:marTop w:val="0"/>
          <w:marBottom w:val="0"/>
          <w:divBdr>
            <w:top w:val="none" w:sz="0" w:space="0" w:color="auto"/>
            <w:left w:val="none" w:sz="0" w:space="0" w:color="auto"/>
            <w:bottom w:val="none" w:sz="0" w:space="0" w:color="auto"/>
            <w:right w:val="none" w:sz="0" w:space="0" w:color="auto"/>
          </w:divBdr>
        </w:div>
        <w:div w:id="1662191913">
          <w:marLeft w:val="480"/>
          <w:marRight w:val="0"/>
          <w:marTop w:val="0"/>
          <w:marBottom w:val="0"/>
          <w:divBdr>
            <w:top w:val="none" w:sz="0" w:space="0" w:color="auto"/>
            <w:left w:val="none" w:sz="0" w:space="0" w:color="auto"/>
            <w:bottom w:val="none" w:sz="0" w:space="0" w:color="auto"/>
            <w:right w:val="none" w:sz="0" w:space="0" w:color="auto"/>
          </w:divBdr>
        </w:div>
        <w:div w:id="1154183482">
          <w:marLeft w:val="480"/>
          <w:marRight w:val="0"/>
          <w:marTop w:val="0"/>
          <w:marBottom w:val="0"/>
          <w:divBdr>
            <w:top w:val="none" w:sz="0" w:space="0" w:color="auto"/>
            <w:left w:val="none" w:sz="0" w:space="0" w:color="auto"/>
            <w:bottom w:val="none" w:sz="0" w:space="0" w:color="auto"/>
            <w:right w:val="none" w:sz="0" w:space="0" w:color="auto"/>
          </w:divBdr>
        </w:div>
        <w:div w:id="895319767">
          <w:marLeft w:val="480"/>
          <w:marRight w:val="0"/>
          <w:marTop w:val="0"/>
          <w:marBottom w:val="0"/>
          <w:divBdr>
            <w:top w:val="none" w:sz="0" w:space="0" w:color="auto"/>
            <w:left w:val="none" w:sz="0" w:space="0" w:color="auto"/>
            <w:bottom w:val="none" w:sz="0" w:space="0" w:color="auto"/>
            <w:right w:val="none" w:sz="0" w:space="0" w:color="auto"/>
          </w:divBdr>
        </w:div>
        <w:div w:id="377166053">
          <w:marLeft w:val="480"/>
          <w:marRight w:val="0"/>
          <w:marTop w:val="0"/>
          <w:marBottom w:val="0"/>
          <w:divBdr>
            <w:top w:val="none" w:sz="0" w:space="0" w:color="auto"/>
            <w:left w:val="none" w:sz="0" w:space="0" w:color="auto"/>
            <w:bottom w:val="none" w:sz="0" w:space="0" w:color="auto"/>
            <w:right w:val="none" w:sz="0" w:space="0" w:color="auto"/>
          </w:divBdr>
        </w:div>
        <w:div w:id="1762289493">
          <w:marLeft w:val="480"/>
          <w:marRight w:val="0"/>
          <w:marTop w:val="0"/>
          <w:marBottom w:val="0"/>
          <w:divBdr>
            <w:top w:val="none" w:sz="0" w:space="0" w:color="auto"/>
            <w:left w:val="none" w:sz="0" w:space="0" w:color="auto"/>
            <w:bottom w:val="none" w:sz="0" w:space="0" w:color="auto"/>
            <w:right w:val="none" w:sz="0" w:space="0" w:color="auto"/>
          </w:divBdr>
        </w:div>
        <w:div w:id="423890197">
          <w:marLeft w:val="480"/>
          <w:marRight w:val="0"/>
          <w:marTop w:val="0"/>
          <w:marBottom w:val="0"/>
          <w:divBdr>
            <w:top w:val="none" w:sz="0" w:space="0" w:color="auto"/>
            <w:left w:val="none" w:sz="0" w:space="0" w:color="auto"/>
            <w:bottom w:val="none" w:sz="0" w:space="0" w:color="auto"/>
            <w:right w:val="none" w:sz="0" w:space="0" w:color="auto"/>
          </w:divBdr>
        </w:div>
        <w:div w:id="1817799360">
          <w:marLeft w:val="480"/>
          <w:marRight w:val="0"/>
          <w:marTop w:val="0"/>
          <w:marBottom w:val="0"/>
          <w:divBdr>
            <w:top w:val="none" w:sz="0" w:space="0" w:color="auto"/>
            <w:left w:val="none" w:sz="0" w:space="0" w:color="auto"/>
            <w:bottom w:val="none" w:sz="0" w:space="0" w:color="auto"/>
            <w:right w:val="none" w:sz="0" w:space="0" w:color="auto"/>
          </w:divBdr>
        </w:div>
        <w:div w:id="1340427524">
          <w:marLeft w:val="480"/>
          <w:marRight w:val="0"/>
          <w:marTop w:val="0"/>
          <w:marBottom w:val="0"/>
          <w:divBdr>
            <w:top w:val="none" w:sz="0" w:space="0" w:color="auto"/>
            <w:left w:val="none" w:sz="0" w:space="0" w:color="auto"/>
            <w:bottom w:val="none" w:sz="0" w:space="0" w:color="auto"/>
            <w:right w:val="none" w:sz="0" w:space="0" w:color="auto"/>
          </w:divBdr>
        </w:div>
        <w:div w:id="810681869">
          <w:marLeft w:val="480"/>
          <w:marRight w:val="0"/>
          <w:marTop w:val="0"/>
          <w:marBottom w:val="0"/>
          <w:divBdr>
            <w:top w:val="none" w:sz="0" w:space="0" w:color="auto"/>
            <w:left w:val="none" w:sz="0" w:space="0" w:color="auto"/>
            <w:bottom w:val="none" w:sz="0" w:space="0" w:color="auto"/>
            <w:right w:val="none" w:sz="0" w:space="0" w:color="auto"/>
          </w:divBdr>
        </w:div>
        <w:div w:id="1012301158">
          <w:marLeft w:val="480"/>
          <w:marRight w:val="0"/>
          <w:marTop w:val="0"/>
          <w:marBottom w:val="0"/>
          <w:divBdr>
            <w:top w:val="none" w:sz="0" w:space="0" w:color="auto"/>
            <w:left w:val="none" w:sz="0" w:space="0" w:color="auto"/>
            <w:bottom w:val="none" w:sz="0" w:space="0" w:color="auto"/>
            <w:right w:val="none" w:sz="0" w:space="0" w:color="auto"/>
          </w:divBdr>
        </w:div>
        <w:div w:id="151993765">
          <w:marLeft w:val="480"/>
          <w:marRight w:val="0"/>
          <w:marTop w:val="0"/>
          <w:marBottom w:val="0"/>
          <w:divBdr>
            <w:top w:val="none" w:sz="0" w:space="0" w:color="auto"/>
            <w:left w:val="none" w:sz="0" w:space="0" w:color="auto"/>
            <w:bottom w:val="none" w:sz="0" w:space="0" w:color="auto"/>
            <w:right w:val="none" w:sz="0" w:space="0" w:color="auto"/>
          </w:divBdr>
        </w:div>
        <w:div w:id="889534496">
          <w:marLeft w:val="480"/>
          <w:marRight w:val="0"/>
          <w:marTop w:val="0"/>
          <w:marBottom w:val="0"/>
          <w:divBdr>
            <w:top w:val="none" w:sz="0" w:space="0" w:color="auto"/>
            <w:left w:val="none" w:sz="0" w:space="0" w:color="auto"/>
            <w:bottom w:val="none" w:sz="0" w:space="0" w:color="auto"/>
            <w:right w:val="none" w:sz="0" w:space="0" w:color="auto"/>
          </w:divBdr>
        </w:div>
        <w:div w:id="426318225">
          <w:marLeft w:val="480"/>
          <w:marRight w:val="0"/>
          <w:marTop w:val="0"/>
          <w:marBottom w:val="0"/>
          <w:divBdr>
            <w:top w:val="none" w:sz="0" w:space="0" w:color="auto"/>
            <w:left w:val="none" w:sz="0" w:space="0" w:color="auto"/>
            <w:bottom w:val="none" w:sz="0" w:space="0" w:color="auto"/>
            <w:right w:val="none" w:sz="0" w:space="0" w:color="auto"/>
          </w:divBdr>
        </w:div>
        <w:div w:id="1330210039">
          <w:marLeft w:val="480"/>
          <w:marRight w:val="0"/>
          <w:marTop w:val="0"/>
          <w:marBottom w:val="0"/>
          <w:divBdr>
            <w:top w:val="none" w:sz="0" w:space="0" w:color="auto"/>
            <w:left w:val="none" w:sz="0" w:space="0" w:color="auto"/>
            <w:bottom w:val="none" w:sz="0" w:space="0" w:color="auto"/>
            <w:right w:val="none" w:sz="0" w:space="0" w:color="auto"/>
          </w:divBdr>
        </w:div>
        <w:div w:id="1897424838">
          <w:marLeft w:val="480"/>
          <w:marRight w:val="0"/>
          <w:marTop w:val="0"/>
          <w:marBottom w:val="0"/>
          <w:divBdr>
            <w:top w:val="none" w:sz="0" w:space="0" w:color="auto"/>
            <w:left w:val="none" w:sz="0" w:space="0" w:color="auto"/>
            <w:bottom w:val="none" w:sz="0" w:space="0" w:color="auto"/>
            <w:right w:val="none" w:sz="0" w:space="0" w:color="auto"/>
          </w:divBdr>
        </w:div>
        <w:div w:id="723799501">
          <w:marLeft w:val="480"/>
          <w:marRight w:val="0"/>
          <w:marTop w:val="0"/>
          <w:marBottom w:val="0"/>
          <w:divBdr>
            <w:top w:val="none" w:sz="0" w:space="0" w:color="auto"/>
            <w:left w:val="none" w:sz="0" w:space="0" w:color="auto"/>
            <w:bottom w:val="none" w:sz="0" w:space="0" w:color="auto"/>
            <w:right w:val="none" w:sz="0" w:space="0" w:color="auto"/>
          </w:divBdr>
        </w:div>
        <w:div w:id="735132374">
          <w:marLeft w:val="480"/>
          <w:marRight w:val="0"/>
          <w:marTop w:val="0"/>
          <w:marBottom w:val="0"/>
          <w:divBdr>
            <w:top w:val="none" w:sz="0" w:space="0" w:color="auto"/>
            <w:left w:val="none" w:sz="0" w:space="0" w:color="auto"/>
            <w:bottom w:val="none" w:sz="0" w:space="0" w:color="auto"/>
            <w:right w:val="none" w:sz="0" w:space="0" w:color="auto"/>
          </w:divBdr>
        </w:div>
        <w:div w:id="1567960137">
          <w:marLeft w:val="480"/>
          <w:marRight w:val="0"/>
          <w:marTop w:val="0"/>
          <w:marBottom w:val="0"/>
          <w:divBdr>
            <w:top w:val="none" w:sz="0" w:space="0" w:color="auto"/>
            <w:left w:val="none" w:sz="0" w:space="0" w:color="auto"/>
            <w:bottom w:val="none" w:sz="0" w:space="0" w:color="auto"/>
            <w:right w:val="none" w:sz="0" w:space="0" w:color="auto"/>
          </w:divBdr>
        </w:div>
        <w:div w:id="732658739">
          <w:marLeft w:val="480"/>
          <w:marRight w:val="0"/>
          <w:marTop w:val="0"/>
          <w:marBottom w:val="0"/>
          <w:divBdr>
            <w:top w:val="none" w:sz="0" w:space="0" w:color="auto"/>
            <w:left w:val="none" w:sz="0" w:space="0" w:color="auto"/>
            <w:bottom w:val="none" w:sz="0" w:space="0" w:color="auto"/>
            <w:right w:val="none" w:sz="0" w:space="0" w:color="auto"/>
          </w:divBdr>
        </w:div>
        <w:div w:id="947010497">
          <w:marLeft w:val="480"/>
          <w:marRight w:val="0"/>
          <w:marTop w:val="0"/>
          <w:marBottom w:val="0"/>
          <w:divBdr>
            <w:top w:val="none" w:sz="0" w:space="0" w:color="auto"/>
            <w:left w:val="none" w:sz="0" w:space="0" w:color="auto"/>
            <w:bottom w:val="none" w:sz="0" w:space="0" w:color="auto"/>
            <w:right w:val="none" w:sz="0" w:space="0" w:color="auto"/>
          </w:divBdr>
        </w:div>
        <w:div w:id="106852500">
          <w:marLeft w:val="480"/>
          <w:marRight w:val="0"/>
          <w:marTop w:val="0"/>
          <w:marBottom w:val="0"/>
          <w:divBdr>
            <w:top w:val="none" w:sz="0" w:space="0" w:color="auto"/>
            <w:left w:val="none" w:sz="0" w:space="0" w:color="auto"/>
            <w:bottom w:val="none" w:sz="0" w:space="0" w:color="auto"/>
            <w:right w:val="none" w:sz="0" w:space="0" w:color="auto"/>
          </w:divBdr>
        </w:div>
        <w:div w:id="490875992">
          <w:marLeft w:val="480"/>
          <w:marRight w:val="0"/>
          <w:marTop w:val="0"/>
          <w:marBottom w:val="0"/>
          <w:divBdr>
            <w:top w:val="none" w:sz="0" w:space="0" w:color="auto"/>
            <w:left w:val="none" w:sz="0" w:space="0" w:color="auto"/>
            <w:bottom w:val="none" w:sz="0" w:space="0" w:color="auto"/>
            <w:right w:val="none" w:sz="0" w:space="0" w:color="auto"/>
          </w:divBdr>
        </w:div>
        <w:div w:id="27071393">
          <w:marLeft w:val="480"/>
          <w:marRight w:val="0"/>
          <w:marTop w:val="0"/>
          <w:marBottom w:val="0"/>
          <w:divBdr>
            <w:top w:val="none" w:sz="0" w:space="0" w:color="auto"/>
            <w:left w:val="none" w:sz="0" w:space="0" w:color="auto"/>
            <w:bottom w:val="none" w:sz="0" w:space="0" w:color="auto"/>
            <w:right w:val="none" w:sz="0" w:space="0" w:color="auto"/>
          </w:divBdr>
        </w:div>
        <w:div w:id="164514576">
          <w:marLeft w:val="480"/>
          <w:marRight w:val="0"/>
          <w:marTop w:val="0"/>
          <w:marBottom w:val="0"/>
          <w:divBdr>
            <w:top w:val="none" w:sz="0" w:space="0" w:color="auto"/>
            <w:left w:val="none" w:sz="0" w:space="0" w:color="auto"/>
            <w:bottom w:val="none" w:sz="0" w:space="0" w:color="auto"/>
            <w:right w:val="none" w:sz="0" w:space="0" w:color="auto"/>
          </w:divBdr>
        </w:div>
        <w:div w:id="394084227">
          <w:marLeft w:val="480"/>
          <w:marRight w:val="0"/>
          <w:marTop w:val="0"/>
          <w:marBottom w:val="0"/>
          <w:divBdr>
            <w:top w:val="none" w:sz="0" w:space="0" w:color="auto"/>
            <w:left w:val="none" w:sz="0" w:space="0" w:color="auto"/>
            <w:bottom w:val="none" w:sz="0" w:space="0" w:color="auto"/>
            <w:right w:val="none" w:sz="0" w:space="0" w:color="auto"/>
          </w:divBdr>
        </w:div>
        <w:div w:id="1267074888">
          <w:marLeft w:val="480"/>
          <w:marRight w:val="0"/>
          <w:marTop w:val="0"/>
          <w:marBottom w:val="0"/>
          <w:divBdr>
            <w:top w:val="none" w:sz="0" w:space="0" w:color="auto"/>
            <w:left w:val="none" w:sz="0" w:space="0" w:color="auto"/>
            <w:bottom w:val="none" w:sz="0" w:space="0" w:color="auto"/>
            <w:right w:val="none" w:sz="0" w:space="0" w:color="auto"/>
          </w:divBdr>
        </w:div>
        <w:div w:id="907374884">
          <w:marLeft w:val="480"/>
          <w:marRight w:val="0"/>
          <w:marTop w:val="0"/>
          <w:marBottom w:val="0"/>
          <w:divBdr>
            <w:top w:val="none" w:sz="0" w:space="0" w:color="auto"/>
            <w:left w:val="none" w:sz="0" w:space="0" w:color="auto"/>
            <w:bottom w:val="none" w:sz="0" w:space="0" w:color="auto"/>
            <w:right w:val="none" w:sz="0" w:space="0" w:color="auto"/>
          </w:divBdr>
        </w:div>
        <w:div w:id="1352488054">
          <w:marLeft w:val="480"/>
          <w:marRight w:val="0"/>
          <w:marTop w:val="0"/>
          <w:marBottom w:val="0"/>
          <w:divBdr>
            <w:top w:val="none" w:sz="0" w:space="0" w:color="auto"/>
            <w:left w:val="none" w:sz="0" w:space="0" w:color="auto"/>
            <w:bottom w:val="none" w:sz="0" w:space="0" w:color="auto"/>
            <w:right w:val="none" w:sz="0" w:space="0" w:color="auto"/>
          </w:divBdr>
        </w:div>
        <w:div w:id="2110395667">
          <w:marLeft w:val="480"/>
          <w:marRight w:val="0"/>
          <w:marTop w:val="0"/>
          <w:marBottom w:val="0"/>
          <w:divBdr>
            <w:top w:val="none" w:sz="0" w:space="0" w:color="auto"/>
            <w:left w:val="none" w:sz="0" w:space="0" w:color="auto"/>
            <w:bottom w:val="none" w:sz="0" w:space="0" w:color="auto"/>
            <w:right w:val="none" w:sz="0" w:space="0" w:color="auto"/>
          </w:divBdr>
        </w:div>
        <w:div w:id="1452093686">
          <w:marLeft w:val="480"/>
          <w:marRight w:val="0"/>
          <w:marTop w:val="0"/>
          <w:marBottom w:val="0"/>
          <w:divBdr>
            <w:top w:val="none" w:sz="0" w:space="0" w:color="auto"/>
            <w:left w:val="none" w:sz="0" w:space="0" w:color="auto"/>
            <w:bottom w:val="none" w:sz="0" w:space="0" w:color="auto"/>
            <w:right w:val="none" w:sz="0" w:space="0" w:color="auto"/>
          </w:divBdr>
        </w:div>
        <w:div w:id="155845498">
          <w:marLeft w:val="480"/>
          <w:marRight w:val="0"/>
          <w:marTop w:val="0"/>
          <w:marBottom w:val="0"/>
          <w:divBdr>
            <w:top w:val="none" w:sz="0" w:space="0" w:color="auto"/>
            <w:left w:val="none" w:sz="0" w:space="0" w:color="auto"/>
            <w:bottom w:val="none" w:sz="0" w:space="0" w:color="auto"/>
            <w:right w:val="none" w:sz="0" w:space="0" w:color="auto"/>
          </w:divBdr>
        </w:div>
        <w:div w:id="979921747">
          <w:marLeft w:val="480"/>
          <w:marRight w:val="0"/>
          <w:marTop w:val="0"/>
          <w:marBottom w:val="0"/>
          <w:divBdr>
            <w:top w:val="none" w:sz="0" w:space="0" w:color="auto"/>
            <w:left w:val="none" w:sz="0" w:space="0" w:color="auto"/>
            <w:bottom w:val="none" w:sz="0" w:space="0" w:color="auto"/>
            <w:right w:val="none" w:sz="0" w:space="0" w:color="auto"/>
          </w:divBdr>
        </w:div>
        <w:div w:id="1998995855">
          <w:marLeft w:val="480"/>
          <w:marRight w:val="0"/>
          <w:marTop w:val="0"/>
          <w:marBottom w:val="0"/>
          <w:divBdr>
            <w:top w:val="none" w:sz="0" w:space="0" w:color="auto"/>
            <w:left w:val="none" w:sz="0" w:space="0" w:color="auto"/>
            <w:bottom w:val="none" w:sz="0" w:space="0" w:color="auto"/>
            <w:right w:val="none" w:sz="0" w:space="0" w:color="auto"/>
          </w:divBdr>
        </w:div>
        <w:div w:id="334116631">
          <w:marLeft w:val="480"/>
          <w:marRight w:val="0"/>
          <w:marTop w:val="0"/>
          <w:marBottom w:val="0"/>
          <w:divBdr>
            <w:top w:val="none" w:sz="0" w:space="0" w:color="auto"/>
            <w:left w:val="none" w:sz="0" w:space="0" w:color="auto"/>
            <w:bottom w:val="none" w:sz="0" w:space="0" w:color="auto"/>
            <w:right w:val="none" w:sz="0" w:space="0" w:color="auto"/>
          </w:divBdr>
        </w:div>
        <w:div w:id="1028529670">
          <w:marLeft w:val="480"/>
          <w:marRight w:val="0"/>
          <w:marTop w:val="0"/>
          <w:marBottom w:val="0"/>
          <w:divBdr>
            <w:top w:val="none" w:sz="0" w:space="0" w:color="auto"/>
            <w:left w:val="none" w:sz="0" w:space="0" w:color="auto"/>
            <w:bottom w:val="none" w:sz="0" w:space="0" w:color="auto"/>
            <w:right w:val="none" w:sz="0" w:space="0" w:color="auto"/>
          </w:divBdr>
        </w:div>
        <w:div w:id="2108691644">
          <w:marLeft w:val="480"/>
          <w:marRight w:val="0"/>
          <w:marTop w:val="0"/>
          <w:marBottom w:val="0"/>
          <w:divBdr>
            <w:top w:val="none" w:sz="0" w:space="0" w:color="auto"/>
            <w:left w:val="none" w:sz="0" w:space="0" w:color="auto"/>
            <w:bottom w:val="none" w:sz="0" w:space="0" w:color="auto"/>
            <w:right w:val="none" w:sz="0" w:space="0" w:color="auto"/>
          </w:divBdr>
        </w:div>
        <w:div w:id="149291496">
          <w:marLeft w:val="480"/>
          <w:marRight w:val="0"/>
          <w:marTop w:val="0"/>
          <w:marBottom w:val="0"/>
          <w:divBdr>
            <w:top w:val="none" w:sz="0" w:space="0" w:color="auto"/>
            <w:left w:val="none" w:sz="0" w:space="0" w:color="auto"/>
            <w:bottom w:val="none" w:sz="0" w:space="0" w:color="auto"/>
            <w:right w:val="none" w:sz="0" w:space="0" w:color="auto"/>
          </w:divBdr>
        </w:div>
        <w:div w:id="1622300847">
          <w:marLeft w:val="480"/>
          <w:marRight w:val="0"/>
          <w:marTop w:val="0"/>
          <w:marBottom w:val="0"/>
          <w:divBdr>
            <w:top w:val="none" w:sz="0" w:space="0" w:color="auto"/>
            <w:left w:val="none" w:sz="0" w:space="0" w:color="auto"/>
            <w:bottom w:val="none" w:sz="0" w:space="0" w:color="auto"/>
            <w:right w:val="none" w:sz="0" w:space="0" w:color="auto"/>
          </w:divBdr>
        </w:div>
        <w:div w:id="1957053712">
          <w:marLeft w:val="480"/>
          <w:marRight w:val="0"/>
          <w:marTop w:val="0"/>
          <w:marBottom w:val="0"/>
          <w:divBdr>
            <w:top w:val="none" w:sz="0" w:space="0" w:color="auto"/>
            <w:left w:val="none" w:sz="0" w:space="0" w:color="auto"/>
            <w:bottom w:val="none" w:sz="0" w:space="0" w:color="auto"/>
            <w:right w:val="none" w:sz="0" w:space="0" w:color="auto"/>
          </w:divBdr>
        </w:div>
        <w:div w:id="1048454947">
          <w:marLeft w:val="480"/>
          <w:marRight w:val="0"/>
          <w:marTop w:val="0"/>
          <w:marBottom w:val="0"/>
          <w:divBdr>
            <w:top w:val="none" w:sz="0" w:space="0" w:color="auto"/>
            <w:left w:val="none" w:sz="0" w:space="0" w:color="auto"/>
            <w:bottom w:val="none" w:sz="0" w:space="0" w:color="auto"/>
            <w:right w:val="none" w:sz="0" w:space="0" w:color="auto"/>
          </w:divBdr>
        </w:div>
        <w:div w:id="544291211">
          <w:marLeft w:val="480"/>
          <w:marRight w:val="0"/>
          <w:marTop w:val="0"/>
          <w:marBottom w:val="0"/>
          <w:divBdr>
            <w:top w:val="none" w:sz="0" w:space="0" w:color="auto"/>
            <w:left w:val="none" w:sz="0" w:space="0" w:color="auto"/>
            <w:bottom w:val="none" w:sz="0" w:space="0" w:color="auto"/>
            <w:right w:val="none" w:sz="0" w:space="0" w:color="auto"/>
          </w:divBdr>
        </w:div>
        <w:div w:id="151600487">
          <w:marLeft w:val="480"/>
          <w:marRight w:val="0"/>
          <w:marTop w:val="0"/>
          <w:marBottom w:val="0"/>
          <w:divBdr>
            <w:top w:val="none" w:sz="0" w:space="0" w:color="auto"/>
            <w:left w:val="none" w:sz="0" w:space="0" w:color="auto"/>
            <w:bottom w:val="none" w:sz="0" w:space="0" w:color="auto"/>
            <w:right w:val="none" w:sz="0" w:space="0" w:color="auto"/>
          </w:divBdr>
        </w:div>
        <w:div w:id="409352226">
          <w:marLeft w:val="480"/>
          <w:marRight w:val="0"/>
          <w:marTop w:val="0"/>
          <w:marBottom w:val="0"/>
          <w:divBdr>
            <w:top w:val="none" w:sz="0" w:space="0" w:color="auto"/>
            <w:left w:val="none" w:sz="0" w:space="0" w:color="auto"/>
            <w:bottom w:val="none" w:sz="0" w:space="0" w:color="auto"/>
            <w:right w:val="none" w:sz="0" w:space="0" w:color="auto"/>
          </w:divBdr>
        </w:div>
        <w:div w:id="60101015">
          <w:marLeft w:val="480"/>
          <w:marRight w:val="0"/>
          <w:marTop w:val="0"/>
          <w:marBottom w:val="0"/>
          <w:divBdr>
            <w:top w:val="none" w:sz="0" w:space="0" w:color="auto"/>
            <w:left w:val="none" w:sz="0" w:space="0" w:color="auto"/>
            <w:bottom w:val="none" w:sz="0" w:space="0" w:color="auto"/>
            <w:right w:val="none" w:sz="0" w:space="0" w:color="auto"/>
          </w:divBdr>
        </w:div>
        <w:div w:id="846865739">
          <w:marLeft w:val="480"/>
          <w:marRight w:val="0"/>
          <w:marTop w:val="0"/>
          <w:marBottom w:val="0"/>
          <w:divBdr>
            <w:top w:val="none" w:sz="0" w:space="0" w:color="auto"/>
            <w:left w:val="none" w:sz="0" w:space="0" w:color="auto"/>
            <w:bottom w:val="none" w:sz="0" w:space="0" w:color="auto"/>
            <w:right w:val="none" w:sz="0" w:space="0" w:color="auto"/>
          </w:divBdr>
        </w:div>
        <w:div w:id="1050227864">
          <w:marLeft w:val="480"/>
          <w:marRight w:val="0"/>
          <w:marTop w:val="0"/>
          <w:marBottom w:val="0"/>
          <w:divBdr>
            <w:top w:val="none" w:sz="0" w:space="0" w:color="auto"/>
            <w:left w:val="none" w:sz="0" w:space="0" w:color="auto"/>
            <w:bottom w:val="none" w:sz="0" w:space="0" w:color="auto"/>
            <w:right w:val="none" w:sz="0" w:space="0" w:color="auto"/>
          </w:divBdr>
        </w:div>
        <w:div w:id="824392925">
          <w:marLeft w:val="480"/>
          <w:marRight w:val="0"/>
          <w:marTop w:val="0"/>
          <w:marBottom w:val="0"/>
          <w:divBdr>
            <w:top w:val="none" w:sz="0" w:space="0" w:color="auto"/>
            <w:left w:val="none" w:sz="0" w:space="0" w:color="auto"/>
            <w:bottom w:val="none" w:sz="0" w:space="0" w:color="auto"/>
            <w:right w:val="none" w:sz="0" w:space="0" w:color="auto"/>
          </w:divBdr>
        </w:div>
        <w:div w:id="1537737203">
          <w:marLeft w:val="480"/>
          <w:marRight w:val="0"/>
          <w:marTop w:val="0"/>
          <w:marBottom w:val="0"/>
          <w:divBdr>
            <w:top w:val="none" w:sz="0" w:space="0" w:color="auto"/>
            <w:left w:val="none" w:sz="0" w:space="0" w:color="auto"/>
            <w:bottom w:val="none" w:sz="0" w:space="0" w:color="auto"/>
            <w:right w:val="none" w:sz="0" w:space="0" w:color="auto"/>
          </w:divBdr>
        </w:div>
        <w:div w:id="1184636665">
          <w:marLeft w:val="480"/>
          <w:marRight w:val="0"/>
          <w:marTop w:val="0"/>
          <w:marBottom w:val="0"/>
          <w:divBdr>
            <w:top w:val="none" w:sz="0" w:space="0" w:color="auto"/>
            <w:left w:val="none" w:sz="0" w:space="0" w:color="auto"/>
            <w:bottom w:val="none" w:sz="0" w:space="0" w:color="auto"/>
            <w:right w:val="none" w:sz="0" w:space="0" w:color="auto"/>
          </w:divBdr>
        </w:div>
        <w:div w:id="1091973902">
          <w:marLeft w:val="480"/>
          <w:marRight w:val="0"/>
          <w:marTop w:val="0"/>
          <w:marBottom w:val="0"/>
          <w:divBdr>
            <w:top w:val="none" w:sz="0" w:space="0" w:color="auto"/>
            <w:left w:val="none" w:sz="0" w:space="0" w:color="auto"/>
            <w:bottom w:val="none" w:sz="0" w:space="0" w:color="auto"/>
            <w:right w:val="none" w:sz="0" w:space="0" w:color="auto"/>
          </w:divBdr>
        </w:div>
        <w:div w:id="260257896">
          <w:marLeft w:val="480"/>
          <w:marRight w:val="0"/>
          <w:marTop w:val="0"/>
          <w:marBottom w:val="0"/>
          <w:divBdr>
            <w:top w:val="none" w:sz="0" w:space="0" w:color="auto"/>
            <w:left w:val="none" w:sz="0" w:space="0" w:color="auto"/>
            <w:bottom w:val="none" w:sz="0" w:space="0" w:color="auto"/>
            <w:right w:val="none" w:sz="0" w:space="0" w:color="auto"/>
          </w:divBdr>
        </w:div>
        <w:div w:id="1071081242">
          <w:marLeft w:val="480"/>
          <w:marRight w:val="0"/>
          <w:marTop w:val="0"/>
          <w:marBottom w:val="0"/>
          <w:divBdr>
            <w:top w:val="none" w:sz="0" w:space="0" w:color="auto"/>
            <w:left w:val="none" w:sz="0" w:space="0" w:color="auto"/>
            <w:bottom w:val="none" w:sz="0" w:space="0" w:color="auto"/>
            <w:right w:val="none" w:sz="0" w:space="0" w:color="auto"/>
          </w:divBdr>
        </w:div>
        <w:div w:id="37976088">
          <w:marLeft w:val="480"/>
          <w:marRight w:val="0"/>
          <w:marTop w:val="0"/>
          <w:marBottom w:val="0"/>
          <w:divBdr>
            <w:top w:val="none" w:sz="0" w:space="0" w:color="auto"/>
            <w:left w:val="none" w:sz="0" w:space="0" w:color="auto"/>
            <w:bottom w:val="none" w:sz="0" w:space="0" w:color="auto"/>
            <w:right w:val="none" w:sz="0" w:space="0" w:color="auto"/>
          </w:divBdr>
        </w:div>
        <w:div w:id="677272289">
          <w:marLeft w:val="480"/>
          <w:marRight w:val="0"/>
          <w:marTop w:val="0"/>
          <w:marBottom w:val="0"/>
          <w:divBdr>
            <w:top w:val="none" w:sz="0" w:space="0" w:color="auto"/>
            <w:left w:val="none" w:sz="0" w:space="0" w:color="auto"/>
            <w:bottom w:val="none" w:sz="0" w:space="0" w:color="auto"/>
            <w:right w:val="none" w:sz="0" w:space="0" w:color="auto"/>
          </w:divBdr>
        </w:div>
        <w:div w:id="1706056365">
          <w:marLeft w:val="480"/>
          <w:marRight w:val="0"/>
          <w:marTop w:val="0"/>
          <w:marBottom w:val="0"/>
          <w:divBdr>
            <w:top w:val="none" w:sz="0" w:space="0" w:color="auto"/>
            <w:left w:val="none" w:sz="0" w:space="0" w:color="auto"/>
            <w:bottom w:val="none" w:sz="0" w:space="0" w:color="auto"/>
            <w:right w:val="none" w:sz="0" w:space="0" w:color="auto"/>
          </w:divBdr>
        </w:div>
        <w:div w:id="812217045">
          <w:marLeft w:val="480"/>
          <w:marRight w:val="0"/>
          <w:marTop w:val="0"/>
          <w:marBottom w:val="0"/>
          <w:divBdr>
            <w:top w:val="none" w:sz="0" w:space="0" w:color="auto"/>
            <w:left w:val="none" w:sz="0" w:space="0" w:color="auto"/>
            <w:bottom w:val="none" w:sz="0" w:space="0" w:color="auto"/>
            <w:right w:val="none" w:sz="0" w:space="0" w:color="auto"/>
          </w:divBdr>
        </w:div>
        <w:div w:id="1874607112">
          <w:marLeft w:val="480"/>
          <w:marRight w:val="0"/>
          <w:marTop w:val="0"/>
          <w:marBottom w:val="0"/>
          <w:divBdr>
            <w:top w:val="none" w:sz="0" w:space="0" w:color="auto"/>
            <w:left w:val="none" w:sz="0" w:space="0" w:color="auto"/>
            <w:bottom w:val="none" w:sz="0" w:space="0" w:color="auto"/>
            <w:right w:val="none" w:sz="0" w:space="0" w:color="auto"/>
          </w:divBdr>
        </w:div>
        <w:div w:id="673805190">
          <w:marLeft w:val="480"/>
          <w:marRight w:val="0"/>
          <w:marTop w:val="0"/>
          <w:marBottom w:val="0"/>
          <w:divBdr>
            <w:top w:val="none" w:sz="0" w:space="0" w:color="auto"/>
            <w:left w:val="none" w:sz="0" w:space="0" w:color="auto"/>
            <w:bottom w:val="none" w:sz="0" w:space="0" w:color="auto"/>
            <w:right w:val="none" w:sz="0" w:space="0" w:color="auto"/>
          </w:divBdr>
        </w:div>
        <w:div w:id="378557143">
          <w:marLeft w:val="480"/>
          <w:marRight w:val="0"/>
          <w:marTop w:val="0"/>
          <w:marBottom w:val="0"/>
          <w:divBdr>
            <w:top w:val="none" w:sz="0" w:space="0" w:color="auto"/>
            <w:left w:val="none" w:sz="0" w:space="0" w:color="auto"/>
            <w:bottom w:val="none" w:sz="0" w:space="0" w:color="auto"/>
            <w:right w:val="none" w:sz="0" w:space="0" w:color="auto"/>
          </w:divBdr>
        </w:div>
        <w:div w:id="2054304704">
          <w:marLeft w:val="480"/>
          <w:marRight w:val="0"/>
          <w:marTop w:val="0"/>
          <w:marBottom w:val="0"/>
          <w:divBdr>
            <w:top w:val="none" w:sz="0" w:space="0" w:color="auto"/>
            <w:left w:val="none" w:sz="0" w:space="0" w:color="auto"/>
            <w:bottom w:val="none" w:sz="0" w:space="0" w:color="auto"/>
            <w:right w:val="none" w:sz="0" w:space="0" w:color="auto"/>
          </w:divBdr>
        </w:div>
        <w:div w:id="143551750">
          <w:marLeft w:val="480"/>
          <w:marRight w:val="0"/>
          <w:marTop w:val="0"/>
          <w:marBottom w:val="0"/>
          <w:divBdr>
            <w:top w:val="none" w:sz="0" w:space="0" w:color="auto"/>
            <w:left w:val="none" w:sz="0" w:space="0" w:color="auto"/>
            <w:bottom w:val="none" w:sz="0" w:space="0" w:color="auto"/>
            <w:right w:val="none" w:sz="0" w:space="0" w:color="auto"/>
          </w:divBdr>
        </w:div>
        <w:div w:id="2031909271">
          <w:marLeft w:val="480"/>
          <w:marRight w:val="0"/>
          <w:marTop w:val="0"/>
          <w:marBottom w:val="0"/>
          <w:divBdr>
            <w:top w:val="none" w:sz="0" w:space="0" w:color="auto"/>
            <w:left w:val="none" w:sz="0" w:space="0" w:color="auto"/>
            <w:bottom w:val="none" w:sz="0" w:space="0" w:color="auto"/>
            <w:right w:val="none" w:sz="0" w:space="0" w:color="auto"/>
          </w:divBdr>
        </w:div>
        <w:div w:id="1006518903">
          <w:marLeft w:val="480"/>
          <w:marRight w:val="0"/>
          <w:marTop w:val="0"/>
          <w:marBottom w:val="0"/>
          <w:divBdr>
            <w:top w:val="none" w:sz="0" w:space="0" w:color="auto"/>
            <w:left w:val="none" w:sz="0" w:space="0" w:color="auto"/>
            <w:bottom w:val="none" w:sz="0" w:space="0" w:color="auto"/>
            <w:right w:val="none" w:sz="0" w:space="0" w:color="auto"/>
          </w:divBdr>
        </w:div>
        <w:div w:id="2063945874">
          <w:marLeft w:val="480"/>
          <w:marRight w:val="0"/>
          <w:marTop w:val="0"/>
          <w:marBottom w:val="0"/>
          <w:divBdr>
            <w:top w:val="none" w:sz="0" w:space="0" w:color="auto"/>
            <w:left w:val="none" w:sz="0" w:space="0" w:color="auto"/>
            <w:bottom w:val="none" w:sz="0" w:space="0" w:color="auto"/>
            <w:right w:val="none" w:sz="0" w:space="0" w:color="auto"/>
          </w:divBdr>
        </w:div>
        <w:div w:id="209609107">
          <w:marLeft w:val="480"/>
          <w:marRight w:val="0"/>
          <w:marTop w:val="0"/>
          <w:marBottom w:val="0"/>
          <w:divBdr>
            <w:top w:val="none" w:sz="0" w:space="0" w:color="auto"/>
            <w:left w:val="none" w:sz="0" w:space="0" w:color="auto"/>
            <w:bottom w:val="none" w:sz="0" w:space="0" w:color="auto"/>
            <w:right w:val="none" w:sz="0" w:space="0" w:color="auto"/>
          </w:divBdr>
        </w:div>
        <w:div w:id="1394618679">
          <w:marLeft w:val="480"/>
          <w:marRight w:val="0"/>
          <w:marTop w:val="0"/>
          <w:marBottom w:val="0"/>
          <w:divBdr>
            <w:top w:val="none" w:sz="0" w:space="0" w:color="auto"/>
            <w:left w:val="none" w:sz="0" w:space="0" w:color="auto"/>
            <w:bottom w:val="none" w:sz="0" w:space="0" w:color="auto"/>
            <w:right w:val="none" w:sz="0" w:space="0" w:color="auto"/>
          </w:divBdr>
        </w:div>
        <w:div w:id="638070349">
          <w:marLeft w:val="480"/>
          <w:marRight w:val="0"/>
          <w:marTop w:val="0"/>
          <w:marBottom w:val="0"/>
          <w:divBdr>
            <w:top w:val="none" w:sz="0" w:space="0" w:color="auto"/>
            <w:left w:val="none" w:sz="0" w:space="0" w:color="auto"/>
            <w:bottom w:val="none" w:sz="0" w:space="0" w:color="auto"/>
            <w:right w:val="none" w:sz="0" w:space="0" w:color="auto"/>
          </w:divBdr>
        </w:div>
        <w:div w:id="1092775462">
          <w:marLeft w:val="480"/>
          <w:marRight w:val="0"/>
          <w:marTop w:val="0"/>
          <w:marBottom w:val="0"/>
          <w:divBdr>
            <w:top w:val="none" w:sz="0" w:space="0" w:color="auto"/>
            <w:left w:val="none" w:sz="0" w:space="0" w:color="auto"/>
            <w:bottom w:val="none" w:sz="0" w:space="0" w:color="auto"/>
            <w:right w:val="none" w:sz="0" w:space="0" w:color="auto"/>
          </w:divBdr>
        </w:div>
        <w:div w:id="881329167">
          <w:marLeft w:val="480"/>
          <w:marRight w:val="0"/>
          <w:marTop w:val="0"/>
          <w:marBottom w:val="0"/>
          <w:divBdr>
            <w:top w:val="none" w:sz="0" w:space="0" w:color="auto"/>
            <w:left w:val="none" w:sz="0" w:space="0" w:color="auto"/>
            <w:bottom w:val="none" w:sz="0" w:space="0" w:color="auto"/>
            <w:right w:val="none" w:sz="0" w:space="0" w:color="auto"/>
          </w:divBdr>
        </w:div>
        <w:div w:id="1237207790">
          <w:marLeft w:val="480"/>
          <w:marRight w:val="0"/>
          <w:marTop w:val="0"/>
          <w:marBottom w:val="0"/>
          <w:divBdr>
            <w:top w:val="none" w:sz="0" w:space="0" w:color="auto"/>
            <w:left w:val="none" w:sz="0" w:space="0" w:color="auto"/>
            <w:bottom w:val="none" w:sz="0" w:space="0" w:color="auto"/>
            <w:right w:val="none" w:sz="0" w:space="0" w:color="auto"/>
          </w:divBdr>
        </w:div>
        <w:div w:id="573204865">
          <w:marLeft w:val="480"/>
          <w:marRight w:val="0"/>
          <w:marTop w:val="0"/>
          <w:marBottom w:val="0"/>
          <w:divBdr>
            <w:top w:val="none" w:sz="0" w:space="0" w:color="auto"/>
            <w:left w:val="none" w:sz="0" w:space="0" w:color="auto"/>
            <w:bottom w:val="none" w:sz="0" w:space="0" w:color="auto"/>
            <w:right w:val="none" w:sz="0" w:space="0" w:color="auto"/>
          </w:divBdr>
        </w:div>
        <w:div w:id="1155876409">
          <w:marLeft w:val="480"/>
          <w:marRight w:val="0"/>
          <w:marTop w:val="0"/>
          <w:marBottom w:val="0"/>
          <w:divBdr>
            <w:top w:val="none" w:sz="0" w:space="0" w:color="auto"/>
            <w:left w:val="none" w:sz="0" w:space="0" w:color="auto"/>
            <w:bottom w:val="none" w:sz="0" w:space="0" w:color="auto"/>
            <w:right w:val="none" w:sz="0" w:space="0" w:color="auto"/>
          </w:divBdr>
        </w:div>
        <w:div w:id="193084571">
          <w:marLeft w:val="480"/>
          <w:marRight w:val="0"/>
          <w:marTop w:val="0"/>
          <w:marBottom w:val="0"/>
          <w:divBdr>
            <w:top w:val="none" w:sz="0" w:space="0" w:color="auto"/>
            <w:left w:val="none" w:sz="0" w:space="0" w:color="auto"/>
            <w:bottom w:val="none" w:sz="0" w:space="0" w:color="auto"/>
            <w:right w:val="none" w:sz="0" w:space="0" w:color="auto"/>
          </w:divBdr>
        </w:div>
        <w:div w:id="1334333445">
          <w:marLeft w:val="480"/>
          <w:marRight w:val="0"/>
          <w:marTop w:val="0"/>
          <w:marBottom w:val="0"/>
          <w:divBdr>
            <w:top w:val="none" w:sz="0" w:space="0" w:color="auto"/>
            <w:left w:val="none" w:sz="0" w:space="0" w:color="auto"/>
            <w:bottom w:val="none" w:sz="0" w:space="0" w:color="auto"/>
            <w:right w:val="none" w:sz="0" w:space="0" w:color="auto"/>
          </w:divBdr>
        </w:div>
        <w:div w:id="874082040">
          <w:marLeft w:val="480"/>
          <w:marRight w:val="0"/>
          <w:marTop w:val="0"/>
          <w:marBottom w:val="0"/>
          <w:divBdr>
            <w:top w:val="none" w:sz="0" w:space="0" w:color="auto"/>
            <w:left w:val="none" w:sz="0" w:space="0" w:color="auto"/>
            <w:bottom w:val="none" w:sz="0" w:space="0" w:color="auto"/>
            <w:right w:val="none" w:sz="0" w:space="0" w:color="auto"/>
          </w:divBdr>
        </w:div>
        <w:div w:id="1977909164">
          <w:marLeft w:val="480"/>
          <w:marRight w:val="0"/>
          <w:marTop w:val="0"/>
          <w:marBottom w:val="0"/>
          <w:divBdr>
            <w:top w:val="none" w:sz="0" w:space="0" w:color="auto"/>
            <w:left w:val="none" w:sz="0" w:space="0" w:color="auto"/>
            <w:bottom w:val="none" w:sz="0" w:space="0" w:color="auto"/>
            <w:right w:val="none" w:sz="0" w:space="0" w:color="auto"/>
          </w:divBdr>
        </w:div>
        <w:div w:id="2111076939">
          <w:marLeft w:val="480"/>
          <w:marRight w:val="0"/>
          <w:marTop w:val="0"/>
          <w:marBottom w:val="0"/>
          <w:divBdr>
            <w:top w:val="none" w:sz="0" w:space="0" w:color="auto"/>
            <w:left w:val="none" w:sz="0" w:space="0" w:color="auto"/>
            <w:bottom w:val="none" w:sz="0" w:space="0" w:color="auto"/>
            <w:right w:val="none" w:sz="0" w:space="0" w:color="auto"/>
          </w:divBdr>
        </w:div>
        <w:div w:id="649527841">
          <w:marLeft w:val="480"/>
          <w:marRight w:val="0"/>
          <w:marTop w:val="0"/>
          <w:marBottom w:val="0"/>
          <w:divBdr>
            <w:top w:val="none" w:sz="0" w:space="0" w:color="auto"/>
            <w:left w:val="none" w:sz="0" w:space="0" w:color="auto"/>
            <w:bottom w:val="none" w:sz="0" w:space="0" w:color="auto"/>
            <w:right w:val="none" w:sz="0" w:space="0" w:color="auto"/>
          </w:divBdr>
        </w:div>
        <w:div w:id="1751466829">
          <w:marLeft w:val="480"/>
          <w:marRight w:val="0"/>
          <w:marTop w:val="0"/>
          <w:marBottom w:val="0"/>
          <w:divBdr>
            <w:top w:val="none" w:sz="0" w:space="0" w:color="auto"/>
            <w:left w:val="none" w:sz="0" w:space="0" w:color="auto"/>
            <w:bottom w:val="none" w:sz="0" w:space="0" w:color="auto"/>
            <w:right w:val="none" w:sz="0" w:space="0" w:color="auto"/>
          </w:divBdr>
        </w:div>
        <w:div w:id="1351643516">
          <w:marLeft w:val="480"/>
          <w:marRight w:val="0"/>
          <w:marTop w:val="0"/>
          <w:marBottom w:val="0"/>
          <w:divBdr>
            <w:top w:val="none" w:sz="0" w:space="0" w:color="auto"/>
            <w:left w:val="none" w:sz="0" w:space="0" w:color="auto"/>
            <w:bottom w:val="none" w:sz="0" w:space="0" w:color="auto"/>
            <w:right w:val="none" w:sz="0" w:space="0" w:color="auto"/>
          </w:divBdr>
        </w:div>
        <w:div w:id="982810396">
          <w:marLeft w:val="480"/>
          <w:marRight w:val="0"/>
          <w:marTop w:val="0"/>
          <w:marBottom w:val="0"/>
          <w:divBdr>
            <w:top w:val="none" w:sz="0" w:space="0" w:color="auto"/>
            <w:left w:val="none" w:sz="0" w:space="0" w:color="auto"/>
            <w:bottom w:val="none" w:sz="0" w:space="0" w:color="auto"/>
            <w:right w:val="none" w:sz="0" w:space="0" w:color="auto"/>
          </w:divBdr>
        </w:div>
        <w:div w:id="1746801410">
          <w:marLeft w:val="480"/>
          <w:marRight w:val="0"/>
          <w:marTop w:val="0"/>
          <w:marBottom w:val="0"/>
          <w:divBdr>
            <w:top w:val="none" w:sz="0" w:space="0" w:color="auto"/>
            <w:left w:val="none" w:sz="0" w:space="0" w:color="auto"/>
            <w:bottom w:val="none" w:sz="0" w:space="0" w:color="auto"/>
            <w:right w:val="none" w:sz="0" w:space="0" w:color="auto"/>
          </w:divBdr>
        </w:div>
        <w:div w:id="396363199">
          <w:marLeft w:val="480"/>
          <w:marRight w:val="0"/>
          <w:marTop w:val="0"/>
          <w:marBottom w:val="0"/>
          <w:divBdr>
            <w:top w:val="none" w:sz="0" w:space="0" w:color="auto"/>
            <w:left w:val="none" w:sz="0" w:space="0" w:color="auto"/>
            <w:bottom w:val="none" w:sz="0" w:space="0" w:color="auto"/>
            <w:right w:val="none" w:sz="0" w:space="0" w:color="auto"/>
          </w:divBdr>
        </w:div>
        <w:div w:id="1257324030">
          <w:marLeft w:val="480"/>
          <w:marRight w:val="0"/>
          <w:marTop w:val="0"/>
          <w:marBottom w:val="0"/>
          <w:divBdr>
            <w:top w:val="none" w:sz="0" w:space="0" w:color="auto"/>
            <w:left w:val="none" w:sz="0" w:space="0" w:color="auto"/>
            <w:bottom w:val="none" w:sz="0" w:space="0" w:color="auto"/>
            <w:right w:val="none" w:sz="0" w:space="0" w:color="auto"/>
          </w:divBdr>
        </w:div>
        <w:div w:id="1764834392">
          <w:marLeft w:val="480"/>
          <w:marRight w:val="0"/>
          <w:marTop w:val="0"/>
          <w:marBottom w:val="0"/>
          <w:divBdr>
            <w:top w:val="none" w:sz="0" w:space="0" w:color="auto"/>
            <w:left w:val="none" w:sz="0" w:space="0" w:color="auto"/>
            <w:bottom w:val="none" w:sz="0" w:space="0" w:color="auto"/>
            <w:right w:val="none" w:sz="0" w:space="0" w:color="auto"/>
          </w:divBdr>
        </w:div>
        <w:div w:id="677779244">
          <w:marLeft w:val="480"/>
          <w:marRight w:val="0"/>
          <w:marTop w:val="0"/>
          <w:marBottom w:val="0"/>
          <w:divBdr>
            <w:top w:val="none" w:sz="0" w:space="0" w:color="auto"/>
            <w:left w:val="none" w:sz="0" w:space="0" w:color="auto"/>
            <w:bottom w:val="none" w:sz="0" w:space="0" w:color="auto"/>
            <w:right w:val="none" w:sz="0" w:space="0" w:color="auto"/>
          </w:divBdr>
        </w:div>
        <w:div w:id="1470896470">
          <w:marLeft w:val="480"/>
          <w:marRight w:val="0"/>
          <w:marTop w:val="0"/>
          <w:marBottom w:val="0"/>
          <w:divBdr>
            <w:top w:val="none" w:sz="0" w:space="0" w:color="auto"/>
            <w:left w:val="none" w:sz="0" w:space="0" w:color="auto"/>
            <w:bottom w:val="none" w:sz="0" w:space="0" w:color="auto"/>
            <w:right w:val="none" w:sz="0" w:space="0" w:color="auto"/>
          </w:divBdr>
        </w:div>
        <w:div w:id="215090826">
          <w:marLeft w:val="480"/>
          <w:marRight w:val="0"/>
          <w:marTop w:val="0"/>
          <w:marBottom w:val="0"/>
          <w:divBdr>
            <w:top w:val="none" w:sz="0" w:space="0" w:color="auto"/>
            <w:left w:val="none" w:sz="0" w:space="0" w:color="auto"/>
            <w:bottom w:val="none" w:sz="0" w:space="0" w:color="auto"/>
            <w:right w:val="none" w:sz="0" w:space="0" w:color="auto"/>
          </w:divBdr>
        </w:div>
        <w:div w:id="1122921424">
          <w:marLeft w:val="480"/>
          <w:marRight w:val="0"/>
          <w:marTop w:val="0"/>
          <w:marBottom w:val="0"/>
          <w:divBdr>
            <w:top w:val="none" w:sz="0" w:space="0" w:color="auto"/>
            <w:left w:val="none" w:sz="0" w:space="0" w:color="auto"/>
            <w:bottom w:val="none" w:sz="0" w:space="0" w:color="auto"/>
            <w:right w:val="none" w:sz="0" w:space="0" w:color="auto"/>
          </w:divBdr>
        </w:div>
        <w:div w:id="168638550">
          <w:marLeft w:val="480"/>
          <w:marRight w:val="0"/>
          <w:marTop w:val="0"/>
          <w:marBottom w:val="0"/>
          <w:divBdr>
            <w:top w:val="none" w:sz="0" w:space="0" w:color="auto"/>
            <w:left w:val="none" w:sz="0" w:space="0" w:color="auto"/>
            <w:bottom w:val="none" w:sz="0" w:space="0" w:color="auto"/>
            <w:right w:val="none" w:sz="0" w:space="0" w:color="auto"/>
          </w:divBdr>
        </w:div>
        <w:div w:id="71049590">
          <w:marLeft w:val="480"/>
          <w:marRight w:val="0"/>
          <w:marTop w:val="0"/>
          <w:marBottom w:val="0"/>
          <w:divBdr>
            <w:top w:val="none" w:sz="0" w:space="0" w:color="auto"/>
            <w:left w:val="none" w:sz="0" w:space="0" w:color="auto"/>
            <w:bottom w:val="none" w:sz="0" w:space="0" w:color="auto"/>
            <w:right w:val="none" w:sz="0" w:space="0" w:color="auto"/>
          </w:divBdr>
        </w:div>
        <w:div w:id="254289109">
          <w:marLeft w:val="480"/>
          <w:marRight w:val="0"/>
          <w:marTop w:val="0"/>
          <w:marBottom w:val="0"/>
          <w:divBdr>
            <w:top w:val="none" w:sz="0" w:space="0" w:color="auto"/>
            <w:left w:val="none" w:sz="0" w:space="0" w:color="auto"/>
            <w:bottom w:val="none" w:sz="0" w:space="0" w:color="auto"/>
            <w:right w:val="none" w:sz="0" w:space="0" w:color="auto"/>
          </w:divBdr>
        </w:div>
        <w:div w:id="990521515">
          <w:marLeft w:val="480"/>
          <w:marRight w:val="0"/>
          <w:marTop w:val="0"/>
          <w:marBottom w:val="0"/>
          <w:divBdr>
            <w:top w:val="none" w:sz="0" w:space="0" w:color="auto"/>
            <w:left w:val="none" w:sz="0" w:space="0" w:color="auto"/>
            <w:bottom w:val="none" w:sz="0" w:space="0" w:color="auto"/>
            <w:right w:val="none" w:sz="0" w:space="0" w:color="auto"/>
          </w:divBdr>
        </w:div>
        <w:div w:id="1194614070">
          <w:marLeft w:val="480"/>
          <w:marRight w:val="0"/>
          <w:marTop w:val="0"/>
          <w:marBottom w:val="0"/>
          <w:divBdr>
            <w:top w:val="none" w:sz="0" w:space="0" w:color="auto"/>
            <w:left w:val="none" w:sz="0" w:space="0" w:color="auto"/>
            <w:bottom w:val="none" w:sz="0" w:space="0" w:color="auto"/>
            <w:right w:val="none" w:sz="0" w:space="0" w:color="auto"/>
          </w:divBdr>
        </w:div>
        <w:div w:id="822937671">
          <w:marLeft w:val="480"/>
          <w:marRight w:val="0"/>
          <w:marTop w:val="0"/>
          <w:marBottom w:val="0"/>
          <w:divBdr>
            <w:top w:val="none" w:sz="0" w:space="0" w:color="auto"/>
            <w:left w:val="none" w:sz="0" w:space="0" w:color="auto"/>
            <w:bottom w:val="none" w:sz="0" w:space="0" w:color="auto"/>
            <w:right w:val="none" w:sz="0" w:space="0" w:color="auto"/>
          </w:divBdr>
        </w:div>
        <w:div w:id="2136212291">
          <w:marLeft w:val="480"/>
          <w:marRight w:val="0"/>
          <w:marTop w:val="0"/>
          <w:marBottom w:val="0"/>
          <w:divBdr>
            <w:top w:val="none" w:sz="0" w:space="0" w:color="auto"/>
            <w:left w:val="none" w:sz="0" w:space="0" w:color="auto"/>
            <w:bottom w:val="none" w:sz="0" w:space="0" w:color="auto"/>
            <w:right w:val="none" w:sz="0" w:space="0" w:color="auto"/>
          </w:divBdr>
        </w:div>
        <w:div w:id="386491631">
          <w:marLeft w:val="480"/>
          <w:marRight w:val="0"/>
          <w:marTop w:val="0"/>
          <w:marBottom w:val="0"/>
          <w:divBdr>
            <w:top w:val="none" w:sz="0" w:space="0" w:color="auto"/>
            <w:left w:val="none" w:sz="0" w:space="0" w:color="auto"/>
            <w:bottom w:val="none" w:sz="0" w:space="0" w:color="auto"/>
            <w:right w:val="none" w:sz="0" w:space="0" w:color="auto"/>
          </w:divBdr>
        </w:div>
        <w:div w:id="1390880639">
          <w:marLeft w:val="480"/>
          <w:marRight w:val="0"/>
          <w:marTop w:val="0"/>
          <w:marBottom w:val="0"/>
          <w:divBdr>
            <w:top w:val="none" w:sz="0" w:space="0" w:color="auto"/>
            <w:left w:val="none" w:sz="0" w:space="0" w:color="auto"/>
            <w:bottom w:val="none" w:sz="0" w:space="0" w:color="auto"/>
            <w:right w:val="none" w:sz="0" w:space="0" w:color="auto"/>
          </w:divBdr>
        </w:div>
        <w:div w:id="640185717">
          <w:marLeft w:val="480"/>
          <w:marRight w:val="0"/>
          <w:marTop w:val="0"/>
          <w:marBottom w:val="0"/>
          <w:divBdr>
            <w:top w:val="none" w:sz="0" w:space="0" w:color="auto"/>
            <w:left w:val="none" w:sz="0" w:space="0" w:color="auto"/>
            <w:bottom w:val="none" w:sz="0" w:space="0" w:color="auto"/>
            <w:right w:val="none" w:sz="0" w:space="0" w:color="auto"/>
          </w:divBdr>
        </w:div>
        <w:div w:id="2111468160">
          <w:marLeft w:val="480"/>
          <w:marRight w:val="0"/>
          <w:marTop w:val="0"/>
          <w:marBottom w:val="0"/>
          <w:divBdr>
            <w:top w:val="none" w:sz="0" w:space="0" w:color="auto"/>
            <w:left w:val="none" w:sz="0" w:space="0" w:color="auto"/>
            <w:bottom w:val="none" w:sz="0" w:space="0" w:color="auto"/>
            <w:right w:val="none" w:sz="0" w:space="0" w:color="auto"/>
          </w:divBdr>
        </w:div>
        <w:div w:id="1334189061">
          <w:marLeft w:val="480"/>
          <w:marRight w:val="0"/>
          <w:marTop w:val="0"/>
          <w:marBottom w:val="0"/>
          <w:divBdr>
            <w:top w:val="none" w:sz="0" w:space="0" w:color="auto"/>
            <w:left w:val="none" w:sz="0" w:space="0" w:color="auto"/>
            <w:bottom w:val="none" w:sz="0" w:space="0" w:color="auto"/>
            <w:right w:val="none" w:sz="0" w:space="0" w:color="auto"/>
          </w:divBdr>
        </w:div>
        <w:div w:id="1380857842">
          <w:marLeft w:val="480"/>
          <w:marRight w:val="0"/>
          <w:marTop w:val="0"/>
          <w:marBottom w:val="0"/>
          <w:divBdr>
            <w:top w:val="none" w:sz="0" w:space="0" w:color="auto"/>
            <w:left w:val="none" w:sz="0" w:space="0" w:color="auto"/>
            <w:bottom w:val="none" w:sz="0" w:space="0" w:color="auto"/>
            <w:right w:val="none" w:sz="0" w:space="0" w:color="auto"/>
          </w:divBdr>
        </w:div>
        <w:div w:id="1419473888">
          <w:marLeft w:val="480"/>
          <w:marRight w:val="0"/>
          <w:marTop w:val="0"/>
          <w:marBottom w:val="0"/>
          <w:divBdr>
            <w:top w:val="none" w:sz="0" w:space="0" w:color="auto"/>
            <w:left w:val="none" w:sz="0" w:space="0" w:color="auto"/>
            <w:bottom w:val="none" w:sz="0" w:space="0" w:color="auto"/>
            <w:right w:val="none" w:sz="0" w:space="0" w:color="auto"/>
          </w:divBdr>
        </w:div>
        <w:div w:id="1222671867">
          <w:marLeft w:val="480"/>
          <w:marRight w:val="0"/>
          <w:marTop w:val="0"/>
          <w:marBottom w:val="0"/>
          <w:divBdr>
            <w:top w:val="none" w:sz="0" w:space="0" w:color="auto"/>
            <w:left w:val="none" w:sz="0" w:space="0" w:color="auto"/>
            <w:bottom w:val="none" w:sz="0" w:space="0" w:color="auto"/>
            <w:right w:val="none" w:sz="0" w:space="0" w:color="auto"/>
          </w:divBdr>
        </w:div>
        <w:div w:id="1040785043">
          <w:marLeft w:val="480"/>
          <w:marRight w:val="0"/>
          <w:marTop w:val="0"/>
          <w:marBottom w:val="0"/>
          <w:divBdr>
            <w:top w:val="none" w:sz="0" w:space="0" w:color="auto"/>
            <w:left w:val="none" w:sz="0" w:space="0" w:color="auto"/>
            <w:bottom w:val="none" w:sz="0" w:space="0" w:color="auto"/>
            <w:right w:val="none" w:sz="0" w:space="0" w:color="auto"/>
          </w:divBdr>
        </w:div>
        <w:div w:id="1784614329">
          <w:marLeft w:val="480"/>
          <w:marRight w:val="0"/>
          <w:marTop w:val="0"/>
          <w:marBottom w:val="0"/>
          <w:divBdr>
            <w:top w:val="none" w:sz="0" w:space="0" w:color="auto"/>
            <w:left w:val="none" w:sz="0" w:space="0" w:color="auto"/>
            <w:bottom w:val="none" w:sz="0" w:space="0" w:color="auto"/>
            <w:right w:val="none" w:sz="0" w:space="0" w:color="auto"/>
          </w:divBdr>
        </w:div>
        <w:div w:id="1976371217">
          <w:marLeft w:val="480"/>
          <w:marRight w:val="0"/>
          <w:marTop w:val="0"/>
          <w:marBottom w:val="0"/>
          <w:divBdr>
            <w:top w:val="none" w:sz="0" w:space="0" w:color="auto"/>
            <w:left w:val="none" w:sz="0" w:space="0" w:color="auto"/>
            <w:bottom w:val="none" w:sz="0" w:space="0" w:color="auto"/>
            <w:right w:val="none" w:sz="0" w:space="0" w:color="auto"/>
          </w:divBdr>
        </w:div>
        <w:div w:id="1007634383">
          <w:marLeft w:val="480"/>
          <w:marRight w:val="0"/>
          <w:marTop w:val="0"/>
          <w:marBottom w:val="0"/>
          <w:divBdr>
            <w:top w:val="none" w:sz="0" w:space="0" w:color="auto"/>
            <w:left w:val="none" w:sz="0" w:space="0" w:color="auto"/>
            <w:bottom w:val="none" w:sz="0" w:space="0" w:color="auto"/>
            <w:right w:val="none" w:sz="0" w:space="0" w:color="auto"/>
          </w:divBdr>
        </w:div>
        <w:div w:id="1669559090">
          <w:marLeft w:val="480"/>
          <w:marRight w:val="0"/>
          <w:marTop w:val="0"/>
          <w:marBottom w:val="0"/>
          <w:divBdr>
            <w:top w:val="none" w:sz="0" w:space="0" w:color="auto"/>
            <w:left w:val="none" w:sz="0" w:space="0" w:color="auto"/>
            <w:bottom w:val="none" w:sz="0" w:space="0" w:color="auto"/>
            <w:right w:val="none" w:sz="0" w:space="0" w:color="auto"/>
          </w:divBdr>
        </w:div>
        <w:div w:id="1245648337">
          <w:marLeft w:val="480"/>
          <w:marRight w:val="0"/>
          <w:marTop w:val="0"/>
          <w:marBottom w:val="0"/>
          <w:divBdr>
            <w:top w:val="none" w:sz="0" w:space="0" w:color="auto"/>
            <w:left w:val="none" w:sz="0" w:space="0" w:color="auto"/>
            <w:bottom w:val="none" w:sz="0" w:space="0" w:color="auto"/>
            <w:right w:val="none" w:sz="0" w:space="0" w:color="auto"/>
          </w:divBdr>
        </w:div>
        <w:div w:id="821042250">
          <w:marLeft w:val="480"/>
          <w:marRight w:val="0"/>
          <w:marTop w:val="0"/>
          <w:marBottom w:val="0"/>
          <w:divBdr>
            <w:top w:val="none" w:sz="0" w:space="0" w:color="auto"/>
            <w:left w:val="none" w:sz="0" w:space="0" w:color="auto"/>
            <w:bottom w:val="none" w:sz="0" w:space="0" w:color="auto"/>
            <w:right w:val="none" w:sz="0" w:space="0" w:color="auto"/>
          </w:divBdr>
        </w:div>
        <w:div w:id="407769496">
          <w:marLeft w:val="480"/>
          <w:marRight w:val="0"/>
          <w:marTop w:val="0"/>
          <w:marBottom w:val="0"/>
          <w:divBdr>
            <w:top w:val="none" w:sz="0" w:space="0" w:color="auto"/>
            <w:left w:val="none" w:sz="0" w:space="0" w:color="auto"/>
            <w:bottom w:val="none" w:sz="0" w:space="0" w:color="auto"/>
            <w:right w:val="none" w:sz="0" w:space="0" w:color="auto"/>
          </w:divBdr>
        </w:div>
        <w:div w:id="1598564641">
          <w:marLeft w:val="480"/>
          <w:marRight w:val="0"/>
          <w:marTop w:val="0"/>
          <w:marBottom w:val="0"/>
          <w:divBdr>
            <w:top w:val="none" w:sz="0" w:space="0" w:color="auto"/>
            <w:left w:val="none" w:sz="0" w:space="0" w:color="auto"/>
            <w:bottom w:val="none" w:sz="0" w:space="0" w:color="auto"/>
            <w:right w:val="none" w:sz="0" w:space="0" w:color="auto"/>
          </w:divBdr>
        </w:div>
        <w:div w:id="1731727652">
          <w:marLeft w:val="480"/>
          <w:marRight w:val="0"/>
          <w:marTop w:val="0"/>
          <w:marBottom w:val="0"/>
          <w:divBdr>
            <w:top w:val="none" w:sz="0" w:space="0" w:color="auto"/>
            <w:left w:val="none" w:sz="0" w:space="0" w:color="auto"/>
            <w:bottom w:val="none" w:sz="0" w:space="0" w:color="auto"/>
            <w:right w:val="none" w:sz="0" w:space="0" w:color="auto"/>
          </w:divBdr>
        </w:div>
        <w:div w:id="578708442">
          <w:marLeft w:val="480"/>
          <w:marRight w:val="0"/>
          <w:marTop w:val="0"/>
          <w:marBottom w:val="0"/>
          <w:divBdr>
            <w:top w:val="none" w:sz="0" w:space="0" w:color="auto"/>
            <w:left w:val="none" w:sz="0" w:space="0" w:color="auto"/>
            <w:bottom w:val="none" w:sz="0" w:space="0" w:color="auto"/>
            <w:right w:val="none" w:sz="0" w:space="0" w:color="auto"/>
          </w:divBdr>
        </w:div>
        <w:div w:id="498228604">
          <w:marLeft w:val="480"/>
          <w:marRight w:val="0"/>
          <w:marTop w:val="0"/>
          <w:marBottom w:val="0"/>
          <w:divBdr>
            <w:top w:val="none" w:sz="0" w:space="0" w:color="auto"/>
            <w:left w:val="none" w:sz="0" w:space="0" w:color="auto"/>
            <w:bottom w:val="none" w:sz="0" w:space="0" w:color="auto"/>
            <w:right w:val="none" w:sz="0" w:space="0" w:color="auto"/>
          </w:divBdr>
        </w:div>
        <w:div w:id="1205405324">
          <w:marLeft w:val="480"/>
          <w:marRight w:val="0"/>
          <w:marTop w:val="0"/>
          <w:marBottom w:val="0"/>
          <w:divBdr>
            <w:top w:val="none" w:sz="0" w:space="0" w:color="auto"/>
            <w:left w:val="none" w:sz="0" w:space="0" w:color="auto"/>
            <w:bottom w:val="none" w:sz="0" w:space="0" w:color="auto"/>
            <w:right w:val="none" w:sz="0" w:space="0" w:color="auto"/>
          </w:divBdr>
        </w:div>
        <w:div w:id="1807816224">
          <w:marLeft w:val="480"/>
          <w:marRight w:val="0"/>
          <w:marTop w:val="0"/>
          <w:marBottom w:val="0"/>
          <w:divBdr>
            <w:top w:val="none" w:sz="0" w:space="0" w:color="auto"/>
            <w:left w:val="none" w:sz="0" w:space="0" w:color="auto"/>
            <w:bottom w:val="none" w:sz="0" w:space="0" w:color="auto"/>
            <w:right w:val="none" w:sz="0" w:space="0" w:color="auto"/>
          </w:divBdr>
        </w:div>
        <w:div w:id="373694496">
          <w:marLeft w:val="480"/>
          <w:marRight w:val="0"/>
          <w:marTop w:val="0"/>
          <w:marBottom w:val="0"/>
          <w:divBdr>
            <w:top w:val="none" w:sz="0" w:space="0" w:color="auto"/>
            <w:left w:val="none" w:sz="0" w:space="0" w:color="auto"/>
            <w:bottom w:val="none" w:sz="0" w:space="0" w:color="auto"/>
            <w:right w:val="none" w:sz="0" w:space="0" w:color="auto"/>
          </w:divBdr>
        </w:div>
        <w:div w:id="1899433532">
          <w:marLeft w:val="480"/>
          <w:marRight w:val="0"/>
          <w:marTop w:val="0"/>
          <w:marBottom w:val="0"/>
          <w:divBdr>
            <w:top w:val="none" w:sz="0" w:space="0" w:color="auto"/>
            <w:left w:val="none" w:sz="0" w:space="0" w:color="auto"/>
            <w:bottom w:val="none" w:sz="0" w:space="0" w:color="auto"/>
            <w:right w:val="none" w:sz="0" w:space="0" w:color="auto"/>
          </w:divBdr>
        </w:div>
        <w:div w:id="1428501233">
          <w:marLeft w:val="480"/>
          <w:marRight w:val="0"/>
          <w:marTop w:val="0"/>
          <w:marBottom w:val="0"/>
          <w:divBdr>
            <w:top w:val="none" w:sz="0" w:space="0" w:color="auto"/>
            <w:left w:val="none" w:sz="0" w:space="0" w:color="auto"/>
            <w:bottom w:val="none" w:sz="0" w:space="0" w:color="auto"/>
            <w:right w:val="none" w:sz="0" w:space="0" w:color="auto"/>
          </w:divBdr>
        </w:div>
        <w:div w:id="315375989">
          <w:marLeft w:val="480"/>
          <w:marRight w:val="0"/>
          <w:marTop w:val="0"/>
          <w:marBottom w:val="0"/>
          <w:divBdr>
            <w:top w:val="none" w:sz="0" w:space="0" w:color="auto"/>
            <w:left w:val="none" w:sz="0" w:space="0" w:color="auto"/>
            <w:bottom w:val="none" w:sz="0" w:space="0" w:color="auto"/>
            <w:right w:val="none" w:sz="0" w:space="0" w:color="auto"/>
          </w:divBdr>
        </w:div>
        <w:div w:id="1583102954">
          <w:marLeft w:val="480"/>
          <w:marRight w:val="0"/>
          <w:marTop w:val="0"/>
          <w:marBottom w:val="0"/>
          <w:divBdr>
            <w:top w:val="none" w:sz="0" w:space="0" w:color="auto"/>
            <w:left w:val="none" w:sz="0" w:space="0" w:color="auto"/>
            <w:bottom w:val="none" w:sz="0" w:space="0" w:color="auto"/>
            <w:right w:val="none" w:sz="0" w:space="0" w:color="auto"/>
          </w:divBdr>
        </w:div>
        <w:div w:id="658728196">
          <w:marLeft w:val="480"/>
          <w:marRight w:val="0"/>
          <w:marTop w:val="0"/>
          <w:marBottom w:val="0"/>
          <w:divBdr>
            <w:top w:val="none" w:sz="0" w:space="0" w:color="auto"/>
            <w:left w:val="none" w:sz="0" w:space="0" w:color="auto"/>
            <w:bottom w:val="none" w:sz="0" w:space="0" w:color="auto"/>
            <w:right w:val="none" w:sz="0" w:space="0" w:color="auto"/>
          </w:divBdr>
        </w:div>
        <w:div w:id="505051244">
          <w:marLeft w:val="480"/>
          <w:marRight w:val="0"/>
          <w:marTop w:val="0"/>
          <w:marBottom w:val="0"/>
          <w:divBdr>
            <w:top w:val="none" w:sz="0" w:space="0" w:color="auto"/>
            <w:left w:val="none" w:sz="0" w:space="0" w:color="auto"/>
            <w:bottom w:val="none" w:sz="0" w:space="0" w:color="auto"/>
            <w:right w:val="none" w:sz="0" w:space="0" w:color="auto"/>
          </w:divBdr>
        </w:div>
        <w:div w:id="1149443922">
          <w:marLeft w:val="480"/>
          <w:marRight w:val="0"/>
          <w:marTop w:val="0"/>
          <w:marBottom w:val="0"/>
          <w:divBdr>
            <w:top w:val="none" w:sz="0" w:space="0" w:color="auto"/>
            <w:left w:val="none" w:sz="0" w:space="0" w:color="auto"/>
            <w:bottom w:val="none" w:sz="0" w:space="0" w:color="auto"/>
            <w:right w:val="none" w:sz="0" w:space="0" w:color="auto"/>
          </w:divBdr>
        </w:div>
        <w:div w:id="545456213">
          <w:marLeft w:val="480"/>
          <w:marRight w:val="0"/>
          <w:marTop w:val="0"/>
          <w:marBottom w:val="0"/>
          <w:divBdr>
            <w:top w:val="none" w:sz="0" w:space="0" w:color="auto"/>
            <w:left w:val="none" w:sz="0" w:space="0" w:color="auto"/>
            <w:bottom w:val="none" w:sz="0" w:space="0" w:color="auto"/>
            <w:right w:val="none" w:sz="0" w:space="0" w:color="auto"/>
          </w:divBdr>
        </w:div>
        <w:div w:id="1250039246">
          <w:marLeft w:val="480"/>
          <w:marRight w:val="0"/>
          <w:marTop w:val="0"/>
          <w:marBottom w:val="0"/>
          <w:divBdr>
            <w:top w:val="none" w:sz="0" w:space="0" w:color="auto"/>
            <w:left w:val="none" w:sz="0" w:space="0" w:color="auto"/>
            <w:bottom w:val="none" w:sz="0" w:space="0" w:color="auto"/>
            <w:right w:val="none" w:sz="0" w:space="0" w:color="auto"/>
          </w:divBdr>
        </w:div>
        <w:div w:id="1169371818">
          <w:marLeft w:val="480"/>
          <w:marRight w:val="0"/>
          <w:marTop w:val="0"/>
          <w:marBottom w:val="0"/>
          <w:divBdr>
            <w:top w:val="none" w:sz="0" w:space="0" w:color="auto"/>
            <w:left w:val="none" w:sz="0" w:space="0" w:color="auto"/>
            <w:bottom w:val="none" w:sz="0" w:space="0" w:color="auto"/>
            <w:right w:val="none" w:sz="0" w:space="0" w:color="auto"/>
          </w:divBdr>
        </w:div>
        <w:div w:id="1808163055">
          <w:marLeft w:val="480"/>
          <w:marRight w:val="0"/>
          <w:marTop w:val="0"/>
          <w:marBottom w:val="0"/>
          <w:divBdr>
            <w:top w:val="none" w:sz="0" w:space="0" w:color="auto"/>
            <w:left w:val="none" w:sz="0" w:space="0" w:color="auto"/>
            <w:bottom w:val="none" w:sz="0" w:space="0" w:color="auto"/>
            <w:right w:val="none" w:sz="0" w:space="0" w:color="auto"/>
          </w:divBdr>
        </w:div>
        <w:div w:id="736392784">
          <w:marLeft w:val="480"/>
          <w:marRight w:val="0"/>
          <w:marTop w:val="0"/>
          <w:marBottom w:val="0"/>
          <w:divBdr>
            <w:top w:val="none" w:sz="0" w:space="0" w:color="auto"/>
            <w:left w:val="none" w:sz="0" w:space="0" w:color="auto"/>
            <w:bottom w:val="none" w:sz="0" w:space="0" w:color="auto"/>
            <w:right w:val="none" w:sz="0" w:space="0" w:color="auto"/>
          </w:divBdr>
        </w:div>
        <w:div w:id="1377580113">
          <w:marLeft w:val="480"/>
          <w:marRight w:val="0"/>
          <w:marTop w:val="0"/>
          <w:marBottom w:val="0"/>
          <w:divBdr>
            <w:top w:val="none" w:sz="0" w:space="0" w:color="auto"/>
            <w:left w:val="none" w:sz="0" w:space="0" w:color="auto"/>
            <w:bottom w:val="none" w:sz="0" w:space="0" w:color="auto"/>
            <w:right w:val="none" w:sz="0" w:space="0" w:color="auto"/>
          </w:divBdr>
        </w:div>
        <w:div w:id="179635274">
          <w:marLeft w:val="480"/>
          <w:marRight w:val="0"/>
          <w:marTop w:val="0"/>
          <w:marBottom w:val="0"/>
          <w:divBdr>
            <w:top w:val="none" w:sz="0" w:space="0" w:color="auto"/>
            <w:left w:val="none" w:sz="0" w:space="0" w:color="auto"/>
            <w:bottom w:val="none" w:sz="0" w:space="0" w:color="auto"/>
            <w:right w:val="none" w:sz="0" w:space="0" w:color="auto"/>
          </w:divBdr>
        </w:div>
        <w:div w:id="1454254841">
          <w:marLeft w:val="480"/>
          <w:marRight w:val="0"/>
          <w:marTop w:val="0"/>
          <w:marBottom w:val="0"/>
          <w:divBdr>
            <w:top w:val="none" w:sz="0" w:space="0" w:color="auto"/>
            <w:left w:val="none" w:sz="0" w:space="0" w:color="auto"/>
            <w:bottom w:val="none" w:sz="0" w:space="0" w:color="auto"/>
            <w:right w:val="none" w:sz="0" w:space="0" w:color="auto"/>
          </w:divBdr>
        </w:div>
        <w:div w:id="2100170887">
          <w:marLeft w:val="480"/>
          <w:marRight w:val="0"/>
          <w:marTop w:val="0"/>
          <w:marBottom w:val="0"/>
          <w:divBdr>
            <w:top w:val="none" w:sz="0" w:space="0" w:color="auto"/>
            <w:left w:val="none" w:sz="0" w:space="0" w:color="auto"/>
            <w:bottom w:val="none" w:sz="0" w:space="0" w:color="auto"/>
            <w:right w:val="none" w:sz="0" w:space="0" w:color="auto"/>
          </w:divBdr>
        </w:div>
        <w:div w:id="1950235615">
          <w:marLeft w:val="480"/>
          <w:marRight w:val="0"/>
          <w:marTop w:val="0"/>
          <w:marBottom w:val="0"/>
          <w:divBdr>
            <w:top w:val="none" w:sz="0" w:space="0" w:color="auto"/>
            <w:left w:val="none" w:sz="0" w:space="0" w:color="auto"/>
            <w:bottom w:val="none" w:sz="0" w:space="0" w:color="auto"/>
            <w:right w:val="none" w:sz="0" w:space="0" w:color="auto"/>
          </w:divBdr>
        </w:div>
        <w:div w:id="295374312">
          <w:marLeft w:val="480"/>
          <w:marRight w:val="0"/>
          <w:marTop w:val="0"/>
          <w:marBottom w:val="0"/>
          <w:divBdr>
            <w:top w:val="none" w:sz="0" w:space="0" w:color="auto"/>
            <w:left w:val="none" w:sz="0" w:space="0" w:color="auto"/>
            <w:bottom w:val="none" w:sz="0" w:space="0" w:color="auto"/>
            <w:right w:val="none" w:sz="0" w:space="0" w:color="auto"/>
          </w:divBdr>
        </w:div>
        <w:div w:id="1962298345">
          <w:marLeft w:val="480"/>
          <w:marRight w:val="0"/>
          <w:marTop w:val="0"/>
          <w:marBottom w:val="0"/>
          <w:divBdr>
            <w:top w:val="none" w:sz="0" w:space="0" w:color="auto"/>
            <w:left w:val="none" w:sz="0" w:space="0" w:color="auto"/>
            <w:bottom w:val="none" w:sz="0" w:space="0" w:color="auto"/>
            <w:right w:val="none" w:sz="0" w:space="0" w:color="auto"/>
          </w:divBdr>
        </w:div>
        <w:div w:id="1239247829">
          <w:marLeft w:val="480"/>
          <w:marRight w:val="0"/>
          <w:marTop w:val="0"/>
          <w:marBottom w:val="0"/>
          <w:divBdr>
            <w:top w:val="none" w:sz="0" w:space="0" w:color="auto"/>
            <w:left w:val="none" w:sz="0" w:space="0" w:color="auto"/>
            <w:bottom w:val="none" w:sz="0" w:space="0" w:color="auto"/>
            <w:right w:val="none" w:sz="0" w:space="0" w:color="auto"/>
          </w:divBdr>
        </w:div>
        <w:div w:id="898513019">
          <w:marLeft w:val="480"/>
          <w:marRight w:val="0"/>
          <w:marTop w:val="0"/>
          <w:marBottom w:val="0"/>
          <w:divBdr>
            <w:top w:val="none" w:sz="0" w:space="0" w:color="auto"/>
            <w:left w:val="none" w:sz="0" w:space="0" w:color="auto"/>
            <w:bottom w:val="none" w:sz="0" w:space="0" w:color="auto"/>
            <w:right w:val="none" w:sz="0" w:space="0" w:color="auto"/>
          </w:divBdr>
        </w:div>
        <w:div w:id="1502505780">
          <w:marLeft w:val="480"/>
          <w:marRight w:val="0"/>
          <w:marTop w:val="0"/>
          <w:marBottom w:val="0"/>
          <w:divBdr>
            <w:top w:val="none" w:sz="0" w:space="0" w:color="auto"/>
            <w:left w:val="none" w:sz="0" w:space="0" w:color="auto"/>
            <w:bottom w:val="none" w:sz="0" w:space="0" w:color="auto"/>
            <w:right w:val="none" w:sz="0" w:space="0" w:color="auto"/>
          </w:divBdr>
        </w:div>
        <w:div w:id="1035809113">
          <w:marLeft w:val="480"/>
          <w:marRight w:val="0"/>
          <w:marTop w:val="0"/>
          <w:marBottom w:val="0"/>
          <w:divBdr>
            <w:top w:val="none" w:sz="0" w:space="0" w:color="auto"/>
            <w:left w:val="none" w:sz="0" w:space="0" w:color="auto"/>
            <w:bottom w:val="none" w:sz="0" w:space="0" w:color="auto"/>
            <w:right w:val="none" w:sz="0" w:space="0" w:color="auto"/>
          </w:divBdr>
        </w:div>
        <w:div w:id="669337996">
          <w:marLeft w:val="480"/>
          <w:marRight w:val="0"/>
          <w:marTop w:val="0"/>
          <w:marBottom w:val="0"/>
          <w:divBdr>
            <w:top w:val="none" w:sz="0" w:space="0" w:color="auto"/>
            <w:left w:val="none" w:sz="0" w:space="0" w:color="auto"/>
            <w:bottom w:val="none" w:sz="0" w:space="0" w:color="auto"/>
            <w:right w:val="none" w:sz="0" w:space="0" w:color="auto"/>
          </w:divBdr>
        </w:div>
        <w:div w:id="164169800">
          <w:marLeft w:val="480"/>
          <w:marRight w:val="0"/>
          <w:marTop w:val="0"/>
          <w:marBottom w:val="0"/>
          <w:divBdr>
            <w:top w:val="none" w:sz="0" w:space="0" w:color="auto"/>
            <w:left w:val="none" w:sz="0" w:space="0" w:color="auto"/>
            <w:bottom w:val="none" w:sz="0" w:space="0" w:color="auto"/>
            <w:right w:val="none" w:sz="0" w:space="0" w:color="auto"/>
          </w:divBdr>
        </w:div>
        <w:div w:id="689180518">
          <w:marLeft w:val="480"/>
          <w:marRight w:val="0"/>
          <w:marTop w:val="0"/>
          <w:marBottom w:val="0"/>
          <w:divBdr>
            <w:top w:val="none" w:sz="0" w:space="0" w:color="auto"/>
            <w:left w:val="none" w:sz="0" w:space="0" w:color="auto"/>
            <w:bottom w:val="none" w:sz="0" w:space="0" w:color="auto"/>
            <w:right w:val="none" w:sz="0" w:space="0" w:color="auto"/>
          </w:divBdr>
        </w:div>
        <w:div w:id="919683034">
          <w:marLeft w:val="480"/>
          <w:marRight w:val="0"/>
          <w:marTop w:val="0"/>
          <w:marBottom w:val="0"/>
          <w:divBdr>
            <w:top w:val="none" w:sz="0" w:space="0" w:color="auto"/>
            <w:left w:val="none" w:sz="0" w:space="0" w:color="auto"/>
            <w:bottom w:val="none" w:sz="0" w:space="0" w:color="auto"/>
            <w:right w:val="none" w:sz="0" w:space="0" w:color="auto"/>
          </w:divBdr>
        </w:div>
        <w:div w:id="190264268">
          <w:marLeft w:val="480"/>
          <w:marRight w:val="0"/>
          <w:marTop w:val="0"/>
          <w:marBottom w:val="0"/>
          <w:divBdr>
            <w:top w:val="none" w:sz="0" w:space="0" w:color="auto"/>
            <w:left w:val="none" w:sz="0" w:space="0" w:color="auto"/>
            <w:bottom w:val="none" w:sz="0" w:space="0" w:color="auto"/>
            <w:right w:val="none" w:sz="0" w:space="0" w:color="auto"/>
          </w:divBdr>
        </w:div>
        <w:div w:id="1082532221">
          <w:marLeft w:val="480"/>
          <w:marRight w:val="0"/>
          <w:marTop w:val="0"/>
          <w:marBottom w:val="0"/>
          <w:divBdr>
            <w:top w:val="none" w:sz="0" w:space="0" w:color="auto"/>
            <w:left w:val="none" w:sz="0" w:space="0" w:color="auto"/>
            <w:bottom w:val="none" w:sz="0" w:space="0" w:color="auto"/>
            <w:right w:val="none" w:sz="0" w:space="0" w:color="auto"/>
          </w:divBdr>
        </w:div>
        <w:div w:id="728529384">
          <w:marLeft w:val="480"/>
          <w:marRight w:val="0"/>
          <w:marTop w:val="0"/>
          <w:marBottom w:val="0"/>
          <w:divBdr>
            <w:top w:val="none" w:sz="0" w:space="0" w:color="auto"/>
            <w:left w:val="none" w:sz="0" w:space="0" w:color="auto"/>
            <w:bottom w:val="none" w:sz="0" w:space="0" w:color="auto"/>
            <w:right w:val="none" w:sz="0" w:space="0" w:color="auto"/>
          </w:divBdr>
        </w:div>
        <w:div w:id="1425610242">
          <w:marLeft w:val="480"/>
          <w:marRight w:val="0"/>
          <w:marTop w:val="0"/>
          <w:marBottom w:val="0"/>
          <w:divBdr>
            <w:top w:val="none" w:sz="0" w:space="0" w:color="auto"/>
            <w:left w:val="none" w:sz="0" w:space="0" w:color="auto"/>
            <w:bottom w:val="none" w:sz="0" w:space="0" w:color="auto"/>
            <w:right w:val="none" w:sz="0" w:space="0" w:color="auto"/>
          </w:divBdr>
        </w:div>
        <w:div w:id="1206061234">
          <w:marLeft w:val="480"/>
          <w:marRight w:val="0"/>
          <w:marTop w:val="0"/>
          <w:marBottom w:val="0"/>
          <w:divBdr>
            <w:top w:val="none" w:sz="0" w:space="0" w:color="auto"/>
            <w:left w:val="none" w:sz="0" w:space="0" w:color="auto"/>
            <w:bottom w:val="none" w:sz="0" w:space="0" w:color="auto"/>
            <w:right w:val="none" w:sz="0" w:space="0" w:color="auto"/>
          </w:divBdr>
        </w:div>
        <w:div w:id="580216515">
          <w:marLeft w:val="480"/>
          <w:marRight w:val="0"/>
          <w:marTop w:val="0"/>
          <w:marBottom w:val="0"/>
          <w:divBdr>
            <w:top w:val="none" w:sz="0" w:space="0" w:color="auto"/>
            <w:left w:val="none" w:sz="0" w:space="0" w:color="auto"/>
            <w:bottom w:val="none" w:sz="0" w:space="0" w:color="auto"/>
            <w:right w:val="none" w:sz="0" w:space="0" w:color="auto"/>
          </w:divBdr>
        </w:div>
        <w:div w:id="289677740">
          <w:marLeft w:val="480"/>
          <w:marRight w:val="0"/>
          <w:marTop w:val="0"/>
          <w:marBottom w:val="0"/>
          <w:divBdr>
            <w:top w:val="none" w:sz="0" w:space="0" w:color="auto"/>
            <w:left w:val="none" w:sz="0" w:space="0" w:color="auto"/>
            <w:bottom w:val="none" w:sz="0" w:space="0" w:color="auto"/>
            <w:right w:val="none" w:sz="0" w:space="0" w:color="auto"/>
          </w:divBdr>
        </w:div>
        <w:div w:id="1382317538">
          <w:marLeft w:val="480"/>
          <w:marRight w:val="0"/>
          <w:marTop w:val="0"/>
          <w:marBottom w:val="0"/>
          <w:divBdr>
            <w:top w:val="none" w:sz="0" w:space="0" w:color="auto"/>
            <w:left w:val="none" w:sz="0" w:space="0" w:color="auto"/>
            <w:bottom w:val="none" w:sz="0" w:space="0" w:color="auto"/>
            <w:right w:val="none" w:sz="0" w:space="0" w:color="auto"/>
          </w:divBdr>
        </w:div>
        <w:div w:id="801311544">
          <w:marLeft w:val="480"/>
          <w:marRight w:val="0"/>
          <w:marTop w:val="0"/>
          <w:marBottom w:val="0"/>
          <w:divBdr>
            <w:top w:val="none" w:sz="0" w:space="0" w:color="auto"/>
            <w:left w:val="none" w:sz="0" w:space="0" w:color="auto"/>
            <w:bottom w:val="none" w:sz="0" w:space="0" w:color="auto"/>
            <w:right w:val="none" w:sz="0" w:space="0" w:color="auto"/>
          </w:divBdr>
        </w:div>
        <w:div w:id="5640524">
          <w:marLeft w:val="480"/>
          <w:marRight w:val="0"/>
          <w:marTop w:val="0"/>
          <w:marBottom w:val="0"/>
          <w:divBdr>
            <w:top w:val="none" w:sz="0" w:space="0" w:color="auto"/>
            <w:left w:val="none" w:sz="0" w:space="0" w:color="auto"/>
            <w:bottom w:val="none" w:sz="0" w:space="0" w:color="auto"/>
            <w:right w:val="none" w:sz="0" w:space="0" w:color="auto"/>
          </w:divBdr>
        </w:div>
        <w:div w:id="1925645344">
          <w:marLeft w:val="480"/>
          <w:marRight w:val="0"/>
          <w:marTop w:val="0"/>
          <w:marBottom w:val="0"/>
          <w:divBdr>
            <w:top w:val="none" w:sz="0" w:space="0" w:color="auto"/>
            <w:left w:val="none" w:sz="0" w:space="0" w:color="auto"/>
            <w:bottom w:val="none" w:sz="0" w:space="0" w:color="auto"/>
            <w:right w:val="none" w:sz="0" w:space="0" w:color="auto"/>
          </w:divBdr>
        </w:div>
        <w:div w:id="781610688">
          <w:marLeft w:val="480"/>
          <w:marRight w:val="0"/>
          <w:marTop w:val="0"/>
          <w:marBottom w:val="0"/>
          <w:divBdr>
            <w:top w:val="none" w:sz="0" w:space="0" w:color="auto"/>
            <w:left w:val="none" w:sz="0" w:space="0" w:color="auto"/>
            <w:bottom w:val="none" w:sz="0" w:space="0" w:color="auto"/>
            <w:right w:val="none" w:sz="0" w:space="0" w:color="auto"/>
          </w:divBdr>
        </w:div>
        <w:div w:id="870802574">
          <w:marLeft w:val="480"/>
          <w:marRight w:val="0"/>
          <w:marTop w:val="0"/>
          <w:marBottom w:val="0"/>
          <w:divBdr>
            <w:top w:val="none" w:sz="0" w:space="0" w:color="auto"/>
            <w:left w:val="none" w:sz="0" w:space="0" w:color="auto"/>
            <w:bottom w:val="none" w:sz="0" w:space="0" w:color="auto"/>
            <w:right w:val="none" w:sz="0" w:space="0" w:color="auto"/>
          </w:divBdr>
        </w:div>
        <w:div w:id="1125739205">
          <w:marLeft w:val="480"/>
          <w:marRight w:val="0"/>
          <w:marTop w:val="0"/>
          <w:marBottom w:val="0"/>
          <w:divBdr>
            <w:top w:val="none" w:sz="0" w:space="0" w:color="auto"/>
            <w:left w:val="none" w:sz="0" w:space="0" w:color="auto"/>
            <w:bottom w:val="none" w:sz="0" w:space="0" w:color="auto"/>
            <w:right w:val="none" w:sz="0" w:space="0" w:color="auto"/>
          </w:divBdr>
        </w:div>
        <w:div w:id="287467410">
          <w:marLeft w:val="480"/>
          <w:marRight w:val="0"/>
          <w:marTop w:val="0"/>
          <w:marBottom w:val="0"/>
          <w:divBdr>
            <w:top w:val="none" w:sz="0" w:space="0" w:color="auto"/>
            <w:left w:val="none" w:sz="0" w:space="0" w:color="auto"/>
            <w:bottom w:val="none" w:sz="0" w:space="0" w:color="auto"/>
            <w:right w:val="none" w:sz="0" w:space="0" w:color="auto"/>
          </w:divBdr>
        </w:div>
        <w:div w:id="1970941320">
          <w:marLeft w:val="480"/>
          <w:marRight w:val="0"/>
          <w:marTop w:val="0"/>
          <w:marBottom w:val="0"/>
          <w:divBdr>
            <w:top w:val="none" w:sz="0" w:space="0" w:color="auto"/>
            <w:left w:val="none" w:sz="0" w:space="0" w:color="auto"/>
            <w:bottom w:val="none" w:sz="0" w:space="0" w:color="auto"/>
            <w:right w:val="none" w:sz="0" w:space="0" w:color="auto"/>
          </w:divBdr>
        </w:div>
        <w:div w:id="969362676">
          <w:marLeft w:val="480"/>
          <w:marRight w:val="0"/>
          <w:marTop w:val="0"/>
          <w:marBottom w:val="0"/>
          <w:divBdr>
            <w:top w:val="none" w:sz="0" w:space="0" w:color="auto"/>
            <w:left w:val="none" w:sz="0" w:space="0" w:color="auto"/>
            <w:bottom w:val="none" w:sz="0" w:space="0" w:color="auto"/>
            <w:right w:val="none" w:sz="0" w:space="0" w:color="auto"/>
          </w:divBdr>
        </w:div>
        <w:div w:id="1306541569">
          <w:marLeft w:val="480"/>
          <w:marRight w:val="0"/>
          <w:marTop w:val="0"/>
          <w:marBottom w:val="0"/>
          <w:divBdr>
            <w:top w:val="none" w:sz="0" w:space="0" w:color="auto"/>
            <w:left w:val="none" w:sz="0" w:space="0" w:color="auto"/>
            <w:bottom w:val="none" w:sz="0" w:space="0" w:color="auto"/>
            <w:right w:val="none" w:sz="0" w:space="0" w:color="auto"/>
          </w:divBdr>
        </w:div>
        <w:div w:id="1165783055">
          <w:marLeft w:val="480"/>
          <w:marRight w:val="0"/>
          <w:marTop w:val="0"/>
          <w:marBottom w:val="0"/>
          <w:divBdr>
            <w:top w:val="none" w:sz="0" w:space="0" w:color="auto"/>
            <w:left w:val="none" w:sz="0" w:space="0" w:color="auto"/>
            <w:bottom w:val="none" w:sz="0" w:space="0" w:color="auto"/>
            <w:right w:val="none" w:sz="0" w:space="0" w:color="auto"/>
          </w:divBdr>
        </w:div>
        <w:div w:id="219900294">
          <w:marLeft w:val="480"/>
          <w:marRight w:val="0"/>
          <w:marTop w:val="0"/>
          <w:marBottom w:val="0"/>
          <w:divBdr>
            <w:top w:val="none" w:sz="0" w:space="0" w:color="auto"/>
            <w:left w:val="none" w:sz="0" w:space="0" w:color="auto"/>
            <w:bottom w:val="none" w:sz="0" w:space="0" w:color="auto"/>
            <w:right w:val="none" w:sz="0" w:space="0" w:color="auto"/>
          </w:divBdr>
        </w:div>
        <w:div w:id="496458124">
          <w:marLeft w:val="480"/>
          <w:marRight w:val="0"/>
          <w:marTop w:val="0"/>
          <w:marBottom w:val="0"/>
          <w:divBdr>
            <w:top w:val="none" w:sz="0" w:space="0" w:color="auto"/>
            <w:left w:val="none" w:sz="0" w:space="0" w:color="auto"/>
            <w:bottom w:val="none" w:sz="0" w:space="0" w:color="auto"/>
            <w:right w:val="none" w:sz="0" w:space="0" w:color="auto"/>
          </w:divBdr>
        </w:div>
        <w:div w:id="1943150583">
          <w:marLeft w:val="480"/>
          <w:marRight w:val="0"/>
          <w:marTop w:val="0"/>
          <w:marBottom w:val="0"/>
          <w:divBdr>
            <w:top w:val="none" w:sz="0" w:space="0" w:color="auto"/>
            <w:left w:val="none" w:sz="0" w:space="0" w:color="auto"/>
            <w:bottom w:val="none" w:sz="0" w:space="0" w:color="auto"/>
            <w:right w:val="none" w:sz="0" w:space="0" w:color="auto"/>
          </w:divBdr>
        </w:div>
        <w:div w:id="1000084194">
          <w:marLeft w:val="480"/>
          <w:marRight w:val="0"/>
          <w:marTop w:val="0"/>
          <w:marBottom w:val="0"/>
          <w:divBdr>
            <w:top w:val="none" w:sz="0" w:space="0" w:color="auto"/>
            <w:left w:val="none" w:sz="0" w:space="0" w:color="auto"/>
            <w:bottom w:val="none" w:sz="0" w:space="0" w:color="auto"/>
            <w:right w:val="none" w:sz="0" w:space="0" w:color="auto"/>
          </w:divBdr>
        </w:div>
        <w:div w:id="600602044">
          <w:marLeft w:val="480"/>
          <w:marRight w:val="0"/>
          <w:marTop w:val="0"/>
          <w:marBottom w:val="0"/>
          <w:divBdr>
            <w:top w:val="none" w:sz="0" w:space="0" w:color="auto"/>
            <w:left w:val="none" w:sz="0" w:space="0" w:color="auto"/>
            <w:bottom w:val="none" w:sz="0" w:space="0" w:color="auto"/>
            <w:right w:val="none" w:sz="0" w:space="0" w:color="auto"/>
          </w:divBdr>
        </w:div>
        <w:div w:id="1369918340">
          <w:marLeft w:val="480"/>
          <w:marRight w:val="0"/>
          <w:marTop w:val="0"/>
          <w:marBottom w:val="0"/>
          <w:divBdr>
            <w:top w:val="none" w:sz="0" w:space="0" w:color="auto"/>
            <w:left w:val="none" w:sz="0" w:space="0" w:color="auto"/>
            <w:bottom w:val="none" w:sz="0" w:space="0" w:color="auto"/>
            <w:right w:val="none" w:sz="0" w:space="0" w:color="auto"/>
          </w:divBdr>
        </w:div>
        <w:div w:id="399639011">
          <w:marLeft w:val="480"/>
          <w:marRight w:val="0"/>
          <w:marTop w:val="0"/>
          <w:marBottom w:val="0"/>
          <w:divBdr>
            <w:top w:val="none" w:sz="0" w:space="0" w:color="auto"/>
            <w:left w:val="none" w:sz="0" w:space="0" w:color="auto"/>
            <w:bottom w:val="none" w:sz="0" w:space="0" w:color="auto"/>
            <w:right w:val="none" w:sz="0" w:space="0" w:color="auto"/>
          </w:divBdr>
        </w:div>
        <w:div w:id="1815639194">
          <w:marLeft w:val="480"/>
          <w:marRight w:val="0"/>
          <w:marTop w:val="0"/>
          <w:marBottom w:val="0"/>
          <w:divBdr>
            <w:top w:val="none" w:sz="0" w:space="0" w:color="auto"/>
            <w:left w:val="none" w:sz="0" w:space="0" w:color="auto"/>
            <w:bottom w:val="none" w:sz="0" w:space="0" w:color="auto"/>
            <w:right w:val="none" w:sz="0" w:space="0" w:color="auto"/>
          </w:divBdr>
        </w:div>
        <w:div w:id="852837357">
          <w:marLeft w:val="480"/>
          <w:marRight w:val="0"/>
          <w:marTop w:val="0"/>
          <w:marBottom w:val="0"/>
          <w:divBdr>
            <w:top w:val="none" w:sz="0" w:space="0" w:color="auto"/>
            <w:left w:val="none" w:sz="0" w:space="0" w:color="auto"/>
            <w:bottom w:val="none" w:sz="0" w:space="0" w:color="auto"/>
            <w:right w:val="none" w:sz="0" w:space="0" w:color="auto"/>
          </w:divBdr>
        </w:div>
        <w:div w:id="1155950582">
          <w:marLeft w:val="480"/>
          <w:marRight w:val="0"/>
          <w:marTop w:val="0"/>
          <w:marBottom w:val="0"/>
          <w:divBdr>
            <w:top w:val="none" w:sz="0" w:space="0" w:color="auto"/>
            <w:left w:val="none" w:sz="0" w:space="0" w:color="auto"/>
            <w:bottom w:val="none" w:sz="0" w:space="0" w:color="auto"/>
            <w:right w:val="none" w:sz="0" w:space="0" w:color="auto"/>
          </w:divBdr>
        </w:div>
        <w:div w:id="486556641">
          <w:marLeft w:val="480"/>
          <w:marRight w:val="0"/>
          <w:marTop w:val="0"/>
          <w:marBottom w:val="0"/>
          <w:divBdr>
            <w:top w:val="none" w:sz="0" w:space="0" w:color="auto"/>
            <w:left w:val="none" w:sz="0" w:space="0" w:color="auto"/>
            <w:bottom w:val="none" w:sz="0" w:space="0" w:color="auto"/>
            <w:right w:val="none" w:sz="0" w:space="0" w:color="auto"/>
          </w:divBdr>
        </w:div>
        <w:div w:id="271208333">
          <w:marLeft w:val="480"/>
          <w:marRight w:val="0"/>
          <w:marTop w:val="0"/>
          <w:marBottom w:val="0"/>
          <w:divBdr>
            <w:top w:val="none" w:sz="0" w:space="0" w:color="auto"/>
            <w:left w:val="none" w:sz="0" w:space="0" w:color="auto"/>
            <w:bottom w:val="none" w:sz="0" w:space="0" w:color="auto"/>
            <w:right w:val="none" w:sz="0" w:space="0" w:color="auto"/>
          </w:divBdr>
        </w:div>
        <w:div w:id="404375015">
          <w:marLeft w:val="480"/>
          <w:marRight w:val="0"/>
          <w:marTop w:val="0"/>
          <w:marBottom w:val="0"/>
          <w:divBdr>
            <w:top w:val="none" w:sz="0" w:space="0" w:color="auto"/>
            <w:left w:val="none" w:sz="0" w:space="0" w:color="auto"/>
            <w:bottom w:val="none" w:sz="0" w:space="0" w:color="auto"/>
            <w:right w:val="none" w:sz="0" w:space="0" w:color="auto"/>
          </w:divBdr>
        </w:div>
        <w:div w:id="1566913620">
          <w:marLeft w:val="480"/>
          <w:marRight w:val="0"/>
          <w:marTop w:val="0"/>
          <w:marBottom w:val="0"/>
          <w:divBdr>
            <w:top w:val="none" w:sz="0" w:space="0" w:color="auto"/>
            <w:left w:val="none" w:sz="0" w:space="0" w:color="auto"/>
            <w:bottom w:val="none" w:sz="0" w:space="0" w:color="auto"/>
            <w:right w:val="none" w:sz="0" w:space="0" w:color="auto"/>
          </w:divBdr>
        </w:div>
        <w:div w:id="1671636935">
          <w:marLeft w:val="480"/>
          <w:marRight w:val="0"/>
          <w:marTop w:val="0"/>
          <w:marBottom w:val="0"/>
          <w:divBdr>
            <w:top w:val="none" w:sz="0" w:space="0" w:color="auto"/>
            <w:left w:val="none" w:sz="0" w:space="0" w:color="auto"/>
            <w:bottom w:val="none" w:sz="0" w:space="0" w:color="auto"/>
            <w:right w:val="none" w:sz="0" w:space="0" w:color="auto"/>
          </w:divBdr>
        </w:div>
        <w:div w:id="1064986237">
          <w:marLeft w:val="480"/>
          <w:marRight w:val="0"/>
          <w:marTop w:val="0"/>
          <w:marBottom w:val="0"/>
          <w:divBdr>
            <w:top w:val="none" w:sz="0" w:space="0" w:color="auto"/>
            <w:left w:val="none" w:sz="0" w:space="0" w:color="auto"/>
            <w:bottom w:val="none" w:sz="0" w:space="0" w:color="auto"/>
            <w:right w:val="none" w:sz="0" w:space="0" w:color="auto"/>
          </w:divBdr>
        </w:div>
        <w:div w:id="1205216662">
          <w:marLeft w:val="480"/>
          <w:marRight w:val="0"/>
          <w:marTop w:val="0"/>
          <w:marBottom w:val="0"/>
          <w:divBdr>
            <w:top w:val="none" w:sz="0" w:space="0" w:color="auto"/>
            <w:left w:val="none" w:sz="0" w:space="0" w:color="auto"/>
            <w:bottom w:val="none" w:sz="0" w:space="0" w:color="auto"/>
            <w:right w:val="none" w:sz="0" w:space="0" w:color="auto"/>
          </w:divBdr>
        </w:div>
        <w:div w:id="688602696">
          <w:marLeft w:val="480"/>
          <w:marRight w:val="0"/>
          <w:marTop w:val="0"/>
          <w:marBottom w:val="0"/>
          <w:divBdr>
            <w:top w:val="none" w:sz="0" w:space="0" w:color="auto"/>
            <w:left w:val="none" w:sz="0" w:space="0" w:color="auto"/>
            <w:bottom w:val="none" w:sz="0" w:space="0" w:color="auto"/>
            <w:right w:val="none" w:sz="0" w:space="0" w:color="auto"/>
          </w:divBdr>
        </w:div>
        <w:div w:id="1680309898">
          <w:marLeft w:val="480"/>
          <w:marRight w:val="0"/>
          <w:marTop w:val="0"/>
          <w:marBottom w:val="0"/>
          <w:divBdr>
            <w:top w:val="none" w:sz="0" w:space="0" w:color="auto"/>
            <w:left w:val="none" w:sz="0" w:space="0" w:color="auto"/>
            <w:bottom w:val="none" w:sz="0" w:space="0" w:color="auto"/>
            <w:right w:val="none" w:sz="0" w:space="0" w:color="auto"/>
          </w:divBdr>
        </w:div>
        <w:div w:id="1092625963">
          <w:marLeft w:val="480"/>
          <w:marRight w:val="0"/>
          <w:marTop w:val="0"/>
          <w:marBottom w:val="0"/>
          <w:divBdr>
            <w:top w:val="none" w:sz="0" w:space="0" w:color="auto"/>
            <w:left w:val="none" w:sz="0" w:space="0" w:color="auto"/>
            <w:bottom w:val="none" w:sz="0" w:space="0" w:color="auto"/>
            <w:right w:val="none" w:sz="0" w:space="0" w:color="auto"/>
          </w:divBdr>
        </w:div>
        <w:div w:id="1234856445">
          <w:marLeft w:val="480"/>
          <w:marRight w:val="0"/>
          <w:marTop w:val="0"/>
          <w:marBottom w:val="0"/>
          <w:divBdr>
            <w:top w:val="none" w:sz="0" w:space="0" w:color="auto"/>
            <w:left w:val="none" w:sz="0" w:space="0" w:color="auto"/>
            <w:bottom w:val="none" w:sz="0" w:space="0" w:color="auto"/>
            <w:right w:val="none" w:sz="0" w:space="0" w:color="auto"/>
          </w:divBdr>
        </w:div>
        <w:div w:id="785849943">
          <w:marLeft w:val="480"/>
          <w:marRight w:val="0"/>
          <w:marTop w:val="0"/>
          <w:marBottom w:val="0"/>
          <w:divBdr>
            <w:top w:val="none" w:sz="0" w:space="0" w:color="auto"/>
            <w:left w:val="none" w:sz="0" w:space="0" w:color="auto"/>
            <w:bottom w:val="none" w:sz="0" w:space="0" w:color="auto"/>
            <w:right w:val="none" w:sz="0" w:space="0" w:color="auto"/>
          </w:divBdr>
        </w:div>
        <w:div w:id="808862737">
          <w:marLeft w:val="480"/>
          <w:marRight w:val="0"/>
          <w:marTop w:val="0"/>
          <w:marBottom w:val="0"/>
          <w:divBdr>
            <w:top w:val="none" w:sz="0" w:space="0" w:color="auto"/>
            <w:left w:val="none" w:sz="0" w:space="0" w:color="auto"/>
            <w:bottom w:val="none" w:sz="0" w:space="0" w:color="auto"/>
            <w:right w:val="none" w:sz="0" w:space="0" w:color="auto"/>
          </w:divBdr>
        </w:div>
        <w:div w:id="1365131050">
          <w:marLeft w:val="480"/>
          <w:marRight w:val="0"/>
          <w:marTop w:val="0"/>
          <w:marBottom w:val="0"/>
          <w:divBdr>
            <w:top w:val="none" w:sz="0" w:space="0" w:color="auto"/>
            <w:left w:val="none" w:sz="0" w:space="0" w:color="auto"/>
            <w:bottom w:val="none" w:sz="0" w:space="0" w:color="auto"/>
            <w:right w:val="none" w:sz="0" w:space="0" w:color="auto"/>
          </w:divBdr>
        </w:div>
        <w:div w:id="1509323325">
          <w:marLeft w:val="480"/>
          <w:marRight w:val="0"/>
          <w:marTop w:val="0"/>
          <w:marBottom w:val="0"/>
          <w:divBdr>
            <w:top w:val="none" w:sz="0" w:space="0" w:color="auto"/>
            <w:left w:val="none" w:sz="0" w:space="0" w:color="auto"/>
            <w:bottom w:val="none" w:sz="0" w:space="0" w:color="auto"/>
            <w:right w:val="none" w:sz="0" w:space="0" w:color="auto"/>
          </w:divBdr>
        </w:div>
        <w:div w:id="1318416596">
          <w:marLeft w:val="480"/>
          <w:marRight w:val="0"/>
          <w:marTop w:val="0"/>
          <w:marBottom w:val="0"/>
          <w:divBdr>
            <w:top w:val="none" w:sz="0" w:space="0" w:color="auto"/>
            <w:left w:val="none" w:sz="0" w:space="0" w:color="auto"/>
            <w:bottom w:val="none" w:sz="0" w:space="0" w:color="auto"/>
            <w:right w:val="none" w:sz="0" w:space="0" w:color="auto"/>
          </w:divBdr>
        </w:div>
        <w:div w:id="699011729">
          <w:marLeft w:val="480"/>
          <w:marRight w:val="0"/>
          <w:marTop w:val="0"/>
          <w:marBottom w:val="0"/>
          <w:divBdr>
            <w:top w:val="none" w:sz="0" w:space="0" w:color="auto"/>
            <w:left w:val="none" w:sz="0" w:space="0" w:color="auto"/>
            <w:bottom w:val="none" w:sz="0" w:space="0" w:color="auto"/>
            <w:right w:val="none" w:sz="0" w:space="0" w:color="auto"/>
          </w:divBdr>
        </w:div>
        <w:div w:id="1133717438">
          <w:marLeft w:val="480"/>
          <w:marRight w:val="0"/>
          <w:marTop w:val="0"/>
          <w:marBottom w:val="0"/>
          <w:divBdr>
            <w:top w:val="none" w:sz="0" w:space="0" w:color="auto"/>
            <w:left w:val="none" w:sz="0" w:space="0" w:color="auto"/>
            <w:bottom w:val="none" w:sz="0" w:space="0" w:color="auto"/>
            <w:right w:val="none" w:sz="0" w:space="0" w:color="auto"/>
          </w:divBdr>
        </w:div>
        <w:div w:id="1221945628">
          <w:marLeft w:val="480"/>
          <w:marRight w:val="0"/>
          <w:marTop w:val="0"/>
          <w:marBottom w:val="0"/>
          <w:divBdr>
            <w:top w:val="none" w:sz="0" w:space="0" w:color="auto"/>
            <w:left w:val="none" w:sz="0" w:space="0" w:color="auto"/>
            <w:bottom w:val="none" w:sz="0" w:space="0" w:color="auto"/>
            <w:right w:val="none" w:sz="0" w:space="0" w:color="auto"/>
          </w:divBdr>
        </w:div>
        <w:div w:id="2124838937">
          <w:marLeft w:val="480"/>
          <w:marRight w:val="0"/>
          <w:marTop w:val="0"/>
          <w:marBottom w:val="0"/>
          <w:divBdr>
            <w:top w:val="none" w:sz="0" w:space="0" w:color="auto"/>
            <w:left w:val="none" w:sz="0" w:space="0" w:color="auto"/>
            <w:bottom w:val="none" w:sz="0" w:space="0" w:color="auto"/>
            <w:right w:val="none" w:sz="0" w:space="0" w:color="auto"/>
          </w:divBdr>
        </w:div>
        <w:div w:id="1263805531">
          <w:marLeft w:val="480"/>
          <w:marRight w:val="0"/>
          <w:marTop w:val="0"/>
          <w:marBottom w:val="0"/>
          <w:divBdr>
            <w:top w:val="none" w:sz="0" w:space="0" w:color="auto"/>
            <w:left w:val="none" w:sz="0" w:space="0" w:color="auto"/>
            <w:bottom w:val="none" w:sz="0" w:space="0" w:color="auto"/>
            <w:right w:val="none" w:sz="0" w:space="0" w:color="auto"/>
          </w:divBdr>
        </w:div>
        <w:div w:id="1067531544">
          <w:marLeft w:val="480"/>
          <w:marRight w:val="0"/>
          <w:marTop w:val="0"/>
          <w:marBottom w:val="0"/>
          <w:divBdr>
            <w:top w:val="none" w:sz="0" w:space="0" w:color="auto"/>
            <w:left w:val="none" w:sz="0" w:space="0" w:color="auto"/>
            <w:bottom w:val="none" w:sz="0" w:space="0" w:color="auto"/>
            <w:right w:val="none" w:sz="0" w:space="0" w:color="auto"/>
          </w:divBdr>
        </w:div>
        <w:div w:id="587537635">
          <w:marLeft w:val="480"/>
          <w:marRight w:val="0"/>
          <w:marTop w:val="0"/>
          <w:marBottom w:val="0"/>
          <w:divBdr>
            <w:top w:val="none" w:sz="0" w:space="0" w:color="auto"/>
            <w:left w:val="none" w:sz="0" w:space="0" w:color="auto"/>
            <w:bottom w:val="none" w:sz="0" w:space="0" w:color="auto"/>
            <w:right w:val="none" w:sz="0" w:space="0" w:color="auto"/>
          </w:divBdr>
        </w:div>
        <w:div w:id="1342053525">
          <w:marLeft w:val="480"/>
          <w:marRight w:val="0"/>
          <w:marTop w:val="0"/>
          <w:marBottom w:val="0"/>
          <w:divBdr>
            <w:top w:val="none" w:sz="0" w:space="0" w:color="auto"/>
            <w:left w:val="none" w:sz="0" w:space="0" w:color="auto"/>
            <w:bottom w:val="none" w:sz="0" w:space="0" w:color="auto"/>
            <w:right w:val="none" w:sz="0" w:space="0" w:color="auto"/>
          </w:divBdr>
        </w:div>
        <w:div w:id="822358960">
          <w:marLeft w:val="480"/>
          <w:marRight w:val="0"/>
          <w:marTop w:val="0"/>
          <w:marBottom w:val="0"/>
          <w:divBdr>
            <w:top w:val="none" w:sz="0" w:space="0" w:color="auto"/>
            <w:left w:val="none" w:sz="0" w:space="0" w:color="auto"/>
            <w:bottom w:val="none" w:sz="0" w:space="0" w:color="auto"/>
            <w:right w:val="none" w:sz="0" w:space="0" w:color="auto"/>
          </w:divBdr>
        </w:div>
        <w:div w:id="1193954645">
          <w:marLeft w:val="480"/>
          <w:marRight w:val="0"/>
          <w:marTop w:val="0"/>
          <w:marBottom w:val="0"/>
          <w:divBdr>
            <w:top w:val="none" w:sz="0" w:space="0" w:color="auto"/>
            <w:left w:val="none" w:sz="0" w:space="0" w:color="auto"/>
            <w:bottom w:val="none" w:sz="0" w:space="0" w:color="auto"/>
            <w:right w:val="none" w:sz="0" w:space="0" w:color="auto"/>
          </w:divBdr>
        </w:div>
        <w:div w:id="230428812">
          <w:marLeft w:val="480"/>
          <w:marRight w:val="0"/>
          <w:marTop w:val="0"/>
          <w:marBottom w:val="0"/>
          <w:divBdr>
            <w:top w:val="none" w:sz="0" w:space="0" w:color="auto"/>
            <w:left w:val="none" w:sz="0" w:space="0" w:color="auto"/>
            <w:bottom w:val="none" w:sz="0" w:space="0" w:color="auto"/>
            <w:right w:val="none" w:sz="0" w:space="0" w:color="auto"/>
          </w:divBdr>
        </w:div>
        <w:div w:id="364260692">
          <w:marLeft w:val="480"/>
          <w:marRight w:val="0"/>
          <w:marTop w:val="0"/>
          <w:marBottom w:val="0"/>
          <w:divBdr>
            <w:top w:val="none" w:sz="0" w:space="0" w:color="auto"/>
            <w:left w:val="none" w:sz="0" w:space="0" w:color="auto"/>
            <w:bottom w:val="none" w:sz="0" w:space="0" w:color="auto"/>
            <w:right w:val="none" w:sz="0" w:space="0" w:color="auto"/>
          </w:divBdr>
        </w:div>
        <w:div w:id="806316378">
          <w:marLeft w:val="480"/>
          <w:marRight w:val="0"/>
          <w:marTop w:val="0"/>
          <w:marBottom w:val="0"/>
          <w:divBdr>
            <w:top w:val="none" w:sz="0" w:space="0" w:color="auto"/>
            <w:left w:val="none" w:sz="0" w:space="0" w:color="auto"/>
            <w:bottom w:val="none" w:sz="0" w:space="0" w:color="auto"/>
            <w:right w:val="none" w:sz="0" w:space="0" w:color="auto"/>
          </w:divBdr>
        </w:div>
        <w:div w:id="897088004">
          <w:marLeft w:val="480"/>
          <w:marRight w:val="0"/>
          <w:marTop w:val="0"/>
          <w:marBottom w:val="0"/>
          <w:divBdr>
            <w:top w:val="none" w:sz="0" w:space="0" w:color="auto"/>
            <w:left w:val="none" w:sz="0" w:space="0" w:color="auto"/>
            <w:bottom w:val="none" w:sz="0" w:space="0" w:color="auto"/>
            <w:right w:val="none" w:sz="0" w:space="0" w:color="auto"/>
          </w:divBdr>
        </w:div>
        <w:div w:id="237593594">
          <w:marLeft w:val="480"/>
          <w:marRight w:val="0"/>
          <w:marTop w:val="0"/>
          <w:marBottom w:val="0"/>
          <w:divBdr>
            <w:top w:val="none" w:sz="0" w:space="0" w:color="auto"/>
            <w:left w:val="none" w:sz="0" w:space="0" w:color="auto"/>
            <w:bottom w:val="none" w:sz="0" w:space="0" w:color="auto"/>
            <w:right w:val="none" w:sz="0" w:space="0" w:color="auto"/>
          </w:divBdr>
        </w:div>
        <w:div w:id="852500606">
          <w:marLeft w:val="480"/>
          <w:marRight w:val="0"/>
          <w:marTop w:val="0"/>
          <w:marBottom w:val="0"/>
          <w:divBdr>
            <w:top w:val="none" w:sz="0" w:space="0" w:color="auto"/>
            <w:left w:val="none" w:sz="0" w:space="0" w:color="auto"/>
            <w:bottom w:val="none" w:sz="0" w:space="0" w:color="auto"/>
            <w:right w:val="none" w:sz="0" w:space="0" w:color="auto"/>
          </w:divBdr>
        </w:div>
        <w:div w:id="258223265">
          <w:marLeft w:val="480"/>
          <w:marRight w:val="0"/>
          <w:marTop w:val="0"/>
          <w:marBottom w:val="0"/>
          <w:divBdr>
            <w:top w:val="none" w:sz="0" w:space="0" w:color="auto"/>
            <w:left w:val="none" w:sz="0" w:space="0" w:color="auto"/>
            <w:bottom w:val="none" w:sz="0" w:space="0" w:color="auto"/>
            <w:right w:val="none" w:sz="0" w:space="0" w:color="auto"/>
          </w:divBdr>
        </w:div>
        <w:div w:id="1522205947">
          <w:marLeft w:val="480"/>
          <w:marRight w:val="0"/>
          <w:marTop w:val="0"/>
          <w:marBottom w:val="0"/>
          <w:divBdr>
            <w:top w:val="none" w:sz="0" w:space="0" w:color="auto"/>
            <w:left w:val="none" w:sz="0" w:space="0" w:color="auto"/>
            <w:bottom w:val="none" w:sz="0" w:space="0" w:color="auto"/>
            <w:right w:val="none" w:sz="0" w:space="0" w:color="auto"/>
          </w:divBdr>
        </w:div>
        <w:div w:id="1965649060">
          <w:marLeft w:val="480"/>
          <w:marRight w:val="0"/>
          <w:marTop w:val="0"/>
          <w:marBottom w:val="0"/>
          <w:divBdr>
            <w:top w:val="none" w:sz="0" w:space="0" w:color="auto"/>
            <w:left w:val="none" w:sz="0" w:space="0" w:color="auto"/>
            <w:bottom w:val="none" w:sz="0" w:space="0" w:color="auto"/>
            <w:right w:val="none" w:sz="0" w:space="0" w:color="auto"/>
          </w:divBdr>
        </w:div>
        <w:div w:id="1228103739">
          <w:marLeft w:val="480"/>
          <w:marRight w:val="0"/>
          <w:marTop w:val="0"/>
          <w:marBottom w:val="0"/>
          <w:divBdr>
            <w:top w:val="none" w:sz="0" w:space="0" w:color="auto"/>
            <w:left w:val="none" w:sz="0" w:space="0" w:color="auto"/>
            <w:bottom w:val="none" w:sz="0" w:space="0" w:color="auto"/>
            <w:right w:val="none" w:sz="0" w:space="0" w:color="auto"/>
          </w:divBdr>
        </w:div>
        <w:div w:id="530997494">
          <w:marLeft w:val="480"/>
          <w:marRight w:val="0"/>
          <w:marTop w:val="0"/>
          <w:marBottom w:val="0"/>
          <w:divBdr>
            <w:top w:val="none" w:sz="0" w:space="0" w:color="auto"/>
            <w:left w:val="none" w:sz="0" w:space="0" w:color="auto"/>
            <w:bottom w:val="none" w:sz="0" w:space="0" w:color="auto"/>
            <w:right w:val="none" w:sz="0" w:space="0" w:color="auto"/>
          </w:divBdr>
        </w:div>
        <w:div w:id="703796165">
          <w:marLeft w:val="480"/>
          <w:marRight w:val="0"/>
          <w:marTop w:val="0"/>
          <w:marBottom w:val="0"/>
          <w:divBdr>
            <w:top w:val="none" w:sz="0" w:space="0" w:color="auto"/>
            <w:left w:val="none" w:sz="0" w:space="0" w:color="auto"/>
            <w:bottom w:val="none" w:sz="0" w:space="0" w:color="auto"/>
            <w:right w:val="none" w:sz="0" w:space="0" w:color="auto"/>
          </w:divBdr>
        </w:div>
        <w:div w:id="136190198">
          <w:marLeft w:val="480"/>
          <w:marRight w:val="0"/>
          <w:marTop w:val="0"/>
          <w:marBottom w:val="0"/>
          <w:divBdr>
            <w:top w:val="none" w:sz="0" w:space="0" w:color="auto"/>
            <w:left w:val="none" w:sz="0" w:space="0" w:color="auto"/>
            <w:bottom w:val="none" w:sz="0" w:space="0" w:color="auto"/>
            <w:right w:val="none" w:sz="0" w:space="0" w:color="auto"/>
          </w:divBdr>
        </w:div>
        <w:div w:id="966278527">
          <w:marLeft w:val="480"/>
          <w:marRight w:val="0"/>
          <w:marTop w:val="0"/>
          <w:marBottom w:val="0"/>
          <w:divBdr>
            <w:top w:val="none" w:sz="0" w:space="0" w:color="auto"/>
            <w:left w:val="none" w:sz="0" w:space="0" w:color="auto"/>
            <w:bottom w:val="none" w:sz="0" w:space="0" w:color="auto"/>
            <w:right w:val="none" w:sz="0" w:space="0" w:color="auto"/>
          </w:divBdr>
        </w:div>
        <w:div w:id="1428649799">
          <w:marLeft w:val="480"/>
          <w:marRight w:val="0"/>
          <w:marTop w:val="0"/>
          <w:marBottom w:val="0"/>
          <w:divBdr>
            <w:top w:val="none" w:sz="0" w:space="0" w:color="auto"/>
            <w:left w:val="none" w:sz="0" w:space="0" w:color="auto"/>
            <w:bottom w:val="none" w:sz="0" w:space="0" w:color="auto"/>
            <w:right w:val="none" w:sz="0" w:space="0" w:color="auto"/>
          </w:divBdr>
        </w:div>
        <w:div w:id="780874674">
          <w:marLeft w:val="480"/>
          <w:marRight w:val="0"/>
          <w:marTop w:val="0"/>
          <w:marBottom w:val="0"/>
          <w:divBdr>
            <w:top w:val="none" w:sz="0" w:space="0" w:color="auto"/>
            <w:left w:val="none" w:sz="0" w:space="0" w:color="auto"/>
            <w:bottom w:val="none" w:sz="0" w:space="0" w:color="auto"/>
            <w:right w:val="none" w:sz="0" w:space="0" w:color="auto"/>
          </w:divBdr>
        </w:div>
        <w:div w:id="317340987">
          <w:marLeft w:val="480"/>
          <w:marRight w:val="0"/>
          <w:marTop w:val="0"/>
          <w:marBottom w:val="0"/>
          <w:divBdr>
            <w:top w:val="none" w:sz="0" w:space="0" w:color="auto"/>
            <w:left w:val="none" w:sz="0" w:space="0" w:color="auto"/>
            <w:bottom w:val="none" w:sz="0" w:space="0" w:color="auto"/>
            <w:right w:val="none" w:sz="0" w:space="0" w:color="auto"/>
          </w:divBdr>
        </w:div>
        <w:div w:id="552690910">
          <w:marLeft w:val="480"/>
          <w:marRight w:val="0"/>
          <w:marTop w:val="0"/>
          <w:marBottom w:val="0"/>
          <w:divBdr>
            <w:top w:val="none" w:sz="0" w:space="0" w:color="auto"/>
            <w:left w:val="none" w:sz="0" w:space="0" w:color="auto"/>
            <w:bottom w:val="none" w:sz="0" w:space="0" w:color="auto"/>
            <w:right w:val="none" w:sz="0" w:space="0" w:color="auto"/>
          </w:divBdr>
        </w:div>
        <w:div w:id="326710107">
          <w:marLeft w:val="480"/>
          <w:marRight w:val="0"/>
          <w:marTop w:val="0"/>
          <w:marBottom w:val="0"/>
          <w:divBdr>
            <w:top w:val="none" w:sz="0" w:space="0" w:color="auto"/>
            <w:left w:val="none" w:sz="0" w:space="0" w:color="auto"/>
            <w:bottom w:val="none" w:sz="0" w:space="0" w:color="auto"/>
            <w:right w:val="none" w:sz="0" w:space="0" w:color="auto"/>
          </w:divBdr>
        </w:div>
        <w:div w:id="1845973242">
          <w:marLeft w:val="480"/>
          <w:marRight w:val="0"/>
          <w:marTop w:val="0"/>
          <w:marBottom w:val="0"/>
          <w:divBdr>
            <w:top w:val="none" w:sz="0" w:space="0" w:color="auto"/>
            <w:left w:val="none" w:sz="0" w:space="0" w:color="auto"/>
            <w:bottom w:val="none" w:sz="0" w:space="0" w:color="auto"/>
            <w:right w:val="none" w:sz="0" w:space="0" w:color="auto"/>
          </w:divBdr>
        </w:div>
        <w:div w:id="9337571">
          <w:marLeft w:val="480"/>
          <w:marRight w:val="0"/>
          <w:marTop w:val="0"/>
          <w:marBottom w:val="0"/>
          <w:divBdr>
            <w:top w:val="none" w:sz="0" w:space="0" w:color="auto"/>
            <w:left w:val="none" w:sz="0" w:space="0" w:color="auto"/>
            <w:bottom w:val="none" w:sz="0" w:space="0" w:color="auto"/>
            <w:right w:val="none" w:sz="0" w:space="0" w:color="auto"/>
          </w:divBdr>
        </w:div>
        <w:div w:id="384718114">
          <w:marLeft w:val="480"/>
          <w:marRight w:val="0"/>
          <w:marTop w:val="0"/>
          <w:marBottom w:val="0"/>
          <w:divBdr>
            <w:top w:val="none" w:sz="0" w:space="0" w:color="auto"/>
            <w:left w:val="none" w:sz="0" w:space="0" w:color="auto"/>
            <w:bottom w:val="none" w:sz="0" w:space="0" w:color="auto"/>
            <w:right w:val="none" w:sz="0" w:space="0" w:color="auto"/>
          </w:divBdr>
        </w:div>
        <w:div w:id="30350790">
          <w:marLeft w:val="480"/>
          <w:marRight w:val="0"/>
          <w:marTop w:val="0"/>
          <w:marBottom w:val="0"/>
          <w:divBdr>
            <w:top w:val="none" w:sz="0" w:space="0" w:color="auto"/>
            <w:left w:val="none" w:sz="0" w:space="0" w:color="auto"/>
            <w:bottom w:val="none" w:sz="0" w:space="0" w:color="auto"/>
            <w:right w:val="none" w:sz="0" w:space="0" w:color="auto"/>
          </w:divBdr>
        </w:div>
        <w:div w:id="956761022">
          <w:marLeft w:val="480"/>
          <w:marRight w:val="0"/>
          <w:marTop w:val="0"/>
          <w:marBottom w:val="0"/>
          <w:divBdr>
            <w:top w:val="none" w:sz="0" w:space="0" w:color="auto"/>
            <w:left w:val="none" w:sz="0" w:space="0" w:color="auto"/>
            <w:bottom w:val="none" w:sz="0" w:space="0" w:color="auto"/>
            <w:right w:val="none" w:sz="0" w:space="0" w:color="auto"/>
          </w:divBdr>
        </w:div>
        <w:div w:id="1269384795">
          <w:marLeft w:val="480"/>
          <w:marRight w:val="0"/>
          <w:marTop w:val="0"/>
          <w:marBottom w:val="0"/>
          <w:divBdr>
            <w:top w:val="none" w:sz="0" w:space="0" w:color="auto"/>
            <w:left w:val="none" w:sz="0" w:space="0" w:color="auto"/>
            <w:bottom w:val="none" w:sz="0" w:space="0" w:color="auto"/>
            <w:right w:val="none" w:sz="0" w:space="0" w:color="auto"/>
          </w:divBdr>
        </w:div>
        <w:div w:id="670452788">
          <w:marLeft w:val="480"/>
          <w:marRight w:val="0"/>
          <w:marTop w:val="0"/>
          <w:marBottom w:val="0"/>
          <w:divBdr>
            <w:top w:val="none" w:sz="0" w:space="0" w:color="auto"/>
            <w:left w:val="none" w:sz="0" w:space="0" w:color="auto"/>
            <w:bottom w:val="none" w:sz="0" w:space="0" w:color="auto"/>
            <w:right w:val="none" w:sz="0" w:space="0" w:color="auto"/>
          </w:divBdr>
        </w:div>
        <w:div w:id="1316491298">
          <w:marLeft w:val="480"/>
          <w:marRight w:val="0"/>
          <w:marTop w:val="0"/>
          <w:marBottom w:val="0"/>
          <w:divBdr>
            <w:top w:val="none" w:sz="0" w:space="0" w:color="auto"/>
            <w:left w:val="none" w:sz="0" w:space="0" w:color="auto"/>
            <w:bottom w:val="none" w:sz="0" w:space="0" w:color="auto"/>
            <w:right w:val="none" w:sz="0" w:space="0" w:color="auto"/>
          </w:divBdr>
        </w:div>
        <w:div w:id="1683239446">
          <w:marLeft w:val="480"/>
          <w:marRight w:val="0"/>
          <w:marTop w:val="0"/>
          <w:marBottom w:val="0"/>
          <w:divBdr>
            <w:top w:val="none" w:sz="0" w:space="0" w:color="auto"/>
            <w:left w:val="none" w:sz="0" w:space="0" w:color="auto"/>
            <w:bottom w:val="none" w:sz="0" w:space="0" w:color="auto"/>
            <w:right w:val="none" w:sz="0" w:space="0" w:color="auto"/>
          </w:divBdr>
        </w:div>
      </w:divsChild>
    </w:div>
    <w:div w:id="770588719">
      <w:bodyDiv w:val="1"/>
      <w:marLeft w:val="0"/>
      <w:marRight w:val="0"/>
      <w:marTop w:val="0"/>
      <w:marBottom w:val="0"/>
      <w:divBdr>
        <w:top w:val="none" w:sz="0" w:space="0" w:color="auto"/>
        <w:left w:val="none" w:sz="0" w:space="0" w:color="auto"/>
        <w:bottom w:val="none" w:sz="0" w:space="0" w:color="auto"/>
        <w:right w:val="none" w:sz="0" w:space="0" w:color="auto"/>
      </w:divBdr>
    </w:div>
    <w:div w:id="770930246">
      <w:bodyDiv w:val="1"/>
      <w:marLeft w:val="0"/>
      <w:marRight w:val="0"/>
      <w:marTop w:val="0"/>
      <w:marBottom w:val="0"/>
      <w:divBdr>
        <w:top w:val="none" w:sz="0" w:space="0" w:color="auto"/>
        <w:left w:val="none" w:sz="0" w:space="0" w:color="auto"/>
        <w:bottom w:val="none" w:sz="0" w:space="0" w:color="auto"/>
        <w:right w:val="none" w:sz="0" w:space="0" w:color="auto"/>
      </w:divBdr>
    </w:div>
    <w:div w:id="771051136">
      <w:bodyDiv w:val="1"/>
      <w:marLeft w:val="0"/>
      <w:marRight w:val="0"/>
      <w:marTop w:val="0"/>
      <w:marBottom w:val="0"/>
      <w:divBdr>
        <w:top w:val="none" w:sz="0" w:space="0" w:color="auto"/>
        <w:left w:val="none" w:sz="0" w:space="0" w:color="auto"/>
        <w:bottom w:val="none" w:sz="0" w:space="0" w:color="auto"/>
        <w:right w:val="none" w:sz="0" w:space="0" w:color="auto"/>
      </w:divBdr>
    </w:div>
    <w:div w:id="771317080">
      <w:bodyDiv w:val="1"/>
      <w:marLeft w:val="0"/>
      <w:marRight w:val="0"/>
      <w:marTop w:val="0"/>
      <w:marBottom w:val="0"/>
      <w:divBdr>
        <w:top w:val="none" w:sz="0" w:space="0" w:color="auto"/>
        <w:left w:val="none" w:sz="0" w:space="0" w:color="auto"/>
        <w:bottom w:val="none" w:sz="0" w:space="0" w:color="auto"/>
        <w:right w:val="none" w:sz="0" w:space="0" w:color="auto"/>
      </w:divBdr>
    </w:div>
    <w:div w:id="771318956">
      <w:bodyDiv w:val="1"/>
      <w:marLeft w:val="0"/>
      <w:marRight w:val="0"/>
      <w:marTop w:val="0"/>
      <w:marBottom w:val="0"/>
      <w:divBdr>
        <w:top w:val="none" w:sz="0" w:space="0" w:color="auto"/>
        <w:left w:val="none" w:sz="0" w:space="0" w:color="auto"/>
        <w:bottom w:val="none" w:sz="0" w:space="0" w:color="auto"/>
        <w:right w:val="none" w:sz="0" w:space="0" w:color="auto"/>
      </w:divBdr>
    </w:div>
    <w:div w:id="772483164">
      <w:bodyDiv w:val="1"/>
      <w:marLeft w:val="0"/>
      <w:marRight w:val="0"/>
      <w:marTop w:val="0"/>
      <w:marBottom w:val="0"/>
      <w:divBdr>
        <w:top w:val="none" w:sz="0" w:space="0" w:color="auto"/>
        <w:left w:val="none" w:sz="0" w:space="0" w:color="auto"/>
        <w:bottom w:val="none" w:sz="0" w:space="0" w:color="auto"/>
        <w:right w:val="none" w:sz="0" w:space="0" w:color="auto"/>
      </w:divBdr>
    </w:div>
    <w:div w:id="772634308">
      <w:bodyDiv w:val="1"/>
      <w:marLeft w:val="0"/>
      <w:marRight w:val="0"/>
      <w:marTop w:val="0"/>
      <w:marBottom w:val="0"/>
      <w:divBdr>
        <w:top w:val="none" w:sz="0" w:space="0" w:color="auto"/>
        <w:left w:val="none" w:sz="0" w:space="0" w:color="auto"/>
        <w:bottom w:val="none" w:sz="0" w:space="0" w:color="auto"/>
        <w:right w:val="none" w:sz="0" w:space="0" w:color="auto"/>
      </w:divBdr>
    </w:div>
    <w:div w:id="773794182">
      <w:bodyDiv w:val="1"/>
      <w:marLeft w:val="0"/>
      <w:marRight w:val="0"/>
      <w:marTop w:val="0"/>
      <w:marBottom w:val="0"/>
      <w:divBdr>
        <w:top w:val="none" w:sz="0" w:space="0" w:color="auto"/>
        <w:left w:val="none" w:sz="0" w:space="0" w:color="auto"/>
        <w:bottom w:val="none" w:sz="0" w:space="0" w:color="auto"/>
        <w:right w:val="none" w:sz="0" w:space="0" w:color="auto"/>
      </w:divBdr>
    </w:div>
    <w:div w:id="773981633">
      <w:bodyDiv w:val="1"/>
      <w:marLeft w:val="0"/>
      <w:marRight w:val="0"/>
      <w:marTop w:val="0"/>
      <w:marBottom w:val="0"/>
      <w:divBdr>
        <w:top w:val="none" w:sz="0" w:space="0" w:color="auto"/>
        <w:left w:val="none" w:sz="0" w:space="0" w:color="auto"/>
        <w:bottom w:val="none" w:sz="0" w:space="0" w:color="auto"/>
        <w:right w:val="none" w:sz="0" w:space="0" w:color="auto"/>
      </w:divBdr>
    </w:div>
    <w:div w:id="774206353">
      <w:bodyDiv w:val="1"/>
      <w:marLeft w:val="0"/>
      <w:marRight w:val="0"/>
      <w:marTop w:val="0"/>
      <w:marBottom w:val="0"/>
      <w:divBdr>
        <w:top w:val="none" w:sz="0" w:space="0" w:color="auto"/>
        <w:left w:val="none" w:sz="0" w:space="0" w:color="auto"/>
        <w:bottom w:val="none" w:sz="0" w:space="0" w:color="auto"/>
        <w:right w:val="none" w:sz="0" w:space="0" w:color="auto"/>
      </w:divBdr>
    </w:div>
    <w:div w:id="774206485">
      <w:bodyDiv w:val="1"/>
      <w:marLeft w:val="0"/>
      <w:marRight w:val="0"/>
      <w:marTop w:val="0"/>
      <w:marBottom w:val="0"/>
      <w:divBdr>
        <w:top w:val="none" w:sz="0" w:space="0" w:color="auto"/>
        <w:left w:val="none" w:sz="0" w:space="0" w:color="auto"/>
        <w:bottom w:val="none" w:sz="0" w:space="0" w:color="auto"/>
        <w:right w:val="none" w:sz="0" w:space="0" w:color="auto"/>
      </w:divBdr>
      <w:divsChild>
        <w:div w:id="13264698">
          <w:marLeft w:val="480"/>
          <w:marRight w:val="0"/>
          <w:marTop w:val="0"/>
          <w:marBottom w:val="0"/>
          <w:divBdr>
            <w:top w:val="none" w:sz="0" w:space="0" w:color="auto"/>
            <w:left w:val="none" w:sz="0" w:space="0" w:color="auto"/>
            <w:bottom w:val="none" w:sz="0" w:space="0" w:color="auto"/>
            <w:right w:val="none" w:sz="0" w:space="0" w:color="auto"/>
          </w:divBdr>
        </w:div>
        <w:div w:id="19866943">
          <w:marLeft w:val="480"/>
          <w:marRight w:val="0"/>
          <w:marTop w:val="0"/>
          <w:marBottom w:val="0"/>
          <w:divBdr>
            <w:top w:val="none" w:sz="0" w:space="0" w:color="auto"/>
            <w:left w:val="none" w:sz="0" w:space="0" w:color="auto"/>
            <w:bottom w:val="none" w:sz="0" w:space="0" w:color="auto"/>
            <w:right w:val="none" w:sz="0" w:space="0" w:color="auto"/>
          </w:divBdr>
        </w:div>
        <w:div w:id="24184927">
          <w:marLeft w:val="480"/>
          <w:marRight w:val="0"/>
          <w:marTop w:val="0"/>
          <w:marBottom w:val="0"/>
          <w:divBdr>
            <w:top w:val="none" w:sz="0" w:space="0" w:color="auto"/>
            <w:left w:val="none" w:sz="0" w:space="0" w:color="auto"/>
            <w:bottom w:val="none" w:sz="0" w:space="0" w:color="auto"/>
            <w:right w:val="none" w:sz="0" w:space="0" w:color="auto"/>
          </w:divBdr>
        </w:div>
        <w:div w:id="34013229">
          <w:marLeft w:val="480"/>
          <w:marRight w:val="0"/>
          <w:marTop w:val="0"/>
          <w:marBottom w:val="0"/>
          <w:divBdr>
            <w:top w:val="none" w:sz="0" w:space="0" w:color="auto"/>
            <w:left w:val="none" w:sz="0" w:space="0" w:color="auto"/>
            <w:bottom w:val="none" w:sz="0" w:space="0" w:color="auto"/>
            <w:right w:val="none" w:sz="0" w:space="0" w:color="auto"/>
          </w:divBdr>
        </w:div>
        <w:div w:id="40131830">
          <w:marLeft w:val="480"/>
          <w:marRight w:val="0"/>
          <w:marTop w:val="0"/>
          <w:marBottom w:val="0"/>
          <w:divBdr>
            <w:top w:val="none" w:sz="0" w:space="0" w:color="auto"/>
            <w:left w:val="none" w:sz="0" w:space="0" w:color="auto"/>
            <w:bottom w:val="none" w:sz="0" w:space="0" w:color="auto"/>
            <w:right w:val="none" w:sz="0" w:space="0" w:color="auto"/>
          </w:divBdr>
        </w:div>
        <w:div w:id="43337888">
          <w:marLeft w:val="480"/>
          <w:marRight w:val="0"/>
          <w:marTop w:val="0"/>
          <w:marBottom w:val="0"/>
          <w:divBdr>
            <w:top w:val="none" w:sz="0" w:space="0" w:color="auto"/>
            <w:left w:val="none" w:sz="0" w:space="0" w:color="auto"/>
            <w:bottom w:val="none" w:sz="0" w:space="0" w:color="auto"/>
            <w:right w:val="none" w:sz="0" w:space="0" w:color="auto"/>
          </w:divBdr>
        </w:div>
        <w:div w:id="58945074">
          <w:marLeft w:val="480"/>
          <w:marRight w:val="0"/>
          <w:marTop w:val="0"/>
          <w:marBottom w:val="0"/>
          <w:divBdr>
            <w:top w:val="none" w:sz="0" w:space="0" w:color="auto"/>
            <w:left w:val="none" w:sz="0" w:space="0" w:color="auto"/>
            <w:bottom w:val="none" w:sz="0" w:space="0" w:color="auto"/>
            <w:right w:val="none" w:sz="0" w:space="0" w:color="auto"/>
          </w:divBdr>
        </w:div>
        <w:div w:id="71246002">
          <w:marLeft w:val="480"/>
          <w:marRight w:val="0"/>
          <w:marTop w:val="0"/>
          <w:marBottom w:val="0"/>
          <w:divBdr>
            <w:top w:val="none" w:sz="0" w:space="0" w:color="auto"/>
            <w:left w:val="none" w:sz="0" w:space="0" w:color="auto"/>
            <w:bottom w:val="none" w:sz="0" w:space="0" w:color="auto"/>
            <w:right w:val="none" w:sz="0" w:space="0" w:color="auto"/>
          </w:divBdr>
        </w:div>
        <w:div w:id="92745262">
          <w:marLeft w:val="480"/>
          <w:marRight w:val="0"/>
          <w:marTop w:val="0"/>
          <w:marBottom w:val="0"/>
          <w:divBdr>
            <w:top w:val="none" w:sz="0" w:space="0" w:color="auto"/>
            <w:left w:val="none" w:sz="0" w:space="0" w:color="auto"/>
            <w:bottom w:val="none" w:sz="0" w:space="0" w:color="auto"/>
            <w:right w:val="none" w:sz="0" w:space="0" w:color="auto"/>
          </w:divBdr>
        </w:div>
        <w:div w:id="105007355">
          <w:marLeft w:val="480"/>
          <w:marRight w:val="0"/>
          <w:marTop w:val="0"/>
          <w:marBottom w:val="0"/>
          <w:divBdr>
            <w:top w:val="none" w:sz="0" w:space="0" w:color="auto"/>
            <w:left w:val="none" w:sz="0" w:space="0" w:color="auto"/>
            <w:bottom w:val="none" w:sz="0" w:space="0" w:color="auto"/>
            <w:right w:val="none" w:sz="0" w:space="0" w:color="auto"/>
          </w:divBdr>
        </w:div>
        <w:div w:id="123475598">
          <w:marLeft w:val="480"/>
          <w:marRight w:val="0"/>
          <w:marTop w:val="0"/>
          <w:marBottom w:val="0"/>
          <w:divBdr>
            <w:top w:val="none" w:sz="0" w:space="0" w:color="auto"/>
            <w:left w:val="none" w:sz="0" w:space="0" w:color="auto"/>
            <w:bottom w:val="none" w:sz="0" w:space="0" w:color="auto"/>
            <w:right w:val="none" w:sz="0" w:space="0" w:color="auto"/>
          </w:divBdr>
        </w:div>
        <w:div w:id="141852451">
          <w:marLeft w:val="480"/>
          <w:marRight w:val="0"/>
          <w:marTop w:val="0"/>
          <w:marBottom w:val="0"/>
          <w:divBdr>
            <w:top w:val="none" w:sz="0" w:space="0" w:color="auto"/>
            <w:left w:val="none" w:sz="0" w:space="0" w:color="auto"/>
            <w:bottom w:val="none" w:sz="0" w:space="0" w:color="auto"/>
            <w:right w:val="none" w:sz="0" w:space="0" w:color="auto"/>
          </w:divBdr>
        </w:div>
        <w:div w:id="146674233">
          <w:marLeft w:val="480"/>
          <w:marRight w:val="0"/>
          <w:marTop w:val="0"/>
          <w:marBottom w:val="0"/>
          <w:divBdr>
            <w:top w:val="none" w:sz="0" w:space="0" w:color="auto"/>
            <w:left w:val="none" w:sz="0" w:space="0" w:color="auto"/>
            <w:bottom w:val="none" w:sz="0" w:space="0" w:color="auto"/>
            <w:right w:val="none" w:sz="0" w:space="0" w:color="auto"/>
          </w:divBdr>
        </w:div>
        <w:div w:id="159780139">
          <w:marLeft w:val="480"/>
          <w:marRight w:val="0"/>
          <w:marTop w:val="0"/>
          <w:marBottom w:val="0"/>
          <w:divBdr>
            <w:top w:val="none" w:sz="0" w:space="0" w:color="auto"/>
            <w:left w:val="none" w:sz="0" w:space="0" w:color="auto"/>
            <w:bottom w:val="none" w:sz="0" w:space="0" w:color="auto"/>
            <w:right w:val="none" w:sz="0" w:space="0" w:color="auto"/>
          </w:divBdr>
        </w:div>
        <w:div w:id="161046361">
          <w:marLeft w:val="480"/>
          <w:marRight w:val="0"/>
          <w:marTop w:val="0"/>
          <w:marBottom w:val="0"/>
          <w:divBdr>
            <w:top w:val="none" w:sz="0" w:space="0" w:color="auto"/>
            <w:left w:val="none" w:sz="0" w:space="0" w:color="auto"/>
            <w:bottom w:val="none" w:sz="0" w:space="0" w:color="auto"/>
            <w:right w:val="none" w:sz="0" w:space="0" w:color="auto"/>
          </w:divBdr>
        </w:div>
        <w:div w:id="164826254">
          <w:marLeft w:val="480"/>
          <w:marRight w:val="0"/>
          <w:marTop w:val="0"/>
          <w:marBottom w:val="0"/>
          <w:divBdr>
            <w:top w:val="none" w:sz="0" w:space="0" w:color="auto"/>
            <w:left w:val="none" w:sz="0" w:space="0" w:color="auto"/>
            <w:bottom w:val="none" w:sz="0" w:space="0" w:color="auto"/>
            <w:right w:val="none" w:sz="0" w:space="0" w:color="auto"/>
          </w:divBdr>
        </w:div>
        <w:div w:id="170485952">
          <w:marLeft w:val="480"/>
          <w:marRight w:val="0"/>
          <w:marTop w:val="0"/>
          <w:marBottom w:val="0"/>
          <w:divBdr>
            <w:top w:val="none" w:sz="0" w:space="0" w:color="auto"/>
            <w:left w:val="none" w:sz="0" w:space="0" w:color="auto"/>
            <w:bottom w:val="none" w:sz="0" w:space="0" w:color="auto"/>
            <w:right w:val="none" w:sz="0" w:space="0" w:color="auto"/>
          </w:divBdr>
        </w:div>
        <w:div w:id="173808767">
          <w:marLeft w:val="480"/>
          <w:marRight w:val="0"/>
          <w:marTop w:val="0"/>
          <w:marBottom w:val="0"/>
          <w:divBdr>
            <w:top w:val="none" w:sz="0" w:space="0" w:color="auto"/>
            <w:left w:val="none" w:sz="0" w:space="0" w:color="auto"/>
            <w:bottom w:val="none" w:sz="0" w:space="0" w:color="auto"/>
            <w:right w:val="none" w:sz="0" w:space="0" w:color="auto"/>
          </w:divBdr>
        </w:div>
        <w:div w:id="176896176">
          <w:marLeft w:val="480"/>
          <w:marRight w:val="0"/>
          <w:marTop w:val="0"/>
          <w:marBottom w:val="0"/>
          <w:divBdr>
            <w:top w:val="none" w:sz="0" w:space="0" w:color="auto"/>
            <w:left w:val="none" w:sz="0" w:space="0" w:color="auto"/>
            <w:bottom w:val="none" w:sz="0" w:space="0" w:color="auto"/>
            <w:right w:val="none" w:sz="0" w:space="0" w:color="auto"/>
          </w:divBdr>
        </w:div>
        <w:div w:id="177275448">
          <w:marLeft w:val="480"/>
          <w:marRight w:val="0"/>
          <w:marTop w:val="0"/>
          <w:marBottom w:val="0"/>
          <w:divBdr>
            <w:top w:val="none" w:sz="0" w:space="0" w:color="auto"/>
            <w:left w:val="none" w:sz="0" w:space="0" w:color="auto"/>
            <w:bottom w:val="none" w:sz="0" w:space="0" w:color="auto"/>
            <w:right w:val="none" w:sz="0" w:space="0" w:color="auto"/>
          </w:divBdr>
        </w:div>
        <w:div w:id="179127918">
          <w:marLeft w:val="480"/>
          <w:marRight w:val="0"/>
          <w:marTop w:val="0"/>
          <w:marBottom w:val="0"/>
          <w:divBdr>
            <w:top w:val="none" w:sz="0" w:space="0" w:color="auto"/>
            <w:left w:val="none" w:sz="0" w:space="0" w:color="auto"/>
            <w:bottom w:val="none" w:sz="0" w:space="0" w:color="auto"/>
            <w:right w:val="none" w:sz="0" w:space="0" w:color="auto"/>
          </w:divBdr>
        </w:div>
        <w:div w:id="181289713">
          <w:marLeft w:val="480"/>
          <w:marRight w:val="0"/>
          <w:marTop w:val="0"/>
          <w:marBottom w:val="0"/>
          <w:divBdr>
            <w:top w:val="none" w:sz="0" w:space="0" w:color="auto"/>
            <w:left w:val="none" w:sz="0" w:space="0" w:color="auto"/>
            <w:bottom w:val="none" w:sz="0" w:space="0" w:color="auto"/>
            <w:right w:val="none" w:sz="0" w:space="0" w:color="auto"/>
          </w:divBdr>
        </w:div>
        <w:div w:id="186524597">
          <w:marLeft w:val="480"/>
          <w:marRight w:val="0"/>
          <w:marTop w:val="0"/>
          <w:marBottom w:val="0"/>
          <w:divBdr>
            <w:top w:val="none" w:sz="0" w:space="0" w:color="auto"/>
            <w:left w:val="none" w:sz="0" w:space="0" w:color="auto"/>
            <w:bottom w:val="none" w:sz="0" w:space="0" w:color="auto"/>
            <w:right w:val="none" w:sz="0" w:space="0" w:color="auto"/>
          </w:divBdr>
        </w:div>
        <w:div w:id="230506131">
          <w:marLeft w:val="480"/>
          <w:marRight w:val="0"/>
          <w:marTop w:val="0"/>
          <w:marBottom w:val="0"/>
          <w:divBdr>
            <w:top w:val="none" w:sz="0" w:space="0" w:color="auto"/>
            <w:left w:val="none" w:sz="0" w:space="0" w:color="auto"/>
            <w:bottom w:val="none" w:sz="0" w:space="0" w:color="auto"/>
            <w:right w:val="none" w:sz="0" w:space="0" w:color="auto"/>
          </w:divBdr>
        </w:div>
        <w:div w:id="242030304">
          <w:marLeft w:val="480"/>
          <w:marRight w:val="0"/>
          <w:marTop w:val="0"/>
          <w:marBottom w:val="0"/>
          <w:divBdr>
            <w:top w:val="none" w:sz="0" w:space="0" w:color="auto"/>
            <w:left w:val="none" w:sz="0" w:space="0" w:color="auto"/>
            <w:bottom w:val="none" w:sz="0" w:space="0" w:color="auto"/>
            <w:right w:val="none" w:sz="0" w:space="0" w:color="auto"/>
          </w:divBdr>
        </w:div>
        <w:div w:id="248275883">
          <w:marLeft w:val="480"/>
          <w:marRight w:val="0"/>
          <w:marTop w:val="0"/>
          <w:marBottom w:val="0"/>
          <w:divBdr>
            <w:top w:val="none" w:sz="0" w:space="0" w:color="auto"/>
            <w:left w:val="none" w:sz="0" w:space="0" w:color="auto"/>
            <w:bottom w:val="none" w:sz="0" w:space="0" w:color="auto"/>
            <w:right w:val="none" w:sz="0" w:space="0" w:color="auto"/>
          </w:divBdr>
        </w:div>
        <w:div w:id="257909190">
          <w:marLeft w:val="480"/>
          <w:marRight w:val="0"/>
          <w:marTop w:val="0"/>
          <w:marBottom w:val="0"/>
          <w:divBdr>
            <w:top w:val="none" w:sz="0" w:space="0" w:color="auto"/>
            <w:left w:val="none" w:sz="0" w:space="0" w:color="auto"/>
            <w:bottom w:val="none" w:sz="0" w:space="0" w:color="auto"/>
            <w:right w:val="none" w:sz="0" w:space="0" w:color="auto"/>
          </w:divBdr>
        </w:div>
        <w:div w:id="264307772">
          <w:marLeft w:val="480"/>
          <w:marRight w:val="0"/>
          <w:marTop w:val="0"/>
          <w:marBottom w:val="0"/>
          <w:divBdr>
            <w:top w:val="none" w:sz="0" w:space="0" w:color="auto"/>
            <w:left w:val="none" w:sz="0" w:space="0" w:color="auto"/>
            <w:bottom w:val="none" w:sz="0" w:space="0" w:color="auto"/>
            <w:right w:val="none" w:sz="0" w:space="0" w:color="auto"/>
          </w:divBdr>
        </w:div>
        <w:div w:id="270749805">
          <w:marLeft w:val="480"/>
          <w:marRight w:val="0"/>
          <w:marTop w:val="0"/>
          <w:marBottom w:val="0"/>
          <w:divBdr>
            <w:top w:val="none" w:sz="0" w:space="0" w:color="auto"/>
            <w:left w:val="none" w:sz="0" w:space="0" w:color="auto"/>
            <w:bottom w:val="none" w:sz="0" w:space="0" w:color="auto"/>
            <w:right w:val="none" w:sz="0" w:space="0" w:color="auto"/>
          </w:divBdr>
        </w:div>
        <w:div w:id="279461436">
          <w:marLeft w:val="480"/>
          <w:marRight w:val="0"/>
          <w:marTop w:val="0"/>
          <w:marBottom w:val="0"/>
          <w:divBdr>
            <w:top w:val="none" w:sz="0" w:space="0" w:color="auto"/>
            <w:left w:val="none" w:sz="0" w:space="0" w:color="auto"/>
            <w:bottom w:val="none" w:sz="0" w:space="0" w:color="auto"/>
            <w:right w:val="none" w:sz="0" w:space="0" w:color="auto"/>
          </w:divBdr>
        </w:div>
        <w:div w:id="279917717">
          <w:marLeft w:val="480"/>
          <w:marRight w:val="0"/>
          <w:marTop w:val="0"/>
          <w:marBottom w:val="0"/>
          <w:divBdr>
            <w:top w:val="none" w:sz="0" w:space="0" w:color="auto"/>
            <w:left w:val="none" w:sz="0" w:space="0" w:color="auto"/>
            <w:bottom w:val="none" w:sz="0" w:space="0" w:color="auto"/>
            <w:right w:val="none" w:sz="0" w:space="0" w:color="auto"/>
          </w:divBdr>
        </w:div>
        <w:div w:id="300692452">
          <w:marLeft w:val="480"/>
          <w:marRight w:val="0"/>
          <w:marTop w:val="0"/>
          <w:marBottom w:val="0"/>
          <w:divBdr>
            <w:top w:val="none" w:sz="0" w:space="0" w:color="auto"/>
            <w:left w:val="none" w:sz="0" w:space="0" w:color="auto"/>
            <w:bottom w:val="none" w:sz="0" w:space="0" w:color="auto"/>
            <w:right w:val="none" w:sz="0" w:space="0" w:color="auto"/>
          </w:divBdr>
        </w:div>
        <w:div w:id="315110348">
          <w:marLeft w:val="480"/>
          <w:marRight w:val="0"/>
          <w:marTop w:val="0"/>
          <w:marBottom w:val="0"/>
          <w:divBdr>
            <w:top w:val="none" w:sz="0" w:space="0" w:color="auto"/>
            <w:left w:val="none" w:sz="0" w:space="0" w:color="auto"/>
            <w:bottom w:val="none" w:sz="0" w:space="0" w:color="auto"/>
            <w:right w:val="none" w:sz="0" w:space="0" w:color="auto"/>
          </w:divBdr>
        </w:div>
        <w:div w:id="316492454">
          <w:marLeft w:val="480"/>
          <w:marRight w:val="0"/>
          <w:marTop w:val="0"/>
          <w:marBottom w:val="0"/>
          <w:divBdr>
            <w:top w:val="none" w:sz="0" w:space="0" w:color="auto"/>
            <w:left w:val="none" w:sz="0" w:space="0" w:color="auto"/>
            <w:bottom w:val="none" w:sz="0" w:space="0" w:color="auto"/>
            <w:right w:val="none" w:sz="0" w:space="0" w:color="auto"/>
          </w:divBdr>
        </w:div>
        <w:div w:id="318658549">
          <w:marLeft w:val="480"/>
          <w:marRight w:val="0"/>
          <w:marTop w:val="0"/>
          <w:marBottom w:val="0"/>
          <w:divBdr>
            <w:top w:val="none" w:sz="0" w:space="0" w:color="auto"/>
            <w:left w:val="none" w:sz="0" w:space="0" w:color="auto"/>
            <w:bottom w:val="none" w:sz="0" w:space="0" w:color="auto"/>
            <w:right w:val="none" w:sz="0" w:space="0" w:color="auto"/>
          </w:divBdr>
        </w:div>
        <w:div w:id="339428692">
          <w:marLeft w:val="480"/>
          <w:marRight w:val="0"/>
          <w:marTop w:val="0"/>
          <w:marBottom w:val="0"/>
          <w:divBdr>
            <w:top w:val="none" w:sz="0" w:space="0" w:color="auto"/>
            <w:left w:val="none" w:sz="0" w:space="0" w:color="auto"/>
            <w:bottom w:val="none" w:sz="0" w:space="0" w:color="auto"/>
            <w:right w:val="none" w:sz="0" w:space="0" w:color="auto"/>
          </w:divBdr>
        </w:div>
        <w:div w:id="348604385">
          <w:marLeft w:val="480"/>
          <w:marRight w:val="0"/>
          <w:marTop w:val="0"/>
          <w:marBottom w:val="0"/>
          <w:divBdr>
            <w:top w:val="none" w:sz="0" w:space="0" w:color="auto"/>
            <w:left w:val="none" w:sz="0" w:space="0" w:color="auto"/>
            <w:bottom w:val="none" w:sz="0" w:space="0" w:color="auto"/>
            <w:right w:val="none" w:sz="0" w:space="0" w:color="auto"/>
          </w:divBdr>
        </w:div>
        <w:div w:id="349067806">
          <w:marLeft w:val="480"/>
          <w:marRight w:val="0"/>
          <w:marTop w:val="0"/>
          <w:marBottom w:val="0"/>
          <w:divBdr>
            <w:top w:val="none" w:sz="0" w:space="0" w:color="auto"/>
            <w:left w:val="none" w:sz="0" w:space="0" w:color="auto"/>
            <w:bottom w:val="none" w:sz="0" w:space="0" w:color="auto"/>
            <w:right w:val="none" w:sz="0" w:space="0" w:color="auto"/>
          </w:divBdr>
        </w:div>
        <w:div w:id="356810339">
          <w:marLeft w:val="480"/>
          <w:marRight w:val="0"/>
          <w:marTop w:val="0"/>
          <w:marBottom w:val="0"/>
          <w:divBdr>
            <w:top w:val="none" w:sz="0" w:space="0" w:color="auto"/>
            <w:left w:val="none" w:sz="0" w:space="0" w:color="auto"/>
            <w:bottom w:val="none" w:sz="0" w:space="0" w:color="auto"/>
            <w:right w:val="none" w:sz="0" w:space="0" w:color="auto"/>
          </w:divBdr>
        </w:div>
        <w:div w:id="361975236">
          <w:marLeft w:val="480"/>
          <w:marRight w:val="0"/>
          <w:marTop w:val="0"/>
          <w:marBottom w:val="0"/>
          <w:divBdr>
            <w:top w:val="none" w:sz="0" w:space="0" w:color="auto"/>
            <w:left w:val="none" w:sz="0" w:space="0" w:color="auto"/>
            <w:bottom w:val="none" w:sz="0" w:space="0" w:color="auto"/>
            <w:right w:val="none" w:sz="0" w:space="0" w:color="auto"/>
          </w:divBdr>
        </w:div>
        <w:div w:id="376859505">
          <w:marLeft w:val="480"/>
          <w:marRight w:val="0"/>
          <w:marTop w:val="0"/>
          <w:marBottom w:val="0"/>
          <w:divBdr>
            <w:top w:val="none" w:sz="0" w:space="0" w:color="auto"/>
            <w:left w:val="none" w:sz="0" w:space="0" w:color="auto"/>
            <w:bottom w:val="none" w:sz="0" w:space="0" w:color="auto"/>
            <w:right w:val="none" w:sz="0" w:space="0" w:color="auto"/>
          </w:divBdr>
        </w:div>
        <w:div w:id="381026331">
          <w:marLeft w:val="480"/>
          <w:marRight w:val="0"/>
          <w:marTop w:val="0"/>
          <w:marBottom w:val="0"/>
          <w:divBdr>
            <w:top w:val="none" w:sz="0" w:space="0" w:color="auto"/>
            <w:left w:val="none" w:sz="0" w:space="0" w:color="auto"/>
            <w:bottom w:val="none" w:sz="0" w:space="0" w:color="auto"/>
            <w:right w:val="none" w:sz="0" w:space="0" w:color="auto"/>
          </w:divBdr>
        </w:div>
        <w:div w:id="385835639">
          <w:marLeft w:val="480"/>
          <w:marRight w:val="0"/>
          <w:marTop w:val="0"/>
          <w:marBottom w:val="0"/>
          <w:divBdr>
            <w:top w:val="none" w:sz="0" w:space="0" w:color="auto"/>
            <w:left w:val="none" w:sz="0" w:space="0" w:color="auto"/>
            <w:bottom w:val="none" w:sz="0" w:space="0" w:color="auto"/>
            <w:right w:val="none" w:sz="0" w:space="0" w:color="auto"/>
          </w:divBdr>
        </w:div>
        <w:div w:id="397367601">
          <w:marLeft w:val="480"/>
          <w:marRight w:val="0"/>
          <w:marTop w:val="0"/>
          <w:marBottom w:val="0"/>
          <w:divBdr>
            <w:top w:val="none" w:sz="0" w:space="0" w:color="auto"/>
            <w:left w:val="none" w:sz="0" w:space="0" w:color="auto"/>
            <w:bottom w:val="none" w:sz="0" w:space="0" w:color="auto"/>
            <w:right w:val="none" w:sz="0" w:space="0" w:color="auto"/>
          </w:divBdr>
        </w:div>
        <w:div w:id="398020619">
          <w:marLeft w:val="480"/>
          <w:marRight w:val="0"/>
          <w:marTop w:val="0"/>
          <w:marBottom w:val="0"/>
          <w:divBdr>
            <w:top w:val="none" w:sz="0" w:space="0" w:color="auto"/>
            <w:left w:val="none" w:sz="0" w:space="0" w:color="auto"/>
            <w:bottom w:val="none" w:sz="0" w:space="0" w:color="auto"/>
            <w:right w:val="none" w:sz="0" w:space="0" w:color="auto"/>
          </w:divBdr>
        </w:div>
        <w:div w:id="404959003">
          <w:marLeft w:val="480"/>
          <w:marRight w:val="0"/>
          <w:marTop w:val="0"/>
          <w:marBottom w:val="0"/>
          <w:divBdr>
            <w:top w:val="none" w:sz="0" w:space="0" w:color="auto"/>
            <w:left w:val="none" w:sz="0" w:space="0" w:color="auto"/>
            <w:bottom w:val="none" w:sz="0" w:space="0" w:color="auto"/>
            <w:right w:val="none" w:sz="0" w:space="0" w:color="auto"/>
          </w:divBdr>
        </w:div>
        <w:div w:id="407848338">
          <w:marLeft w:val="480"/>
          <w:marRight w:val="0"/>
          <w:marTop w:val="0"/>
          <w:marBottom w:val="0"/>
          <w:divBdr>
            <w:top w:val="none" w:sz="0" w:space="0" w:color="auto"/>
            <w:left w:val="none" w:sz="0" w:space="0" w:color="auto"/>
            <w:bottom w:val="none" w:sz="0" w:space="0" w:color="auto"/>
            <w:right w:val="none" w:sz="0" w:space="0" w:color="auto"/>
          </w:divBdr>
        </w:div>
        <w:div w:id="420222027">
          <w:marLeft w:val="480"/>
          <w:marRight w:val="0"/>
          <w:marTop w:val="0"/>
          <w:marBottom w:val="0"/>
          <w:divBdr>
            <w:top w:val="none" w:sz="0" w:space="0" w:color="auto"/>
            <w:left w:val="none" w:sz="0" w:space="0" w:color="auto"/>
            <w:bottom w:val="none" w:sz="0" w:space="0" w:color="auto"/>
            <w:right w:val="none" w:sz="0" w:space="0" w:color="auto"/>
          </w:divBdr>
        </w:div>
        <w:div w:id="426971692">
          <w:marLeft w:val="480"/>
          <w:marRight w:val="0"/>
          <w:marTop w:val="0"/>
          <w:marBottom w:val="0"/>
          <w:divBdr>
            <w:top w:val="none" w:sz="0" w:space="0" w:color="auto"/>
            <w:left w:val="none" w:sz="0" w:space="0" w:color="auto"/>
            <w:bottom w:val="none" w:sz="0" w:space="0" w:color="auto"/>
            <w:right w:val="none" w:sz="0" w:space="0" w:color="auto"/>
          </w:divBdr>
        </w:div>
        <w:div w:id="431974224">
          <w:marLeft w:val="480"/>
          <w:marRight w:val="0"/>
          <w:marTop w:val="0"/>
          <w:marBottom w:val="0"/>
          <w:divBdr>
            <w:top w:val="none" w:sz="0" w:space="0" w:color="auto"/>
            <w:left w:val="none" w:sz="0" w:space="0" w:color="auto"/>
            <w:bottom w:val="none" w:sz="0" w:space="0" w:color="auto"/>
            <w:right w:val="none" w:sz="0" w:space="0" w:color="auto"/>
          </w:divBdr>
        </w:div>
        <w:div w:id="436826488">
          <w:marLeft w:val="480"/>
          <w:marRight w:val="0"/>
          <w:marTop w:val="0"/>
          <w:marBottom w:val="0"/>
          <w:divBdr>
            <w:top w:val="none" w:sz="0" w:space="0" w:color="auto"/>
            <w:left w:val="none" w:sz="0" w:space="0" w:color="auto"/>
            <w:bottom w:val="none" w:sz="0" w:space="0" w:color="auto"/>
            <w:right w:val="none" w:sz="0" w:space="0" w:color="auto"/>
          </w:divBdr>
        </w:div>
        <w:div w:id="440880666">
          <w:marLeft w:val="480"/>
          <w:marRight w:val="0"/>
          <w:marTop w:val="0"/>
          <w:marBottom w:val="0"/>
          <w:divBdr>
            <w:top w:val="none" w:sz="0" w:space="0" w:color="auto"/>
            <w:left w:val="none" w:sz="0" w:space="0" w:color="auto"/>
            <w:bottom w:val="none" w:sz="0" w:space="0" w:color="auto"/>
            <w:right w:val="none" w:sz="0" w:space="0" w:color="auto"/>
          </w:divBdr>
        </w:div>
        <w:div w:id="480578176">
          <w:marLeft w:val="480"/>
          <w:marRight w:val="0"/>
          <w:marTop w:val="0"/>
          <w:marBottom w:val="0"/>
          <w:divBdr>
            <w:top w:val="none" w:sz="0" w:space="0" w:color="auto"/>
            <w:left w:val="none" w:sz="0" w:space="0" w:color="auto"/>
            <w:bottom w:val="none" w:sz="0" w:space="0" w:color="auto"/>
            <w:right w:val="none" w:sz="0" w:space="0" w:color="auto"/>
          </w:divBdr>
        </w:div>
        <w:div w:id="483159078">
          <w:marLeft w:val="480"/>
          <w:marRight w:val="0"/>
          <w:marTop w:val="0"/>
          <w:marBottom w:val="0"/>
          <w:divBdr>
            <w:top w:val="none" w:sz="0" w:space="0" w:color="auto"/>
            <w:left w:val="none" w:sz="0" w:space="0" w:color="auto"/>
            <w:bottom w:val="none" w:sz="0" w:space="0" w:color="auto"/>
            <w:right w:val="none" w:sz="0" w:space="0" w:color="auto"/>
          </w:divBdr>
        </w:div>
        <w:div w:id="483546087">
          <w:marLeft w:val="480"/>
          <w:marRight w:val="0"/>
          <w:marTop w:val="0"/>
          <w:marBottom w:val="0"/>
          <w:divBdr>
            <w:top w:val="none" w:sz="0" w:space="0" w:color="auto"/>
            <w:left w:val="none" w:sz="0" w:space="0" w:color="auto"/>
            <w:bottom w:val="none" w:sz="0" w:space="0" w:color="auto"/>
            <w:right w:val="none" w:sz="0" w:space="0" w:color="auto"/>
          </w:divBdr>
        </w:div>
        <w:div w:id="489449329">
          <w:marLeft w:val="480"/>
          <w:marRight w:val="0"/>
          <w:marTop w:val="0"/>
          <w:marBottom w:val="0"/>
          <w:divBdr>
            <w:top w:val="none" w:sz="0" w:space="0" w:color="auto"/>
            <w:left w:val="none" w:sz="0" w:space="0" w:color="auto"/>
            <w:bottom w:val="none" w:sz="0" w:space="0" w:color="auto"/>
            <w:right w:val="none" w:sz="0" w:space="0" w:color="auto"/>
          </w:divBdr>
        </w:div>
        <w:div w:id="494878719">
          <w:marLeft w:val="480"/>
          <w:marRight w:val="0"/>
          <w:marTop w:val="0"/>
          <w:marBottom w:val="0"/>
          <w:divBdr>
            <w:top w:val="none" w:sz="0" w:space="0" w:color="auto"/>
            <w:left w:val="none" w:sz="0" w:space="0" w:color="auto"/>
            <w:bottom w:val="none" w:sz="0" w:space="0" w:color="auto"/>
            <w:right w:val="none" w:sz="0" w:space="0" w:color="auto"/>
          </w:divBdr>
        </w:div>
        <w:div w:id="499929052">
          <w:marLeft w:val="480"/>
          <w:marRight w:val="0"/>
          <w:marTop w:val="0"/>
          <w:marBottom w:val="0"/>
          <w:divBdr>
            <w:top w:val="none" w:sz="0" w:space="0" w:color="auto"/>
            <w:left w:val="none" w:sz="0" w:space="0" w:color="auto"/>
            <w:bottom w:val="none" w:sz="0" w:space="0" w:color="auto"/>
            <w:right w:val="none" w:sz="0" w:space="0" w:color="auto"/>
          </w:divBdr>
        </w:div>
        <w:div w:id="529030243">
          <w:marLeft w:val="480"/>
          <w:marRight w:val="0"/>
          <w:marTop w:val="0"/>
          <w:marBottom w:val="0"/>
          <w:divBdr>
            <w:top w:val="none" w:sz="0" w:space="0" w:color="auto"/>
            <w:left w:val="none" w:sz="0" w:space="0" w:color="auto"/>
            <w:bottom w:val="none" w:sz="0" w:space="0" w:color="auto"/>
            <w:right w:val="none" w:sz="0" w:space="0" w:color="auto"/>
          </w:divBdr>
        </w:div>
        <w:div w:id="530412878">
          <w:marLeft w:val="480"/>
          <w:marRight w:val="0"/>
          <w:marTop w:val="0"/>
          <w:marBottom w:val="0"/>
          <w:divBdr>
            <w:top w:val="none" w:sz="0" w:space="0" w:color="auto"/>
            <w:left w:val="none" w:sz="0" w:space="0" w:color="auto"/>
            <w:bottom w:val="none" w:sz="0" w:space="0" w:color="auto"/>
            <w:right w:val="none" w:sz="0" w:space="0" w:color="auto"/>
          </w:divBdr>
        </w:div>
        <w:div w:id="538012730">
          <w:marLeft w:val="480"/>
          <w:marRight w:val="0"/>
          <w:marTop w:val="0"/>
          <w:marBottom w:val="0"/>
          <w:divBdr>
            <w:top w:val="none" w:sz="0" w:space="0" w:color="auto"/>
            <w:left w:val="none" w:sz="0" w:space="0" w:color="auto"/>
            <w:bottom w:val="none" w:sz="0" w:space="0" w:color="auto"/>
            <w:right w:val="none" w:sz="0" w:space="0" w:color="auto"/>
          </w:divBdr>
        </w:div>
        <w:div w:id="545141628">
          <w:marLeft w:val="480"/>
          <w:marRight w:val="0"/>
          <w:marTop w:val="0"/>
          <w:marBottom w:val="0"/>
          <w:divBdr>
            <w:top w:val="none" w:sz="0" w:space="0" w:color="auto"/>
            <w:left w:val="none" w:sz="0" w:space="0" w:color="auto"/>
            <w:bottom w:val="none" w:sz="0" w:space="0" w:color="auto"/>
            <w:right w:val="none" w:sz="0" w:space="0" w:color="auto"/>
          </w:divBdr>
        </w:div>
        <w:div w:id="549271219">
          <w:marLeft w:val="480"/>
          <w:marRight w:val="0"/>
          <w:marTop w:val="0"/>
          <w:marBottom w:val="0"/>
          <w:divBdr>
            <w:top w:val="none" w:sz="0" w:space="0" w:color="auto"/>
            <w:left w:val="none" w:sz="0" w:space="0" w:color="auto"/>
            <w:bottom w:val="none" w:sz="0" w:space="0" w:color="auto"/>
            <w:right w:val="none" w:sz="0" w:space="0" w:color="auto"/>
          </w:divBdr>
        </w:div>
        <w:div w:id="569266888">
          <w:marLeft w:val="480"/>
          <w:marRight w:val="0"/>
          <w:marTop w:val="0"/>
          <w:marBottom w:val="0"/>
          <w:divBdr>
            <w:top w:val="none" w:sz="0" w:space="0" w:color="auto"/>
            <w:left w:val="none" w:sz="0" w:space="0" w:color="auto"/>
            <w:bottom w:val="none" w:sz="0" w:space="0" w:color="auto"/>
            <w:right w:val="none" w:sz="0" w:space="0" w:color="auto"/>
          </w:divBdr>
        </w:div>
        <w:div w:id="584191545">
          <w:marLeft w:val="480"/>
          <w:marRight w:val="0"/>
          <w:marTop w:val="0"/>
          <w:marBottom w:val="0"/>
          <w:divBdr>
            <w:top w:val="none" w:sz="0" w:space="0" w:color="auto"/>
            <w:left w:val="none" w:sz="0" w:space="0" w:color="auto"/>
            <w:bottom w:val="none" w:sz="0" w:space="0" w:color="auto"/>
            <w:right w:val="none" w:sz="0" w:space="0" w:color="auto"/>
          </w:divBdr>
        </w:div>
        <w:div w:id="601299866">
          <w:marLeft w:val="480"/>
          <w:marRight w:val="0"/>
          <w:marTop w:val="0"/>
          <w:marBottom w:val="0"/>
          <w:divBdr>
            <w:top w:val="none" w:sz="0" w:space="0" w:color="auto"/>
            <w:left w:val="none" w:sz="0" w:space="0" w:color="auto"/>
            <w:bottom w:val="none" w:sz="0" w:space="0" w:color="auto"/>
            <w:right w:val="none" w:sz="0" w:space="0" w:color="auto"/>
          </w:divBdr>
        </w:div>
        <w:div w:id="611207230">
          <w:marLeft w:val="480"/>
          <w:marRight w:val="0"/>
          <w:marTop w:val="0"/>
          <w:marBottom w:val="0"/>
          <w:divBdr>
            <w:top w:val="none" w:sz="0" w:space="0" w:color="auto"/>
            <w:left w:val="none" w:sz="0" w:space="0" w:color="auto"/>
            <w:bottom w:val="none" w:sz="0" w:space="0" w:color="auto"/>
            <w:right w:val="none" w:sz="0" w:space="0" w:color="auto"/>
          </w:divBdr>
        </w:div>
        <w:div w:id="612446493">
          <w:marLeft w:val="480"/>
          <w:marRight w:val="0"/>
          <w:marTop w:val="0"/>
          <w:marBottom w:val="0"/>
          <w:divBdr>
            <w:top w:val="none" w:sz="0" w:space="0" w:color="auto"/>
            <w:left w:val="none" w:sz="0" w:space="0" w:color="auto"/>
            <w:bottom w:val="none" w:sz="0" w:space="0" w:color="auto"/>
            <w:right w:val="none" w:sz="0" w:space="0" w:color="auto"/>
          </w:divBdr>
        </w:div>
        <w:div w:id="621498431">
          <w:marLeft w:val="480"/>
          <w:marRight w:val="0"/>
          <w:marTop w:val="0"/>
          <w:marBottom w:val="0"/>
          <w:divBdr>
            <w:top w:val="none" w:sz="0" w:space="0" w:color="auto"/>
            <w:left w:val="none" w:sz="0" w:space="0" w:color="auto"/>
            <w:bottom w:val="none" w:sz="0" w:space="0" w:color="auto"/>
            <w:right w:val="none" w:sz="0" w:space="0" w:color="auto"/>
          </w:divBdr>
        </w:div>
        <w:div w:id="622618044">
          <w:marLeft w:val="480"/>
          <w:marRight w:val="0"/>
          <w:marTop w:val="0"/>
          <w:marBottom w:val="0"/>
          <w:divBdr>
            <w:top w:val="none" w:sz="0" w:space="0" w:color="auto"/>
            <w:left w:val="none" w:sz="0" w:space="0" w:color="auto"/>
            <w:bottom w:val="none" w:sz="0" w:space="0" w:color="auto"/>
            <w:right w:val="none" w:sz="0" w:space="0" w:color="auto"/>
          </w:divBdr>
        </w:div>
        <w:div w:id="624316394">
          <w:marLeft w:val="480"/>
          <w:marRight w:val="0"/>
          <w:marTop w:val="0"/>
          <w:marBottom w:val="0"/>
          <w:divBdr>
            <w:top w:val="none" w:sz="0" w:space="0" w:color="auto"/>
            <w:left w:val="none" w:sz="0" w:space="0" w:color="auto"/>
            <w:bottom w:val="none" w:sz="0" w:space="0" w:color="auto"/>
            <w:right w:val="none" w:sz="0" w:space="0" w:color="auto"/>
          </w:divBdr>
        </w:div>
        <w:div w:id="642270365">
          <w:marLeft w:val="480"/>
          <w:marRight w:val="0"/>
          <w:marTop w:val="0"/>
          <w:marBottom w:val="0"/>
          <w:divBdr>
            <w:top w:val="none" w:sz="0" w:space="0" w:color="auto"/>
            <w:left w:val="none" w:sz="0" w:space="0" w:color="auto"/>
            <w:bottom w:val="none" w:sz="0" w:space="0" w:color="auto"/>
            <w:right w:val="none" w:sz="0" w:space="0" w:color="auto"/>
          </w:divBdr>
        </w:div>
        <w:div w:id="663553104">
          <w:marLeft w:val="480"/>
          <w:marRight w:val="0"/>
          <w:marTop w:val="0"/>
          <w:marBottom w:val="0"/>
          <w:divBdr>
            <w:top w:val="none" w:sz="0" w:space="0" w:color="auto"/>
            <w:left w:val="none" w:sz="0" w:space="0" w:color="auto"/>
            <w:bottom w:val="none" w:sz="0" w:space="0" w:color="auto"/>
            <w:right w:val="none" w:sz="0" w:space="0" w:color="auto"/>
          </w:divBdr>
        </w:div>
        <w:div w:id="673190047">
          <w:marLeft w:val="480"/>
          <w:marRight w:val="0"/>
          <w:marTop w:val="0"/>
          <w:marBottom w:val="0"/>
          <w:divBdr>
            <w:top w:val="none" w:sz="0" w:space="0" w:color="auto"/>
            <w:left w:val="none" w:sz="0" w:space="0" w:color="auto"/>
            <w:bottom w:val="none" w:sz="0" w:space="0" w:color="auto"/>
            <w:right w:val="none" w:sz="0" w:space="0" w:color="auto"/>
          </w:divBdr>
        </w:div>
        <w:div w:id="679822045">
          <w:marLeft w:val="480"/>
          <w:marRight w:val="0"/>
          <w:marTop w:val="0"/>
          <w:marBottom w:val="0"/>
          <w:divBdr>
            <w:top w:val="none" w:sz="0" w:space="0" w:color="auto"/>
            <w:left w:val="none" w:sz="0" w:space="0" w:color="auto"/>
            <w:bottom w:val="none" w:sz="0" w:space="0" w:color="auto"/>
            <w:right w:val="none" w:sz="0" w:space="0" w:color="auto"/>
          </w:divBdr>
        </w:div>
        <w:div w:id="683171101">
          <w:marLeft w:val="480"/>
          <w:marRight w:val="0"/>
          <w:marTop w:val="0"/>
          <w:marBottom w:val="0"/>
          <w:divBdr>
            <w:top w:val="none" w:sz="0" w:space="0" w:color="auto"/>
            <w:left w:val="none" w:sz="0" w:space="0" w:color="auto"/>
            <w:bottom w:val="none" w:sz="0" w:space="0" w:color="auto"/>
            <w:right w:val="none" w:sz="0" w:space="0" w:color="auto"/>
          </w:divBdr>
        </w:div>
        <w:div w:id="686909652">
          <w:marLeft w:val="480"/>
          <w:marRight w:val="0"/>
          <w:marTop w:val="0"/>
          <w:marBottom w:val="0"/>
          <w:divBdr>
            <w:top w:val="none" w:sz="0" w:space="0" w:color="auto"/>
            <w:left w:val="none" w:sz="0" w:space="0" w:color="auto"/>
            <w:bottom w:val="none" w:sz="0" w:space="0" w:color="auto"/>
            <w:right w:val="none" w:sz="0" w:space="0" w:color="auto"/>
          </w:divBdr>
        </w:div>
        <w:div w:id="694379198">
          <w:marLeft w:val="480"/>
          <w:marRight w:val="0"/>
          <w:marTop w:val="0"/>
          <w:marBottom w:val="0"/>
          <w:divBdr>
            <w:top w:val="none" w:sz="0" w:space="0" w:color="auto"/>
            <w:left w:val="none" w:sz="0" w:space="0" w:color="auto"/>
            <w:bottom w:val="none" w:sz="0" w:space="0" w:color="auto"/>
            <w:right w:val="none" w:sz="0" w:space="0" w:color="auto"/>
          </w:divBdr>
        </w:div>
        <w:div w:id="712390015">
          <w:marLeft w:val="480"/>
          <w:marRight w:val="0"/>
          <w:marTop w:val="0"/>
          <w:marBottom w:val="0"/>
          <w:divBdr>
            <w:top w:val="none" w:sz="0" w:space="0" w:color="auto"/>
            <w:left w:val="none" w:sz="0" w:space="0" w:color="auto"/>
            <w:bottom w:val="none" w:sz="0" w:space="0" w:color="auto"/>
            <w:right w:val="none" w:sz="0" w:space="0" w:color="auto"/>
          </w:divBdr>
        </w:div>
        <w:div w:id="712582029">
          <w:marLeft w:val="480"/>
          <w:marRight w:val="0"/>
          <w:marTop w:val="0"/>
          <w:marBottom w:val="0"/>
          <w:divBdr>
            <w:top w:val="none" w:sz="0" w:space="0" w:color="auto"/>
            <w:left w:val="none" w:sz="0" w:space="0" w:color="auto"/>
            <w:bottom w:val="none" w:sz="0" w:space="0" w:color="auto"/>
            <w:right w:val="none" w:sz="0" w:space="0" w:color="auto"/>
          </w:divBdr>
        </w:div>
        <w:div w:id="722677533">
          <w:marLeft w:val="480"/>
          <w:marRight w:val="0"/>
          <w:marTop w:val="0"/>
          <w:marBottom w:val="0"/>
          <w:divBdr>
            <w:top w:val="none" w:sz="0" w:space="0" w:color="auto"/>
            <w:left w:val="none" w:sz="0" w:space="0" w:color="auto"/>
            <w:bottom w:val="none" w:sz="0" w:space="0" w:color="auto"/>
            <w:right w:val="none" w:sz="0" w:space="0" w:color="auto"/>
          </w:divBdr>
        </w:div>
        <w:div w:id="724258843">
          <w:marLeft w:val="480"/>
          <w:marRight w:val="0"/>
          <w:marTop w:val="0"/>
          <w:marBottom w:val="0"/>
          <w:divBdr>
            <w:top w:val="none" w:sz="0" w:space="0" w:color="auto"/>
            <w:left w:val="none" w:sz="0" w:space="0" w:color="auto"/>
            <w:bottom w:val="none" w:sz="0" w:space="0" w:color="auto"/>
            <w:right w:val="none" w:sz="0" w:space="0" w:color="auto"/>
          </w:divBdr>
        </w:div>
        <w:div w:id="724835679">
          <w:marLeft w:val="480"/>
          <w:marRight w:val="0"/>
          <w:marTop w:val="0"/>
          <w:marBottom w:val="0"/>
          <w:divBdr>
            <w:top w:val="none" w:sz="0" w:space="0" w:color="auto"/>
            <w:left w:val="none" w:sz="0" w:space="0" w:color="auto"/>
            <w:bottom w:val="none" w:sz="0" w:space="0" w:color="auto"/>
            <w:right w:val="none" w:sz="0" w:space="0" w:color="auto"/>
          </w:divBdr>
        </w:div>
        <w:div w:id="737167609">
          <w:marLeft w:val="480"/>
          <w:marRight w:val="0"/>
          <w:marTop w:val="0"/>
          <w:marBottom w:val="0"/>
          <w:divBdr>
            <w:top w:val="none" w:sz="0" w:space="0" w:color="auto"/>
            <w:left w:val="none" w:sz="0" w:space="0" w:color="auto"/>
            <w:bottom w:val="none" w:sz="0" w:space="0" w:color="auto"/>
            <w:right w:val="none" w:sz="0" w:space="0" w:color="auto"/>
          </w:divBdr>
        </w:div>
        <w:div w:id="751387579">
          <w:marLeft w:val="480"/>
          <w:marRight w:val="0"/>
          <w:marTop w:val="0"/>
          <w:marBottom w:val="0"/>
          <w:divBdr>
            <w:top w:val="none" w:sz="0" w:space="0" w:color="auto"/>
            <w:left w:val="none" w:sz="0" w:space="0" w:color="auto"/>
            <w:bottom w:val="none" w:sz="0" w:space="0" w:color="auto"/>
            <w:right w:val="none" w:sz="0" w:space="0" w:color="auto"/>
          </w:divBdr>
        </w:div>
        <w:div w:id="789202584">
          <w:marLeft w:val="480"/>
          <w:marRight w:val="0"/>
          <w:marTop w:val="0"/>
          <w:marBottom w:val="0"/>
          <w:divBdr>
            <w:top w:val="none" w:sz="0" w:space="0" w:color="auto"/>
            <w:left w:val="none" w:sz="0" w:space="0" w:color="auto"/>
            <w:bottom w:val="none" w:sz="0" w:space="0" w:color="auto"/>
            <w:right w:val="none" w:sz="0" w:space="0" w:color="auto"/>
          </w:divBdr>
        </w:div>
        <w:div w:id="801535586">
          <w:marLeft w:val="480"/>
          <w:marRight w:val="0"/>
          <w:marTop w:val="0"/>
          <w:marBottom w:val="0"/>
          <w:divBdr>
            <w:top w:val="none" w:sz="0" w:space="0" w:color="auto"/>
            <w:left w:val="none" w:sz="0" w:space="0" w:color="auto"/>
            <w:bottom w:val="none" w:sz="0" w:space="0" w:color="auto"/>
            <w:right w:val="none" w:sz="0" w:space="0" w:color="auto"/>
          </w:divBdr>
        </w:div>
        <w:div w:id="805975497">
          <w:marLeft w:val="480"/>
          <w:marRight w:val="0"/>
          <w:marTop w:val="0"/>
          <w:marBottom w:val="0"/>
          <w:divBdr>
            <w:top w:val="none" w:sz="0" w:space="0" w:color="auto"/>
            <w:left w:val="none" w:sz="0" w:space="0" w:color="auto"/>
            <w:bottom w:val="none" w:sz="0" w:space="0" w:color="auto"/>
            <w:right w:val="none" w:sz="0" w:space="0" w:color="auto"/>
          </w:divBdr>
        </w:div>
        <w:div w:id="816413783">
          <w:marLeft w:val="480"/>
          <w:marRight w:val="0"/>
          <w:marTop w:val="0"/>
          <w:marBottom w:val="0"/>
          <w:divBdr>
            <w:top w:val="none" w:sz="0" w:space="0" w:color="auto"/>
            <w:left w:val="none" w:sz="0" w:space="0" w:color="auto"/>
            <w:bottom w:val="none" w:sz="0" w:space="0" w:color="auto"/>
            <w:right w:val="none" w:sz="0" w:space="0" w:color="auto"/>
          </w:divBdr>
        </w:div>
        <w:div w:id="824206015">
          <w:marLeft w:val="480"/>
          <w:marRight w:val="0"/>
          <w:marTop w:val="0"/>
          <w:marBottom w:val="0"/>
          <w:divBdr>
            <w:top w:val="none" w:sz="0" w:space="0" w:color="auto"/>
            <w:left w:val="none" w:sz="0" w:space="0" w:color="auto"/>
            <w:bottom w:val="none" w:sz="0" w:space="0" w:color="auto"/>
            <w:right w:val="none" w:sz="0" w:space="0" w:color="auto"/>
          </w:divBdr>
        </w:div>
        <w:div w:id="837647784">
          <w:marLeft w:val="480"/>
          <w:marRight w:val="0"/>
          <w:marTop w:val="0"/>
          <w:marBottom w:val="0"/>
          <w:divBdr>
            <w:top w:val="none" w:sz="0" w:space="0" w:color="auto"/>
            <w:left w:val="none" w:sz="0" w:space="0" w:color="auto"/>
            <w:bottom w:val="none" w:sz="0" w:space="0" w:color="auto"/>
            <w:right w:val="none" w:sz="0" w:space="0" w:color="auto"/>
          </w:divBdr>
        </w:div>
        <w:div w:id="843856331">
          <w:marLeft w:val="480"/>
          <w:marRight w:val="0"/>
          <w:marTop w:val="0"/>
          <w:marBottom w:val="0"/>
          <w:divBdr>
            <w:top w:val="none" w:sz="0" w:space="0" w:color="auto"/>
            <w:left w:val="none" w:sz="0" w:space="0" w:color="auto"/>
            <w:bottom w:val="none" w:sz="0" w:space="0" w:color="auto"/>
            <w:right w:val="none" w:sz="0" w:space="0" w:color="auto"/>
          </w:divBdr>
        </w:div>
        <w:div w:id="851993229">
          <w:marLeft w:val="480"/>
          <w:marRight w:val="0"/>
          <w:marTop w:val="0"/>
          <w:marBottom w:val="0"/>
          <w:divBdr>
            <w:top w:val="none" w:sz="0" w:space="0" w:color="auto"/>
            <w:left w:val="none" w:sz="0" w:space="0" w:color="auto"/>
            <w:bottom w:val="none" w:sz="0" w:space="0" w:color="auto"/>
            <w:right w:val="none" w:sz="0" w:space="0" w:color="auto"/>
          </w:divBdr>
        </w:div>
        <w:div w:id="857619274">
          <w:marLeft w:val="480"/>
          <w:marRight w:val="0"/>
          <w:marTop w:val="0"/>
          <w:marBottom w:val="0"/>
          <w:divBdr>
            <w:top w:val="none" w:sz="0" w:space="0" w:color="auto"/>
            <w:left w:val="none" w:sz="0" w:space="0" w:color="auto"/>
            <w:bottom w:val="none" w:sz="0" w:space="0" w:color="auto"/>
            <w:right w:val="none" w:sz="0" w:space="0" w:color="auto"/>
          </w:divBdr>
        </w:div>
        <w:div w:id="858473064">
          <w:marLeft w:val="480"/>
          <w:marRight w:val="0"/>
          <w:marTop w:val="0"/>
          <w:marBottom w:val="0"/>
          <w:divBdr>
            <w:top w:val="none" w:sz="0" w:space="0" w:color="auto"/>
            <w:left w:val="none" w:sz="0" w:space="0" w:color="auto"/>
            <w:bottom w:val="none" w:sz="0" w:space="0" w:color="auto"/>
            <w:right w:val="none" w:sz="0" w:space="0" w:color="auto"/>
          </w:divBdr>
        </w:div>
        <w:div w:id="873813608">
          <w:marLeft w:val="480"/>
          <w:marRight w:val="0"/>
          <w:marTop w:val="0"/>
          <w:marBottom w:val="0"/>
          <w:divBdr>
            <w:top w:val="none" w:sz="0" w:space="0" w:color="auto"/>
            <w:left w:val="none" w:sz="0" w:space="0" w:color="auto"/>
            <w:bottom w:val="none" w:sz="0" w:space="0" w:color="auto"/>
            <w:right w:val="none" w:sz="0" w:space="0" w:color="auto"/>
          </w:divBdr>
        </w:div>
        <w:div w:id="884676715">
          <w:marLeft w:val="480"/>
          <w:marRight w:val="0"/>
          <w:marTop w:val="0"/>
          <w:marBottom w:val="0"/>
          <w:divBdr>
            <w:top w:val="none" w:sz="0" w:space="0" w:color="auto"/>
            <w:left w:val="none" w:sz="0" w:space="0" w:color="auto"/>
            <w:bottom w:val="none" w:sz="0" w:space="0" w:color="auto"/>
            <w:right w:val="none" w:sz="0" w:space="0" w:color="auto"/>
          </w:divBdr>
        </w:div>
        <w:div w:id="910388949">
          <w:marLeft w:val="480"/>
          <w:marRight w:val="0"/>
          <w:marTop w:val="0"/>
          <w:marBottom w:val="0"/>
          <w:divBdr>
            <w:top w:val="none" w:sz="0" w:space="0" w:color="auto"/>
            <w:left w:val="none" w:sz="0" w:space="0" w:color="auto"/>
            <w:bottom w:val="none" w:sz="0" w:space="0" w:color="auto"/>
            <w:right w:val="none" w:sz="0" w:space="0" w:color="auto"/>
          </w:divBdr>
        </w:div>
        <w:div w:id="930360635">
          <w:marLeft w:val="480"/>
          <w:marRight w:val="0"/>
          <w:marTop w:val="0"/>
          <w:marBottom w:val="0"/>
          <w:divBdr>
            <w:top w:val="none" w:sz="0" w:space="0" w:color="auto"/>
            <w:left w:val="none" w:sz="0" w:space="0" w:color="auto"/>
            <w:bottom w:val="none" w:sz="0" w:space="0" w:color="auto"/>
            <w:right w:val="none" w:sz="0" w:space="0" w:color="auto"/>
          </w:divBdr>
        </w:div>
        <w:div w:id="946808668">
          <w:marLeft w:val="480"/>
          <w:marRight w:val="0"/>
          <w:marTop w:val="0"/>
          <w:marBottom w:val="0"/>
          <w:divBdr>
            <w:top w:val="none" w:sz="0" w:space="0" w:color="auto"/>
            <w:left w:val="none" w:sz="0" w:space="0" w:color="auto"/>
            <w:bottom w:val="none" w:sz="0" w:space="0" w:color="auto"/>
            <w:right w:val="none" w:sz="0" w:space="0" w:color="auto"/>
          </w:divBdr>
        </w:div>
        <w:div w:id="947539129">
          <w:marLeft w:val="480"/>
          <w:marRight w:val="0"/>
          <w:marTop w:val="0"/>
          <w:marBottom w:val="0"/>
          <w:divBdr>
            <w:top w:val="none" w:sz="0" w:space="0" w:color="auto"/>
            <w:left w:val="none" w:sz="0" w:space="0" w:color="auto"/>
            <w:bottom w:val="none" w:sz="0" w:space="0" w:color="auto"/>
            <w:right w:val="none" w:sz="0" w:space="0" w:color="auto"/>
          </w:divBdr>
        </w:div>
        <w:div w:id="951017354">
          <w:marLeft w:val="480"/>
          <w:marRight w:val="0"/>
          <w:marTop w:val="0"/>
          <w:marBottom w:val="0"/>
          <w:divBdr>
            <w:top w:val="none" w:sz="0" w:space="0" w:color="auto"/>
            <w:left w:val="none" w:sz="0" w:space="0" w:color="auto"/>
            <w:bottom w:val="none" w:sz="0" w:space="0" w:color="auto"/>
            <w:right w:val="none" w:sz="0" w:space="0" w:color="auto"/>
          </w:divBdr>
        </w:div>
        <w:div w:id="953171949">
          <w:marLeft w:val="480"/>
          <w:marRight w:val="0"/>
          <w:marTop w:val="0"/>
          <w:marBottom w:val="0"/>
          <w:divBdr>
            <w:top w:val="none" w:sz="0" w:space="0" w:color="auto"/>
            <w:left w:val="none" w:sz="0" w:space="0" w:color="auto"/>
            <w:bottom w:val="none" w:sz="0" w:space="0" w:color="auto"/>
            <w:right w:val="none" w:sz="0" w:space="0" w:color="auto"/>
          </w:divBdr>
        </w:div>
        <w:div w:id="955646008">
          <w:marLeft w:val="480"/>
          <w:marRight w:val="0"/>
          <w:marTop w:val="0"/>
          <w:marBottom w:val="0"/>
          <w:divBdr>
            <w:top w:val="none" w:sz="0" w:space="0" w:color="auto"/>
            <w:left w:val="none" w:sz="0" w:space="0" w:color="auto"/>
            <w:bottom w:val="none" w:sz="0" w:space="0" w:color="auto"/>
            <w:right w:val="none" w:sz="0" w:space="0" w:color="auto"/>
          </w:divBdr>
        </w:div>
        <w:div w:id="995886451">
          <w:marLeft w:val="480"/>
          <w:marRight w:val="0"/>
          <w:marTop w:val="0"/>
          <w:marBottom w:val="0"/>
          <w:divBdr>
            <w:top w:val="none" w:sz="0" w:space="0" w:color="auto"/>
            <w:left w:val="none" w:sz="0" w:space="0" w:color="auto"/>
            <w:bottom w:val="none" w:sz="0" w:space="0" w:color="auto"/>
            <w:right w:val="none" w:sz="0" w:space="0" w:color="auto"/>
          </w:divBdr>
        </w:div>
        <w:div w:id="1006371007">
          <w:marLeft w:val="480"/>
          <w:marRight w:val="0"/>
          <w:marTop w:val="0"/>
          <w:marBottom w:val="0"/>
          <w:divBdr>
            <w:top w:val="none" w:sz="0" w:space="0" w:color="auto"/>
            <w:left w:val="none" w:sz="0" w:space="0" w:color="auto"/>
            <w:bottom w:val="none" w:sz="0" w:space="0" w:color="auto"/>
            <w:right w:val="none" w:sz="0" w:space="0" w:color="auto"/>
          </w:divBdr>
        </w:div>
        <w:div w:id="1007833059">
          <w:marLeft w:val="480"/>
          <w:marRight w:val="0"/>
          <w:marTop w:val="0"/>
          <w:marBottom w:val="0"/>
          <w:divBdr>
            <w:top w:val="none" w:sz="0" w:space="0" w:color="auto"/>
            <w:left w:val="none" w:sz="0" w:space="0" w:color="auto"/>
            <w:bottom w:val="none" w:sz="0" w:space="0" w:color="auto"/>
            <w:right w:val="none" w:sz="0" w:space="0" w:color="auto"/>
          </w:divBdr>
        </w:div>
        <w:div w:id="1025520680">
          <w:marLeft w:val="480"/>
          <w:marRight w:val="0"/>
          <w:marTop w:val="0"/>
          <w:marBottom w:val="0"/>
          <w:divBdr>
            <w:top w:val="none" w:sz="0" w:space="0" w:color="auto"/>
            <w:left w:val="none" w:sz="0" w:space="0" w:color="auto"/>
            <w:bottom w:val="none" w:sz="0" w:space="0" w:color="auto"/>
            <w:right w:val="none" w:sz="0" w:space="0" w:color="auto"/>
          </w:divBdr>
        </w:div>
        <w:div w:id="1036196860">
          <w:marLeft w:val="480"/>
          <w:marRight w:val="0"/>
          <w:marTop w:val="0"/>
          <w:marBottom w:val="0"/>
          <w:divBdr>
            <w:top w:val="none" w:sz="0" w:space="0" w:color="auto"/>
            <w:left w:val="none" w:sz="0" w:space="0" w:color="auto"/>
            <w:bottom w:val="none" w:sz="0" w:space="0" w:color="auto"/>
            <w:right w:val="none" w:sz="0" w:space="0" w:color="auto"/>
          </w:divBdr>
        </w:div>
        <w:div w:id="1041857114">
          <w:marLeft w:val="480"/>
          <w:marRight w:val="0"/>
          <w:marTop w:val="0"/>
          <w:marBottom w:val="0"/>
          <w:divBdr>
            <w:top w:val="none" w:sz="0" w:space="0" w:color="auto"/>
            <w:left w:val="none" w:sz="0" w:space="0" w:color="auto"/>
            <w:bottom w:val="none" w:sz="0" w:space="0" w:color="auto"/>
            <w:right w:val="none" w:sz="0" w:space="0" w:color="auto"/>
          </w:divBdr>
        </w:div>
        <w:div w:id="1044669940">
          <w:marLeft w:val="480"/>
          <w:marRight w:val="0"/>
          <w:marTop w:val="0"/>
          <w:marBottom w:val="0"/>
          <w:divBdr>
            <w:top w:val="none" w:sz="0" w:space="0" w:color="auto"/>
            <w:left w:val="none" w:sz="0" w:space="0" w:color="auto"/>
            <w:bottom w:val="none" w:sz="0" w:space="0" w:color="auto"/>
            <w:right w:val="none" w:sz="0" w:space="0" w:color="auto"/>
          </w:divBdr>
        </w:div>
        <w:div w:id="1046102990">
          <w:marLeft w:val="480"/>
          <w:marRight w:val="0"/>
          <w:marTop w:val="0"/>
          <w:marBottom w:val="0"/>
          <w:divBdr>
            <w:top w:val="none" w:sz="0" w:space="0" w:color="auto"/>
            <w:left w:val="none" w:sz="0" w:space="0" w:color="auto"/>
            <w:bottom w:val="none" w:sz="0" w:space="0" w:color="auto"/>
            <w:right w:val="none" w:sz="0" w:space="0" w:color="auto"/>
          </w:divBdr>
        </w:div>
        <w:div w:id="1067608068">
          <w:marLeft w:val="480"/>
          <w:marRight w:val="0"/>
          <w:marTop w:val="0"/>
          <w:marBottom w:val="0"/>
          <w:divBdr>
            <w:top w:val="none" w:sz="0" w:space="0" w:color="auto"/>
            <w:left w:val="none" w:sz="0" w:space="0" w:color="auto"/>
            <w:bottom w:val="none" w:sz="0" w:space="0" w:color="auto"/>
            <w:right w:val="none" w:sz="0" w:space="0" w:color="auto"/>
          </w:divBdr>
        </w:div>
        <w:div w:id="1077508779">
          <w:marLeft w:val="480"/>
          <w:marRight w:val="0"/>
          <w:marTop w:val="0"/>
          <w:marBottom w:val="0"/>
          <w:divBdr>
            <w:top w:val="none" w:sz="0" w:space="0" w:color="auto"/>
            <w:left w:val="none" w:sz="0" w:space="0" w:color="auto"/>
            <w:bottom w:val="none" w:sz="0" w:space="0" w:color="auto"/>
            <w:right w:val="none" w:sz="0" w:space="0" w:color="auto"/>
          </w:divBdr>
        </w:div>
        <w:div w:id="1082292712">
          <w:marLeft w:val="480"/>
          <w:marRight w:val="0"/>
          <w:marTop w:val="0"/>
          <w:marBottom w:val="0"/>
          <w:divBdr>
            <w:top w:val="none" w:sz="0" w:space="0" w:color="auto"/>
            <w:left w:val="none" w:sz="0" w:space="0" w:color="auto"/>
            <w:bottom w:val="none" w:sz="0" w:space="0" w:color="auto"/>
            <w:right w:val="none" w:sz="0" w:space="0" w:color="auto"/>
          </w:divBdr>
        </w:div>
        <w:div w:id="1094475240">
          <w:marLeft w:val="480"/>
          <w:marRight w:val="0"/>
          <w:marTop w:val="0"/>
          <w:marBottom w:val="0"/>
          <w:divBdr>
            <w:top w:val="none" w:sz="0" w:space="0" w:color="auto"/>
            <w:left w:val="none" w:sz="0" w:space="0" w:color="auto"/>
            <w:bottom w:val="none" w:sz="0" w:space="0" w:color="auto"/>
            <w:right w:val="none" w:sz="0" w:space="0" w:color="auto"/>
          </w:divBdr>
        </w:div>
        <w:div w:id="1146125918">
          <w:marLeft w:val="480"/>
          <w:marRight w:val="0"/>
          <w:marTop w:val="0"/>
          <w:marBottom w:val="0"/>
          <w:divBdr>
            <w:top w:val="none" w:sz="0" w:space="0" w:color="auto"/>
            <w:left w:val="none" w:sz="0" w:space="0" w:color="auto"/>
            <w:bottom w:val="none" w:sz="0" w:space="0" w:color="auto"/>
            <w:right w:val="none" w:sz="0" w:space="0" w:color="auto"/>
          </w:divBdr>
        </w:div>
        <w:div w:id="1185443304">
          <w:marLeft w:val="480"/>
          <w:marRight w:val="0"/>
          <w:marTop w:val="0"/>
          <w:marBottom w:val="0"/>
          <w:divBdr>
            <w:top w:val="none" w:sz="0" w:space="0" w:color="auto"/>
            <w:left w:val="none" w:sz="0" w:space="0" w:color="auto"/>
            <w:bottom w:val="none" w:sz="0" w:space="0" w:color="auto"/>
            <w:right w:val="none" w:sz="0" w:space="0" w:color="auto"/>
          </w:divBdr>
        </w:div>
        <w:div w:id="1189103117">
          <w:marLeft w:val="480"/>
          <w:marRight w:val="0"/>
          <w:marTop w:val="0"/>
          <w:marBottom w:val="0"/>
          <w:divBdr>
            <w:top w:val="none" w:sz="0" w:space="0" w:color="auto"/>
            <w:left w:val="none" w:sz="0" w:space="0" w:color="auto"/>
            <w:bottom w:val="none" w:sz="0" w:space="0" w:color="auto"/>
            <w:right w:val="none" w:sz="0" w:space="0" w:color="auto"/>
          </w:divBdr>
        </w:div>
        <w:div w:id="1189877639">
          <w:marLeft w:val="480"/>
          <w:marRight w:val="0"/>
          <w:marTop w:val="0"/>
          <w:marBottom w:val="0"/>
          <w:divBdr>
            <w:top w:val="none" w:sz="0" w:space="0" w:color="auto"/>
            <w:left w:val="none" w:sz="0" w:space="0" w:color="auto"/>
            <w:bottom w:val="none" w:sz="0" w:space="0" w:color="auto"/>
            <w:right w:val="none" w:sz="0" w:space="0" w:color="auto"/>
          </w:divBdr>
        </w:div>
        <w:div w:id="1193570484">
          <w:marLeft w:val="480"/>
          <w:marRight w:val="0"/>
          <w:marTop w:val="0"/>
          <w:marBottom w:val="0"/>
          <w:divBdr>
            <w:top w:val="none" w:sz="0" w:space="0" w:color="auto"/>
            <w:left w:val="none" w:sz="0" w:space="0" w:color="auto"/>
            <w:bottom w:val="none" w:sz="0" w:space="0" w:color="auto"/>
            <w:right w:val="none" w:sz="0" w:space="0" w:color="auto"/>
          </w:divBdr>
        </w:div>
        <w:div w:id="1196232763">
          <w:marLeft w:val="480"/>
          <w:marRight w:val="0"/>
          <w:marTop w:val="0"/>
          <w:marBottom w:val="0"/>
          <w:divBdr>
            <w:top w:val="none" w:sz="0" w:space="0" w:color="auto"/>
            <w:left w:val="none" w:sz="0" w:space="0" w:color="auto"/>
            <w:bottom w:val="none" w:sz="0" w:space="0" w:color="auto"/>
            <w:right w:val="none" w:sz="0" w:space="0" w:color="auto"/>
          </w:divBdr>
        </w:div>
        <w:div w:id="1203521832">
          <w:marLeft w:val="480"/>
          <w:marRight w:val="0"/>
          <w:marTop w:val="0"/>
          <w:marBottom w:val="0"/>
          <w:divBdr>
            <w:top w:val="none" w:sz="0" w:space="0" w:color="auto"/>
            <w:left w:val="none" w:sz="0" w:space="0" w:color="auto"/>
            <w:bottom w:val="none" w:sz="0" w:space="0" w:color="auto"/>
            <w:right w:val="none" w:sz="0" w:space="0" w:color="auto"/>
          </w:divBdr>
        </w:div>
        <w:div w:id="1204563466">
          <w:marLeft w:val="480"/>
          <w:marRight w:val="0"/>
          <w:marTop w:val="0"/>
          <w:marBottom w:val="0"/>
          <w:divBdr>
            <w:top w:val="none" w:sz="0" w:space="0" w:color="auto"/>
            <w:left w:val="none" w:sz="0" w:space="0" w:color="auto"/>
            <w:bottom w:val="none" w:sz="0" w:space="0" w:color="auto"/>
            <w:right w:val="none" w:sz="0" w:space="0" w:color="auto"/>
          </w:divBdr>
        </w:div>
        <w:div w:id="1209563456">
          <w:marLeft w:val="480"/>
          <w:marRight w:val="0"/>
          <w:marTop w:val="0"/>
          <w:marBottom w:val="0"/>
          <w:divBdr>
            <w:top w:val="none" w:sz="0" w:space="0" w:color="auto"/>
            <w:left w:val="none" w:sz="0" w:space="0" w:color="auto"/>
            <w:bottom w:val="none" w:sz="0" w:space="0" w:color="auto"/>
            <w:right w:val="none" w:sz="0" w:space="0" w:color="auto"/>
          </w:divBdr>
        </w:div>
        <w:div w:id="1222671201">
          <w:marLeft w:val="480"/>
          <w:marRight w:val="0"/>
          <w:marTop w:val="0"/>
          <w:marBottom w:val="0"/>
          <w:divBdr>
            <w:top w:val="none" w:sz="0" w:space="0" w:color="auto"/>
            <w:left w:val="none" w:sz="0" w:space="0" w:color="auto"/>
            <w:bottom w:val="none" w:sz="0" w:space="0" w:color="auto"/>
            <w:right w:val="none" w:sz="0" w:space="0" w:color="auto"/>
          </w:divBdr>
        </w:div>
        <w:div w:id="1229807052">
          <w:marLeft w:val="480"/>
          <w:marRight w:val="0"/>
          <w:marTop w:val="0"/>
          <w:marBottom w:val="0"/>
          <w:divBdr>
            <w:top w:val="none" w:sz="0" w:space="0" w:color="auto"/>
            <w:left w:val="none" w:sz="0" w:space="0" w:color="auto"/>
            <w:bottom w:val="none" w:sz="0" w:space="0" w:color="auto"/>
            <w:right w:val="none" w:sz="0" w:space="0" w:color="auto"/>
          </w:divBdr>
        </w:div>
        <w:div w:id="1233194568">
          <w:marLeft w:val="480"/>
          <w:marRight w:val="0"/>
          <w:marTop w:val="0"/>
          <w:marBottom w:val="0"/>
          <w:divBdr>
            <w:top w:val="none" w:sz="0" w:space="0" w:color="auto"/>
            <w:left w:val="none" w:sz="0" w:space="0" w:color="auto"/>
            <w:bottom w:val="none" w:sz="0" w:space="0" w:color="auto"/>
            <w:right w:val="none" w:sz="0" w:space="0" w:color="auto"/>
          </w:divBdr>
        </w:div>
        <w:div w:id="1240823891">
          <w:marLeft w:val="480"/>
          <w:marRight w:val="0"/>
          <w:marTop w:val="0"/>
          <w:marBottom w:val="0"/>
          <w:divBdr>
            <w:top w:val="none" w:sz="0" w:space="0" w:color="auto"/>
            <w:left w:val="none" w:sz="0" w:space="0" w:color="auto"/>
            <w:bottom w:val="none" w:sz="0" w:space="0" w:color="auto"/>
            <w:right w:val="none" w:sz="0" w:space="0" w:color="auto"/>
          </w:divBdr>
        </w:div>
        <w:div w:id="1248731496">
          <w:marLeft w:val="480"/>
          <w:marRight w:val="0"/>
          <w:marTop w:val="0"/>
          <w:marBottom w:val="0"/>
          <w:divBdr>
            <w:top w:val="none" w:sz="0" w:space="0" w:color="auto"/>
            <w:left w:val="none" w:sz="0" w:space="0" w:color="auto"/>
            <w:bottom w:val="none" w:sz="0" w:space="0" w:color="auto"/>
            <w:right w:val="none" w:sz="0" w:space="0" w:color="auto"/>
          </w:divBdr>
        </w:div>
        <w:div w:id="1258442806">
          <w:marLeft w:val="480"/>
          <w:marRight w:val="0"/>
          <w:marTop w:val="0"/>
          <w:marBottom w:val="0"/>
          <w:divBdr>
            <w:top w:val="none" w:sz="0" w:space="0" w:color="auto"/>
            <w:left w:val="none" w:sz="0" w:space="0" w:color="auto"/>
            <w:bottom w:val="none" w:sz="0" w:space="0" w:color="auto"/>
            <w:right w:val="none" w:sz="0" w:space="0" w:color="auto"/>
          </w:divBdr>
        </w:div>
        <w:div w:id="1263755587">
          <w:marLeft w:val="480"/>
          <w:marRight w:val="0"/>
          <w:marTop w:val="0"/>
          <w:marBottom w:val="0"/>
          <w:divBdr>
            <w:top w:val="none" w:sz="0" w:space="0" w:color="auto"/>
            <w:left w:val="none" w:sz="0" w:space="0" w:color="auto"/>
            <w:bottom w:val="none" w:sz="0" w:space="0" w:color="auto"/>
            <w:right w:val="none" w:sz="0" w:space="0" w:color="auto"/>
          </w:divBdr>
        </w:div>
        <w:div w:id="1276256307">
          <w:marLeft w:val="480"/>
          <w:marRight w:val="0"/>
          <w:marTop w:val="0"/>
          <w:marBottom w:val="0"/>
          <w:divBdr>
            <w:top w:val="none" w:sz="0" w:space="0" w:color="auto"/>
            <w:left w:val="none" w:sz="0" w:space="0" w:color="auto"/>
            <w:bottom w:val="none" w:sz="0" w:space="0" w:color="auto"/>
            <w:right w:val="none" w:sz="0" w:space="0" w:color="auto"/>
          </w:divBdr>
        </w:div>
        <w:div w:id="1304966326">
          <w:marLeft w:val="480"/>
          <w:marRight w:val="0"/>
          <w:marTop w:val="0"/>
          <w:marBottom w:val="0"/>
          <w:divBdr>
            <w:top w:val="none" w:sz="0" w:space="0" w:color="auto"/>
            <w:left w:val="none" w:sz="0" w:space="0" w:color="auto"/>
            <w:bottom w:val="none" w:sz="0" w:space="0" w:color="auto"/>
            <w:right w:val="none" w:sz="0" w:space="0" w:color="auto"/>
          </w:divBdr>
        </w:div>
        <w:div w:id="1305089803">
          <w:marLeft w:val="480"/>
          <w:marRight w:val="0"/>
          <w:marTop w:val="0"/>
          <w:marBottom w:val="0"/>
          <w:divBdr>
            <w:top w:val="none" w:sz="0" w:space="0" w:color="auto"/>
            <w:left w:val="none" w:sz="0" w:space="0" w:color="auto"/>
            <w:bottom w:val="none" w:sz="0" w:space="0" w:color="auto"/>
            <w:right w:val="none" w:sz="0" w:space="0" w:color="auto"/>
          </w:divBdr>
        </w:div>
        <w:div w:id="1315260916">
          <w:marLeft w:val="480"/>
          <w:marRight w:val="0"/>
          <w:marTop w:val="0"/>
          <w:marBottom w:val="0"/>
          <w:divBdr>
            <w:top w:val="none" w:sz="0" w:space="0" w:color="auto"/>
            <w:left w:val="none" w:sz="0" w:space="0" w:color="auto"/>
            <w:bottom w:val="none" w:sz="0" w:space="0" w:color="auto"/>
            <w:right w:val="none" w:sz="0" w:space="0" w:color="auto"/>
          </w:divBdr>
        </w:div>
        <w:div w:id="1327435957">
          <w:marLeft w:val="480"/>
          <w:marRight w:val="0"/>
          <w:marTop w:val="0"/>
          <w:marBottom w:val="0"/>
          <w:divBdr>
            <w:top w:val="none" w:sz="0" w:space="0" w:color="auto"/>
            <w:left w:val="none" w:sz="0" w:space="0" w:color="auto"/>
            <w:bottom w:val="none" w:sz="0" w:space="0" w:color="auto"/>
            <w:right w:val="none" w:sz="0" w:space="0" w:color="auto"/>
          </w:divBdr>
        </w:div>
        <w:div w:id="1370227514">
          <w:marLeft w:val="480"/>
          <w:marRight w:val="0"/>
          <w:marTop w:val="0"/>
          <w:marBottom w:val="0"/>
          <w:divBdr>
            <w:top w:val="none" w:sz="0" w:space="0" w:color="auto"/>
            <w:left w:val="none" w:sz="0" w:space="0" w:color="auto"/>
            <w:bottom w:val="none" w:sz="0" w:space="0" w:color="auto"/>
            <w:right w:val="none" w:sz="0" w:space="0" w:color="auto"/>
          </w:divBdr>
        </w:div>
        <w:div w:id="1372267276">
          <w:marLeft w:val="480"/>
          <w:marRight w:val="0"/>
          <w:marTop w:val="0"/>
          <w:marBottom w:val="0"/>
          <w:divBdr>
            <w:top w:val="none" w:sz="0" w:space="0" w:color="auto"/>
            <w:left w:val="none" w:sz="0" w:space="0" w:color="auto"/>
            <w:bottom w:val="none" w:sz="0" w:space="0" w:color="auto"/>
            <w:right w:val="none" w:sz="0" w:space="0" w:color="auto"/>
          </w:divBdr>
        </w:div>
        <w:div w:id="1372613381">
          <w:marLeft w:val="480"/>
          <w:marRight w:val="0"/>
          <w:marTop w:val="0"/>
          <w:marBottom w:val="0"/>
          <w:divBdr>
            <w:top w:val="none" w:sz="0" w:space="0" w:color="auto"/>
            <w:left w:val="none" w:sz="0" w:space="0" w:color="auto"/>
            <w:bottom w:val="none" w:sz="0" w:space="0" w:color="auto"/>
            <w:right w:val="none" w:sz="0" w:space="0" w:color="auto"/>
          </w:divBdr>
        </w:div>
        <w:div w:id="1378235272">
          <w:marLeft w:val="480"/>
          <w:marRight w:val="0"/>
          <w:marTop w:val="0"/>
          <w:marBottom w:val="0"/>
          <w:divBdr>
            <w:top w:val="none" w:sz="0" w:space="0" w:color="auto"/>
            <w:left w:val="none" w:sz="0" w:space="0" w:color="auto"/>
            <w:bottom w:val="none" w:sz="0" w:space="0" w:color="auto"/>
            <w:right w:val="none" w:sz="0" w:space="0" w:color="auto"/>
          </w:divBdr>
        </w:div>
        <w:div w:id="1396316449">
          <w:marLeft w:val="480"/>
          <w:marRight w:val="0"/>
          <w:marTop w:val="0"/>
          <w:marBottom w:val="0"/>
          <w:divBdr>
            <w:top w:val="none" w:sz="0" w:space="0" w:color="auto"/>
            <w:left w:val="none" w:sz="0" w:space="0" w:color="auto"/>
            <w:bottom w:val="none" w:sz="0" w:space="0" w:color="auto"/>
            <w:right w:val="none" w:sz="0" w:space="0" w:color="auto"/>
          </w:divBdr>
        </w:div>
        <w:div w:id="1400177688">
          <w:marLeft w:val="480"/>
          <w:marRight w:val="0"/>
          <w:marTop w:val="0"/>
          <w:marBottom w:val="0"/>
          <w:divBdr>
            <w:top w:val="none" w:sz="0" w:space="0" w:color="auto"/>
            <w:left w:val="none" w:sz="0" w:space="0" w:color="auto"/>
            <w:bottom w:val="none" w:sz="0" w:space="0" w:color="auto"/>
            <w:right w:val="none" w:sz="0" w:space="0" w:color="auto"/>
          </w:divBdr>
        </w:div>
        <w:div w:id="1401904979">
          <w:marLeft w:val="480"/>
          <w:marRight w:val="0"/>
          <w:marTop w:val="0"/>
          <w:marBottom w:val="0"/>
          <w:divBdr>
            <w:top w:val="none" w:sz="0" w:space="0" w:color="auto"/>
            <w:left w:val="none" w:sz="0" w:space="0" w:color="auto"/>
            <w:bottom w:val="none" w:sz="0" w:space="0" w:color="auto"/>
            <w:right w:val="none" w:sz="0" w:space="0" w:color="auto"/>
          </w:divBdr>
        </w:div>
        <w:div w:id="1402482936">
          <w:marLeft w:val="480"/>
          <w:marRight w:val="0"/>
          <w:marTop w:val="0"/>
          <w:marBottom w:val="0"/>
          <w:divBdr>
            <w:top w:val="none" w:sz="0" w:space="0" w:color="auto"/>
            <w:left w:val="none" w:sz="0" w:space="0" w:color="auto"/>
            <w:bottom w:val="none" w:sz="0" w:space="0" w:color="auto"/>
            <w:right w:val="none" w:sz="0" w:space="0" w:color="auto"/>
          </w:divBdr>
        </w:div>
        <w:div w:id="1411584666">
          <w:marLeft w:val="480"/>
          <w:marRight w:val="0"/>
          <w:marTop w:val="0"/>
          <w:marBottom w:val="0"/>
          <w:divBdr>
            <w:top w:val="none" w:sz="0" w:space="0" w:color="auto"/>
            <w:left w:val="none" w:sz="0" w:space="0" w:color="auto"/>
            <w:bottom w:val="none" w:sz="0" w:space="0" w:color="auto"/>
            <w:right w:val="none" w:sz="0" w:space="0" w:color="auto"/>
          </w:divBdr>
        </w:div>
        <w:div w:id="1424449742">
          <w:marLeft w:val="480"/>
          <w:marRight w:val="0"/>
          <w:marTop w:val="0"/>
          <w:marBottom w:val="0"/>
          <w:divBdr>
            <w:top w:val="none" w:sz="0" w:space="0" w:color="auto"/>
            <w:left w:val="none" w:sz="0" w:space="0" w:color="auto"/>
            <w:bottom w:val="none" w:sz="0" w:space="0" w:color="auto"/>
            <w:right w:val="none" w:sz="0" w:space="0" w:color="auto"/>
          </w:divBdr>
        </w:div>
        <w:div w:id="1437752127">
          <w:marLeft w:val="480"/>
          <w:marRight w:val="0"/>
          <w:marTop w:val="0"/>
          <w:marBottom w:val="0"/>
          <w:divBdr>
            <w:top w:val="none" w:sz="0" w:space="0" w:color="auto"/>
            <w:left w:val="none" w:sz="0" w:space="0" w:color="auto"/>
            <w:bottom w:val="none" w:sz="0" w:space="0" w:color="auto"/>
            <w:right w:val="none" w:sz="0" w:space="0" w:color="auto"/>
          </w:divBdr>
        </w:div>
        <w:div w:id="1454518255">
          <w:marLeft w:val="480"/>
          <w:marRight w:val="0"/>
          <w:marTop w:val="0"/>
          <w:marBottom w:val="0"/>
          <w:divBdr>
            <w:top w:val="none" w:sz="0" w:space="0" w:color="auto"/>
            <w:left w:val="none" w:sz="0" w:space="0" w:color="auto"/>
            <w:bottom w:val="none" w:sz="0" w:space="0" w:color="auto"/>
            <w:right w:val="none" w:sz="0" w:space="0" w:color="auto"/>
          </w:divBdr>
        </w:div>
        <w:div w:id="1483616951">
          <w:marLeft w:val="480"/>
          <w:marRight w:val="0"/>
          <w:marTop w:val="0"/>
          <w:marBottom w:val="0"/>
          <w:divBdr>
            <w:top w:val="none" w:sz="0" w:space="0" w:color="auto"/>
            <w:left w:val="none" w:sz="0" w:space="0" w:color="auto"/>
            <w:bottom w:val="none" w:sz="0" w:space="0" w:color="auto"/>
            <w:right w:val="none" w:sz="0" w:space="0" w:color="auto"/>
          </w:divBdr>
        </w:div>
        <w:div w:id="1492602575">
          <w:marLeft w:val="480"/>
          <w:marRight w:val="0"/>
          <w:marTop w:val="0"/>
          <w:marBottom w:val="0"/>
          <w:divBdr>
            <w:top w:val="none" w:sz="0" w:space="0" w:color="auto"/>
            <w:left w:val="none" w:sz="0" w:space="0" w:color="auto"/>
            <w:bottom w:val="none" w:sz="0" w:space="0" w:color="auto"/>
            <w:right w:val="none" w:sz="0" w:space="0" w:color="auto"/>
          </w:divBdr>
        </w:div>
        <w:div w:id="1502695698">
          <w:marLeft w:val="480"/>
          <w:marRight w:val="0"/>
          <w:marTop w:val="0"/>
          <w:marBottom w:val="0"/>
          <w:divBdr>
            <w:top w:val="none" w:sz="0" w:space="0" w:color="auto"/>
            <w:left w:val="none" w:sz="0" w:space="0" w:color="auto"/>
            <w:bottom w:val="none" w:sz="0" w:space="0" w:color="auto"/>
            <w:right w:val="none" w:sz="0" w:space="0" w:color="auto"/>
          </w:divBdr>
        </w:div>
        <w:div w:id="1503006492">
          <w:marLeft w:val="480"/>
          <w:marRight w:val="0"/>
          <w:marTop w:val="0"/>
          <w:marBottom w:val="0"/>
          <w:divBdr>
            <w:top w:val="none" w:sz="0" w:space="0" w:color="auto"/>
            <w:left w:val="none" w:sz="0" w:space="0" w:color="auto"/>
            <w:bottom w:val="none" w:sz="0" w:space="0" w:color="auto"/>
            <w:right w:val="none" w:sz="0" w:space="0" w:color="auto"/>
          </w:divBdr>
        </w:div>
        <w:div w:id="1508908666">
          <w:marLeft w:val="480"/>
          <w:marRight w:val="0"/>
          <w:marTop w:val="0"/>
          <w:marBottom w:val="0"/>
          <w:divBdr>
            <w:top w:val="none" w:sz="0" w:space="0" w:color="auto"/>
            <w:left w:val="none" w:sz="0" w:space="0" w:color="auto"/>
            <w:bottom w:val="none" w:sz="0" w:space="0" w:color="auto"/>
            <w:right w:val="none" w:sz="0" w:space="0" w:color="auto"/>
          </w:divBdr>
        </w:div>
        <w:div w:id="1515606997">
          <w:marLeft w:val="480"/>
          <w:marRight w:val="0"/>
          <w:marTop w:val="0"/>
          <w:marBottom w:val="0"/>
          <w:divBdr>
            <w:top w:val="none" w:sz="0" w:space="0" w:color="auto"/>
            <w:left w:val="none" w:sz="0" w:space="0" w:color="auto"/>
            <w:bottom w:val="none" w:sz="0" w:space="0" w:color="auto"/>
            <w:right w:val="none" w:sz="0" w:space="0" w:color="auto"/>
          </w:divBdr>
        </w:div>
        <w:div w:id="1519465696">
          <w:marLeft w:val="480"/>
          <w:marRight w:val="0"/>
          <w:marTop w:val="0"/>
          <w:marBottom w:val="0"/>
          <w:divBdr>
            <w:top w:val="none" w:sz="0" w:space="0" w:color="auto"/>
            <w:left w:val="none" w:sz="0" w:space="0" w:color="auto"/>
            <w:bottom w:val="none" w:sz="0" w:space="0" w:color="auto"/>
            <w:right w:val="none" w:sz="0" w:space="0" w:color="auto"/>
          </w:divBdr>
        </w:div>
        <w:div w:id="1521509667">
          <w:marLeft w:val="480"/>
          <w:marRight w:val="0"/>
          <w:marTop w:val="0"/>
          <w:marBottom w:val="0"/>
          <w:divBdr>
            <w:top w:val="none" w:sz="0" w:space="0" w:color="auto"/>
            <w:left w:val="none" w:sz="0" w:space="0" w:color="auto"/>
            <w:bottom w:val="none" w:sz="0" w:space="0" w:color="auto"/>
            <w:right w:val="none" w:sz="0" w:space="0" w:color="auto"/>
          </w:divBdr>
        </w:div>
        <w:div w:id="1536194870">
          <w:marLeft w:val="480"/>
          <w:marRight w:val="0"/>
          <w:marTop w:val="0"/>
          <w:marBottom w:val="0"/>
          <w:divBdr>
            <w:top w:val="none" w:sz="0" w:space="0" w:color="auto"/>
            <w:left w:val="none" w:sz="0" w:space="0" w:color="auto"/>
            <w:bottom w:val="none" w:sz="0" w:space="0" w:color="auto"/>
            <w:right w:val="none" w:sz="0" w:space="0" w:color="auto"/>
          </w:divBdr>
        </w:div>
        <w:div w:id="1537695376">
          <w:marLeft w:val="480"/>
          <w:marRight w:val="0"/>
          <w:marTop w:val="0"/>
          <w:marBottom w:val="0"/>
          <w:divBdr>
            <w:top w:val="none" w:sz="0" w:space="0" w:color="auto"/>
            <w:left w:val="none" w:sz="0" w:space="0" w:color="auto"/>
            <w:bottom w:val="none" w:sz="0" w:space="0" w:color="auto"/>
            <w:right w:val="none" w:sz="0" w:space="0" w:color="auto"/>
          </w:divBdr>
        </w:div>
        <w:div w:id="1545018089">
          <w:marLeft w:val="480"/>
          <w:marRight w:val="0"/>
          <w:marTop w:val="0"/>
          <w:marBottom w:val="0"/>
          <w:divBdr>
            <w:top w:val="none" w:sz="0" w:space="0" w:color="auto"/>
            <w:left w:val="none" w:sz="0" w:space="0" w:color="auto"/>
            <w:bottom w:val="none" w:sz="0" w:space="0" w:color="auto"/>
            <w:right w:val="none" w:sz="0" w:space="0" w:color="auto"/>
          </w:divBdr>
        </w:div>
        <w:div w:id="1571042401">
          <w:marLeft w:val="480"/>
          <w:marRight w:val="0"/>
          <w:marTop w:val="0"/>
          <w:marBottom w:val="0"/>
          <w:divBdr>
            <w:top w:val="none" w:sz="0" w:space="0" w:color="auto"/>
            <w:left w:val="none" w:sz="0" w:space="0" w:color="auto"/>
            <w:bottom w:val="none" w:sz="0" w:space="0" w:color="auto"/>
            <w:right w:val="none" w:sz="0" w:space="0" w:color="auto"/>
          </w:divBdr>
        </w:div>
        <w:div w:id="1574272647">
          <w:marLeft w:val="480"/>
          <w:marRight w:val="0"/>
          <w:marTop w:val="0"/>
          <w:marBottom w:val="0"/>
          <w:divBdr>
            <w:top w:val="none" w:sz="0" w:space="0" w:color="auto"/>
            <w:left w:val="none" w:sz="0" w:space="0" w:color="auto"/>
            <w:bottom w:val="none" w:sz="0" w:space="0" w:color="auto"/>
            <w:right w:val="none" w:sz="0" w:space="0" w:color="auto"/>
          </w:divBdr>
        </w:div>
        <w:div w:id="1574776951">
          <w:marLeft w:val="480"/>
          <w:marRight w:val="0"/>
          <w:marTop w:val="0"/>
          <w:marBottom w:val="0"/>
          <w:divBdr>
            <w:top w:val="none" w:sz="0" w:space="0" w:color="auto"/>
            <w:left w:val="none" w:sz="0" w:space="0" w:color="auto"/>
            <w:bottom w:val="none" w:sz="0" w:space="0" w:color="auto"/>
            <w:right w:val="none" w:sz="0" w:space="0" w:color="auto"/>
          </w:divBdr>
        </w:div>
        <w:div w:id="1582064792">
          <w:marLeft w:val="480"/>
          <w:marRight w:val="0"/>
          <w:marTop w:val="0"/>
          <w:marBottom w:val="0"/>
          <w:divBdr>
            <w:top w:val="none" w:sz="0" w:space="0" w:color="auto"/>
            <w:left w:val="none" w:sz="0" w:space="0" w:color="auto"/>
            <w:bottom w:val="none" w:sz="0" w:space="0" w:color="auto"/>
            <w:right w:val="none" w:sz="0" w:space="0" w:color="auto"/>
          </w:divBdr>
        </w:div>
        <w:div w:id="1605964842">
          <w:marLeft w:val="480"/>
          <w:marRight w:val="0"/>
          <w:marTop w:val="0"/>
          <w:marBottom w:val="0"/>
          <w:divBdr>
            <w:top w:val="none" w:sz="0" w:space="0" w:color="auto"/>
            <w:left w:val="none" w:sz="0" w:space="0" w:color="auto"/>
            <w:bottom w:val="none" w:sz="0" w:space="0" w:color="auto"/>
            <w:right w:val="none" w:sz="0" w:space="0" w:color="auto"/>
          </w:divBdr>
        </w:div>
        <w:div w:id="1606889980">
          <w:marLeft w:val="480"/>
          <w:marRight w:val="0"/>
          <w:marTop w:val="0"/>
          <w:marBottom w:val="0"/>
          <w:divBdr>
            <w:top w:val="none" w:sz="0" w:space="0" w:color="auto"/>
            <w:left w:val="none" w:sz="0" w:space="0" w:color="auto"/>
            <w:bottom w:val="none" w:sz="0" w:space="0" w:color="auto"/>
            <w:right w:val="none" w:sz="0" w:space="0" w:color="auto"/>
          </w:divBdr>
        </w:div>
        <w:div w:id="1608931036">
          <w:marLeft w:val="480"/>
          <w:marRight w:val="0"/>
          <w:marTop w:val="0"/>
          <w:marBottom w:val="0"/>
          <w:divBdr>
            <w:top w:val="none" w:sz="0" w:space="0" w:color="auto"/>
            <w:left w:val="none" w:sz="0" w:space="0" w:color="auto"/>
            <w:bottom w:val="none" w:sz="0" w:space="0" w:color="auto"/>
            <w:right w:val="none" w:sz="0" w:space="0" w:color="auto"/>
          </w:divBdr>
        </w:div>
        <w:div w:id="1609238326">
          <w:marLeft w:val="480"/>
          <w:marRight w:val="0"/>
          <w:marTop w:val="0"/>
          <w:marBottom w:val="0"/>
          <w:divBdr>
            <w:top w:val="none" w:sz="0" w:space="0" w:color="auto"/>
            <w:left w:val="none" w:sz="0" w:space="0" w:color="auto"/>
            <w:bottom w:val="none" w:sz="0" w:space="0" w:color="auto"/>
            <w:right w:val="none" w:sz="0" w:space="0" w:color="auto"/>
          </w:divBdr>
        </w:div>
        <w:div w:id="1611471951">
          <w:marLeft w:val="480"/>
          <w:marRight w:val="0"/>
          <w:marTop w:val="0"/>
          <w:marBottom w:val="0"/>
          <w:divBdr>
            <w:top w:val="none" w:sz="0" w:space="0" w:color="auto"/>
            <w:left w:val="none" w:sz="0" w:space="0" w:color="auto"/>
            <w:bottom w:val="none" w:sz="0" w:space="0" w:color="auto"/>
            <w:right w:val="none" w:sz="0" w:space="0" w:color="auto"/>
          </w:divBdr>
        </w:div>
        <w:div w:id="1644698593">
          <w:marLeft w:val="480"/>
          <w:marRight w:val="0"/>
          <w:marTop w:val="0"/>
          <w:marBottom w:val="0"/>
          <w:divBdr>
            <w:top w:val="none" w:sz="0" w:space="0" w:color="auto"/>
            <w:left w:val="none" w:sz="0" w:space="0" w:color="auto"/>
            <w:bottom w:val="none" w:sz="0" w:space="0" w:color="auto"/>
            <w:right w:val="none" w:sz="0" w:space="0" w:color="auto"/>
          </w:divBdr>
        </w:div>
        <w:div w:id="1645574170">
          <w:marLeft w:val="480"/>
          <w:marRight w:val="0"/>
          <w:marTop w:val="0"/>
          <w:marBottom w:val="0"/>
          <w:divBdr>
            <w:top w:val="none" w:sz="0" w:space="0" w:color="auto"/>
            <w:left w:val="none" w:sz="0" w:space="0" w:color="auto"/>
            <w:bottom w:val="none" w:sz="0" w:space="0" w:color="auto"/>
            <w:right w:val="none" w:sz="0" w:space="0" w:color="auto"/>
          </w:divBdr>
        </w:div>
        <w:div w:id="1650935002">
          <w:marLeft w:val="480"/>
          <w:marRight w:val="0"/>
          <w:marTop w:val="0"/>
          <w:marBottom w:val="0"/>
          <w:divBdr>
            <w:top w:val="none" w:sz="0" w:space="0" w:color="auto"/>
            <w:left w:val="none" w:sz="0" w:space="0" w:color="auto"/>
            <w:bottom w:val="none" w:sz="0" w:space="0" w:color="auto"/>
            <w:right w:val="none" w:sz="0" w:space="0" w:color="auto"/>
          </w:divBdr>
        </w:div>
        <w:div w:id="1676499015">
          <w:marLeft w:val="480"/>
          <w:marRight w:val="0"/>
          <w:marTop w:val="0"/>
          <w:marBottom w:val="0"/>
          <w:divBdr>
            <w:top w:val="none" w:sz="0" w:space="0" w:color="auto"/>
            <w:left w:val="none" w:sz="0" w:space="0" w:color="auto"/>
            <w:bottom w:val="none" w:sz="0" w:space="0" w:color="auto"/>
            <w:right w:val="none" w:sz="0" w:space="0" w:color="auto"/>
          </w:divBdr>
        </w:div>
        <w:div w:id="1680886405">
          <w:marLeft w:val="480"/>
          <w:marRight w:val="0"/>
          <w:marTop w:val="0"/>
          <w:marBottom w:val="0"/>
          <w:divBdr>
            <w:top w:val="none" w:sz="0" w:space="0" w:color="auto"/>
            <w:left w:val="none" w:sz="0" w:space="0" w:color="auto"/>
            <w:bottom w:val="none" w:sz="0" w:space="0" w:color="auto"/>
            <w:right w:val="none" w:sz="0" w:space="0" w:color="auto"/>
          </w:divBdr>
        </w:div>
        <w:div w:id="1685666795">
          <w:marLeft w:val="480"/>
          <w:marRight w:val="0"/>
          <w:marTop w:val="0"/>
          <w:marBottom w:val="0"/>
          <w:divBdr>
            <w:top w:val="none" w:sz="0" w:space="0" w:color="auto"/>
            <w:left w:val="none" w:sz="0" w:space="0" w:color="auto"/>
            <w:bottom w:val="none" w:sz="0" w:space="0" w:color="auto"/>
            <w:right w:val="none" w:sz="0" w:space="0" w:color="auto"/>
          </w:divBdr>
        </w:div>
        <w:div w:id="1691957347">
          <w:marLeft w:val="480"/>
          <w:marRight w:val="0"/>
          <w:marTop w:val="0"/>
          <w:marBottom w:val="0"/>
          <w:divBdr>
            <w:top w:val="none" w:sz="0" w:space="0" w:color="auto"/>
            <w:left w:val="none" w:sz="0" w:space="0" w:color="auto"/>
            <w:bottom w:val="none" w:sz="0" w:space="0" w:color="auto"/>
            <w:right w:val="none" w:sz="0" w:space="0" w:color="auto"/>
          </w:divBdr>
        </w:div>
        <w:div w:id="1705210382">
          <w:marLeft w:val="480"/>
          <w:marRight w:val="0"/>
          <w:marTop w:val="0"/>
          <w:marBottom w:val="0"/>
          <w:divBdr>
            <w:top w:val="none" w:sz="0" w:space="0" w:color="auto"/>
            <w:left w:val="none" w:sz="0" w:space="0" w:color="auto"/>
            <w:bottom w:val="none" w:sz="0" w:space="0" w:color="auto"/>
            <w:right w:val="none" w:sz="0" w:space="0" w:color="auto"/>
          </w:divBdr>
        </w:div>
        <w:div w:id="1722552161">
          <w:marLeft w:val="480"/>
          <w:marRight w:val="0"/>
          <w:marTop w:val="0"/>
          <w:marBottom w:val="0"/>
          <w:divBdr>
            <w:top w:val="none" w:sz="0" w:space="0" w:color="auto"/>
            <w:left w:val="none" w:sz="0" w:space="0" w:color="auto"/>
            <w:bottom w:val="none" w:sz="0" w:space="0" w:color="auto"/>
            <w:right w:val="none" w:sz="0" w:space="0" w:color="auto"/>
          </w:divBdr>
        </w:div>
        <w:div w:id="1722703498">
          <w:marLeft w:val="480"/>
          <w:marRight w:val="0"/>
          <w:marTop w:val="0"/>
          <w:marBottom w:val="0"/>
          <w:divBdr>
            <w:top w:val="none" w:sz="0" w:space="0" w:color="auto"/>
            <w:left w:val="none" w:sz="0" w:space="0" w:color="auto"/>
            <w:bottom w:val="none" w:sz="0" w:space="0" w:color="auto"/>
            <w:right w:val="none" w:sz="0" w:space="0" w:color="auto"/>
          </w:divBdr>
        </w:div>
        <w:div w:id="1727144998">
          <w:marLeft w:val="480"/>
          <w:marRight w:val="0"/>
          <w:marTop w:val="0"/>
          <w:marBottom w:val="0"/>
          <w:divBdr>
            <w:top w:val="none" w:sz="0" w:space="0" w:color="auto"/>
            <w:left w:val="none" w:sz="0" w:space="0" w:color="auto"/>
            <w:bottom w:val="none" w:sz="0" w:space="0" w:color="auto"/>
            <w:right w:val="none" w:sz="0" w:space="0" w:color="auto"/>
          </w:divBdr>
        </w:div>
        <w:div w:id="1731533397">
          <w:marLeft w:val="480"/>
          <w:marRight w:val="0"/>
          <w:marTop w:val="0"/>
          <w:marBottom w:val="0"/>
          <w:divBdr>
            <w:top w:val="none" w:sz="0" w:space="0" w:color="auto"/>
            <w:left w:val="none" w:sz="0" w:space="0" w:color="auto"/>
            <w:bottom w:val="none" w:sz="0" w:space="0" w:color="auto"/>
            <w:right w:val="none" w:sz="0" w:space="0" w:color="auto"/>
          </w:divBdr>
        </w:div>
        <w:div w:id="1744717876">
          <w:marLeft w:val="480"/>
          <w:marRight w:val="0"/>
          <w:marTop w:val="0"/>
          <w:marBottom w:val="0"/>
          <w:divBdr>
            <w:top w:val="none" w:sz="0" w:space="0" w:color="auto"/>
            <w:left w:val="none" w:sz="0" w:space="0" w:color="auto"/>
            <w:bottom w:val="none" w:sz="0" w:space="0" w:color="auto"/>
            <w:right w:val="none" w:sz="0" w:space="0" w:color="auto"/>
          </w:divBdr>
        </w:div>
        <w:div w:id="1744915754">
          <w:marLeft w:val="480"/>
          <w:marRight w:val="0"/>
          <w:marTop w:val="0"/>
          <w:marBottom w:val="0"/>
          <w:divBdr>
            <w:top w:val="none" w:sz="0" w:space="0" w:color="auto"/>
            <w:left w:val="none" w:sz="0" w:space="0" w:color="auto"/>
            <w:bottom w:val="none" w:sz="0" w:space="0" w:color="auto"/>
            <w:right w:val="none" w:sz="0" w:space="0" w:color="auto"/>
          </w:divBdr>
        </w:div>
        <w:div w:id="1749959116">
          <w:marLeft w:val="480"/>
          <w:marRight w:val="0"/>
          <w:marTop w:val="0"/>
          <w:marBottom w:val="0"/>
          <w:divBdr>
            <w:top w:val="none" w:sz="0" w:space="0" w:color="auto"/>
            <w:left w:val="none" w:sz="0" w:space="0" w:color="auto"/>
            <w:bottom w:val="none" w:sz="0" w:space="0" w:color="auto"/>
            <w:right w:val="none" w:sz="0" w:space="0" w:color="auto"/>
          </w:divBdr>
        </w:div>
        <w:div w:id="1757508089">
          <w:marLeft w:val="480"/>
          <w:marRight w:val="0"/>
          <w:marTop w:val="0"/>
          <w:marBottom w:val="0"/>
          <w:divBdr>
            <w:top w:val="none" w:sz="0" w:space="0" w:color="auto"/>
            <w:left w:val="none" w:sz="0" w:space="0" w:color="auto"/>
            <w:bottom w:val="none" w:sz="0" w:space="0" w:color="auto"/>
            <w:right w:val="none" w:sz="0" w:space="0" w:color="auto"/>
          </w:divBdr>
        </w:div>
        <w:div w:id="1758747986">
          <w:marLeft w:val="480"/>
          <w:marRight w:val="0"/>
          <w:marTop w:val="0"/>
          <w:marBottom w:val="0"/>
          <w:divBdr>
            <w:top w:val="none" w:sz="0" w:space="0" w:color="auto"/>
            <w:left w:val="none" w:sz="0" w:space="0" w:color="auto"/>
            <w:bottom w:val="none" w:sz="0" w:space="0" w:color="auto"/>
            <w:right w:val="none" w:sz="0" w:space="0" w:color="auto"/>
          </w:divBdr>
        </w:div>
        <w:div w:id="1796410430">
          <w:marLeft w:val="480"/>
          <w:marRight w:val="0"/>
          <w:marTop w:val="0"/>
          <w:marBottom w:val="0"/>
          <w:divBdr>
            <w:top w:val="none" w:sz="0" w:space="0" w:color="auto"/>
            <w:left w:val="none" w:sz="0" w:space="0" w:color="auto"/>
            <w:bottom w:val="none" w:sz="0" w:space="0" w:color="auto"/>
            <w:right w:val="none" w:sz="0" w:space="0" w:color="auto"/>
          </w:divBdr>
        </w:div>
        <w:div w:id="1805733128">
          <w:marLeft w:val="480"/>
          <w:marRight w:val="0"/>
          <w:marTop w:val="0"/>
          <w:marBottom w:val="0"/>
          <w:divBdr>
            <w:top w:val="none" w:sz="0" w:space="0" w:color="auto"/>
            <w:left w:val="none" w:sz="0" w:space="0" w:color="auto"/>
            <w:bottom w:val="none" w:sz="0" w:space="0" w:color="auto"/>
            <w:right w:val="none" w:sz="0" w:space="0" w:color="auto"/>
          </w:divBdr>
        </w:div>
        <w:div w:id="1819109648">
          <w:marLeft w:val="480"/>
          <w:marRight w:val="0"/>
          <w:marTop w:val="0"/>
          <w:marBottom w:val="0"/>
          <w:divBdr>
            <w:top w:val="none" w:sz="0" w:space="0" w:color="auto"/>
            <w:left w:val="none" w:sz="0" w:space="0" w:color="auto"/>
            <w:bottom w:val="none" w:sz="0" w:space="0" w:color="auto"/>
            <w:right w:val="none" w:sz="0" w:space="0" w:color="auto"/>
          </w:divBdr>
        </w:div>
        <w:div w:id="1834906962">
          <w:marLeft w:val="480"/>
          <w:marRight w:val="0"/>
          <w:marTop w:val="0"/>
          <w:marBottom w:val="0"/>
          <w:divBdr>
            <w:top w:val="none" w:sz="0" w:space="0" w:color="auto"/>
            <w:left w:val="none" w:sz="0" w:space="0" w:color="auto"/>
            <w:bottom w:val="none" w:sz="0" w:space="0" w:color="auto"/>
            <w:right w:val="none" w:sz="0" w:space="0" w:color="auto"/>
          </w:divBdr>
        </w:div>
        <w:div w:id="1846434719">
          <w:marLeft w:val="480"/>
          <w:marRight w:val="0"/>
          <w:marTop w:val="0"/>
          <w:marBottom w:val="0"/>
          <w:divBdr>
            <w:top w:val="none" w:sz="0" w:space="0" w:color="auto"/>
            <w:left w:val="none" w:sz="0" w:space="0" w:color="auto"/>
            <w:bottom w:val="none" w:sz="0" w:space="0" w:color="auto"/>
            <w:right w:val="none" w:sz="0" w:space="0" w:color="auto"/>
          </w:divBdr>
        </w:div>
        <w:div w:id="1847356235">
          <w:marLeft w:val="480"/>
          <w:marRight w:val="0"/>
          <w:marTop w:val="0"/>
          <w:marBottom w:val="0"/>
          <w:divBdr>
            <w:top w:val="none" w:sz="0" w:space="0" w:color="auto"/>
            <w:left w:val="none" w:sz="0" w:space="0" w:color="auto"/>
            <w:bottom w:val="none" w:sz="0" w:space="0" w:color="auto"/>
            <w:right w:val="none" w:sz="0" w:space="0" w:color="auto"/>
          </w:divBdr>
        </w:div>
        <w:div w:id="1866096452">
          <w:marLeft w:val="480"/>
          <w:marRight w:val="0"/>
          <w:marTop w:val="0"/>
          <w:marBottom w:val="0"/>
          <w:divBdr>
            <w:top w:val="none" w:sz="0" w:space="0" w:color="auto"/>
            <w:left w:val="none" w:sz="0" w:space="0" w:color="auto"/>
            <w:bottom w:val="none" w:sz="0" w:space="0" w:color="auto"/>
            <w:right w:val="none" w:sz="0" w:space="0" w:color="auto"/>
          </w:divBdr>
        </w:div>
        <w:div w:id="1867061008">
          <w:marLeft w:val="480"/>
          <w:marRight w:val="0"/>
          <w:marTop w:val="0"/>
          <w:marBottom w:val="0"/>
          <w:divBdr>
            <w:top w:val="none" w:sz="0" w:space="0" w:color="auto"/>
            <w:left w:val="none" w:sz="0" w:space="0" w:color="auto"/>
            <w:bottom w:val="none" w:sz="0" w:space="0" w:color="auto"/>
            <w:right w:val="none" w:sz="0" w:space="0" w:color="auto"/>
          </w:divBdr>
        </w:div>
        <w:div w:id="1874229121">
          <w:marLeft w:val="480"/>
          <w:marRight w:val="0"/>
          <w:marTop w:val="0"/>
          <w:marBottom w:val="0"/>
          <w:divBdr>
            <w:top w:val="none" w:sz="0" w:space="0" w:color="auto"/>
            <w:left w:val="none" w:sz="0" w:space="0" w:color="auto"/>
            <w:bottom w:val="none" w:sz="0" w:space="0" w:color="auto"/>
            <w:right w:val="none" w:sz="0" w:space="0" w:color="auto"/>
          </w:divBdr>
        </w:div>
        <w:div w:id="1880120726">
          <w:marLeft w:val="480"/>
          <w:marRight w:val="0"/>
          <w:marTop w:val="0"/>
          <w:marBottom w:val="0"/>
          <w:divBdr>
            <w:top w:val="none" w:sz="0" w:space="0" w:color="auto"/>
            <w:left w:val="none" w:sz="0" w:space="0" w:color="auto"/>
            <w:bottom w:val="none" w:sz="0" w:space="0" w:color="auto"/>
            <w:right w:val="none" w:sz="0" w:space="0" w:color="auto"/>
          </w:divBdr>
        </w:div>
        <w:div w:id="1885830802">
          <w:marLeft w:val="480"/>
          <w:marRight w:val="0"/>
          <w:marTop w:val="0"/>
          <w:marBottom w:val="0"/>
          <w:divBdr>
            <w:top w:val="none" w:sz="0" w:space="0" w:color="auto"/>
            <w:left w:val="none" w:sz="0" w:space="0" w:color="auto"/>
            <w:bottom w:val="none" w:sz="0" w:space="0" w:color="auto"/>
            <w:right w:val="none" w:sz="0" w:space="0" w:color="auto"/>
          </w:divBdr>
        </w:div>
        <w:div w:id="1903173094">
          <w:marLeft w:val="480"/>
          <w:marRight w:val="0"/>
          <w:marTop w:val="0"/>
          <w:marBottom w:val="0"/>
          <w:divBdr>
            <w:top w:val="none" w:sz="0" w:space="0" w:color="auto"/>
            <w:left w:val="none" w:sz="0" w:space="0" w:color="auto"/>
            <w:bottom w:val="none" w:sz="0" w:space="0" w:color="auto"/>
            <w:right w:val="none" w:sz="0" w:space="0" w:color="auto"/>
          </w:divBdr>
        </w:div>
        <w:div w:id="1909458173">
          <w:marLeft w:val="480"/>
          <w:marRight w:val="0"/>
          <w:marTop w:val="0"/>
          <w:marBottom w:val="0"/>
          <w:divBdr>
            <w:top w:val="none" w:sz="0" w:space="0" w:color="auto"/>
            <w:left w:val="none" w:sz="0" w:space="0" w:color="auto"/>
            <w:bottom w:val="none" w:sz="0" w:space="0" w:color="auto"/>
            <w:right w:val="none" w:sz="0" w:space="0" w:color="auto"/>
          </w:divBdr>
        </w:div>
        <w:div w:id="1911883908">
          <w:marLeft w:val="480"/>
          <w:marRight w:val="0"/>
          <w:marTop w:val="0"/>
          <w:marBottom w:val="0"/>
          <w:divBdr>
            <w:top w:val="none" w:sz="0" w:space="0" w:color="auto"/>
            <w:left w:val="none" w:sz="0" w:space="0" w:color="auto"/>
            <w:bottom w:val="none" w:sz="0" w:space="0" w:color="auto"/>
            <w:right w:val="none" w:sz="0" w:space="0" w:color="auto"/>
          </w:divBdr>
        </w:div>
        <w:div w:id="1914730430">
          <w:marLeft w:val="480"/>
          <w:marRight w:val="0"/>
          <w:marTop w:val="0"/>
          <w:marBottom w:val="0"/>
          <w:divBdr>
            <w:top w:val="none" w:sz="0" w:space="0" w:color="auto"/>
            <w:left w:val="none" w:sz="0" w:space="0" w:color="auto"/>
            <w:bottom w:val="none" w:sz="0" w:space="0" w:color="auto"/>
            <w:right w:val="none" w:sz="0" w:space="0" w:color="auto"/>
          </w:divBdr>
        </w:div>
        <w:div w:id="1922137863">
          <w:marLeft w:val="480"/>
          <w:marRight w:val="0"/>
          <w:marTop w:val="0"/>
          <w:marBottom w:val="0"/>
          <w:divBdr>
            <w:top w:val="none" w:sz="0" w:space="0" w:color="auto"/>
            <w:left w:val="none" w:sz="0" w:space="0" w:color="auto"/>
            <w:bottom w:val="none" w:sz="0" w:space="0" w:color="auto"/>
            <w:right w:val="none" w:sz="0" w:space="0" w:color="auto"/>
          </w:divBdr>
        </w:div>
        <w:div w:id="1949315113">
          <w:marLeft w:val="480"/>
          <w:marRight w:val="0"/>
          <w:marTop w:val="0"/>
          <w:marBottom w:val="0"/>
          <w:divBdr>
            <w:top w:val="none" w:sz="0" w:space="0" w:color="auto"/>
            <w:left w:val="none" w:sz="0" w:space="0" w:color="auto"/>
            <w:bottom w:val="none" w:sz="0" w:space="0" w:color="auto"/>
            <w:right w:val="none" w:sz="0" w:space="0" w:color="auto"/>
          </w:divBdr>
        </w:div>
        <w:div w:id="1951205237">
          <w:marLeft w:val="480"/>
          <w:marRight w:val="0"/>
          <w:marTop w:val="0"/>
          <w:marBottom w:val="0"/>
          <w:divBdr>
            <w:top w:val="none" w:sz="0" w:space="0" w:color="auto"/>
            <w:left w:val="none" w:sz="0" w:space="0" w:color="auto"/>
            <w:bottom w:val="none" w:sz="0" w:space="0" w:color="auto"/>
            <w:right w:val="none" w:sz="0" w:space="0" w:color="auto"/>
          </w:divBdr>
        </w:div>
        <w:div w:id="1953709083">
          <w:marLeft w:val="480"/>
          <w:marRight w:val="0"/>
          <w:marTop w:val="0"/>
          <w:marBottom w:val="0"/>
          <w:divBdr>
            <w:top w:val="none" w:sz="0" w:space="0" w:color="auto"/>
            <w:left w:val="none" w:sz="0" w:space="0" w:color="auto"/>
            <w:bottom w:val="none" w:sz="0" w:space="0" w:color="auto"/>
            <w:right w:val="none" w:sz="0" w:space="0" w:color="auto"/>
          </w:divBdr>
        </w:div>
        <w:div w:id="1955139323">
          <w:marLeft w:val="480"/>
          <w:marRight w:val="0"/>
          <w:marTop w:val="0"/>
          <w:marBottom w:val="0"/>
          <w:divBdr>
            <w:top w:val="none" w:sz="0" w:space="0" w:color="auto"/>
            <w:left w:val="none" w:sz="0" w:space="0" w:color="auto"/>
            <w:bottom w:val="none" w:sz="0" w:space="0" w:color="auto"/>
            <w:right w:val="none" w:sz="0" w:space="0" w:color="auto"/>
          </w:divBdr>
        </w:div>
        <w:div w:id="1965846784">
          <w:marLeft w:val="480"/>
          <w:marRight w:val="0"/>
          <w:marTop w:val="0"/>
          <w:marBottom w:val="0"/>
          <w:divBdr>
            <w:top w:val="none" w:sz="0" w:space="0" w:color="auto"/>
            <w:left w:val="none" w:sz="0" w:space="0" w:color="auto"/>
            <w:bottom w:val="none" w:sz="0" w:space="0" w:color="auto"/>
            <w:right w:val="none" w:sz="0" w:space="0" w:color="auto"/>
          </w:divBdr>
        </w:div>
        <w:div w:id="1968662260">
          <w:marLeft w:val="480"/>
          <w:marRight w:val="0"/>
          <w:marTop w:val="0"/>
          <w:marBottom w:val="0"/>
          <w:divBdr>
            <w:top w:val="none" w:sz="0" w:space="0" w:color="auto"/>
            <w:left w:val="none" w:sz="0" w:space="0" w:color="auto"/>
            <w:bottom w:val="none" w:sz="0" w:space="0" w:color="auto"/>
            <w:right w:val="none" w:sz="0" w:space="0" w:color="auto"/>
          </w:divBdr>
        </w:div>
        <w:div w:id="1974019929">
          <w:marLeft w:val="480"/>
          <w:marRight w:val="0"/>
          <w:marTop w:val="0"/>
          <w:marBottom w:val="0"/>
          <w:divBdr>
            <w:top w:val="none" w:sz="0" w:space="0" w:color="auto"/>
            <w:left w:val="none" w:sz="0" w:space="0" w:color="auto"/>
            <w:bottom w:val="none" w:sz="0" w:space="0" w:color="auto"/>
            <w:right w:val="none" w:sz="0" w:space="0" w:color="auto"/>
          </w:divBdr>
        </w:div>
        <w:div w:id="1994291928">
          <w:marLeft w:val="480"/>
          <w:marRight w:val="0"/>
          <w:marTop w:val="0"/>
          <w:marBottom w:val="0"/>
          <w:divBdr>
            <w:top w:val="none" w:sz="0" w:space="0" w:color="auto"/>
            <w:left w:val="none" w:sz="0" w:space="0" w:color="auto"/>
            <w:bottom w:val="none" w:sz="0" w:space="0" w:color="auto"/>
            <w:right w:val="none" w:sz="0" w:space="0" w:color="auto"/>
          </w:divBdr>
        </w:div>
        <w:div w:id="1995600606">
          <w:marLeft w:val="480"/>
          <w:marRight w:val="0"/>
          <w:marTop w:val="0"/>
          <w:marBottom w:val="0"/>
          <w:divBdr>
            <w:top w:val="none" w:sz="0" w:space="0" w:color="auto"/>
            <w:left w:val="none" w:sz="0" w:space="0" w:color="auto"/>
            <w:bottom w:val="none" w:sz="0" w:space="0" w:color="auto"/>
            <w:right w:val="none" w:sz="0" w:space="0" w:color="auto"/>
          </w:divBdr>
        </w:div>
        <w:div w:id="2000190375">
          <w:marLeft w:val="480"/>
          <w:marRight w:val="0"/>
          <w:marTop w:val="0"/>
          <w:marBottom w:val="0"/>
          <w:divBdr>
            <w:top w:val="none" w:sz="0" w:space="0" w:color="auto"/>
            <w:left w:val="none" w:sz="0" w:space="0" w:color="auto"/>
            <w:bottom w:val="none" w:sz="0" w:space="0" w:color="auto"/>
            <w:right w:val="none" w:sz="0" w:space="0" w:color="auto"/>
          </w:divBdr>
        </w:div>
        <w:div w:id="2004429020">
          <w:marLeft w:val="480"/>
          <w:marRight w:val="0"/>
          <w:marTop w:val="0"/>
          <w:marBottom w:val="0"/>
          <w:divBdr>
            <w:top w:val="none" w:sz="0" w:space="0" w:color="auto"/>
            <w:left w:val="none" w:sz="0" w:space="0" w:color="auto"/>
            <w:bottom w:val="none" w:sz="0" w:space="0" w:color="auto"/>
            <w:right w:val="none" w:sz="0" w:space="0" w:color="auto"/>
          </w:divBdr>
        </w:div>
        <w:div w:id="2014605801">
          <w:marLeft w:val="480"/>
          <w:marRight w:val="0"/>
          <w:marTop w:val="0"/>
          <w:marBottom w:val="0"/>
          <w:divBdr>
            <w:top w:val="none" w:sz="0" w:space="0" w:color="auto"/>
            <w:left w:val="none" w:sz="0" w:space="0" w:color="auto"/>
            <w:bottom w:val="none" w:sz="0" w:space="0" w:color="auto"/>
            <w:right w:val="none" w:sz="0" w:space="0" w:color="auto"/>
          </w:divBdr>
        </w:div>
        <w:div w:id="2018073575">
          <w:marLeft w:val="480"/>
          <w:marRight w:val="0"/>
          <w:marTop w:val="0"/>
          <w:marBottom w:val="0"/>
          <w:divBdr>
            <w:top w:val="none" w:sz="0" w:space="0" w:color="auto"/>
            <w:left w:val="none" w:sz="0" w:space="0" w:color="auto"/>
            <w:bottom w:val="none" w:sz="0" w:space="0" w:color="auto"/>
            <w:right w:val="none" w:sz="0" w:space="0" w:color="auto"/>
          </w:divBdr>
        </w:div>
        <w:div w:id="2051879198">
          <w:marLeft w:val="480"/>
          <w:marRight w:val="0"/>
          <w:marTop w:val="0"/>
          <w:marBottom w:val="0"/>
          <w:divBdr>
            <w:top w:val="none" w:sz="0" w:space="0" w:color="auto"/>
            <w:left w:val="none" w:sz="0" w:space="0" w:color="auto"/>
            <w:bottom w:val="none" w:sz="0" w:space="0" w:color="auto"/>
            <w:right w:val="none" w:sz="0" w:space="0" w:color="auto"/>
          </w:divBdr>
        </w:div>
        <w:div w:id="2052723735">
          <w:marLeft w:val="480"/>
          <w:marRight w:val="0"/>
          <w:marTop w:val="0"/>
          <w:marBottom w:val="0"/>
          <w:divBdr>
            <w:top w:val="none" w:sz="0" w:space="0" w:color="auto"/>
            <w:left w:val="none" w:sz="0" w:space="0" w:color="auto"/>
            <w:bottom w:val="none" w:sz="0" w:space="0" w:color="auto"/>
            <w:right w:val="none" w:sz="0" w:space="0" w:color="auto"/>
          </w:divBdr>
        </w:div>
        <w:div w:id="2053840890">
          <w:marLeft w:val="480"/>
          <w:marRight w:val="0"/>
          <w:marTop w:val="0"/>
          <w:marBottom w:val="0"/>
          <w:divBdr>
            <w:top w:val="none" w:sz="0" w:space="0" w:color="auto"/>
            <w:left w:val="none" w:sz="0" w:space="0" w:color="auto"/>
            <w:bottom w:val="none" w:sz="0" w:space="0" w:color="auto"/>
            <w:right w:val="none" w:sz="0" w:space="0" w:color="auto"/>
          </w:divBdr>
        </w:div>
        <w:div w:id="2062634414">
          <w:marLeft w:val="480"/>
          <w:marRight w:val="0"/>
          <w:marTop w:val="0"/>
          <w:marBottom w:val="0"/>
          <w:divBdr>
            <w:top w:val="none" w:sz="0" w:space="0" w:color="auto"/>
            <w:left w:val="none" w:sz="0" w:space="0" w:color="auto"/>
            <w:bottom w:val="none" w:sz="0" w:space="0" w:color="auto"/>
            <w:right w:val="none" w:sz="0" w:space="0" w:color="auto"/>
          </w:divBdr>
        </w:div>
        <w:div w:id="2068408709">
          <w:marLeft w:val="480"/>
          <w:marRight w:val="0"/>
          <w:marTop w:val="0"/>
          <w:marBottom w:val="0"/>
          <w:divBdr>
            <w:top w:val="none" w:sz="0" w:space="0" w:color="auto"/>
            <w:left w:val="none" w:sz="0" w:space="0" w:color="auto"/>
            <w:bottom w:val="none" w:sz="0" w:space="0" w:color="auto"/>
            <w:right w:val="none" w:sz="0" w:space="0" w:color="auto"/>
          </w:divBdr>
        </w:div>
        <w:div w:id="2085835346">
          <w:marLeft w:val="480"/>
          <w:marRight w:val="0"/>
          <w:marTop w:val="0"/>
          <w:marBottom w:val="0"/>
          <w:divBdr>
            <w:top w:val="none" w:sz="0" w:space="0" w:color="auto"/>
            <w:left w:val="none" w:sz="0" w:space="0" w:color="auto"/>
            <w:bottom w:val="none" w:sz="0" w:space="0" w:color="auto"/>
            <w:right w:val="none" w:sz="0" w:space="0" w:color="auto"/>
          </w:divBdr>
        </w:div>
        <w:div w:id="2091923737">
          <w:marLeft w:val="480"/>
          <w:marRight w:val="0"/>
          <w:marTop w:val="0"/>
          <w:marBottom w:val="0"/>
          <w:divBdr>
            <w:top w:val="none" w:sz="0" w:space="0" w:color="auto"/>
            <w:left w:val="none" w:sz="0" w:space="0" w:color="auto"/>
            <w:bottom w:val="none" w:sz="0" w:space="0" w:color="auto"/>
            <w:right w:val="none" w:sz="0" w:space="0" w:color="auto"/>
          </w:divBdr>
        </w:div>
        <w:div w:id="2095973556">
          <w:marLeft w:val="480"/>
          <w:marRight w:val="0"/>
          <w:marTop w:val="0"/>
          <w:marBottom w:val="0"/>
          <w:divBdr>
            <w:top w:val="none" w:sz="0" w:space="0" w:color="auto"/>
            <w:left w:val="none" w:sz="0" w:space="0" w:color="auto"/>
            <w:bottom w:val="none" w:sz="0" w:space="0" w:color="auto"/>
            <w:right w:val="none" w:sz="0" w:space="0" w:color="auto"/>
          </w:divBdr>
        </w:div>
        <w:div w:id="2098167054">
          <w:marLeft w:val="480"/>
          <w:marRight w:val="0"/>
          <w:marTop w:val="0"/>
          <w:marBottom w:val="0"/>
          <w:divBdr>
            <w:top w:val="none" w:sz="0" w:space="0" w:color="auto"/>
            <w:left w:val="none" w:sz="0" w:space="0" w:color="auto"/>
            <w:bottom w:val="none" w:sz="0" w:space="0" w:color="auto"/>
            <w:right w:val="none" w:sz="0" w:space="0" w:color="auto"/>
          </w:divBdr>
        </w:div>
        <w:div w:id="2101874538">
          <w:marLeft w:val="480"/>
          <w:marRight w:val="0"/>
          <w:marTop w:val="0"/>
          <w:marBottom w:val="0"/>
          <w:divBdr>
            <w:top w:val="none" w:sz="0" w:space="0" w:color="auto"/>
            <w:left w:val="none" w:sz="0" w:space="0" w:color="auto"/>
            <w:bottom w:val="none" w:sz="0" w:space="0" w:color="auto"/>
            <w:right w:val="none" w:sz="0" w:space="0" w:color="auto"/>
          </w:divBdr>
        </w:div>
        <w:div w:id="2114133151">
          <w:marLeft w:val="480"/>
          <w:marRight w:val="0"/>
          <w:marTop w:val="0"/>
          <w:marBottom w:val="0"/>
          <w:divBdr>
            <w:top w:val="none" w:sz="0" w:space="0" w:color="auto"/>
            <w:left w:val="none" w:sz="0" w:space="0" w:color="auto"/>
            <w:bottom w:val="none" w:sz="0" w:space="0" w:color="auto"/>
            <w:right w:val="none" w:sz="0" w:space="0" w:color="auto"/>
          </w:divBdr>
        </w:div>
        <w:div w:id="2115857984">
          <w:marLeft w:val="480"/>
          <w:marRight w:val="0"/>
          <w:marTop w:val="0"/>
          <w:marBottom w:val="0"/>
          <w:divBdr>
            <w:top w:val="none" w:sz="0" w:space="0" w:color="auto"/>
            <w:left w:val="none" w:sz="0" w:space="0" w:color="auto"/>
            <w:bottom w:val="none" w:sz="0" w:space="0" w:color="auto"/>
            <w:right w:val="none" w:sz="0" w:space="0" w:color="auto"/>
          </w:divBdr>
        </w:div>
        <w:div w:id="2124300877">
          <w:marLeft w:val="480"/>
          <w:marRight w:val="0"/>
          <w:marTop w:val="0"/>
          <w:marBottom w:val="0"/>
          <w:divBdr>
            <w:top w:val="none" w:sz="0" w:space="0" w:color="auto"/>
            <w:left w:val="none" w:sz="0" w:space="0" w:color="auto"/>
            <w:bottom w:val="none" w:sz="0" w:space="0" w:color="auto"/>
            <w:right w:val="none" w:sz="0" w:space="0" w:color="auto"/>
          </w:divBdr>
        </w:div>
        <w:div w:id="2139488348">
          <w:marLeft w:val="480"/>
          <w:marRight w:val="0"/>
          <w:marTop w:val="0"/>
          <w:marBottom w:val="0"/>
          <w:divBdr>
            <w:top w:val="none" w:sz="0" w:space="0" w:color="auto"/>
            <w:left w:val="none" w:sz="0" w:space="0" w:color="auto"/>
            <w:bottom w:val="none" w:sz="0" w:space="0" w:color="auto"/>
            <w:right w:val="none" w:sz="0" w:space="0" w:color="auto"/>
          </w:divBdr>
        </w:div>
        <w:div w:id="2144076448">
          <w:marLeft w:val="480"/>
          <w:marRight w:val="0"/>
          <w:marTop w:val="0"/>
          <w:marBottom w:val="0"/>
          <w:divBdr>
            <w:top w:val="none" w:sz="0" w:space="0" w:color="auto"/>
            <w:left w:val="none" w:sz="0" w:space="0" w:color="auto"/>
            <w:bottom w:val="none" w:sz="0" w:space="0" w:color="auto"/>
            <w:right w:val="none" w:sz="0" w:space="0" w:color="auto"/>
          </w:divBdr>
        </w:div>
      </w:divsChild>
    </w:div>
    <w:div w:id="774593128">
      <w:bodyDiv w:val="1"/>
      <w:marLeft w:val="0"/>
      <w:marRight w:val="0"/>
      <w:marTop w:val="0"/>
      <w:marBottom w:val="0"/>
      <w:divBdr>
        <w:top w:val="none" w:sz="0" w:space="0" w:color="auto"/>
        <w:left w:val="none" w:sz="0" w:space="0" w:color="auto"/>
        <w:bottom w:val="none" w:sz="0" w:space="0" w:color="auto"/>
        <w:right w:val="none" w:sz="0" w:space="0" w:color="auto"/>
      </w:divBdr>
    </w:div>
    <w:div w:id="774668064">
      <w:bodyDiv w:val="1"/>
      <w:marLeft w:val="0"/>
      <w:marRight w:val="0"/>
      <w:marTop w:val="0"/>
      <w:marBottom w:val="0"/>
      <w:divBdr>
        <w:top w:val="none" w:sz="0" w:space="0" w:color="auto"/>
        <w:left w:val="none" w:sz="0" w:space="0" w:color="auto"/>
        <w:bottom w:val="none" w:sz="0" w:space="0" w:color="auto"/>
        <w:right w:val="none" w:sz="0" w:space="0" w:color="auto"/>
      </w:divBdr>
    </w:div>
    <w:div w:id="774861163">
      <w:bodyDiv w:val="1"/>
      <w:marLeft w:val="0"/>
      <w:marRight w:val="0"/>
      <w:marTop w:val="0"/>
      <w:marBottom w:val="0"/>
      <w:divBdr>
        <w:top w:val="none" w:sz="0" w:space="0" w:color="auto"/>
        <w:left w:val="none" w:sz="0" w:space="0" w:color="auto"/>
        <w:bottom w:val="none" w:sz="0" w:space="0" w:color="auto"/>
        <w:right w:val="none" w:sz="0" w:space="0" w:color="auto"/>
      </w:divBdr>
    </w:div>
    <w:div w:id="775175914">
      <w:bodyDiv w:val="1"/>
      <w:marLeft w:val="0"/>
      <w:marRight w:val="0"/>
      <w:marTop w:val="0"/>
      <w:marBottom w:val="0"/>
      <w:divBdr>
        <w:top w:val="none" w:sz="0" w:space="0" w:color="auto"/>
        <w:left w:val="none" w:sz="0" w:space="0" w:color="auto"/>
        <w:bottom w:val="none" w:sz="0" w:space="0" w:color="auto"/>
        <w:right w:val="none" w:sz="0" w:space="0" w:color="auto"/>
      </w:divBdr>
    </w:div>
    <w:div w:id="775295833">
      <w:bodyDiv w:val="1"/>
      <w:marLeft w:val="0"/>
      <w:marRight w:val="0"/>
      <w:marTop w:val="0"/>
      <w:marBottom w:val="0"/>
      <w:divBdr>
        <w:top w:val="none" w:sz="0" w:space="0" w:color="auto"/>
        <w:left w:val="none" w:sz="0" w:space="0" w:color="auto"/>
        <w:bottom w:val="none" w:sz="0" w:space="0" w:color="auto"/>
        <w:right w:val="none" w:sz="0" w:space="0" w:color="auto"/>
      </w:divBdr>
    </w:div>
    <w:div w:id="776828294">
      <w:bodyDiv w:val="1"/>
      <w:marLeft w:val="0"/>
      <w:marRight w:val="0"/>
      <w:marTop w:val="0"/>
      <w:marBottom w:val="0"/>
      <w:divBdr>
        <w:top w:val="none" w:sz="0" w:space="0" w:color="auto"/>
        <w:left w:val="none" w:sz="0" w:space="0" w:color="auto"/>
        <w:bottom w:val="none" w:sz="0" w:space="0" w:color="auto"/>
        <w:right w:val="none" w:sz="0" w:space="0" w:color="auto"/>
      </w:divBdr>
    </w:div>
    <w:div w:id="776830620">
      <w:bodyDiv w:val="1"/>
      <w:marLeft w:val="0"/>
      <w:marRight w:val="0"/>
      <w:marTop w:val="0"/>
      <w:marBottom w:val="0"/>
      <w:divBdr>
        <w:top w:val="none" w:sz="0" w:space="0" w:color="auto"/>
        <w:left w:val="none" w:sz="0" w:space="0" w:color="auto"/>
        <w:bottom w:val="none" w:sz="0" w:space="0" w:color="auto"/>
        <w:right w:val="none" w:sz="0" w:space="0" w:color="auto"/>
      </w:divBdr>
    </w:div>
    <w:div w:id="778136816">
      <w:bodyDiv w:val="1"/>
      <w:marLeft w:val="0"/>
      <w:marRight w:val="0"/>
      <w:marTop w:val="0"/>
      <w:marBottom w:val="0"/>
      <w:divBdr>
        <w:top w:val="none" w:sz="0" w:space="0" w:color="auto"/>
        <w:left w:val="none" w:sz="0" w:space="0" w:color="auto"/>
        <w:bottom w:val="none" w:sz="0" w:space="0" w:color="auto"/>
        <w:right w:val="none" w:sz="0" w:space="0" w:color="auto"/>
      </w:divBdr>
    </w:div>
    <w:div w:id="778182058">
      <w:bodyDiv w:val="1"/>
      <w:marLeft w:val="0"/>
      <w:marRight w:val="0"/>
      <w:marTop w:val="0"/>
      <w:marBottom w:val="0"/>
      <w:divBdr>
        <w:top w:val="none" w:sz="0" w:space="0" w:color="auto"/>
        <w:left w:val="none" w:sz="0" w:space="0" w:color="auto"/>
        <w:bottom w:val="none" w:sz="0" w:space="0" w:color="auto"/>
        <w:right w:val="none" w:sz="0" w:space="0" w:color="auto"/>
      </w:divBdr>
    </w:div>
    <w:div w:id="778526568">
      <w:bodyDiv w:val="1"/>
      <w:marLeft w:val="0"/>
      <w:marRight w:val="0"/>
      <w:marTop w:val="0"/>
      <w:marBottom w:val="0"/>
      <w:divBdr>
        <w:top w:val="none" w:sz="0" w:space="0" w:color="auto"/>
        <w:left w:val="none" w:sz="0" w:space="0" w:color="auto"/>
        <w:bottom w:val="none" w:sz="0" w:space="0" w:color="auto"/>
        <w:right w:val="none" w:sz="0" w:space="0" w:color="auto"/>
      </w:divBdr>
    </w:div>
    <w:div w:id="779375180">
      <w:bodyDiv w:val="1"/>
      <w:marLeft w:val="0"/>
      <w:marRight w:val="0"/>
      <w:marTop w:val="0"/>
      <w:marBottom w:val="0"/>
      <w:divBdr>
        <w:top w:val="none" w:sz="0" w:space="0" w:color="auto"/>
        <w:left w:val="none" w:sz="0" w:space="0" w:color="auto"/>
        <w:bottom w:val="none" w:sz="0" w:space="0" w:color="auto"/>
        <w:right w:val="none" w:sz="0" w:space="0" w:color="auto"/>
      </w:divBdr>
    </w:div>
    <w:div w:id="779450084">
      <w:bodyDiv w:val="1"/>
      <w:marLeft w:val="0"/>
      <w:marRight w:val="0"/>
      <w:marTop w:val="0"/>
      <w:marBottom w:val="0"/>
      <w:divBdr>
        <w:top w:val="none" w:sz="0" w:space="0" w:color="auto"/>
        <w:left w:val="none" w:sz="0" w:space="0" w:color="auto"/>
        <w:bottom w:val="none" w:sz="0" w:space="0" w:color="auto"/>
        <w:right w:val="none" w:sz="0" w:space="0" w:color="auto"/>
      </w:divBdr>
    </w:div>
    <w:div w:id="780565880">
      <w:bodyDiv w:val="1"/>
      <w:marLeft w:val="0"/>
      <w:marRight w:val="0"/>
      <w:marTop w:val="0"/>
      <w:marBottom w:val="0"/>
      <w:divBdr>
        <w:top w:val="none" w:sz="0" w:space="0" w:color="auto"/>
        <w:left w:val="none" w:sz="0" w:space="0" w:color="auto"/>
        <w:bottom w:val="none" w:sz="0" w:space="0" w:color="auto"/>
        <w:right w:val="none" w:sz="0" w:space="0" w:color="auto"/>
      </w:divBdr>
    </w:div>
    <w:div w:id="780760695">
      <w:bodyDiv w:val="1"/>
      <w:marLeft w:val="0"/>
      <w:marRight w:val="0"/>
      <w:marTop w:val="0"/>
      <w:marBottom w:val="0"/>
      <w:divBdr>
        <w:top w:val="none" w:sz="0" w:space="0" w:color="auto"/>
        <w:left w:val="none" w:sz="0" w:space="0" w:color="auto"/>
        <w:bottom w:val="none" w:sz="0" w:space="0" w:color="auto"/>
        <w:right w:val="none" w:sz="0" w:space="0" w:color="auto"/>
      </w:divBdr>
    </w:div>
    <w:div w:id="781001305">
      <w:bodyDiv w:val="1"/>
      <w:marLeft w:val="0"/>
      <w:marRight w:val="0"/>
      <w:marTop w:val="0"/>
      <w:marBottom w:val="0"/>
      <w:divBdr>
        <w:top w:val="none" w:sz="0" w:space="0" w:color="auto"/>
        <w:left w:val="none" w:sz="0" w:space="0" w:color="auto"/>
        <w:bottom w:val="none" w:sz="0" w:space="0" w:color="auto"/>
        <w:right w:val="none" w:sz="0" w:space="0" w:color="auto"/>
      </w:divBdr>
    </w:div>
    <w:div w:id="781844831">
      <w:bodyDiv w:val="1"/>
      <w:marLeft w:val="0"/>
      <w:marRight w:val="0"/>
      <w:marTop w:val="0"/>
      <w:marBottom w:val="0"/>
      <w:divBdr>
        <w:top w:val="none" w:sz="0" w:space="0" w:color="auto"/>
        <w:left w:val="none" w:sz="0" w:space="0" w:color="auto"/>
        <w:bottom w:val="none" w:sz="0" w:space="0" w:color="auto"/>
        <w:right w:val="none" w:sz="0" w:space="0" w:color="auto"/>
      </w:divBdr>
      <w:divsChild>
        <w:div w:id="13655394">
          <w:marLeft w:val="480"/>
          <w:marRight w:val="0"/>
          <w:marTop w:val="0"/>
          <w:marBottom w:val="0"/>
          <w:divBdr>
            <w:top w:val="none" w:sz="0" w:space="0" w:color="auto"/>
            <w:left w:val="none" w:sz="0" w:space="0" w:color="auto"/>
            <w:bottom w:val="none" w:sz="0" w:space="0" w:color="auto"/>
            <w:right w:val="none" w:sz="0" w:space="0" w:color="auto"/>
          </w:divBdr>
        </w:div>
        <w:div w:id="15087396">
          <w:marLeft w:val="480"/>
          <w:marRight w:val="0"/>
          <w:marTop w:val="0"/>
          <w:marBottom w:val="0"/>
          <w:divBdr>
            <w:top w:val="none" w:sz="0" w:space="0" w:color="auto"/>
            <w:left w:val="none" w:sz="0" w:space="0" w:color="auto"/>
            <w:bottom w:val="none" w:sz="0" w:space="0" w:color="auto"/>
            <w:right w:val="none" w:sz="0" w:space="0" w:color="auto"/>
          </w:divBdr>
        </w:div>
        <w:div w:id="16783675">
          <w:marLeft w:val="480"/>
          <w:marRight w:val="0"/>
          <w:marTop w:val="0"/>
          <w:marBottom w:val="0"/>
          <w:divBdr>
            <w:top w:val="none" w:sz="0" w:space="0" w:color="auto"/>
            <w:left w:val="none" w:sz="0" w:space="0" w:color="auto"/>
            <w:bottom w:val="none" w:sz="0" w:space="0" w:color="auto"/>
            <w:right w:val="none" w:sz="0" w:space="0" w:color="auto"/>
          </w:divBdr>
        </w:div>
        <w:div w:id="57439220">
          <w:marLeft w:val="480"/>
          <w:marRight w:val="0"/>
          <w:marTop w:val="0"/>
          <w:marBottom w:val="0"/>
          <w:divBdr>
            <w:top w:val="none" w:sz="0" w:space="0" w:color="auto"/>
            <w:left w:val="none" w:sz="0" w:space="0" w:color="auto"/>
            <w:bottom w:val="none" w:sz="0" w:space="0" w:color="auto"/>
            <w:right w:val="none" w:sz="0" w:space="0" w:color="auto"/>
          </w:divBdr>
        </w:div>
        <w:div w:id="59256595">
          <w:marLeft w:val="480"/>
          <w:marRight w:val="0"/>
          <w:marTop w:val="0"/>
          <w:marBottom w:val="0"/>
          <w:divBdr>
            <w:top w:val="none" w:sz="0" w:space="0" w:color="auto"/>
            <w:left w:val="none" w:sz="0" w:space="0" w:color="auto"/>
            <w:bottom w:val="none" w:sz="0" w:space="0" w:color="auto"/>
            <w:right w:val="none" w:sz="0" w:space="0" w:color="auto"/>
          </w:divBdr>
        </w:div>
        <w:div w:id="95492227">
          <w:marLeft w:val="480"/>
          <w:marRight w:val="0"/>
          <w:marTop w:val="0"/>
          <w:marBottom w:val="0"/>
          <w:divBdr>
            <w:top w:val="none" w:sz="0" w:space="0" w:color="auto"/>
            <w:left w:val="none" w:sz="0" w:space="0" w:color="auto"/>
            <w:bottom w:val="none" w:sz="0" w:space="0" w:color="auto"/>
            <w:right w:val="none" w:sz="0" w:space="0" w:color="auto"/>
          </w:divBdr>
        </w:div>
        <w:div w:id="100879408">
          <w:marLeft w:val="480"/>
          <w:marRight w:val="0"/>
          <w:marTop w:val="0"/>
          <w:marBottom w:val="0"/>
          <w:divBdr>
            <w:top w:val="none" w:sz="0" w:space="0" w:color="auto"/>
            <w:left w:val="none" w:sz="0" w:space="0" w:color="auto"/>
            <w:bottom w:val="none" w:sz="0" w:space="0" w:color="auto"/>
            <w:right w:val="none" w:sz="0" w:space="0" w:color="auto"/>
          </w:divBdr>
        </w:div>
        <w:div w:id="104424876">
          <w:marLeft w:val="480"/>
          <w:marRight w:val="0"/>
          <w:marTop w:val="0"/>
          <w:marBottom w:val="0"/>
          <w:divBdr>
            <w:top w:val="none" w:sz="0" w:space="0" w:color="auto"/>
            <w:left w:val="none" w:sz="0" w:space="0" w:color="auto"/>
            <w:bottom w:val="none" w:sz="0" w:space="0" w:color="auto"/>
            <w:right w:val="none" w:sz="0" w:space="0" w:color="auto"/>
          </w:divBdr>
        </w:div>
        <w:div w:id="119421433">
          <w:marLeft w:val="480"/>
          <w:marRight w:val="0"/>
          <w:marTop w:val="0"/>
          <w:marBottom w:val="0"/>
          <w:divBdr>
            <w:top w:val="none" w:sz="0" w:space="0" w:color="auto"/>
            <w:left w:val="none" w:sz="0" w:space="0" w:color="auto"/>
            <w:bottom w:val="none" w:sz="0" w:space="0" w:color="auto"/>
            <w:right w:val="none" w:sz="0" w:space="0" w:color="auto"/>
          </w:divBdr>
        </w:div>
        <w:div w:id="140512340">
          <w:marLeft w:val="480"/>
          <w:marRight w:val="0"/>
          <w:marTop w:val="0"/>
          <w:marBottom w:val="0"/>
          <w:divBdr>
            <w:top w:val="none" w:sz="0" w:space="0" w:color="auto"/>
            <w:left w:val="none" w:sz="0" w:space="0" w:color="auto"/>
            <w:bottom w:val="none" w:sz="0" w:space="0" w:color="auto"/>
            <w:right w:val="none" w:sz="0" w:space="0" w:color="auto"/>
          </w:divBdr>
        </w:div>
        <w:div w:id="142746733">
          <w:marLeft w:val="480"/>
          <w:marRight w:val="0"/>
          <w:marTop w:val="0"/>
          <w:marBottom w:val="0"/>
          <w:divBdr>
            <w:top w:val="none" w:sz="0" w:space="0" w:color="auto"/>
            <w:left w:val="none" w:sz="0" w:space="0" w:color="auto"/>
            <w:bottom w:val="none" w:sz="0" w:space="0" w:color="auto"/>
            <w:right w:val="none" w:sz="0" w:space="0" w:color="auto"/>
          </w:divBdr>
        </w:div>
        <w:div w:id="142939303">
          <w:marLeft w:val="480"/>
          <w:marRight w:val="0"/>
          <w:marTop w:val="0"/>
          <w:marBottom w:val="0"/>
          <w:divBdr>
            <w:top w:val="none" w:sz="0" w:space="0" w:color="auto"/>
            <w:left w:val="none" w:sz="0" w:space="0" w:color="auto"/>
            <w:bottom w:val="none" w:sz="0" w:space="0" w:color="auto"/>
            <w:right w:val="none" w:sz="0" w:space="0" w:color="auto"/>
          </w:divBdr>
        </w:div>
        <w:div w:id="149949877">
          <w:marLeft w:val="480"/>
          <w:marRight w:val="0"/>
          <w:marTop w:val="0"/>
          <w:marBottom w:val="0"/>
          <w:divBdr>
            <w:top w:val="none" w:sz="0" w:space="0" w:color="auto"/>
            <w:left w:val="none" w:sz="0" w:space="0" w:color="auto"/>
            <w:bottom w:val="none" w:sz="0" w:space="0" w:color="auto"/>
            <w:right w:val="none" w:sz="0" w:space="0" w:color="auto"/>
          </w:divBdr>
        </w:div>
        <w:div w:id="150490260">
          <w:marLeft w:val="480"/>
          <w:marRight w:val="0"/>
          <w:marTop w:val="0"/>
          <w:marBottom w:val="0"/>
          <w:divBdr>
            <w:top w:val="none" w:sz="0" w:space="0" w:color="auto"/>
            <w:left w:val="none" w:sz="0" w:space="0" w:color="auto"/>
            <w:bottom w:val="none" w:sz="0" w:space="0" w:color="auto"/>
            <w:right w:val="none" w:sz="0" w:space="0" w:color="auto"/>
          </w:divBdr>
        </w:div>
        <w:div w:id="156045639">
          <w:marLeft w:val="480"/>
          <w:marRight w:val="0"/>
          <w:marTop w:val="0"/>
          <w:marBottom w:val="0"/>
          <w:divBdr>
            <w:top w:val="none" w:sz="0" w:space="0" w:color="auto"/>
            <w:left w:val="none" w:sz="0" w:space="0" w:color="auto"/>
            <w:bottom w:val="none" w:sz="0" w:space="0" w:color="auto"/>
            <w:right w:val="none" w:sz="0" w:space="0" w:color="auto"/>
          </w:divBdr>
        </w:div>
        <w:div w:id="171529004">
          <w:marLeft w:val="480"/>
          <w:marRight w:val="0"/>
          <w:marTop w:val="0"/>
          <w:marBottom w:val="0"/>
          <w:divBdr>
            <w:top w:val="none" w:sz="0" w:space="0" w:color="auto"/>
            <w:left w:val="none" w:sz="0" w:space="0" w:color="auto"/>
            <w:bottom w:val="none" w:sz="0" w:space="0" w:color="auto"/>
            <w:right w:val="none" w:sz="0" w:space="0" w:color="auto"/>
          </w:divBdr>
        </w:div>
        <w:div w:id="172184916">
          <w:marLeft w:val="480"/>
          <w:marRight w:val="0"/>
          <w:marTop w:val="0"/>
          <w:marBottom w:val="0"/>
          <w:divBdr>
            <w:top w:val="none" w:sz="0" w:space="0" w:color="auto"/>
            <w:left w:val="none" w:sz="0" w:space="0" w:color="auto"/>
            <w:bottom w:val="none" w:sz="0" w:space="0" w:color="auto"/>
            <w:right w:val="none" w:sz="0" w:space="0" w:color="auto"/>
          </w:divBdr>
        </w:div>
        <w:div w:id="178928137">
          <w:marLeft w:val="480"/>
          <w:marRight w:val="0"/>
          <w:marTop w:val="0"/>
          <w:marBottom w:val="0"/>
          <w:divBdr>
            <w:top w:val="none" w:sz="0" w:space="0" w:color="auto"/>
            <w:left w:val="none" w:sz="0" w:space="0" w:color="auto"/>
            <w:bottom w:val="none" w:sz="0" w:space="0" w:color="auto"/>
            <w:right w:val="none" w:sz="0" w:space="0" w:color="auto"/>
          </w:divBdr>
        </w:div>
        <w:div w:id="183448129">
          <w:marLeft w:val="480"/>
          <w:marRight w:val="0"/>
          <w:marTop w:val="0"/>
          <w:marBottom w:val="0"/>
          <w:divBdr>
            <w:top w:val="none" w:sz="0" w:space="0" w:color="auto"/>
            <w:left w:val="none" w:sz="0" w:space="0" w:color="auto"/>
            <w:bottom w:val="none" w:sz="0" w:space="0" w:color="auto"/>
            <w:right w:val="none" w:sz="0" w:space="0" w:color="auto"/>
          </w:divBdr>
        </w:div>
        <w:div w:id="197469463">
          <w:marLeft w:val="480"/>
          <w:marRight w:val="0"/>
          <w:marTop w:val="0"/>
          <w:marBottom w:val="0"/>
          <w:divBdr>
            <w:top w:val="none" w:sz="0" w:space="0" w:color="auto"/>
            <w:left w:val="none" w:sz="0" w:space="0" w:color="auto"/>
            <w:bottom w:val="none" w:sz="0" w:space="0" w:color="auto"/>
            <w:right w:val="none" w:sz="0" w:space="0" w:color="auto"/>
          </w:divBdr>
        </w:div>
        <w:div w:id="214659667">
          <w:marLeft w:val="480"/>
          <w:marRight w:val="0"/>
          <w:marTop w:val="0"/>
          <w:marBottom w:val="0"/>
          <w:divBdr>
            <w:top w:val="none" w:sz="0" w:space="0" w:color="auto"/>
            <w:left w:val="none" w:sz="0" w:space="0" w:color="auto"/>
            <w:bottom w:val="none" w:sz="0" w:space="0" w:color="auto"/>
            <w:right w:val="none" w:sz="0" w:space="0" w:color="auto"/>
          </w:divBdr>
        </w:div>
        <w:div w:id="231889062">
          <w:marLeft w:val="480"/>
          <w:marRight w:val="0"/>
          <w:marTop w:val="0"/>
          <w:marBottom w:val="0"/>
          <w:divBdr>
            <w:top w:val="none" w:sz="0" w:space="0" w:color="auto"/>
            <w:left w:val="none" w:sz="0" w:space="0" w:color="auto"/>
            <w:bottom w:val="none" w:sz="0" w:space="0" w:color="auto"/>
            <w:right w:val="none" w:sz="0" w:space="0" w:color="auto"/>
          </w:divBdr>
        </w:div>
        <w:div w:id="254943418">
          <w:marLeft w:val="480"/>
          <w:marRight w:val="0"/>
          <w:marTop w:val="0"/>
          <w:marBottom w:val="0"/>
          <w:divBdr>
            <w:top w:val="none" w:sz="0" w:space="0" w:color="auto"/>
            <w:left w:val="none" w:sz="0" w:space="0" w:color="auto"/>
            <w:bottom w:val="none" w:sz="0" w:space="0" w:color="auto"/>
            <w:right w:val="none" w:sz="0" w:space="0" w:color="auto"/>
          </w:divBdr>
        </w:div>
        <w:div w:id="263076578">
          <w:marLeft w:val="480"/>
          <w:marRight w:val="0"/>
          <w:marTop w:val="0"/>
          <w:marBottom w:val="0"/>
          <w:divBdr>
            <w:top w:val="none" w:sz="0" w:space="0" w:color="auto"/>
            <w:left w:val="none" w:sz="0" w:space="0" w:color="auto"/>
            <w:bottom w:val="none" w:sz="0" w:space="0" w:color="auto"/>
            <w:right w:val="none" w:sz="0" w:space="0" w:color="auto"/>
          </w:divBdr>
        </w:div>
        <w:div w:id="265624833">
          <w:marLeft w:val="480"/>
          <w:marRight w:val="0"/>
          <w:marTop w:val="0"/>
          <w:marBottom w:val="0"/>
          <w:divBdr>
            <w:top w:val="none" w:sz="0" w:space="0" w:color="auto"/>
            <w:left w:val="none" w:sz="0" w:space="0" w:color="auto"/>
            <w:bottom w:val="none" w:sz="0" w:space="0" w:color="auto"/>
            <w:right w:val="none" w:sz="0" w:space="0" w:color="auto"/>
          </w:divBdr>
        </w:div>
        <w:div w:id="270356400">
          <w:marLeft w:val="480"/>
          <w:marRight w:val="0"/>
          <w:marTop w:val="0"/>
          <w:marBottom w:val="0"/>
          <w:divBdr>
            <w:top w:val="none" w:sz="0" w:space="0" w:color="auto"/>
            <w:left w:val="none" w:sz="0" w:space="0" w:color="auto"/>
            <w:bottom w:val="none" w:sz="0" w:space="0" w:color="auto"/>
            <w:right w:val="none" w:sz="0" w:space="0" w:color="auto"/>
          </w:divBdr>
        </w:div>
        <w:div w:id="284385730">
          <w:marLeft w:val="480"/>
          <w:marRight w:val="0"/>
          <w:marTop w:val="0"/>
          <w:marBottom w:val="0"/>
          <w:divBdr>
            <w:top w:val="none" w:sz="0" w:space="0" w:color="auto"/>
            <w:left w:val="none" w:sz="0" w:space="0" w:color="auto"/>
            <w:bottom w:val="none" w:sz="0" w:space="0" w:color="auto"/>
            <w:right w:val="none" w:sz="0" w:space="0" w:color="auto"/>
          </w:divBdr>
        </w:div>
        <w:div w:id="286351222">
          <w:marLeft w:val="480"/>
          <w:marRight w:val="0"/>
          <w:marTop w:val="0"/>
          <w:marBottom w:val="0"/>
          <w:divBdr>
            <w:top w:val="none" w:sz="0" w:space="0" w:color="auto"/>
            <w:left w:val="none" w:sz="0" w:space="0" w:color="auto"/>
            <w:bottom w:val="none" w:sz="0" w:space="0" w:color="auto"/>
            <w:right w:val="none" w:sz="0" w:space="0" w:color="auto"/>
          </w:divBdr>
        </w:div>
        <w:div w:id="306982043">
          <w:marLeft w:val="480"/>
          <w:marRight w:val="0"/>
          <w:marTop w:val="0"/>
          <w:marBottom w:val="0"/>
          <w:divBdr>
            <w:top w:val="none" w:sz="0" w:space="0" w:color="auto"/>
            <w:left w:val="none" w:sz="0" w:space="0" w:color="auto"/>
            <w:bottom w:val="none" w:sz="0" w:space="0" w:color="auto"/>
            <w:right w:val="none" w:sz="0" w:space="0" w:color="auto"/>
          </w:divBdr>
        </w:div>
        <w:div w:id="320549142">
          <w:marLeft w:val="480"/>
          <w:marRight w:val="0"/>
          <w:marTop w:val="0"/>
          <w:marBottom w:val="0"/>
          <w:divBdr>
            <w:top w:val="none" w:sz="0" w:space="0" w:color="auto"/>
            <w:left w:val="none" w:sz="0" w:space="0" w:color="auto"/>
            <w:bottom w:val="none" w:sz="0" w:space="0" w:color="auto"/>
            <w:right w:val="none" w:sz="0" w:space="0" w:color="auto"/>
          </w:divBdr>
        </w:div>
        <w:div w:id="326249003">
          <w:marLeft w:val="480"/>
          <w:marRight w:val="0"/>
          <w:marTop w:val="0"/>
          <w:marBottom w:val="0"/>
          <w:divBdr>
            <w:top w:val="none" w:sz="0" w:space="0" w:color="auto"/>
            <w:left w:val="none" w:sz="0" w:space="0" w:color="auto"/>
            <w:bottom w:val="none" w:sz="0" w:space="0" w:color="auto"/>
            <w:right w:val="none" w:sz="0" w:space="0" w:color="auto"/>
          </w:divBdr>
        </w:div>
        <w:div w:id="331182334">
          <w:marLeft w:val="480"/>
          <w:marRight w:val="0"/>
          <w:marTop w:val="0"/>
          <w:marBottom w:val="0"/>
          <w:divBdr>
            <w:top w:val="none" w:sz="0" w:space="0" w:color="auto"/>
            <w:left w:val="none" w:sz="0" w:space="0" w:color="auto"/>
            <w:bottom w:val="none" w:sz="0" w:space="0" w:color="auto"/>
            <w:right w:val="none" w:sz="0" w:space="0" w:color="auto"/>
          </w:divBdr>
        </w:div>
        <w:div w:id="333798272">
          <w:marLeft w:val="480"/>
          <w:marRight w:val="0"/>
          <w:marTop w:val="0"/>
          <w:marBottom w:val="0"/>
          <w:divBdr>
            <w:top w:val="none" w:sz="0" w:space="0" w:color="auto"/>
            <w:left w:val="none" w:sz="0" w:space="0" w:color="auto"/>
            <w:bottom w:val="none" w:sz="0" w:space="0" w:color="auto"/>
            <w:right w:val="none" w:sz="0" w:space="0" w:color="auto"/>
          </w:divBdr>
        </w:div>
        <w:div w:id="360059437">
          <w:marLeft w:val="480"/>
          <w:marRight w:val="0"/>
          <w:marTop w:val="0"/>
          <w:marBottom w:val="0"/>
          <w:divBdr>
            <w:top w:val="none" w:sz="0" w:space="0" w:color="auto"/>
            <w:left w:val="none" w:sz="0" w:space="0" w:color="auto"/>
            <w:bottom w:val="none" w:sz="0" w:space="0" w:color="auto"/>
            <w:right w:val="none" w:sz="0" w:space="0" w:color="auto"/>
          </w:divBdr>
        </w:div>
        <w:div w:id="364209462">
          <w:marLeft w:val="480"/>
          <w:marRight w:val="0"/>
          <w:marTop w:val="0"/>
          <w:marBottom w:val="0"/>
          <w:divBdr>
            <w:top w:val="none" w:sz="0" w:space="0" w:color="auto"/>
            <w:left w:val="none" w:sz="0" w:space="0" w:color="auto"/>
            <w:bottom w:val="none" w:sz="0" w:space="0" w:color="auto"/>
            <w:right w:val="none" w:sz="0" w:space="0" w:color="auto"/>
          </w:divBdr>
        </w:div>
        <w:div w:id="366217383">
          <w:marLeft w:val="480"/>
          <w:marRight w:val="0"/>
          <w:marTop w:val="0"/>
          <w:marBottom w:val="0"/>
          <w:divBdr>
            <w:top w:val="none" w:sz="0" w:space="0" w:color="auto"/>
            <w:left w:val="none" w:sz="0" w:space="0" w:color="auto"/>
            <w:bottom w:val="none" w:sz="0" w:space="0" w:color="auto"/>
            <w:right w:val="none" w:sz="0" w:space="0" w:color="auto"/>
          </w:divBdr>
        </w:div>
        <w:div w:id="386531599">
          <w:marLeft w:val="480"/>
          <w:marRight w:val="0"/>
          <w:marTop w:val="0"/>
          <w:marBottom w:val="0"/>
          <w:divBdr>
            <w:top w:val="none" w:sz="0" w:space="0" w:color="auto"/>
            <w:left w:val="none" w:sz="0" w:space="0" w:color="auto"/>
            <w:bottom w:val="none" w:sz="0" w:space="0" w:color="auto"/>
            <w:right w:val="none" w:sz="0" w:space="0" w:color="auto"/>
          </w:divBdr>
        </w:div>
        <w:div w:id="390930997">
          <w:marLeft w:val="480"/>
          <w:marRight w:val="0"/>
          <w:marTop w:val="0"/>
          <w:marBottom w:val="0"/>
          <w:divBdr>
            <w:top w:val="none" w:sz="0" w:space="0" w:color="auto"/>
            <w:left w:val="none" w:sz="0" w:space="0" w:color="auto"/>
            <w:bottom w:val="none" w:sz="0" w:space="0" w:color="auto"/>
            <w:right w:val="none" w:sz="0" w:space="0" w:color="auto"/>
          </w:divBdr>
        </w:div>
        <w:div w:id="398332751">
          <w:marLeft w:val="480"/>
          <w:marRight w:val="0"/>
          <w:marTop w:val="0"/>
          <w:marBottom w:val="0"/>
          <w:divBdr>
            <w:top w:val="none" w:sz="0" w:space="0" w:color="auto"/>
            <w:left w:val="none" w:sz="0" w:space="0" w:color="auto"/>
            <w:bottom w:val="none" w:sz="0" w:space="0" w:color="auto"/>
            <w:right w:val="none" w:sz="0" w:space="0" w:color="auto"/>
          </w:divBdr>
        </w:div>
        <w:div w:id="401874406">
          <w:marLeft w:val="480"/>
          <w:marRight w:val="0"/>
          <w:marTop w:val="0"/>
          <w:marBottom w:val="0"/>
          <w:divBdr>
            <w:top w:val="none" w:sz="0" w:space="0" w:color="auto"/>
            <w:left w:val="none" w:sz="0" w:space="0" w:color="auto"/>
            <w:bottom w:val="none" w:sz="0" w:space="0" w:color="auto"/>
            <w:right w:val="none" w:sz="0" w:space="0" w:color="auto"/>
          </w:divBdr>
        </w:div>
        <w:div w:id="408381301">
          <w:marLeft w:val="480"/>
          <w:marRight w:val="0"/>
          <w:marTop w:val="0"/>
          <w:marBottom w:val="0"/>
          <w:divBdr>
            <w:top w:val="none" w:sz="0" w:space="0" w:color="auto"/>
            <w:left w:val="none" w:sz="0" w:space="0" w:color="auto"/>
            <w:bottom w:val="none" w:sz="0" w:space="0" w:color="auto"/>
            <w:right w:val="none" w:sz="0" w:space="0" w:color="auto"/>
          </w:divBdr>
        </w:div>
        <w:div w:id="409350074">
          <w:marLeft w:val="480"/>
          <w:marRight w:val="0"/>
          <w:marTop w:val="0"/>
          <w:marBottom w:val="0"/>
          <w:divBdr>
            <w:top w:val="none" w:sz="0" w:space="0" w:color="auto"/>
            <w:left w:val="none" w:sz="0" w:space="0" w:color="auto"/>
            <w:bottom w:val="none" w:sz="0" w:space="0" w:color="auto"/>
            <w:right w:val="none" w:sz="0" w:space="0" w:color="auto"/>
          </w:divBdr>
        </w:div>
        <w:div w:id="413088480">
          <w:marLeft w:val="480"/>
          <w:marRight w:val="0"/>
          <w:marTop w:val="0"/>
          <w:marBottom w:val="0"/>
          <w:divBdr>
            <w:top w:val="none" w:sz="0" w:space="0" w:color="auto"/>
            <w:left w:val="none" w:sz="0" w:space="0" w:color="auto"/>
            <w:bottom w:val="none" w:sz="0" w:space="0" w:color="auto"/>
            <w:right w:val="none" w:sz="0" w:space="0" w:color="auto"/>
          </w:divBdr>
        </w:div>
        <w:div w:id="417874565">
          <w:marLeft w:val="480"/>
          <w:marRight w:val="0"/>
          <w:marTop w:val="0"/>
          <w:marBottom w:val="0"/>
          <w:divBdr>
            <w:top w:val="none" w:sz="0" w:space="0" w:color="auto"/>
            <w:left w:val="none" w:sz="0" w:space="0" w:color="auto"/>
            <w:bottom w:val="none" w:sz="0" w:space="0" w:color="auto"/>
            <w:right w:val="none" w:sz="0" w:space="0" w:color="auto"/>
          </w:divBdr>
        </w:div>
        <w:div w:id="456800167">
          <w:marLeft w:val="480"/>
          <w:marRight w:val="0"/>
          <w:marTop w:val="0"/>
          <w:marBottom w:val="0"/>
          <w:divBdr>
            <w:top w:val="none" w:sz="0" w:space="0" w:color="auto"/>
            <w:left w:val="none" w:sz="0" w:space="0" w:color="auto"/>
            <w:bottom w:val="none" w:sz="0" w:space="0" w:color="auto"/>
            <w:right w:val="none" w:sz="0" w:space="0" w:color="auto"/>
          </w:divBdr>
        </w:div>
        <w:div w:id="464010477">
          <w:marLeft w:val="480"/>
          <w:marRight w:val="0"/>
          <w:marTop w:val="0"/>
          <w:marBottom w:val="0"/>
          <w:divBdr>
            <w:top w:val="none" w:sz="0" w:space="0" w:color="auto"/>
            <w:left w:val="none" w:sz="0" w:space="0" w:color="auto"/>
            <w:bottom w:val="none" w:sz="0" w:space="0" w:color="auto"/>
            <w:right w:val="none" w:sz="0" w:space="0" w:color="auto"/>
          </w:divBdr>
        </w:div>
        <w:div w:id="467430513">
          <w:marLeft w:val="480"/>
          <w:marRight w:val="0"/>
          <w:marTop w:val="0"/>
          <w:marBottom w:val="0"/>
          <w:divBdr>
            <w:top w:val="none" w:sz="0" w:space="0" w:color="auto"/>
            <w:left w:val="none" w:sz="0" w:space="0" w:color="auto"/>
            <w:bottom w:val="none" w:sz="0" w:space="0" w:color="auto"/>
            <w:right w:val="none" w:sz="0" w:space="0" w:color="auto"/>
          </w:divBdr>
        </w:div>
        <w:div w:id="470829469">
          <w:marLeft w:val="480"/>
          <w:marRight w:val="0"/>
          <w:marTop w:val="0"/>
          <w:marBottom w:val="0"/>
          <w:divBdr>
            <w:top w:val="none" w:sz="0" w:space="0" w:color="auto"/>
            <w:left w:val="none" w:sz="0" w:space="0" w:color="auto"/>
            <w:bottom w:val="none" w:sz="0" w:space="0" w:color="auto"/>
            <w:right w:val="none" w:sz="0" w:space="0" w:color="auto"/>
          </w:divBdr>
        </w:div>
        <w:div w:id="474106309">
          <w:marLeft w:val="480"/>
          <w:marRight w:val="0"/>
          <w:marTop w:val="0"/>
          <w:marBottom w:val="0"/>
          <w:divBdr>
            <w:top w:val="none" w:sz="0" w:space="0" w:color="auto"/>
            <w:left w:val="none" w:sz="0" w:space="0" w:color="auto"/>
            <w:bottom w:val="none" w:sz="0" w:space="0" w:color="auto"/>
            <w:right w:val="none" w:sz="0" w:space="0" w:color="auto"/>
          </w:divBdr>
        </w:div>
        <w:div w:id="502286913">
          <w:marLeft w:val="480"/>
          <w:marRight w:val="0"/>
          <w:marTop w:val="0"/>
          <w:marBottom w:val="0"/>
          <w:divBdr>
            <w:top w:val="none" w:sz="0" w:space="0" w:color="auto"/>
            <w:left w:val="none" w:sz="0" w:space="0" w:color="auto"/>
            <w:bottom w:val="none" w:sz="0" w:space="0" w:color="auto"/>
            <w:right w:val="none" w:sz="0" w:space="0" w:color="auto"/>
          </w:divBdr>
        </w:div>
        <w:div w:id="504169788">
          <w:marLeft w:val="480"/>
          <w:marRight w:val="0"/>
          <w:marTop w:val="0"/>
          <w:marBottom w:val="0"/>
          <w:divBdr>
            <w:top w:val="none" w:sz="0" w:space="0" w:color="auto"/>
            <w:left w:val="none" w:sz="0" w:space="0" w:color="auto"/>
            <w:bottom w:val="none" w:sz="0" w:space="0" w:color="auto"/>
            <w:right w:val="none" w:sz="0" w:space="0" w:color="auto"/>
          </w:divBdr>
        </w:div>
        <w:div w:id="519971641">
          <w:marLeft w:val="480"/>
          <w:marRight w:val="0"/>
          <w:marTop w:val="0"/>
          <w:marBottom w:val="0"/>
          <w:divBdr>
            <w:top w:val="none" w:sz="0" w:space="0" w:color="auto"/>
            <w:left w:val="none" w:sz="0" w:space="0" w:color="auto"/>
            <w:bottom w:val="none" w:sz="0" w:space="0" w:color="auto"/>
            <w:right w:val="none" w:sz="0" w:space="0" w:color="auto"/>
          </w:divBdr>
        </w:div>
        <w:div w:id="524058238">
          <w:marLeft w:val="480"/>
          <w:marRight w:val="0"/>
          <w:marTop w:val="0"/>
          <w:marBottom w:val="0"/>
          <w:divBdr>
            <w:top w:val="none" w:sz="0" w:space="0" w:color="auto"/>
            <w:left w:val="none" w:sz="0" w:space="0" w:color="auto"/>
            <w:bottom w:val="none" w:sz="0" w:space="0" w:color="auto"/>
            <w:right w:val="none" w:sz="0" w:space="0" w:color="auto"/>
          </w:divBdr>
        </w:div>
        <w:div w:id="532765295">
          <w:marLeft w:val="480"/>
          <w:marRight w:val="0"/>
          <w:marTop w:val="0"/>
          <w:marBottom w:val="0"/>
          <w:divBdr>
            <w:top w:val="none" w:sz="0" w:space="0" w:color="auto"/>
            <w:left w:val="none" w:sz="0" w:space="0" w:color="auto"/>
            <w:bottom w:val="none" w:sz="0" w:space="0" w:color="auto"/>
            <w:right w:val="none" w:sz="0" w:space="0" w:color="auto"/>
          </w:divBdr>
        </w:div>
        <w:div w:id="540098901">
          <w:marLeft w:val="480"/>
          <w:marRight w:val="0"/>
          <w:marTop w:val="0"/>
          <w:marBottom w:val="0"/>
          <w:divBdr>
            <w:top w:val="none" w:sz="0" w:space="0" w:color="auto"/>
            <w:left w:val="none" w:sz="0" w:space="0" w:color="auto"/>
            <w:bottom w:val="none" w:sz="0" w:space="0" w:color="auto"/>
            <w:right w:val="none" w:sz="0" w:space="0" w:color="auto"/>
          </w:divBdr>
        </w:div>
        <w:div w:id="547109361">
          <w:marLeft w:val="480"/>
          <w:marRight w:val="0"/>
          <w:marTop w:val="0"/>
          <w:marBottom w:val="0"/>
          <w:divBdr>
            <w:top w:val="none" w:sz="0" w:space="0" w:color="auto"/>
            <w:left w:val="none" w:sz="0" w:space="0" w:color="auto"/>
            <w:bottom w:val="none" w:sz="0" w:space="0" w:color="auto"/>
            <w:right w:val="none" w:sz="0" w:space="0" w:color="auto"/>
          </w:divBdr>
        </w:div>
        <w:div w:id="567762006">
          <w:marLeft w:val="480"/>
          <w:marRight w:val="0"/>
          <w:marTop w:val="0"/>
          <w:marBottom w:val="0"/>
          <w:divBdr>
            <w:top w:val="none" w:sz="0" w:space="0" w:color="auto"/>
            <w:left w:val="none" w:sz="0" w:space="0" w:color="auto"/>
            <w:bottom w:val="none" w:sz="0" w:space="0" w:color="auto"/>
            <w:right w:val="none" w:sz="0" w:space="0" w:color="auto"/>
          </w:divBdr>
        </w:div>
        <w:div w:id="579800655">
          <w:marLeft w:val="480"/>
          <w:marRight w:val="0"/>
          <w:marTop w:val="0"/>
          <w:marBottom w:val="0"/>
          <w:divBdr>
            <w:top w:val="none" w:sz="0" w:space="0" w:color="auto"/>
            <w:left w:val="none" w:sz="0" w:space="0" w:color="auto"/>
            <w:bottom w:val="none" w:sz="0" w:space="0" w:color="auto"/>
            <w:right w:val="none" w:sz="0" w:space="0" w:color="auto"/>
          </w:divBdr>
        </w:div>
        <w:div w:id="592126274">
          <w:marLeft w:val="480"/>
          <w:marRight w:val="0"/>
          <w:marTop w:val="0"/>
          <w:marBottom w:val="0"/>
          <w:divBdr>
            <w:top w:val="none" w:sz="0" w:space="0" w:color="auto"/>
            <w:left w:val="none" w:sz="0" w:space="0" w:color="auto"/>
            <w:bottom w:val="none" w:sz="0" w:space="0" w:color="auto"/>
            <w:right w:val="none" w:sz="0" w:space="0" w:color="auto"/>
          </w:divBdr>
        </w:div>
        <w:div w:id="599215784">
          <w:marLeft w:val="480"/>
          <w:marRight w:val="0"/>
          <w:marTop w:val="0"/>
          <w:marBottom w:val="0"/>
          <w:divBdr>
            <w:top w:val="none" w:sz="0" w:space="0" w:color="auto"/>
            <w:left w:val="none" w:sz="0" w:space="0" w:color="auto"/>
            <w:bottom w:val="none" w:sz="0" w:space="0" w:color="auto"/>
            <w:right w:val="none" w:sz="0" w:space="0" w:color="auto"/>
          </w:divBdr>
        </w:div>
        <w:div w:id="601257736">
          <w:marLeft w:val="480"/>
          <w:marRight w:val="0"/>
          <w:marTop w:val="0"/>
          <w:marBottom w:val="0"/>
          <w:divBdr>
            <w:top w:val="none" w:sz="0" w:space="0" w:color="auto"/>
            <w:left w:val="none" w:sz="0" w:space="0" w:color="auto"/>
            <w:bottom w:val="none" w:sz="0" w:space="0" w:color="auto"/>
            <w:right w:val="none" w:sz="0" w:space="0" w:color="auto"/>
          </w:divBdr>
        </w:div>
        <w:div w:id="658578321">
          <w:marLeft w:val="480"/>
          <w:marRight w:val="0"/>
          <w:marTop w:val="0"/>
          <w:marBottom w:val="0"/>
          <w:divBdr>
            <w:top w:val="none" w:sz="0" w:space="0" w:color="auto"/>
            <w:left w:val="none" w:sz="0" w:space="0" w:color="auto"/>
            <w:bottom w:val="none" w:sz="0" w:space="0" w:color="auto"/>
            <w:right w:val="none" w:sz="0" w:space="0" w:color="auto"/>
          </w:divBdr>
        </w:div>
        <w:div w:id="667252991">
          <w:marLeft w:val="480"/>
          <w:marRight w:val="0"/>
          <w:marTop w:val="0"/>
          <w:marBottom w:val="0"/>
          <w:divBdr>
            <w:top w:val="none" w:sz="0" w:space="0" w:color="auto"/>
            <w:left w:val="none" w:sz="0" w:space="0" w:color="auto"/>
            <w:bottom w:val="none" w:sz="0" w:space="0" w:color="auto"/>
            <w:right w:val="none" w:sz="0" w:space="0" w:color="auto"/>
          </w:divBdr>
        </w:div>
        <w:div w:id="669648422">
          <w:marLeft w:val="480"/>
          <w:marRight w:val="0"/>
          <w:marTop w:val="0"/>
          <w:marBottom w:val="0"/>
          <w:divBdr>
            <w:top w:val="none" w:sz="0" w:space="0" w:color="auto"/>
            <w:left w:val="none" w:sz="0" w:space="0" w:color="auto"/>
            <w:bottom w:val="none" w:sz="0" w:space="0" w:color="auto"/>
            <w:right w:val="none" w:sz="0" w:space="0" w:color="auto"/>
          </w:divBdr>
        </w:div>
        <w:div w:id="686954432">
          <w:marLeft w:val="480"/>
          <w:marRight w:val="0"/>
          <w:marTop w:val="0"/>
          <w:marBottom w:val="0"/>
          <w:divBdr>
            <w:top w:val="none" w:sz="0" w:space="0" w:color="auto"/>
            <w:left w:val="none" w:sz="0" w:space="0" w:color="auto"/>
            <w:bottom w:val="none" w:sz="0" w:space="0" w:color="auto"/>
            <w:right w:val="none" w:sz="0" w:space="0" w:color="auto"/>
          </w:divBdr>
        </w:div>
        <w:div w:id="712197720">
          <w:marLeft w:val="480"/>
          <w:marRight w:val="0"/>
          <w:marTop w:val="0"/>
          <w:marBottom w:val="0"/>
          <w:divBdr>
            <w:top w:val="none" w:sz="0" w:space="0" w:color="auto"/>
            <w:left w:val="none" w:sz="0" w:space="0" w:color="auto"/>
            <w:bottom w:val="none" w:sz="0" w:space="0" w:color="auto"/>
            <w:right w:val="none" w:sz="0" w:space="0" w:color="auto"/>
          </w:divBdr>
        </w:div>
        <w:div w:id="723793828">
          <w:marLeft w:val="480"/>
          <w:marRight w:val="0"/>
          <w:marTop w:val="0"/>
          <w:marBottom w:val="0"/>
          <w:divBdr>
            <w:top w:val="none" w:sz="0" w:space="0" w:color="auto"/>
            <w:left w:val="none" w:sz="0" w:space="0" w:color="auto"/>
            <w:bottom w:val="none" w:sz="0" w:space="0" w:color="auto"/>
            <w:right w:val="none" w:sz="0" w:space="0" w:color="auto"/>
          </w:divBdr>
        </w:div>
        <w:div w:id="726494949">
          <w:marLeft w:val="480"/>
          <w:marRight w:val="0"/>
          <w:marTop w:val="0"/>
          <w:marBottom w:val="0"/>
          <w:divBdr>
            <w:top w:val="none" w:sz="0" w:space="0" w:color="auto"/>
            <w:left w:val="none" w:sz="0" w:space="0" w:color="auto"/>
            <w:bottom w:val="none" w:sz="0" w:space="0" w:color="auto"/>
            <w:right w:val="none" w:sz="0" w:space="0" w:color="auto"/>
          </w:divBdr>
        </w:div>
        <w:div w:id="727581216">
          <w:marLeft w:val="480"/>
          <w:marRight w:val="0"/>
          <w:marTop w:val="0"/>
          <w:marBottom w:val="0"/>
          <w:divBdr>
            <w:top w:val="none" w:sz="0" w:space="0" w:color="auto"/>
            <w:left w:val="none" w:sz="0" w:space="0" w:color="auto"/>
            <w:bottom w:val="none" w:sz="0" w:space="0" w:color="auto"/>
            <w:right w:val="none" w:sz="0" w:space="0" w:color="auto"/>
          </w:divBdr>
        </w:div>
        <w:div w:id="738795595">
          <w:marLeft w:val="480"/>
          <w:marRight w:val="0"/>
          <w:marTop w:val="0"/>
          <w:marBottom w:val="0"/>
          <w:divBdr>
            <w:top w:val="none" w:sz="0" w:space="0" w:color="auto"/>
            <w:left w:val="none" w:sz="0" w:space="0" w:color="auto"/>
            <w:bottom w:val="none" w:sz="0" w:space="0" w:color="auto"/>
            <w:right w:val="none" w:sz="0" w:space="0" w:color="auto"/>
          </w:divBdr>
        </w:div>
        <w:div w:id="745302838">
          <w:marLeft w:val="480"/>
          <w:marRight w:val="0"/>
          <w:marTop w:val="0"/>
          <w:marBottom w:val="0"/>
          <w:divBdr>
            <w:top w:val="none" w:sz="0" w:space="0" w:color="auto"/>
            <w:left w:val="none" w:sz="0" w:space="0" w:color="auto"/>
            <w:bottom w:val="none" w:sz="0" w:space="0" w:color="auto"/>
            <w:right w:val="none" w:sz="0" w:space="0" w:color="auto"/>
          </w:divBdr>
        </w:div>
        <w:div w:id="779375539">
          <w:marLeft w:val="480"/>
          <w:marRight w:val="0"/>
          <w:marTop w:val="0"/>
          <w:marBottom w:val="0"/>
          <w:divBdr>
            <w:top w:val="none" w:sz="0" w:space="0" w:color="auto"/>
            <w:left w:val="none" w:sz="0" w:space="0" w:color="auto"/>
            <w:bottom w:val="none" w:sz="0" w:space="0" w:color="auto"/>
            <w:right w:val="none" w:sz="0" w:space="0" w:color="auto"/>
          </w:divBdr>
        </w:div>
        <w:div w:id="780808362">
          <w:marLeft w:val="480"/>
          <w:marRight w:val="0"/>
          <w:marTop w:val="0"/>
          <w:marBottom w:val="0"/>
          <w:divBdr>
            <w:top w:val="none" w:sz="0" w:space="0" w:color="auto"/>
            <w:left w:val="none" w:sz="0" w:space="0" w:color="auto"/>
            <w:bottom w:val="none" w:sz="0" w:space="0" w:color="auto"/>
            <w:right w:val="none" w:sz="0" w:space="0" w:color="auto"/>
          </w:divBdr>
        </w:div>
        <w:div w:id="814955290">
          <w:marLeft w:val="480"/>
          <w:marRight w:val="0"/>
          <w:marTop w:val="0"/>
          <w:marBottom w:val="0"/>
          <w:divBdr>
            <w:top w:val="none" w:sz="0" w:space="0" w:color="auto"/>
            <w:left w:val="none" w:sz="0" w:space="0" w:color="auto"/>
            <w:bottom w:val="none" w:sz="0" w:space="0" w:color="auto"/>
            <w:right w:val="none" w:sz="0" w:space="0" w:color="auto"/>
          </w:divBdr>
        </w:div>
        <w:div w:id="827402038">
          <w:marLeft w:val="480"/>
          <w:marRight w:val="0"/>
          <w:marTop w:val="0"/>
          <w:marBottom w:val="0"/>
          <w:divBdr>
            <w:top w:val="none" w:sz="0" w:space="0" w:color="auto"/>
            <w:left w:val="none" w:sz="0" w:space="0" w:color="auto"/>
            <w:bottom w:val="none" w:sz="0" w:space="0" w:color="auto"/>
            <w:right w:val="none" w:sz="0" w:space="0" w:color="auto"/>
          </w:divBdr>
        </w:div>
        <w:div w:id="832990323">
          <w:marLeft w:val="480"/>
          <w:marRight w:val="0"/>
          <w:marTop w:val="0"/>
          <w:marBottom w:val="0"/>
          <w:divBdr>
            <w:top w:val="none" w:sz="0" w:space="0" w:color="auto"/>
            <w:left w:val="none" w:sz="0" w:space="0" w:color="auto"/>
            <w:bottom w:val="none" w:sz="0" w:space="0" w:color="auto"/>
            <w:right w:val="none" w:sz="0" w:space="0" w:color="auto"/>
          </w:divBdr>
        </w:div>
        <w:div w:id="840513272">
          <w:marLeft w:val="480"/>
          <w:marRight w:val="0"/>
          <w:marTop w:val="0"/>
          <w:marBottom w:val="0"/>
          <w:divBdr>
            <w:top w:val="none" w:sz="0" w:space="0" w:color="auto"/>
            <w:left w:val="none" w:sz="0" w:space="0" w:color="auto"/>
            <w:bottom w:val="none" w:sz="0" w:space="0" w:color="auto"/>
            <w:right w:val="none" w:sz="0" w:space="0" w:color="auto"/>
          </w:divBdr>
        </w:div>
        <w:div w:id="849029267">
          <w:marLeft w:val="480"/>
          <w:marRight w:val="0"/>
          <w:marTop w:val="0"/>
          <w:marBottom w:val="0"/>
          <w:divBdr>
            <w:top w:val="none" w:sz="0" w:space="0" w:color="auto"/>
            <w:left w:val="none" w:sz="0" w:space="0" w:color="auto"/>
            <w:bottom w:val="none" w:sz="0" w:space="0" w:color="auto"/>
            <w:right w:val="none" w:sz="0" w:space="0" w:color="auto"/>
          </w:divBdr>
        </w:div>
        <w:div w:id="849295884">
          <w:marLeft w:val="480"/>
          <w:marRight w:val="0"/>
          <w:marTop w:val="0"/>
          <w:marBottom w:val="0"/>
          <w:divBdr>
            <w:top w:val="none" w:sz="0" w:space="0" w:color="auto"/>
            <w:left w:val="none" w:sz="0" w:space="0" w:color="auto"/>
            <w:bottom w:val="none" w:sz="0" w:space="0" w:color="auto"/>
            <w:right w:val="none" w:sz="0" w:space="0" w:color="auto"/>
          </w:divBdr>
        </w:div>
        <w:div w:id="856383033">
          <w:marLeft w:val="480"/>
          <w:marRight w:val="0"/>
          <w:marTop w:val="0"/>
          <w:marBottom w:val="0"/>
          <w:divBdr>
            <w:top w:val="none" w:sz="0" w:space="0" w:color="auto"/>
            <w:left w:val="none" w:sz="0" w:space="0" w:color="auto"/>
            <w:bottom w:val="none" w:sz="0" w:space="0" w:color="auto"/>
            <w:right w:val="none" w:sz="0" w:space="0" w:color="auto"/>
          </w:divBdr>
        </w:div>
        <w:div w:id="866455716">
          <w:marLeft w:val="480"/>
          <w:marRight w:val="0"/>
          <w:marTop w:val="0"/>
          <w:marBottom w:val="0"/>
          <w:divBdr>
            <w:top w:val="none" w:sz="0" w:space="0" w:color="auto"/>
            <w:left w:val="none" w:sz="0" w:space="0" w:color="auto"/>
            <w:bottom w:val="none" w:sz="0" w:space="0" w:color="auto"/>
            <w:right w:val="none" w:sz="0" w:space="0" w:color="auto"/>
          </w:divBdr>
        </w:div>
        <w:div w:id="871039061">
          <w:marLeft w:val="480"/>
          <w:marRight w:val="0"/>
          <w:marTop w:val="0"/>
          <w:marBottom w:val="0"/>
          <w:divBdr>
            <w:top w:val="none" w:sz="0" w:space="0" w:color="auto"/>
            <w:left w:val="none" w:sz="0" w:space="0" w:color="auto"/>
            <w:bottom w:val="none" w:sz="0" w:space="0" w:color="auto"/>
            <w:right w:val="none" w:sz="0" w:space="0" w:color="auto"/>
          </w:divBdr>
        </w:div>
        <w:div w:id="874847500">
          <w:marLeft w:val="480"/>
          <w:marRight w:val="0"/>
          <w:marTop w:val="0"/>
          <w:marBottom w:val="0"/>
          <w:divBdr>
            <w:top w:val="none" w:sz="0" w:space="0" w:color="auto"/>
            <w:left w:val="none" w:sz="0" w:space="0" w:color="auto"/>
            <w:bottom w:val="none" w:sz="0" w:space="0" w:color="auto"/>
            <w:right w:val="none" w:sz="0" w:space="0" w:color="auto"/>
          </w:divBdr>
        </w:div>
        <w:div w:id="875855782">
          <w:marLeft w:val="480"/>
          <w:marRight w:val="0"/>
          <w:marTop w:val="0"/>
          <w:marBottom w:val="0"/>
          <w:divBdr>
            <w:top w:val="none" w:sz="0" w:space="0" w:color="auto"/>
            <w:left w:val="none" w:sz="0" w:space="0" w:color="auto"/>
            <w:bottom w:val="none" w:sz="0" w:space="0" w:color="auto"/>
            <w:right w:val="none" w:sz="0" w:space="0" w:color="auto"/>
          </w:divBdr>
        </w:div>
        <w:div w:id="876507778">
          <w:marLeft w:val="480"/>
          <w:marRight w:val="0"/>
          <w:marTop w:val="0"/>
          <w:marBottom w:val="0"/>
          <w:divBdr>
            <w:top w:val="none" w:sz="0" w:space="0" w:color="auto"/>
            <w:left w:val="none" w:sz="0" w:space="0" w:color="auto"/>
            <w:bottom w:val="none" w:sz="0" w:space="0" w:color="auto"/>
            <w:right w:val="none" w:sz="0" w:space="0" w:color="auto"/>
          </w:divBdr>
        </w:div>
        <w:div w:id="877160014">
          <w:marLeft w:val="480"/>
          <w:marRight w:val="0"/>
          <w:marTop w:val="0"/>
          <w:marBottom w:val="0"/>
          <w:divBdr>
            <w:top w:val="none" w:sz="0" w:space="0" w:color="auto"/>
            <w:left w:val="none" w:sz="0" w:space="0" w:color="auto"/>
            <w:bottom w:val="none" w:sz="0" w:space="0" w:color="auto"/>
            <w:right w:val="none" w:sz="0" w:space="0" w:color="auto"/>
          </w:divBdr>
        </w:div>
        <w:div w:id="890919245">
          <w:marLeft w:val="480"/>
          <w:marRight w:val="0"/>
          <w:marTop w:val="0"/>
          <w:marBottom w:val="0"/>
          <w:divBdr>
            <w:top w:val="none" w:sz="0" w:space="0" w:color="auto"/>
            <w:left w:val="none" w:sz="0" w:space="0" w:color="auto"/>
            <w:bottom w:val="none" w:sz="0" w:space="0" w:color="auto"/>
            <w:right w:val="none" w:sz="0" w:space="0" w:color="auto"/>
          </w:divBdr>
        </w:div>
        <w:div w:id="895362234">
          <w:marLeft w:val="480"/>
          <w:marRight w:val="0"/>
          <w:marTop w:val="0"/>
          <w:marBottom w:val="0"/>
          <w:divBdr>
            <w:top w:val="none" w:sz="0" w:space="0" w:color="auto"/>
            <w:left w:val="none" w:sz="0" w:space="0" w:color="auto"/>
            <w:bottom w:val="none" w:sz="0" w:space="0" w:color="auto"/>
            <w:right w:val="none" w:sz="0" w:space="0" w:color="auto"/>
          </w:divBdr>
        </w:div>
        <w:div w:id="915819023">
          <w:marLeft w:val="480"/>
          <w:marRight w:val="0"/>
          <w:marTop w:val="0"/>
          <w:marBottom w:val="0"/>
          <w:divBdr>
            <w:top w:val="none" w:sz="0" w:space="0" w:color="auto"/>
            <w:left w:val="none" w:sz="0" w:space="0" w:color="auto"/>
            <w:bottom w:val="none" w:sz="0" w:space="0" w:color="auto"/>
            <w:right w:val="none" w:sz="0" w:space="0" w:color="auto"/>
          </w:divBdr>
        </w:div>
        <w:div w:id="919171489">
          <w:marLeft w:val="480"/>
          <w:marRight w:val="0"/>
          <w:marTop w:val="0"/>
          <w:marBottom w:val="0"/>
          <w:divBdr>
            <w:top w:val="none" w:sz="0" w:space="0" w:color="auto"/>
            <w:left w:val="none" w:sz="0" w:space="0" w:color="auto"/>
            <w:bottom w:val="none" w:sz="0" w:space="0" w:color="auto"/>
            <w:right w:val="none" w:sz="0" w:space="0" w:color="auto"/>
          </w:divBdr>
        </w:div>
        <w:div w:id="920139336">
          <w:marLeft w:val="480"/>
          <w:marRight w:val="0"/>
          <w:marTop w:val="0"/>
          <w:marBottom w:val="0"/>
          <w:divBdr>
            <w:top w:val="none" w:sz="0" w:space="0" w:color="auto"/>
            <w:left w:val="none" w:sz="0" w:space="0" w:color="auto"/>
            <w:bottom w:val="none" w:sz="0" w:space="0" w:color="auto"/>
            <w:right w:val="none" w:sz="0" w:space="0" w:color="auto"/>
          </w:divBdr>
        </w:div>
        <w:div w:id="931086233">
          <w:marLeft w:val="480"/>
          <w:marRight w:val="0"/>
          <w:marTop w:val="0"/>
          <w:marBottom w:val="0"/>
          <w:divBdr>
            <w:top w:val="none" w:sz="0" w:space="0" w:color="auto"/>
            <w:left w:val="none" w:sz="0" w:space="0" w:color="auto"/>
            <w:bottom w:val="none" w:sz="0" w:space="0" w:color="auto"/>
            <w:right w:val="none" w:sz="0" w:space="0" w:color="auto"/>
          </w:divBdr>
        </w:div>
        <w:div w:id="931619409">
          <w:marLeft w:val="480"/>
          <w:marRight w:val="0"/>
          <w:marTop w:val="0"/>
          <w:marBottom w:val="0"/>
          <w:divBdr>
            <w:top w:val="none" w:sz="0" w:space="0" w:color="auto"/>
            <w:left w:val="none" w:sz="0" w:space="0" w:color="auto"/>
            <w:bottom w:val="none" w:sz="0" w:space="0" w:color="auto"/>
            <w:right w:val="none" w:sz="0" w:space="0" w:color="auto"/>
          </w:divBdr>
        </w:div>
        <w:div w:id="931741370">
          <w:marLeft w:val="480"/>
          <w:marRight w:val="0"/>
          <w:marTop w:val="0"/>
          <w:marBottom w:val="0"/>
          <w:divBdr>
            <w:top w:val="none" w:sz="0" w:space="0" w:color="auto"/>
            <w:left w:val="none" w:sz="0" w:space="0" w:color="auto"/>
            <w:bottom w:val="none" w:sz="0" w:space="0" w:color="auto"/>
            <w:right w:val="none" w:sz="0" w:space="0" w:color="auto"/>
          </w:divBdr>
        </w:div>
        <w:div w:id="952978172">
          <w:marLeft w:val="480"/>
          <w:marRight w:val="0"/>
          <w:marTop w:val="0"/>
          <w:marBottom w:val="0"/>
          <w:divBdr>
            <w:top w:val="none" w:sz="0" w:space="0" w:color="auto"/>
            <w:left w:val="none" w:sz="0" w:space="0" w:color="auto"/>
            <w:bottom w:val="none" w:sz="0" w:space="0" w:color="auto"/>
            <w:right w:val="none" w:sz="0" w:space="0" w:color="auto"/>
          </w:divBdr>
        </w:div>
        <w:div w:id="953823105">
          <w:marLeft w:val="480"/>
          <w:marRight w:val="0"/>
          <w:marTop w:val="0"/>
          <w:marBottom w:val="0"/>
          <w:divBdr>
            <w:top w:val="none" w:sz="0" w:space="0" w:color="auto"/>
            <w:left w:val="none" w:sz="0" w:space="0" w:color="auto"/>
            <w:bottom w:val="none" w:sz="0" w:space="0" w:color="auto"/>
            <w:right w:val="none" w:sz="0" w:space="0" w:color="auto"/>
          </w:divBdr>
        </w:div>
        <w:div w:id="959265240">
          <w:marLeft w:val="480"/>
          <w:marRight w:val="0"/>
          <w:marTop w:val="0"/>
          <w:marBottom w:val="0"/>
          <w:divBdr>
            <w:top w:val="none" w:sz="0" w:space="0" w:color="auto"/>
            <w:left w:val="none" w:sz="0" w:space="0" w:color="auto"/>
            <w:bottom w:val="none" w:sz="0" w:space="0" w:color="auto"/>
            <w:right w:val="none" w:sz="0" w:space="0" w:color="auto"/>
          </w:divBdr>
        </w:div>
        <w:div w:id="959335841">
          <w:marLeft w:val="480"/>
          <w:marRight w:val="0"/>
          <w:marTop w:val="0"/>
          <w:marBottom w:val="0"/>
          <w:divBdr>
            <w:top w:val="none" w:sz="0" w:space="0" w:color="auto"/>
            <w:left w:val="none" w:sz="0" w:space="0" w:color="auto"/>
            <w:bottom w:val="none" w:sz="0" w:space="0" w:color="auto"/>
            <w:right w:val="none" w:sz="0" w:space="0" w:color="auto"/>
          </w:divBdr>
        </w:div>
        <w:div w:id="964581598">
          <w:marLeft w:val="480"/>
          <w:marRight w:val="0"/>
          <w:marTop w:val="0"/>
          <w:marBottom w:val="0"/>
          <w:divBdr>
            <w:top w:val="none" w:sz="0" w:space="0" w:color="auto"/>
            <w:left w:val="none" w:sz="0" w:space="0" w:color="auto"/>
            <w:bottom w:val="none" w:sz="0" w:space="0" w:color="auto"/>
            <w:right w:val="none" w:sz="0" w:space="0" w:color="auto"/>
          </w:divBdr>
        </w:div>
        <w:div w:id="978803512">
          <w:marLeft w:val="480"/>
          <w:marRight w:val="0"/>
          <w:marTop w:val="0"/>
          <w:marBottom w:val="0"/>
          <w:divBdr>
            <w:top w:val="none" w:sz="0" w:space="0" w:color="auto"/>
            <w:left w:val="none" w:sz="0" w:space="0" w:color="auto"/>
            <w:bottom w:val="none" w:sz="0" w:space="0" w:color="auto"/>
            <w:right w:val="none" w:sz="0" w:space="0" w:color="auto"/>
          </w:divBdr>
        </w:div>
        <w:div w:id="979728784">
          <w:marLeft w:val="480"/>
          <w:marRight w:val="0"/>
          <w:marTop w:val="0"/>
          <w:marBottom w:val="0"/>
          <w:divBdr>
            <w:top w:val="none" w:sz="0" w:space="0" w:color="auto"/>
            <w:left w:val="none" w:sz="0" w:space="0" w:color="auto"/>
            <w:bottom w:val="none" w:sz="0" w:space="0" w:color="auto"/>
            <w:right w:val="none" w:sz="0" w:space="0" w:color="auto"/>
          </w:divBdr>
        </w:div>
        <w:div w:id="999039730">
          <w:marLeft w:val="480"/>
          <w:marRight w:val="0"/>
          <w:marTop w:val="0"/>
          <w:marBottom w:val="0"/>
          <w:divBdr>
            <w:top w:val="none" w:sz="0" w:space="0" w:color="auto"/>
            <w:left w:val="none" w:sz="0" w:space="0" w:color="auto"/>
            <w:bottom w:val="none" w:sz="0" w:space="0" w:color="auto"/>
            <w:right w:val="none" w:sz="0" w:space="0" w:color="auto"/>
          </w:divBdr>
        </w:div>
        <w:div w:id="1005861365">
          <w:marLeft w:val="480"/>
          <w:marRight w:val="0"/>
          <w:marTop w:val="0"/>
          <w:marBottom w:val="0"/>
          <w:divBdr>
            <w:top w:val="none" w:sz="0" w:space="0" w:color="auto"/>
            <w:left w:val="none" w:sz="0" w:space="0" w:color="auto"/>
            <w:bottom w:val="none" w:sz="0" w:space="0" w:color="auto"/>
            <w:right w:val="none" w:sz="0" w:space="0" w:color="auto"/>
          </w:divBdr>
        </w:div>
        <w:div w:id="1007556310">
          <w:marLeft w:val="480"/>
          <w:marRight w:val="0"/>
          <w:marTop w:val="0"/>
          <w:marBottom w:val="0"/>
          <w:divBdr>
            <w:top w:val="none" w:sz="0" w:space="0" w:color="auto"/>
            <w:left w:val="none" w:sz="0" w:space="0" w:color="auto"/>
            <w:bottom w:val="none" w:sz="0" w:space="0" w:color="auto"/>
            <w:right w:val="none" w:sz="0" w:space="0" w:color="auto"/>
          </w:divBdr>
        </w:div>
        <w:div w:id="1008823576">
          <w:marLeft w:val="480"/>
          <w:marRight w:val="0"/>
          <w:marTop w:val="0"/>
          <w:marBottom w:val="0"/>
          <w:divBdr>
            <w:top w:val="none" w:sz="0" w:space="0" w:color="auto"/>
            <w:left w:val="none" w:sz="0" w:space="0" w:color="auto"/>
            <w:bottom w:val="none" w:sz="0" w:space="0" w:color="auto"/>
            <w:right w:val="none" w:sz="0" w:space="0" w:color="auto"/>
          </w:divBdr>
        </w:div>
        <w:div w:id="1017536546">
          <w:marLeft w:val="480"/>
          <w:marRight w:val="0"/>
          <w:marTop w:val="0"/>
          <w:marBottom w:val="0"/>
          <w:divBdr>
            <w:top w:val="none" w:sz="0" w:space="0" w:color="auto"/>
            <w:left w:val="none" w:sz="0" w:space="0" w:color="auto"/>
            <w:bottom w:val="none" w:sz="0" w:space="0" w:color="auto"/>
            <w:right w:val="none" w:sz="0" w:space="0" w:color="auto"/>
          </w:divBdr>
        </w:div>
        <w:div w:id="1023242462">
          <w:marLeft w:val="480"/>
          <w:marRight w:val="0"/>
          <w:marTop w:val="0"/>
          <w:marBottom w:val="0"/>
          <w:divBdr>
            <w:top w:val="none" w:sz="0" w:space="0" w:color="auto"/>
            <w:left w:val="none" w:sz="0" w:space="0" w:color="auto"/>
            <w:bottom w:val="none" w:sz="0" w:space="0" w:color="auto"/>
            <w:right w:val="none" w:sz="0" w:space="0" w:color="auto"/>
          </w:divBdr>
        </w:div>
        <w:div w:id="1026368617">
          <w:marLeft w:val="480"/>
          <w:marRight w:val="0"/>
          <w:marTop w:val="0"/>
          <w:marBottom w:val="0"/>
          <w:divBdr>
            <w:top w:val="none" w:sz="0" w:space="0" w:color="auto"/>
            <w:left w:val="none" w:sz="0" w:space="0" w:color="auto"/>
            <w:bottom w:val="none" w:sz="0" w:space="0" w:color="auto"/>
            <w:right w:val="none" w:sz="0" w:space="0" w:color="auto"/>
          </w:divBdr>
        </w:div>
        <w:div w:id="1043290887">
          <w:marLeft w:val="480"/>
          <w:marRight w:val="0"/>
          <w:marTop w:val="0"/>
          <w:marBottom w:val="0"/>
          <w:divBdr>
            <w:top w:val="none" w:sz="0" w:space="0" w:color="auto"/>
            <w:left w:val="none" w:sz="0" w:space="0" w:color="auto"/>
            <w:bottom w:val="none" w:sz="0" w:space="0" w:color="auto"/>
            <w:right w:val="none" w:sz="0" w:space="0" w:color="auto"/>
          </w:divBdr>
        </w:div>
        <w:div w:id="1072848319">
          <w:marLeft w:val="480"/>
          <w:marRight w:val="0"/>
          <w:marTop w:val="0"/>
          <w:marBottom w:val="0"/>
          <w:divBdr>
            <w:top w:val="none" w:sz="0" w:space="0" w:color="auto"/>
            <w:left w:val="none" w:sz="0" w:space="0" w:color="auto"/>
            <w:bottom w:val="none" w:sz="0" w:space="0" w:color="auto"/>
            <w:right w:val="none" w:sz="0" w:space="0" w:color="auto"/>
          </w:divBdr>
        </w:div>
        <w:div w:id="1080366917">
          <w:marLeft w:val="480"/>
          <w:marRight w:val="0"/>
          <w:marTop w:val="0"/>
          <w:marBottom w:val="0"/>
          <w:divBdr>
            <w:top w:val="none" w:sz="0" w:space="0" w:color="auto"/>
            <w:left w:val="none" w:sz="0" w:space="0" w:color="auto"/>
            <w:bottom w:val="none" w:sz="0" w:space="0" w:color="auto"/>
            <w:right w:val="none" w:sz="0" w:space="0" w:color="auto"/>
          </w:divBdr>
        </w:div>
        <w:div w:id="1087387197">
          <w:marLeft w:val="480"/>
          <w:marRight w:val="0"/>
          <w:marTop w:val="0"/>
          <w:marBottom w:val="0"/>
          <w:divBdr>
            <w:top w:val="none" w:sz="0" w:space="0" w:color="auto"/>
            <w:left w:val="none" w:sz="0" w:space="0" w:color="auto"/>
            <w:bottom w:val="none" w:sz="0" w:space="0" w:color="auto"/>
            <w:right w:val="none" w:sz="0" w:space="0" w:color="auto"/>
          </w:divBdr>
        </w:div>
        <w:div w:id="1090735554">
          <w:marLeft w:val="480"/>
          <w:marRight w:val="0"/>
          <w:marTop w:val="0"/>
          <w:marBottom w:val="0"/>
          <w:divBdr>
            <w:top w:val="none" w:sz="0" w:space="0" w:color="auto"/>
            <w:left w:val="none" w:sz="0" w:space="0" w:color="auto"/>
            <w:bottom w:val="none" w:sz="0" w:space="0" w:color="auto"/>
            <w:right w:val="none" w:sz="0" w:space="0" w:color="auto"/>
          </w:divBdr>
        </w:div>
        <w:div w:id="1093356924">
          <w:marLeft w:val="480"/>
          <w:marRight w:val="0"/>
          <w:marTop w:val="0"/>
          <w:marBottom w:val="0"/>
          <w:divBdr>
            <w:top w:val="none" w:sz="0" w:space="0" w:color="auto"/>
            <w:left w:val="none" w:sz="0" w:space="0" w:color="auto"/>
            <w:bottom w:val="none" w:sz="0" w:space="0" w:color="auto"/>
            <w:right w:val="none" w:sz="0" w:space="0" w:color="auto"/>
          </w:divBdr>
        </w:div>
        <w:div w:id="1111705461">
          <w:marLeft w:val="480"/>
          <w:marRight w:val="0"/>
          <w:marTop w:val="0"/>
          <w:marBottom w:val="0"/>
          <w:divBdr>
            <w:top w:val="none" w:sz="0" w:space="0" w:color="auto"/>
            <w:left w:val="none" w:sz="0" w:space="0" w:color="auto"/>
            <w:bottom w:val="none" w:sz="0" w:space="0" w:color="auto"/>
            <w:right w:val="none" w:sz="0" w:space="0" w:color="auto"/>
          </w:divBdr>
        </w:div>
        <w:div w:id="1112898191">
          <w:marLeft w:val="480"/>
          <w:marRight w:val="0"/>
          <w:marTop w:val="0"/>
          <w:marBottom w:val="0"/>
          <w:divBdr>
            <w:top w:val="none" w:sz="0" w:space="0" w:color="auto"/>
            <w:left w:val="none" w:sz="0" w:space="0" w:color="auto"/>
            <w:bottom w:val="none" w:sz="0" w:space="0" w:color="auto"/>
            <w:right w:val="none" w:sz="0" w:space="0" w:color="auto"/>
          </w:divBdr>
        </w:div>
        <w:div w:id="1124037580">
          <w:marLeft w:val="480"/>
          <w:marRight w:val="0"/>
          <w:marTop w:val="0"/>
          <w:marBottom w:val="0"/>
          <w:divBdr>
            <w:top w:val="none" w:sz="0" w:space="0" w:color="auto"/>
            <w:left w:val="none" w:sz="0" w:space="0" w:color="auto"/>
            <w:bottom w:val="none" w:sz="0" w:space="0" w:color="auto"/>
            <w:right w:val="none" w:sz="0" w:space="0" w:color="auto"/>
          </w:divBdr>
        </w:div>
        <w:div w:id="1124082817">
          <w:marLeft w:val="480"/>
          <w:marRight w:val="0"/>
          <w:marTop w:val="0"/>
          <w:marBottom w:val="0"/>
          <w:divBdr>
            <w:top w:val="none" w:sz="0" w:space="0" w:color="auto"/>
            <w:left w:val="none" w:sz="0" w:space="0" w:color="auto"/>
            <w:bottom w:val="none" w:sz="0" w:space="0" w:color="auto"/>
            <w:right w:val="none" w:sz="0" w:space="0" w:color="auto"/>
          </w:divBdr>
        </w:div>
        <w:div w:id="1131750768">
          <w:marLeft w:val="480"/>
          <w:marRight w:val="0"/>
          <w:marTop w:val="0"/>
          <w:marBottom w:val="0"/>
          <w:divBdr>
            <w:top w:val="none" w:sz="0" w:space="0" w:color="auto"/>
            <w:left w:val="none" w:sz="0" w:space="0" w:color="auto"/>
            <w:bottom w:val="none" w:sz="0" w:space="0" w:color="auto"/>
            <w:right w:val="none" w:sz="0" w:space="0" w:color="auto"/>
          </w:divBdr>
        </w:div>
        <w:div w:id="1144925821">
          <w:marLeft w:val="480"/>
          <w:marRight w:val="0"/>
          <w:marTop w:val="0"/>
          <w:marBottom w:val="0"/>
          <w:divBdr>
            <w:top w:val="none" w:sz="0" w:space="0" w:color="auto"/>
            <w:left w:val="none" w:sz="0" w:space="0" w:color="auto"/>
            <w:bottom w:val="none" w:sz="0" w:space="0" w:color="auto"/>
            <w:right w:val="none" w:sz="0" w:space="0" w:color="auto"/>
          </w:divBdr>
        </w:div>
        <w:div w:id="1145315261">
          <w:marLeft w:val="480"/>
          <w:marRight w:val="0"/>
          <w:marTop w:val="0"/>
          <w:marBottom w:val="0"/>
          <w:divBdr>
            <w:top w:val="none" w:sz="0" w:space="0" w:color="auto"/>
            <w:left w:val="none" w:sz="0" w:space="0" w:color="auto"/>
            <w:bottom w:val="none" w:sz="0" w:space="0" w:color="auto"/>
            <w:right w:val="none" w:sz="0" w:space="0" w:color="auto"/>
          </w:divBdr>
        </w:div>
        <w:div w:id="1185905265">
          <w:marLeft w:val="480"/>
          <w:marRight w:val="0"/>
          <w:marTop w:val="0"/>
          <w:marBottom w:val="0"/>
          <w:divBdr>
            <w:top w:val="none" w:sz="0" w:space="0" w:color="auto"/>
            <w:left w:val="none" w:sz="0" w:space="0" w:color="auto"/>
            <w:bottom w:val="none" w:sz="0" w:space="0" w:color="auto"/>
            <w:right w:val="none" w:sz="0" w:space="0" w:color="auto"/>
          </w:divBdr>
        </w:div>
        <w:div w:id="1193112085">
          <w:marLeft w:val="480"/>
          <w:marRight w:val="0"/>
          <w:marTop w:val="0"/>
          <w:marBottom w:val="0"/>
          <w:divBdr>
            <w:top w:val="none" w:sz="0" w:space="0" w:color="auto"/>
            <w:left w:val="none" w:sz="0" w:space="0" w:color="auto"/>
            <w:bottom w:val="none" w:sz="0" w:space="0" w:color="auto"/>
            <w:right w:val="none" w:sz="0" w:space="0" w:color="auto"/>
          </w:divBdr>
        </w:div>
        <w:div w:id="1197280967">
          <w:marLeft w:val="480"/>
          <w:marRight w:val="0"/>
          <w:marTop w:val="0"/>
          <w:marBottom w:val="0"/>
          <w:divBdr>
            <w:top w:val="none" w:sz="0" w:space="0" w:color="auto"/>
            <w:left w:val="none" w:sz="0" w:space="0" w:color="auto"/>
            <w:bottom w:val="none" w:sz="0" w:space="0" w:color="auto"/>
            <w:right w:val="none" w:sz="0" w:space="0" w:color="auto"/>
          </w:divBdr>
        </w:div>
        <w:div w:id="1198349572">
          <w:marLeft w:val="480"/>
          <w:marRight w:val="0"/>
          <w:marTop w:val="0"/>
          <w:marBottom w:val="0"/>
          <w:divBdr>
            <w:top w:val="none" w:sz="0" w:space="0" w:color="auto"/>
            <w:left w:val="none" w:sz="0" w:space="0" w:color="auto"/>
            <w:bottom w:val="none" w:sz="0" w:space="0" w:color="auto"/>
            <w:right w:val="none" w:sz="0" w:space="0" w:color="auto"/>
          </w:divBdr>
        </w:div>
        <w:div w:id="1207713670">
          <w:marLeft w:val="480"/>
          <w:marRight w:val="0"/>
          <w:marTop w:val="0"/>
          <w:marBottom w:val="0"/>
          <w:divBdr>
            <w:top w:val="none" w:sz="0" w:space="0" w:color="auto"/>
            <w:left w:val="none" w:sz="0" w:space="0" w:color="auto"/>
            <w:bottom w:val="none" w:sz="0" w:space="0" w:color="auto"/>
            <w:right w:val="none" w:sz="0" w:space="0" w:color="auto"/>
          </w:divBdr>
        </w:div>
        <w:div w:id="1257324951">
          <w:marLeft w:val="480"/>
          <w:marRight w:val="0"/>
          <w:marTop w:val="0"/>
          <w:marBottom w:val="0"/>
          <w:divBdr>
            <w:top w:val="none" w:sz="0" w:space="0" w:color="auto"/>
            <w:left w:val="none" w:sz="0" w:space="0" w:color="auto"/>
            <w:bottom w:val="none" w:sz="0" w:space="0" w:color="auto"/>
            <w:right w:val="none" w:sz="0" w:space="0" w:color="auto"/>
          </w:divBdr>
        </w:div>
        <w:div w:id="1271283816">
          <w:marLeft w:val="480"/>
          <w:marRight w:val="0"/>
          <w:marTop w:val="0"/>
          <w:marBottom w:val="0"/>
          <w:divBdr>
            <w:top w:val="none" w:sz="0" w:space="0" w:color="auto"/>
            <w:left w:val="none" w:sz="0" w:space="0" w:color="auto"/>
            <w:bottom w:val="none" w:sz="0" w:space="0" w:color="auto"/>
            <w:right w:val="none" w:sz="0" w:space="0" w:color="auto"/>
          </w:divBdr>
        </w:div>
        <w:div w:id="1275021431">
          <w:marLeft w:val="480"/>
          <w:marRight w:val="0"/>
          <w:marTop w:val="0"/>
          <w:marBottom w:val="0"/>
          <w:divBdr>
            <w:top w:val="none" w:sz="0" w:space="0" w:color="auto"/>
            <w:left w:val="none" w:sz="0" w:space="0" w:color="auto"/>
            <w:bottom w:val="none" w:sz="0" w:space="0" w:color="auto"/>
            <w:right w:val="none" w:sz="0" w:space="0" w:color="auto"/>
          </w:divBdr>
        </w:div>
        <w:div w:id="1284534588">
          <w:marLeft w:val="480"/>
          <w:marRight w:val="0"/>
          <w:marTop w:val="0"/>
          <w:marBottom w:val="0"/>
          <w:divBdr>
            <w:top w:val="none" w:sz="0" w:space="0" w:color="auto"/>
            <w:left w:val="none" w:sz="0" w:space="0" w:color="auto"/>
            <w:bottom w:val="none" w:sz="0" w:space="0" w:color="auto"/>
            <w:right w:val="none" w:sz="0" w:space="0" w:color="auto"/>
          </w:divBdr>
        </w:div>
        <w:div w:id="1299844991">
          <w:marLeft w:val="480"/>
          <w:marRight w:val="0"/>
          <w:marTop w:val="0"/>
          <w:marBottom w:val="0"/>
          <w:divBdr>
            <w:top w:val="none" w:sz="0" w:space="0" w:color="auto"/>
            <w:left w:val="none" w:sz="0" w:space="0" w:color="auto"/>
            <w:bottom w:val="none" w:sz="0" w:space="0" w:color="auto"/>
            <w:right w:val="none" w:sz="0" w:space="0" w:color="auto"/>
          </w:divBdr>
        </w:div>
        <w:div w:id="1314219865">
          <w:marLeft w:val="480"/>
          <w:marRight w:val="0"/>
          <w:marTop w:val="0"/>
          <w:marBottom w:val="0"/>
          <w:divBdr>
            <w:top w:val="none" w:sz="0" w:space="0" w:color="auto"/>
            <w:left w:val="none" w:sz="0" w:space="0" w:color="auto"/>
            <w:bottom w:val="none" w:sz="0" w:space="0" w:color="auto"/>
            <w:right w:val="none" w:sz="0" w:space="0" w:color="auto"/>
          </w:divBdr>
        </w:div>
        <w:div w:id="1329139853">
          <w:marLeft w:val="480"/>
          <w:marRight w:val="0"/>
          <w:marTop w:val="0"/>
          <w:marBottom w:val="0"/>
          <w:divBdr>
            <w:top w:val="none" w:sz="0" w:space="0" w:color="auto"/>
            <w:left w:val="none" w:sz="0" w:space="0" w:color="auto"/>
            <w:bottom w:val="none" w:sz="0" w:space="0" w:color="auto"/>
            <w:right w:val="none" w:sz="0" w:space="0" w:color="auto"/>
          </w:divBdr>
        </w:div>
        <w:div w:id="1330138206">
          <w:marLeft w:val="480"/>
          <w:marRight w:val="0"/>
          <w:marTop w:val="0"/>
          <w:marBottom w:val="0"/>
          <w:divBdr>
            <w:top w:val="none" w:sz="0" w:space="0" w:color="auto"/>
            <w:left w:val="none" w:sz="0" w:space="0" w:color="auto"/>
            <w:bottom w:val="none" w:sz="0" w:space="0" w:color="auto"/>
            <w:right w:val="none" w:sz="0" w:space="0" w:color="auto"/>
          </w:divBdr>
        </w:div>
        <w:div w:id="1342856582">
          <w:marLeft w:val="480"/>
          <w:marRight w:val="0"/>
          <w:marTop w:val="0"/>
          <w:marBottom w:val="0"/>
          <w:divBdr>
            <w:top w:val="none" w:sz="0" w:space="0" w:color="auto"/>
            <w:left w:val="none" w:sz="0" w:space="0" w:color="auto"/>
            <w:bottom w:val="none" w:sz="0" w:space="0" w:color="auto"/>
            <w:right w:val="none" w:sz="0" w:space="0" w:color="auto"/>
          </w:divBdr>
        </w:div>
        <w:div w:id="1343047236">
          <w:marLeft w:val="480"/>
          <w:marRight w:val="0"/>
          <w:marTop w:val="0"/>
          <w:marBottom w:val="0"/>
          <w:divBdr>
            <w:top w:val="none" w:sz="0" w:space="0" w:color="auto"/>
            <w:left w:val="none" w:sz="0" w:space="0" w:color="auto"/>
            <w:bottom w:val="none" w:sz="0" w:space="0" w:color="auto"/>
            <w:right w:val="none" w:sz="0" w:space="0" w:color="auto"/>
          </w:divBdr>
        </w:div>
      </w:divsChild>
    </w:div>
    <w:div w:id="781996512">
      <w:bodyDiv w:val="1"/>
      <w:marLeft w:val="0"/>
      <w:marRight w:val="0"/>
      <w:marTop w:val="0"/>
      <w:marBottom w:val="0"/>
      <w:divBdr>
        <w:top w:val="none" w:sz="0" w:space="0" w:color="auto"/>
        <w:left w:val="none" w:sz="0" w:space="0" w:color="auto"/>
        <w:bottom w:val="none" w:sz="0" w:space="0" w:color="auto"/>
        <w:right w:val="none" w:sz="0" w:space="0" w:color="auto"/>
      </w:divBdr>
    </w:div>
    <w:div w:id="782312501">
      <w:bodyDiv w:val="1"/>
      <w:marLeft w:val="0"/>
      <w:marRight w:val="0"/>
      <w:marTop w:val="0"/>
      <w:marBottom w:val="0"/>
      <w:divBdr>
        <w:top w:val="none" w:sz="0" w:space="0" w:color="auto"/>
        <w:left w:val="none" w:sz="0" w:space="0" w:color="auto"/>
        <w:bottom w:val="none" w:sz="0" w:space="0" w:color="auto"/>
        <w:right w:val="none" w:sz="0" w:space="0" w:color="auto"/>
      </w:divBdr>
      <w:divsChild>
        <w:div w:id="33312518">
          <w:marLeft w:val="480"/>
          <w:marRight w:val="0"/>
          <w:marTop w:val="0"/>
          <w:marBottom w:val="0"/>
          <w:divBdr>
            <w:top w:val="none" w:sz="0" w:space="0" w:color="auto"/>
            <w:left w:val="none" w:sz="0" w:space="0" w:color="auto"/>
            <w:bottom w:val="none" w:sz="0" w:space="0" w:color="auto"/>
            <w:right w:val="none" w:sz="0" w:space="0" w:color="auto"/>
          </w:divBdr>
        </w:div>
        <w:div w:id="45225510">
          <w:marLeft w:val="480"/>
          <w:marRight w:val="0"/>
          <w:marTop w:val="0"/>
          <w:marBottom w:val="0"/>
          <w:divBdr>
            <w:top w:val="none" w:sz="0" w:space="0" w:color="auto"/>
            <w:left w:val="none" w:sz="0" w:space="0" w:color="auto"/>
            <w:bottom w:val="none" w:sz="0" w:space="0" w:color="auto"/>
            <w:right w:val="none" w:sz="0" w:space="0" w:color="auto"/>
          </w:divBdr>
        </w:div>
        <w:div w:id="68431342">
          <w:marLeft w:val="480"/>
          <w:marRight w:val="0"/>
          <w:marTop w:val="0"/>
          <w:marBottom w:val="0"/>
          <w:divBdr>
            <w:top w:val="none" w:sz="0" w:space="0" w:color="auto"/>
            <w:left w:val="none" w:sz="0" w:space="0" w:color="auto"/>
            <w:bottom w:val="none" w:sz="0" w:space="0" w:color="auto"/>
            <w:right w:val="none" w:sz="0" w:space="0" w:color="auto"/>
          </w:divBdr>
        </w:div>
        <w:div w:id="71851620">
          <w:marLeft w:val="480"/>
          <w:marRight w:val="0"/>
          <w:marTop w:val="0"/>
          <w:marBottom w:val="0"/>
          <w:divBdr>
            <w:top w:val="none" w:sz="0" w:space="0" w:color="auto"/>
            <w:left w:val="none" w:sz="0" w:space="0" w:color="auto"/>
            <w:bottom w:val="none" w:sz="0" w:space="0" w:color="auto"/>
            <w:right w:val="none" w:sz="0" w:space="0" w:color="auto"/>
          </w:divBdr>
        </w:div>
        <w:div w:id="85809429">
          <w:marLeft w:val="480"/>
          <w:marRight w:val="0"/>
          <w:marTop w:val="0"/>
          <w:marBottom w:val="0"/>
          <w:divBdr>
            <w:top w:val="none" w:sz="0" w:space="0" w:color="auto"/>
            <w:left w:val="none" w:sz="0" w:space="0" w:color="auto"/>
            <w:bottom w:val="none" w:sz="0" w:space="0" w:color="auto"/>
            <w:right w:val="none" w:sz="0" w:space="0" w:color="auto"/>
          </w:divBdr>
        </w:div>
        <w:div w:id="91319690">
          <w:marLeft w:val="480"/>
          <w:marRight w:val="0"/>
          <w:marTop w:val="0"/>
          <w:marBottom w:val="0"/>
          <w:divBdr>
            <w:top w:val="none" w:sz="0" w:space="0" w:color="auto"/>
            <w:left w:val="none" w:sz="0" w:space="0" w:color="auto"/>
            <w:bottom w:val="none" w:sz="0" w:space="0" w:color="auto"/>
            <w:right w:val="none" w:sz="0" w:space="0" w:color="auto"/>
          </w:divBdr>
        </w:div>
        <w:div w:id="91359574">
          <w:marLeft w:val="480"/>
          <w:marRight w:val="0"/>
          <w:marTop w:val="0"/>
          <w:marBottom w:val="0"/>
          <w:divBdr>
            <w:top w:val="none" w:sz="0" w:space="0" w:color="auto"/>
            <w:left w:val="none" w:sz="0" w:space="0" w:color="auto"/>
            <w:bottom w:val="none" w:sz="0" w:space="0" w:color="auto"/>
            <w:right w:val="none" w:sz="0" w:space="0" w:color="auto"/>
          </w:divBdr>
        </w:div>
        <w:div w:id="94521772">
          <w:marLeft w:val="480"/>
          <w:marRight w:val="0"/>
          <w:marTop w:val="0"/>
          <w:marBottom w:val="0"/>
          <w:divBdr>
            <w:top w:val="none" w:sz="0" w:space="0" w:color="auto"/>
            <w:left w:val="none" w:sz="0" w:space="0" w:color="auto"/>
            <w:bottom w:val="none" w:sz="0" w:space="0" w:color="auto"/>
            <w:right w:val="none" w:sz="0" w:space="0" w:color="auto"/>
          </w:divBdr>
        </w:div>
        <w:div w:id="123619505">
          <w:marLeft w:val="480"/>
          <w:marRight w:val="0"/>
          <w:marTop w:val="0"/>
          <w:marBottom w:val="0"/>
          <w:divBdr>
            <w:top w:val="none" w:sz="0" w:space="0" w:color="auto"/>
            <w:left w:val="none" w:sz="0" w:space="0" w:color="auto"/>
            <w:bottom w:val="none" w:sz="0" w:space="0" w:color="auto"/>
            <w:right w:val="none" w:sz="0" w:space="0" w:color="auto"/>
          </w:divBdr>
        </w:div>
        <w:div w:id="130053466">
          <w:marLeft w:val="480"/>
          <w:marRight w:val="0"/>
          <w:marTop w:val="0"/>
          <w:marBottom w:val="0"/>
          <w:divBdr>
            <w:top w:val="none" w:sz="0" w:space="0" w:color="auto"/>
            <w:left w:val="none" w:sz="0" w:space="0" w:color="auto"/>
            <w:bottom w:val="none" w:sz="0" w:space="0" w:color="auto"/>
            <w:right w:val="none" w:sz="0" w:space="0" w:color="auto"/>
          </w:divBdr>
        </w:div>
        <w:div w:id="136336373">
          <w:marLeft w:val="480"/>
          <w:marRight w:val="0"/>
          <w:marTop w:val="0"/>
          <w:marBottom w:val="0"/>
          <w:divBdr>
            <w:top w:val="none" w:sz="0" w:space="0" w:color="auto"/>
            <w:left w:val="none" w:sz="0" w:space="0" w:color="auto"/>
            <w:bottom w:val="none" w:sz="0" w:space="0" w:color="auto"/>
            <w:right w:val="none" w:sz="0" w:space="0" w:color="auto"/>
          </w:divBdr>
        </w:div>
        <w:div w:id="145707003">
          <w:marLeft w:val="480"/>
          <w:marRight w:val="0"/>
          <w:marTop w:val="0"/>
          <w:marBottom w:val="0"/>
          <w:divBdr>
            <w:top w:val="none" w:sz="0" w:space="0" w:color="auto"/>
            <w:left w:val="none" w:sz="0" w:space="0" w:color="auto"/>
            <w:bottom w:val="none" w:sz="0" w:space="0" w:color="auto"/>
            <w:right w:val="none" w:sz="0" w:space="0" w:color="auto"/>
          </w:divBdr>
        </w:div>
        <w:div w:id="151987374">
          <w:marLeft w:val="480"/>
          <w:marRight w:val="0"/>
          <w:marTop w:val="0"/>
          <w:marBottom w:val="0"/>
          <w:divBdr>
            <w:top w:val="none" w:sz="0" w:space="0" w:color="auto"/>
            <w:left w:val="none" w:sz="0" w:space="0" w:color="auto"/>
            <w:bottom w:val="none" w:sz="0" w:space="0" w:color="auto"/>
            <w:right w:val="none" w:sz="0" w:space="0" w:color="auto"/>
          </w:divBdr>
        </w:div>
        <w:div w:id="154803178">
          <w:marLeft w:val="480"/>
          <w:marRight w:val="0"/>
          <w:marTop w:val="0"/>
          <w:marBottom w:val="0"/>
          <w:divBdr>
            <w:top w:val="none" w:sz="0" w:space="0" w:color="auto"/>
            <w:left w:val="none" w:sz="0" w:space="0" w:color="auto"/>
            <w:bottom w:val="none" w:sz="0" w:space="0" w:color="auto"/>
            <w:right w:val="none" w:sz="0" w:space="0" w:color="auto"/>
          </w:divBdr>
        </w:div>
        <w:div w:id="171992368">
          <w:marLeft w:val="480"/>
          <w:marRight w:val="0"/>
          <w:marTop w:val="0"/>
          <w:marBottom w:val="0"/>
          <w:divBdr>
            <w:top w:val="none" w:sz="0" w:space="0" w:color="auto"/>
            <w:left w:val="none" w:sz="0" w:space="0" w:color="auto"/>
            <w:bottom w:val="none" w:sz="0" w:space="0" w:color="auto"/>
            <w:right w:val="none" w:sz="0" w:space="0" w:color="auto"/>
          </w:divBdr>
        </w:div>
        <w:div w:id="175774121">
          <w:marLeft w:val="480"/>
          <w:marRight w:val="0"/>
          <w:marTop w:val="0"/>
          <w:marBottom w:val="0"/>
          <w:divBdr>
            <w:top w:val="none" w:sz="0" w:space="0" w:color="auto"/>
            <w:left w:val="none" w:sz="0" w:space="0" w:color="auto"/>
            <w:bottom w:val="none" w:sz="0" w:space="0" w:color="auto"/>
            <w:right w:val="none" w:sz="0" w:space="0" w:color="auto"/>
          </w:divBdr>
        </w:div>
        <w:div w:id="188029109">
          <w:marLeft w:val="480"/>
          <w:marRight w:val="0"/>
          <w:marTop w:val="0"/>
          <w:marBottom w:val="0"/>
          <w:divBdr>
            <w:top w:val="none" w:sz="0" w:space="0" w:color="auto"/>
            <w:left w:val="none" w:sz="0" w:space="0" w:color="auto"/>
            <w:bottom w:val="none" w:sz="0" w:space="0" w:color="auto"/>
            <w:right w:val="none" w:sz="0" w:space="0" w:color="auto"/>
          </w:divBdr>
        </w:div>
        <w:div w:id="192353045">
          <w:marLeft w:val="480"/>
          <w:marRight w:val="0"/>
          <w:marTop w:val="0"/>
          <w:marBottom w:val="0"/>
          <w:divBdr>
            <w:top w:val="none" w:sz="0" w:space="0" w:color="auto"/>
            <w:left w:val="none" w:sz="0" w:space="0" w:color="auto"/>
            <w:bottom w:val="none" w:sz="0" w:space="0" w:color="auto"/>
            <w:right w:val="none" w:sz="0" w:space="0" w:color="auto"/>
          </w:divBdr>
        </w:div>
        <w:div w:id="194386940">
          <w:marLeft w:val="480"/>
          <w:marRight w:val="0"/>
          <w:marTop w:val="0"/>
          <w:marBottom w:val="0"/>
          <w:divBdr>
            <w:top w:val="none" w:sz="0" w:space="0" w:color="auto"/>
            <w:left w:val="none" w:sz="0" w:space="0" w:color="auto"/>
            <w:bottom w:val="none" w:sz="0" w:space="0" w:color="auto"/>
            <w:right w:val="none" w:sz="0" w:space="0" w:color="auto"/>
          </w:divBdr>
        </w:div>
        <w:div w:id="216013799">
          <w:marLeft w:val="480"/>
          <w:marRight w:val="0"/>
          <w:marTop w:val="0"/>
          <w:marBottom w:val="0"/>
          <w:divBdr>
            <w:top w:val="none" w:sz="0" w:space="0" w:color="auto"/>
            <w:left w:val="none" w:sz="0" w:space="0" w:color="auto"/>
            <w:bottom w:val="none" w:sz="0" w:space="0" w:color="auto"/>
            <w:right w:val="none" w:sz="0" w:space="0" w:color="auto"/>
          </w:divBdr>
        </w:div>
        <w:div w:id="231353785">
          <w:marLeft w:val="480"/>
          <w:marRight w:val="0"/>
          <w:marTop w:val="0"/>
          <w:marBottom w:val="0"/>
          <w:divBdr>
            <w:top w:val="none" w:sz="0" w:space="0" w:color="auto"/>
            <w:left w:val="none" w:sz="0" w:space="0" w:color="auto"/>
            <w:bottom w:val="none" w:sz="0" w:space="0" w:color="auto"/>
            <w:right w:val="none" w:sz="0" w:space="0" w:color="auto"/>
          </w:divBdr>
        </w:div>
        <w:div w:id="233122938">
          <w:marLeft w:val="480"/>
          <w:marRight w:val="0"/>
          <w:marTop w:val="0"/>
          <w:marBottom w:val="0"/>
          <w:divBdr>
            <w:top w:val="none" w:sz="0" w:space="0" w:color="auto"/>
            <w:left w:val="none" w:sz="0" w:space="0" w:color="auto"/>
            <w:bottom w:val="none" w:sz="0" w:space="0" w:color="auto"/>
            <w:right w:val="none" w:sz="0" w:space="0" w:color="auto"/>
          </w:divBdr>
        </w:div>
        <w:div w:id="233703609">
          <w:marLeft w:val="480"/>
          <w:marRight w:val="0"/>
          <w:marTop w:val="0"/>
          <w:marBottom w:val="0"/>
          <w:divBdr>
            <w:top w:val="none" w:sz="0" w:space="0" w:color="auto"/>
            <w:left w:val="none" w:sz="0" w:space="0" w:color="auto"/>
            <w:bottom w:val="none" w:sz="0" w:space="0" w:color="auto"/>
            <w:right w:val="none" w:sz="0" w:space="0" w:color="auto"/>
          </w:divBdr>
        </w:div>
        <w:div w:id="236282800">
          <w:marLeft w:val="480"/>
          <w:marRight w:val="0"/>
          <w:marTop w:val="0"/>
          <w:marBottom w:val="0"/>
          <w:divBdr>
            <w:top w:val="none" w:sz="0" w:space="0" w:color="auto"/>
            <w:left w:val="none" w:sz="0" w:space="0" w:color="auto"/>
            <w:bottom w:val="none" w:sz="0" w:space="0" w:color="auto"/>
            <w:right w:val="none" w:sz="0" w:space="0" w:color="auto"/>
          </w:divBdr>
        </w:div>
        <w:div w:id="236288123">
          <w:marLeft w:val="480"/>
          <w:marRight w:val="0"/>
          <w:marTop w:val="0"/>
          <w:marBottom w:val="0"/>
          <w:divBdr>
            <w:top w:val="none" w:sz="0" w:space="0" w:color="auto"/>
            <w:left w:val="none" w:sz="0" w:space="0" w:color="auto"/>
            <w:bottom w:val="none" w:sz="0" w:space="0" w:color="auto"/>
            <w:right w:val="none" w:sz="0" w:space="0" w:color="auto"/>
          </w:divBdr>
        </w:div>
        <w:div w:id="246963523">
          <w:marLeft w:val="480"/>
          <w:marRight w:val="0"/>
          <w:marTop w:val="0"/>
          <w:marBottom w:val="0"/>
          <w:divBdr>
            <w:top w:val="none" w:sz="0" w:space="0" w:color="auto"/>
            <w:left w:val="none" w:sz="0" w:space="0" w:color="auto"/>
            <w:bottom w:val="none" w:sz="0" w:space="0" w:color="auto"/>
            <w:right w:val="none" w:sz="0" w:space="0" w:color="auto"/>
          </w:divBdr>
        </w:div>
        <w:div w:id="258761178">
          <w:marLeft w:val="480"/>
          <w:marRight w:val="0"/>
          <w:marTop w:val="0"/>
          <w:marBottom w:val="0"/>
          <w:divBdr>
            <w:top w:val="none" w:sz="0" w:space="0" w:color="auto"/>
            <w:left w:val="none" w:sz="0" w:space="0" w:color="auto"/>
            <w:bottom w:val="none" w:sz="0" w:space="0" w:color="auto"/>
            <w:right w:val="none" w:sz="0" w:space="0" w:color="auto"/>
          </w:divBdr>
        </w:div>
        <w:div w:id="271324953">
          <w:marLeft w:val="480"/>
          <w:marRight w:val="0"/>
          <w:marTop w:val="0"/>
          <w:marBottom w:val="0"/>
          <w:divBdr>
            <w:top w:val="none" w:sz="0" w:space="0" w:color="auto"/>
            <w:left w:val="none" w:sz="0" w:space="0" w:color="auto"/>
            <w:bottom w:val="none" w:sz="0" w:space="0" w:color="auto"/>
            <w:right w:val="none" w:sz="0" w:space="0" w:color="auto"/>
          </w:divBdr>
        </w:div>
        <w:div w:id="280112427">
          <w:marLeft w:val="480"/>
          <w:marRight w:val="0"/>
          <w:marTop w:val="0"/>
          <w:marBottom w:val="0"/>
          <w:divBdr>
            <w:top w:val="none" w:sz="0" w:space="0" w:color="auto"/>
            <w:left w:val="none" w:sz="0" w:space="0" w:color="auto"/>
            <w:bottom w:val="none" w:sz="0" w:space="0" w:color="auto"/>
            <w:right w:val="none" w:sz="0" w:space="0" w:color="auto"/>
          </w:divBdr>
        </w:div>
        <w:div w:id="286476246">
          <w:marLeft w:val="480"/>
          <w:marRight w:val="0"/>
          <w:marTop w:val="0"/>
          <w:marBottom w:val="0"/>
          <w:divBdr>
            <w:top w:val="none" w:sz="0" w:space="0" w:color="auto"/>
            <w:left w:val="none" w:sz="0" w:space="0" w:color="auto"/>
            <w:bottom w:val="none" w:sz="0" w:space="0" w:color="auto"/>
            <w:right w:val="none" w:sz="0" w:space="0" w:color="auto"/>
          </w:divBdr>
        </w:div>
        <w:div w:id="304900050">
          <w:marLeft w:val="480"/>
          <w:marRight w:val="0"/>
          <w:marTop w:val="0"/>
          <w:marBottom w:val="0"/>
          <w:divBdr>
            <w:top w:val="none" w:sz="0" w:space="0" w:color="auto"/>
            <w:left w:val="none" w:sz="0" w:space="0" w:color="auto"/>
            <w:bottom w:val="none" w:sz="0" w:space="0" w:color="auto"/>
            <w:right w:val="none" w:sz="0" w:space="0" w:color="auto"/>
          </w:divBdr>
        </w:div>
        <w:div w:id="309289068">
          <w:marLeft w:val="480"/>
          <w:marRight w:val="0"/>
          <w:marTop w:val="0"/>
          <w:marBottom w:val="0"/>
          <w:divBdr>
            <w:top w:val="none" w:sz="0" w:space="0" w:color="auto"/>
            <w:left w:val="none" w:sz="0" w:space="0" w:color="auto"/>
            <w:bottom w:val="none" w:sz="0" w:space="0" w:color="auto"/>
            <w:right w:val="none" w:sz="0" w:space="0" w:color="auto"/>
          </w:divBdr>
        </w:div>
        <w:div w:id="322708806">
          <w:marLeft w:val="480"/>
          <w:marRight w:val="0"/>
          <w:marTop w:val="0"/>
          <w:marBottom w:val="0"/>
          <w:divBdr>
            <w:top w:val="none" w:sz="0" w:space="0" w:color="auto"/>
            <w:left w:val="none" w:sz="0" w:space="0" w:color="auto"/>
            <w:bottom w:val="none" w:sz="0" w:space="0" w:color="auto"/>
            <w:right w:val="none" w:sz="0" w:space="0" w:color="auto"/>
          </w:divBdr>
        </w:div>
        <w:div w:id="349642368">
          <w:marLeft w:val="480"/>
          <w:marRight w:val="0"/>
          <w:marTop w:val="0"/>
          <w:marBottom w:val="0"/>
          <w:divBdr>
            <w:top w:val="none" w:sz="0" w:space="0" w:color="auto"/>
            <w:left w:val="none" w:sz="0" w:space="0" w:color="auto"/>
            <w:bottom w:val="none" w:sz="0" w:space="0" w:color="auto"/>
            <w:right w:val="none" w:sz="0" w:space="0" w:color="auto"/>
          </w:divBdr>
        </w:div>
        <w:div w:id="354775392">
          <w:marLeft w:val="480"/>
          <w:marRight w:val="0"/>
          <w:marTop w:val="0"/>
          <w:marBottom w:val="0"/>
          <w:divBdr>
            <w:top w:val="none" w:sz="0" w:space="0" w:color="auto"/>
            <w:left w:val="none" w:sz="0" w:space="0" w:color="auto"/>
            <w:bottom w:val="none" w:sz="0" w:space="0" w:color="auto"/>
            <w:right w:val="none" w:sz="0" w:space="0" w:color="auto"/>
          </w:divBdr>
        </w:div>
        <w:div w:id="358160713">
          <w:marLeft w:val="480"/>
          <w:marRight w:val="0"/>
          <w:marTop w:val="0"/>
          <w:marBottom w:val="0"/>
          <w:divBdr>
            <w:top w:val="none" w:sz="0" w:space="0" w:color="auto"/>
            <w:left w:val="none" w:sz="0" w:space="0" w:color="auto"/>
            <w:bottom w:val="none" w:sz="0" w:space="0" w:color="auto"/>
            <w:right w:val="none" w:sz="0" w:space="0" w:color="auto"/>
          </w:divBdr>
        </w:div>
        <w:div w:id="367872688">
          <w:marLeft w:val="480"/>
          <w:marRight w:val="0"/>
          <w:marTop w:val="0"/>
          <w:marBottom w:val="0"/>
          <w:divBdr>
            <w:top w:val="none" w:sz="0" w:space="0" w:color="auto"/>
            <w:left w:val="none" w:sz="0" w:space="0" w:color="auto"/>
            <w:bottom w:val="none" w:sz="0" w:space="0" w:color="auto"/>
            <w:right w:val="none" w:sz="0" w:space="0" w:color="auto"/>
          </w:divBdr>
        </w:div>
        <w:div w:id="374817256">
          <w:marLeft w:val="480"/>
          <w:marRight w:val="0"/>
          <w:marTop w:val="0"/>
          <w:marBottom w:val="0"/>
          <w:divBdr>
            <w:top w:val="none" w:sz="0" w:space="0" w:color="auto"/>
            <w:left w:val="none" w:sz="0" w:space="0" w:color="auto"/>
            <w:bottom w:val="none" w:sz="0" w:space="0" w:color="auto"/>
            <w:right w:val="none" w:sz="0" w:space="0" w:color="auto"/>
          </w:divBdr>
        </w:div>
        <w:div w:id="375470499">
          <w:marLeft w:val="480"/>
          <w:marRight w:val="0"/>
          <w:marTop w:val="0"/>
          <w:marBottom w:val="0"/>
          <w:divBdr>
            <w:top w:val="none" w:sz="0" w:space="0" w:color="auto"/>
            <w:left w:val="none" w:sz="0" w:space="0" w:color="auto"/>
            <w:bottom w:val="none" w:sz="0" w:space="0" w:color="auto"/>
            <w:right w:val="none" w:sz="0" w:space="0" w:color="auto"/>
          </w:divBdr>
        </w:div>
        <w:div w:id="384764321">
          <w:marLeft w:val="480"/>
          <w:marRight w:val="0"/>
          <w:marTop w:val="0"/>
          <w:marBottom w:val="0"/>
          <w:divBdr>
            <w:top w:val="none" w:sz="0" w:space="0" w:color="auto"/>
            <w:left w:val="none" w:sz="0" w:space="0" w:color="auto"/>
            <w:bottom w:val="none" w:sz="0" w:space="0" w:color="auto"/>
            <w:right w:val="none" w:sz="0" w:space="0" w:color="auto"/>
          </w:divBdr>
        </w:div>
        <w:div w:id="386534453">
          <w:marLeft w:val="480"/>
          <w:marRight w:val="0"/>
          <w:marTop w:val="0"/>
          <w:marBottom w:val="0"/>
          <w:divBdr>
            <w:top w:val="none" w:sz="0" w:space="0" w:color="auto"/>
            <w:left w:val="none" w:sz="0" w:space="0" w:color="auto"/>
            <w:bottom w:val="none" w:sz="0" w:space="0" w:color="auto"/>
            <w:right w:val="none" w:sz="0" w:space="0" w:color="auto"/>
          </w:divBdr>
        </w:div>
        <w:div w:id="418987802">
          <w:marLeft w:val="480"/>
          <w:marRight w:val="0"/>
          <w:marTop w:val="0"/>
          <w:marBottom w:val="0"/>
          <w:divBdr>
            <w:top w:val="none" w:sz="0" w:space="0" w:color="auto"/>
            <w:left w:val="none" w:sz="0" w:space="0" w:color="auto"/>
            <w:bottom w:val="none" w:sz="0" w:space="0" w:color="auto"/>
            <w:right w:val="none" w:sz="0" w:space="0" w:color="auto"/>
          </w:divBdr>
        </w:div>
        <w:div w:id="437919485">
          <w:marLeft w:val="480"/>
          <w:marRight w:val="0"/>
          <w:marTop w:val="0"/>
          <w:marBottom w:val="0"/>
          <w:divBdr>
            <w:top w:val="none" w:sz="0" w:space="0" w:color="auto"/>
            <w:left w:val="none" w:sz="0" w:space="0" w:color="auto"/>
            <w:bottom w:val="none" w:sz="0" w:space="0" w:color="auto"/>
            <w:right w:val="none" w:sz="0" w:space="0" w:color="auto"/>
          </w:divBdr>
        </w:div>
        <w:div w:id="445853235">
          <w:marLeft w:val="480"/>
          <w:marRight w:val="0"/>
          <w:marTop w:val="0"/>
          <w:marBottom w:val="0"/>
          <w:divBdr>
            <w:top w:val="none" w:sz="0" w:space="0" w:color="auto"/>
            <w:left w:val="none" w:sz="0" w:space="0" w:color="auto"/>
            <w:bottom w:val="none" w:sz="0" w:space="0" w:color="auto"/>
            <w:right w:val="none" w:sz="0" w:space="0" w:color="auto"/>
          </w:divBdr>
        </w:div>
        <w:div w:id="448819538">
          <w:marLeft w:val="480"/>
          <w:marRight w:val="0"/>
          <w:marTop w:val="0"/>
          <w:marBottom w:val="0"/>
          <w:divBdr>
            <w:top w:val="none" w:sz="0" w:space="0" w:color="auto"/>
            <w:left w:val="none" w:sz="0" w:space="0" w:color="auto"/>
            <w:bottom w:val="none" w:sz="0" w:space="0" w:color="auto"/>
            <w:right w:val="none" w:sz="0" w:space="0" w:color="auto"/>
          </w:divBdr>
        </w:div>
        <w:div w:id="453213042">
          <w:marLeft w:val="480"/>
          <w:marRight w:val="0"/>
          <w:marTop w:val="0"/>
          <w:marBottom w:val="0"/>
          <w:divBdr>
            <w:top w:val="none" w:sz="0" w:space="0" w:color="auto"/>
            <w:left w:val="none" w:sz="0" w:space="0" w:color="auto"/>
            <w:bottom w:val="none" w:sz="0" w:space="0" w:color="auto"/>
            <w:right w:val="none" w:sz="0" w:space="0" w:color="auto"/>
          </w:divBdr>
        </w:div>
        <w:div w:id="461457730">
          <w:marLeft w:val="480"/>
          <w:marRight w:val="0"/>
          <w:marTop w:val="0"/>
          <w:marBottom w:val="0"/>
          <w:divBdr>
            <w:top w:val="none" w:sz="0" w:space="0" w:color="auto"/>
            <w:left w:val="none" w:sz="0" w:space="0" w:color="auto"/>
            <w:bottom w:val="none" w:sz="0" w:space="0" w:color="auto"/>
            <w:right w:val="none" w:sz="0" w:space="0" w:color="auto"/>
          </w:divBdr>
        </w:div>
        <w:div w:id="465050281">
          <w:marLeft w:val="480"/>
          <w:marRight w:val="0"/>
          <w:marTop w:val="0"/>
          <w:marBottom w:val="0"/>
          <w:divBdr>
            <w:top w:val="none" w:sz="0" w:space="0" w:color="auto"/>
            <w:left w:val="none" w:sz="0" w:space="0" w:color="auto"/>
            <w:bottom w:val="none" w:sz="0" w:space="0" w:color="auto"/>
            <w:right w:val="none" w:sz="0" w:space="0" w:color="auto"/>
          </w:divBdr>
        </w:div>
        <w:div w:id="467087598">
          <w:marLeft w:val="480"/>
          <w:marRight w:val="0"/>
          <w:marTop w:val="0"/>
          <w:marBottom w:val="0"/>
          <w:divBdr>
            <w:top w:val="none" w:sz="0" w:space="0" w:color="auto"/>
            <w:left w:val="none" w:sz="0" w:space="0" w:color="auto"/>
            <w:bottom w:val="none" w:sz="0" w:space="0" w:color="auto"/>
            <w:right w:val="none" w:sz="0" w:space="0" w:color="auto"/>
          </w:divBdr>
        </w:div>
        <w:div w:id="469641434">
          <w:marLeft w:val="480"/>
          <w:marRight w:val="0"/>
          <w:marTop w:val="0"/>
          <w:marBottom w:val="0"/>
          <w:divBdr>
            <w:top w:val="none" w:sz="0" w:space="0" w:color="auto"/>
            <w:left w:val="none" w:sz="0" w:space="0" w:color="auto"/>
            <w:bottom w:val="none" w:sz="0" w:space="0" w:color="auto"/>
            <w:right w:val="none" w:sz="0" w:space="0" w:color="auto"/>
          </w:divBdr>
        </w:div>
        <w:div w:id="476456874">
          <w:marLeft w:val="480"/>
          <w:marRight w:val="0"/>
          <w:marTop w:val="0"/>
          <w:marBottom w:val="0"/>
          <w:divBdr>
            <w:top w:val="none" w:sz="0" w:space="0" w:color="auto"/>
            <w:left w:val="none" w:sz="0" w:space="0" w:color="auto"/>
            <w:bottom w:val="none" w:sz="0" w:space="0" w:color="auto"/>
            <w:right w:val="none" w:sz="0" w:space="0" w:color="auto"/>
          </w:divBdr>
        </w:div>
        <w:div w:id="482506727">
          <w:marLeft w:val="480"/>
          <w:marRight w:val="0"/>
          <w:marTop w:val="0"/>
          <w:marBottom w:val="0"/>
          <w:divBdr>
            <w:top w:val="none" w:sz="0" w:space="0" w:color="auto"/>
            <w:left w:val="none" w:sz="0" w:space="0" w:color="auto"/>
            <w:bottom w:val="none" w:sz="0" w:space="0" w:color="auto"/>
            <w:right w:val="none" w:sz="0" w:space="0" w:color="auto"/>
          </w:divBdr>
        </w:div>
        <w:div w:id="509486351">
          <w:marLeft w:val="480"/>
          <w:marRight w:val="0"/>
          <w:marTop w:val="0"/>
          <w:marBottom w:val="0"/>
          <w:divBdr>
            <w:top w:val="none" w:sz="0" w:space="0" w:color="auto"/>
            <w:left w:val="none" w:sz="0" w:space="0" w:color="auto"/>
            <w:bottom w:val="none" w:sz="0" w:space="0" w:color="auto"/>
            <w:right w:val="none" w:sz="0" w:space="0" w:color="auto"/>
          </w:divBdr>
        </w:div>
        <w:div w:id="514997781">
          <w:marLeft w:val="480"/>
          <w:marRight w:val="0"/>
          <w:marTop w:val="0"/>
          <w:marBottom w:val="0"/>
          <w:divBdr>
            <w:top w:val="none" w:sz="0" w:space="0" w:color="auto"/>
            <w:left w:val="none" w:sz="0" w:space="0" w:color="auto"/>
            <w:bottom w:val="none" w:sz="0" w:space="0" w:color="auto"/>
            <w:right w:val="none" w:sz="0" w:space="0" w:color="auto"/>
          </w:divBdr>
        </w:div>
        <w:div w:id="533856622">
          <w:marLeft w:val="480"/>
          <w:marRight w:val="0"/>
          <w:marTop w:val="0"/>
          <w:marBottom w:val="0"/>
          <w:divBdr>
            <w:top w:val="none" w:sz="0" w:space="0" w:color="auto"/>
            <w:left w:val="none" w:sz="0" w:space="0" w:color="auto"/>
            <w:bottom w:val="none" w:sz="0" w:space="0" w:color="auto"/>
            <w:right w:val="none" w:sz="0" w:space="0" w:color="auto"/>
          </w:divBdr>
        </w:div>
        <w:div w:id="535461168">
          <w:marLeft w:val="480"/>
          <w:marRight w:val="0"/>
          <w:marTop w:val="0"/>
          <w:marBottom w:val="0"/>
          <w:divBdr>
            <w:top w:val="none" w:sz="0" w:space="0" w:color="auto"/>
            <w:left w:val="none" w:sz="0" w:space="0" w:color="auto"/>
            <w:bottom w:val="none" w:sz="0" w:space="0" w:color="auto"/>
            <w:right w:val="none" w:sz="0" w:space="0" w:color="auto"/>
          </w:divBdr>
        </w:div>
        <w:div w:id="545290369">
          <w:marLeft w:val="480"/>
          <w:marRight w:val="0"/>
          <w:marTop w:val="0"/>
          <w:marBottom w:val="0"/>
          <w:divBdr>
            <w:top w:val="none" w:sz="0" w:space="0" w:color="auto"/>
            <w:left w:val="none" w:sz="0" w:space="0" w:color="auto"/>
            <w:bottom w:val="none" w:sz="0" w:space="0" w:color="auto"/>
            <w:right w:val="none" w:sz="0" w:space="0" w:color="auto"/>
          </w:divBdr>
        </w:div>
        <w:div w:id="560676325">
          <w:marLeft w:val="480"/>
          <w:marRight w:val="0"/>
          <w:marTop w:val="0"/>
          <w:marBottom w:val="0"/>
          <w:divBdr>
            <w:top w:val="none" w:sz="0" w:space="0" w:color="auto"/>
            <w:left w:val="none" w:sz="0" w:space="0" w:color="auto"/>
            <w:bottom w:val="none" w:sz="0" w:space="0" w:color="auto"/>
            <w:right w:val="none" w:sz="0" w:space="0" w:color="auto"/>
          </w:divBdr>
        </w:div>
        <w:div w:id="565381968">
          <w:marLeft w:val="480"/>
          <w:marRight w:val="0"/>
          <w:marTop w:val="0"/>
          <w:marBottom w:val="0"/>
          <w:divBdr>
            <w:top w:val="none" w:sz="0" w:space="0" w:color="auto"/>
            <w:left w:val="none" w:sz="0" w:space="0" w:color="auto"/>
            <w:bottom w:val="none" w:sz="0" w:space="0" w:color="auto"/>
            <w:right w:val="none" w:sz="0" w:space="0" w:color="auto"/>
          </w:divBdr>
        </w:div>
        <w:div w:id="575820984">
          <w:marLeft w:val="480"/>
          <w:marRight w:val="0"/>
          <w:marTop w:val="0"/>
          <w:marBottom w:val="0"/>
          <w:divBdr>
            <w:top w:val="none" w:sz="0" w:space="0" w:color="auto"/>
            <w:left w:val="none" w:sz="0" w:space="0" w:color="auto"/>
            <w:bottom w:val="none" w:sz="0" w:space="0" w:color="auto"/>
            <w:right w:val="none" w:sz="0" w:space="0" w:color="auto"/>
          </w:divBdr>
        </w:div>
        <w:div w:id="591202494">
          <w:marLeft w:val="480"/>
          <w:marRight w:val="0"/>
          <w:marTop w:val="0"/>
          <w:marBottom w:val="0"/>
          <w:divBdr>
            <w:top w:val="none" w:sz="0" w:space="0" w:color="auto"/>
            <w:left w:val="none" w:sz="0" w:space="0" w:color="auto"/>
            <w:bottom w:val="none" w:sz="0" w:space="0" w:color="auto"/>
            <w:right w:val="none" w:sz="0" w:space="0" w:color="auto"/>
          </w:divBdr>
        </w:div>
        <w:div w:id="609092741">
          <w:marLeft w:val="480"/>
          <w:marRight w:val="0"/>
          <w:marTop w:val="0"/>
          <w:marBottom w:val="0"/>
          <w:divBdr>
            <w:top w:val="none" w:sz="0" w:space="0" w:color="auto"/>
            <w:left w:val="none" w:sz="0" w:space="0" w:color="auto"/>
            <w:bottom w:val="none" w:sz="0" w:space="0" w:color="auto"/>
            <w:right w:val="none" w:sz="0" w:space="0" w:color="auto"/>
          </w:divBdr>
        </w:div>
        <w:div w:id="637958780">
          <w:marLeft w:val="480"/>
          <w:marRight w:val="0"/>
          <w:marTop w:val="0"/>
          <w:marBottom w:val="0"/>
          <w:divBdr>
            <w:top w:val="none" w:sz="0" w:space="0" w:color="auto"/>
            <w:left w:val="none" w:sz="0" w:space="0" w:color="auto"/>
            <w:bottom w:val="none" w:sz="0" w:space="0" w:color="auto"/>
            <w:right w:val="none" w:sz="0" w:space="0" w:color="auto"/>
          </w:divBdr>
        </w:div>
        <w:div w:id="643856004">
          <w:marLeft w:val="480"/>
          <w:marRight w:val="0"/>
          <w:marTop w:val="0"/>
          <w:marBottom w:val="0"/>
          <w:divBdr>
            <w:top w:val="none" w:sz="0" w:space="0" w:color="auto"/>
            <w:left w:val="none" w:sz="0" w:space="0" w:color="auto"/>
            <w:bottom w:val="none" w:sz="0" w:space="0" w:color="auto"/>
            <w:right w:val="none" w:sz="0" w:space="0" w:color="auto"/>
          </w:divBdr>
        </w:div>
        <w:div w:id="668214924">
          <w:marLeft w:val="480"/>
          <w:marRight w:val="0"/>
          <w:marTop w:val="0"/>
          <w:marBottom w:val="0"/>
          <w:divBdr>
            <w:top w:val="none" w:sz="0" w:space="0" w:color="auto"/>
            <w:left w:val="none" w:sz="0" w:space="0" w:color="auto"/>
            <w:bottom w:val="none" w:sz="0" w:space="0" w:color="auto"/>
            <w:right w:val="none" w:sz="0" w:space="0" w:color="auto"/>
          </w:divBdr>
        </w:div>
        <w:div w:id="676230195">
          <w:marLeft w:val="480"/>
          <w:marRight w:val="0"/>
          <w:marTop w:val="0"/>
          <w:marBottom w:val="0"/>
          <w:divBdr>
            <w:top w:val="none" w:sz="0" w:space="0" w:color="auto"/>
            <w:left w:val="none" w:sz="0" w:space="0" w:color="auto"/>
            <w:bottom w:val="none" w:sz="0" w:space="0" w:color="auto"/>
            <w:right w:val="none" w:sz="0" w:space="0" w:color="auto"/>
          </w:divBdr>
        </w:div>
        <w:div w:id="685642958">
          <w:marLeft w:val="480"/>
          <w:marRight w:val="0"/>
          <w:marTop w:val="0"/>
          <w:marBottom w:val="0"/>
          <w:divBdr>
            <w:top w:val="none" w:sz="0" w:space="0" w:color="auto"/>
            <w:left w:val="none" w:sz="0" w:space="0" w:color="auto"/>
            <w:bottom w:val="none" w:sz="0" w:space="0" w:color="auto"/>
            <w:right w:val="none" w:sz="0" w:space="0" w:color="auto"/>
          </w:divBdr>
        </w:div>
        <w:div w:id="687563246">
          <w:marLeft w:val="480"/>
          <w:marRight w:val="0"/>
          <w:marTop w:val="0"/>
          <w:marBottom w:val="0"/>
          <w:divBdr>
            <w:top w:val="none" w:sz="0" w:space="0" w:color="auto"/>
            <w:left w:val="none" w:sz="0" w:space="0" w:color="auto"/>
            <w:bottom w:val="none" w:sz="0" w:space="0" w:color="auto"/>
            <w:right w:val="none" w:sz="0" w:space="0" w:color="auto"/>
          </w:divBdr>
        </w:div>
        <w:div w:id="689843100">
          <w:marLeft w:val="480"/>
          <w:marRight w:val="0"/>
          <w:marTop w:val="0"/>
          <w:marBottom w:val="0"/>
          <w:divBdr>
            <w:top w:val="none" w:sz="0" w:space="0" w:color="auto"/>
            <w:left w:val="none" w:sz="0" w:space="0" w:color="auto"/>
            <w:bottom w:val="none" w:sz="0" w:space="0" w:color="auto"/>
            <w:right w:val="none" w:sz="0" w:space="0" w:color="auto"/>
          </w:divBdr>
        </w:div>
        <w:div w:id="695618684">
          <w:marLeft w:val="480"/>
          <w:marRight w:val="0"/>
          <w:marTop w:val="0"/>
          <w:marBottom w:val="0"/>
          <w:divBdr>
            <w:top w:val="none" w:sz="0" w:space="0" w:color="auto"/>
            <w:left w:val="none" w:sz="0" w:space="0" w:color="auto"/>
            <w:bottom w:val="none" w:sz="0" w:space="0" w:color="auto"/>
            <w:right w:val="none" w:sz="0" w:space="0" w:color="auto"/>
          </w:divBdr>
        </w:div>
        <w:div w:id="697464733">
          <w:marLeft w:val="480"/>
          <w:marRight w:val="0"/>
          <w:marTop w:val="0"/>
          <w:marBottom w:val="0"/>
          <w:divBdr>
            <w:top w:val="none" w:sz="0" w:space="0" w:color="auto"/>
            <w:left w:val="none" w:sz="0" w:space="0" w:color="auto"/>
            <w:bottom w:val="none" w:sz="0" w:space="0" w:color="auto"/>
            <w:right w:val="none" w:sz="0" w:space="0" w:color="auto"/>
          </w:divBdr>
        </w:div>
        <w:div w:id="698622616">
          <w:marLeft w:val="480"/>
          <w:marRight w:val="0"/>
          <w:marTop w:val="0"/>
          <w:marBottom w:val="0"/>
          <w:divBdr>
            <w:top w:val="none" w:sz="0" w:space="0" w:color="auto"/>
            <w:left w:val="none" w:sz="0" w:space="0" w:color="auto"/>
            <w:bottom w:val="none" w:sz="0" w:space="0" w:color="auto"/>
            <w:right w:val="none" w:sz="0" w:space="0" w:color="auto"/>
          </w:divBdr>
        </w:div>
        <w:div w:id="718866510">
          <w:marLeft w:val="480"/>
          <w:marRight w:val="0"/>
          <w:marTop w:val="0"/>
          <w:marBottom w:val="0"/>
          <w:divBdr>
            <w:top w:val="none" w:sz="0" w:space="0" w:color="auto"/>
            <w:left w:val="none" w:sz="0" w:space="0" w:color="auto"/>
            <w:bottom w:val="none" w:sz="0" w:space="0" w:color="auto"/>
            <w:right w:val="none" w:sz="0" w:space="0" w:color="auto"/>
          </w:divBdr>
        </w:div>
        <w:div w:id="728845518">
          <w:marLeft w:val="480"/>
          <w:marRight w:val="0"/>
          <w:marTop w:val="0"/>
          <w:marBottom w:val="0"/>
          <w:divBdr>
            <w:top w:val="none" w:sz="0" w:space="0" w:color="auto"/>
            <w:left w:val="none" w:sz="0" w:space="0" w:color="auto"/>
            <w:bottom w:val="none" w:sz="0" w:space="0" w:color="auto"/>
            <w:right w:val="none" w:sz="0" w:space="0" w:color="auto"/>
          </w:divBdr>
        </w:div>
        <w:div w:id="772866075">
          <w:marLeft w:val="480"/>
          <w:marRight w:val="0"/>
          <w:marTop w:val="0"/>
          <w:marBottom w:val="0"/>
          <w:divBdr>
            <w:top w:val="none" w:sz="0" w:space="0" w:color="auto"/>
            <w:left w:val="none" w:sz="0" w:space="0" w:color="auto"/>
            <w:bottom w:val="none" w:sz="0" w:space="0" w:color="auto"/>
            <w:right w:val="none" w:sz="0" w:space="0" w:color="auto"/>
          </w:divBdr>
        </w:div>
        <w:div w:id="780147731">
          <w:marLeft w:val="480"/>
          <w:marRight w:val="0"/>
          <w:marTop w:val="0"/>
          <w:marBottom w:val="0"/>
          <w:divBdr>
            <w:top w:val="none" w:sz="0" w:space="0" w:color="auto"/>
            <w:left w:val="none" w:sz="0" w:space="0" w:color="auto"/>
            <w:bottom w:val="none" w:sz="0" w:space="0" w:color="auto"/>
            <w:right w:val="none" w:sz="0" w:space="0" w:color="auto"/>
          </w:divBdr>
        </w:div>
        <w:div w:id="795031419">
          <w:marLeft w:val="480"/>
          <w:marRight w:val="0"/>
          <w:marTop w:val="0"/>
          <w:marBottom w:val="0"/>
          <w:divBdr>
            <w:top w:val="none" w:sz="0" w:space="0" w:color="auto"/>
            <w:left w:val="none" w:sz="0" w:space="0" w:color="auto"/>
            <w:bottom w:val="none" w:sz="0" w:space="0" w:color="auto"/>
            <w:right w:val="none" w:sz="0" w:space="0" w:color="auto"/>
          </w:divBdr>
        </w:div>
        <w:div w:id="807168302">
          <w:marLeft w:val="480"/>
          <w:marRight w:val="0"/>
          <w:marTop w:val="0"/>
          <w:marBottom w:val="0"/>
          <w:divBdr>
            <w:top w:val="none" w:sz="0" w:space="0" w:color="auto"/>
            <w:left w:val="none" w:sz="0" w:space="0" w:color="auto"/>
            <w:bottom w:val="none" w:sz="0" w:space="0" w:color="auto"/>
            <w:right w:val="none" w:sz="0" w:space="0" w:color="auto"/>
          </w:divBdr>
        </w:div>
        <w:div w:id="821237342">
          <w:marLeft w:val="480"/>
          <w:marRight w:val="0"/>
          <w:marTop w:val="0"/>
          <w:marBottom w:val="0"/>
          <w:divBdr>
            <w:top w:val="none" w:sz="0" w:space="0" w:color="auto"/>
            <w:left w:val="none" w:sz="0" w:space="0" w:color="auto"/>
            <w:bottom w:val="none" w:sz="0" w:space="0" w:color="auto"/>
            <w:right w:val="none" w:sz="0" w:space="0" w:color="auto"/>
          </w:divBdr>
        </w:div>
        <w:div w:id="844782211">
          <w:marLeft w:val="480"/>
          <w:marRight w:val="0"/>
          <w:marTop w:val="0"/>
          <w:marBottom w:val="0"/>
          <w:divBdr>
            <w:top w:val="none" w:sz="0" w:space="0" w:color="auto"/>
            <w:left w:val="none" w:sz="0" w:space="0" w:color="auto"/>
            <w:bottom w:val="none" w:sz="0" w:space="0" w:color="auto"/>
            <w:right w:val="none" w:sz="0" w:space="0" w:color="auto"/>
          </w:divBdr>
        </w:div>
        <w:div w:id="868178277">
          <w:marLeft w:val="480"/>
          <w:marRight w:val="0"/>
          <w:marTop w:val="0"/>
          <w:marBottom w:val="0"/>
          <w:divBdr>
            <w:top w:val="none" w:sz="0" w:space="0" w:color="auto"/>
            <w:left w:val="none" w:sz="0" w:space="0" w:color="auto"/>
            <w:bottom w:val="none" w:sz="0" w:space="0" w:color="auto"/>
            <w:right w:val="none" w:sz="0" w:space="0" w:color="auto"/>
          </w:divBdr>
        </w:div>
        <w:div w:id="877356055">
          <w:marLeft w:val="480"/>
          <w:marRight w:val="0"/>
          <w:marTop w:val="0"/>
          <w:marBottom w:val="0"/>
          <w:divBdr>
            <w:top w:val="none" w:sz="0" w:space="0" w:color="auto"/>
            <w:left w:val="none" w:sz="0" w:space="0" w:color="auto"/>
            <w:bottom w:val="none" w:sz="0" w:space="0" w:color="auto"/>
            <w:right w:val="none" w:sz="0" w:space="0" w:color="auto"/>
          </w:divBdr>
        </w:div>
        <w:div w:id="881675796">
          <w:marLeft w:val="480"/>
          <w:marRight w:val="0"/>
          <w:marTop w:val="0"/>
          <w:marBottom w:val="0"/>
          <w:divBdr>
            <w:top w:val="none" w:sz="0" w:space="0" w:color="auto"/>
            <w:left w:val="none" w:sz="0" w:space="0" w:color="auto"/>
            <w:bottom w:val="none" w:sz="0" w:space="0" w:color="auto"/>
            <w:right w:val="none" w:sz="0" w:space="0" w:color="auto"/>
          </w:divBdr>
        </w:div>
        <w:div w:id="888298568">
          <w:marLeft w:val="480"/>
          <w:marRight w:val="0"/>
          <w:marTop w:val="0"/>
          <w:marBottom w:val="0"/>
          <w:divBdr>
            <w:top w:val="none" w:sz="0" w:space="0" w:color="auto"/>
            <w:left w:val="none" w:sz="0" w:space="0" w:color="auto"/>
            <w:bottom w:val="none" w:sz="0" w:space="0" w:color="auto"/>
            <w:right w:val="none" w:sz="0" w:space="0" w:color="auto"/>
          </w:divBdr>
        </w:div>
        <w:div w:id="895236473">
          <w:marLeft w:val="480"/>
          <w:marRight w:val="0"/>
          <w:marTop w:val="0"/>
          <w:marBottom w:val="0"/>
          <w:divBdr>
            <w:top w:val="none" w:sz="0" w:space="0" w:color="auto"/>
            <w:left w:val="none" w:sz="0" w:space="0" w:color="auto"/>
            <w:bottom w:val="none" w:sz="0" w:space="0" w:color="auto"/>
            <w:right w:val="none" w:sz="0" w:space="0" w:color="auto"/>
          </w:divBdr>
        </w:div>
        <w:div w:id="895817797">
          <w:marLeft w:val="480"/>
          <w:marRight w:val="0"/>
          <w:marTop w:val="0"/>
          <w:marBottom w:val="0"/>
          <w:divBdr>
            <w:top w:val="none" w:sz="0" w:space="0" w:color="auto"/>
            <w:left w:val="none" w:sz="0" w:space="0" w:color="auto"/>
            <w:bottom w:val="none" w:sz="0" w:space="0" w:color="auto"/>
            <w:right w:val="none" w:sz="0" w:space="0" w:color="auto"/>
          </w:divBdr>
        </w:div>
        <w:div w:id="906841993">
          <w:marLeft w:val="480"/>
          <w:marRight w:val="0"/>
          <w:marTop w:val="0"/>
          <w:marBottom w:val="0"/>
          <w:divBdr>
            <w:top w:val="none" w:sz="0" w:space="0" w:color="auto"/>
            <w:left w:val="none" w:sz="0" w:space="0" w:color="auto"/>
            <w:bottom w:val="none" w:sz="0" w:space="0" w:color="auto"/>
            <w:right w:val="none" w:sz="0" w:space="0" w:color="auto"/>
          </w:divBdr>
        </w:div>
        <w:div w:id="908609735">
          <w:marLeft w:val="480"/>
          <w:marRight w:val="0"/>
          <w:marTop w:val="0"/>
          <w:marBottom w:val="0"/>
          <w:divBdr>
            <w:top w:val="none" w:sz="0" w:space="0" w:color="auto"/>
            <w:left w:val="none" w:sz="0" w:space="0" w:color="auto"/>
            <w:bottom w:val="none" w:sz="0" w:space="0" w:color="auto"/>
            <w:right w:val="none" w:sz="0" w:space="0" w:color="auto"/>
          </w:divBdr>
        </w:div>
        <w:div w:id="913779335">
          <w:marLeft w:val="480"/>
          <w:marRight w:val="0"/>
          <w:marTop w:val="0"/>
          <w:marBottom w:val="0"/>
          <w:divBdr>
            <w:top w:val="none" w:sz="0" w:space="0" w:color="auto"/>
            <w:left w:val="none" w:sz="0" w:space="0" w:color="auto"/>
            <w:bottom w:val="none" w:sz="0" w:space="0" w:color="auto"/>
            <w:right w:val="none" w:sz="0" w:space="0" w:color="auto"/>
          </w:divBdr>
        </w:div>
        <w:div w:id="917208851">
          <w:marLeft w:val="480"/>
          <w:marRight w:val="0"/>
          <w:marTop w:val="0"/>
          <w:marBottom w:val="0"/>
          <w:divBdr>
            <w:top w:val="none" w:sz="0" w:space="0" w:color="auto"/>
            <w:left w:val="none" w:sz="0" w:space="0" w:color="auto"/>
            <w:bottom w:val="none" w:sz="0" w:space="0" w:color="auto"/>
            <w:right w:val="none" w:sz="0" w:space="0" w:color="auto"/>
          </w:divBdr>
        </w:div>
        <w:div w:id="919876054">
          <w:marLeft w:val="480"/>
          <w:marRight w:val="0"/>
          <w:marTop w:val="0"/>
          <w:marBottom w:val="0"/>
          <w:divBdr>
            <w:top w:val="none" w:sz="0" w:space="0" w:color="auto"/>
            <w:left w:val="none" w:sz="0" w:space="0" w:color="auto"/>
            <w:bottom w:val="none" w:sz="0" w:space="0" w:color="auto"/>
            <w:right w:val="none" w:sz="0" w:space="0" w:color="auto"/>
          </w:divBdr>
        </w:div>
        <w:div w:id="926618309">
          <w:marLeft w:val="480"/>
          <w:marRight w:val="0"/>
          <w:marTop w:val="0"/>
          <w:marBottom w:val="0"/>
          <w:divBdr>
            <w:top w:val="none" w:sz="0" w:space="0" w:color="auto"/>
            <w:left w:val="none" w:sz="0" w:space="0" w:color="auto"/>
            <w:bottom w:val="none" w:sz="0" w:space="0" w:color="auto"/>
            <w:right w:val="none" w:sz="0" w:space="0" w:color="auto"/>
          </w:divBdr>
        </w:div>
        <w:div w:id="948970522">
          <w:marLeft w:val="480"/>
          <w:marRight w:val="0"/>
          <w:marTop w:val="0"/>
          <w:marBottom w:val="0"/>
          <w:divBdr>
            <w:top w:val="none" w:sz="0" w:space="0" w:color="auto"/>
            <w:left w:val="none" w:sz="0" w:space="0" w:color="auto"/>
            <w:bottom w:val="none" w:sz="0" w:space="0" w:color="auto"/>
            <w:right w:val="none" w:sz="0" w:space="0" w:color="auto"/>
          </w:divBdr>
        </w:div>
        <w:div w:id="958102318">
          <w:marLeft w:val="480"/>
          <w:marRight w:val="0"/>
          <w:marTop w:val="0"/>
          <w:marBottom w:val="0"/>
          <w:divBdr>
            <w:top w:val="none" w:sz="0" w:space="0" w:color="auto"/>
            <w:left w:val="none" w:sz="0" w:space="0" w:color="auto"/>
            <w:bottom w:val="none" w:sz="0" w:space="0" w:color="auto"/>
            <w:right w:val="none" w:sz="0" w:space="0" w:color="auto"/>
          </w:divBdr>
        </w:div>
        <w:div w:id="958530389">
          <w:marLeft w:val="480"/>
          <w:marRight w:val="0"/>
          <w:marTop w:val="0"/>
          <w:marBottom w:val="0"/>
          <w:divBdr>
            <w:top w:val="none" w:sz="0" w:space="0" w:color="auto"/>
            <w:left w:val="none" w:sz="0" w:space="0" w:color="auto"/>
            <w:bottom w:val="none" w:sz="0" w:space="0" w:color="auto"/>
            <w:right w:val="none" w:sz="0" w:space="0" w:color="auto"/>
          </w:divBdr>
        </w:div>
        <w:div w:id="978609175">
          <w:marLeft w:val="480"/>
          <w:marRight w:val="0"/>
          <w:marTop w:val="0"/>
          <w:marBottom w:val="0"/>
          <w:divBdr>
            <w:top w:val="none" w:sz="0" w:space="0" w:color="auto"/>
            <w:left w:val="none" w:sz="0" w:space="0" w:color="auto"/>
            <w:bottom w:val="none" w:sz="0" w:space="0" w:color="auto"/>
            <w:right w:val="none" w:sz="0" w:space="0" w:color="auto"/>
          </w:divBdr>
        </w:div>
        <w:div w:id="1005202743">
          <w:marLeft w:val="480"/>
          <w:marRight w:val="0"/>
          <w:marTop w:val="0"/>
          <w:marBottom w:val="0"/>
          <w:divBdr>
            <w:top w:val="none" w:sz="0" w:space="0" w:color="auto"/>
            <w:left w:val="none" w:sz="0" w:space="0" w:color="auto"/>
            <w:bottom w:val="none" w:sz="0" w:space="0" w:color="auto"/>
            <w:right w:val="none" w:sz="0" w:space="0" w:color="auto"/>
          </w:divBdr>
        </w:div>
        <w:div w:id="1040399231">
          <w:marLeft w:val="480"/>
          <w:marRight w:val="0"/>
          <w:marTop w:val="0"/>
          <w:marBottom w:val="0"/>
          <w:divBdr>
            <w:top w:val="none" w:sz="0" w:space="0" w:color="auto"/>
            <w:left w:val="none" w:sz="0" w:space="0" w:color="auto"/>
            <w:bottom w:val="none" w:sz="0" w:space="0" w:color="auto"/>
            <w:right w:val="none" w:sz="0" w:space="0" w:color="auto"/>
          </w:divBdr>
        </w:div>
        <w:div w:id="1048259790">
          <w:marLeft w:val="480"/>
          <w:marRight w:val="0"/>
          <w:marTop w:val="0"/>
          <w:marBottom w:val="0"/>
          <w:divBdr>
            <w:top w:val="none" w:sz="0" w:space="0" w:color="auto"/>
            <w:left w:val="none" w:sz="0" w:space="0" w:color="auto"/>
            <w:bottom w:val="none" w:sz="0" w:space="0" w:color="auto"/>
            <w:right w:val="none" w:sz="0" w:space="0" w:color="auto"/>
          </w:divBdr>
        </w:div>
        <w:div w:id="1068502603">
          <w:marLeft w:val="480"/>
          <w:marRight w:val="0"/>
          <w:marTop w:val="0"/>
          <w:marBottom w:val="0"/>
          <w:divBdr>
            <w:top w:val="none" w:sz="0" w:space="0" w:color="auto"/>
            <w:left w:val="none" w:sz="0" w:space="0" w:color="auto"/>
            <w:bottom w:val="none" w:sz="0" w:space="0" w:color="auto"/>
            <w:right w:val="none" w:sz="0" w:space="0" w:color="auto"/>
          </w:divBdr>
        </w:div>
        <w:div w:id="1084257336">
          <w:marLeft w:val="480"/>
          <w:marRight w:val="0"/>
          <w:marTop w:val="0"/>
          <w:marBottom w:val="0"/>
          <w:divBdr>
            <w:top w:val="none" w:sz="0" w:space="0" w:color="auto"/>
            <w:left w:val="none" w:sz="0" w:space="0" w:color="auto"/>
            <w:bottom w:val="none" w:sz="0" w:space="0" w:color="auto"/>
            <w:right w:val="none" w:sz="0" w:space="0" w:color="auto"/>
          </w:divBdr>
        </w:div>
        <w:div w:id="1116372293">
          <w:marLeft w:val="480"/>
          <w:marRight w:val="0"/>
          <w:marTop w:val="0"/>
          <w:marBottom w:val="0"/>
          <w:divBdr>
            <w:top w:val="none" w:sz="0" w:space="0" w:color="auto"/>
            <w:left w:val="none" w:sz="0" w:space="0" w:color="auto"/>
            <w:bottom w:val="none" w:sz="0" w:space="0" w:color="auto"/>
            <w:right w:val="none" w:sz="0" w:space="0" w:color="auto"/>
          </w:divBdr>
        </w:div>
        <w:div w:id="1119645477">
          <w:marLeft w:val="480"/>
          <w:marRight w:val="0"/>
          <w:marTop w:val="0"/>
          <w:marBottom w:val="0"/>
          <w:divBdr>
            <w:top w:val="none" w:sz="0" w:space="0" w:color="auto"/>
            <w:left w:val="none" w:sz="0" w:space="0" w:color="auto"/>
            <w:bottom w:val="none" w:sz="0" w:space="0" w:color="auto"/>
            <w:right w:val="none" w:sz="0" w:space="0" w:color="auto"/>
          </w:divBdr>
        </w:div>
        <w:div w:id="1121151864">
          <w:marLeft w:val="480"/>
          <w:marRight w:val="0"/>
          <w:marTop w:val="0"/>
          <w:marBottom w:val="0"/>
          <w:divBdr>
            <w:top w:val="none" w:sz="0" w:space="0" w:color="auto"/>
            <w:left w:val="none" w:sz="0" w:space="0" w:color="auto"/>
            <w:bottom w:val="none" w:sz="0" w:space="0" w:color="auto"/>
            <w:right w:val="none" w:sz="0" w:space="0" w:color="auto"/>
          </w:divBdr>
        </w:div>
        <w:div w:id="1122918052">
          <w:marLeft w:val="480"/>
          <w:marRight w:val="0"/>
          <w:marTop w:val="0"/>
          <w:marBottom w:val="0"/>
          <w:divBdr>
            <w:top w:val="none" w:sz="0" w:space="0" w:color="auto"/>
            <w:left w:val="none" w:sz="0" w:space="0" w:color="auto"/>
            <w:bottom w:val="none" w:sz="0" w:space="0" w:color="auto"/>
            <w:right w:val="none" w:sz="0" w:space="0" w:color="auto"/>
          </w:divBdr>
        </w:div>
        <w:div w:id="1140155157">
          <w:marLeft w:val="480"/>
          <w:marRight w:val="0"/>
          <w:marTop w:val="0"/>
          <w:marBottom w:val="0"/>
          <w:divBdr>
            <w:top w:val="none" w:sz="0" w:space="0" w:color="auto"/>
            <w:left w:val="none" w:sz="0" w:space="0" w:color="auto"/>
            <w:bottom w:val="none" w:sz="0" w:space="0" w:color="auto"/>
            <w:right w:val="none" w:sz="0" w:space="0" w:color="auto"/>
          </w:divBdr>
        </w:div>
        <w:div w:id="1140725715">
          <w:marLeft w:val="480"/>
          <w:marRight w:val="0"/>
          <w:marTop w:val="0"/>
          <w:marBottom w:val="0"/>
          <w:divBdr>
            <w:top w:val="none" w:sz="0" w:space="0" w:color="auto"/>
            <w:left w:val="none" w:sz="0" w:space="0" w:color="auto"/>
            <w:bottom w:val="none" w:sz="0" w:space="0" w:color="auto"/>
            <w:right w:val="none" w:sz="0" w:space="0" w:color="auto"/>
          </w:divBdr>
        </w:div>
        <w:div w:id="1146435241">
          <w:marLeft w:val="480"/>
          <w:marRight w:val="0"/>
          <w:marTop w:val="0"/>
          <w:marBottom w:val="0"/>
          <w:divBdr>
            <w:top w:val="none" w:sz="0" w:space="0" w:color="auto"/>
            <w:left w:val="none" w:sz="0" w:space="0" w:color="auto"/>
            <w:bottom w:val="none" w:sz="0" w:space="0" w:color="auto"/>
            <w:right w:val="none" w:sz="0" w:space="0" w:color="auto"/>
          </w:divBdr>
        </w:div>
        <w:div w:id="1171988656">
          <w:marLeft w:val="480"/>
          <w:marRight w:val="0"/>
          <w:marTop w:val="0"/>
          <w:marBottom w:val="0"/>
          <w:divBdr>
            <w:top w:val="none" w:sz="0" w:space="0" w:color="auto"/>
            <w:left w:val="none" w:sz="0" w:space="0" w:color="auto"/>
            <w:bottom w:val="none" w:sz="0" w:space="0" w:color="auto"/>
            <w:right w:val="none" w:sz="0" w:space="0" w:color="auto"/>
          </w:divBdr>
        </w:div>
        <w:div w:id="1182427303">
          <w:marLeft w:val="480"/>
          <w:marRight w:val="0"/>
          <w:marTop w:val="0"/>
          <w:marBottom w:val="0"/>
          <w:divBdr>
            <w:top w:val="none" w:sz="0" w:space="0" w:color="auto"/>
            <w:left w:val="none" w:sz="0" w:space="0" w:color="auto"/>
            <w:bottom w:val="none" w:sz="0" w:space="0" w:color="auto"/>
            <w:right w:val="none" w:sz="0" w:space="0" w:color="auto"/>
          </w:divBdr>
        </w:div>
        <w:div w:id="1183474202">
          <w:marLeft w:val="480"/>
          <w:marRight w:val="0"/>
          <w:marTop w:val="0"/>
          <w:marBottom w:val="0"/>
          <w:divBdr>
            <w:top w:val="none" w:sz="0" w:space="0" w:color="auto"/>
            <w:left w:val="none" w:sz="0" w:space="0" w:color="auto"/>
            <w:bottom w:val="none" w:sz="0" w:space="0" w:color="auto"/>
            <w:right w:val="none" w:sz="0" w:space="0" w:color="auto"/>
          </w:divBdr>
        </w:div>
        <w:div w:id="1199318017">
          <w:marLeft w:val="480"/>
          <w:marRight w:val="0"/>
          <w:marTop w:val="0"/>
          <w:marBottom w:val="0"/>
          <w:divBdr>
            <w:top w:val="none" w:sz="0" w:space="0" w:color="auto"/>
            <w:left w:val="none" w:sz="0" w:space="0" w:color="auto"/>
            <w:bottom w:val="none" w:sz="0" w:space="0" w:color="auto"/>
            <w:right w:val="none" w:sz="0" w:space="0" w:color="auto"/>
          </w:divBdr>
        </w:div>
        <w:div w:id="1208296077">
          <w:marLeft w:val="480"/>
          <w:marRight w:val="0"/>
          <w:marTop w:val="0"/>
          <w:marBottom w:val="0"/>
          <w:divBdr>
            <w:top w:val="none" w:sz="0" w:space="0" w:color="auto"/>
            <w:left w:val="none" w:sz="0" w:space="0" w:color="auto"/>
            <w:bottom w:val="none" w:sz="0" w:space="0" w:color="auto"/>
            <w:right w:val="none" w:sz="0" w:space="0" w:color="auto"/>
          </w:divBdr>
        </w:div>
        <w:div w:id="1216236022">
          <w:marLeft w:val="480"/>
          <w:marRight w:val="0"/>
          <w:marTop w:val="0"/>
          <w:marBottom w:val="0"/>
          <w:divBdr>
            <w:top w:val="none" w:sz="0" w:space="0" w:color="auto"/>
            <w:left w:val="none" w:sz="0" w:space="0" w:color="auto"/>
            <w:bottom w:val="none" w:sz="0" w:space="0" w:color="auto"/>
            <w:right w:val="none" w:sz="0" w:space="0" w:color="auto"/>
          </w:divBdr>
        </w:div>
        <w:div w:id="1229728922">
          <w:marLeft w:val="480"/>
          <w:marRight w:val="0"/>
          <w:marTop w:val="0"/>
          <w:marBottom w:val="0"/>
          <w:divBdr>
            <w:top w:val="none" w:sz="0" w:space="0" w:color="auto"/>
            <w:left w:val="none" w:sz="0" w:space="0" w:color="auto"/>
            <w:bottom w:val="none" w:sz="0" w:space="0" w:color="auto"/>
            <w:right w:val="none" w:sz="0" w:space="0" w:color="auto"/>
          </w:divBdr>
        </w:div>
        <w:div w:id="1232043597">
          <w:marLeft w:val="480"/>
          <w:marRight w:val="0"/>
          <w:marTop w:val="0"/>
          <w:marBottom w:val="0"/>
          <w:divBdr>
            <w:top w:val="none" w:sz="0" w:space="0" w:color="auto"/>
            <w:left w:val="none" w:sz="0" w:space="0" w:color="auto"/>
            <w:bottom w:val="none" w:sz="0" w:space="0" w:color="auto"/>
            <w:right w:val="none" w:sz="0" w:space="0" w:color="auto"/>
          </w:divBdr>
        </w:div>
        <w:div w:id="1237666445">
          <w:marLeft w:val="480"/>
          <w:marRight w:val="0"/>
          <w:marTop w:val="0"/>
          <w:marBottom w:val="0"/>
          <w:divBdr>
            <w:top w:val="none" w:sz="0" w:space="0" w:color="auto"/>
            <w:left w:val="none" w:sz="0" w:space="0" w:color="auto"/>
            <w:bottom w:val="none" w:sz="0" w:space="0" w:color="auto"/>
            <w:right w:val="none" w:sz="0" w:space="0" w:color="auto"/>
          </w:divBdr>
        </w:div>
        <w:div w:id="1252619649">
          <w:marLeft w:val="480"/>
          <w:marRight w:val="0"/>
          <w:marTop w:val="0"/>
          <w:marBottom w:val="0"/>
          <w:divBdr>
            <w:top w:val="none" w:sz="0" w:space="0" w:color="auto"/>
            <w:left w:val="none" w:sz="0" w:space="0" w:color="auto"/>
            <w:bottom w:val="none" w:sz="0" w:space="0" w:color="auto"/>
            <w:right w:val="none" w:sz="0" w:space="0" w:color="auto"/>
          </w:divBdr>
        </w:div>
        <w:div w:id="1269922280">
          <w:marLeft w:val="480"/>
          <w:marRight w:val="0"/>
          <w:marTop w:val="0"/>
          <w:marBottom w:val="0"/>
          <w:divBdr>
            <w:top w:val="none" w:sz="0" w:space="0" w:color="auto"/>
            <w:left w:val="none" w:sz="0" w:space="0" w:color="auto"/>
            <w:bottom w:val="none" w:sz="0" w:space="0" w:color="auto"/>
            <w:right w:val="none" w:sz="0" w:space="0" w:color="auto"/>
          </w:divBdr>
        </w:div>
        <w:div w:id="1277984051">
          <w:marLeft w:val="480"/>
          <w:marRight w:val="0"/>
          <w:marTop w:val="0"/>
          <w:marBottom w:val="0"/>
          <w:divBdr>
            <w:top w:val="none" w:sz="0" w:space="0" w:color="auto"/>
            <w:left w:val="none" w:sz="0" w:space="0" w:color="auto"/>
            <w:bottom w:val="none" w:sz="0" w:space="0" w:color="auto"/>
            <w:right w:val="none" w:sz="0" w:space="0" w:color="auto"/>
          </w:divBdr>
        </w:div>
        <w:div w:id="1283151586">
          <w:marLeft w:val="480"/>
          <w:marRight w:val="0"/>
          <w:marTop w:val="0"/>
          <w:marBottom w:val="0"/>
          <w:divBdr>
            <w:top w:val="none" w:sz="0" w:space="0" w:color="auto"/>
            <w:left w:val="none" w:sz="0" w:space="0" w:color="auto"/>
            <w:bottom w:val="none" w:sz="0" w:space="0" w:color="auto"/>
            <w:right w:val="none" w:sz="0" w:space="0" w:color="auto"/>
          </w:divBdr>
        </w:div>
        <w:div w:id="1289582771">
          <w:marLeft w:val="480"/>
          <w:marRight w:val="0"/>
          <w:marTop w:val="0"/>
          <w:marBottom w:val="0"/>
          <w:divBdr>
            <w:top w:val="none" w:sz="0" w:space="0" w:color="auto"/>
            <w:left w:val="none" w:sz="0" w:space="0" w:color="auto"/>
            <w:bottom w:val="none" w:sz="0" w:space="0" w:color="auto"/>
            <w:right w:val="none" w:sz="0" w:space="0" w:color="auto"/>
          </w:divBdr>
        </w:div>
        <w:div w:id="1302537089">
          <w:marLeft w:val="480"/>
          <w:marRight w:val="0"/>
          <w:marTop w:val="0"/>
          <w:marBottom w:val="0"/>
          <w:divBdr>
            <w:top w:val="none" w:sz="0" w:space="0" w:color="auto"/>
            <w:left w:val="none" w:sz="0" w:space="0" w:color="auto"/>
            <w:bottom w:val="none" w:sz="0" w:space="0" w:color="auto"/>
            <w:right w:val="none" w:sz="0" w:space="0" w:color="auto"/>
          </w:divBdr>
        </w:div>
        <w:div w:id="1303316539">
          <w:marLeft w:val="480"/>
          <w:marRight w:val="0"/>
          <w:marTop w:val="0"/>
          <w:marBottom w:val="0"/>
          <w:divBdr>
            <w:top w:val="none" w:sz="0" w:space="0" w:color="auto"/>
            <w:left w:val="none" w:sz="0" w:space="0" w:color="auto"/>
            <w:bottom w:val="none" w:sz="0" w:space="0" w:color="auto"/>
            <w:right w:val="none" w:sz="0" w:space="0" w:color="auto"/>
          </w:divBdr>
        </w:div>
        <w:div w:id="1310549640">
          <w:marLeft w:val="480"/>
          <w:marRight w:val="0"/>
          <w:marTop w:val="0"/>
          <w:marBottom w:val="0"/>
          <w:divBdr>
            <w:top w:val="none" w:sz="0" w:space="0" w:color="auto"/>
            <w:left w:val="none" w:sz="0" w:space="0" w:color="auto"/>
            <w:bottom w:val="none" w:sz="0" w:space="0" w:color="auto"/>
            <w:right w:val="none" w:sz="0" w:space="0" w:color="auto"/>
          </w:divBdr>
        </w:div>
        <w:div w:id="1330057268">
          <w:marLeft w:val="480"/>
          <w:marRight w:val="0"/>
          <w:marTop w:val="0"/>
          <w:marBottom w:val="0"/>
          <w:divBdr>
            <w:top w:val="none" w:sz="0" w:space="0" w:color="auto"/>
            <w:left w:val="none" w:sz="0" w:space="0" w:color="auto"/>
            <w:bottom w:val="none" w:sz="0" w:space="0" w:color="auto"/>
            <w:right w:val="none" w:sz="0" w:space="0" w:color="auto"/>
          </w:divBdr>
        </w:div>
        <w:div w:id="1332486603">
          <w:marLeft w:val="480"/>
          <w:marRight w:val="0"/>
          <w:marTop w:val="0"/>
          <w:marBottom w:val="0"/>
          <w:divBdr>
            <w:top w:val="none" w:sz="0" w:space="0" w:color="auto"/>
            <w:left w:val="none" w:sz="0" w:space="0" w:color="auto"/>
            <w:bottom w:val="none" w:sz="0" w:space="0" w:color="auto"/>
            <w:right w:val="none" w:sz="0" w:space="0" w:color="auto"/>
          </w:divBdr>
        </w:div>
        <w:div w:id="1352075039">
          <w:marLeft w:val="480"/>
          <w:marRight w:val="0"/>
          <w:marTop w:val="0"/>
          <w:marBottom w:val="0"/>
          <w:divBdr>
            <w:top w:val="none" w:sz="0" w:space="0" w:color="auto"/>
            <w:left w:val="none" w:sz="0" w:space="0" w:color="auto"/>
            <w:bottom w:val="none" w:sz="0" w:space="0" w:color="auto"/>
            <w:right w:val="none" w:sz="0" w:space="0" w:color="auto"/>
          </w:divBdr>
        </w:div>
      </w:divsChild>
    </w:div>
    <w:div w:id="782378557">
      <w:bodyDiv w:val="1"/>
      <w:marLeft w:val="0"/>
      <w:marRight w:val="0"/>
      <w:marTop w:val="0"/>
      <w:marBottom w:val="0"/>
      <w:divBdr>
        <w:top w:val="none" w:sz="0" w:space="0" w:color="auto"/>
        <w:left w:val="none" w:sz="0" w:space="0" w:color="auto"/>
        <w:bottom w:val="none" w:sz="0" w:space="0" w:color="auto"/>
        <w:right w:val="none" w:sz="0" w:space="0" w:color="auto"/>
      </w:divBdr>
    </w:div>
    <w:div w:id="782656429">
      <w:bodyDiv w:val="1"/>
      <w:marLeft w:val="0"/>
      <w:marRight w:val="0"/>
      <w:marTop w:val="0"/>
      <w:marBottom w:val="0"/>
      <w:divBdr>
        <w:top w:val="none" w:sz="0" w:space="0" w:color="auto"/>
        <w:left w:val="none" w:sz="0" w:space="0" w:color="auto"/>
        <w:bottom w:val="none" w:sz="0" w:space="0" w:color="auto"/>
        <w:right w:val="none" w:sz="0" w:space="0" w:color="auto"/>
      </w:divBdr>
    </w:div>
    <w:div w:id="782842609">
      <w:bodyDiv w:val="1"/>
      <w:marLeft w:val="0"/>
      <w:marRight w:val="0"/>
      <w:marTop w:val="0"/>
      <w:marBottom w:val="0"/>
      <w:divBdr>
        <w:top w:val="none" w:sz="0" w:space="0" w:color="auto"/>
        <w:left w:val="none" w:sz="0" w:space="0" w:color="auto"/>
        <w:bottom w:val="none" w:sz="0" w:space="0" w:color="auto"/>
        <w:right w:val="none" w:sz="0" w:space="0" w:color="auto"/>
      </w:divBdr>
    </w:div>
    <w:div w:id="783039083">
      <w:bodyDiv w:val="1"/>
      <w:marLeft w:val="0"/>
      <w:marRight w:val="0"/>
      <w:marTop w:val="0"/>
      <w:marBottom w:val="0"/>
      <w:divBdr>
        <w:top w:val="none" w:sz="0" w:space="0" w:color="auto"/>
        <w:left w:val="none" w:sz="0" w:space="0" w:color="auto"/>
        <w:bottom w:val="none" w:sz="0" w:space="0" w:color="auto"/>
        <w:right w:val="none" w:sz="0" w:space="0" w:color="auto"/>
      </w:divBdr>
    </w:div>
    <w:div w:id="783109474">
      <w:bodyDiv w:val="1"/>
      <w:marLeft w:val="0"/>
      <w:marRight w:val="0"/>
      <w:marTop w:val="0"/>
      <w:marBottom w:val="0"/>
      <w:divBdr>
        <w:top w:val="none" w:sz="0" w:space="0" w:color="auto"/>
        <w:left w:val="none" w:sz="0" w:space="0" w:color="auto"/>
        <w:bottom w:val="none" w:sz="0" w:space="0" w:color="auto"/>
        <w:right w:val="none" w:sz="0" w:space="0" w:color="auto"/>
      </w:divBdr>
    </w:div>
    <w:div w:id="783112923">
      <w:bodyDiv w:val="1"/>
      <w:marLeft w:val="0"/>
      <w:marRight w:val="0"/>
      <w:marTop w:val="0"/>
      <w:marBottom w:val="0"/>
      <w:divBdr>
        <w:top w:val="none" w:sz="0" w:space="0" w:color="auto"/>
        <w:left w:val="none" w:sz="0" w:space="0" w:color="auto"/>
        <w:bottom w:val="none" w:sz="0" w:space="0" w:color="auto"/>
        <w:right w:val="none" w:sz="0" w:space="0" w:color="auto"/>
      </w:divBdr>
    </w:div>
    <w:div w:id="783622041">
      <w:bodyDiv w:val="1"/>
      <w:marLeft w:val="0"/>
      <w:marRight w:val="0"/>
      <w:marTop w:val="0"/>
      <w:marBottom w:val="0"/>
      <w:divBdr>
        <w:top w:val="none" w:sz="0" w:space="0" w:color="auto"/>
        <w:left w:val="none" w:sz="0" w:space="0" w:color="auto"/>
        <w:bottom w:val="none" w:sz="0" w:space="0" w:color="auto"/>
        <w:right w:val="none" w:sz="0" w:space="0" w:color="auto"/>
      </w:divBdr>
    </w:div>
    <w:div w:id="784081392">
      <w:bodyDiv w:val="1"/>
      <w:marLeft w:val="0"/>
      <w:marRight w:val="0"/>
      <w:marTop w:val="0"/>
      <w:marBottom w:val="0"/>
      <w:divBdr>
        <w:top w:val="none" w:sz="0" w:space="0" w:color="auto"/>
        <w:left w:val="none" w:sz="0" w:space="0" w:color="auto"/>
        <w:bottom w:val="none" w:sz="0" w:space="0" w:color="auto"/>
        <w:right w:val="none" w:sz="0" w:space="0" w:color="auto"/>
      </w:divBdr>
    </w:div>
    <w:div w:id="785467389">
      <w:bodyDiv w:val="1"/>
      <w:marLeft w:val="0"/>
      <w:marRight w:val="0"/>
      <w:marTop w:val="0"/>
      <w:marBottom w:val="0"/>
      <w:divBdr>
        <w:top w:val="none" w:sz="0" w:space="0" w:color="auto"/>
        <w:left w:val="none" w:sz="0" w:space="0" w:color="auto"/>
        <w:bottom w:val="none" w:sz="0" w:space="0" w:color="auto"/>
        <w:right w:val="none" w:sz="0" w:space="0" w:color="auto"/>
      </w:divBdr>
    </w:div>
    <w:div w:id="786504837">
      <w:bodyDiv w:val="1"/>
      <w:marLeft w:val="0"/>
      <w:marRight w:val="0"/>
      <w:marTop w:val="0"/>
      <w:marBottom w:val="0"/>
      <w:divBdr>
        <w:top w:val="none" w:sz="0" w:space="0" w:color="auto"/>
        <w:left w:val="none" w:sz="0" w:space="0" w:color="auto"/>
        <w:bottom w:val="none" w:sz="0" w:space="0" w:color="auto"/>
        <w:right w:val="none" w:sz="0" w:space="0" w:color="auto"/>
      </w:divBdr>
    </w:div>
    <w:div w:id="786657461">
      <w:bodyDiv w:val="1"/>
      <w:marLeft w:val="0"/>
      <w:marRight w:val="0"/>
      <w:marTop w:val="0"/>
      <w:marBottom w:val="0"/>
      <w:divBdr>
        <w:top w:val="none" w:sz="0" w:space="0" w:color="auto"/>
        <w:left w:val="none" w:sz="0" w:space="0" w:color="auto"/>
        <w:bottom w:val="none" w:sz="0" w:space="0" w:color="auto"/>
        <w:right w:val="none" w:sz="0" w:space="0" w:color="auto"/>
      </w:divBdr>
    </w:div>
    <w:div w:id="786701133">
      <w:bodyDiv w:val="1"/>
      <w:marLeft w:val="0"/>
      <w:marRight w:val="0"/>
      <w:marTop w:val="0"/>
      <w:marBottom w:val="0"/>
      <w:divBdr>
        <w:top w:val="none" w:sz="0" w:space="0" w:color="auto"/>
        <w:left w:val="none" w:sz="0" w:space="0" w:color="auto"/>
        <w:bottom w:val="none" w:sz="0" w:space="0" w:color="auto"/>
        <w:right w:val="none" w:sz="0" w:space="0" w:color="auto"/>
      </w:divBdr>
      <w:divsChild>
        <w:div w:id="5911216">
          <w:marLeft w:val="480"/>
          <w:marRight w:val="0"/>
          <w:marTop w:val="0"/>
          <w:marBottom w:val="0"/>
          <w:divBdr>
            <w:top w:val="none" w:sz="0" w:space="0" w:color="auto"/>
            <w:left w:val="none" w:sz="0" w:space="0" w:color="auto"/>
            <w:bottom w:val="none" w:sz="0" w:space="0" w:color="auto"/>
            <w:right w:val="none" w:sz="0" w:space="0" w:color="auto"/>
          </w:divBdr>
        </w:div>
        <w:div w:id="8872834">
          <w:marLeft w:val="480"/>
          <w:marRight w:val="0"/>
          <w:marTop w:val="0"/>
          <w:marBottom w:val="0"/>
          <w:divBdr>
            <w:top w:val="none" w:sz="0" w:space="0" w:color="auto"/>
            <w:left w:val="none" w:sz="0" w:space="0" w:color="auto"/>
            <w:bottom w:val="none" w:sz="0" w:space="0" w:color="auto"/>
            <w:right w:val="none" w:sz="0" w:space="0" w:color="auto"/>
          </w:divBdr>
        </w:div>
        <w:div w:id="10306819">
          <w:marLeft w:val="480"/>
          <w:marRight w:val="0"/>
          <w:marTop w:val="0"/>
          <w:marBottom w:val="0"/>
          <w:divBdr>
            <w:top w:val="none" w:sz="0" w:space="0" w:color="auto"/>
            <w:left w:val="none" w:sz="0" w:space="0" w:color="auto"/>
            <w:bottom w:val="none" w:sz="0" w:space="0" w:color="auto"/>
            <w:right w:val="none" w:sz="0" w:space="0" w:color="auto"/>
          </w:divBdr>
        </w:div>
        <w:div w:id="16397464">
          <w:marLeft w:val="480"/>
          <w:marRight w:val="0"/>
          <w:marTop w:val="0"/>
          <w:marBottom w:val="0"/>
          <w:divBdr>
            <w:top w:val="none" w:sz="0" w:space="0" w:color="auto"/>
            <w:left w:val="none" w:sz="0" w:space="0" w:color="auto"/>
            <w:bottom w:val="none" w:sz="0" w:space="0" w:color="auto"/>
            <w:right w:val="none" w:sz="0" w:space="0" w:color="auto"/>
          </w:divBdr>
        </w:div>
        <w:div w:id="17202335">
          <w:marLeft w:val="480"/>
          <w:marRight w:val="0"/>
          <w:marTop w:val="0"/>
          <w:marBottom w:val="0"/>
          <w:divBdr>
            <w:top w:val="none" w:sz="0" w:space="0" w:color="auto"/>
            <w:left w:val="none" w:sz="0" w:space="0" w:color="auto"/>
            <w:bottom w:val="none" w:sz="0" w:space="0" w:color="auto"/>
            <w:right w:val="none" w:sz="0" w:space="0" w:color="auto"/>
          </w:divBdr>
        </w:div>
        <w:div w:id="24064924">
          <w:marLeft w:val="480"/>
          <w:marRight w:val="0"/>
          <w:marTop w:val="0"/>
          <w:marBottom w:val="0"/>
          <w:divBdr>
            <w:top w:val="none" w:sz="0" w:space="0" w:color="auto"/>
            <w:left w:val="none" w:sz="0" w:space="0" w:color="auto"/>
            <w:bottom w:val="none" w:sz="0" w:space="0" w:color="auto"/>
            <w:right w:val="none" w:sz="0" w:space="0" w:color="auto"/>
          </w:divBdr>
        </w:div>
        <w:div w:id="28529592">
          <w:marLeft w:val="480"/>
          <w:marRight w:val="0"/>
          <w:marTop w:val="0"/>
          <w:marBottom w:val="0"/>
          <w:divBdr>
            <w:top w:val="none" w:sz="0" w:space="0" w:color="auto"/>
            <w:left w:val="none" w:sz="0" w:space="0" w:color="auto"/>
            <w:bottom w:val="none" w:sz="0" w:space="0" w:color="auto"/>
            <w:right w:val="none" w:sz="0" w:space="0" w:color="auto"/>
          </w:divBdr>
        </w:div>
        <w:div w:id="31658889">
          <w:marLeft w:val="480"/>
          <w:marRight w:val="0"/>
          <w:marTop w:val="0"/>
          <w:marBottom w:val="0"/>
          <w:divBdr>
            <w:top w:val="none" w:sz="0" w:space="0" w:color="auto"/>
            <w:left w:val="none" w:sz="0" w:space="0" w:color="auto"/>
            <w:bottom w:val="none" w:sz="0" w:space="0" w:color="auto"/>
            <w:right w:val="none" w:sz="0" w:space="0" w:color="auto"/>
          </w:divBdr>
        </w:div>
        <w:div w:id="66926851">
          <w:marLeft w:val="480"/>
          <w:marRight w:val="0"/>
          <w:marTop w:val="0"/>
          <w:marBottom w:val="0"/>
          <w:divBdr>
            <w:top w:val="none" w:sz="0" w:space="0" w:color="auto"/>
            <w:left w:val="none" w:sz="0" w:space="0" w:color="auto"/>
            <w:bottom w:val="none" w:sz="0" w:space="0" w:color="auto"/>
            <w:right w:val="none" w:sz="0" w:space="0" w:color="auto"/>
          </w:divBdr>
        </w:div>
        <w:div w:id="68427661">
          <w:marLeft w:val="480"/>
          <w:marRight w:val="0"/>
          <w:marTop w:val="0"/>
          <w:marBottom w:val="0"/>
          <w:divBdr>
            <w:top w:val="none" w:sz="0" w:space="0" w:color="auto"/>
            <w:left w:val="none" w:sz="0" w:space="0" w:color="auto"/>
            <w:bottom w:val="none" w:sz="0" w:space="0" w:color="auto"/>
            <w:right w:val="none" w:sz="0" w:space="0" w:color="auto"/>
          </w:divBdr>
        </w:div>
        <w:div w:id="74789607">
          <w:marLeft w:val="480"/>
          <w:marRight w:val="0"/>
          <w:marTop w:val="0"/>
          <w:marBottom w:val="0"/>
          <w:divBdr>
            <w:top w:val="none" w:sz="0" w:space="0" w:color="auto"/>
            <w:left w:val="none" w:sz="0" w:space="0" w:color="auto"/>
            <w:bottom w:val="none" w:sz="0" w:space="0" w:color="auto"/>
            <w:right w:val="none" w:sz="0" w:space="0" w:color="auto"/>
          </w:divBdr>
        </w:div>
        <w:div w:id="77018586">
          <w:marLeft w:val="480"/>
          <w:marRight w:val="0"/>
          <w:marTop w:val="0"/>
          <w:marBottom w:val="0"/>
          <w:divBdr>
            <w:top w:val="none" w:sz="0" w:space="0" w:color="auto"/>
            <w:left w:val="none" w:sz="0" w:space="0" w:color="auto"/>
            <w:bottom w:val="none" w:sz="0" w:space="0" w:color="auto"/>
            <w:right w:val="none" w:sz="0" w:space="0" w:color="auto"/>
          </w:divBdr>
        </w:div>
        <w:div w:id="106000645">
          <w:marLeft w:val="480"/>
          <w:marRight w:val="0"/>
          <w:marTop w:val="0"/>
          <w:marBottom w:val="0"/>
          <w:divBdr>
            <w:top w:val="none" w:sz="0" w:space="0" w:color="auto"/>
            <w:left w:val="none" w:sz="0" w:space="0" w:color="auto"/>
            <w:bottom w:val="none" w:sz="0" w:space="0" w:color="auto"/>
            <w:right w:val="none" w:sz="0" w:space="0" w:color="auto"/>
          </w:divBdr>
        </w:div>
        <w:div w:id="116725040">
          <w:marLeft w:val="480"/>
          <w:marRight w:val="0"/>
          <w:marTop w:val="0"/>
          <w:marBottom w:val="0"/>
          <w:divBdr>
            <w:top w:val="none" w:sz="0" w:space="0" w:color="auto"/>
            <w:left w:val="none" w:sz="0" w:space="0" w:color="auto"/>
            <w:bottom w:val="none" w:sz="0" w:space="0" w:color="auto"/>
            <w:right w:val="none" w:sz="0" w:space="0" w:color="auto"/>
          </w:divBdr>
        </w:div>
        <w:div w:id="120467947">
          <w:marLeft w:val="480"/>
          <w:marRight w:val="0"/>
          <w:marTop w:val="0"/>
          <w:marBottom w:val="0"/>
          <w:divBdr>
            <w:top w:val="none" w:sz="0" w:space="0" w:color="auto"/>
            <w:left w:val="none" w:sz="0" w:space="0" w:color="auto"/>
            <w:bottom w:val="none" w:sz="0" w:space="0" w:color="auto"/>
            <w:right w:val="none" w:sz="0" w:space="0" w:color="auto"/>
          </w:divBdr>
        </w:div>
        <w:div w:id="132795342">
          <w:marLeft w:val="480"/>
          <w:marRight w:val="0"/>
          <w:marTop w:val="0"/>
          <w:marBottom w:val="0"/>
          <w:divBdr>
            <w:top w:val="none" w:sz="0" w:space="0" w:color="auto"/>
            <w:left w:val="none" w:sz="0" w:space="0" w:color="auto"/>
            <w:bottom w:val="none" w:sz="0" w:space="0" w:color="auto"/>
            <w:right w:val="none" w:sz="0" w:space="0" w:color="auto"/>
          </w:divBdr>
        </w:div>
        <w:div w:id="140973506">
          <w:marLeft w:val="480"/>
          <w:marRight w:val="0"/>
          <w:marTop w:val="0"/>
          <w:marBottom w:val="0"/>
          <w:divBdr>
            <w:top w:val="none" w:sz="0" w:space="0" w:color="auto"/>
            <w:left w:val="none" w:sz="0" w:space="0" w:color="auto"/>
            <w:bottom w:val="none" w:sz="0" w:space="0" w:color="auto"/>
            <w:right w:val="none" w:sz="0" w:space="0" w:color="auto"/>
          </w:divBdr>
        </w:div>
        <w:div w:id="142822389">
          <w:marLeft w:val="480"/>
          <w:marRight w:val="0"/>
          <w:marTop w:val="0"/>
          <w:marBottom w:val="0"/>
          <w:divBdr>
            <w:top w:val="none" w:sz="0" w:space="0" w:color="auto"/>
            <w:left w:val="none" w:sz="0" w:space="0" w:color="auto"/>
            <w:bottom w:val="none" w:sz="0" w:space="0" w:color="auto"/>
            <w:right w:val="none" w:sz="0" w:space="0" w:color="auto"/>
          </w:divBdr>
        </w:div>
        <w:div w:id="148138237">
          <w:marLeft w:val="480"/>
          <w:marRight w:val="0"/>
          <w:marTop w:val="0"/>
          <w:marBottom w:val="0"/>
          <w:divBdr>
            <w:top w:val="none" w:sz="0" w:space="0" w:color="auto"/>
            <w:left w:val="none" w:sz="0" w:space="0" w:color="auto"/>
            <w:bottom w:val="none" w:sz="0" w:space="0" w:color="auto"/>
            <w:right w:val="none" w:sz="0" w:space="0" w:color="auto"/>
          </w:divBdr>
        </w:div>
        <w:div w:id="160852731">
          <w:marLeft w:val="480"/>
          <w:marRight w:val="0"/>
          <w:marTop w:val="0"/>
          <w:marBottom w:val="0"/>
          <w:divBdr>
            <w:top w:val="none" w:sz="0" w:space="0" w:color="auto"/>
            <w:left w:val="none" w:sz="0" w:space="0" w:color="auto"/>
            <w:bottom w:val="none" w:sz="0" w:space="0" w:color="auto"/>
            <w:right w:val="none" w:sz="0" w:space="0" w:color="auto"/>
          </w:divBdr>
        </w:div>
        <w:div w:id="165171549">
          <w:marLeft w:val="480"/>
          <w:marRight w:val="0"/>
          <w:marTop w:val="0"/>
          <w:marBottom w:val="0"/>
          <w:divBdr>
            <w:top w:val="none" w:sz="0" w:space="0" w:color="auto"/>
            <w:left w:val="none" w:sz="0" w:space="0" w:color="auto"/>
            <w:bottom w:val="none" w:sz="0" w:space="0" w:color="auto"/>
            <w:right w:val="none" w:sz="0" w:space="0" w:color="auto"/>
          </w:divBdr>
        </w:div>
        <w:div w:id="168957073">
          <w:marLeft w:val="480"/>
          <w:marRight w:val="0"/>
          <w:marTop w:val="0"/>
          <w:marBottom w:val="0"/>
          <w:divBdr>
            <w:top w:val="none" w:sz="0" w:space="0" w:color="auto"/>
            <w:left w:val="none" w:sz="0" w:space="0" w:color="auto"/>
            <w:bottom w:val="none" w:sz="0" w:space="0" w:color="auto"/>
            <w:right w:val="none" w:sz="0" w:space="0" w:color="auto"/>
          </w:divBdr>
        </w:div>
        <w:div w:id="181013795">
          <w:marLeft w:val="480"/>
          <w:marRight w:val="0"/>
          <w:marTop w:val="0"/>
          <w:marBottom w:val="0"/>
          <w:divBdr>
            <w:top w:val="none" w:sz="0" w:space="0" w:color="auto"/>
            <w:left w:val="none" w:sz="0" w:space="0" w:color="auto"/>
            <w:bottom w:val="none" w:sz="0" w:space="0" w:color="auto"/>
            <w:right w:val="none" w:sz="0" w:space="0" w:color="auto"/>
          </w:divBdr>
        </w:div>
        <w:div w:id="185139416">
          <w:marLeft w:val="480"/>
          <w:marRight w:val="0"/>
          <w:marTop w:val="0"/>
          <w:marBottom w:val="0"/>
          <w:divBdr>
            <w:top w:val="none" w:sz="0" w:space="0" w:color="auto"/>
            <w:left w:val="none" w:sz="0" w:space="0" w:color="auto"/>
            <w:bottom w:val="none" w:sz="0" w:space="0" w:color="auto"/>
            <w:right w:val="none" w:sz="0" w:space="0" w:color="auto"/>
          </w:divBdr>
        </w:div>
        <w:div w:id="198781799">
          <w:marLeft w:val="480"/>
          <w:marRight w:val="0"/>
          <w:marTop w:val="0"/>
          <w:marBottom w:val="0"/>
          <w:divBdr>
            <w:top w:val="none" w:sz="0" w:space="0" w:color="auto"/>
            <w:left w:val="none" w:sz="0" w:space="0" w:color="auto"/>
            <w:bottom w:val="none" w:sz="0" w:space="0" w:color="auto"/>
            <w:right w:val="none" w:sz="0" w:space="0" w:color="auto"/>
          </w:divBdr>
        </w:div>
        <w:div w:id="210046053">
          <w:marLeft w:val="480"/>
          <w:marRight w:val="0"/>
          <w:marTop w:val="0"/>
          <w:marBottom w:val="0"/>
          <w:divBdr>
            <w:top w:val="none" w:sz="0" w:space="0" w:color="auto"/>
            <w:left w:val="none" w:sz="0" w:space="0" w:color="auto"/>
            <w:bottom w:val="none" w:sz="0" w:space="0" w:color="auto"/>
            <w:right w:val="none" w:sz="0" w:space="0" w:color="auto"/>
          </w:divBdr>
        </w:div>
        <w:div w:id="220412028">
          <w:marLeft w:val="480"/>
          <w:marRight w:val="0"/>
          <w:marTop w:val="0"/>
          <w:marBottom w:val="0"/>
          <w:divBdr>
            <w:top w:val="none" w:sz="0" w:space="0" w:color="auto"/>
            <w:left w:val="none" w:sz="0" w:space="0" w:color="auto"/>
            <w:bottom w:val="none" w:sz="0" w:space="0" w:color="auto"/>
            <w:right w:val="none" w:sz="0" w:space="0" w:color="auto"/>
          </w:divBdr>
        </w:div>
        <w:div w:id="220530284">
          <w:marLeft w:val="480"/>
          <w:marRight w:val="0"/>
          <w:marTop w:val="0"/>
          <w:marBottom w:val="0"/>
          <w:divBdr>
            <w:top w:val="none" w:sz="0" w:space="0" w:color="auto"/>
            <w:left w:val="none" w:sz="0" w:space="0" w:color="auto"/>
            <w:bottom w:val="none" w:sz="0" w:space="0" w:color="auto"/>
            <w:right w:val="none" w:sz="0" w:space="0" w:color="auto"/>
          </w:divBdr>
        </w:div>
        <w:div w:id="237902818">
          <w:marLeft w:val="480"/>
          <w:marRight w:val="0"/>
          <w:marTop w:val="0"/>
          <w:marBottom w:val="0"/>
          <w:divBdr>
            <w:top w:val="none" w:sz="0" w:space="0" w:color="auto"/>
            <w:left w:val="none" w:sz="0" w:space="0" w:color="auto"/>
            <w:bottom w:val="none" w:sz="0" w:space="0" w:color="auto"/>
            <w:right w:val="none" w:sz="0" w:space="0" w:color="auto"/>
          </w:divBdr>
        </w:div>
        <w:div w:id="247274192">
          <w:marLeft w:val="480"/>
          <w:marRight w:val="0"/>
          <w:marTop w:val="0"/>
          <w:marBottom w:val="0"/>
          <w:divBdr>
            <w:top w:val="none" w:sz="0" w:space="0" w:color="auto"/>
            <w:left w:val="none" w:sz="0" w:space="0" w:color="auto"/>
            <w:bottom w:val="none" w:sz="0" w:space="0" w:color="auto"/>
            <w:right w:val="none" w:sz="0" w:space="0" w:color="auto"/>
          </w:divBdr>
        </w:div>
        <w:div w:id="276062830">
          <w:marLeft w:val="480"/>
          <w:marRight w:val="0"/>
          <w:marTop w:val="0"/>
          <w:marBottom w:val="0"/>
          <w:divBdr>
            <w:top w:val="none" w:sz="0" w:space="0" w:color="auto"/>
            <w:left w:val="none" w:sz="0" w:space="0" w:color="auto"/>
            <w:bottom w:val="none" w:sz="0" w:space="0" w:color="auto"/>
            <w:right w:val="none" w:sz="0" w:space="0" w:color="auto"/>
          </w:divBdr>
        </w:div>
        <w:div w:id="283970236">
          <w:marLeft w:val="480"/>
          <w:marRight w:val="0"/>
          <w:marTop w:val="0"/>
          <w:marBottom w:val="0"/>
          <w:divBdr>
            <w:top w:val="none" w:sz="0" w:space="0" w:color="auto"/>
            <w:left w:val="none" w:sz="0" w:space="0" w:color="auto"/>
            <w:bottom w:val="none" w:sz="0" w:space="0" w:color="auto"/>
            <w:right w:val="none" w:sz="0" w:space="0" w:color="auto"/>
          </w:divBdr>
        </w:div>
        <w:div w:id="295109548">
          <w:marLeft w:val="480"/>
          <w:marRight w:val="0"/>
          <w:marTop w:val="0"/>
          <w:marBottom w:val="0"/>
          <w:divBdr>
            <w:top w:val="none" w:sz="0" w:space="0" w:color="auto"/>
            <w:left w:val="none" w:sz="0" w:space="0" w:color="auto"/>
            <w:bottom w:val="none" w:sz="0" w:space="0" w:color="auto"/>
            <w:right w:val="none" w:sz="0" w:space="0" w:color="auto"/>
          </w:divBdr>
        </w:div>
        <w:div w:id="300890106">
          <w:marLeft w:val="480"/>
          <w:marRight w:val="0"/>
          <w:marTop w:val="0"/>
          <w:marBottom w:val="0"/>
          <w:divBdr>
            <w:top w:val="none" w:sz="0" w:space="0" w:color="auto"/>
            <w:left w:val="none" w:sz="0" w:space="0" w:color="auto"/>
            <w:bottom w:val="none" w:sz="0" w:space="0" w:color="auto"/>
            <w:right w:val="none" w:sz="0" w:space="0" w:color="auto"/>
          </w:divBdr>
        </w:div>
        <w:div w:id="303396133">
          <w:marLeft w:val="480"/>
          <w:marRight w:val="0"/>
          <w:marTop w:val="0"/>
          <w:marBottom w:val="0"/>
          <w:divBdr>
            <w:top w:val="none" w:sz="0" w:space="0" w:color="auto"/>
            <w:left w:val="none" w:sz="0" w:space="0" w:color="auto"/>
            <w:bottom w:val="none" w:sz="0" w:space="0" w:color="auto"/>
            <w:right w:val="none" w:sz="0" w:space="0" w:color="auto"/>
          </w:divBdr>
        </w:div>
        <w:div w:id="306085807">
          <w:marLeft w:val="480"/>
          <w:marRight w:val="0"/>
          <w:marTop w:val="0"/>
          <w:marBottom w:val="0"/>
          <w:divBdr>
            <w:top w:val="none" w:sz="0" w:space="0" w:color="auto"/>
            <w:left w:val="none" w:sz="0" w:space="0" w:color="auto"/>
            <w:bottom w:val="none" w:sz="0" w:space="0" w:color="auto"/>
            <w:right w:val="none" w:sz="0" w:space="0" w:color="auto"/>
          </w:divBdr>
        </w:div>
        <w:div w:id="322007944">
          <w:marLeft w:val="480"/>
          <w:marRight w:val="0"/>
          <w:marTop w:val="0"/>
          <w:marBottom w:val="0"/>
          <w:divBdr>
            <w:top w:val="none" w:sz="0" w:space="0" w:color="auto"/>
            <w:left w:val="none" w:sz="0" w:space="0" w:color="auto"/>
            <w:bottom w:val="none" w:sz="0" w:space="0" w:color="auto"/>
            <w:right w:val="none" w:sz="0" w:space="0" w:color="auto"/>
          </w:divBdr>
        </w:div>
        <w:div w:id="332222500">
          <w:marLeft w:val="480"/>
          <w:marRight w:val="0"/>
          <w:marTop w:val="0"/>
          <w:marBottom w:val="0"/>
          <w:divBdr>
            <w:top w:val="none" w:sz="0" w:space="0" w:color="auto"/>
            <w:left w:val="none" w:sz="0" w:space="0" w:color="auto"/>
            <w:bottom w:val="none" w:sz="0" w:space="0" w:color="auto"/>
            <w:right w:val="none" w:sz="0" w:space="0" w:color="auto"/>
          </w:divBdr>
        </w:div>
        <w:div w:id="351414731">
          <w:marLeft w:val="480"/>
          <w:marRight w:val="0"/>
          <w:marTop w:val="0"/>
          <w:marBottom w:val="0"/>
          <w:divBdr>
            <w:top w:val="none" w:sz="0" w:space="0" w:color="auto"/>
            <w:left w:val="none" w:sz="0" w:space="0" w:color="auto"/>
            <w:bottom w:val="none" w:sz="0" w:space="0" w:color="auto"/>
            <w:right w:val="none" w:sz="0" w:space="0" w:color="auto"/>
          </w:divBdr>
        </w:div>
        <w:div w:id="362050188">
          <w:marLeft w:val="480"/>
          <w:marRight w:val="0"/>
          <w:marTop w:val="0"/>
          <w:marBottom w:val="0"/>
          <w:divBdr>
            <w:top w:val="none" w:sz="0" w:space="0" w:color="auto"/>
            <w:left w:val="none" w:sz="0" w:space="0" w:color="auto"/>
            <w:bottom w:val="none" w:sz="0" w:space="0" w:color="auto"/>
            <w:right w:val="none" w:sz="0" w:space="0" w:color="auto"/>
          </w:divBdr>
        </w:div>
        <w:div w:id="367223004">
          <w:marLeft w:val="480"/>
          <w:marRight w:val="0"/>
          <w:marTop w:val="0"/>
          <w:marBottom w:val="0"/>
          <w:divBdr>
            <w:top w:val="none" w:sz="0" w:space="0" w:color="auto"/>
            <w:left w:val="none" w:sz="0" w:space="0" w:color="auto"/>
            <w:bottom w:val="none" w:sz="0" w:space="0" w:color="auto"/>
            <w:right w:val="none" w:sz="0" w:space="0" w:color="auto"/>
          </w:divBdr>
        </w:div>
        <w:div w:id="372310131">
          <w:marLeft w:val="480"/>
          <w:marRight w:val="0"/>
          <w:marTop w:val="0"/>
          <w:marBottom w:val="0"/>
          <w:divBdr>
            <w:top w:val="none" w:sz="0" w:space="0" w:color="auto"/>
            <w:left w:val="none" w:sz="0" w:space="0" w:color="auto"/>
            <w:bottom w:val="none" w:sz="0" w:space="0" w:color="auto"/>
            <w:right w:val="none" w:sz="0" w:space="0" w:color="auto"/>
          </w:divBdr>
        </w:div>
        <w:div w:id="392243283">
          <w:marLeft w:val="480"/>
          <w:marRight w:val="0"/>
          <w:marTop w:val="0"/>
          <w:marBottom w:val="0"/>
          <w:divBdr>
            <w:top w:val="none" w:sz="0" w:space="0" w:color="auto"/>
            <w:left w:val="none" w:sz="0" w:space="0" w:color="auto"/>
            <w:bottom w:val="none" w:sz="0" w:space="0" w:color="auto"/>
            <w:right w:val="none" w:sz="0" w:space="0" w:color="auto"/>
          </w:divBdr>
        </w:div>
        <w:div w:id="403916112">
          <w:marLeft w:val="480"/>
          <w:marRight w:val="0"/>
          <w:marTop w:val="0"/>
          <w:marBottom w:val="0"/>
          <w:divBdr>
            <w:top w:val="none" w:sz="0" w:space="0" w:color="auto"/>
            <w:left w:val="none" w:sz="0" w:space="0" w:color="auto"/>
            <w:bottom w:val="none" w:sz="0" w:space="0" w:color="auto"/>
            <w:right w:val="none" w:sz="0" w:space="0" w:color="auto"/>
          </w:divBdr>
        </w:div>
        <w:div w:id="404574598">
          <w:marLeft w:val="480"/>
          <w:marRight w:val="0"/>
          <w:marTop w:val="0"/>
          <w:marBottom w:val="0"/>
          <w:divBdr>
            <w:top w:val="none" w:sz="0" w:space="0" w:color="auto"/>
            <w:left w:val="none" w:sz="0" w:space="0" w:color="auto"/>
            <w:bottom w:val="none" w:sz="0" w:space="0" w:color="auto"/>
            <w:right w:val="none" w:sz="0" w:space="0" w:color="auto"/>
          </w:divBdr>
        </w:div>
        <w:div w:id="407533516">
          <w:marLeft w:val="480"/>
          <w:marRight w:val="0"/>
          <w:marTop w:val="0"/>
          <w:marBottom w:val="0"/>
          <w:divBdr>
            <w:top w:val="none" w:sz="0" w:space="0" w:color="auto"/>
            <w:left w:val="none" w:sz="0" w:space="0" w:color="auto"/>
            <w:bottom w:val="none" w:sz="0" w:space="0" w:color="auto"/>
            <w:right w:val="none" w:sz="0" w:space="0" w:color="auto"/>
          </w:divBdr>
        </w:div>
        <w:div w:id="409738837">
          <w:marLeft w:val="480"/>
          <w:marRight w:val="0"/>
          <w:marTop w:val="0"/>
          <w:marBottom w:val="0"/>
          <w:divBdr>
            <w:top w:val="none" w:sz="0" w:space="0" w:color="auto"/>
            <w:left w:val="none" w:sz="0" w:space="0" w:color="auto"/>
            <w:bottom w:val="none" w:sz="0" w:space="0" w:color="auto"/>
            <w:right w:val="none" w:sz="0" w:space="0" w:color="auto"/>
          </w:divBdr>
        </w:div>
        <w:div w:id="411396936">
          <w:marLeft w:val="480"/>
          <w:marRight w:val="0"/>
          <w:marTop w:val="0"/>
          <w:marBottom w:val="0"/>
          <w:divBdr>
            <w:top w:val="none" w:sz="0" w:space="0" w:color="auto"/>
            <w:left w:val="none" w:sz="0" w:space="0" w:color="auto"/>
            <w:bottom w:val="none" w:sz="0" w:space="0" w:color="auto"/>
            <w:right w:val="none" w:sz="0" w:space="0" w:color="auto"/>
          </w:divBdr>
        </w:div>
        <w:div w:id="417949034">
          <w:marLeft w:val="480"/>
          <w:marRight w:val="0"/>
          <w:marTop w:val="0"/>
          <w:marBottom w:val="0"/>
          <w:divBdr>
            <w:top w:val="none" w:sz="0" w:space="0" w:color="auto"/>
            <w:left w:val="none" w:sz="0" w:space="0" w:color="auto"/>
            <w:bottom w:val="none" w:sz="0" w:space="0" w:color="auto"/>
            <w:right w:val="none" w:sz="0" w:space="0" w:color="auto"/>
          </w:divBdr>
        </w:div>
        <w:div w:id="431320866">
          <w:marLeft w:val="480"/>
          <w:marRight w:val="0"/>
          <w:marTop w:val="0"/>
          <w:marBottom w:val="0"/>
          <w:divBdr>
            <w:top w:val="none" w:sz="0" w:space="0" w:color="auto"/>
            <w:left w:val="none" w:sz="0" w:space="0" w:color="auto"/>
            <w:bottom w:val="none" w:sz="0" w:space="0" w:color="auto"/>
            <w:right w:val="none" w:sz="0" w:space="0" w:color="auto"/>
          </w:divBdr>
        </w:div>
        <w:div w:id="442309230">
          <w:marLeft w:val="480"/>
          <w:marRight w:val="0"/>
          <w:marTop w:val="0"/>
          <w:marBottom w:val="0"/>
          <w:divBdr>
            <w:top w:val="none" w:sz="0" w:space="0" w:color="auto"/>
            <w:left w:val="none" w:sz="0" w:space="0" w:color="auto"/>
            <w:bottom w:val="none" w:sz="0" w:space="0" w:color="auto"/>
            <w:right w:val="none" w:sz="0" w:space="0" w:color="auto"/>
          </w:divBdr>
        </w:div>
        <w:div w:id="444009771">
          <w:marLeft w:val="480"/>
          <w:marRight w:val="0"/>
          <w:marTop w:val="0"/>
          <w:marBottom w:val="0"/>
          <w:divBdr>
            <w:top w:val="none" w:sz="0" w:space="0" w:color="auto"/>
            <w:left w:val="none" w:sz="0" w:space="0" w:color="auto"/>
            <w:bottom w:val="none" w:sz="0" w:space="0" w:color="auto"/>
            <w:right w:val="none" w:sz="0" w:space="0" w:color="auto"/>
          </w:divBdr>
        </w:div>
        <w:div w:id="444425238">
          <w:marLeft w:val="480"/>
          <w:marRight w:val="0"/>
          <w:marTop w:val="0"/>
          <w:marBottom w:val="0"/>
          <w:divBdr>
            <w:top w:val="none" w:sz="0" w:space="0" w:color="auto"/>
            <w:left w:val="none" w:sz="0" w:space="0" w:color="auto"/>
            <w:bottom w:val="none" w:sz="0" w:space="0" w:color="auto"/>
            <w:right w:val="none" w:sz="0" w:space="0" w:color="auto"/>
          </w:divBdr>
        </w:div>
        <w:div w:id="455877497">
          <w:marLeft w:val="480"/>
          <w:marRight w:val="0"/>
          <w:marTop w:val="0"/>
          <w:marBottom w:val="0"/>
          <w:divBdr>
            <w:top w:val="none" w:sz="0" w:space="0" w:color="auto"/>
            <w:left w:val="none" w:sz="0" w:space="0" w:color="auto"/>
            <w:bottom w:val="none" w:sz="0" w:space="0" w:color="auto"/>
            <w:right w:val="none" w:sz="0" w:space="0" w:color="auto"/>
          </w:divBdr>
        </w:div>
        <w:div w:id="461507828">
          <w:marLeft w:val="480"/>
          <w:marRight w:val="0"/>
          <w:marTop w:val="0"/>
          <w:marBottom w:val="0"/>
          <w:divBdr>
            <w:top w:val="none" w:sz="0" w:space="0" w:color="auto"/>
            <w:left w:val="none" w:sz="0" w:space="0" w:color="auto"/>
            <w:bottom w:val="none" w:sz="0" w:space="0" w:color="auto"/>
            <w:right w:val="none" w:sz="0" w:space="0" w:color="auto"/>
          </w:divBdr>
        </w:div>
        <w:div w:id="484205842">
          <w:marLeft w:val="480"/>
          <w:marRight w:val="0"/>
          <w:marTop w:val="0"/>
          <w:marBottom w:val="0"/>
          <w:divBdr>
            <w:top w:val="none" w:sz="0" w:space="0" w:color="auto"/>
            <w:left w:val="none" w:sz="0" w:space="0" w:color="auto"/>
            <w:bottom w:val="none" w:sz="0" w:space="0" w:color="auto"/>
            <w:right w:val="none" w:sz="0" w:space="0" w:color="auto"/>
          </w:divBdr>
        </w:div>
        <w:div w:id="485824125">
          <w:marLeft w:val="480"/>
          <w:marRight w:val="0"/>
          <w:marTop w:val="0"/>
          <w:marBottom w:val="0"/>
          <w:divBdr>
            <w:top w:val="none" w:sz="0" w:space="0" w:color="auto"/>
            <w:left w:val="none" w:sz="0" w:space="0" w:color="auto"/>
            <w:bottom w:val="none" w:sz="0" w:space="0" w:color="auto"/>
            <w:right w:val="none" w:sz="0" w:space="0" w:color="auto"/>
          </w:divBdr>
        </w:div>
        <w:div w:id="495415457">
          <w:marLeft w:val="480"/>
          <w:marRight w:val="0"/>
          <w:marTop w:val="0"/>
          <w:marBottom w:val="0"/>
          <w:divBdr>
            <w:top w:val="none" w:sz="0" w:space="0" w:color="auto"/>
            <w:left w:val="none" w:sz="0" w:space="0" w:color="auto"/>
            <w:bottom w:val="none" w:sz="0" w:space="0" w:color="auto"/>
            <w:right w:val="none" w:sz="0" w:space="0" w:color="auto"/>
          </w:divBdr>
        </w:div>
        <w:div w:id="505560869">
          <w:marLeft w:val="480"/>
          <w:marRight w:val="0"/>
          <w:marTop w:val="0"/>
          <w:marBottom w:val="0"/>
          <w:divBdr>
            <w:top w:val="none" w:sz="0" w:space="0" w:color="auto"/>
            <w:left w:val="none" w:sz="0" w:space="0" w:color="auto"/>
            <w:bottom w:val="none" w:sz="0" w:space="0" w:color="auto"/>
            <w:right w:val="none" w:sz="0" w:space="0" w:color="auto"/>
          </w:divBdr>
        </w:div>
        <w:div w:id="523708328">
          <w:marLeft w:val="480"/>
          <w:marRight w:val="0"/>
          <w:marTop w:val="0"/>
          <w:marBottom w:val="0"/>
          <w:divBdr>
            <w:top w:val="none" w:sz="0" w:space="0" w:color="auto"/>
            <w:left w:val="none" w:sz="0" w:space="0" w:color="auto"/>
            <w:bottom w:val="none" w:sz="0" w:space="0" w:color="auto"/>
            <w:right w:val="none" w:sz="0" w:space="0" w:color="auto"/>
          </w:divBdr>
        </w:div>
        <w:div w:id="524250704">
          <w:marLeft w:val="480"/>
          <w:marRight w:val="0"/>
          <w:marTop w:val="0"/>
          <w:marBottom w:val="0"/>
          <w:divBdr>
            <w:top w:val="none" w:sz="0" w:space="0" w:color="auto"/>
            <w:left w:val="none" w:sz="0" w:space="0" w:color="auto"/>
            <w:bottom w:val="none" w:sz="0" w:space="0" w:color="auto"/>
            <w:right w:val="none" w:sz="0" w:space="0" w:color="auto"/>
          </w:divBdr>
        </w:div>
        <w:div w:id="525604844">
          <w:marLeft w:val="480"/>
          <w:marRight w:val="0"/>
          <w:marTop w:val="0"/>
          <w:marBottom w:val="0"/>
          <w:divBdr>
            <w:top w:val="none" w:sz="0" w:space="0" w:color="auto"/>
            <w:left w:val="none" w:sz="0" w:space="0" w:color="auto"/>
            <w:bottom w:val="none" w:sz="0" w:space="0" w:color="auto"/>
            <w:right w:val="none" w:sz="0" w:space="0" w:color="auto"/>
          </w:divBdr>
        </w:div>
        <w:div w:id="532184221">
          <w:marLeft w:val="480"/>
          <w:marRight w:val="0"/>
          <w:marTop w:val="0"/>
          <w:marBottom w:val="0"/>
          <w:divBdr>
            <w:top w:val="none" w:sz="0" w:space="0" w:color="auto"/>
            <w:left w:val="none" w:sz="0" w:space="0" w:color="auto"/>
            <w:bottom w:val="none" w:sz="0" w:space="0" w:color="auto"/>
            <w:right w:val="none" w:sz="0" w:space="0" w:color="auto"/>
          </w:divBdr>
        </w:div>
        <w:div w:id="558788858">
          <w:marLeft w:val="480"/>
          <w:marRight w:val="0"/>
          <w:marTop w:val="0"/>
          <w:marBottom w:val="0"/>
          <w:divBdr>
            <w:top w:val="none" w:sz="0" w:space="0" w:color="auto"/>
            <w:left w:val="none" w:sz="0" w:space="0" w:color="auto"/>
            <w:bottom w:val="none" w:sz="0" w:space="0" w:color="auto"/>
            <w:right w:val="none" w:sz="0" w:space="0" w:color="auto"/>
          </w:divBdr>
        </w:div>
        <w:div w:id="559098132">
          <w:marLeft w:val="480"/>
          <w:marRight w:val="0"/>
          <w:marTop w:val="0"/>
          <w:marBottom w:val="0"/>
          <w:divBdr>
            <w:top w:val="none" w:sz="0" w:space="0" w:color="auto"/>
            <w:left w:val="none" w:sz="0" w:space="0" w:color="auto"/>
            <w:bottom w:val="none" w:sz="0" w:space="0" w:color="auto"/>
            <w:right w:val="none" w:sz="0" w:space="0" w:color="auto"/>
          </w:divBdr>
        </w:div>
        <w:div w:id="564145259">
          <w:marLeft w:val="480"/>
          <w:marRight w:val="0"/>
          <w:marTop w:val="0"/>
          <w:marBottom w:val="0"/>
          <w:divBdr>
            <w:top w:val="none" w:sz="0" w:space="0" w:color="auto"/>
            <w:left w:val="none" w:sz="0" w:space="0" w:color="auto"/>
            <w:bottom w:val="none" w:sz="0" w:space="0" w:color="auto"/>
            <w:right w:val="none" w:sz="0" w:space="0" w:color="auto"/>
          </w:divBdr>
        </w:div>
        <w:div w:id="568197396">
          <w:marLeft w:val="480"/>
          <w:marRight w:val="0"/>
          <w:marTop w:val="0"/>
          <w:marBottom w:val="0"/>
          <w:divBdr>
            <w:top w:val="none" w:sz="0" w:space="0" w:color="auto"/>
            <w:left w:val="none" w:sz="0" w:space="0" w:color="auto"/>
            <w:bottom w:val="none" w:sz="0" w:space="0" w:color="auto"/>
            <w:right w:val="none" w:sz="0" w:space="0" w:color="auto"/>
          </w:divBdr>
        </w:div>
        <w:div w:id="577831279">
          <w:marLeft w:val="480"/>
          <w:marRight w:val="0"/>
          <w:marTop w:val="0"/>
          <w:marBottom w:val="0"/>
          <w:divBdr>
            <w:top w:val="none" w:sz="0" w:space="0" w:color="auto"/>
            <w:left w:val="none" w:sz="0" w:space="0" w:color="auto"/>
            <w:bottom w:val="none" w:sz="0" w:space="0" w:color="auto"/>
            <w:right w:val="none" w:sz="0" w:space="0" w:color="auto"/>
          </w:divBdr>
        </w:div>
        <w:div w:id="586353285">
          <w:marLeft w:val="480"/>
          <w:marRight w:val="0"/>
          <w:marTop w:val="0"/>
          <w:marBottom w:val="0"/>
          <w:divBdr>
            <w:top w:val="none" w:sz="0" w:space="0" w:color="auto"/>
            <w:left w:val="none" w:sz="0" w:space="0" w:color="auto"/>
            <w:bottom w:val="none" w:sz="0" w:space="0" w:color="auto"/>
            <w:right w:val="none" w:sz="0" w:space="0" w:color="auto"/>
          </w:divBdr>
        </w:div>
        <w:div w:id="607348309">
          <w:marLeft w:val="480"/>
          <w:marRight w:val="0"/>
          <w:marTop w:val="0"/>
          <w:marBottom w:val="0"/>
          <w:divBdr>
            <w:top w:val="none" w:sz="0" w:space="0" w:color="auto"/>
            <w:left w:val="none" w:sz="0" w:space="0" w:color="auto"/>
            <w:bottom w:val="none" w:sz="0" w:space="0" w:color="auto"/>
            <w:right w:val="none" w:sz="0" w:space="0" w:color="auto"/>
          </w:divBdr>
        </w:div>
        <w:div w:id="609900084">
          <w:marLeft w:val="480"/>
          <w:marRight w:val="0"/>
          <w:marTop w:val="0"/>
          <w:marBottom w:val="0"/>
          <w:divBdr>
            <w:top w:val="none" w:sz="0" w:space="0" w:color="auto"/>
            <w:left w:val="none" w:sz="0" w:space="0" w:color="auto"/>
            <w:bottom w:val="none" w:sz="0" w:space="0" w:color="auto"/>
            <w:right w:val="none" w:sz="0" w:space="0" w:color="auto"/>
          </w:divBdr>
        </w:div>
        <w:div w:id="612978327">
          <w:marLeft w:val="480"/>
          <w:marRight w:val="0"/>
          <w:marTop w:val="0"/>
          <w:marBottom w:val="0"/>
          <w:divBdr>
            <w:top w:val="none" w:sz="0" w:space="0" w:color="auto"/>
            <w:left w:val="none" w:sz="0" w:space="0" w:color="auto"/>
            <w:bottom w:val="none" w:sz="0" w:space="0" w:color="auto"/>
            <w:right w:val="none" w:sz="0" w:space="0" w:color="auto"/>
          </w:divBdr>
        </w:div>
        <w:div w:id="639461965">
          <w:marLeft w:val="480"/>
          <w:marRight w:val="0"/>
          <w:marTop w:val="0"/>
          <w:marBottom w:val="0"/>
          <w:divBdr>
            <w:top w:val="none" w:sz="0" w:space="0" w:color="auto"/>
            <w:left w:val="none" w:sz="0" w:space="0" w:color="auto"/>
            <w:bottom w:val="none" w:sz="0" w:space="0" w:color="auto"/>
            <w:right w:val="none" w:sz="0" w:space="0" w:color="auto"/>
          </w:divBdr>
        </w:div>
        <w:div w:id="667055287">
          <w:marLeft w:val="480"/>
          <w:marRight w:val="0"/>
          <w:marTop w:val="0"/>
          <w:marBottom w:val="0"/>
          <w:divBdr>
            <w:top w:val="none" w:sz="0" w:space="0" w:color="auto"/>
            <w:left w:val="none" w:sz="0" w:space="0" w:color="auto"/>
            <w:bottom w:val="none" w:sz="0" w:space="0" w:color="auto"/>
            <w:right w:val="none" w:sz="0" w:space="0" w:color="auto"/>
          </w:divBdr>
        </w:div>
        <w:div w:id="678192652">
          <w:marLeft w:val="480"/>
          <w:marRight w:val="0"/>
          <w:marTop w:val="0"/>
          <w:marBottom w:val="0"/>
          <w:divBdr>
            <w:top w:val="none" w:sz="0" w:space="0" w:color="auto"/>
            <w:left w:val="none" w:sz="0" w:space="0" w:color="auto"/>
            <w:bottom w:val="none" w:sz="0" w:space="0" w:color="auto"/>
            <w:right w:val="none" w:sz="0" w:space="0" w:color="auto"/>
          </w:divBdr>
        </w:div>
        <w:div w:id="682318420">
          <w:marLeft w:val="480"/>
          <w:marRight w:val="0"/>
          <w:marTop w:val="0"/>
          <w:marBottom w:val="0"/>
          <w:divBdr>
            <w:top w:val="none" w:sz="0" w:space="0" w:color="auto"/>
            <w:left w:val="none" w:sz="0" w:space="0" w:color="auto"/>
            <w:bottom w:val="none" w:sz="0" w:space="0" w:color="auto"/>
            <w:right w:val="none" w:sz="0" w:space="0" w:color="auto"/>
          </w:divBdr>
        </w:div>
        <w:div w:id="683242753">
          <w:marLeft w:val="480"/>
          <w:marRight w:val="0"/>
          <w:marTop w:val="0"/>
          <w:marBottom w:val="0"/>
          <w:divBdr>
            <w:top w:val="none" w:sz="0" w:space="0" w:color="auto"/>
            <w:left w:val="none" w:sz="0" w:space="0" w:color="auto"/>
            <w:bottom w:val="none" w:sz="0" w:space="0" w:color="auto"/>
            <w:right w:val="none" w:sz="0" w:space="0" w:color="auto"/>
          </w:divBdr>
        </w:div>
        <w:div w:id="708997795">
          <w:marLeft w:val="480"/>
          <w:marRight w:val="0"/>
          <w:marTop w:val="0"/>
          <w:marBottom w:val="0"/>
          <w:divBdr>
            <w:top w:val="none" w:sz="0" w:space="0" w:color="auto"/>
            <w:left w:val="none" w:sz="0" w:space="0" w:color="auto"/>
            <w:bottom w:val="none" w:sz="0" w:space="0" w:color="auto"/>
            <w:right w:val="none" w:sz="0" w:space="0" w:color="auto"/>
          </w:divBdr>
        </w:div>
        <w:div w:id="731776390">
          <w:marLeft w:val="480"/>
          <w:marRight w:val="0"/>
          <w:marTop w:val="0"/>
          <w:marBottom w:val="0"/>
          <w:divBdr>
            <w:top w:val="none" w:sz="0" w:space="0" w:color="auto"/>
            <w:left w:val="none" w:sz="0" w:space="0" w:color="auto"/>
            <w:bottom w:val="none" w:sz="0" w:space="0" w:color="auto"/>
            <w:right w:val="none" w:sz="0" w:space="0" w:color="auto"/>
          </w:divBdr>
        </w:div>
        <w:div w:id="732509603">
          <w:marLeft w:val="480"/>
          <w:marRight w:val="0"/>
          <w:marTop w:val="0"/>
          <w:marBottom w:val="0"/>
          <w:divBdr>
            <w:top w:val="none" w:sz="0" w:space="0" w:color="auto"/>
            <w:left w:val="none" w:sz="0" w:space="0" w:color="auto"/>
            <w:bottom w:val="none" w:sz="0" w:space="0" w:color="auto"/>
            <w:right w:val="none" w:sz="0" w:space="0" w:color="auto"/>
          </w:divBdr>
        </w:div>
        <w:div w:id="748507146">
          <w:marLeft w:val="480"/>
          <w:marRight w:val="0"/>
          <w:marTop w:val="0"/>
          <w:marBottom w:val="0"/>
          <w:divBdr>
            <w:top w:val="none" w:sz="0" w:space="0" w:color="auto"/>
            <w:left w:val="none" w:sz="0" w:space="0" w:color="auto"/>
            <w:bottom w:val="none" w:sz="0" w:space="0" w:color="auto"/>
            <w:right w:val="none" w:sz="0" w:space="0" w:color="auto"/>
          </w:divBdr>
        </w:div>
        <w:div w:id="770900689">
          <w:marLeft w:val="480"/>
          <w:marRight w:val="0"/>
          <w:marTop w:val="0"/>
          <w:marBottom w:val="0"/>
          <w:divBdr>
            <w:top w:val="none" w:sz="0" w:space="0" w:color="auto"/>
            <w:left w:val="none" w:sz="0" w:space="0" w:color="auto"/>
            <w:bottom w:val="none" w:sz="0" w:space="0" w:color="auto"/>
            <w:right w:val="none" w:sz="0" w:space="0" w:color="auto"/>
          </w:divBdr>
        </w:div>
        <w:div w:id="784350637">
          <w:marLeft w:val="480"/>
          <w:marRight w:val="0"/>
          <w:marTop w:val="0"/>
          <w:marBottom w:val="0"/>
          <w:divBdr>
            <w:top w:val="none" w:sz="0" w:space="0" w:color="auto"/>
            <w:left w:val="none" w:sz="0" w:space="0" w:color="auto"/>
            <w:bottom w:val="none" w:sz="0" w:space="0" w:color="auto"/>
            <w:right w:val="none" w:sz="0" w:space="0" w:color="auto"/>
          </w:divBdr>
        </w:div>
        <w:div w:id="789203111">
          <w:marLeft w:val="480"/>
          <w:marRight w:val="0"/>
          <w:marTop w:val="0"/>
          <w:marBottom w:val="0"/>
          <w:divBdr>
            <w:top w:val="none" w:sz="0" w:space="0" w:color="auto"/>
            <w:left w:val="none" w:sz="0" w:space="0" w:color="auto"/>
            <w:bottom w:val="none" w:sz="0" w:space="0" w:color="auto"/>
            <w:right w:val="none" w:sz="0" w:space="0" w:color="auto"/>
          </w:divBdr>
        </w:div>
        <w:div w:id="795565079">
          <w:marLeft w:val="480"/>
          <w:marRight w:val="0"/>
          <w:marTop w:val="0"/>
          <w:marBottom w:val="0"/>
          <w:divBdr>
            <w:top w:val="none" w:sz="0" w:space="0" w:color="auto"/>
            <w:left w:val="none" w:sz="0" w:space="0" w:color="auto"/>
            <w:bottom w:val="none" w:sz="0" w:space="0" w:color="auto"/>
            <w:right w:val="none" w:sz="0" w:space="0" w:color="auto"/>
          </w:divBdr>
        </w:div>
        <w:div w:id="805123422">
          <w:marLeft w:val="480"/>
          <w:marRight w:val="0"/>
          <w:marTop w:val="0"/>
          <w:marBottom w:val="0"/>
          <w:divBdr>
            <w:top w:val="none" w:sz="0" w:space="0" w:color="auto"/>
            <w:left w:val="none" w:sz="0" w:space="0" w:color="auto"/>
            <w:bottom w:val="none" w:sz="0" w:space="0" w:color="auto"/>
            <w:right w:val="none" w:sz="0" w:space="0" w:color="auto"/>
          </w:divBdr>
        </w:div>
        <w:div w:id="822505052">
          <w:marLeft w:val="480"/>
          <w:marRight w:val="0"/>
          <w:marTop w:val="0"/>
          <w:marBottom w:val="0"/>
          <w:divBdr>
            <w:top w:val="none" w:sz="0" w:space="0" w:color="auto"/>
            <w:left w:val="none" w:sz="0" w:space="0" w:color="auto"/>
            <w:bottom w:val="none" w:sz="0" w:space="0" w:color="auto"/>
            <w:right w:val="none" w:sz="0" w:space="0" w:color="auto"/>
          </w:divBdr>
        </w:div>
        <w:div w:id="842476341">
          <w:marLeft w:val="480"/>
          <w:marRight w:val="0"/>
          <w:marTop w:val="0"/>
          <w:marBottom w:val="0"/>
          <w:divBdr>
            <w:top w:val="none" w:sz="0" w:space="0" w:color="auto"/>
            <w:left w:val="none" w:sz="0" w:space="0" w:color="auto"/>
            <w:bottom w:val="none" w:sz="0" w:space="0" w:color="auto"/>
            <w:right w:val="none" w:sz="0" w:space="0" w:color="auto"/>
          </w:divBdr>
        </w:div>
        <w:div w:id="842818807">
          <w:marLeft w:val="480"/>
          <w:marRight w:val="0"/>
          <w:marTop w:val="0"/>
          <w:marBottom w:val="0"/>
          <w:divBdr>
            <w:top w:val="none" w:sz="0" w:space="0" w:color="auto"/>
            <w:left w:val="none" w:sz="0" w:space="0" w:color="auto"/>
            <w:bottom w:val="none" w:sz="0" w:space="0" w:color="auto"/>
            <w:right w:val="none" w:sz="0" w:space="0" w:color="auto"/>
          </w:divBdr>
        </w:div>
        <w:div w:id="850992534">
          <w:marLeft w:val="480"/>
          <w:marRight w:val="0"/>
          <w:marTop w:val="0"/>
          <w:marBottom w:val="0"/>
          <w:divBdr>
            <w:top w:val="none" w:sz="0" w:space="0" w:color="auto"/>
            <w:left w:val="none" w:sz="0" w:space="0" w:color="auto"/>
            <w:bottom w:val="none" w:sz="0" w:space="0" w:color="auto"/>
            <w:right w:val="none" w:sz="0" w:space="0" w:color="auto"/>
          </w:divBdr>
        </w:div>
        <w:div w:id="851721257">
          <w:marLeft w:val="480"/>
          <w:marRight w:val="0"/>
          <w:marTop w:val="0"/>
          <w:marBottom w:val="0"/>
          <w:divBdr>
            <w:top w:val="none" w:sz="0" w:space="0" w:color="auto"/>
            <w:left w:val="none" w:sz="0" w:space="0" w:color="auto"/>
            <w:bottom w:val="none" w:sz="0" w:space="0" w:color="auto"/>
            <w:right w:val="none" w:sz="0" w:space="0" w:color="auto"/>
          </w:divBdr>
        </w:div>
        <w:div w:id="859589528">
          <w:marLeft w:val="480"/>
          <w:marRight w:val="0"/>
          <w:marTop w:val="0"/>
          <w:marBottom w:val="0"/>
          <w:divBdr>
            <w:top w:val="none" w:sz="0" w:space="0" w:color="auto"/>
            <w:left w:val="none" w:sz="0" w:space="0" w:color="auto"/>
            <w:bottom w:val="none" w:sz="0" w:space="0" w:color="auto"/>
            <w:right w:val="none" w:sz="0" w:space="0" w:color="auto"/>
          </w:divBdr>
        </w:div>
        <w:div w:id="860169547">
          <w:marLeft w:val="480"/>
          <w:marRight w:val="0"/>
          <w:marTop w:val="0"/>
          <w:marBottom w:val="0"/>
          <w:divBdr>
            <w:top w:val="none" w:sz="0" w:space="0" w:color="auto"/>
            <w:left w:val="none" w:sz="0" w:space="0" w:color="auto"/>
            <w:bottom w:val="none" w:sz="0" w:space="0" w:color="auto"/>
            <w:right w:val="none" w:sz="0" w:space="0" w:color="auto"/>
          </w:divBdr>
        </w:div>
        <w:div w:id="880896124">
          <w:marLeft w:val="480"/>
          <w:marRight w:val="0"/>
          <w:marTop w:val="0"/>
          <w:marBottom w:val="0"/>
          <w:divBdr>
            <w:top w:val="none" w:sz="0" w:space="0" w:color="auto"/>
            <w:left w:val="none" w:sz="0" w:space="0" w:color="auto"/>
            <w:bottom w:val="none" w:sz="0" w:space="0" w:color="auto"/>
            <w:right w:val="none" w:sz="0" w:space="0" w:color="auto"/>
          </w:divBdr>
        </w:div>
        <w:div w:id="881941931">
          <w:marLeft w:val="480"/>
          <w:marRight w:val="0"/>
          <w:marTop w:val="0"/>
          <w:marBottom w:val="0"/>
          <w:divBdr>
            <w:top w:val="none" w:sz="0" w:space="0" w:color="auto"/>
            <w:left w:val="none" w:sz="0" w:space="0" w:color="auto"/>
            <w:bottom w:val="none" w:sz="0" w:space="0" w:color="auto"/>
            <w:right w:val="none" w:sz="0" w:space="0" w:color="auto"/>
          </w:divBdr>
        </w:div>
        <w:div w:id="884289564">
          <w:marLeft w:val="480"/>
          <w:marRight w:val="0"/>
          <w:marTop w:val="0"/>
          <w:marBottom w:val="0"/>
          <w:divBdr>
            <w:top w:val="none" w:sz="0" w:space="0" w:color="auto"/>
            <w:left w:val="none" w:sz="0" w:space="0" w:color="auto"/>
            <w:bottom w:val="none" w:sz="0" w:space="0" w:color="auto"/>
            <w:right w:val="none" w:sz="0" w:space="0" w:color="auto"/>
          </w:divBdr>
        </w:div>
        <w:div w:id="897472564">
          <w:marLeft w:val="480"/>
          <w:marRight w:val="0"/>
          <w:marTop w:val="0"/>
          <w:marBottom w:val="0"/>
          <w:divBdr>
            <w:top w:val="none" w:sz="0" w:space="0" w:color="auto"/>
            <w:left w:val="none" w:sz="0" w:space="0" w:color="auto"/>
            <w:bottom w:val="none" w:sz="0" w:space="0" w:color="auto"/>
            <w:right w:val="none" w:sz="0" w:space="0" w:color="auto"/>
          </w:divBdr>
        </w:div>
        <w:div w:id="898245914">
          <w:marLeft w:val="480"/>
          <w:marRight w:val="0"/>
          <w:marTop w:val="0"/>
          <w:marBottom w:val="0"/>
          <w:divBdr>
            <w:top w:val="none" w:sz="0" w:space="0" w:color="auto"/>
            <w:left w:val="none" w:sz="0" w:space="0" w:color="auto"/>
            <w:bottom w:val="none" w:sz="0" w:space="0" w:color="auto"/>
            <w:right w:val="none" w:sz="0" w:space="0" w:color="auto"/>
          </w:divBdr>
        </w:div>
        <w:div w:id="911280645">
          <w:marLeft w:val="480"/>
          <w:marRight w:val="0"/>
          <w:marTop w:val="0"/>
          <w:marBottom w:val="0"/>
          <w:divBdr>
            <w:top w:val="none" w:sz="0" w:space="0" w:color="auto"/>
            <w:left w:val="none" w:sz="0" w:space="0" w:color="auto"/>
            <w:bottom w:val="none" w:sz="0" w:space="0" w:color="auto"/>
            <w:right w:val="none" w:sz="0" w:space="0" w:color="auto"/>
          </w:divBdr>
        </w:div>
        <w:div w:id="926497732">
          <w:marLeft w:val="480"/>
          <w:marRight w:val="0"/>
          <w:marTop w:val="0"/>
          <w:marBottom w:val="0"/>
          <w:divBdr>
            <w:top w:val="none" w:sz="0" w:space="0" w:color="auto"/>
            <w:left w:val="none" w:sz="0" w:space="0" w:color="auto"/>
            <w:bottom w:val="none" w:sz="0" w:space="0" w:color="auto"/>
            <w:right w:val="none" w:sz="0" w:space="0" w:color="auto"/>
          </w:divBdr>
        </w:div>
        <w:div w:id="935527178">
          <w:marLeft w:val="480"/>
          <w:marRight w:val="0"/>
          <w:marTop w:val="0"/>
          <w:marBottom w:val="0"/>
          <w:divBdr>
            <w:top w:val="none" w:sz="0" w:space="0" w:color="auto"/>
            <w:left w:val="none" w:sz="0" w:space="0" w:color="auto"/>
            <w:bottom w:val="none" w:sz="0" w:space="0" w:color="auto"/>
            <w:right w:val="none" w:sz="0" w:space="0" w:color="auto"/>
          </w:divBdr>
        </w:div>
        <w:div w:id="949360872">
          <w:marLeft w:val="480"/>
          <w:marRight w:val="0"/>
          <w:marTop w:val="0"/>
          <w:marBottom w:val="0"/>
          <w:divBdr>
            <w:top w:val="none" w:sz="0" w:space="0" w:color="auto"/>
            <w:left w:val="none" w:sz="0" w:space="0" w:color="auto"/>
            <w:bottom w:val="none" w:sz="0" w:space="0" w:color="auto"/>
            <w:right w:val="none" w:sz="0" w:space="0" w:color="auto"/>
          </w:divBdr>
        </w:div>
        <w:div w:id="962270845">
          <w:marLeft w:val="480"/>
          <w:marRight w:val="0"/>
          <w:marTop w:val="0"/>
          <w:marBottom w:val="0"/>
          <w:divBdr>
            <w:top w:val="none" w:sz="0" w:space="0" w:color="auto"/>
            <w:left w:val="none" w:sz="0" w:space="0" w:color="auto"/>
            <w:bottom w:val="none" w:sz="0" w:space="0" w:color="auto"/>
            <w:right w:val="none" w:sz="0" w:space="0" w:color="auto"/>
          </w:divBdr>
        </w:div>
        <w:div w:id="969285389">
          <w:marLeft w:val="480"/>
          <w:marRight w:val="0"/>
          <w:marTop w:val="0"/>
          <w:marBottom w:val="0"/>
          <w:divBdr>
            <w:top w:val="none" w:sz="0" w:space="0" w:color="auto"/>
            <w:left w:val="none" w:sz="0" w:space="0" w:color="auto"/>
            <w:bottom w:val="none" w:sz="0" w:space="0" w:color="auto"/>
            <w:right w:val="none" w:sz="0" w:space="0" w:color="auto"/>
          </w:divBdr>
        </w:div>
        <w:div w:id="970669765">
          <w:marLeft w:val="480"/>
          <w:marRight w:val="0"/>
          <w:marTop w:val="0"/>
          <w:marBottom w:val="0"/>
          <w:divBdr>
            <w:top w:val="none" w:sz="0" w:space="0" w:color="auto"/>
            <w:left w:val="none" w:sz="0" w:space="0" w:color="auto"/>
            <w:bottom w:val="none" w:sz="0" w:space="0" w:color="auto"/>
            <w:right w:val="none" w:sz="0" w:space="0" w:color="auto"/>
          </w:divBdr>
        </w:div>
        <w:div w:id="987590567">
          <w:marLeft w:val="480"/>
          <w:marRight w:val="0"/>
          <w:marTop w:val="0"/>
          <w:marBottom w:val="0"/>
          <w:divBdr>
            <w:top w:val="none" w:sz="0" w:space="0" w:color="auto"/>
            <w:left w:val="none" w:sz="0" w:space="0" w:color="auto"/>
            <w:bottom w:val="none" w:sz="0" w:space="0" w:color="auto"/>
            <w:right w:val="none" w:sz="0" w:space="0" w:color="auto"/>
          </w:divBdr>
        </w:div>
        <w:div w:id="992415953">
          <w:marLeft w:val="480"/>
          <w:marRight w:val="0"/>
          <w:marTop w:val="0"/>
          <w:marBottom w:val="0"/>
          <w:divBdr>
            <w:top w:val="none" w:sz="0" w:space="0" w:color="auto"/>
            <w:left w:val="none" w:sz="0" w:space="0" w:color="auto"/>
            <w:bottom w:val="none" w:sz="0" w:space="0" w:color="auto"/>
            <w:right w:val="none" w:sz="0" w:space="0" w:color="auto"/>
          </w:divBdr>
        </w:div>
        <w:div w:id="996031882">
          <w:marLeft w:val="480"/>
          <w:marRight w:val="0"/>
          <w:marTop w:val="0"/>
          <w:marBottom w:val="0"/>
          <w:divBdr>
            <w:top w:val="none" w:sz="0" w:space="0" w:color="auto"/>
            <w:left w:val="none" w:sz="0" w:space="0" w:color="auto"/>
            <w:bottom w:val="none" w:sz="0" w:space="0" w:color="auto"/>
            <w:right w:val="none" w:sz="0" w:space="0" w:color="auto"/>
          </w:divBdr>
        </w:div>
        <w:div w:id="1019509895">
          <w:marLeft w:val="480"/>
          <w:marRight w:val="0"/>
          <w:marTop w:val="0"/>
          <w:marBottom w:val="0"/>
          <w:divBdr>
            <w:top w:val="none" w:sz="0" w:space="0" w:color="auto"/>
            <w:left w:val="none" w:sz="0" w:space="0" w:color="auto"/>
            <w:bottom w:val="none" w:sz="0" w:space="0" w:color="auto"/>
            <w:right w:val="none" w:sz="0" w:space="0" w:color="auto"/>
          </w:divBdr>
        </w:div>
        <w:div w:id="1021710797">
          <w:marLeft w:val="480"/>
          <w:marRight w:val="0"/>
          <w:marTop w:val="0"/>
          <w:marBottom w:val="0"/>
          <w:divBdr>
            <w:top w:val="none" w:sz="0" w:space="0" w:color="auto"/>
            <w:left w:val="none" w:sz="0" w:space="0" w:color="auto"/>
            <w:bottom w:val="none" w:sz="0" w:space="0" w:color="auto"/>
            <w:right w:val="none" w:sz="0" w:space="0" w:color="auto"/>
          </w:divBdr>
        </w:div>
        <w:div w:id="1023018598">
          <w:marLeft w:val="480"/>
          <w:marRight w:val="0"/>
          <w:marTop w:val="0"/>
          <w:marBottom w:val="0"/>
          <w:divBdr>
            <w:top w:val="none" w:sz="0" w:space="0" w:color="auto"/>
            <w:left w:val="none" w:sz="0" w:space="0" w:color="auto"/>
            <w:bottom w:val="none" w:sz="0" w:space="0" w:color="auto"/>
            <w:right w:val="none" w:sz="0" w:space="0" w:color="auto"/>
          </w:divBdr>
        </w:div>
        <w:div w:id="1025785660">
          <w:marLeft w:val="480"/>
          <w:marRight w:val="0"/>
          <w:marTop w:val="0"/>
          <w:marBottom w:val="0"/>
          <w:divBdr>
            <w:top w:val="none" w:sz="0" w:space="0" w:color="auto"/>
            <w:left w:val="none" w:sz="0" w:space="0" w:color="auto"/>
            <w:bottom w:val="none" w:sz="0" w:space="0" w:color="auto"/>
            <w:right w:val="none" w:sz="0" w:space="0" w:color="auto"/>
          </w:divBdr>
        </w:div>
        <w:div w:id="1030030212">
          <w:marLeft w:val="480"/>
          <w:marRight w:val="0"/>
          <w:marTop w:val="0"/>
          <w:marBottom w:val="0"/>
          <w:divBdr>
            <w:top w:val="none" w:sz="0" w:space="0" w:color="auto"/>
            <w:left w:val="none" w:sz="0" w:space="0" w:color="auto"/>
            <w:bottom w:val="none" w:sz="0" w:space="0" w:color="auto"/>
            <w:right w:val="none" w:sz="0" w:space="0" w:color="auto"/>
          </w:divBdr>
        </w:div>
        <w:div w:id="1031803018">
          <w:marLeft w:val="480"/>
          <w:marRight w:val="0"/>
          <w:marTop w:val="0"/>
          <w:marBottom w:val="0"/>
          <w:divBdr>
            <w:top w:val="none" w:sz="0" w:space="0" w:color="auto"/>
            <w:left w:val="none" w:sz="0" w:space="0" w:color="auto"/>
            <w:bottom w:val="none" w:sz="0" w:space="0" w:color="auto"/>
            <w:right w:val="none" w:sz="0" w:space="0" w:color="auto"/>
          </w:divBdr>
        </w:div>
        <w:div w:id="1046758541">
          <w:marLeft w:val="480"/>
          <w:marRight w:val="0"/>
          <w:marTop w:val="0"/>
          <w:marBottom w:val="0"/>
          <w:divBdr>
            <w:top w:val="none" w:sz="0" w:space="0" w:color="auto"/>
            <w:left w:val="none" w:sz="0" w:space="0" w:color="auto"/>
            <w:bottom w:val="none" w:sz="0" w:space="0" w:color="auto"/>
            <w:right w:val="none" w:sz="0" w:space="0" w:color="auto"/>
          </w:divBdr>
        </w:div>
        <w:div w:id="1058480902">
          <w:marLeft w:val="480"/>
          <w:marRight w:val="0"/>
          <w:marTop w:val="0"/>
          <w:marBottom w:val="0"/>
          <w:divBdr>
            <w:top w:val="none" w:sz="0" w:space="0" w:color="auto"/>
            <w:left w:val="none" w:sz="0" w:space="0" w:color="auto"/>
            <w:bottom w:val="none" w:sz="0" w:space="0" w:color="auto"/>
            <w:right w:val="none" w:sz="0" w:space="0" w:color="auto"/>
          </w:divBdr>
        </w:div>
        <w:div w:id="1063408543">
          <w:marLeft w:val="480"/>
          <w:marRight w:val="0"/>
          <w:marTop w:val="0"/>
          <w:marBottom w:val="0"/>
          <w:divBdr>
            <w:top w:val="none" w:sz="0" w:space="0" w:color="auto"/>
            <w:left w:val="none" w:sz="0" w:space="0" w:color="auto"/>
            <w:bottom w:val="none" w:sz="0" w:space="0" w:color="auto"/>
            <w:right w:val="none" w:sz="0" w:space="0" w:color="auto"/>
          </w:divBdr>
        </w:div>
        <w:div w:id="1079408368">
          <w:marLeft w:val="480"/>
          <w:marRight w:val="0"/>
          <w:marTop w:val="0"/>
          <w:marBottom w:val="0"/>
          <w:divBdr>
            <w:top w:val="none" w:sz="0" w:space="0" w:color="auto"/>
            <w:left w:val="none" w:sz="0" w:space="0" w:color="auto"/>
            <w:bottom w:val="none" w:sz="0" w:space="0" w:color="auto"/>
            <w:right w:val="none" w:sz="0" w:space="0" w:color="auto"/>
          </w:divBdr>
        </w:div>
        <w:div w:id="1106118099">
          <w:marLeft w:val="480"/>
          <w:marRight w:val="0"/>
          <w:marTop w:val="0"/>
          <w:marBottom w:val="0"/>
          <w:divBdr>
            <w:top w:val="none" w:sz="0" w:space="0" w:color="auto"/>
            <w:left w:val="none" w:sz="0" w:space="0" w:color="auto"/>
            <w:bottom w:val="none" w:sz="0" w:space="0" w:color="auto"/>
            <w:right w:val="none" w:sz="0" w:space="0" w:color="auto"/>
          </w:divBdr>
        </w:div>
        <w:div w:id="1119373645">
          <w:marLeft w:val="480"/>
          <w:marRight w:val="0"/>
          <w:marTop w:val="0"/>
          <w:marBottom w:val="0"/>
          <w:divBdr>
            <w:top w:val="none" w:sz="0" w:space="0" w:color="auto"/>
            <w:left w:val="none" w:sz="0" w:space="0" w:color="auto"/>
            <w:bottom w:val="none" w:sz="0" w:space="0" w:color="auto"/>
            <w:right w:val="none" w:sz="0" w:space="0" w:color="auto"/>
          </w:divBdr>
        </w:div>
        <w:div w:id="1122380903">
          <w:marLeft w:val="480"/>
          <w:marRight w:val="0"/>
          <w:marTop w:val="0"/>
          <w:marBottom w:val="0"/>
          <w:divBdr>
            <w:top w:val="none" w:sz="0" w:space="0" w:color="auto"/>
            <w:left w:val="none" w:sz="0" w:space="0" w:color="auto"/>
            <w:bottom w:val="none" w:sz="0" w:space="0" w:color="auto"/>
            <w:right w:val="none" w:sz="0" w:space="0" w:color="auto"/>
          </w:divBdr>
        </w:div>
        <w:div w:id="1125005080">
          <w:marLeft w:val="480"/>
          <w:marRight w:val="0"/>
          <w:marTop w:val="0"/>
          <w:marBottom w:val="0"/>
          <w:divBdr>
            <w:top w:val="none" w:sz="0" w:space="0" w:color="auto"/>
            <w:left w:val="none" w:sz="0" w:space="0" w:color="auto"/>
            <w:bottom w:val="none" w:sz="0" w:space="0" w:color="auto"/>
            <w:right w:val="none" w:sz="0" w:space="0" w:color="auto"/>
          </w:divBdr>
        </w:div>
        <w:div w:id="1129543307">
          <w:marLeft w:val="480"/>
          <w:marRight w:val="0"/>
          <w:marTop w:val="0"/>
          <w:marBottom w:val="0"/>
          <w:divBdr>
            <w:top w:val="none" w:sz="0" w:space="0" w:color="auto"/>
            <w:left w:val="none" w:sz="0" w:space="0" w:color="auto"/>
            <w:bottom w:val="none" w:sz="0" w:space="0" w:color="auto"/>
            <w:right w:val="none" w:sz="0" w:space="0" w:color="auto"/>
          </w:divBdr>
        </w:div>
        <w:div w:id="1146555453">
          <w:marLeft w:val="480"/>
          <w:marRight w:val="0"/>
          <w:marTop w:val="0"/>
          <w:marBottom w:val="0"/>
          <w:divBdr>
            <w:top w:val="none" w:sz="0" w:space="0" w:color="auto"/>
            <w:left w:val="none" w:sz="0" w:space="0" w:color="auto"/>
            <w:bottom w:val="none" w:sz="0" w:space="0" w:color="auto"/>
            <w:right w:val="none" w:sz="0" w:space="0" w:color="auto"/>
          </w:divBdr>
        </w:div>
        <w:div w:id="1166432647">
          <w:marLeft w:val="480"/>
          <w:marRight w:val="0"/>
          <w:marTop w:val="0"/>
          <w:marBottom w:val="0"/>
          <w:divBdr>
            <w:top w:val="none" w:sz="0" w:space="0" w:color="auto"/>
            <w:left w:val="none" w:sz="0" w:space="0" w:color="auto"/>
            <w:bottom w:val="none" w:sz="0" w:space="0" w:color="auto"/>
            <w:right w:val="none" w:sz="0" w:space="0" w:color="auto"/>
          </w:divBdr>
        </w:div>
        <w:div w:id="1172649183">
          <w:marLeft w:val="480"/>
          <w:marRight w:val="0"/>
          <w:marTop w:val="0"/>
          <w:marBottom w:val="0"/>
          <w:divBdr>
            <w:top w:val="none" w:sz="0" w:space="0" w:color="auto"/>
            <w:left w:val="none" w:sz="0" w:space="0" w:color="auto"/>
            <w:bottom w:val="none" w:sz="0" w:space="0" w:color="auto"/>
            <w:right w:val="none" w:sz="0" w:space="0" w:color="auto"/>
          </w:divBdr>
        </w:div>
        <w:div w:id="1172799027">
          <w:marLeft w:val="480"/>
          <w:marRight w:val="0"/>
          <w:marTop w:val="0"/>
          <w:marBottom w:val="0"/>
          <w:divBdr>
            <w:top w:val="none" w:sz="0" w:space="0" w:color="auto"/>
            <w:left w:val="none" w:sz="0" w:space="0" w:color="auto"/>
            <w:bottom w:val="none" w:sz="0" w:space="0" w:color="auto"/>
            <w:right w:val="none" w:sz="0" w:space="0" w:color="auto"/>
          </w:divBdr>
        </w:div>
        <w:div w:id="1180195554">
          <w:marLeft w:val="480"/>
          <w:marRight w:val="0"/>
          <w:marTop w:val="0"/>
          <w:marBottom w:val="0"/>
          <w:divBdr>
            <w:top w:val="none" w:sz="0" w:space="0" w:color="auto"/>
            <w:left w:val="none" w:sz="0" w:space="0" w:color="auto"/>
            <w:bottom w:val="none" w:sz="0" w:space="0" w:color="auto"/>
            <w:right w:val="none" w:sz="0" w:space="0" w:color="auto"/>
          </w:divBdr>
        </w:div>
        <w:div w:id="1180854323">
          <w:marLeft w:val="480"/>
          <w:marRight w:val="0"/>
          <w:marTop w:val="0"/>
          <w:marBottom w:val="0"/>
          <w:divBdr>
            <w:top w:val="none" w:sz="0" w:space="0" w:color="auto"/>
            <w:left w:val="none" w:sz="0" w:space="0" w:color="auto"/>
            <w:bottom w:val="none" w:sz="0" w:space="0" w:color="auto"/>
            <w:right w:val="none" w:sz="0" w:space="0" w:color="auto"/>
          </w:divBdr>
        </w:div>
        <w:div w:id="1184900904">
          <w:marLeft w:val="480"/>
          <w:marRight w:val="0"/>
          <w:marTop w:val="0"/>
          <w:marBottom w:val="0"/>
          <w:divBdr>
            <w:top w:val="none" w:sz="0" w:space="0" w:color="auto"/>
            <w:left w:val="none" w:sz="0" w:space="0" w:color="auto"/>
            <w:bottom w:val="none" w:sz="0" w:space="0" w:color="auto"/>
            <w:right w:val="none" w:sz="0" w:space="0" w:color="auto"/>
          </w:divBdr>
        </w:div>
        <w:div w:id="1185247876">
          <w:marLeft w:val="480"/>
          <w:marRight w:val="0"/>
          <w:marTop w:val="0"/>
          <w:marBottom w:val="0"/>
          <w:divBdr>
            <w:top w:val="none" w:sz="0" w:space="0" w:color="auto"/>
            <w:left w:val="none" w:sz="0" w:space="0" w:color="auto"/>
            <w:bottom w:val="none" w:sz="0" w:space="0" w:color="auto"/>
            <w:right w:val="none" w:sz="0" w:space="0" w:color="auto"/>
          </w:divBdr>
        </w:div>
        <w:div w:id="1229222792">
          <w:marLeft w:val="480"/>
          <w:marRight w:val="0"/>
          <w:marTop w:val="0"/>
          <w:marBottom w:val="0"/>
          <w:divBdr>
            <w:top w:val="none" w:sz="0" w:space="0" w:color="auto"/>
            <w:left w:val="none" w:sz="0" w:space="0" w:color="auto"/>
            <w:bottom w:val="none" w:sz="0" w:space="0" w:color="auto"/>
            <w:right w:val="none" w:sz="0" w:space="0" w:color="auto"/>
          </w:divBdr>
        </w:div>
        <w:div w:id="1234777312">
          <w:marLeft w:val="480"/>
          <w:marRight w:val="0"/>
          <w:marTop w:val="0"/>
          <w:marBottom w:val="0"/>
          <w:divBdr>
            <w:top w:val="none" w:sz="0" w:space="0" w:color="auto"/>
            <w:left w:val="none" w:sz="0" w:space="0" w:color="auto"/>
            <w:bottom w:val="none" w:sz="0" w:space="0" w:color="auto"/>
            <w:right w:val="none" w:sz="0" w:space="0" w:color="auto"/>
          </w:divBdr>
        </w:div>
        <w:div w:id="1239629836">
          <w:marLeft w:val="480"/>
          <w:marRight w:val="0"/>
          <w:marTop w:val="0"/>
          <w:marBottom w:val="0"/>
          <w:divBdr>
            <w:top w:val="none" w:sz="0" w:space="0" w:color="auto"/>
            <w:left w:val="none" w:sz="0" w:space="0" w:color="auto"/>
            <w:bottom w:val="none" w:sz="0" w:space="0" w:color="auto"/>
            <w:right w:val="none" w:sz="0" w:space="0" w:color="auto"/>
          </w:divBdr>
        </w:div>
        <w:div w:id="1245382727">
          <w:marLeft w:val="480"/>
          <w:marRight w:val="0"/>
          <w:marTop w:val="0"/>
          <w:marBottom w:val="0"/>
          <w:divBdr>
            <w:top w:val="none" w:sz="0" w:space="0" w:color="auto"/>
            <w:left w:val="none" w:sz="0" w:space="0" w:color="auto"/>
            <w:bottom w:val="none" w:sz="0" w:space="0" w:color="auto"/>
            <w:right w:val="none" w:sz="0" w:space="0" w:color="auto"/>
          </w:divBdr>
        </w:div>
        <w:div w:id="1267084207">
          <w:marLeft w:val="480"/>
          <w:marRight w:val="0"/>
          <w:marTop w:val="0"/>
          <w:marBottom w:val="0"/>
          <w:divBdr>
            <w:top w:val="none" w:sz="0" w:space="0" w:color="auto"/>
            <w:left w:val="none" w:sz="0" w:space="0" w:color="auto"/>
            <w:bottom w:val="none" w:sz="0" w:space="0" w:color="auto"/>
            <w:right w:val="none" w:sz="0" w:space="0" w:color="auto"/>
          </w:divBdr>
        </w:div>
        <w:div w:id="1267228190">
          <w:marLeft w:val="480"/>
          <w:marRight w:val="0"/>
          <w:marTop w:val="0"/>
          <w:marBottom w:val="0"/>
          <w:divBdr>
            <w:top w:val="none" w:sz="0" w:space="0" w:color="auto"/>
            <w:left w:val="none" w:sz="0" w:space="0" w:color="auto"/>
            <w:bottom w:val="none" w:sz="0" w:space="0" w:color="auto"/>
            <w:right w:val="none" w:sz="0" w:space="0" w:color="auto"/>
          </w:divBdr>
        </w:div>
        <w:div w:id="1277058761">
          <w:marLeft w:val="480"/>
          <w:marRight w:val="0"/>
          <w:marTop w:val="0"/>
          <w:marBottom w:val="0"/>
          <w:divBdr>
            <w:top w:val="none" w:sz="0" w:space="0" w:color="auto"/>
            <w:left w:val="none" w:sz="0" w:space="0" w:color="auto"/>
            <w:bottom w:val="none" w:sz="0" w:space="0" w:color="auto"/>
            <w:right w:val="none" w:sz="0" w:space="0" w:color="auto"/>
          </w:divBdr>
        </w:div>
        <w:div w:id="1295870673">
          <w:marLeft w:val="480"/>
          <w:marRight w:val="0"/>
          <w:marTop w:val="0"/>
          <w:marBottom w:val="0"/>
          <w:divBdr>
            <w:top w:val="none" w:sz="0" w:space="0" w:color="auto"/>
            <w:left w:val="none" w:sz="0" w:space="0" w:color="auto"/>
            <w:bottom w:val="none" w:sz="0" w:space="0" w:color="auto"/>
            <w:right w:val="none" w:sz="0" w:space="0" w:color="auto"/>
          </w:divBdr>
        </w:div>
        <w:div w:id="1299188305">
          <w:marLeft w:val="480"/>
          <w:marRight w:val="0"/>
          <w:marTop w:val="0"/>
          <w:marBottom w:val="0"/>
          <w:divBdr>
            <w:top w:val="none" w:sz="0" w:space="0" w:color="auto"/>
            <w:left w:val="none" w:sz="0" w:space="0" w:color="auto"/>
            <w:bottom w:val="none" w:sz="0" w:space="0" w:color="auto"/>
            <w:right w:val="none" w:sz="0" w:space="0" w:color="auto"/>
          </w:divBdr>
        </w:div>
        <w:div w:id="1301033404">
          <w:marLeft w:val="480"/>
          <w:marRight w:val="0"/>
          <w:marTop w:val="0"/>
          <w:marBottom w:val="0"/>
          <w:divBdr>
            <w:top w:val="none" w:sz="0" w:space="0" w:color="auto"/>
            <w:left w:val="none" w:sz="0" w:space="0" w:color="auto"/>
            <w:bottom w:val="none" w:sz="0" w:space="0" w:color="auto"/>
            <w:right w:val="none" w:sz="0" w:space="0" w:color="auto"/>
          </w:divBdr>
        </w:div>
        <w:div w:id="1325431949">
          <w:marLeft w:val="480"/>
          <w:marRight w:val="0"/>
          <w:marTop w:val="0"/>
          <w:marBottom w:val="0"/>
          <w:divBdr>
            <w:top w:val="none" w:sz="0" w:space="0" w:color="auto"/>
            <w:left w:val="none" w:sz="0" w:space="0" w:color="auto"/>
            <w:bottom w:val="none" w:sz="0" w:space="0" w:color="auto"/>
            <w:right w:val="none" w:sz="0" w:space="0" w:color="auto"/>
          </w:divBdr>
        </w:div>
        <w:div w:id="1327394838">
          <w:marLeft w:val="480"/>
          <w:marRight w:val="0"/>
          <w:marTop w:val="0"/>
          <w:marBottom w:val="0"/>
          <w:divBdr>
            <w:top w:val="none" w:sz="0" w:space="0" w:color="auto"/>
            <w:left w:val="none" w:sz="0" w:space="0" w:color="auto"/>
            <w:bottom w:val="none" w:sz="0" w:space="0" w:color="auto"/>
            <w:right w:val="none" w:sz="0" w:space="0" w:color="auto"/>
          </w:divBdr>
        </w:div>
        <w:div w:id="1340156018">
          <w:marLeft w:val="480"/>
          <w:marRight w:val="0"/>
          <w:marTop w:val="0"/>
          <w:marBottom w:val="0"/>
          <w:divBdr>
            <w:top w:val="none" w:sz="0" w:space="0" w:color="auto"/>
            <w:left w:val="none" w:sz="0" w:space="0" w:color="auto"/>
            <w:bottom w:val="none" w:sz="0" w:space="0" w:color="auto"/>
            <w:right w:val="none" w:sz="0" w:space="0" w:color="auto"/>
          </w:divBdr>
        </w:div>
        <w:div w:id="1346052253">
          <w:marLeft w:val="480"/>
          <w:marRight w:val="0"/>
          <w:marTop w:val="0"/>
          <w:marBottom w:val="0"/>
          <w:divBdr>
            <w:top w:val="none" w:sz="0" w:space="0" w:color="auto"/>
            <w:left w:val="none" w:sz="0" w:space="0" w:color="auto"/>
            <w:bottom w:val="none" w:sz="0" w:space="0" w:color="auto"/>
            <w:right w:val="none" w:sz="0" w:space="0" w:color="auto"/>
          </w:divBdr>
        </w:div>
      </w:divsChild>
    </w:div>
    <w:div w:id="786893282">
      <w:bodyDiv w:val="1"/>
      <w:marLeft w:val="0"/>
      <w:marRight w:val="0"/>
      <w:marTop w:val="0"/>
      <w:marBottom w:val="0"/>
      <w:divBdr>
        <w:top w:val="none" w:sz="0" w:space="0" w:color="auto"/>
        <w:left w:val="none" w:sz="0" w:space="0" w:color="auto"/>
        <w:bottom w:val="none" w:sz="0" w:space="0" w:color="auto"/>
        <w:right w:val="none" w:sz="0" w:space="0" w:color="auto"/>
      </w:divBdr>
    </w:div>
    <w:div w:id="787166836">
      <w:bodyDiv w:val="1"/>
      <w:marLeft w:val="0"/>
      <w:marRight w:val="0"/>
      <w:marTop w:val="0"/>
      <w:marBottom w:val="0"/>
      <w:divBdr>
        <w:top w:val="none" w:sz="0" w:space="0" w:color="auto"/>
        <w:left w:val="none" w:sz="0" w:space="0" w:color="auto"/>
        <w:bottom w:val="none" w:sz="0" w:space="0" w:color="auto"/>
        <w:right w:val="none" w:sz="0" w:space="0" w:color="auto"/>
      </w:divBdr>
    </w:div>
    <w:div w:id="787623725">
      <w:bodyDiv w:val="1"/>
      <w:marLeft w:val="0"/>
      <w:marRight w:val="0"/>
      <w:marTop w:val="0"/>
      <w:marBottom w:val="0"/>
      <w:divBdr>
        <w:top w:val="none" w:sz="0" w:space="0" w:color="auto"/>
        <w:left w:val="none" w:sz="0" w:space="0" w:color="auto"/>
        <w:bottom w:val="none" w:sz="0" w:space="0" w:color="auto"/>
        <w:right w:val="none" w:sz="0" w:space="0" w:color="auto"/>
      </w:divBdr>
    </w:div>
    <w:div w:id="789276457">
      <w:bodyDiv w:val="1"/>
      <w:marLeft w:val="0"/>
      <w:marRight w:val="0"/>
      <w:marTop w:val="0"/>
      <w:marBottom w:val="0"/>
      <w:divBdr>
        <w:top w:val="none" w:sz="0" w:space="0" w:color="auto"/>
        <w:left w:val="none" w:sz="0" w:space="0" w:color="auto"/>
        <w:bottom w:val="none" w:sz="0" w:space="0" w:color="auto"/>
        <w:right w:val="none" w:sz="0" w:space="0" w:color="auto"/>
      </w:divBdr>
    </w:div>
    <w:div w:id="789936321">
      <w:bodyDiv w:val="1"/>
      <w:marLeft w:val="0"/>
      <w:marRight w:val="0"/>
      <w:marTop w:val="0"/>
      <w:marBottom w:val="0"/>
      <w:divBdr>
        <w:top w:val="none" w:sz="0" w:space="0" w:color="auto"/>
        <w:left w:val="none" w:sz="0" w:space="0" w:color="auto"/>
        <w:bottom w:val="none" w:sz="0" w:space="0" w:color="auto"/>
        <w:right w:val="none" w:sz="0" w:space="0" w:color="auto"/>
      </w:divBdr>
    </w:div>
    <w:div w:id="789973849">
      <w:bodyDiv w:val="1"/>
      <w:marLeft w:val="0"/>
      <w:marRight w:val="0"/>
      <w:marTop w:val="0"/>
      <w:marBottom w:val="0"/>
      <w:divBdr>
        <w:top w:val="none" w:sz="0" w:space="0" w:color="auto"/>
        <w:left w:val="none" w:sz="0" w:space="0" w:color="auto"/>
        <w:bottom w:val="none" w:sz="0" w:space="0" w:color="auto"/>
        <w:right w:val="none" w:sz="0" w:space="0" w:color="auto"/>
      </w:divBdr>
    </w:div>
    <w:div w:id="790175652">
      <w:bodyDiv w:val="1"/>
      <w:marLeft w:val="0"/>
      <w:marRight w:val="0"/>
      <w:marTop w:val="0"/>
      <w:marBottom w:val="0"/>
      <w:divBdr>
        <w:top w:val="none" w:sz="0" w:space="0" w:color="auto"/>
        <w:left w:val="none" w:sz="0" w:space="0" w:color="auto"/>
        <w:bottom w:val="none" w:sz="0" w:space="0" w:color="auto"/>
        <w:right w:val="none" w:sz="0" w:space="0" w:color="auto"/>
      </w:divBdr>
    </w:div>
    <w:div w:id="790322971">
      <w:bodyDiv w:val="1"/>
      <w:marLeft w:val="0"/>
      <w:marRight w:val="0"/>
      <w:marTop w:val="0"/>
      <w:marBottom w:val="0"/>
      <w:divBdr>
        <w:top w:val="none" w:sz="0" w:space="0" w:color="auto"/>
        <w:left w:val="none" w:sz="0" w:space="0" w:color="auto"/>
        <w:bottom w:val="none" w:sz="0" w:space="0" w:color="auto"/>
        <w:right w:val="none" w:sz="0" w:space="0" w:color="auto"/>
      </w:divBdr>
    </w:div>
    <w:div w:id="791167273">
      <w:bodyDiv w:val="1"/>
      <w:marLeft w:val="0"/>
      <w:marRight w:val="0"/>
      <w:marTop w:val="0"/>
      <w:marBottom w:val="0"/>
      <w:divBdr>
        <w:top w:val="none" w:sz="0" w:space="0" w:color="auto"/>
        <w:left w:val="none" w:sz="0" w:space="0" w:color="auto"/>
        <w:bottom w:val="none" w:sz="0" w:space="0" w:color="auto"/>
        <w:right w:val="none" w:sz="0" w:space="0" w:color="auto"/>
      </w:divBdr>
    </w:div>
    <w:div w:id="791821962">
      <w:bodyDiv w:val="1"/>
      <w:marLeft w:val="0"/>
      <w:marRight w:val="0"/>
      <w:marTop w:val="0"/>
      <w:marBottom w:val="0"/>
      <w:divBdr>
        <w:top w:val="none" w:sz="0" w:space="0" w:color="auto"/>
        <w:left w:val="none" w:sz="0" w:space="0" w:color="auto"/>
        <w:bottom w:val="none" w:sz="0" w:space="0" w:color="auto"/>
        <w:right w:val="none" w:sz="0" w:space="0" w:color="auto"/>
      </w:divBdr>
    </w:div>
    <w:div w:id="792556917">
      <w:bodyDiv w:val="1"/>
      <w:marLeft w:val="0"/>
      <w:marRight w:val="0"/>
      <w:marTop w:val="0"/>
      <w:marBottom w:val="0"/>
      <w:divBdr>
        <w:top w:val="none" w:sz="0" w:space="0" w:color="auto"/>
        <w:left w:val="none" w:sz="0" w:space="0" w:color="auto"/>
        <w:bottom w:val="none" w:sz="0" w:space="0" w:color="auto"/>
        <w:right w:val="none" w:sz="0" w:space="0" w:color="auto"/>
      </w:divBdr>
    </w:div>
    <w:div w:id="792595270">
      <w:bodyDiv w:val="1"/>
      <w:marLeft w:val="0"/>
      <w:marRight w:val="0"/>
      <w:marTop w:val="0"/>
      <w:marBottom w:val="0"/>
      <w:divBdr>
        <w:top w:val="none" w:sz="0" w:space="0" w:color="auto"/>
        <w:left w:val="none" w:sz="0" w:space="0" w:color="auto"/>
        <w:bottom w:val="none" w:sz="0" w:space="0" w:color="auto"/>
        <w:right w:val="none" w:sz="0" w:space="0" w:color="auto"/>
      </w:divBdr>
    </w:div>
    <w:div w:id="793137928">
      <w:bodyDiv w:val="1"/>
      <w:marLeft w:val="0"/>
      <w:marRight w:val="0"/>
      <w:marTop w:val="0"/>
      <w:marBottom w:val="0"/>
      <w:divBdr>
        <w:top w:val="none" w:sz="0" w:space="0" w:color="auto"/>
        <w:left w:val="none" w:sz="0" w:space="0" w:color="auto"/>
        <w:bottom w:val="none" w:sz="0" w:space="0" w:color="auto"/>
        <w:right w:val="none" w:sz="0" w:space="0" w:color="auto"/>
      </w:divBdr>
    </w:div>
    <w:div w:id="794563636">
      <w:bodyDiv w:val="1"/>
      <w:marLeft w:val="0"/>
      <w:marRight w:val="0"/>
      <w:marTop w:val="0"/>
      <w:marBottom w:val="0"/>
      <w:divBdr>
        <w:top w:val="none" w:sz="0" w:space="0" w:color="auto"/>
        <w:left w:val="none" w:sz="0" w:space="0" w:color="auto"/>
        <w:bottom w:val="none" w:sz="0" w:space="0" w:color="auto"/>
        <w:right w:val="none" w:sz="0" w:space="0" w:color="auto"/>
      </w:divBdr>
    </w:div>
    <w:div w:id="795022458">
      <w:bodyDiv w:val="1"/>
      <w:marLeft w:val="0"/>
      <w:marRight w:val="0"/>
      <w:marTop w:val="0"/>
      <w:marBottom w:val="0"/>
      <w:divBdr>
        <w:top w:val="none" w:sz="0" w:space="0" w:color="auto"/>
        <w:left w:val="none" w:sz="0" w:space="0" w:color="auto"/>
        <w:bottom w:val="none" w:sz="0" w:space="0" w:color="auto"/>
        <w:right w:val="none" w:sz="0" w:space="0" w:color="auto"/>
      </w:divBdr>
    </w:div>
    <w:div w:id="795638725">
      <w:bodyDiv w:val="1"/>
      <w:marLeft w:val="0"/>
      <w:marRight w:val="0"/>
      <w:marTop w:val="0"/>
      <w:marBottom w:val="0"/>
      <w:divBdr>
        <w:top w:val="none" w:sz="0" w:space="0" w:color="auto"/>
        <w:left w:val="none" w:sz="0" w:space="0" w:color="auto"/>
        <w:bottom w:val="none" w:sz="0" w:space="0" w:color="auto"/>
        <w:right w:val="none" w:sz="0" w:space="0" w:color="auto"/>
      </w:divBdr>
    </w:div>
    <w:div w:id="795949477">
      <w:bodyDiv w:val="1"/>
      <w:marLeft w:val="0"/>
      <w:marRight w:val="0"/>
      <w:marTop w:val="0"/>
      <w:marBottom w:val="0"/>
      <w:divBdr>
        <w:top w:val="none" w:sz="0" w:space="0" w:color="auto"/>
        <w:left w:val="none" w:sz="0" w:space="0" w:color="auto"/>
        <w:bottom w:val="none" w:sz="0" w:space="0" w:color="auto"/>
        <w:right w:val="none" w:sz="0" w:space="0" w:color="auto"/>
      </w:divBdr>
    </w:div>
    <w:div w:id="796335796">
      <w:bodyDiv w:val="1"/>
      <w:marLeft w:val="0"/>
      <w:marRight w:val="0"/>
      <w:marTop w:val="0"/>
      <w:marBottom w:val="0"/>
      <w:divBdr>
        <w:top w:val="none" w:sz="0" w:space="0" w:color="auto"/>
        <w:left w:val="none" w:sz="0" w:space="0" w:color="auto"/>
        <w:bottom w:val="none" w:sz="0" w:space="0" w:color="auto"/>
        <w:right w:val="none" w:sz="0" w:space="0" w:color="auto"/>
      </w:divBdr>
    </w:div>
    <w:div w:id="796416414">
      <w:bodyDiv w:val="1"/>
      <w:marLeft w:val="0"/>
      <w:marRight w:val="0"/>
      <w:marTop w:val="0"/>
      <w:marBottom w:val="0"/>
      <w:divBdr>
        <w:top w:val="none" w:sz="0" w:space="0" w:color="auto"/>
        <w:left w:val="none" w:sz="0" w:space="0" w:color="auto"/>
        <w:bottom w:val="none" w:sz="0" w:space="0" w:color="auto"/>
        <w:right w:val="none" w:sz="0" w:space="0" w:color="auto"/>
      </w:divBdr>
      <w:divsChild>
        <w:div w:id="3481463">
          <w:marLeft w:val="480"/>
          <w:marRight w:val="0"/>
          <w:marTop w:val="0"/>
          <w:marBottom w:val="0"/>
          <w:divBdr>
            <w:top w:val="none" w:sz="0" w:space="0" w:color="auto"/>
            <w:left w:val="none" w:sz="0" w:space="0" w:color="auto"/>
            <w:bottom w:val="none" w:sz="0" w:space="0" w:color="auto"/>
            <w:right w:val="none" w:sz="0" w:space="0" w:color="auto"/>
          </w:divBdr>
        </w:div>
        <w:div w:id="7294123">
          <w:marLeft w:val="480"/>
          <w:marRight w:val="0"/>
          <w:marTop w:val="0"/>
          <w:marBottom w:val="0"/>
          <w:divBdr>
            <w:top w:val="none" w:sz="0" w:space="0" w:color="auto"/>
            <w:left w:val="none" w:sz="0" w:space="0" w:color="auto"/>
            <w:bottom w:val="none" w:sz="0" w:space="0" w:color="auto"/>
            <w:right w:val="none" w:sz="0" w:space="0" w:color="auto"/>
          </w:divBdr>
        </w:div>
        <w:div w:id="15931579">
          <w:marLeft w:val="480"/>
          <w:marRight w:val="0"/>
          <w:marTop w:val="0"/>
          <w:marBottom w:val="0"/>
          <w:divBdr>
            <w:top w:val="none" w:sz="0" w:space="0" w:color="auto"/>
            <w:left w:val="none" w:sz="0" w:space="0" w:color="auto"/>
            <w:bottom w:val="none" w:sz="0" w:space="0" w:color="auto"/>
            <w:right w:val="none" w:sz="0" w:space="0" w:color="auto"/>
          </w:divBdr>
        </w:div>
        <w:div w:id="22366090">
          <w:marLeft w:val="480"/>
          <w:marRight w:val="0"/>
          <w:marTop w:val="0"/>
          <w:marBottom w:val="0"/>
          <w:divBdr>
            <w:top w:val="none" w:sz="0" w:space="0" w:color="auto"/>
            <w:left w:val="none" w:sz="0" w:space="0" w:color="auto"/>
            <w:bottom w:val="none" w:sz="0" w:space="0" w:color="auto"/>
            <w:right w:val="none" w:sz="0" w:space="0" w:color="auto"/>
          </w:divBdr>
        </w:div>
        <w:div w:id="26681784">
          <w:marLeft w:val="480"/>
          <w:marRight w:val="0"/>
          <w:marTop w:val="0"/>
          <w:marBottom w:val="0"/>
          <w:divBdr>
            <w:top w:val="none" w:sz="0" w:space="0" w:color="auto"/>
            <w:left w:val="none" w:sz="0" w:space="0" w:color="auto"/>
            <w:bottom w:val="none" w:sz="0" w:space="0" w:color="auto"/>
            <w:right w:val="none" w:sz="0" w:space="0" w:color="auto"/>
          </w:divBdr>
        </w:div>
        <w:div w:id="40524350">
          <w:marLeft w:val="480"/>
          <w:marRight w:val="0"/>
          <w:marTop w:val="0"/>
          <w:marBottom w:val="0"/>
          <w:divBdr>
            <w:top w:val="none" w:sz="0" w:space="0" w:color="auto"/>
            <w:left w:val="none" w:sz="0" w:space="0" w:color="auto"/>
            <w:bottom w:val="none" w:sz="0" w:space="0" w:color="auto"/>
            <w:right w:val="none" w:sz="0" w:space="0" w:color="auto"/>
          </w:divBdr>
        </w:div>
        <w:div w:id="45186362">
          <w:marLeft w:val="480"/>
          <w:marRight w:val="0"/>
          <w:marTop w:val="0"/>
          <w:marBottom w:val="0"/>
          <w:divBdr>
            <w:top w:val="none" w:sz="0" w:space="0" w:color="auto"/>
            <w:left w:val="none" w:sz="0" w:space="0" w:color="auto"/>
            <w:bottom w:val="none" w:sz="0" w:space="0" w:color="auto"/>
            <w:right w:val="none" w:sz="0" w:space="0" w:color="auto"/>
          </w:divBdr>
        </w:div>
        <w:div w:id="59907260">
          <w:marLeft w:val="480"/>
          <w:marRight w:val="0"/>
          <w:marTop w:val="0"/>
          <w:marBottom w:val="0"/>
          <w:divBdr>
            <w:top w:val="none" w:sz="0" w:space="0" w:color="auto"/>
            <w:left w:val="none" w:sz="0" w:space="0" w:color="auto"/>
            <w:bottom w:val="none" w:sz="0" w:space="0" w:color="auto"/>
            <w:right w:val="none" w:sz="0" w:space="0" w:color="auto"/>
          </w:divBdr>
        </w:div>
        <w:div w:id="74939564">
          <w:marLeft w:val="480"/>
          <w:marRight w:val="0"/>
          <w:marTop w:val="0"/>
          <w:marBottom w:val="0"/>
          <w:divBdr>
            <w:top w:val="none" w:sz="0" w:space="0" w:color="auto"/>
            <w:left w:val="none" w:sz="0" w:space="0" w:color="auto"/>
            <w:bottom w:val="none" w:sz="0" w:space="0" w:color="auto"/>
            <w:right w:val="none" w:sz="0" w:space="0" w:color="auto"/>
          </w:divBdr>
        </w:div>
        <w:div w:id="86779277">
          <w:marLeft w:val="480"/>
          <w:marRight w:val="0"/>
          <w:marTop w:val="0"/>
          <w:marBottom w:val="0"/>
          <w:divBdr>
            <w:top w:val="none" w:sz="0" w:space="0" w:color="auto"/>
            <w:left w:val="none" w:sz="0" w:space="0" w:color="auto"/>
            <w:bottom w:val="none" w:sz="0" w:space="0" w:color="auto"/>
            <w:right w:val="none" w:sz="0" w:space="0" w:color="auto"/>
          </w:divBdr>
        </w:div>
        <w:div w:id="87820292">
          <w:marLeft w:val="480"/>
          <w:marRight w:val="0"/>
          <w:marTop w:val="0"/>
          <w:marBottom w:val="0"/>
          <w:divBdr>
            <w:top w:val="none" w:sz="0" w:space="0" w:color="auto"/>
            <w:left w:val="none" w:sz="0" w:space="0" w:color="auto"/>
            <w:bottom w:val="none" w:sz="0" w:space="0" w:color="auto"/>
            <w:right w:val="none" w:sz="0" w:space="0" w:color="auto"/>
          </w:divBdr>
        </w:div>
        <w:div w:id="100036268">
          <w:marLeft w:val="480"/>
          <w:marRight w:val="0"/>
          <w:marTop w:val="0"/>
          <w:marBottom w:val="0"/>
          <w:divBdr>
            <w:top w:val="none" w:sz="0" w:space="0" w:color="auto"/>
            <w:left w:val="none" w:sz="0" w:space="0" w:color="auto"/>
            <w:bottom w:val="none" w:sz="0" w:space="0" w:color="auto"/>
            <w:right w:val="none" w:sz="0" w:space="0" w:color="auto"/>
          </w:divBdr>
        </w:div>
        <w:div w:id="101809222">
          <w:marLeft w:val="480"/>
          <w:marRight w:val="0"/>
          <w:marTop w:val="0"/>
          <w:marBottom w:val="0"/>
          <w:divBdr>
            <w:top w:val="none" w:sz="0" w:space="0" w:color="auto"/>
            <w:left w:val="none" w:sz="0" w:space="0" w:color="auto"/>
            <w:bottom w:val="none" w:sz="0" w:space="0" w:color="auto"/>
            <w:right w:val="none" w:sz="0" w:space="0" w:color="auto"/>
          </w:divBdr>
        </w:div>
        <w:div w:id="109665256">
          <w:marLeft w:val="480"/>
          <w:marRight w:val="0"/>
          <w:marTop w:val="0"/>
          <w:marBottom w:val="0"/>
          <w:divBdr>
            <w:top w:val="none" w:sz="0" w:space="0" w:color="auto"/>
            <w:left w:val="none" w:sz="0" w:space="0" w:color="auto"/>
            <w:bottom w:val="none" w:sz="0" w:space="0" w:color="auto"/>
            <w:right w:val="none" w:sz="0" w:space="0" w:color="auto"/>
          </w:divBdr>
        </w:div>
        <w:div w:id="125129515">
          <w:marLeft w:val="480"/>
          <w:marRight w:val="0"/>
          <w:marTop w:val="0"/>
          <w:marBottom w:val="0"/>
          <w:divBdr>
            <w:top w:val="none" w:sz="0" w:space="0" w:color="auto"/>
            <w:left w:val="none" w:sz="0" w:space="0" w:color="auto"/>
            <w:bottom w:val="none" w:sz="0" w:space="0" w:color="auto"/>
            <w:right w:val="none" w:sz="0" w:space="0" w:color="auto"/>
          </w:divBdr>
        </w:div>
        <w:div w:id="150102817">
          <w:marLeft w:val="480"/>
          <w:marRight w:val="0"/>
          <w:marTop w:val="0"/>
          <w:marBottom w:val="0"/>
          <w:divBdr>
            <w:top w:val="none" w:sz="0" w:space="0" w:color="auto"/>
            <w:left w:val="none" w:sz="0" w:space="0" w:color="auto"/>
            <w:bottom w:val="none" w:sz="0" w:space="0" w:color="auto"/>
            <w:right w:val="none" w:sz="0" w:space="0" w:color="auto"/>
          </w:divBdr>
        </w:div>
        <w:div w:id="162018495">
          <w:marLeft w:val="480"/>
          <w:marRight w:val="0"/>
          <w:marTop w:val="0"/>
          <w:marBottom w:val="0"/>
          <w:divBdr>
            <w:top w:val="none" w:sz="0" w:space="0" w:color="auto"/>
            <w:left w:val="none" w:sz="0" w:space="0" w:color="auto"/>
            <w:bottom w:val="none" w:sz="0" w:space="0" w:color="auto"/>
            <w:right w:val="none" w:sz="0" w:space="0" w:color="auto"/>
          </w:divBdr>
        </w:div>
        <w:div w:id="194663634">
          <w:marLeft w:val="480"/>
          <w:marRight w:val="0"/>
          <w:marTop w:val="0"/>
          <w:marBottom w:val="0"/>
          <w:divBdr>
            <w:top w:val="none" w:sz="0" w:space="0" w:color="auto"/>
            <w:left w:val="none" w:sz="0" w:space="0" w:color="auto"/>
            <w:bottom w:val="none" w:sz="0" w:space="0" w:color="auto"/>
            <w:right w:val="none" w:sz="0" w:space="0" w:color="auto"/>
          </w:divBdr>
        </w:div>
        <w:div w:id="201477873">
          <w:marLeft w:val="480"/>
          <w:marRight w:val="0"/>
          <w:marTop w:val="0"/>
          <w:marBottom w:val="0"/>
          <w:divBdr>
            <w:top w:val="none" w:sz="0" w:space="0" w:color="auto"/>
            <w:left w:val="none" w:sz="0" w:space="0" w:color="auto"/>
            <w:bottom w:val="none" w:sz="0" w:space="0" w:color="auto"/>
            <w:right w:val="none" w:sz="0" w:space="0" w:color="auto"/>
          </w:divBdr>
        </w:div>
        <w:div w:id="208228087">
          <w:marLeft w:val="480"/>
          <w:marRight w:val="0"/>
          <w:marTop w:val="0"/>
          <w:marBottom w:val="0"/>
          <w:divBdr>
            <w:top w:val="none" w:sz="0" w:space="0" w:color="auto"/>
            <w:left w:val="none" w:sz="0" w:space="0" w:color="auto"/>
            <w:bottom w:val="none" w:sz="0" w:space="0" w:color="auto"/>
            <w:right w:val="none" w:sz="0" w:space="0" w:color="auto"/>
          </w:divBdr>
        </w:div>
        <w:div w:id="224607852">
          <w:marLeft w:val="480"/>
          <w:marRight w:val="0"/>
          <w:marTop w:val="0"/>
          <w:marBottom w:val="0"/>
          <w:divBdr>
            <w:top w:val="none" w:sz="0" w:space="0" w:color="auto"/>
            <w:left w:val="none" w:sz="0" w:space="0" w:color="auto"/>
            <w:bottom w:val="none" w:sz="0" w:space="0" w:color="auto"/>
            <w:right w:val="none" w:sz="0" w:space="0" w:color="auto"/>
          </w:divBdr>
        </w:div>
        <w:div w:id="229923518">
          <w:marLeft w:val="480"/>
          <w:marRight w:val="0"/>
          <w:marTop w:val="0"/>
          <w:marBottom w:val="0"/>
          <w:divBdr>
            <w:top w:val="none" w:sz="0" w:space="0" w:color="auto"/>
            <w:left w:val="none" w:sz="0" w:space="0" w:color="auto"/>
            <w:bottom w:val="none" w:sz="0" w:space="0" w:color="auto"/>
            <w:right w:val="none" w:sz="0" w:space="0" w:color="auto"/>
          </w:divBdr>
        </w:div>
        <w:div w:id="251546755">
          <w:marLeft w:val="480"/>
          <w:marRight w:val="0"/>
          <w:marTop w:val="0"/>
          <w:marBottom w:val="0"/>
          <w:divBdr>
            <w:top w:val="none" w:sz="0" w:space="0" w:color="auto"/>
            <w:left w:val="none" w:sz="0" w:space="0" w:color="auto"/>
            <w:bottom w:val="none" w:sz="0" w:space="0" w:color="auto"/>
            <w:right w:val="none" w:sz="0" w:space="0" w:color="auto"/>
          </w:divBdr>
        </w:div>
        <w:div w:id="258607909">
          <w:marLeft w:val="480"/>
          <w:marRight w:val="0"/>
          <w:marTop w:val="0"/>
          <w:marBottom w:val="0"/>
          <w:divBdr>
            <w:top w:val="none" w:sz="0" w:space="0" w:color="auto"/>
            <w:left w:val="none" w:sz="0" w:space="0" w:color="auto"/>
            <w:bottom w:val="none" w:sz="0" w:space="0" w:color="auto"/>
            <w:right w:val="none" w:sz="0" w:space="0" w:color="auto"/>
          </w:divBdr>
        </w:div>
        <w:div w:id="260838323">
          <w:marLeft w:val="480"/>
          <w:marRight w:val="0"/>
          <w:marTop w:val="0"/>
          <w:marBottom w:val="0"/>
          <w:divBdr>
            <w:top w:val="none" w:sz="0" w:space="0" w:color="auto"/>
            <w:left w:val="none" w:sz="0" w:space="0" w:color="auto"/>
            <w:bottom w:val="none" w:sz="0" w:space="0" w:color="auto"/>
            <w:right w:val="none" w:sz="0" w:space="0" w:color="auto"/>
          </w:divBdr>
        </w:div>
        <w:div w:id="266740113">
          <w:marLeft w:val="480"/>
          <w:marRight w:val="0"/>
          <w:marTop w:val="0"/>
          <w:marBottom w:val="0"/>
          <w:divBdr>
            <w:top w:val="none" w:sz="0" w:space="0" w:color="auto"/>
            <w:left w:val="none" w:sz="0" w:space="0" w:color="auto"/>
            <w:bottom w:val="none" w:sz="0" w:space="0" w:color="auto"/>
            <w:right w:val="none" w:sz="0" w:space="0" w:color="auto"/>
          </w:divBdr>
        </w:div>
        <w:div w:id="289439226">
          <w:marLeft w:val="480"/>
          <w:marRight w:val="0"/>
          <w:marTop w:val="0"/>
          <w:marBottom w:val="0"/>
          <w:divBdr>
            <w:top w:val="none" w:sz="0" w:space="0" w:color="auto"/>
            <w:left w:val="none" w:sz="0" w:space="0" w:color="auto"/>
            <w:bottom w:val="none" w:sz="0" w:space="0" w:color="auto"/>
            <w:right w:val="none" w:sz="0" w:space="0" w:color="auto"/>
          </w:divBdr>
        </w:div>
        <w:div w:id="289675571">
          <w:marLeft w:val="480"/>
          <w:marRight w:val="0"/>
          <w:marTop w:val="0"/>
          <w:marBottom w:val="0"/>
          <w:divBdr>
            <w:top w:val="none" w:sz="0" w:space="0" w:color="auto"/>
            <w:left w:val="none" w:sz="0" w:space="0" w:color="auto"/>
            <w:bottom w:val="none" w:sz="0" w:space="0" w:color="auto"/>
            <w:right w:val="none" w:sz="0" w:space="0" w:color="auto"/>
          </w:divBdr>
        </w:div>
        <w:div w:id="299893110">
          <w:marLeft w:val="480"/>
          <w:marRight w:val="0"/>
          <w:marTop w:val="0"/>
          <w:marBottom w:val="0"/>
          <w:divBdr>
            <w:top w:val="none" w:sz="0" w:space="0" w:color="auto"/>
            <w:left w:val="none" w:sz="0" w:space="0" w:color="auto"/>
            <w:bottom w:val="none" w:sz="0" w:space="0" w:color="auto"/>
            <w:right w:val="none" w:sz="0" w:space="0" w:color="auto"/>
          </w:divBdr>
        </w:div>
        <w:div w:id="306741216">
          <w:marLeft w:val="480"/>
          <w:marRight w:val="0"/>
          <w:marTop w:val="0"/>
          <w:marBottom w:val="0"/>
          <w:divBdr>
            <w:top w:val="none" w:sz="0" w:space="0" w:color="auto"/>
            <w:left w:val="none" w:sz="0" w:space="0" w:color="auto"/>
            <w:bottom w:val="none" w:sz="0" w:space="0" w:color="auto"/>
            <w:right w:val="none" w:sz="0" w:space="0" w:color="auto"/>
          </w:divBdr>
        </w:div>
        <w:div w:id="308871626">
          <w:marLeft w:val="480"/>
          <w:marRight w:val="0"/>
          <w:marTop w:val="0"/>
          <w:marBottom w:val="0"/>
          <w:divBdr>
            <w:top w:val="none" w:sz="0" w:space="0" w:color="auto"/>
            <w:left w:val="none" w:sz="0" w:space="0" w:color="auto"/>
            <w:bottom w:val="none" w:sz="0" w:space="0" w:color="auto"/>
            <w:right w:val="none" w:sz="0" w:space="0" w:color="auto"/>
          </w:divBdr>
        </w:div>
        <w:div w:id="317273003">
          <w:marLeft w:val="480"/>
          <w:marRight w:val="0"/>
          <w:marTop w:val="0"/>
          <w:marBottom w:val="0"/>
          <w:divBdr>
            <w:top w:val="none" w:sz="0" w:space="0" w:color="auto"/>
            <w:left w:val="none" w:sz="0" w:space="0" w:color="auto"/>
            <w:bottom w:val="none" w:sz="0" w:space="0" w:color="auto"/>
            <w:right w:val="none" w:sz="0" w:space="0" w:color="auto"/>
          </w:divBdr>
        </w:div>
        <w:div w:id="327292327">
          <w:marLeft w:val="480"/>
          <w:marRight w:val="0"/>
          <w:marTop w:val="0"/>
          <w:marBottom w:val="0"/>
          <w:divBdr>
            <w:top w:val="none" w:sz="0" w:space="0" w:color="auto"/>
            <w:left w:val="none" w:sz="0" w:space="0" w:color="auto"/>
            <w:bottom w:val="none" w:sz="0" w:space="0" w:color="auto"/>
            <w:right w:val="none" w:sz="0" w:space="0" w:color="auto"/>
          </w:divBdr>
        </w:div>
        <w:div w:id="355499669">
          <w:marLeft w:val="480"/>
          <w:marRight w:val="0"/>
          <w:marTop w:val="0"/>
          <w:marBottom w:val="0"/>
          <w:divBdr>
            <w:top w:val="none" w:sz="0" w:space="0" w:color="auto"/>
            <w:left w:val="none" w:sz="0" w:space="0" w:color="auto"/>
            <w:bottom w:val="none" w:sz="0" w:space="0" w:color="auto"/>
            <w:right w:val="none" w:sz="0" w:space="0" w:color="auto"/>
          </w:divBdr>
        </w:div>
        <w:div w:id="372310120">
          <w:marLeft w:val="480"/>
          <w:marRight w:val="0"/>
          <w:marTop w:val="0"/>
          <w:marBottom w:val="0"/>
          <w:divBdr>
            <w:top w:val="none" w:sz="0" w:space="0" w:color="auto"/>
            <w:left w:val="none" w:sz="0" w:space="0" w:color="auto"/>
            <w:bottom w:val="none" w:sz="0" w:space="0" w:color="auto"/>
            <w:right w:val="none" w:sz="0" w:space="0" w:color="auto"/>
          </w:divBdr>
        </w:div>
        <w:div w:id="383066185">
          <w:marLeft w:val="480"/>
          <w:marRight w:val="0"/>
          <w:marTop w:val="0"/>
          <w:marBottom w:val="0"/>
          <w:divBdr>
            <w:top w:val="none" w:sz="0" w:space="0" w:color="auto"/>
            <w:left w:val="none" w:sz="0" w:space="0" w:color="auto"/>
            <w:bottom w:val="none" w:sz="0" w:space="0" w:color="auto"/>
            <w:right w:val="none" w:sz="0" w:space="0" w:color="auto"/>
          </w:divBdr>
        </w:div>
        <w:div w:id="383720199">
          <w:marLeft w:val="480"/>
          <w:marRight w:val="0"/>
          <w:marTop w:val="0"/>
          <w:marBottom w:val="0"/>
          <w:divBdr>
            <w:top w:val="none" w:sz="0" w:space="0" w:color="auto"/>
            <w:left w:val="none" w:sz="0" w:space="0" w:color="auto"/>
            <w:bottom w:val="none" w:sz="0" w:space="0" w:color="auto"/>
            <w:right w:val="none" w:sz="0" w:space="0" w:color="auto"/>
          </w:divBdr>
        </w:div>
        <w:div w:id="407114631">
          <w:marLeft w:val="480"/>
          <w:marRight w:val="0"/>
          <w:marTop w:val="0"/>
          <w:marBottom w:val="0"/>
          <w:divBdr>
            <w:top w:val="none" w:sz="0" w:space="0" w:color="auto"/>
            <w:left w:val="none" w:sz="0" w:space="0" w:color="auto"/>
            <w:bottom w:val="none" w:sz="0" w:space="0" w:color="auto"/>
            <w:right w:val="none" w:sz="0" w:space="0" w:color="auto"/>
          </w:divBdr>
        </w:div>
        <w:div w:id="433408180">
          <w:marLeft w:val="480"/>
          <w:marRight w:val="0"/>
          <w:marTop w:val="0"/>
          <w:marBottom w:val="0"/>
          <w:divBdr>
            <w:top w:val="none" w:sz="0" w:space="0" w:color="auto"/>
            <w:left w:val="none" w:sz="0" w:space="0" w:color="auto"/>
            <w:bottom w:val="none" w:sz="0" w:space="0" w:color="auto"/>
            <w:right w:val="none" w:sz="0" w:space="0" w:color="auto"/>
          </w:divBdr>
        </w:div>
        <w:div w:id="436021708">
          <w:marLeft w:val="480"/>
          <w:marRight w:val="0"/>
          <w:marTop w:val="0"/>
          <w:marBottom w:val="0"/>
          <w:divBdr>
            <w:top w:val="none" w:sz="0" w:space="0" w:color="auto"/>
            <w:left w:val="none" w:sz="0" w:space="0" w:color="auto"/>
            <w:bottom w:val="none" w:sz="0" w:space="0" w:color="auto"/>
            <w:right w:val="none" w:sz="0" w:space="0" w:color="auto"/>
          </w:divBdr>
        </w:div>
        <w:div w:id="436756236">
          <w:marLeft w:val="480"/>
          <w:marRight w:val="0"/>
          <w:marTop w:val="0"/>
          <w:marBottom w:val="0"/>
          <w:divBdr>
            <w:top w:val="none" w:sz="0" w:space="0" w:color="auto"/>
            <w:left w:val="none" w:sz="0" w:space="0" w:color="auto"/>
            <w:bottom w:val="none" w:sz="0" w:space="0" w:color="auto"/>
            <w:right w:val="none" w:sz="0" w:space="0" w:color="auto"/>
          </w:divBdr>
        </w:div>
        <w:div w:id="464157142">
          <w:marLeft w:val="480"/>
          <w:marRight w:val="0"/>
          <w:marTop w:val="0"/>
          <w:marBottom w:val="0"/>
          <w:divBdr>
            <w:top w:val="none" w:sz="0" w:space="0" w:color="auto"/>
            <w:left w:val="none" w:sz="0" w:space="0" w:color="auto"/>
            <w:bottom w:val="none" w:sz="0" w:space="0" w:color="auto"/>
            <w:right w:val="none" w:sz="0" w:space="0" w:color="auto"/>
          </w:divBdr>
        </w:div>
        <w:div w:id="503059161">
          <w:marLeft w:val="480"/>
          <w:marRight w:val="0"/>
          <w:marTop w:val="0"/>
          <w:marBottom w:val="0"/>
          <w:divBdr>
            <w:top w:val="none" w:sz="0" w:space="0" w:color="auto"/>
            <w:left w:val="none" w:sz="0" w:space="0" w:color="auto"/>
            <w:bottom w:val="none" w:sz="0" w:space="0" w:color="auto"/>
            <w:right w:val="none" w:sz="0" w:space="0" w:color="auto"/>
          </w:divBdr>
        </w:div>
        <w:div w:id="506093452">
          <w:marLeft w:val="480"/>
          <w:marRight w:val="0"/>
          <w:marTop w:val="0"/>
          <w:marBottom w:val="0"/>
          <w:divBdr>
            <w:top w:val="none" w:sz="0" w:space="0" w:color="auto"/>
            <w:left w:val="none" w:sz="0" w:space="0" w:color="auto"/>
            <w:bottom w:val="none" w:sz="0" w:space="0" w:color="auto"/>
            <w:right w:val="none" w:sz="0" w:space="0" w:color="auto"/>
          </w:divBdr>
        </w:div>
        <w:div w:id="524171716">
          <w:marLeft w:val="480"/>
          <w:marRight w:val="0"/>
          <w:marTop w:val="0"/>
          <w:marBottom w:val="0"/>
          <w:divBdr>
            <w:top w:val="none" w:sz="0" w:space="0" w:color="auto"/>
            <w:left w:val="none" w:sz="0" w:space="0" w:color="auto"/>
            <w:bottom w:val="none" w:sz="0" w:space="0" w:color="auto"/>
            <w:right w:val="none" w:sz="0" w:space="0" w:color="auto"/>
          </w:divBdr>
        </w:div>
        <w:div w:id="526138738">
          <w:marLeft w:val="480"/>
          <w:marRight w:val="0"/>
          <w:marTop w:val="0"/>
          <w:marBottom w:val="0"/>
          <w:divBdr>
            <w:top w:val="none" w:sz="0" w:space="0" w:color="auto"/>
            <w:left w:val="none" w:sz="0" w:space="0" w:color="auto"/>
            <w:bottom w:val="none" w:sz="0" w:space="0" w:color="auto"/>
            <w:right w:val="none" w:sz="0" w:space="0" w:color="auto"/>
          </w:divBdr>
        </w:div>
        <w:div w:id="527184292">
          <w:marLeft w:val="480"/>
          <w:marRight w:val="0"/>
          <w:marTop w:val="0"/>
          <w:marBottom w:val="0"/>
          <w:divBdr>
            <w:top w:val="none" w:sz="0" w:space="0" w:color="auto"/>
            <w:left w:val="none" w:sz="0" w:space="0" w:color="auto"/>
            <w:bottom w:val="none" w:sz="0" w:space="0" w:color="auto"/>
            <w:right w:val="none" w:sz="0" w:space="0" w:color="auto"/>
          </w:divBdr>
        </w:div>
        <w:div w:id="528029659">
          <w:marLeft w:val="480"/>
          <w:marRight w:val="0"/>
          <w:marTop w:val="0"/>
          <w:marBottom w:val="0"/>
          <w:divBdr>
            <w:top w:val="none" w:sz="0" w:space="0" w:color="auto"/>
            <w:left w:val="none" w:sz="0" w:space="0" w:color="auto"/>
            <w:bottom w:val="none" w:sz="0" w:space="0" w:color="auto"/>
            <w:right w:val="none" w:sz="0" w:space="0" w:color="auto"/>
          </w:divBdr>
        </w:div>
        <w:div w:id="529224262">
          <w:marLeft w:val="480"/>
          <w:marRight w:val="0"/>
          <w:marTop w:val="0"/>
          <w:marBottom w:val="0"/>
          <w:divBdr>
            <w:top w:val="none" w:sz="0" w:space="0" w:color="auto"/>
            <w:left w:val="none" w:sz="0" w:space="0" w:color="auto"/>
            <w:bottom w:val="none" w:sz="0" w:space="0" w:color="auto"/>
            <w:right w:val="none" w:sz="0" w:space="0" w:color="auto"/>
          </w:divBdr>
        </w:div>
        <w:div w:id="548953226">
          <w:marLeft w:val="480"/>
          <w:marRight w:val="0"/>
          <w:marTop w:val="0"/>
          <w:marBottom w:val="0"/>
          <w:divBdr>
            <w:top w:val="none" w:sz="0" w:space="0" w:color="auto"/>
            <w:left w:val="none" w:sz="0" w:space="0" w:color="auto"/>
            <w:bottom w:val="none" w:sz="0" w:space="0" w:color="auto"/>
            <w:right w:val="none" w:sz="0" w:space="0" w:color="auto"/>
          </w:divBdr>
        </w:div>
        <w:div w:id="563294367">
          <w:marLeft w:val="480"/>
          <w:marRight w:val="0"/>
          <w:marTop w:val="0"/>
          <w:marBottom w:val="0"/>
          <w:divBdr>
            <w:top w:val="none" w:sz="0" w:space="0" w:color="auto"/>
            <w:left w:val="none" w:sz="0" w:space="0" w:color="auto"/>
            <w:bottom w:val="none" w:sz="0" w:space="0" w:color="auto"/>
            <w:right w:val="none" w:sz="0" w:space="0" w:color="auto"/>
          </w:divBdr>
        </w:div>
        <w:div w:id="569920620">
          <w:marLeft w:val="480"/>
          <w:marRight w:val="0"/>
          <w:marTop w:val="0"/>
          <w:marBottom w:val="0"/>
          <w:divBdr>
            <w:top w:val="none" w:sz="0" w:space="0" w:color="auto"/>
            <w:left w:val="none" w:sz="0" w:space="0" w:color="auto"/>
            <w:bottom w:val="none" w:sz="0" w:space="0" w:color="auto"/>
            <w:right w:val="none" w:sz="0" w:space="0" w:color="auto"/>
          </w:divBdr>
        </w:div>
        <w:div w:id="574164724">
          <w:marLeft w:val="480"/>
          <w:marRight w:val="0"/>
          <w:marTop w:val="0"/>
          <w:marBottom w:val="0"/>
          <w:divBdr>
            <w:top w:val="none" w:sz="0" w:space="0" w:color="auto"/>
            <w:left w:val="none" w:sz="0" w:space="0" w:color="auto"/>
            <w:bottom w:val="none" w:sz="0" w:space="0" w:color="auto"/>
            <w:right w:val="none" w:sz="0" w:space="0" w:color="auto"/>
          </w:divBdr>
        </w:div>
        <w:div w:id="584532205">
          <w:marLeft w:val="480"/>
          <w:marRight w:val="0"/>
          <w:marTop w:val="0"/>
          <w:marBottom w:val="0"/>
          <w:divBdr>
            <w:top w:val="none" w:sz="0" w:space="0" w:color="auto"/>
            <w:left w:val="none" w:sz="0" w:space="0" w:color="auto"/>
            <w:bottom w:val="none" w:sz="0" w:space="0" w:color="auto"/>
            <w:right w:val="none" w:sz="0" w:space="0" w:color="auto"/>
          </w:divBdr>
        </w:div>
        <w:div w:id="584657230">
          <w:marLeft w:val="480"/>
          <w:marRight w:val="0"/>
          <w:marTop w:val="0"/>
          <w:marBottom w:val="0"/>
          <w:divBdr>
            <w:top w:val="none" w:sz="0" w:space="0" w:color="auto"/>
            <w:left w:val="none" w:sz="0" w:space="0" w:color="auto"/>
            <w:bottom w:val="none" w:sz="0" w:space="0" w:color="auto"/>
            <w:right w:val="none" w:sz="0" w:space="0" w:color="auto"/>
          </w:divBdr>
        </w:div>
        <w:div w:id="586039548">
          <w:marLeft w:val="480"/>
          <w:marRight w:val="0"/>
          <w:marTop w:val="0"/>
          <w:marBottom w:val="0"/>
          <w:divBdr>
            <w:top w:val="none" w:sz="0" w:space="0" w:color="auto"/>
            <w:left w:val="none" w:sz="0" w:space="0" w:color="auto"/>
            <w:bottom w:val="none" w:sz="0" w:space="0" w:color="auto"/>
            <w:right w:val="none" w:sz="0" w:space="0" w:color="auto"/>
          </w:divBdr>
        </w:div>
        <w:div w:id="587690269">
          <w:marLeft w:val="480"/>
          <w:marRight w:val="0"/>
          <w:marTop w:val="0"/>
          <w:marBottom w:val="0"/>
          <w:divBdr>
            <w:top w:val="none" w:sz="0" w:space="0" w:color="auto"/>
            <w:left w:val="none" w:sz="0" w:space="0" w:color="auto"/>
            <w:bottom w:val="none" w:sz="0" w:space="0" w:color="auto"/>
            <w:right w:val="none" w:sz="0" w:space="0" w:color="auto"/>
          </w:divBdr>
        </w:div>
        <w:div w:id="597560661">
          <w:marLeft w:val="480"/>
          <w:marRight w:val="0"/>
          <w:marTop w:val="0"/>
          <w:marBottom w:val="0"/>
          <w:divBdr>
            <w:top w:val="none" w:sz="0" w:space="0" w:color="auto"/>
            <w:left w:val="none" w:sz="0" w:space="0" w:color="auto"/>
            <w:bottom w:val="none" w:sz="0" w:space="0" w:color="auto"/>
            <w:right w:val="none" w:sz="0" w:space="0" w:color="auto"/>
          </w:divBdr>
        </w:div>
        <w:div w:id="600919621">
          <w:marLeft w:val="480"/>
          <w:marRight w:val="0"/>
          <w:marTop w:val="0"/>
          <w:marBottom w:val="0"/>
          <w:divBdr>
            <w:top w:val="none" w:sz="0" w:space="0" w:color="auto"/>
            <w:left w:val="none" w:sz="0" w:space="0" w:color="auto"/>
            <w:bottom w:val="none" w:sz="0" w:space="0" w:color="auto"/>
            <w:right w:val="none" w:sz="0" w:space="0" w:color="auto"/>
          </w:divBdr>
        </w:div>
        <w:div w:id="603653308">
          <w:marLeft w:val="480"/>
          <w:marRight w:val="0"/>
          <w:marTop w:val="0"/>
          <w:marBottom w:val="0"/>
          <w:divBdr>
            <w:top w:val="none" w:sz="0" w:space="0" w:color="auto"/>
            <w:left w:val="none" w:sz="0" w:space="0" w:color="auto"/>
            <w:bottom w:val="none" w:sz="0" w:space="0" w:color="auto"/>
            <w:right w:val="none" w:sz="0" w:space="0" w:color="auto"/>
          </w:divBdr>
        </w:div>
        <w:div w:id="612514517">
          <w:marLeft w:val="480"/>
          <w:marRight w:val="0"/>
          <w:marTop w:val="0"/>
          <w:marBottom w:val="0"/>
          <w:divBdr>
            <w:top w:val="none" w:sz="0" w:space="0" w:color="auto"/>
            <w:left w:val="none" w:sz="0" w:space="0" w:color="auto"/>
            <w:bottom w:val="none" w:sz="0" w:space="0" w:color="auto"/>
            <w:right w:val="none" w:sz="0" w:space="0" w:color="auto"/>
          </w:divBdr>
        </w:div>
        <w:div w:id="622420143">
          <w:marLeft w:val="480"/>
          <w:marRight w:val="0"/>
          <w:marTop w:val="0"/>
          <w:marBottom w:val="0"/>
          <w:divBdr>
            <w:top w:val="none" w:sz="0" w:space="0" w:color="auto"/>
            <w:left w:val="none" w:sz="0" w:space="0" w:color="auto"/>
            <w:bottom w:val="none" w:sz="0" w:space="0" w:color="auto"/>
            <w:right w:val="none" w:sz="0" w:space="0" w:color="auto"/>
          </w:divBdr>
        </w:div>
        <w:div w:id="626132749">
          <w:marLeft w:val="480"/>
          <w:marRight w:val="0"/>
          <w:marTop w:val="0"/>
          <w:marBottom w:val="0"/>
          <w:divBdr>
            <w:top w:val="none" w:sz="0" w:space="0" w:color="auto"/>
            <w:left w:val="none" w:sz="0" w:space="0" w:color="auto"/>
            <w:bottom w:val="none" w:sz="0" w:space="0" w:color="auto"/>
            <w:right w:val="none" w:sz="0" w:space="0" w:color="auto"/>
          </w:divBdr>
        </w:div>
        <w:div w:id="637107789">
          <w:marLeft w:val="480"/>
          <w:marRight w:val="0"/>
          <w:marTop w:val="0"/>
          <w:marBottom w:val="0"/>
          <w:divBdr>
            <w:top w:val="none" w:sz="0" w:space="0" w:color="auto"/>
            <w:left w:val="none" w:sz="0" w:space="0" w:color="auto"/>
            <w:bottom w:val="none" w:sz="0" w:space="0" w:color="auto"/>
            <w:right w:val="none" w:sz="0" w:space="0" w:color="auto"/>
          </w:divBdr>
        </w:div>
        <w:div w:id="638341511">
          <w:marLeft w:val="480"/>
          <w:marRight w:val="0"/>
          <w:marTop w:val="0"/>
          <w:marBottom w:val="0"/>
          <w:divBdr>
            <w:top w:val="none" w:sz="0" w:space="0" w:color="auto"/>
            <w:left w:val="none" w:sz="0" w:space="0" w:color="auto"/>
            <w:bottom w:val="none" w:sz="0" w:space="0" w:color="auto"/>
            <w:right w:val="none" w:sz="0" w:space="0" w:color="auto"/>
          </w:divBdr>
        </w:div>
        <w:div w:id="643580632">
          <w:marLeft w:val="480"/>
          <w:marRight w:val="0"/>
          <w:marTop w:val="0"/>
          <w:marBottom w:val="0"/>
          <w:divBdr>
            <w:top w:val="none" w:sz="0" w:space="0" w:color="auto"/>
            <w:left w:val="none" w:sz="0" w:space="0" w:color="auto"/>
            <w:bottom w:val="none" w:sz="0" w:space="0" w:color="auto"/>
            <w:right w:val="none" w:sz="0" w:space="0" w:color="auto"/>
          </w:divBdr>
        </w:div>
        <w:div w:id="666639042">
          <w:marLeft w:val="480"/>
          <w:marRight w:val="0"/>
          <w:marTop w:val="0"/>
          <w:marBottom w:val="0"/>
          <w:divBdr>
            <w:top w:val="none" w:sz="0" w:space="0" w:color="auto"/>
            <w:left w:val="none" w:sz="0" w:space="0" w:color="auto"/>
            <w:bottom w:val="none" w:sz="0" w:space="0" w:color="auto"/>
            <w:right w:val="none" w:sz="0" w:space="0" w:color="auto"/>
          </w:divBdr>
        </w:div>
        <w:div w:id="692650061">
          <w:marLeft w:val="480"/>
          <w:marRight w:val="0"/>
          <w:marTop w:val="0"/>
          <w:marBottom w:val="0"/>
          <w:divBdr>
            <w:top w:val="none" w:sz="0" w:space="0" w:color="auto"/>
            <w:left w:val="none" w:sz="0" w:space="0" w:color="auto"/>
            <w:bottom w:val="none" w:sz="0" w:space="0" w:color="auto"/>
            <w:right w:val="none" w:sz="0" w:space="0" w:color="auto"/>
          </w:divBdr>
        </w:div>
        <w:div w:id="707684576">
          <w:marLeft w:val="480"/>
          <w:marRight w:val="0"/>
          <w:marTop w:val="0"/>
          <w:marBottom w:val="0"/>
          <w:divBdr>
            <w:top w:val="none" w:sz="0" w:space="0" w:color="auto"/>
            <w:left w:val="none" w:sz="0" w:space="0" w:color="auto"/>
            <w:bottom w:val="none" w:sz="0" w:space="0" w:color="auto"/>
            <w:right w:val="none" w:sz="0" w:space="0" w:color="auto"/>
          </w:divBdr>
        </w:div>
        <w:div w:id="709494087">
          <w:marLeft w:val="480"/>
          <w:marRight w:val="0"/>
          <w:marTop w:val="0"/>
          <w:marBottom w:val="0"/>
          <w:divBdr>
            <w:top w:val="none" w:sz="0" w:space="0" w:color="auto"/>
            <w:left w:val="none" w:sz="0" w:space="0" w:color="auto"/>
            <w:bottom w:val="none" w:sz="0" w:space="0" w:color="auto"/>
            <w:right w:val="none" w:sz="0" w:space="0" w:color="auto"/>
          </w:divBdr>
        </w:div>
        <w:div w:id="711732064">
          <w:marLeft w:val="480"/>
          <w:marRight w:val="0"/>
          <w:marTop w:val="0"/>
          <w:marBottom w:val="0"/>
          <w:divBdr>
            <w:top w:val="none" w:sz="0" w:space="0" w:color="auto"/>
            <w:left w:val="none" w:sz="0" w:space="0" w:color="auto"/>
            <w:bottom w:val="none" w:sz="0" w:space="0" w:color="auto"/>
            <w:right w:val="none" w:sz="0" w:space="0" w:color="auto"/>
          </w:divBdr>
        </w:div>
        <w:div w:id="715079343">
          <w:marLeft w:val="480"/>
          <w:marRight w:val="0"/>
          <w:marTop w:val="0"/>
          <w:marBottom w:val="0"/>
          <w:divBdr>
            <w:top w:val="none" w:sz="0" w:space="0" w:color="auto"/>
            <w:left w:val="none" w:sz="0" w:space="0" w:color="auto"/>
            <w:bottom w:val="none" w:sz="0" w:space="0" w:color="auto"/>
            <w:right w:val="none" w:sz="0" w:space="0" w:color="auto"/>
          </w:divBdr>
        </w:div>
        <w:div w:id="726760893">
          <w:marLeft w:val="480"/>
          <w:marRight w:val="0"/>
          <w:marTop w:val="0"/>
          <w:marBottom w:val="0"/>
          <w:divBdr>
            <w:top w:val="none" w:sz="0" w:space="0" w:color="auto"/>
            <w:left w:val="none" w:sz="0" w:space="0" w:color="auto"/>
            <w:bottom w:val="none" w:sz="0" w:space="0" w:color="auto"/>
            <w:right w:val="none" w:sz="0" w:space="0" w:color="auto"/>
          </w:divBdr>
        </w:div>
        <w:div w:id="736823168">
          <w:marLeft w:val="480"/>
          <w:marRight w:val="0"/>
          <w:marTop w:val="0"/>
          <w:marBottom w:val="0"/>
          <w:divBdr>
            <w:top w:val="none" w:sz="0" w:space="0" w:color="auto"/>
            <w:left w:val="none" w:sz="0" w:space="0" w:color="auto"/>
            <w:bottom w:val="none" w:sz="0" w:space="0" w:color="auto"/>
            <w:right w:val="none" w:sz="0" w:space="0" w:color="auto"/>
          </w:divBdr>
        </w:div>
        <w:div w:id="738022118">
          <w:marLeft w:val="480"/>
          <w:marRight w:val="0"/>
          <w:marTop w:val="0"/>
          <w:marBottom w:val="0"/>
          <w:divBdr>
            <w:top w:val="none" w:sz="0" w:space="0" w:color="auto"/>
            <w:left w:val="none" w:sz="0" w:space="0" w:color="auto"/>
            <w:bottom w:val="none" w:sz="0" w:space="0" w:color="auto"/>
            <w:right w:val="none" w:sz="0" w:space="0" w:color="auto"/>
          </w:divBdr>
        </w:div>
        <w:div w:id="752166557">
          <w:marLeft w:val="480"/>
          <w:marRight w:val="0"/>
          <w:marTop w:val="0"/>
          <w:marBottom w:val="0"/>
          <w:divBdr>
            <w:top w:val="none" w:sz="0" w:space="0" w:color="auto"/>
            <w:left w:val="none" w:sz="0" w:space="0" w:color="auto"/>
            <w:bottom w:val="none" w:sz="0" w:space="0" w:color="auto"/>
            <w:right w:val="none" w:sz="0" w:space="0" w:color="auto"/>
          </w:divBdr>
        </w:div>
        <w:div w:id="752822794">
          <w:marLeft w:val="480"/>
          <w:marRight w:val="0"/>
          <w:marTop w:val="0"/>
          <w:marBottom w:val="0"/>
          <w:divBdr>
            <w:top w:val="none" w:sz="0" w:space="0" w:color="auto"/>
            <w:left w:val="none" w:sz="0" w:space="0" w:color="auto"/>
            <w:bottom w:val="none" w:sz="0" w:space="0" w:color="auto"/>
            <w:right w:val="none" w:sz="0" w:space="0" w:color="auto"/>
          </w:divBdr>
        </w:div>
        <w:div w:id="765152251">
          <w:marLeft w:val="480"/>
          <w:marRight w:val="0"/>
          <w:marTop w:val="0"/>
          <w:marBottom w:val="0"/>
          <w:divBdr>
            <w:top w:val="none" w:sz="0" w:space="0" w:color="auto"/>
            <w:left w:val="none" w:sz="0" w:space="0" w:color="auto"/>
            <w:bottom w:val="none" w:sz="0" w:space="0" w:color="auto"/>
            <w:right w:val="none" w:sz="0" w:space="0" w:color="auto"/>
          </w:divBdr>
        </w:div>
        <w:div w:id="766730539">
          <w:marLeft w:val="480"/>
          <w:marRight w:val="0"/>
          <w:marTop w:val="0"/>
          <w:marBottom w:val="0"/>
          <w:divBdr>
            <w:top w:val="none" w:sz="0" w:space="0" w:color="auto"/>
            <w:left w:val="none" w:sz="0" w:space="0" w:color="auto"/>
            <w:bottom w:val="none" w:sz="0" w:space="0" w:color="auto"/>
            <w:right w:val="none" w:sz="0" w:space="0" w:color="auto"/>
          </w:divBdr>
        </w:div>
        <w:div w:id="769736778">
          <w:marLeft w:val="480"/>
          <w:marRight w:val="0"/>
          <w:marTop w:val="0"/>
          <w:marBottom w:val="0"/>
          <w:divBdr>
            <w:top w:val="none" w:sz="0" w:space="0" w:color="auto"/>
            <w:left w:val="none" w:sz="0" w:space="0" w:color="auto"/>
            <w:bottom w:val="none" w:sz="0" w:space="0" w:color="auto"/>
            <w:right w:val="none" w:sz="0" w:space="0" w:color="auto"/>
          </w:divBdr>
        </w:div>
        <w:div w:id="771823423">
          <w:marLeft w:val="480"/>
          <w:marRight w:val="0"/>
          <w:marTop w:val="0"/>
          <w:marBottom w:val="0"/>
          <w:divBdr>
            <w:top w:val="none" w:sz="0" w:space="0" w:color="auto"/>
            <w:left w:val="none" w:sz="0" w:space="0" w:color="auto"/>
            <w:bottom w:val="none" w:sz="0" w:space="0" w:color="auto"/>
            <w:right w:val="none" w:sz="0" w:space="0" w:color="auto"/>
          </w:divBdr>
        </w:div>
        <w:div w:id="786241733">
          <w:marLeft w:val="480"/>
          <w:marRight w:val="0"/>
          <w:marTop w:val="0"/>
          <w:marBottom w:val="0"/>
          <w:divBdr>
            <w:top w:val="none" w:sz="0" w:space="0" w:color="auto"/>
            <w:left w:val="none" w:sz="0" w:space="0" w:color="auto"/>
            <w:bottom w:val="none" w:sz="0" w:space="0" w:color="auto"/>
            <w:right w:val="none" w:sz="0" w:space="0" w:color="auto"/>
          </w:divBdr>
        </w:div>
        <w:div w:id="789476725">
          <w:marLeft w:val="480"/>
          <w:marRight w:val="0"/>
          <w:marTop w:val="0"/>
          <w:marBottom w:val="0"/>
          <w:divBdr>
            <w:top w:val="none" w:sz="0" w:space="0" w:color="auto"/>
            <w:left w:val="none" w:sz="0" w:space="0" w:color="auto"/>
            <w:bottom w:val="none" w:sz="0" w:space="0" w:color="auto"/>
            <w:right w:val="none" w:sz="0" w:space="0" w:color="auto"/>
          </w:divBdr>
        </w:div>
        <w:div w:id="789590671">
          <w:marLeft w:val="480"/>
          <w:marRight w:val="0"/>
          <w:marTop w:val="0"/>
          <w:marBottom w:val="0"/>
          <w:divBdr>
            <w:top w:val="none" w:sz="0" w:space="0" w:color="auto"/>
            <w:left w:val="none" w:sz="0" w:space="0" w:color="auto"/>
            <w:bottom w:val="none" w:sz="0" w:space="0" w:color="auto"/>
            <w:right w:val="none" w:sz="0" w:space="0" w:color="auto"/>
          </w:divBdr>
        </w:div>
        <w:div w:id="789789474">
          <w:marLeft w:val="480"/>
          <w:marRight w:val="0"/>
          <w:marTop w:val="0"/>
          <w:marBottom w:val="0"/>
          <w:divBdr>
            <w:top w:val="none" w:sz="0" w:space="0" w:color="auto"/>
            <w:left w:val="none" w:sz="0" w:space="0" w:color="auto"/>
            <w:bottom w:val="none" w:sz="0" w:space="0" w:color="auto"/>
            <w:right w:val="none" w:sz="0" w:space="0" w:color="auto"/>
          </w:divBdr>
        </w:div>
        <w:div w:id="825126126">
          <w:marLeft w:val="480"/>
          <w:marRight w:val="0"/>
          <w:marTop w:val="0"/>
          <w:marBottom w:val="0"/>
          <w:divBdr>
            <w:top w:val="none" w:sz="0" w:space="0" w:color="auto"/>
            <w:left w:val="none" w:sz="0" w:space="0" w:color="auto"/>
            <w:bottom w:val="none" w:sz="0" w:space="0" w:color="auto"/>
            <w:right w:val="none" w:sz="0" w:space="0" w:color="auto"/>
          </w:divBdr>
        </w:div>
        <w:div w:id="841815887">
          <w:marLeft w:val="480"/>
          <w:marRight w:val="0"/>
          <w:marTop w:val="0"/>
          <w:marBottom w:val="0"/>
          <w:divBdr>
            <w:top w:val="none" w:sz="0" w:space="0" w:color="auto"/>
            <w:left w:val="none" w:sz="0" w:space="0" w:color="auto"/>
            <w:bottom w:val="none" w:sz="0" w:space="0" w:color="auto"/>
            <w:right w:val="none" w:sz="0" w:space="0" w:color="auto"/>
          </w:divBdr>
        </w:div>
        <w:div w:id="850413360">
          <w:marLeft w:val="480"/>
          <w:marRight w:val="0"/>
          <w:marTop w:val="0"/>
          <w:marBottom w:val="0"/>
          <w:divBdr>
            <w:top w:val="none" w:sz="0" w:space="0" w:color="auto"/>
            <w:left w:val="none" w:sz="0" w:space="0" w:color="auto"/>
            <w:bottom w:val="none" w:sz="0" w:space="0" w:color="auto"/>
            <w:right w:val="none" w:sz="0" w:space="0" w:color="auto"/>
          </w:divBdr>
        </w:div>
        <w:div w:id="852646628">
          <w:marLeft w:val="480"/>
          <w:marRight w:val="0"/>
          <w:marTop w:val="0"/>
          <w:marBottom w:val="0"/>
          <w:divBdr>
            <w:top w:val="none" w:sz="0" w:space="0" w:color="auto"/>
            <w:left w:val="none" w:sz="0" w:space="0" w:color="auto"/>
            <w:bottom w:val="none" w:sz="0" w:space="0" w:color="auto"/>
            <w:right w:val="none" w:sz="0" w:space="0" w:color="auto"/>
          </w:divBdr>
        </w:div>
        <w:div w:id="869532731">
          <w:marLeft w:val="480"/>
          <w:marRight w:val="0"/>
          <w:marTop w:val="0"/>
          <w:marBottom w:val="0"/>
          <w:divBdr>
            <w:top w:val="none" w:sz="0" w:space="0" w:color="auto"/>
            <w:left w:val="none" w:sz="0" w:space="0" w:color="auto"/>
            <w:bottom w:val="none" w:sz="0" w:space="0" w:color="auto"/>
            <w:right w:val="none" w:sz="0" w:space="0" w:color="auto"/>
          </w:divBdr>
        </w:div>
        <w:div w:id="871922396">
          <w:marLeft w:val="480"/>
          <w:marRight w:val="0"/>
          <w:marTop w:val="0"/>
          <w:marBottom w:val="0"/>
          <w:divBdr>
            <w:top w:val="none" w:sz="0" w:space="0" w:color="auto"/>
            <w:left w:val="none" w:sz="0" w:space="0" w:color="auto"/>
            <w:bottom w:val="none" w:sz="0" w:space="0" w:color="auto"/>
            <w:right w:val="none" w:sz="0" w:space="0" w:color="auto"/>
          </w:divBdr>
        </w:div>
        <w:div w:id="873083779">
          <w:marLeft w:val="480"/>
          <w:marRight w:val="0"/>
          <w:marTop w:val="0"/>
          <w:marBottom w:val="0"/>
          <w:divBdr>
            <w:top w:val="none" w:sz="0" w:space="0" w:color="auto"/>
            <w:left w:val="none" w:sz="0" w:space="0" w:color="auto"/>
            <w:bottom w:val="none" w:sz="0" w:space="0" w:color="auto"/>
            <w:right w:val="none" w:sz="0" w:space="0" w:color="auto"/>
          </w:divBdr>
        </w:div>
        <w:div w:id="892501018">
          <w:marLeft w:val="480"/>
          <w:marRight w:val="0"/>
          <w:marTop w:val="0"/>
          <w:marBottom w:val="0"/>
          <w:divBdr>
            <w:top w:val="none" w:sz="0" w:space="0" w:color="auto"/>
            <w:left w:val="none" w:sz="0" w:space="0" w:color="auto"/>
            <w:bottom w:val="none" w:sz="0" w:space="0" w:color="auto"/>
            <w:right w:val="none" w:sz="0" w:space="0" w:color="auto"/>
          </w:divBdr>
        </w:div>
        <w:div w:id="905917215">
          <w:marLeft w:val="480"/>
          <w:marRight w:val="0"/>
          <w:marTop w:val="0"/>
          <w:marBottom w:val="0"/>
          <w:divBdr>
            <w:top w:val="none" w:sz="0" w:space="0" w:color="auto"/>
            <w:left w:val="none" w:sz="0" w:space="0" w:color="auto"/>
            <w:bottom w:val="none" w:sz="0" w:space="0" w:color="auto"/>
            <w:right w:val="none" w:sz="0" w:space="0" w:color="auto"/>
          </w:divBdr>
        </w:div>
        <w:div w:id="933854053">
          <w:marLeft w:val="480"/>
          <w:marRight w:val="0"/>
          <w:marTop w:val="0"/>
          <w:marBottom w:val="0"/>
          <w:divBdr>
            <w:top w:val="none" w:sz="0" w:space="0" w:color="auto"/>
            <w:left w:val="none" w:sz="0" w:space="0" w:color="auto"/>
            <w:bottom w:val="none" w:sz="0" w:space="0" w:color="auto"/>
            <w:right w:val="none" w:sz="0" w:space="0" w:color="auto"/>
          </w:divBdr>
        </w:div>
        <w:div w:id="940378725">
          <w:marLeft w:val="480"/>
          <w:marRight w:val="0"/>
          <w:marTop w:val="0"/>
          <w:marBottom w:val="0"/>
          <w:divBdr>
            <w:top w:val="none" w:sz="0" w:space="0" w:color="auto"/>
            <w:left w:val="none" w:sz="0" w:space="0" w:color="auto"/>
            <w:bottom w:val="none" w:sz="0" w:space="0" w:color="auto"/>
            <w:right w:val="none" w:sz="0" w:space="0" w:color="auto"/>
          </w:divBdr>
        </w:div>
        <w:div w:id="948466303">
          <w:marLeft w:val="480"/>
          <w:marRight w:val="0"/>
          <w:marTop w:val="0"/>
          <w:marBottom w:val="0"/>
          <w:divBdr>
            <w:top w:val="none" w:sz="0" w:space="0" w:color="auto"/>
            <w:left w:val="none" w:sz="0" w:space="0" w:color="auto"/>
            <w:bottom w:val="none" w:sz="0" w:space="0" w:color="auto"/>
            <w:right w:val="none" w:sz="0" w:space="0" w:color="auto"/>
          </w:divBdr>
        </w:div>
        <w:div w:id="948706345">
          <w:marLeft w:val="480"/>
          <w:marRight w:val="0"/>
          <w:marTop w:val="0"/>
          <w:marBottom w:val="0"/>
          <w:divBdr>
            <w:top w:val="none" w:sz="0" w:space="0" w:color="auto"/>
            <w:left w:val="none" w:sz="0" w:space="0" w:color="auto"/>
            <w:bottom w:val="none" w:sz="0" w:space="0" w:color="auto"/>
            <w:right w:val="none" w:sz="0" w:space="0" w:color="auto"/>
          </w:divBdr>
        </w:div>
        <w:div w:id="959460609">
          <w:marLeft w:val="480"/>
          <w:marRight w:val="0"/>
          <w:marTop w:val="0"/>
          <w:marBottom w:val="0"/>
          <w:divBdr>
            <w:top w:val="none" w:sz="0" w:space="0" w:color="auto"/>
            <w:left w:val="none" w:sz="0" w:space="0" w:color="auto"/>
            <w:bottom w:val="none" w:sz="0" w:space="0" w:color="auto"/>
            <w:right w:val="none" w:sz="0" w:space="0" w:color="auto"/>
          </w:divBdr>
        </w:div>
        <w:div w:id="959915842">
          <w:marLeft w:val="480"/>
          <w:marRight w:val="0"/>
          <w:marTop w:val="0"/>
          <w:marBottom w:val="0"/>
          <w:divBdr>
            <w:top w:val="none" w:sz="0" w:space="0" w:color="auto"/>
            <w:left w:val="none" w:sz="0" w:space="0" w:color="auto"/>
            <w:bottom w:val="none" w:sz="0" w:space="0" w:color="auto"/>
            <w:right w:val="none" w:sz="0" w:space="0" w:color="auto"/>
          </w:divBdr>
        </w:div>
        <w:div w:id="967665811">
          <w:marLeft w:val="480"/>
          <w:marRight w:val="0"/>
          <w:marTop w:val="0"/>
          <w:marBottom w:val="0"/>
          <w:divBdr>
            <w:top w:val="none" w:sz="0" w:space="0" w:color="auto"/>
            <w:left w:val="none" w:sz="0" w:space="0" w:color="auto"/>
            <w:bottom w:val="none" w:sz="0" w:space="0" w:color="auto"/>
            <w:right w:val="none" w:sz="0" w:space="0" w:color="auto"/>
          </w:divBdr>
        </w:div>
        <w:div w:id="968248758">
          <w:marLeft w:val="480"/>
          <w:marRight w:val="0"/>
          <w:marTop w:val="0"/>
          <w:marBottom w:val="0"/>
          <w:divBdr>
            <w:top w:val="none" w:sz="0" w:space="0" w:color="auto"/>
            <w:left w:val="none" w:sz="0" w:space="0" w:color="auto"/>
            <w:bottom w:val="none" w:sz="0" w:space="0" w:color="auto"/>
            <w:right w:val="none" w:sz="0" w:space="0" w:color="auto"/>
          </w:divBdr>
        </w:div>
        <w:div w:id="980618343">
          <w:marLeft w:val="480"/>
          <w:marRight w:val="0"/>
          <w:marTop w:val="0"/>
          <w:marBottom w:val="0"/>
          <w:divBdr>
            <w:top w:val="none" w:sz="0" w:space="0" w:color="auto"/>
            <w:left w:val="none" w:sz="0" w:space="0" w:color="auto"/>
            <w:bottom w:val="none" w:sz="0" w:space="0" w:color="auto"/>
            <w:right w:val="none" w:sz="0" w:space="0" w:color="auto"/>
          </w:divBdr>
        </w:div>
        <w:div w:id="982391371">
          <w:marLeft w:val="480"/>
          <w:marRight w:val="0"/>
          <w:marTop w:val="0"/>
          <w:marBottom w:val="0"/>
          <w:divBdr>
            <w:top w:val="none" w:sz="0" w:space="0" w:color="auto"/>
            <w:left w:val="none" w:sz="0" w:space="0" w:color="auto"/>
            <w:bottom w:val="none" w:sz="0" w:space="0" w:color="auto"/>
            <w:right w:val="none" w:sz="0" w:space="0" w:color="auto"/>
          </w:divBdr>
        </w:div>
        <w:div w:id="984745958">
          <w:marLeft w:val="480"/>
          <w:marRight w:val="0"/>
          <w:marTop w:val="0"/>
          <w:marBottom w:val="0"/>
          <w:divBdr>
            <w:top w:val="none" w:sz="0" w:space="0" w:color="auto"/>
            <w:left w:val="none" w:sz="0" w:space="0" w:color="auto"/>
            <w:bottom w:val="none" w:sz="0" w:space="0" w:color="auto"/>
            <w:right w:val="none" w:sz="0" w:space="0" w:color="auto"/>
          </w:divBdr>
        </w:div>
        <w:div w:id="999698522">
          <w:marLeft w:val="480"/>
          <w:marRight w:val="0"/>
          <w:marTop w:val="0"/>
          <w:marBottom w:val="0"/>
          <w:divBdr>
            <w:top w:val="none" w:sz="0" w:space="0" w:color="auto"/>
            <w:left w:val="none" w:sz="0" w:space="0" w:color="auto"/>
            <w:bottom w:val="none" w:sz="0" w:space="0" w:color="auto"/>
            <w:right w:val="none" w:sz="0" w:space="0" w:color="auto"/>
          </w:divBdr>
        </w:div>
        <w:div w:id="1004628300">
          <w:marLeft w:val="480"/>
          <w:marRight w:val="0"/>
          <w:marTop w:val="0"/>
          <w:marBottom w:val="0"/>
          <w:divBdr>
            <w:top w:val="none" w:sz="0" w:space="0" w:color="auto"/>
            <w:left w:val="none" w:sz="0" w:space="0" w:color="auto"/>
            <w:bottom w:val="none" w:sz="0" w:space="0" w:color="auto"/>
            <w:right w:val="none" w:sz="0" w:space="0" w:color="auto"/>
          </w:divBdr>
        </w:div>
        <w:div w:id="1010644996">
          <w:marLeft w:val="480"/>
          <w:marRight w:val="0"/>
          <w:marTop w:val="0"/>
          <w:marBottom w:val="0"/>
          <w:divBdr>
            <w:top w:val="none" w:sz="0" w:space="0" w:color="auto"/>
            <w:left w:val="none" w:sz="0" w:space="0" w:color="auto"/>
            <w:bottom w:val="none" w:sz="0" w:space="0" w:color="auto"/>
            <w:right w:val="none" w:sz="0" w:space="0" w:color="auto"/>
          </w:divBdr>
        </w:div>
        <w:div w:id="1028333758">
          <w:marLeft w:val="480"/>
          <w:marRight w:val="0"/>
          <w:marTop w:val="0"/>
          <w:marBottom w:val="0"/>
          <w:divBdr>
            <w:top w:val="none" w:sz="0" w:space="0" w:color="auto"/>
            <w:left w:val="none" w:sz="0" w:space="0" w:color="auto"/>
            <w:bottom w:val="none" w:sz="0" w:space="0" w:color="auto"/>
            <w:right w:val="none" w:sz="0" w:space="0" w:color="auto"/>
          </w:divBdr>
        </w:div>
        <w:div w:id="1032193525">
          <w:marLeft w:val="480"/>
          <w:marRight w:val="0"/>
          <w:marTop w:val="0"/>
          <w:marBottom w:val="0"/>
          <w:divBdr>
            <w:top w:val="none" w:sz="0" w:space="0" w:color="auto"/>
            <w:left w:val="none" w:sz="0" w:space="0" w:color="auto"/>
            <w:bottom w:val="none" w:sz="0" w:space="0" w:color="auto"/>
            <w:right w:val="none" w:sz="0" w:space="0" w:color="auto"/>
          </w:divBdr>
        </w:div>
        <w:div w:id="1033967613">
          <w:marLeft w:val="480"/>
          <w:marRight w:val="0"/>
          <w:marTop w:val="0"/>
          <w:marBottom w:val="0"/>
          <w:divBdr>
            <w:top w:val="none" w:sz="0" w:space="0" w:color="auto"/>
            <w:left w:val="none" w:sz="0" w:space="0" w:color="auto"/>
            <w:bottom w:val="none" w:sz="0" w:space="0" w:color="auto"/>
            <w:right w:val="none" w:sz="0" w:space="0" w:color="auto"/>
          </w:divBdr>
        </w:div>
        <w:div w:id="1046414776">
          <w:marLeft w:val="480"/>
          <w:marRight w:val="0"/>
          <w:marTop w:val="0"/>
          <w:marBottom w:val="0"/>
          <w:divBdr>
            <w:top w:val="none" w:sz="0" w:space="0" w:color="auto"/>
            <w:left w:val="none" w:sz="0" w:space="0" w:color="auto"/>
            <w:bottom w:val="none" w:sz="0" w:space="0" w:color="auto"/>
            <w:right w:val="none" w:sz="0" w:space="0" w:color="auto"/>
          </w:divBdr>
        </w:div>
        <w:div w:id="1047148653">
          <w:marLeft w:val="480"/>
          <w:marRight w:val="0"/>
          <w:marTop w:val="0"/>
          <w:marBottom w:val="0"/>
          <w:divBdr>
            <w:top w:val="none" w:sz="0" w:space="0" w:color="auto"/>
            <w:left w:val="none" w:sz="0" w:space="0" w:color="auto"/>
            <w:bottom w:val="none" w:sz="0" w:space="0" w:color="auto"/>
            <w:right w:val="none" w:sz="0" w:space="0" w:color="auto"/>
          </w:divBdr>
        </w:div>
        <w:div w:id="1059981988">
          <w:marLeft w:val="480"/>
          <w:marRight w:val="0"/>
          <w:marTop w:val="0"/>
          <w:marBottom w:val="0"/>
          <w:divBdr>
            <w:top w:val="none" w:sz="0" w:space="0" w:color="auto"/>
            <w:left w:val="none" w:sz="0" w:space="0" w:color="auto"/>
            <w:bottom w:val="none" w:sz="0" w:space="0" w:color="auto"/>
            <w:right w:val="none" w:sz="0" w:space="0" w:color="auto"/>
          </w:divBdr>
        </w:div>
        <w:div w:id="1061632206">
          <w:marLeft w:val="480"/>
          <w:marRight w:val="0"/>
          <w:marTop w:val="0"/>
          <w:marBottom w:val="0"/>
          <w:divBdr>
            <w:top w:val="none" w:sz="0" w:space="0" w:color="auto"/>
            <w:left w:val="none" w:sz="0" w:space="0" w:color="auto"/>
            <w:bottom w:val="none" w:sz="0" w:space="0" w:color="auto"/>
            <w:right w:val="none" w:sz="0" w:space="0" w:color="auto"/>
          </w:divBdr>
        </w:div>
        <w:div w:id="1077438518">
          <w:marLeft w:val="480"/>
          <w:marRight w:val="0"/>
          <w:marTop w:val="0"/>
          <w:marBottom w:val="0"/>
          <w:divBdr>
            <w:top w:val="none" w:sz="0" w:space="0" w:color="auto"/>
            <w:left w:val="none" w:sz="0" w:space="0" w:color="auto"/>
            <w:bottom w:val="none" w:sz="0" w:space="0" w:color="auto"/>
            <w:right w:val="none" w:sz="0" w:space="0" w:color="auto"/>
          </w:divBdr>
        </w:div>
        <w:div w:id="1100221314">
          <w:marLeft w:val="480"/>
          <w:marRight w:val="0"/>
          <w:marTop w:val="0"/>
          <w:marBottom w:val="0"/>
          <w:divBdr>
            <w:top w:val="none" w:sz="0" w:space="0" w:color="auto"/>
            <w:left w:val="none" w:sz="0" w:space="0" w:color="auto"/>
            <w:bottom w:val="none" w:sz="0" w:space="0" w:color="auto"/>
            <w:right w:val="none" w:sz="0" w:space="0" w:color="auto"/>
          </w:divBdr>
        </w:div>
        <w:div w:id="1119686602">
          <w:marLeft w:val="480"/>
          <w:marRight w:val="0"/>
          <w:marTop w:val="0"/>
          <w:marBottom w:val="0"/>
          <w:divBdr>
            <w:top w:val="none" w:sz="0" w:space="0" w:color="auto"/>
            <w:left w:val="none" w:sz="0" w:space="0" w:color="auto"/>
            <w:bottom w:val="none" w:sz="0" w:space="0" w:color="auto"/>
            <w:right w:val="none" w:sz="0" w:space="0" w:color="auto"/>
          </w:divBdr>
        </w:div>
        <w:div w:id="1120562851">
          <w:marLeft w:val="480"/>
          <w:marRight w:val="0"/>
          <w:marTop w:val="0"/>
          <w:marBottom w:val="0"/>
          <w:divBdr>
            <w:top w:val="none" w:sz="0" w:space="0" w:color="auto"/>
            <w:left w:val="none" w:sz="0" w:space="0" w:color="auto"/>
            <w:bottom w:val="none" w:sz="0" w:space="0" w:color="auto"/>
            <w:right w:val="none" w:sz="0" w:space="0" w:color="auto"/>
          </w:divBdr>
        </w:div>
        <w:div w:id="1140610360">
          <w:marLeft w:val="480"/>
          <w:marRight w:val="0"/>
          <w:marTop w:val="0"/>
          <w:marBottom w:val="0"/>
          <w:divBdr>
            <w:top w:val="none" w:sz="0" w:space="0" w:color="auto"/>
            <w:left w:val="none" w:sz="0" w:space="0" w:color="auto"/>
            <w:bottom w:val="none" w:sz="0" w:space="0" w:color="auto"/>
            <w:right w:val="none" w:sz="0" w:space="0" w:color="auto"/>
          </w:divBdr>
        </w:div>
        <w:div w:id="1142117021">
          <w:marLeft w:val="480"/>
          <w:marRight w:val="0"/>
          <w:marTop w:val="0"/>
          <w:marBottom w:val="0"/>
          <w:divBdr>
            <w:top w:val="none" w:sz="0" w:space="0" w:color="auto"/>
            <w:left w:val="none" w:sz="0" w:space="0" w:color="auto"/>
            <w:bottom w:val="none" w:sz="0" w:space="0" w:color="auto"/>
            <w:right w:val="none" w:sz="0" w:space="0" w:color="auto"/>
          </w:divBdr>
        </w:div>
        <w:div w:id="1149008191">
          <w:marLeft w:val="480"/>
          <w:marRight w:val="0"/>
          <w:marTop w:val="0"/>
          <w:marBottom w:val="0"/>
          <w:divBdr>
            <w:top w:val="none" w:sz="0" w:space="0" w:color="auto"/>
            <w:left w:val="none" w:sz="0" w:space="0" w:color="auto"/>
            <w:bottom w:val="none" w:sz="0" w:space="0" w:color="auto"/>
            <w:right w:val="none" w:sz="0" w:space="0" w:color="auto"/>
          </w:divBdr>
        </w:div>
        <w:div w:id="1153522795">
          <w:marLeft w:val="480"/>
          <w:marRight w:val="0"/>
          <w:marTop w:val="0"/>
          <w:marBottom w:val="0"/>
          <w:divBdr>
            <w:top w:val="none" w:sz="0" w:space="0" w:color="auto"/>
            <w:left w:val="none" w:sz="0" w:space="0" w:color="auto"/>
            <w:bottom w:val="none" w:sz="0" w:space="0" w:color="auto"/>
            <w:right w:val="none" w:sz="0" w:space="0" w:color="auto"/>
          </w:divBdr>
        </w:div>
        <w:div w:id="1156532597">
          <w:marLeft w:val="480"/>
          <w:marRight w:val="0"/>
          <w:marTop w:val="0"/>
          <w:marBottom w:val="0"/>
          <w:divBdr>
            <w:top w:val="none" w:sz="0" w:space="0" w:color="auto"/>
            <w:left w:val="none" w:sz="0" w:space="0" w:color="auto"/>
            <w:bottom w:val="none" w:sz="0" w:space="0" w:color="auto"/>
            <w:right w:val="none" w:sz="0" w:space="0" w:color="auto"/>
          </w:divBdr>
        </w:div>
        <w:div w:id="1158419124">
          <w:marLeft w:val="480"/>
          <w:marRight w:val="0"/>
          <w:marTop w:val="0"/>
          <w:marBottom w:val="0"/>
          <w:divBdr>
            <w:top w:val="none" w:sz="0" w:space="0" w:color="auto"/>
            <w:left w:val="none" w:sz="0" w:space="0" w:color="auto"/>
            <w:bottom w:val="none" w:sz="0" w:space="0" w:color="auto"/>
            <w:right w:val="none" w:sz="0" w:space="0" w:color="auto"/>
          </w:divBdr>
        </w:div>
        <w:div w:id="1166701884">
          <w:marLeft w:val="480"/>
          <w:marRight w:val="0"/>
          <w:marTop w:val="0"/>
          <w:marBottom w:val="0"/>
          <w:divBdr>
            <w:top w:val="none" w:sz="0" w:space="0" w:color="auto"/>
            <w:left w:val="none" w:sz="0" w:space="0" w:color="auto"/>
            <w:bottom w:val="none" w:sz="0" w:space="0" w:color="auto"/>
            <w:right w:val="none" w:sz="0" w:space="0" w:color="auto"/>
          </w:divBdr>
        </w:div>
        <w:div w:id="1176385253">
          <w:marLeft w:val="480"/>
          <w:marRight w:val="0"/>
          <w:marTop w:val="0"/>
          <w:marBottom w:val="0"/>
          <w:divBdr>
            <w:top w:val="none" w:sz="0" w:space="0" w:color="auto"/>
            <w:left w:val="none" w:sz="0" w:space="0" w:color="auto"/>
            <w:bottom w:val="none" w:sz="0" w:space="0" w:color="auto"/>
            <w:right w:val="none" w:sz="0" w:space="0" w:color="auto"/>
          </w:divBdr>
        </w:div>
        <w:div w:id="1187863968">
          <w:marLeft w:val="480"/>
          <w:marRight w:val="0"/>
          <w:marTop w:val="0"/>
          <w:marBottom w:val="0"/>
          <w:divBdr>
            <w:top w:val="none" w:sz="0" w:space="0" w:color="auto"/>
            <w:left w:val="none" w:sz="0" w:space="0" w:color="auto"/>
            <w:bottom w:val="none" w:sz="0" w:space="0" w:color="auto"/>
            <w:right w:val="none" w:sz="0" w:space="0" w:color="auto"/>
          </w:divBdr>
        </w:div>
        <w:div w:id="1190414509">
          <w:marLeft w:val="480"/>
          <w:marRight w:val="0"/>
          <w:marTop w:val="0"/>
          <w:marBottom w:val="0"/>
          <w:divBdr>
            <w:top w:val="none" w:sz="0" w:space="0" w:color="auto"/>
            <w:left w:val="none" w:sz="0" w:space="0" w:color="auto"/>
            <w:bottom w:val="none" w:sz="0" w:space="0" w:color="auto"/>
            <w:right w:val="none" w:sz="0" w:space="0" w:color="auto"/>
          </w:divBdr>
        </w:div>
        <w:div w:id="1218584773">
          <w:marLeft w:val="480"/>
          <w:marRight w:val="0"/>
          <w:marTop w:val="0"/>
          <w:marBottom w:val="0"/>
          <w:divBdr>
            <w:top w:val="none" w:sz="0" w:space="0" w:color="auto"/>
            <w:left w:val="none" w:sz="0" w:space="0" w:color="auto"/>
            <w:bottom w:val="none" w:sz="0" w:space="0" w:color="auto"/>
            <w:right w:val="none" w:sz="0" w:space="0" w:color="auto"/>
          </w:divBdr>
        </w:div>
        <w:div w:id="1227448071">
          <w:marLeft w:val="480"/>
          <w:marRight w:val="0"/>
          <w:marTop w:val="0"/>
          <w:marBottom w:val="0"/>
          <w:divBdr>
            <w:top w:val="none" w:sz="0" w:space="0" w:color="auto"/>
            <w:left w:val="none" w:sz="0" w:space="0" w:color="auto"/>
            <w:bottom w:val="none" w:sz="0" w:space="0" w:color="auto"/>
            <w:right w:val="none" w:sz="0" w:space="0" w:color="auto"/>
          </w:divBdr>
        </w:div>
        <w:div w:id="1228416660">
          <w:marLeft w:val="480"/>
          <w:marRight w:val="0"/>
          <w:marTop w:val="0"/>
          <w:marBottom w:val="0"/>
          <w:divBdr>
            <w:top w:val="none" w:sz="0" w:space="0" w:color="auto"/>
            <w:left w:val="none" w:sz="0" w:space="0" w:color="auto"/>
            <w:bottom w:val="none" w:sz="0" w:space="0" w:color="auto"/>
            <w:right w:val="none" w:sz="0" w:space="0" w:color="auto"/>
          </w:divBdr>
        </w:div>
        <w:div w:id="1238982829">
          <w:marLeft w:val="480"/>
          <w:marRight w:val="0"/>
          <w:marTop w:val="0"/>
          <w:marBottom w:val="0"/>
          <w:divBdr>
            <w:top w:val="none" w:sz="0" w:space="0" w:color="auto"/>
            <w:left w:val="none" w:sz="0" w:space="0" w:color="auto"/>
            <w:bottom w:val="none" w:sz="0" w:space="0" w:color="auto"/>
            <w:right w:val="none" w:sz="0" w:space="0" w:color="auto"/>
          </w:divBdr>
        </w:div>
        <w:div w:id="1251425499">
          <w:marLeft w:val="480"/>
          <w:marRight w:val="0"/>
          <w:marTop w:val="0"/>
          <w:marBottom w:val="0"/>
          <w:divBdr>
            <w:top w:val="none" w:sz="0" w:space="0" w:color="auto"/>
            <w:left w:val="none" w:sz="0" w:space="0" w:color="auto"/>
            <w:bottom w:val="none" w:sz="0" w:space="0" w:color="auto"/>
            <w:right w:val="none" w:sz="0" w:space="0" w:color="auto"/>
          </w:divBdr>
        </w:div>
        <w:div w:id="1271669254">
          <w:marLeft w:val="480"/>
          <w:marRight w:val="0"/>
          <w:marTop w:val="0"/>
          <w:marBottom w:val="0"/>
          <w:divBdr>
            <w:top w:val="none" w:sz="0" w:space="0" w:color="auto"/>
            <w:left w:val="none" w:sz="0" w:space="0" w:color="auto"/>
            <w:bottom w:val="none" w:sz="0" w:space="0" w:color="auto"/>
            <w:right w:val="none" w:sz="0" w:space="0" w:color="auto"/>
          </w:divBdr>
        </w:div>
        <w:div w:id="1277643427">
          <w:marLeft w:val="480"/>
          <w:marRight w:val="0"/>
          <w:marTop w:val="0"/>
          <w:marBottom w:val="0"/>
          <w:divBdr>
            <w:top w:val="none" w:sz="0" w:space="0" w:color="auto"/>
            <w:left w:val="none" w:sz="0" w:space="0" w:color="auto"/>
            <w:bottom w:val="none" w:sz="0" w:space="0" w:color="auto"/>
            <w:right w:val="none" w:sz="0" w:space="0" w:color="auto"/>
          </w:divBdr>
        </w:div>
        <w:div w:id="1286038914">
          <w:marLeft w:val="480"/>
          <w:marRight w:val="0"/>
          <w:marTop w:val="0"/>
          <w:marBottom w:val="0"/>
          <w:divBdr>
            <w:top w:val="none" w:sz="0" w:space="0" w:color="auto"/>
            <w:left w:val="none" w:sz="0" w:space="0" w:color="auto"/>
            <w:bottom w:val="none" w:sz="0" w:space="0" w:color="auto"/>
            <w:right w:val="none" w:sz="0" w:space="0" w:color="auto"/>
          </w:divBdr>
        </w:div>
        <w:div w:id="1286733848">
          <w:marLeft w:val="480"/>
          <w:marRight w:val="0"/>
          <w:marTop w:val="0"/>
          <w:marBottom w:val="0"/>
          <w:divBdr>
            <w:top w:val="none" w:sz="0" w:space="0" w:color="auto"/>
            <w:left w:val="none" w:sz="0" w:space="0" w:color="auto"/>
            <w:bottom w:val="none" w:sz="0" w:space="0" w:color="auto"/>
            <w:right w:val="none" w:sz="0" w:space="0" w:color="auto"/>
          </w:divBdr>
        </w:div>
        <w:div w:id="1291399766">
          <w:marLeft w:val="480"/>
          <w:marRight w:val="0"/>
          <w:marTop w:val="0"/>
          <w:marBottom w:val="0"/>
          <w:divBdr>
            <w:top w:val="none" w:sz="0" w:space="0" w:color="auto"/>
            <w:left w:val="none" w:sz="0" w:space="0" w:color="auto"/>
            <w:bottom w:val="none" w:sz="0" w:space="0" w:color="auto"/>
            <w:right w:val="none" w:sz="0" w:space="0" w:color="auto"/>
          </w:divBdr>
        </w:div>
        <w:div w:id="1305158254">
          <w:marLeft w:val="480"/>
          <w:marRight w:val="0"/>
          <w:marTop w:val="0"/>
          <w:marBottom w:val="0"/>
          <w:divBdr>
            <w:top w:val="none" w:sz="0" w:space="0" w:color="auto"/>
            <w:left w:val="none" w:sz="0" w:space="0" w:color="auto"/>
            <w:bottom w:val="none" w:sz="0" w:space="0" w:color="auto"/>
            <w:right w:val="none" w:sz="0" w:space="0" w:color="auto"/>
          </w:divBdr>
        </w:div>
        <w:div w:id="1327366920">
          <w:marLeft w:val="480"/>
          <w:marRight w:val="0"/>
          <w:marTop w:val="0"/>
          <w:marBottom w:val="0"/>
          <w:divBdr>
            <w:top w:val="none" w:sz="0" w:space="0" w:color="auto"/>
            <w:left w:val="none" w:sz="0" w:space="0" w:color="auto"/>
            <w:bottom w:val="none" w:sz="0" w:space="0" w:color="auto"/>
            <w:right w:val="none" w:sz="0" w:space="0" w:color="auto"/>
          </w:divBdr>
        </w:div>
        <w:div w:id="1328245772">
          <w:marLeft w:val="480"/>
          <w:marRight w:val="0"/>
          <w:marTop w:val="0"/>
          <w:marBottom w:val="0"/>
          <w:divBdr>
            <w:top w:val="none" w:sz="0" w:space="0" w:color="auto"/>
            <w:left w:val="none" w:sz="0" w:space="0" w:color="auto"/>
            <w:bottom w:val="none" w:sz="0" w:space="0" w:color="auto"/>
            <w:right w:val="none" w:sz="0" w:space="0" w:color="auto"/>
          </w:divBdr>
        </w:div>
        <w:div w:id="1329602649">
          <w:marLeft w:val="480"/>
          <w:marRight w:val="0"/>
          <w:marTop w:val="0"/>
          <w:marBottom w:val="0"/>
          <w:divBdr>
            <w:top w:val="none" w:sz="0" w:space="0" w:color="auto"/>
            <w:left w:val="none" w:sz="0" w:space="0" w:color="auto"/>
            <w:bottom w:val="none" w:sz="0" w:space="0" w:color="auto"/>
            <w:right w:val="none" w:sz="0" w:space="0" w:color="auto"/>
          </w:divBdr>
        </w:div>
        <w:div w:id="1350638306">
          <w:marLeft w:val="480"/>
          <w:marRight w:val="0"/>
          <w:marTop w:val="0"/>
          <w:marBottom w:val="0"/>
          <w:divBdr>
            <w:top w:val="none" w:sz="0" w:space="0" w:color="auto"/>
            <w:left w:val="none" w:sz="0" w:space="0" w:color="auto"/>
            <w:bottom w:val="none" w:sz="0" w:space="0" w:color="auto"/>
            <w:right w:val="none" w:sz="0" w:space="0" w:color="auto"/>
          </w:divBdr>
        </w:div>
        <w:div w:id="1351757658">
          <w:marLeft w:val="480"/>
          <w:marRight w:val="0"/>
          <w:marTop w:val="0"/>
          <w:marBottom w:val="0"/>
          <w:divBdr>
            <w:top w:val="none" w:sz="0" w:space="0" w:color="auto"/>
            <w:left w:val="none" w:sz="0" w:space="0" w:color="auto"/>
            <w:bottom w:val="none" w:sz="0" w:space="0" w:color="auto"/>
            <w:right w:val="none" w:sz="0" w:space="0" w:color="auto"/>
          </w:divBdr>
        </w:div>
      </w:divsChild>
    </w:div>
    <w:div w:id="796995556">
      <w:bodyDiv w:val="1"/>
      <w:marLeft w:val="0"/>
      <w:marRight w:val="0"/>
      <w:marTop w:val="0"/>
      <w:marBottom w:val="0"/>
      <w:divBdr>
        <w:top w:val="none" w:sz="0" w:space="0" w:color="auto"/>
        <w:left w:val="none" w:sz="0" w:space="0" w:color="auto"/>
        <w:bottom w:val="none" w:sz="0" w:space="0" w:color="auto"/>
        <w:right w:val="none" w:sz="0" w:space="0" w:color="auto"/>
      </w:divBdr>
    </w:div>
    <w:div w:id="797072153">
      <w:bodyDiv w:val="1"/>
      <w:marLeft w:val="0"/>
      <w:marRight w:val="0"/>
      <w:marTop w:val="0"/>
      <w:marBottom w:val="0"/>
      <w:divBdr>
        <w:top w:val="none" w:sz="0" w:space="0" w:color="auto"/>
        <w:left w:val="none" w:sz="0" w:space="0" w:color="auto"/>
        <w:bottom w:val="none" w:sz="0" w:space="0" w:color="auto"/>
        <w:right w:val="none" w:sz="0" w:space="0" w:color="auto"/>
      </w:divBdr>
    </w:div>
    <w:div w:id="797265592">
      <w:bodyDiv w:val="1"/>
      <w:marLeft w:val="0"/>
      <w:marRight w:val="0"/>
      <w:marTop w:val="0"/>
      <w:marBottom w:val="0"/>
      <w:divBdr>
        <w:top w:val="none" w:sz="0" w:space="0" w:color="auto"/>
        <w:left w:val="none" w:sz="0" w:space="0" w:color="auto"/>
        <w:bottom w:val="none" w:sz="0" w:space="0" w:color="auto"/>
        <w:right w:val="none" w:sz="0" w:space="0" w:color="auto"/>
      </w:divBdr>
    </w:div>
    <w:div w:id="798106876">
      <w:bodyDiv w:val="1"/>
      <w:marLeft w:val="0"/>
      <w:marRight w:val="0"/>
      <w:marTop w:val="0"/>
      <w:marBottom w:val="0"/>
      <w:divBdr>
        <w:top w:val="none" w:sz="0" w:space="0" w:color="auto"/>
        <w:left w:val="none" w:sz="0" w:space="0" w:color="auto"/>
        <w:bottom w:val="none" w:sz="0" w:space="0" w:color="auto"/>
        <w:right w:val="none" w:sz="0" w:space="0" w:color="auto"/>
      </w:divBdr>
    </w:div>
    <w:div w:id="798111905">
      <w:bodyDiv w:val="1"/>
      <w:marLeft w:val="0"/>
      <w:marRight w:val="0"/>
      <w:marTop w:val="0"/>
      <w:marBottom w:val="0"/>
      <w:divBdr>
        <w:top w:val="none" w:sz="0" w:space="0" w:color="auto"/>
        <w:left w:val="none" w:sz="0" w:space="0" w:color="auto"/>
        <w:bottom w:val="none" w:sz="0" w:space="0" w:color="auto"/>
        <w:right w:val="none" w:sz="0" w:space="0" w:color="auto"/>
      </w:divBdr>
    </w:div>
    <w:div w:id="799105687">
      <w:bodyDiv w:val="1"/>
      <w:marLeft w:val="0"/>
      <w:marRight w:val="0"/>
      <w:marTop w:val="0"/>
      <w:marBottom w:val="0"/>
      <w:divBdr>
        <w:top w:val="none" w:sz="0" w:space="0" w:color="auto"/>
        <w:left w:val="none" w:sz="0" w:space="0" w:color="auto"/>
        <w:bottom w:val="none" w:sz="0" w:space="0" w:color="auto"/>
        <w:right w:val="none" w:sz="0" w:space="0" w:color="auto"/>
      </w:divBdr>
    </w:div>
    <w:div w:id="799374654">
      <w:bodyDiv w:val="1"/>
      <w:marLeft w:val="0"/>
      <w:marRight w:val="0"/>
      <w:marTop w:val="0"/>
      <w:marBottom w:val="0"/>
      <w:divBdr>
        <w:top w:val="none" w:sz="0" w:space="0" w:color="auto"/>
        <w:left w:val="none" w:sz="0" w:space="0" w:color="auto"/>
        <w:bottom w:val="none" w:sz="0" w:space="0" w:color="auto"/>
        <w:right w:val="none" w:sz="0" w:space="0" w:color="auto"/>
      </w:divBdr>
    </w:div>
    <w:div w:id="800419803">
      <w:bodyDiv w:val="1"/>
      <w:marLeft w:val="0"/>
      <w:marRight w:val="0"/>
      <w:marTop w:val="0"/>
      <w:marBottom w:val="0"/>
      <w:divBdr>
        <w:top w:val="none" w:sz="0" w:space="0" w:color="auto"/>
        <w:left w:val="none" w:sz="0" w:space="0" w:color="auto"/>
        <w:bottom w:val="none" w:sz="0" w:space="0" w:color="auto"/>
        <w:right w:val="none" w:sz="0" w:space="0" w:color="auto"/>
      </w:divBdr>
      <w:divsChild>
        <w:div w:id="14775880">
          <w:marLeft w:val="480"/>
          <w:marRight w:val="0"/>
          <w:marTop w:val="0"/>
          <w:marBottom w:val="0"/>
          <w:divBdr>
            <w:top w:val="none" w:sz="0" w:space="0" w:color="auto"/>
            <w:left w:val="none" w:sz="0" w:space="0" w:color="auto"/>
            <w:bottom w:val="none" w:sz="0" w:space="0" w:color="auto"/>
            <w:right w:val="none" w:sz="0" w:space="0" w:color="auto"/>
          </w:divBdr>
        </w:div>
        <w:div w:id="21060210">
          <w:marLeft w:val="480"/>
          <w:marRight w:val="0"/>
          <w:marTop w:val="0"/>
          <w:marBottom w:val="0"/>
          <w:divBdr>
            <w:top w:val="none" w:sz="0" w:space="0" w:color="auto"/>
            <w:left w:val="none" w:sz="0" w:space="0" w:color="auto"/>
            <w:bottom w:val="none" w:sz="0" w:space="0" w:color="auto"/>
            <w:right w:val="none" w:sz="0" w:space="0" w:color="auto"/>
          </w:divBdr>
        </w:div>
        <w:div w:id="23216368">
          <w:marLeft w:val="480"/>
          <w:marRight w:val="0"/>
          <w:marTop w:val="0"/>
          <w:marBottom w:val="0"/>
          <w:divBdr>
            <w:top w:val="none" w:sz="0" w:space="0" w:color="auto"/>
            <w:left w:val="none" w:sz="0" w:space="0" w:color="auto"/>
            <w:bottom w:val="none" w:sz="0" w:space="0" w:color="auto"/>
            <w:right w:val="none" w:sz="0" w:space="0" w:color="auto"/>
          </w:divBdr>
        </w:div>
        <w:div w:id="59139357">
          <w:marLeft w:val="480"/>
          <w:marRight w:val="0"/>
          <w:marTop w:val="0"/>
          <w:marBottom w:val="0"/>
          <w:divBdr>
            <w:top w:val="none" w:sz="0" w:space="0" w:color="auto"/>
            <w:left w:val="none" w:sz="0" w:space="0" w:color="auto"/>
            <w:bottom w:val="none" w:sz="0" w:space="0" w:color="auto"/>
            <w:right w:val="none" w:sz="0" w:space="0" w:color="auto"/>
          </w:divBdr>
        </w:div>
        <w:div w:id="66463793">
          <w:marLeft w:val="480"/>
          <w:marRight w:val="0"/>
          <w:marTop w:val="0"/>
          <w:marBottom w:val="0"/>
          <w:divBdr>
            <w:top w:val="none" w:sz="0" w:space="0" w:color="auto"/>
            <w:left w:val="none" w:sz="0" w:space="0" w:color="auto"/>
            <w:bottom w:val="none" w:sz="0" w:space="0" w:color="auto"/>
            <w:right w:val="none" w:sz="0" w:space="0" w:color="auto"/>
          </w:divBdr>
        </w:div>
        <w:div w:id="68042039">
          <w:marLeft w:val="480"/>
          <w:marRight w:val="0"/>
          <w:marTop w:val="0"/>
          <w:marBottom w:val="0"/>
          <w:divBdr>
            <w:top w:val="none" w:sz="0" w:space="0" w:color="auto"/>
            <w:left w:val="none" w:sz="0" w:space="0" w:color="auto"/>
            <w:bottom w:val="none" w:sz="0" w:space="0" w:color="auto"/>
            <w:right w:val="none" w:sz="0" w:space="0" w:color="auto"/>
          </w:divBdr>
        </w:div>
        <w:div w:id="82459191">
          <w:marLeft w:val="480"/>
          <w:marRight w:val="0"/>
          <w:marTop w:val="0"/>
          <w:marBottom w:val="0"/>
          <w:divBdr>
            <w:top w:val="none" w:sz="0" w:space="0" w:color="auto"/>
            <w:left w:val="none" w:sz="0" w:space="0" w:color="auto"/>
            <w:bottom w:val="none" w:sz="0" w:space="0" w:color="auto"/>
            <w:right w:val="none" w:sz="0" w:space="0" w:color="auto"/>
          </w:divBdr>
        </w:div>
        <w:div w:id="86508732">
          <w:marLeft w:val="480"/>
          <w:marRight w:val="0"/>
          <w:marTop w:val="0"/>
          <w:marBottom w:val="0"/>
          <w:divBdr>
            <w:top w:val="none" w:sz="0" w:space="0" w:color="auto"/>
            <w:left w:val="none" w:sz="0" w:space="0" w:color="auto"/>
            <w:bottom w:val="none" w:sz="0" w:space="0" w:color="auto"/>
            <w:right w:val="none" w:sz="0" w:space="0" w:color="auto"/>
          </w:divBdr>
        </w:div>
        <w:div w:id="97068310">
          <w:marLeft w:val="480"/>
          <w:marRight w:val="0"/>
          <w:marTop w:val="0"/>
          <w:marBottom w:val="0"/>
          <w:divBdr>
            <w:top w:val="none" w:sz="0" w:space="0" w:color="auto"/>
            <w:left w:val="none" w:sz="0" w:space="0" w:color="auto"/>
            <w:bottom w:val="none" w:sz="0" w:space="0" w:color="auto"/>
            <w:right w:val="none" w:sz="0" w:space="0" w:color="auto"/>
          </w:divBdr>
        </w:div>
        <w:div w:id="97606498">
          <w:marLeft w:val="480"/>
          <w:marRight w:val="0"/>
          <w:marTop w:val="0"/>
          <w:marBottom w:val="0"/>
          <w:divBdr>
            <w:top w:val="none" w:sz="0" w:space="0" w:color="auto"/>
            <w:left w:val="none" w:sz="0" w:space="0" w:color="auto"/>
            <w:bottom w:val="none" w:sz="0" w:space="0" w:color="auto"/>
            <w:right w:val="none" w:sz="0" w:space="0" w:color="auto"/>
          </w:divBdr>
        </w:div>
        <w:div w:id="109707318">
          <w:marLeft w:val="480"/>
          <w:marRight w:val="0"/>
          <w:marTop w:val="0"/>
          <w:marBottom w:val="0"/>
          <w:divBdr>
            <w:top w:val="none" w:sz="0" w:space="0" w:color="auto"/>
            <w:left w:val="none" w:sz="0" w:space="0" w:color="auto"/>
            <w:bottom w:val="none" w:sz="0" w:space="0" w:color="auto"/>
            <w:right w:val="none" w:sz="0" w:space="0" w:color="auto"/>
          </w:divBdr>
        </w:div>
        <w:div w:id="114758087">
          <w:marLeft w:val="480"/>
          <w:marRight w:val="0"/>
          <w:marTop w:val="0"/>
          <w:marBottom w:val="0"/>
          <w:divBdr>
            <w:top w:val="none" w:sz="0" w:space="0" w:color="auto"/>
            <w:left w:val="none" w:sz="0" w:space="0" w:color="auto"/>
            <w:bottom w:val="none" w:sz="0" w:space="0" w:color="auto"/>
            <w:right w:val="none" w:sz="0" w:space="0" w:color="auto"/>
          </w:divBdr>
        </w:div>
        <w:div w:id="120199180">
          <w:marLeft w:val="480"/>
          <w:marRight w:val="0"/>
          <w:marTop w:val="0"/>
          <w:marBottom w:val="0"/>
          <w:divBdr>
            <w:top w:val="none" w:sz="0" w:space="0" w:color="auto"/>
            <w:left w:val="none" w:sz="0" w:space="0" w:color="auto"/>
            <w:bottom w:val="none" w:sz="0" w:space="0" w:color="auto"/>
            <w:right w:val="none" w:sz="0" w:space="0" w:color="auto"/>
          </w:divBdr>
        </w:div>
        <w:div w:id="134226614">
          <w:marLeft w:val="480"/>
          <w:marRight w:val="0"/>
          <w:marTop w:val="0"/>
          <w:marBottom w:val="0"/>
          <w:divBdr>
            <w:top w:val="none" w:sz="0" w:space="0" w:color="auto"/>
            <w:left w:val="none" w:sz="0" w:space="0" w:color="auto"/>
            <w:bottom w:val="none" w:sz="0" w:space="0" w:color="auto"/>
            <w:right w:val="none" w:sz="0" w:space="0" w:color="auto"/>
          </w:divBdr>
        </w:div>
        <w:div w:id="139618808">
          <w:marLeft w:val="480"/>
          <w:marRight w:val="0"/>
          <w:marTop w:val="0"/>
          <w:marBottom w:val="0"/>
          <w:divBdr>
            <w:top w:val="none" w:sz="0" w:space="0" w:color="auto"/>
            <w:left w:val="none" w:sz="0" w:space="0" w:color="auto"/>
            <w:bottom w:val="none" w:sz="0" w:space="0" w:color="auto"/>
            <w:right w:val="none" w:sz="0" w:space="0" w:color="auto"/>
          </w:divBdr>
        </w:div>
        <w:div w:id="144205880">
          <w:marLeft w:val="480"/>
          <w:marRight w:val="0"/>
          <w:marTop w:val="0"/>
          <w:marBottom w:val="0"/>
          <w:divBdr>
            <w:top w:val="none" w:sz="0" w:space="0" w:color="auto"/>
            <w:left w:val="none" w:sz="0" w:space="0" w:color="auto"/>
            <w:bottom w:val="none" w:sz="0" w:space="0" w:color="auto"/>
            <w:right w:val="none" w:sz="0" w:space="0" w:color="auto"/>
          </w:divBdr>
        </w:div>
        <w:div w:id="154303427">
          <w:marLeft w:val="480"/>
          <w:marRight w:val="0"/>
          <w:marTop w:val="0"/>
          <w:marBottom w:val="0"/>
          <w:divBdr>
            <w:top w:val="none" w:sz="0" w:space="0" w:color="auto"/>
            <w:left w:val="none" w:sz="0" w:space="0" w:color="auto"/>
            <w:bottom w:val="none" w:sz="0" w:space="0" w:color="auto"/>
            <w:right w:val="none" w:sz="0" w:space="0" w:color="auto"/>
          </w:divBdr>
        </w:div>
        <w:div w:id="156772973">
          <w:marLeft w:val="480"/>
          <w:marRight w:val="0"/>
          <w:marTop w:val="0"/>
          <w:marBottom w:val="0"/>
          <w:divBdr>
            <w:top w:val="none" w:sz="0" w:space="0" w:color="auto"/>
            <w:left w:val="none" w:sz="0" w:space="0" w:color="auto"/>
            <w:bottom w:val="none" w:sz="0" w:space="0" w:color="auto"/>
            <w:right w:val="none" w:sz="0" w:space="0" w:color="auto"/>
          </w:divBdr>
        </w:div>
        <w:div w:id="172690904">
          <w:marLeft w:val="480"/>
          <w:marRight w:val="0"/>
          <w:marTop w:val="0"/>
          <w:marBottom w:val="0"/>
          <w:divBdr>
            <w:top w:val="none" w:sz="0" w:space="0" w:color="auto"/>
            <w:left w:val="none" w:sz="0" w:space="0" w:color="auto"/>
            <w:bottom w:val="none" w:sz="0" w:space="0" w:color="auto"/>
            <w:right w:val="none" w:sz="0" w:space="0" w:color="auto"/>
          </w:divBdr>
        </w:div>
        <w:div w:id="183979672">
          <w:marLeft w:val="480"/>
          <w:marRight w:val="0"/>
          <w:marTop w:val="0"/>
          <w:marBottom w:val="0"/>
          <w:divBdr>
            <w:top w:val="none" w:sz="0" w:space="0" w:color="auto"/>
            <w:left w:val="none" w:sz="0" w:space="0" w:color="auto"/>
            <w:bottom w:val="none" w:sz="0" w:space="0" w:color="auto"/>
            <w:right w:val="none" w:sz="0" w:space="0" w:color="auto"/>
          </w:divBdr>
        </w:div>
        <w:div w:id="186674618">
          <w:marLeft w:val="480"/>
          <w:marRight w:val="0"/>
          <w:marTop w:val="0"/>
          <w:marBottom w:val="0"/>
          <w:divBdr>
            <w:top w:val="none" w:sz="0" w:space="0" w:color="auto"/>
            <w:left w:val="none" w:sz="0" w:space="0" w:color="auto"/>
            <w:bottom w:val="none" w:sz="0" w:space="0" w:color="auto"/>
            <w:right w:val="none" w:sz="0" w:space="0" w:color="auto"/>
          </w:divBdr>
        </w:div>
        <w:div w:id="198669826">
          <w:marLeft w:val="480"/>
          <w:marRight w:val="0"/>
          <w:marTop w:val="0"/>
          <w:marBottom w:val="0"/>
          <w:divBdr>
            <w:top w:val="none" w:sz="0" w:space="0" w:color="auto"/>
            <w:left w:val="none" w:sz="0" w:space="0" w:color="auto"/>
            <w:bottom w:val="none" w:sz="0" w:space="0" w:color="auto"/>
            <w:right w:val="none" w:sz="0" w:space="0" w:color="auto"/>
          </w:divBdr>
        </w:div>
        <w:div w:id="220096915">
          <w:marLeft w:val="480"/>
          <w:marRight w:val="0"/>
          <w:marTop w:val="0"/>
          <w:marBottom w:val="0"/>
          <w:divBdr>
            <w:top w:val="none" w:sz="0" w:space="0" w:color="auto"/>
            <w:left w:val="none" w:sz="0" w:space="0" w:color="auto"/>
            <w:bottom w:val="none" w:sz="0" w:space="0" w:color="auto"/>
            <w:right w:val="none" w:sz="0" w:space="0" w:color="auto"/>
          </w:divBdr>
        </w:div>
        <w:div w:id="231239731">
          <w:marLeft w:val="480"/>
          <w:marRight w:val="0"/>
          <w:marTop w:val="0"/>
          <w:marBottom w:val="0"/>
          <w:divBdr>
            <w:top w:val="none" w:sz="0" w:space="0" w:color="auto"/>
            <w:left w:val="none" w:sz="0" w:space="0" w:color="auto"/>
            <w:bottom w:val="none" w:sz="0" w:space="0" w:color="auto"/>
            <w:right w:val="none" w:sz="0" w:space="0" w:color="auto"/>
          </w:divBdr>
        </w:div>
        <w:div w:id="232081913">
          <w:marLeft w:val="480"/>
          <w:marRight w:val="0"/>
          <w:marTop w:val="0"/>
          <w:marBottom w:val="0"/>
          <w:divBdr>
            <w:top w:val="none" w:sz="0" w:space="0" w:color="auto"/>
            <w:left w:val="none" w:sz="0" w:space="0" w:color="auto"/>
            <w:bottom w:val="none" w:sz="0" w:space="0" w:color="auto"/>
            <w:right w:val="none" w:sz="0" w:space="0" w:color="auto"/>
          </w:divBdr>
        </w:div>
        <w:div w:id="248269781">
          <w:marLeft w:val="480"/>
          <w:marRight w:val="0"/>
          <w:marTop w:val="0"/>
          <w:marBottom w:val="0"/>
          <w:divBdr>
            <w:top w:val="none" w:sz="0" w:space="0" w:color="auto"/>
            <w:left w:val="none" w:sz="0" w:space="0" w:color="auto"/>
            <w:bottom w:val="none" w:sz="0" w:space="0" w:color="auto"/>
            <w:right w:val="none" w:sz="0" w:space="0" w:color="auto"/>
          </w:divBdr>
        </w:div>
        <w:div w:id="249193411">
          <w:marLeft w:val="480"/>
          <w:marRight w:val="0"/>
          <w:marTop w:val="0"/>
          <w:marBottom w:val="0"/>
          <w:divBdr>
            <w:top w:val="none" w:sz="0" w:space="0" w:color="auto"/>
            <w:left w:val="none" w:sz="0" w:space="0" w:color="auto"/>
            <w:bottom w:val="none" w:sz="0" w:space="0" w:color="auto"/>
            <w:right w:val="none" w:sz="0" w:space="0" w:color="auto"/>
          </w:divBdr>
        </w:div>
        <w:div w:id="249586737">
          <w:marLeft w:val="480"/>
          <w:marRight w:val="0"/>
          <w:marTop w:val="0"/>
          <w:marBottom w:val="0"/>
          <w:divBdr>
            <w:top w:val="none" w:sz="0" w:space="0" w:color="auto"/>
            <w:left w:val="none" w:sz="0" w:space="0" w:color="auto"/>
            <w:bottom w:val="none" w:sz="0" w:space="0" w:color="auto"/>
            <w:right w:val="none" w:sz="0" w:space="0" w:color="auto"/>
          </w:divBdr>
        </w:div>
        <w:div w:id="251552564">
          <w:marLeft w:val="480"/>
          <w:marRight w:val="0"/>
          <w:marTop w:val="0"/>
          <w:marBottom w:val="0"/>
          <w:divBdr>
            <w:top w:val="none" w:sz="0" w:space="0" w:color="auto"/>
            <w:left w:val="none" w:sz="0" w:space="0" w:color="auto"/>
            <w:bottom w:val="none" w:sz="0" w:space="0" w:color="auto"/>
            <w:right w:val="none" w:sz="0" w:space="0" w:color="auto"/>
          </w:divBdr>
        </w:div>
        <w:div w:id="275912902">
          <w:marLeft w:val="480"/>
          <w:marRight w:val="0"/>
          <w:marTop w:val="0"/>
          <w:marBottom w:val="0"/>
          <w:divBdr>
            <w:top w:val="none" w:sz="0" w:space="0" w:color="auto"/>
            <w:left w:val="none" w:sz="0" w:space="0" w:color="auto"/>
            <w:bottom w:val="none" w:sz="0" w:space="0" w:color="auto"/>
            <w:right w:val="none" w:sz="0" w:space="0" w:color="auto"/>
          </w:divBdr>
        </w:div>
        <w:div w:id="285699709">
          <w:marLeft w:val="480"/>
          <w:marRight w:val="0"/>
          <w:marTop w:val="0"/>
          <w:marBottom w:val="0"/>
          <w:divBdr>
            <w:top w:val="none" w:sz="0" w:space="0" w:color="auto"/>
            <w:left w:val="none" w:sz="0" w:space="0" w:color="auto"/>
            <w:bottom w:val="none" w:sz="0" w:space="0" w:color="auto"/>
            <w:right w:val="none" w:sz="0" w:space="0" w:color="auto"/>
          </w:divBdr>
        </w:div>
        <w:div w:id="309332434">
          <w:marLeft w:val="480"/>
          <w:marRight w:val="0"/>
          <w:marTop w:val="0"/>
          <w:marBottom w:val="0"/>
          <w:divBdr>
            <w:top w:val="none" w:sz="0" w:space="0" w:color="auto"/>
            <w:left w:val="none" w:sz="0" w:space="0" w:color="auto"/>
            <w:bottom w:val="none" w:sz="0" w:space="0" w:color="auto"/>
            <w:right w:val="none" w:sz="0" w:space="0" w:color="auto"/>
          </w:divBdr>
        </w:div>
        <w:div w:id="309945685">
          <w:marLeft w:val="480"/>
          <w:marRight w:val="0"/>
          <w:marTop w:val="0"/>
          <w:marBottom w:val="0"/>
          <w:divBdr>
            <w:top w:val="none" w:sz="0" w:space="0" w:color="auto"/>
            <w:left w:val="none" w:sz="0" w:space="0" w:color="auto"/>
            <w:bottom w:val="none" w:sz="0" w:space="0" w:color="auto"/>
            <w:right w:val="none" w:sz="0" w:space="0" w:color="auto"/>
          </w:divBdr>
        </w:div>
        <w:div w:id="316616659">
          <w:marLeft w:val="480"/>
          <w:marRight w:val="0"/>
          <w:marTop w:val="0"/>
          <w:marBottom w:val="0"/>
          <w:divBdr>
            <w:top w:val="none" w:sz="0" w:space="0" w:color="auto"/>
            <w:left w:val="none" w:sz="0" w:space="0" w:color="auto"/>
            <w:bottom w:val="none" w:sz="0" w:space="0" w:color="auto"/>
            <w:right w:val="none" w:sz="0" w:space="0" w:color="auto"/>
          </w:divBdr>
        </w:div>
        <w:div w:id="348532877">
          <w:marLeft w:val="480"/>
          <w:marRight w:val="0"/>
          <w:marTop w:val="0"/>
          <w:marBottom w:val="0"/>
          <w:divBdr>
            <w:top w:val="none" w:sz="0" w:space="0" w:color="auto"/>
            <w:left w:val="none" w:sz="0" w:space="0" w:color="auto"/>
            <w:bottom w:val="none" w:sz="0" w:space="0" w:color="auto"/>
            <w:right w:val="none" w:sz="0" w:space="0" w:color="auto"/>
          </w:divBdr>
        </w:div>
        <w:div w:id="349338929">
          <w:marLeft w:val="480"/>
          <w:marRight w:val="0"/>
          <w:marTop w:val="0"/>
          <w:marBottom w:val="0"/>
          <w:divBdr>
            <w:top w:val="none" w:sz="0" w:space="0" w:color="auto"/>
            <w:left w:val="none" w:sz="0" w:space="0" w:color="auto"/>
            <w:bottom w:val="none" w:sz="0" w:space="0" w:color="auto"/>
            <w:right w:val="none" w:sz="0" w:space="0" w:color="auto"/>
          </w:divBdr>
        </w:div>
        <w:div w:id="356396167">
          <w:marLeft w:val="480"/>
          <w:marRight w:val="0"/>
          <w:marTop w:val="0"/>
          <w:marBottom w:val="0"/>
          <w:divBdr>
            <w:top w:val="none" w:sz="0" w:space="0" w:color="auto"/>
            <w:left w:val="none" w:sz="0" w:space="0" w:color="auto"/>
            <w:bottom w:val="none" w:sz="0" w:space="0" w:color="auto"/>
            <w:right w:val="none" w:sz="0" w:space="0" w:color="auto"/>
          </w:divBdr>
        </w:div>
        <w:div w:id="357586804">
          <w:marLeft w:val="480"/>
          <w:marRight w:val="0"/>
          <w:marTop w:val="0"/>
          <w:marBottom w:val="0"/>
          <w:divBdr>
            <w:top w:val="none" w:sz="0" w:space="0" w:color="auto"/>
            <w:left w:val="none" w:sz="0" w:space="0" w:color="auto"/>
            <w:bottom w:val="none" w:sz="0" w:space="0" w:color="auto"/>
            <w:right w:val="none" w:sz="0" w:space="0" w:color="auto"/>
          </w:divBdr>
        </w:div>
        <w:div w:id="358355856">
          <w:marLeft w:val="480"/>
          <w:marRight w:val="0"/>
          <w:marTop w:val="0"/>
          <w:marBottom w:val="0"/>
          <w:divBdr>
            <w:top w:val="none" w:sz="0" w:space="0" w:color="auto"/>
            <w:left w:val="none" w:sz="0" w:space="0" w:color="auto"/>
            <w:bottom w:val="none" w:sz="0" w:space="0" w:color="auto"/>
            <w:right w:val="none" w:sz="0" w:space="0" w:color="auto"/>
          </w:divBdr>
        </w:div>
        <w:div w:id="366568895">
          <w:marLeft w:val="480"/>
          <w:marRight w:val="0"/>
          <w:marTop w:val="0"/>
          <w:marBottom w:val="0"/>
          <w:divBdr>
            <w:top w:val="none" w:sz="0" w:space="0" w:color="auto"/>
            <w:left w:val="none" w:sz="0" w:space="0" w:color="auto"/>
            <w:bottom w:val="none" w:sz="0" w:space="0" w:color="auto"/>
            <w:right w:val="none" w:sz="0" w:space="0" w:color="auto"/>
          </w:divBdr>
        </w:div>
        <w:div w:id="380983787">
          <w:marLeft w:val="480"/>
          <w:marRight w:val="0"/>
          <w:marTop w:val="0"/>
          <w:marBottom w:val="0"/>
          <w:divBdr>
            <w:top w:val="none" w:sz="0" w:space="0" w:color="auto"/>
            <w:left w:val="none" w:sz="0" w:space="0" w:color="auto"/>
            <w:bottom w:val="none" w:sz="0" w:space="0" w:color="auto"/>
            <w:right w:val="none" w:sz="0" w:space="0" w:color="auto"/>
          </w:divBdr>
        </w:div>
        <w:div w:id="395324373">
          <w:marLeft w:val="480"/>
          <w:marRight w:val="0"/>
          <w:marTop w:val="0"/>
          <w:marBottom w:val="0"/>
          <w:divBdr>
            <w:top w:val="none" w:sz="0" w:space="0" w:color="auto"/>
            <w:left w:val="none" w:sz="0" w:space="0" w:color="auto"/>
            <w:bottom w:val="none" w:sz="0" w:space="0" w:color="auto"/>
            <w:right w:val="none" w:sz="0" w:space="0" w:color="auto"/>
          </w:divBdr>
        </w:div>
        <w:div w:id="404383086">
          <w:marLeft w:val="480"/>
          <w:marRight w:val="0"/>
          <w:marTop w:val="0"/>
          <w:marBottom w:val="0"/>
          <w:divBdr>
            <w:top w:val="none" w:sz="0" w:space="0" w:color="auto"/>
            <w:left w:val="none" w:sz="0" w:space="0" w:color="auto"/>
            <w:bottom w:val="none" w:sz="0" w:space="0" w:color="auto"/>
            <w:right w:val="none" w:sz="0" w:space="0" w:color="auto"/>
          </w:divBdr>
        </w:div>
        <w:div w:id="417754658">
          <w:marLeft w:val="480"/>
          <w:marRight w:val="0"/>
          <w:marTop w:val="0"/>
          <w:marBottom w:val="0"/>
          <w:divBdr>
            <w:top w:val="none" w:sz="0" w:space="0" w:color="auto"/>
            <w:left w:val="none" w:sz="0" w:space="0" w:color="auto"/>
            <w:bottom w:val="none" w:sz="0" w:space="0" w:color="auto"/>
            <w:right w:val="none" w:sz="0" w:space="0" w:color="auto"/>
          </w:divBdr>
        </w:div>
        <w:div w:id="419184714">
          <w:marLeft w:val="480"/>
          <w:marRight w:val="0"/>
          <w:marTop w:val="0"/>
          <w:marBottom w:val="0"/>
          <w:divBdr>
            <w:top w:val="none" w:sz="0" w:space="0" w:color="auto"/>
            <w:left w:val="none" w:sz="0" w:space="0" w:color="auto"/>
            <w:bottom w:val="none" w:sz="0" w:space="0" w:color="auto"/>
            <w:right w:val="none" w:sz="0" w:space="0" w:color="auto"/>
          </w:divBdr>
        </w:div>
        <w:div w:id="421226095">
          <w:marLeft w:val="480"/>
          <w:marRight w:val="0"/>
          <w:marTop w:val="0"/>
          <w:marBottom w:val="0"/>
          <w:divBdr>
            <w:top w:val="none" w:sz="0" w:space="0" w:color="auto"/>
            <w:left w:val="none" w:sz="0" w:space="0" w:color="auto"/>
            <w:bottom w:val="none" w:sz="0" w:space="0" w:color="auto"/>
            <w:right w:val="none" w:sz="0" w:space="0" w:color="auto"/>
          </w:divBdr>
        </w:div>
        <w:div w:id="426968498">
          <w:marLeft w:val="480"/>
          <w:marRight w:val="0"/>
          <w:marTop w:val="0"/>
          <w:marBottom w:val="0"/>
          <w:divBdr>
            <w:top w:val="none" w:sz="0" w:space="0" w:color="auto"/>
            <w:left w:val="none" w:sz="0" w:space="0" w:color="auto"/>
            <w:bottom w:val="none" w:sz="0" w:space="0" w:color="auto"/>
            <w:right w:val="none" w:sz="0" w:space="0" w:color="auto"/>
          </w:divBdr>
        </w:div>
        <w:div w:id="429203810">
          <w:marLeft w:val="480"/>
          <w:marRight w:val="0"/>
          <w:marTop w:val="0"/>
          <w:marBottom w:val="0"/>
          <w:divBdr>
            <w:top w:val="none" w:sz="0" w:space="0" w:color="auto"/>
            <w:left w:val="none" w:sz="0" w:space="0" w:color="auto"/>
            <w:bottom w:val="none" w:sz="0" w:space="0" w:color="auto"/>
            <w:right w:val="none" w:sz="0" w:space="0" w:color="auto"/>
          </w:divBdr>
        </w:div>
        <w:div w:id="432287111">
          <w:marLeft w:val="480"/>
          <w:marRight w:val="0"/>
          <w:marTop w:val="0"/>
          <w:marBottom w:val="0"/>
          <w:divBdr>
            <w:top w:val="none" w:sz="0" w:space="0" w:color="auto"/>
            <w:left w:val="none" w:sz="0" w:space="0" w:color="auto"/>
            <w:bottom w:val="none" w:sz="0" w:space="0" w:color="auto"/>
            <w:right w:val="none" w:sz="0" w:space="0" w:color="auto"/>
          </w:divBdr>
        </w:div>
        <w:div w:id="433401495">
          <w:marLeft w:val="480"/>
          <w:marRight w:val="0"/>
          <w:marTop w:val="0"/>
          <w:marBottom w:val="0"/>
          <w:divBdr>
            <w:top w:val="none" w:sz="0" w:space="0" w:color="auto"/>
            <w:left w:val="none" w:sz="0" w:space="0" w:color="auto"/>
            <w:bottom w:val="none" w:sz="0" w:space="0" w:color="auto"/>
            <w:right w:val="none" w:sz="0" w:space="0" w:color="auto"/>
          </w:divBdr>
        </w:div>
        <w:div w:id="435640818">
          <w:marLeft w:val="480"/>
          <w:marRight w:val="0"/>
          <w:marTop w:val="0"/>
          <w:marBottom w:val="0"/>
          <w:divBdr>
            <w:top w:val="none" w:sz="0" w:space="0" w:color="auto"/>
            <w:left w:val="none" w:sz="0" w:space="0" w:color="auto"/>
            <w:bottom w:val="none" w:sz="0" w:space="0" w:color="auto"/>
            <w:right w:val="none" w:sz="0" w:space="0" w:color="auto"/>
          </w:divBdr>
        </w:div>
        <w:div w:id="439034138">
          <w:marLeft w:val="480"/>
          <w:marRight w:val="0"/>
          <w:marTop w:val="0"/>
          <w:marBottom w:val="0"/>
          <w:divBdr>
            <w:top w:val="none" w:sz="0" w:space="0" w:color="auto"/>
            <w:left w:val="none" w:sz="0" w:space="0" w:color="auto"/>
            <w:bottom w:val="none" w:sz="0" w:space="0" w:color="auto"/>
            <w:right w:val="none" w:sz="0" w:space="0" w:color="auto"/>
          </w:divBdr>
        </w:div>
        <w:div w:id="439765172">
          <w:marLeft w:val="480"/>
          <w:marRight w:val="0"/>
          <w:marTop w:val="0"/>
          <w:marBottom w:val="0"/>
          <w:divBdr>
            <w:top w:val="none" w:sz="0" w:space="0" w:color="auto"/>
            <w:left w:val="none" w:sz="0" w:space="0" w:color="auto"/>
            <w:bottom w:val="none" w:sz="0" w:space="0" w:color="auto"/>
            <w:right w:val="none" w:sz="0" w:space="0" w:color="auto"/>
          </w:divBdr>
        </w:div>
        <w:div w:id="454376827">
          <w:marLeft w:val="480"/>
          <w:marRight w:val="0"/>
          <w:marTop w:val="0"/>
          <w:marBottom w:val="0"/>
          <w:divBdr>
            <w:top w:val="none" w:sz="0" w:space="0" w:color="auto"/>
            <w:left w:val="none" w:sz="0" w:space="0" w:color="auto"/>
            <w:bottom w:val="none" w:sz="0" w:space="0" w:color="auto"/>
            <w:right w:val="none" w:sz="0" w:space="0" w:color="auto"/>
          </w:divBdr>
        </w:div>
        <w:div w:id="454446760">
          <w:marLeft w:val="480"/>
          <w:marRight w:val="0"/>
          <w:marTop w:val="0"/>
          <w:marBottom w:val="0"/>
          <w:divBdr>
            <w:top w:val="none" w:sz="0" w:space="0" w:color="auto"/>
            <w:left w:val="none" w:sz="0" w:space="0" w:color="auto"/>
            <w:bottom w:val="none" w:sz="0" w:space="0" w:color="auto"/>
            <w:right w:val="none" w:sz="0" w:space="0" w:color="auto"/>
          </w:divBdr>
        </w:div>
        <w:div w:id="454638037">
          <w:marLeft w:val="480"/>
          <w:marRight w:val="0"/>
          <w:marTop w:val="0"/>
          <w:marBottom w:val="0"/>
          <w:divBdr>
            <w:top w:val="none" w:sz="0" w:space="0" w:color="auto"/>
            <w:left w:val="none" w:sz="0" w:space="0" w:color="auto"/>
            <w:bottom w:val="none" w:sz="0" w:space="0" w:color="auto"/>
            <w:right w:val="none" w:sz="0" w:space="0" w:color="auto"/>
          </w:divBdr>
        </w:div>
        <w:div w:id="467821872">
          <w:marLeft w:val="480"/>
          <w:marRight w:val="0"/>
          <w:marTop w:val="0"/>
          <w:marBottom w:val="0"/>
          <w:divBdr>
            <w:top w:val="none" w:sz="0" w:space="0" w:color="auto"/>
            <w:left w:val="none" w:sz="0" w:space="0" w:color="auto"/>
            <w:bottom w:val="none" w:sz="0" w:space="0" w:color="auto"/>
            <w:right w:val="none" w:sz="0" w:space="0" w:color="auto"/>
          </w:divBdr>
        </w:div>
        <w:div w:id="471486210">
          <w:marLeft w:val="480"/>
          <w:marRight w:val="0"/>
          <w:marTop w:val="0"/>
          <w:marBottom w:val="0"/>
          <w:divBdr>
            <w:top w:val="none" w:sz="0" w:space="0" w:color="auto"/>
            <w:left w:val="none" w:sz="0" w:space="0" w:color="auto"/>
            <w:bottom w:val="none" w:sz="0" w:space="0" w:color="auto"/>
            <w:right w:val="none" w:sz="0" w:space="0" w:color="auto"/>
          </w:divBdr>
        </w:div>
        <w:div w:id="487939408">
          <w:marLeft w:val="480"/>
          <w:marRight w:val="0"/>
          <w:marTop w:val="0"/>
          <w:marBottom w:val="0"/>
          <w:divBdr>
            <w:top w:val="none" w:sz="0" w:space="0" w:color="auto"/>
            <w:left w:val="none" w:sz="0" w:space="0" w:color="auto"/>
            <w:bottom w:val="none" w:sz="0" w:space="0" w:color="auto"/>
            <w:right w:val="none" w:sz="0" w:space="0" w:color="auto"/>
          </w:divBdr>
        </w:div>
        <w:div w:id="498473281">
          <w:marLeft w:val="480"/>
          <w:marRight w:val="0"/>
          <w:marTop w:val="0"/>
          <w:marBottom w:val="0"/>
          <w:divBdr>
            <w:top w:val="none" w:sz="0" w:space="0" w:color="auto"/>
            <w:left w:val="none" w:sz="0" w:space="0" w:color="auto"/>
            <w:bottom w:val="none" w:sz="0" w:space="0" w:color="auto"/>
            <w:right w:val="none" w:sz="0" w:space="0" w:color="auto"/>
          </w:divBdr>
        </w:div>
        <w:div w:id="501161288">
          <w:marLeft w:val="480"/>
          <w:marRight w:val="0"/>
          <w:marTop w:val="0"/>
          <w:marBottom w:val="0"/>
          <w:divBdr>
            <w:top w:val="none" w:sz="0" w:space="0" w:color="auto"/>
            <w:left w:val="none" w:sz="0" w:space="0" w:color="auto"/>
            <w:bottom w:val="none" w:sz="0" w:space="0" w:color="auto"/>
            <w:right w:val="none" w:sz="0" w:space="0" w:color="auto"/>
          </w:divBdr>
        </w:div>
        <w:div w:id="502743204">
          <w:marLeft w:val="480"/>
          <w:marRight w:val="0"/>
          <w:marTop w:val="0"/>
          <w:marBottom w:val="0"/>
          <w:divBdr>
            <w:top w:val="none" w:sz="0" w:space="0" w:color="auto"/>
            <w:left w:val="none" w:sz="0" w:space="0" w:color="auto"/>
            <w:bottom w:val="none" w:sz="0" w:space="0" w:color="auto"/>
            <w:right w:val="none" w:sz="0" w:space="0" w:color="auto"/>
          </w:divBdr>
        </w:div>
        <w:div w:id="504327059">
          <w:marLeft w:val="480"/>
          <w:marRight w:val="0"/>
          <w:marTop w:val="0"/>
          <w:marBottom w:val="0"/>
          <w:divBdr>
            <w:top w:val="none" w:sz="0" w:space="0" w:color="auto"/>
            <w:left w:val="none" w:sz="0" w:space="0" w:color="auto"/>
            <w:bottom w:val="none" w:sz="0" w:space="0" w:color="auto"/>
            <w:right w:val="none" w:sz="0" w:space="0" w:color="auto"/>
          </w:divBdr>
        </w:div>
        <w:div w:id="527983976">
          <w:marLeft w:val="480"/>
          <w:marRight w:val="0"/>
          <w:marTop w:val="0"/>
          <w:marBottom w:val="0"/>
          <w:divBdr>
            <w:top w:val="none" w:sz="0" w:space="0" w:color="auto"/>
            <w:left w:val="none" w:sz="0" w:space="0" w:color="auto"/>
            <w:bottom w:val="none" w:sz="0" w:space="0" w:color="auto"/>
            <w:right w:val="none" w:sz="0" w:space="0" w:color="auto"/>
          </w:divBdr>
        </w:div>
        <w:div w:id="552935484">
          <w:marLeft w:val="480"/>
          <w:marRight w:val="0"/>
          <w:marTop w:val="0"/>
          <w:marBottom w:val="0"/>
          <w:divBdr>
            <w:top w:val="none" w:sz="0" w:space="0" w:color="auto"/>
            <w:left w:val="none" w:sz="0" w:space="0" w:color="auto"/>
            <w:bottom w:val="none" w:sz="0" w:space="0" w:color="auto"/>
            <w:right w:val="none" w:sz="0" w:space="0" w:color="auto"/>
          </w:divBdr>
        </w:div>
        <w:div w:id="555507211">
          <w:marLeft w:val="480"/>
          <w:marRight w:val="0"/>
          <w:marTop w:val="0"/>
          <w:marBottom w:val="0"/>
          <w:divBdr>
            <w:top w:val="none" w:sz="0" w:space="0" w:color="auto"/>
            <w:left w:val="none" w:sz="0" w:space="0" w:color="auto"/>
            <w:bottom w:val="none" w:sz="0" w:space="0" w:color="auto"/>
            <w:right w:val="none" w:sz="0" w:space="0" w:color="auto"/>
          </w:divBdr>
        </w:div>
        <w:div w:id="557857708">
          <w:marLeft w:val="480"/>
          <w:marRight w:val="0"/>
          <w:marTop w:val="0"/>
          <w:marBottom w:val="0"/>
          <w:divBdr>
            <w:top w:val="none" w:sz="0" w:space="0" w:color="auto"/>
            <w:left w:val="none" w:sz="0" w:space="0" w:color="auto"/>
            <w:bottom w:val="none" w:sz="0" w:space="0" w:color="auto"/>
            <w:right w:val="none" w:sz="0" w:space="0" w:color="auto"/>
          </w:divBdr>
        </w:div>
        <w:div w:id="572664508">
          <w:marLeft w:val="480"/>
          <w:marRight w:val="0"/>
          <w:marTop w:val="0"/>
          <w:marBottom w:val="0"/>
          <w:divBdr>
            <w:top w:val="none" w:sz="0" w:space="0" w:color="auto"/>
            <w:left w:val="none" w:sz="0" w:space="0" w:color="auto"/>
            <w:bottom w:val="none" w:sz="0" w:space="0" w:color="auto"/>
            <w:right w:val="none" w:sz="0" w:space="0" w:color="auto"/>
          </w:divBdr>
        </w:div>
        <w:div w:id="576940881">
          <w:marLeft w:val="480"/>
          <w:marRight w:val="0"/>
          <w:marTop w:val="0"/>
          <w:marBottom w:val="0"/>
          <w:divBdr>
            <w:top w:val="none" w:sz="0" w:space="0" w:color="auto"/>
            <w:left w:val="none" w:sz="0" w:space="0" w:color="auto"/>
            <w:bottom w:val="none" w:sz="0" w:space="0" w:color="auto"/>
            <w:right w:val="none" w:sz="0" w:space="0" w:color="auto"/>
          </w:divBdr>
        </w:div>
        <w:div w:id="583995309">
          <w:marLeft w:val="480"/>
          <w:marRight w:val="0"/>
          <w:marTop w:val="0"/>
          <w:marBottom w:val="0"/>
          <w:divBdr>
            <w:top w:val="none" w:sz="0" w:space="0" w:color="auto"/>
            <w:left w:val="none" w:sz="0" w:space="0" w:color="auto"/>
            <w:bottom w:val="none" w:sz="0" w:space="0" w:color="auto"/>
            <w:right w:val="none" w:sz="0" w:space="0" w:color="auto"/>
          </w:divBdr>
        </w:div>
        <w:div w:id="584346265">
          <w:marLeft w:val="480"/>
          <w:marRight w:val="0"/>
          <w:marTop w:val="0"/>
          <w:marBottom w:val="0"/>
          <w:divBdr>
            <w:top w:val="none" w:sz="0" w:space="0" w:color="auto"/>
            <w:left w:val="none" w:sz="0" w:space="0" w:color="auto"/>
            <w:bottom w:val="none" w:sz="0" w:space="0" w:color="auto"/>
            <w:right w:val="none" w:sz="0" w:space="0" w:color="auto"/>
          </w:divBdr>
        </w:div>
        <w:div w:id="592318854">
          <w:marLeft w:val="480"/>
          <w:marRight w:val="0"/>
          <w:marTop w:val="0"/>
          <w:marBottom w:val="0"/>
          <w:divBdr>
            <w:top w:val="none" w:sz="0" w:space="0" w:color="auto"/>
            <w:left w:val="none" w:sz="0" w:space="0" w:color="auto"/>
            <w:bottom w:val="none" w:sz="0" w:space="0" w:color="auto"/>
            <w:right w:val="none" w:sz="0" w:space="0" w:color="auto"/>
          </w:divBdr>
        </w:div>
        <w:div w:id="608050033">
          <w:marLeft w:val="480"/>
          <w:marRight w:val="0"/>
          <w:marTop w:val="0"/>
          <w:marBottom w:val="0"/>
          <w:divBdr>
            <w:top w:val="none" w:sz="0" w:space="0" w:color="auto"/>
            <w:left w:val="none" w:sz="0" w:space="0" w:color="auto"/>
            <w:bottom w:val="none" w:sz="0" w:space="0" w:color="auto"/>
            <w:right w:val="none" w:sz="0" w:space="0" w:color="auto"/>
          </w:divBdr>
        </w:div>
        <w:div w:id="622617874">
          <w:marLeft w:val="480"/>
          <w:marRight w:val="0"/>
          <w:marTop w:val="0"/>
          <w:marBottom w:val="0"/>
          <w:divBdr>
            <w:top w:val="none" w:sz="0" w:space="0" w:color="auto"/>
            <w:left w:val="none" w:sz="0" w:space="0" w:color="auto"/>
            <w:bottom w:val="none" w:sz="0" w:space="0" w:color="auto"/>
            <w:right w:val="none" w:sz="0" w:space="0" w:color="auto"/>
          </w:divBdr>
        </w:div>
        <w:div w:id="643050086">
          <w:marLeft w:val="480"/>
          <w:marRight w:val="0"/>
          <w:marTop w:val="0"/>
          <w:marBottom w:val="0"/>
          <w:divBdr>
            <w:top w:val="none" w:sz="0" w:space="0" w:color="auto"/>
            <w:left w:val="none" w:sz="0" w:space="0" w:color="auto"/>
            <w:bottom w:val="none" w:sz="0" w:space="0" w:color="auto"/>
            <w:right w:val="none" w:sz="0" w:space="0" w:color="auto"/>
          </w:divBdr>
        </w:div>
        <w:div w:id="648704143">
          <w:marLeft w:val="480"/>
          <w:marRight w:val="0"/>
          <w:marTop w:val="0"/>
          <w:marBottom w:val="0"/>
          <w:divBdr>
            <w:top w:val="none" w:sz="0" w:space="0" w:color="auto"/>
            <w:left w:val="none" w:sz="0" w:space="0" w:color="auto"/>
            <w:bottom w:val="none" w:sz="0" w:space="0" w:color="auto"/>
            <w:right w:val="none" w:sz="0" w:space="0" w:color="auto"/>
          </w:divBdr>
        </w:div>
        <w:div w:id="685327645">
          <w:marLeft w:val="480"/>
          <w:marRight w:val="0"/>
          <w:marTop w:val="0"/>
          <w:marBottom w:val="0"/>
          <w:divBdr>
            <w:top w:val="none" w:sz="0" w:space="0" w:color="auto"/>
            <w:left w:val="none" w:sz="0" w:space="0" w:color="auto"/>
            <w:bottom w:val="none" w:sz="0" w:space="0" w:color="auto"/>
            <w:right w:val="none" w:sz="0" w:space="0" w:color="auto"/>
          </w:divBdr>
        </w:div>
        <w:div w:id="690571093">
          <w:marLeft w:val="480"/>
          <w:marRight w:val="0"/>
          <w:marTop w:val="0"/>
          <w:marBottom w:val="0"/>
          <w:divBdr>
            <w:top w:val="none" w:sz="0" w:space="0" w:color="auto"/>
            <w:left w:val="none" w:sz="0" w:space="0" w:color="auto"/>
            <w:bottom w:val="none" w:sz="0" w:space="0" w:color="auto"/>
            <w:right w:val="none" w:sz="0" w:space="0" w:color="auto"/>
          </w:divBdr>
        </w:div>
        <w:div w:id="717510306">
          <w:marLeft w:val="480"/>
          <w:marRight w:val="0"/>
          <w:marTop w:val="0"/>
          <w:marBottom w:val="0"/>
          <w:divBdr>
            <w:top w:val="none" w:sz="0" w:space="0" w:color="auto"/>
            <w:left w:val="none" w:sz="0" w:space="0" w:color="auto"/>
            <w:bottom w:val="none" w:sz="0" w:space="0" w:color="auto"/>
            <w:right w:val="none" w:sz="0" w:space="0" w:color="auto"/>
          </w:divBdr>
        </w:div>
        <w:div w:id="720598459">
          <w:marLeft w:val="480"/>
          <w:marRight w:val="0"/>
          <w:marTop w:val="0"/>
          <w:marBottom w:val="0"/>
          <w:divBdr>
            <w:top w:val="none" w:sz="0" w:space="0" w:color="auto"/>
            <w:left w:val="none" w:sz="0" w:space="0" w:color="auto"/>
            <w:bottom w:val="none" w:sz="0" w:space="0" w:color="auto"/>
            <w:right w:val="none" w:sz="0" w:space="0" w:color="auto"/>
          </w:divBdr>
        </w:div>
        <w:div w:id="726730041">
          <w:marLeft w:val="480"/>
          <w:marRight w:val="0"/>
          <w:marTop w:val="0"/>
          <w:marBottom w:val="0"/>
          <w:divBdr>
            <w:top w:val="none" w:sz="0" w:space="0" w:color="auto"/>
            <w:left w:val="none" w:sz="0" w:space="0" w:color="auto"/>
            <w:bottom w:val="none" w:sz="0" w:space="0" w:color="auto"/>
            <w:right w:val="none" w:sz="0" w:space="0" w:color="auto"/>
          </w:divBdr>
        </w:div>
        <w:div w:id="750198728">
          <w:marLeft w:val="480"/>
          <w:marRight w:val="0"/>
          <w:marTop w:val="0"/>
          <w:marBottom w:val="0"/>
          <w:divBdr>
            <w:top w:val="none" w:sz="0" w:space="0" w:color="auto"/>
            <w:left w:val="none" w:sz="0" w:space="0" w:color="auto"/>
            <w:bottom w:val="none" w:sz="0" w:space="0" w:color="auto"/>
            <w:right w:val="none" w:sz="0" w:space="0" w:color="auto"/>
          </w:divBdr>
        </w:div>
        <w:div w:id="752819198">
          <w:marLeft w:val="480"/>
          <w:marRight w:val="0"/>
          <w:marTop w:val="0"/>
          <w:marBottom w:val="0"/>
          <w:divBdr>
            <w:top w:val="none" w:sz="0" w:space="0" w:color="auto"/>
            <w:left w:val="none" w:sz="0" w:space="0" w:color="auto"/>
            <w:bottom w:val="none" w:sz="0" w:space="0" w:color="auto"/>
            <w:right w:val="none" w:sz="0" w:space="0" w:color="auto"/>
          </w:divBdr>
        </w:div>
        <w:div w:id="756439794">
          <w:marLeft w:val="480"/>
          <w:marRight w:val="0"/>
          <w:marTop w:val="0"/>
          <w:marBottom w:val="0"/>
          <w:divBdr>
            <w:top w:val="none" w:sz="0" w:space="0" w:color="auto"/>
            <w:left w:val="none" w:sz="0" w:space="0" w:color="auto"/>
            <w:bottom w:val="none" w:sz="0" w:space="0" w:color="auto"/>
            <w:right w:val="none" w:sz="0" w:space="0" w:color="auto"/>
          </w:divBdr>
        </w:div>
        <w:div w:id="756486266">
          <w:marLeft w:val="480"/>
          <w:marRight w:val="0"/>
          <w:marTop w:val="0"/>
          <w:marBottom w:val="0"/>
          <w:divBdr>
            <w:top w:val="none" w:sz="0" w:space="0" w:color="auto"/>
            <w:left w:val="none" w:sz="0" w:space="0" w:color="auto"/>
            <w:bottom w:val="none" w:sz="0" w:space="0" w:color="auto"/>
            <w:right w:val="none" w:sz="0" w:space="0" w:color="auto"/>
          </w:divBdr>
        </w:div>
        <w:div w:id="756560273">
          <w:marLeft w:val="480"/>
          <w:marRight w:val="0"/>
          <w:marTop w:val="0"/>
          <w:marBottom w:val="0"/>
          <w:divBdr>
            <w:top w:val="none" w:sz="0" w:space="0" w:color="auto"/>
            <w:left w:val="none" w:sz="0" w:space="0" w:color="auto"/>
            <w:bottom w:val="none" w:sz="0" w:space="0" w:color="auto"/>
            <w:right w:val="none" w:sz="0" w:space="0" w:color="auto"/>
          </w:divBdr>
        </w:div>
        <w:div w:id="763722243">
          <w:marLeft w:val="480"/>
          <w:marRight w:val="0"/>
          <w:marTop w:val="0"/>
          <w:marBottom w:val="0"/>
          <w:divBdr>
            <w:top w:val="none" w:sz="0" w:space="0" w:color="auto"/>
            <w:left w:val="none" w:sz="0" w:space="0" w:color="auto"/>
            <w:bottom w:val="none" w:sz="0" w:space="0" w:color="auto"/>
            <w:right w:val="none" w:sz="0" w:space="0" w:color="auto"/>
          </w:divBdr>
        </w:div>
        <w:div w:id="771164600">
          <w:marLeft w:val="480"/>
          <w:marRight w:val="0"/>
          <w:marTop w:val="0"/>
          <w:marBottom w:val="0"/>
          <w:divBdr>
            <w:top w:val="none" w:sz="0" w:space="0" w:color="auto"/>
            <w:left w:val="none" w:sz="0" w:space="0" w:color="auto"/>
            <w:bottom w:val="none" w:sz="0" w:space="0" w:color="auto"/>
            <w:right w:val="none" w:sz="0" w:space="0" w:color="auto"/>
          </w:divBdr>
        </w:div>
        <w:div w:id="771247985">
          <w:marLeft w:val="480"/>
          <w:marRight w:val="0"/>
          <w:marTop w:val="0"/>
          <w:marBottom w:val="0"/>
          <w:divBdr>
            <w:top w:val="none" w:sz="0" w:space="0" w:color="auto"/>
            <w:left w:val="none" w:sz="0" w:space="0" w:color="auto"/>
            <w:bottom w:val="none" w:sz="0" w:space="0" w:color="auto"/>
            <w:right w:val="none" w:sz="0" w:space="0" w:color="auto"/>
          </w:divBdr>
        </w:div>
        <w:div w:id="772479671">
          <w:marLeft w:val="480"/>
          <w:marRight w:val="0"/>
          <w:marTop w:val="0"/>
          <w:marBottom w:val="0"/>
          <w:divBdr>
            <w:top w:val="none" w:sz="0" w:space="0" w:color="auto"/>
            <w:left w:val="none" w:sz="0" w:space="0" w:color="auto"/>
            <w:bottom w:val="none" w:sz="0" w:space="0" w:color="auto"/>
            <w:right w:val="none" w:sz="0" w:space="0" w:color="auto"/>
          </w:divBdr>
        </w:div>
        <w:div w:id="780997438">
          <w:marLeft w:val="480"/>
          <w:marRight w:val="0"/>
          <w:marTop w:val="0"/>
          <w:marBottom w:val="0"/>
          <w:divBdr>
            <w:top w:val="none" w:sz="0" w:space="0" w:color="auto"/>
            <w:left w:val="none" w:sz="0" w:space="0" w:color="auto"/>
            <w:bottom w:val="none" w:sz="0" w:space="0" w:color="auto"/>
            <w:right w:val="none" w:sz="0" w:space="0" w:color="auto"/>
          </w:divBdr>
        </w:div>
        <w:div w:id="802848344">
          <w:marLeft w:val="480"/>
          <w:marRight w:val="0"/>
          <w:marTop w:val="0"/>
          <w:marBottom w:val="0"/>
          <w:divBdr>
            <w:top w:val="none" w:sz="0" w:space="0" w:color="auto"/>
            <w:left w:val="none" w:sz="0" w:space="0" w:color="auto"/>
            <w:bottom w:val="none" w:sz="0" w:space="0" w:color="auto"/>
            <w:right w:val="none" w:sz="0" w:space="0" w:color="auto"/>
          </w:divBdr>
        </w:div>
        <w:div w:id="805315032">
          <w:marLeft w:val="480"/>
          <w:marRight w:val="0"/>
          <w:marTop w:val="0"/>
          <w:marBottom w:val="0"/>
          <w:divBdr>
            <w:top w:val="none" w:sz="0" w:space="0" w:color="auto"/>
            <w:left w:val="none" w:sz="0" w:space="0" w:color="auto"/>
            <w:bottom w:val="none" w:sz="0" w:space="0" w:color="auto"/>
            <w:right w:val="none" w:sz="0" w:space="0" w:color="auto"/>
          </w:divBdr>
        </w:div>
        <w:div w:id="843517222">
          <w:marLeft w:val="480"/>
          <w:marRight w:val="0"/>
          <w:marTop w:val="0"/>
          <w:marBottom w:val="0"/>
          <w:divBdr>
            <w:top w:val="none" w:sz="0" w:space="0" w:color="auto"/>
            <w:left w:val="none" w:sz="0" w:space="0" w:color="auto"/>
            <w:bottom w:val="none" w:sz="0" w:space="0" w:color="auto"/>
            <w:right w:val="none" w:sz="0" w:space="0" w:color="auto"/>
          </w:divBdr>
        </w:div>
        <w:div w:id="850221964">
          <w:marLeft w:val="480"/>
          <w:marRight w:val="0"/>
          <w:marTop w:val="0"/>
          <w:marBottom w:val="0"/>
          <w:divBdr>
            <w:top w:val="none" w:sz="0" w:space="0" w:color="auto"/>
            <w:left w:val="none" w:sz="0" w:space="0" w:color="auto"/>
            <w:bottom w:val="none" w:sz="0" w:space="0" w:color="auto"/>
            <w:right w:val="none" w:sz="0" w:space="0" w:color="auto"/>
          </w:divBdr>
        </w:div>
        <w:div w:id="853691446">
          <w:marLeft w:val="480"/>
          <w:marRight w:val="0"/>
          <w:marTop w:val="0"/>
          <w:marBottom w:val="0"/>
          <w:divBdr>
            <w:top w:val="none" w:sz="0" w:space="0" w:color="auto"/>
            <w:left w:val="none" w:sz="0" w:space="0" w:color="auto"/>
            <w:bottom w:val="none" w:sz="0" w:space="0" w:color="auto"/>
            <w:right w:val="none" w:sz="0" w:space="0" w:color="auto"/>
          </w:divBdr>
        </w:div>
        <w:div w:id="860976375">
          <w:marLeft w:val="480"/>
          <w:marRight w:val="0"/>
          <w:marTop w:val="0"/>
          <w:marBottom w:val="0"/>
          <w:divBdr>
            <w:top w:val="none" w:sz="0" w:space="0" w:color="auto"/>
            <w:left w:val="none" w:sz="0" w:space="0" w:color="auto"/>
            <w:bottom w:val="none" w:sz="0" w:space="0" w:color="auto"/>
            <w:right w:val="none" w:sz="0" w:space="0" w:color="auto"/>
          </w:divBdr>
        </w:div>
        <w:div w:id="864903822">
          <w:marLeft w:val="480"/>
          <w:marRight w:val="0"/>
          <w:marTop w:val="0"/>
          <w:marBottom w:val="0"/>
          <w:divBdr>
            <w:top w:val="none" w:sz="0" w:space="0" w:color="auto"/>
            <w:left w:val="none" w:sz="0" w:space="0" w:color="auto"/>
            <w:bottom w:val="none" w:sz="0" w:space="0" w:color="auto"/>
            <w:right w:val="none" w:sz="0" w:space="0" w:color="auto"/>
          </w:divBdr>
        </w:div>
        <w:div w:id="898830675">
          <w:marLeft w:val="480"/>
          <w:marRight w:val="0"/>
          <w:marTop w:val="0"/>
          <w:marBottom w:val="0"/>
          <w:divBdr>
            <w:top w:val="none" w:sz="0" w:space="0" w:color="auto"/>
            <w:left w:val="none" w:sz="0" w:space="0" w:color="auto"/>
            <w:bottom w:val="none" w:sz="0" w:space="0" w:color="auto"/>
            <w:right w:val="none" w:sz="0" w:space="0" w:color="auto"/>
          </w:divBdr>
        </w:div>
        <w:div w:id="904801281">
          <w:marLeft w:val="480"/>
          <w:marRight w:val="0"/>
          <w:marTop w:val="0"/>
          <w:marBottom w:val="0"/>
          <w:divBdr>
            <w:top w:val="none" w:sz="0" w:space="0" w:color="auto"/>
            <w:left w:val="none" w:sz="0" w:space="0" w:color="auto"/>
            <w:bottom w:val="none" w:sz="0" w:space="0" w:color="auto"/>
            <w:right w:val="none" w:sz="0" w:space="0" w:color="auto"/>
          </w:divBdr>
        </w:div>
        <w:div w:id="928928681">
          <w:marLeft w:val="480"/>
          <w:marRight w:val="0"/>
          <w:marTop w:val="0"/>
          <w:marBottom w:val="0"/>
          <w:divBdr>
            <w:top w:val="none" w:sz="0" w:space="0" w:color="auto"/>
            <w:left w:val="none" w:sz="0" w:space="0" w:color="auto"/>
            <w:bottom w:val="none" w:sz="0" w:space="0" w:color="auto"/>
            <w:right w:val="none" w:sz="0" w:space="0" w:color="auto"/>
          </w:divBdr>
        </w:div>
        <w:div w:id="959535371">
          <w:marLeft w:val="480"/>
          <w:marRight w:val="0"/>
          <w:marTop w:val="0"/>
          <w:marBottom w:val="0"/>
          <w:divBdr>
            <w:top w:val="none" w:sz="0" w:space="0" w:color="auto"/>
            <w:left w:val="none" w:sz="0" w:space="0" w:color="auto"/>
            <w:bottom w:val="none" w:sz="0" w:space="0" w:color="auto"/>
            <w:right w:val="none" w:sz="0" w:space="0" w:color="auto"/>
          </w:divBdr>
        </w:div>
        <w:div w:id="964968058">
          <w:marLeft w:val="480"/>
          <w:marRight w:val="0"/>
          <w:marTop w:val="0"/>
          <w:marBottom w:val="0"/>
          <w:divBdr>
            <w:top w:val="none" w:sz="0" w:space="0" w:color="auto"/>
            <w:left w:val="none" w:sz="0" w:space="0" w:color="auto"/>
            <w:bottom w:val="none" w:sz="0" w:space="0" w:color="auto"/>
            <w:right w:val="none" w:sz="0" w:space="0" w:color="auto"/>
          </w:divBdr>
        </w:div>
        <w:div w:id="972753221">
          <w:marLeft w:val="480"/>
          <w:marRight w:val="0"/>
          <w:marTop w:val="0"/>
          <w:marBottom w:val="0"/>
          <w:divBdr>
            <w:top w:val="none" w:sz="0" w:space="0" w:color="auto"/>
            <w:left w:val="none" w:sz="0" w:space="0" w:color="auto"/>
            <w:bottom w:val="none" w:sz="0" w:space="0" w:color="auto"/>
            <w:right w:val="none" w:sz="0" w:space="0" w:color="auto"/>
          </w:divBdr>
        </w:div>
        <w:div w:id="990984757">
          <w:marLeft w:val="480"/>
          <w:marRight w:val="0"/>
          <w:marTop w:val="0"/>
          <w:marBottom w:val="0"/>
          <w:divBdr>
            <w:top w:val="none" w:sz="0" w:space="0" w:color="auto"/>
            <w:left w:val="none" w:sz="0" w:space="0" w:color="auto"/>
            <w:bottom w:val="none" w:sz="0" w:space="0" w:color="auto"/>
            <w:right w:val="none" w:sz="0" w:space="0" w:color="auto"/>
          </w:divBdr>
        </w:div>
        <w:div w:id="995647941">
          <w:marLeft w:val="480"/>
          <w:marRight w:val="0"/>
          <w:marTop w:val="0"/>
          <w:marBottom w:val="0"/>
          <w:divBdr>
            <w:top w:val="none" w:sz="0" w:space="0" w:color="auto"/>
            <w:left w:val="none" w:sz="0" w:space="0" w:color="auto"/>
            <w:bottom w:val="none" w:sz="0" w:space="0" w:color="auto"/>
            <w:right w:val="none" w:sz="0" w:space="0" w:color="auto"/>
          </w:divBdr>
        </w:div>
        <w:div w:id="1028022655">
          <w:marLeft w:val="480"/>
          <w:marRight w:val="0"/>
          <w:marTop w:val="0"/>
          <w:marBottom w:val="0"/>
          <w:divBdr>
            <w:top w:val="none" w:sz="0" w:space="0" w:color="auto"/>
            <w:left w:val="none" w:sz="0" w:space="0" w:color="auto"/>
            <w:bottom w:val="none" w:sz="0" w:space="0" w:color="auto"/>
            <w:right w:val="none" w:sz="0" w:space="0" w:color="auto"/>
          </w:divBdr>
        </w:div>
        <w:div w:id="1029646289">
          <w:marLeft w:val="480"/>
          <w:marRight w:val="0"/>
          <w:marTop w:val="0"/>
          <w:marBottom w:val="0"/>
          <w:divBdr>
            <w:top w:val="none" w:sz="0" w:space="0" w:color="auto"/>
            <w:left w:val="none" w:sz="0" w:space="0" w:color="auto"/>
            <w:bottom w:val="none" w:sz="0" w:space="0" w:color="auto"/>
            <w:right w:val="none" w:sz="0" w:space="0" w:color="auto"/>
          </w:divBdr>
        </w:div>
        <w:div w:id="1040279949">
          <w:marLeft w:val="480"/>
          <w:marRight w:val="0"/>
          <w:marTop w:val="0"/>
          <w:marBottom w:val="0"/>
          <w:divBdr>
            <w:top w:val="none" w:sz="0" w:space="0" w:color="auto"/>
            <w:left w:val="none" w:sz="0" w:space="0" w:color="auto"/>
            <w:bottom w:val="none" w:sz="0" w:space="0" w:color="auto"/>
            <w:right w:val="none" w:sz="0" w:space="0" w:color="auto"/>
          </w:divBdr>
        </w:div>
        <w:div w:id="1059324626">
          <w:marLeft w:val="480"/>
          <w:marRight w:val="0"/>
          <w:marTop w:val="0"/>
          <w:marBottom w:val="0"/>
          <w:divBdr>
            <w:top w:val="none" w:sz="0" w:space="0" w:color="auto"/>
            <w:left w:val="none" w:sz="0" w:space="0" w:color="auto"/>
            <w:bottom w:val="none" w:sz="0" w:space="0" w:color="auto"/>
            <w:right w:val="none" w:sz="0" w:space="0" w:color="auto"/>
          </w:divBdr>
        </w:div>
        <w:div w:id="1074282961">
          <w:marLeft w:val="480"/>
          <w:marRight w:val="0"/>
          <w:marTop w:val="0"/>
          <w:marBottom w:val="0"/>
          <w:divBdr>
            <w:top w:val="none" w:sz="0" w:space="0" w:color="auto"/>
            <w:left w:val="none" w:sz="0" w:space="0" w:color="auto"/>
            <w:bottom w:val="none" w:sz="0" w:space="0" w:color="auto"/>
            <w:right w:val="none" w:sz="0" w:space="0" w:color="auto"/>
          </w:divBdr>
        </w:div>
        <w:div w:id="1074427235">
          <w:marLeft w:val="480"/>
          <w:marRight w:val="0"/>
          <w:marTop w:val="0"/>
          <w:marBottom w:val="0"/>
          <w:divBdr>
            <w:top w:val="none" w:sz="0" w:space="0" w:color="auto"/>
            <w:left w:val="none" w:sz="0" w:space="0" w:color="auto"/>
            <w:bottom w:val="none" w:sz="0" w:space="0" w:color="auto"/>
            <w:right w:val="none" w:sz="0" w:space="0" w:color="auto"/>
          </w:divBdr>
        </w:div>
        <w:div w:id="1097214343">
          <w:marLeft w:val="480"/>
          <w:marRight w:val="0"/>
          <w:marTop w:val="0"/>
          <w:marBottom w:val="0"/>
          <w:divBdr>
            <w:top w:val="none" w:sz="0" w:space="0" w:color="auto"/>
            <w:left w:val="none" w:sz="0" w:space="0" w:color="auto"/>
            <w:bottom w:val="none" w:sz="0" w:space="0" w:color="auto"/>
            <w:right w:val="none" w:sz="0" w:space="0" w:color="auto"/>
          </w:divBdr>
        </w:div>
        <w:div w:id="1101994228">
          <w:marLeft w:val="480"/>
          <w:marRight w:val="0"/>
          <w:marTop w:val="0"/>
          <w:marBottom w:val="0"/>
          <w:divBdr>
            <w:top w:val="none" w:sz="0" w:space="0" w:color="auto"/>
            <w:left w:val="none" w:sz="0" w:space="0" w:color="auto"/>
            <w:bottom w:val="none" w:sz="0" w:space="0" w:color="auto"/>
            <w:right w:val="none" w:sz="0" w:space="0" w:color="auto"/>
          </w:divBdr>
        </w:div>
        <w:div w:id="1109005533">
          <w:marLeft w:val="480"/>
          <w:marRight w:val="0"/>
          <w:marTop w:val="0"/>
          <w:marBottom w:val="0"/>
          <w:divBdr>
            <w:top w:val="none" w:sz="0" w:space="0" w:color="auto"/>
            <w:left w:val="none" w:sz="0" w:space="0" w:color="auto"/>
            <w:bottom w:val="none" w:sz="0" w:space="0" w:color="auto"/>
            <w:right w:val="none" w:sz="0" w:space="0" w:color="auto"/>
          </w:divBdr>
        </w:div>
        <w:div w:id="1122502679">
          <w:marLeft w:val="480"/>
          <w:marRight w:val="0"/>
          <w:marTop w:val="0"/>
          <w:marBottom w:val="0"/>
          <w:divBdr>
            <w:top w:val="none" w:sz="0" w:space="0" w:color="auto"/>
            <w:left w:val="none" w:sz="0" w:space="0" w:color="auto"/>
            <w:bottom w:val="none" w:sz="0" w:space="0" w:color="auto"/>
            <w:right w:val="none" w:sz="0" w:space="0" w:color="auto"/>
          </w:divBdr>
        </w:div>
        <w:div w:id="1131171440">
          <w:marLeft w:val="480"/>
          <w:marRight w:val="0"/>
          <w:marTop w:val="0"/>
          <w:marBottom w:val="0"/>
          <w:divBdr>
            <w:top w:val="none" w:sz="0" w:space="0" w:color="auto"/>
            <w:left w:val="none" w:sz="0" w:space="0" w:color="auto"/>
            <w:bottom w:val="none" w:sz="0" w:space="0" w:color="auto"/>
            <w:right w:val="none" w:sz="0" w:space="0" w:color="auto"/>
          </w:divBdr>
        </w:div>
        <w:div w:id="1132360578">
          <w:marLeft w:val="480"/>
          <w:marRight w:val="0"/>
          <w:marTop w:val="0"/>
          <w:marBottom w:val="0"/>
          <w:divBdr>
            <w:top w:val="none" w:sz="0" w:space="0" w:color="auto"/>
            <w:left w:val="none" w:sz="0" w:space="0" w:color="auto"/>
            <w:bottom w:val="none" w:sz="0" w:space="0" w:color="auto"/>
            <w:right w:val="none" w:sz="0" w:space="0" w:color="auto"/>
          </w:divBdr>
        </w:div>
        <w:div w:id="1144395807">
          <w:marLeft w:val="480"/>
          <w:marRight w:val="0"/>
          <w:marTop w:val="0"/>
          <w:marBottom w:val="0"/>
          <w:divBdr>
            <w:top w:val="none" w:sz="0" w:space="0" w:color="auto"/>
            <w:left w:val="none" w:sz="0" w:space="0" w:color="auto"/>
            <w:bottom w:val="none" w:sz="0" w:space="0" w:color="auto"/>
            <w:right w:val="none" w:sz="0" w:space="0" w:color="auto"/>
          </w:divBdr>
        </w:div>
        <w:div w:id="1144734872">
          <w:marLeft w:val="480"/>
          <w:marRight w:val="0"/>
          <w:marTop w:val="0"/>
          <w:marBottom w:val="0"/>
          <w:divBdr>
            <w:top w:val="none" w:sz="0" w:space="0" w:color="auto"/>
            <w:left w:val="none" w:sz="0" w:space="0" w:color="auto"/>
            <w:bottom w:val="none" w:sz="0" w:space="0" w:color="auto"/>
            <w:right w:val="none" w:sz="0" w:space="0" w:color="auto"/>
          </w:divBdr>
        </w:div>
        <w:div w:id="1149708739">
          <w:marLeft w:val="480"/>
          <w:marRight w:val="0"/>
          <w:marTop w:val="0"/>
          <w:marBottom w:val="0"/>
          <w:divBdr>
            <w:top w:val="none" w:sz="0" w:space="0" w:color="auto"/>
            <w:left w:val="none" w:sz="0" w:space="0" w:color="auto"/>
            <w:bottom w:val="none" w:sz="0" w:space="0" w:color="auto"/>
            <w:right w:val="none" w:sz="0" w:space="0" w:color="auto"/>
          </w:divBdr>
        </w:div>
        <w:div w:id="1150246516">
          <w:marLeft w:val="480"/>
          <w:marRight w:val="0"/>
          <w:marTop w:val="0"/>
          <w:marBottom w:val="0"/>
          <w:divBdr>
            <w:top w:val="none" w:sz="0" w:space="0" w:color="auto"/>
            <w:left w:val="none" w:sz="0" w:space="0" w:color="auto"/>
            <w:bottom w:val="none" w:sz="0" w:space="0" w:color="auto"/>
            <w:right w:val="none" w:sz="0" w:space="0" w:color="auto"/>
          </w:divBdr>
        </w:div>
        <w:div w:id="1161775851">
          <w:marLeft w:val="480"/>
          <w:marRight w:val="0"/>
          <w:marTop w:val="0"/>
          <w:marBottom w:val="0"/>
          <w:divBdr>
            <w:top w:val="none" w:sz="0" w:space="0" w:color="auto"/>
            <w:left w:val="none" w:sz="0" w:space="0" w:color="auto"/>
            <w:bottom w:val="none" w:sz="0" w:space="0" w:color="auto"/>
            <w:right w:val="none" w:sz="0" w:space="0" w:color="auto"/>
          </w:divBdr>
        </w:div>
        <w:div w:id="1177303873">
          <w:marLeft w:val="480"/>
          <w:marRight w:val="0"/>
          <w:marTop w:val="0"/>
          <w:marBottom w:val="0"/>
          <w:divBdr>
            <w:top w:val="none" w:sz="0" w:space="0" w:color="auto"/>
            <w:left w:val="none" w:sz="0" w:space="0" w:color="auto"/>
            <w:bottom w:val="none" w:sz="0" w:space="0" w:color="auto"/>
            <w:right w:val="none" w:sz="0" w:space="0" w:color="auto"/>
          </w:divBdr>
        </w:div>
        <w:div w:id="1181241929">
          <w:marLeft w:val="480"/>
          <w:marRight w:val="0"/>
          <w:marTop w:val="0"/>
          <w:marBottom w:val="0"/>
          <w:divBdr>
            <w:top w:val="none" w:sz="0" w:space="0" w:color="auto"/>
            <w:left w:val="none" w:sz="0" w:space="0" w:color="auto"/>
            <w:bottom w:val="none" w:sz="0" w:space="0" w:color="auto"/>
            <w:right w:val="none" w:sz="0" w:space="0" w:color="auto"/>
          </w:divBdr>
        </w:div>
        <w:div w:id="1199388504">
          <w:marLeft w:val="480"/>
          <w:marRight w:val="0"/>
          <w:marTop w:val="0"/>
          <w:marBottom w:val="0"/>
          <w:divBdr>
            <w:top w:val="none" w:sz="0" w:space="0" w:color="auto"/>
            <w:left w:val="none" w:sz="0" w:space="0" w:color="auto"/>
            <w:bottom w:val="none" w:sz="0" w:space="0" w:color="auto"/>
            <w:right w:val="none" w:sz="0" w:space="0" w:color="auto"/>
          </w:divBdr>
        </w:div>
        <w:div w:id="1202935254">
          <w:marLeft w:val="480"/>
          <w:marRight w:val="0"/>
          <w:marTop w:val="0"/>
          <w:marBottom w:val="0"/>
          <w:divBdr>
            <w:top w:val="none" w:sz="0" w:space="0" w:color="auto"/>
            <w:left w:val="none" w:sz="0" w:space="0" w:color="auto"/>
            <w:bottom w:val="none" w:sz="0" w:space="0" w:color="auto"/>
            <w:right w:val="none" w:sz="0" w:space="0" w:color="auto"/>
          </w:divBdr>
        </w:div>
        <w:div w:id="1217858104">
          <w:marLeft w:val="480"/>
          <w:marRight w:val="0"/>
          <w:marTop w:val="0"/>
          <w:marBottom w:val="0"/>
          <w:divBdr>
            <w:top w:val="none" w:sz="0" w:space="0" w:color="auto"/>
            <w:left w:val="none" w:sz="0" w:space="0" w:color="auto"/>
            <w:bottom w:val="none" w:sz="0" w:space="0" w:color="auto"/>
            <w:right w:val="none" w:sz="0" w:space="0" w:color="auto"/>
          </w:divBdr>
        </w:div>
        <w:div w:id="1226912318">
          <w:marLeft w:val="480"/>
          <w:marRight w:val="0"/>
          <w:marTop w:val="0"/>
          <w:marBottom w:val="0"/>
          <w:divBdr>
            <w:top w:val="none" w:sz="0" w:space="0" w:color="auto"/>
            <w:left w:val="none" w:sz="0" w:space="0" w:color="auto"/>
            <w:bottom w:val="none" w:sz="0" w:space="0" w:color="auto"/>
            <w:right w:val="none" w:sz="0" w:space="0" w:color="auto"/>
          </w:divBdr>
        </w:div>
        <w:div w:id="1271356286">
          <w:marLeft w:val="480"/>
          <w:marRight w:val="0"/>
          <w:marTop w:val="0"/>
          <w:marBottom w:val="0"/>
          <w:divBdr>
            <w:top w:val="none" w:sz="0" w:space="0" w:color="auto"/>
            <w:left w:val="none" w:sz="0" w:space="0" w:color="auto"/>
            <w:bottom w:val="none" w:sz="0" w:space="0" w:color="auto"/>
            <w:right w:val="none" w:sz="0" w:space="0" w:color="auto"/>
          </w:divBdr>
        </w:div>
        <w:div w:id="1276406440">
          <w:marLeft w:val="480"/>
          <w:marRight w:val="0"/>
          <w:marTop w:val="0"/>
          <w:marBottom w:val="0"/>
          <w:divBdr>
            <w:top w:val="none" w:sz="0" w:space="0" w:color="auto"/>
            <w:left w:val="none" w:sz="0" w:space="0" w:color="auto"/>
            <w:bottom w:val="none" w:sz="0" w:space="0" w:color="auto"/>
            <w:right w:val="none" w:sz="0" w:space="0" w:color="auto"/>
          </w:divBdr>
        </w:div>
        <w:div w:id="1283614128">
          <w:marLeft w:val="480"/>
          <w:marRight w:val="0"/>
          <w:marTop w:val="0"/>
          <w:marBottom w:val="0"/>
          <w:divBdr>
            <w:top w:val="none" w:sz="0" w:space="0" w:color="auto"/>
            <w:left w:val="none" w:sz="0" w:space="0" w:color="auto"/>
            <w:bottom w:val="none" w:sz="0" w:space="0" w:color="auto"/>
            <w:right w:val="none" w:sz="0" w:space="0" w:color="auto"/>
          </w:divBdr>
        </w:div>
        <w:div w:id="1288854897">
          <w:marLeft w:val="480"/>
          <w:marRight w:val="0"/>
          <w:marTop w:val="0"/>
          <w:marBottom w:val="0"/>
          <w:divBdr>
            <w:top w:val="none" w:sz="0" w:space="0" w:color="auto"/>
            <w:left w:val="none" w:sz="0" w:space="0" w:color="auto"/>
            <w:bottom w:val="none" w:sz="0" w:space="0" w:color="auto"/>
            <w:right w:val="none" w:sz="0" w:space="0" w:color="auto"/>
          </w:divBdr>
        </w:div>
        <w:div w:id="1293638052">
          <w:marLeft w:val="480"/>
          <w:marRight w:val="0"/>
          <w:marTop w:val="0"/>
          <w:marBottom w:val="0"/>
          <w:divBdr>
            <w:top w:val="none" w:sz="0" w:space="0" w:color="auto"/>
            <w:left w:val="none" w:sz="0" w:space="0" w:color="auto"/>
            <w:bottom w:val="none" w:sz="0" w:space="0" w:color="auto"/>
            <w:right w:val="none" w:sz="0" w:space="0" w:color="auto"/>
          </w:divBdr>
        </w:div>
        <w:div w:id="1297758002">
          <w:marLeft w:val="480"/>
          <w:marRight w:val="0"/>
          <w:marTop w:val="0"/>
          <w:marBottom w:val="0"/>
          <w:divBdr>
            <w:top w:val="none" w:sz="0" w:space="0" w:color="auto"/>
            <w:left w:val="none" w:sz="0" w:space="0" w:color="auto"/>
            <w:bottom w:val="none" w:sz="0" w:space="0" w:color="auto"/>
            <w:right w:val="none" w:sz="0" w:space="0" w:color="auto"/>
          </w:divBdr>
        </w:div>
        <w:div w:id="1300767963">
          <w:marLeft w:val="480"/>
          <w:marRight w:val="0"/>
          <w:marTop w:val="0"/>
          <w:marBottom w:val="0"/>
          <w:divBdr>
            <w:top w:val="none" w:sz="0" w:space="0" w:color="auto"/>
            <w:left w:val="none" w:sz="0" w:space="0" w:color="auto"/>
            <w:bottom w:val="none" w:sz="0" w:space="0" w:color="auto"/>
            <w:right w:val="none" w:sz="0" w:space="0" w:color="auto"/>
          </w:divBdr>
        </w:div>
        <w:div w:id="1308582596">
          <w:marLeft w:val="480"/>
          <w:marRight w:val="0"/>
          <w:marTop w:val="0"/>
          <w:marBottom w:val="0"/>
          <w:divBdr>
            <w:top w:val="none" w:sz="0" w:space="0" w:color="auto"/>
            <w:left w:val="none" w:sz="0" w:space="0" w:color="auto"/>
            <w:bottom w:val="none" w:sz="0" w:space="0" w:color="auto"/>
            <w:right w:val="none" w:sz="0" w:space="0" w:color="auto"/>
          </w:divBdr>
        </w:div>
        <w:div w:id="1323124376">
          <w:marLeft w:val="480"/>
          <w:marRight w:val="0"/>
          <w:marTop w:val="0"/>
          <w:marBottom w:val="0"/>
          <w:divBdr>
            <w:top w:val="none" w:sz="0" w:space="0" w:color="auto"/>
            <w:left w:val="none" w:sz="0" w:space="0" w:color="auto"/>
            <w:bottom w:val="none" w:sz="0" w:space="0" w:color="auto"/>
            <w:right w:val="none" w:sz="0" w:space="0" w:color="auto"/>
          </w:divBdr>
        </w:div>
        <w:div w:id="1328512732">
          <w:marLeft w:val="480"/>
          <w:marRight w:val="0"/>
          <w:marTop w:val="0"/>
          <w:marBottom w:val="0"/>
          <w:divBdr>
            <w:top w:val="none" w:sz="0" w:space="0" w:color="auto"/>
            <w:left w:val="none" w:sz="0" w:space="0" w:color="auto"/>
            <w:bottom w:val="none" w:sz="0" w:space="0" w:color="auto"/>
            <w:right w:val="none" w:sz="0" w:space="0" w:color="auto"/>
          </w:divBdr>
        </w:div>
        <w:div w:id="1331526587">
          <w:marLeft w:val="480"/>
          <w:marRight w:val="0"/>
          <w:marTop w:val="0"/>
          <w:marBottom w:val="0"/>
          <w:divBdr>
            <w:top w:val="none" w:sz="0" w:space="0" w:color="auto"/>
            <w:left w:val="none" w:sz="0" w:space="0" w:color="auto"/>
            <w:bottom w:val="none" w:sz="0" w:space="0" w:color="auto"/>
            <w:right w:val="none" w:sz="0" w:space="0" w:color="auto"/>
          </w:divBdr>
        </w:div>
        <w:div w:id="1339304892">
          <w:marLeft w:val="480"/>
          <w:marRight w:val="0"/>
          <w:marTop w:val="0"/>
          <w:marBottom w:val="0"/>
          <w:divBdr>
            <w:top w:val="none" w:sz="0" w:space="0" w:color="auto"/>
            <w:left w:val="none" w:sz="0" w:space="0" w:color="auto"/>
            <w:bottom w:val="none" w:sz="0" w:space="0" w:color="auto"/>
            <w:right w:val="none" w:sz="0" w:space="0" w:color="auto"/>
          </w:divBdr>
        </w:div>
        <w:div w:id="1340355671">
          <w:marLeft w:val="480"/>
          <w:marRight w:val="0"/>
          <w:marTop w:val="0"/>
          <w:marBottom w:val="0"/>
          <w:divBdr>
            <w:top w:val="none" w:sz="0" w:space="0" w:color="auto"/>
            <w:left w:val="none" w:sz="0" w:space="0" w:color="auto"/>
            <w:bottom w:val="none" w:sz="0" w:space="0" w:color="auto"/>
            <w:right w:val="none" w:sz="0" w:space="0" w:color="auto"/>
          </w:divBdr>
        </w:div>
        <w:div w:id="1351495322">
          <w:marLeft w:val="480"/>
          <w:marRight w:val="0"/>
          <w:marTop w:val="0"/>
          <w:marBottom w:val="0"/>
          <w:divBdr>
            <w:top w:val="none" w:sz="0" w:space="0" w:color="auto"/>
            <w:left w:val="none" w:sz="0" w:space="0" w:color="auto"/>
            <w:bottom w:val="none" w:sz="0" w:space="0" w:color="auto"/>
            <w:right w:val="none" w:sz="0" w:space="0" w:color="auto"/>
          </w:divBdr>
        </w:div>
      </w:divsChild>
    </w:div>
    <w:div w:id="800732959">
      <w:bodyDiv w:val="1"/>
      <w:marLeft w:val="0"/>
      <w:marRight w:val="0"/>
      <w:marTop w:val="0"/>
      <w:marBottom w:val="0"/>
      <w:divBdr>
        <w:top w:val="none" w:sz="0" w:space="0" w:color="auto"/>
        <w:left w:val="none" w:sz="0" w:space="0" w:color="auto"/>
        <w:bottom w:val="none" w:sz="0" w:space="0" w:color="auto"/>
        <w:right w:val="none" w:sz="0" w:space="0" w:color="auto"/>
      </w:divBdr>
    </w:div>
    <w:div w:id="800882043">
      <w:bodyDiv w:val="1"/>
      <w:marLeft w:val="0"/>
      <w:marRight w:val="0"/>
      <w:marTop w:val="0"/>
      <w:marBottom w:val="0"/>
      <w:divBdr>
        <w:top w:val="none" w:sz="0" w:space="0" w:color="auto"/>
        <w:left w:val="none" w:sz="0" w:space="0" w:color="auto"/>
        <w:bottom w:val="none" w:sz="0" w:space="0" w:color="auto"/>
        <w:right w:val="none" w:sz="0" w:space="0" w:color="auto"/>
      </w:divBdr>
    </w:div>
    <w:div w:id="801195580">
      <w:bodyDiv w:val="1"/>
      <w:marLeft w:val="0"/>
      <w:marRight w:val="0"/>
      <w:marTop w:val="0"/>
      <w:marBottom w:val="0"/>
      <w:divBdr>
        <w:top w:val="none" w:sz="0" w:space="0" w:color="auto"/>
        <w:left w:val="none" w:sz="0" w:space="0" w:color="auto"/>
        <w:bottom w:val="none" w:sz="0" w:space="0" w:color="auto"/>
        <w:right w:val="none" w:sz="0" w:space="0" w:color="auto"/>
      </w:divBdr>
    </w:div>
    <w:div w:id="801270274">
      <w:bodyDiv w:val="1"/>
      <w:marLeft w:val="0"/>
      <w:marRight w:val="0"/>
      <w:marTop w:val="0"/>
      <w:marBottom w:val="0"/>
      <w:divBdr>
        <w:top w:val="none" w:sz="0" w:space="0" w:color="auto"/>
        <w:left w:val="none" w:sz="0" w:space="0" w:color="auto"/>
        <w:bottom w:val="none" w:sz="0" w:space="0" w:color="auto"/>
        <w:right w:val="none" w:sz="0" w:space="0" w:color="auto"/>
      </w:divBdr>
    </w:div>
    <w:div w:id="801850109">
      <w:bodyDiv w:val="1"/>
      <w:marLeft w:val="0"/>
      <w:marRight w:val="0"/>
      <w:marTop w:val="0"/>
      <w:marBottom w:val="0"/>
      <w:divBdr>
        <w:top w:val="none" w:sz="0" w:space="0" w:color="auto"/>
        <w:left w:val="none" w:sz="0" w:space="0" w:color="auto"/>
        <w:bottom w:val="none" w:sz="0" w:space="0" w:color="auto"/>
        <w:right w:val="none" w:sz="0" w:space="0" w:color="auto"/>
      </w:divBdr>
    </w:div>
    <w:div w:id="801923253">
      <w:bodyDiv w:val="1"/>
      <w:marLeft w:val="0"/>
      <w:marRight w:val="0"/>
      <w:marTop w:val="0"/>
      <w:marBottom w:val="0"/>
      <w:divBdr>
        <w:top w:val="none" w:sz="0" w:space="0" w:color="auto"/>
        <w:left w:val="none" w:sz="0" w:space="0" w:color="auto"/>
        <w:bottom w:val="none" w:sz="0" w:space="0" w:color="auto"/>
        <w:right w:val="none" w:sz="0" w:space="0" w:color="auto"/>
      </w:divBdr>
    </w:div>
    <w:div w:id="802698745">
      <w:bodyDiv w:val="1"/>
      <w:marLeft w:val="0"/>
      <w:marRight w:val="0"/>
      <w:marTop w:val="0"/>
      <w:marBottom w:val="0"/>
      <w:divBdr>
        <w:top w:val="none" w:sz="0" w:space="0" w:color="auto"/>
        <w:left w:val="none" w:sz="0" w:space="0" w:color="auto"/>
        <w:bottom w:val="none" w:sz="0" w:space="0" w:color="auto"/>
        <w:right w:val="none" w:sz="0" w:space="0" w:color="auto"/>
      </w:divBdr>
    </w:div>
    <w:div w:id="803350865">
      <w:bodyDiv w:val="1"/>
      <w:marLeft w:val="0"/>
      <w:marRight w:val="0"/>
      <w:marTop w:val="0"/>
      <w:marBottom w:val="0"/>
      <w:divBdr>
        <w:top w:val="none" w:sz="0" w:space="0" w:color="auto"/>
        <w:left w:val="none" w:sz="0" w:space="0" w:color="auto"/>
        <w:bottom w:val="none" w:sz="0" w:space="0" w:color="auto"/>
        <w:right w:val="none" w:sz="0" w:space="0" w:color="auto"/>
      </w:divBdr>
    </w:div>
    <w:div w:id="804086415">
      <w:bodyDiv w:val="1"/>
      <w:marLeft w:val="0"/>
      <w:marRight w:val="0"/>
      <w:marTop w:val="0"/>
      <w:marBottom w:val="0"/>
      <w:divBdr>
        <w:top w:val="none" w:sz="0" w:space="0" w:color="auto"/>
        <w:left w:val="none" w:sz="0" w:space="0" w:color="auto"/>
        <w:bottom w:val="none" w:sz="0" w:space="0" w:color="auto"/>
        <w:right w:val="none" w:sz="0" w:space="0" w:color="auto"/>
      </w:divBdr>
    </w:div>
    <w:div w:id="805582797">
      <w:bodyDiv w:val="1"/>
      <w:marLeft w:val="0"/>
      <w:marRight w:val="0"/>
      <w:marTop w:val="0"/>
      <w:marBottom w:val="0"/>
      <w:divBdr>
        <w:top w:val="none" w:sz="0" w:space="0" w:color="auto"/>
        <w:left w:val="none" w:sz="0" w:space="0" w:color="auto"/>
        <w:bottom w:val="none" w:sz="0" w:space="0" w:color="auto"/>
        <w:right w:val="none" w:sz="0" w:space="0" w:color="auto"/>
      </w:divBdr>
    </w:div>
    <w:div w:id="806582672">
      <w:bodyDiv w:val="1"/>
      <w:marLeft w:val="0"/>
      <w:marRight w:val="0"/>
      <w:marTop w:val="0"/>
      <w:marBottom w:val="0"/>
      <w:divBdr>
        <w:top w:val="none" w:sz="0" w:space="0" w:color="auto"/>
        <w:left w:val="none" w:sz="0" w:space="0" w:color="auto"/>
        <w:bottom w:val="none" w:sz="0" w:space="0" w:color="auto"/>
        <w:right w:val="none" w:sz="0" w:space="0" w:color="auto"/>
      </w:divBdr>
    </w:div>
    <w:div w:id="806705132">
      <w:bodyDiv w:val="1"/>
      <w:marLeft w:val="0"/>
      <w:marRight w:val="0"/>
      <w:marTop w:val="0"/>
      <w:marBottom w:val="0"/>
      <w:divBdr>
        <w:top w:val="none" w:sz="0" w:space="0" w:color="auto"/>
        <w:left w:val="none" w:sz="0" w:space="0" w:color="auto"/>
        <w:bottom w:val="none" w:sz="0" w:space="0" w:color="auto"/>
        <w:right w:val="none" w:sz="0" w:space="0" w:color="auto"/>
      </w:divBdr>
    </w:div>
    <w:div w:id="807356268">
      <w:bodyDiv w:val="1"/>
      <w:marLeft w:val="0"/>
      <w:marRight w:val="0"/>
      <w:marTop w:val="0"/>
      <w:marBottom w:val="0"/>
      <w:divBdr>
        <w:top w:val="none" w:sz="0" w:space="0" w:color="auto"/>
        <w:left w:val="none" w:sz="0" w:space="0" w:color="auto"/>
        <w:bottom w:val="none" w:sz="0" w:space="0" w:color="auto"/>
        <w:right w:val="none" w:sz="0" w:space="0" w:color="auto"/>
      </w:divBdr>
    </w:div>
    <w:div w:id="807627787">
      <w:bodyDiv w:val="1"/>
      <w:marLeft w:val="0"/>
      <w:marRight w:val="0"/>
      <w:marTop w:val="0"/>
      <w:marBottom w:val="0"/>
      <w:divBdr>
        <w:top w:val="none" w:sz="0" w:space="0" w:color="auto"/>
        <w:left w:val="none" w:sz="0" w:space="0" w:color="auto"/>
        <w:bottom w:val="none" w:sz="0" w:space="0" w:color="auto"/>
        <w:right w:val="none" w:sz="0" w:space="0" w:color="auto"/>
      </w:divBdr>
    </w:div>
    <w:div w:id="807864334">
      <w:bodyDiv w:val="1"/>
      <w:marLeft w:val="0"/>
      <w:marRight w:val="0"/>
      <w:marTop w:val="0"/>
      <w:marBottom w:val="0"/>
      <w:divBdr>
        <w:top w:val="none" w:sz="0" w:space="0" w:color="auto"/>
        <w:left w:val="none" w:sz="0" w:space="0" w:color="auto"/>
        <w:bottom w:val="none" w:sz="0" w:space="0" w:color="auto"/>
        <w:right w:val="none" w:sz="0" w:space="0" w:color="auto"/>
      </w:divBdr>
    </w:div>
    <w:div w:id="808089916">
      <w:bodyDiv w:val="1"/>
      <w:marLeft w:val="0"/>
      <w:marRight w:val="0"/>
      <w:marTop w:val="0"/>
      <w:marBottom w:val="0"/>
      <w:divBdr>
        <w:top w:val="none" w:sz="0" w:space="0" w:color="auto"/>
        <w:left w:val="none" w:sz="0" w:space="0" w:color="auto"/>
        <w:bottom w:val="none" w:sz="0" w:space="0" w:color="auto"/>
        <w:right w:val="none" w:sz="0" w:space="0" w:color="auto"/>
      </w:divBdr>
    </w:div>
    <w:div w:id="808204769">
      <w:bodyDiv w:val="1"/>
      <w:marLeft w:val="0"/>
      <w:marRight w:val="0"/>
      <w:marTop w:val="0"/>
      <w:marBottom w:val="0"/>
      <w:divBdr>
        <w:top w:val="none" w:sz="0" w:space="0" w:color="auto"/>
        <w:left w:val="none" w:sz="0" w:space="0" w:color="auto"/>
        <w:bottom w:val="none" w:sz="0" w:space="0" w:color="auto"/>
        <w:right w:val="none" w:sz="0" w:space="0" w:color="auto"/>
      </w:divBdr>
      <w:divsChild>
        <w:div w:id="33238865">
          <w:marLeft w:val="480"/>
          <w:marRight w:val="0"/>
          <w:marTop w:val="0"/>
          <w:marBottom w:val="0"/>
          <w:divBdr>
            <w:top w:val="none" w:sz="0" w:space="0" w:color="auto"/>
            <w:left w:val="none" w:sz="0" w:space="0" w:color="auto"/>
            <w:bottom w:val="none" w:sz="0" w:space="0" w:color="auto"/>
            <w:right w:val="none" w:sz="0" w:space="0" w:color="auto"/>
          </w:divBdr>
        </w:div>
        <w:div w:id="48962536">
          <w:marLeft w:val="480"/>
          <w:marRight w:val="0"/>
          <w:marTop w:val="0"/>
          <w:marBottom w:val="0"/>
          <w:divBdr>
            <w:top w:val="none" w:sz="0" w:space="0" w:color="auto"/>
            <w:left w:val="none" w:sz="0" w:space="0" w:color="auto"/>
            <w:bottom w:val="none" w:sz="0" w:space="0" w:color="auto"/>
            <w:right w:val="none" w:sz="0" w:space="0" w:color="auto"/>
          </w:divBdr>
        </w:div>
        <w:div w:id="63336774">
          <w:marLeft w:val="480"/>
          <w:marRight w:val="0"/>
          <w:marTop w:val="0"/>
          <w:marBottom w:val="0"/>
          <w:divBdr>
            <w:top w:val="none" w:sz="0" w:space="0" w:color="auto"/>
            <w:left w:val="none" w:sz="0" w:space="0" w:color="auto"/>
            <w:bottom w:val="none" w:sz="0" w:space="0" w:color="auto"/>
            <w:right w:val="none" w:sz="0" w:space="0" w:color="auto"/>
          </w:divBdr>
        </w:div>
        <w:div w:id="82532941">
          <w:marLeft w:val="480"/>
          <w:marRight w:val="0"/>
          <w:marTop w:val="0"/>
          <w:marBottom w:val="0"/>
          <w:divBdr>
            <w:top w:val="none" w:sz="0" w:space="0" w:color="auto"/>
            <w:left w:val="none" w:sz="0" w:space="0" w:color="auto"/>
            <w:bottom w:val="none" w:sz="0" w:space="0" w:color="auto"/>
            <w:right w:val="none" w:sz="0" w:space="0" w:color="auto"/>
          </w:divBdr>
        </w:div>
        <w:div w:id="89855765">
          <w:marLeft w:val="480"/>
          <w:marRight w:val="0"/>
          <w:marTop w:val="0"/>
          <w:marBottom w:val="0"/>
          <w:divBdr>
            <w:top w:val="none" w:sz="0" w:space="0" w:color="auto"/>
            <w:left w:val="none" w:sz="0" w:space="0" w:color="auto"/>
            <w:bottom w:val="none" w:sz="0" w:space="0" w:color="auto"/>
            <w:right w:val="none" w:sz="0" w:space="0" w:color="auto"/>
          </w:divBdr>
        </w:div>
        <w:div w:id="94326909">
          <w:marLeft w:val="480"/>
          <w:marRight w:val="0"/>
          <w:marTop w:val="0"/>
          <w:marBottom w:val="0"/>
          <w:divBdr>
            <w:top w:val="none" w:sz="0" w:space="0" w:color="auto"/>
            <w:left w:val="none" w:sz="0" w:space="0" w:color="auto"/>
            <w:bottom w:val="none" w:sz="0" w:space="0" w:color="auto"/>
            <w:right w:val="none" w:sz="0" w:space="0" w:color="auto"/>
          </w:divBdr>
        </w:div>
        <w:div w:id="97143248">
          <w:marLeft w:val="480"/>
          <w:marRight w:val="0"/>
          <w:marTop w:val="0"/>
          <w:marBottom w:val="0"/>
          <w:divBdr>
            <w:top w:val="none" w:sz="0" w:space="0" w:color="auto"/>
            <w:left w:val="none" w:sz="0" w:space="0" w:color="auto"/>
            <w:bottom w:val="none" w:sz="0" w:space="0" w:color="auto"/>
            <w:right w:val="none" w:sz="0" w:space="0" w:color="auto"/>
          </w:divBdr>
        </w:div>
        <w:div w:id="102305421">
          <w:marLeft w:val="480"/>
          <w:marRight w:val="0"/>
          <w:marTop w:val="0"/>
          <w:marBottom w:val="0"/>
          <w:divBdr>
            <w:top w:val="none" w:sz="0" w:space="0" w:color="auto"/>
            <w:left w:val="none" w:sz="0" w:space="0" w:color="auto"/>
            <w:bottom w:val="none" w:sz="0" w:space="0" w:color="auto"/>
            <w:right w:val="none" w:sz="0" w:space="0" w:color="auto"/>
          </w:divBdr>
        </w:div>
        <w:div w:id="104275991">
          <w:marLeft w:val="480"/>
          <w:marRight w:val="0"/>
          <w:marTop w:val="0"/>
          <w:marBottom w:val="0"/>
          <w:divBdr>
            <w:top w:val="none" w:sz="0" w:space="0" w:color="auto"/>
            <w:left w:val="none" w:sz="0" w:space="0" w:color="auto"/>
            <w:bottom w:val="none" w:sz="0" w:space="0" w:color="auto"/>
            <w:right w:val="none" w:sz="0" w:space="0" w:color="auto"/>
          </w:divBdr>
        </w:div>
        <w:div w:id="105128115">
          <w:marLeft w:val="480"/>
          <w:marRight w:val="0"/>
          <w:marTop w:val="0"/>
          <w:marBottom w:val="0"/>
          <w:divBdr>
            <w:top w:val="none" w:sz="0" w:space="0" w:color="auto"/>
            <w:left w:val="none" w:sz="0" w:space="0" w:color="auto"/>
            <w:bottom w:val="none" w:sz="0" w:space="0" w:color="auto"/>
            <w:right w:val="none" w:sz="0" w:space="0" w:color="auto"/>
          </w:divBdr>
        </w:div>
        <w:div w:id="122772658">
          <w:marLeft w:val="480"/>
          <w:marRight w:val="0"/>
          <w:marTop w:val="0"/>
          <w:marBottom w:val="0"/>
          <w:divBdr>
            <w:top w:val="none" w:sz="0" w:space="0" w:color="auto"/>
            <w:left w:val="none" w:sz="0" w:space="0" w:color="auto"/>
            <w:bottom w:val="none" w:sz="0" w:space="0" w:color="auto"/>
            <w:right w:val="none" w:sz="0" w:space="0" w:color="auto"/>
          </w:divBdr>
        </w:div>
        <w:div w:id="124661811">
          <w:marLeft w:val="480"/>
          <w:marRight w:val="0"/>
          <w:marTop w:val="0"/>
          <w:marBottom w:val="0"/>
          <w:divBdr>
            <w:top w:val="none" w:sz="0" w:space="0" w:color="auto"/>
            <w:left w:val="none" w:sz="0" w:space="0" w:color="auto"/>
            <w:bottom w:val="none" w:sz="0" w:space="0" w:color="auto"/>
            <w:right w:val="none" w:sz="0" w:space="0" w:color="auto"/>
          </w:divBdr>
        </w:div>
        <w:div w:id="124977458">
          <w:marLeft w:val="480"/>
          <w:marRight w:val="0"/>
          <w:marTop w:val="0"/>
          <w:marBottom w:val="0"/>
          <w:divBdr>
            <w:top w:val="none" w:sz="0" w:space="0" w:color="auto"/>
            <w:left w:val="none" w:sz="0" w:space="0" w:color="auto"/>
            <w:bottom w:val="none" w:sz="0" w:space="0" w:color="auto"/>
            <w:right w:val="none" w:sz="0" w:space="0" w:color="auto"/>
          </w:divBdr>
        </w:div>
        <w:div w:id="142822432">
          <w:marLeft w:val="480"/>
          <w:marRight w:val="0"/>
          <w:marTop w:val="0"/>
          <w:marBottom w:val="0"/>
          <w:divBdr>
            <w:top w:val="none" w:sz="0" w:space="0" w:color="auto"/>
            <w:left w:val="none" w:sz="0" w:space="0" w:color="auto"/>
            <w:bottom w:val="none" w:sz="0" w:space="0" w:color="auto"/>
            <w:right w:val="none" w:sz="0" w:space="0" w:color="auto"/>
          </w:divBdr>
        </w:div>
        <w:div w:id="155998321">
          <w:marLeft w:val="480"/>
          <w:marRight w:val="0"/>
          <w:marTop w:val="0"/>
          <w:marBottom w:val="0"/>
          <w:divBdr>
            <w:top w:val="none" w:sz="0" w:space="0" w:color="auto"/>
            <w:left w:val="none" w:sz="0" w:space="0" w:color="auto"/>
            <w:bottom w:val="none" w:sz="0" w:space="0" w:color="auto"/>
            <w:right w:val="none" w:sz="0" w:space="0" w:color="auto"/>
          </w:divBdr>
        </w:div>
        <w:div w:id="163015515">
          <w:marLeft w:val="480"/>
          <w:marRight w:val="0"/>
          <w:marTop w:val="0"/>
          <w:marBottom w:val="0"/>
          <w:divBdr>
            <w:top w:val="none" w:sz="0" w:space="0" w:color="auto"/>
            <w:left w:val="none" w:sz="0" w:space="0" w:color="auto"/>
            <w:bottom w:val="none" w:sz="0" w:space="0" w:color="auto"/>
            <w:right w:val="none" w:sz="0" w:space="0" w:color="auto"/>
          </w:divBdr>
        </w:div>
        <w:div w:id="164561080">
          <w:marLeft w:val="480"/>
          <w:marRight w:val="0"/>
          <w:marTop w:val="0"/>
          <w:marBottom w:val="0"/>
          <w:divBdr>
            <w:top w:val="none" w:sz="0" w:space="0" w:color="auto"/>
            <w:left w:val="none" w:sz="0" w:space="0" w:color="auto"/>
            <w:bottom w:val="none" w:sz="0" w:space="0" w:color="auto"/>
            <w:right w:val="none" w:sz="0" w:space="0" w:color="auto"/>
          </w:divBdr>
        </w:div>
        <w:div w:id="168716436">
          <w:marLeft w:val="480"/>
          <w:marRight w:val="0"/>
          <w:marTop w:val="0"/>
          <w:marBottom w:val="0"/>
          <w:divBdr>
            <w:top w:val="none" w:sz="0" w:space="0" w:color="auto"/>
            <w:left w:val="none" w:sz="0" w:space="0" w:color="auto"/>
            <w:bottom w:val="none" w:sz="0" w:space="0" w:color="auto"/>
            <w:right w:val="none" w:sz="0" w:space="0" w:color="auto"/>
          </w:divBdr>
        </w:div>
        <w:div w:id="169757940">
          <w:marLeft w:val="480"/>
          <w:marRight w:val="0"/>
          <w:marTop w:val="0"/>
          <w:marBottom w:val="0"/>
          <w:divBdr>
            <w:top w:val="none" w:sz="0" w:space="0" w:color="auto"/>
            <w:left w:val="none" w:sz="0" w:space="0" w:color="auto"/>
            <w:bottom w:val="none" w:sz="0" w:space="0" w:color="auto"/>
            <w:right w:val="none" w:sz="0" w:space="0" w:color="auto"/>
          </w:divBdr>
        </w:div>
        <w:div w:id="171259062">
          <w:marLeft w:val="480"/>
          <w:marRight w:val="0"/>
          <w:marTop w:val="0"/>
          <w:marBottom w:val="0"/>
          <w:divBdr>
            <w:top w:val="none" w:sz="0" w:space="0" w:color="auto"/>
            <w:left w:val="none" w:sz="0" w:space="0" w:color="auto"/>
            <w:bottom w:val="none" w:sz="0" w:space="0" w:color="auto"/>
            <w:right w:val="none" w:sz="0" w:space="0" w:color="auto"/>
          </w:divBdr>
        </w:div>
        <w:div w:id="182011914">
          <w:marLeft w:val="480"/>
          <w:marRight w:val="0"/>
          <w:marTop w:val="0"/>
          <w:marBottom w:val="0"/>
          <w:divBdr>
            <w:top w:val="none" w:sz="0" w:space="0" w:color="auto"/>
            <w:left w:val="none" w:sz="0" w:space="0" w:color="auto"/>
            <w:bottom w:val="none" w:sz="0" w:space="0" w:color="auto"/>
            <w:right w:val="none" w:sz="0" w:space="0" w:color="auto"/>
          </w:divBdr>
        </w:div>
        <w:div w:id="196240048">
          <w:marLeft w:val="480"/>
          <w:marRight w:val="0"/>
          <w:marTop w:val="0"/>
          <w:marBottom w:val="0"/>
          <w:divBdr>
            <w:top w:val="none" w:sz="0" w:space="0" w:color="auto"/>
            <w:left w:val="none" w:sz="0" w:space="0" w:color="auto"/>
            <w:bottom w:val="none" w:sz="0" w:space="0" w:color="auto"/>
            <w:right w:val="none" w:sz="0" w:space="0" w:color="auto"/>
          </w:divBdr>
        </w:div>
        <w:div w:id="222108184">
          <w:marLeft w:val="480"/>
          <w:marRight w:val="0"/>
          <w:marTop w:val="0"/>
          <w:marBottom w:val="0"/>
          <w:divBdr>
            <w:top w:val="none" w:sz="0" w:space="0" w:color="auto"/>
            <w:left w:val="none" w:sz="0" w:space="0" w:color="auto"/>
            <w:bottom w:val="none" w:sz="0" w:space="0" w:color="auto"/>
            <w:right w:val="none" w:sz="0" w:space="0" w:color="auto"/>
          </w:divBdr>
        </w:div>
        <w:div w:id="224218379">
          <w:marLeft w:val="480"/>
          <w:marRight w:val="0"/>
          <w:marTop w:val="0"/>
          <w:marBottom w:val="0"/>
          <w:divBdr>
            <w:top w:val="none" w:sz="0" w:space="0" w:color="auto"/>
            <w:left w:val="none" w:sz="0" w:space="0" w:color="auto"/>
            <w:bottom w:val="none" w:sz="0" w:space="0" w:color="auto"/>
            <w:right w:val="none" w:sz="0" w:space="0" w:color="auto"/>
          </w:divBdr>
        </w:div>
        <w:div w:id="232352973">
          <w:marLeft w:val="480"/>
          <w:marRight w:val="0"/>
          <w:marTop w:val="0"/>
          <w:marBottom w:val="0"/>
          <w:divBdr>
            <w:top w:val="none" w:sz="0" w:space="0" w:color="auto"/>
            <w:left w:val="none" w:sz="0" w:space="0" w:color="auto"/>
            <w:bottom w:val="none" w:sz="0" w:space="0" w:color="auto"/>
            <w:right w:val="none" w:sz="0" w:space="0" w:color="auto"/>
          </w:divBdr>
        </w:div>
        <w:div w:id="232784289">
          <w:marLeft w:val="480"/>
          <w:marRight w:val="0"/>
          <w:marTop w:val="0"/>
          <w:marBottom w:val="0"/>
          <w:divBdr>
            <w:top w:val="none" w:sz="0" w:space="0" w:color="auto"/>
            <w:left w:val="none" w:sz="0" w:space="0" w:color="auto"/>
            <w:bottom w:val="none" w:sz="0" w:space="0" w:color="auto"/>
            <w:right w:val="none" w:sz="0" w:space="0" w:color="auto"/>
          </w:divBdr>
        </w:div>
        <w:div w:id="236280808">
          <w:marLeft w:val="480"/>
          <w:marRight w:val="0"/>
          <w:marTop w:val="0"/>
          <w:marBottom w:val="0"/>
          <w:divBdr>
            <w:top w:val="none" w:sz="0" w:space="0" w:color="auto"/>
            <w:left w:val="none" w:sz="0" w:space="0" w:color="auto"/>
            <w:bottom w:val="none" w:sz="0" w:space="0" w:color="auto"/>
            <w:right w:val="none" w:sz="0" w:space="0" w:color="auto"/>
          </w:divBdr>
        </w:div>
        <w:div w:id="239142136">
          <w:marLeft w:val="480"/>
          <w:marRight w:val="0"/>
          <w:marTop w:val="0"/>
          <w:marBottom w:val="0"/>
          <w:divBdr>
            <w:top w:val="none" w:sz="0" w:space="0" w:color="auto"/>
            <w:left w:val="none" w:sz="0" w:space="0" w:color="auto"/>
            <w:bottom w:val="none" w:sz="0" w:space="0" w:color="auto"/>
            <w:right w:val="none" w:sz="0" w:space="0" w:color="auto"/>
          </w:divBdr>
        </w:div>
        <w:div w:id="247810635">
          <w:marLeft w:val="480"/>
          <w:marRight w:val="0"/>
          <w:marTop w:val="0"/>
          <w:marBottom w:val="0"/>
          <w:divBdr>
            <w:top w:val="none" w:sz="0" w:space="0" w:color="auto"/>
            <w:left w:val="none" w:sz="0" w:space="0" w:color="auto"/>
            <w:bottom w:val="none" w:sz="0" w:space="0" w:color="auto"/>
            <w:right w:val="none" w:sz="0" w:space="0" w:color="auto"/>
          </w:divBdr>
        </w:div>
        <w:div w:id="258219113">
          <w:marLeft w:val="480"/>
          <w:marRight w:val="0"/>
          <w:marTop w:val="0"/>
          <w:marBottom w:val="0"/>
          <w:divBdr>
            <w:top w:val="none" w:sz="0" w:space="0" w:color="auto"/>
            <w:left w:val="none" w:sz="0" w:space="0" w:color="auto"/>
            <w:bottom w:val="none" w:sz="0" w:space="0" w:color="auto"/>
            <w:right w:val="none" w:sz="0" w:space="0" w:color="auto"/>
          </w:divBdr>
        </w:div>
        <w:div w:id="271671635">
          <w:marLeft w:val="480"/>
          <w:marRight w:val="0"/>
          <w:marTop w:val="0"/>
          <w:marBottom w:val="0"/>
          <w:divBdr>
            <w:top w:val="none" w:sz="0" w:space="0" w:color="auto"/>
            <w:left w:val="none" w:sz="0" w:space="0" w:color="auto"/>
            <w:bottom w:val="none" w:sz="0" w:space="0" w:color="auto"/>
            <w:right w:val="none" w:sz="0" w:space="0" w:color="auto"/>
          </w:divBdr>
        </w:div>
        <w:div w:id="274142993">
          <w:marLeft w:val="480"/>
          <w:marRight w:val="0"/>
          <w:marTop w:val="0"/>
          <w:marBottom w:val="0"/>
          <w:divBdr>
            <w:top w:val="none" w:sz="0" w:space="0" w:color="auto"/>
            <w:left w:val="none" w:sz="0" w:space="0" w:color="auto"/>
            <w:bottom w:val="none" w:sz="0" w:space="0" w:color="auto"/>
            <w:right w:val="none" w:sz="0" w:space="0" w:color="auto"/>
          </w:divBdr>
        </w:div>
        <w:div w:id="277299335">
          <w:marLeft w:val="480"/>
          <w:marRight w:val="0"/>
          <w:marTop w:val="0"/>
          <w:marBottom w:val="0"/>
          <w:divBdr>
            <w:top w:val="none" w:sz="0" w:space="0" w:color="auto"/>
            <w:left w:val="none" w:sz="0" w:space="0" w:color="auto"/>
            <w:bottom w:val="none" w:sz="0" w:space="0" w:color="auto"/>
            <w:right w:val="none" w:sz="0" w:space="0" w:color="auto"/>
          </w:divBdr>
        </w:div>
        <w:div w:id="309864424">
          <w:marLeft w:val="480"/>
          <w:marRight w:val="0"/>
          <w:marTop w:val="0"/>
          <w:marBottom w:val="0"/>
          <w:divBdr>
            <w:top w:val="none" w:sz="0" w:space="0" w:color="auto"/>
            <w:left w:val="none" w:sz="0" w:space="0" w:color="auto"/>
            <w:bottom w:val="none" w:sz="0" w:space="0" w:color="auto"/>
            <w:right w:val="none" w:sz="0" w:space="0" w:color="auto"/>
          </w:divBdr>
        </w:div>
        <w:div w:id="330567234">
          <w:marLeft w:val="480"/>
          <w:marRight w:val="0"/>
          <w:marTop w:val="0"/>
          <w:marBottom w:val="0"/>
          <w:divBdr>
            <w:top w:val="none" w:sz="0" w:space="0" w:color="auto"/>
            <w:left w:val="none" w:sz="0" w:space="0" w:color="auto"/>
            <w:bottom w:val="none" w:sz="0" w:space="0" w:color="auto"/>
            <w:right w:val="none" w:sz="0" w:space="0" w:color="auto"/>
          </w:divBdr>
        </w:div>
        <w:div w:id="341249021">
          <w:marLeft w:val="480"/>
          <w:marRight w:val="0"/>
          <w:marTop w:val="0"/>
          <w:marBottom w:val="0"/>
          <w:divBdr>
            <w:top w:val="none" w:sz="0" w:space="0" w:color="auto"/>
            <w:left w:val="none" w:sz="0" w:space="0" w:color="auto"/>
            <w:bottom w:val="none" w:sz="0" w:space="0" w:color="auto"/>
            <w:right w:val="none" w:sz="0" w:space="0" w:color="auto"/>
          </w:divBdr>
        </w:div>
        <w:div w:id="345206139">
          <w:marLeft w:val="480"/>
          <w:marRight w:val="0"/>
          <w:marTop w:val="0"/>
          <w:marBottom w:val="0"/>
          <w:divBdr>
            <w:top w:val="none" w:sz="0" w:space="0" w:color="auto"/>
            <w:left w:val="none" w:sz="0" w:space="0" w:color="auto"/>
            <w:bottom w:val="none" w:sz="0" w:space="0" w:color="auto"/>
            <w:right w:val="none" w:sz="0" w:space="0" w:color="auto"/>
          </w:divBdr>
        </w:div>
        <w:div w:id="352070606">
          <w:marLeft w:val="480"/>
          <w:marRight w:val="0"/>
          <w:marTop w:val="0"/>
          <w:marBottom w:val="0"/>
          <w:divBdr>
            <w:top w:val="none" w:sz="0" w:space="0" w:color="auto"/>
            <w:left w:val="none" w:sz="0" w:space="0" w:color="auto"/>
            <w:bottom w:val="none" w:sz="0" w:space="0" w:color="auto"/>
            <w:right w:val="none" w:sz="0" w:space="0" w:color="auto"/>
          </w:divBdr>
        </w:div>
        <w:div w:id="366759380">
          <w:marLeft w:val="480"/>
          <w:marRight w:val="0"/>
          <w:marTop w:val="0"/>
          <w:marBottom w:val="0"/>
          <w:divBdr>
            <w:top w:val="none" w:sz="0" w:space="0" w:color="auto"/>
            <w:left w:val="none" w:sz="0" w:space="0" w:color="auto"/>
            <w:bottom w:val="none" w:sz="0" w:space="0" w:color="auto"/>
            <w:right w:val="none" w:sz="0" w:space="0" w:color="auto"/>
          </w:divBdr>
        </w:div>
        <w:div w:id="395980390">
          <w:marLeft w:val="480"/>
          <w:marRight w:val="0"/>
          <w:marTop w:val="0"/>
          <w:marBottom w:val="0"/>
          <w:divBdr>
            <w:top w:val="none" w:sz="0" w:space="0" w:color="auto"/>
            <w:left w:val="none" w:sz="0" w:space="0" w:color="auto"/>
            <w:bottom w:val="none" w:sz="0" w:space="0" w:color="auto"/>
            <w:right w:val="none" w:sz="0" w:space="0" w:color="auto"/>
          </w:divBdr>
        </w:div>
        <w:div w:id="413630415">
          <w:marLeft w:val="480"/>
          <w:marRight w:val="0"/>
          <w:marTop w:val="0"/>
          <w:marBottom w:val="0"/>
          <w:divBdr>
            <w:top w:val="none" w:sz="0" w:space="0" w:color="auto"/>
            <w:left w:val="none" w:sz="0" w:space="0" w:color="auto"/>
            <w:bottom w:val="none" w:sz="0" w:space="0" w:color="auto"/>
            <w:right w:val="none" w:sz="0" w:space="0" w:color="auto"/>
          </w:divBdr>
        </w:div>
        <w:div w:id="418448555">
          <w:marLeft w:val="480"/>
          <w:marRight w:val="0"/>
          <w:marTop w:val="0"/>
          <w:marBottom w:val="0"/>
          <w:divBdr>
            <w:top w:val="none" w:sz="0" w:space="0" w:color="auto"/>
            <w:left w:val="none" w:sz="0" w:space="0" w:color="auto"/>
            <w:bottom w:val="none" w:sz="0" w:space="0" w:color="auto"/>
            <w:right w:val="none" w:sz="0" w:space="0" w:color="auto"/>
          </w:divBdr>
        </w:div>
        <w:div w:id="435909222">
          <w:marLeft w:val="480"/>
          <w:marRight w:val="0"/>
          <w:marTop w:val="0"/>
          <w:marBottom w:val="0"/>
          <w:divBdr>
            <w:top w:val="none" w:sz="0" w:space="0" w:color="auto"/>
            <w:left w:val="none" w:sz="0" w:space="0" w:color="auto"/>
            <w:bottom w:val="none" w:sz="0" w:space="0" w:color="auto"/>
            <w:right w:val="none" w:sz="0" w:space="0" w:color="auto"/>
          </w:divBdr>
        </w:div>
        <w:div w:id="435948902">
          <w:marLeft w:val="480"/>
          <w:marRight w:val="0"/>
          <w:marTop w:val="0"/>
          <w:marBottom w:val="0"/>
          <w:divBdr>
            <w:top w:val="none" w:sz="0" w:space="0" w:color="auto"/>
            <w:left w:val="none" w:sz="0" w:space="0" w:color="auto"/>
            <w:bottom w:val="none" w:sz="0" w:space="0" w:color="auto"/>
            <w:right w:val="none" w:sz="0" w:space="0" w:color="auto"/>
          </w:divBdr>
        </w:div>
        <w:div w:id="437139743">
          <w:marLeft w:val="480"/>
          <w:marRight w:val="0"/>
          <w:marTop w:val="0"/>
          <w:marBottom w:val="0"/>
          <w:divBdr>
            <w:top w:val="none" w:sz="0" w:space="0" w:color="auto"/>
            <w:left w:val="none" w:sz="0" w:space="0" w:color="auto"/>
            <w:bottom w:val="none" w:sz="0" w:space="0" w:color="auto"/>
            <w:right w:val="none" w:sz="0" w:space="0" w:color="auto"/>
          </w:divBdr>
        </w:div>
        <w:div w:id="450053214">
          <w:marLeft w:val="480"/>
          <w:marRight w:val="0"/>
          <w:marTop w:val="0"/>
          <w:marBottom w:val="0"/>
          <w:divBdr>
            <w:top w:val="none" w:sz="0" w:space="0" w:color="auto"/>
            <w:left w:val="none" w:sz="0" w:space="0" w:color="auto"/>
            <w:bottom w:val="none" w:sz="0" w:space="0" w:color="auto"/>
            <w:right w:val="none" w:sz="0" w:space="0" w:color="auto"/>
          </w:divBdr>
        </w:div>
        <w:div w:id="454180554">
          <w:marLeft w:val="480"/>
          <w:marRight w:val="0"/>
          <w:marTop w:val="0"/>
          <w:marBottom w:val="0"/>
          <w:divBdr>
            <w:top w:val="none" w:sz="0" w:space="0" w:color="auto"/>
            <w:left w:val="none" w:sz="0" w:space="0" w:color="auto"/>
            <w:bottom w:val="none" w:sz="0" w:space="0" w:color="auto"/>
            <w:right w:val="none" w:sz="0" w:space="0" w:color="auto"/>
          </w:divBdr>
        </w:div>
        <w:div w:id="466361280">
          <w:marLeft w:val="480"/>
          <w:marRight w:val="0"/>
          <w:marTop w:val="0"/>
          <w:marBottom w:val="0"/>
          <w:divBdr>
            <w:top w:val="none" w:sz="0" w:space="0" w:color="auto"/>
            <w:left w:val="none" w:sz="0" w:space="0" w:color="auto"/>
            <w:bottom w:val="none" w:sz="0" w:space="0" w:color="auto"/>
            <w:right w:val="none" w:sz="0" w:space="0" w:color="auto"/>
          </w:divBdr>
        </w:div>
        <w:div w:id="471412364">
          <w:marLeft w:val="480"/>
          <w:marRight w:val="0"/>
          <w:marTop w:val="0"/>
          <w:marBottom w:val="0"/>
          <w:divBdr>
            <w:top w:val="none" w:sz="0" w:space="0" w:color="auto"/>
            <w:left w:val="none" w:sz="0" w:space="0" w:color="auto"/>
            <w:bottom w:val="none" w:sz="0" w:space="0" w:color="auto"/>
            <w:right w:val="none" w:sz="0" w:space="0" w:color="auto"/>
          </w:divBdr>
        </w:div>
        <w:div w:id="472452972">
          <w:marLeft w:val="480"/>
          <w:marRight w:val="0"/>
          <w:marTop w:val="0"/>
          <w:marBottom w:val="0"/>
          <w:divBdr>
            <w:top w:val="none" w:sz="0" w:space="0" w:color="auto"/>
            <w:left w:val="none" w:sz="0" w:space="0" w:color="auto"/>
            <w:bottom w:val="none" w:sz="0" w:space="0" w:color="auto"/>
            <w:right w:val="none" w:sz="0" w:space="0" w:color="auto"/>
          </w:divBdr>
        </w:div>
        <w:div w:id="489685974">
          <w:marLeft w:val="480"/>
          <w:marRight w:val="0"/>
          <w:marTop w:val="0"/>
          <w:marBottom w:val="0"/>
          <w:divBdr>
            <w:top w:val="none" w:sz="0" w:space="0" w:color="auto"/>
            <w:left w:val="none" w:sz="0" w:space="0" w:color="auto"/>
            <w:bottom w:val="none" w:sz="0" w:space="0" w:color="auto"/>
            <w:right w:val="none" w:sz="0" w:space="0" w:color="auto"/>
          </w:divBdr>
        </w:div>
        <w:div w:id="518205456">
          <w:marLeft w:val="480"/>
          <w:marRight w:val="0"/>
          <w:marTop w:val="0"/>
          <w:marBottom w:val="0"/>
          <w:divBdr>
            <w:top w:val="none" w:sz="0" w:space="0" w:color="auto"/>
            <w:left w:val="none" w:sz="0" w:space="0" w:color="auto"/>
            <w:bottom w:val="none" w:sz="0" w:space="0" w:color="auto"/>
            <w:right w:val="none" w:sz="0" w:space="0" w:color="auto"/>
          </w:divBdr>
        </w:div>
        <w:div w:id="538787937">
          <w:marLeft w:val="480"/>
          <w:marRight w:val="0"/>
          <w:marTop w:val="0"/>
          <w:marBottom w:val="0"/>
          <w:divBdr>
            <w:top w:val="none" w:sz="0" w:space="0" w:color="auto"/>
            <w:left w:val="none" w:sz="0" w:space="0" w:color="auto"/>
            <w:bottom w:val="none" w:sz="0" w:space="0" w:color="auto"/>
            <w:right w:val="none" w:sz="0" w:space="0" w:color="auto"/>
          </w:divBdr>
        </w:div>
        <w:div w:id="543834856">
          <w:marLeft w:val="480"/>
          <w:marRight w:val="0"/>
          <w:marTop w:val="0"/>
          <w:marBottom w:val="0"/>
          <w:divBdr>
            <w:top w:val="none" w:sz="0" w:space="0" w:color="auto"/>
            <w:left w:val="none" w:sz="0" w:space="0" w:color="auto"/>
            <w:bottom w:val="none" w:sz="0" w:space="0" w:color="auto"/>
            <w:right w:val="none" w:sz="0" w:space="0" w:color="auto"/>
          </w:divBdr>
        </w:div>
        <w:div w:id="549413963">
          <w:marLeft w:val="480"/>
          <w:marRight w:val="0"/>
          <w:marTop w:val="0"/>
          <w:marBottom w:val="0"/>
          <w:divBdr>
            <w:top w:val="none" w:sz="0" w:space="0" w:color="auto"/>
            <w:left w:val="none" w:sz="0" w:space="0" w:color="auto"/>
            <w:bottom w:val="none" w:sz="0" w:space="0" w:color="auto"/>
            <w:right w:val="none" w:sz="0" w:space="0" w:color="auto"/>
          </w:divBdr>
        </w:div>
        <w:div w:id="559678306">
          <w:marLeft w:val="480"/>
          <w:marRight w:val="0"/>
          <w:marTop w:val="0"/>
          <w:marBottom w:val="0"/>
          <w:divBdr>
            <w:top w:val="none" w:sz="0" w:space="0" w:color="auto"/>
            <w:left w:val="none" w:sz="0" w:space="0" w:color="auto"/>
            <w:bottom w:val="none" w:sz="0" w:space="0" w:color="auto"/>
            <w:right w:val="none" w:sz="0" w:space="0" w:color="auto"/>
          </w:divBdr>
        </w:div>
        <w:div w:id="567808413">
          <w:marLeft w:val="480"/>
          <w:marRight w:val="0"/>
          <w:marTop w:val="0"/>
          <w:marBottom w:val="0"/>
          <w:divBdr>
            <w:top w:val="none" w:sz="0" w:space="0" w:color="auto"/>
            <w:left w:val="none" w:sz="0" w:space="0" w:color="auto"/>
            <w:bottom w:val="none" w:sz="0" w:space="0" w:color="auto"/>
            <w:right w:val="none" w:sz="0" w:space="0" w:color="auto"/>
          </w:divBdr>
        </w:div>
        <w:div w:id="583302454">
          <w:marLeft w:val="480"/>
          <w:marRight w:val="0"/>
          <w:marTop w:val="0"/>
          <w:marBottom w:val="0"/>
          <w:divBdr>
            <w:top w:val="none" w:sz="0" w:space="0" w:color="auto"/>
            <w:left w:val="none" w:sz="0" w:space="0" w:color="auto"/>
            <w:bottom w:val="none" w:sz="0" w:space="0" w:color="auto"/>
            <w:right w:val="none" w:sz="0" w:space="0" w:color="auto"/>
          </w:divBdr>
        </w:div>
        <w:div w:id="591016706">
          <w:marLeft w:val="480"/>
          <w:marRight w:val="0"/>
          <w:marTop w:val="0"/>
          <w:marBottom w:val="0"/>
          <w:divBdr>
            <w:top w:val="none" w:sz="0" w:space="0" w:color="auto"/>
            <w:left w:val="none" w:sz="0" w:space="0" w:color="auto"/>
            <w:bottom w:val="none" w:sz="0" w:space="0" w:color="auto"/>
            <w:right w:val="none" w:sz="0" w:space="0" w:color="auto"/>
          </w:divBdr>
        </w:div>
        <w:div w:id="603612458">
          <w:marLeft w:val="480"/>
          <w:marRight w:val="0"/>
          <w:marTop w:val="0"/>
          <w:marBottom w:val="0"/>
          <w:divBdr>
            <w:top w:val="none" w:sz="0" w:space="0" w:color="auto"/>
            <w:left w:val="none" w:sz="0" w:space="0" w:color="auto"/>
            <w:bottom w:val="none" w:sz="0" w:space="0" w:color="auto"/>
            <w:right w:val="none" w:sz="0" w:space="0" w:color="auto"/>
          </w:divBdr>
        </w:div>
        <w:div w:id="604847422">
          <w:marLeft w:val="480"/>
          <w:marRight w:val="0"/>
          <w:marTop w:val="0"/>
          <w:marBottom w:val="0"/>
          <w:divBdr>
            <w:top w:val="none" w:sz="0" w:space="0" w:color="auto"/>
            <w:left w:val="none" w:sz="0" w:space="0" w:color="auto"/>
            <w:bottom w:val="none" w:sz="0" w:space="0" w:color="auto"/>
            <w:right w:val="none" w:sz="0" w:space="0" w:color="auto"/>
          </w:divBdr>
        </w:div>
        <w:div w:id="608050289">
          <w:marLeft w:val="480"/>
          <w:marRight w:val="0"/>
          <w:marTop w:val="0"/>
          <w:marBottom w:val="0"/>
          <w:divBdr>
            <w:top w:val="none" w:sz="0" w:space="0" w:color="auto"/>
            <w:left w:val="none" w:sz="0" w:space="0" w:color="auto"/>
            <w:bottom w:val="none" w:sz="0" w:space="0" w:color="auto"/>
            <w:right w:val="none" w:sz="0" w:space="0" w:color="auto"/>
          </w:divBdr>
        </w:div>
        <w:div w:id="616450226">
          <w:marLeft w:val="480"/>
          <w:marRight w:val="0"/>
          <w:marTop w:val="0"/>
          <w:marBottom w:val="0"/>
          <w:divBdr>
            <w:top w:val="none" w:sz="0" w:space="0" w:color="auto"/>
            <w:left w:val="none" w:sz="0" w:space="0" w:color="auto"/>
            <w:bottom w:val="none" w:sz="0" w:space="0" w:color="auto"/>
            <w:right w:val="none" w:sz="0" w:space="0" w:color="auto"/>
          </w:divBdr>
        </w:div>
        <w:div w:id="626006801">
          <w:marLeft w:val="480"/>
          <w:marRight w:val="0"/>
          <w:marTop w:val="0"/>
          <w:marBottom w:val="0"/>
          <w:divBdr>
            <w:top w:val="none" w:sz="0" w:space="0" w:color="auto"/>
            <w:left w:val="none" w:sz="0" w:space="0" w:color="auto"/>
            <w:bottom w:val="none" w:sz="0" w:space="0" w:color="auto"/>
            <w:right w:val="none" w:sz="0" w:space="0" w:color="auto"/>
          </w:divBdr>
        </w:div>
        <w:div w:id="638849360">
          <w:marLeft w:val="480"/>
          <w:marRight w:val="0"/>
          <w:marTop w:val="0"/>
          <w:marBottom w:val="0"/>
          <w:divBdr>
            <w:top w:val="none" w:sz="0" w:space="0" w:color="auto"/>
            <w:left w:val="none" w:sz="0" w:space="0" w:color="auto"/>
            <w:bottom w:val="none" w:sz="0" w:space="0" w:color="auto"/>
            <w:right w:val="none" w:sz="0" w:space="0" w:color="auto"/>
          </w:divBdr>
        </w:div>
        <w:div w:id="651562989">
          <w:marLeft w:val="480"/>
          <w:marRight w:val="0"/>
          <w:marTop w:val="0"/>
          <w:marBottom w:val="0"/>
          <w:divBdr>
            <w:top w:val="none" w:sz="0" w:space="0" w:color="auto"/>
            <w:left w:val="none" w:sz="0" w:space="0" w:color="auto"/>
            <w:bottom w:val="none" w:sz="0" w:space="0" w:color="auto"/>
            <w:right w:val="none" w:sz="0" w:space="0" w:color="auto"/>
          </w:divBdr>
        </w:div>
        <w:div w:id="667371274">
          <w:marLeft w:val="480"/>
          <w:marRight w:val="0"/>
          <w:marTop w:val="0"/>
          <w:marBottom w:val="0"/>
          <w:divBdr>
            <w:top w:val="none" w:sz="0" w:space="0" w:color="auto"/>
            <w:left w:val="none" w:sz="0" w:space="0" w:color="auto"/>
            <w:bottom w:val="none" w:sz="0" w:space="0" w:color="auto"/>
            <w:right w:val="none" w:sz="0" w:space="0" w:color="auto"/>
          </w:divBdr>
        </w:div>
        <w:div w:id="670186034">
          <w:marLeft w:val="480"/>
          <w:marRight w:val="0"/>
          <w:marTop w:val="0"/>
          <w:marBottom w:val="0"/>
          <w:divBdr>
            <w:top w:val="none" w:sz="0" w:space="0" w:color="auto"/>
            <w:left w:val="none" w:sz="0" w:space="0" w:color="auto"/>
            <w:bottom w:val="none" w:sz="0" w:space="0" w:color="auto"/>
            <w:right w:val="none" w:sz="0" w:space="0" w:color="auto"/>
          </w:divBdr>
        </w:div>
        <w:div w:id="677540136">
          <w:marLeft w:val="480"/>
          <w:marRight w:val="0"/>
          <w:marTop w:val="0"/>
          <w:marBottom w:val="0"/>
          <w:divBdr>
            <w:top w:val="none" w:sz="0" w:space="0" w:color="auto"/>
            <w:left w:val="none" w:sz="0" w:space="0" w:color="auto"/>
            <w:bottom w:val="none" w:sz="0" w:space="0" w:color="auto"/>
            <w:right w:val="none" w:sz="0" w:space="0" w:color="auto"/>
          </w:divBdr>
        </w:div>
        <w:div w:id="699744212">
          <w:marLeft w:val="480"/>
          <w:marRight w:val="0"/>
          <w:marTop w:val="0"/>
          <w:marBottom w:val="0"/>
          <w:divBdr>
            <w:top w:val="none" w:sz="0" w:space="0" w:color="auto"/>
            <w:left w:val="none" w:sz="0" w:space="0" w:color="auto"/>
            <w:bottom w:val="none" w:sz="0" w:space="0" w:color="auto"/>
            <w:right w:val="none" w:sz="0" w:space="0" w:color="auto"/>
          </w:divBdr>
        </w:div>
        <w:div w:id="701050439">
          <w:marLeft w:val="480"/>
          <w:marRight w:val="0"/>
          <w:marTop w:val="0"/>
          <w:marBottom w:val="0"/>
          <w:divBdr>
            <w:top w:val="none" w:sz="0" w:space="0" w:color="auto"/>
            <w:left w:val="none" w:sz="0" w:space="0" w:color="auto"/>
            <w:bottom w:val="none" w:sz="0" w:space="0" w:color="auto"/>
            <w:right w:val="none" w:sz="0" w:space="0" w:color="auto"/>
          </w:divBdr>
        </w:div>
        <w:div w:id="706375324">
          <w:marLeft w:val="480"/>
          <w:marRight w:val="0"/>
          <w:marTop w:val="0"/>
          <w:marBottom w:val="0"/>
          <w:divBdr>
            <w:top w:val="none" w:sz="0" w:space="0" w:color="auto"/>
            <w:left w:val="none" w:sz="0" w:space="0" w:color="auto"/>
            <w:bottom w:val="none" w:sz="0" w:space="0" w:color="auto"/>
            <w:right w:val="none" w:sz="0" w:space="0" w:color="auto"/>
          </w:divBdr>
        </w:div>
        <w:div w:id="711922679">
          <w:marLeft w:val="480"/>
          <w:marRight w:val="0"/>
          <w:marTop w:val="0"/>
          <w:marBottom w:val="0"/>
          <w:divBdr>
            <w:top w:val="none" w:sz="0" w:space="0" w:color="auto"/>
            <w:left w:val="none" w:sz="0" w:space="0" w:color="auto"/>
            <w:bottom w:val="none" w:sz="0" w:space="0" w:color="auto"/>
            <w:right w:val="none" w:sz="0" w:space="0" w:color="auto"/>
          </w:divBdr>
        </w:div>
        <w:div w:id="714232961">
          <w:marLeft w:val="480"/>
          <w:marRight w:val="0"/>
          <w:marTop w:val="0"/>
          <w:marBottom w:val="0"/>
          <w:divBdr>
            <w:top w:val="none" w:sz="0" w:space="0" w:color="auto"/>
            <w:left w:val="none" w:sz="0" w:space="0" w:color="auto"/>
            <w:bottom w:val="none" w:sz="0" w:space="0" w:color="auto"/>
            <w:right w:val="none" w:sz="0" w:space="0" w:color="auto"/>
          </w:divBdr>
        </w:div>
        <w:div w:id="736516067">
          <w:marLeft w:val="480"/>
          <w:marRight w:val="0"/>
          <w:marTop w:val="0"/>
          <w:marBottom w:val="0"/>
          <w:divBdr>
            <w:top w:val="none" w:sz="0" w:space="0" w:color="auto"/>
            <w:left w:val="none" w:sz="0" w:space="0" w:color="auto"/>
            <w:bottom w:val="none" w:sz="0" w:space="0" w:color="auto"/>
            <w:right w:val="none" w:sz="0" w:space="0" w:color="auto"/>
          </w:divBdr>
        </w:div>
        <w:div w:id="741415656">
          <w:marLeft w:val="480"/>
          <w:marRight w:val="0"/>
          <w:marTop w:val="0"/>
          <w:marBottom w:val="0"/>
          <w:divBdr>
            <w:top w:val="none" w:sz="0" w:space="0" w:color="auto"/>
            <w:left w:val="none" w:sz="0" w:space="0" w:color="auto"/>
            <w:bottom w:val="none" w:sz="0" w:space="0" w:color="auto"/>
            <w:right w:val="none" w:sz="0" w:space="0" w:color="auto"/>
          </w:divBdr>
        </w:div>
        <w:div w:id="751660271">
          <w:marLeft w:val="480"/>
          <w:marRight w:val="0"/>
          <w:marTop w:val="0"/>
          <w:marBottom w:val="0"/>
          <w:divBdr>
            <w:top w:val="none" w:sz="0" w:space="0" w:color="auto"/>
            <w:left w:val="none" w:sz="0" w:space="0" w:color="auto"/>
            <w:bottom w:val="none" w:sz="0" w:space="0" w:color="auto"/>
            <w:right w:val="none" w:sz="0" w:space="0" w:color="auto"/>
          </w:divBdr>
        </w:div>
        <w:div w:id="751664786">
          <w:marLeft w:val="480"/>
          <w:marRight w:val="0"/>
          <w:marTop w:val="0"/>
          <w:marBottom w:val="0"/>
          <w:divBdr>
            <w:top w:val="none" w:sz="0" w:space="0" w:color="auto"/>
            <w:left w:val="none" w:sz="0" w:space="0" w:color="auto"/>
            <w:bottom w:val="none" w:sz="0" w:space="0" w:color="auto"/>
            <w:right w:val="none" w:sz="0" w:space="0" w:color="auto"/>
          </w:divBdr>
        </w:div>
        <w:div w:id="753629640">
          <w:marLeft w:val="480"/>
          <w:marRight w:val="0"/>
          <w:marTop w:val="0"/>
          <w:marBottom w:val="0"/>
          <w:divBdr>
            <w:top w:val="none" w:sz="0" w:space="0" w:color="auto"/>
            <w:left w:val="none" w:sz="0" w:space="0" w:color="auto"/>
            <w:bottom w:val="none" w:sz="0" w:space="0" w:color="auto"/>
            <w:right w:val="none" w:sz="0" w:space="0" w:color="auto"/>
          </w:divBdr>
        </w:div>
        <w:div w:id="754664675">
          <w:marLeft w:val="480"/>
          <w:marRight w:val="0"/>
          <w:marTop w:val="0"/>
          <w:marBottom w:val="0"/>
          <w:divBdr>
            <w:top w:val="none" w:sz="0" w:space="0" w:color="auto"/>
            <w:left w:val="none" w:sz="0" w:space="0" w:color="auto"/>
            <w:bottom w:val="none" w:sz="0" w:space="0" w:color="auto"/>
            <w:right w:val="none" w:sz="0" w:space="0" w:color="auto"/>
          </w:divBdr>
        </w:div>
        <w:div w:id="763114052">
          <w:marLeft w:val="480"/>
          <w:marRight w:val="0"/>
          <w:marTop w:val="0"/>
          <w:marBottom w:val="0"/>
          <w:divBdr>
            <w:top w:val="none" w:sz="0" w:space="0" w:color="auto"/>
            <w:left w:val="none" w:sz="0" w:space="0" w:color="auto"/>
            <w:bottom w:val="none" w:sz="0" w:space="0" w:color="auto"/>
            <w:right w:val="none" w:sz="0" w:space="0" w:color="auto"/>
          </w:divBdr>
        </w:div>
        <w:div w:id="772091968">
          <w:marLeft w:val="480"/>
          <w:marRight w:val="0"/>
          <w:marTop w:val="0"/>
          <w:marBottom w:val="0"/>
          <w:divBdr>
            <w:top w:val="none" w:sz="0" w:space="0" w:color="auto"/>
            <w:left w:val="none" w:sz="0" w:space="0" w:color="auto"/>
            <w:bottom w:val="none" w:sz="0" w:space="0" w:color="auto"/>
            <w:right w:val="none" w:sz="0" w:space="0" w:color="auto"/>
          </w:divBdr>
        </w:div>
        <w:div w:id="781387943">
          <w:marLeft w:val="480"/>
          <w:marRight w:val="0"/>
          <w:marTop w:val="0"/>
          <w:marBottom w:val="0"/>
          <w:divBdr>
            <w:top w:val="none" w:sz="0" w:space="0" w:color="auto"/>
            <w:left w:val="none" w:sz="0" w:space="0" w:color="auto"/>
            <w:bottom w:val="none" w:sz="0" w:space="0" w:color="auto"/>
            <w:right w:val="none" w:sz="0" w:space="0" w:color="auto"/>
          </w:divBdr>
        </w:div>
        <w:div w:id="793868593">
          <w:marLeft w:val="480"/>
          <w:marRight w:val="0"/>
          <w:marTop w:val="0"/>
          <w:marBottom w:val="0"/>
          <w:divBdr>
            <w:top w:val="none" w:sz="0" w:space="0" w:color="auto"/>
            <w:left w:val="none" w:sz="0" w:space="0" w:color="auto"/>
            <w:bottom w:val="none" w:sz="0" w:space="0" w:color="auto"/>
            <w:right w:val="none" w:sz="0" w:space="0" w:color="auto"/>
          </w:divBdr>
        </w:div>
        <w:div w:id="803619147">
          <w:marLeft w:val="480"/>
          <w:marRight w:val="0"/>
          <w:marTop w:val="0"/>
          <w:marBottom w:val="0"/>
          <w:divBdr>
            <w:top w:val="none" w:sz="0" w:space="0" w:color="auto"/>
            <w:left w:val="none" w:sz="0" w:space="0" w:color="auto"/>
            <w:bottom w:val="none" w:sz="0" w:space="0" w:color="auto"/>
            <w:right w:val="none" w:sz="0" w:space="0" w:color="auto"/>
          </w:divBdr>
        </w:div>
        <w:div w:id="870387102">
          <w:marLeft w:val="480"/>
          <w:marRight w:val="0"/>
          <w:marTop w:val="0"/>
          <w:marBottom w:val="0"/>
          <w:divBdr>
            <w:top w:val="none" w:sz="0" w:space="0" w:color="auto"/>
            <w:left w:val="none" w:sz="0" w:space="0" w:color="auto"/>
            <w:bottom w:val="none" w:sz="0" w:space="0" w:color="auto"/>
            <w:right w:val="none" w:sz="0" w:space="0" w:color="auto"/>
          </w:divBdr>
        </w:div>
        <w:div w:id="882404734">
          <w:marLeft w:val="480"/>
          <w:marRight w:val="0"/>
          <w:marTop w:val="0"/>
          <w:marBottom w:val="0"/>
          <w:divBdr>
            <w:top w:val="none" w:sz="0" w:space="0" w:color="auto"/>
            <w:left w:val="none" w:sz="0" w:space="0" w:color="auto"/>
            <w:bottom w:val="none" w:sz="0" w:space="0" w:color="auto"/>
            <w:right w:val="none" w:sz="0" w:space="0" w:color="auto"/>
          </w:divBdr>
        </w:div>
        <w:div w:id="885725930">
          <w:marLeft w:val="480"/>
          <w:marRight w:val="0"/>
          <w:marTop w:val="0"/>
          <w:marBottom w:val="0"/>
          <w:divBdr>
            <w:top w:val="none" w:sz="0" w:space="0" w:color="auto"/>
            <w:left w:val="none" w:sz="0" w:space="0" w:color="auto"/>
            <w:bottom w:val="none" w:sz="0" w:space="0" w:color="auto"/>
            <w:right w:val="none" w:sz="0" w:space="0" w:color="auto"/>
          </w:divBdr>
        </w:div>
        <w:div w:id="886140847">
          <w:marLeft w:val="480"/>
          <w:marRight w:val="0"/>
          <w:marTop w:val="0"/>
          <w:marBottom w:val="0"/>
          <w:divBdr>
            <w:top w:val="none" w:sz="0" w:space="0" w:color="auto"/>
            <w:left w:val="none" w:sz="0" w:space="0" w:color="auto"/>
            <w:bottom w:val="none" w:sz="0" w:space="0" w:color="auto"/>
            <w:right w:val="none" w:sz="0" w:space="0" w:color="auto"/>
          </w:divBdr>
        </w:div>
        <w:div w:id="886258319">
          <w:marLeft w:val="480"/>
          <w:marRight w:val="0"/>
          <w:marTop w:val="0"/>
          <w:marBottom w:val="0"/>
          <w:divBdr>
            <w:top w:val="none" w:sz="0" w:space="0" w:color="auto"/>
            <w:left w:val="none" w:sz="0" w:space="0" w:color="auto"/>
            <w:bottom w:val="none" w:sz="0" w:space="0" w:color="auto"/>
            <w:right w:val="none" w:sz="0" w:space="0" w:color="auto"/>
          </w:divBdr>
        </w:div>
        <w:div w:id="900599168">
          <w:marLeft w:val="480"/>
          <w:marRight w:val="0"/>
          <w:marTop w:val="0"/>
          <w:marBottom w:val="0"/>
          <w:divBdr>
            <w:top w:val="none" w:sz="0" w:space="0" w:color="auto"/>
            <w:left w:val="none" w:sz="0" w:space="0" w:color="auto"/>
            <w:bottom w:val="none" w:sz="0" w:space="0" w:color="auto"/>
            <w:right w:val="none" w:sz="0" w:space="0" w:color="auto"/>
          </w:divBdr>
        </w:div>
        <w:div w:id="925378859">
          <w:marLeft w:val="480"/>
          <w:marRight w:val="0"/>
          <w:marTop w:val="0"/>
          <w:marBottom w:val="0"/>
          <w:divBdr>
            <w:top w:val="none" w:sz="0" w:space="0" w:color="auto"/>
            <w:left w:val="none" w:sz="0" w:space="0" w:color="auto"/>
            <w:bottom w:val="none" w:sz="0" w:space="0" w:color="auto"/>
            <w:right w:val="none" w:sz="0" w:space="0" w:color="auto"/>
          </w:divBdr>
        </w:div>
        <w:div w:id="927008461">
          <w:marLeft w:val="480"/>
          <w:marRight w:val="0"/>
          <w:marTop w:val="0"/>
          <w:marBottom w:val="0"/>
          <w:divBdr>
            <w:top w:val="none" w:sz="0" w:space="0" w:color="auto"/>
            <w:left w:val="none" w:sz="0" w:space="0" w:color="auto"/>
            <w:bottom w:val="none" w:sz="0" w:space="0" w:color="auto"/>
            <w:right w:val="none" w:sz="0" w:space="0" w:color="auto"/>
          </w:divBdr>
        </w:div>
        <w:div w:id="939021619">
          <w:marLeft w:val="480"/>
          <w:marRight w:val="0"/>
          <w:marTop w:val="0"/>
          <w:marBottom w:val="0"/>
          <w:divBdr>
            <w:top w:val="none" w:sz="0" w:space="0" w:color="auto"/>
            <w:left w:val="none" w:sz="0" w:space="0" w:color="auto"/>
            <w:bottom w:val="none" w:sz="0" w:space="0" w:color="auto"/>
            <w:right w:val="none" w:sz="0" w:space="0" w:color="auto"/>
          </w:divBdr>
        </w:div>
        <w:div w:id="939803079">
          <w:marLeft w:val="480"/>
          <w:marRight w:val="0"/>
          <w:marTop w:val="0"/>
          <w:marBottom w:val="0"/>
          <w:divBdr>
            <w:top w:val="none" w:sz="0" w:space="0" w:color="auto"/>
            <w:left w:val="none" w:sz="0" w:space="0" w:color="auto"/>
            <w:bottom w:val="none" w:sz="0" w:space="0" w:color="auto"/>
            <w:right w:val="none" w:sz="0" w:space="0" w:color="auto"/>
          </w:divBdr>
        </w:div>
        <w:div w:id="940260798">
          <w:marLeft w:val="480"/>
          <w:marRight w:val="0"/>
          <w:marTop w:val="0"/>
          <w:marBottom w:val="0"/>
          <w:divBdr>
            <w:top w:val="none" w:sz="0" w:space="0" w:color="auto"/>
            <w:left w:val="none" w:sz="0" w:space="0" w:color="auto"/>
            <w:bottom w:val="none" w:sz="0" w:space="0" w:color="auto"/>
            <w:right w:val="none" w:sz="0" w:space="0" w:color="auto"/>
          </w:divBdr>
        </w:div>
        <w:div w:id="945237476">
          <w:marLeft w:val="480"/>
          <w:marRight w:val="0"/>
          <w:marTop w:val="0"/>
          <w:marBottom w:val="0"/>
          <w:divBdr>
            <w:top w:val="none" w:sz="0" w:space="0" w:color="auto"/>
            <w:left w:val="none" w:sz="0" w:space="0" w:color="auto"/>
            <w:bottom w:val="none" w:sz="0" w:space="0" w:color="auto"/>
            <w:right w:val="none" w:sz="0" w:space="0" w:color="auto"/>
          </w:divBdr>
        </w:div>
        <w:div w:id="961959684">
          <w:marLeft w:val="480"/>
          <w:marRight w:val="0"/>
          <w:marTop w:val="0"/>
          <w:marBottom w:val="0"/>
          <w:divBdr>
            <w:top w:val="none" w:sz="0" w:space="0" w:color="auto"/>
            <w:left w:val="none" w:sz="0" w:space="0" w:color="auto"/>
            <w:bottom w:val="none" w:sz="0" w:space="0" w:color="auto"/>
            <w:right w:val="none" w:sz="0" w:space="0" w:color="auto"/>
          </w:divBdr>
        </w:div>
        <w:div w:id="962419928">
          <w:marLeft w:val="480"/>
          <w:marRight w:val="0"/>
          <w:marTop w:val="0"/>
          <w:marBottom w:val="0"/>
          <w:divBdr>
            <w:top w:val="none" w:sz="0" w:space="0" w:color="auto"/>
            <w:left w:val="none" w:sz="0" w:space="0" w:color="auto"/>
            <w:bottom w:val="none" w:sz="0" w:space="0" w:color="auto"/>
            <w:right w:val="none" w:sz="0" w:space="0" w:color="auto"/>
          </w:divBdr>
        </w:div>
        <w:div w:id="965742727">
          <w:marLeft w:val="480"/>
          <w:marRight w:val="0"/>
          <w:marTop w:val="0"/>
          <w:marBottom w:val="0"/>
          <w:divBdr>
            <w:top w:val="none" w:sz="0" w:space="0" w:color="auto"/>
            <w:left w:val="none" w:sz="0" w:space="0" w:color="auto"/>
            <w:bottom w:val="none" w:sz="0" w:space="0" w:color="auto"/>
            <w:right w:val="none" w:sz="0" w:space="0" w:color="auto"/>
          </w:divBdr>
        </w:div>
        <w:div w:id="975841162">
          <w:marLeft w:val="480"/>
          <w:marRight w:val="0"/>
          <w:marTop w:val="0"/>
          <w:marBottom w:val="0"/>
          <w:divBdr>
            <w:top w:val="none" w:sz="0" w:space="0" w:color="auto"/>
            <w:left w:val="none" w:sz="0" w:space="0" w:color="auto"/>
            <w:bottom w:val="none" w:sz="0" w:space="0" w:color="auto"/>
            <w:right w:val="none" w:sz="0" w:space="0" w:color="auto"/>
          </w:divBdr>
        </w:div>
        <w:div w:id="986055445">
          <w:marLeft w:val="480"/>
          <w:marRight w:val="0"/>
          <w:marTop w:val="0"/>
          <w:marBottom w:val="0"/>
          <w:divBdr>
            <w:top w:val="none" w:sz="0" w:space="0" w:color="auto"/>
            <w:left w:val="none" w:sz="0" w:space="0" w:color="auto"/>
            <w:bottom w:val="none" w:sz="0" w:space="0" w:color="auto"/>
            <w:right w:val="none" w:sz="0" w:space="0" w:color="auto"/>
          </w:divBdr>
        </w:div>
        <w:div w:id="1003434450">
          <w:marLeft w:val="480"/>
          <w:marRight w:val="0"/>
          <w:marTop w:val="0"/>
          <w:marBottom w:val="0"/>
          <w:divBdr>
            <w:top w:val="none" w:sz="0" w:space="0" w:color="auto"/>
            <w:left w:val="none" w:sz="0" w:space="0" w:color="auto"/>
            <w:bottom w:val="none" w:sz="0" w:space="0" w:color="auto"/>
            <w:right w:val="none" w:sz="0" w:space="0" w:color="auto"/>
          </w:divBdr>
        </w:div>
        <w:div w:id="1006249223">
          <w:marLeft w:val="480"/>
          <w:marRight w:val="0"/>
          <w:marTop w:val="0"/>
          <w:marBottom w:val="0"/>
          <w:divBdr>
            <w:top w:val="none" w:sz="0" w:space="0" w:color="auto"/>
            <w:left w:val="none" w:sz="0" w:space="0" w:color="auto"/>
            <w:bottom w:val="none" w:sz="0" w:space="0" w:color="auto"/>
            <w:right w:val="none" w:sz="0" w:space="0" w:color="auto"/>
          </w:divBdr>
        </w:div>
        <w:div w:id="1019769902">
          <w:marLeft w:val="480"/>
          <w:marRight w:val="0"/>
          <w:marTop w:val="0"/>
          <w:marBottom w:val="0"/>
          <w:divBdr>
            <w:top w:val="none" w:sz="0" w:space="0" w:color="auto"/>
            <w:left w:val="none" w:sz="0" w:space="0" w:color="auto"/>
            <w:bottom w:val="none" w:sz="0" w:space="0" w:color="auto"/>
            <w:right w:val="none" w:sz="0" w:space="0" w:color="auto"/>
          </w:divBdr>
        </w:div>
        <w:div w:id="1022364596">
          <w:marLeft w:val="480"/>
          <w:marRight w:val="0"/>
          <w:marTop w:val="0"/>
          <w:marBottom w:val="0"/>
          <w:divBdr>
            <w:top w:val="none" w:sz="0" w:space="0" w:color="auto"/>
            <w:left w:val="none" w:sz="0" w:space="0" w:color="auto"/>
            <w:bottom w:val="none" w:sz="0" w:space="0" w:color="auto"/>
            <w:right w:val="none" w:sz="0" w:space="0" w:color="auto"/>
          </w:divBdr>
        </w:div>
        <w:div w:id="1071346185">
          <w:marLeft w:val="480"/>
          <w:marRight w:val="0"/>
          <w:marTop w:val="0"/>
          <w:marBottom w:val="0"/>
          <w:divBdr>
            <w:top w:val="none" w:sz="0" w:space="0" w:color="auto"/>
            <w:left w:val="none" w:sz="0" w:space="0" w:color="auto"/>
            <w:bottom w:val="none" w:sz="0" w:space="0" w:color="auto"/>
            <w:right w:val="none" w:sz="0" w:space="0" w:color="auto"/>
          </w:divBdr>
        </w:div>
        <w:div w:id="1076632487">
          <w:marLeft w:val="480"/>
          <w:marRight w:val="0"/>
          <w:marTop w:val="0"/>
          <w:marBottom w:val="0"/>
          <w:divBdr>
            <w:top w:val="none" w:sz="0" w:space="0" w:color="auto"/>
            <w:left w:val="none" w:sz="0" w:space="0" w:color="auto"/>
            <w:bottom w:val="none" w:sz="0" w:space="0" w:color="auto"/>
            <w:right w:val="none" w:sz="0" w:space="0" w:color="auto"/>
          </w:divBdr>
        </w:div>
        <w:div w:id="1095593637">
          <w:marLeft w:val="480"/>
          <w:marRight w:val="0"/>
          <w:marTop w:val="0"/>
          <w:marBottom w:val="0"/>
          <w:divBdr>
            <w:top w:val="none" w:sz="0" w:space="0" w:color="auto"/>
            <w:left w:val="none" w:sz="0" w:space="0" w:color="auto"/>
            <w:bottom w:val="none" w:sz="0" w:space="0" w:color="auto"/>
            <w:right w:val="none" w:sz="0" w:space="0" w:color="auto"/>
          </w:divBdr>
        </w:div>
        <w:div w:id="1098939553">
          <w:marLeft w:val="480"/>
          <w:marRight w:val="0"/>
          <w:marTop w:val="0"/>
          <w:marBottom w:val="0"/>
          <w:divBdr>
            <w:top w:val="none" w:sz="0" w:space="0" w:color="auto"/>
            <w:left w:val="none" w:sz="0" w:space="0" w:color="auto"/>
            <w:bottom w:val="none" w:sz="0" w:space="0" w:color="auto"/>
            <w:right w:val="none" w:sz="0" w:space="0" w:color="auto"/>
          </w:divBdr>
        </w:div>
        <w:div w:id="1104422564">
          <w:marLeft w:val="480"/>
          <w:marRight w:val="0"/>
          <w:marTop w:val="0"/>
          <w:marBottom w:val="0"/>
          <w:divBdr>
            <w:top w:val="none" w:sz="0" w:space="0" w:color="auto"/>
            <w:left w:val="none" w:sz="0" w:space="0" w:color="auto"/>
            <w:bottom w:val="none" w:sz="0" w:space="0" w:color="auto"/>
            <w:right w:val="none" w:sz="0" w:space="0" w:color="auto"/>
          </w:divBdr>
        </w:div>
        <w:div w:id="1105880935">
          <w:marLeft w:val="480"/>
          <w:marRight w:val="0"/>
          <w:marTop w:val="0"/>
          <w:marBottom w:val="0"/>
          <w:divBdr>
            <w:top w:val="none" w:sz="0" w:space="0" w:color="auto"/>
            <w:left w:val="none" w:sz="0" w:space="0" w:color="auto"/>
            <w:bottom w:val="none" w:sz="0" w:space="0" w:color="auto"/>
            <w:right w:val="none" w:sz="0" w:space="0" w:color="auto"/>
          </w:divBdr>
        </w:div>
        <w:div w:id="1107968614">
          <w:marLeft w:val="480"/>
          <w:marRight w:val="0"/>
          <w:marTop w:val="0"/>
          <w:marBottom w:val="0"/>
          <w:divBdr>
            <w:top w:val="none" w:sz="0" w:space="0" w:color="auto"/>
            <w:left w:val="none" w:sz="0" w:space="0" w:color="auto"/>
            <w:bottom w:val="none" w:sz="0" w:space="0" w:color="auto"/>
            <w:right w:val="none" w:sz="0" w:space="0" w:color="auto"/>
          </w:divBdr>
        </w:div>
        <w:div w:id="1114835649">
          <w:marLeft w:val="480"/>
          <w:marRight w:val="0"/>
          <w:marTop w:val="0"/>
          <w:marBottom w:val="0"/>
          <w:divBdr>
            <w:top w:val="none" w:sz="0" w:space="0" w:color="auto"/>
            <w:left w:val="none" w:sz="0" w:space="0" w:color="auto"/>
            <w:bottom w:val="none" w:sz="0" w:space="0" w:color="auto"/>
            <w:right w:val="none" w:sz="0" w:space="0" w:color="auto"/>
          </w:divBdr>
        </w:div>
        <w:div w:id="1118841352">
          <w:marLeft w:val="480"/>
          <w:marRight w:val="0"/>
          <w:marTop w:val="0"/>
          <w:marBottom w:val="0"/>
          <w:divBdr>
            <w:top w:val="none" w:sz="0" w:space="0" w:color="auto"/>
            <w:left w:val="none" w:sz="0" w:space="0" w:color="auto"/>
            <w:bottom w:val="none" w:sz="0" w:space="0" w:color="auto"/>
            <w:right w:val="none" w:sz="0" w:space="0" w:color="auto"/>
          </w:divBdr>
        </w:div>
        <w:div w:id="1142620205">
          <w:marLeft w:val="480"/>
          <w:marRight w:val="0"/>
          <w:marTop w:val="0"/>
          <w:marBottom w:val="0"/>
          <w:divBdr>
            <w:top w:val="none" w:sz="0" w:space="0" w:color="auto"/>
            <w:left w:val="none" w:sz="0" w:space="0" w:color="auto"/>
            <w:bottom w:val="none" w:sz="0" w:space="0" w:color="auto"/>
            <w:right w:val="none" w:sz="0" w:space="0" w:color="auto"/>
          </w:divBdr>
        </w:div>
        <w:div w:id="1153719770">
          <w:marLeft w:val="480"/>
          <w:marRight w:val="0"/>
          <w:marTop w:val="0"/>
          <w:marBottom w:val="0"/>
          <w:divBdr>
            <w:top w:val="none" w:sz="0" w:space="0" w:color="auto"/>
            <w:left w:val="none" w:sz="0" w:space="0" w:color="auto"/>
            <w:bottom w:val="none" w:sz="0" w:space="0" w:color="auto"/>
            <w:right w:val="none" w:sz="0" w:space="0" w:color="auto"/>
          </w:divBdr>
        </w:div>
        <w:div w:id="1169641303">
          <w:marLeft w:val="480"/>
          <w:marRight w:val="0"/>
          <w:marTop w:val="0"/>
          <w:marBottom w:val="0"/>
          <w:divBdr>
            <w:top w:val="none" w:sz="0" w:space="0" w:color="auto"/>
            <w:left w:val="none" w:sz="0" w:space="0" w:color="auto"/>
            <w:bottom w:val="none" w:sz="0" w:space="0" w:color="auto"/>
            <w:right w:val="none" w:sz="0" w:space="0" w:color="auto"/>
          </w:divBdr>
        </w:div>
        <w:div w:id="1182354750">
          <w:marLeft w:val="480"/>
          <w:marRight w:val="0"/>
          <w:marTop w:val="0"/>
          <w:marBottom w:val="0"/>
          <w:divBdr>
            <w:top w:val="none" w:sz="0" w:space="0" w:color="auto"/>
            <w:left w:val="none" w:sz="0" w:space="0" w:color="auto"/>
            <w:bottom w:val="none" w:sz="0" w:space="0" w:color="auto"/>
            <w:right w:val="none" w:sz="0" w:space="0" w:color="auto"/>
          </w:divBdr>
        </w:div>
        <w:div w:id="1185484872">
          <w:marLeft w:val="480"/>
          <w:marRight w:val="0"/>
          <w:marTop w:val="0"/>
          <w:marBottom w:val="0"/>
          <w:divBdr>
            <w:top w:val="none" w:sz="0" w:space="0" w:color="auto"/>
            <w:left w:val="none" w:sz="0" w:space="0" w:color="auto"/>
            <w:bottom w:val="none" w:sz="0" w:space="0" w:color="auto"/>
            <w:right w:val="none" w:sz="0" w:space="0" w:color="auto"/>
          </w:divBdr>
        </w:div>
        <w:div w:id="1208571176">
          <w:marLeft w:val="480"/>
          <w:marRight w:val="0"/>
          <w:marTop w:val="0"/>
          <w:marBottom w:val="0"/>
          <w:divBdr>
            <w:top w:val="none" w:sz="0" w:space="0" w:color="auto"/>
            <w:left w:val="none" w:sz="0" w:space="0" w:color="auto"/>
            <w:bottom w:val="none" w:sz="0" w:space="0" w:color="auto"/>
            <w:right w:val="none" w:sz="0" w:space="0" w:color="auto"/>
          </w:divBdr>
        </w:div>
        <w:div w:id="1214733837">
          <w:marLeft w:val="480"/>
          <w:marRight w:val="0"/>
          <w:marTop w:val="0"/>
          <w:marBottom w:val="0"/>
          <w:divBdr>
            <w:top w:val="none" w:sz="0" w:space="0" w:color="auto"/>
            <w:left w:val="none" w:sz="0" w:space="0" w:color="auto"/>
            <w:bottom w:val="none" w:sz="0" w:space="0" w:color="auto"/>
            <w:right w:val="none" w:sz="0" w:space="0" w:color="auto"/>
          </w:divBdr>
        </w:div>
        <w:div w:id="1219896308">
          <w:marLeft w:val="480"/>
          <w:marRight w:val="0"/>
          <w:marTop w:val="0"/>
          <w:marBottom w:val="0"/>
          <w:divBdr>
            <w:top w:val="none" w:sz="0" w:space="0" w:color="auto"/>
            <w:left w:val="none" w:sz="0" w:space="0" w:color="auto"/>
            <w:bottom w:val="none" w:sz="0" w:space="0" w:color="auto"/>
            <w:right w:val="none" w:sz="0" w:space="0" w:color="auto"/>
          </w:divBdr>
        </w:div>
        <w:div w:id="1256400785">
          <w:marLeft w:val="480"/>
          <w:marRight w:val="0"/>
          <w:marTop w:val="0"/>
          <w:marBottom w:val="0"/>
          <w:divBdr>
            <w:top w:val="none" w:sz="0" w:space="0" w:color="auto"/>
            <w:left w:val="none" w:sz="0" w:space="0" w:color="auto"/>
            <w:bottom w:val="none" w:sz="0" w:space="0" w:color="auto"/>
            <w:right w:val="none" w:sz="0" w:space="0" w:color="auto"/>
          </w:divBdr>
        </w:div>
        <w:div w:id="1269777829">
          <w:marLeft w:val="480"/>
          <w:marRight w:val="0"/>
          <w:marTop w:val="0"/>
          <w:marBottom w:val="0"/>
          <w:divBdr>
            <w:top w:val="none" w:sz="0" w:space="0" w:color="auto"/>
            <w:left w:val="none" w:sz="0" w:space="0" w:color="auto"/>
            <w:bottom w:val="none" w:sz="0" w:space="0" w:color="auto"/>
            <w:right w:val="none" w:sz="0" w:space="0" w:color="auto"/>
          </w:divBdr>
        </w:div>
        <w:div w:id="1273709937">
          <w:marLeft w:val="480"/>
          <w:marRight w:val="0"/>
          <w:marTop w:val="0"/>
          <w:marBottom w:val="0"/>
          <w:divBdr>
            <w:top w:val="none" w:sz="0" w:space="0" w:color="auto"/>
            <w:left w:val="none" w:sz="0" w:space="0" w:color="auto"/>
            <w:bottom w:val="none" w:sz="0" w:space="0" w:color="auto"/>
            <w:right w:val="none" w:sz="0" w:space="0" w:color="auto"/>
          </w:divBdr>
        </w:div>
        <w:div w:id="1296643071">
          <w:marLeft w:val="480"/>
          <w:marRight w:val="0"/>
          <w:marTop w:val="0"/>
          <w:marBottom w:val="0"/>
          <w:divBdr>
            <w:top w:val="none" w:sz="0" w:space="0" w:color="auto"/>
            <w:left w:val="none" w:sz="0" w:space="0" w:color="auto"/>
            <w:bottom w:val="none" w:sz="0" w:space="0" w:color="auto"/>
            <w:right w:val="none" w:sz="0" w:space="0" w:color="auto"/>
          </w:divBdr>
        </w:div>
        <w:div w:id="1300845964">
          <w:marLeft w:val="480"/>
          <w:marRight w:val="0"/>
          <w:marTop w:val="0"/>
          <w:marBottom w:val="0"/>
          <w:divBdr>
            <w:top w:val="none" w:sz="0" w:space="0" w:color="auto"/>
            <w:left w:val="none" w:sz="0" w:space="0" w:color="auto"/>
            <w:bottom w:val="none" w:sz="0" w:space="0" w:color="auto"/>
            <w:right w:val="none" w:sz="0" w:space="0" w:color="auto"/>
          </w:divBdr>
        </w:div>
        <w:div w:id="1304045337">
          <w:marLeft w:val="480"/>
          <w:marRight w:val="0"/>
          <w:marTop w:val="0"/>
          <w:marBottom w:val="0"/>
          <w:divBdr>
            <w:top w:val="none" w:sz="0" w:space="0" w:color="auto"/>
            <w:left w:val="none" w:sz="0" w:space="0" w:color="auto"/>
            <w:bottom w:val="none" w:sz="0" w:space="0" w:color="auto"/>
            <w:right w:val="none" w:sz="0" w:space="0" w:color="auto"/>
          </w:divBdr>
        </w:div>
        <w:div w:id="1304892578">
          <w:marLeft w:val="480"/>
          <w:marRight w:val="0"/>
          <w:marTop w:val="0"/>
          <w:marBottom w:val="0"/>
          <w:divBdr>
            <w:top w:val="none" w:sz="0" w:space="0" w:color="auto"/>
            <w:left w:val="none" w:sz="0" w:space="0" w:color="auto"/>
            <w:bottom w:val="none" w:sz="0" w:space="0" w:color="auto"/>
            <w:right w:val="none" w:sz="0" w:space="0" w:color="auto"/>
          </w:divBdr>
        </w:div>
        <w:div w:id="1324163900">
          <w:marLeft w:val="480"/>
          <w:marRight w:val="0"/>
          <w:marTop w:val="0"/>
          <w:marBottom w:val="0"/>
          <w:divBdr>
            <w:top w:val="none" w:sz="0" w:space="0" w:color="auto"/>
            <w:left w:val="none" w:sz="0" w:space="0" w:color="auto"/>
            <w:bottom w:val="none" w:sz="0" w:space="0" w:color="auto"/>
            <w:right w:val="none" w:sz="0" w:space="0" w:color="auto"/>
          </w:divBdr>
        </w:div>
        <w:div w:id="1326977978">
          <w:marLeft w:val="480"/>
          <w:marRight w:val="0"/>
          <w:marTop w:val="0"/>
          <w:marBottom w:val="0"/>
          <w:divBdr>
            <w:top w:val="none" w:sz="0" w:space="0" w:color="auto"/>
            <w:left w:val="none" w:sz="0" w:space="0" w:color="auto"/>
            <w:bottom w:val="none" w:sz="0" w:space="0" w:color="auto"/>
            <w:right w:val="none" w:sz="0" w:space="0" w:color="auto"/>
          </w:divBdr>
        </w:div>
        <w:div w:id="1329823570">
          <w:marLeft w:val="480"/>
          <w:marRight w:val="0"/>
          <w:marTop w:val="0"/>
          <w:marBottom w:val="0"/>
          <w:divBdr>
            <w:top w:val="none" w:sz="0" w:space="0" w:color="auto"/>
            <w:left w:val="none" w:sz="0" w:space="0" w:color="auto"/>
            <w:bottom w:val="none" w:sz="0" w:space="0" w:color="auto"/>
            <w:right w:val="none" w:sz="0" w:space="0" w:color="auto"/>
          </w:divBdr>
        </w:div>
        <w:div w:id="1336037110">
          <w:marLeft w:val="480"/>
          <w:marRight w:val="0"/>
          <w:marTop w:val="0"/>
          <w:marBottom w:val="0"/>
          <w:divBdr>
            <w:top w:val="none" w:sz="0" w:space="0" w:color="auto"/>
            <w:left w:val="none" w:sz="0" w:space="0" w:color="auto"/>
            <w:bottom w:val="none" w:sz="0" w:space="0" w:color="auto"/>
            <w:right w:val="none" w:sz="0" w:space="0" w:color="auto"/>
          </w:divBdr>
        </w:div>
        <w:div w:id="1347444512">
          <w:marLeft w:val="480"/>
          <w:marRight w:val="0"/>
          <w:marTop w:val="0"/>
          <w:marBottom w:val="0"/>
          <w:divBdr>
            <w:top w:val="none" w:sz="0" w:space="0" w:color="auto"/>
            <w:left w:val="none" w:sz="0" w:space="0" w:color="auto"/>
            <w:bottom w:val="none" w:sz="0" w:space="0" w:color="auto"/>
            <w:right w:val="none" w:sz="0" w:space="0" w:color="auto"/>
          </w:divBdr>
        </w:div>
      </w:divsChild>
    </w:div>
    <w:div w:id="808283600">
      <w:bodyDiv w:val="1"/>
      <w:marLeft w:val="0"/>
      <w:marRight w:val="0"/>
      <w:marTop w:val="0"/>
      <w:marBottom w:val="0"/>
      <w:divBdr>
        <w:top w:val="none" w:sz="0" w:space="0" w:color="auto"/>
        <w:left w:val="none" w:sz="0" w:space="0" w:color="auto"/>
        <w:bottom w:val="none" w:sz="0" w:space="0" w:color="auto"/>
        <w:right w:val="none" w:sz="0" w:space="0" w:color="auto"/>
      </w:divBdr>
      <w:divsChild>
        <w:div w:id="667850">
          <w:marLeft w:val="480"/>
          <w:marRight w:val="0"/>
          <w:marTop w:val="0"/>
          <w:marBottom w:val="0"/>
          <w:divBdr>
            <w:top w:val="none" w:sz="0" w:space="0" w:color="auto"/>
            <w:left w:val="none" w:sz="0" w:space="0" w:color="auto"/>
            <w:bottom w:val="none" w:sz="0" w:space="0" w:color="auto"/>
            <w:right w:val="none" w:sz="0" w:space="0" w:color="auto"/>
          </w:divBdr>
        </w:div>
        <w:div w:id="7024909">
          <w:marLeft w:val="480"/>
          <w:marRight w:val="0"/>
          <w:marTop w:val="0"/>
          <w:marBottom w:val="0"/>
          <w:divBdr>
            <w:top w:val="none" w:sz="0" w:space="0" w:color="auto"/>
            <w:left w:val="none" w:sz="0" w:space="0" w:color="auto"/>
            <w:bottom w:val="none" w:sz="0" w:space="0" w:color="auto"/>
            <w:right w:val="none" w:sz="0" w:space="0" w:color="auto"/>
          </w:divBdr>
        </w:div>
        <w:div w:id="11885874">
          <w:marLeft w:val="480"/>
          <w:marRight w:val="0"/>
          <w:marTop w:val="0"/>
          <w:marBottom w:val="0"/>
          <w:divBdr>
            <w:top w:val="none" w:sz="0" w:space="0" w:color="auto"/>
            <w:left w:val="none" w:sz="0" w:space="0" w:color="auto"/>
            <w:bottom w:val="none" w:sz="0" w:space="0" w:color="auto"/>
            <w:right w:val="none" w:sz="0" w:space="0" w:color="auto"/>
          </w:divBdr>
        </w:div>
        <w:div w:id="22370648">
          <w:marLeft w:val="480"/>
          <w:marRight w:val="0"/>
          <w:marTop w:val="0"/>
          <w:marBottom w:val="0"/>
          <w:divBdr>
            <w:top w:val="none" w:sz="0" w:space="0" w:color="auto"/>
            <w:left w:val="none" w:sz="0" w:space="0" w:color="auto"/>
            <w:bottom w:val="none" w:sz="0" w:space="0" w:color="auto"/>
            <w:right w:val="none" w:sz="0" w:space="0" w:color="auto"/>
          </w:divBdr>
        </w:div>
        <w:div w:id="40595345">
          <w:marLeft w:val="480"/>
          <w:marRight w:val="0"/>
          <w:marTop w:val="0"/>
          <w:marBottom w:val="0"/>
          <w:divBdr>
            <w:top w:val="none" w:sz="0" w:space="0" w:color="auto"/>
            <w:left w:val="none" w:sz="0" w:space="0" w:color="auto"/>
            <w:bottom w:val="none" w:sz="0" w:space="0" w:color="auto"/>
            <w:right w:val="none" w:sz="0" w:space="0" w:color="auto"/>
          </w:divBdr>
        </w:div>
        <w:div w:id="50230793">
          <w:marLeft w:val="480"/>
          <w:marRight w:val="0"/>
          <w:marTop w:val="0"/>
          <w:marBottom w:val="0"/>
          <w:divBdr>
            <w:top w:val="none" w:sz="0" w:space="0" w:color="auto"/>
            <w:left w:val="none" w:sz="0" w:space="0" w:color="auto"/>
            <w:bottom w:val="none" w:sz="0" w:space="0" w:color="auto"/>
            <w:right w:val="none" w:sz="0" w:space="0" w:color="auto"/>
          </w:divBdr>
        </w:div>
        <w:div w:id="50926736">
          <w:marLeft w:val="480"/>
          <w:marRight w:val="0"/>
          <w:marTop w:val="0"/>
          <w:marBottom w:val="0"/>
          <w:divBdr>
            <w:top w:val="none" w:sz="0" w:space="0" w:color="auto"/>
            <w:left w:val="none" w:sz="0" w:space="0" w:color="auto"/>
            <w:bottom w:val="none" w:sz="0" w:space="0" w:color="auto"/>
            <w:right w:val="none" w:sz="0" w:space="0" w:color="auto"/>
          </w:divBdr>
        </w:div>
        <w:div w:id="61027734">
          <w:marLeft w:val="480"/>
          <w:marRight w:val="0"/>
          <w:marTop w:val="0"/>
          <w:marBottom w:val="0"/>
          <w:divBdr>
            <w:top w:val="none" w:sz="0" w:space="0" w:color="auto"/>
            <w:left w:val="none" w:sz="0" w:space="0" w:color="auto"/>
            <w:bottom w:val="none" w:sz="0" w:space="0" w:color="auto"/>
            <w:right w:val="none" w:sz="0" w:space="0" w:color="auto"/>
          </w:divBdr>
        </w:div>
        <w:div w:id="65880444">
          <w:marLeft w:val="480"/>
          <w:marRight w:val="0"/>
          <w:marTop w:val="0"/>
          <w:marBottom w:val="0"/>
          <w:divBdr>
            <w:top w:val="none" w:sz="0" w:space="0" w:color="auto"/>
            <w:left w:val="none" w:sz="0" w:space="0" w:color="auto"/>
            <w:bottom w:val="none" w:sz="0" w:space="0" w:color="auto"/>
            <w:right w:val="none" w:sz="0" w:space="0" w:color="auto"/>
          </w:divBdr>
        </w:div>
        <w:div w:id="69930765">
          <w:marLeft w:val="480"/>
          <w:marRight w:val="0"/>
          <w:marTop w:val="0"/>
          <w:marBottom w:val="0"/>
          <w:divBdr>
            <w:top w:val="none" w:sz="0" w:space="0" w:color="auto"/>
            <w:left w:val="none" w:sz="0" w:space="0" w:color="auto"/>
            <w:bottom w:val="none" w:sz="0" w:space="0" w:color="auto"/>
            <w:right w:val="none" w:sz="0" w:space="0" w:color="auto"/>
          </w:divBdr>
        </w:div>
        <w:div w:id="101075686">
          <w:marLeft w:val="480"/>
          <w:marRight w:val="0"/>
          <w:marTop w:val="0"/>
          <w:marBottom w:val="0"/>
          <w:divBdr>
            <w:top w:val="none" w:sz="0" w:space="0" w:color="auto"/>
            <w:left w:val="none" w:sz="0" w:space="0" w:color="auto"/>
            <w:bottom w:val="none" w:sz="0" w:space="0" w:color="auto"/>
            <w:right w:val="none" w:sz="0" w:space="0" w:color="auto"/>
          </w:divBdr>
        </w:div>
        <w:div w:id="111704416">
          <w:marLeft w:val="480"/>
          <w:marRight w:val="0"/>
          <w:marTop w:val="0"/>
          <w:marBottom w:val="0"/>
          <w:divBdr>
            <w:top w:val="none" w:sz="0" w:space="0" w:color="auto"/>
            <w:left w:val="none" w:sz="0" w:space="0" w:color="auto"/>
            <w:bottom w:val="none" w:sz="0" w:space="0" w:color="auto"/>
            <w:right w:val="none" w:sz="0" w:space="0" w:color="auto"/>
          </w:divBdr>
        </w:div>
        <w:div w:id="136608666">
          <w:marLeft w:val="480"/>
          <w:marRight w:val="0"/>
          <w:marTop w:val="0"/>
          <w:marBottom w:val="0"/>
          <w:divBdr>
            <w:top w:val="none" w:sz="0" w:space="0" w:color="auto"/>
            <w:left w:val="none" w:sz="0" w:space="0" w:color="auto"/>
            <w:bottom w:val="none" w:sz="0" w:space="0" w:color="auto"/>
            <w:right w:val="none" w:sz="0" w:space="0" w:color="auto"/>
          </w:divBdr>
        </w:div>
        <w:div w:id="149903900">
          <w:marLeft w:val="480"/>
          <w:marRight w:val="0"/>
          <w:marTop w:val="0"/>
          <w:marBottom w:val="0"/>
          <w:divBdr>
            <w:top w:val="none" w:sz="0" w:space="0" w:color="auto"/>
            <w:left w:val="none" w:sz="0" w:space="0" w:color="auto"/>
            <w:bottom w:val="none" w:sz="0" w:space="0" w:color="auto"/>
            <w:right w:val="none" w:sz="0" w:space="0" w:color="auto"/>
          </w:divBdr>
        </w:div>
        <w:div w:id="160434632">
          <w:marLeft w:val="480"/>
          <w:marRight w:val="0"/>
          <w:marTop w:val="0"/>
          <w:marBottom w:val="0"/>
          <w:divBdr>
            <w:top w:val="none" w:sz="0" w:space="0" w:color="auto"/>
            <w:left w:val="none" w:sz="0" w:space="0" w:color="auto"/>
            <w:bottom w:val="none" w:sz="0" w:space="0" w:color="auto"/>
            <w:right w:val="none" w:sz="0" w:space="0" w:color="auto"/>
          </w:divBdr>
        </w:div>
        <w:div w:id="170609842">
          <w:marLeft w:val="480"/>
          <w:marRight w:val="0"/>
          <w:marTop w:val="0"/>
          <w:marBottom w:val="0"/>
          <w:divBdr>
            <w:top w:val="none" w:sz="0" w:space="0" w:color="auto"/>
            <w:left w:val="none" w:sz="0" w:space="0" w:color="auto"/>
            <w:bottom w:val="none" w:sz="0" w:space="0" w:color="auto"/>
            <w:right w:val="none" w:sz="0" w:space="0" w:color="auto"/>
          </w:divBdr>
        </w:div>
        <w:div w:id="174152911">
          <w:marLeft w:val="480"/>
          <w:marRight w:val="0"/>
          <w:marTop w:val="0"/>
          <w:marBottom w:val="0"/>
          <w:divBdr>
            <w:top w:val="none" w:sz="0" w:space="0" w:color="auto"/>
            <w:left w:val="none" w:sz="0" w:space="0" w:color="auto"/>
            <w:bottom w:val="none" w:sz="0" w:space="0" w:color="auto"/>
            <w:right w:val="none" w:sz="0" w:space="0" w:color="auto"/>
          </w:divBdr>
        </w:div>
        <w:div w:id="175317330">
          <w:marLeft w:val="480"/>
          <w:marRight w:val="0"/>
          <w:marTop w:val="0"/>
          <w:marBottom w:val="0"/>
          <w:divBdr>
            <w:top w:val="none" w:sz="0" w:space="0" w:color="auto"/>
            <w:left w:val="none" w:sz="0" w:space="0" w:color="auto"/>
            <w:bottom w:val="none" w:sz="0" w:space="0" w:color="auto"/>
            <w:right w:val="none" w:sz="0" w:space="0" w:color="auto"/>
          </w:divBdr>
        </w:div>
        <w:div w:id="189491390">
          <w:marLeft w:val="480"/>
          <w:marRight w:val="0"/>
          <w:marTop w:val="0"/>
          <w:marBottom w:val="0"/>
          <w:divBdr>
            <w:top w:val="none" w:sz="0" w:space="0" w:color="auto"/>
            <w:left w:val="none" w:sz="0" w:space="0" w:color="auto"/>
            <w:bottom w:val="none" w:sz="0" w:space="0" w:color="auto"/>
            <w:right w:val="none" w:sz="0" w:space="0" w:color="auto"/>
          </w:divBdr>
        </w:div>
        <w:div w:id="194928586">
          <w:marLeft w:val="480"/>
          <w:marRight w:val="0"/>
          <w:marTop w:val="0"/>
          <w:marBottom w:val="0"/>
          <w:divBdr>
            <w:top w:val="none" w:sz="0" w:space="0" w:color="auto"/>
            <w:left w:val="none" w:sz="0" w:space="0" w:color="auto"/>
            <w:bottom w:val="none" w:sz="0" w:space="0" w:color="auto"/>
            <w:right w:val="none" w:sz="0" w:space="0" w:color="auto"/>
          </w:divBdr>
        </w:div>
        <w:div w:id="209347193">
          <w:marLeft w:val="480"/>
          <w:marRight w:val="0"/>
          <w:marTop w:val="0"/>
          <w:marBottom w:val="0"/>
          <w:divBdr>
            <w:top w:val="none" w:sz="0" w:space="0" w:color="auto"/>
            <w:left w:val="none" w:sz="0" w:space="0" w:color="auto"/>
            <w:bottom w:val="none" w:sz="0" w:space="0" w:color="auto"/>
            <w:right w:val="none" w:sz="0" w:space="0" w:color="auto"/>
          </w:divBdr>
        </w:div>
        <w:div w:id="214388432">
          <w:marLeft w:val="480"/>
          <w:marRight w:val="0"/>
          <w:marTop w:val="0"/>
          <w:marBottom w:val="0"/>
          <w:divBdr>
            <w:top w:val="none" w:sz="0" w:space="0" w:color="auto"/>
            <w:left w:val="none" w:sz="0" w:space="0" w:color="auto"/>
            <w:bottom w:val="none" w:sz="0" w:space="0" w:color="auto"/>
            <w:right w:val="none" w:sz="0" w:space="0" w:color="auto"/>
          </w:divBdr>
        </w:div>
        <w:div w:id="223418359">
          <w:marLeft w:val="480"/>
          <w:marRight w:val="0"/>
          <w:marTop w:val="0"/>
          <w:marBottom w:val="0"/>
          <w:divBdr>
            <w:top w:val="none" w:sz="0" w:space="0" w:color="auto"/>
            <w:left w:val="none" w:sz="0" w:space="0" w:color="auto"/>
            <w:bottom w:val="none" w:sz="0" w:space="0" w:color="auto"/>
            <w:right w:val="none" w:sz="0" w:space="0" w:color="auto"/>
          </w:divBdr>
        </w:div>
        <w:div w:id="233274140">
          <w:marLeft w:val="480"/>
          <w:marRight w:val="0"/>
          <w:marTop w:val="0"/>
          <w:marBottom w:val="0"/>
          <w:divBdr>
            <w:top w:val="none" w:sz="0" w:space="0" w:color="auto"/>
            <w:left w:val="none" w:sz="0" w:space="0" w:color="auto"/>
            <w:bottom w:val="none" w:sz="0" w:space="0" w:color="auto"/>
            <w:right w:val="none" w:sz="0" w:space="0" w:color="auto"/>
          </w:divBdr>
        </w:div>
        <w:div w:id="238176614">
          <w:marLeft w:val="480"/>
          <w:marRight w:val="0"/>
          <w:marTop w:val="0"/>
          <w:marBottom w:val="0"/>
          <w:divBdr>
            <w:top w:val="none" w:sz="0" w:space="0" w:color="auto"/>
            <w:left w:val="none" w:sz="0" w:space="0" w:color="auto"/>
            <w:bottom w:val="none" w:sz="0" w:space="0" w:color="auto"/>
            <w:right w:val="none" w:sz="0" w:space="0" w:color="auto"/>
          </w:divBdr>
        </w:div>
        <w:div w:id="243734153">
          <w:marLeft w:val="480"/>
          <w:marRight w:val="0"/>
          <w:marTop w:val="0"/>
          <w:marBottom w:val="0"/>
          <w:divBdr>
            <w:top w:val="none" w:sz="0" w:space="0" w:color="auto"/>
            <w:left w:val="none" w:sz="0" w:space="0" w:color="auto"/>
            <w:bottom w:val="none" w:sz="0" w:space="0" w:color="auto"/>
            <w:right w:val="none" w:sz="0" w:space="0" w:color="auto"/>
          </w:divBdr>
        </w:div>
        <w:div w:id="266543244">
          <w:marLeft w:val="480"/>
          <w:marRight w:val="0"/>
          <w:marTop w:val="0"/>
          <w:marBottom w:val="0"/>
          <w:divBdr>
            <w:top w:val="none" w:sz="0" w:space="0" w:color="auto"/>
            <w:left w:val="none" w:sz="0" w:space="0" w:color="auto"/>
            <w:bottom w:val="none" w:sz="0" w:space="0" w:color="auto"/>
            <w:right w:val="none" w:sz="0" w:space="0" w:color="auto"/>
          </w:divBdr>
        </w:div>
        <w:div w:id="269095544">
          <w:marLeft w:val="480"/>
          <w:marRight w:val="0"/>
          <w:marTop w:val="0"/>
          <w:marBottom w:val="0"/>
          <w:divBdr>
            <w:top w:val="none" w:sz="0" w:space="0" w:color="auto"/>
            <w:left w:val="none" w:sz="0" w:space="0" w:color="auto"/>
            <w:bottom w:val="none" w:sz="0" w:space="0" w:color="auto"/>
            <w:right w:val="none" w:sz="0" w:space="0" w:color="auto"/>
          </w:divBdr>
        </w:div>
        <w:div w:id="283930357">
          <w:marLeft w:val="480"/>
          <w:marRight w:val="0"/>
          <w:marTop w:val="0"/>
          <w:marBottom w:val="0"/>
          <w:divBdr>
            <w:top w:val="none" w:sz="0" w:space="0" w:color="auto"/>
            <w:left w:val="none" w:sz="0" w:space="0" w:color="auto"/>
            <w:bottom w:val="none" w:sz="0" w:space="0" w:color="auto"/>
            <w:right w:val="none" w:sz="0" w:space="0" w:color="auto"/>
          </w:divBdr>
        </w:div>
        <w:div w:id="291326251">
          <w:marLeft w:val="480"/>
          <w:marRight w:val="0"/>
          <w:marTop w:val="0"/>
          <w:marBottom w:val="0"/>
          <w:divBdr>
            <w:top w:val="none" w:sz="0" w:space="0" w:color="auto"/>
            <w:left w:val="none" w:sz="0" w:space="0" w:color="auto"/>
            <w:bottom w:val="none" w:sz="0" w:space="0" w:color="auto"/>
            <w:right w:val="none" w:sz="0" w:space="0" w:color="auto"/>
          </w:divBdr>
        </w:div>
        <w:div w:id="296690961">
          <w:marLeft w:val="480"/>
          <w:marRight w:val="0"/>
          <w:marTop w:val="0"/>
          <w:marBottom w:val="0"/>
          <w:divBdr>
            <w:top w:val="none" w:sz="0" w:space="0" w:color="auto"/>
            <w:left w:val="none" w:sz="0" w:space="0" w:color="auto"/>
            <w:bottom w:val="none" w:sz="0" w:space="0" w:color="auto"/>
            <w:right w:val="none" w:sz="0" w:space="0" w:color="auto"/>
          </w:divBdr>
        </w:div>
        <w:div w:id="315307886">
          <w:marLeft w:val="480"/>
          <w:marRight w:val="0"/>
          <w:marTop w:val="0"/>
          <w:marBottom w:val="0"/>
          <w:divBdr>
            <w:top w:val="none" w:sz="0" w:space="0" w:color="auto"/>
            <w:left w:val="none" w:sz="0" w:space="0" w:color="auto"/>
            <w:bottom w:val="none" w:sz="0" w:space="0" w:color="auto"/>
            <w:right w:val="none" w:sz="0" w:space="0" w:color="auto"/>
          </w:divBdr>
        </w:div>
        <w:div w:id="334964137">
          <w:marLeft w:val="480"/>
          <w:marRight w:val="0"/>
          <w:marTop w:val="0"/>
          <w:marBottom w:val="0"/>
          <w:divBdr>
            <w:top w:val="none" w:sz="0" w:space="0" w:color="auto"/>
            <w:left w:val="none" w:sz="0" w:space="0" w:color="auto"/>
            <w:bottom w:val="none" w:sz="0" w:space="0" w:color="auto"/>
            <w:right w:val="none" w:sz="0" w:space="0" w:color="auto"/>
          </w:divBdr>
        </w:div>
        <w:div w:id="337925479">
          <w:marLeft w:val="480"/>
          <w:marRight w:val="0"/>
          <w:marTop w:val="0"/>
          <w:marBottom w:val="0"/>
          <w:divBdr>
            <w:top w:val="none" w:sz="0" w:space="0" w:color="auto"/>
            <w:left w:val="none" w:sz="0" w:space="0" w:color="auto"/>
            <w:bottom w:val="none" w:sz="0" w:space="0" w:color="auto"/>
            <w:right w:val="none" w:sz="0" w:space="0" w:color="auto"/>
          </w:divBdr>
        </w:div>
        <w:div w:id="339747501">
          <w:marLeft w:val="480"/>
          <w:marRight w:val="0"/>
          <w:marTop w:val="0"/>
          <w:marBottom w:val="0"/>
          <w:divBdr>
            <w:top w:val="none" w:sz="0" w:space="0" w:color="auto"/>
            <w:left w:val="none" w:sz="0" w:space="0" w:color="auto"/>
            <w:bottom w:val="none" w:sz="0" w:space="0" w:color="auto"/>
            <w:right w:val="none" w:sz="0" w:space="0" w:color="auto"/>
          </w:divBdr>
        </w:div>
        <w:div w:id="347175254">
          <w:marLeft w:val="480"/>
          <w:marRight w:val="0"/>
          <w:marTop w:val="0"/>
          <w:marBottom w:val="0"/>
          <w:divBdr>
            <w:top w:val="none" w:sz="0" w:space="0" w:color="auto"/>
            <w:left w:val="none" w:sz="0" w:space="0" w:color="auto"/>
            <w:bottom w:val="none" w:sz="0" w:space="0" w:color="auto"/>
            <w:right w:val="none" w:sz="0" w:space="0" w:color="auto"/>
          </w:divBdr>
        </w:div>
        <w:div w:id="349070212">
          <w:marLeft w:val="480"/>
          <w:marRight w:val="0"/>
          <w:marTop w:val="0"/>
          <w:marBottom w:val="0"/>
          <w:divBdr>
            <w:top w:val="none" w:sz="0" w:space="0" w:color="auto"/>
            <w:left w:val="none" w:sz="0" w:space="0" w:color="auto"/>
            <w:bottom w:val="none" w:sz="0" w:space="0" w:color="auto"/>
            <w:right w:val="none" w:sz="0" w:space="0" w:color="auto"/>
          </w:divBdr>
        </w:div>
        <w:div w:id="350766171">
          <w:marLeft w:val="480"/>
          <w:marRight w:val="0"/>
          <w:marTop w:val="0"/>
          <w:marBottom w:val="0"/>
          <w:divBdr>
            <w:top w:val="none" w:sz="0" w:space="0" w:color="auto"/>
            <w:left w:val="none" w:sz="0" w:space="0" w:color="auto"/>
            <w:bottom w:val="none" w:sz="0" w:space="0" w:color="auto"/>
            <w:right w:val="none" w:sz="0" w:space="0" w:color="auto"/>
          </w:divBdr>
        </w:div>
        <w:div w:id="357973466">
          <w:marLeft w:val="480"/>
          <w:marRight w:val="0"/>
          <w:marTop w:val="0"/>
          <w:marBottom w:val="0"/>
          <w:divBdr>
            <w:top w:val="none" w:sz="0" w:space="0" w:color="auto"/>
            <w:left w:val="none" w:sz="0" w:space="0" w:color="auto"/>
            <w:bottom w:val="none" w:sz="0" w:space="0" w:color="auto"/>
            <w:right w:val="none" w:sz="0" w:space="0" w:color="auto"/>
          </w:divBdr>
        </w:div>
        <w:div w:id="362823597">
          <w:marLeft w:val="480"/>
          <w:marRight w:val="0"/>
          <w:marTop w:val="0"/>
          <w:marBottom w:val="0"/>
          <w:divBdr>
            <w:top w:val="none" w:sz="0" w:space="0" w:color="auto"/>
            <w:left w:val="none" w:sz="0" w:space="0" w:color="auto"/>
            <w:bottom w:val="none" w:sz="0" w:space="0" w:color="auto"/>
            <w:right w:val="none" w:sz="0" w:space="0" w:color="auto"/>
          </w:divBdr>
        </w:div>
        <w:div w:id="369840690">
          <w:marLeft w:val="480"/>
          <w:marRight w:val="0"/>
          <w:marTop w:val="0"/>
          <w:marBottom w:val="0"/>
          <w:divBdr>
            <w:top w:val="none" w:sz="0" w:space="0" w:color="auto"/>
            <w:left w:val="none" w:sz="0" w:space="0" w:color="auto"/>
            <w:bottom w:val="none" w:sz="0" w:space="0" w:color="auto"/>
            <w:right w:val="none" w:sz="0" w:space="0" w:color="auto"/>
          </w:divBdr>
        </w:div>
        <w:div w:id="378289776">
          <w:marLeft w:val="480"/>
          <w:marRight w:val="0"/>
          <w:marTop w:val="0"/>
          <w:marBottom w:val="0"/>
          <w:divBdr>
            <w:top w:val="none" w:sz="0" w:space="0" w:color="auto"/>
            <w:left w:val="none" w:sz="0" w:space="0" w:color="auto"/>
            <w:bottom w:val="none" w:sz="0" w:space="0" w:color="auto"/>
            <w:right w:val="none" w:sz="0" w:space="0" w:color="auto"/>
          </w:divBdr>
        </w:div>
        <w:div w:id="386034952">
          <w:marLeft w:val="480"/>
          <w:marRight w:val="0"/>
          <w:marTop w:val="0"/>
          <w:marBottom w:val="0"/>
          <w:divBdr>
            <w:top w:val="none" w:sz="0" w:space="0" w:color="auto"/>
            <w:left w:val="none" w:sz="0" w:space="0" w:color="auto"/>
            <w:bottom w:val="none" w:sz="0" w:space="0" w:color="auto"/>
            <w:right w:val="none" w:sz="0" w:space="0" w:color="auto"/>
          </w:divBdr>
        </w:div>
        <w:div w:id="396365959">
          <w:marLeft w:val="480"/>
          <w:marRight w:val="0"/>
          <w:marTop w:val="0"/>
          <w:marBottom w:val="0"/>
          <w:divBdr>
            <w:top w:val="none" w:sz="0" w:space="0" w:color="auto"/>
            <w:left w:val="none" w:sz="0" w:space="0" w:color="auto"/>
            <w:bottom w:val="none" w:sz="0" w:space="0" w:color="auto"/>
            <w:right w:val="none" w:sz="0" w:space="0" w:color="auto"/>
          </w:divBdr>
        </w:div>
        <w:div w:id="397481221">
          <w:marLeft w:val="480"/>
          <w:marRight w:val="0"/>
          <w:marTop w:val="0"/>
          <w:marBottom w:val="0"/>
          <w:divBdr>
            <w:top w:val="none" w:sz="0" w:space="0" w:color="auto"/>
            <w:left w:val="none" w:sz="0" w:space="0" w:color="auto"/>
            <w:bottom w:val="none" w:sz="0" w:space="0" w:color="auto"/>
            <w:right w:val="none" w:sz="0" w:space="0" w:color="auto"/>
          </w:divBdr>
        </w:div>
        <w:div w:id="401561641">
          <w:marLeft w:val="480"/>
          <w:marRight w:val="0"/>
          <w:marTop w:val="0"/>
          <w:marBottom w:val="0"/>
          <w:divBdr>
            <w:top w:val="none" w:sz="0" w:space="0" w:color="auto"/>
            <w:left w:val="none" w:sz="0" w:space="0" w:color="auto"/>
            <w:bottom w:val="none" w:sz="0" w:space="0" w:color="auto"/>
            <w:right w:val="none" w:sz="0" w:space="0" w:color="auto"/>
          </w:divBdr>
        </w:div>
        <w:div w:id="410389753">
          <w:marLeft w:val="480"/>
          <w:marRight w:val="0"/>
          <w:marTop w:val="0"/>
          <w:marBottom w:val="0"/>
          <w:divBdr>
            <w:top w:val="none" w:sz="0" w:space="0" w:color="auto"/>
            <w:left w:val="none" w:sz="0" w:space="0" w:color="auto"/>
            <w:bottom w:val="none" w:sz="0" w:space="0" w:color="auto"/>
            <w:right w:val="none" w:sz="0" w:space="0" w:color="auto"/>
          </w:divBdr>
        </w:div>
        <w:div w:id="424494026">
          <w:marLeft w:val="480"/>
          <w:marRight w:val="0"/>
          <w:marTop w:val="0"/>
          <w:marBottom w:val="0"/>
          <w:divBdr>
            <w:top w:val="none" w:sz="0" w:space="0" w:color="auto"/>
            <w:left w:val="none" w:sz="0" w:space="0" w:color="auto"/>
            <w:bottom w:val="none" w:sz="0" w:space="0" w:color="auto"/>
            <w:right w:val="none" w:sz="0" w:space="0" w:color="auto"/>
          </w:divBdr>
        </w:div>
        <w:div w:id="451098525">
          <w:marLeft w:val="480"/>
          <w:marRight w:val="0"/>
          <w:marTop w:val="0"/>
          <w:marBottom w:val="0"/>
          <w:divBdr>
            <w:top w:val="none" w:sz="0" w:space="0" w:color="auto"/>
            <w:left w:val="none" w:sz="0" w:space="0" w:color="auto"/>
            <w:bottom w:val="none" w:sz="0" w:space="0" w:color="auto"/>
            <w:right w:val="none" w:sz="0" w:space="0" w:color="auto"/>
          </w:divBdr>
        </w:div>
        <w:div w:id="453909184">
          <w:marLeft w:val="480"/>
          <w:marRight w:val="0"/>
          <w:marTop w:val="0"/>
          <w:marBottom w:val="0"/>
          <w:divBdr>
            <w:top w:val="none" w:sz="0" w:space="0" w:color="auto"/>
            <w:left w:val="none" w:sz="0" w:space="0" w:color="auto"/>
            <w:bottom w:val="none" w:sz="0" w:space="0" w:color="auto"/>
            <w:right w:val="none" w:sz="0" w:space="0" w:color="auto"/>
          </w:divBdr>
        </w:div>
        <w:div w:id="465317068">
          <w:marLeft w:val="480"/>
          <w:marRight w:val="0"/>
          <w:marTop w:val="0"/>
          <w:marBottom w:val="0"/>
          <w:divBdr>
            <w:top w:val="none" w:sz="0" w:space="0" w:color="auto"/>
            <w:left w:val="none" w:sz="0" w:space="0" w:color="auto"/>
            <w:bottom w:val="none" w:sz="0" w:space="0" w:color="auto"/>
            <w:right w:val="none" w:sz="0" w:space="0" w:color="auto"/>
          </w:divBdr>
        </w:div>
        <w:div w:id="466169427">
          <w:marLeft w:val="480"/>
          <w:marRight w:val="0"/>
          <w:marTop w:val="0"/>
          <w:marBottom w:val="0"/>
          <w:divBdr>
            <w:top w:val="none" w:sz="0" w:space="0" w:color="auto"/>
            <w:left w:val="none" w:sz="0" w:space="0" w:color="auto"/>
            <w:bottom w:val="none" w:sz="0" w:space="0" w:color="auto"/>
            <w:right w:val="none" w:sz="0" w:space="0" w:color="auto"/>
          </w:divBdr>
        </w:div>
        <w:div w:id="473066921">
          <w:marLeft w:val="480"/>
          <w:marRight w:val="0"/>
          <w:marTop w:val="0"/>
          <w:marBottom w:val="0"/>
          <w:divBdr>
            <w:top w:val="none" w:sz="0" w:space="0" w:color="auto"/>
            <w:left w:val="none" w:sz="0" w:space="0" w:color="auto"/>
            <w:bottom w:val="none" w:sz="0" w:space="0" w:color="auto"/>
            <w:right w:val="none" w:sz="0" w:space="0" w:color="auto"/>
          </w:divBdr>
        </w:div>
        <w:div w:id="489374136">
          <w:marLeft w:val="480"/>
          <w:marRight w:val="0"/>
          <w:marTop w:val="0"/>
          <w:marBottom w:val="0"/>
          <w:divBdr>
            <w:top w:val="none" w:sz="0" w:space="0" w:color="auto"/>
            <w:left w:val="none" w:sz="0" w:space="0" w:color="auto"/>
            <w:bottom w:val="none" w:sz="0" w:space="0" w:color="auto"/>
            <w:right w:val="none" w:sz="0" w:space="0" w:color="auto"/>
          </w:divBdr>
        </w:div>
        <w:div w:id="501626460">
          <w:marLeft w:val="480"/>
          <w:marRight w:val="0"/>
          <w:marTop w:val="0"/>
          <w:marBottom w:val="0"/>
          <w:divBdr>
            <w:top w:val="none" w:sz="0" w:space="0" w:color="auto"/>
            <w:left w:val="none" w:sz="0" w:space="0" w:color="auto"/>
            <w:bottom w:val="none" w:sz="0" w:space="0" w:color="auto"/>
            <w:right w:val="none" w:sz="0" w:space="0" w:color="auto"/>
          </w:divBdr>
        </w:div>
        <w:div w:id="514611551">
          <w:marLeft w:val="480"/>
          <w:marRight w:val="0"/>
          <w:marTop w:val="0"/>
          <w:marBottom w:val="0"/>
          <w:divBdr>
            <w:top w:val="none" w:sz="0" w:space="0" w:color="auto"/>
            <w:left w:val="none" w:sz="0" w:space="0" w:color="auto"/>
            <w:bottom w:val="none" w:sz="0" w:space="0" w:color="auto"/>
            <w:right w:val="none" w:sz="0" w:space="0" w:color="auto"/>
          </w:divBdr>
        </w:div>
        <w:div w:id="514811283">
          <w:marLeft w:val="480"/>
          <w:marRight w:val="0"/>
          <w:marTop w:val="0"/>
          <w:marBottom w:val="0"/>
          <w:divBdr>
            <w:top w:val="none" w:sz="0" w:space="0" w:color="auto"/>
            <w:left w:val="none" w:sz="0" w:space="0" w:color="auto"/>
            <w:bottom w:val="none" w:sz="0" w:space="0" w:color="auto"/>
            <w:right w:val="none" w:sz="0" w:space="0" w:color="auto"/>
          </w:divBdr>
        </w:div>
        <w:div w:id="529418142">
          <w:marLeft w:val="480"/>
          <w:marRight w:val="0"/>
          <w:marTop w:val="0"/>
          <w:marBottom w:val="0"/>
          <w:divBdr>
            <w:top w:val="none" w:sz="0" w:space="0" w:color="auto"/>
            <w:left w:val="none" w:sz="0" w:space="0" w:color="auto"/>
            <w:bottom w:val="none" w:sz="0" w:space="0" w:color="auto"/>
            <w:right w:val="none" w:sz="0" w:space="0" w:color="auto"/>
          </w:divBdr>
        </w:div>
        <w:div w:id="535310901">
          <w:marLeft w:val="480"/>
          <w:marRight w:val="0"/>
          <w:marTop w:val="0"/>
          <w:marBottom w:val="0"/>
          <w:divBdr>
            <w:top w:val="none" w:sz="0" w:space="0" w:color="auto"/>
            <w:left w:val="none" w:sz="0" w:space="0" w:color="auto"/>
            <w:bottom w:val="none" w:sz="0" w:space="0" w:color="auto"/>
            <w:right w:val="none" w:sz="0" w:space="0" w:color="auto"/>
          </w:divBdr>
        </w:div>
        <w:div w:id="538973516">
          <w:marLeft w:val="480"/>
          <w:marRight w:val="0"/>
          <w:marTop w:val="0"/>
          <w:marBottom w:val="0"/>
          <w:divBdr>
            <w:top w:val="none" w:sz="0" w:space="0" w:color="auto"/>
            <w:left w:val="none" w:sz="0" w:space="0" w:color="auto"/>
            <w:bottom w:val="none" w:sz="0" w:space="0" w:color="auto"/>
            <w:right w:val="none" w:sz="0" w:space="0" w:color="auto"/>
          </w:divBdr>
        </w:div>
        <w:div w:id="541328127">
          <w:marLeft w:val="480"/>
          <w:marRight w:val="0"/>
          <w:marTop w:val="0"/>
          <w:marBottom w:val="0"/>
          <w:divBdr>
            <w:top w:val="none" w:sz="0" w:space="0" w:color="auto"/>
            <w:left w:val="none" w:sz="0" w:space="0" w:color="auto"/>
            <w:bottom w:val="none" w:sz="0" w:space="0" w:color="auto"/>
            <w:right w:val="none" w:sz="0" w:space="0" w:color="auto"/>
          </w:divBdr>
        </w:div>
        <w:div w:id="543905068">
          <w:marLeft w:val="480"/>
          <w:marRight w:val="0"/>
          <w:marTop w:val="0"/>
          <w:marBottom w:val="0"/>
          <w:divBdr>
            <w:top w:val="none" w:sz="0" w:space="0" w:color="auto"/>
            <w:left w:val="none" w:sz="0" w:space="0" w:color="auto"/>
            <w:bottom w:val="none" w:sz="0" w:space="0" w:color="auto"/>
            <w:right w:val="none" w:sz="0" w:space="0" w:color="auto"/>
          </w:divBdr>
        </w:div>
        <w:div w:id="545339816">
          <w:marLeft w:val="480"/>
          <w:marRight w:val="0"/>
          <w:marTop w:val="0"/>
          <w:marBottom w:val="0"/>
          <w:divBdr>
            <w:top w:val="none" w:sz="0" w:space="0" w:color="auto"/>
            <w:left w:val="none" w:sz="0" w:space="0" w:color="auto"/>
            <w:bottom w:val="none" w:sz="0" w:space="0" w:color="auto"/>
            <w:right w:val="none" w:sz="0" w:space="0" w:color="auto"/>
          </w:divBdr>
        </w:div>
        <w:div w:id="547111880">
          <w:marLeft w:val="480"/>
          <w:marRight w:val="0"/>
          <w:marTop w:val="0"/>
          <w:marBottom w:val="0"/>
          <w:divBdr>
            <w:top w:val="none" w:sz="0" w:space="0" w:color="auto"/>
            <w:left w:val="none" w:sz="0" w:space="0" w:color="auto"/>
            <w:bottom w:val="none" w:sz="0" w:space="0" w:color="auto"/>
            <w:right w:val="none" w:sz="0" w:space="0" w:color="auto"/>
          </w:divBdr>
        </w:div>
        <w:div w:id="577792422">
          <w:marLeft w:val="480"/>
          <w:marRight w:val="0"/>
          <w:marTop w:val="0"/>
          <w:marBottom w:val="0"/>
          <w:divBdr>
            <w:top w:val="none" w:sz="0" w:space="0" w:color="auto"/>
            <w:left w:val="none" w:sz="0" w:space="0" w:color="auto"/>
            <w:bottom w:val="none" w:sz="0" w:space="0" w:color="auto"/>
            <w:right w:val="none" w:sz="0" w:space="0" w:color="auto"/>
          </w:divBdr>
        </w:div>
        <w:div w:id="597715176">
          <w:marLeft w:val="480"/>
          <w:marRight w:val="0"/>
          <w:marTop w:val="0"/>
          <w:marBottom w:val="0"/>
          <w:divBdr>
            <w:top w:val="none" w:sz="0" w:space="0" w:color="auto"/>
            <w:left w:val="none" w:sz="0" w:space="0" w:color="auto"/>
            <w:bottom w:val="none" w:sz="0" w:space="0" w:color="auto"/>
            <w:right w:val="none" w:sz="0" w:space="0" w:color="auto"/>
          </w:divBdr>
        </w:div>
        <w:div w:id="613633539">
          <w:marLeft w:val="480"/>
          <w:marRight w:val="0"/>
          <w:marTop w:val="0"/>
          <w:marBottom w:val="0"/>
          <w:divBdr>
            <w:top w:val="none" w:sz="0" w:space="0" w:color="auto"/>
            <w:left w:val="none" w:sz="0" w:space="0" w:color="auto"/>
            <w:bottom w:val="none" w:sz="0" w:space="0" w:color="auto"/>
            <w:right w:val="none" w:sz="0" w:space="0" w:color="auto"/>
          </w:divBdr>
        </w:div>
        <w:div w:id="631054657">
          <w:marLeft w:val="480"/>
          <w:marRight w:val="0"/>
          <w:marTop w:val="0"/>
          <w:marBottom w:val="0"/>
          <w:divBdr>
            <w:top w:val="none" w:sz="0" w:space="0" w:color="auto"/>
            <w:left w:val="none" w:sz="0" w:space="0" w:color="auto"/>
            <w:bottom w:val="none" w:sz="0" w:space="0" w:color="auto"/>
            <w:right w:val="none" w:sz="0" w:space="0" w:color="auto"/>
          </w:divBdr>
        </w:div>
        <w:div w:id="640814211">
          <w:marLeft w:val="480"/>
          <w:marRight w:val="0"/>
          <w:marTop w:val="0"/>
          <w:marBottom w:val="0"/>
          <w:divBdr>
            <w:top w:val="none" w:sz="0" w:space="0" w:color="auto"/>
            <w:left w:val="none" w:sz="0" w:space="0" w:color="auto"/>
            <w:bottom w:val="none" w:sz="0" w:space="0" w:color="auto"/>
            <w:right w:val="none" w:sz="0" w:space="0" w:color="auto"/>
          </w:divBdr>
        </w:div>
        <w:div w:id="667447406">
          <w:marLeft w:val="480"/>
          <w:marRight w:val="0"/>
          <w:marTop w:val="0"/>
          <w:marBottom w:val="0"/>
          <w:divBdr>
            <w:top w:val="none" w:sz="0" w:space="0" w:color="auto"/>
            <w:left w:val="none" w:sz="0" w:space="0" w:color="auto"/>
            <w:bottom w:val="none" w:sz="0" w:space="0" w:color="auto"/>
            <w:right w:val="none" w:sz="0" w:space="0" w:color="auto"/>
          </w:divBdr>
        </w:div>
        <w:div w:id="672999392">
          <w:marLeft w:val="480"/>
          <w:marRight w:val="0"/>
          <w:marTop w:val="0"/>
          <w:marBottom w:val="0"/>
          <w:divBdr>
            <w:top w:val="none" w:sz="0" w:space="0" w:color="auto"/>
            <w:left w:val="none" w:sz="0" w:space="0" w:color="auto"/>
            <w:bottom w:val="none" w:sz="0" w:space="0" w:color="auto"/>
            <w:right w:val="none" w:sz="0" w:space="0" w:color="auto"/>
          </w:divBdr>
        </w:div>
        <w:div w:id="678972999">
          <w:marLeft w:val="480"/>
          <w:marRight w:val="0"/>
          <w:marTop w:val="0"/>
          <w:marBottom w:val="0"/>
          <w:divBdr>
            <w:top w:val="none" w:sz="0" w:space="0" w:color="auto"/>
            <w:left w:val="none" w:sz="0" w:space="0" w:color="auto"/>
            <w:bottom w:val="none" w:sz="0" w:space="0" w:color="auto"/>
            <w:right w:val="none" w:sz="0" w:space="0" w:color="auto"/>
          </w:divBdr>
        </w:div>
        <w:div w:id="683676160">
          <w:marLeft w:val="480"/>
          <w:marRight w:val="0"/>
          <w:marTop w:val="0"/>
          <w:marBottom w:val="0"/>
          <w:divBdr>
            <w:top w:val="none" w:sz="0" w:space="0" w:color="auto"/>
            <w:left w:val="none" w:sz="0" w:space="0" w:color="auto"/>
            <w:bottom w:val="none" w:sz="0" w:space="0" w:color="auto"/>
            <w:right w:val="none" w:sz="0" w:space="0" w:color="auto"/>
          </w:divBdr>
        </w:div>
        <w:div w:id="686374330">
          <w:marLeft w:val="480"/>
          <w:marRight w:val="0"/>
          <w:marTop w:val="0"/>
          <w:marBottom w:val="0"/>
          <w:divBdr>
            <w:top w:val="none" w:sz="0" w:space="0" w:color="auto"/>
            <w:left w:val="none" w:sz="0" w:space="0" w:color="auto"/>
            <w:bottom w:val="none" w:sz="0" w:space="0" w:color="auto"/>
            <w:right w:val="none" w:sz="0" w:space="0" w:color="auto"/>
          </w:divBdr>
        </w:div>
        <w:div w:id="690035808">
          <w:marLeft w:val="480"/>
          <w:marRight w:val="0"/>
          <w:marTop w:val="0"/>
          <w:marBottom w:val="0"/>
          <w:divBdr>
            <w:top w:val="none" w:sz="0" w:space="0" w:color="auto"/>
            <w:left w:val="none" w:sz="0" w:space="0" w:color="auto"/>
            <w:bottom w:val="none" w:sz="0" w:space="0" w:color="auto"/>
            <w:right w:val="none" w:sz="0" w:space="0" w:color="auto"/>
          </w:divBdr>
        </w:div>
        <w:div w:id="692846829">
          <w:marLeft w:val="480"/>
          <w:marRight w:val="0"/>
          <w:marTop w:val="0"/>
          <w:marBottom w:val="0"/>
          <w:divBdr>
            <w:top w:val="none" w:sz="0" w:space="0" w:color="auto"/>
            <w:left w:val="none" w:sz="0" w:space="0" w:color="auto"/>
            <w:bottom w:val="none" w:sz="0" w:space="0" w:color="auto"/>
            <w:right w:val="none" w:sz="0" w:space="0" w:color="auto"/>
          </w:divBdr>
        </w:div>
        <w:div w:id="707414461">
          <w:marLeft w:val="480"/>
          <w:marRight w:val="0"/>
          <w:marTop w:val="0"/>
          <w:marBottom w:val="0"/>
          <w:divBdr>
            <w:top w:val="none" w:sz="0" w:space="0" w:color="auto"/>
            <w:left w:val="none" w:sz="0" w:space="0" w:color="auto"/>
            <w:bottom w:val="none" w:sz="0" w:space="0" w:color="auto"/>
            <w:right w:val="none" w:sz="0" w:space="0" w:color="auto"/>
          </w:divBdr>
        </w:div>
        <w:div w:id="741491539">
          <w:marLeft w:val="480"/>
          <w:marRight w:val="0"/>
          <w:marTop w:val="0"/>
          <w:marBottom w:val="0"/>
          <w:divBdr>
            <w:top w:val="none" w:sz="0" w:space="0" w:color="auto"/>
            <w:left w:val="none" w:sz="0" w:space="0" w:color="auto"/>
            <w:bottom w:val="none" w:sz="0" w:space="0" w:color="auto"/>
            <w:right w:val="none" w:sz="0" w:space="0" w:color="auto"/>
          </w:divBdr>
        </w:div>
        <w:div w:id="742485921">
          <w:marLeft w:val="480"/>
          <w:marRight w:val="0"/>
          <w:marTop w:val="0"/>
          <w:marBottom w:val="0"/>
          <w:divBdr>
            <w:top w:val="none" w:sz="0" w:space="0" w:color="auto"/>
            <w:left w:val="none" w:sz="0" w:space="0" w:color="auto"/>
            <w:bottom w:val="none" w:sz="0" w:space="0" w:color="auto"/>
            <w:right w:val="none" w:sz="0" w:space="0" w:color="auto"/>
          </w:divBdr>
        </w:div>
        <w:div w:id="744227716">
          <w:marLeft w:val="480"/>
          <w:marRight w:val="0"/>
          <w:marTop w:val="0"/>
          <w:marBottom w:val="0"/>
          <w:divBdr>
            <w:top w:val="none" w:sz="0" w:space="0" w:color="auto"/>
            <w:left w:val="none" w:sz="0" w:space="0" w:color="auto"/>
            <w:bottom w:val="none" w:sz="0" w:space="0" w:color="auto"/>
            <w:right w:val="none" w:sz="0" w:space="0" w:color="auto"/>
          </w:divBdr>
        </w:div>
        <w:div w:id="748385822">
          <w:marLeft w:val="480"/>
          <w:marRight w:val="0"/>
          <w:marTop w:val="0"/>
          <w:marBottom w:val="0"/>
          <w:divBdr>
            <w:top w:val="none" w:sz="0" w:space="0" w:color="auto"/>
            <w:left w:val="none" w:sz="0" w:space="0" w:color="auto"/>
            <w:bottom w:val="none" w:sz="0" w:space="0" w:color="auto"/>
            <w:right w:val="none" w:sz="0" w:space="0" w:color="auto"/>
          </w:divBdr>
        </w:div>
        <w:div w:id="756705749">
          <w:marLeft w:val="480"/>
          <w:marRight w:val="0"/>
          <w:marTop w:val="0"/>
          <w:marBottom w:val="0"/>
          <w:divBdr>
            <w:top w:val="none" w:sz="0" w:space="0" w:color="auto"/>
            <w:left w:val="none" w:sz="0" w:space="0" w:color="auto"/>
            <w:bottom w:val="none" w:sz="0" w:space="0" w:color="auto"/>
            <w:right w:val="none" w:sz="0" w:space="0" w:color="auto"/>
          </w:divBdr>
        </w:div>
        <w:div w:id="762452993">
          <w:marLeft w:val="480"/>
          <w:marRight w:val="0"/>
          <w:marTop w:val="0"/>
          <w:marBottom w:val="0"/>
          <w:divBdr>
            <w:top w:val="none" w:sz="0" w:space="0" w:color="auto"/>
            <w:left w:val="none" w:sz="0" w:space="0" w:color="auto"/>
            <w:bottom w:val="none" w:sz="0" w:space="0" w:color="auto"/>
            <w:right w:val="none" w:sz="0" w:space="0" w:color="auto"/>
          </w:divBdr>
        </w:div>
        <w:div w:id="766652509">
          <w:marLeft w:val="480"/>
          <w:marRight w:val="0"/>
          <w:marTop w:val="0"/>
          <w:marBottom w:val="0"/>
          <w:divBdr>
            <w:top w:val="none" w:sz="0" w:space="0" w:color="auto"/>
            <w:left w:val="none" w:sz="0" w:space="0" w:color="auto"/>
            <w:bottom w:val="none" w:sz="0" w:space="0" w:color="auto"/>
            <w:right w:val="none" w:sz="0" w:space="0" w:color="auto"/>
          </w:divBdr>
        </w:div>
        <w:div w:id="769083255">
          <w:marLeft w:val="480"/>
          <w:marRight w:val="0"/>
          <w:marTop w:val="0"/>
          <w:marBottom w:val="0"/>
          <w:divBdr>
            <w:top w:val="none" w:sz="0" w:space="0" w:color="auto"/>
            <w:left w:val="none" w:sz="0" w:space="0" w:color="auto"/>
            <w:bottom w:val="none" w:sz="0" w:space="0" w:color="auto"/>
            <w:right w:val="none" w:sz="0" w:space="0" w:color="auto"/>
          </w:divBdr>
        </w:div>
        <w:div w:id="771753061">
          <w:marLeft w:val="480"/>
          <w:marRight w:val="0"/>
          <w:marTop w:val="0"/>
          <w:marBottom w:val="0"/>
          <w:divBdr>
            <w:top w:val="none" w:sz="0" w:space="0" w:color="auto"/>
            <w:left w:val="none" w:sz="0" w:space="0" w:color="auto"/>
            <w:bottom w:val="none" w:sz="0" w:space="0" w:color="auto"/>
            <w:right w:val="none" w:sz="0" w:space="0" w:color="auto"/>
          </w:divBdr>
        </w:div>
        <w:div w:id="772701588">
          <w:marLeft w:val="480"/>
          <w:marRight w:val="0"/>
          <w:marTop w:val="0"/>
          <w:marBottom w:val="0"/>
          <w:divBdr>
            <w:top w:val="none" w:sz="0" w:space="0" w:color="auto"/>
            <w:left w:val="none" w:sz="0" w:space="0" w:color="auto"/>
            <w:bottom w:val="none" w:sz="0" w:space="0" w:color="auto"/>
            <w:right w:val="none" w:sz="0" w:space="0" w:color="auto"/>
          </w:divBdr>
        </w:div>
        <w:div w:id="776365382">
          <w:marLeft w:val="480"/>
          <w:marRight w:val="0"/>
          <w:marTop w:val="0"/>
          <w:marBottom w:val="0"/>
          <w:divBdr>
            <w:top w:val="none" w:sz="0" w:space="0" w:color="auto"/>
            <w:left w:val="none" w:sz="0" w:space="0" w:color="auto"/>
            <w:bottom w:val="none" w:sz="0" w:space="0" w:color="auto"/>
            <w:right w:val="none" w:sz="0" w:space="0" w:color="auto"/>
          </w:divBdr>
        </w:div>
        <w:div w:id="781461612">
          <w:marLeft w:val="480"/>
          <w:marRight w:val="0"/>
          <w:marTop w:val="0"/>
          <w:marBottom w:val="0"/>
          <w:divBdr>
            <w:top w:val="none" w:sz="0" w:space="0" w:color="auto"/>
            <w:left w:val="none" w:sz="0" w:space="0" w:color="auto"/>
            <w:bottom w:val="none" w:sz="0" w:space="0" w:color="auto"/>
            <w:right w:val="none" w:sz="0" w:space="0" w:color="auto"/>
          </w:divBdr>
        </w:div>
        <w:div w:id="791872294">
          <w:marLeft w:val="480"/>
          <w:marRight w:val="0"/>
          <w:marTop w:val="0"/>
          <w:marBottom w:val="0"/>
          <w:divBdr>
            <w:top w:val="none" w:sz="0" w:space="0" w:color="auto"/>
            <w:left w:val="none" w:sz="0" w:space="0" w:color="auto"/>
            <w:bottom w:val="none" w:sz="0" w:space="0" w:color="auto"/>
            <w:right w:val="none" w:sz="0" w:space="0" w:color="auto"/>
          </w:divBdr>
        </w:div>
        <w:div w:id="793986345">
          <w:marLeft w:val="480"/>
          <w:marRight w:val="0"/>
          <w:marTop w:val="0"/>
          <w:marBottom w:val="0"/>
          <w:divBdr>
            <w:top w:val="none" w:sz="0" w:space="0" w:color="auto"/>
            <w:left w:val="none" w:sz="0" w:space="0" w:color="auto"/>
            <w:bottom w:val="none" w:sz="0" w:space="0" w:color="auto"/>
            <w:right w:val="none" w:sz="0" w:space="0" w:color="auto"/>
          </w:divBdr>
        </w:div>
        <w:div w:id="794447276">
          <w:marLeft w:val="480"/>
          <w:marRight w:val="0"/>
          <w:marTop w:val="0"/>
          <w:marBottom w:val="0"/>
          <w:divBdr>
            <w:top w:val="none" w:sz="0" w:space="0" w:color="auto"/>
            <w:left w:val="none" w:sz="0" w:space="0" w:color="auto"/>
            <w:bottom w:val="none" w:sz="0" w:space="0" w:color="auto"/>
            <w:right w:val="none" w:sz="0" w:space="0" w:color="auto"/>
          </w:divBdr>
        </w:div>
        <w:div w:id="805973788">
          <w:marLeft w:val="480"/>
          <w:marRight w:val="0"/>
          <w:marTop w:val="0"/>
          <w:marBottom w:val="0"/>
          <w:divBdr>
            <w:top w:val="none" w:sz="0" w:space="0" w:color="auto"/>
            <w:left w:val="none" w:sz="0" w:space="0" w:color="auto"/>
            <w:bottom w:val="none" w:sz="0" w:space="0" w:color="auto"/>
            <w:right w:val="none" w:sz="0" w:space="0" w:color="auto"/>
          </w:divBdr>
        </w:div>
        <w:div w:id="809832957">
          <w:marLeft w:val="480"/>
          <w:marRight w:val="0"/>
          <w:marTop w:val="0"/>
          <w:marBottom w:val="0"/>
          <w:divBdr>
            <w:top w:val="none" w:sz="0" w:space="0" w:color="auto"/>
            <w:left w:val="none" w:sz="0" w:space="0" w:color="auto"/>
            <w:bottom w:val="none" w:sz="0" w:space="0" w:color="auto"/>
            <w:right w:val="none" w:sz="0" w:space="0" w:color="auto"/>
          </w:divBdr>
        </w:div>
        <w:div w:id="840892987">
          <w:marLeft w:val="480"/>
          <w:marRight w:val="0"/>
          <w:marTop w:val="0"/>
          <w:marBottom w:val="0"/>
          <w:divBdr>
            <w:top w:val="none" w:sz="0" w:space="0" w:color="auto"/>
            <w:left w:val="none" w:sz="0" w:space="0" w:color="auto"/>
            <w:bottom w:val="none" w:sz="0" w:space="0" w:color="auto"/>
            <w:right w:val="none" w:sz="0" w:space="0" w:color="auto"/>
          </w:divBdr>
        </w:div>
        <w:div w:id="859004397">
          <w:marLeft w:val="480"/>
          <w:marRight w:val="0"/>
          <w:marTop w:val="0"/>
          <w:marBottom w:val="0"/>
          <w:divBdr>
            <w:top w:val="none" w:sz="0" w:space="0" w:color="auto"/>
            <w:left w:val="none" w:sz="0" w:space="0" w:color="auto"/>
            <w:bottom w:val="none" w:sz="0" w:space="0" w:color="auto"/>
            <w:right w:val="none" w:sz="0" w:space="0" w:color="auto"/>
          </w:divBdr>
        </w:div>
        <w:div w:id="873733190">
          <w:marLeft w:val="480"/>
          <w:marRight w:val="0"/>
          <w:marTop w:val="0"/>
          <w:marBottom w:val="0"/>
          <w:divBdr>
            <w:top w:val="none" w:sz="0" w:space="0" w:color="auto"/>
            <w:left w:val="none" w:sz="0" w:space="0" w:color="auto"/>
            <w:bottom w:val="none" w:sz="0" w:space="0" w:color="auto"/>
            <w:right w:val="none" w:sz="0" w:space="0" w:color="auto"/>
          </w:divBdr>
        </w:div>
        <w:div w:id="889656891">
          <w:marLeft w:val="480"/>
          <w:marRight w:val="0"/>
          <w:marTop w:val="0"/>
          <w:marBottom w:val="0"/>
          <w:divBdr>
            <w:top w:val="none" w:sz="0" w:space="0" w:color="auto"/>
            <w:left w:val="none" w:sz="0" w:space="0" w:color="auto"/>
            <w:bottom w:val="none" w:sz="0" w:space="0" w:color="auto"/>
            <w:right w:val="none" w:sz="0" w:space="0" w:color="auto"/>
          </w:divBdr>
        </w:div>
        <w:div w:id="904217829">
          <w:marLeft w:val="480"/>
          <w:marRight w:val="0"/>
          <w:marTop w:val="0"/>
          <w:marBottom w:val="0"/>
          <w:divBdr>
            <w:top w:val="none" w:sz="0" w:space="0" w:color="auto"/>
            <w:left w:val="none" w:sz="0" w:space="0" w:color="auto"/>
            <w:bottom w:val="none" w:sz="0" w:space="0" w:color="auto"/>
            <w:right w:val="none" w:sz="0" w:space="0" w:color="auto"/>
          </w:divBdr>
        </w:div>
        <w:div w:id="924461949">
          <w:marLeft w:val="480"/>
          <w:marRight w:val="0"/>
          <w:marTop w:val="0"/>
          <w:marBottom w:val="0"/>
          <w:divBdr>
            <w:top w:val="none" w:sz="0" w:space="0" w:color="auto"/>
            <w:left w:val="none" w:sz="0" w:space="0" w:color="auto"/>
            <w:bottom w:val="none" w:sz="0" w:space="0" w:color="auto"/>
            <w:right w:val="none" w:sz="0" w:space="0" w:color="auto"/>
          </w:divBdr>
        </w:div>
        <w:div w:id="925111014">
          <w:marLeft w:val="480"/>
          <w:marRight w:val="0"/>
          <w:marTop w:val="0"/>
          <w:marBottom w:val="0"/>
          <w:divBdr>
            <w:top w:val="none" w:sz="0" w:space="0" w:color="auto"/>
            <w:left w:val="none" w:sz="0" w:space="0" w:color="auto"/>
            <w:bottom w:val="none" w:sz="0" w:space="0" w:color="auto"/>
            <w:right w:val="none" w:sz="0" w:space="0" w:color="auto"/>
          </w:divBdr>
        </w:div>
        <w:div w:id="925457115">
          <w:marLeft w:val="480"/>
          <w:marRight w:val="0"/>
          <w:marTop w:val="0"/>
          <w:marBottom w:val="0"/>
          <w:divBdr>
            <w:top w:val="none" w:sz="0" w:space="0" w:color="auto"/>
            <w:left w:val="none" w:sz="0" w:space="0" w:color="auto"/>
            <w:bottom w:val="none" w:sz="0" w:space="0" w:color="auto"/>
            <w:right w:val="none" w:sz="0" w:space="0" w:color="auto"/>
          </w:divBdr>
        </w:div>
        <w:div w:id="937060883">
          <w:marLeft w:val="480"/>
          <w:marRight w:val="0"/>
          <w:marTop w:val="0"/>
          <w:marBottom w:val="0"/>
          <w:divBdr>
            <w:top w:val="none" w:sz="0" w:space="0" w:color="auto"/>
            <w:left w:val="none" w:sz="0" w:space="0" w:color="auto"/>
            <w:bottom w:val="none" w:sz="0" w:space="0" w:color="auto"/>
            <w:right w:val="none" w:sz="0" w:space="0" w:color="auto"/>
          </w:divBdr>
        </w:div>
        <w:div w:id="942224992">
          <w:marLeft w:val="480"/>
          <w:marRight w:val="0"/>
          <w:marTop w:val="0"/>
          <w:marBottom w:val="0"/>
          <w:divBdr>
            <w:top w:val="none" w:sz="0" w:space="0" w:color="auto"/>
            <w:left w:val="none" w:sz="0" w:space="0" w:color="auto"/>
            <w:bottom w:val="none" w:sz="0" w:space="0" w:color="auto"/>
            <w:right w:val="none" w:sz="0" w:space="0" w:color="auto"/>
          </w:divBdr>
        </w:div>
        <w:div w:id="952325868">
          <w:marLeft w:val="480"/>
          <w:marRight w:val="0"/>
          <w:marTop w:val="0"/>
          <w:marBottom w:val="0"/>
          <w:divBdr>
            <w:top w:val="none" w:sz="0" w:space="0" w:color="auto"/>
            <w:left w:val="none" w:sz="0" w:space="0" w:color="auto"/>
            <w:bottom w:val="none" w:sz="0" w:space="0" w:color="auto"/>
            <w:right w:val="none" w:sz="0" w:space="0" w:color="auto"/>
          </w:divBdr>
        </w:div>
        <w:div w:id="972321664">
          <w:marLeft w:val="480"/>
          <w:marRight w:val="0"/>
          <w:marTop w:val="0"/>
          <w:marBottom w:val="0"/>
          <w:divBdr>
            <w:top w:val="none" w:sz="0" w:space="0" w:color="auto"/>
            <w:left w:val="none" w:sz="0" w:space="0" w:color="auto"/>
            <w:bottom w:val="none" w:sz="0" w:space="0" w:color="auto"/>
            <w:right w:val="none" w:sz="0" w:space="0" w:color="auto"/>
          </w:divBdr>
        </w:div>
        <w:div w:id="990329426">
          <w:marLeft w:val="480"/>
          <w:marRight w:val="0"/>
          <w:marTop w:val="0"/>
          <w:marBottom w:val="0"/>
          <w:divBdr>
            <w:top w:val="none" w:sz="0" w:space="0" w:color="auto"/>
            <w:left w:val="none" w:sz="0" w:space="0" w:color="auto"/>
            <w:bottom w:val="none" w:sz="0" w:space="0" w:color="auto"/>
            <w:right w:val="none" w:sz="0" w:space="0" w:color="auto"/>
          </w:divBdr>
        </w:div>
        <w:div w:id="992611491">
          <w:marLeft w:val="480"/>
          <w:marRight w:val="0"/>
          <w:marTop w:val="0"/>
          <w:marBottom w:val="0"/>
          <w:divBdr>
            <w:top w:val="none" w:sz="0" w:space="0" w:color="auto"/>
            <w:left w:val="none" w:sz="0" w:space="0" w:color="auto"/>
            <w:bottom w:val="none" w:sz="0" w:space="0" w:color="auto"/>
            <w:right w:val="none" w:sz="0" w:space="0" w:color="auto"/>
          </w:divBdr>
        </w:div>
        <w:div w:id="994071125">
          <w:marLeft w:val="480"/>
          <w:marRight w:val="0"/>
          <w:marTop w:val="0"/>
          <w:marBottom w:val="0"/>
          <w:divBdr>
            <w:top w:val="none" w:sz="0" w:space="0" w:color="auto"/>
            <w:left w:val="none" w:sz="0" w:space="0" w:color="auto"/>
            <w:bottom w:val="none" w:sz="0" w:space="0" w:color="auto"/>
            <w:right w:val="none" w:sz="0" w:space="0" w:color="auto"/>
          </w:divBdr>
        </w:div>
        <w:div w:id="996806879">
          <w:marLeft w:val="480"/>
          <w:marRight w:val="0"/>
          <w:marTop w:val="0"/>
          <w:marBottom w:val="0"/>
          <w:divBdr>
            <w:top w:val="none" w:sz="0" w:space="0" w:color="auto"/>
            <w:left w:val="none" w:sz="0" w:space="0" w:color="auto"/>
            <w:bottom w:val="none" w:sz="0" w:space="0" w:color="auto"/>
            <w:right w:val="none" w:sz="0" w:space="0" w:color="auto"/>
          </w:divBdr>
        </w:div>
        <w:div w:id="1015115694">
          <w:marLeft w:val="480"/>
          <w:marRight w:val="0"/>
          <w:marTop w:val="0"/>
          <w:marBottom w:val="0"/>
          <w:divBdr>
            <w:top w:val="none" w:sz="0" w:space="0" w:color="auto"/>
            <w:left w:val="none" w:sz="0" w:space="0" w:color="auto"/>
            <w:bottom w:val="none" w:sz="0" w:space="0" w:color="auto"/>
            <w:right w:val="none" w:sz="0" w:space="0" w:color="auto"/>
          </w:divBdr>
        </w:div>
        <w:div w:id="1027802075">
          <w:marLeft w:val="480"/>
          <w:marRight w:val="0"/>
          <w:marTop w:val="0"/>
          <w:marBottom w:val="0"/>
          <w:divBdr>
            <w:top w:val="none" w:sz="0" w:space="0" w:color="auto"/>
            <w:left w:val="none" w:sz="0" w:space="0" w:color="auto"/>
            <w:bottom w:val="none" w:sz="0" w:space="0" w:color="auto"/>
            <w:right w:val="none" w:sz="0" w:space="0" w:color="auto"/>
          </w:divBdr>
        </w:div>
        <w:div w:id="1042706011">
          <w:marLeft w:val="480"/>
          <w:marRight w:val="0"/>
          <w:marTop w:val="0"/>
          <w:marBottom w:val="0"/>
          <w:divBdr>
            <w:top w:val="none" w:sz="0" w:space="0" w:color="auto"/>
            <w:left w:val="none" w:sz="0" w:space="0" w:color="auto"/>
            <w:bottom w:val="none" w:sz="0" w:space="0" w:color="auto"/>
            <w:right w:val="none" w:sz="0" w:space="0" w:color="auto"/>
          </w:divBdr>
        </w:div>
        <w:div w:id="1056859788">
          <w:marLeft w:val="480"/>
          <w:marRight w:val="0"/>
          <w:marTop w:val="0"/>
          <w:marBottom w:val="0"/>
          <w:divBdr>
            <w:top w:val="none" w:sz="0" w:space="0" w:color="auto"/>
            <w:left w:val="none" w:sz="0" w:space="0" w:color="auto"/>
            <w:bottom w:val="none" w:sz="0" w:space="0" w:color="auto"/>
            <w:right w:val="none" w:sz="0" w:space="0" w:color="auto"/>
          </w:divBdr>
        </w:div>
        <w:div w:id="1064135531">
          <w:marLeft w:val="480"/>
          <w:marRight w:val="0"/>
          <w:marTop w:val="0"/>
          <w:marBottom w:val="0"/>
          <w:divBdr>
            <w:top w:val="none" w:sz="0" w:space="0" w:color="auto"/>
            <w:left w:val="none" w:sz="0" w:space="0" w:color="auto"/>
            <w:bottom w:val="none" w:sz="0" w:space="0" w:color="auto"/>
            <w:right w:val="none" w:sz="0" w:space="0" w:color="auto"/>
          </w:divBdr>
        </w:div>
        <w:div w:id="1076704078">
          <w:marLeft w:val="480"/>
          <w:marRight w:val="0"/>
          <w:marTop w:val="0"/>
          <w:marBottom w:val="0"/>
          <w:divBdr>
            <w:top w:val="none" w:sz="0" w:space="0" w:color="auto"/>
            <w:left w:val="none" w:sz="0" w:space="0" w:color="auto"/>
            <w:bottom w:val="none" w:sz="0" w:space="0" w:color="auto"/>
            <w:right w:val="none" w:sz="0" w:space="0" w:color="auto"/>
          </w:divBdr>
        </w:div>
        <w:div w:id="1082222739">
          <w:marLeft w:val="480"/>
          <w:marRight w:val="0"/>
          <w:marTop w:val="0"/>
          <w:marBottom w:val="0"/>
          <w:divBdr>
            <w:top w:val="none" w:sz="0" w:space="0" w:color="auto"/>
            <w:left w:val="none" w:sz="0" w:space="0" w:color="auto"/>
            <w:bottom w:val="none" w:sz="0" w:space="0" w:color="auto"/>
            <w:right w:val="none" w:sz="0" w:space="0" w:color="auto"/>
          </w:divBdr>
        </w:div>
        <w:div w:id="1109395776">
          <w:marLeft w:val="480"/>
          <w:marRight w:val="0"/>
          <w:marTop w:val="0"/>
          <w:marBottom w:val="0"/>
          <w:divBdr>
            <w:top w:val="none" w:sz="0" w:space="0" w:color="auto"/>
            <w:left w:val="none" w:sz="0" w:space="0" w:color="auto"/>
            <w:bottom w:val="none" w:sz="0" w:space="0" w:color="auto"/>
            <w:right w:val="none" w:sz="0" w:space="0" w:color="auto"/>
          </w:divBdr>
        </w:div>
        <w:div w:id="1119101869">
          <w:marLeft w:val="480"/>
          <w:marRight w:val="0"/>
          <w:marTop w:val="0"/>
          <w:marBottom w:val="0"/>
          <w:divBdr>
            <w:top w:val="none" w:sz="0" w:space="0" w:color="auto"/>
            <w:left w:val="none" w:sz="0" w:space="0" w:color="auto"/>
            <w:bottom w:val="none" w:sz="0" w:space="0" w:color="auto"/>
            <w:right w:val="none" w:sz="0" w:space="0" w:color="auto"/>
          </w:divBdr>
        </w:div>
        <w:div w:id="1120226701">
          <w:marLeft w:val="480"/>
          <w:marRight w:val="0"/>
          <w:marTop w:val="0"/>
          <w:marBottom w:val="0"/>
          <w:divBdr>
            <w:top w:val="none" w:sz="0" w:space="0" w:color="auto"/>
            <w:left w:val="none" w:sz="0" w:space="0" w:color="auto"/>
            <w:bottom w:val="none" w:sz="0" w:space="0" w:color="auto"/>
            <w:right w:val="none" w:sz="0" w:space="0" w:color="auto"/>
          </w:divBdr>
        </w:div>
        <w:div w:id="1136410803">
          <w:marLeft w:val="480"/>
          <w:marRight w:val="0"/>
          <w:marTop w:val="0"/>
          <w:marBottom w:val="0"/>
          <w:divBdr>
            <w:top w:val="none" w:sz="0" w:space="0" w:color="auto"/>
            <w:left w:val="none" w:sz="0" w:space="0" w:color="auto"/>
            <w:bottom w:val="none" w:sz="0" w:space="0" w:color="auto"/>
            <w:right w:val="none" w:sz="0" w:space="0" w:color="auto"/>
          </w:divBdr>
        </w:div>
        <w:div w:id="1147864720">
          <w:marLeft w:val="480"/>
          <w:marRight w:val="0"/>
          <w:marTop w:val="0"/>
          <w:marBottom w:val="0"/>
          <w:divBdr>
            <w:top w:val="none" w:sz="0" w:space="0" w:color="auto"/>
            <w:left w:val="none" w:sz="0" w:space="0" w:color="auto"/>
            <w:bottom w:val="none" w:sz="0" w:space="0" w:color="auto"/>
            <w:right w:val="none" w:sz="0" w:space="0" w:color="auto"/>
          </w:divBdr>
        </w:div>
        <w:div w:id="1150244881">
          <w:marLeft w:val="480"/>
          <w:marRight w:val="0"/>
          <w:marTop w:val="0"/>
          <w:marBottom w:val="0"/>
          <w:divBdr>
            <w:top w:val="none" w:sz="0" w:space="0" w:color="auto"/>
            <w:left w:val="none" w:sz="0" w:space="0" w:color="auto"/>
            <w:bottom w:val="none" w:sz="0" w:space="0" w:color="auto"/>
            <w:right w:val="none" w:sz="0" w:space="0" w:color="auto"/>
          </w:divBdr>
        </w:div>
        <w:div w:id="1167208306">
          <w:marLeft w:val="480"/>
          <w:marRight w:val="0"/>
          <w:marTop w:val="0"/>
          <w:marBottom w:val="0"/>
          <w:divBdr>
            <w:top w:val="none" w:sz="0" w:space="0" w:color="auto"/>
            <w:left w:val="none" w:sz="0" w:space="0" w:color="auto"/>
            <w:bottom w:val="none" w:sz="0" w:space="0" w:color="auto"/>
            <w:right w:val="none" w:sz="0" w:space="0" w:color="auto"/>
          </w:divBdr>
        </w:div>
        <w:div w:id="1168595033">
          <w:marLeft w:val="480"/>
          <w:marRight w:val="0"/>
          <w:marTop w:val="0"/>
          <w:marBottom w:val="0"/>
          <w:divBdr>
            <w:top w:val="none" w:sz="0" w:space="0" w:color="auto"/>
            <w:left w:val="none" w:sz="0" w:space="0" w:color="auto"/>
            <w:bottom w:val="none" w:sz="0" w:space="0" w:color="auto"/>
            <w:right w:val="none" w:sz="0" w:space="0" w:color="auto"/>
          </w:divBdr>
        </w:div>
        <w:div w:id="1188257989">
          <w:marLeft w:val="480"/>
          <w:marRight w:val="0"/>
          <w:marTop w:val="0"/>
          <w:marBottom w:val="0"/>
          <w:divBdr>
            <w:top w:val="none" w:sz="0" w:space="0" w:color="auto"/>
            <w:left w:val="none" w:sz="0" w:space="0" w:color="auto"/>
            <w:bottom w:val="none" w:sz="0" w:space="0" w:color="auto"/>
            <w:right w:val="none" w:sz="0" w:space="0" w:color="auto"/>
          </w:divBdr>
        </w:div>
        <w:div w:id="1193376645">
          <w:marLeft w:val="480"/>
          <w:marRight w:val="0"/>
          <w:marTop w:val="0"/>
          <w:marBottom w:val="0"/>
          <w:divBdr>
            <w:top w:val="none" w:sz="0" w:space="0" w:color="auto"/>
            <w:left w:val="none" w:sz="0" w:space="0" w:color="auto"/>
            <w:bottom w:val="none" w:sz="0" w:space="0" w:color="auto"/>
            <w:right w:val="none" w:sz="0" w:space="0" w:color="auto"/>
          </w:divBdr>
        </w:div>
        <w:div w:id="1203059938">
          <w:marLeft w:val="480"/>
          <w:marRight w:val="0"/>
          <w:marTop w:val="0"/>
          <w:marBottom w:val="0"/>
          <w:divBdr>
            <w:top w:val="none" w:sz="0" w:space="0" w:color="auto"/>
            <w:left w:val="none" w:sz="0" w:space="0" w:color="auto"/>
            <w:bottom w:val="none" w:sz="0" w:space="0" w:color="auto"/>
            <w:right w:val="none" w:sz="0" w:space="0" w:color="auto"/>
          </w:divBdr>
        </w:div>
        <w:div w:id="1225601810">
          <w:marLeft w:val="480"/>
          <w:marRight w:val="0"/>
          <w:marTop w:val="0"/>
          <w:marBottom w:val="0"/>
          <w:divBdr>
            <w:top w:val="none" w:sz="0" w:space="0" w:color="auto"/>
            <w:left w:val="none" w:sz="0" w:space="0" w:color="auto"/>
            <w:bottom w:val="none" w:sz="0" w:space="0" w:color="auto"/>
            <w:right w:val="none" w:sz="0" w:space="0" w:color="auto"/>
          </w:divBdr>
        </w:div>
        <w:div w:id="1232035922">
          <w:marLeft w:val="480"/>
          <w:marRight w:val="0"/>
          <w:marTop w:val="0"/>
          <w:marBottom w:val="0"/>
          <w:divBdr>
            <w:top w:val="none" w:sz="0" w:space="0" w:color="auto"/>
            <w:left w:val="none" w:sz="0" w:space="0" w:color="auto"/>
            <w:bottom w:val="none" w:sz="0" w:space="0" w:color="auto"/>
            <w:right w:val="none" w:sz="0" w:space="0" w:color="auto"/>
          </w:divBdr>
        </w:div>
        <w:div w:id="1241788520">
          <w:marLeft w:val="480"/>
          <w:marRight w:val="0"/>
          <w:marTop w:val="0"/>
          <w:marBottom w:val="0"/>
          <w:divBdr>
            <w:top w:val="none" w:sz="0" w:space="0" w:color="auto"/>
            <w:left w:val="none" w:sz="0" w:space="0" w:color="auto"/>
            <w:bottom w:val="none" w:sz="0" w:space="0" w:color="auto"/>
            <w:right w:val="none" w:sz="0" w:space="0" w:color="auto"/>
          </w:divBdr>
        </w:div>
        <w:div w:id="1249578052">
          <w:marLeft w:val="480"/>
          <w:marRight w:val="0"/>
          <w:marTop w:val="0"/>
          <w:marBottom w:val="0"/>
          <w:divBdr>
            <w:top w:val="none" w:sz="0" w:space="0" w:color="auto"/>
            <w:left w:val="none" w:sz="0" w:space="0" w:color="auto"/>
            <w:bottom w:val="none" w:sz="0" w:space="0" w:color="auto"/>
            <w:right w:val="none" w:sz="0" w:space="0" w:color="auto"/>
          </w:divBdr>
        </w:div>
        <w:div w:id="1255280122">
          <w:marLeft w:val="480"/>
          <w:marRight w:val="0"/>
          <w:marTop w:val="0"/>
          <w:marBottom w:val="0"/>
          <w:divBdr>
            <w:top w:val="none" w:sz="0" w:space="0" w:color="auto"/>
            <w:left w:val="none" w:sz="0" w:space="0" w:color="auto"/>
            <w:bottom w:val="none" w:sz="0" w:space="0" w:color="auto"/>
            <w:right w:val="none" w:sz="0" w:space="0" w:color="auto"/>
          </w:divBdr>
        </w:div>
        <w:div w:id="1261568466">
          <w:marLeft w:val="480"/>
          <w:marRight w:val="0"/>
          <w:marTop w:val="0"/>
          <w:marBottom w:val="0"/>
          <w:divBdr>
            <w:top w:val="none" w:sz="0" w:space="0" w:color="auto"/>
            <w:left w:val="none" w:sz="0" w:space="0" w:color="auto"/>
            <w:bottom w:val="none" w:sz="0" w:space="0" w:color="auto"/>
            <w:right w:val="none" w:sz="0" w:space="0" w:color="auto"/>
          </w:divBdr>
        </w:div>
        <w:div w:id="1267424398">
          <w:marLeft w:val="480"/>
          <w:marRight w:val="0"/>
          <w:marTop w:val="0"/>
          <w:marBottom w:val="0"/>
          <w:divBdr>
            <w:top w:val="none" w:sz="0" w:space="0" w:color="auto"/>
            <w:left w:val="none" w:sz="0" w:space="0" w:color="auto"/>
            <w:bottom w:val="none" w:sz="0" w:space="0" w:color="auto"/>
            <w:right w:val="none" w:sz="0" w:space="0" w:color="auto"/>
          </w:divBdr>
        </w:div>
        <w:div w:id="1271006587">
          <w:marLeft w:val="480"/>
          <w:marRight w:val="0"/>
          <w:marTop w:val="0"/>
          <w:marBottom w:val="0"/>
          <w:divBdr>
            <w:top w:val="none" w:sz="0" w:space="0" w:color="auto"/>
            <w:left w:val="none" w:sz="0" w:space="0" w:color="auto"/>
            <w:bottom w:val="none" w:sz="0" w:space="0" w:color="auto"/>
            <w:right w:val="none" w:sz="0" w:space="0" w:color="auto"/>
          </w:divBdr>
        </w:div>
        <w:div w:id="1273515663">
          <w:marLeft w:val="480"/>
          <w:marRight w:val="0"/>
          <w:marTop w:val="0"/>
          <w:marBottom w:val="0"/>
          <w:divBdr>
            <w:top w:val="none" w:sz="0" w:space="0" w:color="auto"/>
            <w:left w:val="none" w:sz="0" w:space="0" w:color="auto"/>
            <w:bottom w:val="none" w:sz="0" w:space="0" w:color="auto"/>
            <w:right w:val="none" w:sz="0" w:space="0" w:color="auto"/>
          </w:divBdr>
        </w:div>
        <w:div w:id="1296788100">
          <w:marLeft w:val="480"/>
          <w:marRight w:val="0"/>
          <w:marTop w:val="0"/>
          <w:marBottom w:val="0"/>
          <w:divBdr>
            <w:top w:val="none" w:sz="0" w:space="0" w:color="auto"/>
            <w:left w:val="none" w:sz="0" w:space="0" w:color="auto"/>
            <w:bottom w:val="none" w:sz="0" w:space="0" w:color="auto"/>
            <w:right w:val="none" w:sz="0" w:space="0" w:color="auto"/>
          </w:divBdr>
        </w:div>
        <w:div w:id="1298292125">
          <w:marLeft w:val="480"/>
          <w:marRight w:val="0"/>
          <w:marTop w:val="0"/>
          <w:marBottom w:val="0"/>
          <w:divBdr>
            <w:top w:val="none" w:sz="0" w:space="0" w:color="auto"/>
            <w:left w:val="none" w:sz="0" w:space="0" w:color="auto"/>
            <w:bottom w:val="none" w:sz="0" w:space="0" w:color="auto"/>
            <w:right w:val="none" w:sz="0" w:space="0" w:color="auto"/>
          </w:divBdr>
        </w:div>
        <w:div w:id="1307735426">
          <w:marLeft w:val="480"/>
          <w:marRight w:val="0"/>
          <w:marTop w:val="0"/>
          <w:marBottom w:val="0"/>
          <w:divBdr>
            <w:top w:val="none" w:sz="0" w:space="0" w:color="auto"/>
            <w:left w:val="none" w:sz="0" w:space="0" w:color="auto"/>
            <w:bottom w:val="none" w:sz="0" w:space="0" w:color="auto"/>
            <w:right w:val="none" w:sz="0" w:space="0" w:color="auto"/>
          </w:divBdr>
        </w:div>
        <w:div w:id="1308582804">
          <w:marLeft w:val="480"/>
          <w:marRight w:val="0"/>
          <w:marTop w:val="0"/>
          <w:marBottom w:val="0"/>
          <w:divBdr>
            <w:top w:val="none" w:sz="0" w:space="0" w:color="auto"/>
            <w:left w:val="none" w:sz="0" w:space="0" w:color="auto"/>
            <w:bottom w:val="none" w:sz="0" w:space="0" w:color="auto"/>
            <w:right w:val="none" w:sz="0" w:space="0" w:color="auto"/>
          </w:divBdr>
        </w:div>
        <w:div w:id="1314749836">
          <w:marLeft w:val="480"/>
          <w:marRight w:val="0"/>
          <w:marTop w:val="0"/>
          <w:marBottom w:val="0"/>
          <w:divBdr>
            <w:top w:val="none" w:sz="0" w:space="0" w:color="auto"/>
            <w:left w:val="none" w:sz="0" w:space="0" w:color="auto"/>
            <w:bottom w:val="none" w:sz="0" w:space="0" w:color="auto"/>
            <w:right w:val="none" w:sz="0" w:space="0" w:color="auto"/>
          </w:divBdr>
        </w:div>
        <w:div w:id="1315455386">
          <w:marLeft w:val="480"/>
          <w:marRight w:val="0"/>
          <w:marTop w:val="0"/>
          <w:marBottom w:val="0"/>
          <w:divBdr>
            <w:top w:val="none" w:sz="0" w:space="0" w:color="auto"/>
            <w:left w:val="none" w:sz="0" w:space="0" w:color="auto"/>
            <w:bottom w:val="none" w:sz="0" w:space="0" w:color="auto"/>
            <w:right w:val="none" w:sz="0" w:space="0" w:color="auto"/>
          </w:divBdr>
        </w:div>
        <w:div w:id="1322277039">
          <w:marLeft w:val="480"/>
          <w:marRight w:val="0"/>
          <w:marTop w:val="0"/>
          <w:marBottom w:val="0"/>
          <w:divBdr>
            <w:top w:val="none" w:sz="0" w:space="0" w:color="auto"/>
            <w:left w:val="none" w:sz="0" w:space="0" w:color="auto"/>
            <w:bottom w:val="none" w:sz="0" w:space="0" w:color="auto"/>
            <w:right w:val="none" w:sz="0" w:space="0" w:color="auto"/>
          </w:divBdr>
        </w:div>
        <w:div w:id="1345326623">
          <w:marLeft w:val="480"/>
          <w:marRight w:val="0"/>
          <w:marTop w:val="0"/>
          <w:marBottom w:val="0"/>
          <w:divBdr>
            <w:top w:val="none" w:sz="0" w:space="0" w:color="auto"/>
            <w:left w:val="none" w:sz="0" w:space="0" w:color="auto"/>
            <w:bottom w:val="none" w:sz="0" w:space="0" w:color="auto"/>
            <w:right w:val="none" w:sz="0" w:space="0" w:color="auto"/>
          </w:divBdr>
        </w:div>
        <w:div w:id="1348601455">
          <w:marLeft w:val="480"/>
          <w:marRight w:val="0"/>
          <w:marTop w:val="0"/>
          <w:marBottom w:val="0"/>
          <w:divBdr>
            <w:top w:val="none" w:sz="0" w:space="0" w:color="auto"/>
            <w:left w:val="none" w:sz="0" w:space="0" w:color="auto"/>
            <w:bottom w:val="none" w:sz="0" w:space="0" w:color="auto"/>
            <w:right w:val="none" w:sz="0" w:space="0" w:color="auto"/>
          </w:divBdr>
        </w:div>
        <w:div w:id="1351448336">
          <w:marLeft w:val="480"/>
          <w:marRight w:val="0"/>
          <w:marTop w:val="0"/>
          <w:marBottom w:val="0"/>
          <w:divBdr>
            <w:top w:val="none" w:sz="0" w:space="0" w:color="auto"/>
            <w:left w:val="none" w:sz="0" w:space="0" w:color="auto"/>
            <w:bottom w:val="none" w:sz="0" w:space="0" w:color="auto"/>
            <w:right w:val="none" w:sz="0" w:space="0" w:color="auto"/>
          </w:divBdr>
        </w:div>
      </w:divsChild>
    </w:div>
    <w:div w:id="809251018">
      <w:bodyDiv w:val="1"/>
      <w:marLeft w:val="0"/>
      <w:marRight w:val="0"/>
      <w:marTop w:val="0"/>
      <w:marBottom w:val="0"/>
      <w:divBdr>
        <w:top w:val="none" w:sz="0" w:space="0" w:color="auto"/>
        <w:left w:val="none" w:sz="0" w:space="0" w:color="auto"/>
        <w:bottom w:val="none" w:sz="0" w:space="0" w:color="auto"/>
        <w:right w:val="none" w:sz="0" w:space="0" w:color="auto"/>
      </w:divBdr>
    </w:div>
    <w:div w:id="809633506">
      <w:bodyDiv w:val="1"/>
      <w:marLeft w:val="0"/>
      <w:marRight w:val="0"/>
      <w:marTop w:val="0"/>
      <w:marBottom w:val="0"/>
      <w:divBdr>
        <w:top w:val="none" w:sz="0" w:space="0" w:color="auto"/>
        <w:left w:val="none" w:sz="0" w:space="0" w:color="auto"/>
        <w:bottom w:val="none" w:sz="0" w:space="0" w:color="auto"/>
        <w:right w:val="none" w:sz="0" w:space="0" w:color="auto"/>
      </w:divBdr>
    </w:div>
    <w:div w:id="810101369">
      <w:bodyDiv w:val="1"/>
      <w:marLeft w:val="0"/>
      <w:marRight w:val="0"/>
      <w:marTop w:val="0"/>
      <w:marBottom w:val="0"/>
      <w:divBdr>
        <w:top w:val="none" w:sz="0" w:space="0" w:color="auto"/>
        <w:left w:val="none" w:sz="0" w:space="0" w:color="auto"/>
        <w:bottom w:val="none" w:sz="0" w:space="0" w:color="auto"/>
        <w:right w:val="none" w:sz="0" w:space="0" w:color="auto"/>
      </w:divBdr>
    </w:div>
    <w:div w:id="810441722">
      <w:bodyDiv w:val="1"/>
      <w:marLeft w:val="0"/>
      <w:marRight w:val="0"/>
      <w:marTop w:val="0"/>
      <w:marBottom w:val="0"/>
      <w:divBdr>
        <w:top w:val="none" w:sz="0" w:space="0" w:color="auto"/>
        <w:left w:val="none" w:sz="0" w:space="0" w:color="auto"/>
        <w:bottom w:val="none" w:sz="0" w:space="0" w:color="auto"/>
        <w:right w:val="none" w:sz="0" w:space="0" w:color="auto"/>
      </w:divBdr>
    </w:div>
    <w:div w:id="813450725">
      <w:bodyDiv w:val="1"/>
      <w:marLeft w:val="0"/>
      <w:marRight w:val="0"/>
      <w:marTop w:val="0"/>
      <w:marBottom w:val="0"/>
      <w:divBdr>
        <w:top w:val="none" w:sz="0" w:space="0" w:color="auto"/>
        <w:left w:val="none" w:sz="0" w:space="0" w:color="auto"/>
        <w:bottom w:val="none" w:sz="0" w:space="0" w:color="auto"/>
        <w:right w:val="none" w:sz="0" w:space="0" w:color="auto"/>
      </w:divBdr>
    </w:div>
    <w:div w:id="814031335">
      <w:bodyDiv w:val="1"/>
      <w:marLeft w:val="0"/>
      <w:marRight w:val="0"/>
      <w:marTop w:val="0"/>
      <w:marBottom w:val="0"/>
      <w:divBdr>
        <w:top w:val="none" w:sz="0" w:space="0" w:color="auto"/>
        <w:left w:val="none" w:sz="0" w:space="0" w:color="auto"/>
        <w:bottom w:val="none" w:sz="0" w:space="0" w:color="auto"/>
        <w:right w:val="none" w:sz="0" w:space="0" w:color="auto"/>
      </w:divBdr>
    </w:div>
    <w:div w:id="814417830">
      <w:bodyDiv w:val="1"/>
      <w:marLeft w:val="0"/>
      <w:marRight w:val="0"/>
      <w:marTop w:val="0"/>
      <w:marBottom w:val="0"/>
      <w:divBdr>
        <w:top w:val="none" w:sz="0" w:space="0" w:color="auto"/>
        <w:left w:val="none" w:sz="0" w:space="0" w:color="auto"/>
        <w:bottom w:val="none" w:sz="0" w:space="0" w:color="auto"/>
        <w:right w:val="none" w:sz="0" w:space="0" w:color="auto"/>
      </w:divBdr>
    </w:div>
    <w:div w:id="814562998">
      <w:bodyDiv w:val="1"/>
      <w:marLeft w:val="0"/>
      <w:marRight w:val="0"/>
      <w:marTop w:val="0"/>
      <w:marBottom w:val="0"/>
      <w:divBdr>
        <w:top w:val="none" w:sz="0" w:space="0" w:color="auto"/>
        <w:left w:val="none" w:sz="0" w:space="0" w:color="auto"/>
        <w:bottom w:val="none" w:sz="0" w:space="0" w:color="auto"/>
        <w:right w:val="none" w:sz="0" w:space="0" w:color="auto"/>
      </w:divBdr>
      <w:divsChild>
        <w:div w:id="9845314">
          <w:marLeft w:val="480"/>
          <w:marRight w:val="0"/>
          <w:marTop w:val="0"/>
          <w:marBottom w:val="0"/>
          <w:divBdr>
            <w:top w:val="none" w:sz="0" w:space="0" w:color="auto"/>
            <w:left w:val="none" w:sz="0" w:space="0" w:color="auto"/>
            <w:bottom w:val="none" w:sz="0" w:space="0" w:color="auto"/>
            <w:right w:val="none" w:sz="0" w:space="0" w:color="auto"/>
          </w:divBdr>
        </w:div>
        <w:div w:id="11497293">
          <w:marLeft w:val="480"/>
          <w:marRight w:val="0"/>
          <w:marTop w:val="0"/>
          <w:marBottom w:val="0"/>
          <w:divBdr>
            <w:top w:val="none" w:sz="0" w:space="0" w:color="auto"/>
            <w:left w:val="none" w:sz="0" w:space="0" w:color="auto"/>
            <w:bottom w:val="none" w:sz="0" w:space="0" w:color="auto"/>
            <w:right w:val="none" w:sz="0" w:space="0" w:color="auto"/>
          </w:divBdr>
        </w:div>
        <w:div w:id="11995302">
          <w:marLeft w:val="480"/>
          <w:marRight w:val="0"/>
          <w:marTop w:val="0"/>
          <w:marBottom w:val="0"/>
          <w:divBdr>
            <w:top w:val="none" w:sz="0" w:space="0" w:color="auto"/>
            <w:left w:val="none" w:sz="0" w:space="0" w:color="auto"/>
            <w:bottom w:val="none" w:sz="0" w:space="0" w:color="auto"/>
            <w:right w:val="none" w:sz="0" w:space="0" w:color="auto"/>
          </w:divBdr>
        </w:div>
        <w:div w:id="12000851">
          <w:marLeft w:val="480"/>
          <w:marRight w:val="0"/>
          <w:marTop w:val="0"/>
          <w:marBottom w:val="0"/>
          <w:divBdr>
            <w:top w:val="none" w:sz="0" w:space="0" w:color="auto"/>
            <w:left w:val="none" w:sz="0" w:space="0" w:color="auto"/>
            <w:bottom w:val="none" w:sz="0" w:space="0" w:color="auto"/>
            <w:right w:val="none" w:sz="0" w:space="0" w:color="auto"/>
          </w:divBdr>
        </w:div>
        <w:div w:id="52435464">
          <w:marLeft w:val="480"/>
          <w:marRight w:val="0"/>
          <w:marTop w:val="0"/>
          <w:marBottom w:val="0"/>
          <w:divBdr>
            <w:top w:val="none" w:sz="0" w:space="0" w:color="auto"/>
            <w:left w:val="none" w:sz="0" w:space="0" w:color="auto"/>
            <w:bottom w:val="none" w:sz="0" w:space="0" w:color="auto"/>
            <w:right w:val="none" w:sz="0" w:space="0" w:color="auto"/>
          </w:divBdr>
        </w:div>
        <w:div w:id="63533103">
          <w:marLeft w:val="480"/>
          <w:marRight w:val="0"/>
          <w:marTop w:val="0"/>
          <w:marBottom w:val="0"/>
          <w:divBdr>
            <w:top w:val="none" w:sz="0" w:space="0" w:color="auto"/>
            <w:left w:val="none" w:sz="0" w:space="0" w:color="auto"/>
            <w:bottom w:val="none" w:sz="0" w:space="0" w:color="auto"/>
            <w:right w:val="none" w:sz="0" w:space="0" w:color="auto"/>
          </w:divBdr>
        </w:div>
        <w:div w:id="81879614">
          <w:marLeft w:val="480"/>
          <w:marRight w:val="0"/>
          <w:marTop w:val="0"/>
          <w:marBottom w:val="0"/>
          <w:divBdr>
            <w:top w:val="none" w:sz="0" w:space="0" w:color="auto"/>
            <w:left w:val="none" w:sz="0" w:space="0" w:color="auto"/>
            <w:bottom w:val="none" w:sz="0" w:space="0" w:color="auto"/>
            <w:right w:val="none" w:sz="0" w:space="0" w:color="auto"/>
          </w:divBdr>
        </w:div>
        <w:div w:id="86970992">
          <w:marLeft w:val="480"/>
          <w:marRight w:val="0"/>
          <w:marTop w:val="0"/>
          <w:marBottom w:val="0"/>
          <w:divBdr>
            <w:top w:val="none" w:sz="0" w:space="0" w:color="auto"/>
            <w:left w:val="none" w:sz="0" w:space="0" w:color="auto"/>
            <w:bottom w:val="none" w:sz="0" w:space="0" w:color="auto"/>
            <w:right w:val="none" w:sz="0" w:space="0" w:color="auto"/>
          </w:divBdr>
        </w:div>
        <w:div w:id="89741531">
          <w:marLeft w:val="480"/>
          <w:marRight w:val="0"/>
          <w:marTop w:val="0"/>
          <w:marBottom w:val="0"/>
          <w:divBdr>
            <w:top w:val="none" w:sz="0" w:space="0" w:color="auto"/>
            <w:left w:val="none" w:sz="0" w:space="0" w:color="auto"/>
            <w:bottom w:val="none" w:sz="0" w:space="0" w:color="auto"/>
            <w:right w:val="none" w:sz="0" w:space="0" w:color="auto"/>
          </w:divBdr>
        </w:div>
        <w:div w:id="101000139">
          <w:marLeft w:val="480"/>
          <w:marRight w:val="0"/>
          <w:marTop w:val="0"/>
          <w:marBottom w:val="0"/>
          <w:divBdr>
            <w:top w:val="none" w:sz="0" w:space="0" w:color="auto"/>
            <w:left w:val="none" w:sz="0" w:space="0" w:color="auto"/>
            <w:bottom w:val="none" w:sz="0" w:space="0" w:color="auto"/>
            <w:right w:val="none" w:sz="0" w:space="0" w:color="auto"/>
          </w:divBdr>
        </w:div>
        <w:div w:id="114058899">
          <w:marLeft w:val="480"/>
          <w:marRight w:val="0"/>
          <w:marTop w:val="0"/>
          <w:marBottom w:val="0"/>
          <w:divBdr>
            <w:top w:val="none" w:sz="0" w:space="0" w:color="auto"/>
            <w:left w:val="none" w:sz="0" w:space="0" w:color="auto"/>
            <w:bottom w:val="none" w:sz="0" w:space="0" w:color="auto"/>
            <w:right w:val="none" w:sz="0" w:space="0" w:color="auto"/>
          </w:divBdr>
        </w:div>
        <w:div w:id="122307666">
          <w:marLeft w:val="480"/>
          <w:marRight w:val="0"/>
          <w:marTop w:val="0"/>
          <w:marBottom w:val="0"/>
          <w:divBdr>
            <w:top w:val="none" w:sz="0" w:space="0" w:color="auto"/>
            <w:left w:val="none" w:sz="0" w:space="0" w:color="auto"/>
            <w:bottom w:val="none" w:sz="0" w:space="0" w:color="auto"/>
            <w:right w:val="none" w:sz="0" w:space="0" w:color="auto"/>
          </w:divBdr>
        </w:div>
        <w:div w:id="127625487">
          <w:marLeft w:val="480"/>
          <w:marRight w:val="0"/>
          <w:marTop w:val="0"/>
          <w:marBottom w:val="0"/>
          <w:divBdr>
            <w:top w:val="none" w:sz="0" w:space="0" w:color="auto"/>
            <w:left w:val="none" w:sz="0" w:space="0" w:color="auto"/>
            <w:bottom w:val="none" w:sz="0" w:space="0" w:color="auto"/>
            <w:right w:val="none" w:sz="0" w:space="0" w:color="auto"/>
          </w:divBdr>
        </w:div>
        <w:div w:id="138109706">
          <w:marLeft w:val="480"/>
          <w:marRight w:val="0"/>
          <w:marTop w:val="0"/>
          <w:marBottom w:val="0"/>
          <w:divBdr>
            <w:top w:val="none" w:sz="0" w:space="0" w:color="auto"/>
            <w:left w:val="none" w:sz="0" w:space="0" w:color="auto"/>
            <w:bottom w:val="none" w:sz="0" w:space="0" w:color="auto"/>
            <w:right w:val="none" w:sz="0" w:space="0" w:color="auto"/>
          </w:divBdr>
        </w:div>
        <w:div w:id="160388830">
          <w:marLeft w:val="480"/>
          <w:marRight w:val="0"/>
          <w:marTop w:val="0"/>
          <w:marBottom w:val="0"/>
          <w:divBdr>
            <w:top w:val="none" w:sz="0" w:space="0" w:color="auto"/>
            <w:left w:val="none" w:sz="0" w:space="0" w:color="auto"/>
            <w:bottom w:val="none" w:sz="0" w:space="0" w:color="auto"/>
            <w:right w:val="none" w:sz="0" w:space="0" w:color="auto"/>
          </w:divBdr>
        </w:div>
        <w:div w:id="175386839">
          <w:marLeft w:val="480"/>
          <w:marRight w:val="0"/>
          <w:marTop w:val="0"/>
          <w:marBottom w:val="0"/>
          <w:divBdr>
            <w:top w:val="none" w:sz="0" w:space="0" w:color="auto"/>
            <w:left w:val="none" w:sz="0" w:space="0" w:color="auto"/>
            <w:bottom w:val="none" w:sz="0" w:space="0" w:color="auto"/>
            <w:right w:val="none" w:sz="0" w:space="0" w:color="auto"/>
          </w:divBdr>
        </w:div>
        <w:div w:id="184440516">
          <w:marLeft w:val="480"/>
          <w:marRight w:val="0"/>
          <w:marTop w:val="0"/>
          <w:marBottom w:val="0"/>
          <w:divBdr>
            <w:top w:val="none" w:sz="0" w:space="0" w:color="auto"/>
            <w:left w:val="none" w:sz="0" w:space="0" w:color="auto"/>
            <w:bottom w:val="none" w:sz="0" w:space="0" w:color="auto"/>
            <w:right w:val="none" w:sz="0" w:space="0" w:color="auto"/>
          </w:divBdr>
        </w:div>
        <w:div w:id="197669546">
          <w:marLeft w:val="480"/>
          <w:marRight w:val="0"/>
          <w:marTop w:val="0"/>
          <w:marBottom w:val="0"/>
          <w:divBdr>
            <w:top w:val="none" w:sz="0" w:space="0" w:color="auto"/>
            <w:left w:val="none" w:sz="0" w:space="0" w:color="auto"/>
            <w:bottom w:val="none" w:sz="0" w:space="0" w:color="auto"/>
            <w:right w:val="none" w:sz="0" w:space="0" w:color="auto"/>
          </w:divBdr>
        </w:div>
        <w:div w:id="200871313">
          <w:marLeft w:val="480"/>
          <w:marRight w:val="0"/>
          <w:marTop w:val="0"/>
          <w:marBottom w:val="0"/>
          <w:divBdr>
            <w:top w:val="none" w:sz="0" w:space="0" w:color="auto"/>
            <w:left w:val="none" w:sz="0" w:space="0" w:color="auto"/>
            <w:bottom w:val="none" w:sz="0" w:space="0" w:color="auto"/>
            <w:right w:val="none" w:sz="0" w:space="0" w:color="auto"/>
          </w:divBdr>
        </w:div>
        <w:div w:id="209462964">
          <w:marLeft w:val="480"/>
          <w:marRight w:val="0"/>
          <w:marTop w:val="0"/>
          <w:marBottom w:val="0"/>
          <w:divBdr>
            <w:top w:val="none" w:sz="0" w:space="0" w:color="auto"/>
            <w:left w:val="none" w:sz="0" w:space="0" w:color="auto"/>
            <w:bottom w:val="none" w:sz="0" w:space="0" w:color="auto"/>
            <w:right w:val="none" w:sz="0" w:space="0" w:color="auto"/>
          </w:divBdr>
        </w:div>
        <w:div w:id="211574089">
          <w:marLeft w:val="480"/>
          <w:marRight w:val="0"/>
          <w:marTop w:val="0"/>
          <w:marBottom w:val="0"/>
          <w:divBdr>
            <w:top w:val="none" w:sz="0" w:space="0" w:color="auto"/>
            <w:left w:val="none" w:sz="0" w:space="0" w:color="auto"/>
            <w:bottom w:val="none" w:sz="0" w:space="0" w:color="auto"/>
            <w:right w:val="none" w:sz="0" w:space="0" w:color="auto"/>
          </w:divBdr>
        </w:div>
        <w:div w:id="213280553">
          <w:marLeft w:val="480"/>
          <w:marRight w:val="0"/>
          <w:marTop w:val="0"/>
          <w:marBottom w:val="0"/>
          <w:divBdr>
            <w:top w:val="none" w:sz="0" w:space="0" w:color="auto"/>
            <w:left w:val="none" w:sz="0" w:space="0" w:color="auto"/>
            <w:bottom w:val="none" w:sz="0" w:space="0" w:color="auto"/>
            <w:right w:val="none" w:sz="0" w:space="0" w:color="auto"/>
          </w:divBdr>
        </w:div>
        <w:div w:id="213466894">
          <w:marLeft w:val="480"/>
          <w:marRight w:val="0"/>
          <w:marTop w:val="0"/>
          <w:marBottom w:val="0"/>
          <w:divBdr>
            <w:top w:val="none" w:sz="0" w:space="0" w:color="auto"/>
            <w:left w:val="none" w:sz="0" w:space="0" w:color="auto"/>
            <w:bottom w:val="none" w:sz="0" w:space="0" w:color="auto"/>
            <w:right w:val="none" w:sz="0" w:space="0" w:color="auto"/>
          </w:divBdr>
        </w:div>
        <w:div w:id="222066691">
          <w:marLeft w:val="480"/>
          <w:marRight w:val="0"/>
          <w:marTop w:val="0"/>
          <w:marBottom w:val="0"/>
          <w:divBdr>
            <w:top w:val="none" w:sz="0" w:space="0" w:color="auto"/>
            <w:left w:val="none" w:sz="0" w:space="0" w:color="auto"/>
            <w:bottom w:val="none" w:sz="0" w:space="0" w:color="auto"/>
            <w:right w:val="none" w:sz="0" w:space="0" w:color="auto"/>
          </w:divBdr>
        </w:div>
        <w:div w:id="251621128">
          <w:marLeft w:val="480"/>
          <w:marRight w:val="0"/>
          <w:marTop w:val="0"/>
          <w:marBottom w:val="0"/>
          <w:divBdr>
            <w:top w:val="none" w:sz="0" w:space="0" w:color="auto"/>
            <w:left w:val="none" w:sz="0" w:space="0" w:color="auto"/>
            <w:bottom w:val="none" w:sz="0" w:space="0" w:color="auto"/>
            <w:right w:val="none" w:sz="0" w:space="0" w:color="auto"/>
          </w:divBdr>
        </w:div>
        <w:div w:id="252402627">
          <w:marLeft w:val="480"/>
          <w:marRight w:val="0"/>
          <w:marTop w:val="0"/>
          <w:marBottom w:val="0"/>
          <w:divBdr>
            <w:top w:val="none" w:sz="0" w:space="0" w:color="auto"/>
            <w:left w:val="none" w:sz="0" w:space="0" w:color="auto"/>
            <w:bottom w:val="none" w:sz="0" w:space="0" w:color="auto"/>
            <w:right w:val="none" w:sz="0" w:space="0" w:color="auto"/>
          </w:divBdr>
        </w:div>
        <w:div w:id="258955796">
          <w:marLeft w:val="480"/>
          <w:marRight w:val="0"/>
          <w:marTop w:val="0"/>
          <w:marBottom w:val="0"/>
          <w:divBdr>
            <w:top w:val="none" w:sz="0" w:space="0" w:color="auto"/>
            <w:left w:val="none" w:sz="0" w:space="0" w:color="auto"/>
            <w:bottom w:val="none" w:sz="0" w:space="0" w:color="auto"/>
            <w:right w:val="none" w:sz="0" w:space="0" w:color="auto"/>
          </w:divBdr>
        </w:div>
        <w:div w:id="263265616">
          <w:marLeft w:val="480"/>
          <w:marRight w:val="0"/>
          <w:marTop w:val="0"/>
          <w:marBottom w:val="0"/>
          <w:divBdr>
            <w:top w:val="none" w:sz="0" w:space="0" w:color="auto"/>
            <w:left w:val="none" w:sz="0" w:space="0" w:color="auto"/>
            <w:bottom w:val="none" w:sz="0" w:space="0" w:color="auto"/>
            <w:right w:val="none" w:sz="0" w:space="0" w:color="auto"/>
          </w:divBdr>
        </w:div>
        <w:div w:id="274677859">
          <w:marLeft w:val="480"/>
          <w:marRight w:val="0"/>
          <w:marTop w:val="0"/>
          <w:marBottom w:val="0"/>
          <w:divBdr>
            <w:top w:val="none" w:sz="0" w:space="0" w:color="auto"/>
            <w:left w:val="none" w:sz="0" w:space="0" w:color="auto"/>
            <w:bottom w:val="none" w:sz="0" w:space="0" w:color="auto"/>
            <w:right w:val="none" w:sz="0" w:space="0" w:color="auto"/>
          </w:divBdr>
        </w:div>
        <w:div w:id="275144364">
          <w:marLeft w:val="480"/>
          <w:marRight w:val="0"/>
          <w:marTop w:val="0"/>
          <w:marBottom w:val="0"/>
          <w:divBdr>
            <w:top w:val="none" w:sz="0" w:space="0" w:color="auto"/>
            <w:left w:val="none" w:sz="0" w:space="0" w:color="auto"/>
            <w:bottom w:val="none" w:sz="0" w:space="0" w:color="auto"/>
            <w:right w:val="none" w:sz="0" w:space="0" w:color="auto"/>
          </w:divBdr>
        </w:div>
        <w:div w:id="280578511">
          <w:marLeft w:val="480"/>
          <w:marRight w:val="0"/>
          <w:marTop w:val="0"/>
          <w:marBottom w:val="0"/>
          <w:divBdr>
            <w:top w:val="none" w:sz="0" w:space="0" w:color="auto"/>
            <w:left w:val="none" w:sz="0" w:space="0" w:color="auto"/>
            <w:bottom w:val="none" w:sz="0" w:space="0" w:color="auto"/>
            <w:right w:val="none" w:sz="0" w:space="0" w:color="auto"/>
          </w:divBdr>
        </w:div>
        <w:div w:id="282419764">
          <w:marLeft w:val="480"/>
          <w:marRight w:val="0"/>
          <w:marTop w:val="0"/>
          <w:marBottom w:val="0"/>
          <w:divBdr>
            <w:top w:val="none" w:sz="0" w:space="0" w:color="auto"/>
            <w:left w:val="none" w:sz="0" w:space="0" w:color="auto"/>
            <w:bottom w:val="none" w:sz="0" w:space="0" w:color="auto"/>
            <w:right w:val="none" w:sz="0" w:space="0" w:color="auto"/>
          </w:divBdr>
        </w:div>
        <w:div w:id="288558104">
          <w:marLeft w:val="480"/>
          <w:marRight w:val="0"/>
          <w:marTop w:val="0"/>
          <w:marBottom w:val="0"/>
          <w:divBdr>
            <w:top w:val="none" w:sz="0" w:space="0" w:color="auto"/>
            <w:left w:val="none" w:sz="0" w:space="0" w:color="auto"/>
            <w:bottom w:val="none" w:sz="0" w:space="0" w:color="auto"/>
            <w:right w:val="none" w:sz="0" w:space="0" w:color="auto"/>
          </w:divBdr>
        </w:div>
        <w:div w:id="313147081">
          <w:marLeft w:val="480"/>
          <w:marRight w:val="0"/>
          <w:marTop w:val="0"/>
          <w:marBottom w:val="0"/>
          <w:divBdr>
            <w:top w:val="none" w:sz="0" w:space="0" w:color="auto"/>
            <w:left w:val="none" w:sz="0" w:space="0" w:color="auto"/>
            <w:bottom w:val="none" w:sz="0" w:space="0" w:color="auto"/>
            <w:right w:val="none" w:sz="0" w:space="0" w:color="auto"/>
          </w:divBdr>
        </w:div>
        <w:div w:id="317617198">
          <w:marLeft w:val="480"/>
          <w:marRight w:val="0"/>
          <w:marTop w:val="0"/>
          <w:marBottom w:val="0"/>
          <w:divBdr>
            <w:top w:val="none" w:sz="0" w:space="0" w:color="auto"/>
            <w:left w:val="none" w:sz="0" w:space="0" w:color="auto"/>
            <w:bottom w:val="none" w:sz="0" w:space="0" w:color="auto"/>
            <w:right w:val="none" w:sz="0" w:space="0" w:color="auto"/>
          </w:divBdr>
        </w:div>
        <w:div w:id="321088141">
          <w:marLeft w:val="480"/>
          <w:marRight w:val="0"/>
          <w:marTop w:val="0"/>
          <w:marBottom w:val="0"/>
          <w:divBdr>
            <w:top w:val="none" w:sz="0" w:space="0" w:color="auto"/>
            <w:left w:val="none" w:sz="0" w:space="0" w:color="auto"/>
            <w:bottom w:val="none" w:sz="0" w:space="0" w:color="auto"/>
            <w:right w:val="none" w:sz="0" w:space="0" w:color="auto"/>
          </w:divBdr>
        </w:div>
        <w:div w:id="323974054">
          <w:marLeft w:val="480"/>
          <w:marRight w:val="0"/>
          <w:marTop w:val="0"/>
          <w:marBottom w:val="0"/>
          <w:divBdr>
            <w:top w:val="none" w:sz="0" w:space="0" w:color="auto"/>
            <w:left w:val="none" w:sz="0" w:space="0" w:color="auto"/>
            <w:bottom w:val="none" w:sz="0" w:space="0" w:color="auto"/>
            <w:right w:val="none" w:sz="0" w:space="0" w:color="auto"/>
          </w:divBdr>
        </w:div>
        <w:div w:id="334037449">
          <w:marLeft w:val="480"/>
          <w:marRight w:val="0"/>
          <w:marTop w:val="0"/>
          <w:marBottom w:val="0"/>
          <w:divBdr>
            <w:top w:val="none" w:sz="0" w:space="0" w:color="auto"/>
            <w:left w:val="none" w:sz="0" w:space="0" w:color="auto"/>
            <w:bottom w:val="none" w:sz="0" w:space="0" w:color="auto"/>
            <w:right w:val="none" w:sz="0" w:space="0" w:color="auto"/>
          </w:divBdr>
        </w:div>
        <w:div w:id="353967602">
          <w:marLeft w:val="480"/>
          <w:marRight w:val="0"/>
          <w:marTop w:val="0"/>
          <w:marBottom w:val="0"/>
          <w:divBdr>
            <w:top w:val="none" w:sz="0" w:space="0" w:color="auto"/>
            <w:left w:val="none" w:sz="0" w:space="0" w:color="auto"/>
            <w:bottom w:val="none" w:sz="0" w:space="0" w:color="auto"/>
            <w:right w:val="none" w:sz="0" w:space="0" w:color="auto"/>
          </w:divBdr>
        </w:div>
        <w:div w:id="355160308">
          <w:marLeft w:val="480"/>
          <w:marRight w:val="0"/>
          <w:marTop w:val="0"/>
          <w:marBottom w:val="0"/>
          <w:divBdr>
            <w:top w:val="none" w:sz="0" w:space="0" w:color="auto"/>
            <w:left w:val="none" w:sz="0" w:space="0" w:color="auto"/>
            <w:bottom w:val="none" w:sz="0" w:space="0" w:color="auto"/>
            <w:right w:val="none" w:sz="0" w:space="0" w:color="auto"/>
          </w:divBdr>
        </w:div>
        <w:div w:id="371420095">
          <w:marLeft w:val="480"/>
          <w:marRight w:val="0"/>
          <w:marTop w:val="0"/>
          <w:marBottom w:val="0"/>
          <w:divBdr>
            <w:top w:val="none" w:sz="0" w:space="0" w:color="auto"/>
            <w:left w:val="none" w:sz="0" w:space="0" w:color="auto"/>
            <w:bottom w:val="none" w:sz="0" w:space="0" w:color="auto"/>
            <w:right w:val="none" w:sz="0" w:space="0" w:color="auto"/>
          </w:divBdr>
        </w:div>
        <w:div w:id="390813947">
          <w:marLeft w:val="480"/>
          <w:marRight w:val="0"/>
          <w:marTop w:val="0"/>
          <w:marBottom w:val="0"/>
          <w:divBdr>
            <w:top w:val="none" w:sz="0" w:space="0" w:color="auto"/>
            <w:left w:val="none" w:sz="0" w:space="0" w:color="auto"/>
            <w:bottom w:val="none" w:sz="0" w:space="0" w:color="auto"/>
            <w:right w:val="none" w:sz="0" w:space="0" w:color="auto"/>
          </w:divBdr>
        </w:div>
        <w:div w:id="398214445">
          <w:marLeft w:val="480"/>
          <w:marRight w:val="0"/>
          <w:marTop w:val="0"/>
          <w:marBottom w:val="0"/>
          <w:divBdr>
            <w:top w:val="none" w:sz="0" w:space="0" w:color="auto"/>
            <w:left w:val="none" w:sz="0" w:space="0" w:color="auto"/>
            <w:bottom w:val="none" w:sz="0" w:space="0" w:color="auto"/>
            <w:right w:val="none" w:sz="0" w:space="0" w:color="auto"/>
          </w:divBdr>
        </w:div>
        <w:div w:id="435101801">
          <w:marLeft w:val="480"/>
          <w:marRight w:val="0"/>
          <w:marTop w:val="0"/>
          <w:marBottom w:val="0"/>
          <w:divBdr>
            <w:top w:val="none" w:sz="0" w:space="0" w:color="auto"/>
            <w:left w:val="none" w:sz="0" w:space="0" w:color="auto"/>
            <w:bottom w:val="none" w:sz="0" w:space="0" w:color="auto"/>
            <w:right w:val="none" w:sz="0" w:space="0" w:color="auto"/>
          </w:divBdr>
        </w:div>
        <w:div w:id="449860434">
          <w:marLeft w:val="480"/>
          <w:marRight w:val="0"/>
          <w:marTop w:val="0"/>
          <w:marBottom w:val="0"/>
          <w:divBdr>
            <w:top w:val="none" w:sz="0" w:space="0" w:color="auto"/>
            <w:left w:val="none" w:sz="0" w:space="0" w:color="auto"/>
            <w:bottom w:val="none" w:sz="0" w:space="0" w:color="auto"/>
            <w:right w:val="none" w:sz="0" w:space="0" w:color="auto"/>
          </w:divBdr>
        </w:div>
        <w:div w:id="451437114">
          <w:marLeft w:val="480"/>
          <w:marRight w:val="0"/>
          <w:marTop w:val="0"/>
          <w:marBottom w:val="0"/>
          <w:divBdr>
            <w:top w:val="none" w:sz="0" w:space="0" w:color="auto"/>
            <w:left w:val="none" w:sz="0" w:space="0" w:color="auto"/>
            <w:bottom w:val="none" w:sz="0" w:space="0" w:color="auto"/>
            <w:right w:val="none" w:sz="0" w:space="0" w:color="auto"/>
          </w:divBdr>
        </w:div>
        <w:div w:id="493842919">
          <w:marLeft w:val="480"/>
          <w:marRight w:val="0"/>
          <w:marTop w:val="0"/>
          <w:marBottom w:val="0"/>
          <w:divBdr>
            <w:top w:val="none" w:sz="0" w:space="0" w:color="auto"/>
            <w:left w:val="none" w:sz="0" w:space="0" w:color="auto"/>
            <w:bottom w:val="none" w:sz="0" w:space="0" w:color="auto"/>
            <w:right w:val="none" w:sz="0" w:space="0" w:color="auto"/>
          </w:divBdr>
        </w:div>
        <w:div w:id="508910324">
          <w:marLeft w:val="480"/>
          <w:marRight w:val="0"/>
          <w:marTop w:val="0"/>
          <w:marBottom w:val="0"/>
          <w:divBdr>
            <w:top w:val="none" w:sz="0" w:space="0" w:color="auto"/>
            <w:left w:val="none" w:sz="0" w:space="0" w:color="auto"/>
            <w:bottom w:val="none" w:sz="0" w:space="0" w:color="auto"/>
            <w:right w:val="none" w:sz="0" w:space="0" w:color="auto"/>
          </w:divBdr>
        </w:div>
        <w:div w:id="518668654">
          <w:marLeft w:val="480"/>
          <w:marRight w:val="0"/>
          <w:marTop w:val="0"/>
          <w:marBottom w:val="0"/>
          <w:divBdr>
            <w:top w:val="none" w:sz="0" w:space="0" w:color="auto"/>
            <w:left w:val="none" w:sz="0" w:space="0" w:color="auto"/>
            <w:bottom w:val="none" w:sz="0" w:space="0" w:color="auto"/>
            <w:right w:val="none" w:sz="0" w:space="0" w:color="auto"/>
          </w:divBdr>
        </w:div>
        <w:div w:id="524366478">
          <w:marLeft w:val="480"/>
          <w:marRight w:val="0"/>
          <w:marTop w:val="0"/>
          <w:marBottom w:val="0"/>
          <w:divBdr>
            <w:top w:val="none" w:sz="0" w:space="0" w:color="auto"/>
            <w:left w:val="none" w:sz="0" w:space="0" w:color="auto"/>
            <w:bottom w:val="none" w:sz="0" w:space="0" w:color="auto"/>
            <w:right w:val="none" w:sz="0" w:space="0" w:color="auto"/>
          </w:divBdr>
        </w:div>
        <w:div w:id="526064194">
          <w:marLeft w:val="480"/>
          <w:marRight w:val="0"/>
          <w:marTop w:val="0"/>
          <w:marBottom w:val="0"/>
          <w:divBdr>
            <w:top w:val="none" w:sz="0" w:space="0" w:color="auto"/>
            <w:left w:val="none" w:sz="0" w:space="0" w:color="auto"/>
            <w:bottom w:val="none" w:sz="0" w:space="0" w:color="auto"/>
            <w:right w:val="none" w:sz="0" w:space="0" w:color="auto"/>
          </w:divBdr>
        </w:div>
        <w:div w:id="544948530">
          <w:marLeft w:val="480"/>
          <w:marRight w:val="0"/>
          <w:marTop w:val="0"/>
          <w:marBottom w:val="0"/>
          <w:divBdr>
            <w:top w:val="none" w:sz="0" w:space="0" w:color="auto"/>
            <w:left w:val="none" w:sz="0" w:space="0" w:color="auto"/>
            <w:bottom w:val="none" w:sz="0" w:space="0" w:color="auto"/>
            <w:right w:val="none" w:sz="0" w:space="0" w:color="auto"/>
          </w:divBdr>
        </w:div>
        <w:div w:id="546725195">
          <w:marLeft w:val="480"/>
          <w:marRight w:val="0"/>
          <w:marTop w:val="0"/>
          <w:marBottom w:val="0"/>
          <w:divBdr>
            <w:top w:val="none" w:sz="0" w:space="0" w:color="auto"/>
            <w:left w:val="none" w:sz="0" w:space="0" w:color="auto"/>
            <w:bottom w:val="none" w:sz="0" w:space="0" w:color="auto"/>
            <w:right w:val="none" w:sz="0" w:space="0" w:color="auto"/>
          </w:divBdr>
        </w:div>
        <w:div w:id="564416531">
          <w:marLeft w:val="480"/>
          <w:marRight w:val="0"/>
          <w:marTop w:val="0"/>
          <w:marBottom w:val="0"/>
          <w:divBdr>
            <w:top w:val="none" w:sz="0" w:space="0" w:color="auto"/>
            <w:left w:val="none" w:sz="0" w:space="0" w:color="auto"/>
            <w:bottom w:val="none" w:sz="0" w:space="0" w:color="auto"/>
            <w:right w:val="none" w:sz="0" w:space="0" w:color="auto"/>
          </w:divBdr>
        </w:div>
        <w:div w:id="564998524">
          <w:marLeft w:val="480"/>
          <w:marRight w:val="0"/>
          <w:marTop w:val="0"/>
          <w:marBottom w:val="0"/>
          <w:divBdr>
            <w:top w:val="none" w:sz="0" w:space="0" w:color="auto"/>
            <w:left w:val="none" w:sz="0" w:space="0" w:color="auto"/>
            <w:bottom w:val="none" w:sz="0" w:space="0" w:color="auto"/>
            <w:right w:val="none" w:sz="0" w:space="0" w:color="auto"/>
          </w:divBdr>
        </w:div>
        <w:div w:id="575744689">
          <w:marLeft w:val="480"/>
          <w:marRight w:val="0"/>
          <w:marTop w:val="0"/>
          <w:marBottom w:val="0"/>
          <w:divBdr>
            <w:top w:val="none" w:sz="0" w:space="0" w:color="auto"/>
            <w:left w:val="none" w:sz="0" w:space="0" w:color="auto"/>
            <w:bottom w:val="none" w:sz="0" w:space="0" w:color="auto"/>
            <w:right w:val="none" w:sz="0" w:space="0" w:color="auto"/>
          </w:divBdr>
        </w:div>
        <w:div w:id="587692000">
          <w:marLeft w:val="480"/>
          <w:marRight w:val="0"/>
          <w:marTop w:val="0"/>
          <w:marBottom w:val="0"/>
          <w:divBdr>
            <w:top w:val="none" w:sz="0" w:space="0" w:color="auto"/>
            <w:left w:val="none" w:sz="0" w:space="0" w:color="auto"/>
            <w:bottom w:val="none" w:sz="0" w:space="0" w:color="auto"/>
            <w:right w:val="none" w:sz="0" w:space="0" w:color="auto"/>
          </w:divBdr>
        </w:div>
        <w:div w:id="611326550">
          <w:marLeft w:val="480"/>
          <w:marRight w:val="0"/>
          <w:marTop w:val="0"/>
          <w:marBottom w:val="0"/>
          <w:divBdr>
            <w:top w:val="none" w:sz="0" w:space="0" w:color="auto"/>
            <w:left w:val="none" w:sz="0" w:space="0" w:color="auto"/>
            <w:bottom w:val="none" w:sz="0" w:space="0" w:color="auto"/>
            <w:right w:val="none" w:sz="0" w:space="0" w:color="auto"/>
          </w:divBdr>
        </w:div>
        <w:div w:id="636646197">
          <w:marLeft w:val="480"/>
          <w:marRight w:val="0"/>
          <w:marTop w:val="0"/>
          <w:marBottom w:val="0"/>
          <w:divBdr>
            <w:top w:val="none" w:sz="0" w:space="0" w:color="auto"/>
            <w:left w:val="none" w:sz="0" w:space="0" w:color="auto"/>
            <w:bottom w:val="none" w:sz="0" w:space="0" w:color="auto"/>
            <w:right w:val="none" w:sz="0" w:space="0" w:color="auto"/>
          </w:divBdr>
        </w:div>
        <w:div w:id="646208869">
          <w:marLeft w:val="480"/>
          <w:marRight w:val="0"/>
          <w:marTop w:val="0"/>
          <w:marBottom w:val="0"/>
          <w:divBdr>
            <w:top w:val="none" w:sz="0" w:space="0" w:color="auto"/>
            <w:left w:val="none" w:sz="0" w:space="0" w:color="auto"/>
            <w:bottom w:val="none" w:sz="0" w:space="0" w:color="auto"/>
            <w:right w:val="none" w:sz="0" w:space="0" w:color="auto"/>
          </w:divBdr>
        </w:div>
        <w:div w:id="653877277">
          <w:marLeft w:val="480"/>
          <w:marRight w:val="0"/>
          <w:marTop w:val="0"/>
          <w:marBottom w:val="0"/>
          <w:divBdr>
            <w:top w:val="none" w:sz="0" w:space="0" w:color="auto"/>
            <w:left w:val="none" w:sz="0" w:space="0" w:color="auto"/>
            <w:bottom w:val="none" w:sz="0" w:space="0" w:color="auto"/>
            <w:right w:val="none" w:sz="0" w:space="0" w:color="auto"/>
          </w:divBdr>
        </w:div>
        <w:div w:id="654334004">
          <w:marLeft w:val="480"/>
          <w:marRight w:val="0"/>
          <w:marTop w:val="0"/>
          <w:marBottom w:val="0"/>
          <w:divBdr>
            <w:top w:val="none" w:sz="0" w:space="0" w:color="auto"/>
            <w:left w:val="none" w:sz="0" w:space="0" w:color="auto"/>
            <w:bottom w:val="none" w:sz="0" w:space="0" w:color="auto"/>
            <w:right w:val="none" w:sz="0" w:space="0" w:color="auto"/>
          </w:divBdr>
        </w:div>
        <w:div w:id="655496856">
          <w:marLeft w:val="480"/>
          <w:marRight w:val="0"/>
          <w:marTop w:val="0"/>
          <w:marBottom w:val="0"/>
          <w:divBdr>
            <w:top w:val="none" w:sz="0" w:space="0" w:color="auto"/>
            <w:left w:val="none" w:sz="0" w:space="0" w:color="auto"/>
            <w:bottom w:val="none" w:sz="0" w:space="0" w:color="auto"/>
            <w:right w:val="none" w:sz="0" w:space="0" w:color="auto"/>
          </w:divBdr>
        </w:div>
        <w:div w:id="657921948">
          <w:marLeft w:val="480"/>
          <w:marRight w:val="0"/>
          <w:marTop w:val="0"/>
          <w:marBottom w:val="0"/>
          <w:divBdr>
            <w:top w:val="none" w:sz="0" w:space="0" w:color="auto"/>
            <w:left w:val="none" w:sz="0" w:space="0" w:color="auto"/>
            <w:bottom w:val="none" w:sz="0" w:space="0" w:color="auto"/>
            <w:right w:val="none" w:sz="0" w:space="0" w:color="auto"/>
          </w:divBdr>
        </w:div>
        <w:div w:id="658071009">
          <w:marLeft w:val="480"/>
          <w:marRight w:val="0"/>
          <w:marTop w:val="0"/>
          <w:marBottom w:val="0"/>
          <w:divBdr>
            <w:top w:val="none" w:sz="0" w:space="0" w:color="auto"/>
            <w:left w:val="none" w:sz="0" w:space="0" w:color="auto"/>
            <w:bottom w:val="none" w:sz="0" w:space="0" w:color="auto"/>
            <w:right w:val="none" w:sz="0" w:space="0" w:color="auto"/>
          </w:divBdr>
        </w:div>
        <w:div w:id="662853745">
          <w:marLeft w:val="480"/>
          <w:marRight w:val="0"/>
          <w:marTop w:val="0"/>
          <w:marBottom w:val="0"/>
          <w:divBdr>
            <w:top w:val="none" w:sz="0" w:space="0" w:color="auto"/>
            <w:left w:val="none" w:sz="0" w:space="0" w:color="auto"/>
            <w:bottom w:val="none" w:sz="0" w:space="0" w:color="auto"/>
            <w:right w:val="none" w:sz="0" w:space="0" w:color="auto"/>
          </w:divBdr>
        </w:div>
        <w:div w:id="677851953">
          <w:marLeft w:val="480"/>
          <w:marRight w:val="0"/>
          <w:marTop w:val="0"/>
          <w:marBottom w:val="0"/>
          <w:divBdr>
            <w:top w:val="none" w:sz="0" w:space="0" w:color="auto"/>
            <w:left w:val="none" w:sz="0" w:space="0" w:color="auto"/>
            <w:bottom w:val="none" w:sz="0" w:space="0" w:color="auto"/>
            <w:right w:val="none" w:sz="0" w:space="0" w:color="auto"/>
          </w:divBdr>
        </w:div>
        <w:div w:id="694232900">
          <w:marLeft w:val="480"/>
          <w:marRight w:val="0"/>
          <w:marTop w:val="0"/>
          <w:marBottom w:val="0"/>
          <w:divBdr>
            <w:top w:val="none" w:sz="0" w:space="0" w:color="auto"/>
            <w:left w:val="none" w:sz="0" w:space="0" w:color="auto"/>
            <w:bottom w:val="none" w:sz="0" w:space="0" w:color="auto"/>
            <w:right w:val="none" w:sz="0" w:space="0" w:color="auto"/>
          </w:divBdr>
        </w:div>
        <w:div w:id="700281574">
          <w:marLeft w:val="480"/>
          <w:marRight w:val="0"/>
          <w:marTop w:val="0"/>
          <w:marBottom w:val="0"/>
          <w:divBdr>
            <w:top w:val="none" w:sz="0" w:space="0" w:color="auto"/>
            <w:left w:val="none" w:sz="0" w:space="0" w:color="auto"/>
            <w:bottom w:val="none" w:sz="0" w:space="0" w:color="auto"/>
            <w:right w:val="none" w:sz="0" w:space="0" w:color="auto"/>
          </w:divBdr>
        </w:div>
        <w:div w:id="725877087">
          <w:marLeft w:val="480"/>
          <w:marRight w:val="0"/>
          <w:marTop w:val="0"/>
          <w:marBottom w:val="0"/>
          <w:divBdr>
            <w:top w:val="none" w:sz="0" w:space="0" w:color="auto"/>
            <w:left w:val="none" w:sz="0" w:space="0" w:color="auto"/>
            <w:bottom w:val="none" w:sz="0" w:space="0" w:color="auto"/>
            <w:right w:val="none" w:sz="0" w:space="0" w:color="auto"/>
          </w:divBdr>
        </w:div>
        <w:div w:id="763918366">
          <w:marLeft w:val="480"/>
          <w:marRight w:val="0"/>
          <w:marTop w:val="0"/>
          <w:marBottom w:val="0"/>
          <w:divBdr>
            <w:top w:val="none" w:sz="0" w:space="0" w:color="auto"/>
            <w:left w:val="none" w:sz="0" w:space="0" w:color="auto"/>
            <w:bottom w:val="none" w:sz="0" w:space="0" w:color="auto"/>
            <w:right w:val="none" w:sz="0" w:space="0" w:color="auto"/>
          </w:divBdr>
        </w:div>
        <w:div w:id="776027088">
          <w:marLeft w:val="480"/>
          <w:marRight w:val="0"/>
          <w:marTop w:val="0"/>
          <w:marBottom w:val="0"/>
          <w:divBdr>
            <w:top w:val="none" w:sz="0" w:space="0" w:color="auto"/>
            <w:left w:val="none" w:sz="0" w:space="0" w:color="auto"/>
            <w:bottom w:val="none" w:sz="0" w:space="0" w:color="auto"/>
            <w:right w:val="none" w:sz="0" w:space="0" w:color="auto"/>
          </w:divBdr>
        </w:div>
        <w:div w:id="776632678">
          <w:marLeft w:val="480"/>
          <w:marRight w:val="0"/>
          <w:marTop w:val="0"/>
          <w:marBottom w:val="0"/>
          <w:divBdr>
            <w:top w:val="none" w:sz="0" w:space="0" w:color="auto"/>
            <w:left w:val="none" w:sz="0" w:space="0" w:color="auto"/>
            <w:bottom w:val="none" w:sz="0" w:space="0" w:color="auto"/>
            <w:right w:val="none" w:sz="0" w:space="0" w:color="auto"/>
          </w:divBdr>
        </w:div>
        <w:div w:id="780337711">
          <w:marLeft w:val="480"/>
          <w:marRight w:val="0"/>
          <w:marTop w:val="0"/>
          <w:marBottom w:val="0"/>
          <w:divBdr>
            <w:top w:val="none" w:sz="0" w:space="0" w:color="auto"/>
            <w:left w:val="none" w:sz="0" w:space="0" w:color="auto"/>
            <w:bottom w:val="none" w:sz="0" w:space="0" w:color="auto"/>
            <w:right w:val="none" w:sz="0" w:space="0" w:color="auto"/>
          </w:divBdr>
        </w:div>
        <w:div w:id="786703844">
          <w:marLeft w:val="480"/>
          <w:marRight w:val="0"/>
          <w:marTop w:val="0"/>
          <w:marBottom w:val="0"/>
          <w:divBdr>
            <w:top w:val="none" w:sz="0" w:space="0" w:color="auto"/>
            <w:left w:val="none" w:sz="0" w:space="0" w:color="auto"/>
            <w:bottom w:val="none" w:sz="0" w:space="0" w:color="auto"/>
            <w:right w:val="none" w:sz="0" w:space="0" w:color="auto"/>
          </w:divBdr>
        </w:div>
        <w:div w:id="797723093">
          <w:marLeft w:val="480"/>
          <w:marRight w:val="0"/>
          <w:marTop w:val="0"/>
          <w:marBottom w:val="0"/>
          <w:divBdr>
            <w:top w:val="none" w:sz="0" w:space="0" w:color="auto"/>
            <w:left w:val="none" w:sz="0" w:space="0" w:color="auto"/>
            <w:bottom w:val="none" w:sz="0" w:space="0" w:color="auto"/>
            <w:right w:val="none" w:sz="0" w:space="0" w:color="auto"/>
          </w:divBdr>
        </w:div>
        <w:div w:id="806899503">
          <w:marLeft w:val="480"/>
          <w:marRight w:val="0"/>
          <w:marTop w:val="0"/>
          <w:marBottom w:val="0"/>
          <w:divBdr>
            <w:top w:val="none" w:sz="0" w:space="0" w:color="auto"/>
            <w:left w:val="none" w:sz="0" w:space="0" w:color="auto"/>
            <w:bottom w:val="none" w:sz="0" w:space="0" w:color="auto"/>
            <w:right w:val="none" w:sz="0" w:space="0" w:color="auto"/>
          </w:divBdr>
        </w:div>
        <w:div w:id="810753319">
          <w:marLeft w:val="480"/>
          <w:marRight w:val="0"/>
          <w:marTop w:val="0"/>
          <w:marBottom w:val="0"/>
          <w:divBdr>
            <w:top w:val="none" w:sz="0" w:space="0" w:color="auto"/>
            <w:left w:val="none" w:sz="0" w:space="0" w:color="auto"/>
            <w:bottom w:val="none" w:sz="0" w:space="0" w:color="auto"/>
            <w:right w:val="none" w:sz="0" w:space="0" w:color="auto"/>
          </w:divBdr>
        </w:div>
        <w:div w:id="814838878">
          <w:marLeft w:val="480"/>
          <w:marRight w:val="0"/>
          <w:marTop w:val="0"/>
          <w:marBottom w:val="0"/>
          <w:divBdr>
            <w:top w:val="none" w:sz="0" w:space="0" w:color="auto"/>
            <w:left w:val="none" w:sz="0" w:space="0" w:color="auto"/>
            <w:bottom w:val="none" w:sz="0" w:space="0" w:color="auto"/>
            <w:right w:val="none" w:sz="0" w:space="0" w:color="auto"/>
          </w:divBdr>
        </w:div>
        <w:div w:id="815338157">
          <w:marLeft w:val="480"/>
          <w:marRight w:val="0"/>
          <w:marTop w:val="0"/>
          <w:marBottom w:val="0"/>
          <w:divBdr>
            <w:top w:val="none" w:sz="0" w:space="0" w:color="auto"/>
            <w:left w:val="none" w:sz="0" w:space="0" w:color="auto"/>
            <w:bottom w:val="none" w:sz="0" w:space="0" w:color="auto"/>
            <w:right w:val="none" w:sz="0" w:space="0" w:color="auto"/>
          </w:divBdr>
        </w:div>
        <w:div w:id="819660126">
          <w:marLeft w:val="480"/>
          <w:marRight w:val="0"/>
          <w:marTop w:val="0"/>
          <w:marBottom w:val="0"/>
          <w:divBdr>
            <w:top w:val="none" w:sz="0" w:space="0" w:color="auto"/>
            <w:left w:val="none" w:sz="0" w:space="0" w:color="auto"/>
            <w:bottom w:val="none" w:sz="0" w:space="0" w:color="auto"/>
            <w:right w:val="none" w:sz="0" w:space="0" w:color="auto"/>
          </w:divBdr>
        </w:div>
        <w:div w:id="826358076">
          <w:marLeft w:val="480"/>
          <w:marRight w:val="0"/>
          <w:marTop w:val="0"/>
          <w:marBottom w:val="0"/>
          <w:divBdr>
            <w:top w:val="none" w:sz="0" w:space="0" w:color="auto"/>
            <w:left w:val="none" w:sz="0" w:space="0" w:color="auto"/>
            <w:bottom w:val="none" w:sz="0" w:space="0" w:color="auto"/>
            <w:right w:val="none" w:sz="0" w:space="0" w:color="auto"/>
          </w:divBdr>
        </w:div>
        <w:div w:id="826701510">
          <w:marLeft w:val="480"/>
          <w:marRight w:val="0"/>
          <w:marTop w:val="0"/>
          <w:marBottom w:val="0"/>
          <w:divBdr>
            <w:top w:val="none" w:sz="0" w:space="0" w:color="auto"/>
            <w:left w:val="none" w:sz="0" w:space="0" w:color="auto"/>
            <w:bottom w:val="none" w:sz="0" w:space="0" w:color="auto"/>
            <w:right w:val="none" w:sz="0" w:space="0" w:color="auto"/>
          </w:divBdr>
        </w:div>
        <w:div w:id="827401331">
          <w:marLeft w:val="480"/>
          <w:marRight w:val="0"/>
          <w:marTop w:val="0"/>
          <w:marBottom w:val="0"/>
          <w:divBdr>
            <w:top w:val="none" w:sz="0" w:space="0" w:color="auto"/>
            <w:left w:val="none" w:sz="0" w:space="0" w:color="auto"/>
            <w:bottom w:val="none" w:sz="0" w:space="0" w:color="auto"/>
            <w:right w:val="none" w:sz="0" w:space="0" w:color="auto"/>
          </w:divBdr>
        </w:div>
        <w:div w:id="834029281">
          <w:marLeft w:val="480"/>
          <w:marRight w:val="0"/>
          <w:marTop w:val="0"/>
          <w:marBottom w:val="0"/>
          <w:divBdr>
            <w:top w:val="none" w:sz="0" w:space="0" w:color="auto"/>
            <w:left w:val="none" w:sz="0" w:space="0" w:color="auto"/>
            <w:bottom w:val="none" w:sz="0" w:space="0" w:color="auto"/>
            <w:right w:val="none" w:sz="0" w:space="0" w:color="auto"/>
          </w:divBdr>
        </w:div>
        <w:div w:id="835148986">
          <w:marLeft w:val="480"/>
          <w:marRight w:val="0"/>
          <w:marTop w:val="0"/>
          <w:marBottom w:val="0"/>
          <w:divBdr>
            <w:top w:val="none" w:sz="0" w:space="0" w:color="auto"/>
            <w:left w:val="none" w:sz="0" w:space="0" w:color="auto"/>
            <w:bottom w:val="none" w:sz="0" w:space="0" w:color="auto"/>
            <w:right w:val="none" w:sz="0" w:space="0" w:color="auto"/>
          </w:divBdr>
        </w:div>
        <w:div w:id="851995985">
          <w:marLeft w:val="480"/>
          <w:marRight w:val="0"/>
          <w:marTop w:val="0"/>
          <w:marBottom w:val="0"/>
          <w:divBdr>
            <w:top w:val="none" w:sz="0" w:space="0" w:color="auto"/>
            <w:left w:val="none" w:sz="0" w:space="0" w:color="auto"/>
            <w:bottom w:val="none" w:sz="0" w:space="0" w:color="auto"/>
            <w:right w:val="none" w:sz="0" w:space="0" w:color="auto"/>
          </w:divBdr>
        </w:div>
        <w:div w:id="867373518">
          <w:marLeft w:val="480"/>
          <w:marRight w:val="0"/>
          <w:marTop w:val="0"/>
          <w:marBottom w:val="0"/>
          <w:divBdr>
            <w:top w:val="none" w:sz="0" w:space="0" w:color="auto"/>
            <w:left w:val="none" w:sz="0" w:space="0" w:color="auto"/>
            <w:bottom w:val="none" w:sz="0" w:space="0" w:color="auto"/>
            <w:right w:val="none" w:sz="0" w:space="0" w:color="auto"/>
          </w:divBdr>
        </w:div>
        <w:div w:id="880241765">
          <w:marLeft w:val="480"/>
          <w:marRight w:val="0"/>
          <w:marTop w:val="0"/>
          <w:marBottom w:val="0"/>
          <w:divBdr>
            <w:top w:val="none" w:sz="0" w:space="0" w:color="auto"/>
            <w:left w:val="none" w:sz="0" w:space="0" w:color="auto"/>
            <w:bottom w:val="none" w:sz="0" w:space="0" w:color="auto"/>
            <w:right w:val="none" w:sz="0" w:space="0" w:color="auto"/>
          </w:divBdr>
        </w:div>
        <w:div w:id="885334041">
          <w:marLeft w:val="480"/>
          <w:marRight w:val="0"/>
          <w:marTop w:val="0"/>
          <w:marBottom w:val="0"/>
          <w:divBdr>
            <w:top w:val="none" w:sz="0" w:space="0" w:color="auto"/>
            <w:left w:val="none" w:sz="0" w:space="0" w:color="auto"/>
            <w:bottom w:val="none" w:sz="0" w:space="0" w:color="auto"/>
            <w:right w:val="none" w:sz="0" w:space="0" w:color="auto"/>
          </w:divBdr>
        </w:div>
        <w:div w:id="885411431">
          <w:marLeft w:val="480"/>
          <w:marRight w:val="0"/>
          <w:marTop w:val="0"/>
          <w:marBottom w:val="0"/>
          <w:divBdr>
            <w:top w:val="none" w:sz="0" w:space="0" w:color="auto"/>
            <w:left w:val="none" w:sz="0" w:space="0" w:color="auto"/>
            <w:bottom w:val="none" w:sz="0" w:space="0" w:color="auto"/>
            <w:right w:val="none" w:sz="0" w:space="0" w:color="auto"/>
          </w:divBdr>
        </w:div>
        <w:div w:id="889269749">
          <w:marLeft w:val="480"/>
          <w:marRight w:val="0"/>
          <w:marTop w:val="0"/>
          <w:marBottom w:val="0"/>
          <w:divBdr>
            <w:top w:val="none" w:sz="0" w:space="0" w:color="auto"/>
            <w:left w:val="none" w:sz="0" w:space="0" w:color="auto"/>
            <w:bottom w:val="none" w:sz="0" w:space="0" w:color="auto"/>
            <w:right w:val="none" w:sz="0" w:space="0" w:color="auto"/>
          </w:divBdr>
        </w:div>
        <w:div w:id="897785346">
          <w:marLeft w:val="480"/>
          <w:marRight w:val="0"/>
          <w:marTop w:val="0"/>
          <w:marBottom w:val="0"/>
          <w:divBdr>
            <w:top w:val="none" w:sz="0" w:space="0" w:color="auto"/>
            <w:left w:val="none" w:sz="0" w:space="0" w:color="auto"/>
            <w:bottom w:val="none" w:sz="0" w:space="0" w:color="auto"/>
            <w:right w:val="none" w:sz="0" w:space="0" w:color="auto"/>
          </w:divBdr>
        </w:div>
        <w:div w:id="900092862">
          <w:marLeft w:val="480"/>
          <w:marRight w:val="0"/>
          <w:marTop w:val="0"/>
          <w:marBottom w:val="0"/>
          <w:divBdr>
            <w:top w:val="none" w:sz="0" w:space="0" w:color="auto"/>
            <w:left w:val="none" w:sz="0" w:space="0" w:color="auto"/>
            <w:bottom w:val="none" w:sz="0" w:space="0" w:color="auto"/>
            <w:right w:val="none" w:sz="0" w:space="0" w:color="auto"/>
          </w:divBdr>
        </w:div>
        <w:div w:id="902178767">
          <w:marLeft w:val="480"/>
          <w:marRight w:val="0"/>
          <w:marTop w:val="0"/>
          <w:marBottom w:val="0"/>
          <w:divBdr>
            <w:top w:val="none" w:sz="0" w:space="0" w:color="auto"/>
            <w:left w:val="none" w:sz="0" w:space="0" w:color="auto"/>
            <w:bottom w:val="none" w:sz="0" w:space="0" w:color="auto"/>
            <w:right w:val="none" w:sz="0" w:space="0" w:color="auto"/>
          </w:divBdr>
        </w:div>
        <w:div w:id="906306558">
          <w:marLeft w:val="480"/>
          <w:marRight w:val="0"/>
          <w:marTop w:val="0"/>
          <w:marBottom w:val="0"/>
          <w:divBdr>
            <w:top w:val="none" w:sz="0" w:space="0" w:color="auto"/>
            <w:left w:val="none" w:sz="0" w:space="0" w:color="auto"/>
            <w:bottom w:val="none" w:sz="0" w:space="0" w:color="auto"/>
            <w:right w:val="none" w:sz="0" w:space="0" w:color="auto"/>
          </w:divBdr>
        </w:div>
        <w:div w:id="911280712">
          <w:marLeft w:val="480"/>
          <w:marRight w:val="0"/>
          <w:marTop w:val="0"/>
          <w:marBottom w:val="0"/>
          <w:divBdr>
            <w:top w:val="none" w:sz="0" w:space="0" w:color="auto"/>
            <w:left w:val="none" w:sz="0" w:space="0" w:color="auto"/>
            <w:bottom w:val="none" w:sz="0" w:space="0" w:color="auto"/>
            <w:right w:val="none" w:sz="0" w:space="0" w:color="auto"/>
          </w:divBdr>
        </w:div>
        <w:div w:id="916862963">
          <w:marLeft w:val="480"/>
          <w:marRight w:val="0"/>
          <w:marTop w:val="0"/>
          <w:marBottom w:val="0"/>
          <w:divBdr>
            <w:top w:val="none" w:sz="0" w:space="0" w:color="auto"/>
            <w:left w:val="none" w:sz="0" w:space="0" w:color="auto"/>
            <w:bottom w:val="none" w:sz="0" w:space="0" w:color="auto"/>
            <w:right w:val="none" w:sz="0" w:space="0" w:color="auto"/>
          </w:divBdr>
        </w:div>
        <w:div w:id="928543264">
          <w:marLeft w:val="480"/>
          <w:marRight w:val="0"/>
          <w:marTop w:val="0"/>
          <w:marBottom w:val="0"/>
          <w:divBdr>
            <w:top w:val="none" w:sz="0" w:space="0" w:color="auto"/>
            <w:left w:val="none" w:sz="0" w:space="0" w:color="auto"/>
            <w:bottom w:val="none" w:sz="0" w:space="0" w:color="auto"/>
            <w:right w:val="none" w:sz="0" w:space="0" w:color="auto"/>
          </w:divBdr>
        </w:div>
        <w:div w:id="933051290">
          <w:marLeft w:val="480"/>
          <w:marRight w:val="0"/>
          <w:marTop w:val="0"/>
          <w:marBottom w:val="0"/>
          <w:divBdr>
            <w:top w:val="none" w:sz="0" w:space="0" w:color="auto"/>
            <w:left w:val="none" w:sz="0" w:space="0" w:color="auto"/>
            <w:bottom w:val="none" w:sz="0" w:space="0" w:color="auto"/>
            <w:right w:val="none" w:sz="0" w:space="0" w:color="auto"/>
          </w:divBdr>
        </w:div>
        <w:div w:id="933830322">
          <w:marLeft w:val="480"/>
          <w:marRight w:val="0"/>
          <w:marTop w:val="0"/>
          <w:marBottom w:val="0"/>
          <w:divBdr>
            <w:top w:val="none" w:sz="0" w:space="0" w:color="auto"/>
            <w:left w:val="none" w:sz="0" w:space="0" w:color="auto"/>
            <w:bottom w:val="none" w:sz="0" w:space="0" w:color="auto"/>
            <w:right w:val="none" w:sz="0" w:space="0" w:color="auto"/>
          </w:divBdr>
        </w:div>
        <w:div w:id="985279948">
          <w:marLeft w:val="480"/>
          <w:marRight w:val="0"/>
          <w:marTop w:val="0"/>
          <w:marBottom w:val="0"/>
          <w:divBdr>
            <w:top w:val="none" w:sz="0" w:space="0" w:color="auto"/>
            <w:left w:val="none" w:sz="0" w:space="0" w:color="auto"/>
            <w:bottom w:val="none" w:sz="0" w:space="0" w:color="auto"/>
            <w:right w:val="none" w:sz="0" w:space="0" w:color="auto"/>
          </w:divBdr>
        </w:div>
        <w:div w:id="986477139">
          <w:marLeft w:val="480"/>
          <w:marRight w:val="0"/>
          <w:marTop w:val="0"/>
          <w:marBottom w:val="0"/>
          <w:divBdr>
            <w:top w:val="none" w:sz="0" w:space="0" w:color="auto"/>
            <w:left w:val="none" w:sz="0" w:space="0" w:color="auto"/>
            <w:bottom w:val="none" w:sz="0" w:space="0" w:color="auto"/>
            <w:right w:val="none" w:sz="0" w:space="0" w:color="auto"/>
          </w:divBdr>
        </w:div>
        <w:div w:id="987318028">
          <w:marLeft w:val="480"/>
          <w:marRight w:val="0"/>
          <w:marTop w:val="0"/>
          <w:marBottom w:val="0"/>
          <w:divBdr>
            <w:top w:val="none" w:sz="0" w:space="0" w:color="auto"/>
            <w:left w:val="none" w:sz="0" w:space="0" w:color="auto"/>
            <w:bottom w:val="none" w:sz="0" w:space="0" w:color="auto"/>
            <w:right w:val="none" w:sz="0" w:space="0" w:color="auto"/>
          </w:divBdr>
        </w:div>
        <w:div w:id="988676776">
          <w:marLeft w:val="480"/>
          <w:marRight w:val="0"/>
          <w:marTop w:val="0"/>
          <w:marBottom w:val="0"/>
          <w:divBdr>
            <w:top w:val="none" w:sz="0" w:space="0" w:color="auto"/>
            <w:left w:val="none" w:sz="0" w:space="0" w:color="auto"/>
            <w:bottom w:val="none" w:sz="0" w:space="0" w:color="auto"/>
            <w:right w:val="none" w:sz="0" w:space="0" w:color="auto"/>
          </w:divBdr>
        </w:div>
        <w:div w:id="993532848">
          <w:marLeft w:val="480"/>
          <w:marRight w:val="0"/>
          <w:marTop w:val="0"/>
          <w:marBottom w:val="0"/>
          <w:divBdr>
            <w:top w:val="none" w:sz="0" w:space="0" w:color="auto"/>
            <w:left w:val="none" w:sz="0" w:space="0" w:color="auto"/>
            <w:bottom w:val="none" w:sz="0" w:space="0" w:color="auto"/>
            <w:right w:val="none" w:sz="0" w:space="0" w:color="auto"/>
          </w:divBdr>
        </w:div>
        <w:div w:id="997994856">
          <w:marLeft w:val="480"/>
          <w:marRight w:val="0"/>
          <w:marTop w:val="0"/>
          <w:marBottom w:val="0"/>
          <w:divBdr>
            <w:top w:val="none" w:sz="0" w:space="0" w:color="auto"/>
            <w:left w:val="none" w:sz="0" w:space="0" w:color="auto"/>
            <w:bottom w:val="none" w:sz="0" w:space="0" w:color="auto"/>
            <w:right w:val="none" w:sz="0" w:space="0" w:color="auto"/>
          </w:divBdr>
        </w:div>
        <w:div w:id="1014113178">
          <w:marLeft w:val="480"/>
          <w:marRight w:val="0"/>
          <w:marTop w:val="0"/>
          <w:marBottom w:val="0"/>
          <w:divBdr>
            <w:top w:val="none" w:sz="0" w:space="0" w:color="auto"/>
            <w:left w:val="none" w:sz="0" w:space="0" w:color="auto"/>
            <w:bottom w:val="none" w:sz="0" w:space="0" w:color="auto"/>
            <w:right w:val="none" w:sz="0" w:space="0" w:color="auto"/>
          </w:divBdr>
        </w:div>
        <w:div w:id="1024551458">
          <w:marLeft w:val="480"/>
          <w:marRight w:val="0"/>
          <w:marTop w:val="0"/>
          <w:marBottom w:val="0"/>
          <w:divBdr>
            <w:top w:val="none" w:sz="0" w:space="0" w:color="auto"/>
            <w:left w:val="none" w:sz="0" w:space="0" w:color="auto"/>
            <w:bottom w:val="none" w:sz="0" w:space="0" w:color="auto"/>
            <w:right w:val="none" w:sz="0" w:space="0" w:color="auto"/>
          </w:divBdr>
        </w:div>
        <w:div w:id="1028064027">
          <w:marLeft w:val="480"/>
          <w:marRight w:val="0"/>
          <w:marTop w:val="0"/>
          <w:marBottom w:val="0"/>
          <w:divBdr>
            <w:top w:val="none" w:sz="0" w:space="0" w:color="auto"/>
            <w:left w:val="none" w:sz="0" w:space="0" w:color="auto"/>
            <w:bottom w:val="none" w:sz="0" w:space="0" w:color="auto"/>
            <w:right w:val="none" w:sz="0" w:space="0" w:color="auto"/>
          </w:divBdr>
        </w:div>
        <w:div w:id="1029840737">
          <w:marLeft w:val="480"/>
          <w:marRight w:val="0"/>
          <w:marTop w:val="0"/>
          <w:marBottom w:val="0"/>
          <w:divBdr>
            <w:top w:val="none" w:sz="0" w:space="0" w:color="auto"/>
            <w:left w:val="none" w:sz="0" w:space="0" w:color="auto"/>
            <w:bottom w:val="none" w:sz="0" w:space="0" w:color="auto"/>
            <w:right w:val="none" w:sz="0" w:space="0" w:color="auto"/>
          </w:divBdr>
        </w:div>
        <w:div w:id="1040397958">
          <w:marLeft w:val="480"/>
          <w:marRight w:val="0"/>
          <w:marTop w:val="0"/>
          <w:marBottom w:val="0"/>
          <w:divBdr>
            <w:top w:val="none" w:sz="0" w:space="0" w:color="auto"/>
            <w:left w:val="none" w:sz="0" w:space="0" w:color="auto"/>
            <w:bottom w:val="none" w:sz="0" w:space="0" w:color="auto"/>
            <w:right w:val="none" w:sz="0" w:space="0" w:color="auto"/>
          </w:divBdr>
        </w:div>
        <w:div w:id="1052850417">
          <w:marLeft w:val="480"/>
          <w:marRight w:val="0"/>
          <w:marTop w:val="0"/>
          <w:marBottom w:val="0"/>
          <w:divBdr>
            <w:top w:val="none" w:sz="0" w:space="0" w:color="auto"/>
            <w:left w:val="none" w:sz="0" w:space="0" w:color="auto"/>
            <w:bottom w:val="none" w:sz="0" w:space="0" w:color="auto"/>
            <w:right w:val="none" w:sz="0" w:space="0" w:color="auto"/>
          </w:divBdr>
        </w:div>
        <w:div w:id="1053116434">
          <w:marLeft w:val="480"/>
          <w:marRight w:val="0"/>
          <w:marTop w:val="0"/>
          <w:marBottom w:val="0"/>
          <w:divBdr>
            <w:top w:val="none" w:sz="0" w:space="0" w:color="auto"/>
            <w:left w:val="none" w:sz="0" w:space="0" w:color="auto"/>
            <w:bottom w:val="none" w:sz="0" w:space="0" w:color="auto"/>
            <w:right w:val="none" w:sz="0" w:space="0" w:color="auto"/>
          </w:divBdr>
        </w:div>
        <w:div w:id="1057128121">
          <w:marLeft w:val="480"/>
          <w:marRight w:val="0"/>
          <w:marTop w:val="0"/>
          <w:marBottom w:val="0"/>
          <w:divBdr>
            <w:top w:val="none" w:sz="0" w:space="0" w:color="auto"/>
            <w:left w:val="none" w:sz="0" w:space="0" w:color="auto"/>
            <w:bottom w:val="none" w:sz="0" w:space="0" w:color="auto"/>
            <w:right w:val="none" w:sz="0" w:space="0" w:color="auto"/>
          </w:divBdr>
        </w:div>
        <w:div w:id="1093277949">
          <w:marLeft w:val="480"/>
          <w:marRight w:val="0"/>
          <w:marTop w:val="0"/>
          <w:marBottom w:val="0"/>
          <w:divBdr>
            <w:top w:val="none" w:sz="0" w:space="0" w:color="auto"/>
            <w:left w:val="none" w:sz="0" w:space="0" w:color="auto"/>
            <w:bottom w:val="none" w:sz="0" w:space="0" w:color="auto"/>
            <w:right w:val="none" w:sz="0" w:space="0" w:color="auto"/>
          </w:divBdr>
        </w:div>
        <w:div w:id="1094008226">
          <w:marLeft w:val="480"/>
          <w:marRight w:val="0"/>
          <w:marTop w:val="0"/>
          <w:marBottom w:val="0"/>
          <w:divBdr>
            <w:top w:val="none" w:sz="0" w:space="0" w:color="auto"/>
            <w:left w:val="none" w:sz="0" w:space="0" w:color="auto"/>
            <w:bottom w:val="none" w:sz="0" w:space="0" w:color="auto"/>
            <w:right w:val="none" w:sz="0" w:space="0" w:color="auto"/>
          </w:divBdr>
        </w:div>
        <w:div w:id="1098939377">
          <w:marLeft w:val="480"/>
          <w:marRight w:val="0"/>
          <w:marTop w:val="0"/>
          <w:marBottom w:val="0"/>
          <w:divBdr>
            <w:top w:val="none" w:sz="0" w:space="0" w:color="auto"/>
            <w:left w:val="none" w:sz="0" w:space="0" w:color="auto"/>
            <w:bottom w:val="none" w:sz="0" w:space="0" w:color="auto"/>
            <w:right w:val="none" w:sz="0" w:space="0" w:color="auto"/>
          </w:divBdr>
        </w:div>
        <w:div w:id="1104114682">
          <w:marLeft w:val="480"/>
          <w:marRight w:val="0"/>
          <w:marTop w:val="0"/>
          <w:marBottom w:val="0"/>
          <w:divBdr>
            <w:top w:val="none" w:sz="0" w:space="0" w:color="auto"/>
            <w:left w:val="none" w:sz="0" w:space="0" w:color="auto"/>
            <w:bottom w:val="none" w:sz="0" w:space="0" w:color="auto"/>
            <w:right w:val="none" w:sz="0" w:space="0" w:color="auto"/>
          </w:divBdr>
        </w:div>
        <w:div w:id="1108624754">
          <w:marLeft w:val="480"/>
          <w:marRight w:val="0"/>
          <w:marTop w:val="0"/>
          <w:marBottom w:val="0"/>
          <w:divBdr>
            <w:top w:val="none" w:sz="0" w:space="0" w:color="auto"/>
            <w:left w:val="none" w:sz="0" w:space="0" w:color="auto"/>
            <w:bottom w:val="none" w:sz="0" w:space="0" w:color="auto"/>
            <w:right w:val="none" w:sz="0" w:space="0" w:color="auto"/>
          </w:divBdr>
        </w:div>
        <w:div w:id="1118642346">
          <w:marLeft w:val="480"/>
          <w:marRight w:val="0"/>
          <w:marTop w:val="0"/>
          <w:marBottom w:val="0"/>
          <w:divBdr>
            <w:top w:val="none" w:sz="0" w:space="0" w:color="auto"/>
            <w:left w:val="none" w:sz="0" w:space="0" w:color="auto"/>
            <w:bottom w:val="none" w:sz="0" w:space="0" w:color="auto"/>
            <w:right w:val="none" w:sz="0" w:space="0" w:color="auto"/>
          </w:divBdr>
        </w:div>
        <w:div w:id="1119760321">
          <w:marLeft w:val="480"/>
          <w:marRight w:val="0"/>
          <w:marTop w:val="0"/>
          <w:marBottom w:val="0"/>
          <w:divBdr>
            <w:top w:val="none" w:sz="0" w:space="0" w:color="auto"/>
            <w:left w:val="none" w:sz="0" w:space="0" w:color="auto"/>
            <w:bottom w:val="none" w:sz="0" w:space="0" w:color="auto"/>
            <w:right w:val="none" w:sz="0" w:space="0" w:color="auto"/>
          </w:divBdr>
        </w:div>
        <w:div w:id="1147086039">
          <w:marLeft w:val="480"/>
          <w:marRight w:val="0"/>
          <w:marTop w:val="0"/>
          <w:marBottom w:val="0"/>
          <w:divBdr>
            <w:top w:val="none" w:sz="0" w:space="0" w:color="auto"/>
            <w:left w:val="none" w:sz="0" w:space="0" w:color="auto"/>
            <w:bottom w:val="none" w:sz="0" w:space="0" w:color="auto"/>
            <w:right w:val="none" w:sz="0" w:space="0" w:color="auto"/>
          </w:divBdr>
        </w:div>
        <w:div w:id="1147480157">
          <w:marLeft w:val="480"/>
          <w:marRight w:val="0"/>
          <w:marTop w:val="0"/>
          <w:marBottom w:val="0"/>
          <w:divBdr>
            <w:top w:val="none" w:sz="0" w:space="0" w:color="auto"/>
            <w:left w:val="none" w:sz="0" w:space="0" w:color="auto"/>
            <w:bottom w:val="none" w:sz="0" w:space="0" w:color="auto"/>
            <w:right w:val="none" w:sz="0" w:space="0" w:color="auto"/>
          </w:divBdr>
        </w:div>
        <w:div w:id="1148059861">
          <w:marLeft w:val="480"/>
          <w:marRight w:val="0"/>
          <w:marTop w:val="0"/>
          <w:marBottom w:val="0"/>
          <w:divBdr>
            <w:top w:val="none" w:sz="0" w:space="0" w:color="auto"/>
            <w:left w:val="none" w:sz="0" w:space="0" w:color="auto"/>
            <w:bottom w:val="none" w:sz="0" w:space="0" w:color="auto"/>
            <w:right w:val="none" w:sz="0" w:space="0" w:color="auto"/>
          </w:divBdr>
        </w:div>
        <w:div w:id="1156611418">
          <w:marLeft w:val="480"/>
          <w:marRight w:val="0"/>
          <w:marTop w:val="0"/>
          <w:marBottom w:val="0"/>
          <w:divBdr>
            <w:top w:val="none" w:sz="0" w:space="0" w:color="auto"/>
            <w:left w:val="none" w:sz="0" w:space="0" w:color="auto"/>
            <w:bottom w:val="none" w:sz="0" w:space="0" w:color="auto"/>
            <w:right w:val="none" w:sz="0" w:space="0" w:color="auto"/>
          </w:divBdr>
        </w:div>
        <w:div w:id="1161240340">
          <w:marLeft w:val="480"/>
          <w:marRight w:val="0"/>
          <w:marTop w:val="0"/>
          <w:marBottom w:val="0"/>
          <w:divBdr>
            <w:top w:val="none" w:sz="0" w:space="0" w:color="auto"/>
            <w:left w:val="none" w:sz="0" w:space="0" w:color="auto"/>
            <w:bottom w:val="none" w:sz="0" w:space="0" w:color="auto"/>
            <w:right w:val="none" w:sz="0" w:space="0" w:color="auto"/>
          </w:divBdr>
        </w:div>
        <w:div w:id="1172337539">
          <w:marLeft w:val="480"/>
          <w:marRight w:val="0"/>
          <w:marTop w:val="0"/>
          <w:marBottom w:val="0"/>
          <w:divBdr>
            <w:top w:val="none" w:sz="0" w:space="0" w:color="auto"/>
            <w:left w:val="none" w:sz="0" w:space="0" w:color="auto"/>
            <w:bottom w:val="none" w:sz="0" w:space="0" w:color="auto"/>
            <w:right w:val="none" w:sz="0" w:space="0" w:color="auto"/>
          </w:divBdr>
        </w:div>
        <w:div w:id="1184050571">
          <w:marLeft w:val="480"/>
          <w:marRight w:val="0"/>
          <w:marTop w:val="0"/>
          <w:marBottom w:val="0"/>
          <w:divBdr>
            <w:top w:val="none" w:sz="0" w:space="0" w:color="auto"/>
            <w:left w:val="none" w:sz="0" w:space="0" w:color="auto"/>
            <w:bottom w:val="none" w:sz="0" w:space="0" w:color="auto"/>
            <w:right w:val="none" w:sz="0" w:space="0" w:color="auto"/>
          </w:divBdr>
        </w:div>
        <w:div w:id="1188105749">
          <w:marLeft w:val="480"/>
          <w:marRight w:val="0"/>
          <w:marTop w:val="0"/>
          <w:marBottom w:val="0"/>
          <w:divBdr>
            <w:top w:val="none" w:sz="0" w:space="0" w:color="auto"/>
            <w:left w:val="none" w:sz="0" w:space="0" w:color="auto"/>
            <w:bottom w:val="none" w:sz="0" w:space="0" w:color="auto"/>
            <w:right w:val="none" w:sz="0" w:space="0" w:color="auto"/>
          </w:divBdr>
        </w:div>
        <w:div w:id="1216086897">
          <w:marLeft w:val="480"/>
          <w:marRight w:val="0"/>
          <w:marTop w:val="0"/>
          <w:marBottom w:val="0"/>
          <w:divBdr>
            <w:top w:val="none" w:sz="0" w:space="0" w:color="auto"/>
            <w:left w:val="none" w:sz="0" w:space="0" w:color="auto"/>
            <w:bottom w:val="none" w:sz="0" w:space="0" w:color="auto"/>
            <w:right w:val="none" w:sz="0" w:space="0" w:color="auto"/>
          </w:divBdr>
        </w:div>
        <w:div w:id="1216817755">
          <w:marLeft w:val="480"/>
          <w:marRight w:val="0"/>
          <w:marTop w:val="0"/>
          <w:marBottom w:val="0"/>
          <w:divBdr>
            <w:top w:val="none" w:sz="0" w:space="0" w:color="auto"/>
            <w:left w:val="none" w:sz="0" w:space="0" w:color="auto"/>
            <w:bottom w:val="none" w:sz="0" w:space="0" w:color="auto"/>
            <w:right w:val="none" w:sz="0" w:space="0" w:color="auto"/>
          </w:divBdr>
        </w:div>
        <w:div w:id="1234122820">
          <w:marLeft w:val="480"/>
          <w:marRight w:val="0"/>
          <w:marTop w:val="0"/>
          <w:marBottom w:val="0"/>
          <w:divBdr>
            <w:top w:val="none" w:sz="0" w:space="0" w:color="auto"/>
            <w:left w:val="none" w:sz="0" w:space="0" w:color="auto"/>
            <w:bottom w:val="none" w:sz="0" w:space="0" w:color="auto"/>
            <w:right w:val="none" w:sz="0" w:space="0" w:color="auto"/>
          </w:divBdr>
        </w:div>
        <w:div w:id="1234853808">
          <w:marLeft w:val="480"/>
          <w:marRight w:val="0"/>
          <w:marTop w:val="0"/>
          <w:marBottom w:val="0"/>
          <w:divBdr>
            <w:top w:val="none" w:sz="0" w:space="0" w:color="auto"/>
            <w:left w:val="none" w:sz="0" w:space="0" w:color="auto"/>
            <w:bottom w:val="none" w:sz="0" w:space="0" w:color="auto"/>
            <w:right w:val="none" w:sz="0" w:space="0" w:color="auto"/>
          </w:divBdr>
        </w:div>
        <w:div w:id="1252160385">
          <w:marLeft w:val="480"/>
          <w:marRight w:val="0"/>
          <w:marTop w:val="0"/>
          <w:marBottom w:val="0"/>
          <w:divBdr>
            <w:top w:val="none" w:sz="0" w:space="0" w:color="auto"/>
            <w:left w:val="none" w:sz="0" w:space="0" w:color="auto"/>
            <w:bottom w:val="none" w:sz="0" w:space="0" w:color="auto"/>
            <w:right w:val="none" w:sz="0" w:space="0" w:color="auto"/>
          </w:divBdr>
        </w:div>
        <w:div w:id="1258291816">
          <w:marLeft w:val="480"/>
          <w:marRight w:val="0"/>
          <w:marTop w:val="0"/>
          <w:marBottom w:val="0"/>
          <w:divBdr>
            <w:top w:val="none" w:sz="0" w:space="0" w:color="auto"/>
            <w:left w:val="none" w:sz="0" w:space="0" w:color="auto"/>
            <w:bottom w:val="none" w:sz="0" w:space="0" w:color="auto"/>
            <w:right w:val="none" w:sz="0" w:space="0" w:color="auto"/>
          </w:divBdr>
        </w:div>
        <w:div w:id="1259287632">
          <w:marLeft w:val="480"/>
          <w:marRight w:val="0"/>
          <w:marTop w:val="0"/>
          <w:marBottom w:val="0"/>
          <w:divBdr>
            <w:top w:val="none" w:sz="0" w:space="0" w:color="auto"/>
            <w:left w:val="none" w:sz="0" w:space="0" w:color="auto"/>
            <w:bottom w:val="none" w:sz="0" w:space="0" w:color="auto"/>
            <w:right w:val="none" w:sz="0" w:space="0" w:color="auto"/>
          </w:divBdr>
        </w:div>
        <w:div w:id="1310358240">
          <w:marLeft w:val="480"/>
          <w:marRight w:val="0"/>
          <w:marTop w:val="0"/>
          <w:marBottom w:val="0"/>
          <w:divBdr>
            <w:top w:val="none" w:sz="0" w:space="0" w:color="auto"/>
            <w:left w:val="none" w:sz="0" w:space="0" w:color="auto"/>
            <w:bottom w:val="none" w:sz="0" w:space="0" w:color="auto"/>
            <w:right w:val="none" w:sz="0" w:space="0" w:color="auto"/>
          </w:divBdr>
        </w:div>
        <w:div w:id="1317341427">
          <w:marLeft w:val="480"/>
          <w:marRight w:val="0"/>
          <w:marTop w:val="0"/>
          <w:marBottom w:val="0"/>
          <w:divBdr>
            <w:top w:val="none" w:sz="0" w:space="0" w:color="auto"/>
            <w:left w:val="none" w:sz="0" w:space="0" w:color="auto"/>
            <w:bottom w:val="none" w:sz="0" w:space="0" w:color="auto"/>
            <w:right w:val="none" w:sz="0" w:space="0" w:color="auto"/>
          </w:divBdr>
        </w:div>
        <w:div w:id="1323316572">
          <w:marLeft w:val="480"/>
          <w:marRight w:val="0"/>
          <w:marTop w:val="0"/>
          <w:marBottom w:val="0"/>
          <w:divBdr>
            <w:top w:val="none" w:sz="0" w:space="0" w:color="auto"/>
            <w:left w:val="none" w:sz="0" w:space="0" w:color="auto"/>
            <w:bottom w:val="none" w:sz="0" w:space="0" w:color="auto"/>
            <w:right w:val="none" w:sz="0" w:space="0" w:color="auto"/>
          </w:divBdr>
        </w:div>
        <w:div w:id="1325278615">
          <w:marLeft w:val="480"/>
          <w:marRight w:val="0"/>
          <w:marTop w:val="0"/>
          <w:marBottom w:val="0"/>
          <w:divBdr>
            <w:top w:val="none" w:sz="0" w:space="0" w:color="auto"/>
            <w:left w:val="none" w:sz="0" w:space="0" w:color="auto"/>
            <w:bottom w:val="none" w:sz="0" w:space="0" w:color="auto"/>
            <w:right w:val="none" w:sz="0" w:space="0" w:color="auto"/>
          </w:divBdr>
        </w:div>
        <w:div w:id="1328366503">
          <w:marLeft w:val="480"/>
          <w:marRight w:val="0"/>
          <w:marTop w:val="0"/>
          <w:marBottom w:val="0"/>
          <w:divBdr>
            <w:top w:val="none" w:sz="0" w:space="0" w:color="auto"/>
            <w:left w:val="none" w:sz="0" w:space="0" w:color="auto"/>
            <w:bottom w:val="none" w:sz="0" w:space="0" w:color="auto"/>
            <w:right w:val="none" w:sz="0" w:space="0" w:color="auto"/>
          </w:divBdr>
        </w:div>
        <w:div w:id="1329560709">
          <w:marLeft w:val="480"/>
          <w:marRight w:val="0"/>
          <w:marTop w:val="0"/>
          <w:marBottom w:val="0"/>
          <w:divBdr>
            <w:top w:val="none" w:sz="0" w:space="0" w:color="auto"/>
            <w:left w:val="none" w:sz="0" w:space="0" w:color="auto"/>
            <w:bottom w:val="none" w:sz="0" w:space="0" w:color="auto"/>
            <w:right w:val="none" w:sz="0" w:space="0" w:color="auto"/>
          </w:divBdr>
        </w:div>
        <w:div w:id="1348285990">
          <w:marLeft w:val="480"/>
          <w:marRight w:val="0"/>
          <w:marTop w:val="0"/>
          <w:marBottom w:val="0"/>
          <w:divBdr>
            <w:top w:val="none" w:sz="0" w:space="0" w:color="auto"/>
            <w:left w:val="none" w:sz="0" w:space="0" w:color="auto"/>
            <w:bottom w:val="none" w:sz="0" w:space="0" w:color="auto"/>
            <w:right w:val="none" w:sz="0" w:space="0" w:color="auto"/>
          </w:divBdr>
        </w:div>
        <w:div w:id="1350136032">
          <w:marLeft w:val="480"/>
          <w:marRight w:val="0"/>
          <w:marTop w:val="0"/>
          <w:marBottom w:val="0"/>
          <w:divBdr>
            <w:top w:val="none" w:sz="0" w:space="0" w:color="auto"/>
            <w:left w:val="none" w:sz="0" w:space="0" w:color="auto"/>
            <w:bottom w:val="none" w:sz="0" w:space="0" w:color="auto"/>
            <w:right w:val="none" w:sz="0" w:space="0" w:color="auto"/>
          </w:divBdr>
        </w:div>
        <w:div w:id="1352104049">
          <w:marLeft w:val="480"/>
          <w:marRight w:val="0"/>
          <w:marTop w:val="0"/>
          <w:marBottom w:val="0"/>
          <w:divBdr>
            <w:top w:val="none" w:sz="0" w:space="0" w:color="auto"/>
            <w:left w:val="none" w:sz="0" w:space="0" w:color="auto"/>
            <w:bottom w:val="none" w:sz="0" w:space="0" w:color="auto"/>
            <w:right w:val="none" w:sz="0" w:space="0" w:color="auto"/>
          </w:divBdr>
        </w:div>
        <w:div w:id="1353606949">
          <w:marLeft w:val="480"/>
          <w:marRight w:val="0"/>
          <w:marTop w:val="0"/>
          <w:marBottom w:val="0"/>
          <w:divBdr>
            <w:top w:val="none" w:sz="0" w:space="0" w:color="auto"/>
            <w:left w:val="none" w:sz="0" w:space="0" w:color="auto"/>
            <w:bottom w:val="none" w:sz="0" w:space="0" w:color="auto"/>
            <w:right w:val="none" w:sz="0" w:space="0" w:color="auto"/>
          </w:divBdr>
        </w:div>
        <w:div w:id="1370911111">
          <w:marLeft w:val="480"/>
          <w:marRight w:val="0"/>
          <w:marTop w:val="0"/>
          <w:marBottom w:val="0"/>
          <w:divBdr>
            <w:top w:val="none" w:sz="0" w:space="0" w:color="auto"/>
            <w:left w:val="none" w:sz="0" w:space="0" w:color="auto"/>
            <w:bottom w:val="none" w:sz="0" w:space="0" w:color="auto"/>
            <w:right w:val="none" w:sz="0" w:space="0" w:color="auto"/>
          </w:divBdr>
        </w:div>
        <w:div w:id="1371303214">
          <w:marLeft w:val="480"/>
          <w:marRight w:val="0"/>
          <w:marTop w:val="0"/>
          <w:marBottom w:val="0"/>
          <w:divBdr>
            <w:top w:val="none" w:sz="0" w:space="0" w:color="auto"/>
            <w:left w:val="none" w:sz="0" w:space="0" w:color="auto"/>
            <w:bottom w:val="none" w:sz="0" w:space="0" w:color="auto"/>
            <w:right w:val="none" w:sz="0" w:space="0" w:color="auto"/>
          </w:divBdr>
        </w:div>
        <w:div w:id="1377781041">
          <w:marLeft w:val="480"/>
          <w:marRight w:val="0"/>
          <w:marTop w:val="0"/>
          <w:marBottom w:val="0"/>
          <w:divBdr>
            <w:top w:val="none" w:sz="0" w:space="0" w:color="auto"/>
            <w:left w:val="none" w:sz="0" w:space="0" w:color="auto"/>
            <w:bottom w:val="none" w:sz="0" w:space="0" w:color="auto"/>
            <w:right w:val="none" w:sz="0" w:space="0" w:color="auto"/>
          </w:divBdr>
        </w:div>
        <w:div w:id="1384863805">
          <w:marLeft w:val="480"/>
          <w:marRight w:val="0"/>
          <w:marTop w:val="0"/>
          <w:marBottom w:val="0"/>
          <w:divBdr>
            <w:top w:val="none" w:sz="0" w:space="0" w:color="auto"/>
            <w:left w:val="none" w:sz="0" w:space="0" w:color="auto"/>
            <w:bottom w:val="none" w:sz="0" w:space="0" w:color="auto"/>
            <w:right w:val="none" w:sz="0" w:space="0" w:color="auto"/>
          </w:divBdr>
        </w:div>
        <w:div w:id="1393042038">
          <w:marLeft w:val="480"/>
          <w:marRight w:val="0"/>
          <w:marTop w:val="0"/>
          <w:marBottom w:val="0"/>
          <w:divBdr>
            <w:top w:val="none" w:sz="0" w:space="0" w:color="auto"/>
            <w:left w:val="none" w:sz="0" w:space="0" w:color="auto"/>
            <w:bottom w:val="none" w:sz="0" w:space="0" w:color="auto"/>
            <w:right w:val="none" w:sz="0" w:space="0" w:color="auto"/>
          </w:divBdr>
        </w:div>
        <w:div w:id="1394811474">
          <w:marLeft w:val="480"/>
          <w:marRight w:val="0"/>
          <w:marTop w:val="0"/>
          <w:marBottom w:val="0"/>
          <w:divBdr>
            <w:top w:val="none" w:sz="0" w:space="0" w:color="auto"/>
            <w:left w:val="none" w:sz="0" w:space="0" w:color="auto"/>
            <w:bottom w:val="none" w:sz="0" w:space="0" w:color="auto"/>
            <w:right w:val="none" w:sz="0" w:space="0" w:color="auto"/>
          </w:divBdr>
        </w:div>
        <w:div w:id="1424954762">
          <w:marLeft w:val="480"/>
          <w:marRight w:val="0"/>
          <w:marTop w:val="0"/>
          <w:marBottom w:val="0"/>
          <w:divBdr>
            <w:top w:val="none" w:sz="0" w:space="0" w:color="auto"/>
            <w:left w:val="none" w:sz="0" w:space="0" w:color="auto"/>
            <w:bottom w:val="none" w:sz="0" w:space="0" w:color="auto"/>
            <w:right w:val="none" w:sz="0" w:space="0" w:color="auto"/>
          </w:divBdr>
        </w:div>
        <w:div w:id="1444693449">
          <w:marLeft w:val="480"/>
          <w:marRight w:val="0"/>
          <w:marTop w:val="0"/>
          <w:marBottom w:val="0"/>
          <w:divBdr>
            <w:top w:val="none" w:sz="0" w:space="0" w:color="auto"/>
            <w:left w:val="none" w:sz="0" w:space="0" w:color="auto"/>
            <w:bottom w:val="none" w:sz="0" w:space="0" w:color="auto"/>
            <w:right w:val="none" w:sz="0" w:space="0" w:color="auto"/>
          </w:divBdr>
        </w:div>
        <w:div w:id="1448155014">
          <w:marLeft w:val="480"/>
          <w:marRight w:val="0"/>
          <w:marTop w:val="0"/>
          <w:marBottom w:val="0"/>
          <w:divBdr>
            <w:top w:val="none" w:sz="0" w:space="0" w:color="auto"/>
            <w:left w:val="none" w:sz="0" w:space="0" w:color="auto"/>
            <w:bottom w:val="none" w:sz="0" w:space="0" w:color="auto"/>
            <w:right w:val="none" w:sz="0" w:space="0" w:color="auto"/>
          </w:divBdr>
        </w:div>
        <w:div w:id="1452438891">
          <w:marLeft w:val="480"/>
          <w:marRight w:val="0"/>
          <w:marTop w:val="0"/>
          <w:marBottom w:val="0"/>
          <w:divBdr>
            <w:top w:val="none" w:sz="0" w:space="0" w:color="auto"/>
            <w:left w:val="none" w:sz="0" w:space="0" w:color="auto"/>
            <w:bottom w:val="none" w:sz="0" w:space="0" w:color="auto"/>
            <w:right w:val="none" w:sz="0" w:space="0" w:color="auto"/>
          </w:divBdr>
        </w:div>
        <w:div w:id="1459954139">
          <w:marLeft w:val="480"/>
          <w:marRight w:val="0"/>
          <w:marTop w:val="0"/>
          <w:marBottom w:val="0"/>
          <w:divBdr>
            <w:top w:val="none" w:sz="0" w:space="0" w:color="auto"/>
            <w:left w:val="none" w:sz="0" w:space="0" w:color="auto"/>
            <w:bottom w:val="none" w:sz="0" w:space="0" w:color="auto"/>
            <w:right w:val="none" w:sz="0" w:space="0" w:color="auto"/>
          </w:divBdr>
        </w:div>
        <w:div w:id="1478256787">
          <w:marLeft w:val="480"/>
          <w:marRight w:val="0"/>
          <w:marTop w:val="0"/>
          <w:marBottom w:val="0"/>
          <w:divBdr>
            <w:top w:val="none" w:sz="0" w:space="0" w:color="auto"/>
            <w:left w:val="none" w:sz="0" w:space="0" w:color="auto"/>
            <w:bottom w:val="none" w:sz="0" w:space="0" w:color="auto"/>
            <w:right w:val="none" w:sz="0" w:space="0" w:color="auto"/>
          </w:divBdr>
        </w:div>
        <w:div w:id="1499426077">
          <w:marLeft w:val="480"/>
          <w:marRight w:val="0"/>
          <w:marTop w:val="0"/>
          <w:marBottom w:val="0"/>
          <w:divBdr>
            <w:top w:val="none" w:sz="0" w:space="0" w:color="auto"/>
            <w:left w:val="none" w:sz="0" w:space="0" w:color="auto"/>
            <w:bottom w:val="none" w:sz="0" w:space="0" w:color="auto"/>
            <w:right w:val="none" w:sz="0" w:space="0" w:color="auto"/>
          </w:divBdr>
        </w:div>
        <w:div w:id="1501697623">
          <w:marLeft w:val="480"/>
          <w:marRight w:val="0"/>
          <w:marTop w:val="0"/>
          <w:marBottom w:val="0"/>
          <w:divBdr>
            <w:top w:val="none" w:sz="0" w:space="0" w:color="auto"/>
            <w:left w:val="none" w:sz="0" w:space="0" w:color="auto"/>
            <w:bottom w:val="none" w:sz="0" w:space="0" w:color="auto"/>
            <w:right w:val="none" w:sz="0" w:space="0" w:color="auto"/>
          </w:divBdr>
        </w:div>
        <w:div w:id="1509562735">
          <w:marLeft w:val="480"/>
          <w:marRight w:val="0"/>
          <w:marTop w:val="0"/>
          <w:marBottom w:val="0"/>
          <w:divBdr>
            <w:top w:val="none" w:sz="0" w:space="0" w:color="auto"/>
            <w:left w:val="none" w:sz="0" w:space="0" w:color="auto"/>
            <w:bottom w:val="none" w:sz="0" w:space="0" w:color="auto"/>
            <w:right w:val="none" w:sz="0" w:space="0" w:color="auto"/>
          </w:divBdr>
        </w:div>
        <w:div w:id="1519729906">
          <w:marLeft w:val="480"/>
          <w:marRight w:val="0"/>
          <w:marTop w:val="0"/>
          <w:marBottom w:val="0"/>
          <w:divBdr>
            <w:top w:val="none" w:sz="0" w:space="0" w:color="auto"/>
            <w:left w:val="none" w:sz="0" w:space="0" w:color="auto"/>
            <w:bottom w:val="none" w:sz="0" w:space="0" w:color="auto"/>
            <w:right w:val="none" w:sz="0" w:space="0" w:color="auto"/>
          </w:divBdr>
        </w:div>
        <w:div w:id="1522082739">
          <w:marLeft w:val="480"/>
          <w:marRight w:val="0"/>
          <w:marTop w:val="0"/>
          <w:marBottom w:val="0"/>
          <w:divBdr>
            <w:top w:val="none" w:sz="0" w:space="0" w:color="auto"/>
            <w:left w:val="none" w:sz="0" w:space="0" w:color="auto"/>
            <w:bottom w:val="none" w:sz="0" w:space="0" w:color="auto"/>
            <w:right w:val="none" w:sz="0" w:space="0" w:color="auto"/>
          </w:divBdr>
        </w:div>
        <w:div w:id="1530488124">
          <w:marLeft w:val="480"/>
          <w:marRight w:val="0"/>
          <w:marTop w:val="0"/>
          <w:marBottom w:val="0"/>
          <w:divBdr>
            <w:top w:val="none" w:sz="0" w:space="0" w:color="auto"/>
            <w:left w:val="none" w:sz="0" w:space="0" w:color="auto"/>
            <w:bottom w:val="none" w:sz="0" w:space="0" w:color="auto"/>
            <w:right w:val="none" w:sz="0" w:space="0" w:color="auto"/>
          </w:divBdr>
        </w:div>
        <w:div w:id="1531065613">
          <w:marLeft w:val="480"/>
          <w:marRight w:val="0"/>
          <w:marTop w:val="0"/>
          <w:marBottom w:val="0"/>
          <w:divBdr>
            <w:top w:val="none" w:sz="0" w:space="0" w:color="auto"/>
            <w:left w:val="none" w:sz="0" w:space="0" w:color="auto"/>
            <w:bottom w:val="none" w:sz="0" w:space="0" w:color="auto"/>
            <w:right w:val="none" w:sz="0" w:space="0" w:color="auto"/>
          </w:divBdr>
        </w:div>
        <w:div w:id="1549954219">
          <w:marLeft w:val="480"/>
          <w:marRight w:val="0"/>
          <w:marTop w:val="0"/>
          <w:marBottom w:val="0"/>
          <w:divBdr>
            <w:top w:val="none" w:sz="0" w:space="0" w:color="auto"/>
            <w:left w:val="none" w:sz="0" w:space="0" w:color="auto"/>
            <w:bottom w:val="none" w:sz="0" w:space="0" w:color="auto"/>
            <w:right w:val="none" w:sz="0" w:space="0" w:color="auto"/>
          </w:divBdr>
        </w:div>
        <w:div w:id="1568101784">
          <w:marLeft w:val="480"/>
          <w:marRight w:val="0"/>
          <w:marTop w:val="0"/>
          <w:marBottom w:val="0"/>
          <w:divBdr>
            <w:top w:val="none" w:sz="0" w:space="0" w:color="auto"/>
            <w:left w:val="none" w:sz="0" w:space="0" w:color="auto"/>
            <w:bottom w:val="none" w:sz="0" w:space="0" w:color="auto"/>
            <w:right w:val="none" w:sz="0" w:space="0" w:color="auto"/>
          </w:divBdr>
        </w:div>
        <w:div w:id="1576279469">
          <w:marLeft w:val="480"/>
          <w:marRight w:val="0"/>
          <w:marTop w:val="0"/>
          <w:marBottom w:val="0"/>
          <w:divBdr>
            <w:top w:val="none" w:sz="0" w:space="0" w:color="auto"/>
            <w:left w:val="none" w:sz="0" w:space="0" w:color="auto"/>
            <w:bottom w:val="none" w:sz="0" w:space="0" w:color="auto"/>
            <w:right w:val="none" w:sz="0" w:space="0" w:color="auto"/>
          </w:divBdr>
        </w:div>
        <w:div w:id="1587686046">
          <w:marLeft w:val="480"/>
          <w:marRight w:val="0"/>
          <w:marTop w:val="0"/>
          <w:marBottom w:val="0"/>
          <w:divBdr>
            <w:top w:val="none" w:sz="0" w:space="0" w:color="auto"/>
            <w:left w:val="none" w:sz="0" w:space="0" w:color="auto"/>
            <w:bottom w:val="none" w:sz="0" w:space="0" w:color="auto"/>
            <w:right w:val="none" w:sz="0" w:space="0" w:color="auto"/>
          </w:divBdr>
        </w:div>
        <w:div w:id="1609773956">
          <w:marLeft w:val="480"/>
          <w:marRight w:val="0"/>
          <w:marTop w:val="0"/>
          <w:marBottom w:val="0"/>
          <w:divBdr>
            <w:top w:val="none" w:sz="0" w:space="0" w:color="auto"/>
            <w:left w:val="none" w:sz="0" w:space="0" w:color="auto"/>
            <w:bottom w:val="none" w:sz="0" w:space="0" w:color="auto"/>
            <w:right w:val="none" w:sz="0" w:space="0" w:color="auto"/>
          </w:divBdr>
        </w:div>
        <w:div w:id="1614559700">
          <w:marLeft w:val="480"/>
          <w:marRight w:val="0"/>
          <w:marTop w:val="0"/>
          <w:marBottom w:val="0"/>
          <w:divBdr>
            <w:top w:val="none" w:sz="0" w:space="0" w:color="auto"/>
            <w:left w:val="none" w:sz="0" w:space="0" w:color="auto"/>
            <w:bottom w:val="none" w:sz="0" w:space="0" w:color="auto"/>
            <w:right w:val="none" w:sz="0" w:space="0" w:color="auto"/>
          </w:divBdr>
        </w:div>
        <w:div w:id="1615020660">
          <w:marLeft w:val="480"/>
          <w:marRight w:val="0"/>
          <w:marTop w:val="0"/>
          <w:marBottom w:val="0"/>
          <w:divBdr>
            <w:top w:val="none" w:sz="0" w:space="0" w:color="auto"/>
            <w:left w:val="none" w:sz="0" w:space="0" w:color="auto"/>
            <w:bottom w:val="none" w:sz="0" w:space="0" w:color="auto"/>
            <w:right w:val="none" w:sz="0" w:space="0" w:color="auto"/>
          </w:divBdr>
        </w:div>
        <w:div w:id="1620454974">
          <w:marLeft w:val="480"/>
          <w:marRight w:val="0"/>
          <w:marTop w:val="0"/>
          <w:marBottom w:val="0"/>
          <w:divBdr>
            <w:top w:val="none" w:sz="0" w:space="0" w:color="auto"/>
            <w:left w:val="none" w:sz="0" w:space="0" w:color="auto"/>
            <w:bottom w:val="none" w:sz="0" w:space="0" w:color="auto"/>
            <w:right w:val="none" w:sz="0" w:space="0" w:color="auto"/>
          </w:divBdr>
        </w:div>
        <w:div w:id="1621885899">
          <w:marLeft w:val="480"/>
          <w:marRight w:val="0"/>
          <w:marTop w:val="0"/>
          <w:marBottom w:val="0"/>
          <w:divBdr>
            <w:top w:val="none" w:sz="0" w:space="0" w:color="auto"/>
            <w:left w:val="none" w:sz="0" w:space="0" w:color="auto"/>
            <w:bottom w:val="none" w:sz="0" w:space="0" w:color="auto"/>
            <w:right w:val="none" w:sz="0" w:space="0" w:color="auto"/>
          </w:divBdr>
        </w:div>
        <w:div w:id="1635721011">
          <w:marLeft w:val="480"/>
          <w:marRight w:val="0"/>
          <w:marTop w:val="0"/>
          <w:marBottom w:val="0"/>
          <w:divBdr>
            <w:top w:val="none" w:sz="0" w:space="0" w:color="auto"/>
            <w:left w:val="none" w:sz="0" w:space="0" w:color="auto"/>
            <w:bottom w:val="none" w:sz="0" w:space="0" w:color="auto"/>
            <w:right w:val="none" w:sz="0" w:space="0" w:color="auto"/>
          </w:divBdr>
        </w:div>
        <w:div w:id="1643267029">
          <w:marLeft w:val="480"/>
          <w:marRight w:val="0"/>
          <w:marTop w:val="0"/>
          <w:marBottom w:val="0"/>
          <w:divBdr>
            <w:top w:val="none" w:sz="0" w:space="0" w:color="auto"/>
            <w:left w:val="none" w:sz="0" w:space="0" w:color="auto"/>
            <w:bottom w:val="none" w:sz="0" w:space="0" w:color="auto"/>
            <w:right w:val="none" w:sz="0" w:space="0" w:color="auto"/>
          </w:divBdr>
        </w:div>
        <w:div w:id="1649508038">
          <w:marLeft w:val="480"/>
          <w:marRight w:val="0"/>
          <w:marTop w:val="0"/>
          <w:marBottom w:val="0"/>
          <w:divBdr>
            <w:top w:val="none" w:sz="0" w:space="0" w:color="auto"/>
            <w:left w:val="none" w:sz="0" w:space="0" w:color="auto"/>
            <w:bottom w:val="none" w:sz="0" w:space="0" w:color="auto"/>
            <w:right w:val="none" w:sz="0" w:space="0" w:color="auto"/>
          </w:divBdr>
        </w:div>
        <w:div w:id="1675690530">
          <w:marLeft w:val="480"/>
          <w:marRight w:val="0"/>
          <w:marTop w:val="0"/>
          <w:marBottom w:val="0"/>
          <w:divBdr>
            <w:top w:val="none" w:sz="0" w:space="0" w:color="auto"/>
            <w:left w:val="none" w:sz="0" w:space="0" w:color="auto"/>
            <w:bottom w:val="none" w:sz="0" w:space="0" w:color="auto"/>
            <w:right w:val="none" w:sz="0" w:space="0" w:color="auto"/>
          </w:divBdr>
        </w:div>
        <w:div w:id="1693997961">
          <w:marLeft w:val="480"/>
          <w:marRight w:val="0"/>
          <w:marTop w:val="0"/>
          <w:marBottom w:val="0"/>
          <w:divBdr>
            <w:top w:val="none" w:sz="0" w:space="0" w:color="auto"/>
            <w:left w:val="none" w:sz="0" w:space="0" w:color="auto"/>
            <w:bottom w:val="none" w:sz="0" w:space="0" w:color="auto"/>
            <w:right w:val="none" w:sz="0" w:space="0" w:color="auto"/>
          </w:divBdr>
        </w:div>
        <w:div w:id="1705715274">
          <w:marLeft w:val="480"/>
          <w:marRight w:val="0"/>
          <w:marTop w:val="0"/>
          <w:marBottom w:val="0"/>
          <w:divBdr>
            <w:top w:val="none" w:sz="0" w:space="0" w:color="auto"/>
            <w:left w:val="none" w:sz="0" w:space="0" w:color="auto"/>
            <w:bottom w:val="none" w:sz="0" w:space="0" w:color="auto"/>
            <w:right w:val="none" w:sz="0" w:space="0" w:color="auto"/>
          </w:divBdr>
        </w:div>
        <w:div w:id="1711614709">
          <w:marLeft w:val="480"/>
          <w:marRight w:val="0"/>
          <w:marTop w:val="0"/>
          <w:marBottom w:val="0"/>
          <w:divBdr>
            <w:top w:val="none" w:sz="0" w:space="0" w:color="auto"/>
            <w:left w:val="none" w:sz="0" w:space="0" w:color="auto"/>
            <w:bottom w:val="none" w:sz="0" w:space="0" w:color="auto"/>
            <w:right w:val="none" w:sz="0" w:space="0" w:color="auto"/>
          </w:divBdr>
        </w:div>
        <w:div w:id="1714115393">
          <w:marLeft w:val="480"/>
          <w:marRight w:val="0"/>
          <w:marTop w:val="0"/>
          <w:marBottom w:val="0"/>
          <w:divBdr>
            <w:top w:val="none" w:sz="0" w:space="0" w:color="auto"/>
            <w:left w:val="none" w:sz="0" w:space="0" w:color="auto"/>
            <w:bottom w:val="none" w:sz="0" w:space="0" w:color="auto"/>
            <w:right w:val="none" w:sz="0" w:space="0" w:color="auto"/>
          </w:divBdr>
        </w:div>
        <w:div w:id="1718312075">
          <w:marLeft w:val="480"/>
          <w:marRight w:val="0"/>
          <w:marTop w:val="0"/>
          <w:marBottom w:val="0"/>
          <w:divBdr>
            <w:top w:val="none" w:sz="0" w:space="0" w:color="auto"/>
            <w:left w:val="none" w:sz="0" w:space="0" w:color="auto"/>
            <w:bottom w:val="none" w:sz="0" w:space="0" w:color="auto"/>
            <w:right w:val="none" w:sz="0" w:space="0" w:color="auto"/>
          </w:divBdr>
        </w:div>
        <w:div w:id="1724137530">
          <w:marLeft w:val="480"/>
          <w:marRight w:val="0"/>
          <w:marTop w:val="0"/>
          <w:marBottom w:val="0"/>
          <w:divBdr>
            <w:top w:val="none" w:sz="0" w:space="0" w:color="auto"/>
            <w:left w:val="none" w:sz="0" w:space="0" w:color="auto"/>
            <w:bottom w:val="none" w:sz="0" w:space="0" w:color="auto"/>
            <w:right w:val="none" w:sz="0" w:space="0" w:color="auto"/>
          </w:divBdr>
        </w:div>
        <w:div w:id="1743285543">
          <w:marLeft w:val="480"/>
          <w:marRight w:val="0"/>
          <w:marTop w:val="0"/>
          <w:marBottom w:val="0"/>
          <w:divBdr>
            <w:top w:val="none" w:sz="0" w:space="0" w:color="auto"/>
            <w:left w:val="none" w:sz="0" w:space="0" w:color="auto"/>
            <w:bottom w:val="none" w:sz="0" w:space="0" w:color="auto"/>
            <w:right w:val="none" w:sz="0" w:space="0" w:color="auto"/>
          </w:divBdr>
        </w:div>
        <w:div w:id="1750034483">
          <w:marLeft w:val="480"/>
          <w:marRight w:val="0"/>
          <w:marTop w:val="0"/>
          <w:marBottom w:val="0"/>
          <w:divBdr>
            <w:top w:val="none" w:sz="0" w:space="0" w:color="auto"/>
            <w:left w:val="none" w:sz="0" w:space="0" w:color="auto"/>
            <w:bottom w:val="none" w:sz="0" w:space="0" w:color="auto"/>
            <w:right w:val="none" w:sz="0" w:space="0" w:color="auto"/>
          </w:divBdr>
        </w:div>
        <w:div w:id="1777672989">
          <w:marLeft w:val="480"/>
          <w:marRight w:val="0"/>
          <w:marTop w:val="0"/>
          <w:marBottom w:val="0"/>
          <w:divBdr>
            <w:top w:val="none" w:sz="0" w:space="0" w:color="auto"/>
            <w:left w:val="none" w:sz="0" w:space="0" w:color="auto"/>
            <w:bottom w:val="none" w:sz="0" w:space="0" w:color="auto"/>
            <w:right w:val="none" w:sz="0" w:space="0" w:color="auto"/>
          </w:divBdr>
        </w:div>
        <w:div w:id="1779713674">
          <w:marLeft w:val="480"/>
          <w:marRight w:val="0"/>
          <w:marTop w:val="0"/>
          <w:marBottom w:val="0"/>
          <w:divBdr>
            <w:top w:val="none" w:sz="0" w:space="0" w:color="auto"/>
            <w:left w:val="none" w:sz="0" w:space="0" w:color="auto"/>
            <w:bottom w:val="none" w:sz="0" w:space="0" w:color="auto"/>
            <w:right w:val="none" w:sz="0" w:space="0" w:color="auto"/>
          </w:divBdr>
        </w:div>
        <w:div w:id="1784223689">
          <w:marLeft w:val="480"/>
          <w:marRight w:val="0"/>
          <w:marTop w:val="0"/>
          <w:marBottom w:val="0"/>
          <w:divBdr>
            <w:top w:val="none" w:sz="0" w:space="0" w:color="auto"/>
            <w:left w:val="none" w:sz="0" w:space="0" w:color="auto"/>
            <w:bottom w:val="none" w:sz="0" w:space="0" w:color="auto"/>
            <w:right w:val="none" w:sz="0" w:space="0" w:color="auto"/>
          </w:divBdr>
        </w:div>
        <w:div w:id="1803419771">
          <w:marLeft w:val="480"/>
          <w:marRight w:val="0"/>
          <w:marTop w:val="0"/>
          <w:marBottom w:val="0"/>
          <w:divBdr>
            <w:top w:val="none" w:sz="0" w:space="0" w:color="auto"/>
            <w:left w:val="none" w:sz="0" w:space="0" w:color="auto"/>
            <w:bottom w:val="none" w:sz="0" w:space="0" w:color="auto"/>
            <w:right w:val="none" w:sz="0" w:space="0" w:color="auto"/>
          </w:divBdr>
        </w:div>
        <w:div w:id="1819571440">
          <w:marLeft w:val="480"/>
          <w:marRight w:val="0"/>
          <w:marTop w:val="0"/>
          <w:marBottom w:val="0"/>
          <w:divBdr>
            <w:top w:val="none" w:sz="0" w:space="0" w:color="auto"/>
            <w:left w:val="none" w:sz="0" w:space="0" w:color="auto"/>
            <w:bottom w:val="none" w:sz="0" w:space="0" w:color="auto"/>
            <w:right w:val="none" w:sz="0" w:space="0" w:color="auto"/>
          </w:divBdr>
        </w:div>
        <w:div w:id="1823546052">
          <w:marLeft w:val="480"/>
          <w:marRight w:val="0"/>
          <w:marTop w:val="0"/>
          <w:marBottom w:val="0"/>
          <w:divBdr>
            <w:top w:val="none" w:sz="0" w:space="0" w:color="auto"/>
            <w:left w:val="none" w:sz="0" w:space="0" w:color="auto"/>
            <w:bottom w:val="none" w:sz="0" w:space="0" w:color="auto"/>
            <w:right w:val="none" w:sz="0" w:space="0" w:color="auto"/>
          </w:divBdr>
        </w:div>
        <w:div w:id="1826705480">
          <w:marLeft w:val="480"/>
          <w:marRight w:val="0"/>
          <w:marTop w:val="0"/>
          <w:marBottom w:val="0"/>
          <w:divBdr>
            <w:top w:val="none" w:sz="0" w:space="0" w:color="auto"/>
            <w:left w:val="none" w:sz="0" w:space="0" w:color="auto"/>
            <w:bottom w:val="none" w:sz="0" w:space="0" w:color="auto"/>
            <w:right w:val="none" w:sz="0" w:space="0" w:color="auto"/>
          </w:divBdr>
        </w:div>
        <w:div w:id="1835992966">
          <w:marLeft w:val="480"/>
          <w:marRight w:val="0"/>
          <w:marTop w:val="0"/>
          <w:marBottom w:val="0"/>
          <w:divBdr>
            <w:top w:val="none" w:sz="0" w:space="0" w:color="auto"/>
            <w:left w:val="none" w:sz="0" w:space="0" w:color="auto"/>
            <w:bottom w:val="none" w:sz="0" w:space="0" w:color="auto"/>
            <w:right w:val="none" w:sz="0" w:space="0" w:color="auto"/>
          </w:divBdr>
        </w:div>
        <w:div w:id="1837840859">
          <w:marLeft w:val="480"/>
          <w:marRight w:val="0"/>
          <w:marTop w:val="0"/>
          <w:marBottom w:val="0"/>
          <w:divBdr>
            <w:top w:val="none" w:sz="0" w:space="0" w:color="auto"/>
            <w:left w:val="none" w:sz="0" w:space="0" w:color="auto"/>
            <w:bottom w:val="none" w:sz="0" w:space="0" w:color="auto"/>
            <w:right w:val="none" w:sz="0" w:space="0" w:color="auto"/>
          </w:divBdr>
        </w:div>
        <w:div w:id="1841777083">
          <w:marLeft w:val="480"/>
          <w:marRight w:val="0"/>
          <w:marTop w:val="0"/>
          <w:marBottom w:val="0"/>
          <w:divBdr>
            <w:top w:val="none" w:sz="0" w:space="0" w:color="auto"/>
            <w:left w:val="none" w:sz="0" w:space="0" w:color="auto"/>
            <w:bottom w:val="none" w:sz="0" w:space="0" w:color="auto"/>
            <w:right w:val="none" w:sz="0" w:space="0" w:color="auto"/>
          </w:divBdr>
        </w:div>
        <w:div w:id="1855143629">
          <w:marLeft w:val="480"/>
          <w:marRight w:val="0"/>
          <w:marTop w:val="0"/>
          <w:marBottom w:val="0"/>
          <w:divBdr>
            <w:top w:val="none" w:sz="0" w:space="0" w:color="auto"/>
            <w:left w:val="none" w:sz="0" w:space="0" w:color="auto"/>
            <w:bottom w:val="none" w:sz="0" w:space="0" w:color="auto"/>
            <w:right w:val="none" w:sz="0" w:space="0" w:color="auto"/>
          </w:divBdr>
        </w:div>
        <w:div w:id="1862235596">
          <w:marLeft w:val="480"/>
          <w:marRight w:val="0"/>
          <w:marTop w:val="0"/>
          <w:marBottom w:val="0"/>
          <w:divBdr>
            <w:top w:val="none" w:sz="0" w:space="0" w:color="auto"/>
            <w:left w:val="none" w:sz="0" w:space="0" w:color="auto"/>
            <w:bottom w:val="none" w:sz="0" w:space="0" w:color="auto"/>
            <w:right w:val="none" w:sz="0" w:space="0" w:color="auto"/>
          </w:divBdr>
        </w:div>
        <w:div w:id="1866555460">
          <w:marLeft w:val="480"/>
          <w:marRight w:val="0"/>
          <w:marTop w:val="0"/>
          <w:marBottom w:val="0"/>
          <w:divBdr>
            <w:top w:val="none" w:sz="0" w:space="0" w:color="auto"/>
            <w:left w:val="none" w:sz="0" w:space="0" w:color="auto"/>
            <w:bottom w:val="none" w:sz="0" w:space="0" w:color="auto"/>
            <w:right w:val="none" w:sz="0" w:space="0" w:color="auto"/>
          </w:divBdr>
        </w:div>
        <w:div w:id="1869904582">
          <w:marLeft w:val="480"/>
          <w:marRight w:val="0"/>
          <w:marTop w:val="0"/>
          <w:marBottom w:val="0"/>
          <w:divBdr>
            <w:top w:val="none" w:sz="0" w:space="0" w:color="auto"/>
            <w:left w:val="none" w:sz="0" w:space="0" w:color="auto"/>
            <w:bottom w:val="none" w:sz="0" w:space="0" w:color="auto"/>
            <w:right w:val="none" w:sz="0" w:space="0" w:color="auto"/>
          </w:divBdr>
        </w:div>
        <w:div w:id="1885873040">
          <w:marLeft w:val="480"/>
          <w:marRight w:val="0"/>
          <w:marTop w:val="0"/>
          <w:marBottom w:val="0"/>
          <w:divBdr>
            <w:top w:val="none" w:sz="0" w:space="0" w:color="auto"/>
            <w:left w:val="none" w:sz="0" w:space="0" w:color="auto"/>
            <w:bottom w:val="none" w:sz="0" w:space="0" w:color="auto"/>
            <w:right w:val="none" w:sz="0" w:space="0" w:color="auto"/>
          </w:divBdr>
        </w:div>
        <w:div w:id="1896040743">
          <w:marLeft w:val="480"/>
          <w:marRight w:val="0"/>
          <w:marTop w:val="0"/>
          <w:marBottom w:val="0"/>
          <w:divBdr>
            <w:top w:val="none" w:sz="0" w:space="0" w:color="auto"/>
            <w:left w:val="none" w:sz="0" w:space="0" w:color="auto"/>
            <w:bottom w:val="none" w:sz="0" w:space="0" w:color="auto"/>
            <w:right w:val="none" w:sz="0" w:space="0" w:color="auto"/>
          </w:divBdr>
        </w:div>
        <w:div w:id="1898544960">
          <w:marLeft w:val="480"/>
          <w:marRight w:val="0"/>
          <w:marTop w:val="0"/>
          <w:marBottom w:val="0"/>
          <w:divBdr>
            <w:top w:val="none" w:sz="0" w:space="0" w:color="auto"/>
            <w:left w:val="none" w:sz="0" w:space="0" w:color="auto"/>
            <w:bottom w:val="none" w:sz="0" w:space="0" w:color="auto"/>
            <w:right w:val="none" w:sz="0" w:space="0" w:color="auto"/>
          </w:divBdr>
        </w:div>
        <w:div w:id="1915436131">
          <w:marLeft w:val="480"/>
          <w:marRight w:val="0"/>
          <w:marTop w:val="0"/>
          <w:marBottom w:val="0"/>
          <w:divBdr>
            <w:top w:val="none" w:sz="0" w:space="0" w:color="auto"/>
            <w:left w:val="none" w:sz="0" w:space="0" w:color="auto"/>
            <w:bottom w:val="none" w:sz="0" w:space="0" w:color="auto"/>
            <w:right w:val="none" w:sz="0" w:space="0" w:color="auto"/>
          </w:divBdr>
        </w:div>
        <w:div w:id="1916670130">
          <w:marLeft w:val="480"/>
          <w:marRight w:val="0"/>
          <w:marTop w:val="0"/>
          <w:marBottom w:val="0"/>
          <w:divBdr>
            <w:top w:val="none" w:sz="0" w:space="0" w:color="auto"/>
            <w:left w:val="none" w:sz="0" w:space="0" w:color="auto"/>
            <w:bottom w:val="none" w:sz="0" w:space="0" w:color="auto"/>
            <w:right w:val="none" w:sz="0" w:space="0" w:color="auto"/>
          </w:divBdr>
        </w:div>
        <w:div w:id="1919943669">
          <w:marLeft w:val="480"/>
          <w:marRight w:val="0"/>
          <w:marTop w:val="0"/>
          <w:marBottom w:val="0"/>
          <w:divBdr>
            <w:top w:val="none" w:sz="0" w:space="0" w:color="auto"/>
            <w:left w:val="none" w:sz="0" w:space="0" w:color="auto"/>
            <w:bottom w:val="none" w:sz="0" w:space="0" w:color="auto"/>
            <w:right w:val="none" w:sz="0" w:space="0" w:color="auto"/>
          </w:divBdr>
        </w:div>
        <w:div w:id="1924678645">
          <w:marLeft w:val="480"/>
          <w:marRight w:val="0"/>
          <w:marTop w:val="0"/>
          <w:marBottom w:val="0"/>
          <w:divBdr>
            <w:top w:val="none" w:sz="0" w:space="0" w:color="auto"/>
            <w:left w:val="none" w:sz="0" w:space="0" w:color="auto"/>
            <w:bottom w:val="none" w:sz="0" w:space="0" w:color="auto"/>
            <w:right w:val="none" w:sz="0" w:space="0" w:color="auto"/>
          </w:divBdr>
        </w:div>
        <w:div w:id="1934586421">
          <w:marLeft w:val="480"/>
          <w:marRight w:val="0"/>
          <w:marTop w:val="0"/>
          <w:marBottom w:val="0"/>
          <w:divBdr>
            <w:top w:val="none" w:sz="0" w:space="0" w:color="auto"/>
            <w:left w:val="none" w:sz="0" w:space="0" w:color="auto"/>
            <w:bottom w:val="none" w:sz="0" w:space="0" w:color="auto"/>
            <w:right w:val="none" w:sz="0" w:space="0" w:color="auto"/>
          </w:divBdr>
        </w:div>
        <w:div w:id="1934706482">
          <w:marLeft w:val="480"/>
          <w:marRight w:val="0"/>
          <w:marTop w:val="0"/>
          <w:marBottom w:val="0"/>
          <w:divBdr>
            <w:top w:val="none" w:sz="0" w:space="0" w:color="auto"/>
            <w:left w:val="none" w:sz="0" w:space="0" w:color="auto"/>
            <w:bottom w:val="none" w:sz="0" w:space="0" w:color="auto"/>
            <w:right w:val="none" w:sz="0" w:space="0" w:color="auto"/>
          </w:divBdr>
        </w:div>
        <w:div w:id="1936356284">
          <w:marLeft w:val="480"/>
          <w:marRight w:val="0"/>
          <w:marTop w:val="0"/>
          <w:marBottom w:val="0"/>
          <w:divBdr>
            <w:top w:val="none" w:sz="0" w:space="0" w:color="auto"/>
            <w:left w:val="none" w:sz="0" w:space="0" w:color="auto"/>
            <w:bottom w:val="none" w:sz="0" w:space="0" w:color="auto"/>
            <w:right w:val="none" w:sz="0" w:space="0" w:color="auto"/>
          </w:divBdr>
        </w:div>
        <w:div w:id="1941254729">
          <w:marLeft w:val="480"/>
          <w:marRight w:val="0"/>
          <w:marTop w:val="0"/>
          <w:marBottom w:val="0"/>
          <w:divBdr>
            <w:top w:val="none" w:sz="0" w:space="0" w:color="auto"/>
            <w:left w:val="none" w:sz="0" w:space="0" w:color="auto"/>
            <w:bottom w:val="none" w:sz="0" w:space="0" w:color="auto"/>
            <w:right w:val="none" w:sz="0" w:space="0" w:color="auto"/>
          </w:divBdr>
        </w:div>
        <w:div w:id="1970167227">
          <w:marLeft w:val="480"/>
          <w:marRight w:val="0"/>
          <w:marTop w:val="0"/>
          <w:marBottom w:val="0"/>
          <w:divBdr>
            <w:top w:val="none" w:sz="0" w:space="0" w:color="auto"/>
            <w:left w:val="none" w:sz="0" w:space="0" w:color="auto"/>
            <w:bottom w:val="none" w:sz="0" w:space="0" w:color="auto"/>
            <w:right w:val="none" w:sz="0" w:space="0" w:color="auto"/>
          </w:divBdr>
        </w:div>
        <w:div w:id="1970239631">
          <w:marLeft w:val="480"/>
          <w:marRight w:val="0"/>
          <w:marTop w:val="0"/>
          <w:marBottom w:val="0"/>
          <w:divBdr>
            <w:top w:val="none" w:sz="0" w:space="0" w:color="auto"/>
            <w:left w:val="none" w:sz="0" w:space="0" w:color="auto"/>
            <w:bottom w:val="none" w:sz="0" w:space="0" w:color="auto"/>
            <w:right w:val="none" w:sz="0" w:space="0" w:color="auto"/>
          </w:divBdr>
        </w:div>
        <w:div w:id="1972393883">
          <w:marLeft w:val="480"/>
          <w:marRight w:val="0"/>
          <w:marTop w:val="0"/>
          <w:marBottom w:val="0"/>
          <w:divBdr>
            <w:top w:val="none" w:sz="0" w:space="0" w:color="auto"/>
            <w:left w:val="none" w:sz="0" w:space="0" w:color="auto"/>
            <w:bottom w:val="none" w:sz="0" w:space="0" w:color="auto"/>
            <w:right w:val="none" w:sz="0" w:space="0" w:color="auto"/>
          </w:divBdr>
        </w:div>
        <w:div w:id="1981760877">
          <w:marLeft w:val="480"/>
          <w:marRight w:val="0"/>
          <w:marTop w:val="0"/>
          <w:marBottom w:val="0"/>
          <w:divBdr>
            <w:top w:val="none" w:sz="0" w:space="0" w:color="auto"/>
            <w:left w:val="none" w:sz="0" w:space="0" w:color="auto"/>
            <w:bottom w:val="none" w:sz="0" w:space="0" w:color="auto"/>
            <w:right w:val="none" w:sz="0" w:space="0" w:color="auto"/>
          </w:divBdr>
        </w:div>
        <w:div w:id="1982422788">
          <w:marLeft w:val="480"/>
          <w:marRight w:val="0"/>
          <w:marTop w:val="0"/>
          <w:marBottom w:val="0"/>
          <w:divBdr>
            <w:top w:val="none" w:sz="0" w:space="0" w:color="auto"/>
            <w:left w:val="none" w:sz="0" w:space="0" w:color="auto"/>
            <w:bottom w:val="none" w:sz="0" w:space="0" w:color="auto"/>
            <w:right w:val="none" w:sz="0" w:space="0" w:color="auto"/>
          </w:divBdr>
        </w:div>
        <w:div w:id="1984843341">
          <w:marLeft w:val="480"/>
          <w:marRight w:val="0"/>
          <w:marTop w:val="0"/>
          <w:marBottom w:val="0"/>
          <w:divBdr>
            <w:top w:val="none" w:sz="0" w:space="0" w:color="auto"/>
            <w:left w:val="none" w:sz="0" w:space="0" w:color="auto"/>
            <w:bottom w:val="none" w:sz="0" w:space="0" w:color="auto"/>
            <w:right w:val="none" w:sz="0" w:space="0" w:color="auto"/>
          </w:divBdr>
        </w:div>
        <w:div w:id="2025545039">
          <w:marLeft w:val="480"/>
          <w:marRight w:val="0"/>
          <w:marTop w:val="0"/>
          <w:marBottom w:val="0"/>
          <w:divBdr>
            <w:top w:val="none" w:sz="0" w:space="0" w:color="auto"/>
            <w:left w:val="none" w:sz="0" w:space="0" w:color="auto"/>
            <w:bottom w:val="none" w:sz="0" w:space="0" w:color="auto"/>
            <w:right w:val="none" w:sz="0" w:space="0" w:color="auto"/>
          </w:divBdr>
        </w:div>
        <w:div w:id="2054573768">
          <w:marLeft w:val="480"/>
          <w:marRight w:val="0"/>
          <w:marTop w:val="0"/>
          <w:marBottom w:val="0"/>
          <w:divBdr>
            <w:top w:val="none" w:sz="0" w:space="0" w:color="auto"/>
            <w:left w:val="none" w:sz="0" w:space="0" w:color="auto"/>
            <w:bottom w:val="none" w:sz="0" w:space="0" w:color="auto"/>
            <w:right w:val="none" w:sz="0" w:space="0" w:color="auto"/>
          </w:divBdr>
        </w:div>
        <w:div w:id="2076271856">
          <w:marLeft w:val="480"/>
          <w:marRight w:val="0"/>
          <w:marTop w:val="0"/>
          <w:marBottom w:val="0"/>
          <w:divBdr>
            <w:top w:val="none" w:sz="0" w:space="0" w:color="auto"/>
            <w:left w:val="none" w:sz="0" w:space="0" w:color="auto"/>
            <w:bottom w:val="none" w:sz="0" w:space="0" w:color="auto"/>
            <w:right w:val="none" w:sz="0" w:space="0" w:color="auto"/>
          </w:divBdr>
        </w:div>
        <w:div w:id="2086607863">
          <w:marLeft w:val="480"/>
          <w:marRight w:val="0"/>
          <w:marTop w:val="0"/>
          <w:marBottom w:val="0"/>
          <w:divBdr>
            <w:top w:val="none" w:sz="0" w:space="0" w:color="auto"/>
            <w:left w:val="none" w:sz="0" w:space="0" w:color="auto"/>
            <w:bottom w:val="none" w:sz="0" w:space="0" w:color="auto"/>
            <w:right w:val="none" w:sz="0" w:space="0" w:color="auto"/>
          </w:divBdr>
        </w:div>
        <w:div w:id="2097822907">
          <w:marLeft w:val="480"/>
          <w:marRight w:val="0"/>
          <w:marTop w:val="0"/>
          <w:marBottom w:val="0"/>
          <w:divBdr>
            <w:top w:val="none" w:sz="0" w:space="0" w:color="auto"/>
            <w:left w:val="none" w:sz="0" w:space="0" w:color="auto"/>
            <w:bottom w:val="none" w:sz="0" w:space="0" w:color="auto"/>
            <w:right w:val="none" w:sz="0" w:space="0" w:color="auto"/>
          </w:divBdr>
        </w:div>
        <w:div w:id="2109738706">
          <w:marLeft w:val="480"/>
          <w:marRight w:val="0"/>
          <w:marTop w:val="0"/>
          <w:marBottom w:val="0"/>
          <w:divBdr>
            <w:top w:val="none" w:sz="0" w:space="0" w:color="auto"/>
            <w:left w:val="none" w:sz="0" w:space="0" w:color="auto"/>
            <w:bottom w:val="none" w:sz="0" w:space="0" w:color="auto"/>
            <w:right w:val="none" w:sz="0" w:space="0" w:color="auto"/>
          </w:divBdr>
        </w:div>
        <w:div w:id="2127305673">
          <w:marLeft w:val="480"/>
          <w:marRight w:val="0"/>
          <w:marTop w:val="0"/>
          <w:marBottom w:val="0"/>
          <w:divBdr>
            <w:top w:val="none" w:sz="0" w:space="0" w:color="auto"/>
            <w:left w:val="none" w:sz="0" w:space="0" w:color="auto"/>
            <w:bottom w:val="none" w:sz="0" w:space="0" w:color="auto"/>
            <w:right w:val="none" w:sz="0" w:space="0" w:color="auto"/>
          </w:divBdr>
        </w:div>
        <w:div w:id="2135824752">
          <w:marLeft w:val="480"/>
          <w:marRight w:val="0"/>
          <w:marTop w:val="0"/>
          <w:marBottom w:val="0"/>
          <w:divBdr>
            <w:top w:val="none" w:sz="0" w:space="0" w:color="auto"/>
            <w:left w:val="none" w:sz="0" w:space="0" w:color="auto"/>
            <w:bottom w:val="none" w:sz="0" w:space="0" w:color="auto"/>
            <w:right w:val="none" w:sz="0" w:space="0" w:color="auto"/>
          </w:divBdr>
        </w:div>
        <w:div w:id="2144810894">
          <w:marLeft w:val="480"/>
          <w:marRight w:val="0"/>
          <w:marTop w:val="0"/>
          <w:marBottom w:val="0"/>
          <w:divBdr>
            <w:top w:val="none" w:sz="0" w:space="0" w:color="auto"/>
            <w:left w:val="none" w:sz="0" w:space="0" w:color="auto"/>
            <w:bottom w:val="none" w:sz="0" w:space="0" w:color="auto"/>
            <w:right w:val="none" w:sz="0" w:space="0" w:color="auto"/>
          </w:divBdr>
        </w:div>
      </w:divsChild>
    </w:div>
    <w:div w:id="817378981">
      <w:bodyDiv w:val="1"/>
      <w:marLeft w:val="0"/>
      <w:marRight w:val="0"/>
      <w:marTop w:val="0"/>
      <w:marBottom w:val="0"/>
      <w:divBdr>
        <w:top w:val="none" w:sz="0" w:space="0" w:color="auto"/>
        <w:left w:val="none" w:sz="0" w:space="0" w:color="auto"/>
        <w:bottom w:val="none" w:sz="0" w:space="0" w:color="auto"/>
        <w:right w:val="none" w:sz="0" w:space="0" w:color="auto"/>
      </w:divBdr>
    </w:div>
    <w:div w:id="817502060">
      <w:bodyDiv w:val="1"/>
      <w:marLeft w:val="0"/>
      <w:marRight w:val="0"/>
      <w:marTop w:val="0"/>
      <w:marBottom w:val="0"/>
      <w:divBdr>
        <w:top w:val="none" w:sz="0" w:space="0" w:color="auto"/>
        <w:left w:val="none" w:sz="0" w:space="0" w:color="auto"/>
        <w:bottom w:val="none" w:sz="0" w:space="0" w:color="auto"/>
        <w:right w:val="none" w:sz="0" w:space="0" w:color="auto"/>
      </w:divBdr>
    </w:div>
    <w:div w:id="817723987">
      <w:bodyDiv w:val="1"/>
      <w:marLeft w:val="0"/>
      <w:marRight w:val="0"/>
      <w:marTop w:val="0"/>
      <w:marBottom w:val="0"/>
      <w:divBdr>
        <w:top w:val="none" w:sz="0" w:space="0" w:color="auto"/>
        <w:left w:val="none" w:sz="0" w:space="0" w:color="auto"/>
        <w:bottom w:val="none" w:sz="0" w:space="0" w:color="auto"/>
        <w:right w:val="none" w:sz="0" w:space="0" w:color="auto"/>
      </w:divBdr>
    </w:div>
    <w:div w:id="818036260">
      <w:bodyDiv w:val="1"/>
      <w:marLeft w:val="0"/>
      <w:marRight w:val="0"/>
      <w:marTop w:val="0"/>
      <w:marBottom w:val="0"/>
      <w:divBdr>
        <w:top w:val="none" w:sz="0" w:space="0" w:color="auto"/>
        <w:left w:val="none" w:sz="0" w:space="0" w:color="auto"/>
        <w:bottom w:val="none" w:sz="0" w:space="0" w:color="auto"/>
        <w:right w:val="none" w:sz="0" w:space="0" w:color="auto"/>
      </w:divBdr>
    </w:div>
    <w:div w:id="818614641">
      <w:bodyDiv w:val="1"/>
      <w:marLeft w:val="0"/>
      <w:marRight w:val="0"/>
      <w:marTop w:val="0"/>
      <w:marBottom w:val="0"/>
      <w:divBdr>
        <w:top w:val="none" w:sz="0" w:space="0" w:color="auto"/>
        <w:left w:val="none" w:sz="0" w:space="0" w:color="auto"/>
        <w:bottom w:val="none" w:sz="0" w:space="0" w:color="auto"/>
        <w:right w:val="none" w:sz="0" w:space="0" w:color="auto"/>
      </w:divBdr>
    </w:div>
    <w:div w:id="818809674">
      <w:bodyDiv w:val="1"/>
      <w:marLeft w:val="0"/>
      <w:marRight w:val="0"/>
      <w:marTop w:val="0"/>
      <w:marBottom w:val="0"/>
      <w:divBdr>
        <w:top w:val="none" w:sz="0" w:space="0" w:color="auto"/>
        <w:left w:val="none" w:sz="0" w:space="0" w:color="auto"/>
        <w:bottom w:val="none" w:sz="0" w:space="0" w:color="auto"/>
        <w:right w:val="none" w:sz="0" w:space="0" w:color="auto"/>
      </w:divBdr>
    </w:div>
    <w:div w:id="818814295">
      <w:bodyDiv w:val="1"/>
      <w:marLeft w:val="0"/>
      <w:marRight w:val="0"/>
      <w:marTop w:val="0"/>
      <w:marBottom w:val="0"/>
      <w:divBdr>
        <w:top w:val="none" w:sz="0" w:space="0" w:color="auto"/>
        <w:left w:val="none" w:sz="0" w:space="0" w:color="auto"/>
        <w:bottom w:val="none" w:sz="0" w:space="0" w:color="auto"/>
        <w:right w:val="none" w:sz="0" w:space="0" w:color="auto"/>
      </w:divBdr>
    </w:div>
    <w:div w:id="818881290">
      <w:bodyDiv w:val="1"/>
      <w:marLeft w:val="0"/>
      <w:marRight w:val="0"/>
      <w:marTop w:val="0"/>
      <w:marBottom w:val="0"/>
      <w:divBdr>
        <w:top w:val="none" w:sz="0" w:space="0" w:color="auto"/>
        <w:left w:val="none" w:sz="0" w:space="0" w:color="auto"/>
        <w:bottom w:val="none" w:sz="0" w:space="0" w:color="auto"/>
        <w:right w:val="none" w:sz="0" w:space="0" w:color="auto"/>
      </w:divBdr>
    </w:div>
    <w:div w:id="819006559">
      <w:bodyDiv w:val="1"/>
      <w:marLeft w:val="0"/>
      <w:marRight w:val="0"/>
      <w:marTop w:val="0"/>
      <w:marBottom w:val="0"/>
      <w:divBdr>
        <w:top w:val="none" w:sz="0" w:space="0" w:color="auto"/>
        <w:left w:val="none" w:sz="0" w:space="0" w:color="auto"/>
        <w:bottom w:val="none" w:sz="0" w:space="0" w:color="auto"/>
        <w:right w:val="none" w:sz="0" w:space="0" w:color="auto"/>
      </w:divBdr>
    </w:div>
    <w:div w:id="820847776">
      <w:bodyDiv w:val="1"/>
      <w:marLeft w:val="0"/>
      <w:marRight w:val="0"/>
      <w:marTop w:val="0"/>
      <w:marBottom w:val="0"/>
      <w:divBdr>
        <w:top w:val="none" w:sz="0" w:space="0" w:color="auto"/>
        <w:left w:val="none" w:sz="0" w:space="0" w:color="auto"/>
        <w:bottom w:val="none" w:sz="0" w:space="0" w:color="auto"/>
        <w:right w:val="none" w:sz="0" w:space="0" w:color="auto"/>
      </w:divBdr>
    </w:div>
    <w:div w:id="821504592">
      <w:bodyDiv w:val="1"/>
      <w:marLeft w:val="0"/>
      <w:marRight w:val="0"/>
      <w:marTop w:val="0"/>
      <w:marBottom w:val="0"/>
      <w:divBdr>
        <w:top w:val="none" w:sz="0" w:space="0" w:color="auto"/>
        <w:left w:val="none" w:sz="0" w:space="0" w:color="auto"/>
        <w:bottom w:val="none" w:sz="0" w:space="0" w:color="auto"/>
        <w:right w:val="none" w:sz="0" w:space="0" w:color="auto"/>
      </w:divBdr>
    </w:div>
    <w:div w:id="822042187">
      <w:bodyDiv w:val="1"/>
      <w:marLeft w:val="0"/>
      <w:marRight w:val="0"/>
      <w:marTop w:val="0"/>
      <w:marBottom w:val="0"/>
      <w:divBdr>
        <w:top w:val="none" w:sz="0" w:space="0" w:color="auto"/>
        <w:left w:val="none" w:sz="0" w:space="0" w:color="auto"/>
        <w:bottom w:val="none" w:sz="0" w:space="0" w:color="auto"/>
        <w:right w:val="none" w:sz="0" w:space="0" w:color="auto"/>
      </w:divBdr>
    </w:div>
    <w:div w:id="822237718">
      <w:bodyDiv w:val="1"/>
      <w:marLeft w:val="0"/>
      <w:marRight w:val="0"/>
      <w:marTop w:val="0"/>
      <w:marBottom w:val="0"/>
      <w:divBdr>
        <w:top w:val="none" w:sz="0" w:space="0" w:color="auto"/>
        <w:left w:val="none" w:sz="0" w:space="0" w:color="auto"/>
        <w:bottom w:val="none" w:sz="0" w:space="0" w:color="auto"/>
        <w:right w:val="none" w:sz="0" w:space="0" w:color="auto"/>
      </w:divBdr>
    </w:div>
    <w:div w:id="823007395">
      <w:bodyDiv w:val="1"/>
      <w:marLeft w:val="0"/>
      <w:marRight w:val="0"/>
      <w:marTop w:val="0"/>
      <w:marBottom w:val="0"/>
      <w:divBdr>
        <w:top w:val="none" w:sz="0" w:space="0" w:color="auto"/>
        <w:left w:val="none" w:sz="0" w:space="0" w:color="auto"/>
        <w:bottom w:val="none" w:sz="0" w:space="0" w:color="auto"/>
        <w:right w:val="none" w:sz="0" w:space="0" w:color="auto"/>
      </w:divBdr>
    </w:div>
    <w:div w:id="823351141">
      <w:bodyDiv w:val="1"/>
      <w:marLeft w:val="0"/>
      <w:marRight w:val="0"/>
      <w:marTop w:val="0"/>
      <w:marBottom w:val="0"/>
      <w:divBdr>
        <w:top w:val="none" w:sz="0" w:space="0" w:color="auto"/>
        <w:left w:val="none" w:sz="0" w:space="0" w:color="auto"/>
        <w:bottom w:val="none" w:sz="0" w:space="0" w:color="auto"/>
        <w:right w:val="none" w:sz="0" w:space="0" w:color="auto"/>
      </w:divBdr>
    </w:div>
    <w:div w:id="823593084">
      <w:bodyDiv w:val="1"/>
      <w:marLeft w:val="0"/>
      <w:marRight w:val="0"/>
      <w:marTop w:val="0"/>
      <w:marBottom w:val="0"/>
      <w:divBdr>
        <w:top w:val="none" w:sz="0" w:space="0" w:color="auto"/>
        <w:left w:val="none" w:sz="0" w:space="0" w:color="auto"/>
        <w:bottom w:val="none" w:sz="0" w:space="0" w:color="auto"/>
        <w:right w:val="none" w:sz="0" w:space="0" w:color="auto"/>
      </w:divBdr>
    </w:div>
    <w:div w:id="823815745">
      <w:bodyDiv w:val="1"/>
      <w:marLeft w:val="0"/>
      <w:marRight w:val="0"/>
      <w:marTop w:val="0"/>
      <w:marBottom w:val="0"/>
      <w:divBdr>
        <w:top w:val="none" w:sz="0" w:space="0" w:color="auto"/>
        <w:left w:val="none" w:sz="0" w:space="0" w:color="auto"/>
        <w:bottom w:val="none" w:sz="0" w:space="0" w:color="auto"/>
        <w:right w:val="none" w:sz="0" w:space="0" w:color="auto"/>
      </w:divBdr>
    </w:div>
    <w:div w:id="824127894">
      <w:bodyDiv w:val="1"/>
      <w:marLeft w:val="0"/>
      <w:marRight w:val="0"/>
      <w:marTop w:val="0"/>
      <w:marBottom w:val="0"/>
      <w:divBdr>
        <w:top w:val="none" w:sz="0" w:space="0" w:color="auto"/>
        <w:left w:val="none" w:sz="0" w:space="0" w:color="auto"/>
        <w:bottom w:val="none" w:sz="0" w:space="0" w:color="auto"/>
        <w:right w:val="none" w:sz="0" w:space="0" w:color="auto"/>
      </w:divBdr>
    </w:div>
    <w:div w:id="824322957">
      <w:bodyDiv w:val="1"/>
      <w:marLeft w:val="0"/>
      <w:marRight w:val="0"/>
      <w:marTop w:val="0"/>
      <w:marBottom w:val="0"/>
      <w:divBdr>
        <w:top w:val="none" w:sz="0" w:space="0" w:color="auto"/>
        <w:left w:val="none" w:sz="0" w:space="0" w:color="auto"/>
        <w:bottom w:val="none" w:sz="0" w:space="0" w:color="auto"/>
        <w:right w:val="none" w:sz="0" w:space="0" w:color="auto"/>
      </w:divBdr>
    </w:div>
    <w:div w:id="824858743">
      <w:bodyDiv w:val="1"/>
      <w:marLeft w:val="0"/>
      <w:marRight w:val="0"/>
      <w:marTop w:val="0"/>
      <w:marBottom w:val="0"/>
      <w:divBdr>
        <w:top w:val="none" w:sz="0" w:space="0" w:color="auto"/>
        <w:left w:val="none" w:sz="0" w:space="0" w:color="auto"/>
        <w:bottom w:val="none" w:sz="0" w:space="0" w:color="auto"/>
        <w:right w:val="none" w:sz="0" w:space="0" w:color="auto"/>
      </w:divBdr>
    </w:div>
    <w:div w:id="824860869">
      <w:bodyDiv w:val="1"/>
      <w:marLeft w:val="0"/>
      <w:marRight w:val="0"/>
      <w:marTop w:val="0"/>
      <w:marBottom w:val="0"/>
      <w:divBdr>
        <w:top w:val="none" w:sz="0" w:space="0" w:color="auto"/>
        <w:left w:val="none" w:sz="0" w:space="0" w:color="auto"/>
        <w:bottom w:val="none" w:sz="0" w:space="0" w:color="auto"/>
        <w:right w:val="none" w:sz="0" w:space="0" w:color="auto"/>
      </w:divBdr>
    </w:div>
    <w:div w:id="825897857">
      <w:bodyDiv w:val="1"/>
      <w:marLeft w:val="0"/>
      <w:marRight w:val="0"/>
      <w:marTop w:val="0"/>
      <w:marBottom w:val="0"/>
      <w:divBdr>
        <w:top w:val="none" w:sz="0" w:space="0" w:color="auto"/>
        <w:left w:val="none" w:sz="0" w:space="0" w:color="auto"/>
        <w:bottom w:val="none" w:sz="0" w:space="0" w:color="auto"/>
        <w:right w:val="none" w:sz="0" w:space="0" w:color="auto"/>
      </w:divBdr>
    </w:div>
    <w:div w:id="826628268">
      <w:bodyDiv w:val="1"/>
      <w:marLeft w:val="0"/>
      <w:marRight w:val="0"/>
      <w:marTop w:val="0"/>
      <w:marBottom w:val="0"/>
      <w:divBdr>
        <w:top w:val="none" w:sz="0" w:space="0" w:color="auto"/>
        <w:left w:val="none" w:sz="0" w:space="0" w:color="auto"/>
        <w:bottom w:val="none" w:sz="0" w:space="0" w:color="auto"/>
        <w:right w:val="none" w:sz="0" w:space="0" w:color="auto"/>
      </w:divBdr>
    </w:div>
    <w:div w:id="826676619">
      <w:bodyDiv w:val="1"/>
      <w:marLeft w:val="0"/>
      <w:marRight w:val="0"/>
      <w:marTop w:val="0"/>
      <w:marBottom w:val="0"/>
      <w:divBdr>
        <w:top w:val="none" w:sz="0" w:space="0" w:color="auto"/>
        <w:left w:val="none" w:sz="0" w:space="0" w:color="auto"/>
        <w:bottom w:val="none" w:sz="0" w:space="0" w:color="auto"/>
        <w:right w:val="none" w:sz="0" w:space="0" w:color="auto"/>
      </w:divBdr>
    </w:div>
    <w:div w:id="827331865">
      <w:bodyDiv w:val="1"/>
      <w:marLeft w:val="0"/>
      <w:marRight w:val="0"/>
      <w:marTop w:val="0"/>
      <w:marBottom w:val="0"/>
      <w:divBdr>
        <w:top w:val="none" w:sz="0" w:space="0" w:color="auto"/>
        <w:left w:val="none" w:sz="0" w:space="0" w:color="auto"/>
        <w:bottom w:val="none" w:sz="0" w:space="0" w:color="auto"/>
        <w:right w:val="none" w:sz="0" w:space="0" w:color="auto"/>
      </w:divBdr>
    </w:div>
    <w:div w:id="828599339">
      <w:bodyDiv w:val="1"/>
      <w:marLeft w:val="0"/>
      <w:marRight w:val="0"/>
      <w:marTop w:val="0"/>
      <w:marBottom w:val="0"/>
      <w:divBdr>
        <w:top w:val="none" w:sz="0" w:space="0" w:color="auto"/>
        <w:left w:val="none" w:sz="0" w:space="0" w:color="auto"/>
        <w:bottom w:val="none" w:sz="0" w:space="0" w:color="auto"/>
        <w:right w:val="none" w:sz="0" w:space="0" w:color="auto"/>
      </w:divBdr>
    </w:div>
    <w:div w:id="828668065">
      <w:bodyDiv w:val="1"/>
      <w:marLeft w:val="0"/>
      <w:marRight w:val="0"/>
      <w:marTop w:val="0"/>
      <w:marBottom w:val="0"/>
      <w:divBdr>
        <w:top w:val="none" w:sz="0" w:space="0" w:color="auto"/>
        <w:left w:val="none" w:sz="0" w:space="0" w:color="auto"/>
        <w:bottom w:val="none" w:sz="0" w:space="0" w:color="auto"/>
        <w:right w:val="none" w:sz="0" w:space="0" w:color="auto"/>
      </w:divBdr>
    </w:div>
    <w:div w:id="828911693">
      <w:bodyDiv w:val="1"/>
      <w:marLeft w:val="0"/>
      <w:marRight w:val="0"/>
      <w:marTop w:val="0"/>
      <w:marBottom w:val="0"/>
      <w:divBdr>
        <w:top w:val="none" w:sz="0" w:space="0" w:color="auto"/>
        <w:left w:val="none" w:sz="0" w:space="0" w:color="auto"/>
        <w:bottom w:val="none" w:sz="0" w:space="0" w:color="auto"/>
        <w:right w:val="none" w:sz="0" w:space="0" w:color="auto"/>
      </w:divBdr>
    </w:div>
    <w:div w:id="829102092">
      <w:bodyDiv w:val="1"/>
      <w:marLeft w:val="0"/>
      <w:marRight w:val="0"/>
      <w:marTop w:val="0"/>
      <w:marBottom w:val="0"/>
      <w:divBdr>
        <w:top w:val="none" w:sz="0" w:space="0" w:color="auto"/>
        <w:left w:val="none" w:sz="0" w:space="0" w:color="auto"/>
        <w:bottom w:val="none" w:sz="0" w:space="0" w:color="auto"/>
        <w:right w:val="none" w:sz="0" w:space="0" w:color="auto"/>
      </w:divBdr>
    </w:div>
    <w:div w:id="829253614">
      <w:bodyDiv w:val="1"/>
      <w:marLeft w:val="0"/>
      <w:marRight w:val="0"/>
      <w:marTop w:val="0"/>
      <w:marBottom w:val="0"/>
      <w:divBdr>
        <w:top w:val="none" w:sz="0" w:space="0" w:color="auto"/>
        <w:left w:val="none" w:sz="0" w:space="0" w:color="auto"/>
        <w:bottom w:val="none" w:sz="0" w:space="0" w:color="auto"/>
        <w:right w:val="none" w:sz="0" w:space="0" w:color="auto"/>
      </w:divBdr>
    </w:div>
    <w:div w:id="829516523">
      <w:bodyDiv w:val="1"/>
      <w:marLeft w:val="0"/>
      <w:marRight w:val="0"/>
      <w:marTop w:val="0"/>
      <w:marBottom w:val="0"/>
      <w:divBdr>
        <w:top w:val="none" w:sz="0" w:space="0" w:color="auto"/>
        <w:left w:val="none" w:sz="0" w:space="0" w:color="auto"/>
        <w:bottom w:val="none" w:sz="0" w:space="0" w:color="auto"/>
        <w:right w:val="none" w:sz="0" w:space="0" w:color="auto"/>
      </w:divBdr>
    </w:div>
    <w:div w:id="829640528">
      <w:bodyDiv w:val="1"/>
      <w:marLeft w:val="0"/>
      <w:marRight w:val="0"/>
      <w:marTop w:val="0"/>
      <w:marBottom w:val="0"/>
      <w:divBdr>
        <w:top w:val="none" w:sz="0" w:space="0" w:color="auto"/>
        <w:left w:val="none" w:sz="0" w:space="0" w:color="auto"/>
        <w:bottom w:val="none" w:sz="0" w:space="0" w:color="auto"/>
        <w:right w:val="none" w:sz="0" w:space="0" w:color="auto"/>
      </w:divBdr>
    </w:div>
    <w:div w:id="830098076">
      <w:bodyDiv w:val="1"/>
      <w:marLeft w:val="0"/>
      <w:marRight w:val="0"/>
      <w:marTop w:val="0"/>
      <w:marBottom w:val="0"/>
      <w:divBdr>
        <w:top w:val="none" w:sz="0" w:space="0" w:color="auto"/>
        <w:left w:val="none" w:sz="0" w:space="0" w:color="auto"/>
        <w:bottom w:val="none" w:sz="0" w:space="0" w:color="auto"/>
        <w:right w:val="none" w:sz="0" w:space="0" w:color="auto"/>
      </w:divBdr>
    </w:div>
    <w:div w:id="830176371">
      <w:bodyDiv w:val="1"/>
      <w:marLeft w:val="0"/>
      <w:marRight w:val="0"/>
      <w:marTop w:val="0"/>
      <w:marBottom w:val="0"/>
      <w:divBdr>
        <w:top w:val="none" w:sz="0" w:space="0" w:color="auto"/>
        <w:left w:val="none" w:sz="0" w:space="0" w:color="auto"/>
        <w:bottom w:val="none" w:sz="0" w:space="0" w:color="auto"/>
        <w:right w:val="none" w:sz="0" w:space="0" w:color="auto"/>
      </w:divBdr>
      <w:divsChild>
        <w:div w:id="8071600">
          <w:marLeft w:val="480"/>
          <w:marRight w:val="0"/>
          <w:marTop w:val="0"/>
          <w:marBottom w:val="0"/>
          <w:divBdr>
            <w:top w:val="none" w:sz="0" w:space="0" w:color="auto"/>
            <w:left w:val="none" w:sz="0" w:space="0" w:color="auto"/>
            <w:bottom w:val="none" w:sz="0" w:space="0" w:color="auto"/>
            <w:right w:val="none" w:sz="0" w:space="0" w:color="auto"/>
          </w:divBdr>
        </w:div>
        <w:div w:id="10380372">
          <w:marLeft w:val="480"/>
          <w:marRight w:val="0"/>
          <w:marTop w:val="0"/>
          <w:marBottom w:val="0"/>
          <w:divBdr>
            <w:top w:val="none" w:sz="0" w:space="0" w:color="auto"/>
            <w:left w:val="none" w:sz="0" w:space="0" w:color="auto"/>
            <w:bottom w:val="none" w:sz="0" w:space="0" w:color="auto"/>
            <w:right w:val="none" w:sz="0" w:space="0" w:color="auto"/>
          </w:divBdr>
        </w:div>
        <w:div w:id="11031937">
          <w:marLeft w:val="480"/>
          <w:marRight w:val="0"/>
          <w:marTop w:val="0"/>
          <w:marBottom w:val="0"/>
          <w:divBdr>
            <w:top w:val="none" w:sz="0" w:space="0" w:color="auto"/>
            <w:left w:val="none" w:sz="0" w:space="0" w:color="auto"/>
            <w:bottom w:val="none" w:sz="0" w:space="0" w:color="auto"/>
            <w:right w:val="none" w:sz="0" w:space="0" w:color="auto"/>
          </w:divBdr>
        </w:div>
        <w:div w:id="13656385">
          <w:marLeft w:val="480"/>
          <w:marRight w:val="0"/>
          <w:marTop w:val="0"/>
          <w:marBottom w:val="0"/>
          <w:divBdr>
            <w:top w:val="none" w:sz="0" w:space="0" w:color="auto"/>
            <w:left w:val="none" w:sz="0" w:space="0" w:color="auto"/>
            <w:bottom w:val="none" w:sz="0" w:space="0" w:color="auto"/>
            <w:right w:val="none" w:sz="0" w:space="0" w:color="auto"/>
          </w:divBdr>
        </w:div>
        <w:div w:id="13658446">
          <w:marLeft w:val="480"/>
          <w:marRight w:val="0"/>
          <w:marTop w:val="0"/>
          <w:marBottom w:val="0"/>
          <w:divBdr>
            <w:top w:val="none" w:sz="0" w:space="0" w:color="auto"/>
            <w:left w:val="none" w:sz="0" w:space="0" w:color="auto"/>
            <w:bottom w:val="none" w:sz="0" w:space="0" w:color="auto"/>
            <w:right w:val="none" w:sz="0" w:space="0" w:color="auto"/>
          </w:divBdr>
        </w:div>
        <w:div w:id="13966810">
          <w:marLeft w:val="480"/>
          <w:marRight w:val="0"/>
          <w:marTop w:val="0"/>
          <w:marBottom w:val="0"/>
          <w:divBdr>
            <w:top w:val="none" w:sz="0" w:space="0" w:color="auto"/>
            <w:left w:val="none" w:sz="0" w:space="0" w:color="auto"/>
            <w:bottom w:val="none" w:sz="0" w:space="0" w:color="auto"/>
            <w:right w:val="none" w:sz="0" w:space="0" w:color="auto"/>
          </w:divBdr>
        </w:div>
        <w:div w:id="17240528">
          <w:marLeft w:val="480"/>
          <w:marRight w:val="0"/>
          <w:marTop w:val="0"/>
          <w:marBottom w:val="0"/>
          <w:divBdr>
            <w:top w:val="none" w:sz="0" w:space="0" w:color="auto"/>
            <w:left w:val="none" w:sz="0" w:space="0" w:color="auto"/>
            <w:bottom w:val="none" w:sz="0" w:space="0" w:color="auto"/>
            <w:right w:val="none" w:sz="0" w:space="0" w:color="auto"/>
          </w:divBdr>
        </w:div>
        <w:div w:id="20907604">
          <w:marLeft w:val="480"/>
          <w:marRight w:val="0"/>
          <w:marTop w:val="0"/>
          <w:marBottom w:val="0"/>
          <w:divBdr>
            <w:top w:val="none" w:sz="0" w:space="0" w:color="auto"/>
            <w:left w:val="none" w:sz="0" w:space="0" w:color="auto"/>
            <w:bottom w:val="none" w:sz="0" w:space="0" w:color="auto"/>
            <w:right w:val="none" w:sz="0" w:space="0" w:color="auto"/>
          </w:divBdr>
        </w:div>
        <w:div w:id="25059715">
          <w:marLeft w:val="480"/>
          <w:marRight w:val="0"/>
          <w:marTop w:val="0"/>
          <w:marBottom w:val="0"/>
          <w:divBdr>
            <w:top w:val="none" w:sz="0" w:space="0" w:color="auto"/>
            <w:left w:val="none" w:sz="0" w:space="0" w:color="auto"/>
            <w:bottom w:val="none" w:sz="0" w:space="0" w:color="auto"/>
            <w:right w:val="none" w:sz="0" w:space="0" w:color="auto"/>
          </w:divBdr>
        </w:div>
        <w:div w:id="35936241">
          <w:marLeft w:val="480"/>
          <w:marRight w:val="0"/>
          <w:marTop w:val="0"/>
          <w:marBottom w:val="0"/>
          <w:divBdr>
            <w:top w:val="none" w:sz="0" w:space="0" w:color="auto"/>
            <w:left w:val="none" w:sz="0" w:space="0" w:color="auto"/>
            <w:bottom w:val="none" w:sz="0" w:space="0" w:color="auto"/>
            <w:right w:val="none" w:sz="0" w:space="0" w:color="auto"/>
          </w:divBdr>
        </w:div>
        <w:div w:id="65345958">
          <w:marLeft w:val="480"/>
          <w:marRight w:val="0"/>
          <w:marTop w:val="0"/>
          <w:marBottom w:val="0"/>
          <w:divBdr>
            <w:top w:val="none" w:sz="0" w:space="0" w:color="auto"/>
            <w:left w:val="none" w:sz="0" w:space="0" w:color="auto"/>
            <w:bottom w:val="none" w:sz="0" w:space="0" w:color="auto"/>
            <w:right w:val="none" w:sz="0" w:space="0" w:color="auto"/>
          </w:divBdr>
        </w:div>
        <w:div w:id="88476249">
          <w:marLeft w:val="480"/>
          <w:marRight w:val="0"/>
          <w:marTop w:val="0"/>
          <w:marBottom w:val="0"/>
          <w:divBdr>
            <w:top w:val="none" w:sz="0" w:space="0" w:color="auto"/>
            <w:left w:val="none" w:sz="0" w:space="0" w:color="auto"/>
            <w:bottom w:val="none" w:sz="0" w:space="0" w:color="auto"/>
            <w:right w:val="none" w:sz="0" w:space="0" w:color="auto"/>
          </w:divBdr>
        </w:div>
        <w:div w:id="107162336">
          <w:marLeft w:val="480"/>
          <w:marRight w:val="0"/>
          <w:marTop w:val="0"/>
          <w:marBottom w:val="0"/>
          <w:divBdr>
            <w:top w:val="none" w:sz="0" w:space="0" w:color="auto"/>
            <w:left w:val="none" w:sz="0" w:space="0" w:color="auto"/>
            <w:bottom w:val="none" w:sz="0" w:space="0" w:color="auto"/>
            <w:right w:val="none" w:sz="0" w:space="0" w:color="auto"/>
          </w:divBdr>
        </w:div>
        <w:div w:id="109053331">
          <w:marLeft w:val="480"/>
          <w:marRight w:val="0"/>
          <w:marTop w:val="0"/>
          <w:marBottom w:val="0"/>
          <w:divBdr>
            <w:top w:val="none" w:sz="0" w:space="0" w:color="auto"/>
            <w:left w:val="none" w:sz="0" w:space="0" w:color="auto"/>
            <w:bottom w:val="none" w:sz="0" w:space="0" w:color="auto"/>
            <w:right w:val="none" w:sz="0" w:space="0" w:color="auto"/>
          </w:divBdr>
        </w:div>
        <w:div w:id="109277570">
          <w:marLeft w:val="480"/>
          <w:marRight w:val="0"/>
          <w:marTop w:val="0"/>
          <w:marBottom w:val="0"/>
          <w:divBdr>
            <w:top w:val="none" w:sz="0" w:space="0" w:color="auto"/>
            <w:left w:val="none" w:sz="0" w:space="0" w:color="auto"/>
            <w:bottom w:val="none" w:sz="0" w:space="0" w:color="auto"/>
            <w:right w:val="none" w:sz="0" w:space="0" w:color="auto"/>
          </w:divBdr>
        </w:div>
        <w:div w:id="128983461">
          <w:marLeft w:val="480"/>
          <w:marRight w:val="0"/>
          <w:marTop w:val="0"/>
          <w:marBottom w:val="0"/>
          <w:divBdr>
            <w:top w:val="none" w:sz="0" w:space="0" w:color="auto"/>
            <w:left w:val="none" w:sz="0" w:space="0" w:color="auto"/>
            <w:bottom w:val="none" w:sz="0" w:space="0" w:color="auto"/>
            <w:right w:val="none" w:sz="0" w:space="0" w:color="auto"/>
          </w:divBdr>
        </w:div>
        <w:div w:id="131559170">
          <w:marLeft w:val="480"/>
          <w:marRight w:val="0"/>
          <w:marTop w:val="0"/>
          <w:marBottom w:val="0"/>
          <w:divBdr>
            <w:top w:val="none" w:sz="0" w:space="0" w:color="auto"/>
            <w:left w:val="none" w:sz="0" w:space="0" w:color="auto"/>
            <w:bottom w:val="none" w:sz="0" w:space="0" w:color="auto"/>
            <w:right w:val="none" w:sz="0" w:space="0" w:color="auto"/>
          </w:divBdr>
        </w:div>
        <w:div w:id="143665077">
          <w:marLeft w:val="480"/>
          <w:marRight w:val="0"/>
          <w:marTop w:val="0"/>
          <w:marBottom w:val="0"/>
          <w:divBdr>
            <w:top w:val="none" w:sz="0" w:space="0" w:color="auto"/>
            <w:left w:val="none" w:sz="0" w:space="0" w:color="auto"/>
            <w:bottom w:val="none" w:sz="0" w:space="0" w:color="auto"/>
            <w:right w:val="none" w:sz="0" w:space="0" w:color="auto"/>
          </w:divBdr>
        </w:div>
        <w:div w:id="144511389">
          <w:marLeft w:val="480"/>
          <w:marRight w:val="0"/>
          <w:marTop w:val="0"/>
          <w:marBottom w:val="0"/>
          <w:divBdr>
            <w:top w:val="none" w:sz="0" w:space="0" w:color="auto"/>
            <w:left w:val="none" w:sz="0" w:space="0" w:color="auto"/>
            <w:bottom w:val="none" w:sz="0" w:space="0" w:color="auto"/>
            <w:right w:val="none" w:sz="0" w:space="0" w:color="auto"/>
          </w:divBdr>
        </w:div>
        <w:div w:id="166675361">
          <w:marLeft w:val="480"/>
          <w:marRight w:val="0"/>
          <w:marTop w:val="0"/>
          <w:marBottom w:val="0"/>
          <w:divBdr>
            <w:top w:val="none" w:sz="0" w:space="0" w:color="auto"/>
            <w:left w:val="none" w:sz="0" w:space="0" w:color="auto"/>
            <w:bottom w:val="none" w:sz="0" w:space="0" w:color="auto"/>
            <w:right w:val="none" w:sz="0" w:space="0" w:color="auto"/>
          </w:divBdr>
        </w:div>
        <w:div w:id="167182422">
          <w:marLeft w:val="480"/>
          <w:marRight w:val="0"/>
          <w:marTop w:val="0"/>
          <w:marBottom w:val="0"/>
          <w:divBdr>
            <w:top w:val="none" w:sz="0" w:space="0" w:color="auto"/>
            <w:left w:val="none" w:sz="0" w:space="0" w:color="auto"/>
            <w:bottom w:val="none" w:sz="0" w:space="0" w:color="auto"/>
            <w:right w:val="none" w:sz="0" w:space="0" w:color="auto"/>
          </w:divBdr>
        </w:div>
        <w:div w:id="169877870">
          <w:marLeft w:val="480"/>
          <w:marRight w:val="0"/>
          <w:marTop w:val="0"/>
          <w:marBottom w:val="0"/>
          <w:divBdr>
            <w:top w:val="none" w:sz="0" w:space="0" w:color="auto"/>
            <w:left w:val="none" w:sz="0" w:space="0" w:color="auto"/>
            <w:bottom w:val="none" w:sz="0" w:space="0" w:color="auto"/>
            <w:right w:val="none" w:sz="0" w:space="0" w:color="auto"/>
          </w:divBdr>
        </w:div>
        <w:div w:id="175966231">
          <w:marLeft w:val="480"/>
          <w:marRight w:val="0"/>
          <w:marTop w:val="0"/>
          <w:marBottom w:val="0"/>
          <w:divBdr>
            <w:top w:val="none" w:sz="0" w:space="0" w:color="auto"/>
            <w:left w:val="none" w:sz="0" w:space="0" w:color="auto"/>
            <w:bottom w:val="none" w:sz="0" w:space="0" w:color="auto"/>
            <w:right w:val="none" w:sz="0" w:space="0" w:color="auto"/>
          </w:divBdr>
        </w:div>
        <w:div w:id="185751457">
          <w:marLeft w:val="480"/>
          <w:marRight w:val="0"/>
          <w:marTop w:val="0"/>
          <w:marBottom w:val="0"/>
          <w:divBdr>
            <w:top w:val="none" w:sz="0" w:space="0" w:color="auto"/>
            <w:left w:val="none" w:sz="0" w:space="0" w:color="auto"/>
            <w:bottom w:val="none" w:sz="0" w:space="0" w:color="auto"/>
            <w:right w:val="none" w:sz="0" w:space="0" w:color="auto"/>
          </w:divBdr>
        </w:div>
        <w:div w:id="198053984">
          <w:marLeft w:val="480"/>
          <w:marRight w:val="0"/>
          <w:marTop w:val="0"/>
          <w:marBottom w:val="0"/>
          <w:divBdr>
            <w:top w:val="none" w:sz="0" w:space="0" w:color="auto"/>
            <w:left w:val="none" w:sz="0" w:space="0" w:color="auto"/>
            <w:bottom w:val="none" w:sz="0" w:space="0" w:color="auto"/>
            <w:right w:val="none" w:sz="0" w:space="0" w:color="auto"/>
          </w:divBdr>
        </w:div>
        <w:div w:id="198205306">
          <w:marLeft w:val="480"/>
          <w:marRight w:val="0"/>
          <w:marTop w:val="0"/>
          <w:marBottom w:val="0"/>
          <w:divBdr>
            <w:top w:val="none" w:sz="0" w:space="0" w:color="auto"/>
            <w:left w:val="none" w:sz="0" w:space="0" w:color="auto"/>
            <w:bottom w:val="none" w:sz="0" w:space="0" w:color="auto"/>
            <w:right w:val="none" w:sz="0" w:space="0" w:color="auto"/>
          </w:divBdr>
        </w:div>
        <w:div w:id="222258577">
          <w:marLeft w:val="480"/>
          <w:marRight w:val="0"/>
          <w:marTop w:val="0"/>
          <w:marBottom w:val="0"/>
          <w:divBdr>
            <w:top w:val="none" w:sz="0" w:space="0" w:color="auto"/>
            <w:left w:val="none" w:sz="0" w:space="0" w:color="auto"/>
            <w:bottom w:val="none" w:sz="0" w:space="0" w:color="auto"/>
            <w:right w:val="none" w:sz="0" w:space="0" w:color="auto"/>
          </w:divBdr>
        </w:div>
        <w:div w:id="223374051">
          <w:marLeft w:val="480"/>
          <w:marRight w:val="0"/>
          <w:marTop w:val="0"/>
          <w:marBottom w:val="0"/>
          <w:divBdr>
            <w:top w:val="none" w:sz="0" w:space="0" w:color="auto"/>
            <w:left w:val="none" w:sz="0" w:space="0" w:color="auto"/>
            <w:bottom w:val="none" w:sz="0" w:space="0" w:color="auto"/>
            <w:right w:val="none" w:sz="0" w:space="0" w:color="auto"/>
          </w:divBdr>
        </w:div>
        <w:div w:id="224267392">
          <w:marLeft w:val="480"/>
          <w:marRight w:val="0"/>
          <w:marTop w:val="0"/>
          <w:marBottom w:val="0"/>
          <w:divBdr>
            <w:top w:val="none" w:sz="0" w:space="0" w:color="auto"/>
            <w:left w:val="none" w:sz="0" w:space="0" w:color="auto"/>
            <w:bottom w:val="none" w:sz="0" w:space="0" w:color="auto"/>
            <w:right w:val="none" w:sz="0" w:space="0" w:color="auto"/>
          </w:divBdr>
        </w:div>
        <w:div w:id="228348208">
          <w:marLeft w:val="480"/>
          <w:marRight w:val="0"/>
          <w:marTop w:val="0"/>
          <w:marBottom w:val="0"/>
          <w:divBdr>
            <w:top w:val="none" w:sz="0" w:space="0" w:color="auto"/>
            <w:left w:val="none" w:sz="0" w:space="0" w:color="auto"/>
            <w:bottom w:val="none" w:sz="0" w:space="0" w:color="auto"/>
            <w:right w:val="none" w:sz="0" w:space="0" w:color="auto"/>
          </w:divBdr>
        </w:div>
        <w:div w:id="228879615">
          <w:marLeft w:val="480"/>
          <w:marRight w:val="0"/>
          <w:marTop w:val="0"/>
          <w:marBottom w:val="0"/>
          <w:divBdr>
            <w:top w:val="none" w:sz="0" w:space="0" w:color="auto"/>
            <w:left w:val="none" w:sz="0" w:space="0" w:color="auto"/>
            <w:bottom w:val="none" w:sz="0" w:space="0" w:color="auto"/>
            <w:right w:val="none" w:sz="0" w:space="0" w:color="auto"/>
          </w:divBdr>
        </w:div>
        <w:div w:id="269436363">
          <w:marLeft w:val="480"/>
          <w:marRight w:val="0"/>
          <w:marTop w:val="0"/>
          <w:marBottom w:val="0"/>
          <w:divBdr>
            <w:top w:val="none" w:sz="0" w:space="0" w:color="auto"/>
            <w:left w:val="none" w:sz="0" w:space="0" w:color="auto"/>
            <w:bottom w:val="none" w:sz="0" w:space="0" w:color="auto"/>
            <w:right w:val="none" w:sz="0" w:space="0" w:color="auto"/>
          </w:divBdr>
        </w:div>
        <w:div w:id="273753945">
          <w:marLeft w:val="480"/>
          <w:marRight w:val="0"/>
          <w:marTop w:val="0"/>
          <w:marBottom w:val="0"/>
          <w:divBdr>
            <w:top w:val="none" w:sz="0" w:space="0" w:color="auto"/>
            <w:left w:val="none" w:sz="0" w:space="0" w:color="auto"/>
            <w:bottom w:val="none" w:sz="0" w:space="0" w:color="auto"/>
            <w:right w:val="none" w:sz="0" w:space="0" w:color="auto"/>
          </w:divBdr>
        </w:div>
        <w:div w:id="289558552">
          <w:marLeft w:val="480"/>
          <w:marRight w:val="0"/>
          <w:marTop w:val="0"/>
          <w:marBottom w:val="0"/>
          <w:divBdr>
            <w:top w:val="none" w:sz="0" w:space="0" w:color="auto"/>
            <w:left w:val="none" w:sz="0" w:space="0" w:color="auto"/>
            <w:bottom w:val="none" w:sz="0" w:space="0" w:color="auto"/>
            <w:right w:val="none" w:sz="0" w:space="0" w:color="auto"/>
          </w:divBdr>
        </w:div>
        <w:div w:id="301351985">
          <w:marLeft w:val="480"/>
          <w:marRight w:val="0"/>
          <w:marTop w:val="0"/>
          <w:marBottom w:val="0"/>
          <w:divBdr>
            <w:top w:val="none" w:sz="0" w:space="0" w:color="auto"/>
            <w:left w:val="none" w:sz="0" w:space="0" w:color="auto"/>
            <w:bottom w:val="none" w:sz="0" w:space="0" w:color="auto"/>
            <w:right w:val="none" w:sz="0" w:space="0" w:color="auto"/>
          </w:divBdr>
        </w:div>
        <w:div w:id="306323173">
          <w:marLeft w:val="480"/>
          <w:marRight w:val="0"/>
          <w:marTop w:val="0"/>
          <w:marBottom w:val="0"/>
          <w:divBdr>
            <w:top w:val="none" w:sz="0" w:space="0" w:color="auto"/>
            <w:left w:val="none" w:sz="0" w:space="0" w:color="auto"/>
            <w:bottom w:val="none" w:sz="0" w:space="0" w:color="auto"/>
            <w:right w:val="none" w:sz="0" w:space="0" w:color="auto"/>
          </w:divBdr>
        </w:div>
        <w:div w:id="326330493">
          <w:marLeft w:val="480"/>
          <w:marRight w:val="0"/>
          <w:marTop w:val="0"/>
          <w:marBottom w:val="0"/>
          <w:divBdr>
            <w:top w:val="none" w:sz="0" w:space="0" w:color="auto"/>
            <w:left w:val="none" w:sz="0" w:space="0" w:color="auto"/>
            <w:bottom w:val="none" w:sz="0" w:space="0" w:color="auto"/>
            <w:right w:val="none" w:sz="0" w:space="0" w:color="auto"/>
          </w:divBdr>
        </w:div>
        <w:div w:id="340663376">
          <w:marLeft w:val="480"/>
          <w:marRight w:val="0"/>
          <w:marTop w:val="0"/>
          <w:marBottom w:val="0"/>
          <w:divBdr>
            <w:top w:val="none" w:sz="0" w:space="0" w:color="auto"/>
            <w:left w:val="none" w:sz="0" w:space="0" w:color="auto"/>
            <w:bottom w:val="none" w:sz="0" w:space="0" w:color="auto"/>
            <w:right w:val="none" w:sz="0" w:space="0" w:color="auto"/>
          </w:divBdr>
        </w:div>
        <w:div w:id="343244736">
          <w:marLeft w:val="480"/>
          <w:marRight w:val="0"/>
          <w:marTop w:val="0"/>
          <w:marBottom w:val="0"/>
          <w:divBdr>
            <w:top w:val="none" w:sz="0" w:space="0" w:color="auto"/>
            <w:left w:val="none" w:sz="0" w:space="0" w:color="auto"/>
            <w:bottom w:val="none" w:sz="0" w:space="0" w:color="auto"/>
            <w:right w:val="none" w:sz="0" w:space="0" w:color="auto"/>
          </w:divBdr>
        </w:div>
        <w:div w:id="347024452">
          <w:marLeft w:val="480"/>
          <w:marRight w:val="0"/>
          <w:marTop w:val="0"/>
          <w:marBottom w:val="0"/>
          <w:divBdr>
            <w:top w:val="none" w:sz="0" w:space="0" w:color="auto"/>
            <w:left w:val="none" w:sz="0" w:space="0" w:color="auto"/>
            <w:bottom w:val="none" w:sz="0" w:space="0" w:color="auto"/>
            <w:right w:val="none" w:sz="0" w:space="0" w:color="auto"/>
          </w:divBdr>
        </w:div>
        <w:div w:id="371349382">
          <w:marLeft w:val="480"/>
          <w:marRight w:val="0"/>
          <w:marTop w:val="0"/>
          <w:marBottom w:val="0"/>
          <w:divBdr>
            <w:top w:val="none" w:sz="0" w:space="0" w:color="auto"/>
            <w:left w:val="none" w:sz="0" w:space="0" w:color="auto"/>
            <w:bottom w:val="none" w:sz="0" w:space="0" w:color="auto"/>
            <w:right w:val="none" w:sz="0" w:space="0" w:color="auto"/>
          </w:divBdr>
        </w:div>
        <w:div w:id="408162980">
          <w:marLeft w:val="480"/>
          <w:marRight w:val="0"/>
          <w:marTop w:val="0"/>
          <w:marBottom w:val="0"/>
          <w:divBdr>
            <w:top w:val="none" w:sz="0" w:space="0" w:color="auto"/>
            <w:left w:val="none" w:sz="0" w:space="0" w:color="auto"/>
            <w:bottom w:val="none" w:sz="0" w:space="0" w:color="auto"/>
            <w:right w:val="none" w:sz="0" w:space="0" w:color="auto"/>
          </w:divBdr>
        </w:div>
        <w:div w:id="416483981">
          <w:marLeft w:val="480"/>
          <w:marRight w:val="0"/>
          <w:marTop w:val="0"/>
          <w:marBottom w:val="0"/>
          <w:divBdr>
            <w:top w:val="none" w:sz="0" w:space="0" w:color="auto"/>
            <w:left w:val="none" w:sz="0" w:space="0" w:color="auto"/>
            <w:bottom w:val="none" w:sz="0" w:space="0" w:color="auto"/>
            <w:right w:val="none" w:sz="0" w:space="0" w:color="auto"/>
          </w:divBdr>
        </w:div>
        <w:div w:id="442456442">
          <w:marLeft w:val="480"/>
          <w:marRight w:val="0"/>
          <w:marTop w:val="0"/>
          <w:marBottom w:val="0"/>
          <w:divBdr>
            <w:top w:val="none" w:sz="0" w:space="0" w:color="auto"/>
            <w:left w:val="none" w:sz="0" w:space="0" w:color="auto"/>
            <w:bottom w:val="none" w:sz="0" w:space="0" w:color="auto"/>
            <w:right w:val="none" w:sz="0" w:space="0" w:color="auto"/>
          </w:divBdr>
        </w:div>
        <w:div w:id="445929423">
          <w:marLeft w:val="480"/>
          <w:marRight w:val="0"/>
          <w:marTop w:val="0"/>
          <w:marBottom w:val="0"/>
          <w:divBdr>
            <w:top w:val="none" w:sz="0" w:space="0" w:color="auto"/>
            <w:left w:val="none" w:sz="0" w:space="0" w:color="auto"/>
            <w:bottom w:val="none" w:sz="0" w:space="0" w:color="auto"/>
            <w:right w:val="none" w:sz="0" w:space="0" w:color="auto"/>
          </w:divBdr>
        </w:div>
        <w:div w:id="461729305">
          <w:marLeft w:val="480"/>
          <w:marRight w:val="0"/>
          <w:marTop w:val="0"/>
          <w:marBottom w:val="0"/>
          <w:divBdr>
            <w:top w:val="none" w:sz="0" w:space="0" w:color="auto"/>
            <w:left w:val="none" w:sz="0" w:space="0" w:color="auto"/>
            <w:bottom w:val="none" w:sz="0" w:space="0" w:color="auto"/>
            <w:right w:val="none" w:sz="0" w:space="0" w:color="auto"/>
          </w:divBdr>
        </w:div>
        <w:div w:id="476725982">
          <w:marLeft w:val="480"/>
          <w:marRight w:val="0"/>
          <w:marTop w:val="0"/>
          <w:marBottom w:val="0"/>
          <w:divBdr>
            <w:top w:val="none" w:sz="0" w:space="0" w:color="auto"/>
            <w:left w:val="none" w:sz="0" w:space="0" w:color="auto"/>
            <w:bottom w:val="none" w:sz="0" w:space="0" w:color="auto"/>
            <w:right w:val="none" w:sz="0" w:space="0" w:color="auto"/>
          </w:divBdr>
        </w:div>
        <w:div w:id="489640390">
          <w:marLeft w:val="480"/>
          <w:marRight w:val="0"/>
          <w:marTop w:val="0"/>
          <w:marBottom w:val="0"/>
          <w:divBdr>
            <w:top w:val="none" w:sz="0" w:space="0" w:color="auto"/>
            <w:left w:val="none" w:sz="0" w:space="0" w:color="auto"/>
            <w:bottom w:val="none" w:sz="0" w:space="0" w:color="auto"/>
            <w:right w:val="none" w:sz="0" w:space="0" w:color="auto"/>
          </w:divBdr>
        </w:div>
        <w:div w:id="504055303">
          <w:marLeft w:val="480"/>
          <w:marRight w:val="0"/>
          <w:marTop w:val="0"/>
          <w:marBottom w:val="0"/>
          <w:divBdr>
            <w:top w:val="none" w:sz="0" w:space="0" w:color="auto"/>
            <w:left w:val="none" w:sz="0" w:space="0" w:color="auto"/>
            <w:bottom w:val="none" w:sz="0" w:space="0" w:color="auto"/>
            <w:right w:val="none" w:sz="0" w:space="0" w:color="auto"/>
          </w:divBdr>
        </w:div>
        <w:div w:id="511068791">
          <w:marLeft w:val="480"/>
          <w:marRight w:val="0"/>
          <w:marTop w:val="0"/>
          <w:marBottom w:val="0"/>
          <w:divBdr>
            <w:top w:val="none" w:sz="0" w:space="0" w:color="auto"/>
            <w:left w:val="none" w:sz="0" w:space="0" w:color="auto"/>
            <w:bottom w:val="none" w:sz="0" w:space="0" w:color="auto"/>
            <w:right w:val="none" w:sz="0" w:space="0" w:color="auto"/>
          </w:divBdr>
        </w:div>
        <w:div w:id="523791728">
          <w:marLeft w:val="480"/>
          <w:marRight w:val="0"/>
          <w:marTop w:val="0"/>
          <w:marBottom w:val="0"/>
          <w:divBdr>
            <w:top w:val="none" w:sz="0" w:space="0" w:color="auto"/>
            <w:left w:val="none" w:sz="0" w:space="0" w:color="auto"/>
            <w:bottom w:val="none" w:sz="0" w:space="0" w:color="auto"/>
            <w:right w:val="none" w:sz="0" w:space="0" w:color="auto"/>
          </w:divBdr>
        </w:div>
        <w:div w:id="534729497">
          <w:marLeft w:val="480"/>
          <w:marRight w:val="0"/>
          <w:marTop w:val="0"/>
          <w:marBottom w:val="0"/>
          <w:divBdr>
            <w:top w:val="none" w:sz="0" w:space="0" w:color="auto"/>
            <w:left w:val="none" w:sz="0" w:space="0" w:color="auto"/>
            <w:bottom w:val="none" w:sz="0" w:space="0" w:color="auto"/>
            <w:right w:val="none" w:sz="0" w:space="0" w:color="auto"/>
          </w:divBdr>
        </w:div>
        <w:div w:id="534780554">
          <w:marLeft w:val="480"/>
          <w:marRight w:val="0"/>
          <w:marTop w:val="0"/>
          <w:marBottom w:val="0"/>
          <w:divBdr>
            <w:top w:val="none" w:sz="0" w:space="0" w:color="auto"/>
            <w:left w:val="none" w:sz="0" w:space="0" w:color="auto"/>
            <w:bottom w:val="none" w:sz="0" w:space="0" w:color="auto"/>
            <w:right w:val="none" w:sz="0" w:space="0" w:color="auto"/>
          </w:divBdr>
        </w:div>
        <w:div w:id="547031403">
          <w:marLeft w:val="480"/>
          <w:marRight w:val="0"/>
          <w:marTop w:val="0"/>
          <w:marBottom w:val="0"/>
          <w:divBdr>
            <w:top w:val="none" w:sz="0" w:space="0" w:color="auto"/>
            <w:left w:val="none" w:sz="0" w:space="0" w:color="auto"/>
            <w:bottom w:val="none" w:sz="0" w:space="0" w:color="auto"/>
            <w:right w:val="none" w:sz="0" w:space="0" w:color="auto"/>
          </w:divBdr>
        </w:div>
        <w:div w:id="557789659">
          <w:marLeft w:val="480"/>
          <w:marRight w:val="0"/>
          <w:marTop w:val="0"/>
          <w:marBottom w:val="0"/>
          <w:divBdr>
            <w:top w:val="none" w:sz="0" w:space="0" w:color="auto"/>
            <w:left w:val="none" w:sz="0" w:space="0" w:color="auto"/>
            <w:bottom w:val="none" w:sz="0" w:space="0" w:color="auto"/>
            <w:right w:val="none" w:sz="0" w:space="0" w:color="auto"/>
          </w:divBdr>
        </w:div>
        <w:div w:id="565071427">
          <w:marLeft w:val="480"/>
          <w:marRight w:val="0"/>
          <w:marTop w:val="0"/>
          <w:marBottom w:val="0"/>
          <w:divBdr>
            <w:top w:val="none" w:sz="0" w:space="0" w:color="auto"/>
            <w:left w:val="none" w:sz="0" w:space="0" w:color="auto"/>
            <w:bottom w:val="none" w:sz="0" w:space="0" w:color="auto"/>
            <w:right w:val="none" w:sz="0" w:space="0" w:color="auto"/>
          </w:divBdr>
        </w:div>
        <w:div w:id="568804623">
          <w:marLeft w:val="480"/>
          <w:marRight w:val="0"/>
          <w:marTop w:val="0"/>
          <w:marBottom w:val="0"/>
          <w:divBdr>
            <w:top w:val="none" w:sz="0" w:space="0" w:color="auto"/>
            <w:left w:val="none" w:sz="0" w:space="0" w:color="auto"/>
            <w:bottom w:val="none" w:sz="0" w:space="0" w:color="auto"/>
            <w:right w:val="none" w:sz="0" w:space="0" w:color="auto"/>
          </w:divBdr>
        </w:div>
        <w:div w:id="570700390">
          <w:marLeft w:val="480"/>
          <w:marRight w:val="0"/>
          <w:marTop w:val="0"/>
          <w:marBottom w:val="0"/>
          <w:divBdr>
            <w:top w:val="none" w:sz="0" w:space="0" w:color="auto"/>
            <w:left w:val="none" w:sz="0" w:space="0" w:color="auto"/>
            <w:bottom w:val="none" w:sz="0" w:space="0" w:color="auto"/>
            <w:right w:val="none" w:sz="0" w:space="0" w:color="auto"/>
          </w:divBdr>
        </w:div>
        <w:div w:id="572468413">
          <w:marLeft w:val="480"/>
          <w:marRight w:val="0"/>
          <w:marTop w:val="0"/>
          <w:marBottom w:val="0"/>
          <w:divBdr>
            <w:top w:val="none" w:sz="0" w:space="0" w:color="auto"/>
            <w:left w:val="none" w:sz="0" w:space="0" w:color="auto"/>
            <w:bottom w:val="none" w:sz="0" w:space="0" w:color="auto"/>
            <w:right w:val="none" w:sz="0" w:space="0" w:color="auto"/>
          </w:divBdr>
        </w:div>
        <w:div w:id="586767596">
          <w:marLeft w:val="480"/>
          <w:marRight w:val="0"/>
          <w:marTop w:val="0"/>
          <w:marBottom w:val="0"/>
          <w:divBdr>
            <w:top w:val="none" w:sz="0" w:space="0" w:color="auto"/>
            <w:left w:val="none" w:sz="0" w:space="0" w:color="auto"/>
            <w:bottom w:val="none" w:sz="0" w:space="0" w:color="auto"/>
            <w:right w:val="none" w:sz="0" w:space="0" w:color="auto"/>
          </w:divBdr>
        </w:div>
        <w:div w:id="599337955">
          <w:marLeft w:val="480"/>
          <w:marRight w:val="0"/>
          <w:marTop w:val="0"/>
          <w:marBottom w:val="0"/>
          <w:divBdr>
            <w:top w:val="none" w:sz="0" w:space="0" w:color="auto"/>
            <w:left w:val="none" w:sz="0" w:space="0" w:color="auto"/>
            <w:bottom w:val="none" w:sz="0" w:space="0" w:color="auto"/>
            <w:right w:val="none" w:sz="0" w:space="0" w:color="auto"/>
          </w:divBdr>
        </w:div>
        <w:div w:id="608006864">
          <w:marLeft w:val="480"/>
          <w:marRight w:val="0"/>
          <w:marTop w:val="0"/>
          <w:marBottom w:val="0"/>
          <w:divBdr>
            <w:top w:val="none" w:sz="0" w:space="0" w:color="auto"/>
            <w:left w:val="none" w:sz="0" w:space="0" w:color="auto"/>
            <w:bottom w:val="none" w:sz="0" w:space="0" w:color="auto"/>
            <w:right w:val="none" w:sz="0" w:space="0" w:color="auto"/>
          </w:divBdr>
        </w:div>
        <w:div w:id="608515264">
          <w:marLeft w:val="480"/>
          <w:marRight w:val="0"/>
          <w:marTop w:val="0"/>
          <w:marBottom w:val="0"/>
          <w:divBdr>
            <w:top w:val="none" w:sz="0" w:space="0" w:color="auto"/>
            <w:left w:val="none" w:sz="0" w:space="0" w:color="auto"/>
            <w:bottom w:val="none" w:sz="0" w:space="0" w:color="auto"/>
            <w:right w:val="none" w:sz="0" w:space="0" w:color="auto"/>
          </w:divBdr>
        </w:div>
        <w:div w:id="608657602">
          <w:marLeft w:val="480"/>
          <w:marRight w:val="0"/>
          <w:marTop w:val="0"/>
          <w:marBottom w:val="0"/>
          <w:divBdr>
            <w:top w:val="none" w:sz="0" w:space="0" w:color="auto"/>
            <w:left w:val="none" w:sz="0" w:space="0" w:color="auto"/>
            <w:bottom w:val="none" w:sz="0" w:space="0" w:color="auto"/>
            <w:right w:val="none" w:sz="0" w:space="0" w:color="auto"/>
          </w:divBdr>
        </w:div>
        <w:div w:id="609624624">
          <w:marLeft w:val="480"/>
          <w:marRight w:val="0"/>
          <w:marTop w:val="0"/>
          <w:marBottom w:val="0"/>
          <w:divBdr>
            <w:top w:val="none" w:sz="0" w:space="0" w:color="auto"/>
            <w:left w:val="none" w:sz="0" w:space="0" w:color="auto"/>
            <w:bottom w:val="none" w:sz="0" w:space="0" w:color="auto"/>
            <w:right w:val="none" w:sz="0" w:space="0" w:color="auto"/>
          </w:divBdr>
        </w:div>
        <w:div w:id="620380718">
          <w:marLeft w:val="480"/>
          <w:marRight w:val="0"/>
          <w:marTop w:val="0"/>
          <w:marBottom w:val="0"/>
          <w:divBdr>
            <w:top w:val="none" w:sz="0" w:space="0" w:color="auto"/>
            <w:left w:val="none" w:sz="0" w:space="0" w:color="auto"/>
            <w:bottom w:val="none" w:sz="0" w:space="0" w:color="auto"/>
            <w:right w:val="none" w:sz="0" w:space="0" w:color="auto"/>
          </w:divBdr>
        </w:div>
        <w:div w:id="624627378">
          <w:marLeft w:val="480"/>
          <w:marRight w:val="0"/>
          <w:marTop w:val="0"/>
          <w:marBottom w:val="0"/>
          <w:divBdr>
            <w:top w:val="none" w:sz="0" w:space="0" w:color="auto"/>
            <w:left w:val="none" w:sz="0" w:space="0" w:color="auto"/>
            <w:bottom w:val="none" w:sz="0" w:space="0" w:color="auto"/>
            <w:right w:val="none" w:sz="0" w:space="0" w:color="auto"/>
          </w:divBdr>
        </w:div>
        <w:div w:id="634869559">
          <w:marLeft w:val="480"/>
          <w:marRight w:val="0"/>
          <w:marTop w:val="0"/>
          <w:marBottom w:val="0"/>
          <w:divBdr>
            <w:top w:val="none" w:sz="0" w:space="0" w:color="auto"/>
            <w:left w:val="none" w:sz="0" w:space="0" w:color="auto"/>
            <w:bottom w:val="none" w:sz="0" w:space="0" w:color="auto"/>
            <w:right w:val="none" w:sz="0" w:space="0" w:color="auto"/>
          </w:divBdr>
        </w:div>
        <w:div w:id="636450666">
          <w:marLeft w:val="480"/>
          <w:marRight w:val="0"/>
          <w:marTop w:val="0"/>
          <w:marBottom w:val="0"/>
          <w:divBdr>
            <w:top w:val="none" w:sz="0" w:space="0" w:color="auto"/>
            <w:left w:val="none" w:sz="0" w:space="0" w:color="auto"/>
            <w:bottom w:val="none" w:sz="0" w:space="0" w:color="auto"/>
            <w:right w:val="none" w:sz="0" w:space="0" w:color="auto"/>
          </w:divBdr>
        </w:div>
        <w:div w:id="658657416">
          <w:marLeft w:val="480"/>
          <w:marRight w:val="0"/>
          <w:marTop w:val="0"/>
          <w:marBottom w:val="0"/>
          <w:divBdr>
            <w:top w:val="none" w:sz="0" w:space="0" w:color="auto"/>
            <w:left w:val="none" w:sz="0" w:space="0" w:color="auto"/>
            <w:bottom w:val="none" w:sz="0" w:space="0" w:color="auto"/>
            <w:right w:val="none" w:sz="0" w:space="0" w:color="auto"/>
          </w:divBdr>
        </w:div>
        <w:div w:id="686299317">
          <w:marLeft w:val="480"/>
          <w:marRight w:val="0"/>
          <w:marTop w:val="0"/>
          <w:marBottom w:val="0"/>
          <w:divBdr>
            <w:top w:val="none" w:sz="0" w:space="0" w:color="auto"/>
            <w:left w:val="none" w:sz="0" w:space="0" w:color="auto"/>
            <w:bottom w:val="none" w:sz="0" w:space="0" w:color="auto"/>
            <w:right w:val="none" w:sz="0" w:space="0" w:color="auto"/>
          </w:divBdr>
        </w:div>
        <w:div w:id="703940942">
          <w:marLeft w:val="480"/>
          <w:marRight w:val="0"/>
          <w:marTop w:val="0"/>
          <w:marBottom w:val="0"/>
          <w:divBdr>
            <w:top w:val="none" w:sz="0" w:space="0" w:color="auto"/>
            <w:left w:val="none" w:sz="0" w:space="0" w:color="auto"/>
            <w:bottom w:val="none" w:sz="0" w:space="0" w:color="auto"/>
            <w:right w:val="none" w:sz="0" w:space="0" w:color="auto"/>
          </w:divBdr>
        </w:div>
        <w:div w:id="704141799">
          <w:marLeft w:val="480"/>
          <w:marRight w:val="0"/>
          <w:marTop w:val="0"/>
          <w:marBottom w:val="0"/>
          <w:divBdr>
            <w:top w:val="none" w:sz="0" w:space="0" w:color="auto"/>
            <w:left w:val="none" w:sz="0" w:space="0" w:color="auto"/>
            <w:bottom w:val="none" w:sz="0" w:space="0" w:color="auto"/>
            <w:right w:val="none" w:sz="0" w:space="0" w:color="auto"/>
          </w:divBdr>
        </w:div>
        <w:div w:id="705762117">
          <w:marLeft w:val="480"/>
          <w:marRight w:val="0"/>
          <w:marTop w:val="0"/>
          <w:marBottom w:val="0"/>
          <w:divBdr>
            <w:top w:val="none" w:sz="0" w:space="0" w:color="auto"/>
            <w:left w:val="none" w:sz="0" w:space="0" w:color="auto"/>
            <w:bottom w:val="none" w:sz="0" w:space="0" w:color="auto"/>
            <w:right w:val="none" w:sz="0" w:space="0" w:color="auto"/>
          </w:divBdr>
        </w:div>
        <w:div w:id="715007240">
          <w:marLeft w:val="480"/>
          <w:marRight w:val="0"/>
          <w:marTop w:val="0"/>
          <w:marBottom w:val="0"/>
          <w:divBdr>
            <w:top w:val="none" w:sz="0" w:space="0" w:color="auto"/>
            <w:left w:val="none" w:sz="0" w:space="0" w:color="auto"/>
            <w:bottom w:val="none" w:sz="0" w:space="0" w:color="auto"/>
            <w:right w:val="none" w:sz="0" w:space="0" w:color="auto"/>
          </w:divBdr>
        </w:div>
        <w:div w:id="724720606">
          <w:marLeft w:val="480"/>
          <w:marRight w:val="0"/>
          <w:marTop w:val="0"/>
          <w:marBottom w:val="0"/>
          <w:divBdr>
            <w:top w:val="none" w:sz="0" w:space="0" w:color="auto"/>
            <w:left w:val="none" w:sz="0" w:space="0" w:color="auto"/>
            <w:bottom w:val="none" w:sz="0" w:space="0" w:color="auto"/>
            <w:right w:val="none" w:sz="0" w:space="0" w:color="auto"/>
          </w:divBdr>
        </w:div>
        <w:div w:id="747000836">
          <w:marLeft w:val="480"/>
          <w:marRight w:val="0"/>
          <w:marTop w:val="0"/>
          <w:marBottom w:val="0"/>
          <w:divBdr>
            <w:top w:val="none" w:sz="0" w:space="0" w:color="auto"/>
            <w:left w:val="none" w:sz="0" w:space="0" w:color="auto"/>
            <w:bottom w:val="none" w:sz="0" w:space="0" w:color="auto"/>
            <w:right w:val="none" w:sz="0" w:space="0" w:color="auto"/>
          </w:divBdr>
        </w:div>
        <w:div w:id="747769447">
          <w:marLeft w:val="480"/>
          <w:marRight w:val="0"/>
          <w:marTop w:val="0"/>
          <w:marBottom w:val="0"/>
          <w:divBdr>
            <w:top w:val="none" w:sz="0" w:space="0" w:color="auto"/>
            <w:left w:val="none" w:sz="0" w:space="0" w:color="auto"/>
            <w:bottom w:val="none" w:sz="0" w:space="0" w:color="auto"/>
            <w:right w:val="none" w:sz="0" w:space="0" w:color="auto"/>
          </w:divBdr>
        </w:div>
        <w:div w:id="761487929">
          <w:marLeft w:val="480"/>
          <w:marRight w:val="0"/>
          <w:marTop w:val="0"/>
          <w:marBottom w:val="0"/>
          <w:divBdr>
            <w:top w:val="none" w:sz="0" w:space="0" w:color="auto"/>
            <w:left w:val="none" w:sz="0" w:space="0" w:color="auto"/>
            <w:bottom w:val="none" w:sz="0" w:space="0" w:color="auto"/>
            <w:right w:val="none" w:sz="0" w:space="0" w:color="auto"/>
          </w:divBdr>
        </w:div>
        <w:div w:id="768693820">
          <w:marLeft w:val="480"/>
          <w:marRight w:val="0"/>
          <w:marTop w:val="0"/>
          <w:marBottom w:val="0"/>
          <w:divBdr>
            <w:top w:val="none" w:sz="0" w:space="0" w:color="auto"/>
            <w:left w:val="none" w:sz="0" w:space="0" w:color="auto"/>
            <w:bottom w:val="none" w:sz="0" w:space="0" w:color="auto"/>
            <w:right w:val="none" w:sz="0" w:space="0" w:color="auto"/>
          </w:divBdr>
        </w:div>
        <w:div w:id="781996946">
          <w:marLeft w:val="480"/>
          <w:marRight w:val="0"/>
          <w:marTop w:val="0"/>
          <w:marBottom w:val="0"/>
          <w:divBdr>
            <w:top w:val="none" w:sz="0" w:space="0" w:color="auto"/>
            <w:left w:val="none" w:sz="0" w:space="0" w:color="auto"/>
            <w:bottom w:val="none" w:sz="0" w:space="0" w:color="auto"/>
            <w:right w:val="none" w:sz="0" w:space="0" w:color="auto"/>
          </w:divBdr>
        </w:div>
        <w:div w:id="782308598">
          <w:marLeft w:val="480"/>
          <w:marRight w:val="0"/>
          <w:marTop w:val="0"/>
          <w:marBottom w:val="0"/>
          <w:divBdr>
            <w:top w:val="none" w:sz="0" w:space="0" w:color="auto"/>
            <w:left w:val="none" w:sz="0" w:space="0" w:color="auto"/>
            <w:bottom w:val="none" w:sz="0" w:space="0" w:color="auto"/>
            <w:right w:val="none" w:sz="0" w:space="0" w:color="auto"/>
          </w:divBdr>
        </w:div>
        <w:div w:id="795487139">
          <w:marLeft w:val="480"/>
          <w:marRight w:val="0"/>
          <w:marTop w:val="0"/>
          <w:marBottom w:val="0"/>
          <w:divBdr>
            <w:top w:val="none" w:sz="0" w:space="0" w:color="auto"/>
            <w:left w:val="none" w:sz="0" w:space="0" w:color="auto"/>
            <w:bottom w:val="none" w:sz="0" w:space="0" w:color="auto"/>
            <w:right w:val="none" w:sz="0" w:space="0" w:color="auto"/>
          </w:divBdr>
        </w:div>
        <w:div w:id="795683893">
          <w:marLeft w:val="480"/>
          <w:marRight w:val="0"/>
          <w:marTop w:val="0"/>
          <w:marBottom w:val="0"/>
          <w:divBdr>
            <w:top w:val="none" w:sz="0" w:space="0" w:color="auto"/>
            <w:left w:val="none" w:sz="0" w:space="0" w:color="auto"/>
            <w:bottom w:val="none" w:sz="0" w:space="0" w:color="auto"/>
            <w:right w:val="none" w:sz="0" w:space="0" w:color="auto"/>
          </w:divBdr>
        </w:div>
        <w:div w:id="799034248">
          <w:marLeft w:val="480"/>
          <w:marRight w:val="0"/>
          <w:marTop w:val="0"/>
          <w:marBottom w:val="0"/>
          <w:divBdr>
            <w:top w:val="none" w:sz="0" w:space="0" w:color="auto"/>
            <w:left w:val="none" w:sz="0" w:space="0" w:color="auto"/>
            <w:bottom w:val="none" w:sz="0" w:space="0" w:color="auto"/>
            <w:right w:val="none" w:sz="0" w:space="0" w:color="auto"/>
          </w:divBdr>
        </w:div>
        <w:div w:id="806819743">
          <w:marLeft w:val="480"/>
          <w:marRight w:val="0"/>
          <w:marTop w:val="0"/>
          <w:marBottom w:val="0"/>
          <w:divBdr>
            <w:top w:val="none" w:sz="0" w:space="0" w:color="auto"/>
            <w:left w:val="none" w:sz="0" w:space="0" w:color="auto"/>
            <w:bottom w:val="none" w:sz="0" w:space="0" w:color="auto"/>
            <w:right w:val="none" w:sz="0" w:space="0" w:color="auto"/>
          </w:divBdr>
        </w:div>
        <w:div w:id="831066206">
          <w:marLeft w:val="480"/>
          <w:marRight w:val="0"/>
          <w:marTop w:val="0"/>
          <w:marBottom w:val="0"/>
          <w:divBdr>
            <w:top w:val="none" w:sz="0" w:space="0" w:color="auto"/>
            <w:left w:val="none" w:sz="0" w:space="0" w:color="auto"/>
            <w:bottom w:val="none" w:sz="0" w:space="0" w:color="auto"/>
            <w:right w:val="none" w:sz="0" w:space="0" w:color="auto"/>
          </w:divBdr>
        </w:div>
        <w:div w:id="835726189">
          <w:marLeft w:val="480"/>
          <w:marRight w:val="0"/>
          <w:marTop w:val="0"/>
          <w:marBottom w:val="0"/>
          <w:divBdr>
            <w:top w:val="none" w:sz="0" w:space="0" w:color="auto"/>
            <w:left w:val="none" w:sz="0" w:space="0" w:color="auto"/>
            <w:bottom w:val="none" w:sz="0" w:space="0" w:color="auto"/>
            <w:right w:val="none" w:sz="0" w:space="0" w:color="auto"/>
          </w:divBdr>
        </w:div>
        <w:div w:id="851798241">
          <w:marLeft w:val="480"/>
          <w:marRight w:val="0"/>
          <w:marTop w:val="0"/>
          <w:marBottom w:val="0"/>
          <w:divBdr>
            <w:top w:val="none" w:sz="0" w:space="0" w:color="auto"/>
            <w:left w:val="none" w:sz="0" w:space="0" w:color="auto"/>
            <w:bottom w:val="none" w:sz="0" w:space="0" w:color="auto"/>
            <w:right w:val="none" w:sz="0" w:space="0" w:color="auto"/>
          </w:divBdr>
        </w:div>
        <w:div w:id="865676753">
          <w:marLeft w:val="480"/>
          <w:marRight w:val="0"/>
          <w:marTop w:val="0"/>
          <w:marBottom w:val="0"/>
          <w:divBdr>
            <w:top w:val="none" w:sz="0" w:space="0" w:color="auto"/>
            <w:left w:val="none" w:sz="0" w:space="0" w:color="auto"/>
            <w:bottom w:val="none" w:sz="0" w:space="0" w:color="auto"/>
            <w:right w:val="none" w:sz="0" w:space="0" w:color="auto"/>
          </w:divBdr>
        </w:div>
        <w:div w:id="868686587">
          <w:marLeft w:val="480"/>
          <w:marRight w:val="0"/>
          <w:marTop w:val="0"/>
          <w:marBottom w:val="0"/>
          <w:divBdr>
            <w:top w:val="none" w:sz="0" w:space="0" w:color="auto"/>
            <w:left w:val="none" w:sz="0" w:space="0" w:color="auto"/>
            <w:bottom w:val="none" w:sz="0" w:space="0" w:color="auto"/>
            <w:right w:val="none" w:sz="0" w:space="0" w:color="auto"/>
          </w:divBdr>
        </w:div>
        <w:div w:id="870265652">
          <w:marLeft w:val="480"/>
          <w:marRight w:val="0"/>
          <w:marTop w:val="0"/>
          <w:marBottom w:val="0"/>
          <w:divBdr>
            <w:top w:val="none" w:sz="0" w:space="0" w:color="auto"/>
            <w:left w:val="none" w:sz="0" w:space="0" w:color="auto"/>
            <w:bottom w:val="none" w:sz="0" w:space="0" w:color="auto"/>
            <w:right w:val="none" w:sz="0" w:space="0" w:color="auto"/>
          </w:divBdr>
        </w:div>
        <w:div w:id="870267894">
          <w:marLeft w:val="480"/>
          <w:marRight w:val="0"/>
          <w:marTop w:val="0"/>
          <w:marBottom w:val="0"/>
          <w:divBdr>
            <w:top w:val="none" w:sz="0" w:space="0" w:color="auto"/>
            <w:left w:val="none" w:sz="0" w:space="0" w:color="auto"/>
            <w:bottom w:val="none" w:sz="0" w:space="0" w:color="auto"/>
            <w:right w:val="none" w:sz="0" w:space="0" w:color="auto"/>
          </w:divBdr>
        </w:div>
        <w:div w:id="882206199">
          <w:marLeft w:val="480"/>
          <w:marRight w:val="0"/>
          <w:marTop w:val="0"/>
          <w:marBottom w:val="0"/>
          <w:divBdr>
            <w:top w:val="none" w:sz="0" w:space="0" w:color="auto"/>
            <w:left w:val="none" w:sz="0" w:space="0" w:color="auto"/>
            <w:bottom w:val="none" w:sz="0" w:space="0" w:color="auto"/>
            <w:right w:val="none" w:sz="0" w:space="0" w:color="auto"/>
          </w:divBdr>
        </w:div>
        <w:div w:id="887574636">
          <w:marLeft w:val="480"/>
          <w:marRight w:val="0"/>
          <w:marTop w:val="0"/>
          <w:marBottom w:val="0"/>
          <w:divBdr>
            <w:top w:val="none" w:sz="0" w:space="0" w:color="auto"/>
            <w:left w:val="none" w:sz="0" w:space="0" w:color="auto"/>
            <w:bottom w:val="none" w:sz="0" w:space="0" w:color="auto"/>
            <w:right w:val="none" w:sz="0" w:space="0" w:color="auto"/>
          </w:divBdr>
        </w:div>
        <w:div w:id="896164830">
          <w:marLeft w:val="480"/>
          <w:marRight w:val="0"/>
          <w:marTop w:val="0"/>
          <w:marBottom w:val="0"/>
          <w:divBdr>
            <w:top w:val="none" w:sz="0" w:space="0" w:color="auto"/>
            <w:left w:val="none" w:sz="0" w:space="0" w:color="auto"/>
            <w:bottom w:val="none" w:sz="0" w:space="0" w:color="auto"/>
            <w:right w:val="none" w:sz="0" w:space="0" w:color="auto"/>
          </w:divBdr>
        </w:div>
        <w:div w:id="914122554">
          <w:marLeft w:val="480"/>
          <w:marRight w:val="0"/>
          <w:marTop w:val="0"/>
          <w:marBottom w:val="0"/>
          <w:divBdr>
            <w:top w:val="none" w:sz="0" w:space="0" w:color="auto"/>
            <w:left w:val="none" w:sz="0" w:space="0" w:color="auto"/>
            <w:bottom w:val="none" w:sz="0" w:space="0" w:color="auto"/>
            <w:right w:val="none" w:sz="0" w:space="0" w:color="auto"/>
          </w:divBdr>
        </w:div>
        <w:div w:id="915823308">
          <w:marLeft w:val="480"/>
          <w:marRight w:val="0"/>
          <w:marTop w:val="0"/>
          <w:marBottom w:val="0"/>
          <w:divBdr>
            <w:top w:val="none" w:sz="0" w:space="0" w:color="auto"/>
            <w:left w:val="none" w:sz="0" w:space="0" w:color="auto"/>
            <w:bottom w:val="none" w:sz="0" w:space="0" w:color="auto"/>
            <w:right w:val="none" w:sz="0" w:space="0" w:color="auto"/>
          </w:divBdr>
        </w:div>
        <w:div w:id="930046033">
          <w:marLeft w:val="480"/>
          <w:marRight w:val="0"/>
          <w:marTop w:val="0"/>
          <w:marBottom w:val="0"/>
          <w:divBdr>
            <w:top w:val="none" w:sz="0" w:space="0" w:color="auto"/>
            <w:left w:val="none" w:sz="0" w:space="0" w:color="auto"/>
            <w:bottom w:val="none" w:sz="0" w:space="0" w:color="auto"/>
            <w:right w:val="none" w:sz="0" w:space="0" w:color="auto"/>
          </w:divBdr>
        </w:div>
        <w:div w:id="933318101">
          <w:marLeft w:val="480"/>
          <w:marRight w:val="0"/>
          <w:marTop w:val="0"/>
          <w:marBottom w:val="0"/>
          <w:divBdr>
            <w:top w:val="none" w:sz="0" w:space="0" w:color="auto"/>
            <w:left w:val="none" w:sz="0" w:space="0" w:color="auto"/>
            <w:bottom w:val="none" w:sz="0" w:space="0" w:color="auto"/>
            <w:right w:val="none" w:sz="0" w:space="0" w:color="auto"/>
          </w:divBdr>
        </w:div>
        <w:div w:id="945771825">
          <w:marLeft w:val="480"/>
          <w:marRight w:val="0"/>
          <w:marTop w:val="0"/>
          <w:marBottom w:val="0"/>
          <w:divBdr>
            <w:top w:val="none" w:sz="0" w:space="0" w:color="auto"/>
            <w:left w:val="none" w:sz="0" w:space="0" w:color="auto"/>
            <w:bottom w:val="none" w:sz="0" w:space="0" w:color="auto"/>
            <w:right w:val="none" w:sz="0" w:space="0" w:color="auto"/>
          </w:divBdr>
        </w:div>
        <w:div w:id="955134940">
          <w:marLeft w:val="480"/>
          <w:marRight w:val="0"/>
          <w:marTop w:val="0"/>
          <w:marBottom w:val="0"/>
          <w:divBdr>
            <w:top w:val="none" w:sz="0" w:space="0" w:color="auto"/>
            <w:left w:val="none" w:sz="0" w:space="0" w:color="auto"/>
            <w:bottom w:val="none" w:sz="0" w:space="0" w:color="auto"/>
            <w:right w:val="none" w:sz="0" w:space="0" w:color="auto"/>
          </w:divBdr>
        </w:div>
        <w:div w:id="959071022">
          <w:marLeft w:val="480"/>
          <w:marRight w:val="0"/>
          <w:marTop w:val="0"/>
          <w:marBottom w:val="0"/>
          <w:divBdr>
            <w:top w:val="none" w:sz="0" w:space="0" w:color="auto"/>
            <w:left w:val="none" w:sz="0" w:space="0" w:color="auto"/>
            <w:bottom w:val="none" w:sz="0" w:space="0" w:color="auto"/>
            <w:right w:val="none" w:sz="0" w:space="0" w:color="auto"/>
          </w:divBdr>
        </w:div>
        <w:div w:id="965041142">
          <w:marLeft w:val="480"/>
          <w:marRight w:val="0"/>
          <w:marTop w:val="0"/>
          <w:marBottom w:val="0"/>
          <w:divBdr>
            <w:top w:val="none" w:sz="0" w:space="0" w:color="auto"/>
            <w:left w:val="none" w:sz="0" w:space="0" w:color="auto"/>
            <w:bottom w:val="none" w:sz="0" w:space="0" w:color="auto"/>
            <w:right w:val="none" w:sz="0" w:space="0" w:color="auto"/>
          </w:divBdr>
        </w:div>
        <w:div w:id="979460617">
          <w:marLeft w:val="480"/>
          <w:marRight w:val="0"/>
          <w:marTop w:val="0"/>
          <w:marBottom w:val="0"/>
          <w:divBdr>
            <w:top w:val="none" w:sz="0" w:space="0" w:color="auto"/>
            <w:left w:val="none" w:sz="0" w:space="0" w:color="auto"/>
            <w:bottom w:val="none" w:sz="0" w:space="0" w:color="auto"/>
            <w:right w:val="none" w:sz="0" w:space="0" w:color="auto"/>
          </w:divBdr>
        </w:div>
        <w:div w:id="983312923">
          <w:marLeft w:val="480"/>
          <w:marRight w:val="0"/>
          <w:marTop w:val="0"/>
          <w:marBottom w:val="0"/>
          <w:divBdr>
            <w:top w:val="none" w:sz="0" w:space="0" w:color="auto"/>
            <w:left w:val="none" w:sz="0" w:space="0" w:color="auto"/>
            <w:bottom w:val="none" w:sz="0" w:space="0" w:color="auto"/>
            <w:right w:val="none" w:sz="0" w:space="0" w:color="auto"/>
          </w:divBdr>
        </w:div>
        <w:div w:id="984430504">
          <w:marLeft w:val="480"/>
          <w:marRight w:val="0"/>
          <w:marTop w:val="0"/>
          <w:marBottom w:val="0"/>
          <w:divBdr>
            <w:top w:val="none" w:sz="0" w:space="0" w:color="auto"/>
            <w:left w:val="none" w:sz="0" w:space="0" w:color="auto"/>
            <w:bottom w:val="none" w:sz="0" w:space="0" w:color="auto"/>
            <w:right w:val="none" w:sz="0" w:space="0" w:color="auto"/>
          </w:divBdr>
        </w:div>
        <w:div w:id="1002515759">
          <w:marLeft w:val="480"/>
          <w:marRight w:val="0"/>
          <w:marTop w:val="0"/>
          <w:marBottom w:val="0"/>
          <w:divBdr>
            <w:top w:val="none" w:sz="0" w:space="0" w:color="auto"/>
            <w:left w:val="none" w:sz="0" w:space="0" w:color="auto"/>
            <w:bottom w:val="none" w:sz="0" w:space="0" w:color="auto"/>
            <w:right w:val="none" w:sz="0" w:space="0" w:color="auto"/>
          </w:divBdr>
        </w:div>
        <w:div w:id="1018852022">
          <w:marLeft w:val="480"/>
          <w:marRight w:val="0"/>
          <w:marTop w:val="0"/>
          <w:marBottom w:val="0"/>
          <w:divBdr>
            <w:top w:val="none" w:sz="0" w:space="0" w:color="auto"/>
            <w:left w:val="none" w:sz="0" w:space="0" w:color="auto"/>
            <w:bottom w:val="none" w:sz="0" w:space="0" w:color="auto"/>
            <w:right w:val="none" w:sz="0" w:space="0" w:color="auto"/>
          </w:divBdr>
        </w:div>
        <w:div w:id="1027291630">
          <w:marLeft w:val="480"/>
          <w:marRight w:val="0"/>
          <w:marTop w:val="0"/>
          <w:marBottom w:val="0"/>
          <w:divBdr>
            <w:top w:val="none" w:sz="0" w:space="0" w:color="auto"/>
            <w:left w:val="none" w:sz="0" w:space="0" w:color="auto"/>
            <w:bottom w:val="none" w:sz="0" w:space="0" w:color="auto"/>
            <w:right w:val="none" w:sz="0" w:space="0" w:color="auto"/>
          </w:divBdr>
        </w:div>
        <w:div w:id="1029405584">
          <w:marLeft w:val="480"/>
          <w:marRight w:val="0"/>
          <w:marTop w:val="0"/>
          <w:marBottom w:val="0"/>
          <w:divBdr>
            <w:top w:val="none" w:sz="0" w:space="0" w:color="auto"/>
            <w:left w:val="none" w:sz="0" w:space="0" w:color="auto"/>
            <w:bottom w:val="none" w:sz="0" w:space="0" w:color="auto"/>
            <w:right w:val="none" w:sz="0" w:space="0" w:color="auto"/>
          </w:divBdr>
        </w:div>
        <w:div w:id="1031686358">
          <w:marLeft w:val="480"/>
          <w:marRight w:val="0"/>
          <w:marTop w:val="0"/>
          <w:marBottom w:val="0"/>
          <w:divBdr>
            <w:top w:val="none" w:sz="0" w:space="0" w:color="auto"/>
            <w:left w:val="none" w:sz="0" w:space="0" w:color="auto"/>
            <w:bottom w:val="none" w:sz="0" w:space="0" w:color="auto"/>
            <w:right w:val="none" w:sz="0" w:space="0" w:color="auto"/>
          </w:divBdr>
        </w:div>
        <w:div w:id="1042050654">
          <w:marLeft w:val="480"/>
          <w:marRight w:val="0"/>
          <w:marTop w:val="0"/>
          <w:marBottom w:val="0"/>
          <w:divBdr>
            <w:top w:val="none" w:sz="0" w:space="0" w:color="auto"/>
            <w:left w:val="none" w:sz="0" w:space="0" w:color="auto"/>
            <w:bottom w:val="none" w:sz="0" w:space="0" w:color="auto"/>
            <w:right w:val="none" w:sz="0" w:space="0" w:color="auto"/>
          </w:divBdr>
        </w:div>
        <w:div w:id="1056126644">
          <w:marLeft w:val="480"/>
          <w:marRight w:val="0"/>
          <w:marTop w:val="0"/>
          <w:marBottom w:val="0"/>
          <w:divBdr>
            <w:top w:val="none" w:sz="0" w:space="0" w:color="auto"/>
            <w:left w:val="none" w:sz="0" w:space="0" w:color="auto"/>
            <w:bottom w:val="none" w:sz="0" w:space="0" w:color="auto"/>
            <w:right w:val="none" w:sz="0" w:space="0" w:color="auto"/>
          </w:divBdr>
        </w:div>
        <w:div w:id="1074475371">
          <w:marLeft w:val="480"/>
          <w:marRight w:val="0"/>
          <w:marTop w:val="0"/>
          <w:marBottom w:val="0"/>
          <w:divBdr>
            <w:top w:val="none" w:sz="0" w:space="0" w:color="auto"/>
            <w:left w:val="none" w:sz="0" w:space="0" w:color="auto"/>
            <w:bottom w:val="none" w:sz="0" w:space="0" w:color="auto"/>
            <w:right w:val="none" w:sz="0" w:space="0" w:color="auto"/>
          </w:divBdr>
        </w:div>
        <w:div w:id="1076322603">
          <w:marLeft w:val="480"/>
          <w:marRight w:val="0"/>
          <w:marTop w:val="0"/>
          <w:marBottom w:val="0"/>
          <w:divBdr>
            <w:top w:val="none" w:sz="0" w:space="0" w:color="auto"/>
            <w:left w:val="none" w:sz="0" w:space="0" w:color="auto"/>
            <w:bottom w:val="none" w:sz="0" w:space="0" w:color="auto"/>
            <w:right w:val="none" w:sz="0" w:space="0" w:color="auto"/>
          </w:divBdr>
        </w:div>
        <w:div w:id="1084641944">
          <w:marLeft w:val="480"/>
          <w:marRight w:val="0"/>
          <w:marTop w:val="0"/>
          <w:marBottom w:val="0"/>
          <w:divBdr>
            <w:top w:val="none" w:sz="0" w:space="0" w:color="auto"/>
            <w:left w:val="none" w:sz="0" w:space="0" w:color="auto"/>
            <w:bottom w:val="none" w:sz="0" w:space="0" w:color="auto"/>
            <w:right w:val="none" w:sz="0" w:space="0" w:color="auto"/>
          </w:divBdr>
        </w:div>
        <w:div w:id="1087192909">
          <w:marLeft w:val="480"/>
          <w:marRight w:val="0"/>
          <w:marTop w:val="0"/>
          <w:marBottom w:val="0"/>
          <w:divBdr>
            <w:top w:val="none" w:sz="0" w:space="0" w:color="auto"/>
            <w:left w:val="none" w:sz="0" w:space="0" w:color="auto"/>
            <w:bottom w:val="none" w:sz="0" w:space="0" w:color="auto"/>
            <w:right w:val="none" w:sz="0" w:space="0" w:color="auto"/>
          </w:divBdr>
        </w:div>
        <w:div w:id="1092237260">
          <w:marLeft w:val="480"/>
          <w:marRight w:val="0"/>
          <w:marTop w:val="0"/>
          <w:marBottom w:val="0"/>
          <w:divBdr>
            <w:top w:val="none" w:sz="0" w:space="0" w:color="auto"/>
            <w:left w:val="none" w:sz="0" w:space="0" w:color="auto"/>
            <w:bottom w:val="none" w:sz="0" w:space="0" w:color="auto"/>
            <w:right w:val="none" w:sz="0" w:space="0" w:color="auto"/>
          </w:divBdr>
        </w:div>
        <w:div w:id="1112015158">
          <w:marLeft w:val="480"/>
          <w:marRight w:val="0"/>
          <w:marTop w:val="0"/>
          <w:marBottom w:val="0"/>
          <w:divBdr>
            <w:top w:val="none" w:sz="0" w:space="0" w:color="auto"/>
            <w:left w:val="none" w:sz="0" w:space="0" w:color="auto"/>
            <w:bottom w:val="none" w:sz="0" w:space="0" w:color="auto"/>
            <w:right w:val="none" w:sz="0" w:space="0" w:color="auto"/>
          </w:divBdr>
        </w:div>
        <w:div w:id="1113981285">
          <w:marLeft w:val="480"/>
          <w:marRight w:val="0"/>
          <w:marTop w:val="0"/>
          <w:marBottom w:val="0"/>
          <w:divBdr>
            <w:top w:val="none" w:sz="0" w:space="0" w:color="auto"/>
            <w:left w:val="none" w:sz="0" w:space="0" w:color="auto"/>
            <w:bottom w:val="none" w:sz="0" w:space="0" w:color="auto"/>
            <w:right w:val="none" w:sz="0" w:space="0" w:color="auto"/>
          </w:divBdr>
        </w:div>
        <w:div w:id="1120804641">
          <w:marLeft w:val="480"/>
          <w:marRight w:val="0"/>
          <w:marTop w:val="0"/>
          <w:marBottom w:val="0"/>
          <w:divBdr>
            <w:top w:val="none" w:sz="0" w:space="0" w:color="auto"/>
            <w:left w:val="none" w:sz="0" w:space="0" w:color="auto"/>
            <w:bottom w:val="none" w:sz="0" w:space="0" w:color="auto"/>
            <w:right w:val="none" w:sz="0" w:space="0" w:color="auto"/>
          </w:divBdr>
        </w:div>
        <w:div w:id="1142115933">
          <w:marLeft w:val="480"/>
          <w:marRight w:val="0"/>
          <w:marTop w:val="0"/>
          <w:marBottom w:val="0"/>
          <w:divBdr>
            <w:top w:val="none" w:sz="0" w:space="0" w:color="auto"/>
            <w:left w:val="none" w:sz="0" w:space="0" w:color="auto"/>
            <w:bottom w:val="none" w:sz="0" w:space="0" w:color="auto"/>
            <w:right w:val="none" w:sz="0" w:space="0" w:color="auto"/>
          </w:divBdr>
        </w:div>
        <w:div w:id="1154644877">
          <w:marLeft w:val="480"/>
          <w:marRight w:val="0"/>
          <w:marTop w:val="0"/>
          <w:marBottom w:val="0"/>
          <w:divBdr>
            <w:top w:val="none" w:sz="0" w:space="0" w:color="auto"/>
            <w:left w:val="none" w:sz="0" w:space="0" w:color="auto"/>
            <w:bottom w:val="none" w:sz="0" w:space="0" w:color="auto"/>
            <w:right w:val="none" w:sz="0" w:space="0" w:color="auto"/>
          </w:divBdr>
        </w:div>
        <w:div w:id="1157916542">
          <w:marLeft w:val="480"/>
          <w:marRight w:val="0"/>
          <w:marTop w:val="0"/>
          <w:marBottom w:val="0"/>
          <w:divBdr>
            <w:top w:val="none" w:sz="0" w:space="0" w:color="auto"/>
            <w:left w:val="none" w:sz="0" w:space="0" w:color="auto"/>
            <w:bottom w:val="none" w:sz="0" w:space="0" w:color="auto"/>
            <w:right w:val="none" w:sz="0" w:space="0" w:color="auto"/>
          </w:divBdr>
        </w:div>
        <w:div w:id="1181554508">
          <w:marLeft w:val="480"/>
          <w:marRight w:val="0"/>
          <w:marTop w:val="0"/>
          <w:marBottom w:val="0"/>
          <w:divBdr>
            <w:top w:val="none" w:sz="0" w:space="0" w:color="auto"/>
            <w:left w:val="none" w:sz="0" w:space="0" w:color="auto"/>
            <w:bottom w:val="none" w:sz="0" w:space="0" w:color="auto"/>
            <w:right w:val="none" w:sz="0" w:space="0" w:color="auto"/>
          </w:divBdr>
        </w:div>
        <w:div w:id="1184176238">
          <w:marLeft w:val="480"/>
          <w:marRight w:val="0"/>
          <w:marTop w:val="0"/>
          <w:marBottom w:val="0"/>
          <w:divBdr>
            <w:top w:val="none" w:sz="0" w:space="0" w:color="auto"/>
            <w:left w:val="none" w:sz="0" w:space="0" w:color="auto"/>
            <w:bottom w:val="none" w:sz="0" w:space="0" w:color="auto"/>
            <w:right w:val="none" w:sz="0" w:space="0" w:color="auto"/>
          </w:divBdr>
        </w:div>
        <w:div w:id="1184437295">
          <w:marLeft w:val="480"/>
          <w:marRight w:val="0"/>
          <w:marTop w:val="0"/>
          <w:marBottom w:val="0"/>
          <w:divBdr>
            <w:top w:val="none" w:sz="0" w:space="0" w:color="auto"/>
            <w:left w:val="none" w:sz="0" w:space="0" w:color="auto"/>
            <w:bottom w:val="none" w:sz="0" w:space="0" w:color="auto"/>
            <w:right w:val="none" w:sz="0" w:space="0" w:color="auto"/>
          </w:divBdr>
        </w:div>
        <w:div w:id="1201624574">
          <w:marLeft w:val="480"/>
          <w:marRight w:val="0"/>
          <w:marTop w:val="0"/>
          <w:marBottom w:val="0"/>
          <w:divBdr>
            <w:top w:val="none" w:sz="0" w:space="0" w:color="auto"/>
            <w:left w:val="none" w:sz="0" w:space="0" w:color="auto"/>
            <w:bottom w:val="none" w:sz="0" w:space="0" w:color="auto"/>
            <w:right w:val="none" w:sz="0" w:space="0" w:color="auto"/>
          </w:divBdr>
        </w:div>
        <w:div w:id="1232807690">
          <w:marLeft w:val="480"/>
          <w:marRight w:val="0"/>
          <w:marTop w:val="0"/>
          <w:marBottom w:val="0"/>
          <w:divBdr>
            <w:top w:val="none" w:sz="0" w:space="0" w:color="auto"/>
            <w:left w:val="none" w:sz="0" w:space="0" w:color="auto"/>
            <w:bottom w:val="none" w:sz="0" w:space="0" w:color="auto"/>
            <w:right w:val="none" w:sz="0" w:space="0" w:color="auto"/>
          </w:divBdr>
        </w:div>
        <w:div w:id="1246762975">
          <w:marLeft w:val="480"/>
          <w:marRight w:val="0"/>
          <w:marTop w:val="0"/>
          <w:marBottom w:val="0"/>
          <w:divBdr>
            <w:top w:val="none" w:sz="0" w:space="0" w:color="auto"/>
            <w:left w:val="none" w:sz="0" w:space="0" w:color="auto"/>
            <w:bottom w:val="none" w:sz="0" w:space="0" w:color="auto"/>
            <w:right w:val="none" w:sz="0" w:space="0" w:color="auto"/>
          </w:divBdr>
        </w:div>
        <w:div w:id="1263025325">
          <w:marLeft w:val="480"/>
          <w:marRight w:val="0"/>
          <w:marTop w:val="0"/>
          <w:marBottom w:val="0"/>
          <w:divBdr>
            <w:top w:val="none" w:sz="0" w:space="0" w:color="auto"/>
            <w:left w:val="none" w:sz="0" w:space="0" w:color="auto"/>
            <w:bottom w:val="none" w:sz="0" w:space="0" w:color="auto"/>
            <w:right w:val="none" w:sz="0" w:space="0" w:color="auto"/>
          </w:divBdr>
        </w:div>
        <w:div w:id="1269240572">
          <w:marLeft w:val="480"/>
          <w:marRight w:val="0"/>
          <w:marTop w:val="0"/>
          <w:marBottom w:val="0"/>
          <w:divBdr>
            <w:top w:val="none" w:sz="0" w:space="0" w:color="auto"/>
            <w:left w:val="none" w:sz="0" w:space="0" w:color="auto"/>
            <w:bottom w:val="none" w:sz="0" w:space="0" w:color="auto"/>
            <w:right w:val="none" w:sz="0" w:space="0" w:color="auto"/>
          </w:divBdr>
        </w:div>
        <w:div w:id="1270746188">
          <w:marLeft w:val="480"/>
          <w:marRight w:val="0"/>
          <w:marTop w:val="0"/>
          <w:marBottom w:val="0"/>
          <w:divBdr>
            <w:top w:val="none" w:sz="0" w:space="0" w:color="auto"/>
            <w:left w:val="none" w:sz="0" w:space="0" w:color="auto"/>
            <w:bottom w:val="none" w:sz="0" w:space="0" w:color="auto"/>
            <w:right w:val="none" w:sz="0" w:space="0" w:color="auto"/>
          </w:divBdr>
        </w:div>
        <w:div w:id="1297222933">
          <w:marLeft w:val="480"/>
          <w:marRight w:val="0"/>
          <w:marTop w:val="0"/>
          <w:marBottom w:val="0"/>
          <w:divBdr>
            <w:top w:val="none" w:sz="0" w:space="0" w:color="auto"/>
            <w:left w:val="none" w:sz="0" w:space="0" w:color="auto"/>
            <w:bottom w:val="none" w:sz="0" w:space="0" w:color="auto"/>
            <w:right w:val="none" w:sz="0" w:space="0" w:color="auto"/>
          </w:divBdr>
        </w:div>
        <w:div w:id="1314140139">
          <w:marLeft w:val="480"/>
          <w:marRight w:val="0"/>
          <w:marTop w:val="0"/>
          <w:marBottom w:val="0"/>
          <w:divBdr>
            <w:top w:val="none" w:sz="0" w:space="0" w:color="auto"/>
            <w:left w:val="none" w:sz="0" w:space="0" w:color="auto"/>
            <w:bottom w:val="none" w:sz="0" w:space="0" w:color="auto"/>
            <w:right w:val="none" w:sz="0" w:space="0" w:color="auto"/>
          </w:divBdr>
        </w:div>
        <w:div w:id="1317227963">
          <w:marLeft w:val="480"/>
          <w:marRight w:val="0"/>
          <w:marTop w:val="0"/>
          <w:marBottom w:val="0"/>
          <w:divBdr>
            <w:top w:val="none" w:sz="0" w:space="0" w:color="auto"/>
            <w:left w:val="none" w:sz="0" w:space="0" w:color="auto"/>
            <w:bottom w:val="none" w:sz="0" w:space="0" w:color="auto"/>
            <w:right w:val="none" w:sz="0" w:space="0" w:color="auto"/>
          </w:divBdr>
        </w:div>
        <w:div w:id="1321544182">
          <w:marLeft w:val="480"/>
          <w:marRight w:val="0"/>
          <w:marTop w:val="0"/>
          <w:marBottom w:val="0"/>
          <w:divBdr>
            <w:top w:val="none" w:sz="0" w:space="0" w:color="auto"/>
            <w:left w:val="none" w:sz="0" w:space="0" w:color="auto"/>
            <w:bottom w:val="none" w:sz="0" w:space="0" w:color="auto"/>
            <w:right w:val="none" w:sz="0" w:space="0" w:color="auto"/>
          </w:divBdr>
        </w:div>
      </w:divsChild>
    </w:div>
    <w:div w:id="830826242">
      <w:bodyDiv w:val="1"/>
      <w:marLeft w:val="0"/>
      <w:marRight w:val="0"/>
      <w:marTop w:val="0"/>
      <w:marBottom w:val="0"/>
      <w:divBdr>
        <w:top w:val="none" w:sz="0" w:space="0" w:color="auto"/>
        <w:left w:val="none" w:sz="0" w:space="0" w:color="auto"/>
        <w:bottom w:val="none" w:sz="0" w:space="0" w:color="auto"/>
        <w:right w:val="none" w:sz="0" w:space="0" w:color="auto"/>
      </w:divBdr>
    </w:div>
    <w:div w:id="833647134">
      <w:bodyDiv w:val="1"/>
      <w:marLeft w:val="0"/>
      <w:marRight w:val="0"/>
      <w:marTop w:val="0"/>
      <w:marBottom w:val="0"/>
      <w:divBdr>
        <w:top w:val="none" w:sz="0" w:space="0" w:color="auto"/>
        <w:left w:val="none" w:sz="0" w:space="0" w:color="auto"/>
        <w:bottom w:val="none" w:sz="0" w:space="0" w:color="auto"/>
        <w:right w:val="none" w:sz="0" w:space="0" w:color="auto"/>
      </w:divBdr>
    </w:div>
    <w:div w:id="834106826">
      <w:bodyDiv w:val="1"/>
      <w:marLeft w:val="0"/>
      <w:marRight w:val="0"/>
      <w:marTop w:val="0"/>
      <w:marBottom w:val="0"/>
      <w:divBdr>
        <w:top w:val="none" w:sz="0" w:space="0" w:color="auto"/>
        <w:left w:val="none" w:sz="0" w:space="0" w:color="auto"/>
        <w:bottom w:val="none" w:sz="0" w:space="0" w:color="auto"/>
        <w:right w:val="none" w:sz="0" w:space="0" w:color="auto"/>
      </w:divBdr>
    </w:div>
    <w:div w:id="834295677">
      <w:bodyDiv w:val="1"/>
      <w:marLeft w:val="0"/>
      <w:marRight w:val="0"/>
      <w:marTop w:val="0"/>
      <w:marBottom w:val="0"/>
      <w:divBdr>
        <w:top w:val="none" w:sz="0" w:space="0" w:color="auto"/>
        <w:left w:val="none" w:sz="0" w:space="0" w:color="auto"/>
        <w:bottom w:val="none" w:sz="0" w:space="0" w:color="auto"/>
        <w:right w:val="none" w:sz="0" w:space="0" w:color="auto"/>
      </w:divBdr>
    </w:div>
    <w:div w:id="834418195">
      <w:bodyDiv w:val="1"/>
      <w:marLeft w:val="0"/>
      <w:marRight w:val="0"/>
      <w:marTop w:val="0"/>
      <w:marBottom w:val="0"/>
      <w:divBdr>
        <w:top w:val="none" w:sz="0" w:space="0" w:color="auto"/>
        <w:left w:val="none" w:sz="0" w:space="0" w:color="auto"/>
        <w:bottom w:val="none" w:sz="0" w:space="0" w:color="auto"/>
        <w:right w:val="none" w:sz="0" w:space="0" w:color="auto"/>
      </w:divBdr>
    </w:div>
    <w:div w:id="834490025">
      <w:bodyDiv w:val="1"/>
      <w:marLeft w:val="0"/>
      <w:marRight w:val="0"/>
      <w:marTop w:val="0"/>
      <w:marBottom w:val="0"/>
      <w:divBdr>
        <w:top w:val="none" w:sz="0" w:space="0" w:color="auto"/>
        <w:left w:val="none" w:sz="0" w:space="0" w:color="auto"/>
        <w:bottom w:val="none" w:sz="0" w:space="0" w:color="auto"/>
        <w:right w:val="none" w:sz="0" w:space="0" w:color="auto"/>
      </w:divBdr>
    </w:div>
    <w:div w:id="837428272">
      <w:bodyDiv w:val="1"/>
      <w:marLeft w:val="0"/>
      <w:marRight w:val="0"/>
      <w:marTop w:val="0"/>
      <w:marBottom w:val="0"/>
      <w:divBdr>
        <w:top w:val="none" w:sz="0" w:space="0" w:color="auto"/>
        <w:left w:val="none" w:sz="0" w:space="0" w:color="auto"/>
        <w:bottom w:val="none" w:sz="0" w:space="0" w:color="auto"/>
        <w:right w:val="none" w:sz="0" w:space="0" w:color="auto"/>
      </w:divBdr>
    </w:div>
    <w:div w:id="837501905">
      <w:bodyDiv w:val="1"/>
      <w:marLeft w:val="0"/>
      <w:marRight w:val="0"/>
      <w:marTop w:val="0"/>
      <w:marBottom w:val="0"/>
      <w:divBdr>
        <w:top w:val="none" w:sz="0" w:space="0" w:color="auto"/>
        <w:left w:val="none" w:sz="0" w:space="0" w:color="auto"/>
        <w:bottom w:val="none" w:sz="0" w:space="0" w:color="auto"/>
        <w:right w:val="none" w:sz="0" w:space="0" w:color="auto"/>
      </w:divBdr>
      <w:divsChild>
        <w:div w:id="3670314">
          <w:marLeft w:val="480"/>
          <w:marRight w:val="0"/>
          <w:marTop w:val="0"/>
          <w:marBottom w:val="0"/>
          <w:divBdr>
            <w:top w:val="none" w:sz="0" w:space="0" w:color="auto"/>
            <w:left w:val="none" w:sz="0" w:space="0" w:color="auto"/>
            <w:bottom w:val="none" w:sz="0" w:space="0" w:color="auto"/>
            <w:right w:val="none" w:sz="0" w:space="0" w:color="auto"/>
          </w:divBdr>
        </w:div>
        <w:div w:id="16783728">
          <w:marLeft w:val="480"/>
          <w:marRight w:val="0"/>
          <w:marTop w:val="0"/>
          <w:marBottom w:val="0"/>
          <w:divBdr>
            <w:top w:val="none" w:sz="0" w:space="0" w:color="auto"/>
            <w:left w:val="none" w:sz="0" w:space="0" w:color="auto"/>
            <w:bottom w:val="none" w:sz="0" w:space="0" w:color="auto"/>
            <w:right w:val="none" w:sz="0" w:space="0" w:color="auto"/>
          </w:divBdr>
        </w:div>
        <w:div w:id="16855175">
          <w:marLeft w:val="480"/>
          <w:marRight w:val="0"/>
          <w:marTop w:val="0"/>
          <w:marBottom w:val="0"/>
          <w:divBdr>
            <w:top w:val="none" w:sz="0" w:space="0" w:color="auto"/>
            <w:left w:val="none" w:sz="0" w:space="0" w:color="auto"/>
            <w:bottom w:val="none" w:sz="0" w:space="0" w:color="auto"/>
            <w:right w:val="none" w:sz="0" w:space="0" w:color="auto"/>
          </w:divBdr>
        </w:div>
        <w:div w:id="45569212">
          <w:marLeft w:val="480"/>
          <w:marRight w:val="0"/>
          <w:marTop w:val="0"/>
          <w:marBottom w:val="0"/>
          <w:divBdr>
            <w:top w:val="none" w:sz="0" w:space="0" w:color="auto"/>
            <w:left w:val="none" w:sz="0" w:space="0" w:color="auto"/>
            <w:bottom w:val="none" w:sz="0" w:space="0" w:color="auto"/>
            <w:right w:val="none" w:sz="0" w:space="0" w:color="auto"/>
          </w:divBdr>
        </w:div>
        <w:div w:id="50734929">
          <w:marLeft w:val="480"/>
          <w:marRight w:val="0"/>
          <w:marTop w:val="0"/>
          <w:marBottom w:val="0"/>
          <w:divBdr>
            <w:top w:val="none" w:sz="0" w:space="0" w:color="auto"/>
            <w:left w:val="none" w:sz="0" w:space="0" w:color="auto"/>
            <w:bottom w:val="none" w:sz="0" w:space="0" w:color="auto"/>
            <w:right w:val="none" w:sz="0" w:space="0" w:color="auto"/>
          </w:divBdr>
        </w:div>
        <w:div w:id="76634090">
          <w:marLeft w:val="480"/>
          <w:marRight w:val="0"/>
          <w:marTop w:val="0"/>
          <w:marBottom w:val="0"/>
          <w:divBdr>
            <w:top w:val="none" w:sz="0" w:space="0" w:color="auto"/>
            <w:left w:val="none" w:sz="0" w:space="0" w:color="auto"/>
            <w:bottom w:val="none" w:sz="0" w:space="0" w:color="auto"/>
            <w:right w:val="none" w:sz="0" w:space="0" w:color="auto"/>
          </w:divBdr>
        </w:div>
        <w:div w:id="98642691">
          <w:marLeft w:val="480"/>
          <w:marRight w:val="0"/>
          <w:marTop w:val="0"/>
          <w:marBottom w:val="0"/>
          <w:divBdr>
            <w:top w:val="none" w:sz="0" w:space="0" w:color="auto"/>
            <w:left w:val="none" w:sz="0" w:space="0" w:color="auto"/>
            <w:bottom w:val="none" w:sz="0" w:space="0" w:color="auto"/>
            <w:right w:val="none" w:sz="0" w:space="0" w:color="auto"/>
          </w:divBdr>
        </w:div>
        <w:div w:id="101925883">
          <w:marLeft w:val="480"/>
          <w:marRight w:val="0"/>
          <w:marTop w:val="0"/>
          <w:marBottom w:val="0"/>
          <w:divBdr>
            <w:top w:val="none" w:sz="0" w:space="0" w:color="auto"/>
            <w:left w:val="none" w:sz="0" w:space="0" w:color="auto"/>
            <w:bottom w:val="none" w:sz="0" w:space="0" w:color="auto"/>
            <w:right w:val="none" w:sz="0" w:space="0" w:color="auto"/>
          </w:divBdr>
        </w:div>
        <w:div w:id="108092265">
          <w:marLeft w:val="480"/>
          <w:marRight w:val="0"/>
          <w:marTop w:val="0"/>
          <w:marBottom w:val="0"/>
          <w:divBdr>
            <w:top w:val="none" w:sz="0" w:space="0" w:color="auto"/>
            <w:left w:val="none" w:sz="0" w:space="0" w:color="auto"/>
            <w:bottom w:val="none" w:sz="0" w:space="0" w:color="auto"/>
            <w:right w:val="none" w:sz="0" w:space="0" w:color="auto"/>
          </w:divBdr>
        </w:div>
        <w:div w:id="112214643">
          <w:marLeft w:val="480"/>
          <w:marRight w:val="0"/>
          <w:marTop w:val="0"/>
          <w:marBottom w:val="0"/>
          <w:divBdr>
            <w:top w:val="none" w:sz="0" w:space="0" w:color="auto"/>
            <w:left w:val="none" w:sz="0" w:space="0" w:color="auto"/>
            <w:bottom w:val="none" w:sz="0" w:space="0" w:color="auto"/>
            <w:right w:val="none" w:sz="0" w:space="0" w:color="auto"/>
          </w:divBdr>
        </w:div>
        <w:div w:id="113864579">
          <w:marLeft w:val="480"/>
          <w:marRight w:val="0"/>
          <w:marTop w:val="0"/>
          <w:marBottom w:val="0"/>
          <w:divBdr>
            <w:top w:val="none" w:sz="0" w:space="0" w:color="auto"/>
            <w:left w:val="none" w:sz="0" w:space="0" w:color="auto"/>
            <w:bottom w:val="none" w:sz="0" w:space="0" w:color="auto"/>
            <w:right w:val="none" w:sz="0" w:space="0" w:color="auto"/>
          </w:divBdr>
        </w:div>
        <w:div w:id="117576893">
          <w:marLeft w:val="480"/>
          <w:marRight w:val="0"/>
          <w:marTop w:val="0"/>
          <w:marBottom w:val="0"/>
          <w:divBdr>
            <w:top w:val="none" w:sz="0" w:space="0" w:color="auto"/>
            <w:left w:val="none" w:sz="0" w:space="0" w:color="auto"/>
            <w:bottom w:val="none" w:sz="0" w:space="0" w:color="auto"/>
            <w:right w:val="none" w:sz="0" w:space="0" w:color="auto"/>
          </w:divBdr>
        </w:div>
        <w:div w:id="119417120">
          <w:marLeft w:val="480"/>
          <w:marRight w:val="0"/>
          <w:marTop w:val="0"/>
          <w:marBottom w:val="0"/>
          <w:divBdr>
            <w:top w:val="none" w:sz="0" w:space="0" w:color="auto"/>
            <w:left w:val="none" w:sz="0" w:space="0" w:color="auto"/>
            <w:bottom w:val="none" w:sz="0" w:space="0" w:color="auto"/>
            <w:right w:val="none" w:sz="0" w:space="0" w:color="auto"/>
          </w:divBdr>
        </w:div>
        <w:div w:id="133064007">
          <w:marLeft w:val="480"/>
          <w:marRight w:val="0"/>
          <w:marTop w:val="0"/>
          <w:marBottom w:val="0"/>
          <w:divBdr>
            <w:top w:val="none" w:sz="0" w:space="0" w:color="auto"/>
            <w:left w:val="none" w:sz="0" w:space="0" w:color="auto"/>
            <w:bottom w:val="none" w:sz="0" w:space="0" w:color="auto"/>
            <w:right w:val="none" w:sz="0" w:space="0" w:color="auto"/>
          </w:divBdr>
        </w:div>
        <w:div w:id="139343421">
          <w:marLeft w:val="480"/>
          <w:marRight w:val="0"/>
          <w:marTop w:val="0"/>
          <w:marBottom w:val="0"/>
          <w:divBdr>
            <w:top w:val="none" w:sz="0" w:space="0" w:color="auto"/>
            <w:left w:val="none" w:sz="0" w:space="0" w:color="auto"/>
            <w:bottom w:val="none" w:sz="0" w:space="0" w:color="auto"/>
            <w:right w:val="none" w:sz="0" w:space="0" w:color="auto"/>
          </w:divBdr>
        </w:div>
        <w:div w:id="144052303">
          <w:marLeft w:val="480"/>
          <w:marRight w:val="0"/>
          <w:marTop w:val="0"/>
          <w:marBottom w:val="0"/>
          <w:divBdr>
            <w:top w:val="none" w:sz="0" w:space="0" w:color="auto"/>
            <w:left w:val="none" w:sz="0" w:space="0" w:color="auto"/>
            <w:bottom w:val="none" w:sz="0" w:space="0" w:color="auto"/>
            <w:right w:val="none" w:sz="0" w:space="0" w:color="auto"/>
          </w:divBdr>
        </w:div>
        <w:div w:id="144710898">
          <w:marLeft w:val="480"/>
          <w:marRight w:val="0"/>
          <w:marTop w:val="0"/>
          <w:marBottom w:val="0"/>
          <w:divBdr>
            <w:top w:val="none" w:sz="0" w:space="0" w:color="auto"/>
            <w:left w:val="none" w:sz="0" w:space="0" w:color="auto"/>
            <w:bottom w:val="none" w:sz="0" w:space="0" w:color="auto"/>
            <w:right w:val="none" w:sz="0" w:space="0" w:color="auto"/>
          </w:divBdr>
        </w:div>
        <w:div w:id="157112114">
          <w:marLeft w:val="480"/>
          <w:marRight w:val="0"/>
          <w:marTop w:val="0"/>
          <w:marBottom w:val="0"/>
          <w:divBdr>
            <w:top w:val="none" w:sz="0" w:space="0" w:color="auto"/>
            <w:left w:val="none" w:sz="0" w:space="0" w:color="auto"/>
            <w:bottom w:val="none" w:sz="0" w:space="0" w:color="auto"/>
            <w:right w:val="none" w:sz="0" w:space="0" w:color="auto"/>
          </w:divBdr>
        </w:div>
        <w:div w:id="172301431">
          <w:marLeft w:val="480"/>
          <w:marRight w:val="0"/>
          <w:marTop w:val="0"/>
          <w:marBottom w:val="0"/>
          <w:divBdr>
            <w:top w:val="none" w:sz="0" w:space="0" w:color="auto"/>
            <w:left w:val="none" w:sz="0" w:space="0" w:color="auto"/>
            <w:bottom w:val="none" w:sz="0" w:space="0" w:color="auto"/>
            <w:right w:val="none" w:sz="0" w:space="0" w:color="auto"/>
          </w:divBdr>
        </w:div>
        <w:div w:id="188417373">
          <w:marLeft w:val="480"/>
          <w:marRight w:val="0"/>
          <w:marTop w:val="0"/>
          <w:marBottom w:val="0"/>
          <w:divBdr>
            <w:top w:val="none" w:sz="0" w:space="0" w:color="auto"/>
            <w:left w:val="none" w:sz="0" w:space="0" w:color="auto"/>
            <w:bottom w:val="none" w:sz="0" w:space="0" w:color="auto"/>
            <w:right w:val="none" w:sz="0" w:space="0" w:color="auto"/>
          </w:divBdr>
        </w:div>
        <w:div w:id="192570918">
          <w:marLeft w:val="480"/>
          <w:marRight w:val="0"/>
          <w:marTop w:val="0"/>
          <w:marBottom w:val="0"/>
          <w:divBdr>
            <w:top w:val="none" w:sz="0" w:space="0" w:color="auto"/>
            <w:left w:val="none" w:sz="0" w:space="0" w:color="auto"/>
            <w:bottom w:val="none" w:sz="0" w:space="0" w:color="auto"/>
            <w:right w:val="none" w:sz="0" w:space="0" w:color="auto"/>
          </w:divBdr>
        </w:div>
        <w:div w:id="196233843">
          <w:marLeft w:val="480"/>
          <w:marRight w:val="0"/>
          <w:marTop w:val="0"/>
          <w:marBottom w:val="0"/>
          <w:divBdr>
            <w:top w:val="none" w:sz="0" w:space="0" w:color="auto"/>
            <w:left w:val="none" w:sz="0" w:space="0" w:color="auto"/>
            <w:bottom w:val="none" w:sz="0" w:space="0" w:color="auto"/>
            <w:right w:val="none" w:sz="0" w:space="0" w:color="auto"/>
          </w:divBdr>
        </w:div>
        <w:div w:id="213737043">
          <w:marLeft w:val="480"/>
          <w:marRight w:val="0"/>
          <w:marTop w:val="0"/>
          <w:marBottom w:val="0"/>
          <w:divBdr>
            <w:top w:val="none" w:sz="0" w:space="0" w:color="auto"/>
            <w:left w:val="none" w:sz="0" w:space="0" w:color="auto"/>
            <w:bottom w:val="none" w:sz="0" w:space="0" w:color="auto"/>
            <w:right w:val="none" w:sz="0" w:space="0" w:color="auto"/>
          </w:divBdr>
        </w:div>
        <w:div w:id="221602631">
          <w:marLeft w:val="480"/>
          <w:marRight w:val="0"/>
          <w:marTop w:val="0"/>
          <w:marBottom w:val="0"/>
          <w:divBdr>
            <w:top w:val="none" w:sz="0" w:space="0" w:color="auto"/>
            <w:left w:val="none" w:sz="0" w:space="0" w:color="auto"/>
            <w:bottom w:val="none" w:sz="0" w:space="0" w:color="auto"/>
            <w:right w:val="none" w:sz="0" w:space="0" w:color="auto"/>
          </w:divBdr>
        </w:div>
        <w:div w:id="227426218">
          <w:marLeft w:val="480"/>
          <w:marRight w:val="0"/>
          <w:marTop w:val="0"/>
          <w:marBottom w:val="0"/>
          <w:divBdr>
            <w:top w:val="none" w:sz="0" w:space="0" w:color="auto"/>
            <w:left w:val="none" w:sz="0" w:space="0" w:color="auto"/>
            <w:bottom w:val="none" w:sz="0" w:space="0" w:color="auto"/>
            <w:right w:val="none" w:sz="0" w:space="0" w:color="auto"/>
          </w:divBdr>
        </w:div>
        <w:div w:id="240985659">
          <w:marLeft w:val="480"/>
          <w:marRight w:val="0"/>
          <w:marTop w:val="0"/>
          <w:marBottom w:val="0"/>
          <w:divBdr>
            <w:top w:val="none" w:sz="0" w:space="0" w:color="auto"/>
            <w:left w:val="none" w:sz="0" w:space="0" w:color="auto"/>
            <w:bottom w:val="none" w:sz="0" w:space="0" w:color="auto"/>
            <w:right w:val="none" w:sz="0" w:space="0" w:color="auto"/>
          </w:divBdr>
        </w:div>
        <w:div w:id="242570149">
          <w:marLeft w:val="480"/>
          <w:marRight w:val="0"/>
          <w:marTop w:val="0"/>
          <w:marBottom w:val="0"/>
          <w:divBdr>
            <w:top w:val="none" w:sz="0" w:space="0" w:color="auto"/>
            <w:left w:val="none" w:sz="0" w:space="0" w:color="auto"/>
            <w:bottom w:val="none" w:sz="0" w:space="0" w:color="auto"/>
            <w:right w:val="none" w:sz="0" w:space="0" w:color="auto"/>
          </w:divBdr>
        </w:div>
        <w:div w:id="246113753">
          <w:marLeft w:val="480"/>
          <w:marRight w:val="0"/>
          <w:marTop w:val="0"/>
          <w:marBottom w:val="0"/>
          <w:divBdr>
            <w:top w:val="none" w:sz="0" w:space="0" w:color="auto"/>
            <w:left w:val="none" w:sz="0" w:space="0" w:color="auto"/>
            <w:bottom w:val="none" w:sz="0" w:space="0" w:color="auto"/>
            <w:right w:val="none" w:sz="0" w:space="0" w:color="auto"/>
          </w:divBdr>
        </w:div>
        <w:div w:id="254360732">
          <w:marLeft w:val="480"/>
          <w:marRight w:val="0"/>
          <w:marTop w:val="0"/>
          <w:marBottom w:val="0"/>
          <w:divBdr>
            <w:top w:val="none" w:sz="0" w:space="0" w:color="auto"/>
            <w:left w:val="none" w:sz="0" w:space="0" w:color="auto"/>
            <w:bottom w:val="none" w:sz="0" w:space="0" w:color="auto"/>
            <w:right w:val="none" w:sz="0" w:space="0" w:color="auto"/>
          </w:divBdr>
        </w:div>
        <w:div w:id="256254515">
          <w:marLeft w:val="480"/>
          <w:marRight w:val="0"/>
          <w:marTop w:val="0"/>
          <w:marBottom w:val="0"/>
          <w:divBdr>
            <w:top w:val="none" w:sz="0" w:space="0" w:color="auto"/>
            <w:left w:val="none" w:sz="0" w:space="0" w:color="auto"/>
            <w:bottom w:val="none" w:sz="0" w:space="0" w:color="auto"/>
            <w:right w:val="none" w:sz="0" w:space="0" w:color="auto"/>
          </w:divBdr>
        </w:div>
        <w:div w:id="266695807">
          <w:marLeft w:val="480"/>
          <w:marRight w:val="0"/>
          <w:marTop w:val="0"/>
          <w:marBottom w:val="0"/>
          <w:divBdr>
            <w:top w:val="none" w:sz="0" w:space="0" w:color="auto"/>
            <w:left w:val="none" w:sz="0" w:space="0" w:color="auto"/>
            <w:bottom w:val="none" w:sz="0" w:space="0" w:color="auto"/>
            <w:right w:val="none" w:sz="0" w:space="0" w:color="auto"/>
          </w:divBdr>
        </w:div>
        <w:div w:id="290980236">
          <w:marLeft w:val="480"/>
          <w:marRight w:val="0"/>
          <w:marTop w:val="0"/>
          <w:marBottom w:val="0"/>
          <w:divBdr>
            <w:top w:val="none" w:sz="0" w:space="0" w:color="auto"/>
            <w:left w:val="none" w:sz="0" w:space="0" w:color="auto"/>
            <w:bottom w:val="none" w:sz="0" w:space="0" w:color="auto"/>
            <w:right w:val="none" w:sz="0" w:space="0" w:color="auto"/>
          </w:divBdr>
        </w:div>
        <w:div w:id="291205774">
          <w:marLeft w:val="480"/>
          <w:marRight w:val="0"/>
          <w:marTop w:val="0"/>
          <w:marBottom w:val="0"/>
          <w:divBdr>
            <w:top w:val="none" w:sz="0" w:space="0" w:color="auto"/>
            <w:left w:val="none" w:sz="0" w:space="0" w:color="auto"/>
            <w:bottom w:val="none" w:sz="0" w:space="0" w:color="auto"/>
            <w:right w:val="none" w:sz="0" w:space="0" w:color="auto"/>
          </w:divBdr>
        </w:div>
        <w:div w:id="309410237">
          <w:marLeft w:val="480"/>
          <w:marRight w:val="0"/>
          <w:marTop w:val="0"/>
          <w:marBottom w:val="0"/>
          <w:divBdr>
            <w:top w:val="none" w:sz="0" w:space="0" w:color="auto"/>
            <w:left w:val="none" w:sz="0" w:space="0" w:color="auto"/>
            <w:bottom w:val="none" w:sz="0" w:space="0" w:color="auto"/>
            <w:right w:val="none" w:sz="0" w:space="0" w:color="auto"/>
          </w:divBdr>
        </w:div>
        <w:div w:id="321783691">
          <w:marLeft w:val="480"/>
          <w:marRight w:val="0"/>
          <w:marTop w:val="0"/>
          <w:marBottom w:val="0"/>
          <w:divBdr>
            <w:top w:val="none" w:sz="0" w:space="0" w:color="auto"/>
            <w:left w:val="none" w:sz="0" w:space="0" w:color="auto"/>
            <w:bottom w:val="none" w:sz="0" w:space="0" w:color="auto"/>
            <w:right w:val="none" w:sz="0" w:space="0" w:color="auto"/>
          </w:divBdr>
        </w:div>
        <w:div w:id="322977444">
          <w:marLeft w:val="480"/>
          <w:marRight w:val="0"/>
          <w:marTop w:val="0"/>
          <w:marBottom w:val="0"/>
          <w:divBdr>
            <w:top w:val="none" w:sz="0" w:space="0" w:color="auto"/>
            <w:left w:val="none" w:sz="0" w:space="0" w:color="auto"/>
            <w:bottom w:val="none" w:sz="0" w:space="0" w:color="auto"/>
            <w:right w:val="none" w:sz="0" w:space="0" w:color="auto"/>
          </w:divBdr>
        </w:div>
        <w:div w:id="336080071">
          <w:marLeft w:val="480"/>
          <w:marRight w:val="0"/>
          <w:marTop w:val="0"/>
          <w:marBottom w:val="0"/>
          <w:divBdr>
            <w:top w:val="none" w:sz="0" w:space="0" w:color="auto"/>
            <w:left w:val="none" w:sz="0" w:space="0" w:color="auto"/>
            <w:bottom w:val="none" w:sz="0" w:space="0" w:color="auto"/>
            <w:right w:val="none" w:sz="0" w:space="0" w:color="auto"/>
          </w:divBdr>
        </w:div>
        <w:div w:id="338041247">
          <w:marLeft w:val="480"/>
          <w:marRight w:val="0"/>
          <w:marTop w:val="0"/>
          <w:marBottom w:val="0"/>
          <w:divBdr>
            <w:top w:val="none" w:sz="0" w:space="0" w:color="auto"/>
            <w:left w:val="none" w:sz="0" w:space="0" w:color="auto"/>
            <w:bottom w:val="none" w:sz="0" w:space="0" w:color="auto"/>
            <w:right w:val="none" w:sz="0" w:space="0" w:color="auto"/>
          </w:divBdr>
        </w:div>
        <w:div w:id="364907011">
          <w:marLeft w:val="480"/>
          <w:marRight w:val="0"/>
          <w:marTop w:val="0"/>
          <w:marBottom w:val="0"/>
          <w:divBdr>
            <w:top w:val="none" w:sz="0" w:space="0" w:color="auto"/>
            <w:left w:val="none" w:sz="0" w:space="0" w:color="auto"/>
            <w:bottom w:val="none" w:sz="0" w:space="0" w:color="auto"/>
            <w:right w:val="none" w:sz="0" w:space="0" w:color="auto"/>
          </w:divBdr>
        </w:div>
        <w:div w:id="383678533">
          <w:marLeft w:val="480"/>
          <w:marRight w:val="0"/>
          <w:marTop w:val="0"/>
          <w:marBottom w:val="0"/>
          <w:divBdr>
            <w:top w:val="none" w:sz="0" w:space="0" w:color="auto"/>
            <w:left w:val="none" w:sz="0" w:space="0" w:color="auto"/>
            <w:bottom w:val="none" w:sz="0" w:space="0" w:color="auto"/>
            <w:right w:val="none" w:sz="0" w:space="0" w:color="auto"/>
          </w:divBdr>
        </w:div>
        <w:div w:id="386732169">
          <w:marLeft w:val="480"/>
          <w:marRight w:val="0"/>
          <w:marTop w:val="0"/>
          <w:marBottom w:val="0"/>
          <w:divBdr>
            <w:top w:val="none" w:sz="0" w:space="0" w:color="auto"/>
            <w:left w:val="none" w:sz="0" w:space="0" w:color="auto"/>
            <w:bottom w:val="none" w:sz="0" w:space="0" w:color="auto"/>
            <w:right w:val="none" w:sz="0" w:space="0" w:color="auto"/>
          </w:divBdr>
        </w:div>
        <w:div w:id="390467243">
          <w:marLeft w:val="480"/>
          <w:marRight w:val="0"/>
          <w:marTop w:val="0"/>
          <w:marBottom w:val="0"/>
          <w:divBdr>
            <w:top w:val="none" w:sz="0" w:space="0" w:color="auto"/>
            <w:left w:val="none" w:sz="0" w:space="0" w:color="auto"/>
            <w:bottom w:val="none" w:sz="0" w:space="0" w:color="auto"/>
            <w:right w:val="none" w:sz="0" w:space="0" w:color="auto"/>
          </w:divBdr>
        </w:div>
        <w:div w:id="391584444">
          <w:marLeft w:val="480"/>
          <w:marRight w:val="0"/>
          <w:marTop w:val="0"/>
          <w:marBottom w:val="0"/>
          <w:divBdr>
            <w:top w:val="none" w:sz="0" w:space="0" w:color="auto"/>
            <w:left w:val="none" w:sz="0" w:space="0" w:color="auto"/>
            <w:bottom w:val="none" w:sz="0" w:space="0" w:color="auto"/>
            <w:right w:val="none" w:sz="0" w:space="0" w:color="auto"/>
          </w:divBdr>
        </w:div>
        <w:div w:id="415980122">
          <w:marLeft w:val="480"/>
          <w:marRight w:val="0"/>
          <w:marTop w:val="0"/>
          <w:marBottom w:val="0"/>
          <w:divBdr>
            <w:top w:val="none" w:sz="0" w:space="0" w:color="auto"/>
            <w:left w:val="none" w:sz="0" w:space="0" w:color="auto"/>
            <w:bottom w:val="none" w:sz="0" w:space="0" w:color="auto"/>
            <w:right w:val="none" w:sz="0" w:space="0" w:color="auto"/>
          </w:divBdr>
        </w:div>
        <w:div w:id="420491522">
          <w:marLeft w:val="480"/>
          <w:marRight w:val="0"/>
          <w:marTop w:val="0"/>
          <w:marBottom w:val="0"/>
          <w:divBdr>
            <w:top w:val="none" w:sz="0" w:space="0" w:color="auto"/>
            <w:left w:val="none" w:sz="0" w:space="0" w:color="auto"/>
            <w:bottom w:val="none" w:sz="0" w:space="0" w:color="auto"/>
            <w:right w:val="none" w:sz="0" w:space="0" w:color="auto"/>
          </w:divBdr>
        </w:div>
        <w:div w:id="434253041">
          <w:marLeft w:val="480"/>
          <w:marRight w:val="0"/>
          <w:marTop w:val="0"/>
          <w:marBottom w:val="0"/>
          <w:divBdr>
            <w:top w:val="none" w:sz="0" w:space="0" w:color="auto"/>
            <w:left w:val="none" w:sz="0" w:space="0" w:color="auto"/>
            <w:bottom w:val="none" w:sz="0" w:space="0" w:color="auto"/>
            <w:right w:val="none" w:sz="0" w:space="0" w:color="auto"/>
          </w:divBdr>
        </w:div>
        <w:div w:id="447818644">
          <w:marLeft w:val="480"/>
          <w:marRight w:val="0"/>
          <w:marTop w:val="0"/>
          <w:marBottom w:val="0"/>
          <w:divBdr>
            <w:top w:val="none" w:sz="0" w:space="0" w:color="auto"/>
            <w:left w:val="none" w:sz="0" w:space="0" w:color="auto"/>
            <w:bottom w:val="none" w:sz="0" w:space="0" w:color="auto"/>
            <w:right w:val="none" w:sz="0" w:space="0" w:color="auto"/>
          </w:divBdr>
        </w:div>
        <w:div w:id="465509393">
          <w:marLeft w:val="480"/>
          <w:marRight w:val="0"/>
          <w:marTop w:val="0"/>
          <w:marBottom w:val="0"/>
          <w:divBdr>
            <w:top w:val="none" w:sz="0" w:space="0" w:color="auto"/>
            <w:left w:val="none" w:sz="0" w:space="0" w:color="auto"/>
            <w:bottom w:val="none" w:sz="0" w:space="0" w:color="auto"/>
            <w:right w:val="none" w:sz="0" w:space="0" w:color="auto"/>
          </w:divBdr>
        </w:div>
        <w:div w:id="467942092">
          <w:marLeft w:val="480"/>
          <w:marRight w:val="0"/>
          <w:marTop w:val="0"/>
          <w:marBottom w:val="0"/>
          <w:divBdr>
            <w:top w:val="none" w:sz="0" w:space="0" w:color="auto"/>
            <w:left w:val="none" w:sz="0" w:space="0" w:color="auto"/>
            <w:bottom w:val="none" w:sz="0" w:space="0" w:color="auto"/>
            <w:right w:val="none" w:sz="0" w:space="0" w:color="auto"/>
          </w:divBdr>
        </w:div>
        <w:div w:id="485242048">
          <w:marLeft w:val="480"/>
          <w:marRight w:val="0"/>
          <w:marTop w:val="0"/>
          <w:marBottom w:val="0"/>
          <w:divBdr>
            <w:top w:val="none" w:sz="0" w:space="0" w:color="auto"/>
            <w:left w:val="none" w:sz="0" w:space="0" w:color="auto"/>
            <w:bottom w:val="none" w:sz="0" w:space="0" w:color="auto"/>
            <w:right w:val="none" w:sz="0" w:space="0" w:color="auto"/>
          </w:divBdr>
        </w:div>
        <w:div w:id="486551806">
          <w:marLeft w:val="480"/>
          <w:marRight w:val="0"/>
          <w:marTop w:val="0"/>
          <w:marBottom w:val="0"/>
          <w:divBdr>
            <w:top w:val="none" w:sz="0" w:space="0" w:color="auto"/>
            <w:left w:val="none" w:sz="0" w:space="0" w:color="auto"/>
            <w:bottom w:val="none" w:sz="0" w:space="0" w:color="auto"/>
            <w:right w:val="none" w:sz="0" w:space="0" w:color="auto"/>
          </w:divBdr>
        </w:div>
        <w:div w:id="487210837">
          <w:marLeft w:val="480"/>
          <w:marRight w:val="0"/>
          <w:marTop w:val="0"/>
          <w:marBottom w:val="0"/>
          <w:divBdr>
            <w:top w:val="none" w:sz="0" w:space="0" w:color="auto"/>
            <w:left w:val="none" w:sz="0" w:space="0" w:color="auto"/>
            <w:bottom w:val="none" w:sz="0" w:space="0" w:color="auto"/>
            <w:right w:val="none" w:sz="0" w:space="0" w:color="auto"/>
          </w:divBdr>
        </w:div>
        <w:div w:id="488399643">
          <w:marLeft w:val="480"/>
          <w:marRight w:val="0"/>
          <w:marTop w:val="0"/>
          <w:marBottom w:val="0"/>
          <w:divBdr>
            <w:top w:val="none" w:sz="0" w:space="0" w:color="auto"/>
            <w:left w:val="none" w:sz="0" w:space="0" w:color="auto"/>
            <w:bottom w:val="none" w:sz="0" w:space="0" w:color="auto"/>
            <w:right w:val="none" w:sz="0" w:space="0" w:color="auto"/>
          </w:divBdr>
        </w:div>
        <w:div w:id="513031493">
          <w:marLeft w:val="480"/>
          <w:marRight w:val="0"/>
          <w:marTop w:val="0"/>
          <w:marBottom w:val="0"/>
          <w:divBdr>
            <w:top w:val="none" w:sz="0" w:space="0" w:color="auto"/>
            <w:left w:val="none" w:sz="0" w:space="0" w:color="auto"/>
            <w:bottom w:val="none" w:sz="0" w:space="0" w:color="auto"/>
            <w:right w:val="none" w:sz="0" w:space="0" w:color="auto"/>
          </w:divBdr>
        </w:div>
        <w:div w:id="515195378">
          <w:marLeft w:val="480"/>
          <w:marRight w:val="0"/>
          <w:marTop w:val="0"/>
          <w:marBottom w:val="0"/>
          <w:divBdr>
            <w:top w:val="none" w:sz="0" w:space="0" w:color="auto"/>
            <w:left w:val="none" w:sz="0" w:space="0" w:color="auto"/>
            <w:bottom w:val="none" w:sz="0" w:space="0" w:color="auto"/>
            <w:right w:val="none" w:sz="0" w:space="0" w:color="auto"/>
          </w:divBdr>
        </w:div>
        <w:div w:id="519047124">
          <w:marLeft w:val="480"/>
          <w:marRight w:val="0"/>
          <w:marTop w:val="0"/>
          <w:marBottom w:val="0"/>
          <w:divBdr>
            <w:top w:val="none" w:sz="0" w:space="0" w:color="auto"/>
            <w:left w:val="none" w:sz="0" w:space="0" w:color="auto"/>
            <w:bottom w:val="none" w:sz="0" w:space="0" w:color="auto"/>
            <w:right w:val="none" w:sz="0" w:space="0" w:color="auto"/>
          </w:divBdr>
        </w:div>
        <w:div w:id="541213157">
          <w:marLeft w:val="480"/>
          <w:marRight w:val="0"/>
          <w:marTop w:val="0"/>
          <w:marBottom w:val="0"/>
          <w:divBdr>
            <w:top w:val="none" w:sz="0" w:space="0" w:color="auto"/>
            <w:left w:val="none" w:sz="0" w:space="0" w:color="auto"/>
            <w:bottom w:val="none" w:sz="0" w:space="0" w:color="auto"/>
            <w:right w:val="none" w:sz="0" w:space="0" w:color="auto"/>
          </w:divBdr>
        </w:div>
        <w:div w:id="544217298">
          <w:marLeft w:val="480"/>
          <w:marRight w:val="0"/>
          <w:marTop w:val="0"/>
          <w:marBottom w:val="0"/>
          <w:divBdr>
            <w:top w:val="none" w:sz="0" w:space="0" w:color="auto"/>
            <w:left w:val="none" w:sz="0" w:space="0" w:color="auto"/>
            <w:bottom w:val="none" w:sz="0" w:space="0" w:color="auto"/>
            <w:right w:val="none" w:sz="0" w:space="0" w:color="auto"/>
          </w:divBdr>
        </w:div>
        <w:div w:id="563683028">
          <w:marLeft w:val="480"/>
          <w:marRight w:val="0"/>
          <w:marTop w:val="0"/>
          <w:marBottom w:val="0"/>
          <w:divBdr>
            <w:top w:val="none" w:sz="0" w:space="0" w:color="auto"/>
            <w:left w:val="none" w:sz="0" w:space="0" w:color="auto"/>
            <w:bottom w:val="none" w:sz="0" w:space="0" w:color="auto"/>
            <w:right w:val="none" w:sz="0" w:space="0" w:color="auto"/>
          </w:divBdr>
        </w:div>
        <w:div w:id="568884298">
          <w:marLeft w:val="480"/>
          <w:marRight w:val="0"/>
          <w:marTop w:val="0"/>
          <w:marBottom w:val="0"/>
          <w:divBdr>
            <w:top w:val="none" w:sz="0" w:space="0" w:color="auto"/>
            <w:left w:val="none" w:sz="0" w:space="0" w:color="auto"/>
            <w:bottom w:val="none" w:sz="0" w:space="0" w:color="auto"/>
            <w:right w:val="none" w:sz="0" w:space="0" w:color="auto"/>
          </w:divBdr>
        </w:div>
        <w:div w:id="580067663">
          <w:marLeft w:val="480"/>
          <w:marRight w:val="0"/>
          <w:marTop w:val="0"/>
          <w:marBottom w:val="0"/>
          <w:divBdr>
            <w:top w:val="none" w:sz="0" w:space="0" w:color="auto"/>
            <w:left w:val="none" w:sz="0" w:space="0" w:color="auto"/>
            <w:bottom w:val="none" w:sz="0" w:space="0" w:color="auto"/>
            <w:right w:val="none" w:sz="0" w:space="0" w:color="auto"/>
          </w:divBdr>
        </w:div>
        <w:div w:id="599339201">
          <w:marLeft w:val="480"/>
          <w:marRight w:val="0"/>
          <w:marTop w:val="0"/>
          <w:marBottom w:val="0"/>
          <w:divBdr>
            <w:top w:val="none" w:sz="0" w:space="0" w:color="auto"/>
            <w:left w:val="none" w:sz="0" w:space="0" w:color="auto"/>
            <w:bottom w:val="none" w:sz="0" w:space="0" w:color="auto"/>
            <w:right w:val="none" w:sz="0" w:space="0" w:color="auto"/>
          </w:divBdr>
        </w:div>
        <w:div w:id="607661710">
          <w:marLeft w:val="480"/>
          <w:marRight w:val="0"/>
          <w:marTop w:val="0"/>
          <w:marBottom w:val="0"/>
          <w:divBdr>
            <w:top w:val="none" w:sz="0" w:space="0" w:color="auto"/>
            <w:left w:val="none" w:sz="0" w:space="0" w:color="auto"/>
            <w:bottom w:val="none" w:sz="0" w:space="0" w:color="auto"/>
            <w:right w:val="none" w:sz="0" w:space="0" w:color="auto"/>
          </w:divBdr>
        </w:div>
        <w:div w:id="616448773">
          <w:marLeft w:val="480"/>
          <w:marRight w:val="0"/>
          <w:marTop w:val="0"/>
          <w:marBottom w:val="0"/>
          <w:divBdr>
            <w:top w:val="none" w:sz="0" w:space="0" w:color="auto"/>
            <w:left w:val="none" w:sz="0" w:space="0" w:color="auto"/>
            <w:bottom w:val="none" w:sz="0" w:space="0" w:color="auto"/>
            <w:right w:val="none" w:sz="0" w:space="0" w:color="auto"/>
          </w:divBdr>
        </w:div>
        <w:div w:id="628704771">
          <w:marLeft w:val="480"/>
          <w:marRight w:val="0"/>
          <w:marTop w:val="0"/>
          <w:marBottom w:val="0"/>
          <w:divBdr>
            <w:top w:val="none" w:sz="0" w:space="0" w:color="auto"/>
            <w:left w:val="none" w:sz="0" w:space="0" w:color="auto"/>
            <w:bottom w:val="none" w:sz="0" w:space="0" w:color="auto"/>
            <w:right w:val="none" w:sz="0" w:space="0" w:color="auto"/>
          </w:divBdr>
        </w:div>
        <w:div w:id="629943906">
          <w:marLeft w:val="480"/>
          <w:marRight w:val="0"/>
          <w:marTop w:val="0"/>
          <w:marBottom w:val="0"/>
          <w:divBdr>
            <w:top w:val="none" w:sz="0" w:space="0" w:color="auto"/>
            <w:left w:val="none" w:sz="0" w:space="0" w:color="auto"/>
            <w:bottom w:val="none" w:sz="0" w:space="0" w:color="auto"/>
            <w:right w:val="none" w:sz="0" w:space="0" w:color="auto"/>
          </w:divBdr>
        </w:div>
        <w:div w:id="644506265">
          <w:marLeft w:val="480"/>
          <w:marRight w:val="0"/>
          <w:marTop w:val="0"/>
          <w:marBottom w:val="0"/>
          <w:divBdr>
            <w:top w:val="none" w:sz="0" w:space="0" w:color="auto"/>
            <w:left w:val="none" w:sz="0" w:space="0" w:color="auto"/>
            <w:bottom w:val="none" w:sz="0" w:space="0" w:color="auto"/>
            <w:right w:val="none" w:sz="0" w:space="0" w:color="auto"/>
          </w:divBdr>
        </w:div>
        <w:div w:id="646860964">
          <w:marLeft w:val="480"/>
          <w:marRight w:val="0"/>
          <w:marTop w:val="0"/>
          <w:marBottom w:val="0"/>
          <w:divBdr>
            <w:top w:val="none" w:sz="0" w:space="0" w:color="auto"/>
            <w:left w:val="none" w:sz="0" w:space="0" w:color="auto"/>
            <w:bottom w:val="none" w:sz="0" w:space="0" w:color="auto"/>
            <w:right w:val="none" w:sz="0" w:space="0" w:color="auto"/>
          </w:divBdr>
        </w:div>
        <w:div w:id="654770226">
          <w:marLeft w:val="480"/>
          <w:marRight w:val="0"/>
          <w:marTop w:val="0"/>
          <w:marBottom w:val="0"/>
          <w:divBdr>
            <w:top w:val="none" w:sz="0" w:space="0" w:color="auto"/>
            <w:left w:val="none" w:sz="0" w:space="0" w:color="auto"/>
            <w:bottom w:val="none" w:sz="0" w:space="0" w:color="auto"/>
            <w:right w:val="none" w:sz="0" w:space="0" w:color="auto"/>
          </w:divBdr>
        </w:div>
        <w:div w:id="675231345">
          <w:marLeft w:val="480"/>
          <w:marRight w:val="0"/>
          <w:marTop w:val="0"/>
          <w:marBottom w:val="0"/>
          <w:divBdr>
            <w:top w:val="none" w:sz="0" w:space="0" w:color="auto"/>
            <w:left w:val="none" w:sz="0" w:space="0" w:color="auto"/>
            <w:bottom w:val="none" w:sz="0" w:space="0" w:color="auto"/>
            <w:right w:val="none" w:sz="0" w:space="0" w:color="auto"/>
          </w:divBdr>
        </w:div>
        <w:div w:id="682248468">
          <w:marLeft w:val="480"/>
          <w:marRight w:val="0"/>
          <w:marTop w:val="0"/>
          <w:marBottom w:val="0"/>
          <w:divBdr>
            <w:top w:val="none" w:sz="0" w:space="0" w:color="auto"/>
            <w:left w:val="none" w:sz="0" w:space="0" w:color="auto"/>
            <w:bottom w:val="none" w:sz="0" w:space="0" w:color="auto"/>
            <w:right w:val="none" w:sz="0" w:space="0" w:color="auto"/>
          </w:divBdr>
        </w:div>
        <w:div w:id="685904393">
          <w:marLeft w:val="480"/>
          <w:marRight w:val="0"/>
          <w:marTop w:val="0"/>
          <w:marBottom w:val="0"/>
          <w:divBdr>
            <w:top w:val="none" w:sz="0" w:space="0" w:color="auto"/>
            <w:left w:val="none" w:sz="0" w:space="0" w:color="auto"/>
            <w:bottom w:val="none" w:sz="0" w:space="0" w:color="auto"/>
            <w:right w:val="none" w:sz="0" w:space="0" w:color="auto"/>
          </w:divBdr>
        </w:div>
        <w:div w:id="689798818">
          <w:marLeft w:val="480"/>
          <w:marRight w:val="0"/>
          <w:marTop w:val="0"/>
          <w:marBottom w:val="0"/>
          <w:divBdr>
            <w:top w:val="none" w:sz="0" w:space="0" w:color="auto"/>
            <w:left w:val="none" w:sz="0" w:space="0" w:color="auto"/>
            <w:bottom w:val="none" w:sz="0" w:space="0" w:color="auto"/>
            <w:right w:val="none" w:sz="0" w:space="0" w:color="auto"/>
          </w:divBdr>
        </w:div>
        <w:div w:id="689991469">
          <w:marLeft w:val="480"/>
          <w:marRight w:val="0"/>
          <w:marTop w:val="0"/>
          <w:marBottom w:val="0"/>
          <w:divBdr>
            <w:top w:val="none" w:sz="0" w:space="0" w:color="auto"/>
            <w:left w:val="none" w:sz="0" w:space="0" w:color="auto"/>
            <w:bottom w:val="none" w:sz="0" w:space="0" w:color="auto"/>
            <w:right w:val="none" w:sz="0" w:space="0" w:color="auto"/>
          </w:divBdr>
        </w:div>
        <w:div w:id="709646659">
          <w:marLeft w:val="480"/>
          <w:marRight w:val="0"/>
          <w:marTop w:val="0"/>
          <w:marBottom w:val="0"/>
          <w:divBdr>
            <w:top w:val="none" w:sz="0" w:space="0" w:color="auto"/>
            <w:left w:val="none" w:sz="0" w:space="0" w:color="auto"/>
            <w:bottom w:val="none" w:sz="0" w:space="0" w:color="auto"/>
            <w:right w:val="none" w:sz="0" w:space="0" w:color="auto"/>
          </w:divBdr>
        </w:div>
        <w:div w:id="711924781">
          <w:marLeft w:val="480"/>
          <w:marRight w:val="0"/>
          <w:marTop w:val="0"/>
          <w:marBottom w:val="0"/>
          <w:divBdr>
            <w:top w:val="none" w:sz="0" w:space="0" w:color="auto"/>
            <w:left w:val="none" w:sz="0" w:space="0" w:color="auto"/>
            <w:bottom w:val="none" w:sz="0" w:space="0" w:color="auto"/>
            <w:right w:val="none" w:sz="0" w:space="0" w:color="auto"/>
          </w:divBdr>
        </w:div>
        <w:div w:id="719674992">
          <w:marLeft w:val="480"/>
          <w:marRight w:val="0"/>
          <w:marTop w:val="0"/>
          <w:marBottom w:val="0"/>
          <w:divBdr>
            <w:top w:val="none" w:sz="0" w:space="0" w:color="auto"/>
            <w:left w:val="none" w:sz="0" w:space="0" w:color="auto"/>
            <w:bottom w:val="none" w:sz="0" w:space="0" w:color="auto"/>
            <w:right w:val="none" w:sz="0" w:space="0" w:color="auto"/>
          </w:divBdr>
        </w:div>
        <w:div w:id="723260575">
          <w:marLeft w:val="480"/>
          <w:marRight w:val="0"/>
          <w:marTop w:val="0"/>
          <w:marBottom w:val="0"/>
          <w:divBdr>
            <w:top w:val="none" w:sz="0" w:space="0" w:color="auto"/>
            <w:left w:val="none" w:sz="0" w:space="0" w:color="auto"/>
            <w:bottom w:val="none" w:sz="0" w:space="0" w:color="auto"/>
            <w:right w:val="none" w:sz="0" w:space="0" w:color="auto"/>
          </w:divBdr>
        </w:div>
        <w:div w:id="734594740">
          <w:marLeft w:val="480"/>
          <w:marRight w:val="0"/>
          <w:marTop w:val="0"/>
          <w:marBottom w:val="0"/>
          <w:divBdr>
            <w:top w:val="none" w:sz="0" w:space="0" w:color="auto"/>
            <w:left w:val="none" w:sz="0" w:space="0" w:color="auto"/>
            <w:bottom w:val="none" w:sz="0" w:space="0" w:color="auto"/>
            <w:right w:val="none" w:sz="0" w:space="0" w:color="auto"/>
          </w:divBdr>
        </w:div>
        <w:div w:id="778721522">
          <w:marLeft w:val="480"/>
          <w:marRight w:val="0"/>
          <w:marTop w:val="0"/>
          <w:marBottom w:val="0"/>
          <w:divBdr>
            <w:top w:val="none" w:sz="0" w:space="0" w:color="auto"/>
            <w:left w:val="none" w:sz="0" w:space="0" w:color="auto"/>
            <w:bottom w:val="none" w:sz="0" w:space="0" w:color="auto"/>
            <w:right w:val="none" w:sz="0" w:space="0" w:color="auto"/>
          </w:divBdr>
        </w:div>
        <w:div w:id="780496610">
          <w:marLeft w:val="480"/>
          <w:marRight w:val="0"/>
          <w:marTop w:val="0"/>
          <w:marBottom w:val="0"/>
          <w:divBdr>
            <w:top w:val="none" w:sz="0" w:space="0" w:color="auto"/>
            <w:left w:val="none" w:sz="0" w:space="0" w:color="auto"/>
            <w:bottom w:val="none" w:sz="0" w:space="0" w:color="auto"/>
            <w:right w:val="none" w:sz="0" w:space="0" w:color="auto"/>
          </w:divBdr>
        </w:div>
        <w:div w:id="794954503">
          <w:marLeft w:val="480"/>
          <w:marRight w:val="0"/>
          <w:marTop w:val="0"/>
          <w:marBottom w:val="0"/>
          <w:divBdr>
            <w:top w:val="none" w:sz="0" w:space="0" w:color="auto"/>
            <w:left w:val="none" w:sz="0" w:space="0" w:color="auto"/>
            <w:bottom w:val="none" w:sz="0" w:space="0" w:color="auto"/>
            <w:right w:val="none" w:sz="0" w:space="0" w:color="auto"/>
          </w:divBdr>
        </w:div>
        <w:div w:id="797723272">
          <w:marLeft w:val="480"/>
          <w:marRight w:val="0"/>
          <w:marTop w:val="0"/>
          <w:marBottom w:val="0"/>
          <w:divBdr>
            <w:top w:val="none" w:sz="0" w:space="0" w:color="auto"/>
            <w:left w:val="none" w:sz="0" w:space="0" w:color="auto"/>
            <w:bottom w:val="none" w:sz="0" w:space="0" w:color="auto"/>
            <w:right w:val="none" w:sz="0" w:space="0" w:color="auto"/>
          </w:divBdr>
        </w:div>
        <w:div w:id="804204966">
          <w:marLeft w:val="480"/>
          <w:marRight w:val="0"/>
          <w:marTop w:val="0"/>
          <w:marBottom w:val="0"/>
          <w:divBdr>
            <w:top w:val="none" w:sz="0" w:space="0" w:color="auto"/>
            <w:left w:val="none" w:sz="0" w:space="0" w:color="auto"/>
            <w:bottom w:val="none" w:sz="0" w:space="0" w:color="auto"/>
            <w:right w:val="none" w:sz="0" w:space="0" w:color="auto"/>
          </w:divBdr>
        </w:div>
        <w:div w:id="811826629">
          <w:marLeft w:val="480"/>
          <w:marRight w:val="0"/>
          <w:marTop w:val="0"/>
          <w:marBottom w:val="0"/>
          <w:divBdr>
            <w:top w:val="none" w:sz="0" w:space="0" w:color="auto"/>
            <w:left w:val="none" w:sz="0" w:space="0" w:color="auto"/>
            <w:bottom w:val="none" w:sz="0" w:space="0" w:color="auto"/>
            <w:right w:val="none" w:sz="0" w:space="0" w:color="auto"/>
          </w:divBdr>
        </w:div>
        <w:div w:id="846602899">
          <w:marLeft w:val="480"/>
          <w:marRight w:val="0"/>
          <w:marTop w:val="0"/>
          <w:marBottom w:val="0"/>
          <w:divBdr>
            <w:top w:val="none" w:sz="0" w:space="0" w:color="auto"/>
            <w:left w:val="none" w:sz="0" w:space="0" w:color="auto"/>
            <w:bottom w:val="none" w:sz="0" w:space="0" w:color="auto"/>
            <w:right w:val="none" w:sz="0" w:space="0" w:color="auto"/>
          </w:divBdr>
        </w:div>
        <w:div w:id="867989749">
          <w:marLeft w:val="480"/>
          <w:marRight w:val="0"/>
          <w:marTop w:val="0"/>
          <w:marBottom w:val="0"/>
          <w:divBdr>
            <w:top w:val="none" w:sz="0" w:space="0" w:color="auto"/>
            <w:left w:val="none" w:sz="0" w:space="0" w:color="auto"/>
            <w:bottom w:val="none" w:sz="0" w:space="0" w:color="auto"/>
            <w:right w:val="none" w:sz="0" w:space="0" w:color="auto"/>
          </w:divBdr>
        </w:div>
        <w:div w:id="871263517">
          <w:marLeft w:val="480"/>
          <w:marRight w:val="0"/>
          <w:marTop w:val="0"/>
          <w:marBottom w:val="0"/>
          <w:divBdr>
            <w:top w:val="none" w:sz="0" w:space="0" w:color="auto"/>
            <w:left w:val="none" w:sz="0" w:space="0" w:color="auto"/>
            <w:bottom w:val="none" w:sz="0" w:space="0" w:color="auto"/>
            <w:right w:val="none" w:sz="0" w:space="0" w:color="auto"/>
          </w:divBdr>
        </w:div>
        <w:div w:id="883758610">
          <w:marLeft w:val="480"/>
          <w:marRight w:val="0"/>
          <w:marTop w:val="0"/>
          <w:marBottom w:val="0"/>
          <w:divBdr>
            <w:top w:val="none" w:sz="0" w:space="0" w:color="auto"/>
            <w:left w:val="none" w:sz="0" w:space="0" w:color="auto"/>
            <w:bottom w:val="none" w:sz="0" w:space="0" w:color="auto"/>
            <w:right w:val="none" w:sz="0" w:space="0" w:color="auto"/>
          </w:divBdr>
        </w:div>
        <w:div w:id="883908883">
          <w:marLeft w:val="480"/>
          <w:marRight w:val="0"/>
          <w:marTop w:val="0"/>
          <w:marBottom w:val="0"/>
          <w:divBdr>
            <w:top w:val="none" w:sz="0" w:space="0" w:color="auto"/>
            <w:left w:val="none" w:sz="0" w:space="0" w:color="auto"/>
            <w:bottom w:val="none" w:sz="0" w:space="0" w:color="auto"/>
            <w:right w:val="none" w:sz="0" w:space="0" w:color="auto"/>
          </w:divBdr>
        </w:div>
        <w:div w:id="889607283">
          <w:marLeft w:val="480"/>
          <w:marRight w:val="0"/>
          <w:marTop w:val="0"/>
          <w:marBottom w:val="0"/>
          <w:divBdr>
            <w:top w:val="none" w:sz="0" w:space="0" w:color="auto"/>
            <w:left w:val="none" w:sz="0" w:space="0" w:color="auto"/>
            <w:bottom w:val="none" w:sz="0" w:space="0" w:color="auto"/>
            <w:right w:val="none" w:sz="0" w:space="0" w:color="auto"/>
          </w:divBdr>
        </w:div>
        <w:div w:id="923759492">
          <w:marLeft w:val="480"/>
          <w:marRight w:val="0"/>
          <w:marTop w:val="0"/>
          <w:marBottom w:val="0"/>
          <w:divBdr>
            <w:top w:val="none" w:sz="0" w:space="0" w:color="auto"/>
            <w:left w:val="none" w:sz="0" w:space="0" w:color="auto"/>
            <w:bottom w:val="none" w:sz="0" w:space="0" w:color="auto"/>
            <w:right w:val="none" w:sz="0" w:space="0" w:color="auto"/>
          </w:divBdr>
        </w:div>
        <w:div w:id="932738930">
          <w:marLeft w:val="480"/>
          <w:marRight w:val="0"/>
          <w:marTop w:val="0"/>
          <w:marBottom w:val="0"/>
          <w:divBdr>
            <w:top w:val="none" w:sz="0" w:space="0" w:color="auto"/>
            <w:left w:val="none" w:sz="0" w:space="0" w:color="auto"/>
            <w:bottom w:val="none" w:sz="0" w:space="0" w:color="auto"/>
            <w:right w:val="none" w:sz="0" w:space="0" w:color="auto"/>
          </w:divBdr>
        </w:div>
        <w:div w:id="936399553">
          <w:marLeft w:val="480"/>
          <w:marRight w:val="0"/>
          <w:marTop w:val="0"/>
          <w:marBottom w:val="0"/>
          <w:divBdr>
            <w:top w:val="none" w:sz="0" w:space="0" w:color="auto"/>
            <w:left w:val="none" w:sz="0" w:space="0" w:color="auto"/>
            <w:bottom w:val="none" w:sz="0" w:space="0" w:color="auto"/>
            <w:right w:val="none" w:sz="0" w:space="0" w:color="auto"/>
          </w:divBdr>
        </w:div>
        <w:div w:id="945504575">
          <w:marLeft w:val="480"/>
          <w:marRight w:val="0"/>
          <w:marTop w:val="0"/>
          <w:marBottom w:val="0"/>
          <w:divBdr>
            <w:top w:val="none" w:sz="0" w:space="0" w:color="auto"/>
            <w:left w:val="none" w:sz="0" w:space="0" w:color="auto"/>
            <w:bottom w:val="none" w:sz="0" w:space="0" w:color="auto"/>
            <w:right w:val="none" w:sz="0" w:space="0" w:color="auto"/>
          </w:divBdr>
        </w:div>
        <w:div w:id="947732950">
          <w:marLeft w:val="480"/>
          <w:marRight w:val="0"/>
          <w:marTop w:val="0"/>
          <w:marBottom w:val="0"/>
          <w:divBdr>
            <w:top w:val="none" w:sz="0" w:space="0" w:color="auto"/>
            <w:left w:val="none" w:sz="0" w:space="0" w:color="auto"/>
            <w:bottom w:val="none" w:sz="0" w:space="0" w:color="auto"/>
            <w:right w:val="none" w:sz="0" w:space="0" w:color="auto"/>
          </w:divBdr>
        </w:div>
        <w:div w:id="947851389">
          <w:marLeft w:val="480"/>
          <w:marRight w:val="0"/>
          <w:marTop w:val="0"/>
          <w:marBottom w:val="0"/>
          <w:divBdr>
            <w:top w:val="none" w:sz="0" w:space="0" w:color="auto"/>
            <w:left w:val="none" w:sz="0" w:space="0" w:color="auto"/>
            <w:bottom w:val="none" w:sz="0" w:space="0" w:color="auto"/>
            <w:right w:val="none" w:sz="0" w:space="0" w:color="auto"/>
          </w:divBdr>
        </w:div>
        <w:div w:id="957377257">
          <w:marLeft w:val="480"/>
          <w:marRight w:val="0"/>
          <w:marTop w:val="0"/>
          <w:marBottom w:val="0"/>
          <w:divBdr>
            <w:top w:val="none" w:sz="0" w:space="0" w:color="auto"/>
            <w:left w:val="none" w:sz="0" w:space="0" w:color="auto"/>
            <w:bottom w:val="none" w:sz="0" w:space="0" w:color="auto"/>
            <w:right w:val="none" w:sz="0" w:space="0" w:color="auto"/>
          </w:divBdr>
        </w:div>
        <w:div w:id="957489377">
          <w:marLeft w:val="480"/>
          <w:marRight w:val="0"/>
          <w:marTop w:val="0"/>
          <w:marBottom w:val="0"/>
          <w:divBdr>
            <w:top w:val="none" w:sz="0" w:space="0" w:color="auto"/>
            <w:left w:val="none" w:sz="0" w:space="0" w:color="auto"/>
            <w:bottom w:val="none" w:sz="0" w:space="0" w:color="auto"/>
            <w:right w:val="none" w:sz="0" w:space="0" w:color="auto"/>
          </w:divBdr>
        </w:div>
        <w:div w:id="963580721">
          <w:marLeft w:val="480"/>
          <w:marRight w:val="0"/>
          <w:marTop w:val="0"/>
          <w:marBottom w:val="0"/>
          <w:divBdr>
            <w:top w:val="none" w:sz="0" w:space="0" w:color="auto"/>
            <w:left w:val="none" w:sz="0" w:space="0" w:color="auto"/>
            <w:bottom w:val="none" w:sz="0" w:space="0" w:color="auto"/>
            <w:right w:val="none" w:sz="0" w:space="0" w:color="auto"/>
          </w:divBdr>
        </w:div>
        <w:div w:id="982077777">
          <w:marLeft w:val="480"/>
          <w:marRight w:val="0"/>
          <w:marTop w:val="0"/>
          <w:marBottom w:val="0"/>
          <w:divBdr>
            <w:top w:val="none" w:sz="0" w:space="0" w:color="auto"/>
            <w:left w:val="none" w:sz="0" w:space="0" w:color="auto"/>
            <w:bottom w:val="none" w:sz="0" w:space="0" w:color="auto"/>
            <w:right w:val="none" w:sz="0" w:space="0" w:color="auto"/>
          </w:divBdr>
        </w:div>
        <w:div w:id="984502776">
          <w:marLeft w:val="480"/>
          <w:marRight w:val="0"/>
          <w:marTop w:val="0"/>
          <w:marBottom w:val="0"/>
          <w:divBdr>
            <w:top w:val="none" w:sz="0" w:space="0" w:color="auto"/>
            <w:left w:val="none" w:sz="0" w:space="0" w:color="auto"/>
            <w:bottom w:val="none" w:sz="0" w:space="0" w:color="auto"/>
            <w:right w:val="none" w:sz="0" w:space="0" w:color="auto"/>
          </w:divBdr>
        </w:div>
        <w:div w:id="986974352">
          <w:marLeft w:val="480"/>
          <w:marRight w:val="0"/>
          <w:marTop w:val="0"/>
          <w:marBottom w:val="0"/>
          <w:divBdr>
            <w:top w:val="none" w:sz="0" w:space="0" w:color="auto"/>
            <w:left w:val="none" w:sz="0" w:space="0" w:color="auto"/>
            <w:bottom w:val="none" w:sz="0" w:space="0" w:color="auto"/>
            <w:right w:val="none" w:sz="0" w:space="0" w:color="auto"/>
          </w:divBdr>
        </w:div>
        <w:div w:id="997615963">
          <w:marLeft w:val="480"/>
          <w:marRight w:val="0"/>
          <w:marTop w:val="0"/>
          <w:marBottom w:val="0"/>
          <w:divBdr>
            <w:top w:val="none" w:sz="0" w:space="0" w:color="auto"/>
            <w:left w:val="none" w:sz="0" w:space="0" w:color="auto"/>
            <w:bottom w:val="none" w:sz="0" w:space="0" w:color="auto"/>
            <w:right w:val="none" w:sz="0" w:space="0" w:color="auto"/>
          </w:divBdr>
        </w:div>
        <w:div w:id="1006857634">
          <w:marLeft w:val="480"/>
          <w:marRight w:val="0"/>
          <w:marTop w:val="0"/>
          <w:marBottom w:val="0"/>
          <w:divBdr>
            <w:top w:val="none" w:sz="0" w:space="0" w:color="auto"/>
            <w:left w:val="none" w:sz="0" w:space="0" w:color="auto"/>
            <w:bottom w:val="none" w:sz="0" w:space="0" w:color="auto"/>
            <w:right w:val="none" w:sz="0" w:space="0" w:color="auto"/>
          </w:divBdr>
        </w:div>
        <w:div w:id="1008216414">
          <w:marLeft w:val="480"/>
          <w:marRight w:val="0"/>
          <w:marTop w:val="0"/>
          <w:marBottom w:val="0"/>
          <w:divBdr>
            <w:top w:val="none" w:sz="0" w:space="0" w:color="auto"/>
            <w:left w:val="none" w:sz="0" w:space="0" w:color="auto"/>
            <w:bottom w:val="none" w:sz="0" w:space="0" w:color="auto"/>
            <w:right w:val="none" w:sz="0" w:space="0" w:color="auto"/>
          </w:divBdr>
        </w:div>
        <w:div w:id="1028481822">
          <w:marLeft w:val="480"/>
          <w:marRight w:val="0"/>
          <w:marTop w:val="0"/>
          <w:marBottom w:val="0"/>
          <w:divBdr>
            <w:top w:val="none" w:sz="0" w:space="0" w:color="auto"/>
            <w:left w:val="none" w:sz="0" w:space="0" w:color="auto"/>
            <w:bottom w:val="none" w:sz="0" w:space="0" w:color="auto"/>
            <w:right w:val="none" w:sz="0" w:space="0" w:color="auto"/>
          </w:divBdr>
        </w:div>
        <w:div w:id="1050492678">
          <w:marLeft w:val="480"/>
          <w:marRight w:val="0"/>
          <w:marTop w:val="0"/>
          <w:marBottom w:val="0"/>
          <w:divBdr>
            <w:top w:val="none" w:sz="0" w:space="0" w:color="auto"/>
            <w:left w:val="none" w:sz="0" w:space="0" w:color="auto"/>
            <w:bottom w:val="none" w:sz="0" w:space="0" w:color="auto"/>
            <w:right w:val="none" w:sz="0" w:space="0" w:color="auto"/>
          </w:divBdr>
        </w:div>
        <w:div w:id="1053389827">
          <w:marLeft w:val="480"/>
          <w:marRight w:val="0"/>
          <w:marTop w:val="0"/>
          <w:marBottom w:val="0"/>
          <w:divBdr>
            <w:top w:val="none" w:sz="0" w:space="0" w:color="auto"/>
            <w:left w:val="none" w:sz="0" w:space="0" w:color="auto"/>
            <w:bottom w:val="none" w:sz="0" w:space="0" w:color="auto"/>
            <w:right w:val="none" w:sz="0" w:space="0" w:color="auto"/>
          </w:divBdr>
        </w:div>
        <w:div w:id="1054893383">
          <w:marLeft w:val="480"/>
          <w:marRight w:val="0"/>
          <w:marTop w:val="0"/>
          <w:marBottom w:val="0"/>
          <w:divBdr>
            <w:top w:val="none" w:sz="0" w:space="0" w:color="auto"/>
            <w:left w:val="none" w:sz="0" w:space="0" w:color="auto"/>
            <w:bottom w:val="none" w:sz="0" w:space="0" w:color="auto"/>
            <w:right w:val="none" w:sz="0" w:space="0" w:color="auto"/>
          </w:divBdr>
        </w:div>
        <w:div w:id="1056122138">
          <w:marLeft w:val="480"/>
          <w:marRight w:val="0"/>
          <w:marTop w:val="0"/>
          <w:marBottom w:val="0"/>
          <w:divBdr>
            <w:top w:val="none" w:sz="0" w:space="0" w:color="auto"/>
            <w:left w:val="none" w:sz="0" w:space="0" w:color="auto"/>
            <w:bottom w:val="none" w:sz="0" w:space="0" w:color="auto"/>
            <w:right w:val="none" w:sz="0" w:space="0" w:color="auto"/>
          </w:divBdr>
        </w:div>
        <w:div w:id="1072629466">
          <w:marLeft w:val="480"/>
          <w:marRight w:val="0"/>
          <w:marTop w:val="0"/>
          <w:marBottom w:val="0"/>
          <w:divBdr>
            <w:top w:val="none" w:sz="0" w:space="0" w:color="auto"/>
            <w:left w:val="none" w:sz="0" w:space="0" w:color="auto"/>
            <w:bottom w:val="none" w:sz="0" w:space="0" w:color="auto"/>
            <w:right w:val="none" w:sz="0" w:space="0" w:color="auto"/>
          </w:divBdr>
        </w:div>
        <w:div w:id="1083642767">
          <w:marLeft w:val="480"/>
          <w:marRight w:val="0"/>
          <w:marTop w:val="0"/>
          <w:marBottom w:val="0"/>
          <w:divBdr>
            <w:top w:val="none" w:sz="0" w:space="0" w:color="auto"/>
            <w:left w:val="none" w:sz="0" w:space="0" w:color="auto"/>
            <w:bottom w:val="none" w:sz="0" w:space="0" w:color="auto"/>
            <w:right w:val="none" w:sz="0" w:space="0" w:color="auto"/>
          </w:divBdr>
        </w:div>
        <w:div w:id="1087657645">
          <w:marLeft w:val="480"/>
          <w:marRight w:val="0"/>
          <w:marTop w:val="0"/>
          <w:marBottom w:val="0"/>
          <w:divBdr>
            <w:top w:val="none" w:sz="0" w:space="0" w:color="auto"/>
            <w:left w:val="none" w:sz="0" w:space="0" w:color="auto"/>
            <w:bottom w:val="none" w:sz="0" w:space="0" w:color="auto"/>
            <w:right w:val="none" w:sz="0" w:space="0" w:color="auto"/>
          </w:divBdr>
        </w:div>
        <w:div w:id="1099259552">
          <w:marLeft w:val="480"/>
          <w:marRight w:val="0"/>
          <w:marTop w:val="0"/>
          <w:marBottom w:val="0"/>
          <w:divBdr>
            <w:top w:val="none" w:sz="0" w:space="0" w:color="auto"/>
            <w:left w:val="none" w:sz="0" w:space="0" w:color="auto"/>
            <w:bottom w:val="none" w:sz="0" w:space="0" w:color="auto"/>
            <w:right w:val="none" w:sz="0" w:space="0" w:color="auto"/>
          </w:divBdr>
        </w:div>
        <w:div w:id="1101338714">
          <w:marLeft w:val="480"/>
          <w:marRight w:val="0"/>
          <w:marTop w:val="0"/>
          <w:marBottom w:val="0"/>
          <w:divBdr>
            <w:top w:val="none" w:sz="0" w:space="0" w:color="auto"/>
            <w:left w:val="none" w:sz="0" w:space="0" w:color="auto"/>
            <w:bottom w:val="none" w:sz="0" w:space="0" w:color="auto"/>
            <w:right w:val="none" w:sz="0" w:space="0" w:color="auto"/>
          </w:divBdr>
        </w:div>
        <w:div w:id="1120295089">
          <w:marLeft w:val="480"/>
          <w:marRight w:val="0"/>
          <w:marTop w:val="0"/>
          <w:marBottom w:val="0"/>
          <w:divBdr>
            <w:top w:val="none" w:sz="0" w:space="0" w:color="auto"/>
            <w:left w:val="none" w:sz="0" w:space="0" w:color="auto"/>
            <w:bottom w:val="none" w:sz="0" w:space="0" w:color="auto"/>
            <w:right w:val="none" w:sz="0" w:space="0" w:color="auto"/>
          </w:divBdr>
        </w:div>
        <w:div w:id="1145897119">
          <w:marLeft w:val="480"/>
          <w:marRight w:val="0"/>
          <w:marTop w:val="0"/>
          <w:marBottom w:val="0"/>
          <w:divBdr>
            <w:top w:val="none" w:sz="0" w:space="0" w:color="auto"/>
            <w:left w:val="none" w:sz="0" w:space="0" w:color="auto"/>
            <w:bottom w:val="none" w:sz="0" w:space="0" w:color="auto"/>
            <w:right w:val="none" w:sz="0" w:space="0" w:color="auto"/>
          </w:divBdr>
        </w:div>
        <w:div w:id="1154949827">
          <w:marLeft w:val="480"/>
          <w:marRight w:val="0"/>
          <w:marTop w:val="0"/>
          <w:marBottom w:val="0"/>
          <w:divBdr>
            <w:top w:val="none" w:sz="0" w:space="0" w:color="auto"/>
            <w:left w:val="none" w:sz="0" w:space="0" w:color="auto"/>
            <w:bottom w:val="none" w:sz="0" w:space="0" w:color="auto"/>
            <w:right w:val="none" w:sz="0" w:space="0" w:color="auto"/>
          </w:divBdr>
        </w:div>
        <w:div w:id="1156334554">
          <w:marLeft w:val="480"/>
          <w:marRight w:val="0"/>
          <w:marTop w:val="0"/>
          <w:marBottom w:val="0"/>
          <w:divBdr>
            <w:top w:val="none" w:sz="0" w:space="0" w:color="auto"/>
            <w:left w:val="none" w:sz="0" w:space="0" w:color="auto"/>
            <w:bottom w:val="none" w:sz="0" w:space="0" w:color="auto"/>
            <w:right w:val="none" w:sz="0" w:space="0" w:color="auto"/>
          </w:divBdr>
        </w:div>
        <w:div w:id="1162157098">
          <w:marLeft w:val="480"/>
          <w:marRight w:val="0"/>
          <w:marTop w:val="0"/>
          <w:marBottom w:val="0"/>
          <w:divBdr>
            <w:top w:val="none" w:sz="0" w:space="0" w:color="auto"/>
            <w:left w:val="none" w:sz="0" w:space="0" w:color="auto"/>
            <w:bottom w:val="none" w:sz="0" w:space="0" w:color="auto"/>
            <w:right w:val="none" w:sz="0" w:space="0" w:color="auto"/>
          </w:divBdr>
        </w:div>
        <w:div w:id="1175802528">
          <w:marLeft w:val="480"/>
          <w:marRight w:val="0"/>
          <w:marTop w:val="0"/>
          <w:marBottom w:val="0"/>
          <w:divBdr>
            <w:top w:val="none" w:sz="0" w:space="0" w:color="auto"/>
            <w:left w:val="none" w:sz="0" w:space="0" w:color="auto"/>
            <w:bottom w:val="none" w:sz="0" w:space="0" w:color="auto"/>
            <w:right w:val="none" w:sz="0" w:space="0" w:color="auto"/>
          </w:divBdr>
        </w:div>
        <w:div w:id="1179933059">
          <w:marLeft w:val="480"/>
          <w:marRight w:val="0"/>
          <w:marTop w:val="0"/>
          <w:marBottom w:val="0"/>
          <w:divBdr>
            <w:top w:val="none" w:sz="0" w:space="0" w:color="auto"/>
            <w:left w:val="none" w:sz="0" w:space="0" w:color="auto"/>
            <w:bottom w:val="none" w:sz="0" w:space="0" w:color="auto"/>
            <w:right w:val="none" w:sz="0" w:space="0" w:color="auto"/>
          </w:divBdr>
        </w:div>
        <w:div w:id="1184438449">
          <w:marLeft w:val="480"/>
          <w:marRight w:val="0"/>
          <w:marTop w:val="0"/>
          <w:marBottom w:val="0"/>
          <w:divBdr>
            <w:top w:val="none" w:sz="0" w:space="0" w:color="auto"/>
            <w:left w:val="none" w:sz="0" w:space="0" w:color="auto"/>
            <w:bottom w:val="none" w:sz="0" w:space="0" w:color="auto"/>
            <w:right w:val="none" w:sz="0" w:space="0" w:color="auto"/>
          </w:divBdr>
        </w:div>
        <w:div w:id="1190292858">
          <w:marLeft w:val="480"/>
          <w:marRight w:val="0"/>
          <w:marTop w:val="0"/>
          <w:marBottom w:val="0"/>
          <w:divBdr>
            <w:top w:val="none" w:sz="0" w:space="0" w:color="auto"/>
            <w:left w:val="none" w:sz="0" w:space="0" w:color="auto"/>
            <w:bottom w:val="none" w:sz="0" w:space="0" w:color="auto"/>
            <w:right w:val="none" w:sz="0" w:space="0" w:color="auto"/>
          </w:divBdr>
        </w:div>
        <w:div w:id="1191459475">
          <w:marLeft w:val="480"/>
          <w:marRight w:val="0"/>
          <w:marTop w:val="0"/>
          <w:marBottom w:val="0"/>
          <w:divBdr>
            <w:top w:val="none" w:sz="0" w:space="0" w:color="auto"/>
            <w:left w:val="none" w:sz="0" w:space="0" w:color="auto"/>
            <w:bottom w:val="none" w:sz="0" w:space="0" w:color="auto"/>
            <w:right w:val="none" w:sz="0" w:space="0" w:color="auto"/>
          </w:divBdr>
        </w:div>
        <w:div w:id="1212695103">
          <w:marLeft w:val="480"/>
          <w:marRight w:val="0"/>
          <w:marTop w:val="0"/>
          <w:marBottom w:val="0"/>
          <w:divBdr>
            <w:top w:val="none" w:sz="0" w:space="0" w:color="auto"/>
            <w:left w:val="none" w:sz="0" w:space="0" w:color="auto"/>
            <w:bottom w:val="none" w:sz="0" w:space="0" w:color="auto"/>
            <w:right w:val="none" w:sz="0" w:space="0" w:color="auto"/>
          </w:divBdr>
        </w:div>
        <w:div w:id="1213736134">
          <w:marLeft w:val="480"/>
          <w:marRight w:val="0"/>
          <w:marTop w:val="0"/>
          <w:marBottom w:val="0"/>
          <w:divBdr>
            <w:top w:val="none" w:sz="0" w:space="0" w:color="auto"/>
            <w:left w:val="none" w:sz="0" w:space="0" w:color="auto"/>
            <w:bottom w:val="none" w:sz="0" w:space="0" w:color="auto"/>
            <w:right w:val="none" w:sz="0" w:space="0" w:color="auto"/>
          </w:divBdr>
        </w:div>
        <w:div w:id="1224483695">
          <w:marLeft w:val="480"/>
          <w:marRight w:val="0"/>
          <w:marTop w:val="0"/>
          <w:marBottom w:val="0"/>
          <w:divBdr>
            <w:top w:val="none" w:sz="0" w:space="0" w:color="auto"/>
            <w:left w:val="none" w:sz="0" w:space="0" w:color="auto"/>
            <w:bottom w:val="none" w:sz="0" w:space="0" w:color="auto"/>
            <w:right w:val="none" w:sz="0" w:space="0" w:color="auto"/>
          </w:divBdr>
        </w:div>
        <w:div w:id="1224634025">
          <w:marLeft w:val="480"/>
          <w:marRight w:val="0"/>
          <w:marTop w:val="0"/>
          <w:marBottom w:val="0"/>
          <w:divBdr>
            <w:top w:val="none" w:sz="0" w:space="0" w:color="auto"/>
            <w:left w:val="none" w:sz="0" w:space="0" w:color="auto"/>
            <w:bottom w:val="none" w:sz="0" w:space="0" w:color="auto"/>
            <w:right w:val="none" w:sz="0" w:space="0" w:color="auto"/>
          </w:divBdr>
        </w:div>
        <w:div w:id="1232351098">
          <w:marLeft w:val="480"/>
          <w:marRight w:val="0"/>
          <w:marTop w:val="0"/>
          <w:marBottom w:val="0"/>
          <w:divBdr>
            <w:top w:val="none" w:sz="0" w:space="0" w:color="auto"/>
            <w:left w:val="none" w:sz="0" w:space="0" w:color="auto"/>
            <w:bottom w:val="none" w:sz="0" w:space="0" w:color="auto"/>
            <w:right w:val="none" w:sz="0" w:space="0" w:color="auto"/>
          </w:divBdr>
        </w:div>
        <w:div w:id="1236428842">
          <w:marLeft w:val="480"/>
          <w:marRight w:val="0"/>
          <w:marTop w:val="0"/>
          <w:marBottom w:val="0"/>
          <w:divBdr>
            <w:top w:val="none" w:sz="0" w:space="0" w:color="auto"/>
            <w:left w:val="none" w:sz="0" w:space="0" w:color="auto"/>
            <w:bottom w:val="none" w:sz="0" w:space="0" w:color="auto"/>
            <w:right w:val="none" w:sz="0" w:space="0" w:color="auto"/>
          </w:divBdr>
        </w:div>
        <w:div w:id="1243950176">
          <w:marLeft w:val="480"/>
          <w:marRight w:val="0"/>
          <w:marTop w:val="0"/>
          <w:marBottom w:val="0"/>
          <w:divBdr>
            <w:top w:val="none" w:sz="0" w:space="0" w:color="auto"/>
            <w:left w:val="none" w:sz="0" w:space="0" w:color="auto"/>
            <w:bottom w:val="none" w:sz="0" w:space="0" w:color="auto"/>
            <w:right w:val="none" w:sz="0" w:space="0" w:color="auto"/>
          </w:divBdr>
        </w:div>
        <w:div w:id="1252278020">
          <w:marLeft w:val="480"/>
          <w:marRight w:val="0"/>
          <w:marTop w:val="0"/>
          <w:marBottom w:val="0"/>
          <w:divBdr>
            <w:top w:val="none" w:sz="0" w:space="0" w:color="auto"/>
            <w:left w:val="none" w:sz="0" w:space="0" w:color="auto"/>
            <w:bottom w:val="none" w:sz="0" w:space="0" w:color="auto"/>
            <w:right w:val="none" w:sz="0" w:space="0" w:color="auto"/>
          </w:divBdr>
        </w:div>
        <w:div w:id="1252852246">
          <w:marLeft w:val="480"/>
          <w:marRight w:val="0"/>
          <w:marTop w:val="0"/>
          <w:marBottom w:val="0"/>
          <w:divBdr>
            <w:top w:val="none" w:sz="0" w:space="0" w:color="auto"/>
            <w:left w:val="none" w:sz="0" w:space="0" w:color="auto"/>
            <w:bottom w:val="none" w:sz="0" w:space="0" w:color="auto"/>
            <w:right w:val="none" w:sz="0" w:space="0" w:color="auto"/>
          </w:divBdr>
        </w:div>
        <w:div w:id="1253466834">
          <w:marLeft w:val="480"/>
          <w:marRight w:val="0"/>
          <w:marTop w:val="0"/>
          <w:marBottom w:val="0"/>
          <w:divBdr>
            <w:top w:val="none" w:sz="0" w:space="0" w:color="auto"/>
            <w:left w:val="none" w:sz="0" w:space="0" w:color="auto"/>
            <w:bottom w:val="none" w:sz="0" w:space="0" w:color="auto"/>
            <w:right w:val="none" w:sz="0" w:space="0" w:color="auto"/>
          </w:divBdr>
        </w:div>
        <w:div w:id="1270358173">
          <w:marLeft w:val="480"/>
          <w:marRight w:val="0"/>
          <w:marTop w:val="0"/>
          <w:marBottom w:val="0"/>
          <w:divBdr>
            <w:top w:val="none" w:sz="0" w:space="0" w:color="auto"/>
            <w:left w:val="none" w:sz="0" w:space="0" w:color="auto"/>
            <w:bottom w:val="none" w:sz="0" w:space="0" w:color="auto"/>
            <w:right w:val="none" w:sz="0" w:space="0" w:color="auto"/>
          </w:divBdr>
        </w:div>
        <w:div w:id="1297566853">
          <w:marLeft w:val="480"/>
          <w:marRight w:val="0"/>
          <w:marTop w:val="0"/>
          <w:marBottom w:val="0"/>
          <w:divBdr>
            <w:top w:val="none" w:sz="0" w:space="0" w:color="auto"/>
            <w:left w:val="none" w:sz="0" w:space="0" w:color="auto"/>
            <w:bottom w:val="none" w:sz="0" w:space="0" w:color="auto"/>
            <w:right w:val="none" w:sz="0" w:space="0" w:color="auto"/>
          </w:divBdr>
        </w:div>
        <w:div w:id="1297950672">
          <w:marLeft w:val="480"/>
          <w:marRight w:val="0"/>
          <w:marTop w:val="0"/>
          <w:marBottom w:val="0"/>
          <w:divBdr>
            <w:top w:val="none" w:sz="0" w:space="0" w:color="auto"/>
            <w:left w:val="none" w:sz="0" w:space="0" w:color="auto"/>
            <w:bottom w:val="none" w:sz="0" w:space="0" w:color="auto"/>
            <w:right w:val="none" w:sz="0" w:space="0" w:color="auto"/>
          </w:divBdr>
        </w:div>
        <w:div w:id="1320646765">
          <w:marLeft w:val="480"/>
          <w:marRight w:val="0"/>
          <w:marTop w:val="0"/>
          <w:marBottom w:val="0"/>
          <w:divBdr>
            <w:top w:val="none" w:sz="0" w:space="0" w:color="auto"/>
            <w:left w:val="none" w:sz="0" w:space="0" w:color="auto"/>
            <w:bottom w:val="none" w:sz="0" w:space="0" w:color="auto"/>
            <w:right w:val="none" w:sz="0" w:space="0" w:color="auto"/>
          </w:divBdr>
        </w:div>
        <w:div w:id="1325861377">
          <w:marLeft w:val="480"/>
          <w:marRight w:val="0"/>
          <w:marTop w:val="0"/>
          <w:marBottom w:val="0"/>
          <w:divBdr>
            <w:top w:val="none" w:sz="0" w:space="0" w:color="auto"/>
            <w:left w:val="none" w:sz="0" w:space="0" w:color="auto"/>
            <w:bottom w:val="none" w:sz="0" w:space="0" w:color="auto"/>
            <w:right w:val="none" w:sz="0" w:space="0" w:color="auto"/>
          </w:divBdr>
        </w:div>
        <w:div w:id="1340308086">
          <w:marLeft w:val="480"/>
          <w:marRight w:val="0"/>
          <w:marTop w:val="0"/>
          <w:marBottom w:val="0"/>
          <w:divBdr>
            <w:top w:val="none" w:sz="0" w:space="0" w:color="auto"/>
            <w:left w:val="none" w:sz="0" w:space="0" w:color="auto"/>
            <w:bottom w:val="none" w:sz="0" w:space="0" w:color="auto"/>
            <w:right w:val="none" w:sz="0" w:space="0" w:color="auto"/>
          </w:divBdr>
        </w:div>
      </w:divsChild>
    </w:div>
    <w:div w:id="838346472">
      <w:bodyDiv w:val="1"/>
      <w:marLeft w:val="0"/>
      <w:marRight w:val="0"/>
      <w:marTop w:val="0"/>
      <w:marBottom w:val="0"/>
      <w:divBdr>
        <w:top w:val="none" w:sz="0" w:space="0" w:color="auto"/>
        <w:left w:val="none" w:sz="0" w:space="0" w:color="auto"/>
        <w:bottom w:val="none" w:sz="0" w:space="0" w:color="auto"/>
        <w:right w:val="none" w:sz="0" w:space="0" w:color="auto"/>
      </w:divBdr>
    </w:div>
    <w:div w:id="838620986">
      <w:bodyDiv w:val="1"/>
      <w:marLeft w:val="0"/>
      <w:marRight w:val="0"/>
      <w:marTop w:val="0"/>
      <w:marBottom w:val="0"/>
      <w:divBdr>
        <w:top w:val="none" w:sz="0" w:space="0" w:color="auto"/>
        <w:left w:val="none" w:sz="0" w:space="0" w:color="auto"/>
        <w:bottom w:val="none" w:sz="0" w:space="0" w:color="auto"/>
        <w:right w:val="none" w:sz="0" w:space="0" w:color="auto"/>
      </w:divBdr>
    </w:div>
    <w:div w:id="838808321">
      <w:bodyDiv w:val="1"/>
      <w:marLeft w:val="0"/>
      <w:marRight w:val="0"/>
      <w:marTop w:val="0"/>
      <w:marBottom w:val="0"/>
      <w:divBdr>
        <w:top w:val="none" w:sz="0" w:space="0" w:color="auto"/>
        <w:left w:val="none" w:sz="0" w:space="0" w:color="auto"/>
        <w:bottom w:val="none" w:sz="0" w:space="0" w:color="auto"/>
        <w:right w:val="none" w:sz="0" w:space="0" w:color="auto"/>
      </w:divBdr>
    </w:div>
    <w:div w:id="840043321">
      <w:bodyDiv w:val="1"/>
      <w:marLeft w:val="0"/>
      <w:marRight w:val="0"/>
      <w:marTop w:val="0"/>
      <w:marBottom w:val="0"/>
      <w:divBdr>
        <w:top w:val="none" w:sz="0" w:space="0" w:color="auto"/>
        <w:left w:val="none" w:sz="0" w:space="0" w:color="auto"/>
        <w:bottom w:val="none" w:sz="0" w:space="0" w:color="auto"/>
        <w:right w:val="none" w:sz="0" w:space="0" w:color="auto"/>
      </w:divBdr>
    </w:div>
    <w:div w:id="840587011">
      <w:bodyDiv w:val="1"/>
      <w:marLeft w:val="0"/>
      <w:marRight w:val="0"/>
      <w:marTop w:val="0"/>
      <w:marBottom w:val="0"/>
      <w:divBdr>
        <w:top w:val="none" w:sz="0" w:space="0" w:color="auto"/>
        <w:left w:val="none" w:sz="0" w:space="0" w:color="auto"/>
        <w:bottom w:val="none" w:sz="0" w:space="0" w:color="auto"/>
        <w:right w:val="none" w:sz="0" w:space="0" w:color="auto"/>
      </w:divBdr>
    </w:div>
    <w:div w:id="840704545">
      <w:bodyDiv w:val="1"/>
      <w:marLeft w:val="0"/>
      <w:marRight w:val="0"/>
      <w:marTop w:val="0"/>
      <w:marBottom w:val="0"/>
      <w:divBdr>
        <w:top w:val="none" w:sz="0" w:space="0" w:color="auto"/>
        <w:left w:val="none" w:sz="0" w:space="0" w:color="auto"/>
        <w:bottom w:val="none" w:sz="0" w:space="0" w:color="auto"/>
        <w:right w:val="none" w:sz="0" w:space="0" w:color="auto"/>
      </w:divBdr>
    </w:div>
    <w:div w:id="841552837">
      <w:bodyDiv w:val="1"/>
      <w:marLeft w:val="0"/>
      <w:marRight w:val="0"/>
      <w:marTop w:val="0"/>
      <w:marBottom w:val="0"/>
      <w:divBdr>
        <w:top w:val="none" w:sz="0" w:space="0" w:color="auto"/>
        <w:left w:val="none" w:sz="0" w:space="0" w:color="auto"/>
        <w:bottom w:val="none" w:sz="0" w:space="0" w:color="auto"/>
        <w:right w:val="none" w:sz="0" w:space="0" w:color="auto"/>
      </w:divBdr>
    </w:div>
    <w:div w:id="843207629">
      <w:bodyDiv w:val="1"/>
      <w:marLeft w:val="0"/>
      <w:marRight w:val="0"/>
      <w:marTop w:val="0"/>
      <w:marBottom w:val="0"/>
      <w:divBdr>
        <w:top w:val="none" w:sz="0" w:space="0" w:color="auto"/>
        <w:left w:val="none" w:sz="0" w:space="0" w:color="auto"/>
        <w:bottom w:val="none" w:sz="0" w:space="0" w:color="auto"/>
        <w:right w:val="none" w:sz="0" w:space="0" w:color="auto"/>
      </w:divBdr>
    </w:div>
    <w:div w:id="844713578">
      <w:bodyDiv w:val="1"/>
      <w:marLeft w:val="0"/>
      <w:marRight w:val="0"/>
      <w:marTop w:val="0"/>
      <w:marBottom w:val="0"/>
      <w:divBdr>
        <w:top w:val="none" w:sz="0" w:space="0" w:color="auto"/>
        <w:left w:val="none" w:sz="0" w:space="0" w:color="auto"/>
        <w:bottom w:val="none" w:sz="0" w:space="0" w:color="auto"/>
        <w:right w:val="none" w:sz="0" w:space="0" w:color="auto"/>
      </w:divBdr>
    </w:div>
    <w:div w:id="844786046">
      <w:bodyDiv w:val="1"/>
      <w:marLeft w:val="0"/>
      <w:marRight w:val="0"/>
      <w:marTop w:val="0"/>
      <w:marBottom w:val="0"/>
      <w:divBdr>
        <w:top w:val="none" w:sz="0" w:space="0" w:color="auto"/>
        <w:left w:val="none" w:sz="0" w:space="0" w:color="auto"/>
        <w:bottom w:val="none" w:sz="0" w:space="0" w:color="auto"/>
        <w:right w:val="none" w:sz="0" w:space="0" w:color="auto"/>
      </w:divBdr>
    </w:div>
    <w:div w:id="845049987">
      <w:bodyDiv w:val="1"/>
      <w:marLeft w:val="0"/>
      <w:marRight w:val="0"/>
      <w:marTop w:val="0"/>
      <w:marBottom w:val="0"/>
      <w:divBdr>
        <w:top w:val="none" w:sz="0" w:space="0" w:color="auto"/>
        <w:left w:val="none" w:sz="0" w:space="0" w:color="auto"/>
        <w:bottom w:val="none" w:sz="0" w:space="0" w:color="auto"/>
        <w:right w:val="none" w:sz="0" w:space="0" w:color="auto"/>
      </w:divBdr>
    </w:div>
    <w:div w:id="845093972">
      <w:bodyDiv w:val="1"/>
      <w:marLeft w:val="0"/>
      <w:marRight w:val="0"/>
      <w:marTop w:val="0"/>
      <w:marBottom w:val="0"/>
      <w:divBdr>
        <w:top w:val="none" w:sz="0" w:space="0" w:color="auto"/>
        <w:left w:val="none" w:sz="0" w:space="0" w:color="auto"/>
        <w:bottom w:val="none" w:sz="0" w:space="0" w:color="auto"/>
        <w:right w:val="none" w:sz="0" w:space="0" w:color="auto"/>
      </w:divBdr>
    </w:div>
    <w:div w:id="845557474">
      <w:bodyDiv w:val="1"/>
      <w:marLeft w:val="0"/>
      <w:marRight w:val="0"/>
      <w:marTop w:val="0"/>
      <w:marBottom w:val="0"/>
      <w:divBdr>
        <w:top w:val="none" w:sz="0" w:space="0" w:color="auto"/>
        <w:left w:val="none" w:sz="0" w:space="0" w:color="auto"/>
        <w:bottom w:val="none" w:sz="0" w:space="0" w:color="auto"/>
        <w:right w:val="none" w:sz="0" w:space="0" w:color="auto"/>
      </w:divBdr>
    </w:div>
    <w:div w:id="845749046">
      <w:bodyDiv w:val="1"/>
      <w:marLeft w:val="0"/>
      <w:marRight w:val="0"/>
      <w:marTop w:val="0"/>
      <w:marBottom w:val="0"/>
      <w:divBdr>
        <w:top w:val="none" w:sz="0" w:space="0" w:color="auto"/>
        <w:left w:val="none" w:sz="0" w:space="0" w:color="auto"/>
        <w:bottom w:val="none" w:sz="0" w:space="0" w:color="auto"/>
        <w:right w:val="none" w:sz="0" w:space="0" w:color="auto"/>
      </w:divBdr>
    </w:div>
    <w:div w:id="845900347">
      <w:bodyDiv w:val="1"/>
      <w:marLeft w:val="0"/>
      <w:marRight w:val="0"/>
      <w:marTop w:val="0"/>
      <w:marBottom w:val="0"/>
      <w:divBdr>
        <w:top w:val="none" w:sz="0" w:space="0" w:color="auto"/>
        <w:left w:val="none" w:sz="0" w:space="0" w:color="auto"/>
        <w:bottom w:val="none" w:sz="0" w:space="0" w:color="auto"/>
        <w:right w:val="none" w:sz="0" w:space="0" w:color="auto"/>
      </w:divBdr>
    </w:div>
    <w:div w:id="846674340">
      <w:bodyDiv w:val="1"/>
      <w:marLeft w:val="0"/>
      <w:marRight w:val="0"/>
      <w:marTop w:val="0"/>
      <w:marBottom w:val="0"/>
      <w:divBdr>
        <w:top w:val="none" w:sz="0" w:space="0" w:color="auto"/>
        <w:left w:val="none" w:sz="0" w:space="0" w:color="auto"/>
        <w:bottom w:val="none" w:sz="0" w:space="0" w:color="auto"/>
        <w:right w:val="none" w:sz="0" w:space="0" w:color="auto"/>
      </w:divBdr>
    </w:div>
    <w:div w:id="846679389">
      <w:bodyDiv w:val="1"/>
      <w:marLeft w:val="0"/>
      <w:marRight w:val="0"/>
      <w:marTop w:val="0"/>
      <w:marBottom w:val="0"/>
      <w:divBdr>
        <w:top w:val="none" w:sz="0" w:space="0" w:color="auto"/>
        <w:left w:val="none" w:sz="0" w:space="0" w:color="auto"/>
        <w:bottom w:val="none" w:sz="0" w:space="0" w:color="auto"/>
        <w:right w:val="none" w:sz="0" w:space="0" w:color="auto"/>
      </w:divBdr>
    </w:div>
    <w:div w:id="848176963">
      <w:bodyDiv w:val="1"/>
      <w:marLeft w:val="0"/>
      <w:marRight w:val="0"/>
      <w:marTop w:val="0"/>
      <w:marBottom w:val="0"/>
      <w:divBdr>
        <w:top w:val="none" w:sz="0" w:space="0" w:color="auto"/>
        <w:left w:val="none" w:sz="0" w:space="0" w:color="auto"/>
        <w:bottom w:val="none" w:sz="0" w:space="0" w:color="auto"/>
        <w:right w:val="none" w:sz="0" w:space="0" w:color="auto"/>
      </w:divBdr>
    </w:div>
    <w:div w:id="848644342">
      <w:bodyDiv w:val="1"/>
      <w:marLeft w:val="0"/>
      <w:marRight w:val="0"/>
      <w:marTop w:val="0"/>
      <w:marBottom w:val="0"/>
      <w:divBdr>
        <w:top w:val="none" w:sz="0" w:space="0" w:color="auto"/>
        <w:left w:val="none" w:sz="0" w:space="0" w:color="auto"/>
        <w:bottom w:val="none" w:sz="0" w:space="0" w:color="auto"/>
        <w:right w:val="none" w:sz="0" w:space="0" w:color="auto"/>
      </w:divBdr>
    </w:div>
    <w:div w:id="848838612">
      <w:bodyDiv w:val="1"/>
      <w:marLeft w:val="0"/>
      <w:marRight w:val="0"/>
      <w:marTop w:val="0"/>
      <w:marBottom w:val="0"/>
      <w:divBdr>
        <w:top w:val="none" w:sz="0" w:space="0" w:color="auto"/>
        <w:left w:val="none" w:sz="0" w:space="0" w:color="auto"/>
        <w:bottom w:val="none" w:sz="0" w:space="0" w:color="auto"/>
        <w:right w:val="none" w:sz="0" w:space="0" w:color="auto"/>
      </w:divBdr>
    </w:div>
    <w:div w:id="849220354">
      <w:bodyDiv w:val="1"/>
      <w:marLeft w:val="0"/>
      <w:marRight w:val="0"/>
      <w:marTop w:val="0"/>
      <w:marBottom w:val="0"/>
      <w:divBdr>
        <w:top w:val="none" w:sz="0" w:space="0" w:color="auto"/>
        <w:left w:val="none" w:sz="0" w:space="0" w:color="auto"/>
        <w:bottom w:val="none" w:sz="0" w:space="0" w:color="auto"/>
        <w:right w:val="none" w:sz="0" w:space="0" w:color="auto"/>
      </w:divBdr>
    </w:div>
    <w:div w:id="849561839">
      <w:bodyDiv w:val="1"/>
      <w:marLeft w:val="0"/>
      <w:marRight w:val="0"/>
      <w:marTop w:val="0"/>
      <w:marBottom w:val="0"/>
      <w:divBdr>
        <w:top w:val="none" w:sz="0" w:space="0" w:color="auto"/>
        <w:left w:val="none" w:sz="0" w:space="0" w:color="auto"/>
        <w:bottom w:val="none" w:sz="0" w:space="0" w:color="auto"/>
        <w:right w:val="none" w:sz="0" w:space="0" w:color="auto"/>
      </w:divBdr>
    </w:div>
    <w:div w:id="849871414">
      <w:bodyDiv w:val="1"/>
      <w:marLeft w:val="0"/>
      <w:marRight w:val="0"/>
      <w:marTop w:val="0"/>
      <w:marBottom w:val="0"/>
      <w:divBdr>
        <w:top w:val="none" w:sz="0" w:space="0" w:color="auto"/>
        <w:left w:val="none" w:sz="0" w:space="0" w:color="auto"/>
        <w:bottom w:val="none" w:sz="0" w:space="0" w:color="auto"/>
        <w:right w:val="none" w:sz="0" w:space="0" w:color="auto"/>
      </w:divBdr>
      <w:divsChild>
        <w:div w:id="548881">
          <w:marLeft w:val="480"/>
          <w:marRight w:val="0"/>
          <w:marTop w:val="0"/>
          <w:marBottom w:val="0"/>
          <w:divBdr>
            <w:top w:val="none" w:sz="0" w:space="0" w:color="auto"/>
            <w:left w:val="none" w:sz="0" w:space="0" w:color="auto"/>
            <w:bottom w:val="none" w:sz="0" w:space="0" w:color="auto"/>
            <w:right w:val="none" w:sz="0" w:space="0" w:color="auto"/>
          </w:divBdr>
        </w:div>
        <w:div w:id="3216094">
          <w:marLeft w:val="480"/>
          <w:marRight w:val="0"/>
          <w:marTop w:val="0"/>
          <w:marBottom w:val="0"/>
          <w:divBdr>
            <w:top w:val="none" w:sz="0" w:space="0" w:color="auto"/>
            <w:left w:val="none" w:sz="0" w:space="0" w:color="auto"/>
            <w:bottom w:val="none" w:sz="0" w:space="0" w:color="auto"/>
            <w:right w:val="none" w:sz="0" w:space="0" w:color="auto"/>
          </w:divBdr>
        </w:div>
        <w:div w:id="4599338">
          <w:marLeft w:val="480"/>
          <w:marRight w:val="0"/>
          <w:marTop w:val="0"/>
          <w:marBottom w:val="0"/>
          <w:divBdr>
            <w:top w:val="none" w:sz="0" w:space="0" w:color="auto"/>
            <w:left w:val="none" w:sz="0" w:space="0" w:color="auto"/>
            <w:bottom w:val="none" w:sz="0" w:space="0" w:color="auto"/>
            <w:right w:val="none" w:sz="0" w:space="0" w:color="auto"/>
          </w:divBdr>
        </w:div>
        <w:div w:id="6057581">
          <w:marLeft w:val="480"/>
          <w:marRight w:val="0"/>
          <w:marTop w:val="0"/>
          <w:marBottom w:val="0"/>
          <w:divBdr>
            <w:top w:val="none" w:sz="0" w:space="0" w:color="auto"/>
            <w:left w:val="none" w:sz="0" w:space="0" w:color="auto"/>
            <w:bottom w:val="none" w:sz="0" w:space="0" w:color="auto"/>
            <w:right w:val="none" w:sz="0" w:space="0" w:color="auto"/>
          </w:divBdr>
        </w:div>
        <w:div w:id="7876049">
          <w:marLeft w:val="480"/>
          <w:marRight w:val="0"/>
          <w:marTop w:val="0"/>
          <w:marBottom w:val="0"/>
          <w:divBdr>
            <w:top w:val="none" w:sz="0" w:space="0" w:color="auto"/>
            <w:left w:val="none" w:sz="0" w:space="0" w:color="auto"/>
            <w:bottom w:val="none" w:sz="0" w:space="0" w:color="auto"/>
            <w:right w:val="none" w:sz="0" w:space="0" w:color="auto"/>
          </w:divBdr>
        </w:div>
        <w:div w:id="8066974">
          <w:marLeft w:val="480"/>
          <w:marRight w:val="0"/>
          <w:marTop w:val="0"/>
          <w:marBottom w:val="0"/>
          <w:divBdr>
            <w:top w:val="none" w:sz="0" w:space="0" w:color="auto"/>
            <w:left w:val="none" w:sz="0" w:space="0" w:color="auto"/>
            <w:bottom w:val="none" w:sz="0" w:space="0" w:color="auto"/>
            <w:right w:val="none" w:sz="0" w:space="0" w:color="auto"/>
          </w:divBdr>
        </w:div>
        <w:div w:id="12613132">
          <w:marLeft w:val="480"/>
          <w:marRight w:val="0"/>
          <w:marTop w:val="0"/>
          <w:marBottom w:val="0"/>
          <w:divBdr>
            <w:top w:val="none" w:sz="0" w:space="0" w:color="auto"/>
            <w:left w:val="none" w:sz="0" w:space="0" w:color="auto"/>
            <w:bottom w:val="none" w:sz="0" w:space="0" w:color="auto"/>
            <w:right w:val="none" w:sz="0" w:space="0" w:color="auto"/>
          </w:divBdr>
        </w:div>
        <w:div w:id="30426966">
          <w:marLeft w:val="480"/>
          <w:marRight w:val="0"/>
          <w:marTop w:val="0"/>
          <w:marBottom w:val="0"/>
          <w:divBdr>
            <w:top w:val="none" w:sz="0" w:space="0" w:color="auto"/>
            <w:left w:val="none" w:sz="0" w:space="0" w:color="auto"/>
            <w:bottom w:val="none" w:sz="0" w:space="0" w:color="auto"/>
            <w:right w:val="none" w:sz="0" w:space="0" w:color="auto"/>
          </w:divBdr>
        </w:div>
        <w:div w:id="38559236">
          <w:marLeft w:val="480"/>
          <w:marRight w:val="0"/>
          <w:marTop w:val="0"/>
          <w:marBottom w:val="0"/>
          <w:divBdr>
            <w:top w:val="none" w:sz="0" w:space="0" w:color="auto"/>
            <w:left w:val="none" w:sz="0" w:space="0" w:color="auto"/>
            <w:bottom w:val="none" w:sz="0" w:space="0" w:color="auto"/>
            <w:right w:val="none" w:sz="0" w:space="0" w:color="auto"/>
          </w:divBdr>
        </w:div>
        <w:div w:id="71585375">
          <w:marLeft w:val="480"/>
          <w:marRight w:val="0"/>
          <w:marTop w:val="0"/>
          <w:marBottom w:val="0"/>
          <w:divBdr>
            <w:top w:val="none" w:sz="0" w:space="0" w:color="auto"/>
            <w:left w:val="none" w:sz="0" w:space="0" w:color="auto"/>
            <w:bottom w:val="none" w:sz="0" w:space="0" w:color="auto"/>
            <w:right w:val="none" w:sz="0" w:space="0" w:color="auto"/>
          </w:divBdr>
        </w:div>
        <w:div w:id="75632262">
          <w:marLeft w:val="480"/>
          <w:marRight w:val="0"/>
          <w:marTop w:val="0"/>
          <w:marBottom w:val="0"/>
          <w:divBdr>
            <w:top w:val="none" w:sz="0" w:space="0" w:color="auto"/>
            <w:left w:val="none" w:sz="0" w:space="0" w:color="auto"/>
            <w:bottom w:val="none" w:sz="0" w:space="0" w:color="auto"/>
            <w:right w:val="none" w:sz="0" w:space="0" w:color="auto"/>
          </w:divBdr>
        </w:div>
        <w:div w:id="78597472">
          <w:marLeft w:val="480"/>
          <w:marRight w:val="0"/>
          <w:marTop w:val="0"/>
          <w:marBottom w:val="0"/>
          <w:divBdr>
            <w:top w:val="none" w:sz="0" w:space="0" w:color="auto"/>
            <w:left w:val="none" w:sz="0" w:space="0" w:color="auto"/>
            <w:bottom w:val="none" w:sz="0" w:space="0" w:color="auto"/>
            <w:right w:val="none" w:sz="0" w:space="0" w:color="auto"/>
          </w:divBdr>
        </w:div>
        <w:div w:id="84502004">
          <w:marLeft w:val="480"/>
          <w:marRight w:val="0"/>
          <w:marTop w:val="0"/>
          <w:marBottom w:val="0"/>
          <w:divBdr>
            <w:top w:val="none" w:sz="0" w:space="0" w:color="auto"/>
            <w:left w:val="none" w:sz="0" w:space="0" w:color="auto"/>
            <w:bottom w:val="none" w:sz="0" w:space="0" w:color="auto"/>
            <w:right w:val="none" w:sz="0" w:space="0" w:color="auto"/>
          </w:divBdr>
        </w:div>
        <w:div w:id="94835809">
          <w:marLeft w:val="480"/>
          <w:marRight w:val="0"/>
          <w:marTop w:val="0"/>
          <w:marBottom w:val="0"/>
          <w:divBdr>
            <w:top w:val="none" w:sz="0" w:space="0" w:color="auto"/>
            <w:left w:val="none" w:sz="0" w:space="0" w:color="auto"/>
            <w:bottom w:val="none" w:sz="0" w:space="0" w:color="auto"/>
            <w:right w:val="none" w:sz="0" w:space="0" w:color="auto"/>
          </w:divBdr>
        </w:div>
        <w:div w:id="95254084">
          <w:marLeft w:val="480"/>
          <w:marRight w:val="0"/>
          <w:marTop w:val="0"/>
          <w:marBottom w:val="0"/>
          <w:divBdr>
            <w:top w:val="none" w:sz="0" w:space="0" w:color="auto"/>
            <w:left w:val="none" w:sz="0" w:space="0" w:color="auto"/>
            <w:bottom w:val="none" w:sz="0" w:space="0" w:color="auto"/>
            <w:right w:val="none" w:sz="0" w:space="0" w:color="auto"/>
          </w:divBdr>
        </w:div>
        <w:div w:id="100496762">
          <w:marLeft w:val="480"/>
          <w:marRight w:val="0"/>
          <w:marTop w:val="0"/>
          <w:marBottom w:val="0"/>
          <w:divBdr>
            <w:top w:val="none" w:sz="0" w:space="0" w:color="auto"/>
            <w:left w:val="none" w:sz="0" w:space="0" w:color="auto"/>
            <w:bottom w:val="none" w:sz="0" w:space="0" w:color="auto"/>
            <w:right w:val="none" w:sz="0" w:space="0" w:color="auto"/>
          </w:divBdr>
        </w:div>
        <w:div w:id="100803116">
          <w:marLeft w:val="480"/>
          <w:marRight w:val="0"/>
          <w:marTop w:val="0"/>
          <w:marBottom w:val="0"/>
          <w:divBdr>
            <w:top w:val="none" w:sz="0" w:space="0" w:color="auto"/>
            <w:left w:val="none" w:sz="0" w:space="0" w:color="auto"/>
            <w:bottom w:val="none" w:sz="0" w:space="0" w:color="auto"/>
            <w:right w:val="none" w:sz="0" w:space="0" w:color="auto"/>
          </w:divBdr>
        </w:div>
        <w:div w:id="132530748">
          <w:marLeft w:val="480"/>
          <w:marRight w:val="0"/>
          <w:marTop w:val="0"/>
          <w:marBottom w:val="0"/>
          <w:divBdr>
            <w:top w:val="none" w:sz="0" w:space="0" w:color="auto"/>
            <w:left w:val="none" w:sz="0" w:space="0" w:color="auto"/>
            <w:bottom w:val="none" w:sz="0" w:space="0" w:color="auto"/>
            <w:right w:val="none" w:sz="0" w:space="0" w:color="auto"/>
          </w:divBdr>
        </w:div>
        <w:div w:id="149296234">
          <w:marLeft w:val="480"/>
          <w:marRight w:val="0"/>
          <w:marTop w:val="0"/>
          <w:marBottom w:val="0"/>
          <w:divBdr>
            <w:top w:val="none" w:sz="0" w:space="0" w:color="auto"/>
            <w:left w:val="none" w:sz="0" w:space="0" w:color="auto"/>
            <w:bottom w:val="none" w:sz="0" w:space="0" w:color="auto"/>
            <w:right w:val="none" w:sz="0" w:space="0" w:color="auto"/>
          </w:divBdr>
        </w:div>
        <w:div w:id="157038351">
          <w:marLeft w:val="480"/>
          <w:marRight w:val="0"/>
          <w:marTop w:val="0"/>
          <w:marBottom w:val="0"/>
          <w:divBdr>
            <w:top w:val="none" w:sz="0" w:space="0" w:color="auto"/>
            <w:left w:val="none" w:sz="0" w:space="0" w:color="auto"/>
            <w:bottom w:val="none" w:sz="0" w:space="0" w:color="auto"/>
            <w:right w:val="none" w:sz="0" w:space="0" w:color="auto"/>
          </w:divBdr>
        </w:div>
        <w:div w:id="162553454">
          <w:marLeft w:val="480"/>
          <w:marRight w:val="0"/>
          <w:marTop w:val="0"/>
          <w:marBottom w:val="0"/>
          <w:divBdr>
            <w:top w:val="none" w:sz="0" w:space="0" w:color="auto"/>
            <w:left w:val="none" w:sz="0" w:space="0" w:color="auto"/>
            <w:bottom w:val="none" w:sz="0" w:space="0" w:color="auto"/>
            <w:right w:val="none" w:sz="0" w:space="0" w:color="auto"/>
          </w:divBdr>
        </w:div>
        <w:div w:id="166674184">
          <w:marLeft w:val="480"/>
          <w:marRight w:val="0"/>
          <w:marTop w:val="0"/>
          <w:marBottom w:val="0"/>
          <w:divBdr>
            <w:top w:val="none" w:sz="0" w:space="0" w:color="auto"/>
            <w:left w:val="none" w:sz="0" w:space="0" w:color="auto"/>
            <w:bottom w:val="none" w:sz="0" w:space="0" w:color="auto"/>
            <w:right w:val="none" w:sz="0" w:space="0" w:color="auto"/>
          </w:divBdr>
        </w:div>
        <w:div w:id="180093881">
          <w:marLeft w:val="480"/>
          <w:marRight w:val="0"/>
          <w:marTop w:val="0"/>
          <w:marBottom w:val="0"/>
          <w:divBdr>
            <w:top w:val="none" w:sz="0" w:space="0" w:color="auto"/>
            <w:left w:val="none" w:sz="0" w:space="0" w:color="auto"/>
            <w:bottom w:val="none" w:sz="0" w:space="0" w:color="auto"/>
            <w:right w:val="none" w:sz="0" w:space="0" w:color="auto"/>
          </w:divBdr>
        </w:div>
        <w:div w:id="180974668">
          <w:marLeft w:val="480"/>
          <w:marRight w:val="0"/>
          <w:marTop w:val="0"/>
          <w:marBottom w:val="0"/>
          <w:divBdr>
            <w:top w:val="none" w:sz="0" w:space="0" w:color="auto"/>
            <w:left w:val="none" w:sz="0" w:space="0" w:color="auto"/>
            <w:bottom w:val="none" w:sz="0" w:space="0" w:color="auto"/>
            <w:right w:val="none" w:sz="0" w:space="0" w:color="auto"/>
          </w:divBdr>
        </w:div>
        <w:div w:id="185799713">
          <w:marLeft w:val="480"/>
          <w:marRight w:val="0"/>
          <w:marTop w:val="0"/>
          <w:marBottom w:val="0"/>
          <w:divBdr>
            <w:top w:val="none" w:sz="0" w:space="0" w:color="auto"/>
            <w:left w:val="none" w:sz="0" w:space="0" w:color="auto"/>
            <w:bottom w:val="none" w:sz="0" w:space="0" w:color="auto"/>
            <w:right w:val="none" w:sz="0" w:space="0" w:color="auto"/>
          </w:divBdr>
        </w:div>
        <w:div w:id="198595310">
          <w:marLeft w:val="480"/>
          <w:marRight w:val="0"/>
          <w:marTop w:val="0"/>
          <w:marBottom w:val="0"/>
          <w:divBdr>
            <w:top w:val="none" w:sz="0" w:space="0" w:color="auto"/>
            <w:left w:val="none" w:sz="0" w:space="0" w:color="auto"/>
            <w:bottom w:val="none" w:sz="0" w:space="0" w:color="auto"/>
            <w:right w:val="none" w:sz="0" w:space="0" w:color="auto"/>
          </w:divBdr>
        </w:div>
        <w:div w:id="201132592">
          <w:marLeft w:val="480"/>
          <w:marRight w:val="0"/>
          <w:marTop w:val="0"/>
          <w:marBottom w:val="0"/>
          <w:divBdr>
            <w:top w:val="none" w:sz="0" w:space="0" w:color="auto"/>
            <w:left w:val="none" w:sz="0" w:space="0" w:color="auto"/>
            <w:bottom w:val="none" w:sz="0" w:space="0" w:color="auto"/>
            <w:right w:val="none" w:sz="0" w:space="0" w:color="auto"/>
          </w:divBdr>
        </w:div>
        <w:div w:id="234707834">
          <w:marLeft w:val="480"/>
          <w:marRight w:val="0"/>
          <w:marTop w:val="0"/>
          <w:marBottom w:val="0"/>
          <w:divBdr>
            <w:top w:val="none" w:sz="0" w:space="0" w:color="auto"/>
            <w:left w:val="none" w:sz="0" w:space="0" w:color="auto"/>
            <w:bottom w:val="none" w:sz="0" w:space="0" w:color="auto"/>
            <w:right w:val="none" w:sz="0" w:space="0" w:color="auto"/>
          </w:divBdr>
        </w:div>
        <w:div w:id="242572503">
          <w:marLeft w:val="480"/>
          <w:marRight w:val="0"/>
          <w:marTop w:val="0"/>
          <w:marBottom w:val="0"/>
          <w:divBdr>
            <w:top w:val="none" w:sz="0" w:space="0" w:color="auto"/>
            <w:left w:val="none" w:sz="0" w:space="0" w:color="auto"/>
            <w:bottom w:val="none" w:sz="0" w:space="0" w:color="auto"/>
            <w:right w:val="none" w:sz="0" w:space="0" w:color="auto"/>
          </w:divBdr>
        </w:div>
        <w:div w:id="256985984">
          <w:marLeft w:val="480"/>
          <w:marRight w:val="0"/>
          <w:marTop w:val="0"/>
          <w:marBottom w:val="0"/>
          <w:divBdr>
            <w:top w:val="none" w:sz="0" w:space="0" w:color="auto"/>
            <w:left w:val="none" w:sz="0" w:space="0" w:color="auto"/>
            <w:bottom w:val="none" w:sz="0" w:space="0" w:color="auto"/>
            <w:right w:val="none" w:sz="0" w:space="0" w:color="auto"/>
          </w:divBdr>
        </w:div>
        <w:div w:id="262418386">
          <w:marLeft w:val="480"/>
          <w:marRight w:val="0"/>
          <w:marTop w:val="0"/>
          <w:marBottom w:val="0"/>
          <w:divBdr>
            <w:top w:val="none" w:sz="0" w:space="0" w:color="auto"/>
            <w:left w:val="none" w:sz="0" w:space="0" w:color="auto"/>
            <w:bottom w:val="none" w:sz="0" w:space="0" w:color="auto"/>
            <w:right w:val="none" w:sz="0" w:space="0" w:color="auto"/>
          </w:divBdr>
        </w:div>
        <w:div w:id="263879810">
          <w:marLeft w:val="480"/>
          <w:marRight w:val="0"/>
          <w:marTop w:val="0"/>
          <w:marBottom w:val="0"/>
          <w:divBdr>
            <w:top w:val="none" w:sz="0" w:space="0" w:color="auto"/>
            <w:left w:val="none" w:sz="0" w:space="0" w:color="auto"/>
            <w:bottom w:val="none" w:sz="0" w:space="0" w:color="auto"/>
            <w:right w:val="none" w:sz="0" w:space="0" w:color="auto"/>
          </w:divBdr>
        </w:div>
        <w:div w:id="285737785">
          <w:marLeft w:val="480"/>
          <w:marRight w:val="0"/>
          <w:marTop w:val="0"/>
          <w:marBottom w:val="0"/>
          <w:divBdr>
            <w:top w:val="none" w:sz="0" w:space="0" w:color="auto"/>
            <w:left w:val="none" w:sz="0" w:space="0" w:color="auto"/>
            <w:bottom w:val="none" w:sz="0" w:space="0" w:color="auto"/>
            <w:right w:val="none" w:sz="0" w:space="0" w:color="auto"/>
          </w:divBdr>
        </w:div>
        <w:div w:id="287932071">
          <w:marLeft w:val="480"/>
          <w:marRight w:val="0"/>
          <w:marTop w:val="0"/>
          <w:marBottom w:val="0"/>
          <w:divBdr>
            <w:top w:val="none" w:sz="0" w:space="0" w:color="auto"/>
            <w:left w:val="none" w:sz="0" w:space="0" w:color="auto"/>
            <w:bottom w:val="none" w:sz="0" w:space="0" w:color="auto"/>
            <w:right w:val="none" w:sz="0" w:space="0" w:color="auto"/>
          </w:divBdr>
        </w:div>
        <w:div w:id="297146771">
          <w:marLeft w:val="480"/>
          <w:marRight w:val="0"/>
          <w:marTop w:val="0"/>
          <w:marBottom w:val="0"/>
          <w:divBdr>
            <w:top w:val="none" w:sz="0" w:space="0" w:color="auto"/>
            <w:left w:val="none" w:sz="0" w:space="0" w:color="auto"/>
            <w:bottom w:val="none" w:sz="0" w:space="0" w:color="auto"/>
            <w:right w:val="none" w:sz="0" w:space="0" w:color="auto"/>
          </w:divBdr>
        </w:div>
        <w:div w:id="298996271">
          <w:marLeft w:val="480"/>
          <w:marRight w:val="0"/>
          <w:marTop w:val="0"/>
          <w:marBottom w:val="0"/>
          <w:divBdr>
            <w:top w:val="none" w:sz="0" w:space="0" w:color="auto"/>
            <w:left w:val="none" w:sz="0" w:space="0" w:color="auto"/>
            <w:bottom w:val="none" w:sz="0" w:space="0" w:color="auto"/>
            <w:right w:val="none" w:sz="0" w:space="0" w:color="auto"/>
          </w:divBdr>
        </w:div>
        <w:div w:id="299658144">
          <w:marLeft w:val="480"/>
          <w:marRight w:val="0"/>
          <w:marTop w:val="0"/>
          <w:marBottom w:val="0"/>
          <w:divBdr>
            <w:top w:val="none" w:sz="0" w:space="0" w:color="auto"/>
            <w:left w:val="none" w:sz="0" w:space="0" w:color="auto"/>
            <w:bottom w:val="none" w:sz="0" w:space="0" w:color="auto"/>
            <w:right w:val="none" w:sz="0" w:space="0" w:color="auto"/>
          </w:divBdr>
        </w:div>
        <w:div w:id="301155785">
          <w:marLeft w:val="480"/>
          <w:marRight w:val="0"/>
          <w:marTop w:val="0"/>
          <w:marBottom w:val="0"/>
          <w:divBdr>
            <w:top w:val="none" w:sz="0" w:space="0" w:color="auto"/>
            <w:left w:val="none" w:sz="0" w:space="0" w:color="auto"/>
            <w:bottom w:val="none" w:sz="0" w:space="0" w:color="auto"/>
            <w:right w:val="none" w:sz="0" w:space="0" w:color="auto"/>
          </w:divBdr>
        </w:div>
        <w:div w:id="306595448">
          <w:marLeft w:val="480"/>
          <w:marRight w:val="0"/>
          <w:marTop w:val="0"/>
          <w:marBottom w:val="0"/>
          <w:divBdr>
            <w:top w:val="none" w:sz="0" w:space="0" w:color="auto"/>
            <w:left w:val="none" w:sz="0" w:space="0" w:color="auto"/>
            <w:bottom w:val="none" w:sz="0" w:space="0" w:color="auto"/>
            <w:right w:val="none" w:sz="0" w:space="0" w:color="auto"/>
          </w:divBdr>
        </w:div>
        <w:div w:id="321158464">
          <w:marLeft w:val="480"/>
          <w:marRight w:val="0"/>
          <w:marTop w:val="0"/>
          <w:marBottom w:val="0"/>
          <w:divBdr>
            <w:top w:val="none" w:sz="0" w:space="0" w:color="auto"/>
            <w:left w:val="none" w:sz="0" w:space="0" w:color="auto"/>
            <w:bottom w:val="none" w:sz="0" w:space="0" w:color="auto"/>
            <w:right w:val="none" w:sz="0" w:space="0" w:color="auto"/>
          </w:divBdr>
        </w:div>
        <w:div w:id="323045597">
          <w:marLeft w:val="480"/>
          <w:marRight w:val="0"/>
          <w:marTop w:val="0"/>
          <w:marBottom w:val="0"/>
          <w:divBdr>
            <w:top w:val="none" w:sz="0" w:space="0" w:color="auto"/>
            <w:left w:val="none" w:sz="0" w:space="0" w:color="auto"/>
            <w:bottom w:val="none" w:sz="0" w:space="0" w:color="auto"/>
            <w:right w:val="none" w:sz="0" w:space="0" w:color="auto"/>
          </w:divBdr>
        </w:div>
        <w:div w:id="331613929">
          <w:marLeft w:val="480"/>
          <w:marRight w:val="0"/>
          <w:marTop w:val="0"/>
          <w:marBottom w:val="0"/>
          <w:divBdr>
            <w:top w:val="none" w:sz="0" w:space="0" w:color="auto"/>
            <w:left w:val="none" w:sz="0" w:space="0" w:color="auto"/>
            <w:bottom w:val="none" w:sz="0" w:space="0" w:color="auto"/>
            <w:right w:val="none" w:sz="0" w:space="0" w:color="auto"/>
          </w:divBdr>
        </w:div>
        <w:div w:id="338966024">
          <w:marLeft w:val="480"/>
          <w:marRight w:val="0"/>
          <w:marTop w:val="0"/>
          <w:marBottom w:val="0"/>
          <w:divBdr>
            <w:top w:val="none" w:sz="0" w:space="0" w:color="auto"/>
            <w:left w:val="none" w:sz="0" w:space="0" w:color="auto"/>
            <w:bottom w:val="none" w:sz="0" w:space="0" w:color="auto"/>
            <w:right w:val="none" w:sz="0" w:space="0" w:color="auto"/>
          </w:divBdr>
        </w:div>
        <w:div w:id="347996669">
          <w:marLeft w:val="480"/>
          <w:marRight w:val="0"/>
          <w:marTop w:val="0"/>
          <w:marBottom w:val="0"/>
          <w:divBdr>
            <w:top w:val="none" w:sz="0" w:space="0" w:color="auto"/>
            <w:left w:val="none" w:sz="0" w:space="0" w:color="auto"/>
            <w:bottom w:val="none" w:sz="0" w:space="0" w:color="auto"/>
            <w:right w:val="none" w:sz="0" w:space="0" w:color="auto"/>
          </w:divBdr>
        </w:div>
        <w:div w:id="376514585">
          <w:marLeft w:val="480"/>
          <w:marRight w:val="0"/>
          <w:marTop w:val="0"/>
          <w:marBottom w:val="0"/>
          <w:divBdr>
            <w:top w:val="none" w:sz="0" w:space="0" w:color="auto"/>
            <w:left w:val="none" w:sz="0" w:space="0" w:color="auto"/>
            <w:bottom w:val="none" w:sz="0" w:space="0" w:color="auto"/>
            <w:right w:val="none" w:sz="0" w:space="0" w:color="auto"/>
          </w:divBdr>
        </w:div>
        <w:div w:id="379330656">
          <w:marLeft w:val="480"/>
          <w:marRight w:val="0"/>
          <w:marTop w:val="0"/>
          <w:marBottom w:val="0"/>
          <w:divBdr>
            <w:top w:val="none" w:sz="0" w:space="0" w:color="auto"/>
            <w:left w:val="none" w:sz="0" w:space="0" w:color="auto"/>
            <w:bottom w:val="none" w:sz="0" w:space="0" w:color="auto"/>
            <w:right w:val="none" w:sz="0" w:space="0" w:color="auto"/>
          </w:divBdr>
        </w:div>
        <w:div w:id="385035418">
          <w:marLeft w:val="480"/>
          <w:marRight w:val="0"/>
          <w:marTop w:val="0"/>
          <w:marBottom w:val="0"/>
          <w:divBdr>
            <w:top w:val="none" w:sz="0" w:space="0" w:color="auto"/>
            <w:left w:val="none" w:sz="0" w:space="0" w:color="auto"/>
            <w:bottom w:val="none" w:sz="0" w:space="0" w:color="auto"/>
            <w:right w:val="none" w:sz="0" w:space="0" w:color="auto"/>
          </w:divBdr>
        </w:div>
        <w:div w:id="388766937">
          <w:marLeft w:val="480"/>
          <w:marRight w:val="0"/>
          <w:marTop w:val="0"/>
          <w:marBottom w:val="0"/>
          <w:divBdr>
            <w:top w:val="none" w:sz="0" w:space="0" w:color="auto"/>
            <w:left w:val="none" w:sz="0" w:space="0" w:color="auto"/>
            <w:bottom w:val="none" w:sz="0" w:space="0" w:color="auto"/>
            <w:right w:val="none" w:sz="0" w:space="0" w:color="auto"/>
          </w:divBdr>
        </w:div>
        <w:div w:id="421414853">
          <w:marLeft w:val="480"/>
          <w:marRight w:val="0"/>
          <w:marTop w:val="0"/>
          <w:marBottom w:val="0"/>
          <w:divBdr>
            <w:top w:val="none" w:sz="0" w:space="0" w:color="auto"/>
            <w:left w:val="none" w:sz="0" w:space="0" w:color="auto"/>
            <w:bottom w:val="none" w:sz="0" w:space="0" w:color="auto"/>
            <w:right w:val="none" w:sz="0" w:space="0" w:color="auto"/>
          </w:divBdr>
        </w:div>
        <w:div w:id="432483054">
          <w:marLeft w:val="480"/>
          <w:marRight w:val="0"/>
          <w:marTop w:val="0"/>
          <w:marBottom w:val="0"/>
          <w:divBdr>
            <w:top w:val="none" w:sz="0" w:space="0" w:color="auto"/>
            <w:left w:val="none" w:sz="0" w:space="0" w:color="auto"/>
            <w:bottom w:val="none" w:sz="0" w:space="0" w:color="auto"/>
            <w:right w:val="none" w:sz="0" w:space="0" w:color="auto"/>
          </w:divBdr>
        </w:div>
        <w:div w:id="434980224">
          <w:marLeft w:val="480"/>
          <w:marRight w:val="0"/>
          <w:marTop w:val="0"/>
          <w:marBottom w:val="0"/>
          <w:divBdr>
            <w:top w:val="none" w:sz="0" w:space="0" w:color="auto"/>
            <w:left w:val="none" w:sz="0" w:space="0" w:color="auto"/>
            <w:bottom w:val="none" w:sz="0" w:space="0" w:color="auto"/>
            <w:right w:val="none" w:sz="0" w:space="0" w:color="auto"/>
          </w:divBdr>
        </w:div>
        <w:div w:id="452865516">
          <w:marLeft w:val="480"/>
          <w:marRight w:val="0"/>
          <w:marTop w:val="0"/>
          <w:marBottom w:val="0"/>
          <w:divBdr>
            <w:top w:val="none" w:sz="0" w:space="0" w:color="auto"/>
            <w:left w:val="none" w:sz="0" w:space="0" w:color="auto"/>
            <w:bottom w:val="none" w:sz="0" w:space="0" w:color="auto"/>
            <w:right w:val="none" w:sz="0" w:space="0" w:color="auto"/>
          </w:divBdr>
        </w:div>
        <w:div w:id="461851287">
          <w:marLeft w:val="480"/>
          <w:marRight w:val="0"/>
          <w:marTop w:val="0"/>
          <w:marBottom w:val="0"/>
          <w:divBdr>
            <w:top w:val="none" w:sz="0" w:space="0" w:color="auto"/>
            <w:left w:val="none" w:sz="0" w:space="0" w:color="auto"/>
            <w:bottom w:val="none" w:sz="0" w:space="0" w:color="auto"/>
            <w:right w:val="none" w:sz="0" w:space="0" w:color="auto"/>
          </w:divBdr>
        </w:div>
        <w:div w:id="466775915">
          <w:marLeft w:val="480"/>
          <w:marRight w:val="0"/>
          <w:marTop w:val="0"/>
          <w:marBottom w:val="0"/>
          <w:divBdr>
            <w:top w:val="none" w:sz="0" w:space="0" w:color="auto"/>
            <w:left w:val="none" w:sz="0" w:space="0" w:color="auto"/>
            <w:bottom w:val="none" w:sz="0" w:space="0" w:color="auto"/>
            <w:right w:val="none" w:sz="0" w:space="0" w:color="auto"/>
          </w:divBdr>
        </w:div>
        <w:div w:id="469833035">
          <w:marLeft w:val="480"/>
          <w:marRight w:val="0"/>
          <w:marTop w:val="0"/>
          <w:marBottom w:val="0"/>
          <w:divBdr>
            <w:top w:val="none" w:sz="0" w:space="0" w:color="auto"/>
            <w:left w:val="none" w:sz="0" w:space="0" w:color="auto"/>
            <w:bottom w:val="none" w:sz="0" w:space="0" w:color="auto"/>
            <w:right w:val="none" w:sz="0" w:space="0" w:color="auto"/>
          </w:divBdr>
        </w:div>
        <w:div w:id="470171530">
          <w:marLeft w:val="480"/>
          <w:marRight w:val="0"/>
          <w:marTop w:val="0"/>
          <w:marBottom w:val="0"/>
          <w:divBdr>
            <w:top w:val="none" w:sz="0" w:space="0" w:color="auto"/>
            <w:left w:val="none" w:sz="0" w:space="0" w:color="auto"/>
            <w:bottom w:val="none" w:sz="0" w:space="0" w:color="auto"/>
            <w:right w:val="none" w:sz="0" w:space="0" w:color="auto"/>
          </w:divBdr>
        </w:div>
        <w:div w:id="474489584">
          <w:marLeft w:val="480"/>
          <w:marRight w:val="0"/>
          <w:marTop w:val="0"/>
          <w:marBottom w:val="0"/>
          <w:divBdr>
            <w:top w:val="none" w:sz="0" w:space="0" w:color="auto"/>
            <w:left w:val="none" w:sz="0" w:space="0" w:color="auto"/>
            <w:bottom w:val="none" w:sz="0" w:space="0" w:color="auto"/>
            <w:right w:val="none" w:sz="0" w:space="0" w:color="auto"/>
          </w:divBdr>
        </w:div>
        <w:div w:id="484856740">
          <w:marLeft w:val="480"/>
          <w:marRight w:val="0"/>
          <w:marTop w:val="0"/>
          <w:marBottom w:val="0"/>
          <w:divBdr>
            <w:top w:val="none" w:sz="0" w:space="0" w:color="auto"/>
            <w:left w:val="none" w:sz="0" w:space="0" w:color="auto"/>
            <w:bottom w:val="none" w:sz="0" w:space="0" w:color="auto"/>
            <w:right w:val="none" w:sz="0" w:space="0" w:color="auto"/>
          </w:divBdr>
        </w:div>
        <w:div w:id="592662590">
          <w:marLeft w:val="480"/>
          <w:marRight w:val="0"/>
          <w:marTop w:val="0"/>
          <w:marBottom w:val="0"/>
          <w:divBdr>
            <w:top w:val="none" w:sz="0" w:space="0" w:color="auto"/>
            <w:left w:val="none" w:sz="0" w:space="0" w:color="auto"/>
            <w:bottom w:val="none" w:sz="0" w:space="0" w:color="auto"/>
            <w:right w:val="none" w:sz="0" w:space="0" w:color="auto"/>
          </w:divBdr>
        </w:div>
        <w:div w:id="595410196">
          <w:marLeft w:val="480"/>
          <w:marRight w:val="0"/>
          <w:marTop w:val="0"/>
          <w:marBottom w:val="0"/>
          <w:divBdr>
            <w:top w:val="none" w:sz="0" w:space="0" w:color="auto"/>
            <w:left w:val="none" w:sz="0" w:space="0" w:color="auto"/>
            <w:bottom w:val="none" w:sz="0" w:space="0" w:color="auto"/>
            <w:right w:val="none" w:sz="0" w:space="0" w:color="auto"/>
          </w:divBdr>
        </w:div>
        <w:div w:id="616528441">
          <w:marLeft w:val="480"/>
          <w:marRight w:val="0"/>
          <w:marTop w:val="0"/>
          <w:marBottom w:val="0"/>
          <w:divBdr>
            <w:top w:val="none" w:sz="0" w:space="0" w:color="auto"/>
            <w:left w:val="none" w:sz="0" w:space="0" w:color="auto"/>
            <w:bottom w:val="none" w:sz="0" w:space="0" w:color="auto"/>
            <w:right w:val="none" w:sz="0" w:space="0" w:color="auto"/>
          </w:divBdr>
        </w:div>
        <w:div w:id="624892363">
          <w:marLeft w:val="480"/>
          <w:marRight w:val="0"/>
          <w:marTop w:val="0"/>
          <w:marBottom w:val="0"/>
          <w:divBdr>
            <w:top w:val="none" w:sz="0" w:space="0" w:color="auto"/>
            <w:left w:val="none" w:sz="0" w:space="0" w:color="auto"/>
            <w:bottom w:val="none" w:sz="0" w:space="0" w:color="auto"/>
            <w:right w:val="none" w:sz="0" w:space="0" w:color="auto"/>
          </w:divBdr>
        </w:div>
        <w:div w:id="640841351">
          <w:marLeft w:val="480"/>
          <w:marRight w:val="0"/>
          <w:marTop w:val="0"/>
          <w:marBottom w:val="0"/>
          <w:divBdr>
            <w:top w:val="none" w:sz="0" w:space="0" w:color="auto"/>
            <w:left w:val="none" w:sz="0" w:space="0" w:color="auto"/>
            <w:bottom w:val="none" w:sz="0" w:space="0" w:color="auto"/>
            <w:right w:val="none" w:sz="0" w:space="0" w:color="auto"/>
          </w:divBdr>
        </w:div>
        <w:div w:id="645210294">
          <w:marLeft w:val="480"/>
          <w:marRight w:val="0"/>
          <w:marTop w:val="0"/>
          <w:marBottom w:val="0"/>
          <w:divBdr>
            <w:top w:val="none" w:sz="0" w:space="0" w:color="auto"/>
            <w:left w:val="none" w:sz="0" w:space="0" w:color="auto"/>
            <w:bottom w:val="none" w:sz="0" w:space="0" w:color="auto"/>
            <w:right w:val="none" w:sz="0" w:space="0" w:color="auto"/>
          </w:divBdr>
        </w:div>
        <w:div w:id="646515945">
          <w:marLeft w:val="480"/>
          <w:marRight w:val="0"/>
          <w:marTop w:val="0"/>
          <w:marBottom w:val="0"/>
          <w:divBdr>
            <w:top w:val="none" w:sz="0" w:space="0" w:color="auto"/>
            <w:left w:val="none" w:sz="0" w:space="0" w:color="auto"/>
            <w:bottom w:val="none" w:sz="0" w:space="0" w:color="auto"/>
            <w:right w:val="none" w:sz="0" w:space="0" w:color="auto"/>
          </w:divBdr>
        </w:div>
        <w:div w:id="647128529">
          <w:marLeft w:val="480"/>
          <w:marRight w:val="0"/>
          <w:marTop w:val="0"/>
          <w:marBottom w:val="0"/>
          <w:divBdr>
            <w:top w:val="none" w:sz="0" w:space="0" w:color="auto"/>
            <w:left w:val="none" w:sz="0" w:space="0" w:color="auto"/>
            <w:bottom w:val="none" w:sz="0" w:space="0" w:color="auto"/>
            <w:right w:val="none" w:sz="0" w:space="0" w:color="auto"/>
          </w:divBdr>
        </w:div>
        <w:div w:id="647515742">
          <w:marLeft w:val="480"/>
          <w:marRight w:val="0"/>
          <w:marTop w:val="0"/>
          <w:marBottom w:val="0"/>
          <w:divBdr>
            <w:top w:val="none" w:sz="0" w:space="0" w:color="auto"/>
            <w:left w:val="none" w:sz="0" w:space="0" w:color="auto"/>
            <w:bottom w:val="none" w:sz="0" w:space="0" w:color="auto"/>
            <w:right w:val="none" w:sz="0" w:space="0" w:color="auto"/>
          </w:divBdr>
        </w:div>
        <w:div w:id="655260675">
          <w:marLeft w:val="480"/>
          <w:marRight w:val="0"/>
          <w:marTop w:val="0"/>
          <w:marBottom w:val="0"/>
          <w:divBdr>
            <w:top w:val="none" w:sz="0" w:space="0" w:color="auto"/>
            <w:left w:val="none" w:sz="0" w:space="0" w:color="auto"/>
            <w:bottom w:val="none" w:sz="0" w:space="0" w:color="auto"/>
            <w:right w:val="none" w:sz="0" w:space="0" w:color="auto"/>
          </w:divBdr>
        </w:div>
        <w:div w:id="670565167">
          <w:marLeft w:val="480"/>
          <w:marRight w:val="0"/>
          <w:marTop w:val="0"/>
          <w:marBottom w:val="0"/>
          <w:divBdr>
            <w:top w:val="none" w:sz="0" w:space="0" w:color="auto"/>
            <w:left w:val="none" w:sz="0" w:space="0" w:color="auto"/>
            <w:bottom w:val="none" w:sz="0" w:space="0" w:color="auto"/>
            <w:right w:val="none" w:sz="0" w:space="0" w:color="auto"/>
          </w:divBdr>
        </w:div>
        <w:div w:id="675041822">
          <w:marLeft w:val="480"/>
          <w:marRight w:val="0"/>
          <w:marTop w:val="0"/>
          <w:marBottom w:val="0"/>
          <w:divBdr>
            <w:top w:val="none" w:sz="0" w:space="0" w:color="auto"/>
            <w:left w:val="none" w:sz="0" w:space="0" w:color="auto"/>
            <w:bottom w:val="none" w:sz="0" w:space="0" w:color="auto"/>
            <w:right w:val="none" w:sz="0" w:space="0" w:color="auto"/>
          </w:divBdr>
        </w:div>
        <w:div w:id="675766204">
          <w:marLeft w:val="480"/>
          <w:marRight w:val="0"/>
          <w:marTop w:val="0"/>
          <w:marBottom w:val="0"/>
          <w:divBdr>
            <w:top w:val="none" w:sz="0" w:space="0" w:color="auto"/>
            <w:left w:val="none" w:sz="0" w:space="0" w:color="auto"/>
            <w:bottom w:val="none" w:sz="0" w:space="0" w:color="auto"/>
            <w:right w:val="none" w:sz="0" w:space="0" w:color="auto"/>
          </w:divBdr>
        </w:div>
        <w:div w:id="710226299">
          <w:marLeft w:val="480"/>
          <w:marRight w:val="0"/>
          <w:marTop w:val="0"/>
          <w:marBottom w:val="0"/>
          <w:divBdr>
            <w:top w:val="none" w:sz="0" w:space="0" w:color="auto"/>
            <w:left w:val="none" w:sz="0" w:space="0" w:color="auto"/>
            <w:bottom w:val="none" w:sz="0" w:space="0" w:color="auto"/>
            <w:right w:val="none" w:sz="0" w:space="0" w:color="auto"/>
          </w:divBdr>
        </w:div>
        <w:div w:id="724790389">
          <w:marLeft w:val="480"/>
          <w:marRight w:val="0"/>
          <w:marTop w:val="0"/>
          <w:marBottom w:val="0"/>
          <w:divBdr>
            <w:top w:val="none" w:sz="0" w:space="0" w:color="auto"/>
            <w:left w:val="none" w:sz="0" w:space="0" w:color="auto"/>
            <w:bottom w:val="none" w:sz="0" w:space="0" w:color="auto"/>
            <w:right w:val="none" w:sz="0" w:space="0" w:color="auto"/>
          </w:divBdr>
        </w:div>
        <w:div w:id="733043165">
          <w:marLeft w:val="480"/>
          <w:marRight w:val="0"/>
          <w:marTop w:val="0"/>
          <w:marBottom w:val="0"/>
          <w:divBdr>
            <w:top w:val="none" w:sz="0" w:space="0" w:color="auto"/>
            <w:left w:val="none" w:sz="0" w:space="0" w:color="auto"/>
            <w:bottom w:val="none" w:sz="0" w:space="0" w:color="auto"/>
            <w:right w:val="none" w:sz="0" w:space="0" w:color="auto"/>
          </w:divBdr>
        </w:div>
        <w:div w:id="745151694">
          <w:marLeft w:val="480"/>
          <w:marRight w:val="0"/>
          <w:marTop w:val="0"/>
          <w:marBottom w:val="0"/>
          <w:divBdr>
            <w:top w:val="none" w:sz="0" w:space="0" w:color="auto"/>
            <w:left w:val="none" w:sz="0" w:space="0" w:color="auto"/>
            <w:bottom w:val="none" w:sz="0" w:space="0" w:color="auto"/>
            <w:right w:val="none" w:sz="0" w:space="0" w:color="auto"/>
          </w:divBdr>
        </w:div>
        <w:div w:id="755438214">
          <w:marLeft w:val="480"/>
          <w:marRight w:val="0"/>
          <w:marTop w:val="0"/>
          <w:marBottom w:val="0"/>
          <w:divBdr>
            <w:top w:val="none" w:sz="0" w:space="0" w:color="auto"/>
            <w:left w:val="none" w:sz="0" w:space="0" w:color="auto"/>
            <w:bottom w:val="none" w:sz="0" w:space="0" w:color="auto"/>
            <w:right w:val="none" w:sz="0" w:space="0" w:color="auto"/>
          </w:divBdr>
        </w:div>
        <w:div w:id="759717504">
          <w:marLeft w:val="480"/>
          <w:marRight w:val="0"/>
          <w:marTop w:val="0"/>
          <w:marBottom w:val="0"/>
          <w:divBdr>
            <w:top w:val="none" w:sz="0" w:space="0" w:color="auto"/>
            <w:left w:val="none" w:sz="0" w:space="0" w:color="auto"/>
            <w:bottom w:val="none" w:sz="0" w:space="0" w:color="auto"/>
            <w:right w:val="none" w:sz="0" w:space="0" w:color="auto"/>
          </w:divBdr>
        </w:div>
        <w:div w:id="769934001">
          <w:marLeft w:val="480"/>
          <w:marRight w:val="0"/>
          <w:marTop w:val="0"/>
          <w:marBottom w:val="0"/>
          <w:divBdr>
            <w:top w:val="none" w:sz="0" w:space="0" w:color="auto"/>
            <w:left w:val="none" w:sz="0" w:space="0" w:color="auto"/>
            <w:bottom w:val="none" w:sz="0" w:space="0" w:color="auto"/>
            <w:right w:val="none" w:sz="0" w:space="0" w:color="auto"/>
          </w:divBdr>
        </w:div>
        <w:div w:id="779298984">
          <w:marLeft w:val="480"/>
          <w:marRight w:val="0"/>
          <w:marTop w:val="0"/>
          <w:marBottom w:val="0"/>
          <w:divBdr>
            <w:top w:val="none" w:sz="0" w:space="0" w:color="auto"/>
            <w:left w:val="none" w:sz="0" w:space="0" w:color="auto"/>
            <w:bottom w:val="none" w:sz="0" w:space="0" w:color="auto"/>
            <w:right w:val="none" w:sz="0" w:space="0" w:color="auto"/>
          </w:divBdr>
        </w:div>
        <w:div w:id="781416381">
          <w:marLeft w:val="480"/>
          <w:marRight w:val="0"/>
          <w:marTop w:val="0"/>
          <w:marBottom w:val="0"/>
          <w:divBdr>
            <w:top w:val="none" w:sz="0" w:space="0" w:color="auto"/>
            <w:left w:val="none" w:sz="0" w:space="0" w:color="auto"/>
            <w:bottom w:val="none" w:sz="0" w:space="0" w:color="auto"/>
            <w:right w:val="none" w:sz="0" w:space="0" w:color="auto"/>
          </w:divBdr>
        </w:div>
        <w:div w:id="787964771">
          <w:marLeft w:val="480"/>
          <w:marRight w:val="0"/>
          <w:marTop w:val="0"/>
          <w:marBottom w:val="0"/>
          <w:divBdr>
            <w:top w:val="none" w:sz="0" w:space="0" w:color="auto"/>
            <w:left w:val="none" w:sz="0" w:space="0" w:color="auto"/>
            <w:bottom w:val="none" w:sz="0" w:space="0" w:color="auto"/>
            <w:right w:val="none" w:sz="0" w:space="0" w:color="auto"/>
          </w:divBdr>
        </w:div>
        <w:div w:id="793445078">
          <w:marLeft w:val="480"/>
          <w:marRight w:val="0"/>
          <w:marTop w:val="0"/>
          <w:marBottom w:val="0"/>
          <w:divBdr>
            <w:top w:val="none" w:sz="0" w:space="0" w:color="auto"/>
            <w:left w:val="none" w:sz="0" w:space="0" w:color="auto"/>
            <w:bottom w:val="none" w:sz="0" w:space="0" w:color="auto"/>
            <w:right w:val="none" w:sz="0" w:space="0" w:color="auto"/>
          </w:divBdr>
        </w:div>
        <w:div w:id="798912792">
          <w:marLeft w:val="480"/>
          <w:marRight w:val="0"/>
          <w:marTop w:val="0"/>
          <w:marBottom w:val="0"/>
          <w:divBdr>
            <w:top w:val="none" w:sz="0" w:space="0" w:color="auto"/>
            <w:left w:val="none" w:sz="0" w:space="0" w:color="auto"/>
            <w:bottom w:val="none" w:sz="0" w:space="0" w:color="auto"/>
            <w:right w:val="none" w:sz="0" w:space="0" w:color="auto"/>
          </w:divBdr>
        </w:div>
        <w:div w:id="819690357">
          <w:marLeft w:val="480"/>
          <w:marRight w:val="0"/>
          <w:marTop w:val="0"/>
          <w:marBottom w:val="0"/>
          <w:divBdr>
            <w:top w:val="none" w:sz="0" w:space="0" w:color="auto"/>
            <w:left w:val="none" w:sz="0" w:space="0" w:color="auto"/>
            <w:bottom w:val="none" w:sz="0" w:space="0" w:color="auto"/>
            <w:right w:val="none" w:sz="0" w:space="0" w:color="auto"/>
          </w:divBdr>
        </w:div>
        <w:div w:id="820660495">
          <w:marLeft w:val="480"/>
          <w:marRight w:val="0"/>
          <w:marTop w:val="0"/>
          <w:marBottom w:val="0"/>
          <w:divBdr>
            <w:top w:val="none" w:sz="0" w:space="0" w:color="auto"/>
            <w:left w:val="none" w:sz="0" w:space="0" w:color="auto"/>
            <w:bottom w:val="none" w:sz="0" w:space="0" w:color="auto"/>
            <w:right w:val="none" w:sz="0" w:space="0" w:color="auto"/>
          </w:divBdr>
        </w:div>
        <w:div w:id="825053151">
          <w:marLeft w:val="480"/>
          <w:marRight w:val="0"/>
          <w:marTop w:val="0"/>
          <w:marBottom w:val="0"/>
          <w:divBdr>
            <w:top w:val="none" w:sz="0" w:space="0" w:color="auto"/>
            <w:left w:val="none" w:sz="0" w:space="0" w:color="auto"/>
            <w:bottom w:val="none" w:sz="0" w:space="0" w:color="auto"/>
            <w:right w:val="none" w:sz="0" w:space="0" w:color="auto"/>
          </w:divBdr>
        </w:div>
        <w:div w:id="828210501">
          <w:marLeft w:val="480"/>
          <w:marRight w:val="0"/>
          <w:marTop w:val="0"/>
          <w:marBottom w:val="0"/>
          <w:divBdr>
            <w:top w:val="none" w:sz="0" w:space="0" w:color="auto"/>
            <w:left w:val="none" w:sz="0" w:space="0" w:color="auto"/>
            <w:bottom w:val="none" w:sz="0" w:space="0" w:color="auto"/>
            <w:right w:val="none" w:sz="0" w:space="0" w:color="auto"/>
          </w:divBdr>
        </w:div>
        <w:div w:id="851648513">
          <w:marLeft w:val="480"/>
          <w:marRight w:val="0"/>
          <w:marTop w:val="0"/>
          <w:marBottom w:val="0"/>
          <w:divBdr>
            <w:top w:val="none" w:sz="0" w:space="0" w:color="auto"/>
            <w:left w:val="none" w:sz="0" w:space="0" w:color="auto"/>
            <w:bottom w:val="none" w:sz="0" w:space="0" w:color="auto"/>
            <w:right w:val="none" w:sz="0" w:space="0" w:color="auto"/>
          </w:divBdr>
        </w:div>
        <w:div w:id="861748110">
          <w:marLeft w:val="480"/>
          <w:marRight w:val="0"/>
          <w:marTop w:val="0"/>
          <w:marBottom w:val="0"/>
          <w:divBdr>
            <w:top w:val="none" w:sz="0" w:space="0" w:color="auto"/>
            <w:left w:val="none" w:sz="0" w:space="0" w:color="auto"/>
            <w:bottom w:val="none" w:sz="0" w:space="0" w:color="auto"/>
            <w:right w:val="none" w:sz="0" w:space="0" w:color="auto"/>
          </w:divBdr>
        </w:div>
        <w:div w:id="864561013">
          <w:marLeft w:val="480"/>
          <w:marRight w:val="0"/>
          <w:marTop w:val="0"/>
          <w:marBottom w:val="0"/>
          <w:divBdr>
            <w:top w:val="none" w:sz="0" w:space="0" w:color="auto"/>
            <w:left w:val="none" w:sz="0" w:space="0" w:color="auto"/>
            <w:bottom w:val="none" w:sz="0" w:space="0" w:color="auto"/>
            <w:right w:val="none" w:sz="0" w:space="0" w:color="auto"/>
          </w:divBdr>
        </w:div>
        <w:div w:id="873663793">
          <w:marLeft w:val="480"/>
          <w:marRight w:val="0"/>
          <w:marTop w:val="0"/>
          <w:marBottom w:val="0"/>
          <w:divBdr>
            <w:top w:val="none" w:sz="0" w:space="0" w:color="auto"/>
            <w:left w:val="none" w:sz="0" w:space="0" w:color="auto"/>
            <w:bottom w:val="none" w:sz="0" w:space="0" w:color="auto"/>
            <w:right w:val="none" w:sz="0" w:space="0" w:color="auto"/>
          </w:divBdr>
        </w:div>
        <w:div w:id="880090884">
          <w:marLeft w:val="480"/>
          <w:marRight w:val="0"/>
          <w:marTop w:val="0"/>
          <w:marBottom w:val="0"/>
          <w:divBdr>
            <w:top w:val="none" w:sz="0" w:space="0" w:color="auto"/>
            <w:left w:val="none" w:sz="0" w:space="0" w:color="auto"/>
            <w:bottom w:val="none" w:sz="0" w:space="0" w:color="auto"/>
            <w:right w:val="none" w:sz="0" w:space="0" w:color="auto"/>
          </w:divBdr>
        </w:div>
        <w:div w:id="881358779">
          <w:marLeft w:val="480"/>
          <w:marRight w:val="0"/>
          <w:marTop w:val="0"/>
          <w:marBottom w:val="0"/>
          <w:divBdr>
            <w:top w:val="none" w:sz="0" w:space="0" w:color="auto"/>
            <w:left w:val="none" w:sz="0" w:space="0" w:color="auto"/>
            <w:bottom w:val="none" w:sz="0" w:space="0" w:color="auto"/>
            <w:right w:val="none" w:sz="0" w:space="0" w:color="auto"/>
          </w:divBdr>
        </w:div>
        <w:div w:id="894201797">
          <w:marLeft w:val="480"/>
          <w:marRight w:val="0"/>
          <w:marTop w:val="0"/>
          <w:marBottom w:val="0"/>
          <w:divBdr>
            <w:top w:val="none" w:sz="0" w:space="0" w:color="auto"/>
            <w:left w:val="none" w:sz="0" w:space="0" w:color="auto"/>
            <w:bottom w:val="none" w:sz="0" w:space="0" w:color="auto"/>
            <w:right w:val="none" w:sz="0" w:space="0" w:color="auto"/>
          </w:divBdr>
        </w:div>
        <w:div w:id="910434001">
          <w:marLeft w:val="480"/>
          <w:marRight w:val="0"/>
          <w:marTop w:val="0"/>
          <w:marBottom w:val="0"/>
          <w:divBdr>
            <w:top w:val="none" w:sz="0" w:space="0" w:color="auto"/>
            <w:left w:val="none" w:sz="0" w:space="0" w:color="auto"/>
            <w:bottom w:val="none" w:sz="0" w:space="0" w:color="auto"/>
            <w:right w:val="none" w:sz="0" w:space="0" w:color="auto"/>
          </w:divBdr>
        </w:div>
        <w:div w:id="921796254">
          <w:marLeft w:val="480"/>
          <w:marRight w:val="0"/>
          <w:marTop w:val="0"/>
          <w:marBottom w:val="0"/>
          <w:divBdr>
            <w:top w:val="none" w:sz="0" w:space="0" w:color="auto"/>
            <w:left w:val="none" w:sz="0" w:space="0" w:color="auto"/>
            <w:bottom w:val="none" w:sz="0" w:space="0" w:color="auto"/>
            <w:right w:val="none" w:sz="0" w:space="0" w:color="auto"/>
          </w:divBdr>
        </w:div>
        <w:div w:id="943422163">
          <w:marLeft w:val="480"/>
          <w:marRight w:val="0"/>
          <w:marTop w:val="0"/>
          <w:marBottom w:val="0"/>
          <w:divBdr>
            <w:top w:val="none" w:sz="0" w:space="0" w:color="auto"/>
            <w:left w:val="none" w:sz="0" w:space="0" w:color="auto"/>
            <w:bottom w:val="none" w:sz="0" w:space="0" w:color="auto"/>
            <w:right w:val="none" w:sz="0" w:space="0" w:color="auto"/>
          </w:divBdr>
        </w:div>
        <w:div w:id="952176389">
          <w:marLeft w:val="480"/>
          <w:marRight w:val="0"/>
          <w:marTop w:val="0"/>
          <w:marBottom w:val="0"/>
          <w:divBdr>
            <w:top w:val="none" w:sz="0" w:space="0" w:color="auto"/>
            <w:left w:val="none" w:sz="0" w:space="0" w:color="auto"/>
            <w:bottom w:val="none" w:sz="0" w:space="0" w:color="auto"/>
            <w:right w:val="none" w:sz="0" w:space="0" w:color="auto"/>
          </w:divBdr>
        </w:div>
        <w:div w:id="959603963">
          <w:marLeft w:val="480"/>
          <w:marRight w:val="0"/>
          <w:marTop w:val="0"/>
          <w:marBottom w:val="0"/>
          <w:divBdr>
            <w:top w:val="none" w:sz="0" w:space="0" w:color="auto"/>
            <w:left w:val="none" w:sz="0" w:space="0" w:color="auto"/>
            <w:bottom w:val="none" w:sz="0" w:space="0" w:color="auto"/>
            <w:right w:val="none" w:sz="0" w:space="0" w:color="auto"/>
          </w:divBdr>
        </w:div>
        <w:div w:id="979001531">
          <w:marLeft w:val="480"/>
          <w:marRight w:val="0"/>
          <w:marTop w:val="0"/>
          <w:marBottom w:val="0"/>
          <w:divBdr>
            <w:top w:val="none" w:sz="0" w:space="0" w:color="auto"/>
            <w:left w:val="none" w:sz="0" w:space="0" w:color="auto"/>
            <w:bottom w:val="none" w:sz="0" w:space="0" w:color="auto"/>
            <w:right w:val="none" w:sz="0" w:space="0" w:color="auto"/>
          </w:divBdr>
        </w:div>
        <w:div w:id="989213350">
          <w:marLeft w:val="480"/>
          <w:marRight w:val="0"/>
          <w:marTop w:val="0"/>
          <w:marBottom w:val="0"/>
          <w:divBdr>
            <w:top w:val="none" w:sz="0" w:space="0" w:color="auto"/>
            <w:left w:val="none" w:sz="0" w:space="0" w:color="auto"/>
            <w:bottom w:val="none" w:sz="0" w:space="0" w:color="auto"/>
            <w:right w:val="none" w:sz="0" w:space="0" w:color="auto"/>
          </w:divBdr>
        </w:div>
        <w:div w:id="994334540">
          <w:marLeft w:val="480"/>
          <w:marRight w:val="0"/>
          <w:marTop w:val="0"/>
          <w:marBottom w:val="0"/>
          <w:divBdr>
            <w:top w:val="none" w:sz="0" w:space="0" w:color="auto"/>
            <w:left w:val="none" w:sz="0" w:space="0" w:color="auto"/>
            <w:bottom w:val="none" w:sz="0" w:space="0" w:color="auto"/>
            <w:right w:val="none" w:sz="0" w:space="0" w:color="auto"/>
          </w:divBdr>
        </w:div>
        <w:div w:id="1013873839">
          <w:marLeft w:val="480"/>
          <w:marRight w:val="0"/>
          <w:marTop w:val="0"/>
          <w:marBottom w:val="0"/>
          <w:divBdr>
            <w:top w:val="none" w:sz="0" w:space="0" w:color="auto"/>
            <w:left w:val="none" w:sz="0" w:space="0" w:color="auto"/>
            <w:bottom w:val="none" w:sz="0" w:space="0" w:color="auto"/>
            <w:right w:val="none" w:sz="0" w:space="0" w:color="auto"/>
          </w:divBdr>
        </w:div>
        <w:div w:id="1019163306">
          <w:marLeft w:val="480"/>
          <w:marRight w:val="0"/>
          <w:marTop w:val="0"/>
          <w:marBottom w:val="0"/>
          <w:divBdr>
            <w:top w:val="none" w:sz="0" w:space="0" w:color="auto"/>
            <w:left w:val="none" w:sz="0" w:space="0" w:color="auto"/>
            <w:bottom w:val="none" w:sz="0" w:space="0" w:color="auto"/>
            <w:right w:val="none" w:sz="0" w:space="0" w:color="auto"/>
          </w:divBdr>
        </w:div>
        <w:div w:id="1021517434">
          <w:marLeft w:val="480"/>
          <w:marRight w:val="0"/>
          <w:marTop w:val="0"/>
          <w:marBottom w:val="0"/>
          <w:divBdr>
            <w:top w:val="none" w:sz="0" w:space="0" w:color="auto"/>
            <w:left w:val="none" w:sz="0" w:space="0" w:color="auto"/>
            <w:bottom w:val="none" w:sz="0" w:space="0" w:color="auto"/>
            <w:right w:val="none" w:sz="0" w:space="0" w:color="auto"/>
          </w:divBdr>
        </w:div>
        <w:div w:id="1021518437">
          <w:marLeft w:val="480"/>
          <w:marRight w:val="0"/>
          <w:marTop w:val="0"/>
          <w:marBottom w:val="0"/>
          <w:divBdr>
            <w:top w:val="none" w:sz="0" w:space="0" w:color="auto"/>
            <w:left w:val="none" w:sz="0" w:space="0" w:color="auto"/>
            <w:bottom w:val="none" w:sz="0" w:space="0" w:color="auto"/>
            <w:right w:val="none" w:sz="0" w:space="0" w:color="auto"/>
          </w:divBdr>
        </w:div>
        <w:div w:id="1033506204">
          <w:marLeft w:val="480"/>
          <w:marRight w:val="0"/>
          <w:marTop w:val="0"/>
          <w:marBottom w:val="0"/>
          <w:divBdr>
            <w:top w:val="none" w:sz="0" w:space="0" w:color="auto"/>
            <w:left w:val="none" w:sz="0" w:space="0" w:color="auto"/>
            <w:bottom w:val="none" w:sz="0" w:space="0" w:color="auto"/>
            <w:right w:val="none" w:sz="0" w:space="0" w:color="auto"/>
          </w:divBdr>
        </w:div>
        <w:div w:id="1034381547">
          <w:marLeft w:val="480"/>
          <w:marRight w:val="0"/>
          <w:marTop w:val="0"/>
          <w:marBottom w:val="0"/>
          <w:divBdr>
            <w:top w:val="none" w:sz="0" w:space="0" w:color="auto"/>
            <w:left w:val="none" w:sz="0" w:space="0" w:color="auto"/>
            <w:bottom w:val="none" w:sz="0" w:space="0" w:color="auto"/>
            <w:right w:val="none" w:sz="0" w:space="0" w:color="auto"/>
          </w:divBdr>
        </w:div>
        <w:div w:id="1042752153">
          <w:marLeft w:val="480"/>
          <w:marRight w:val="0"/>
          <w:marTop w:val="0"/>
          <w:marBottom w:val="0"/>
          <w:divBdr>
            <w:top w:val="none" w:sz="0" w:space="0" w:color="auto"/>
            <w:left w:val="none" w:sz="0" w:space="0" w:color="auto"/>
            <w:bottom w:val="none" w:sz="0" w:space="0" w:color="auto"/>
            <w:right w:val="none" w:sz="0" w:space="0" w:color="auto"/>
          </w:divBdr>
        </w:div>
        <w:div w:id="1044790104">
          <w:marLeft w:val="480"/>
          <w:marRight w:val="0"/>
          <w:marTop w:val="0"/>
          <w:marBottom w:val="0"/>
          <w:divBdr>
            <w:top w:val="none" w:sz="0" w:space="0" w:color="auto"/>
            <w:left w:val="none" w:sz="0" w:space="0" w:color="auto"/>
            <w:bottom w:val="none" w:sz="0" w:space="0" w:color="auto"/>
            <w:right w:val="none" w:sz="0" w:space="0" w:color="auto"/>
          </w:divBdr>
        </w:div>
        <w:div w:id="1046296145">
          <w:marLeft w:val="480"/>
          <w:marRight w:val="0"/>
          <w:marTop w:val="0"/>
          <w:marBottom w:val="0"/>
          <w:divBdr>
            <w:top w:val="none" w:sz="0" w:space="0" w:color="auto"/>
            <w:left w:val="none" w:sz="0" w:space="0" w:color="auto"/>
            <w:bottom w:val="none" w:sz="0" w:space="0" w:color="auto"/>
            <w:right w:val="none" w:sz="0" w:space="0" w:color="auto"/>
          </w:divBdr>
        </w:div>
        <w:div w:id="1057557274">
          <w:marLeft w:val="480"/>
          <w:marRight w:val="0"/>
          <w:marTop w:val="0"/>
          <w:marBottom w:val="0"/>
          <w:divBdr>
            <w:top w:val="none" w:sz="0" w:space="0" w:color="auto"/>
            <w:left w:val="none" w:sz="0" w:space="0" w:color="auto"/>
            <w:bottom w:val="none" w:sz="0" w:space="0" w:color="auto"/>
            <w:right w:val="none" w:sz="0" w:space="0" w:color="auto"/>
          </w:divBdr>
        </w:div>
        <w:div w:id="1070808649">
          <w:marLeft w:val="480"/>
          <w:marRight w:val="0"/>
          <w:marTop w:val="0"/>
          <w:marBottom w:val="0"/>
          <w:divBdr>
            <w:top w:val="none" w:sz="0" w:space="0" w:color="auto"/>
            <w:left w:val="none" w:sz="0" w:space="0" w:color="auto"/>
            <w:bottom w:val="none" w:sz="0" w:space="0" w:color="auto"/>
            <w:right w:val="none" w:sz="0" w:space="0" w:color="auto"/>
          </w:divBdr>
        </w:div>
        <w:div w:id="1088309347">
          <w:marLeft w:val="480"/>
          <w:marRight w:val="0"/>
          <w:marTop w:val="0"/>
          <w:marBottom w:val="0"/>
          <w:divBdr>
            <w:top w:val="none" w:sz="0" w:space="0" w:color="auto"/>
            <w:left w:val="none" w:sz="0" w:space="0" w:color="auto"/>
            <w:bottom w:val="none" w:sz="0" w:space="0" w:color="auto"/>
            <w:right w:val="none" w:sz="0" w:space="0" w:color="auto"/>
          </w:divBdr>
        </w:div>
        <w:div w:id="1091321218">
          <w:marLeft w:val="480"/>
          <w:marRight w:val="0"/>
          <w:marTop w:val="0"/>
          <w:marBottom w:val="0"/>
          <w:divBdr>
            <w:top w:val="none" w:sz="0" w:space="0" w:color="auto"/>
            <w:left w:val="none" w:sz="0" w:space="0" w:color="auto"/>
            <w:bottom w:val="none" w:sz="0" w:space="0" w:color="auto"/>
            <w:right w:val="none" w:sz="0" w:space="0" w:color="auto"/>
          </w:divBdr>
        </w:div>
        <w:div w:id="1108547249">
          <w:marLeft w:val="480"/>
          <w:marRight w:val="0"/>
          <w:marTop w:val="0"/>
          <w:marBottom w:val="0"/>
          <w:divBdr>
            <w:top w:val="none" w:sz="0" w:space="0" w:color="auto"/>
            <w:left w:val="none" w:sz="0" w:space="0" w:color="auto"/>
            <w:bottom w:val="none" w:sz="0" w:space="0" w:color="auto"/>
            <w:right w:val="none" w:sz="0" w:space="0" w:color="auto"/>
          </w:divBdr>
        </w:div>
        <w:div w:id="1110661614">
          <w:marLeft w:val="480"/>
          <w:marRight w:val="0"/>
          <w:marTop w:val="0"/>
          <w:marBottom w:val="0"/>
          <w:divBdr>
            <w:top w:val="none" w:sz="0" w:space="0" w:color="auto"/>
            <w:left w:val="none" w:sz="0" w:space="0" w:color="auto"/>
            <w:bottom w:val="none" w:sz="0" w:space="0" w:color="auto"/>
            <w:right w:val="none" w:sz="0" w:space="0" w:color="auto"/>
          </w:divBdr>
        </w:div>
        <w:div w:id="1116870508">
          <w:marLeft w:val="480"/>
          <w:marRight w:val="0"/>
          <w:marTop w:val="0"/>
          <w:marBottom w:val="0"/>
          <w:divBdr>
            <w:top w:val="none" w:sz="0" w:space="0" w:color="auto"/>
            <w:left w:val="none" w:sz="0" w:space="0" w:color="auto"/>
            <w:bottom w:val="none" w:sz="0" w:space="0" w:color="auto"/>
            <w:right w:val="none" w:sz="0" w:space="0" w:color="auto"/>
          </w:divBdr>
        </w:div>
        <w:div w:id="1121338734">
          <w:marLeft w:val="480"/>
          <w:marRight w:val="0"/>
          <w:marTop w:val="0"/>
          <w:marBottom w:val="0"/>
          <w:divBdr>
            <w:top w:val="none" w:sz="0" w:space="0" w:color="auto"/>
            <w:left w:val="none" w:sz="0" w:space="0" w:color="auto"/>
            <w:bottom w:val="none" w:sz="0" w:space="0" w:color="auto"/>
            <w:right w:val="none" w:sz="0" w:space="0" w:color="auto"/>
          </w:divBdr>
        </w:div>
        <w:div w:id="1144663487">
          <w:marLeft w:val="480"/>
          <w:marRight w:val="0"/>
          <w:marTop w:val="0"/>
          <w:marBottom w:val="0"/>
          <w:divBdr>
            <w:top w:val="none" w:sz="0" w:space="0" w:color="auto"/>
            <w:left w:val="none" w:sz="0" w:space="0" w:color="auto"/>
            <w:bottom w:val="none" w:sz="0" w:space="0" w:color="auto"/>
            <w:right w:val="none" w:sz="0" w:space="0" w:color="auto"/>
          </w:divBdr>
        </w:div>
        <w:div w:id="1154299858">
          <w:marLeft w:val="480"/>
          <w:marRight w:val="0"/>
          <w:marTop w:val="0"/>
          <w:marBottom w:val="0"/>
          <w:divBdr>
            <w:top w:val="none" w:sz="0" w:space="0" w:color="auto"/>
            <w:left w:val="none" w:sz="0" w:space="0" w:color="auto"/>
            <w:bottom w:val="none" w:sz="0" w:space="0" w:color="auto"/>
            <w:right w:val="none" w:sz="0" w:space="0" w:color="auto"/>
          </w:divBdr>
        </w:div>
        <w:div w:id="1168331280">
          <w:marLeft w:val="480"/>
          <w:marRight w:val="0"/>
          <w:marTop w:val="0"/>
          <w:marBottom w:val="0"/>
          <w:divBdr>
            <w:top w:val="none" w:sz="0" w:space="0" w:color="auto"/>
            <w:left w:val="none" w:sz="0" w:space="0" w:color="auto"/>
            <w:bottom w:val="none" w:sz="0" w:space="0" w:color="auto"/>
            <w:right w:val="none" w:sz="0" w:space="0" w:color="auto"/>
          </w:divBdr>
        </w:div>
        <w:div w:id="1171943333">
          <w:marLeft w:val="480"/>
          <w:marRight w:val="0"/>
          <w:marTop w:val="0"/>
          <w:marBottom w:val="0"/>
          <w:divBdr>
            <w:top w:val="none" w:sz="0" w:space="0" w:color="auto"/>
            <w:left w:val="none" w:sz="0" w:space="0" w:color="auto"/>
            <w:bottom w:val="none" w:sz="0" w:space="0" w:color="auto"/>
            <w:right w:val="none" w:sz="0" w:space="0" w:color="auto"/>
          </w:divBdr>
        </w:div>
        <w:div w:id="1194073669">
          <w:marLeft w:val="480"/>
          <w:marRight w:val="0"/>
          <w:marTop w:val="0"/>
          <w:marBottom w:val="0"/>
          <w:divBdr>
            <w:top w:val="none" w:sz="0" w:space="0" w:color="auto"/>
            <w:left w:val="none" w:sz="0" w:space="0" w:color="auto"/>
            <w:bottom w:val="none" w:sz="0" w:space="0" w:color="auto"/>
            <w:right w:val="none" w:sz="0" w:space="0" w:color="auto"/>
          </w:divBdr>
        </w:div>
        <w:div w:id="1199704819">
          <w:marLeft w:val="480"/>
          <w:marRight w:val="0"/>
          <w:marTop w:val="0"/>
          <w:marBottom w:val="0"/>
          <w:divBdr>
            <w:top w:val="none" w:sz="0" w:space="0" w:color="auto"/>
            <w:left w:val="none" w:sz="0" w:space="0" w:color="auto"/>
            <w:bottom w:val="none" w:sz="0" w:space="0" w:color="auto"/>
            <w:right w:val="none" w:sz="0" w:space="0" w:color="auto"/>
          </w:divBdr>
        </w:div>
        <w:div w:id="1216770609">
          <w:marLeft w:val="480"/>
          <w:marRight w:val="0"/>
          <w:marTop w:val="0"/>
          <w:marBottom w:val="0"/>
          <w:divBdr>
            <w:top w:val="none" w:sz="0" w:space="0" w:color="auto"/>
            <w:left w:val="none" w:sz="0" w:space="0" w:color="auto"/>
            <w:bottom w:val="none" w:sz="0" w:space="0" w:color="auto"/>
            <w:right w:val="none" w:sz="0" w:space="0" w:color="auto"/>
          </w:divBdr>
        </w:div>
        <w:div w:id="1217936894">
          <w:marLeft w:val="480"/>
          <w:marRight w:val="0"/>
          <w:marTop w:val="0"/>
          <w:marBottom w:val="0"/>
          <w:divBdr>
            <w:top w:val="none" w:sz="0" w:space="0" w:color="auto"/>
            <w:left w:val="none" w:sz="0" w:space="0" w:color="auto"/>
            <w:bottom w:val="none" w:sz="0" w:space="0" w:color="auto"/>
            <w:right w:val="none" w:sz="0" w:space="0" w:color="auto"/>
          </w:divBdr>
        </w:div>
        <w:div w:id="1219702036">
          <w:marLeft w:val="480"/>
          <w:marRight w:val="0"/>
          <w:marTop w:val="0"/>
          <w:marBottom w:val="0"/>
          <w:divBdr>
            <w:top w:val="none" w:sz="0" w:space="0" w:color="auto"/>
            <w:left w:val="none" w:sz="0" w:space="0" w:color="auto"/>
            <w:bottom w:val="none" w:sz="0" w:space="0" w:color="auto"/>
            <w:right w:val="none" w:sz="0" w:space="0" w:color="auto"/>
          </w:divBdr>
        </w:div>
        <w:div w:id="1221480497">
          <w:marLeft w:val="480"/>
          <w:marRight w:val="0"/>
          <w:marTop w:val="0"/>
          <w:marBottom w:val="0"/>
          <w:divBdr>
            <w:top w:val="none" w:sz="0" w:space="0" w:color="auto"/>
            <w:left w:val="none" w:sz="0" w:space="0" w:color="auto"/>
            <w:bottom w:val="none" w:sz="0" w:space="0" w:color="auto"/>
            <w:right w:val="none" w:sz="0" w:space="0" w:color="auto"/>
          </w:divBdr>
        </w:div>
        <w:div w:id="1226572423">
          <w:marLeft w:val="480"/>
          <w:marRight w:val="0"/>
          <w:marTop w:val="0"/>
          <w:marBottom w:val="0"/>
          <w:divBdr>
            <w:top w:val="none" w:sz="0" w:space="0" w:color="auto"/>
            <w:left w:val="none" w:sz="0" w:space="0" w:color="auto"/>
            <w:bottom w:val="none" w:sz="0" w:space="0" w:color="auto"/>
            <w:right w:val="none" w:sz="0" w:space="0" w:color="auto"/>
          </w:divBdr>
        </w:div>
        <w:div w:id="1235702552">
          <w:marLeft w:val="480"/>
          <w:marRight w:val="0"/>
          <w:marTop w:val="0"/>
          <w:marBottom w:val="0"/>
          <w:divBdr>
            <w:top w:val="none" w:sz="0" w:space="0" w:color="auto"/>
            <w:left w:val="none" w:sz="0" w:space="0" w:color="auto"/>
            <w:bottom w:val="none" w:sz="0" w:space="0" w:color="auto"/>
            <w:right w:val="none" w:sz="0" w:space="0" w:color="auto"/>
          </w:divBdr>
        </w:div>
        <w:div w:id="1241599163">
          <w:marLeft w:val="480"/>
          <w:marRight w:val="0"/>
          <w:marTop w:val="0"/>
          <w:marBottom w:val="0"/>
          <w:divBdr>
            <w:top w:val="none" w:sz="0" w:space="0" w:color="auto"/>
            <w:left w:val="none" w:sz="0" w:space="0" w:color="auto"/>
            <w:bottom w:val="none" w:sz="0" w:space="0" w:color="auto"/>
            <w:right w:val="none" w:sz="0" w:space="0" w:color="auto"/>
          </w:divBdr>
        </w:div>
        <w:div w:id="1243953837">
          <w:marLeft w:val="480"/>
          <w:marRight w:val="0"/>
          <w:marTop w:val="0"/>
          <w:marBottom w:val="0"/>
          <w:divBdr>
            <w:top w:val="none" w:sz="0" w:space="0" w:color="auto"/>
            <w:left w:val="none" w:sz="0" w:space="0" w:color="auto"/>
            <w:bottom w:val="none" w:sz="0" w:space="0" w:color="auto"/>
            <w:right w:val="none" w:sz="0" w:space="0" w:color="auto"/>
          </w:divBdr>
        </w:div>
        <w:div w:id="1250771146">
          <w:marLeft w:val="480"/>
          <w:marRight w:val="0"/>
          <w:marTop w:val="0"/>
          <w:marBottom w:val="0"/>
          <w:divBdr>
            <w:top w:val="none" w:sz="0" w:space="0" w:color="auto"/>
            <w:left w:val="none" w:sz="0" w:space="0" w:color="auto"/>
            <w:bottom w:val="none" w:sz="0" w:space="0" w:color="auto"/>
            <w:right w:val="none" w:sz="0" w:space="0" w:color="auto"/>
          </w:divBdr>
        </w:div>
        <w:div w:id="1260724242">
          <w:marLeft w:val="480"/>
          <w:marRight w:val="0"/>
          <w:marTop w:val="0"/>
          <w:marBottom w:val="0"/>
          <w:divBdr>
            <w:top w:val="none" w:sz="0" w:space="0" w:color="auto"/>
            <w:left w:val="none" w:sz="0" w:space="0" w:color="auto"/>
            <w:bottom w:val="none" w:sz="0" w:space="0" w:color="auto"/>
            <w:right w:val="none" w:sz="0" w:space="0" w:color="auto"/>
          </w:divBdr>
        </w:div>
        <w:div w:id="1262488325">
          <w:marLeft w:val="480"/>
          <w:marRight w:val="0"/>
          <w:marTop w:val="0"/>
          <w:marBottom w:val="0"/>
          <w:divBdr>
            <w:top w:val="none" w:sz="0" w:space="0" w:color="auto"/>
            <w:left w:val="none" w:sz="0" w:space="0" w:color="auto"/>
            <w:bottom w:val="none" w:sz="0" w:space="0" w:color="auto"/>
            <w:right w:val="none" w:sz="0" w:space="0" w:color="auto"/>
          </w:divBdr>
        </w:div>
        <w:div w:id="1272783542">
          <w:marLeft w:val="480"/>
          <w:marRight w:val="0"/>
          <w:marTop w:val="0"/>
          <w:marBottom w:val="0"/>
          <w:divBdr>
            <w:top w:val="none" w:sz="0" w:space="0" w:color="auto"/>
            <w:left w:val="none" w:sz="0" w:space="0" w:color="auto"/>
            <w:bottom w:val="none" w:sz="0" w:space="0" w:color="auto"/>
            <w:right w:val="none" w:sz="0" w:space="0" w:color="auto"/>
          </w:divBdr>
        </w:div>
        <w:div w:id="1278947957">
          <w:marLeft w:val="480"/>
          <w:marRight w:val="0"/>
          <w:marTop w:val="0"/>
          <w:marBottom w:val="0"/>
          <w:divBdr>
            <w:top w:val="none" w:sz="0" w:space="0" w:color="auto"/>
            <w:left w:val="none" w:sz="0" w:space="0" w:color="auto"/>
            <w:bottom w:val="none" w:sz="0" w:space="0" w:color="auto"/>
            <w:right w:val="none" w:sz="0" w:space="0" w:color="auto"/>
          </w:divBdr>
        </w:div>
        <w:div w:id="1292370178">
          <w:marLeft w:val="480"/>
          <w:marRight w:val="0"/>
          <w:marTop w:val="0"/>
          <w:marBottom w:val="0"/>
          <w:divBdr>
            <w:top w:val="none" w:sz="0" w:space="0" w:color="auto"/>
            <w:left w:val="none" w:sz="0" w:space="0" w:color="auto"/>
            <w:bottom w:val="none" w:sz="0" w:space="0" w:color="auto"/>
            <w:right w:val="none" w:sz="0" w:space="0" w:color="auto"/>
          </w:divBdr>
        </w:div>
        <w:div w:id="1302543168">
          <w:marLeft w:val="480"/>
          <w:marRight w:val="0"/>
          <w:marTop w:val="0"/>
          <w:marBottom w:val="0"/>
          <w:divBdr>
            <w:top w:val="none" w:sz="0" w:space="0" w:color="auto"/>
            <w:left w:val="none" w:sz="0" w:space="0" w:color="auto"/>
            <w:bottom w:val="none" w:sz="0" w:space="0" w:color="auto"/>
            <w:right w:val="none" w:sz="0" w:space="0" w:color="auto"/>
          </w:divBdr>
        </w:div>
        <w:div w:id="1316179629">
          <w:marLeft w:val="480"/>
          <w:marRight w:val="0"/>
          <w:marTop w:val="0"/>
          <w:marBottom w:val="0"/>
          <w:divBdr>
            <w:top w:val="none" w:sz="0" w:space="0" w:color="auto"/>
            <w:left w:val="none" w:sz="0" w:space="0" w:color="auto"/>
            <w:bottom w:val="none" w:sz="0" w:space="0" w:color="auto"/>
            <w:right w:val="none" w:sz="0" w:space="0" w:color="auto"/>
          </w:divBdr>
        </w:div>
        <w:div w:id="1339650675">
          <w:marLeft w:val="480"/>
          <w:marRight w:val="0"/>
          <w:marTop w:val="0"/>
          <w:marBottom w:val="0"/>
          <w:divBdr>
            <w:top w:val="none" w:sz="0" w:space="0" w:color="auto"/>
            <w:left w:val="none" w:sz="0" w:space="0" w:color="auto"/>
            <w:bottom w:val="none" w:sz="0" w:space="0" w:color="auto"/>
            <w:right w:val="none" w:sz="0" w:space="0" w:color="auto"/>
          </w:divBdr>
        </w:div>
      </w:divsChild>
    </w:div>
    <w:div w:id="850027236">
      <w:bodyDiv w:val="1"/>
      <w:marLeft w:val="0"/>
      <w:marRight w:val="0"/>
      <w:marTop w:val="0"/>
      <w:marBottom w:val="0"/>
      <w:divBdr>
        <w:top w:val="none" w:sz="0" w:space="0" w:color="auto"/>
        <w:left w:val="none" w:sz="0" w:space="0" w:color="auto"/>
        <w:bottom w:val="none" w:sz="0" w:space="0" w:color="auto"/>
        <w:right w:val="none" w:sz="0" w:space="0" w:color="auto"/>
      </w:divBdr>
    </w:div>
    <w:div w:id="850294875">
      <w:bodyDiv w:val="1"/>
      <w:marLeft w:val="0"/>
      <w:marRight w:val="0"/>
      <w:marTop w:val="0"/>
      <w:marBottom w:val="0"/>
      <w:divBdr>
        <w:top w:val="none" w:sz="0" w:space="0" w:color="auto"/>
        <w:left w:val="none" w:sz="0" w:space="0" w:color="auto"/>
        <w:bottom w:val="none" w:sz="0" w:space="0" w:color="auto"/>
        <w:right w:val="none" w:sz="0" w:space="0" w:color="auto"/>
      </w:divBdr>
    </w:div>
    <w:div w:id="850414664">
      <w:bodyDiv w:val="1"/>
      <w:marLeft w:val="0"/>
      <w:marRight w:val="0"/>
      <w:marTop w:val="0"/>
      <w:marBottom w:val="0"/>
      <w:divBdr>
        <w:top w:val="none" w:sz="0" w:space="0" w:color="auto"/>
        <w:left w:val="none" w:sz="0" w:space="0" w:color="auto"/>
        <w:bottom w:val="none" w:sz="0" w:space="0" w:color="auto"/>
        <w:right w:val="none" w:sz="0" w:space="0" w:color="auto"/>
      </w:divBdr>
    </w:div>
    <w:div w:id="850528412">
      <w:bodyDiv w:val="1"/>
      <w:marLeft w:val="0"/>
      <w:marRight w:val="0"/>
      <w:marTop w:val="0"/>
      <w:marBottom w:val="0"/>
      <w:divBdr>
        <w:top w:val="none" w:sz="0" w:space="0" w:color="auto"/>
        <w:left w:val="none" w:sz="0" w:space="0" w:color="auto"/>
        <w:bottom w:val="none" w:sz="0" w:space="0" w:color="auto"/>
        <w:right w:val="none" w:sz="0" w:space="0" w:color="auto"/>
      </w:divBdr>
    </w:div>
    <w:div w:id="851064220">
      <w:bodyDiv w:val="1"/>
      <w:marLeft w:val="0"/>
      <w:marRight w:val="0"/>
      <w:marTop w:val="0"/>
      <w:marBottom w:val="0"/>
      <w:divBdr>
        <w:top w:val="none" w:sz="0" w:space="0" w:color="auto"/>
        <w:left w:val="none" w:sz="0" w:space="0" w:color="auto"/>
        <w:bottom w:val="none" w:sz="0" w:space="0" w:color="auto"/>
        <w:right w:val="none" w:sz="0" w:space="0" w:color="auto"/>
      </w:divBdr>
    </w:div>
    <w:div w:id="851066789">
      <w:bodyDiv w:val="1"/>
      <w:marLeft w:val="0"/>
      <w:marRight w:val="0"/>
      <w:marTop w:val="0"/>
      <w:marBottom w:val="0"/>
      <w:divBdr>
        <w:top w:val="none" w:sz="0" w:space="0" w:color="auto"/>
        <w:left w:val="none" w:sz="0" w:space="0" w:color="auto"/>
        <w:bottom w:val="none" w:sz="0" w:space="0" w:color="auto"/>
        <w:right w:val="none" w:sz="0" w:space="0" w:color="auto"/>
      </w:divBdr>
    </w:div>
    <w:div w:id="851528306">
      <w:bodyDiv w:val="1"/>
      <w:marLeft w:val="0"/>
      <w:marRight w:val="0"/>
      <w:marTop w:val="0"/>
      <w:marBottom w:val="0"/>
      <w:divBdr>
        <w:top w:val="none" w:sz="0" w:space="0" w:color="auto"/>
        <w:left w:val="none" w:sz="0" w:space="0" w:color="auto"/>
        <w:bottom w:val="none" w:sz="0" w:space="0" w:color="auto"/>
        <w:right w:val="none" w:sz="0" w:space="0" w:color="auto"/>
      </w:divBdr>
    </w:div>
    <w:div w:id="851803826">
      <w:bodyDiv w:val="1"/>
      <w:marLeft w:val="0"/>
      <w:marRight w:val="0"/>
      <w:marTop w:val="0"/>
      <w:marBottom w:val="0"/>
      <w:divBdr>
        <w:top w:val="none" w:sz="0" w:space="0" w:color="auto"/>
        <w:left w:val="none" w:sz="0" w:space="0" w:color="auto"/>
        <w:bottom w:val="none" w:sz="0" w:space="0" w:color="auto"/>
        <w:right w:val="none" w:sz="0" w:space="0" w:color="auto"/>
      </w:divBdr>
    </w:div>
    <w:div w:id="851843702">
      <w:bodyDiv w:val="1"/>
      <w:marLeft w:val="0"/>
      <w:marRight w:val="0"/>
      <w:marTop w:val="0"/>
      <w:marBottom w:val="0"/>
      <w:divBdr>
        <w:top w:val="none" w:sz="0" w:space="0" w:color="auto"/>
        <w:left w:val="none" w:sz="0" w:space="0" w:color="auto"/>
        <w:bottom w:val="none" w:sz="0" w:space="0" w:color="auto"/>
        <w:right w:val="none" w:sz="0" w:space="0" w:color="auto"/>
      </w:divBdr>
    </w:div>
    <w:div w:id="852113373">
      <w:bodyDiv w:val="1"/>
      <w:marLeft w:val="0"/>
      <w:marRight w:val="0"/>
      <w:marTop w:val="0"/>
      <w:marBottom w:val="0"/>
      <w:divBdr>
        <w:top w:val="none" w:sz="0" w:space="0" w:color="auto"/>
        <w:left w:val="none" w:sz="0" w:space="0" w:color="auto"/>
        <w:bottom w:val="none" w:sz="0" w:space="0" w:color="auto"/>
        <w:right w:val="none" w:sz="0" w:space="0" w:color="auto"/>
      </w:divBdr>
    </w:div>
    <w:div w:id="852911907">
      <w:bodyDiv w:val="1"/>
      <w:marLeft w:val="0"/>
      <w:marRight w:val="0"/>
      <w:marTop w:val="0"/>
      <w:marBottom w:val="0"/>
      <w:divBdr>
        <w:top w:val="none" w:sz="0" w:space="0" w:color="auto"/>
        <w:left w:val="none" w:sz="0" w:space="0" w:color="auto"/>
        <w:bottom w:val="none" w:sz="0" w:space="0" w:color="auto"/>
        <w:right w:val="none" w:sz="0" w:space="0" w:color="auto"/>
      </w:divBdr>
    </w:div>
    <w:div w:id="853611251">
      <w:bodyDiv w:val="1"/>
      <w:marLeft w:val="0"/>
      <w:marRight w:val="0"/>
      <w:marTop w:val="0"/>
      <w:marBottom w:val="0"/>
      <w:divBdr>
        <w:top w:val="none" w:sz="0" w:space="0" w:color="auto"/>
        <w:left w:val="none" w:sz="0" w:space="0" w:color="auto"/>
        <w:bottom w:val="none" w:sz="0" w:space="0" w:color="auto"/>
        <w:right w:val="none" w:sz="0" w:space="0" w:color="auto"/>
      </w:divBdr>
    </w:div>
    <w:div w:id="853694042">
      <w:bodyDiv w:val="1"/>
      <w:marLeft w:val="0"/>
      <w:marRight w:val="0"/>
      <w:marTop w:val="0"/>
      <w:marBottom w:val="0"/>
      <w:divBdr>
        <w:top w:val="none" w:sz="0" w:space="0" w:color="auto"/>
        <w:left w:val="none" w:sz="0" w:space="0" w:color="auto"/>
        <w:bottom w:val="none" w:sz="0" w:space="0" w:color="auto"/>
        <w:right w:val="none" w:sz="0" w:space="0" w:color="auto"/>
      </w:divBdr>
    </w:div>
    <w:div w:id="854148788">
      <w:bodyDiv w:val="1"/>
      <w:marLeft w:val="0"/>
      <w:marRight w:val="0"/>
      <w:marTop w:val="0"/>
      <w:marBottom w:val="0"/>
      <w:divBdr>
        <w:top w:val="none" w:sz="0" w:space="0" w:color="auto"/>
        <w:left w:val="none" w:sz="0" w:space="0" w:color="auto"/>
        <w:bottom w:val="none" w:sz="0" w:space="0" w:color="auto"/>
        <w:right w:val="none" w:sz="0" w:space="0" w:color="auto"/>
      </w:divBdr>
    </w:div>
    <w:div w:id="854274409">
      <w:bodyDiv w:val="1"/>
      <w:marLeft w:val="0"/>
      <w:marRight w:val="0"/>
      <w:marTop w:val="0"/>
      <w:marBottom w:val="0"/>
      <w:divBdr>
        <w:top w:val="none" w:sz="0" w:space="0" w:color="auto"/>
        <w:left w:val="none" w:sz="0" w:space="0" w:color="auto"/>
        <w:bottom w:val="none" w:sz="0" w:space="0" w:color="auto"/>
        <w:right w:val="none" w:sz="0" w:space="0" w:color="auto"/>
      </w:divBdr>
    </w:div>
    <w:div w:id="854883442">
      <w:bodyDiv w:val="1"/>
      <w:marLeft w:val="0"/>
      <w:marRight w:val="0"/>
      <w:marTop w:val="0"/>
      <w:marBottom w:val="0"/>
      <w:divBdr>
        <w:top w:val="none" w:sz="0" w:space="0" w:color="auto"/>
        <w:left w:val="none" w:sz="0" w:space="0" w:color="auto"/>
        <w:bottom w:val="none" w:sz="0" w:space="0" w:color="auto"/>
        <w:right w:val="none" w:sz="0" w:space="0" w:color="auto"/>
      </w:divBdr>
    </w:div>
    <w:div w:id="855190631">
      <w:bodyDiv w:val="1"/>
      <w:marLeft w:val="0"/>
      <w:marRight w:val="0"/>
      <w:marTop w:val="0"/>
      <w:marBottom w:val="0"/>
      <w:divBdr>
        <w:top w:val="none" w:sz="0" w:space="0" w:color="auto"/>
        <w:left w:val="none" w:sz="0" w:space="0" w:color="auto"/>
        <w:bottom w:val="none" w:sz="0" w:space="0" w:color="auto"/>
        <w:right w:val="none" w:sz="0" w:space="0" w:color="auto"/>
      </w:divBdr>
    </w:div>
    <w:div w:id="855271598">
      <w:bodyDiv w:val="1"/>
      <w:marLeft w:val="0"/>
      <w:marRight w:val="0"/>
      <w:marTop w:val="0"/>
      <w:marBottom w:val="0"/>
      <w:divBdr>
        <w:top w:val="none" w:sz="0" w:space="0" w:color="auto"/>
        <w:left w:val="none" w:sz="0" w:space="0" w:color="auto"/>
        <w:bottom w:val="none" w:sz="0" w:space="0" w:color="auto"/>
        <w:right w:val="none" w:sz="0" w:space="0" w:color="auto"/>
      </w:divBdr>
    </w:div>
    <w:div w:id="855847885">
      <w:bodyDiv w:val="1"/>
      <w:marLeft w:val="0"/>
      <w:marRight w:val="0"/>
      <w:marTop w:val="0"/>
      <w:marBottom w:val="0"/>
      <w:divBdr>
        <w:top w:val="none" w:sz="0" w:space="0" w:color="auto"/>
        <w:left w:val="none" w:sz="0" w:space="0" w:color="auto"/>
        <w:bottom w:val="none" w:sz="0" w:space="0" w:color="auto"/>
        <w:right w:val="none" w:sz="0" w:space="0" w:color="auto"/>
      </w:divBdr>
    </w:div>
    <w:div w:id="855927660">
      <w:bodyDiv w:val="1"/>
      <w:marLeft w:val="0"/>
      <w:marRight w:val="0"/>
      <w:marTop w:val="0"/>
      <w:marBottom w:val="0"/>
      <w:divBdr>
        <w:top w:val="none" w:sz="0" w:space="0" w:color="auto"/>
        <w:left w:val="none" w:sz="0" w:space="0" w:color="auto"/>
        <w:bottom w:val="none" w:sz="0" w:space="0" w:color="auto"/>
        <w:right w:val="none" w:sz="0" w:space="0" w:color="auto"/>
      </w:divBdr>
    </w:div>
    <w:div w:id="856693276">
      <w:bodyDiv w:val="1"/>
      <w:marLeft w:val="0"/>
      <w:marRight w:val="0"/>
      <w:marTop w:val="0"/>
      <w:marBottom w:val="0"/>
      <w:divBdr>
        <w:top w:val="none" w:sz="0" w:space="0" w:color="auto"/>
        <w:left w:val="none" w:sz="0" w:space="0" w:color="auto"/>
        <w:bottom w:val="none" w:sz="0" w:space="0" w:color="auto"/>
        <w:right w:val="none" w:sz="0" w:space="0" w:color="auto"/>
      </w:divBdr>
    </w:div>
    <w:div w:id="856694025">
      <w:bodyDiv w:val="1"/>
      <w:marLeft w:val="0"/>
      <w:marRight w:val="0"/>
      <w:marTop w:val="0"/>
      <w:marBottom w:val="0"/>
      <w:divBdr>
        <w:top w:val="none" w:sz="0" w:space="0" w:color="auto"/>
        <w:left w:val="none" w:sz="0" w:space="0" w:color="auto"/>
        <w:bottom w:val="none" w:sz="0" w:space="0" w:color="auto"/>
        <w:right w:val="none" w:sz="0" w:space="0" w:color="auto"/>
      </w:divBdr>
    </w:div>
    <w:div w:id="856847300">
      <w:bodyDiv w:val="1"/>
      <w:marLeft w:val="0"/>
      <w:marRight w:val="0"/>
      <w:marTop w:val="0"/>
      <w:marBottom w:val="0"/>
      <w:divBdr>
        <w:top w:val="none" w:sz="0" w:space="0" w:color="auto"/>
        <w:left w:val="none" w:sz="0" w:space="0" w:color="auto"/>
        <w:bottom w:val="none" w:sz="0" w:space="0" w:color="auto"/>
        <w:right w:val="none" w:sz="0" w:space="0" w:color="auto"/>
      </w:divBdr>
    </w:div>
    <w:div w:id="856887834">
      <w:bodyDiv w:val="1"/>
      <w:marLeft w:val="0"/>
      <w:marRight w:val="0"/>
      <w:marTop w:val="0"/>
      <w:marBottom w:val="0"/>
      <w:divBdr>
        <w:top w:val="none" w:sz="0" w:space="0" w:color="auto"/>
        <w:left w:val="none" w:sz="0" w:space="0" w:color="auto"/>
        <w:bottom w:val="none" w:sz="0" w:space="0" w:color="auto"/>
        <w:right w:val="none" w:sz="0" w:space="0" w:color="auto"/>
      </w:divBdr>
    </w:div>
    <w:div w:id="858277995">
      <w:bodyDiv w:val="1"/>
      <w:marLeft w:val="0"/>
      <w:marRight w:val="0"/>
      <w:marTop w:val="0"/>
      <w:marBottom w:val="0"/>
      <w:divBdr>
        <w:top w:val="none" w:sz="0" w:space="0" w:color="auto"/>
        <w:left w:val="none" w:sz="0" w:space="0" w:color="auto"/>
        <w:bottom w:val="none" w:sz="0" w:space="0" w:color="auto"/>
        <w:right w:val="none" w:sz="0" w:space="0" w:color="auto"/>
      </w:divBdr>
      <w:divsChild>
        <w:div w:id="6563304">
          <w:marLeft w:val="480"/>
          <w:marRight w:val="0"/>
          <w:marTop w:val="0"/>
          <w:marBottom w:val="0"/>
          <w:divBdr>
            <w:top w:val="none" w:sz="0" w:space="0" w:color="auto"/>
            <w:left w:val="none" w:sz="0" w:space="0" w:color="auto"/>
            <w:bottom w:val="none" w:sz="0" w:space="0" w:color="auto"/>
            <w:right w:val="none" w:sz="0" w:space="0" w:color="auto"/>
          </w:divBdr>
        </w:div>
        <w:div w:id="20014595">
          <w:marLeft w:val="480"/>
          <w:marRight w:val="0"/>
          <w:marTop w:val="0"/>
          <w:marBottom w:val="0"/>
          <w:divBdr>
            <w:top w:val="none" w:sz="0" w:space="0" w:color="auto"/>
            <w:left w:val="none" w:sz="0" w:space="0" w:color="auto"/>
            <w:bottom w:val="none" w:sz="0" w:space="0" w:color="auto"/>
            <w:right w:val="none" w:sz="0" w:space="0" w:color="auto"/>
          </w:divBdr>
        </w:div>
        <w:div w:id="26835075">
          <w:marLeft w:val="480"/>
          <w:marRight w:val="0"/>
          <w:marTop w:val="0"/>
          <w:marBottom w:val="0"/>
          <w:divBdr>
            <w:top w:val="none" w:sz="0" w:space="0" w:color="auto"/>
            <w:left w:val="none" w:sz="0" w:space="0" w:color="auto"/>
            <w:bottom w:val="none" w:sz="0" w:space="0" w:color="auto"/>
            <w:right w:val="none" w:sz="0" w:space="0" w:color="auto"/>
          </w:divBdr>
        </w:div>
        <w:div w:id="27528286">
          <w:marLeft w:val="480"/>
          <w:marRight w:val="0"/>
          <w:marTop w:val="0"/>
          <w:marBottom w:val="0"/>
          <w:divBdr>
            <w:top w:val="none" w:sz="0" w:space="0" w:color="auto"/>
            <w:left w:val="none" w:sz="0" w:space="0" w:color="auto"/>
            <w:bottom w:val="none" w:sz="0" w:space="0" w:color="auto"/>
            <w:right w:val="none" w:sz="0" w:space="0" w:color="auto"/>
          </w:divBdr>
        </w:div>
        <w:div w:id="30884866">
          <w:marLeft w:val="480"/>
          <w:marRight w:val="0"/>
          <w:marTop w:val="0"/>
          <w:marBottom w:val="0"/>
          <w:divBdr>
            <w:top w:val="none" w:sz="0" w:space="0" w:color="auto"/>
            <w:left w:val="none" w:sz="0" w:space="0" w:color="auto"/>
            <w:bottom w:val="none" w:sz="0" w:space="0" w:color="auto"/>
            <w:right w:val="none" w:sz="0" w:space="0" w:color="auto"/>
          </w:divBdr>
        </w:div>
        <w:div w:id="39717170">
          <w:marLeft w:val="480"/>
          <w:marRight w:val="0"/>
          <w:marTop w:val="0"/>
          <w:marBottom w:val="0"/>
          <w:divBdr>
            <w:top w:val="none" w:sz="0" w:space="0" w:color="auto"/>
            <w:left w:val="none" w:sz="0" w:space="0" w:color="auto"/>
            <w:bottom w:val="none" w:sz="0" w:space="0" w:color="auto"/>
            <w:right w:val="none" w:sz="0" w:space="0" w:color="auto"/>
          </w:divBdr>
        </w:div>
        <w:div w:id="47848069">
          <w:marLeft w:val="480"/>
          <w:marRight w:val="0"/>
          <w:marTop w:val="0"/>
          <w:marBottom w:val="0"/>
          <w:divBdr>
            <w:top w:val="none" w:sz="0" w:space="0" w:color="auto"/>
            <w:left w:val="none" w:sz="0" w:space="0" w:color="auto"/>
            <w:bottom w:val="none" w:sz="0" w:space="0" w:color="auto"/>
            <w:right w:val="none" w:sz="0" w:space="0" w:color="auto"/>
          </w:divBdr>
        </w:div>
        <w:div w:id="48388460">
          <w:marLeft w:val="480"/>
          <w:marRight w:val="0"/>
          <w:marTop w:val="0"/>
          <w:marBottom w:val="0"/>
          <w:divBdr>
            <w:top w:val="none" w:sz="0" w:space="0" w:color="auto"/>
            <w:left w:val="none" w:sz="0" w:space="0" w:color="auto"/>
            <w:bottom w:val="none" w:sz="0" w:space="0" w:color="auto"/>
            <w:right w:val="none" w:sz="0" w:space="0" w:color="auto"/>
          </w:divBdr>
        </w:div>
        <w:div w:id="49040153">
          <w:marLeft w:val="480"/>
          <w:marRight w:val="0"/>
          <w:marTop w:val="0"/>
          <w:marBottom w:val="0"/>
          <w:divBdr>
            <w:top w:val="none" w:sz="0" w:space="0" w:color="auto"/>
            <w:left w:val="none" w:sz="0" w:space="0" w:color="auto"/>
            <w:bottom w:val="none" w:sz="0" w:space="0" w:color="auto"/>
            <w:right w:val="none" w:sz="0" w:space="0" w:color="auto"/>
          </w:divBdr>
        </w:div>
        <w:div w:id="101918824">
          <w:marLeft w:val="480"/>
          <w:marRight w:val="0"/>
          <w:marTop w:val="0"/>
          <w:marBottom w:val="0"/>
          <w:divBdr>
            <w:top w:val="none" w:sz="0" w:space="0" w:color="auto"/>
            <w:left w:val="none" w:sz="0" w:space="0" w:color="auto"/>
            <w:bottom w:val="none" w:sz="0" w:space="0" w:color="auto"/>
            <w:right w:val="none" w:sz="0" w:space="0" w:color="auto"/>
          </w:divBdr>
        </w:div>
        <w:div w:id="121387665">
          <w:marLeft w:val="480"/>
          <w:marRight w:val="0"/>
          <w:marTop w:val="0"/>
          <w:marBottom w:val="0"/>
          <w:divBdr>
            <w:top w:val="none" w:sz="0" w:space="0" w:color="auto"/>
            <w:left w:val="none" w:sz="0" w:space="0" w:color="auto"/>
            <w:bottom w:val="none" w:sz="0" w:space="0" w:color="auto"/>
            <w:right w:val="none" w:sz="0" w:space="0" w:color="auto"/>
          </w:divBdr>
        </w:div>
        <w:div w:id="127281428">
          <w:marLeft w:val="480"/>
          <w:marRight w:val="0"/>
          <w:marTop w:val="0"/>
          <w:marBottom w:val="0"/>
          <w:divBdr>
            <w:top w:val="none" w:sz="0" w:space="0" w:color="auto"/>
            <w:left w:val="none" w:sz="0" w:space="0" w:color="auto"/>
            <w:bottom w:val="none" w:sz="0" w:space="0" w:color="auto"/>
            <w:right w:val="none" w:sz="0" w:space="0" w:color="auto"/>
          </w:divBdr>
        </w:div>
        <w:div w:id="129593831">
          <w:marLeft w:val="480"/>
          <w:marRight w:val="0"/>
          <w:marTop w:val="0"/>
          <w:marBottom w:val="0"/>
          <w:divBdr>
            <w:top w:val="none" w:sz="0" w:space="0" w:color="auto"/>
            <w:left w:val="none" w:sz="0" w:space="0" w:color="auto"/>
            <w:bottom w:val="none" w:sz="0" w:space="0" w:color="auto"/>
            <w:right w:val="none" w:sz="0" w:space="0" w:color="auto"/>
          </w:divBdr>
        </w:div>
        <w:div w:id="136728240">
          <w:marLeft w:val="480"/>
          <w:marRight w:val="0"/>
          <w:marTop w:val="0"/>
          <w:marBottom w:val="0"/>
          <w:divBdr>
            <w:top w:val="none" w:sz="0" w:space="0" w:color="auto"/>
            <w:left w:val="none" w:sz="0" w:space="0" w:color="auto"/>
            <w:bottom w:val="none" w:sz="0" w:space="0" w:color="auto"/>
            <w:right w:val="none" w:sz="0" w:space="0" w:color="auto"/>
          </w:divBdr>
        </w:div>
        <w:div w:id="148910870">
          <w:marLeft w:val="480"/>
          <w:marRight w:val="0"/>
          <w:marTop w:val="0"/>
          <w:marBottom w:val="0"/>
          <w:divBdr>
            <w:top w:val="none" w:sz="0" w:space="0" w:color="auto"/>
            <w:left w:val="none" w:sz="0" w:space="0" w:color="auto"/>
            <w:bottom w:val="none" w:sz="0" w:space="0" w:color="auto"/>
            <w:right w:val="none" w:sz="0" w:space="0" w:color="auto"/>
          </w:divBdr>
        </w:div>
        <w:div w:id="162207984">
          <w:marLeft w:val="480"/>
          <w:marRight w:val="0"/>
          <w:marTop w:val="0"/>
          <w:marBottom w:val="0"/>
          <w:divBdr>
            <w:top w:val="none" w:sz="0" w:space="0" w:color="auto"/>
            <w:left w:val="none" w:sz="0" w:space="0" w:color="auto"/>
            <w:bottom w:val="none" w:sz="0" w:space="0" w:color="auto"/>
            <w:right w:val="none" w:sz="0" w:space="0" w:color="auto"/>
          </w:divBdr>
        </w:div>
        <w:div w:id="168057981">
          <w:marLeft w:val="480"/>
          <w:marRight w:val="0"/>
          <w:marTop w:val="0"/>
          <w:marBottom w:val="0"/>
          <w:divBdr>
            <w:top w:val="none" w:sz="0" w:space="0" w:color="auto"/>
            <w:left w:val="none" w:sz="0" w:space="0" w:color="auto"/>
            <w:bottom w:val="none" w:sz="0" w:space="0" w:color="auto"/>
            <w:right w:val="none" w:sz="0" w:space="0" w:color="auto"/>
          </w:divBdr>
        </w:div>
        <w:div w:id="189606721">
          <w:marLeft w:val="480"/>
          <w:marRight w:val="0"/>
          <w:marTop w:val="0"/>
          <w:marBottom w:val="0"/>
          <w:divBdr>
            <w:top w:val="none" w:sz="0" w:space="0" w:color="auto"/>
            <w:left w:val="none" w:sz="0" w:space="0" w:color="auto"/>
            <w:bottom w:val="none" w:sz="0" w:space="0" w:color="auto"/>
            <w:right w:val="none" w:sz="0" w:space="0" w:color="auto"/>
          </w:divBdr>
        </w:div>
        <w:div w:id="196940059">
          <w:marLeft w:val="480"/>
          <w:marRight w:val="0"/>
          <w:marTop w:val="0"/>
          <w:marBottom w:val="0"/>
          <w:divBdr>
            <w:top w:val="none" w:sz="0" w:space="0" w:color="auto"/>
            <w:left w:val="none" w:sz="0" w:space="0" w:color="auto"/>
            <w:bottom w:val="none" w:sz="0" w:space="0" w:color="auto"/>
            <w:right w:val="none" w:sz="0" w:space="0" w:color="auto"/>
          </w:divBdr>
        </w:div>
        <w:div w:id="197670734">
          <w:marLeft w:val="480"/>
          <w:marRight w:val="0"/>
          <w:marTop w:val="0"/>
          <w:marBottom w:val="0"/>
          <w:divBdr>
            <w:top w:val="none" w:sz="0" w:space="0" w:color="auto"/>
            <w:left w:val="none" w:sz="0" w:space="0" w:color="auto"/>
            <w:bottom w:val="none" w:sz="0" w:space="0" w:color="auto"/>
            <w:right w:val="none" w:sz="0" w:space="0" w:color="auto"/>
          </w:divBdr>
        </w:div>
        <w:div w:id="200829227">
          <w:marLeft w:val="480"/>
          <w:marRight w:val="0"/>
          <w:marTop w:val="0"/>
          <w:marBottom w:val="0"/>
          <w:divBdr>
            <w:top w:val="none" w:sz="0" w:space="0" w:color="auto"/>
            <w:left w:val="none" w:sz="0" w:space="0" w:color="auto"/>
            <w:bottom w:val="none" w:sz="0" w:space="0" w:color="auto"/>
            <w:right w:val="none" w:sz="0" w:space="0" w:color="auto"/>
          </w:divBdr>
        </w:div>
        <w:div w:id="207037869">
          <w:marLeft w:val="480"/>
          <w:marRight w:val="0"/>
          <w:marTop w:val="0"/>
          <w:marBottom w:val="0"/>
          <w:divBdr>
            <w:top w:val="none" w:sz="0" w:space="0" w:color="auto"/>
            <w:left w:val="none" w:sz="0" w:space="0" w:color="auto"/>
            <w:bottom w:val="none" w:sz="0" w:space="0" w:color="auto"/>
            <w:right w:val="none" w:sz="0" w:space="0" w:color="auto"/>
          </w:divBdr>
        </w:div>
        <w:div w:id="242378392">
          <w:marLeft w:val="480"/>
          <w:marRight w:val="0"/>
          <w:marTop w:val="0"/>
          <w:marBottom w:val="0"/>
          <w:divBdr>
            <w:top w:val="none" w:sz="0" w:space="0" w:color="auto"/>
            <w:left w:val="none" w:sz="0" w:space="0" w:color="auto"/>
            <w:bottom w:val="none" w:sz="0" w:space="0" w:color="auto"/>
            <w:right w:val="none" w:sz="0" w:space="0" w:color="auto"/>
          </w:divBdr>
        </w:div>
        <w:div w:id="263926163">
          <w:marLeft w:val="480"/>
          <w:marRight w:val="0"/>
          <w:marTop w:val="0"/>
          <w:marBottom w:val="0"/>
          <w:divBdr>
            <w:top w:val="none" w:sz="0" w:space="0" w:color="auto"/>
            <w:left w:val="none" w:sz="0" w:space="0" w:color="auto"/>
            <w:bottom w:val="none" w:sz="0" w:space="0" w:color="auto"/>
            <w:right w:val="none" w:sz="0" w:space="0" w:color="auto"/>
          </w:divBdr>
        </w:div>
        <w:div w:id="275454440">
          <w:marLeft w:val="480"/>
          <w:marRight w:val="0"/>
          <w:marTop w:val="0"/>
          <w:marBottom w:val="0"/>
          <w:divBdr>
            <w:top w:val="none" w:sz="0" w:space="0" w:color="auto"/>
            <w:left w:val="none" w:sz="0" w:space="0" w:color="auto"/>
            <w:bottom w:val="none" w:sz="0" w:space="0" w:color="auto"/>
            <w:right w:val="none" w:sz="0" w:space="0" w:color="auto"/>
          </w:divBdr>
        </w:div>
        <w:div w:id="276108600">
          <w:marLeft w:val="480"/>
          <w:marRight w:val="0"/>
          <w:marTop w:val="0"/>
          <w:marBottom w:val="0"/>
          <w:divBdr>
            <w:top w:val="none" w:sz="0" w:space="0" w:color="auto"/>
            <w:left w:val="none" w:sz="0" w:space="0" w:color="auto"/>
            <w:bottom w:val="none" w:sz="0" w:space="0" w:color="auto"/>
            <w:right w:val="none" w:sz="0" w:space="0" w:color="auto"/>
          </w:divBdr>
        </w:div>
        <w:div w:id="279263761">
          <w:marLeft w:val="480"/>
          <w:marRight w:val="0"/>
          <w:marTop w:val="0"/>
          <w:marBottom w:val="0"/>
          <w:divBdr>
            <w:top w:val="none" w:sz="0" w:space="0" w:color="auto"/>
            <w:left w:val="none" w:sz="0" w:space="0" w:color="auto"/>
            <w:bottom w:val="none" w:sz="0" w:space="0" w:color="auto"/>
            <w:right w:val="none" w:sz="0" w:space="0" w:color="auto"/>
          </w:divBdr>
        </w:div>
        <w:div w:id="281108268">
          <w:marLeft w:val="480"/>
          <w:marRight w:val="0"/>
          <w:marTop w:val="0"/>
          <w:marBottom w:val="0"/>
          <w:divBdr>
            <w:top w:val="none" w:sz="0" w:space="0" w:color="auto"/>
            <w:left w:val="none" w:sz="0" w:space="0" w:color="auto"/>
            <w:bottom w:val="none" w:sz="0" w:space="0" w:color="auto"/>
            <w:right w:val="none" w:sz="0" w:space="0" w:color="auto"/>
          </w:divBdr>
        </w:div>
        <w:div w:id="292517037">
          <w:marLeft w:val="480"/>
          <w:marRight w:val="0"/>
          <w:marTop w:val="0"/>
          <w:marBottom w:val="0"/>
          <w:divBdr>
            <w:top w:val="none" w:sz="0" w:space="0" w:color="auto"/>
            <w:left w:val="none" w:sz="0" w:space="0" w:color="auto"/>
            <w:bottom w:val="none" w:sz="0" w:space="0" w:color="auto"/>
            <w:right w:val="none" w:sz="0" w:space="0" w:color="auto"/>
          </w:divBdr>
        </w:div>
        <w:div w:id="302583698">
          <w:marLeft w:val="480"/>
          <w:marRight w:val="0"/>
          <w:marTop w:val="0"/>
          <w:marBottom w:val="0"/>
          <w:divBdr>
            <w:top w:val="none" w:sz="0" w:space="0" w:color="auto"/>
            <w:left w:val="none" w:sz="0" w:space="0" w:color="auto"/>
            <w:bottom w:val="none" w:sz="0" w:space="0" w:color="auto"/>
            <w:right w:val="none" w:sz="0" w:space="0" w:color="auto"/>
          </w:divBdr>
        </w:div>
        <w:div w:id="316544165">
          <w:marLeft w:val="480"/>
          <w:marRight w:val="0"/>
          <w:marTop w:val="0"/>
          <w:marBottom w:val="0"/>
          <w:divBdr>
            <w:top w:val="none" w:sz="0" w:space="0" w:color="auto"/>
            <w:left w:val="none" w:sz="0" w:space="0" w:color="auto"/>
            <w:bottom w:val="none" w:sz="0" w:space="0" w:color="auto"/>
            <w:right w:val="none" w:sz="0" w:space="0" w:color="auto"/>
          </w:divBdr>
        </w:div>
        <w:div w:id="324555059">
          <w:marLeft w:val="480"/>
          <w:marRight w:val="0"/>
          <w:marTop w:val="0"/>
          <w:marBottom w:val="0"/>
          <w:divBdr>
            <w:top w:val="none" w:sz="0" w:space="0" w:color="auto"/>
            <w:left w:val="none" w:sz="0" w:space="0" w:color="auto"/>
            <w:bottom w:val="none" w:sz="0" w:space="0" w:color="auto"/>
            <w:right w:val="none" w:sz="0" w:space="0" w:color="auto"/>
          </w:divBdr>
        </w:div>
        <w:div w:id="326906141">
          <w:marLeft w:val="480"/>
          <w:marRight w:val="0"/>
          <w:marTop w:val="0"/>
          <w:marBottom w:val="0"/>
          <w:divBdr>
            <w:top w:val="none" w:sz="0" w:space="0" w:color="auto"/>
            <w:left w:val="none" w:sz="0" w:space="0" w:color="auto"/>
            <w:bottom w:val="none" w:sz="0" w:space="0" w:color="auto"/>
            <w:right w:val="none" w:sz="0" w:space="0" w:color="auto"/>
          </w:divBdr>
        </w:div>
        <w:div w:id="339089037">
          <w:marLeft w:val="480"/>
          <w:marRight w:val="0"/>
          <w:marTop w:val="0"/>
          <w:marBottom w:val="0"/>
          <w:divBdr>
            <w:top w:val="none" w:sz="0" w:space="0" w:color="auto"/>
            <w:left w:val="none" w:sz="0" w:space="0" w:color="auto"/>
            <w:bottom w:val="none" w:sz="0" w:space="0" w:color="auto"/>
            <w:right w:val="none" w:sz="0" w:space="0" w:color="auto"/>
          </w:divBdr>
        </w:div>
        <w:div w:id="347296239">
          <w:marLeft w:val="480"/>
          <w:marRight w:val="0"/>
          <w:marTop w:val="0"/>
          <w:marBottom w:val="0"/>
          <w:divBdr>
            <w:top w:val="none" w:sz="0" w:space="0" w:color="auto"/>
            <w:left w:val="none" w:sz="0" w:space="0" w:color="auto"/>
            <w:bottom w:val="none" w:sz="0" w:space="0" w:color="auto"/>
            <w:right w:val="none" w:sz="0" w:space="0" w:color="auto"/>
          </w:divBdr>
        </w:div>
        <w:div w:id="349917183">
          <w:marLeft w:val="480"/>
          <w:marRight w:val="0"/>
          <w:marTop w:val="0"/>
          <w:marBottom w:val="0"/>
          <w:divBdr>
            <w:top w:val="none" w:sz="0" w:space="0" w:color="auto"/>
            <w:left w:val="none" w:sz="0" w:space="0" w:color="auto"/>
            <w:bottom w:val="none" w:sz="0" w:space="0" w:color="auto"/>
            <w:right w:val="none" w:sz="0" w:space="0" w:color="auto"/>
          </w:divBdr>
        </w:div>
        <w:div w:id="372659358">
          <w:marLeft w:val="480"/>
          <w:marRight w:val="0"/>
          <w:marTop w:val="0"/>
          <w:marBottom w:val="0"/>
          <w:divBdr>
            <w:top w:val="none" w:sz="0" w:space="0" w:color="auto"/>
            <w:left w:val="none" w:sz="0" w:space="0" w:color="auto"/>
            <w:bottom w:val="none" w:sz="0" w:space="0" w:color="auto"/>
            <w:right w:val="none" w:sz="0" w:space="0" w:color="auto"/>
          </w:divBdr>
        </w:div>
        <w:div w:id="373040974">
          <w:marLeft w:val="480"/>
          <w:marRight w:val="0"/>
          <w:marTop w:val="0"/>
          <w:marBottom w:val="0"/>
          <w:divBdr>
            <w:top w:val="none" w:sz="0" w:space="0" w:color="auto"/>
            <w:left w:val="none" w:sz="0" w:space="0" w:color="auto"/>
            <w:bottom w:val="none" w:sz="0" w:space="0" w:color="auto"/>
            <w:right w:val="none" w:sz="0" w:space="0" w:color="auto"/>
          </w:divBdr>
        </w:div>
        <w:div w:id="376322700">
          <w:marLeft w:val="480"/>
          <w:marRight w:val="0"/>
          <w:marTop w:val="0"/>
          <w:marBottom w:val="0"/>
          <w:divBdr>
            <w:top w:val="none" w:sz="0" w:space="0" w:color="auto"/>
            <w:left w:val="none" w:sz="0" w:space="0" w:color="auto"/>
            <w:bottom w:val="none" w:sz="0" w:space="0" w:color="auto"/>
            <w:right w:val="none" w:sz="0" w:space="0" w:color="auto"/>
          </w:divBdr>
        </w:div>
        <w:div w:id="381515980">
          <w:marLeft w:val="480"/>
          <w:marRight w:val="0"/>
          <w:marTop w:val="0"/>
          <w:marBottom w:val="0"/>
          <w:divBdr>
            <w:top w:val="none" w:sz="0" w:space="0" w:color="auto"/>
            <w:left w:val="none" w:sz="0" w:space="0" w:color="auto"/>
            <w:bottom w:val="none" w:sz="0" w:space="0" w:color="auto"/>
            <w:right w:val="none" w:sz="0" w:space="0" w:color="auto"/>
          </w:divBdr>
        </w:div>
        <w:div w:id="382414090">
          <w:marLeft w:val="480"/>
          <w:marRight w:val="0"/>
          <w:marTop w:val="0"/>
          <w:marBottom w:val="0"/>
          <w:divBdr>
            <w:top w:val="none" w:sz="0" w:space="0" w:color="auto"/>
            <w:left w:val="none" w:sz="0" w:space="0" w:color="auto"/>
            <w:bottom w:val="none" w:sz="0" w:space="0" w:color="auto"/>
            <w:right w:val="none" w:sz="0" w:space="0" w:color="auto"/>
          </w:divBdr>
        </w:div>
        <w:div w:id="389965862">
          <w:marLeft w:val="480"/>
          <w:marRight w:val="0"/>
          <w:marTop w:val="0"/>
          <w:marBottom w:val="0"/>
          <w:divBdr>
            <w:top w:val="none" w:sz="0" w:space="0" w:color="auto"/>
            <w:left w:val="none" w:sz="0" w:space="0" w:color="auto"/>
            <w:bottom w:val="none" w:sz="0" w:space="0" w:color="auto"/>
            <w:right w:val="none" w:sz="0" w:space="0" w:color="auto"/>
          </w:divBdr>
        </w:div>
        <w:div w:id="397020049">
          <w:marLeft w:val="480"/>
          <w:marRight w:val="0"/>
          <w:marTop w:val="0"/>
          <w:marBottom w:val="0"/>
          <w:divBdr>
            <w:top w:val="none" w:sz="0" w:space="0" w:color="auto"/>
            <w:left w:val="none" w:sz="0" w:space="0" w:color="auto"/>
            <w:bottom w:val="none" w:sz="0" w:space="0" w:color="auto"/>
            <w:right w:val="none" w:sz="0" w:space="0" w:color="auto"/>
          </w:divBdr>
        </w:div>
        <w:div w:id="397940711">
          <w:marLeft w:val="480"/>
          <w:marRight w:val="0"/>
          <w:marTop w:val="0"/>
          <w:marBottom w:val="0"/>
          <w:divBdr>
            <w:top w:val="none" w:sz="0" w:space="0" w:color="auto"/>
            <w:left w:val="none" w:sz="0" w:space="0" w:color="auto"/>
            <w:bottom w:val="none" w:sz="0" w:space="0" w:color="auto"/>
            <w:right w:val="none" w:sz="0" w:space="0" w:color="auto"/>
          </w:divBdr>
        </w:div>
        <w:div w:id="398793288">
          <w:marLeft w:val="480"/>
          <w:marRight w:val="0"/>
          <w:marTop w:val="0"/>
          <w:marBottom w:val="0"/>
          <w:divBdr>
            <w:top w:val="none" w:sz="0" w:space="0" w:color="auto"/>
            <w:left w:val="none" w:sz="0" w:space="0" w:color="auto"/>
            <w:bottom w:val="none" w:sz="0" w:space="0" w:color="auto"/>
            <w:right w:val="none" w:sz="0" w:space="0" w:color="auto"/>
          </w:divBdr>
        </w:div>
        <w:div w:id="399407963">
          <w:marLeft w:val="480"/>
          <w:marRight w:val="0"/>
          <w:marTop w:val="0"/>
          <w:marBottom w:val="0"/>
          <w:divBdr>
            <w:top w:val="none" w:sz="0" w:space="0" w:color="auto"/>
            <w:left w:val="none" w:sz="0" w:space="0" w:color="auto"/>
            <w:bottom w:val="none" w:sz="0" w:space="0" w:color="auto"/>
            <w:right w:val="none" w:sz="0" w:space="0" w:color="auto"/>
          </w:divBdr>
        </w:div>
        <w:div w:id="406417188">
          <w:marLeft w:val="480"/>
          <w:marRight w:val="0"/>
          <w:marTop w:val="0"/>
          <w:marBottom w:val="0"/>
          <w:divBdr>
            <w:top w:val="none" w:sz="0" w:space="0" w:color="auto"/>
            <w:left w:val="none" w:sz="0" w:space="0" w:color="auto"/>
            <w:bottom w:val="none" w:sz="0" w:space="0" w:color="auto"/>
            <w:right w:val="none" w:sz="0" w:space="0" w:color="auto"/>
          </w:divBdr>
        </w:div>
        <w:div w:id="410542220">
          <w:marLeft w:val="480"/>
          <w:marRight w:val="0"/>
          <w:marTop w:val="0"/>
          <w:marBottom w:val="0"/>
          <w:divBdr>
            <w:top w:val="none" w:sz="0" w:space="0" w:color="auto"/>
            <w:left w:val="none" w:sz="0" w:space="0" w:color="auto"/>
            <w:bottom w:val="none" w:sz="0" w:space="0" w:color="auto"/>
            <w:right w:val="none" w:sz="0" w:space="0" w:color="auto"/>
          </w:divBdr>
        </w:div>
        <w:div w:id="414547310">
          <w:marLeft w:val="480"/>
          <w:marRight w:val="0"/>
          <w:marTop w:val="0"/>
          <w:marBottom w:val="0"/>
          <w:divBdr>
            <w:top w:val="none" w:sz="0" w:space="0" w:color="auto"/>
            <w:left w:val="none" w:sz="0" w:space="0" w:color="auto"/>
            <w:bottom w:val="none" w:sz="0" w:space="0" w:color="auto"/>
            <w:right w:val="none" w:sz="0" w:space="0" w:color="auto"/>
          </w:divBdr>
        </w:div>
        <w:div w:id="425149090">
          <w:marLeft w:val="480"/>
          <w:marRight w:val="0"/>
          <w:marTop w:val="0"/>
          <w:marBottom w:val="0"/>
          <w:divBdr>
            <w:top w:val="none" w:sz="0" w:space="0" w:color="auto"/>
            <w:left w:val="none" w:sz="0" w:space="0" w:color="auto"/>
            <w:bottom w:val="none" w:sz="0" w:space="0" w:color="auto"/>
            <w:right w:val="none" w:sz="0" w:space="0" w:color="auto"/>
          </w:divBdr>
        </w:div>
        <w:div w:id="426387427">
          <w:marLeft w:val="480"/>
          <w:marRight w:val="0"/>
          <w:marTop w:val="0"/>
          <w:marBottom w:val="0"/>
          <w:divBdr>
            <w:top w:val="none" w:sz="0" w:space="0" w:color="auto"/>
            <w:left w:val="none" w:sz="0" w:space="0" w:color="auto"/>
            <w:bottom w:val="none" w:sz="0" w:space="0" w:color="auto"/>
            <w:right w:val="none" w:sz="0" w:space="0" w:color="auto"/>
          </w:divBdr>
        </w:div>
        <w:div w:id="442264925">
          <w:marLeft w:val="480"/>
          <w:marRight w:val="0"/>
          <w:marTop w:val="0"/>
          <w:marBottom w:val="0"/>
          <w:divBdr>
            <w:top w:val="none" w:sz="0" w:space="0" w:color="auto"/>
            <w:left w:val="none" w:sz="0" w:space="0" w:color="auto"/>
            <w:bottom w:val="none" w:sz="0" w:space="0" w:color="auto"/>
            <w:right w:val="none" w:sz="0" w:space="0" w:color="auto"/>
          </w:divBdr>
        </w:div>
        <w:div w:id="444426084">
          <w:marLeft w:val="480"/>
          <w:marRight w:val="0"/>
          <w:marTop w:val="0"/>
          <w:marBottom w:val="0"/>
          <w:divBdr>
            <w:top w:val="none" w:sz="0" w:space="0" w:color="auto"/>
            <w:left w:val="none" w:sz="0" w:space="0" w:color="auto"/>
            <w:bottom w:val="none" w:sz="0" w:space="0" w:color="auto"/>
            <w:right w:val="none" w:sz="0" w:space="0" w:color="auto"/>
          </w:divBdr>
        </w:div>
        <w:div w:id="449666927">
          <w:marLeft w:val="480"/>
          <w:marRight w:val="0"/>
          <w:marTop w:val="0"/>
          <w:marBottom w:val="0"/>
          <w:divBdr>
            <w:top w:val="none" w:sz="0" w:space="0" w:color="auto"/>
            <w:left w:val="none" w:sz="0" w:space="0" w:color="auto"/>
            <w:bottom w:val="none" w:sz="0" w:space="0" w:color="auto"/>
            <w:right w:val="none" w:sz="0" w:space="0" w:color="auto"/>
          </w:divBdr>
        </w:div>
        <w:div w:id="471603525">
          <w:marLeft w:val="480"/>
          <w:marRight w:val="0"/>
          <w:marTop w:val="0"/>
          <w:marBottom w:val="0"/>
          <w:divBdr>
            <w:top w:val="none" w:sz="0" w:space="0" w:color="auto"/>
            <w:left w:val="none" w:sz="0" w:space="0" w:color="auto"/>
            <w:bottom w:val="none" w:sz="0" w:space="0" w:color="auto"/>
            <w:right w:val="none" w:sz="0" w:space="0" w:color="auto"/>
          </w:divBdr>
        </w:div>
        <w:div w:id="511451260">
          <w:marLeft w:val="480"/>
          <w:marRight w:val="0"/>
          <w:marTop w:val="0"/>
          <w:marBottom w:val="0"/>
          <w:divBdr>
            <w:top w:val="none" w:sz="0" w:space="0" w:color="auto"/>
            <w:left w:val="none" w:sz="0" w:space="0" w:color="auto"/>
            <w:bottom w:val="none" w:sz="0" w:space="0" w:color="auto"/>
            <w:right w:val="none" w:sz="0" w:space="0" w:color="auto"/>
          </w:divBdr>
        </w:div>
        <w:div w:id="517886057">
          <w:marLeft w:val="480"/>
          <w:marRight w:val="0"/>
          <w:marTop w:val="0"/>
          <w:marBottom w:val="0"/>
          <w:divBdr>
            <w:top w:val="none" w:sz="0" w:space="0" w:color="auto"/>
            <w:left w:val="none" w:sz="0" w:space="0" w:color="auto"/>
            <w:bottom w:val="none" w:sz="0" w:space="0" w:color="auto"/>
            <w:right w:val="none" w:sz="0" w:space="0" w:color="auto"/>
          </w:divBdr>
        </w:div>
        <w:div w:id="527568504">
          <w:marLeft w:val="480"/>
          <w:marRight w:val="0"/>
          <w:marTop w:val="0"/>
          <w:marBottom w:val="0"/>
          <w:divBdr>
            <w:top w:val="none" w:sz="0" w:space="0" w:color="auto"/>
            <w:left w:val="none" w:sz="0" w:space="0" w:color="auto"/>
            <w:bottom w:val="none" w:sz="0" w:space="0" w:color="auto"/>
            <w:right w:val="none" w:sz="0" w:space="0" w:color="auto"/>
          </w:divBdr>
        </w:div>
        <w:div w:id="529681083">
          <w:marLeft w:val="480"/>
          <w:marRight w:val="0"/>
          <w:marTop w:val="0"/>
          <w:marBottom w:val="0"/>
          <w:divBdr>
            <w:top w:val="none" w:sz="0" w:space="0" w:color="auto"/>
            <w:left w:val="none" w:sz="0" w:space="0" w:color="auto"/>
            <w:bottom w:val="none" w:sz="0" w:space="0" w:color="auto"/>
            <w:right w:val="none" w:sz="0" w:space="0" w:color="auto"/>
          </w:divBdr>
        </w:div>
        <w:div w:id="551111611">
          <w:marLeft w:val="480"/>
          <w:marRight w:val="0"/>
          <w:marTop w:val="0"/>
          <w:marBottom w:val="0"/>
          <w:divBdr>
            <w:top w:val="none" w:sz="0" w:space="0" w:color="auto"/>
            <w:left w:val="none" w:sz="0" w:space="0" w:color="auto"/>
            <w:bottom w:val="none" w:sz="0" w:space="0" w:color="auto"/>
            <w:right w:val="none" w:sz="0" w:space="0" w:color="auto"/>
          </w:divBdr>
        </w:div>
        <w:div w:id="560991192">
          <w:marLeft w:val="480"/>
          <w:marRight w:val="0"/>
          <w:marTop w:val="0"/>
          <w:marBottom w:val="0"/>
          <w:divBdr>
            <w:top w:val="none" w:sz="0" w:space="0" w:color="auto"/>
            <w:left w:val="none" w:sz="0" w:space="0" w:color="auto"/>
            <w:bottom w:val="none" w:sz="0" w:space="0" w:color="auto"/>
            <w:right w:val="none" w:sz="0" w:space="0" w:color="auto"/>
          </w:divBdr>
        </w:div>
        <w:div w:id="561015571">
          <w:marLeft w:val="480"/>
          <w:marRight w:val="0"/>
          <w:marTop w:val="0"/>
          <w:marBottom w:val="0"/>
          <w:divBdr>
            <w:top w:val="none" w:sz="0" w:space="0" w:color="auto"/>
            <w:left w:val="none" w:sz="0" w:space="0" w:color="auto"/>
            <w:bottom w:val="none" w:sz="0" w:space="0" w:color="auto"/>
            <w:right w:val="none" w:sz="0" w:space="0" w:color="auto"/>
          </w:divBdr>
        </w:div>
        <w:div w:id="563638358">
          <w:marLeft w:val="480"/>
          <w:marRight w:val="0"/>
          <w:marTop w:val="0"/>
          <w:marBottom w:val="0"/>
          <w:divBdr>
            <w:top w:val="none" w:sz="0" w:space="0" w:color="auto"/>
            <w:left w:val="none" w:sz="0" w:space="0" w:color="auto"/>
            <w:bottom w:val="none" w:sz="0" w:space="0" w:color="auto"/>
            <w:right w:val="none" w:sz="0" w:space="0" w:color="auto"/>
          </w:divBdr>
        </w:div>
        <w:div w:id="583883921">
          <w:marLeft w:val="480"/>
          <w:marRight w:val="0"/>
          <w:marTop w:val="0"/>
          <w:marBottom w:val="0"/>
          <w:divBdr>
            <w:top w:val="none" w:sz="0" w:space="0" w:color="auto"/>
            <w:left w:val="none" w:sz="0" w:space="0" w:color="auto"/>
            <w:bottom w:val="none" w:sz="0" w:space="0" w:color="auto"/>
            <w:right w:val="none" w:sz="0" w:space="0" w:color="auto"/>
          </w:divBdr>
        </w:div>
        <w:div w:id="585697870">
          <w:marLeft w:val="480"/>
          <w:marRight w:val="0"/>
          <w:marTop w:val="0"/>
          <w:marBottom w:val="0"/>
          <w:divBdr>
            <w:top w:val="none" w:sz="0" w:space="0" w:color="auto"/>
            <w:left w:val="none" w:sz="0" w:space="0" w:color="auto"/>
            <w:bottom w:val="none" w:sz="0" w:space="0" w:color="auto"/>
            <w:right w:val="none" w:sz="0" w:space="0" w:color="auto"/>
          </w:divBdr>
        </w:div>
        <w:div w:id="586156194">
          <w:marLeft w:val="480"/>
          <w:marRight w:val="0"/>
          <w:marTop w:val="0"/>
          <w:marBottom w:val="0"/>
          <w:divBdr>
            <w:top w:val="none" w:sz="0" w:space="0" w:color="auto"/>
            <w:left w:val="none" w:sz="0" w:space="0" w:color="auto"/>
            <w:bottom w:val="none" w:sz="0" w:space="0" w:color="auto"/>
            <w:right w:val="none" w:sz="0" w:space="0" w:color="auto"/>
          </w:divBdr>
        </w:div>
        <w:div w:id="590313392">
          <w:marLeft w:val="480"/>
          <w:marRight w:val="0"/>
          <w:marTop w:val="0"/>
          <w:marBottom w:val="0"/>
          <w:divBdr>
            <w:top w:val="none" w:sz="0" w:space="0" w:color="auto"/>
            <w:left w:val="none" w:sz="0" w:space="0" w:color="auto"/>
            <w:bottom w:val="none" w:sz="0" w:space="0" w:color="auto"/>
            <w:right w:val="none" w:sz="0" w:space="0" w:color="auto"/>
          </w:divBdr>
        </w:div>
        <w:div w:id="592933300">
          <w:marLeft w:val="480"/>
          <w:marRight w:val="0"/>
          <w:marTop w:val="0"/>
          <w:marBottom w:val="0"/>
          <w:divBdr>
            <w:top w:val="none" w:sz="0" w:space="0" w:color="auto"/>
            <w:left w:val="none" w:sz="0" w:space="0" w:color="auto"/>
            <w:bottom w:val="none" w:sz="0" w:space="0" w:color="auto"/>
            <w:right w:val="none" w:sz="0" w:space="0" w:color="auto"/>
          </w:divBdr>
        </w:div>
        <w:div w:id="595986172">
          <w:marLeft w:val="480"/>
          <w:marRight w:val="0"/>
          <w:marTop w:val="0"/>
          <w:marBottom w:val="0"/>
          <w:divBdr>
            <w:top w:val="none" w:sz="0" w:space="0" w:color="auto"/>
            <w:left w:val="none" w:sz="0" w:space="0" w:color="auto"/>
            <w:bottom w:val="none" w:sz="0" w:space="0" w:color="auto"/>
            <w:right w:val="none" w:sz="0" w:space="0" w:color="auto"/>
          </w:divBdr>
        </w:div>
        <w:div w:id="611206426">
          <w:marLeft w:val="480"/>
          <w:marRight w:val="0"/>
          <w:marTop w:val="0"/>
          <w:marBottom w:val="0"/>
          <w:divBdr>
            <w:top w:val="none" w:sz="0" w:space="0" w:color="auto"/>
            <w:left w:val="none" w:sz="0" w:space="0" w:color="auto"/>
            <w:bottom w:val="none" w:sz="0" w:space="0" w:color="auto"/>
            <w:right w:val="none" w:sz="0" w:space="0" w:color="auto"/>
          </w:divBdr>
        </w:div>
        <w:div w:id="623119745">
          <w:marLeft w:val="480"/>
          <w:marRight w:val="0"/>
          <w:marTop w:val="0"/>
          <w:marBottom w:val="0"/>
          <w:divBdr>
            <w:top w:val="none" w:sz="0" w:space="0" w:color="auto"/>
            <w:left w:val="none" w:sz="0" w:space="0" w:color="auto"/>
            <w:bottom w:val="none" w:sz="0" w:space="0" w:color="auto"/>
            <w:right w:val="none" w:sz="0" w:space="0" w:color="auto"/>
          </w:divBdr>
        </w:div>
        <w:div w:id="625310661">
          <w:marLeft w:val="480"/>
          <w:marRight w:val="0"/>
          <w:marTop w:val="0"/>
          <w:marBottom w:val="0"/>
          <w:divBdr>
            <w:top w:val="none" w:sz="0" w:space="0" w:color="auto"/>
            <w:left w:val="none" w:sz="0" w:space="0" w:color="auto"/>
            <w:bottom w:val="none" w:sz="0" w:space="0" w:color="auto"/>
            <w:right w:val="none" w:sz="0" w:space="0" w:color="auto"/>
          </w:divBdr>
        </w:div>
        <w:div w:id="632254986">
          <w:marLeft w:val="480"/>
          <w:marRight w:val="0"/>
          <w:marTop w:val="0"/>
          <w:marBottom w:val="0"/>
          <w:divBdr>
            <w:top w:val="none" w:sz="0" w:space="0" w:color="auto"/>
            <w:left w:val="none" w:sz="0" w:space="0" w:color="auto"/>
            <w:bottom w:val="none" w:sz="0" w:space="0" w:color="auto"/>
            <w:right w:val="none" w:sz="0" w:space="0" w:color="auto"/>
          </w:divBdr>
        </w:div>
        <w:div w:id="648749270">
          <w:marLeft w:val="480"/>
          <w:marRight w:val="0"/>
          <w:marTop w:val="0"/>
          <w:marBottom w:val="0"/>
          <w:divBdr>
            <w:top w:val="none" w:sz="0" w:space="0" w:color="auto"/>
            <w:left w:val="none" w:sz="0" w:space="0" w:color="auto"/>
            <w:bottom w:val="none" w:sz="0" w:space="0" w:color="auto"/>
            <w:right w:val="none" w:sz="0" w:space="0" w:color="auto"/>
          </w:divBdr>
        </w:div>
        <w:div w:id="658507798">
          <w:marLeft w:val="480"/>
          <w:marRight w:val="0"/>
          <w:marTop w:val="0"/>
          <w:marBottom w:val="0"/>
          <w:divBdr>
            <w:top w:val="none" w:sz="0" w:space="0" w:color="auto"/>
            <w:left w:val="none" w:sz="0" w:space="0" w:color="auto"/>
            <w:bottom w:val="none" w:sz="0" w:space="0" w:color="auto"/>
            <w:right w:val="none" w:sz="0" w:space="0" w:color="auto"/>
          </w:divBdr>
        </w:div>
        <w:div w:id="667830454">
          <w:marLeft w:val="480"/>
          <w:marRight w:val="0"/>
          <w:marTop w:val="0"/>
          <w:marBottom w:val="0"/>
          <w:divBdr>
            <w:top w:val="none" w:sz="0" w:space="0" w:color="auto"/>
            <w:left w:val="none" w:sz="0" w:space="0" w:color="auto"/>
            <w:bottom w:val="none" w:sz="0" w:space="0" w:color="auto"/>
            <w:right w:val="none" w:sz="0" w:space="0" w:color="auto"/>
          </w:divBdr>
        </w:div>
        <w:div w:id="675883788">
          <w:marLeft w:val="480"/>
          <w:marRight w:val="0"/>
          <w:marTop w:val="0"/>
          <w:marBottom w:val="0"/>
          <w:divBdr>
            <w:top w:val="none" w:sz="0" w:space="0" w:color="auto"/>
            <w:left w:val="none" w:sz="0" w:space="0" w:color="auto"/>
            <w:bottom w:val="none" w:sz="0" w:space="0" w:color="auto"/>
            <w:right w:val="none" w:sz="0" w:space="0" w:color="auto"/>
          </w:divBdr>
        </w:div>
        <w:div w:id="692999115">
          <w:marLeft w:val="480"/>
          <w:marRight w:val="0"/>
          <w:marTop w:val="0"/>
          <w:marBottom w:val="0"/>
          <w:divBdr>
            <w:top w:val="none" w:sz="0" w:space="0" w:color="auto"/>
            <w:left w:val="none" w:sz="0" w:space="0" w:color="auto"/>
            <w:bottom w:val="none" w:sz="0" w:space="0" w:color="auto"/>
            <w:right w:val="none" w:sz="0" w:space="0" w:color="auto"/>
          </w:divBdr>
        </w:div>
        <w:div w:id="695279269">
          <w:marLeft w:val="480"/>
          <w:marRight w:val="0"/>
          <w:marTop w:val="0"/>
          <w:marBottom w:val="0"/>
          <w:divBdr>
            <w:top w:val="none" w:sz="0" w:space="0" w:color="auto"/>
            <w:left w:val="none" w:sz="0" w:space="0" w:color="auto"/>
            <w:bottom w:val="none" w:sz="0" w:space="0" w:color="auto"/>
            <w:right w:val="none" w:sz="0" w:space="0" w:color="auto"/>
          </w:divBdr>
        </w:div>
        <w:div w:id="696734358">
          <w:marLeft w:val="480"/>
          <w:marRight w:val="0"/>
          <w:marTop w:val="0"/>
          <w:marBottom w:val="0"/>
          <w:divBdr>
            <w:top w:val="none" w:sz="0" w:space="0" w:color="auto"/>
            <w:left w:val="none" w:sz="0" w:space="0" w:color="auto"/>
            <w:bottom w:val="none" w:sz="0" w:space="0" w:color="auto"/>
            <w:right w:val="none" w:sz="0" w:space="0" w:color="auto"/>
          </w:divBdr>
        </w:div>
        <w:div w:id="726685564">
          <w:marLeft w:val="480"/>
          <w:marRight w:val="0"/>
          <w:marTop w:val="0"/>
          <w:marBottom w:val="0"/>
          <w:divBdr>
            <w:top w:val="none" w:sz="0" w:space="0" w:color="auto"/>
            <w:left w:val="none" w:sz="0" w:space="0" w:color="auto"/>
            <w:bottom w:val="none" w:sz="0" w:space="0" w:color="auto"/>
            <w:right w:val="none" w:sz="0" w:space="0" w:color="auto"/>
          </w:divBdr>
        </w:div>
        <w:div w:id="742289415">
          <w:marLeft w:val="480"/>
          <w:marRight w:val="0"/>
          <w:marTop w:val="0"/>
          <w:marBottom w:val="0"/>
          <w:divBdr>
            <w:top w:val="none" w:sz="0" w:space="0" w:color="auto"/>
            <w:left w:val="none" w:sz="0" w:space="0" w:color="auto"/>
            <w:bottom w:val="none" w:sz="0" w:space="0" w:color="auto"/>
            <w:right w:val="none" w:sz="0" w:space="0" w:color="auto"/>
          </w:divBdr>
        </w:div>
        <w:div w:id="754328978">
          <w:marLeft w:val="480"/>
          <w:marRight w:val="0"/>
          <w:marTop w:val="0"/>
          <w:marBottom w:val="0"/>
          <w:divBdr>
            <w:top w:val="none" w:sz="0" w:space="0" w:color="auto"/>
            <w:left w:val="none" w:sz="0" w:space="0" w:color="auto"/>
            <w:bottom w:val="none" w:sz="0" w:space="0" w:color="auto"/>
            <w:right w:val="none" w:sz="0" w:space="0" w:color="auto"/>
          </w:divBdr>
        </w:div>
        <w:div w:id="754782870">
          <w:marLeft w:val="480"/>
          <w:marRight w:val="0"/>
          <w:marTop w:val="0"/>
          <w:marBottom w:val="0"/>
          <w:divBdr>
            <w:top w:val="none" w:sz="0" w:space="0" w:color="auto"/>
            <w:left w:val="none" w:sz="0" w:space="0" w:color="auto"/>
            <w:bottom w:val="none" w:sz="0" w:space="0" w:color="auto"/>
            <w:right w:val="none" w:sz="0" w:space="0" w:color="auto"/>
          </w:divBdr>
        </w:div>
        <w:div w:id="761805679">
          <w:marLeft w:val="480"/>
          <w:marRight w:val="0"/>
          <w:marTop w:val="0"/>
          <w:marBottom w:val="0"/>
          <w:divBdr>
            <w:top w:val="none" w:sz="0" w:space="0" w:color="auto"/>
            <w:left w:val="none" w:sz="0" w:space="0" w:color="auto"/>
            <w:bottom w:val="none" w:sz="0" w:space="0" w:color="auto"/>
            <w:right w:val="none" w:sz="0" w:space="0" w:color="auto"/>
          </w:divBdr>
        </w:div>
        <w:div w:id="771243662">
          <w:marLeft w:val="480"/>
          <w:marRight w:val="0"/>
          <w:marTop w:val="0"/>
          <w:marBottom w:val="0"/>
          <w:divBdr>
            <w:top w:val="none" w:sz="0" w:space="0" w:color="auto"/>
            <w:left w:val="none" w:sz="0" w:space="0" w:color="auto"/>
            <w:bottom w:val="none" w:sz="0" w:space="0" w:color="auto"/>
            <w:right w:val="none" w:sz="0" w:space="0" w:color="auto"/>
          </w:divBdr>
        </w:div>
        <w:div w:id="781152992">
          <w:marLeft w:val="480"/>
          <w:marRight w:val="0"/>
          <w:marTop w:val="0"/>
          <w:marBottom w:val="0"/>
          <w:divBdr>
            <w:top w:val="none" w:sz="0" w:space="0" w:color="auto"/>
            <w:left w:val="none" w:sz="0" w:space="0" w:color="auto"/>
            <w:bottom w:val="none" w:sz="0" w:space="0" w:color="auto"/>
            <w:right w:val="none" w:sz="0" w:space="0" w:color="auto"/>
          </w:divBdr>
        </w:div>
        <w:div w:id="783498187">
          <w:marLeft w:val="480"/>
          <w:marRight w:val="0"/>
          <w:marTop w:val="0"/>
          <w:marBottom w:val="0"/>
          <w:divBdr>
            <w:top w:val="none" w:sz="0" w:space="0" w:color="auto"/>
            <w:left w:val="none" w:sz="0" w:space="0" w:color="auto"/>
            <w:bottom w:val="none" w:sz="0" w:space="0" w:color="auto"/>
            <w:right w:val="none" w:sz="0" w:space="0" w:color="auto"/>
          </w:divBdr>
        </w:div>
        <w:div w:id="789780363">
          <w:marLeft w:val="480"/>
          <w:marRight w:val="0"/>
          <w:marTop w:val="0"/>
          <w:marBottom w:val="0"/>
          <w:divBdr>
            <w:top w:val="none" w:sz="0" w:space="0" w:color="auto"/>
            <w:left w:val="none" w:sz="0" w:space="0" w:color="auto"/>
            <w:bottom w:val="none" w:sz="0" w:space="0" w:color="auto"/>
            <w:right w:val="none" w:sz="0" w:space="0" w:color="auto"/>
          </w:divBdr>
        </w:div>
        <w:div w:id="795173959">
          <w:marLeft w:val="480"/>
          <w:marRight w:val="0"/>
          <w:marTop w:val="0"/>
          <w:marBottom w:val="0"/>
          <w:divBdr>
            <w:top w:val="none" w:sz="0" w:space="0" w:color="auto"/>
            <w:left w:val="none" w:sz="0" w:space="0" w:color="auto"/>
            <w:bottom w:val="none" w:sz="0" w:space="0" w:color="auto"/>
            <w:right w:val="none" w:sz="0" w:space="0" w:color="auto"/>
          </w:divBdr>
        </w:div>
        <w:div w:id="811748274">
          <w:marLeft w:val="480"/>
          <w:marRight w:val="0"/>
          <w:marTop w:val="0"/>
          <w:marBottom w:val="0"/>
          <w:divBdr>
            <w:top w:val="none" w:sz="0" w:space="0" w:color="auto"/>
            <w:left w:val="none" w:sz="0" w:space="0" w:color="auto"/>
            <w:bottom w:val="none" w:sz="0" w:space="0" w:color="auto"/>
            <w:right w:val="none" w:sz="0" w:space="0" w:color="auto"/>
          </w:divBdr>
        </w:div>
        <w:div w:id="861238000">
          <w:marLeft w:val="480"/>
          <w:marRight w:val="0"/>
          <w:marTop w:val="0"/>
          <w:marBottom w:val="0"/>
          <w:divBdr>
            <w:top w:val="none" w:sz="0" w:space="0" w:color="auto"/>
            <w:left w:val="none" w:sz="0" w:space="0" w:color="auto"/>
            <w:bottom w:val="none" w:sz="0" w:space="0" w:color="auto"/>
            <w:right w:val="none" w:sz="0" w:space="0" w:color="auto"/>
          </w:divBdr>
        </w:div>
        <w:div w:id="873611607">
          <w:marLeft w:val="480"/>
          <w:marRight w:val="0"/>
          <w:marTop w:val="0"/>
          <w:marBottom w:val="0"/>
          <w:divBdr>
            <w:top w:val="none" w:sz="0" w:space="0" w:color="auto"/>
            <w:left w:val="none" w:sz="0" w:space="0" w:color="auto"/>
            <w:bottom w:val="none" w:sz="0" w:space="0" w:color="auto"/>
            <w:right w:val="none" w:sz="0" w:space="0" w:color="auto"/>
          </w:divBdr>
        </w:div>
        <w:div w:id="895777042">
          <w:marLeft w:val="480"/>
          <w:marRight w:val="0"/>
          <w:marTop w:val="0"/>
          <w:marBottom w:val="0"/>
          <w:divBdr>
            <w:top w:val="none" w:sz="0" w:space="0" w:color="auto"/>
            <w:left w:val="none" w:sz="0" w:space="0" w:color="auto"/>
            <w:bottom w:val="none" w:sz="0" w:space="0" w:color="auto"/>
            <w:right w:val="none" w:sz="0" w:space="0" w:color="auto"/>
          </w:divBdr>
        </w:div>
        <w:div w:id="909540302">
          <w:marLeft w:val="480"/>
          <w:marRight w:val="0"/>
          <w:marTop w:val="0"/>
          <w:marBottom w:val="0"/>
          <w:divBdr>
            <w:top w:val="none" w:sz="0" w:space="0" w:color="auto"/>
            <w:left w:val="none" w:sz="0" w:space="0" w:color="auto"/>
            <w:bottom w:val="none" w:sz="0" w:space="0" w:color="auto"/>
            <w:right w:val="none" w:sz="0" w:space="0" w:color="auto"/>
          </w:divBdr>
        </w:div>
        <w:div w:id="914238754">
          <w:marLeft w:val="480"/>
          <w:marRight w:val="0"/>
          <w:marTop w:val="0"/>
          <w:marBottom w:val="0"/>
          <w:divBdr>
            <w:top w:val="none" w:sz="0" w:space="0" w:color="auto"/>
            <w:left w:val="none" w:sz="0" w:space="0" w:color="auto"/>
            <w:bottom w:val="none" w:sz="0" w:space="0" w:color="auto"/>
            <w:right w:val="none" w:sz="0" w:space="0" w:color="auto"/>
          </w:divBdr>
        </w:div>
        <w:div w:id="936906752">
          <w:marLeft w:val="480"/>
          <w:marRight w:val="0"/>
          <w:marTop w:val="0"/>
          <w:marBottom w:val="0"/>
          <w:divBdr>
            <w:top w:val="none" w:sz="0" w:space="0" w:color="auto"/>
            <w:left w:val="none" w:sz="0" w:space="0" w:color="auto"/>
            <w:bottom w:val="none" w:sz="0" w:space="0" w:color="auto"/>
            <w:right w:val="none" w:sz="0" w:space="0" w:color="auto"/>
          </w:divBdr>
        </w:div>
        <w:div w:id="937181950">
          <w:marLeft w:val="480"/>
          <w:marRight w:val="0"/>
          <w:marTop w:val="0"/>
          <w:marBottom w:val="0"/>
          <w:divBdr>
            <w:top w:val="none" w:sz="0" w:space="0" w:color="auto"/>
            <w:left w:val="none" w:sz="0" w:space="0" w:color="auto"/>
            <w:bottom w:val="none" w:sz="0" w:space="0" w:color="auto"/>
            <w:right w:val="none" w:sz="0" w:space="0" w:color="auto"/>
          </w:divBdr>
        </w:div>
        <w:div w:id="950286088">
          <w:marLeft w:val="480"/>
          <w:marRight w:val="0"/>
          <w:marTop w:val="0"/>
          <w:marBottom w:val="0"/>
          <w:divBdr>
            <w:top w:val="none" w:sz="0" w:space="0" w:color="auto"/>
            <w:left w:val="none" w:sz="0" w:space="0" w:color="auto"/>
            <w:bottom w:val="none" w:sz="0" w:space="0" w:color="auto"/>
            <w:right w:val="none" w:sz="0" w:space="0" w:color="auto"/>
          </w:divBdr>
        </w:div>
        <w:div w:id="951322721">
          <w:marLeft w:val="480"/>
          <w:marRight w:val="0"/>
          <w:marTop w:val="0"/>
          <w:marBottom w:val="0"/>
          <w:divBdr>
            <w:top w:val="none" w:sz="0" w:space="0" w:color="auto"/>
            <w:left w:val="none" w:sz="0" w:space="0" w:color="auto"/>
            <w:bottom w:val="none" w:sz="0" w:space="0" w:color="auto"/>
            <w:right w:val="none" w:sz="0" w:space="0" w:color="auto"/>
          </w:divBdr>
        </w:div>
        <w:div w:id="979842063">
          <w:marLeft w:val="480"/>
          <w:marRight w:val="0"/>
          <w:marTop w:val="0"/>
          <w:marBottom w:val="0"/>
          <w:divBdr>
            <w:top w:val="none" w:sz="0" w:space="0" w:color="auto"/>
            <w:left w:val="none" w:sz="0" w:space="0" w:color="auto"/>
            <w:bottom w:val="none" w:sz="0" w:space="0" w:color="auto"/>
            <w:right w:val="none" w:sz="0" w:space="0" w:color="auto"/>
          </w:divBdr>
        </w:div>
        <w:div w:id="983507917">
          <w:marLeft w:val="480"/>
          <w:marRight w:val="0"/>
          <w:marTop w:val="0"/>
          <w:marBottom w:val="0"/>
          <w:divBdr>
            <w:top w:val="none" w:sz="0" w:space="0" w:color="auto"/>
            <w:left w:val="none" w:sz="0" w:space="0" w:color="auto"/>
            <w:bottom w:val="none" w:sz="0" w:space="0" w:color="auto"/>
            <w:right w:val="none" w:sz="0" w:space="0" w:color="auto"/>
          </w:divBdr>
        </w:div>
        <w:div w:id="984236415">
          <w:marLeft w:val="480"/>
          <w:marRight w:val="0"/>
          <w:marTop w:val="0"/>
          <w:marBottom w:val="0"/>
          <w:divBdr>
            <w:top w:val="none" w:sz="0" w:space="0" w:color="auto"/>
            <w:left w:val="none" w:sz="0" w:space="0" w:color="auto"/>
            <w:bottom w:val="none" w:sz="0" w:space="0" w:color="auto"/>
            <w:right w:val="none" w:sz="0" w:space="0" w:color="auto"/>
          </w:divBdr>
        </w:div>
        <w:div w:id="992028018">
          <w:marLeft w:val="480"/>
          <w:marRight w:val="0"/>
          <w:marTop w:val="0"/>
          <w:marBottom w:val="0"/>
          <w:divBdr>
            <w:top w:val="none" w:sz="0" w:space="0" w:color="auto"/>
            <w:left w:val="none" w:sz="0" w:space="0" w:color="auto"/>
            <w:bottom w:val="none" w:sz="0" w:space="0" w:color="auto"/>
            <w:right w:val="none" w:sz="0" w:space="0" w:color="auto"/>
          </w:divBdr>
        </w:div>
        <w:div w:id="1011569283">
          <w:marLeft w:val="480"/>
          <w:marRight w:val="0"/>
          <w:marTop w:val="0"/>
          <w:marBottom w:val="0"/>
          <w:divBdr>
            <w:top w:val="none" w:sz="0" w:space="0" w:color="auto"/>
            <w:left w:val="none" w:sz="0" w:space="0" w:color="auto"/>
            <w:bottom w:val="none" w:sz="0" w:space="0" w:color="auto"/>
            <w:right w:val="none" w:sz="0" w:space="0" w:color="auto"/>
          </w:divBdr>
        </w:div>
        <w:div w:id="1051882263">
          <w:marLeft w:val="480"/>
          <w:marRight w:val="0"/>
          <w:marTop w:val="0"/>
          <w:marBottom w:val="0"/>
          <w:divBdr>
            <w:top w:val="none" w:sz="0" w:space="0" w:color="auto"/>
            <w:left w:val="none" w:sz="0" w:space="0" w:color="auto"/>
            <w:bottom w:val="none" w:sz="0" w:space="0" w:color="auto"/>
            <w:right w:val="none" w:sz="0" w:space="0" w:color="auto"/>
          </w:divBdr>
        </w:div>
        <w:div w:id="1053651632">
          <w:marLeft w:val="480"/>
          <w:marRight w:val="0"/>
          <w:marTop w:val="0"/>
          <w:marBottom w:val="0"/>
          <w:divBdr>
            <w:top w:val="none" w:sz="0" w:space="0" w:color="auto"/>
            <w:left w:val="none" w:sz="0" w:space="0" w:color="auto"/>
            <w:bottom w:val="none" w:sz="0" w:space="0" w:color="auto"/>
            <w:right w:val="none" w:sz="0" w:space="0" w:color="auto"/>
          </w:divBdr>
        </w:div>
        <w:div w:id="1054233528">
          <w:marLeft w:val="480"/>
          <w:marRight w:val="0"/>
          <w:marTop w:val="0"/>
          <w:marBottom w:val="0"/>
          <w:divBdr>
            <w:top w:val="none" w:sz="0" w:space="0" w:color="auto"/>
            <w:left w:val="none" w:sz="0" w:space="0" w:color="auto"/>
            <w:bottom w:val="none" w:sz="0" w:space="0" w:color="auto"/>
            <w:right w:val="none" w:sz="0" w:space="0" w:color="auto"/>
          </w:divBdr>
        </w:div>
        <w:div w:id="1079641152">
          <w:marLeft w:val="480"/>
          <w:marRight w:val="0"/>
          <w:marTop w:val="0"/>
          <w:marBottom w:val="0"/>
          <w:divBdr>
            <w:top w:val="none" w:sz="0" w:space="0" w:color="auto"/>
            <w:left w:val="none" w:sz="0" w:space="0" w:color="auto"/>
            <w:bottom w:val="none" w:sz="0" w:space="0" w:color="auto"/>
            <w:right w:val="none" w:sz="0" w:space="0" w:color="auto"/>
          </w:divBdr>
        </w:div>
        <w:div w:id="1082412005">
          <w:marLeft w:val="480"/>
          <w:marRight w:val="0"/>
          <w:marTop w:val="0"/>
          <w:marBottom w:val="0"/>
          <w:divBdr>
            <w:top w:val="none" w:sz="0" w:space="0" w:color="auto"/>
            <w:left w:val="none" w:sz="0" w:space="0" w:color="auto"/>
            <w:bottom w:val="none" w:sz="0" w:space="0" w:color="auto"/>
            <w:right w:val="none" w:sz="0" w:space="0" w:color="auto"/>
          </w:divBdr>
        </w:div>
        <w:div w:id="1090735974">
          <w:marLeft w:val="480"/>
          <w:marRight w:val="0"/>
          <w:marTop w:val="0"/>
          <w:marBottom w:val="0"/>
          <w:divBdr>
            <w:top w:val="none" w:sz="0" w:space="0" w:color="auto"/>
            <w:left w:val="none" w:sz="0" w:space="0" w:color="auto"/>
            <w:bottom w:val="none" w:sz="0" w:space="0" w:color="auto"/>
            <w:right w:val="none" w:sz="0" w:space="0" w:color="auto"/>
          </w:divBdr>
        </w:div>
        <w:div w:id="1100177643">
          <w:marLeft w:val="480"/>
          <w:marRight w:val="0"/>
          <w:marTop w:val="0"/>
          <w:marBottom w:val="0"/>
          <w:divBdr>
            <w:top w:val="none" w:sz="0" w:space="0" w:color="auto"/>
            <w:left w:val="none" w:sz="0" w:space="0" w:color="auto"/>
            <w:bottom w:val="none" w:sz="0" w:space="0" w:color="auto"/>
            <w:right w:val="none" w:sz="0" w:space="0" w:color="auto"/>
          </w:divBdr>
        </w:div>
        <w:div w:id="1106313242">
          <w:marLeft w:val="480"/>
          <w:marRight w:val="0"/>
          <w:marTop w:val="0"/>
          <w:marBottom w:val="0"/>
          <w:divBdr>
            <w:top w:val="none" w:sz="0" w:space="0" w:color="auto"/>
            <w:left w:val="none" w:sz="0" w:space="0" w:color="auto"/>
            <w:bottom w:val="none" w:sz="0" w:space="0" w:color="auto"/>
            <w:right w:val="none" w:sz="0" w:space="0" w:color="auto"/>
          </w:divBdr>
        </w:div>
        <w:div w:id="1108427168">
          <w:marLeft w:val="480"/>
          <w:marRight w:val="0"/>
          <w:marTop w:val="0"/>
          <w:marBottom w:val="0"/>
          <w:divBdr>
            <w:top w:val="none" w:sz="0" w:space="0" w:color="auto"/>
            <w:left w:val="none" w:sz="0" w:space="0" w:color="auto"/>
            <w:bottom w:val="none" w:sz="0" w:space="0" w:color="auto"/>
            <w:right w:val="none" w:sz="0" w:space="0" w:color="auto"/>
          </w:divBdr>
        </w:div>
        <w:div w:id="1129397992">
          <w:marLeft w:val="480"/>
          <w:marRight w:val="0"/>
          <w:marTop w:val="0"/>
          <w:marBottom w:val="0"/>
          <w:divBdr>
            <w:top w:val="none" w:sz="0" w:space="0" w:color="auto"/>
            <w:left w:val="none" w:sz="0" w:space="0" w:color="auto"/>
            <w:bottom w:val="none" w:sz="0" w:space="0" w:color="auto"/>
            <w:right w:val="none" w:sz="0" w:space="0" w:color="auto"/>
          </w:divBdr>
        </w:div>
        <w:div w:id="1130368655">
          <w:marLeft w:val="480"/>
          <w:marRight w:val="0"/>
          <w:marTop w:val="0"/>
          <w:marBottom w:val="0"/>
          <w:divBdr>
            <w:top w:val="none" w:sz="0" w:space="0" w:color="auto"/>
            <w:left w:val="none" w:sz="0" w:space="0" w:color="auto"/>
            <w:bottom w:val="none" w:sz="0" w:space="0" w:color="auto"/>
            <w:right w:val="none" w:sz="0" w:space="0" w:color="auto"/>
          </w:divBdr>
        </w:div>
        <w:div w:id="1157576563">
          <w:marLeft w:val="480"/>
          <w:marRight w:val="0"/>
          <w:marTop w:val="0"/>
          <w:marBottom w:val="0"/>
          <w:divBdr>
            <w:top w:val="none" w:sz="0" w:space="0" w:color="auto"/>
            <w:left w:val="none" w:sz="0" w:space="0" w:color="auto"/>
            <w:bottom w:val="none" w:sz="0" w:space="0" w:color="auto"/>
            <w:right w:val="none" w:sz="0" w:space="0" w:color="auto"/>
          </w:divBdr>
        </w:div>
        <w:div w:id="1157845695">
          <w:marLeft w:val="480"/>
          <w:marRight w:val="0"/>
          <w:marTop w:val="0"/>
          <w:marBottom w:val="0"/>
          <w:divBdr>
            <w:top w:val="none" w:sz="0" w:space="0" w:color="auto"/>
            <w:left w:val="none" w:sz="0" w:space="0" w:color="auto"/>
            <w:bottom w:val="none" w:sz="0" w:space="0" w:color="auto"/>
            <w:right w:val="none" w:sz="0" w:space="0" w:color="auto"/>
          </w:divBdr>
        </w:div>
        <w:div w:id="1160777110">
          <w:marLeft w:val="480"/>
          <w:marRight w:val="0"/>
          <w:marTop w:val="0"/>
          <w:marBottom w:val="0"/>
          <w:divBdr>
            <w:top w:val="none" w:sz="0" w:space="0" w:color="auto"/>
            <w:left w:val="none" w:sz="0" w:space="0" w:color="auto"/>
            <w:bottom w:val="none" w:sz="0" w:space="0" w:color="auto"/>
            <w:right w:val="none" w:sz="0" w:space="0" w:color="auto"/>
          </w:divBdr>
        </w:div>
        <w:div w:id="1169712430">
          <w:marLeft w:val="480"/>
          <w:marRight w:val="0"/>
          <w:marTop w:val="0"/>
          <w:marBottom w:val="0"/>
          <w:divBdr>
            <w:top w:val="none" w:sz="0" w:space="0" w:color="auto"/>
            <w:left w:val="none" w:sz="0" w:space="0" w:color="auto"/>
            <w:bottom w:val="none" w:sz="0" w:space="0" w:color="auto"/>
            <w:right w:val="none" w:sz="0" w:space="0" w:color="auto"/>
          </w:divBdr>
        </w:div>
        <w:div w:id="1186286613">
          <w:marLeft w:val="480"/>
          <w:marRight w:val="0"/>
          <w:marTop w:val="0"/>
          <w:marBottom w:val="0"/>
          <w:divBdr>
            <w:top w:val="none" w:sz="0" w:space="0" w:color="auto"/>
            <w:left w:val="none" w:sz="0" w:space="0" w:color="auto"/>
            <w:bottom w:val="none" w:sz="0" w:space="0" w:color="auto"/>
            <w:right w:val="none" w:sz="0" w:space="0" w:color="auto"/>
          </w:divBdr>
        </w:div>
        <w:div w:id="1187672624">
          <w:marLeft w:val="480"/>
          <w:marRight w:val="0"/>
          <w:marTop w:val="0"/>
          <w:marBottom w:val="0"/>
          <w:divBdr>
            <w:top w:val="none" w:sz="0" w:space="0" w:color="auto"/>
            <w:left w:val="none" w:sz="0" w:space="0" w:color="auto"/>
            <w:bottom w:val="none" w:sz="0" w:space="0" w:color="auto"/>
            <w:right w:val="none" w:sz="0" w:space="0" w:color="auto"/>
          </w:divBdr>
        </w:div>
        <w:div w:id="1189875776">
          <w:marLeft w:val="480"/>
          <w:marRight w:val="0"/>
          <w:marTop w:val="0"/>
          <w:marBottom w:val="0"/>
          <w:divBdr>
            <w:top w:val="none" w:sz="0" w:space="0" w:color="auto"/>
            <w:left w:val="none" w:sz="0" w:space="0" w:color="auto"/>
            <w:bottom w:val="none" w:sz="0" w:space="0" w:color="auto"/>
            <w:right w:val="none" w:sz="0" w:space="0" w:color="auto"/>
          </w:divBdr>
        </w:div>
        <w:div w:id="1198349200">
          <w:marLeft w:val="480"/>
          <w:marRight w:val="0"/>
          <w:marTop w:val="0"/>
          <w:marBottom w:val="0"/>
          <w:divBdr>
            <w:top w:val="none" w:sz="0" w:space="0" w:color="auto"/>
            <w:left w:val="none" w:sz="0" w:space="0" w:color="auto"/>
            <w:bottom w:val="none" w:sz="0" w:space="0" w:color="auto"/>
            <w:right w:val="none" w:sz="0" w:space="0" w:color="auto"/>
          </w:divBdr>
        </w:div>
        <w:div w:id="1200774370">
          <w:marLeft w:val="480"/>
          <w:marRight w:val="0"/>
          <w:marTop w:val="0"/>
          <w:marBottom w:val="0"/>
          <w:divBdr>
            <w:top w:val="none" w:sz="0" w:space="0" w:color="auto"/>
            <w:left w:val="none" w:sz="0" w:space="0" w:color="auto"/>
            <w:bottom w:val="none" w:sz="0" w:space="0" w:color="auto"/>
            <w:right w:val="none" w:sz="0" w:space="0" w:color="auto"/>
          </w:divBdr>
        </w:div>
        <w:div w:id="1203514210">
          <w:marLeft w:val="480"/>
          <w:marRight w:val="0"/>
          <w:marTop w:val="0"/>
          <w:marBottom w:val="0"/>
          <w:divBdr>
            <w:top w:val="none" w:sz="0" w:space="0" w:color="auto"/>
            <w:left w:val="none" w:sz="0" w:space="0" w:color="auto"/>
            <w:bottom w:val="none" w:sz="0" w:space="0" w:color="auto"/>
            <w:right w:val="none" w:sz="0" w:space="0" w:color="auto"/>
          </w:divBdr>
        </w:div>
        <w:div w:id="1204513930">
          <w:marLeft w:val="480"/>
          <w:marRight w:val="0"/>
          <w:marTop w:val="0"/>
          <w:marBottom w:val="0"/>
          <w:divBdr>
            <w:top w:val="none" w:sz="0" w:space="0" w:color="auto"/>
            <w:left w:val="none" w:sz="0" w:space="0" w:color="auto"/>
            <w:bottom w:val="none" w:sz="0" w:space="0" w:color="auto"/>
            <w:right w:val="none" w:sz="0" w:space="0" w:color="auto"/>
          </w:divBdr>
        </w:div>
        <w:div w:id="1210265982">
          <w:marLeft w:val="480"/>
          <w:marRight w:val="0"/>
          <w:marTop w:val="0"/>
          <w:marBottom w:val="0"/>
          <w:divBdr>
            <w:top w:val="none" w:sz="0" w:space="0" w:color="auto"/>
            <w:left w:val="none" w:sz="0" w:space="0" w:color="auto"/>
            <w:bottom w:val="none" w:sz="0" w:space="0" w:color="auto"/>
            <w:right w:val="none" w:sz="0" w:space="0" w:color="auto"/>
          </w:divBdr>
        </w:div>
        <w:div w:id="1210455102">
          <w:marLeft w:val="480"/>
          <w:marRight w:val="0"/>
          <w:marTop w:val="0"/>
          <w:marBottom w:val="0"/>
          <w:divBdr>
            <w:top w:val="none" w:sz="0" w:space="0" w:color="auto"/>
            <w:left w:val="none" w:sz="0" w:space="0" w:color="auto"/>
            <w:bottom w:val="none" w:sz="0" w:space="0" w:color="auto"/>
            <w:right w:val="none" w:sz="0" w:space="0" w:color="auto"/>
          </w:divBdr>
        </w:div>
        <w:div w:id="1215698021">
          <w:marLeft w:val="480"/>
          <w:marRight w:val="0"/>
          <w:marTop w:val="0"/>
          <w:marBottom w:val="0"/>
          <w:divBdr>
            <w:top w:val="none" w:sz="0" w:space="0" w:color="auto"/>
            <w:left w:val="none" w:sz="0" w:space="0" w:color="auto"/>
            <w:bottom w:val="none" w:sz="0" w:space="0" w:color="auto"/>
            <w:right w:val="none" w:sz="0" w:space="0" w:color="auto"/>
          </w:divBdr>
        </w:div>
        <w:div w:id="1223716443">
          <w:marLeft w:val="480"/>
          <w:marRight w:val="0"/>
          <w:marTop w:val="0"/>
          <w:marBottom w:val="0"/>
          <w:divBdr>
            <w:top w:val="none" w:sz="0" w:space="0" w:color="auto"/>
            <w:left w:val="none" w:sz="0" w:space="0" w:color="auto"/>
            <w:bottom w:val="none" w:sz="0" w:space="0" w:color="auto"/>
            <w:right w:val="none" w:sz="0" w:space="0" w:color="auto"/>
          </w:divBdr>
        </w:div>
        <w:div w:id="1224367892">
          <w:marLeft w:val="480"/>
          <w:marRight w:val="0"/>
          <w:marTop w:val="0"/>
          <w:marBottom w:val="0"/>
          <w:divBdr>
            <w:top w:val="none" w:sz="0" w:space="0" w:color="auto"/>
            <w:left w:val="none" w:sz="0" w:space="0" w:color="auto"/>
            <w:bottom w:val="none" w:sz="0" w:space="0" w:color="auto"/>
            <w:right w:val="none" w:sz="0" w:space="0" w:color="auto"/>
          </w:divBdr>
        </w:div>
        <w:div w:id="1237324988">
          <w:marLeft w:val="480"/>
          <w:marRight w:val="0"/>
          <w:marTop w:val="0"/>
          <w:marBottom w:val="0"/>
          <w:divBdr>
            <w:top w:val="none" w:sz="0" w:space="0" w:color="auto"/>
            <w:left w:val="none" w:sz="0" w:space="0" w:color="auto"/>
            <w:bottom w:val="none" w:sz="0" w:space="0" w:color="auto"/>
            <w:right w:val="none" w:sz="0" w:space="0" w:color="auto"/>
          </w:divBdr>
        </w:div>
        <w:div w:id="1241217100">
          <w:marLeft w:val="480"/>
          <w:marRight w:val="0"/>
          <w:marTop w:val="0"/>
          <w:marBottom w:val="0"/>
          <w:divBdr>
            <w:top w:val="none" w:sz="0" w:space="0" w:color="auto"/>
            <w:left w:val="none" w:sz="0" w:space="0" w:color="auto"/>
            <w:bottom w:val="none" w:sz="0" w:space="0" w:color="auto"/>
            <w:right w:val="none" w:sz="0" w:space="0" w:color="auto"/>
          </w:divBdr>
        </w:div>
        <w:div w:id="1244880307">
          <w:marLeft w:val="480"/>
          <w:marRight w:val="0"/>
          <w:marTop w:val="0"/>
          <w:marBottom w:val="0"/>
          <w:divBdr>
            <w:top w:val="none" w:sz="0" w:space="0" w:color="auto"/>
            <w:left w:val="none" w:sz="0" w:space="0" w:color="auto"/>
            <w:bottom w:val="none" w:sz="0" w:space="0" w:color="auto"/>
            <w:right w:val="none" w:sz="0" w:space="0" w:color="auto"/>
          </w:divBdr>
        </w:div>
        <w:div w:id="1262178336">
          <w:marLeft w:val="480"/>
          <w:marRight w:val="0"/>
          <w:marTop w:val="0"/>
          <w:marBottom w:val="0"/>
          <w:divBdr>
            <w:top w:val="none" w:sz="0" w:space="0" w:color="auto"/>
            <w:left w:val="none" w:sz="0" w:space="0" w:color="auto"/>
            <w:bottom w:val="none" w:sz="0" w:space="0" w:color="auto"/>
            <w:right w:val="none" w:sz="0" w:space="0" w:color="auto"/>
          </w:divBdr>
        </w:div>
        <w:div w:id="1263609011">
          <w:marLeft w:val="480"/>
          <w:marRight w:val="0"/>
          <w:marTop w:val="0"/>
          <w:marBottom w:val="0"/>
          <w:divBdr>
            <w:top w:val="none" w:sz="0" w:space="0" w:color="auto"/>
            <w:left w:val="none" w:sz="0" w:space="0" w:color="auto"/>
            <w:bottom w:val="none" w:sz="0" w:space="0" w:color="auto"/>
            <w:right w:val="none" w:sz="0" w:space="0" w:color="auto"/>
          </w:divBdr>
        </w:div>
        <w:div w:id="1264532970">
          <w:marLeft w:val="480"/>
          <w:marRight w:val="0"/>
          <w:marTop w:val="0"/>
          <w:marBottom w:val="0"/>
          <w:divBdr>
            <w:top w:val="none" w:sz="0" w:space="0" w:color="auto"/>
            <w:left w:val="none" w:sz="0" w:space="0" w:color="auto"/>
            <w:bottom w:val="none" w:sz="0" w:space="0" w:color="auto"/>
            <w:right w:val="none" w:sz="0" w:space="0" w:color="auto"/>
          </w:divBdr>
        </w:div>
        <w:div w:id="1265651733">
          <w:marLeft w:val="480"/>
          <w:marRight w:val="0"/>
          <w:marTop w:val="0"/>
          <w:marBottom w:val="0"/>
          <w:divBdr>
            <w:top w:val="none" w:sz="0" w:space="0" w:color="auto"/>
            <w:left w:val="none" w:sz="0" w:space="0" w:color="auto"/>
            <w:bottom w:val="none" w:sz="0" w:space="0" w:color="auto"/>
            <w:right w:val="none" w:sz="0" w:space="0" w:color="auto"/>
          </w:divBdr>
        </w:div>
        <w:div w:id="1273588927">
          <w:marLeft w:val="480"/>
          <w:marRight w:val="0"/>
          <w:marTop w:val="0"/>
          <w:marBottom w:val="0"/>
          <w:divBdr>
            <w:top w:val="none" w:sz="0" w:space="0" w:color="auto"/>
            <w:left w:val="none" w:sz="0" w:space="0" w:color="auto"/>
            <w:bottom w:val="none" w:sz="0" w:space="0" w:color="auto"/>
            <w:right w:val="none" w:sz="0" w:space="0" w:color="auto"/>
          </w:divBdr>
        </w:div>
        <w:div w:id="1306230335">
          <w:marLeft w:val="480"/>
          <w:marRight w:val="0"/>
          <w:marTop w:val="0"/>
          <w:marBottom w:val="0"/>
          <w:divBdr>
            <w:top w:val="none" w:sz="0" w:space="0" w:color="auto"/>
            <w:left w:val="none" w:sz="0" w:space="0" w:color="auto"/>
            <w:bottom w:val="none" w:sz="0" w:space="0" w:color="auto"/>
            <w:right w:val="none" w:sz="0" w:space="0" w:color="auto"/>
          </w:divBdr>
        </w:div>
        <w:div w:id="1317995797">
          <w:marLeft w:val="480"/>
          <w:marRight w:val="0"/>
          <w:marTop w:val="0"/>
          <w:marBottom w:val="0"/>
          <w:divBdr>
            <w:top w:val="none" w:sz="0" w:space="0" w:color="auto"/>
            <w:left w:val="none" w:sz="0" w:space="0" w:color="auto"/>
            <w:bottom w:val="none" w:sz="0" w:space="0" w:color="auto"/>
            <w:right w:val="none" w:sz="0" w:space="0" w:color="auto"/>
          </w:divBdr>
        </w:div>
        <w:div w:id="1326086126">
          <w:marLeft w:val="480"/>
          <w:marRight w:val="0"/>
          <w:marTop w:val="0"/>
          <w:marBottom w:val="0"/>
          <w:divBdr>
            <w:top w:val="none" w:sz="0" w:space="0" w:color="auto"/>
            <w:left w:val="none" w:sz="0" w:space="0" w:color="auto"/>
            <w:bottom w:val="none" w:sz="0" w:space="0" w:color="auto"/>
            <w:right w:val="none" w:sz="0" w:space="0" w:color="auto"/>
          </w:divBdr>
        </w:div>
        <w:div w:id="1331903619">
          <w:marLeft w:val="480"/>
          <w:marRight w:val="0"/>
          <w:marTop w:val="0"/>
          <w:marBottom w:val="0"/>
          <w:divBdr>
            <w:top w:val="none" w:sz="0" w:space="0" w:color="auto"/>
            <w:left w:val="none" w:sz="0" w:space="0" w:color="auto"/>
            <w:bottom w:val="none" w:sz="0" w:space="0" w:color="auto"/>
            <w:right w:val="none" w:sz="0" w:space="0" w:color="auto"/>
          </w:divBdr>
        </w:div>
        <w:div w:id="1335913720">
          <w:marLeft w:val="480"/>
          <w:marRight w:val="0"/>
          <w:marTop w:val="0"/>
          <w:marBottom w:val="0"/>
          <w:divBdr>
            <w:top w:val="none" w:sz="0" w:space="0" w:color="auto"/>
            <w:left w:val="none" w:sz="0" w:space="0" w:color="auto"/>
            <w:bottom w:val="none" w:sz="0" w:space="0" w:color="auto"/>
            <w:right w:val="none" w:sz="0" w:space="0" w:color="auto"/>
          </w:divBdr>
        </w:div>
        <w:div w:id="1338071880">
          <w:marLeft w:val="480"/>
          <w:marRight w:val="0"/>
          <w:marTop w:val="0"/>
          <w:marBottom w:val="0"/>
          <w:divBdr>
            <w:top w:val="none" w:sz="0" w:space="0" w:color="auto"/>
            <w:left w:val="none" w:sz="0" w:space="0" w:color="auto"/>
            <w:bottom w:val="none" w:sz="0" w:space="0" w:color="auto"/>
            <w:right w:val="none" w:sz="0" w:space="0" w:color="auto"/>
          </w:divBdr>
        </w:div>
        <w:div w:id="1338970364">
          <w:marLeft w:val="480"/>
          <w:marRight w:val="0"/>
          <w:marTop w:val="0"/>
          <w:marBottom w:val="0"/>
          <w:divBdr>
            <w:top w:val="none" w:sz="0" w:space="0" w:color="auto"/>
            <w:left w:val="none" w:sz="0" w:space="0" w:color="auto"/>
            <w:bottom w:val="none" w:sz="0" w:space="0" w:color="auto"/>
            <w:right w:val="none" w:sz="0" w:space="0" w:color="auto"/>
          </w:divBdr>
        </w:div>
        <w:div w:id="1340422193">
          <w:marLeft w:val="480"/>
          <w:marRight w:val="0"/>
          <w:marTop w:val="0"/>
          <w:marBottom w:val="0"/>
          <w:divBdr>
            <w:top w:val="none" w:sz="0" w:space="0" w:color="auto"/>
            <w:left w:val="none" w:sz="0" w:space="0" w:color="auto"/>
            <w:bottom w:val="none" w:sz="0" w:space="0" w:color="auto"/>
            <w:right w:val="none" w:sz="0" w:space="0" w:color="auto"/>
          </w:divBdr>
        </w:div>
        <w:div w:id="1341006683">
          <w:marLeft w:val="480"/>
          <w:marRight w:val="0"/>
          <w:marTop w:val="0"/>
          <w:marBottom w:val="0"/>
          <w:divBdr>
            <w:top w:val="none" w:sz="0" w:space="0" w:color="auto"/>
            <w:left w:val="none" w:sz="0" w:space="0" w:color="auto"/>
            <w:bottom w:val="none" w:sz="0" w:space="0" w:color="auto"/>
            <w:right w:val="none" w:sz="0" w:space="0" w:color="auto"/>
          </w:divBdr>
        </w:div>
        <w:div w:id="1345398942">
          <w:marLeft w:val="480"/>
          <w:marRight w:val="0"/>
          <w:marTop w:val="0"/>
          <w:marBottom w:val="0"/>
          <w:divBdr>
            <w:top w:val="none" w:sz="0" w:space="0" w:color="auto"/>
            <w:left w:val="none" w:sz="0" w:space="0" w:color="auto"/>
            <w:bottom w:val="none" w:sz="0" w:space="0" w:color="auto"/>
            <w:right w:val="none" w:sz="0" w:space="0" w:color="auto"/>
          </w:divBdr>
        </w:div>
        <w:div w:id="1345860104">
          <w:marLeft w:val="480"/>
          <w:marRight w:val="0"/>
          <w:marTop w:val="0"/>
          <w:marBottom w:val="0"/>
          <w:divBdr>
            <w:top w:val="none" w:sz="0" w:space="0" w:color="auto"/>
            <w:left w:val="none" w:sz="0" w:space="0" w:color="auto"/>
            <w:bottom w:val="none" w:sz="0" w:space="0" w:color="auto"/>
            <w:right w:val="none" w:sz="0" w:space="0" w:color="auto"/>
          </w:divBdr>
        </w:div>
        <w:div w:id="1352998925">
          <w:marLeft w:val="480"/>
          <w:marRight w:val="0"/>
          <w:marTop w:val="0"/>
          <w:marBottom w:val="0"/>
          <w:divBdr>
            <w:top w:val="none" w:sz="0" w:space="0" w:color="auto"/>
            <w:left w:val="none" w:sz="0" w:space="0" w:color="auto"/>
            <w:bottom w:val="none" w:sz="0" w:space="0" w:color="auto"/>
            <w:right w:val="none" w:sz="0" w:space="0" w:color="auto"/>
          </w:divBdr>
        </w:div>
      </w:divsChild>
    </w:div>
    <w:div w:id="858355706">
      <w:bodyDiv w:val="1"/>
      <w:marLeft w:val="0"/>
      <w:marRight w:val="0"/>
      <w:marTop w:val="0"/>
      <w:marBottom w:val="0"/>
      <w:divBdr>
        <w:top w:val="none" w:sz="0" w:space="0" w:color="auto"/>
        <w:left w:val="none" w:sz="0" w:space="0" w:color="auto"/>
        <w:bottom w:val="none" w:sz="0" w:space="0" w:color="auto"/>
        <w:right w:val="none" w:sz="0" w:space="0" w:color="auto"/>
      </w:divBdr>
    </w:div>
    <w:div w:id="858398013">
      <w:bodyDiv w:val="1"/>
      <w:marLeft w:val="0"/>
      <w:marRight w:val="0"/>
      <w:marTop w:val="0"/>
      <w:marBottom w:val="0"/>
      <w:divBdr>
        <w:top w:val="none" w:sz="0" w:space="0" w:color="auto"/>
        <w:left w:val="none" w:sz="0" w:space="0" w:color="auto"/>
        <w:bottom w:val="none" w:sz="0" w:space="0" w:color="auto"/>
        <w:right w:val="none" w:sz="0" w:space="0" w:color="auto"/>
      </w:divBdr>
    </w:div>
    <w:div w:id="858422921">
      <w:bodyDiv w:val="1"/>
      <w:marLeft w:val="0"/>
      <w:marRight w:val="0"/>
      <w:marTop w:val="0"/>
      <w:marBottom w:val="0"/>
      <w:divBdr>
        <w:top w:val="none" w:sz="0" w:space="0" w:color="auto"/>
        <w:left w:val="none" w:sz="0" w:space="0" w:color="auto"/>
        <w:bottom w:val="none" w:sz="0" w:space="0" w:color="auto"/>
        <w:right w:val="none" w:sz="0" w:space="0" w:color="auto"/>
      </w:divBdr>
    </w:div>
    <w:div w:id="858466784">
      <w:bodyDiv w:val="1"/>
      <w:marLeft w:val="0"/>
      <w:marRight w:val="0"/>
      <w:marTop w:val="0"/>
      <w:marBottom w:val="0"/>
      <w:divBdr>
        <w:top w:val="none" w:sz="0" w:space="0" w:color="auto"/>
        <w:left w:val="none" w:sz="0" w:space="0" w:color="auto"/>
        <w:bottom w:val="none" w:sz="0" w:space="0" w:color="auto"/>
        <w:right w:val="none" w:sz="0" w:space="0" w:color="auto"/>
      </w:divBdr>
    </w:div>
    <w:div w:id="858540615">
      <w:bodyDiv w:val="1"/>
      <w:marLeft w:val="0"/>
      <w:marRight w:val="0"/>
      <w:marTop w:val="0"/>
      <w:marBottom w:val="0"/>
      <w:divBdr>
        <w:top w:val="none" w:sz="0" w:space="0" w:color="auto"/>
        <w:left w:val="none" w:sz="0" w:space="0" w:color="auto"/>
        <w:bottom w:val="none" w:sz="0" w:space="0" w:color="auto"/>
        <w:right w:val="none" w:sz="0" w:space="0" w:color="auto"/>
      </w:divBdr>
    </w:div>
    <w:div w:id="858658835">
      <w:bodyDiv w:val="1"/>
      <w:marLeft w:val="0"/>
      <w:marRight w:val="0"/>
      <w:marTop w:val="0"/>
      <w:marBottom w:val="0"/>
      <w:divBdr>
        <w:top w:val="none" w:sz="0" w:space="0" w:color="auto"/>
        <w:left w:val="none" w:sz="0" w:space="0" w:color="auto"/>
        <w:bottom w:val="none" w:sz="0" w:space="0" w:color="auto"/>
        <w:right w:val="none" w:sz="0" w:space="0" w:color="auto"/>
      </w:divBdr>
    </w:div>
    <w:div w:id="858665641">
      <w:bodyDiv w:val="1"/>
      <w:marLeft w:val="0"/>
      <w:marRight w:val="0"/>
      <w:marTop w:val="0"/>
      <w:marBottom w:val="0"/>
      <w:divBdr>
        <w:top w:val="none" w:sz="0" w:space="0" w:color="auto"/>
        <w:left w:val="none" w:sz="0" w:space="0" w:color="auto"/>
        <w:bottom w:val="none" w:sz="0" w:space="0" w:color="auto"/>
        <w:right w:val="none" w:sz="0" w:space="0" w:color="auto"/>
      </w:divBdr>
    </w:div>
    <w:div w:id="859776426">
      <w:bodyDiv w:val="1"/>
      <w:marLeft w:val="0"/>
      <w:marRight w:val="0"/>
      <w:marTop w:val="0"/>
      <w:marBottom w:val="0"/>
      <w:divBdr>
        <w:top w:val="none" w:sz="0" w:space="0" w:color="auto"/>
        <w:left w:val="none" w:sz="0" w:space="0" w:color="auto"/>
        <w:bottom w:val="none" w:sz="0" w:space="0" w:color="auto"/>
        <w:right w:val="none" w:sz="0" w:space="0" w:color="auto"/>
      </w:divBdr>
    </w:div>
    <w:div w:id="860171923">
      <w:bodyDiv w:val="1"/>
      <w:marLeft w:val="0"/>
      <w:marRight w:val="0"/>
      <w:marTop w:val="0"/>
      <w:marBottom w:val="0"/>
      <w:divBdr>
        <w:top w:val="none" w:sz="0" w:space="0" w:color="auto"/>
        <w:left w:val="none" w:sz="0" w:space="0" w:color="auto"/>
        <w:bottom w:val="none" w:sz="0" w:space="0" w:color="auto"/>
        <w:right w:val="none" w:sz="0" w:space="0" w:color="auto"/>
      </w:divBdr>
    </w:div>
    <w:div w:id="860708495">
      <w:bodyDiv w:val="1"/>
      <w:marLeft w:val="0"/>
      <w:marRight w:val="0"/>
      <w:marTop w:val="0"/>
      <w:marBottom w:val="0"/>
      <w:divBdr>
        <w:top w:val="none" w:sz="0" w:space="0" w:color="auto"/>
        <w:left w:val="none" w:sz="0" w:space="0" w:color="auto"/>
        <w:bottom w:val="none" w:sz="0" w:space="0" w:color="auto"/>
        <w:right w:val="none" w:sz="0" w:space="0" w:color="auto"/>
      </w:divBdr>
    </w:div>
    <w:div w:id="860899708">
      <w:bodyDiv w:val="1"/>
      <w:marLeft w:val="0"/>
      <w:marRight w:val="0"/>
      <w:marTop w:val="0"/>
      <w:marBottom w:val="0"/>
      <w:divBdr>
        <w:top w:val="none" w:sz="0" w:space="0" w:color="auto"/>
        <w:left w:val="none" w:sz="0" w:space="0" w:color="auto"/>
        <w:bottom w:val="none" w:sz="0" w:space="0" w:color="auto"/>
        <w:right w:val="none" w:sz="0" w:space="0" w:color="auto"/>
      </w:divBdr>
    </w:div>
    <w:div w:id="861363635">
      <w:bodyDiv w:val="1"/>
      <w:marLeft w:val="0"/>
      <w:marRight w:val="0"/>
      <w:marTop w:val="0"/>
      <w:marBottom w:val="0"/>
      <w:divBdr>
        <w:top w:val="none" w:sz="0" w:space="0" w:color="auto"/>
        <w:left w:val="none" w:sz="0" w:space="0" w:color="auto"/>
        <w:bottom w:val="none" w:sz="0" w:space="0" w:color="auto"/>
        <w:right w:val="none" w:sz="0" w:space="0" w:color="auto"/>
      </w:divBdr>
    </w:div>
    <w:div w:id="861555542">
      <w:bodyDiv w:val="1"/>
      <w:marLeft w:val="0"/>
      <w:marRight w:val="0"/>
      <w:marTop w:val="0"/>
      <w:marBottom w:val="0"/>
      <w:divBdr>
        <w:top w:val="none" w:sz="0" w:space="0" w:color="auto"/>
        <w:left w:val="none" w:sz="0" w:space="0" w:color="auto"/>
        <w:bottom w:val="none" w:sz="0" w:space="0" w:color="auto"/>
        <w:right w:val="none" w:sz="0" w:space="0" w:color="auto"/>
      </w:divBdr>
    </w:div>
    <w:div w:id="861935981">
      <w:bodyDiv w:val="1"/>
      <w:marLeft w:val="0"/>
      <w:marRight w:val="0"/>
      <w:marTop w:val="0"/>
      <w:marBottom w:val="0"/>
      <w:divBdr>
        <w:top w:val="none" w:sz="0" w:space="0" w:color="auto"/>
        <w:left w:val="none" w:sz="0" w:space="0" w:color="auto"/>
        <w:bottom w:val="none" w:sz="0" w:space="0" w:color="auto"/>
        <w:right w:val="none" w:sz="0" w:space="0" w:color="auto"/>
      </w:divBdr>
    </w:div>
    <w:div w:id="862403490">
      <w:bodyDiv w:val="1"/>
      <w:marLeft w:val="0"/>
      <w:marRight w:val="0"/>
      <w:marTop w:val="0"/>
      <w:marBottom w:val="0"/>
      <w:divBdr>
        <w:top w:val="none" w:sz="0" w:space="0" w:color="auto"/>
        <w:left w:val="none" w:sz="0" w:space="0" w:color="auto"/>
        <w:bottom w:val="none" w:sz="0" w:space="0" w:color="auto"/>
        <w:right w:val="none" w:sz="0" w:space="0" w:color="auto"/>
      </w:divBdr>
    </w:div>
    <w:div w:id="862551377">
      <w:bodyDiv w:val="1"/>
      <w:marLeft w:val="0"/>
      <w:marRight w:val="0"/>
      <w:marTop w:val="0"/>
      <w:marBottom w:val="0"/>
      <w:divBdr>
        <w:top w:val="none" w:sz="0" w:space="0" w:color="auto"/>
        <w:left w:val="none" w:sz="0" w:space="0" w:color="auto"/>
        <w:bottom w:val="none" w:sz="0" w:space="0" w:color="auto"/>
        <w:right w:val="none" w:sz="0" w:space="0" w:color="auto"/>
      </w:divBdr>
    </w:div>
    <w:div w:id="862740734">
      <w:bodyDiv w:val="1"/>
      <w:marLeft w:val="0"/>
      <w:marRight w:val="0"/>
      <w:marTop w:val="0"/>
      <w:marBottom w:val="0"/>
      <w:divBdr>
        <w:top w:val="none" w:sz="0" w:space="0" w:color="auto"/>
        <w:left w:val="none" w:sz="0" w:space="0" w:color="auto"/>
        <w:bottom w:val="none" w:sz="0" w:space="0" w:color="auto"/>
        <w:right w:val="none" w:sz="0" w:space="0" w:color="auto"/>
      </w:divBdr>
    </w:div>
    <w:div w:id="862941475">
      <w:bodyDiv w:val="1"/>
      <w:marLeft w:val="0"/>
      <w:marRight w:val="0"/>
      <w:marTop w:val="0"/>
      <w:marBottom w:val="0"/>
      <w:divBdr>
        <w:top w:val="none" w:sz="0" w:space="0" w:color="auto"/>
        <w:left w:val="none" w:sz="0" w:space="0" w:color="auto"/>
        <w:bottom w:val="none" w:sz="0" w:space="0" w:color="auto"/>
        <w:right w:val="none" w:sz="0" w:space="0" w:color="auto"/>
      </w:divBdr>
    </w:div>
    <w:div w:id="864103472">
      <w:bodyDiv w:val="1"/>
      <w:marLeft w:val="0"/>
      <w:marRight w:val="0"/>
      <w:marTop w:val="0"/>
      <w:marBottom w:val="0"/>
      <w:divBdr>
        <w:top w:val="none" w:sz="0" w:space="0" w:color="auto"/>
        <w:left w:val="none" w:sz="0" w:space="0" w:color="auto"/>
        <w:bottom w:val="none" w:sz="0" w:space="0" w:color="auto"/>
        <w:right w:val="none" w:sz="0" w:space="0" w:color="auto"/>
      </w:divBdr>
      <w:divsChild>
        <w:div w:id="1200900">
          <w:marLeft w:val="480"/>
          <w:marRight w:val="0"/>
          <w:marTop w:val="0"/>
          <w:marBottom w:val="0"/>
          <w:divBdr>
            <w:top w:val="none" w:sz="0" w:space="0" w:color="auto"/>
            <w:left w:val="none" w:sz="0" w:space="0" w:color="auto"/>
            <w:bottom w:val="none" w:sz="0" w:space="0" w:color="auto"/>
            <w:right w:val="none" w:sz="0" w:space="0" w:color="auto"/>
          </w:divBdr>
        </w:div>
        <w:div w:id="3438914">
          <w:marLeft w:val="480"/>
          <w:marRight w:val="0"/>
          <w:marTop w:val="0"/>
          <w:marBottom w:val="0"/>
          <w:divBdr>
            <w:top w:val="none" w:sz="0" w:space="0" w:color="auto"/>
            <w:left w:val="none" w:sz="0" w:space="0" w:color="auto"/>
            <w:bottom w:val="none" w:sz="0" w:space="0" w:color="auto"/>
            <w:right w:val="none" w:sz="0" w:space="0" w:color="auto"/>
          </w:divBdr>
        </w:div>
        <w:div w:id="8602734">
          <w:marLeft w:val="480"/>
          <w:marRight w:val="0"/>
          <w:marTop w:val="0"/>
          <w:marBottom w:val="0"/>
          <w:divBdr>
            <w:top w:val="none" w:sz="0" w:space="0" w:color="auto"/>
            <w:left w:val="none" w:sz="0" w:space="0" w:color="auto"/>
            <w:bottom w:val="none" w:sz="0" w:space="0" w:color="auto"/>
            <w:right w:val="none" w:sz="0" w:space="0" w:color="auto"/>
          </w:divBdr>
        </w:div>
        <w:div w:id="21128931">
          <w:marLeft w:val="480"/>
          <w:marRight w:val="0"/>
          <w:marTop w:val="0"/>
          <w:marBottom w:val="0"/>
          <w:divBdr>
            <w:top w:val="none" w:sz="0" w:space="0" w:color="auto"/>
            <w:left w:val="none" w:sz="0" w:space="0" w:color="auto"/>
            <w:bottom w:val="none" w:sz="0" w:space="0" w:color="auto"/>
            <w:right w:val="none" w:sz="0" w:space="0" w:color="auto"/>
          </w:divBdr>
        </w:div>
        <w:div w:id="28801377">
          <w:marLeft w:val="480"/>
          <w:marRight w:val="0"/>
          <w:marTop w:val="0"/>
          <w:marBottom w:val="0"/>
          <w:divBdr>
            <w:top w:val="none" w:sz="0" w:space="0" w:color="auto"/>
            <w:left w:val="none" w:sz="0" w:space="0" w:color="auto"/>
            <w:bottom w:val="none" w:sz="0" w:space="0" w:color="auto"/>
            <w:right w:val="none" w:sz="0" w:space="0" w:color="auto"/>
          </w:divBdr>
        </w:div>
        <w:div w:id="40523951">
          <w:marLeft w:val="480"/>
          <w:marRight w:val="0"/>
          <w:marTop w:val="0"/>
          <w:marBottom w:val="0"/>
          <w:divBdr>
            <w:top w:val="none" w:sz="0" w:space="0" w:color="auto"/>
            <w:left w:val="none" w:sz="0" w:space="0" w:color="auto"/>
            <w:bottom w:val="none" w:sz="0" w:space="0" w:color="auto"/>
            <w:right w:val="none" w:sz="0" w:space="0" w:color="auto"/>
          </w:divBdr>
        </w:div>
        <w:div w:id="48965295">
          <w:marLeft w:val="480"/>
          <w:marRight w:val="0"/>
          <w:marTop w:val="0"/>
          <w:marBottom w:val="0"/>
          <w:divBdr>
            <w:top w:val="none" w:sz="0" w:space="0" w:color="auto"/>
            <w:left w:val="none" w:sz="0" w:space="0" w:color="auto"/>
            <w:bottom w:val="none" w:sz="0" w:space="0" w:color="auto"/>
            <w:right w:val="none" w:sz="0" w:space="0" w:color="auto"/>
          </w:divBdr>
        </w:div>
        <w:div w:id="79833269">
          <w:marLeft w:val="480"/>
          <w:marRight w:val="0"/>
          <w:marTop w:val="0"/>
          <w:marBottom w:val="0"/>
          <w:divBdr>
            <w:top w:val="none" w:sz="0" w:space="0" w:color="auto"/>
            <w:left w:val="none" w:sz="0" w:space="0" w:color="auto"/>
            <w:bottom w:val="none" w:sz="0" w:space="0" w:color="auto"/>
            <w:right w:val="none" w:sz="0" w:space="0" w:color="auto"/>
          </w:divBdr>
        </w:div>
        <w:div w:id="97142847">
          <w:marLeft w:val="480"/>
          <w:marRight w:val="0"/>
          <w:marTop w:val="0"/>
          <w:marBottom w:val="0"/>
          <w:divBdr>
            <w:top w:val="none" w:sz="0" w:space="0" w:color="auto"/>
            <w:left w:val="none" w:sz="0" w:space="0" w:color="auto"/>
            <w:bottom w:val="none" w:sz="0" w:space="0" w:color="auto"/>
            <w:right w:val="none" w:sz="0" w:space="0" w:color="auto"/>
          </w:divBdr>
        </w:div>
        <w:div w:id="100491030">
          <w:marLeft w:val="480"/>
          <w:marRight w:val="0"/>
          <w:marTop w:val="0"/>
          <w:marBottom w:val="0"/>
          <w:divBdr>
            <w:top w:val="none" w:sz="0" w:space="0" w:color="auto"/>
            <w:left w:val="none" w:sz="0" w:space="0" w:color="auto"/>
            <w:bottom w:val="none" w:sz="0" w:space="0" w:color="auto"/>
            <w:right w:val="none" w:sz="0" w:space="0" w:color="auto"/>
          </w:divBdr>
        </w:div>
        <w:div w:id="109932736">
          <w:marLeft w:val="480"/>
          <w:marRight w:val="0"/>
          <w:marTop w:val="0"/>
          <w:marBottom w:val="0"/>
          <w:divBdr>
            <w:top w:val="none" w:sz="0" w:space="0" w:color="auto"/>
            <w:left w:val="none" w:sz="0" w:space="0" w:color="auto"/>
            <w:bottom w:val="none" w:sz="0" w:space="0" w:color="auto"/>
            <w:right w:val="none" w:sz="0" w:space="0" w:color="auto"/>
          </w:divBdr>
        </w:div>
        <w:div w:id="114711848">
          <w:marLeft w:val="480"/>
          <w:marRight w:val="0"/>
          <w:marTop w:val="0"/>
          <w:marBottom w:val="0"/>
          <w:divBdr>
            <w:top w:val="none" w:sz="0" w:space="0" w:color="auto"/>
            <w:left w:val="none" w:sz="0" w:space="0" w:color="auto"/>
            <w:bottom w:val="none" w:sz="0" w:space="0" w:color="auto"/>
            <w:right w:val="none" w:sz="0" w:space="0" w:color="auto"/>
          </w:divBdr>
        </w:div>
        <w:div w:id="120729210">
          <w:marLeft w:val="480"/>
          <w:marRight w:val="0"/>
          <w:marTop w:val="0"/>
          <w:marBottom w:val="0"/>
          <w:divBdr>
            <w:top w:val="none" w:sz="0" w:space="0" w:color="auto"/>
            <w:left w:val="none" w:sz="0" w:space="0" w:color="auto"/>
            <w:bottom w:val="none" w:sz="0" w:space="0" w:color="auto"/>
            <w:right w:val="none" w:sz="0" w:space="0" w:color="auto"/>
          </w:divBdr>
        </w:div>
        <w:div w:id="131292313">
          <w:marLeft w:val="480"/>
          <w:marRight w:val="0"/>
          <w:marTop w:val="0"/>
          <w:marBottom w:val="0"/>
          <w:divBdr>
            <w:top w:val="none" w:sz="0" w:space="0" w:color="auto"/>
            <w:left w:val="none" w:sz="0" w:space="0" w:color="auto"/>
            <w:bottom w:val="none" w:sz="0" w:space="0" w:color="auto"/>
            <w:right w:val="none" w:sz="0" w:space="0" w:color="auto"/>
          </w:divBdr>
        </w:div>
        <w:div w:id="140659602">
          <w:marLeft w:val="480"/>
          <w:marRight w:val="0"/>
          <w:marTop w:val="0"/>
          <w:marBottom w:val="0"/>
          <w:divBdr>
            <w:top w:val="none" w:sz="0" w:space="0" w:color="auto"/>
            <w:left w:val="none" w:sz="0" w:space="0" w:color="auto"/>
            <w:bottom w:val="none" w:sz="0" w:space="0" w:color="auto"/>
            <w:right w:val="none" w:sz="0" w:space="0" w:color="auto"/>
          </w:divBdr>
        </w:div>
        <w:div w:id="144317478">
          <w:marLeft w:val="480"/>
          <w:marRight w:val="0"/>
          <w:marTop w:val="0"/>
          <w:marBottom w:val="0"/>
          <w:divBdr>
            <w:top w:val="none" w:sz="0" w:space="0" w:color="auto"/>
            <w:left w:val="none" w:sz="0" w:space="0" w:color="auto"/>
            <w:bottom w:val="none" w:sz="0" w:space="0" w:color="auto"/>
            <w:right w:val="none" w:sz="0" w:space="0" w:color="auto"/>
          </w:divBdr>
        </w:div>
        <w:div w:id="156190631">
          <w:marLeft w:val="480"/>
          <w:marRight w:val="0"/>
          <w:marTop w:val="0"/>
          <w:marBottom w:val="0"/>
          <w:divBdr>
            <w:top w:val="none" w:sz="0" w:space="0" w:color="auto"/>
            <w:left w:val="none" w:sz="0" w:space="0" w:color="auto"/>
            <w:bottom w:val="none" w:sz="0" w:space="0" w:color="auto"/>
            <w:right w:val="none" w:sz="0" w:space="0" w:color="auto"/>
          </w:divBdr>
        </w:div>
        <w:div w:id="163860592">
          <w:marLeft w:val="480"/>
          <w:marRight w:val="0"/>
          <w:marTop w:val="0"/>
          <w:marBottom w:val="0"/>
          <w:divBdr>
            <w:top w:val="none" w:sz="0" w:space="0" w:color="auto"/>
            <w:left w:val="none" w:sz="0" w:space="0" w:color="auto"/>
            <w:bottom w:val="none" w:sz="0" w:space="0" w:color="auto"/>
            <w:right w:val="none" w:sz="0" w:space="0" w:color="auto"/>
          </w:divBdr>
        </w:div>
        <w:div w:id="171645145">
          <w:marLeft w:val="480"/>
          <w:marRight w:val="0"/>
          <w:marTop w:val="0"/>
          <w:marBottom w:val="0"/>
          <w:divBdr>
            <w:top w:val="none" w:sz="0" w:space="0" w:color="auto"/>
            <w:left w:val="none" w:sz="0" w:space="0" w:color="auto"/>
            <w:bottom w:val="none" w:sz="0" w:space="0" w:color="auto"/>
            <w:right w:val="none" w:sz="0" w:space="0" w:color="auto"/>
          </w:divBdr>
        </w:div>
        <w:div w:id="184249806">
          <w:marLeft w:val="480"/>
          <w:marRight w:val="0"/>
          <w:marTop w:val="0"/>
          <w:marBottom w:val="0"/>
          <w:divBdr>
            <w:top w:val="none" w:sz="0" w:space="0" w:color="auto"/>
            <w:left w:val="none" w:sz="0" w:space="0" w:color="auto"/>
            <w:bottom w:val="none" w:sz="0" w:space="0" w:color="auto"/>
            <w:right w:val="none" w:sz="0" w:space="0" w:color="auto"/>
          </w:divBdr>
        </w:div>
        <w:div w:id="193155421">
          <w:marLeft w:val="480"/>
          <w:marRight w:val="0"/>
          <w:marTop w:val="0"/>
          <w:marBottom w:val="0"/>
          <w:divBdr>
            <w:top w:val="none" w:sz="0" w:space="0" w:color="auto"/>
            <w:left w:val="none" w:sz="0" w:space="0" w:color="auto"/>
            <w:bottom w:val="none" w:sz="0" w:space="0" w:color="auto"/>
            <w:right w:val="none" w:sz="0" w:space="0" w:color="auto"/>
          </w:divBdr>
        </w:div>
        <w:div w:id="208106989">
          <w:marLeft w:val="480"/>
          <w:marRight w:val="0"/>
          <w:marTop w:val="0"/>
          <w:marBottom w:val="0"/>
          <w:divBdr>
            <w:top w:val="none" w:sz="0" w:space="0" w:color="auto"/>
            <w:left w:val="none" w:sz="0" w:space="0" w:color="auto"/>
            <w:bottom w:val="none" w:sz="0" w:space="0" w:color="auto"/>
            <w:right w:val="none" w:sz="0" w:space="0" w:color="auto"/>
          </w:divBdr>
        </w:div>
        <w:div w:id="217479473">
          <w:marLeft w:val="480"/>
          <w:marRight w:val="0"/>
          <w:marTop w:val="0"/>
          <w:marBottom w:val="0"/>
          <w:divBdr>
            <w:top w:val="none" w:sz="0" w:space="0" w:color="auto"/>
            <w:left w:val="none" w:sz="0" w:space="0" w:color="auto"/>
            <w:bottom w:val="none" w:sz="0" w:space="0" w:color="auto"/>
            <w:right w:val="none" w:sz="0" w:space="0" w:color="auto"/>
          </w:divBdr>
        </w:div>
        <w:div w:id="222377778">
          <w:marLeft w:val="480"/>
          <w:marRight w:val="0"/>
          <w:marTop w:val="0"/>
          <w:marBottom w:val="0"/>
          <w:divBdr>
            <w:top w:val="none" w:sz="0" w:space="0" w:color="auto"/>
            <w:left w:val="none" w:sz="0" w:space="0" w:color="auto"/>
            <w:bottom w:val="none" w:sz="0" w:space="0" w:color="auto"/>
            <w:right w:val="none" w:sz="0" w:space="0" w:color="auto"/>
          </w:divBdr>
        </w:div>
        <w:div w:id="229124872">
          <w:marLeft w:val="480"/>
          <w:marRight w:val="0"/>
          <w:marTop w:val="0"/>
          <w:marBottom w:val="0"/>
          <w:divBdr>
            <w:top w:val="none" w:sz="0" w:space="0" w:color="auto"/>
            <w:left w:val="none" w:sz="0" w:space="0" w:color="auto"/>
            <w:bottom w:val="none" w:sz="0" w:space="0" w:color="auto"/>
            <w:right w:val="none" w:sz="0" w:space="0" w:color="auto"/>
          </w:divBdr>
        </w:div>
        <w:div w:id="230431737">
          <w:marLeft w:val="480"/>
          <w:marRight w:val="0"/>
          <w:marTop w:val="0"/>
          <w:marBottom w:val="0"/>
          <w:divBdr>
            <w:top w:val="none" w:sz="0" w:space="0" w:color="auto"/>
            <w:left w:val="none" w:sz="0" w:space="0" w:color="auto"/>
            <w:bottom w:val="none" w:sz="0" w:space="0" w:color="auto"/>
            <w:right w:val="none" w:sz="0" w:space="0" w:color="auto"/>
          </w:divBdr>
        </w:div>
        <w:div w:id="234359111">
          <w:marLeft w:val="480"/>
          <w:marRight w:val="0"/>
          <w:marTop w:val="0"/>
          <w:marBottom w:val="0"/>
          <w:divBdr>
            <w:top w:val="none" w:sz="0" w:space="0" w:color="auto"/>
            <w:left w:val="none" w:sz="0" w:space="0" w:color="auto"/>
            <w:bottom w:val="none" w:sz="0" w:space="0" w:color="auto"/>
            <w:right w:val="none" w:sz="0" w:space="0" w:color="auto"/>
          </w:divBdr>
        </w:div>
        <w:div w:id="242224960">
          <w:marLeft w:val="480"/>
          <w:marRight w:val="0"/>
          <w:marTop w:val="0"/>
          <w:marBottom w:val="0"/>
          <w:divBdr>
            <w:top w:val="none" w:sz="0" w:space="0" w:color="auto"/>
            <w:left w:val="none" w:sz="0" w:space="0" w:color="auto"/>
            <w:bottom w:val="none" w:sz="0" w:space="0" w:color="auto"/>
            <w:right w:val="none" w:sz="0" w:space="0" w:color="auto"/>
          </w:divBdr>
        </w:div>
        <w:div w:id="254049461">
          <w:marLeft w:val="480"/>
          <w:marRight w:val="0"/>
          <w:marTop w:val="0"/>
          <w:marBottom w:val="0"/>
          <w:divBdr>
            <w:top w:val="none" w:sz="0" w:space="0" w:color="auto"/>
            <w:left w:val="none" w:sz="0" w:space="0" w:color="auto"/>
            <w:bottom w:val="none" w:sz="0" w:space="0" w:color="auto"/>
            <w:right w:val="none" w:sz="0" w:space="0" w:color="auto"/>
          </w:divBdr>
        </w:div>
        <w:div w:id="257493511">
          <w:marLeft w:val="480"/>
          <w:marRight w:val="0"/>
          <w:marTop w:val="0"/>
          <w:marBottom w:val="0"/>
          <w:divBdr>
            <w:top w:val="none" w:sz="0" w:space="0" w:color="auto"/>
            <w:left w:val="none" w:sz="0" w:space="0" w:color="auto"/>
            <w:bottom w:val="none" w:sz="0" w:space="0" w:color="auto"/>
            <w:right w:val="none" w:sz="0" w:space="0" w:color="auto"/>
          </w:divBdr>
        </w:div>
        <w:div w:id="258757798">
          <w:marLeft w:val="480"/>
          <w:marRight w:val="0"/>
          <w:marTop w:val="0"/>
          <w:marBottom w:val="0"/>
          <w:divBdr>
            <w:top w:val="none" w:sz="0" w:space="0" w:color="auto"/>
            <w:left w:val="none" w:sz="0" w:space="0" w:color="auto"/>
            <w:bottom w:val="none" w:sz="0" w:space="0" w:color="auto"/>
            <w:right w:val="none" w:sz="0" w:space="0" w:color="auto"/>
          </w:divBdr>
        </w:div>
        <w:div w:id="259920077">
          <w:marLeft w:val="480"/>
          <w:marRight w:val="0"/>
          <w:marTop w:val="0"/>
          <w:marBottom w:val="0"/>
          <w:divBdr>
            <w:top w:val="none" w:sz="0" w:space="0" w:color="auto"/>
            <w:left w:val="none" w:sz="0" w:space="0" w:color="auto"/>
            <w:bottom w:val="none" w:sz="0" w:space="0" w:color="auto"/>
            <w:right w:val="none" w:sz="0" w:space="0" w:color="auto"/>
          </w:divBdr>
        </w:div>
        <w:div w:id="263809123">
          <w:marLeft w:val="480"/>
          <w:marRight w:val="0"/>
          <w:marTop w:val="0"/>
          <w:marBottom w:val="0"/>
          <w:divBdr>
            <w:top w:val="none" w:sz="0" w:space="0" w:color="auto"/>
            <w:left w:val="none" w:sz="0" w:space="0" w:color="auto"/>
            <w:bottom w:val="none" w:sz="0" w:space="0" w:color="auto"/>
            <w:right w:val="none" w:sz="0" w:space="0" w:color="auto"/>
          </w:divBdr>
        </w:div>
        <w:div w:id="280697368">
          <w:marLeft w:val="480"/>
          <w:marRight w:val="0"/>
          <w:marTop w:val="0"/>
          <w:marBottom w:val="0"/>
          <w:divBdr>
            <w:top w:val="none" w:sz="0" w:space="0" w:color="auto"/>
            <w:left w:val="none" w:sz="0" w:space="0" w:color="auto"/>
            <w:bottom w:val="none" w:sz="0" w:space="0" w:color="auto"/>
            <w:right w:val="none" w:sz="0" w:space="0" w:color="auto"/>
          </w:divBdr>
        </w:div>
        <w:div w:id="283461366">
          <w:marLeft w:val="480"/>
          <w:marRight w:val="0"/>
          <w:marTop w:val="0"/>
          <w:marBottom w:val="0"/>
          <w:divBdr>
            <w:top w:val="none" w:sz="0" w:space="0" w:color="auto"/>
            <w:left w:val="none" w:sz="0" w:space="0" w:color="auto"/>
            <w:bottom w:val="none" w:sz="0" w:space="0" w:color="auto"/>
            <w:right w:val="none" w:sz="0" w:space="0" w:color="auto"/>
          </w:divBdr>
        </w:div>
        <w:div w:id="301930554">
          <w:marLeft w:val="480"/>
          <w:marRight w:val="0"/>
          <w:marTop w:val="0"/>
          <w:marBottom w:val="0"/>
          <w:divBdr>
            <w:top w:val="none" w:sz="0" w:space="0" w:color="auto"/>
            <w:left w:val="none" w:sz="0" w:space="0" w:color="auto"/>
            <w:bottom w:val="none" w:sz="0" w:space="0" w:color="auto"/>
            <w:right w:val="none" w:sz="0" w:space="0" w:color="auto"/>
          </w:divBdr>
        </w:div>
        <w:div w:id="302345551">
          <w:marLeft w:val="480"/>
          <w:marRight w:val="0"/>
          <w:marTop w:val="0"/>
          <w:marBottom w:val="0"/>
          <w:divBdr>
            <w:top w:val="none" w:sz="0" w:space="0" w:color="auto"/>
            <w:left w:val="none" w:sz="0" w:space="0" w:color="auto"/>
            <w:bottom w:val="none" w:sz="0" w:space="0" w:color="auto"/>
            <w:right w:val="none" w:sz="0" w:space="0" w:color="auto"/>
          </w:divBdr>
        </w:div>
        <w:div w:id="317881120">
          <w:marLeft w:val="480"/>
          <w:marRight w:val="0"/>
          <w:marTop w:val="0"/>
          <w:marBottom w:val="0"/>
          <w:divBdr>
            <w:top w:val="none" w:sz="0" w:space="0" w:color="auto"/>
            <w:left w:val="none" w:sz="0" w:space="0" w:color="auto"/>
            <w:bottom w:val="none" w:sz="0" w:space="0" w:color="auto"/>
            <w:right w:val="none" w:sz="0" w:space="0" w:color="auto"/>
          </w:divBdr>
        </w:div>
        <w:div w:id="334069028">
          <w:marLeft w:val="480"/>
          <w:marRight w:val="0"/>
          <w:marTop w:val="0"/>
          <w:marBottom w:val="0"/>
          <w:divBdr>
            <w:top w:val="none" w:sz="0" w:space="0" w:color="auto"/>
            <w:left w:val="none" w:sz="0" w:space="0" w:color="auto"/>
            <w:bottom w:val="none" w:sz="0" w:space="0" w:color="auto"/>
            <w:right w:val="none" w:sz="0" w:space="0" w:color="auto"/>
          </w:divBdr>
        </w:div>
        <w:div w:id="360472382">
          <w:marLeft w:val="480"/>
          <w:marRight w:val="0"/>
          <w:marTop w:val="0"/>
          <w:marBottom w:val="0"/>
          <w:divBdr>
            <w:top w:val="none" w:sz="0" w:space="0" w:color="auto"/>
            <w:left w:val="none" w:sz="0" w:space="0" w:color="auto"/>
            <w:bottom w:val="none" w:sz="0" w:space="0" w:color="auto"/>
            <w:right w:val="none" w:sz="0" w:space="0" w:color="auto"/>
          </w:divBdr>
        </w:div>
        <w:div w:id="360977934">
          <w:marLeft w:val="480"/>
          <w:marRight w:val="0"/>
          <w:marTop w:val="0"/>
          <w:marBottom w:val="0"/>
          <w:divBdr>
            <w:top w:val="none" w:sz="0" w:space="0" w:color="auto"/>
            <w:left w:val="none" w:sz="0" w:space="0" w:color="auto"/>
            <w:bottom w:val="none" w:sz="0" w:space="0" w:color="auto"/>
            <w:right w:val="none" w:sz="0" w:space="0" w:color="auto"/>
          </w:divBdr>
        </w:div>
        <w:div w:id="363483231">
          <w:marLeft w:val="480"/>
          <w:marRight w:val="0"/>
          <w:marTop w:val="0"/>
          <w:marBottom w:val="0"/>
          <w:divBdr>
            <w:top w:val="none" w:sz="0" w:space="0" w:color="auto"/>
            <w:left w:val="none" w:sz="0" w:space="0" w:color="auto"/>
            <w:bottom w:val="none" w:sz="0" w:space="0" w:color="auto"/>
            <w:right w:val="none" w:sz="0" w:space="0" w:color="auto"/>
          </w:divBdr>
        </w:div>
        <w:div w:id="402072320">
          <w:marLeft w:val="480"/>
          <w:marRight w:val="0"/>
          <w:marTop w:val="0"/>
          <w:marBottom w:val="0"/>
          <w:divBdr>
            <w:top w:val="none" w:sz="0" w:space="0" w:color="auto"/>
            <w:left w:val="none" w:sz="0" w:space="0" w:color="auto"/>
            <w:bottom w:val="none" w:sz="0" w:space="0" w:color="auto"/>
            <w:right w:val="none" w:sz="0" w:space="0" w:color="auto"/>
          </w:divBdr>
        </w:div>
        <w:div w:id="402992055">
          <w:marLeft w:val="480"/>
          <w:marRight w:val="0"/>
          <w:marTop w:val="0"/>
          <w:marBottom w:val="0"/>
          <w:divBdr>
            <w:top w:val="none" w:sz="0" w:space="0" w:color="auto"/>
            <w:left w:val="none" w:sz="0" w:space="0" w:color="auto"/>
            <w:bottom w:val="none" w:sz="0" w:space="0" w:color="auto"/>
            <w:right w:val="none" w:sz="0" w:space="0" w:color="auto"/>
          </w:divBdr>
        </w:div>
        <w:div w:id="405034481">
          <w:marLeft w:val="480"/>
          <w:marRight w:val="0"/>
          <w:marTop w:val="0"/>
          <w:marBottom w:val="0"/>
          <w:divBdr>
            <w:top w:val="none" w:sz="0" w:space="0" w:color="auto"/>
            <w:left w:val="none" w:sz="0" w:space="0" w:color="auto"/>
            <w:bottom w:val="none" w:sz="0" w:space="0" w:color="auto"/>
            <w:right w:val="none" w:sz="0" w:space="0" w:color="auto"/>
          </w:divBdr>
        </w:div>
        <w:div w:id="419760065">
          <w:marLeft w:val="480"/>
          <w:marRight w:val="0"/>
          <w:marTop w:val="0"/>
          <w:marBottom w:val="0"/>
          <w:divBdr>
            <w:top w:val="none" w:sz="0" w:space="0" w:color="auto"/>
            <w:left w:val="none" w:sz="0" w:space="0" w:color="auto"/>
            <w:bottom w:val="none" w:sz="0" w:space="0" w:color="auto"/>
            <w:right w:val="none" w:sz="0" w:space="0" w:color="auto"/>
          </w:divBdr>
        </w:div>
        <w:div w:id="424038390">
          <w:marLeft w:val="480"/>
          <w:marRight w:val="0"/>
          <w:marTop w:val="0"/>
          <w:marBottom w:val="0"/>
          <w:divBdr>
            <w:top w:val="none" w:sz="0" w:space="0" w:color="auto"/>
            <w:left w:val="none" w:sz="0" w:space="0" w:color="auto"/>
            <w:bottom w:val="none" w:sz="0" w:space="0" w:color="auto"/>
            <w:right w:val="none" w:sz="0" w:space="0" w:color="auto"/>
          </w:divBdr>
        </w:div>
        <w:div w:id="435254049">
          <w:marLeft w:val="480"/>
          <w:marRight w:val="0"/>
          <w:marTop w:val="0"/>
          <w:marBottom w:val="0"/>
          <w:divBdr>
            <w:top w:val="none" w:sz="0" w:space="0" w:color="auto"/>
            <w:left w:val="none" w:sz="0" w:space="0" w:color="auto"/>
            <w:bottom w:val="none" w:sz="0" w:space="0" w:color="auto"/>
            <w:right w:val="none" w:sz="0" w:space="0" w:color="auto"/>
          </w:divBdr>
        </w:div>
        <w:div w:id="444346482">
          <w:marLeft w:val="480"/>
          <w:marRight w:val="0"/>
          <w:marTop w:val="0"/>
          <w:marBottom w:val="0"/>
          <w:divBdr>
            <w:top w:val="none" w:sz="0" w:space="0" w:color="auto"/>
            <w:left w:val="none" w:sz="0" w:space="0" w:color="auto"/>
            <w:bottom w:val="none" w:sz="0" w:space="0" w:color="auto"/>
            <w:right w:val="none" w:sz="0" w:space="0" w:color="auto"/>
          </w:divBdr>
        </w:div>
        <w:div w:id="453059213">
          <w:marLeft w:val="480"/>
          <w:marRight w:val="0"/>
          <w:marTop w:val="0"/>
          <w:marBottom w:val="0"/>
          <w:divBdr>
            <w:top w:val="none" w:sz="0" w:space="0" w:color="auto"/>
            <w:left w:val="none" w:sz="0" w:space="0" w:color="auto"/>
            <w:bottom w:val="none" w:sz="0" w:space="0" w:color="auto"/>
            <w:right w:val="none" w:sz="0" w:space="0" w:color="auto"/>
          </w:divBdr>
        </w:div>
        <w:div w:id="456412025">
          <w:marLeft w:val="480"/>
          <w:marRight w:val="0"/>
          <w:marTop w:val="0"/>
          <w:marBottom w:val="0"/>
          <w:divBdr>
            <w:top w:val="none" w:sz="0" w:space="0" w:color="auto"/>
            <w:left w:val="none" w:sz="0" w:space="0" w:color="auto"/>
            <w:bottom w:val="none" w:sz="0" w:space="0" w:color="auto"/>
            <w:right w:val="none" w:sz="0" w:space="0" w:color="auto"/>
          </w:divBdr>
        </w:div>
        <w:div w:id="456726504">
          <w:marLeft w:val="480"/>
          <w:marRight w:val="0"/>
          <w:marTop w:val="0"/>
          <w:marBottom w:val="0"/>
          <w:divBdr>
            <w:top w:val="none" w:sz="0" w:space="0" w:color="auto"/>
            <w:left w:val="none" w:sz="0" w:space="0" w:color="auto"/>
            <w:bottom w:val="none" w:sz="0" w:space="0" w:color="auto"/>
            <w:right w:val="none" w:sz="0" w:space="0" w:color="auto"/>
          </w:divBdr>
        </w:div>
        <w:div w:id="470907025">
          <w:marLeft w:val="480"/>
          <w:marRight w:val="0"/>
          <w:marTop w:val="0"/>
          <w:marBottom w:val="0"/>
          <w:divBdr>
            <w:top w:val="none" w:sz="0" w:space="0" w:color="auto"/>
            <w:left w:val="none" w:sz="0" w:space="0" w:color="auto"/>
            <w:bottom w:val="none" w:sz="0" w:space="0" w:color="auto"/>
            <w:right w:val="none" w:sz="0" w:space="0" w:color="auto"/>
          </w:divBdr>
        </w:div>
        <w:div w:id="498958239">
          <w:marLeft w:val="480"/>
          <w:marRight w:val="0"/>
          <w:marTop w:val="0"/>
          <w:marBottom w:val="0"/>
          <w:divBdr>
            <w:top w:val="none" w:sz="0" w:space="0" w:color="auto"/>
            <w:left w:val="none" w:sz="0" w:space="0" w:color="auto"/>
            <w:bottom w:val="none" w:sz="0" w:space="0" w:color="auto"/>
            <w:right w:val="none" w:sz="0" w:space="0" w:color="auto"/>
          </w:divBdr>
        </w:div>
        <w:div w:id="500513381">
          <w:marLeft w:val="480"/>
          <w:marRight w:val="0"/>
          <w:marTop w:val="0"/>
          <w:marBottom w:val="0"/>
          <w:divBdr>
            <w:top w:val="none" w:sz="0" w:space="0" w:color="auto"/>
            <w:left w:val="none" w:sz="0" w:space="0" w:color="auto"/>
            <w:bottom w:val="none" w:sz="0" w:space="0" w:color="auto"/>
            <w:right w:val="none" w:sz="0" w:space="0" w:color="auto"/>
          </w:divBdr>
        </w:div>
        <w:div w:id="502284418">
          <w:marLeft w:val="480"/>
          <w:marRight w:val="0"/>
          <w:marTop w:val="0"/>
          <w:marBottom w:val="0"/>
          <w:divBdr>
            <w:top w:val="none" w:sz="0" w:space="0" w:color="auto"/>
            <w:left w:val="none" w:sz="0" w:space="0" w:color="auto"/>
            <w:bottom w:val="none" w:sz="0" w:space="0" w:color="auto"/>
            <w:right w:val="none" w:sz="0" w:space="0" w:color="auto"/>
          </w:divBdr>
        </w:div>
        <w:div w:id="503126379">
          <w:marLeft w:val="480"/>
          <w:marRight w:val="0"/>
          <w:marTop w:val="0"/>
          <w:marBottom w:val="0"/>
          <w:divBdr>
            <w:top w:val="none" w:sz="0" w:space="0" w:color="auto"/>
            <w:left w:val="none" w:sz="0" w:space="0" w:color="auto"/>
            <w:bottom w:val="none" w:sz="0" w:space="0" w:color="auto"/>
            <w:right w:val="none" w:sz="0" w:space="0" w:color="auto"/>
          </w:divBdr>
        </w:div>
        <w:div w:id="507404894">
          <w:marLeft w:val="480"/>
          <w:marRight w:val="0"/>
          <w:marTop w:val="0"/>
          <w:marBottom w:val="0"/>
          <w:divBdr>
            <w:top w:val="none" w:sz="0" w:space="0" w:color="auto"/>
            <w:left w:val="none" w:sz="0" w:space="0" w:color="auto"/>
            <w:bottom w:val="none" w:sz="0" w:space="0" w:color="auto"/>
            <w:right w:val="none" w:sz="0" w:space="0" w:color="auto"/>
          </w:divBdr>
        </w:div>
        <w:div w:id="534931977">
          <w:marLeft w:val="480"/>
          <w:marRight w:val="0"/>
          <w:marTop w:val="0"/>
          <w:marBottom w:val="0"/>
          <w:divBdr>
            <w:top w:val="none" w:sz="0" w:space="0" w:color="auto"/>
            <w:left w:val="none" w:sz="0" w:space="0" w:color="auto"/>
            <w:bottom w:val="none" w:sz="0" w:space="0" w:color="auto"/>
            <w:right w:val="none" w:sz="0" w:space="0" w:color="auto"/>
          </w:divBdr>
        </w:div>
        <w:div w:id="546797415">
          <w:marLeft w:val="480"/>
          <w:marRight w:val="0"/>
          <w:marTop w:val="0"/>
          <w:marBottom w:val="0"/>
          <w:divBdr>
            <w:top w:val="none" w:sz="0" w:space="0" w:color="auto"/>
            <w:left w:val="none" w:sz="0" w:space="0" w:color="auto"/>
            <w:bottom w:val="none" w:sz="0" w:space="0" w:color="auto"/>
            <w:right w:val="none" w:sz="0" w:space="0" w:color="auto"/>
          </w:divBdr>
        </w:div>
        <w:div w:id="546836323">
          <w:marLeft w:val="480"/>
          <w:marRight w:val="0"/>
          <w:marTop w:val="0"/>
          <w:marBottom w:val="0"/>
          <w:divBdr>
            <w:top w:val="none" w:sz="0" w:space="0" w:color="auto"/>
            <w:left w:val="none" w:sz="0" w:space="0" w:color="auto"/>
            <w:bottom w:val="none" w:sz="0" w:space="0" w:color="auto"/>
            <w:right w:val="none" w:sz="0" w:space="0" w:color="auto"/>
          </w:divBdr>
        </w:div>
        <w:div w:id="552350796">
          <w:marLeft w:val="480"/>
          <w:marRight w:val="0"/>
          <w:marTop w:val="0"/>
          <w:marBottom w:val="0"/>
          <w:divBdr>
            <w:top w:val="none" w:sz="0" w:space="0" w:color="auto"/>
            <w:left w:val="none" w:sz="0" w:space="0" w:color="auto"/>
            <w:bottom w:val="none" w:sz="0" w:space="0" w:color="auto"/>
            <w:right w:val="none" w:sz="0" w:space="0" w:color="auto"/>
          </w:divBdr>
        </w:div>
        <w:div w:id="576667882">
          <w:marLeft w:val="480"/>
          <w:marRight w:val="0"/>
          <w:marTop w:val="0"/>
          <w:marBottom w:val="0"/>
          <w:divBdr>
            <w:top w:val="none" w:sz="0" w:space="0" w:color="auto"/>
            <w:left w:val="none" w:sz="0" w:space="0" w:color="auto"/>
            <w:bottom w:val="none" w:sz="0" w:space="0" w:color="auto"/>
            <w:right w:val="none" w:sz="0" w:space="0" w:color="auto"/>
          </w:divBdr>
        </w:div>
        <w:div w:id="587617983">
          <w:marLeft w:val="480"/>
          <w:marRight w:val="0"/>
          <w:marTop w:val="0"/>
          <w:marBottom w:val="0"/>
          <w:divBdr>
            <w:top w:val="none" w:sz="0" w:space="0" w:color="auto"/>
            <w:left w:val="none" w:sz="0" w:space="0" w:color="auto"/>
            <w:bottom w:val="none" w:sz="0" w:space="0" w:color="auto"/>
            <w:right w:val="none" w:sz="0" w:space="0" w:color="auto"/>
          </w:divBdr>
        </w:div>
        <w:div w:id="589853166">
          <w:marLeft w:val="480"/>
          <w:marRight w:val="0"/>
          <w:marTop w:val="0"/>
          <w:marBottom w:val="0"/>
          <w:divBdr>
            <w:top w:val="none" w:sz="0" w:space="0" w:color="auto"/>
            <w:left w:val="none" w:sz="0" w:space="0" w:color="auto"/>
            <w:bottom w:val="none" w:sz="0" w:space="0" w:color="auto"/>
            <w:right w:val="none" w:sz="0" w:space="0" w:color="auto"/>
          </w:divBdr>
        </w:div>
        <w:div w:id="598566074">
          <w:marLeft w:val="480"/>
          <w:marRight w:val="0"/>
          <w:marTop w:val="0"/>
          <w:marBottom w:val="0"/>
          <w:divBdr>
            <w:top w:val="none" w:sz="0" w:space="0" w:color="auto"/>
            <w:left w:val="none" w:sz="0" w:space="0" w:color="auto"/>
            <w:bottom w:val="none" w:sz="0" w:space="0" w:color="auto"/>
            <w:right w:val="none" w:sz="0" w:space="0" w:color="auto"/>
          </w:divBdr>
        </w:div>
        <w:div w:id="613175960">
          <w:marLeft w:val="480"/>
          <w:marRight w:val="0"/>
          <w:marTop w:val="0"/>
          <w:marBottom w:val="0"/>
          <w:divBdr>
            <w:top w:val="none" w:sz="0" w:space="0" w:color="auto"/>
            <w:left w:val="none" w:sz="0" w:space="0" w:color="auto"/>
            <w:bottom w:val="none" w:sz="0" w:space="0" w:color="auto"/>
            <w:right w:val="none" w:sz="0" w:space="0" w:color="auto"/>
          </w:divBdr>
        </w:div>
        <w:div w:id="618996306">
          <w:marLeft w:val="480"/>
          <w:marRight w:val="0"/>
          <w:marTop w:val="0"/>
          <w:marBottom w:val="0"/>
          <w:divBdr>
            <w:top w:val="none" w:sz="0" w:space="0" w:color="auto"/>
            <w:left w:val="none" w:sz="0" w:space="0" w:color="auto"/>
            <w:bottom w:val="none" w:sz="0" w:space="0" w:color="auto"/>
            <w:right w:val="none" w:sz="0" w:space="0" w:color="auto"/>
          </w:divBdr>
        </w:div>
        <w:div w:id="625354069">
          <w:marLeft w:val="480"/>
          <w:marRight w:val="0"/>
          <w:marTop w:val="0"/>
          <w:marBottom w:val="0"/>
          <w:divBdr>
            <w:top w:val="none" w:sz="0" w:space="0" w:color="auto"/>
            <w:left w:val="none" w:sz="0" w:space="0" w:color="auto"/>
            <w:bottom w:val="none" w:sz="0" w:space="0" w:color="auto"/>
            <w:right w:val="none" w:sz="0" w:space="0" w:color="auto"/>
          </w:divBdr>
        </w:div>
        <w:div w:id="630137457">
          <w:marLeft w:val="480"/>
          <w:marRight w:val="0"/>
          <w:marTop w:val="0"/>
          <w:marBottom w:val="0"/>
          <w:divBdr>
            <w:top w:val="none" w:sz="0" w:space="0" w:color="auto"/>
            <w:left w:val="none" w:sz="0" w:space="0" w:color="auto"/>
            <w:bottom w:val="none" w:sz="0" w:space="0" w:color="auto"/>
            <w:right w:val="none" w:sz="0" w:space="0" w:color="auto"/>
          </w:divBdr>
        </w:div>
        <w:div w:id="635254726">
          <w:marLeft w:val="480"/>
          <w:marRight w:val="0"/>
          <w:marTop w:val="0"/>
          <w:marBottom w:val="0"/>
          <w:divBdr>
            <w:top w:val="none" w:sz="0" w:space="0" w:color="auto"/>
            <w:left w:val="none" w:sz="0" w:space="0" w:color="auto"/>
            <w:bottom w:val="none" w:sz="0" w:space="0" w:color="auto"/>
            <w:right w:val="none" w:sz="0" w:space="0" w:color="auto"/>
          </w:divBdr>
        </w:div>
        <w:div w:id="636421209">
          <w:marLeft w:val="480"/>
          <w:marRight w:val="0"/>
          <w:marTop w:val="0"/>
          <w:marBottom w:val="0"/>
          <w:divBdr>
            <w:top w:val="none" w:sz="0" w:space="0" w:color="auto"/>
            <w:left w:val="none" w:sz="0" w:space="0" w:color="auto"/>
            <w:bottom w:val="none" w:sz="0" w:space="0" w:color="auto"/>
            <w:right w:val="none" w:sz="0" w:space="0" w:color="auto"/>
          </w:divBdr>
        </w:div>
        <w:div w:id="669647917">
          <w:marLeft w:val="480"/>
          <w:marRight w:val="0"/>
          <w:marTop w:val="0"/>
          <w:marBottom w:val="0"/>
          <w:divBdr>
            <w:top w:val="none" w:sz="0" w:space="0" w:color="auto"/>
            <w:left w:val="none" w:sz="0" w:space="0" w:color="auto"/>
            <w:bottom w:val="none" w:sz="0" w:space="0" w:color="auto"/>
            <w:right w:val="none" w:sz="0" w:space="0" w:color="auto"/>
          </w:divBdr>
        </w:div>
        <w:div w:id="682630649">
          <w:marLeft w:val="480"/>
          <w:marRight w:val="0"/>
          <w:marTop w:val="0"/>
          <w:marBottom w:val="0"/>
          <w:divBdr>
            <w:top w:val="none" w:sz="0" w:space="0" w:color="auto"/>
            <w:left w:val="none" w:sz="0" w:space="0" w:color="auto"/>
            <w:bottom w:val="none" w:sz="0" w:space="0" w:color="auto"/>
            <w:right w:val="none" w:sz="0" w:space="0" w:color="auto"/>
          </w:divBdr>
        </w:div>
        <w:div w:id="698746426">
          <w:marLeft w:val="480"/>
          <w:marRight w:val="0"/>
          <w:marTop w:val="0"/>
          <w:marBottom w:val="0"/>
          <w:divBdr>
            <w:top w:val="none" w:sz="0" w:space="0" w:color="auto"/>
            <w:left w:val="none" w:sz="0" w:space="0" w:color="auto"/>
            <w:bottom w:val="none" w:sz="0" w:space="0" w:color="auto"/>
            <w:right w:val="none" w:sz="0" w:space="0" w:color="auto"/>
          </w:divBdr>
        </w:div>
        <w:div w:id="719062379">
          <w:marLeft w:val="480"/>
          <w:marRight w:val="0"/>
          <w:marTop w:val="0"/>
          <w:marBottom w:val="0"/>
          <w:divBdr>
            <w:top w:val="none" w:sz="0" w:space="0" w:color="auto"/>
            <w:left w:val="none" w:sz="0" w:space="0" w:color="auto"/>
            <w:bottom w:val="none" w:sz="0" w:space="0" w:color="auto"/>
            <w:right w:val="none" w:sz="0" w:space="0" w:color="auto"/>
          </w:divBdr>
        </w:div>
        <w:div w:id="729809613">
          <w:marLeft w:val="480"/>
          <w:marRight w:val="0"/>
          <w:marTop w:val="0"/>
          <w:marBottom w:val="0"/>
          <w:divBdr>
            <w:top w:val="none" w:sz="0" w:space="0" w:color="auto"/>
            <w:left w:val="none" w:sz="0" w:space="0" w:color="auto"/>
            <w:bottom w:val="none" w:sz="0" w:space="0" w:color="auto"/>
            <w:right w:val="none" w:sz="0" w:space="0" w:color="auto"/>
          </w:divBdr>
        </w:div>
        <w:div w:id="735473379">
          <w:marLeft w:val="480"/>
          <w:marRight w:val="0"/>
          <w:marTop w:val="0"/>
          <w:marBottom w:val="0"/>
          <w:divBdr>
            <w:top w:val="none" w:sz="0" w:space="0" w:color="auto"/>
            <w:left w:val="none" w:sz="0" w:space="0" w:color="auto"/>
            <w:bottom w:val="none" w:sz="0" w:space="0" w:color="auto"/>
            <w:right w:val="none" w:sz="0" w:space="0" w:color="auto"/>
          </w:divBdr>
        </w:div>
        <w:div w:id="745953131">
          <w:marLeft w:val="480"/>
          <w:marRight w:val="0"/>
          <w:marTop w:val="0"/>
          <w:marBottom w:val="0"/>
          <w:divBdr>
            <w:top w:val="none" w:sz="0" w:space="0" w:color="auto"/>
            <w:left w:val="none" w:sz="0" w:space="0" w:color="auto"/>
            <w:bottom w:val="none" w:sz="0" w:space="0" w:color="auto"/>
            <w:right w:val="none" w:sz="0" w:space="0" w:color="auto"/>
          </w:divBdr>
        </w:div>
        <w:div w:id="764612379">
          <w:marLeft w:val="480"/>
          <w:marRight w:val="0"/>
          <w:marTop w:val="0"/>
          <w:marBottom w:val="0"/>
          <w:divBdr>
            <w:top w:val="none" w:sz="0" w:space="0" w:color="auto"/>
            <w:left w:val="none" w:sz="0" w:space="0" w:color="auto"/>
            <w:bottom w:val="none" w:sz="0" w:space="0" w:color="auto"/>
            <w:right w:val="none" w:sz="0" w:space="0" w:color="auto"/>
          </w:divBdr>
        </w:div>
        <w:div w:id="776027793">
          <w:marLeft w:val="480"/>
          <w:marRight w:val="0"/>
          <w:marTop w:val="0"/>
          <w:marBottom w:val="0"/>
          <w:divBdr>
            <w:top w:val="none" w:sz="0" w:space="0" w:color="auto"/>
            <w:left w:val="none" w:sz="0" w:space="0" w:color="auto"/>
            <w:bottom w:val="none" w:sz="0" w:space="0" w:color="auto"/>
            <w:right w:val="none" w:sz="0" w:space="0" w:color="auto"/>
          </w:divBdr>
        </w:div>
        <w:div w:id="785001588">
          <w:marLeft w:val="480"/>
          <w:marRight w:val="0"/>
          <w:marTop w:val="0"/>
          <w:marBottom w:val="0"/>
          <w:divBdr>
            <w:top w:val="none" w:sz="0" w:space="0" w:color="auto"/>
            <w:left w:val="none" w:sz="0" w:space="0" w:color="auto"/>
            <w:bottom w:val="none" w:sz="0" w:space="0" w:color="auto"/>
            <w:right w:val="none" w:sz="0" w:space="0" w:color="auto"/>
          </w:divBdr>
        </w:div>
        <w:div w:id="786849868">
          <w:marLeft w:val="480"/>
          <w:marRight w:val="0"/>
          <w:marTop w:val="0"/>
          <w:marBottom w:val="0"/>
          <w:divBdr>
            <w:top w:val="none" w:sz="0" w:space="0" w:color="auto"/>
            <w:left w:val="none" w:sz="0" w:space="0" w:color="auto"/>
            <w:bottom w:val="none" w:sz="0" w:space="0" w:color="auto"/>
            <w:right w:val="none" w:sz="0" w:space="0" w:color="auto"/>
          </w:divBdr>
        </w:div>
        <w:div w:id="796338180">
          <w:marLeft w:val="480"/>
          <w:marRight w:val="0"/>
          <w:marTop w:val="0"/>
          <w:marBottom w:val="0"/>
          <w:divBdr>
            <w:top w:val="none" w:sz="0" w:space="0" w:color="auto"/>
            <w:left w:val="none" w:sz="0" w:space="0" w:color="auto"/>
            <w:bottom w:val="none" w:sz="0" w:space="0" w:color="auto"/>
            <w:right w:val="none" w:sz="0" w:space="0" w:color="auto"/>
          </w:divBdr>
        </w:div>
        <w:div w:id="813333299">
          <w:marLeft w:val="480"/>
          <w:marRight w:val="0"/>
          <w:marTop w:val="0"/>
          <w:marBottom w:val="0"/>
          <w:divBdr>
            <w:top w:val="none" w:sz="0" w:space="0" w:color="auto"/>
            <w:left w:val="none" w:sz="0" w:space="0" w:color="auto"/>
            <w:bottom w:val="none" w:sz="0" w:space="0" w:color="auto"/>
            <w:right w:val="none" w:sz="0" w:space="0" w:color="auto"/>
          </w:divBdr>
        </w:div>
        <w:div w:id="814106075">
          <w:marLeft w:val="480"/>
          <w:marRight w:val="0"/>
          <w:marTop w:val="0"/>
          <w:marBottom w:val="0"/>
          <w:divBdr>
            <w:top w:val="none" w:sz="0" w:space="0" w:color="auto"/>
            <w:left w:val="none" w:sz="0" w:space="0" w:color="auto"/>
            <w:bottom w:val="none" w:sz="0" w:space="0" w:color="auto"/>
            <w:right w:val="none" w:sz="0" w:space="0" w:color="auto"/>
          </w:divBdr>
        </w:div>
        <w:div w:id="819805499">
          <w:marLeft w:val="480"/>
          <w:marRight w:val="0"/>
          <w:marTop w:val="0"/>
          <w:marBottom w:val="0"/>
          <w:divBdr>
            <w:top w:val="none" w:sz="0" w:space="0" w:color="auto"/>
            <w:left w:val="none" w:sz="0" w:space="0" w:color="auto"/>
            <w:bottom w:val="none" w:sz="0" w:space="0" w:color="auto"/>
            <w:right w:val="none" w:sz="0" w:space="0" w:color="auto"/>
          </w:divBdr>
        </w:div>
        <w:div w:id="828054296">
          <w:marLeft w:val="480"/>
          <w:marRight w:val="0"/>
          <w:marTop w:val="0"/>
          <w:marBottom w:val="0"/>
          <w:divBdr>
            <w:top w:val="none" w:sz="0" w:space="0" w:color="auto"/>
            <w:left w:val="none" w:sz="0" w:space="0" w:color="auto"/>
            <w:bottom w:val="none" w:sz="0" w:space="0" w:color="auto"/>
            <w:right w:val="none" w:sz="0" w:space="0" w:color="auto"/>
          </w:divBdr>
        </w:div>
        <w:div w:id="829828921">
          <w:marLeft w:val="480"/>
          <w:marRight w:val="0"/>
          <w:marTop w:val="0"/>
          <w:marBottom w:val="0"/>
          <w:divBdr>
            <w:top w:val="none" w:sz="0" w:space="0" w:color="auto"/>
            <w:left w:val="none" w:sz="0" w:space="0" w:color="auto"/>
            <w:bottom w:val="none" w:sz="0" w:space="0" w:color="auto"/>
            <w:right w:val="none" w:sz="0" w:space="0" w:color="auto"/>
          </w:divBdr>
        </w:div>
        <w:div w:id="836655951">
          <w:marLeft w:val="480"/>
          <w:marRight w:val="0"/>
          <w:marTop w:val="0"/>
          <w:marBottom w:val="0"/>
          <w:divBdr>
            <w:top w:val="none" w:sz="0" w:space="0" w:color="auto"/>
            <w:left w:val="none" w:sz="0" w:space="0" w:color="auto"/>
            <w:bottom w:val="none" w:sz="0" w:space="0" w:color="auto"/>
            <w:right w:val="none" w:sz="0" w:space="0" w:color="auto"/>
          </w:divBdr>
        </w:div>
        <w:div w:id="841434950">
          <w:marLeft w:val="480"/>
          <w:marRight w:val="0"/>
          <w:marTop w:val="0"/>
          <w:marBottom w:val="0"/>
          <w:divBdr>
            <w:top w:val="none" w:sz="0" w:space="0" w:color="auto"/>
            <w:left w:val="none" w:sz="0" w:space="0" w:color="auto"/>
            <w:bottom w:val="none" w:sz="0" w:space="0" w:color="auto"/>
            <w:right w:val="none" w:sz="0" w:space="0" w:color="auto"/>
          </w:divBdr>
        </w:div>
        <w:div w:id="851262833">
          <w:marLeft w:val="480"/>
          <w:marRight w:val="0"/>
          <w:marTop w:val="0"/>
          <w:marBottom w:val="0"/>
          <w:divBdr>
            <w:top w:val="none" w:sz="0" w:space="0" w:color="auto"/>
            <w:left w:val="none" w:sz="0" w:space="0" w:color="auto"/>
            <w:bottom w:val="none" w:sz="0" w:space="0" w:color="auto"/>
            <w:right w:val="none" w:sz="0" w:space="0" w:color="auto"/>
          </w:divBdr>
        </w:div>
        <w:div w:id="853961513">
          <w:marLeft w:val="480"/>
          <w:marRight w:val="0"/>
          <w:marTop w:val="0"/>
          <w:marBottom w:val="0"/>
          <w:divBdr>
            <w:top w:val="none" w:sz="0" w:space="0" w:color="auto"/>
            <w:left w:val="none" w:sz="0" w:space="0" w:color="auto"/>
            <w:bottom w:val="none" w:sz="0" w:space="0" w:color="auto"/>
            <w:right w:val="none" w:sz="0" w:space="0" w:color="auto"/>
          </w:divBdr>
        </w:div>
        <w:div w:id="859128952">
          <w:marLeft w:val="480"/>
          <w:marRight w:val="0"/>
          <w:marTop w:val="0"/>
          <w:marBottom w:val="0"/>
          <w:divBdr>
            <w:top w:val="none" w:sz="0" w:space="0" w:color="auto"/>
            <w:left w:val="none" w:sz="0" w:space="0" w:color="auto"/>
            <w:bottom w:val="none" w:sz="0" w:space="0" w:color="auto"/>
            <w:right w:val="none" w:sz="0" w:space="0" w:color="auto"/>
          </w:divBdr>
        </w:div>
        <w:div w:id="870142425">
          <w:marLeft w:val="480"/>
          <w:marRight w:val="0"/>
          <w:marTop w:val="0"/>
          <w:marBottom w:val="0"/>
          <w:divBdr>
            <w:top w:val="none" w:sz="0" w:space="0" w:color="auto"/>
            <w:left w:val="none" w:sz="0" w:space="0" w:color="auto"/>
            <w:bottom w:val="none" w:sz="0" w:space="0" w:color="auto"/>
            <w:right w:val="none" w:sz="0" w:space="0" w:color="auto"/>
          </w:divBdr>
        </w:div>
        <w:div w:id="876357445">
          <w:marLeft w:val="480"/>
          <w:marRight w:val="0"/>
          <w:marTop w:val="0"/>
          <w:marBottom w:val="0"/>
          <w:divBdr>
            <w:top w:val="none" w:sz="0" w:space="0" w:color="auto"/>
            <w:left w:val="none" w:sz="0" w:space="0" w:color="auto"/>
            <w:bottom w:val="none" w:sz="0" w:space="0" w:color="auto"/>
            <w:right w:val="none" w:sz="0" w:space="0" w:color="auto"/>
          </w:divBdr>
        </w:div>
        <w:div w:id="876940068">
          <w:marLeft w:val="480"/>
          <w:marRight w:val="0"/>
          <w:marTop w:val="0"/>
          <w:marBottom w:val="0"/>
          <w:divBdr>
            <w:top w:val="none" w:sz="0" w:space="0" w:color="auto"/>
            <w:left w:val="none" w:sz="0" w:space="0" w:color="auto"/>
            <w:bottom w:val="none" w:sz="0" w:space="0" w:color="auto"/>
            <w:right w:val="none" w:sz="0" w:space="0" w:color="auto"/>
          </w:divBdr>
        </w:div>
        <w:div w:id="882139277">
          <w:marLeft w:val="480"/>
          <w:marRight w:val="0"/>
          <w:marTop w:val="0"/>
          <w:marBottom w:val="0"/>
          <w:divBdr>
            <w:top w:val="none" w:sz="0" w:space="0" w:color="auto"/>
            <w:left w:val="none" w:sz="0" w:space="0" w:color="auto"/>
            <w:bottom w:val="none" w:sz="0" w:space="0" w:color="auto"/>
            <w:right w:val="none" w:sz="0" w:space="0" w:color="auto"/>
          </w:divBdr>
        </w:div>
        <w:div w:id="885869652">
          <w:marLeft w:val="480"/>
          <w:marRight w:val="0"/>
          <w:marTop w:val="0"/>
          <w:marBottom w:val="0"/>
          <w:divBdr>
            <w:top w:val="none" w:sz="0" w:space="0" w:color="auto"/>
            <w:left w:val="none" w:sz="0" w:space="0" w:color="auto"/>
            <w:bottom w:val="none" w:sz="0" w:space="0" w:color="auto"/>
            <w:right w:val="none" w:sz="0" w:space="0" w:color="auto"/>
          </w:divBdr>
        </w:div>
        <w:div w:id="892739960">
          <w:marLeft w:val="480"/>
          <w:marRight w:val="0"/>
          <w:marTop w:val="0"/>
          <w:marBottom w:val="0"/>
          <w:divBdr>
            <w:top w:val="none" w:sz="0" w:space="0" w:color="auto"/>
            <w:left w:val="none" w:sz="0" w:space="0" w:color="auto"/>
            <w:bottom w:val="none" w:sz="0" w:space="0" w:color="auto"/>
            <w:right w:val="none" w:sz="0" w:space="0" w:color="auto"/>
          </w:divBdr>
        </w:div>
        <w:div w:id="897742453">
          <w:marLeft w:val="480"/>
          <w:marRight w:val="0"/>
          <w:marTop w:val="0"/>
          <w:marBottom w:val="0"/>
          <w:divBdr>
            <w:top w:val="none" w:sz="0" w:space="0" w:color="auto"/>
            <w:left w:val="none" w:sz="0" w:space="0" w:color="auto"/>
            <w:bottom w:val="none" w:sz="0" w:space="0" w:color="auto"/>
            <w:right w:val="none" w:sz="0" w:space="0" w:color="auto"/>
          </w:divBdr>
        </w:div>
        <w:div w:id="899294500">
          <w:marLeft w:val="480"/>
          <w:marRight w:val="0"/>
          <w:marTop w:val="0"/>
          <w:marBottom w:val="0"/>
          <w:divBdr>
            <w:top w:val="none" w:sz="0" w:space="0" w:color="auto"/>
            <w:left w:val="none" w:sz="0" w:space="0" w:color="auto"/>
            <w:bottom w:val="none" w:sz="0" w:space="0" w:color="auto"/>
            <w:right w:val="none" w:sz="0" w:space="0" w:color="auto"/>
          </w:divBdr>
        </w:div>
        <w:div w:id="915092381">
          <w:marLeft w:val="480"/>
          <w:marRight w:val="0"/>
          <w:marTop w:val="0"/>
          <w:marBottom w:val="0"/>
          <w:divBdr>
            <w:top w:val="none" w:sz="0" w:space="0" w:color="auto"/>
            <w:left w:val="none" w:sz="0" w:space="0" w:color="auto"/>
            <w:bottom w:val="none" w:sz="0" w:space="0" w:color="auto"/>
            <w:right w:val="none" w:sz="0" w:space="0" w:color="auto"/>
          </w:divBdr>
        </w:div>
        <w:div w:id="925650927">
          <w:marLeft w:val="480"/>
          <w:marRight w:val="0"/>
          <w:marTop w:val="0"/>
          <w:marBottom w:val="0"/>
          <w:divBdr>
            <w:top w:val="none" w:sz="0" w:space="0" w:color="auto"/>
            <w:left w:val="none" w:sz="0" w:space="0" w:color="auto"/>
            <w:bottom w:val="none" w:sz="0" w:space="0" w:color="auto"/>
            <w:right w:val="none" w:sz="0" w:space="0" w:color="auto"/>
          </w:divBdr>
        </w:div>
        <w:div w:id="930427619">
          <w:marLeft w:val="480"/>
          <w:marRight w:val="0"/>
          <w:marTop w:val="0"/>
          <w:marBottom w:val="0"/>
          <w:divBdr>
            <w:top w:val="none" w:sz="0" w:space="0" w:color="auto"/>
            <w:left w:val="none" w:sz="0" w:space="0" w:color="auto"/>
            <w:bottom w:val="none" w:sz="0" w:space="0" w:color="auto"/>
            <w:right w:val="none" w:sz="0" w:space="0" w:color="auto"/>
          </w:divBdr>
        </w:div>
        <w:div w:id="961230065">
          <w:marLeft w:val="480"/>
          <w:marRight w:val="0"/>
          <w:marTop w:val="0"/>
          <w:marBottom w:val="0"/>
          <w:divBdr>
            <w:top w:val="none" w:sz="0" w:space="0" w:color="auto"/>
            <w:left w:val="none" w:sz="0" w:space="0" w:color="auto"/>
            <w:bottom w:val="none" w:sz="0" w:space="0" w:color="auto"/>
            <w:right w:val="none" w:sz="0" w:space="0" w:color="auto"/>
          </w:divBdr>
        </w:div>
        <w:div w:id="966350630">
          <w:marLeft w:val="480"/>
          <w:marRight w:val="0"/>
          <w:marTop w:val="0"/>
          <w:marBottom w:val="0"/>
          <w:divBdr>
            <w:top w:val="none" w:sz="0" w:space="0" w:color="auto"/>
            <w:left w:val="none" w:sz="0" w:space="0" w:color="auto"/>
            <w:bottom w:val="none" w:sz="0" w:space="0" w:color="auto"/>
            <w:right w:val="none" w:sz="0" w:space="0" w:color="auto"/>
          </w:divBdr>
        </w:div>
        <w:div w:id="972903423">
          <w:marLeft w:val="480"/>
          <w:marRight w:val="0"/>
          <w:marTop w:val="0"/>
          <w:marBottom w:val="0"/>
          <w:divBdr>
            <w:top w:val="none" w:sz="0" w:space="0" w:color="auto"/>
            <w:left w:val="none" w:sz="0" w:space="0" w:color="auto"/>
            <w:bottom w:val="none" w:sz="0" w:space="0" w:color="auto"/>
            <w:right w:val="none" w:sz="0" w:space="0" w:color="auto"/>
          </w:divBdr>
        </w:div>
        <w:div w:id="974486641">
          <w:marLeft w:val="480"/>
          <w:marRight w:val="0"/>
          <w:marTop w:val="0"/>
          <w:marBottom w:val="0"/>
          <w:divBdr>
            <w:top w:val="none" w:sz="0" w:space="0" w:color="auto"/>
            <w:left w:val="none" w:sz="0" w:space="0" w:color="auto"/>
            <w:bottom w:val="none" w:sz="0" w:space="0" w:color="auto"/>
            <w:right w:val="none" w:sz="0" w:space="0" w:color="auto"/>
          </w:divBdr>
        </w:div>
        <w:div w:id="986936482">
          <w:marLeft w:val="480"/>
          <w:marRight w:val="0"/>
          <w:marTop w:val="0"/>
          <w:marBottom w:val="0"/>
          <w:divBdr>
            <w:top w:val="none" w:sz="0" w:space="0" w:color="auto"/>
            <w:left w:val="none" w:sz="0" w:space="0" w:color="auto"/>
            <w:bottom w:val="none" w:sz="0" w:space="0" w:color="auto"/>
            <w:right w:val="none" w:sz="0" w:space="0" w:color="auto"/>
          </w:divBdr>
        </w:div>
        <w:div w:id="991176638">
          <w:marLeft w:val="480"/>
          <w:marRight w:val="0"/>
          <w:marTop w:val="0"/>
          <w:marBottom w:val="0"/>
          <w:divBdr>
            <w:top w:val="none" w:sz="0" w:space="0" w:color="auto"/>
            <w:left w:val="none" w:sz="0" w:space="0" w:color="auto"/>
            <w:bottom w:val="none" w:sz="0" w:space="0" w:color="auto"/>
            <w:right w:val="none" w:sz="0" w:space="0" w:color="auto"/>
          </w:divBdr>
        </w:div>
        <w:div w:id="997928336">
          <w:marLeft w:val="480"/>
          <w:marRight w:val="0"/>
          <w:marTop w:val="0"/>
          <w:marBottom w:val="0"/>
          <w:divBdr>
            <w:top w:val="none" w:sz="0" w:space="0" w:color="auto"/>
            <w:left w:val="none" w:sz="0" w:space="0" w:color="auto"/>
            <w:bottom w:val="none" w:sz="0" w:space="0" w:color="auto"/>
            <w:right w:val="none" w:sz="0" w:space="0" w:color="auto"/>
          </w:divBdr>
        </w:div>
        <w:div w:id="999193857">
          <w:marLeft w:val="480"/>
          <w:marRight w:val="0"/>
          <w:marTop w:val="0"/>
          <w:marBottom w:val="0"/>
          <w:divBdr>
            <w:top w:val="none" w:sz="0" w:space="0" w:color="auto"/>
            <w:left w:val="none" w:sz="0" w:space="0" w:color="auto"/>
            <w:bottom w:val="none" w:sz="0" w:space="0" w:color="auto"/>
            <w:right w:val="none" w:sz="0" w:space="0" w:color="auto"/>
          </w:divBdr>
        </w:div>
        <w:div w:id="1006202020">
          <w:marLeft w:val="480"/>
          <w:marRight w:val="0"/>
          <w:marTop w:val="0"/>
          <w:marBottom w:val="0"/>
          <w:divBdr>
            <w:top w:val="none" w:sz="0" w:space="0" w:color="auto"/>
            <w:left w:val="none" w:sz="0" w:space="0" w:color="auto"/>
            <w:bottom w:val="none" w:sz="0" w:space="0" w:color="auto"/>
            <w:right w:val="none" w:sz="0" w:space="0" w:color="auto"/>
          </w:divBdr>
        </w:div>
        <w:div w:id="1012226083">
          <w:marLeft w:val="480"/>
          <w:marRight w:val="0"/>
          <w:marTop w:val="0"/>
          <w:marBottom w:val="0"/>
          <w:divBdr>
            <w:top w:val="none" w:sz="0" w:space="0" w:color="auto"/>
            <w:left w:val="none" w:sz="0" w:space="0" w:color="auto"/>
            <w:bottom w:val="none" w:sz="0" w:space="0" w:color="auto"/>
            <w:right w:val="none" w:sz="0" w:space="0" w:color="auto"/>
          </w:divBdr>
        </w:div>
        <w:div w:id="1035429267">
          <w:marLeft w:val="480"/>
          <w:marRight w:val="0"/>
          <w:marTop w:val="0"/>
          <w:marBottom w:val="0"/>
          <w:divBdr>
            <w:top w:val="none" w:sz="0" w:space="0" w:color="auto"/>
            <w:left w:val="none" w:sz="0" w:space="0" w:color="auto"/>
            <w:bottom w:val="none" w:sz="0" w:space="0" w:color="auto"/>
            <w:right w:val="none" w:sz="0" w:space="0" w:color="auto"/>
          </w:divBdr>
        </w:div>
        <w:div w:id="1047726250">
          <w:marLeft w:val="480"/>
          <w:marRight w:val="0"/>
          <w:marTop w:val="0"/>
          <w:marBottom w:val="0"/>
          <w:divBdr>
            <w:top w:val="none" w:sz="0" w:space="0" w:color="auto"/>
            <w:left w:val="none" w:sz="0" w:space="0" w:color="auto"/>
            <w:bottom w:val="none" w:sz="0" w:space="0" w:color="auto"/>
            <w:right w:val="none" w:sz="0" w:space="0" w:color="auto"/>
          </w:divBdr>
        </w:div>
        <w:div w:id="1050883724">
          <w:marLeft w:val="480"/>
          <w:marRight w:val="0"/>
          <w:marTop w:val="0"/>
          <w:marBottom w:val="0"/>
          <w:divBdr>
            <w:top w:val="none" w:sz="0" w:space="0" w:color="auto"/>
            <w:left w:val="none" w:sz="0" w:space="0" w:color="auto"/>
            <w:bottom w:val="none" w:sz="0" w:space="0" w:color="auto"/>
            <w:right w:val="none" w:sz="0" w:space="0" w:color="auto"/>
          </w:divBdr>
        </w:div>
        <w:div w:id="1061056685">
          <w:marLeft w:val="480"/>
          <w:marRight w:val="0"/>
          <w:marTop w:val="0"/>
          <w:marBottom w:val="0"/>
          <w:divBdr>
            <w:top w:val="none" w:sz="0" w:space="0" w:color="auto"/>
            <w:left w:val="none" w:sz="0" w:space="0" w:color="auto"/>
            <w:bottom w:val="none" w:sz="0" w:space="0" w:color="auto"/>
            <w:right w:val="none" w:sz="0" w:space="0" w:color="auto"/>
          </w:divBdr>
        </w:div>
        <w:div w:id="1062287010">
          <w:marLeft w:val="480"/>
          <w:marRight w:val="0"/>
          <w:marTop w:val="0"/>
          <w:marBottom w:val="0"/>
          <w:divBdr>
            <w:top w:val="none" w:sz="0" w:space="0" w:color="auto"/>
            <w:left w:val="none" w:sz="0" w:space="0" w:color="auto"/>
            <w:bottom w:val="none" w:sz="0" w:space="0" w:color="auto"/>
            <w:right w:val="none" w:sz="0" w:space="0" w:color="auto"/>
          </w:divBdr>
        </w:div>
        <w:div w:id="1074090768">
          <w:marLeft w:val="480"/>
          <w:marRight w:val="0"/>
          <w:marTop w:val="0"/>
          <w:marBottom w:val="0"/>
          <w:divBdr>
            <w:top w:val="none" w:sz="0" w:space="0" w:color="auto"/>
            <w:left w:val="none" w:sz="0" w:space="0" w:color="auto"/>
            <w:bottom w:val="none" w:sz="0" w:space="0" w:color="auto"/>
            <w:right w:val="none" w:sz="0" w:space="0" w:color="auto"/>
          </w:divBdr>
        </w:div>
        <w:div w:id="1100099862">
          <w:marLeft w:val="480"/>
          <w:marRight w:val="0"/>
          <w:marTop w:val="0"/>
          <w:marBottom w:val="0"/>
          <w:divBdr>
            <w:top w:val="none" w:sz="0" w:space="0" w:color="auto"/>
            <w:left w:val="none" w:sz="0" w:space="0" w:color="auto"/>
            <w:bottom w:val="none" w:sz="0" w:space="0" w:color="auto"/>
            <w:right w:val="none" w:sz="0" w:space="0" w:color="auto"/>
          </w:divBdr>
        </w:div>
        <w:div w:id="1120881753">
          <w:marLeft w:val="480"/>
          <w:marRight w:val="0"/>
          <w:marTop w:val="0"/>
          <w:marBottom w:val="0"/>
          <w:divBdr>
            <w:top w:val="none" w:sz="0" w:space="0" w:color="auto"/>
            <w:left w:val="none" w:sz="0" w:space="0" w:color="auto"/>
            <w:bottom w:val="none" w:sz="0" w:space="0" w:color="auto"/>
            <w:right w:val="none" w:sz="0" w:space="0" w:color="auto"/>
          </w:divBdr>
        </w:div>
        <w:div w:id="1126433055">
          <w:marLeft w:val="480"/>
          <w:marRight w:val="0"/>
          <w:marTop w:val="0"/>
          <w:marBottom w:val="0"/>
          <w:divBdr>
            <w:top w:val="none" w:sz="0" w:space="0" w:color="auto"/>
            <w:left w:val="none" w:sz="0" w:space="0" w:color="auto"/>
            <w:bottom w:val="none" w:sz="0" w:space="0" w:color="auto"/>
            <w:right w:val="none" w:sz="0" w:space="0" w:color="auto"/>
          </w:divBdr>
        </w:div>
        <w:div w:id="1151557751">
          <w:marLeft w:val="480"/>
          <w:marRight w:val="0"/>
          <w:marTop w:val="0"/>
          <w:marBottom w:val="0"/>
          <w:divBdr>
            <w:top w:val="none" w:sz="0" w:space="0" w:color="auto"/>
            <w:left w:val="none" w:sz="0" w:space="0" w:color="auto"/>
            <w:bottom w:val="none" w:sz="0" w:space="0" w:color="auto"/>
            <w:right w:val="none" w:sz="0" w:space="0" w:color="auto"/>
          </w:divBdr>
        </w:div>
        <w:div w:id="1158501637">
          <w:marLeft w:val="480"/>
          <w:marRight w:val="0"/>
          <w:marTop w:val="0"/>
          <w:marBottom w:val="0"/>
          <w:divBdr>
            <w:top w:val="none" w:sz="0" w:space="0" w:color="auto"/>
            <w:left w:val="none" w:sz="0" w:space="0" w:color="auto"/>
            <w:bottom w:val="none" w:sz="0" w:space="0" w:color="auto"/>
            <w:right w:val="none" w:sz="0" w:space="0" w:color="auto"/>
          </w:divBdr>
        </w:div>
        <w:div w:id="1174809059">
          <w:marLeft w:val="480"/>
          <w:marRight w:val="0"/>
          <w:marTop w:val="0"/>
          <w:marBottom w:val="0"/>
          <w:divBdr>
            <w:top w:val="none" w:sz="0" w:space="0" w:color="auto"/>
            <w:left w:val="none" w:sz="0" w:space="0" w:color="auto"/>
            <w:bottom w:val="none" w:sz="0" w:space="0" w:color="auto"/>
            <w:right w:val="none" w:sz="0" w:space="0" w:color="auto"/>
          </w:divBdr>
        </w:div>
        <w:div w:id="1178500619">
          <w:marLeft w:val="480"/>
          <w:marRight w:val="0"/>
          <w:marTop w:val="0"/>
          <w:marBottom w:val="0"/>
          <w:divBdr>
            <w:top w:val="none" w:sz="0" w:space="0" w:color="auto"/>
            <w:left w:val="none" w:sz="0" w:space="0" w:color="auto"/>
            <w:bottom w:val="none" w:sz="0" w:space="0" w:color="auto"/>
            <w:right w:val="none" w:sz="0" w:space="0" w:color="auto"/>
          </w:divBdr>
        </w:div>
        <w:div w:id="1185172823">
          <w:marLeft w:val="480"/>
          <w:marRight w:val="0"/>
          <w:marTop w:val="0"/>
          <w:marBottom w:val="0"/>
          <w:divBdr>
            <w:top w:val="none" w:sz="0" w:space="0" w:color="auto"/>
            <w:left w:val="none" w:sz="0" w:space="0" w:color="auto"/>
            <w:bottom w:val="none" w:sz="0" w:space="0" w:color="auto"/>
            <w:right w:val="none" w:sz="0" w:space="0" w:color="auto"/>
          </w:divBdr>
        </w:div>
        <w:div w:id="1188836056">
          <w:marLeft w:val="480"/>
          <w:marRight w:val="0"/>
          <w:marTop w:val="0"/>
          <w:marBottom w:val="0"/>
          <w:divBdr>
            <w:top w:val="none" w:sz="0" w:space="0" w:color="auto"/>
            <w:left w:val="none" w:sz="0" w:space="0" w:color="auto"/>
            <w:bottom w:val="none" w:sz="0" w:space="0" w:color="auto"/>
            <w:right w:val="none" w:sz="0" w:space="0" w:color="auto"/>
          </w:divBdr>
        </w:div>
        <w:div w:id="1206983014">
          <w:marLeft w:val="480"/>
          <w:marRight w:val="0"/>
          <w:marTop w:val="0"/>
          <w:marBottom w:val="0"/>
          <w:divBdr>
            <w:top w:val="none" w:sz="0" w:space="0" w:color="auto"/>
            <w:left w:val="none" w:sz="0" w:space="0" w:color="auto"/>
            <w:bottom w:val="none" w:sz="0" w:space="0" w:color="auto"/>
            <w:right w:val="none" w:sz="0" w:space="0" w:color="auto"/>
          </w:divBdr>
        </w:div>
        <w:div w:id="1233663876">
          <w:marLeft w:val="480"/>
          <w:marRight w:val="0"/>
          <w:marTop w:val="0"/>
          <w:marBottom w:val="0"/>
          <w:divBdr>
            <w:top w:val="none" w:sz="0" w:space="0" w:color="auto"/>
            <w:left w:val="none" w:sz="0" w:space="0" w:color="auto"/>
            <w:bottom w:val="none" w:sz="0" w:space="0" w:color="auto"/>
            <w:right w:val="none" w:sz="0" w:space="0" w:color="auto"/>
          </w:divBdr>
        </w:div>
        <w:div w:id="1248540513">
          <w:marLeft w:val="480"/>
          <w:marRight w:val="0"/>
          <w:marTop w:val="0"/>
          <w:marBottom w:val="0"/>
          <w:divBdr>
            <w:top w:val="none" w:sz="0" w:space="0" w:color="auto"/>
            <w:left w:val="none" w:sz="0" w:space="0" w:color="auto"/>
            <w:bottom w:val="none" w:sz="0" w:space="0" w:color="auto"/>
            <w:right w:val="none" w:sz="0" w:space="0" w:color="auto"/>
          </w:divBdr>
        </w:div>
        <w:div w:id="1253127522">
          <w:marLeft w:val="480"/>
          <w:marRight w:val="0"/>
          <w:marTop w:val="0"/>
          <w:marBottom w:val="0"/>
          <w:divBdr>
            <w:top w:val="none" w:sz="0" w:space="0" w:color="auto"/>
            <w:left w:val="none" w:sz="0" w:space="0" w:color="auto"/>
            <w:bottom w:val="none" w:sz="0" w:space="0" w:color="auto"/>
            <w:right w:val="none" w:sz="0" w:space="0" w:color="auto"/>
          </w:divBdr>
        </w:div>
        <w:div w:id="1272324777">
          <w:marLeft w:val="480"/>
          <w:marRight w:val="0"/>
          <w:marTop w:val="0"/>
          <w:marBottom w:val="0"/>
          <w:divBdr>
            <w:top w:val="none" w:sz="0" w:space="0" w:color="auto"/>
            <w:left w:val="none" w:sz="0" w:space="0" w:color="auto"/>
            <w:bottom w:val="none" w:sz="0" w:space="0" w:color="auto"/>
            <w:right w:val="none" w:sz="0" w:space="0" w:color="auto"/>
          </w:divBdr>
        </w:div>
        <w:div w:id="1287197084">
          <w:marLeft w:val="480"/>
          <w:marRight w:val="0"/>
          <w:marTop w:val="0"/>
          <w:marBottom w:val="0"/>
          <w:divBdr>
            <w:top w:val="none" w:sz="0" w:space="0" w:color="auto"/>
            <w:left w:val="none" w:sz="0" w:space="0" w:color="auto"/>
            <w:bottom w:val="none" w:sz="0" w:space="0" w:color="auto"/>
            <w:right w:val="none" w:sz="0" w:space="0" w:color="auto"/>
          </w:divBdr>
        </w:div>
        <w:div w:id="1292322931">
          <w:marLeft w:val="480"/>
          <w:marRight w:val="0"/>
          <w:marTop w:val="0"/>
          <w:marBottom w:val="0"/>
          <w:divBdr>
            <w:top w:val="none" w:sz="0" w:space="0" w:color="auto"/>
            <w:left w:val="none" w:sz="0" w:space="0" w:color="auto"/>
            <w:bottom w:val="none" w:sz="0" w:space="0" w:color="auto"/>
            <w:right w:val="none" w:sz="0" w:space="0" w:color="auto"/>
          </w:divBdr>
        </w:div>
        <w:div w:id="1296375247">
          <w:marLeft w:val="480"/>
          <w:marRight w:val="0"/>
          <w:marTop w:val="0"/>
          <w:marBottom w:val="0"/>
          <w:divBdr>
            <w:top w:val="none" w:sz="0" w:space="0" w:color="auto"/>
            <w:left w:val="none" w:sz="0" w:space="0" w:color="auto"/>
            <w:bottom w:val="none" w:sz="0" w:space="0" w:color="auto"/>
            <w:right w:val="none" w:sz="0" w:space="0" w:color="auto"/>
          </w:divBdr>
        </w:div>
        <w:div w:id="1296989734">
          <w:marLeft w:val="480"/>
          <w:marRight w:val="0"/>
          <w:marTop w:val="0"/>
          <w:marBottom w:val="0"/>
          <w:divBdr>
            <w:top w:val="none" w:sz="0" w:space="0" w:color="auto"/>
            <w:left w:val="none" w:sz="0" w:space="0" w:color="auto"/>
            <w:bottom w:val="none" w:sz="0" w:space="0" w:color="auto"/>
            <w:right w:val="none" w:sz="0" w:space="0" w:color="auto"/>
          </w:divBdr>
        </w:div>
        <w:div w:id="1298879674">
          <w:marLeft w:val="480"/>
          <w:marRight w:val="0"/>
          <w:marTop w:val="0"/>
          <w:marBottom w:val="0"/>
          <w:divBdr>
            <w:top w:val="none" w:sz="0" w:space="0" w:color="auto"/>
            <w:left w:val="none" w:sz="0" w:space="0" w:color="auto"/>
            <w:bottom w:val="none" w:sz="0" w:space="0" w:color="auto"/>
            <w:right w:val="none" w:sz="0" w:space="0" w:color="auto"/>
          </w:divBdr>
        </w:div>
        <w:div w:id="1308902063">
          <w:marLeft w:val="480"/>
          <w:marRight w:val="0"/>
          <w:marTop w:val="0"/>
          <w:marBottom w:val="0"/>
          <w:divBdr>
            <w:top w:val="none" w:sz="0" w:space="0" w:color="auto"/>
            <w:left w:val="none" w:sz="0" w:space="0" w:color="auto"/>
            <w:bottom w:val="none" w:sz="0" w:space="0" w:color="auto"/>
            <w:right w:val="none" w:sz="0" w:space="0" w:color="auto"/>
          </w:divBdr>
        </w:div>
        <w:div w:id="1316493763">
          <w:marLeft w:val="480"/>
          <w:marRight w:val="0"/>
          <w:marTop w:val="0"/>
          <w:marBottom w:val="0"/>
          <w:divBdr>
            <w:top w:val="none" w:sz="0" w:space="0" w:color="auto"/>
            <w:left w:val="none" w:sz="0" w:space="0" w:color="auto"/>
            <w:bottom w:val="none" w:sz="0" w:space="0" w:color="auto"/>
            <w:right w:val="none" w:sz="0" w:space="0" w:color="auto"/>
          </w:divBdr>
        </w:div>
        <w:div w:id="1318652922">
          <w:marLeft w:val="480"/>
          <w:marRight w:val="0"/>
          <w:marTop w:val="0"/>
          <w:marBottom w:val="0"/>
          <w:divBdr>
            <w:top w:val="none" w:sz="0" w:space="0" w:color="auto"/>
            <w:left w:val="none" w:sz="0" w:space="0" w:color="auto"/>
            <w:bottom w:val="none" w:sz="0" w:space="0" w:color="auto"/>
            <w:right w:val="none" w:sz="0" w:space="0" w:color="auto"/>
          </w:divBdr>
        </w:div>
        <w:div w:id="1326589985">
          <w:marLeft w:val="480"/>
          <w:marRight w:val="0"/>
          <w:marTop w:val="0"/>
          <w:marBottom w:val="0"/>
          <w:divBdr>
            <w:top w:val="none" w:sz="0" w:space="0" w:color="auto"/>
            <w:left w:val="none" w:sz="0" w:space="0" w:color="auto"/>
            <w:bottom w:val="none" w:sz="0" w:space="0" w:color="auto"/>
            <w:right w:val="none" w:sz="0" w:space="0" w:color="auto"/>
          </w:divBdr>
        </w:div>
        <w:div w:id="1344043414">
          <w:marLeft w:val="480"/>
          <w:marRight w:val="0"/>
          <w:marTop w:val="0"/>
          <w:marBottom w:val="0"/>
          <w:divBdr>
            <w:top w:val="none" w:sz="0" w:space="0" w:color="auto"/>
            <w:left w:val="none" w:sz="0" w:space="0" w:color="auto"/>
            <w:bottom w:val="none" w:sz="0" w:space="0" w:color="auto"/>
            <w:right w:val="none" w:sz="0" w:space="0" w:color="auto"/>
          </w:divBdr>
        </w:div>
        <w:div w:id="1396971178">
          <w:marLeft w:val="480"/>
          <w:marRight w:val="0"/>
          <w:marTop w:val="0"/>
          <w:marBottom w:val="0"/>
          <w:divBdr>
            <w:top w:val="none" w:sz="0" w:space="0" w:color="auto"/>
            <w:left w:val="none" w:sz="0" w:space="0" w:color="auto"/>
            <w:bottom w:val="none" w:sz="0" w:space="0" w:color="auto"/>
            <w:right w:val="none" w:sz="0" w:space="0" w:color="auto"/>
          </w:divBdr>
        </w:div>
        <w:div w:id="1397586227">
          <w:marLeft w:val="480"/>
          <w:marRight w:val="0"/>
          <w:marTop w:val="0"/>
          <w:marBottom w:val="0"/>
          <w:divBdr>
            <w:top w:val="none" w:sz="0" w:space="0" w:color="auto"/>
            <w:left w:val="none" w:sz="0" w:space="0" w:color="auto"/>
            <w:bottom w:val="none" w:sz="0" w:space="0" w:color="auto"/>
            <w:right w:val="none" w:sz="0" w:space="0" w:color="auto"/>
          </w:divBdr>
        </w:div>
        <w:div w:id="1413626681">
          <w:marLeft w:val="480"/>
          <w:marRight w:val="0"/>
          <w:marTop w:val="0"/>
          <w:marBottom w:val="0"/>
          <w:divBdr>
            <w:top w:val="none" w:sz="0" w:space="0" w:color="auto"/>
            <w:left w:val="none" w:sz="0" w:space="0" w:color="auto"/>
            <w:bottom w:val="none" w:sz="0" w:space="0" w:color="auto"/>
            <w:right w:val="none" w:sz="0" w:space="0" w:color="auto"/>
          </w:divBdr>
        </w:div>
        <w:div w:id="1414354213">
          <w:marLeft w:val="480"/>
          <w:marRight w:val="0"/>
          <w:marTop w:val="0"/>
          <w:marBottom w:val="0"/>
          <w:divBdr>
            <w:top w:val="none" w:sz="0" w:space="0" w:color="auto"/>
            <w:left w:val="none" w:sz="0" w:space="0" w:color="auto"/>
            <w:bottom w:val="none" w:sz="0" w:space="0" w:color="auto"/>
            <w:right w:val="none" w:sz="0" w:space="0" w:color="auto"/>
          </w:divBdr>
        </w:div>
        <w:div w:id="1442919600">
          <w:marLeft w:val="480"/>
          <w:marRight w:val="0"/>
          <w:marTop w:val="0"/>
          <w:marBottom w:val="0"/>
          <w:divBdr>
            <w:top w:val="none" w:sz="0" w:space="0" w:color="auto"/>
            <w:left w:val="none" w:sz="0" w:space="0" w:color="auto"/>
            <w:bottom w:val="none" w:sz="0" w:space="0" w:color="auto"/>
            <w:right w:val="none" w:sz="0" w:space="0" w:color="auto"/>
          </w:divBdr>
        </w:div>
        <w:div w:id="1460109228">
          <w:marLeft w:val="480"/>
          <w:marRight w:val="0"/>
          <w:marTop w:val="0"/>
          <w:marBottom w:val="0"/>
          <w:divBdr>
            <w:top w:val="none" w:sz="0" w:space="0" w:color="auto"/>
            <w:left w:val="none" w:sz="0" w:space="0" w:color="auto"/>
            <w:bottom w:val="none" w:sz="0" w:space="0" w:color="auto"/>
            <w:right w:val="none" w:sz="0" w:space="0" w:color="auto"/>
          </w:divBdr>
        </w:div>
        <w:div w:id="1483346105">
          <w:marLeft w:val="480"/>
          <w:marRight w:val="0"/>
          <w:marTop w:val="0"/>
          <w:marBottom w:val="0"/>
          <w:divBdr>
            <w:top w:val="none" w:sz="0" w:space="0" w:color="auto"/>
            <w:left w:val="none" w:sz="0" w:space="0" w:color="auto"/>
            <w:bottom w:val="none" w:sz="0" w:space="0" w:color="auto"/>
            <w:right w:val="none" w:sz="0" w:space="0" w:color="auto"/>
          </w:divBdr>
        </w:div>
        <w:div w:id="1490169737">
          <w:marLeft w:val="480"/>
          <w:marRight w:val="0"/>
          <w:marTop w:val="0"/>
          <w:marBottom w:val="0"/>
          <w:divBdr>
            <w:top w:val="none" w:sz="0" w:space="0" w:color="auto"/>
            <w:left w:val="none" w:sz="0" w:space="0" w:color="auto"/>
            <w:bottom w:val="none" w:sz="0" w:space="0" w:color="auto"/>
            <w:right w:val="none" w:sz="0" w:space="0" w:color="auto"/>
          </w:divBdr>
        </w:div>
        <w:div w:id="1509177598">
          <w:marLeft w:val="480"/>
          <w:marRight w:val="0"/>
          <w:marTop w:val="0"/>
          <w:marBottom w:val="0"/>
          <w:divBdr>
            <w:top w:val="none" w:sz="0" w:space="0" w:color="auto"/>
            <w:left w:val="none" w:sz="0" w:space="0" w:color="auto"/>
            <w:bottom w:val="none" w:sz="0" w:space="0" w:color="auto"/>
            <w:right w:val="none" w:sz="0" w:space="0" w:color="auto"/>
          </w:divBdr>
        </w:div>
        <w:div w:id="1518737744">
          <w:marLeft w:val="480"/>
          <w:marRight w:val="0"/>
          <w:marTop w:val="0"/>
          <w:marBottom w:val="0"/>
          <w:divBdr>
            <w:top w:val="none" w:sz="0" w:space="0" w:color="auto"/>
            <w:left w:val="none" w:sz="0" w:space="0" w:color="auto"/>
            <w:bottom w:val="none" w:sz="0" w:space="0" w:color="auto"/>
            <w:right w:val="none" w:sz="0" w:space="0" w:color="auto"/>
          </w:divBdr>
        </w:div>
        <w:div w:id="1522280450">
          <w:marLeft w:val="480"/>
          <w:marRight w:val="0"/>
          <w:marTop w:val="0"/>
          <w:marBottom w:val="0"/>
          <w:divBdr>
            <w:top w:val="none" w:sz="0" w:space="0" w:color="auto"/>
            <w:left w:val="none" w:sz="0" w:space="0" w:color="auto"/>
            <w:bottom w:val="none" w:sz="0" w:space="0" w:color="auto"/>
            <w:right w:val="none" w:sz="0" w:space="0" w:color="auto"/>
          </w:divBdr>
        </w:div>
        <w:div w:id="1533375743">
          <w:marLeft w:val="480"/>
          <w:marRight w:val="0"/>
          <w:marTop w:val="0"/>
          <w:marBottom w:val="0"/>
          <w:divBdr>
            <w:top w:val="none" w:sz="0" w:space="0" w:color="auto"/>
            <w:left w:val="none" w:sz="0" w:space="0" w:color="auto"/>
            <w:bottom w:val="none" w:sz="0" w:space="0" w:color="auto"/>
            <w:right w:val="none" w:sz="0" w:space="0" w:color="auto"/>
          </w:divBdr>
        </w:div>
        <w:div w:id="1554082030">
          <w:marLeft w:val="480"/>
          <w:marRight w:val="0"/>
          <w:marTop w:val="0"/>
          <w:marBottom w:val="0"/>
          <w:divBdr>
            <w:top w:val="none" w:sz="0" w:space="0" w:color="auto"/>
            <w:left w:val="none" w:sz="0" w:space="0" w:color="auto"/>
            <w:bottom w:val="none" w:sz="0" w:space="0" w:color="auto"/>
            <w:right w:val="none" w:sz="0" w:space="0" w:color="auto"/>
          </w:divBdr>
        </w:div>
        <w:div w:id="1554389733">
          <w:marLeft w:val="480"/>
          <w:marRight w:val="0"/>
          <w:marTop w:val="0"/>
          <w:marBottom w:val="0"/>
          <w:divBdr>
            <w:top w:val="none" w:sz="0" w:space="0" w:color="auto"/>
            <w:left w:val="none" w:sz="0" w:space="0" w:color="auto"/>
            <w:bottom w:val="none" w:sz="0" w:space="0" w:color="auto"/>
            <w:right w:val="none" w:sz="0" w:space="0" w:color="auto"/>
          </w:divBdr>
        </w:div>
        <w:div w:id="1557428829">
          <w:marLeft w:val="480"/>
          <w:marRight w:val="0"/>
          <w:marTop w:val="0"/>
          <w:marBottom w:val="0"/>
          <w:divBdr>
            <w:top w:val="none" w:sz="0" w:space="0" w:color="auto"/>
            <w:left w:val="none" w:sz="0" w:space="0" w:color="auto"/>
            <w:bottom w:val="none" w:sz="0" w:space="0" w:color="auto"/>
            <w:right w:val="none" w:sz="0" w:space="0" w:color="auto"/>
          </w:divBdr>
        </w:div>
        <w:div w:id="1572156041">
          <w:marLeft w:val="480"/>
          <w:marRight w:val="0"/>
          <w:marTop w:val="0"/>
          <w:marBottom w:val="0"/>
          <w:divBdr>
            <w:top w:val="none" w:sz="0" w:space="0" w:color="auto"/>
            <w:left w:val="none" w:sz="0" w:space="0" w:color="auto"/>
            <w:bottom w:val="none" w:sz="0" w:space="0" w:color="auto"/>
            <w:right w:val="none" w:sz="0" w:space="0" w:color="auto"/>
          </w:divBdr>
        </w:div>
        <w:div w:id="1573350998">
          <w:marLeft w:val="480"/>
          <w:marRight w:val="0"/>
          <w:marTop w:val="0"/>
          <w:marBottom w:val="0"/>
          <w:divBdr>
            <w:top w:val="none" w:sz="0" w:space="0" w:color="auto"/>
            <w:left w:val="none" w:sz="0" w:space="0" w:color="auto"/>
            <w:bottom w:val="none" w:sz="0" w:space="0" w:color="auto"/>
            <w:right w:val="none" w:sz="0" w:space="0" w:color="auto"/>
          </w:divBdr>
        </w:div>
        <w:div w:id="1582567644">
          <w:marLeft w:val="480"/>
          <w:marRight w:val="0"/>
          <w:marTop w:val="0"/>
          <w:marBottom w:val="0"/>
          <w:divBdr>
            <w:top w:val="none" w:sz="0" w:space="0" w:color="auto"/>
            <w:left w:val="none" w:sz="0" w:space="0" w:color="auto"/>
            <w:bottom w:val="none" w:sz="0" w:space="0" w:color="auto"/>
            <w:right w:val="none" w:sz="0" w:space="0" w:color="auto"/>
          </w:divBdr>
        </w:div>
        <w:div w:id="1583833573">
          <w:marLeft w:val="480"/>
          <w:marRight w:val="0"/>
          <w:marTop w:val="0"/>
          <w:marBottom w:val="0"/>
          <w:divBdr>
            <w:top w:val="none" w:sz="0" w:space="0" w:color="auto"/>
            <w:left w:val="none" w:sz="0" w:space="0" w:color="auto"/>
            <w:bottom w:val="none" w:sz="0" w:space="0" w:color="auto"/>
            <w:right w:val="none" w:sz="0" w:space="0" w:color="auto"/>
          </w:divBdr>
        </w:div>
        <w:div w:id="1592929263">
          <w:marLeft w:val="480"/>
          <w:marRight w:val="0"/>
          <w:marTop w:val="0"/>
          <w:marBottom w:val="0"/>
          <w:divBdr>
            <w:top w:val="none" w:sz="0" w:space="0" w:color="auto"/>
            <w:left w:val="none" w:sz="0" w:space="0" w:color="auto"/>
            <w:bottom w:val="none" w:sz="0" w:space="0" w:color="auto"/>
            <w:right w:val="none" w:sz="0" w:space="0" w:color="auto"/>
          </w:divBdr>
        </w:div>
        <w:div w:id="1604722711">
          <w:marLeft w:val="480"/>
          <w:marRight w:val="0"/>
          <w:marTop w:val="0"/>
          <w:marBottom w:val="0"/>
          <w:divBdr>
            <w:top w:val="none" w:sz="0" w:space="0" w:color="auto"/>
            <w:left w:val="none" w:sz="0" w:space="0" w:color="auto"/>
            <w:bottom w:val="none" w:sz="0" w:space="0" w:color="auto"/>
            <w:right w:val="none" w:sz="0" w:space="0" w:color="auto"/>
          </w:divBdr>
        </w:div>
        <w:div w:id="1625428612">
          <w:marLeft w:val="480"/>
          <w:marRight w:val="0"/>
          <w:marTop w:val="0"/>
          <w:marBottom w:val="0"/>
          <w:divBdr>
            <w:top w:val="none" w:sz="0" w:space="0" w:color="auto"/>
            <w:left w:val="none" w:sz="0" w:space="0" w:color="auto"/>
            <w:bottom w:val="none" w:sz="0" w:space="0" w:color="auto"/>
            <w:right w:val="none" w:sz="0" w:space="0" w:color="auto"/>
          </w:divBdr>
        </w:div>
        <w:div w:id="1629780406">
          <w:marLeft w:val="480"/>
          <w:marRight w:val="0"/>
          <w:marTop w:val="0"/>
          <w:marBottom w:val="0"/>
          <w:divBdr>
            <w:top w:val="none" w:sz="0" w:space="0" w:color="auto"/>
            <w:left w:val="none" w:sz="0" w:space="0" w:color="auto"/>
            <w:bottom w:val="none" w:sz="0" w:space="0" w:color="auto"/>
            <w:right w:val="none" w:sz="0" w:space="0" w:color="auto"/>
          </w:divBdr>
        </w:div>
        <w:div w:id="1638490148">
          <w:marLeft w:val="480"/>
          <w:marRight w:val="0"/>
          <w:marTop w:val="0"/>
          <w:marBottom w:val="0"/>
          <w:divBdr>
            <w:top w:val="none" w:sz="0" w:space="0" w:color="auto"/>
            <w:left w:val="none" w:sz="0" w:space="0" w:color="auto"/>
            <w:bottom w:val="none" w:sz="0" w:space="0" w:color="auto"/>
            <w:right w:val="none" w:sz="0" w:space="0" w:color="auto"/>
          </w:divBdr>
        </w:div>
        <w:div w:id="1654411038">
          <w:marLeft w:val="480"/>
          <w:marRight w:val="0"/>
          <w:marTop w:val="0"/>
          <w:marBottom w:val="0"/>
          <w:divBdr>
            <w:top w:val="none" w:sz="0" w:space="0" w:color="auto"/>
            <w:left w:val="none" w:sz="0" w:space="0" w:color="auto"/>
            <w:bottom w:val="none" w:sz="0" w:space="0" w:color="auto"/>
            <w:right w:val="none" w:sz="0" w:space="0" w:color="auto"/>
          </w:divBdr>
        </w:div>
        <w:div w:id="1662930618">
          <w:marLeft w:val="480"/>
          <w:marRight w:val="0"/>
          <w:marTop w:val="0"/>
          <w:marBottom w:val="0"/>
          <w:divBdr>
            <w:top w:val="none" w:sz="0" w:space="0" w:color="auto"/>
            <w:left w:val="none" w:sz="0" w:space="0" w:color="auto"/>
            <w:bottom w:val="none" w:sz="0" w:space="0" w:color="auto"/>
            <w:right w:val="none" w:sz="0" w:space="0" w:color="auto"/>
          </w:divBdr>
        </w:div>
        <w:div w:id="1671831878">
          <w:marLeft w:val="480"/>
          <w:marRight w:val="0"/>
          <w:marTop w:val="0"/>
          <w:marBottom w:val="0"/>
          <w:divBdr>
            <w:top w:val="none" w:sz="0" w:space="0" w:color="auto"/>
            <w:left w:val="none" w:sz="0" w:space="0" w:color="auto"/>
            <w:bottom w:val="none" w:sz="0" w:space="0" w:color="auto"/>
            <w:right w:val="none" w:sz="0" w:space="0" w:color="auto"/>
          </w:divBdr>
        </w:div>
        <w:div w:id="1675764712">
          <w:marLeft w:val="480"/>
          <w:marRight w:val="0"/>
          <w:marTop w:val="0"/>
          <w:marBottom w:val="0"/>
          <w:divBdr>
            <w:top w:val="none" w:sz="0" w:space="0" w:color="auto"/>
            <w:left w:val="none" w:sz="0" w:space="0" w:color="auto"/>
            <w:bottom w:val="none" w:sz="0" w:space="0" w:color="auto"/>
            <w:right w:val="none" w:sz="0" w:space="0" w:color="auto"/>
          </w:divBdr>
        </w:div>
        <w:div w:id="1681270358">
          <w:marLeft w:val="480"/>
          <w:marRight w:val="0"/>
          <w:marTop w:val="0"/>
          <w:marBottom w:val="0"/>
          <w:divBdr>
            <w:top w:val="none" w:sz="0" w:space="0" w:color="auto"/>
            <w:left w:val="none" w:sz="0" w:space="0" w:color="auto"/>
            <w:bottom w:val="none" w:sz="0" w:space="0" w:color="auto"/>
            <w:right w:val="none" w:sz="0" w:space="0" w:color="auto"/>
          </w:divBdr>
        </w:div>
        <w:div w:id="1684816387">
          <w:marLeft w:val="480"/>
          <w:marRight w:val="0"/>
          <w:marTop w:val="0"/>
          <w:marBottom w:val="0"/>
          <w:divBdr>
            <w:top w:val="none" w:sz="0" w:space="0" w:color="auto"/>
            <w:left w:val="none" w:sz="0" w:space="0" w:color="auto"/>
            <w:bottom w:val="none" w:sz="0" w:space="0" w:color="auto"/>
            <w:right w:val="none" w:sz="0" w:space="0" w:color="auto"/>
          </w:divBdr>
        </w:div>
        <w:div w:id="1686055430">
          <w:marLeft w:val="480"/>
          <w:marRight w:val="0"/>
          <w:marTop w:val="0"/>
          <w:marBottom w:val="0"/>
          <w:divBdr>
            <w:top w:val="none" w:sz="0" w:space="0" w:color="auto"/>
            <w:left w:val="none" w:sz="0" w:space="0" w:color="auto"/>
            <w:bottom w:val="none" w:sz="0" w:space="0" w:color="auto"/>
            <w:right w:val="none" w:sz="0" w:space="0" w:color="auto"/>
          </w:divBdr>
        </w:div>
        <w:div w:id="1699038105">
          <w:marLeft w:val="480"/>
          <w:marRight w:val="0"/>
          <w:marTop w:val="0"/>
          <w:marBottom w:val="0"/>
          <w:divBdr>
            <w:top w:val="none" w:sz="0" w:space="0" w:color="auto"/>
            <w:left w:val="none" w:sz="0" w:space="0" w:color="auto"/>
            <w:bottom w:val="none" w:sz="0" w:space="0" w:color="auto"/>
            <w:right w:val="none" w:sz="0" w:space="0" w:color="auto"/>
          </w:divBdr>
        </w:div>
        <w:div w:id="1707020325">
          <w:marLeft w:val="480"/>
          <w:marRight w:val="0"/>
          <w:marTop w:val="0"/>
          <w:marBottom w:val="0"/>
          <w:divBdr>
            <w:top w:val="none" w:sz="0" w:space="0" w:color="auto"/>
            <w:left w:val="none" w:sz="0" w:space="0" w:color="auto"/>
            <w:bottom w:val="none" w:sz="0" w:space="0" w:color="auto"/>
            <w:right w:val="none" w:sz="0" w:space="0" w:color="auto"/>
          </w:divBdr>
        </w:div>
        <w:div w:id="1709640316">
          <w:marLeft w:val="480"/>
          <w:marRight w:val="0"/>
          <w:marTop w:val="0"/>
          <w:marBottom w:val="0"/>
          <w:divBdr>
            <w:top w:val="none" w:sz="0" w:space="0" w:color="auto"/>
            <w:left w:val="none" w:sz="0" w:space="0" w:color="auto"/>
            <w:bottom w:val="none" w:sz="0" w:space="0" w:color="auto"/>
            <w:right w:val="none" w:sz="0" w:space="0" w:color="auto"/>
          </w:divBdr>
        </w:div>
        <w:div w:id="1711369974">
          <w:marLeft w:val="480"/>
          <w:marRight w:val="0"/>
          <w:marTop w:val="0"/>
          <w:marBottom w:val="0"/>
          <w:divBdr>
            <w:top w:val="none" w:sz="0" w:space="0" w:color="auto"/>
            <w:left w:val="none" w:sz="0" w:space="0" w:color="auto"/>
            <w:bottom w:val="none" w:sz="0" w:space="0" w:color="auto"/>
            <w:right w:val="none" w:sz="0" w:space="0" w:color="auto"/>
          </w:divBdr>
        </w:div>
        <w:div w:id="1724216226">
          <w:marLeft w:val="480"/>
          <w:marRight w:val="0"/>
          <w:marTop w:val="0"/>
          <w:marBottom w:val="0"/>
          <w:divBdr>
            <w:top w:val="none" w:sz="0" w:space="0" w:color="auto"/>
            <w:left w:val="none" w:sz="0" w:space="0" w:color="auto"/>
            <w:bottom w:val="none" w:sz="0" w:space="0" w:color="auto"/>
            <w:right w:val="none" w:sz="0" w:space="0" w:color="auto"/>
          </w:divBdr>
        </w:div>
        <w:div w:id="1724985470">
          <w:marLeft w:val="480"/>
          <w:marRight w:val="0"/>
          <w:marTop w:val="0"/>
          <w:marBottom w:val="0"/>
          <w:divBdr>
            <w:top w:val="none" w:sz="0" w:space="0" w:color="auto"/>
            <w:left w:val="none" w:sz="0" w:space="0" w:color="auto"/>
            <w:bottom w:val="none" w:sz="0" w:space="0" w:color="auto"/>
            <w:right w:val="none" w:sz="0" w:space="0" w:color="auto"/>
          </w:divBdr>
        </w:div>
        <w:div w:id="1743600863">
          <w:marLeft w:val="480"/>
          <w:marRight w:val="0"/>
          <w:marTop w:val="0"/>
          <w:marBottom w:val="0"/>
          <w:divBdr>
            <w:top w:val="none" w:sz="0" w:space="0" w:color="auto"/>
            <w:left w:val="none" w:sz="0" w:space="0" w:color="auto"/>
            <w:bottom w:val="none" w:sz="0" w:space="0" w:color="auto"/>
            <w:right w:val="none" w:sz="0" w:space="0" w:color="auto"/>
          </w:divBdr>
        </w:div>
        <w:div w:id="1744253232">
          <w:marLeft w:val="480"/>
          <w:marRight w:val="0"/>
          <w:marTop w:val="0"/>
          <w:marBottom w:val="0"/>
          <w:divBdr>
            <w:top w:val="none" w:sz="0" w:space="0" w:color="auto"/>
            <w:left w:val="none" w:sz="0" w:space="0" w:color="auto"/>
            <w:bottom w:val="none" w:sz="0" w:space="0" w:color="auto"/>
            <w:right w:val="none" w:sz="0" w:space="0" w:color="auto"/>
          </w:divBdr>
        </w:div>
        <w:div w:id="1752773828">
          <w:marLeft w:val="480"/>
          <w:marRight w:val="0"/>
          <w:marTop w:val="0"/>
          <w:marBottom w:val="0"/>
          <w:divBdr>
            <w:top w:val="none" w:sz="0" w:space="0" w:color="auto"/>
            <w:left w:val="none" w:sz="0" w:space="0" w:color="auto"/>
            <w:bottom w:val="none" w:sz="0" w:space="0" w:color="auto"/>
            <w:right w:val="none" w:sz="0" w:space="0" w:color="auto"/>
          </w:divBdr>
        </w:div>
        <w:div w:id="1774474966">
          <w:marLeft w:val="480"/>
          <w:marRight w:val="0"/>
          <w:marTop w:val="0"/>
          <w:marBottom w:val="0"/>
          <w:divBdr>
            <w:top w:val="none" w:sz="0" w:space="0" w:color="auto"/>
            <w:left w:val="none" w:sz="0" w:space="0" w:color="auto"/>
            <w:bottom w:val="none" w:sz="0" w:space="0" w:color="auto"/>
            <w:right w:val="none" w:sz="0" w:space="0" w:color="auto"/>
          </w:divBdr>
        </w:div>
        <w:div w:id="1775855093">
          <w:marLeft w:val="480"/>
          <w:marRight w:val="0"/>
          <w:marTop w:val="0"/>
          <w:marBottom w:val="0"/>
          <w:divBdr>
            <w:top w:val="none" w:sz="0" w:space="0" w:color="auto"/>
            <w:left w:val="none" w:sz="0" w:space="0" w:color="auto"/>
            <w:bottom w:val="none" w:sz="0" w:space="0" w:color="auto"/>
            <w:right w:val="none" w:sz="0" w:space="0" w:color="auto"/>
          </w:divBdr>
        </w:div>
        <w:div w:id="1777367385">
          <w:marLeft w:val="480"/>
          <w:marRight w:val="0"/>
          <w:marTop w:val="0"/>
          <w:marBottom w:val="0"/>
          <w:divBdr>
            <w:top w:val="none" w:sz="0" w:space="0" w:color="auto"/>
            <w:left w:val="none" w:sz="0" w:space="0" w:color="auto"/>
            <w:bottom w:val="none" w:sz="0" w:space="0" w:color="auto"/>
            <w:right w:val="none" w:sz="0" w:space="0" w:color="auto"/>
          </w:divBdr>
        </w:div>
        <w:div w:id="1797524605">
          <w:marLeft w:val="480"/>
          <w:marRight w:val="0"/>
          <w:marTop w:val="0"/>
          <w:marBottom w:val="0"/>
          <w:divBdr>
            <w:top w:val="none" w:sz="0" w:space="0" w:color="auto"/>
            <w:left w:val="none" w:sz="0" w:space="0" w:color="auto"/>
            <w:bottom w:val="none" w:sz="0" w:space="0" w:color="auto"/>
            <w:right w:val="none" w:sz="0" w:space="0" w:color="auto"/>
          </w:divBdr>
        </w:div>
        <w:div w:id="1813327642">
          <w:marLeft w:val="480"/>
          <w:marRight w:val="0"/>
          <w:marTop w:val="0"/>
          <w:marBottom w:val="0"/>
          <w:divBdr>
            <w:top w:val="none" w:sz="0" w:space="0" w:color="auto"/>
            <w:left w:val="none" w:sz="0" w:space="0" w:color="auto"/>
            <w:bottom w:val="none" w:sz="0" w:space="0" w:color="auto"/>
            <w:right w:val="none" w:sz="0" w:space="0" w:color="auto"/>
          </w:divBdr>
        </w:div>
        <w:div w:id="1818259393">
          <w:marLeft w:val="480"/>
          <w:marRight w:val="0"/>
          <w:marTop w:val="0"/>
          <w:marBottom w:val="0"/>
          <w:divBdr>
            <w:top w:val="none" w:sz="0" w:space="0" w:color="auto"/>
            <w:left w:val="none" w:sz="0" w:space="0" w:color="auto"/>
            <w:bottom w:val="none" w:sz="0" w:space="0" w:color="auto"/>
            <w:right w:val="none" w:sz="0" w:space="0" w:color="auto"/>
          </w:divBdr>
        </w:div>
        <w:div w:id="1818567849">
          <w:marLeft w:val="480"/>
          <w:marRight w:val="0"/>
          <w:marTop w:val="0"/>
          <w:marBottom w:val="0"/>
          <w:divBdr>
            <w:top w:val="none" w:sz="0" w:space="0" w:color="auto"/>
            <w:left w:val="none" w:sz="0" w:space="0" w:color="auto"/>
            <w:bottom w:val="none" w:sz="0" w:space="0" w:color="auto"/>
            <w:right w:val="none" w:sz="0" w:space="0" w:color="auto"/>
          </w:divBdr>
        </w:div>
        <w:div w:id="1819227022">
          <w:marLeft w:val="480"/>
          <w:marRight w:val="0"/>
          <w:marTop w:val="0"/>
          <w:marBottom w:val="0"/>
          <w:divBdr>
            <w:top w:val="none" w:sz="0" w:space="0" w:color="auto"/>
            <w:left w:val="none" w:sz="0" w:space="0" w:color="auto"/>
            <w:bottom w:val="none" w:sz="0" w:space="0" w:color="auto"/>
            <w:right w:val="none" w:sz="0" w:space="0" w:color="auto"/>
          </w:divBdr>
        </w:div>
        <w:div w:id="1837723220">
          <w:marLeft w:val="480"/>
          <w:marRight w:val="0"/>
          <w:marTop w:val="0"/>
          <w:marBottom w:val="0"/>
          <w:divBdr>
            <w:top w:val="none" w:sz="0" w:space="0" w:color="auto"/>
            <w:left w:val="none" w:sz="0" w:space="0" w:color="auto"/>
            <w:bottom w:val="none" w:sz="0" w:space="0" w:color="auto"/>
            <w:right w:val="none" w:sz="0" w:space="0" w:color="auto"/>
          </w:divBdr>
        </w:div>
        <w:div w:id="1846826457">
          <w:marLeft w:val="480"/>
          <w:marRight w:val="0"/>
          <w:marTop w:val="0"/>
          <w:marBottom w:val="0"/>
          <w:divBdr>
            <w:top w:val="none" w:sz="0" w:space="0" w:color="auto"/>
            <w:left w:val="none" w:sz="0" w:space="0" w:color="auto"/>
            <w:bottom w:val="none" w:sz="0" w:space="0" w:color="auto"/>
            <w:right w:val="none" w:sz="0" w:space="0" w:color="auto"/>
          </w:divBdr>
        </w:div>
        <w:div w:id="1860123294">
          <w:marLeft w:val="480"/>
          <w:marRight w:val="0"/>
          <w:marTop w:val="0"/>
          <w:marBottom w:val="0"/>
          <w:divBdr>
            <w:top w:val="none" w:sz="0" w:space="0" w:color="auto"/>
            <w:left w:val="none" w:sz="0" w:space="0" w:color="auto"/>
            <w:bottom w:val="none" w:sz="0" w:space="0" w:color="auto"/>
            <w:right w:val="none" w:sz="0" w:space="0" w:color="auto"/>
          </w:divBdr>
        </w:div>
        <w:div w:id="1875265648">
          <w:marLeft w:val="480"/>
          <w:marRight w:val="0"/>
          <w:marTop w:val="0"/>
          <w:marBottom w:val="0"/>
          <w:divBdr>
            <w:top w:val="none" w:sz="0" w:space="0" w:color="auto"/>
            <w:left w:val="none" w:sz="0" w:space="0" w:color="auto"/>
            <w:bottom w:val="none" w:sz="0" w:space="0" w:color="auto"/>
            <w:right w:val="none" w:sz="0" w:space="0" w:color="auto"/>
          </w:divBdr>
        </w:div>
        <w:div w:id="1879929433">
          <w:marLeft w:val="480"/>
          <w:marRight w:val="0"/>
          <w:marTop w:val="0"/>
          <w:marBottom w:val="0"/>
          <w:divBdr>
            <w:top w:val="none" w:sz="0" w:space="0" w:color="auto"/>
            <w:left w:val="none" w:sz="0" w:space="0" w:color="auto"/>
            <w:bottom w:val="none" w:sz="0" w:space="0" w:color="auto"/>
            <w:right w:val="none" w:sz="0" w:space="0" w:color="auto"/>
          </w:divBdr>
        </w:div>
        <w:div w:id="1882857321">
          <w:marLeft w:val="480"/>
          <w:marRight w:val="0"/>
          <w:marTop w:val="0"/>
          <w:marBottom w:val="0"/>
          <w:divBdr>
            <w:top w:val="none" w:sz="0" w:space="0" w:color="auto"/>
            <w:left w:val="none" w:sz="0" w:space="0" w:color="auto"/>
            <w:bottom w:val="none" w:sz="0" w:space="0" w:color="auto"/>
            <w:right w:val="none" w:sz="0" w:space="0" w:color="auto"/>
          </w:divBdr>
        </w:div>
        <w:div w:id="1890804209">
          <w:marLeft w:val="480"/>
          <w:marRight w:val="0"/>
          <w:marTop w:val="0"/>
          <w:marBottom w:val="0"/>
          <w:divBdr>
            <w:top w:val="none" w:sz="0" w:space="0" w:color="auto"/>
            <w:left w:val="none" w:sz="0" w:space="0" w:color="auto"/>
            <w:bottom w:val="none" w:sz="0" w:space="0" w:color="auto"/>
            <w:right w:val="none" w:sz="0" w:space="0" w:color="auto"/>
          </w:divBdr>
        </w:div>
        <w:div w:id="1894802791">
          <w:marLeft w:val="480"/>
          <w:marRight w:val="0"/>
          <w:marTop w:val="0"/>
          <w:marBottom w:val="0"/>
          <w:divBdr>
            <w:top w:val="none" w:sz="0" w:space="0" w:color="auto"/>
            <w:left w:val="none" w:sz="0" w:space="0" w:color="auto"/>
            <w:bottom w:val="none" w:sz="0" w:space="0" w:color="auto"/>
            <w:right w:val="none" w:sz="0" w:space="0" w:color="auto"/>
          </w:divBdr>
        </w:div>
        <w:div w:id="1904412187">
          <w:marLeft w:val="480"/>
          <w:marRight w:val="0"/>
          <w:marTop w:val="0"/>
          <w:marBottom w:val="0"/>
          <w:divBdr>
            <w:top w:val="none" w:sz="0" w:space="0" w:color="auto"/>
            <w:left w:val="none" w:sz="0" w:space="0" w:color="auto"/>
            <w:bottom w:val="none" w:sz="0" w:space="0" w:color="auto"/>
            <w:right w:val="none" w:sz="0" w:space="0" w:color="auto"/>
          </w:divBdr>
        </w:div>
        <w:div w:id="1905220558">
          <w:marLeft w:val="480"/>
          <w:marRight w:val="0"/>
          <w:marTop w:val="0"/>
          <w:marBottom w:val="0"/>
          <w:divBdr>
            <w:top w:val="none" w:sz="0" w:space="0" w:color="auto"/>
            <w:left w:val="none" w:sz="0" w:space="0" w:color="auto"/>
            <w:bottom w:val="none" w:sz="0" w:space="0" w:color="auto"/>
            <w:right w:val="none" w:sz="0" w:space="0" w:color="auto"/>
          </w:divBdr>
        </w:div>
        <w:div w:id="1908346145">
          <w:marLeft w:val="480"/>
          <w:marRight w:val="0"/>
          <w:marTop w:val="0"/>
          <w:marBottom w:val="0"/>
          <w:divBdr>
            <w:top w:val="none" w:sz="0" w:space="0" w:color="auto"/>
            <w:left w:val="none" w:sz="0" w:space="0" w:color="auto"/>
            <w:bottom w:val="none" w:sz="0" w:space="0" w:color="auto"/>
            <w:right w:val="none" w:sz="0" w:space="0" w:color="auto"/>
          </w:divBdr>
        </w:div>
        <w:div w:id="1917930633">
          <w:marLeft w:val="480"/>
          <w:marRight w:val="0"/>
          <w:marTop w:val="0"/>
          <w:marBottom w:val="0"/>
          <w:divBdr>
            <w:top w:val="none" w:sz="0" w:space="0" w:color="auto"/>
            <w:left w:val="none" w:sz="0" w:space="0" w:color="auto"/>
            <w:bottom w:val="none" w:sz="0" w:space="0" w:color="auto"/>
            <w:right w:val="none" w:sz="0" w:space="0" w:color="auto"/>
          </w:divBdr>
        </w:div>
        <w:div w:id="1922909343">
          <w:marLeft w:val="480"/>
          <w:marRight w:val="0"/>
          <w:marTop w:val="0"/>
          <w:marBottom w:val="0"/>
          <w:divBdr>
            <w:top w:val="none" w:sz="0" w:space="0" w:color="auto"/>
            <w:left w:val="none" w:sz="0" w:space="0" w:color="auto"/>
            <w:bottom w:val="none" w:sz="0" w:space="0" w:color="auto"/>
            <w:right w:val="none" w:sz="0" w:space="0" w:color="auto"/>
          </w:divBdr>
        </w:div>
        <w:div w:id="1923367516">
          <w:marLeft w:val="480"/>
          <w:marRight w:val="0"/>
          <w:marTop w:val="0"/>
          <w:marBottom w:val="0"/>
          <w:divBdr>
            <w:top w:val="none" w:sz="0" w:space="0" w:color="auto"/>
            <w:left w:val="none" w:sz="0" w:space="0" w:color="auto"/>
            <w:bottom w:val="none" w:sz="0" w:space="0" w:color="auto"/>
            <w:right w:val="none" w:sz="0" w:space="0" w:color="auto"/>
          </w:divBdr>
        </w:div>
        <w:div w:id="1955939685">
          <w:marLeft w:val="480"/>
          <w:marRight w:val="0"/>
          <w:marTop w:val="0"/>
          <w:marBottom w:val="0"/>
          <w:divBdr>
            <w:top w:val="none" w:sz="0" w:space="0" w:color="auto"/>
            <w:left w:val="none" w:sz="0" w:space="0" w:color="auto"/>
            <w:bottom w:val="none" w:sz="0" w:space="0" w:color="auto"/>
            <w:right w:val="none" w:sz="0" w:space="0" w:color="auto"/>
          </w:divBdr>
        </w:div>
        <w:div w:id="1956136904">
          <w:marLeft w:val="480"/>
          <w:marRight w:val="0"/>
          <w:marTop w:val="0"/>
          <w:marBottom w:val="0"/>
          <w:divBdr>
            <w:top w:val="none" w:sz="0" w:space="0" w:color="auto"/>
            <w:left w:val="none" w:sz="0" w:space="0" w:color="auto"/>
            <w:bottom w:val="none" w:sz="0" w:space="0" w:color="auto"/>
            <w:right w:val="none" w:sz="0" w:space="0" w:color="auto"/>
          </w:divBdr>
        </w:div>
        <w:div w:id="1964265215">
          <w:marLeft w:val="480"/>
          <w:marRight w:val="0"/>
          <w:marTop w:val="0"/>
          <w:marBottom w:val="0"/>
          <w:divBdr>
            <w:top w:val="none" w:sz="0" w:space="0" w:color="auto"/>
            <w:left w:val="none" w:sz="0" w:space="0" w:color="auto"/>
            <w:bottom w:val="none" w:sz="0" w:space="0" w:color="auto"/>
            <w:right w:val="none" w:sz="0" w:space="0" w:color="auto"/>
          </w:divBdr>
        </w:div>
        <w:div w:id="1978559496">
          <w:marLeft w:val="480"/>
          <w:marRight w:val="0"/>
          <w:marTop w:val="0"/>
          <w:marBottom w:val="0"/>
          <w:divBdr>
            <w:top w:val="none" w:sz="0" w:space="0" w:color="auto"/>
            <w:left w:val="none" w:sz="0" w:space="0" w:color="auto"/>
            <w:bottom w:val="none" w:sz="0" w:space="0" w:color="auto"/>
            <w:right w:val="none" w:sz="0" w:space="0" w:color="auto"/>
          </w:divBdr>
        </w:div>
        <w:div w:id="1979414691">
          <w:marLeft w:val="480"/>
          <w:marRight w:val="0"/>
          <w:marTop w:val="0"/>
          <w:marBottom w:val="0"/>
          <w:divBdr>
            <w:top w:val="none" w:sz="0" w:space="0" w:color="auto"/>
            <w:left w:val="none" w:sz="0" w:space="0" w:color="auto"/>
            <w:bottom w:val="none" w:sz="0" w:space="0" w:color="auto"/>
            <w:right w:val="none" w:sz="0" w:space="0" w:color="auto"/>
          </w:divBdr>
        </w:div>
        <w:div w:id="1997609714">
          <w:marLeft w:val="480"/>
          <w:marRight w:val="0"/>
          <w:marTop w:val="0"/>
          <w:marBottom w:val="0"/>
          <w:divBdr>
            <w:top w:val="none" w:sz="0" w:space="0" w:color="auto"/>
            <w:left w:val="none" w:sz="0" w:space="0" w:color="auto"/>
            <w:bottom w:val="none" w:sz="0" w:space="0" w:color="auto"/>
            <w:right w:val="none" w:sz="0" w:space="0" w:color="auto"/>
          </w:divBdr>
        </w:div>
        <w:div w:id="2008046878">
          <w:marLeft w:val="480"/>
          <w:marRight w:val="0"/>
          <w:marTop w:val="0"/>
          <w:marBottom w:val="0"/>
          <w:divBdr>
            <w:top w:val="none" w:sz="0" w:space="0" w:color="auto"/>
            <w:left w:val="none" w:sz="0" w:space="0" w:color="auto"/>
            <w:bottom w:val="none" w:sz="0" w:space="0" w:color="auto"/>
            <w:right w:val="none" w:sz="0" w:space="0" w:color="auto"/>
          </w:divBdr>
        </w:div>
        <w:div w:id="2017296342">
          <w:marLeft w:val="480"/>
          <w:marRight w:val="0"/>
          <w:marTop w:val="0"/>
          <w:marBottom w:val="0"/>
          <w:divBdr>
            <w:top w:val="none" w:sz="0" w:space="0" w:color="auto"/>
            <w:left w:val="none" w:sz="0" w:space="0" w:color="auto"/>
            <w:bottom w:val="none" w:sz="0" w:space="0" w:color="auto"/>
            <w:right w:val="none" w:sz="0" w:space="0" w:color="auto"/>
          </w:divBdr>
        </w:div>
        <w:div w:id="2018651880">
          <w:marLeft w:val="480"/>
          <w:marRight w:val="0"/>
          <w:marTop w:val="0"/>
          <w:marBottom w:val="0"/>
          <w:divBdr>
            <w:top w:val="none" w:sz="0" w:space="0" w:color="auto"/>
            <w:left w:val="none" w:sz="0" w:space="0" w:color="auto"/>
            <w:bottom w:val="none" w:sz="0" w:space="0" w:color="auto"/>
            <w:right w:val="none" w:sz="0" w:space="0" w:color="auto"/>
          </w:divBdr>
        </w:div>
        <w:div w:id="2019848534">
          <w:marLeft w:val="480"/>
          <w:marRight w:val="0"/>
          <w:marTop w:val="0"/>
          <w:marBottom w:val="0"/>
          <w:divBdr>
            <w:top w:val="none" w:sz="0" w:space="0" w:color="auto"/>
            <w:left w:val="none" w:sz="0" w:space="0" w:color="auto"/>
            <w:bottom w:val="none" w:sz="0" w:space="0" w:color="auto"/>
            <w:right w:val="none" w:sz="0" w:space="0" w:color="auto"/>
          </w:divBdr>
        </w:div>
        <w:div w:id="2024552315">
          <w:marLeft w:val="480"/>
          <w:marRight w:val="0"/>
          <w:marTop w:val="0"/>
          <w:marBottom w:val="0"/>
          <w:divBdr>
            <w:top w:val="none" w:sz="0" w:space="0" w:color="auto"/>
            <w:left w:val="none" w:sz="0" w:space="0" w:color="auto"/>
            <w:bottom w:val="none" w:sz="0" w:space="0" w:color="auto"/>
            <w:right w:val="none" w:sz="0" w:space="0" w:color="auto"/>
          </w:divBdr>
        </w:div>
        <w:div w:id="2056419931">
          <w:marLeft w:val="480"/>
          <w:marRight w:val="0"/>
          <w:marTop w:val="0"/>
          <w:marBottom w:val="0"/>
          <w:divBdr>
            <w:top w:val="none" w:sz="0" w:space="0" w:color="auto"/>
            <w:left w:val="none" w:sz="0" w:space="0" w:color="auto"/>
            <w:bottom w:val="none" w:sz="0" w:space="0" w:color="auto"/>
            <w:right w:val="none" w:sz="0" w:space="0" w:color="auto"/>
          </w:divBdr>
        </w:div>
        <w:div w:id="2065905742">
          <w:marLeft w:val="480"/>
          <w:marRight w:val="0"/>
          <w:marTop w:val="0"/>
          <w:marBottom w:val="0"/>
          <w:divBdr>
            <w:top w:val="none" w:sz="0" w:space="0" w:color="auto"/>
            <w:left w:val="none" w:sz="0" w:space="0" w:color="auto"/>
            <w:bottom w:val="none" w:sz="0" w:space="0" w:color="auto"/>
            <w:right w:val="none" w:sz="0" w:space="0" w:color="auto"/>
          </w:divBdr>
        </w:div>
        <w:div w:id="2085108912">
          <w:marLeft w:val="480"/>
          <w:marRight w:val="0"/>
          <w:marTop w:val="0"/>
          <w:marBottom w:val="0"/>
          <w:divBdr>
            <w:top w:val="none" w:sz="0" w:space="0" w:color="auto"/>
            <w:left w:val="none" w:sz="0" w:space="0" w:color="auto"/>
            <w:bottom w:val="none" w:sz="0" w:space="0" w:color="auto"/>
            <w:right w:val="none" w:sz="0" w:space="0" w:color="auto"/>
          </w:divBdr>
        </w:div>
        <w:div w:id="2118601432">
          <w:marLeft w:val="480"/>
          <w:marRight w:val="0"/>
          <w:marTop w:val="0"/>
          <w:marBottom w:val="0"/>
          <w:divBdr>
            <w:top w:val="none" w:sz="0" w:space="0" w:color="auto"/>
            <w:left w:val="none" w:sz="0" w:space="0" w:color="auto"/>
            <w:bottom w:val="none" w:sz="0" w:space="0" w:color="auto"/>
            <w:right w:val="none" w:sz="0" w:space="0" w:color="auto"/>
          </w:divBdr>
        </w:div>
        <w:div w:id="2129346597">
          <w:marLeft w:val="480"/>
          <w:marRight w:val="0"/>
          <w:marTop w:val="0"/>
          <w:marBottom w:val="0"/>
          <w:divBdr>
            <w:top w:val="none" w:sz="0" w:space="0" w:color="auto"/>
            <w:left w:val="none" w:sz="0" w:space="0" w:color="auto"/>
            <w:bottom w:val="none" w:sz="0" w:space="0" w:color="auto"/>
            <w:right w:val="none" w:sz="0" w:space="0" w:color="auto"/>
          </w:divBdr>
        </w:div>
        <w:div w:id="2134207499">
          <w:marLeft w:val="480"/>
          <w:marRight w:val="0"/>
          <w:marTop w:val="0"/>
          <w:marBottom w:val="0"/>
          <w:divBdr>
            <w:top w:val="none" w:sz="0" w:space="0" w:color="auto"/>
            <w:left w:val="none" w:sz="0" w:space="0" w:color="auto"/>
            <w:bottom w:val="none" w:sz="0" w:space="0" w:color="auto"/>
            <w:right w:val="none" w:sz="0" w:space="0" w:color="auto"/>
          </w:divBdr>
        </w:div>
        <w:div w:id="2134594105">
          <w:marLeft w:val="480"/>
          <w:marRight w:val="0"/>
          <w:marTop w:val="0"/>
          <w:marBottom w:val="0"/>
          <w:divBdr>
            <w:top w:val="none" w:sz="0" w:space="0" w:color="auto"/>
            <w:left w:val="none" w:sz="0" w:space="0" w:color="auto"/>
            <w:bottom w:val="none" w:sz="0" w:space="0" w:color="auto"/>
            <w:right w:val="none" w:sz="0" w:space="0" w:color="auto"/>
          </w:divBdr>
        </w:div>
        <w:div w:id="2139489330">
          <w:marLeft w:val="480"/>
          <w:marRight w:val="0"/>
          <w:marTop w:val="0"/>
          <w:marBottom w:val="0"/>
          <w:divBdr>
            <w:top w:val="none" w:sz="0" w:space="0" w:color="auto"/>
            <w:left w:val="none" w:sz="0" w:space="0" w:color="auto"/>
            <w:bottom w:val="none" w:sz="0" w:space="0" w:color="auto"/>
            <w:right w:val="none" w:sz="0" w:space="0" w:color="auto"/>
          </w:divBdr>
        </w:div>
        <w:div w:id="2145853288">
          <w:marLeft w:val="480"/>
          <w:marRight w:val="0"/>
          <w:marTop w:val="0"/>
          <w:marBottom w:val="0"/>
          <w:divBdr>
            <w:top w:val="none" w:sz="0" w:space="0" w:color="auto"/>
            <w:left w:val="none" w:sz="0" w:space="0" w:color="auto"/>
            <w:bottom w:val="none" w:sz="0" w:space="0" w:color="auto"/>
            <w:right w:val="none" w:sz="0" w:space="0" w:color="auto"/>
          </w:divBdr>
        </w:div>
      </w:divsChild>
    </w:div>
    <w:div w:id="864947006">
      <w:bodyDiv w:val="1"/>
      <w:marLeft w:val="0"/>
      <w:marRight w:val="0"/>
      <w:marTop w:val="0"/>
      <w:marBottom w:val="0"/>
      <w:divBdr>
        <w:top w:val="none" w:sz="0" w:space="0" w:color="auto"/>
        <w:left w:val="none" w:sz="0" w:space="0" w:color="auto"/>
        <w:bottom w:val="none" w:sz="0" w:space="0" w:color="auto"/>
        <w:right w:val="none" w:sz="0" w:space="0" w:color="auto"/>
      </w:divBdr>
    </w:div>
    <w:div w:id="867330432">
      <w:bodyDiv w:val="1"/>
      <w:marLeft w:val="0"/>
      <w:marRight w:val="0"/>
      <w:marTop w:val="0"/>
      <w:marBottom w:val="0"/>
      <w:divBdr>
        <w:top w:val="none" w:sz="0" w:space="0" w:color="auto"/>
        <w:left w:val="none" w:sz="0" w:space="0" w:color="auto"/>
        <w:bottom w:val="none" w:sz="0" w:space="0" w:color="auto"/>
        <w:right w:val="none" w:sz="0" w:space="0" w:color="auto"/>
      </w:divBdr>
    </w:div>
    <w:div w:id="867378359">
      <w:bodyDiv w:val="1"/>
      <w:marLeft w:val="0"/>
      <w:marRight w:val="0"/>
      <w:marTop w:val="0"/>
      <w:marBottom w:val="0"/>
      <w:divBdr>
        <w:top w:val="none" w:sz="0" w:space="0" w:color="auto"/>
        <w:left w:val="none" w:sz="0" w:space="0" w:color="auto"/>
        <w:bottom w:val="none" w:sz="0" w:space="0" w:color="auto"/>
        <w:right w:val="none" w:sz="0" w:space="0" w:color="auto"/>
      </w:divBdr>
    </w:div>
    <w:div w:id="867986606">
      <w:bodyDiv w:val="1"/>
      <w:marLeft w:val="0"/>
      <w:marRight w:val="0"/>
      <w:marTop w:val="0"/>
      <w:marBottom w:val="0"/>
      <w:divBdr>
        <w:top w:val="none" w:sz="0" w:space="0" w:color="auto"/>
        <w:left w:val="none" w:sz="0" w:space="0" w:color="auto"/>
        <w:bottom w:val="none" w:sz="0" w:space="0" w:color="auto"/>
        <w:right w:val="none" w:sz="0" w:space="0" w:color="auto"/>
      </w:divBdr>
    </w:div>
    <w:div w:id="868295685">
      <w:bodyDiv w:val="1"/>
      <w:marLeft w:val="0"/>
      <w:marRight w:val="0"/>
      <w:marTop w:val="0"/>
      <w:marBottom w:val="0"/>
      <w:divBdr>
        <w:top w:val="none" w:sz="0" w:space="0" w:color="auto"/>
        <w:left w:val="none" w:sz="0" w:space="0" w:color="auto"/>
        <w:bottom w:val="none" w:sz="0" w:space="0" w:color="auto"/>
        <w:right w:val="none" w:sz="0" w:space="0" w:color="auto"/>
      </w:divBdr>
    </w:div>
    <w:div w:id="868296432">
      <w:bodyDiv w:val="1"/>
      <w:marLeft w:val="0"/>
      <w:marRight w:val="0"/>
      <w:marTop w:val="0"/>
      <w:marBottom w:val="0"/>
      <w:divBdr>
        <w:top w:val="none" w:sz="0" w:space="0" w:color="auto"/>
        <w:left w:val="none" w:sz="0" w:space="0" w:color="auto"/>
        <w:bottom w:val="none" w:sz="0" w:space="0" w:color="auto"/>
        <w:right w:val="none" w:sz="0" w:space="0" w:color="auto"/>
      </w:divBdr>
    </w:div>
    <w:div w:id="868488344">
      <w:bodyDiv w:val="1"/>
      <w:marLeft w:val="0"/>
      <w:marRight w:val="0"/>
      <w:marTop w:val="0"/>
      <w:marBottom w:val="0"/>
      <w:divBdr>
        <w:top w:val="none" w:sz="0" w:space="0" w:color="auto"/>
        <w:left w:val="none" w:sz="0" w:space="0" w:color="auto"/>
        <w:bottom w:val="none" w:sz="0" w:space="0" w:color="auto"/>
        <w:right w:val="none" w:sz="0" w:space="0" w:color="auto"/>
      </w:divBdr>
    </w:div>
    <w:div w:id="869488734">
      <w:bodyDiv w:val="1"/>
      <w:marLeft w:val="0"/>
      <w:marRight w:val="0"/>
      <w:marTop w:val="0"/>
      <w:marBottom w:val="0"/>
      <w:divBdr>
        <w:top w:val="none" w:sz="0" w:space="0" w:color="auto"/>
        <w:left w:val="none" w:sz="0" w:space="0" w:color="auto"/>
        <w:bottom w:val="none" w:sz="0" w:space="0" w:color="auto"/>
        <w:right w:val="none" w:sz="0" w:space="0" w:color="auto"/>
      </w:divBdr>
    </w:div>
    <w:div w:id="869952417">
      <w:bodyDiv w:val="1"/>
      <w:marLeft w:val="0"/>
      <w:marRight w:val="0"/>
      <w:marTop w:val="0"/>
      <w:marBottom w:val="0"/>
      <w:divBdr>
        <w:top w:val="none" w:sz="0" w:space="0" w:color="auto"/>
        <w:left w:val="none" w:sz="0" w:space="0" w:color="auto"/>
        <w:bottom w:val="none" w:sz="0" w:space="0" w:color="auto"/>
        <w:right w:val="none" w:sz="0" w:space="0" w:color="auto"/>
      </w:divBdr>
    </w:div>
    <w:div w:id="870606732">
      <w:bodyDiv w:val="1"/>
      <w:marLeft w:val="0"/>
      <w:marRight w:val="0"/>
      <w:marTop w:val="0"/>
      <w:marBottom w:val="0"/>
      <w:divBdr>
        <w:top w:val="none" w:sz="0" w:space="0" w:color="auto"/>
        <w:left w:val="none" w:sz="0" w:space="0" w:color="auto"/>
        <w:bottom w:val="none" w:sz="0" w:space="0" w:color="auto"/>
        <w:right w:val="none" w:sz="0" w:space="0" w:color="auto"/>
      </w:divBdr>
    </w:div>
    <w:div w:id="870729345">
      <w:bodyDiv w:val="1"/>
      <w:marLeft w:val="0"/>
      <w:marRight w:val="0"/>
      <w:marTop w:val="0"/>
      <w:marBottom w:val="0"/>
      <w:divBdr>
        <w:top w:val="none" w:sz="0" w:space="0" w:color="auto"/>
        <w:left w:val="none" w:sz="0" w:space="0" w:color="auto"/>
        <w:bottom w:val="none" w:sz="0" w:space="0" w:color="auto"/>
        <w:right w:val="none" w:sz="0" w:space="0" w:color="auto"/>
      </w:divBdr>
    </w:div>
    <w:div w:id="870730316">
      <w:bodyDiv w:val="1"/>
      <w:marLeft w:val="0"/>
      <w:marRight w:val="0"/>
      <w:marTop w:val="0"/>
      <w:marBottom w:val="0"/>
      <w:divBdr>
        <w:top w:val="none" w:sz="0" w:space="0" w:color="auto"/>
        <w:left w:val="none" w:sz="0" w:space="0" w:color="auto"/>
        <w:bottom w:val="none" w:sz="0" w:space="0" w:color="auto"/>
        <w:right w:val="none" w:sz="0" w:space="0" w:color="auto"/>
      </w:divBdr>
    </w:div>
    <w:div w:id="870843089">
      <w:bodyDiv w:val="1"/>
      <w:marLeft w:val="0"/>
      <w:marRight w:val="0"/>
      <w:marTop w:val="0"/>
      <w:marBottom w:val="0"/>
      <w:divBdr>
        <w:top w:val="none" w:sz="0" w:space="0" w:color="auto"/>
        <w:left w:val="none" w:sz="0" w:space="0" w:color="auto"/>
        <w:bottom w:val="none" w:sz="0" w:space="0" w:color="auto"/>
        <w:right w:val="none" w:sz="0" w:space="0" w:color="auto"/>
      </w:divBdr>
    </w:div>
    <w:div w:id="871386061">
      <w:bodyDiv w:val="1"/>
      <w:marLeft w:val="0"/>
      <w:marRight w:val="0"/>
      <w:marTop w:val="0"/>
      <w:marBottom w:val="0"/>
      <w:divBdr>
        <w:top w:val="none" w:sz="0" w:space="0" w:color="auto"/>
        <w:left w:val="none" w:sz="0" w:space="0" w:color="auto"/>
        <w:bottom w:val="none" w:sz="0" w:space="0" w:color="auto"/>
        <w:right w:val="none" w:sz="0" w:space="0" w:color="auto"/>
      </w:divBdr>
    </w:div>
    <w:div w:id="871500603">
      <w:bodyDiv w:val="1"/>
      <w:marLeft w:val="0"/>
      <w:marRight w:val="0"/>
      <w:marTop w:val="0"/>
      <w:marBottom w:val="0"/>
      <w:divBdr>
        <w:top w:val="none" w:sz="0" w:space="0" w:color="auto"/>
        <w:left w:val="none" w:sz="0" w:space="0" w:color="auto"/>
        <w:bottom w:val="none" w:sz="0" w:space="0" w:color="auto"/>
        <w:right w:val="none" w:sz="0" w:space="0" w:color="auto"/>
      </w:divBdr>
    </w:div>
    <w:div w:id="871571412">
      <w:bodyDiv w:val="1"/>
      <w:marLeft w:val="0"/>
      <w:marRight w:val="0"/>
      <w:marTop w:val="0"/>
      <w:marBottom w:val="0"/>
      <w:divBdr>
        <w:top w:val="none" w:sz="0" w:space="0" w:color="auto"/>
        <w:left w:val="none" w:sz="0" w:space="0" w:color="auto"/>
        <w:bottom w:val="none" w:sz="0" w:space="0" w:color="auto"/>
        <w:right w:val="none" w:sz="0" w:space="0" w:color="auto"/>
      </w:divBdr>
    </w:div>
    <w:div w:id="871579498">
      <w:bodyDiv w:val="1"/>
      <w:marLeft w:val="0"/>
      <w:marRight w:val="0"/>
      <w:marTop w:val="0"/>
      <w:marBottom w:val="0"/>
      <w:divBdr>
        <w:top w:val="none" w:sz="0" w:space="0" w:color="auto"/>
        <w:left w:val="none" w:sz="0" w:space="0" w:color="auto"/>
        <w:bottom w:val="none" w:sz="0" w:space="0" w:color="auto"/>
        <w:right w:val="none" w:sz="0" w:space="0" w:color="auto"/>
      </w:divBdr>
    </w:div>
    <w:div w:id="871840734">
      <w:bodyDiv w:val="1"/>
      <w:marLeft w:val="0"/>
      <w:marRight w:val="0"/>
      <w:marTop w:val="0"/>
      <w:marBottom w:val="0"/>
      <w:divBdr>
        <w:top w:val="none" w:sz="0" w:space="0" w:color="auto"/>
        <w:left w:val="none" w:sz="0" w:space="0" w:color="auto"/>
        <w:bottom w:val="none" w:sz="0" w:space="0" w:color="auto"/>
        <w:right w:val="none" w:sz="0" w:space="0" w:color="auto"/>
      </w:divBdr>
    </w:div>
    <w:div w:id="871843365">
      <w:bodyDiv w:val="1"/>
      <w:marLeft w:val="0"/>
      <w:marRight w:val="0"/>
      <w:marTop w:val="0"/>
      <w:marBottom w:val="0"/>
      <w:divBdr>
        <w:top w:val="none" w:sz="0" w:space="0" w:color="auto"/>
        <w:left w:val="none" w:sz="0" w:space="0" w:color="auto"/>
        <w:bottom w:val="none" w:sz="0" w:space="0" w:color="auto"/>
        <w:right w:val="none" w:sz="0" w:space="0" w:color="auto"/>
      </w:divBdr>
    </w:div>
    <w:div w:id="872302572">
      <w:bodyDiv w:val="1"/>
      <w:marLeft w:val="0"/>
      <w:marRight w:val="0"/>
      <w:marTop w:val="0"/>
      <w:marBottom w:val="0"/>
      <w:divBdr>
        <w:top w:val="none" w:sz="0" w:space="0" w:color="auto"/>
        <w:left w:val="none" w:sz="0" w:space="0" w:color="auto"/>
        <w:bottom w:val="none" w:sz="0" w:space="0" w:color="auto"/>
        <w:right w:val="none" w:sz="0" w:space="0" w:color="auto"/>
      </w:divBdr>
      <w:divsChild>
        <w:div w:id="1518781">
          <w:marLeft w:val="480"/>
          <w:marRight w:val="0"/>
          <w:marTop w:val="0"/>
          <w:marBottom w:val="0"/>
          <w:divBdr>
            <w:top w:val="none" w:sz="0" w:space="0" w:color="auto"/>
            <w:left w:val="none" w:sz="0" w:space="0" w:color="auto"/>
            <w:bottom w:val="none" w:sz="0" w:space="0" w:color="auto"/>
            <w:right w:val="none" w:sz="0" w:space="0" w:color="auto"/>
          </w:divBdr>
        </w:div>
        <w:div w:id="1586399">
          <w:marLeft w:val="480"/>
          <w:marRight w:val="0"/>
          <w:marTop w:val="0"/>
          <w:marBottom w:val="0"/>
          <w:divBdr>
            <w:top w:val="none" w:sz="0" w:space="0" w:color="auto"/>
            <w:left w:val="none" w:sz="0" w:space="0" w:color="auto"/>
            <w:bottom w:val="none" w:sz="0" w:space="0" w:color="auto"/>
            <w:right w:val="none" w:sz="0" w:space="0" w:color="auto"/>
          </w:divBdr>
        </w:div>
        <w:div w:id="11422629">
          <w:marLeft w:val="480"/>
          <w:marRight w:val="0"/>
          <w:marTop w:val="0"/>
          <w:marBottom w:val="0"/>
          <w:divBdr>
            <w:top w:val="none" w:sz="0" w:space="0" w:color="auto"/>
            <w:left w:val="none" w:sz="0" w:space="0" w:color="auto"/>
            <w:bottom w:val="none" w:sz="0" w:space="0" w:color="auto"/>
            <w:right w:val="none" w:sz="0" w:space="0" w:color="auto"/>
          </w:divBdr>
        </w:div>
        <w:div w:id="14357195">
          <w:marLeft w:val="480"/>
          <w:marRight w:val="0"/>
          <w:marTop w:val="0"/>
          <w:marBottom w:val="0"/>
          <w:divBdr>
            <w:top w:val="none" w:sz="0" w:space="0" w:color="auto"/>
            <w:left w:val="none" w:sz="0" w:space="0" w:color="auto"/>
            <w:bottom w:val="none" w:sz="0" w:space="0" w:color="auto"/>
            <w:right w:val="none" w:sz="0" w:space="0" w:color="auto"/>
          </w:divBdr>
        </w:div>
        <w:div w:id="30420515">
          <w:marLeft w:val="480"/>
          <w:marRight w:val="0"/>
          <w:marTop w:val="0"/>
          <w:marBottom w:val="0"/>
          <w:divBdr>
            <w:top w:val="none" w:sz="0" w:space="0" w:color="auto"/>
            <w:left w:val="none" w:sz="0" w:space="0" w:color="auto"/>
            <w:bottom w:val="none" w:sz="0" w:space="0" w:color="auto"/>
            <w:right w:val="none" w:sz="0" w:space="0" w:color="auto"/>
          </w:divBdr>
        </w:div>
        <w:div w:id="34549987">
          <w:marLeft w:val="480"/>
          <w:marRight w:val="0"/>
          <w:marTop w:val="0"/>
          <w:marBottom w:val="0"/>
          <w:divBdr>
            <w:top w:val="none" w:sz="0" w:space="0" w:color="auto"/>
            <w:left w:val="none" w:sz="0" w:space="0" w:color="auto"/>
            <w:bottom w:val="none" w:sz="0" w:space="0" w:color="auto"/>
            <w:right w:val="none" w:sz="0" w:space="0" w:color="auto"/>
          </w:divBdr>
        </w:div>
        <w:div w:id="41176169">
          <w:marLeft w:val="480"/>
          <w:marRight w:val="0"/>
          <w:marTop w:val="0"/>
          <w:marBottom w:val="0"/>
          <w:divBdr>
            <w:top w:val="none" w:sz="0" w:space="0" w:color="auto"/>
            <w:left w:val="none" w:sz="0" w:space="0" w:color="auto"/>
            <w:bottom w:val="none" w:sz="0" w:space="0" w:color="auto"/>
            <w:right w:val="none" w:sz="0" w:space="0" w:color="auto"/>
          </w:divBdr>
        </w:div>
        <w:div w:id="70205736">
          <w:marLeft w:val="480"/>
          <w:marRight w:val="0"/>
          <w:marTop w:val="0"/>
          <w:marBottom w:val="0"/>
          <w:divBdr>
            <w:top w:val="none" w:sz="0" w:space="0" w:color="auto"/>
            <w:left w:val="none" w:sz="0" w:space="0" w:color="auto"/>
            <w:bottom w:val="none" w:sz="0" w:space="0" w:color="auto"/>
            <w:right w:val="none" w:sz="0" w:space="0" w:color="auto"/>
          </w:divBdr>
        </w:div>
        <w:div w:id="80372197">
          <w:marLeft w:val="480"/>
          <w:marRight w:val="0"/>
          <w:marTop w:val="0"/>
          <w:marBottom w:val="0"/>
          <w:divBdr>
            <w:top w:val="none" w:sz="0" w:space="0" w:color="auto"/>
            <w:left w:val="none" w:sz="0" w:space="0" w:color="auto"/>
            <w:bottom w:val="none" w:sz="0" w:space="0" w:color="auto"/>
            <w:right w:val="none" w:sz="0" w:space="0" w:color="auto"/>
          </w:divBdr>
        </w:div>
        <w:div w:id="85343133">
          <w:marLeft w:val="480"/>
          <w:marRight w:val="0"/>
          <w:marTop w:val="0"/>
          <w:marBottom w:val="0"/>
          <w:divBdr>
            <w:top w:val="none" w:sz="0" w:space="0" w:color="auto"/>
            <w:left w:val="none" w:sz="0" w:space="0" w:color="auto"/>
            <w:bottom w:val="none" w:sz="0" w:space="0" w:color="auto"/>
            <w:right w:val="none" w:sz="0" w:space="0" w:color="auto"/>
          </w:divBdr>
        </w:div>
        <w:div w:id="97068530">
          <w:marLeft w:val="480"/>
          <w:marRight w:val="0"/>
          <w:marTop w:val="0"/>
          <w:marBottom w:val="0"/>
          <w:divBdr>
            <w:top w:val="none" w:sz="0" w:space="0" w:color="auto"/>
            <w:left w:val="none" w:sz="0" w:space="0" w:color="auto"/>
            <w:bottom w:val="none" w:sz="0" w:space="0" w:color="auto"/>
            <w:right w:val="none" w:sz="0" w:space="0" w:color="auto"/>
          </w:divBdr>
        </w:div>
        <w:div w:id="104277630">
          <w:marLeft w:val="480"/>
          <w:marRight w:val="0"/>
          <w:marTop w:val="0"/>
          <w:marBottom w:val="0"/>
          <w:divBdr>
            <w:top w:val="none" w:sz="0" w:space="0" w:color="auto"/>
            <w:left w:val="none" w:sz="0" w:space="0" w:color="auto"/>
            <w:bottom w:val="none" w:sz="0" w:space="0" w:color="auto"/>
            <w:right w:val="none" w:sz="0" w:space="0" w:color="auto"/>
          </w:divBdr>
        </w:div>
        <w:div w:id="123232180">
          <w:marLeft w:val="480"/>
          <w:marRight w:val="0"/>
          <w:marTop w:val="0"/>
          <w:marBottom w:val="0"/>
          <w:divBdr>
            <w:top w:val="none" w:sz="0" w:space="0" w:color="auto"/>
            <w:left w:val="none" w:sz="0" w:space="0" w:color="auto"/>
            <w:bottom w:val="none" w:sz="0" w:space="0" w:color="auto"/>
            <w:right w:val="none" w:sz="0" w:space="0" w:color="auto"/>
          </w:divBdr>
        </w:div>
        <w:div w:id="123885860">
          <w:marLeft w:val="480"/>
          <w:marRight w:val="0"/>
          <w:marTop w:val="0"/>
          <w:marBottom w:val="0"/>
          <w:divBdr>
            <w:top w:val="none" w:sz="0" w:space="0" w:color="auto"/>
            <w:left w:val="none" w:sz="0" w:space="0" w:color="auto"/>
            <w:bottom w:val="none" w:sz="0" w:space="0" w:color="auto"/>
            <w:right w:val="none" w:sz="0" w:space="0" w:color="auto"/>
          </w:divBdr>
        </w:div>
        <w:div w:id="138428716">
          <w:marLeft w:val="480"/>
          <w:marRight w:val="0"/>
          <w:marTop w:val="0"/>
          <w:marBottom w:val="0"/>
          <w:divBdr>
            <w:top w:val="none" w:sz="0" w:space="0" w:color="auto"/>
            <w:left w:val="none" w:sz="0" w:space="0" w:color="auto"/>
            <w:bottom w:val="none" w:sz="0" w:space="0" w:color="auto"/>
            <w:right w:val="none" w:sz="0" w:space="0" w:color="auto"/>
          </w:divBdr>
        </w:div>
        <w:div w:id="157812104">
          <w:marLeft w:val="480"/>
          <w:marRight w:val="0"/>
          <w:marTop w:val="0"/>
          <w:marBottom w:val="0"/>
          <w:divBdr>
            <w:top w:val="none" w:sz="0" w:space="0" w:color="auto"/>
            <w:left w:val="none" w:sz="0" w:space="0" w:color="auto"/>
            <w:bottom w:val="none" w:sz="0" w:space="0" w:color="auto"/>
            <w:right w:val="none" w:sz="0" w:space="0" w:color="auto"/>
          </w:divBdr>
        </w:div>
        <w:div w:id="176621519">
          <w:marLeft w:val="480"/>
          <w:marRight w:val="0"/>
          <w:marTop w:val="0"/>
          <w:marBottom w:val="0"/>
          <w:divBdr>
            <w:top w:val="none" w:sz="0" w:space="0" w:color="auto"/>
            <w:left w:val="none" w:sz="0" w:space="0" w:color="auto"/>
            <w:bottom w:val="none" w:sz="0" w:space="0" w:color="auto"/>
            <w:right w:val="none" w:sz="0" w:space="0" w:color="auto"/>
          </w:divBdr>
        </w:div>
        <w:div w:id="184170626">
          <w:marLeft w:val="480"/>
          <w:marRight w:val="0"/>
          <w:marTop w:val="0"/>
          <w:marBottom w:val="0"/>
          <w:divBdr>
            <w:top w:val="none" w:sz="0" w:space="0" w:color="auto"/>
            <w:left w:val="none" w:sz="0" w:space="0" w:color="auto"/>
            <w:bottom w:val="none" w:sz="0" w:space="0" w:color="auto"/>
            <w:right w:val="none" w:sz="0" w:space="0" w:color="auto"/>
          </w:divBdr>
        </w:div>
        <w:div w:id="189464735">
          <w:marLeft w:val="480"/>
          <w:marRight w:val="0"/>
          <w:marTop w:val="0"/>
          <w:marBottom w:val="0"/>
          <w:divBdr>
            <w:top w:val="none" w:sz="0" w:space="0" w:color="auto"/>
            <w:left w:val="none" w:sz="0" w:space="0" w:color="auto"/>
            <w:bottom w:val="none" w:sz="0" w:space="0" w:color="auto"/>
            <w:right w:val="none" w:sz="0" w:space="0" w:color="auto"/>
          </w:divBdr>
        </w:div>
        <w:div w:id="191773300">
          <w:marLeft w:val="480"/>
          <w:marRight w:val="0"/>
          <w:marTop w:val="0"/>
          <w:marBottom w:val="0"/>
          <w:divBdr>
            <w:top w:val="none" w:sz="0" w:space="0" w:color="auto"/>
            <w:left w:val="none" w:sz="0" w:space="0" w:color="auto"/>
            <w:bottom w:val="none" w:sz="0" w:space="0" w:color="auto"/>
            <w:right w:val="none" w:sz="0" w:space="0" w:color="auto"/>
          </w:divBdr>
        </w:div>
        <w:div w:id="193933502">
          <w:marLeft w:val="480"/>
          <w:marRight w:val="0"/>
          <w:marTop w:val="0"/>
          <w:marBottom w:val="0"/>
          <w:divBdr>
            <w:top w:val="none" w:sz="0" w:space="0" w:color="auto"/>
            <w:left w:val="none" w:sz="0" w:space="0" w:color="auto"/>
            <w:bottom w:val="none" w:sz="0" w:space="0" w:color="auto"/>
            <w:right w:val="none" w:sz="0" w:space="0" w:color="auto"/>
          </w:divBdr>
        </w:div>
        <w:div w:id="200556013">
          <w:marLeft w:val="480"/>
          <w:marRight w:val="0"/>
          <w:marTop w:val="0"/>
          <w:marBottom w:val="0"/>
          <w:divBdr>
            <w:top w:val="none" w:sz="0" w:space="0" w:color="auto"/>
            <w:left w:val="none" w:sz="0" w:space="0" w:color="auto"/>
            <w:bottom w:val="none" w:sz="0" w:space="0" w:color="auto"/>
            <w:right w:val="none" w:sz="0" w:space="0" w:color="auto"/>
          </w:divBdr>
        </w:div>
        <w:div w:id="206836294">
          <w:marLeft w:val="480"/>
          <w:marRight w:val="0"/>
          <w:marTop w:val="0"/>
          <w:marBottom w:val="0"/>
          <w:divBdr>
            <w:top w:val="none" w:sz="0" w:space="0" w:color="auto"/>
            <w:left w:val="none" w:sz="0" w:space="0" w:color="auto"/>
            <w:bottom w:val="none" w:sz="0" w:space="0" w:color="auto"/>
            <w:right w:val="none" w:sz="0" w:space="0" w:color="auto"/>
          </w:divBdr>
        </w:div>
        <w:div w:id="226689668">
          <w:marLeft w:val="480"/>
          <w:marRight w:val="0"/>
          <w:marTop w:val="0"/>
          <w:marBottom w:val="0"/>
          <w:divBdr>
            <w:top w:val="none" w:sz="0" w:space="0" w:color="auto"/>
            <w:left w:val="none" w:sz="0" w:space="0" w:color="auto"/>
            <w:bottom w:val="none" w:sz="0" w:space="0" w:color="auto"/>
            <w:right w:val="none" w:sz="0" w:space="0" w:color="auto"/>
          </w:divBdr>
        </w:div>
        <w:div w:id="243271512">
          <w:marLeft w:val="480"/>
          <w:marRight w:val="0"/>
          <w:marTop w:val="0"/>
          <w:marBottom w:val="0"/>
          <w:divBdr>
            <w:top w:val="none" w:sz="0" w:space="0" w:color="auto"/>
            <w:left w:val="none" w:sz="0" w:space="0" w:color="auto"/>
            <w:bottom w:val="none" w:sz="0" w:space="0" w:color="auto"/>
            <w:right w:val="none" w:sz="0" w:space="0" w:color="auto"/>
          </w:divBdr>
        </w:div>
        <w:div w:id="273948462">
          <w:marLeft w:val="480"/>
          <w:marRight w:val="0"/>
          <w:marTop w:val="0"/>
          <w:marBottom w:val="0"/>
          <w:divBdr>
            <w:top w:val="none" w:sz="0" w:space="0" w:color="auto"/>
            <w:left w:val="none" w:sz="0" w:space="0" w:color="auto"/>
            <w:bottom w:val="none" w:sz="0" w:space="0" w:color="auto"/>
            <w:right w:val="none" w:sz="0" w:space="0" w:color="auto"/>
          </w:divBdr>
        </w:div>
        <w:div w:id="293759972">
          <w:marLeft w:val="480"/>
          <w:marRight w:val="0"/>
          <w:marTop w:val="0"/>
          <w:marBottom w:val="0"/>
          <w:divBdr>
            <w:top w:val="none" w:sz="0" w:space="0" w:color="auto"/>
            <w:left w:val="none" w:sz="0" w:space="0" w:color="auto"/>
            <w:bottom w:val="none" w:sz="0" w:space="0" w:color="auto"/>
            <w:right w:val="none" w:sz="0" w:space="0" w:color="auto"/>
          </w:divBdr>
        </w:div>
        <w:div w:id="313067930">
          <w:marLeft w:val="480"/>
          <w:marRight w:val="0"/>
          <w:marTop w:val="0"/>
          <w:marBottom w:val="0"/>
          <w:divBdr>
            <w:top w:val="none" w:sz="0" w:space="0" w:color="auto"/>
            <w:left w:val="none" w:sz="0" w:space="0" w:color="auto"/>
            <w:bottom w:val="none" w:sz="0" w:space="0" w:color="auto"/>
            <w:right w:val="none" w:sz="0" w:space="0" w:color="auto"/>
          </w:divBdr>
        </w:div>
        <w:div w:id="317458743">
          <w:marLeft w:val="480"/>
          <w:marRight w:val="0"/>
          <w:marTop w:val="0"/>
          <w:marBottom w:val="0"/>
          <w:divBdr>
            <w:top w:val="none" w:sz="0" w:space="0" w:color="auto"/>
            <w:left w:val="none" w:sz="0" w:space="0" w:color="auto"/>
            <w:bottom w:val="none" w:sz="0" w:space="0" w:color="auto"/>
            <w:right w:val="none" w:sz="0" w:space="0" w:color="auto"/>
          </w:divBdr>
        </w:div>
        <w:div w:id="319039983">
          <w:marLeft w:val="480"/>
          <w:marRight w:val="0"/>
          <w:marTop w:val="0"/>
          <w:marBottom w:val="0"/>
          <w:divBdr>
            <w:top w:val="none" w:sz="0" w:space="0" w:color="auto"/>
            <w:left w:val="none" w:sz="0" w:space="0" w:color="auto"/>
            <w:bottom w:val="none" w:sz="0" w:space="0" w:color="auto"/>
            <w:right w:val="none" w:sz="0" w:space="0" w:color="auto"/>
          </w:divBdr>
        </w:div>
        <w:div w:id="320818187">
          <w:marLeft w:val="480"/>
          <w:marRight w:val="0"/>
          <w:marTop w:val="0"/>
          <w:marBottom w:val="0"/>
          <w:divBdr>
            <w:top w:val="none" w:sz="0" w:space="0" w:color="auto"/>
            <w:left w:val="none" w:sz="0" w:space="0" w:color="auto"/>
            <w:bottom w:val="none" w:sz="0" w:space="0" w:color="auto"/>
            <w:right w:val="none" w:sz="0" w:space="0" w:color="auto"/>
          </w:divBdr>
        </w:div>
        <w:div w:id="320931674">
          <w:marLeft w:val="480"/>
          <w:marRight w:val="0"/>
          <w:marTop w:val="0"/>
          <w:marBottom w:val="0"/>
          <w:divBdr>
            <w:top w:val="none" w:sz="0" w:space="0" w:color="auto"/>
            <w:left w:val="none" w:sz="0" w:space="0" w:color="auto"/>
            <w:bottom w:val="none" w:sz="0" w:space="0" w:color="auto"/>
            <w:right w:val="none" w:sz="0" w:space="0" w:color="auto"/>
          </w:divBdr>
        </w:div>
        <w:div w:id="330568409">
          <w:marLeft w:val="480"/>
          <w:marRight w:val="0"/>
          <w:marTop w:val="0"/>
          <w:marBottom w:val="0"/>
          <w:divBdr>
            <w:top w:val="none" w:sz="0" w:space="0" w:color="auto"/>
            <w:left w:val="none" w:sz="0" w:space="0" w:color="auto"/>
            <w:bottom w:val="none" w:sz="0" w:space="0" w:color="auto"/>
            <w:right w:val="none" w:sz="0" w:space="0" w:color="auto"/>
          </w:divBdr>
        </w:div>
        <w:div w:id="339357544">
          <w:marLeft w:val="480"/>
          <w:marRight w:val="0"/>
          <w:marTop w:val="0"/>
          <w:marBottom w:val="0"/>
          <w:divBdr>
            <w:top w:val="none" w:sz="0" w:space="0" w:color="auto"/>
            <w:left w:val="none" w:sz="0" w:space="0" w:color="auto"/>
            <w:bottom w:val="none" w:sz="0" w:space="0" w:color="auto"/>
            <w:right w:val="none" w:sz="0" w:space="0" w:color="auto"/>
          </w:divBdr>
        </w:div>
        <w:div w:id="348143733">
          <w:marLeft w:val="480"/>
          <w:marRight w:val="0"/>
          <w:marTop w:val="0"/>
          <w:marBottom w:val="0"/>
          <w:divBdr>
            <w:top w:val="none" w:sz="0" w:space="0" w:color="auto"/>
            <w:left w:val="none" w:sz="0" w:space="0" w:color="auto"/>
            <w:bottom w:val="none" w:sz="0" w:space="0" w:color="auto"/>
            <w:right w:val="none" w:sz="0" w:space="0" w:color="auto"/>
          </w:divBdr>
        </w:div>
        <w:div w:id="349991155">
          <w:marLeft w:val="480"/>
          <w:marRight w:val="0"/>
          <w:marTop w:val="0"/>
          <w:marBottom w:val="0"/>
          <w:divBdr>
            <w:top w:val="none" w:sz="0" w:space="0" w:color="auto"/>
            <w:left w:val="none" w:sz="0" w:space="0" w:color="auto"/>
            <w:bottom w:val="none" w:sz="0" w:space="0" w:color="auto"/>
            <w:right w:val="none" w:sz="0" w:space="0" w:color="auto"/>
          </w:divBdr>
        </w:div>
        <w:div w:id="352220902">
          <w:marLeft w:val="480"/>
          <w:marRight w:val="0"/>
          <w:marTop w:val="0"/>
          <w:marBottom w:val="0"/>
          <w:divBdr>
            <w:top w:val="none" w:sz="0" w:space="0" w:color="auto"/>
            <w:left w:val="none" w:sz="0" w:space="0" w:color="auto"/>
            <w:bottom w:val="none" w:sz="0" w:space="0" w:color="auto"/>
            <w:right w:val="none" w:sz="0" w:space="0" w:color="auto"/>
          </w:divBdr>
        </w:div>
        <w:div w:id="356389057">
          <w:marLeft w:val="480"/>
          <w:marRight w:val="0"/>
          <w:marTop w:val="0"/>
          <w:marBottom w:val="0"/>
          <w:divBdr>
            <w:top w:val="none" w:sz="0" w:space="0" w:color="auto"/>
            <w:left w:val="none" w:sz="0" w:space="0" w:color="auto"/>
            <w:bottom w:val="none" w:sz="0" w:space="0" w:color="auto"/>
            <w:right w:val="none" w:sz="0" w:space="0" w:color="auto"/>
          </w:divBdr>
        </w:div>
        <w:div w:id="370113267">
          <w:marLeft w:val="480"/>
          <w:marRight w:val="0"/>
          <w:marTop w:val="0"/>
          <w:marBottom w:val="0"/>
          <w:divBdr>
            <w:top w:val="none" w:sz="0" w:space="0" w:color="auto"/>
            <w:left w:val="none" w:sz="0" w:space="0" w:color="auto"/>
            <w:bottom w:val="none" w:sz="0" w:space="0" w:color="auto"/>
            <w:right w:val="none" w:sz="0" w:space="0" w:color="auto"/>
          </w:divBdr>
        </w:div>
        <w:div w:id="378238609">
          <w:marLeft w:val="480"/>
          <w:marRight w:val="0"/>
          <w:marTop w:val="0"/>
          <w:marBottom w:val="0"/>
          <w:divBdr>
            <w:top w:val="none" w:sz="0" w:space="0" w:color="auto"/>
            <w:left w:val="none" w:sz="0" w:space="0" w:color="auto"/>
            <w:bottom w:val="none" w:sz="0" w:space="0" w:color="auto"/>
            <w:right w:val="none" w:sz="0" w:space="0" w:color="auto"/>
          </w:divBdr>
        </w:div>
        <w:div w:id="381710291">
          <w:marLeft w:val="480"/>
          <w:marRight w:val="0"/>
          <w:marTop w:val="0"/>
          <w:marBottom w:val="0"/>
          <w:divBdr>
            <w:top w:val="none" w:sz="0" w:space="0" w:color="auto"/>
            <w:left w:val="none" w:sz="0" w:space="0" w:color="auto"/>
            <w:bottom w:val="none" w:sz="0" w:space="0" w:color="auto"/>
            <w:right w:val="none" w:sz="0" w:space="0" w:color="auto"/>
          </w:divBdr>
        </w:div>
        <w:div w:id="384990368">
          <w:marLeft w:val="480"/>
          <w:marRight w:val="0"/>
          <w:marTop w:val="0"/>
          <w:marBottom w:val="0"/>
          <w:divBdr>
            <w:top w:val="none" w:sz="0" w:space="0" w:color="auto"/>
            <w:left w:val="none" w:sz="0" w:space="0" w:color="auto"/>
            <w:bottom w:val="none" w:sz="0" w:space="0" w:color="auto"/>
            <w:right w:val="none" w:sz="0" w:space="0" w:color="auto"/>
          </w:divBdr>
        </w:div>
        <w:div w:id="390540621">
          <w:marLeft w:val="480"/>
          <w:marRight w:val="0"/>
          <w:marTop w:val="0"/>
          <w:marBottom w:val="0"/>
          <w:divBdr>
            <w:top w:val="none" w:sz="0" w:space="0" w:color="auto"/>
            <w:left w:val="none" w:sz="0" w:space="0" w:color="auto"/>
            <w:bottom w:val="none" w:sz="0" w:space="0" w:color="auto"/>
            <w:right w:val="none" w:sz="0" w:space="0" w:color="auto"/>
          </w:divBdr>
        </w:div>
        <w:div w:id="398016442">
          <w:marLeft w:val="480"/>
          <w:marRight w:val="0"/>
          <w:marTop w:val="0"/>
          <w:marBottom w:val="0"/>
          <w:divBdr>
            <w:top w:val="none" w:sz="0" w:space="0" w:color="auto"/>
            <w:left w:val="none" w:sz="0" w:space="0" w:color="auto"/>
            <w:bottom w:val="none" w:sz="0" w:space="0" w:color="auto"/>
            <w:right w:val="none" w:sz="0" w:space="0" w:color="auto"/>
          </w:divBdr>
        </w:div>
        <w:div w:id="400567635">
          <w:marLeft w:val="480"/>
          <w:marRight w:val="0"/>
          <w:marTop w:val="0"/>
          <w:marBottom w:val="0"/>
          <w:divBdr>
            <w:top w:val="none" w:sz="0" w:space="0" w:color="auto"/>
            <w:left w:val="none" w:sz="0" w:space="0" w:color="auto"/>
            <w:bottom w:val="none" w:sz="0" w:space="0" w:color="auto"/>
            <w:right w:val="none" w:sz="0" w:space="0" w:color="auto"/>
          </w:divBdr>
        </w:div>
        <w:div w:id="400637666">
          <w:marLeft w:val="480"/>
          <w:marRight w:val="0"/>
          <w:marTop w:val="0"/>
          <w:marBottom w:val="0"/>
          <w:divBdr>
            <w:top w:val="none" w:sz="0" w:space="0" w:color="auto"/>
            <w:left w:val="none" w:sz="0" w:space="0" w:color="auto"/>
            <w:bottom w:val="none" w:sz="0" w:space="0" w:color="auto"/>
            <w:right w:val="none" w:sz="0" w:space="0" w:color="auto"/>
          </w:divBdr>
        </w:div>
        <w:div w:id="430249348">
          <w:marLeft w:val="480"/>
          <w:marRight w:val="0"/>
          <w:marTop w:val="0"/>
          <w:marBottom w:val="0"/>
          <w:divBdr>
            <w:top w:val="none" w:sz="0" w:space="0" w:color="auto"/>
            <w:left w:val="none" w:sz="0" w:space="0" w:color="auto"/>
            <w:bottom w:val="none" w:sz="0" w:space="0" w:color="auto"/>
            <w:right w:val="none" w:sz="0" w:space="0" w:color="auto"/>
          </w:divBdr>
        </w:div>
        <w:div w:id="435709124">
          <w:marLeft w:val="480"/>
          <w:marRight w:val="0"/>
          <w:marTop w:val="0"/>
          <w:marBottom w:val="0"/>
          <w:divBdr>
            <w:top w:val="none" w:sz="0" w:space="0" w:color="auto"/>
            <w:left w:val="none" w:sz="0" w:space="0" w:color="auto"/>
            <w:bottom w:val="none" w:sz="0" w:space="0" w:color="auto"/>
            <w:right w:val="none" w:sz="0" w:space="0" w:color="auto"/>
          </w:divBdr>
        </w:div>
        <w:div w:id="437408723">
          <w:marLeft w:val="480"/>
          <w:marRight w:val="0"/>
          <w:marTop w:val="0"/>
          <w:marBottom w:val="0"/>
          <w:divBdr>
            <w:top w:val="none" w:sz="0" w:space="0" w:color="auto"/>
            <w:left w:val="none" w:sz="0" w:space="0" w:color="auto"/>
            <w:bottom w:val="none" w:sz="0" w:space="0" w:color="auto"/>
            <w:right w:val="none" w:sz="0" w:space="0" w:color="auto"/>
          </w:divBdr>
        </w:div>
        <w:div w:id="443577603">
          <w:marLeft w:val="480"/>
          <w:marRight w:val="0"/>
          <w:marTop w:val="0"/>
          <w:marBottom w:val="0"/>
          <w:divBdr>
            <w:top w:val="none" w:sz="0" w:space="0" w:color="auto"/>
            <w:left w:val="none" w:sz="0" w:space="0" w:color="auto"/>
            <w:bottom w:val="none" w:sz="0" w:space="0" w:color="auto"/>
            <w:right w:val="none" w:sz="0" w:space="0" w:color="auto"/>
          </w:divBdr>
        </w:div>
        <w:div w:id="465897834">
          <w:marLeft w:val="480"/>
          <w:marRight w:val="0"/>
          <w:marTop w:val="0"/>
          <w:marBottom w:val="0"/>
          <w:divBdr>
            <w:top w:val="none" w:sz="0" w:space="0" w:color="auto"/>
            <w:left w:val="none" w:sz="0" w:space="0" w:color="auto"/>
            <w:bottom w:val="none" w:sz="0" w:space="0" w:color="auto"/>
            <w:right w:val="none" w:sz="0" w:space="0" w:color="auto"/>
          </w:divBdr>
        </w:div>
        <w:div w:id="471408920">
          <w:marLeft w:val="480"/>
          <w:marRight w:val="0"/>
          <w:marTop w:val="0"/>
          <w:marBottom w:val="0"/>
          <w:divBdr>
            <w:top w:val="none" w:sz="0" w:space="0" w:color="auto"/>
            <w:left w:val="none" w:sz="0" w:space="0" w:color="auto"/>
            <w:bottom w:val="none" w:sz="0" w:space="0" w:color="auto"/>
            <w:right w:val="none" w:sz="0" w:space="0" w:color="auto"/>
          </w:divBdr>
        </w:div>
        <w:div w:id="493028958">
          <w:marLeft w:val="480"/>
          <w:marRight w:val="0"/>
          <w:marTop w:val="0"/>
          <w:marBottom w:val="0"/>
          <w:divBdr>
            <w:top w:val="none" w:sz="0" w:space="0" w:color="auto"/>
            <w:left w:val="none" w:sz="0" w:space="0" w:color="auto"/>
            <w:bottom w:val="none" w:sz="0" w:space="0" w:color="auto"/>
            <w:right w:val="none" w:sz="0" w:space="0" w:color="auto"/>
          </w:divBdr>
        </w:div>
        <w:div w:id="507062092">
          <w:marLeft w:val="480"/>
          <w:marRight w:val="0"/>
          <w:marTop w:val="0"/>
          <w:marBottom w:val="0"/>
          <w:divBdr>
            <w:top w:val="none" w:sz="0" w:space="0" w:color="auto"/>
            <w:left w:val="none" w:sz="0" w:space="0" w:color="auto"/>
            <w:bottom w:val="none" w:sz="0" w:space="0" w:color="auto"/>
            <w:right w:val="none" w:sz="0" w:space="0" w:color="auto"/>
          </w:divBdr>
        </w:div>
        <w:div w:id="511845512">
          <w:marLeft w:val="480"/>
          <w:marRight w:val="0"/>
          <w:marTop w:val="0"/>
          <w:marBottom w:val="0"/>
          <w:divBdr>
            <w:top w:val="none" w:sz="0" w:space="0" w:color="auto"/>
            <w:left w:val="none" w:sz="0" w:space="0" w:color="auto"/>
            <w:bottom w:val="none" w:sz="0" w:space="0" w:color="auto"/>
            <w:right w:val="none" w:sz="0" w:space="0" w:color="auto"/>
          </w:divBdr>
        </w:div>
        <w:div w:id="513374327">
          <w:marLeft w:val="480"/>
          <w:marRight w:val="0"/>
          <w:marTop w:val="0"/>
          <w:marBottom w:val="0"/>
          <w:divBdr>
            <w:top w:val="none" w:sz="0" w:space="0" w:color="auto"/>
            <w:left w:val="none" w:sz="0" w:space="0" w:color="auto"/>
            <w:bottom w:val="none" w:sz="0" w:space="0" w:color="auto"/>
            <w:right w:val="none" w:sz="0" w:space="0" w:color="auto"/>
          </w:divBdr>
        </w:div>
        <w:div w:id="521363244">
          <w:marLeft w:val="480"/>
          <w:marRight w:val="0"/>
          <w:marTop w:val="0"/>
          <w:marBottom w:val="0"/>
          <w:divBdr>
            <w:top w:val="none" w:sz="0" w:space="0" w:color="auto"/>
            <w:left w:val="none" w:sz="0" w:space="0" w:color="auto"/>
            <w:bottom w:val="none" w:sz="0" w:space="0" w:color="auto"/>
            <w:right w:val="none" w:sz="0" w:space="0" w:color="auto"/>
          </w:divBdr>
        </w:div>
        <w:div w:id="541091204">
          <w:marLeft w:val="480"/>
          <w:marRight w:val="0"/>
          <w:marTop w:val="0"/>
          <w:marBottom w:val="0"/>
          <w:divBdr>
            <w:top w:val="none" w:sz="0" w:space="0" w:color="auto"/>
            <w:left w:val="none" w:sz="0" w:space="0" w:color="auto"/>
            <w:bottom w:val="none" w:sz="0" w:space="0" w:color="auto"/>
            <w:right w:val="none" w:sz="0" w:space="0" w:color="auto"/>
          </w:divBdr>
        </w:div>
        <w:div w:id="546181805">
          <w:marLeft w:val="480"/>
          <w:marRight w:val="0"/>
          <w:marTop w:val="0"/>
          <w:marBottom w:val="0"/>
          <w:divBdr>
            <w:top w:val="none" w:sz="0" w:space="0" w:color="auto"/>
            <w:left w:val="none" w:sz="0" w:space="0" w:color="auto"/>
            <w:bottom w:val="none" w:sz="0" w:space="0" w:color="auto"/>
            <w:right w:val="none" w:sz="0" w:space="0" w:color="auto"/>
          </w:divBdr>
        </w:div>
        <w:div w:id="547448773">
          <w:marLeft w:val="480"/>
          <w:marRight w:val="0"/>
          <w:marTop w:val="0"/>
          <w:marBottom w:val="0"/>
          <w:divBdr>
            <w:top w:val="none" w:sz="0" w:space="0" w:color="auto"/>
            <w:left w:val="none" w:sz="0" w:space="0" w:color="auto"/>
            <w:bottom w:val="none" w:sz="0" w:space="0" w:color="auto"/>
            <w:right w:val="none" w:sz="0" w:space="0" w:color="auto"/>
          </w:divBdr>
        </w:div>
        <w:div w:id="551814679">
          <w:marLeft w:val="480"/>
          <w:marRight w:val="0"/>
          <w:marTop w:val="0"/>
          <w:marBottom w:val="0"/>
          <w:divBdr>
            <w:top w:val="none" w:sz="0" w:space="0" w:color="auto"/>
            <w:left w:val="none" w:sz="0" w:space="0" w:color="auto"/>
            <w:bottom w:val="none" w:sz="0" w:space="0" w:color="auto"/>
            <w:right w:val="none" w:sz="0" w:space="0" w:color="auto"/>
          </w:divBdr>
        </w:div>
        <w:div w:id="552229213">
          <w:marLeft w:val="480"/>
          <w:marRight w:val="0"/>
          <w:marTop w:val="0"/>
          <w:marBottom w:val="0"/>
          <w:divBdr>
            <w:top w:val="none" w:sz="0" w:space="0" w:color="auto"/>
            <w:left w:val="none" w:sz="0" w:space="0" w:color="auto"/>
            <w:bottom w:val="none" w:sz="0" w:space="0" w:color="auto"/>
            <w:right w:val="none" w:sz="0" w:space="0" w:color="auto"/>
          </w:divBdr>
        </w:div>
        <w:div w:id="567350346">
          <w:marLeft w:val="480"/>
          <w:marRight w:val="0"/>
          <w:marTop w:val="0"/>
          <w:marBottom w:val="0"/>
          <w:divBdr>
            <w:top w:val="none" w:sz="0" w:space="0" w:color="auto"/>
            <w:left w:val="none" w:sz="0" w:space="0" w:color="auto"/>
            <w:bottom w:val="none" w:sz="0" w:space="0" w:color="auto"/>
            <w:right w:val="none" w:sz="0" w:space="0" w:color="auto"/>
          </w:divBdr>
        </w:div>
        <w:div w:id="585724021">
          <w:marLeft w:val="480"/>
          <w:marRight w:val="0"/>
          <w:marTop w:val="0"/>
          <w:marBottom w:val="0"/>
          <w:divBdr>
            <w:top w:val="none" w:sz="0" w:space="0" w:color="auto"/>
            <w:left w:val="none" w:sz="0" w:space="0" w:color="auto"/>
            <w:bottom w:val="none" w:sz="0" w:space="0" w:color="auto"/>
            <w:right w:val="none" w:sz="0" w:space="0" w:color="auto"/>
          </w:divBdr>
        </w:div>
        <w:div w:id="592083800">
          <w:marLeft w:val="480"/>
          <w:marRight w:val="0"/>
          <w:marTop w:val="0"/>
          <w:marBottom w:val="0"/>
          <w:divBdr>
            <w:top w:val="none" w:sz="0" w:space="0" w:color="auto"/>
            <w:left w:val="none" w:sz="0" w:space="0" w:color="auto"/>
            <w:bottom w:val="none" w:sz="0" w:space="0" w:color="auto"/>
            <w:right w:val="none" w:sz="0" w:space="0" w:color="auto"/>
          </w:divBdr>
        </w:div>
        <w:div w:id="601032775">
          <w:marLeft w:val="480"/>
          <w:marRight w:val="0"/>
          <w:marTop w:val="0"/>
          <w:marBottom w:val="0"/>
          <w:divBdr>
            <w:top w:val="none" w:sz="0" w:space="0" w:color="auto"/>
            <w:left w:val="none" w:sz="0" w:space="0" w:color="auto"/>
            <w:bottom w:val="none" w:sz="0" w:space="0" w:color="auto"/>
            <w:right w:val="none" w:sz="0" w:space="0" w:color="auto"/>
          </w:divBdr>
        </w:div>
        <w:div w:id="601718495">
          <w:marLeft w:val="480"/>
          <w:marRight w:val="0"/>
          <w:marTop w:val="0"/>
          <w:marBottom w:val="0"/>
          <w:divBdr>
            <w:top w:val="none" w:sz="0" w:space="0" w:color="auto"/>
            <w:left w:val="none" w:sz="0" w:space="0" w:color="auto"/>
            <w:bottom w:val="none" w:sz="0" w:space="0" w:color="auto"/>
            <w:right w:val="none" w:sz="0" w:space="0" w:color="auto"/>
          </w:divBdr>
        </w:div>
        <w:div w:id="607466507">
          <w:marLeft w:val="480"/>
          <w:marRight w:val="0"/>
          <w:marTop w:val="0"/>
          <w:marBottom w:val="0"/>
          <w:divBdr>
            <w:top w:val="none" w:sz="0" w:space="0" w:color="auto"/>
            <w:left w:val="none" w:sz="0" w:space="0" w:color="auto"/>
            <w:bottom w:val="none" w:sz="0" w:space="0" w:color="auto"/>
            <w:right w:val="none" w:sz="0" w:space="0" w:color="auto"/>
          </w:divBdr>
        </w:div>
        <w:div w:id="617685821">
          <w:marLeft w:val="480"/>
          <w:marRight w:val="0"/>
          <w:marTop w:val="0"/>
          <w:marBottom w:val="0"/>
          <w:divBdr>
            <w:top w:val="none" w:sz="0" w:space="0" w:color="auto"/>
            <w:left w:val="none" w:sz="0" w:space="0" w:color="auto"/>
            <w:bottom w:val="none" w:sz="0" w:space="0" w:color="auto"/>
            <w:right w:val="none" w:sz="0" w:space="0" w:color="auto"/>
          </w:divBdr>
        </w:div>
        <w:div w:id="625889943">
          <w:marLeft w:val="480"/>
          <w:marRight w:val="0"/>
          <w:marTop w:val="0"/>
          <w:marBottom w:val="0"/>
          <w:divBdr>
            <w:top w:val="none" w:sz="0" w:space="0" w:color="auto"/>
            <w:left w:val="none" w:sz="0" w:space="0" w:color="auto"/>
            <w:bottom w:val="none" w:sz="0" w:space="0" w:color="auto"/>
            <w:right w:val="none" w:sz="0" w:space="0" w:color="auto"/>
          </w:divBdr>
        </w:div>
        <w:div w:id="636645526">
          <w:marLeft w:val="480"/>
          <w:marRight w:val="0"/>
          <w:marTop w:val="0"/>
          <w:marBottom w:val="0"/>
          <w:divBdr>
            <w:top w:val="none" w:sz="0" w:space="0" w:color="auto"/>
            <w:left w:val="none" w:sz="0" w:space="0" w:color="auto"/>
            <w:bottom w:val="none" w:sz="0" w:space="0" w:color="auto"/>
            <w:right w:val="none" w:sz="0" w:space="0" w:color="auto"/>
          </w:divBdr>
        </w:div>
        <w:div w:id="638071026">
          <w:marLeft w:val="480"/>
          <w:marRight w:val="0"/>
          <w:marTop w:val="0"/>
          <w:marBottom w:val="0"/>
          <w:divBdr>
            <w:top w:val="none" w:sz="0" w:space="0" w:color="auto"/>
            <w:left w:val="none" w:sz="0" w:space="0" w:color="auto"/>
            <w:bottom w:val="none" w:sz="0" w:space="0" w:color="auto"/>
            <w:right w:val="none" w:sz="0" w:space="0" w:color="auto"/>
          </w:divBdr>
        </w:div>
        <w:div w:id="650673694">
          <w:marLeft w:val="480"/>
          <w:marRight w:val="0"/>
          <w:marTop w:val="0"/>
          <w:marBottom w:val="0"/>
          <w:divBdr>
            <w:top w:val="none" w:sz="0" w:space="0" w:color="auto"/>
            <w:left w:val="none" w:sz="0" w:space="0" w:color="auto"/>
            <w:bottom w:val="none" w:sz="0" w:space="0" w:color="auto"/>
            <w:right w:val="none" w:sz="0" w:space="0" w:color="auto"/>
          </w:divBdr>
        </w:div>
        <w:div w:id="653489047">
          <w:marLeft w:val="480"/>
          <w:marRight w:val="0"/>
          <w:marTop w:val="0"/>
          <w:marBottom w:val="0"/>
          <w:divBdr>
            <w:top w:val="none" w:sz="0" w:space="0" w:color="auto"/>
            <w:left w:val="none" w:sz="0" w:space="0" w:color="auto"/>
            <w:bottom w:val="none" w:sz="0" w:space="0" w:color="auto"/>
            <w:right w:val="none" w:sz="0" w:space="0" w:color="auto"/>
          </w:divBdr>
        </w:div>
        <w:div w:id="654190562">
          <w:marLeft w:val="480"/>
          <w:marRight w:val="0"/>
          <w:marTop w:val="0"/>
          <w:marBottom w:val="0"/>
          <w:divBdr>
            <w:top w:val="none" w:sz="0" w:space="0" w:color="auto"/>
            <w:left w:val="none" w:sz="0" w:space="0" w:color="auto"/>
            <w:bottom w:val="none" w:sz="0" w:space="0" w:color="auto"/>
            <w:right w:val="none" w:sz="0" w:space="0" w:color="auto"/>
          </w:divBdr>
        </w:div>
        <w:div w:id="655496139">
          <w:marLeft w:val="480"/>
          <w:marRight w:val="0"/>
          <w:marTop w:val="0"/>
          <w:marBottom w:val="0"/>
          <w:divBdr>
            <w:top w:val="none" w:sz="0" w:space="0" w:color="auto"/>
            <w:left w:val="none" w:sz="0" w:space="0" w:color="auto"/>
            <w:bottom w:val="none" w:sz="0" w:space="0" w:color="auto"/>
            <w:right w:val="none" w:sz="0" w:space="0" w:color="auto"/>
          </w:divBdr>
        </w:div>
        <w:div w:id="664164290">
          <w:marLeft w:val="480"/>
          <w:marRight w:val="0"/>
          <w:marTop w:val="0"/>
          <w:marBottom w:val="0"/>
          <w:divBdr>
            <w:top w:val="none" w:sz="0" w:space="0" w:color="auto"/>
            <w:left w:val="none" w:sz="0" w:space="0" w:color="auto"/>
            <w:bottom w:val="none" w:sz="0" w:space="0" w:color="auto"/>
            <w:right w:val="none" w:sz="0" w:space="0" w:color="auto"/>
          </w:divBdr>
        </w:div>
        <w:div w:id="675962448">
          <w:marLeft w:val="480"/>
          <w:marRight w:val="0"/>
          <w:marTop w:val="0"/>
          <w:marBottom w:val="0"/>
          <w:divBdr>
            <w:top w:val="none" w:sz="0" w:space="0" w:color="auto"/>
            <w:left w:val="none" w:sz="0" w:space="0" w:color="auto"/>
            <w:bottom w:val="none" w:sz="0" w:space="0" w:color="auto"/>
            <w:right w:val="none" w:sz="0" w:space="0" w:color="auto"/>
          </w:divBdr>
        </w:div>
        <w:div w:id="679162396">
          <w:marLeft w:val="480"/>
          <w:marRight w:val="0"/>
          <w:marTop w:val="0"/>
          <w:marBottom w:val="0"/>
          <w:divBdr>
            <w:top w:val="none" w:sz="0" w:space="0" w:color="auto"/>
            <w:left w:val="none" w:sz="0" w:space="0" w:color="auto"/>
            <w:bottom w:val="none" w:sz="0" w:space="0" w:color="auto"/>
            <w:right w:val="none" w:sz="0" w:space="0" w:color="auto"/>
          </w:divBdr>
        </w:div>
        <w:div w:id="680622017">
          <w:marLeft w:val="480"/>
          <w:marRight w:val="0"/>
          <w:marTop w:val="0"/>
          <w:marBottom w:val="0"/>
          <w:divBdr>
            <w:top w:val="none" w:sz="0" w:space="0" w:color="auto"/>
            <w:left w:val="none" w:sz="0" w:space="0" w:color="auto"/>
            <w:bottom w:val="none" w:sz="0" w:space="0" w:color="auto"/>
            <w:right w:val="none" w:sz="0" w:space="0" w:color="auto"/>
          </w:divBdr>
        </w:div>
        <w:div w:id="682629499">
          <w:marLeft w:val="480"/>
          <w:marRight w:val="0"/>
          <w:marTop w:val="0"/>
          <w:marBottom w:val="0"/>
          <w:divBdr>
            <w:top w:val="none" w:sz="0" w:space="0" w:color="auto"/>
            <w:left w:val="none" w:sz="0" w:space="0" w:color="auto"/>
            <w:bottom w:val="none" w:sz="0" w:space="0" w:color="auto"/>
            <w:right w:val="none" w:sz="0" w:space="0" w:color="auto"/>
          </w:divBdr>
        </w:div>
        <w:div w:id="686054153">
          <w:marLeft w:val="480"/>
          <w:marRight w:val="0"/>
          <w:marTop w:val="0"/>
          <w:marBottom w:val="0"/>
          <w:divBdr>
            <w:top w:val="none" w:sz="0" w:space="0" w:color="auto"/>
            <w:left w:val="none" w:sz="0" w:space="0" w:color="auto"/>
            <w:bottom w:val="none" w:sz="0" w:space="0" w:color="auto"/>
            <w:right w:val="none" w:sz="0" w:space="0" w:color="auto"/>
          </w:divBdr>
        </w:div>
        <w:div w:id="698815936">
          <w:marLeft w:val="480"/>
          <w:marRight w:val="0"/>
          <w:marTop w:val="0"/>
          <w:marBottom w:val="0"/>
          <w:divBdr>
            <w:top w:val="none" w:sz="0" w:space="0" w:color="auto"/>
            <w:left w:val="none" w:sz="0" w:space="0" w:color="auto"/>
            <w:bottom w:val="none" w:sz="0" w:space="0" w:color="auto"/>
            <w:right w:val="none" w:sz="0" w:space="0" w:color="auto"/>
          </w:divBdr>
        </w:div>
        <w:div w:id="712114331">
          <w:marLeft w:val="480"/>
          <w:marRight w:val="0"/>
          <w:marTop w:val="0"/>
          <w:marBottom w:val="0"/>
          <w:divBdr>
            <w:top w:val="none" w:sz="0" w:space="0" w:color="auto"/>
            <w:left w:val="none" w:sz="0" w:space="0" w:color="auto"/>
            <w:bottom w:val="none" w:sz="0" w:space="0" w:color="auto"/>
            <w:right w:val="none" w:sz="0" w:space="0" w:color="auto"/>
          </w:divBdr>
        </w:div>
        <w:div w:id="722295515">
          <w:marLeft w:val="480"/>
          <w:marRight w:val="0"/>
          <w:marTop w:val="0"/>
          <w:marBottom w:val="0"/>
          <w:divBdr>
            <w:top w:val="none" w:sz="0" w:space="0" w:color="auto"/>
            <w:left w:val="none" w:sz="0" w:space="0" w:color="auto"/>
            <w:bottom w:val="none" w:sz="0" w:space="0" w:color="auto"/>
            <w:right w:val="none" w:sz="0" w:space="0" w:color="auto"/>
          </w:divBdr>
        </w:div>
        <w:div w:id="725491046">
          <w:marLeft w:val="480"/>
          <w:marRight w:val="0"/>
          <w:marTop w:val="0"/>
          <w:marBottom w:val="0"/>
          <w:divBdr>
            <w:top w:val="none" w:sz="0" w:space="0" w:color="auto"/>
            <w:left w:val="none" w:sz="0" w:space="0" w:color="auto"/>
            <w:bottom w:val="none" w:sz="0" w:space="0" w:color="auto"/>
            <w:right w:val="none" w:sz="0" w:space="0" w:color="auto"/>
          </w:divBdr>
        </w:div>
        <w:div w:id="726143925">
          <w:marLeft w:val="480"/>
          <w:marRight w:val="0"/>
          <w:marTop w:val="0"/>
          <w:marBottom w:val="0"/>
          <w:divBdr>
            <w:top w:val="none" w:sz="0" w:space="0" w:color="auto"/>
            <w:left w:val="none" w:sz="0" w:space="0" w:color="auto"/>
            <w:bottom w:val="none" w:sz="0" w:space="0" w:color="auto"/>
            <w:right w:val="none" w:sz="0" w:space="0" w:color="auto"/>
          </w:divBdr>
        </w:div>
        <w:div w:id="726802913">
          <w:marLeft w:val="480"/>
          <w:marRight w:val="0"/>
          <w:marTop w:val="0"/>
          <w:marBottom w:val="0"/>
          <w:divBdr>
            <w:top w:val="none" w:sz="0" w:space="0" w:color="auto"/>
            <w:left w:val="none" w:sz="0" w:space="0" w:color="auto"/>
            <w:bottom w:val="none" w:sz="0" w:space="0" w:color="auto"/>
            <w:right w:val="none" w:sz="0" w:space="0" w:color="auto"/>
          </w:divBdr>
        </w:div>
        <w:div w:id="759832763">
          <w:marLeft w:val="480"/>
          <w:marRight w:val="0"/>
          <w:marTop w:val="0"/>
          <w:marBottom w:val="0"/>
          <w:divBdr>
            <w:top w:val="none" w:sz="0" w:space="0" w:color="auto"/>
            <w:left w:val="none" w:sz="0" w:space="0" w:color="auto"/>
            <w:bottom w:val="none" w:sz="0" w:space="0" w:color="auto"/>
            <w:right w:val="none" w:sz="0" w:space="0" w:color="auto"/>
          </w:divBdr>
        </w:div>
        <w:div w:id="763458790">
          <w:marLeft w:val="480"/>
          <w:marRight w:val="0"/>
          <w:marTop w:val="0"/>
          <w:marBottom w:val="0"/>
          <w:divBdr>
            <w:top w:val="none" w:sz="0" w:space="0" w:color="auto"/>
            <w:left w:val="none" w:sz="0" w:space="0" w:color="auto"/>
            <w:bottom w:val="none" w:sz="0" w:space="0" w:color="auto"/>
            <w:right w:val="none" w:sz="0" w:space="0" w:color="auto"/>
          </w:divBdr>
        </w:div>
        <w:div w:id="767314767">
          <w:marLeft w:val="480"/>
          <w:marRight w:val="0"/>
          <w:marTop w:val="0"/>
          <w:marBottom w:val="0"/>
          <w:divBdr>
            <w:top w:val="none" w:sz="0" w:space="0" w:color="auto"/>
            <w:left w:val="none" w:sz="0" w:space="0" w:color="auto"/>
            <w:bottom w:val="none" w:sz="0" w:space="0" w:color="auto"/>
            <w:right w:val="none" w:sz="0" w:space="0" w:color="auto"/>
          </w:divBdr>
        </w:div>
        <w:div w:id="769203565">
          <w:marLeft w:val="480"/>
          <w:marRight w:val="0"/>
          <w:marTop w:val="0"/>
          <w:marBottom w:val="0"/>
          <w:divBdr>
            <w:top w:val="none" w:sz="0" w:space="0" w:color="auto"/>
            <w:left w:val="none" w:sz="0" w:space="0" w:color="auto"/>
            <w:bottom w:val="none" w:sz="0" w:space="0" w:color="auto"/>
            <w:right w:val="none" w:sz="0" w:space="0" w:color="auto"/>
          </w:divBdr>
        </w:div>
        <w:div w:id="787310123">
          <w:marLeft w:val="480"/>
          <w:marRight w:val="0"/>
          <w:marTop w:val="0"/>
          <w:marBottom w:val="0"/>
          <w:divBdr>
            <w:top w:val="none" w:sz="0" w:space="0" w:color="auto"/>
            <w:left w:val="none" w:sz="0" w:space="0" w:color="auto"/>
            <w:bottom w:val="none" w:sz="0" w:space="0" w:color="auto"/>
            <w:right w:val="none" w:sz="0" w:space="0" w:color="auto"/>
          </w:divBdr>
        </w:div>
        <w:div w:id="795029911">
          <w:marLeft w:val="480"/>
          <w:marRight w:val="0"/>
          <w:marTop w:val="0"/>
          <w:marBottom w:val="0"/>
          <w:divBdr>
            <w:top w:val="none" w:sz="0" w:space="0" w:color="auto"/>
            <w:left w:val="none" w:sz="0" w:space="0" w:color="auto"/>
            <w:bottom w:val="none" w:sz="0" w:space="0" w:color="auto"/>
            <w:right w:val="none" w:sz="0" w:space="0" w:color="auto"/>
          </w:divBdr>
        </w:div>
        <w:div w:id="801309730">
          <w:marLeft w:val="480"/>
          <w:marRight w:val="0"/>
          <w:marTop w:val="0"/>
          <w:marBottom w:val="0"/>
          <w:divBdr>
            <w:top w:val="none" w:sz="0" w:space="0" w:color="auto"/>
            <w:left w:val="none" w:sz="0" w:space="0" w:color="auto"/>
            <w:bottom w:val="none" w:sz="0" w:space="0" w:color="auto"/>
            <w:right w:val="none" w:sz="0" w:space="0" w:color="auto"/>
          </w:divBdr>
        </w:div>
        <w:div w:id="803501567">
          <w:marLeft w:val="480"/>
          <w:marRight w:val="0"/>
          <w:marTop w:val="0"/>
          <w:marBottom w:val="0"/>
          <w:divBdr>
            <w:top w:val="none" w:sz="0" w:space="0" w:color="auto"/>
            <w:left w:val="none" w:sz="0" w:space="0" w:color="auto"/>
            <w:bottom w:val="none" w:sz="0" w:space="0" w:color="auto"/>
            <w:right w:val="none" w:sz="0" w:space="0" w:color="auto"/>
          </w:divBdr>
        </w:div>
        <w:div w:id="807674902">
          <w:marLeft w:val="480"/>
          <w:marRight w:val="0"/>
          <w:marTop w:val="0"/>
          <w:marBottom w:val="0"/>
          <w:divBdr>
            <w:top w:val="none" w:sz="0" w:space="0" w:color="auto"/>
            <w:left w:val="none" w:sz="0" w:space="0" w:color="auto"/>
            <w:bottom w:val="none" w:sz="0" w:space="0" w:color="auto"/>
            <w:right w:val="none" w:sz="0" w:space="0" w:color="auto"/>
          </w:divBdr>
        </w:div>
        <w:div w:id="818225416">
          <w:marLeft w:val="480"/>
          <w:marRight w:val="0"/>
          <w:marTop w:val="0"/>
          <w:marBottom w:val="0"/>
          <w:divBdr>
            <w:top w:val="none" w:sz="0" w:space="0" w:color="auto"/>
            <w:left w:val="none" w:sz="0" w:space="0" w:color="auto"/>
            <w:bottom w:val="none" w:sz="0" w:space="0" w:color="auto"/>
            <w:right w:val="none" w:sz="0" w:space="0" w:color="auto"/>
          </w:divBdr>
        </w:div>
        <w:div w:id="833187767">
          <w:marLeft w:val="480"/>
          <w:marRight w:val="0"/>
          <w:marTop w:val="0"/>
          <w:marBottom w:val="0"/>
          <w:divBdr>
            <w:top w:val="none" w:sz="0" w:space="0" w:color="auto"/>
            <w:left w:val="none" w:sz="0" w:space="0" w:color="auto"/>
            <w:bottom w:val="none" w:sz="0" w:space="0" w:color="auto"/>
            <w:right w:val="none" w:sz="0" w:space="0" w:color="auto"/>
          </w:divBdr>
        </w:div>
        <w:div w:id="856163650">
          <w:marLeft w:val="480"/>
          <w:marRight w:val="0"/>
          <w:marTop w:val="0"/>
          <w:marBottom w:val="0"/>
          <w:divBdr>
            <w:top w:val="none" w:sz="0" w:space="0" w:color="auto"/>
            <w:left w:val="none" w:sz="0" w:space="0" w:color="auto"/>
            <w:bottom w:val="none" w:sz="0" w:space="0" w:color="auto"/>
            <w:right w:val="none" w:sz="0" w:space="0" w:color="auto"/>
          </w:divBdr>
        </w:div>
        <w:div w:id="861284631">
          <w:marLeft w:val="480"/>
          <w:marRight w:val="0"/>
          <w:marTop w:val="0"/>
          <w:marBottom w:val="0"/>
          <w:divBdr>
            <w:top w:val="none" w:sz="0" w:space="0" w:color="auto"/>
            <w:left w:val="none" w:sz="0" w:space="0" w:color="auto"/>
            <w:bottom w:val="none" w:sz="0" w:space="0" w:color="auto"/>
            <w:right w:val="none" w:sz="0" w:space="0" w:color="auto"/>
          </w:divBdr>
        </w:div>
        <w:div w:id="878667936">
          <w:marLeft w:val="480"/>
          <w:marRight w:val="0"/>
          <w:marTop w:val="0"/>
          <w:marBottom w:val="0"/>
          <w:divBdr>
            <w:top w:val="none" w:sz="0" w:space="0" w:color="auto"/>
            <w:left w:val="none" w:sz="0" w:space="0" w:color="auto"/>
            <w:bottom w:val="none" w:sz="0" w:space="0" w:color="auto"/>
            <w:right w:val="none" w:sz="0" w:space="0" w:color="auto"/>
          </w:divBdr>
        </w:div>
        <w:div w:id="890848891">
          <w:marLeft w:val="480"/>
          <w:marRight w:val="0"/>
          <w:marTop w:val="0"/>
          <w:marBottom w:val="0"/>
          <w:divBdr>
            <w:top w:val="none" w:sz="0" w:space="0" w:color="auto"/>
            <w:left w:val="none" w:sz="0" w:space="0" w:color="auto"/>
            <w:bottom w:val="none" w:sz="0" w:space="0" w:color="auto"/>
            <w:right w:val="none" w:sz="0" w:space="0" w:color="auto"/>
          </w:divBdr>
        </w:div>
        <w:div w:id="894777755">
          <w:marLeft w:val="480"/>
          <w:marRight w:val="0"/>
          <w:marTop w:val="0"/>
          <w:marBottom w:val="0"/>
          <w:divBdr>
            <w:top w:val="none" w:sz="0" w:space="0" w:color="auto"/>
            <w:left w:val="none" w:sz="0" w:space="0" w:color="auto"/>
            <w:bottom w:val="none" w:sz="0" w:space="0" w:color="auto"/>
            <w:right w:val="none" w:sz="0" w:space="0" w:color="auto"/>
          </w:divBdr>
        </w:div>
        <w:div w:id="897940949">
          <w:marLeft w:val="480"/>
          <w:marRight w:val="0"/>
          <w:marTop w:val="0"/>
          <w:marBottom w:val="0"/>
          <w:divBdr>
            <w:top w:val="none" w:sz="0" w:space="0" w:color="auto"/>
            <w:left w:val="none" w:sz="0" w:space="0" w:color="auto"/>
            <w:bottom w:val="none" w:sz="0" w:space="0" w:color="auto"/>
            <w:right w:val="none" w:sz="0" w:space="0" w:color="auto"/>
          </w:divBdr>
        </w:div>
        <w:div w:id="945115012">
          <w:marLeft w:val="480"/>
          <w:marRight w:val="0"/>
          <w:marTop w:val="0"/>
          <w:marBottom w:val="0"/>
          <w:divBdr>
            <w:top w:val="none" w:sz="0" w:space="0" w:color="auto"/>
            <w:left w:val="none" w:sz="0" w:space="0" w:color="auto"/>
            <w:bottom w:val="none" w:sz="0" w:space="0" w:color="auto"/>
            <w:right w:val="none" w:sz="0" w:space="0" w:color="auto"/>
          </w:divBdr>
        </w:div>
        <w:div w:id="945964865">
          <w:marLeft w:val="480"/>
          <w:marRight w:val="0"/>
          <w:marTop w:val="0"/>
          <w:marBottom w:val="0"/>
          <w:divBdr>
            <w:top w:val="none" w:sz="0" w:space="0" w:color="auto"/>
            <w:left w:val="none" w:sz="0" w:space="0" w:color="auto"/>
            <w:bottom w:val="none" w:sz="0" w:space="0" w:color="auto"/>
            <w:right w:val="none" w:sz="0" w:space="0" w:color="auto"/>
          </w:divBdr>
        </w:div>
        <w:div w:id="965307104">
          <w:marLeft w:val="480"/>
          <w:marRight w:val="0"/>
          <w:marTop w:val="0"/>
          <w:marBottom w:val="0"/>
          <w:divBdr>
            <w:top w:val="none" w:sz="0" w:space="0" w:color="auto"/>
            <w:left w:val="none" w:sz="0" w:space="0" w:color="auto"/>
            <w:bottom w:val="none" w:sz="0" w:space="0" w:color="auto"/>
            <w:right w:val="none" w:sz="0" w:space="0" w:color="auto"/>
          </w:divBdr>
        </w:div>
        <w:div w:id="972100578">
          <w:marLeft w:val="480"/>
          <w:marRight w:val="0"/>
          <w:marTop w:val="0"/>
          <w:marBottom w:val="0"/>
          <w:divBdr>
            <w:top w:val="none" w:sz="0" w:space="0" w:color="auto"/>
            <w:left w:val="none" w:sz="0" w:space="0" w:color="auto"/>
            <w:bottom w:val="none" w:sz="0" w:space="0" w:color="auto"/>
            <w:right w:val="none" w:sz="0" w:space="0" w:color="auto"/>
          </w:divBdr>
        </w:div>
        <w:div w:id="974725334">
          <w:marLeft w:val="480"/>
          <w:marRight w:val="0"/>
          <w:marTop w:val="0"/>
          <w:marBottom w:val="0"/>
          <w:divBdr>
            <w:top w:val="none" w:sz="0" w:space="0" w:color="auto"/>
            <w:left w:val="none" w:sz="0" w:space="0" w:color="auto"/>
            <w:bottom w:val="none" w:sz="0" w:space="0" w:color="auto"/>
            <w:right w:val="none" w:sz="0" w:space="0" w:color="auto"/>
          </w:divBdr>
        </w:div>
        <w:div w:id="990526465">
          <w:marLeft w:val="480"/>
          <w:marRight w:val="0"/>
          <w:marTop w:val="0"/>
          <w:marBottom w:val="0"/>
          <w:divBdr>
            <w:top w:val="none" w:sz="0" w:space="0" w:color="auto"/>
            <w:left w:val="none" w:sz="0" w:space="0" w:color="auto"/>
            <w:bottom w:val="none" w:sz="0" w:space="0" w:color="auto"/>
            <w:right w:val="none" w:sz="0" w:space="0" w:color="auto"/>
          </w:divBdr>
        </w:div>
        <w:div w:id="998386849">
          <w:marLeft w:val="480"/>
          <w:marRight w:val="0"/>
          <w:marTop w:val="0"/>
          <w:marBottom w:val="0"/>
          <w:divBdr>
            <w:top w:val="none" w:sz="0" w:space="0" w:color="auto"/>
            <w:left w:val="none" w:sz="0" w:space="0" w:color="auto"/>
            <w:bottom w:val="none" w:sz="0" w:space="0" w:color="auto"/>
            <w:right w:val="none" w:sz="0" w:space="0" w:color="auto"/>
          </w:divBdr>
        </w:div>
        <w:div w:id="1002586009">
          <w:marLeft w:val="480"/>
          <w:marRight w:val="0"/>
          <w:marTop w:val="0"/>
          <w:marBottom w:val="0"/>
          <w:divBdr>
            <w:top w:val="none" w:sz="0" w:space="0" w:color="auto"/>
            <w:left w:val="none" w:sz="0" w:space="0" w:color="auto"/>
            <w:bottom w:val="none" w:sz="0" w:space="0" w:color="auto"/>
            <w:right w:val="none" w:sz="0" w:space="0" w:color="auto"/>
          </w:divBdr>
        </w:div>
        <w:div w:id="1042631114">
          <w:marLeft w:val="480"/>
          <w:marRight w:val="0"/>
          <w:marTop w:val="0"/>
          <w:marBottom w:val="0"/>
          <w:divBdr>
            <w:top w:val="none" w:sz="0" w:space="0" w:color="auto"/>
            <w:left w:val="none" w:sz="0" w:space="0" w:color="auto"/>
            <w:bottom w:val="none" w:sz="0" w:space="0" w:color="auto"/>
            <w:right w:val="none" w:sz="0" w:space="0" w:color="auto"/>
          </w:divBdr>
        </w:div>
        <w:div w:id="1075661584">
          <w:marLeft w:val="480"/>
          <w:marRight w:val="0"/>
          <w:marTop w:val="0"/>
          <w:marBottom w:val="0"/>
          <w:divBdr>
            <w:top w:val="none" w:sz="0" w:space="0" w:color="auto"/>
            <w:left w:val="none" w:sz="0" w:space="0" w:color="auto"/>
            <w:bottom w:val="none" w:sz="0" w:space="0" w:color="auto"/>
            <w:right w:val="none" w:sz="0" w:space="0" w:color="auto"/>
          </w:divBdr>
        </w:div>
        <w:div w:id="1076973816">
          <w:marLeft w:val="480"/>
          <w:marRight w:val="0"/>
          <w:marTop w:val="0"/>
          <w:marBottom w:val="0"/>
          <w:divBdr>
            <w:top w:val="none" w:sz="0" w:space="0" w:color="auto"/>
            <w:left w:val="none" w:sz="0" w:space="0" w:color="auto"/>
            <w:bottom w:val="none" w:sz="0" w:space="0" w:color="auto"/>
            <w:right w:val="none" w:sz="0" w:space="0" w:color="auto"/>
          </w:divBdr>
        </w:div>
        <w:div w:id="1107966259">
          <w:marLeft w:val="480"/>
          <w:marRight w:val="0"/>
          <w:marTop w:val="0"/>
          <w:marBottom w:val="0"/>
          <w:divBdr>
            <w:top w:val="none" w:sz="0" w:space="0" w:color="auto"/>
            <w:left w:val="none" w:sz="0" w:space="0" w:color="auto"/>
            <w:bottom w:val="none" w:sz="0" w:space="0" w:color="auto"/>
            <w:right w:val="none" w:sz="0" w:space="0" w:color="auto"/>
          </w:divBdr>
        </w:div>
        <w:div w:id="1115564845">
          <w:marLeft w:val="480"/>
          <w:marRight w:val="0"/>
          <w:marTop w:val="0"/>
          <w:marBottom w:val="0"/>
          <w:divBdr>
            <w:top w:val="none" w:sz="0" w:space="0" w:color="auto"/>
            <w:left w:val="none" w:sz="0" w:space="0" w:color="auto"/>
            <w:bottom w:val="none" w:sz="0" w:space="0" w:color="auto"/>
            <w:right w:val="none" w:sz="0" w:space="0" w:color="auto"/>
          </w:divBdr>
        </w:div>
        <w:div w:id="1127510909">
          <w:marLeft w:val="480"/>
          <w:marRight w:val="0"/>
          <w:marTop w:val="0"/>
          <w:marBottom w:val="0"/>
          <w:divBdr>
            <w:top w:val="none" w:sz="0" w:space="0" w:color="auto"/>
            <w:left w:val="none" w:sz="0" w:space="0" w:color="auto"/>
            <w:bottom w:val="none" w:sz="0" w:space="0" w:color="auto"/>
            <w:right w:val="none" w:sz="0" w:space="0" w:color="auto"/>
          </w:divBdr>
        </w:div>
        <w:div w:id="1148934469">
          <w:marLeft w:val="480"/>
          <w:marRight w:val="0"/>
          <w:marTop w:val="0"/>
          <w:marBottom w:val="0"/>
          <w:divBdr>
            <w:top w:val="none" w:sz="0" w:space="0" w:color="auto"/>
            <w:left w:val="none" w:sz="0" w:space="0" w:color="auto"/>
            <w:bottom w:val="none" w:sz="0" w:space="0" w:color="auto"/>
            <w:right w:val="none" w:sz="0" w:space="0" w:color="auto"/>
          </w:divBdr>
        </w:div>
        <w:div w:id="1162963902">
          <w:marLeft w:val="480"/>
          <w:marRight w:val="0"/>
          <w:marTop w:val="0"/>
          <w:marBottom w:val="0"/>
          <w:divBdr>
            <w:top w:val="none" w:sz="0" w:space="0" w:color="auto"/>
            <w:left w:val="none" w:sz="0" w:space="0" w:color="auto"/>
            <w:bottom w:val="none" w:sz="0" w:space="0" w:color="auto"/>
            <w:right w:val="none" w:sz="0" w:space="0" w:color="auto"/>
          </w:divBdr>
        </w:div>
        <w:div w:id="1186409487">
          <w:marLeft w:val="480"/>
          <w:marRight w:val="0"/>
          <w:marTop w:val="0"/>
          <w:marBottom w:val="0"/>
          <w:divBdr>
            <w:top w:val="none" w:sz="0" w:space="0" w:color="auto"/>
            <w:left w:val="none" w:sz="0" w:space="0" w:color="auto"/>
            <w:bottom w:val="none" w:sz="0" w:space="0" w:color="auto"/>
            <w:right w:val="none" w:sz="0" w:space="0" w:color="auto"/>
          </w:divBdr>
        </w:div>
        <w:div w:id="1192300815">
          <w:marLeft w:val="480"/>
          <w:marRight w:val="0"/>
          <w:marTop w:val="0"/>
          <w:marBottom w:val="0"/>
          <w:divBdr>
            <w:top w:val="none" w:sz="0" w:space="0" w:color="auto"/>
            <w:left w:val="none" w:sz="0" w:space="0" w:color="auto"/>
            <w:bottom w:val="none" w:sz="0" w:space="0" w:color="auto"/>
            <w:right w:val="none" w:sz="0" w:space="0" w:color="auto"/>
          </w:divBdr>
        </w:div>
        <w:div w:id="1192302618">
          <w:marLeft w:val="480"/>
          <w:marRight w:val="0"/>
          <w:marTop w:val="0"/>
          <w:marBottom w:val="0"/>
          <w:divBdr>
            <w:top w:val="none" w:sz="0" w:space="0" w:color="auto"/>
            <w:left w:val="none" w:sz="0" w:space="0" w:color="auto"/>
            <w:bottom w:val="none" w:sz="0" w:space="0" w:color="auto"/>
            <w:right w:val="none" w:sz="0" w:space="0" w:color="auto"/>
          </w:divBdr>
        </w:div>
        <w:div w:id="1192575548">
          <w:marLeft w:val="480"/>
          <w:marRight w:val="0"/>
          <w:marTop w:val="0"/>
          <w:marBottom w:val="0"/>
          <w:divBdr>
            <w:top w:val="none" w:sz="0" w:space="0" w:color="auto"/>
            <w:left w:val="none" w:sz="0" w:space="0" w:color="auto"/>
            <w:bottom w:val="none" w:sz="0" w:space="0" w:color="auto"/>
            <w:right w:val="none" w:sz="0" w:space="0" w:color="auto"/>
          </w:divBdr>
        </w:div>
        <w:div w:id="1202090073">
          <w:marLeft w:val="480"/>
          <w:marRight w:val="0"/>
          <w:marTop w:val="0"/>
          <w:marBottom w:val="0"/>
          <w:divBdr>
            <w:top w:val="none" w:sz="0" w:space="0" w:color="auto"/>
            <w:left w:val="none" w:sz="0" w:space="0" w:color="auto"/>
            <w:bottom w:val="none" w:sz="0" w:space="0" w:color="auto"/>
            <w:right w:val="none" w:sz="0" w:space="0" w:color="auto"/>
          </w:divBdr>
        </w:div>
        <w:div w:id="1210535197">
          <w:marLeft w:val="480"/>
          <w:marRight w:val="0"/>
          <w:marTop w:val="0"/>
          <w:marBottom w:val="0"/>
          <w:divBdr>
            <w:top w:val="none" w:sz="0" w:space="0" w:color="auto"/>
            <w:left w:val="none" w:sz="0" w:space="0" w:color="auto"/>
            <w:bottom w:val="none" w:sz="0" w:space="0" w:color="auto"/>
            <w:right w:val="none" w:sz="0" w:space="0" w:color="auto"/>
          </w:divBdr>
        </w:div>
        <w:div w:id="1211654349">
          <w:marLeft w:val="480"/>
          <w:marRight w:val="0"/>
          <w:marTop w:val="0"/>
          <w:marBottom w:val="0"/>
          <w:divBdr>
            <w:top w:val="none" w:sz="0" w:space="0" w:color="auto"/>
            <w:left w:val="none" w:sz="0" w:space="0" w:color="auto"/>
            <w:bottom w:val="none" w:sz="0" w:space="0" w:color="auto"/>
            <w:right w:val="none" w:sz="0" w:space="0" w:color="auto"/>
          </w:divBdr>
        </w:div>
        <w:div w:id="1219978330">
          <w:marLeft w:val="480"/>
          <w:marRight w:val="0"/>
          <w:marTop w:val="0"/>
          <w:marBottom w:val="0"/>
          <w:divBdr>
            <w:top w:val="none" w:sz="0" w:space="0" w:color="auto"/>
            <w:left w:val="none" w:sz="0" w:space="0" w:color="auto"/>
            <w:bottom w:val="none" w:sz="0" w:space="0" w:color="auto"/>
            <w:right w:val="none" w:sz="0" w:space="0" w:color="auto"/>
          </w:divBdr>
        </w:div>
        <w:div w:id="1236041233">
          <w:marLeft w:val="480"/>
          <w:marRight w:val="0"/>
          <w:marTop w:val="0"/>
          <w:marBottom w:val="0"/>
          <w:divBdr>
            <w:top w:val="none" w:sz="0" w:space="0" w:color="auto"/>
            <w:left w:val="none" w:sz="0" w:space="0" w:color="auto"/>
            <w:bottom w:val="none" w:sz="0" w:space="0" w:color="auto"/>
            <w:right w:val="none" w:sz="0" w:space="0" w:color="auto"/>
          </w:divBdr>
        </w:div>
        <w:div w:id="1237128772">
          <w:marLeft w:val="480"/>
          <w:marRight w:val="0"/>
          <w:marTop w:val="0"/>
          <w:marBottom w:val="0"/>
          <w:divBdr>
            <w:top w:val="none" w:sz="0" w:space="0" w:color="auto"/>
            <w:left w:val="none" w:sz="0" w:space="0" w:color="auto"/>
            <w:bottom w:val="none" w:sz="0" w:space="0" w:color="auto"/>
            <w:right w:val="none" w:sz="0" w:space="0" w:color="auto"/>
          </w:divBdr>
        </w:div>
        <w:div w:id="1241718630">
          <w:marLeft w:val="480"/>
          <w:marRight w:val="0"/>
          <w:marTop w:val="0"/>
          <w:marBottom w:val="0"/>
          <w:divBdr>
            <w:top w:val="none" w:sz="0" w:space="0" w:color="auto"/>
            <w:left w:val="none" w:sz="0" w:space="0" w:color="auto"/>
            <w:bottom w:val="none" w:sz="0" w:space="0" w:color="auto"/>
            <w:right w:val="none" w:sz="0" w:space="0" w:color="auto"/>
          </w:divBdr>
        </w:div>
        <w:div w:id="1248736193">
          <w:marLeft w:val="480"/>
          <w:marRight w:val="0"/>
          <w:marTop w:val="0"/>
          <w:marBottom w:val="0"/>
          <w:divBdr>
            <w:top w:val="none" w:sz="0" w:space="0" w:color="auto"/>
            <w:left w:val="none" w:sz="0" w:space="0" w:color="auto"/>
            <w:bottom w:val="none" w:sz="0" w:space="0" w:color="auto"/>
            <w:right w:val="none" w:sz="0" w:space="0" w:color="auto"/>
          </w:divBdr>
        </w:div>
        <w:div w:id="1248882175">
          <w:marLeft w:val="480"/>
          <w:marRight w:val="0"/>
          <w:marTop w:val="0"/>
          <w:marBottom w:val="0"/>
          <w:divBdr>
            <w:top w:val="none" w:sz="0" w:space="0" w:color="auto"/>
            <w:left w:val="none" w:sz="0" w:space="0" w:color="auto"/>
            <w:bottom w:val="none" w:sz="0" w:space="0" w:color="auto"/>
            <w:right w:val="none" w:sz="0" w:space="0" w:color="auto"/>
          </w:divBdr>
        </w:div>
        <w:div w:id="1264071614">
          <w:marLeft w:val="480"/>
          <w:marRight w:val="0"/>
          <w:marTop w:val="0"/>
          <w:marBottom w:val="0"/>
          <w:divBdr>
            <w:top w:val="none" w:sz="0" w:space="0" w:color="auto"/>
            <w:left w:val="none" w:sz="0" w:space="0" w:color="auto"/>
            <w:bottom w:val="none" w:sz="0" w:space="0" w:color="auto"/>
            <w:right w:val="none" w:sz="0" w:space="0" w:color="auto"/>
          </w:divBdr>
        </w:div>
        <w:div w:id="1275555401">
          <w:marLeft w:val="480"/>
          <w:marRight w:val="0"/>
          <w:marTop w:val="0"/>
          <w:marBottom w:val="0"/>
          <w:divBdr>
            <w:top w:val="none" w:sz="0" w:space="0" w:color="auto"/>
            <w:left w:val="none" w:sz="0" w:space="0" w:color="auto"/>
            <w:bottom w:val="none" w:sz="0" w:space="0" w:color="auto"/>
            <w:right w:val="none" w:sz="0" w:space="0" w:color="auto"/>
          </w:divBdr>
        </w:div>
        <w:div w:id="1283879051">
          <w:marLeft w:val="480"/>
          <w:marRight w:val="0"/>
          <w:marTop w:val="0"/>
          <w:marBottom w:val="0"/>
          <w:divBdr>
            <w:top w:val="none" w:sz="0" w:space="0" w:color="auto"/>
            <w:left w:val="none" w:sz="0" w:space="0" w:color="auto"/>
            <w:bottom w:val="none" w:sz="0" w:space="0" w:color="auto"/>
            <w:right w:val="none" w:sz="0" w:space="0" w:color="auto"/>
          </w:divBdr>
        </w:div>
        <w:div w:id="1289552964">
          <w:marLeft w:val="480"/>
          <w:marRight w:val="0"/>
          <w:marTop w:val="0"/>
          <w:marBottom w:val="0"/>
          <w:divBdr>
            <w:top w:val="none" w:sz="0" w:space="0" w:color="auto"/>
            <w:left w:val="none" w:sz="0" w:space="0" w:color="auto"/>
            <w:bottom w:val="none" w:sz="0" w:space="0" w:color="auto"/>
            <w:right w:val="none" w:sz="0" w:space="0" w:color="auto"/>
          </w:divBdr>
        </w:div>
        <w:div w:id="1293167617">
          <w:marLeft w:val="480"/>
          <w:marRight w:val="0"/>
          <w:marTop w:val="0"/>
          <w:marBottom w:val="0"/>
          <w:divBdr>
            <w:top w:val="none" w:sz="0" w:space="0" w:color="auto"/>
            <w:left w:val="none" w:sz="0" w:space="0" w:color="auto"/>
            <w:bottom w:val="none" w:sz="0" w:space="0" w:color="auto"/>
            <w:right w:val="none" w:sz="0" w:space="0" w:color="auto"/>
          </w:divBdr>
        </w:div>
        <w:div w:id="1311323292">
          <w:marLeft w:val="480"/>
          <w:marRight w:val="0"/>
          <w:marTop w:val="0"/>
          <w:marBottom w:val="0"/>
          <w:divBdr>
            <w:top w:val="none" w:sz="0" w:space="0" w:color="auto"/>
            <w:left w:val="none" w:sz="0" w:space="0" w:color="auto"/>
            <w:bottom w:val="none" w:sz="0" w:space="0" w:color="auto"/>
            <w:right w:val="none" w:sz="0" w:space="0" w:color="auto"/>
          </w:divBdr>
        </w:div>
        <w:div w:id="1351449060">
          <w:marLeft w:val="480"/>
          <w:marRight w:val="0"/>
          <w:marTop w:val="0"/>
          <w:marBottom w:val="0"/>
          <w:divBdr>
            <w:top w:val="none" w:sz="0" w:space="0" w:color="auto"/>
            <w:left w:val="none" w:sz="0" w:space="0" w:color="auto"/>
            <w:bottom w:val="none" w:sz="0" w:space="0" w:color="auto"/>
            <w:right w:val="none" w:sz="0" w:space="0" w:color="auto"/>
          </w:divBdr>
        </w:div>
      </w:divsChild>
    </w:div>
    <w:div w:id="872765577">
      <w:bodyDiv w:val="1"/>
      <w:marLeft w:val="0"/>
      <w:marRight w:val="0"/>
      <w:marTop w:val="0"/>
      <w:marBottom w:val="0"/>
      <w:divBdr>
        <w:top w:val="none" w:sz="0" w:space="0" w:color="auto"/>
        <w:left w:val="none" w:sz="0" w:space="0" w:color="auto"/>
        <w:bottom w:val="none" w:sz="0" w:space="0" w:color="auto"/>
        <w:right w:val="none" w:sz="0" w:space="0" w:color="auto"/>
      </w:divBdr>
    </w:div>
    <w:div w:id="873075023">
      <w:bodyDiv w:val="1"/>
      <w:marLeft w:val="0"/>
      <w:marRight w:val="0"/>
      <w:marTop w:val="0"/>
      <w:marBottom w:val="0"/>
      <w:divBdr>
        <w:top w:val="none" w:sz="0" w:space="0" w:color="auto"/>
        <w:left w:val="none" w:sz="0" w:space="0" w:color="auto"/>
        <w:bottom w:val="none" w:sz="0" w:space="0" w:color="auto"/>
        <w:right w:val="none" w:sz="0" w:space="0" w:color="auto"/>
      </w:divBdr>
    </w:div>
    <w:div w:id="874806033">
      <w:bodyDiv w:val="1"/>
      <w:marLeft w:val="0"/>
      <w:marRight w:val="0"/>
      <w:marTop w:val="0"/>
      <w:marBottom w:val="0"/>
      <w:divBdr>
        <w:top w:val="none" w:sz="0" w:space="0" w:color="auto"/>
        <w:left w:val="none" w:sz="0" w:space="0" w:color="auto"/>
        <w:bottom w:val="none" w:sz="0" w:space="0" w:color="auto"/>
        <w:right w:val="none" w:sz="0" w:space="0" w:color="auto"/>
      </w:divBdr>
    </w:div>
    <w:div w:id="875047549">
      <w:bodyDiv w:val="1"/>
      <w:marLeft w:val="0"/>
      <w:marRight w:val="0"/>
      <w:marTop w:val="0"/>
      <w:marBottom w:val="0"/>
      <w:divBdr>
        <w:top w:val="none" w:sz="0" w:space="0" w:color="auto"/>
        <w:left w:val="none" w:sz="0" w:space="0" w:color="auto"/>
        <w:bottom w:val="none" w:sz="0" w:space="0" w:color="auto"/>
        <w:right w:val="none" w:sz="0" w:space="0" w:color="auto"/>
      </w:divBdr>
    </w:div>
    <w:div w:id="876358948">
      <w:bodyDiv w:val="1"/>
      <w:marLeft w:val="0"/>
      <w:marRight w:val="0"/>
      <w:marTop w:val="0"/>
      <w:marBottom w:val="0"/>
      <w:divBdr>
        <w:top w:val="none" w:sz="0" w:space="0" w:color="auto"/>
        <w:left w:val="none" w:sz="0" w:space="0" w:color="auto"/>
        <w:bottom w:val="none" w:sz="0" w:space="0" w:color="auto"/>
        <w:right w:val="none" w:sz="0" w:space="0" w:color="auto"/>
      </w:divBdr>
    </w:div>
    <w:div w:id="877622892">
      <w:bodyDiv w:val="1"/>
      <w:marLeft w:val="0"/>
      <w:marRight w:val="0"/>
      <w:marTop w:val="0"/>
      <w:marBottom w:val="0"/>
      <w:divBdr>
        <w:top w:val="none" w:sz="0" w:space="0" w:color="auto"/>
        <w:left w:val="none" w:sz="0" w:space="0" w:color="auto"/>
        <w:bottom w:val="none" w:sz="0" w:space="0" w:color="auto"/>
        <w:right w:val="none" w:sz="0" w:space="0" w:color="auto"/>
      </w:divBdr>
    </w:div>
    <w:div w:id="877862675">
      <w:bodyDiv w:val="1"/>
      <w:marLeft w:val="0"/>
      <w:marRight w:val="0"/>
      <w:marTop w:val="0"/>
      <w:marBottom w:val="0"/>
      <w:divBdr>
        <w:top w:val="none" w:sz="0" w:space="0" w:color="auto"/>
        <w:left w:val="none" w:sz="0" w:space="0" w:color="auto"/>
        <w:bottom w:val="none" w:sz="0" w:space="0" w:color="auto"/>
        <w:right w:val="none" w:sz="0" w:space="0" w:color="auto"/>
      </w:divBdr>
    </w:div>
    <w:div w:id="880214370">
      <w:bodyDiv w:val="1"/>
      <w:marLeft w:val="0"/>
      <w:marRight w:val="0"/>
      <w:marTop w:val="0"/>
      <w:marBottom w:val="0"/>
      <w:divBdr>
        <w:top w:val="none" w:sz="0" w:space="0" w:color="auto"/>
        <w:left w:val="none" w:sz="0" w:space="0" w:color="auto"/>
        <w:bottom w:val="none" w:sz="0" w:space="0" w:color="auto"/>
        <w:right w:val="none" w:sz="0" w:space="0" w:color="auto"/>
      </w:divBdr>
    </w:div>
    <w:div w:id="880629779">
      <w:bodyDiv w:val="1"/>
      <w:marLeft w:val="0"/>
      <w:marRight w:val="0"/>
      <w:marTop w:val="0"/>
      <w:marBottom w:val="0"/>
      <w:divBdr>
        <w:top w:val="none" w:sz="0" w:space="0" w:color="auto"/>
        <w:left w:val="none" w:sz="0" w:space="0" w:color="auto"/>
        <w:bottom w:val="none" w:sz="0" w:space="0" w:color="auto"/>
        <w:right w:val="none" w:sz="0" w:space="0" w:color="auto"/>
      </w:divBdr>
    </w:div>
    <w:div w:id="881133513">
      <w:bodyDiv w:val="1"/>
      <w:marLeft w:val="0"/>
      <w:marRight w:val="0"/>
      <w:marTop w:val="0"/>
      <w:marBottom w:val="0"/>
      <w:divBdr>
        <w:top w:val="none" w:sz="0" w:space="0" w:color="auto"/>
        <w:left w:val="none" w:sz="0" w:space="0" w:color="auto"/>
        <w:bottom w:val="none" w:sz="0" w:space="0" w:color="auto"/>
        <w:right w:val="none" w:sz="0" w:space="0" w:color="auto"/>
      </w:divBdr>
    </w:div>
    <w:div w:id="881593970">
      <w:bodyDiv w:val="1"/>
      <w:marLeft w:val="0"/>
      <w:marRight w:val="0"/>
      <w:marTop w:val="0"/>
      <w:marBottom w:val="0"/>
      <w:divBdr>
        <w:top w:val="none" w:sz="0" w:space="0" w:color="auto"/>
        <w:left w:val="none" w:sz="0" w:space="0" w:color="auto"/>
        <w:bottom w:val="none" w:sz="0" w:space="0" w:color="auto"/>
        <w:right w:val="none" w:sz="0" w:space="0" w:color="auto"/>
      </w:divBdr>
    </w:div>
    <w:div w:id="882061868">
      <w:bodyDiv w:val="1"/>
      <w:marLeft w:val="0"/>
      <w:marRight w:val="0"/>
      <w:marTop w:val="0"/>
      <w:marBottom w:val="0"/>
      <w:divBdr>
        <w:top w:val="none" w:sz="0" w:space="0" w:color="auto"/>
        <w:left w:val="none" w:sz="0" w:space="0" w:color="auto"/>
        <w:bottom w:val="none" w:sz="0" w:space="0" w:color="auto"/>
        <w:right w:val="none" w:sz="0" w:space="0" w:color="auto"/>
      </w:divBdr>
    </w:div>
    <w:div w:id="882718213">
      <w:bodyDiv w:val="1"/>
      <w:marLeft w:val="0"/>
      <w:marRight w:val="0"/>
      <w:marTop w:val="0"/>
      <w:marBottom w:val="0"/>
      <w:divBdr>
        <w:top w:val="none" w:sz="0" w:space="0" w:color="auto"/>
        <w:left w:val="none" w:sz="0" w:space="0" w:color="auto"/>
        <w:bottom w:val="none" w:sz="0" w:space="0" w:color="auto"/>
        <w:right w:val="none" w:sz="0" w:space="0" w:color="auto"/>
      </w:divBdr>
    </w:div>
    <w:div w:id="882983586">
      <w:bodyDiv w:val="1"/>
      <w:marLeft w:val="0"/>
      <w:marRight w:val="0"/>
      <w:marTop w:val="0"/>
      <w:marBottom w:val="0"/>
      <w:divBdr>
        <w:top w:val="none" w:sz="0" w:space="0" w:color="auto"/>
        <w:left w:val="none" w:sz="0" w:space="0" w:color="auto"/>
        <w:bottom w:val="none" w:sz="0" w:space="0" w:color="auto"/>
        <w:right w:val="none" w:sz="0" w:space="0" w:color="auto"/>
      </w:divBdr>
    </w:div>
    <w:div w:id="883449048">
      <w:bodyDiv w:val="1"/>
      <w:marLeft w:val="0"/>
      <w:marRight w:val="0"/>
      <w:marTop w:val="0"/>
      <w:marBottom w:val="0"/>
      <w:divBdr>
        <w:top w:val="none" w:sz="0" w:space="0" w:color="auto"/>
        <w:left w:val="none" w:sz="0" w:space="0" w:color="auto"/>
        <w:bottom w:val="none" w:sz="0" w:space="0" w:color="auto"/>
        <w:right w:val="none" w:sz="0" w:space="0" w:color="auto"/>
      </w:divBdr>
    </w:div>
    <w:div w:id="884683140">
      <w:bodyDiv w:val="1"/>
      <w:marLeft w:val="0"/>
      <w:marRight w:val="0"/>
      <w:marTop w:val="0"/>
      <w:marBottom w:val="0"/>
      <w:divBdr>
        <w:top w:val="none" w:sz="0" w:space="0" w:color="auto"/>
        <w:left w:val="none" w:sz="0" w:space="0" w:color="auto"/>
        <w:bottom w:val="none" w:sz="0" w:space="0" w:color="auto"/>
        <w:right w:val="none" w:sz="0" w:space="0" w:color="auto"/>
      </w:divBdr>
    </w:div>
    <w:div w:id="884944603">
      <w:bodyDiv w:val="1"/>
      <w:marLeft w:val="0"/>
      <w:marRight w:val="0"/>
      <w:marTop w:val="0"/>
      <w:marBottom w:val="0"/>
      <w:divBdr>
        <w:top w:val="none" w:sz="0" w:space="0" w:color="auto"/>
        <w:left w:val="none" w:sz="0" w:space="0" w:color="auto"/>
        <w:bottom w:val="none" w:sz="0" w:space="0" w:color="auto"/>
        <w:right w:val="none" w:sz="0" w:space="0" w:color="auto"/>
      </w:divBdr>
    </w:div>
    <w:div w:id="885261689">
      <w:bodyDiv w:val="1"/>
      <w:marLeft w:val="0"/>
      <w:marRight w:val="0"/>
      <w:marTop w:val="0"/>
      <w:marBottom w:val="0"/>
      <w:divBdr>
        <w:top w:val="none" w:sz="0" w:space="0" w:color="auto"/>
        <w:left w:val="none" w:sz="0" w:space="0" w:color="auto"/>
        <w:bottom w:val="none" w:sz="0" w:space="0" w:color="auto"/>
        <w:right w:val="none" w:sz="0" w:space="0" w:color="auto"/>
      </w:divBdr>
    </w:div>
    <w:div w:id="885533024">
      <w:bodyDiv w:val="1"/>
      <w:marLeft w:val="0"/>
      <w:marRight w:val="0"/>
      <w:marTop w:val="0"/>
      <w:marBottom w:val="0"/>
      <w:divBdr>
        <w:top w:val="none" w:sz="0" w:space="0" w:color="auto"/>
        <w:left w:val="none" w:sz="0" w:space="0" w:color="auto"/>
        <w:bottom w:val="none" w:sz="0" w:space="0" w:color="auto"/>
        <w:right w:val="none" w:sz="0" w:space="0" w:color="auto"/>
      </w:divBdr>
    </w:div>
    <w:div w:id="885874499">
      <w:bodyDiv w:val="1"/>
      <w:marLeft w:val="0"/>
      <w:marRight w:val="0"/>
      <w:marTop w:val="0"/>
      <w:marBottom w:val="0"/>
      <w:divBdr>
        <w:top w:val="none" w:sz="0" w:space="0" w:color="auto"/>
        <w:left w:val="none" w:sz="0" w:space="0" w:color="auto"/>
        <w:bottom w:val="none" w:sz="0" w:space="0" w:color="auto"/>
        <w:right w:val="none" w:sz="0" w:space="0" w:color="auto"/>
      </w:divBdr>
    </w:div>
    <w:div w:id="886339205">
      <w:bodyDiv w:val="1"/>
      <w:marLeft w:val="0"/>
      <w:marRight w:val="0"/>
      <w:marTop w:val="0"/>
      <w:marBottom w:val="0"/>
      <w:divBdr>
        <w:top w:val="none" w:sz="0" w:space="0" w:color="auto"/>
        <w:left w:val="none" w:sz="0" w:space="0" w:color="auto"/>
        <w:bottom w:val="none" w:sz="0" w:space="0" w:color="auto"/>
        <w:right w:val="none" w:sz="0" w:space="0" w:color="auto"/>
      </w:divBdr>
    </w:div>
    <w:div w:id="886380500">
      <w:bodyDiv w:val="1"/>
      <w:marLeft w:val="0"/>
      <w:marRight w:val="0"/>
      <w:marTop w:val="0"/>
      <w:marBottom w:val="0"/>
      <w:divBdr>
        <w:top w:val="none" w:sz="0" w:space="0" w:color="auto"/>
        <w:left w:val="none" w:sz="0" w:space="0" w:color="auto"/>
        <w:bottom w:val="none" w:sz="0" w:space="0" w:color="auto"/>
        <w:right w:val="none" w:sz="0" w:space="0" w:color="auto"/>
      </w:divBdr>
    </w:div>
    <w:div w:id="886453300">
      <w:bodyDiv w:val="1"/>
      <w:marLeft w:val="0"/>
      <w:marRight w:val="0"/>
      <w:marTop w:val="0"/>
      <w:marBottom w:val="0"/>
      <w:divBdr>
        <w:top w:val="none" w:sz="0" w:space="0" w:color="auto"/>
        <w:left w:val="none" w:sz="0" w:space="0" w:color="auto"/>
        <w:bottom w:val="none" w:sz="0" w:space="0" w:color="auto"/>
        <w:right w:val="none" w:sz="0" w:space="0" w:color="auto"/>
      </w:divBdr>
    </w:div>
    <w:div w:id="887373410">
      <w:bodyDiv w:val="1"/>
      <w:marLeft w:val="0"/>
      <w:marRight w:val="0"/>
      <w:marTop w:val="0"/>
      <w:marBottom w:val="0"/>
      <w:divBdr>
        <w:top w:val="none" w:sz="0" w:space="0" w:color="auto"/>
        <w:left w:val="none" w:sz="0" w:space="0" w:color="auto"/>
        <w:bottom w:val="none" w:sz="0" w:space="0" w:color="auto"/>
        <w:right w:val="none" w:sz="0" w:space="0" w:color="auto"/>
      </w:divBdr>
    </w:div>
    <w:div w:id="888228467">
      <w:bodyDiv w:val="1"/>
      <w:marLeft w:val="0"/>
      <w:marRight w:val="0"/>
      <w:marTop w:val="0"/>
      <w:marBottom w:val="0"/>
      <w:divBdr>
        <w:top w:val="none" w:sz="0" w:space="0" w:color="auto"/>
        <w:left w:val="none" w:sz="0" w:space="0" w:color="auto"/>
        <w:bottom w:val="none" w:sz="0" w:space="0" w:color="auto"/>
        <w:right w:val="none" w:sz="0" w:space="0" w:color="auto"/>
      </w:divBdr>
      <w:divsChild>
        <w:div w:id="6441836">
          <w:marLeft w:val="480"/>
          <w:marRight w:val="0"/>
          <w:marTop w:val="0"/>
          <w:marBottom w:val="0"/>
          <w:divBdr>
            <w:top w:val="none" w:sz="0" w:space="0" w:color="auto"/>
            <w:left w:val="none" w:sz="0" w:space="0" w:color="auto"/>
            <w:bottom w:val="none" w:sz="0" w:space="0" w:color="auto"/>
            <w:right w:val="none" w:sz="0" w:space="0" w:color="auto"/>
          </w:divBdr>
        </w:div>
        <w:div w:id="25831917">
          <w:marLeft w:val="480"/>
          <w:marRight w:val="0"/>
          <w:marTop w:val="0"/>
          <w:marBottom w:val="0"/>
          <w:divBdr>
            <w:top w:val="none" w:sz="0" w:space="0" w:color="auto"/>
            <w:left w:val="none" w:sz="0" w:space="0" w:color="auto"/>
            <w:bottom w:val="none" w:sz="0" w:space="0" w:color="auto"/>
            <w:right w:val="none" w:sz="0" w:space="0" w:color="auto"/>
          </w:divBdr>
        </w:div>
        <w:div w:id="30110387">
          <w:marLeft w:val="480"/>
          <w:marRight w:val="0"/>
          <w:marTop w:val="0"/>
          <w:marBottom w:val="0"/>
          <w:divBdr>
            <w:top w:val="none" w:sz="0" w:space="0" w:color="auto"/>
            <w:left w:val="none" w:sz="0" w:space="0" w:color="auto"/>
            <w:bottom w:val="none" w:sz="0" w:space="0" w:color="auto"/>
            <w:right w:val="none" w:sz="0" w:space="0" w:color="auto"/>
          </w:divBdr>
        </w:div>
        <w:div w:id="42874543">
          <w:marLeft w:val="480"/>
          <w:marRight w:val="0"/>
          <w:marTop w:val="0"/>
          <w:marBottom w:val="0"/>
          <w:divBdr>
            <w:top w:val="none" w:sz="0" w:space="0" w:color="auto"/>
            <w:left w:val="none" w:sz="0" w:space="0" w:color="auto"/>
            <w:bottom w:val="none" w:sz="0" w:space="0" w:color="auto"/>
            <w:right w:val="none" w:sz="0" w:space="0" w:color="auto"/>
          </w:divBdr>
        </w:div>
        <w:div w:id="71586049">
          <w:marLeft w:val="480"/>
          <w:marRight w:val="0"/>
          <w:marTop w:val="0"/>
          <w:marBottom w:val="0"/>
          <w:divBdr>
            <w:top w:val="none" w:sz="0" w:space="0" w:color="auto"/>
            <w:left w:val="none" w:sz="0" w:space="0" w:color="auto"/>
            <w:bottom w:val="none" w:sz="0" w:space="0" w:color="auto"/>
            <w:right w:val="none" w:sz="0" w:space="0" w:color="auto"/>
          </w:divBdr>
        </w:div>
        <w:div w:id="85738726">
          <w:marLeft w:val="480"/>
          <w:marRight w:val="0"/>
          <w:marTop w:val="0"/>
          <w:marBottom w:val="0"/>
          <w:divBdr>
            <w:top w:val="none" w:sz="0" w:space="0" w:color="auto"/>
            <w:left w:val="none" w:sz="0" w:space="0" w:color="auto"/>
            <w:bottom w:val="none" w:sz="0" w:space="0" w:color="auto"/>
            <w:right w:val="none" w:sz="0" w:space="0" w:color="auto"/>
          </w:divBdr>
        </w:div>
        <w:div w:id="92941080">
          <w:marLeft w:val="480"/>
          <w:marRight w:val="0"/>
          <w:marTop w:val="0"/>
          <w:marBottom w:val="0"/>
          <w:divBdr>
            <w:top w:val="none" w:sz="0" w:space="0" w:color="auto"/>
            <w:left w:val="none" w:sz="0" w:space="0" w:color="auto"/>
            <w:bottom w:val="none" w:sz="0" w:space="0" w:color="auto"/>
            <w:right w:val="none" w:sz="0" w:space="0" w:color="auto"/>
          </w:divBdr>
        </w:div>
        <w:div w:id="102723733">
          <w:marLeft w:val="480"/>
          <w:marRight w:val="0"/>
          <w:marTop w:val="0"/>
          <w:marBottom w:val="0"/>
          <w:divBdr>
            <w:top w:val="none" w:sz="0" w:space="0" w:color="auto"/>
            <w:left w:val="none" w:sz="0" w:space="0" w:color="auto"/>
            <w:bottom w:val="none" w:sz="0" w:space="0" w:color="auto"/>
            <w:right w:val="none" w:sz="0" w:space="0" w:color="auto"/>
          </w:divBdr>
        </w:div>
        <w:div w:id="130288404">
          <w:marLeft w:val="480"/>
          <w:marRight w:val="0"/>
          <w:marTop w:val="0"/>
          <w:marBottom w:val="0"/>
          <w:divBdr>
            <w:top w:val="none" w:sz="0" w:space="0" w:color="auto"/>
            <w:left w:val="none" w:sz="0" w:space="0" w:color="auto"/>
            <w:bottom w:val="none" w:sz="0" w:space="0" w:color="auto"/>
            <w:right w:val="none" w:sz="0" w:space="0" w:color="auto"/>
          </w:divBdr>
        </w:div>
        <w:div w:id="131485609">
          <w:marLeft w:val="480"/>
          <w:marRight w:val="0"/>
          <w:marTop w:val="0"/>
          <w:marBottom w:val="0"/>
          <w:divBdr>
            <w:top w:val="none" w:sz="0" w:space="0" w:color="auto"/>
            <w:left w:val="none" w:sz="0" w:space="0" w:color="auto"/>
            <w:bottom w:val="none" w:sz="0" w:space="0" w:color="auto"/>
            <w:right w:val="none" w:sz="0" w:space="0" w:color="auto"/>
          </w:divBdr>
        </w:div>
        <w:div w:id="132792668">
          <w:marLeft w:val="480"/>
          <w:marRight w:val="0"/>
          <w:marTop w:val="0"/>
          <w:marBottom w:val="0"/>
          <w:divBdr>
            <w:top w:val="none" w:sz="0" w:space="0" w:color="auto"/>
            <w:left w:val="none" w:sz="0" w:space="0" w:color="auto"/>
            <w:bottom w:val="none" w:sz="0" w:space="0" w:color="auto"/>
            <w:right w:val="none" w:sz="0" w:space="0" w:color="auto"/>
          </w:divBdr>
        </w:div>
        <w:div w:id="145973758">
          <w:marLeft w:val="480"/>
          <w:marRight w:val="0"/>
          <w:marTop w:val="0"/>
          <w:marBottom w:val="0"/>
          <w:divBdr>
            <w:top w:val="none" w:sz="0" w:space="0" w:color="auto"/>
            <w:left w:val="none" w:sz="0" w:space="0" w:color="auto"/>
            <w:bottom w:val="none" w:sz="0" w:space="0" w:color="auto"/>
            <w:right w:val="none" w:sz="0" w:space="0" w:color="auto"/>
          </w:divBdr>
        </w:div>
        <w:div w:id="147139827">
          <w:marLeft w:val="480"/>
          <w:marRight w:val="0"/>
          <w:marTop w:val="0"/>
          <w:marBottom w:val="0"/>
          <w:divBdr>
            <w:top w:val="none" w:sz="0" w:space="0" w:color="auto"/>
            <w:left w:val="none" w:sz="0" w:space="0" w:color="auto"/>
            <w:bottom w:val="none" w:sz="0" w:space="0" w:color="auto"/>
            <w:right w:val="none" w:sz="0" w:space="0" w:color="auto"/>
          </w:divBdr>
        </w:div>
        <w:div w:id="168447119">
          <w:marLeft w:val="480"/>
          <w:marRight w:val="0"/>
          <w:marTop w:val="0"/>
          <w:marBottom w:val="0"/>
          <w:divBdr>
            <w:top w:val="none" w:sz="0" w:space="0" w:color="auto"/>
            <w:left w:val="none" w:sz="0" w:space="0" w:color="auto"/>
            <w:bottom w:val="none" w:sz="0" w:space="0" w:color="auto"/>
            <w:right w:val="none" w:sz="0" w:space="0" w:color="auto"/>
          </w:divBdr>
        </w:div>
        <w:div w:id="171723947">
          <w:marLeft w:val="480"/>
          <w:marRight w:val="0"/>
          <w:marTop w:val="0"/>
          <w:marBottom w:val="0"/>
          <w:divBdr>
            <w:top w:val="none" w:sz="0" w:space="0" w:color="auto"/>
            <w:left w:val="none" w:sz="0" w:space="0" w:color="auto"/>
            <w:bottom w:val="none" w:sz="0" w:space="0" w:color="auto"/>
            <w:right w:val="none" w:sz="0" w:space="0" w:color="auto"/>
          </w:divBdr>
        </w:div>
        <w:div w:id="209732298">
          <w:marLeft w:val="480"/>
          <w:marRight w:val="0"/>
          <w:marTop w:val="0"/>
          <w:marBottom w:val="0"/>
          <w:divBdr>
            <w:top w:val="none" w:sz="0" w:space="0" w:color="auto"/>
            <w:left w:val="none" w:sz="0" w:space="0" w:color="auto"/>
            <w:bottom w:val="none" w:sz="0" w:space="0" w:color="auto"/>
            <w:right w:val="none" w:sz="0" w:space="0" w:color="auto"/>
          </w:divBdr>
        </w:div>
        <w:div w:id="210385497">
          <w:marLeft w:val="480"/>
          <w:marRight w:val="0"/>
          <w:marTop w:val="0"/>
          <w:marBottom w:val="0"/>
          <w:divBdr>
            <w:top w:val="none" w:sz="0" w:space="0" w:color="auto"/>
            <w:left w:val="none" w:sz="0" w:space="0" w:color="auto"/>
            <w:bottom w:val="none" w:sz="0" w:space="0" w:color="auto"/>
            <w:right w:val="none" w:sz="0" w:space="0" w:color="auto"/>
          </w:divBdr>
        </w:div>
        <w:div w:id="212741130">
          <w:marLeft w:val="480"/>
          <w:marRight w:val="0"/>
          <w:marTop w:val="0"/>
          <w:marBottom w:val="0"/>
          <w:divBdr>
            <w:top w:val="none" w:sz="0" w:space="0" w:color="auto"/>
            <w:left w:val="none" w:sz="0" w:space="0" w:color="auto"/>
            <w:bottom w:val="none" w:sz="0" w:space="0" w:color="auto"/>
            <w:right w:val="none" w:sz="0" w:space="0" w:color="auto"/>
          </w:divBdr>
        </w:div>
        <w:div w:id="218631620">
          <w:marLeft w:val="480"/>
          <w:marRight w:val="0"/>
          <w:marTop w:val="0"/>
          <w:marBottom w:val="0"/>
          <w:divBdr>
            <w:top w:val="none" w:sz="0" w:space="0" w:color="auto"/>
            <w:left w:val="none" w:sz="0" w:space="0" w:color="auto"/>
            <w:bottom w:val="none" w:sz="0" w:space="0" w:color="auto"/>
            <w:right w:val="none" w:sz="0" w:space="0" w:color="auto"/>
          </w:divBdr>
        </w:div>
        <w:div w:id="246809959">
          <w:marLeft w:val="480"/>
          <w:marRight w:val="0"/>
          <w:marTop w:val="0"/>
          <w:marBottom w:val="0"/>
          <w:divBdr>
            <w:top w:val="none" w:sz="0" w:space="0" w:color="auto"/>
            <w:left w:val="none" w:sz="0" w:space="0" w:color="auto"/>
            <w:bottom w:val="none" w:sz="0" w:space="0" w:color="auto"/>
            <w:right w:val="none" w:sz="0" w:space="0" w:color="auto"/>
          </w:divBdr>
        </w:div>
        <w:div w:id="255869029">
          <w:marLeft w:val="480"/>
          <w:marRight w:val="0"/>
          <w:marTop w:val="0"/>
          <w:marBottom w:val="0"/>
          <w:divBdr>
            <w:top w:val="none" w:sz="0" w:space="0" w:color="auto"/>
            <w:left w:val="none" w:sz="0" w:space="0" w:color="auto"/>
            <w:bottom w:val="none" w:sz="0" w:space="0" w:color="auto"/>
            <w:right w:val="none" w:sz="0" w:space="0" w:color="auto"/>
          </w:divBdr>
        </w:div>
        <w:div w:id="261841141">
          <w:marLeft w:val="480"/>
          <w:marRight w:val="0"/>
          <w:marTop w:val="0"/>
          <w:marBottom w:val="0"/>
          <w:divBdr>
            <w:top w:val="none" w:sz="0" w:space="0" w:color="auto"/>
            <w:left w:val="none" w:sz="0" w:space="0" w:color="auto"/>
            <w:bottom w:val="none" w:sz="0" w:space="0" w:color="auto"/>
            <w:right w:val="none" w:sz="0" w:space="0" w:color="auto"/>
          </w:divBdr>
        </w:div>
        <w:div w:id="285504981">
          <w:marLeft w:val="480"/>
          <w:marRight w:val="0"/>
          <w:marTop w:val="0"/>
          <w:marBottom w:val="0"/>
          <w:divBdr>
            <w:top w:val="none" w:sz="0" w:space="0" w:color="auto"/>
            <w:left w:val="none" w:sz="0" w:space="0" w:color="auto"/>
            <w:bottom w:val="none" w:sz="0" w:space="0" w:color="auto"/>
            <w:right w:val="none" w:sz="0" w:space="0" w:color="auto"/>
          </w:divBdr>
        </w:div>
        <w:div w:id="290481395">
          <w:marLeft w:val="480"/>
          <w:marRight w:val="0"/>
          <w:marTop w:val="0"/>
          <w:marBottom w:val="0"/>
          <w:divBdr>
            <w:top w:val="none" w:sz="0" w:space="0" w:color="auto"/>
            <w:left w:val="none" w:sz="0" w:space="0" w:color="auto"/>
            <w:bottom w:val="none" w:sz="0" w:space="0" w:color="auto"/>
            <w:right w:val="none" w:sz="0" w:space="0" w:color="auto"/>
          </w:divBdr>
        </w:div>
        <w:div w:id="290865763">
          <w:marLeft w:val="480"/>
          <w:marRight w:val="0"/>
          <w:marTop w:val="0"/>
          <w:marBottom w:val="0"/>
          <w:divBdr>
            <w:top w:val="none" w:sz="0" w:space="0" w:color="auto"/>
            <w:left w:val="none" w:sz="0" w:space="0" w:color="auto"/>
            <w:bottom w:val="none" w:sz="0" w:space="0" w:color="auto"/>
            <w:right w:val="none" w:sz="0" w:space="0" w:color="auto"/>
          </w:divBdr>
        </w:div>
        <w:div w:id="295455533">
          <w:marLeft w:val="480"/>
          <w:marRight w:val="0"/>
          <w:marTop w:val="0"/>
          <w:marBottom w:val="0"/>
          <w:divBdr>
            <w:top w:val="none" w:sz="0" w:space="0" w:color="auto"/>
            <w:left w:val="none" w:sz="0" w:space="0" w:color="auto"/>
            <w:bottom w:val="none" w:sz="0" w:space="0" w:color="auto"/>
            <w:right w:val="none" w:sz="0" w:space="0" w:color="auto"/>
          </w:divBdr>
        </w:div>
        <w:div w:id="323242558">
          <w:marLeft w:val="480"/>
          <w:marRight w:val="0"/>
          <w:marTop w:val="0"/>
          <w:marBottom w:val="0"/>
          <w:divBdr>
            <w:top w:val="none" w:sz="0" w:space="0" w:color="auto"/>
            <w:left w:val="none" w:sz="0" w:space="0" w:color="auto"/>
            <w:bottom w:val="none" w:sz="0" w:space="0" w:color="auto"/>
            <w:right w:val="none" w:sz="0" w:space="0" w:color="auto"/>
          </w:divBdr>
        </w:div>
        <w:div w:id="325016087">
          <w:marLeft w:val="480"/>
          <w:marRight w:val="0"/>
          <w:marTop w:val="0"/>
          <w:marBottom w:val="0"/>
          <w:divBdr>
            <w:top w:val="none" w:sz="0" w:space="0" w:color="auto"/>
            <w:left w:val="none" w:sz="0" w:space="0" w:color="auto"/>
            <w:bottom w:val="none" w:sz="0" w:space="0" w:color="auto"/>
            <w:right w:val="none" w:sz="0" w:space="0" w:color="auto"/>
          </w:divBdr>
        </w:div>
        <w:div w:id="329481518">
          <w:marLeft w:val="480"/>
          <w:marRight w:val="0"/>
          <w:marTop w:val="0"/>
          <w:marBottom w:val="0"/>
          <w:divBdr>
            <w:top w:val="none" w:sz="0" w:space="0" w:color="auto"/>
            <w:left w:val="none" w:sz="0" w:space="0" w:color="auto"/>
            <w:bottom w:val="none" w:sz="0" w:space="0" w:color="auto"/>
            <w:right w:val="none" w:sz="0" w:space="0" w:color="auto"/>
          </w:divBdr>
        </w:div>
        <w:div w:id="347370324">
          <w:marLeft w:val="480"/>
          <w:marRight w:val="0"/>
          <w:marTop w:val="0"/>
          <w:marBottom w:val="0"/>
          <w:divBdr>
            <w:top w:val="none" w:sz="0" w:space="0" w:color="auto"/>
            <w:left w:val="none" w:sz="0" w:space="0" w:color="auto"/>
            <w:bottom w:val="none" w:sz="0" w:space="0" w:color="auto"/>
            <w:right w:val="none" w:sz="0" w:space="0" w:color="auto"/>
          </w:divBdr>
        </w:div>
        <w:div w:id="359865319">
          <w:marLeft w:val="480"/>
          <w:marRight w:val="0"/>
          <w:marTop w:val="0"/>
          <w:marBottom w:val="0"/>
          <w:divBdr>
            <w:top w:val="none" w:sz="0" w:space="0" w:color="auto"/>
            <w:left w:val="none" w:sz="0" w:space="0" w:color="auto"/>
            <w:bottom w:val="none" w:sz="0" w:space="0" w:color="auto"/>
            <w:right w:val="none" w:sz="0" w:space="0" w:color="auto"/>
          </w:divBdr>
        </w:div>
        <w:div w:id="398093326">
          <w:marLeft w:val="480"/>
          <w:marRight w:val="0"/>
          <w:marTop w:val="0"/>
          <w:marBottom w:val="0"/>
          <w:divBdr>
            <w:top w:val="none" w:sz="0" w:space="0" w:color="auto"/>
            <w:left w:val="none" w:sz="0" w:space="0" w:color="auto"/>
            <w:bottom w:val="none" w:sz="0" w:space="0" w:color="auto"/>
            <w:right w:val="none" w:sz="0" w:space="0" w:color="auto"/>
          </w:divBdr>
        </w:div>
        <w:div w:id="408307658">
          <w:marLeft w:val="480"/>
          <w:marRight w:val="0"/>
          <w:marTop w:val="0"/>
          <w:marBottom w:val="0"/>
          <w:divBdr>
            <w:top w:val="none" w:sz="0" w:space="0" w:color="auto"/>
            <w:left w:val="none" w:sz="0" w:space="0" w:color="auto"/>
            <w:bottom w:val="none" w:sz="0" w:space="0" w:color="auto"/>
            <w:right w:val="none" w:sz="0" w:space="0" w:color="auto"/>
          </w:divBdr>
        </w:div>
        <w:div w:id="415902943">
          <w:marLeft w:val="480"/>
          <w:marRight w:val="0"/>
          <w:marTop w:val="0"/>
          <w:marBottom w:val="0"/>
          <w:divBdr>
            <w:top w:val="none" w:sz="0" w:space="0" w:color="auto"/>
            <w:left w:val="none" w:sz="0" w:space="0" w:color="auto"/>
            <w:bottom w:val="none" w:sz="0" w:space="0" w:color="auto"/>
            <w:right w:val="none" w:sz="0" w:space="0" w:color="auto"/>
          </w:divBdr>
        </w:div>
        <w:div w:id="430592181">
          <w:marLeft w:val="480"/>
          <w:marRight w:val="0"/>
          <w:marTop w:val="0"/>
          <w:marBottom w:val="0"/>
          <w:divBdr>
            <w:top w:val="none" w:sz="0" w:space="0" w:color="auto"/>
            <w:left w:val="none" w:sz="0" w:space="0" w:color="auto"/>
            <w:bottom w:val="none" w:sz="0" w:space="0" w:color="auto"/>
            <w:right w:val="none" w:sz="0" w:space="0" w:color="auto"/>
          </w:divBdr>
        </w:div>
        <w:div w:id="437876963">
          <w:marLeft w:val="480"/>
          <w:marRight w:val="0"/>
          <w:marTop w:val="0"/>
          <w:marBottom w:val="0"/>
          <w:divBdr>
            <w:top w:val="none" w:sz="0" w:space="0" w:color="auto"/>
            <w:left w:val="none" w:sz="0" w:space="0" w:color="auto"/>
            <w:bottom w:val="none" w:sz="0" w:space="0" w:color="auto"/>
            <w:right w:val="none" w:sz="0" w:space="0" w:color="auto"/>
          </w:divBdr>
        </w:div>
        <w:div w:id="441848928">
          <w:marLeft w:val="480"/>
          <w:marRight w:val="0"/>
          <w:marTop w:val="0"/>
          <w:marBottom w:val="0"/>
          <w:divBdr>
            <w:top w:val="none" w:sz="0" w:space="0" w:color="auto"/>
            <w:left w:val="none" w:sz="0" w:space="0" w:color="auto"/>
            <w:bottom w:val="none" w:sz="0" w:space="0" w:color="auto"/>
            <w:right w:val="none" w:sz="0" w:space="0" w:color="auto"/>
          </w:divBdr>
        </w:div>
        <w:div w:id="446782271">
          <w:marLeft w:val="480"/>
          <w:marRight w:val="0"/>
          <w:marTop w:val="0"/>
          <w:marBottom w:val="0"/>
          <w:divBdr>
            <w:top w:val="none" w:sz="0" w:space="0" w:color="auto"/>
            <w:left w:val="none" w:sz="0" w:space="0" w:color="auto"/>
            <w:bottom w:val="none" w:sz="0" w:space="0" w:color="auto"/>
            <w:right w:val="none" w:sz="0" w:space="0" w:color="auto"/>
          </w:divBdr>
        </w:div>
        <w:div w:id="447893784">
          <w:marLeft w:val="480"/>
          <w:marRight w:val="0"/>
          <w:marTop w:val="0"/>
          <w:marBottom w:val="0"/>
          <w:divBdr>
            <w:top w:val="none" w:sz="0" w:space="0" w:color="auto"/>
            <w:left w:val="none" w:sz="0" w:space="0" w:color="auto"/>
            <w:bottom w:val="none" w:sz="0" w:space="0" w:color="auto"/>
            <w:right w:val="none" w:sz="0" w:space="0" w:color="auto"/>
          </w:divBdr>
        </w:div>
        <w:div w:id="453259126">
          <w:marLeft w:val="480"/>
          <w:marRight w:val="0"/>
          <w:marTop w:val="0"/>
          <w:marBottom w:val="0"/>
          <w:divBdr>
            <w:top w:val="none" w:sz="0" w:space="0" w:color="auto"/>
            <w:left w:val="none" w:sz="0" w:space="0" w:color="auto"/>
            <w:bottom w:val="none" w:sz="0" w:space="0" w:color="auto"/>
            <w:right w:val="none" w:sz="0" w:space="0" w:color="auto"/>
          </w:divBdr>
        </w:div>
        <w:div w:id="458651931">
          <w:marLeft w:val="480"/>
          <w:marRight w:val="0"/>
          <w:marTop w:val="0"/>
          <w:marBottom w:val="0"/>
          <w:divBdr>
            <w:top w:val="none" w:sz="0" w:space="0" w:color="auto"/>
            <w:left w:val="none" w:sz="0" w:space="0" w:color="auto"/>
            <w:bottom w:val="none" w:sz="0" w:space="0" w:color="auto"/>
            <w:right w:val="none" w:sz="0" w:space="0" w:color="auto"/>
          </w:divBdr>
        </w:div>
        <w:div w:id="466289301">
          <w:marLeft w:val="480"/>
          <w:marRight w:val="0"/>
          <w:marTop w:val="0"/>
          <w:marBottom w:val="0"/>
          <w:divBdr>
            <w:top w:val="none" w:sz="0" w:space="0" w:color="auto"/>
            <w:left w:val="none" w:sz="0" w:space="0" w:color="auto"/>
            <w:bottom w:val="none" w:sz="0" w:space="0" w:color="auto"/>
            <w:right w:val="none" w:sz="0" w:space="0" w:color="auto"/>
          </w:divBdr>
        </w:div>
        <w:div w:id="467482230">
          <w:marLeft w:val="480"/>
          <w:marRight w:val="0"/>
          <w:marTop w:val="0"/>
          <w:marBottom w:val="0"/>
          <w:divBdr>
            <w:top w:val="none" w:sz="0" w:space="0" w:color="auto"/>
            <w:left w:val="none" w:sz="0" w:space="0" w:color="auto"/>
            <w:bottom w:val="none" w:sz="0" w:space="0" w:color="auto"/>
            <w:right w:val="none" w:sz="0" w:space="0" w:color="auto"/>
          </w:divBdr>
        </w:div>
        <w:div w:id="471407820">
          <w:marLeft w:val="480"/>
          <w:marRight w:val="0"/>
          <w:marTop w:val="0"/>
          <w:marBottom w:val="0"/>
          <w:divBdr>
            <w:top w:val="none" w:sz="0" w:space="0" w:color="auto"/>
            <w:left w:val="none" w:sz="0" w:space="0" w:color="auto"/>
            <w:bottom w:val="none" w:sz="0" w:space="0" w:color="auto"/>
            <w:right w:val="none" w:sz="0" w:space="0" w:color="auto"/>
          </w:divBdr>
        </w:div>
        <w:div w:id="500698416">
          <w:marLeft w:val="480"/>
          <w:marRight w:val="0"/>
          <w:marTop w:val="0"/>
          <w:marBottom w:val="0"/>
          <w:divBdr>
            <w:top w:val="none" w:sz="0" w:space="0" w:color="auto"/>
            <w:left w:val="none" w:sz="0" w:space="0" w:color="auto"/>
            <w:bottom w:val="none" w:sz="0" w:space="0" w:color="auto"/>
            <w:right w:val="none" w:sz="0" w:space="0" w:color="auto"/>
          </w:divBdr>
        </w:div>
        <w:div w:id="507136868">
          <w:marLeft w:val="480"/>
          <w:marRight w:val="0"/>
          <w:marTop w:val="0"/>
          <w:marBottom w:val="0"/>
          <w:divBdr>
            <w:top w:val="none" w:sz="0" w:space="0" w:color="auto"/>
            <w:left w:val="none" w:sz="0" w:space="0" w:color="auto"/>
            <w:bottom w:val="none" w:sz="0" w:space="0" w:color="auto"/>
            <w:right w:val="none" w:sz="0" w:space="0" w:color="auto"/>
          </w:divBdr>
        </w:div>
        <w:div w:id="513039388">
          <w:marLeft w:val="480"/>
          <w:marRight w:val="0"/>
          <w:marTop w:val="0"/>
          <w:marBottom w:val="0"/>
          <w:divBdr>
            <w:top w:val="none" w:sz="0" w:space="0" w:color="auto"/>
            <w:left w:val="none" w:sz="0" w:space="0" w:color="auto"/>
            <w:bottom w:val="none" w:sz="0" w:space="0" w:color="auto"/>
            <w:right w:val="none" w:sz="0" w:space="0" w:color="auto"/>
          </w:divBdr>
        </w:div>
        <w:div w:id="516162914">
          <w:marLeft w:val="480"/>
          <w:marRight w:val="0"/>
          <w:marTop w:val="0"/>
          <w:marBottom w:val="0"/>
          <w:divBdr>
            <w:top w:val="none" w:sz="0" w:space="0" w:color="auto"/>
            <w:left w:val="none" w:sz="0" w:space="0" w:color="auto"/>
            <w:bottom w:val="none" w:sz="0" w:space="0" w:color="auto"/>
            <w:right w:val="none" w:sz="0" w:space="0" w:color="auto"/>
          </w:divBdr>
        </w:div>
        <w:div w:id="516232379">
          <w:marLeft w:val="480"/>
          <w:marRight w:val="0"/>
          <w:marTop w:val="0"/>
          <w:marBottom w:val="0"/>
          <w:divBdr>
            <w:top w:val="none" w:sz="0" w:space="0" w:color="auto"/>
            <w:left w:val="none" w:sz="0" w:space="0" w:color="auto"/>
            <w:bottom w:val="none" w:sz="0" w:space="0" w:color="auto"/>
            <w:right w:val="none" w:sz="0" w:space="0" w:color="auto"/>
          </w:divBdr>
        </w:div>
        <w:div w:id="520585135">
          <w:marLeft w:val="480"/>
          <w:marRight w:val="0"/>
          <w:marTop w:val="0"/>
          <w:marBottom w:val="0"/>
          <w:divBdr>
            <w:top w:val="none" w:sz="0" w:space="0" w:color="auto"/>
            <w:left w:val="none" w:sz="0" w:space="0" w:color="auto"/>
            <w:bottom w:val="none" w:sz="0" w:space="0" w:color="auto"/>
            <w:right w:val="none" w:sz="0" w:space="0" w:color="auto"/>
          </w:divBdr>
        </w:div>
        <w:div w:id="521285423">
          <w:marLeft w:val="480"/>
          <w:marRight w:val="0"/>
          <w:marTop w:val="0"/>
          <w:marBottom w:val="0"/>
          <w:divBdr>
            <w:top w:val="none" w:sz="0" w:space="0" w:color="auto"/>
            <w:left w:val="none" w:sz="0" w:space="0" w:color="auto"/>
            <w:bottom w:val="none" w:sz="0" w:space="0" w:color="auto"/>
            <w:right w:val="none" w:sz="0" w:space="0" w:color="auto"/>
          </w:divBdr>
        </w:div>
        <w:div w:id="533730875">
          <w:marLeft w:val="480"/>
          <w:marRight w:val="0"/>
          <w:marTop w:val="0"/>
          <w:marBottom w:val="0"/>
          <w:divBdr>
            <w:top w:val="none" w:sz="0" w:space="0" w:color="auto"/>
            <w:left w:val="none" w:sz="0" w:space="0" w:color="auto"/>
            <w:bottom w:val="none" w:sz="0" w:space="0" w:color="auto"/>
            <w:right w:val="none" w:sz="0" w:space="0" w:color="auto"/>
          </w:divBdr>
        </w:div>
        <w:div w:id="537859784">
          <w:marLeft w:val="480"/>
          <w:marRight w:val="0"/>
          <w:marTop w:val="0"/>
          <w:marBottom w:val="0"/>
          <w:divBdr>
            <w:top w:val="none" w:sz="0" w:space="0" w:color="auto"/>
            <w:left w:val="none" w:sz="0" w:space="0" w:color="auto"/>
            <w:bottom w:val="none" w:sz="0" w:space="0" w:color="auto"/>
            <w:right w:val="none" w:sz="0" w:space="0" w:color="auto"/>
          </w:divBdr>
        </w:div>
        <w:div w:id="557210898">
          <w:marLeft w:val="480"/>
          <w:marRight w:val="0"/>
          <w:marTop w:val="0"/>
          <w:marBottom w:val="0"/>
          <w:divBdr>
            <w:top w:val="none" w:sz="0" w:space="0" w:color="auto"/>
            <w:left w:val="none" w:sz="0" w:space="0" w:color="auto"/>
            <w:bottom w:val="none" w:sz="0" w:space="0" w:color="auto"/>
            <w:right w:val="none" w:sz="0" w:space="0" w:color="auto"/>
          </w:divBdr>
        </w:div>
        <w:div w:id="564069710">
          <w:marLeft w:val="480"/>
          <w:marRight w:val="0"/>
          <w:marTop w:val="0"/>
          <w:marBottom w:val="0"/>
          <w:divBdr>
            <w:top w:val="none" w:sz="0" w:space="0" w:color="auto"/>
            <w:left w:val="none" w:sz="0" w:space="0" w:color="auto"/>
            <w:bottom w:val="none" w:sz="0" w:space="0" w:color="auto"/>
            <w:right w:val="none" w:sz="0" w:space="0" w:color="auto"/>
          </w:divBdr>
        </w:div>
        <w:div w:id="589895146">
          <w:marLeft w:val="480"/>
          <w:marRight w:val="0"/>
          <w:marTop w:val="0"/>
          <w:marBottom w:val="0"/>
          <w:divBdr>
            <w:top w:val="none" w:sz="0" w:space="0" w:color="auto"/>
            <w:left w:val="none" w:sz="0" w:space="0" w:color="auto"/>
            <w:bottom w:val="none" w:sz="0" w:space="0" w:color="auto"/>
            <w:right w:val="none" w:sz="0" w:space="0" w:color="auto"/>
          </w:divBdr>
        </w:div>
        <w:div w:id="601687346">
          <w:marLeft w:val="480"/>
          <w:marRight w:val="0"/>
          <w:marTop w:val="0"/>
          <w:marBottom w:val="0"/>
          <w:divBdr>
            <w:top w:val="none" w:sz="0" w:space="0" w:color="auto"/>
            <w:left w:val="none" w:sz="0" w:space="0" w:color="auto"/>
            <w:bottom w:val="none" w:sz="0" w:space="0" w:color="auto"/>
            <w:right w:val="none" w:sz="0" w:space="0" w:color="auto"/>
          </w:divBdr>
        </w:div>
        <w:div w:id="608003685">
          <w:marLeft w:val="480"/>
          <w:marRight w:val="0"/>
          <w:marTop w:val="0"/>
          <w:marBottom w:val="0"/>
          <w:divBdr>
            <w:top w:val="none" w:sz="0" w:space="0" w:color="auto"/>
            <w:left w:val="none" w:sz="0" w:space="0" w:color="auto"/>
            <w:bottom w:val="none" w:sz="0" w:space="0" w:color="auto"/>
            <w:right w:val="none" w:sz="0" w:space="0" w:color="auto"/>
          </w:divBdr>
        </w:div>
        <w:div w:id="608051948">
          <w:marLeft w:val="480"/>
          <w:marRight w:val="0"/>
          <w:marTop w:val="0"/>
          <w:marBottom w:val="0"/>
          <w:divBdr>
            <w:top w:val="none" w:sz="0" w:space="0" w:color="auto"/>
            <w:left w:val="none" w:sz="0" w:space="0" w:color="auto"/>
            <w:bottom w:val="none" w:sz="0" w:space="0" w:color="auto"/>
            <w:right w:val="none" w:sz="0" w:space="0" w:color="auto"/>
          </w:divBdr>
        </w:div>
        <w:div w:id="617683865">
          <w:marLeft w:val="480"/>
          <w:marRight w:val="0"/>
          <w:marTop w:val="0"/>
          <w:marBottom w:val="0"/>
          <w:divBdr>
            <w:top w:val="none" w:sz="0" w:space="0" w:color="auto"/>
            <w:left w:val="none" w:sz="0" w:space="0" w:color="auto"/>
            <w:bottom w:val="none" w:sz="0" w:space="0" w:color="auto"/>
            <w:right w:val="none" w:sz="0" w:space="0" w:color="auto"/>
          </w:divBdr>
        </w:div>
        <w:div w:id="618804562">
          <w:marLeft w:val="480"/>
          <w:marRight w:val="0"/>
          <w:marTop w:val="0"/>
          <w:marBottom w:val="0"/>
          <w:divBdr>
            <w:top w:val="none" w:sz="0" w:space="0" w:color="auto"/>
            <w:left w:val="none" w:sz="0" w:space="0" w:color="auto"/>
            <w:bottom w:val="none" w:sz="0" w:space="0" w:color="auto"/>
            <w:right w:val="none" w:sz="0" w:space="0" w:color="auto"/>
          </w:divBdr>
        </w:div>
        <w:div w:id="622425605">
          <w:marLeft w:val="480"/>
          <w:marRight w:val="0"/>
          <w:marTop w:val="0"/>
          <w:marBottom w:val="0"/>
          <w:divBdr>
            <w:top w:val="none" w:sz="0" w:space="0" w:color="auto"/>
            <w:left w:val="none" w:sz="0" w:space="0" w:color="auto"/>
            <w:bottom w:val="none" w:sz="0" w:space="0" w:color="auto"/>
            <w:right w:val="none" w:sz="0" w:space="0" w:color="auto"/>
          </w:divBdr>
        </w:div>
        <w:div w:id="625087971">
          <w:marLeft w:val="480"/>
          <w:marRight w:val="0"/>
          <w:marTop w:val="0"/>
          <w:marBottom w:val="0"/>
          <w:divBdr>
            <w:top w:val="none" w:sz="0" w:space="0" w:color="auto"/>
            <w:left w:val="none" w:sz="0" w:space="0" w:color="auto"/>
            <w:bottom w:val="none" w:sz="0" w:space="0" w:color="auto"/>
            <w:right w:val="none" w:sz="0" w:space="0" w:color="auto"/>
          </w:divBdr>
        </w:div>
        <w:div w:id="636299579">
          <w:marLeft w:val="480"/>
          <w:marRight w:val="0"/>
          <w:marTop w:val="0"/>
          <w:marBottom w:val="0"/>
          <w:divBdr>
            <w:top w:val="none" w:sz="0" w:space="0" w:color="auto"/>
            <w:left w:val="none" w:sz="0" w:space="0" w:color="auto"/>
            <w:bottom w:val="none" w:sz="0" w:space="0" w:color="auto"/>
            <w:right w:val="none" w:sz="0" w:space="0" w:color="auto"/>
          </w:divBdr>
        </w:div>
        <w:div w:id="642930768">
          <w:marLeft w:val="480"/>
          <w:marRight w:val="0"/>
          <w:marTop w:val="0"/>
          <w:marBottom w:val="0"/>
          <w:divBdr>
            <w:top w:val="none" w:sz="0" w:space="0" w:color="auto"/>
            <w:left w:val="none" w:sz="0" w:space="0" w:color="auto"/>
            <w:bottom w:val="none" w:sz="0" w:space="0" w:color="auto"/>
            <w:right w:val="none" w:sz="0" w:space="0" w:color="auto"/>
          </w:divBdr>
        </w:div>
        <w:div w:id="650207921">
          <w:marLeft w:val="480"/>
          <w:marRight w:val="0"/>
          <w:marTop w:val="0"/>
          <w:marBottom w:val="0"/>
          <w:divBdr>
            <w:top w:val="none" w:sz="0" w:space="0" w:color="auto"/>
            <w:left w:val="none" w:sz="0" w:space="0" w:color="auto"/>
            <w:bottom w:val="none" w:sz="0" w:space="0" w:color="auto"/>
            <w:right w:val="none" w:sz="0" w:space="0" w:color="auto"/>
          </w:divBdr>
        </w:div>
        <w:div w:id="651063495">
          <w:marLeft w:val="480"/>
          <w:marRight w:val="0"/>
          <w:marTop w:val="0"/>
          <w:marBottom w:val="0"/>
          <w:divBdr>
            <w:top w:val="none" w:sz="0" w:space="0" w:color="auto"/>
            <w:left w:val="none" w:sz="0" w:space="0" w:color="auto"/>
            <w:bottom w:val="none" w:sz="0" w:space="0" w:color="auto"/>
            <w:right w:val="none" w:sz="0" w:space="0" w:color="auto"/>
          </w:divBdr>
        </w:div>
        <w:div w:id="654992714">
          <w:marLeft w:val="480"/>
          <w:marRight w:val="0"/>
          <w:marTop w:val="0"/>
          <w:marBottom w:val="0"/>
          <w:divBdr>
            <w:top w:val="none" w:sz="0" w:space="0" w:color="auto"/>
            <w:left w:val="none" w:sz="0" w:space="0" w:color="auto"/>
            <w:bottom w:val="none" w:sz="0" w:space="0" w:color="auto"/>
            <w:right w:val="none" w:sz="0" w:space="0" w:color="auto"/>
          </w:divBdr>
        </w:div>
        <w:div w:id="660622171">
          <w:marLeft w:val="480"/>
          <w:marRight w:val="0"/>
          <w:marTop w:val="0"/>
          <w:marBottom w:val="0"/>
          <w:divBdr>
            <w:top w:val="none" w:sz="0" w:space="0" w:color="auto"/>
            <w:left w:val="none" w:sz="0" w:space="0" w:color="auto"/>
            <w:bottom w:val="none" w:sz="0" w:space="0" w:color="auto"/>
            <w:right w:val="none" w:sz="0" w:space="0" w:color="auto"/>
          </w:divBdr>
        </w:div>
        <w:div w:id="661785523">
          <w:marLeft w:val="480"/>
          <w:marRight w:val="0"/>
          <w:marTop w:val="0"/>
          <w:marBottom w:val="0"/>
          <w:divBdr>
            <w:top w:val="none" w:sz="0" w:space="0" w:color="auto"/>
            <w:left w:val="none" w:sz="0" w:space="0" w:color="auto"/>
            <w:bottom w:val="none" w:sz="0" w:space="0" w:color="auto"/>
            <w:right w:val="none" w:sz="0" w:space="0" w:color="auto"/>
          </w:divBdr>
        </w:div>
        <w:div w:id="669454121">
          <w:marLeft w:val="480"/>
          <w:marRight w:val="0"/>
          <w:marTop w:val="0"/>
          <w:marBottom w:val="0"/>
          <w:divBdr>
            <w:top w:val="none" w:sz="0" w:space="0" w:color="auto"/>
            <w:left w:val="none" w:sz="0" w:space="0" w:color="auto"/>
            <w:bottom w:val="none" w:sz="0" w:space="0" w:color="auto"/>
            <w:right w:val="none" w:sz="0" w:space="0" w:color="auto"/>
          </w:divBdr>
        </w:div>
        <w:div w:id="670185748">
          <w:marLeft w:val="480"/>
          <w:marRight w:val="0"/>
          <w:marTop w:val="0"/>
          <w:marBottom w:val="0"/>
          <w:divBdr>
            <w:top w:val="none" w:sz="0" w:space="0" w:color="auto"/>
            <w:left w:val="none" w:sz="0" w:space="0" w:color="auto"/>
            <w:bottom w:val="none" w:sz="0" w:space="0" w:color="auto"/>
            <w:right w:val="none" w:sz="0" w:space="0" w:color="auto"/>
          </w:divBdr>
        </w:div>
        <w:div w:id="673149583">
          <w:marLeft w:val="480"/>
          <w:marRight w:val="0"/>
          <w:marTop w:val="0"/>
          <w:marBottom w:val="0"/>
          <w:divBdr>
            <w:top w:val="none" w:sz="0" w:space="0" w:color="auto"/>
            <w:left w:val="none" w:sz="0" w:space="0" w:color="auto"/>
            <w:bottom w:val="none" w:sz="0" w:space="0" w:color="auto"/>
            <w:right w:val="none" w:sz="0" w:space="0" w:color="auto"/>
          </w:divBdr>
        </w:div>
        <w:div w:id="674307531">
          <w:marLeft w:val="480"/>
          <w:marRight w:val="0"/>
          <w:marTop w:val="0"/>
          <w:marBottom w:val="0"/>
          <w:divBdr>
            <w:top w:val="none" w:sz="0" w:space="0" w:color="auto"/>
            <w:left w:val="none" w:sz="0" w:space="0" w:color="auto"/>
            <w:bottom w:val="none" w:sz="0" w:space="0" w:color="auto"/>
            <w:right w:val="none" w:sz="0" w:space="0" w:color="auto"/>
          </w:divBdr>
        </w:div>
        <w:div w:id="677734487">
          <w:marLeft w:val="480"/>
          <w:marRight w:val="0"/>
          <w:marTop w:val="0"/>
          <w:marBottom w:val="0"/>
          <w:divBdr>
            <w:top w:val="none" w:sz="0" w:space="0" w:color="auto"/>
            <w:left w:val="none" w:sz="0" w:space="0" w:color="auto"/>
            <w:bottom w:val="none" w:sz="0" w:space="0" w:color="auto"/>
            <w:right w:val="none" w:sz="0" w:space="0" w:color="auto"/>
          </w:divBdr>
        </w:div>
        <w:div w:id="687953949">
          <w:marLeft w:val="480"/>
          <w:marRight w:val="0"/>
          <w:marTop w:val="0"/>
          <w:marBottom w:val="0"/>
          <w:divBdr>
            <w:top w:val="none" w:sz="0" w:space="0" w:color="auto"/>
            <w:left w:val="none" w:sz="0" w:space="0" w:color="auto"/>
            <w:bottom w:val="none" w:sz="0" w:space="0" w:color="auto"/>
            <w:right w:val="none" w:sz="0" w:space="0" w:color="auto"/>
          </w:divBdr>
        </w:div>
        <w:div w:id="726270546">
          <w:marLeft w:val="480"/>
          <w:marRight w:val="0"/>
          <w:marTop w:val="0"/>
          <w:marBottom w:val="0"/>
          <w:divBdr>
            <w:top w:val="none" w:sz="0" w:space="0" w:color="auto"/>
            <w:left w:val="none" w:sz="0" w:space="0" w:color="auto"/>
            <w:bottom w:val="none" w:sz="0" w:space="0" w:color="auto"/>
            <w:right w:val="none" w:sz="0" w:space="0" w:color="auto"/>
          </w:divBdr>
        </w:div>
        <w:div w:id="738017597">
          <w:marLeft w:val="480"/>
          <w:marRight w:val="0"/>
          <w:marTop w:val="0"/>
          <w:marBottom w:val="0"/>
          <w:divBdr>
            <w:top w:val="none" w:sz="0" w:space="0" w:color="auto"/>
            <w:left w:val="none" w:sz="0" w:space="0" w:color="auto"/>
            <w:bottom w:val="none" w:sz="0" w:space="0" w:color="auto"/>
            <w:right w:val="none" w:sz="0" w:space="0" w:color="auto"/>
          </w:divBdr>
        </w:div>
        <w:div w:id="762652091">
          <w:marLeft w:val="480"/>
          <w:marRight w:val="0"/>
          <w:marTop w:val="0"/>
          <w:marBottom w:val="0"/>
          <w:divBdr>
            <w:top w:val="none" w:sz="0" w:space="0" w:color="auto"/>
            <w:left w:val="none" w:sz="0" w:space="0" w:color="auto"/>
            <w:bottom w:val="none" w:sz="0" w:space="0" w:color="auto"/>
            <w:right w:val="none" w:sz="0" w:space="0" w:color="auto"/>
          </w:divBdr>
        </w:div>
        <w:div w:id="782260608">
          <w:marLeft w:val="480"/>
          <w:marRight w:val="0"/>
          <w:marTop w:val="0"/>
          <w:marBottom w:val="0"/>
          <w:divBdr>
            <w:top w:val="none" w:sz="0" w:space="0" w:color="auto"/>
            <w:left w:val="none" w:sz="0" w:space="0" w:color="auto"/>
            <w:bottom w:val="none" w:sz="0" w:space="0" w:color="auto"/>
            <w:right w:val="none" w:sz="0" w:space="0" w:color="auto"/>
          </w:divBdr>
        </w:div>
        <w:div w:id="791364994">
          <w:marLeft w:val="480"/>
          <w:marRight w:val="0"/>
          <w:marTop w:val="0"/>
          <w:marBottom w:val="0"/>
          <w:divBdr>
            <w:top w:val="none" w:sz="0" w:space="0" w:color="auto"/>
            <w:left w:val="none" w:sz="0" w:space="0" w:color="auto"/>
            <w:bottom w:val="none" w:sz="0" w:space="0" w:color="auto"/>
            <w:right w:val="none" w:sz="0" w:space="0" w:color="auto"/>
          </w:divBdr>
        </w:div>
        <w:div w:id="792527158">
          <w:marLeft w:val="480"/>
          <w:marRight w:val="0"/>
          <w:marTop w:val="0"/>
          <w:marBottom w:val="0"/>
          <w:divBdr>
            <w:top w:val="none" w:sz="0" w:space="0" w:color="auto"/>
            <w:left w:val="none" w:sz="0" w:space="0" w:color="auto"/>
            <w:bottom w:val="none" w:sz="0" w:space="0" w:color="auto"/>
            <w:right w:val="none" w:sz="0" w:space="0" w:color="auto"/>
          </w:divBdr>
        </w:div>
        <w:div w:id="809132799">
          <w:marLeft w:val="480"/>
          <w:marRight w:val="0"/>
          <w:marTop w:val="0"/>
          <w:marBottom w:val="0"/>
          <w:divBdr>
            <w:top w:val="none" w:sz="0" w:space="0" w:color="auto"/>
            <w:left w:val="none" w:sz="0" w:space="0" w:color="auto"/>
            <w:bottom w:val="none" w:sz="0" w:space="0" w:color="auto"/>
            <w:right w:val="none" w:sz="0" w:space="0" w:color="auto"/>
          </w:divBdr>
        </w:div>
        <w:div w:id="830146623">
          <w:marLeft w:val="480"/>
          <w:marRight w:val="0"/>
          <w:marTop w:val="0"/>
          <w:marBottom w:val="0"/>
          <w:divBdr>
            <w:top w:val="none" w:sz="0" w:space="0" w:color="auto"/>
            <w:left w:val="none" w:sz="0" w:space="0" w:color="auto"/>
            <w:bottom w:val="none" w:sz="0" w:space="0" w:color="auto"/>
            <w:right w:val="none" w:sz="0" w:space="0" w:color="auto"/>
          </w:divBdr>
        </w:div>
        <w:div w:id="835997659">
          <w:marLeft w:val="480"/>
          <w:marRight w:val="0"/>
          <w:marTop w:val="0"/>
          <w:marBottom w:val="0"/>
          <w:divBdr>
            <w:top w:val="none" w:sz="0" w:space="0" w:color="auto"/>
            <w:left w:val="none" w:sz="0" w:space="0" w:color="auto"/>
            <w:bottom w:val="none" w:sz="0" w:space="0" w:color="auto"/>
            <w:right w:val="none" w:sz="0" w:space="0" w:color="auto"/>
          </w:divBdr>
        </w:div>
        <w:div w:id="846753702">
          <w:marLeft w:val="480"/>
          <w:marRight w:val="0"/>
          <w:marTop w:val="0"/>
          <w:marBottom w:val="0"/>
          <w:divBdr>
            <w:top w:val="none" w:sz="0" w:space="0" w:color="auto"/>
            <w:left w:val="none" w:sz="0" w:space="0" w:color="auto"/>
            <w:bottom w:val="none" w:sz="0" w:space="0" w:color="auto"/>
            <w:right w:val="none" w:sz="0" w:space="0" w:color="auto"/>
          </w:divBdr>
        </w:div>
        <w:div w:id="859317972">
          <w:marLeft w:val="480"/>
          <w:marRight w:val="0"/>
          <w:marTop w:val="0"/>
          <w:marBottom w:val="0"/>
          <w:divBdr>
            <w:top w:val="none" w:sz="0" w:space="0" w:color="auto"/>
            <w:left w:val="none" w:sz="0" w:space="0" w:color="auto"/>
            <w:bottom w:val="none" w:sz="0" w:space="0" w:color="auto"/>
            <w:right w:val="none" w:sz="0" w:space="0" w:color="auto"/>
          </w:divBdr>
        </w:div>
        <w:div w:id="861170524">
          <w:marLeft w:val="480"/>
          <w:marRight w:val="0"/>
          <w:marTop w:val="0"/>
          <w:marBottom w:val="0"/>
          <w:divBdr>
            <w:top w:val="none" w:sz="0" w:space="0" w:color="auto"/>
            <w:left w:val="none" w:sz="0" w:space="0" w:color="auto"/>
            <w:bottom w:val="none" w:sz="0" w:space="0" w:color="auto"/>
            <w:right w:val="none" w:sz="0" w:space="0" w:color="auto"/>
          </w:divBdr>
        </w:div>
        <w:div w:id="864904695">
          <w:marLeft w:val="480"/>
          <w:marRight w:val="0"/>
          <w:marTop w:val="0"/>
          <w:marBottom w:val="0"/>
          <w:divBdr>
            <w:top w:val="none" w:sz="0" w:space="0" w:color="auto"/>
            <w:left w:val="none" w:sz="0" w:space="0" w:color="auto"/>
            <w:bottom w:val="none" w:sz="0" w:space="0" w:color="auto"/>
            <w:right w:val="none" w:sz="0" w:space="0" w:color="auto"/>
          </w:divBdr>
        </w:div>
        <w:div w:id="872309125">
          <w:marLeft w:val="480"/>
          <w:marRight w:val="0"/>
          <w:marTop w:val="0"/>
          <w:marBottom w:val="0"/>
          <w:divBdr>
            <w:top w:val="none" w:sz="0" w:space="0" w:color="auto"/>
            <w:left w:val="none" w:sz="0" w:space="0" w:color="auto"/>
            <w:bottom w:val="none" w:sz="0" w:space="0" w:color="auto"/>
            <w:right w:val="none" w:sz="0" w:space="0" w:color="auto"/>
          </w:divBdr>
        </w:div>
        <w:div w:id="878935144">
          <w:marLeft w:val="480"/>
          <w:marRight w:val="0"/>
          <w:marTop w:val="0"/>
          <w:marBottom w:val="0"/>
          <w:divBdr>
            <w:top w:val="none" w:sz="0" w:space="0" w:color="auto"/>
            <w:left w:val="none" w:sz="0" w:space="0" w:color="auto"/>
            <w:bottom w:val="none" w:sz="0" w:space="0" w:color="auto"/>
            <w:right w:val="none" w:sz="0" w:space="0" w:color="auto"/>
          </w:divBdr>
        </w:div>
        <w:div w:id="886449592">
          <w:marLeft w:val="480"/>
          <w:marRight w:val="0"/>
          <w:marTop w:val="0"/>
          <w:marBottom w:val="0"/>
          <w:divBdr>
            <w:top w:val="none" w:sz="0" w:space="0" w:color="auto"/>
            <w:left w:val="none" w:sz="0" w:space="0" w:color="auto"/>
            <w:bottom w:val="none" w:sz="0" w:space="0" w:color="auto"/>
            <w:right w:val="none" w:sz="0" w:space="0" w:color="auto"/>
          </w:divBdr>
        </w:div>
        <w:div w:id="891305677">
          <w:marLeft w:val="480"/>
          <w:marRight w:val="0"/>
          <w:marTop w:val="0"/>
          <w:marBottom w:val="0"/>
          <w:divBdr>
            <w:top w:val="none" w:sz="0" w:space="0" w:color="auto"/>
            <w:left w:val="none" w:sz="0" w:space="0" w:color="auto"/>
            <w:bottom w:val="none" w:sz="0" w:space="0" w:color="auto"/>
            <w:right w:val="none" w:sz="0" w:space="0" w:color="auto"/>
          </w:divBdr>
        </w:div>
        <w:div w:id="897863330">
          <w:marLeft w:val="480"/>
          <w:marRight w:val="0"/>
          <w:marTop w:val="0"/>
          <w:marBottom w:val="0"/>
          <w:divBdr>
            <w:top w:val="none" w:sz="0" w:space="0" w:color="auto"/>
            <w:left w:val="none" w:sz="0" w:space="0" w:color="auto"/>
            <w:bottom w:val="none" w:sz="0" w:space="0" w:color="auto"/>
            <w:right w:val="none" w:sz="0" w:space="0" w:color="auto"/>
          </w:divBdr>
        </w:div>
        <w:div w:id="905606016">
          <w:marLeft w:val="480"/>
          <w:marRight w:val="0"/>
          <w:marTop w:val="0"/>
          <w:marBottom w:val="0"/>
          <w:divBdr>
            <w:top w:val="none" w:sz="0" w:space="0" w:color="auto"/>
            <w:left w:val="none" w:sz="0" w:space="0" w:color="auto"/>
            <w:bottom w:val="none" w:sz="0" w:space="0" w:color="auto"/>
            <w:right w:val="none" w:sz="0" w:space="0" w:color="auto"/>
          </w:divBdr>
        </w:div>
        <w:div w:id="914238687">
          <w:marLeft w:val="480"/>
          <w:marRight w:val="0"/>
          <w:marTop w:val="0"/>
          <w:marBottom w:val="0"/>
          <w:divBdr>
            <w:top w:val="none" w:sz="0" w:space="0" w:color="auto"/>
            <w:left w:val="none" w:sz="0" w:space="0" w:color="auto"/>
            <w:bottom w:val="none" w:sz="0" w:space="0" w:color="auto"/>
            <w:right w:val="none" w:sz="0" w:space="0" w:color="auto"/>
          </w:divBdr>
        </w:div>
        <w:div w:id="926766476">
          <w:marLeft w:val="480"/>
          <w:marRight w:val="0"/>
          <w:marTop w:val="0"/>
          <w:marBottom w:val="0"/>
          <w:divBdr>
            <w:top w:val="none" w:sz="0" w:space="0" w:color="auto"/>
            <w:left w:val="none" w:sz="0" w:space="0" w:color="auto"/>
            <w:bottom w:val="none" w:sz="0" w:space="0" w:color="auto"/>
            <w:right w:val="none" w:sz="0" w:space="0" w:color="auto"/>
          </w:divBdr>
        </w:div>
        <w:div w:id="932053715">
          <w:marLeft w:val="480"/>
          <w:marRight w:val="0"/>
          <w:marTop w:val="0"/>
          <w:marBottom w:val="0"/>
          <w:divBdr>
            <w:top w:val="none" w:sz="0" w:space="0" w:color="auto"/>
            <w:left w:val="none" w:sz="0" w:space="0" w:color="auto"/>
            <w:bottom w:val="none" w:sz="0" w:space="0" w:color="auto"/>
            <w:right w:val="none" w:sz="0" w:space="0" w:color="auto"/>
          </w:divBdr>
        </w:div>
        <w:div w:id="936867596">
          <w:marLeft w:val="480"/>
          <w:marRight w:val="0"/>
          <w:marTop w:val="0"/>
          <w:marBottom w:val="0"/>
          <w:divBdr>
            <w:top w:val="none" w:sz="0" w:space="0" w:color="auto"/>
            <w:left w:val="none" w:sz="0" w:space="0" w:color="auto"/>
            <w:bottom w:val="none" w:sz="0" w:space="0" w:color="auto"/>
            <w:right w:val="none" w:sz="0" w:space="0" w:color="auto"/>
          </w:divBdr>
        </w:div>
        <w:div w:id="948464764">
          <w:marLeft w:val="480"/>
          <w:marRight w:val="0"/>
          <w:marTop w:val="0"/>
          <w:marBottom w:val="0"/>
          <w:divBdr>
            <w:top w:val="none" w:sz="0" w:space="0" w:color="auto"/>
            <w:left w:val="none" w:sz="0" w:space="0" w:color="auto"/>
            <w:bottom w:val="none" w:sz="0" w:space="0" w:color="auto"/>
            <w:right w:val="none" w:sz="0" w:space="0" w:color="auto"/>
          </w:divBdr>
        </w:div>
        <w:div w:id="955477608">
          <w:marLeft w:val="480"/>
          <w:marRight w:val="0"/>
          <w:marTop w:val="0"/>
          <w:marBottom w:val="0"/>
          <w:divBdr>
            <w:top w:val="none" w:sz="0" w:space="0" w:color="auto"/>
            <w:left w:val="none" w:sz="0" w:space="0" w:color="auto"/>
            <w:bottom w:val="none" w:sz="0" w:space="0" w:color="auto"/>
            <w:right w:val="none" w:sz="0" w:space="0" w:color="auto"/>
          </w:divBdr>
        </w:div>
        <w:div w:id="963462638">
          <w:marLeft w:val="480"/>
          <w:marRight w:val="0"/>
          <w:marTop w:val="0"/>
          <w:marBottom w:val="0"/>
          <w:divBdr>
            <w:top w:val="none" w:sz="0" w:space="0" w:color="auto"/>
            <w:left w:val="none" w:sz="0" w:space="0" w:color="auto"/>
            <w:bottom w:val="none" w:sz="0" w:space="0" w:color="auto"/>
            <w:right w:val="none" w:sz="0" w:space="0" w:color="auto"/>
          </w:divBdr>
        </w:div>
        <w:div w:id="969089748">
          <w:marLeft w:val="480"/>
          <w:marRight w:val="0"/>
          <w:marTop w:val="0"/>
          <w:marBottom w:val="0"/>
          <w:divBdr>
            <w:top w:val="none" w:sz="0" w:space="0" w:color="auto"/>
            <w:left w:val="none" w:sz="0" w:space="0" w:color="auto"/>
            <w:bottom w:val="none" w:sz="0" w:space="0" w:color="auto"/>
            <w:right w:val="none" w:sz="0" w:space="0" w:color="auto"/>
          </w:divBdr>
        </w:div>
        <w:div w:id="973297099">
          <w:marLeft w:val="480"/>
          <w:marRight w:val="0"/>
          <w:marTop w:val="0"/>
          <w:marBottom w:val="0"/>
          <w:divBdr>
            <w:top w:val="none" w:sz="0" w:space="0" w:color="auto"/>
            <w:left w:val="none" w:sz="0" w:space="0" w:color="auto"/>
            <w:bottom w:val="none" w:sz="0" w:space="0" w:color="auto"/>
            <w:right w:val="none" w:sz="0" w:space="0" w:color="auto"/>
          </w:divBdr>
        </w:div>
        <w:div w:id="979648619">
          <w:marLeft w:val="480"/>
          <w:marRight w:val="0"/>
          <w:marTop w:val="0"/>
          <w:marBottom w:val="0"/>
          <w:divBdr>
            <w:top w:val="none" w:sz="0" w:space="0" w:color="auto"/>
            <w:left w:val="none" w:sz="0" w:space="0" w:color="auto"/>
            <w:bottom w:val="none" w:sz="0" w:space="0" w:color="auto"/>
            <w:right w:val="none" w:sz="0" w:space="0" w:color="auto"/>
          </w:divBdr>
        </w:div>
        <w:div w:id="980232670">
          <w:marLeft w:val="480"/>
          <w:marRight w:val="0"/>
          <w:marTop w:val="0"/>
          <w:marBottom w:val="0"/>
          <w:divBdr>
            <w:top w:val="none" w:sz="0" w:space="0" w:color="auto"/>
            <w:left w:val="none" w:sz="0" w:space="0" w:color="auto"/>
            <w:bottom w:val="none" w:sz="0" w:space="0" w:color="auto"/>
            <w:right w:val="none" w:sz="0" w:space="0" w:color="auto"/>
          </w:divBdr>
        </w:div>
        <w:div w:id="992412552">
          <w:marLeft w:val="480"/>
          <w:marRight w:val="0"/>
          <w:marTop w:val="0"/>
          <w:marBottom w:val="0"/>
          <w:divBdr>
            <w:top w:val="none" w:sz="0" w:space="0" w:color="auto"/>
            <w:left w:val="none" w:sz="0" w:space="0" w:color="auto"/>
            <w:bottom w:val="none" w:sz="0" w:space="0" w:color="auto"/>
            <w:right w:val="none" w:sz="0" w:space="0" w:color="auto"/>
          </w:divBdr>
        </w:div>
        <w:div w:id="995373799">
          <w:marLeft w:val="480"/>
          <w:marRight w:val="0"/>
          <w:marTop w:val="0"/>
          <w:marBottom w:val="0"/>
          <w:divBdr>
            <w:top w:val="none" w:sz="0" w:space="0" w:color="auto"/>
            <w:left w:val="none" w:sz="0" w:space="0" w:color="auto"/>
            <w:bottom w:val="none" w:sz="0" w:space="0" w:color="auto"/>
            <w:right w:val="none" w:sz="0" w:space="0" w:color="auto"/>
          </w:divBdr>
        </w:div>
        <w:div w:id="995571948">
          <w:marLeft w:val="480"/>
          <w:marRight w:val="0"/>
          <w:marTop w:val="0"/>
          <w:marBottom w:val="0"/>
          <w:divBdr>
            <w:top w:val="none" w:sz="0" w:space="0" w:color="auto"/>
            <w:left w:val="none" w:sz="0" w:space="0" w:color="auto"/>
            <w:bottom w:val="none" w:sz="0" w:space="0" w:color="auto"/>
            <w:right w:val="none" w:sz="0" w:space="0" w:color="auto"/>
          </w:divBdr>
        </w:div>
        <w:div w:id="996491268">
          <w:marLeft w:val="480"/>
          <w:marRight w:val="0"/>
          <w:marTop w:val="0"/>
          <w:marBottom w:val="0"/>
          <w:divBdr>
            <w:top w:val="none" w:sz="0" w:space="0" w:color="auto"/>
            <w:left w:val="none" w:sz="0" w:space="0" w:color="auto"/>
            <w:bottom w:val="none" w:sz="0" w:space="0" w:color="auto"/>
            <w:right w:val="none" w:sz="0" w:space="0" w:color="auto"/>
          </w:divBdr>
        </w:div>
        <w:div w:id="998732577">
          <w:marLeft w:val="480"/>
          <w:marRight w:val="0"/>
          <w:marTop w:val="0"/>
          <w:marBottom w:val="0"/>
          <w:divBdr>
            <w:top w:val="none" w:sz="0" w:space="0" w:color="auto"/>
            <w:left w:val="none" w:sz="0" w:space="0" w:color="auto"/>
            <w:bottom w:val="none" w:sz="0" w:space="0" w:color="auto"/>
            <w:right w:val="none" w:sz="0" w:space="0" w:color="auto"/>
          </w:divBdr>
        </w:div>
        <w:div w:id="1012806345">
          <w:marLeft w:val="480"/>
          <w:marRight w:val="0"/>
          <w:marTop w:val="0"/>
          <w:marBottom w:val="0"/>
          <w:divBdr>
            <w:top w:val="none" w:sz="0" w:space="0" w:color="auto"/>
            <w:left w:val="none" w:sz="0" w:space="0" w:color="auto"/>
            <w:bottom w:val="none" w:sz="0" w:space="0" w:color="auto"/>
            <w:right w:val="none" w:sz="0" w:space="0" w:color="auto"/>
          </w:divBdr>
        </w:div>
        <w:div w:id="1015882989">
          <w:marLeft w:val="480"/>
          <w:marRight w:val="0"/>
          <w:marTop w:val="0"/>
          <w:marBottom w:val="0"/>
          <w:divBdr>
            <w:top w:val="none" w:sz="0" w:space="0" w:color="auto"/>
            <w:left w:val="none" w:sz="0" w:space="0" w:color="auto"/>
            <w:bottom w:val="none" w:sz="0" w:space="0" w:color="auto"/>
            <w:right w:val="none" w:sz="0" w:space="0" w:color="auto"/>
          </w:divBdr>
        </w:div>
        <w:div w:id="1018308507">
          <w:marLeft w:val="480"/>
          <w:marRight w:val="0"/>
          <w:marTop w:val="0"/>
          <w:marBottom w:val="0"/>
          <w:divBdr>
            <w:top w:val="none" w:sz="0" w:space="0" w:color="auto"/>
            <w:left w:val="none" w:sz="0" w:space="0" w:color="auto"/>
            <w:bottom w:val="none" w:sz="0" w:space="0" w:color="auto"/>
            <w:right w:val="none" w:sz="0" w:space="0" w:color="auto"/>
          </w:divBdr>
        </w:div>
        <w:div w:id="1022317854">
          <w:marLeft w:val="480"/>
          <w:marRight w:val="0"/>
          <w:marTop w:val="0"/>
          <w:marBottom w:val="0"/>
          <w:divBdr>
            <w:top w:val="none" w:sz="0" w:space="0" w:color="auto"/>
            <w:left w:val="none" w:sz="0" w:space="0" w:color="auto"/>
            <w:bottom w:val="none" w:sz="0" w:space="0" w:color="auto"/>
            <w:right w:val="none" w:sz="0" w:space="0" w:color="auto"/>
          </w:divBdr>
        </w:div>
        <w:div w:id="1025137876">
          <w:marLeft w:val="480"/>
          <w:marRight w:val="0"/>
          <w:marTop w:val="0"/>
          <w:marBottom w:val="0"/>
          <w:divBdr>
            <w:top w:val="none" w:sz="0" w:space="0" w:color="auto"/>
            <w:left w:val="none" w:sz="0" w:space="0" w:color="auto"/>
            <w:bottom w:val="none" w:sz="0" w:space="0" w:color="auto"/>
            <w:right w:val="none" w:sz="0" w:space="0" w:color="auto"/>
          </w:divBdr>
        </w:div>
        <w:div w:id="1051148246">
          <w:marLeft w:val="480"/>
          <w:marRight w:val="0"/>
          <w:marTop w:val="0"/>
          <w:marBottom w:val="0"/>
          <w:divBdr>
            <w:top w:val="none" w:sz="0" w:space="0" w:color="auto"/>
            <w:left w:val="none" w:sz="0" w:space="0" w:color="auto"/>
            <w:bottom w:val="none" w:sz="0" w:space="0" w:color="auto"/>
            <w:right w:val="none" w:sz="0" w:space="0" w:color="auto"/>
          </w:divBdr>
        </w:div>
        <w:div w:id="1068654894">
          <w:marLeft w:val="480"/>
          <w:marRight w:val="0"/>
          <w:marTop w:val="0"/>
          <w:marBottom w:val="0"/>
          <w:divBdr>
            <w:top w:val="none" w:sz="0" w:space="0" w:color="auto"/>
            <w:left w:val="none" w:sz="0" w:space="0" w:color="auto"/>
            <w:bottom w:val="none" w:sz="0" w:space="0" w:color="auto"/>
            <w:right w:val="none" w:sz="0" w:space="0" w:color="auto"/>
          </w:divBdr>
        </w:div>
        <w:div w:id="1077899681">
          <w:marLeft w:val="480"/>
          <w:marRight w:val="0"/>
          <w:marTop w:val="0"/>
          <w:marBottom w:val="0"/>
          <w:divBdr>
            <w:top w:val="none" w:sz="0" w:space="0" w:color="auto"/>
            <w:left w:val="none" w:sz="0" w:space="0" w:color="auto"/>
            <w:bottom w:val="none" w:sz="0" w:space="0" w:color="auto"/>
            <w:right w:val="none" w:sz="0" w:space="0" w:color="auto"/>
          </w:divBdr>
        </w:div>
        <w:div w:id="1084912320">
          <w:marLeft w:val="480"/>
          <w:marRight w:val="0"/>
          <w:marTop w:val="0"/>
          <w:marBottom w:val="0"/>
          <w:divBdr>
            <w:top w:val="none" w:sz="0" w:space="0" w:color="auto"/>
            <w:left w:val="none" w:sz="0" w:space="0" w:color="auto"/>
            <w:bottom w:val="none" w:sz="0" w:space="0" w:color="auto"/>
            <w:right w:val="none" w:sz="0" w:space="0" w:color="auto"/>
          </w:divBdr>
        </w:div>
        <w:div w:id="1109394041">
          <w:marLeft w:val="480"/>
          <w:marRight w:val="0"/>
          <w:marTop w:val="0"/>
          <w:marBottom w:val="0"/>
          <w:divBdr>
            <w:top w:val="none" w:sz="0" w:space="0" w:color="auto"/>
            <w:left w:val="none" w:sz="0" w:space="0" w:color="auto"/>
            <w:bottom w:val="none" w:sz="0" w:space="0" w:color="auto"/>
            <w:right w:val="none" w:sz="0" w:space="0" w:color="auto"/>
          </w:divBdr>
        </w:div>
        <w:div w:id="1123773264">
          <w:marLeft w:val="480"/>
          <w:marRight w:val="0"/>
          <w:marTop w:val="0"/>
          <w:marBottom w:val="0"/>
          <w:divBdr>
            <w:top w:val="none" w:sz="0" w:space="0" w:color="auto"/>
            <w:left w:val="none" w:sz="0" w:space="0" w:color="auto"/>
            <w:bottom w:val="none" w:sz="0" w:space="0" w:color="auto"/>
            <w:right w:val="none" w:sz="0" w:space="0" w:color="auto"/>
          </w:divBdr>
        </w:div>
        <w:div w:id="1128006750">
          <w:marLeft w:val="480"/>
          <w:marRight w:val="0"/>
          <w:marTop w:val="0"/>
          <w:marBottom w:val="0"/>
          <w:divBdr>
            <w:top w:val="none" w:sz="0" w:space="0" w:color="auto"/>
            <w:left w:val="none" w:sz="0" w:space="0" w:color="auto"/>
            <w:bottom w:val="none" w:sz="0" w:space="0" w:color="auto"/>
            <w:right w:val="none" w:sz="0" w:space="0" w:color="auto"/>
          </w:divBdr>
        </w:div>
        <w:div w:id="1148783511">
          <w:marLeft w:val="480"/>
          <w:marRight w:val="0"/>
          <w:marTop w:val="0"/>
          <w:marBottom w:val="0"/>
          <w:divBdr>
            <w:top w:val="none" w:sz="0" w:space="0" w:color="auto"/>
            <w:left w:val="none" w:sz="0" w:space="0" w:color="auto"/>
            <w:bottom w:val="none" w:sz="0" w:space="0" w:color="auto"/>
            <w:right w:val="none" w:sz="0" w:space="0" w:color="auto"/>
          </w:divBdr>
        </w:div>
        <w:div w:id="1164081545">
          <w:marLeft w:val="480"/>
          <w:marRight w:val="0"/>
          <w:marTop w:val="0"/>
          <w:marBottom w:val="0"/>
          <w:divBdr>
            <w:top w:val="none" w:sz="0" w:space="0" w:color="auto"/>
            <w:left w:val="none" w:sz="0" w:space="0" w:color="auto"/>
            <w:bottom w:val="none" w:sz="0" w:space="0" w:color="auto"/>
            <w:right w:val="none" w:sz="0" w:space="0" w:color="auto"/>
          </w:divBdr>
        </w:div>
        <w:div w:id="1185513363">
          <w:marLeft w:val="480"/>
          <w:marRight w:val="0"/>
          <w:marTop w:val="0"/>
          <w:marBottom w:val="0"/>
          <w:divBdr>
            <w:top w:val="none" w:sz="0" w:space="0" w:color="auto"/>
            <w:left w:val="none" w:sz="0" w:space="0" w:color="auto"/>
            <w:bottom w:val="none" w:sz="0" w:space="0" w:color="auto"/>
            <w:right w:val="none" w:sz="0" w:space="0" w:color="auto"/>
          </w:divBdr>
        </w:div>
        <w:div w:id="1203593516">
          <w:marLeft w:val="480"/>
          <w:marRight w:val="0"/>
          <w:marTop w:val="0"/>
          <w:marBottom w:val="0"/>
          <w:divBdr>
            <w:top w:val="none" w:sz="0" w:space="0" w:color="auto"/>
            <w:left w:val="none" w:sz="0" w:space="0" w:color="auto"/>
            <w:bottom w:val="none" w:sz="0" w:space="0" w:color="auto"/>
            <w:right w:val="none" w:sz="0" w:space="0" w:color="auto"/>
          </w:divBdr>
        </w:div>
        <w:div w:id="1205486032">
          <w:marLeft w:val="480"/>
          <w:marRight w:val="0"/>
          <w:marTop w:val="0"/>
          <w:marBottom w:val="0"/>
          <w:divBdr>
            <w:top w:val="none" w:sz="0" w:space="0" w:color="auto"/>
            <w:left w:val="none" w:sz="0" w:space="0" w:color="auto"/>
            <w:bottom w:val="none" w:sz="0" w:space="0" w:color="auto"/>
            <w:right w:val="none" w:sz="0" w:space="0" w:color="auto"/>
          </w:divBdr>
        </w:div>
        <w:div w:id="1206212717">
          <w:marLeft w:val="480"/>
          <w:marRight w:val="0"/>
          <w:marTop w:val="0"/>
          <w:marBottom w:val="0"/>
          <w:divBdr>
            <w:top w:val="none" w:sz="0" w:space="0" w:color="auto"/>
            <w:left w:val="none" w:sz="0" w:space="0" w:color="auto"/>
            <w:bottom w:val="none" w:sz="0" w:space="0" w:color="auto"/>
            <w:right w:val="none" w:sz="0" w:space="0" w:color="auto"/>
          </w:divBdr>
        </w:div>
        <w:div w:id="1207715135">
          <w:marLeft w:val="480"/>
          <w:marRight w:val="0"/>
          <w:marTop w:val="0"/>
          <w:marBottom w:val="0"/>
          <w:divBdr>
            <w:top w:val="none" w:sz="0" w:space="0" w:color="auto"/>
            <w:left w:val="none" w:sz="0" w:space="0" w:color="auto"/>
            <w:bottom w:val="none" w:sz="0" w:space="0" w:color="auto"/>
            <w:right w:val="none" w:sz="0" w:space="0" w:color="auto"/>
          </w:divBdr>
        </w:div>
        <w:div w:id="1223296212">
          <w:marLeft w:val="480"/>
          <w:marRight w:val="0"/>
          <w:marTop w:val="0"/>
          <w:marBottom w:val="0"/>
          <w:divBdr>
            <w:top w:val="none" w:sz="0" w:space="0" w:color="auto"/>
            <w:left w:val="none" w:sz="0" w:space="0" w:color="auto"/>
            <w:bottom w:val="none" w:sz="0" w:space="0" w:color="auto"/>
            <w:right w:val="none" w:sz="0" w:space="0" w:color="auto"/>
          </w:divBdr>
        </w:div>
        <w:div w:id="1224217593">
          <w:marLeft w:val="480"/>
          <w:marRight w:val="0"/>
          <w:marTop w:val="0"/>
          <w:marBottom w:val="0"/>
          <w:divBdr>
            <w:top w:val="none" w:sz="0" w:space="0" w:color="auto"/>
            <w:left w:val="none" w:sz="0" w:space="0" w:color="auto"/>
            <w:bottom w:val="none" w:sz="0" w:space="0" w:color="auto"/>
            <w:right w:val="none" w:sz="0" w:space="0" w:color="auto"/>
          </w:divBdr>
        </w:div>
        <w:div w:id="1236862022">
          <w:marLeft w:val="480"/>
          <w:marRight w:val="0"/>
          <w:marTop w:val="0"/>
          <w:marBottom w:val="0"/>
          <w:divBdr>
            <w:top w:val="none" w:sz="0" w:space="0" w:color="auto"/>
            <w:left w:val="none" w:sz="0" w:space="0" w:color="auto"/>
            <w:bottom w:val="none" w:sz="0" w:space="0" w:color="auto"/>
            <w:right w:val="none" w:sz="0" w:space="0" w:color="auto"/>
          </w:divBdr>
        </w:div>
        <w:div w:id="1238246120">
          <w:marLeft w:val="480"/>
          <w:marRight w:val="0"/>
          <w:marTop w:val="0"/>
          <w:marBottom w:val="0"/>
          <w:divBdr>
            <w:top w:val="none" w:sz="0" w:space="0" w:color="auto"/>
            <w:left w:val="none" w:sz="0" w:space="0" w:color="auto"/>
            <w:bottom w:val="none" w:sz="0" w:space="0" w:color="auto"/>
            <w:right w:val="none" w:sz="0" w:space="0" w:color="auto"/>
          </w:divBdr>
        </w:div>
        <w:div w:id="1238586669">
          <w:marLeft w:val="480"/>
          <w:marRight w:val="0"/>
          <w:marTop w:val="0"/>
          <w:marBottom w:val="0"/>
          <w:divBdr>
            <w:top w:val="none" w:sz="0" w:space="0" w:color="auto"/>
            <w:left w:val="none" w:sz="0" w:space="0" w:color="auto"/>
            <w:bottom w:val="none" w:sz="0" w:space="0" w:color="auto"/>
            <w:right w:val="none" w:sz="0" w:space="0" w:color="auto"/>
          </w:divBdr>
        </w:div>
        <w:div w:id="1255631022">
          <w:marLeft w:val="480"/>
          <w:marRight w:val="0"/>
          <w:marTop w:val="0"/>
          <w:marBottom w:val="0"/>
          <w:divBdr>
            <w:top w:val="none" w:sz="0" w:space="0" w:color="auto"/>
            <w:left w:val="none" w:sz="0" w:space="0" w:color="auto"/>
            <w:bottom w:val="none" w:sz="0" w:space="0" w:color="auto"/>
            <w:right w:val="none" w:sz="0" w:space="0" w:color="auto"/>
          </w:divBdr>
        </w:div>
        <w:div w:id="1267955977">
          <w:marLeft w:val="480"/>
          <w:marRight w:val="0"/>
          <w:marTop w:val="0"/>
          <w:marBottom w:val="0"/>
          <w:divBdr>
            <w:top w:val="none" w:sz="0" w:space="0" w:color="auto"/>
            <w:left w:val="none" w:sz="0" w:space="0" w:color="auto"/>
            <w:bottom w:val="none" w:sz="0" w:space="0" w:color="auto"/>
            <w:right w:val="none" w:sz="0" w:space="0" w:color="auto"/>
          </w:divBdr>
        </w:div>
        <w:div w:id="1284506046">
          <w:marLeft w:val="480"/>
          <w:marRight w:val="0"/>
          <w:marTop w:val="0"/>
          <w:marBottom w:val="0"/>
          <w:divBdr>
            <w:top w:val="none" w:sz="0" w:space="0" w:color="auto"/>
            <w:left w:val="none" w:sz="0" w:space="0" w:color="auto"/>
            <w:bottom w:val="none" w:sz="0" w:space="0" w:color="auto"/>
            <w:right w:val="none" w:sz="0" w:space="0" w:color="auto"/>
          </w:divBdr>
        </w:div>
        <w:div w:id="1304237980">
          <w:marLeft w:val="480"/>
          <w:marRight w:val="0"/>
          <w:marTop w:val="0"/>
          <w:marBottom w:val="0"/>
          <w:divBdr>
            <w:top w:val="none" w:sz="0" w:space="0" w:color="auto"/>
            <w:left w:val="none" w:sz="0" w:space="0" w:color="auto"/>
            <w:bottom w:val="none" w:sz="0" w:space="0" w:color="auto"/>
            <w:right w:val="none" w:sz="0" w:space="0" w:color="auto"/>
          </w:divBdr>
        </w:div>
        <w:div w:id="1318650663">
          <w:marLeft w:val="480"/>
          <w:marRight w:val="0"/>
          <w:marTop w:val="0"/>
          <w:marBottom w:val="0"/>
          <w:divBdr>
            <w:top w:val="none" w:sz="0" w:space="0" w:color="auto"/>
            <w:left w:val="none" w:sz="0" w:space="0" w:color="auto"/>
            <w:bottom w:val="none" w:sz="0" w:space="0" w:color="auto"/>
            <w:right w:val="none" w:sz="0" w:space="0" w:color="auto"/>
          </w:divBdr>
        </w:div>
        <w:div w:id="1320039590">
          <w:marLeft w:val="480"/>
          <w:marRight w:val="0"/>
          <w:marTop w:val="0"/>
          <w:marBottom w:val="0"/>
          <w:divBdr>
            <w:top w:val="none" w:sz="0" w:space="0" w:color="auto"/>
            <w:left w:val="none" w:sz="0" w:space="0" w:color="auto"/>
            <w:bottom w:val="none" w:sz="0" w:space="0" w:color="auto"/>
            <w:right w:val="none" w:sz="0" w:space="0" w:color="auto"/>
          </w:divBdr>
        </w:div>
        <w:div w:id="1326520213">
          <w:marLeft w:val="480"/>
          <w:marRight w:val="0"/>
          <w:marTop w:val="0"/>
          <w:marBottom w:val="0"/>
          <w:divBdr>
            <w:top w:val="none" w:sz="0" w:space="0" w:color="auto"/>
            <w:left w:val="none" w:sz="0" w:space="0" w:color="auto"/>
            <w:bottom w:val="none" w:sz="0" w:space="0" w:color="auto"/>
            <w:right w:val="none" w:sz="0" w:space="0" w:color="auto"/>
          </w:divBdr>
        </w:div>
        <w:div w:id="1353721909">
          <w:marLeft w:val="480"/>
          <w:marRight w:val="0"/>
          <w:marTop w:val="0"/>
          <w:marBottom w:val="0"/>
          <w:divBdr>
            <w:top w:val="none" w:sz="0" w:space="0" w:color="auto"/>
            <w:left w:val="none" w:sz="0" w:space="0" w:color="auto"/>
            <w:bottom w:val="none" w:sz="0" w:space="0" w:color="auto"/>
            <w:right w:val="none" w:sz="0" w:space="0" w:color="auto"/>
          </w:divBdr>
        </w:div>
      </w:divsChild>
    </w:div>
    <w:div w:id="888540933">
      <w:bodyDiv w:val="1"/>
      <w:marLeft w:val="0"/>
      <w:marRight w:val="0"/>
      <w:marTop w:val="0"/>
      <w:marBottom w:val="0"/>
      <w:divBdr>
        <w:top w:val="none" w:sz="0" w:space="0" w:color="auto"/>
        <w:left w:val="none" w:sz="0" w:space="0" w:color="auto"/>
        <w:bottom w:val="none" w:sz="0" w:space="0" w:color="auto"/>
        <w:right w:val="none" w:sz="0" w:space="0" w:color="auto"/>
      </w:divBdr>
    </w:div>
    <w:div w:id="889078352">
      <w:bodyDiv w:val="1"/>
      <w:marLeft w:val="0"/>
      <w:marRight w:val="0"/>
      <w:marTop w:val="0"/>
      <w:marBottom w:val="0"/>
      <w:divBdr>
        <w:top w:val="none" w:sz="0" w:space="0" w:color="auto"/>
        <w:left w:val="none" w:sz="0" w:space="0" w:color="auto"/>
        <w:bottom w:val="none" w:sz="0" w:space="0" w:color="auto"/>
        <w:right w:val="none" w:sz="0" w:space="0" w:color="auto"/>
      </w:divBdr>
    </w:div>
    <w:div w:id="889464404">
      <w:bodyDiv w:val="1"/>
      <w:marLeft w:val="0"/>
      <w:marRight w:val="0"/>
      <w:marTop w:val="0"/>
      <w:marBottom w:val="0"/>
      <w:divBdr>
        <w:top w:val="none" w:sz="0" w:space="0" w:color="auto"/>
        <w:left w:val="none" w:sz="0" w:space="0" w:color="auto"/>
        <w:bottom w:val="none" w:sz="0" w:space="0" w:color="auto"/>
        <w:right w:val="none" w:sz="0" w:space="0" w:color="auto"/>
      </w:divBdr>
    </w:div>
    <w:div w:id="891040419">
      <w:bodyDiv w:val="1"/>
      <w:marLeft w:val="0"/>
      <w:marRight w:val="0"/>
      <w:marTop w:val="0"/>
      <w:marBottom w:val="0"/>
      <w:divBdr>
        <w:top w:val="none" w:sz="0" w:space="0" w:color="auto"/>
        <w:left w:val="none" w:sz="0" w:space="0" w:color="auto"/>
        <w:bottom w:val="none" w:sz="0" w:space="0" w:color="auto"/>
        <w:right w:val="none" w:sz="0" w:space="0" w:color="auto"/>
      </w:divBdr>
    </w:div>
    <w:div w:id="891423255">
      <w:bodyDiv w:val="1"/>
      <w:marLeft w:val="0"/>
      <w:marRight w:val="0"/>
      <w:marTop w:val="0"/>
      <w:marBottom w:val="0"/>
      <w:divBdr>
        <w:top w:val="none" w:sz="0" w:space="0" w:color="auto"/>
        <w:left w:val="none" w:sz="0" w:space="0" w:color="auto"/>
        <w:bottom w:val="none" w:sz="0" w:space="0" w:color="auto"/>
        <w:right w:val="none" w:sz="0" w:space="0" w:color="auto"/>
      </w:divBdr>
      <w:divsChild>
        <w:div w:id="1339312136">
          <w:marLeft w:val="480"/>
          <w:marRight w:val="0"/>
          <w:marTop w:val="0"/>
          <w:marBottom w:val="0"/>
          <w:divBdr>
            <w:top w:val="none" w:sz="0" w:space="0" w:color="auto"/>
            <w:left w:val="none" w:sz="0" w:space="0" w:color="auto"/>
            <w:bottom w:val="none" w:sz="0" w:space="0" w:color="auto"/>
            <w:right w:val="none" w:sz="0" w:space="0" w:color="auto"/>
          </w:divBdr>
        </w:div>
        <w:div w:id="1341271926">
          <w:marLeft w:val="480"/>
          <w:marRight w:val="0"/>
          <w:marTop w:val="0"/>
          <w:marBottom w:val="0"/>
          <w:divBdr>
            <w:top w:val="none" w:sz="0" w:space="0" w:color="auto"/>
            <w:left w:val="none" w:sz="0" w:space="0" w:color="auto"/>
            <w:bottom w:val="none" w:sz="0" w:space="0" w:color="auto"/>
            <w:right w:val="none" w:sz="0" w:space="0" w:color="auto"/>
          </w:divBdr>
        </w:div>
        <w:div w:id="611475605">
          <w:marLeft w:val="480"/>
          <w:marRight w:val="0"/>
          <w:marTop w:val="0"/>
          <w:marBottom w:val="0"/>
          <w:divBdr>
            <w:top w:val="none" w:sz="0" w:space="0" w:color="auto"/>
            <w:left w:val="none" w:sz="0" w:space="0" w:color="auto"/>
            <w:bottom w:val="none" w:sz="0" w:space="0" w:color="auto"/>
            <w:right w:val="none" w:sz="0" w:space="0" w:color="auto"/>
          </w:divBdr>
        </w:div>
        <w:div w:id="1339507323">
          <w:marLeft w:val="480"/>
          <w:marRight w:val="0"/>
          <w:marTop w:val="0"/>
          <w:marBottom w:val="0"/>
          <w:divBdr>
            <w:top w:val="none" w:sz="0" w:space="0" w:color="auto"/>
            <w:left w:val="none" w:sz="0" w:space="0" w:color="auto"/>
            <w:bottom w:val="none" w:sz="0" w:space="0" w:color="auto"/>
            <w:right w:val="none" w:sz="0" w:space="0" w:color="auto"/>
          </w:divBdr>
        </w:div>
        <w:div w:id="852113132">
          <w:marLeft w:val="480"/>
          <w:marRight w:val="0"/>
          <w:marTop w:val="0"/>
          <w:marBottom w:val="0"/>
          <w:divBdr>
            <w:top w:val="none" w:sz="0" w:space="0" w:color="auto"/>
            <w:left w:val="none" w:sz="0" w:space="0" w:color="auto"/>
            <w:bottom w:val="none" w:sz="0" w:space="0" w:color="auto"/>
            <w:right w:val="none" w:sz="0" w:space="0" w:color="auto"/>
          </w:divBdr>
        </w:div>
        <w:div w:id="1494687712">
          <w:marLeft w:val="480"/>
          <w:marRight w:val="0"/>
          <w:marTop w:val="0"/>
          <w:marBottom w:val="0"/>
          <w:divBdr>
            <w:top w:val="none" w:sz="0" w:space="0" w:color="auto"/>
            <w:left w:val="none" w:sz="0" w:space="0" w:color="auto"/>
            <w:bottom w:val="none" w:sz="0" w:space="0" w:color="auto"/>
            <w:right w:val="none" w:sz="0" w:space="0" w:color="auto"/>
          </w:divBdr>
        </w:div>
        <w:div w:id="826628991">
          <w:marLeft w:val="480"/>
          <w:marRight w:val="0"/>
          <w:marTop w:val="0"/>
          <w:marBottom w:val="0"/>
          <w:divBdr>
            <w:top w:val="none" w:sz="0" w:space="0" w:color="auto"/>
            <w:left w:val="none" w:sz="0" w:space="0" w:color="auto"/>
            <w:bottom w:val="none" w:sz="0" w:space="0" w:color="auto"/>
            <w:right w:val="none" w:sz="0" w:space="0" w:color="auto"/>
          </w:divBdr>
        </w:div>
        <w:div w:id="1391808700">
          <w:marLeft w:val="480"/>
          <w:marRight w:val="0"/>
          <w:marTop w:val="0"/>
          <w:marBottom w:val="0"/>
          <w:divBdr>
            <w:top w:val="none" w:sz="0" w:space="0" w:color="auto"/>
            <w:left w:val="none" w:sz="0" w:space="0" w:color="auto"/>
            <w:bottom w:val="none" w:sz="0" w:space="0" w:color="auto"/>
            <w:right w:val="none" w:sz="0" w:space="0" w:color="auto"/>
          </w:divBdr>
        </w:div>
        <w:div w:id="1523396975">
          <w:marLeft w:val="480"/>
          <w:marRight w:val="0"/>
          <w:marTop w:val="0"/>
          <w:marBottom w:val="0"/>
          <w:divBdr>
            <w:top w:val="none" w:sz="0" w:space="0" w:color="auto"/>
            <w:left w:val="none" w:sz="0" w:space="0" w:color="auto"/>
            <w:bottom w:val="none" w:sz="0" w:space="0" w:color="auto"/>
            <w:right w:val="none" w:sz="0" w:space="0" w:color="auto"/>
          </w:divBdr>
        </w:div>
        <w:div w:id="1102797931">
          <w:marLeft w:val="480"/>
          <w:marRight w:val="0"/>
          <w:marTop w:val="0"/>
          <w:marBottom w:val="0"/>
          <w:divBdr>
            <w:top w:val="none" w:sz="0" w:space="0" w:color="auto"/>
            <w:left w:val="none" w:sz="0" w:space="0" w:color="auto"/>
            <w:bottom w:val="none" w:sz="0" w:space="0" w:color="auto"/>
            <w:right w:val="none" w:sz="0" w:space="0" w:color="auto"/>
          </w:divBdr>
        </w:div>
        <w:div w:id="1353993813">
          <w:marLeft w:val="480"/>
          <w:marRight w:val="0"/>
          <w:marTop w:val="0"/>
          <w:marBottom w:val="0"/>
          <w:divBdr>
            <w:top w:val="none" w:sz="0" w:space="0" w:color="auto"/>
            <w:left w:val="none" w:sz="0" w:space="0" w:color="auto"/>
            <w:bottom w:val="none" w:sz="0" w:space="0" w:color="auto"/>
            <w:right w:val="none" w:sz="0" w:space="0" w:color="auto"/>
          </w:divBdr>
        </w:div>
        <w:div w:id="1100684696">
          <w:marLeft w:val="480"/>
          <w:marRight w:val="0"/>
          <w:marTop w:val="0"/>
          <w:marBottom w:val="0"/>
          <w:divBdr>
            <w:top w:val="none" w:sz="0" w:space="0" w:color="auto"/>
            <w:left w:val="none" w:sz="0" w:space="0" w:color="auto"/>
            <w:bottom w:val="none" w:sz="0" w:space="0" w:color="auto"/>
            <w:right w:val="none" w:sz="0" w:space="0" w:color="auto"/>
          </w:divBdr>
        </w:div>
        <w:div w:id="1841971189">
          <w:marLeft w:val="480"/>
          <w:marRight w:val="0"/>
          <w:marTop w:val="0"/>
          <w:marBottom w:val="0"/>
          <w:divBdr>
            <w:top w:val="none" w:sz="0" w:space="0" w:color="auto"/>
            <w:left w:val="none" w:sz="0" w:space="0" w:color="auto"/>
            <w:bottom w:val="none" w:sz="0" w:space="0" w:color="auto"/>
            <w:right w:val="none" w:sz="0" w:space="0" w:color="auto"/>
          </w:divBdr>
        </w:div>
        <w:div w:id="1771505751">
          <w:marLeft w:val="480"/>
          <w:marRight w:val="0"/>
          <w:marTop w:val="0"/>
          <w:marBottom w:val="0"/>
          <w:divBdr>
            <w:top w:val="none" w:sz="0" w:space="0" w:color="auto"/>
            <w:left w:val="none" w:sz="0" w:space="0" w:color="auto"/>
            <w:bottom w:val="none" w:sz="0" w:space="0" w:color="auto"/>
            <w:right w:val="none" w:sz="0" w:space="0" w:color="auto"/>
          </w:divBdr>
        </w:div>
        <w:div w:id="1029985274">
          <w:marLeft w:val="480"/>
          <w:marRight w:val="0"/>
          <w:marTop w:val="0"/>
          <w:marBottom w:val="0"/>
          <w:divBdr>
            <w:top w:val="none" w:sz="0" w:space="0" w:color="auto"/>
            <w:left w:val="none" w:sz="0" w:space="0" w:color="auto"/>
            <w:bottom w:val="none" w:sz="0" w:space="0" w:color="auto"/>
            <w:right w:val="none" w:sz="0" w:space="0" w:color="auto"/>
          </w:divBdr>
        </w:div>
        <w:div w:id="934824877">
          <w:marLeft w:val="480"/>
          <w:marRight w:val="0"/>
          <w:marTop w:val="0"/>
          <w:marBottom w:val="0"/>
          <w:divBdr>
            <w:top w:val="none" w:sz="0" w:space="0" w:color="auto"/>
            <w:left w:val="none" w:sz="0" w:space="0" w:color="auto"/>
            <w:bottom w:val="none" w:sz="0" w:space="0" w:color="auto"/>
            <w:right w:val="none" w:sz="0" w:space="0" w:color="auto"/>
          </w:divBdr>
        </w:div>
        <w:div w:id="249851593">
          <w:marLeft w:val="480"/>
          <w:marRight w:val="0"/>
          <w:marTop w:val="0"/>
          <w:marBottom w:val="0"/>
          <w:divBdr>
            <w:top w:val="none" w:sz="0" w:space="0" w:color="auto"/>
            <w:left w:val="none" w:sz="0" w:space="0" w:color="auto"/>
            <w:bottom w:val="none" w:sz="0" w:space="0" w:color="auto"/>
            <w:right w:val="none" w:sz="0" w:space="0" w:color="auto"/>
          </w:divBdr>
        </w:div>
        <w:div w:id="538318007">
          <w:marLeft w:val="480"/>
          <w:marRight w:val="0"/>
          <w:marTop w:val="0"/>
          <w:marBottom w:val="0"/>
          <w:divBdr>
            <w:top w:val="none" w:sz="0" w:space="0" w:color="auto"/>
            <w:left w:val="none" w:sz="0" w:space="0" w:color="auto"/>
            <w:bottom w:val="none" w:sz="0" w:space="0" w:color="auto"/>
            <w:right w:val="none" w:sz="0" w:space="0" w:color="auto"/>
          </w:divBdr>
        </w:div>
        <w:div w:id="883903552">
          <w:marLeft w:val="480"/>
          <w:marRight w:val="0"/>
          <w:marTop w:val="0"/>
          <w:marBottom w:val="0"/>
          <w:divBdr>
            <w:top w:val="none" w:sz="0" w:space="0" w:color="auto"/>
            <w:left w:val="none" w:sz="0" w:space="0" w:color="auto"/>
            <w:bottom w:val="none" w:sz="0" w:space="0" w:color="auto"/>
            <w:right w:val="none" w:sz="0" w:space="0" w:color="auto"/>
          </w:divBdr>
        </w:div>
        <w:div w:id="1945382744">
          <w:marLeft w:val="480"/>
          <w:marRight w:val="0"/>
          <w:marTop w:val="0"/>
          <w:marBottom w:val="0"/>
          <w:divBdr>
            <w:top w:val="none" w:sz="0" w:space="0" w:color="auto"/>
            <w:left w:val="none" w:sz="0" w:space="0" w:color="auto"/>
            <w:bottom w:val="none" w:sz="0" w:space="0" w:color="auto"/>
            <w:right w:val="none" w:sz="0" w:space="0" w:color="auto"/>
          </w:divBdr>
        </w:div>
        <w:div w:id="751465447">
          <w:marLeft w:val="480"/>
          <w:marRight w:val="0"/>
          <w:marTop w:val="0"/>
          <w:marBottom w:val="0"/>
          <w:divBdr>
            <w:top w:val="none" w:sz="0" w:space="0" w:color="auto"/>
            <w:left w:val="none" w:sz="0" w:space="0" w:color="auto"/>
            <w:bottom w:val="none" w:sz="0" w:space="0" w:color="auto"/>
            <w:right w:val="none" w:sz="0" w:space="0" w:color="auto"/>
          </w:divBdr>
        </w:div>
        <w:div w:id="1176722781">
          <w:marLeft w:val="480"/>
          <w:marRight w:val="0"/>
          <w:marTop w:val="0"/>
          <w:marBottom w:val="0"/>
          <w:divBdr>
            <w:top w:val="none" w:sz="0" w:space="0" w:color="auto"/>
            <w:left w:val="none" w:sz="0" w:space="0" w:color="auto"/>
            <w:bottom w:val="none" w:sz="0" w:space="0" w:color="auto"/>
            <w:right w:val="none" w:sz="0" w:space="0" w:color="auto"/>
          </w:divBdr>
        </w:div>
        <w:div w:id="579947114">
          <w:marLeft w:val="480"/>
          <w:marRight w:val="0"/>
          <w:marTop w:val="0"/>
          <w:marBottom w:val="0"/>
          <w:divBdr>
            <w:top w:val="none" w:sz="0" w:space="0" w:color="auto"/>
            <w:left w:val="none" w:sz="0" w:space="0" w:color="auto"/>
            <w:bottom w:val="none" w:sz="0" w:space="0" w:color="auto"/>
            <w:right w:val="none" w:sz="0" w:space="0" w:color="auto"/>
          </w:divBdr>
        </w:div>
        <w:div w:id="739254193">
          <w:marLeft w:val="480"/>
          <w:marRight w:val="0"/>
          <w:marTop w:val="0"/>
          <w:marBottom w:val="0"/>
          <w:divBdr>
            <w:top w:val="none" w:sz="0" w:space="0" w:color="auto"/>
            <w:left w:val="none" w:sz="0" w:space="0" w:color="auto"/>
            <w:bottom w:val="none" w:sz="0" w:space="0" w:color="auto"/>
            <w:right w:val="none" w:sz="0" w:space="0" w:color="auto"/>
          </w:divBdr>
        </w:div>
        <w:div w:id="1099106494">
          <w:marLeft w:val="480"/>
          <w:marRight w:val="0"/>
          <w:marTop w:val="0"/>
          <w:marBottom w:val="0"/>
          <w:divBdr>
            <w:top w:val="none" w:sz="0" w:space="0" w:color="auto"/>
            <w:left w:val="none" w:sz="0" w:space="0" w:color="auto"/>
            <w:bottom w:val="none" w:sz="0" w:space="0" w:color="auto"/>
            <w:right w:val="none" w:sz="0" w:space="0" w:color="auto"/>
          </w:divBdr>
        </w:div>
        <w:div w:id="950480036">
          <w:marLeft w:val="480"/>
          <w:marRight w:val="0"/>
          <w:marTop w:val="0"/>
          <w:marBottom w:val="0"/>
          <w:divBdr>
            <w:top w:val="none" w:sz="0" w:space="0" w:color="auto"/>
            <w:left w:val="none" w:sz="0" w:space="0" w:color="auto"/>
            <w:bottom w:val="none" w:sz="0" w:space="0" w:color="auto"/>
            <w:right w:val="none" w:sz="0" w:space="0" w:color="auto"/>
          </w:divBdr>
        </w:div>
        <w:div w:id="979263154">
          <w:marLeft w:val="480"/>
          <w:marRight w:val="0"/>
          <w:marTop w:val="0"/>
          <w:marBottom w:val="0"/>
          <w:divBdr>
            <w:top w:val="none" w:sz="0" w:space="0" w:color="auto"/>
            <w:left w:val="none" w:sz="0" w:space="0" w:color="auto"/>
            <w:bottom w:val="none" w:sz="0" w:space="0" w:color="auto"/>
            <w:right w:val="none" w:sz="0" w:space="0" w:color="auto"/>
          </w:divBdr>
        </w:div>
        <w:div w:id="683937991">
          <w:marLeft w:val="480"/>
          <w:marRight w:val="0"/>
          <w:marTop w:val="0"/>
          <w:marBottom w:val="0"/>
          <w:divBdr>
            <w:top w:val="none" w:sz="0" w:space="0" w:color="auto"/>
            <w:left w:val="none" w:sz="0" w:space="0" w:color="auto"/>
            <w:bottom w:val="none" w:sz="0" w:space="0" w:color="auto"/>
            <w:right w:val="none" w:sz="0" w:space="0" w:color="auto"/>
          </w:divBdr>
        </w:div>
        <w:div w:id="1315985289">
          <w:marLeft w:val="480"/>
          <w:marRight w:val="0"/>
          <w:marTop w:val="0"/>
          <w:marBottom w:val="0"/>
          <w:divBdr>
            <w:top w:val="none" w:sz="0" w:space="0" w:color="auto"/>
            <w:left w:val="none" w:sz="0" w:space="0" w:color="auto"/>
            <w:bottom w:val="none" w:sz="0" w:space="0" w:color="auto"/>
            <w:right w:val="none" w:sz="0" w:space="0" w:color="auto"/>
          </w:divBdr>
        </w:div>
        <w:div w:id="1571846544">
          <w:marLeft w:val="480"/>
          <w:marRight w:val="0"/>
          <w:marTop w:val="0"/>
          <w:marBottom w:val="0"/>
          <w:divBdr>
            <w:top w:val="none" w:sz="0" w:space="0" w:color="auto"/>
            <w:left w:val="none" w:sz="0" w:space="0" w:color="auto"/>
            <w:bottom w:val="none" w:sz="0" w:space="0" w:color="auto"/>
            <w:right w:val="none" w:sz="0" w:space="0" w:color="auto"/>
          </w:divBdr>
        </w:div>
        <w:div w:id="2012022427">
          <w:marLeft w:val="480"/>
          <w:marRight w:val="0"/>
          <w:marTop w:val="0"/>
          <w:marBottom w:val="0"/>
          <w:divBdr>
            <w:top w:val="none" w:sz="0" w:space="0" w:color="auto"/>
            <w:left w:val="none" w:sz="0" w:space="0" w:color="auto"/>
            <w:bottom w:val="none" w:sz="0" w:space="0" w:color="auto"/>
            <w:right w:val="none" w:sz="0" w:space="0" w:color="auto"/>
          </w:divBdr>
        </w:div>
        <w:div w:id="1351680081">
          <w:marLeft w:val="480"/>
          <w:marRight w:val="0"/>
          <w:marTop w:val="0"/>
          <w:marBottom w:val="0"/>
          <w:divBdr>
            <w:top w:val="none" w:sz="0" w:space="0" w:color="auto"/>
            <w:left w:val="none" w:sz="0" w:space="0" w:color="auto"/>
            <w:bottom w:val="none" w:sz="0" w:space="0" w:color="auto"/>
            <w:right w:val="none" w:sz="0" w:space="0" w:color="auto"/>
          </w:divBdr>
        </w:div>
        <w:div w:id="250047334">
          <w:marLeft w:val="480"/>
          <w:marRight w:val="0"/>
          <w:marTop w:val="0"/>
          <w:marBottom w:val="0"/>
          <w:divBdr>
            <w:top w:val="none" w:sz="0" w:space="0" w:color="auto"/>
            <w:left w:val="none" w:sz="0" w:space="0" w:color="auto"/>
            <w:bottom w:val="none" w:sz="0" w:space="0" w:color="auto"/>
            <w:right w:val="none" w:sz="0" w:space="0" w:color="auto"/>
          </w:divBdr>
        </w:div>
        <w:div w:id="217520190">
          <w:marLeft w:val="480"/>
          <w:marRight w:val="0"/>
          <w:marTop w:val="0"/>
          <w:marBottom w:val="0"/>
          <w:divBdr>
            <w:top w:val="none" w:sz="0" w:space="0" w:color="auto"/>
            <w:left w:val="none" w:sz="0" w:space="0" w:color="auto"/>
            <w:bottom w:val="none" w:sz="0" w:space="0" w:color="auto"/>
            <w:right w:val="none" w:sz="0" w:space="0" w:color="auto"/>
          </w:divBdr>
        </w:div>
        <w:div w:id="1680963094">
          <w:marLeft w:val="480"/>
          <w:marRight w:val="0"/>
          <w:marTop w:val="0"/>
          <w:marBottom w:val="0"/>
          <w:divBdr>
            <w:top w:val="none" w:sz="0" w:space="0" w:color="auto"/>
            <w:left w:val="none" w:sz="0" w:space="0" w:color="auto"/>
            <w:bottom w:val="none" w:sz="0" w:space="0" w:color="auto"/>
            <w:right w:val="none" w:sz="0" w:space="0" w:color="auto"/>
          </w:divBdr>
        </w:div>
        <w:div w:id="764611463">
          <w:marLeft w:val="480"/>
          <w:marRight w:val="0"/>
          <w:marTop w:val="0"/>
          <w:marBottom w:val="0"/>
          <w:divBdr>
            <w:top w:val="none" w:sz="0" w:space="0" w:color="auto"/>
            <w:left w:val="none" w:sz="0" w:space="0" w:color="auto"/>
            <w:bottom w:val="none" w:sz="0" w:space="0" w:color="auto"/>
            <w:right w:val="none" w:sz="0" w:space="0" w:color="auto"/>
          </w:divBdr>
        </w:div>
        <w:div w:id="2022538887">
          <w:marLeft w:val="480"/>
          <w:marRight w:val="0"/>
          <w:marTop w:val="0"/>
          <w:marBottom w:val="0"/>
          <w:divBdr>
            <w:top w:val="none" w:sz="0" w:space="0" w:color="auto"/>
            <w:left w:val="none" w:sz="0" w:space="0" w:color="auto"/>
            <w:bottom w:val="none" w:sz="0" w:space="0" w:color="auto"/>
            <w:right w:val="none" w:sz="0" w:space="0" w:color="auto"/>
          </w:divBdr>
        </w:div>
        <w:div w:id="1675719716">
          <w:marLeft w:val="480"/>
          <w:marRight w:val="0"/>
          <w:marTop w:val="0"/>
          <w:marBottom w:val="0"/>
          <w:divBdr>
            <w:top w:val="none" w:sz="0" w:space="0" w:color="auto"/>
            <w:left w:val="none" w:sz="0" w:space="0" w:color="auto"/>
            <w:bottom w:val="none" w:sz="0" w:space="0" w:color="auto"/>
            <w:right w:val="none" w:sz="0" w:space="0" w:color="auto"/>
          </w:divBdr>
        </w:div>
        <w:div w:id="660355896">
          <w:marLeft w:val="480"/>
          <w:marRight w:val="0"/>
          <w:marTop w:val="0"/>
          <w:marBottom w:val="0"/>
          <w:divBdr>
            <w:top w:val="none" w:sz="0" w:space="0" w:color="auto"/>
            <w:left w:val="none" w:sz="0" w:space="0" w:color="auto"/>
            <w:bottom w:val="none" w:sz="0" w:space="0" w:color="auto"/>
            <w:right w:val="none" w:sz="0" w:space="0" w:color="auto"/>
          </w:divBdr>
        </w:div>
        <w:div w:id="1390884717">
          <w:marLeft w:val="480"/>
          <w:marRight w:val="0"/>
          <w:marTop w:val="0"/>
          <w:marBottom w:val="0"/>
          <w:divBdr>
            <w:top w:val="none" w:sz="0" w:space="0" w:color="auto"/>
            <w:left w:val="none" w:sz="0" w:space="0" w:color="auto"/>
            <w:bottom w:val="none" w:sz="0" w:space="0" w:color="auto"/>
            <w:right w:val="none" w:sz="0" w:space="0" w:color="auto"/>
          </w:divBdr>
        </w:div>
        <w:div w:id="1560480445">
          <w:marLeft w:val="480"/>
          <w:marRight w:val="0"/>
          <w:marTop w:val="0"/>
          <w:marBottom w:val="0"/>
          <w:divBdr>
            <w:top w:val="none" w:sz="0" w:space="0" w:color="auto"/>
            <w:left w:val="none" w:sz="0" w:space="0" w:color="auto"/>
            <w:bottom w:val="none" w:sz="0" w:space="0" w:color="auto"/>
            <w:right w:val="none" w:sz="0" w:space="0" w:color="auto"/>
          </w:divBdr>
        </w:div>
        <w:div w:id="797798315">
          <w:marLeft w:val="480"/>
          <w:marRight w:val="0"/>
          <w:marTop w:val="0"/>
          <w:marBottom w:val="0"/>
          <w:divBdr>
            <w:top w:val="none" w:sz="0" w:space="0" w:color="auto"/>
            <w:left w:val="none" w:sz="0" w:space="0" w:color="auto"/>
            <w:bottom w:val="none" w:sz="0" w:space="0" w:color="auto"/>
            <w:right w:val="none" w:sz="0" w:space="0" w:color="auto"/>
          </w:divBdr>
        </w:div>
        <w:div w:id="712316282">
          <w:marLeft w:val="480"/>
          <w:marRight w:val="0"/>
          <w:marTop w:val="0"/>
          <w:marBottom w:val="0"/>
          <w:divBdr>
            <w:top w:val="none" w:sz="0" w:space="0" w:color="auto"/>
            <w:left w:val="none" w:sz="0" w:space="0" w:color="auto"/>
            <w:bottom w:val="none" w:sz="0" w:space="0" w:color="auto"/>
            <w:right w:val="none" w:sz="0" w:space="0" w:color="auto"/>
          </w:divBdr>
        </w:div>
        <w:div w:id="32661396">
          <w:marLeft w:val="480"/>
          <w:marRight w:val="0"/>
          <w:marTop w:val="0"/>
          <w:marBottom w:val="0"/>
          <w:divBdr>
            <w:top w:val="none" w:sz="0" w:space="0" w:color="auto"/>
            <w:left w:val="none" w:sz="0" w:space="0" w:color="auto"/>
            <w:bottom w:val="none" w:sz="0" w:space="0" w:color="auto"/>
            <w:right w:val="none" w:sz="0" w:space="0" w:color="auto"/>
          </w:divBdr>
        </w:div>
        <w:div w:id="2034987953">
          <w:marLeft w:val="480"/>
          <w:marRight w:val="0"/>
          <w:marTop w:val="0"/>
          <w:marBottom w:val="0"/>
          <w:divBdr>
            <w:top w:val="none" w:sz="0" w:space="0" w:color="auto"/>
            <w:left w:val="none" w:sz="0" w:space="0" w:color="auto"/>
            <w:bottom w:val="none" w:sz="0" w:space="0" w:color="auto"/>
            <w:right w:val="none" w:sz="0" w:space="0" w:color="auto"/>
          </w:divBdr>
        </w:div>
        <w:div w:id="1809005282">
          <w:marLeft w:val="480"/>
          <w:marRight w:val="0"/>
          <w:marTop w:val="0"/>
          <w:marBottom w:val="0"/>
          <w:divBdr>
            <w:top w:val="none" w:sz="0" w:space="0" w:color="auto"/>
            <w:left w:val="none" w:sz="0" w:space="0" w:color="auto"/>
            <w:bottom w:val="none" w:sz="0" w:space="0" w:color="auto"/>
            <w:right w:val="none" w:sz="0" w:space="0" w:color="auto"/>
          </w:divBdr>
        </w:div>
        <w:div w:id="1529374066">
          <w:marLeft w:val="480"/>
          <w:marRight w:val="0"/>
          <w:marTop w:val="0"/>
          <w:marBottom w:val="0"/>
          <w:divBdr>
            <w:top w:val="none" w:sz="0" w:space="0" w:color="auto"/>
            <w:left w:val="none" w:sz="0" w:space="0" w:color="auto"/>
            <w:bottom w:val="none" w:sz="0" w:space="0" w:color="auto"/>
            <w:right w:val="none" w:sz="0" w:space="0" w:color="auto"/>
          </w:divBdr>
        </w:div>
        <w:div w:id="1709067643">
          <w:marLeft w:val="480"/>
          <w:marRight w:val="0"/>
          <w:marTop w:val="0"/>
          <w:marBottom w:val="0"/>
          <w:divBdr>
            <w:top w:val="none" w:sz="0" w:space="0" w:color="auto"/>
            <w:left w:val="none" w:sz="0" w:space="0" w:color="auto"/>
            <w:bottom w:val="none" w:sz="0" w:space="0" w:color="auto"/>
            <w:right w:val="none" w:sz="0" w:space="0" w:color="auto"/>
          </w:divBdr>
        </w:div>
        <w:div w:id="240873883">
          <w:marLeft w:val="480"/>
          <w:marRight w:val="0"/>
          <w:marTop w:val="0"/>
          <w:marBottom w:val="0"/>
          <w:divBdr>
            <w:top w:val="none" w:sz="0" w:space="0" w:color="auto"/>
            <w:left w:val="none" w:sz="0" w:space="0" w:color="auto"/>
            <w:bottom w:val="none" w:sz="0" w:space="0" w:color="auto"/>
            <w:right w:val="none" w:sz="0" w:space="0" w:color="auto"/>
          </w:divBdr>
        </w:div>
        <w:div w:id="1563297233">
          <w:marLeft w:val="480"/>
          <w:marRight w:val="0"/>
          <w:marTop w:val="0"/>
          <w:marBottom w:val="0"/>
          <w:divBdr>
            <w:top w:val="none" w:sz="0" w:space="0" w:color="auto"/>
            <w:left w:val="none" w:sz="0" w:space="0" w:color="auto"/>
            <w:bottom w:val="none" w:sz="0" w:space="0" w:color="auto"/>
            <w:right w:val="none" w:sz="0" w:space="0" w:color="auto"/>
          </w:divBdr>
        </w:div>
        <w:div w:id="1675721271">
          <w:marLeft w:val="480"/>
          <w:marRight w:val="0"/>
          <w:marTop w:val="0"/>
          <w:marBottom w:val="0"/>
          <w:divBdr>
            <w:top w:val="none" w:sz="0" w:space="0" w:color="auto"/>
            <w:left w:val="none" w:sz="0" w:space="0" w:color="auto"/>
            <w:bottom w:val="none" w:sz="0" w:space="0" w:color="auto"/>
            <w:right w:val="none" w:sz="0" w:space="0" w:color="auto"/>
          </w:divBdr>
        </w:div>
        <w:div w:id="1378747013">
          <w:marLeft w:val="480"/>
          <w:marRight w:val="0"/>
          <w:marTop w:val="0"/>
          <w:marBottom w:val="0"/>
          <w:divBdr>
            <w:top w:val="none" w:sz="0" w:space="0" w:color="auto"/>
            <w:left w:val="none" w:sz="0" w:space="0" w:color="auto"/>
            <w:bottom w:val="none" w:sz="0" w:space="0" w:color="auto"/>
            <w:right w:val="none" w:sz="0" w:space="0" w:color="auto"/>
          </w:divBdr>
        </w:div>
        <w:div w:id="50660301">
          <w:marLeft w:val="480"/>
          <w:marRight w:val="0"/>
          <w:marTop w:val="0"/>
          <w:marBottom w:val="0"/>
          <w:divBdr>
            <w:top w:val="none" w:sz="0" w:space="0" w:color="auto"/>
            <w:left w:val="none" w:sz="0" w:space="0" w:color="auto"/>
            <w:bottom w:val="none" w:sz="0" w:space="0" w:color="auto"/>
            <w:right w:val="none" w:sz="0" w:space="0" w:color="auto"/>
          </w:divBdr>
        </w:div>
        <w:div w:id="1334458644">
          <w:marLeft w:val="480"/>
          <w:marRight w:val="0"/>
          <w:marTop w:val="0"/>
          <w:marBottom w:val="0"/>
          <w:divBdr>
            <w:top w:val="none" w:sz="0" w:space="0" w:color="auto"/>
            <w:left w:val="none" w:sz="0" w:space="0" w:color="auto"/>
            <w:bottom w:val="none" w:sz="0" w:space="0" w:color="auto"/>
            <w:right w:val="none" w:sz="0" w:space="0" w:color="auto"/>
          </w:divBdr>
        </w:div>
        <w:div w:id="1541432663">
          <w:marLeft w:val="480"/>
          <w:marRight w:val="0"/>
          <w:marTop w:val="0"/>
          <w:marBottom w:val="0"/>
          <w:divBdr>
            <w:top w:val="none" w:sz="0" w:space="0" w:color="auto"/>
            <w:left w:val="none" w:sz="0" w:space="0" w:color="auto"/>
            <w:bottom w:val="none" w:sz="0" w:space="0" w:color="auto"/>
            <w:right w:val="none" w:sz="0" w:space="0" w:color="auto"/>
          </w:divBdr>
        </w:div>
        <w:div w:id="1363674901">
          <w:marLeft w:val="480"/>
          <w:marRight w:val="0"/>
          <w:marTop w:val="0"/>
          <w:marBottom w:val="0"/>
          <w:divBdr>
            <w:top w:val="none" w:sz="0" w:space="0" w:color="auto"/>
            <w:left w:val="none" w:sz="0" w:space="0" w:color="auto"/>
            <w:bottom w:val="none" w:sz="0" w:space="0" w:color="auto"/>
            <w:right w:val="none" w:sz="0" w:space="0" w:color="auto"/>
          </w:divBdr>
        </w:div>
        <w:div w:id="1247181496">
          <w:marLeft w:val="480"/>
          <w:marRight w:val="0"/>
          <w:marTop w:val="0"/>
          <w:marBottom w:val="0"/>
          <w:divBdr>
            <w:top w:val="none" w:sz="0" w:space="0" w:color="auto"/>
            <w:left w:val="none" w:sz="0" w:space="0" w:color="auto"/>
            <w:bottom w:val="none" w:sz="0" w:space="0" w:color="auto"/>
            <w:right w:val="none" w:sz="0" w:space="0" w:color="auto"/>
          </w:divBdr>
        </w:div>
        <w:div w:id="1007944908">
          <w:marLeft w:val="480"/>
          <w:marRight w:val="0"/>
          <w:marTop w:val="0"/>
          <w:marBottom w:val="0"/>
          <w:divBdr>
            <w:top w:val="none" w:sz="0" w:space="0" w:color="auto"/>
            <w:left w:val="none" w:sz="0" w:space="0" w:color="auto"/>
            <w:bottom w:val="none" w:sz="0" w:space="0" w:color="auto"/>
            <w:right w:val="none" w:sz="0" w:space="0" w:color="auto"/>
          </w:divBdr>
        </w:div>
        <w:div w:id="518742245">
          <w:marLeft w:val="480"/>
          <w:marRight w:val="0"/>
          <w:marTop w:val="0"/>
          <w:marBottom w:val="0"/>
          <w:divBdr>
            <w:top w:val="none" w:sz="0" w:space="0" w:color="auto"/>
            <w:left w:val="none" w:sz="0" w:space="0" w:color="auto"/>
            <w:bottom w:val="none" w:sz="0" w:space="0" w:color="auto"/>
            <w:right w:val="none" w:sz="0" w:space="0" w:color="auto"/>
          </w:divBdr>
        </w:div>
        <w:div w:id="902106320">
          <w:marLeft w:val="480"/>
          <w:marRight w:val="0"/>
          <w:marTop w:val="0"/>
          <w:marBottom w:val="0"/>
          <w:divBdr>
            <w:top w:val="none" w:sz="0" w:space="0" w:color="auto"/>
            <w:left w:val="none" w:sz="0" w:space="0" w:color="auto"/>
            <w:bottom w:val="none" w:sz="0" w:space="0" w:color="auto"/>
            <w:right w:val="none" w:sz="0" w:space="0" w:color="auto"/>
          </w:divBdr>
        </w:div>
        <w:div w:id="256452867">
          <w:marLeft w:val="480"/>
          <w:marRight w:val="0"/>
          <w:marTop w:val="0"/>
          <w:marBottom w:val="0"/>
          <w:divBdr>
            <w:top w:val="none" w:sz="0" w:space="0" w:color="auto"/>
            <w:left w:val="none" w:sz="0" w:space="0" w:color="auto"/>
            <w:bottom w:val="none" w:sz="0" w:space="0" w:color="auto"/>
            <w:right w:val="none" w:sz="0" w:space="0" w:color="auto"/>
          </w:divBdr>
        </w:div>
        <w:div w:id="1861239063">
          <w:marLeft w:val="480"/>
          <w:marRight w:val="0"/>
          <w:marTop w:val="0"/>
          <w:marBottom w:val="0"/>
          <w:divBdr>
            <w:top w:val="none" w:sz="0" w:space="0" w:color="auto"/>
            <w:left w:val="none" w:sz="0" w:space="0" w:color="auto"/>
            <w:bottom w:val="none" w:sz="0" w:space="0" w:color="auto"/>
            <w:right w:val="none" w:sz="0" w:space="0" w:color="auto"/>
          </w:divBdr>
        </w:div>
        <w:div w:id="897473256">
          <w:marLeft w:val="480"/>
          <w:marRight w:val="0"/>
          <w:marTop w:val="0"/>
          <w:marBottom w:val="0"/>
          <w:divBdr>
            <w:top w:val="none" w:sz="0" w:space="0" w:color="auto"/>
            <w:left w:val="none" w:sz="0" w:space="0" w:color="auto"/>
            <w:bottom w:val="none" w:sz="0" w:space="0" w:color="auto"/>
            <w:right w:val="none" w:sz="0" w:space="0" w:color="auto"/>
          </w:divBdr>
        </w:div>
        <w:div w:id="926961348">
          <w:marLeft w:val="480"/>
          <w:marRight w:val="0"/>
          <w:marTop w:val="0"/>
          <w:marBottom w:val="0"/>
          <w:divBdr>
            <w:top w:val="none" w:sz="0" w:space="0" w:color="auto"/>
            <w:left w:val="none" w:sz="0" w:space="0" w:color="auto"/>
            <w:bottom w:val="none" w:sz="0" w:space="0" w:color="auto"/>
            <w:right w:val="none" w:sz="0" w:space="0" w:color="auto"/>
          </w:divBdr>
        </w:div>
        <w:div w:id="546648791">
          <w:marLeft w:val="480"/>
          <w:marRight w:val="0"/>
          <w:marTop w:val="0"/>
          <w:marBottom w:val="0"/>
          <w:divBdr>
            <w:top w:val="none" w:sz="0" w:space="0" w:color="auto"/>
            <w:left w:val="none" w:sz="0" w:space="0" w:color="auto"/>
            <w:bottom w:val="none" w:sz="0" w:space="0" w:color="auto"/>
            <w:right w:val="none" w:sz="0" w:space="0" w:color="auto"/>
          </w:divBdr>
        </w:div>
        <w:div w:id="516770962">
          <w:marLeft w:val="480"/>
          <w:marRight w:val="0"/>
          <w:marTop w:val="0"/>
          <w:marBottom w:val="0"/>
          <w:divBdr>
            <w:top w:val="none" w:sz="0" w:space="0" w:color="auto"/>
            <w:left w:val="none" w:sz="0" w:space="0" w:color="auto"/>
            <w:bottom w:val="none" w:sz="0" w:space="0" w:color="auto"/>
            <w:right w:val="none" w:sz="0" w:space="0" w:color="auto"/>
          </w:divBdr>
        </w:div>
        <w:div w:id="807238680">
          <w:marLeft w:val="480"/>
          <w:marRight w:val="0"/>
          <w:marTop w:val="0"/>
          <w:marBottom w:val="0"/>
          <w:divBdr>
            <w:top w:val="none" w:sz="0" w:space="0" w:color="auto"/>
            <w:left w:val="none" w:sz="0" w:space="0" w:color="auto"/>
            <w:bottom w:val="none" w:sz="0" w:space="0" w:color="auto"/>
            <w:right w:val="none" w:sz="0" w:space="0" w:color="auto"/>
          </w:divBdr>
        </w:div>
        <w:div w:id="1411541134">
          <w:marLeft w:val="480"/>
          <w:marRight w:val="0"/>
          <w:marTop w:val="0"/>
          <w:marBottom w:val="0"/>
          <w:divBdr>
            <w:top w:val="none" w:sz="0" w:space="0" w:color="auto"/>
            <w:left w:val="none" w:sz="0" w:space="0" w:color="auto"/>
            <w:bottom w:val="none" w:sz="0" w:space="0" w:color="auto"/>
            <w:right w:val="none" w:sz="0" w:space="0" w:color="auto"/>
          </w:divBdr>
        </w:div>
        <w:div w:id="1238902707">
          <w:marLeft w:val="480"/>
          <w:marRight w:val="0"/>
          <w:marTop w:val="0"/>
          <w:marBottom w:val="0"/>
          <w:divBdr>
            <w:top w:val="none" w:sz="0" w:space="0" w:color="auto"/>
            <w:left w:val="none" w:sz="0" w:space="0" w:color="auto"/>
            <w:bottom w:val="none" w:sz="0" w:space="0" w:color="auto"/>
            <w:right w:val="none" w:sz="0" w:space="0" w:color="auto"/>
          </w:divBdr>
        </w:div>
        <w:div w:id="2041201635">
          <w:marLeft w:val="480"/>
          <w:marRight w:val="0"/>
          <w:marTop w:val="0"/>
          <w:marBottom w:val="0"/>
          <w:divBdr>
            <w:top w:val="none" w:sz="0" w:space="0" w:color="auto"/>
            <w:left w:val="none" w:sz="0" w:space="0" w:color="auto"/>
            <w:bottom w:val="none" w:sz="0" w:space="0" w:color="auto"/>
            <w:right w:val="none" w:sz="0" w:space="0" w:color="auto"/>
          </w:divBdr>
        </w:div>
        <w:div w:id="1159268877">
          <w:marLeft w:val="480"/>
          <w:marRight w:val="0"/>
          <w:marTop w:val="0"/>
          <w:marBottom w:val="0"/>
          <w:divBdr>
            <w:top w:val="none" w:sz="0" w:space="0" w:color="auto"/>
            <w:left w:val="none" w:sz="0" w:space="0" w:color="auto"/>
            <w:bottom w:val="none" w:sz="0" w:space="0" w:color="auto"/>
            <w:right w:val="none" w:sz="0" w:space="0" w:color="auto"/>
          </w:divBdr>
        </w:div>
        <w:div w:id="1320382730">
          <w:marLeft w:val="480"/>
          <w:marRight w:val="0"/>
          <w:marTop w:val="0"/>
          <w:marBottom w:val="0"/>
          <w:divBdr>
            <w:top w:val="none" w:sz="0" w:space="0" w:color="auto"/>
            <w:left w:val="none" w:sz="0" w:space="0" w:color="auto"/>
            <w:bottom w:val="none" w:sz="0" w:space="0" w:color="auto"/>
            <w:right w:val="none" w:sz="0" w:space="0" w:color="auto"/>
          </w:divBdr>
        </w:div>
        <w:div w:id="1629509524">
          <w:marLeft w:val="480"/>
          <w:marRight w:val="0"/>
          <w:marTop w:val="0"/>
          <w:marBottom w:val="0"/>
          <w:divBdr>
            <w:top w:val="none" w:sz="0" w:space="0" w:color="auto"/>
            <w:left w:val="none" w:sz="0" w:space="0" w:color="auto"/>
            <w:bottom w:val="none" w:sz="0" w:space="0" w:color="auto"/>
            <w:right w:val="none" w:sz="0" w:space="0" w:color="auto"/>
          </w:divBdr>
        </w:div>
        <w:div w:id="316499184">
          <w:marLeft w:val="480"/>
          <w:marRight w:val="0"/>
          <w:marTop w:val="0"/>
          <w:marBottom w:val="0"/>
          <w:divBdr>
            <w:top w:val="none" w:sz="0" w:space="0" w:color="auto"/>
            <w:left w:val="none" w:sz="0" w:space="0" w:color="auto"/>
            <w:bottom w:val="none" w:sz="0" w:space="0" w:color="auto"/>
            <w:right w:val="none" w:sz="0" w:space="0" w:color="auto"/>
          </w:divBdr>
        </w:div>
        <w:div w:id="1279920160">
          <w:marLeft w:val="480"/>
          <w:marRight w:val="0"/>
          <w:marTop w:val="0"/>
          <w:marBottom w:val="0"/>
          <w:divBdr>
            <w:top w:val="none" w:sz="0" w:space="0" w:color="auto"/>
            <w:left w:val="none" w:sz="0" w:space="0" w:color="auto"/>
            <w:bottom w:val="none" w:sz="0" w:space="0" w:color="auto"/>
            <w:right w:val="none" w:sz="0" w:space="0" w:color="auto"/>
          </w:divBdr>
        </w:div>
        <w:div w:id="398407817">
          <w:marLeft w:val="480"/>
          <w:marRight w:val="0"/>
          <w:marTop w:val="0"/>
          <w:marBottom w:val="0"/>
          <w:divBdr>
            <w:top w:val="none" w:sz="0" w:space="0" w:color="auto"/>
            <w:left w:val="none" w:sz="0" w:space="0" w:color="auto"/>
            <w:bottom w:val="none" w:sz="0" w:space="0" w:color="auto"/>
            <w:right w:val="none" w:sz="0" w:space="0" w:color="auto"/>
          </w:divBdr>
        </w:div>
        <w:div w:id="964892342">
          <w:marLeft w:val="480"/>
          <w:marRight w:val="0"/>
          <w:marTop w:val="0"/>
          <w:marBottom w:val="0"/>
          <w:divBdr>
            <w:top w:val="none" w:sz="0" w:space="0" w:color="auto"/>
            <w:left w:val="none" w:sz="0" w:space="0" w:color="auto"/>
            <w:bottom w:val="none" w:sz="0" w:space="0" w:color="auto"/>
            <w:right w:val="none" w:sz="0" w:space="0" w:color="auto"/>
          </w:divBdr>
        </w:div>
        <w:div w:id="789280222">
          <w:marLeft w:val="480"/>
          <w:marRight w:val="0"/>
          <w:marTop w:val="0"/>
          <w:marBottom w:val="0"/>
          <w:divBdr>
            <w:top w:val="none" w:sz="0" w:space="0" w:color="auto"/>
            <w:left w:val="none" w:sz="0" w:space="0" w:color="auto"/>
            <w:bottom w:val="none" w:sz="0" w:space="0" w:color="auto"/>
            <w:right w:val="none" w:sz="0" w:space="0" w:color="auto"/>
          </w:divBdr>
        </w:div>
        <w:div w:id="40062989">
          <w:marLeft w:val="480"/>
          <w:marRight w:val="0"/>
          <w:marTop w:val="0"/>
          <w:marBottom w:val="0"/>
          <w:divBdr>
            <w:top w:val="none" w:sz="0" w:space="0" w:color="auto"/>
            <w:left w:val="none" w:sz="0" w:space="0" w:color="auto"/>
            <w:bottom w:val="none" w:sz="0" w:space="0" w:color="auto"/>
            <w:right w:val="none" w:sz="0" w:space="0" w:color="auto"/>
          </w:divBdr>
        </w:div>
        <w:div w:id="64886399">
          <w:marLeft w:val="480"/>
          <w:marRight w:val="0"/>
          <w:marTop w:val="0"/>
          <w:marBottom w:val="0"/>
          <w:divBdr>
            <w:top w:val="none" w:sz="0" w:space="0" w:color="auto"/>
            <w:left w:val="none" w:sz="0" w:space="0" w:color="auto"/>
            <w:bottom w:val="none" w:sz="0" w:space="0" w:color="auto"/>
            <w:right w:val="none" w:sz="0" w:space="0" w:color="auto"/>
          </w:divBdr>
        </w:div>
        <w:div w:id="1639340227">
          <w:marLeft w:val="480"/>
          <w:marRight w:val="0"/>
          <w:marTop w:val="0"/>
          <w:marBottom w:val="0"/>
          <w:divBdr>
            <w:top w:val="none" w:sz="0" w:space="0" w:color="auto"/>
            <w:left w:val="none" w:sz="0" w:space="0" w:color="auto"/>
            <w:bottom w:val="none" w:sz="0" w:space="0" w:color="auto"/>
            <w:right w:val="none" w:sz="0" w:space="0" w:color="auto"/>
          </w:divBdr>
        </w:div>
        <w:div w:id="1880318406">
          <w:marLeft w:val="480"/>
          <w:marRight w:val="0"/>
          <w:marTop w:val="0"/>
          <w:marBottom w:val="0"/>
          <w:divBdr>
            <w:top w:val="none" w:sz="0" w:space="0" w:color="auto"/>
            <w:left w:val="none" w:sz="0" w:space="0" w:color="auto"/>
            <w:bottom w:val="none" w:sz="0" w:space="0" w:color="auto"/>
            <w:right w:val="none" w:sz="0" w:space="0" w:color="auto"/>
          </w:divBdr>
        </w:div>
        <w:div w:id="1671564623">
          <w:marLeft w:val="480"/>
          <w:marRight w:val="0"/>
          <w:marTop w:val="0"/>
          <w:marBottom w:val="0"/>
          <w:divBdr>
            <w:top w:val="none" w:sz="0" w:space="0" w:color="auto"/>
            <w:left w:val="none" w:sz="0" w:space="0" w:color="auto"/>
            <w:bottom w:val="none" w:sz="0" w:space="0" w:color="auto"/>
            <w:right w:val="none" w:sz="0" w:space="0" w:color="auto"/>
          </w:divBdr>
        </w:div>
        <w:div w:id="640188325">
          <w:marLeft w:val="480"/>
          <w:marRight w:val="0"/>
          <w:marTop w:val="0"/>
          <w:marBottom w:val="0"/>
          <w:divBdr>
            <w:top w:val="none" w:sz="0" w:space="0" w:color="auto"/>
            <w:left w:val="none" w:sz="0" w:space="0" w:color="auto"/>
            <w:bottom w:val="none" w:sz="0" w:space="0" w:color="auto"/>
            <w:right w:val="none" w:sz="0" w:space="0" w:color="auto"/>
          </w:divBdr>
        </w:div>
        <w:div w:id="1583417768">
          <w:marLeft w:val="480"/>
          <w:marRight w:val="0"/>
          <w:marTop w:val="0"/>
          <w:marBottom w:val="0"/>
          <w:divBdr>
            <w:top w:val="none" w:sz="0" w:space="0" w:color="auto"/>
            <w:left w:val="none" w:sz="0" w:space="0" w:color="auto"/>
            <w:bottom w:val="none" w:sz="0" w:space="0" w:color="auto"/>
            <w:right w:val="none" w:sz="0" w:space="0" w:color="auto"/>
          </w:divBdr>
        </w:div>
        <w:div w:id="539438684">
          <w:marLeft w:val="480"/>
          <w:marRight w:val="0"/>
          <w:marTop w:val="0"/>
          <w:marBottom w:val="0"/>
          <w:divBdr>
            <w:top w:val="none" w:sz="0" w:space="0" w:color="auto"/>
            <w:left w:val="none" w:sz="0" w:space="0" w:color="auto"/>
            <w:bottom w:val="none" w:sz="0" w:space="0" w:color="auto"/>
            <w:right w:val="none" w:sz="0" w:space="0" w:color="auto"/>
          </w:divBdr>
        </w:div>
        <w:div w:id="1908762828">
          <w:marLeft w:val="480"/>
          <w:marRight w:val="0"/>
          <w:marTop w:val="0"/>
          <w:marBottom w:val="0"/>
          <w:divBdr>
            <w:top w:val="none" w:sz="0" w:space="0" w:color="auto"/>
            <w:left w:val="none" w:sz="0" w:space="0" w:color="auto"/>
            <w:bottom w:val="none" w:sz="0" w:space="0" w:color="auto"/>
            <w:right w:val="none" w:sz="0" w:space="0" w:color="auto"/>
          </w:divBdr>
        </w:div>
        <w:div w:id="2133398041">
          <w:marLeft w:val="480"/>
          <w:marRight w:val="0"/>
          <w:marTop w:val="0"/>
          <w:marBottom w:val="0"/>
          <w:divBdr>
            <w:top w:val="none" w:sz="0" w:space="0" w:color="auto"/>
            <w:left w:val="none" w:sz="0" w:space="0" w:color="auto"/>
            <w:bottom w:val="none" w:sz="0" w:space="0" w:color="auto"/>
            <w:right w:val="none" w:sz="0" w:space="0" w:color="auto"/>
          </w:divBdr>
        </w:div>
        <w:div w:id="1680307742">
          <w:marLeft w:val="480"/>
          <w:marRight w:val="0"/>
          <w:marTop w:val="0"/>
          <w:marBottom w:val="0"/>
          <w:divBdr>
            <w:top w:val="none" w:sz="0" w:space="0" w:color="auto"/>
            <w:left w:val="none" w:sz="0" w:space="0" w:color="auto"/>
            <w:bottom w:val="none" w:sz="0" w:space="0" w:color="auto"/>
            <w:right w:val="none" w:sz="0" w:space="0" w:color="auto"/>
          </w:divBdr>
        </w:div>
        <w:div w:id="1039474122">
          <w:marLeft w:val="480"/>
          <w:marRight w:val="0"/>
          <w:marTop w:val="0"/>
          <w:marBottom w:val="0"/>
          <w:divBdr>
            <w:top w:val="none" w:sz="0" w:space="0" w:color="auto"/>
            <w:left w:val="none" w:sz="0" w:space="0" w:color="auto"/>
            <w:bottom w:val="none" w:sz="0" w:space="0" w:color="auto"/>
            <w:right w:val="none" w:sz="0" w:space="0" w:color="auto"/>
          </w:divBdr>
        </w:div>
        <w:div w:id="2143309345">
          <w:marLeft w:val="480"/>
          <w:marRight w:val="0"/>
          <w:marTop w:val="0"/>
          <w:marBottom w:val="0"/>
          <w:divBdr>
            <w:top w:val="none" w:sz="0" w:space="0" w:color="auto"/>
            <w:left w:val="none" w:sz="0" w:space="0" w:color="auto"/>
            <w:bottom w:val="none" w:sz="0" w:space="0" w:color="auto"/>
            <w:right w:val="none" w:sz="0" w:space="0" w:color="auto"/>
          </w:divBdr>
        </w:div>
        <w:div w:id="367923249">
          <w:marLeft w:val="480"/>
          <w:marRight w:val="0"/>
          <w:marTop w:val="0"/>
          <w:marBottom w:val="0"/>
          <w:divBdr>
            <w:top w:val="none" w:sz="0" w:space="0" w:color="auto"/>
            <w:left w:val="none" w:sz="0" w:space="0" w:color="auto"/>
            <w:bottom w:val="none" w:sz="0" w:space="0" w:color="auto"/>
            <w:right w:val="none" w:sz="0" w:space="0" w:color="auto"/>
          </w:divBdr>
        </w:div>
        <w:div w:id="497576931">
          <w:marLeft w:val="480"/>
          <w:marRight w:val="0"/>
          <w:marTop w:val="0"/>
          <w:marBottom w:val="0"/>
          <w:divBdr>
            <w:top w:val="none" w:sz="0" w:space="0" w:color="auto"/>
            <w:left w:val="none" w:sz="0" w:space="0" w:color="auto"/>
            <w:bottom w:val="none" w:sz="0" w:space="0" w:color="auto"/>
            <w:right w:val="none" w:sz="0" w:space="0" w:color="auto"/>
          </w:divBdr>
        </w:div>
        <w:div w:id="527108704">
          <w:marLeft w:val="480"/>
          <w:marRight w:val="0"/>
          <w:marTop w:val="0"/>
          <w:marBottom w:val="0"/>
          <w:divBdr>
            <w:top w:val="none" w:sz="0" w:space="0" w:color="auto"/>
            <w:left w:val="none" w:sz="0" w:space="0" w:color="auto"/>
            <w:bottom w:val="none" w:sz="0" w:space="0" w:color="auto"/>
            <w:right w:val="none" w:sz="0" w:space="0" w:color="auto"/>
          </w:divBdr>
        </w:div>
        <w:div w:id="969819919">
          <w:marLeft w:val="480"/>
          <w:marRight w:val="0"/>
          <w:marTop w:val="0"/>
          <w:marBottom w:val="0"/>
          <w:divBdr>
            <w:top w:val="none" w:sz="0" w:space="0" w:color="auto"/>
            <w:left w:val="none" w:sz="0" w:space="0" w:color="auto"/>
            <w:bottom w:val="none" w:sz="0" w:space="0" w:color="auto"/>
            <w:right w:val="none" w:sz="0" w:space="0" w:color="auto"/>
          </w:divBdr>
        </w:div>
        <w:div w:id="991956025">
          <w:marLeft w:val="480"/>
          <w:marRight w:val="0"/>
          <w:marTop w:val="0"/>
          <w:marBottom w:val="0"/>
          <w:divBdr>
            <w:top w:val="none" w:sz="0" w:space="0" w:color="auto"/>
            <w:left w:val="none" w:sz="0" w:space="0" w:color="auto"/>
            <w:bottom w:val="none" w:sz="0" w:space="0" w:color="auto"/>
            <w:right w:val="none" w:sz="0" w:space="0" w:color="auto"/>
          </w:divBdr>
        </w:div>
        <w:div w:id="135148522">
          <w:marLeft w:val="480"/>
          <w:marRight w:val="0"/>
          <w:marTop w:val="0"/>
          <w:marBottom w:val="0"/>
          <w:divBdr>
            <w:top w:val="none" w:sz="0" w:space="0" w:color="auto"/>
            <w:left w:val="none" w:sz="0" w:space="0" w:color="auto"/>
            <w:bottom w:val="none" w:sz="0" w:space="0" w:color="auto"/>
            <w:right w:val="none" w:sz="0" w:space="0" w:color="auto"/>
          </w:divBdr>
        </w:div>
        <w:div w:id="1181166771">
          <w:marLeft w:val="480"/>
          <w:marRight w:val="0"/>
          <w:marTop w:val="0"/>
          <w:marBottom w:val="0"/>
          <w:divBdr>
            <w:top w:val="none" w:sz="0" w:space="0" w:color="auto"/>
            <w:left w:val="none" w:sz="0" w:space="0" w:color="auto"/>
            <w:bottom w:val="none" w:sz="0" w:space="0" w:color="auto"/>
            <w:right w:val="none" w:sz="0" w:space="0" w:color="auto"/>
          </w:divBdr>
        </w:div>
        <w:div w:id="107551851">
          <w:marLeft w:val="480"/>
          <w:marRight w:val="0"/>
          <w:marTop w:val="0"/>
          <w:marBottom w:val="0"/>
          <w:divBdr>
            <w:top w:val="none" w:sz="0" w:space="0" w:color="auto"/>
            <w:left w:val="none" w:sz="0" w:space="0" w:color="auto"/>
            <w:bottom w:val="none" w:sz="0" w:space="0" w:color="auto"/>
            <w:right w:val="none" w:sz="0" w:space="0" w:color="auto"/>
          </w:divBdr>
        </w:div>
        <w:div w:id="1811315673">
          <w:marLeft w:val="480"/>
          <w:marRight w:val="0"/>
          <w:marTop w:val="0"/>
          <w:marBottom w:val="0"/>
          <w:divBdr>
            <w:top w:val="none" w:sz="0" w:space="0" w:color="auto"/>
            <w:left w:val="none" w:sz="0" w:space="0" w:color="auto"/>
            <w:bottom w:val="none" w:sz="0" w:space="0" w:color="auto"/>
            <w:right w:val="none" w:sz="0" w:space="0" w:color="auto"/>
          </w:divBdr>
        </w:div>
        <w:div w:id="320238920">
          <w:marLeft w:val="480"/>
          <w:marRight w:val="0"/>
          <w:marTop w:val="0"/>
          <w:marBottom w:val="0"/>
          <w:divBdr>
            <w:top w:val="none" w:sz="0" w:space="0" w:color="auto"/>
            <w:left w:val="none" w:sz="0" w:space="0" w:color="auto"/>
            <w:bottom w:val="none" w:sz="0" w:space="0" w:color="auto"/>
            <w:right w:val="none" w:sz="0" w:space="0" w:color="auto"/>
          </w:divBdr>
        </w:div>
        <w:div w:id="1916041567">
          <w:marLeft w:val="480"/>
          <w:marRight w:val="0"/>
          <w:marTop w:val="0"/>
          <w:marBottom w:val="0"/>
          <w:divBdr>
            <w:top w:val="none" w:sz="0" w:space="0" w:color="auto"/>
            <w:left w:val="none" w:sz="0" w:space="0" w:color="auto"/>
            <w:bottom w:val="none" w:sz="0" w:space="0" w:color="auto"/>
            <w:right w:val="none" w:sz="0" w:space="0" w:color="auto"/>
          </w:divBdr>
        </w:div>
        <w:div w:id="719011024">
          <w:marLeft w:val="480"/>
          <w:marRight w:val="0"/>
          <w:marTop w:val="0"/>
          <w:marBottom w:val="0"/>
          <w:divBdr>
            <w:top w:val="none" w:sz="0" w:space="0" w:color="auto"/>
            <w:left w:val="none" w:sz="0" w:space="0" w:color="auto"/>
            <w:bottom w:val="none" w:sz="0" w:space="0" w:color="auto"/>
            <w:right w:val="none" w:sz="0" w:space="0" w:color="auto"/>
          </w:divBdr>
        </w:div>
        <w:div w:id="1107121987">
          <w:marLeft w:val="480"/>
          <w:marRight w:val="0"/>
          <w:marTop w:val="0"/>
          <w:marBottom w:val="0"/>
          <w:divBdr>
            <w:top w:val="none" w:sz="0" w:space="0" w:color="auto"/>
            <w:left w:val="none" w:sz="0" w:space="0" w:color="auto"/>
            <w:bottom w:val="none" w:sz="0" w:space="0" w:color="auto"/>
            <w:right w:val="none" w:sz="0" w:space="0" w:color="auto"/>
          </w:divBdr>
        </w:div>
        <w:div w:id="295647068">
          <w:marLeft w:val="480"/>
          <w:marRight w:val="0"/>
          <w:marTop w:val="0"/>
          <w:marBottom w:val="0"/>
          <w:divBdr>
            <w:top w:val="none" w:sz="0" w:space="0" w:color="auto"/>
            <w:left w:val="none" w:sz="0" w:space="0" w:color="auto"/>
            <w:bottom w:val="none" w:sz="0" w:space="0" w:color="auto"/>
            <w:right w:val="none" w:sz="0" w:space="0" w:color="auto"/>
          </w:divBdr>
        </w:div>
        <w:div w:id="375275852">
          <w:marLeft w:val="480"/>
          <w:marRight w:val="0"/>
          <w:marTop w:val="0"/>
          <w:marBottom w:val="0"/>
          <w:divBdr>
            <w:top w:val="none" w:sz="0" w:space="0" w:color="auto"/>
            <w:left w:val="none" w:sz="0" w:space="0" w:color="auto"/>
            <w:bottom w:val="none" w:sz="0" w:space="0" w:color="auto"/>
            <w:right w:val="none" w:sz="0" w:space="0" w:color="auto"/>
          </w:divBdr>
        </w:div>
        <w:div w:id="2081557006">
          <w:marLeft w:val="480"/>
          <w:marRight w:val="0"/>
          <w:marTop w:val="0"/>
          <w:marBottom w:val="0"/>
          <w:divBdr>
            <w:top w:val="none" w:sz="0" w:space="0" w:color="auto"/>
            <w:left w:val="none" w:sz="0" w:space="0" w:color="auto"/>
            <w:bottom w:val="none" w:sz="0" w:space="0" w:color="auto"/>
            <w:right w:val="none" w:sz="0" w:space="0" w:color="auto"/>
          </w:divBdr>
        </w:div>
        <w:div w:id="762801387">
          <w:marLeft w:val="480"/>
          <w:marRight w:val="0"/>
          <w:marTop w:val="0"/>
          <w:marBottom w:val="0"/>
          <w:divBdr>
            <w:top w:val="none" w:sz="0" w:space="0" w:color="auto"/>
            <w:left w:val="none" w:sz="0" w:space="0" w:color="auto"/>
            <w:bottom w:val="none" w:sz="0" w:space="0" w:color="auto"/>
            <w:right w:val="none" w:sz="0" w:space="0" w:color="auto"/>
          </w:divBdr>
        </w:div>
        <w:div w:id="281035541">
          <w:marLeft w:val="480"/>
          <w:marRight w:val="0"/>
          <w:marTop w:val="0"/>
          <w:marBottom w:val="0"/>
          <w:divBdr>
            <w:top w:val="none" w:sz="0" w:space="0" w:color="auto"/>
            <w:left w:val="none" w:sz="0" w:space="0" w:color="auto"/>
            <w:bottom w:val="none" w:sz="0" w:space="0" w:color="auto"/>
            <w:right w:val="none" w:sz="0" w:space="0" w:color="auto"/>
          </w:divBdr>
        </w:div>
        <w:div w:id="271983396">
          <w:marLeft w:val="480"/>
          <w:marRight w:val="0"/>
          <w:marTop w:val="0"/>
          <w:marBottom w:val="0"/>
          <w:divBdr>
            <w:top w:val="none" w:sz="0" w:space="0" w:color="auto"/>
            <w:left w:val="none" w:sz="0" w:space="0" w:color="auto"/>
            <w:bottom w:val="none" w:sz="0" w:space="0" w:color="auto"/>
            <w:right w:val="none" w:sz="0" w:space="0" w:color="auto"/>
          </w:divBdr>
        </w:div>
        <w:div w:id="749545840">
          <w:marLeft w:val="480"/>
          <w:marRight w:val="0"/>
          <w:marTop w:val="0"/>
          <w:marBottom w:val="0"/>
          <w:divBdr>
            <w:top w:val="none" w:sz="0" w:space="0" w:color="auto"/>
            <w:left w:val="none" w:sz="0" w:space="0" w:color="auto"/>
            <w:bottom w:val="none" w:sz="0" w:space="0" w:color="auto"/>
            <w:right w:val="none" w:sz="0" w:space="0" w:color="auto"/>
          </w:divBdr>
        </w:div>
        <w:div w:id="1027220069">
          <w:marLeft w:val="480"/>
          <w:marRight w:val="0"/>
          <w:marTop w:val="0"/>
          <w:marBottom w:val="0"/>
          <w:divBdr>
            <w:top w:val="none" w:sz="0" w:space="0" w:color="auto"/>
            <w:left w:val="none" w:sz="0" w:space="0" w:color="auto"/>
            <w:bottom w:val="none" w:sz="0" w:space="0" w:color="auto"/>
            <w:right w:val="none" w:sz="0" w:space="0" w:color="auto"/>
          </w:divBdr>
        </w:div>
        <w:div w:id="928000881">
          <w:marLeft w:val="480"/>
          <w:marRight w:val="0"/>
          <w:marTop w:val="0"/>
          <w:marBottom w:val="0"/>
          <w:divBdr>
            <w:top w:val="none" w:sz="0" w:space="0" w:color="auto"/>
            <w:left w:val="none" w:sz="0" w:space="0" w:color="auto"/>
            <w:bottom w:val="none" w:sz="0" w:space="0" w:color="auto"/>
            <w:right w:val="none" w:sz="0" w:space="0" w:color="auto"/>
          </w:divBdr>
        </w:div>
        <w:div w:id="521094393">
          <w:marLeft w:val="480"/>
          <w:marRight w:val="0"/>
          <w:marTop w:val="0"/>
          <w:marBottom w:val="0"/>
          <w:divBdr>
            <w:top w:val="none" w:sz="0" w:space="0" w:color="auto"/>
            <w:left w:val="none" w:sz="0" w:space="0" w:color="auto"/>
            <w:bottom w:val="none" w:sz="0" w:space="0" w:color="auto"/>
            <w:right w:val="none" w:sz="0" w:space="0" w:color="auto"/>
          </w:divBdr>
        </w:div>
        <w:div w:id="1236670049">
          <w:marLeft w:val="480"/>
          <w:marRight w:val="0"/>
          <w:marTop w:val="0"/>
          <w:marBottom w:val="0"/>
          <w:divBdr>
            <w:top w:val="none" w:sz="0" w:space="0" w:color="auto"/>
            <w:left w:val="none" w:sz="0" w:space="0" w:color="auto"/>
            <w:bottom w:val="none" w:sz="0" w:space="0" w:color="auto"/>
            <w:right w:val="none" w:sz="0" w:space="0" w:color="auto"/>
          </w:divBdr>
        </w:div>
        <w:div w:id="453015766">
          <w:marLeft w:val="480"/>
          <w:marRight w:val="0"/>
          <w:marTop w:val="0"/>
          <w:marBottom w:val="0"/>
          <w:divBdr>
            <w:top w:val="none" w:sz="0" w:space="0" w:color="auto"/>
            <w:left w:val="none" w:sz="0" w:space="0" w:color="auto"/>
            <w:bottom w:val="none" w:sz="0" w:space="0" w:color="auto"/>
            <w:right w:val="none" w:sz="0" w:space="0" w:color="auto"/>
          </w:divBdr>
        </w:div>
        <w:div w:id="22026422">
          <w:marLeft w:val="480"/>
          <w:marRight w:val="0"/>
          <w:marTop w:val="0"/>
          <w:marBottom w:val="0"/>
          <w:divBdr>
            <w:top w:val="none" w:sz="0" w:space="0" w:color="auto"/>
            <w:left w:val="none" w:sz="0" w:space="0" w:color="auto"/>
            <w:bottom w:val="none" w:sz="0" w:space="0" w:color="auto"/>
            <w:right w:val="none" w:sz="0" w:space="0" w:color="auto"/>
          </w:divBdr>
        </w:div>
        <w:div w:id="1902863664">
          <w:marLeft w:val="480"/>
          <w:marRight w:val="0"/>
          <w:marTop w:val="0"/>
          <w:marBottom w:val="0"/>
          <w:divBdr>
            <w:top w:val="none" w:sz="0" w:space="0" w:color="auto"/>
            <w:left w:val="none" w:sz="0" w:space="0" w:color="auto"/>
            <w:bottom w:val="none" w:sz="0" w:space="0" w:color="auto"/>
            <w:right w:val="none" w:sz="0" w:space="0" w:color="auto"/>
          </w:divBdr>
        </w:div>
        <w:div w:id="1143041055">
          <w:marLeft w:val="480"/>
          <w:marRight w:val="0"/>
          <w:marTop w:val="0"/>
          <w:marBottom w:val="0"/>
          <w:divBdr>
            <w:top w:val="none" w:sz="0" w:space="0" w:color="auto"/>
            <w:left w:val="none" w:sz="0" w:space="0" w:color="auto"/>
            <w:bottom w:val="none" w:sz="0" w:space="0" w:color="auto"/>
            <w:right w:val="none" w:sz="0" w:space="0" w:color="auto"/>
          </w:divBdr>
        </w:div>
        <w:div w:id="387534574">
          <w:marLeft w:val="480"/>
          <w:marRight w:val="0"/>
          <w:marTop w:val="0"/>
          <w:marBottom w:val="0"/>
          <w:divBdr>
            <w:top w:val="none" w:sz="0" w:space="0" w:color="auto"/>
            <w:left w:val="none" w:sz="0" w:space="0" w:color="auto"/>
            <w:bottom w:val="none" w:sz="0" w:space="0" w:color="auto"/>
            <w:right w:val="none" w:sz="0" w:space="0" w:color="auto"/>
          </w:divBdr>
        </w:div>
        <w:div w:id="1009717177">
          <w:marLeft w:val="480"/>
          <w:marRight w:val="0"/>
          <w:marTop w:val="0"/>
          <w:marBottom w:val="0"/>
          <w:divBdr>
            <w:top w:val="none" w:sz="0" w:space="0" w:color="auto"/>
            <w:left w:val="none" w:sz="0" w:space="0" w:color="auto"/>
            <w:bottom w:val="none" w:sz="0" w:space="0" w:color="auto"/>
            <w:right w:val="none" w:sz="0" w:space="0" w:color="auto"/>
          </w:divBdr>
        </w:div>
        <w:div w:id="557590385">
          <w:marLeft w:val="480"/>
          <w:marRight w:val="0"/>
          <w:marTop w:val="0"/>
          <w:marBottom w:val="0"/>
          <w:divBdr>
            <w:top w:val="none" w:sz="0" w:space="0" w:color="auto"/>
            <w:left w:val="none" w:sz="0" w:space="0" w:color="auto"/>
            <w:bottom w:val="none" w:sz="0" w:space="0" w:color="auto"/>
            <w:right w:val="none" w:sz="0" w:space="0" w:color="auto"/>
          </w:divBdr>
        </w:div>
        <w:div w:id="328098666">
          <w:marLeft w:val="480"/>
          <w:marRight w:val="0"/>
          <w:marTop w:val="0"/>
          <w:marBottom w:val="0"/>
          <w:divBdr>
            <w:top w:val="none" w:sz="0" w:space="0" w:color="auto"/>
            <w:left w:val="none" w:sz="0" w:space="0" w:color="auto"/>
            <w:bottom w:val="none" w:sz="0" w:space="0" w:color="auto"/>
            <w:right w:val="none" w:sz="0" w:space="0" w:color="auto"/>
          </w:divBdr>
        </w:div>
        <w:div w:id="625156968">
          <w:marLeft w:val="480"/>
          <w:marRight w:val="0"/>
          <w:marTop w:val="0"/>
          <w:marBottom w:val="0"/>
          <w:divBdr>
            <w:top w:val="none" w:sz="0" w:space="0" w:color="auto"/>
            <w:left w:val="none" w:sz="0" w:space="0" w:color="auto"/>
            <w:bottom w:val="none" w:sz="0" w:space="0" w:color="auto"/>
            <w:right w:val="none" w:sz="0" w:space="0" w:color="auto"/>
          </w:divBdr>
        </w:div>
        <w:div w:id="1871911302">
          <w:marLeft w:val="480"/>
          <w:marRight w:val="0"/>
          <w:marTop w:val="0"/>
          <w:marBottom w:val="0"/>
          <w:divBdr>
            <w:top w:val="none" w:sz="0" w:space="0" w:color="auto"/>
            <w:left w:val="none" w:sz="0" w:space="0" w:color="auto"/>
            <w:bottom w:val="none" w:sz="0" w:space="0" w:color="auto"/>
            <w:right w:val="none" w:sz="0" w:space="0" w:color="auto"/>
          </w:divBdr>
        </w:div>
        <w:div w:id="522478830">
          <w:marLeft w:val="480"/>
          <w:marRight w:val="0"/>
          <w:marTop w:val="0"/>
          <w:marBottom w:val="0"/>
          <w:divBdr>
            <w:top w:val="none" w:sz="0" w:space="0" w:color="auto"/>
            <w:left w:val="none" w:sz="0" w:space="0" w:color="auto"/>
            <w:bottom w:val="none" w:sz="0" w:space="0" w:color="auto"/>
            <w:right w:val="none" w:sz="0" w:space="0" w:color="auto"/>
          </w:divBdr>
        </w:div>
        <w:div w:id="782310210">
          <w:marLeft w:val="480"/>
          <w:marRight w:val="0"/>
          <w:marTop w:val="0"/>
          <w:marBottom w:val="0"/>
          <w:divBdr>
            <w:top w:val="none" w:sz="0" w:space="0" w:color="auto"/>
            <w:left w:val="none" w:sz="0" w:space="0" w:color="auto"/>
            <w:bottom w:val="none" w:sz="0" w:space="0" w:color="auto"/>
            <w:right w:val="none" w:sz="0" w:space="0" w:color="auto"/>
          </w:divBdr>
        </w:div>
        <w:div w:id="539247107">
          <w:marLeft w:val="480"/>
          <w:marRight w:val="0"/>
          <w:marTop w:val="0"/>
          <w:marBottom w:val="0"/>
          <w:divBdr>
            <w:top w:val="none" w:sz="0" w:space="0" w:color="auto"/>
            <w:left w:val="none" w:sz="0" w:space="0" w:color="auto"/>
            <w:bottom w:val="none" w:sz="0" w:space="0" w:color="auto"/>
            <w:right w:val="none" w:sz="0" w:space="0" w:color="auto"/>
          </w:divBdr>
        </w:div>
        <w:div w:id="160124608">
          <w:marLeft w:val="480"/>
          <w:marRight w:val="0"/>
          <w:marTop w:val="0"/>
          <w:marBottom w:val="0"/>
          <w:divBdr>
            <w:top w:val="none" w:sz="0" w:space="0" w:color="auto"/>
            <w:left w:val="none" w:sz="0" w:space="0" w:color="auto"/>
            <w:bottom w:val="none" w:sz="0" w:space="0" w:color="auto"/>
            <w:right w:val="none" w:sz="0" w:space="0" w:color="auto"/>
          </w:divBdr>
        </w:div>
        <w:div w:id="90441793">
          <w:marLeft w:val="480"/>
          <w:marRight w:val="0"/>
          <w:marTop w:val="0"/>
          <w:marBottom w:val="0"/>
          <w:divBdr>
            <w:top w:val="none" w:sz="0" w:space="0" w:color="auto"/>
            <w:left w:val="none" w:sz="0" w:space="0" w:color="auto"/>
            <w:bottom w:val="none" w:sz="0" w:space="0" w:color="auto"/>
            <w:right w:val="none" w:sz="0" w:space="0" w:color="auto"/>
          </w:divBdr>
        </w:div>
        <w:div w:id="902523592">
          <w:marLeft w:val="480"/>
          <w:marRight w:val="0"/>
          <w:marTop w:val="0"/>
          <w:marBottom w:val="0"/>
          <w:divBdr>
            <w:top w:val="none" w:sz="0" w:space="0" w:color="auto"/>
            <w:left w:val="none" w:sz="0" w:space="0" w:color="auto"/>
            <w:bottom w:val="none" w:sz="0" w:space="0" w:color="auto"/>
            <w:right w:val="none" w:sz="0" w:space="0" w:color="auto"/>
          </w:divBdr>
        </w:div>
        <w:div w:id="1871382776">
          <w:marLeft w:val="480"/>
          <w:marRight w:val="0"/>
          <w:marTop w:val="0"/>
          <w:marBottom w:val="0"/>
          <w:divBdr>
            <w:top w:val="none" w:sz="0" w:space="0" w:color="auto"/>
            <w:left w:val="none" w:sz="0" w:space="0" w:color="auto"/>
            <w:bottom w:val="none" w:sz="0" w:space="0" w:color="auto"/>
            <w:right w:val="none" w:sz="0" w:space="0" w:color="auto"/>
          </w:divBdr>
        </w:div>
        <w:div w:id="2127892174">
          <w:marLeft w:val="480"/>
          <w:marRight w:val="0"/>
          <w:marTop w:val="0"/>
          <w:marBottom w:val="0"/>
          <w:divBdr>
            <w:top w:val="none" w:sz="0" w:space="0" w:color="auto"/>
            <w:left w:val="none" w:sz="0" w:space="0" w:color="auto"/>
            <w:bottom w:val="none" w:sz="0" w:space="0" w:color="auto"/>
            <w:right w:val="none" w:sz="0" w:space="0" w:color="auto"/>
          </w:divBdr>
        </w:div>
        <w:div w:id="662126465">
          <w:marLeft w:val="480"/>
          <w:marRight w:val="0"/>
          <w:marTop w:val="0"/>
          <w:marBottom w:val="0"/>
          <w:divBdr>
            <w:top w:val="none" w:sz="0" w:space="0" w:color="auto"/>
            <w:left w:val="none" w:sz="0" w:space="0" w:color="auto"/>
            <w:bottom w:val="none" w:sz="0" w:space="0" w:color="auto"/>
            <w:right w:val="none" w:sz="0" w:space="0" w:color="auto"/>
          </w:divBdr>
        </w:div>
        <w:div w:id="1205095563">
          <w:marLeft w:val="480"/>
          <w:marRight w:val="0"/>
          <w:marTop w:val="0"/>
          <w:marBottom w:val="0"/>
          <w:divBdr>
            <w:top w:val="none" w:sz="0" w:space="0" w:color="auto"/>
            <w:left w:val="none" w:sz="0" w:space="0" w:color="auto"/>
            <w:bottom w:val="none" w:sz="0" w:space="0" w:color="auto"/>
            <w:right w:val="none" w:sz="0" w:space="0" w:color="auto"/>
          </w:divBdr>
        </w:div>
        <w:div w:id="814875071">
          <w:marLeft w:val="480"/>
          <w:marRight w:val="0"/>
          <w:marTop w:val="0"/>
          <w:marBottom w:val="0"/>
          <w:divBdr>
            <w:top w:val="none" w:sz="0" w:space="0" w:color="auto"/>
            <w:left w:val="none" w:sz="0" w:space="0" w:color="auto"/>
            <w:bottom w:val="none" w:sz="0" w:space="0" w:color="auto"/>
            <w:right w:val="none" w:sz="0" w:space="0" w:color="auto"/>
          </w:divBdr>
        </w:div>
        <w:div w:id="632709319">
          <w:marLeft w:val="480"/>
          <w:marRight w:val="0"/>
          <w:marTop w:val="0"/>
          <w:marBottom w:val="0"/>
          <w:divBdr>
            <w:top w:val="none" w:sz="0" w:space="0" w:color="auto"/>
            <w:left w:val="none" w:sz="0" w:space="0" w:color="auto"/>
            <w:bottom w:val="none" w:sz="0" w:space="0" w:color="auto"/>
            <w:right w:val="none" w:sz="0" w:space="0" w:color="auto"/>
          </w:divBdr>
        </w:div>
        <w:div w:id="2127657766">
          <w:marLeft w:val="480"/>
          <w:marRight w:val="0"/>
          <w:marTop w:val="0"/>
          <w:marBottom w:val="0"/>
          <w:divBdr>
            <w:top w:val="none" w:sz="0" w:space="0" w:color="auto"/>
            <w:left w:val="none" w:sz="0" w:space="0" w:color="auto"/>
            <w:bottom w:val="none" w:sz="0" w:space="0" w:color="auto"/>
            <w:right w:val="none" w:sz="0" w:space="0" w:color="auto"/>
          </w:divBdr>
        </w:div>
        <w:div w:id="53823986">
          <w:marLeft w:val="480"/>
          <w:marRight w:val="0"/>
          <w:marTop w:val="0"/>
          <w:marBottom w:val="0"/>
          <w:divBdr>
            <w:top w:val="none" w:sz="0" w:space="0" w:color="auto"/>
            <w:left w:val="none" w:sz="0" w:space="0" w:color="auto"/>
            <w:bottom w:val="none" w:sz="0" w:space="0" w:color="auto"/>
            <w:right w:val="none" w:sz="0" w:space="0" w:color="auto"/>
          </w:divBdr>
        </w:div>
        <w:div w:id="1571116115">
          <w:marLeft w:val="480"/>
          <w:marRight w:val="0"/>
          <w:marTop w:val="0"/>
          <w:marBottom w:val="0"/>
          <w:divBdr>
            <w:top w:val="none" w:sz="0" w:space="0" w:color="auto"/>
            <w:left w:val="none" w:sz="0" w:space="0" w:color="auto"/>
            <w:bottom w:val="none" w:sz="0" w:space="0" w:color="auto"/>
            <w:right w:val="none" w:sz="0" w:space="0" w:color="auto"/>
          </w:divBdr>
        </w:div>
        <w:div w:id="1070732418">
          <w:marLeft w:val="480"/>
          <w:marRight w:val="0"/>
          <w:marTop w:val="0"/>
          <w:marBottom w:val="0"/>
          <w:divBdr>
            <w:top w:val="none" w:sz="0" w:space="0" w:color="auto"/>
            <w:left w:val="none" w:sz="0" w:space="0" w:color="auto"/>
            <w:bottom w:val="none" w:sz="0" w:space="0" w:color="auto"/>
            <w:right w:val="none" w:sz="0" w:space="0" w:color="auto"/>
          </w:divBdr>
        </w:div>
        <w:div w:id="1463694982">
          <w:marLeft w:val="480"/>
          <w:marRight w:val="0"/>
          <w:marTop w:val="0"/>
          <w:marBottom w:val="0"/>
          <w:divBdr>
            <w:top w:val="none" w:sz="0" w:space="0" w:color="auto"/>
            <w:left w:val="none" w:sz="0" w:space="0" w:color="auto"/>
            <w:bottom w:val="none" w:sz="0" w:space="0" w:color="auto"/>
            <w:right w:val="none" w:sz="0" w:space="0" w:color="auto"/>
          </w:divBdr>
        </w:div>
        <w:div w:id="396898542">
          <w:marLeft w:val="480"/>
          <w:marRight w:val="0"/>
          <w:marTop w:val="0"/>
          <w:marBottom w:val="0"/>
          <w:divBdr>
            <w:top w:val="none" w:sz="0" w:space="0" w:color="auto"/>
            <w:left w:val="none" w:sz="0" w:space="0" w:color="auto"/>
            <w:bottom w:val="none" w:sz="0" w:space="0" w:color="auto"/>
            <w:right w:val="none" w:sz="0" w:space="0" w:color="auto"/>
          </w:divBdr>
        </w:div>
        <w:div w:id="990794544">
          <w:marLeft w:val="480"/>
          <w:marRight w:val="0"/>
          <w:marTop w:val="0"/>
          <w:marBottom w:val="0"/>
          <w:divBdr>
            <w:top w:val="none" w:sz="0" w:space="0" w:color="auto"/>
            <w:left w:val="none" w:sz="0" w:space="0" w:color="auto"/>
            <w:bottom w:val="none" w:sz="0" w:space="0" w:color="auto"/>
            <w:right w:val="none" w:sz="0" w:space="0" w:color="auto"/>
          </w:divBdr>
        </w:div>
        <w:div w:id="786119284">
          <w:marLeft w:val="480"/>
          <w:marRight w:val="0"/>
          <w:marTop w:val="0"/>
          <w:marBottom w:val="0"/>
          <w:divBdr>
            <w:top w:val="none" w:sz="0" w:space="0" w:color="auto"/>
            <w:left w:val="none" w:sz="0" w:space="0" w:color="auto"/>
            <w:bottom w:val="none" w:sz="0" w:space="0" w:color="auto"/>
            <w:right w:val="none" w:sz="0" w:space="0" w:color="auto"/>
          </w:divBdr>
        </w:div>
        <w:div w:id="658919695">
          <w:marLeft w:val="480"/>
          <w:marRight w:val="0"/>
          <w:marTop w:val="0"/>
          <w:marBottom w:val="0"/>
          <w:divBdr>
            <w:top w:val="none" w:sz="0" w:space="0" w:color="auto"/>
            <w:left w:val="none" w:sz="0" w:space="0" w:color="auto"/>
            <w:bottom w:val="none" w:sz="0" w:space="0" w:color="auto"/>
            <w:right w:val="none" w:sz="0" w:space="0" w:color="auto"/>
          </w:divBdr>
        </w:div>
        <w:div w:id="1992324147">
          <w:marLeft w:val="480"/>
          <w:marRight w:val="0"/>
          <w:marTop w:val="0"/>
          <w:marBottom w:val="0"/>
          <w:divBdr>
            <w:top w:val="none" w:sz="0" w:space="0" w:color="auto"/>
            <w:left w:val="none" w:sz="0" w:space="0" w:color="auto"/>
            <w:bottom w:val="none" w:sz="0" w:space="0" w:color="auto"/>
            <w:right w:val="none" w:sz="0" w:space="0" w:color="auto"/>
          </w:divBdr>
        </w:div>
        <w:div w:id="1556239586">
          <w:marLeft w:val="480"/>
          <w:marRight w:val="0"/>
          <w:marTop w:val="0"/>
          <w:marBottom w:val="0"/>
          <w:divBdr>
            <w:top w:val="none" w:sz="0" w:space="0" w:color="auto"/>
            <w:left w:val="none" w:sz="0" w:space="0" w:color="auto"/>
            <w:bottom w:val="none" w:sz="0" w:space="0" w:color="auto"/>
            <w:right w:val="none" w:sz="0" w:space="0" w:color="auto"/>
          </w:divBdr>
        </w:div>
        <w:div w:id="561789791">
          <w:marLeft w:val="480"/>
          <w:marRight w:val="0"/>
          <w:marTop w:val="0"/>
          <w:marBottom w:val="0"/>
          <w:divBdr>
            <w:top w:val="none" w:sz="0" w:space="0" w:color="auto"/>
            <w:left w:val="none" w:sz="0" w:space="0" w:color="auto"/>
            <w:bottom w:val="none" w:sz="0" w:space="0" w:color="auto"/>
            <w:right w:val="none" w:sz="0" w:space="0" w:color="auto"/>
          </w:divBdr>
        </w:div>
        <w:div w:id="234974206">
          <w:marLeft w:val="480"/>
          <w:marRight w:val="0"/>
          <w:marTop w:val="0"/>
          <w:marBottom w:val="0"/>
          <w:divBdr>
            <w:top w:val="none" w:sz="0" w:space="0" w:color="auto"/>
            <w:left w:val="none" w:sz="0" w:space="0" w:color="auto"/>
            <w:bottom w:val="none" w:sz="0" w:space="0" w:color="auto"/>
            <w:right w:val="none" w:sz="0" w:space="0" w:color="auto"/>
          </w:divBdr>
        </w:div>
        <w:div w:id="1685084905">
          <w:marLeft w:val="480"/>
          <w:marRight w:val="0"/>
          <w:marTop w:val="0"/>
          <w:marBottom w:val="0"/>
          <w:divBdr>
            <w:top w:val="none" w:sz="0" w:space="0" w:color="auto"/>
            <w:left w:val="none" w:sz="0" w:space="0" w:color="auto"/>
            <w:bottom w:val="none" w:sz="0" w:space="0" w:color="auto"/>
            <w:right w:val="none" w:sz="0" w:space="0" w:color="auto"/>
          </w:divBdr>
        </w:div>
        <w:div w:id="1235896479">
          <w:marLeft w:val="480"/>
          <w:marRight w:val="0"/>
          <w:marTop w:val="0"/>
          <w:marBottom w:val="0"/>
          <w:divBdr>
            <w:top w:val="none" w:sz="0" w:space="0" w:color="auto"/>
            <w:left w:val="none" w:sz="0" w:space="0" w:color="auto"/>
            <w:bottom w:val="none" w:sz="0" w:space="0" w:color="auto"/>
            <w:right w:val="none" w:sz="0" w:space="0" w:color="auto"/>
          </w:divBdr>
        </w:div>
        <w:div w:id="1691108566">
          <w:marLeft w:val="480"/>
          <w:marRight w:val="0"/>
          <w:marTop w:val="0"/>
          <w:marBottom w:val="0"/>
          <w:divBdr>
            <w:top w:val="none" w:sz="0" w:space="0" w:color="auto"/>
            <w:left w:val="none" w:sz="0" w:space="0" w:color="auto"/>
            <w:bottom w:val="none" w:sz="0" w:space="0" w:color="auto"/>
            <w:right w:val="none" w:sz="0" w:space="0" w:color="auto"/>
          </w:divBdr>
        </w:div>
        <w:div w:id="1840730092">
          <w:marLeft w:val="480"/>
          <w:marRight w:val="0"/>
          <w:marTop w:val="0"/>
          <w:marBottom w:val="0"/>
          <w:divBdr>
            <w:top w:val="none" w:sz="0" w:space="0" w:color="auto"/>
            <w:left w:val="none" w:sz="0" w:space="0" w:color="auto"/>
            <w:bottom w:val="none" w:sz="0" w:space="0" w:color="auto"/>
            <w:right w:val="none" w:sz="0" w:space="0" w:color="auto"/>
          </w:divBdr>
        </w:div>
        <w:div w:id="240990298">
          <w:marLeft w:val="480"/>
          <w:marRight w:val="0"/>
          <w:marTop w:val="0"/>
          <w:marBottom w:val="0"/>
          <w:divBdr>
            <w:top w:val="none" w:sz="0" w:space="0" w:color="auto"/>
            <w:left w:val="none" w:sz="0" w:space="0" w:color="auto"/>
            <w:bottom w:val="none" w:sz="0" w:space="0" w:color="auto"/>
            <w:right w:val="none" w:sz="0" w:space="0" w:color="auto"/>
          </w:divBdr>
        </w:div>
        <w:div w:id="2138717648">
          <w:marLeft w:val="480"/>
          <w:marRight w:val="0"/>
          <w:marTop w:val="0"/>
          <w:marBottom w:val="0"/>
          <w:divBdr>
            <w:top w:val="none" w:sz="0" w:space="0" w:color="auto"/>
            <w:left w:val="none" w:sz="0" w:space="0" w:color="auto"/>
            <w:bottom w:val="none" w:sz="0" w:space="0" w:color="auto"/>
            <w:right w:val="none" w:sz="0" w:space="0" w:color="auto"/>
          </w:divBdr>
        </w:div>
        <w:div w:id="1033845625">
          <w:marLeft w:val="480"/>
          <w:marRight w:val="0"/>
          <w:marTop w:val="0"/>
          <w:marBottom w:val="0"/>
          <w:divBdr>
            <w:top w:val="none" w:sz="0" w:space="0" w:color="auto"/>
            <w:left w:val="none" w:sz="0" w:space="0" w:color="auto"/>
            <w:bottom w:val="none" w:sz="0" w:space="0" w:color="auto"/>
            <w:right w:val="none" w:sz="0" w:space="0" w:color="auto"/>
          </w:divBdr>
        </w:div>
        <w:div w:id="457994125">
          <w:marLeft w:val="480"/>
          <w:marRight w:val="0"/>
          <w:marTop w:val="0"/>
          <w:marBottom w:val="0"/>
          <w:divBdr>
            <w:top w:val="none" w:sz="0" w:space="0" w:color="auto"/>
            <w:left w:val="none" w:sz="0" w:space="0" w:color="auto"/>
            <w:bottom w:val="none" w:sz="0" w:space="0" w:color="auto"/>
            <w:right w:val="none" w:sz="0" w:space="0" w:color="auto"/>
          </w:divBdr>
        </w:div>
        <w:div w:id="1935505554">
          <w:marLeft w:val="480"/>
          <w:marRight w:val="0"/>
          <w:marTop w:val="0"/>
          <w:marBottom w:val="0"/>
          <w:divBdr>
            <w:top w:val="none" w:sz="0" w:space="0" w:color="auto"/>
            <w:left w:val="none" w:sz="0" w:space="0" w:color="auto"/>
            <w:bottom w:val="none" w:sz="0" w:space="0" w:color="auto"/>
            <w:right w:val="none" w:sz="0" w:space="0" w:color="auto"/>
          </w:divBdr>
        </w:div>
        <w:div w:id="187566951">
          <w:marLeft w:val="480"/>
          <w:marRight w:val="0"/>
          <w:marTop w:val="0"/>
          <w:marBottom w:val="0"/>
          <w:divBdr>
            <w:top w:val="none" w:sz="0" w:space="0" w:color="auto"/>
            <w:left w:val="none" w:sz="0" w:space="0" w:color="auto"/>
            <w:bottom w:val="none" w:sz="0" w:space="0" w:color="auto"/>
            <w:right w:val="none" w:sz="0" w:space="0" w:color="auto"/>
          </w:divBdr>
        </w:div>
        <w:div w:id="1695308118">
          <w:marLeft w:val="480"/>
          <w:marRight w:val="0"/>
          <w:marTop w:val="0"/>
          <w:marBottom w:val="0"/>
          <w:divBdr>
            <w:top w:val="none" w:sz="0" w:space="0" w:color="auto"/>
            <w:left w:val="none" w:sz="0" w:space="0" w:color="auto"/>
            <w:bottom w:val="none" w:sz="0" w:space="0" w:color="auto"/>
            <w:right w:val="none" w:sz="0" w:space="0" w:color="auto"/>
          </w:divBdr>
        </w:div>
        <w:div w:id="1986543911">
          <w:marLeft w:val="480"/>
          <w:marRight w:val="0"/>
          <w:marTop w:val="0"/>
          <w:marBottom w:val="0"/>
          <w:divBdr>
            <w:top w:val="none" w:sz="0" w:space="0" w:color="auto"/>
            <w:left w:val="none" w:sz="0" w:space="0" w:color="auto"/>
            <w:bottom w:val="none" w:sz="0" w:space="0" w:color="auto"/>
            <w:right w:val="none" w:sz="0" w:space="0" w:color="auto"/>
          </w:divBdr>
        </w:div>
        <w:div w:id="361712543">
          <w:marLeft w:val="480"/>
          <w:marRight w:val="0"/>
          <w:marTop w:val="0"/>
          <w:marBottom w:val="0"/>
          <w:divBdr>
            <w:top w:val="none" w:sz="0" w:space="0" w:color="auto"/>
            <w:left w:val="none" w:sz="0" w:space="0" w:color="auto"/>
            <w:bottom w:val="none" w:sz="0" w:space="0" w:color="auto"/>
            <w:right w:val="none" w:sz="0" w:space="0" w:color="auto"/>
          </w:divBdr>
        </w:div>
        <w:div w:id="1668971951">
          <w:marLeft w:val="480"/>
          <w:marRight w:val="0"/>
          <w:marTop w:val="0"/>
          <w:marBottom w:val="0"/>
          <w:divBdr>
            <w:top w:val="none" w:sz="0" w:space="0" w:color="auto"/>
            <w:left w:val="none" w:sz="0" w:space="0" w:color="auto"/>
            <w:bottom w:val="none" w:sz="0" w:space="0" w:color="auto"/>
            <w:right w:val="none" w:sz="0" w:space="0" w:color="auto"/>
          </w:divBdr>
        </w:div>
        <w:div w:id="1842348335">
          <w:marLeft w:val="480"/>
          <w:marRight w:val="0"/>
          <w:marTop w:val="0"/>
          <w:marBottom w:val="0"/>
          <w:divBdr>
            <w:top w:val="none" w:sz="0" w:space="0" w:color="auto"/>
            <w:left w:val="none" w:sz="0" w:space="0" w:color="auto"/>
            <w:bottom w:val="none" w:sz="0" w:space="0" w:color="auto"/>
            <w:right w:val="none" w:sz="0" w:space="0" w:color="auto"/>
          </w:divBdr>
        </w:div>
        <w:div w:id="809861018">
          <w:marLeft w:val="480"/>
          <w:marRight w:val="0"/>
          <w:marTop w:val="0"/>
          <w:marBottom w:val="0"/>
          <w:divBdr>
            <w:top w:val="none" w:sz="0" w:space="0" w:color="auto"/>
            <w:left w:val="none" w:sz="0" w:space="0" w:color="auto"/>
            <w:bottom w:val="none" w:sz="0" w:space="0" w:color="auto"/>
            <w:right w:val="none" w:sz="0" w:space="0" w:color="auto"/>
          </w:divBdr>
        </w:div>
        <w:div w:id="1764837619">
          <w:marLeft w:val="480"/>
          <w:marRight w:val="0"/>
          <w:marTop w:val="0"/>
          <w:marBottom w:val="0"/>
          <w:divBdr>
            <w:top w:val="none" w:sz="0" w:space="0" w:color="auto"/>
            <w:left w:val="none" w:sz="0" w:space="0" w:color="auto"/>
            <w:bottom w:val="none" w:sz="0" w:space="0" w:color="auto"/>
            <w:right w:val="none" w:sz="0" w:space="0" w:color="auto"/>
          </w:divBdr>
        </w:div>
        <w:div w:id="630357149">
          <w:marLeft w:val="480"/>
          <w:marRight w:val="0"/>
          <w:marTop w:val="0"/>
          <w:marBottom w:val="0"/>
          <w:divBdr>
            <w:top w:val="none" w:sz="0" w:space="0" w:color="auto"/>
            <w:left w:val="none" w:sz="0" w:space="0" w:color="auto"/>
            <w:bottom w:val="none" w:sz="0" w:space="0" w:color="auto"/>
            <w:right w:val="none" w:sz="0" w:space="0" w:color="auto"/>
          </w:divBdr>
        </w:div>
        <w:div w:id="1551765287">
          <w:marLeft w:val="480"/>
          <w:marRight w:val="0"/>
          <w:marTop w:val="0"/>
          <w:marBottom w:val="0"/>
          <w:divBdr>
            <w:top w:val="none" w:sz="0" w:space="0" w:color="auto"/>
            <w:left w:val="none" w:sz="0" w:space="0" w:color="auto"/>
            <w:bottom w:val="none" w:sz="0" w:space="0" w:color="auto"/>
            <w:right w:val="none" w:sz="0" w:space="0" w:color="auto"/>
          </w:divBdr>
        </w:div>
        <w:div w:id="1779449346">
          <w:marLeft w:val="480"/>
          <w:marRight w:val="0"/>
          <w:marTop w:val="0"/>
          <w:marBottom w:val="0"/>
          <w:divBdr>
            <w:top w:val="none" w:sz="0" w:space="0" w:color="auto"/>
            <w:left w:val="none" w:sz="0" w:space="0" w:color="auto"/>
            <w:bottom w:val="none" w:sz="0" w:space="0" w:color="auto"/>
            <w:right w:val="none" w:sz="0" w:space="0" w:color="auto"/>
          </w:divBdr>
        </w:div>
        <w:div w:id="2059235254">
          <w:marLeft w:val="480"/>
          <w:marRight w:val="0"/>
          <w:marTop w:val="0"/>
          <w:marBottom w:val="0"/>
          <w:divBdr>
            <w:top w:val="none" w:sz="0" w:space="0" w:color="auto"/>
            <w:left w:val="none" w:sz="0" w:space="0" w:color="auto"/>
            <w:bottom w:val="none" w:sz="0" w:space="0" w:color="auto"/>
            <w:right w:val="none" w:sz="0" w:space="0" w:color="auto"/>
          </w:divBdr>
        </w:div>
        <w:div w:id="184295608">
          <w:marLeft w:val="480"/>
          <w:marRight w:val="0"/>
          <w:marTop w:val="0"/>
          <w:marBottom w:val="0"/>
          <w:divBdr>
            <w:top w:val="none" w:sz="0" w:space="0" w:color="auto"/>
            <w:left w:val="none" w:sz="0" w:space="0" w:color="auto"/>
            <w:bottom w:val="none" w:sz="0" w:space="0" w:color="auto"/>
            <w:right w:val="none" w:sz="0" w:space="0" w:color="auto"/>
          </w:divBdr>
        </w:div>
        <w:div w:id="427317177">
          <w:marLeft w:val="480"/>
          <w:marRight w:val="0"/>
          <w:marTop w:val="0"/>
          <w:marBottom w:val="0"/>
          <w:divBdr>
            <w:top w:val="none" w:sz="0" w:space="0" w:color="auto"/>
            <w:left w:val="none" w:sz="0" w:space="0" w:color="auto"/>
            <w:bottom w:val="none" w:sz="0" w:space="0" w:color="auto"/>
            <w:right w:val="none" w:sz="0" w:space="0" w:color="auto"/>
          </w:divBdr>
        </w:div>
        <w:div w:id="385103991">
          <w:marLeft w:val="480"/>
          <w:marRight w:val="0"/>
          <w:marTop w:val="0"/>
          <w:marBottom w:val="0"/>
          <w:divBdr>
            <w:top w:val="none" w:sz="0" w:space="0" w:color="auto"/>
            <w:left w:val="none" w:sz="0" w:space="0" w:color="auto"/>
            <w:bottom w:val="none" w:sz="0" w:space="0" w:color="auto"/>
            <w:right w:val="none" w:sz="0" w:space="0" w:color="auto"/>
          </w:divBdr>
        </w:div>
        <w:div w:id="254289671">
          <w:marLeft w:val="480"/>
          <w:marRight w:val="0"/>
          <w:marTop w:val="0"/>
          <w:marBottom w:val="0"/>
          <w:divBdr>
            <w:top w:val="none" w:sz="0" w:space="0" w:color="auto"/>
            <w:left w:val="none" w:sz="0" w:space="0" w:color="auto"/>
            <w:bottom w:val="none" w:sz="0" w:space="0" w:color="auto"/>
            <w:right w:val="none" w:sz="0" w:space="0" w:color="auto"/>
          </w:divBdr>
        </w:div>
        <w:div w:id="1087844985">
          <w:marLeft w:val="480"/>
          <w:marRight w:val="0"/>
          <w:marTop w:val="0"/>
          <w:marBottom w:val="0"/>
          <w:divBdr>
            <w:top w:val="none" w:sz="0" w:space="0" w:color="auto"/>
            <w:left w:val="none" w:sz="0" w:space="0" w:color="auto"/>
            <w:bottom w:val="none" w:sz="0" w:space="0" w:color="auto"/>
            <w:right w:val="none" w:sz="0" w:space="0" w:color="auto"/>
          </w:divBdr>
        </w:div>
        <w:div w:id="1885553742">
          <w:marLeft w:val="480"/>
          <w:marRight w:val="0"/>
          <w:marTop w:val="0"/>
          <w:marBottom w:val="0"/>
          <w:divBdr>
            <w:top w:val="none" w:sz="0" w:space="0" w:color="auto"/>
            <w:left w:val="none" w:sz="0" w:space="0" w:color="auto"/>
            <w:bottom w:val="none" w:sz="0" w:space="0" w:color="auto"/>
            <w:right w:val="none" w:sz="0" w:space="0" w:color="auto"/>
          </w:divBdr>
        </w:div>
        <w:div w:id="877352415">
          <w:marLeft w:val="480"/>
          <w:marRight w:val="0"/>
          <w:marTop w:val="0"/>
          <w:marBottom w:val="0"/>
          <w:divBdr>
            <w:top w:val="none" w:sz="0" w:space="0" w:color="auto"/>
            <w:left w:val="none" w:sz="0" w:space="0" w:color="auto"/>
            <w:bottom w:val="none" w:sz="0" w:space="0" w:color="auto"/>
            <w:right w:val="none" w:sz="0" w:space="0" w:color="auto"/>
          </w:divBdr>
        </w:div>
        <w:div w:id="1485272308">
          <w:marLeft w:val="480"/>
          <w:marRight w:val="0"/>
          <w:marTop w:val="0"/>
          <w:marBottom w:val="0"/>
          <w:divBdr>
            <w:top w:val="none" w:sz="0" w:space="0" w:color="auto"/>
            <w:left w:val="none" w:sz="0" w:space="0" w:color="auto"/>
            <w:bottom w:val="none" w:sz="0" w:space="0" w:color="auto"/>
            <w:right w:val="none" w:sz="0" w:space="0" w:color="auto"/>
          </w:divBdr>
        </w:div>
        <w:div w:id="1269310267">
          <w:marLeft w:val="480"/>
          <w:marRight w:val="0"/>
          <w:marTop w:val="0"/>
          <w:marBottom w:val="0"/>
          <w:divBdr>
            <w:top w:val="none" w:sz="0" w:space="0" w:color="auto"/>
            <w:left w:val="none" w:sz="0" w:space="0" w:color="auto"/>
            <w:bottom w:val="none" w:sz="0" w:space="0" w:color="auto"/>
            <w:right w:val="none" w:sz="0" w:space="0" w:color="auto"/>
          </w:divBdr>
        </w:div>
        <w:div w:id="65879822">
          <w:marLeft w:val="480"/>
          <w:marRight w:val="0"/>
          <w:marTop w:val="0"/>
          <w:marBottom w:val="0"/>
          <w:divBdr>
            <w:top w:val="none" w:sz="0" w:space="0" w:color="auto"/>
            <w:left w:val="none" w:sz="0" w:space="0" w:color="auto"/>
            <w:bottom w:val="none" w:sz="0" w:space="0" w:color="auto"/>
            <w:right w:val="none" w:sz="0" w:space="0" w:color="auto"/>
          </w:divBdr>
        </w:div>
        <w:div w:id="2047412091">
          <w:marLeft w:val="480"/>
          <w:marRight w:val="0"/>
          <w:marTop w:val="0"/>
          <w:marBottom w:val="0"/>
          <w:divBdr>
            <w:top w:val="none" w:sz="0" w:space="0" w:color="auto"/>
            <w:left w:val="none" w:sz="0" w:space="0" w:color="auto"/>
            <w:bottom w:val="none" w:sz="0" w:space="0" w:color="auto"/>
            <w:right w:val="none" w:sz="0" w:space="0" w:color="auto"/>
          </w:divBdr>
        </w:div>
        <w:div w:id="1431923957">
          <w:marLeft w:val="480"/>
          <w:marRight w:val="0"/>
          <w:marTop w:val="0"/>
          <w:marBottom w:val="0"/>
          <w:divBdr>
            <w:top w:val="none" w:sz="0" w:space="0" w:color="auto"/>
            <w:left w:val="none" w:sz="0" w:space="0" w:color="auto"/>
            <w:bottom w:val="none" w:sz="0" w:space="0" w:color="auto"/>
            <w:right w:val="none" w:sz="0" w:space="0" w:color="auto"/>
          </w:divBdr>
        </w:div>
        <w:div w:id="762458473">
          <w:marLeft w:val="480"/>
          <w:marRight w:val="0"/>
          <w:marTop w:val="0"/>
          <w:marBottom w:val="0"/>
          <w:divBdr>
            <w:top w:val="none" w:sz="0" w:space="0" w:color="auto"/>
            <w:left w:val="none" w:sz="0" w:space="0" w:color="auto"/>
            <w:bottom w:val="none" w:sz="0" w:space="0" w:color="auto"/>
            <w:right w:val="none" w:sz="0" w:space="0" w:color="auto"/>
          </w:divBdr>
        </w:div>
        <w:div w:id="284388097">
          <w:marLeft w:val="480"/>
          <w:marRight w:val="0"/>
          <w:marTop w:val="0"/>
          <w:marBottom w:val="0"/>
          <w:divBdr>
            <w:top w:val="none" w:sz="0" w:space="0" w:color="auto"/>
            <w:left w:val="none" w:sz="0" w:space="0" w:color="auto"/>
            <w:bottom w:val="none" w:sz="0" w:space="0" w:color="auto"/>
            <w:right w:val="none" w:sz="0" w:space="0" w:color="auto"/>
          </w:divBdr>
        </w:div>
        <w:div w:id="1509522117">
          <w:marLeft w:val="480"/>
          <w:marRight w:val="0"/>
          <w:marTop w:val="0"/>
          <w:marBottom w:val="0"/>
          <w:divBdr>
            <w:top w:val="none" w:sz="0" w:space="0" w:color="auto"/>
            <w:left w:val="none" w:sz="0" w:space="0" w:color="auto"/>
            <w:bottom w:val="none" w:sz="0" w:space="0" w:color="auto"/>
            <w:right w:val="none" w:sz="0" w:space="0" w:color="auto"/>
          </w:divBdr>
        </w:div>
        <w:div w:id="339822042">
          <w:marLeft w:val="480"/>
          <w:marRight w:val="0"/>
          <w:marTop w:val="0"/>
          <w:marBottom w:val="0"/>
          <w:divBdr>
            <w:top w:val="none" w:sz="0" w:space="0" w:color="auto"/>
            <w:left w:val="none" w:sz="0" w:space="0" w:color="auto"/>
            <w:bottom w:val="none" w:sz="0" w:space="0" w:color="auto"/>
            <w:right w:val="none" w:sz="0" w:space="0" w:color="auto"/>
          </w:divBdr>
        </w:div>
        <w:div w:id="499734872">
          <w:marLeft w:val="480"/>
          <w:marRight w:val="0"/>
          <w:marTop w:val="0"/>
          <w:marBottom w:val="0"/>
          <w:divBdr>
            <w:top w:val="none" w:sz="0" w:space="0" w:color="auto"/>
            <w:left w:val="none" w:sz="0" w:space="0" w:color="auto"/>
            <w:bottom w:val="none" w:sz="0" w:space="0" w:color="auto"/>
            <w:right w:val="none" w:sz="0" w:space="0" w:color="auto"/>
          </w:divBdr>
        </w:div>
        <w:div w:id="1157258169">
          <w:marLeft w:val="480"/>
          <w:marRight w:val="0"/>
          <w:marTop w:val="0"/>
          <w:marBottom w:val="0"/>
          <w:divBdr>
            <w:top w:val="none" w:sz="0" w:space="0" w:color="auto"/>
            <w:left w:val="none" w:sz="0" w:space="0" w:color="auto"/>
            <w:bottom w:val="none" w:sz="0" w:space="0" w:color="auto"/>
            <w:right w:val="none" w:sz="0" w:space="0" w:color="auto"/>
          </w:divBdr>
        </w:div>
        <w:div w:id="1773237272">
          <w:marLeft w:val="480"/>
          <w:marRight w:val="0"/>
          <w:marTop w:val="0"/>
          <w:marBottom w:val="0"/>
          <w:divBdr>
            <w:top w:val="none" w:sz="0" w:space="0" w:color="auto"/>
            <w:left w:val="none" w:sz="0" w:space="0" w:color="auto"/>
            <w:bottom w:val="none" w:sz="0" w:space="0" w:color="auto"/>
            <w:right w:val="none" w:sz="0" w:space="0" w:color="auto"/>
          </w:divBdr>
        </w:div>
        <w:div w:id="135686008">
          <w:marLeft w:val="480"/>
          <w:marRight w:val="0"/>
          <w:marTop w:val="0"/>
          <w:marBottom w:val="0"/>
          <w:divBdr>
            <w:top w:val="none" w:sz="0" w:space="0" w:color="auto"/>
            <w:left w:val="none" w:sz="0" w:space="0" w:color="auto"/>
            <w:bottom w:val="none" w:sz="0" w:space="0" w:color="auto"/>
            <w:right w:val="none" w:sz="0" w:space="0" w:color="auto"/>
          </w:divBdr>
        </w:div>
        <w:div w:id="1331103136">
          <w:marLeft w:val="480"/>
          <w:marRight w:val="0"/>
          <w:marTop w:val="0"/>
          <w:marBottom w:val="0"/>
          <w:divBdr>
            <w:top w:val="none" w:sz="0" w:space="0" w:color="auto"/>
            <w:left w:val="none" w:sz="0" w:space="0" w:color="auto"/>
            <w:bottom w:val="none" w:sz="0" w:space="0" w:color="auto"/>
            <w:right w:val="none" w:sz="0" w:space="0" w:color="auto"/>
          </w:divBdr>
        </w:div>
        <w:div w:id="725445432">
          <w:marLeft w:val="480"/>
          <w:marRight w:val="0"/>
          <w:marTop w:val="0"/>
          <w:marBottom w:val="0"/>
          <w:divBdr>
            <w:top w:val="none" w:sz="0" w:space="0" w:color="auto"/>
            <w:left w:val="none" w:sz="0" w:space="0" w:color="auto"/>
            <w:bottom w:val="none" w:sz="0" w:space="0" w:color="auto"/>
            <w:right w:val="none" w:sz="0" w:space="0" w:color="auto"/>
          </w:divBdr>
        </w:div>
        <w:div w:id="617219097">
          <w:marLeft w:val="480"/>
          <w:marRight w:val="0"/>
          <w:marTop w:val="0"/>
          <w:marBottom w:val="0"/>
          <w:divBdr>
            <w:top w:val="none" w:sz="0" w:space="0" w:color="auto"/>
            <w:left w:val="none" w:sz="0" w:space="0" w:color="auto"/>
            <w:bottom w:val="none" w:sz="0" w:space="0" w:color="auto"/>
            <w:right w:val="none" w:sz="0" w:space="0" w:color="auto"/>
          </w:divBdr>
        </w:div>
        <w:div w:id="1747648660">
          <w:marLeft w:val="480"/>
          <w:marRight w:val="0"/>
          <w:marTop w:val="0"/>
          <w:marBottom w:val="0"/>
          <w:divBdr>
            <w:top w:val="none" w:sz="0" w:space="0" w:color="auto"/>
            <w:left w:val="none" w:sz="0" w:space="0" w:color="auto"/>
            <w:bottom w:val="none" w:sz="0" w:space="0" w:color="auto"/>
            <w:right w:val="none" w:sz="0" w:space="0" w:color="auto"/>
          </w:divBdr>
        </w:div>
        <w:div w:id="1978103949">
          <w:marLeft w:val="480"/>
          <w:marRight w:val="0"/>
          <w:marTop w:val="0"/>
          <w:marBottom w:val="0"/>
          <w:divBdr>
            <w:top w:val="none" w:sz="0" w:space="0" w:color="auto"/>
            <w:left w:val="none" w:sz="0" w:space="0" w:color="auto"/>
            <w:bottom w:val="none" w:sz="0" w:space="0" w:color="auto"/>
            <w:right w:val="none" w:sz="0" w:space="0" w:color="auto"/>
          </w:divBdr>
        </w:div>
        <w:div w:id="1838380766">
          <w:marLeft w:val="480"/>
          <w:marRight w:val="0"/>
          <w:marTop w:val="0"/>
          <w:marBottom w:val="0"/>
          <w:divBdr>
            <w:top w:val="none" w:sz="0" w:space="0" w:color="auto"/>
            <w:left w:val="none" w:sz="0" w:space="0" w:color="auto"/>
            <w:bottom w:val="none" w:sz="0" w:space="0" w:color="auto"/>
            <w:right w:val="none" w:sz="0" w:space="0" w:color="auto"/>
          </w:divBdr>
        </w:div>
        <w:div w:id="550116585">
          <w:marLeft w:val="480"/>
          <w:marRight w:val="0"/>
          <w:marTop w:val="0"/>
          <w:marBottom w:val="0"/>
          <w:divBdr>
            <w:top w:val="none" w:sz="0" w:space="0" w:color="auto"/>
            <w:left w:val="none" w:sz="0" w:space="0" w:color="auto"/>
            <w:bottom w:val="none" w:sz="0" w:space="0" w:color="auto"/>
            <w:right w:val="none" w:sz="0" w:space="0" w:color="auto"/>
          </w:divBdr>
        </w:div>
        <w:div w:id="593634934">
          <w:marLeft w:val="480"/>
          <w:marRight w:val="0"/>
          <w:marTop w:val="0"/>
          <w:marBottom w:val="0"/>
          <w:divBdr>
            <w:top w:val="none" w:sz="0" w:space="0" w:color="auto"/>
            <w:left w:val="none" w:sz="0" w:space="0" w:color="auto"/>
            <w:bottom w:val="none" w:sz="0" w:space="0" w:color="auto"/>
            <w:right w:val="none" w:sz="0" w:space="0" w:color="auto"/>
          </w:divBdr>
        </w:div>
        <w:div w:id="1945579027">
          <w:marLeft w:val="480"/>
          <w:marRight w:val="0"/>
          <w:marTop w:val="0"/>
          <w:marBottom w:val="0"/>
          <w:divBdr>
            <w:top w:val="none" w:sz="0" w:space="0" w:color="auto"/>
            <w:left w:val="none" w:sz="0" w:space="0" w:color="auto"/>
            <w:bottom w:val="none" w:sz="0" w:space="0" w:color="auto"/>
            <w:right w:val="none" w:sz="0" w:space="0" w:color="auto"/>
          </w:divBdr>
        </w:div>
        <w:div w:id="626855098">
          <w:marLeft w:val="480"/>
          <w:marRight w:val="0"/>
          <w:marTop w:val="0"/>
          <w:marBottom w:val="0"/>
          <w:divBdr>
            <w:top w:val="none" w:sz="0" w:space="0" w:color="auto"/>
            <w:left w:val="none" w:sz="0" w:space="0" w:color="auto"/>
            <w:bottom w:val="none" w:sz="0" w:space="0" w:color="auto"/>
            <w:right w:val="none" w:sz="0" w:space="0" w:color="auto"/>
          </w:divBdr>
        </w:div>
        <w:div w:id="1064453510">
          <w:marLeft w:val="480"/>
          <w:marRight w:val="0"/>
          <w:marTop w:val="0"/>
          <w:marBottom w:val="0"/>
          <w:divBdr>
            <w:top w:val="none" w:sz="0" w:space="0" w:color="auto"/>
            <w:left w:val="none" w:sz="0" w:space="0" w:color="auto"/>
            <w:bottom w:val="none" w:sz="0" w:space="0" w:color="auto"/>
            <w:right w:val="none" w:sz="0" w:space="0" w:color="auto"/>
          </w:divBdr>
        </w:div>
        <w:div w:id="640421134">
          <w:marLeft w:val="480"/>
          <w:marRight w:val="0"/>
          <w:marTop w:val="0"/>
          <w:marBottom w:val="0"/>
          <w:divBdr>
            <w:top w:val="none" w:sz="0" w:space="0" w:color="auto"/>
            <w:left w:val="none" w:sz="0" w:space="0" w:color="auto"/>
            <w:bottom w:val="none" w:sz="0" w:space="0" w:color="auto"/>
            <w:right w:val="none" w:sz="0" w:space="0" w:color="auto"/>
          </w:divBdr>
        </w:div>
        <w:div w:id="1899320312">
          <w:marLeft w:val="480"/>
          <w:marRight w:val="0"/>
          <w:marTop w:val="0"/>
          <w:marBottom w:val="0"/>
          <w:divBdr>
            <w:top w:val="none" w:sz="0" w:space="0" w:color="auto"/>
            <w:left w:val="none" w:sz="0" w:space="0" w:color="auto"/>
            <w:bottom w:val="none" w:sz="0" w:space="0" w:color="auto"/>
            <w:right w:val="none" w:sz="0" w:space="0" w:color="auto"/>
          </w:divBdr>
        </w:div>
        <w:div w:id="2126268585">
          <w:marLeft w:val="480"/>
          <w:marRight w:val="0"/>
          <w:marTop w:val="0"/>
          <w:marBottom w:val="0"/>
          <w:divBdr>
            <w:top w:val="none" w:sz="0" w:space="0" w:color="auto"/>
            <w:left w:val="none" w:sz="0" w:space="0" w:color="auto"/>
            <w:bottom w:val="none" w:sz="0" w:space="0" w:color="auto"/>
            <w:right w:val="none" w:sz="0" w:space="0" w:color="auto"/>
          </w:divBdr>
        </w:div>
        <w:div w:id="568614727">
          <w:marLeft w:val="480"/>
          <w:marRight w:val="0"/>
          <w:marTop w:val="0"/>
          <w:marBottom w:val="0"/>
          <w:divBdr>
            <w:top w:val="none" w:sz="0" w:space="0" w:color="auto"/>
            <w:left w:val="none" w:sz="0" w:space="0" w:color="auto"/>
            <w:bottom w:val="none" w:sz="0" w:space="0" w:color="auto"/>
            <w:right w:val="none" w:sz="0" w:space="0" w:color="auto"/>
          </w:divBdr>
        </w:div>
        <w:div w:id="1081173957">
          <w:marLeft w:val="480"/>
          <w:marRight w:val="0"/>
          <w:marTop w:val="0"/>
          <w:marBottom w:val="0"/>
          <w:divBdr>
            <w:top w:val="none" w:sz="0" w:space="0" w:color="auto"/>
            <w:left w:val="none" w:sz="0" w:space="0" w:color="auto"/>
            <w:bottom w:val="none" w:sz="0" w:space="0" w:color="auto"/>
            <w:right w:val="none" w:sz="0" w:space="0" w:color="auto"/>
          </w:divBdr>
        </w:div>
        <w:div w:id="842206574">
          <w:marLeft w:val="480"/>
          <w:marRight w:val="0"/>
          <w:marTop w:val="0"/>
          <w:marBottom w:val="0"/>
          <w:divBdr>
            <w:top w:val="none" w:sz="0" w:space="0" w:color="auto"/>
            <w:left w:val="none" w:sz="0" w:space="0" w:color="auto"/>
            <w:bottom w:val="none" w:sz="0" w:space="0" w:color="auto"/>
            <w:right w:val="none" w:sz="0" w:space="0" w:color="auto"/>
          </w:divBdr>
        </w:div>
        <w:div w:id="1935088206">
          <w:marLeft w:val="480"/>
          <w:marRight w:val="0"/>
          <w:marTop w:val="0"/>
          <w:marBottom w:val="0"/>
          <w:divBdr>
            <w:top w:val="none" w:sz="0" w:space="0" w:color="auto"/>
            <w:left w:val="none" w:sz="0" w:space="0" w:color="auto"/>
            <w:bottom w:val="none" w:sz="0" w:space="0" w:color="auto"/>
            <w:right w:val="none" w:sz="0" w:space="0" w:color="auto"/>
          </w:divBdr>
        </w:div>
        <w:div w:id="146554615">
          <w:marLeft w:val="480"/>
          <w:marRight w:val="0"/>
          <w:marTop w:val="0"/>
          <w:marBottom w:val="0"/>
          <w:divBdr>
            <w:top w:val="none" w:sz="0" w:space="0" w:color="auto"/>
            <w:left w:val="none" w:sz="0" w:space="0" w:color="auto"/>
            <w:bottom w:val="none" w:sz="0" w:space="0" w:color="auto"/>
            <w:right w:val="none" w:sz="0" w:space="0" w:color="auto"/>
          </w:divBdr>
        </w:div>
        <w:div w:id="1951468057">
          <w:marLeft w:val="480"/>
          <w:marRight w:val="0"/>
          <w:marTop w:val="0"/>
          <w:marBottom w:val="0"/>
          <w:divBdr>
            <w:top w:val="none" w:sz="0" w:space="0" w:color="auto"/>
            <w:left w:val="none" w:sz="0" w:space="0" w:color="auto"/>
            <w:bottom w:val="none" w:sz="0" w:space="0" w:color="auto"/>
            <w:right w:val="none" w:sz="0" w:space="0" w:color="auto"/>
          </w:divBdr>
        </w:div>
        <w:div w:id="1209296556">
          <w:marLeft w:val="480"/>
          <w:marRight w:val="0"/>
          <w:marTop w:val="0"/>
          <w:marBottom w:val="0"/>
          <w:divBdr>
            <w:top w:val="none" w:sz="0" w:space="0" w:color="auto"/>
            <w:left w:val="none" w:sz="0" w:space="0" w:color="auto"/>
            <w:bottom w:val="none" w:sz="0" w:space="0" w:color="auto"/>
            <w:right w:val="none" w:sz="0" w:space="0" w:color="auto"/>
          </w:divBdr>
        </w:div>
        <w:div w:id="1317875298">
          <w:marLeft w:val="480"/>
          <w:marRight w:val="0"/>
          <w:marTop w:val="0"/>
          <w:marBottom w:val="0"/>
          <w:divBdr>
            <w:top w:val="none" w:sz="0" w:space="0" w:color="auto"/>
            <w:left w:val="none" w:sz="0" w:space="0" w:color="auto"/>
            <w:bottom w:val="none" w:sz="0" w:space="0" w:color="auto"/>
            <w:right w:val="none" w:sz="0" w:space="0" w:color="auto"/>
          </w:divBdr>
        </w:div>
        <w:div w:id="1443451380">
          <w:marLeft w:val="480"/>
          <w:marRight w:val="0"/>
          <w:marTop w:val="0"/>
          <w:marBottom w:val="0"/>
          <w:divBdr>
            <w:top w:val="none" w:sz="0" w:space="0" w:color="auto"/>
            <w:left w:val="none" w:sz="0" w:space="0" w:color="auto"/>
            <w:bottom w:val="none" w:sz="0" w:space="0" w:color="auto"/>
            <w:right w:val="none" w:sz="0" w:space="0" w:color="auto"/>
          </w:divBdr>
        </w:div>
        <w:div w:id="1538659578">
          <w:marLeft w:val="480"/>
          <w:marRight w:val="0"/>
          <w:marTop w:val="0"/>
          <w:marBottom w:val="0"/>
          <w:divBdr>
            <w:top w:val="none" w:sz="0" w:space="0" w:color="auto"/>
            <w:left w:val="none" w:sz="0" w:space="0" w:color="auto"/>
            <w:bottom w:val="none" w:sz="0" w:space="0" w:color="auto"/>
            <w:right w:val="none" w:sz="0" w:space="0" w:color="auto"/>
          </w:divBdr>
        </w:div>
        <w:div w:id="66614965">
          <w:marLeft w:val="480"/>
          <w:marRight w:val="0"/>
          <w:marTop w:val="0"/>
          <w:marBottom w:val="0"/>
          <w:divBdr>
            <w:top w:val="none" w:sz="0" w:space="0" w:color="auto"/>
            <w:left w:val="none" w:sz="0" w:space="0" w:color="auto"/>
            <w:bottom w:val="none" w:sz="0" w:space="0" w:color="auto"/>
            <w:right w:val="none" w:sz="0" w:space="0" w:color="auto"/>
          </w:divBdr>
        </w:div>
        <w:div w:id="319650911">
          <w:marLeft w:val="480"/>
          <w:marRight w:val="0"/>
          <w:marTop w:val="0"/>
          <w:marBottom w:val="0"/>
          <w:divBdr>
            <w:top w:val="none" w:sz="0" w:space="0" w:color="auto"/>
            <w:left w:val="none" w:sz="0" w:space="0" w:color="auto"/>
            <w:bottom w:val="none" w:sz="0" w:space="0" w:color="auto"/>
            <w:right w:val="none" w:sz="0" w:space="0" w:color="auto"/>
          </w:divBdr>
        </w:div>
        <w:div w:id="1309820276">
          <w:marLeft w:val="480"/>
          <w:marRight w:val="0"/>
          <w:marTop w:val="0"/>
          <w:marBottom w:val="0"/>
          <w:divBdr>
            <w:top w:val="none" w:sz="0" w:space="0" w:color="auto"/>
            <w:left w:val="none" w:sz="0" w:space="0" w:color="auto"/>
            <w:bottom w:val="none" w:sz="0" w:space="0" w:color="auto"/>
            <w:right w:val="none" w:sz="0" w:space="0" w:color="auto"/>
          </w:divBdr>
        </w:div>
        <w:div w:id="1944846581">
          <w:marLeft w:val="480"/>
          <w:marRight w:val="0"/>
          <w:marTop w:val="0"/>
          <w:marBottom w:val="0"/>
          <w:divBdr>
            <w:top w:val="none" w:sz="0" w:space="0" w:color="auto"/>
            <w:left w:val="none" w:sz="0" w:space="0" w:color="auto"/>
            <w:bottom w:val="none" w:sz="0" w:space="0" w:color="auto"/>
            <w:right w:val="none" w:sz="0" w:space="0" w:color="auto"/>
          </w:divBdr>
        </w:div>
        <w:div w:id="2078285952">
          <w:marLeft w:val="480"/>
          <w:marRight w:val="0"/>
          <w:marTop w:val="0"/>
          <w:marBottom w:val="0"/>
          <w:divBdr>
            <w:top w:val="none" w:sz="0" w:space="0" w:color="auto"/>
            <w:left w:val="none" w:sz="0" w:space="0" w:color="auto"/>
            <w:bottom w:val="none" w:sz="0" w:space="0" w:color="auto"/>
            <w:right w:val="none" w:sz="0" w:space="0" w:color="auto"/>
          </w:divBdr>
        </w:div>
        <w:div w:id="1247419055">
          <w:marLeft w:val="480"/>
          <w:marRight w:val="0"/>
          <w:marTop w:val="0"/>
          <w:marBottom w:val="0"/>
          <w:divBdr>
            <w:top w:val="none" w:sz="0" w:space="0" w:color="auto"/>
            <w:left w:val="none" w:sz="0" w:space="0" w:color="auto"/>
            <w:bottom w:val="none" w:sz="0" w:space="0" w:color="auto"/>
            <w:right w:val="none" w:sz="0" w:space="0" w:color="auto"/>
          </w:divBdr>
        </w:div>
        <w:div w:id="1825732778">
          <w:marLeft w:val="480"/>
          <w:marRight w:val="0"/>
          <w:marTop w:val="0"/>
          <w:marBottom w:val="0"/>
          <w:divBdr>
            <w:top w:val="none" w:sz="0" w:space="0" w:color="auto"/>
            <w:left w:val="none" w:sz="0" w:space="0" w:color="auto"/>
            <w:bottom w:val="none" w:sz="0" w:space="0" w:color="auto"/>
            <w:right w:val="none" w:sz="0" w:space="0" w:color="auto"/>
          </w:divBdr>
        </w:div>
        <w:div w:id="932472129">
          <w:marLeft w:val="480"/>
          <w:marRight w:val="0"/>
          <w:marTop w:val="0"/>
          <w:marBottom w:val="0"/>
          <w:divBdr>
            <w:top w:val="none" w:sz="0" w:space="0" w:color="auto"/>
            <w:left w:val="none" w:sz="0" w:space="0" w:color="auto"/>
            <w:bottom w:val="none" w:sz="0" w:space="0" w:color="auto"/>
            <w:right w:val="none" w:sz="0" w:space="0" w:color="auto"/>
          </w:divBdr>
        </w:div>
        <w:div w:id="879055087">
          <w:marLeft w:val="480"/>
          <w:marRight w:val="0"/>
          <w:marTop w:val="0"/>
          <w:marBottom w:val="0"/>
          <w:divBdr>
            <w:top w:val="none" w:sz="0" w:space="0" w:color="auto"/>
            <w:left w:val="none" w:sz="0" w:space="0" w:color="auto"/>
            <w:bottom w:val="none" w:sz="0" w:space="0" w:color="auto"/>
            <w:right w:val="none" w:sz="0" w:space="0" w:color="auto"/>
          </w:divBdr>
        </w:div>
        <w:div w:id="1695615745">
          <w:marLeft w:val="480"/>
          <w:marRight w:val="0"/>
          <w:marTop w:val="0"/>
          <w:marBottom w:val="0"/>
          <w:divBdr>
            <w:top w:val="none" w:sz="0" w:space="0" w:color="auto"/>
            <w:left w:val="none" w:sz="0" w:space="0" w:color="auto"/>
            <w:bottom w:val="none" w:sz="0" w:space="0" w:color="auto"/>
            <w:right w:val="none" w:sz="0" w:space="0" w:color="auto"/>
          </w:divBdr>
        </w:div>
        <w:div w:id="220949386">
          <w:marLeft w:val="480"/>
          <w:marRight w:val="0"/>
          <w:marTop w:val="0"/>
          <w:marBottom w:val="0"/>
          <w:divBdr>
            <w:top w:val="none" w:sz="0" w:space="0" w:color="auto"/>
            <w:left w:val="none" w:sz="0" w:space="0" w:color="auto"/>
            <w:bottom w:val="none" w:sz="0" w:space="0" w:color="auto"/>
            <w:right w:val="none" w:sz="0" w:space="0" w:color="auto"/>
          </w:divBdr>
        </w:div>
        <w:div w:id="353701049">
          <w:marLeft w:val="480"/>
          <w:marRight w:val="0"/>
          <w:marTop w:val="0"/>
          <w:marBottom w:val="0"/>
          <w:divBdr>
            <w:top w:val="none" w:sz="0" w:space="0" w:color="auto"/>
            <w:left w:val="none" w:sz="0" w:space="0" w:color="auto"/>
            <w:bottom w:val="none" w:sz="0" w:space="0" w:color="auto"/>
            <w:right w:val="none" w:sz="0" w:space="0" w:color="auto"/>
          </w:divBdr>
        </w:div>
        <w:div w:id="83766827">
          <w:marLeft w:val="480"/>
          <w:marRight w:val="0"/>
          <w:marTop w:val="0"/>
          <w:marBottom w:val="0"/>
          <w:divBdr>
            <w:top w:val="none" w:sz="0" w:space="0" w:color="auto"/>
            <w:left w:val="none" w:sz="0" w:space="0" w:color="auto"/>
            <w:bottom w:val="none" w:sz="0" w:space="0" w:color="auto"/>
            <w:right w:val="none" w:sz="0" w:space="0" w:color="auto"/>
          </w:divBdr>
        </w:div>
        <w:div w:id="313294415">
          <w:marLeft w:val="480"/>
          <w:marRight w:val="0"/>
          <w:marTop w:val="0"/>
          <w:marBottom w:val="0"/>
          <w:divBdr>
            <w:top w:val="none" w:sz="0" w:space="0" w:color="auto"/>
            <w:left w:val="none" w:sz="0" w:space="0" w:color="auto"/>
            <w:bottom w:val="none" w:sz="0" w:space="0" w:color="auto"/>
            <w:right w:val="none" w:sz="0" w:space="0" w:color="auto"/>
          </w:divBdr>
        </w:div>
        <w:div w:id="2010716334">
          <w:marLeft w:val="480"/>
          <w:marRight w:val="0"/>
          <w:marTop w:val="0"/>
          <w:marBottom w:val="0"/>
          <w:divBdr>
            <w:top w:val="none" w:sz="0" w:space="0" w:color="auto"/>
            <w:left w:val="none" w:sz="0" w:space="0" w:color="auto"/>
            <w:bottom w:val="none" w:sz="0" w:space="0" w:color="auto"/>
            <w:right w:val="none" w:sz="0" w:space="0" w:color="auto"/>
          </w:divBdr>
        </w:div>
        <w:div w:id="2059738170">
          <w:marLeft w:val="480"/>
          <w:marRight w:val="0"/>
          <w:marTop w:val="0"/>
          <w:marBottom w:val="0"/>
          <w:divBdr>
            <w:top w:val="none" w:sz="0" w:space="0" w:color="auto"/>
            <w:left w:val="none" w:sz="0" w:space="0" w:color="auto"/>
            <w:bottom w:val="none" w:sz="0" w:space="0" w:color="auto"/>
            <w:right w:val="none" w:sz="0" w:space="0" w:color="auto"/>
          </w:divBdr>
        </w:div>
        <w:div w:id="1131093604">
          <w:marLeft w:val="480"/>
          <w:marRight w:val="0"/>
          <w:marTop w:val="0"/>
          <w:marBottom w:val="0"/>
          <w:divBdr>
            <w:top w:val="none" w:sz="0" w:space="0" w:color="auto"/>
            <w:left w:val="none" w:sz="0" w:space="0" w:color="auto"/>
            <w:bottom w:val="none" w:sz="0" w:space="0" w:color="auto"/>
            <w:right w:val="none" w:sz="0" w:space="0" w:color="auto"/>
          </w:divBdr>
        </w:div>
        <w:div w:id="1088499577">
          <w:marLeft w:val="480"/>
          <w:marRight w:val="0"/>
          <w:marTop w:val="0"/>
          <w:marBottom w:val="0"/>
          <w:divBdr>
            <w:top w:val="none" w:sz="0" w:space="0" w:color="auto"/>
            <w:left w:val="none" w:sz="0" w:space="0" w:color="auto"/>
            <w:bottom w:val="none" w:sz="0" w:space="0" w:color="auto"/>
            <w:right w:val="none" w:sz="0" w:space="0" w:color="auto"/>
          </w:divBdr>
        </w:div>
      </w:divsChild>
    </w:div>
    <w:div w:id="892040629">
      <w:bodyDiv w:val="1"/>
      <w:marLeft w:val="0"/>
      <w:marRight w:val="0"/>
      <w:marTop w:val="0"/>
      <w:marBottom w:val="0"/>
      <w:divBdr>
        <w:top w:val="none" w:sz="0" w:space="0" w:color="auto"/>
        <w:left w:val="none" w:sz="0" w:space="0" w:color="auto"/>
        <w:bottom w:val="none" w:sz="0" w:space="0" w:color="auto"/>
        <w:right w:val="none" w:sz="0" w:space="0" w:color="auto"/>
      </w:divBdr>
    </w:div>
    <w:div w:id="892232312">
      <w:bodyDiv w:val="1"/>
      <w:marLeft w:val="0"/>
      <w:marRight w:val="0"/>
      <w:marTop w:val="0"/>
      <w:marBottom w:val="0"/>
      <w:divBdr>
        <w:top w:val="none" w:sz="0" w:space="0" w:color="auto"/>
        <w:left w:val="none" w:sz="0" w:space="0" w:color="auto"/>
        <w:bottom w:val="none" w:sz="0" w:space="0" w:color="auto"/>
        <w:right w:val="none" w:sz="0" w:space="0" w:color="auto"/>
      </w:divBdr>
    </w:div>
    <w:div w:id="892692885">
      <w:bodyDiv w:val="1"/>
      <w:marLeft w:val="0"/>
      <w:marRight w:val="0"/>
      <w:marTop w:val="0"/>
      <w:marBottom w:val="0"/>
      <w:divBdr>
        <w:top w:val="none" w:sz="0" w:space="0" w:color="auto"/>
        <w:left w:val="none" w:sz="0" w:space="0" w:color="auto"/>
        <w:bottom w:val="none" w:sz="0" w:space="0" w:color="auto"/>
        <w:right w:val="none" w:sz="0" w:space="0" w:color="auto"/>
      </w:divBdr>
    </w:div>
    <w:div w:id="892810129">
      <w:bodyDiv w:val="1"/>
      <w:marLeft w:val="0"/>
      <w:marRight w:val="0"/>
      <w:marTop w:val="0"/>
      <w:marBottom w:val="0"/>
      <w:divBdr>
        <w:top w:val="none" w:sz="0" w:space="0" w:color="auto"/>
        <w:left w:val="none" w:sz="0" w:space="0" w:color="auto"/>
        <w:bottom w:val="none" w:sz="0" w:space="0" w:color="auto"/>
        <w:right w:val="none" w:sz="0" w:space="0" w:color="auto"/>
      </w:divBdr>
    </w:div>
    <w:div w:id="894241949">
      <w:bodyDiv w:val="1"/>
      <w:marLeft w:val="0"/>
      <w:marRight w:val="0"/>
      <w:marTop w:val="0"/>
      <w:marBottom w:val="0"/>
      <w:divBdr>
        <w:top w:val="none" w:sz="0" w:space="0" w:color="auto"/>
        <w:left w:val="none" w:sz="0" w:space="0" w:color="auto"/>
        <w:bottom w:val="none" w:sz="0" w:space="0" w:color="auto"/>
        <w:right w:val="none" w:sz="0" w:space="0" w:color="auto"/>
      </w:divBdr>
    </w:div>
    <w:div w:id="894703437">
      <w:bodyDiv w:val="1"/>
      <w:marLeft w:val="0"/>
      <w:marRight w:val="0"/>
      <w:marTop w:val="0"/>
      <w:marBottom w:val="0"/>
      <w:divBdr>
        <w:top w:val="none" w:sz="0" w:space="0" w:color="auto"/>
        <w:left w:val="none" w:sz="0" w:space="0" w:color="auto"/>
        <w:bottom w:val="none" w:sz="0" w:space="0" w:color="auto"/>
        <w:right w:val="none" w:sz="0" w:space="0" w:color="auto"/>
      </w:divBdr>
    </w:div>
    <w:div w:id="894968751">
      <w:bodyDiv w:val="1"/>
      <w:marLeft w:val="0"/>
      <w:marRight w:val="0"/>
      <w:marTop w:val="0"/>
      <w:marBottom w:val="0"/>
      <w:divBdr>
        <w:top w:val="none" w:sz="0" w:space="0" w:color="auto"/>
        <w:left w:val="none" w:sz="0" w:space="0" w:color="auto"/>
        <w:bottom w:val="none" w:sz="0" w:space="0" w:color="auto"/>
        <w:right w:val="none" w:sz="0" w:space="0" w:color="auto"/>
      </w:divBdr>
    </w:div>
    <w:div w:id="896088367">
      <w:bodyDiv w:val="1"/>
      <w:marLeft w:val="0"/>
      <w:marRight w:val="0"/>
      <w:marTop w:val="0"/>
      <w:marBottom w:val="0"/>
      <w:divBdr>
        <w:top w:val="none" w:sz="0" w:space="0" w:color="auto"/>
        <w:left w:val="none" w:sz="0" w:space="0" w:color="auto"/>
        <w:bottom w:val="none" w:sz="0" w:space="0" w:color="auto"/>
        <w:right w:val="none" w:sz="0" w:space="0" w:color="auto"/>
      </w:divBdr>
    </w:div>
    <w:div w:id="896160579">
      <w:bodyDiv w:val="1"/>
      <w:marLeft w:val="0"/>
      <w:marRight w:val="0"/>
      <w:marTop w:val="0"/>
      <w:marBottom w:val="0"/>
      <w:divBdr>
        <w:top w:val="none" w:sz="0" w:space="0" w:color="auto"/>
        <w:left w:val="none" w:sz="0" w:space="0" w:color="auto"/>
        <w:bottom w:val="none" w:sz="0" w:space="0" w:color="auto"/>
        <w:right w:val="none" w:sz="0" w:space="0" w:color="auto"/>
      </w:divBdr>
    </w:div>
    <w:div w:id="896206638">
      <w:bodyDiv w:val="1"/>
      <w:marLeft w:val="0"/>
      <w:marRight w:val="0"/>
      <w:marTop w:val="0"/>
      <w:marBottom w:val="0"/>
      <w:divBdr>
        <w:top w:val="none" w:sz="0" w:space="0" w:color="auto"/>
        <w:left w:val="none" w:sz="0" w:space="0" w:color="auto"/>
        <w:bottom w:val="none" w:sz="0" w:space="0" w:color="auto"/>
        <w:right w:val="none" w:sz="0" w:space="0" w:color="auto"/>
      </w:divBdr>
    </w:div>
    <w:div w:id="896624484">
      <w:bodyDiv w:val="1"/>
      <w:marLeft w:val="0"/>
      <w:marRight w:val="0"/>
      <w:marTop w:val="0"/>
      <w:marBottom w:val="0"/>
      <w:divBdr>
        <w:top w:val="none" w:sz="0" w:space="0" w:color="auto"/>
        <w:left w:val="none" w:sz="0" w:space="0" w:color="auto"/>
        <w:bottom w:val="none" w:sz="0" w:space="0" w:color="auto"/>
        <w:right w:val="none" w:sz="0" w:space="0" w:color="auto"/>
      </w:divBdr>
    </w:div>
    <w:div w:id="896628430">
      <w:bodyDiv w:val="1"/>
      <w:marLeft w:val="0"/>
      <w:marRight w:val="0"/>
      <w:marTop w:val="0"/>
      <w:marBottom w:val="0"/>
      <w:divBdr>
        <w:top w:val="none" w:sz="0" w:space="0" w:color="auto"/>
        <w:left w:val="none" w:sz="0" w:space="0" w:color="auto"/>
        <w:bottom w:val="none" w:sz="0" w:space="0" w:color="auto"/>
        <w:right w:val="none" w:sz="0" w:space="0" w:color="auto"/>
      </w:divBdr>
      <w:divsChild>
        <w:div w:id="4599911">
          <w:marLeft w:val="480"/>
          <w:marRight w:val="0"/>
          <w:marTop w:val="0"/>
          <w:marBottom w:val="0"/>
          <w:divBdr>
            <w:top w:val="none" w:sz="0" w:space="0" w:color="auto"/>
            <w:left w:val="none" w:sz="0" w:space="0" w:color="auto"/>
            <w:bottom w:val="none" w:sz="0" w:space="0" w:color="auto"/>
            <w:right w:val="none" w:sz="0" w:space="0" w:color="auto"/>
          </w:divBdr>
        </w:div>
        <w:div w:id="129134212">
          <w:marLeft w:val="480"/>
          <w:marRight w:val="0"/>
          <w:marTop w:val="0"/>
          <w:marBottom w:val="0"/>
          <w:divBdr>
            <w:top w:val="none" w:sz="0" w:space="0" w:color="auto"/>
            <w:left w:val="none" w:sz="0" w:space="0" w:color="auto"/>
            <w:bottom w:val="none" w:sz="0" w:space="0" w:color="auto"/>
            <w:right w:val="none" w:sz="0" w:space="0" w:color="auto"/>
          </w:divBdr>
        </w:div>
        <w:div w:id="131141916">
          <w:marLeft w:val="480"/>
          <w:marRight w:val="0"/>
          <w:marTop w:val="0"/>
          <w:marBottom w:val="0"/>
          <w:divBdr>
            <w:top w:val="none" w:sz="0" w:space="0" w:color="auto"/>
            <w:left w:val="none" w:sz="0" w:space="0" w:color="auto"/>
            <w:bottom w:val="none" w:sz="0" w:space="0" w:color="auto"/>
            <w:right w:val="none" w:sz="0" w:space="0" w:color="auto"/>
          </w:divBdr>
        </w:div>
        <w:div w:id="274363396">
          <w:marLeft w:val="480"/>
          <w:marRight w:val="0"/>
          <w:marTop w:val="0"/>
          <w:marBottom w:val="0"/>
          <w:divBdr>
            <w:top w:val="none" w:sz="0" w:space="0" w:color="auto"/>
            <w:left w:val="none" w:sz="0" w:space="0" w:color="auto"/>
            <w:bottom w:val="none" w:sz="0" w:space="0" w:color="auto"/>
            <w:right w:val="none" w:sz="0" w:space="0" w:color="auto"/>
          </w:divBdr>
        </w:div>
        <w:div w:id="305403408">
          <w:marLeft w:val="480"/>
          <w:marRight w:val="0"/>
          <w:marTop w:val="0"/>
          <w:marBottom w:val="0"/>
          <w:divBdr>
            <w:top w:val="none" w:sz="0" w:space="0" w:color="auto"/>
            <w:left w:val="none" w:sz="0" w:space="0" w:color="auto"/>
            <w:bottom w:val="none" w:sz="0" w:space="0" w:color="auto"/>
            <w:right w:val="none" w:sz="0" w:space="0" w:color="auto"/>
          </w:divBdr>
        </w:div>
        <w:div w:id="378288488">
          <w:marLeft w:val="480"/>
          <w:marRight w:val="0"/>
          <w:marTop w:val="0"/>
          <w:marBottom w:val="0"/>
          <w:divBdr>
            <w:top w:val="none" w:sz="0" w:space="0" w:color="auto"/>
            <w:left w:val="none" w:sz="0" w:space="0" w:color="auto"/>
            <w:bottom w:val="none" w:sz="0" w:space="0" w:color="auto"/>
            <w:right w:val="none" w:sz="0" w:space="0" w:color="auto"/>
          </w:divBdr>
        </w:div>
        <w:div w:id="381636228">
          <w:marLeft w:val="480"/>
          <w:marRight w:val="0"/>
          <w:marTop w:val="0"/>
          <w:marBottom w:val="0"/>
          <w:divBdr>
            <w:top w:val="none" w:sz="0" w:space="0" w:color="auto"/>
            <w:left w:val="none" w:sz="0" w:space="0" w:color="auto"/>
            <w:bottom w:val="none" w:sz="0" w:space="0" w:color="auto"/>
            <w:right w:val="none" w:sz="0" w:space="0" w:color="auto"/>
          </w:divBdr>
        </w:div>
        <w:div w:id="592054168">
          <w:marLeft w:val="480"/>
          <w:marRight w:val="0"/>
          <w:marTop w:val="0"/>
          <w:marBottom w:val="0"/>
          <w:divBdr>
            <w:top w:val="none" w:sz="0" w:space="0" w:color="auto"/>
            <w:left w:val="none" w:sz="0" w:space="0" w:color="auto"/>
            <w:bottom w:val="none" w:sz="0" w:space="0" w:color="auto"/>
            <w:right w:val="none" w:sz="0" w:space="0" w:color="auto"/>
          </w:divBdr>
        </w:div>
        <w:div w:id="616958598">
          <w:marLeft w:val="480"/>
          <w:marRight w:val="0"/>
          <w:marTop w:val="0"/>
          <w:marBottom w:val="0"/>
          <w:divBdr>
            <w:top w:val="none" w:sz="0" w:space="0" w:color="auto"/>
            <w:left w:val="none" w:sz="0" w:space="0" w:color="auto"/>
            <w:bottom w:val="none" w:sz="0" w:space="0" w:color="auto"/>
            <w:right w:val="none" w:sz="0" w:space="0" w:color="auto"/>
          </w:divBdr>
        </w:div>
        <w:div w:id="709106439">
          <w:marLeft w:val="480"/>
          <w:marRight w:val="0"/>
          <w:marTop w:val="0"/>
          <w:marBottom w:val="0"/>
          <w:divBdr>
            <w:top w:val="none" w:sz="0" w:space="0" w:color="auto"/>
            <w:left w:val="none" w:sz="0" w:space="0" w:color="auto"/>
            <w:bottom w:val="none" w:sz="0" w:space="0" w:color="auto"/>
            <w:right w:val="none" w:sz="0" w:space="0" w:color="auto"/>
          </w:divBdr>
        </w:div>
        <w:div w:id="722751286">
          <w:marLeft w:val="480"/>
          <w:marRight w:val="0"/>
          <w:marTop w:val="0"/>
          <w:marBottom w:val="0"/>
          <w:divBdr>
            <w:top w:val="none" w:sz="0" w:space="0" w:color="auto"/>
            <w:left w:val="none" w:sz="0" w:space="0" w:color="auto"/>
            <w:bottom w:val="none" w:sz="0" w:space="0" w:color="auto"/>
            <w:right w:val="none" w:sz="0" w:space="0" w:color="auto"/>
          </w:divBdr>
        </w:div>
        <w:div w:id="724572295">
          <w:marLeft w:val="480"/>
          <w:marRight w:val="0"/>
          <w:marTop w:val="0"/>
          <w:marBottom w:val="0"/>
          <w:divBdr>
            <w:top w:val="none" w:sz="0" w:space="0" w:color="auto"/>
            <w:left w:val="none" w:sz="0" w:space="0" w:color="auto"/>
            <w:bottom w:val="none" w:sz="0" w:space="0" w:color="auto"/>
            <w:right w:val="none" w:sz="0" w:space="0" w:color="auto"/>
          </w:divBdr>
        </w:div>
        <w:div w:id="737678806">
          <w:marLeft w:val="480"/>
          <w:marRight w:val="0"/>
          <w:marTop w:val="0"/>
          <w:marBottom w:val="0"/>
          <w:divBdr>
            <w:top w:val="none" w:sz="0" w:space="0" w:color="auto"/>
            <w:left w:val="none" w:sz="0" w:space="0" w:color="auto"/>
            <w:bottom w:val="none" w:sz="0" w:space="0" w:color="auto"/>
            <w:right w:val="none" w:sz="0" w:space="0" w:color="auto"/>
          </w:divBdr>
        </w:div>
        <w:div w:id="767314952">
          <w:marLeft w:val="480"/>
          <w:marRight w:val="0"/>
          <w:marTop w:val="0"/>
          <w:marBottom w:val="0"/>
          <w:divBdr>
            <w:top w:val="none" w:sz="0" w:space="0" w:color="auto"/>
            <w:left w:val="none" w:sz="0" w:space="0" w:color="auto"/>
            <w:bottom w:val="none" w:sz="0" w:space="0" w:color="auto"/>
            <w:right w:val="none" w:sz="0" w:space="0" w:color="auto"/>
          </w:divBdr>
        </w:div>
        <w:div w:id="775104053">
          <w:marLeft w:val="480"/>
          <w:marRight w:val="0"/>
          <w:marTop w:val="0"/>
          <w:marBottom w:val="0"/>
          <w:divBdr>
            <w:top w:val="none" w:sz="0" w:space="0" w:color="auto"/>
            <w:left w:val="none" w:sz="0" w:space="0" w:color="auto"/>
            <w:bottom w:val="none" w:sz="0" w:space="0" w:color="auto"/>
            <w:right w:val="none" w:sz="0" w:space="0" w:color="auto"/>
          </w:divBdr>
        </w:div>
        <w:div w:id="802115021">
          <w:marLeft w:val="480"/>
          <w:marRight w:val="0"/>
          <w:marTop w:val="0"/>
          <w:marBottom w:val="0"/>
          <w:divBdr>
            <w:top w:val="none" w:sz="0" w:space="0" w:color="auto"/>
            <w:left w:val="none" w:sz="0" w:space="0" w:color="auto"/>
            <w:bottom w:val="none" w:sz="0" w:space="0" w:color="auto"/>
            <w:right w:val="none" w:sz="0" w:space="0" w:color="auto"/>
          </w:divBdr>
        </w:div>
        <w:div w:id="804588052">
          <w:marLeft w:val="480"/>
          <w:marRight w:val="0"/>
          <w:marTop w:val="0"/>
          <w:marBottom w:val="0"/>
          <w:divBdr>
            <w:top w:val="none" w:sz="0" w:space="0" w:color="auto"/>
            <w:left w:val="none" w:sz="0" w:space="0" w:color="auto"/>
            <w:bottom w:val="none" w:sz="0" w:space="0" w:color="auto"/>
            <w:right w:val="none" w:sz="0" w:space="0" w:color="auto"/>
          </w:divBdr>
        </w:div>
        <w:div w:id="903024978">
          <w:marLeft w:val="480"/>
          <w:marRight w:val="0"/>
          <w:marTop w:val="0"/>
          <w:marBottom w:val="0"/>
          <w:divBdr>
            <w:top w:val="none" w:sz="0" w:space="0" w:color="auto"/>
            <w:left w:val="none" w:sz="0" w:space="0" w:color="auto"/>
            <w:bottom w:val="none" w:sz="0" w:space="0" w:color="auto"/>
            <w:right w:val="none" w:sz="0" w:space="0" w:color="auto"/>
          </w:divBdr>
        </w:div>
        <w:div w:id="975528583">
          <w:marLeft w:val="480"/>
          <w:marRight w:val="0"/>
          <w:marTop w:val="0"/>
          <w:marBottom w:val="0"/>
          <w:divBdr>
            <w:top w:val="none" w:sz="0" w:space="0" w:color="auto"/>
            <w:left w:val="none" w:sz="0" w:space="0" w:color="auto"/>
            <w:bottom w:val="none" w:sz="0" w:space="0" w:color="auto"/>
            <w:right w:val="none" w:sz="0" w:space="0" w:color="auto"/>
          </w:divBdr>
        </w:div>
        <w:div w:id="978459960">
          <w:marLeft w:val="480"/>
          <w:marRight w:val="0"/>
          <w:marTop w:val="0"/>
          <w:marBottom w:val="0"/>
          <w:divBdr>
            <w:top w:val="none" w:sz="0" w:space="0" w:color="auto"/>
            <w:left w:val="none" w:sz="0" w:space="0" w:color="auto"/>
            <w:bottom w:val="none" w:sz="0" w:space="0" w:color="auto"/>
            <w:right w:val="none" w:sz="0" w:space="0" w:color="auto"/>
          </w:divBdr>
        </w:div>
        <w:div w:id="1017735594">
          <w:marLeft w:val="480"/>
          <w:marRight w:val="0"/>
          <w:marTop w:val="0"/>
          <w:marBottom w:val="0"/>
          <w:divBdr>
            <w:top w:val="none" w:sz="0" w:space="0" w:color="auto"/>
            <w:left w:val="none" w:sz="0" w:space="0" w:color="auto"/>
            <w:bottom w:val="none" w:sz="0" w:space="0" w:color="auto"/>
            <w:right w:val="none" w:sz="0" w:space="0" w:color="auto"/>
          </w:divBdr>
        </w:div>
        <w:div w:id="1022318852">
          <w:marLeft w:val="480"/>
          <w:marRight w:val="0"/>
          <w:marTop w:val="0"/>
          <w:marBottom w:val="0"/>
          <w:divBdr>
            <w:top w:val="none" w:sz="0" w:space="0" w:color="auto"/>
            <w:left w:val="none" w:sz="0" w:space="0" w:color="auto"/>
            <w:bottom w:val="none" w:sz="0" w:space="0" w:color="auto"/>
            <w:right w:val="none" w:sz="0" w:space="0" w:color="auto"/>
          </w:divBdr>
        </w:div>
        <w:div w:id="1039429805">
          <w:marLeft w:val="480"/>
          <w:marRight w:val="0"/>
          <w:marTop w:val="0"/>
          <w:marBottom w:val="0"/>
          <w:divBdr>
            <w:top w:val="none" w:sz="0" w:space="0" w:color="auto"/>
            <w:left w:val="none" w:sz="0" w:space="0" w:color="auto"/>
            <w:bottom w:val="none" w:sz="0" w:space="0" w:color="auto"/>
            <w:right w:val="none" w:sz="0" w:space="0" w:color="auto"/>
          </w:divBdr>
        </w:div>
        <w:div w:id="1043943463">
          <w:marLeft w:val="480"/>
          <w:marRight w:val="0"/>
          <w:marTop w:val="0"/>
          <w:marBottom w:val="0"/>
          <w:divBdr>
            <w:top w:val="none" w:sz="0" w:space="0" w:color="auto"/>
            <w:left w:val="none" w:sz="0" w:space="0" w:color="auto"/>
            <w:bottom w:val="none" w:sz="0" w:space="0" w:color="auto"/>
            <w:right w:val="none" w:sz="0" w:space="0" w:color="auto"/>
          </w:divBdr>
        </w:div>
        <w:div w:id="1089038173">
          <w:marLeft w:val="480"/>
          <w:marRight w:val="0"/>
          <w:marTop w:val="0"/>
          <w:marBottom w:val="0"/>
          <w:divBdr>
            <w:top w:val="none" w:sz="0" w:space="0" w:color="auto"/>
            <w:left w:val="none" w:sz="0" w:space="0" w:color="auto"/>
            <w:bottom w:val="none" w:sz="0" w:space="0" w:color="auto"/>
            <w:right w:val="none" w:sz="0" w:space="0" w:color="auto"/>
          </w:divBdr>
        </w:div>
        <w:div w:id="1132017981">
          <w:marLeft w:val="480"/>
          <w:marRight w:val="0"/>
          <w:marTop w:val="0"/>
          <w:marBottom w:val="0"/>
          <w:divBdr>
            <w:top w:val="none" w:sz="0" w:space="0" w:color="auto"/>
            <w:left w:val="none" w:sz="0" w:space="0" w:color="auto"/>
            <w:bottom w:val="none" w:sz="0" w:space="0" w:color="auto"/>
            <w:right w:val="none" w:sz="0" w:space="0" w:color="auto"/>
          </w:divBdr>
        </w:div>
        <w:div w:id="1237324518">
          <w:marLeft w:val="480"/>
          <w:marRight w:val="0"/>
          <w:marTop w:val="0"/>
          <w:marBottom w:val="0"/>
          <w:divBdr>
            <w:top w:val="none" w:sz="0" w:space="0" w:color="auto"/>
            <w:left w:val="none" w:sz="0" w:space="0" w:color="auto"/>
            <w:bottom w:val="none" w:sz="0" w:space="0" w:color="auto"/>
            <w:right w:val="none" w:sz="0" w:space="0" w:color="auto"/>
          </w:divBdr>
        </w:div>
        <w:div w:id="1312054376">
          <w:marLeft w:val="480"/>
          <w:marRight w:val="0"/>
          <w:marTop w:val="0"/>
          <w:marBottom w:val="0"/>
          <w:divBdr>
            <w:top w:val="none" w:sz="0" w:space="0" w:color="auto"/>
            <w:left w:val="none" w:sz="0" w:space="0" w:color="auto"/>
            <w:bottom w:val="none" w:sz="0" w:space="0" w:color="auto"/>
            <w:right w:val="none" w:sz="0" w:space="0" w:color="auto"/>
          </w:divBdr>
        </w:div>
        <w:div w:id="1345091974">
          <w:marLeft w:val="480"/>
          <w:marRight w:val="0"/>
          <w:marTop w:val="0"/>
          <w:marBottom w:val="0"/>
          <w:divBdr>
            <w:top w:val="none" w:sz="0" w:space="0" w:color="auto"/>
            <w:left w:val="none" w:sz="0" w:space="0" w:color="auto"/>
            <w:bottom w:val="none" w:sz="0" w:space="0" w:color="auto"/>
            <w:right w:val="none" w:sz="0" w:space="0" w:color="auto"/>
          </w:divBdr>
        </w:div>
      </w:divsChild>
    </w:div>
    <w:div w:id="896940816">
      <w:bodyDiv w:val="1"/>
      <w:marLeft w:val="0"/>
      <w:marRight w:val="0"/>
      <w:marTop w:val="0"/>
      <w:marBottom w:val="0"/>
      <w:divBdr>
        <w:top w:val="none" w:sz="0" w:space="0" w:color="auto"/>
        <w:left w:val="none" w:sz="0" w:space="0" w:color="auto"/>
        <w:bottom w:val="none" w:sz="0" w:space="0" w:color="auto"/>
        <w:right w:val="none" w:sz="0" w:space="0" w:color="auto"/>
      </w:divBdr>
    </w:div>
    <w:div w:id="897133769">
      <w:bodyDiv w:val="1"/>
      <w:marLeft w:val="0"/>
      <w:marRight w:val="0"/>
      <w:marTop w:val="0"/>
      <w:marBottom w:val="0"/>
      <w:divBdr>
        <w:top w:val="none" w:sz="0" w:space="0" w:color="auto"/>
        <w:left w:val="none" w:sz="0" w:space="0" w:color="auto"/>
        <w:bottom w:val="none" w:sz="0" w:space="0" w:color="auto"/>
        <w:right w:val="none" w:sz="0" w:space="0" w:color="auto"/>
      </w:divBdr>
    </w:div>
    <w:div w:id="897975539">
      <w:bodyDiv w:val="1"/>
      <w:marLeft w:val="0"/>
      <w:marRight w:val="0"/>
      <w:marTop w:val="0"/>
      <w:marBottom w:val="0"/>
      <w:divBdr>
        <w:top w:val="none" w:sz="0" w:space="0" w:color="auto"/>
        <w:left w:val="none" w:sz="0" w:space="0" w:color="auto"/>
        <w:bottom w:val="none" w:sz="0" w:space="0" w:color="auto"/>
        <w:right w:val="none" w:sz="0" w:space="0" w:color="auto"/>
      </w:divBdr>
    </w:div>
    <w:div w:id="898172053">
      <w:bodyDiv w:val="1"/>
      <w:marLeft w:val="0"/>
      <w:marRight w:val="0"/>
      <w:marTop w:val="0"/>
      <w:marBottom w:val="0"/>
      <w:divBdr>
        <w:top w:val="none" w:sz="0" w:space="0" w:color="auto"/>
        <w:left w:val="none" w:sz="0" w:space="0" w:color="auto"/>
        <w:bottom w:val="none" w:sz="0" w:space="0" w:color="auto"/>
        <w:right w:val="none" w:sz="0" w:space="0" w:color="auto"/>
      </w:divBdr>
    </w:div>
    <w:div w:id="898446116">
      <w:bodyDiv w:val="1"/>
      <w:marLeft w:val="0"/>
      <w:marRight w:val="0"/>
      <w:marTop w:val="0"/>
      <w:marBottom w:val="0"/>
      <w:divBdr>
        <w:top w:val="none" w:sz="0" w:space="0" w:color="auto"/>
        <w:left w:val="none" w:sz="0" w:space="0" w:color="auto"/>
        <w:bottom w:val="none" w:sz="0" w:space="0" w:color="auto"/>
        <w:right w:val="none" w:sz="0" w:space="0" w:color="auto"/>
      </w:divBdr>
    </w:div>
    <w:div w:id="898512949">
      <w:bodyDiv w:val="1"/>
      <w:marLeft w:val="0"/>
      <w:marRight w:val="0"/>
      <w:marTop w:val="0"/>
      <w:marBottom w:val="0"/>
      <w:divBdr>
        <w:top w:val="none" w:sz="0" w:space="0" w:color="auto"/>
        <w:left w:val="none" w:sz="0" w:space="0" w:color="auto"/>
        <w:bottom w:val="none" w:sz="0" w:space="0" w:color="auto"/>
        <w:right w:val="none" w:sz="0" w:space="0" w:color="auto"/>
      </w:divBdr>
    </w:div>
    <w:div w:id="898907000">
      <w:bodyDiv w:val="1"/>
      <w:marLeft w:val="0"/>
      <w:marRight w:val="0"/>
      <w:marTop w:val="0"/>
      <w:marBottom w:val="0"/>
      <w:divBdr>
        <w:top w:val="none" w:sz="0" w:space="0" w:color="auto"/>
        <w:left w:val="none" w:sz="0" w:space="0" w:color="auto"/>
        <w:bottom w:val="none" w:sz="0" w:space="0" w:color="auto"/>
        <w:right w:val="none" w:sz="0" w:space="0" w:color="auto"/>
      </w:divBdr>
    </w:div>
    <w:div w:id="900093867">
      <w:bodyDiv w:val="1"/>
      <w:marLeft w:val="0"/>
      <w:marRight w:val="0"/>
      <w:marTop w:val="0"/>
      <w:marBottom w:val="0"/>
      <w:divBdr>
        <w:top w:val="none" w:sz="0" w:space="0" w:color="auto"/>
        <w:left w:val="none" w:sz="0" w:space="0" w:color="auto"/>
        <w:bottom w:val="none" w:sz="0" w:space="0" w:color="auto"/>
        <w:right w:val="none" w:sz="0" w:space="0" w:color="auto"/>
      </w:divBdr>
    </w:div>
    <w:div w:id="900098052">
      <w:bodyDiv w:val="1"/>
      <w:marLeft w:val="0"/>
      <w:marRight w:val="0"/>
      <w:marTop w:val="0"/>
      <w:marBottom w:val="0"/>
      <w:divBdr>
        <w:top w:val="none" w:sz="0" w:space="0" w:color="auto"/>
        <w:left w:val="none" w:sz="0" w:space="0" w:color="auto"/>
        <w:bottom w:val="none" w:sz="0" w:space="0" w:color="auto"/>
        <w:right w:val="none" w:sz="0" w:space="0" w:color="auto"/>
      </w:divBdr>
    </w:div>
    <w:div w:id="902451545">
      <w:bodyDiv w:val="1"/>
      <w:marLeft w:val="0"/>
      <w:marRight w:val="0"/>
      <w:marTop w:val="0"/>
      <w:marBottom w:val="0"/>
      <w:divBdr>
        <w:top w:val="none" w:sz="0" w:space="0" w:color="auto"/>
        <w:left w:val="none" w:sz="0" w:space="0" w:color="auto"/>
        <w:bottom w:val="none" w:sz="0" w:space="0" w:color="auto"/>
        <w:right w:val="none" w:sz="0" w:space="0" w:color="auto"/>
      </w:divBdr>
    </w:div>
    <w:div w:id="902835678">
      <w:bodyDiv w:val="1"/>
      <w:marLeft w:val="0"/>
      <w:marRight w:val="0"/>
      <w:marTop w:val="0"/>
      <w:marBottom w:val="0"/>
      <w:divBdr>
        <w:top w:val="none" w:sz="0" w:space="0" w:color="auto"/>
        <w:left w:val="none" w:sz="0" w:space="0" w:color="auto"/>
        <w:bottom w:val="none" w:sz="0" w:space="0" w:color="auto"/>
        <w:right w:val="none" w:sz="0" w:space="0" w:color="auto"/>
      </w:divBdr>
    </w:div>
    <w:div w:id="903176758">
      <w:bodyDiv w:val="1"/>
      <w:marLeft w:val="0"/>
      <w:marRight w:val="0"/>
      <w:marTop w:val="0"/>
      <w:marBottom w:val="0"/>
      <w:divBdr>
        <w:top w:val="none" w:sz="0" w:space="0" w:color="auto"/>
        <w:left w:val="none" w:sz="0" w:space="0" w:color="auto"/>
        <w:bottom w:val="none" w:sz="0" w:space="0" w:color="auto"/>
        <w:right w:val="none" w:sz="0" w:space="0" w:color="auto"/>
      </w:divBdr>
    </w:div>
    <w:div w:id="904334131">
      <w:bodyDiv w:val="1"/>
      <w:marLeft w:val="0"/>
      <w:marRight w:val="0"/>
      <w:marTop w:val="0"/>
      <w:marBottom w:val="0"/>
      <w:divBdr>
        <w:top w:val="none" w:sz="0" w:space="0" w:color="auto"/>
        <w:left w:val="none" w:sz="0" w:space="0" w:color="auto"/>
        <w:bottom w:val="none" w:sz="0" w:space="0" w:color="auto"/>
        <w:right w:val="none" w:sz="0" w:space="0" w:color="auto"/>
      </w:divBdr>
    </w:div>
    <w:div w:id="904492101">
      <w:bodyDiv w:val="1"/>
      <w:marLeft w:val="0"/>
      <w:marRight w:val="0"/>
      <w:marTop w:val="0"/>
      <w:marBottom w:val="0"/>
      <w:divBdr>
        <w:top w:val="none" w:sz="0" w:space="0" w:color="auto"/>
        <w:left w:val="none" w:sz="0" w:space="0" w:color="auto"/>
        <w:bottom w:val="none" w:sz="0" w:space="0" w:color="auto"/>
        <w:right w:val="none" w:sz="0" w:space="0" w:color="auto"/>
      </w:divBdr>
    </w:div>
    <w:div w:id="905065354">
      <w:bodyDiv w:val="1"/>
      <w:marLeft w:val="0"/>
      <w:marRight w:val="0"/>
      <w:marTop w:val="0"/>
      <w:marBottom w:val="0"/>
      <w:divBdr>
        <w:top w:val="none" w:sz="0" w:space="0" w:color="auto"/>
        <w:left w:val="none" w:sz="0" w:space="0" w:color="auto"/>
        <w:bottom w:val="none" w:sz="0" w:space="0" w:color="auto"/>
        <w:right w:val="none" w:sz="0" w:space="0" w:color="auto"/>
      </w:divBdr>
    </w:div>
    <w:div w:id="905184013">
      <w:bodyDiv w:val="1"/>
      <w:marLeft w:val="0"/>
      <w:marRight w:val="0"/>
      <w:marTop w:val="0"/>
      <w:marBottom w:val="0"/>
      <w:divBdr>
        <w:top w:val="none" w:sz="0" w:space="0" w:color="auto"/>
        <w:left w:val="none" w:sz="0" w:space="0" w:color="auto"/>
        <w:bottom w:val="none" w:sz="0" w:space="0" w:color="auto"/>
        <w:right w:val="none" w:sz="0" w:space="0" w:color="auto"/>
      </w:divBdr>
    </w:div>
    <w:div w:id="905576524">
      <w:bodyDiv w:val="1"/>
      <w:marLeft w:val="0"/>
      <w:marRight w:val="0"/>
      <w:marTop w:val="0"/>
      <w:marBottom w:val="0"/>
      <w:divBdr>
        <w:top w:val="none" w:sz="0" w:space="0" w:color="auto"/>
        <w:left w:val="none" w:sz="0" w:space="0" w:color="auto"/>
        <w:bottom w:val="none" w:sz="0" w:space="0" w:color="auto"/>
        <w:right w:val="none" w:sz="0" w:space="0" w:color="auto"/>
      </w:divBdr>
    </w:div>
    <w:div w:id="906258386">
      <w:bodyDiv w:val="1"/>
      <w:marLeft w:val="0"/>
      <w:marRight w:val="0"/>
      <w:marTop w:val="0"/>
      <w:marBottom w:val="0"/>
      <w:divBdr>
        <w:top w:val="none" w:sz="0" w:space="0" w:color="auto"/>
        <w:left w:val="none" w:sz="0" w:space="0" w:color="auto"/>
        <w:bottom w:val="none" w:sz="0" w:space="0" w:color="auto"/>
        <w:right w:val="none" w:sz="0" w:space="0" w:color="auto"/>
      </w:divBdr>
    </w:div>
    <w:div w:id="907225215">
      <w:bodyDiv w:val="1"/>
      <w:marLeft w:val="0"/>
      <w:marRight w:val="0"/>
      <w:marTop w:val="0"/>
      <w:marBottom w:val="0"/>
      <w:divBdr>
        <w:top w:val="none" w:sz="0" w:space="0" w:color="auto"/>
        <w:left w:val="none" w:sz="0" w:space="0" w:color="auto"/>
        <w:bottom w:val="none" w:sz="0" w:space="0" w:color="auto"/>
        <w:right w:val="none" w:sz="0" w:space="0" w:color="auto"/>
      </w:divBdr>
    </w:div>
    <w:div w:id="907619721">
      <w:bodyDiv w:val="1"/>
      <w:marLeft w:val="0"/>
      <w:marRight w:val="0"/>
      <w:marTop w:val="0"/>
      <w:marBottom w:val="0"/>
      <w:divBdr>
        <w:top w:val="none" w:sz="0" w:space="0" w:color="auto"/>
        <w:left w:val="none" w:sz="0" w:space="0" w:color="auto"/>
        <w:bottom w:val="none" w:sz="0" w:space="0" w:color="auto"/>
        <w:right w:val="none" w:sz="0" w:space="0" w:color="auto"/>
      </w:divBdr>
    </w:div>
    <w:div w:id="908274226">
      <w:bodyDiv w:val="1"/>
      <w:marLeft w:val="0"/>
      <w:marRight w:val="0"/>
      <w:marTop w:val="0"/>
      <w:marBottom w:val="0"/>
      <w:divBdr>
        <w:top w:val="none" w:sz="0" w:space="0" w:color="auto"/>
        <w:left w:val="none" w:sz="0" w:space="0" w:color="auto"/>
        <w:bottom w:val="none" w:sz="0" w:space="0" w:color="auto"/>
        <w:right w:val="none" w:sz="0" w:space="0" w:color="auto"/>
      </w:divBdr>
    </w:div>
    <w:div w:id="908924215">
      <w:bodyDiv w:val="1"/>
      <w:marLeft w:val="0"/>
      <w:marRight w:val="0"/>
      <w:marTop w:val="0"/>
      <w:marBottom w:val="0"/>
      <w:divBdr>
        <w:top w:val="none" w:sz="0" w:space="0" w:color="auto"/>
        <w:left w:val="none" w:sz="0" w:space="0" w:color="auto"/>
        <w:bottom w:val="none" w:sz="0" w:space="0" w:color="auto"/>
        <w:right w:val="none" w:sz="0" w:space="0" w:color="auto"/>
      </w:divBdr>
    </w:div>
    <w:div w:id="909266581">
      <w:bodyDiv w:val="1"/>
      <w:marLeft w:val="0"/>
      <w:marRight w:val="0"/>
      <w:marTop w:val="0"/>
      <w:marBottom w:val="0"/>
      <w:divBdr>
        <w:top w:val="none" w:sz="0" w:space="0" w:color="auto"/>
        <w:left w:val="none" w:sz="0" w:space="0" w:color="auto"/>
        <w:bottom w:val="none" w:sz="0" w:space="0" w:color="auto"/>
        <w:right w:val="none" w:sz="0" w:space="0" w:color="auto"/>
      </w:divBdr>
    </w:div>
    <w:div w:id="910311304">
      <w:bodyDiv w:val="1"/>
      <w:marLeft w:val="0"/>
      <w:marRight w:val="0"/>
      <w:marTop w:val="0"/>
      <w:marBottom w:val="0"/>
      <w:divBdr>
        <w:top w:val="none" w:sz="0" w:space="0" w:color="auto"/>
        <w:left w:val="none" w:sz="0" w:space="0" w:color="auto"/>
        <w:bottom w:val="none" w:sz="0" w:space="0" w:color="auto"/>
        <w:right w:val="none" w:sz="0" w:space="0" w:color="auto"/>
      </w:divBdr>
    </w:div>
    <w:div w:id="910503502">
      <w:bodyDiv w:val="1"/>
      <w:marLeft w:val="0"/>
      <w:marRight w:val="0"/>
      <w:marTop w:val="0"/>
      <w:marBottom w:val="0"/>
      <w:divBdr>
        <w:top w:val="none" w:sz="0" w:space="0" w:color="auto"/>
        <w:left w:val="none" w:sz="0" w:space="0" w:color="auto"/>
        <w:bottom w:val="none" w:sz="0" w:space="0" w:color="auto"/>
        <w:right w:val="none" w:sz="0" w:space="0" w:color="auto"/>
      </w:divBdr>
      <w:divsChild>
        <w:div w:id="11034450">
          <w:marLeft w:val="480"/>
          <w:marRight w:val="0"/>
          <w:marTop w:val="0"/>
          <w:marBottom w:val="0"/>
          <w:divBdr>
            <w:top w:val="none" w:sz="0" w:space="0" w:color="auto"/>
            <w:left w:val="none" w:sz="0" w:space="0" w:color="auto"/>
            <w:bottom w:val="none" w:sz="0" w:space="0" w:color="auto"/>
            <w:right w:val="none" w:sz="0" w:space="0" w:color="auto"/>
          </w:divBdr>
        </w:div>
        <w:div w:id="14238535">
          <w:marLeft w:val="480"/>
          <w:marRight w:val="0"/>
          <w:marTop w:val="0"/>
          <w:marBottom w:val="0"/>
          <w:divBdr>
            <w:top w:val="none" w:sz="0" w:space="0" w:color="auto"/>
            <w:left w:val="none" w:sz="0" w:space="0" w:color="auto"/>
            <w:bottom w:val="none" w:sz="0" w:space="0" w:color="auto"/>
            <w:right w:val="none" w:sz="0" w:space="0" w:color="auto"/>
          </w:divBdr>
        </w:div>
        <w:div w:id="23871127">
          <w:marLeft w:val="480"/>
          <w:marRight w:val="0"/>
          <w:marTop w:val="0"/>
          <w:marBottom w:val="0"/>
          <w:divBdr>
            <w:top w:val="none" w:sz="0" w:space="0" w:color="auto"/>
            <w:left w:val="none" w:sz="0" w:space="0" w:color="auto"/>
            <w:bottom w:val="none" w:sz="0" w:space="0" w:color="auto"/>
            <w:right w:val="none" w:sz="0" w:space="0" w:color="auto"/>
          </w:divBdr>
        </w:div>
        <w:div w:id="37439180">
          <w:marLeft w:val="480"/>
          <w:marRight w:val="0"/>
          <w:marTop w:val="0"/>
          <w:marBottom w:val="0"/>
          <w:divBdr>
            <w:top w:val="none" w:sz="0" w:space="0" w:color="auto"/>
            <w:left w:val="none" w:sz="0" w:space="0" w:color="auto"/>
            <w:bottom w:val="none" w:sz="0" w:space="0" w:color="auto"/>
            <w:right w:val="none" w:sz="0" w:space="0" w:color="auto"/>
          </w:divBdr>
        </w:div>
        <w:div w:id="52386911">
          <w:marLeft w:val="480"/>
          <w:marRight w:val="0"/>
          <w:marTop w:val="0"/>
          <w:marBottom w:val="0"/>
          <w:divBdr>
            <w:top w:val="none" w:sz="0" w:space="0" w:color="auto"/>
            <w:left w:val="none" w:sz="0" w:space="0" w:color="auto"/>
            <w:bottom w:val="none" w:sz="0" w:space="0" w:color="auto"/>
            <w:right w:val="none" w:sz="0" w:space="0" w:color="auto"/>
          </w:divBdr>
        </w:div>
        <w:div w:id="56249842">
          <w:marLeft w:val="480"/>
          <w:marRight w:val="0"/>
          <w:marTop w:val="0"/>
          <w:marBottom w:val="0"/>
          <w:divBdr>
            <w:top w:val="none" w:sz="0" w:space="0" w:color="auto"/>
            <w:left w:val="none" w:sz="0" w:space="0" w:color="auto"/>
            <w:bottom w:val="none" w:sz="0" w:space="0" w:color="auto"/>
            <w:right w:val="none" w:sz="0" w:space="0" w:color="auto"/>
          </w:divBdr>
        </w:div>
        <w:div w:id="82607704">
          <w:marLeft w:val="480"/>
          <w:marRight w:val="0"/>
          <w:marTop w:val="0"/>
          <w:marBottom w:val="0"/>
          <w:divBdr>
            <w:top w:val="none" w:sz="0" w:space="0" w:color="auto"/>
            <w:left w:val="none" w:sz="0" w:space="0" w:color="auto"/>
            <w:bottom w:val="none" w:sz="0" w:space="0" w:color="auto"/>
            <w:right w:val="none" w:sz="0" w:space="0" w:color="auto"/>
          </w:divBdr>
        </w:div>
        <w:div w:id="89282913">
          <w:marLeft w:val="480"/>
          <w:marRight w:val="0"/>
          <w:marTop w:val="0"/>
          <w:marBottom w:val="0"/>
          <w:divBdr>
            <w:top w:val="none" w:sz="0" w:space="0" w:color="auto"/>
            <w:left w:val="none" w:sz="0" w:space="0" w:color="auto"/>
            <w:bottom w:val="none" w:sz="0" w:space="0" w:color="auto"/>
            <w:right w:val="none" w:sz="0" w:space="0" w:color="auto"/>
          </w:divBdr>
        </w:div>
        <w:div w:id="89938683">
          <w:marLeft w:val="480"/>
          <w:marRight w:val="0"/>
          <w:marTop w:val="0"/>
          <w:marBottom w:val="0"/>
          <w:divBdr>
            <w:top w:val="none" w:sz="0" w:space="0" w:color="auto"/>
            <w:left w:val="none" w:sz="0" w:space="0" w:color="auto"/>
            <w:bottom w:val="none" w:sz="0" w:space="0" w:color="auto"/>
            <w:right w:val="none" w:sz="0" w:space="0" w:color="auto"/>
          </w:divBdr>
        </w:div>
        <w:div w:id="92365180">
          <w:marLeft w:val="480"/>
          <w:marRight w:val="0"/>
          <w:marTop w:val="0"/>
          <w:marBottom w:val="0"/>
          <w:divBdr>
            <w:top w:val="none" w:sz="0" w:space="0" w:color="auto"/>
            <w:left w:val="none" w:sz="0" w:space="0" w:color="auto"/>
            <w:bottom w:val="none" w:sz="0" w:space="0" w:color="auto"/>
            <w:right w:val="none" w:sz="0" w:space="0" w:color="auto"/>
          </w:divBdr>
        </w:div>
        <w:div w:id="109517140">
          <w:marLeft w:val="480"/>
          <w:marRight w:val="0"/>
          <w:marTop w:val="0"/>
          <w:marBottom w:val="0"/>
          <w:divBdr>
            <w:top w:val="none" w:sz="0" w:space="0" w:color="auto"/>
            <w:left w:val="none" w:sz="0" w:space="0" w:color="auto"/>
            <w:bottom w:val="none" w:sz="0" w:space="0" w:color="auto"/>
            <w:right w:val="none" w:sz="0" w:space="0" w:color="auto"/>
          </w:divBdr>
        </w:div>
        <w:div w:id="117648292">
          <w:marLeft w:val="480"/>
          <w:marRight w:val="0"/>
          <w:marTop w:val="0"/>
          <w:marBottom w:val="0"/>
          <w:divBdr>
            <w:top w:val="none" w:sz="0" w:space="0" w:color="auto"/>
            <w:left w:val="none" w:sz="0" w:space="0" w:color="auto"/>
            <w:bottom w:val="none" w:sz="0" w:space="0" w:color="auto"/>
            <w:right w:val="none" w:sz="0" w:space="0" w:color="auto"/>
          </w:divBdr>
        </w:div>
        <w:div w:id="123929429">
          <w:marLeft w:val="480"/>
          <w:marRight w:val="0"/>
          <w:marTop w:val="0"/>
          <w:marBottom w:val="0"/>
          <w:divBdr>
            <w:top w:val="none" w:sz="0" w:space="0" w:color="auto"/>
            <w:left w:val="none" w:sz="0" w:space="0" w:color="auto"/>
            <w:bottom w:val="none" w:sz="0" w:space="0" w:color="auto"/>
            <w:right w:val="none" w:sz="0" w:space="0" w:color="auto"/>
          </w:divBdr>
        </w:div>
        <w:div w:id="126777148">
          <w:marLeft w:val="480"/>
          <w:marRight w:val="0"/>
          <w:marTop w:val="0"/>
          <w:marBottom w:val="0"/>
          <w:divBdr>
            <w:top w:val="none" w:sz="0" w:space="0" w:color="auto"/>
            <w:left w:val="none" w:sz="0" w:space="0" w:color="auto"/>
            <w:bottom w:val="none" w:sz="0" w:space="0" w:color="auto"/>
            <w:right w:val="none" w:sz="0" w:space="0" w:color="auto"/>
          </w:divBdr>
        </w:div>
        <w:div w:id="138033881">
          <w:marLeft w:val="480"/>
          <w:marRight w:val="0"/>
          <w:marTop w:val="0"/>
          <w:marBottom w:val="0"/>
          <w:divBdr>
            <w:top w:val="none" w:sz="0" w:space="0" w:color="auto"/>
            <w:left w:val="none" w:sz="0" w:space="0" w:color="auto"/>
            <w:bottom w:val="none" w:sz="0" w:space="0" w:color="auto"/>
            <w:right w:val="none" w:sz="0" w:space="0" w:color="auto"/>
          </w:divBdr>
        </w:div>
        <w:div w:id="143932950">
          <w:marLeft w:val="480"/>
          <w:marRight w:val="0"/>
          <w:marTop w:val="0"/>
          <w:marBottom w:val="0"/>
          <w:divBdr>
            <w:top w:val="none" w:sz="0" w:space="0" w:color="auto"/>
            <w:left w:val="none" w:sz="0" w:space="0" w:color="auto"/>
            <w:bottom w:val="none" w:sz="0" w:space="0" w:color="auto"/>
            <w:right w:val="none" w:sz="0" w:space="0" w:color="auto"/>
          </w:divBdr>
        </w:div>
        <w:div w:id="146367742">
          <w:marLeft w:val="480"/>
          <w:marRight w:val="0"/>
          <w:marTop w:val="0"/>
          <w:marBottom w:val="0"/>
          <w:divBdr>
            <w:top w:val="none" w:sz="0" w:space="0" w:color="auto"/>
            <w:left w:val="none" w:sz="0" w:space="0" w:color="auto"/>
            <w:bottom w:val="none" w:sz="0" w:space="0" w:color="auto"/>
            <w:right w:val="none" w:sz="0" w:space="0" w:color="auto"/>
          </w:divBdr>
        </w:div>
        <w:div w:id="160397055">
          <w:marLeft w:val="480"/>
          <w:marRight w:val="0"/>
          <w:marTop w:val="0"/>
          <w:marBottom w:val="0"/>
          <w:divBdr>
            <w:top w:val="none" w:sz="0" w:space="0" w:color="auto"/>
            <w:left w:val="none" w:sz="0" w:space="0" w:color="auto"/>
            <w:bottom w:val="none" w:sz="0" w:space="0" w:color="auto"/>
            <w:right w:val="none" w:sz="0" w:space="0" w:color="auto"/>
          </w:divBdr>
        </w:div>
        <w:div w:id="164632730">
          <w:marLeft w:val="480"/>
          <w:marRight w:val="0"/>
          <w:marTop w:val="0"/>
          <w:marBottom w:val="0"/>
          <w:divBdr>
            <w:top w:val="none" w:sz="0" w:space="0" w:color="auto"/>
            <w:left w:val="none" w:sz="0" w:space="0" w:color="auto"/>
            <w:bottom w:val="none" w:sz="0" w:space="0" w:color="auto"/>
            <w:right w:val="none" w:sz="0" w:space="0" w:color="auto"/>
          </w:divBdr>
        </w:div>
        <w:div w:id="168763712">
          <w:marLeft w:val="480"/>
          <w:marRight w:val="0"/>
          <w:marTop w:val="0"/>
          <w:marBottom w:val="0"/>
          <w:divBdr>
            <w:top w:val="none" w:sz="0" w:space="0" w:color="auto"/>
            <w:left w:val="none" w:sz="0" w:space="0" w:color="auto"/>
            <w:bottom w:val="none" w:sz="0" w:space="0" w:color="auto"/>
            <w:right w:val="none" w:sz="0" w:space="0" w:color="auto"/>
          </w:divBdr>
        </w:div>
        <w:div w:id="170921342">
          <w:marLeft w:val="480"/>
          <w:marRight w:val="0"/>
          <w:marTop w:val="0"/>
          <w:marBottom w:val="0"/>
          <w:divBdr>
            <w:top w:val="none" w:sz="0" w:space="0" w:color="auto"/>
            <w:left w:val="none" w:sz="0" w:space="0" w:color="auto"/>
            <w:bottom w:val="none" w:sz="0" w:space="0" w:color="auto"/>
            <w:right w:val="none" w:sz="0" w:space="0" w:color="auto"/>
          </w:divBdr>
        </w:div>
        <w:div w:id="184445819">
          <w:marLeft w:val="480"/>
          <w:marRight w:val="0"/>
          <w:marTop w:val="0"/>
          <w:marBottom w:val="0"/>
          <w:divBdr>
            <w:top w:val="none" w:sz="0" w:space="0" w:color="auto"/>
            <w:left w:val="none" w:sz="0" w:space="0" w:color="auto"/>
            <w:bottom w:val="none" w:sz="0" w:space="0" w:color="auto"/>
            <w:right w:val="none" w:sz="0" w:space="0" w:color="auto"/>
          </w:divBdr>
        </w:div>
        <w:div w:id="194734009">
          <w:marLeft w:val="480"/>
          <w:marRight w:val="0"/>
          <w:marTop w:val="0"/>
          <w:marBottom w:val="0"/>
          <w:divBdr>
            <w:top w:val="none" w:sz="0" w:space="0" w:color="auto"/>
            <w:left w:val="none" w:sz="0" w:space="0" w:color="auto"/>
            <w:bottom w:val="none" w:sz="0" w:space="0" w:color="auto"/>
            <w:right w:val="none" w:sz="0" w:space="0" w:color="auto"/>
          </w:divBdr>
        </w:div>
        <w:div w:id="196746767">
          <w:marLeft w:val="480"/>
          <w:marRight w:val="0"/>
          <w:marTop w:val="0"/>
          <w:marBottom w:val="0"/>
          <w:divBdr>
            <w:top w:val="none" w:sz="0" w:space="0" w:color="auto"/>
            <w:left w:val="none" w:sz="0" w:space="0" w:color="auto"/>
            <w:bottom w:val="none" w:sz="0" w:space="0" w:color="auto"/>
            <w:right w:val="none" w:sz="0" w:space="0" w:color="auto"/>
          </w:divBdr>
        </w:div>
        <w:div w:id="200174888">
          <w:marLeft w:val="480"/>
          <w:marRight w:val="0"/>
          <w:marTop w:val="0"/>
          <w:marBottom w:val="0"/>
          <w:divBdr>
            <w:top w:val="none" w:sz="0" w:space="0" w:color="auto"/>
            <w:left w:val="none" w:sz="0" w:space="0" w:color="auto"/>
            <w:bottom w:val="none" w:sz="0" w:space="0" w:color="auto"/>
            <w:right w:val="none" w:sz="0" w:space="0" w:color="auto"/>
          </w:divBdr>
        </w:div>
        <w:div w:id="200824925">
          <w:marLeft w:val="480"/>
          <w:marRight w:val="0"/>
          <w:marTop w:val="0"/>
          <w:marBottom w:val="0"/>
          <w:divBdr>
            <w:top w:val="none" w:sz="0" w:space="0" w:color="auto"/>
            <w:left w:val="none" w:sz="0" w:space="0" w:color="auto"/>
            <w:bottom w:val="none" w:sz="0" w:space="0" w:color="auto"/>
            <w:right w:val="none" w:sz="0" w:space="0" w:color="auto"/>
          </w:divBdr>
        </w:div>
        <w:div w:id="206382615">
          <w:marLeft w:val="480"/>
          <w:marRight w:val="0"/>
          <w:marTop w:val="0"/>
          <w:marBottom w:val="0"/>
          <w:divBdr>
            <w:top w:val="none" w:sz="0" w:space="0" w:color="auto"/>
            <w:left w:val="none" w:sz="0" w:space="0" w:color="auto"/>
            <w:bottom w:val="none" w:sz="0" w:space="0" w:color="auto"/>
            <w:right w:val="none" w:sz="0" w:space="0" w:color="auto"/>
          </w:divBdr>
        </w:div>
        <w:div w:id="206530915">
          <w:marLeft w:val="480"/>
          <w:marRight w:val="0"/>
          <w:marTop w:val="0"/>
          <w:marBottom w:val="0"/>
          <w:divBdr>
            <w:top w:val="none" w:sz="0" w:space="0" w:color="auto"/>
            <w:left w:val="none" w:sz="0" w:space="0" w:color="auto"/>
            <w:bottom w:val="none" w:sz="0" w:space="0" w:color="auto"/>
            <w:right w:val="none" w:sz="0" w:space="0" w:color="auto"/>
          </w:divBdr>
        </w:div>
        <w:div w:id="210725899">
          <w:marLeft w:val="480"/>
          <w:marRight w:val="0"/>
          <w:marTop w:val="0"/>
          <w:marBottom w:val="0"/>
          <w:divBdr>
            <w:top w:val="none" w:sz="0" w:space="0" w:color="auto"/>
            <w:left w:val="none" w:sz="0" w:space="0" w:color="auto"/>
            <w:bottom w:val="none" w:sz="0" w:space="0" w:color="auto"/>
            <w:right w:val="none" w:sz="0" w:space="0" w:color="auto"/>
          </w:divBdr>
        </w:div>
        <w:div w:id="214507426">
          <w:marLeft w:val="480"/>
          <w:marRight w:val="0"/>
          <w:marTop w:val="0"/>
          <w:marBottom w:val="0"/>
          <w:divBdr>
            <w:top w:val="none" w:sz="0" w:space="0" w:color="auto"/>
            <w:left w:val="none" w:sz="0" w:space="0" w:color="auto"/>
            <w:bottom w:val="none" w:sz="0" w:space="0" w:color="auto"/>
            <w:right w:val="none" w:sz="0" w:space="0" w:color="auto"/>
          </w:divBdr>
        </w:div>
        <w:div w:id="227889585">
          <w:marLeft w:val="480"/>
          <w:marRight w:val="0"/>
          <w:marTop w:val="0"/>
          <w:marBottom w:val="0"/>
          <w:divBdr>
            <w:top w:val="none" w:sz="0" w:space="0" w:color="auto"/>
            <w:left w:val="none" w:sz="0" w:space="0" w:color="auto"/>
            <w:bottom w:val="none" w:sz="0" w:space="0" w:color="auto"/>
            <w:right w:val="none" w:sz="0" w:space="0" w:color="auto"/>
          </w:divBdr>
        </w:div>
        <w:div w:id="228541976">
          <w:marLeft w:val="480"/>
          <w:marRight w:val="0"/>
          <w:marTop w:val="0"/>
          <w:marBottom w:val="0"/>
          <w:divBdr>
            <w:top w:val="none" w:sz="0" w:space="0" w:color="auto"/>
            <w:left w:val="none" w:sz="0" w:space="0" w:color="auto"/>
            <w:bottom w:val="none" w:sz="0" w:space="0" w:color="auto"/>
            <w:right w:val="none" w:sz="0" w:space="0" w:color="auto"/>
          </w:divBdr>
        </w:div>
        <w:div w:id="314067571">
          <w:marLeft w:val="480"/>
          <w:marRight w:val="0"/>
          <w:marTop w:val="0"/>
          <w:marBottom w:val="0"/>
          <w:divBdr>
            <w:top w:val="none" w:sz="0" w:space="0" w:color="auto"/>
            <w:left w:val="none" w:sz="0" w:space="0" w:color="auto"/>
            <w:bottom w:val="none" w:sz="0" w:space="0" w:color="auto"/>
            <w:right w:val="none" w:sz="0" w:space="0" w:color="auto"/>
          </w:divBdr>
        </w:div>
        <w:div w:id="329064651">
          <w:marLeft w:val="480"/>
          <w:marRight w:val="0"/>
          <w:marTop w:val="0"/>
          <w:marBottom w:val="0"/>
          <w:divBdr>
            <w:top w:val="none" w:sz="0" w:space="0" w:color="auto"/>
            <w:left w:val="none" w:sz="0" w:space="0" w:color="auto"/>
            <w:bottom w:val="none" w:sz="0" w:space="0" w:color="auto"/>
            <w:right w:val="none" w:sz="0" w:space="0" w:color="auto"/>
          </w:divBdr>
        </w:div>
        <w:div w:id="333610735">
          <w:marLeft w:val="480"/>
          <w:marRight w:val="0"/>
          <w:marTop w:val="0"/>
          <w:marBottom w:val="0"/>
          <w:divBdr>
            <w:top w:val="none" w:sz="0" w:space="0" w:color="auto"/>
            <w:left w:val="none" w:sz="0" w:space="0" w:color="auto"/>
            <w:bottom w:val="none" w:sz="0" w:space="0" w:color="auto"/>
            <w:right w:val="none" w:sz="0" w:space="0" w:color="auto"/>
          </w:divBdr>
        </w:div>
        <w:div w:id="334263638">
          <w:marLeft w:val="480"/>
          <w:marRight w:val="0"/>
          <w:marTop w:val="0"/>
          <w:marBottom w:val="0"/>
          <w:divBdr>
            <w:top w:val="none" w:sz="0" w:space="0" w:color="auto"/>
            <w:left w:val="none" w:sz="0" w:space="0" w:color="auto"/>
            <w:bottom w:val="none" w:sz="0" w:space="0" w:color="auto"/>
            <w:right w:val="none" w:sz="0" w:space="0" w:color="auto"/>
          </w:divBdr>
        </w:div>
        <w:div w:id="344477270">
          <w:marLeft w:val="480"/>
          <w:marRight w:val="0"/>
          <w:marTop w:val="0"/>
          <w:marBottom w:val="0"/>
          <w:divBdr>
            <w:top w:val="none" w:sz="0" w:space="0" w:color="auto"/>
            <w:left w:val="none" w:sz="0" w:space="0" w:color="auto"/>
            <w:bottom w:val="none" w:sz="0" w:space="0" w:color="auto"/>
            <w:right w:val="none" w:sz="0" w:space="0" w:color="auto"/>
          </w:divBdr>
        </w:div>
        <w:div w:id="355544235">
          <w:marLeft w:val="480"/>
          <w:marRight w:val="0"/>
          <w:marTop w:val="0"/>
          <w:marBottom w:val="0"/>
          <w:divBdr>
            <w:top w:val="none" w:sz="0" w:space="0" w:color="auto"/>
            <w:left w:val="none" w:sz="0" w:space="0" w:color="auto"/>
            <w:bottom w:val="none" w:sz="0" w:space="0" w:color="auto"/>
            <w:right w:val="none" w:sz="0" w:space="0" w:color="auto"/>
          </w:divBdr>
        </w:div>
        <w:div w:id="374090107">
          <w:marLeft w:val="480"/>
          <w:marRight w:val="0"/>
          <w:marTop w:val="0"/>
          <w:marBottom w:val="0"/>
          <w:divBdr>
            <w:top w:val="none" w:sz="0" w:space="0" w:color="auto"/>
            <w:left w:val="none" w:sz="0" w:space="0" w:color="auto"/>
            <w:bottom w:val="none" w:sz="0" w:space="0" w:color="auto"/>
            <w:right w:val="none" w:sz="0" w:space="0" w:color="auto"/>
          </w:divBdr>
        </w:div>
        <w:div w:id="379399041">
          <w:marLeft w:val="480"/>
          <w:marRight w:val="0"/>
          <w:marTop w:val="0"/>
          <w:marBottom w:val="0"/>
          <w:divBdr>
            <w:top w:val="none" w:sz="0" w:space="0" w:color="auto"/>
            <w:left w:val="none" w:sz="0" w:space="0" w:color="auto"/>
            <w:bottom w:val="none" w:sz="0" w:space="0" w:color="auto"/>
            <w:right w:val="none" w:sz="0" w:space="0" w:color="auto"/>
          </w:divBdr>
        </w:div>
        <w:div w:id="381100537">
          <w:marLeft w:val="480"/>
          <w:marRight w:val="0"/>
          <w:marTop w:val="0"/>
          <w:marBottom w:val="0"/>
          <w:divBdr>
            <w:top w:val="none" w:sz="0" w:space="0" w:color="auto"/>
            <w:left w:val="none" w:sz="0" w:space="0" w:color="auto"/>
            <w:bottom w:val="none" w:sz="0" w:space="0" w:color="auto"/>
            <w:right w:val="none" w:sz="0" w:space="0" w:color="auto"/>
          </w:divBdr>
        </w:div>
        <w:div w:id="390035457">
          <w:marLeft w:val="480"/>
          <w:marRight w:val="0"/>
          <w:marTop w:val="0"/>
          <w:marBottom w:val="0"/>
          <w:divBdr>
            <w:top w:val="none" w:sz="0" w:space="0" w:color="auto"/>
            <w:left w:val="none" w:sz="0" w:space="0" w:color="auto"/>
            <w:bottom w:val="none" w:sz="0" w:space="0" w:color="auto"/>
            <w:right w:val="none" w:sz="0" w:space="0" w:color="auto"/>
          </w:divBdr>
        </w:div>
        <w:div w:id="392504371">
          <w:marLeft w:val="480"/>
          <w:marRight w:val="0"/>
          <w:marTop w:val="0"/>
          <w:marBottom w:val="0"/>
          <w:divBdr>
            <w:top w:val="none" w:sz="0" w:space="0" w:color="auto"/>
            <w:left w:val="none" w:sz="0" w:space="0" w:color="auto"/>
            <w:bottom w:val="none" w:sz="0" w:space="0" w:color="auto"/>
            <w:right w:val="none" w:sz="0" w:space="0" w:color="auto"/>
          </w:divBdr>
        </w:div>
        <w:div w:id="392512405">
          <w:marLeft w:val="480"/>
          <w:marRight w:val="0"/>
          <w:marTop w:val="0"/>
          <w:marBottom w:val="0"/>
          <w:divBdr>
            <w:top w:val="none" w:sz="0" w:space="0" w:color="auto"/>
            <w:left w:val="none" w:sz="0" w:space="0" w:color="auto"/>
            <w:bottom w:val="none" w:sz="0" w:space="0" w:color="auto"/>
            <w:right w:val="none" w:sz="0" w:space="0" w:color="auto"/>
          </w:divBdr>
        </w:div>
        <w:div w:id="401295698">
          <w:marLeft w:val="480"/>
          <w:marRight w:val="0"/>
          <w:marTop w:val="0"/>
          <w:marBottom w:val="0"/>
          <w:divBdr>
            <w:top w:val="none" w:sz="0" w:space="0" w:color="auto"/>
            <w:left w:val="none" w:sz="0" w:space="0" w:color="auto"/>
            <w:bottom w:val="none" w:sz="0" w:space="0" w:color="auto"/>
            <w:right w:val="none" w:sz="0" w:space="0" w:color="auto"/>
          </w:divBdr>
        </w:div>
        <w:div w:id="412702492">
          <w:marLeft w:val="480"/>
          <w:marRight w:val="0"/>
          <w:marTop w:val="0"/>
          <w:marBottom w:val="0"/>
          <w:divBdr>
            <w:top w:val="none" w:sz="0" w:space="0" w:color="auto"/>
            <w:left w:val="none" w:sz="0" w:space="0" w:color="auto"/>
            <w:bottom w:val="none" w:sz="0" w:space="0" w:color="auto"/>
            <w:right w:val="none" w:sz="0" w:space="0" w:color="auto"/>
          </w:divBdr>
        </w:div>
        <w:div w:id="414860569">
          <w:marLeft w:val="480"/>
          <w:marRight w:val="0"/>
          <w:marTop w:val="0"/>
          <w:marBottom w:val="0"/>
          <w:divBdr>
            <w:top w:val="none" w:sz="0" w:space="0" w:color="auto"/>
            <w:left w:val="none" w:sz="0" w:space="0" w:color="auto"/>
            <w:bottom w:val="none" w:sz="0" w:space="0" w:color="auto"/>
            <w:right w:val="none" w:sz="0" w:space="0" w:color="auto"/>
          </w:divBdr>
        </w:div>
        <w:div w:id="428622160">
          <w:marLeft w:val="480"/>
          <w:marRight w:val="0"/>
          <w:marTop w:val="0"/>
          <w:marBottom w:val="0"/>
          <w:divBdr>
            <w:top w:val="none" w:sz="0" w:space="0" w:color="auto"/>
            <w:left w:val="none" w:sz="0" w:space="0" w:color="auto"/>
            <w:bottom w:val="none" w:sz="0" w:space="0" w:color="auto"/>
            <w:right w:val="none" w:sz="0" w:space="0" w:color="auto"/>
          </w:divBdr>
        </w:div>
        <w:div w:id="435029225">
          <w:marLeft w:val="480"/>
          <w:marRight w:val="0"/>
          <w:marTop w:val="0"/>
          <w:marBottom w:val="0"/>
          <w:divBdr>
            <w:top w:val="none" w:sz="0" w:space="0" w:color="auto"/>
            <w:left w:val="none" w:sz="0" w:space="0" w:color="auto"/>
            <w:bottom w:val="none" w:sz="0" w:space="0" w:color="auto"/>
            <w:right w:val="none" w:sz="0" w:space="0" w:color="auto"/>
          </w:divBdr>
        </w:div>
        <w:div w:id="449084071">
          <w:marLeft w:val="480"/>
          <w:marRight w:val="0"/>
          <w:marTop w:val="0"/>
          <w:marBottom w:val="0"/>
          <w:divBdr>
            <w:top w:val="none" w:sz="0" w:space="0" w:color="auto"/>
            <w:left w:val="none" w:sz="0" w:space="0" w:color="auto"/>
            <w:bottom w:val="none" w:sz="0" w:space="0" w:color="auto"/>
            <w:right w:val="none" w:sz="0" w:space="0" w:color="auto"/>
          </w:divBdr>
        </w:div>
        <w:div w:id="460811670">
          <w:marLeft w:val="480"/>
          <w:marRight w:val="0"/>
          <w:marTop w:val="0"/>
          <w:marBottom w:val="0"/>
          <w:divBdr>
            <w:top w:val="none" w:sz="0" w:space="0" w:color="auto"/>
            <w:left w:val="none" w:sz="0" w:space="0" w:color="auto"/>
            <w:bottom w:val="none" w:sz="0" w:space="0" w:color="auto"/>
            <w:right w:val="none" w:sz="0" w:space="0" w:color="auto"/>
          </w:divBdr>
        </w:div>
        <w:div w:id="468208184">
          <w:marLeft w:val="480"/>
          <w:marRight w:val="0"/>
          <w:marTop w:val="0"/>
          <w:marBottom w:val="0"/>
          <w:divBdr>
            <w:top w:val="none" w:sz="0" w:space="0" w:color="auto"/>
            <w:left w:val="none" w:sz="0" w:space="0" w:color="auto"/>
            <w:bottom w:val="none" w:sz="0" w:space="0" w:color="auto"/>
            <w:right w:val="none" w:sz="0" w:space="0" w:color="auto"/>
          </w:divBdr>
        </w:div>
        <w:div w:id="509610170">
          <w:marLeft w:val="480"/>
          <w:marRight w:val="0"/>
          <w:marTop w:val="0"/>
          <w:marBottom w:val="0"/>
          <w:divBdr>
            <w:top w:val="none" w:sz="0" w:space="0" w:color="auto"/>
            <w:left w:val="none" w:sz="0" w:space="0" w:color="auto"/>
            <w:bottom w:val="none" w:sz="0" w:space="0" w:color="auto"/>
            <w:right w:val="none" w:sz="0" w:space="0" w:color="auto"/>
          </w:divBdr>
        </w:div>
        <w:div w:id="533034194">
          <w:marLeft w:val="480"/>
          <w:marRight w:val="0"/>
          <w:marTop w:val="0"/>
          <w:marBottom w:val="0"/>
          <w:divBdr>
            <w:top w:val="none" w:sz="0" w:space="0" w:color="auto"/>
            <w:left w:val="none" w:sz="0" w:space="0" w:color="auto"/>
            <w:bottom w:val="none" w:sz="0" w:space="0" w:color="auto"/>
            <w:right w:val="none" w:sz="0" w:space="0" w:color="auto"/>
          </w:divBdr>
        </w:div>
        <w:div w:id="539129698">
          <w:marLeft w:val="480"/>
          <w:marRight w:val="0"/>
          <w:marTop w:val="0"/>
          <w:marBottom w:val="0"/>
          <w:divBdr>
            <w:top w:val="none" w:sz="0" w:space="0" w:color="auto"/>
            <w:left w:val="none" w:sz="0" w:space="0" w:color="auto"/>
            <w:bottom w:val="none" w:sz="0" w:space="0" w:color="auto"/>
            <w:right w:val="none" w:sz="0" w:space="0" w:color="auto"/>
          </w:divBdr>
        </w:div>
        <w:div w:id="541022157">
          <w:marLeft w:val="480"/>
          <w:marRight w:val="0"/>
          <w:marTop w:val="0"/>
          <w:marBottom w:val="0"/>
          <w:divBdr>
            <w:top w:val="none" w:sz="0" w:space="0" w:color="auto"/>
            <w:left w:val="none" w:sz="0" w:space="0" w:color="auto"/>
            <w:bottom w:val="none" w:sz="0" w:space="0" w:color="auto"/>
            <w:right w:val="none" w:sz="0" w:space="0" w:color="auto"/>
          </w:divBdr>
        </w:div>
        <w:div w:id="568617500">
          <w:marLeft w:val="480"/>
          <w:marRight w:val="0"/>
          <w:marTop w:val="0"/>
          <w:marBottom w:val="0"/>
          <w:divBdr>
            <w:top w:val="none" w:sz="0" w:space="0" w:color="auto"/>
            <w:left w:val="none" w:sz="0" w:space="0" w:color="auto"/>
            <w:bottom w:val="none" w:sz="0" w:space="0" w:color="auto"/>
            <w:right w:val="none" w:sz="0" w:space="0" w:color="auto"/>
          </w:divBdr>
        </w:div>
        <w:div w:id="574517271">
          <w:marLeft w:val="480"/>
          <w:marRight w:val="0"/>
          <w:marTop w:val="0"/>
          <w:marBottom w:val="0"/>
          <w:divBdr>
            <w:top w:val="none" w:sz="0" w:space="0" w:color="auto"/>
            <w:left w:val="none" w:sz="0" w:space="0" w:color="auto"/>
            <w:bottom w:val="none" w:sz="0" w:space="0" w:color="auto"/>
            <w:right w:val="none" w:sz="0" w:space="0" w:color="auto"/>
          </w:divBdr>
        </w:div>
        <w:div w:id="586772541">
          <w:marLeft w:val="480"/>
          <w:marRight w:val="0"/>
          <w:marTop w:val="0"/>
          <w:marBottom w:val="0"/>
          <w:divBdr>
            <w:top w:val="none" w:sz="0" w:space="0" w:color="auto"/>
            <w:left w:val="none" w:sz="0" w:space="0" w:color="auto"/>
            <w:bottom w:val="none" w:sz="0" w:space="0" w:color="auto"/>
            <w:right w:val="none" w:sz="0" w:space="0" w:color="auto"/>
          </w:divBdr>
        </w:div>
        <w:div w:id="598947509">
          <w:marLeft w:val="480"/>
          <w:marRight w:val="0"/>
          <w:marTop w:val="0"/>
          <w:marBottom w:val="0"/>
          <w:divBdr>
            <w:top w:val="none" w:sz="0" w:space="0" w:color="auto"/>
            <w:left w:val="none" w:sz="0" w:space="0" w:color="auto"/>
            <w:bottom w:val="none" w:sz="0" w:space="0" w:color="auto"/>
            <w:right w:val="none" w:sz="0" w:space="0" w:color="auto"/>
          </w:divBdr>
        </w:div>
        <w:div w:id="621230225">
          <w:marLeft w:val="480"/>
          <w:marRight w:val="0"/>
          <w:marTop w:val="0"/>
          <w:marBottom w:val="0"/>
          <w:divBdr>
            <w:top w:val="none" w:sz="0" w:space="0" w:color="auto"/>
            <w:left w:val="none" w:sz="0" w:space="0" w:color="auto"/>
            <w:bottom w:val="none" w:sz="0" w:space="0" w:color="auto"/>
            <w:right w:val="none" w:sz="0" w:space="0" w:color="auto"/>
          </w:divBdr>
        </w:div>
        <w:div w:id="621499807">
          <w:marLeft w:val="480"/>
          <w:marRight w:val="0"/>
          <w:marTop w:val="0"/>
          <w:marBottom w:val="0"/>
          <w:divBdr>
            <w:top w:val="none" w:sz="0" w:space="0" w:color="auto"/>
            <w:left w:val="none" w:sz="0" w:space="0" w:color="auto"/>
            <w:bottom w:val="none" w:sz="0" w:space="0" w:color="auto"/>
            <w:right w:val="none" w:sz="0" w:space="0" w:color="auto"/>
          </w:divBdr>
        </w:div>
        <w:div w:id="623081222">
          <w:marLeft w:val="480"/>
          <w:marRight w:val="0"/>
          <w:marTop w:val="0"/>
          <w:marBottom w:val="0"/>
          <w:divBdr>
            <w:top w:val="none" w:sz="0" w:space="0" w:color="auto"/>
            <w:left w:val="none" w:sz="0" w:space="0" w:color="auto"/>
            <w:bottom w:val="none" w:sz="0" w:space="0" w:color="auto"/>
            <w:right w:val="none" w:sz="0" w:space="0" w:color="auto"/>
          </w:divBdr>
        </w:div>
        <w:div w:id="627400310">
          <w:marLeft w:val="480"/>
          <w:marRight w:val="0"/>
          <w:marTop w:val="0"/>
          <w:marBottom w:val="0"/>
          <w:divBdr>
            <w:top w:val="none" w:sz="0" w:space="0" w:color="auto"/>
            <w:left w:val="none" w:sz="0" w:space="0" w:color="auto"/>
            <w:bottom w:val="none" w:sz="0" w:space="0" w:color="auto"/>
            <w:right w:val="none" w:sz="0" w:space="0" w:color="auto"/>
          </w:divBdr>
        </w:div>
        <w:div w:id="643435056">
          <w:marLeft w:val="480"/>
          <w:marRight w:val="0"/>
          <w:marTop w:val="0"/>
          <w:marBottom w:val="0"/>
          <w:divBdr>
            <w:top w:val="none" w:sz="0" w:space="0" w:color="auto"/>
            <w:left w:val="none" w:sz="0" w:space="0" w:color="auto"/>
            <w:bottom w:val="none" w:sz="0" w:space="0" w:color="auto"/>
            <w:right w:val="none" w:sz="0" w:space="0" w:color="auto"/>
          </w:divBdr>
        </w:div>
        <w:div w:id="644240101">
          <w:marLeft w:val="480"/>
          <w:marRight w:val="0"/>
          <w:marTop w:val="0"/>
          <w:marBottom w:val="0"/>
          <w:divBdr>
            <w:top w:val="none" w:sz="0" w:space="0" w:color="auto"/>
            <w:left w:val="none" w:sz="0" w:space="0" w:color="auto"/>
            <w:bottom w:val="none" w:sz="0" w:space="0" w:color="auto"/>
            <w:right w:val="none" w:sz="0" w:space="0" w:color="auto"/>
          </w:divBdr>
        </w:div>
        <w:div w:id="653680882">
          <w:marLeft w:val="480"/>
          <w:marRight w:val="0"/>
          <w:marTop w:val="0"/>
          <w:marBottom w:val="0"/>
          <w:divBdr>
            <w:top w:val="none" w:sz="0" w:space="0" w:color="auto"/>
            <w:left w:val="none" w:sz="0" w:space="0" w:color="auto"/>
            <w:bottom w:val="none" w:sz="0" w:space="0" w:color="auto"/>
            <w:right w:val="none" w:sz="0" w:space="0" w:color="auto"/>
          </w:divBdr>
        </w:div>
        <w:div w:id="655456907">
          <w:marLeft w:val="480"/>
          <w:marRight w:val="0"/>
          <w:marTop w:val="0"/>
          <w:marBottom w:val="0"/>
          <w:divBdr>
            <w:top w:val="none" w:sz="0" w:space="0" w:color="auto"/>
            <w:left w:val="none" w:sz="0" w:space="0" w:color="auto"/>
            <w:bottom w:val="none" w:sz="0" w:space="0" w:color="auto"/>
            <w:right w:val="none" w:sz="0" w:space="0" w:color="auto"/>
          </w:divBdr>
        </w:div>
        <w:div w:id="665940903">
          <w:marLeft w:val="480"/>
          <w:marRight w:val="0"/>
          <w:marTop w:val="0"/>
          <w:marBottom w:val="0"/>
          <w:divBdr>
            <w:top w:val="none" w:sz="0" w:space="0" w:color="auto"/>
            <w:left w:val="none" w:sz="0" w:space="0" w:color="auto"/>
            <w:bottom w:val="none" w:sz="0" w:space="0" w:color="auto"/>
            <w:right w:val="none" w:sz="0" w:space="0" w:color="auto"/>
          </w:divBdr>
        </w:div>
        <w:div w:id="668679025">
          <w:marLeft w:val="480"/>
          <w:marRight w:val="0"/>
          <w:marTop w:val="0"/>
          <w:marBottom w:val="0"/>
          <w:divBdr>
            <w:top w:val="none" w:sz="0" w:space="0" w:color="auto"/>
            <w:left w:val="none" w:sz="0" w:space="0" w:color="auto"/>
            <w:bottom w:val="none" w:sz="0" w:space="0" w:color="auto"/>
            <w:right w:val="none" w:sz="0" w:space="0" w:color="auto"/>
          </w:divBdr>
        </w:div>
        <w:div w:id="680207407">
          <w:marLeft w:val="480"/>
          <w:marRight w:val="0"/>
          <w:marTop w:val="0"/>
          <w:marBottom w:val="0"/>
          <w:divBdr>
            <w:top w:val="none" w:sz="0" w:space="0" w:color="auto"/>
            <w:left w:val="none" w:sz="0" w:space="0" w:color="auto"/>
            <w:bottom w:val="none" w:sz="0" w:space="0" w:color="auto"/>
            <w:right w:val="none" w:sz="0" w:space="0" w:color="auto"/>
          </w:divBdr>
        </w:div>
        <w:div w:id="680854839">
          <w:marLeft w:val="480"/>
          <w:marRight w:val="0"/>
          <w:marTop w:val="0"/>
          <w:marBottom w:val="0"/>
          <w:divBdr>
            <w:top w:val="none" w:sz="0" w:space="0" w:color="auto"/>
            <w:left w:val="none" w:sz="0" w:space="0" w:color="auto"/>
            <w:bottom w:val="none" w:sz="0" w:space="0" w:color="auto"/>
            <w:right w:val="none" w:sz="0" w:space="0" w:color="auto"/>
          </w:divBdr>
        </w:div>
        <w:div w:id="693072392">
          <w:marLeft w:val="480"/>
          <w:marRight w:val="0"/>
          <w:marTop w:val="0"/>
          <w:marBottom w:val="0"/>
          <w:divBdr>
            <w:top w:val="none" w:sz="0" w:space="0" w:color="auto"/>
            <w:left w:val="none" w:sz="0" w:space="0" w:color="auto"/>
            <w:bottom w:val="none" w:sz="0" w:space="0" w:color="auto"/>
            <w:right w:val="none" w:sz="0" w:space="0" w:color="auto"/>
          </w:divBdr>
        </w:div>
        <w:div w:id="709842584">
          <w:marLeft w:val="480"/>
          <w:marRight w:val="0"/>
          <w:marTop w:val="0"/>
          <w:marBottom w:val="0"/>
          <w:divBdr>
            <w:top w:val="none" w:sz="0" w:space="0" w:color="auto"/>
            <w:left w:val="none" w:sz="0" w:space="0" w:color="auto"/>
            <w:bottom w:val="none" w:sz="0" w:space="0" w:color="auto"/>
            <w:right w:val="none" w:sz="0" w:space="0" w:color="auto"/>
          </w:divBdr>
        </w:div>
        <w:div w:id="714042649">
          <w:marLeft w:val="480"/>
          <w:marRight w:val="0"/>
          <w:marTop w:val="0"/>
          <w:marBottom w:val="0"/>
          <w:divBdr>
            <w:top w:val="none" w:sz="0" w:space="0" w:color="auto"/>
            <w:left w:val="none" w:sz="0" w:space="0" w:color="auto"/>
            <w:bottom w:val="none" w:sz="0" w:space="0" w:color="auto"/>
            <w:right w:val="none" w:sz="0" w:space="0" w:color="auto"/>
          </w:divBdr>
        </w:div>
        <w:div w:id="726992487">
          <w:marLeft w:val="480"/>
          <w:marRight w:val="0"/>
          <w:marTop w:val="0"/>
          <w:marBottom w:val="0"/>
          <w:divBdr>
            <w:top w:val="none" w:sz="0" w:space="0" w:color="auto"/>
            <w:left w:val="none" w:sz="0" w:space="0" w:color="auto"/>
            <w:bottom w:val="none" w:sz="0" w:space="0" w:color="auto"/>
            <w:right w:val="none" w:sz="0" w:space="0" w:color="auto"/>
          </w:divBdr>
        </w:div>
        <w:div w:id="734740721">
          <w:marLeft w:val="480"/>
          <w:marRight w:val="0"/>
          <w:marTop w:val="0"/>
          <w:marBottom w:val="0"/>
          <w:divBdr>
            <w:top w:val="none" w:sz="0" w:space="0" w:color="auto"/>
            <w:left w:val="none" w:sz="0" w:space="0" w:color="auto"/>
            <w:bottom w:val="none" w:sz="0" w:space="0" w:color="auto"/>
            <w:right w:val="none" w:sz="0" w:space="0" w:color="auto"/>
          </w:divBdr>
        </w:div>
        <w:div w:id="735012404">
          <w:marLeft w:val="480"/>
          <w:marRight w:val="0"/>
          <w:marTop w:val="0"/>
          <w:marBottom w:val="0"/>
          <w:divBdr>
            <w:top w:val="none" w:sz="0" w:space="0" w:color="auto"/>
            <w:left w:val="none" w:sz="0" w:space="0" w:color="auto"/>
            <w:bottom w:val="none" w:sz="0" w:space="0" w:color="auto"/>
            <w:right w:val="none" w:sz="0" w:space="0" w:color="auto"/>
          </w:divBdr>
        </w:div>
        <w:div w:id="753476094">
          <w:marLeft w:val="480"/>
          <w:marRight w:val="0"/>
          <w:marTop w:val="0"/>
          <w:marBottom w:val="0"/>
          <w:divBdr>
            <w:top w:val="none" w:sz="0" w:space="0" w:color="auto"/>
            <w:left w:val="none" w:sz="0" w:space="0" w:color="auto"/>
            <w:bottom w:val="none" w:sz="0" w:space="0" w:color="auto"/>
            <w:right w:val="none" w:sz="0" w:space="0" w:color="auto"/>
          </w:divBdr>
        </w:div>
        <w:div w:id="772358492">
          <w:marLeft w:val="480"/>
          <w:marRight w:val="0"/>
          <w:marTop w:val="0"/>
          <w:marBottom w:val="0"/>
          <w:divBdr>
            <w:top w:val="none" w:sz="0" w:space="0" w:color="auto"/>
            <w:left w:val="none" w:sz="0" w:space="0" w:color="auto"/>
            <w:bottom w:val="none" w:sz="0" w:space="0" w:color="auto"/>
            <w:right w:val="none" w:sz="0" w:space="0" w:color="auto"/>
          </w:divBdr>
        </w:div>
        <w:div w:id="776487131">
          <w:marLeft w:val="480"/>
          <w:marRight w:val="0"/>
          <w:marTop w:val="0"/>
          <w:marBottom w:val="0"/>
          <w:divBdr>
            <w:top w:val="none" w:sz="0" w:space="0" w:color="auto"/>
            <w:left w:val="none" w:sz="0" w:space="0" w:color="auto"/>
            <w:bottom w:val="none" w:sz="0" w:space="0" w:color="auto"/>
            <w:right w:val="none" w:sz="0" w:space="0" w:color="auto"/>
          </w:divBdr>
        </w:div>
        <w:div w:id="776950304">
          <w:marLeft w:val="480"/>
          <w:marRight w:val="0"/>
          <w:marTop w:val="0"/>
          <w:marBottom w:val="0"/>
          <w:divBdr>
            <w:top w:val="none" w:sz="0" w:space="0" w:color="auto"/>
            <w:left w:val="none" w:sz="0" w:space="0" w:color="auto"/>
            <w:bottom w:val="none" w:sz="0" w:space="0" w:color="auto"/>
            <w:right w:val="none" w:sz="0" w:space="0" w:color="auto"/>
          </w:divBdr>
        </w:div>
        <w:div w:id="777718728">
          <w:marLeft w:val="480"/>
          <w:marRight w:val="0"/>
          <w:marTop w:val="0"/>
          <w:marBottom w:val="0"/>
          <w:divBdr>
            <w:top w:val="none" w:sz="0" w:space="0" w:color="auto"/>
            <w:left w:val="none" w:sz="0" w:space="0" w:color="auto"/>
            <w:bottom w:val="none" w:sz="0" w:space="0" w:color="auto"/>
            <w:right w:val="none" w:sz="0" w:space="0" w:color="auto"/>
          </w:divBdr>
        </w:div>
        <w:div w:id="783496071">
          <w:marLeft w:val="480"/>
          <w:marRight w:val="0"/>
          <w:marTop w:val="0"/>
          <w:marBottom w:val="0"/>
          <w:divBdr>
            <w:top w:val="none" w:sz="0" w:space="0" w:color="auto"/>
            <w:left w:val="none" w:sz="0" w:space="0" w:color="auto"/>
            <w:bottom w:val="none" w:sz="0" w:space="0" w:color="auto"/>
            <w:right w:val="none" w:sz="0" w:space="0" w:color="auto"/>
          </w:divBdr>
        </w:div>
        <w:div w:id="786242572">
          <w:marLeft w:val="480"/>
          <w:marRight w:val="0"/>
          <w:marTop w:val="0"/>
          <w:marBottom w:val="0"/>
          <w:divBdr>
            <w:top w:val="none" w:sz="0" w:space="0" w:color="auto"/>
            <w:left w:val="none" w:sz="0" w:space="0" w:color="auto"/>
            <w:bottom w:val="none" w:sz="0" w:space="0" w:color="auto"/>
            <w:right w:val="none" w:sz="0" w:space="0" w:color="auto"/>
          </w:divBdr>
        </w:div>
        <w:div w:id="794176685">
          <w:marLeft w:val="480"/>
          <w:marRight w:val="0"/>
          <w:marTop w:val="0"/>
          <w:marBottom w:val="0"/>
          <w:divBdr>
            <w:top w:val="none" w:sz="0" w:space="0" w:color="auto"/>
            <w:left w:val="none" w:sz="0" w:space="0" w:color="auto"/>
            <w:bottom w:val="none" w:sz="0" w:space="0" w:color="auto"/>
            <w:right w:val="none" w:sz="0" w:space="0" w:color="auto"/>
          </w:divBdr>
        </w:div>
        <w:div w:id="814179093">
          <w:marLeft w:val="480"/>
          <w:marRight w:val="0"/>
          <w:marTop w:val="0"/>
          <w:marBottom w:val="0"/>
          <w:divBdr>
            <w:top w:val="none" w:sz="0" w:space="0" w:color="auto"/>
            <w:left w:val="none" w:sz="0" w:space="0" w:color="auto"/>
            <w:bottom w:val="none" w:sz="0" w:space="0" w:color="auto"/>
            <w:right w:val="none" w:sz="0" w:space="0" w:color="auto"/>
          </w:divBdr>
        </w:div>
        <w:div w:id="825974706">
          <w:marLeft w:val="480"/>
          <w:marRight w:val="0"/>
          <w:marTop w:val="0"/>
          <w:marBottom w:val="0"/>
          <w:divBdr>
            <w:top w:val="none" w:sz="0" w:space="0" w:color="auto"/>
            <w:left w:val="none" w:sz="0" w:space="0" w:color="auto"/>
            <w:bottom w:val="none" w:sz="0" w:space="0" w:color="auto"/>
            <w:right w:val="none" w:sz="0" w:space="0" w:color="auto"/>
          </w:divBdr>
        </w:div>
        <w:div w:id="828864332">
          <w:marLeft w:val="480"/>
          <w:marRight w:val="0"/>
          <w:marTop w:val="0"/>
          <w:marBottom w:val="0"/>
          <w:divBdr>
            <w:top w:val="none" w:sz="0" w:space="0" w:color="auto"/>
            <w:left w:val="none" w:sz="0" w:space="0" w:color="auto"/>
            <w:bottom w:val="none" w:sz="0" w:space="0" w:color="auto"/>
            <w:right w:val="none" w:sz="0" w:space="0" w:color="auto"/>
          </w:divBdr>
        </w:div>
        <w:div w:id="845510379">
          <w:marLeft w:val="480"/>
          <w:marRight w:val="0"/>
          <w:marTop w:val="0"/>
          <w:marBottom w:val="0"/>
          <w:divBdr>
            <w:top w:val="none" w:sz="0" w:space="0" w:color="auto"/>
            <w:left w:val="none" w:sz="0" w:space="0" w:color="auto"/>
            <w:bottom w:val="none" w:sz="0" w:space="0" w:color="auto"/>
            <w:right w:val="none" w:sz="0" w:space="0" w:color="auto"/>
          </w:divBdr>
        </w:div>
        <w:div w:id="850686889">
          <w:marLeft w:val="480"/>
          <w:marRight w:val="0"/>
          <w:marTop w:val="0"/>
          <w:marBottom w:val="0"/>
          <w:divBdr>
            <w:top w:val="none" w:sz="0" w:space="0" w:color="auto"/>
            <w:left w:val="none" w:sz="0" w:space="0" w:color="auto"/>
            <w:bottom w:val="none" w:sz="0" w:space="0" w:color="auto"/>
            <w:right w:val="none" w:sz="0" w:space="0" w:color="auto"/>
          </w:divBdr>
        </w:div>
        <w:div w:id="854420863">
          <w:marLeft w:val="480"/>
          <w:marRight w:val="0"/>
          <w:marTop w:val="0"/>
          <w:marBottom w:val="0"/>
          <w:divBdr>
            <w:top w:val="none" w:sz="0" w:space="0" w:color="auto"/>
            <w:left w:val="none" w:sz="0" w:space="0" w:color="auto"/>
            <w:bottom w:val="none" w:sz="0" w:space="0" w:color="auto"/>
            <w:right w:val="none" w:sz="0" w:space="0" w:color="auto"/>
          </w:divBdr>
        </w:div>
        <w:div w:id="855927968">
          <w:marLeft w:val="480"/>
          <w:marRight w:val="0"/>
          <w:marTop w:val="0"/>
          <w:marBottom w:val="0"/>
          <w:divBdr>
            <w:top w:val="none" w:sz="0" w:space="0" w:color="auto"/>
            <w:left w:val="none" w:sz="0" w:space="0" w:color="auto"/>
            <w:bottom w:val="none" w:sz="0" w:space="0" w:color="auto"/>
            <w:right w:val="none" w:sz="0" w:space="0" w:color="auto"/>
          </w:divBdr>
        </w:div>
        <w:div w:id="859588837">
          <w:marLeft w:val="480"/>
          <w:marRight w:val="0"/>
          <w:marTop w:val="0"/>
          <w:marBottom w:val="0"/>
          <w:divBdr>
            <w:top w:val="none" w:sz="0" w:space="0" w:color="auto"/>
            <w:left w:val="none" w:sz="0" w:space="0" w:color="auto"/>
            <w:bottom w:val="none" w:sz="0" w:space="0" w:color="auto"/>
            <w:right w:val="none" w:sz="0" w:space="0" w:color="auto"/>
          </w:divBdr>
        </w:div>
        <w:div w:id="860125645">
          <w:marLeft w:val="480"/>
          <w:marRight w:val="0"/>
          <w:marTop w:val="0"/>
          <w:marBottom w:val="0"/>
          <w:divBdr>
            <w:top w:val="none" w:sz="0" w:space="0" w:color="auto"/>
            <w:left w:val="none" w:sz="0" w:space="0" w:color="auto"/>
            <w:bottom w:val="none" w:sz="0" w:space="0" w:color="auto"/>
            <w:right w:val="none" w:sz="0" w:space="0" w:color="auto"/>
          </w:divBdr>
        </w:div>
        <w:div w:id="860514781">
          <w:marLeft w:val="480"/>
          <w:marRight w:val="0"/>
          <w:marTop w:val="0"/>
          <w:marBottom w:val="0"/>
          <w:divBdr>
            <w:top w:val="none" w:sz="0" w:space="0" w:color="auto"/>
            <w:left w:val="none" w:sz="0" w:space="0" w:color="auto"/>
            <w:bottom w:val="none" w:sz="0" w:space="0" w:color="auto"/>
            <w:right w:val="none" w:sz="0" w:space="0" w:color="auto"/>
          </w:divBdr>
        </w:div>
        <w:div w:id="862086998">
          <w:marLeft w:val="480"/>
          <w:marRight w:val="0"/>
          <w:marTop w:val="0"/>
          <w:marBottom w:val="0"/>
          <w:divBdr>
            <w:top w:val="none" w:sz="0" w:space="0" w:color="auto"/>
            <w:left w:val="none" w:sz="0" w:space="0" w:color="auto"/>
            <w:bottom w:val="none" w:sz="0" w:space="0" w:color="auto"/>
            <w:right w:val="none" w:sz="0" w:space="0" w:color="auto"/>
          </w:divBdr>
        </w:div>
        <w:div w:id="862859728">
          <w:marLeft w:val="480"/>
          <w:marRight w:val="0"/>
          <w:marTop w:val="0"/>
          <w:marBottom w:val="0"/>
          <w:divBdr>
            <w:top w:val="none" w:sz="0" w:space="0" w:color="auto"/>
            <w:left w:val="none" w:sz="0" w:space="0" w:color="auto"/>
            <w:bottom w:val="none" w:sz="0" w:space="0" w:color="auto"/>
            <w:right w:val="none" w:sz="0" w:space="0" w:color="auto"/>
          </w:divBdr>
        </w:div>
        <w:div w:id="863906692">
          <w:marLeft w:val="480"/>
          <w:marRight w:val="0"/>
          <w:marTop w:val="0"/>
          <w:marBottom w:val="0"/>
          <w:divBdr>
            <w:top w:val="none" w:sz="0" w:space="0" w:color="auto"/>
            <w:left w:val="none" w:sz="0" w:space="0" w:color="auto"/>
            <w:bottom w:val="none" w:sz="0" w:space="0" w:color="auto"/>
            <w:right w:val="none" w:sz="0" w:space="0" w:color="auto"/>
          </w:divBdr>
        </w:div>
        <w:div w:id="873465947">
          <w:marLeft w:val="480"/>
          <w:marRight w:val="0"/>
          <w:marTop w:val="0"/>
          <w:marBottom w:val="0"/>
          <w:divBdr>
            <w:top w:val="none" w:sz="0" w:space="0" w:color="auto"/>
            <w:left w:val="none" w:sz="0" w:space="0" w:color="auto"/>
            <w:bottom w:val="none" w:sz="0" w:space="0" w:color="auto"/>
            <w:right w:val="none" w:sz="0" w:space="0" w:color="auto"/>
          </w:divBdr>
        </w:div>
        <w:div w:id="890994297">
          <w:marLeft w:val="480"/>
          <w:marRight w:val="0"/>
          <w:marTop w:val="0"/>
          <w:marBottom w:val="0"/>
          <w:divBdr>
            <w:top w:val="none" w:sz="0" w:space="0" w:color="auto"/>
            <w:left w:val="none" w:sz="0" w:space="0" w:color="auto"/>
            <w:bottom w:val="none" w:sz="0" w:space="0" w:color="auto"/>
            <w:right w:val="none" w:sz="0" w:space="0" w:color="auto"/>
          </w:divBdr>
        </w:div>
        <w:div w:id="892696471">
          <w:marLeft w:val="480"/>
          <w:marRight w:val="0"/>
          <w:marTop w:val="0"/>
          <w:marBottom w:val="0"/>
          <w:divBdr>
            <w:top w:val="none" w:sz="0" w:space="0" w:color="auto"/>
            <w:left w:val="none" w:sz="0" w:space="0" w:color="auto"/>
            <w:bottom w:val="none" w:sz="0" w:space="0" w:color="auto"/>
            <w:right w:val="none" w:sz="0" w:space="0" w:color="auto"/>
          </w:divBdr>
        </w:div>
        <w:div w:id="894389405">
          <w:marLeft w:val="480"/>
          <w:marRight w:val="0"/>
          <w:marTop w:val="0"/>
          <w:marBottom w:val="0"/>
          <w:divBdr>
            <w:top w:val="none" w:sz="0" w:space="0" w:color="auto"/>
            <w:left w:val="none" w:sz="0" w:space="0" w:color="auto"/>
            <w:bottom w:val="none" w:sz="0" w:space="0" w:color="auto"/>
            <w:right w:val="none" w:sz="0" w:space="0" w:color="auto"/>
          </w:divBdr>
        </w:div>
        <w:div w:id="895048364">
          <w:marLeft w:val="480"/>
          <w:marRight w:val="0"/>
          <w:marTop w:val="0"/>
          <w:marBottom w:val="0"/>
          <w:divBdr>
            <w:top w:val="none" w:sz="0" w:space="0" w:color="auto"/>
            <w:left w:val="none" w:sz="0" w:space="0" w:color="auto"/>
            <w:bottom w:val="none" w:sz="0" w:space="0" w:color="auto"/>
            <w:right w:val="none" w:sz="0" w:space="0" w:color="auto"/>
          </w:divBdr>
        </w:div>
        <w:div w:id="901057532">
          <w:marLeft w:val="480"/>
          <w:marRight w:val="0"/>
          <w:marTop w:val="0"/>
          <w:marBottom w:val="0"/>
          <w:divBdr>
            <w:top w:val="none" w:sz="0" w:space="0" w:color="auto"/>
            <w:left w:val="none" w:sz="0" w:space="0" w:color="auto"/>
            <w:bottom w:val="none" w:sz="0" w:space="0" w:color="auto"/>
            <w:right w:val="none" w:sz="0" w:space="0" w:color="auto"/>
          </w:divBdr>
        </w:div>
        <w:div w:id="901989294">
          <w:marLeft w:val="480"/>
          <w:marRight w:val="0"/>
          <w:marTop w:val="0"/>
          <w:marBottom w:val="0"/>
          <w:divBdr>
            <w:top w:val="none" w:sz="0" w:space="0" w:color="auto"/>
            <w:left w:val="none" w:sz="0" w:space="0" w:color="auto"/>
            <w:bottom w:val="none" w:sz="0" w:space="0" w:color="auto"/>
            <w:right w:val="none" w:sz="0" w:space="0" w:color="auto"/>
          </w:divBdr>
        </w:div>
        <w:div w:id="905916371">
          <w:marLeft w:val="480"/>
          <w:marRight w:val="0"/>
          <w:marTop w:val="0"/>
          <w:marBottom w:val="0"/>
          <w:divBdr>
            <w:top w:val="none" w:sz="0" w:space="0" w:color="auto"/>
            <w:left w:val="none" w:sz="0" w:space="0" w:color="auto"/>
            <w:bottom w:val="none" w:sz="0" w:space="0" w:color="auto"/>
            <w:right w:val="none" w:sz="0" w:space="0" w:color="auto"/>
          </w:divBdr>
        </w:div>
        <w:div w:id="907302176">
          <w:marLeft w:val="480"/>
          <w:marRight w:val="0"/>
          <w:marTop w:val="0"/>
          <w:marBottom w:val="0"/>
          <w:divBdr>
            <w:top w:val="none" w:sz="0" w:space="0" w:color="auto"/>
            <w:left w:val="none" w:sz="0" w:space="0" w:color="auto"/>
            <w:bottom w:val="none" w:sz="0" w:space="0" w:color="auto"/>
            <w:right w:val="none" w:sz="0" w:space="0" w:color="auto"/>
          </w:divBdr>
        </w:div>
        <w:div w:id="908229732">
          <w:marLeft w:val="480"/>
          <w:marRight w:val="0"/>
          <w:marTop w:val="0"/>
          <w:marBottom w:val="0"/>
          <w:divBdr>
            <w:top w:val="none" w:sz="0" w:space="0" w:color="auto"/>
            <w:left w:val="none" w:sz="0" w:space="0" w:color="auto"/>
            <w:bottom w:val="none" w:sz="0" w:space="0" w:color="auto"/>
            <w:right w:val="none" w:sz="0" w:space="0" w:color="auto"/>
          </w:divBdr>
        </w:div>
        <w:div w:id="922376704">
          <w:marLeft w:val="480"/>
          <w:marRight w:val="0"/>
          <w:marTop w:val="0"/>
          <w:marBottom w:val="0"/>
          <w:divBdr>
            <w:top w:val="none" w:sz="0" w:space="0" w:color="auto"/>
            <w:left w:val="none" w:sz="0" w:space="0" w:color="auto"/>
            <w:bottom w:val="none" w:sz="0" w:space="0" w:color="auto"/>
            <w:right w:val="none" w:sz="0" w:space="0" w:color="auto"/>
          </w:divBdr>
        </w:div>
        <w:div w:id="950820661">
          <w:marLeft w:val="480"/>
          <w:marRight w:val="0"/>
          <w:marTop w:val="0"/>
          <w:marBottom w:val="0"/>
          <w:divBdr>
            <w:top w:val="none" w:sz="0" w:space="0" w:color="auto"/>
            <w:left w:val="none" w:sz="0" w:space="0" w:color="auto"/>
            <w:bottom w:val="none" w:sz="0" w:space="0" w:color="auto"/>
            <w:right w:val="none" w:sz="0" w:space="0" w:color="auto"/>
          </w:divBdr>
        </w:div>
        <w:div w:id="970089201">
          <w:marLeft w:val="480"/>
          <w:marRight w:val="0"/>
          <w:marTop w:val="0"/>
          <w:marBottom w:val="0"/>
          <w:divBdr>
            <w:top w:val="none" w:sz="0" w:space="0" w:color="auto"/>
            <w:left w:val="none" w:sz="0" w:space="0" w:color="auto"/>
            <w:bottom w:val="none" w:sz="0" w:space="0" w:color="auto"/>
            <w:right w:val="none" w:sz="0" w:space="0" w:color="auto"/>
          </w:divBdr>
        </w:div>
        <w:div w:id="981081536">
          <w:marLeft w:val="480"/>
          <w:marRight w:val="0"/>
          <w:marTop w:val="0"/>
          <w:marBottom w:val="0"/>
          <w:divBdr>
            <w:top w:val="none" w:sz="0" w:space="0" w:color="auto"/>
            <w:left w:val="none" w:sz="0" w:space="0" w:color="auto"/>
            <w:bottom w:val="none" w:sz="0" w:space="0" w:color="auto"/>
            <w:right w:val="none" w:sz="0" w:space="0" w:color="auto"/>
          </w:divBdr>
        </w:div>
        <w:div w:id="981621181">
          <w:marLeft w:val="480"/>
          <w:marRight w:val="0"/>
          <w:marTop w:val="0"/>
          <w:marBottom w:val="0"/>
          <w:divBdr>
            <w:top w:val="none" w:sz="0" w:space="0" w:color="auto"/>
            <w:left w:val="none" w:sz="0" w:space="0" w:color="auto"/>
            <w:bottom w:val="none" w:sz="0" w:space="0" w:color="auto"/>
            <w:right w:val="none" w:sz="0" w:space="0" w:color="auto"/>
          </w:divBdr>
        </w:div>
        <w:div w:id="985662652">
          <w:marLeft w:val="480"/>
          <w:marRight w:val="0"/>
          <w:marTop w:val="0"/>
          <w:marBottom w:val="0"/>
          <w:divBdr>
            <w:top w:val="none" w:sz="0" w:space="0" w:color="auto"/>
            <w:left w:val="none" w:sz="0" w:space="0" w:color="auto"/>
            <w:bottom w:val="none" w:sz="0" w:space="0" w:color="auto"/>
            <w:right w:val="none" w:sz="0" w:space="0" w:color="auto"/>
          </w:divBdr>
        </w:div>
        <w:div w:id="986515428">
          <w:marLeft w:val="480"/>
          <w:marRight w:val="0"/>
          <w:marTop w:val="0"/>
          <w:marBottom w:val="0"/>
          <w:divBdr>
            <w:top w:val="none" w:sz="0" w:space="0" w:color="auto"/>
            <w:left w:val="none" w:sz="0" w:space="0" w:color="auto"/>
            <w:bottom w:val="none" w:sz="0" w:space="0" w:color="auto"/>
            <w:right w:val="none" w:sz="0" w:space="0" w:color="auto"/>
          </w:divBdr>
        </w:div>
        <w:div w:id="992687027">
          <w:marLeft w:val="480"/>
          <w:marRight w:val="0"/>
          <w:marTop w:val="0"/>
          <w:marBottom w:val="0"/>
          <w:divBdr>
            <w:top w:val="none" w:sz="0" w:space="0" w:color="auto"/>
            <w:left w:val="none" w:sz="0" w:space="0" w:color="auto"/>
            <w:bottom w:val="none" w:sz="0" w:space="0" w:color="auto"/>
            <w:right w:val="none" w:sz="0" w:space="0" w:color="auto"/>
          </w:divBdr>
        </w:div>
        <w:div w:id="995262061">
          <w:marLeft w:val="480"/>
          <w:marRight w:val="0"/>
          <w:marTop w:val="0"/>
          <w:marBottom w:val="0"/>
          <w:divBdr>
            <w:top w:val="none" w:sz="0" w:space="0" w:color="auto"/>
            <w:left w:val="none" w:sz="0" w:space="0" w:color="auto"/>
            <w:bottom w:val="none" w:sz="0" w:space="0" w:color="auto"/>
            <w:right w:val="none" w:sz="0" w:space="0" w:color="auto"/>
          </w:divBdr>
        </w:div>
        <w:div w:id="1027561915">
          <w:marLeft w:val="480"/>
          <w:marRight w:val="0"/>
          <w:marTop w:val="0"/>
          <w:marBottom w:val="0"/>
          <w:divBdr>
            <w:top w:val="none" w:sz="0" w:space="0" w:color="auto"/>
            <w:left w:val="none" w:sz="0" w:space="0" w:color="auto"/>
            <w:bottom w:val="none" w:sz="0" w:space="0" w:color="auto"/>
            <w:right w:val="none" w:sz="0" w:space="0" w:color="auto"/>
          </w:divBdr>
        </w:div>
        <w:div w:id="1028870666">
          <w:marLeft w:val="480"/>
          <w:marRight w:val="0"/>
          <w:marTop w:val="0"/>
          <w:marBottom w:val="0"/>
          <w:divBdr>
            <w:top w:val="none" w:sz="0" w:space="0" w:color="auto"/>
            <w:left w:val="none" w:sz="0" w:space="0" w:color="auto"/>
            <w:bottom w:val="none" w:sz="0" w:space="0" w:color="auto"/>
            <w:right w:val="none" w:sz="0" w:space="0" w:color="auto"/>
          </w:divBdr>
        </w:div>
        <w:div w:id="1040663106">
          <w:marLeft w:val="480"/>
          <w:marRight w:val="0"/>
          <w:marTop w:val="0"/>
          <w:marBottom w:val="0"/>
          <w:divBdr>
            <w:top w:val="none" w:sz="0" w:space="0" w:color="auto"/>
            <w:left w:val="none" w:sz="0" w:space="0" w:color="auto"/>
            <w:bottom w:val="none" w:sz="0" w:space="0" w:color="auto"/>
            <w:right w:val="none" w:sz="0" w:space="0" w:color="auto"/>
          </w:divBdr>
        </w:div>
        <w:div w:id="1046561542">
          <w:marLeft w:val="480"/>
          <w:marRight w:val="0"/>
          <w:marTop w:val="0"/>
          <w:marBottom w:val="0"/>
          <w:divBdr>
            <w:top w:val="none" w:sz="0" w:space="0" w:color="auto"/>
            <w:left w:val="none" w:sz="0" w:space="0" w:color="auto"/>
            <w:bottom w:val="none" w:sz="0" w:space="0" w:color="auto"/>
            <w:right w:val="none" w:sz="0" w:space="0" w:color="auto"/>
          </w:divBdr>
        </w:div>
        <w:div w:id="1061558617">
          <w:marLeft w:val="480"/>
          <w:marRight w:val="0"/>
          <w:marTop w:val="0"/>
          <w:marBottom w:val="0"/>
          <w:divBdr>
            <w:top w:val="none" w:sz="0" w:space="0" w:color="auto"/>
            <w:left w:val="none" w:sz="0" w:space="0" w:color="auto"/>
            <w:bottom w:val="none" w:sz="0" w:space="0" w:color="auto"/>
            <w:right w:val="none" w:sz="0" w:space="0" w:color="auto"/>
          </w:divBdr>
        </w:div>
        <w:div w:id="1101024330">
          <w:marLeft w:val="480"/>
          <w:marRight w:val="0"/>
          <w:marTop w:val="0"/>
          <w:marBottom w:val="0"/>
          <w:divBdr>
            <w:top w:val="none" w:sz="0" w:space="0" w:color="auto"/>
            <w:left w:val="none" w:sz="0" w:space="0" w:color="auto"/>
            <w:bottom w:val="none" w:sz="0" w:space="0" w:color="auto"/>
            <w:right w:val="none" w:sz="0" w:space="0" w:color="auto"/>
          </w:divBdr>
        </w:div>
        <w:div w:id="1102267046">
          <w:marLeft w:val="480"/>
          <w:marRight w:val="0"/>
          <w:marTop w:val="0"/>
          <w:marBottom w:val="0"/>
          <w:divBdr>
            <w:top w:val="none" w:sz="0" w:space="0" w:color="auto"/>
            <w:left w:val="none" w:sz="0" w:space="0" w:color="auto"/>
            <w:bottom w:val="none" w:sz="0" w:space="0" w:color="auto"/>
            <w:right w:val="none" w:sz="0" w:space="0" w:color="auto"/>
          </w:divBdr>
        </w:div>
        <w:div w:id="1105227548">
          <w:marLeft w:val="480"/>
          <w:marRight w:val="0"/>
          <w:marTop w:val="0"/>
          <w:marBottom w:val="0"/>
          <w:divBdr>
            <w:top w:val="none" w:sz="0" w:space="0" w:color="auto"/>
            <w:left w:val="none" w:sz="0" w:space="0" w:color="auto"/>
            <w:bottom w:val="none" w:sz="0" w:space="0" w:color="auto"/>
            <w:right w:val="none" w:sz="0" w:space="0" w:color="auto"/>
          </w:divBdr>
        </w:div>
        <w:div w:id="1105540226">
          <w:marLeft w:val="480"/>
          <w:marRight w:val="0"/>
          <w:marTop w:val="0"/>
          <w:marBottom w:val="0"/>
          <w:divBdr>
            <w:top w:val="none" w:sz="0" w:space="0" w:color="auto"/>
            <w:left w:val="none" w:sz="0" w:space="0" w:color="auto"/>
            <w:bottom w:val="none" w:sz="0" w:space="0" w:color="auto"/>
            <w:right w:val="none" w:sz="0" w:space="0" w:color="auto"/>
          </w:divBdr>
        </w:div>
        <w:div w:id="1112744416">
          <w:marLeft w:val="480"/>
          <w:marRight w:val="0"/>
          <w:marTop w:val="0"/>
          <w:marBottom w:val="0"/>
          <w:divBdr>
            <w:top w:val="none" w:sz="0" w:space="0" w:color="auto"/>
            <w:left w:val="none" w:sz="0" w:space="0" w:color="auto"/>
            <w:bottom w:val="none" w:sz="0" w:space="0" w:color="auto"/>
            <w:right w:val="none" w:sz="0" w:space="0" w:color="auto"/>
          </w:divBdr>
        </w:div>
        <w:div w:id="1113020367">
          <w:marLeft w:val="480"/>
          <w:marRight w:val="0"/>
          <w:marTop w:val="0"/>
          <w:marBottom w:val="0"/>
          <w:divBdr>
            <w:top w:val="none" w:sz="0" w:space="0" w:color="auto"/>
            <w:left w:val="none" w:sz="0" w:space="0" w:color="auto"/>
            <w:bottom w:val="none" w:sz="0" w:space="0" w:color="auto"/>
            <w:right w:val="none" w:sz="0" w:space="0" w:color="auto"/>
          </w:divBdr>
        </w:div>
        <w:div w:id="1126240665">
          <w:marLeft w:val="480"/>
          <w:marRight w:val="0"/>
          <w:marTop w:val="0"/>
          <w:marBottom w:val="0"/>
          <w:divBdr>
            <w:top w:val="none" w:sz="0" w:space="0" w:color="auto"/>
            <w:left w:val="none" w:sz="0" w:space="0" w:color="auto"/>
            <w:bottom w:val="none" w:sz="0" w:space="0" w:color="auto"/>
            <w:right w:val="none" w:sz="0" w:space="0" w:color="auto"/>
          </w:divBdr>
        </w:div>
        <w:div w:id="1146506215">
          <w:marLeft w:val="480"/>
          <w:marRight w:val="0"/>
          <w:marTop w:val="0"/>
          <w:marBottom w:val="0"/>
          <w:divBdr>
            <w:top w:val="none" w:sz="0" w:space="0" w:color="auto"/>
            <w:left w:val="none" w:sz="0" w:space="0" w:color="auto"/>
            <w:bottom w:val="none" w:sz="0" w:space="0" w:color="auto"/>
            <w:right w:val="none" w:sz="0" w:space="0" w:color="auto"/>
          </w:divBdr>
        </w:div>
        <w:div w:id="1147358466">
          <w:marLeft w:val="480"/>
          <w:marRight w:val="0"/>
          <w:marTop w:val="0"/>
          <w:marBottom w:val="0"/>
          <w:divBdr>
            <w:top w:val="none" w:sz="0" w:space="0" w:color="auto"/>
            <w:left w:val="none" w:sz="0" w:space="0" w:color="auto"/>
            <w:bottom w:val="none" w:sz="0" w:space="0" w:color="auto"/>
            <w:right w:val="none" w:sz="0" w:space="0" w:color="auto"/>
          </w:divBdr>
        </w:div>
        <w:div w:id="1152864709">
          <w:marLeft w:val="480"/>
          <w:marRight w:val="0"/>
          <w:marTop w:val="0"/>
          <w:marBottom w:val="0"/>
          <w:divBdr>
            <w:top w:val="none" w:sz="0" w:space="0" w:color="auto"/>
            <w:left w:val="none" w:sz="0" w:space="0" w:color="auto"/>
            <w:bottom w:val="none" w:sz="0" w:space="0" w:color="auto"/>
            <w:right w:val="none" w:sz="0" w:space="0" w:color="auto"/>
          </w:divBdr>
        </w:div>
        <w:div w:id="1153445853">
          <w:marLeft w:val="480"/>
          <w:marRight w:val="0"/>
          <w:marTop w:val="0"/>
          <w:marBottom w:val="0"/>
          <w:divBdr>
            <w:top w:val="none" w:sz="0" w:space="0" w:color="auto"/>
            <w:left w:val="none" w:sz="0" w:space="0" w:color="auto"/>
            <w:bottom w:val="none" w:sz="0" w:space="0" w:color="auto"/>
            <w:right w:val="none" w:sz="0" w:space="0" w:color="auto"/>
          </w:divBdr>
        </w:div>
        <w:div w:id="1169564716">
          <w:marLeft w:val="480"/>
          <w:marRight w:val="0"/>
          <w:marTop w:val="0"/>
          <w:marBottom w:val="0"/>
          <w:divBdr>
            <w:top w:val="none" w:sz="0" w:space="0" w:color="auto"/>
            <w:left w:val="none" w:sz="0" w:space="0" w:color="auto"/>
            <w:bottom w:val="none" w:sz="0" w:space="0" w:color="auto"/>
            <w:right w:val="none" w:sz="0" w:space="0" w:color="auto"/>
          </w:divBdr>
        </w:div>
        <w:div w:id="1174952529">
          <w:marLeft w:val="480"/>
          <w:marRight w:val="0"/>
          <w:marTop w:val="0"/>
          <w:marBottom w:val="0"/>
          <w:divBdr>
            <w:top w:val="none" w:sz="0" w:space="0" w:color="auto"/>
            <w:left w:val="none" w:sz="0" w:space="0" w:color="auto"/>
            <w:bottom w:val="none" w:sz="0" w:space="0" w:color="auto"/>
            <w:right w:val="none" w:sz="0" w:space="0" w:color="auto"/>
          </w:divBdr>
        </w:div>
        <w:div w:id="1188904804">
          <w:marLeft w:val="480"/>
          <w:marRight w:val="0"/>
          <w:marTop w:val="0"/>
          <w:marBottom w:val="0"/>
          <w:divBdr>
            <w:top w:val="none" w:sz="0" w:space="0" w:color="auto"/>
            <w:left w:val="none" w:sz="0" w:space="0" w:color="auto"/>
            <w:bottom w:val="none" w:sz="0" w:space="0" w:color="auto"/>
            <w:right w:val="none" w:sz="0" w:space="0" w:color="auto"/>
          </w:divBdr>
        </w:div>
        <w:div w:id="1195843858">
          <w:marLeft w:val="480"/>
          <w:marRight w:val="0"/>
          <w:marTop w:val="0"/>
          <w:marBottom w:val="0"/>
          <w:divBdr>
            <w:top w:val="none" w:sz="0" w:space="0" w:color="auto"/>
            <w:left w:val="none" w:sz="0" w:space="0" w:color="auto"/>
            <w:bottom w:val="none" w:sz="0" w:space="0" w:color="auto"/>
            <w:right w:val="none" w:sz="0" w:space="0" w:color="auto"/>
          </w:divBdr>
        </w:div>
        <w:div w:id="1196652971">
          <w:marLeft w:val="480"/>
          <w:marRight w:val="0"/>
          <w:marTop w:val="0"/>
          <w:marBottom w:val="0"/>
          <w:divBdr>
            <w:top w:val="none" w:sz="0" w:space="0" w:color="auto"/>
            <w:left w:val="none" w:sz="0" w:space="0" w:color="auto"/>
            <w:bottom w:val="none" w:sz="0" w:space="0" w:color="auto"/>
            <w:right w:val="none" w:sz="0" w:space="0" w:color="auto"/>
          </w:divBdr>
        </w:div>
        <w:div w:id="1206061573">
          <w:marLeft w:val="480"/>
          <w:marRight w:val="0"/>
          <w:marTop w:val="0"/>
          <w:marBottom w:val="0"/>
          <w:divBdr>
            <w:top w:val="none" w:sz="0" w:space="0" w:color="auto"/>
            <w:left w:val="none" w:sz="0" w:space="0" w:color="auto"/>
            <w:bottom w:val="none" w:sz="0" w:space="0" w:color="auto"/>
            <w:right w:val="none" w:sz="0" w:space="0" w:color="auto"/>
          </w:divBdr>
        </w:div>
        <w:div w:id="1234970890">
          <w:marLeft w:val="480"/>
          <w:marRight w:val="0"/>
          <w:marTop w:val="0"/>
          <w:marBottom w:val="0"/>
          <w:divBdr>
            <w:top w:val="none" w:sz="0" w:space="0" w:color="auto"/>
            <w:left w:val="none" w:sz="0" w:space="0" w:color="auto"/>
            <w:bottom w:val="none" w:sz="0" w:space="0" w:color="auto"/>
            <w:right w:val="none" w:sz="0" w:space="0" w:color="auto"/>
          </w:divBdr>
        </w:div>
        <w:div w:id="1236548671">
          <w:marLeft w:val="480"/>
          <w:marRight w:val="0"/>
          <w:marTop w:val="0"/>
          <w:marBottom w:val="0"/>
          <w:divBdr>
            <w:top w:val="none" w:sz="0" w:space="0" w:color="auto"/>
            <w:left w:val="none" w:sz="0" w:space="0" w:color="auto"/>
            <w:bottom w:val="none" w:sz="0" w:space="0" w:color="auto"/>
            <w:right w:val="none" w:sz="0" w:space="0" w:color="auto"/>
          </w:divBdr>
        </w:div>
        <w:div w:id="1239554113">
          <w:marLeft w:val="480"/>
          <w:marRight w:val="0"/>
          <w:marTop w:val="0"/>
          <w:marBottom w:val="0"/>
          <w:divBdr>
            <w:top w:val="none" w:sz="0" w:space="0" w:color="auto"/>
            <w:left w:val="none" w:sz="0" w:space="0" w:color="auto"/>
            <w:bottom w:val="none" w:sz="0" w:space="0" w:color="auto"/>
            <w:right w:val="none" w:sz="0" w:space="0" w:color="auto"/>
          </w:divBdr>
        </w:div>
        <w:div w:id="1250654613">
          <w:marLeft w:val="480"/>
          <w:marRight w:val="0"/>
          <w:marTop w:val="0"/>
          <w:marBottom w:val="0"/>
          <w:divBdr>
            <w:top w:val="none" w:sz="0" w:space="0" w:color="auto"/>
            <w:left w:val="none" w:sz="0" w:space="0" w:color="auto"/>
            <w:bottom w:val="none" w:sz="0" w:space="0" w:color="auto"/>
            <w:right w:val="none" w:sz="0" w:space="0" w:color="auto"/>
          </w:divBdr>
        </w:div>
        <w:div w:id="1272277562">
          <w:marLeft w:val="480"/>
          <w:marRight w:val="0"/>
          <w:marTop w:val="0"/>
          <w:marBottom w:val="0"/>
          <w:divBdr>
            <w:top w:val="none" w:sz="0" w:space="0" w:color="auto"/>
            <w:left w:val="none" w:sz="0" w:space="0" w:color="auto"/>
            <w:bottom w:val="none" w:sz="0" w:space="0" w:color="auto"/>
            <w:right w:val="none" w:sz="0" w:space="0" w:color="auto"/>
          </w:divBdr>
        </w:div>
        <w:div w:id="1295788409">
          <w:marLeft w:val="480"/>
          <w:marRight w:val="0"/>
          <w:marTop w:val="0"/>
          <w:marBottom w:val="0"/>
          <w:divBdr>
            <w:top w:val="none" w:sz="0" w:space="0" w:color="auto"/>
            <w:left w:val="none" w:sz="0" w:space="0" w:color="auto"/>
            <w:bottom w:val="none" w:sz="0" w:space="0" w:color="auto"/>
            <w:right w:val="none" w:sz="0" w:space="0" w:color="auto"/>
          </w:divBdr>
        </w:div>
        <w:div w:id="1304970579">
          <w:marLeft w:val="480"/>
          <w:marRight w:val="0"/>
          <w:marTop w:val="0"/>
          <w:marBottom w:val="0"/>
          <w:divBdr>
            <w:top w:val="none" w:sz="0" w:space="0" w:color="auto"/>
            <w:left w:val="none" w:sz="0" w:space="0" w:color="auto"/>
            <w:bottom w:val="none" w:sz="0" w:space="0" w:color="auto"/>
            <w:right w:val="none" w:sz="0" w:space="0" w:color="auto"/>
          </w:divBdr>
        </w:div>
        <w:div w:id="1318416311">
          <w:marLeft w:val="480"/>
          <w:marRight w:val="0"/>
          <w:marTop w:val="0"/>
          <w:marBottom w:val="0"/>
          <w:divBdr>
            <w:top w:val="none" w:sz="0" w:space="0" w:color="auto"/>
            <w:left w:val="none" w:sz="0" w:space="0" w:color="auto"/>
            <w:bottom w:val="none" w:sz="0" w:space="0" w:color="auto"/>
            <w:right w:val="none" w:sz="0" w:space="0" w:color="auto"/>
          </w:divBdr>
        </w:div>
        <w:div w:id="1339850533">
          <w:marLeft w:val="480"/>
          <w:marRight w:val="0"/>
          <w:marTop w:val="0"/>
          <w:marBottom w:val="0"/>
          <w:divBdr>
            <w:top w:val="none" w:sz="0" w:space="0" w:color="auto"/>
            <w:left w:val="none" w:sz="0" w:space="0" w:color="auto"/>
            <w:bottom w:val="none" w:sz="0" w:space="0" w:color="auto"/>
            <w:right w:val="none" w:sz="0" w:space="0" w:color="auto"/>
          </w:divBdr>
        </w:div>
      </w:divsChild>
    </w:div>
    <w:div w:id="911045941">
      <w:bodyDiv w:val="1"/>
      <w:marLeft w:val="0"/>
      <w:marRight w:val="0"/>
      <w:marTop w:val="0"/>
      <w:marBottom w:val="0"/>
      <w:divBdr>
        <w:top w:val="none" w:sz="0" w:space="0" w:color="auto"/>
        <w:left w:val="none" w:sz="0" w:space="0" w:color="auto"/>
        <w:bottom w:val="none" w:sz="0" w:space="0" w:color="auto"/>
        <w:right w:val="none" w:sz="0" w:space="0" w:color="auto"/>
      </w:divBdr>
    </w:div>
    <w:div w:id="911235839">
      <w:bodyDiv w:val="1"/>
      <w:marLeft w:val="0"/>
      <w:marRight w:val="0"/>
      <w:marTop w:val="0"/>
      <w:marBottom w:val="0"/>
      <w:divBdr>
        <w:top w:val="none" w:sz="0" w:space="0" w:color="auto"/>
        <w:left w:val="none" w:sz="0" w:space="0" w:color="auto"/>
        <w:bottom w:val="none" w:sz="0" w:space="0" w:color="auto"/>
        <w:right w:val="none" w:sz="0" w:space="0" w:color="auto"/>
      </w:divBdr>
    </w:div>
    <w:div w:id="911425896">
      <w:bodyDiv w:val="1"/>
      <w:marLeft w:val="0"/>
      <w:marRight w:val="0"/>
      <w:marTop w:val="0"/>
      <w:marBottom w:val="0"/>
      <w:divBdr>
        <w:top w:val="none" w:sz="0" w:space="0" w:color="auto"/>
        <w:left w:val="none" w:sz="0" w:space="0" w:color="auto"/>
        <w:bottom w:val="none" w:sz="0" w:space="0" w:color="auto"/>
        <w:right w:val="none" w:sz="0" w:space="0" w:color="auto"/>
      </w:divBdr>
    </w:div>
    <w:div w:id="911813053">
      <w:bodyDiv w:val="1"/>
      <w:marLeft w:val="0"/>
      <w:marRight w:val="0"/>
      <w:marTop w:val="0"/>
      <w:marBottom w:val="0"/>
      <w:divBdr>
        <w:top w:val="none" w:sz="0" w:space="0" w:color="auto"/>
        <w:left w:val="none" w:sz="0" w:space="0" w:color="auto"/>
        <w:bottom w:val="none" w:sz="0" w:space="0" w:color="auto"/>
        <w:right w:val="none" w:sz="0" w:space="0" w:color="auto"/>
      </w:divBdr>
    </w:div>
    <w:div w:id="911820184">
      <w:bodyDiv w:val="1"/>
      <w:marLeft w:val="0"/>
      <w:marRight w:val="0"/>
      <w:marTop w:val="0"/>
      <w:marBottom w:val="0"/>
      <w:divBdr>
        <w:top w:val="none" w:sz="0" w:space="0" w:color="auto"/>
        <w:left w:val="none" w:sz="0" w:space="0" w:color="auto"/>
        <w:bottom w:val="none" w:sz="0" w:space="0" w:color="auto"/>
        <w:right w:val="none" w:sz="0" w:space="0" w:color="auto"/>
      </w:divBdr>
    </w:div>
    <w:div w:id="912349587">
      <w:bodyDiv w:val="1"/>
      <w:marLeft w:val="0"/>
      <w:marRight w:val="0"/>
      <w:marTop w:val="0"/>
      <w:marBottom w:val="0"/>
      <w:divBdr>
        <w:top w:val="none" w:sz="0" w:space="0" w:color="auto"/>
        <w:left w:val="none" w:sz="0" w:space="0" w:color="auto"/>
        <w:bottom w:val="none" w:sz="0" w:space="0" w:color="auto"/>
        <w:right w:val="none" w:sz="0" w:space="0" w:color="auto"/>
      </w:divBdr>
    </w:div>
    <w:div w:id="912355327">
      <w:bodyDiv w:val="1"/>
      <w:marLeft w:val="0"/>
      <w:marRight w:val="0"/>
      <w:marTop w:val="0"/>
      <w:marBottom w:val="0"/>
      <w:divBdr>
        <w:top w:val="none" w:sz="0" w:space="0" w:color="auto"/>
        <w:left w:val="none" w:sz="0" w:space="0" w:color="auto"/>
        <w:bottom w:val="none" w:sz="0" w:space="0" w:color="auto"/>
        <w:right w:val="none" w:sz="0" w:space="0" w:color="auto"/>
      </w:divBdr>
    </w:div>
    <w:div w:id="912395702">
      <w:bodyDiv w:val="1"/>
      <w:marLeft w:val="0"/>
      <w:marRight w:val="0"/>
      <w:marTop w:val="0"/>
      <w:marBottom w:val="0"/>
      <w:divBdr>
        <w:top w:val="none" w:sz="0" w:space="0" w:color="auto"/>
        <w:left w:val="none" w:sz="0" w:space="0" w:color="auto"/>
        <w:bottom w:val="none" w:sz="0" w:space="0" w:color="auto"/>
        <w:right w:val="none" w:sz="0" w:space="0" w:color="auto"/>
      </w:divBdr>
    </w:div>
    <w:div w:id="912928237">
      <w:bodyDiv w:val="1"/>
      <w:marLeft w:val="0"/>
      <w:marRight w:val="0"/>
      <w:marTop w:val="0"/>
      <w:marBottom w:val="0"/>
      <w:divBdr>
        <w:top w:val="none" w:sz="0" w:space="0" w:color="auto"/>
        <w:left w:val="none" w:sz="0" w:space="0" w:color="auto"/>
        <w:bottom w:val="none" w:sz="0" w:space="0" w:color="auto"/>
        <w:right w:val="none" w:sz="0" w:space="0" w:color="auto"/>
      </w:divBdr>
    </w:div>
    <w:div w:id="914242536">
      <w:bodyDiv w:val="1"/>
      <w:marLeft w:val="0"/>
      <w:marRight w:val="0"/>
      <w:marTop w:val="0"/>
      <w:marBottom w:val="0"/>
      <w:divBdr>
        <w:top w:val="none" w:sz="0" w:space="0" w:color="auto"/>
        <w:left w:val="none" w:sz="0" w:space="0" w:color="auto"/>
        <w:bottom w:val="none" w:sz="0" w:space="0" w:color="auto"/>
        <w:right w:val="none" w:sz="0" w:space="0" w:color="auto"/>
      </w:divBdr>
    </w:div>
    <w:div w:id="914558402">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17789237">
      <w:bodyDiv w:val="1"/>
      <w:marLeft w:val="0"/>
      <w:marRight w:val="0"/>
      <w:marTop w:val="0"/>
      <w:marBottom w:val="0"/>
      <w:divBdr>
        <w:top w:val="none" w:sz="0" w:space="0" w:color="auto"/>
        <w:left w:val="none" w:sz="0" w:space="0" w:color="auto"/>
        <w:bottom w:val="none" w:sz="0" w:space="0" w:color="auto"/>
        <w:right w:val="none" w:sz="0" w:space="0" w:color="auto"/>
      </w:divBdr>
    </w:div>
    <w:div w:id="918102917">
      <w:bodyDiv w:val="1"/>
      <w:marLeft w:val="0"/>
      <w:marRight w:val="0"/>
      <w:marTop w:val="0"/>
      <w:marBottom w:val="0"/>
      <w:divBdr>
        <w:top w:val="none" w:sz="0" w:space="0" w:color="auto"/>
        <w:left w:val="none" w:sz="0" w:space="0" w:color="auto"/>
        <w:bottom w:val="none" w:sz="0" w:space="0" w:color="auto"/>
        <w:right w:val="none" w:sz="0" w:space="0" w:color="auto"/>
      </w:divBdr>
    </w:div>
    <w:div w:id="919291419">
      <w:bodyDiv w:val="1"/>
      <w:marLeft w:val="0"/>
      <w:marRight w:val="0"/>
      <w:marTop w:val="0"/>
      <w:marBottom w:val="0"/>
      <w:divBdr>
        <w:top w:val="none" w:sz="0" w:space="0" w:color="auto"/>
        <w:left w:val="none" w:sz="0" w:space="0" w:color="auto"/>
        <w:bottom w:val="none" w:sz="0" w:space="0" w:color="auto"/>
        <w:right w:val="none" w:sz="0" w:space="0" w:color="auto"/>
      </w:divBdr>
    </w:div>
    <w:div w:id="919405117">
      <w:bodyDiv w:val="1"/>
      <w:marLeft w:val="0"/>
      <w:marRight w:val="0"/>
      <w:marTop w:val="0"/>
      <w:marBottom w:val="0"/>
      <w:divBdr>
        <w:top w:val="none" w:sz="0" w:space="0" w:color="auto"/>
        <w:left w:val="none" w:sz="0" w:space="0" w:color="auto"/>
        <w:bottom w:val="none" w:sz="0" w:space="0" w:color="auto"/>
        <w:right w:val="none" w:sz="0" w:space="0" w:color="auto"/>
      </w:divBdr>
    </w:div>
    <w:div w:id="919555764">
      <w:bodyDiv w:val="1"/>
      <w:marLeft w:val="0"/>
      <w:marRight w:val="0"/>
      <w:marTop w:val="0"/>
      <w:marBottom w:val="0"/>
      <w:divBdr>
        <w:top w:val="none" w:sz="0" w:space="0" w:color="auto"/>
        <w:left w:val="none" w:sz="0" w:space="0" w:color="auto"/>
        <w:bottom w:val="none" w:sz="0" w:space="0" w:color="auto"/>
        <w:right w:val="none" w:sz="0" w:space="0" w:color="auto"/>
      </w:divBdr>
    </w:div>
    <w:div w:id="920260903">
      <w:bodyDiv w:val="1"/>
      <w:marLeft w:val="0"/>
      <w:marRight w:val="0"/>
      <w:marTop w:val="0"/>
      <w:marBottom w:val="0"/>
      <w:divBdr>
        <w:top w:val="none" w:sz="0" w:space="0" w:color="auto"/>
        <w:left w:val="none" w:sz="0" w:space="0" w:color="auto"/>
        <w:bottom w:val="none" w:sz="0" w:space="0" w:color="auto"/>
        <w:right w:val="none" w:sz="0" w:space="0" w:color="auto"/>
      </w:divBdr>
    </w:div>
    <w:div w:id="920529623">
      <w:bodyDiv w:val="1"/>
      <w:marLeft w:val="0"/>
      <w:marRight w:val="0"/>
      <w:marTop w:val="0"/>
      <w:marBottom w:val="0"/>
      <w:divBdr>
        <w:top w:val="none" w:sz="0" w:space="0" w:color="auto"/>
        <w:left w:val="none" w:sz="0" w:space="0" w:color="auto"/>
        <w:bottom w:val="none" w:sz="0" w:space="0" w:color="auto"/>
        <w:right w:val="none" w:sz="0" w:space="0" w:color="auto"/>
      </w:divBdr>
    </w:div>
    <w:div w:id="920604633">
      <w:bodyDiv w:val="1"/>
      <w:marLeft w:val="0"/>
      <w:marRight w:val="0"/>
      <w:marTop w:val="0"/>
      <w:marBottom w:val="0"/>
      <w:divBdr>
        <w:top w:val="none" w:sz="0" w:space="0" w:color="auto"/>
        <w:left w:val="none" w:sz="0" w:space="0" w:color="auto"/>
        <w:bottom w:val="none" w:sz="0" w:space="0" w:color="auto"/>
        <w:right w:val="none" w:sz="0" w:space="0" w:color="auto"/>
      </w:divBdr>
    </w:div>
    <w:div w:id="920871737">
      <w:bodyDiv w:val="1"/>
      <w:marLeft w:val="0"/>
      <w:marRight w:val="0"/>
      <w:marTop w:val="0"/>
      <w:marBottom w:val="0"/>
      <w:divBdr>
        <w:top w:val="none" w:sz="0" w:space="0" w:color="auto"/>
        <w:left w:val="none" w:sz="0" w:space="0" w:color="auto"/>
        <w:bottom w:val="none" w:sz="0" w:space="0" w:color="auto"/>
        <w:right w:val="none" w:sz="0" w:space="0" w:color="auto"/>
      </w:divBdr>
    </w:div>
    <w:div w:id="921837487">
      <w:bodyDiv w:val="1"/>
      <w:marLeft w:val="0"/>
      <w:marRight w:val="0"/>
      <w:marTop w:val="0"/>
      <w:marBottom w:val="0"/>
      <w:divBdr>
        <w:top w:val="none" w:sz="0" w:space="0" w:color="auto"/>
        <w:left w:val="none" w:sz="0" w:space="0" w:color="auto"/>
        <w:bottom w:val="none" w:sz="0" w:space="0" w:color="auto"/>
        <w:right w:val="none" w:sz="0" w:space="0" w:color="auto"/>
      </w:divBdr>
    </w:div>
    <w:div w:id="922034167">
      <w:bodyDiv w:val="1"/>
      <w:marLeft w:val="0"/>
      <w:marRight w:val="0"/>
      <w:marTop w:val="0"/>
      <w:marBottom w:val="0"/>
      <w:divBdr>
        <w:top w:val="none" w:sz="0" w:space="0" w:color="auto"/>
        <w:left w:val="none" w:sz="0" w:space="0" w:color="auto"/>
        <w:bottom w:val="none" w:sz="0" w:space="0" w:color="auto"/>
        <w:right w:val="none" w:sz="0" w:space="0" w:color="auto"/>
      </w:divBdr>
    </w:div>
    <w:div w:id="922105178">
      <w:bodyDiv w:val="1"/>
      <w:marLeft w:val="0"/>
      <w:marRight w:val="0"/>
      <w:marTop w:val="0"/>
      <w:marBottom w:val="0"/>
      <w:divBdr>
        <w:top w:val="none" w:sz="0" w:space="0" w:color="auto"/>
        <w:left w:val="none" w:sz="0" w:space="0" w:color="auto"/>
        <w:bottom w:val="none" w:sz="0" w:space="0" w:color="auto"/>
        <w:right w:val="none" w:sz="0" w:space="0" w:color="auto"/>
      </w:divBdr>
    </w:div>
    <w:div w:id="922295518">
      <w:bodyDiv w:val="1"/>
      <w:marLeft w:val="0"/>
      <w:marRight w:val="0"/>
      <w:marTop w:val="0"/>
      <w:marBottom w:val="0"/>
      <w:divBdr>
        <w:top w:val="none" w:sz="0" w:space="0" w:color="auto"/>
        <w:left w:val="none" w:sz="0" w:space="0" w:color="auto"/>
        <w:bottom w:val="none" w:sz="0" w:space="0" w:color="auto"/>
        <w:right w:val="none" w:sz="0" w:space="0" w:color="auto"/>
      </w:divBdr>
    </w:div>
    <w:div w:id="922759241">
      <w:bodyDiv w:val="1"/>
      <w:marLeft w:val="0"/>
      <w:marRight w:val="0"/>
      <w:marTop w:val="0"/>
      <w:marBottom w:val="0"/>
      <w:divBdr>
        <w:top w:val="none" w:sz="0" w:space="0" w:color="auto"/>
        <w:left w:val="none" w:sz="0" w:space="0" w:color="auto"/>
        <w:bottom w:val="none" w:sz="0" w:space="0" w:color="auto"/>
        <w:right w:val="none" w:sz="0" w:space="0" w:color="auto"/>
      </w:divBdr>
    </w:div>
    <w:div w:id="922840621">
      <w:bodyDiv w:val="1"/>
      <w:marLeft w:val="0"/>
      <w:marRight w:val="0"/>
      <w:marTop w:val="0"/>
      <w:marBottom w:val="0"/>
      <w:divBdr>
        <w:top w:val="none" w:sz="0" w:space="0" w:color="auto"/>
        <w:left w:val="none" w:sz="0" w:space="0" w:color="auto"/>
        <w:bottom w:val="none" w:sz="0" w:space="0" w:color="auto"/>
        <w:right w:val="none" w:sz="0" w:space="0" w:color="auto"/>
      </w:divBdr>
    </w:div>
    <w:div w:id="924150205">
      <w:bodyDiv w:val="1"/>
      <w:marLeft w:val="0"/>
      <w:marRight w:val="0"/>
      <w:marTop w:val="0"/>
      <w:marBottom w:val="0"/>
      <w:divBdr>
        <w:top w:val="none" w:sz="0" w:space="0" w:color="auto"/>
        <w:left w:val="none" w:sz="0" w:space="0" w:color="auto"/>
        <w:bottom w:val="none" w:sz="0" w:space="0" w:color="auto"/>
        <w:right w:val="none" w:sz="0" w:space="0" w:color="auto"/>
      </w:divBdr>
    </w:div>
    <w:div w:id="924456132">
      <w:bodyDiv w:val="1"/>
      <w:marLeft w:val="0"/>
      <w:marRight w:val="0"/>
      <w:marTop w:val="0"/>
      <w:marBottom w:val="0"/>
      <w:divBdr>
        <w:top w:val="none" w:sz="0" w:space="0" w:color="auto"/>
        <w:left w:val="none" w:sz="0" w:space="0" w:color="auto"/>
        <w:bottom w:val="none" w:sz="0" w:space="0" w:color="auto"/>
        <w:right w:val="none" w:sz="0" w:space="0" w:color="auto"/>
      </w:divBdr>
    </w:div>
    <w:div w:id="924652348">
      <w:bodyDiv w:val="1"/>
      <w:marLeft w:val="0"/>
      <w:marRight w:val="0"/>
      <w:marTop w:val="0"/>
      <w:marBottom w:val="0"/>
      <w:divBdr>
        <w:top w:val="none" w:sz="0" w:space="0" w:color="auto"/>
        <w:left w:val="none" w:sz="0" w:space="0" w:color="auto"/>
        <w:bottom w:val="none" w:sz="0" w:space="0" w:color="auto"/>
        <w:right w:val="none" w:sz="0" w:space="0" w:color="auto"/>
      </w:divBdr>
    </w:div>
    <w:div w:id="925384390">
      <w:bodyDiv w:val="1"/>
      <w:marLeft w:val="0"/>
      <w:marRight w:val="0"/>
      <w:marTop w:val="0"/>
      <w:marBottom w:val="0"/>
      <w:divBdr>
        <w:top w:val="none" w:sz="0" w:space="0" w:color="auto"/>
        <w:left w:val="none" w:sz="0" w:space="0" w:color="auto"/>
        <w:bottom w:val="none" w:sz="0" w:space="0" w:color="auto"/>
        <w:right w:val="none" w:sz="0" w:space="0" w:color="auto"/>
      </w:divBdr>
    </w:div>
    <w:div w:id="925453718">
      <w:bodyDiv w:val="1"/>
      <w:marLeft w:val="0"/>
      <w:marRight w:val="0"/>
      <w:marTop w:val="0"/>
      <w:marBottom w:val="0"/>
      <w:divBdr>
        <w:top w:val="none" w:sz="0" w:space="0" w:color="auto"/>
        <w:left w:val="none" w:sz="0" w:space="0" w:color="auto"/>
        <w:bottom w:val="none" w:sz="0" w:space="0" w:color="auto"/>
        <w:right w:val="none" w:sz="0" w:space="0" w:color="auto"/>
      </w:divBdr>
    </w:div>
    <w:div w:id="926501352">
      <w:bodyDiv w:val="1"/>
      <w:marLeft w:val="0"/>
      <w:marRight w:val="0"/>
      <w:marTop w:val="0"/>
      <w:marBottom w:val="0"/>
      <w:divBdr>
        <w:top w:val="none" w:sz="0" w:space="0" w:color="auto"/>
        <w:left w:val="none" w:sz="0" w:space="0" w:color="auto"/>
        <w:bottom w:val="none" w:sz="0" w:space="0" w:color="auto"/>
        <w:right w:val="none" w:sz="0" w:space="0" w:color="auto"/>
      </w:divBdr>
    </w:div>
    <w:div w:id="927234580">
      <w:bodyDiv w:val="1"/>
      <w:marLeft w:val="0"/>
      <w:marRight w:val="0"/>
      <w:marTop w:val="0"/>
      <w:marBottom w:val="0"/>
      <w:divBdr>
        <w:top w:val="none" w:sz="0" w:space="0" w:color="auto"/>
        <w:left w:val="none" w:sz="0" w:space="0" w:color="auto"/>
        <w:bottom w:val="none" w:sz="0" w:space="0" w:color="auto"/>
        <w:right w:val="none" w:sz="0" w:space="0" w:color="auto"/>
      </w:divBdr>
    </w:div>
    <w:div w:id="927664349">
      <w:bodyDiv w:val="1"/>
      <w:marLeft w:val="0"/>
      <w:marRight w:val="0"/>
      <w:marTop w:val="0"/>
      <w:marBottom w:val="0"/>
      <w:divBdr>
        <w:top w:val="none" w:sz="0" w:space="0" w:color="auto"/>
        <w:left w:val="none" w:sz="0" w:space="0" w:color="auto"/>
        <w:bottom w:val="none" w:sz="0" w:space="0" w:color="auto"/>
        <w:right w:val="none" w:sz="0" w:space="0" w:color="auto"/>
      </w:divBdr>
    </w:div>
    <w:div w:id="927812594">
      <w:bodyDiv w:val="1"/>
      <w:marLeft w:val="0"/>
      <w:marRight w:val="0"/>
      <w:marTop w:val="0"/>
      <w:marBottom w:val="0"/>
      <w:divBdr>
        <w:top w:val="none" w:sz="0" w:space="0" w:color="auto"/>
        <w:left w:val="none" w:sz="0" w:space="0" w:color="auto"/>
        <w:bottom w:val="none" w:sz="0" w:space="0" w:color="auto"/>
        <w:right w:val="none" w:sz="0" w:space="0" w:color="auto"/>
      </w:divBdr>
    </w:div>
    <w:div w:id="928002215">
      <w:bodyDiv w:val="1"/>
      <w:marLeft w:val="0"/>
      <w:marRight w:val="0"/>
      <w:marTop w:val="0"/>
      <w:marBottom w:val="0"/>
      <w:divBdr>
        <w:top w:val="none" w:sz="0" w:space="0" w:color="auto"/>
        <w:left w:val="none" w:sz="0" w:space="0" w:color="auto"/>
        <w:bottom w:val="none" w:sz="0" w:space="0" w:color="auto"/>
        <w:right w:val="none" w:sz="0" w:space="0" w:color="auto"/>
      </w:divBdr>
    </w:div>
    <w:div w:id="928274109">
      <w:bodyDiv w:val="1"/>
      <w:marLeft w:val="0"/>
      <w:marRight w:val="0"/>
      <w:marTop w:val="0"/>
      <w:marBottom w:val="0"/>
      <w:divBdr>
        <w:top w:val="none" w:sz="0" w:space="0" w:color="auto"/>
        <w:left w:val="none" w:sz="0" w:space="0" w:color="auto"/>
        <w:bottom w:val="none" w:sz="0" w:space="0" w:color="auto"/>
        <w:right w:val="none" w:sz="0" w:space="0" w:color="auto"/>
      </w:divBdr>
    </w:div>
    <w:div w:id="928468667">
      <w:bodyDiv w:val="1"/>
      <w:marLeft w:val="0"/>
      <w:marRight w:val="0"/>
      <w:marTop w:val="0"/>
      <w:marBottom w:val="0"/>
      <w:divBdr>
        <w:top w:val="none" w:sz="0" w:space="0" w:color="auto"/>
        <w:left w:val="none" w:sz="0" w:space="0" w:color="auto"/>
        <w:bottom w:val="none" w:sz="0" w:space="0" w:color="auto"/>
        <w:right w:val="none" w:sz="0" w:space="0" w:color="auto"/>
      </w:divBdr>
    </w:div>
    <w:div w:id="929967241">
      <w:bodyDiv w:val="1"/>
      <w:marLeft w:val="0"/>
      <w:marRight w:val="0"/>
      <w:marTop w:val="0"/>
      <w:marBottom w:val="0"/>
      <w:divBdr>
        <w:top w:val="none" w:sz="0" w:space="0" w:color="auto"/>
        <w:left w:val="none" w:sz="0" w:space="0" w:color="auto"/>
        <w:bottom w:val="none" w:sz="0" w:space="0" w:color="auto"/>
        <w:right w:val="none" w:sz="0" w:space="0" w:color="auto"/>
      </w:divBdr>
    </w:div>
    <w:div w:id="931860002">
      <w:bodyDiv w:val="1"/>
      <w:marLeft w:val="0"/>
      <w:marRight w:val="0"/>
      <w:marTop w:val="0"/>
      <w:marBottom w:val="0"/>
      <w:divBdr>
        <w:top w:val="none" w:sz="0" w:space="0" w:color="auto"/>
        <w:left w:val="none" w:sz="0" w:space="0" w:color="auto"/>
        <w:bottom w:val="none" w:sz="0" w:space="0" w:color="auto"/>
        <w:right w:val="none" w:sz="0" w:space="0" w:color="auto"/>
      </w:divBdr>
      <w:divsChild>
        <w:div w:id="7954920">
          <w:marLeft w:val="480"/>
          <w:marRight w:val="0"/>
          <w:marTop w:val="0"/>
          <w:marBottom w:val="0"/>
          <w:divBdr>
            <w:top w:val="none" w:sz="0" w:space="0" w:color="auto"/>
            <w:left w:val="none" w:sz="0" w:space="0" w:color="auto"/>
            <w:bottom w:val="none" w:sz="0" w:space="0" w:color="auto"/>
            <w:right w:val="none" w:sz="0" w:space="0" w:color="auto"/>
          </w:divBdr>
        </w:div>
        <w:div w:id="31224562">
          <w:marLeft w:val="480"/>
          <w:marRight w:val="0"/>
          <w:marTop w:val="0"/>
          <w:marBottom w:val="0"/>
          <w:divBdr>
            <w:top w:val="none" w:sz="0" w:space="0" w:color="auto"/>
            <w:left w:val="none" w:sz="0" w:space="0" w:color="auto"/>
            <w:bottom w:val="none" w:sz="0" w:space="0" w:color="auto"/>
            <w:right w:val="none" w:sz="0" w:space="0" w:color="auto"/>
          </w:divBdr>
        </w:div>
        <w:div w:id="41296877">
          <w:marLeft w:val="480"/>
          <w:marRight w:val="0"/>
          <w:marTop w:val="0"/>
          <w:marBottom w:val="0"/>
          <w:divBdr>
            <w:top w:val="none" w:sz="0" w:space="0" w:color="auto"/>
            <w:left w:val="none" w:sz="0" w:space="0" w:color="auto"/>
            <w:bottom w:val="none" w:sz="0" w:space="0" w:color="auto"/>
            <w:right w:val="none" w:sz="0" w:space="0" w:color="auto"/>
          </w:divBdr>
        </w:div>
        <w:div w:id="42339428">
          <w:marLeft w:val="480"/>
          <w:marRight w:val="0"/>
          <w:marTop w:val="0"/>
          <w:marBottom w:val="0"/>
          <w:divBdr>
            <w:top w:val="none" w:sz="0" w:space="0" w:color="auto"/>
            <w:left w:val="none" w:sz="0" w:space="0" w:color="auto"/>
            <w:bottom w:val="none" w:sz="0" w:space="0" w:color="auto"/>
            <w:right w:val="none" w:sz="0" w:space="0" w:color="auto"/>
          </w:divBdr>
        </w:div>
        <w:div w:id="56976442">
          <w:marLeft w:val="480"/>
          <w:marRight w:val="0"/>
          <w:marTop w:val="0"/>
          <w:marBottom w:val="0"/>
          <w:divBdr>
            <w:top w:val="none" w:sz="0" w:space="0" w:color="auto"/>
            <w:left w:val="none" w:sz="0" w:space="0" w:color="auto"/>
            <w:bottom w:val="none" w:sz="0" w:space="0" w:color="auto"/>
            <w:right w:val="none" w:sz="0" w:space="0" w:color="auto"/>
          </w:divBdr>
        </w:div>
        <w:div w:id="57485594">
          <w:marLeft w:val="480"/>
          <w:marRight w:val="0"/>
          <w:marTop w:val="0"/>
          <w:marBottom w:val="0"/>
          <w:divBdr>
            <w:top w:val="none" w:sz="0" w:space="0" w:color="auto"/>
            <w:left w:val="none" w:sz="0" w:space="0" w:color="auto"/>
            <w:bottom w:val="none" w:sz="0" w:space="0" w:color="auto"/>
            <w:right w:val="none" w:sz="0" w:space="0" w:color="auto"/>
          </w:divBdr>
        </w:div>
        <w:div w:id="67458917">
          <w:marLeft w:val="480"/>
          <w:marRight w:val="0"/>
          <w:marTop w:val="0"/>
          <w:marBottom w:val="0"/>
          <w:divBdr>
            <w:top w:val="none" w:sz="0" w:space="0" w:color="auto"/>
            <w:left w:val="none" w:sz="0" w:space="0" w:color="auto"/>
            <w:bottom w:val="none" w:sz="0" w:space="0" w:color="auto"/>
            <w:right w:val="none" w:sz="0" w:space="0" w:color="auto"/>
          </w:divBdr>
        </w:div>
        <w:div w:id="78602784">
          <w:marLeft w:val="480"/>
          <w:marRight w:val="0"/>
          <w:marTop w:val="0"/>
          <w:marBottom w:val="0"/>
          <w:divBdr>
            <w:top w:val="none" w:sz="0" w:space="0" w:color="auto"/>
            <w:left w:val="none" w:sz="0" w:space="0" w:color="auto"/>
            <w:bottom w:val="none" w:sz="0" w:space="0" w:color="auto"/>
            <w:right w:val="none" w:sz="0" w:space="0" w:color="auto"/>
          </w:divBdr>
        </w:div>
        <w:div w:id="95028355">
          <w:marLeft w:val="480"/>
          <w:marRight w:val="0"/>
          <w:marTop w:val="0"/>
          <w:marBottom w:val="0"/>
          <w:divBdr>
            <w:top w:val="none" w:sz="0" w:space="0" w:color="auto"/>
            <w:left w:val="none" w:sz="0" w:space="0" w:color="auto"/>
            <w:bottom w:val="none" w:sz="0" w:space="0" w:color="auto"/>
            <w:right w:val="none" w:sz="0" w:space="0" w:color="auto"/>
          </w:divBdr>
        </w:div>
        <w:div w:id="97222337">
          <w:marLeft w:val="480"/>
          <w:marRight w:val="0"/>
          <w:marTop w:val="0"/>
          <w:marBottom w:val="0"/>
          <w:divBdr>
            <w:top w:val="none" w:sz="0" w:space="0" w:color="auto"/>
            <w:left w:val="none" w:sz="0" w:space="0" w:color="auto"/>
            <w:bottom w:val="none" w:sz="0" w:space="0" w:color="auto"/>
            <w:right w:val="none" w:sz="0" w:space="0" w:color="auto"/>
          </w:divBdr>
        </w:div>
        <w:div w:id="102266782">
          <w:marLeft w:val="480"/>
          <w:marRight w:val="0"/>
          <w:marTop w:val="0"/>
          <w:marBottom w:val="0"/>
          <w:divBdr>
            <w:top w:val="none" w:sz="0" w:space="0" w:color="auto"/>
            <w:left w:val="none" w:sz="0" w:space="0" w:color="auto"/>
            <w:bottom w:val="none" w:sz="0" w:space="0" w:color="auto"/>
            <w:right w:val="none" w:sz="0" w:space="0" w:color="auto"/>
          </w:divBdr>
        </w:div>
        <w:div w:id="104232296">
          <w:marLeft w:val="480"/>
          <w:marRight w:val="0"/>
          <w:marTop w:val="0"/>
          <w:marBottom w:val="0"/>
          <w:divBdr>
            <w:top w:val="none" w:sz="0" w:space="0" w:color="auto"/>
            <w:left w:val="none" w:sz="0" w:space="0" w:color="auto"/>
            <w:bottom w:val="none" w:sz="0" w:space="0" w:color="auto"/>
            <w:right w:val="none" w:sz="0" w:space="0" w:color="auto"/>
          </w:divBdr>
        </w:div>
        <w:div w:id="132530279">
          <w:marLeft w:val="480"/>
          <w:marRight w:val="0"/>
          <w:marTop w:val="0"/>
          <w:marBottom w:val="0"/>
          <w:divBdr>
            <w:top w:val="none" w:sz="0" w:space="0" w:color="auto"/>
            <w:left w:val="none" w:sz="0" w:space="0" w:color="auto"/>
            <w:bottom w:val="none" w:sz="0" w:space="0" w:color="auto"/>
            <w:right w:val="none" w:sz="0" w:space="0" w:color="auto"/>
          </w:divBdr>
        </w:div>
        <w:div w:id="132912429">
          <w:marLeft w:val="480"/>
          <w:marRight w:val="0"/>
          <w:marTop w:val="0"/>
          <w:marBottom w:val="0"/>
          <w:divBdr>
            <w:top w:val="none" w:sz="0" w:space="0" w:color="auto"/>
            <w:left w:val="none" w:sz="0" w:space="0" w:color="auto"/>
            <w:bottom w:val="none" w:sz="0" w:space="0" w:color="auto"/>
            <w:right w:val="none" w:sz="0" w:space="0" w:color="auto"/>
          </w:divBdr>
        </w:div>
        <w:div w:id="134760679">
          <w:marLeft w:val="480"/>
          <w:marRight w:val="0"/>
          <w:marTop w:val="0"/>
          <w:marBottom w:val="0"/>
          <w:divBdr>
            <w:top w:val="none" w:sz="0" w:space="0" w:color="auto"/>
            <w:left w:val="none" w:sz="0" w:space="0" w:color="auto"/>
            <w:bottom w:val="none" w:sz="0" w:space="0" w:color="auto"/>
            <w:right w:val="none" w:sz="0" w:space="0" w:color="auto"/>
          </w:divBdr>
        </w:div>
        <w:div w:id="152842426">
          <w:marLeft w:val="480"/>
          <w:marRight w:val="0"/>
          <w:marTop w:val="0"/>
          <w:marBottom w:val="0"/>
          <w:divBdr>
            <w:top w:val="none" w:sz="0" w:space="0" w:color="auto"/>
            <w:left w:val="none" w:sz="0" w:space="0" w:color="auto"/>
            <w:bottom w:val="none" w:sz="0" w:space="0" w:color="auto"/>
            <w:right w:val="none" w:sz="0" w:space="0" w:color="auto"/>
          </w:divBdr>
        </w:div>
        <w:div w:id="152962726">
          <w:marLeft w:val="480"/>
          <w:marRight w:val="0"/>
          <w:marTop w:val="0"/>
          <w:marBottom w:val="0"/>
          <w:divBdr>
            <w:top w:val="none" w:sz="0" w:space="0" w:color="auto"/>
            <w:left w:val="none" w:sz="0" w:space="0" w:color="auto"/>
            <w:bottom w:val="none" w:sz="0" w:space="0" w:color="auto"/>
            <w:right w:val="none" w:sz="0" w:space="0" w:color="auto"/>
          </w:divBdr>
        </w:div>
        <w:div w:id="163084273">
          <w:marLeft w:val="480"/>
          <w:marRight w:val="0"/>
          <w:marTop w:val="0"/>
          <w:marBottom w:val="0"/>
          <w:divBdr>
            <w:top w:val="none" w:sz="0" w:space="0" w:color="auto"/>
            <w:left w:val="none" w:sz="0" w:space="0" w:color="auto"/>
            <w:bottom w:val="none" w:sz="0" w:space="0" w:color="auto"/>
            <w:right w:val="none" w:sz="0" w:space="0" w:color="auto"/>
          </w:divBdr>
        </w:div>
        <w:div w:id="166406389">
          <w:marLeft w:val="480"/>
          <w:marRight w:val="0"/>
          <w:marTop w:val="0"/>
          <w:marBottom w:val="0"/>
          <w:divBdr>
            <w:top w:val="none" w:sz="0" w:space="0" w:color="auto"/>
            <w:left w:val="none" w:sz="0" w:space="0" w:color="auto"/>
            <w:bottom w:val="none" w:sz="0" w:space="0" w:color="auto"/>
            <w:right w:val="none" w:sz="0" w:space="0" w:color="auto"/>
          </w:divBdr>
        </w:div>
        <w:div w:id="169762552">
          <w:marLeft w:val="480"/>
          <w:marRight w:val="0"/>
          <w:marTop w:val="0"/>
          <w:marBottom w:val="0"/>
          <w:divBdr>
            <w:top w:val="none" w:sz="0" w:space="0" w:color="auto"/>
            <w:left w:val="none" w:sz="0" w:space="0" w:color="auto"/>
            <w:bottom w:val="none" w:sz="0" w:space="0" w:color="auto"/>
            <w:right w:val="none" w:sz="0" w:space="0" w:color="auto"/>
          </w:divBdr>
        </w:div>
        <w:div w:id="185756233">
          <w:marLeft w:val="480"/>
          <w:marRight w:val="0"/>
          <w:marTop w:val="0"/>
          <w:marBottom w:val="0"/>
          <w:divBdr>
            <w:top w:val="none" w:sz="0" w:space="0" w:color="auto"/>
            <w:left w:val="none" w:sz="0" w:space="0" w:color="auto"/>
            <w:bottom w:val="none" w:sz="0" w:space="0" w:color="auto"/>
            <w:right w:val="none" w:sz="0" w:space="0" w:color="auto"/>
          </w:divBdr>
        </w:div>
        <w:div w:id="186067053">
          <w:marLeft w:val="480"/>
          <w:marRight w:val="0"/>
          <w:marTop w:val="0"/>
          <w:marBottom w:val="0"/>
          <w:divBdr>
            <w:top w:val="none" w:sz="0" w:space="0" w:color="auto"/>
            <w:left w:val="none" w:sz="0" w:space="0" w:color="auto"/>
            <w:bottom w:val="none" w:sz="0" w:space="0" w:color="auto"/>
            <w:right w:val="none" w:sz="0" w:space="0" w:color="auto"/>
          </w:divBdr>
        </w:div>
        <w:div w:id="195435960">
          <w:marLeft w:val="480"/>
          <w:marRight w:val="0"/>
          <w:marTop w:val="0"/>
          <w:marBottom w:val="0"/>
          <w:divBdr>
            <w:top w:val="none" w:sz="0" w:space="0" w:color="auto"/>
            <w:left w:val="none" w:sz="0" w:space="0" w:color="auto"/>
            <w:bottom w:val="none" w:sz="0" w:space="0" w:color="auto"/>
            <w:right w:val="none" w:sz="0" w:space="0" w:color="auto"/>
          </w:divBdr>
        </w:div>
        <w:div w:id="209195740">
          <w:marLeft w:val="480"/>
          <w:marRight w:val="0"/>
          <w:marTop w:val="0"/>
          <w:marBottom w:val="0"/>
          <w:divBdr>
            <w:top w:val="none" w:sz="0" w:space="0" w:color="auto"/>
            <w:left w:val="none" w:sz="0" w:space="0" w:color="auto"/>
            <w:bottom w:val="none" w:sz="0" w:space="0" w:color="auto"/>
            <w:right w:val="none" w:sz="0" w:space="0" w:color="auto"/>
          </w:divBdr>
        </w:div>
        <w:div w:id="234820286">
          <w:marLeft w:val="480"/>
          <w:marRight w:val="0"/>
          <w:marTop w:val="0"/>
          <w:marBottom w:val="0"/>
          <w:divBdr>
            <w:top w:val="none" w:sz="0" w:space="0" w:color="auto"/>
            <w:left w:val="none" w:sz="0" w:space="0" w:color="auto"/>
            <w:bottom w:val="none" w:sz="0" w:space="0" w:color="auto"/>
            <w:right w:val="none" w:sz="0" w:space="0" w:color="auto"/>
          </w:divBdr>
        </w:div>
        <w:div w:id="240453005">
          <w:marLeft w:val="480"/>
          <w:marRight w:val="0"/>
          <w:marTop w:val="0"/>
          <w:marBottom w:val="0"/>
          <w:divBdr>
            <w:top w:val="none" w:sz="0" w:space="0" w:color="auto"/>
            <w:left w:val="none" w:sz="0" w:space="0" w:color="auto"/>
            <w:bottom w:val="none" w:sz="0" w:space="0" w:color="auto"/>
            <w:right w:val="none" w:sz="0" w:space="0" w:color="auto"/>
          </w:divBdr>
        </w:div>
        <w:div w:id="255287864">
          <w:marLeft w:val="480"/>
          <w:marRight w:val="0"/>
          <w:marTop w:val="0"/>
          <w:marBottom w:val="0"/>
          <w:divBdr>
            <w:top w:val="none" w:sz="0" w:space="0" w:color="auto"/>
            <w:left w:val="none" w:sz="0" w:space="0" w:color="auto"/>
            <w:bottom w:val="none" w:sz="0" w:space="0" w:color="auto"/>
            <w:right w:val="none" w:sz="0" w:space="0" w:color="auto"/>
          </w:divBdr>
        </w:div>
        <w:div w:id="261498277">
          <w:marLeft w:val="480"/>
          <w:marRight w:val="0"/>
          <w:marTop w:val="0"/>
          <w:marBottom w:val="0"/>
          <w:divBdr>
            <w:top w:val="none" w:sz="0" w:space="0" w:color="auto"/>
            <w:left w:val="none" w:sz="0" w:space="0" w:color="auto"/>
            <w:bottom w:val="none" w:sz="0" w:space="0" w:color="auto"/>
            <w:right w:val="none" w:sz="0" w:space="0" w:color="auto"/>
          </w:divBdr>
        </w:div>
        <w:div w:id="262613803">
          <w:marLeft w:val="480"/>
          <w:marRight w:val="0"/>
          <w:marTop w:val="0"/>
          <w:marBottom w:val="0"/>
          <w:divBdr>
            <w:top w:val="none" w:sz="0" w:space="0" w:color="auto"/>
            <w:left w:val="none" w:sz="0" w:space="0" w:color="auto"/>
            <w:bottom w:val="none" w:sz="0" w:space="0" w:color="auto"/>
            <w:right w:val="none" w:sz="0" w:space="0" w:color="auto"/>
          </w:divBdr>
        </w:div>
        <w:div w:id="268005545">
          <w:marLeft w:val="480"/>
          <w:marRight w:val="0"/>
          <w:marTop w:val="0"/>
          <w:marBottom w:val="0"/>
          <w:divBdr>
            <w:top w:val="none" w:sz="0" w:space="0" w:color="auto"/>
            <w:left w:val="none" w:sz="0" w:space="0" w:color="auto"/>
            <w:bottom w:val="none" w:sz="0" w:space="0" w:color="auto"/>
            <w:right w:val="none" w:sz="0" w:space="0" w:color="auto"/>
          </w:divBdr>
        </w:div>
        <w:div w:id="270941850">
          <w:marLeft w:val="480"/>
          <w:marRight w:val="0"/>
          <w:marTop w:val="0"/>
          <w:marBottom w:val="0"/>
          <w:divBdr>
            <w:top w:val="none" w:sz="0" w:space="0" w:color="auto"/>
            <w:left w:val="none" w:sz="0" w:space="0" w:color="auto"/>
            <w:bottom w:val="none" w:sz="0" w:space="0" w:color="auto"/>
            <w:right w:val="none" w:sz="0" w:space="0" w:color="auto"/>
          </w:divBdr>
        </w:div>
        <w:div w:id="315650477">
          <w:marLeft w:val="480"/>
          <w:marRight w:val="0"/>
          <w:marTop w:val="0"/>
          <w:marBottom w:val="0"/>
          <w:divBdr>
            <w:top w:val="none" w:sz="0" w:space="0" w:color="auto"/>
            <w:left w:val="none" w:sz="0" w:space="0" w:color="auto"/>
            <w:bottom w:val="none" w:sz="0" w:space="0" w:color="auto"/>
            <w:right w:val="none" w:sz="0" w:space="0" w:color="auto"/>
          </w:divBdr>
        </w:div>
        <w:div w:id="324554304">
          <w:marLeft w:val="480"/>
          <w:marRight w:val="0"/>
          <w:marTop w:val="0"/>
          <w:marBottom w:val="0"/>
          <w:divBdr>
            <w:top w:val="none" w:sz="0" w:space="0" w:color="auto"/>
            <w:left w:val="none" w:sz="0" w:space="0" w:color="auto"/>
            <w:bottom w:val="none" w:sz="0" w:space="0" w:color="auto"/>
            <w:right w:val="none" w:sz="0" w:space="0" w:color="auto"/>
          </w:divBdr>
        </w:div>
        <w:div w:id="333187418">
          <w:marLeft w:val="480"/>
          <w:marRight w:val="0"/>
          <w:marTop w:val="0"/>
          <w:marBottom w:val="0"/>
          <w:divBdr>
            <w:top w:val="none" w:sz="0" w:space="0" w:color="auto"/>
            <w:left w:val="none" w:sz="0" w:space="0" w:color="auto"/>
            <w:bottom w:val="none" w:sz="0" w:space="0" w:color="auto"/>
            <w:right w:val="none" w:sz="0" w:space="0" w:color="auto"/>
          </w:divBdr>
        </w:div>
        <w:div w:id="339085103">
          <w:marLeft w:val="480"/>
          <w:marRight w:val="0"/>
          <w:marTop w:val="0"/>
          <w:marBottom w:val="0"/>
          <w:divBdr>
            <w:top w:val="none" w:sz="0" w:space="0" w:color="auto"/>
            <w:left w:val="none" w:sz="0" w:space="0" w:color="auto"/>
            <w:bottom w:val="none" w:sz="0" w:space="0" w:color="auto"/>
            <w:right w:val="none" w:sz="0" w:space="0" w:color="auto"/>
          </w:divBdr>
        </w:div>
        <w:div w:id="359668899">
          <w:marLeft w:val="480"/>
          <w:marRight w:val="0"/>
          <w:marTop w:val="0"/>
          <w:marBottom w:val="0"/>
          <w:divBdr>
            <w:top w:val="none" w:sz="0" w:space="0" w:color="auto"/>
            <w:left w:val="none" w:sz="0" w:space="0" w:color="auto"/>
            <w:bottom w:val="none" w:sz="0" w:space="0" w:color="auto"/>
            <w:right w:val="none" w:sz="0" w:space="0" w:color="auto"/>
          </w:divBdr>
        </w:div>
        <w:div w:id="373040363">
          <w:marLeft w:val="480"/>
          <w:marRight w:val="0"/>
          <w:marTop w:val="0"/>
          <w:marBottom w:val="0"/>
          <w:divBdr>
            <w:top w:val="none" w:sz="0" w:space="0" w:color="auto"/>
            <w:left w:val="none" w:sz="0" w:space="0" w:color="auto"/>
            <w:bottom w:val="none" w:sz="0" w:space="0" w:color="auto"/>
            <w:right w:val="none" w:sz="0" w:space="0" w:color="auto"/>
          </w:divBdr>
        </w:div>
        <w:div w:id="373624253">
          <w:marLeft w:val="480"/>
          <w:marRight w:val="0"/>
          <w:marTop w:val="0"/>
          <w:marBottom w:val="0"/>
          <w:divBdr>
            <w:top w:val="none" w:sz="0" w:space="0" w:color="auto"/>
            <w:left w:val="none" w:sz="0" w:space="0" w:color="auto"/>
            <w:bottom w:val="none" w:sz="0" w:space="0" w:color="auto"/>
            <w:right w:val="none" w:sz="0" w:space="0" w:color="auto"/>
          </w:divBdr>
        </w:div>
        <w:div w:id="390736086">
          <w:marLeft w:val="480"/>
          <w:marRight w:val="0"/>
          <w:marTop w:val="0"/>
          <w:marBottom w:val="0"/>
          <w:divBdr>
            <w:top w:val="none" w:sz="0" w:space="0" w:color="auto"/>
            <w:left w:val="none" w:sz="0" w:space="0" w:color="auto"/>
            <w:bottom w:val="none" w:sz="0" w:space="0" w:color="auto"/>
            <w:right w:val="none" w:sz="0" w:space="0" w:color="auto"/>
          </w:divBdr>
        </w:div>
        <w:div w:id="395512012">
          <w:marLeft w:val="480"/>
          <w:marRight w:val="0"/>
          <w:marTop w:val="0"/>
          <w:marBottom w:val="0"/>
          <w:divBdr>
            <w:top w:val="none" w:sz="0" w:space="0" w:color="auto"/>
            <w:left w:val="none" w:sz="0" w:space="0" w:color="auto"/>
            <w:bottom w:val="none" w:sz="0" w:space="0" w:color="auto"/>
            <w:right w:val="none" w:sz="0" w:space="0" w:color="auto"/>
          </w:divBdr>
        </w:div>
        <w:div w:id="419719671">
          <w:marLeft w:val="480"/>
          <w:marRight w:val="0"/>
          <w:marTop w:val="0"/>
          <w:marBottom w:val="0"/>
          <w:divBdr>
            <w:top w:val="none" w:sz="0" w:space="0" w:color="auto"/>
            <w:left w:val="none" w:sz="0" w:space="0" w:color="auto"/>
            <w:bottom w:val="none" w:sz="0" w:space="0" w:color="auto"/>
            <w:right w:val="none" w:sz="0" w:space="0" w:color="auto"/>
          </w:divBdr>
        </w:div>
        <w:div w:id="420301331">
          <w:marLeft w:val="480"/>
          <w:marRight w:val="0"/>
          <w:marTop w:val="0"/>
          <w:marBottom w:val="0"/>
          <w:divBdr>
            <w:top w:val="none" w:sz="0" w:space="0" w:color="auto"/>
            <w:left w:val="none" w:sz="0" w:space="0" w:color="auto"/>
            <w:bottom w:val="none" w:sz="0" w:space="0" w:color="auto"/>
            <w:right w:val="none" w:sz="0" w:space="0" w:color="auto"/>
          </w:divBdr>
        </w:div>
        <w:div w:id="435754553">
          <w:marLeft w:val="480"/>
          <w:marRight w:val="0"/>
          <w:marTop w:val="0"/>
          <w:marBottom w:val="0"/>
          <w:divBdr>
            <w:top w:val="none" w:sz="0" w:space="0" w:color="auto"/>
            <w:left w:val="none" w:sz="0" w:space="0" w:color="auto"/>
            <w:bottom w:val="none" w:sz="0" w:space="0" w:color="auto"/>
            <w:right w:val="none" w:sz="0" w:space="0" w:color="auto"/>
          </w:divBdr>
        </w:div>
        <w:div w:id="445781452">
          <w:marLeft w:val="480"/>
          <w:marRight w:val="0"/>
          <w:marTop w:val="0"/>
          <w:marBottom w:val="0"/>
          <w:divBdr>
            <w:top w:val="none" w:sz="0" w:space="0" w:color="auto"/>
            <w:left w:val="none" w:sz="0" w:space="0" w:color="auto"/>
            <w:bottom w:val="none" w:sz="0" w:space="0" w:color="auto"/>
            <w:right w:val="none" w:sz="0" w:space="0" w:color="auto"/>
          </w:divBdr>
        </w:div>
        <w:div w:id="449126778">
          <w:marLeft w:val="480"/>
          <w:marRight w:val="0"/>
          <w:marTop w:val="0"/>
          <w:marBottom w:val="0"/>
          <w:divBdr>
            <w:top w:val="none" w:sz="0" w:space="0" w:color="auto"/>
            <w:left w:val="none" w:sz="0" w:space="0" w:color="auto"/>
            <w:bottom w:val="none" w:sz="0" w:space="0" w:color="auto"/>
            <w:right w:val="none" w:sz="0" w:space="0" w:color="auto"/>
          </w:divBdr>
        </w:div>
        <w:div w:id="470707956">
          <w:marLeft w:val="480"/>
          <w:marRight w:val="0"/>
          <w:marTop w:val="0"/>
          <w:marBottom w:val="0"/>
          <w:divBdr>
            <w:top w:val="none" w:sz="0" w:space="0" w:color="auto"/>
            <w:left w:val="none" w:sz="0" w:space="0" w:color="auto"/>
            <w:bottom w:val="none" w:sz="0" w:space="0" w:color="auto"/>
            <w:right w:val="none" w:sz="0" w:space="0" w:color="auto"/>
          </w:divBdr>
        </w:div>
        <w:div w:id="474298484">
          <w:marLeft w:val="480"/>
          <w:marRight w:val="0"/>
          <w:marTop w:val="0"/>
          <w:marBottom w:val="0"/>
          <w:divBdr>
            <w:top w:val="none" w:sz="0" w:space="0" w:color="auto"/>
            <w:left w:val="none" w:sz="0" w:space="0" w:color="auto"/>
            <w:bottom w:val="none" w:sz="0" w:space="0" w:color="auto"/>
            <w:right w:val="none" w:sz="0" w:space="0" w:color="auto"/>
          </w:divBdr>
        </w:div>
        <w:div w:id="476193429">
          <w:marLeft w:val="480"/>
          <w:marRight w:val="0"/>
          <w:marTop w:val="0"/>
          <w:marBottom w:val="0"/>
          <w:divBdr>
            <w:top w:val="none" w:sz="0" w:space="0" w:color="auto"/>
            <w:left w:val="none" w:sz="0" w:space="0" w:color="auto"/>
            <w:bottom w:val="none" w:sz="0" w:space="0" w:color="auto"/>
            <w:right w:val="none" w:sz="0" w:space="0" w:color="auto"/>
          </w:divBdr>
        </w:div>
        <w:div w:id="476267005">
          <w:marLeft w:val="480"/>
          <w:marRight w:val="0"/>
          <w:marTop w:val="0"/>
          <w:marBottom w:val="0"/>
          <w:divBdr>
            <w:top w:val="none" w:sz="0" w:space="0" w:color="auto"/>
            <w:left w:val="none" w:sz="0" w:space="0" w:color="auto"/>
            <w:bottom w:val="none" w:sz="0" w:space="0" w:color="auto"/>
            <w:right w:val="none" w:sz="0" w:space="0" w:color="auto"/>
          </w:divBdr>
        </w:div>
        <w:div w:id="484124605">
          <w:marLeft w:val="480"/>
          <w:marRight w:val="0"/>
          <w:marTop w:val="0"/>
          <w:marBottom w:val="0"/>
          <w:divBdr>
            <w:top w:val="none" w:sz="0" w:space="0" w:color="auto"/>
            <w:left w:val="none" w:sz="0" w:space="0" w:color="auto"/>
            <w:bottom w:val="none" w:sz="0" w:space="0" w:color="auto"/>
            <w:right w:val="none" w:sz="0" w:space="0" w:color="auto"/>
          </w:divBdr>
        </w:div>
        <w:div w:id="500193802">
          <w:marLeft w:val="480"/>
          <w:marRight w:val="0"/>
          <w:marTop w:val="0"/>
          <w:marBottom w:val="0"/>
          <w:divBdr>
            <w:top w:val="none" w:sz="0" w:space="0" w:color="auto"/>
            <w:left w:val="none" w:sz="0" w:space="0" w:color="auto"/>
            <w:bottom w:val="none" w:sz="0" w:space="0" w:color="auto"/>
            <w:right w:val="none" w:sz="0" w:space="0" w:color="auto"/>
          </w:divBdr>
        </w:div>
        <w:div w:id="527059755">
          <w:marLeft w:val="480"/>
          <w:marRight w:val="0"/>
          <w:marTop w:val="0"/>
          <w:marBottom w:val="0"/>
          <w:divBdr>
            <w:top w:val="none" w:sz="0" w:space="0" w:color="auto"/>
            <w:left w:val="none" w:sz="0" w:space="0" w:color="auto"/>
            <w:bottom w:val="none" w:sz="0" w:space="0" w:color="auto"/>
            <w:right w:val="none" w:sz="0" w:space="0" w:color="auto"/>
          </w:divBdr>
        </w:div>
        <w:div w:id="541985103">
          <w:marLeft w:val="480"/>
          <w:marRight w:val="0"/>
          <w:marTop w:val="0"/>
          <w:marBottom w:val="0"/>
          <w:divBdr>
            <w:top w:val="none" w:sz="0" w:space="0" w:color="auto"/>
            <w:left w:val="none" w:sz="0" w:space="0" w:color="auto"/>
            <w:bottom w:val="none" w:sz="0" w:space="0" w:color="auto"/>
            <w:right w:val="none" w:sz="0" w:space="0" w:color="auto"/>
          </w:divBdr>
        </w:div>
        <w:div w:id="550919541">
          <w:marLeft w:val="480"/>
          <w:marRight w:val="0"/>
          <w:marTop w:val="0"/>
          <w:marBottom w:val="0"/>
          <w:divBdr>
            <w:top w:val="none" w:sz="0" w:space="0" w:color="auto"/>
            <w:left w:val="none" w:sz="0" w:space="0" w:color="auto"/>
            <w:bottom w:val="none" w:sz="0" w:space="0" w:color="auto"/>
            <w:right w:val="none" w:sz="0" w:space="0" w:color="auto"/>
          </w:divBdr>
        </w:div>
        <w:div w:id="552349139">
          <w:marLeft w:val="480"/>
          <w:marRight w:val="0"/>
          <w:marTop w:val="0"/>
          <w:marBottom w:val="0"/>
          <w:divBdr>
            <w:top w:val="none" w:sz="0" w:space="0" w:color="auto"/>
            <w:left w:val="none" w:sz="0" w:space="0" w:color="auto"/>
            <w:bottom w:val="none" w:sz="0" w:space="0" w:color="auto"/>
            <w:right w:val="none" w:sz="0" w:space="0" w:color="auto"/>
          </w:divBdr>
        </w:div>
        <w:div w:id="553127898">
          <w:marLeft w:val="480"/>
          <w:marRight w:val="0"/>
          <w:marTop w:val="0"/>
          <w:marBottom w:val="0"/>
          <w:divBdr>
            <w:top w:val="none" w:sz="0" w:space="0" w:color="auto"/>
            <w:left w:val="none" w:sz="0" w:space="0" w:color="auto"/>
            <w:bottom w:val="none" w:sz="0" w:space="0" w:color="auto"/>
            <w:right w:val="none" w:sz="0" w:space="0" w:color="auto"/>
          </w:divBdr>
        </w:div>
        <w:div w:id="589894514">
          <w:marLeft w:val="480"/>
          <w:marRight w:val="0"/>
          <w:marTop w:val="0"/>
          <w:marBottom w:val="0"/>
          <w:divBdr>
            <w:top w:val="none" w:sz="0" w:space="0" w:color="auto"/>
            <w:left w:val="none" w:sz="0" w:space="0" w:color="auto"/>
            <w:bottom w:val="none" w:sz="0" w:space="0" w:color="auto"/>
            <w:right w:val="none" w:sz="0" w:space="0" w:color="auto"/>
          </w:divBdr>
        </w:div>
        <w:div w:id="662585098">
          <w:marLeft w:val="480"/>
          <w:marRight w:val="0"/>
          <w:marTop w:val="0"/>
          <w:marBottom w:val="0"/>
          <w:divBdr>
            <w:top w:val="none" w:sz="0" w:space="0" w:color="auto"/>
            <w:left w:val="none" w:sz="0" w:space="0" w:color="auto"/>
            <w:bottom w:val="none" w:sz="0" w:space="0" w:color="auto"/>
            <w:right w:val="none" w:sz="0" w:space="0" w:color="auto"/>
          </w:divBdr>
        </w:div>
        <w:div w:id="679772083">
          <w:marLeft w:val="480"/>
          <w:marRight w:val="0"/>
          <w:marTop w:val="0"/>
          <w:marBottom w:val="0"/>
          <w:divBdr>
            <w:top w:val="none" w:sz="0" w:space="0" w:color="auto"/>
            <w:left w:val="none" w:sz="0" w:space="0" w:color="auto"/>
            <w:bottom w:val="none" w:sz="0" w:space="0" w:color="auto"/>
            <w:right w:val="none" w:sz="0" w:space="0" w:color="auto"/>
          </w:divBdr>
        </w:div>
        <w:div w:id="691150907">
          <w:marLeft w:val="480"/>
          <w:marRight w:val="0"/>
          <w:marTop w:val="0"/>
          <w:marBottom w:val="0"/>
          <w:divBdr>
            <w:top w:val="none" w:sz="0" w:space="0" w:color="auto"/>
            <w:left w:val="none" w:sz="0" w:space="0" w:color="auto"/>
            <w:bottom w:val="none" w:sz="0" w:space="0" w:color="auto"/>
            <w:right w:val="none" w:sz="0" w:space="0" w:color="auto"/>
          </w:divBdr>
        </w:div>
        <w:div w:id="696079162">
          <w:marLeft w:val="480"/>
          <w:marRight w:val="0"/>
          <w:marTop w:val="0"/>
          <w:marBottom w:val="0"/>
          <w:divBdr>
            <w:top w:val="none" w:sz="0" w:space="0" w:color="auto"/>
            <w:left w:val="none" w:sz="0" w:space="0" w:color="auto"/>
            <w:bottom w:val="none" w:sz="0" w:space="0" w:color="auto"/>
            <w:right w:val="none" w:sz="0" w:space="0" w:color="auto"/>
          </w:divBdr>
        </w:div>
        <w:div w:id="700397118">
          <w:marLeft w:val="480"/>
          <w:marRight w:val="0"/>
          <w:marTop w:val="0"/>
          <w:marBottom w:val="0"/>
          <w:divBdr>
            <w:top w:val="none" w:sz="0" w:space="0" w:color="auto"/>
            <w:left w:val="none" w:sz="0" w:space="0" w:color="auto"/>
            <w:bottom w:val="none" w:sz="0" w:space="0" w:color="auto"/>
            <w:right w:val="none" w:sz="0" w:space="0" w:color="auto"/>
          </w:divBdr>
        </w:div>
        <w:div w:id="711003943">
          <w:marLeft w:val="480"/>
          <w:marRight w:val="0"/>
          <w:marTop w:val="0"/>
          <w:marBottom w:val="0"/>
          <w:divBdr>
            <w:top w:val="none" w:sz="0" w:space="0" w:color="auto"/>
            <w:left w:val="none" w:sz="0" w:space="0" w:color="auto"/>
            <w:bottom w:val="none" w:sz="0" w:space="0" w:color="auto"/>
            <w:right w:val="none" w:sz="0" w:space="0" w:color="auto"/>
          </w:divBdr>
        </w:div>
        <w:div w:id="728453989">
          <w:marLeft w:val="480"/>
          <w:marRight w:val="0"/>
          <w:marTop w:val="0"/>
          <w:marBottom w:val="0"/>
          <w:divBdr>
            <w:top w:val="none" w:sz="0" w:space="0" w:color="auto"/>
            <w:left w:val="none" w:sz="0" w:space="0" w:color="auto"/>
            <w:bottom w:val="none" w:sz="0" w:space="0" w:color="auto"/>
            <w:right w:val="none" w:sz="0" w:space="0" w:color="auto"/>
          </w:divBdr>
        </w:div>
        <w:div w:id="729499348">
          <w:marLeft w:val="480"/>
          <w:marRight w:val="0"/>
          <w:marTop w:val="0"/>
          <w:marBottom w:val="0"/>
          <w:divBdr>
            <w:top w:val="none" w:sz="0" w:space="0" w:color="auto"/>
            <w:left w:val="none" w:sz="0" w:space="0" w:color="auto"/>
            <w:bottom w:val="none" w:sz="0" w:space="0" w:color="auto"/>
            <w:right w:val="none" w:sz="0" w:space="0" w:color="auto"/>
          </w:divBdr>
        </w:div>
        <w:div w:id="740760189">
          <w:marLeft w:val="480"/>
          <w:marRight w:val="0"/>
          <w:marTop w:val="0"/>
          <w:marBottom w:val="0"/>
          <w:divBdr>
            <w:top w:val="none" w:sz="0" w:space="0" w:color="auto"/>
            <w:left w:val="none" w:sz="0" w:space="0" w:color="auto"/>
            <w:bottom w:val="none" w:sz="0" w:space="0" w:color="auto"/>
            <w:right w:val="none" w:sz="0" w:space="0" w:color="auto"/>
          </w:divBdr>
        </w:div>
        <w:div w:id="746612649">
          <w:marLeft w:val="480"/>
          <w:marRight w:val="0"/>
          <w:marTop w:val="0"/>
          <w:marBottom w:val="0"/>
          <w:divBdr>
            <w:top w:val="none" w:sz="0" w:space="0" w:color="auto"/>
            <w:left w:val="none" w:sz="0" w:space="0" w:color="auto"/>
            <w:bottom w:val="none" w:sz="0" w:space="0" w:color="auto"/>
            <w:right w:val="none" w:sz="0" w:space="0" w:color="auto"/>
          </w:divBdr>
        </w:div>
        <w:div w:id="749738237">
          <w:marLeft w:val="480"/>
          <w:marRight w:val="0"/>
          <w:marTop w:val="0"/>
          <w:marBottom w:val="0"/>
          <w:divBdr>
            <w:top w:val="none" w:sz="0" w:space="0" w:color="auto"/>
            <w:left w:val="none" w:sz="0" w:space="0" w:color="auto"/>
            <w:bottom w:val="none" w:sz="0" w:space="0" w:color="auto"/>
            <w:right w:val="none" w:sz="0" w:space="0" w:color="auto"/>
          </w:divBdr>
        </w:div>
        <w:div w:id="766199102">
          <w:marLeft w:val="480"/>
          <w:marRight w:val="0"/>
          <w:marTop w:val="0"/>
          <w:marBottom w:val="0"/>
          <w:divBdr>
            <w:top w:val="none" w:sz="0" w:space="0" w:color="auto"/>
            <w:left w:val="none" w:sz="0" w:space="0" w:color="auto"/>
            <w:bottom w:val="none" w:sz="0" w:space="0" w:color="auto"/>
            <w:right w:val="none" w:sz="0" w:space="0" w:color="auto"/>
          </w:divBdr>
        </w:div>
        <w:div w:id="780034832">
          <w:marLeft w:val="480"/>
          <w:marRight w:val="0"/>
          <w:marTop w:val="0"/>
          <w:marBottom w:val="0"/>
          <w:divBdr>
            <w:top w:val="none" w:sz="0" w:space="0" w:color="auto"/>
            <w:left w:val="none" w:sz="0" w:space="0" w:color="auto"/>
            <w:bottom w:val="none" w:sz="0" w:space="0" w:color="auto"/>
            <w:right w:val="none" w:sz="0" w:space="0" w:color="auto"/>
          </w:divBdr>
        </w:div>
        <w:div w:id="786890864">
          <w:marLeft w:val="480"/>
          <w:marRight w:val="0"/>
          <w:marTop w:val="0"/>
          <w:marBottom w:val="0"/>
          <w:divBdr>
            <w:top w:val="none" w:sz="0" w:space="0" w:color="auto"/>
            <w:left w:val="none" w:sz="0" w:space="0" w:color="auto"/>
            <w:bottom w:val="none" w:sz="0" w:space="0" w:color="auto"/>
            <w:right w:val="none" w:sz="0" w:space="0" w:color="auto"/>
          </w:divBdr>
        </w:div>
        <w:div w:id="809177024">
          <w:marLeft w:val="480"/>
          <w:marRight w:val="0"/>
          <w:marTop w:val="0"/>
          <w:marBottom w:val="0"/>
          <w:divBdr>
            <w:top w:val="none" w:sz="0" w:space="0" w:color="auto"/>
            <w:left w:val="none" w:sz="0" w:space="0" w:color="auto"/>
            <w:bottom w:val="none" w:sz="0" w:space="0" w:color="auto"/>
            <w:right w:val="none" w:sz="0" w:space="0" w:color="auto"/>
          </w:divBdr>
        </w:div>
        <w:div w:id="821852294">
          <w:marLeft w:val="480"/>
          <w:marRight w:val="0"/>
          <w:marTop w:val="0"/>
          <w:marBottom w:val="0"/>
          <w:divBdr>
            <w:top w:val="none" w:sz="0" w:space="0" w:color="auto"/>
            <w:left w:val="none" w:sz="0" w:space="0" w:color="auto"/>
            <w:bottom w:val="none" w:sz="0" w:space="0" w:color="auto"/>
            <w:right w:val="none" w:sz="0" w:space="0" w:color="auto"/>
          </w:divBdr>
        </w:div>
        <w:div w:id="833572175">
          <w:marLeft w:val="480"/>
          <w:marRight w:val="0"/>
          <w:marTop w:val="0"/>
          <w:marBottom w:val="0"/>
          <w:divBdr>
            <w:top w:val="none" w:sz="0" w:space="0" w:color="auto"/>
            <w:left w:val="none" w:sz="0" w:space="0" w:color="auto"/>
            <w:bottom w:val="none" w:sz="0" w:space="0" w:color="auto"/>
            <w:right w:val="none" w:sz="0" w:space="0" w:color="auto"/>
          </w:divBdr>
        </w:div>
        <w:div w:id="838229595">
          <w:marLeft w:val="480"/>
          <w:marRight w:val="0"/>
          <w:marTop w:val="0"/>
          <w:marBottom w:val="0"/>
          <w:divBdr>
            <w:top w:val="none" w:sz="0" w:space="0" w:color="auto"/>
            <w:left w:val="none" w:sz="0" w:space="0" w:color="auto"/>
            <w:bottom w:val="none" w:sz="0" w:space="0" w:color="auto"/>
            <w:right w:val="none" w:sz="0" w:space="0" w:color="auto"/>
          </w:divBdr>
        </w:div>
        <w:div w:id="847644298">
          <w:marLeft w:val="480"/>
          <w:marRight w:val="0"/>
          <w:marTop w:val="0"/>
          <w:marBottom w:val="0"/>
          <w:divBdr>
            <w:top w:val="none" w:sz="0" w:space="0" w:color="auto"/>
            <w:left w:val="none" w:sz="0" w:space="0" w:color="auto"/>
            <w:bottom w:val="none" w:sz="0" w:space="0" w:color="auto"/>
            <w:right w:val="none" w:sz="0" w:space="0" w:color="auto"/>
          </w:divBdr>
        </w:div>
        <w:div w:id="847675351">
          <w:marLeft w:val="480"/>
          <w:marRight w:val="0"/>
          <w:marTop w:val="0"/>
          <w:marBottom w:val="0"/>
          <w:divBdr>
            <w:top w:val="none" w:sz="0" w:space="0" w:color="auto"/>
            <w:left w:val="none" w:sz="0" w:space="0" w:color="auto"/>
            <w:bottom w:val="none" w:sz="0" w:space="0" w:color="auto"/>
            <w:right w:val="none" w:sz="0" w:space="0" w:color="auto"/>
          </w:divBdr>
        </w:div>
        <w:div w:id="852963258">
          <w:marLeft w:val="480"/>
          <w:marRight w:val="0"/>
          <w:marTop w:val="0"/>
          <w:marBottom w:val="0"/>
          <w:divBdr>
            <w:top w:val="none" w:sz="0" w:space="0" w:color="auto"/>
            <w:left w:val="none" w:sz="0" w:space="0" w:color="auto"/>
            <w:bottom w:val="none" w:sz="0" w:space="0" w:color="auto"/>
            <w:right w:val="none" w:sz="0" w:space="0" w:color="auto"/>
          </w:divBdr>
        </w:div>
        <w:div w:id="857155954">
          <w:marLeft w:val="480"/>
          <w:marRight w:val="0"/>
          <w:marTop w:val="0"/>
          <w:marBottom w:val="0"/>
          <w:divBdr>
            <w:top w:val="none" w:sz="0" w:space="0" w:color="auto"/>
            <w:left w:val="none" w:sz="0" w:space="0" w:color="auto"/>
            <w:bottom w:val="none" w:sz="0" w:space="0" w:color="auto"/>
            <w:right w:val="none" w:sz="0" w:space="0" w:color="auto"/>
          </w:divBdr>
        </w:div>
        <w:div w:id="857542611">
          <w:marLeft w:val="480"/>
          <w:marRight w:val="0"/>
          <w:marTop w:val="0"/>
          <w:marBottom w:val="0"/>
          <w:divBdr>
            <w:top w:val="none" w:sz="0" w:space="0" w:color="auto"/>
            <w:left w:val="none" w:sz="0" w:space="0" w:color="auto"/>
            <w:bottom w:val="none" w:sz="0" w:space="0" w:color="auto"/>
            <w:right w:val="none" w:sz="0" w:space="0" w:color="auto"/>
          </w:divBdr>
        </w:div>
        <w:div w:id="869605388">
          <w:marLeft w:val="480"/>
          <w:marRight w:val="0"/>
          <w:marTop w:val="0"/>
          <w:marBottom w:val="0"/>
          <w:divBdr>
            <w:top w:val="none" w:sz="0" w:space="0" w:color="auto"/>
            <w:left w:val="none" w:sz="0" w:space="0" w:color="auto"/>
            <w:bottom w:val="none" w:sz="0" w:space="0" w:color="auto"/>
            <w:right w:val="none" w:sz="0" w:space="0" w:color="auto"/>
          </w:divBdr>
        </w:div>
        <w:div w:id="872156556">
          <w:marLeft w:val="480"/>
          <w:marRight w:val="0"/>
          <w:marTop w:val="0"/>
          <w:marBottom w:val="0"/>
          <w:divBdr>
            <w:top w:val="none" w:sz="0" w:space="0" w:color="auto"/>
            <w:left w:val="none" w:sz="0" w:space="0" w:color="auto"/>
            <w:bottom w:val="none" w:sz="0" w:space="0" w:color="auto"/>
            <w:right w:val="none" w:sz="0" w:space="0" w:color="auto"/>
          </w:divBdr>
        </w:div>
        <w:div w:id="885681164">
          <w:marLeft w:val="480"/>
          <w:marRight w:val="0"/>
          <w:marTop w:val="0"/>
          <w:marBottom w:val="0"/>
          <w:divBdr>
            <w:top w:val="none" w:sz="0" w:space="0" w:color="auto"/>
            <w:left w:val="none" w:sz="0" w:space="0" w:color="auto"/>
            <w:bottom w:val="none" w:sz="0" w:space="0" w:color="auto"/>
            <w:right w:val="none" w:sz="0" w:space="0" w:color="auto"/>
          </w:divBdr>
        </w:div>
        <w:div w:id="893782208">
          <w:marLeft w:val="480"/>
          <w:marRight w:val="0"/>
          <w:marTop w:val="0"/>
          <w:marBottom w:val="0"/>
          <w:divBdr>
            <w:top w:val="none" w:sz="0" w:space="0" w:color="auto"/>
            <w:left w:val="none" w:sz="0" w:space="0" w:color="auto"/>
            <w:bottom w:val="none" w:sz="0" w:space="0" w:color="auto"/>
            <w:right w:val="none" w:sz="0" w:space="0" w:color="auto"/>
          </w:divBdr>
        </w:div>
        <w:div w:id="900559446">
          <w:marLeft w:val="480"/>
          <w:marRight w:val="0"/>
          <w:marTop w:val="0"/>
          <w:marBottom w:val="0"/>
          <w:divBdr>
            <w:top w:val="none" w:sz="0" w:space="0" w:color="auto"/>
            <w:left w:val="none" w:sz="0" w:space="0" w:color="auto"/>
            <w:bottom w:val="none" w:sz="0" w:space="0" w:color="auto"/>
            <w:right w:val="none" w:sz="0" w:space="0" w:color="auto"/>
          </w:divBdr>
        </w:div>
        <w:div w:id="900599466">
          <w:marLeft w:val="480"/>
          <w:marRight w:val="0"/>
          <w:marTop w:val="0"/>
          <w:marBottom w:val="0"/>
          <w:divBdr>
            <w:top w:val="none" w:sz="0" w:space="0" w:color="auto"/>
            <w:left w:val="none" w:sz="0" w:space="0" w:color="auto"/>
            <w:bottom w:val="none" w:sz="0" w:space="0" w:color="auto"/>
            <w:right w:val="none" w:sz="0" w:space="0" w:color="auto"/>
          </w:divBdr>
        </w:div>
        <w:div w:id="931082896">
          <w:marLeft w:val="480"/>
          <w:marRight w:val="0"/>
          <w:marTop w:val="0"/>
          <w:marBottom w:val="0"/>
          <w:divBdr>
            <w:top w:val="none" w:sz="0" w:space="0" w:color="auto"/>
            <w:left w:val="none" w:sz="0" w:space="0" w:color="auto"/>
            <w:bottom w:val="none" w:sz="0" w:space="0" w:color="auto"/>
            <w:right w:val="none" w:sz="0" w:space="0" w:color="auto"/>
          </w:divBdr>
        </w:div>
        <w:div w:id="935673350">
          <w:marLeft w:val="480"/>
          <w:marRight w:val="0"/>
          <w:marTop w:val="0"/>
          <w:marBottom w:val="0"/>
          <w:divBdr>
            <w:top w:val="none" w:sz="0" w:space="0" w:color="auto"/>
            <w:left w:val="none" w:sz="0" w:space="0" w:color="auto"/>
            <w:bottom w:val="none" w:sz="0" w:space="0" w:color="auto"/>
            <w:right w:val="none" w:sz="0" w:space="0" w:color="auto"/>
          </w:divBdr>
        </w:div>
        <w:div w:id="945889077">
          <w:marLeft w:val="480"/>
          <w:marRight w:val="0"/>
          <w:marTop w:val="0"/>
          <w:marBottom w:val="0"/>
          <w:divBdr>
            <w:top w:val="none" w:sz="0" w:space="0" w:color="auto"/>
            <w:left w:val="none" w:sz="0" w:space="0" w:color="auto"/>
            <w:bottom w:val="none" w:sz="0" w:space="0" w:color="auto"/>
            <w:right w:val="none" w:sz="0" w:space="0" w:color="auto"/>
          </w:divBdr>
        </w:div>
        <w:div w:id="960190468">
          <w:marLeft w:val="480"/>
          <w:marRight w:val="0"/>
          <w:marTop w:val="0"/>
          <w:marBottom w:val="0"/>
          <w:divBdr>
            <w:top w:val="none" w:sz="0" w:space="0" w:color="auto"/>
            <w:left w:val="none" w:sz="0" w:space="0" w:color="auto"/>
            <w:bottom w:val="none" w:sz="0" w:space="0" w:color="auto"/>
            <w:right w:val="none" w:sz="0" w:space="0" w:color="auto"/>
          </w:divBdr>
        </w:div>
        <w:div w:id="962881056">
          <w:marLeft w:val="480"/>
          <w:marRight w:val="0"/>
          <w:marTop w:val="0"/>
          <w:marBottom w:val="0"/>
          <w:divBdr>
            <w:top w:val="none" w:sz="0" w:space="0" w:color="auto"/>
            <w:left w:val="none" w:sz="0" w:space="0" w:color="auto"/>
            <w:bottom w:val="none" w:sz="0" w:space="0" w:color="auto"/>
            <w:right w:val="none" w:sz="0" w:space="0" w:color="auto"/>
          </w:divBdr>
        </w:div>
        <w:div w:id="973371745">
          <w:marLeft w:val="480"/>
          <w:marRight w:val="0"/>
          <w:marTop w:val="0"/>
          <w:marBottom w:val="0"/>
          <w:divBdr>
            <w:top w:val="none" w:sz="0" w:space="0" w:color="auto"/>
            <w:left w:val="none" w:sz="0" w:space="0" w:color="auto"/>
            <w:bottom w:val="none" w:sz="0" w:space="0" w:color="auto"/>
            <w:right w:val="none" w:sz="0" w:space="0" w:color="auto"/>
          </w:divBdr>
        </w:div>
        <w:div w:id="974525602">
          <w:marLeft w:val="480"/>
          <w:marRight w:val="0"/>
          <w:marTop w:val="0"/>
          <w:marBottom w:val="0"/>
          <w:divBdr>
            <w:top w:val="none" w:sz="0" w:space="0" w:color="auto"/>
            <w:left w:val="none" w:sz="0" w:space="0" w:color="auto"/>
            <w:bottom w:val="none" w:sz="0" w:space="0" w:color="auto"/>
            <w:right w:val="none" w:sz="0" w:space="0" w:color="auto"/>
          </w:divBdr>
        </w:div>
        <w:div w:id="979113210">
          <w:marLeft w:val="480"/>
          <w:marRight w:val="0"/>
          <w:marTop w:val="0"/>
          <w:marBottom w:val="0"/>
          <w:divBdr>
            <w:top w:val="none" w:sz="0" w:space="0" w:color="auto"/>
            <w:left w:val="none" w:sz="0" w:space="0" w:color="auto"/>
            <w:bottom w:val="none" w:sz="0" w:space="0" w:color="auto"/>
            <w:right w:val="none" w:sz="0" w:space="0" w:color="auto"/>
          </w:divBdr>
        </w:div>
        <w:div w:id="981888475">
          <w:marLeft w:val="480"/>
          <w:marRight w:val="0"/>
          <w:marTop w:val="0"/>
          <w:marBottom w:val="0"/>
          <w:divBdr>
            <w:top w:val="none" w:sz="0" w:space="0" w:color="auto"/>
            <w:left w:val="none" w:sz="0" w:space="0" w:color="auto"/>
            <w:bottom w:val="none" w:sz="0" w:space="0" w:color="auto"/>
            <w:right w:val="none" w:sz="0" w:space="0" w:color="auto"/>
          </w:divBdr>
        </w:div>
        <w:div w:id="986665515">
          <w:marLeft w:val="480"/>
          <w:marRight w:val="0"/>
          <w:marTop w:val="0"/>
          <w:marBottom w:val="0"/>
          <w:divBdr>
            <w:top w:val="none" w:sz="0" w:space="0" w:color="auto"/>
            <w:left w:val="none" w:sz="0" w:space="0" w:color="auto"/>
            <w:bottom w:val="none" w:sz="0" w:space="0" w:color="auto"/>
            <w:right w:val="none" w:sz="0" w:space="0" w:color="auto"/>
          </w:divBdr>
        </w:div>
        <w:div w:id="1012536166">
          <w:marLeft w:val="480"/>
          <w:marRight w:val="0"/>
          <w:marTop w:val="0"/>
          <w:marBottom w:val="0"/>
          <w:divBdr>
            <w:top w:val="none" w:sz="0" w:space="0" w:color="auto"/>
            <w:left w:val="none" w:sz="0" w:space="0" w:color="auto"/>
            <w:bottom w:val="none" w:sz="0" w:space="0" w:color="auto"/>
            <w:right w:val="none" w:sz="0" w:space="0" w:color="auto"/>
          </w:divBdr>
        </w:div>
        <w:div w:id="1031347549">
          <w:marLeft w:val="480"/>
          <w:marRight w:val="0"/>
          <w:marTop w:val="0"/>
          <w:marBottom w:val="0"/>
          <w:divBdr>
            <w:top w:val="none" w:sz="0" w:space="0" w:color="auto"/>
            <w:left w:val="none" w:sz="0" w:space="0" w:color="auto"/>
            <w:bottom w:val="none" w:sz="0" w:space="0" w:color="auto"/>
            <w:right w:val="none" w:sz="0" w:space="0" w:color="auto"/>
          </w:divBdr>
        </w:div>
        <w:div w:id="1031806700">
          <w:marLeft w:val="480"/>
          <w:marRight w:val="0"/>
          <w:marTop w:val="0"/>
          <w:marBottom w:val="0"/>
          <w:divBdr>
            <w:top w:val="none" w:sz="0" w:space="0" w:color="auto"/>
            <w:left w:val="none" w:sz="0" w:space="0" w:color="auto"/>
            <w:bottom w:val="none" w:sz="0" w:space="0" w:color="auto"/>
            <w:right w:val="none" w:sz="0" w:space="0" w:color="auto"/>
          </w:divBdr>
        </w:div>
        <w:div w:id="1035423495">
          <w:marLeft w:val="480"/>
          <w:marRight w:val="0"/>
          <w:marTop w:val="0"/>
          <w:marBottom w:val="0"/>
          <w:divBdr>
            <w:top w:val="none" w:sz="0" w:space="0" w:color="auto"/>
            <w:left w:val="none" w:sz="0" w:space="0" w:color="auto"/>
            <w:bottom w:val="none" w:sz="0" w:space="0" w:color="auto"/>
            <w:right w:val="none" w:sz="0" w:space="0" w:color="auto"/>
          </w:divBdr>
        </w:div>
        <w:div w:id="1043212224">
          <w:marLeft w:val="480"/>
          <w:marRight w:val="0"/>
          <w:marTop w:val="0"/>
          <w:marBottom w:val="0"/>
          <w:divBdr>
            <w:top w:val="none" w:sz="0" w:space="0" w:color="auto"/>
            <w:left w:val="none" w:sz="0" w:space="0" w:color="auto"/>
            <w:bottom w:val="none" w:sz="0" w:space="0" w:color="auto"/>
            <w:right w:val="none" w:sz="0" w:space="0" w:color="auto"/>
          </w:divBdr>
        </w:div>
        <w:div w:id="1064524358">
          <w:marLeft w:val="480"/>
          <w:marRight w:val="0"/>
          <w:marTop w:val="0"/>
          <w:marBottom w:val="0"/>
          <w:divBdr>
            <w:top w:val="none" w:sz="0" w:space="0" w:color="auto"/>
            <w:left w:val="none" w:sz="0" w:space="0" w:color="auto"/>
            <w:bottom w:val="none" w:sz="0" w:space="0" w:color="auto"/>
            <w:right w:val="none" w:sz="0" w:space="0" w:color="auto"/>
          </w:divBdr>
        </w:div>
        <w:div w:id="1072194010">
          <w:marLeft w:val="480"/>
          <w:marRight w:val="0"/>
          <w:marTop w:val="0"/>
          <w:marBottom w:val="0"/>
          <w:divBdr>
            <w:top w:val="none" w:sz="0" w:space="0" w:color="auto"/>
            <w:left w:val="none" w:sz="0" w:space="0" w:color="auto"/>
            <w:bottom w:val="none" w:sz="0" w:space="0" w:color="auto"/>
            <w:right w:val="none" w:sz="0" w:space="0" w:color="auto"/>
          </w:divBdr>
        </w:div>
        <w:div w:id="1098522439">
          <w:marLeft w:val="480"/>
          <w:marRight w:val="0"/>
          <w:marTop w:val="0"/>
          <w:marBottom w:val="0"/>
          <w:divBdr>
            <w:top w:val="none" w:sz="0" w:space="0" w:color="auto"/>
            <w:left w:val="none" w:sz="0" w:space="0" w:color="auto"/>
            <w:bottom w:val="none" w:sz="0" w:space="0" w:color="auto"/>
            <w:right w:val="none" w:sz="0" w:space="0" w:color="auto"/>
          </w:divBdr>
        </w:div>
        <w:div w:id="1100445316">
          <w:marLeft w:val="480"/>
          <w:marRight w:val="0"/>
          <w:marTop w:val="0"/>
          <w:marBottom w:val="0"/>
          <w:divBdr>
            <w:top w:val="none" w:sz="0" w:space="0" w:color="auto"/>
            <w:left w:val="none" w:sz="0" w:space="0" w:color="auto"/>
            <w:bottom w:val="none" w:sz="0" w:space="0" w:color="auto"/>
            <w:right w:val="none" w:sz="0" w:space="0" w:color="auto"/>
          </w:divBdr>
        </w:div>
        <w:div w:id="1117794426">
          <w:marLeft w:val="480"/>
          <w:marRight w:val="0"/>
          <w:marTop w:val="0"/>
          <w:marBottom w:val="0"/>
          <w:divBdr>
            <w:top w:val="none" w:sz="0" w:space="0" w:color="auto"/>
            <w:left w:val="none" w:sz="0" w:space="0" w:color="auto"/>
            <w:bottom w:val="none" w:sz="0" w:space="0" w:color="auto"/>
            <w:right w:val="none" w:sz="0" w:space="0" w:color="auto"/>
          </w:divBdr>
        </w:div>
        <w:div w:id="1120995238">
          <w:marLeft w:val="480"/>
          <w:marRight w:val="0"/>
          <w:marTop w:val="0"/>
          <w:marBottom w:val="0"/>
          <w:divBdr>
            <w:top w:val="none" w:sz="0" w:space="0" w:color="auto"/>
            <w:left w:val="none" w:sz="0" w:space="0" w:color="auto"/>
            <w:bottom w:val="none" w:sz="0" w:space="0" w:color="auto"/>
            <w:right w:val="none" w:sz="0" w:space="0" w:color="auto"/>
          </w:divBdr>
        </w:div>
        <w:div w:id="1145321054">
          <w:marLeft w:val="480"/>
          <w:marRight w:val="0"/>
          <w:marTop w:val="0"/>
          <w:marBottom w:val="0"/>
          <w:divBdr>
            <w:top w:val="none" w:sz="0" w:space="0" w:color="auto"/>
            <w:left w:val="none" w:sz="0" w:space="0" w:color="auto"/>
            <w:bottom w:val="none" w:sz="0" w:space="0" w:color="auto"/>
            <w:right w:val="none" w:sz="0" w:space="0" w:color="auto"/>
          </w:divBdr>
        </w:div>
        <w:div w:id="1152067576">
          <w:marLeft w:val="480"/>
          <w:marRight w:val="0"/>
          <w:marTop w:val="0"/>
          <w:marBottom w:val="0"/>
          <w:divBdr>
            <w:top w:val="none" w:sz="0" w:space="0" w:color="auto"/>
            <w:left w:val="none" w:sz="0" w:space="0" w:color="auto"/>
            <w:bottom w:val="none" w:sz="0" w:space="0" w:color="auto"/>
            <w:right w:val="none" w:sz="0" w:space="0" w:color="auto"/>
          </w:divBdr>
        </w:div>
        <w:div w:id="1155999669">
          <w:marLeft w:val="480"/>
          <w:marRight w:val="0"/>
          <w:marTop w:val="0"/>
          <w:marBottom w:val="0"/>
          <w:divBdr>
            <w:top w:val="none" w:sz="0" w:space="0" w:color="auto"/>
            <w:left w:val="none" w:sz="0" w:space="0" w:color="auto"/>
            <w:bottom w:val="none" w:sz="0" w:space="0" w:color="auto"/>
            <w:right w:val="none" w:sz="0" w:space="0" w:color="auto"/>
          </w:divBdr>
        </w:div>
        <w:div w:id="1156263967">
          <w:marLeft w:val="480"/>
          <w:marRight w:val="0"/>
          <w:marTop w:val="0"/>
          <w:marBottom w:val="0"/>
          <w:divBdr>
            <w:top w:val="none" w:sz="0" w:space="0" w:color="auto"/>
            <w:left w:val="none" w:sz="0" w:space="0" w:color="auto"/>
            <w:bottom w:val="none" w:sz="0" w:space="0" w:color="auto"/>
            <w:right w:val="none" w:sz="0" w:space="0" w:color="auto"/>
          </w:divBdr>
        </w:div>
        <w:div w:id="1156383329">
          <w:marLeft w:val="480"/>
          <w:marRight w:val="0"/>
          <w:marTop w:val="0"/>
          <w:marBottom w:val="0"/>
          <w:divBdr>
            <w:top w:val="none" w:sz="0" w:space="0" w:color="auto"/>
            <w:left w:val="none" w:sz="0" w:space="0" w:color="auto"/>
            <w:bottom w:val="none" w:sz="0" w:space="0" w:color="auto"/>
            <w:right w:val="none" w:sz="0" w:space="0" w:color="auto"/>
          </w:divBdr>
        </w:div>
        <w:div w:id="1158031920">
          <w:marLeft w:val="480"/>
          <w:marRight w:val="0"/>
          <w:marTop w:val="0"/>
          <w:marBottom w:val="0"/>
          <w:divBdr>
            <w:top w:val="none" w:sz="0" w:space="0" w:color="auto"/>
            <w:left w:val="none" w:sz="0" w:space="0" w:color="auto"/>
            <w:bottom w:val="none" w:sz="0" w:space="0" w:color="auto"/>
            <w:right w:val="none" w:sz="0" w:space="0" w:color="auto"/>
          </w:divBdr>
        </w:div>
        <w:div w:id="1159539992">
          <w:marLeft w:val="480"/>
          <w:marRight w:val="0"/>
          <w:marTop w:val="0"/>
          <w:marBottom w:val="0"/>
          <w:divBdr>
            <w:top w:val="none" w:sz="0" w:space="0" w:color="auto"/>
            <w:left w:val="none" w:sz="0" w:space="0" w:color="auto"/>
            <w:bottom w:val="none" w:sz="0" w:space="0" w:color="auto"/>
            <w:right w:val="none" w:sz="0" w:space="0" w:color="auto"/>
          </w:divBdr>
        </w:div>
        <w:div w:id="1162620234">
          <w:marLeft w:val="480"/>
          <w:marRight w:val="0"/>
          <w:marTop w:val="0"/>
          <w:marBottom w:val="0"/>
          <w:divBdr>
            <w:top w:val="none" w:sz="0" w:space="0" w:color="auto"/>
            <w:left w:val="none" w:sz="0" w:space="0" w:color="auto"/>
            <w:bottom w:val="none" w:sz="0" w:space="0" w:color="auto"/>
            <w:right w:val="none" w:sz="0" w:space="0" w:color="auto"/>
          </w:divBdr>
        </w:div>
        <w:div w:id="1178155597">
          <w:marLeft w:val="480"/>
          <w:marRight w:val="0"/>
          <w:marTop w:val="0"/>
          <w:marBottom w:val="0"/>
          <w:divBdr>
            <w:top w:val="none" w:sz="0" w:space="0" w:color="auto"/>
            <w:left w:val="none" w:sz="0" w:space="0" w:color="auto"/>
            <w:bottom w:val="none" w:sz="0" w:space="0" w:color="auto"/>
            <w:right w:val="none" w:sz="0" w:space="0" w:color="auto"/>
          </w:divBdr>
        </w:div>
        <w:div w:id="1178958759">
          <w:marLeft w:val="480"/>
          <w:marRight w:val="0"/>
          <w:marTop w:val="0"/>
          <w:marBottom w:val="0"/>
          <w:divBdr>
            <w:top w:val="none" w:sz="0" w:space="0" w:color="auto"/>
            <w:left w:val="none" w:sz="0" w:space="0" w:color="auto"/>
            <w:bottom w:val="none" w:sz="0" w:space="0" w:color="auto"/>
            <w:right w:val="none" w:sz="0" w:space="0" w:color="auto"/>
          </w:divBdr>
        </w:div>
        <w:div w:id="1184858002">
          <w:marLeft w:val="480"/>
          <w:marRight w:val="0"/>
          <w:marTop w:val="0"/>
          <w:marBottom w:val="0"/>
          <w:divBdr>
            <w:top w:val="none" w:sz="0" w:space="0" w:color="auto"/>
            <w:left w:val="none" w:sz="0" w:space="0" w:color="auto"/>
            <w:bottom w:val="none" w:sz="0" w:space="0" w:color="auto"/>
            <w:right w:val="none" w:sz="0" w:space="0" w:color="auto"/>
          </w:divBdr>
        </w:div>
        <w:div w:id="1190295705">
          <w:marLeft w:val="480"/>
          <w:marRight w:val="0"/>
          <w:marTop w:val="0"/>
          <w:marBottom w:val="0"/>
          <w:divBdr>
            <w:top w:val="none" w:sz="0" w:space="0" w:color="auto"/>
            <w:left w:val="none" w:sz="0" w:space="0" w:color="auto"/>
            <w:bottom w:val="none" w:sz="0" w:space="0" w:color="auto"/>
            <w:right w:val="none" w:sz="0" w:space="0" w:color="auto"/>
          </w:divBdr>
        </w:div>
        <w:div w:id="1203403679">
          <w:marLeft w:val="480"/>
          <w:marRight w:val="0"/>
          <w:marTop w:val="0"/>
          <w:marBottom w:val="0"/>
          <w:divBdr>
            <w:top w:val="none" w:sz="0" w:space="0" w:color="auto"/>
            <w:left w:val="none" w:sz="0" w:space="0" w:color="auto"/>
            <w:bottom w:val="none" w:sz="0" w:space="0" w:color="auto"/>
            <w:right w:val="none" w:sz="0" w:space="0" w:color="auto"/>
          </w:divBdr>
        </w:div>
        <w:div w:id="1210729210">
          <w:marLeft w:val="480"/>
          <w:marRight w:val="0"/>
          <w:marTop w:val="0"/>
          <w:marBottom w:val="0"/>
          <w:divBdr>
            <w:top w:val="none" w:sz="0" w:space="0" w:color="auto"/>
            <w:left w:val="none" w:sz="0" w:space="0" w:color="auto"/>
            <w:bottom w:val="none" w:sz="0" w:space="0" w:color="auto"/>
            <w:right w:val="none" w:sz="0" w:space="0" w:color="auto"/>
          </w:divBdr>
        </w:div>
        <w:div w:id="1216354556">
          <w:marLeft w:val="480"/>
          <w:marRight w:val="0"/>
          <w:marTop w:val="0"/>
          <w:marBottom w:val="0"/>
          <w:divBdr>
            <w:top w:val="none" w:sz="0" w:space="0" w:color="auto"/>
            <w:left w:val="none" w:sz="0" w:space="0" w:color="auto"/>
            <w:bottom w:val="none" w:sz="0" w:space="0" w:color="auto"/>
            <w:right w:val="none" w:sz="0" w:space="0" w:color="auto"/>
          </w:divBdr>
        </w:div>
        <w:div w:id="1221555163">
          <w:marLeft w:val="480"/>
          <w:marRight w:val="0"/>
          <w:marTop w:val="0"/>
          <w:marBottom w:val="0"/>
          <w:divBdr>
            <w:top w:val="none" w:sz="0" w:space="0" w:color="auto"/>
            <w:left w:val="none" w:sz="0" w:space="0" w:color="auto"/>
            <w:bottom w:val="none" w:sz="0" w:space="0" w:color="auto"/>
            <w:right w:val="none" w:sz="0" w:space="0" w:color="auto"/>
          </w:divBdr>
        </w:div>
        <w:div w:id="1226717076">
          <w:marLeft w:val="480"/>
          <w:marRight w:val="0"/>
          <w:marTop w:val="0"/>
          <w:marBottom w:val="0"/>
          <w:divBdr>
            <w:top w:val="none" w:sz="0" w:space="0" w:color="auto"/>
            <w:left w:val="none" w:sz="0" w:space="0" w:color="auto"/>
            <w:bottom w:val="none" w:sz="0" w:space="0" w:color="auto"/>
            <w:right w:val="none" w:sz="0" w:space="0" w:color="auto"/>
          </w:divBdr>
        </w:div>
        <w:div w:id="1238903548">
          <w:marLeft w:val="480"/>
          <w:marRight w:val="0"/>
          <w:marTop w:val="0"/>
          <w:marBottom w:val="0"/>
          <w:divBdr>
            <w:top w:val="none" w:sz="0" w:space="0" w:color="auto"/>
            <w:left w:val="none" w:sz="0" w:space="0" w:color="auto"/>
            <w:bottom w:val="none" w:sz="0" w:space="0" w:color="auto"/>
            <w:right w:val="none" w:sz="0" w:space="0" w:color="auto"/>
          </w:divBdr>
        </w:div>
        <w:div w:id="1242373348">
          <w:marLeft w:val="480"/>
          <w:marRight w:val="0"/>
          <w:marTop w:val="0"/>
          <w:marBottom w:val="0"/>
          <w:divBdr>
            <w:top w:val="none" w:sz="0" w:space="0" w:color="auto"/>
            <w:left w:val="none" w:sz="0" w:space="0" w:color="auto"/>
            <w:bottom w:val="none" w:sz="0" w:space="0" w:color="auto"/>
            <w:right w:val="none" w:sz="0" w:space="0" w:color="auto"/>
          </w:divBdr>
        </w:div>
        <w:div w:id="1252351450">
          <w:marLeft w:val="480"/>
          <w:marRight w:val="0"/>
          <w:marTop w:val="0"/>
          <w:marBottom w:val="0"/>
          <w:divBdr>
            <w:top w:val="none" w:sz="0" w:space="0" w:color="auto"/>
            <w:left w:val="none" w:sz="0" w:space="0" w:color="auto"/>
            <w:bottom w:val="none" w:sz="0" w:space="0" w:color="auto"/>
            <w:right w:val="none" w:sz="0" w:space="0" w:color="auto"/>
          </w:divBdr>
        </w:div>
        <w:div w:id="1253782845">
          <w:marLeft w:val="480"/>
          <w:marRight w:val="0"/>
          <w:marTop w:val="0"/>
          <w:marBottom w:val="0"/>
          <w:divBdr>
            <w:top w:val="none" w:sz="0" w:space="0" w:color="auto"/>
            <w:left w:val="none" w:sz="0" w:space="0" w:color="auto"/>
            <w:bottom w:val="none" w:sz="0" w:space="0" w:color="auto"/>
            <w:right w:val="none" w:sz="0" w:space="0" w:color="auto"/>
          </w:divBdr>
        </w:div>
        <w:div w:id="1269392613">
          <w:marLeft w:val="480"/>
          <w:marRight w:val="0"/>
          <w:marTop w:val="0"/>
          <w:marBottom w:val="0"/>
          <w:divBdr>
            <w:top w:val="none" w:sz="0" w:space="0" w:color="auto"/>
            <w:left w:val="none" w:sz="0" w:space="0" w:color="auto"/>
            <w:bottom w:val="none" w:sz="0" w:space="0" w:color="auto"/>
            <w:right w:val="none" w:sz="0" w:space="0" w:color="auto"/>
          </w:divBdr>
        </w:div>
        <w:div w:id="1311599719">
          <w:marLeft w:val="480"/>
          <w:marRight w:val="0"/>
          <w:marTop w:val="0"/>
          <w:marBottom w:val="0"/>
          <w:divBdr>
            <w:top w:val="none" w:sz="0" w:space="0" w:color="auto"/>
            <w:left w:val="none" w:sz="0" w:space="0" w:color="auto"/>
            <w:bottom w:val="none" w:sz="0" w:space="0" w:color="auto"/>
            <w:right w:val="none" w:sz="0" w:space="0" w:color="auto"/>
          </w:divBdr>
        </w:div>
        <w:div w:id="1322083326">
          <w:marLeft w:val="480"/>
          <w:marRight w:val="0"/>
          <w:marTop w:val="0"/>
          <w:marBottom w:val="0"/>
          <w:divBdr>
            <w:top w:val="none" w:sz="0" w:space="0" w:color="auto"/>
            <w:left w:val="none" w:sz="0" w:space="0" w:color="auto"/>
            <w:bottom w:val="none" w:sz="0" w:space="0" w:color="auto"/>
            <w:right w:val="none" w:sz="0" w:space="0" w:color="auto"/>
          </w:divBdr>
        </w:div>
        <w:div w:id="1331758094">
          <w:marLeft w:val="480"/>
          <w:marRight w:val="0"/>
          <w:marTop w:val="0"/>
          <w:marBottom w:val="0"/>
          <w:divBdr>
            <w:top w:val="none" w:sz="0" w:space="0" w:color="auto"/>
            <w:left w:val="none" w:sz="0" w:space="0" w:color="auto"/>
            <w:bottom w:val="none" w:sz="0" w:space="0" w:color="auto"/>
            <w:right w:val="none" w:sz="0" w:space="0" w:color="auto"/>
          </w:divBdr>
        </w:div>
        <w:div w:id="1346983896">
          <w:marLeft w:val="480"/>
          <w:marRight w:val="0"/>
          <w:marTop w:val="0"/>
          <w:marBottom w:val="0"/>
          <w:divBdr>
            <w:top w:val="none" w:sz="0" w:space="0" w:color="auto"/>
            <w:left w:val="none" w:sz="0" w:space="0" w:color="auto"/>
            <w:bottom w:val="none" w:sz="0" w:space="0" w:color="auto"/>
            <w:right w:val="none" w:sz="0" w:space="0" w:color="auto"/>
          </w:divBdr>
        </w:div>
        <w:div w:id="1352879918">
          <w:marLeft w:val="480"/>
          <w:marRight w:val="0"/>
          <w:marTop w:val="0"/>
          <w:marBottom w:val="0"/>
          <w:divBdr>
            <w:top w:val="none" w:sz="0" w:space="0" w:color="auto"/>
            <w:left w:val="none" w:sz="0" w:space="0" w:color="auto"/>
            <w:bottom w:val="none" w:sz="0" w:space="0" w:color="auto"/>
            <w:right w:val="none" w:sz="0" w:space="0" w:color="auto"/>
          </w:divBdr>
        </w:div>
      </w:divsChild>
    </w:div>
    <w:div w:id="931888940">
      <w:bodyDiv w:val="1"/>
      <w:marLeft w:val="0"/>
      <w:marRight w:val="0"/>
      <w:marTop w:val="0"/>
      <w:marBottom w:val="0"/>
      <w:divBdr>
        <w:top w:val="none" w:sz="0" w:space="0" w:color="auto"/>
        <w:left w:val="none" w:sz="0" w:space="0" w:color="auto"/>
        <w:bottom w:val="none" w:sz="0" w:space="0" w:color="auto"/>
        <w:right w:val="none" w:sz="0" w:space="0" w:color="auto"/>
      </w:divBdr>
    </w:div>
    <w:div w:id="932784145">
      <w:bodyDiv w:val="1"/>
      <w:marLeft w:val="0"/>
      <w:marRight w:val="0"/>
      <w:marTop w:val="0"/>
      <w:marBottom w:val="0"/>
      <w:divBdr>
        <w:top w:val="none" w:sz="0" w:space="0" w:color="auto"/>
        <w:left w:val="none" w:sz="0" w:space="0" w:color="auto"/>
        <w:bottom w:val="none" w:sz="0" w:space="0" w:color="auto"/>
        <w:right w:val="none" w:sz="0" w:space="0" w:color="auto"/>
      </w:divBdr>
    </w:div>
    <w:div w:id="933125025">
      <w:bodyDiv w:val="1"/>
      <w:marLeft w:val="0"/>
      <w:marRight w:val="0"/>
      <w:marTop w:val="0"/>
      <w:marBottom w:val="0"/>
      <w:divBdr>
        <w:top w:val="none" w:sz="0" w:space="0" w:color="auto"/>
        <w:left w:val="none" w:sz="0" w:space="0" w:color="auto"/>
        <w:bottom w:val="none" w:sz="0" w:space="0" w:color="auto"/>
        <w:right w:val="none" w:sz="0" w:space="0" w:color="auto"/>
      </w:divBdr>
    </w:div>
    <w:div w:id="933366975">
      <w:bodyDiv w:val="1"/>
      <w:marLeft w:val="0"/>
      <w:marRight w:val="0"/>
      <w:marTop w:val="0"/>
      <w:marBottom w:val="0"/>
      <w:divBdr>
        <w:top w:val="none" w:sz="0" w:space="0" w:color="auto"/>
        <w:left w:val="none" w:sz="0" w:space="0" w:color="auto"/>
        <w:bottom w:val="none" w:sz="0" w:space="0" w:color="auto"/>
        <w:right w:val="none" w:sz="0" w:space="0" w:color="auto"/>
      </w:divBdr>
    </w:div>
    <w:div w:id="933440134">
      <w:bodyDiv w:val="1"/>
      <w:marLeft w:val="0"/>
      <w:marRight w:val="0"/>
      <w:marTop w:val="0"/>
      <w:marBottom w:val="0"/>
      <w:divBdr>
        <w:top w:val="none" w:sz="0" w:space="0" w:color="auto"/>
        <w:left w:val="none" w:sz="0" w:space="0" w:color="auto"/>
        <w:bottom w:val="none" w:sz="0" w:space="0" w:color="auto"/>
        <w:right w:val="none" w:sz="0" w:space="0" w:color="auto"/>
      </w:divBdr>
    </w:div>
    <w:div w:id="934049586">
      <w:bodyDiv w:val="1"/>
      <w:marLeft w:val="0"/>
      <w:marRight w:val="0"/>
      <w:marTop w:val="0"/>
      <w:marBottom w:val="0"/>
      <w:divBdr>
        <w:top w:val="none" w:sz="0" w:space="0" w:color="auto"/>
        <w:left w:val="none" w:sz="0" w:space="0" w:color="auto"/>
        <w:bottom w:val="none" w:sz="0" w:space="0" w:color="auto"/>
        <w:right w:val="none" w:sz="0" w:space="0" w:color="auto"/>
      </w:divBdr>
    </w:div>
    <w:div w:id="934941474">
      <w:bodyDiv w:val="1"/>
      <w:marLeft w:val="0"/>
      <w:marRight w:val="0"/>
      <w:marTop w:val="0"/>
      <w:marBottom w:val="0"/>
      <w:divBdr>
        <w:top w:val="none" w:sz="0" w:space="0" w:color="auto"/>
        <w:left w:val="none" w:sz="0" w:space="0" w:color="auto"/>
        <w:bottom w:val="none" w:sz="0" w:space="0" w:color="auto"/>
        <w:right w:val="none" w:sz="0" w:space="0" w:color="auto"/>
      </w:divBdr>
    </w:div>
    <w:div w:id="935409205">
      <w:bodyDiv w:val="1"/>
      <w:marLeft w:val="0"/>
      <w:marRight w:val="0"/>
      <w:marTop w:val="0"/>
      <w:marBottom w:val="0"/>
      <w:divBdr>
        <w:top w:val="none" w:sz="0" w:space="0" w:color="auto"/>
        <w:left w:val="none" w:sz="0" w:space="0" w:color="auto"/>
        <w:bottom w:val="none" w:sz="0" w:space="0" w:color="auto"/>
        <w:right w:val="none" w:sz="0" w:space="0" w:color="auto"/>
      </w:divBdr>
    </w:div>
    <w:div w:id="936984029">
      <w:bodyDiv w:val="1"/>
      <w:marLeft w:val="0"/>
      <w:marRight w:val="0"/>
      <w:marTop w:val="0"/>
      <w:marBottom w:val="0"/>
      <w:divBdr>
        <w:top w:val="none" w:sz="0" w:space="0" w:color="auto"/>
        <w:left w:val="none" w:sz="0" w:space="0" w:color="auto"/>
        <w:bottom w:val="none" w:sz="0" w:space="0" w:color="auto"/>
        <w:right w:val="none" w:sz="0" w:space="0" w:color="auto"/>
      </w:divBdr>
    </w:div>
    <w:div w:id="938103659">
      <w:bodyDiv w:val="1"/>
      <w:marLeft w:val="0"/>
      <w:marRight w:val="0"/>
      <w:marTop w:val="0"/>
      <w:marBottom w:val="0"/>
      <w:divBdr>
        <w:top w:val="none" w:sz="0" w:space="0" w:color="auto"/>
        <w:left w:val="none" w:sz="0" w:space="0" w:color="auto"/>
        <w:bottom w:val="none" w:sz="0" w:space="0" w:color="auto"/>
        <w:right w:val="none" w:sz="0" w:space="0" w:color="auto"/>
      </w:divBdr>
    </w:div>
    <w:div w:id="938875594">
      <w:bodyDiv w:val="1"/>
      <w:marLeft w:val="0"/>
      <w:marRight w:val="0"/>
      <w:marTop w:val="0"/>
      <w:marBottom w:val="0"/>
      <w:divBdr>
        <w:top w:val="none" w:sz="0" w:space="0" w:color="auto"/>
        <w:left w:val="none" w:sz="0" w:space="0" w:color="auto"/>
        <w:bottom w:val="none" w:sz="0" w:space="0" w:color="auto"/>
        <w:right w:val="none" w:sz="0" w:space="0" w:color="auto"/>
      </w:divBdr>
    </w:div>
    <w:div w:id="939871002">
      <w:bodyDiv w:val="1"/>
      <w:marLeft w:val="0"/>
      <w:marRight w:val="0"/>
      <w:marTop w:val="0"/>
      <w:marBottom w:val="0"/>
      <w:divBdr>
        <w:top w:val="none" w:sz="0" w:space="0" w:color="auto"/>
        <w:left w:val="none" w:sz="0" w:space="0" w:color="auto"/>
        <w:bottom w:val="none" w:sz="0" w:space="0" w:color="auto"/>
        <w:right w:val="none" w:sz="0" w:space="0" w:color="auto"/>
      </w:divBdr>
    </w:div>
    <w:div w:id="940454566">
      <w:bodyDiv w:val="1"/>
      <w:marLeft w:val="0"/>
      <w:marRight w:val="0"/>
      <w:marTop w:val="0"/>
      <w:marBottom w:val="0"/>
      <w:divBdr>
        <w:top w:val="none" w:sz="0" w:space="0" w:color="auto"/>
        <w:left w:val="none" w:sz="0" w:space="0" w:color="auto"/>
        <w:bottom w:val="none" w:sz="0" w:space="0" w:color="auto"/>
        <w:right w:val="none" w:sz="0" w:space="0" w:color="auto"/>
      </w:divBdr>
    </w:div>
    <w:div w:id="940917612">
      <w:bodyDiv w:val="1"/>
      <w:marLeft w:val="0"/>
      <w:marRight w:val="0"/>
      <w:marTop w:val="0"/>
      <w:marBottom w:val="0"/>
      <w:divBdr>
        <w:top w:val="none" w:sz="0" w:space="0" w:color="auto"/>
        <w:left w:val="none" w:sz="0" w:space="0" w:color="auto"/>
        <w:bottom w:val="none" w:sz="0" w:space="0" w:color="auto"/>
        <w:right w:val="none" w:sz="0" w:space="0" w:color="auto"/>
      </w:divBdr>
    </w:div>
    <w:div w:id="941111885">
      <w:bodyDiv w:val="1"/>
      <w:marLeft w:val="0"/>
      <w:marRight w:val="0"/>
      <w:marTop w:val="0"/>
      <w:marBottom w:val="0"/>
      <w:divBdr>
        <w:top w:val="none" w:sz="0" w:space="0" w:color="auto"/>
        <w:left w:val="none" w:sz="0" w:space="0" w:color="auto"/>
        <w:bottom w:val="none" w:sz="0" w:space="0" w:color="auto"/>
        <w:right w:val="none" w:sz="0" w:space="0" w:color="auto"/>
      </w:divBdr>
      <w:divsChild>
        <w:div w:id="23868251">
          <w:marLeft w:val="480"/>
          <w:marRight w:val="0"/>
          <w:marTop w:val="0"/>
          <w:marBottom w:val="0"/>
          <w:divBdr>
            <w:top w:val="none" w:sz="0" w:space="0" w:color="auto"/>
            <w:left w:val="none" w:sz="0" w:space="0" w:color="auto"/>
            <w:bottom w:val="none" w:sz="0" w:space="0" w:color="auto"/>
            <w:right w:val="none" w:sz="0" w:space="0" w:color="auto"/>
          </w:divBdr>
        </w:div>
        <w:div w:id="29453192">
          <w:marLeft w:val="480"/>
          <w:marRight w:val="0"/>
          <w:marTop w:val="0"/>
          <w:marBottom w:val="0"/>
          <w:divBdr>
            <w:top w:val="none" w:sz="0" w:space="0" w:color="auto"/>
            <w:left w:val="none" w:sz="0" w:space="0" w:color="auto"/>
            <w:bottom w:val="none" w:sz="0" w:space="0" w:color="auto"/>
            <w:right w:val="none" w:sz="0" w:space="0" w:color="auto"/>
          </w:divBdr>
        </w:div>
        <w:div w:id="43796174">
          <w:marLeft w:val="480"/>
          <w:marRight w:val="0"/>
          <w:marTop w:val="0"/>
          <w:marBottom w:val="0"/>
          <w:divBdr>
            <w:top w:val="none" w:sz="0" w:space="0" w:color="auto"/>
            <w:left w:val="none" w:sz="0" w:space="0" w:color="auto"/>
            <w:bottom w:val="none" w:sz="0" w:space="0" w:color="auto"/>
            <w:right w:val="none" w:sz="0" w:space="0" w:color="auto"/>
          </w:divBdr>
        </w:div>
        <w:div w:id="45420335">
          <w:marLeft w:val="480"/>
          <w:marRight w:val="0"/>
          <w:marTop w:val="0"/>
          <w:marBottom w:val="0"/>
          <w:divBdr>
            <w:top w:val="none" w:sz="0" w:space="0" w:color="auto"/>
            <w:left w:val="none" w:sz="0" w:space="0" w:color="auto"/>
            <w:bottom w:val="none" w:sz="0" w:space="0" w:color="auto"/>
            <w:right w:val="none" w:sz="0" w:space="0" w:color="auto"/>
          </w:divBdr>
        </w:div>
        <w:div w:id="48385896">
          <w:marLeft w:val="480"/>
          <w:marRight w:val="0"/>
          <w:marTop w:val="0"/>
          <w:marBottom w:val="0"/>
          <w:divBdr>
            <w:top w:val="none" w:sz="0" w:space="0" w:color="auto"/>
            <w:left w:val="none" w:sz="0" w:space="0" w:color="auto"/>
            <w:bottom w:val="none" w:sz="0" w:space="0" w:color="auto"/>
            <w:right w:val="none" w:sz="0" w:space="0" w:color="auto"/>
          </w:divBdr>
        </w:div>
        <w:div w:id="53239653">
          <w:marLeft w:val="480"/>
          <w:marRight w:val="0"/>
          <w:marTop w:val="0"/>
          <w:marBottom w:val="0"/>
          <w:divBdr>
            <w:top w:val="none" w:sz="0" w:space="0" w:color="auto"/>
            <w:left w:val="none" w:sz="0" w:space="0" w:color="auto"/>
            <w:bottom w:val="none" w:sz="0" w:space="0" w:color="auto"/>
            <w:right w:val="none" w:sz="0" w:space="0" w:color="auto"/>
          </w:divBdr>
        </w:div>
        <w:div w:id="60061414">
          <w:marLeft w:val="480"/>
          <w:marRight w:val="0"/>
          <w:marTop w:val="0"/>
          <w:marBottom w:val="0"/>
          <w:divBdr>
            <w:top w:val="none" w:sz="0" w:space="0" w:color="auto"/>
            <w:left w:val="none" w:sz="0" w:space="0" w:color="auto"/>
            <w:bottom w:val="none" w:sz="0" w:space="0" w:color="auto"/>
            <w:right w:val="none" w:sz="0" w:space="0" w:color="auto"/>
          </w:divBdr>
        </w:div>
        <w:div w:id="60100815">
          <w:marLeft w:val="480"/>
          <w:marRight w:val="0"/>
          <w:marTop w:val="0"/>
          <w:marBottom w:val="0"/>
          <w:divBdr>
            <w:top w:val="none" w:sz="0" w:space="0" w:color="auto"/>
            <w:left w:val="none" w:sz="0" w:space="0" w:color="auto"/>
            <w:bottom w:val="none" w:sz="0" w:space="0" w:color="auto"/>
            <w:right w:val="none" w:sz="0" w:space="0" w:color="auto"/>
          </w:divBdr>
        </w:div>
        <w:div w:id="69230950">
          <w:marLeft w:val="480"/>
          <w:marRight w:val="0"/>
          <w:marTop w:val="0"/>
          <w:marBottom w:val="0"/>
          <w:divBdr>
            <w:top w:val="none" w:sz="0" w:space="0" w:color="auto"/>
            <w:left w:val="none" w:sz="0" w:space="0" w:color="auto"/>
            <w:bottom w:val="none" w:sz="0" w:space="0" w:color="auto"/>
            <w:right w:val="none" w:sz="0" w:space="0" w:color="auto"/>
          </w:divBdr>
        </w:div>
        <w:div w:id="84543092">
          <w:marLeft w:val="480"/>
          <w:marRight w:val="0"/>
          <w:marTop w:val="0"/>
          <w:marBottom w:val="0"/>
          <w:divBdr>
            <w:top w:val="none" w:sz="0" w:space="0" w:color="auto"/>
            <w:left w:val="none" w:sz="0" w:space="0" w:color="auto"/>
            <w:bottom w:val="none" w:sz="0" w:space="0" w:color="auto"/>
            <w:right w:val="none" w:sz="0" w:space="0" w:color="auto"/>
          </w:divBdr>
        </w:div>
        <w:div w:id="97067164">
          <w:marLeft w:val="480"/>
          <w:marRight w:val="0"/>
          <w:marTop w:val="0"/>
          <w:marBottom w:val="0"/>
          <w:divBdr>
            <w:top w:val="none" w:sz="0" w:space="0" w:color="auto"/>
            <w:left w:val="none" w:sz="0" w:space="0" w:color="auto"/>
            <w:bottom w:val="none" w:sz="0" w:space="0" w:color="auto"/>
            <w:right w:val="none" w:sz="0" w:space="0" w:color="auto"/>
          </w:divBdr>
        </w:div>
        <w:div w:id="123038406">
          <w:marLeft w:val="480"/>
          <w:marRight w:val="0"/>
          <w:marTop w:val="0"/>
          <w:marBottom w:val="0"/>
          <w:divBdr>
            <w:top w:val="none" w:sz="0" w:space="0" w:color="auto"/>
            <w:left w:val="none" w:sz="0" w:space="0" w:color="auto"/>
            <w:bottom w:val="none" w:sz="0" w:space="0" w:color="auto"/>
            <w:right w:val="none" w:sz="0" w:space="0" w:color="auto"/>
          </w:divBdr>
        </w:div>
        <w:div w:id="123086341">
          <w:marLeft w:val="480"/>
          <w:marRight w:val="0"/>
          <w:marTop w:val="0"/>
          <w:marBottom w:val="0"/>
          <w:divBdr>
            <w:top w:val="none" w:sz="0" w:space="0" w:color="auto"/>
            <w:left w:val="none" w:sz="0" w:space="0" w:color="auto"/>
            <w:bottom w:val="none" w:sz="0" w:space="0" w:color="auto"/>
            <w:right w:val="none" w:sz="0" w:space="0" w:color="auto"/>
          </w:divBdr>
        </w:div>
        <w:div w:id="180751373">
          <w:marLeft w:val="480"/>
          <w:marRight w:val="0"/>
          <w:marTop w:val="0"/>
          <w:marBottom w:val="0"/>
          <w:divBdr>
            <w:top w:val="none" w:sz="0" w:space="0" w:color="auto"/>
            <w:left w:val="none" w:sz="0" w:space="0" w:color="auto"/>
            <w:bottom w:val="none" w:sz="0" w:space="0" w:color="auto"/>
            <w:right w:val="none" w:sz="0" w:space="0" w:color="auto"/>
          </w:divBdr>
        </w:div>
        <w:div w:id="180898358">
          <w:marLeft w:val="480"/>
          <w:marRight w:val="0"/>
          <w:marTop w:val="0"/>
          <w:marBottom w:val="0"/>
          <w:divBdr>
            <w:top w:val="none" w:sz="0" w:space="0" w:color="auto"/>
            <w:left w:val="none" w:sz="0" w:space="0" w:color="auto"/>
            <w:bottom w:val="none" w:sz="0" w:space="0" w:color="auto"/>
            <w:right w:val="none" w:sz="0" w:space="0" w:color="auto"/>
          </w:divBdr>
        </w:div>
        <w:div w:id="184560590">
          <w:marLeft w:val="480"/>
          <w:marRight w:val="0"/>
          <w:marTop w:val="0"/>
          <w:marBottom w:val="0"/>
          <w:divBdr>
            <w:top w:val="none" w:sz="0" w:space="0" w:color="auto"/>
            <w:left w:val="none" w:sz="0" w:space="0" w:color="auto"/>
            <w:bottom w:val="none" w:sz="0" w:space="0" w:color="auto"/>
            <w:right w:val="none" w:sz="0" w:space="0" w:color="auto"/>
          </w:divBdr>
        </w:div>
        <w:div w:id="197596609">
          <w:marLeft w:val="480"/>
          <w:marRight w:val="0"/>
          <w:marTop w:val="0"/>
          <w:marBottom w:val="0"/>
          <w:divBdr>
            <w:top w:val="none" w:sz="0" w:space="0" w:color="auto"/>
            <w:left w:val="none" w:sz="0" w:space="0" w:color="auto"/>
            <w:bottom w:val="none" w:sz="0" w:space="0" w:color="auto"/>
            <w:right w:val="none" w:sz="0" w:space="0" w:color="auto"/>
          </w:divBdr>
        </w:div>
        <w:div w:id="199783226">
          <w:marLeft w:val="480"/>
          <w:marRight w:val="0"/>
          <w:marTop w:val="0"/>
          <w:marBottom w:val="0"/>
          <w:divBdr>
            <w:top w:val="none" w:sz="0" w:space="0" w:color="auto"/>
            <w:left w:val="none" w:sz="0" w:space="0" w:color="auto"/>
            <w:bottom w:val="none" w:sz="0" w:space="0" w:color="auto"/>
            <w:right w:val="none" w:sz="0" w:space="0" w:color="auto"/>
          </w:divBdr>
        </w:div>
        <w:div w:id="205066535">
          <w:marLeft w:val="480"/>
          <w:marRight w:val="0"/>
          <w:marTop w:val="0"/>
          <w:marBottom w:val="0"/>
          <w:divBdr>
            <w:top w:val="none" w:sz="0" w:space="0" w:color="auto"/>
            <w:left w:val="none" w:sz="0" w:space="0" w:color="auto"/>
            <w:bottom w:val="none" w:sz="0" w:space="0" w:color="auto"/>
            <w:right w:val="none" w:sz="0" w:space="0" w:color="auto"/>
          </w:divBdr>
        </w:div>
        <w:div w:id="213346473">
          <w:marLeft w:val="480"/>
          <w:marRight w:val="0"/>
          <w:marTop w:val="0"/>
          <w:marBottom w:val="0"/>
          <w:divBdr>
            <w:top w:val="none" w:sz="0" w:space="0" w:color="auto"/>
            <w:left w:val="none" w:sz="0" w:space="0" w:color="auto"/>
            <w:bottom w:val="none" w:sz="0" w:space="0" w:color="auto"/>
            <w:right w:val="none" w:sz="0" w:space="0" w:color="auto"/>
          </w:divBdr>
        </w:div>
        <w:div w:id="219249211">
          <w:marLeft w:val="480"/>
          <w:marRight w:val="0"/>
          <w:marTop w:val="0"/>
          <w:marBottom w:val="0"/>
          <w:divBdr>
            <w:top w:val="none" w:sz="0" w:space="0" w:color="auto"/>
            <w:left w:val="none" w:sz="0" w:space="0" w:color="auto"/>
            <w:bottom w:val="none" w:sz="0" w:space="0" w:color="auto"/>
            <w:right w:val="none" w:sz="0" w:space="0" w:color="auto"/>
          </w:divBdr>
        </w:div>
        <w:div w:id="242573824">
          <w:marLeft w:val="480"/>
          <w:marRight w:val="0"/>
          <w:marTop w:val="0"/>
          <w:marBottom w:val="0"/>
          <w:divBdr>
            <w:top w:val="none" w:sz="0" w:space="0" w:color="auto"/>
            <w:left w:val="none" w:sz="0" w:space="0" w:color="auto"/>
            <w:bottom w:val="none" w:sz="0" w:space="0" w:color="auto"/>
            <w:right w:val="none" w:sz="0" w:space="0" w:color="auto"/>
          </w:divBdr>
        </w:div>
        <w:div w:id="246885318">
          <w:marLeft w:val="480"/>
          <w:marRight w:val="0"/>
          <w:marTop w:val="0"/>
          <w:marBottom w:val="0"/>
          <w:divBdr>
            <w:top w:val="none" w:sz="0" w:space="0" w:color="auto"/>
            <w:left w:val="none" w:sz="0" w:space="0" w:color="auto"/>
            <w:bottom w:val="none" w:sz="0" w:space="0" w:color="auto"/>
            <w:right w:val="none" w:sz="0" w:space="0" w:color="auto"/>
          </w:divBdr>
        </w:div>
        <w:div w:id="250772887">
          <w:marLeft w:val="480"/>
          <w:marRight w:val="0"/>
          <w:marTop w:val="0"/>
          <w:marBottom w:val="0"/>
          <w:divBdr>
            <w:top w:val="none" w:sz="0" w:space="0" w:color="auto"/>
            <w:left w:val="none" w:sz="0" w:space="0" w:color="auto"/>
            <w:bottom w:val="none" w:sz="0" w:space="0" w:color="auto"/>
            <w:right w:val="none" w:sz="0" w:space="0" w:color="auto"/>
          </w:divBdr>
        </w:div>
        <w:div w:id="252665457">
          <w:marLeft w:val="480"/>
          <w:marRight w:val="0"/>
          <w:marTop w:val="0"/>
          <w:marBottom w:val="0"/>
          <w:divBdr>
            <w:top w:val="none" w:sz="0" w:space="0" w:color="auto"/>
            <w:left w:val="none" w:sz="0" w:space="0" w:color="auto"/>
            <w:bottom w:val="none" w:sz="0" w:space="0" w:color="auto"/>
            <w:right w:val="none" w:sz="0" w:space="0" w:color="auto"/>
          </w:divBdr>
        </w:div>
        <w:div w:id="259415539">
          <w:marLeft w:val="480"/>
          <w:marRight w:val="0"/>
          <w:marTop w:val="0"/>
          <w:marBottom w:val="0"/>
          <w:divBdr>
            <w:top w:val="none" w:sz="0" w:space="0" w:color="auto"/>
            <w:left w:val="none" w:sz="0" w:space="0" w:color="auto"/>
            <w:bottom w:val="none" w:sz="0" w:space="0" w:color="auto"/>
            <w:right w:val="none" w:sz="0" w:space="0" w:color="auto"/>
          </w:divBdr>
        </w:div>
        <w:div w:id="282662261">
          <w:marLeft w:val="480"/>
          <w:marRight w:val="0"/>
          <w:marTop w:val="0"/>
          <w:marBottom w:val="0"/>
          <w:divBdr>
            <w:top w:val="none" w:sz="0" w:space="0" w:color="auto"/>
            <w:left w:val="none" w:sz="0" w:space="0" w:color="auto"/>
            <w:bottom w:val="none" w:sz="0" w:space="0" w:color="auto"/>
            <w:right w:val="none" w:sz="0" w:space="0" w:color="auto"/>
          </w:divBdr>
        </w:div>
        <w:div w:id="284578487">
          <w:marLeft w:val="480"/>
          <w:marRight w:val="0"/>
          <w:marTop w:val="0"/>
          <w:marBottom w:val="0"/>
          <w:divBdr>
            <w:top w:val="none" w:sz="0" w:space="0" w:color="auto"/>
            <w:left w:val="none" w:sz="0" w:space="0" w:color="auto"/>
            <w:bottom w:val="none" w:sz="0" w:space="0" w:color="auto"/>
            <w:right w:val="none" w:sz="0" w:space="0" w:color="auto"/>
          </w:divBdr>
        </w:div>
        <w:div w:id="290988432">
          <w:marLeft w:val="480"/>
          <w:marRight w:val="0"/>
          <w:marTop w:val="0"/>
          <w:marBottom w:val="0"/>
          <w:divBdr>
            <w:top w:val="none" w:sz="0" w:space="0" w:color="auto"/>
            <w:left w:val="none" w:sz="0" w:space="0" w:color="auto"/>
            <w:bottom w:val="none" w:sz="0" w:space="0" w:color="auto"/>
            <w:right w:val="none" w:sz="0" w:space="0" w:color="auto"/>
          </w:divBdr>
        </w:div>
        <w:div w:id="299304997">
          <w:marLeft w:val="480"/>
          <w:marRight w:val="0"/>
          <w:marTop w:val="0"/>
          <w:marBottom w:val="0"/>
          <w:divBdr>
            <w:top w:val="none" w:sz="0" w:space="0" w:color="auto"/>
            <w:left w:val="none" w:sz="0" w:space="0" w:color="auto"/>
            <w:bottom w:val="none" w:sz="0" w:space="0" w:color="auto"/>
            <w:right w:val="none" w:sz="0" w:space="0" w:color="auto"/>
          </w:divBdr>
        </w:div>
        <w:div w:id="303048328">
          <w:marLeft w:val="480"/>
          <w:marRight w:val="0"/>
          <w:marTop w:val="0"/>
          <w:marBottom w:val="0"/>
          <w:divBdr>
            <w:top w:val="none" w:sz="0" w:space="0" w:color="auto"/>
            <w:left w:val="none" w:sz="0" w:space="0" w:color="auto"/>
            <w:bottom w:val="none" w:sz="0" w:space="0" w:color="auto"/>
            <w:right w:val="none" w:sz="0" w:space="0" w:color="auto"/>
          </w:divBdr>
        </w:div>
        <w:div w:id="308831175">
          <w:marLeft w:val="480"/>
          <w:marRight w:val="0"/>
          <w:marTop w:val="0"/>
          <w:marBottom w:val="0"/>
          <w:divBdr>
            <w:top w:val="none" w:sz="0" w:space="0" w:color="auto"/>
            <w:left w:val="none" w:sz="0" w:space="0" w:color="auto"/>
            <w:bottom w:val="none" w:sz="0" w:space="0" w:color="auto"/>
            <w:right w:val="none" w:sz="0" w:space="0" w:color="auto"/>
          </w:divBdr>
        </w:div>
        <w:div w:id="316806017">
          <w:marLeft w:val="480"/>
          <w:marRight w:val="0"/>
          <w:marTop w:val="0"/>
          <w:marBottom w:val="0"/>
          <w:divBdr>
            <w:top w:val="none" w:sz="0" w:space="0" w:color="auto"/>
            <w:left w:val="none" w:sz="0" w:space="0" w:color="auto"/>
            <w:bottom w:val="none" w:sz="0" w:space="0" w:color="auto"/>
            <w:right w:val="none" w:sz="0" w:space="0" w:color="auto"/>
          </w:divBdr>
        </w:div>
        <w:div w:id="321854891">
          <w:marLeft w:val="480"/>
          <w:marRight w:val="0"/>
          <w:marTop w:val="0"/>
          <w:marBottom w:val="0"/>
          <w:divBdr>
            <w:top w:val="none" w:sz="0" w:space="0" w:color="auto"/>
            <w:left w:val="none" w:sz="0" w:space="0" w:color="auto"/>
            <w:bottom w:val="none" w:sz="0" w:space="0" w:color="auto"/>
            <w:right w:val="none" w:sz="0" w:space="0" w:color="auto"/>
          </w:divBdr>
        </w:div>
        <w:div w:id="333532245">
          <w:marLeft w:val="480"/>
          <w:marRight w:val="0"/>
          <w:marTop w:val="0"/>
          <w:marBottom w:val="0"/>
          <w:divBdr>
            <w:top w:val="none" w:sz="0" w:space="0" w:color="auto"/>
            <w:left w:val="none" w:sz="0" w:space="0" w:color="auto"/>
            <w:bottom w:val="none" w:sz="0" w:space="0" w:color="auto"/>
            <w:right w:val="none" w:sz="0" w:space="0" w:color="auto"/>
          </w:divBdr>
        </w:div>
        <w:div w:id="339699654">
          <w:marLeft w:val="480"/>
          <w:marRight w:val="0"/>
          <w:marTop w:val="0"/>
          <w:marBottom w:val="0"/>
          <w:divBdr>
            <w:top w:val="none" w:sz="0" w:space="0" w:color="auto"/>
            <w:left w:val="none" w:sz="0" w:space="0" w:color="auto"/>
            <w:bottom w:val="none" w:sz="0" w:space="0" w:color="auto"/>
            <w:right w:val="none" w:sz="0" w:space="0" w:color="auto"/>
          </w:divBdr>
        </w:div>
        <w:div w:id="355083777">
          <w:marLeft w:val="480"/>
          <w:marRight w:val="0"/>
          <w:marTop w:val="0"/>
          <w:marBottom w:val="0"/>
          <w:divBdr>
            <w:top w:val="none" w:sz="0" w:space="0" w:color="auto"/>
            <w:left w:val="none" w:sz="0" w:space="0" w:color="auto"/>
            <w:bottom w:val="none" w:sz="0" w:space="0" w:color="auto"/>
            <w:right w:val="none" w:sz="0" w:space="0" w:color="auto"/>
          </w:divBdr>
        </w:div>
        <w:div w:id="361250148">
          <w:marLeft w:val="480"/>
          <w:marRight w:val="0"/>
          <w:marTop w:val="0"/>
          <w:marBottom w:val="0"/>
          <w:divBdr>
            <w:top w:val="none" w:sz="0" w:space="0" w:color="auto"/>
            <w:left w:val="none" w:sz="0" w:space="0" w:color="auto"/>
            <w:bottom w:val="none" w:sz="0" w:space="0" w:color="auto"/>
            <w:right w:val="none" w:sz="0" w:space="0" w:color="auto"/>
          </w:divBdr>
        </w:div>
        <w:div w:id="363796076">
          <w:marLeft w:val="480"/>
          <w:marRight w:val="0"/>
          <w:marTop w:val="0"/>
          <w:marBottom w:val="0"/>
          <w:divBdr>
            <w:top w:val="none" w:sz="0" w:space="0" w:color="auto"/>
            <w:left w:val="none" w:sz="0" w:space="0" w:color="auto"/>
            <w:bottom w:val="none" w:sz="0" w:space="0" w:color="auto"/>
            <w:right w:val="none" w:sz="0" w:space="0" w:color="auto"/>
          </w:divBdr>
        </w:div>
        <w:div w:id="375857831">
          <w:marLeft w:val="480"/>
          <w:marRight w:val="0"/>
          <w:marTop w:val="0"/>
          <w:marBottom w:val="0"/>
          <w:divBdr>
            <w:top w:val="none" w:sz="0" w:space="0" w:color="auto"/>
            <w:left w:val="none" w:sz="0" w:space="0" w:color="auto"/>
            <w:bottom w:val="none" w:sz="0" w:space="0" w:color="auto"/>
            <w:right w:val="none" w:sz="0" w:space="0" w:color="auto"/>
          </w:divBdr>
        </w:div>
        <w:div w:id="389379586">
          <w:marLeft w:val="480"/>
          <w:marRight w:val="0"/>
          <w:marTop w:val="0"/>
          <w:marBottom w:val="0"/>
          <w:divBdr>
            <w:top w:val="none" w:sz="0" w:space="0" w:color="auto"/>
            <w:left w:val="none" w:sz="0" w:space="0" w:color="auto"/>
            <w:bottom w:val="none" w:sz="0" w:space="0" w:color="auto"/>
            <w:right w:val="none" w:sz="0" w:space="0" w:color="auto"/>
          </w:divBdr>
        </w:div>
        <w:div w:id="404492632">
          <w:marLeft w:val="480"/>
          <w:marRight w:val="0"/>
          <w:marTop w:val="0"/>
          <w:marBottom w:val="0"/>
          <w:divBdr>
            <w:top w:val="none" w:sz="0" w:space="0" w:color="auto"/>
            <w:left w:val="none" w:sz="0" w:space="0" w:color="auto"/>
            <w:bottom w:val="none" w:sz="0" w:space="0" w:color="auto"/>
            <w:right w:val="none" w:sz="0" w:space="0" w:color="auto"/>
          </w:divBdr>
        </w:div>
        <w:div w:id="411509247">
          <w:marLeft w:val="480"/>
          <w:marRight w:val="0"/>
          <w:marTop w:val="0"/>
          <w:marBottom w:val="0"/>
          <w:divBdr>
            <w:top w:val="none" w:sz="0" w:space="0" w:color="auto"/>
            <w:left w:val="none" w:sz="0" w:space="0" w:color="auto"/>
            <w:bottom w:val="none" w:sz="0" w:space="0" w:color="auto"/>
            <w:right w:val="none" w:sz="0" w:space="0" w:color="auto"/>
          </w:divBdr>
        </w:div>
        <w:div w:id="426464330">
          <w:marLeft w:val="480"/>
          <w:marRight w:val="0"/>
          <w:marTop w:val="0"/>
          <w:marBottom w:val="0"/>
          <w:divBdr>
            <w:top w:val="none" w:sz="0" w:space="0" w:color="auto"/>
            <w:left w:val="none" w:sz="0" w:space="0" w:color="auto"/>
            <w:bottom w:val="none" w:sz="0" w:space="0" w:color="auto"/>
            <w:right w:val="none" w:sz="0" w:space="0" w:color="auto"/>
          </w:divBdr>
        </w:div>
        <w:div w:id="428814285">
          <w:marLeft w:val="480"/>
          <w:marRight w:val="0"/>
          <w:marTop w:val="0"/>
          <w:marBottom w:val="0"/>
          <w:divBdr>
            <w:top w:val="none" w:sz="0" w:space="0" w:color="auto"/>
            <w:left w:val="none" w:sz="0" w:space="0" w:color="auto"/>
            <w:bottom w:val="none" w:sz="0" w:space="0" w:color="auto"/>
            <w:right w:val="none" w:sz="0" w:space="0" w:color="auto"/>
          </w:divBdr>
        </w:div>
        <w:div w:id="432482396">
          <w:marLeft w:val="480"/>
          <w:marRight w:val="0"/>
          <w:marTop w:val="0"/>
          <w:marBottom w:val="0"/>
          <w:divBdr>
            <w:top w:val="none" w:sz="0" w:space="0" w:color="auto"/>
            <w:left w:val="none" w:sz="0" w:space="0" w:color="auto"/>
            <w:bottom w:val="none" w:sz="0" w:space="0" w:color="auto"/>
            <w:right w:val="none" w:sz="0" w:space="0" w:color="auto"/>
          </w:divBdr>
        </w:div>
        <w:div w:id="434254405">
          <w:marLeft w:val="480"/>
          <w:marRight w:val="0"/>
          <w:marTop w:val="0"/>
          <w:marBottom w:val="0"/>
          <w:divBdr>
            <w:top w:val="none" w:sz="0" w:space="0" w:color="auto"/>
            <w:left w:val="none" w:sz="0" w:space="0" w:color="auto"/>
            <w:bottom w:val="none" w:sz="0" w:space="0" w:color="auto"/>
            <w:right w:val="none" w:sz="0" w:space="0" w:color="auto"/>
          </w:divBdr>
        </w:div>
        <w:div w:id="443379575">
          <w:marLeft w:val="480"/>
          <w:marRight w:val="0"/>
          <w:marTop w:val="0"/>
          <w:marBottom w:val="0"/>
          <w:divBdr>
            <w:top w:val="none" w:sz="0" w:space="0" w:color="auto"/>
            <w:left w:val="none" w:sz="0" w:space="0" w:color="auto"/>
            <w:bottom w:val="none" w:sz="0" w:space="0" w:color="auto"/>
            <w:right w:val="none" w:sz="0" w:space="0" w:color="auto"/>
          </w:divBdr>
        </w:div>
        <w:div w:id="446850966">
          <w:marLeft w:val="480"/>
          <w:marRight w:val="0"/>
          <w:marTop w:val="0"/>
          <w:marBottom w:val="0"/>
          <w:divBdr>
            <w:top w:val="none" w:sz="0" w:space="0" w:color="auto"/>
            <w:left w:val="none" w:sz="0" w:space="0" w:color="auto"/>
            <w:bottom w:val="none" w:sz="0" w:space="0" w:color="auto"/>
            <w:right w:val="none" w:sz="0" w:space="0" w:color="auto"/>
          </w:divBdr>
        </w:div>
        <w:div w:id="484132375">
          <w:marLeft w:val="480"/>
          <w:marRight w:val="0"/>
          <w:marTop w:val="0"/>
          <w:marBottom w:val="0"/>
          <w:divBdr>
            <w:top w:val="none" w:sz="0" w:space="0" w:color="auto"/>
            <w:left w:val="none" w:sz="0" w:space="0" w:color="auto"/>
            <w:bottom w:val="none" w:sz="0" w:space="0" w:color="auto"/>
            <w:right w:val="none" w:sz="0" w:space="0" w:color="auto"/>
          </w:divBdr>
        </w:div>
        <w:div w:id="492650085">
          <w:marLeft w:val="480"/>
          <w:marRight w:val="0"/>
          <w:marTop w:val="0"/>
          <w:marBottom w:val="0"/>
          <w:divBdr>
            <w:top w:val="none" w:sz="0" w:space="0" w:color="auto"/>
            <w:left w:val="none" w:sz="0" w:space="0" w:color="auto"/>
            <w:bottom w:val="none" w:sz="0" w:space="0" w:color="auto"/>
            <w:right w:val="none" w:sz="0" w:space="0" w:color="auto"/>
          </w:divBdr>
        </w:div>
        <w:div w:id="493496628">
          <w:marLeft w:val="480"/>
          <w:marRight w:val="0"/>
          <w:marTop w:val="0"/>
          <w:marBottom w:val="0"/>
          <w:divBdr>
            <w:top w:val="none" w:sz="0" w:space="0" w:color="auto"/>
            <w:left w:val="none" w:sz="0" w:space="0" w:color="auto"/>
            <w:bottom w:val="none" w:sz="0" w:space="0" w:color="auto"/>
            <w:right w:val="none" w:sz="0" w:space="0" w:color="auto"/>
          </w:divBdr>
        </w:div>
        <w:div w:id="522982087">
          <w:marLeft w:val="480"/>
          <w:marRight w:val="0"/>
          <w:marTop w:val="0"/>
          <w:marBottom w:val="0"/>
          <w:divBdr>
            <w:top w:val="none" w:sz="0" w:space="0" w:color="auto"/>
            <w:left w:val="none" w:sz="0" w:space="0" w:color="auto"/>
            <w:bottom w:val="none" w:sz="0" w:space="0" w:color="auto"/>
            <w:right w:val="none" w:sz="0" w:space="0" w:color="auto"/>
          </w:divBdr>
        </w:div>
        <w:div w:id="523248175">
          <w:marLeft w:val="480"/>
          <w:marRight w:val="0"/>
          <w:marTop w:val="0"/>
          <w:marBottom w:val="0"/>
          <w:divBdr>
            <w:top w:val="none" w:sz="0" w:space="0" w:color="auto"/>
            <w:left w:val="none" w:sz="0" w:space="0" w:color="auto"/>
            <w:bottom w:val="none" w:sz="0" w:space="0" w:color="auto"/>
            <w:right w:val="none" w:sz="0" w:space="0" w:color="auto"/>
          </w:divBdr>
        </w:div>
        <w:div w:id="528957837">
          <w:marLeft w:val="480"/>
          <w:marRight w:val="0"/>
          <w:marTop w:val="0"/>
          <w:marBottom w:val="0"/>
          <w:divBdr>
            <w:top w:val="none" w:sz="0" w:space="0" w:color="auto"/>
            <w:left w:val="none" w:sz="0" w:space="0" w:color="auto"/>
            <w:bottom w:val="none" w:sz="0" w:space="0" w:color="auto"/>
            <w:right w:val="none" w:sz="0" w:space="0" w:color="auto"/>
          </w:divBdr>
        </w:div>
        <w:div w:id="537546465">
          <w:marLeft w:val="480"/>
          <w:marRight w:val="0"/>
          <w:marTop w:val="0"/>
          <w:marBottom w:val="0"/>
          <w:divBdr>
            <w:top w:val="none" w:sz="0" w:space="0" w:color="auto"/>
            <w:left w:val="none" w:sz="0" w:space="0" w:color="auto"/>
            <w:bottom w:val="none" w:sz="0" w:space="0" w:color="auto"/>
            <w:right w:val="none" w:sz="0" w:space="0" w:color="auto"/>
          </w:divBdr>
        </w:div>
        <w:div w:id="540632488">
          <w:marLeft w:val="480"/>
          <w:marRight w:val="0"/>
          <w:marTop w:val="0"/>
          <w:marBottom w:val="0"/>
          <w:divBdr>
            <w:top w:val="none" w:sz="0" w:space="0" w:color="auto"/>
            <w:left w:val="none" w:sz="0" w:space="0" w:color="auto"/>
            <w:bottom w:val="none" w:sz="0" w:space="0" w:color="auto"/>
            <w:right w:val="none" w:sz="0" w:space="0" w:color="auto"/>
          </w:divBdr>
        </w:div>
        <w:div w:id="541721046">
          <w:marLeft w:val="480"/>
          <w:marRight w:val="0"/>
          <w:marTop w:val="0"/>
          <w:marBottom w:val="0"/>
          <w:divBdr>
            <w:top w:val="none" w:sz="0" w:space="0" w:color="auto"/>
            <w:left w:val="none" w:sz="0" w:space="0" w:color="auto"/>
            <w:bottom w:val="none" w:sz="0" w:space="0" w:color="auto"/>
            <w:right w:val="none" w:sz="0" w:space="0" w:color="auto"/>
          </w:divBdr>
        </w:div>
        <w:div w:id="542986955">
          <w:marLeft w:val="480"/>
          <w:marRight w:val="0"/>
          <w:marTop w:val="0"/>
          <w:marBottom w:val="0"/>
          <w:divBdr>
            <w:top w:val="none" w:sz="0" w:space="0" w:color="auto"/>
            <w:left w:val="none" w:sz="0" w:space="0" w:color="auto"/>
            <w:bottom w:val="none" w:sz="0" w:space="0" w:color="auto"/>
            <w:right w:val="none" w:sz="0" w:space="0" w:color="auto"/>
          </w:divBdr>
        </w:div>
        <w:div w:id="543907692">
          <w:marLeft w:val="480"/>
          <w:marRight w:val="0"/>
          <w:marTop w:val="0"/>
          <w:marBottom w:val="0"/>
          <w:divBdr>
            <w:top w:val="none" w:sz="0" w:space="0" w:color="auto"/>
            <w:left w:val="none" w:sz="0" w:space="0" w:color="auto"/>
            <w:bottom w:val="none" w:sz="0" w:space="0" w:color="auto"/>
            <w:right w:val="none" w:sz="0" w:space="0" w:color="auto"/>
          </w:divBdr>
        </w:div>
        <w:div w:id="548300831">
          <w:marLeft w:val="480"/>
          <w:marRight w:val="0"/>
          <w:marTop w:val="0"/>
          <w:marBottom w:val="0"/>
          <w:divBdr>
            <w:top w:val="none" w:sz="0" w:space="0" w:color="auto"/>
            <w:left w:val="none" w:sz="0" w:space="0" w:color="auto"/>
            <w:bottom w:val="none" w:sz="0" w:space="0" w:color="auto"/>
            <w:right w:val="none" w:sz="0" w:space="0" w:color="auto"/>
          </w:divBdr>
        </w:div>
        <w:div w:id="549460301">
          <w:marLeft w:val="480"/>
          <w:marRight w:val="0"/>
          <w:marTop w:val="0"/>
          <w:marBottom w:val="0"/>
          <w:divBdr>
            <w:top w:val="none" w:sz="0" w:space="0" w:color="auto"/>
            <w:left w:val="none" w:sz="0" w:space="0" w:color="auto"/>
            <w:bottom w:val="none" w:sz="0" w:space="0" w:color="auto"/>
            <w:right w:val="none" w:sz="0" w:space="0" w:color="auto"/>
          </w:divBdr>
        </w:div>
        <w:div w:id="559559501">
          <w:marLeft w:val="480"/>
          <w:marRight w:val="0"/>
          <w:marTop w:val="0"/>
          <w:marBottom w:val="0"/>
          <w:divBdr>
            <w:top w:val="none" w:sz="0" w:space="0" w:color="auto"/>
            <w:left w:val="none" w:sz="0" w:space="0" w:color="auto"/>
            <w:bottom w:val="none" w:sz="0" w:space="0" w:color="auto"/>
            <w:right w:val="none" w:sz="0" w:space="0" w:color="auto"/>
          </w:divBdr>
        </w:div>
        <w:div w:id="564922475">
          <w:marLeft w:val="480"/>
          <w:marRight w:val="0"/>
          <w:marTop w:val="0"/>
          <w:marBottom w:val="0"/>
          <w:divBdr>
            <w:top w:val="none" w:sz="0" w:space="0" w:color="auto"/>
            <w:left w:val="none" w:sz="0" w:space="0" w:color="auto"/>
            <w:bottom w:val="none" w:sz="0" w:space="0" w:color="auto"/>
            <w:right w:val="none" w:sz="0" w:space="0" w:color="auto"/>
          </w:divBdr>
        </w:div>
        <w:div w:id="569386137">
          <w:marLeft w:val="480"/>
          <w:marRight w:val="0"/>
          <w:marTop w:val="0"/>
          <w:marBottom w:val="0"/>
          <w:divBdr>
            <w:top w:val="none" w:sz="0" w:space="0" w:color="auto"/>
            <w:left w:val="none" w:sz="0" w:space="0" w:color="auto"/>
            <w:bottom w:val="none" w:sz="0" w:space="0" w:color="auto"/>
            <w:right w:val="none" w:sz="0" w:space="0" w:color="auto"/>
          </w:divBdr>
        </w:div>
        <w:div w:id="580262957">
          <w:marLeft w:val="480"/>
          <w:marRight w:val="0"/>
          <w:marTop w:val="0"/>
          <w:marBottom w:val="0"/>
          <w:divBdr>
            <w:top w:val="none" w:sz="0" w:space="0" w:color="auto"/>
            <w:left w:val="none" w:sz="0" w:space="0" w:color="auto"/>
            <w:bottom w:val="none" w:sz="0" w:space="0" w:color="auto"/>
            <w:right w:val="none" w:sz="0" w:space="0" w:color="auto"/>
          </w:divBdr>
        </w:div>
        <w:div w:id="584384902">
          <w:marLeft w:val="480"/>
          <w:marRight w:val="0"/>
          <w:marTop w:val="0"/>
          <w:marBottom w:val="0"/>
          <w:divBdr>
            <w:top w:val="none" w:sz="0" w:space="0" w:color="auto"/>
            <w:left w:val="none" w:sz="0" w:space="0" w:color="auto"/>
            <w:bottom w:val="none" w:sz="0" w:space="0" w:color="auto"/>
            <w:right w:val="none" w:sz="0" w:space="0" w:color="auto"/>
          </w:divBdr>
        </w:div>
        <w:div w:id="611085893">
          <w:marLeft w:val="480"/>
          <w:marRight w:val="0"/>
          <w:marTop w:val="0"/>
          <w:marBottom w:val="0"/>
          <w:divBdr>
            <w:top w:val="none" w:sz="0" w:space="0" w:color="auto"/>
            <w:left w:val="none" w:sz="0" w:space="0" w:color="auto"/>
            <w:bottom w:val="none" w:sz="0" w:space="0" w:color="auto"/>
            <w:right w:val="none" w:sz="0" w:space="0" w:color="auto"/>
          </w:divBdr>
        </w:div>
        <w:div w:id="615211527">
          <w:marLeft w:val="480"/>
          <w:marRight w:val="0"/>
          <w:marTop w:val="0"/>
          <w:marBottom w:val="0"/>
          <w:divBdr>
            <w:top w:val="none" w:sz="0" w:space="0" w:color="auto"/>
            <w:left w:val="none" w:sz="0" w:space="0" w:color="auto"/>
            <w:bottom w:val="none" w:sz="0" w:space="0" w:color="auto"/>
            <w:right w:val="none" w:sz="0" w:space="0" w:color="auto"/>
          </w:divBdr>
        </w:div>
        <w:div w:id="621495694">
          <w:marLeft w:val="480"/>
          <w:marRight w:val="0"/>
          <w:marTop w:val="0"/>
          <w:marBottom w:val="0"/>
          <w:divBdr>
            <w:top w:val="none" w:sz="0" w:space="0" w:color="auto"/>
            <w:left w:val="none" w:sz="0" w:space="0" w:color="auto"/>
            <w:bottom w:val="none" w:sz="0" w:space="0" w:color="auto"/>
            <w:right w:val="none" w:sz="0" w:space="0" w:color="auto"/>
          </w:divBdr>
        </w:div>
        <w:div w:id="648439735">
          <w:marLeft w:val="480"/>
          <w:marRight w:val="0"/>
          <w:marTop w:val="0"/>
          <w:marBottom w:val="0"/>
          <w:divBdr>
            <w:top w:val="none" w:sz="0" w:space="0" w:color="auto"/>
            <w:left w:val="none" w:sz="0" w:space="0" w:color="auto"/>
            <w:bottom w:val="none" w:sz="0" w:space="0" w:color="auto"/>
            <w:right w:val="none" w:sz="0" w:space="0" w:color="auto"/>
          </w:divBdr>
        </w:div>
        <w:div w:id="653412146">
          <w:marLeft w:val="480"/>
          <w:marRight w:val="0"/>
          <w:marTop w:val="0"/>
          <w:marBottom w:val="0"/>
          <w:divBdr>
            <w:top w:val="none" w:sz="0" w:space="0" w:color="auto"/>
            <w:left w:val="none" w:sz="0" w:space="0" w:color="auto"/>
            <w:bottom w:val="none" w:sz="0" w:space="0" w:color="auto"/>
            <w:right w:val="none" w:sz="0" w:space="0" w:color="auto"/>
          </w:divBdr>
        </w:div>
        <w:div w:id="668293711">
          <w:marLeft w:val="480"/>
          <w:marRight w:val="0"/>
          <w:marTop w:val="0"/>
          <w:marBottom w:val="0"/>
          <w:divBdr>
            <w:top w:val="none" w:sz="0" w:space="0" w:color="auto"/>
            <w:left w:val="none" w:sz="0" w:space="0" w:color="auto"/>
            <w:bottom w:val="none" w:sz="0" w:space="0" w:color="auto"/>
            <w:right w:val="none" w:sz="0" w:space="0" w:color="auto"/>
          </w:divBdr>
        </w:div>
        <w:div w:id="671757478">
          <w:marLeft w:val="480"/>
          <w:marRight w:val="0"/>
          <w:marTop w:val="0"/>
          <w:marBottom w:val="0"/>
          <w:divBdr>
            <w:top w:val="none" w:sz="0" w:space="0" w:color="auto"/>
            <w:left w:val="none" w:sz="0" w:space="0" w:color="auto"/>
            <w:bottom w:val="none" w:sz="0" w:space="0" w:color="auto"/>
            <w:right w:val="none" w:sz="0" w:space="0" w:color="auto"/>
          </w:divBdr>
        </w:div>
        <w:div w:id="679043496">
          <w:marLeft w:val="480"/>
          <w:marRight w:val="0"/>
          <w:marTop w:val="0"/>
          <w:marBottom w:val="0"/>
          <w:divBdr>
            <w:top w:val="none" w:sz="0" w:space="0" w:color="auto"/>
            <w:left w:val="none" w:sz="0" w:space="0" w:color="auto"/>
            <w:bottom w:val="none" w:sz="0" w:space="0" w:color="auto"/>
            <w:right w:val="none" w:sz="0" w:space="0" w:color="auto"/>
          </w:divBdr>
        </w:div>
        <w:div w:id="683824155">
          <w:marLeft w:val="480"/>
          <w:marRight w:val="0"/>
          <w:marTop w:val="0"/>
          <w:marBottom w:val="0"/>
          <w:divBdr>
            <w:top w:val="none" w:sz="0" w:space="0" w:color="auto"/>
            <w:left w:val="none" w:sz="0" w:space="0" w:color="auto"/>
            <w:bottom w:val="none" w:sz="0" w:space="0" w:color="auto"/>
            <w:right w:val="none" w:sz="0" w:space="0" w:color="auto"/>
          </w:divBdr>
        </w:div>
        <w:div w:id="695665999">
          <w:marLeft w:val="480"/>
          <w:marRight w:val="0"/>
          <w:marTop w:val="0"/>
          <w:marBottom w:val="0"/>
          <w:divBdr>
            <w:top w:val="none" w:sz="0" w:space="0" w:color="auto"/>
            <w:left w:val="none" w:sz="0" w:space="0" w:color="auto"/>
            <w:bottom w:val="none" w:sz="0" w:space="0" w:color="auto"/>
            <w:right w:val="none" w:sz="0" w:space="0" w:color="auto"/>
          </w:divBdr>
        </w:div>
        <w:div w:id="696853608">
          <w:marLeft w:val="480"/>
          <w:marRight w:val="0"/>
          <w:marTop w:val="0"/>
          <w:marBottom w:val="0"/>
          <w:divBdr>
            <w:top w:val="none" w:sz="0" w:space="0" w:color="auto"/>
            <w:left w:val="none" w:sz="0" w:space="0" w:color="auto"/>
            <w:bottom w:val="none" w:sz="0" w:space="0" w:color="auto"/>
            <w:right w:val="none" w:sz="0" w:space="0" w:color="auto"/>
          </w:divBdr>
        </w:div>
        <w:div w:id="701176418">
          <w:marLeft w:val="480"/>
          <w:marRight w:val="0"/>
          <w:marTop w:val="0"/>
          <w:marBottom w:val="0"/>
          <w:divBdr>
            <w:top w:val="none" w:sz="0" w:space="0" w:color="auto"/>
            <w:left w:val="none" w:sz="0" w:space="0" w:color="auto"/>
            <w:bottom w:val="none" w:sz="0" w:space="0" w:color="auto"/>
            <w:right w:val="none" w:sz="0" w:space="0" w:color="auto"/>
          </w:divBdr>
        </w:div>
        <w:div w:id="702945122">
          <w:marLeft w:val="480"/>
          <w:marRight w:val="0"/>
          <w:marTop w:val="0"/>
          <w:marBottom w:val="0"/>
          <w:divBdr>
            <w:top w:val="none" w:sz="0" w:space="0" w:color="auto"/>
            <w:left w:val="none" w:sz="0" w:space="0" w:color="auto"/>
            <w:bottom w:val="none" w:sz="0" w:space="0" w:color="auto"/>
            <w:right w:val="none" w:sz="0" w:space="0" w:color="auto"/>
          </w:divBdr>
        </w:div>
        <w:div w:id="715743717">
          <w:marLeft w:val="480"/>
          <w:marRight w:val="0"/>
          <w:marTop w:val="0"/>
          <w:marBottom w:val="0"/>
          <w:divBdr>
            <w:top w:val="none" w:sz="0" w:space="0" w:color="auto"/>
            <w:left w:val="none" w:sz="0" w:space="0" w:color="auto"/>
            <w:bottom w:val="none" w:sz="0" w:space="0" w:color="auto"/>
            <w:right w:val="none" w:sz="0" w:space="0" w:color="auto"/>
          </w:divBdr>
        </w:div>
        <w:div w:id="722678778">
          <w:marLeft w:val="480"/>
          <w:marRight w:val="0"/>
          <w:marTop w:val="0"/>
          <w:marBottom w:val="0"/>
          <w:divBdr>
            <w:top w:val="none" w:sz="0" w:space="0" w:color="auto"/>
            <w:left w:val="none" w:sz="0" w:space="0" w:color="auto"/>
            <w:bottom w:val="none" w:sz="0" w:space="0" w:color="auto"/>
            <w:right w:val="none" w:sz="0" w:space="0" w:color="auto"/>
          </w:divBdr>
        </w:div>
        <w:div w:id="726609632">
          <w:marLeft w:val="480"/>
          <w:marRight w:val="0"/>
          <w:marTop w:val="0"/>
          <w:marBottom w:val="0"/>
          <w:divBdr>
            <w:top w:val="none" w:sz="0" w:space="0" w:color="auto"/>
            <w:left w:val="none" w:sz="0" w:space="0" w:color="auto"/>
            <w:bottom w:val="none" w:sz="0" w:space="0" w:color="auto"/>
            <w:right w:val="none" w:sz="0" w:space="0" w:color="auto"/>
          </w:divBdr>
        </w:div>
        <w:div w:id="740785944">
          <w:marLeft w:val="480"/>
          <w:marRight w:val="0"/>
          <w:marTop w:val="0"/>
          <w:marBottom w:val="0"/>
          <w:divBdr>
            <w:top w:val="none" w:sz="0" w:space="0" w:color="auto"/>
            <w:left w:val="none" w:sz="0" w:space="0" w:color="auto"/>
            <w:bottom w:val="none" w:sz="0" w:space="0" w:color="auto"/>
            <w:right w:val="none" w:sz="0" w:space="0" w:color="auto"/>
          </w:divBdr>
        </w:div>
        <w:div w:id="748501147">
          <w:marLeft w:val="480"/>
          <w:marRight w:val="0"/>
          <w:marTop w:val="0"/>
          <w:marBottom w:val="0"/>
          <w:divBdr>
            <w:top w:val="none" w:sz="0" w:space="0" w:color="auto"/>
            <w:left w:val="none" w:sz="0" w:space="0" w:color="auto"/>
            <w:bottom w:val="none" w:sz="0" w:space="0" w:color="auto"/>
            <w:right w:val="none" w:sz="0" w:space="0" w:color="auto"/>
          </w:divBdr>
        </w:div>
        <w:div w:id="750154281">
          <w:marLeft w:val="480"/>
          <w:marRight w:val="0"/>
          <w:marTop w:val="0"/>
          <w:marBottom w:val="0"/>
          <w:divBdr>
            <w:top w:val="none" w:sz="0" w:space="0" w:color="auto"/>
            <w:left w:val="none" w:sz="0" w:space="0" w:color="auto"/>
            <w:bottom w:val="none" w:sz="0" w:space="0" w:color="auto"/>
            <w:right w:val="none" w:sz="0" w:space="0" w:color="auto"/>
          </w:divBdr>
        </w:div>
        <w:div w:id="773283359">
          <w:marLeft w:val="480"/>
          <w:marRight w:val="0"/>
          <w:marTop w:val="0"/>
          <w:marBottom w:val="0"/>
          <w:divBdr>
            <w:top w:val="none" w:sz="0" w:space="0" w:color="auto"/>
            <w:left w:val="none" w:sz="0" w:space="0" w:color="auto"/>
            <w:bottom w:val="none" w:sz="0" w:space="0" w:color="auto"/>
            <w:right w:val="none" w:sz="0" w:space="0" w:color="auto"/>
          </w:divBdr>
        </w:div>
        <w:div w:id="773744601">
          <w:marLeft w:val="480"/>
          <w:marRight w:val="0"/>
          <w:marTop w:val="0"/>
          <w:marBottom w:val="0"/>
          <w:divBdr>
            <w:top w:val="none" w:sz="0" w:space="0" w:color="auto"/>
            <w:left w:val="none" w:sz="0" w:space="0" w:color="auto"/>
            <w:bottom w:val="none" w:sz="0" w:space="0" w:color="auto"/>
            <w:right w:val="none" w:sz="0" w:space="0" w:color="auto"/>
          </w:divBdr>
        </w:div>
        <w:div w:id="789937791">
          <w:marLeft w:val="480"/>
          <w:marRight w:val="0"/>
          <w:marTop w:val="0"/>
          <w:marBottom w:val="0"/>
          <w:divBdr>
            <w:top w:val="none" w:sz="0" w:space="0" w:color="auto"/>
            <w:left w:val="none" w:sz="0" w:space="0" w:color="auto"/>
            <w:bottom w:val="none" w:sz="0" w:space="0" w:color="auto"/>
            <w:right w:val="none" w:sz="0" w:space="0" w:color="auto"/>
          </w:divBdr>
        </w:div>
        <w:div w:id="793018089">
          <w:marLeft w:val="480"/>
          <w:marRight w:val="0"/>
          <w:marTop w:val="0"/>
          <w:marBottom w:val="0"/>
          <w:divBdr>
            <w:top w:val="none" w:sz="0" w:space="0" w:color="auto"/>
            <w:left w:val="none" w:sz="0" w:space="0" w:color="auto"/>
            <w:bottom w:val="none" w:sz="0" w:space="0" w:color="auto"/>
            <w:right w:val="none" w:sz="0" w:space="0" w:color="auto"/>
          </w:divBdr>
        </w:div>
        <w:div w:id="806779921">
          <w:marLeft w:val="480"/>
          <w:marRight w:val="0"/>
          <w:marTop w:val="0"/>
          <w:marBottom w:val="0"/>
          <w:divBdr>
            <w:top w:val="none" w:sz="0" w:space="0" w:color="auto"/>
            <w:left w:val="none" w:sz="0" w:space="0" w:color="auto"/>
            <w:bottom w:val="none" w:sz="0" w:space="0" w:color="auto"/>
            <w:right w:val="none" w:sz="0" w:space="0" w:color="auto"/>
          </w:divBdr>
        </w:div>
        <w:div w:id="827477472">
          <w:marLeft w:val="480"/>
          <w:marRight w:val="0"/>
          <w:marTop w:val="0"/>
          <w:marBottom w:val="0"/>
          <w:divBdr>
            <w:top w:val="none" w:sz="0" w:space="0" w:color="auto"/>
            <w:left w:val="none" w:sz="0" w:space="0" w:color="auto"/>
            <w:bottom w:val="none" w:sz="0" w:space="0" w:color="auto"/>
            <w:right w:val="none" w:sz="0" w:space="0" w:color="auto"/>
          </w:divBdr>
        </w:div>
        <w:div w:id="852651694">
          <w:marLeft w:val="480"/>
          <w:marRight w:val="0"/>
          <w:marTop w:val="0"/>
          <w:marBottom w:val="0"/>
          <w:divBdr>
            <w:top w:val="none" w:sz="0" w:space="0" w:color="auto"/>
            <w:left w:val="none" w:sz="0" w:space="0" w:color="auto"/>
            <w:bottom w:val="none" w:sz="0" w:space="0" w:color="auto"/>
            <w:right w:val="none" w:sz="0" w:space="0" w:color="auto"/>
          </w:divBdr>
        </w:div>
        <w:div w:id="875239856">
          <w:marLeft w:val="480"/>
          <w:marRight w:val="0"/>
          <w:marTop w:val="0"/>
          <w:marBottom w:val="0"/>
          <w:divBdr>
            <w:top w:val="none" w:sz="0" w:space="0" w:color="auto"/>
            <w:left w:val="none" w:sz="0" w:space="0" w:color="auto"/>
            <w:bottom w:val="none" w:sz="0" w:space="0" w:color="auto"/>
            <w:right w:val="none" w:sz="0" w:space="0" w:color="auto"/>
          </w:divBdr>
        </w:div>
        <w:div w:id="917905228">
          <w:marLeft w:val="480"/>
          <w:marRight w:val="0"/>
          <w:marTop w:val="0"/>
          <w:marBottom w:val="0"/>
          <w:divBdr>
            <w:top w:val="none" w:sz="0" w:space="0" w:color="auto"/>
            <w:left w:val="none" w:sz="0" w:space="0" w:color="auto"/>
            <w:bottom w:val="none" w:sz="0" w:space="0" w:color="auto"/>
            <w:right w:val="none" w:sz="0" w:space="0" w:color="auto"/>
          </w:divBdr>
        </w:div>
        <w:div w:id="932124478">
          <w:marLeft w:val="480"/>
          <w:marRight w:val="0"/>
          <w:marTop w:val="0"/>
          <w:marBottom w:val="0"/>
          <w:divBdr>
            <w:top w:val="none" w:sz="0" w:space="0" w:color="auto"/>
            <w:left w:val="none" w:sz="0" w:space="0" w:color="auto"/>
            <w:bottom w:val="none" w:sz="0" w:space="0" w:color="auto"/>
            <w:right w:val="none" w:sz="0" w:space="0" w:color="auto"/>
          </w:divBdr>
        </w:div>
        <w:div w:id="940070249">
          <w:marLeft w:val="480"/>
          <w:marRight w:val="0"/>
          <w:marTop w:val="0"/>
          <w:marBottom w:val="0"/>
          <w:divBdr>
            <w:top w:val="none" w:sz="0" w:space="0" w:color="auto"/>
            <w:left w:val="none" w:sz="0" w:space="0" w:color="auto"/>
            <w:bottom w:val="none" w:sz="0" w:space="0" w:color="auto"/>
            <w:right w:val="none" w:sz="0" w:space="0" w:color="auto"/>
          </w:divBdr>
        </w:div>
        <w:div w:id="944380690">
          <w:marLeft w:val="480"/>
          <w:marRight w:val="0"/>
          <w:marTop w:val="0"/>
          <w:marBottom w:val="0"/>
          <w:divBdr>
            <w:top w:val="none" w:sz="0" w:space="0" w:color="auto"/>
            <w:left w:val="none" w:sz="0" w:space="0" w:color="auto"/>
            <w:bottom w:val="none" w:sz="0" w:space="0" w:color="auto"/>
            <w:right w:val="none" w:sz="0" w:space="0" w:color="auto"/>
          </w:divBdr>
        </w:div>
        <w:div w:id="945772687">
          <w:marLeft w:val="480"/>
          <w:marRight w:val="0"/>
          <w:marTop w:val="0"/>
          <w:marBottom w:val="0"/>
          <w:divBdr>
            <w:top w:val="none" w:sz="0" w:space="0" w:color="auto"/>
            <w:left w:val="none" w:sz="0" w:space="0" w:color="auto"/>
            <w:bottom w:val="none" w:sz="0" w:space="0" w:color="auto"/>
            <w:right w:val="none" w:sz="0" w:space="0" w:color="auto"/>
          </w:divBdr>
        </w:div>
        <w:div w:id="958728445">
          <w:marLeft w:val="480"/>
          <w:marRight w:val="0"/>
          <w:marTop w:val="0"/>
          <w:marBottom w:val="0"/>
          <w:divBdr>
            <w:top w:val="none" w:sz="0" w:space="0" w:color="auto"/>
            <w:left w:val="none" w:sz="0" w:space="0" w:color="auto"/>
            <w:bottom w:val="none" w:sz="0" w:space="0" w:color="auto"/>
            <w:right w:val="none" w:sz="0" w:space="0" w:color="auto"/>
          </w:divBdr>
        </w:div>
        <w:div w:id="958873830">
          <w:marLeft w:val="480"/>
          <w:marRight w:val="0"/>
          <w:marTop w:val="0"/>
          <w:marBottom w:val="0"/>
          <w:divBdr>
            <w:top w:val="none" w:sz="0" w:space="0" w:color="auto"/>
            <w:left w:val="none" w:sz="0" w:space="0" w:color="auto"/>
            <w:bottom w:val="none" w:sz="0" w:space="0" w:color="auto"/>
            <w:right w:val="none" w:sz="0" w:space="0" w:color="auto"/>
          </w:divBdr>
        </w:div>
        <w:div w:id="968821419">
          <w:marLeft w:val="480"/>
          <w:marRight w:val="0"/>
          <w:marTop w:val="0"/>
          <w:marBottom w:val="0"/>
          <w:divBdr>
            <w:top w:val="none" w:sz="0" w:space="0" w:color="auto"/>
            <w:left w:val="none" w:sz="0" w:space="0" w:color="auto"/>
            <w:bottom w:val="none" w:sz="0" w:space="0" w:color="auto"/>
            <w:right w:val="none" w:sz="0" w:space="0" w:color="auto"/>
          </w:divBdr>
        </w:div>
        <w:div w:id="973288562">
          <w:marLeft w:val="480"/>
          <w:marRight w:val="0"/>
          <w:marTop w:val="0"/>
          <w:marBottom w:val="0"/>
          <w:divBdr>
            <w:top w:val="none" w:sz="0" w:space="0" w:color="auto"/>
            <w:left w:val="none" w:sz="0" w:space="0" w:color="auto"/>
            <w:bottom w:val="none" w:sz="0" w:space="0" w:color="auto"/>
            <w:right w:val="none" w:sz="0" w:space="0" w:color="auto"/>
          </w:divBdr>
        </w:div>
        <w:div w:id="987244277">
          <w:marLeft w:val="480"/>
          <w:marRight w:val="0"/>
          <w:marTop w:val="0"/>
          <w:marBottom w:val="0"/>
          <w:divBdr>
            <w:top w:val="none" w:sz="0" w:space="0" w:color="auto"/>
            <w:left w:val="none" w:sz="0" w:space="0" w:color="auto"/>
            <w:bottom w:val="none" w:sz="0" w:space="0" w:color="auto"/>
            <w:right w:val="none" w:sz="0" w:space="0" w:color="auto"/>
          </w:divBdr>
        </w:div>
        <w:div w:id="988284902">
          <w:marLeft w:val="480"/>
          <w:marRight w:val="0"/>
          <w:marTop w:val="0"/>
          <w:marBottom w:val="0"/>
          <w:divBdr>
            <w:top w:val="none" w:sz="0" w:space="0" w:color="auto"/>
            <w:left w:val="none" w:sz="0" w:space="0" w:color="auto"/>
            <w:bottom w:val="none" w:sz="0" w:space="0" w:color="auto"/>
            <w:right w:val="none" w:sz="0" w:space="0" w:color="auto"/>
          </w:divBdr>
        </w:div>
        <w:div w:id="992954742">
          <w:marLeft w:val="480"/>
          <w:marRight w:val="0"/>
          <w:marTop w:val="0"/>
          <w:marBottom w:val="0"/>
          <w:divBdr>
            <w:top w:val="none" w:sz="0" w:space="0" w:color="auto"/>
            <w:left w:val="none" w:sz="0" w:space="0" w:color="auto"/>
            <w:bottom w:val="none" w:sz="0" w:space="0" w:color="auto"/>
            <w:right w:val="none" w:sz="0" w:space="0" w:color="auto"/>
          </w:divBdr>
        </w:div>
        <w:div w:id="993491958">
          <w:marLeft w:val="480"/>
          <w:marRight w:val="0"/>
          <w:marTop w:val="0"/>
          <w:marBottom w:val="0"/>
          <w:divBdr>
            <w:top w:val="none" w:sz="0" w:space="0" w:color="auto"/>
            <w:left w:val="none" w:sz="0" w:space="0" w:color="auto"/>
            <w:bottom w:val="none" w:sz="0" w:space="0" w:color="auto"/>
            <w:right w:val="none" w:sz="0" w:space="0" w:color="auto"/>
          </w:divBdr>
        </w:div>
        <w:div w:id="996031258">
          <w:marLeft w:val="480"/>
          <w:marRight w:val="0"/>
          <w:marTop w:val="0"/>
          <w:marBottom w:val="0"/>
          <w:divBdr>
            <w:top w:val="none" w:sz="0" w:space="0" w:color="auto"/>
            <w:left w:val="none" w:sz="0" w:space="0" w:color="auto"/>
            <w:bottom w:val="none" w:sz="0" w:space="0" w:color="auto"/>
            <w:right w:val="none" w:sz="0" w:space="0" w:color="auto"/>
          </w:divBdr>
        </w:div>
        <w:div w:id="1003625297">
          <w:marLeft w:val="480"/>
          <w:marRight w:val="0"/>
          <w:marTop w:val="0"/>
          <w:marBottom w:val="0"/>
          <w:divBdr>
            <w:top w:val="none" w:sz="0" w:space="0" w:color="auto"/>
            <w:left w:val="none" w:sz="0" w:space="0" w:color="auto"/>
            <w:bottom w:val="none" w:sz="0" w:space="0" w:color="auto"/>
            <w:right w:val="none" w:sz="0" w:space="0" w:color="auto"/>
          </w:divBdr>
        </w:div>
        <w:div w:id="1025205904">
          <w:marLeft w:val="480"/>
          <w:marRight w:val="0"/>
          <w:marTop w:val="0"/>
          <w:marBottom w:val="0"/>
          <w:divBdr>
            <w:top w:val="none" w:sz="0" w:space="0" w:color="auto"/>
            <w:left w:val="none" w:sz="0" w:space="0" w:color="auto"/>
            <w:bottom w:val="none" w:sz="0" w:space="0" w:color="auto"/>
            <w:right w:val="none" w:sz="0" w:space="0" w:color="auto"/>
          </w:divBdr>
        </w:div>
        <w:div w:id="1034381375">
          <w:marLeft w:val="480"/>
          <w:marRight w:val="0"/>
          <w:marTop w:val="0"/>
          <w:marBottom w:val="0"/>
          <w:divBdr>
            <w:top w:val="none" w:sz="0" w:space="0" w:color="auto"/>
            <w:left w:val="none" w:sz="0" w:space="0" w:color="auto"/>
            <w:bottom w:val="none" w:sz="0" w:space="0" w:color="auto"/>
            <w:right w:val="none" w:sz="0" w:space="0" w:color="auto"/>
          </w:divBdr>
        </w:div>
        <w:div w:id="1037198875">
          <w:marLeft w:val="480"/>
          <w:marRight w:val="0"/>
          <w:marTop w:val="0"/>
          <w:marBottom w:val="0"/>
          <w:divBdr>
            <w:top w:val="none" w:sz="0" w:space="0" w:color="auto"/>
            <w:left w:val="none" w:sz="0" w:space="0" w:color="auto"/>
            <w:bottom w:val="none" w:sz="0" w:space="0" w:color="auto"/>
            <w:right w:val="none" w:sz="0" w:space="0" w:color="auto"/>
          </w:divBdr>
        </w:div>
        <w:div w:id="1078212833">
          <w:marLeft w:val="480"/>
          <w:marRight w:val="0"/>
          <w:marTop w:val="0"/>
          <w:marBottom w:val="0"/>
          <w:divBdr>
            <w:top w:val="none" w:sz="0" w:space="0" w:color="auto"/>
            <w:left w:val="none" w:sz="0" w:space="0" w:color="auto"/>
            <w:bottom w:val="none" w:sz="0" w:space="0" w:color="auto"/>
            <w:right w:val="none" w:sz="0" w:space="0" w:color="auto"/>
          </w:divBdr>
        </w:div>
        <w:div w:id="1090585031">
          <w:marLeft w:val="480"/>
          <w:marRight w:val="0"/>
          <w:marTop w:val="0"/>
          <w:marBottom w:val="0"/>
          <w:divBdr>
            <w:top w:val="none" w:sz="0" w:space="0" w:color="auto"/>
            <w:left w:val="none" w:sz="0" w:space="0" w:color="auto"/>
            <w:bottom w:val="none" w:sz="0" w:space="0" w:color="auto"/>
            <w:right w:val="none" w:sz="0" w:space="0" w:color="auto"/>
          </w:divBdr>
        </w:div>
        <w:div w:id="1092821261">
          <w:marLeft w:val="480"/>
          <w:marRight w:val="0"/>
          <w:marTop w:val="0"/>
          <w:marBottom w:val="0"/>
          <w:divBdr>
            <w:top w:val="none" w:sz="0" w:space="0" w:color="auto"/>
            <w:left w:val="none" w:sz="0" w:space="0" w:color="auto"/>
            <w:bottom w:val="none" w:sz="0" w:space="0" w:color="auto"/>
            <w:right w:val="none" w:sz="0" w:space="0" w:color="auto"/>
          </w:divBdr>
        </w:div>
        <w:div w:id="1099789906">
          <w:marLeft w:val="480"/>
          <w:marRight w:val="0"/>
          <w:marTop w:val="0"/>
          <w:marBottom w:val="0"/>
          <w:divBdr>
            <w:top w:val="none" w:sz="0" w:space="0" w:color="auto"/>
            <w:left w:val="none" w:sz="0" w:space="0" w:color="auto"/>
            <w:bottom w:val="none" w:sz="0" w:space="0" w:color="auto"/>
            <w:right w:val="none" w:sz="0" w:space="0" w:color="auto"/>
          </w:divBdr>
        </w:div>
        <w:div w:id="1120805153">
          <w:marLeft w:val="480"/>
          <w:marRight w:val="0"/>
          <w:marTop w:val="0"/>
          <w:marBottom w:val="0"/>
          <w:divBdr>
            <w:top w:val="none" w:sz="0" w:space="0" w:color="auto"/>
            <w:left w:val="none" w:sz="0" w:space="0" w:color="auto"/>
            <w:bottom w:val="none" w:sz="0" w:space="0" w:color="auto"/>
            <w:right w:val="none" w:sz="0" w:space="0" w:color="auto"/>
          </w:divBdr>
        </w:div>
        <w:div w:id="1122724550">
          <w:marLeft w:val="480"/>
          <w:marRight w:val="0"/>
          <w:marTop w:val="0"/>
          <w:marBottom w:val="0"/>
          <w:divBdr>
            <w:top w:val="none" w:sz="0" w:space="0" w:color="auto"/>
            <w:left w:val="none" w:sz="0" w:space="0" w:color="auto"/>
            <w:bottom w:val="none" w:sz="0" w:space="0" w:color="auto"/>
            <w:right w:val="none" w:sz="0" w:space="0" w:color="auto"/>
          </w:divBdr>
        </w:div>
        <w:div w:id="1124037083">
          <w:marLeft w:val="480"/>
          <w:marRight w:val="0"/>
          <w:marTop w:val="0"/>
          <w:marBottom w:val="0"/>
          <w:divBdr>
            <w:top w:val="none" w:sz="0" w:space="0" w:color="auto"/>
            <w:left w:val="none" w:sz="0" w:space="0" w:color="auto"/>
            <w:bottom w:val="none" w:sz="0" w:space="0" w:color="auto"/>
            <w:right w:val="none" w:sz="0" w:space="0" w:color="auto"/>
          </w:divBdr>
        </w:div>
        <w:div w:id="1129935502">
          <w:marLeft w:val="480"/>
          <w:marRight w:val="0"/>
          <w:marTop w:val="0"/>
          <w:marBottom w:val="0"/>
          <w:divBdr>
            <w:top w:val="none" w:sz="0" w:space="0" w:color="auto"/>
            <w:left w:val="none" w:sz="0" w:space="0" w:color="auto"/>
            <w:bottom w:val="none" w:sz="0" w:space="0" w:color="auto"/>
            <w:right w:val="none" w:sz="0" w:space="0" w:color="auto"/>
          </w:divBdr>
        </w:div>
        <w:div w:id="1146168936">
          <w:marLeft w:val="480"/>
          <w:marRight w:val="0"/>
          <w:marTop w:val="0"/>
          <w:marBottom w:val="0"/>
          <w:divBdr>
            <w:top w:val="none" w:sz="0" w:space="0" w:color="auto"/>
            <w:left w:val="none" w:sz="0" w:space="0" w:color="auto"/>
            <w:bottom w:val="none" w:sz="0" w:space="0" w:color="auto"/>
            <w:right w:val="none" w:sz="0" w:space="0" w:color="auto"/>
          </w:divBdr>
        </w:div>
        <w:div w:id="1149593345">
          <w:marLeft w:val="480"/>
          <w:marRight w:val="0"/>
          <w:marTop w:val="0"/>
          <w:marBottom w:val="0"/>
          <w:divBdr>
            <w:top w:val="none" w:sz="0" w:space="0" w:color="auto"/>
            <w:left w:val="none" w:sz="0" w:space="0" w:color="auto"/>
            <w:bottom w:val="none" w:sz="0" w:space="0" w:color="auto"/>
            <w:right w:val="none" w:sz="0" w:space="0" w:color="auto"/>
          </w:divBdr>
        </w:div>
        <w:div w:id="1161315122">
          <w:marLeft w:val="480"/>
          <w:marRight w:val="0"/>
          <w:marTop w:val="0"/>
          <w:marBottom w:val="0"/>
          <w:divBdr>
            <w:top w:val="none" w:sz="0" w:space="0" w:color="auto"/>
            <w:left w:val="none" w:sz="0" w:space="0" w:color="auto"/>
            <w:bottom w:val="none" w:sz="0" w:space="0" w:color="auto"/>
            <w:right w:val="none" w:sz="0" w:space="0" w:color="auto"/>
          </w:divBdr>
        </w:div>
        <w:div w:id="1172797757">
          <w:marLeft w:val="480"/>
          <w:marRight w:val="0"/>
          <w:marTop w:val="0"/>
          <w:marBottom w:val="0"/>
          <w:divBdr>
            <w:top w:val="none" w:sz="0" w:space="0" w:color="auto"/>
            <w:left w:val="none" w:sz="0" w:space="0" w:color="auto"/>
            <w:bottom w:val="none" w:sz="0" w:space="0" w:color="auto"/>
            <w:right w:val="none" w:sz="0" w:space="0" w:color="auto"/>
          </w:divBdr>
        </w:div>
        <w:div w:id="1181353473">
          <w:marLeft w:val="480"/>
          <w:marRight w:val="0"/>
          <w:marTop w:val="0"/>
          <w:marBottom w:val="0"/>
          <w:divBdr>
            <w:top w:val="none" w:sz="0" w:space="0" w:color="auto"/>
            <w:left w:val="none" w:sz="0" w:space="0" w:color="auto"/>
            <w:bottom w:val="none" w:sz="0" w:space="0" w:color="auto"/>
            <w:right w:val="none" w:sz="0" w:space="0" w:color="auto"/>
          </w:divBdr>
        </w:div>
        <w:div w:id="1204290374">
          <w:marLeft w:val="480"/>
          <w:marRight w:val="0"/>
          <w:marTop w:val="0"/>
          <w:marBottom w:val="0"/>
          <w:divBdr>
            <w:top w:val="none" w:sz="0" w:space="0" w:color="auto"/>
            <w:left w:val="none" w:sz="0" w:space="0" w:color="auto"/>
            <w:bottom w:val="none" w:sz="0" w:space="0" w:color="auto"/>
            <w:right w:val="none" w:sz="0" w:space="0" w:color="auto"/>
          </w:divBdr>
        </w:div>
        <w:div w:id="1241990306">
          <w:marLeft w:val="480"/>
          <w:marRight w:val="0"/>
          <w:marTop w:val="0"/>
          <w:marBottom w:val="0"/>
          <w:divBdr>
            <w:top w:val="none" w:sz="0" w:space="0" w:color="auto"/>
            <w:left w:val="none" w:sz="0" w:space="0" w:color="auto"/>
            <w:bottom w:val="none" w:sz="0" w:space="0" w:color="auto"/>
            <w:right w:val="none" w:sz="0" w:space="0" w:color="auto"/>
          </w:divBdr>
        </w:div>
        <w:div w:id="1244342590">
          <w:marLeft w:val="480"/>
          <w:marRight w:val="0"/>
          <w:marTop w:val="0"/>
          <w:marBottom w:val="0"/>
          <w:divBdr>
            <w:top w:val="none" w:sz="0" w:space="0" w:color="auto"/>
            <w:left w:val="none" w:sz="0" w:space="0" w:color="auto"/>
            <w:bottom w:val="none" w:sz="0" w:space="0" w:color="auto"/>
            <w:right w:val="none" w:sz="0" w:space="0" w:color="auto"/>
          </w:divBdr>
        </w:div>
        <w:div w:id="1245644170">
          <w:marLeft w:val="480"/>
          <w:marRight w:val="0"/>
          <w:marTop w:val="0"/>
          <w:marBottom w:val="0"/>
          <w:divBdr>
            <w:top w:val="none" w:sz="0" w:space="0" w:color="auto"/>
            <w:left w:val="none" w:sz="0" w:space="0" w:color="auto"/>
            <w:bottom w:val="none" w:sz="0" w:space="0" w:color="auto"/>
            <w:right w:val="none" w:sz="0" w:space="0" w:color="auto"/>
          </w:divBdr>
        </w:div>
        <w:div w:id="1276786179">
          <w:marLeft w:val="480"/>
          <w:marRight w:val="0"/>
          <w:marTop w:val="0"/>
          <w:marBottom w:val="0"/>
          <w:divBdr>
            <w:top w:val="none" w:sz="0" w:space="0" w:color="auto"/>
            <w:left w:val="none" w:sz="0" w:space="0" w:color="auto"/>
            <w:bottom w:val="none" w:sz="0" w:space="0" w:color="auto"/>
            <w:right w:val="none" w:sz="0" w:space="0" w:color="auto"/>
          </w:divBdr>
        </w:div>
        <w:div w:id="1281188373">
          <w:marLeft w:val="480"/>
          <w:marRight w:val="0"/>
          <w:marTop w:val="0"/>
          <w:marBottom w:val="0"/>
          <w:divBdr>
            <w:top w:val="none" w:sz="0" w:space="0" w:color="auto"/>
            <w:left w:val="none" w:sz="0" w:space="0" w:color="auto"/>
            <w:bottom w:val="none" w:sz="0" w:space="0" w:color="auto"/>
            <w:right w:val="none" w:sz="0" w:space="0" w:color="auto"/>
          </w:divBdr>
        </w:div>
        <w:div w:id="1281448346">
          <w:marLeft w:val="480"/>
          <w:marRight w:val="0"/>
          <w:marTop w:val="0"/>
          <w:marBottom w:val="0"/>
          <w:divBdr>
            <w:top w:val="none" w:sz="0" w:space="0" w:color="auto"/>
            <w:left w:val="none" w:sz="0" w:space="0" w:color="auto"/>
            <w:bottom w:val="none" w:sz="0" w:space="0" w:color="auto"/>
            <w:right w:val="none" w:sz="0" w:space="0" w:color="auto"/>
          </w:divBdr>
        </w:div>
        <w:div w:id="1291401695">
          <w:marLeft w:val="480"/>
          <w:marRight w:val="0"/>
          <w:marTop w:val="0"/>
          <w:marBottom w:val="0"/>
          <w:divBdr>
            <w:top w:val="none" w:sz="0" w:space="0" w:color="auto"/>
            <w:left w:val="none" w:sz="0" w:space="0" w:color="auto"/>
            <w:bottom w:val="none" w:sz="0" w:space="0" w:color="auto"/>
            <w:right w:val="none" w:sz="0" w:space="0" w:color="auto"/>
          </w:divBdr>
        </w:div>
        <w:div w:id="1291857863">
          <w:marLeft w:val="480"/>
          <w:marRight w:val="0"/>
          <w:marTop w:val="0"/>
          <w:marBottom w:val="0"/>
          <w:divBdr>
            <w:top w:val="none" w:sz="0" w:space="0" w:color="auto"/>
            <w:left w:val="none" w:sz="0" w:space="0" w:color="auto"/>
            <w:bottom w:val="none" w:sz="0" w:space="0" w:color="auto"/>
            <w:right w:val="none" w:sz="0" w:space="0" w:color="auto"/>
          </w:divBdr>
        </w:div>
        <w:div w:id="1299798043">
          <w:marLeft w:val="480"/>
          <w:marRight w:val="0"/>
          <w:marTop w:val="0"/>
          <w:marBottom w:val="0"/>
          <w:divBdr>
            <w:top w:val="none" w:sz="0" w:space="0" w:color="auto"/>
            <w:left w:val="none" w:sz="0" w:space="0" w:color="auto"/>
            <w:bottom w:val="none" w:sz="0" w:space="0" w:color="auto"/>
            <w:right w:val="none" w:sz="0" w:space="0" w:color="auto"/>
          </w:divBdr>
        </w:div>
        <w:div w:id="1303846323">
          <w:marLeft w:val="480"/>
          <w:marRight w:val="0"/>
          <w:marTop w:val="0"/>
          <w:marBottom w:val="0"/>
          <w:divBdr>
            <w:top w:val="none" w:sz="0" w:space="0" w:color="auto"/>
            <w:left w:val="none" w:sz="0" w:space="0" w:color="auto"/>
            <w:bottom w:val="none" w:sz="0" w:space="0" w:color="auto"/>
            <w:right w:val="none" w:sz="0" w:space="0" w:color="auto"/>
          </w:divBdr>
        </w:div>
        <w:div w:id="1319965883">
          <w:marLeft w:val="480"/>
          <w:marRight w:val="0"/>
          <w:marTop w:val="0"/>
          <w:marBottom w:val="0"/>
          <w:divBdr>
            <w:top w:val="none" w:sz="0" w:space="0" w:color="auto"/>
            <w:left w:val="none" w:sz="0" w:space="0" w:color="auto"/>
            <w:bottom w:val="none" w:sz="0" w:space="0" w:color="auto"/>
            <w:right w:val="none" w:sz="0" w:space="0" w:color="auto"/>
          </w:divBdr>
        </w:div>
        <w:div w:id="1327898128">
          <w:marLeft w:val="480"/>
          <w:marRight w:val="0"/>
          <w:marTop w:val="0"/>
          <w:marBottom w:val="0"/>
          <w:divBdr>
            <w:top w:val="none" w:sz="0" w:space="0" w:color="auto"/>
            <w:left w:val="none" w:sz="0" w:space="0" w:color="auto"/>
            <w:bottom w:val="none" w:sz="0" w:space="0" w:color="auto"/>
            <w:right w:val="none" w:sz="0" w:space="0" w:color="auto"/>
          </w:divBdr>
        </w:div>
        <w:div w:id="1342782021">
          <w:marLeft w:val="480"/>
          <w:marRight w:val="0"/>
          <w:marTop w:val="0"/>
          <w:marBottom w:val="0"/>
          <w:divBdr>
            <w:top w:val="none" w:sz="0" w:space="0" w:color="auto"/>
            <w:left w:val="none" w:sz="0" w:space="0" w:color="auto"/>
            <w:bottom w:val="none" w:sz="0" w:space="0" w:color="auto"/>
            <w:right w:val="none" w:sz="0" w:space="0" w:color="auto"/>
          </w:divBdr>
        </w:div>
        <w:div w:id="1345863983">
          <w:marLeft w:val="480"/>
          <w:marRight w:val="0"/>
          <w:marTop w:val="0"/>
          <w:marBottom w:val="0"/>
          <w:divBdr>
            <w:top w:val="none" w:sz="0" w:space="0" w:color="auto"/>
            <w:left w:val="none" w:sz="0" w:space="0" w:color="auto"/>
            <w:bottom w:val="none" w:sz="0" w:space="0" w:color="auto"/>
            <w:right w:val="none" w:sz="0" w:space="0" w:color="auto"/>
          </w:divBdr>
        </w:div>
        <w:div w:id="1346857179">
          <w:marLeft w:val="480"/>
          <w:marRight w:val="0"/>
          <w:marTop w:val="0"/>
          <w:marBottom w:val="0"/>
          <w:divBdr>
            <w:top w:val="none" w:sz="0" w:space="0" w:color="auto"/>
            <w:left w:val="none" w:sz="0" w:space="0" w:color="auto"/>
            <w:bottom w:val="none" w:sz="0" w:space="0" w:color="auto"/>
            <w:right w:val="none" w:sz="0" w:space="0" w:color="auto"/>
          </w:divBdr>
        </w:div>
        <w:div w:id="1347749191">
          <w:marLeft w:val="480"/>
          <w:marRight w:val="0"/>
          <w:marTop w:val="0"/>
          <w:marBottom w:val="0"/>
          <w:divBdr>
            <w:top w:val="none" w:sz="0" w:space="0" w:color="auto"/>
            <w:left w:val="none" w:sz="0" w:space="0" w:color="auto"/>
            <w:bottom w:val="none" w:sz="0" w:space="0" w:color="auto"/>
            <w:right w:val="none" w:sz="0" w:space="0" w:color="auto"/>
          </w:divBdr>
        </w:div>
        <w:div w:id="1350326528">
          <w:marLeft w:val="480"/>
          <w:marRight w:val="0"/>
          <w:marTop w:val="0"/>
          <w:marBottom w:val="0"/>
          <w:divBdr>
            <w:top w:val="none" w:sz="0" w:space="0" w:color="auto"/>
            <w:left w:val="none" w:sz="0" w:space="0" w:color="auto"/>
            <w:bottom w:val="none" w:sz="0" w:space="0" w:color="auto"/>
            <w:right w:val="none" w:sz="0" w:space="0" w:color="auto"/>
          </w:divBdr>
        </w:div>
        <w:div w:id="1353721599">
          <w:marLeft w:val="480"/>
          <w:marRight w:val="0"/>
          <w:marTop w:val="0"/>
          <w:marBottom w:val="0"/>
          <w:divBdr>
            <w:top w:val="none" w:sz="0" w:space="0" w:color="auto"/>
            <w:left w:val="none" w:sz="0" w:space="0" w:color="auto"/>
            <w:bottom w:val="none" w:sz="0" w:space="0" w:color="auto"/>
            <w:right w:val="none" w:sz="0" w:space="0" w:color="auto"/>
          </w:divBdr>
        </w:div>
      </w:divsChild>
    </w:div>
    <w:div w:id="941297935">
      <w:bodyDiv w:val="1"/>
      <w:marLeft w:val="0"/>
      <w:marRight w:val="0"/>
      <w:marTop w:val="0"/>
      <w:marBottom w:val="0"/>
      <w:divBdr>
        <w:top w:val="none" w:sz="0" w:space="0" w:color="auto"/>
        <w:left w:val="none" w:sz="0" w:space="0" w:color="auto"/>
        <w:bottom w:val="none" w:sz="0" w:space="0" w:color="auto"/>
        <w:right w:val="none" w:sz="0" w:space="0" w:color="auto"/>
      </w:divBdr>
      <w:divsChild>
        <w:div w:id="16658041">
          <w:marLeft w:val="480"/>
          <w:marRight w:val="0"/>
          <w:marTop w:val="0"/>
          <w:marBottom w:val="0"/>
          <w:divBdr>
            <w:top w:val="none" w:sz="0" w:space="0" w:color="auto"/>
            <w:left w:val="none" w:sz="0" w:space="0" w:color="auto"/>
            <w:bottom w:val="none" w:sz="0" w:space="0" w:color="auto"/>
            <w:right w:val="none" w:sz="0" w:space="0" w:color="auto"/>
          </w:divBdr>
        </w:div>
        <w:div w:id="22751260">
          <w:marLeft w:val="480"/>
          <w:marRight w:val="0"/>
          <w:marTop w:val="0"/>
          <w:marBottom w:val="0"/>
          <w:divBdr>
            <w:top w:val="none" w:sz="0" w:space="0" w:color="auto"/>
            <w:left w:val="none" w:sz="0" w:space="0" w:color="auto"/>
            <w:bottom w:val="none" w:sz="0" w:space="0" w:color="auto"/>
            <w:right w:val="none" w:sz="0" w:space="0" w:color="auto"/>
          </w:divBdr>
        </w:div>
        <w:div w:id="25567323">
          <w:marLeft w:val="480"/>
          <w:marRight w:val="0"/>
          <w:marTop w:val="0"/>
          <w:marBottom w:val="0"/>
          <w:divBdr>
            <w:top w:val="none" w:sz="0" w:space="0" w:color="auto"/>
            <w:left w:val="none" w:sz="0" w:space="0" w:color="auto"/>
            <w:bottom w:val="none" w:sz="0" w:space="0" w:color="auto"/>
            <w:right w:val="none" w:sz="0" w:space="0" w:color="auto"/>
          </w:divBdr>
        </w:div>
        <w:div w:id="55974083">
          <w:marLeft w:val="480"/>
          <w:marRight w:val="0"/>
          <w:marTop w:val="0"/>
          <w:marBottom w:val="0"/>
          <w:divBdr>
            <w:top w:val="none" w:sz="0" w:space="0" w:color="auto"/>
            <w:left w:val="none" w:sz="0" w:space="0" w:color="auto"/>
            <w:bottom w:val="none" w:sz="0" w:space="0" w:color="auto"/>
            <w:right w:val="none" w:sz="0" w:space="0" w:color="auto"/>
          </w:divBdr>
        </w:div>
        <w:div w:id="88428668">
          <w:marLeft w:val="480"/>
          <w:marRight w:val="0"/>
          <w:marTop w:val="0"/>
          <w:marBottom w:val="0"/>
          <w:divBdr>
            <w:top w:val="none" w:sz="0" w:space="0" w:color="auto"/>
            <w:left w:val="none" w:sz="0" w:space="0" w:color="auto"/>
            <w:bottom w:val="none" w:sz="0" w:space="0" w:color="auto"/>
            <w:right w:val="none" w:sz="0" w:space="0" w:color="auto"/>
          </w:divBdr>
        </w:div>
        <w:div w:id="104811571">
          <w:marLeft w:val="480"/>
          <w:marRight w:val="0"/>
          <w:marTop w:val="0"/>
          <w:marBottom w:val="0"/>
          <w:divBdr>
            <w:top w:val="none" w:sz="0" w:space="0" w:color="auto"/>
            <w:left w:val="none" w:sz="0" w:space="0" w:color="auto"/>
            <w:bottom w:val="none" w:sz="0" w:space="0" w:color="auto"/>
            <w:right w:val="none" w:sz="0" w:space="0" w:color="auto"/>
          </w:divBdr>
        </w:div>
        <w:div w:id="113642556">
          <w:marLeft w:val="480"/>
          <w:marRight w:val="0"/>
          <w:marTop w:val="0"/>
          <w:marBottom w:val="0"/>
          <w:divBdr>
            <w:top w:val="none" w:sz="0" w:space="0" w:color="auto"/>
            <w:left w:val="none" w:sz="0" w:space="0" w:color="auto"/>
            <w:bottom w:val="none" w:sz="0" w:space="0" w:color="auto"/>
            <w:right w:val="none" w:sz="0" w:space="0" w:color="auto"/>
          </w:divBdr>
        </w:div>
        <w:div w:id="114914439">
          <w:marLeft w:val="480"/>
          <w:marRight w:val="0"/>
          <w:marTop w:val="0"/>
          <w:marBottom w:val="0"/>
          <w:divBdr>
            <w:top w:val="none" w:sz="0" w:space="0" w:color="auto"/>
            <w:left w:val="none" w:sz="0" w:space="0" w:color="auto"/>
            <w:bottom w:val="none" w:sz="0" w:space="0" w:color="auto"/>
            <w:right w:val="none" w:sz="0" w:space="0" w:color="auto"/>
          </w:divBdr>
        </w:div>
        <w:div w:id="131871541">
          <w:marLeft w:val="480"/>
          <w:marRight w:val="0"/>
          <w:marTop w:val="0"/>
          <w:marBottom w:val="0"/>
          <w:divBdr>
            <w:top w:val="none" w:sz="0" w:space="0" w:color="auto"/>
            <w:left w:val="none" w:sz="0" w:space="0" w:color="auto"/>
            <w:bottom w:val="none" w:sz="0" w:space="0" w:color="auto"/>
            <w:right w:val="none" w:sz="0" w:space="0" w:color="auto"/>
          </w:divBdr>
        </w:div>
        <w:div w:id="144664317">
          <w:marLeft w:val="480"/>
          <w:marRight w:val="0"/>
          <w:marTop w:val="0"/>
          <w:marBottom w:val="0"/>
          <w:divBdr>
            <w:top w:val="none" w:sz="0" w:space="0" w:color="auto"/>
            <w:left w:val="none" w:sz="0" w:space="0" w:color="auto"/>
            <w:bottom w:val="none" w:sz="0" w:space="0" w:color="auto"/>
            <w:right w:val="none" w:sz="0" w:space="0" w:color="auto"/>
          </w:divBdr>
        </w:div>
        <w:div w:id="157961010">
          <w:marLeft w:val="480"/>
          <w:marRight w:val="0"/>
          <w:marTop w:val="0"/>
          <w:marBottom w:val="0"/>
          <w:divBdr>
            <w:top w:val="none" w:sz="0" w:space="0" w:color="auto"/>
            <w:left w:val="none" w:sz="0" w:space="0" w:color="auto"/>
            <w:bottom w:val="none" w:sz="0" w:space="0" w:color="auto"/>
            <w:right w:val="none" w:sz="0" w:space="0" w:color="auto"/>
          </w:divBdr>
        </w:div>
        <w:div w:id="161163534">
          <w:marLeft w:val="480"/>
          <w:marRight w:val="0"/>
          <w:marTop w:val="0"/>
          <w:marBottom w:val="0"/>
          <w:divBdr>
            <w:top w:val="none" w:sz="0" w:space="0" w:color="auto"/>
            <w:left w:val="none" w:sz="0" w:space="0" w:color="auto"/>
            <w:bottom w:val="none" w:sz="0" w:space="0" w:color="auto"/>
            <w:right w:val="none" w:sz="0" w:space="0" w:color="auto"/>
          </w:divBdr>
        </w:div>
        <w:div w:id="164589340">
          <w:marLeft w:val="480"/>
          <w:marRight w:val="0"/>
          <w:marTop w:val="0"/>
          <w:marBottom w:val="0"/>
          <w:divBdr>
            <w:top w:val="none" w:sz="0" w:space="0" w:color="auto"/>
            <w:left w:val="none" w:sz="0" w:space="0" w:color="auto"/>
            <w:bottom w:val="none" w:sz="0" w:space="0" w:color="auto"/>
            <w:right w:val="none" w:sz="0" w:space="0" w:color="auto"/>
          </w:divBdr>
        </w:div>
        <w:div w:id="170074961">
          <w:marLeft w:val="480"/>
          <w:marRight w:val="0"/>
          <w:marTop w:val="0"/>
          <w:marBottom w:val="0"/>
          <w:divBdr>
            <w:top w:val="none" w:sz="0" w:space="0" w:color="auto"/>
            <w:left w:val="none" w:sz="0" w:space="0" w:color="auto"/>
            <w:bottom w:val="none" w:sz="0" w:space="0" w:color="auto"/>
            <w:right w:val="none" w:sz="0" w:space="0" w:color="auto"/>
          </w:divBdr>
        </w:div>
        <w:div w:id="171915574">
          <w:marLeft w:val="480"/>
          <w:marRight w:val="0"/>
          <w:marTop w:val="0"/>
          <w:marBottom w:val="0"/>
          <w:divBdr>
            <w:top w:val="none" w:sz="0" w:space="0" w:color="auto"/>
            <w:left w:val="none" w:sz="0" w:space="0" w:color="auto"/>
            <w:bottom w:val="none" w:sz="0" w:space="0" w:color="auto"/>
            <w:right w:val="none" w:sz="0" w:space="0" w:color="auto"/>
          </w:divBdr>
        </w:div>
        <w:div w:id="185096075">
          <w:marLeft w:val="480"/>
          <w:marRight w:val="0"/>
          <w:marTop w:val="0"/>
          <w:marBottom w:val="0"/>
          <w:divBdr>
            <w:top w:val="none" w:sz="0" w:space="0" w:color="auto"/>
            <w:left w:val="none" w:sz="0" w:space="0" w:color="auto"/>
            <w:bottom w:val="none" w:sz="0" w:space="0" w:color="auto"/>
            <w:right w:val="none" w:sz="0" w:space="0" w:color="auto"/>
          </w:divBdr>
        </w:div>
        <w:div w:id="212083736">
          <w:marLeft w:val="480"/>
          <w:marRight w:val="0"/>
          <w:marTop w:val="0"/>
          <w:marBottom w:val="0"/>
          <w:divBdr>
            <w:top w:val="none" w:sz="0" w:space="0" w:color="auto"/>
            <w:left w:val="none" w:sz="0" w:space="0" w:color="auto"/>
            <w:bottom w:val="none" w:sz="0" w:space="0" w:color="auto"/>
            <w:right w:val="none" w:sz="0" w:space="0" w:color="auto"/>
          </w:divBdr>
        </w:div>
        <w:div w:id="212473398">
          <w:marLeft w:val="480"/>
          <w:marRight w:val="0"/>
          <w:marTop w:val="0"/>
          <w:marBottom w:val="0"/>
          <w:divBdr>
            <w:top w:val="none" w:sz="0" w:space="0" w:color="auto"/>
            <w:left w:val="none" w:sz="0" w:space="0" w:color="auto"/>
            <w:bottom w:val="none" w:sz="0" w:space="0" w:color="auto"/>
            <w:right w:val="none" w:sz="0" w:space="0" w:color="auto"/>
          </w:divBdr>
        </w:div>
        <w:div w:id="219245894">
          <w:marLeft w:val="480"/>
          <w:marRight w:val="0"/>
          <w:marTop w:val="0"/>
          <w:marBottom w:val="0"/>
          <w:divBdr>
            <w:top w:val="none" w:sz="0" w:space="0" w:color="auto"/>
            <w:left w:val="none" w:sz="0" w:space="0" w:color="auto"/>
            <w:bottom w:val="none" w:sz="0" w:space="0" w:color="auto"/>
            <w:right w:val="none" w:sz="0" w:space="0" w:color="auto"/>
          </w:divBdr>
        </w:div>
        <w:div w:id="220219643">
          <w:marLeft w:val="480"/>
          <w:marRight w:val="0"/>
          <w:marTop w:val="0"/>
          <w:marBottom w:val="0"/>
          <w:divBdr>
            <w:top w:val="none" w:sz="0" w:space="0" w:color="auto"/>
            <w:left w:val="none" w:sz="0" w:space="0" w:color="auto"/>
            <w:bottom w:val="none" w:sz="0" w:space="0" w:color="auto"/>
            <w:right w:val="none" w:sz="0" w:space="0" w:color="auto"/>
          </w:divBdr>
        </w:div>
        <w:div w:id="223105227">
          <w:marLeft w:val="480"/>
          <w:marRight w:val="0"/>
          <w:marTop w:val="0"/>
          <w:marBottom w:val="0"/>
          <w:divBdr>
            <w:top w:val="none" w:sz="0" w:space="0" w:color="auto"/>
            <w:left w:val="none" w:sz="0" w:space="0" w:color="auto"/>
            <w:bottom w:val="none" w:sz="0" w:space="0" w:color="auto"/>
            <w:right w:val="none" w:sz="0" w:space="0" w:color="auto"/>
          </w:divBdr>
        </w:div>
        <w:div w:id="224530107">
          <w:marLeft w:val="480"/>
          <w:marRight w:val="0"/>
          <w:marTop w:val="0"/>
          <w:marBottom w:val="0"/>
          <w:divBdr>
            <w:top w:val="none" w:sz="0" w:space="0" w:color="auto"/>
            <w:left w:val="none" w:sz="0" w:space="0" w:color="auto"/>
            <w:bottom w:val="none" w:sz="0" w:space="0" w:color="auto"/>
            <w:right w:val="none" w:sz="0" w:space="0" w:color="auto"/>
          </w:divBdr>
        </w:div>
        <w:div w:id="227152561">
          <w:marLeft w:val="480"/>
          <w:marRight w:val="0"/>
          <w:marTop w:val="0"/>
          <w:marBottom w:val="0"/>
          <w:divBdr>
            <w:top w:val="none" w:sz="0" w:space="0" w:color="auto"/>
            <w:left w:val="none" w:sz="0" w:space="0" w:color="auto"/>
            <w:bottom w:val="none" w:sz="0" w:space="0" w:color="auto"/>
            <w:right w:val="none" w:sz="0" w:space="0" w:color="auto"/>
          </w:divBdr>
        </w:div>
        <w:div w:id="230503382">
          <w:marLeft w:val="480"/>
          <w:marRight w:val="0"/>
          <w:marTop w:val="0"/>
          <w:marBottom w:val="0"/>
          <w:divBdr>
            <w:top w:val="none" w:sz="0" w:space="0" w:color="auto"/>
            <w:left w:val="none" w:sz="0" w:space="0" w:color="auto"/>
            <w:bottom w:val="none" w:sz="0" w:space="0" w:color="auto"/>
            <w:right w:val="none" w:sz="0" w:space="0" w:color="auto"/>
          </w:divBdr>
        </w:div>
        <w:div w:id="237861522">
          <w:marLeft w:val="480"/>
          <w:marRight w:val="0"/>
          <w:marTop w:val="0"/>
          <w:marBottom w:val="0"/>
          <w:divBdr>
            <w:top w:val="none" w:sz="0" w:space="0" w:color="auto"/>
            <w:left w:val="none" w:sz="0" w:space="0" w:color="auto"/>
            <w:bottom w:val="none" w:sz="0" w:space="0" w:color="auto"/>
            <w:right w:val="none" w:sz="0" w:space="0" w:color="auto"/>
          </w:divBdr>
        </w:div>
        <w:div w:id="281812430">
          <w:marLeft w:val="480"/>
          <w:marRight w:val="0"/>
          <w:marTop w:val="0"/>
          <w:marBottom w:val="0"/>
          <w:divBdr>
            <w:top w:val="none" w:sz="0" w:space="0" w:color="auto"/>
            <w:left w:val="none" w:sz="0" w:space="0" w:color="auto"/>
            <w:bottom w:val="none" w:sz="0" w:space="0" w:color="auto"/>
            <w:right w:val="none" w:sz="0" w:space="0" w:color="auto"/>
          </w:divBdr>
        </w:div>
        <w:div w:id="294020390">
          <w:marLeft w:val="480"/>
          <w:marRight w:val="0"/>
          <w:marTop w:val="0"/>
          <w:marBottom w:val="0"/>
          <w:divBdr>
            <w:top w:val="none" w:sz="0" w:space="0" w:color="auto"/>
            <w:left w:val="none" w:sz="0" w:space="0" w:color="auto"/>
            <w:bottom w:val="none" w:sz="0" w:space="0" w:color="auto"/>
            <w:right w:val="none" w:sz="0" w:space="0" w:color="auto"/>
          </w:divBdr>
        </w:div>
        <w:div w:id="303236177">
          <w:marLeft w:val="480"/>
          <w:marRight w:val="0"/>
          <w:marTop w:val="0"/>
          <w:marBottom w:val="0"/>
          <w:divBdr>
            <w:top w:val="none" w:sz="0" w:space="0" w:color="auto"/>
            <w:left w:val="none" w:sz="0" w:space="0" w:color="auto"/>
            <w:bottom w:val="none" w:sz="0" w:space="0" w:color="auto"/>
            <w:right w:val="none" w:sz="0" w:space="0" w:color="auto"/>
          </w:divBdr>
        </w:div>
        <w:div w:id="304821929">
          <w:marLeft w:val="480"/>
          <w:marRight w:val="0"/>
          <w:marTop w:val="0"/>
          <w:marBottom w:val="0"/>
          <w:divBdr>
            <w:top w:val="none" w:sz="0" w:space="0" w:color="auto"/>
            <w:left w:val="none" w:sz="0" w:space="0" w:color="auto"/>
            <w:bottom w:val="none" w:sz="0" w:space="0" w:color="auto"/>
            <w:right w:val="none" w:sz="0" w:space="0" w:color="auto"/>
          </w:divBdr>
        </w:div>
        <w:div w:id="313527850">
          <w:marLeft w:val="480"/>
          <w:marRight w:val="0"/>
          <w:marTop w:val="0"/>
          <w:marBottom w:val="0"/>
          <w:divBdr>
            <w:top w:val="none" w:sz="0" w:space="0" w:color="auto"/>
            <w:left w:val="none" w:sz="0" w:space="0" w:color="auto"/>
            <w:bottom w:val="none" w:sz="0" w:space="0" w:color="auto"/>
            <w:right w:val="none" w:sz="0" w:space="0" w:color="auto"/>
          </w:divBdr>
        </w:div>
        <w:div w:id="318192985">
          <w:marLeft w:val="480"/>
          <w:marRight w:val="0"/>
          <w:marTop w:val="0"/>
          <w:marBottom w:val="0"/>
          <w:divBdr>
            <w:top w:val="none" w:sz="0" w:space="0" w:color="auto"/>
            <w:left w:val="none" w:sz="0" w:space="0" w:color="auto"/>
            <w:bottom w:val="none" w:sz="0" w:space="0" w:color="auto"/>
            <w:right w:val="none" w:sz="0" w:space="0" w:color="auto"/>
          </w:divBdr>
        </w:div>
        <w:div w:id="319313110">
          <w:marLeft w:val="480"/>
          <w:marRight w:val="0"/>
          <w:marTop w:val="0"/>
          <w:marBottom w:val="0"/>
          <w:divBdr>
            <w:top w:val="none" w:sz="0" w:space="0" w:color="auto"/>
            <w:left w:val="none" w:sz="0" w:space="0" w:color="auto"/>
            <w:bottom w:val="none" w:sz="0" w:space="0" w:color="auto"/>
            <w:right w:val="none" w:sz="0" w:space="0" w:color="auto"/>
          </w:divBdr>
        </w:div>
        <w:div w:id="325012402">
          <w:marLeft w:val="480"/>
          <w:marRight w:val="0"/>
          <w:marTop w:val="0"/>
          <w:marBottom w:val="0"/>
          <w:divBdr>
            <w:top w:val="none" w:sz="0" w:space="0" w:color="auto"/>
            <w:left w:val="none" w:sz="0" w:space="0" w:color="auto"/>
            <w:bottom w:val="none" w:sz="0" w:space="0" w:color="auto"/>
            <w:right w:val="none" w:sz="0" w:space="0" w:color="auto"/>
          </w:divBdr>
        </w:div>
        <w:div w:id="340668793">
          <w:marLeft w:val="480"/>
          <w:marRight w:val="0"/>
          <w:marTop w:val="0"/>
          <w:marBottom w:val="0"/>
          <w:divBdr>
            <w:top w:val="none" w:sz="0" w:space="0" w:color="auto"/>
            <w:left w:val="none" w:sz="0" w:space="0" w:color="auto"/>
            <w:bottom w:val="none" w:sz="0" w:space="0" w:color="auto"/>
            <w:right w:val="none" w:sz="0" w:space="0" w:color="auto"/>
          </w:divBdr>
        </w:div>
        <w:div w:id="362291821">
          <w:marLeft w:val="480"/>
          <w:marRight w:val="0"/>
          <w:marTop w:val="0"/>
          <w:marBottom w:val="0"/>
          <w:divBdr>
            <w:top w:val="none" w:sz="0" w:space="0" w:color="auto"/>
            <w:left w:val="none" w:sz="0" w:space="0" w:color="auto"/>
            <w:bottom w:val="none" w:sz="0" w:space="0" w:color="auto"/>
            <w:right w:val="none" w:sz="0" w:space="0" w:color="auto"/>
          </w:divBdr>
        </w:div>
        <w:div w:id="411246888">
          <w:marLeft w:val="480"/>
          <w:marRight w:val="0"/>
          <w:marTop w:val="0"/>
          <w:marBottom w:val="0"/>
          <w:divBdr>
            <w:top w:val="none" w:sz="0" w:space="0" w:color="auto"/>
            <w:left w:val="none" w:sz="0" w:space="0" w:color="auto"/>
            <w:bottom w:val="none" w:sz="0" w:space="0" w:color="auto"/>
            <w:right w:val="none" w:sz="0" w:space="0" w:color="auto"/>
          </w:divBdr>
        </w:div>
        <w:div w:id="414933108">
          <w:marLeft w:val="480"/>
          <w:marRight w:val="0"/>
          <w:marTop w:val="0"/>
          <w:marBottom w:val="0"/>
          <w:divBdr>
            <w:top w:val="none" w:sz="0" w:space="0" w:color="auto"/>
            <w:left w:val="none" w:sz="0" w:space="0" w:color="auto"/>
            <w:bottom w:val="none" w:sz="0" w:space="0" w:color="auto"/>
            <w:right w:val="none" w:sz="0" w:space="0" w:color="auto"/>
          </w:divBdr>
        </w:div>
        <w:div w:id="418260935">
          <w:marLeft w:val="480"/>
          <w:marRight w:val="0"/>
          <w:marTop w:val="0"/>
          <w:marBottom w:val="0"/>
          <w:divBdr>
            <w:top w:val="none" w:sz="0" w:space="0" w:color="auto"/>
            <w:left w:val="none" w:sz="0" w:space="0" w:color="auto"/>
            <w:bottom w:val="none" w:sz="0" w:space="0" w:color="auto"/>
            <w:right w:val="none" w:sz="0" w:space="0" w:color="auto"/>
          </w:divBdr>
        </w:div>
        <w:div w:id="422603695">
          <w:marLeft w:val="480"/>
          <w:marRight w:val="0"/>
          <w:marTop w:val="0"/>
          <w:marBottom w:val="0"/>
          <w:divBdr>
            <w:top w:val="none" w:sz="0" w:space="0" w:color="auto"/>
            <w:left w:val="none" w:sz="0" w:space="0" w:color="auto"/>
            <w:bottom w:val="none" w:sz="0" w:space="0" w:color="auto"/>
            <w:right w:val="none" w:sz="0" w:space="0" w:color="auto"/>
          </w:divBdr>
        </w:div>
        <w:div w:id="440490012">
          <w:marLeft w:val="480"/>
          <w:marRight w:val="0"/>
          <w:marTop w:val="0"/>
          <w:marBottom w:val="0"/>
          <w:divBdr>
            <w:top w:val="none" w:sz="0" w:space="0" w:color="auto"/>
            <w:left w:val="none" w:sz="0" w:space="0" w:color="auto"/>
            <w:bottom w:val="none" w:sz="0" w:space="0" w:color="auto"/>
            <w:right w:val="none" w:sz="0" w:space="0" w:color="auto"/>
          </w:divBdr>
        </w:div>
        <w:div w:id="444539344">
          <w:marLeft w:val="480"/>
          <w:marRight w:val="0"/>
          <w:marTop w:val="0"/>
          <w:marBottom w:val="0"/>
          <w:divBdr>
            <w:top w:val="none" w:sz="0" w:space="0" w:color="auto"/>
            <w:left w:val="none" w:sz="0" w:space="0" w:color="auto"/>
            <w:bottom w:val="none" w:sz="0" w:space="0" w:color="auto"/>
            <w:right w:val="none" w:sz="0" w:space="0" w:color="auto"/>
          </w:divBdr>
        </w:div>
        <w:div w:id="478615646">
          <w:marLeft w:val="480"/>
          <w:marRight w:val="0"/>
          <w:marTop w:val="0"/>
          <w:marBottom w:val="0"/>
          <w:divBdr>
            <w:top w:val="none" w:sz="0" w:space="0" w:color="auto"/>
            <w:left w:val="none" w:sz="0" w:space="0" w:color="auto"/>
            <w:bottom w:val="none" w:sz="0" w:space="0" w:color="auto"/>
            <w:right w:val="none" w:sz="0" w:space="0" w:color="auto"/>
          </w:divBdr>
        </w:div>
        <w:div w:id="478766258">
          <w:marLeft w:val="480"/>
          <w:marRight w:val="0"/>
          <w:marTop w:val="0"/>
          <w:marBottom w:val="0"/>
          <w:divBdr>
            <w:top w:val="none" w:sz="0" w:space="0" w:color="auto"/>
            <w:left w:val="none" w:sz="0" w:space="0" w:color="auto"/>
            <w:bottom w:val="none" w:sz="0" w:space="0" w:color="auto"/>
            <w:right w:val="none" w:sz="0" w:space="0" w:color="auto"/>
          </w:divBdr>
        </w:div>
        <w:div w:id="480540422">
          <w:marLeft w:val="480"/>
          <w:marRight w:val="0"/>
          <w:marTop w:val="0"/>
          <w:marBottom w:val="0"/>
          <w:divBdr>
            <w:top w:val="none" w:sz="0" w:space="0" w:color="auto"/>
            <w:left w:val="none" w:sz="0" w:space="0" w:color="auto"/>
            <w:bottom w:val="none" w:sz="0" w:space="0" w:color="auto"/>
            <w:right w:val="none" w:sz="0" w:space="0" w:color="auto"/>
          </w:divBdr>
        </w:div>
        <w:div w:id="482966901">
          <w:marLeft w:val="480"/>
          <w:marRight w:val="0"/>
          <w:marTop w:val="0"/>
          <w:marBottom w:val="0"/>
          <w:divBdr>
            <w:top w:val="none" w:sz="0" w:space="0" w:color="auto"/>
            <w:left w:val="none" w:sz="0" w:space="0" w:color="auto"/>
            <w:bottom w:val="none" w:sz="0" w:space="0" w:color="auto"/>
            <w:right w:val="none" w:sz="0" w:space="0" w:color="auto"/>
          </w:divBdr>
        </w:div>
        <w:div w:id="496388517">
          <w:marLeft w:val="480"/>
          <w:marRight w:val="0"/>
          <w:marTop w:val="0"/>
          <w:marBottom w:val="0"/>
          <w:divBdr>
            <w:top w:val="none" w:sz="0" w:space="0" w:color="auto"/>
            <w:left w:val="none" w:sz="0" w:space="0" w:color="auto"/>
            <w:bottom w:val="none" w:sz="0" w:space="0" w:color="auto"/>
            <w:right w:val="none" w:sz="0" w:space="0" w:color="auto"/>
          </w:divBdr>
        </w:div>
        <w:div w:id="499544780">
          <w:marLeft w:val="480"/>
          <w:marRight w:val="0"/>
          <w:marTop w:val="0"/>
          <w:marBottom w:val="0"/>
          <w:divBdr>
            <w:top w:val="none" w:sz="0" w:space="0" w:color="auto"/>
            <w:left w:val="none" w:sz="0" w:space="0" w:color="auto"/>
            <w:bottom w:val="none" w:sz="0" w:space="0" w:color="auto"/>
            <w:right w:val="none" w:sz="0" w:space="0" w:color="auto"/>
          </w:divBdr>
        </w:div>
        <w:div w:id="505098814">
          <w:marLeft w:val="480"/>
          <w:marRight w:val="0"/>
          <w:marTop w:val="0"/>
          <w:marBottom w:val="0"/>
          <w:divBdr>
            <w:top w:val="none" w:sz="0" w:space="0" w:color="auto"/>
            <w:left w:val="none" w:sz="0" w:space="0" w:color="auto"/>
            <w:bottom w:val="none" w:sz="0" w:space="0" w:color="auto"/>
            <w:right w:val="none" w:sz="0" w:space="0" w:color="auto"/>
          </w:divBdr>
        </w:div>
        <w:div w:id="541865358">
          <w:marLeft w:val="480"/>
          <w:marRight w:val="0"/>
          <w:marTop w:val="0"/>
          <w:marBottom w:val="0"/>
          <w:divBdr>
            <w:top w:val="none" w:sz="0" w:space="0" w:color="auto"/>
            <w:left w:val="none" w:sz="0" w:space="0" w:color="auto"/>
            <w:bottom w:val="none" w:sz="0" w:space="0" w:color="auto"/>
            <w:right w:val="none" w:sz="0" w:space="0" w:color="auto"/>
          </w:divBdr>
        </w:div>
        <w:div w:id="549268048">
          <w:marLeft w:val="480"/>
          <w:marRight w:val="0"/>
          <w:marTop w:val="0"/>
          <w:marBottom w:val="0"/>
          <w:divBdr>
            <w:top w:val="none" w:sz="0" w:space="0" w:color="auto"/>
            <w:left w:val="none" w:sz="0" w:space="0" w:color="auto"/>
            <w:bottom w:val="none" w:sz="0" w:space="0" w:color="auto"/>
            <w:right w:val="none" w:sz="0" w:space="0" w:color="auto"/>
          </w:divBdr>
        </w:div>
        <w:div w:id="562722409">
          <w:marLeft w:val="480"/>
          <w:marRight w:val="0"/>
          <w:marTop w:val="0"/>
          <w:marBottom w:val="0"/>
          <w:divBdr>
            <w:top w:val="none" w:sz="0" w:space="0" w:color="auto"/>
            <w:left w:val="none" w:sz="0" w:space="0" w:color="auto"/>
            <w:bottom w:val="none" w:sz="0" w:space="0" w:color="auto"/>
            <w:right w:val="none" w:sz="0" w:space="0" w:color="auto"/>
          </w:divBdr>
        </w:div>
        <w:div w:id="588975607">
          <w:marLeft w:val="480"/>
          <w:marRight w:val="0"/>
          <w:marTop w:val="0"/>
          <w:marBottom w:val="0"/>
          <w:divBdr>
            <w:top w:val="none" w:sz="0" w:space="0" w:color="auto"/>
            <w:left w:val="none" w:sz="0" w:space="0" w:color="auto"/>
            <w:bottom w:val="none" w:sz="0" w:space="0" w:color="auto"/>
            <w:right w:val="none" w:sz="0" w:space="0" w:color="auto"/>
          </w:divBdr>
        </w:div>
        <w:div w:id="608393268">
          <w:marLeft w:val="480"/>
          <w:marRight w:val="0"/>
          <w:marTop w:val="0"/>
          <w:marBottom w:val="0"/>
          <w:divBdr>
            <w:top w:val="none" w:sz="0" w:space="0" w:color="auto"/>
            <w:left w:val="none" w:sz="0" w:space="0" w:color="auto"/>
            <w:bottom w:val="none" w:sz="0" w:space="0" w:color="auto"/>
            <w:right w:val="none" w:sz="0" w:space="0" w:color="auto"/>
          </w:divBdr>
        </w:div>
        <w:div w:id="622149258">
          <w:marLeft w:val="480"/>
          <w:marRight w:val="0"/>
          <w:marTop w:val="0"/>
          <w:marBottom w:val="0"/>
          <w:divBdr>
            <w:top w:val="none" w:sz="0" w:space="0" w:color="auto"/>
            <w:left w:val="none" w:sz="0" w:space="0" w:color="auto"/>
            <w:bottom w:val="none" w:sz="0" w:space="0" w:color="auto"/>
            <w:right w:val="none" w:sz="0" w:space="0" w:color="auto"/>
          </w:divBdr>
        </w:div>
        <w:div w:id="653991475">
          <w:marLeft w:val="480"/>
          <w:marRight w:val="0"/>
          <w:marTop w:val="0"/>
          <w:marBottom w:val="0"/>
          <w:divBdr>
            <w:top w:val="none" w:sz="0" w:space="0" w:color="auto"/>
            <w:left w:val="none" w:sz="0" w:space="0" w:color="auto"/>
            <w:bottom w:val="none" w:sz="0" w:space="0" w:color="auto"/>
            <w:right w:val="none" w:sz="0" w:space="0" w:color="auto"/>
          </w:divBdr>
        </w:div>
        <w:div w:id="655500745">
          <w:marLeft w:val="480"/>
          <w:marRight w:val="0"/>
          <w:marTop w:val="0"/>
          <w:marBottom w:val="0"/>
          <w:divBdr>
            <w:top w:val="none" w:sz="0" w:space="0" w:color="auto"/>
            <w:left w:val="none" w:sz="0" w:space="0" w:color="auto"/>
            <w:bottom w:val="none" w:sz="0" w:space="0" w:color="auto"/>
            <w:right w:val="none" w:sz="0" w:space="0" w:color="auto"/>
          </w:divBdr>
        </w:div>
        <w:div w:id="669216638">
          <w:marLeft w:val="480"/>
          <w:marRight w:val="0"/>
          <w:marTop w:val="0"/>
          <w:marBottom w:val="0"/>
          <w:divBdr>
            <w:top w:val="none" w:sz="0" w:space="0" w:color="auto"/>
            <w:left w:val="none" w:sz="0" w:space="0" w:color="auto"/>
            <w:bottom w:val="none" w:sz="0" w:space="0" w:color="auto"/>
            <w:right w:val="none" w:sz="0" w:space="0" w:color="auto"/>
          </w:divBdr>
        </w:div>
        <w:div w:id="675427822">
          <w:marLeft w:val="480"/>
          <w:marRight w:val="0"/>
          <w:marTop w:val="0"/>
          <w:marBottom w:val="0"/>
          <w:divBdr>
            <w:top w:val="none" w:sz="0" w:space="0" w:color="auto"/>
            <w:left w:val="none" w:sz="0" w:space="0" w:color="auto"/>
            <w:bottom w:val="none" w:sz="0" w:space="0" w:color="auto"/>
            <w:right w:val="none" w:sz="0" w:space="0" w:color="auto"/>
          </w:divBdr>
        </w:div>
        <w:div w:id="686714064">
          <w:marLeft w:val="480"/>
          <w:marRight w:val="0"/>
          <w:marTop w:val="0"/>
          <w:marBottom w:val="0"/>
          <w:divBdr>
            <w:top w:val="none" w:sz="0" w:space="0" w:color="auto"/>
            <w:left w:val="none" w:sz="0" w:space="0" w:color="auto"/>
            <w:bottom w:val="none" w:sz="0" w:space="0" w:color="auto"/>
            <w:right w:val="none" w:sz="0" w:space="0" w:color="auto"/>
          </w:divBdr>
        </w:div>
        <w:div w:id="699545912">
          <w:marLeft w:val="480"/>
          <w:marRight w:val="0"/>
          <w:marTop w:val="0"/>
          <w:marBottom w:val="0"/>
          <w:divBdr>
            <w:top w:val="none" w:sz="0" w:space="0" w:color="auto"/>
            <w:left w:val="none" w:sz="0" w:space="0" w:color="auto"/>
            <w:bottom w:val="none" w:sz="0" w:space="0" w:color="auto"/>
            <w:right w:val="none" w:sz="0" w:space="0" w:color="auto"/>
          </w:divBdr>
        </w:div>
        <w:div w:id="717558730">
          <w:marLeft w:val="480"/>
          <w:marRight w:val="0"/>
          <w:marTop w:val="0"/>
          <w:marBottom w:val="0"/>
          <w:divBdr>
            <w:top w:val="none" w:sz="0" w:space="0" w:color="auto"/>
            <w:left w:val="none" w:sz="0" w:space="0" w:color="auto"/>
            <w:bottom w:val="none" w:sz="0" w:space="0" w:color="auto"/>
            <w:right w:val="none" w:sz="0" w:space="0" w:color="auto"/>
          </w:divBdr>
        </w:div>
        <w:div w:id="722825109">
          <w:marLeft w:val="480"/>
          <w:marRight w:val="0"/>
          <w:marTop w:val="0"/>
          <w:marBottom w:val="0"/>
          <w:divBdr>
            <w:top w:val="none" w:sz="0" w:space="0" w:color="auto"/>
            <w:left w:val="none" w:sz="0" w:space="0" w:color="auto"/>
            <w:bottom w:val="none" w:sz="0" w:space="0" w:color="auto"/>
            <w:right w:val="none" w:sz="0" w:space="0" w:color="auto"/>
          </w:divBdr>
        </w:div>
        <w:div w:id="739326073">
          <w:marLeft w:val="480"/>
          <w:marRight w:val="0"/>
          <w:marTop w:val="0"/>
          <w:marBottom w:val="0"/>
          <w:divBdr>
            <w:top w:val="none" w:sz="0" w:space="0" w:color="auto"/>
            <w:left w:val="none" w:sz="0" w:space="0" w:color="auto"/>
            <w:bottom w:val="none" w:sz="0" w:space="0" w:color="auto"/>
            <w:right w:val="none" w:sz="0" w:space="0" w:color="auto"/>
          </w:divBdr>
        </w:div>
        <w:div w:id="752240076">
          <w:marLeft w:val="480"/>
          <w:marRight w:val="0"/>
          <w:marTop w:val="0"/>
          <w:marBottom w:val="0"/>
          <w:divBdr>
            <w:top w:val="none" w:sz="0" w:space="0" w:color="auto"/>
            <w:left w:val="none" w:sz="0" w:space="0" w:color="auto"/>
            <w:bottom w:val="none" w:sz="0" w:space="0" w:color="auto"/>
            <w:right w:val="none" w:sz="0" w:space="0" w:color="auto"/>
          </w:divBdr>
        </w:div>
        <w:div w:id="776871127">
          <w:marLeft w:val="480"/>
          <w:marRight w:val="0"/>
          <w:marTop w:val="0"/>
          <w:marBottom w:val="0"/>
          <w:divBdr>
            <w:top w:val="none" w:sz="0" w:space="0" w:color="auto"/>
            <w:left w:val="none" w:sz="0" w:space="0" w:color="auto"/>
            <w:bottom w:val="none" w:sz="0" w:space="0" w:color="auto"/>
            <w:right w:val="none" w:sz="0" w:space="0" w:color="auto"/>
          </w:divBdr>
        </w:div>
        <w:div w:id="780496314">
          <w:marLeft w:val="480"/>
          <w:marRight w:val="0"/>
          <w:marTop w:val="0"/>
          <w:marBottom w:val="0"/>
          <w:divBdr>
            <w:top w:val="none" w:sz="0" w:space="0" w:color="auto"/>
            <w:left w:val="none" w:sz="0" w:space="0" w:color="auto"/>
            <w:bottom w:val="none" w:sz="0" w:space="0" w:color="auto"/>
            <w:right w:val="none" w:sz="0" w:space="0" w:color="auto"/>
          </w:divBdr>
        </w:div>
        <w:div w:id="782042107">
          <w:marLeft w:val="480"/>
          <w:marRight w:val="0"/>
          <w:marTop w:val="0"/>
          <w:marBottom w:val="0"/>
          <w:divBdr>
            <w:top w:val="none" w:sz="0" w:space="0" w:color="auto"/>
            <w:left w:val="none" w:sz="0" w:space="0" w:color="auto"/>
            <w:bottom w:val="none" w:sz="0" w:space="0" w:color="auto"/>
            <w:right w:val="none" w:sz="0" w:space="0" w:color="auto"/>
          </w:divBdr>
        </w:div>
        <w:div w:id="792481983">
          <w:marLeft w:val="480"/>
          <w:marRight w:val="0"/>
          <w:marTop w:val="0"/>
          <w:marBottom w:val="0"/>
          <w:divBdr>
            <w:top w:val="none" w:sz="0" w:space="0" w:color="auto"/>
            <w:left w:val="none" w:sz="0" w:space="0" w:color="auto"/>
            <w:bottom w:val="none" w:sz="0" w:space="0" w:color="auto"/>
            <w:right w:val="none" w:sz="0" w:space="0" w:color="auto"/>
          </w:divBdr>
        </w:div>
        <w:div w:id="794326983">
          <w:marLeft w:val="480"/>
          <w:marRight w:val="0"/>
          <w:marTop w:val="0"/>
          <w:marBottom w:val="0"/>
          <w:divBdr>
            <w:top w:val="none" w:sz="0" w:space="0" w:color="auto"/>
            <w:left w:val="none" w:sz="0" w:space="0" w:color="auto"/>
            <w:bottom w:val="none" w:sz="0" w:space="0" w:color="auto"/>
            <w:right w:val="none" w:sz="0" w:space="0" w:color="auto"/>
          </w:divBdr>
        </w:div>
        <w:div w:id="794953913">
          <w:marLeft w:val="480"/>
          <w:marRight w:val="0"/>
          <w:marTop w:val="0"/>
          <w:marBottom w:val="0"/>
          <w:divBdr>
            <w:top w:val="none" w:sz="0" w:space="0" w:color="auto"/>
            <w:left w:val="none" w:sz="0" w:space="0" w:color="auto"/>
            <w:bottom w:val="none" w:sz="0" w:space="0" w:color="auto"/>
            <w:right w:val="none" w:sz="0" w:space="0" w:color="auto"/>
          </w:divBdr>
        </w:div>
        <w:div w:id="799153927">
          <w:marLeft w:val="480"/>
          <w:marRight w:val="0"/>
          <w:marTop w:val="0"/>
          <w:marBottom w:val="0"/>
          <w:divBdr>
            <w:top w:val="none" w:sz="0" w:space="0" w:color="auto"/>
            <w:left w:val="none" w:sz="0" w:space="0" w:color="auto"/>
            <w:bottom w:val="none" w:sz="0" w:space="0" w:color="auto"/>
            <w:right w:val="none" w:sz="0" w:space="0" w:color="auto"/>
          </w:divBdr>
        </w:div>
        <w:div w:id="802161743">
          <w:marLeft w:val="480"/>
          <w:marRight w:val="0"/>
          <w:marTop w:val="0"/>
          <w:marBottom w:val="0"/>
          <w:divBdr>
            <w:top w:val="none" w:sz="0" w:space="0" w:color="auto"/>
            <w:left w:val="none" w:sz="0" w:space="0" w:color="auto"/>
            <w:bottom w:val="none" w:sz="0" w:space="0" w:color="auto"/>
            <w:right w:val="none" w:sz="0" w:space="0" w:color="auto"/>
          </w:divBdr>
        </w:div>
        <w:div w:id="813450204">
          <w:marLeft w:val="480"/>
          <w:marRight w:val="0"/>
          <w:marTop w:val="0"/>
          <w:marBottom w:val="0"/>
          <w:divBdr>
            <w:top w:val="none" w:sz="0" w:space="0" w:color="auto"/>
            <w:left w:val="none" w:sz="0" w:space="0" w:color="auto"/>
            <w:bottom w:val="none" w:sz="0" w:space="0" w:color="auto"/>
            <w:right w:val="none" w:sz="0" w:space="0" w:color="auto"/>
          </w:divBdr>
        </w:div>
        <w:div w:id="817266441">
          <w:marLeft w:val="480"/>
          <w:marRight w:val="0"/>
          <w:marTop w:val="0"/>
          <w:marBottom w:val="0"/>
          <w:divBdr>
            <w:top w:val="none" w:sz="0" w:space="0" w:color="auto"/>
            <w:left w:val="none" w:sz="0" w:space="0" w:color="auto"/>
            <w:bottom w:val="none" w:sz="0" w:space="0" w:color="auto"/>
            <w:right w:val="none" w:sz="0" w:space="0" w:color="auto"/>
          </w:divBdr>
        </w:div>
        <w:div w:id="819227030">
          <w:marLeft w:val="480"/>
          <w:marRight w:val="0"/>
          <w:marTop w:val="0"/>
          <w:marBottom w:val="0"/>
          <w:divBdr>
            <w:top w:val="none" w:sz="0" w:space="0" w:color="auto"/>
            <w:left w:val="none" w:sz="0" w:space="0" w:color="auto"/>
            <w:bottom w:val="none" w:sz="0" w:space="0" w:color="auto"/>
            <w:right w:val="none" w:sz="0" w:space="0" w:color="auto"/>
          </w:divBdr>
        </w:div>
        <w:div w:id="831407521">
          <w:marLeft w:val="480"/>
          <w:marRight w:val="0"/>
          <w:marTop w:val="0"/>
          <w:marBottom w:val="0"/>
          <w:divBdr>
            <w:top w:val="none" w:sz="0" w:space="0" w:color="auto"/>
            <w:left w:val="none" w:sz="0" w:space="0" w:color="auto"/>
            <w:bottom w:val="none" w:sz="0" w:space="0" w:color="auto"/>
            <w:right w:val="none" w:sz="0" w:space="0" w:color="auto"/>
          </w:divBdr>
        </w:div>
        <w:div w:id="833423056">
          <w:marLeft w:val="480"/>
          <w:marRight w:val="0"/>
          <w:marTop w:val="0"/>
          <w:marBottom w:val="0"/>
          <w:divBdr>
            <w:top w:val="none" w:sz="0" w:space="0" w:color="auto"/>
            <w:left w:val="none" w:sz="0" w:space="0" w:color="auto"/>
            <w:bottom w:val="none" w:sz="0" w:space="0" w:color="auto"/>
            <w:right w:val="none" w:sz="0" w:space="0" w:color="auto"/>
          </w:divBdr>
        </w:div>
        <w:div w:id="836992593">
          <w:marLeft w:val="480"/>
          <w:marRight w:val="0"/>
          <w:marTop w:val="0"/>
          <w:marBottom w:val="0"/>
          <w:divBdr>
            <w:top w:val="none" w:sz="0" w:space="0" w:color="auto"/>
            <w:left w:val="none" w:sz="0" w:space="0" w:color="auto"/>
            <w:bottom w:val="none" w:sz="0" w:space="0" w:color="auto"/>
            <w:right w:val="none" w:sz="0" w:space="0" w:color="auto"/>
          </w:divBdr>
        </w:div>
        <w:div w:id="847133642">
          <w:marLeft w:val="480"/>
          <w:marRight w:val="0"/>
          <w:marTop w:val="0"/>
          <w:marBottom w:val="0"/>
          <w:divBdr>
            <w:top w:val="none" w:sz="0" w:space="0" w:color="auto"/>
            <w:left w:val="none" w:sz="0" w:space="0" w:color="auto"/>
            <w:bottom w:val="none" w:sz="0" w:space="0" w:color="auto"/>
            <w:right w:val="none" w:sz="0" w:space="0" w:color="auto"/>
          </w:divBdr>
        </w:div>
        <w:div w:id="848982136">
          <w:marLeft w:val="480"/>
          <w:marRight w:val="0"/>
          <w:marTop w:val="0"/>
          <w:marBottom w:val="0"/>
          <w:divBdr>
            <w:top w:val="none" w:sz="0" w:space="0" w:color="auto"/>
            <w:left w:val="none" w:sz="0" w:space="0" w:color="auto"/>
            <w:bottom w:val="none" w:sz="0" w:space="0" w:color="auto"/>
            <w:right w:val="none" w:sz="0" w:space="0" w:color="auto"/>
          </w:divBdr>
        </w:div>
        <w:div w:id="864442692">
          <w:marLeft w:val="480"/>
          <w:marRight w:val="0"/>
          <w:marTop w:val="0"/>
          <w:marBottom w:val="0"/>
          <w:divBdr>
            <w:top w:val="none" w:sz="0" w:space="0" w:color="auto"/>
            <w:left w:val="none" w:sz="0" w:space="0" w:color="auto"/>
            <w:bottom w:val="none" w:sz="0" w:space="0" w:color="auto"/>
            <w:right w:val="none" w:sz="0" w:space="0" w:color="auto"/>
          </w:divBdr>
        </w:div>
        <w:div w:id="871653910">
          <w:marLeft w:val="480"/>
          <w:marRight w:val="0"/>
          <w:marTop w:val="0"/>
          <w:marBottom w:val="0"/>
          <w:divBdr>
            <w:top w:val="none" w:sz="0" w:space="0" w:color="auto"/>
            <w:left w:val="none" w:sz="0" w:space="0" w:color="auto"/>
            <w:bottom w:val="none" w:sz="0" w:space="0" w:color="auto"/>
            <w:right w:val="none" w:sz="0" w:space="0" w:color="auto"/>
          </w:divBdr>
        </w:div>
        <w:div w:id="877204763">
          <w:marLeft w:val="480"/>
          <w:marRight w:val="0"/>
          <w:marTop w:val="0"/>
          <w:marBottom w:val="0"/>
          <w:divBdr>
            <w:top w:val="none" w:sz="0" w:space="0" w:color="auto"/>
            <w:left w:val="none" w:sz="0" w:space="0" w:color="auto"/>
            <w:bottom w:val="none" w:sz="0" w:space="0" w:color="auto"/>
            <w:right w:val="none" w:sz="0" w:space="0" w:color="auto"/>
          </w:divBdr>
        </w:div>
        <w:div w:id="884371553">
          <w:marLeft w:val="480"/>
          <w:marRight w:val="0"/>
          <w:marTop w:val="0"/>
          <w:marBottom w:val="0"/>
          <w:divBdr>
            <w:top w:val="none" w:sz="0" w:space="0" w:color="auto"/>
            <w:left w:val="none" w:sz="0" w:space="0" w:color="auto"/>
            <w:bottom w:val="none" w:sz="0" w:space="0" w:color="auto"/>
            <w:right w:val="none" w:sz="0" w:space="0" w:color="auto"/>
          </w:divBdr>
        </w:div>
        <w:div w:id="889610817">
          <w:marLeft w:val="480"/>
          <w:marRight w:val="0"/>
          <w:marTop w:val="0"/>
          <w:marBottom w:val="0"/>
          <w:divBdr>
            <w:top w:val="none" w:sz="0" w:space="0" w:color="auto"/>
            <w:left w:val="none" w:sz="0" w:space="0" w:color="auto"/>
            <w:bottom w:val="none" w:sz="0" w:space="0" w:color="auto"/>
            <w:right w:val="none" w:sz="0" w:space="0" w:color="auto"/>
          </w:divBdr>
        </w:div>
        <w:div w:id="914586469">
          <w:marLeft w:val="480"/>
          <w:marRight w:val="0"/>
          <w:marTop w:val="0"/>
          <w:marBottom w:val="0"/>
          <w:divBdr>
            <w:top w:val="none" w:sz="0" w:space="0" w:color="auto"/>
            <w:left w:val="none" w:sz="0" w:space="0" w:color="auto"/>
            <w:bottom w:val="none" w:sz="0" w:space="0" w:color="auto"/>
            <w:right w:val="none" w:sz="0" w:space="0" w:color="auto"/>
          </w:divBdr>
        </w:div>
        <w:div w:id="915938822">
          <w:marLeft w:val="480"/>
          <w:marRight w:val="0"/>
          <w:marTop w:val="0"/>
          <w:marBottom w:val="0"/>
          <w:divBdr>
            <w:top w:val="none" w:sz="0" w:space="0" w:color="auto"/>
            <w:left w:val="none" w:sz="0" w:space="0" w:color="auto"/>
            <w:bottom w:val="none" w:sz="0" w:space="0" w:color="auto"/>
            <w:right w:val="none" w:sz="0" w:space="0" w:color="auto"/>
          </w:divBdr>
        </w:div>
        <w:div w:id="916403544">
          <w:marLeft w:val="480"/>
          <w:marRight w:val="0"/>
          <w:marTop w:val="0"/>
          <w:marBottom w:val="0"/>
          <w:divBdr>
            <w:top w:val="none" w:sz="0" w:space="0" w:color="auto"/>
            <w:left w:val="none" w:sz="0" w:space="0" w:color="auto"/>
            <w:bottom w:val="none" w:sz="0" w:space="0" w:color="auto"/>
            <w:right w:val="none" w:sz="0" w:space="0" w:color="auto"/>
          </w:divBdr>
        </w:div>
        <w:div w:id="945507662">
          <w:marLeft w:val="480"/>
          <w:marRight w:val="0"/>
          <w:marTop w:val="0"/>
          <w:marBottom w:val="0"/>
          <w:divBdr>
            <w:top w:val="none" w:sz="0" w:space="0" w:color="auto"/>
            <w:left w:val="none" w:sz="0" w:space="0" w:color="auto"/>
            <w:bottom w:val="none" w:sz="0" w:space="0" w:color="auto"/>
            <w:right w:val="none" w:sz="0" w:space="0" w:color="auto"/>
          </w:divBdr>
        </w:div>
        <w:div w:id="953052923">
          <w:marLeft w:val="480"/>
          <w:marRight w:val="0"/>
          <w:marTop w:val="0"/>
          <w:marBottom w:val="0"/>
          <w:divBdr>
            <w:top w:val="none" w:sz="0" w:space="0" w:color="auto"/>
            <w:left w:val="none" w:sz="0" w:space="0" w:color="auto"/>
            <w:bottom w:val="none" w:sz="0" w:space="0" w:color="auto"/>
            <w:right w:val="none" w:sz="0" w:space="0" w:color="auto"/>
          </w:divBdr>
        </w:div>
        <w:div w:id="966593488">
          <w:marLeft w:val="480"/>
          <w:marRight w:val="0"/>
          <w:marTop w:val="0"/>
          <w:marBottom w:val="0"/>
          <w:divBdr>
            <w:top w:val="none" w:sz="0" w:space="0" w:color="auto"/>
            <w:left w:val="none" w:sz="0" w:space="0" w:color="auto"/>
            <w:bottom w:val="none" w:sz="0" w:space="0" w:color="auto"/>
            <w:right w:val="none" w:sz="0" w:space="0" w:color="auto"/>
          </w:divBdr>
        </w:div>
        <w:div w:id="968171155">
          <w:marLeft w:val="480"/>
          <w:marRight w:val="0"/>
          <w:marTop w:val="0"/>
          <w:marBottom w:val="0"/>
          <w:divBdr>
            <w:top w:val="none" w:sz="0" w:space="0" w:color="auto"/>
            <w:left w:val="none" w:sz="0" w:space="0" w:color="auto"/>
            <w:bottom w:val="none" w:sz="0" w:space="0" w:color="auto"/>
            <w:right w:val="none" w:sz="0" w:space="0" w:color="auto"/>
          </w:divBdr>
        </w:div>
        <w:div w:id="968323592">
          <w:marLeft w:val="480"/>
          <w:marRight w:val="0"/>
          <w:marTop w:val="0"/>
          <w:marBottom w:val="0"/>
          <w:divBdr>
            <w:top w:val="none" w:sz="0" w:space="0" w:color="auto"/>
            <w:left w:val="none" w:sz="0" w:space="0" w:color="auto"/>
            <w:bottom w:val="none" w:sz="0" w:space="0" w:color="auto"/>
            <w:right w:val="none" w:sz="0" w:space="0" w:color="auto"/>
          </w:divBdr>
        </w:div>
        <w:div w:id="984746366">
          <w:marLeft w:val="480"/>
          <w:marRight w:val="0"/>
          <w:marTop w:val="0"/>
          <w:marBottom w:val="0"/>
          <w:divBdr>
            <w:top w:val="none" w:sz="0" w:space="0" w:color="auto"/>
            <w:left w:val="none" w:sz="0" w:space="0" w:color="auto"/>
            <w:bottom w:val="none" w:sz="0" w:space="0" w:color="auto"/>
            <w:right w:val="none" w:sz="0" w:space="0" w:color="auto"/>
          </w:divBdr>
        </w:div>
        <w:div w:id="1003515282">
          <w:marLeft w:val="480"/>
          <w:marRight w:val="0"/>
          <w:marTop w:val="0"/>
          <w:marBottom w:val="0"/>
          <w:divBdr>
            <w:top w:val="none" w:sz="0" w:space="0" w:color="auto"/>
            <w:left w:val="none" w:sz="0" w:space="0" w:color="auto"/>
            <w:bottom w:val="none" w:sz="0" w:space="0" w:color="auto"/>
            <w:right w:val="none" w:sz="0" w:space="0" w:color="auto"/>
          </w:divBdr>
        </w:div>
        <w:div w:id="1010524796">
          <w:marLeft w:val="480"/>
          <w:marRight w:val="0"/>
          <w:marTop w:val="0"/>
          <w:marBottom w:val="0"/>
          <w:divBdr>
            <w:top w:val="none" w:sz="0" w:space="0" w:color="auto"/>
            <w:left w:val="none" w:sz="0" w:space="0" w:color="auto"/>
            <w:bottom w:val="none" w:sz="0" w:space="0" w:color="auto"/>
            <w:right w:val="none" w:sz="0" w:space="0" w:color="auto"/>
          </w:divBdr>
        </w:div>
        <w:div w:id="1018003043">
          <w:marLeft w:val="480"/>
          <w:marRight w:val="0"/>
          <w:marTop w:val="0"/>
          <w:marBottom w:val="0"/>
          <w:divBdr>
            <w:top w:val="none" w:sz="0" w:space="0" w:color="auto"/>
            <w:left w:val="none" w:sz="0" w:space="0" w:color="auto"/>
            <w:bottom w:val="none" w:sz="0" w:space="0" w:color="auto"/>
            <w:right w:val="none" w:sz="0" w:space="0" w:color="auto"/>
          </w:divBdr>
        </w:div>
        <w:div w:id="1022903916">
          <w:marLeft w:val="480"/>
          <w:marRight w:val="0"/>
          <w:marTop w:val="0"/>
          <w:marBottom w:val="0"/>
          <w:divBdr>
            <w:top w:val="none" w:sz="0" w:space="0" w:color="auto"/>
            <w:left w:val="none" w:sz="0" w:space="0" w:color="auto"/>
            <w:bottom w:val="none" w:sz="0" w:space="0" w:color="auto"/>
            <w:right w:val="none" w:sz="0" w:space="0" w:color="auto"/>
          </w:divBdr>
        </w:div>
        <w:div w:id="1031492971">
          <w:marLeft w:val="480"/>
          <w:marRight w:val="0"/>
          <w:marTop w:val="0"/>
          <w:marBottom w:val="0"/>
          <w:divBdr>
            <w:top w:val="none" w:sz="0" w:space="0" w:color="auto"/>
            <w:left w:val="none" w:sz="0" w:space="0" w:color="auto"/>
            <w:bottom w:val="none" w:sz="0" w:space="0" w:color="auto"/>
            <w:right w:val="none" w:sz="0" w:space="0" w:color="auto"/>
          </w:divBdr>
        </w:div>
        <w:div w:id="1047342874">
          <w:marLeft w:val="480"/>
          <w:marRight w:val="0"/>
          <w:marTop w:val="0"/>
          <w:marBottom w:val="0"/>
          <w:divBdr>
            <w:top w:val="none" w:sz="0" w:space="0" w:color="auto"/>
            <w:left w:val="none" w:sz="0" w:space="0" w:color="auto"/>
            <w:bottom w:val="none" w:sz="0" w:space="0" w:color="auto"/>
            <w:right w:val="none" w:sz="0" w:space="0" w:color="auto"/>
          </w:divBdr>
        </w:div>
        <w:div w:id="1048144185">
          <w:marLeft w:val="480"/>
          <w:marRight w:val="0"/>
          <w:marTop w:val="0"/>
          <w:marBottom w:val="0"/>
          <w:divBdr>
            <w:top w:val="none" w:sz="0" w:space="0" w:color="auto"/>
            <w:left w:val="none" w:sz="0" w:space="0" w:color="auto"/>
            <w:bottom w:val="none" w:sz="0" w:space="0" w:color="auto"/>
            <w:right w:val="none" w:sz="0" w:space="0" w:color="auto"/>
          </w:divBdr>
        </w:div>
        <w:div w:id="1051612624">
          <w:marLeft w:val="480"/>
          <w:marRight w:val="0"/>
          <w:marTop w:val="0"/>
          <w:marBottom w:val="0"/>
          <w:divBdr>
            <w:top w:val="none" w:sz="0" w:space="0" w:color="auto"/>
            <w:left w:val="none" w:sz="0" w:space="0" w:color="auto"/>
            <w:bottom w:val="none" w:sz="0" w:space="0" w:color="auto"/>
            <w:right w:val="none" w:sz="0" w:space="0" w:color="auto"/>
          </w:divBdr>
        </w:div>
        <w:div w:id="1055588526">
          <w:marLeft w:val="480"/>
          <w:marRight w:val="0"/>
          <w:marTop w:val="0"/>
          <w:marBottom w:val="0"/>
          <w:divBdr>
            <w:top w:val="none" w:sz="0" w:space="0" w:color="auto"/>
            <w:left w:val="none" w:sz="0" w:space="0" w:color="auto"/>
            <w:bottom w:val="none" w:sz="0" w:space="0" w:color="auto"/>
            <w:right w:val="none" w:sz="0" w:space="0" w:color="auto"/>
          </w:divBdr>
        </w:div>
        <w:div w:id="1090469651">
          <w:marLeft w:val="480"/>
          <w:marRight w:val="0"/>
          <w:marTop w:val="0"/>
          <w:marBottom w:val="0"/>
          <w:divBdr>
            <w:top w:val="none" w:sz="0" w:space="0" w:color="auto"/>
            <w:left w:val="none" w:sz="0" w:space="0" w:color="auto"/>
            <w:bottom w:val="none" w:sz="0" w:space="0" w:color="auto"/>
            <w:right w:val="none" w:sz="0" w:space="0" w:color="auto"/>
          </w:divBdr>
        </w:div>
        <w:div w:id="1091850907">
          <w:marLeft w:val="480"/>
          <w:marRight w:val="0"/>
          <w:marTop w:val="0"/>
          <w:marBottom w:val="0"/>
          <w:divBdr>
            <w:top w:val="none" w:sz="0" w:space="0" w:color="auto"/>
            <w:left w:val="none" w:sz="0" w:space="0" w:color="auto"/>
            <w:bottom w:val="none" w:sz="0" w:space="0" w:color="auto"/>
            <w:right w:val="none" w:sz="0" w:space="0" w:color="auto"/>
          </w:divBdr>
        </w:div>
        <w:div w:id="1098915133">
          <w:marLeft w:val="480"/>
          <w:marRight w:val="0"/>
          <w:marTop w:val="0"/>
          <w:marBottom w:val="0"/>
          <w:divBdr>
            <w:top w:val="none" w:sz="0" w:space="0" w:color="auto"/>
            <w:left w:val="none" w:sz="0" w:space="0" w:color="auto"/>
            <w:bottom w:val="none" w:sz="0" w:space="0" w:color="auto"/>
            <w:right w:val="none" w:sz="0" w:space="0" w:color="auto"/>
          </w:divBdr>
        </w:div>
        <w:div w:id="1099643026">
          <w:marLeft w:val="480"/>
          <w:marRight w:val="0"/>
          <w:marTop w:val="0"/>
          <w:marBottom w:val="0"/>
          <w:divBdr>
            <w:top w:val="none" w:sz="0" w:space="0" w:color="auto"/>
            <w:left w:val="none" w:sz="0" w:space="0" w:color="auto"/>
            <w:bottom w:val="none" w:sz="0" w:space="0" w:color="auto"/>
            <w:right w:val="none" w:sz="0" w:space="0" w:color="auto"/>
          </w:divBdr>
        </w:div>
        <w:div w:id="1104224777">
          <w:marLeft w:val="480"/>
          <w:marRight w:val="0"/>
          <w:marTop w:val="0"/>
          <w:marBottom w:val="0"/>
          <w:divBdr>
            <w:top w:val="none" w:sz="0" w:space="0" w:color="auto"/>
            <w:left w:val="none" w:sz="0" w:space="0" w:color="auto"/>
            <w:bottom w:val="none" w:sz="0" w:space="0" w:color="auto"/>
            <w:right w:val="none" w:sz="0" w:space="0" w:color="auto"/>
          </w:divBdr>
        </w:div>
        <w:div w:id="1113598316">
          <w:marLeft w:val="480"/>
          <w:marRight w:val="0"/>
          <w:marTop w:val="0"/>
          <w:marBottom w:val="0"/>
          <w:divBdr>
            <w:top w:val="none" w:sz="0" w:space="0" w:color="auto"/>
            <w:left w:val="none" w:sz="0" w:space="0" w:color="auto"/>
            <w:bottom w:val="none" w:sz="0" w:space="0" w:color="auto"/>
            <w:right w:val="none" w:sz="0" w:space="0" w:color="auto"/>
          </w:divBdr>
        </w:div>
        <w:div w:id="1137528260">
          <w:marLeft w:val="480"/>
          <w:marRight w:val="0"/>
          <w:marTop w:val="0"/>
          <w:marBottom w:val="0"/>
          <w:divBdr>
            <w:top w:val="none" w:sz="0" w:space="0" w:color="auto"/>
            <w:left w:val="none" w:sz="0" w:space="0" w:color="auto"/>
            <w:bottom w:val="none" w:sz="0" w:space="0" w:color="auto"/>
            <w:right w:val="none" w:sz="0" w:space="0" w:color="auto"/>
          </w:divBdr>
        </w:div>
        <w:div w:id="1139346666">
          <w:marLeft w:val="480"/>
          <w:marRight w:val="0"/>
          <w:marTop w:val="0"/>
          <w:marBottom w:val="0"/>
          <w:divBdr>
            <w:top w:val="none" w:sz="0" w:space="0" w:color="auto"/>
            <w:left w:val="none" w:sz="0" w:space="0" w:color="auto"/>
            <w:bottom w:val="none" w:sz="0" w:space="0" w:color="auto"/>
            <w:right w:val="none" w:sz="0" w:space="0" w:color="auto"/>
          </w:divBdr>
        </w:div>
        <w:div w:id="1145004973">
          <w:marLeft w:val="480"/>
          <w:marRight w:val="0"/>
          <w:marTop w:val="0"/>
          <w:marBottom w:val="0"/>
          <w:divBdr>
            <w:top w:val="none" w:sz="0" w:space="0" w:color="auto"/>
            <w:left w:val="none" w:sz="0" w:space="0" w:color="auto"/>
            <w:bottom w:val="none" w:sz="0" w:space="0" w:color="auto"/>
            <w:right w:val="none" w:sz="0" w:space="0" w:color="auto"/>
          </w:divBdr>
        </w:div>
        <w:div w:id="1145052592">
          <w:marLeft w:val="480"/>
          <w:marRight w:val="0"/>
          <w:marTop w:val="0"/>
          <w:marBottom w:val="0"/>
          <w:divBdr>
            <w:top w:val="none" w:sz="0" w:space="0" w:color="auto"/>
            <w:left w:val="none" w:sz="0" w:space="0" w:color="auto"/>
            <w:bottom w:val="none" w:sz="0" w:space="0" w:color="auto"/>
            <w:right w:val="none" w:sz="0" w:space="0" w:color="auto"/>
          </w:divBdr>
        </w:div>
        <w:div w:id="1162965821">
          <w:marLeft w:val="480"/>
          <w:marRight w:val="0"/>
          <w:marTop w:val="0"/>
          <w:marBottom w:val="0"/>
          <w:divBdr>
            <w:top w:val="none" w:sz="0" w:space="0" w:color="auto"/>
            <w:left w:val="none" w:sz="0" w:space="0" w:color="auto"/>
            <w:bottom w:val="none" w:sz="0" w:space="0" w:color="auto"/>
            <w:right w:val="none" w:sz="0" w:space="0" w:color="auto"/>
          </w:divBdr>
        </w:div>
        <w:div w:id="1186095826">
          <w:marLeft w:val="480"/>
          <w:marRight w:val="0"/>
          <w:marTop w:val="0"/>
          <w:marBottom w:val="0"/>
          <w:divBdr>
            <w:top w:val="none" w:sz="0" w:space="0" w:color="auto"/>
            <w:left w:val="none" w:sz="0" w:space="0" w:color="auto"/>
            <w:bottom w:val="none" w:sz="0" w:space="0" w:color="auto"/>
            <w:right w:val="none" w:sz="0" w:space="0" w:color="auto"/>
          </w:divBdr>
        </w:div>
        <w:div w:id="1187404150">
          <w:marLeft w:val="480"/>
          <w:marRight w:val="0"/>
          <w:marTop w:val="0"/>
          <w:marBottom w:val="0"/>
          <w:divBdr>
            <w:top w:val="none" w:sz="0" w:space="0" w:color="auto"/>
            <w:left w:val="none" w:sz="0" w:space="0" w:color="auto"/>
            <w:bottom w:val="none" w:sz="0" w:space="0" w:color="auto"/>
            <w:right w:val="none" w:sz="0" w:space="0" w:color="auto"/>
          </w:divBdr>
        </w:div>
        <w:div w:id="1190997606">
          <w:marLeft w:val="480"/>
          <w:marRight w:val="0"/>
          <w:marTop w:val="0"/>
          <w:marBottom w:val="0"/>
          <w:divBdr>
            <w:top w:val="none" w:sz="0" w:space="0" w:color="auto"/>
            <w:left w:val="none" w:sz="0" w:space="0" w:color="auto"/>
            <w:bottom w:val="none" w:sz="0" w:space="0" w:color="auto"/>
            <w:right w:val="none" w:sz="0" w:space="0" w:color="auto"/>
          </w:divBdr>
        </w:div>
        <w:div w:id="1191988012">
          <w:marLeft w:val="480"/>
          <w:marRight w:val="0"/>
          <w:marTop w:val="0"/>
          <w:marBottom w:val="0"/>
          <w:divBdr>
            <w:top w:val="none" w:sz="0" w:space="0" w:color="auto"/>
            <w:left w:val="none" w:sz="0" w:space="0" w:color="auto"/>
            <w:bottom w:val="none" w:sz="0" w:space="0" w:color="auto"/>
            <w:right w:val="none" w:sz="0" w:space="0" w:color="auto"/>
          </w:divBdr>
        </w:div>
        <w:div w:id="1198859426">
          <w:marLeft w:val="480"/>
          <w:marRight w:val="0"/>
          <w:marTop w:val="0"/>
          <w:marBottom w:val="0"/>
          <w:divBdr>
            <w:top w:val="none" w:sz="0" w:space="0" w:color="auto"/>
            <w:left w:val="none" w:sz="0" w:space="0" w:color="auto"/>
            <w:bottom w:val="none" w:sz="0" w:space="0" w:color="auto"/>
            <w:right w:val="none" w:sz="0" w:space="0" w:color="auto"/>
          </w:divBdr>
        </w:div>
        <w:div w:id="1204517583">
          <w:marLeft w:val="480"/>
          <w:marRight w:val="0"/>
          <w:marTop w:val="0"/>
          <w:marBottom w:val="0"/>
          <w:divBdr>
            <w:top w:val="none" w:sz="0" w:space="0" w:color="auto"/>
            <w:left w:val="none" w:sz="0" w:space="0" w:color="auto"/>
            <w:bottom w:val="none" w:sz="0" w:space="0" w:color="auto"/>
            <w:right w:val="none" w:sz="0" w:space="0" w:color="auto"/>
          </w:divBdr>
        </w:div>
        <w:div w:id="1209143390">
          <w:marLeft w:val="480"/>
          <w:marRight w:val="0"/>
          <w:marTop w:val="0"/>
          <w:marBottom w:val="0"/>
          <w:divBdr>
            <w:top w:val="none" w:sz="0" w:space="0" w:color="auto"/>
            <w:left w:val="none" w:sz="0" w:space="0" w:color="auto"/>
            <w:bottom w:val="none" w:sz="0" w:space="0" w:color="auto"/>
            <w:right w:val="none" w:sz="0" w:space="0" w:color="auto"/>
          </w:divBdr>
        </w:div>
        <w:div w:id="1238130133">
          <w:marLeft w:val="480"/>
          <w:marRight w:val="0"/>
          <w:marTop w:val="0"/>
          <w:marBottom w:val="0"/>
          <w:divBdr>
            <w:top w:val="none" w:sz="0" w:space="0" w:color="auto"/>
            <w:left w:val="none" w:sz="0" w:space="0" w:color="auto"/>
            <w:bottom w:val="none" w:sz="0" w:space="0" w:color="auto"/>
            <w:right w:val="none" w:sz="0" w:space="0" w:color="auto"/>
          </w:divBdr>
        </w:div>
        <w:div w:id="1242249693">
          <w:marLeft w:val="480"/>
          <w:marRight w:val="0"/>
          <w:marTop w:val="0"/>
          <w:marBottom w:val="0"/>
          <w:divBdr>
            <w:top w:val="none" w:sz="0" w:space="0" w:color="auto"/>
            <w:left w:val="none" w:sz="0" w:space="0" w:color="auto"/>
            <w:bottom w:val="none" w:sz="0" w:space="0" w:color="auto"/>
            <w:right w:val="none" w:sz="0" w:space="0" w:color="auto"/>
          </w:divBdr>
        </w:div>
        <w:div w:id="1243101978">
          <w:marLeft w:val="480"/>
          <w:marRight w:val="0"/>
          <w:marTop w:val="0"/>
          <w:marBottom w:val="0"/>
          <w:divBdr>
            <w:top w:val="none" w:sz="0" w:space="0" w:color="auto"/>
            <w:left w:val="none" w:sz="0" w:space="0" w:color="auto"/>
            <w:bottom w:val="none" w:sz="0" w:space="0" w:color="auto"/>
            <w:right w:val="none" w:sz="0" w:space="0" w:color="auto"/>
          </w:divBdr>
        </w:div>
        <w:div w:id="1248884109">
          <w:marLeft w:val="480"/>
          <w:marRight w:val="0"/>
          <w:marTop w:val="0"/>
          <w:marBottom w:val="0"/>
          <w:divBdr>
            <w:top w:val="none" w:sz="0" w:space="0" w:color="auto"/>
            <w:left w:val="none" w:sz="0" w:space="0" w:color="auto"/>
            <w:bottom w:val="none" w:sz="0" w:space="0" w:color="auto"/>
            <w:right w:val="none" w:sz="0" w:space="0" w:color="auto"/>
          </w:divBdr>
        </w:div>
        <w:div w:id="1258321677">
          <w:marLeft w:val="480"/>
          <w:marRight w:val="0"/>
          <w:marTop w:val="0"/>
          <w:marBottom w:val="0"/>
          <w:divBdr>
            <w:top w:val="none" w:sz="0" w:space="0" w:color="auto"/>
            <w:left w:val="none" w:sz="0" w:space="0" w:color="auto"/>
            <w:bottom w:val="none" w:sz="0" w:space="0" w:color="auto"/>
            <w:right w:val="none" w:sz="0" w:space="0" w:color="auto"/>
          </w:divBdr>
        </w:div>
        <w:div w:id="1269198094">
          <w:marLeft w:val="480"/>
          <w:marRight w:val="0"/>
          <w:marTop w:val="0"/>
          <w:marBottom w:val="0"/>
          <w:divBdr>
            <w:top w:val="none" w:sz="0" w:space="0" w:color="auto"/>
            <w:left w:val="none" w:sz="0" w:space="0" w:color="auto"/>
            <w:bottom w:val="none" w:sz="0" w:space="0" w:color="auto"/>
            <w:right w:val="none" w:sz="0" w:space="0" w:color="auto"/>
          </w:divBdr>
        </w:div>
        <w:div w:id="1318992280">
          <w:marLeft w:val="480"/>
          <w:marRight w:val="0"/>
          <w:marTop w:val="0"/>
          <w:marBottom w:val="0"/>
          <w:divBdr>
            <w:top w:val="none" w:sz="0" w:space="0" w:color="auto"/>
            <w:left w:val="none" w:sz="0" w:space="0" w:color="auto"/>
            <w:bottom w:val="none" w:sz="0" w:space="0" w:color="auto"/>
            <w:right w:val="none" w:sz="0" w:space="0" w:color="auto"/>
          </w:divBdr>
        </w:div>
        <w:div w:id="1322343622">
          <w:marLeft w:val="480"/>
          <w:marRight w:val="0"/>
          <w:marTop w:val="0"/>
          <w:marBottom w:val="0"/>
          <w:divBdr>
            <w:top w:val="none" w:sz="0" w:space="0" w:color="auto"/>
            <w:left w:val="none" w:sz="0" w:space="0" w:color="auto"/>
            <w:bottom w:val="none" w:sz="0" w:space="0" w:color="auto"/>
            <w:right w:val="none" w:sz="0" w:space="0" w:color="auto"/>
          </w:divBdr>
        </w:div>
        <w:div w:id="1338923886">
          <w:marLeft w:val="480"/>
          <w:marRight w:val="0"/>
          <w:marTop w:val="0"/>
          <w:marBottom w:val="0"/>
          <w:divBdr>
            <w:top w:val="none" w:sz="0" w:space="0" w:color="auto"/>
            <w:left w:val="none" w:sz="0" w:space="0" w:color="auto"/>
            <w:bottom w:val="none" w:sz="0" w:space="0" w:color="auto"/>
            <w:right w:val="none" w:sz="0" w:space="0" w:color="auto"/>
          </w:divBdr>
        </w:div>
      </w:divsChild>
    </w:div>
    <w:div w:id="941496321">
      <w:bodyDiv w:val="1"/>
      <w:marLeft w:val="0"/>
      <w:marRight w:val="0"/>
      <w:marTop w:val="0"/>
      <w:marBottom w:val="0"/>
      <w:divBdr>
        <w:top w:val="none" w:sz="0" w:space="0" w:color="auto"/>
        <w:left w:val="none" w:sz="0" w:space="0" w:color="auto"/>
        <w:bottom w:val="none" w:sz="0" w:space="0" w:color="auto"/>
        <w:right w:val="none" w:sz="0" w:space="0" w:color="auto"/>
      </w:divBdr>
    </w:div>
    <w:div w:id="942345625">
      <w:bodyDiv w:val="1"/>
      <w:marLeft w:val="0"/>
      <w:marRight w:val="0"/>
      <w:marTop w:val="0"/>
      <w:marBottom w:val="0"/>
      <w:divBdr>
        <w:top w:val="none" w:sz="0" w:space="0" w:color="auto"/>
        <w:left w:val="none" w:sz="0" w:space="0" w:color="auto"/>
        <w:bottom w:val="none" w:sz="0" w:space="0" w:color="auto"/>
        <w:right w:val="none" w:sz="0" w:space="0" w:color="auto"/>
      </w:divBdr>
    </w:div>
    <w:div w:id="942493814">
      <w:bodyDiv w:val="1"/>
      <w:marLeft w:val="0"/>
      <w:marRight w:val="0"/>
      <w:marTop w:val="0"/>
      <w:marBottom w:val="0"/>
      <w:divBdr>
        <w:top w:val="none" w:sz="0" w:space="0" w:color="auto"/>
        <w:left w:val="none" w:sz="0" w:space="0" w:color="auto"/>
        <w:bottom w:val="none" w:sz="0" w:space="0" w:color="auto"/>
        <w:right w:val="none" w:sz="0" w:space="0" w:color="auto"/>
      </w:divBdr>
    </w:div>
    <w:div w:id="942690131">
      <w:bodyDiv w:val="1"/>
      <w:marLeft w:val="0"/>
      <w:marRight w:val="0"/>
      <w:marTop w:val="0"/>
      <w:marBottom w:val="0"/>
      <w:divBdr>
        <w:top w:val="none" w:sz="0" w:space="0" w:color="auto"/>
        <w:left w:val="none" w:sz="0" w:space="0" w:color="auto"/>
        <w:bottom w:val="none" w:sz="0" w:space="0" w:color="auto"/>
        <w:right w:val="none" w:sz="0" w:space="0" w:color="auto"/>
      </w:divBdr>
    </w:div>
    <w:div w:id="942808039">
      <w:bodyDiv w:val="1"/>
      <w:marLeft w:val="0"/>
      <w:marRight w:val="0"/>
      <w:marTop w:val="0"/>
      <w:marBottom w:val="0"/>
      <w:divBdr>
        <w:top w:val="none" w:sz="0" w:space="0" w:color="auto"/>
        <w:left w:val="none" w:sz="0" w:space="0" w:color="auto"/>
        <w:bottom w:val="none" w:sz="0" w:space="0" w:color="auto"/>
        <w:right w:val="none" w:sz="0" w:space="0" w:color="auto"/>
      </w:divBdr>
    </w:div>
    <w:div w:id="943149836">
      <w:bodyDiv w:val="1"/>
      <w:marLeft w:val="0"/>
      <w:marRight w:val="0"/>
      <w:marTop w:val="0"/>
      <w:marBottom w:val="0"/>
      <w:divBdr>
        <w:top w:val="none" w:sz="0" w:space="0" w:color="auto"/>
        <w:left w:val="none" w:sz="0" w:space="0" w:color="auto"/>
        <w:bottom w:val="none" w:sz="0" w:space="0" w:color="auto"/>
        <w:right w:val="none" w:sz="0" w:space="0" w:color="auto"/>
      </w:divBdr>
    </w:div>
    <w:div w:id="943223957">
      <w:bodyDiv w:val="1"/>
      <w:marLeft w:val="0"/>
      <w:marRight w:val="0"/>
      <w:marTop w:val="0"/>
      <w:marBottom w:val="0"/>
      <w:divBdr>
        <w:top w:val="none" w:sz="0" w:space="0" w:color="auto"/>
        <w:left w:val="none" w:sz="0" w:space="0" w:color="auto"/>
        <w:bottom w:val="none" w:sz="0" w:space="0" w:color="auto"/>
        <w:right w:val="none" w:sz="0" w:space="0" w:color="auto"/>
      </w:divBdr>
      <w:divsChild>
        <w:div w:id="2174367">
          <w:marLeft w:val="480"/>
          <w:marRight w:val="0"/>
          <w:marTop w:val="0"/>
          <w:marBottom w:val="0"/>
          <w:divBdr>
            <w:top w:val="none" w:sz="0" w:space="0" w:color="auto"/>
            <w:left w:val="none" w:sz="0" w:space="0" w:color="auto"/>
            <w:bottom w:val="none" w:sz="0" w:space="0" w:color="auto"/>
            <w:right w:val="none" w:sz="0" w:space="0" w:color="auto"/>
          </w:divBdr>
        </w:div>
        <w:div w:id="15008377">
          <w:marLeft w:val="480"/>
          <w:marRight w:val="0"/>
          <w:marTop w:val="0"/>
          <w:marBottom w:val="0"/>
          <w:divBdr>
            <w:top w:val="none" w:sz="0" w:space="0" w:color="auto"/>
            <w:left w:val="none" w:sz="0" w:space="0" w:color="auto"/>
            <w:bottom w:val="none" w:sz="0" w:space="0" w:color="auto"/>
            <w:right w:val="none" w:sz="0" w:space="0" w:color="auto"/>
          </w:divBdr>
        </w:div>
        <w:div w:id="34088262">
          <w:marLeft w:val="480"/>
          <w:marRight w:val="0"/>
          <w:marTop w:val="0"/>
          <w:marBottom w:val="0"/>
          <w:divBdr>
            <w:top w:val="none" w:sz="0" w:space="0" w:color="auto"/>
            <w:left w:val="none" w:sz="0" w:space="0" w:color="auto"/>
            <w:bottom w:val="none" w:sz="0" w:space="0" w:color="auto"/>
            <w:right w:val="none" w:sz="0" w:space="0" w:color="auto"/>
          </w:divBdr>
        </w:div>
        <w:div w:id="51394323">
          <w:marLeft w:val="480"/>
          <w:marRight w:val="0"/>
          <w:marTop w:val="0"/>
          <w:marBottom w:val="0"/>
          <w:divBdr>
            <w:top w:val="none" w:sz="0" w:space="0" w:color="auto"/>
            <w:left w:val="none" w:sz="0" w:space="0" w:color="auto"/>
            <w:bottom w:val="none" w:sz="0" w:space="0" w:color="auto"/>
            <w:right w:val="none" w:sz="0" w:space="0" w:color="auto"/>
          </w:divBdr>
        </w:div>
        <w:div w:id="53697494">
          <w:marLeft w:val="480"/>
          <w:marRight w:val="0"/>
          <w:marTop w:val="0"/>
          <w:marBottom w:val="0"/>
          <w:divBdr>
            <w:top w:val="none" w:sz="0" w:space="0" w:color="auto"/>
            <w:left w:val="none" w:sz="0" w:space="0" w:color="auto"/>
            <w:bottom w:val="none" w:sz="0" w:space="0" w:color="auto"/>
            <w:right w:val="none" w:sz="0" w:space="0" w:color="auto"/>
          </w:divBdr>
        </w:div>
        <w:div w:id="54163638">
          <w:marLeft w:val="480"/>
          <w:marRight w:val="0"/>
          <w:marTop w:val="0"/>
          <w:marBottom w:val="0"/>
          <w:divBdr>
            <w:top w:val="none" w:sz="0" w:space="0" w:color="auto"/>
            <w:left w:val="none" w:sz="0" w:space="0" w:color="auto"/>
            <w:bottom w:val="none" w:sz="0" w:space="0" w:color="auto"/>
            <w:right w:val="none" w:sz="0" w:space="0" w:color="auto"/>
          </w:divBdr>
        </w:div>
        <w:div w:id="68354054">
          <w:marLeft w:val="480"/>
          <w:marRight w:val="0"/>
          <w:marTop w:val="0"/>
          <w:marBottom w:val="0"/>
          <w:divBdr>
            <w:top w:val="none" w:sz="0" w:space="0" w:color="auto"/>
            <w:left w:val="none" w:sz="0" w:space="0" w:color="auto"/>
            <w:bottom w:val="none" w:sz="0" w:space="0" w:color="auto"/>
            <w:right w:val="none" w:sz="0" w:space="0" w:color="auto"/>
          </w:divBdr>
        </w:div>
        <w:div w:id="76946117">
          <w:marLeft w:val="480"/>
          <w:marRight w:val="0"/>
          <w:marTop w:val="0"/>
          <w:marBottom w:val="0"/>
          <w:divBdr>
            <w:top w:val="none" w:sz="0" w:space="0" w:color="auto"/>
            <w:left w:val="none" w:sz="0" w:space="0" w:color="auto"/>
            <w:bottom w:val="none" w:sz="0" w:space="0" w:color="auto"/>
            <w:right w:val="none" w:sz="0" w:space="0" w:color="auto"/>
          </w:divBdr>
        </w:div>
        <w:div w:id="78405770">
          <w:marLeft w:val="480"/>
          <w:marRight w:val="0"/>
          <w:marTop w:val="0"/>
          <w:marBottom w:val="0"/>
          <w:divBdr>
            <w:top w:val="none" w:sz="0" w:space="0" w:color="auto"/>
            <w:left w:val="none" w:sz="0" w:space="0" w:color="auto"/>
            <w:bottom w:val="none" w:sz="0" w:space="0" w:color="auto"/>
            <w:right w:val="none" w:sz="0" w:space="0" w:color="auto"/>
          </w:divBdr>
        </w:div>
        <w:div w:id="84110895">
          <w:marLeft w:val="480"/>
          <w:marRight w:val="0"/>
          <w:marTop w:val="0"/>
          <w:marBottom w:val="0"/>
          <w:divBdr>
            <w:top w:val="none" w:sz="0" w:space="0" w:color="auto"/>
            <w:left w:val="none" w:sz="0" w:space="0" w:color="auto"/>
            <w:bottom w:val="none" w:sz="0" w:space="0" w:color="auto"/>
            <w:right w:val="none" w:sz="0" w:space="0" w:color="auto"/>
          </w:divBdr>
        </w:div>
        <w:div w:id="85275348">
          <w:marLeft w:val="480"/>
          <w:marRight w:val="0"/>
          <w:marTop w:val="0"/>
          <w:marBottom w:val="0"/>
          <w:divBdr>
            <w:top w:val="none" w:sz="0" w:space="0" w:color="auto"/>
            <w:left w:val="none" w:sz="0" w:space="0" w:color="auto"/>
            <w:bottom w:val="none" w:sz="0" w:space="0" w:color="auto"/>
            <w:right w:val="none" w:sz="0" w:space="0" w:color="auto"/>
          </w:divBdr>
        </w:div>
        <w:div w:id="97145168">
          <w:marLeft w:val="480"/>
          <w:marRight w:val="0"/>
          <w:marTop w:val="0"/>
          <w:marBottom w:val="0"/>
          <w:divBdr>
            <w:top w:val="none" w:sz="0" w:space="0" w:color="auto"/>
            <w:left w:val="none" w:sz="0" w:space="0" w:color="auto"/>
            <w:bottom w:val="none" w:sz="0" w:space="0" w:color="auto"/>
            <w:right w:val="none" w:sz="0" w:space="0" w:color="auto"/>
          </w:divBdr>
        </w:div>
        <w:div w:id="97146182">
          <w:marLeft w:val="480"/>
          <w:marRight w:val="0"/>
          <w:marTop w:val="0"/>
          <w:marBottom w:val="0"/>
          <w:divBdr>
            <w:top w:val="none" w:sz="0" w:space="0" w:color="auto"/>
            <w:left w:val="none" w:sz="0" w:space="0" w:color="auto"/>
            <w:bottom w:val="none" w:sz="0" w:space="0" w:color="auto"/>
            <w:right w:val="none" w:sz="0" w:space="0" w:color="auto"/>
          </w:divBdr>
        </w:div>
        <w:div w:id="100496589">
          <w:marLeft w:val="480"/>
          <w:marRight w:val="0"/>
          <w:marTop w:val="0"/>
          <w:marBottom w:val="0"/>
          <w:divBdr>
            <w:top w:val="none" w:sz="0" w:space="0" w:color="auto"/>
            <w:left w:val="none" w:sz="0" w:space="0" w:color="auto"/>
            <w:bottom w:val="none" w:sz="0" w:space="0" w:color="auto"/>
            <w:right w:val="none" w:sz="0" w:space="0" w:color="auto"/>
          </w:divBdr>
        </w:div>
        <w:div w:id="117264389">
          <w:marLeft w:val="480"/>
          <w:marRight w:val="0"/>
          <w:marTop w:val="0"/>
          <w:marBottom w:val="0"/>
          <w:divBdr>
            <w:top w:val="none" w:sz="0" w:space="0" w:color="auto"/>
            <w:left w:val="none" w:sz="0" w:space="0" w:color="auto"/>
            <w:bottom w:val="none" w:sz="0" w:space="0" w:color="auto"/>
            <w:right w:val="none" w:sz="0" w:space="0" w:color="auto"/>
          </w:divBdr>
        </w:div>
        <w:div w:id="120196911">
          <w:marLeft w:val="480"/>
          <w:marRight w:val="0"/>
          <w:marTop w:val="0"/>
          <w:marBottom w:val="0"/>
          <w:divBdr>
            <w:top w:val="none" w:sz="0" w:space="0" w:color="auto"/>
            <w:left w:val="none" w:sz="0" w:space="0" w:color="auto"/>
            <w:bottom w:val="none" w:sz="0" w:space="0" w:color="auto"/>
            <w:right w:val="none" w:sz="0" w:space="0" w:color="auto"/>
          </w:divBdr>
        </w:div>
        <w:div w:id="123892889">
          <w:marLeft w:val="480"/>
          <w:marRight w:val="0"/>
          <w:marTop w:val="0"/>
          <w:marBottom w:val="0"/>
          <w:divBdr>
            <w:top w:val="none" w:sz="0" w:space="0" w:color="auto"/>
            <w:left w:val="none" w:sz="0" w:space="0" w:color="auto"/>
            <w:bottom w:val="none" w:sz="0" w:space="0" w:color="auto"/>
            <w:right w:val="none" w:sz="0" w:space="0" w:color="auto"/>
          </w:divBdr>
        </w:div>
        <w:div w:id="151525736">
          <w:marLeft w:val="480"/>
          <w:marRight w:val="0"/>
          <w:marTop w:val="0"/>
          <w:marBottom w:val="0"/>
          <w:divBdr>
            <w:top w:val="none" w:sz="0" w:space="0" w:color="auto"/>
            <w:left w:val="none" w:sz="0" w:space="0" w:color="auto"/>
            <w:bottom w:val="none" w:sz="0" w:space="0" w:color="auto"/>
            <w:right w:val="none" w:sz="0" w:space="0" w:color="auto"/>
          </w:divBdr>
        </w:div>
        <w:div w:id="155918629">
          <w:marLeft w:val="480"/>
          <w:marRight w:val="0"/>
          <w:marTop w:val="0"/>
          <w:marBottom w:val="0"/>
          <w:divBdr>
            <w:top w:val="none" w:sz="0" w:space="0" w:color="auto"/>
            <w:left w:val="none" w:sz="0" w:space="0" w:color="auto"/>
            <w:bottom w:val="none" w:sz="0" w:space="0" w:color="auto"/>
            <w:right w:val="none" w:sz="0" w:space="0" w:color="auto"/>
          </w:divBdr>
        </w:div>
        <w:div w:id="163984637">
          <w:marLeft w:val="480"/>
          <w:marRight w:val="0"/>
          <w:marTop w:val="0"/>
          <w:marBottom w:val="0"/>
          <w:divBdr>
            <w:top w:val="none" w:sz="0" w:space="0" w:color="auto"/>
            <w:left w:val="none" w:sz="0" w:space="0" w:color="auto"/>
            <w:bottom w:val="none" w:sz="0" w:space="0" w:color="auto"/>
            <w:right w:val="none" w:sz="0" w:space="0" w:color="auto"/>
          </w:divBdr>
        </w:div>
        <w:div w:id="168914135">
          <w:marLeft w:val="480"/>
          <w:marRight w:val="0"/>
          <w:marTop w:val="0"/>
          <w:marBottom w:val="0"/>
          <w:divBdr>
            <w:top w:val="none" w:sz="0" w:space="0" w:color="auto"/>
            <w:left w:val="none" w:sz="0" w:space="0" w:color="auto"/>
            <w:bottom w:val="none" w:sz="0" w:space="0" w:color="auto"/>
            <w:right w:val="none" w:sz="0" w:space="0" w:color="auto"/>
          </w:divBdr>
        </w:div>
        <w:div w:id="173304673">
          <w:marLeft w:val="480"/>
          <w:marRight w:val="0"/>
          <w:marTop w:val="0"/>
          <w:marBottom w:val="0"/>
          <w:divBdr>
            <w:top w:val="none" w:sz="0" w:space="0" w:color="auto"/>
            <w:left w:val="none" w:sz="0" w:space="0" w:color="auto"/>
            <w:bottom w:val="none" w:sz="0" w:space="0" w:color="auto"/>
            <w:right w:val="none" w:sz="0" w:space="0" w:color="auto"/>
          </w:divBdr>
        </w:div>
        <w:div w:id="187257460">
          <w:marLeft w:val="480"/>
          <w:marRight w:val="0"/>
          <w:marTop w:val="0"/>
          <w:marBottom w:val="0"/>
          <w:divBdr>
            <w:top w:val="none" w:sz="0" w:space="0" w:color="auto"/>
            <w:left w:val="none" w:sz="0" w:space="0" w:color="auto"/>
            <w:bottom w:val="none" w:sz="0" w:space="0" w:color="auto"/>
            <w:right w:val="none" w:sz="0" w:space="0" w:color="auto"/>
          </w:divBdr>
        </w:div>
        <w:div w:id="201869131">
          <w:marLeft w:val="480"/>
          <w:marRight w:val="0"/>
          <w:marTop w:val="0"/>
          <w:marBottom w:val="0"/>
          <w:divBdr>
            <w:top w:val="none" w:sz="0" w:space="0" w:color="auto"/>
            <w:left w:val="none" w:sz="0" w:space="0" w:color="auto"/>
            <w:bottom w:val="none" w:sz="0" w:space="0" w:color="auto"/>
            <w:right w:val="none" w:sz="0" w:space="0" w:color="auto"/>
          </w:divBdr>
        </w:div>
        <w:div w:id="210115381">
          <w:marLeft w:val="480"/>
          <w:marRight w:val="0"/>
          <w:marTop w:val="0"/>
          <w:marBottom w:val="0"/>
          <w:divBdr>
            <w:top w:val="none" w:sz="0" w:space="0" w:color="auto"/>
            <w:left w:val="none" w:sz="0" w:space="0" w:color="auto"/>
            <w:bottom w:val="none" w:sz="0" w:space="0" w:color="auto"/>
            <w:right w:val="none" w:sz="0" w:space="0" w:color="auto"/>
          </w:divBdr>
        </w:div>
        <w:div w:id="221798478">
          <w:marLeft w:val="480"/>
          <w:marRight w:val="0"/>
          <w:marTop w:val="0"/>
          <w:marBottom w:val="0"/>
          <w:divBdr>
            <w:top w:val="none" w:sz="0" w:space="0" w:color="auto"/>
            <w:left w:val="none" w:sz="0" w:space="0" w:color="auto"/>
            <w:bottom w:val="none" w:sz="0" w:space="0" w:color="auto"/>
            <w:right w:val="none" w:sz="0" w:space="0" w:color="auto"/>
          </w:divBdr>
        </w:div>
        <w:div w:id="226230840">
          <w:marLeft w:val="480"/>
          <w:marRight w:val="0"/>
          <w:marTop w:val="0"/>
          <w:marBottom w:val="0"/>
          <w:divBdr>
            <w:top w:val="none" w:sz="0" w:space="0" w:color="auto"/>
            <w:left w:val="none" w:sz="0" w:space="0" w:color="auto"/>
            <w:bottom w:val="none" w:sz="0" w:space="0" w:color="auto"/>
            <w:right w:val="none" w:sz="0" w:space="0" w:color="auto"/>
          </w:divBdr>
        </w:div>
        <w:div w:id="233274708">
          <w:marLeft w:val="480"/>
          <w:marRight w:val="0"/>
          <w:marTop w:val="0"/>
          <w:marBottom w:val="0"/>
          <w:divBdr>
            <w:top w:val="none" w:sz="0" w:space="0" w:color="auto"/>
            <w:left w:val="none" w:sz="0" w:space="0" w:color="auto"/>
            <w:bottom w:val="none" w:sz="0" w:space="0" w:color="auto"/>
            <w:right w:val="none" w:sz="0" w:space="0" w:color="auto"/>
          </w:divBdr>
        </w:div>
        <w:div w:id="239172060">
          <w:marLeft w:val="480"/>
          <w:marRight w:val="0"/>
          <w:marTop w:val="0"/>
          <w:marBottom w:val="0"/>
          <w:divBdr>
            <w:top w:val="none" w:sz="0" w:space="0" w:color="auto"/>
            <w:left w:val="none" w:sz="0" w:space="0" w:color="auto"/>
            <w:bottom w:val="none" w:sz="0" w:space="0" w:color="auto"/>
            <w:right w:val="none" w:sz="0" w:space="0" w:color="auto"/>
          </w:divBdr>
        </w:div>
        <w:div w:id="240918899">
          <w:marLeft w:val="480"/>
          <w:marRight w:val="0"/>
          <w:marTop w:val="0"/>
          <w:marBottom w:val="0"/>
          <w:divBdr>
            <w:top w:val="none" w:sz="0" w:space="0" w:color="auto"/>
            <w:left w:val="none" w:sz="0" w:space="0" w:color="auto"/>
            <w:bottom w:val="none" w:sz="0" w:space="0" w:color="auto"/>
            <w:right w:val="none" w:sz="0" w:space="0" w:color="auto"/>
          </w:divBdr>
        </w:div>
        <w:div w:id="241574169">
          <w:marLeft w:val="480"/>
          <w:marRight w:val="0"/>
          <w:marTop w:val="0"/>
          <w:marBottom w:val="0"/>
          <w:divBdr>
            <w:top w:val="none" w:sz="0" w:space="0" w:color="auto"/>
            <w:left w:val="none" w:sz="0" w:space="0" w:color="auto"/>
            <w:bottom w:val="none" w:sz="0" w:space="0" w:color="auto"/>
            <w:right w:val="none" w:sz="0" w:space="0" w:color="auto"/>
          </w:divBdr>
        </w:div>
        <w:div w:id="252395821">
          <w:marLeft w:val="480"/>
          <w:marRight w:val="0"/>
          <w:marTop w:val="0"/>
          <w:marBottom w:val="0"/>
          <w:divBdr>
            <w:top w:val="none" w:sz="0" w:space="0" w:color="auto"/>
            <w:left w:val="none" w:sz="0" w:space="0" w:color="auto"/>
            <w:bottom w:val="none" w:sz="0" w:space="0" w:color="auto"/>
            <w:right w:val="none" w:sz="0" w:space="0" w:color="auto"/>
          </w:divBdr>
        </w:div>
        <w:div w:id="258107338">
          <w:marLeft w:val="480"/>
          <w:marRight w:val="0"/>
          <w:marTop w:val="0"/>
          <w:marBottom w:val="0"/>
          <w:divBdr>
            <w:top w:val="none" w:sz="0" w:space="0" w:color="auto"/>
            <w:left w:val="none" w:sz="0" w:space="0" w:color="auto"/>
            <w:bottom w:val="none" w:sz="0" w:space="0" w:color="auto"/>
            <w:right w:val="none" w:sz="0" w:space="0" w:color="auto"/>
          </w:divBdr>
        </w:div>
        <w:div w:id="268240475">
          <w:marLeft w:val="480"/>
          <w:marRight w:val="0"/>
          <w:marTop w:val="0"/>
          <w:marBottom w:val="0"/>
          <w:divBdr>
            <w:top w:val="none" w:sz="0" w:space="0" w:color="auto"/>
            <w:left w:val="none" w:sz="0" w:space="0" w:color="auto"/>
            <w:bottom w:val="none" w:sz="0" w:space="0" w:color="auto"/>
            <w:right w:val="none" w:sz="0" w:space="0" w:color="auto"/>
          </w:divBdr>
        </w:div>
        <w:div w:id="270010543">
          <w:marLeft w:val="480"/>
          <w:marRight w:val="0"/>
          <w:marTop w:val="0"/>
          <w:marBottom w:val="0"/>
          <w:divBdr>
            <w:top w:val="none" w:sz="0" w:space="0" w:color="auto"/>
            <w:left w:val="none" w:sz="0" w:space="0" w:color="auto"/>
            <w:bottom w:val="none" w:sz="0" w:space="0" w:color="auto"/>
            <w:right w:val="none" w:sz="0" w:space="0" w:color="auto"/>
          </w:divBdr>
        </w:div>
        <w:div w:id="286668053">
          <w:marLeft w:val="480"/>
          <w:marRight w:val="0"/>
          <w:marTop w:val="0"/>
          <w:marBottom w:val="0"/>
          <w:divBdr>
            <w:top w:val="none" w:sz="0" w:space="0" w:color="auto"/>
            <w:left w:val="none" w:sz="0" w:space="0" w:color="auto"/>
            <w:bottom w:val="none" w:sz="0" w:space="0" w:color="auto"/>
            <w:right w:val="none" w:sz="0" w:space="0" w:color="auto"/>
          </w:divBdr>
        </w:div>
        <w:div w:id="290943769">
          <w:marLeft w:val="480"/>
          <w:marRight w:val="0"/>
          <w:marTop w:val="0"/>
          <w:marBottom w:val="0"/>
          <w:divBdr>
            <w:top w:val="none" w:sz="0" w:space="0" w:color="auto"/>
            <w:left w:val="none" w:sz="0" w:space="0" w:color="auto"/>
            <w:bottom w:val="none" w:sz="0" w:space="0" w:color="auto"/>
            <w:right w:val="none" w:sz="0" w:space="0" w:color="auto"/>
          </w:divBdr>
        </w:div>
        <w:div w:id="297689613">
          <w:marLeft w:val="480"/>
          <w:marRight w:val="0"/>
          <w:marTop w:val="0"/>
          <w:marBottom w:val="0"/>
          <w:divBdr>
            <w:top w:val="none" w:sz="0" w:space="0" w:color="auto"/>
            <w:left w:val="none" w:sz="0" w:space="0" w:color="auto"/>
            <w:bottom w:val="none" w:sz="0" w:space="0" w:color="auto"/>
            <w:right w:val="none" w:sz="0" w:space="0" w:color="auto"/>
          </w:divBdr>
        </w:div>
        <w:div w:id="309133701">
          <w:marLeft w:val="480"/>
          <w:marRight w:val="0"/>
          <w:marTop w:val="0"/>
          <w:marBottom w:val="0"/>
          <w:divBdr>
            <w:top w:val="none" w:sz="0" w:space="0" w:color="auto"/>
            <w:left w:val="none" w:sz="0" w:space="0" w:color="auto"/>
            <w:bottom w:val="none" w:sz="0" w:space="0" w:color="auto"/>
            <w:right w:val="none" w:sz="0" w:space="0" w:color="auto"/>
          </w:divBdr>
        </w:div>
        <w:div w:id="331031294">
          <w:marLeft w:val="480"/>
          <w:marRight w:val="0"/>
          <w:marTop w:val="0"/>
          <w:marBottom w:val="0"/>
          <w:divBdr>
            <w:top w:val="none" w:sz="0" w:space="0" w:color="auto"/>
            <w:left w:val="none" w:sz="0" w:space="0" w:color="auto"/>
            <w:bottom w:val="none" w:sz="0" w:space="0" w:color="auto"/>
            <w:right w:val="none" w:sz="0" w:space="0" w:color="auto"/>
          </w:divBdr>
        </w:div>
        <w:div w:id="342827309">
          <w:marLeft w:val="480"/>
          <w:marRight w:val="0"/>
          <w:marTop w:val="0"/>
          <w:marBottom w:val="0"/>
          <w:divBdr>
            <w:top w:val="none" w:sz="0" w:space="0" w:color="auto"/>
            <w:left w:val="none" w:sz="0" w:space="0" w:color="auto"/>
            <w:bottom w:val="none" w:sz="0" w:space="0" w:color="auto"/>
            <w:right w:val="none" w:sz="0" w:space="0" w:color="auto"/>
          </w:divBdr>
        </w:div>
        <w:div w:id="348799587">
          <w:marLeft w:val="480"/>
          <w:marRight w:val="0"/>
          <w:marTop w:val="0"/>
          <w:marBottom w:val="0"/>
          <w:divBdr>
            <w:top w:val="none" w:sz="0" w:space="0" w:color="auto"/>
            <w:left w:val="none" w:sz="0" w:space="0" w:color="auto"/>
            <w:bottom w:val="none" w:sz="0" w:space="0" w:color="auto"/>
            <w:right w:val="none" w:sz="0" w:space="0" w:color="auto"/>
          </w:divBdr>
        </w:div>
        <w:div w:id="365642412">
          <w:marLeft w:val="480"/>
          <w:marRight w:val="0"/>
          <w:marTop w:val="0"/>
          <w:marBottom w:val="0"/>
          <w:divBdr>
            <w:top w:val="none" w:sz="0" w:space="0" w:color="auto"/>
            <w:left w:val="none" w:sz="0" w:space="0" w:color="auto"/>
            <w:bottom w:val="none" w:sz="0" w:space="0" w:color="auto"/>
            <w:right w:val="none" w:sz="0" w:space="0" w:color="auto"/>
          </w:divBdr>
        </w:div>
        <w:div w:id="411127045">
          <w:marLeft w:val="480"/>
          <w:marRight w:val="0"/>
          <w:marTop w:val="0"/>
          <w:marBottom w:val="0"/>
          <w:divBdr>
            <w:top w:val="none" w:sz="0" w:space="0" w:color="auto"/>
            <w:left w:val="none" w:sz="0" w:space="0" w:color="auto"/>
            <w:bottom w:val="none" w:sz="0" w:space="0" w:color="auto"/>
            <w:right w:val="none" w:sz="0" w:space="0" w:color="auto"/>
          </w:divBdr>
        </w:div>
        <w:div w:id="428695487">
          <w:marLeft w:val="480"/>
          <w:marRight w:val="0"/>
          <w:marTop w:val="0"/>
          <w:marBottom w:val="0"/>
          <w:divBdr>
            <w:top w:val="none" w:sz="0" w:space="0" w:color="auto"/>
            <w:left w:val="none" w:sz="0" w:space="0" w:color="auto"/>
            <w:bottom w:val="none" w:sz="0" w:space="0" w:color="auto"/>
            <w:right w:val="none" w:sz="0" w:space="0" w:color="auto"/>
          </w:divBdr>
        </w:div>
        <w:div w:id="435449354">
          <w:marLeft w:val="480"/>
          <w:marRight w:val="0"/>
          <w:marTop w:val="0"/>
          <w:marBottom w:val="0"/>
          <w:divBdr>
            <w:top w:val="none" w:sz="0" w:space="0" w:color="auto"/>
            <w:left w:val="none" w:sz="0" w:space="0" w:color="auto"/>
            <w:bottom w:val="none" w:sz="0" w:space="0" w:color="auto"/>
            <w:right w:val="none" w:sz="0" w:space="0" w:color="auto"/>
          </w:divBdr>
        </w:div>
        <w:div w:id="444664660">
          <w:marLeft w:val="480"/>
          <w:marRight w:val="0"/>
          <w:marTop w:val="0"/>
          <w:marBottom w:val="0"/>
          <w:divBdr>
            <w:top w:val="none" w:sz="0" w:space="0" w:color="auto"/>
            <w:left w:val="none" w:sz="0" w:space="0" w:color="auto"/>
            <w:bottom w:val="none" w:sz="0" w:space="0" w:color="auto"/>
            <w:right w:val="none" w:sz="0" w:space="0" w:color="auto"/>
          </w:divBdr>
        </w:div>
        <w:div w:id="450051513">
          <w:marLeft w:val="480"/>
          <w:marRight w:val="0"/>
          <w:marTop w:val="0"/>
          <w:marBottom w:val="0"/>
          <w:divBdr>
            <w:top w:val="none" w:sz="0" w:space="0" w:color="auto"/>
            <w:left w:val="none" w:sz="0" w:space="0" w:color="auto"/>
            <w:bottom w:val="none" w:sz="0" w:space="0" w:color="auto"/>
            <w:right w:val="none" w:sz="0" w:space="0" w:color="auto"/>
          </w:divBdr>
        </w:div>
        <w:div w:id="461273189">
          <w:marLeft w:val="480"/>
          <w:marRight w:val="0"/>
          <w:marTop w:val="0"/>
          <w:marBottom w:val="0"/>
          <w:divBdr>
            <w:top w:val="none" w:sz="0" w:space="0" w:color="auto"/>
            <w:left w:val="none" w:sz="0" w:space="0" w:color="auto"/>
            <w:bottom w:val="none" w:sz="0" w:space="0" w:color="auto"/>
            <w:right w:val="none" w:sz="0" w:space="0" w:color="auto"/>
          </w:divBdr>
        </w:div>
        <w:div w:id="462622272">
          <w:marLeft w:val="480"/>
          <w:marRight w:val="0"/>
          <w:marTop w:val="0"/>
          <w:marBottom w:val="0"/>
          <w:divBdr>
            <w:top w:val="none" w:sz="0" w:space="0" w:color="auto"/>
            <w:left w:val="none" w:sz="0" w:space="0" w:color="auto"/>
            <w:bottom w:val="none" w:sz="0" w:space="0" w:color="auto"/>
            <w:right w:val="none" w:sz="0" w:space="0" w:color="auto"/>
          </w:divBdr>
        </w:div>
        <w:div w:id="464853728">
          <w:marLeft w:val="480"/>
          <w:marRight w:val="0"/>
          <w:marTop w:val="0"/>
          <w:marBottom w:val="0"/>
          <w:divBdr>
            <w:top w:val="none" w:sz="0" w:space="0" w:color="auto"/>
            <w:left w:val="none" w:sz="0" w:space="0" w:color="auto"/>
            <w:bottom w:val="none" w:sz="0" w:space="0" w:color="auto"/>
            <w:right w:val="none" w:sz="0" w:space="0" w:color="auto"/>
          </w:divBdr>
        </w:div>
        <w:div w:id="464931491">
          <w:marLeft w:val="480"/>
          <w:marRight w:val="0"/>
          <w:marTop w:val="0"/>
          <w:marBottom w:val="0"/>
          <w:divBdr>
            <w:top w:val="none" w:sz="0" w:space="0" w:color="auto"/>
            <w:left w:val="none" w:sz="0" w:space="0" w:color="auto"/>
            <w:bottom w:val="none" w:sz="0" w:space="0" w:color="auto"/>
            <w:right w:val="none" w:sz="0" w:space="0" w:color="auto"/>
          </w:divBdr>
        </w:div>
        <w:div w:id="480775102">
          <w:marLeft w:val="480"/>
          <w:marRight w:val="0"/>
          <w:marTop w:val="0"/>
          <w:marBottom w:val="0"/>
          <w:divBdr>
            <w:top w:val="none" w:sz="0" w:space="0" w:color="auto"/>
            <w:left w:val="none" w:sz="0" w:space="0" w:color="auto"/>
            <w:bottom w:val="none" w:sz="0" w:space="0" w:color="auto"/>
            <w:right w:val="none" w:sz="0" w:space="0" w:color="auto"/>
          </w:divBdr>
        </w:div>
        <w:div w:id="513228584">
          <w:marLeft w:val="480"/>
          <w:marRight w:val="0"/>
          <w:marTop w:val="0"/>
          <w:marBottom w:val="0"/>
          <w:divBdr>
            <w:top w:val="none" w:sz="0" w:space="0" w:color="auto"/>
            <w:left w:val="none" w:sz="0" w:space="0" w:color="auto"/>
            <w:bottom w:val="none" w:sz="0" w:space="0" w:color="auto"/>
            <w:right w:val="none" w:sz="0" w:space="0" w:color="auto"/>
          </w:divBdr>
        </w:div>
        <w:div w:id="530188569">
          <w:marLeft w:val="480"/>
          <w:marRight w:val="0"/>
          <w:marTop w:val="0"/>
          <w:marBottom w:val="0"/>
          <w:divBdr>
            <w:top w:val="none" w:sz="0" w:space="0" w:color="auto"/>
            <w:left w:val="none" w:sz="0" w:space="0" w:color="auto"/>
            <w:bottom w:val="none" w:sz="0" w:space="0" w:color="auto"/>
            <w:right w:val="none" w:sz="0" w:space="0" w:color="auto"/>
          </w:divBdr>
        </w:div>
        <w:div w:id="563181373">
          <w:marLeft w:val="480"/>
          <w:marRight w:val="0"/>
          <w:marTop w:val="0"/>
          <w:marBottom w:val="0"/>
          <w:divBdr>
            <w:top w:val="none" w:sz="0" w:space="0" w:color="auto"/>
            <w:left w:val="none" w:sz="0" w:space="0" w:color="auto"/>
            <w:bottom w:val="none" w:sz="0" w:space="0" w:color="auto"/>
            <w:right w:val="none" w:sz="0" w:space="0" w:color="auto"/>
          </w:divBdr>
        </w:div>
        <w:div w:id="578247037">
          <w:marLeft w:val="480"/>
          <w:marRight w:val="0"/>
          <w:marTop w:val="0"/>
          <w:marBottom w:val="0"/>
          <w:divBdr>
            <w:top w:val="none" w:sz="0" w:space="0" w:color="auto"/>
            <w:left w:val="none" w:sz="0" w:space="0" w:color="auto"/>
            <w:bottom w:val="none" w:sz="0" w:space="0" w:color="auto"/>
            <w:right w:val="none" w:sz="0" w:space="0" w:color="auto"/>
          </w:divBdr>
        </w:div>
        <w:div w:id="585574753">
          <w:marLeft w:val="480"/>
          <w:marRight w:val="0"/>
          <w:marTop w:val="0"/>
          <w:marBottom w:val="0"/>
          <w:divBdr>
            <w:top w:val="none" w:sz="0" w:space="0" w:color="auto"/>
            <w:left w:val="none" w:sz="0" w:space="0" w:color="auto"/>
            <w:bottom w:val="none" w:sz="0" w:space="0" w:color="auto"/>
            <w:right w:val="none" w:sz="0" w:space="0" w:color="auto"/>
          </w:divBdr>
        </w:div>
        <w:div w:id="588201622">
          <w:marLeft w:val="480"/>
          <w:marRight w:val="0"/>
          <w:marTop w:val="0"/>
          <w:marBottom w:val="0"/>
          <w:divBdr>
            <w:top w:val="none" w:sz="0" w:space="0" w:color="auto"/>
            <w:left w:val="none" w:sz="0" w:space="0" w:color="auto"/>
            <w:bottom w:val="none" w:sz="0" w:space="0" w:color="auto"/>
            <w:right w:val="none" w:sz="0" w:space="0" w:color="auto"/>
          </w:divBdr>
        </w:div>
        <w:div w:id="607351856">
          <w:marLeft w:val="480"/>
          <w:marRight w:val="0"/>
          <w:marTop w:val="0"/>
          <w:marBottom w:val="0"/>
          <w:divBdr>
            <w:top w:val="none" w:sz="0" w:space="0" w:color="auto"/>
            <w:left w:val="none" w:sz="0" w:space="0" w:color="auto"/>
            <w:bottom w:val="none" w:sz="0" w:space="0" w:color="auto"/>
            <w:right w:val="none" w:sz="0" w:space="0" w:color="auto"/>
          </w:divBdr>
        </w:div>
        <w:div w:id="612712280">
          <w:marLeft w:val="480"/>
          <w:marRight w:val="0"/>
          <w:marTop w:val="0"/>
          <w:marBottom w:val="0"/>
          <w:divBdr>
            <w:top w:val="none" w:sz="0" w:space="0" w:color="auto"/>
            <w:left w:val="none" w:sz="0" w:space="0" w:color="auto"/>
            <w:bottom w:val="none" w:sz="0" w:space="0" w:color="auto"/>
            <w:right w:val="none" w:sz="0" w:space="0" w:color="auto"/>
          </w:divBdr>
        </w:div>
        <w:div w:id="630523228">
          <w:marLeft w:val="480"/>
          <w:marRight w:val="0"/>
          <w:marTop w:val="0"/>
          <w:marBottom w:val="0"/>
          <w:divBdr>
            <w:top w:val="none" w:sz="0" w:space="0" w:color="auto"/>
            <w:left w:val="none" w:sz="0" w:space="0" w:color="auto"/>
            <w:bottom w:val="none" w:sz="0" w:space="0" w:color="auto"/>
            <w:right w:val="none" w:sz="0" w:space="0" w:color="auto"/>
          </w:divBdr>
        </w:div>
        <w:div w:id="637883116">
          <w:marLeft w:val="480"/>
          <w:marRight w:val="0"/>
          <w:marTop w:val="0"/>
          <w:marBottom w:val="0"/>
          <w:divBdr>
            <w:top w:val="none" w:sz="0" w:space="0" w:color="auto"/>
            <w:left w:val="none" w:sz="0" w:space="0" w:color="auto"/>
            <w:bottom w:val="none" w:sz="0" w:space="0" w:color="auto"/>
            <w:right w:val="none" w:sz="0" w:space="0" w:color="auto"/>
          </w:divBdr>
        </w:div>
        <w:div w:id="641539166">
          <w:marLeft w:val="480"/>
          <w:marRight w:val="0"/>
          <w:marTop w:val="0"/>
          <w:marBottom w:val="0"/>
          <w:divBdr>
            <w:top w:val="none" w:sz="0" w:space="0" w:color="auto"/>
            <w:left w:val="none" w:sz="0" w:space="0" w:color="auto"/>
            <w:bottom w:val="none" w:sz="0" w:space="0" w:color="auto"/>
            <w:right w:val="none" w:sz="0" w:space="0" w:color="auto"/>
          </w:divBdr>
        </w:div>
        <w:div w:id="643311154">
          <w:marLeft w:val="480"/>
          <w:marRight w:val="0"/>
          <w:marTop w:val="0"/>
          <w:marBottom w:val="0"/>
          <w:divBdr>
            <w:top w:val="none" w:sz="0" w:space="0" w:color="auto"/>
            <w:left w:val="none" w:sz="0" w:space="0" w:color="auto"/>
            <w:bottom w:val="none" w:sz="0" w:space="0" w:color="auto"/>
            <w:right w:val="none" w:sz="0" w:space="0" w:color="auto"/>
          </w:divBdr>
        </w:div>
        <w:div w:id="653408614">
          <w:marLeft w:val="480"/>
          <w:marRight w:val="0"/>
          <w:marTop w:val="0"/>
          <w:marBottom w:val="0"/>
          <w:divBdr>
            <w:top w:val="none" w:sz="0" w:space="0" w:color="auto"/>
            <w:left w:val="none" w:sz="0" w:space="0" w:color="auto"/>
            <w:bottom w:val="none" w:sz="0" w:space="0" w:color="auto"/>
            <w:right w:val="none" w:sz="0" w:space="0" w:color="auto"/>
          </w:divBdr>
        </w:div>
        <w:div w:id="662394341">
          <w:marLeft w:val="480"/>
          <w:marRight w:val="0"/>
          <w:marTop w:val="0"/>
          <w:marBottom w:val="0"/>
          <w:divBdr>
            <w:top w:val="none" w:sz="0" w:space="0" w:color="auto"/>
            <w:left w:val="none" w:sz="0" w:space="0" w:color="auto"/>
            <w:bottom w:val="none" w:sz="0" w:space="0" w:color="auto"/>
            <w:right w:val="none" w:sz="0" w:space="0" w:color="auto"/>
          </w:divBdr>
        </w:div>
        <w:div w:id="682174632">
          <w:marLeft w:val="480"/>
          <w:marRight w:val="0"/>
          <w:marTop w:val="0"/>
          <w:marBottom w:val="0"/>
          <w:divBdr>
            <w:top w:val="none" w:sz="0" w:space="0" w:color="auto"/>
            <w:left w:val="none" w:sz="0" w:space="0" w:color="auto"/>
            <w:bottom w:val="none" w:sz="0" w:space="0" w:color="auto"/>
            <w:right w:val="none" w:sz="0" w:space="0" w:color="auto"/>
          </w:divBdr>
        </w:div>
        <w:div w:id="685326433">
          <w:marLeft w:val="480"/>
          <w:marRight w:val="0"/>
          <w:marTop w:val="0"/>
          <w:marBottom w:val="0"/>
          <w:divBdr>
            <w:top w:val="none" w:sz="0" w:space="0" w:color="auto"/>
            <w:left w:val="none" w:sz="0" w:space="0" w:color="auto"/>
            <w:bottom w:val="none" w:sz="0" w:space="0" w:color="auto"/>
            <w:right w:val="none" w:sz="0" w:space="0" w:color="auto"/>
          </w:divBdr>
        </w:div>
        <w:div w:id="686516750">
          <w:marLeft w:val="480"/>
          <w:marRight w:val="0"/>
          <w:marTop w:val="0"/>
          <w:marBottom w:val="0"/>
          <w:divBdr>
            <w:top w:val="none" w:sz="0" w:space="0" w:color="auto"/>
            <w:left w:val="none" w:sz="0" w:space="0" w:color="auto"/>
            <w:bottom w:val="none" w:sz="0" w:space="0" w:color="auto"/>
            <w:right w:val="none" w:sz="0" w:space="0" w:color="auto"/>
          </w:divBdr>
        </w:div>
        <w:div w:id="697781135">
          <w:marLeft w:val="480"/>
          <w:marRight w:val="0"/>
          <w:marTop w:val="0"/>
          <w:marBottom w:val="0"/>
          <w:divBdr>
            <w:top w:val="none" w:sz="0" w:space="0" w:color="auto"/>
            <w:left w:val="none" w:sz="0" w:space="0" w:color="auto"/>
            <w:bottom w:val="none" w:sz="0" w:space="0" w:color="auto"/>
            <w:right w:val="none" w:sz="0" w:space="0" w:color="auto"/>
          </w:divBdr>
        </w:div>
        <w:div w:id="699093176">
          <w:marLeft w:val="480"/>
          <w:marRight w:val="0"/>
          <w:marTop w:val="0"/>
          <w:marBottom w:val="0"/>
          <w:divBdr>
            <w:top w:val="none" w:sz="0" w:space="0" w:color="auto"/>
            <w:left w:val="none" w:sz="0" w:space="0" w:color="auto"/>
            <w:bottom w:val="none" w:sz="0" w:space="0" w:color="auto"/>
            <w:right w:val="none" w:sz="0" w:space="0" w:color="auto"/>
          </w:divBdr>
        </w:div>
        <w:div w:id="701515577">
          <w:marLeft w:val="480"/>
          <w:marRight w:val="0"/>
          <w:marTop w:val="0"/>
          <w:marBottom w:val="0"/>
          <w:divBdr>
            <w:top w:val="none" w:sz="0" w:space="0" w:color="auto"/>
            <w:left w:val="none" w:sz="0" w:space="0" w:color="auto"/>
            <w:bottom w:val="none" w:sz="0" w:space="0" w:color="auto"/>
            <w:right w:val="none" w:sz="0" w:space="0" w:color="auto"/>
          </w:divBdr>
        </w:div>
        <w:div w:id="710888198">
          <w:marLeft w:val="480"/>
          <w:marRight w:val="0"/>
          <w:marTop w:val="0"/>
          <w:marBottom w:val="0"/>
          <w:divBdr>
            <w:top w:val="none" w:sz="0" w:space="0" w:color="auto"/>
            <w:left w:val="none" w:sz="0" w:space="0" w:color="auto"/>
            <w:bottom w:val="none" w:sz="0" w:space="0" w:color="auto"/>
            <w:right w:val="none" w:sz="0" w:space="0" w:color="auto"/>
          </w:divBdr>
        </w:div>
        <w:div w:id="724451050">
          <w:marLeft w:val="480"/>
          <w:marRight w:val="0"/>
          <w:marTop w:val="0"/>
          <w:marBottom w:val="0"/>
          <w:divBdr>
            <w:top w:val="none" w:sz="0" w:space="0" w:color="auto"/>
            <w:left w:val="none" w:sz="0" w:space="0" w:color="auto"/>
            <w:bottom w:val="none" w:sz="0" w:space="0" w:color="auto"/>
            <w:right w:val="none" w:sz="0" w:space="0" w:color="auto"/>
          </w:divBdr>
        </w:div>
        <w:div w:id="744110700">
          <w:marLeft w:val="480"/>
          <w:marRight w:val="0"/>
          <w:marTop w:val="0"/>
          <w:marBottom w:val="0"/>
          <w:divBdr>
            <w:top w:val="none" w:sz="0" w:space="0" w:color="auto"/>
            <w:left w:val="none" w:sz="0" w:space="0" w:color="auto"/>
            <w:bottom w:val="none" w:sz="0" w:space="0" w:color="auto"/>
            <w:right w:val="none" w:sz="0" w:space="0" w:color="auto"/>
          </w:divBdr>
        </w:div>
        <w:div w:id="751051720">
          <w:marLeft w:val="480"/>
          <w:marRight w:val="0"/>
          <w:marTop w:val="0"/>
          <w:marBottom w:val="0"/>
          <w:divBdr>
            <w:top w:val="none" w:sz="0" w:space="0" w:color="auto"/>
            <w:left w:val="none" w:sz="0" w:space="0" w:color="auto"/>
            <w:bottom w:val="none" w:sz="0" w:space="0" w:color="auto"/>
            <w:right w:val="none" w:sz="0" w:space="0" w:color="auto"/>
          </w:divBdr>
        </w:div>
        <w:div w:id="752817459">
          <w:marLeft w:val="480"/>
          <w:marRight w:val="0"/>
          <w:marTop w:val="0"/>
          <w:marBottom w:val="0"/>
          <w:divBdr>
            <w:top w:val="none" w:sz="0" w:space="0" w:color="auto"/>
            <w:left w:val="none" w:sz="0" w:space="0" w:color="auto"/>
            <w:bottom w:val="none" w:sz="0" w:space="0" w:color="auto"/>
            <w:right w:val="none" w:sz="0" w:space="0" w:color="auto"/>
          </w:divBdr>
        </w:div>
        <w:div w:id="756026776">
          <w:marLeft w:val="480"/>
          <w:marRight w:val="0"/>
          <w:marTop w:val="0"/>
          <w:marBottom w:val="0"/>
          <w:divBdr>
            <w:top w:val="none" w:sz="0" w:space="0" w:color="auto"/>
            <w:left w:val="none" w:sz="0" w:space="0" w:color="auto"/>
            <w:bottom w:val="none" w:sz="0" w:space="0" w:color="auto"/>
            <w:right w:val="none" w:sz="0" w:space="0" w:color="auto"/>
          </w:divBdr>
        </w:div>
        <w:div w:id="766078922">
          <w:marLeft w:val="480"/>
          <w:marRight w:val="0"/>
          <w:marTop w:val="0"/>
          <w:marBottom w:val="0"/>
          <w:divBdr>
            <w:top w:val="none" w:sz="0" w:space="0" w:color="auto"/>
            <w:left w:val="none" w:sz="0" w:space="0" w:color="auto"/>
            <w:bottom w:val="none" w:sz="0" w:space="0" w:color="auto"/>
            <w:right w:val="none" w:sz="0" w:space="0" w:color="auto"/>
          </w:divBdr>
        </w:div>
        <w:div w:id="767390962">
          <w:marLeft w:val="480"/>
          <w:marRight w:val="0"/>
          <w:marTop w:val="0"/>
          <w:marBottom w:val="0"/>
          <w:divBdr>
            <w:top w:val="none" w:sz="0" w:space="0" w:color="auto"/>
            <w:left w:val="none" w:sz="0" w:space="0" w:color="auto"/>
            <w:bottom w:val="none" w:sz="0" w:space="0" w:color="auto"/>
            <w:right w:val="none" w:sz="0" w:space="0" w:color="auto"/>
          </w:divBdr>
        </w:div>
        <w:div w:id="771508586">
          <w:marLeft w:val="480"/>
          <w:marRight w:val="0"/>
          <w:marTop w:val="0"/>
          <w:marBottom w:val="0"/>
          <w:divBdr>
            <w:top w:val="none" w:sz="0" w:space="0" w:color="auto"/>
            <w:left w:val="none" w:sz="0" w:space="0" w:color="auto"/>
            <w:bottom w:val="none" w:sz="0" w:space="0" w:color="auto"/>
            <w:right w:val="none" w:sz="0" w:space="0" w:color="auto"/>
          </w:divBdr>
        </w:div>
        <w:div w:id="783161161">
          <w:marLeft w:val="480"/>
          <w:marRight w:val="0"/>
          <w:marTop w:val="0"/>
          <w:marBottom w:val="0"/>
          <w:divBdr>
            <w:top w:val="none" w:sz="0" w:space="0" w:color="auto"/>
            <w:left w:val="none" w:sz="0" w:space="0" w:color="auto"/>
            <w:bottom w:val="none" w:sz="0" w:space="0" w:color="auto"/>
            <w:right w:val="none" w:sz="0" w:space="0" w:color="auto"/>
          </w:divBdr>
        </w:div>
        <w:div w:id="789855137">
          <w:marLeft w:val="480"/>
          <w:marRight w:val="0"/>
          <w:marTop w:val="0"/>
          <w:marBottom w:val="0"/>
          <w:divBdr>
            <w:top w:val="none" w:sz="0" w:space="0" w:color="auto"/>
            <w:left w:val="none" w:sz="0" w:space="0" w:color="auto"/>
            <w:bottom w:val="none" w:sz="0" w:space="0" w:color="auto"/>
            <w:right w:val="none" w:sz="0" w:space="0" w:color="auto"/>
          </w:divBdr>
        </w:div>
        <w:div w:id="800421907">
          <w:marLeft w:val="480"/>
          <w:marRight w:val="0"/>
          <w:marTop w:val="0"/>
          <w:marBottom w:val="0"/>
          <w:divBdr>
            <w:top w:val="none" w:sz="0" w:space="0" w:color="auto"/>
            <w:left w:val="none" w:sz="0" w:space="0" w:color="auto"/>
            <w:bottom w:val="none" w:sz="0" w:space="0" w:color="auto"/>
            <w:right w:val="none" w:sz="0" w:space="0" w:color="auto"/>
          </w:divBdr>
        </w:div>
        <w:div w:id="809132780">
          <w:marLeft w:val="480"/>
          <w:marRight w:val="0"/>
          <w:marTop w:val="0"/>
          <w:marBottom w:val="0"/>
          <w:divBdr>
            <w:top w:val="none" w:sz="0" w:space="0" w:color="auto"/>
            <w:left w:val="none" w:sz="0" w:space="0" w:color="auto"/>
            <w:bottom w:val="none" w:sz="0" w:space="0" w:color="auto"/>
            <w:right w:val="none" w:sz="0" w:space="0" w:color="auto"/>
          </w:divBdr>
        </w:div>
        <w:div w:id="810514682">
          <w:marLeft w:val="480"/>
          <w:marRight w:val="0"/>
          <w:marTop w:val="0"/>
          <w:marBottom w:val="0"/>
          <w:divBdr>
            <w:top w:val="none" w:sz="0" w:space="0" w:color="auto"/>
            <w:left w:val="none" w:sz="0" w:space="0" w:color="auto"/>
            <w:bottom w:val="none" w:sz="0" w:space="0" w:color="auto"/>
            <w:right w:val="none" w:sz="0" w:space="0" w:color="auto"/>
          </w:divBdr>
        </w:div>
        <w:div w:id="817720898">
          <w:marLeft w:val="480"/>
          <w:marRight w:val="0"/>
          <w:marTop w:val="0"/>
          <w:marBottom w:val="0"/>
          <w:divBdr>
            <w:top w:val="none" w:sz="0" w:space="0" w:color="auto"/>
            <w:left w:val="none" w:sz="0" w:space="0" w:color="auto"/>
            <w:bottom w:val="none" w:sz="0" w:space="0" w:color="auto"/>
            <w:right w:val="none" w:sz="0" w:space="0" w:color="auto"/>
          </w:divBdr>
        </w:div>
        <w:div w:id="827985407">
          <w:marLeft w:val="480"/>
          <w:marRight w:val="0"/>
          <w:marTop w:val="0"/>
          <w:marBottom w:val="0"/>
          <w:divBdr>
            <w:top w:val="none" w:sz="0" w:space="0" w:color="auto"/>
            <w:left w:val="none" w:sz="0" w:space="0" w:color="auto"/>
            <w:bottom w:val="none" w:sz="0" w:space="0" w:color="auto"/>
            <w:right w:val="none" w:sz="0" w:space="0" w:color="auto"/>
          </w:divBdr>
        </w:div>
        <w:div w:id="840851001">
          <w:marLeft w:val="480"/>
          <w:marRight w:val="0"/>
          <w:marTop w:val="0"/>
          <w:marBottom w:val="0"/>
          <w:divBdr>
            <w:top w:val="none" w:sz="0" w:space="0" w:color="auto"/>
            <w:left w:val="none" w:sz="0" w:space="0" w:color="auto"/>
            <w:bottom w:val="none" w:sz="0" w:space="0" w:color="auto"/>
            <w:right w:val="none" w:sz="0" w:space="0" w:color="auto"/>
          </w:divBdr>
        </w:div>
        <w:div w:id="862747745">
          <w:marLeft w:val="480"/>
          <w:marRight w:val="0"/>
          <w:marTop w:val="0"/>
          <w:marBottom w:val="0"/>
          <w:divBdr>
            <w:top w:val="none" w:sz="0" w:space="0" w:color="auto"/>
            <w:left w:val="none" w:sz="0" w:space="0" w:color="auto"/>
            <w:bottom w:val="none" w:sz="0" w:space="0" w:color="auto"/>
            <w:right w:val="none" w:sz="0" w:space="0" w:color="auto"/>
          </w:divBdr>
        </w:div>
        <w:div w:id="871236075">
          <w:marLeft w:val="480"/>
          <w:marRight w:val="0"/>
          <w:marTop w:val="0"/>
          <w:marBottom w:val="0"/>
          <w:divBdr>
            <w:top w:val="none" w:sz="0" w:space="0" w:color="auto"/>
            <w:left w:val="none" w:sz="0" w:space="0" w:color="auto"/>
            <w:bottom w:val="none" w:sz="0" w:space="0" w:color="auto"/>
            <w:right w:val="none" w:sz="0" w:space="0" w:color="auto"/>
          </w:divBdr>
        </w:div>
        <w:div w:id="882448167">
          <w:marLeft w:val="480"/>
          <w:marRight w:val="0"/>
          <w:marTop w:val="0"/>
          <w:marBottom w:val="0"/>
          <w:divBdr>
            <w:top w:val="none" w:sz="0" w:space="0" w:color="auto"/>
            <w:left w:val="none" w:sz="0" w:space="0" w:color="auto"/>
            <w:bottom w:val="none" w:sz="0" w:space="0" w:color="auto"/>
            <w:right w:val="none" w:sz="0" w:space="0" w:color="auto"/>
          </w:divBdr>
        </w:div>
        <w:div w:id="914896609">
          <w:marLeft w:val="480"/>
          <w:marRight w:val="0"/>
          <w:marTop w:val="0"/>
          <w:marBottom w:val="0"/>
          <w:divBdr>
            <w:top w:val="none" w:sz="0" w:space="0" w:color="auto"/>
            <w:left w:val="none" w:sz="0" w:space="0" w:color="auto"/>
            <w:bottom w:val="none" w:sz="0" w:space="0" w:color="auto"/>
            <w:right w:val="none" w:sz="0" w:space="0" w:color="auto"/>
          </w:divBdr>
        </w:div>
        <w:div w:id="935095055">
          <w:marLeft w:val="480"/>
          <w:marRight w:val="0"/>
          <w:marTop w:val="0"/>
          <w:marBottom w:val="0"/>
          <w:divBdr>
            <w:top w:val="none" w:sz="0" w:space="0" w:color="auto"/>
            <w:left w:val="none" w:sz="0" w:space="0" w:color="auto"/>
            <w:bottom w:val="none" w:sz="0" w:space="0" w:color="auto"/>
            <w:right w:val="none" w:sz="0" w:space="0" w:color="auto"/>
          </w:divBdr>
        </w:div>
        <w:div w:id="941300836">
          <w:marLeft w:val="480"/>
          <w:marRight w:val="0"/>
          <w:marTop w:val="0"/>
          <w:marBottom w:val="0"/>
          <w:divBdr>
            <w:top w:val="none" w:sz="0" w:space="0" w:color="auto"/>
            <w:left w:val="none" w:sz="0" w:space="0" w:color="auto"/>
            <w:bottom w:val="none" w:sz="0" w:space="0" w:color="auto"/>
            <w:right w:val="none" w:sz="0" w:space="0" w:color="auto"/>
          </w:divBdr>
        </w:div>
        <w:div w:id="942306470">
          <w:marLeft w:val="480"/>
          <w:marRight w:val="0"/>
          <w:marTop w:val="0"/>
          <w:marBottom w:val="0"/>
          <w:divBdr>
            <w:top w:val="none" w:sz="0" w:space="0" w:color="auto"/>
            <w:left w:val="none" w:sz="0" w:space="0" w:color="auto"/>
            <w:bottom w:val="none" w:sz="0" w:space="0" w:color="auto"/>
            <w:right w:val="none" w:sz="0" w:space="0" w:color="auto"/>
          </w:divBdr>
        </w:div>
        <w:div w:id="943534193">
          <w:marLeft w:val="480"/>
          <w:marRight w:val="0"/>
          <w:marTop w:val="0"/>
          <w:marBottom w:val="0"/>
          <w:divBdr>
            <w:top w:val="none" w:sz="0" w:space="0" w:color="auto"/>
            <w:left w:val="none" w:sz="0" w:space="0" w:color="auto"/>
            <w:bottom w:val="none" w:sz="0" w:space="0" w:color="auto"/>
            <w:right w:val="none" w:sz="0" w:space="0" w:color="auto"/>
          </w:divBdr>
        </w:div>
        <w:div w:id="944579055">
          <w:marLeft w:val="480"/>
          <w:marRight w:val="0"/>
          <w:marTop w:val="0"/>
          <w:marBottom w:val="0"/>
          <w:divBdr>
            <w:top w:val="none" w:sz="0" w:space="0" w:color="auto"/>
            <w:left w:val="none" w:sz="0" w:space="0" w:color="auto"/>
            <w:bottom w:val="none" w:sz="0" w:space="0" w:color="auto"/>
            <w:right w:val="none" w:sz="0" w:space="0" w:color="auto"/>
          </w:divBdr>
        </w:div>
        <w:div w:id="945507524">
          <w:marLeft w:val="480"/>
          <w:marRight w:val="0"/>
          <w:marTop w:val="0"/>
          <w:marBottom w:val="0"/>
          <w:divBdr>
            <w:top w:val="none" w:sz="0" w:space="0" w:color="auto"/>
            <w:left w:val="none" w:sz="0" w:space="0" w:color="auto"/>
            <w:bottom w:val="none" w:sz="0" w:space="0" w:color="auto"/>
            <w:right w:val="none" w:sz="0" w:space="0" w:color="auto"/>
          </w:divBdr>
        </w:div>
        <w:div w:id="947199434">
          <w:marLeft w:val="480"/>
          <w:marRight w:val="0"/>
          <w:marTop w:val="0"/>
          <w:marBottom w:val="0"/>
          <w:divBdr>
            <w:top w:val="none" w:sz="0" w:space="0" w:color="auto"/>
            <w:left w:val="none" w:sz="0" w:space="0" w:color="auto"/>
            <w:bottom w:val="none" w:sz="0" w:space="0" w:color="auto"/>
            <w:right w:val="none" w:sz="0" w:space="0" w:color="auto"/>
          </w:divBdr>
        </w:div>
        <w:div w:id="947851703">
          <w:marLeft w:val="480"/>
          <w:marRight w:val="0"/>
          <w:marTop w:val="0"/>
          <w:marBottom w:val="0"/>
          <w:divBdr>
            <w:top w:val="none" w:sz="0" w:space="0" w:color="auto"/>
            <w:left w:val="none" w:sz="0" w:space="0" w:color="auto"/>
            <w:bottom w:val="none" w:sz="0" w:space="0" w:color="auto"/>
            <w:right w:val="none" w:sz="0" w:space="0" w:color="auto"/>
          </w:divBdr>
        </w:div>
        <w:div w:id="954143482">
          <w:marLeft w:val="480"/>
          <w:marRight w:val="0"/>
          <w:marTop w:val="0"/>
          <w:marBottom w:val="0"/>
          <w:divBdr>
            <w:top w:val="none" w:sz="0" w:space="0" w:color="auto"/>
            <w:left w:val="none" w:sz="0" w:space="0" w:color="auto"/>
            <w:bottom w:val="none" w:sz="0" w:space="0" w:color="auto"/>
            <w:right w:val="none" w:sz="0" w:space="0" w:color="auto"/>
          </w:divBdr>
        </w:div>
        <w:div w:id="963267071">
          <w:marLeft w:val="480"/>
          <w:marRight w:val="0"/>
          <w:marTop w:val="0"/>
          <w:marBottom w:val="0"/>
          <w:divBdr>
            <w:top w:val="none" w:sz="0" w:space="0" w:color="auto"/>
            <w:left w:val="none" w:sz="0" w:space="0" w:color="auto"/>
            <w:bottom w:val="none" w:sz="0" w:space="0" w:color="auto"/>
            <w:right w:val="none" w:sz="0" w:space="0" w:color="auto"/>
          </w:divBdr>
        </w:div>
        <w:div w:id="980620416">
          <w:marLeft w:val="480"/>
          <w:marRight w:val="0"/>
          <w:marTop w:val="0"/>
          <w:marBottom w:val="0"/>
          <w:divBdr>
            <w:top w:val="none" w:sz="0" w:space="0" w:color="auto"/>
            <w:left w:val="none" w:sz="0" w:space="0" w:color="auto"/>
            <w:bottom w:val="none" w:sz="0" w:space="0" w:color="auto"/>
            <w:right w:val="none" w:sz="0" w:space="0" w:color="auto"/>
          </w:divBdr>
        </w:div>
        <w:div w:id="987326390">
          <w:marLeft w:val="480"/>
          <w:marRight w:val="0"/>
          <w:marTop w:val="0"/>
          <w:marBottom w:val="0"/>
          <w:divBdr>
            <w:top w:val="none" w:sz="0" w:space="0" w:color="auto"/>
            <w:left w:val="none" w:sz="0" w:space="0" w:color="auto"/>
            <w:bottom w:val="none" w:sz="0" w:space="0" w:color="auto"/>
            <w:right w:val="none" w:sz="0" w:space="0" w:color="auto"/>
          </w:divBdr>
        </w:div>
        <w:div w:id="995769092">
          <w:marLeft w:val="480"/>
          <w:marRight w:val="0"/>
          <w:marTop w:val="0"/>
          <w:marBottom w:val="0"/>
          <w:divBdr>
            <w:top w:val="none" w:sz="0" w:space="0" w:color="auto"/>
            <w:left w:val="none" w:sz="0" w:space="0" w:color="auto"/>
            <w:bottom w:val="none" w:sz="0" w:space="0" w:color="auto"/>
            <w:right w:val="none" w:sz="0" w:space="0" w:color="auto"/>
          </w:divBdr>
        </w:div>
        <w:div w:id="996034567">
          <w:marLeft w:val="480"/>
          <w:marRight w:val="0"/>
          <w:marTop w:val="0"/>
          <w:marBottom w:val="0"/>
          <w:divBdr>
            <w:top w:val="none" w:sz="0" w:space="0" w:color="auto"/>
            <w:left w:val="none" w:sz="0" w:space="0" w:color="auto"/>
            <w:bottom w:val="none" w:sz="0" w:space="0" w:color="auto"/>
            <w:right w:val="none" w:sz="0" w:space="0" w:color="auto"/>
          </w:divBdr>
        </w:div>
        <w:div w:id="996609773">
          <w:marLeft w:val="480"/>
          <w:marRight w:val="0"/>
          <w:marTop w:val="0"/>
          <w:marBottom w:val="0"/>
          <w:divBdr>
            <w:top w:val="none" w:sz="0" w:space="0" w:color="auto"/>
            <w:left w:val="none" w:sz="0" w:space="0" w:color="auto"/>
            <w:bottom w:val="none" w:sz="0" w:space="0" w:color="auto"/>
            <w:right w:val="none" w:sz="0" w:space="0" w:color="auto"/>
          </w:divBdr>
        </w:div>
        <w:div w:id="1001272222">
          <w:marLeft w:val="480"/>
          <w:marRight w:val="0"/>
          <w:marTop w:val="0"/>
          <w:marBottom w:val="0"/>
          <w:divBdr>
            <w:top w:val="none" w:sz="0" w:space="0" w:color="auto"/>
            <w:left w:val="none" w:sz="0" w:space="0" w:color="auto"/>
            <w:bottom w:val="none" w:sz="0" w:space="0" w:color="auto"/>
            <w:right w:val="none" w:sz="0" w:space="0" w:color="auto"/>
          </w:divBdr>
        </w:div>
        <w:div w:id="1005792154">
          <w:marLeft w:val="480"/>
          <w:marRight w:val="0"/>
          <w:marTop w:val="0"/>
          <w:marBottom w:val="0"/>
          <w:divBdr>
            <w:top w:val="none" w:sz="0" w:space="0" w:color="auto"/>
            <w:left w:val="none" w:sz="0" w:space="0" w:color="auto"/>
            <w:bottom w:val="none" w:sz="0" w:space="0" w:color="auto"/>
            <w:right w:val="none" w:sz="0" w:space="0" w:color="auto"/>
          </w:divBdr>
        </w:div>
        <w:div w:id="1007293097">
          <w:marLeft w:val="480"/>
          <w:marRight w:val="0"/>
          <w:marTop w:val="0"/>
          <w:marBottom w:val="0"/>
          <w:divBdr>
            <w:top w:val="none" w:sz="0" w:space="0" w:color="auto"/>
            <w:left w:val="none" w:sz="0" w:space="0" w:color="auto"/>
            <w:bottom w:val="none" w:sz="0" w:space="0" w:color="auto"/>
            <w:right w:val="none" w:sz="0" w:space="0" w:color="auto"/>
          </w:divBdr>
        </w:div>
        <w:div w:id="1020662448">
          <w:marLeft w:val="480"/>
          <w:marRight w:val="0"/>
          <w:marTop w:val="0"/>
          <w:marBottom w:val="0"/>
          <w:divBdr>
            <w:top w:val="none" w:sz="0" w:space="0" w:color="auto"/>
            <w:left w:val="none" w:sz="0" w:space="0" w:color="auto"/>
            <w:bottom w:val="none" w:sz="0" w:space="0" w:color="auto"/>
            <w:right w:val="none" w:sz="0" w:space="0" w:color="auto"/>
          </w:divBdr>
        </w:div>
        <w:div w:id="1037579535">
          <w:marLeft w:val="480"/>
          <w:marRight w:val="0"/>
          <w:marTop w:val="0"/>
          <w:marBottom w:val="0"/>
          <w:divBdr>
            <w:top w:val="none" w:sz="0" w:space="0" w:color="auto"/>
            <w:left w:val="none" w:sz="0" w:space="0" w:color="auto"/>
            <w:bottom w:val="none" w:sz="0" w:space="0" w:color="auto"/>
            <w:right w:val="none" w:sz="0" w:space="0" w:color="auto"/>
          </w:divBdr>
        </w:div>
        <w:div w:id="1038312693">
          <w:marLeft w:val="480"/>
          <w:marRight w:val="0"/>
          <w:marTop w:val="0"/>
          <w:marBottom w:val="0"/>
          <w:divBdr>
            <w:top w:val="none" w:sz="0" w:space="0" w:color="auto"/>
            <w:left w:val="none" w:sz="0" w:space="0" w:color="auto"/>
            <w:bottom w:val="none" w:sz="0" w:space="0" w:color="auto"/>
            <w:right w:val="none" w:sz="0" w:space="0" w:color="auto"/>
          </w:divBdr>
        </w:div>
        <w:div w:id="1044216726">
          <w:marLeft w:val="480"/>
          <w:marRight w:val="0"/>
          <w:marTop w:val="0"/>
          <w:marBottom w:val="0"/>
          <w:divBdr>
            <w:top w:val="none" w:sz="0" w:space="0" w:color="auto"/>
            <w:left w:val="none" w:sz="0" w:space="0" w:color="auto"/>
            <w:bottom w:val="none" w:sz="0" w:space="0" w:color="auto"/>
            <w:right w:val="none" w:sz="0" w:space="0" w:color="auto"/>
          </w:divBdr>
        </w:div>
        <w:div w:id="1057775432">
          <w:marLeft w:val="480"/>
          <w:marRight w:val="0"/>
          <w:marTop w:val="0"/>
          <w:marBottom w:val="0"/>
          <w:divBdr>
            <w:top w:val="none" w:sz="0" w:space="0" w:color="auto"/>
            <w:left w:val="none" w:sz="0" w:space="0" w:color="auto"/>
            <w:bottom w:val="none" w:sz="0" w:space="0" w:color="auto"/>
            <w:right w:val="none" w:sz="0" w:space="0" w:color="auto"/>
          </w:divBdr>
        </w:div>
        <w:div w:id="1058163068">
          <w:marLeft w:val="480"/>
          <w:marRight w:val="0"/>
          <w:marTop w:val="0"/>
          <w:marBottom w:val="0"/>
          <w:divBdr>
            <w:top w:val="none" w:sz="0" w:space="0" w:color="auto"/>
            <w:left w:val="none" w:sz="0" w:space="0" w:color="auto"/>
            <w:bottom w:val="none" w:sz="0" w:space="0" w:color="auto"/>
            <w:right w:val="none" w:sz="0" w:space="0" w:color="auto"/>
          </w:divBdr>
        </w:div>
        <w:div w:id="1070343950">
          <w:marLeft w:val="480"/>
          <w:marRight w:val="0"/>
          <w:marTop w:val="0"/>
          <w:marBottom w:val="0"/>
          <w:divBdr>
            <w:top w:val="none" w:sz="0" w:space="0" w:color="auto"/>
            <w:left w:val="none" w:sz="0" w:space="0" w:color="auto"/>
            <w:bottom w:val="none" w:sz="0" w:space="0" w:color="auto"/>
            <w:right w:val="none" w:sz="0" w:space="0" w:color="auto"/>
          </w:divBdr>
        </w:div>
        <w:div w:id="1074470238">
          <w:marLeft w:val="480"/>
          <w:marRight w:val="0"/>
          <w:marTop w:val="0"/>
          <w:marBottom w:val="0"/>
          <w:divBdr>
            <w:top w:val="none" w:sz="0" w:space="0" w:color="auto"/>
            <w:left w:val="none" w:sz="0" w:space="0" w:color="auto"/>
            <w:bottom w:val="none" w:sz="0" w:space="0" w:color="auto"/>
            <w:right w:val="none" w:sz="0" w:space="0" w:color="auto"/>
          </w:divBdr>
        </w:div>
        <w:div w:id="1077943626">
          <w:marLeft w:val="480"/>
          <w:marRight w:val="0"/>
          <w:marTop w:val="0"/>
          <w:marBottom w:val="0"/>
          <w:divBdr>
            <w:top w:val="none" w:sz="0" w:space="0" w:color="auto"/>
            <w:left w:val="none" w:sz="0" w:space="0" w:color="auto"/>
            <w:bottom w:val="none" w:sz="0" w:space="0" w:color="auto"/>
            <w:right w:val="none" w:sz="0" w:space="0" w:color="auto"/>
          </w:divBdr>
        </w:div>
        <w:div w:id="1111700382">
          <w:marLeft w:val="480"/>
          <w:marRight w:val="0"/>
          <w:marTop w:val="0"/>
          <w:marBottom w:val="0"/>
          <w:divBdr>
            <w:top w:val="none" w:sz="0" w:space="0" w:color="auto"/>
            <w:left w:val="none" w:sz="0" w:space="0" w:color="auto"/>
            <w:bottom w:val="none" w:sz="0" w:space="0" w:color="auto"/>
            <w:right w:val="none" w:sz="0" w:space="0" w:color="auto"/>
          </w:divBdr>
        </w:div>
        <w:div w:id="1118835316">
          <w:marLeft w:val="480"/>
          <w:marRight w:val="0"/>
          <w:marTop w:val="0"/>
          <w:marBottom w:val="0"/>
          <w:divBdr>
            <w:top w:val="none" w:sz="0" w:space="0" w:color="auto"/>
            <w:left w:val="none" w:sz="0" w:space="0" w:color="auto"/>
            <w:bottom w:val="none" w:sz="0" w:space="0" w:color="auto"/>
            <w:right w:val="none" w:sz="0" w:space="0" w:color="auto"/>
          </w:divBdr>
        </w:div>
        <w:div w:id="1119228370">
          <w:marLeft w:val="480"/>
          <w:marRight w:val="0"/>
          <w:marTop w:val="0"/>
          <w:marBottom w:val="0"/>
          <w:divBdr>
            <w:top w:val="none" w:sz="0" w:space="0" w:color="auto"/>
            <w:left w:val="none" w:sz="0" w:space="0" w:color="auto"/>
            <w:bottom w:val="none" w:sz="0" w:space="0" w:color="auto"/>
            <w:right w:val="none" w:sz="0" w:space="0" w:color="auto"/>
          </w:divBdr>
        </w:div>
        <w:div w:id="1122380213">
          <w:marLeft w:val="480"/>
          <w:marRight w:val="0"/>
          <w:marTop w:val="0"/>
          <w:marBottom w:val="0"/>
          <w:divBdr>
            <w:top w:val="none" w:sz="0" w:space="0" w:color="auto"/>
            <w:left w:val="none" w:sz="0" w:space="0" w:color="auto"/>
            <w:bottom w:val="none" w:sz="0" w:space="0" w:color="auto"/>
            <w:right w:val="none" w:sz="0" w:space="0" w:color="auto"/>
          </w:divBdr>
        </w:div>
        <w:div w:id="1124733804">
          <w:marLeft w:val="480"/>
          <w:marRight w:val="0"/>
          <w:marTop w:val="0"/>
          <w:marBottom w:val="0"/>
          <w:divBdr>
            <w:top w:val="none" w:sz="0" w:space="0" w:color="auto"/>
            <w:left w:val="none" w:sz="0" w:space="0" w:color="auto"/>
            <w:bottom w:val="none" w:sz="0" w:space="0" w:color="auto"/>
            <w:right w:val="none" w:sz="0" w:space="0" w:color="auto"/>
          </w:divBdr>
        </w:div>
        <w:div w:id="1130200160">
          <w:marLeft w:val="480"/>
          <w:marRight w:val="0"/>
          <w:marTop w:val="0"/>
          <w:marBottom w:val="0"/>
          <w:divBdr>
            <w:top w:val="none" w:sz="0" w:space="0" w:color="auto"/>
            <w:left w:val="none" w:sz="0" w:space="0" w:color="auto"/>
            <w:bottom w:val="none" w:sz="0" w:space="0" w:color="auto"/>
            <w:right w:val="none" w:sz="0" w:space="0" w:color="auto"/>
          </w:divBdr>
        </w:div>
        <w:div w:id="1135493002">
          <w:marLeft w:val="480"/>
          <w:marRight w:val="0"/>
          <w:marTop w:val="0"/>
          <w:marBottom w:val="0"/>
          <w:divBdr>
            <w:top w:val="none" w:sz="0" w:space="0" w:color="auto"/>
            <w:left w:val="none" w:sz="0" w:space="0" w:color="auto"/>
            <w:bottom w:val="none" w:sz="0" w:space="0" w:color="auto"/>
            <w:right w:val="none" w:sz="0" w:space="0" w:color="auto"/>
          </w:divBdr>
        </w:div>
        <w:div w:id="1145929255">
          <w:marLeft w:val="480"/>
          <w:marRight w:val="0"/>
          <w:marTop w:val="0"/>
          <w:marBottom w:val="0"/>
          <w:divBdr>
            <w:top w:val="none" w:sz="0" w:space="0" w:color="auto"/>
            <w:left w:val="none" w:sz="0" w:space="0" w:color="auto"/>
            <w:bottom w:val="none" w:sz="0" w:space="0" w:color="auto"/>
            <w:right w:val="none" w:sz="0" w:space="0" w:color="auto"/>
          </w:divBdr>
        </w:div>
        <w:div w:id="1163425691">
          <w:marLeft w:val="480"/>
          <w:marRight w:val="0"/>
          <w:marTop w:val="0"/>
          <w:marBottom w:val="0"/>
          <w:divBdr>
            <w:top w:val="none" w:sz="0" w:space="0" w:color="auto"/>
            <w:left w:val="none" w:sz="0" w:space="0" w:color="auto"/>
            <w:bottom w:val="none" w:sz="0" w:space="0" w:color="auto"/>
            <w:right w:val="none" w:sz="0" w:space="0" w:color="auto"/>
          </w:divBdr>
        </w:div>
        <w:div w:id="1173227541">
          <w:marLeft w:val="480"/>
          <w:marRight w:val="0"/>
          <w:marTop w:val="0"/>
          <w:marBottom w:val="0"/>
          <w:divBdr>
            <w:top w:val="none" w:sz="0" w:space="0" w:color="auto"/>
            <w:left w:val="none" w:sz="0" w:space="0" w:color="auto"/>
            <w:bottom w:val="none" w:sz="0" w:space="0" w:color="auto"/>
            <w:right w:val="none" w:sz="0" w:space="0" w:color="auto"/>
          </w:divBdr>
        </w:div>
        <w:div w:id="1173497023">
          <w:marLeft w:val="480"/>
          <w:marRight w:val="0"/>
          <w:marTop w:val="0"/>
          <w:marBottom w:val="0"/>
          <w:divBdr>
            <w:top w:val="none" w:sz="0" w:space="0" w:color="auto"/>
            <w:left w:val="none" w:sz="0" w:space="0" w:color="auto"/>
            <w:bottom w:val="none" w:sz="0" w:space="0" w:color="auto"/>
            <w:right w:val="none" w:sz="0" w:space="0" w:color="auto"/>
          </w:divBdr>
        </w:div>
        <w:div w:id="1179584772">
          <w:marLeft w:val="480"/>
          <w:marRight w:val="0"/>
          <w:marTop w:val="0"/>
          <w:marBottom w:val="0"/>
          <w:divBdr>
            <w:top w:val="none" w:sz="0" w:space="0" w:color="auto"/>
            <w:left w:val="none" w:sz="0" w:space="0" w:color="auto"/>
            <w:bottom w:val="none" w:sz="0" w:space="0" w:color="auto"/>
            <w:right w:val="none" w:sz="0" w:space="0" w:color="auto"/>
          </w:divBdr>
        </w:div>
        <w:div w:id="1188181639">
          <w:marLeft w:val="480"/>
          <w:marRight w:val="0"/>
          <w:marTop w:val="0"/>
          <w:marBottom w:val="0"/>
          <w:divBdr>
            <w:top w:val="none" w:sz="0" w:space="0" w:color="auto"/>
            <w:left w:val="none" w:sz="0" w:space="0" w:color="auto"/>
            <w:bottom w:val="none" w:sz="0" w:space="0" w:color="auto"/>
            <w:right w:val="none" w:sz="0" w:space="0" w:color="auto"/>
          </w:divBdr>
        </w:div>
        <w:div w:id="1193300865">
          <w:marLeft w:val="480"/>
          <w:marRight w:val="0"/>
          <w:marTop w:val="0"/>
          <w:marBottom w:val="0"/>
          <w:divBdr>
            <w:top w:val="none" w:sz="0" w:space="0" w:color="auto"/>
            <w:left w:val="none" w:sz="0" w:space="0" w:color="auto"/>
            <w:bottom w:val="none" w:sz="0" w:space="0" w:color="auto"/>
            <w:right w:val="none" w:sz="0" w:space="0" w:color="auto"/>
          </w:divBdr>
        </w:div>
        <w:div w:id="1216432062">
          <w:marLeft w:val="480"/>
          <w:marRight w:val="0"/>
          <w:marTop w:val="0"/>
          <w:marBottom w:val="0"/>
          <w:divBdr>
            <w:top w:val="none" w:sz="0" w:space="0" w:color="auto"/>
            <w:left w:val="none" w:sz="0" w:space="0" w:color="auto"/>
            <w:bottom w:val="none" w:sz="0" w:space="0" w:color="auto"/>
            <w:right w:val="none" w:sz="0" w:space="0" w:color="auto"/>
          </w:divBdr>
        </w:div>
        <w:div w:id="1224295816">
          <w:marLeft w:val="480"/>
          <w:marRight w:val="0"/>
          <w:marTop w:val="0"/>
          <w:marBottom w:val="0"/>
          <w:divBdr>
            <w:top w:val="none" w:sz="0" w:space="0" w:color="auto"/>
            <w:left w:val="none" w:sz="0" w:space="0" w:color="auto"/>
            <w:bottom w:val="none" w:sz="0" w:space="0" w:color="auto"/>
            <w:right w:val="none" w:sz="0" w:space="0" w:color="auto"/>
          </w:divBdr>
        </w:div>
        <w:div w:id="1230581219">
          <w:marLeft w:val="480"/>
          <w:marRight w:val="0"/>
          <w:marTop w:val="0"/>
          <w:marBottom w:val="0"/>
          <w:divBdr>
            <w:top w:val="none" w:sz="0" w:space="0" w:color="auto"/>
            <w:left w:val="none" w:sz="0" w:space="0" w:color="auto"/>
            <w:bottom w:val="none" w:sz="0" w:space="0" w:color="auto"/>
            <w:right w:val="none" w:sz="0" w:space="0" w:color="auto"/>
          </w:divBdr>
        </w:div>
        <w:div w:id="1231891012">
          <w:marLeft w:val="480"/>
          <w:marRight w:val="0"/>
          <w:marTop w:val="0"/>
          <w:marBottom w:val="0"/>
          <w:divBdr>
            <w:top w:val="none" w:sz="0" w:space="0" w:color="auto"/>
            <w:left w:val="none" w:sz="0" w:space="0" w:color="auto"/>
            <w:bottom w:val="none" w:sz="0" w:space="0" w:color="auto"/>
            <w:right w:val="none" w:sz="0" w:space="0" w:color="auto"/>
          </w:divBdr>
        </w:div>
        <w:div w:id="1237012436">
          <w:marLeft w:val="480"/>
          <w:marRight w:val="0"/>
          <w:marTop w:val="0"/>
          <w:marBottom w:val="0"/>
          <w:divBdr>
            <w:top w:val="none" w:sz="0" w:space="0" w:color="auto"/>
            <w:left w:val="none" w:sz="0" w:space="0" w:color="auto"/>
            <w:bottom w:val="none" w:sz="0" w:space="0" w:color="auto"/>
            <w:right w:val="none" w:sz="0" w:space="0" w:color="auto"/>
          </w:divBdr>
        </w:div>
        <w:div w:id="1241720443">
          <w:marLeft w:val="480"/>
          <w:marRight w:val="0"/>
          <w:marTop w:val="0"/>
          <w:marBottom w:val="0"/>
          <w:divBdr>
            <w:top w:val="none" w:sz="0" w:space="0" w:color="auto"/>
            <w:left w:val="none" w:sz="0" w:space="0" w:color="auto"/>
            <w:bottom w:val="none" w:sz="0" w:space="0" w:color="auto"/>
            <w:right w:val="none" w:sz="0" w:space="0" w:color="auto"/>
          </w:divBdr>
        </w:div>
        <w:div w:id="1245915604">
          <w:marLeft w:val="480"/>
          <w:marRight w:val="0"/>
          <w:marTop w:val="0"/>
          <w:marBottom w:val="0"/>
          <w:divBdr>
            <w:top w:val="none" w:sz="0" w:space="0" w:color="auto"/>
            <w:left w:val="none" w:sz="0" w:space="0" w:color="auto"/>
            <w:bottom w:val="none" w:sz="0" w:space="0" w:color="auto"/>
            <w:right w:val="none" w:sz="0" w:space="0" w:color="auto"/>
          </w:divBdr>
        </w:div>
        <w:div w:id="1249921970">
          <w:marLeft w:val="480"/>
          <w:marRight w:val="0"/>
          <w:marTop w:val="0"/>
          <w:marBottom w:val="0"/>
          <w:divBdr>
            <w:top w:val="none" w:sz="0" w:space="0" w:color="auto"/>
            <w:left w:val="none" w:sz="0" w:space="0" w:color="auto"/>
            <w:bottom w:val="none" w:sz="0" w:space="0" w:color="auto"/>
            <w:right w:val="none" w:sz="0" w:space="0" w:color="auto"/>
          </w:divBdr>
        </w:div>
        <w:div w:id="1260019011">
          <w:marLeft w:val="480"/>
          <w:marRight w:val="0"/>
          <w:marTop w:val="0"/>
          <w:marBottom w:val="0"/>
          <w:divBdr>
            <w:top w:val="none" w:sz="0" w:space="0" w:color="auto"/>
            <w:left w:val="none" w:sz="0" w:space="0" w:color="auto"/>
            <w:bottom w:val="none" w:sz="0" w:space="0" w:color="auto"/>
            <w:right w:val="none" w:sz="0" w:space="0" w:color="auto"/>
          </w:divBdr>
        </w:div>
        <w:div w:id="1276210627">
          <w:marLeft w:val="480"/>
          <w:marRight w:val="0"/>
          <w:marTop w:val="0"/>
          <w:marBottom w:val="0"/>
          <w:divBdr>
            <w:top w:val="none" w:sz="0" w:space="0" w:color="auto"/>
            <w:left w:val="none" w:sz="0" w:space="0" w:color="auto"/>
            <w:bottom w:val="none" w:sz="0" w:space="0" w:color="auto"/>
            <w:right w:val="none" w:sz="0" w:space="0" w:color="auto"/>
          </w:divBdr>
        </w:div>
        <w:div w:id="1279095773">
          <w:marLeft w:val="480"/>
          <w:marRight w:val="0"/>
          <w:marTop w:val="0"/>
          <w:marBottom w:val="0"/>
          <w:divBdr>
            <w:top w:val="none" w:sz="0" w:space="0" w:color="auto"/>
            <w:left w:val="none" w:sz="0" w:space="0" w:color="auto"/>
            <w:bottom w:val="none" w:sz="0" w:space="0" w:color="auto"/>
            <w:right w:val="none" w:sz="0" w:space="0" w:color="auto"/>
          </w:divBdr>
        </w:div>
        <w:div w:id="1279993083">
          <w:marLeft w:val="480"/>
          <w:marRight w:val="0"/>
          <w:marTop w:val="0"/>
          <w:marBottom w:val="0"/>
          <w:divBdr>
            <w:top w:val="none" w:sz="0" w:space="0" w:color="auto"/>
            <w:left w:val="none" w:sz="0" w:space="0" w:color="auto"/>
            <w:bottom w:val="none" w:sz="0" w:space="0" w:color="auto"/>
            <w:right w:val="none" w:sz="0" w:space="0" w:color="auto"/>
          </w:divBdr>
        </w:div>
        <w:div w:id="1291714635">
          <w:marLeft w:val="480"/>
          <w:marRight w:val="0"/>
          <w:marTop w:val="0"/>
          <w:marBottom w:val="0"/>
          <w:divBdr>
            <w:top w:val="none" w:sz="0" w:space="0" w:color="auto"/>
            <w:left w:val="none" w:sz="0" w:space="0" w:color="auto"/>
            <w:bottom w:val="none" w:sz="0" w:space="0" w:color="auto"/>
            <w:right w:val="none" w:sz="0" w:space="0" w:color="auto"/>
          </w:divBdr>
        </w:div>
        <w:div w:id="1301887090">
          <w:marLeft w:val="480"/>
          <w:marRight w:val="0"/>
          <w:marTop w:val="0"/>
          <w:marBottom w:val="0"/>
          <w:divBdr>
            <w:top w:val="none" w:sz="0" w:space="0" w:color="auto"/>
            <w:left w:val="none" w:sz="0" w:space="0" w:color="auto"/>
            <w:bottom w:val="none" w:sz="0" w:space="0" w:color="auto"/>
            <w:right w:val="none" w:sz="0" w:space="0" w:color="auto"/>
          </w:divBdr>
        </w:div>
        <w:div w:id="1319070312">
          <w:marLeft w:val="480"/>
          <w:marRight w:val="0"/>
          <w:marTop w:val="0"/>
          <w:marBottom w:val="0"/>
          <w:divBdr>
            <w:top w:val="none" w:sz="0" w:space="0" w:color="auto"/>
            <w:left w:val="none" w:sz="0" w:space="0" w:color="auto"/>
            <w:bottom w:val="none" w:sz="0" w:space="0" w:color="auto"/>
            <w:right w:val="none" w:sz="0" w:space="0" w:color="auto"/>
          </w:divBdr>
        </w:div>
        <w:div w:id="1322074562">
          <w:marLeft w:val="480"/>
          <w:marRight w:val="0"/>
          <w:marTop w:val="0"/>
          <w:marBottom w:val="0"/>
          <w:divBdr>
            <w:top w:val="none" w:sz="0" w:space="0" w:color="auto"/>
            <w:left w:val="none" w:sz="0" w:space="0" w:color="auto"/>
            <w:bottom w:val="none" w:sz="0" w:space="0" w:color="auto"/>
            <w:right w:val="none" w:sz="0" w:space="0" w:color="auto"/>
          </w:divBdr>
        </w:div>
        <w:div w:id="1327126212">
          <w:marLeft w:val="480"/>
          <w:marRight w:val="0"/>
          <w:marTop w:val="0"/>
          <w:marBottom w:val="0"/>
          <w:divBdr>
            <w:top w:val="none" w:sz="0" w:space="0" w:color="auto"/>
            <w:left w:val="none" w:sz="0" w:space="0" w:color="auto"/>
            <w:bottom w:val="none" w:sz="0" w:space="0" w:color="auto"/>
            <w:right w:val="none" w:sz="0" w:space="0" w:color="auto"/>
          </w:divBdr>
        </w:div>
        <w:div w:id="1329095111">
          <w:marLeft w:val="480"/>
          <w:marRight w:val="0"/>
          <w:marTop w:val="0"/>
          <w:marBottom w:val="0"/>
          <w:divBdr>
            <w:top w:val="none" w:sz="0" w:space="0" w:color="auto"/>
            <w:left w:val="none" w:sz="0" w:space="0" w:color="auto"/>
            <w:bottom w:val="none" w:sz="0" w:space="0" w:color="auto"/>
            <w:right w:val="none" w:sz="0" w:space="0" w:color="auto"/>
          </w:divBdr>
        </w:div>
      </w:divsChild>
    </w:div>
    <w:div w:id="943611254">
      <w:bodyDiv w:val="1"/>
      <w:marLeft w:val="0"/>
      <w:marRight w:val="0"/>
      <w:marTop w:val="0"/>
      <w:marBottom w:val="0"/>
      <w:divBdr>
        <w:top w:val="none" w:sz="0" w:space="0" w:color="auto"/>
        <w:left w:val="none" w:sz="0" w:space="0" w:color="auto"/>
        <w:bottom w:val="none" w:sz="0" w:space="0" w:color="auto"/>
        <w:right w:val="none" w:sz="0" w:space="0" w:color="auto"/>
      </w:divBdr>
    </w:div>
    <w:div w:id="943655379">
      <w:bodyDiv w:val="1"/>
      <w:marLeft w:val="0"/>
      <w:marRight w:val="0"/>
      <w:marTop w:val="0"/>
      <w:marBottom w:val="0"/>
      <w:divBdr>
        <w:top w:val="none" w:sz="0" w:space="0" w:color="auto"/>
        <w:left w:val="none" w:sz="0" w:space="0" w:color="auto"/>
        <w:bottom w:val="none" w:sz="0" w:space="0" w:color="auto"/>
        <w:right w:val="none" w:sz="0" w:space="0" w:color="auto"/>
      </w:divBdr>
    </w:div>
    <w:div w:id="944314000">
      <w:bodyDiv w:val="1"/>
      <w:marLeft w:val="0"/>
      <w:marRight w:val="0"/>
      <w:marTop w:val="0"/>
      <w:marBottom w:val="0"/>
      <w:divBdr>
        <w:top w:val="none" w:sz="0" w:space="0" w:color="auto"/>
        <w:left w:val="none" w:sz="0" w:space="0" w:color="auto"/>
        <w:bottom w:val="none" w:sz="0" w:space="0" w:color="auto"/>
        <w:right w:val="none" w:sz="0" w:space="0" w:color="auto"/>
      </w:divBdr>
    </w:div>
    <w:div w:id="944732330">
      <w:bodyDiv w:val="1"/>
      <w:marLeft w:val="0"/>
      <w:marRight w:val="0"/>
      <w:marTop w:val="0"/>
      <w:marBottom w:val="0"/>
      <w:divBdr>
        <w:top w:val="none" w:sz="0" w:space="0" w:color="auto"/>
        <w:left w:val="none" w:sz="0" w:space="0" w:color="auto"/>
        <w:bottom w:val="none" w:sz="0" w:space="0" w:color="auto"/>
        <w:right w:val="none" w:sz="0" w:space="0" w:color="auto"/>
      </w:divBdr>
    </w:div>
    <w:div w:id="945501877">
      <w:bodyDiv w:val="1"/>
      <w:marLeft w:val="0"/>
      <w:marRight w:val="0"/>
      <w:marTop w:val="0"/>
      <w:marBottom w:val="0"/>
      <w:divBdr>
        <w:top w:val="none" w:sz="0" w:space="0" w:color="auto"/>
        <w:left w:val="none" w:sz="0" w:space="0" w:color="auto"/>
        <w:bottom w:val="none" w:sz="0" w:space="0" w:color="auto"/>
        <w:right w:val="none" w:sz="0" w:space="0" w:color="auto"/>
      </w:divBdr>
    </w:div>
    <w:div w:id="946472669">
      <w:bodyDiv w:val="1"/>
      <w:marLeft w:val="0"/>
      <w:marRight w:val="0"/>
      <w:marTop w:val="0"/>
      <w:marBottom w:val="0"/>
      <w:divBdr>
        <w:top w:val="none" w:sz="0" w:space="0" w:color="auto"/>
        <w:left w:val="none" w:sz="0" w:space="0" w:color="auto"/>
        <w:bottom w:val="none" w:sz="0" w:space="0" w:color="auto"/>
        <w:right w:val="none" w:sz="0" w:space="0" w:color="auto"/>
      </w:divBdr>
    </w:div>
    <w:div w:id="946473571">
      <w:bodyDiv w:val="1"/>
      <w:marLeft w:val="0"/>
      <w:marRight w:val="0"/>
      <w:marTop w:val="0"/>
      <w:marBottom w:val="0"/>
      <w:divBdr>
        <w:top w:val="none" w:sz="0" w:space="0" w:color="auto"/>
        <w:left w:val="none" w:sz="0" w:space="0" w:color="auto"/>
        <w:bottom w:val="none" w:sz="0" w:space="0" w:color="auto"/>
        <w:right w:val="none" w:sz="0" w:space="0" w:color="auto"/>
      </w:divBdr>
    </w:div>
    <w:div w:id="946616809">
      <w:bodyDiv w:val="1"/>
      <w:marLeft w:val="0"/>
      <w:marRight w:val="0"/>
      <w:marTop w:val="0"/>
      <w:marBottom w:val="0"/>
      <w:divBdr>
        <w:top w:val="none" w:sz="0" w:space="0" w:color="auto"/>
        <w:left w:val="none" w:sz="0" w:space="0" w:color="auto"/>
        <w:bottom w:val="none" w:sz="0" w:space="0" w:color="auto"/>
        <w:right w:val="none" w:sz="0" w:space="0" w:color="auto"/>
      </w:divBdr>
      <w:divsChild>
        <w:div w:id="4065209">
          <w:marLeft w:val="480"/>
          <w:marRight w:val="0"/>
          <w:marTop w:val="0"/>
          <w:marBottom w:val="0"/>
          <w:divBdr>
            <w:top w:val="none" w:sz="0" w:space="0" w:color="auto"/>
            <w:left w:val="none" w:sz="0" w:space="0" w:color="auto"/>
            <w:bottom w:val="none" w:sz="0" w:space="0" w:color="auto"/>
            <w:right w:val="none" w:sz="0" w:space="0" w:color="auto"/>
          </w:divBdr>
        </w:div>
        <w:div w:id="14037209">
          <w:marLeft w:val="480"/>
          <w:marRight w:val="0"/>
          <w:marTop w:val="0"/>
          <w:marBottom w:val="0"/>
          <w:divBdr>
            <w:top w:val="none" w:sz="0" w:space="0" w:color="auto"/>
            <w:left w:val="none" w:sz="0" w:space="0" w:color="auto"/>
            <w:bottom w:val="none" w:sz="0" w:space="0" w:color="auto"/>
            <w:right w:val="none" w:sz="0" w:space="0" w:color="auto"/>
          </w:divBdr>
        </w:div>
        <w:div w:id="29455194">
          <w:marLeft w:val="480"/>
          <w:marRight w:val="0"/>
          <w:marTop w:val="0"/>
          <w:marBottom w:val="0"/>
          <w:divBdr>
            <w:top w:val="none" w:sz="0" w:space="0" w:color="auto"/>
            <w:left w:val="none" w:sz="0" w:space="0" w:color="auto"/>
            <w:bottom w:val="none" w:sz="0" w:space="0" w:color="auto"/>
            <w:right w:val="none" w:sz="0" w:space="0" w:color="auto"/>
          </w:divBdr>
        </w:div>
        <w:div w:id="43647962">
          <w:marLeft w:val="480"/>
          <w:marRight w:val="0"/>
          <w:marTop w:val="0"/>
          <w:marBottom w:val="0"/>
          <w:divBdr>
            <w:top w:val="none" w:sz="0" w:space="0" w:color="auto"/>
            <w:left w:val="none" w:sz="0" w:space="0" w:color="auto"/>
            <w:bottom w:val="none" w:sz="0" w:space="0" w:color="auto"/>
            <w:right w:val="none" w:sz="0" w:space="0" w:color="auto"/>
          </w:divBdr>
        </w:div>
        <w:div w:id="54820785">
          <w:marLeft w:val="480"/>
          <w:marRight w:val="0"/>
          <w:marTop w:val="0"/>
          <w:marBottom w:val="0"/>
          <w:divBdr>
            <w:top w:val="none" w:sz="0" w:space="0" w:color="auto"/>
            <w:left w:val="none" w:sz="0" w:space="0" w:color="auto"/>
            <w:bottom w:val="none" w:sz="0" w:space="0" w:color="auto"/>
            <w:right w:val="none" w:sz="0" w:space="0" w:color="auto"/>
          </w:divBdr>
        </w:div>
        <w:div w:id="70472373">
          <w:marLeft w:val="480"/>
          <w:marRight w:val="0"/>
          <w:marTop w:val="0"/>
          <w:marBottom w:val="0"/>
          <w:divBdr>
            <w:top w:val="none" w:sz="0" w:space="0" w:color="auto"/>
            <w:left w:val="none" w:sz="0" w:space="0" w:color="auto"/>
            <w:bottom w:val="none" w:sz="0" w:space="0" w:color="auto"/>
            <w:right w:val="none" w:sz="0" w:space="0" w:color="auto"/>
          </w:divBdr>
        </w:div>
        <w:div w:id="93985939">
          <w:marLeft w:val="480"/>
          <w:marRight w:val="0"/>
          <w:marTop w:val="0"/>
          <w:marBottom w:val="0"/>
          <w:divBdr>
            <w:top w:val="none" w:sz="0" w:space="0" w:color="auto"/>
            <w:left w:val="none" w:sz="0" w:space="0" w:color="auto"/>
            <w:bottom w:val="none" w:sz="0" w:space="0" w:color="auto"/>
            <w:right w:val="none" w:sz="0" w:space="0" w:color="auto"/>
          </w:divBdr>
        </w:div>
        <w:div w:id="95565854">
          <w:marLeft w:val="480"/>
          <w:marRight w:val="0"/>
          <w:marTop w:val="0"/>
          <w:marBottom w:val="0"/>
          <w:divBdr>
            <w:top w:val="none" w:sz="0" w:space="0" w:color="auto"/>
            <w:left w:val="none" w:sz="0" w:space="0" w:color="auto"/>
            <w:bottom w:val="none" w:sz="0" w:space="0" w:color="auto"/>
            <w:right w:val="none" w:sz="0" w:space="0" w:color="auto"/>
          </w:divBdr>
        </w:div>
        <w:div w:id="95756990">
          <w:marLeft w:val="480"/>
          <w:marRight w:val="0"/>
          <w:marTop w:val="0"/>
          <w:marBottom w:val="0"/>
          <w:divBdr>
            <w:top w:val="none" w:sz="0" w:space="0" w:color="auto"/>
            <w:left w:val="none" w:sz="0" w:space="0" w:color="auto"/>
            <w:bottom w:val="none" w:sz="0" w:space="0" w:color="auto"/>
            <w:right w:val="none" w:sz="0" w:space="0" w:color="auto"/>
          </w:divBdr>
        </w:div>
        <w:div w:id="126169960">
          <w:marLeft w:val="480"/>
          <w:marRight w:val="0"/>
          <w:marTop w:val="0"/>
          <w:marBottom w:val="0"/>
          <w:divBdr>
            <w:top w:val="none" w:sz="0" w:space="0" w:color="auto"/>
            <w:left w:val="none" w:sz="0" w:space="0" w:color="auto"/>
            <w:bottom w:val="none" w:sz="0" w:space="0" w:color="auto"/>
            <w:right w:val="none" w:sz="0" w:space="0" w:color="auto"/>
          </w:divBdr>
        </w:div>
        <w:div w:id="135346101">
          <w:marLeft w:val="480"/>
          <w:marRight w:val="0"/>
          <w:marTop w:val="0"/>
          <w:marBottom w:val="0"/>
          <w:divBdr>
            <w:top w:val="none" w:sz="0" w:space="0" w:color="auto"/>
            <w:left w:val="none" w:sz="0" w:space="0" w:color="auto"/>
            <w:bottom w:val="none" w:sz="0" w:space="0" w:color="auto"/>
            <w:right w:val="none" w:sz="0" w:space="0" w:color="auto"/>
          </w:divBdr>
        </w:div>
        <w:div w:id="149716496">
          <w:marLeft w:val="480"/>
          <w:marRight w:val="0"/>
          <w:marTop w:val="0"/>
          <w:marBottom w:val="0"/>
          <w:divBdr>
            <w:top w:val="none" w:sz="0" w:space="0" w:color="auto"/>
            <w:left w:val="none" w:sz="0" w:space="0" w:color="auto"/>
            <w:bottom w:val="none" w:sz="0" w:space="0" w:color="auto"/>
            <w:right w:val="none" w:sz="0" w:space="0" w:color="auto"/>
          </w:divBdr>
        </w:div>
        <w:div w:id="156265217">
          <w:marLeft w:val="480"/>
          <w:marRight w:val="0"/>
          <w:marTop w:val="0"/>
          <w:marBottom w:val="0"/>
          <w:divBdr>
            <w:top w:val="none" w:sz="0" w:space="0" w:color="auto"/>
            <w:left w:val="none" w:sz="0" w:space="0" w:color="auto"/>
            <w:bottom w:val="none" w:sz="0" w:space="0" w:color="auto"/>
            <w:right w:val="none" w:sz="0" w:space="0" w:color="auto"/>
          </w:divBdr>
        </w:div>
        <w:div w:id="161508242">
          <w:marLeft w:val="480"/>
          <w:marRight w:val="0"/>
          <w:marTop w:val="0"/>
          <w:marBottom w:val="0"/>
          <w:divBdr>
            <w:top w:val="none" w:sz="0" w:space="0" w:color="auto"/>
            <w:left w:val="none" w:sz="0" w:space="0" w:color="auto"/>
            <w:bottom w:val="none" w:sz="0" w:space="0" w:color="auto"/>
            <w:right w:val="none" w:sz="0" w:space="0" w:color="auto"/>
          </w:divBdr>
        </w:div>
        <w:div w:id="168983678">
          <w:marLeft w:val="480"/>
          <w:marRight w:val="0"/>
          <w:marTop w:val="0"/>
          <w:marBottom w:val="0"/>
          <w:divBdr>
            <w:top w:val="none" w:sz="0" w:space="0" w:color="auto"/>
            <w:left w:val="none" w:sz="0" w:space="0" w:color="auto"/>
            <w:bottom w:val="none" w:sz="0" w:space="0" w:color="auto"/>
            <w:right w:val="none" w:sz="0" w:space="0" w:color="auto"/>
          </w:divBdr>
        </w:div>
        <w:div w:id="186598059">
          <w:marLeft w:val="480"/>
          <w:marRight w:val="0"/>
          <w:marTop w:val="0"/>
          <w:marBottom w:val="0"/>
          <w:divBdr>
            <w:top w:val="none" w:sz="0" w:space="0" w:color="auto"/>
            <w:left w:val="none" w:sz="0" w:space="0" w:color="auto"/>
            <w:bottom w:val="none" w:sz="0" w:space="0" w:color="auto"/>
            <w:right w:val="none" w:sz="0" w:space="0" w:color="auto"/>
          </w:divBdr>
        </w:div>
        <w:div w:id="197208758">
          <w:marLeft w:val="480"/>
          <w:marRight w:val="0"/>
          <w:marTop w:val="0"/>
          <w:marBottom w:val="0"/>
          <w:divBdr>
            <w:top w:val="none" w:sz="0" w:space="0" w:color="auto"/>
            <w:left w:val="none" w:sz="0" w:space="0" w:color="auto"/>
            <w:bottom w:val="none" w:sz="0" w:space="0" w:color="auto"/>
            <w:right w:val="none" w:sz="0" w:space="0" w:color="auto"/>
          </w:divBdr>
        </w:div>
        <w:div w:id="216669256">
          <w:marLeft w:val="480"/>
          <w:marRight w:val="0"/>
          <w:marTop w:val="0"/>
          <w:marBottom w:val="0"/>
          <w:divBdr>
            <w:top w:val="none" w:sz="0" w:space="0" w:color="auto"/>
            <w:left w:val="none" w:sz="0" w:space="0" w:color="auto"/>
            <w:bottom w:val="none" w:sz="0" w:space="0" w:color="auto"/>
            <w:right w:val="none" w:sz="0" w:space="0" w:color="auto"/>
          </w:divBdr>
        </w:div>
        <w:div w:id="223570841">
          <w:marLeft w:val="480"/>
          <w:marRight w:val="0"/>
          <w:marTop w:val="0"/>
          <w:marBottom w:val="0"/>
          <w:divBdr>
            <w:top w:val="none" w:sz="0" w:space="0" w:color="auto"/>
            <w:left w:val="none" w:sz="0" w:space="0" w:color="auto"/>
            <w:bottom w:val="none" w:sz="0" w:space="0" w:color="auto"/>
            <w:right w:val="none" w:sz="0" w:space="0" w:color="auto"/>
          </w:divBdr>
        </w:div>
        <w:div w:id="224218696">
          <w:marLeft w:val="480"/>
          <w:marRight w:val="0"/>
          <w:marTop w:val="0"/>
          <w:marBottom w:val="0"/>
          <w:divBdr>
            <w:top w:val="none" w:sz="0" w:space="0" w:color="auto"/>
            <w:left w:val="none" w:sz="0" w:space="0" w:color="auto"/>
            <w:bottom w:val="none" w:sz="0" w:space="0" w:color="auto"/>
            <w:right w:val="none" w:sz="0" w:space="0" w:color="auto"/>
          </w:divBdr>
        </w:div>
        <w:div w:id="244152401">
          <w:marLeft w:val="480"/>
          <w:marRight w:val="0"/>
          <w:marTop w:val="0"/>
          <w:marBottom w:val="0"/>
          <w:divBdr>
            <w:top w:val="none" w:sz="0" w:space="0" w:color="auto"/>
            <w:left w:val="none" w:sz="0" w:space="0" w:color="auto"/>
            <w:bottom w:val="none" w:sz="0" w:space="0" w:color="auto"/>
            <w:right w:val="none" w:sz="0" w:space="0" w:color="auto"/>
          </w:divBdr>
        </w:div>
        <w:div w:id="266932704">
          <w:marLeft w:val="480"/>
          <w:marRight w:val="0"/>
          <w:marTop w:val="0"/>
          <w:marBottom w:val="0"/>
          <w:divBdr>
            <w:top w:val="none" w:sz="0" w:space="0" w:color="auto"/>
            <w:left w:val="none" w:sz="0" w:space="0" w:color="auto"/>
            <w:bottom w:val="none" w:sz="0" w:space="0" w:color="auto"/>
            <w:right w:val="none" w:sz="0" w:space="0" w:color="auto"/>
          </w:divBdr>
        </w:div>
        <w:div w:id="269313456">
          <w:marLeft w:val="480"/>
          <w:marRight w:val="0"/>
          <w:marTop w:val="0"/>
          <w:marBottom w:val="0"/>
          <w:divBdr>
            <w:top w:val="none" w:sz="0" w:space="0" w:color="auto"/>
            <w:left w:val="none" w:sz="0" w:space="0" w:color="auto"/>
            <w:bottom w:val="none" w:sz="0" w:space="0" w:color="auto"/>
            <w:right w:val="none" w:sz="0" w:space="0" w:color="auto"/>
          </w:divBdr>
        </w:div>
        <w:div w:id="282813545">
          <w:marLeft w:val="480"/>
          <w:marRight w:val="0"/>
          <w:marTop w:val="0"/>
          <w:marBottom w:val="0"/>
          <w:divBdr>
            <w:top w:val="none" w:sz="0" w:space="0" w:color="auto"/>
            <w:left w:val="none" w:sz="0" w:space="0" w:color="auto"/>
            <w:bottom w:val="none" w:sz="0" w:space="0" w:color="auto"/>
            <w:right w:val="none" w:sz="0" w:space="0" w:color="auto"/>
          </w:divBdr>
        </w:div>
        <w:div w:id="287929699">
          <w:marLeft w:val="480"/>
          <w:marRight w:val="0"/>
          <w:marTop w:val="0"/>
          <w:marBottom w:val="0"/>
          <w:divBdr>
            <w:top w:val="none" w:sz="0" w:space="0" w:color="auto"/>
            <w:left w:val="none" w:sz="0" w:space="0" w:color="auto"/>
            <w:bottom w:val="none" w:sz="0" w:space="0" w:color="auto"/>
            <w:right w:val="none" w:sz="0" w:space="0" w:color="auto"/>
          </w:divBdr>
        </w:div>
        <w:div w:id="290093363">
          <w:marLeft w:val="480"/>
          <w:marRight w:val="0"/>
          <w:marTop w:val="0"/>
          <w:marBottom w:val="0"/>
          <w:divBdr>
            <w:top w:val="none" w:sz="0" w:space="0" w:color="auto"/>
            <w:left w:val="none" w:sz="0" w:space="0" w:color="auto"/>
            <w:bottom w:val="none" w:sz="0" w:space="0" w:color="auto"/>
            <w:right w:val="none" w:sz="0" w:space="0" w:color="auto"/>
          </w:divBdr>
        </w:div>
        <w:div w:id="291060389">
          <w:marLeft w:val="480"/>
          <w:marRight w:val="0"/>
          <w:marTop w:val="0"/>
          <w:marBottom w:val="0"/>
          <w:divBdr>
            <w:top w:val="none" w:sz="0" w:space="0" w:color="auto"/>
            <w:left w:val="none" w:sz="0" w:space="0" w:color="auto"/>
            <w:bottom w:val="none" w:sz="0" w:space="0" w:color="auto"/>
            <w:right w:val="none" w:sz="0" w:space="0" w:color="auto"/>
          </w:divBdr>
        </w:div>
        <w:div w:id="301546228">
          <w:marLeft w:val="480"/>
          <w:marRight w:val="0"/>
          <w:marTop w:val="0"/>
          <w:marBottom w:val="0"/>
          <w:divBdr>
            <w:top w:val="none" w:sz="0" w:space="0" w:color="auto"/>
            <w:left w:val="none" w:sz="0" w:space="0" w:color="auto"/>
            <w:bottom w:val="none" w:sz="0" w:space="0" w:color="auto"/>
            <w:right w:val="none" w:sz="0" w:space="0" w:color="auto"/>
          </w:divBdr>
        </w:div>
        <w:div w:id="316034131">
          <w:marLeft w:val="480"/>
          <w:marRight w:val="0"/>
          <w:marTop w:val="0"/>
          <w:marBottom w:val="0"/>
          <w:divBdr>
            <w:top w:val="none" w:sz="0" w:space="0" w:color="auto"/>
            <w:left w:val="none" w:sz="0" w:space="0" w:color="auto"/>
            <w:bottom w:val="none" w:sz="0" w:space="0" w:color="auto"/>
            <w:right w:val="none" w:sz="0" w:space="0" w:color="auto"/>
          </w:divBdr>
        </w:div>
        <w:div w:id="317880357">
          <w:marLeft w:val="480"/>
          <w:marRight w:val="0"/>
          <w:marTop w:val="0"/>
          <w:marBottom w:val="0"/>
          <w:divBdr>
            <w:top w:val="none" w:sz="0" w:space="0" w:color="auto"/>
            <w:left w:val="none" w:sz="0" w:space="0" w:color="auto"/>
            <w:bottom w:val="none" w:sz="0" w:space="0" w:color="auto"/>
            <w:right w:val="none" w:sz="0" w:space="0" w:color="auto"/>
          </w:divBdr>
        </w:div>
        <w:div w:id="369719748">
          <w:marLeft w:val="480"/>
          <w:marRight w:val="0"/>
          <w:marTop w:val="0"/>
          <w:marBottom w:val="0"/>
          <w:divBdr>
            <w:top w:val="none" w:sz="0" w:space="0" w:color="auto"/>
            <w:left w:val="none" w:sz="0" w:space="0" w:color="auto"/>
            <w:bottom w:val="none" w:sz="0" w:space="0" w:color="auto"/>
            <w:right w:val="none" w:sz="0" w:space="0" w:color="auto"/>
          </w:divBdr>
        </w:div>
        <w:div w:id="389230132">
          <w:marLeft w:val="480"/>
          <w:marRight w:val="0"/>
          <w:marTop w:val="0"/>
          <w:marBottom w:val="0"/>
          <w:divBdr>
            <w:top w:val="none" w:sz="0" w:space="0" w:color="auto"/>
            <w:left w:val="none" w:sz="0" w:space="0" w:color="auto"/>
            <w:bottom w:val="none" w:sz="0" w:space="0" w:color="auto"/>
            <w:right w:val="none" w:sz="0" w:space="0" w:color="auto"/>
          </w:divBdr>
        </w:div>
        <w:div w:id="392653984">
          <w:marLeft w:val="480"/>
          <w:marRight w:val="0"/>
          <w:marTop w:val="0"/>
          <w:marBottom w:val="0"/>
          <w:divBdr>
            <w:top w:val="none" w:sz="0" w:space="0" w:color="auto"/>
            <w:left w:val="none" w:sz="0" w:space="0" w:color="auto"/>
            <w:bottom w:val="none" w:sz="0" w:space="0" w:color="auto"/>
            <w:right w:val="none" w:sz="0" w:space="0" w:color="auto"/>
          </w:divBdr>
        </w:div>
        <w:div w:id="392700437">
          <w:marLeft w:val="480"/>
          <w:marRight w:val="0"/>
          <w:marTop w:val="0"/>
          <w:marBottom w:val="0"/>
          <w:divBdr>
            <w:top w:val="none" w:sz="0" w:space="0" w:color="auto"/>
            <w:left w:val="none" w:sz="0" w:space="0" w:color="auto"/>
            <w:bottom w:val="none" w:sz="0" w:space="0" w:color="auto"/>
            <w:right w:val="none" w:sz="0" w:space="0" w:color="auto"/>
          </w:divBdr>
        </w:div>
        <w:div w:id="412161611">
          <w:marLeft w:val="480"/>
          <w:marRight w:val="0"/>
          <w:marTop w:val="0"/>
          <w:marBottom w:val="0"/>
          <w:divBdr>
            <w:top w:val="none" w:sz="0" w:space="0" w:color="auto"/>
            <w:left w:val="none" w:sz="0" w:space="0" w:color="auto"/>
            <w:bottom w:val="none" w:sz="0" w:space="0" w:color="auto"/>
            <w:right w:val="none" w:sz="0" w:space="0" w:color="auto"/>
          </w:divBdr>
        </w:div>
        <w:div w:id="436027683">
          <w:marLeft w:val="480"/>
          <w:marRight w:val="0"/>
          <w:marTop w:val="0"/>
          <w:marBottom w:val="0"/>
          <w:divBdr>
            <w:top w:val="none" w:sz="0" w:space="0" w:color="auto"/>
            <w:left w:val="none" w:sz="0" w:space="0" w:color="auto"/>
            <w:bottom w:val="none" w:sz="0" w:space="0" w:color="auto"/>
            <w:right w:val="none" w:sz="0" w:space="0" w:color="auto"/>
          </w:divBdr>
        </w:div>
        <w:div w:id="451705557">
          <w:marLeft w:val="480"/>
          <w:marRight w:val="0"/>
          <w:marTop w:val="0"/>
          <w:marBottom w:val="0"/>
          <w:divBdr>
            <w:top w:val="none" w:sz="0" w:space="0" w:color="auto"/>
            <w:left w:val="none" w:sz="0" w:space="0" w:color="auto"/>
            <w:bottom w:val="none" w:sz="0" w:space="0" w:color="auto"/>
            <w:right w:val="none" w:sz="0" w:space="0" w:color="auto"/>
          </w:divBdr>
        </w:div>
        <w:div w:id="456488953">
          <w:marLeft w:val="480"/>
          <w:marRight w:val="0"/>
          <w:marTop w:val="0"/>
          <w:marBottom w:val="0"/>
          <w:divBdr>
            <w:top w:val="none" w:sz="0" w:space="0" w:color="auto"/>
            <w:left w:val="none" w:sz="0" w:space="0" w:color="auto"/>
            <w:bottom w:val="none" w:sz="0" w:space="0" w:color="auto"/>
            <w:right w:val="none" w:sz="0" w:space="0" w:color="auto"/>
          </w:divBdr>
        </w:div>
        <w:div w:id="469325611">
          <w:marLeft w:val="480"/>
          <w:marRight w:val="0"/>
          <w:marTop w:val="0"/>
          <w:marBottom w:val="0"/>
          <w:divBdr>
            <w:top w:val="none" w:sz="0" w:space="0" w:color="auto"/>
            <w:left w:val="none" w:sz="0" w:space="0" w:color="auto"/>
            <w:bottom w:val="none" w:sz="0" w:space="0" w:color="auto"/>
            <w:right w:val="none" w:sz="0" w:space="0" w:color="auto"/>
          </w:divBdr>
        </w:div>
        <w:div w:id="470056283">
          <w:marLeft w:val="480"/>
          <w:marRight w:val="0"/>
          <w:marTop w:val="0"/>
          <w:marBottom w:val="0"/>
          <w:divBdr>
            <w:top w:val="none" w:sz="0" w:space="0" w:color="auto"/>
            <w:left w:val="none" w:sz="0" w:space="0" w:color="auto"/>
            <w:bottom w:val="none" w:sz="0" w:space="0" w:color="auto"/>
            <w:right w:val="none" w:sz="0" w:space="0" w:color="auto"/>
          </w:divBdr>
        </w:div>
        <w:div w:id="489178790">
          <w:marLeft w:val="480"/>
          <w:marRight w:val="0"/>
          <w:marTop w:val="0"/>
          <w:marBottom w:val="0"/>
          <w:divBdr>
            <w:top w:val="none" w:sz="0" w:space="0" w:color="auto"/>
            <w:left w:val="none" w:sz="0" w:space="0" w:color="auto"/>
            <w:bottom w:val="none" w:sz="0" w:space="0" w:color="auto"/>
            <w:right w:val="none" w:sz="0" w:space="0" w:color="auto"/>
          </w:divBdr>
        </w:div>
        <w:div w:id="501237477">
          <w:marLeft w:val="480"/>
          <w:marRight w:val="0"/>
          <w:marTop w:val="0"/>
          <w:marBottom w:val="0"/>
          <w:divBdr>
            <w:top w:val="none" w:sz="0" w:space="0" w:color="auto"/>
            <w:left w:val="none" w:sz="0" w:space="0" w:color="auto"/>
            <w:bottom w:val="none" w:sz="0" w:space="0" w:color="auto"/>
            <w:right w:val="none" w:sz="0" w:space="0" w:color="auto"/>
          </w:divBdr>
        </w:div>
        <w:div w:id="506135950">
          <w:marLeft w:val="480"/>
          <w:marRight w:val="0"/>
          <w:marTop w:val="0"/>
          <w:marBottom w:val="0"/>
          <w:divBdr>
            <w:top w:val="none" w:sz="0" w:space="0" w:color="auto"/>
            <w:left w:val="none" w:sz="0" w:space="0" w:color="auto"/>
            <w:bottom w:val="none" w:sz="0" w:space="0" w:color="auto"/>
            <w:right w:val="none" w:sz="0" w:space="0" w:color="auto"/>
          </w:divBdr>
        </w:div>
        <w:div w:id="509836722">
          <w:marLeft w:val="480"/>
          <w:marRight w:val="0"/>
          <w:marTop w:val="0"/>
          <w:marBottom w:val="0"/>
          <w:divBdr>
            <w:top w:val="none" w:sz="0" w:space="0" w:color="auto"/>
            <w:left w:val="none" w:sz="0" w:space="0" w:color="auto"/>
            <w:bottom w:val="none" w:sz="0" w:space="0" w:color="auto"/>
            <w:right w:val="none" w:sz="0" w:space="0" w:color="auto"/>
          </w:divBdr>
        </w:div>
        <w:div w:id="513150885">
          <w:marLeft w:val="480"/>
          <w:marRight w:val="0"/>
          <w:marTop w:val="0"/>
          <w:marBottom w:val="0"/>
          <w:divBdr>
            <w:top w:val="none" w:sz="0" w:space="0" w:color="auto"/>
            <w:left w:val="none" w:sz="0" w:space="0" w:color="auto"/>
            <w:bottom w:val="none" w:sz="0" w:space="0" w:color="auto"/>
            <w:right w:val="none" w:sz="0" w:space="0" w:color="auto"/>
          </w:divBdr>
        </w:div>
        <w:div w:id="539050706">
          <w:marLeft w:val="480"/>
          <w:marRight w:val="0"/>
          <w:marTop w:val="0"/>
          <w:marBottom w:val="0"/>
          <w:divBdr>
            <w:top w:val="none" w:sz="0" w:space="0" w:color="auto"/>
            <w:left w:val="none" w:sz="0" w:space="0" w:color="auto"/>
            <w:bottom w:val="none" w:sz="0" w:space="0" w:color="auto"/>
            <w:right w:val="none" w:sz="0" w:space="0" w:color="auto"/>
          </w:divBdr>
        </w:div>
        <w:div w:id="539362484">
          <w:marLeft w:val="480"/>
          <w:marRight w:val="0"/>
          <w:marTop w:val="0"/>
          <w:marBottom w:val="0"/>
          <w:divBdr>
            <w:top w:val="none" w:sz="0" w:space="0" w:color="auto"/>
            <w:left w:val="none" w:sz="0" w:space="0" w:color="auto"/>
            <w:bottom w:val="none" w:sz="0" w:space="0" w:color="auto"/>
            <w:right w:val="none" w:sz="0" w:space="0" w:color="auto"/>
          </w:divBdr>
        </w:div>
        <w:div w:id="546255576">
          <w:marLeft w:val="480"/>
          <w:marRight w:val="0"/>
          <w:marTop w:val="0"/>
          <w:marBottom w:val="0"/>
          <w:divBdr>
            <w:top w:val="none" w:sz="0" w:space="0" w:color="auto"/>
            <w:left w:val="none" w:sz="0" w:space="0" w:color="auto"/>
            <w:bottom w:val="none" w:sz="0" w:space="0" w:color="auto"/>
            <w:right w:val="none" w:sz="0" w:space="0" w:color="auto"/>
          </w:divBdr>
        </w:div>
        <w:div w:id="568032970">
          <w:marLeft w:val="480"/>
          <w:marRight w:val="0"/>
          <w:marTop w:val="0"/>
          <w:marBottom w:val="0"/>
          <w:divBdr>
            <w:top w:val="none" w:sz="0" w:space="0" w:color="auto"/>
            <w:left w:val="none" w:sz="0" w:space="0" w:color="auto"/>
            <w:bottom w:val="none" w:sz="0" w:space="0" w:color="auto"/>
            <w:right w:val="none" w:sz="0" w:space="0" w:color="auto"/>
          </w:divBdr>
        </w:div>
        <w:div w:id="572738661">
          <w:marLeft w:val="480"/>
          <w:marRight w:val="0"/>
          <w:marTop w:val="0"/>
          <w:marBottom w:val="0"/>
          <w:divBdr>
            <w:top w:val="none" w:sz="0" w:space="0" w:color="auto"/>
            <w:left w:val="none" w:sz="0" w:space="0" w:color="auto"/>
            <w:bottom w:val="none" w:sz="0" w:space="0" w:color="auto"/>
            <w:right w:val="none" w:sz="0" w:space="0" w:color="auto"/>
          </w:divBdr>
        </w:div>
        <w:div w:id="576011400">
          <w:marLeft w:val="480"/>
          <w:marRight w:val="0"/>
          <w:marTop w:val="0"/>
          <w:marBottom w:val="0"/>
          <w:divBdr>
            <w:top w:val="none" w:sz="0" w:space="0" w:color="auto"/>
            <w:left w:val="none" w:sz="0" w:space="0" w:color="auto"/>
            <w:bottom w:val="none" w:sz="0" w:space="0" w:color="auto"/>
            <w:right w:val="none" w:sz="0" w:space="0" w:color="auto"/>
          </w:divBdr>
        </w:div>
        <w:div w:id="576204989">
          <w:marLeft w:val="480"/>
          <w:marRight w:val="0"/>
          <w:marTop w:val="0"/>
          <w:marBottom w:val="0"/>
          <w:divBdr>
            <w:top w:val="none" w:sz="0" w:space="0" w:color="auto"/>
            <w:left w:val="none" w:sz="0" w:space="0" w:color="auto"/>
            <w:bottom w:val="none" w:sz="0" w:space="0" w:color="auto"/>
            <w:right w:val="none" w:sz="0" w:space="0" w:color="auto"/>
          </w:divBdr>
        </w:div>
        <w:div w:id="582759461">
          <w:marLeft w:val="480"/>
          <w:marRight w:val="0"/>
          <w:marTop w:val="0"/>
          <w:marBottom w:val="0"/>
          <w:divBdr>
            <w:top w:val="none" w:sz="0" w:space="0" w:color="auto"/>
            <w:left w:val="none" w:sz="0" w:space="0" w:color="auto"/>
            <w:bottom w:val="none" w:sz="0" w:space="0" w:color="auto"/>
            <w:right w:val="none" w:sz="0" w:space="0" w:color="auto"/>
          </w:divBdr>
        </w:div>
        <w:div w:id="594633534">
          <w:marLeft w:val="480"/>
          <w:marRight w:val="0"/>
          <w:marTop w:val="0"/>
          <w:marBottom w:val="0"/>
          <w:divBdr>
            <w:top w:val="none" w:sz="0" w:space="0" w:color="auto"/>
            <w:left w:val="none" w:sz="0" w:space="0" w:color="auto"/>
            <w:bottom w:val="none" w:sz="0" w:space="0" w:color="auto"/>
            <w:right w:val="none" w:sz="0" w:space="0" w:color="auto"/>
          </w:divBdr>
        </w:div>
        <w:div w:id="597640821">
          <w:marLeft w:val="480"/>
          <w:marRight w:val="0"/>
          <w:marTop w:val="0"/>
          <w:marBottom w:val="0"/>
          <w:divBdr>
            <w:top w:val="none" w:sz="0" w:space="0" w:color="auto"/>
            <w:left w:val="none" w:sz="0" w:space="0" w:color="auto"/>
            <w:bottom w:val="none" w:sz="0" w:space="0" w:color="auto"/>
            <w:right w:val="none" w:sz="0" w:space="0" w:color="auto"/>
          </w:divBdr>
        </w:div>
        <w:div w:id="598175582">
          <w:marLeft w:val="480"/>
          <w:marRight w:val="0"/>
          <w:marTop w:val="0"/>
          <w:marBottom w:val="0"/>
          <w:divBdr>
            <w:top w:val="none" w:sz="0" w:space="0" w:color="auto"/>
            <w:left w:val="none" w:sz="0" w:space="0" w:color="auto"/>
            <w:bottom w:val="none" w:sz="0" w:space="0" w:color="auto"/>
            <w:right w:val="none" w:sz="0" w:space="0" w:color="auto"/>
          </w:divBdr>
        </w:div>
        <w:div w:id="604769653">
          <w:marLeft w:val="480"/>
          <w:marRight w:val="0"/>
          <w:marTop w:val="0"/>
          <w:marBottom w:val="0"/>
          <w:divBdr>
            <w:top w:val="none" w:sz="0" w:space="0" w:color="auto"/>
            <w:left w:val="none" w:sz="0" w:space="0" w:color="auto"/>
            <w:bottom w:val="none" w:sz="0" w:space="0" w:color="auto"/>
            <w:right w:val="none" w:sz="0" w:space="0" w:color="auto"/>
          </w:divBdr>
        </w:div>
        <w:div w:id="612976210">
          <w:marLeft w:val="480"/>
          <w:marRight w:val="0"/>
          <w:marTop w:val="0"/>
          <w:marBottom w:val="0"/>
          <w:divBdr>
            <w:top w:val="none" w:sz="0" w:space="0" w:color="auto"/>
            <w:left w:val="none" w:sz="0" w:space="0" w:color="auto"/>
            <w:bottom w:val="none" w:sz="0" w:space="0" w:color="auto"/>
            <w:right w:val="none" w:sz="0" w:space="0" w:color="auto"/>
          </w:divBdr>
        </w:div>
        <w:div w:id="623922465">
          <w:marLeft w:val="480"/>
          <w:marRight w:val="0"/>
          <w:marTop w:val="0"/>
          <w:marBottom w:val="0"/>
          <w:divBdr>
            <w:top w:val="none" w:sz="0" w:space="0" w:color="auto"/>
            <w:left w:val="none" w:sz="0" w:space="0" w:color="auto"/>
            <w:bottom w:val="none" w:sz="0" w:space="0" w:color="auto"/>
            <w:right w:val="none" w:sz="0" w:space="0" w:color="auto"/>
          </w:divBdr>
        </w:div>
        <w:div w:id="631444628">
          <w:marLeft w:val="480"/>
          <w:marRight w:val="0"/>
          <w:marTop w:val="0"/>
          <w:marBottom w:val="0"/>
          <w:divBdr>
            <w:top w:val="none" w:sz="0" w:space="0" w:color="auto"/>
            <w:left w:val="none" w:sz="0" w:space="0" w:color="auto"/>
            <w:bottom w:val="none" w:sz="0" w:space="0" w:color="auto"/>
            <w:right w:val="none" w:sz="0" w:space="0" w:color="auto"/>
          </w:divBdr>
        </w:div>
        <w:div w:id="644244385">
          <w:marLeft w:val="480"/>
          <w:marRight w:val="0"/>
          <w:marTop w:val="0"/>
          <w:marBottom w:val="0"/>
          <w:divBdr>
            <w:top w:val="none" w:sz="0" w:space="0" w:color="auto"/>
            <w:left w:val="none" w:sz="0" w:space="0" w:color="auto"/>
            <w:bottom w:val="none" w:sz="0" w:space="0" w:color="auto"/>
            <w:right w:val="none" w:sz="0" w:space="0" w:color="auto"/>
          </w:divBdr>
        </w:div>
        <w:div w:id="653679973">
          <w:marLeft w:val="480"/>
          <w:marRight w:val="0"/>
          <w:marTop w:val="0"/>
          <w:marBottom w:val="0"/>
          <w:divBdr>
            <w:top w:val="none" w:sz="0" w:space="0" w:color="auto"/>
            <w:left w:val="none" w:sz="0" w:space="0" w:color="auto"/>
            <w:bottom w:val="none" w:sz="0" w:space="0" w:color="auto"/>
            <w:right w:val="none" w:sz="0" w:space="0" w:color="auto"/>
          </w:divBdr>
        </w:div>
        <w:div w:id="670134288">
          <w:marLeft w:val="480"/>
          <w:marRight w:val="0"/>
          <w:marTop w:val="0"/>
          <w:marBottom w:val="0"/>
          <w:divBdr>
            <w:top w:val="none" w:sz="0" w:space="0" w:color="auto"/>
            <w:left w:val="none" w:sz="0" w:space="0" w:color="auto"/>
            <w:bottom w:val="none" w:sz="0" w:space="0" w:color="auto"/>
            <w:right w:val="none" w:sz="0" w:space="0" w:color="auto"/>
          </w:divBdr>
        </w:div>
        <w:div w:id="673580746">
          <w:marLeft w:val="480"/>
          <w:marRight w:val="0"/>
          <w:marTop w:val="0"/>
          <w:marBottom w:val="0"/>
          <w:divBdr>
            <w:top w:val="none" w:sz="0" w:space="0" w:color="auto"/>
            <w:left w:val="none" w:sz="0" w:space="0" w:color="auto"/>
            <w:bottom w:val="none" w:sz="0" w:space="0" w:color="auto"/>
            <w:right w:val="none" w:sz="0" w:space="0" w:color="auto"/>
          </w:divBdr>
        </w:div>
        <w:div w:id="681316846">
          <w:marLeft w:val="480"/>
          <w:marRight w:val="0"/>
          <w:marTop w:val="0"/>
          <w:marBottom w:val="0"/>
          <w:divBdr>
            <w:top w:val="none" w:sz="0" w:space="0" w:color="auto"/>
            <w:left w:val="none" w:sz="0" w:space="0" w:color="auto"/>
            <w:bottom w:val="none" w:sz="0" w:space="0" w:color="auto"/>
            <w:right w:val="none" w:sz="0" w:space="0" w:color="auto"/>
          </w:divBdr>
        </w:div>
        <w:div w:id="714230525">
          <w:marLeft w:val="480"/>
          <w:marRight w:val="0"/>
          <w:marTop w:val="0"/>
          <w:marBottom w:val="0"/>
          <w:divBdr>
            <w:top w:val="none" w:sz="0" w:space="0" w:color="auto"/>
            <w:left w:val="none" w:sz="0" w:space="0" w:color="auto"/>
            <w:bottom w:val="none" w:sz="0" w:space="0" w:color="auto"/>
            <w:right w:val="none" w:sz="0" w:space="0" w:color="auto"/>
          </w:divBdr>
        </w:div>
        <w:div w:id="717584965">
          <w:marLeft w:val="480"/>
          <w:marRight w:val="0"/>
          <w:marTop w:val="0"/>
          <w:marBottom w:val="0"/>
          <w:divBdr>
            <w:top w:val="none" w:sz="0" w:space="0" w:color="auto"/>
            <w:left w:val="none" w:sz="0" w:space="0" w:color="auto"/>
            <w:bottom w:val="none" w:sz="0" w:space="0" w:color="auto"/>
            <w:right w:val="none" w:sz="0" w:space="0" w:color="auto"/>
          </w:divBdr>
        </w:div>
        <w:div w:id="743143655">
          <w:marLeft w:val="480"/>
          <w:marRight w:val="0"/>
          <w:marTop w:val="0"/>
          <w:marBottom w:val="0"/>
          <w:divBdr>
            <w:top w:val="none" w:sz="0" w:space="0" w:color="auto"/>
            <w:left w:val="none" w:sz="0" w:space="0" w:color="auto"/>
            <w:bottom w:val="none" w:sz="0" w:space="0" w:color="auto"/>
            <w:right w:val="none" w:sz="0" w:space="0" w:color="auto"/>
          </w:divBdr>
        </w:div>
        <w:div w:id="749086369">
          <w:marLeft w:val="480"/>
          <w:marRight w:val="0"/>
          <w:marTop w:val="0"/>
          <w:marBottom w:val="0"/>
          <w:divBdr>
            <w:top w:val="none" w:sz="0" w:space="0" w:color="auto"/>
            <w:left w:val="none" w:sz="0" w:space="0" w:color="auto"/>
            <w:bottom w:val="none" w:sz="0" w:space="0" w:color="auto"/>
            <w:right w:val="none" w:sz="0" w:space="0" w:color="auto"/>
          </w:divBdr>
        </w:div>
        <w:div w:id="776021239">
          <w:marLeft w:val="480"/>
          <w:marRight w:val="0"/>
          <w:marTop w:val="0"/>
          <w:marBottom w:val="0"/>
          <w:divBdr>
            <w:top w:val="none" w:sz="0" w:space="0" w:color="auto"/>
            <w:left w:val="none" w:sz="0" w:space="0" w:color="auto"/>
            <w:bottom w:val="none" w:sz="0" w:space="0" w:color="auto"/>
            <w:right w:val="none" w:sz="0" w:space="0" w:color="auto"/>
          </w:divBdr>
        </w:div>
        <w:div w:id="784349615">
          <w:marLeft w:val="480"/>
          <w:marRight w:val="0"/>
          <w:marTop w:val="0"/>
          <w:marBottom w:val="0"/>
          <w:divBdr>
            <w:top w:val="none" w:sz="0" w:space="0" w:color="auto"/>
            <w:left w:val="none" w:sz="0" w:space="0" w:color="auto"/>
            <w:bottom w:val="none" w:sz="0" w:space="0" w:color="auto"/>
            <w:right w:val="none" w:sz="0" w:space="0" w:color="auto"/>
          </w:divBdr>
        </w:div>
        <w:div w:id="805046699">
          <w:marLeft w:val="480"/>
          <w:marRight w:val="0"/>
          <w:marTop w:val="0"/>
          <w:marBottom w:val="0"/>
          <w:divBdr>
            <w:top w:val="none" w:sz="0" w:space="0" w:color="auto"/>
            <w:left w:val="none" w:sz="0" w:space="0" w:color="auto"/>
            <w:bottom w:val="none" w:sz="0" w:space="0" w:color="auto"/>
            <w:right w:val="none" w:sz="0" w:space="0" w:color="auto"/>
          </w:divBdr>
        </w:div>
        <w:div w:id="809205731">
          <w:marLeft w:val="480"/>
          <w:marRight w:val="0"/>
          <w:marTop w:val="0"/>
          <w:marBottom w:val="0"/>
          <w:divBdr>
            <w:top w:val="none" w:sz="0" w:space="0" w:color="auto"/>
            <w:left w:val="none" w:sz="0" w:space="0" w:color="auto"/>
            <w:bottom w:val="none" w:sz="0" w:space="0" w:color="auto"/>
            <w:right w:val="none" w:sz="0" w:space="0" w:color="auto"/>
          </w:divBdr>
        </w:div>
        <w:div w:id="809324526">
          <w:marLeft w:val="480"/>
          <w:marRight w:val="0"/>
          <w:marTop w:val="0"/>
          <w:marBottom w:val="0"/>
          <w:divBdr>
            <w:top w:val="none" w:sz="0" w:space="0" w:color="auto"/>
            <w:left w:val="none" w:sz="0" w:space="0" w:color="auto"/>
            <w:bottom w:val="none" w:sz="0" w:space="0" w:color="auto"/>
            <w:right w:val="none" w:sz="0" w:space="0" w:color="auto"/>
          </w:divBdr>
        </w:div>
        <w:div w:id="809711161">
          <w:marLeft w:val="480"/>
          <w:marRight w:val="0"/>
          <w:marTop w:val="0"/>
          <w:marBottom w:val="0"/>
          <w:divBdr>
            <w:top w:val="none" w:sz="0" w:space="0" w:color="auto"/>
            <w:left w:val="none" w:sz="0" w:space="0" w:color="auto"/>
            <w:bottom w:val="none" w:sz="0" w:space="0" w:color="auto"/>
            <w:right w:val="none" w:sz="0" w:space="0" w:color="auto"/>
          </w:divBdr>
        </w:div>
        <w:div w:id="812791311">
          <w:marLeft w:val="480"/>
          <w:marRight w:val="0"/>
          <w:marTop w:val="0"/>
          <w:marBottom w:val="0"/>
          <w:divBdr>
            <w:top w:val="none" w:sz="0" w:space="0" w:color="auto"/>
            <w:left w:val="none" w:sz="0" w:space="0" w:color="auto"/>
            <w:bottom w:val="none" w:sz="0" w:space="0" w:color="auto"/>
            <w:right w:val="none" w:sz="0" w:space="0" w:color="auto"/>
          </w:divBdr>
        </w:div>
        <w:div w:id="815300346">
          <w:marLeft w:val="480"/>
          <w:marRight w:val="0"/>
          <w:marTop w:val="0"/>
          <w:marBottom w:val="0"/>
          <w:divBdr>
            <w:top w:val="none" w:sz="0" w:space="0" w:color="auto"/>
            <w:left w:val="none" w:sz="0" w:space="0" w:color="auto"/>
            <w:bottom w:val="none" w:sz="0" w:space="0" w:color="auto"/>
            <w:right w:val="none" w:sz="0" w:space="0" w:color="auto"/>
          </w:divBdr>
        </w:div>
        <w:div w:id="821195140">
          <w:marLeft w:val="480"/>
          <w:marRight w:val="0"/>
          <w:marTop w:val="0"/>
          <w:marBottom w:val="0"/>
          <w:divBdr>
            <w:top w:val="none" w:sz="0" w:space="0" w:color="auto"/>
            <w:left w:val="none" w:sz="0" w:space="0" w:color="auto"/>
            <w:bottom w:val="none" w:sz="0" w:space="0" w:color="auto"/>
            <w:right w:val="none" w:sz="0" w:space="0" w:color="auto"/>
          </w:divBdr>
        </w:div>
        <w:div w:id="862129121">
          <w:marLeft w:val="480"/>
          <w:marRight w:val="0"/>
          <w:marTop w:val="0"/>
          <w:marBottom w:val="0"/>
          <w:divBdr>
            <w:top w:val="none" w:sz="0" w:space="0" w:color="auto"/>
            <w:left w:val="none" w:sz="0" w:space="0" w:color="auto"/>
            <w:bottom w:val="none" w:sz="0" w:space="0" w:color="auto"/>
            <w:right w:val="none" w:sz="0" w:space="0" w:color="auto"/>
          </w:divBdr>
        </w:div>
        <w:div w:id="863638260">
          <w:marLeft w:val="480"/>
          <w:marRight w:val="0"/>
          <w:marTop w:val="0"/>
          <w:marBottom w:val="0"/>
          <w:divBdr>
            <w:top w:val="none" w:sz="0" w:space="0" w:color="auto"/>
            <w:left w:val="none" w:sz="0" w:space="0" w:color="auto"/>
            <w:bottom w:val="none" w:sz="0" w:space="0" w:color="auto"/>
            <w:right w:val="none" w:sz="0" w:space="0" w:color="auto"/>
          </w:divBdr>
        </w:div>
        <w:div w:id="909580661">
          <w:marLeft w:val="480"/>
          <w:marRight w:val="0"/>
          <w:marTop w:val="0"/>
          <w:marBottom w:val="0"/>
          <w:divBdr>
            <w:top w:val="none" w:sz="0" w:space="0" w:color="auto"/>
            <w:left w:val="none" w:sz="0" w:space="0" w:color="auto"/>
            <w:bottom w:val="none" w:sz="0" w:space="0" w:color="auto"/>
            <w:right w:val="none" w:sz="0" w:space="0" w:color="auto"/>
          </w:divBdr>
        </w:div>
        <w:div w:id="930236301">
          <w:marLeft w:val="480"/>
          <w:marRight w:val="0"/>
          <w:marTop w:val="0"/>
          <w:marBottom w:val="0"/>
          <w:divBdr>
            <w:top w:val="none" w:sz="0" w:space="0" w:color="auto"/>
            <w:left w:val="none" w:sz="0" w:space="0" w:color="auto"/>
            <w:bottom w:val="none" w:sz="0" w:space="0" w:color="auto"/>
            <w:right w:val="none" w:sz="0" w:space="0" w:color="auto"/>
          </w:divBdr>
        </w:div>
        <w:div w:id="932250859">
          <w:marLeft w:val="480"/>
          <w:marRight w:val="0"/>
          <w:marTop w:val="0"/>
          <w:marBottom w:val="0"/>
          <w:divBdr>
            <w:top w:val="none" w:sz="0" w:space="0" w:color="auto"/>
            <w:left w:val="none" w:sz="0" w:space="0" w:color="auto"/>
            <w:bottom w:val="none" w:sz="0" w:space="0" w:color="auto"/>
            <w:right w:val="none" w:sz="0" w:space="0" w:color="auto"/>
          </w:divBdr>
        </w:div>
        <w:div w:id="941650242">
          <w:marLeft w:val="480"/>
          <w:marRight w:val="0"/>
          <w:marTop w:val="0"/>
          <w:marBottom w:val="0"/>
          <w:divBdr>
            <w:top w:val="none" w:sz="0" w:space="0" w:color="auto"/>
            <w:left w:val="none" w:sz="0" w:space="0" w:color="auto"/>
            <w:bottom w:val="none" w:sz="0" w:space="0" w:color="auto"/>
            <w:right w:val="none" w:sz="0" w:space="0" w:color="auto"/>
          </w:divBdr>
        </w:div>
        <w:div w:id="943728183">
          <w:marLeft w:val="480"/>
          <w:marRight w:val="0"/>
          <w:marTop w:val="0"/>
          <w:marBottom w:val="0"/>
          <w:divBdr>
            <w:top w:val="none" w:sz="0" w:space="0" w:color="auto"/>
            <w:left w:val="none" w:sz="0" w:space="0" w:color="auto"/>
            <w:bottom w:val="none" w:sz="0" w:space="0" w:color="auto"/>
            <w:right w:val="none" w:sz="0" w:space="0" w:color="auto"/>
          </w:divBdr>
        </w:div>
        <w:div w:id="953488657">
          <w:marLeft w:val="480"/>
          <w:marRight w:val="0"/>
          <w:marTop w:val="0"/>
          <w:marBottom w:val="0"/>
          <w:divBdr>
            <w:top w:val="none" w:sz="0" w:space="0" w:color="auto"/>
            <w:left w:val="none" w:sz="0" w:space="0" w:color="auto"/>
            <w:bottom w:val="none" w:sz="0" w:space="0" w:color="auto"/>
            <w:right w:val="none" w:sz="0" w:space="0" w:color="auto"/>
          </w:divBdr>
        </w:div>
        <w:div w:id="958489791">
          <w:marLeft w:val="480"/>
          <w:marRight w:val="0"/>
          <w:marTop w:val="0"/>
          <w:marBottom w:val="0"/>
          <w:divBdr>
            <w:top w:val="none" w:sz="0" w:space="0" w:color="auto"/>
            <w:left w:val="none" w:sz="0" w:space="0" w:color="auto"/>
            <w:bottom w:val="none" w:sz="0" w:space="0" w:color="auto"/>
            <w:right w:val="none" w:sz="0" w:space="0" w:color="auto"/>
          </w:divBdr>
        </w:div>
        <w:div w:id="963922491">
          <w:marLeft w:val="480"/>
          <w:marRight w:val="0"/>
          <w:marTop w:val="0"/>
          <w:marBottom w:val="0"/>
          <w:divBdr>
            <w:top w:val="none" w:sz="0" w:space="0" w:color="auto"/>
            <w:left w:val="none" w:sz="0" w:space="0" w:color="auto"/>
            <w:bottom w:val="none" w:sz="0" w:space="0" w:color="auto"/>
            <w:right w:val="none" w:sz="0" w:space="0" w:color="auto"/>
          </w:divBdr>
        </w:div>
        <w:div w:id="964775655">
          <w:marLeft w:val="480"/>
          <w:marRight w:val="0"/>
          <w:marTop w:val="0"/>
          <w:marBottom w:val="0"/>
          <w:divBdr>
            <w:top w:val="none" w:sz="0" w:space="0" w:color="auto"/>
            <w:left w:val="none" w:sz="0" w:space="0" w:color="auto"/>
            <w:bottom w:val="none" w:sz="0" w:space="0" w:color="auto"/>
            <w:right w:val="none" w:sz="0" w:space="0" w:color="auto"/>
          </w:divBdr>
        </w:div>
        <w:div w:id="983513031">
          <w:marLeft w:val="480"/>
          <w:marRight w:val="0"/>
          <w:marTop w:val="0"/>
          <w:marBottom w:val="0"/>
          <w:divBdr>
            <w:top w:val="none" w:sz="0" w:space="0" w:color="auto"/>
            <w:left w:val="none" w:sz="0" w:space="0" w:color="auto"/>
            <w:bottom w:val="none" w:sz="0" w:space="0" w:color="auto"/>
            <w:right w:val="none" w:sz="0" w:space="0" w:color="auto"/>
          </w:divBdr>
        </w:div>
        <w:div w:id="994455675">
          <w:marLeft w:val="480"/>
          <w:marRight w:val="0"/>
          <w:marTop w:val="0"/>
          <w:marBottom w:val="0"/>
          <w:divBdr>
            <w:top w:val="none" w:sz="0" w:space="0" w:color="auto"/>
            <w:left w:val="none" w:sz="0" w:space="0" w:color="auto"/>
            <w:bottom w:val="none" w:sz="0" w:space="0" w:color="auto"/>
            <w:right w:val="none" w:sz="0" w:space="0" w:color="auto"/>
          </w:divBdr>
        </w:div>
        <w:div w:id="995374696">
          <w:marLeft w:val="480"/>
          <w:marRight w:val="0"/>
          <w:marTop w:val="0"/>
          <w:marBottom w:val="0"/>
          <w:divBdr>
            <w:top w:val="none" w:sz="0" w:space="0" w:color="auto"/>
            <w:left w:val="none" w:sz="0" w:space="0" w:color="auto"/>
            <w:bottom w:val="none" w:sz="0" w:space="0" w:color="auto"/>
            <w:right w:val="none" w:sz="0" w:space="0" w:color="auto"/>
          </w:divBdr>
        </w:div>
        <w:div w:id="996306970">
          <w:marLeft w:val="480"/>
          <w:marRight w:val="0"/>
          <w:marTop w:val="0"/>
          <w:marBottom w:val="0"/>
          <w:divBdr>
            <w:top w:val="none" w:sz="0" w:space="0" w:color="auto"/>
            <w:left w:val="none" w:sz="0" w:space="0" w:color="auto"/>
            <w:bottom w:val="none" w:sz="0" w:space="0" w:color="auto"/>
            <w:right w:val="none" w:sz="0" w:space="0" w:color="auto"/>
          </w:divBdr>
        </w:div>
        <w:div w:id="999162279">
          <w:marLeft w:val="480"/>
          <w:marRight w:val="0"/>
          <w:marTop w:val="0"/>
          <w:marBottom w:val="0"/>
          <w:divBdr>
            <w:top w:val="none" w:sz="0" w:space="0" w:color="auto"/>
            <w:left w:val="none" w:sz="0" w:space="0" w:color="auto"/>
            <w:bottom w:val="none" w:sz="0" w:space="0" w:color="auto"/>
            <w:right w:val="none" w:sz="0" w:space="0" w:color="auto"/>
          </w:divBdr>
        </w:div>
        <w:div w:id="1004674287">
          <w:marLeft w:val="480"/>
          <w:marRight w:val="0"/>
          <w:marTop w:val="0"/>
          <w:marBottom w:val="0"/>
          <w:divBdr>
            <w:top w:val="none" w:sz="0" w:space="0" w:color="auto"/>
            <w:left w:val="none" w:sz="0" w:space="0" w:color="auto"/>
            <w:bottom w:val="none" w:sz="0" w:space="0" w:color="auto"/>
            <w:right w:val="none" w:sz="0" w:space="0" w:color="auto"/>
          </w:divBdr>
        </w:div>
        <w:div w:id="1005325680">
          <w:marLeft w:val="480"/>
          <w:marRight w:val="0"/>
          <w:marTop w:val="0"/>
          <w:marBottom w:val="0"/>
          <w:divBdr>
            <w:top w:val="none" w:sz="0" w:space="0" w:color="auto"/>
            <w:left w:val="none" w:sz="0" w:space="0" w:color="auto"/>
            <w:bottom w:val="none" w:sz="0" w:space="0" w:color="auto"/>
            <w:right w:val="none" w:sz="0" w:space="0" w:color="auto"/>
          </w:divBdr>
        </w:div>
        <w:div w:id="1027415472">
          <w:marLeft w:val="480"/>
          <w:marRight w:val="0"/>
          <w:marTop w:val="0"/>
          <w:marBottom w:val="0"/>
          <w:divBdr>
            <w:top w:val="none" w:sz="0" w:space="0" w:color="auto"/>
            <w:left w:val="none" w:sz="0" w:space="0" w:color="auto"/>
            <w:bottom w:val="none" w:sz="0" w:space="0" w:color="auto"/>
            <w:right w:val="none" w:sz="0" w:space="0" w:color="auto"/>
          </w:divBdr>
        </w:div>
        <w:div w:id="1045179503">
          <w:marLeft w:val="480"/>
          <w:marRight w:val="0"/>
          <w:marTop w:val="0"/>
          <w:marBottom w:val="0"/>
          <w:divBdr>
            <w:top w:val="none" w:sz="0" w:space="0" w:color="auto"/>
            <w:left w:val="none" w:sz="0" w:space="0" w:color="auto"/>
            <w:bottom w:val="none" w:sz="0" w:space="0" w:color="auto"/>
            <w:right w:val="none" w:sz="0" w:space="0" w:color="auto"/>
          </w:divBdr>
        </w:div>
        <w:div w:id="1049645717">
          <w:marLeft w:val="480"/>
          <w:marRight w:val="0"/>
          <w:marTop w:val="0"/>
          <w:marBottom w:val="0"/>
          <w:divBdr>
            <w:top w:val="none" w:sz="0" w:space="0" w:color="auto"/>
            <w:left w:val="none" w:sz="0" w:space="0" w:color="auto"/>
            <w:bottom w:val="none" w:sz="0" w:space="0" w:color="auto"/>
            <w:right w:val="none" w:sz="0" w:space="0" w:color="auto"/>
          </w:divBdr>
        </w:div>
        <w:div w:id="1052387501">
          <w:marLeft w:val="480"/>
          <w:marRight w:val="0"/>
          <w:marTop w:val="0"/>
          <w:marBottom w:val="0"/>
          <w:divBdr>
            <w:top w:val="none" w:sz="0" w:space="0" w:color="auto"/>
            <w:left w:val="none" w:sz="0" w:space="0" w:color="auto"/>
            <w:bottom w:val="none" w:sz="0" w:space="0" w:color="auto"/>
            <w:right w:val="none" w:sz="0" w:space="0" w:color="auto"/>
          </w:divBdr>
        </w:div>
        <w:div w:id="1084229775">
          <w:marLeft w:val="480"/>
          <w:marRight w:val="0"/>
          <w:marTop w:val="0"/>
          <w:marBottom w:val="0"/>
          <w:divBdr>
            <w:top w:val="none" w:sz="0" w:space="0" w:color="auto"/>
            <w:left w:val="none" w:sz="0" w:space="0" w:color="auto"/>
            <w:bottom w:val="none" w:sz="0" w:space="0" w:color="auto"/>
            <w:right w:val="none" w:sz="0" w:space="0" w:color="auto"/>
          </w:divBdr>
        </w:div>
        <w:div w:id="1085568675">
          <w:marLeft w:val="480"/>
          <w:marRight w:val="0"/>
          <w:marTop w:val="0"/>
          <w:marBottom w:val="0"/>
          <w:divBdr>
            <w:top w:val="none" w:sz="0" w:space="0" w:color="auto"/>
            <w:left w:val="none" w:sz="0" w:space="0" w:color="auto"/>
            <w:bottom w:val="none" w:sz="0" w:space="0" w:color="auto"/>
            <w:right w:val="none" w:sz="0" w:space="0" w:color="auto"/>
          </w:divBdr>
        </w:div>
        <w:div w:id="1109591109">
          <w:marLeft w:val="480"/>
          <w:marRight w:val="0"/>
          <w:marTop w:val="0"/>
          <w:marBottom w:val="0"/>
          <w:divBdr>
            <w:top w:val="none" w:sz="0" w:space="0" w:color="auto"/>
            <w:left w:val="none" w:sz="0" w:space="0" w:color="auto"/>
            <w:bottom w:val="none" w:sz="0" w:space="0" w:color="auto"/>
            <w:right w:val="none" w:sz="0" w:space="0" w:color="auto"/>
          </w:divBdr>
        </w:div>
        <w:div w:id="1122571947">
          <w:marLeft w:val="480"/>
          <w:marRight w:val="0"/>
          <w:marTop w:val="0"/>
          <w:marBottom w:val="0"/>
          <w:divBdr>
            <w:top w:val="none" w:sz="0" w:space="0" w:color="auto"/>
            <w:left w:val="none" w:sz="0" w:space="0" w:color="auto"/>
            <w:bottom w:val="none" w:sz="0" w:space="0" w:color="auto"/>
            <w:right w:val="none" w:sz="0" w:space="0" w:color="auto"/>
          </w:divBdr>
        </w:div>
        <w:div w:id="1132795978">
          <w:marLeft w:val="480"/>
          <w:marRight w:val="0"/>
          <w:marTop w:val="0"/>
          <w:marBottom w:val="0"/>
          <w:divBdr>
            <w:top w:val="none" w:sz="0" w:space="0" w:color="auto"/>
            <w:left w:val="none" w:sz="0" w:space="0" w:color="auto"/>
            <w:bottom w:val="none" w:sz="0" w:space="0" w:color="auto"/>
            <w:right w:val="none" w:sz="0" w:space="0" w:color="auto"/>
          </w:divBdr>
        </w:div>
        <w:div w:id="1145852273">
          <w:marLeft w:val="480"/>
          <w:marRight w:val="0"/>
          <w:marTop w:val="0"/>
          <w:marBottom w:val="0"/>
          <w:divBdr>
            <w:top w:val="none" w:sz="0" w:space="0" w:color="auto"/>
            <w:left w:val="none" w:sz="0" w:space="0" w:color="auto"/>
            <w:bottom w:val="none" w:sz="0" w:space="0" w:color="auto"/>
            <w:right w:val="none" w:sz="0" w:space="0" w:color="auto"/>
          </w:divBdr>
        </w:div>
        <w:div w:id="1147090804">
          <w:marLeft w:val="480"/>
          <w:marRight w:val="0"/>
          <w:marTop w:val="0"/>
          <w:marBottom w:val="0"/>
          <w:divBdr>
            <w:top w:val="none" w:sz="0" w:space="0" w:color="auto"/>
            <w:left w:val="none" w:sz="0" w:space="0" w:color="auto"/>
            <w:bottom w:val="none" w:sz="0" w:space="0" w:color="auto"/>
            <w:right w:val="none" w:sz="0" w:space="0" w:color="auto"/>
          </w:divBdr>
        </w:div>
        <w:div w:id="1148284859">
          <w:marLeft w:val="480"/>
          <w:marRight w:val="0"/>
          <w:marTop w:val="0"/>
          <w:marBottom w:val="0"/>
          <w:divBdr>
            <w:top w:val="none" w:sz="0" w:space="0" w:color="auto"/>
            <w:left w:val="none" w:sz="0" w:space="0" w:color="auto"/>
            <w:bottom w:val="none" w:sz="0" w:space="0" w:color="auto"/>
            <w:right w:val="none" w:sz="0" w:space="0" w:color="auto"/>
          </w:divBdr>
        </w:div>
        <w:div w:id="1155413408">
          <w:marLeft w:val="480"/>
          <w:marRight w:val="0"/>
          <w:marTop w:val="0"/>
          <w:marBottom w:val="0"/>
          <w:divBdr>
            <w:top w:val="none" w:sz="0" w:space="0" w:color="auto"/>
            <w:left w:val="none" w:sz="0" w:space="0" w:color="auto"/>
            <w:bottom w:val="none" w:sz="0" w:space="0" w:color="auto"/>
            <w:right w:val="none" w:sz="0" w:space="0" w:color="auto"/>
          </w:divBdr>
        </w:div>
        <w:div w:id="1177766497">
          <w:marLeft w:val="480"/>
          <w:marRight w:val="0"/>
          <w:marTop w:val="0"/>
          <w:marBottom w:val="0"/>
          <w:divBdr>
            <w:top w:val="none" w:sz="0" w:space="0" w:color="auto"/>
            <w:left w:val="none" w:sz="0" w:space="0" w:color="auto"/>
            <w:bottom w:val="none" w:sz="0" w:space="0" w:color="auto"/>
            <w:right w:val="none" w:sz="0" w:space="0" w:color="auto"/>
          </w:divBdr>
        </w:div>
        <w:div w:id="1186749128">
          <w:marLeft w:val="480"/>
          <w:marRight w:val="0"/>
          <w:marTop w:val="0"/>
          <w:marBottom w:val="0"/>
          <w:divBdr>
            <w:top w:val="none" w:sz="0" w:space="0" w:color="auto"/>
            <w:left w:val="none" w:sz="0" w:space="0" w:color="auto"/>
            <w:bottom w:val="none" w:sz="0" w:space="0" w:color="auto"/>
            <w:right w:val="none" w:sz="0" w:space="0" w:color="auto"/>
          </w:divBdr>
        </w:div>
        <w:div w:id="1189877204">
          <w:marLeft w:val="480"/>
          <w:marRight w:val="0"/>
          <w:marTop w:val="0"/>
          <w:marBottom w:val="0"/>
          <w:divBdr>
            <w:top w:val="none" w:sz="0" w:space="0" w:color="auto"/>
            <w:left w:val="none" w:sz="0" w:space="0" w:color="auto"/>
            <w:bottom w:val="none" w:sz="0" w:space="0" w:color="auto"/>
            <w:right w:val="none" w:sz="0" w:space="0" w:color="auto"/>
          </w:divBdr>
        </w:div>
        <w:div w:id="1204363171">
          <w:marLeft w:val="480"/>
          <w:marRight w:val="0"/>
          <w:marTop w:val="0"/>
          <w:marBottom w:val="0"/>
          <w:divBdr>
            <w:top w:val="none" w:sz="0" w:space="0" w:color="auto"/>
            <w:left w:val="none" w:sz="0" w:space="0" w:color="auto"/>
            <w:bottom w:val="none" w:sz="0" w:space="0" w:color="auto"/>
            <w:right w:val="none" w:sz="0" w:space="0" w:color="auto"/>
          </w:divBdr>
        </w:div>
        <w:div w:id="1212309893">
          <w:marLeft w:val="480"/>
          <w:marRight w:val="0"/>
          <w:marTop w:val="0"/>
          <w:marBottom w:val="0"/>
          <w:divBdr>
            <w:top w:val="none" w:sz="0" w:space="0" w:color="auto"/>
            <w:left w:val="none" w:sz="0" w:space="0" w:color="auto"/>
            <w:bottom w:val="none" w:sz="0" w:space="0" w:color="auto"/>
            <w:right w:val="none" w:sz="0" w:space="0" w:color="auto"/>
          </w:divBdr>
        </w:div>
        <w:div w:id="1219047795">
          <w:marLeft w:val="480"/>
          <w:marRight w:val="0"/>
          <w:marTop w:val="0"/>
          <w:marBottom w:val="0"/>
          <w:divBdr>
            <w:top w:val="none" w:sz="0" w:space="0" w:color="auto"/>
            <w:left w:val="none" w:sz="0" w:space="0" w:color="auto"/>
            <w:bottom w:val="none" w:sz="0" w:space="0" w:color="auto"/>
            <w:right w:val="none" w:sz="0" w:space="0" w:color="auto"/>
          </w:divBdr>
        </w:div>
        <w:div w:id="1221552681">
          <w:marLeft w:val="480"/>
          <w:marRight w:val="0"/>
          <w:marTop w:val="0"/>
          <w:marBottom w:val="0"/>
          <w:divBdr>
            <w:top w:val="none" w:sz="0" w:space="0" w:color="auto"/>
            <w:left w:val="none" w:sz="0" w:space="0" w:color="auto"/>
            <w:bottom w:val="none" w:sz="0" w:space="0" w:color="auto"/>
            <w:right w:val="none" w:sz="0" w:space="0" w:color="auto"/>
          </w:divBdr>
        </w:div>
        <w:div w:id="1221555328">
          <w:marLeft w:val="480"/>
          <w:marRight w:val="0"/>
          <w:marTop w:val="0"/>
          <w:marBottom w:val="0"/>
          <w:divBdr>
            <w:top w:val="none" w:sz="0" w:space="0" w:color="auto"/>
            <w:left w:val="none" w:sz="0" w:space="0" w:color="auto"/>
            <w:bottom w:val="none" w:sz="0" w:space="0" w:color="auto"/>
            <w:right w:val="none" w:sz="0" w:space="0" w:color="auto"/>
          </w:divBdr>
        </w:div>
        <w:div w:id="1222709949">
          <w:marLeft w:val="480"/>
          <w:marRight w:val="0"/>
          <w:marTop w:val="0"/>
          <w:marBottom w:val="0"/>
          <w:divBdr>
            <w:top w:val="none" w:sz="0" w:space="0" w:color="auto"/>
            <w:left w:val="none" w:sz="0" w:space="0" w:color="auto"/>
            <w:bottom w:val="none" w:sz="0" w:space="0" w:color="auto"/>
            <w:right w:val="none" w:sz="0" w:space="0" w:color="auto"/>
          </w:divBdr>
        </w:div>
        <w:div w:id="1245802176">
          <w:marLeft w:val="480"/>
          <w:marRight w:val="0"/>
          <w:marTop w:val="0"/>
          <w:marBottom w:val="0"/>
          <w:divBdr>
            <w:top w:val="none" w:sz="0" w:space="0" w:color="auto"/>
            <w:left w:val="none" w:sz="0" w:space="0" w:color="auto"/>
            <w:bottom w:val="none" w:sz="0" w:space="0" w:color="auto"/>
            <w:right w:val="none" w:sz="0" w:space="0" w:color="auto"/>
          </w:divBdr>
        </w:div>
        <w:div w:id="1263075774">
          <w:marLeft w:val="480"/>
          <w:marRight w:val="0"/>
          <w:marTop w:val="0"/>
          <w:marBottom w:val="0"/>
          <w:divBdr>
            <w:top w:val="none" w:sz="0" w:space="0" w:color="auto"/>
            <w:left w:val="none" w:sz="0" w:space="0" w:color="auto"/>
            <w:bottom w:val="none" w:sz="0" w:space="0" w:color="auto"/>
            <w:right w:val="none" w:sz="0" w:space="0" w:color="auto"/>
          </w:divBdr>
        </w:div>
        <w:div w:id="1266115025">
          <w:marLeft w:val="480"/>
          <w:marRight w:val="0"/>
          <w:marTop w:val="0"/>
          <w:marBottom w:val="0"/>
          <w:divBdr>
            <w:top w:val="none" w:sz="0" w:space="0" w:color="auto"/>
            <w:left w:val="none" w:sz="0" w:space="0" w:color="auto"/>
            <w:bottom w:val="none" w:sz="0" w:space="0" w:color="auto"/>
            <w:right w:val="none" w:sz="0" w:space="0" w:color="auto"/>
          </w:divBdr>
        </w:div>
        <w:div w:id="1271935980">
          <w:marLeft w:val="480"/>
          <w:marRight w:val="0"/>
          <w:marTop w:val="0"/>
          <w:marBottom w:val="0"/>
          <w:divBdr>
            <w:top w:val="none" w:sz="0" w:space="0" w:color="auto"/>
            <w:left w:val="none" w:sz="0" w:space="0" w:color="auto"/>
            <w:bottom w:val="none" w:sz="0" w:space="0" w:color="auto"/>
            <w:right w:val="none" w:sz="0" w:space="0" w:color="auto"/>
          </w:divBdr>
        </w:div>
        <w:div w:id="1276403917">
          <w:marLeft w:val="480"/>
          <w:marRight w:val="0"/>
          <w:marTop w:val="0"/>
          <w:marBottom w:val="0"/>
          <w:divBdr>
            <w:top w:val="none" w:sz="0" w:space="0" w:color="auto"/>
            <w:left w:val="none" w:sz="0" w:space="0" w:color="auto"/>
            <w:bottom w:val="none" w:sz="0" w:space="0" w:color="auto"/>
            <w:right w:val="none" w:sz="0" w:space="0" w:color="auto"/>
          </w:divBdr>
        </w:div>
        <w:div w:id="1284117623">
          <w:marLeft w:val="480"/>
          <w:marRight w:val="0"/>
          <w:marTop w:val="0"/>
          <w:marBottom w:val="0"/>
          <w:divBdr>
            <w:top w:val="none" w:sz="0" w:space="0" w:color="auto"/>
            <w:left w:val="none" w:sz="0" w:space="0" w:color="auto"/>
            <w:bottom w:val="none" w:sz="0" w:space="0" w:color="auto"/>
            <w:right w:val="none" w:sz="0" w:space="0" w:color="auto"/>
          </w:divBdr>
        </w:div>
        <w:div w:id="1322391868">
          <w:marLeft w:val="480"/>
          <w:marRight w:val="0"/>
          <w:marTop w:val="0"/>
          <w:marBottom w:val="0"/>
          <w:divBdr>
            <w:top w:val="none" w:sz="0" w:space="0" w:color="auto"/>
            <w:left w:val="none" w:sz="0" w:space="0" w:color="auto"/>
            <w:bottom w:val="none" w:sz="0" w:space="0" w:color="auto"/>
            <w:right w:val="none" w:sz="0" w:space="0" w:color="auto"/>
          </w:divBdr>
        </w:div>
        <w:div w:id="1324817691">
          <w:marLeft w:val="480"/>
          <w:marRight w:val="0"/>
          <w:marTop w:val="0"/>
          <w:marBottom w:val="0"/>
          <w:divBdr>
            <w:top w:val="none" w:sz="0" w:space="0" w:color="auto"/>
            <w:left w:val="none" w:sz="0" w:space="0" w:color="auto"/>
            <w:bottom w:val="none" w:sz="0" w:space="0" w:color="auto"/>
            <w:right w:val="none" w:sz="0" w:space="0" w:color="auto"/>
          </w:divBdr>
        </w:div>
        <w:div w:id="1331172953">
          <w:marLeft w:val="480"/>
          <w:marRight w:val="0"/>
          <w:marTop w:val="0"/>
          <w:marBottom w:val="0"/>
          <w:divBdr>
            <w:top w:val="none" w:sz="0" w:space="0" w:color="auto"/>
            <w:left w:val="none" w:sz="0" w:space="0" w:color="auto"/>
            <w:bottom w:val="none" w:sz="0" w:space="0" w:color="auto"/>
            <w:right w:val="none" w:sz="0" w:space="0" w:color="auto"/>
          </w:divBdr>
        </w:div>
        <w:div w:id="1331985154">
          <w:marLeft w:val="480"/>
          <w:marRight w:val="0"/>
          <w:marTop w:val="0"/>
          <w:marBottom w:val="0"/>
          <w:divBdr>
            <w:top w:val="none" w:sz="0" w:space="0" w:color="auto"/>
            <w:left w:val="none" w:sz="0" w:space="0" w:color="auto"/>
            <w:bottom w:val="none" w:sz="0" w:space="0" w:color="auto"/>
            <w:right w:val="none" w:sz="0" w:space="0" w:color="auto"/>
          </w:divBdr>
        </w:div>
        <w:div w:id="1350529040">
          <w:marLeft w:val="480"/>
          <w:marRight w:val="0"/>
          <w:marTop w:val="0"/>
          <w:marBottom w:val="0"/>
          <w:divBdr>
            <w:top w:val="none" w:sz="0" w:space="0" w:color="auto"/>
            <w:left w:val="none" w:sz="0" w:space="0" w:color="auto"/>
            <w:bottom w:val="none" w:sz="0" w:space="0" w:color="auto"/>
            <w:right w:val="none" w:sz="0" w:space="0" w:color="auto"/>
          </w:divBdr>
        </w:div>
        <w:div w:id="1372001741">
          <w:marLeft w:val="480"/>
          <w:marRight w:val="0"/>
          <w:marTop w:val="0"/>
          <w:marBottom w:val="0"/>
          <w:divBdr>
            <w:top w:val="none" w:sz="0" w:space="0" w:color="auto"/>
            <w:left w:val="none" w:sz="0" w:space="0" w:color="auto"/>
            <w:bottom w:val="none" w:sz="0" w:space="0" w:color="auto"/>
            <w:right w:val="none" w:sz="0" w:space="0" w:color="auto"/>
          </w:divBdr>
        </w:div>
        <w:div w:id="1375813140">
          <w:marLeft w:val="480"/>
          <w:marRight w:val="0"/>
          <w:marTop w:val="0"/>
          <w:marBottom w:val="0"/>
          <w:divBdr>
            <w:top w:val="none" w:sz="0" w:space="0" w:color="auto"/>
            <w:left w:val="none" w:sz="0" w:space="0" w:color="auto"/>
            <w:bottom w:val="none" w:sz="0" w:space="0" w:color="auto"/>
            <w:right w:val="none" w:sz="0" w:space="0" w:color="auto"/>
          </w:divBdr>
        </w:div>
        <w:div w:id="1379280073">
          <w:marLeft w:val="480"/>
          <w:marRight w:val="0"/>
          <w:marTop w:val="0"/>
          <w:marBottom w:val="0"/>
          <w:divBdr>
            <w:top w:val="none" w:sz="0" w:space="0" w:color="auto"/>
            <w:left w:val="none" w:sz="0" w:space="0" w:color="auto"/>
            <w:bottom w:val="none" w:sz="0" w:space="0" w:color="auto"/>
            <w:right w:val="none" w:sz="0" w:space="0" w:color="auto"/>
          </w:divBdr>
        </w:div>
        <w:div w:id="1395665950">
          <w:marLeft w:val="480"/>
          <w:marRight w:val="0"/>
          <w:marTop w:val="0"/>
          <w:marBottom w:val="0"/>
          <w:divBdr>
            <w:top w:val="none" w:sz="0" w:space="0" w:color="auto"/>
            <w:left w:val="none" w:sz="0" w:space="0" w:color="auto"/>
            <w:bottom w:val="none" w:sz="0" w:space="0" w:color="auto"/>
            <w:right w:val="none" w:sz="0" w:space="0" w:color="auto"/>
          </w:divBdr>
        </w:div>
        <w:div w:id="1400518768">
          <w:marLeft w:val="480"/>
          <w:marRight w:val="0"/>
          <w:marTop w:val="0"/>
          <w:marBottom w:val="0"/>
          <w:divBdr>
            <w:top w:val="none" w:sz="0" w:space="0" w:color="auto"/>
            <w:left w:val="none" w:sz="0" w:space="0" w:color="auto"/>
            <w:bottom w:val="none" w:sz="0" w:space="0" w:color="auto"/>
            <w:right w:val="none" w:sz="0" w:space="0" w:color="auto"/>
          </w:divBdr>
        </w:div>
        <w:div w:id="1404260116">
          <w:marLeft w:val="480"/>
          <w:marRight w:val="0"/>
          <w:marTop w:val="0"/>
          <w:marBottom w:val="0"/>
          <w:divBdr>
            <w:top w:val="none" w:sz="0" w:space="0" w:color="auto"/>
            <w:left w:val="none" w:sz="0" w:space="0" w:color="auto"/>
            <w:bottom w:val="none" w:sz="0" w:space="0" w:color="auto"/>
            <w:right w:val="none" w:sz="0" w:space="0" w:color="auto"/>
          </w:divBdr>
        </w:div>
        <w:div w:id="1404986300">
          <w:marLeft w:val="480"/>
          <w:marRight w:val="0"/>
          <w:marTop w:val="0"/>
          <w:marBottom w:val="0"/>
          <w:divBdr>
            <w:top w:val="none" w:sz="0" w:space="0" w:color="auto"/>
            <w:left w:val="none" w:sz="0" w:space="0" w:color="auto"/>
            <w:bottom w:val="none" w:sz="0" w:space="0" w:color="auto"/>
            <w:right w:val="none" w:sz="0" w:space="0" w:color="auto"/>
          </w:divBdr>
        </w:div>
        <w:div w:id="1414009788">
          <w:marLeft w:val="480"/>
          <w:marRight w:val="0"/>
          <w:marTop w:val="0"/>
          <w:marBottom w:val="0"/>
          <w:divBdr>
            <w:top w:val="none" w:sz="0" w:space="0" w:color="auto"/>
            <w:left w:val="none" w:sz="0" w:space="0" w:color="auto"/>
            <w:bottom w:val="none" w:sz="0" w:space="0" w:color="auto"/>
            <w:right w:val="none" w:sz="0" w:space="0" w:color="auto"/>
          </w:divBdr>
        </w:div>
        <w:div w:id="1424257380">
          <w:marLeft w:val="480"/>
          <w:marRight w:val="0"/>
          <w:marTop w:val="0"/>
          <w:marBottom w:val="0"/>
          <w:divBdr>
            <w:top w:val="none" w:sz="0" w:space="0" w:color="auto"/>
            <w:left w:val="none" w:sz="0" w:space="0" w:color="auto"/>
            <w:bottom w:val="none" w:sz="0" w:space="0" w:color="auto"/>
            <w:right w:val="none" w:sz="0" w:space="0" w:color="auto"/>
          </w:divBdr>
        </w:div>
        <w:div w:id="1434474300">
          <w:marLeft w:val="480"/>
          <w:marRight w:val="0"/>
          <w:marTop w:val="0"/>
          <w:marBottom w:val="0"/>
          <w:divBdr>
            <w:top w:val="none" w:sz="0" w:space="0" w:color="auto"/>
            <w:left w:val="none" w:sz="0" w:space="0" w:color="auto"/>
            <w:bottom w:val="none" w:sz="0" w:space="0" w:color="auto"/>
            <w:right w:val="none" w:sz="0" w:space="0" w:color="auto"/>
          </w:divBdr>
        </w:div>
        <w:div w:id="1438911519">
          <w:marLeft w:val="480"/>
          <w:marRight w:val="0"/>
          <w:marTop w:val="0"/>
          <w:marBottom w:val="0"/>
          <w:divBdr>
            <w:top w:val="none" w:sz="0" w:space="0" w:color="auto"/>
            <w:left w:val="none" w:sz="0" w:space="0" w:color="auto"/>
            <w:bottom w:val="none" w:sz="0" w:space="0" w:color="auto"/>
            <w:right w:val="none" w:sz="0" w:space="0" w:color="auto"/>
          </w:divBdr>
        </w:div>
        <w:div w:id="1445882027">
          <w:marLeft w:val="480"/>
          <w:marRight w:val="0"/>
          <w:marTop w:val="0"/>
          <w:marBottom w:val="0"/>
          <w:divBdr>
            <w:top w:val="none" w:sz="0" w:space="0" w:color="auto"/>
            <w:left w:val="none" w:sz="0" w:space="0" w:color="auto"/>
            <w:bottom w:val="none" w:sz="0" w:space="0" w:color="auto"/>
            <w:right w:val="none" w:sz="0" w:space="0" w:color="auto"/>
          </w:divBdr>
        </w:div>
        <w:div w:id="1455055411">
          <w:marLeft w:val="480"/>
          <w:marRight w:val="0"/>
          <w:marTop w:val="0"/>
          <w:marBottom w:val="0"/>
          <w:divBdr>
            <w:top w:val="none" w:sz="0" w:space="0" w:color="auto"/>
            <w:left w:val="none" w:sz="0" w:space="0" w:color="auto"/>
            <w:bottom w:val="none" w:sz="0" w:space="0" w:color="auto"/>
            <w:right w:val="none" w:sz="0" w:space="0" w:color="auto"/>
          </w:divBdr>
        </w:div>
        <w:div w:id="1464693666">
          <w:marLeft w:val="480"/>
          <w:marRight w:val="0"/>
          <w:marTop w:val="0"/>
          <w:marBottom w:val="0"/>
          <w:divBdr>
            <w:top w:val="none" w:sz="0" w:space="0" w:color="auto"/>
            <w:left w:val="none" w:sz="0" w:space="0" w:color="auto"/>
            <w:bottom w:val="none" w:sz="0" w:space="0" w:color="auto"/>
            <w:right w:val="none" w:sz="0" w:space="0" w:color="auto"/>
          </w:divBdr>
        </w:div>
        <w:div w:id="1466007173">
          <w:marLeft w:val="480"/>
          <w:marRight w:val="0"/>
          <w:marTop w:val="0"/>
          <w:marBottom w:val="0"/>
          <w:divBdr>
            <w:top w:val="none" w:sz="0" w:space="0" w:color="auto"/>
            <w:left w:val="none" w:sz="0" w:space="0" w:color="auto"/>
            <w:bottom w:val="none" w:sz="0" w:space="0" w:color="auto"/>
            <w:right w:val="none" w:sz="0" w:space="0" w:color="auto"/>
          </w:divBdr>
        </w:div>
        <w:div w:id="1481726331">
          <w:marLeft w:val="480"/>
          <w:marRight w:val="0"/>
          <w:marTop w:val="0"/>
          <w:marBottom w:val="0"/>
          <w:divBdr>
            <w:top w:val="none" w:sz="0" w:space="0" w:color="auto"/>
            <w:left w:val="none" w:sz="0" w:space="0" w:color="auto"/>
            <w:bottom w:val="none" w:sz="0" w:space="0" w:color="auto"/>
            <w:right w:val="none" w:sz="0" w:space="0" w:color="auto"/>
          </w:divBdr>
        </w:div>
        <w:div w:id="1490974987">
          <w:marLeft w:val="480"/>
          <w:marRight w:val="0"/>
          <w:marTop w:val="0"/>
          <w:marBottom w:val="0"/>
          <w:divBdr>
            <w:top w:val="none" w:sz="0" w:space="0" w:color="auto"/>
            <w:left w:val="none" w:sz="0" w:space="0" w:color="auto"/>
            <w:bottom w:val="none" w:sz="0" w:space="0" w:color="auto"/>
            <w:right w:val="none" w:sz="0" w:space="0" w:color="auto"/>
          </w:divBdr>
        </w:div>
        <w:div w:id="1493062513">
          <w:marLeft w:val="480"/>
          <w:marRight w:val="0"/>
          <w:marTop w:val="0"/>
          <w:marBottom w:val="0"/>
          <w:divBdr>
            <w:top w:val="none" w:sz="0" w:space="0" w:color="auto"/>
            <w:left w:val="none" w:sz="0" w:space="0" w:color="auto"/>
            <w:bottom w:val="none" w:sz="0" w:space="0" w:color="auto"/>
            <w:right w:val="none" w:sz="0" w:space="0" w:color="auto"/>
          </w:divBdr>
        </w:div>
        <w:div w:id="1495411842">
          <w:marLeft w:val="480"/>
          <w:marRight w:val="0"/>
          <w:marTop w:val="0"/>
          <w:marBottom w:val="0"/>
          <w:divBdr>
            <w:top w:val="none" w:sz="0" w:space="0" w:color="auto"/>
            <w:left w:val="none" w:sz="0" w:space="0" w:color="auto"/>
            <w:bottom w:val="none" w:sz="0" w:space="0" w:color="auto"/>
            <w:right w:val="none" w:sz="0" w:space="0" w:color="auto"/>
          </w:divBdr>
        </w:div>
        <w:div w:id="1497844947">
          <w:marLeft w:val="480"/>
          <w:marRight w:val="0"/>
          <w:marTop w:val="0"/>
          <w:marBottom w:val="0"/>
          <w:divBdr>
            <w:top w:val="none" w:sz="0" w:space="0" w:color="auto"/>
            <w:left w:val="none" w:sz="0" w:space="0" w:color="auto"/>
            <w:bottom w:val="none" w:sz="0" w:space="0" w:color="auto"/>
            <w:right w:val="none" w:sz="0" w:space="0" w:color="auto"/>
          </w:divBdr>
        </w:div>
        <w:div w:id="1513257888">
          <w:marLeft w:val="480"/>
          <w:marRight w:val="0"/>
          <w:marTop w:val="0"/>
          <w:marBottom w:val="0"/>
          <w:divBdr>
            <w:top w:val="none" w:sz="0" w:space="0" w:color="auto"/>
            <w:left w:val="none" w:sz="0" w:space="0" w:color="auto"/>
            <w:bottom w:val="none" w:sz="0" w:space="0" w:color="auto"/>
            <w:right w:val="none" w:sz="0" w:space="0" w:color="auto"/>
          </w:divBdr>
        </w:div>
        <w:div w:id="1515997132">
          <w:marLeft w:val="480"/>
          <w:marRight w:val="0"/>
          <w:marTop w:val="0"/>
          <w:marBottom w:val="0"/>
          <w:divBdr>
            <w:top w:val="none" w:sz="0" w:space="0" w:color="auto"/>
            <w:left w:val="none" w:sz="0" w:space="0" w:color="auto"/>
            <w:bottom w:val="none" w:sz="0" w:space="0" w:color="auto"/>
            <w:right w:val="none" w:sz="0" w:space="0" w:color="auto"/>
          </w:divBdr>
        </w:div>
        <w:div w:id="1516842387">
          <w:marLeft w:val="480"/>
          <w:marRight w:val="0"/>
          <w:marTop w:val="0"/>
          <w:marBottom w:val="0"/>
          <w:divBdr>
            <w:top w:val="none" w:sz="0" w:space="0" w:color="auto"/>
            <w:left w:val="none" w:sz="0" w:space="0" w:color="auto"/>
            <w:bottom w:val="none" w:sz="0" w:space="0" w:color="auto"/>
            <w:right w:val="none" w:sz="0" w:space="0" w:color="auto"/>
          </w:divBdr>
        </w:div>
        <w:div w:id="1535996973">
          <w:marLeft w:val="480"/>
          <w:marRight w:val="0"/>
          <w:marTop w:val="0"/>
          <w:marBottom w:val="0"/>
          <w:divBdr>
            <w:top w:val="none" w:sz="0" w:space="0" w:color="auto"/>
            <w:left w:val="none" w:sz="0" w:space="0" w:color="auto"/>
            <w:bottom w:val="none" w:sz="0" w:space="0" w:color="auto"/>
            <w:right w:val="none" w:sz="0" w:space="0" w:color="auto"/>
          </w:divBdr>
        </w:div>
        <w:div w:id="1580479537">
          <w:marLeft w:val="480"/>
          <w:marRight w:val="0"/>
          <w:marTop w:val="0"/>
          <w:marBottom w:val="0"/>
          <w:divBdr>
            <w:top w:val="none" w:sz="0" w:space="0" w:color="auto"/>
            <w:left w:val="none" w:sz="0" w:space="0" w:color="auto"/>
            <w:bottom w:val="none" w:sz="0" w:space="0" w:color="auto"/>
            <w:right w:val="none" w:sz="0" w:space="0" w:color="auto"/>
          </w:divBdr>
        </w:div>
        <w:div w:id="1598175328">
          <w:marLeft w:val="480"/>
          <w:marRight w:val="0"/>
          <w:marTop w:val="0"/>
          <w:marBottom w:val="0"/>
          <w:divBdr>
            <w:top w:val="none" w:sz="0" w:space="0" w:color="auto"/>
            <w:left w:val="none" w:sz="0" w:space="0" w:color="auto"/>
            <w:bottom w:val="none" w:sz="0" w:space="0" w:color="auto"/>
            <w:right w:val="none" w:sz="0" w:space="0" w:color="auto"/>
          </w:divBdr>
        </w:div>
        <w:div w:id="1612517724">
          <w:marLeft w:val="480"/>
          <w:marRight w:val="0"/>
          <w:marTop w:val="0"/>
          <w:marBottom w:val="0"/>
          <w:divBdr>
            <w:top w:val="none" w:sz="0" w:space="0" w:color="auto"/>
            <w:left w:val="none" w:sz="0" w:space="0" w:color="auto"/>
            <w:bottom w:val="none" w:sz="0" w:space="0" w:color="auto"/>
            <w:right w:val="none" w:sz="0" w:space="0" w:color="auto"/>
          </w:divBdr>
        </w:div>
        <w:div w:id="1627420589">
          <w:marLeft w:val="480"/>
          <w:marRight w:val="0"/>
          <w:marTop w:val="0"/>
          <w:marBottom w:val="0"/>
          <w:divBdr>
            <w:top w:val="none" w:sz="0" w:space="0" w:color="auto"/>
            <w:left w:val="none" w:sz="0" w:space="0" w:color="auto"/>
            <w:bottom w:val="none" w:sz="0" w:space="0" w:color="auto"/>
            <w:right w:val="none" w:sz="0" w:space="0" w:color="auto"/>
          </w:divBdr>
        </w:div>
        <w:div w:id="1632592625">
          <w:marLeft w:val="480"/>
          <w:marRight w:val="0"/>
          <w:marTop w:val="0"/>
          <w:marBottom w:val="0"/>
          <w:divBdr>
            <w:top w:val="none" w:sz="0" w:space="0" w:color="auto"/>
            <w:left w:val="none" w:sz="0" w:space="0" w:color="auto"/>
            <w:bottom w:val="none" w:sz="0" w:space="0" w:color="auto"/>
            <w:right w:val="none" w:sz="0" w:space="0" w:color="auto"/>
          </w:divBdr>
        </w:div>
        <w:div w:id="1637030076">
          <w:marLeft w:val="480"/>
          <w:marRight w:val="0"/>
          <w:marTop w:val="0"/>
          <w:marBottom w:val="0"/>
          <w:divBdr>
            <w:top w:val="none" w:sz="0" w:space="0" w:color="auto"/>
            <w:left w:val="none" w:sz="0" w:space="0" w:color="auto"/>
            <w:bottom w:val="none" w:sz="0" w:space="0" w:color="auto"/>
            <w:right w:val="none" w:sz="0" w:space="0" w:color="auto"/>
          </w:divBdr>
        </w:div>
        <w:div w:id="1641181471">
          <w:marLeft w:val="480"/>
          <w:marRight w:val="0"/>
          <w:marTop w:val="0"/>
          <w:marBottom w:val="0"/>
          <w:divBdr>
            <w:top w:val="none" w:sz="0" w:space="0" w:color="auto"/>
            <w:left w:val="none" w:sz="0" w:space="0" w:color="auto"/>
            <w:bottom w:val="none" w:sz="0" w:space="0" w:color="auto"/>
            <w:right w:val="none" w:sz="0" w:space="0" w:color="auto"/>
          </w:divBdr>
        </w:div>
        <w:div w:id="1642812032">
          <w:marLeft w:val="480"/>
          <w:marRight w:val="0"/>
          <w:marTop w:val="0"/>
          <w:marBottom w:val="0"/>
          <w:divBdr>
            <w:top w:val="none" w:sz="0" w:space="0" w:color="auto"/>
            <w:left w:val="none" w:sz="0" w:space="0" w:color="auto"/>
            <w:bottom w:val="none" w:sz="0" w:space="0" w:color="auto"/>
            <w:right w:val="none" w:sz="0" w:space="0" w:color="auto"/>
          </w:divBdr>
        </w:div>
        <w:div w:id="1646395716">
          <w:marLeft w:val="480"/>
          <w:marRight w:val="0"/>
          <w:marTop w:val="0"/>
          <w:marBottom w:val="0"/>
          <w:divBdr>
            <w:top w:val="none" w:sz="0" w:space="0" w:color="auto"/>
            <w:left w:val="none" w:sz="0" w:space="0" w:color="auto"/>
            <w:bottom w:val="none" w:sz="0" w:space="0" w:color="auto"/>
            <w:right w:val="none" w:sz="0" w:space="0" w:color="auto"/>
          </w:divBdr>
        </w:div>
        <w:div w:id="1662655395">
          <w:marLeft w:val="480"/>
          <w:marRight w:val="0"/>
          <w:marTop w:val="0"/>
          <w:marBottom w:val="0"/>
          <w:divBdr>
            <w:top w:val="none" w:sz="0" w:space="0" w:color="auto"/>
            <w:left w:val="none" w:sz="0" w:space="0" w:color="auto"/>
            <w:bottom w:val="none" w:sz="0" w:space="0" w:color="auto"/>
            <w:right w:val="none" w:sz="0" w:space="0" w:color="auto"/>
          </w:divBdr>
        </w:div>
        <w:div w:id="1662656569">
          <w:marLeft w:val="480"/>
          <w:marRight w:val="0"/>
          <w:marTop w:val="0"/>
          <w:marBottom w:val="0"/>
          <w:divBdr>
            <w:top w:val="none" w:sz="0" w:space="0" w:color="auto"/>
            <w:left w:val="none" w:sz="0" w:space="0" w:color="auto"/>
            <w:bottom w:val="none" w:sz="0" w:space="0" w:color="auto"/>
            <w:right w:val="none" w:sz="0" w:space="0" w:color="auto"/>
          </w:divBdr>
        </w:div>
        <w:div w:id="1669016128">
          <w:marLeft w:val="480"/>
          <w:marRight w:val="0"/>
          <w:marTop w:val="0"/>
          <w:marBottom w:val="0"/>
          <w:divBdr>
            <w:top w:val="none" w:sz="0" w:space="0" w:color="auto"/>
            <w:left w:val="none" w:sz="0" w:space="0" w:color="auto"/>
            <w:bottom w:val="none" w:sz="0" w:space="0" w:color="auto"/>
            <w:right w:val="none" w:sz="0" w:space="0" w:color="auto"/>
          </w:divBdr>
        </w:div>
        <w:div w:id="1672828791">
          <w:marLeft w:val="480"/>
          <w:marRight w:val="0"/>
          <w:marTop w:val="0"/>
          <w:marBottom w:val="0"/>
          <w:divBdr>
            <w:top w:val="none" w:sz="0" w:space="0" w:color="auto"/>
            <w:left w:val="none" w:sz="0" w:space="0" w:color="auto"/>
            <w:bottom w:val="none" w:sz="0" w:space="0" w:color="auto"/>
            <w:right w:val="none" w:sz="0" w:space="0" w:color="auto"/>
          </w:divBdr>
        </w:div>
        <w:div w:id="1677993882">
          <w:marLeft w:val="480"/>
          <w:marRight w:val="0"/>
          <w:marTop w:val="0"/>
          <w:marBottom w:val="0"/>
          <w:divBdr>
            <w:top w:val="none" w:sz="0" w:space="0" w:color="auto"/>
            <w:left w:val="none" w:sz="0" w:space="0" w:color="auto"/>
            <w:bottom w:val="none" w:sz="0" w:space="0" w:color="auto"/>
            <w:right w:val="none" w:sz="0" w:space="0" w:color="auto"/>
          </w:divBdr>
        </w:div>
        <w:div w:id="1683236528">
          <w:marLeft w:val="480"/>
          <w:marRight w:val="0"/>
          <w:marTop w:val="0"/>
          <w:marBottom w:val="0"/>
          <w:divBdr>
            <w:top w:val="none" w:sz="0" w:space="0" w:color="auto"/>
            <w:left w:val="none" w:sz="0" w:space="0" w:color="auto"/>
            <w:bottom w:val="none" w:sz="0" w:space="0" w:color="auto"/>
            <w:right w:val="none" w:sz="0" w:space="0" w:color="auto"/>
          </w:divBdr>
        </w:div>
        <w:div w:id="1708290476">
          <w:marLeft w:val="480"/>
          <w:marRight w:val="0"/>
          <w:marTop w:val="0"/>
          <w:marBottom w:val="0"/>
          <w:divBdr>
            <w:top w:val="none" w:sz="0" w:space="0" w:color="auto"/>
            <w:left w:val="none" w:sz="0" w:space="0" w:color="auto"/>
            <w:bottom w:val="none" w:sz="0" w:space="0" w:color="auto"/>
            <w:right w:val="none" w:sz="0" w:space="0" w:color="auto"/>
          </w:divBdr>
        </w:div>
        <w:div w:id="1709376498">
          <w:marLeft w:val="480"/>
          <w:marRight w:val="0"/>
          <w:marTop w:val="0"/>
          <w:marBottom w:val="0"/>
          <w:divBdr>
            <w:top w:val="none" w:sz="0" w:space="0" w:color="auto"/>
            <w:left w:val="none" w:sz="0" w:space="0" w:color="auto"/>
            <w:bottom w:val="none" w:sz="0" w:space="0" w:color="auto"/>
            <w:right w:val="none" w:sz="0" w:space="0" w:color="auto"/>
          </w:divBdr>
        </w:div>
        <w:div w:id="1711372297">
          <w:marLeft w:val="480"/>
          <w:marRight w:val="0"/>
          <w:marTop w:val="0"/>
          <w:marBottom w:val="0"/>
          <w:divBdr>
            <w:top w:val="none" w:sz="0" w:space="0" w:color="auto"/>
            <w:left w:val="none" w:sz="0" w:space="0" w:color="auto"/>
            <w:bottom w:val="none" w:sz="0" w:space="0" w:color="auto"/>
            <w:right w:val="none" w:sz="0" w:space="0" w:color="auto"/>
          </w:divBdr>
        </w:div>
        <w:div w:id="1726643494">
          <w:marLeft w:val="480"/>
          <w:marRight w:val="0"/>
          <w:marTop w:val="0"/>
          <w:marBottom w:val="0"/>
          <w:divBdr>
            <w:top w:val="none" w:sz="0" w:space="0" w:color="auto"/>
            <w:left w:val="none" w:sz="0" w:space="0" w:color="auto"/>
            <w:bottom w:val="none" w:sz="0" w:space="0" w:color="auto"/>
            <w:right w:val="none" w:sz="0" w:space="0" w:color="auto"/>
          </w:divBdr>
        </w:div>
        <w:div w:id="1729765247">
          <w:marLeft w:val="480"/>
          <w:marRight w:val="0"/>
          <w:marTop w:val="0"/>
          <w:marBottom w:val="0"/>
          <w:divBdr>
            <w:top w:val="none" w:sz="0" w:space="0" w:color="auto"/>
            <w:left w:val="none" w:sz="0" w:space="0" w:color="auto"/>
            <w:bottom w:val="none" w:sz="0" w:space="0" w:color="auto"/>
            <w:right w:val="none" w:sz="0" w:space="0" w:color="auto"/>
          </w:divBdr>
        </w:div>
        <w:div w:id="1735657517">
          <w:marLeft w:val="480"/>
          <w:marRight w:val="0"/>
          <w:marTop w:val="0"/>
          <w:marBottom w:val="0"/>
          <w:divBdr>
            <w:top w:val="none" w:sz="0" w:space="0" w:color="auto"/>
            <w:left w:val="none" w:sz="0" w:space="0" w:color="auto"/>
            <w:bottom w:val="none" w:sz="0" w:space="0" w:color="auto"/>
            <w:right w:val="none" w:sz="0" w:space="0" w:color="auto"/>
          </w:divBdr>
        </w:div>
        <w:div w:id="1736901504">
          <w:marLeft w:val="480"/>
          <w:marRight w:val="0"/>
          <w:marTop w:val="0"/>
          <w:marBottom w:val="0"/>
          <w:divBdr>
            <w:top w:val="none" w:sz="0" w:space="0" w:color="auto"/>
            <w:left w:val="none" w:sz="0" w:space="0" w:color="auto"/>
            <w:bottom w:val="none" w:sz="0" w:space="0" w:color="auto"/>
            <w:right w:val="none" w:sz="0" w:space="0" w:color="auto"/>
          </w:divBdr>
        </w:div>
        <w:div w:id="1738282437">
          <w:marLeft w:val="480"/>
          <w:marRight w:val="0"/>
          <w:marTop w:val="0"/>
          <w:marBottom w:val="0"/>
          <w:divBdr>
            <w:top w:val="none" w:sz="0" w:space="0" w:color="auto"/>
            <w:left w:val="none" w:sz="0" w:space="0" w:color="auto"/>
            <w:bottom w:val="none" w:sz="0" w:space="0" w:color="auto"/>
            <w:right w:val="none" w:sz="0" w:space="0" w:color="auto"/>
          </w:divBdr>
        </w:div>
        <w:div w:id="1738547814">
          <w:marLeft w:val="480"/>
          <w:marRight w:val="0"/>
          <w:marTop w:val="0"/>
          <w:marBottom w:val="0"/>
          <w:divBdr>
            <w:top w:val="none" w:sz="0" w:space="0" w:color="auto"/>
            <w:left w:val="none" w:sz="0" w:space="0" w:color="auto"/>
            <w:bottom w:val="none" w:sz="0" w:space="0" w:color="auto"/>
            <w:right w:val="none" w:sz="0" w:space="0" w:color="auto"/>
          </w:divBdr>
        </w:div>
        <w:div w:id="1738816010">
          <w:marLeft w:val="480"/>
          <w:marRight w:val="0"/>
          <w:marTop w:val="0"/>
          <w:marBottom w:val="0"/>
          <w:divBdr>
            <w:top w:val="none" w:sz="0" w:space="0" w:color="auto"/>
            <w:left w:val="none" w:sz="0" w:space="0" w:color="auto"/>
            <w:bottom w:val="none" w:sz="0" w:space="0" w:color="auto"/>
            <w:right w:val="none" w:sz="0" w:space="0" w:color="auto"/>
          </w:divBdr>
        </w:div>
        <w:div w:id="1741102222">
          <w:marLeft w:val="480"/>
          <w:marRight w:val="0"/>
          <w:marTop w:val="0"/>
          <w:marBottom w:val="0"/>
          <w:divBdr>
            <w:top w:val="none" w:sz="0" w:space="0" w:color="auto"/>
            <w:left w:val="none" w:sz="0" w:space="0" w:color="auto"/>
            <w:bottom w:val="none" w:sz="0" w:space="0" w:color="auto"/>
            <w:right w:val="none" w:sz="0" w:space="0" w:color="auto"/>
          </w:divBdr>
        </w:div>
        <w:div w:id="1743528500">
          <w:marLeft w:val="480"/>
          <w:marRight w:val="0"/>
          <w:marTop w:val="0"/>
          <w:marBottom w:val="0"/>
          <w:divBdr>
            <w:top w:val="none" w:sz="0" w:space="0" w:color="auto"/>
            <w:left w:val="none" w:sz="0" w:space="0" w:color="auto"/>
            <w:bottom w:val="none" w:sz="0" w:space="0" w:color="auto"/>
            <w:right w:val="none" w:sz="0" w:space="0" w:color="auto"/>
          </w:divBdr>
        </w:div>
        <w:div w:id="1746606029">
          <w:marLeft w:val="480"/>
          <w:marRight w:val="0"/>
          <w:marTop w:val="0"/>
          <w:marBottom w:val="0"/>
          <w:divBdr>
            <w:top w:val="none" w:sz="0" w:space="0" w:color="auto"/>
            <w:left w:val="none" w:sz="0" w:space="0" w:color="auto"/>
            <w:bottom w:val="none" w:sz="0" w:space="0" w:color="auto"/>
            <w:right w:val="none" w:sz="0" w:space="0" w:color="auto"/>
          </w:divBdr>
        </w:div>
        <w:div w:id="1762871402">
          <w:marLeft w:val="480"/>
          <w:marRight w:val="0"/>
          <w:marTop w:val="0"/>
          <w:marBottom w:val="0"/>
          <w:divBdr>
            <w:top w:val="none" w:sz="0" w:space="0" w:color="auto"/>
            <w:left w:val="none" w:sz="0" w:space="0" w:color="auto"/>
            <w:bottom w:val="none" w:sz="0" w:space="0" w:color="auto"/>
            <w:right w:val="none" w:sz="0" w:space="0" w:color="auto"/>
          </w:divBdr>
        </w:div>
        <w:div w:id="1768192266">
          <w:marLeft w:val="480"/>
          <w:marRight w:val="0"/>
          <w:marTop w:val="0"/>
          <w:marBottom w:val="0"/>
          <w:divBdr>
            <w:top w:val="none" w:sz="0" w:space="0" w:color="auto"/>
            <w:left w:val="none" w:sz="0" w:space="0" w:color="auto"/>
            <w:bottom w:val="none" w:sz="0" w:space="0" w:color="auto"/>
            <w:right w:val="none" w:sz="0" w:space="0" w:color="auto"/>
          </w:divBdr>
        </w:div>
        <w:div w:id="1786996111">
          <w:marLeft w:val="480"/>
          <w:marRight w:val="0"/>
          <w:marTop w:val="0"/>
          <w:marBottom w:val="0"/>
          <w:divBdr>
            <w:top w:val="none" w:sz="0" w:space="0" w:color="auto"/>
            <w:left w:val="none" w:sz="0" w:space="0" w:color="auto"/>
            <w:bottom w:val="none" w:sz="0" w:space="0" w:color="auto"/>
            <w:right w:val="none" w:sz="0" w:space="0" w:color="auto"/>
          </w:divBdr>
        </w:div>
        <w:div w:id="1792482133">
          <w:marLeft w:val="480"/>
          <w:marRight w:val="0"/>
          <w:marTop w:val="0"/>
          <w:marBottom w:val="0"/>
          <w:divBdr>
            <w:top w:val="none" w:sz="0" w:space="0" w:color="auto"/>
            <w:left w:val="none" w:sz="0" w:space="0" w:color="auto"/>
            <w:bottom w:val="none" w:sz="0" w:space="0" w:color="auto"/>
            <w:right w:val="none" w:sz="0" w:space="0" w:color="auto"/>
          </w:divBdr>
        </w:div>
        <w:div w:id="1799451104">
          <w:marLeft w:val="480"/>
          <w:marRight w:val="0"/>
          <w:marTop w:val="0"/>
          <w:marBottom w:val="0"/>
          <w:divBdr>
            <w:top w:val="none" w:sz="0" w:space="0" w:color="auto"/>
            <w:left w:val="none" w:sz="0" w:space="0" w:color="auto"/>
            <w:bottom w:val="none" w:sz="0" w:space="0" w:color="auto"/>
            <w:right w:val="none" w:sz="0" w:space="0" w:color="auto"/>
          </w:divBdr>
        </w:div>
        <w:div w:id="1802730549">
          <w:marLeft w:val="480"/>
          <w:marRight w:val="0"/>
          <w:marTop w:val="0"/>
          <w:marBottom w:val="0"/>
          <w:divBdr>
            <w:top w:val="none" w:sz="0" w:space="0" w:color="auto"/>
            <w:left w:val="none" w:sz="0" w:space="0" w:color="auto"/>
            <w:bottom w:val="none" w:sz="0" w:space="0" w:color="auto"/>
            <w:right w:val="none" w:sz="0" w:space="0" w:color="auto"/>
          </w:divBdr>
        </w:div>
        <w:div w:id="1811363179">
          <w:marLeft w:val="480"/>
          <w:marRight w:val="0"/>
          <w:marTop w:val="0"/>
          <w:marBottom w:val="0"/>
          <w:divBdr>
            <w:top w:val="none" w:sz="0" w:space="0" w:color="auto"/>
            <w:left w:val="none" w:sz="0" w:space="0" w:color="auto"/>
            <w:bottom w:val="none" w:sz="0" w:space="0" w:color="auto"/>
            <w:right w:val="none" w:sz="0" w:space="0" w:color="auto"/>
          </w:divBdr>
        </w:div>
        <w:div w:id="1832984385">
          <w:marLeft w:val="480"/>
          <w:marRight w:val="0"/>
          <w:marTop w:val="0"/>
          <w:marBottom w:val="0"/>
          <w:divBdr>
            <w:top w:val="none" w:sz="0" w:space="0" w:color="auto"/>
            <w:left w:val="none" w:sz="0" w:space="0" w:color="auto"/>
            <w:bottom w:val="none" w:sz="0" w:space="0" w:color="auto"/>
            <w:right w:val="none" w:sz="0" w:space="0" w:color="auto"/>
          </w:divBdr>
        </w:div>
        <w:div w:id="1839925708">
          <w:marLeft w:val="480"/>
          <w:marRight w:val="0"/>
          <w:marTop w:val="0"/>
          <w:marBottom w:val="0"/>
          <w:divBdr>
            <w:top w:val="none" w:sz="0" w:space="0" w:color="auto"/>
            <w:left w:val="none" w:sz="0" w:space="0" w:color="auto"/>
            <w:bottom w:val="none" w:sz="0" w:space="0" w:color="auto"/>
            <w:right w:val="none" w:sz="0" w:space="0" w:color="auto"/>
          </w:divBdr>
        </w:div>
        <w:div w:id="1840073053">
          <w:marLeft w:val="480"/>
          <w:marRight w:val="0"/>
          <w:marTop w:val="0"/>
          <w:marBottom w:val="0"/>
          <w:divBdr>
            <w:top w:val="none" w:sz="0" w:space="0" w:color="auto"/>
            <w:left w:val="none" w:sz="0" w:space="0" w:color="auto"/>
            <w:bottom w:val="none" w:sz="0" w:space="0" w:color="auto"/>
            <w:right w:val="none" w:sz="0" w:space="0" w:color="auto"/>
          </w:divBdr>
        </w:div>
        <w:div w:id="1841694857">
          <w:marLeft w:val="480"/>
          <w:marRight w:val="0"/>
          <w:marTop w:val="0"/>
          <w:marBottom w:val="0"/>
          <w:divBdr>
            <w:top w:val="none" w:sz="0" w:space="0" w:color="auto"/>
            <w:left w:val="none" w:sz="0" w:space="0" w:color="auto"/>
            <w:bottom w:val="none" w:sz="0" w:space="0" w:color="auto"/>
            <w:right w:val="none" w:sz="0" w:space="0" w:color="auto"/>
          </w:divBdr>
        </w:div>
        <w:div w:id="1847818919">
          <w:marLeft w:val="480"/>
          <w:marRight w:val="0"/>
          <w:marTop w:val="0"/>
          <w:marBottom w:val="0"/>
          <w:divBdr>
            <w:top w:val="none" w:sz="0" w:space="0" w:color="auto"/>
            <w:left w:val="none" w:sz="0" w:space="0" w:color="auto"/>
            <w:bottom w:val="none" w:sz="0" w:space="0" w:color="auto"/>
            <w:right w:val="none" w:sz="0" w:space="0" w:color="auto"/>
          </w:divBdr>
        </w:div>
        <w:div w:id="1848127656">
          <w:marLeft w:val="480"/>
          <w:marRight w:val="0"/>
          <w:marTop w:val="0"/>
          <w:marBottom w:val="0"/>
          <w:divBdr>
            <w:top w:val="none" w:sz="0" w:space="0" w:color="auto"/>
            <w:left w:val="none" w:sz="0" w:space="0" w:color="auto"/>
            <w:bottom w:val="none" w:sz="0" w:space="0" w:color="auto"/>
            <w:right w:val="none" w:sz="0" w:space="0" w:color="auto"/>
          </w:divBdr>
        </w:div>
        <w:div w:id="1849709614">
          <w:marLeft w:val="480"/>
          <w:marRight w:val="0"/>
          <w:marTop w:val="0"/>
          <w:marBottom w:val="0"/>
          <w:divBdr>
            <w:top w:val="none" w:sz="0" w:space="0" w:color="auto"/>
            <w:left w:val="none" w:sz="0" w:space="0" w:color="auto"/>
            <w:bottom w:val="none" w:sz="0" w:space="0" w:color="auto"/>
            <w:right w:val="none" w:sz="0" w:space="0" w:color="auto"/>
          </w:divBdr>
        </w:div>
        <w:div w:id="1853957592">
          <w:marLeft w:val="480"/>
          <w:marRight w:val="0"/>
          <w:marTop w:val="0"/>
          <w:marBottom w:val="0"/>
          <w:divBdr>
            <w:top w:val="none" w:sz="0" w:space="0" w:color="auto"/>
            <w:left w:val="none" w:sz="0" w:space="0" w:color="auto"/>
            <w:bottom w:val="none" w:sz="0" w:space="0" w:color="auto"/>
            <w:right w:val="none" w:sz="0" w:space="0" w:color="auto"/>
          </w:divBdr>
        </w:div>
        <w:div w:id="1857423256">
          <w:marLeft w:val="480"/>
          <w:marRight w:val="0"/>
          <w:marTop w:val="0"/>
          <w:marBottom w:val="0"/>
          <w:divBdr>
            <w:top w:val="none" w:sz="0" w:space="0" w:color="auto"/>
            <w:left w:val="none" w:sz="0" w:space="0" w:color="auto"/>
            <w:bottom w:val="none" w:sz="0" w:space="0" w:color="auto"/>
            <w:right w:val="none" w:sz="0" w:space="0" w:color="auto"/>
          </w:divBdr>
        </w:div>
        <w:div w:id="1861778785">
          <w:marLeft w:val="480"/>
          <w:marRight w:val="0"/>
          <w:marTop w:val="0"/>
          <w:marBottom w:val="0"/>
          <w:divBdr>
            <w:top w:val="none" w:sz="0" w:space="0" w:color="auto"/>
            <w:left w:val="none" w:sz="0" w:space="0" w:color="auto"/>
            <w:bottom w:val="none" w:sz="0" w:space="0" w:color="auto"/>
            <w:right w:val="none" w:sz="0" w:space="0" w:color="auto"/>
          </w:divBdr>
        </w:div>
        <w:div w:id="1865944765">
          <w:marLeft w:val="480"/>
          <w:marRight w:val="0"/>
          <w:marTop w:val="0"/>
          <w:marBottom w:val="0"/>
          <w:divBdr>
            <w:top w:val="none" w:sz="0" w:space="0" w:color="auto"/>
            <w:left w:val="none" w:sz="0" w:space="0" w:color="auto"/>
            <w:bottom w:val="none" w:sz="0" w:space="0" w:color="auto"/>
            <w:right w:val="none" w:sz="0" w:space="0" w:color="auto"/>
          </w:divBdr>
        </w:div>
        <w:div w:id="1870684600">
          <w:marLeft w:val="480"/>
          <w:marRight w:val="0"/>
          <w:marTop w:val="0"/>
          <w:marBottom w:val="0"/>
          <w:divBdr>
            <w:top w:val="none" w:sz="0" w:space="0" w:color="auto"/>
            <w:left w:val="none" w:sz="0" w:space="0" w:color="auto"/>
            <w:bottom w:val="none" w:sz="0" w:space="0" w:color="auto"/>
            <w:right w:val="none" w:sz="0" w:space="0" w:color="auto"/>
          </w:divBdr>
        </w:div>
        <w:div w:id="1905602364">
          <w:marLeft w:val="480"/>
          <w:marRight w:val="0"/>
          <w:marTop w:val="0"/>
          <w:marBottom w:val="0"/>
          <w:divBdr>
            <w:top w:val="none" w:sz="0" w:space="0" w:color="auto"/>
            <w:left w:val="none" w:sz="0" w:space="0" w:color="auto"/>
            <w:bottom w:val="none" w:sz="0" w:space="0" w:color="auto"/>
            <w:right w:val="none" w:sz="0" w:space="0" w:color="auto"/>
          </w:divBdr>
        </w:div>
        <w:div w:id="1912883459">
          <w:marLeft w:val="480"/>
          <w:marRight w:val="0"/>
          <w:marTop w:val="0"/>
          <w:marBottom w:val="0"/>
          <w:divBdr>
            <w:top w:val="none" w:sz="0" w:space="0" w:color="auto"/>
            <w:left w:val="none" w:sz="0" w:space="0" w:color="auto"/>
            <w:bottom w:val="none" w:sz="0" w:space="0" w:color="auto"/>
            <w:right w:val="none" w:sz="0" w:space="0" w:color="auto"/>
          </w:divBdr>
        </w:div>
        <w:div w:id="1921980373">
          <w:marLeft w:val="480"/>
          <w:marRight w:val="0"/>
          <w:marTop w:val="0"/>
          <w:marBottom w:val="0"/>
          <w:divBdr>
            <w:top w:val="none" w:sz="0" w:space="0" w:color="auto"/>
            <w:left w:val="none" w:sz="0" w:space="0" w:color="auto"/>
            <w:bottom w:val="none" w:sz="0" w:space="0" w:color="auto"/>
            <w:right w:val="none" w:sz="0" w:space="0" w:color="auto"/>
          </w:divBdr>
        </w:div>
        <w:div w:id="1937708982">
          <w:marLeft w:val="480"/>
          <w:marRight w:val="0"/>
          <w:marTop w:val="0"/>
          <w:marBottom w:val="0"/>
          <w:divBdr>
            <w:top w:val="none" w:sz="0" w:space="0" w:color="auto"/>
            <w:left w:val="none" w:sz="0" w:space="0" w:color="auto"/>
            <w:bottom w:val="none" w:sz="0" w:space="0" w:color="auto"/>
            <w:right w:val="none" w:sz="0" w:space="0" w:color="auto"/>
          </w:divBdr>
        </w:div>
        <w:div w:id="1941836691">
          <w:marLeft w:val="480"/>
          <w:marRight w:val="0"/>
          <w:marTop w:val="0"/>
          <w:marBottom w:val="0"/>
          <w:divBdr>
            <w:top w:val="none" w:sz="0" w:space="0" w:color="auto"/>
            <w:left w:val="none" w:sz="0" w:space="0" w:color="auto"/>
            <w:bottom w:val="none" w:sz="0" w:space="0" w:color="auto"/>
            <w:right w:val="none" w:sz="0" w:space="0" w:color="auto"/>
          </w:divBdr>
        </w:div>
        <w:div w:id="1964071980">
          <w:marLeft w:val="480"/>
          <w:marRight w:val="0"/>
          <w:marTop w:val="0"/>
          <w:marBottom w:val="0"/>
          <w:divBdr>
            <w:top w:val="none" w:sz="0" w:space="0" w:color="auto"/>
            <w:left w:val="none" w:sz="0" w:space="0" w:color="auto"/>
            <w:bottom w:val="none" w:sz="0" w:space="0" w:color="auto"/>
            <w:right w:val="none" w:sz="0" w:space="0" w:color="auto"/>
          </w:divBdr>
        </w:div>
        <w:div w:id="1979067799">
          <w:marLeft w:val="480"/>
          <w:marRight w:val="0"/>
          <w:marTop w:val="0"/>
          <w:marBottom w:val="0"/>
          <w:divBdr>
            <w:top w:val="none" w:sz="0" w:space="0" w:color="auto"/>
            <w:left w:val="none" w:sz="0" w:space="0" w:color="auto"/>
            <w:bottom w:val="none" w:sz="0" w:space="0" w:color="auto"/>
            <w:right w:val="none" w:sz="0" w:space="0" w:color="auto"/>
          </w:divBdr>
        </w:div>
        <w:div w:id="1983457898">
          <w:marLeft w:val="480"/>
          <w:marRight w:val="0"/>
          <w:marTop w:val="0"/>
          <w:marBottom w:val="0"/>
          <w:divBdr>
            <w:top w:val="none" w:sz="0" w:space="0" w:color="auto"/>
            <w:left w:val="none" w:sz="0" w:space="0" w:color="auto"/>
            <w:bottom w:val="none" w:sz="0" w:space="0" w:color="auto"/>
            <w:right w:val="none" w:sz="0" w:space="0" w:color="auto"/>
          </w:divBdr>
        </w:div>
        <w:div w:id="1993213188">
          <w:marLeft w:val="480"/>
          <w:marRight w:val="0"/>
          <w:marTop w:val="0"/>
          <w:marBottom w:val="0"/>
          <w:divBdr>
            <w:top w:val="none" w:sz="0" w:space="0" w:color="auto"/>
            <w:left w:val="none" w:sz="0" w:space="0" w:color="auto"/>
            <w:bottom w:val="none" w:sz="0" w:space="0" w:color="auto"/>
            <w:right w:val="none" w:sz="0" w:space="0" w:color="auto"/>
          </w:divBdr>
        </w:div>
        <w:div w:id="2006127353">
          <w:marLeft w:val="480"/>
          <w:marRight w:val="0"/>
          <w:marTop w:val="0"/>
          <w:marBottom w:val="0"/>
          <w:divBdr>
            <w:top w:val="none" w:sz="0" w:space="0" w:color="auto"/>
            <w:left w:val="none" w:sz="0" w:space="0" w:color="auto"/>
            <w:bottom w:val="none" w:sz="0" w:space="0" w:color="auto"/>
            <w:right w:val="none" w:sz="0" w:space="0" w:color="auto"/>
          </w:divBdr>
        </w:div>
        <w:div w:id="2006859704">
          <w:marLeft w:val="480"/>
          <w:marRight w:val="0"/>
          <w:marTop w:val="0"/>
          <w:marBottom w:val="0"/>
          <w:divBdr>
            <w:top w:val="none" w:sz="0" w:space="0" w:color="auto"/>
            <w:left w:val="none" w:sz="0" w:space="0" w:color="auto"/>
            <w:bottom w:val="none" w:sz="0" w:space="0" w:color="auto"/>
            <w:right w:val="none" w:sz="0" w:space="0" w:color="auto"/>
          </w:divBdr>
        </w:div>
        <w:div w:id="2008901248">
          <w:marLeft w:val="480"/>
          <w:marRight w:val="0"/>
          <w:marTop w:val="0"/>
          <w:marBottom w:val="0"/>
          <w:divBdr>
            <w:top w:val="none" w:sz="0" w:space="0" w:color="auto"/>
            <w:left w:val="none" w:sz="0" w:space="0" w:color="auto"/>
            <w:bottom w:val="none" w:sz="0" w:space="0" w:color="auto"/>
            <w:right w:val="none" w:sz="0" w:space="0" w:color="auto"/>
          </w:divBdr>
        </w:div>
        <w:div w:id="2010907178">
          <w:marLeft w:val="480"/>
          <w:marRight w:val="0"/>
          <w:marTop w:val="0"/>
          <w:marBottom w:val="0"/>
          <w:divBdr>
            <w:top w:val="none" w:sz="0" w:space="0" w:color="auto"/>
            <w:left w:val="none" w:sz="0" w:space="0" w:color="auto"/>
            <w:bottom w:val="none" w:sz="0" w:space="0" w:color="auto"/>
            <w:right w:val="none" w:sz="0" w:space="0" w:color="auto"/>
          </w:divBdr>
        </w:div>
        <w:div w:id="2016034192">
          <w:marLeft w:val="480"/>
          <w:marRight w:val="0"/>
          <w:marTop w:val="0"/>
          <w:marBottom w:val="0"/>
          <w:divBdr>
            <w:top w:val="none" w:sz="0" w:space="0" w:color="auto"/>
            <w:left w:val="none" w:sz="0" w:space="0" w:color="auto"/>
            <w:bottom w:val="none" w:sz="0" w:space="0" w:color="auto"/>
            <w:right w:val="none" w:sz="0" w:space="0" w:color="auto"/>
          </w:divBdr>
        </w:div>
        <w:div w:id="2025747935">
          <w:marLeft w:val="480"/>
          <w:marRight w:val="0"/>
          <w:marTop w:val="0"/>
          <w:marBottom w:val="0"/>
          <w:divBdr>
            <w:top w:val="none" w:sz="0" w:space="0" w:color="auto"/>
            <w:left w:val="none" w:sz="0" w:space="0" w:color="auto"/>
            <w:bottom w:val="none" w:sz="0" w:space="0" w:color="auto"/>
            <w:right w:val="none" w:sz="0" w:space="0" w:color="auto"/>
          </w:divBdr>
        </w:div>
        <w:div w:id="2029525828">
          <w:marLeft w:val="480"/>
          <w:marRight w:val="0"/>
          <w:marTop w:val="0"/>
          <w:marBottom w:val="0"/>
          <w:divBdr>
            <w:top w:val="none" w:sz="0" w:space="0" w:color="auto"/>
            <w:left w:val="none" w:sz="0" w:space="0" w:color="auto"/>
            <w:bottom w:val="none" w:sz="0" w:space="0" w:color="auto"/>
            <w:right w:val="none" w:sz="0" w:space="0" w:color="auto"/>
          </w:divBdr>
        </w:div>
        <w:div w:id="2043701223">
          <w:marLeft w:val="480"/>
          <w:marRight w:val="0"/>
          <w:marTop w:val="0"/>
          <w:marBottom w:val="0"/>
          <w:divBdr>
            <w:top w:val="none" w:sz="0" w:space="0" w:color="auto"/>
            <w:left w:val="none" w:sz="0" w:space="0" w:color="auto"/>
            <w:bottom w:val="none" w:sz="0" w:space="0" w:color="auto"/>
            <w:right w:val="none" w:sz="0" w:space="0" w:color="auto"/>
          </w:divBdr>
        </w:div>
        <w:div w:id="2053337045">
          <w:marLeft w:val="480"/>
          <w:marRight w:val="0"/>
          <w:marTop w:val="0"/>
          <w:marBottom w:val="0"/>
          <w:divBdr>
            <w:top w:val="none" w:sz="0" w:space="0" w:color="auto"/>
            <w:left w:val="none" w:sz="0" w:space="0" w:color="auto"/>
            <w:bottom w:val="none" w:sz="0" w:space="0" w:color="auto"/>
            <w:right w:val="none" w:sz="0" w:space="0" w:color="auto"/>
          </w:divBdr>
        </w:div>
        <w:div w:id="2071927797">
          <w:marLeft w:val="480"/>
          <w:marRight w:val="0"/>
          <w:marTop w:val="0"/>
          <w:marBottom w:val="0"/>
          <w:divBdr>
            <w:top w:val="none" w:sz="0" w:space="0" w:color="auto"/>
            <w:left w:val="none" w:sz="0" w:space="0" w:color="auto"/>
            <w:bottom w:val="none" w:sz="0" w:space="0" w:color="auto"/>
            <w:right w:val="none" w:sz="0" w:space="0" w:color="auto"/>
          </w:divBdr>
        </w:div>
        <w:div w:id="2074425924">
          <w:marLeft w:val="480"/>
          <w:marRight w:val="0"/>
          <w:marTop w:val="0"/>
          <w:marBottom w:val="0"/>
          <w:divBdr>
            <w:top w:val="none" w:sz="0" w:space="0" w:color="auto"/>
            <w:left w:val="none" w:sz="0" w:space="0" w:color="auto"/>
            <w:bottom w:val="none" w:sz="0" w:space="0" w:color="auto"/>
            <w:right w:val="none" w:sz="0" w:space="0" w:color="auto"/>
          </w:divBdr>
        </w:div>
        <w:div w:id="2079328148">
          <w:marLeft w:val="480"/>
          <w:marRight w:val="0"/>
          <w:marTop w:val="0"/>
          <w:marBottom w:val="0"/>
          <w:divBdr>
            <w:top w:val="none" w:sz="0" w:space="0" w:color="auto"/>
            <w:left w:val="none" w:sz="0" w:space="0" w:color="auto"/>
            <w:bottom w:val="none" w:sz="0" w:space="0" w:color="auto"/>
            <w:right w:val="none" w:sz="0" w:space="0" w:color="auto"/>
          </w:divBdr>
        </w:div>
        <w:div w:id="2082099421">
          <w:marLeft w:val="480"/>
          <w:marRight w:val="0"/>
          <w:marTop w:val="0"/>
          <w:marBottom w:val="0"/>
          <w:divBdr>
            <w:top w:val="none" w:sz="0" w:space="0" w:color="auto"/>
            <w:left w:val="none" w:sz="0" w:space="0" w:color="auto"/>
            <w:bottom w:val="none" w:sz="0" w:space="0" w:color="auto"/>
            <w:right w:val="none" w:sz="0" w:space="0" w:color="auto"/>
          </w:divBdr>
        </w:div>
        <w:div w:id="2084637712">
          <w:marLeft w:val="480"/>
          <w:marRight w:val="0"/>
          <w:marTop w:val="0"/>
          <w:marBottom w:val="0"/>
          <w:divBdr>
            <w:top w:val="none" w:sz="0" w:space="0" w:color="auto"/>
            <w:left w:val="none" w:sz="0" w:space="0" w:color="auto"/>
            <w:bottom w:val="none" w:sz="0" w:space="0" w:color="auto"/>
            <w:right w:val="none" w:sz="0" w:space="0" w:color="auto"/>
          </w:divBdr>
        </w:div>
        <w:div w:id="2099791467">
          <w:marLeft w:val="480"/>
          <w:marRight w:val="0"/>
          <w:marTop w:val="0"/>
          <w:marBottom w:val="0"/>
          <w:divBdr>
            <w:top w:val="none" w:sz="0" w:space="0" w:color="auto"/>
            <w:left w:val="none" w:sz="0" w:space="0" w:color="auto"/>
            <w:bottom w:val="none" w:sz="0" w:space="0" w:color="auto"/>
            <w:right w:val="none" w:sz="0" w:space="0" w:color="auto"/>
          </w:divBdr>
        </w:div>
        <w:div w:id="2100059990">
          <w:marLeft w:val="480"/>
          <w:marRight w:val="0"/>
          <w:marTop w:val="0"/>
          <w:marBottom w:val="0"/>
          <w:divBdr>
            <w:top w:val="none" w:sz="0" w:space="0" w:color="auto"/>
            <w:left w:val="none" w:sz="0" w:space="0" w:color="auto"/>
            <w:bottom w:val="none" w:sz="0" w:space="0" w:color="auto"/>
            <w:right w:val="none" w:sz="0" w:space="0" w:color="auto"/>
          </w:divBdr>
        </w:div>
        <w:div w:id="2110614968">
          <w:marLeft w:val="480"/>
          <w:marRight w:val="0"/>
          <w:marTop w:val="0"/>
          <w:marBottom w:val="0"/>
          <w:divBdr>
            <w:top w:val="none" w:sz="0" w:space="0" w:color="auto"/>
            <w:left w:val="none" w:sz="0" w:space="0" w:color="auto"/>
            <w:bottom w:val="none" w:sz="0" w:space="0" w:color="auto"/>
            <w:right w:val="none" w:sz="0" w:space="0" w:color="auto"/>
          </w:divBdr>
        </w:div>
        <w:div w:id="2138645001">
          <w:marLeft w:val="480"/>
          <w:marRight w:val="0"/>
          <w:marTop w:val="0"/>
          <w:marBottom w:val="0"/>
          <w:divBdr>
            <w:top w:val="none" w:sz="0" w:space="0" w:color="auto"/>
            <w:left w:val="none" w:sz="0" w:space="0" w:color="auto"/>
            <w:bottom w:val="none" w:sz="0" w:space="0" w:color="auto"/>
            <w:right w:val="none" w:sz="0" w:space="0" w:color="auto"/>
          </w:divBdr>
        </w:div>
        <w:div w:id="2139758553">
          <w:marLeft w:val="480"/>
          <w:marRight w:val="0"/>
          <w:marTop w:val="0"/>
          <w:marBottom w:val="0"/>
          <w:divBdr>
            <w:top w:val="none" w:sz="0" w:space="0" w:color="auto"/>
            <w:left w:val="none" w:sz="0" w:space="0" w:color="auto"/>
            <w:bottom w:val="none" w:sz="0" w:space="0" w:color="auto"/>
            <w:right w:val="none" w:sz="0" w:space="0" w:color="auto"/>
          </w:divBdr>
        </w:div>
      </w:divsChild>
    </w:div>
    <w:div w:id="947129173">
      <w:bodyDiv w:val="1"/>
      <w:marLeft w:val="0"/>
      <w:marRight w:val="0"/>
      <w:marTop w:val="0"/>
      <w:marBottom w:val="0"/>
      <w:divBdr>
        <w:top w:val="none" w:sz="0" w:space="0" w:color="auto"/>
        <w:left w:val="none" w:sz="0" w:space="0" w:color="auto"/>
        <w:bottom w:val="none" w:sz="0" w:space="0" w:color="auto"/>
        <w:right w:val="none" w:sz="0" w:space="0" w:color="auto"/>
      </w:divBdr>
    </w:div>
    <w:div w:id="947272548">
      <w:bodyDiv w:val="1"/>
      <w:marLeft w:val="0"/>
      <w:marRight w:val="0"/>
      <w:marTop w:val="0"/>
      <w:marBottom w:val="0"/>
      <w:divBdr>
        <w:top w:val="none" w:sz="0" w:space="0" w:color="auto"/>
        <w:left w:val="none" w:sz="0" w:space="0" w:color="auto"/>
        <w:bottom w:val="none" w:sz="0" w:space="0" w:color="auto"/>
        <w:right w:val="none" w:sz="0" w:space="0" w:color="auto"/>
      </w:divBdr>
    </w:div>
    <w:div w:id="947354417">
      <w:bodyDiv w:val="1"/>
      <w:marLeft w:val="0"/>
      <w:marRight w:val="0"/>
      <w:marTop w:val="0"/>
      <w:marBottom w:val="0"/>
      <w:divBdr>
        <w:top w:val="none" w:sz="0" w:space="0" w:color="auto"/>
        <w:left w:val="none" w:sz="0" w:space="0" w:color="auto"/>
        <w:bottom w:val="none" w:sz="0" w:space="0" w:color="auto"/>
        <w:right w:val="none" w:sz="0" w:space="0" w:color="auto"/>
      </w:divBdr>
    </w:div>
    <w:div w:id="947858243">
      <w:bodyDiv w:val="1"/>
      <w:marLeft w:val="0"/>
      <w:marRight w:val="0"/>
      <w:marTop w:val="0"/>
      <w:marBottom w:val="0"/>
      <w:divBdr>
        <w:top w:val="none" w:sz="0" w:space="0" w:color="auto"/>
        <w:left w:val="none" w:sz="0" w:space="0" w:color="auto"/>
        <w:bottom w:val="none" w:sz="0" w:space="0" w:color="auto"/>
        <w:right w:val="none" w:sz="0" w:space="0" w:color="auto"/>
      </w:divBdr>
    </w:div>
    <w:div w:id="948512268">
      <w:bodyDiv w:val="1"/>
      <w:marLeft w:val="0"/>
      <w:marRight w:val="0"/>
      <w:marTop w:val="0"/>
      <w:marBottom w:val="0"/>
      <w:divBdr>
        <w:top w:val="none" w:sz="0" w:space="0" w:color="auto"/>
        <w:left w:val="none" w:sz="0" w:space="0" w:color="auto"/>
        <w:bottom w:val="none" w:sz="0" w:space="0" w:color="auto"/>
        <w:right w:val="none" w:sz="0" w:space="0" w:color="auto"/>
      </w:divBdr>
    </w:div>
    <w:div w:id="948850902">
      <w:bodyDiv w:val="1"/>
      <w:marLeft w:val="0"/>
      <w:marRight w:val="0"/>
      <w:marTop w:val="0"/>
      <w:marBottom w:val="0"/>
      <w:divBdr>
        <w:top w:val="none" w:sz="0" w:space="0" w:color="auto"/>
        <w:left w:val="none" w:sz="0" w:space="0" w:color="auto"/>
        <w:bottom w:val="none" w:sz="0" w:space="0" w:color="auto"/>
        <w:right w:val="none" w:sz="0" w:space="0" w:color="auto"/>
      </w:divBdr>
    </w:div>
    <w:div w:id="948896434">
      <w:bodyDiv w:val="1"/>
      <w:marLeft w:val="0"/>
      <w:marRight w:val="0"/>
      <w:marTop w:val="0"/>
      <w:marBottom w:val="0"/>
      <w:divBdr>
        <w:top w:val="none" w:sz="0" w:space="0" w:color="auto"/>
        <w:left w:val="none" w:sz="0" w:space="0" w:color="auto"/>
        <w:bottom w:val="none" w:sz="0" w:space="0" w:color="auto"/>
        <w:right w:val="none" w:sz="0" w:space="0" w:color="auto"/>
      </w:divBdr>
    </w:div>
    <w:div w:id="949094198">
      <w:bodyDiv w:val="1"/>
      <w:marLeft w:val="0"/>
      <w:marRight w:val="0"/>
      <w:marTop w:val="0"/>
      <w:marBottom w:val="0"/>
      <w:divBdr>
        <w:top w:val="none" w:sz="0" w:space="0" w:color="auto"/>
        <w:left w:val="none" w:sz="0" w:space="0" w:color="auto"/>
        <w:bottom w:val="none" w:sz="0" w:space="0" w:color="auto"/>
        <w:right w:val="none" w:sz="0" w:space="0" w:color="auto"/>
      </w:divBdr>
    </w:div>
    <w:div w:id="949313549">
      <w:bodyDiv w:val="1"/>
      <w:marLeft w:val="0"/>
      <w:marRight w:val="0"/>
      <w:marTop w:val="0"/>
      <w:marBottom w:val="0"/>
      <w:divBdr>
        <w:top w:val="none" w:sz="0" w:space="0" w:color="auto"/>
        <w:left w:val="none" w:sz="0" w:space="0" w:color="auto"/>
        <w:bottom w:val="none" w:sz="0" w:space="0" w:color="auto"/>
        <w:right w:val="none" w:sz="0" w:space="0" w:color="auto"/>
      </w:divBdr>
    </w:div>
    <w:div w:id="949357881">
      <w:bodyDiv w:val="1"/>
      <w:marLeft w:val="0"/>
      <w:marRight w:val="0"/>
      <w:marTop w:val="0"/>
      <w:marBottom w:val="0"/>
      <w:divBdr>
        <w:top w:val="none" w:sz="0" w:space="0" w:color="auto"/>
        <w:left w:val="none" w:sz="0" w:space="0" w:color="auto"/>
        <w:bottom w:val="none" w:sz="0" w:space="0" w:color="auto"/>
        <w:right w:val="none" w:sz="0" w:space="0" w:color="auto"/>
      </w:divBdr>
    </w:div>
    <w:div w:id="949361681">
      <w:bodyDiv w:val="1"/>
      <w:marLeft w:val="0"/>
      <w:marRight w:val="0"/>
      <w:marTop w:val="0"/>
      <w:marBottom w:val="0"/>
      <w:divBdr>
        <w:top w:val="none" w:sz="0" w:space="0" w:color="auto"/>
        <w:left w:val="none" w:sz="0" w:space="0" w:color="auto"/>
        <w:bottom w:val="none" w:sz="0" w:space="0" w:color="auto"/>
        <w:right w:val="none" w:sz="0" w:space="0" w:color="auto"/>
      </w:divBdr>
    </w:div>
    <w:div w:id="949632158">
      <w:bodyDiv w:val="1"/>
      <w:marLeft w:val="0"/>
      <w:marRight w:val="0"/>
      <w:marTop w:val="0"/>
      <w:marBottom w:val="0"/>
      <w:divBdr>
        <w:top w:val="none" w:sz="0" w:space="0" w:color="auto"/>
        <w:left w:val="none" w:sz="0" w:space="0" w:color="auto"/>
        <w:bottom w:val="none" w:sz="0" w:space="0" w:color="auto"/>
        <w:right w:val="none" w:sz="0" w:space="0" w:color="auto"/>
      </w:divBdr>
    </w:div>
    <w:div w:id="950362968">
      <w:bodyDiv w:val="1"/>
      <w:marLeft w:val="0"/>
      <w:marRight w:val="0"/>
      <w:marTop w:val="0"/>
      <w:marBottom w:val="0"/>
      <w:divBdr>
        <w:top w:val="none" w:sz="0" w:space="0" w:color="auto"/>
        <w:left w:val="none" w:sz="0" w:space="0" w:color="auto"/>
        <w:bottom w:val="none" w:sz="0" w:space="0" w:color="auto"/>
        <w:right w:val="none" w:sz="0" w:space="0" w:color="auto"/>
      </w:divBdr>
    </w:div>
    <w:div w:id="951013401">
      <w:bodyDiv w:val="1"/>
      <w:marLeft w:val="0"/>
      <w:marRight w:val="0"/>
      <w:marTop w:val="0"/>
      <w:marBottom w:val="0"/>
      <w:divBdr>
        <w:top w:val="none" w:sz="0" w:space="0" w:color="auto"/>
        <w:left w:val="none" w:sz="0" w:space="0" w:color="auto"/>
        <w:bottom w:val="none" w:sz="0" w:space="0" w:color="auto"/>
        <w:right w:val="none" w:sz="0" w:space="0" w:color="auto"/>
      </w:divBdr>
    </w:div>
    <w:div w:id="951865888">
      <w:bodyDiv w:val="1"/>
      <w:marLeft w:val="0"/>
      <w:marRight w:val="0"/>
      <w:marTop w:val="0"/>
      <w:marBottom w:val="0"/>
      <w:divBdr>
        <w:top w:val="none" w:sz="0" w:space="0" w:color="auto"/>
        <w:left w:val="none" w:sz="0" w:space="0" w:color="auto"/>
        <w:bottom w:val="none" w:sz="0" w:space="0" w:color="auto"/>
        <w:right w:val="none" w:sz="0" w:space="0" w:color="auto"/>
      </w:divBdr>
    </w:div>
    <w:div w:id="952323797">
      <w:bodyDiv w:val="1"/>
      <w:marLeft w:val="0"/>
      <w:marRight w:val="0"/>
      <w:marTop w:val="0"/>
      <w:marBottom w:val="0"/>
      <w:divBdr>
        <w:top w:val="none" w:sz="0" w:space="0" w:color="auto"/>
        <w:left w:val="none" w:sz="0" w:space="0" w:color="auto"/>
        <w:bottom w:val="none" w:sz="0" w:space="0" w:color="auto"/>
        <w:right w:val="none" w:sz="0" w:space="0" w:color="auto"/>
      </w:divBdr>
    </w:div>
    <w:div w:id="952706633">
      <w:bodyDiv w:val="1"/>
      <w:marLeft w:val="0"/>
      <w:marRight w:val="0"/>
      <w:marTop w:val="0"/>
      <w:marBottom w:val="0"/>
      <w:divBdr>
        <w:top w:val="none" w:sz="0" w:space="0" w:color="auto"/>
        <w:left w:val="none" w:sz="0" w:space="0" w:color="auto"/>
        <w:bottom w:val="none" w:sz="0" w:space="0" w:color="auto"/>
        <w:right w:val="none" w:sz="0" w:space="0" w:color="auto"/>
      </w:divBdr>
    </w:div>
    <w:div w:id="952715516">
      <w:bodyDiv w:val="1"/>
      <w:marLeft w:val="0"/>
      <w:marRight w:val="0"/>
      <w:marTop w:val="0"/>
      <w:marBottom w:val="0"/>
      <w:divBdr>
        <w:top w:val="none" w:sz="0" w:space="0" w:color="auto"/>
        <w:left w:val="none" w:sz="0" w:space="0" w:color="auto"/>
        <w:bottom w:val="none" w:sz="0" w:space="0" w:color="auto"/>
        <w:right w:val="none" w:sz="0" w:space="0" w:color="auto"/>
      </w:divBdr>
    </w:div>
    <w:div w:id="952899702">
      <w:bodyDiv w:val="1"/>
      <w:marLeft w:val="0"/>
      <w:marRight w:val="0"/>
      <w:marTop w:val="0"/>
      <w:marBottom w:val="0"/>
      <w:divBdr>
        <w:top w:val="none" w:sz="0" w:space="0" w:color="auto"/>
        <w:left w:val="none" w:sz="0" w:space="0" w:color="auto"/>
        <w:bottom w:val="none" w:sz="0" w:space="0" w:color="auto"/>
        <w:right w:val="none" w:sz="0" w:space="0" w:color="auto"/>
      </w:divBdr>
    </w:div>
    <w:div w:id="953093885">
      <w:bodyDiv w:val="1"/>
      <w:marLeft w:val="0"/>
      <w:marRight w:val="0"/>
      <w:marTop w:val="0"/>
      <w:marBottom w:val="0"/>
      <w:divBdr>
        <w:top w:val="none" w:sz="0" w:space="0" w:color="auto"/>
        <w:left w:val="none" w:sz="0" w:space="0" w:color="auto"/>
        <w:bottom w:val="none" w:sz="0" w:space="0" w:color="auto"/>
        <w:right w:val="none" w:sz="0" w:space="0" w:color="auto"/>
      </w:divBdr>
    </w:div>
    <w:div w:id="953748184">
      <w:bodyDiv w:val="1"/>
      <w:marLeft w:val="0"/>
      <w:marRight w:val="0"/>
      <w:marTop w:val="0"/>
      <w:marBottom w:val="0"/>
      <w:divBdr>
        <w:top w:val="none" w:sz="0" w:space="0" w:color="auto"/>
        <w:left w:val="none" w:sz="0" w:space="0" w:color="auto"/>
        <w:bottom w:val="none" w:sz="0" w:space="0" w:color="auto"/>
        <w:right w:val="none" w:sz="0" w:space="0" w:color="auto"/>
      </w:divBdr>
    </w:div>
    <w:div w:id="954211670">
      <w:bodyDiv w:val="1"/>
      <w:marLeft w:val="0"/>
      <w:marRight w:val="0"/>
      <w:marTop w:val="0"/>
      <w:marBottom w:val="0"/>
      <w:divBdr>
        <w:top w:val="none" w:sz="0" w:space="0" w:color="auto"/>
        <w:left w:val="none" w:sz="0" w:space="0" w:color="auto"/>
        <w:bottom w:val="none" w:sz="0" w:space="0" w:color="auto"/>
        <w:right w:val="none" w:sz="0" w:space="0" w:color="auto"/>
      </w:divBdr>
    </w:div>
    <w:div w:id="954867313">
      <w:bodyDiv w:val="1"/>
      <w:marLeft w:val="0"/>
      <w:marRight w:val="0"/>
      <w:marTop w:val="0"/>
      <w:marBottom w:val="0"/>
      <w:divBdr>
        <w:top w:val="none" w:sz="0" w:space="0" w:color="auto"/>
        <w:left w:val="none" w:sz="0" w:space="0" w:color="auto"/>
        <w:bottom w:val="none" w:sz="0" w:space="0" w:color="auto"/>
        <w:right w:val="none" w:sz="0" w:space="0" w:color="auto"/>
      </w:divBdr>
    </w:div>
    <w:div w:id="954941553">
      <w:bodyDiv w:val="1"/>
      <w:marLeft w:val="0"/>
      <w:marRight w:val="0"/>
      <w:marTop w:val="0"/>
      <w:marBottom w:val="0"/>
      <w:divBdr>
        <w:top w:val="none" w:sz="0" w:space="0" w:color="auto"/>
        <w:left w:val="none" w:sz="0" w:space="0" w:color="auto"/>
        <w:bottom w:val="none" w:sz="0" w:space="0" w:color="auto"/>
        <w:right w:val="none" w:sz="0" w:space="0" w:color="auto"/>
      </w:divBdr>
    </w:div>
    <w:div w:id="955404092">
      <w:bodyDiv w:val="1"/>
      <w:marLeft w:val="0"/>
      <w:marRight w:val="0"/>
      <w:marTop w:val="0"/>
      <w:marBottom w:val="0"/>
      <w:divBdr>
        <w:top w:val="none" w:sz="0" w:space="0" w:color="auto"/>
        <w:left w:val="none" w:sz="0" w:space="0" w:color="auto"/>
        <w:bottom w:val="none" w:sz="0" w:space="0" w:color="auto"/>
        <w:right w:val="none" w:sz="0" w:space="0" w:color="auto"/>
      </w:divBdr>
    </w:div>
    <w:div w:id="955601138">
      <w:bodyDiv w:val="1"/>
      <w:marLeft w:val="0"/>
      <w:marRight w:val="0"/>
      <w:marTop w:val="0"/>
      <w:marBottom w:val="0"/>
      <w:divBdr>
        <w:top w:val="none" w:sz="0" w:space="0" w:color="auto"/>
        <w:left w:val="none" w:sz="0" w:space="0" w:color="auto"/>
        <w:bottom w:val="none" w:sz="0" w:space="0" w:color="auto"/>
        <w:right w:val="none" w:sz="0" w:space="0" w:color="auto"/>
      </w:divBdr>
    </w:div>
    <w:div w:id="956520082">
      <w:bodyDiv w:val="1"/>
      <w:marLeft w:val="0"/>
      <w:marRight w:val="0"/>
      <w:marTop w:val="0"/>
      <w:marBottom w:val="0"/>
      <w:divBdr>
        <w:top w:val="none" w:sz="0" w:space="0" w:color="auto"/>
        <w:left w:val="none" w:sz="0" w:space="0" w:color="auto"/>
        <w:bottom w:val="none" w:sz="0" w:space="0" w:color="auto"/>
        <w:right w:val="none" w:sz="0" w:space="0" w:color="auto"/>
      </w:divBdr>
      <w:divsChild>
        <w:div w:id="8921085">
          <w:marLeft w:val="480"/>
          <w:marRight w:val="0"/>
          <w:marTop w:val="0"/>
          <w:marBottom w:val="0"/>
          <w:divBdr>
            <w:top w:val="none" w:sz="0" w:space="0" w:color="auto"/>
            <w:left w:val="none" w:sz="0" w:space="0" w:color="auto"/>
            <w:bottom w:val="none" w:sz="0" w:space="0" w:color="auto"/>
            <w:right w:val="none" w:sz="0" w:space="0" w:color="auto"/>
          </w:divBdr>
        </w:div>
        <w:div w:id="10962778">
          <w:marLeft w:val="480"/>
          <w:marRight w:val="0"/>
          <w:marTop w:val="0"/>
          <w:marBottom w:val="0"/>
          <w:divBdr>
            <w:top w:val="none" w:sz="0" w:space="0" w:color="auto"/>
            <w:left w:val="none" w:sz="0" w:space="0" w:color="auto"/>
            <w:bottom w:val="none" w:sz="0" w:space="0" w:color="auto"/>
            <w:right w:val="none" w:sz="0" w:space="0" w:color="auto"/>
          </w:divBdr>
        </w:div>
        <w:div w:id="21059693">
          <w:marLeft w:val="480"/>
          <w:marRight w:val="0"/>
          <w:marTop w:val="0"/>
          <w:marBottom w:val="0"/>
          <w:divBdr>
            <w:top w:val="none" w:sz="0" w:space="0" w:color="auto"/>
            <w:left w:val="none" w:sz="0" w:space="0" w:color="auto"/>
            <w:bottom w:val="none" w:sz="0" w:space="0" w:color="auto"/>
            <w:right w:val="none" w:sz="0" w:space="0" w:color="auto"/>
          </w:divBdr>
        </w:div>
        <w:div w:id="23140165">
          <w:marLeft w:val="480"/>
          <w:marRight w:val="0"/>
          <w:marTop w:val="0"/>
          <w:marBottom w:val="0"/>
          <w:divBdr>
            <w:top w:val="none" w:sz="0" w:space="0" w:color="auto"/>
            <w:left w:val="none" w:sz="0" w:space="0" w:color="auto"/>
            <w:bottom w:val="none" w:sz="0" w:space="0" w:color="auto"/>
            <w:right w:val="none" w:sz="0" w:space="0" w:color="auto"/>
          </w:divBdr>
        </w:div>
        <w:div w:id="25765117">
          <w:marLeft w:val="480"/>
          <w:marRight w:val="0"/>
          <w:marTop w:val="0"/>
          <w:marBottom w:val="0"/>
          <w:divBdr>
            <w:top w:val="none" w:sz="0" w:space="0" w:color="auto"/>
            <w:left w:val="none" w:sz="0" w:space="0" w:color="auto"/>
            <w:bottom w:val="none" w:sz="0" w:space="0" w:color="auto"/>
            <w:right w:val="none" w:sz="0" w:space="0" w:color="auto"/>
          </w:divBdr>
        </w:div>
        <w:div w:id="39912344">
          <w:marLeft w:val="480"/>
          <w:marRight w:val="0"/>
          <w:marTop w:val="0"/>
          <w:marBottom w:val="0"/>
          <w:divBdr>
            <w:top w:val="none" w:sz="0" w:space="0" w:color="auto"/>
            <w:left w:val="none" w:sz="0" w:space="0" w:color="auto"/>
            <w:bottom w:val="none" w:sz="0" w:space="0" w:color="auto"/>
            <w:right w:val="none" w:sz="0" w:space="0" w:color="auto"/>
          </w:divBdr>
        </w:div>
        <w:div w:id="47150047">
          <w:marLeft w:val="480"/>
          <w:marRight w:val="0"/>
          <w:marTop w:val="0"/>
          <w:marBottom w:val="0"/>
          <w:divBdr>
            <w:top w:val="none" w:sz="0" w:space="0" w:color="auto"/>
            <w:left w:val="none" w:sz="0" w:space="0" w:color="auto"/>
            <w:bottom w:val="none" w:sz="0" w:space="0" w:color="auto"/>
            <w:right w:val="none" w:sz="0" w:space="0" w:color="auto"/>
          </w:divBdr>
        </w:div>
        <w:div w:id="48110902">
          <w:marLeft w:val="480"/>
          <w:marRight w:val="0"/>
          <w:marTop w:val="0"/>
          <w:marBottom w:val="0"/>
          <w:divBdr>
            <w:top w:val="none" w:sz="0" w:space="0" w:color="auto"/>
            <w:left w:val="none" w:sz="0" w:space="0" w:color="auto"/>
            <w:bottom w:val="none" w:sz="0" w:space="0" w:color="auto"/>
            <w:right w:val="none" w:sz="0" w:space="0" w:color="auto"/>
          </w:divBdr>
        </w:div>
        <w:div w:id="67924733">
          <w:marLeft w:val="480"/>
          <w:marRight w:val="0"/>
          <w:marTop w:val="0"/>
          <w:marBottom w:val="0"/>
          <w:divBdr>
            <w:top w:val="none" w:sz="0" w:space="0" w:color="auto"/>
            <w:left w:val="none" w:sz="0" w:space="0" w:color="auto"/>
            <w:bottom w:val="none" w:sz="0" w:space="0" w:color="auto"/>
            <w:right w:val="none" w:sz="0" w:space="0" w:color="auto"/>
          </w:divBdr>
        </w:div>
        <w:div w:id="80832624">
          <w:marLeft w:val="480"/>
          <w:marRight w:val="0"/>
          <w:marTop w:val="0"/>
          <w:marBottom w:val="0"/>
          <w:divBdr>
            <w:top w:val="none" w:sz="0" w:space="0" w:color="auto"/>
            <w:left w:val="none" w:sz="0" w:space="0" w:color="auto"/>
            <w:bottom w:val="none" w:sz="0" w:space="0" w:color="auto"/>
            <w:right w:val="none" w:sz="0" w:space="0" w:color="auto"/>
          </w:divBdr>
        </w:div>
        <w:div w:id="90244714">
          <w:marLeft w:val="480"/>
          <w:marRight w:val="0"/>
          <w:marTop w:val="0"/>
          <w:marBottom w:val="0"/>
          <w:divBdr>
            <w:top w:val="none" w:sz="0" w:space="0" w:color="auto"/>
            <w:left w:val="none" w:sz="0" w:space="0" w:color="auto"/>
            <w:bottom w:val="none" w:sz="0" w:space="0" w:color="auto"/>
            <w:right w:val="none" w:sz="0" w:space="0" w:color="auto"/>
          </w:divBdr>
        </w:div>
        <w:div w:id="103185609">
          <w:marLeft w:val="480"/>
          <w:marRight w:val="0"/>
          <w:marTop w:val="0"/>
          <w:marBottom w:val="0"/>
          <w:divBdr>
            <w:top w:val="none" w:sz="0" w:space="0" w:color="auto"/>
            <w:left w:val="none" w:sz="0" w:space="0" w:color="auto"/>
            <w:bottom w:val="none" w:sz="0" w:space="0" w:color="auto"/>
            <w:right w:val="none" w:sz="0" w:space="0" w:color="auto"/>
          </w:divBdr>
        </w:div>
        <w:div w:id="116341756">
          <w:marLeft w:val="480"/>
          <w:marRight w:val="0"/>
          <w:marTop w:val="0"/>
          <w:marBottom w:val="0"/>
          <w:divBdr>
            <w:top w:val="none" w:sz="0" w:space="0" w:color="auto"/>
            <w:left w:val="none" w:sz="0" w:space="0" w:color="auto"/>
            <w:bottom w:val="none" w:sz="0" w:space="0" w:color="auto"/>
            <w:right w:val="none" w:sz="0" w:space="0" w:color="auto"/>
          </w:divBdr>
        </w:div>
        <w:div w:id="121004358">
          <w:marLeft w:val="480"/>
          <w:marRight w:val="0"/>
          <w:marTop w:val="0"/>
          <w:marBottom w:val="0"/>
          <w:divBdr>
            <w:top w:val="none" w:sz="0" w:space="0" w:color="auto"/>
            <w:left w:val="none" w:sz="0" w:space="0" w:color="auto"/>
            <w:bottom w:val="none" w:sz="0" w:space="0" w:color="auto"/>
            <w:right w:val="none" w:sz="0" w:space="0" w:color="auto"/>
          </w:divBdr>
        </w:div>
        <w:div w:id="122429700">
          <w:marLeft w:val="480"/>
          <w:marRight w:val="0"/>
          <w:marTop w:val="0"/>
          <w:marBottom w:val="0"/>
          <w:divBdr>
            <w:top w:val="none" w:sz="0" w:space="0" w:color="auto"/>
            <w:left w:val="none" w:sz="0" w:space="0" w:color="auto"/>
            <w:bottom w:val="none" w:sz="0" w:space="0" w:color="auto"/>
            <w:right w:val="none" w:sz="0" w:space="0" w:color="auto"/>
          </w:divBdr>
        </w:div>
        <w:div w:id="139230398">
          <w:marLeft w:val="480"/>
          <w:marRight w:val="0"/>
          <w:marTop w:val="0"/>
          <w:marBottom w:val="0"/>
          <w:divBdr>
            <w:top w:val="none" w:sz="0" w:space="0" w:color="auto"/>
            <w:left w:val="none" w:sz="0" w:space="0" w:color="auto"/>
            <w:bottom w:val="none" w:sz="0" w:space="0" w:color="auto"/>
            <w:right w:val="none" w:sz="0" w:space="0" w:color="auto"/>
          </w:divBdr>
        </w:div>
        <w:div w:id="157619999">
          <w:marLeft w:val="480"/>
          <w:marRight w:val="0"/>
          <w:marTop w:val="0"/>
          <w:marBottom w:val="0"/>
          <w:divBdr>
            <w:top w:val="none" w:sz="0" w:space="0" w:color="auto"/>
            <w:left w:val="none" w:sz="0" w:space="0" w:color="auto"/>
            <w:bottom w:val="none" w:sz="0" w:space="0" w:color="auto"/>
            <w:right w:val="none" w:sz="0" w:space="0" w:color="auto"/>
          </w:divBdr>
        </w:div>
        <w:div w:id="181869929">
          <w:marLeft w:val="480"/>
          <w:marRight w:val="0"/>
          <w:marTop w:val="0"/>
          <w:marBottom w:val="0"/>
          <w:divBdr>
            <w:top w:val="none" w:sz="0" w:space="0" w:color="auto"/>
            <w:left w:val="none" w:sz="0" w:space="0" w:color="auto"/>
            <w:bottom w:val="none" w:sz="0" w:space="0" w:color="auto"/>
            <w:right w:val="none" w:sz="0" w:space="0" w:color="auto"/>
          </w:divBdr>
        </w:div>
        <w:div w:id="209729126">
          <w:marLeft w:val="480"/>
          <w:marRight w:val="0"/>
          <w:marTop w:val="0"/>
          <w:marBottom w:val="0"/>
          <w:divBdr>
            <w:top w:val="none" w:sz="0" w:space="0" w:color="auto"/>
            <w:left w:val="none" w:sz="0" w:space="0" w:color="auto"/>
            <w:bottom w:val="none" w:sz="0" w:space="0" w:color="auto"/>
            <w:right w:val="none" w:sz="0" w:space="0" w:color="auto"/>
          </w:divBdr>
        </w:div>
        <w:div w:id="264658254">
          <w:marLeft w:val="480"/>
          <w:marRight w:val="0"/>
          <w:marTop w:val="0"/>
          <w:marBottom w:val="0"/>
          <w:divBdr>
            <w:top w:val="none" w:sz="0" w:space="0" w:color="auto"/>
            <w:left w:val="none" w:sz="0" w:space="0" w:color="auto"/>
            <w:bottom w:val="none" w:sz="0" w:space="0" w:color="auto"/>
            <w:right w:val="none" w:sz="0" w:space="0" w:color="auto"/>
          </w:divBdr>
        </w:div>
        <w:div w:id="270472657">
          <w:marLeft w:val="480"/>
          <w:marRight w:val="0"/>
          <w:marTop w:val="0"/>
          <w:marBottom w:val="0"/>
          <w:divBdr>
            <w:top w:val="none" w:sz="0" w:space="0" w:color="auto"/>
            <w:left w:val="none" w:sz="0" w:space="0" w:color="auto"/>
            <w:bottom w:val="none" w:sz="0" w:space="0" w:color="auto"/>
            <w:right w:val="none" w:sz="0" w:space="0" w:color="auto"/>
          </w:divBdr>
        </w:div>
        <w:div w:id="270480599">
          <w:marLeft w:val="480"/>
          <w:marRight w:val="0"/>
          <w:marTop w:val="0"/>
          <w:marBottom w:val="0"/>
          <w:divBdr>
            <w:top w:val="none" w:sz="0" w:space="0" w:color="auto"/>
            <w:left w:val="none" w:sz="0" w:space="0" w:color="auto"/>
            <w:bottom w:val="none" w:sz="0" w:space="0" w:color="auto"/>
            <w:right w:val="none" w:sz="0" w:space="0" w:color="auto"/>
          </w:divBdr>
        </w:div>
        <w:div w:id="275410923">
          <w:marLeft w:val="480"/>
          <w:marRight w:val="0"/>
          <w:marTop w:val="0"/>
          <w:marBottom w:val="0"/>
          <w:divBdr>
            <w:top w:val="none" w:sz="0" w:space="0" w:color="auto"/>
            <w:left w:val="none" w:sz="0" w:space="0" w:color="auto"/>
            <w:bottom w:val="none" w:sz="0" w:space="0" w:color="auto"/>
            <w:right w:val="none" w:sz="0" w:space="0" w:color="auto"/>
          </w:divBdr>
        </w:div>
        <w:div w:id="279344611">
          <w:marLeft w:val="480"/>
          <w:marRight w:val="0"/>
          <w:marTop w:val="0"/>
          <w:marBottom w:val="0"/>
          <w:divBdr>
            <w:top w:val="none" w:sz="0" w:space="0" w:color="auto"/>
            <w:left w:val="none" w:sz="0" w:space="0" w:color="auto"/>
            <w:bottom w:val="none" w:sz="0" w:space="0" w:color="auto"/>
            <w:right w:val="none" w:sz="0" w:space="0" w:color="auto"/>
          </w:divBdr>
        </w:div>
        <w:div w:id="304819397">
          <w:marLeft w:val="480"/>
          <w:marRight w:val="0"/>
          <w:marTop w:val="0"/>
          <w:marBottom w:val="0"/>
          <w:divBdr>
            <w:top w:val="none" w:sz="0" w:space="0" w:color="auto"/>
            <w:left w:val="none" w:sz="0" w:space="0" w:color="auto"/>
            <w:bottom w:val="none" w:sz="0" w:space="0" w:color="auto"/>
            <w:right w:val="none" w:sz="0" w:space="0" w:color="auto"/>
          </w:divBdr>
        </w:div>
        <w:div w:id="328799673">
          <w:marLeft w:val="480"/>
          <w:marRight w:val="0"/>
          <w:marTop w:val="0"/>
          <w:marBottom w:val="0"/>
          <w:divBdr>
            <w:top w:val="none" w:sz="0" w:space="0" w:color="auto"/>
            <w:left w:val="none" w:sz="0" w:space="0" w:color="auto"/>
            <w:bottom w:val="none" w:sz="0" w:space="0" w:color="auto"/>
            <w:right w:val="none" w:sz="0" w:space="0" w:color="auto"/>
          </w:divBdr>
        </w:div>
        <w:div w:id="328945039">
          <w:marLeft w:val="480"/>
          <w:marRight w:val="0"/>
          <w:marTop w:val="0"/>
          <w:marBottom w:val="0"/>
          <w:divBdr>
            <w:top w:val="none" w:sz="0" w:space="0" w:color="auto"/>
            <w:left w:val="none" w:sz="0" w:space="0" w:color="auto"/>
            <w:bottom w:val="none" w:sz="0" w:space="0" w:color="auto"/>
            <w:right w:val="none" w:sz="0" w:space="0" w:color="auto"/>
          </w:divBdr>
        </w:div>
        <w:div w:id="329647072">
          <w:marLeft w:val="480"/>
          <w:marRight w:val="0"/>
          <w:marTop w:val="0"/>
          <w:marBottom w:val="0"/>
          <w:divBdr>
            <w:top w:val="none" w:sz="0" w:space="0" w:color="auto"/>
            <w:left w:val="none" w:sz="0" w:space="0" w:color="auto"/>
            <w:bottom w:val="none" w:sz="0" w:space="0" w:color="auto"/>
            <w:right w:val="none" w:sz="0" w:space="0" w:color="auto"/>
          </w:divBdr>
        </w:div>
        <w:div w:id="337732087">
          <w:marLeft w:val="480"/>
          <w:marRight w:val="0"/>
          <w:marTop w:val="0"/>
          <w:marBottom w:val="0"/>
          <w:divBdr>
            <w:top w:val="none" w:sz="0" w:space="0" w:color="auto"/>
            <w:left w:val="none" w:sz="0" w:space="0" w:color="auto"/>
            <w:bottom w:val="none" w:sz="0" w:space="0" w:color="auto"/>
            <w:right w:val="none" w:sz="0" w:space="0" w:color="auto"/>
          </w:divBdr>
        </w:div>
        <w:div w:id="352927060">
          <w:marLeft w:val="480"/>
          <w:marRight w:val="0"/>
          <w:marTop w:val="0"/>
          <w:marBottom w:val="0"/>
          <w:divBdr>
            <w:top w:val="none" w:sz="0" w:space="0" w:color="auto"/>
            <w:left w:val="none" w:sz="0" w:space="0" w:color="auto"/>
            <w:bottom w:val="none" w:sz="0" w:space="0" w:color="auto"/>
            <w:right w:val="none" w:sz="0" w:space="0" w:color="auto"/>
          </w:divBdr>
        </w:div>
        <w:div w:id="353457229">
          <w:marLeft w:val="480"/>
          <w:marRight w:val="0"/>
          <w:marTop w:val="0"/>
          <w:marBottom w:val="0"/>
          <w:divBdr>
            <w:top w:val="none" w:sz="0" w:space="0" w:color="auto"/>
            <w:left w:val="none" w:sz="0" w:space="0" w:color="auto"/>
            <w:bottom w:val="none" w:sz="0" w:space="0" w:color="auto"/>
            <w:right w:val="none" w:sz="0" w:space="0" w:color="auto"/>
          </w:divBdr>
        </w:div>
        <w:div w:id="358704651">
          <w:marLeft w:val="480"/>
          <w:marRight w:val="0"/>
          <w:marTop w:val="0"/>
          <w:marBottom w:val="0"/>
          <w:divBdr>
            <w:top w:val="none" w:sz="0" w:space="0" w:color="auto"/>
            <w:left w:val="none" w:sz="0" w:space="0" w:color="auto"/>
            <w:bottom w:val="none" w:sz="0" w:space="0" w:color="auto"/>
            <w:right w:val="none" w:sz="0" w:space="0" w:color="auto"/>
          </w:divBdr>
        </w:div>
        <w:div w:id="365718648">
          <w:marLeft w:val="480"/>
          <w:marRight w:val="0"/>
          <w:marTop w:val="0"/>
          <w:marBottom w:val="0"/>
          <w:divBdr>
            <w:top w:val="none" w:sz="0" w:space="0" w:color="auto"/>
            <w:left w:val="none" w:sz="0" w:space="0" w:color="auto"/>
            <w:bottom w:val="none" w:sz="0" w:space="0" w:color="auto"/>
            <w:right w:val="none" w:sz="0" w:space="0" w:color="auto"/>
          </w:divBdr>
        </w:div>
        <w:div w:id="370307656">
          <w:marLeft w:val="480"/>
          <w:marRight w:val="0"/>
          <w:marTop w:val="0"/>
          <w:marBottom w:val="0"/>
          <w:divBdr>
            <w:top w:val="none" w:sz="0" w:space="0" w:color="auto"/>
            <w:left w:val="none" w:sz="0" w:space="0" w:color="auto"/>
            <w:bottom w:val="none" w:sz="0" w:space="0" w:color="auto"/>
            <w:right w:val="none" w:sz="0" w:space="0" w:color="auto"/>
          </w:divBdr>
        </w:div>
        <w:div w:id="405147006">
          <w:marLeft w:val="480"/>
          <w:marRight w:val="0"/>
          <w:marTop w:val="0"/>
          <w:marBottom w:val="0"/>
          <w:divBdr>
            <w:top w:val="none" w:sz="0" w:space="0" w:color="auto"/>
            <w:left w:val="none" w:sz="0" w:space="0" w:color="auto"/>
            <w:bottom w:val="none" w:sz="0" w:space="0" w:color="auto"/>
            <w:right w:val="none" w:sz="0" w:space="0" w:color="auto"/>
          </w:divBdr>
        </w:div>
        <w:div w:id="414012454">
          <w:marLeft w:val="480"/>
          <w:marRight w:val="0"/>
          <w:marTop w:val="0"/>
          <w:marBottom w:val="0"/>
          <w:divBdr>
            <w:top w:val="none" w:sz="0" w:space="0" w:color="auto"/>
            <w:left w:val="none" w:sz="0" w:space="0" w:color="auto"/>
            <w:bottom w:val="none" w:sz="0" w:space="0" w:color="auto"/>
            <w:right w:val="none" w:sz="0" w:space="0" w:color="auto"/>
          </w:divBdr>
        </w:div>
        <w:div w:id="423501625">
          <w:marLeft w:val="480"/>
          <w:marRight w:val="0"/>
          <w:marTop w:val="0"/>
          <w:marBottom w:val="0"/>
          <w:divBdr>
            <w:top w:val="none" w:sz="0" w:space="0" w:color="auto"/>
            <w:left w:val="none" w:sz="0" w:space="0" w:color="auto"/>
            <w:bottom w:val="none" w:sz="0" w:space="0" w:color="auto"/>
            <w:right w:val="none" w:sz="0" w:space="0" w:color="auto"/>
          </w:divBdr>
        </w:div>
        <w:div w:id="433787601">
          <w:marLeft w:val="480"/>
          <w:marRight w:val="0"/>
          <w:marTop w:val="0"/>
          <w:marBottom w:val="0"/>
          <w:divBdr>
            <w:top w:val="none" w:sz="0" w:space="0" w:color="auto"/>
            <w:left w:val="none" w:sz="0" w:space="0" w:color="auto"/>
            <w:bottom w:val="none" w:sz="0" w:space="0" w:color="auto"/>
            <w:right w:val="none" w:sz="0" w:space="0" w:color="auto"/>
          </w:divBdr>
        </w:div>
        <w:div w:id="445122350">
          <w:marLeft w:val="480"/>
          <w:marRight w:val="0"/>
          <w:marTop w:val="0"/>
          <w:marBottom w:val="0"/>
          <w:divBdr>
            <w:top w:val="none" w:sz="0" w:space="0" w:color="auto"/>
            <w:left w:val="none" w:sz="0" w:space="0" w:color="auto"/>
            <w:bottom w:val="none" w:sz="0" w:space="0" w:color="auto"/>
            <w:right w:val="none" w:sz="0" w:space="0" w:color="auto"/>
          </w:divBdr>
        </w:div>
        <w:div w:id="450562736">
          <w:marLeft w:val="480"/>
          <w:marRight w:val="0"/>
          <w:marTop w:val="0"/>
          <w:marBottom w:val="0"/>
          <w:divBdr>
            <w:top w:val="none" w:sz="0" w:space="0" w:color="auto"/>
            <w:left w:val="none" w:sz="0" w:space="0" w:color="auto"/>
            <w:bottom w:val="none" w:sz="0" w:space="0" w:color="auto"/>
            <w:right w:val="none" w:sz="0" w:space="0" w:color="auto"/>
          </w:divBdr>
        </w:div>
        <w:div w:id="452752082">
          <w:marLeft w:val="480"/>
          <w:marRight w:val="0"/>
          <w:marTop w:val="0"/>
          <w:marBottom w:val="0"/>
          <w:divBdr>
            <w:top w:val="none" w:sz="0" w:space="0" w:color="auto"/>
            <w:left w:val="none" w:sz="0" w:space="0" w:color="auto"/>
            <w:bottom w:val="none" w:sz="0" w:space="0" w:color="auto"/>
            <w:right w:val="none" w:sz="0" w:space="0" w:color="auto"/>
          </w:divBdr>
        </w:div>
        <w:div w:id="458113155">
          <w:marLeft w:val="480"/>
          <w:marRight w:val="0"/>
          <w:marTop w:val="0"/>
          <w:marBottom w:val="0"/>
          <w:divBdr>
            <w:top w:val="none" w:sz="0" w:space="0" w:color="auto"/>
            <w:left w:val="none" w:sz="0" w:space="0" w:color="auto"/>
            <w:bottom w:val="none" w:sz="0" w:space="0" w:color="auto"/>
            <w:right w:val="none" w:sz="0" w:space="0" w:color="auto"/>
          </w:divBdr>
        </w:div>
        <w:div w:id="470829118">
          <w:marLeft w:val="480"/>
          <w:marRight w:val="0"/>
          <w:marTop w:val="0"/>
          <w:marBottom w:val="0"/>
          <w:divBdr>
            <w:top w:val="none" w:sz="0" w:space="0" w:color="auto"/>
            <w:left w:val="none" w:sz="0" w:space="0" w:color="auto"/>
            <w:bottom w:val="none" w:sz="0" w:space="0" w:color="auto"/>
            <w:right w:val="none" w:sz="0" w:space="0" w:color="auto"/>
          </w:divBdr>
        </w:div>
        <w:div w:id="471140562">
          <w:marLeft w:val="480"/>
          <w:marRight w:val="0"/>
          <w:marTop w:val="0"/>
          <w:marBottom w:val="0"/>
          <w:divBdr>
            <w:top w:val="none" w:sz="0" w:space="0" w:color="auto"/>
            <w:left w:val="none" w:sz="0" w:space="0" w:color="auto"/>
            <w:bottom w:val="none" w:sz="0" w:space="0" w:color="auto"/>
            <w:right w:val="none" w:sz="0" w:space="0" w:color="auto"/>
          </w:divBdr>
        </w:div>
        <w:div w:id="473762968">
          <w:marLeft w:val="480"/>
          <w:marRight w:val="0"/>
          <w:marTop w:val="0"/>
          <w:marBottom w:val="0"/>
          <w:divBdr>
            <w:top w:val="none" w:sz="0" w:space="0" w:color="auto"/>
            <w:left w:val="none" w:sz="0" w:space="0" w:color="auto"/>
            <w:bottom w:val="none" w:sz="0" w:space="0" w:color="auto"/>
            <w:right w:val="none" w:sz="0" w:space="0" w:color="auto"/>
          </w:divBdr>
        </w:div>
        <w:div w:id="509029304">
          <w:marLeft w:val="480"/>
          <w:marRight w:val="0"/>
          <w:marTop w:val="0"/>
          <w:marBottom w:val="0"/>
          <w:divBdr>
            <w:top w:val="none" w:sz="0" w:space="0" w:color="auto"/>
            <w:left w:val="none" w:sz="0" w:space="0" w:color="auto"/>
            <w:bottom w:val="none" w:sz="0" w:space="0" w:color="auto"/>
            <w:right w:val="none" w:sz="0" w:space="0" w:color="auto"/>
          </w:divBdr>
        </w:div>
        <w:div w:id="510225148">
          <w:marLeft w:val="480"/>
          <w:marRight w:val="0"/>
          <w:marTop w:val="0"/>
          <w:marBottom w:val="0"/>
          <w:divBdr>
            <w:top w:val="none" w:sz="0" w:space="0" w:color="auto"/>
            <w:left w:val="none" w:sz="0" w:space="0" w:color="auto"/>
            <w:bottom w:val="none" w:sz="0" w:space="0" w:color="auto"/>
            <w:right w:val="none" w:sz="0" w:space="0" w:color="auto"/>
          </w:divBdr>
        </w:div>
        <w:div w:id="515657594">
          <w:marLeft w:val="480"/>
          <w:marRight w:val="0"/>
          <w:marTop w:val="0"/>
          <w:marBottom w:val="0"/>
          <w:divBdr>
            <w:top w:val="none" w:sz="0" w:space="0" w:color="auto"/>
            <w:left w:val="none" w:sz="0" w:space="0" w:color="auto"/>
            <w:bottom w:val="none" w:sz="0" w:space="0" w:color="auto"/>
            <w:right w:val="none" w:sz="0" w:space="0" w:color="auto"/>
          </w:divBdr>
        </w:div>
        <w:div w:id="521170384">
          <w:marLeft w:val="480"/>
          <w:marRight w:val="0"/>
          <w:marTop w:val="0"/>
          <w:marBottom w:val="0"/>
          <w:divBdr>
            <w:top w:val="none" w:sz="0" w:space="0" w:color="auto"/>
            <w:left w:val="none" w:sz="0" w:space="0" w:color="auto"/>
            <w:bottom w:val="none" w:sz="0" w:space="0" w:color="auto"/>
            <w:right w:val="none" w:sz="0" w:space="0" w:color="auto"/>
          </w:divBdr>
        </w:div>
        <w:div w:id="526866605">
          <w:marLeft w:val="480"/>
          <w:marRight w:val="0"/>
          <w:marTop w:val="0"/>
          <w:marBottom w:val="0"/>
          <w:divBdr>
            <w:top w:val="none" w:sz="0" w:space="0" w:color="auto"/>
            <w:left w:val="none" w:sz="0" w:space="0" w:color="auto"/>
            <w:bottom w:val="none" w:sz="0" w:space="0" w:color="auto"/>
            <w:right w:val="none" w:sz="0" w:space="0" w:color="auto"/>
          </w:divBdr>
        </w:div>
        <w:div w:id="528226788">
          <w:marLeft w:val="480"/>
          <w:marRight w:val="0"/>
          <w:marTop w:val="0"/>
          <w:marBottom w:val="0"/>
          <w:divBdr>
            <w:top w:val="none" w:sz="0" w:space="0" w:color="auto"/>
            <w:left w:val="none" w:sz="0" w:space="0" w:color="auto"/>
            <w:bottom w:val="none" w:sz="0" w:space="0" w:color="auto"/>
            <w:right w:val="none" w:sz="0" w:space="0" w:color="auto"/>
          </w:divBdr>
        </w:div>
        <w:div w:id="538978707">
          <w:marLeft w:val="480"/>
          <w:marRight w:val="0"/>
          <w:marTop w:val="0"/>
          <w:marBottom w:val="0"/>
          <w:divBdr>
            <w:top w:val="none" w:sz="0" w:space="0" w:color="auto"/>
            <w:left w:val="none" w:sz="0" w:space="0" w:color="auto"/>
            <w:bottom w:val="none" w:sz="0" w:space="0" w:color="auto"/>
            <w:right w:val="none" w:sz="0" w:space="0" w:color="auto"/>
          </w:divBdr>
        </w:div>
        <w:div w:id="553080727">
          <w:marLeft w:val="480"/>
          <w:marRight w:val="0"/>
          <w:marTop w:val="0"/>
          <w:marBottom w:val="0"/>
          <w:divBdr>
            <w:top w:val="none" w:sz="0" w:space="0" w:color="auto"/>
            <w:left w:val="none" w:sz="0" w:space="0" w:color="auto"/>
            <w:bottom w:val="none" w:sz="0" w:space="0" w:color="auto"/>
            <w:right w:val="none" w:sz="0" w:space="0" w:color="auto"/>
          </w:divBdr>
        </w:div>
        <w:div w:id="554203509">
          <w:marLeft w:val="480"/>
          <w:marRight w:val="0"/>
          <w:marTop w:val="0"/>
          <w:marBottom w:val="0"/>
          <w:divBdr>
            <w:top w:val="none" w:sz="0" w:space="0" w:color="auto"/>
            <w:left w:val="none" w:sz="0" w:space="0" w:color="auto"/>
            <w:bottom w:val="none" w:sz="0" w:space="0" w:color="auto"/>
            <w:right w:val="none" w:sz="0" w:space="0" w:color="auto"/>
          </w:divBdr>
        </w:div>
        <w:div w:id="560603570">
          <w:marLeft w:val="480"/>
          <w:marRight w:val="0"/>
          <w:marTop w:val="0"/>
          <w:marBottom w:val="0"/>
          <w:divBdr>
            <w:top w:val="none" w:sz="0" w:space="0" w:color="auto"/>
            <w:left w:val="none" w:sz="0" w:space="0" w:color="auto"/>
            <w:bottom w:val="none" w:sz="0" w:space="0" w:color="auto"/>
            <w:right w:val="none" w:sz="0" w:space="0" w:color="auto"/>
          </w:divBdr>
        </w:div>
        <w:div w:id="563299659">
          <w:marLeft w:val="480"/>
          <w:marRight w:val="0"/>
          <w:marTop w:val="0"/>
          <w:marBottom w:val="0"/>
          <w:divBdr>
            <w:top w:val="none" w:sz="0" w:space="0" w:color="auto"/>
            <w:left w:val="none" w:sz="0" w:space="0" w:color="auto"/>
            <w:bottom w:val="none" w:sz="0" w:space="0" w:color="auto"/>
            <w:right w:val="none" w:sz="0" w:space="0" w:color="auto"/>
          </w:divBdr>
        </w:div>
        <w:div w:id="580942419">
          <w:marLeft w:val="480"/>
          <w:marRight w:val="0"/>
          <w:marTop w:val="0"/>
          <w:marBottom w:val="0"/>
          <w:divBdr>
            <w:top w:val="none" w:sz="0" w:space="0" w:color="auto"/>
            <w:left w:val="none" w:sz="0" w:space="0" w:color="auto"/>
            <w:bottom w:val="none" w:sz="0" w:space="0" w:color="auto"/>
            <w:right w:val="none" w:sz="0" w:space="0" w:color="auto"/>
          </w:divBdr>
        </w:div>
        <w:div w:id="587153704">
          <w:marLeft w:val="480"/>
          <w:marRight w:val="0"/>
          <w:marTop w:val="0"/>
          <w:marBottom w:val="0"/>
          <w:divBdr>
            <w:top w:val="none" w:sz="0" w:space="0" w:color="auto"/>
            <w:left w:val="none" w:sz="0" w:space="0" w:color="auto"/>
            <w:bottom w:val="none" w:sz="0" w:space="0" w:color="auto"/>
            <w:right w:val="none" w:sz="0" w:space="0" w:color="auto"/>
          </w:divBdr>
        </w:div>
        <w:div w:id="591551400">
          <w:marLeft w:val="480"/>
          <w:marRight w:val="0"/>
          <w:marTop w:val="0"/>
          <w:marBottom w:val="0"/>
          <w:divBdr>
            <w:top w:val="none" w:sz="0" w:space="0" w:color="auto"/>
            <w:left w:val="none" w:sz="0" w:space="0" w:color="auto"/>
            <w:bottom w:val="none" w:sz="0" w:space="0" w:color="auto"/>
            <w:right w:val="none" w:sz="0" w:space="0" w:color="auto"/>
          </w:divBdr>
        </w:div>
        <w:div w:id="600800616">
          <w:marLeft w:val="480"/>
          <w:marRight w:val="0"/>
          <w:marTop w:val="0"/>
          <w:marBottom w:val="0"/>
          <w:divBdr>
            <w:top w:val="none" w:sz="0" w:space="0" w:color="auto"/>
            <w:left w:val="none" w:sz="0" w:space="0" w:color="auto"/>
            <w:bottom w:val="none" w:sz="0" w:space="0" w:color="auto"/>
            <w:right w:val="none" w:sz="0" w:space="0" w:color="auto"/>
          </w:divBdr>
        </w:div>
        <w:div w:id="612371617">
          <w:marLeft w:val="480"/>
          <w:marRight w:val="0"/>
          <w:marTop w:val="0"/>
          <w:marBottom w:val="0"/>
          <w:divBdr>
            <w:top w:val="none" w:sz="0" w:space="0" w:color="auto"/>
            <w:left w:val="none" w:sz="0" w:space="0" w:color="auto"/>
            <w:bottom w:val="none" w:sz="0" w:space="0" w:color="auto"/>
            <w:right w:val="none" w:sz="0" w:space="0" w:color="auto"/>
          </w:divBdr>
        </w:div>
        <w:div w:id="617569416">
          <w:marLeft w:val="480"/>
          <w:marRight w:val="0"/>
          <w:marTop w:val="0"/>
          <w:marBottom w:val="0"/>
          <w:divBdr>
            <w:top w:val="none" w:sz="0" w:space="0" w:color="auto"/>
            <w:left w:val="none" w:sz="0" w:space="0" w:color="auto"/>
            <w:bottom w:val="none" w:sz="0" w:space="0" w:color="auto"/>
            <w:right w:val="none" w:sz="0" w:space="0" w:color="auto"/>
          </w:divBdr>
        </w:div>
        <w:div w:id="643851256">
          <w:marLeft w:val="480"/>
          <w:marRight w:val="0"/>
          <w:marTop w:val="0"/>
          <w:marBottom w:val="0"/>
          <w:divBdr>
            <w:top w:val="none" w:sz="0" w:space="0" w:color="auto"/>
            <w:left w:val="none" w:sz="0" w:space="0" w:color="auto"/>
            <w:bottom w:val="none" w:sz="0" w:space="0" w:color="auto"/>
            <w:right w:val="none" w:sz="0" w:space="0" w:color="auto"/>
          </w:divBdr>
        </w:div>
        <w:div w:id="652173819">
          <w:marLeft w:val="480"/>
          <w:marRight w:val="0"/>
          <w:marTop w:val="0"/>
          <w:marBottom w:val="0"/>
          <w:divBdr>
            <w:top w:val="none" w:sz="0" w:space="0" w:color="auto"/>
            <w:left w:val="none" w:sz="0" w:space="0" w:color="auto"/>
            <w:bottom w:val="none" w:sz="0" w:space="0" w:color="auto"/>
            <w:right w:val="none" w:sz="0" w:space="0" w:color="auto"/>
          </w:divBdr>
        </w:div>
        <w:div w:id="652954385">
          <w:marLeft w:val="480"/>
          <w:marRight w:val="0"/>
          <w:marTop w:val="0"/>
          <w:marBottom w:val="0"/>
          <w:divBdr>
            <w:top w:val="none" w:sz="0" w:space="0" w:color="auto"/>
            <w:left w:val="none" w:sz="0" w:space="0" w:color="auto"/>
            <w:bottom w:val="none" w:sz="0" w:space="0" w:color="auto"/>
            <w:right w:val="none" w:sz="0" w:space="0" w:color="auto"/>
          </w:divBdr>
        </w:div>
        <w:div w:id="686753545">
          <w:marLeft w:val="480"/>
          <w:marRight w:val="0"/>
          <w:marTop w:val="0"/>
          <w:marBottom w:val="0"/>
          <w:divBdr>
            <w:top w:val="none" w:sz="0" w:space="0" w:color="auto"/>
            <w:left w:val="none" w:sz="0" w:space="0" w:color="auto"/>
            <w:bottom w:val="none" w:sz="0" w:space="0" w:color="auto"/>
            <w:right w:val="none" w:sz="0" w:space="0" w:color="auto"/>
          </w:divBdr>
        </w:div>
        <w:div w:id="689138696">
          <w:marLeft w:val="480"/>
          <w:marRight w:val="0"/>
          <w:marTop w:val="0"/>
          <w:marBottom w:val="0"/>
          <w:divBdr>
            <w:top w:val="none" w:sz="0" w:space="0" w:color="auto"/>
            <w:left w:val="none" w:sz="0" w:space="0" w:color="auto"/>
            <w:bottom w:val="none" w:sz="0" w:space="0" w:color="auto"/>
            <w:right w:val="none" w:sz="0" w:space="0" w:color="auto"/>
          </w:divBdr>
        </w:div>
        <w:div w:id="728186860">
          <w:marLeft w:val="480"/>
          <w:marRight w:val="0"/>
          <w:marTop w:val="0"/>
          <w:marBottom w:val="0"/>
          <w:divBdr>
            <w:top w:val="none" w:sz="0" w:space="0" w:color="auto"/>
            <w:left w:val="none" w:sz="0" w:space="0" w:color="auto"/>
            <w:bottom w:val="none" w:sz="0" w:space="0" w:color="auto"/>
            <w:right w:val="none" w:sz="0" w:space="0" w:color="auto"/>
          </w:divBdr>
        </w:div>
        <w:div w:id="740566061">
          <w:marLeft w:val="480"/>
          <w:marRight w:val="0"/>
          <w:marTop w:val="0"/>
          <w:marBottom w:val="0"/>
          <w:divBdr>
            <w:top w:val="none" w:sz="0" w:space="0" w:color="auto"/>
            <w:left w:val="none" w:sz="0" w:space="0" w:color="auto"/>
            <w:bottom w:val="none" w:sz="0" w:space="0" w:color="auto"/>
            <w:right w:val="none" w:sz="0" w:space="0" w:color="auto"/>
          </w:divBdr>
        </w:div>
        <w:div w:id="766999581">
          <w:marLeft w:val="480"/>
          <w:marRight w:val="0"/>
          <w:marTop w:val="0"/>
          <w:marBottom w:val="0"/>
          <w:divBdr>
            <w:top w:val="none" w:sz="0" w:space="0" w:color="auto"/>
            <w:left w:val="none" w:sz="0" w:space="0" w:color="auto"/>
            <w:bottom w:val="none" w:sz="0" w:space="0" w:color="auto"/>
            <w:right w:val="none" w:sz="0" w:space="0" w:color="auto"/>
          </w:divBdr>
        </w:div>
        <w:div w:id="771315135">
          <w:marLeft w:val="480"/>
          <w:marRight w:val="0"/>
          <w:marTop w:val="0"/>
          <w:marBottom w:val="0"/>
          <w:divBdr>
            <w:top w:val="none" w:sz="0" w:space="0" w:color="auto"/>
            <w:left w:val="none" w:sz="0" w:space="0" w:color="auto"/>
            <w:bottom w:val="none" w:sz="0" w:space="0" w:color="auto"/>
            <w:right w:val="none" w:sz="0" w:space="0" w:color="auto"/>
          </w:divBdr>
        </w:div>
        <w:div w:id="776563405">
          <w:marLeft w:val="480"/>
          <w:marRight w:val="0"/>
          <w:marTop w:val="0"/>
          <w:marBottom w:val="0"/>
          <w:divBdr>
            <w:top w:val="none" w:sz="0" w:space="0" w:color="auto"/>
            <w:left w:val="none" w:sz="0" w:space="0" w:color="auto"/>
            <w:bottom w:val="none" w:sz="0" w:space="0" w:color="auto"/>
            <w:right w:val="none" w:sz="0" w:space="0" w:color="auto"/>
          </w:divBdr>
        </w:div>
        <w:div w:id="799613877">
          <w:marLeft w:val="480"/>
          <w:marRight w:val="0"/>
          <w:marTop w:val="0"/>
          <w:marBottom w:val="0"/>
          <w:divBdr>
            <w:top w:val="none" w:sz="0" w:space="0" w:color="auto"/>
            <w:left w:val="none" w:sz="0" w:space="0" w:color="auto"/>
            <w:bottom w:val="none" w:sz="0" w:space="0" w:color="auto"/>
            <w:right w:val="none" w:sz="0" w:space="0" w:color="auto"/>
          </w:divBdr>
        </w:div>
        <w:div w:id="803887106">
          <w:marLeft w:val="480"/>
          <w:marRight w:val="0"/>
          <w:marTop w:val="0"/>
          <w:marBottom w:val="0"/>
          <w:divBdr>
            <w:top w:val="none" w:sz="0" w:space="0" w:color="auto"/>
            <w:left w:val="none" w:sz="0" w:space="0" w:color="auto"/>
            <w:bottom w:val="none" w:sz="0" w:space="0" w:color="auto"/>
            <w:right w:val="none" w:sz="0" w:space="0" w:color="auto"/>
          </w:divBdr>
        </w:div>
        <w:div w:id="808477592">
          <w:marLeft w:val="480"/>
          <w:marRight w:val="0"/>
          <w:marTop w:val="0"/>
          <w:marBottom w:val="0"/>
          <w:divBdr>
            <w:top w:val="none" w:sz="0" w:space="0" w:color="auto"/>
            <w:left w:val="none" w:sz="0" w:space="0" w:color="auto"/>
            <w:bottom w:val="none" w:sz="0" w:space="0" w:color="auto"/>
            <w:right w:val="none" w:sz="0" w:space="0" w:color="auto"/>
          </w:divBdr>
        </w:div>
        <w:div w:id="809126695">
          <w:marLeft w:val="480"/>
          <w:marRight w:val="0"/>
          <w:marTop w:val="0"/>
          <w:marBottom w:val="0"/>
          <w:divBdr>
            <w:top w:val="none" w:sz="0" w:space="0" w:color="auto"/>
            <w:left w:val="none" w:sz="0" w:space="0" w:color="auto"/>
            <w:bottom w:val="none" w:sz="0" w:space="0" w:color="auto"/>
            <w:right w:val="none" w:sz="0" w:space="0" w:color="auto"/>
          </w:divBdr>
        </w:div>
        <w:div w:id="813791514">
          <w:marLeft w:val="480"/>
          <w:marRight w:val="0"/>
          <w:marTop w:val="0"/>
          <w:marBottom w:val="0"/>
          <w:divBdr>
            <w:top w:val="none" w:sz="0" w:space="0" w:color="auto"/>
            <w:left w:val="none" w:sz="0" w:space="0" w:color="auto"/>
            <w:bottom w:val="none" w:sz="0" w:space="0" w:color="auto"/>
            <w:right w:val="none" w:sz="0" w:space="0" w:color="auto"/>
          </w:divBdr>
        </w:div>
        <w:div w:id="817303219">
          <w:marLeft w:val="480"/>
          <w:marRight w:val="0"/>
          <w:marTop w:val="0"/>
          <w:marBottom w:val="0"/>
          <w:divBdr>
            <w:top w:val="none" w:sz="0" w:space="0" w:color="auto"/>
            <w:left w:val="none" w:sz="0" w:space="0" w:color="auto"/>
            <w:bottom w:val="none" w:sz="0" w:space="0" w:color="auto"/>
            <w:right w:val="none" w:sz="0" w:space="0" w:color="auto"/>
          </w:divBdr>
        </w:div>
        <w:div w:id="838734250">
          <w:marLeft w:val="480"/>
          <w:marRight w:val="0"/>
          <w:marTop w:val="0"/>
          <w:marBottom w:val="0"/>
          <w:divBdr>
            <w:top w:val="none" w:sz="0" w:space="0" w:color="auto"/>
            <w:left w:val="none" w:sz="0" w:space="0" w:color="auto"/>
            <w:bottom w:val="none" w:sz="0" w:space="0" w:color="auto"/>
            <w:right w:val="none" w:sz="0" w:space="0" w:color="auto"/>
          </w:divBdr>
        </w:div>
        <w:div w:id="860314898">
          <w:marLeft w:val="480"/>
          <w:marRight w:val="0"/>
          <w:marTop w:val="0"/>
          <w:marBottom w:val="0"/>
          <w:divBdr>
            <w:top w:val="none" w:sz="0" w:space="0" w:color="auto"/>
            <w:left w:val="none" w:sz="0" w:space="0" w:color="auto"/>
            <w:bottom w:val="none" w:sz="0" w:space="0" w:color="auto"/>
            <w:right w:val="none" w:sz="0" w:space="0" w:color="auto"/>
          </w:divBdr>
        </w:div>
        <w:div w:id="864101158">
          <w:marLeft w:val="480"/>
          <w:marRight w:val="0"/>
          <w:marTop w:val="0"/>
          <w:marBottom w:val="0"/>
          <w:divBdr>
            <w:top w:val="none" w:sz="0" w:space="0" w:color="auto"/>
            <w:left w:val="none" w:sz="0" w:space="0" w:color="auto"/>
            <w:bottom w:val="none" w:sz="0" w:space="0" w:color="auto"/>
            <w:right w:val="none" w:sz="0" w:space="0" w:color="auto"/>
          </w:divBdr>
        </w:div>
        <w:div w:id="868641240">
          <w:marLeft w:val="480"/>
          <w:marRight w:val="0"/>
          <w:marTop w:val="0"/>
          <w:marBottom w:val="0"/>
          <w:divBdr>
            <w:top w:val="none" w:sz="0" w:space="0" w:color="auto"/>
            <w:left w:val="none" w:sz="0" w:space="0" w:color="auto"/>
            <w:bottom w:val="none" w:sz="0" w:space="0" w:color="auto"/>
            <w:right w:val="none" w:sz="0" w:space="0" w:color="auto"/>
          </w:divBdr>
        </w:div>
        <w:div w:id="878010179">
          <w:marLeft w:val="480"/>
          <w:marRight w:val="0"/>
          <w:marTop w:val="0"/>
          <w:marBottom w:val="0"/>
          <w:divBdr>
            <w:top w:val="none" w:sz="0" w:space="0" w:color="auto"/>
            <w:left w:val="none" w:sz="0" w:space="0" w:color="auto"/>
            <w:bottom w:val="none" w:sz="0" w:space="0" w:color="auto"/>
            <w:right w:val="none" w:sz="0" w:space="0" w:color="auto"/>
          </w:divBdr>
        </w:div>
        <w:div w:id="879518130">
          <w:marLeft w:val="480"/>
          <w:marRight w:val="0"/>
          <w:marTop w:val="0"/>
          <w:marBottom w:val="0"/>
          <w:divBdr>
            <w:top w:val="none" w:sz="0" w:space="0" w:color="auto"/>
            <w:left w:val="none" w:sz="0" w:space="0" w:color="auto"/>
            <w:bottom w:val="none" w:sz="0" w:space="0" w:color="auto"/>
            <w:right w:val="none" w:sz="0" w:space="0" w:color="auto"/>
          </w:divBdr>
        </w:div>
        <w:div w:id="889607394">
          <w:marLeft w:val="480"/>
          <w:marRight w:val="0"/>
          <w:marTop w:val="0"/>
          <w:marBottom w:val="0"/>
          <w:divBdr>
            <w:top w:val="none" w:sz="0" w:space="0" w:color="auto"/>
            <w:left w:val="none" w:sz="0" w:space="0" w:color="auto"/>
            <w:bottom w:val="none" w:sz="0" w:space="0" w:color="auto"/>
            <w:right w:val="none" w:sz="0" w:space="0" w:color="auto"/>
          </w:divBdr>
        </w:div>
        <w:div w:id="897398913">
          <w:marLeft w:val="480"/>
          <w:marRight w:val="0"/>
          <w:marTop w:val="0"/>
          <w:marBottom w:val="0"/>
          <w:divBdr>
            <w:top w:val="none" w:sz="0" w:space="0" w:color="auto"/>
            <w:left w:val="none" w:sz="0" w:space="0" w:color="auto"/>
            <w:bottom w:val="none" w:sz="0" w:space="0" w:color="auto"/>
            <w:right w:val="none" w:sz="0" w:space="0" w:color="auto"/>
          </w:divBdr>
        </w:div>
        <w:div w:id="900600008">
          <w:marLeft w:val="480"/>
          <w:marRight w:val="0"/>
          <w:marTop w:val="0"/>
          <w:marBottom w:val="0"/>
          <w:divBdr>
            <w:top w:val="none" w:sz="0" w:space="0" w:color="auto"/>
            <w:left w:val="none" w:sz="0" w:space="0" w:color="auto"/>
            <w:bottom w:val="none" w:sz="0" w:space="0" w:color="auto"/>
            <w:right w:val="none" w:sz="0" w:space="0" w:color="auto"/>
          </w:divBdr>
        </w:div>
        <w:div w:id="901257364">
          <w:marLeft w:val="480"/>
          <w:marRight w:val="0"/>
          <w:marTop w:val="0"/>
          <w:marBottom w:val="0"/>
          <w:divBdr>
            <w:top w:val="none" w:sz="0" w:space="0" w:color="auto"/>
            <w:left w:val="none" w:sz="0" w:space="0" w:color="auto"/>
            <w:bottom w:val="none" w:sz="0" w:space="0" w:color="auto"/>
            <w:right w:val="none" w:sz="0" w:space="0" w:color="auto"/>
          </w:divBdr>
        </w:div>
        <w:div w:id="901603316">
          <w:marLeft w:val="480"/>
          <w:marRight w:val="0"/>
          <w:marTop w:val="0"/>
          <w:marBottom w:val="0"/>
          <w:divBdr>
            <w:top w:val="none" w:sz="0" w:space="0" w:color="auto"/>
            <w:left w:val="none" w:sz="0" w:space="0" w:color="auto"/>
            <w:bottom w:val="none" w:sz="0" w:space="0" w:color="auto"/>
            <w:right w:val="none" w:sz="0" w:space="0" w:color="auto"/>
          </w:divBdr>
        </w:div>
        <w:div w:id="904947184">
          <w:marLeft w:val="480"/>
          <w:marRight w:val="0"/>
          <w:marTop w:val="0"/>
          <w:marBottom w:val="0"/>
          <w:divBdr>
            <w:top w:val="none" w:sz="0" w:space="0" w:color="auto"/>
            <w:left w:val="none" w:sz="0" w:space="0" w:color="auto"/>
            <w:bottom w:val="none" w:sz="0" w:space="0" w:color="auto"/>
            <w:right w:val="none" w:sz="0" w:space="0" w:color="auto"/>
          </w:divBdr>
        </w:div>
        <w:div w:id="908270065">
          <w:marLeft w:val="480"/>
          <w:marRight w:val="0"/>
          <w:marTop w:val="0"/>
          <w:marBottom w:val="0"/>
          <w:divBdr>
            <w:top w:val="none" w:sz="0" w:space="0" w:color="auto"/>
            <w:left w:val="none" w:sz="0" w:space="0" w:color="auto"/>
            <w:bottom w:val="none" w:sz="0" w:space="0" w:color="auto"/>
            <w:right w:val="none" w:sz="0" w:space="0" w:color="auto"/>
          </w:divBdr>
        </w:div>
        <w:div w:id="909197266">
          <w:marLeft w:val="480"/>
          <w:marRight w:val="0"/>
          <w:marTop w:val="0"/>
          <w:marBottom w:val="0"/>
          <w:divBdr>
            <w:top w:val="none" w:sz="0" w:space="0" w:color="auto"/>
            <w:left w:val="none" w:sz="0" w:space="0" w:color="auto"/>
            <w:bottom w:val="none" w:sz="0" w:space="0" w:color="auto"/>
            <w:right w:val="none" w:sz="0" w:space="0" w:color="auto"/>
          </w:divBdr>
        </w:div>
        <w:div w:id="924457920">
          <w:marLeft w:val="480"/>
          <w:marRight w:val="0"/>
          <w:marTop w:val="0"/>
          <w:marBottom w:val="0"/>
          <w:divBdr>
            <w:top w:val="none" w:sz="0" w:space="0" w:color="auto"/>
            <w:left w:val="none" w:sz="0" w:space="0" w:color="auto"/>
            <w:bottom w:val="none" w:sz="0" w:space="0" w:color="auto"/>
            <w:right w:val="none" w:sz="0" w:space="0" w:color="auto"/>
          </w:divBdr>
        </w:div>
        <w:div w:id="926812529">
          <w:marLeft w:val="480"/>
          <w:marRight w:val="0"/>
          <w:marTop w:val="0"/>
          <w:marBottom w:val="0"/>
          <w:divBdr>
            <w:top w:val="none" w:sz="0" w:space="0" w:color="auto"/>
            <w:left w:val="none" w:sz="0" w:space="0" w:color="auto"/>
            <w:bottom w:val="none" w:sz="0" w:space="0" w:color="auto"/>
            <w:right w:val="none" w:sz="0" w:space="0" w:color="auto"/>
          </w:divBdr>
        </w:div>
        <w:div w:id="930433937">
          <w:marLeft w:val="480"/>
          <w:marRight w:val="0"/>
          <w:marTop w:val="0"/>
          <w:marBottom w:val="0"/>
          <w:divBdr>
            <w:top w:val="none" w:sz="0" w:space="0" w:color="auto"/>
            <w:left w:val="none" w:sz="0" w:space="0" w:color="auto"/>
            <w:bottom w:val="none" w:sz="0" w:space="0" w:color="auto"/>
            <w:right w:val="none" w:sz="0" w:space="0" w:color="auto"/>
          </w:divBdr>
        </w:div>
        <w:div w:id="930746759">
          <w:marLeft w:val="480"/>
          <w:marRight w:val="0"/>
          <w:marTop w:val="0"/>
          <w:marBottom w:val="0"/>
          <w:divBdr>
            <w:top w:val="none" w:sz="0" w:space="0" w:color="auto"/>
            <w:left w:val="none" w:sz="0" w:space="0" w:color="auto"/>
            <w:bottom w:val="none" w:sz="0" w:space="0" w:color="auto"/>
            <w:right w:val="none" w:sz="0" w:space="0" w:color="auto"/>
          </w:divBdr>
        </w:div>
        <w:div w:id="933827766">
          <w:marLeft w:val="480"/>
          <w:marRight w:val="0"/>
          <w:marTop w:val="0"/>
          <w:marBottom w:val="0"/>
          <w:divBdr>
            <w:top w:val="none" w:sz="0" w:space="0" w:color="auto"/>
            <w:left w:val="none" w:sz="0" w:space="0" w:color="auto"/>
            <w:bottom w:val="none" w:sz="0" w:space="0" w:color="auto"/>
            <w:right w:val="none" w:sz="0" w:space="0" w:color="auto"/>
          </w:divBdr>
        </w:div>
        <w:div w:id="934746974">
          <w:marLeft w:val="480"/>
          <w:marRight w:val="0"/>
          <w:marTop w:val="0"/>
          <w:marBottom w:val="0"/>
          <w:divBdr>
            <w:top w:val="none" w:sz="0" w:space="0" w:color="auto"/>
            <w:left w:val="none" w:sz="0" w:space="0" w:color="auto"/>
            <w:bottom w:val="none" w:sz="0" w:space="0" w:color="auto"/>
            <w:right w:val="none" w:sz="0" w:space="0" w:color="auto"/>
          </w:divBdr>
        </w:div>
        <w:div w:id="945501207">
          <w:marLeft w:val="480"/>
          <w:marRight w:val="0"/>
          <w:marTop w:val="0"/>
          <w:marBottom w:val="0"/>
          <w:divBdr>
            <w:top w:val="none" w:sz="0" w:space="0" w:color="auto"/>
            <w:left w:val="none" w:sz="0" w:space="0" w:color="auto"/>
            <w:bottom w:val="none" w:sz="0" w:space="0" w:color="auto"/>
            <w:right w:val="none" w:sz="0" w:space="0" w:color="auto"/>
          </w:divBdr>
        </w:div>
        <w:div w:id="956981586">
          <w:marLeft w:val="480"/>
          <w:marRight w:val="0"/>
          <w:marTop w:val="0"/>
          <w:marBottom w:val="0"/>
          <w:divBdr>
            <w:top w:val="none" w:sz="0" w:space="0" w:color="auto"/>
            <w:left w:val="none" w:sz="0" w:space="0" w:color="auto"/>
            <w:bottom w:val="none" w:sz="0" w:space="0" w:color="auto"/>
            <w:right w:val="none" w:sz="0" w:space="0" w:color="auto"/>
          </w:divBdr>
        </w:div>
        <w:div w:id="984815644">
          <w:marLeft w:val="480"/>
          <w:marRight w:val="0"/>
          <w:marTop w:val="0"/>
          <w:marBottom w:val="0"/>
          <w:divBdr>
            <w:top w:val="none" w:sz="0" w:space="0" w:color="auto"/>
            <w:left w:val="none" w:sz="0" w:space="0" w:color="auto"/>
            <w:bottom w:val="none" w:sz="0" w:space="0" w:color="auto"/>
            <w:right w:val="none" w:sz="0" w:space="0" w:color="auto"/>
          </w:divBdr>
        </w:div>
        <w:div w:id="988706626">
          <w:marLeft w:val="480"/>
          <w:marRight w:val="0"/>
          <w:marTop w:val="0"/>
          <w:marBottom w:val="0"/>
          <w:divBdr>
            <w:top w:val="none" w:sz="0" w:space="0" w:color="auto"/>
            <w:left w:val="none" w:sz="0" w:space="0" w:color="auto"/>
            <w:bottom w:val="none" w:sz="0" w:space="0" w:color="auto"/>
            <w:right w:val="none" w:sz="0" w:space="0" w:color="auto"/>
          </w:divBdr>
        </w:div>
        <w:div w:id="1003817139">
          <w:marLeft w:val="480"/>
          <w:marRight w:val="0"/>
          <w:marTop w:val="0"/>
          <w:marBottom w:val="0"/>
          <w:divBdr>
            <w:top w:val="none" w:sz="0" w:space="0" w:color="auto"/>
            <w:left w:val="none" w:sz="0" w:space="0" w:color="auto"/>
            <w:bottom w:val="none" w:sz="0" w:space="0" w:color="auto"/>
            <w:right w:val="none" w:sz="0" w:space="0" w:color="auto"/>
          </w:divBdr>
        </w:div>
        <w:div w:id="1013342659">
          <w:marLeft w:val="480"/>
          <w:marRight w:val="0"/>
          <w:marTop w:val="0"/>
          <w:marBottom w:val="0"/>
          <w:divBdr>
            <w:top w:val="none" w:sz="0" w:space="0" w:color="auto"/>
            <w:left w:val="none" w:sz="0" w:space="0" w:color="auto"/>
            <w:bottom w:val="none" w:sz="0" w:space="0" w:color="auto"/>
            <w:right w:val="none" w:sz="0" w:space="0" w:color="auto"/>
          </w:divBdr>
        </w:div>
        <w:div w:id="1017118791">
          <w:marLeft w:val="480"/>
          <w:marRight w:val="0"/>
          <w:marTop w:val="0"/>
          <w:marBottom w:val="0"/>
          <w:divBdr>
            <w:top w:val="none" w:sz="0" w:space="0" w:color="auto"/>
            <w:left w:val="none" w:sz="0" w:space="0" w:color="auto"/>
            <w:bottom w:val="none" w:sz="0" w:space="0" w:color="auto"/>
            <w:right w:val="none" w:sz="0" w:space="0" w:color="auto"/>
          </w:divBdr>
        </w:div>
        <w:div w:id="1028067221">
          <w:marLeft w:val="480"/>
          <w:marRight w:val="0"/>
          <w:marTop w:val="0"/>
          <w:marBottom w:val="0"/>
          <w:divBdr>
            <w:top w:val="none" w:sz="0" w:space="0" w:color="auto"/>
            <w:left w:val="none" w:sz="0" w:space="0" w:color="auto"/>
            <w:bottom w:val="none" w:sz="0" w:space="0" w:color="auto"/>
            <w:right w:val="none" w:sz="0" w:space="0" w:color="auto"/>
          </w:divBdr>
        </w:div>
        <w:div w:id="1044215711">
          <w:marLeft w:val="480"/>
          <w:marRight w:val="0"/>
          <w:marTop w:val="0"/>
          <w:marBottom w:val="0"/>
          <w:divBdr>
            <w:top w:val="none" w:sz="0" w:space="0" w:color="auto"/>
            <w:left w:val="none" w:sz="0" w:space="0" w:color="auto"/>
            <w:bottom w:val="none" w:sz="0" w:space="0" w:color="auto"/>
            <w:right w:val="none" w:sz="0" w:space="0" w:color="auto"/>
          </w:divBdr>
        </w:div>
        <w:div w:id="1054234700">
          <w:marLeft w:val="480"/>
          <w:marRight w:val="0"/>
          <w:marTop w:val="0"/>
          <w:marBottom w:val="0"/>
          <w:divBdr>
            <w:top w:val="none" w:sz="0" w:space="0" w:color="auto"/>
            <w:left w:val="none" w:sz="0" w:space="0" w:color="auto"/>
            <w:bottom w:val="none" w:sz="0" w:space="0" w:color="auto"/>
            <w:right w:val="none" w:sz="0" w:space="0" w:color="auto"/>
          </w:divBdr>
        </w:div>
        <w:div w:id="1054279280">
          <w:marLeft w:val="480"/>
          <w:marRight w:val="0"/>
          <w:marTop w:val="0"/>
          <w:marBottom w:val="0"/>
          <w:divBdr>
            <w:top w:val="none" w:sz="0" w:space="0" w:color="auto"/>
            <w:left w:val="none" w:sz="0" w:space="0" w:color="auto"/>
            <w:bottom w:val="none" w:sz="0" w:space="0" w:color="auto"/>
            <w:right w:val="none" w:sz="0" w:space="0" w:color="auto"/>
          </w:divBdr>
        </w:div>
        <w:div w:id="1061251368">
          <w:marLeft w:val="480"/>
          <w:marRight w:val="0"/>
          <w:marTop w:val="0"/>
          <w:marBottom w:val="0"/>
          <w:divBdr>
            <w:top w:val="none" w:sz="0" w:space="0" w:color="auto"/>
            <w:left w:val="none" w:sz="0" w:space="0" w:color="auto"/>
            <w:bottom w:val="none" w:sz="0" w:space="0" w:color="auto"/>
            <w:right w:val="none" w:sz="0" w:space="0" w:color="auto"/>
          </w:divBdr>
        </w:div>
        <w:div w:id="1076778035">
          <w:marLeft w:val="480"/>
          <w:marRight w:val="0"/>
          <w:marTop w:val="0"/>
          <w:marBottom w:val="0"/>
          <w:divBdr>
            <w:top w:val="none" w:sz="0" w:space="0" w:color="auto"/>
            <w:left w:val="none" w:sz="0" w:space="0" w:color="auto"/>
            <w:bottom w:val="none" w:sz="0" w:space="0" w:color="auto"/>
            <w:right w:val="none" w:sz="0" w:space="0" w:color="auto"/>
          </w:divBdr>
        </w:div>
        <w:div w:id="1079787584">
          <w:marLeft w:val="480"/>
          <w:marRight w:val="0"/>
          <w:marTop w:val="0"/>
          <w:marBottom w:val="0"/>
          <w:divBdr>
            <w:top w:val="none" w:sz="0" w:space="0" w:color="auto"/>
            <w:left w:val="none" w:sz="0" w:space="0" w:color="auto"/>
            <w:bottom w:val="none" w:sz="0" w:space="0" w:color="auto"/>
            <w:right w:val="none" w:sz="0" w:space="0" w:color="auto"/>
          </w:divBdr>
        </w:div>
        <w:div w:id="1094404193">
          <w:marLeft w:val="480"/>
          <w:marRight w:val="0"/>
          <w:marTop w:val="0"/>
          <w:marBottom w:val="0"/>
          <w:divBdr>
            <w:top w:val="none" w:sz="0" w:space="0" w:color="auto"/>
            <w:left w:val="none" w:sz="0" w:space="0" w:color="auto"/>
            <w:bottom w:val="none" w:sz="0" w:space="0" w:color="auto"/>
            <w:right w:val="none" w:sz="0" w:space="0" w:color="auto"/>
          </w:divBdr>
        </w:div>
        <w:div w:id="1097557058">
          <w:marLeft w:val="480"/>
          <w:marRight w:val="0"/>
          <w:marTop w:val="0"/>
          <w:marBottom w:val="0"/>
          <w:divBdr>
            <w:top w:val="none" w:sz="0" w:space="0" w:color="auto"/>
            <w:left w:val="none" w:sz="0" w:space="0" w:color="auto"/>
            <w:bottom w:val="none" w:sz="0" w:space="0" w:color="auto"/>
            <w:right w:val="none" w:sz="0" w:space="0" w:color="auto"/>
          </w:divBdr>
        </w:div>
        <w:div w:id="1101605719">
          <w:marLeft w:val="480"/>
          <w:marRight w:val="0"/>
          <w:marTop w:val="0"/>
          <w:marBottom w:val="0"/>
          <w:divBdr>
            <w:top w:val="none" w:sz="0" w:space="0" w:color="auto"/>
            <w:left w:val="none" w:sz="0" w:space="0" w:color="auto"/>
            <w:bottom w:val="none" w:sz="0" w:space="0" w:color="auto"/>
            <w:right w:val="none" w:sz="0" w:space="0" w:color="auto"/>
          </w:divBdr>
        </w:div>
        <w:div w:id="1106148853">
          <w:marLeft w:val="480"/>
          <w:marRight w:val="0"/>
          <w:marTop w:val="0"/>
          <w:marBottom w:val="0"/>
          <w:divBdr>
            <w:top w:val="none" w:sz="0" w:space="0" w:color="auto"/>
            <w:left w:val="none" w:sz="0" w:space="0" w:color="auto"/>
            <w:bottom w:val="none" w:sz="0" w:space="0" w:color="auto"/>
            <w:right w:val="none" w:sz="0" w:space="0" w:color="auto"/>
          </w:divBdr>
        </w:div>
        <w:div w:id="1113671520">
          <w:marLeft w:val="480"/>
          <w:marRight w:val="0"/>
          <w:marTop w:val="0"/>
          <w:marBottom w:val="0"/>
          <w:divBdr>
            <w:top w:val="none" w:sz="0" w:space="0" w:color="auto"/>
            <w:left w:val="none" w:sz="0" w:space="0" w:color="auto"/>
            <w:bottom w:val="none" w:sz="0" w:space="0" w:color="auto"/>
            <w:right w:val="none" w:sz="0" w:space="0" w:color="auto"/>
          </w:divBdr>
        </w:div>
        <w:div w:id="1116676574">
          <w:marLeft w:val="480"/>
          <w:marRight w:val="0"/>
          <w:marTop w:val="0"/>
          <w:marBottom w:val="0"/>
          <w:divBdr>
            <w:top w:val="none" w:sz="0" w:space="0" w:color="auto"/>
            <w:left w:val="none" w:sz="0" w:space="0" w:color="auto"/>
            <w:bottom w:val="none" w:sz="0" w:space="0" w:color="auto"/>
            <w:right w:val="none" w:sz="0" w:space="0" w:color="auto"/>
          </w:divBdr>
        </w:div>
        <w:div w:id="1125193782">
          <w:marLeft w:val="480"/>
          <w:marRight w:val="0"/>
          <w:marTop w:val="0"/>
          <w:marBottom w:val="0"/>
          <w:divBdr>
            <w:top w:val="none" w:sz="0" w:space="0" w:color="auto"/>
            <w:left w:val="none" w:sz="0" w:space="0" w:color="auto"/>
            <w:bottom w:val="none" w:sz="0" w:space="0" w:color="auto"/>
            <w:right w:val="none" w:sz="0" w:space="0" w:color="auto"/>
          </w:divBdr>
        </w:div>
        <w:div w:id="1156454758">
          <w:marLeft w:val="480"/>
          <w:marRight w:val="0"/>
          <w:marTop w:val="0"/>
          <w:marBottom w:val="0"/>
          <w:divBdr>
            <w:top w:val="none" w:sz="0" w:space="0" w:color="auto"/>
            <w:left w:val="none" w:sz="0" w:space="0" w:color="auto"/>
            <w:bottom w:val="none" w:sz="0" w:space="0" w:color="auto"/>
            <w:right w:val="none" w:sz="0" w:space="0" w:color="auto"/>
          </w:divBdr>
        </w:div>
        <w:div w:id="1172182315">
          <w:marLeft w:val="480"/>
          <w:marRight w:val="0"/>
          <w:marTop w:val="0"/>
          <w:marBottom w:val="0"/>
          <w:divBdr>
            <w:top w:val="none" w:sz="0" w:space="0" w:color="auto"/>
            <w:left w:val="none" w:sz="0" w:space="0" w:color="auto"/>
            <w:bottom w:val="none" w:sz="0" w:space="0" w:color="auto"/>
            <w:right w:val="none" w:sz="0" w:space="0" w:color="auto"/>
          </w:divBdr>
        </w:div>
        <w:div w:id="1174883299">
          <w:marLeft w:val="480"/>
          <w:marRight w:val="0"/>
          <w:marTop w:val="0"/>
          <w:marBottom w:val="0"/>
          <w:divBdr>
            <w:top w:val="none" w:sz="0" w:space="0" w:color="auto"/>
            <w:left w:val="none" w:sz="0" w:space="0" w:color="auto"/>
            <w:bottom w:val="none" w:sz="0" w:space="0" w:color="auto"/>
            <w:right w:val="none" w:sz="0" w:space="0" w:color="auto"/>
          </w:divBdr>
        </w:div>
        <w:div w:id="1198394037">
          <w:marLeft w:val="480"/>
          <w:marRight w:val="0"/>
          <w:marTop w:val="0"/>
          <w:marBottom w:val="0"/>
          <w:divBdr>
            <w:top w:val="none" w:sz="0" w:space="0" w:color="auto"/>
            <w:left w:val="none" w:sz="0" w:space="0" w:color="auto"/>
            <w:bottom w:val="none" w:sz="0" w:space="0" w:color="auto"/>
            <w:right w:val="none" w:sz="0" w:space="0" w:color="auto"/>
          </w:divBdr>
        </w:div>
        <w:div w:id="1204442718">
          <w:marLeft w:val="480"/>
          <w:marRight w:val="0"/>
          <w:marTop w:val="0"/>
          <w:marBottom w:val="0"/>
          <w:divBdr>
            <w:top w:val="none" w:sz="0" w:space="0" w:color="auto"/>
            <w:left w:val="none" w:sz="0" w:space="0" w:color="auto"/>
            <w:bottom w:val="none" w:sz="0" w:space="0" w:color="auto"/>
            <w:right w:val="none" w:sz="0" w:space="0" w:color="auto"/>
          </w:divBdr>
        </w:div>
        <w:div w:id="1219898847">
          <w:marLeft w:val="480"/>
          <w:marRight w:val="0"/>
          <w:marTop w:val="0"/>
          <w:marBottom w:val="0"/>
          <w:divBdr>
            <w:top w:val="none" w:sz="0" w:space="0" w:color="auto"/>
            <w:left w:val="none" w:sz="0" w:space="0" w:color="auto"/>
            <w:bottom w:val="none" w:sz="0" w:space="0" w:color="auto"/>
            <w:right w:val="none" w:sz="0" w:space="0" w:color="auto"/>
          </w:divBdr>
        </w:div>
        <w:div w:id="1228343759">
          <w:marLeft w:val="480"/>
          <w:marRight w:val="0"/>
          <w:marTop w:val="0"/>
          <w:marBottom w:val="0"/>
          <w:divBdr>
            <w:top w:val="none" w:sz="0" w:space="0" w:color="auto"/>
            <w:left w:val="none" w:sz="0" w:space="0" w:color="auto"/>
            <w:bottom w:val="none" w:sz="0" w:space="0" w:color="auto"/>
            <w:right w:val="none" w:sz="0" w:space="0" w:color="auto"/>
          </w:divBdr>
        </w:div>
        <w:div w:id="1228607908">
          <w:marLeft w:val="480"/>
          <w:marRight w:val="0"/>
          <w:marTop w:val="0"/>
          <w:marBottom w:val="0"/>
          <w:divBdr>
            <w:top w:val="none" w:sz="0" w:space="0" w:color="auto"/>
            <w:left w:val="none" w:sz="0" w:space="0" w:color="auto"/>
            <w:bottom w:val="none" w:sz="0" w:space="0" w:color="auto"/>
            <w:right w:val="none" w:sz="0" w:space="0" w:color="auto"/>
          </w:divBdr>
        </w:div>
        <w:div w:id="1230728480">
          <w:marLeft w:val="480"/>
          <w:marRight w:val="0"/>
          <w:marTop w:val="0"/>
          <w:marBottom w:val="0"/>
          <w:divBdr>
            <w:top w:val="none" w:sz="0" w:space="0" w:color="auto"/>
            <w:left w:val="none" w:sz="0" w:space="0" w:color="auto"/>
            <w:bottom w:val="none" w:sz="0" w:space="0" w:color="auto"/>
            <w:right w:val="none" w:sz="0" w:space="0" w:color="auto"/>
          </w:divBdr>
        </w:div>
        <w:div w:id="1240477121">
          <w:marLeft w:val="480"/>
          <w:marRight w:val="0"/>
          <w:marTop w:val="0"/>
          <w:marBottom w:val="0"/>
          <w:divBdr>
            <w:top w:val="none" w:sz="0" w:space="0" w:color="auto"/>
            <w:left w:val="none" w:sz="0" w:space="0" w:color="auto"/>
            <w:bottom w:val="none" w:sz="0" w:space="0" w:color="auto"/>
            <w:right w:val="none" w:sz="0" w:space="0" w:color="auto"/>
          </w:divBdr>
        </w:div>
        <w:div w:id="1256549248">
          <w:marLeft w:val="480"/>
          <w:marRight w:val="0"/>
          <w:marTop w:val="0"/>
          <w:marBottom w:val="0"/>
          <w:divBdr>
            <w:top w:val="none" w:sz="0" w:space="0" w:color="auto"/>
            <w:left w:val="none" w:sz="0" w:space="0" w:color="auto"/>
            <w:bottom w:val="none" w:sz="0" w:space="0" w:color="auto"/>
            <w:right w:val="none" w:sz="0" w:space="0" w:color="auto"/>
          </w:divBdr>
        </w:div>
        <w:div w:id="1277953440">
          <w:marLeft w:val="480"/>
          <w:marRight w:val="0"/>
          <w:marTop w:val="0"/>
          <w:marBottom w:val="0"/>
          <w:divBdr>
            <w:top w:val="none" w:sz="0" w:space="0" w:color="auto"/>
            <w:left w:val="none" w:sz="0" w:space="0" w:color="auto"/>
            <w:bottom w:val="none" w:sz="0" w:space="0" w:color="auto"/>
            <w:right w:val="none" w:sz="0" w:space="0" w:color="auto"/>
          </w:divBdr>
        </w:div>
        <w:div w:id="1284271575">
          <w:marLeft w:val="480"/>
          <w:marRight w:val="0"/>
          <w:marTop w:val="0"/>
          <w:marBottom w:val="0"/>
          <w:divBdr>
            <w:top w:val="none" w:sz="0" w:space="0" w:color="auto"/>
            <w:left w:val="none" w:sz="0" w:space="0" w:color="auto"/>
            <w:bottom w:val="none" w:sz="0" w:space="0" w:color="auto"/>
            <w:right w:val="none" w:sz="0" w:space="0" w:color="auto"/>
          </w:divBdr>
        </w:div>
        <w:div w:id="1285621460">
          <w:marLeft w:val="480"/>
          <w:marRight w:val="0"/>
          <w:marTop w:val="0"/>
          <w:marBottom w:val="0"/>
          <w:divBdr>
            <w:top w:val="none" w:sz="0" w:space="0" w:color="auto"/>
            <w:left w:val="none" w:sz="0" w:space="0" w:color="auto"/>
            <w:bottom w:val="none" w:sz="0" w:space="0" w:color="auto"/>
            <w:right w:val="none" w:sz="0" w:space="0" w:color="auto"/>
          </w:divBdr>
        </w:div>
        <w:div w:id="1289894196">
          <w:marLeft w:val="480"/>
          <w:marRight w:val="0"/>
          <w:marTop w:val="0"/>
          <w:marBottom w:val="0"/>
          <w:divBdr>
            <w:top w:val="none" w:sz="0" w:space="0" w:color="auto"/>
            <w:left w:val="none" w:sz="0" w:space="0" w:color="auto"/>
            <w:bottom w:val="none" w:sz="0" w:space="0" w:color="auto"/>
            <w:right w:val="none" w:sz="0" w:space="0" w:color="auto"/>
          </w:divBdr>
        </w:div>
        <w:div w:id="1293053050">
          <w:marLeft w:val="480"/>
          <w:marRight w:val="0"/>
          <w:marTop w:val="0"/>
          <w:marBottom w:val="0"/>
          <w:divBdr>
            <w:top w:val="none" w:sz="0" w:space="0" w:color="auto"/>
            <w:left w:val="none" w:sz="0" w:space="0" w:color="auto"/>
            <w:bottom w:val="none" w:sz="0" w:space="0" w:color="auto"/>
            <w:right w:val="none" w:sz="0" w:space="0" w:color="auto"/>
          </w:divBdr>
        </w:div>
        <w:div w:id="1316493832">
          <w:marLeft w:val="480"/>
          <w:marRight w:val="0"/>
          <w:marTop w:val="0"/>
          <w:marBottom w:val="0"/>
          <w:divBdr>
            <w:top w:val="none" w:sz="0" w:space="0" w:color="auto"/>
            <w:left w:val="none" w:sz="0" w:space="0" w:color="auto"/>
            <w:bottom w:val="none" w:sz="0" w:space="0" w:color="auto"/>
            <w:right w:val="none" w:sz="0" w:space="0" w:color="auto"/>
          </w:divBdr>
        </w:div>
        <w:div w:id="1346319830">
          <w:marLeft w:val="480"/>
          <w:marRight w:val="0"/>
          <w:marTop w:val="0"/>
          <w:marBottom w:val="0"/>
          <w:divBdr>
            <w:top w:val="none" w:sz="0" w:space="0" w:color="auto"/>
            <w:left w:val="none" w:sz="0" w:space="0" w:color="auto"/>
            <w:bottom w:val="none" w:sz="0" w:space="0" w:color="auto"/>
            <w:right w:val="none" w:sz="0" w:space="0" w:color="auto"/>
          </w:divBdr>
        </w:div>
        <w:div w:id="1348018892">
          <w:marLeft w:val="480"/>
          <w:marRight w:val="0"/>
          <w:marTop w:val="0"/>
          <w:marBottom w:val="0"/>
          <w:divBdr>
            <w:top w:val="none" w:sz="0" w:space="0" w:color="auto"/>
            <w:left w:val="none" w:sz="0" w:space="0" w:color="auto"/>
            <w:bottom w:val="none" w:sz="0" w:space="0" w:color="auto"/>
            <w:right w:val="none" w:sz="0" w:space="0" w:color="auto"/>
          </w:divBdr>
        </w:div>
        <w:div w:id="1349404908">
          <w:marLeft w:val="480"/>
          <w:marRight w:val="0"/>
          <w:marTop w:val="0"/>
          <w:marBottom w:val="0"/>
          <w:divBdr>
            <w:top w:val="none" w:sz="0" w:space="0" w:color="auto"/>
            <w:left w:val="none" w:sz="0" w:space="0" w:color="auto"/>
            <w:bottom w:val="none" w:sz="0" w:space="0" w:color="auto"/>
            <w:right w:val="none" w:sz="0" w:space="0" w:color="auto"/>
          </w:divBdr>
        </w:div>
        <w:div w:id="1350256329">
          <w:marLeft w:val="480"/>
          <w:marRight w:val="0"/>
          <w:marTop w:val="0"/>
          <w:marBottom w:val="0"/>
          <w:divBdr>
            <w:top w:val="none" w:sz="0" w:space="0" w:color="auto"/>
            <w:left w:val="none" w:sz="0" w:space="0" w:color="auto"/>
            <w:bottom w:val="none" w:sz="0" w:space="0" w:color="auto"/>
            <w:right w:val="none" w:sz="0" w:space="0" w:color="auto"/>
          </w:divBdr>
        </w:div>
        <w:div w:id="1352220636">
          <w:marLeft w:val="480"/>
          <w:marRight w:val="0"/>
          <w:marTop w:val="0"/>
          <w:marBottom w:val="0"/>
          <w:divBdr>
            <w:top w:val="none" w:sz="0" w:space="0" w:color="auto"/>
            <w:left w:val="none" w:sz="0" w:space="0" w:color="auto"/>
            <w:bottom w:val="none" w:sz="0" w:space="0" w:color="auto"/>
            <w:right w:val="none" w:sz="0" w:space="0" w:color="auto"/>
          </w:divBdr>
        </w:div>
        <w:div w:id="1352414739">
          <w:marLeft w:val="480"/>
          <w:marRight w:val="0"/>
          <w:marTop w:val="0"/>
          <w:marBottom w:val="0"/>
          <w:divBdr>
            <w:top w:val="none" w:sz="0" w:space="0" w:color="auto"/>
            <w:left w:val="none" w:sz="0" w:space="0" w:color="auto"/>
            <w:bottom w:val="none" w:sz="0" w:space="0" w:color="auto"/>
            <w:right w:val="none" w:sz="0" w:space="0" w:color="auto"/>
          </w:divBdr>
        </w:div>
        <w:div w:id="1353651811">
          <w:marLeft w:val="480"/>
          <w:marRight w:val="0"/>
          <w:marTop w:val="0"/>
          <w:marBottom w:val="0"/>
          <w:divBdr>
            <w:top w:val="none" w:sz="0" w:space="0" w:color="auto"/>
            <w:left w:val="none" w:sz="0" w:space="0" w:color="auto"/>
            <w:bottom w:val="none" w:sz="0" w:space="0" w:color="auto"/>
            <w:right w:val="none" w:sz="0" w:space="0" w:color="auto"/>
          </w:divBdr>
        </w:div>
      </w:divsChild>
    </w:div>
    <w:div w:id="957375339">
      <w:bodyDiv w:val="1"/>
      <w:marLeft w:val="0"/>
      <w:marRight w:val="0"/>
      <w:marTop w:val="0"/>
      <w:marBottom w:val="0"/>
      <w:divBdr>
        <w:top w:val="none" w:sz="0" w:space="0" w:color="auto"/>
        <w:left w:val="none" w:sz="0" w:space="0" w:color="auto"/>
        <w:bottom w:val="none" w:sz="0" w:space="0" w:color="auto"/>
        <w:right w:val="none" w:sz="0" w:space="0" w:color="auto"/>
      </w:divBdr>
    </w:div>
    <w:div w:id="959645506">
      <w:bodyDiv w:val="1"/>
      <w:marLeft w:val="0"/>
      <w:marRight w:val="0"/>
      <w:marTop w:val="0"/>
      <w:marBottom w:val="0"/>
      <w:divBdr>
        <w:top w:val="none" w:sz="0" w:space="0" w:color="auto"/>
        <w:left w:val="none" w:sz="0" w:space="0" w:color="auto"/>
        <w:bottom w:val="none" w:sz="0" w:space="0" w:color="auto"/>
        <w:right w:val="none" w:sz="0" w:space="0" w:color="auto"/>
      </w:divBdr>
    </w:div>
    <w:div w:id="959727870">
      <w:bodyDiv w:val="1"/>
      <w:marLeft w:val="0"/>
      <w:marRight w:val="0"/>
      <w:marTop w:val="0"/>
      <w:marBottom w:val="0"/>
      <w:divBdr>
        <w:top w:val="none" w:sz="0" w:space="0" w:color="auto"/>
        <w:left w:val="none" w:sz="0" w:space="0" w:color="auto"/>
        <w:bottom w:val="none" w:sz="0" w:space="0" w:color="auto"/>
        <w:right w:val="none" w:sz="0" w:space="0" w:color="auto"/>
      </w:divBdr>
    </w:div>
    <w:div w:id="959998878">
      <w:bodyDiv w:val="1"/>
      <w:marLeft w:val="0"/>
      <w:marRight w:val="0"/>
      <w:marTop w:val="0"/>
      <w:marBottom w:val="0"/>
      <w:divBdr>
        <w:top w:val="none" w:sz="0" w:space="0" w:color="auto"/>
        <w:left w:val="none" w:sz="0" w:space="0" w:color="auto"/>
        <w:bottom w:val="none" w:sz="0" w:space="0" w:color="auto"/>
        <w:right w:val="none" w:sz="0" w:space="0" w:color="auto"/>
      </w:divBdr>
    </w:div>
    <w:div w:id="960381371">
      <w:bodyDiv w:val="1"/>
      <w:marLeft w:val="0"/>
      <w:marRight w:val="0"/>
      <w:marTop w:val="0"/>
      <w:marBottom w:val="0"/>
      <w:divBdr>
        <w:top w:val="none" w:sz="0" w:space="0" w:color="auto"/>
        <w:left w:val="none" w:sz="0" w:space="0" w:color="auto"/>
        <w:bottom w:val="none" w:sz="0" w:space="0" w:color="auto"/>
        <w:right w:val="none" w:sz="0" w:space="0" w:color="auto"/>
      </w:divBdr>
    </w:div>
    <w:div w:id="960762752">
      <w:bodyDiv w:val="1"/>
      <w:marLeft w:val="0"/>
      <w:marRight w:val="0"/>
      <w:marTop w:val="0"/>
      <w:marBottom w:val="0"/>
      <w:divBdr>
        <w:top w:val="none" w:sz="0" w:space="0" w:color="auto"/>
        <w:left w:val="none" w:sz="0" w:space="0" w:color="auto"/>
        <w:bottom w:val="none" w:sz="0" w:space="0" w:color="auto"/>
        <w:right w:val="none" w:sz="0" w:space="0" w:color="auto"/>
      </w:divBdr>
    </w:div>
    <w:div w:id="960764795">
      <w:bodyDiv w:val="1"/>
      <w:marLeft w:val="0"/>
      <w:marRight w:val="0"/>
      <w:marTop w:val="0"/>
      <w:marBottom w:val="0"/>
      <w:divBdr>
        <w:top w:val="none" w:sz="0" w:space="0" w:color="auto"/>
        <w:left w:val="none" w:sz="0" w:space="0" w:color="auto"/>
        <w:bottom w:val="none" w:sz="0" w:space="0" w:color="auto"/>
        <w:right w:val="none" w:sz="0" w:space="0" w:color="auto"/>
      </w:divBdr>
    </w:div>
    <w:div w:id="961113152">
      <w:bodyDiv w:val="1"/>
      <w:marLeft w:val="0"/>
      <w:marRight w:val="0"/>
      <w:marTop w:val="0"/>
      <w:marBottom w:val="0"/>
      <w:divBdr>
        <w:top w:val="none" w:sz="0" w:space="0" w:color="auto"/>
        <w:left w:val="none" w:sz="0" w:space="0" w:color="auto"/>
        <w:bottom w:val="none" w:sz="0" w:space="0" w:color="auto"/>
        <w:right w:val="none" w:sz="0" w:space="0" w:color="auto"/>
      </w:divBdr>
    </w:div>
    <w:div w:id="961544623">
      <w:bodyDiv w:val="1"/>
      <w:marLeft w:val="0"/>
      <w:marRight w:val="0"/>
      <w:marTop w:val="0"/>
      <w:marBottom w:val="0"/>
      <w:divBdr>
        <w:top w:val="none" w:sz="0" w:space="0" w:color="auto"/>
        <w:left w:val="none" w:sz="0" w:space="0" w:color="auto"/>
        <w:bottom w:val="none" w:sz="0" w:space="0" w:color="auto"/>
        <w:right w:val="none" w:sz="0" w:space="0" w:color="auto"/>
      </w:divBdr>
    </w:div>
    <w:div w:id="961887367">
      <w:bodyDiv w:val="1"/>
      <w:marLeft w:val="0"/>
      <w:marRight w:val="0"/>
      <w:marTop w:val="0"/>
      <w:marBottom w:val="0"/>
      <w:divBdr>
        <w:top w:val="none" w:sz="0" w:space="0" w:color="auto"/>
        <w:left w:val="none" w:sz="0" w:space="0" w:color="auto"/>
        <w:bottom w:val="none" w:sz="0" w:space="0" w:color="auto"/>
        <w:right w:val="none" w:sz="0" w:space="0" w:color="auto"/>
      </w:divBdr>
    </w:div>
    <w:div w:id="962151568">
      <w:bodyDiv w:val="1"/>
      <w:marLeft w:val="0"/>
      <w:marRight w:val="0"/>
      <w:marTop w:val="0"/>
      <w:marBottom w:val="0"/>
      <w:divBdr>
        <w:top w:val="none" w:sz="0" w:space="0" w:color="auto"/>
        <w:left w:val="none" w:sz="0" w:space="0" w:color="auto"/>
        <w:bottom w:val="none" w:sz="0" w:space="0" w:color="auto"/>
        <w:right w:val="none" w:sz="0" w:space="0" w:color="auto"/>
      </w:divBdr>
    </w:div>
    <w:div w:id="962225079">
      <w:bodyDiv w:val="1"/>
      <w:marLeft w:val="0"/>
      <w:marRight w:val="0"/>
      <w:marTop w:val="0"/>
      <w:marBottom w:val="0"/>
      <w:divBdr>
        <w:top w:val="none" w:sz="0" w:space="0" w:color="auto"/>
        <w:left w:val="none" w:sz="0" w:space="0" w:color="auto"/>
        <w:bottom w:val="none" w:sz="0" w:space="0" w:color="auto"/>
        <w:right w:val="none" w:sz="0" w:space="0" w:color="auto"/>
      </w:divBdr>
      <w:divsChild>
        <w:div w:id="4796043">
          <w:marLeft w:val="480"/>
          <w:marRight w:val="0"/>
          <w:marTop w:val="0"/>
          <w:marBottom w:val="0"/>
          <w:divBdr>
            <w:top w:val="none" w:sz="0" w:space="0" w:color="auto"/>
            <w:left w:val="none" w:sz="0" w:space="0" w:color="auto"/>
            <w:bottom w:val="none" w:sz="0" w:space="0" w:color="auto"/>
            <w:right w:val="none" w:sz="0" w:space="0" w:color="auto"/>
          </w:divBdr>
        </w:div>
        <w:div w:id="7562122">
          <w:marLeft w:val="480"/>
          <w:marRight w:val="0"/>
          <w:marTop w:val="0"/>
          <w:marBottom w:val="0"/>
          <w:divBdr>
            <w:top w:val="none" w:sz="0" w:space="0" w:color="auto"/>
            <w:left w:val="none" w:sz="0" w:space="0" w:color="auto"/>
            <w:bottom w:val="none" w:sz="0" w:space="0" w:color="auto"/>
            <w:right w:val="none" w:sz="0" w:space="0" w:color="auto"/>
          </w:divBdr>
        </w:div>
        <w:div w:id="15229827">
          <w:marLeft w:val="480"/>
          <w:marRight w:val="0"/>
          <w:marTop w:val="0"/>
          <w:marBottom w:val="0"/>
          <w:divBdr>
            <w:top w:val="none" w:sz="0" w:space="0" w:color="auto"/>
            <w:left w:val="none" w:sz="0" w:space="0" w:color="auto"/>
            <w:bottom w:val="none" w:sz="0" w:space="0" w:color="auto"/>
            <w:right w:val="none" w:sz="0" w:space="0" w:color="auto"/>
          </w:divBdr>
        </w:div>
        <w:div w:id="22707824">
          <w:marLeft w:val="480"/>
          <w:marRight w:val="0"/>
          <w:marTop w:val="0"/>
          <w:marBottom w:val="0"/>
          <w:divBdr>
            <w:top w:val="none" w:sz="0" w:space="0" w:color="auto"/>
            <w:left w:val="none" w:sz="0" w:space="0" w:color="auto"/>
            <w:bottom w:val="none" w:sz="0" w:space="0" w:color="auto"/>
            <w:right w:val="none" w:sz="0" w:space="0" w:color="auto"/>
          </w:divBdr>
        </w:div>
        <w:div w:id="25718843">
          <w:marLeft w:val="480"/>
          <w:marRight w:val="0"/>
          <w:marTop w:val="0"/>
          <w:marBottom w:val="0"/>
          <w:divBdr>
            <w:top w:val="none" w:sz="0" w:space="0" w:color="auto"/>
            <w:left w:val="none" w:sz="0" w:space="0" w:color="auto"/>
            <w:bottom w:val="none" w:sz="0" w:space="0" w:color="auto"/>
            <w:right w:val="none" w:sz="0" w:space="0" w:color="auto"/>
          </w:divBdr>
        </w:div>
        <w:div w:id="27269098">
          <w:marLeft w:val="480"/>
          <w:marRight w:val="0"/>
          <w:marTop w:val="0"/>
          <w:marBottom w:val="0"/>
          <w:divBdr>
            <w:top w:val="none" w:sz="0" w:space="0" w:color="auto"/>
            <w:left w:val="none" w:sz="0" w:space="0" w:color="auto"/>
            <w:bottom w:val="none" w:sz="0" w:space="0" w:color="auto"/>
            <w:right w:val="none" w:sz="0" w:space="0" w:color="auto"/>
          </w:divBdr>
        </w:div>
        <w:div w:id="29956720">
          <w:marLeft w:val="480"/>
          <w:marRight w:val="0"/>
          <w:marTop w:val="0"/>
          <w:marBottom w:val="0"/>
          <w:divBdr>
            <w:top w:val="none" w:sz="0" w:space="0" w:color="auto"/>
            <w:left w:val="none" w:sz="0" w:space="0" w:color="auto"/>
            <w:bottom w:val="none" w:sz="0" w:space="0" w:color="auto"/>
            <w:right w:val="none" w:sz="0" w:space="0" w:color="auto"/>
          </w:divBdr>
        </w:div>
        <w:div w:id="51735235">
          <w:marLeft w:val="480"/>
          <w:marRight w:val="0"/>
          <w:marTop w:val="0"/>
          <w:marBottom w:val="0"/>
          <w:divBdr>
            <w:top w:val="none" w:sz="0" w:space="0" w:color="auto"/>
            <w:left w:val="none" w:sz="0" w:space="0" w:color="auto"/>
            <w:bottom w:val="none" w:sz="0" w:space="0" w:color="auto"/>
            <w:right w:val="none" w:sz="0" w:space="0" w:color="auto"/>
          </w:divBdr>
        </w:div>
        <w:div w:id="58288777">
          <w:marLeft w:val="480"/>
          <w:marRight w:val="0"/>
          <w:marTop w:val="0"/>
          <w:marBottom w:val="0"/>
          <w:divBdr>
            <w:top w:val="none" w:sz="0" w:space="0" w:color="auto"/>
            <w:left w:val="none" w:sz="0" w:space="0" w:color="auto"/>
            <w:bottom w:val="none" w:sz="0" w:space="0" w:color="auto"/>
            <w:right w:val="none" w:sz="0" w:space="0" w:color="auto"/>
          </w:divBdr>
        </w:div>
        <w:div w:id="66390109">
          <w:marLeft w:val="480"/>
          <w:marRight w:val="0"/>
          <w:marTop w:val="0"/>
          <w:marBottom w:val="0"/>
          <w:divBdr>
            <w:top w:val="none" w:sz="0" w:space="0" w:color="auto"/>
            <w:left w:val="none" w:sz="0" w:space="0" w:color="auto"/>
            <w:bottom w:val="none" w:sz="0" w:space="0" w:color="auto"/>
            <w:right w:val="none" w:sz="0" w:space="0" w:color="auto"/>
          </w:divBdr>
        </w:div>
        <w:div w:id="80378817">
          <w:marLeft w:val="480"/>
          <w:marRight w:val="0"/>
          <w:marTop w:val="0"/>
          <w:marBottom w:val="0"/>
          <w:divBdr>
            <w:top w:val="none" w:sz="0" w:space="0" w:color="auto"/>
            <w:left w:val="none" w:sz="0" w:space="0" w:color="auto"/>
            <w:bottom w:val="none" w:sz="0" w:space="0" w:color="auto"/>
            <w:right w:val="none" w:sz="0" w:space="0" w:color="auto"/>
          </w:divBdr>
        </w:div>
        <w:div w:id="81296923">
          <w:marLeft w:val="480"/>
          <w:marRight w:val="0"/>
          <w:marTop w:val="0"/>
          <w:marBottom w:val="0"/>
          <w:divBdr>
            <w:top w:val="none" w:sz="0" w:space="0" w:color="auto"/>
            <w:left w:val="none" w:sz="0" w:space="0" w:color="auto"/>
            <w:bottom w:val="none" w:sz="0" w:space="0" w:color="auto"/>
            <w:right w:val="none" w:sz="0" w:space="0" w:color="auto"/>
          </w:divBdr>
        </w:div>
        <w:div w:id="106245120">
          <w:marLeft w:val="480"/>
          <w:marRight w:val="0"/>
          <w:marTop w:val="0"/>
          <w:marBottom w:val="0"/>
          <w:divBdr>
            <w:top w:val="none" w:sz="0" w:space="0" w:color="auto"/>
            <w:left w:val="none" w:sz="0" w:space="0" w:color="auto"/>
            <w:bottom w:val="none" w:sz="0" w:space="0" w:color="auto"/>
            <w:right w:val="none" w:sz="0" w:space="0" w:color="auto"/>
          </w:divBdr>
        </w:div>
        <w:div w:id="107087010">
          <w:marLeft w:val="480"/>
          <w:marRight w:val="0"/>
          <w:marTop w:val="0"/>
          <w:marBottom w:val="0"/>
          <w:divBdr>
            <w:top w:val="none" w:sz="0" w:space="0" w:color="auto"/>
            <w:left w:val="none" w:sz="0" w:space="0" w:color="auto"/>
            <w:bottom w:val="none" w:sz="0" w:space="0" w:color="auto"/>
            <w:right w:val="none" w:sz="0" w:space="0" w:color="auto"/>
          </w:divBdr>
        </w:div>
        <w:div w:id="126123239">
          <w:marLeft w:val="480"/>
          <w:marRight w:val="0"/>
          <w:marTop w:val="0"/>
          <w:marBottom w:val="0"/>
          <w:divBdr>
            <w:top w:val="none" w:sz="0" w:space="0" w:color="auto"/>
            <w:left w:val="none" w:sz="0" w:space="0" w:color="auto"/>
            <w:bottom w:val="none" w:sz="0" w:space="0" w:color="auto"/>
            <w:right w:val="none" w:sz="0" w:space="0" w:color="auto"/>
          </w:divBdr>
        </w:div>
        <w:div w:id="127402876">
          <w:marLeft w:val="480"/>
          <w:marRight w:val="0"/>
          <w:marTop w:val="0"/>
          <w:marBottom w:val="0"/>
          <w:divBdr>
            <w:top w:val="none" w:sz="0" w:space="0" w:color="auto"/>
            <w:left w:val="none" w:sz="0" w:space="0" w:color="auto"/>
            <w:bottom w:val="none" w:sz="0" w:space="0" w:color="auto"/>
            <w:right w:val="none" w:sz="0" w:space="0" w:color="auto"/>
          </w:divBdr>
        </w:div>
        <w:div w:id="141393022">
          <w:marLeft w:val="480"/>
          <w:marRight w:val="0"/>
          <w:marTop w:val="0"/>
          <w:marBottom w:val="0"/>
          <w:divBdr>
            <w:top w:val="none" w:sz="0" w:space="0" w:color="auto"/>
            <w:left w:val="none" w:sz="0" w:space="0" w:color="auto"/>
            <w:bottom w:val="none" w:sz="0" w:space="0" w:color="auto"/>
            <w:right w:val="none" w:sz="0" w:space="0" w:color="auto"/>
          </w:divBdr>
        </w:div>
        <w:div w:id="150296574">
          <w:marLeft w:val="480"/>
          <w:marRight w:val="0"/>
          <w:marTop w:val="0"/>
          <w:marBottom w:val="0"/>
          <w:divBdr>
            <w:top w:val="none" w:sz="0" w:space="0" w:color="auto"/>
            <w:left w:val="none" w:sz="0" w:space="0" w:color="auto"/>
            <w:bottom w:val="none" w:sz="0" w:space="0" w:color="auto"/>
            <w:right w:val="none" w:sz="0" w:space="0" w:color="auto"/>
          </w:divBdr>
        </w:div>
        <w:div w:id="157813940">
          <w:marLeft w:val="480"/>
          <w:marRight w:val="0"/>
          <w:marTop w:val="0"/>
          <w:marBottom w:val="0"/>
          <w:divBdr>
            <w:top w:val="none" w:sz="0" w:space="0" w:color="auto"/>
            <w:left w:val="none" w:sz="0" w:space="0" w:color="auto"/>
            <w:bottom w:val="none" w:sz="0" w:space="0" w:color="auto"/>
            <w:right w:val="none" w:sz="0" w:space="0" w:color="auto"/>
          </w:divBdr>
        </w:div>
        <w:div w:id="164787585">
          <w:marLeft w:val="480"/>
          <w:marRight w:val="0"/>
          <w:marTop w:val="0"/>
          <w:marBottom w:val="0"/>
          <w:divBdr>
            <w:top w:val="none" w:sz="0" w:space="0" w:color="auto"/>
            <w:left w:val="none" w:sz="0" w:space="0" w:color="auto"/>
            <w:bottom w:val="none" w:sz="0" w:space="0" w:color="auto"/>
            <w:right w:val="none" w:sz="0" w:space="0" w:color="auto"/>
          </w:divBdr>
        </w:div>
        <w:div w:id="187062898">
          <w:marLeft w:val="480"/>
          <w:marRight w:val="0"/>
          <w:marTop w:val="0"/>
          <w:marBottom w:val="0"/>
          <w:divBdr>
            <w:top w:val="none" w:sz="0" w:space="0" w:color="auto"/>
            <w:left w:val="none" w:sz="0" w:space="0" w:color="auto"/>
            <w:bottom w:val="none" w:sz="0" w:space="0" w:color="auto"/>
            <w:right w:val="none" w:sz="0" w:space="0" w:color="auto"/>
          </w:divBdr>
        </w:div>
        <w:div w:id="208609834">
          <w:marLeft w:val="480"/>
          <w:marRight w:val="0"/>
          <w:marTop w:val="0"/>
          <w:marBottom w:val="0"/>
          <w:divBdr>
            <w:top w:val="none" w:sz="0" w:space="0" w:color="auto"/>
            <w:left w:val="none" w:sz="0" w:space="0" w:color="auto"/>
            <w:bottom w:val="none" w:sz="0" w:space="0" w:color="auto"/>
            <w:right w:val="none" w:sz="0" w:space="0" w:color="auto"/>
          </w:divBdr>
        </w:div>
        <w:div w:id="228855594">
          <w:marLeft w:val="480"/>
          <w:marRight w:val="0"/>
          <w:marTop w:val="0"/>
          <w:marBottom w:val="0"/>
          <w:divBdr>
            <w:top w:val="none" w:sz="0" w:space="0" w:color="auto"/>
            <w:left w:val="none" w:sz="0" w:space="0" w:color="auto"/>
            <w:bottom w:val="none" w:sz="0" w:space="0" w:color="auto"/>
            <w:right w:val="none" w:sz="0" w:space="0" w:color="auto"/>
          </w:divBdr>
        </w:div>
        <w:div w:id="237249625">
          <w:marLeft w:val="480"/>
          <w:marRight w:val="0"/>
          <w:marTop w:val="0"/>
          <w:marBottom w:val="0"/>
          <w:divBdr>
            <w:top w:val="none" w:sz="0" w:space="0" w:color="auto"/>
            <w:left w:val="none" w:sz="0" w:space="0" w:color="auto"/>
            <w:bottom w:val="none" w:sz="0" w:space="0" w:color="auto"/>
            <w:right w:val="none" w:sz="0" w:space="0" w:color="auto"/>
          </w:divBdr>
        </w:div>
        <w:div w:id="237640672">
          <w:marLeft w:val="480"/>
          <w:marRight w:val="0"/>
          <w:marTop w:val="0"/>
          <w:marBottom w:val="0"/>
          <w:divBdr>
            <w:top w:val="none" w:sz="0" w:space="0" w:color="auto"/>
            <w:left w:val="none" w:sz="0" w:space="0" w:color="auto"/>
            <w:bottom w:val="none" w:sz="0" w:space="0" w:color="auto"/>
            <w:right w:val="none" w:sz="0" w:space="0" w:color="auto"/>
          </w:divBdr>
        </w:div>
        <w:div w:id="253175145">
          <w:marLeft w:val="480"/>
          <w:marRight w:val="0"/>
          <w:marTop w:val="0"/>
          <w:marBottom w:val="0"/>
          <w:divBdr>
            <w:top w:val="none" w:sz="0" w:space="0" w:color="auto"/>
            <w:left w:val="none" w:sz="0" w:space="0" w:color="auto"/>
            <w:bottom w:val="none" w:sz="0" w:space="0" w:color="auto"/>
            <w:right w:val="none" w:sz="0" w:space="0" w:color="auto"/>
          </w:divBdr>
        </w:div>
        <w:div w:id="253706734">
          <w:marLeft w:val="480"/>
          <w:marRight w:val="0"/>
          <w:marTop w:val="0"/>
          <w:marBottom w:val="0"/>
          <w:divBdr>
            <w:top w:val="none" w:sz="0" w:space="0" w:color="auto"/>
            <w:left w:val="none" w:sz="0" w:space="0" w:color="auto"/>
            <w:bottom w:val="none" w:sz="0" w:space="0" w:color="auto"/>
            <w:right w:val="none" w:sz="0" w:space="0" w:color="auto"/>
          </w:divBdr>
        </w:div>
        <w:div w:id="258486432">
          <w:marLeft w:val="480"/>
          <w:marRight w:val="0"/>
          <w:marTop w:val="0"/>
          <w:marBottom w:val="0"/>
          <w:divBdr>
            <w:top w:val="none" w:sz="0" w:space="0" w:color="auto"/>
            <w:left w:val="none" w:sz="0" w:space="0" w:color="auto"/>
            <w:bottom w:val="none" w:sz="0" w:space="0" w:color="auto"/>
            <w:right w:val="none" w:sz="0" w:space="0" w:color="auto"/>
          </w:divBdr>
        </w:div>
        <w:div w:id="259603054">
          <w:marLeft w:val="480"/>
          <w:marRight w:val="0"/>
          <w:marTop w:val="0"/>
          <w:marBottom w:val="0"/>
          <w:divBdr>
            <w:top w:val="none" w:sz="0" w:space="0" w:color="auto"/>
            <w:left w:val="none" w:sz="0" w:space="0" w:color="auto"/>
            <w:bottom w:val="none" w:sz="0" w:space="0" w:color="auto"/>
            <w:right w:val="none" w:sz="0" w:space="0" w:color="auto"/>
          </w:divBdr>
        </w:div>
        <w:div w:id="261107415">
          <w:marLeft w:val="480"/>
          <w:marRight w:val="0"/>
          <w:marTop w:val="0"/>
          <w:marBottom w:val="0"/>
          <w:divBdr>
            <w:top w:val="none" w:sz="0" w:space="0" w:color="auto"/>
            <w:left w:val="none" w:sz="0" w:space="0" w:color="auto"/>
            <w:bottom w:val="none" w:sz="0" w:space="0" w:color="auto"/>
            <w:right w:val="none" w:sz="0" w:space="0" w:color="auto"/>
          </w:divBdr>
        </w:div>
        <w:div w:id="269552521">
          <w:marLeft w:val="480"/>
          <w:marRight w:val="0"/>
          <w:marTop w:val="0"/>
          <w:marBottom w:val="0"/>
          <w:divBdr>
            <w:top w:val="none" w:sz="0" w:space="0" w:color="auto"/>
            <w:left w:val="none" w:sz="0" w:space="0" w:color="auto"/>
            <w:bottom w:val="none" w:sz="0" w:space="0" w:color="auto"/>
            <w:right w:val="none" w:sz="0" w:space="0" w:color="auto"/>
          </w:divBdr>
        </w:div>
        <w:div w:id="273247674">
          <w:marLeft w:val="480"/>
          <w:marRight w:val="0"/>
          <w:marTop w:val="0"/>
          <w:marBottom w:val="0"/>
          <w:divBdr>
            <w:top w:val="none" w:sz="0" w:space="0" w:color="auto"/>
            <w:left w:val="none" w:sz="0" w:space="0" w:color="auto"/>
            <w:bottom w:val="none" w:sz="0" w:space="0" w:color="auto"/>
            <w:right w:val="none" w:sz="0" w:space="0" w:color="auto"/>
          </w:divBdr>
        </w:div>
        <w:div w:id="274413407">
          <w:marLeft w:val="480"/>
          <w:marRight w:val="0"/>
          <w:marTop w:val="0"/>
          <w:marBottom w:val="0"/>
          <w:divBdr>
            <w:top w:val="none" w:sz="0" w:space="0" w:color="auto"/>
            <w:left w:val="none" w:sz="0" w:space="0" w:color="auto"/>
            <w:bottom w:val="none" w:sz="0" w:space="0" w:color="auto"/>
            <w:right w:val="none" w:sz="0" w:space="0" w:color="auto"/>
          </w:divBdr>
        </w:div>
        <w:div w:id="280186719">
          <w:marLeft w:val="480"/>
          <w:marRight w:val="0"/>
          <w:marTop w:val="0"/>
          <w:marBottom w:val="0"/>
          <w:divBdr>
            <w:top w:val="none" w:sz="0" w:space="0" w:color="auto"/>
            <w:left w:val="none" w:sz="0" w:space="0" w:color="auto"/>
            <w:bottom w:val="none" w:sz="0" w:space="0" w:color="auto"/>
            <w:right w:val="none" w:sz="0" w:space="0" w:color="auto"/>
          </w:divBdr>
        </w:div>
        <w:div w:id="287398254">
          <w:marLeft w:val="480"/>
          <w:marRight w:val="0"/>
          <w:marTop w:val="0"/>
          <w:marBottom w:val="0"/>
          <w:divBdr>
            <w:top w:val="none" w:sz="0" w:space="0" w:color="auto"/>
            <w:left w:val="none" w:sz="0" w:space="0" w:color="auto"/>
            <w:bottom w:val="none" w:sz="0" w:space="0" w:color="auto"/>
            <w:right w:val="none" w:sz="0" w:space="0" w:color="auto"/>
          </w:divBdr>
        </w:div>
        <w:div w:id="292829144">
          <w:marLeft w:val="480"/>
          <w:marRight w:val="0"/>
          <w:marTop w:val="0"/>
          <w:marBottom w:val="0"/>
          <w:divBdr>
            <w:top w:val="none" w:sz="0" w:space="0" w:color="auto"/>
            <w:left w:val="none" w:sz="0" w:space="0" w:color="auto"/>
            <w:bottom w:val="none" w:sz="0" w:space="0" w:color="auto"/>
            <w:right w:val="none" w:sz="0" w:space="0" w:color="auto"/>
          </w:divBdr>
        </w:div>
        <w:div w:id="321392628">
          <w:marLeft w:val="480"/>
          <w:marRight w:val="0"/>
          <w:marTop w:val="0"/>
          <w:marBottom w:val="0"/>
          <w:divBdr>
            <w:top w:val="none" w:sz="0" w:space="0" w:color="auto"/>
            <w:left w:val="none" w:sz="0" w:space="0" w:color="auto"/>
            <w:bottom w:val="none" w:sz="0" w:space="0" w:color="auto"/>
            <w:right w:val="none" w:sz="0" w:space="0" w:color="auto"/>
          </w:divBdr>
        </w:div>
        <w:div w:id="324670857">
          <w:marLeft w:val="480"/>
          <w:marRight w:val="0"/>
          <w:marTop w:val="0"/>
          <w:marBottom w:val="0"/>
          <w:divBdr>
            <w:top w:val="none" w:sz="0" w:space="0" w:color="auto"/>
            <w:left w:val="none" w:sz="0" w:space="0" w:color="auto"/>
            <w:bottom w:val="none" w:sz="0" w:space="0" w:color="auto"/>
            <w:right w:val="none" w:sz="0" w:space="0" w:color="auto"/>
          </w:divBdr>
        </w:div>
        <w:div w:id="330525404">
          <w:marLeft w:val="480"/>
          <w:marRight w:val="0"/>
          <w:marTop w:val="0"/>
          <w:marBottom w:val="0"/>
          <w:divBdr>
            <w:top w:val="none" w:sz="0" w:space="0" w:color="auto"/>
            <w:left w:val="none" w:sz="0" w:space="0" w:color="auto"/>
            <w:bottom w:val="none" w:sz="0" w:space="0" w:color="auto"/>
            <w:right w:val="none" w:sz="0" w:space="0" w:color="auto"/>
          </w:divBdr>
        </w:div>
        <w:div w:id="341933094">
          <w:marLeft w:val="480"/>
          <w:marRight w:val="0"/>
          <w:marTop w:val="0"/>
          <w:marBottom w:val="0"/>
          <w:divBdr>
            <w:top w:val="none" w:sz="0" w:space="0" w:color="auto"/>
            <w:left w:val="none" w:sz="0" w:space="0" w:color="auto"/>
            <w:bottom w:val="none" w:sz="0" w:space="0" w:color="auto"/>
            <w:right w:val="none" w:sz="0" w:space="0" w:color="auto"/>
          </w:divBdr>
        </w:div>
        <w:div w:id="343750790">
          <w:marLeft w:val="480"/>
          <w:marRight w:val="0"/>
          <w:marTop w:val="0"/>
          <w:marBottom w:val="0"/>
          <w:divBdr>
            <w:top w:val="none" w:sz="0" w:space="0" w:color="auto"/>
            <w:left w:val="none" w:sz="0" w:space="0" w:color="auto"/>
            <w:bottom w:val="none" w:sz="0" w:space="0" w:color="auto"/>
            <w:right w:val="none" w:sz="0" w:space="0" w:color="auto"/>
          </w:divBdr>
        </w:div>
        <w:div w:id="347144884">
          <w:marLeft w:val="480"/>
          <w:marRight w:val="0"/>
          <w:marTop w:val="0"/>
          <w:marBottom w:val="0"/>
          <w:divBdr>
            <w:top w:val="none" w:sz="0" w:space="0" w:color="auto"/>
            <w:left w:val="none" w:sz="0" w:space="0" w:color="auto"/>
            <w:bottom w:val="none" w:sz="0" w:space="0" w:color="auto"/>
            <w:right w:val="none" w:sz="0" w:space="0" w:color="auto"/>
          </w:divBdr>
        </w:div>
        <w:div w:id="355547389">
          <w:marLeft w:val="480"/>
          <w:marRight w:val="0"/>
          <w:marTop w:val="0"/>
          <w:marBottom w:val="0"/>
          <w:divBdr>
            <w:top w:val="none" w:sz="0" w:space="0" w:color="auto"/>
            <w:left w:val="none" w:sz="0" w:space="0" w:color="auto"/>
            <w:bottom w:val="none" w:sz="0" w:space="0" w:color="auto"/>
            <w:right w:val="none" w:sz="0" w:space="0" w:color="auto"/>
          </w:divBdr>
        </w:div>
        <w:div w:id="360058455">
          <w:marLeft w:val="480"/>
          <w:marRight w:val="0"/>
          <w:marTop w:val="0"/>
          <w:marBottom w:val="0"/>
          <w:divBdr>
            <w:top w:val="none" w:sz="0" w:space="0" w:color="auto"/>
            <w:left w:val="none" w:sz="0" w:space="0" w:color="auto"/>
            <w:bottom w:val="none" w:sz="0" w:space="0" w:color="auto"/>
            <w:right w:val="none" w:sz="0" w:space="0" w:color="auto"/>
          </w:divBdr>
        </w:div>
        <w:div w:id="369762390">
          <w:marLeft w:val="480"/>
          <w:marRight w:val="0"/>
          <w:marTop w:val="0"/>
          <w:marBottom w:val="0"/>
          <w:divBdr>
            <w:top w:val="none" w:sz="0" w:space="0" w:color="auto"/>
            <w:left w:val="none" w:sz="0" w:space="0" w:color="auto"/>
            <w:bottom w:val="none" w:sz="0" w:space="0" w:color="auto"/>
            <w:right w:val="none" w:sz="0" w:space="0" w:color="auto"/>
          </w:divBdr>
        </w:div>
        <w:div w:id="373359332">
          <w:marLeft w:val="480"/>
          <w:marRight w:val="0"/>
          <w:marTop w:val="0"/>
          <w:marBottom w:val="0"/>
          <w:divBdr>
            <w:top w:val="none" w:sz="0" w:space="0" w:color="auto"/>
            <w:left w:val="none" w:sz="0" w:space="0" w:color="auto"/>
            <w:bottom w:val="none" w:sz="0" w:space="0" w:color="auto"/>
            <w:right w:val="none" w:sz="0" w:space="0" w:color="auto"/>
          </w:divBdr>
        </w:div>
        <w:div w:id="412238829">
          <w:marLeft w:val="480"/>
          <w:marRight w:val="0"/>
          <w:marTop w:val="0"/>
          <w:marBottom w:val="0"/>
          <w:divBdr>
            <w:top w:val="none" w:sz="0" w:space="0" w:color="auto"/>
            <w:left w:val="none" w:sz="0" w:space="0" w:color="auto"/>
            <w:bottom w:val="none" w:sz="0" w:space="0" w:color="auto"/>
            <w:right w:val="none" w:sz="0" w:space="0" w:color="auto"/>
          </w:divBdr>
        </w:div>
        <w:div w:id="424499671">
          <w:marLeft w:val="480"/>
          <w:marRight w:val="0"/>
          <w:marTop w:val="0"/>
          <w:marBottom w:val="0"/>
          <w:divBdr>
            <w:top w:val="none" w:sz="0" w:space="0" w:color="auto"/>
            <w:left w:val="none" w:sz="0" w:space="0" w:color="auto"/>
            <w:bottom w:val="none" w:sz="0" w:space="0" w:color="auto"/>
            <w:right w:val="none" w:sz="0" w:space="0" w:color="auto"/>
          </w:divBdr>
        </w:div>
        <w:div w:id="426734125">
          <w:marLeft w:val="480"/>
          <w:marRight w:val="0"/>
          <w:marTop w:val="0"/>
          <w:marBottom w:val="0"/>
          <w:divBdr>
            <w:top w:val="none" w:sz="0" w:space="0" w:color="auto"/>
            <w:left w:val="none" w:sz="0" w:space="0" w:color="auto"/>
            <w:bottom w:val="none" w:sz="0" w:space="0" w:color="auto"/>
            <w:right w:val="none" w:sz="0" w:space="0" w:color="auto"/>
          </w:divBdr>
        </w:div>
        <w:div w:id="442530034">
          <w:marLeft w:val="480"/>
          <w:marRight w:val="0"/>
          <w:marTop w:val="0"/>
          <w:marBottom w:val="0"/>
          <w:divBdr>
            <w:top w:val="none" w:sz="0" w:space="0" w:color="auto"/>
            <w:left w:val="none" w:sz="0" w:space="0" w:color="auto"/>
            <w:bottom w:val="none" w:sz="0" w:space="0" w:color="auto"/>
            <w:right w:val="none" w:sz="0" w:space="0" w:color="auto"/>
          </w:divBdr>
        </w:div>
        <w:div w:id="505562339">
          <w:marLeft w:val="480"/>
          <w:marRight w:val="0"/>
          <w:marTop w:val="0"/>
          <w:marBottom w:val="0"/>
          <w:divBdr>
            <w:top w:val="none" w:sz="0" w:space="0" w:color="auto"/>
            <w:left w:val="none" w:sz="0" w:space="0" w:color="auto"/>
            <w:bottom w:val="none" w:sz="0" w:space="0" w:color="auto"/>
            <w:right w:val="none" w:sz="0" w:space="0" w:color="auto"/>
          </w:divBdr>
        </w:div>
        <w:div w:id="515120005">
          <w:marLeft w:val="480"/>
          <w:marRight w:val="0"/>
          <w:marTop w:val="0"/>
          <w:marBottom w:val="0"/>
          <w:divBdr>
            <w:top w:val="none" w:sz="0" w:space="0" w:color="auto"/>
            <w:left w:val="none" w:sz="0" w:space="0" w:color="auto"/>
            <w:bottom w:val="none" w:sz="0" w:space="0" w:color="auto"/>
            <w:right w:val="none" w:sz="0" w:space="0" w:color="auto"/>
          </w:divBdr>
        </w:div>
        <w:div w:id="536507636">
          <w:marLeft w:val="480"/>
          <w:marRight w:val="0"/>
          <w:marTop w:val="0"/>
          <w:marBottom w:val="0"/>
          <w:divBdr>
            <w:top w:val="none" w:sz="0" w:space="0" w:color="auto"/>
            <w:left w:val="none" w:sz="0" w:space="0" w:color="auto"/>
            <w:bottom w:val="none" w:sz="0" w:space="0" w:color="auto"/>
            <w:right w:val="none" w:sz="0" w:space="0" w:color="auto"/>
          </w:divBdr>
        </w:div>
        <w:div w:id="538859781">
          <w:marLeft w:val="480"/>
          <w:marRight w:val="0"/>
          <w:marTop w:val="0"/>
          <w:marBottom w:val="0"/>
          <w:divBdr>
            <w:top w:val="none" w:sz="0" w:space="0" w:color="auto"/>
            <w:left w:val="none" w:sz="0" w:space="0" w:color="auto"/>
            <w:bottom w:val="none" w:sz="0" w:space="0" w:color="auto"/>
            <w:right w:val="none" w:sz="0" w:space="0" w:color="auto"/>
          </w:divBdr>
        </w:div>
        <w:div w:id="564801782">
          <w:marLeft w:val="480"/>
          <w:marRight w:val="0"/>
          <w:marTop w:val="0"/>
          <w:marBottom w:val="0"/>
          <w:divBdr>
            <w:top w:val="none" w:sz="0" w:space="0" w:color="auto"/>
            <w:left w:val="none" w:sz="0" w:space="0" w:color="auto"/>
            <w:bottom w:val="none" w:sz="0" w:space="0" w:color="auto"/>
            <w:right w:val="none" w:sz="0" w:space="0" w:color="auto"/>
          </w:divBdr>
        </w:div>
        <w:div w:id="572935449">
          <w:marLeft w:val="480"/>
          <w:marRight w:val="0"/>
          <w:marTop w:val="0"/>
          <w:marBottom w:val="0"/>
          <w:divBdr>
            <w:top w:val="none" w:sz="0" w:space="0" w:color="auto"/>
            <w:left w:val="none" w:sz="0" w:space="0" w:color="auto"/>
            <w:bottom w:val="none" w:sz="0" w:space="0" w:color="auto"/>
            <w:right w:val="none" w:sz="0" w:space="0" w:color="auto"/>
          </w:divBdr>
        </w:div>
        <w:div w:id="577446424">
          <w:marLeft w:val="480"/>
          <w:marRight w:val="0"/>
          <w:marTop w:val="0"/>
          <w:marBottom w:val="0"/>
          <w:divBdr>
            <w:top w:val="none" w:sz="0" w:space="0" w:color="auto"/>
            <w:left w:val="none" w:sz="0" w:space="0" w:color="auto"/>
            <w:bottom w:val="none" w:sz="0" w:space="0" w:color="auto"/>
            <w:right w:val="none" w:sz="0" w:space="0" w:color="auto"/>
          </w:divBdr>
        </w:div>
        <w:div w:id="582615493">
          <w:marLeft w:val="480"/>
          <w:marRight w:val="0"/>
          <w:marTop w:val="0"/>
          <w:marBottom w:val="0"/>
          <w:divBdr>
            <w:top w:val="none" w:sz="0" w:space="0" w:color="auto"/>
            <w:left w:val="none" w:sz="0" w:space="0" w:color="auto"/>
            <w:bottom w:val="none" w:sz="0" w:space="0" w:color="auto"/>
            <w:right w:val="none" w:sz="0" w:space="0" w:color="auto"/>
          </w:divBdr>
        </w:div>
        <w:div w:id="605424680">
          <w:marLeft w:val="480"/>
          <w:marRight w:val="0"/>
          <w:marTop w:val="0"/>
          <w:marBottom w:val="0"/>
          <w:divBdr>
            <w:top w:val="none" w:sz="0" w:space="0" w:color="auto"/>
            <w:left w:val="none" w:sz="0" w:space="0" w:color="auto"/>
            <w:bottom w:val="none" w:sz="0" w:space="0" w:color="auto"/>
            <w:right w:val="none" w:sz="0" w:space="0" w:color="auto"/>
          </w:divBdr>
        </w:div>
        <w:div w:id="609358812">
          <w:marLeft w:val="480"/>
          <w:marRight w:val="0"/>
          <w:marTop w:val="0"/>
          <w:marBottom w:val="0"/>
          <w:divBdr>
            <w:top w:val="none" w:sz="0" w:space="0" w:color="auto"/>
            <w:left w:val="none" w:sz="0" w:space="0" w:color="auto"/>
            <w:bottom w:val="none" w:sz="0" w:space="0" w:color="auto"/>
            <w:right w:val="none" w:sz="0" w:space="0" w:color="auto"/>
          </w:divBdr>
        </w:div>
        <w:div w:id="610478420">
          <w:marLeft w:val="480"/>
          <w:marRight w:val="0"/>
          <w:marTop w:val="0"/>
          <w:marBottom w:val="0"/>
          <w:divBdr>
            <w:top w:val="none" w:sz="0" w:space="0" w:color="auto"/>
            <w:left w:val="none" w:sz="0" w:space="0" w:color="auto"/>
            <w:bottom w:val="none" w:sz="0" w:space="0" w:color="auto"/>
            <w:right w:val="none" w:sz="0" w:space="0" w:color="auto"/>
          </w:divBdr>
        </w:div>
        <w:div w:id="624117235">
          <w:marLeft w:val="480"/>
          <w:marRight w:val="0"/>
          <w:marTop w:val="0"/>
          <w:marBottom w:val="0"/>
          <w:divBdr>
            <w:top w:val="none" w:sz="0" w:space="0" w:color="auto"/>
            <w:left w:val="none" w:sz="0" w:space="0" w:color="auto"/>
            <w:bottom w:val="none" w:sz="0" w:space="0" w:color="auto"/>
            <w:right w:val="none" w:sz="0" w:space="0" w:color="auto"/>
          </w:divBdr>
        </w:div>
        <w:div w:id="626620142">
          <w:marLeft w:val="480"/>
          <w:marRight w:val="0"/>
          <w:marTop w:val="0"/>
          <w:marBottom w:val="0"/>
          <w:divBdr>
            <w:top w:val="none" w:sz="0" w:space="0" w:color="auto"/>
            <w:left w:val="none" w:sz="0" w:space="0" w:color="auto"/>
            <w:bottom w:val="none" w:sz="0" w:space="0" w:color="auto"/>
            <w:right w:val="none" w:sz="0" w:space="0" w:color="auto"/>
          </w:divBdr>
        </w:div>
        <w:div w:id="634678237">
          <w:marLeft w:val="480"/>
          <w:marRight w:val="0"/>
          <w:marTop w:val="0"/>
          <w:marBottom w:val="0"/>
          <w:divBdr>
            <w:top w:val="none" w:sz="0" w:space="0" w:color="auto"/>
            <w:left w:val="none" w:sz="0" w:space="0" w:color="auto"/>
            <w:bottom w:val="none" w:sz="0" w:space="0" w:color="auto"/>
            <w:right w:val="none" w:sz="0" w:space="0" w:color="auto"/>
          </w:divBdr>
        </w:div>
        <w:div w:id="647442320">
          <w:marLeft w:val="480"/>
          <w:marRight w:val="0"/>
          <w:marTop w:val="0"/>
          <w:marBottom w:val="0"/>
          <w:divBdr>
            <w:top w:val="none" w:sz="0" w:space="0" w:color="auto"/>
            <w:left w:val="none" w:sz="0" w:space="0" w:color="auto"/>
            <w:bottom w:val="none" w:sz="0" w:space="0" w:color="auto"/>
            <w:right w:val="none" w:sz="0" w:space="0" w:color="auto"/>
          </w:divBdr>
        </w:div>
        <w:div w:id="658919767">
          <w:marLeft w:val="480"/>
          <w:marRight w:val="0"/>
          <w:marTop w:val="0"/>
          <w:marBottom w:val="0"/>
          <w:divBdr>
            <w:top w:val="none" w:sz="0" w:space="0" w:color="auto"/>
            <w:left w:val="none" w:sz="0" w:space="0" w:color="auto"/>
            <w:bottom w:val="none" w:sz="0" w:space="0" w:color="auto"/>
            <w:right w:val="none" w:sz="0" w:space="0" w:color="auto"/>
          </w:divBdr>
        </w:div>
        <w:div w:id="663434280">
          <w:marLeft w:val="480"/>
          <w:marRight w:val="0"/>
          <w:marTop w:val="0"/>
          <w:marBottom w:val="0"/>
          <w:divBdr>
            <w:top w:val="none" w:sz="0" w:space="0" w:color="auto"/>
            <w:left w:val="none" w:sz="0" w:space="0" w:color="auto"/>
            <w:bottom w:val="none" w:sz="0" w:space="0" w:color="auto"/>
            <w:right w:val="none" w:sz="0" w:space="0" w:color="auto"/>
          </w:divBdr>
        </w:div>
        <w:div w:id="692725779">
          <w:marLeft w:val="480"/>
          <w:marRight w:val="0"/>
          <w:marTop w:val="0"/>
          <w:marBottom w:val="0"/>
          <w:divBdr>
            <w:top w:val="none" w:sz="0" w:space="0" w:color="auto"/>
            <w:left w:val="none" w:sz="0" w:space="0" w:color="auto"/>
            <w:bottom w:val="none" w:sz="0" w:space="0" w:color="auto"/>
            <w:right w:val="none" w:sz="0" w:space="0" w:color="auto"/>
          </w:divBdr>
        </w:div>
        <w:div w:id="701366397">
          <w:marLeft w:val="480"/>
          <w:marRight w:val="0"/>
          <w:marTop w:val="0"/>
          <w:marBottom w:val="0"/>
          <w:divBdr>
            <w:top w:val="none" w:sz="0" w:space="0" w:color="auto"/>
            <w:left w:val="none" w:sz="0" w:space="0" w:color="auto"/>
            <w:bottom w:val="none" w:sz="0" w:space="0" w:color="auto"/>
            <w:right w:val="none" w:sz="0" w:space="0" w:color="auto"/>
          </w:divBdr>
        </w:div>
        <w:div w:id="702052894">
          <w:marLeft w:val="480"/>
          <w:marRight w:val="0"/>
          <w:marTop w:val="0"/>
          <w:marBottom w:val="0"/>
          <w:divBdr>
            <w:top w:val="none" w:sz="0" w:space="0" w:color="auto"/>
            <w:left w:val="none" w:sz="0" w:space="0" w:color="auto"/>
            <w:bottom w:val="none" w:sz="0" w:space="0" w:color="auto"/>
            <w:right w:val="none" w:sz="0" w:space="0" w:color="auto"/>
          </w:divBdr>
        </w:div>
        <w:div w:id="704019625">
          <w:marLeft w:val="480"/>
          <w:marRight w:val="0"/>
          <w:marTop w:val="0"/>
          <w:marBottom w:val="0"/>
          <w:divBdr>
            <w:top w:val="none" w:sz="0" w:space="0" w:color="auto"/>
            <w:left w:val="none" w:sz="0" w:space="0" w:color="auto"/>
            <w:bottom w:val="none" w:sz="0" w:space="0" w:color="auto"/>
            <w:right w:val="none" w:sz="0" w:space="0" w:color="auto"/>
          </w:divBdr>
        </w:div>
        <w:div w:id="707605686">
          <w:marLeft w:val="480"/>
          <w:marRight w:val="0"/>
          <w:marTop w:val="0"/>
          <w:marBottom w:val="0"/>
          <w:divBdr>
            <w:top w:val="none" w:sz="0" w:space="0" w:color="auto"/>
            <w:left w:val="none" w:sz="0" w:space="0" w:color="auto"/>
            <w:bottom w:val="none" w:sz="0" w:space="0" w:color="auto"/>
            <w:right w:val="none" w:sz="0" w:space="0" w:color="auto"/>
          </w:divBdr>
        </w:div>
        <w:div w:id="710886068">
          <w:marLeft w:val="480"/>
          <w:marRight w:val="0"/>
          <w:marTop w:val="0"/>
          <w:marBottom w:val="0"/>
          <w:divBdr>
            <w:top w:val="none" w:sz="0" w:space="0" w:color="auto"/>
            <w:left w:val="none" w:sz="0" w:space="0" w:color="auto"/>
            <w:bottom w:val="none" w:sz="0" w:space="0" w:color="auto"/>
            <w:right w:val="none" w:sz="0" w:space="0" w:color="auto"/>
          </w:divBdr>
        </w:div>
        <w:div w:id="712194368">
          <w:marLeft w:val="480"/>
          <w:marRight w:val="0"/>
          <w:marTop w:val="0"/>
          <w:marBottom w:val="0"/>
          <w:divBdr>
            <w:top w:val="none" w:sz="0" w:space="0" w:color="auto"/>
            <w:left w:val="none" w:sz="0" w:space="0" w:color="auto"/>
            <w:bottom w:val="none" w:sz="0" w:space="0" w:color="auto"/>
            <w:right w:val="none" w:sz="0" w:space="0" w:color="auto"/>
          </w:divBdr>
        </w:div>
        <w:div w:id="716705676">
          <w:marLeft w:val="480"/>
          <w:marRight w:val="0"/>
          <w:marTop w:val="0"/>
          <w:marBottom w:val="0"/>
          <w:divBdr>
            <w:top w:val="none" w:sz="0" w:space="0" w:color="auto"/>
            <w:left w:val="none" w:sz="0" w:space="0" w:color="auto"/>
            <w:bottom w:val="none" w:sz="0" w:space="0" w:color="auto"/>
            <w:right w:val="none" w:sz="0" w:space="0" w:color="auto"/>
          </w:divBdr>
        </w:div>
        <w:div w:id="721251396">
          <w:marLeft w:val="480"/>
          <w:marRight w:val="0"/>
          <w:marTop w:val="0"/>
          <w:marBottom w:val="0"/>
          <w:divBdr>
            <w:top w:val="none" w:sz="0" w:space="0" w:color="auto"/>
            <w:left w:val="none" w:sz="0" w:space="0" w:color="auto"/>
            <w:bottom w:val="none" w:sz="0" w:space="0" w:color="auto"/>
            <w:right w:val="none" w:sz="0" w:space="0" w:color="auto"/>
          </w:divBdr>
        </w:div>
        <w:div w:id="726607091">
          <w:marLeft w:val="480"/>
          <w:marRight w:val="0"/>
          <w:marTop w:val="0"/>
          <w:marBottom w:val="0"/>
          <w:divBdr>
            <w:top w:val="none" w:sz="0" w:space="0" w:color="auto"/>
            <w:left w:val="none" w:sz="0" w:space="0" w:color="auto"/>
            <w:bottom w:val="none" w:sz="0" w:space="0" w:color="auto"/>
            <w:right w:val="none" w:sz="0" w:space="0" w:color="auto"/>
          </w:divBdr>
        </w:div>
        <w:div w:id="732699451">
          <w:marLeft w:val="480"/>
          <w:marRight w:val="0"/>
          <w:marTop w:val="0"/>
          <w:marBottom w:val="0"/>
          <w:divBdr>
            <w:top w:val="none" w:sz="0" w:space="0" w:color="auto"/>
            <w:left w:val="none" w:sz="0" w:space="0" w:color="auto"/>
            <w:bottom w:val="none" w:sz="0" w:space="0" w:color="auto"/>
            <w:right w:val="none" w:sz="0" w:space="0" w:color="auto"/>
          </w:divBdr>
        </w:div>
        <w:div w:id="748622434">
          <w:marLeft w:val="480"/>
          <w:marRight w:val="0"/>
          <w:marTop w:val="0"/>
          <w:marBottom w:val="0"/>
          <w:divBdr>
            <w:top w:val="none" w:sz="0" w:space="0" w:color="auto"/>
            <w:left w:val="none" w:sz="0" w:space="0" w:color="auto"/>
            <w:bottom w:val="none" w:sz="0" w:space="0" w:color="auto"/>
            <w:right w:val="none" w:sz="0" w:space="0" w:color="auto"/>
          </w:divBdr>
        </w:div>
        <w:div w:id="754132690">
          <w:marLeft w:val="480"/>
          <w:marRight w:val="0"/>
          <w:marTop w:val="0"/>
          <w:marBottom w:val="0"/>
          <w:divBdr>
            <w:top w:val="none" w:sz="0" w:space="0" w:color="auto"/>
            <w:left w:val="none" w:sz="0" w:space="0" w:color="auto"/>
            <w:bottom w:val="none" w:sz="0" w:space="0" w:color="auto"/>
            <w:right w:val="none" w:sz="0" w:space="0" w:color="auto"/>
          </w:divBdr>
        </w:div>
        <w:div w:id="760299790">
          <w:marLeft w:val="480"/>
          <w:marRight w:val="0"/>
          <w:marTop w:val="0"/>
          <w:marBottom w:val="0"/>
          <w:divBdr>
            <w:top w:val="none" w:sz="0" w:space="0" w:color="auto"/>
            <w:left w:val="none" w:sz="0" w:space="0" w:color="auto"/>
            <w:bottom w:val="none" w:sz="0" w:space="0" w:color="auto"/>
            <w:right w:val="none" w:sz="0" w:space="0" w:color="auto"/>
          </w:divBdr>
        </w:div>
        <w:div w:id="760372747">
          <w:marLeft w:val="480"/>
          <w:marRight w:val="0"/>
          <w:marTop w:val="0"/>
          <w:marBottom w:val="0"/>
          <w:divBdr>
            <w:top w:val="none" w:sz="0" w:space="0" w:color="auto"/>
            <w:left w:val="none" w:sz="0" w:space="0" w:color="auto"/>
            <w:bottom w:val="none" w:sz="0" w:space="0" w:color="auto"/>
            <w:right w:val="none" w:sz="0" w:space="0" w:color="auto"/>
          </w:divBdr>
        </w:div>
        <w:div w:id="785388301">
          <w:marLeft w:val="480"/>
          <w:marRight w:val="0"/>
          <w:marTop w:val="0"/>
          <w:marBottom w:val="0"/>
          <w:divBdr>
            <w:top w:val="none" w:sz="0" w:space="0" w:color="auto"/>
            <w:left w:val="none" w:sz="0" w:space="0" w:color="auto"/>
            <w:bottom w:val="none" w:sz="0" w:space="0" w:color="auto"/>
            <w:right w:val="none" w:sz="0" w:space="0" w:color="auto"/>
          </w:divBdr>
        </w:div>
        <w:div w:id="814033176">
          <w:marLeft w:val="480"/>
          <w:marRight w:val="0"/>
          <w:marTop w:val="0"/>
          <w:marBottom w:val="0"/>
          <w:divBdr>
            <w:top w:val="none" w:sz="0" w:space="0" w:color="auto"/>
            <w:left w:val="none" w:sz="0" w:space="0" w:color="auto"/>
            <w:bottom w:val="none" w:sz="0" w:space="0" w:color="auto"/>
            <w:right w:val="none" w:sz="0" w:space="0" w:color="auto"/>
          </w:divBdr>
        </w:div>
        <w:div w:id="815955552">
          <w:marLeft w:val="480"/>
          <w:marRight w:val="0"/>
          <w:marTop w:val="0"/>
          <w:marBottom w:val="0"/>
          <w:divBdr>
            <w:top w:val="none" w:sz="0" w:space="0" w:color="auto"/>
            <w:left w:val="none" w:sz="0" w:space="0" w:color="auto"/>
            <w:bottom w:val="none" w:sz="0" w:space="0" w:color="auto"/>
            <w:right w:val="none" w:sz="0" w:space="0" w:color="auto"/>
          </w:divBdr>
        </w:div>
        <w:div w:id="824472083">
          <w:marLeft w:val="480"/>
          <w:marRight w:val="0"/>
          <w:marTop w:val="0"/>
          <w:marBottom w:val="0"/>
          <w:divBdr>
            <w:top w:val="none" w:sz="0" w:space="0" w:color="auto"/>
            <w:left w:val="none" w:sz="0" w:space="0" w:color="auto"/>
            <w:bottom w:val="none" w:sz="0" w:space="0" w:color="auto"/>
            <w:right w:val="none" w:sz="0" w:space="0" w:color="auto"/>
          </w:divBdr>
        </w:div>
        <w:div w:id="828252741">
          <w:marLeft w:val="480"/>
          <w:marRight w:val="0"/>
          <w:marTop w:val="0"/>
          <w:marBottom w:val="0"/>
          <w:divBdr>
            <w:top w:val="none" w:sz="0" w:space="0" w:color="auto"/>
            <w:left w:val="none" w:sz="0" w:space="0" w:color="auto"/>
            <w:bottom w:val="none" w:sz="0" w:space="0" w:color="auto"/>
            <w:right w:val="none" w:sz="0" w:space="0" w:color="auto"/>
          </w:divBdr>
        </w:div>
        <w:div w:id="829979467">
          <w:marLeft w:val="480"/>
          <w:marRight w:val="0"/>
          <w:marTop w:val="0"/>
          <w:marBottom w:val="0"/>
          <w:divBdr>
            <w:top w:val="none" w:sz="0" w:space="0" w:color="auto"/>
            <w:left w:val="none" w:sz="0" w:space="0" w:color="auto"/>
            <w:bottom w:val="none" w:sz="0" w:space="0" w:color="auto"/>
            <w:right w:val="none" w:sz="0" w:space="0" w:color="auto"/>
          </w:divBdr>
        </w:div>
        <w:div w:id="848179876">
          <w:marLeft w:val="480"/>
          <w:marRight w:val="0"/>
          <w:marTop w:val="0"/>
          <w:marBottom w:val="0"/>
          <w:divBdr>
            <w:top w:val="none" w:sz="0" w:space="0" w:color="auto"/>
            <w:left w:val="none" w:sz="0" w:space="0" w:color="auto"/>
            <w:bottom w:val="none" w:sz="0" w:space="0" w:color="auto"/>
            <w:right w:val="none" w:sz="0" w:space="0" w:color="auto"/>
          </w:divBdr>
        </w:div>
        <w:div w:id="865098869">
          <w:marLeft w:val="480"/>
          <w:marRight w:val="0"/>
          <w:marTop w:val="0"/>
          <w:marBottom w:val="0"/>
          <w:divBdr>
            <w:top w:val="none" w:sz="0" w:space="0" w:color="auto"/>
            <w:left w:val="none" w:sz="0" w:space="0" w:color="auto"/>
            <w:bottom w:val="none" w:sz="0" w:space="0" w:color="auto"/>
            <w:right w:val="none" w:sz="0" w:space="0" w:color="auto"/>
          </w:divBdr>
        </w:div>
        <w:div w:id="876964961">
          <w:marLeft w:val="480"/>
          <w:marRight w:val="0"/>
          <w:marTop w:val="0"/>
          <w:marBottom w:val="0"/>
          <w:divBdr>
            <w:top w:val="none" w:sz="0" w:space="0" w:color="auto"/>
            <w:left w:val="none" w:sz="0" w:space="0" w:color="auto"/>
            <w:bottom w:val="none" w:sz="0" w:space="0" w:color="auto"/>
            <w:right w:val="none" w:sz="0" w:space="0" w:color="auto"/>
          </w:divBdr>
        </w:div>
        <w:div w:id="883250584">
          <w:marLeft w:val="480"/>
          <w:marRight w:val="0"/>
          <w:marTop w:val="0"/>
          <w:marBottom w:val="0"/>
          <w:divBdr>
            <w:top w:val="none" w:sz="0" w:space="0" w:color="auto"/>
            <w:left w:val="none" w:sz="0" w:space="0" w:color="auto"/>
            <w:bottom w:val="none" w:sz="0" w:space="0" w:color="auto"/>
            <w:right w:val="none" w:sz="0" w:space="0" w:color="auto"/>
          </w:divBdr>
        </w:div>
        <w:div w:id="901989757">
          <w:marLeft w:val="480"/>
          <w:marRight w:val="0"/>
          <w:marTop w:val="0"/>
          <w:marBottom w:val="0"/>
          <w:divBdr>
            <w:top w:val="none" w:sz="0" w:space="0" w:color="auto"/>
            <w:left w:val="none" w:sz="0" w:space="0" w:color="auto"/>
            <w:bottom w:val="none" w:sz="0" w:space="0" w:color="auto"/>
            <w:right w:val="none" w:sz="0" w:space="0" w:color="auto"/>
          </w:divBdr>
        </w:div>
        <w:div w:id="903952837">
          <w:marLeft w:val="480"/>
          <w:marRight w:val="0"/>
          <w:marTop w:val="0"/>
          <w:marBottom w:val="0"/>
          <w:divBdr>
            <w:top w:val="none" w:sz="0" w:space="0" w:color="auto"/>
            <w:left w:val="none" w:sz="0" w:space="0" w:color="auto"/>
            <w:bottom w:val="none" w:sz="0" w:space="0" w:color="auto"/>
            <w:right w:val="none" w:sz="0" w:space="0" w:color="auto"/>
          </w:divBdr>
        </w:div>
        <w:div w:id="924149628">
          <w:marLeft w:val="480"/>
          <w:marRight w:val="0"/>
          <w:marTop w:val="0"/>
          <w:marBottom w:val="0"/>
          <w:divBdr>
            <w:top w:val="none" w:sz="0" w:space="0" w:color="auto"/>
            <w:left w:val="none" w:sz="0" w:space="0" w:color="auto"/>
            <w:bottom w:val="none" w:sz="0" w:space="0" w:color="auto"/>
            <w:right w:val="none" w:sz="0" w:space="0" w:color="auto"/>
          </w:divBdr>
        </w:div>
        <w:div w:id="926042605">
          <w:marLeft w:val="480"/>
          <w:marRight w:val="0"/>
          <w:marTop w:val="0"/>
          <w:marBottom w:val="0"/>
          <w:divBdr>
            <w:top w:val="none" w:sz="0" w:space="0" w:color="auto"/>
            <w:left w:val="none" w:sz="0" w:space="0" w:color="auto"/>
            <w:bottom w:val="none" w:sz="0" w:space="0" w:color="auto"/>
            <w:right w:val="none" w:sz="0" w:space="0" w:color="auto"/>
          </w:divBdr>
        </w:div>
        <w:div w:id="928807963">
          <w:marLeft w:val="480"/>
          <w:marRight w:val="0"/>
          <w:marTop w:val="0"/>
          <w:marBottom w:val="0"/>
          <w:divBdr>
            <w:top w:val="none" w:sz="0" w:space="0" w:color="auto"/>
            <w:left w:val="none" w:sz="0" w:space="0" w:color="auto"/>
            <w:bottom w:val="none" w:sz="0" w:space="0" w:color="auto"/>
            <w:right w:val="none" w:sz="0" w:space="0" w:color="auto"/>
          </w:divBdr>
        </w:div>
        <w:div w:id="962618836">
          <w:marLeft w:val="480"/>
          <w:marRight w:val="0"/>
          <w:marTop w:val="0"/>
          <w:marBottom w:val="0"/>
          <w:divBdr>
            <w:top w:val="none" w:sz="0" w:space="0" w:color="auto"/>
            <w:left w:val="none" w:sz="0" w:space="0" w:color="auto"/>
            <w:bottom w:val="none" w:sz="0" w:space="0" w:color="auto"/>
            <w:right w:val="none" w:sz="0" w:space="0" w:color="auto"/>
          </w:divBdr>
        </w:div>
        <w:div w:id="970327000">
          <w:marLeft w:val="480"/>
          <w:marRight w:val="0"/>
          <w:marTop w:val="0"/>
          <w:marBottom w:val="0"/>
          <w:divBdr>
            <w:top w:val="none" w:sz="0" w:space="0" w:color="auto"/>
            <w:left w:val="none" w:sz="0" w:space="0" w:color="auto"/>
            <w:bottom w:val="none" w:sz="0" w:space="0" w:color="auto"/>
            <w:right w:val="none" w:sz="0" w:space="0" w:color="auto"/>
          </w:divBdr>
        </w:div>
        <w:div w:id="985429286">
          <w:marLeft w:val="480"/>
          <w:marRight w:val="0"/>
          <w:marTop w:val="0"/>
          <w:marBottom w:val="0"/>
          <w:divBdr>
            <w:top w:val="none" w:sz="0" w:space="0" w:color="auto"/>
            <w:left w:val="none" w:sz="0" w:space="0" w:color="auto"/>
            <w:bottom w:val="none" w:sz="0" w:space="0" w:color="auto"/>
            <w:right w:val="none" w:sz="0" w:space="0" w:color="auto"/>
          </w:divBdr>
        </w:div>
        <w:div w:id="988245946">
          <w:marLeft w:val="480"/>
          <w:marRight w:val="0"/>
          <w:marTop w:val="0"/>
          <w:marBottom w:val="0"/>
          <w:divBdr>
            <w:top w:val="none" w:sz="0" w:space="0" w:color="auto"/>
            <w:left w:val="none" w:sz="0" w:space="0" w:color="auto"/>
            <w:bottom w:val="none" w:sz="0" w:space="0" w:color="auto"/>
            <w:right w:val="none" w:sz="0" w:space="0" w:color="auto"/>
          </w:divBdr>
        </w:div>
        <w:div w:id="991636614">
          <w:marLeft w:val="480"/>
          <w:marRight w:val="0"/>
          <w:marTop w:val="0"/>
          <w:marBottom w:val="0"/>
          <w:divBdr>
            <w:top w:val="none" w:sz="0" w:space="0" w:color="auto"/>
            <w:left w:val="none" w:sz="0" w:space="0" w:color="auto"/>
            <w:bottom w:val="none" w:sz="0" w:space="0" w:color="auto"/>
            <w:right w:val="none" w:sz="0" w:space="0" w:color="auto"/>
          </w:divBdr>
        </w:div>
        <w:div w:id="999582857">
          <w:marLeft w:val="480"/>
          <w:marRight w:val="0"/>
          <w:marTop w:val="0"/>
          <w:marBottom w:val="0"/>
          <w:divBdr>
            <w:top w:val="none" w:sz="0" w:space="0" w:color="auto"/>
            <w:left w:val="none" w:sz="0" w:space="0" w:color="auto"/>
            <w:bottom w:val="none" w:sz="0" w:space="0" w:color="auto"/>
            <w:right w:val="none" w:sz="0" w:space="0" w:color="auto"/>
          </w:divBdr>
        </w:div>
        <w:div w:id="1002394489">
          <w:marLeft w:val="480"/>
          <w:marRight w:val="0"/>
          <w:marTop w:val="0"/>
          <w:marBottom w:val="0"/>
          <w:divBdr>
            <w:top w:val="none" w:sz="0" w:space="0" w:color="auto"/>
            <w:left w:val="none" w:sz="0" w:space="0" w:color="auto"/>
            <w:bottom w:val="none" w:sz="0" w:space="0" w:color="auto"/>
            <w:right w:val="none" w:sz="0" w:space="0" w:color="auto"/>
          </w:divBdr>
        </w:div>
        <w:div w:id="1009796194">
          <w:marLeft w:val="480"/>
          <w:marRight w:val="0"/>
          <w:marTop w:val="0"/>
          <w:marBottom w:val="0"/>
          <w:divBdr>
            <w:top w:val="none" w:sz="0" w:space="0" w:color="auto"/>
            <w:left w:val="none" w:sz="0" w:space="0" w:color="auto"/>
            <w:bottom w:val="none" w:sz="0" w:space="0" w:color="auto"/>
            <w:right w:val="none" w:sz="0" w:space="0" w:color="auto"/>
          </w:divBdr>
        </w:div>
        <w:div w:id="1020086948">
          <w:marLeft w:val="480"/>
          <w:marRight w:val="0"/>
          <w:marTop w:val="0"/>
          <w:marBottom w:val="0"/>
          <w:divBdr>
            <w:top w:val="none" w:sz="0" w:space="0" w:color="auto"/>
            <w:left w:val="none" w:sz="0" w:space="0" w:color="auto"/>
            <w:bottom w:val="none" w:sz="0" w:space="0" w:color="auto"/>
            <w:right w:val="none" w:sz="0" w:space="0" w:color="auto"/>
          </w:divBdr>
        </w:div>
        <w:div w:id="1026059421">
          <w:marLeft w:val="480"/>
          <w:marRight w:val="0"/>
          <w:marTop w:val="0"/>
          <w:marBottom w:val="0"/>
          <w:divBdr>
            <w:top w:val="none" w:sz="0" w:space="0" w:color="auto"/>
            <w:left w:val="none" w:sz="0" w:space="0" w:color="auto"/>
            <w:bottom w:val="none" w:sz="0" w:space="0" w:color="auto"/>
            <w:right w:val="none" w:sz="0" w:space="0" w:color="auto"/>
          </w:divBdr>
        </w:div>
        <w:div w:id="1031685170">
          <w:marLeft w:val="480"/>
          <w:marRight w:val="0"/>
          <w:marTop w:val="0"/>
          <w:marBottom w:val="0"/>
          <w:divBdr>
            <w:top w:val="none" w:sz="0" w:space="0" w:color="auto"/>
            <w:left w:val="none" w:sz="0" w:space="0" w:color="auto"/>
            <w:bottom w:val="none" w:sz="0" w:space="0" w:color="auto"/>
            <w:right w:val="none" w:sz="0" w:space="0" w:color="auto"/>
          </w:divBdr>
        </w:div>
        <w:div w:id="1033190480">
          <w:marLeft w:val="480"/>
          <w:marRight w:val="0"/>
          <w:marTop w:val="0"/>
          <w:marBottom w:val="0"/>
          <w:divBdr>
            <w:top w:val="none" w:sz="0" w:space="0" w:color="auto"/>
            <w:left w:val="none" w:sz="0" w:space="0" w:color="auto"/>
            <w:bottom w:val="none" w:sz="0" w:space="0" w:color="auto"/>
            <w:right w:val="none" w:sz="0" w:space="0" w:color="auto"/>
          </w:divBdr>
        </w:div>
        <w:div w:id="1037240862">
          <w:marLeft w:val="480"/>
          <w:marRight w:val="0"/>
          <w:marTop w:val="0"/>
          <w:marBottom w:val="0"/>
          <w:divBdr>
            <w:top w:val="none" w:sz="0" w:space="0" w:color="auto"/>
            <w:left w:val="none" w:sz="0" w:space="0" w:color="auto"/>
            <w:bottom w:val="none" w:sz="0" w:space="0" w:color="auto"/>
            <w:right w:val="none" w:sz="0" w:space="0" w:color="auto"/>
          </w:divBdr>
        </w:div>
        <w:div w:id="1038748778">
          <w:marLeft w:val="480"/>
          <w:marRight w:val="0"/>
          <w:marTop w:val="0"/>
          <w:marBottom w:val="0"/>
          <w:divBdr>
            <w:top w:val="none" w:sz="0" w:space="0" w:color="auto"/>
            <w:left w:val="none" w:sz="0" w:space="0" w:color="auto"/>
            <w:bottom w:val="none" w:sz="0" w:space="0" w:color="auto"/>
            <w:right w:val="none" w:sz="0" w:space="0" w:color="auto"/>
          </w:divBdr>
        </w:div>
        <w:div w:id="1040478038">
          <w:marLeft w:val="480"/>
          <w:marRight w:val="0"/>
          <w:marTop w:val="0"/>
          <w:marBottom w:val="0"/>
          <w:divBdr>
            <w:top w:val="none" w:sz="0" w:space="0" w:color="auto"/>
            <w:left w:val="none" w:sz="0" w:space="0" w:color="auto"/>
            <w:bottom w:val="none" w:sz="0" w:space="0" w:color="auto"/>
            <w:right w:val="none" w:sz="0" w:space="0" w:color="auto"/>
          </w:divBdr>
        </w:div>
        <w:div w:id="1051348731">
          <w:marLeft w:val="480"/>
          <w:marRight w:val="0"/>
          <w:marTop w:val="0"/>
          <w:marBottom w:val="0"/>
          <w:divBdr>
            <w:top w:val="none" w:sz="0" w:space="0" w:color="auto"/>
            <w:left w:val="none" w:sz="0" w:space="0" w:color="auto"/>
            <w:bottom w:val="none" w:sz="0" w:space="0" w:color="auto"/>
            <w:right w:val="none" w:sz="0" w:space="0" w:color="auto"/>
          </w:divBdr>
        </w:div>
        <w:div w:id="1070809465">
          <w:marLeft w:val="480"/>
          <w:marRight w:val="0"/>
          <w:marTop w:val="0"/>
          <w:marBottom w:val="0"/>
          <w:divBdr>
            <w:top w:val="none" w:sz="0" w:space="0" w:color="auto"/>
            <w:left w:val="none" w:sz="0" w:space="0" w:color="auto"/>
            <w:bottom w:val="none" w:sz="0" w:space="0" w:color="auto"/>
            <w:right w:val="none" w:sz="0" w:space="0" w:color="auto"/>
          </w:divBdr>
        </w:div>
        <w:div w:id="1074815171">
          <w:marLeft w:val="480"/>
          <w:marRight w:val="0"/>
          <w:marTop w:val="0"/>
          <w:marBottom w:val="0"/>
          <w:divBdr>
            <w:top w:val="none" w:sz="0" w:space="0" w:color="auto"/>
            <w:left w:val="none" w:sz="0" w:space="0" w:color="auto"/>
            <w:bottom w:val="none" w:sz="0" w:space="0" w:color="auto"/>
            <w:right w:val="none" w:sz="0" w:space="0" w:color="auto"/>
          </w:divBdr>
        </w:div>
        <w:div w:id="1078939941">
          <w:marLeft w:val="480"/>
          <w:marRight w:val="0"/>
          <w:marTop w:val="0"/>
          <w:marBottom w:val="0"/>
          <w:divBdr>
            <w:top w:val="none" w:sz="0" w:space="0" w:color="auto"/>
            <w:left w:val="none" w:sz="0" w:space="0" w:color="auto"/>
            <w:bottom w:val="none" w:sz="0" w:space="0" w:color="auto"/>
            <w:right w:val="none" w:sz="0" w:space="0" w:color="auto"/>
          </w:divBdr>
        </w:div>
        <w:div w:id="1085222114">
          <w:marLeft w:val="480"/>
          <w:marRight w:val="0"/>
          <w:marTop w:val="0"/>
          <w:marBottom w:val="0"/>
          <w:divBdr>
            <w:top w:val="none" w:sz="0" w:space="0" w:color="auto"/>
            <w:left w:val="none" w:sz="0" w:space="0" w:color="auto"/>
            <w:bottom w:val="none" w:sz="0" w:space="0" w:color="auto"/>
            <w:right w:val="none" w:sz="0" w:space="0" w:color="auto"/>
          </w:divBdr>
        </w:div>
        <w:div w:id="1089960890">
          <w:marLeft w:val="480"/>
          <w:marRight w:val="0"/>
          <w:marTop w:val="0"/>
          <w:marBottom w:val="0"/>
          <w:divBdr>
            <w:top w:val="none" w:sz="0" w:space="0" w:color="auto"/>
            <w:left w:val="none" w:sz="0" w:space="0" w:color="auto"/>
            <w:bottom w:val="none" w:sz="0" w:space="0" w:color="auto"/>
            <w:right w:val="none" w:sz="0" w:space="0" w:color="auto"/>
          </w:divBdr>
        </w:div>
        <w:div w:id="1117260060">
          <w:marLeft w:val="480"/>
          <w:marRight w:val="0"/>
          <w:marTop w:val="0"/>
          <w:marBottom w:val="0"/>
          <w:divBdr>
            <w:top w:val="none" w:sz="0" w:space="0" w:color="auto"/>
            <w:left w:val="none" w:sz="0" w:space="0" w:color="auto"/>
            <w:bottom w:val="none" w:sz="0" w:space="0" w:color="auto"/>
            <w:right w:val="none" w:sz="0" w:space="0" w:color="auto"/>
          </w:divBdr>
        </w:div>
        <w:div w:id="1117338835">
          <w:marLeft w:val="480"/>
          <w:marRight w:val="0"/>
          <w:marTop w:val="0"/>
          <w:marBottom w:val="0"/>
          <w:divBdr>
            <w:top w:val="none" w:sz="0" w:space="0" w:color="auto"/>
            <w:left w:val="none" w:sz="0" w:space="0" w:color="auto"/>
            <w:bottom w:val="none" w:sz="0" w:space="0" w:color="auto"/>
            <w:right w:val="none" w:sz="0" w:space="0" w:color="auto"/>
          </w:divBdr>
        </w:div>
        <w:div w:id="1118715492">
          <w:marLeft w:val="480"/>
          <w:marRight w:val="0"/>
          <w:marTop w:val="0"/>
          <w:marBottom w:val="0"/>
          <w:divBdr>
            <w:top w:val="none" w:sz="0" w:space="0" w:color="auto"/>
            <w:left w:val="none" w:sz="0" w:space="0" w:color="auto"/>
            <w:bottom w:val="none" w:sz="0" w:space="0" w:color="auto"/>
            <w:right w:val="none" w:sz="0" w:space="0" w:color="auto"/>
          </w:divBdr>
        </w:div>
        <w:div w:id="1133983556">
          <w:marLeft w:val="480"/>
          <w:marRight w:val="0"/>
          <w:marTop w:val="0"/>
          <w:marBottom w:val="0"/>
          <w:divBdr>
            <w:top w:val="none" w:sz="0" w:space="0" w:color="auto"/>
            <w:left w:val="none" w:sz="0" w:space="0" w:color="auto"/>
            <w:bottom w:val="none" w:sz="0" w:space="0" w:color="auto"/>
            <w:right w:val="none" w:sz="0" w:space="0" w:color="auto"/>
          </w:divBdr>
        </w:div>
        <w:div w:id="1136526540">
          <w:marLeft w:val="480"/>
          <w:marRight w:val="0"/>
          <w:marTop w:val="0"/>
          <w:marBottom w:val="0"/>
          <w:divBdr>
            <w:top w:val="none" w:sz="0" w:space="0" w:color="auto"/>
            <w:left w:val="none" w:sz="0" w:space="0" w:color="auto"/>
            <w:bottom w:val="none" w:sz="0" w:space="0" w:color="auto"/>
            <w:right w:val="none" w:sz="0" w:space="0" w:color="auto"/>
          </w:divBdr>
        </w:div>
        <w:div w:id="1138374947">
          <w:marLeft w:val="480"/>
          <w:marRight w:val="0"/>
          <w:marTop w:val="0"/>
          <w:marBottom w:val="0"/>
          <w:divBdr>
            <w:top w:val="none" w:sz="0" w:space="0" w:color="auto"/>
            <w:left w:val="none" w:sz="0" w:space="0" w:color="auto"/>
            <w:bottom w:val="none" w:sz="0" w:space="0" w:color="auto"/>
            <w:right w:val="none" w:sz="0" w:space="0" w:color="auto"/>
          </w:divBdr>
        </w:div>
        <w:div w:id="1142193674">
          <w:marLeft w:val="480"/>
          <w:marRight w:val="0"/>
          <w:marTop w:val="0"/>
          <w:marBottom w:val="0"/>
          <w:divBdr>
            <w:top w:val="none" w:sz="0" w:space="0" w:color="auto"/>
            <w:left w:val="none" w:sz="0" w:space="0" w:color="auto"/>
            <w:bottom w:val="none" w:sz="0" w:space="0" w:color="auto"/>
            <w:right w:val="none" w:sz="0" w:space="0" w:color="auto"/>
          </w:divBdr>
        </w:div>
        <w:div w:id="1146162197">
          <w:marLeft w:val="480"/>
          <w:marRight w:val="0"/>
          <w:marTop w:val="0"/>
          <w:marBottom w:val="0"/>
          <w:divBdr>
            <w:top w:val="none" w:sz="0" w:space="0" w:color="auto"/>
            <w:left w:val="none" w:sz="0" w:space="0" w:color="auto"/>
            <w:bottom w:val="none" w:sz="0" w:space="0" w:color="auto"/>
            <w:right w:val="none" w:sz="0" w:space="0" w:color="auto"/>
          </w:divBdr>
        </w:div>
        <w:div w:id="1161655342">
          <w:marLeft w:val="480"/>
          <w:marRight w:val="0"/>
          <w:marTop w:val="0"/>
          <w:marBottom w:val="0"/>
          <w:divBdr>
            <w:top w:val="none" w:sz="0" w:space="0" w:color="auto"/>
            <w:left w:val="none" w:sz="0" w:space="0" w:color="auto"/>
            <w:bottom w:val="none" w:sz="0" w:space="0" w:color="auto"/>
            <w:right w:val="none" w:sz="0" w:space="0" w:color="auto"/>
          </w:divBdr>
        </w:div>
        <w:div w:id="1170490691">
          <w:marLeft w:val="480"/>
          <w:marRight w:val="0"/>
          <w:marTop w:val="0"/>
          <w:marBottom w:val="0"/>
          <w:divBdr>
            <w:top w:val="none" w:sz="0" w:space="0" w:color="auto"/>
            <w:left w:val="none" w:sz="0" w:space="0" w:color="auto"/>
            <w:bottom w:val="none" w:sz="0" w:space="0" w:color="auto"/>
            <w:right w:val="none" w:sz="0" w:space="0" w:color="auto"/>
          </w:divBdr>
        </w:div>
        <w:div w:id="1229026591">
          <w:marLeft w:val="480"/>
          <w:marRight w:val="0"/>
          <w:marTop w:val="0"/>
          <w:marBottom w:val="0"/>
          <w:divBdr>
            <w:top w:val="none" w:sz="0" w:space="0" w:color="auto"/>
            <w:left w:val="none" w:sz="0" w:space="0" w:color="auto"/>
            <w:bottom w:val="none" w:sz="0" w:space="0" w:color="auto"/>
            <w:right w:val="none" w:sz="0" w:space="0" w:color="auto"/>
          </w:divBdr>
        </w:div>
        <w:div w:id="1243443690">
          <w:marLeft w:val="480"/>
          <w:marRight w:val="0"/>
          <w:marTop w:val="0"/>
          <w:marBottom w:val="0"/>
          <w:divBdr>
            <w:top w:val="none" w:sz="0" w:space="0" w:color="auto"/>
            <w:left w:val="none" w:sz="0" w:space="0" w:color="auto"/>
            <w:bottom w:val="none" w:sz="0" w:space="0" w:color="auto"/>
            <w:right w:val="none" w:sz="0" w:space="0" w:color="auto"/>
          </w:divBdr>
        </w:div>
        <w:div w:id="1262031020">
          <w:marLeft w:val="480"/>
          <w:marRight w:val="0"/>
          <w:marTop w:val="0"/>
          <w:marBottom w:val="0"/>
          <w:divBdr>
            <w:top w:val="none" w:sz="0" w:space="0" w:color="auto"/>
            <w:left w:val="none" w:sz="0" w:space="0" w:color="auto"/>
            <w:bottom w:val="none" w:sz="0" w:space="0" w:color="auto"/>
            <w:right w:val="none" w:sz="0" w:space="0" w:color="auto"/>
          </w:divBdr>
        </w:div>
        <w:div w:id="1264995037">
          <w:marLeft w:val="480"/>
          <w:marRight w:val="0"/>
          <w:marTop w:val="0"/>
          <w:marBottom w:val="0"/>
          <w:divBdr>
            <w:top w:val="none" w:sz="0" w:space="0" w:color="auto"/>
            <w:left w:val="none" w:sz="0" w:space="0" w:color="auto"/>
            <w:bottom w:val="none" w:sz="0" w:space="0" w:color="auto"/>
            <w:right w:val="none" w:sz="0" w:space="0" w:color="auto"/>
          </w:divBdr>
        </w:div>
        <w:div w:id="1265117434">
          <w:marLeft w:val="480"/>
          <w:marRight w:val="0"/>
          <w:marTop w:val="0"/>
          <w:marBottom w:val="0"/>
          <w:divBdr>
            <w:top w:val="none" w:sz="0" w:space="0" w:color="auto"/>
            <w:left w:val="none" w:sz="0" w:space="0" w:color="auto"/>
            <w:bottom w:val="none" w:sz="0" w:space="0" w:color="auto"/>
            <w:right w:val="none" w:sz="0" w:space="0" w:color="auto"/>
          </w:divBdr>
        </w:div>
        <w:div w:id="1268998174">
          <w:marLeft w:val="480"/>
          <w:marRight w:val="0"/>
          <w:marTop w:val="0"/>
          <w:marBottom w:val="0"/>
          <w:divBdr>
            <w:top w:val="none" w:sz="0" w:space="0" w:color="auto"/>
            <w:left w:val="none" w:sz="0" w:space="0" w:color="auto"/>
            <w:bottom w:val="none" w:sz="0" w:space="0" w:color="auto"/>
            <w:right w:val="none" w:sz="0" w:space="0" w:color="auto"/>
          </w:divBdr>
        </w:div>
        <w:div w:id="1305961850">
          <w:marLeft w:val="480"/>
          <w:marRight w:val="0"/>
          <w:marTop w:val="0"/>
          <w:marBottom w:val="0"/>
          <w:divBdr>
            <w:top w:val="none" w:sz="0" w:space="0" w:color="auto"/>
            <w:left w:val="none" w:sz="0" w:space="0" w:color="auto"/>
            <w:bottom w:val="none" w:sz="0" w:space="0" w:color="auto"/>
            <w:right w:val="none" w:sz="0" w:space="0" w:color="auto"/>
          </w:divBdr>
        </w:div>
        <w:div w:id="1309241985">
          <w:marLeft w:val="480"/>
          <w:marRight w:val="0"/>
          <w:marTop w:val="0"/>
          <w:marBottom w:val="0"/>
          <w:divBdr>
            <w:top w:val="none" w:sz="0" w:space="0" w:color="auto"/>
            <w:left w:val="none" w:sz="0" w:space="0" w:color="auto"/>
            <w:bottom w:val="none" w:sz="0" w:space="0" w:color="auto"/>
            <w:right w:val="none" w:sz="0" w:space="0" w:color="auto"/>
          </w:divBdr>
        </w:div>
        <w:div w:id="1316573392">
          <w:marLeft w:val="480"/>
          <w:marRight w:val="0"/>
          <w:marTop w:val="0"/>
          <w:marBottom w:val="0"/>
          <w:divBdr>
            <w:top w:val="none" w:sz="0" w:space="0" w:color="auto"/>
            <w:left w:val="none" w:sz="0" w:space="0" w:color="auto"/>
            <w:bottom w:val="none" w:sz="0" w:space="0" w:color="auto"/>
            <w:right w:val="none" w:sz="0" w:space="0" w:color="auto"/>
          </w:divBdr>
        </w:div>
        <w:div w:id="1332635014">
          <w:marLeft w:val="480"/>
          <w:marRight w:val="0"/>
          <w:marTop w:val="0"/>
          <w:marBottom w:val="0"/>
          <w:divBdr>
            <w:top w:val="none" w:sz="0" w:space="0" w:color="auto"/>
            <w:left w:val="none" w:sz="0" w:space="0" w:color="auto"/>
            <w:bottom w:val="none" w:sz="0" w:space="0" w:color="auto"/>
            <w:right w:val="none" w:sz="0" w:space="0" w:color="auto"/>
          </w:divBdr>
        </w:div>
        <w:div w:id="1343700568">
          <w:marLeft w:val="480"/>
          <w:marRight w:val="0"/>
          <w:marTop w:val="0"/>
          <w:marBottom w:val="0"/>
          <w:divBdr>
            <w:top w:val="none" w:sz="0" w:space="0" w:color="auto"/>
            <w:left w:val="none" w:sz="0" w:space="0" w:color="auto"/>
            <w:bottom w:val="none" w:sz="0" w:space="0" w:color="auto"/>
            <w:right w:val="none" w:sz="0" w:space="0" w:color="auto"/>
          </w:divBdr>
        </w:div>
        <w:div w:id="1344938704">
          <w:marLeft w:val="480"/>
          <w:marRight w:val="0"/>
          <w:marTop w:val="0"/>
          <w:marBottom w:val="0"/>
          <w:divBdr>
            <w:top w:val="none" w:sz="0" w:space="0" w:color="auto"/>
            <w:left w:val="none" w:sz="0" w:space="0" w:color="auto"/>
            <w:bottom w:val="none" w:sz="0" w:space="0" w:color="auto"/>
            <w:right w:val="none" w:sz="0" w:space="0" w:color="auto"/>
          </w:divBdr>
        </w:div>
        <w:div w:id="1347705981">
          <w:marLeft w:val="480"/>
          <w:marRight w:val="0"/>
          <w:marTop w:val="0"/>
          <w:marBottom w:val="0"/>
          <w:divBdr>
            <w:top w:val="none" w:sz="0" w:space="0" w:color="auto"/>
            <w:left w:val="none" w:sz="0" w:space="0" w:color="auto"/>
            <w:bottom w:val="none" w:sz="0" w:space="0" w:color="auto"/>
            <w:right w:val="none" w:sz="0" w:space="0" w:color="auto"/>
          </w:divBdr>
        </w:div>
        <w:div w:id="1349060478">
          <w:marLeft w:val="480"/>
          <w:marRight w:val="0"/>
          <w:marTop w:val="0"/>
          <w:marBottom w:val="0"/>
          <w:divBdr>
            <w:top w:val="none" w:sz="0" w:space="0" w:color="auto"/>
            <w:left w:val="none" w:sz="0" w:space="0" w:color="auto"/>
            <w:bottom w:val="none" w:sz="0" w:space="0" w:color="auto"/>
            <w:right w:val="none" w:sz="0" w:space="0" w:color="auto"/>
          </w:divBdr>
        </w:div>
      </w:divsChild>
    </w:div>
    <w:div w:id="962347835">
      <w:bodyDiv w:val="1"/>
      <w:marLeft w:val="0"/>
      <w:marRight w:val="0"/>
      <w:marTop w:val="0"/>
      <w:marBottom w:val="0"/>
      <w:divBdr>
        <w:top w:val="none" w:sz="0" w:space="0" w:color="auto"/>
        <w:left w:val="none" w:sz="0" w:space="0" w:color="auto"/>
        <w:bottom w:val="none" w:sz="0" w:space="0" w:color="auto"/>
        <w:right w:val="none" w:sz="0" w:space="0" w:color="auto"/>
      </w:divBdr>
    </w:div>
    <w:div w:id="962542421">
      <w:bodyDiv w:val="1"/>
      <w:marLeft w:val="0"/>
      <w:marRight w:val="0"/>
      <w:marTop w:val="0"/>
      <w:marBottom w:val="0"/>
      <w:divBdr>
        <w:top w:val="none" w:sz="0" w:space="0" w:color="auto"/>
        <w:left w:val="none" w:sz="0" w:space="0" w:color="auto"/>
        <w:bottom w:val="none" w:sz="0" w:space="0" w:color="auto"/>
        <w:right w:val="none" w:sz="0" w:space="0" w:color="auto"/>
      </w:divBdr>
    </w:div>
    <w:div w:id="962730143">
      <w:bodyDiv w:val="1"/>
      <w:marLeft w:val="0"/>
      <w:marRight w:val="0"/>
      <w:marTop w:val="0"/>
      <w:marBottom w:val="0"/>
      <w:divBdr>
        <w:top w:val="none" w:sz="0" w:space="0" w:color="auto"/>
        <w:left w:val="none" w:sz="0" w:space="0" w:color="auto"/>
        <w:bottom w:val="none" w:sz="0" w:space="0" w:color="auto"/>
        <w:right w:val="none" w:sz="0" w:space="0" w:color="auto"/>
      </w:divBdr>
    </w:div>
    <w:div w:id="963196123">
      <w:bodyDiv w:val="1"/>
      <w:marLeft w:val="0"/>
      <w:marRight w:val="0"/>
      <w:marTop w:val="0"/>
      <w:marBottom w:val="0"/>
      <w:divBdr>
        <w:top w:val="none" w:sz="0" w:space="0" w:color="auto"/>
        <w:left w:val="none" w:sz="0" w:space="0" w:color="auto"/>
        <w:bottom w:val="none" w:sz="0" w:space="0" w:color="auto"/>
        <w:right w:val="none" w:sz="0" w:space="0" w:color="auto"/>
      </w:divBdr>
    </w:div>
    <w:div w:id="963196158">
      <w:bodyDiv w:val="1"/>
      <w:marLeft w:val="0"/>
      <w:marRight w:val="0"/>
      <w:marTop w:val="0"/>
      <w:marBottom w:val="0"/>
      <w:divBdr>
        <w:top w:val="none" w:sz="0" w:space="0" w:color="auto"/>
        <w:left w:val="none" w:sz="0" w:space="0" w:color="auto"/>
        <w:bottom w:val="none" w:sz="0" w:space="0" w:color="auto"/>
        <w:right w:val="none" w:sz="0" w:space="0" w:color="auto"/>
      </w:divBdr>
    </w:div>
    <w:div w:id="963197160">
      <w:bodyDiv w:val="1"/>
      <w:marLeft w:val="0"/>
      <w:marRight w:val="0"/>
      <w:marTop w:val="0"/>
      <w:marBottom w:val="0"/>
      <w:divBdr>
        <w:top w:val="none" w:sz="0" w:space="0" w:color="auto"/>
        <w:left w:val="none" w:sz="0" w:space="0" w:color="auto"/>
        <w:bottom w:val="none" w:sz="0" w:space="0" w:color="auto"/>
        <w:right w:val="none" w:sz="0" w:space="0" w:color="auto"/>
      </w:divBdr>
    </w:div>
    <w:div w:id="963463731">
      <w:bodyDiv w:val="1"/>
      <w:marLeft w:val="0"/>
      <w:marRight w:val="0"/>
      <w:marTop w:val="0"/>
      <w:marBottom w:val="0"/>
      <w:divBdr>
        <w:top w:val="none" w:sz="0" w:space="0" w:color="auto"/>
        <w:left w:val="none" w:sz="0" w:space="0" w:color="auto"/>
        <w:bottom w:val="none" w:sz="0" w:space="0" w:color="auto"/>
        <w:right w:val="none" w:sz="0" w:space="0" w:color="auto"/>
      </w:divBdr>
    </w:div>
    <w:div w:id="963465753">
      <w:bodyDiv w:val="1"/>
      <w:marLeft w:val="0"/>
      <w:marRight w:val="0"/>
      <w:marTop w:val="0"/>
      <w:marBottom w:val="0"/>
      <w:divBdr>
        <w:top w:val="none" w:sz="0" w:space="0" w:color="auto"/>
        <w:left w:val="none" w:sz="0" w:space="0" w:color="auto"/>
        <w:bottom w:val="none" w:sz="0" w:space="0" w:color="auto"/>
        <w:right w:val="none" w:sz="0" w:space="0" w:color="auto"/>
      </w:divBdr>
    </w:div>
    <w:div w:id="963586547">
      <w:bodyDiv w:val="1"/>
      <w:marLeft w:val="0"/>
      <w:marRight w:val="0"/>
      <w:marTop w:val="0"/>
      <w:marBottom w:val="0"/>
      <w:divBdr>
        <w:top w:val="none" w:sz="0" w:space="0" w:color="auto"/>
        <w:left w:val="none" w:sz="0" w:space="0" w:color="auto"/>
        <w:bottom w:val="none" w:sz="0" w:space="0" w:color="auto"/>
        <w:right w:val="none" w:sz="0" w:space="0" w:color="auto"/>
      </w:divBdr>
    </w:div>
    <w:div w:id="963659233">
      <w:bodyDiv w:val="1"/>
      <w:marLeft w:val="0"/>
      <w:marRight w:val="0"/>
      <w:marTop w:val="0"/>
      <w:marBottom w:val="0"/>
      <w:divBdr>
        <w:top w:val="none" w:sz="0" w:space="0" w:color="auto"/>
        <w:left w:val="none" w:sz="0" w:space="0" w:color="auto"/>
        <w:bottom w:val="none" w:sz="0" w:space="0" w:color="auto"/>
        <w:right w:val="none" w:sz="0" w:space="0" w:color="auto"/>
      </w:divBdr>
    </w:div>
    <w:div w:id="964190018">
      <w:bodyDiv w:val="1"/>
      <w:marLeft w:val="0"/>
      <w:marRight w:val="0"/>
      <w:marTop w:val="0"/>
      <w:marBottom w:val="0"/>
      <w:divBdr>
        <w:top w:val="none" w:sz="0" w:space="0" w:color="auto"/>
        <w:left w:val="none" w:sz="0" w:space="0" w:color="auto"/>
        <w:bottom w:val="none" w:sz="0" w:space="0" w:color="auto"/>
        <w:right w:val="none" w:sz="0" w:space="0" w:color="auto"/>
      </w:divBdr>
    </w:div>
    <w:div w:id="964500686">
      <w:bodyDiv w:val="1"/>
      <w:marLeft w:val="0"/>
      <w:marRight w:val="0"/>
      <w:marTop w:val="0"/>
      <w:marBottom w:val="0"/>
      <w:divBdr>
        <w:top w:val="none" w:sz="0" w:space="0" w:color="auto"/>
        <w:left w:val="none" w:sz="0" w:space="0" w:color="auto"/>
        <w:bottom w:val="none" w:sz="0" w:space="0" w:color="auto"/>
        <w:right w:val="none" w:sz="0" w:space="0" w:color="auto"/>
      </w:divBdr>
    </w:div>
    <w:div w:id="964851765">
      <w:bodyDiv w:val="1"/>
      <w:marLeft w:val="0"/>
      <w:marRight w:val="0"/>
      <w:marTop w:val="0"/>
      <w:marBottom w:val="0"/>
      <w:divBdr>
        <w:top w:val="none" w:sz="0" w:space="0" w:color="auto"/>
        <w:left w:val="none" w:sz="0" w:space="0" w:color="auto"/>
        <w:bottom w:val="none" w:sz="0" w:space="0" w:color="auto"/>
        <w:right w:val="none" w:sz="0" w:space="0" w:color="auto"/>
      </w:divBdr>
      <w:divsChild>
        <w:div w:id="18969356">
          <w:marLeft w:val="480"/>
          <w:marRight w:val="0"/>
          <w:marTop w:val="0"/>
          <w:marBottom w:val="0"/>
          <w:divBdr>
            <w:top w:val="none" w:sz="0" w:space="0" w:color="auto"/>
            <w:left w:val="none" w:sz="0" w:space="0" w:color="auto"/>
            <w:bottom w:val="none" w:sz="0" w:space="0" w:color="auto"/>
            <w:right w:val="none" w:sz="0" w:space="0" w:color="auto"/>
          </w:divBdr>
        </w:div>
        <w:div w:id="33193405">
          <w:marLeft w:val="480"/>
          <w:marRight w:val="0"/>
          <w:marTop w:val="0"/>
          <w:marBottom w:val="0"/>
          <w:divBdr>
            <w:top w:val="none" w:sz="0" w:space="0" w:color="auto"/>
            <w:left w:val="none" w:sz="0" w:space="0" w:color="auto"/>
            <w:bottom w:val="none" w:sz="0" w:space="0" w:color="auto"/>
            <w:right w:val="none" w:sz="0" w:space="0" w:color="auto"/>
          </w:divBdr>
        </w:div>
        <w:div w:id="58406404">
          <w:marLeft w:val="480"/>
          <w:marRight w:val="0"/>
          <w:marTop w:val="0"/>
          <w:marBottom w:val="0"/>
          <w:divBdr>
            <w:top w:val="none" w:sz="0" w:space="0" w:color="auto"/>
            <w:left w:val="none" w:sz="0" w:space="0" w:color="auto"/>
            <w:bottom w:val="none" w:sz="0" w:space="0" w:color="auto"/>
            <w:right w:val="none" w:sz="0" w:space="0" w:color="auto"/>
          </w:divBdr>
        </w:div>
        <w:div w:id="75831598">
          <w:marLeft w:val="480"/>
          <w:marRight w:val="0"/>
          <w:marTop w:val="0"/>
          <w:marBottom w:val="0"/>
          <w:divBdr>
            <w:top w:val="none" w:sz="0" w:space="0" w:color="auto"/>
            <w:left w:val="none" w:sz="0" w:space="0" w:color="auto"/>
            <w:bottom w:val="none" w:sz="0" w:space="0" w:color="auto"/>
            <w:right w:val="none" w:sz="0" w:space="0" w:color="auto"/>
          </w:divBdr>
        </w:div>
        <w:div w:id="88746668">
          <w:marLeft w:val="480"/>
          <w:marRight w:val="0"/>
          <w:marTop w:val="0"/>
          <w:marBottom w:val="0"/>
          <w:divBdr>
            <w:top w:val="none" w:sz="0" w:space="0" w:color="auto"/>
            <w:left w:val="none" w:sz="0" w:space="0" w:color="auto"/>
            <w:bottom w:val="none" w:sz="0" w:space="0" w:color="auto"/>
            <w:right w:val="none" w:sz="0" w:space="0" w:color="auto"/>
          </w:divBdr>
        </w:div>
        <w:div w:id="95445617">
          <w:marLeft w:val="480"/>
          <w:marRight w:val="0"/>
          <w:marTop w:val="0"/>
          <w:marBottom w:val="0"/>
          <w:divBdr>
            <w:top w:val="none" w:sz="0" w:space="0" w:color="auto"/>
            <w:left w:val="none" w:sz="0" w:space="0" w:color="auto"/>
            <w:bottom w:val="none" w:sz="0" w:space="0" w:color="auto"/>
            <w:right w:val="none" w:sz="0" w:space="0" w:color="auto"/>
          </w:divBdr>
        </w:div>
        <w:div w:id="99692365">
          <w:marLeft w:val="480"/>
          <w:marRight w:val="0"/>
          <w:marTop w:val="0"/>
          <w:marBottom w:val="0"/>
          <w:divBdr>
            <w:top w:val="none" w:sz="0" w:space="0" w:color="auto"/>
            <w:left w:val="none" w:sz="0" w:space="0" w:color="auto"/>
            <w:bottom w:val="none" w:sz="0" w:space="0" w:color="auto"/>
            <w:right w:val="none" w:sz="0" w:space="0" w:color="auto"/>
          </w:divBdr>
        </w:div>
        <w:div w:id="110983188">
          <w:marLeft w:val="480"/>
          <w:marRight w:val="0"/>
          <w:marTop w:val="0"/>
          <w:marBottom w:val="0"/>
          <w:divBdr>
            <w:top w:val="none" w:sz="0" w:space="0" w:color="auto"/>
            <w:left w:val="none" w:sz="0" w:space="0" w:color="auto"/>
            <w:bottom w:val="none" w:sz="0" w:space="0" w:color="auto"/>
            <w:right w:val="none" w:sz="0" w:space="0" w:color="auto"/>
          </w:divBdr>
        </w:div>
        <w:div w:id="127630305">
          <w:marLeft w:val="480"/>
          <w:marRight w:val="0"/>
          <w:marTop w:val="0"/>
          <w:marBottom w:val="0"/>
          <w:divBdr>
            <w:top w:val="none" w:sz="0" w:space="0" w:color="auto"/>
            <w:left w:val="none" w:sz="0" w:space="0" w:color="auto"/>
            <w:bottom w:val="none" w:sz="0" w:space="0" w:color="auto"/>
            <w:right w:val="none" w:sz="0" w:space="0" w:color="auto"/>
          </w:divBdr>
        </w:div>
        <w:div w:id="136652359">
          <w:marLeft w:val="480"/>
          <w:marRight w:val="0"/>
          <w:marTop w:val="0"/>
          <w:marBottom w:val="0"/>
          <w:divBdr>
            <w:top w:val="none" w:sz="0" w:space="0" w:color="auto"/>
            <w:left w:val="none" w:sz="0" w:space="0" w:color="auto"/>
            <w:bottom w:val="none" w:sz="0" w:space="0" w:color="auto"/>
            <w:right w:val="none" w:sz="0" w:space="0" w:color="auto"/>
          </w:divBdr>
        </w:div>
        <w:div w:id="152182946">
          <w:marLeft w:val="480"/>
          <w:marRight w:val="0"/>
          <w:marTop w:val="0"/>
          <w:marBottom w:val="0"/>
          <w:divBdr>
            <w:top w:val="none" w:sz="0" w:space="0" w:color="auto"/>
            <w:left w:val="none" w:sz="0" w:space="0" w:color="auto"/>
            <w:bottom w:val="none" w:sz="0" w:space="0" w:color="auto"/>
            <w:right w:val="none" w:sz="0" w:space="0" w:color="auto"/>
          </w:divBdr>
        </w:div>
        <w:div w:id="171384859">
          <w:marLeft w:val="480"/>
          <w:marRight w:val="0"/>
          <w:marTop w:val="0"/>
          <w:marBottom w:val="0"/>
          <w:divBdr>
            <w:top w:val="none" w:sz="0" w:space="0" w:color="auto"/>
            <w:left w:val="none" w:sz="0" w:space="0" w:color="auto"/>
            <w:bottom w:val="none" w:sz="0" w:space="0" w:color="auto"/>
            <w:right w:val="none" w:sz="0" w:space="0" w:color="auto"/>
          </w:divBdr>
        </w:div>
        <w:div w:id="175853009">
          <w:marLeft w:val="480"/>
          <w:marRight w:val="0"/>
          <w:marTop w:val="0"/>
          <w:marBottom w:val="0"/>
          <w:divBdr>
            <w:top w:val="none" w:sz="0" w:space="0" w:color="auto"/>
            <w:left w:val="none" w:sz="0" w:space="0" w:color="auto"/>
            <w:bottom w:val="none" w:sz="0" w:space="0" w:color="auto"/>
            <w:right w:val="none" w:sz="0" w:space="0" w:color="auto"/>
          </w:divBdr>
        </w:div>
        <w:div w:id="177086213">
          <w:marLeft w:val="480"/>
          <w:marRight w:val="0"/>
          <w:marTop w:val="0"/>
          <w:marBottom w:val="0"/>
          <w:divBdr>
            <w:top w:val="none" w:sz="0" w:space="0" w:color="auto"/>
            <w:left w:val="none" w:sz="0" w:space="0" w:color="auto"/>
            <w:bottom w:val="none" w:sz="0" w:space="0" w:color="auto"/>
            <w:right w:val="none" w:sz="0" w:space="0" w:color="auto"/>
          </w:divBdr>
        </w:div>
        <w:div w:id="184833841">
          <w:marLeft w:val="480"/>
          <w:marRight w:val="0"/>
          <w:marTop w:val="0"/>
          <w:marBottom w:val="0"/>
          <w:divBdr>
            <w:top w:val="none" w:sz="0" w:space="0" w:color="auto"/>
            <w:left w:val="none" w:sz="0" w:space="0" w:color="auto"/>
            <w:bottom w:val="none" w:sz="0" w:space="0" w:color="auto"/>
            <w:right w:val="none" w:sz="0" w:space="0" w:color="auto"/>
          </w:divBdr>
        </w:div>
        <w:div w:id="196625347">
          <w:marLeft w:val="480"/>
          <w:marRight w:val="0"/>
          <w:marTop w:val="0"/>
          <w:marBottom w:val="0"/>
          <w:divBdr>
            <w:top w:val="none" w:sz="0" w:space="0" w:color="auto"/>
            <w:left w:val="none" w:sz="0" w:space="0" w:color="auto"/>
            <w:bottom w:val="none" w:sz="0" w:space="0" w:color="auto"/>
            <w:right w:val="none" w:sz="0" w:space="0" w:color="auto"/>
          </w:divBdr>
        </w:div>
        <w:div w:id="201476587">
          <w:marLeft w:val="480"/>
          <w:marRight w:val="0"/>
          <w:marTop w:val="0"/>
          <w:marBottom w:val="0"/>
          <w:divBdr>
            <w:top w:val="none" w:sz="0" w:space="0" w:color="auto"/>
            <w:left w:val="none" w:sz="0" w:space="0" w:color="auto"/>
            <w:bottom w:val="none" w:sz="0" w:space="0" w:color="auto"/>
            <w:right w:val="none" w:sz="0" w:space="0" w:color="auto"/>
          </w:divBdr>
        </w:div>
        <w:div w:id="201794073">
          <w:marLeft w:val="480"/>
          <w:marRight w:val="0"/>
          <w:marTop w:val="0"/>
          <w:marBottom w:val="0"/>
          <w:divBdr>
            <w:top w:val="none" w:sz="0" w:space="0" w:color="auto"/>
            <w:left w:val="none" w:sz="0" w:space="0" w:color="auto"/>
            <w:bottom w:val="none" w:sz="0" w:space="0" w:color="auto"/>
            <w:right w:val="none" w:sz="0" w:space="0" w:color="auto"/>
          </w:divBdr>
        </w:div>
        <w:div w:id="204831809">
          <w:marLeft w:val="480"/>
          <w:marRight w:val="0"/>
          <w:marTop w:val="0"/>
          <w:marBottom w:val="0"/>
          <w:divBdr>
            <w:top w:val="none" w:sz="0" w:space="0" w:color="auto"/>
            <w:left w:val="none" w:sz="0" w:space="0" w:color="auto"/>
            <w:bottom w:val="none" w:sz="0" w:space="0" w:color="auto"/>
            <w:right w:val="none" w:sz="0" w:space="0" w:color="auto"/>
          </w:divBdr>
        </w:div>
        <w:div w:id="219101768">
          <w:marLeft w:val="480"/>
          <w:marRight w:val="0"/>
          <w:marTop w:val="0"/>
          <w:marBottom w:val="0"/>
          <w:divBdr>
            <w:top w:val="none" w:sz="0" w:space="0" w:color="auto"/>
            <w:left w:val="none" w:sz="0" w:space="0" w:color="auto"/>
            <w:bottom w:val="none" w:sz="0" w:space="0" w:color="auto"/>
            <w:right w:val="none" w:sz="0" w:space="0" w:color="auto"/>
          </w:divBdr>
        </w:div>
        <w:div w:id="226888255">
          <w:marLeft w:val="480"/>
          <w:marRight w:val="0"/>
          <w:marTop w:val="0"/>
          <w:marBottom w:val="0"/>
          <w:divBdr>
            <w:top w:val="none" w:sz="0" w:space="0" w:color="auto"/>
            <w:left w:val="none" w:sz="0" w:space="0" w:color="auto"/>
            <w:bottom w:val="none" w:sz="0" w:space="0" w:color="auto"/>
            <w:right w:val="none" w:sz="0" w:space="0" w:color="auto"/>
          </w:divBdr>
        </w:div>
        <w:div w:id="255098598">
          <w:marLeft w:val="480"/>
          <w:marRight w:val="0"/>
          <w:marTop w:val="0"/>
          <w:marBottom w:val="0"/>
          <w:divBdr>
            <w:top w:val="none" w:sz="0" w:space="0" w:color="auto"/>
            <w:left w:val="none" w:sz="0" w:space="0" w:color="auto"/>
            <w:bottom w:val="none" w:sz="0" w:space="0" w:color="auto"/>
            <w:right w:val="none" w:sz="0" w:space="0" w:color="auto"/>
          </w:divBdr>
        </w:div>
        <w:div w:id="273445875">
          <w:marLeft w:val="480"/>
          <w:marRight w:val="0"/>
          <w:marTop w:val="0"/>
          <w:marBottom w:val="0"/>
          <w:divBdr>
            <w:top w:val="none" w:sz="0" w:space="0" w:color="auto"/>
            <w:left w:val="none" w:sz="0" w:space="0" w:color="auto"/>
            <w:bottom w:val="none" w:sz="0" w:space="0" w:color="auto"/>
            <w:right w:val="none" w:sz="0" w:space="0" w:color="auto"/>
          </w:divBdr>
        </w:div>
        <w:div w:id="296182959">
          <w:marLeft w:val="480"/>
          <w:marRight w:val="0"/>
          <w:marTop w:val="0"/>
          <w:marBottom w:val="0"/>
          <w:divBdr>
            <w:top w:val="none" w:sz="0" w:space="0" w:color="auto"/>
            <w:left w:val="none" w:sz="0" w:space="0" w:color="auto"/>
            <w:bottom w:val="none" w:sz="0" w:space="0" w:color="auto"/>
            <w:right w:val="none" w:sz="0" w:space="0" w:color="auto"/>
          </w:divBdr>
        </w:div>
        <w:div w:id="303968988">
          <w:marLeft w:val="480"/>
          <w:marRight w:val="0"/>
          <w:marTop w:val="0"/>
          <w:marBottom w:val="0"/>
          <w:divBdr>
            <w:top w:val="none" w:sz="0" w:space="0" w:color="auto"/>
            <w:left w:val="none" w:sz="0" w:space="0" w:color="auto"/>
            <w:bottom w:val="none" w:sz="0" w:space="0" w:color="auto"/>
            <w:right w:val="none" w:sz="0" w:space="0" w:color="auto"/>
          </w:divBdr>
        </w:div>
        <w:div w:id="317074533">
          <w:marLeft w:val="480"/>
          <w:marRight w:val="0"/>
          <w:marTop w:val="0"/>
          <w:marBottom w:val="0"/>
          <w:divBdr>
            <w:top w:val="none" w:sz="0" w:space="0" w:color="auto"/>
            <w:left w:val="none" w:sz="0" w:space="0" w:color="auto"/>
            <w:bottom w:val="none" w:sz="0" w:space="0" w:color="auto"/>
            <w:right w:val="none" w:sz="0" w:space="0" w:color="auto"/>
          </w:divBdr>
        </w:div>
        <w:div w:id="322469403">
          <w:marLeft w:val="480"/>
          <w:marRight w:val="0"/>
          <w:marTop w:val="0"/>
          <w:marBottom w:val="0"/>
          <w:divBdr>
            <w:top w:val="none" w:sz="0" w:space="0" w:color="auto"/>
            <w:left w:val="none" w:sz="0" w:space="0" w:color="auto"/>
            <w:bottom w:val="none" w:sz="0" w:space="0" w:color="auto"/>
            <w:right w:val="none" w:sz="0" w:space="0" w:color="auto"/>
          </w:divBdr>
        </w:div>
        <w:div w:id="325674088">
          <w:marLeft w:val="480"/>
          <w:marRight w:val="0"/>
          <w:marTop w:val="0"/>
          <w:marBottom w:val="0"/>
          <w:divBdr>
            <w:top w:val="none" w:sz="0" w:space="0" w:color="auto"/>
            <w:left w:val="none" w:sz="0" w:space="0" w:color="auto"/>
            <w:bottom w:val="none" w:sz="0" w:space="0" w:color="auto"/>
            <w:right w:val="none" w:sz="0" w:space="0" w:color="auto"/>
          </w:divBdr>
        </w:div>
        <w:div w:id="331639537">
          <w:marLeft w:val="480"/>
          <w:marRight w:val="0"/>
          <w:marTop w:val="0"/>
          <w:marBottom w:val="0"/>
          <w:divBdr>
            <w:top w:val="none" w:sz="0" w:space="0" w:color="auto"/>
            <w:left w:val="none" w:sz="0" w:space="0" w:color="auto"/>
            <w:bottom w:val="none" w:sz="0" w:space="0" w:color="auto"/>
            <w:right w:val="none" w:sz="0" w:space="0" w:color="auto"/>
          </w:divBdr>
        </w:div>
        <w:div w:id="332882248">
          <w:marLeft w:val="480"/>
          <w:marRight w:val="0"/>
          <w:marTop w:val="0"/>
          <w:marBottom w:val="0"/>
          <w:divBdr>
            <w:top w:val="none" w:sz="0" w:space="0" w:color="auto"/>
            <w:left w:val="none" w:sz="0" w:space="0" w:color="auto"/>
            <w:bottom w:val="none" w:sz="0" w:space="0" w:color="auto"/>
            <w:right w:val="none" w:sz="0" w:space="0" w:color="auto"/>
          </w:divBdr>
        </w:div>
        <w:div w:id="333648056">
          <w:marLeft w:val="480"/>
          <w:marRight w:val="0"/>
          <w:marTop w:val="0"/>
          <w:marBottom w:val="0"/>
          <w:divBdr>
            <w:top w:val="none" w:sz="0" w:space="0" w:color="auto"/>
            <w:left w:val="none" w:sz="0" w:space="0" w:color="auto"/>
            <w:bottom w:val="none" w:sz="0" w:space="0" w:color="auto"/>
            <w:right w:val="none" w:sz="0" w:space="0" w:color="auto"/>
          </w:divBdr>
        </w:div>
        <w:div w:id="349065423">
          <w:marLeft w:val="480"/>
          <w:marRight w:val="0"/>
          <w:marTop w:val="0"/>
          <w:marBottom w:val="0"/>
          <w:divBdr>
            <w:top w:val="none" w:sz="0" w:space="0" w:color="auto"/>
            <w:left w:val="none" w:sz="0" w:space="0" w:color="auto"/>
            <w:bottom w:val="none" w:sz="0" w:space="0" w:color="auto"/>
            <w:right w:val="none" w:sz="0" w:space="0" w:color="auto"/>
          </w:divBdr>
        </w:div>
        <w:div w:id="363749713">
          <w:marLeft w:val="480"/>
          <w:marRight w:val="0"/>
          <w:marTop w:val="0"/>
          <w:marBottom w:val="0"/>
          <w:divBdr>
            <w:top w:val="none" w:sz="0" w:space="0" w:color="auto"/>
            <w:left w:val="none" w:sz="0" w:space="0" w:color="auto"/>
            <w:bottom w:val="none" w:sz="0" w:space="0" w:color="auto"/>
            <w:right w:val="none" w:sz="0" w:space="0" w:color="auto"/>
          </w:divBdr>
        </w:div>
        <w:div w:id="366834617">
          <w:marLeft w:val="480"/>
          <w:marRight w:val="0"/>
          <w:marTop w:val="0"/>
          <w:marBottom w:val="0"/>
          <w:divBdr>
            <w:top w:val="none" w:sz="0" w:space="0" w:color="auto"/>
            <w:left w:val="none" w:sz="0" w:space="0" w:color="auto"/>
            <w:bottom w:val="none" w:sz="0" w:space="0" w:color="auto"/>
            <w:right w:val="none" w:sz="0" w:space="0" w:color="auto"/>
          </w:divBdr>
        </w:div>
        <w:div w:id="370809817">
          <w:marLeft w:val="480"/>
          <w:marRight w:val="0"/>
          <w:marTop w:val="0"/>
          <w:marBottom w:val="0"/>
          <w:divBdr>
            <w:top w:val="none" w:sz="0" w:space="0" w:color="auto"/>
            <w:left w:val="none" w:sz="0" w:space="0" w:color="auto"/>
            <w:bottom w:val="none" w:sz="0" w:space="0" w:color="auto"/>
            <w:right w:val="none" w:sz="0" w:space="0" w:color="auto"/>
          </w:divBdr>
        </w:div>
        <w:div w:id="371731880">
          <w:marLeft w:val="480"/>
          <w:marRight w:val="0"/>
          <w:marTop w:val="0"/>
          <w:marBottom w:val="0"/>
          <w:divBdr>
            <w:top w:val="none" w:sz="0" w:space="0" w:color="auto"/>
            <w:left w:val="none" w:sz="0" w:space="0" w:color="auto"/>
            <w:bottom w:val="none" w:sz="0" w:space="0" w:color="auto"/>
            <w:right w:val="none" w:sz="0" w:space="0" w:color="auto"/>
          </w:divBdr>
        </w:div>
        <w:div w:id="380633960">
          <w:marLeft w:val="480"/>
          <w:marRight w:val="0"/>
          <w:marTop w:val="0"/>
          <w:marBottom w:val="0"/>
          <w:divBdr>
            <w:top w:val="none" w:sz="0" w:space="0" w:color="auto"/>
            <w:left w:val="none" w:sz="0" w:space="0" w:color="auto"/>
            <w:bottom w:val="none" w:sz="0" w:space="0" w:color="auto"/>
            <w:right w:val="none" w:sz="0" w:space="0" w:color="auto"/>
          </w:divBdr>
        </w:div>
        <w:div w:id="384261298">
          <w:marLeft w:val="480"/>
          <w:marRight w:val="0"/>
          <w:marTop w:val="0"/>
          <w:marBottom w:val="0"/>
          <w:divBdr>
            <w:top w:val="none" w:sz="0" w:space="0" w:color="auto"/>
            <w:left w:val="none" w:sz="0" w:space="0" w:color="auto"/>
            <w:bottom w:val="none" w:sz="0" w:space="0" w:color="auto"/>
            <w:right w:val="none" w:sz="0" w:space="0" w:color="auto"/>
          </w:divBdr>
        </w:div>
        <w:div w:id="389377896">
          <w:marLeft w:val="480"/>
          <w:marRight w:val="0"/>
          <w:marTop w:val="0"/>
          <w:marBottom w:val="0"/>
          <w:divBdr>
            <w:top w:val="none" w:sz="0" w:space="0" w:color="auto"/>
            <w:left w:val="none" w:sz="0" w:space="0" w:color="auto"/>
            <w:bottom w:val="none" w:sz="0" w:space="0" w:color="auto"/>
            <w:right w:val="none" w:sz="0" w:space="0" w:color="auto"/>
          </w:divBdr>
        </w:div>
        <w:div w:id="402266585">
          <w:marLeft w:val="480"/>
          <w:marRight w:val="0"/>
          <w:marTop w:val="0"/>
          <w:marBottom w:val="0"/>
          <w:divBdr>
            <w:top w:val="none" w:sz="0" w:space="0" w:color="auto"/>
            <w:left w:val="none" w:sz="0" w:space="0" w:color="auto"/>
            <w:bottom w:val="none" w:sz="0" w:space="0" w:color="auto"/>
            <w:right w:val="none" w:sz="0" w:space="0" w:color="auto"/>
          </w:divBdr>
        </w:div>
        <w:div w:id="423107728">
          <w:marLeft w:val="480"/>
          <w:marRight w:val="0"/>
          <w:marTop w:val="0"/>
          <w:marBottom w:val="0"/>
          <w:divBdr>
            <w:top w:val="none" w:sz="0" w:space="0" w:color="auto"/>
            <w:left w:val="none" w:sz="0" w:space="0" w:color="auto"/>
            <w:bottom w:val="none" w:sz="0" w:space="0" w:color="auto"/>
            <w:right w:val="none" w:sz="0" w:space="0" w:color="auto"/>
          </w:divBdr>
        </w:div>
        <w:div w:id="425614789">
          <w:marLeft w:val="480"/>
          <w:marRight w:val="0"/>
          <w:marTop w:val="0"/>
          <w:marBottom w:val="0"/>
          <w:divBdr>
            <w:top w:val="none" w:sz="0" w:space="0" w:color="auto"/>
            <w:left w:val="none" w:sz="0" w:space="0" w:color="auto"/>
            <w:bottom w:val="none" w:sz="0" w:space="0" w:color="auto"/>
            <w:right w:val="none" w:sz="0" w:space="0" w:color="auto"/>
          </w:divBdr>
        </w:div>
        <w:div w:id="440953710">
          <w:marLeft w:val="480"/>
          <w:marRight w:val="0"/>
          <w:marTop w:val="0"/>
          <w:marBottom w:val="0"/>
          <w:divBdr>
            <w:top w:val="none" w:sz="0" w:space="0" w:color="auto"/>
            <w:left w:val="none" w:sz="0" w:space="0" w:color="auto"/>
            <w:bottom w:val="none" w:sz="0" w:space="0" w:color="auto"/>
            <w:right w:val="none" w:sz="0" w:space="0" w:color="auto"/>
          </w:divBdr>
        </w:div>
        <w:div w:id="441194682">
          <w:marLeft w:val="480"/>
          <w:marRight w:val="0"/>
          <w:marTop w:val="0"/>
          <w:marBottom w:val="0"/>
          <w:divBdr>
            <w:top w:val="none" w:sz="0" w:space="0" w:color="auto"/>
            <w:left w:val="none" w:sz="0" w:space="0" w:color="auto"/>
            <w:bottom w:val="none" w:sz="0" w:space="0" w:color="auto"/>
            <w:right w:val="none" w:sz="0" w:space="0" w:color="auto"/>
          </w:divBdr>
        </w:div>
        <w:div w:id="450825356">
          <w:marLeft w:val="480"/>
          <w:marRight w:val="0"/>
          <w:marTop w:val="0"/>
          <w:marBottom w:val="0"/>
          <w:divBdr>
            <w:top w:val="none" w:sz="0" w:space="0" w:color="auto"/>
            <w:left w:val="none" w:sz="0" w:space="0" w:color="auto"/>
            <w:bottom w:val="none" w:sz="0" w:space="0" w:color="auto"/>
            <w:right w:val="none" w:sz="0" w:space="0" w:color="auto"/>
          </w:divBdr>
        </w:div>
        <w:div w:id="463036580">
          <w:marLeft w:val="480"/>
          <w:marRight w:val="0"/>
          <w:marTop w:val="0"/>
          <w:marBottom w:val="0"/>
          <w:divBdr>
            <w:top w:val="none" w:sz="0" w:space="0" w:color="auto"/>
            <w:left w:val="none" w:sz="0" w:space="0" w:color="auto"/>
            <w:bottom w:val="none" w:sz="0" w:space="0" w:color="auto"/>
            <w:right w:val="none" w:sz="0" w:space="0" w:color="auto"/>
          </w:divBdr>
        </w:div>
        <w:div w:id="480734775">
          <w:marLeft w:val="480"/>
          <w:marRight w:val="0"/>
          <w:marTop w:val="0"/>
          <w:marBottom w:val="0"/>
          <w:divBdr>
            <w:top w:val="none" w:sz="0" w:space="0" w:color="auto"/>
            <w:left w:val="none" w:sz="0" w:space="0" w:color="auto"/>
            <w:bottom w:val="none" w:sz="0" w:space="0" w:color="auto"/>
            <w:right w:val="none" w:sz="0" w:space="0" w:color="auto"/>
          </w:divBdr>
        </w:div>
        <w:div w:id="508637156">
          <w:marLeft w:val="480"/>
          <w:marRight w:val="0"/>
          <w:marTop w:val="0"/>
          <w:marBottom w:val="0"/>
          <w:divBdr>
            <w:top w:val="none" w:sz="0" w:space="0" w:color="auto"/>
            <w:left w:val="none" w:sz="0" w:space="0" w:color="auto"/>
            <w:bottom w:val="none" w:sz="0" w:space="0" w:color="auto"/>
            <w:right w:val="none" w:sz="0" w:space="0" w:color="auto"/>
          </w:divBdr>
        </w:div>
        <w:div w:id="513957097">
          <w:marLeft w:val="480"/>
          <w:marRight w:val="0"/>
          <w:marTop w:val="0"/>
          <w:marBottom w:val="0"/>
          <w:divBdr>
            <w:top w:val="none" w:sz="0" w:space="0" w:color="auto"/>
            <w:left w:val="none" w:sz="0" w:space="0" w:color="auto"/>
            <w:bottom w:val="none" w:sz="0" w:space="0" w:color="auto"/>
            <w:right w:val="none" w:sz="0" w:space="0" w:color="auto"/>
          </w:divBdr>
        </w:div>
        <w:div w:id="516769794">
          <w:marLeft w:val="480"/>
          <w:marRight w:val="0"/>
          <w:marTop w:val="0"/>
          <w:marBottom w:val="0"/>
          <w:divBdr>
            <w:top w:val="none" w:sz="0" w:space="0" w:color="auto"/>
            <w:left w:val="none" w:sz="0" w:space="0" w:color="auto"/>
            <w:bottom w:val="none" w:sz="0" w:space="0" w:color="auto"/>
            <w:right w:val="none" w:sz="0" w:space="0" w:color="auto"/>
          </w:divBdr>
        </w:div>
        <w:div w:id="518815541">
          <w:marLeft w:val="480"/>
          <w:marRight w:val="0"/>
          <w:marTop w:val="0"/>
          <w:marBottom w:val="0"/>
          <w:divBdr>
            <w:top w:val="none" w:sz="0" w:space="0" w:color="auto"/>
            <w:left w:val="none" w:sz="0" w:space="0" w:color="auto"/>
            <w:bottom w:val="none" w:sz="0" w:space="0" w:color="auto"/>
            <w:right w:val="none" w:sz="0" w:space="0" w:color="auto"/>
          </w:divBdr>
        </w:div>
        <w:div w:id="526600445">
          <w:marLeft w:val="480"/>
          <w:marRight w:val="0"/>
          <w:marTop w:val="0"/>
          <w:marBottom w:val="0"/>
          <w:divBdr>
            <w:top w:val="none" w:sz="0" w:space="0" w:color="auto"/>
            <w:left w:val="none" w:sz="0" w:space="0" w:color="auto"/>
            <w:bottom w:val="none" w:sz="0" w:space="0" w:color="auto"/>
            <w:right w:val="none" w:sz="0" w:space="0" w:color="auto"/>
          </w:divBdr>
        </w:div>
        <w:div w:id="527329092">
          <w:marLeft w:val="480"/>
          <w:marRight w:val="0"/>
          <w:marTop w:val="0"/>
          <w:marBottom w:val="0"/>
          <w:divBdr>
            <w:top w:val="none" w:sz="0" w:space="0" w:color="auto"/>
            <w:left w:val="none" w:sz="0" w:space="0" w:color="auto"/>
            <w:bottom w:val="none" w:sz="0" w:space="0" w:color="auto"/>
            <w:right w:val="none" w:sz="0" w:space="0" w:color="auto"/>
          </w:divBdr>
        </w:div>
        <w:div w:id="562376025">
          <w:marLeft w:val="480"/>
          <w:marRight w:val="0"/>
          <w:marTop w:val="0"/>
          <w:marBottom w:val="0"/>
          <w:divBdr>
            <w:top w:val="none" w:sz="0" w:space="0" w:color="auto"/>
            <w:left w:val="none" w:sz="0" w:space="0" w:color="auto"/>
            <w:bottom w:val="none" w:sz="0" w:space="0" w:color="auto"/>
            <w:right w:val="none" w:sz="0" w:space="0" w:color="auto"/>
          </w:divBdr>
        </w:div>
        <w:div w:id="581139828">
          <w:marLeft w:val="480"/>
          <w:marRight w:val="0"/>
          <w:marTop w:val="0"/>
          <w:marBottom w:val="0"/>
          <w:divBdr>
            <w:top w:val="none" w:sz="0" w:space="0" w:color="auto"/>
            <w:left w:val="none" w:sz="0" w:space="0" w:color="auto"/>
            <w:bottom w:val="none" w:sz="0" w:space="0" w:color="auto"/>
            <w:right w:val="none" w:sz="0" w:space="0" w:color="auto"/>
          </w:divBdr>
        </w:div>
        <w:div w:id="586231701">
          <w:marLeft w:val="480"/>
          <w:marRight w:val="0"/>
          <w:marTop w:val="0"/>
          <w:marBottom w:val="0"/>
          <w:divBdr>
            <w:top w:val="none" w:sz="0" w:space="0" w:color="auto"/>
            <w:left w:val="none" w:sz="0" w:space="0" w:color="auto"/>
            <w:bottom w:val="none" w:sz="0" w:space="0" w:color="auto"/>
            <w:right w:val="none" w:sz="0" w:space="0" w:color="auto"/>
          </w:divBdr>
        </w:div>
        <w:div w:id="589048053">
          <w:marLeft w:val="480"/>
          <w:marRight w:val="0"/>
          <w:marTop w:val="0"/>
          <w:marBottom w:val="0"/>
          <w:divBdr>
            <w:top w:val="none" w:sz="0" w:space="0" w:color="auto"/>
            <w:left w:val="none" w:sz="0" w:space="0" w:color="auto"/>
            <w:bottom w:val="none" w:sz="0" w:space="0" w:color="auto"/>
            <w:right w:val="none" w:sz="0" w:space="0" w:color="auto"/>
          </w:divBdr>
        </w:div>
        <w:div w:id="600376635">
          <w:marLeft w:val="480"/>
          <w:marRight w:val="0"/>
          <w:marTop w:val="0"/>
          <w:marBottom w:val="0"/>
          <w:divBdr>
            <w:top w:val="none" w:sz="0" w:space="0" w:color="auto"/>
            <w:left w:val="none" w:sz="0" w:space="0" w:color="auto"/>
            <w:bottom w:val="none" w:sz="0" w:space="0" w:color="auto"/>
            <w:right w:val="none" w:sz="0" w:space="0" w:color="auto"/>
          </w:divBdr>
        </w:div>
        <w:div w:id="601107384">
          <w:marLeft w:val="480"/>
          <w:marRight w:val="0"/>
          <w:marTop w:val="0"/>
          <w:marBottom w:val="0"/>
          <w:divBdr>
            <w:top w:val="none" w:sz="0" w:space="0" w:color="auto"/>
            <w:left w:val="none" w:sz="0" w:space="0" w:color="auto"/>
            <w:bottom w:val="none" w:sz="0" w:space="0" w:color="auto"/>
            <w:right w:val="none" w:sz="0" w:space="0" w:color="auto"/>
          </w:divBdr>
        </w:div>
        <w:div w:id="603997285">
          <w:marLeft w:val="480"/>
          <w:marRight w:val="0"/>
          <w:marTop w:val="0"/>
          <w:marBottom w:val="0"/>
          <w:divBdr>
            <w:top w:val="none" w:sz="0" w:space="0" w:color="auto"/>
            <w:left w:val="none" w:sz="0" w:space="0" w:color="auto"/>
            <w:bottom w:val="none" w:sz="0" w:space="0" w:color="auto"/>
            <w:right w:val="none" w:sz="0" w:space="0" w:color="auto"/>
          </w:divBdr>
        </w:div>
        <w:div w:id="612589332">
          <w:marLeft w:val="480"/>
          <w:marRight w:val="0"/>
          <w:marTop w:val="0"/>
          <w:marBottom w:val="0"/>
          <w:divBdr>
            <w:top w:val="none" w:sz="0" w:space="0" w:color="auto"/>
            <w:left w:val="none" w:sz="0" w:space="0" w:color="auto"/>
            <w:bottom w:val="none" w:sz="0" w:space="0" w:color="auto"/>
            <w:right w:val="none" w:sz="0" w:space="0" w:color="auto"/>
          </w:divBdr>
        </w:div>
        <w:div w:id="613563750">
          <w:marLeft w:val="480"/>
          <w:marRight w:val="0"/>
          <w:marTop w:val="0"/>
          <w:marBottom w:val="0"/>
          <w:divBdr>
            <w:top w:val="none" w:sz="0" w:space="0" w:color="auto"/>
            <w:left w:val="none" w:sz="0" w:space="0" w:color="auto"/>
            <w:bottom w:val="none" w:sz="0" w:space="0" w:color="auto"/>
            <w:right w:val="none" w:sz="0" w:space="0" w:color="auto"/>
          </w:divBdr>
        </w:div>
        <w:div w:id="655766371">
          <w:marLeft w:val="480"/>
          <w:marRight w:val="0"/>
          <w:marTop w:val="0"/>
          <w:marBottom w:val="0"/>
          <w:divBdr>
            <w:top w:val="none" w:sz="0" w:space="0" w:color="auto"/>
            <w:left w:val="none" w:sz="0" w:space="0" w:color="auto"/>
            <w:bottom w:val="none" w:sz="0" w:space="0" w:color="auto"/>
            <w:right w:val="none" w:sz="0" w:space="0" w:color="auto"/>
          </w:divBdr>
        </w:div>
        <w:div w:id="658194768">
          <w:marLeft w:val="480"/>
          <w:marRight w:val="0"/>
          <w:marTop w:val="0"/>
          <w:marBottom w:val="0"/>
          <w:divBdr>
            <w:top w:val="none" w:sz="0" w:space="0" w:color="auto"/>
            <w:left w:val="none" w:sz="0" w:space="0" w:color="auto"/>
            <w:bottom w:val="none" w:sz="0" w:space="0" w:color="auto"/>
            <w:right w:val="none" w:sz="0" w:space="0" w:color="auto"/>
          </w:divBdr>
        </w:div>
        <w:div w:id="671377217">
          <w:marLeft w:val="480"/>
          <w:marRight w:val="0"/>
          <w:marTop w:val="0"/>
          <w:marBottom w:val="0"/>
          <w:divBdr>
            <w:top w:val="none" w:sz="0" w:space="0" w:color="auto"/>
            <w:left w:val="none" w:sz="0" w:space="0" w:color="auto"/>
            <w:bottom w:val="none" w:sz="0" w:space="0" w:color="auto"/>
            <w:right w:val="none" w:sz="0" w:space="0" w:color="auto"/>
          </w:divBdr>
        </w:div>
        <w:div w:id="688069164">
          <w:marLeft w:val="480"/>
          <w:marRight w:val="0"/>
          <w:marTop w:val="0"/>
          <w:marBottom w:val="0"/>
          <w:divBdr>
            <w:top w:val="none" w:sz="0" w:space="0" w:color="auto"/>
            <w:left w:val="none" w:sz="0" w:space="0" w:color="auto"/>
            <w:bottom w:val="none" w:sz="0" w:space="0" w:color="auto"/>
            <w:right w:val="none" w:sz="0" w:space="0" w:color="auto"/>
          </w:divBdr>
        </w:div>
        <w:div w:id="711075425">
          <w:marLeft w:val="480"/>
          <w:marRight w:val="0"/>
          <w:marTop w:val="0"/>
          <w:marBottom w:val="0"/>
          <w:divBdr>
            <w:top w:val="none" w:sz="0" w:space="0" w:color="auto"/>
            <w:left w:val="none" w:sz="0" w:space="0" w:color="auto"/>
            <w:bottom w:val="none" w:sz="0" w:space="0" w:color="auto"/>
            <w:right w:val="none" w:sz="0" w:space="0" w:color="auto"/>
          </w:divBdr>
        </w:div>
        <w:div w:id="720254168">
          <w:marLeft w:val="480"/>
          <w:marRight w:val="0"/>
          <w:marTop w:val="0"/>
          <w:marBottom w:val="0"/>
          <w:divBdr>
            <w:top w:val="none" w:sz="0" w:space="0" w:color="auto"/>
            <w:left w:val="none" w:sz="0" w:space="0" w:color="auto"/>
            <w:bottom w:val="none" w:sz="0" w:space="0" w:color="auto"/>
            <w:right w:val="none" w:sz="0" w:space="0" w:color="auto"/>
          </w:divBdr>
        </w:div>
        <w:div w:id="722753651">
          <w:marLeft w:val="480"/>
          <w:marRight w:val="0"/>
          <w:marTop w:val="0"/>
          <w:marBottom w:val="0"/>
          <w:divBdr>
            <w:top w:val="none" w:sz="0" w:space="0" w:color="auto"/>
            <w:left w:val="none" w:sz="0" w:space="0" w:color="auto"/>
            <w:bottom w:val="none" w:sz="0" w:space="0" w:color="auto"/>
            <w:right w:val="none" w:sz="0" w:space="0" w:color="auto"/>
          </w:divBdr>
        </w:div>
        <w:div w:id="733550106">
          <w:marLeft w:val="480"/>
          <w:marRight w:val="0"/>
          <w:marTop w:val="0"/>
          <w:marBottom w:val="0"/>
          <w:divBdr>
            <w:top w:val="none" w:sz="0" w:space="0" w:color="auto"/>
            <w:left w:val="none" w:sz="0" w:space="0" w:color="auto"/>
            <w:bottom w:val="none" w:sz="0" w:space="0" w:color="auto"/>
            <w:right w:val="none" w:sz="0" w:space="0" w:color="auto"/>
          </w:divBdr>
        </w:div>
        <w:div w:id="759524990">
          <w:marLeft w:val="480"/>
          <w:marRight w:val="0"/>
          <w:marTop w:val="0"/>
          <w:marBottom w:val="0"/>
          <w:divBdr>
            <w:top w:val="none" w:sz="0" w:space="0" w:color="auto"/>
            <w:left w:val="none" w:sz="0" w:space="0" w:color="auto"/>
            <w:bottom w:val="none" w:sz="0" w:space="0" w:color="auto"/>
            <w:right w:val="none" w:sz="0" w:space="0" w:color="auto"/>
          </w:divBdr>
        </w:div>
        <w:div w:id="762262007">
          <w:marLeft w:val="480"/>
          <w:marRight w:val="0"/>
          <w:marTop w:val="0"/>
          <w:marBottom w:val="0"/>
          <w:divBdr>
            <w:top w:val="none" w:sz="0" w:space="0" w:color="auto"/>
            <w:left w:val="none" w:sz="0" w:space="0" w:color="auto"/>
            <w:bottom w:val="none" w:sz="0" w:space="0" w:color="auto"/>
            <w:right w:val="none" w:sz="0" w:space="0" w:color="auto"/>
          </w:divBdr>
        </w:div>
        <w:div w:id="766116491">
          <w:marLeft w:val="480"/>
          <w:marRight w:val="0"/>
          <w:marTop w:val="0"/>
          <w:marBottom w:val="0"/>
          <w:divBdr>
            <w:top w:val="none" w:sz="0" w:space="0" w:color="auto"/>
            <w:left w:val="none" w:sz="0" w:space="0" w:color="auto"/>
            <w:bottom w:val="none" w:sz="0" w:space="0" w:color="auto"/>
            <w:right w:val="none" w:sz="0" w:space="0" w:color="auto"/>
          </w:divBdr>
        </w:div>
        <w:div w:id="789010283">
          <w:marLeft w:val="480"/>
          <w:marRight w:val="0"/>
          <w:marTop w:val="0"/>
          <w:marBottom w:val="0"/>
          <w:divBdr>
            <w:top w:val="none" w:sz="0" w:space="0" w:color="auto"/>
            <w:left w:val="none" w:sz="0" w:space="0" w:color="auto"/>
            <w:bottom w:val="none" w:sz="0" w:space="0" w:color="auto"/>
            <w:right w:val="none" w:sz="0" w:space="0" w:color="auto"/>
          </w:divBdr>
        </w:div>
        <w:div w:id="805588170">
          <w:marLeft w:val="480"/>
          <w:marRight w:val="0"/>
          <w:marTop w:val="0"/>
          <w:marBottom w:val="0"/>
          <w:divBdr>
            <w:top w:val="none" w:sz="0" w:space="0" w:color="auto"/>
            <w:left w:val="none" w:sz="0" w:space="0" w:color="auto"/>
            <w:bottom w:val="none" w:sz="0" w:space="0" w:color="auto"/>
            <w:right w:val="none" w:sz="0" w:space="0" w:color="auto"/>
          </w:divBdr>
        </w:div>
        <w:div w:id="809401353">
          <w:marLeft w:val="480"/>
          <w:marRight w:val="0"/>
          <w:marTop w:val="0"/>
          <w:marBottom w:val="0"/>
          <w:divBdr>
            <w:top w:val="none" w:sz="0" w:space="0" w:color="auto"/>
            <w:left w:val="none" w:sz="0" w:space="0" w:color="auto"/>
            <w:bottom w:val="none" w:sz="0" w:space="0" w:color="auto"/>
            <w:right w:val="none" w:sz="0" w:space="0" w:color="auto"/>
          </w:divBdr>
        </w:div>
        <w:div w:id="811750462">
          <w:marLeft w:val="480"/>
          <w:marRight w:val="0"/>
          <w:marTop w:val="0"/>
          <w:marBottom w:val="0"/>
          <w:divBdr>
            <w:top w:val="none" w:sz="0" w:space="0" w:color="auto"/>
            <w:left w:val="none" w:sz="0" w:space="0" w:color="auto"/>
            <w:bottom w:val="none" w:sz="0" w:space="0" w:color="auto"/>
            <w:right w:val="none" w:sz="0" w:space="0" w:color="auto"/>
          </w:divBdr>
        </w:div>
        <w:div w:id="817068537">
          <w:marLeft w:val="480"/>
          <w:marRight w:val="0"/>
          <w:marTop w:val="0"/>
          <w:marBottom w:val="0"/>
          <w:divBdr>
            <w:top w:val="none" w:sz="0" w:space="0" w:color="auto"/>
            <w:left w:val="none" w:sz="0" w:space="0" w:color="auto"/>
            <w:bottom w:val="none" w:sz="0" w:space="0" w:color="auto"/>
            <w:right w:val="none" w:sz="0" w:space="0" w:color="auto"/>
          </w:divBdr>
        </w:div>
        <w:div w:id="819466331">
          <w:marLeft w:val="480"/>
          <w:marRight w:val="0"/>
          <w:marTop w:val="0"/>
          <w:marBottom w:val="0"/>
          <w:divBdr>
            <w:top w:val="none" w:sz="0" w:space="0" w:color="auto"/>
            <w:left w:val="none" w:sz="0" w:space="0" w:color="auto"/>
            <w:bottom w:val="none" w:sz="0" w:space="0" w:color="auto"/>
            <w:right w:val="none" w:sz="0" w:space="0" w:color="auto"/>
          </w:divBdr>
        </w:div>
        <w:div w:id="847334752">
          <w:marLeft w:val="480"/>
          <w:marRight w:val="0"/>
          <w:marTop w:val="0"/>
          <w:marBottom w:val="0"/>
          <w:divBdr>
            <w:top w:val="none" w:sz="0" w:space="0" w:color="auto"/>
            <w:left w:val="none" w:sz="0" w:space="0" w:color="auto"/>
            <w:bottom w:val="none" w:sz="0" w:space="0" w:color="auto"/>
            <w:right w:val="none" w:sz="0" w:space="0" w:color="auto"/>
          </w:divBdr>
        </w:div>
        <w:div w:id="864447392">
          <w:marLeft w:val="480"/>
          <w:marRight w:val="0"/>
          <w:marTop w:val="0"/>
          <w:marBottom w:val="0"/>
          <w:divBdr>
            <w:top w:val="none" w:sz="0" w:space="0" w:color="auto"/>
            <w:left w:val="none" w:sz="0" w:space="0" w:color="auto"/>
            <w:bottom w:val="none" w:sz="0" w:space="0" w:color="auto"/>
            <w:right w:val="none" w:sz="0" w:space="0" w:color="auto"/>
          </w:divBdr>
        </w:div>
        <w:div w:id="870188440">
          <w:marLeft w:val="480"/>
          <w:marRight w:val="0"/>
          <w:marTop w:val="0"/>
          <w:marBottom w:val="0"/>
          <w:divBdr>
            <w:top w:val="none" w:sz="0" w:space="0" w:color="auto"/>
            <w:left w:val="none" w:sz="0" w:space="0" w:color="auto"/>
            <w:bottom w:val="none" w:sz="0" w:space="0" w:color="auto"/>
            <w:right w:val="none" w:sz="0" w:space="0" w:color="auto"/>
          </w:divBdr>
        </w:div>
        <w:div w:id="881870248">
          <w:marLeft w:val="480"/>
          <w:marRight w:val="0"/>
          <w:marTop w:val="0"/>
          <w:marBottom w:val="0"/>
          <w:divBdr>
            <w:top w:val="none" w:sz="0" w:space="0" w:color="auto"/>
            <w:left w:val="none" w:sz="0" w:space="0" w:color="auto"/>
            <w:bottom w:val="none" w:sz="0" w:space="0" w:color="auto"/>
            <w:right w:val="none" w:sz="0" w:space="0" w:color="auto"/>
          </w:divBdr>
        </w:div>
        <w:div w:id="886260000">
          <w:marLeft w:val="480"/>
          <w:marRight w:val="0"/>
          <w:marTop w:val="0"/>
          <w:marBottom w:val="0"/>
          <w:divBdr>
            <w:top w:val="none" w:sz="0" w:space="0" w:color="auto"/>
            <w:left w:val="none" w:sz="0" w:space="0" w:color="auto"/>
            <w:bottom w:val="none" w:sz="0" w:space="0" w:color="auto"/>
            <w:right w:val="none" w:sz="0" w:space="0" w:color="auto"/>
          </w:divBdr>
        </w:div>
        <w:div w:id="929772548">
          <w:marLeft w:val="480"/>
          <w:marRight w:val="0"/>
          <w:marTop w:val="0"/>
          <w:marBottom w:val="0"/>
          <w:divBdr>
            <w:top w:val="none" w:sz="0" w:space="0" w:color="auto"/>
            <w:left w:val="none" w:sz="0" w:space="0" w:color="auto"/>
            <w:bottom w:val="none" w:sz="0" w:space="0" w:color="auto"/>
            <w:right w:val="none" w:sz="0" w:space="0" w:color="auto"/>
          </w:divBdr>
        </w:div>
        <w:div w:id="940724484">
          <w:marLeft w:val="480"/>
          <w:marRight w:val="0"/>
          <w:marTop w:val="0"/>
          <w:marBottom w:val="0"/>
          <w:divBdr>
            <w:top w:val="none" w:sz="0" w:space="0" w:color="auto"/>
            <w:left w:val="none" w:sz="0" w:space="0" w:color="auto"/>
            <w:bottom w:val="none" w:sz="0" w:space="0" w:color="auto"/>
            <w:right w:val="none" w:sz="0" w:space="0" w:color="auto"/>
          </w:divBdr>
        </w:div>
        <w:div w:id="962928065">
          <w:marLeft w:val="480"/>
          <w:marRight w:val="0"/>
          <w:marTop w:val="0"/>
          <w:marBottom w:val="0"/>
          <w:divBdr>
            <w:top w:val="none" w:sz="0" w:space="0" w:color="auto"/>
            <w:left w:val="none" w:sz="0" w:space="0" w:color="auto"/>
            <w:bottom w:val="none" w:sz="0" w:space="0" w:color="auto"/>
            <w:right w:val="none" w:sz="0" w:space="0" w:color="auto"/>
          </w:divBdr>
        </w:div>
        <w:div w:id="972752654">
          <w:marLeft w:val="480"/>
          <w:marRight w:val="0"/>
          <w:marTop w:val="0"/>
          <w:marBottom w:val="0"/>
          <w:divBdr>
            <w:top w:val="none" w:sz="0" w:space="0" w:color="auto"/>
            <w:left w:val="none" w:sz="0" w:space="0" w:color="auto"/>
            <w:bottom w:val="none" w:sz="0" w:space="0" w:color="auto"/>
            <w:right w:val="none" w:sz="0" w:space="0" w:color="auto"/>
          </w:divBdr>
        </w:div>
        <w:div w:id="996149760">
          <w:marLeft w:val="480"/>
          <w:marRight w:val="0"/>
          <w:marTop w:val="0"/>
          <w:marBottom w:val="0"/>
          <w:divBdr>
            <w:top w:val="none" w:sz="0" w:space="0" w:color="auto"/>
            <w:left w:val="none" w:sz="0" w:space="0" w:color="auto"/>
            <w:bottom w:val="none" w:sz="0" w:space="0" w:color="auto"/>
            <w:right w:val="none" w:sz="0" w:space="0" w:color="auto"/>
          </w:divBdr>
        </w:div>
        <w:div w:id="1009793700">
          <w:marLeft w:val="480"/>
          <w:marRight w:val="0"/>
          <w:marTop w:val="0"/>
          <w:marBottom w:val="0"/>
          <w:divBdr>
            <w:top w:val="none" w:sz="0" w:space="0" w:color="auto"/>
            <w:left w:val="none" w:sz="0" w:space="0" w:color="auto"/>
            <w:bottom w:val="none" w:sz="0" w:space="0" w:color="auto"/>
            <w:right w:val="none" w:sz="0" w:space="0" w:color="auto"/>
          </w:divBdr>
        </w:div>
        <w:div w:id="1016232184">
          <w:marLeft w:val="480"/>
          <w:marRight w:val="0"/>
          <w:marTop w:val="0"/>
          <w:marBottom w:val="0"/>
          <w:divBdr>
            <w:top w:val="none" w:sz="0" w:space="0" w:color="auto"/>
            <w:left w:val="none" w:sz="0" w:space="0" w:color="auto"/>
            <w:bottom w:val="none" w:sz="0" w:space="0" w:color="auto"/>
            <w:right w:val="none" w:sz="0" w:space="0" w:color="auto"/>
          </w:divBdr>
        </w:div>
        <w:div w:id="1028530050">
          <w:marLeft w:val="480"/>
          <w:marRight w:val="0"/>
          <w:marTop w:val="0"/>
          <w:marBottom w:val="0"/>
          <w:divBdr>
            <w:top w:val="none" w:sz="0" w:space="0" w:color="auto"/>
            <w:left w:val="none" w:sz="0" w:space="0" w:color="auto"/>
            <w:bottom w:val="none" w:sz="0" w:space="0" w:color="auto"/>
            <w:right w:val="none" w:sz="0" w:space="0" w:color="auto"/>
          </w:divBdr>
        </w:div>
        <w:div w:id="1045568136">
          <w:marLeft w:val="480"/>
          <w:marRight w:val="0"/>
          <w:marTop w:val="0"/>
          <w:marBottom w:val="0"/>
          <w:divBdr>
            <w:top w:val="none" w:sz="0" w:space="0" w:color="auto"/>
            <w:left w:val="none" w:sz="0" w:space="0" w:color="auto"/>
            <w:bottom w:val="none" w:sz="0" w:space="0" w:color="auto"/>
            <w:right w:val="none" w:sz="0" w:space="0" w:color="auto"/>
          </w:divBdr>
        </w:div>
        <w:div w:id="1054045295">
          <w:marLeft w:val="480"/>
          <w:marRight w:val="0"/>
          <w:marTop w:val="0"/>
          <w:marBottom w:val="0"/>
          <w:divBdr>
            <w:top w:val="none" w:sz="0" w:space="0" w:color="auto"/>
            <w:left w:val="none" w:sz="0" w:space="0" w:color="auto"/>
            <w:bottom w:val="none" w:sz="0" w:space="0" w:color="auto"/>
            <w:right w:val="none" w:sz="0" w:space="0" w:color="auto"/>
          </w:divBdr>
        </w:div>
        <w:div w:id="1056318602">
          <w:marLeft w:val="480"/>
          <w:marRight w:val="0"/>
          <w:marTop w:val="0"/>
          <w:marBottom w:val="0"/>
          <w:divBdr>
            <w:top w:val="none" w:sz="0" w:space="0" w:color="auto"/>
            <w:left w:val="none" w:sz="0" w:space="0" w:color="auto"/>
            <w:bottom w:val="none" w:sz="0" w:space="0" w:color="auto"/>
            <w:right w:val="none" w:sz="0" w:space="0" w:color="auto"/>
          </w:divBdr>
        </w:div>
        <w:div w:id="1075320222">
          <w:marLeft w:val="480"/>
          <w:marRight w:val="0"/>
          <w:marTop w:val="0"/>
          <w:marBottom w:val="0"/>
          <w:divBdr>
            <w:top w:val="none" w:sz="0" w:space="0" w:color="auto"/>
            <w:left w:val="none" w:sz="0" w:space="0" w:color="auto"/>
            <w:bottom w:val="none" w:sz="0" w:space="0" w:color="auto"/>
            <w:right w:val="none" w:sz="0" w:space="0" w:color="auto"/>
          </w:divBdr>
        </w:div>
        <w:div w:id="1095318622">
          <w:marLeft w:val="480"/>
          <w:marRight w:val="0"/>
          <w:marTop w:val="0"/>
          <w:marBottom w:val="0"/>
          <w:divBdr>
            <w:top w:val="none" w:sz="0" w:space="0" w:color="auto"/>
            <w:left w:val="none" w:sz="0" w:space="0" w:color="auto"/>
            <w:bottom w:val="none" w:sz="0" w:space="0" w:color="auto"/>
            <w:right w:val="none" w:sz="0" w:space="0" w:color="auto"/>
          </w:divBdr>
        </w:div>
        <w:div w:id="1106148924">
          <w:marLeft w:val="480"/>
          <w:marRight w:val="0"/>
          <w:marTop w:val="0"/>
          <w:marBottom w:val="0"/>
          <w:divBdr>
            <w:top w:val="none" w:sz="0" w:space="0" w:color="auto"/>
            <w:left w:val="none" w:sz="0" w:space="0" w:color="auto"/>
            <w:bottom w:val="none" w:sz="0" w:space="0" w:color="auto"/>
            <w:right w:val="none" w:sz="0" w:space="0" w:color="auto"/>
          </w:divBdr>
        </w:div>
        <w:div w:id="1111240907">
          <w:marLeft w:val="480"/>
          <w:marRight w:val="0"/>
          <w:marTop w:val="0"/>
          <w:marBottom w:val="0"/>
          <w:divBdr>
            <w:top w:val="none" w:sz="0" w:space="0" w:color="auto"/>
            <w:left w:val="none" w:sz="0" w:space="0" w:color="auto"/>
            <w:bottom w:val="none" w:sz="0" w:space="0" w:color="auto"/>
            <w:right w:val="none" w:sz="0" w:space="0" w:color="auto"/>
          </w:divBdr>
        </w:div>
        <w:div w:id="1121072090">
          <w:marLeft w:val="480"/>
          <w:marRight w:val="0"/>
          <w:marTop w:val="0"/>
          <w:marBottom w:val="0"/>
          <w:divBdr>
            <w:top w:val="none" w:sz="0" w:space="0" w:color="auto"/>
            <w:left w:val="none" w:sz="0" w:space="0" w:color="auto"/>
            <w:bottom w:val="none" w:sz="0" w:space="0" w:color="auto"/>
            <w:right w:val="none" w:sz="0" w:space="0" w:color="auto"/>
          </w:divBdr>
        </w:div>
        <w:div w:id="1123574272">
          <w:marLeft w:val="480"/>
          <w:marRight w:val="0"/>
          <w:marTop w:val="0"/>
          <w:marBottom w:val="0"/>
          <w:divBdr>
            <w:top w:val="none" w:sz="0" w:space="0" w:color="auto"/>
            <w:left w:val="none" w:sz="0" w:space="0" w:color="auto"/>
            <w:bottom w:val="none" w:sz="0" w:space="0" w:color="auto"/>
            <w:right w:val="none" w:sz="0" w:space="0" w:color="auto"/>
          </w:divBdr>
        </w:div>
        <w:div w:id="1129586897">
          <w:marLeft w:val="480"/>
          <w:marRight w:val="0"/>
          <w:marTop w:val="0"/>
          <w:marBottom w:val="0"/>
          <w:divBdr>
            <w:top w:val="none" w:sz="0" w:space="0" w:color="auto"/>
            <w:left w:val="none" w:sz="0" w:space="0" w:color="auto"/>
            <w:bottom w:val="none" w:sz="0" w:space="0" w:color="auto"/>
            <w:right w:val="none" w:sz="0" w:space="0" w:color="auto"/>
          </w:divBdr>
        </w:div>
        <w:div w:id="1152260279">
          <w:marLeft w:val="480"/>
          <w:marRight w:val="0"/>
          <w:marTop w:val="0"/>
          <w:marBottom w:val="0"/>
          <w:divBdr>
            <w:top w:val="none" w:sz="0" w:space="0" w:color="auto"/>
            <w:left w:val="none" w:sz="0" w:space="0" w:color="auto"/>
            <w:bottom w:val="none" w:sz="0" w:space="0" w:color="auto"/>
            <w:right w:val="none" w:sz="0" w:space="0" w:color="auto"/>
          </w:divBdr>
        </w:div>
        <w:div w:id="1153373877">
          <w:marLeft w:val="480"/>
          <w:marRight w:val="0"/>
          <w:marTop w:val="0"/>
          <w:marBottom w:val="0"/>
          <w:divBdr>
            <w:top w:val="none" w:sz="0" w:space="0" w:color="auto"/>
            <w:left w:val="none" w:sz="0" w:space="0" w:color="auto"/>
            <w:bottom w:val="none" w:sz="0" w:space="0" w:color="auto"/>
            <w:right w:val="none" w:sz="0" w:space="0" w:color="auto"/>
          </w:divBdr>
        </w:div>
        <w:div w:id="1170175518">
          <w:marLeft w:val="480"/>
          <w:marRight w:val="0"/>
          <w:marTop w:val="0"/>
          <w:marBottom w:val="0"/>
          <w:divBdr>
            <w:top w:val="none" w:sz="0" w:space="0" w:color="auto"/>
            <w:left w:val="none" w:sz="0" w:space="0" w:color="auto"/>
            <w:bottom w:val="none" w:sz="0" w:space="0" w:color="auto"/>
            <w:right w:val="none" w:sz="0" w:space="0" w:color="auto"/>
          </w:divBdr>
        </w:div>
        <w:div w:id="1170607602">
          <w:marLeft w:val="480"/>
          <w:marRight w:val="0"/>
          <w:marTop w:val="0"/>
          <w:marBottom w:val="0"/>
          <w:divBdr>
            <w:top w:val="none" w:sz="0" w:space="0" w:color="auto"/>
            <w:left w:val="none" w:sz="0" w:space="0" w:color="auto"/>
            <w:bottom w:val="none" w:sz="0" w:space="0" w:color="auto"/>
            <w:right w:val="none" w:sz="0" w:space="0" w:color="auto"/>
          </w:divBdr>
        </w:div>
        <w:div w:id="1184175329">
          <w:marLeft w:val="480"/>
          <w:marRight w:val="0"/>
          <w:marTop w:val="0"/>
          <w:marBottom w:val="0"/>
          <w:divBdr>
            <w:top w:val="none" w:sz="0" w:space="0" w:color="auto"/>
            <w:left w:val="none" w:sz="0" w:space="0" w:color="auto"/>
            <w:bottom w:val="none" w:sz="0" w:space="0" w:color="auto"/>
            <w:right w:val="none" w:sz="0" w:space="0" w:color="auto"/>
          </w:divBdr>
        </w:div>
        <w:div w:id="1185484630">
          <w:marLeft w:val="480"/>
          <w:marRight w:val="0"/>
          <w:marTop w:val="0"/>
          <w:marBottom w:val="0"/>
          <w:divBdr>
            <w:top w:val="none" w:sz="0" w:space="0" w:color="auto"/>
            <w:left w:val="none" w:sz="0" w:space="0" w:color="auto"/>
            <w:bottom w:val="none" w:sz="0" w:space="0" w:color="auto"/>
            <w:right w:val="none" w:sz="0" w:space="0" w:color="auto"/>
          </w:divBdr>
        </w:div>
        <w:div w:id="1186402439">
          <w:marLeft w:val="480"/>
          <w:marRight w:val="0"/>
          <w:marTop w:val="0"/>
          <w:marBottom w:val="0"/>
          <w:divBdr>
            <w:top w:val="none" w:sz="0" w:space="0" w:color="auto"/>
            <w:left w:val="none" w:sz="0" w:space="0" w:color="auto"/>
            <w:bottom w:val="none" w:sz="0" w:space="0" w:color="auto"/>
            <w:right w:val="none" w:sz="0" w:space="0" w:color="auto"/>
          </w:divBdr>
        </w:div>
        <w:div w:id="1199275166">
          <w:marLeft w:val="480"/>
          <w:marRight w:val="0"/>
          <w:marTop w:val="0"/>
          <w:marBottom w:val="0"/>
          <w:divBdr>
            <w:top w:val="none" w:sz="0" w:space="0" w:color="auto"/>
            <w:left w:val="none" w:sz="0" w:space="0" w:color="auto"/>
            <w:bottom w:val="none" w:sz="0" w:space="0" w:color="auto"/>
            <w:right w:val="none" w:sz="0" w:space="0" w:color="auto"/>
          </w:divBdr>
        </w:div>
        <w:div w:id="1219517182">
          <w:marLeft w:val="480"/>
          <w:marRight w:val="0"/>
          <w:marTop w:val="0"/>
          <w:marBottom w:val="0"/>
          <w:divBdr>
            <w:top w:val="none" w:sz="0" w:space="0" w:color="auto"/>
            <w:left w:val="none" w:sz="0" w:space="0" w:color="auto"/>
            <w:bottom w:val="none" w:sz="0" w:space="0" w:color="auto"/>
            <w:right w:val="none" w:sz="0" w:space="0" w:color="auto"/>
          </w:divBdr>
        </w:div>
        <w:div w:id="1221745016">
          <w:marLeft w:val="480"/>
          <w:marRight w:val="0"/>
          <w:marTop w:val="0"/>
          <w:marBottom w:val="0"/>
          <w:divBdr>
            <w:top w:val="none" w:sz="0" w:space="0" w:color="auto"/>
            <w:left w:val="none" w:sz="0" w:space="0" w:color="auto"/>
            <w:bottom w:val="none" w:sz="0" w:space="0" w:color="auto"/>
            <w:right w:val="none" w:sz="0" w:space="0" w:color="auto"/>
          </w:divBdr>
        </w:div>
        <w:div w:id="1232886912">
          <w:marLeft w:val="480"/>
          <w:marRight w:val="0"/>
          <w:marTop w:val="0"/>
          <w:marBottom w:val="0"/>
          <w:divBdr>
            <w:top w:val="none" w:sz="0" w:space="0" w:color="auto"/>
            <w:left w:val="none" w:sz="0" w:space="0" w:color="auto"/>
            <w:bottom w:val="none" w:sz="0" w:space="0" w:color="auto"/>
            <w:right w:val="none" w:sz="0" w:space="0" w:color="auto"/>
          </w:divBdr>
        </w:div>
        <w:div w:id="1234975713">
          <w:marLeft w:val="480"/>
          <w:marRight w:val="0"/>
          <w:marTop w:val="0"/>
          <w:marBottom w:val="0"/>
          <w:divBdr>
            <w:top w:val="none" w:sz="0" w:space="0" w:color="auto"/>
            <w:left w:val="none" w:sz="0" w:space="0" w:color="auto"/>
            <w:bottom w:val="none" w:sz="0" w:space="0" w:color="auto"/>
            <w:right w:val="none" w:sz="0" w:space="0" w:color="auto"/>
          </w:divBdr>
        </w:div>
        <w:div w:id="1252011827">
          <w:marLeft w:val="480"/>
          <w:marRight w:val="0"/>
          <w:marTop w:val="0"/>
          <w:marBottom w:val="0"/>
          <w:divBdr>
            <w:top w:val="none" w:sz="0" w:space="0" w:color="auto"/>
            <w:left w:val="none" w:sz="0" w:space="0" w:color="auto"/>
            <w:bottom w:val="none" w:sz="0" w:space="0" w:color="auto"/>
            <w:right w:val="none" w:sz="0" w:space="0" w:color="auto"/>
          </w:divBdr>
        </w:div>
        <w:div w:id="1258440960">
          <w:marLeft w:val="480"/>
          <w:marRight w:val="0"/>
          <w:marTop w:val="0"/>
          <w:marBottom w:val="0"/>
          <w:divBdr>
            <w:top w:val="none" w:sz="0" w:space="0" w:color="auto"/>
            <w:left w:val="none" w:sz="0" w:space="0" w:color="auto"/>
            <w:bottom w:val="none" w:sz="0" w:space="0" w:color="auto"/>
            <w:right w:val="none" w:sz="0" w:space="0" w:color="auto"/>
          </w:divBdr>
        </w:div>
        <w:div w:id="1260212654">
          <w:marLeft w:val="480"/>
          <w:marRight w:val="0"/>
          <w:marTop w:val="0"/>
          <w:marBottom w:val="0"/>
          <w:divBdr>
            <w:top w:val="none" w:sz="0" w:space="0" w:color="auto"/>
            <w:left w:val="none" w:sz="0" w:space="0" w:color="auto"/>
            <w:bottom w:val="none" w:sz="0" w:space="0" w:color="auto"/>
            <w:right w:val="none" w:sz="0" w:space="0" w:color="auto"/>
          </w:divBdr>
        </w:div>
        <w:div w:id="1266156392">
          <w:marLeft w:val="480"/>
          <w:marRight w:val="0"/>
          <w:marTop w:val="0"/>
          <w:marBottom w:val="0"/>
          <w:divBdr>
            <w:top w:val="none" w:sz="0" w:space="0" w:color="auto"/>
            <w:left w:val="none" w:sz="0" w:space="0" w:color="auto"/>
            <w:bottom w:val="none" w:sz="0" w:space="0" w:color="auto"/>
            <w:right w:val="none" w:sz="0" w:space="0" w:color="auto"/>
          </w:divBdr>
        </w:div>
        <w:div w:id="1275331853">
          <w:marLeft w:val="480"/>
          <w:marRight w:val="0"/>
          <w:marTop w:val="0"/>
          <w:marBottom w:val="0"/>
          <w:divBdr>
            <w:top w:val="none" w:sz="0" w:space="0" w:color="auto"/>
            <w:left w:val="none" w:sz="0" w:space="0" w:color="auto"/>
            <w:bottom w:val="none" w:sz="0" w:space="0" w:color="auto"/>
            <w:right w:val="none" w:sz="0" w:space="0" w:color="auto"/>
          </w:divBdr>
        </w:div>
        <w:div w:id="1282296401">
          <w:marLeft w:val="480"/>
          <w:marRight w:val="0"/>
          <w:marTop w:val="0"/>
          <w:marBottom w:val="0"/>
          <w:divBdr>
            <w:top w:val="none" w:sz="0" w:space="0" w:color="auto"/>
            <w:left w:val="none" w:sz="0" w:space="0" w:color="auto"/>
            <w:bottom w:val="none" w:sz="0" w:space="0" w:color="auto"/>
            <w:right w:val="none" w:sz="0" w:space="0" w:color="auto"/>
          </w:divBdr>
        </w:div>
        <w:div w:id="1288313974">
          <w:marLeft w:val="480"/>
          <w:marRight w:val="0"/>
          <w:marTop w:val="0"/>
          <w:marBottom w:val="0"/>
          <w:divBdr>
            <w:top w:val="none" w:sz="0" w:space="0" w:color="auto"/>
            <w:left w:val="none" w:sz="0" w:space="0" w:color="auto"/>
            <w:bottom w:val="none" w:sz="0" w:space="0" w:color="auto"/>
            <w:right w:val="none" w:sz="0" w:space="0" w:color="auto"/>
          </w:divBdr>
        </w:div>
        <w:div w:id="1291086363">
          <w:marLeft w:val="480"/>
          <w:marRight w:val="0"/>
          <w:marTop w:val="0"/>
          <w:marBottom w:val="0"/>
          <w:divBdr>
            <w:top w:val="none" w:sz="0" w:space="0" w:color="auto"/>
            <w:left w:val="none" w:sz="0" w:space="0" w:color="auto"/>
            <w:bottom w:val="none" w:sz="0" w:space="0" w:color="auto"/>
            <w:right w:val="none" w:sz="0" w:space="0" w:color="auto"/>
          </w:divBdr>
        </w:div>
        <w:div w:id="1321538319">
          <w:marLeft w:val="480"/>
          <w:marRight w:val="0"/>
          <w:marTop w:val="0"/>
          <w:marBottom w:val="0"/>
          <w:divBdr>
            <w:top w:val="none" w:sz="0" w:space="0" w:color="auto"/>
            <w:left w:val="none" w:sz="0" w:space="0" w:color="auto"/>
            <w:bottom w:val="none" w:sz="0" w:space="0" w:color="auto"/>
            <w:right w:val="none" w:sz="0" w:space="0" w:color="auto"/>
          </w:divBdr>
        </w:div>
        <w:div w:id="1325359074">
          <w:marLeft w:val="480"/>
          <w:marRight w:val="0"/>
          <w:marTop w:val="0"/>
          <w:marBottom w:val="0"/>
          <w:divBdr>
            <w:top w:val="none" w:sz="0" w:space="0" w:color="auto"/>
            <w:left w:val="none" w:sz="0" w:space="0" w:color="auto"/>
            <w:bottom w:val="none" w:sz="0" w:space="0" w:color="auto"/>
            <w:right w:val="none" w:sz="0" w:space="0" w:color="auto"/>
          </w:divBdr>
        </w:div>
        <w:div w:id="1328359089">
          <w:marLeft w:val="480"/>
          <w:marRight w:val="0"/>
          <w:marTop w:val="0"/>
          <w:marBottom w:val="0"/>
          <w:divBdr>
            <w:top w:val="none" w:sz="0" w:space="0" w:color="auto"/>
            <w:left w:val="none" w:sz="0" w:space="0" w:color="auto"/>
            <w:bottom w:val="none" w:sz="0" w:space="0" w:color="auto"/>
            <w:right w:val="none" w:sz="0" w:space="0" w:color="auto"/>
          </w:divBdr>
        </w:div>
        <w:div w:id="1330715463">
          <w:marLeft w:val="480"/>
          <w:marRight w:val="0"/>
          <w:marTop w:val="0"/>
          <w:marBottom w:val="0"/>
          <w:divBdr>
            <w:top w:val="none" w:sz="0" w:space="0" w:color="auto"/>
            <w:left w:val="none" w:sz="0" w:space="0" w:color="auto"/>
            <w:bottom w:val="none" w:sz="0" w:space="0" w:color="auto"/>
            <w:right w:val="none" w:sz="0" w:space="0" w:color="auto"/>
          </w:divBdr>
        </w:div>
        <w:div w:id="1338339123">
          <w:marLeft w:val="480"/>
          <w:marRight w:val="0"/>
          <w:marTop w:val="0"/>
          <w:marBottom w:val="0"/>
          <w:divBdr>
            <w:top w:val="none" w:sz="0" w:space="0" w:color="auto"/>
            <w:left w:val="none" w:sz="0" w:space="0" w:color="auto"/>
            <w:bottom w:val="none" w:sz="0" w:space="0" w:color="auto"/>
            <w:right w:val="none" w:sz="0" w:space="0" w:color="auto"/>
          </w:divBdr>
        </w:div>
        <w:div w:id="1342900746">
          <w:marLeft w:val="480"/>
          <w:marRight w:val="0"/>
          <w:marTop w:val="0"/>
          <w:marBottom w:val="0"/>
          <w:divBdr>
            <w:top w:val="none" w:sz="0" w:space="0" w:color="auto"/>
            <w:left w:val="none" w:sz="0" w:space="0" w:color="auto"/>
            <w:bottom w:val="none" w:sz="0" w:space="0" w:color="auto"/>
            <w:right w:val="none" w:sz="0" w:space="0" w:color="auto"/>
          </w:divBdr>
        </w:div>
      </w:divsChild>
    </w:div>
    <w:div w:id="964967758">
      <w:bodyDiv w:val="1"/>
      <w:marLeft w:val="0"/>
      <w:marRight w:val="0"/>
      <w:marTop w:val="0"/>
      <w:marBottom w:val="0"/>
      <w:divBdr>
        <w:top w:val="none" w:sz="0" w:space="0" w:color="auto"/>
        <w:left w:val="none" w:sz="0" w:space="0" w:color="auto"/>
        <w:bottom w:val="none" w:sz="0" w:space="0" w:color="auto"/>
        <w:right w:val="none" w:sz="0" w:space="0" w:color="auto"/>
      </w:divBdr>
    </w:div>
    <w:div w:id="965115388">
      <w:bodyDiv w:val="1"/>
      <w:marLeft w:val="0"/>
      <w:marRight w:val="0"/>
      <w:marTop w:val="0"/>
      <w:marBottom w:val="0"/>
      <w:divBdr>
        <w:top w:val="none" w:sz="0" w:space="0" w:color="auto"/>
        <w:left w:val="none" w:sz="0" w:space="0" w:color="auto"/>
        <w:bottom w:val="none" w:sz="0" w:space="0" w:color="auto"/>
        <w:right w:val="none" w:sz="0" w:space="0" w:color="auto"/>
      </w:divBdr>
      <w:divsChild>
        <w:div w:id="13773465">
          <w:marLeft w:val="480"/>
          <w:marRight w:val="0"/>
          <w:marTop w:val="0"/>
          <w:marBottom w:val="0"/>
          <w:divBdr>
            <w:top w:val="none" w:sz="0" w:space="0" w:color="auto"/>
            <w:left w:val="none" w:sz="0" w:space="0" w:color="auto"/>
            <w:bottom w:val="none" w:sz="0" w:space="0" w:color="auto"/>
            <w:right w:val="none" w:sz="0" w:space="0" w:color="auto"/>
          </w:divBdr>
        </w:div>
        <w:div w:id="18774200">
          <w:marLeft w:val="480"/>
          <w:marRight w:val="0"/>
          <w:marTop w:val="0"/>
          <w:marBottom w:val="0"/>
          <w:divBdr>
            <w:top w:val="none" w:sz="0" w:space="0" w:color="auto"/>
            <w:left w:val="none" w:sz="0" w:space="0" w:color="auto"/>
            <w:bottom w:val="none" w:sz="0" w:space="0" w:color="auto"/>
            <w:right w:val="none" w:sz="0" w:space="0" w:color="auto"/>
          </w:divBdr>
        </w:div>
        <w:div w:id="22025796">
          <w:marLeft w:val="480"/>
          <w:marRight w:val="0"/>
          <w:marTop w:val="0"/>
          <w:marBottom w:val="0"/>
          <w:divBdr>
            <w:top w:val="none" w:sz="0" w:space="0" w:color="auto"/>
            <w:left w:val="none" w:sz="0" w:space="0" w:color="auto"/>
            <w:bottom w:val="none" w:sz="0" w:space="0" w:color="auto"/>
            <w:right w:val="none" w:sz="0" w:space="0" w:color="auto"/>
          </w:divBdr>
        </w:div>
        <w:div w:id="49118290">
          <w:marLeft w:val="480"/>
          <w:marRight w:val="0"/>
          <w:marTop w:val="0"/>
          <w:marBottom w:val="0"/>
          <w:divBdr>
            <w:top w:val="none" w:sz="0" w:space="0" w:color="auto"/>
            <w:left w:val="none" w:sz="0" w:space="0" w:color="auto"/>
            <w:bottom w:val="none" w:sz="0" w:space="0" w:color="auto"/>
            <w:right w:val="none" w:sz="0" w:space="0" w:color="auto"/>
          </w:divBdr>
        </w:div>
        <w:div w:id="53312516">
          <w:marLeft w:val="480"/>
          <w:marRight w:val="0"/>
          <w:marTop w:val="0"/>
          <w:marBottom w:val="0"/>
          <w:divBdr>
            <w:top w:val="none" w:sz="0" w:space="0" w:color="auto"/>
            <w:left w:val="none" w:sz="0" w:space="0" w:color="auto"/>
            <w:bottom w:val="none" w:sz="0" w:space="0" w:color="auto"/>
            <w:right w:val="none" w:sz="0" w:space="0" w:color="auto"/>
          </w:divBdr>
        </w:div>
        <w:div w:id="77792044">
          <w:marLeft w:val="480"/>
          <w:marRight w:val="0"/>
          <w:marTop w:val="0"/>
          <w:marBottom w:val="0"/>
          <w:divBdr>
            <w:top w:val="none" w:sz="0" w:space="0" w:color="auto"/>
            <w:left w:val="none" w:sz="0" w:space="0" w:color="auto"/>
            <w:bottom w:val="none" w:sz="0" w:space="0" w:color="auto"/>
            <w:right w:val="none" w:sz="0" w:space="0" w:color="auto"/>
          </w:divBdr>
        </w:div>
        <w:div w:id="79371605">
          <w:marLeft w:val="480"/>
          <w:marRight w:val="0"/>
          <w:marTop w:val="0"/>
          <w:marBottom w:val="0"/>
          <w:divBdr>
            <w:top w:val="none" w:sz="0" w:space="0" w:color="auto"/>
            <w:left w:val="none" w:sz="0" w:space="0" w:color="auto"/>
            <w:bottom w:val="none" w:sz="0" w:space="0" w:color="auto"/>
            <w:right w:val="none" w:sz="0" w:space="0" w:color="auto"/>
          </w:divBdr>
        </w:div>
        <w:div w:id="87625553">
          <w:marLeft w:val="480"/>
          <w:marRight w:val="0"/>
          <w:marTop w:val="0"/>
          <w:marBottom w:val="0"/>
          <w:divBdr>
            <w:top w:val="none" w:sz="0" w:space="0" w:color="auto"/>
            <w:left w:val="none" w:sz="0" w:space="0" w:color="auto"/>
            <w:bottom w:val="none" w:sz="0" w:space="0" w:color="auto"/>
            <w:right w:val="none" w:sz="0" w:space="0" w:color="auto"/>
          </w:divBdr>
        </w:div>
        <w:div w:id="98913812">
          <w:marLeft w:val="480"/>
          <w:marRight w:val="0"/>
          <w:marTop w:val="0"/>
          <w:marBottom w:val="0"/>
          <w:divBdr>
            <w:top w:val="none" w:sz="0" w:space="0" w:color="auto"/>
            <w:left w:val="none" w:sz="0" w:space="0" w:color="auto"/>
            <w:bottom w:val="none" w:sz="0" w:space="0" w:color="auto"/>
            <w:right w:val="none" w:sz="0" w:space="0" w:color="auto"/>
          </w:divBdr>
        </w:div>
        <w:div w:id="102774800">
          <w:marLeft w:val="480"/>
          <w:marRight w:val="0"/>
          <w:marTop w:val="0"/>
          <w:marBottom w:val="0"/>
          <w:divBdr>
            <w:top w:val="none" w:sz="0" w:space="0" w:color="auto"/>
            <w:left w:val="none" w:sz="0" w:space="0" w:color="auto"/>
            <w:bottom w:val="none" w:sz="0" w:space="0" w:color="auto"/>
            <w:right w:val="none" w:sz="0" w:space="0" w:color="auto"/>
          </w:divBdr>
        </w:div>
        <w:div w:id="103231844">
          <w:marLeft w:val="480"/>
          <w:marRight w:val="0"/>
          <w:marTop w:val="0"/>
          <w:marBottom w:val="0"/>
          <w:divBdr>
            <w:top w:val="none" w:sz="0" w:space="0" w:color="auto"/>
            <w:left w:val="none" w:sz="0" w:space="0" w:color="auto"/>
            <w:bottom w:val="none" w:sz="0" w:space="0" w:color="auto"/>
            <w:right w:val="none" w:sz="0" w:space="0" w:color="auto"/>
          </w:divBdr>
        </w:div>
        <w:div w:id="114444403">
          <w:marLeft w:val="480"/>
          <w:marRight w:val="0"/>
          <w:marTop w:val="0"/>
          <w:marBottom w:val="0"/>
          <w:divBdr>
            <w:top w:val="none" w:sz="0" w:space="0" w:color="auto"/>
            <w:left w:val="none" w:sz="0" w:space="0" w:color="auto"/>
            <w:bottom w:val="none" w:sz="0" w:space="0" w:color="auto"/>
            <w:right w:val="none" w:sz="0" w:space="0" w:color="auto"/>
          </w:divBdr>
        </w:div>
        <w:div w:id="116335064">
          <w:marLeft w:val="480"/>
          <w:marRight w:val="0"/>
          <w:marTop w:val="0"/>
          <w:marBottom w:val="0"/>
          <w:divBdr>
            <w:top w:val="none" w:sz="0" w:space="0" w:color="auto"/>
            <w:left w:val="none" w:sz="0" w:space="0" w:color="auto"/>
            <w:bottom w:val="none" w:sz="0" w:space="0" w:color="auto"/>
            <w:right w:val="none" w:sz="0" w:space="0" w:color="auto"/>
          </w:divBdr>
        </w:div>
        <w:div w:id="117799988">
          <w:marLeft w:val="480"/>
          <w:marRight w:val="0"/>
          <w:marTop w:val="0"/>
          <w:marBottom w:val="0"/>
          <w:divBdr>
            <w:top w:val="none" w:sz="0" w:space="0" w:color="auto"/>
            <w:left w:val="none" w:sz="0" w:space="0" w:color="auto"/>
            <w:bottom w:val="none" w:sz="0" w:space="0" w:color="auto"/>
            <w:right w:val="none" w:sz="0" w:space="0" w:color="auto"/>
          </w:divBdr>
        </w:div>
        <w:div w:id="118767791">
          <w:marLeft w:val="480"/>
          <w:marRight w:val="0"/>
          <w:marTop w:val="0"/>
          <w:marBottom w:val="0"/>
          <w:divBdr>
            <w:top w:val="none" w:sz="0" w:space="0" w:color="auto"/>
            <w:left w:val="none" w:sz="0" w:space="0" w:color="auto"/>
            <w:bottom w:val="none" w:sz="0" w:space="0" w:color="auto"/>
            <w:right w:val="none" w:sz="0" w:space="0" w:color="auto"/>
          </w:divBdr>
        </w:div>
        <w:div w:id="127674671">
          <w:marLeft w:val="480"/>
          <w:marRight w:val="0"/>
          <w:marTop w:val="0"/>
          <w:marBottom w:val="0"/>
          <w:divBdr>
            <w:top w:val="none" w:sz="0" w:space="0" w:color="auto"/>
            <w:left w:val="none" w:sz="0" w:space="0" w:color="auto"/>
            <w:bottom w:val="none" w:sz="0" w:space="0" w:color="auto"/>
            <w:right w:val="none" w:sz="0" w:space="0" w:color="auto"/>
          </w:divBdr>
        </w:div>
        <w:div w:id="128131355">
          <w:marLeft w:val="480"/>
          <w:marRight w:val="0"/>
          <w:marTop w:val="0"/>
          <w:marBottom w:val="0"/>
          <w:divBdr>
            <w:top w:val="none" w:sz="0" w:space="0" w:color="auto"/>
            <w:left w:val="none" w:sz="0" w:space="0" w:color="auto"/>
            <w:bottom w:val="none" w:sz="0" w:space="0" w:color="auto"/>
            <w:right w:val="none" w:sz="0" w:space="0" w:color="auto"/>
          </w:divBdr>
        </w:div>
        <w:div w:id="144128374">
          <w:marLeft w:val="480"/>
          <w:marRight w:val="0"/>
          <w:marTop w:val="0"/>
          <w:marBottom w:val="0"/>
          <w:divBdr>
            <w:top w:val="none" w:sz="0" w:space="0" w:color="auto"/>
            <w:left w:val="none" w:sz="0" w:space="0" w:color="auto"/>
            <w:bottom w:val="none" w:sz="0" w:space="0" w:color="auto"/>
            <w:right w:val="none" w:sz="0" w:space="0" w:color="auto"/>
          </w:divBdr>
        </w:div>
        <w:div w:id="164521840">
          <w:marLeft w:val="480"/>
          <w:marRight w:val="0"/>
          <w:marTop w:val="0"/>
          <w:marBottom w:val="0"/>
          <w:divBdr>
            <w:top w:val="none" w:sz="0" w:space="0" w:color="auto"/>
            <w:left w:val="none" w:sz="0" w:space="0" w:color="auto"/>
            <w:bottom w:val="none" w:sz="0" w:space="0" w:color="auto"/>
            <w:right w:val="none" w:sz="0" w:space="0" w:color="auto"/>
          </w:divBdr>
        </w:div>
        <w:div w:id="168830980">
          <w:marLeft w:val="480"/>
          <w:marRight w:val="0"/>
          <w:marTop w:val="0"/>
          <w:marBottom w:val="0"/>
          <w:divBdr>
            <w:top w:val="none" w:sz="0" w:space="0" w:color="auto"/>
            <w:left w:val="none" w:sz="0" w:space="0" w:color="auto"/>
            <w:bottom w:val="none" w:sz="0" w:space="0" w:color="auto"/>
            <w:right w:val="none" w:sz="0" w:space="0" w:color="auto"/>
          </w:divBdr>
        </w:div>
        <w:div w:id="183445409">
          <w:marLeft w:val="480"/>
          <w:marRight w:val="0"/>
          <w:marTop w:val="0"/>
          <w:marBottom w:val="0"/>
          <w:divBdr>
            <w:top w:val="none" w:sz="0" w:space="0" w:color="auto"/>
            <w:left w:val="none" w:sz="0" w:space="0" w:color="auto"/>
            <w:bottom w:val="none" w:sz="0" w:space="0" w:color="auto"/>
            <w:right w:val="none" w:sz="0" w:space="0" w:color="auto"/>
          </w:divBdr>
        </w:div>
        <w:div w:id="185874222">
          <w:marLeft w:val="480"/>
          <w:marRight w:val="0"/>
          <w:marTop w:val="0"/>
          <w:marBottom w:val="0"/>
          <w:divBdr>
            <w:top w:val="none" w:sz="0" w:space="0" w:color="auto"/>
            <w:left w:val="none" w:sz="0" w:space="0" w:color="auto"/>
            <w:bottom w:val="none" w:sz="0" w:space="0" w:color="auto"/>
            <w:right w:val="none" w:sz="0" w:space="0" w:color="auto"/>
          </w:divBdr>
        </w:div>
        <w:div w:id="191769496">
          <w:marLeft w:val="480"/>
          <w:marRight w:val="0"/>
          <w:marTop w:val="0"/>
          <w:marBottom w:val="0"/>
          <w:divBdr>
            <w:top w:val="none" w:sz="0" w:space="0" w:color="auto"/>
            <w:left w:val="none" w:sz="0" w:space="0" w:color="auto"/>
            <w:bottom w:val="none" w:sz="0" w:space="0" w:color="auto"/>
            <w:right w:val="none" w:sz="0" w:space="0" w:color="auto"/>
          </w:divBdr>
        </w:div>
        <w:div w:id="195193589">
          <w:marLeft w:val="480"/>
          <w:marRight w:val="0"/>
          <w:marTop w:val="0"/>
          <w:marBottom w:val="0"/>
          <w:divBdr>
            <w:top w:val="none" w:sz="0" w:space="0" w:color="auto"/>
            <w:left w:val="none" w:sz="0" w:space="0" w:color="auto"/>
            <w:bottom w:val="none" w:sz="0" w:space="0" w:color="auto"/>
            <w:right w:val="none" w:sz="0" w:space="0" w:color="auto"/>
          </w:divBdr>
        </w:div>
        <w:div w:id="196240729">
          <w:marLeft w:val="480"/>
          <w:marRight w:val="0"/>
          <w:marTop w:val="0"/>
          <w:marBottom w:val="0"/>
          <w:divBdr>
            <w:top w:val="none" w:sz="0" w:space="0" w:color="auto"/>
            <w:left w:val="none" w:sz="0" w:space="0" w:color="auto"/>
            <w:bottom w:val="none" w:sz="0" w:space="0" w:color="auto"/>
            <w:right w:val="none" w:sz="0" w:space="0" w:color="auto"/>
          </w:divBdr>
        </w:div>
        <w:div w:id="199902209">
          <w:marLeft w:val="480"/>
          <w:marRight w:val="0"/>
          <w:marTop w:val="0"/>
          <w:marBottom w:val="0"/>
          <w:divBdr>
            <w:top w:val="none" w:sz="0" w:space="0" w:color="auto"/>
            <w:left w:val="none" w:sz="0" w:space="0" w:color="auto"/>
            <w:bottom w:val="none" w:sz="0" w:space="0" w:color="auto"/>
            <w:right w:val="none" w:sz="0" w:space="0" w:color="auto"/>
          </w:divBdr>
        </w:div>
        <w:div w:id="201331420">
          <w:marLeft w:val="480"/>
          <w:marRight w:val="0"/>
          <w:marTop w:val="0"/>
          <w:marBottom w:val="0"/>
          <w:divBdr>
            <w:top w:val="none" w:sz="0" w:space="0" w:color="auto"/>
            <w:left w:val="none" w:sz="0" w:space="0" w:color="auto"/>
            <w:bottom w:val="none" w:sz="0" w:space="0" w:color="auto"/>
            <w:right w:val="none" w:sz="0" w:space="0" w:color="auto"/>
          </w:divBdr>
        </w:div>
        <w:div w:id="214121344">
          <w:marLeft w:val="480"/>
          <w:marRight w:val="0"/>
          <w:marTop w:val="0"/>
          <w:marBottom w:val="0"/>
          <w:divBdr>
            <w:top w:val="none" w:sz="0" w:space="0" w:color="auto"/>
            <w:left w:val="none" w:sz="0" w:space="0" w:color="auto"/>
            <w:bottom w:val="none" w:sz="0" w:space="0" w:color="auto"/>
            <w:right w:val="none" w:sz="0" w:space="0" w:color="auto"/>
          </w:divBdr>
        </w:div>
        <w:div w:id="222644539">
          <w:marLeft w:val="480"/>
          <w:marRight w:val="0"/>
          <w:marTop w:val="0"/>
          <w:marBottom w:val="0"/>
          <w:divBdr>
            <w:top w:val="none" w:sz="0" w:space="0" w:color="auto"/>
            <w:left w:val="none" w:sz="0" w:space="0" w:color="auto"/>
            <w:bottom w:val="none" w:sz="0" w:space="0" w:color="auto"/>
            <w:right w:val="none" w:sz="0" w:space="0" w:color="auto"/>
          </w:divBdr>
        </w:div>
        <w:div w:id="229659119">
          <w:marLeft w:val="480"/>
          <w:marRight w:val="0"/>
          <w:marTop w:val="0"/>
          <w:marBottom w:val="0"/>
          <w:divBdr>
            <w:top w:val="none" w:sz="0" w:space="0" w:color="auto"/>
            <w:left w:val="none" w:sz="0" w:space="0" w:color="auto"/>
            <w:bottom w:val="none" w:sz="0" w:space="0" w:color="auto"/>
            <w:right w:val="none" w:sz="0" w:space="0" w:color="auto"/>
          </w:divBdr>
        </w:div>
        <w:div w:id="230233857">
          <w:marLeft w:val="480"/>
          <w:marRight w:val="0"/>
          <w:marTop w:val="0"/>
          <w:marBottom w:val="0"/>
          <w:divBdr>
            <w:top w:val="none" w:sz="0" w:space="0" w:color="auto"/>
            <w:left w:val="none" w:sz="0" w:space="0" w:color="auto"/>
            <w:bottom w:val="none" w:sz="0" w:space="0" w:color="auto"/>
            <w:right w:val="none" w:sz="0" w:space="0" w:color="auto"/>
          </w:divBdr>
        </w:div>
        <w:div w:id="238564070">
          <w:marLeft w:val="480"/>
          <w:marRight w:val="0"/>
          <w:marTop w:val="0"/>
          <w:marBottom w:val="0"/>
          <w:divBdr>
            <w:top w:val="none" w:sz="0" w:space="0" w:color="auto"/>
            <w:left w:val="none" w:sz="0" w:space="0" w:color="auto"/>
            <w:bottom w:val="none" w:sz="0" w:space="0" w:color="auto"/>
            <w:right w:val="none" w:sz="0" w:space="0" w:color="auto"/>
          </w:divBdr>
        </w:div>
        <w:div w:id="238951567">
          <w:marLeft w:val="480"/>
          <w:marRight w:val="0"/>
          <w:marTop w:val="0"/>
          <w:marBottom w:val="0"/>
          <w:divBdr>
            <w:top w:val="none" w:sz="0" w:space="0" w:color="auto"/>
            <w:left w:val="none" w:sz="0" w:space="0" w:color="auto"/>
            <w:bottom w:val="none" w:sz="0" w:space="0" w:color="auto"/>
            <w:right w:val="none" w:sz="0" w:space="0" w:color="auto"/>
          </w:divBdr>
        </w:div>
        <w:div w:id="242688887">
          <w:marLeft w:val="480"/>
          <w:marRight w:val="0"/>
          <w:marTop w:val="0"/>
          <w:marBottom w:val="0"/>
          <w:divBdr>
            <w:top w:val="none" w:sz="0" w:space="0" w:color="auto"/>
            <w:left w:val="none" w:sz="0" w:space="0" w:color="auto"/>
            <w:bottom w:val="none" w:sz="0" w:space="0" w:color="auto"/>
            <w:right w:val="none" w:sz="0" w:space="0" w:color="auto"/>
          </w:divBdr>
        </w:div>
        <w:div w:id="246814514">
          <w:marLeft w:val="480"/>
          <w:marRight w:val="0"/>
          <w:marTop w:val="0"/>
          <w:marBottom w:val="0"/>
          <w:divBdr>
            <w:top w:val="none" w:sz="0" w:space="0" w:color="auto"/>
            <w:left w:val="none" w:sz="0" w:space="0" w:color="auto"/>
            <w:bottom w:val="none" w:sz="0" w:space="0" w:color="auto"/>
            <w:right w:val="none" w:sz="0" w:space="0" w:color="auto"/>
          </w:divBdr>
        </w:div>
        <w:div w:id="247538511">
          <w:marLeft w:val="480"/>
          <w:marRight w:val="0"/>
          <w:marTop w:val="0"/>
          <w:marBottom w:val="0"/>
          <w:divBdr>
            <w:top w:val="none" w:sz="0" w:space="0" w:color="auto"/>
            <w:left w:val="none" w:sz="0" w:space="0" w:color="auto"/>
            <w:bottom w:val="none" w:sz="0" w:space="0" w:color="auto"/>
            <w:right w:val="none" w:sz="0" w:space="0" w:color="auto"/>
          </w:divBdr>
        </w:div>
        <w:div w:id="249658249">
          <w:marLeft w:val="480"/>
          <w:marRight w:val="0"/>
          <w:marTop w:val="0"/>
          <w:marBottom w:val="0"/>
          <w:divBdr>
            <w:top w:val="none" w:sz="0" w:space="0" w:color="auto"/>
            <w:left w:val="none" w:sz="0" w:space="0" w:color="auto"/>
            <w:bottom w:val="none" w:sz="0" w:space="0" w:color="auto"/>
            <w:right w:val="none" w:sz="0" w:space="0" w:color="auto"/>
          </w:divBdr>
        </w:div>
        <w:div w:id="256132691">
          <w:marLeft w:val="480"/>
          <w:marRight w:val="0"/>
          <w:marTop w:val="0"/>
          <w:marBottom w:val="0"/>
          <w:divBdr>
            <w:top w:val="none" w:sz="0" w:space="0" w:color="auto"/>
            <w:left w:val="none" w:sz="0" w:space="0" w:color="auto"/>
            <w:bottom w:val="none" w:sz="0" w:space="0" w:color="auto"/>
            <w:right w:val="none" w:sz="0" w:space="0" w:color="auto"/>
          </w:divBdr>
        </w:div>
        <w:div w:id="259527849">
          <w:marLeft w:val="480"/>
          <w:marRight w:val="0"/>
          <w:marTop w:val="0"/>
          <w:marBottom w:val="0"/>
          <w:divBdr>
            <w:top w:val="none" w:sz="0" w:space="0" w:color="auto"/>
            <w:left w:val="none" w:sz="0" w:space="0" w:color="auto"/>
            <w:bottom w:val="none" w:sz="0" w:space="0" w:color="auto"/>
            <w:right w:val="none" w:sz="0" w:space="0" w:color="auto"/>
          </w:divBdr>
        </w:div>
        <w:div w:id="261182106">
          <w:marLeft w:val="480"/>
          <w:marRight w:val="0"/>
          <w:marTop w:val="0"/>
          <w:marBottom w:val="0"/>
          <w:divBdr>
            <w:top w:val="none" w:sz="0" w:space="0" w:color="auto"/>
            <w:left w:val="none" w:sz="0" w:space="0" w:color="auto"/>
            <w:bottom w:val="none" w:sz="0" w:space="0" w:color="auto"/>
            <w:right w:val="none" w:sz="0" w:space="0" w:color="auto"/>
          </w:divBdr>
        </w:div>
        <w:div w:id="265119987">
          <w:marLeft w:val="480"/>
          <w:marRight w:val="0"/>
          <w:marTop w:val="0"/>
          <w:marBottom w:val="0"/>
          <w:divBdr>
            <w:top w:val="none" w:sz="0" w:space="0" w:color="auto"/>
            <w:left w:val="none" w:sz="0" w:space="0" w:color="auto"/>
            <w:bottom w:val="none" w:sz="0" w:space="0" w:color="auto"/>
            <w:right w:val="none" w:sz="0" w:space="0" w:color="auto"/>
          </w:divBdr>
        </w:div>
        <w:div w:id="276374089">
          <w:marLeft w:val="480"/>
          <w:marRight w:val="0"/>
          <w:marTop w:val="0"/>
          <w:marBottom w:val="0"/>
          <w:divBdr>
            <w:top w:val="none" w:sz="0" w:space="0" w:color="auto"/>
            <w:left w:val="none" w:sz="0" w:space="0" w:color="auto"/>
            <w:bottom w:val="none" w:sz="0" w:space="0" w:color="auto"/>
            <w:right w:val="none" w:sz="0" w:space="0" w:color="auto"/>
          </w:divBdr>
        </w:div>
        <w:div w:id="281426961">
          <w:marLeft w:val="480"/>
          <w:marRight w:val="0"/>
          <w:marTop w:val="0"/>
          <w:marBottom w:val="0"/>
          <w:divBdr>
            <w:top w:val="none" w:sz="0" w:space="0" w:color="auto"/>
            <w:left w:val="none" w:sz="0" w:space="0" w:color="auto"/>
            <w:bottom w:val="none" w:sz="0" w:space="0" w:color="auto"/>
            <w:right w:val="none" w:sz="0" w:space="0" w:color="auto"/>
          </w:divBdr>
        </w:div>
        <w:div w:id="292948266">
          <w:marLeft w:val="480"/>
          <w:marRight w:val="0"/>
          <w:marTop w:val="0"/>
          <w:marBottom w:val="0"/>
          <w:divBdr>
            <w:top w:val="none" w:sz="0" w:space="0" w:color="auto"/>
            <w:left w:val="none" w:sz="0" w:space="0" w:color="auto"/>
            <w:bottom w:val="none" w:sz="0" w:space="0" w:color="auto"/>
            <w:right w:val="none" w:sz="0" w:space="0" w:color="auto"/>
          </w:divBdr>
        </w:div>
        <w:div w:id="313604739">
          <w:marLeft w:val="480"/>
          <w:marRight w:val="0"/>
          <w:marTop w:val="0"/>
          <w:marBottom w:val="0"/>
          <w:divBdr>
            <w:top w:val="none" w:sz="0" w:space="0" w:color="auto"/>
            <w:left w:val="none" w:sz="0" w:space="0" w:color="auto"/>
            <w:bottom w:val="none" w:sz="0" w:space="0" w:color="auto"/>
            <w:right w:val="none" w:sz="0" w:space="0" w:color="auto"/>
          </w:divBdr>
        </w:div>
        <w:div w:id="335155057">
          <w:marLeft w:val="480"/>
          <w:marRight w:val="0"/>
          <w:marTop w:val="0"/>
          <w:marBottom w:val="0"/>
          <w:divBdr>
            <w:top w:val="none" w:sz="0" w:space="0" w:color="auto"/>
            <w:left w:val="none" w:sz="0" w:space="0" w:color="auto"/>
            <w:bottom w:val="none" w:sz="0" w:space="0" w:color="auto"/>
            <w:right w:val="none" w:sz="0" w:space="0" w:color="auto"/>
          </w:divBdr>
        </w:div>
        <w:div w:id="337081590">
          <w:marLeft w:val="480"/>
          <w:marRight w:val="0"/>
          <w:marTop w:val="0"/>
          <w:marBottom w:val="0"/>
          <w:divBdr>
            <w:top w:val="none" w:sz="0" w:space="0" w:color="auto"/>
            <w:left w:val="none" w:sz="0" w:space="0" w:color="auto"/>
            <w:bottom w:val="none" w:sz="0" w:space="0" w:color="auto"/>
            <w:right w:val="none" w:sz="0" w:space="0" w:color="auto"/>
          </w:divBdr>
        </w:div>
        <w:div w:id="343553072">
          <w:marLeft w:val="480"/>
          <w:marRight w:val="0"/>
          <w:marTop w:val="0"/>
          <w:marBottom w:val="0"/>
          <w:divBdr>
            <w:top w:val="none" w:sz="0" w:space="0" w:color="auto"/>
            <w:left w:val="none" w:sz="0" w:space="0" w:color="auto"/>
            <w:bottom w:val="none" w:sz="0" w:space="0" w:color="auto"/>
            <w:right w:val="none" w:sz="0" w:space="0" w:color="auto"/>
          </w:divBdr>
        </w:div>
        <w:div w:id="382339593">
          <w:marLeft w:val="480"/>
          <w:marRight w:val="0"/>
          <w:marTop w:val="0"/>
          <w:marBottom w:val="0"/>
          <w:divBdr>
            <w:top w:val="none" w:sz="0" w:space="0" w:color="auto"/>
            <w:left w:val="none" w:sz="0" w:space="0" w:color="auto"/>
            <w:bottom w:val="none" w:sz="0" w:space="0" w:color="auto"/>
            <w:right w:val="none" w:sz="0" w:space="0" w:color="auto"/>
          </w:divBdr>
        </w:div>
        <w:div w:id="383018906">
          <w:marLeft w:val="480"/>
          <w:marRight w:val="0"/>
          <w:marTop w:val="0"/>
          <w:marBottom w:val="0"/>
          <w:divBdr>
            <w:top w:val="none" w:sz="0" w:space="0" w:color="auto"/>
            <w:left w:val="none" w:sz="0" w:space="0" w:color="auto"/>
            <w:bottom w:val="none" w:sz="0" w:space="0" w:color="auto"/>
            <w:right w:val="none" w:sz="0" w:space="0" w:color="auto"/>
          </w:divBdr>
        </w:div>
        <w:div w:id="387654772">
          <w:marLeft w:val="480"/>
          <w:marRight w:val="0"/>
          <w:marTop w:val="0"/>
          <w:marBottom w:val="0"/>
          <w:divBdr>
            <w:top w:val="none" w:sz="0" w:space="0" w:color="auto"/>
            <w:left w:val="none" w:sz="0" w:space="0" w:color="auto"/>
            <w:bottom w:val="none" w:sz="0" w:space="0" w:color="auto"/>
            <w:right w:val="none" w:sz="0" w:space="0" w:color="auto"/>
          </w:divBdr>
        </w:div>
        <w:div w:id="394788996">
          <w:marLeft w:val="480"/>
          <w:marRight w:val="0"/>
          <w:marTop w:val="0"/>
          <w:marBottom w:val="0"/>
          <w:divBdr>
            <w:top w:val="none" w:sz="0" w:space="0" w:color="auto"/>
            <w:left w:val="none" w:sz="0" w:space="0" w:color="auto"/>
            <w:bottom w:val="none" w:sz="0" w:space="0" w:color="auto"/>
            <w:right w:val="none" w:sz="0" w:space="0" w:color="auto"/>
          </w:divBdr>
        </w:div>
        <w:div w:id="404449312">
          <w:marLeft w:val="480"/>
          <w:marRight w:val="0"/>
          <w:marTop w:val="0"/>
          <w:marBottom w:val="0"/>
          <w:divBdr>
            <w:top w:val="none" w:sz="0" w:space="0" w:color="auto"/>
            <w:left w:val="none" w:sz="0" w:space="0" w:color="auto"/>
            <w:bottom w:val="none" w:sz="0" w:space="0" w:color="auto"/>
            <w:right w:val="none" w:sz="0" w:space="0" w:color="auto"/>
          </w:divBdr>
        </w:div>
        <w:div w:id="406921054">
          <w:marLeft w:val="480"/>
          <w:marRight w:val="0"/>
          <w:marTop w:val="0"/>
          <w:marBottom w:val="0"/>
          <w:divBdr>
            <w:top w:val="none" w:sz="0" w:space="0" w:color="auto"/>
            <w:left w:val="none" w:sz="0" w:space="0" w:color="auto"/>
            <w:bottom w:val="none" w:sz="0" w:space="0" w:color="auto"/>
            <w:right w:val="none" w:sz="0" w:space="0" w:color="auto"/>
          </w:divBdr>
        </w:div>
        <w:div w:id="417022950">
          <w:marLeft w:val="480"/>
          <w:marRight w:val="0"/>
          <w:marTop w:val="0"/>
          <w:marBottom w:val="0"/>
          <w:divBdr>
            <w:top w:val="none" w:sz="0" w:space="0" w:color="auto"/>
            <w:left w:val="none" w:sz="0" w:space="0" w:color="auto"/>
            <w:bottom w:val="none" w:sz="0" w:space="0" w:color="auto"/>
            <w:right w:val="none" w:sz="0" w:space="0" w:color="auto"/>
          </w:divBdr>
        </w:div>
        <w:div w:id="417870998">
          <w:marLeft w:val="480"/>
          <w:marRight w:val="0"/>
          <w:marTop w:val="0"/>
          <w:marBottom w:val="0"/>
          <w:divBdr>
            <w:top w:val="none" w:sz="0" w:space="0" w:color="auto"/>
            <w:left w:val="none" w:sz="0" w:space="0" w:color="auto"/>
            <w:bottom w:val="none" w:sz="0" w:space="0" w:color="auto"/>
            <w:right w:val="none" w:sz="0" w:space="0" w:color="auto"/>
          </w:divBdr>
        </w:div>
        <w:div w:id="422652405">
          <w:marLeft w:val="480"/>
          <w:marRight w:val="0"/>
          <w:marTop w:val="0"/>
          <w:marBottom w:val="0"/>
          <w:divBdr>
            <w:top w:val="none" w:sz="0" w:space="0" w:color="auto"/>
            <w:left w:val="none" w:sz="0" w:space="0" w:color="auto"/>
            <w:bottom w:val="none" w:sz="0" w:space="0" w:color="auto"/>
            <w:right w:val="none" w:sz="0" w:space="0" w:color="auto"/>
          </w:divBdr>
        </w:div>
        <w:div w:id="460416008">
          <w:marLeft w:val="480"/>
          <w:marRight w:val="0"/>
          <w:marTop w:val="0"/>
          <w:marBottom w:val="0"/>
          <w:divBdr>
            <w:top w:val="none" w:sz="0" w:space="0" w:color="auto"/>
            <w:left w:val="none" w:sz="0" w:space="0" w:color="auto"/>
            <w:bottom w:val="none" w:sz="0" w:space="0" w:color="auto"/>
            <w:right w:val="none" w:sz="0" w:space="0" w:color="auto"/>
          </w:divBdr>
        </w:div>
        <w:div w:id="466050566">
          <w:marLeft w:val="480"/>
          <w:marRight w:val="0"/>
          <w:marTop w:val="0"/>
          <w:marBottom w:val="0"/>
          <w:divBdr>
            <w:top w:val="none" w:sz="0" w:space="0" w:color="auto"/>
            <w:left w:val="none" w:sz="0" w:space="0" w:color="auto"/>
            <w:bottom w:val="none" w:sz="0" w:space="0" w:color="auto"/>
            <w:right w:val="none" w:sz="0" w:space="0" w:color="auto"/>
          </w:divBdr>
        </w:div>
        <w:div w:id="496044677">
          <w:marLeft w:val="480"/>
          <w:marRight w:val="0"/>
          <w:marTop w:val="0"/>
          <w:marBottom w:val="0"/>
          <w:divBdr>
            <w:top w:val="none" w:sz="0" w:space="0" w:color="auto"/>
            <w:left w:val="none" w:sz="0" w:space="0" w:color="auto"/>
            <w:bottom w:val="none" w:sz="0" w:space="0" w:color="auto"/>
            <w:right w:val="none" w:sz="0" w:space="0" w:color="auto"/>
          </w:divBdr>
        </w:div>
        <w:div w:id="527377505">
          <w:marLeft w:val="480"/>
          <w:marRight w:val="0"/>
          <w:marTop w:val="0"/>
          <w:marBottom w:val="0"/>
          <w:divBdr>
            <w:top w:val="none" w:sz="0" w:space="0" w:color="auto"/>
            <w:left w:val="none" w:sz="0" w:space="0" w:color="auto"/>
            <w:bottom w:val="none" w:sz="0" w:space="0" w:color="auto"/>
            <w:right w:val="none" w:sz="0" w:space="0" w:color="auto"/>
          </w:divBdr>
        </w:div>
        <w:div w:id="541669901">
          <w:marLeft w:val="480"/>
          <w:marRight w:val="0"/>
          <w:marTop w:val="0"/>
          <w:marBottom w:val="0"/>
          <w:divBdr>
            <w:top w:val="none" w:sz="0" w:space="0" w:color="auto"/>
            <w:left w:val="none" w:sz="0" w:space="0" w:color="auto"/>
            <w:bottom w:val="none" w:sz="0" w:space="0" w:color="auto"/>
            <w:right w:val="none" w:sz="0" w:space="0" w:color="auto"/>
          </w:divBdr>
        </w:div>
        <w:div w:id="565383998">
          <w:marLeft w:val="480"/>
          <w:marRight w:val="0"/>
          <w:marTop w:val="0"/>
          <w:marBottom w:val="0"/>
          <w:divBdr>
            <w:top w:val="none" w:sz="0" w:space="0" w:color="auto"/>
            <w:left w:val="none" w:sz="0" w:space="0" w:color="auto"/>
            <w:bottom w:val="none" w:sz="0" w:space="0" w:color="auto"/>
            <w:right w:val="none" w:sz="0" w:space="0" w:color="auto"/>
          </w:divBdr>
        </w:div>
        <w:div w:id="565648170">
          <w:marLeft w:val="480"/>
          <w:marRight w:val="0"/>
          <w:marTop w:val="0"/>
          <w:marBottom w:val="0"/>
          <w:divBdr>
            <w:top w:val="none" w:sz="0" w:space="0" w:color="auto"/>
            <w:left w:val="none" w:sz="0" w:space="0" w:color="auto"/>
            <w:bottom w:val="none" w:sz="0" w:space="0" w:color="auto"/>
            <w:right w:val="none" w:sz="0" w:space="0" w:color="auto"/>
          </w:divBdr>
        </w:div>
        <w:div w:id="568882829">
          <w:marLeft w:val="480"/>
          <w:marRight w:val="0"/>
          <w:marTop w:val="0"/>
          <w:marBottom w:val="0"/>
          <w:divBdr>
            <w:top w:val="none" w:sz="0" w:space="0" w:color="auto"/>
            <w:left w:val="none" w:sz="0" w:space="0" w:color="auto"/>
            <w:bottom w:val="none" w:sz="0" w:space="0" w:color="auto"/>
            <w:right w:val="none" w:sz="0" w:space="0" w:color="auto"/>
          </w:divBdr>
        </w:div>
        <w:div w:id="572203327">
          <w:marLeft w:val="480"/>
          <w:marRight w:val="0"/>
          <w:marTop w:val="0"/>
          <w:marBottom w:val="0"/>
          <w:divBdr>
            <w:top w:val="none" w:sz="0" w:space="0" w:color="auto"/>
            <w:left w:val="none" w:sz="0" w:space="0" w:color="auto"/>
            <w:bottom w:val="none" w:sz="0" w:space="0" w:color="auto"/>
            <w:right w:val="none" w:sz="0" w:space="0" w:color="auto"/>
          </w:divBdr>
        </w:div>
        <w:div w:id="595597188">
          <w:marLeft w:val="480"/>
          <w:marRight w:val="0"/>
          <w:marTop w:val="0"/>
          <w:marBottom w:val="0"/>
          <w:divBdr>
            <w:top w:val="none" w:sz="0" w:space="0" w:color="auto"/>
            <w:left w:val="none" w:sz="0" w:space="0" w:color="auto"/>
            <w:bottom w:val="none" w:sz="0" w:space="0" w:color="auto"/>
            <w:right w:val="none" w:sz="0" w:space="0" w:color="auto"/>
          </w:divBdr>
        </w:div>
        <w:div w:id="600072392">
          <w:marLeft w:val="480"/>
          <w:marRight w:val="0"/>
          <w:marTop w:val="0"/>
          <w:marBottom w:val="0"/>
          <w:divBdr>
            <w:top w:val="none" w:sz="0" w:space="0" w:color="auto"/>
            <w:left w:val="none" w:sz="0" w:space="0" w:color="auto"/>
            <w:bottom w:val="none" w:sz="0" w:space="0" w:color="auto"/>
            <w:right w:val="none" w:sz="0" w:space="0" w:color="auto"/>
          </w:divBdr>
        </w:div>
        <w:div w:id="610553957">
          <w:marLeft w:val="480"/>
          <w:marRight w:val="0"/>
          <w:marTop w:val="0"/>
          <w:marBottom w:val="0"/>
          <w:divBdr>
            <w:top w:val="none" w:sz="0" w:space="0" w:color="auto"/>
            <w:left w:val="none" w:sz="0" w:space="0" w:color="auto"/>
            <w:bottom w:val="none" w:sz="0" w:space="0" w:color="auto"/>
            <w:right w:val="none" w:sz="0" w:space="0" w:color="auto"/>
          </w:divBdr>
        </w:div>
        <w:div w:id="617567706">
          <w:marLeft w:val="480"/>
          <w:marRight w:val="0"/>
          <w:marTop w:val="0"/>
          <w:marBottom w:val="0"/>
          <w:divBdr>
            <w:top w:val="none" w:sz="0" w:space="0" w:color="auto"/>
            <w:left w:val="none" w:sz="0" w:space="0" w:color="auto"/>
            <w:bottom w:val="none" w:sz="0" w:space="0" w:color="auto"/>
            <w:right w:val="none" w:sz="0" w:space="0" w:color="auto"/>
          </w:divBdr>
        </w:div>
        <w:div w:id="624387203">
          <w:marLeft w:val="480"/>
          <w:marRight w:val="0"/>
          <w:marTop w:val="0"/>
          <w:marBottom w:val="0"/>
          <w:divBdr>
            <w:top w:val="none" w:sz="0" w:space="0" w:color="auto"/>
            <w:left w:val="none" w:sz="0" w:space="0" w:color="auto"/>
            <w:bottom w:val="none" w:sz="0" w:space="0" w:color="auto"/>
            <w:right w:val="none" w:sz="0" w:space="0" w:color="auto"/>
          </w:divBdr>
        </w:div>
        <w:div w:id="640572484">
          <w:marLeft w:val="480"/>
          <w:marRight w:val="0"/>
          <w:marTop w:val="0"/>
          <w:marBottom w:val="0"/>
          <w:divBdr>
            <w:top w:val="none" w:sz="0" w:space="0" w:color="auto"/>
            <w:left w:val="none" w:sz="0" w:space="0" w:color="auto"/>
            <w:bottom w:val="none" w:sz="0" w:space="0" w:color="auto"/>
            <w:right w:val="none" w:sz="0" w:space="0" w:color="auto"/>
          </w:divBdr>
        </w:div>
        <w:div w:id="665986021">
          <w:marLeft w:val="480"/>
          <w:marRight w:val="0"/>
          <w:marTop w:val="0"/>
          <w:marBottom w:val="0"/>
          <w:divBdr>
            <w:top w:val="none" w:sz="0" w:space="0" w:color="auto"/>
            <w:left w:val="none" w:sz="0" w:space="0" w:color="auto"/>
            <w:bottom w:val="none" w:sz="0" w:space="0" w:color="auto"/>
            <w:right w:val="none" w:sz="0" w:space="0" w:color="auto"/>
          </w:divBdr>
        </w:div>
        <w:div w:id="671835799">
          <w:marLeft w:val="480"/>
          <w:marRight w:val="0"/>
          <w:marTop w:val="0"/>
          <w:marBottom w:val="0"/>
          <w:divBdr>
            <w:top w:val="none" w:sz="0" w:space="0" w:color="auto"/>
            <w:left w:val="none" w:sz="0" w:space="0" w:color="auto"/>
            <w:bottom w:val="none" w:sz="0" w:space="0" w:color="auto"/>
            <w:right w:val="none" w:sz="0" w:space="0" w:color="auto"/>
          </w:divBdr>
        </w:div>
        <w:div w:id="672029619">
          <w:marLeft w:val="480"/>
          <w:marRight w:val="0"/>
          <w:marTop w:val="0"/>
          <w:marBottom w:val="0"/>
          <w:divBdr>
            <w:top w:val="none" w:sz="0" w:space="0" w:color="auto"/>
            <w:left w:val="none" w:sz="0" w:space="0" w:color="auto"/>
            <w:bottom w:val="none" w:sz="0" w:space="0" w:color="auto"/>
            <w:right w:val="none" w:sz="0" w:space="0" w:color="auto"/>
          </w:divBdr>
        </w:div>
        <w:div w:id="676152032">
          <w:marLeft w:val="480"/>
          <w:marRight w:val="0"/>
          <w:marTop w:val="0"/>
          <w:marBottom w:val="0"/>
          <w:divBdr>
            <w:top w:val="none" w:sz="0" w:space="0" w:color="auto"/>
            <w:left w:val="none" w:sz="0" w:space="0" w:color="auto"/>
            <w:bottom w:val="none" w:sz="0" w:space="0" w:color="auto"/>
            <w:right w:val="none" w:sz="0" w:space="0" w:color="auto"/>
          </w:divBdr>
        </w:div>
        <w:div w:id="679434064">
          <w:marLeft w:val="480"/>
          <w:marRight w:val="0"/>
          <w:marTop w:val="0"/>
          <w:marBottom w:val="0"/>
          <w:divBdr>
            <w:top w:val="none" w:sz="0" w:space="0" w:color="auto"/>
            <w:left w:val="none" w:sz="0" w:space="0" w:color="auto"/>
            <w:bottom w:val="none" w:sz="0" w:space="0" w:color="auto"/>
            <w:right w:val="none" w:sz="0" w:space="0" w:color="auto"/>
          </w:divBdr>
        </w:div>
        <w:div w:id="685714363">
          <w:marLeft w:val="480"/>
          <w:marRight w:val="0"/>
          <w:marTop w:val="0"/>
          <w:marBottom w:val="0"/>
          <w:divBdr>
            <w:top w:val="none" w:sz="0" w:space="0" w:color="auto"/>
            <w:left w:val="none" w:sz="0" w:space="0" w:color="auto"/>
            <w:bottom w:val="none" w:sz="0" w:space="0" w:color="auto"/>
            <w:right w:val="none" w:sz="0" w:space="0" w:color="auto"/>
          </w:divBdr>
        </w:div>
        <w:div w:id="700740848">
          <w:marLeft w:val="480"/>
          <w:marRight w:val="0"/>
          <w:marTop w:val="0"/>
          <w:marBottom w:val="0"/>
          <w:divBdr>
            <w:top w:val="none" w:sz="0" w:space="0" w:color="auto"/>
            <w:left w:val="none" w:sz="0" w:space="0" w:color="auto"/>
            <w:bottom w:val="none" w:sz="0" w:space="0" w:color="auto"/>
            <w:right w:val="none" w:sz="0" w:space="0" w:color="auto"/>
          </w:divBdr>
        </w:div>
        <w:div w:id="719786042">
          <w:marLeft w:val="480"/>
          <w:marRight w:val="0"/>
          <w:marTop w:val="0"/>
          <w:marBottom w:val="0"/>
          <w:divBdr>
            <w:top w:val="none" w:sz="0" w:space="0" w:color="auto"/>
            <w:left w:val="none" w:sz="0" w:space="0" w:color="auto"/>
            <w:bottom w:val="none" w:sz="0" w:space="0" w:color="auto"/>
            <w:right w:val="none" w:sz="0" w:space="0" w:color="auto"/>
          </w:divBdr>
        </w:div>
        <w:div w:id="740719212">
          <w:marLeft w:val="480"/>
          <w:marRight w:val="0"/>
          <w:marTop w:val="0"/>
          <w:marBottom w:val="0"/>
          <w:divBdr>
            <w:top w:val="none" w:sz="0" w:space="0" w:color="auto"/>
            <w:left w:val="none" w:sz="0" w:space="0" w:color="auto"/>
            <w:bottom w:val="none" w:sz="0" w:space="0" w:color="auto"/>
            <w:right w:val="none" w:sz="0" w:space="0" w:color="auto"/>
          </w:divBdr>
        </w:div>
        <w:div w:id="748039608">
          <w:marLeft w:val="480"/>
          <w:marRight w:val="0"/>
          <w:marTop w:val="0"/>
          <w:marBottom w:val="0"/>
          <w:divBdr>
            <w:top w:val="none" w:sz="0" w:space="0" w:color="auto"/>
            <w:left w:val="none" w:sz="0" w:space="0" w:color="auto"/>
            <w:bottom w:val="none" w:sz="0" w:space="0" w:color="auto"/>
            <w:right w:val="none" w:sz="0" w:space="0" w:color="auto"/>
          </w:divBdr>
        </w:div>
        <w:div w:id="755634800">
          <w:marLeft w:val="480"/>
          <w:marRight w:val="0"/>
          <w:marTop w:val="0"/>
          <w:marBottom w:val="0"/>
          <w:divBdr>
            <w:top w:val="none" w:sz="0" w:space="0" w:color="auto"/>
            <w:left w:val="none" w:sz="0" w:space="0" w:color="auto"/>
            <w:bottom w:val="none" w:sz="0" w:space="0" w:color="auto"/>
            <w:right w:val="none" w:sz="0" w:space="0" w:color="auto"/>
          </w:divBdr>
        </w:div>
        <w:div w:id="781340640">
          <w:marLeft w:val="480"/>
          <w:marRight w:val="0"/>
          <w:marTop w:val="0"/>
          <w:marBottom w:val="0"/>
          <w:divBdr>
            <w:top w:val="none" w:sz="0" w:space="0" w:color="auto"/>
            <w:left w:val="none" w:sz="0" w:space="0" w:color="auto"/>
            <w:bottom w:val="none" w:sz="0" w:space="0" w:color="auto"/>
            <w:right w:val="none" w:sz="0" w:space="0" w:color="auto"/>
          </w:divBdr>
        </w:div>
        <w:div w:id="785661837">
          <w:marLeft w:val="480"/>
          <w:marRight w:val="0"/>
          <w:marTop w:val="0"/>
          <w:marBottom w:val="0"/>
          <w:divBdr>
            <w:top w:val="none" w:sz="0" w:space="0" w:color="auto"/>
            <w:left w:val="none" w:sz="0" w:space="0" w:color="auto"/>
            <w:bottom w:val="none" w:sz="0" w:space="0" w:color="auto"/>
            <w:right w:val="none" w:sz="0" w:space="0" w:color="auto"/>
          </w:divBdr>
        </w:div>
        <w:div w:id="785856769">
          <w:marLeft w:val="480"/>
          <w:marRight w:val="0"/>
          <w:marTop w:val="0"/>
          <w:marBottom w:val="0"/>
          <w:divBdr>
            <w:top w:val="none" w:sz="0" w:space="0" w:color="auto"/>
            <w:left w:val="none" w:sz="0" w:space="0" w:color="auto"/>
            <w:bottom w:val="none" w:sz="0" w:space="0" w:color="auto"/>
            <w:right w:val="none" w:sz="0" w:space="0" w:color="auto"/>
          </w:divBdr>
        </w:div>
        <w:div w:id="794450141">
          <w:marLeft w:val="480"/>
          <w:marRight w:val="0"/>
          <w:marTop w:val="0"/>
          <w:marBottom w:val="0"/>
          <w:divBdr>
            <w:top w:val="none" w:sz="0" w:space="0" w:color="auto"/>
            <w:left w:val="none" w:sz="0" w:space="0" w:color="auto"/>
            <w:bottom w:val="none" w:sz="0" w:space="0" w:color="auto"/>
            <w:right w:val="none" w:sz="0" w:space="0" w:color="auto"/>
          </w:divBdr>
        </w:div>
        <w:div w:id="795026320">
          <w:marLeft w:val="480"/>
          <w:marRight w:val="0"/>
          <w:marTop w:val="0"/>
          <w:marBottom w:val="0"/>
          <w:divBdr>
            <w:top w:val="none" w:sz="0" w:space="0" w:color="auto"/>
            <w:left w:val="none" w:sz="0" w:space="0" w:color="auto"/>
            <w:bottom w:val="none" w:sz="0" w:space="0" w:color="auto"/>
            <w:right w:val="none" w:sz="0" w:space="0" w:color="auto"/>
          </w:divBdr>
        </w:div>
        <w:div w:id="799885233">
          <w:marLeft w:val="480"/>
          <w:marRight w:val="0"/>
          <w:marTop w:val="0"/>
          <w:marBottom w:val="0"/>
          <w:divBdr>
            <w:top w:val="none" w:sz="0" w:space="0" w:color="auto"/>
            <w:left w:val="none" w:sz="0" w:space="0" w:color="auto"/>
            <w:bottom w:val="none" w:sz="0" w:space="0" w:color="auto"/>
            <w:right w:val="none" w:sz="0" w:space="0" w:color="auto"/>
          </w:divBdr>
        </w:div>
        <w:div w:id="821190679">
          <w:marLeft w:val="480"/>
          <w:marRight w:val="0"/>
          <w:marTop w:val="0"/>
          <w:marBottom w:val="0"/>
          <w:divBdr>
            <w:top w:val="none" w:sz="0" w:space="0" w:color="auto"/>
            <w:left w:val="none" w:sz="0" w:space="0" w:color="auto"/>
            <w:bottom w:val="none" w:sz="0" w:space="0" w:color="auto"/>
            <w:right w:val="none" w:sz="0" w:space="0" w:color="auto"/>
          </w:divBdr>
        </w:div>
        <w:div w:id="876313143">
          <w:marLeft w:val="480"/>
          <w:marRight w:val="0"/>
          <w:marTop w:val="0"/>
          <w:marBottom w:val="0"/>
          <w:divBdr>
            <w:top w:val="none" w:sz="0" w:space="0" w:color="auto"/>
            <w:left w:val="none" w:sz="0" w:space="0" w:color="auto"/>
            <w:bottom w:val="none" w:sz="0" w:space="0" w:color="auto"/>
            <w:right w:val="none" w:sz="0" w:space="0" w:color="auto"/>
          </w:divBdr>
        </w:div>
        <w:div w:id="884759462">
          <w:marLeft w:val="480"/>
          <w:marRight w:val="0"/>
          <w:marTop w:val="0"/>
          <w:marBottom w:val="0"/>
          <w:divBdr>
            <w:top w:val="none" w:sz="0" w:space="0" w:color="auto"/>
            <w:left w:val="none" w:sz="0" w:space="0" w:color="auto"/>
            <w:bottom w:val="none" w:sz="0" w:space="0" w:color="auto"/>
            <w:right w:val="none" w:sz="0" w:space="0" w:color="auto"/>
          </w:divBdr>
        </w:div>
        <w:div w:id="893466626">
          <w:marLeft w:val="480"/>
          <w:marRight w:val="0"/>
          <w:marTop w:val="0"/>
          <w:marBottom w:val="0"/>
          <w:divBdr>
            <w:top w:val="none" w:sz="0" w:space="0" w:color="auto"/>
            <w:left w:val="none" w:sz="0" w:space="0" w:color="auto"/>
            <w:bottom w:val="none" w:sz="0" w:space="0" w:color="auto"/>
            <w:right w:val="none" w:sz="0" w:space="0" w:color="auto"/>
          </w:divBdr>
        </w:div>
        <w:div w:id="901134330">
          <w:marLeft w:val="480"/>
          <w:marRight w:val="0"/>
          <w:marTop w:val="0"/>
          <w:marBottom w:val="0"/>
          <w:divBdr>
            <w:top w:val="none" w:sz="0" w:space="0" w:color="auto"/>
            <w:left w:val="none" w:sz="0" w:space="0" w:color="auto"/>
            <w:bottom w:val="none" w:sz="0" w:space="0" w:color="auto"/>
            <w:right w:val="none" w:sz="0" w:space="0" w:color="auto"/>
          </w:divBdr>
        </w:div>
        <w:div w:id="924923487">
          <w:marLeft w:val="480"/>
          <w:marRight w:val="0"/>
          <w:marTop w:val="0"/>
          <w:marBottom w:val="0"/>
          <w:divBdr>
            <w:top w:val="none" w:sz="0" w:space="0" w:color="auto"/>
            <w:left w:val="none" w:sz="0" w:space="0" w:color="auto"/>
            <w:bottom w:val="none" w:sz="0" w:space="0" w:color="auto"/>
            <w:right w:val="none" w:sz="0" w:space="0" w:color="auto"/>
          </w:divBdr>
        </w:div>
        <w:div w:id="938754007">
          <w:marLeft w:val="480"/>
          <w:marRight w:val="0"/>
          <w:marTop w:val="0"/>
          <w:marBottom w:val="0"/>
          <w:divBdr>
            <w:top w:val="none" w:sz="0" w:space="0" w:color="auto"/>
            <w:left w:val="none" w:sz="0" w:space="0" w:color="auto"/>
            <w:bottom w:val="none" w:sz="0" w:space="0" w:color="auto"/>
            <w:right w:val="none" w:sz="0" w:space="0" w:color="auto"/>
          </w:divBdr>
        </w:div>
        <w:div w:id="966812062">
          <w:marLeft w:val="480"/>
          <w:marRight w:val="0"/>
          <w:marTop w:val="0"/>
          <w:marBottom w:val="0"/>
          <w:divBdr>
            <w:top w:val="none" w:sz="0" w:space="0" w:color="auto"/>
            <w:left w:val="none" w:sz="0" w:space="0" w:color="auto"/>
            <w:bottom w:val="none" w:sz="0" w:space="0" w:color="auto"/>
            <w:right w:val="none" w:sz="0" w:space="0" w:color="auto"/>
          </w:divBdr>
        </w:div>
        <w:div w:id="992412200">
          <w:marLeft w:val="480"/>
          <w:marRight w:val="0"/>
          <w:marTop w:val="0"/>
          <w:marBottom w:val="0"/>
          <w:divBdr>
            <w:top w:val="none" w:sz="0" w:space="0" w:color="auto"/>
            <w:left w:val="none" w:sz="0" w:space="0" w:color="auto"/>
            <w:bottom w:val="none" w:sz="0" w:space="0" w:color="auto"/>
            <w:right w:val="none" w:sz="0" w:space="0" w:color="auto"/>
          </w:divBdr>
        </w:div>
        <w:div w:id="999187723">
          <w:marLeft w:val="480"/>
          <w:marRight w:val="0"/>
          <w:marTop w:val="0"/>
          <w:marBottom w:val="0"/>
          <w:divBdr>
            <w:top w:val="none" w:sz="0" w:space="0" w:color="auto"/>
            <w:left w:val="none" w:sz="0" w:space="0" w:color="auto"/>
            <w:bottom w:val="none" w:sz="0" w:space="0" w:color="auto"/>
            <w:right w:val="none" w:sz="0" w:space="0" w:color="auto"/>
          </w:divBdr>
        </w:div>
        <w:div w:id="1027604989">
          <w:marLeft w:val="480"/>
          <w:marRight w:val="0"/>
          <w:marTop w:val="0"/>
          <w:marBottom w:val="0"/>
          <w:divBdr>
            <w:top w:val="none" w:sz="0" w:space="0" w:color="auto"/>
            <w:left w:val="none" w:sz="0" w:space="0" w:color="auto"/>
            <w:bottom w:val="none" w:sz="0" w:space="0" w:color="auto"/>
            <w:right w:val="none" w:sz="0" w:space="0" w:color="auto"/>
          </w:divBdr>
        </w:div>
        <w:div w:id="1030256357">
          <w:marLeft w:val="480"/>
          <w:marRight w:val="0"/>
          <w:marTop w:val="0"/>
          <w:marBottom w:val="0"/>
          <w:divBdr>
            <w:top w:val="none" w:sz="0" w:space="0" w:color="auto"/>
            <w:left w:val="none" w:sz="0" w:space="0" w:color="auto"/>
            <w:bottom w:val="none" w:sz="0" w:space="0" w:color="auto"/>
            <w:right w:val="none" w:sz="0" w:space="0" w:color="auto"/>
          </w:divBdr>
        </w:div>
        <w:div w:id="1033187026">
          <w:marLeft w:val="480"/>
          <w:marRight w:val="0"/>
          <w:marTop w:val="0"/>
          <w:marBottom w:val="0"/>
          <w:divBdr>
            <w:top w:val="none" w:sz="0" w:space="0" w:color="auto"/>
            <w:left w:val="none" w:sz="0" w:space="0" w:color="auto"/>
            <w:bottom w:val="none" w:sz="0" w:space="0" w:color="auto"/>
            <w:right w:val="none" w:sz="0" w:space="0" w:color="auto"/>
          </w:divBdr>
        </w:div>
        <w:div w:id="1046221323">
          <w:marLeft w:val="480"/>
          <w:marRight w:val="0"/>
          <w:marTop w:val="0"/>
          <w:marBottom w:val="0"/>
          <w:divBdr>
            <w:top w:val="none" w:sz="0" w:space="0" w:color="auto"/>
            <w:left w:val="none" w:sz="0" w:space="0" w:color="auto"/>
            <w:bottom w:val="none" w:sz="0" w:space="0" w:color="auto"/>
            <w:right w:val="none" w:sz="0" w:space="0" w:color="auto"/>
          </w:divBdr>
        </w:div>
        <w:div w:id="1048993566">
          <w:marLeft w:val="480"/>
          <w:marRight w:val="0"/>
          <w:marTop w:val="0"/>
          <w:marBottom w:val="0"/>
          <w:divBdr>
            <w:top w:val="none" w:sz="0" w:space="0" w:color="auto"/>
            <w:left w:val="none" w:sz="0" w:space="0" w:color="auto"/>
            <w:bottom w:val="none" w:sz="0" w:space="0" w:color="auto"/>
            <w:right w:val="none" w:sz="0" w:space="0" w:color="auto"/>
          </w:divBdr>
        </w:div>
        <w:div w:id="1056971397">
          <w:marLeft w:val="480"/>
          <w:marRight w:val="0"/>
          <w:marTop w:val="0"/>
          <w:marBottom w:val="0"/>
          <w:divBdr>
            <w:top w:val="none" w:sz="0" w:space="0" w:color="auto"/>
            <w:left w:val="none" w:sz="0" w:space="0" w:color="auto"/>
            <w:bottom w:val="none" w:sz="0" w:space="0" w:color="auto"/>
            <w:right w:val="none" w:sz="0" w:space="0" w:color="auto"/>
          </w:divBdr>
        </w:div>
        <w:div w:id="1070805833">
          <w:marLeft w:val="480"/>
          <w:marRight w:val="0"/>
          <w:marTop w:val="0"/>
          <w:marBottom w:val="0"/>
          <w:divBdr>
            <w:top w:val="none" w:sz="0" w:space="0" w:color="auto"/>
            <w:left w:val="none" w:sz="0" w:space="0" w:color="auto"/>
            <w:bottom w:val="none" w:sz="0" w:space="0" w:color="auto"/>
            <w:right w:val="none" w:sz="0" w:space="0" w:color="auto"/>
          </w:divBdr>
        </w:div>
        <w:div w:id="1083378285">
          <w:marLeft w:val="480"/>
          <w:marRight w:val="0"/>
          <w:marTop w:val="0"/>
          <w:marBottom w:val="0"/>
          <w:divBdr>
            <w:top w:val="none" w:sz="0" w:space="0" w:color="auto"/>
            <w:left w:val="none" w:sz="0" w:space="0" w:color="auto"/>
            <w:bottom w:val="none" w:sz="0" w:space="0" w:color="auto"/>
            <w:right w:val="none" w:sz="0" w:space="0" w:color="auto"/>
          </w:divBdr>
        </w:div>
        <w:div w:id="1090811890">
          <w:marLeft w:val="480"/>
          <w:marRight w:val="0"/>
          <w:marTop w:val="0"/>
          <w:marBottom w:val="0"/>
          <w:divBdr>
            <w:top w:val="none" w:sz="0" w:space="0" w:color="auto"/>
            <w:left w:val="none" w:sz="0" w:space="0" w:color="auto"/>
            <w:bottom w:val="none" w:sz="0" w:space="0" w:color="auto"/>
            <w:right w:val="none" w:sz="0" w:space="0" w:color="auto"/>
          </w:divBdr>
        </w:div>
        <w:div w:id="1104374496">
          <w:marLeft w:val="480"/>
          <w:marRight w:val="0"/>
          <w:marTop w:val="0"/>
          <w:marBottom w:val="0"/>
          <w:divBdr>
            <w:top w:val="none" w:sz="0" w:space="0" w:color="auto"/>
            <w:left w:val="none" w:sz="0" w:space="0" w:color="auto"/>
            <w:bottom w:val="none" w:sz="0" w:space="0" w:color="auto"/>
            <w:right w:val="none" w:sz="0" w:space="0" w:color="auto"/>
          </w:divBdr>
        </w:div>
        <w:div w:id="1105538805">
          <w:marLeft w:val="480"/>
          <w:marRight w:val="0"/>
          <w:marTop w:val="0"/>
          <w:marBottom w:val="0"/>
          <w:divBdr>
            <w:top w:val="none" w:sz="0" w:space="0" w:color="auto"/>
            <w:left w:val="none" w:sz="0" w:space="0" w:color="auto"/>
            <w:bottom w:val="none" w:sz="0" w:space="0" w:color="auto"/>
            <w:right w:val="none" w:sz="0" w:space="0" w:color="auto"/>
          </w:divBdr>
        </w:div>
        <w:div w:id="1111511674">
          <w:marLeft w:val="480"/>
          <w:marRight w:val="0"/>
          <w:marTop w:val="0"/>
          <w:marBottom w:val="0"/>
          <w:divBdr>
            <w:top w:val="none" w:sz="0" w:space="0" w:color="auto"/>
            <w:left w:val="none" w:sz="0" w:space="0" w:color="auto"/>
            <w:bottom w:val="none" w:sz="0" w:space="0" w:color="auto"/>
            <w:right w:val="none" w:sz="0" w:space="0" w:color="auto"/>
          </w:divBdr>
        </w:div>
        <w:div w:id="1117915427">
          <w:marLeft w:val="480"/>
          <w:marRight w:val="0"/>
          <w:marTop w:val="0"/>
          <w:marBottom w:val="0"/>
          <w:divBdr>
            <w:top w:val="none" w:sz="0" w:space="0" w:color="auto"/>
            <w:left w:val="none" w:sz="0" w:space="0" w:color="auto"/>
            <w:bottom w:val="none" w:sz="0" w:space="0" w:color="auto"/>
            <w:right w:val="none" w:sz="0" w:space="0" w:color="auto"/>
          </w:divBdr>
        </w:div>
        <w:div w:id="1134375275">
          <w:marLeft w:val="480"/>
          <w:marRight w:val="0"/>
          <w:marTop w:val="0"/>
          <w:marBottom w:val="0"/>
          <w:divBdr>
            <w:top w:val="none" w:sz="0" w:space="0" w:color="auto"/>
            <w:left w:val="none" w:sz="0" w:space="0" w:color="auto"/>
            <w:bottom w:val="none" w:sz="0" w:space="0" w:color="auto"/>
            <w:right w:val="none" w:sz="0" w:space="0" w:color="auto"/>
          </w:divBdr>
        </w:div>
        <w:div w:id="1136023566">
          <w:marLeft w:val="480"/>
          <w:marRight w:val="0"/>
          <w:marTop w:val="0"/>
          <w:marBottom w:val="0"/>
          <w:divBdr>
            <w:top w:val="none" w:sz="0" w:space="0" w:color="auto"/>
            <w:left w:val="none" w:sz="0" w:space="0" w:color="auto"/>
            <w:bottom w:val="none" w:sz="0" w:space="0" w:color="auto"/>
            <w:right w:val="none" w:sz="0" w:space="0" w:color="auto"/>
          </w:divBdr>
        </w:div>
        <w:div w:id="1143422270">
          <w:marLeft w:val="480"/>
          <w:marRight w:val="0"/>
          <w:marTop w:val="0"/>
          <w:marBottom w:val="0"/>
          <w:divBdr>
            <w:top w:val="none" w:sz="0" w:space="0" w:color="auto"/>
            <w:left w:val="none" w:sz="0" w:space="0" w:color="auto"/>
            <w:bottom w:val="none" w:sz="0" w:space="0" w:color="auto"/>
            <w:right w:val="none" w:sz="0" w:space="0" w:color="auto"/>
          </w:divBdr>
        </w:div>
        <w:div w:id="1143547348">
          <w:marLeft w:val="480"/>
          <w:marRight w:val="0"/>
          <w:marTop w:val="0"/>
          <w:marBottom w:val="0"/>
          <w:divBdr>
            <w:top w:val="none" w:sz="0" w:space="0" w:color="auto"/>
            <w:left w:val="none" w:sz="0" w:space="0" w:color="auto"/>
            <w:bottom w:val="none" w:sz="0" w:space="0" w:color="auto"/>
            <w:right w:val="none" w:sz="0" w:space="0" w:color="auto"/>
          </w:divBdr>
        </w:div>
        <w:div w:id="1150633324">
          <w:marLeft w:val="480"/>
          <w:marRight w:val="0"/>
          <w:marTop w:val="0"/>
          <w:marBottom w:val="0"/>
          <w:divBdr>
            <w:top w:val="none" w:sz="0" w:space="0" w:color="auto"/>
            <w:left w:val="none" w:sz="0" w:space="0" w:color="auto"/>
            <w:bottom w:val="none" w:sz="0" w:space="0" w:color="auto"/>
            <w:right w:val="none" w:sz="0" w:space="0" w:color="auto"/>
          </w:divBdr>
        </w:div>
        <w:div w:id="1155221336">
          <w:marLeft w:val="480"/>
          <w:marRight w:val="0"/>
          <w:marTop w:val="0"/>
          <w:marBottom w:val="0"/>
          <w:divBdr>
            <w:top w:val="none" w:sz="0" w:space="0" w:color="auto"/>
            <w:left w:val="none" w:sz="0" w:space="0" w:color="auto"/>
            <w:bottom w:val="none" w:sz="0" w:space="0" w:color="auto"/>
            <w:right w:val="none" w:sz="0" w:space="0" w:color="auto"/>
          </w:divBdr>
        </w:div>
        <w:div w:id="1161239960">
          <w:marLeft w:val="480"/>
          <w:marRight w:val="0"/>
          <w:marTop w:val="0"/>
          <w:marBottom w:val="0"/>
          <w:divBdr>
            <w:top w:val="none" w:sz="0" w:space="0" w:color="auto"/>
            <w:left w:val="none" w:sz="0" w:space="0" w:color="auto"/>
            <w:bottom w:val="none" w:sz="0" w:space="0" w:color="auto"/>
            <w:right w:val="none" w:sz="0" w:space="0" w:color="auto"/>
          </w:divBdr>
        </w:div>
        <w:div w:id="1161508247">
          <w:marLeft w:val="480"/>
          <w:marRight w:val="0"/>
          <w:marTop w:val="0"/>
          <w:marBottom w:val="0"/>
          <w:divBdr>
            <w:top w:val="none" w:sz="0" w:space="0" w:color="auto"/>
            <w:left w:val="none" w:sz="0" w:space="0" w:color="auto"/>
            <w:bottom w:val="none" w:sz="0" w:space="0" w:color="auto"/>
            <w:right w:val="none" w:sz="0" w:space="0" w:color="auto"/>
          </w:divBdr>
        </w:div>
        <w:div w:id="1166213199">
          <w:marLeft w:val="480"/>
          <w:marRight w:val="0"/>
          <w:marTop w:val="0"/>
          <w:marBottom w:val="0"/>
          <w:divBdr>
            <w:top w:val="none" w:sz="0" w:space="0" w:color="auto"/>
            <w:left w:val="none" w:sz="0" w:space="0" w:color="auto"/>
            <w:bottom w:val="none" w:sz="0" w:space="0" w:color="auto"/>
            <w:right w:val="none" w:sz="0" w:space="0" w:color="auto"/>
          </w:divBdr>
        </w:div>
        <w:div w:id="1180238836">
          <w:marLeft w:val="480"/>
          <w:marRight w:val="0"/>
          <w:marTop w:val="0"/>
          <w:marBottom w:val="0"/>
          <w:divBdr>
            <w:top w:val="none" w:sz="0" w:space="0" w:color="auto"/>
            <w:left w:val="none" w:sz="0" w:space="0" w:color="auto"/>
            <w:bottom w:val="none" w:sz="0" w:space="0" w:color="auto"/>
            <w:right w:val="none" w:sz="0" w:space="0" w:color="auto"/>
          </w:divBdr>
        </w:div>
        <w:div w:id="1182205909">
          <w:marLeft w:val="480"/>
          <w:marRight w:val="0"/>
          <w:marTop w:val="0"/>
          <w:marBottom w:val="0"/>
          <w:divBdr>
            <w:top w:val="none" w:sz="0" w:space="0" w:color="auto"/>
            <w:left w:val="none" w:sz="0" w:space="0" w:color="auto"/>
            <w:bottom w:val="none" w:sz="0" w:space="0" w:color="auto"/>
            <w:right w:val="none" w:sz="0" w:space="0" w:color="auto"/>
          </w:divBdr>
        </w:div>
        <w:div w:id="1183014273">
          <w:marLeft w:val="480"/>
          <w:marRight w:val="0"/>
          <w:marTop w:val="0"/>
          <w:marBottom w:val="0"/>
          <w:divBdr>
            <w:top w:val="none" w:sz="0" w:space="0" w:color="auto"/>
            <w:left w:val="none" w:sz="0" w:space="0" w:color="auto"/>
            <w:bottom w:val="none" w:sz="0" w:space="0" w:color="auto"/>
            <w:right w:val="none" w:sz="0" w:space="0" w:color="auto"/>
          </w:divBdr>
        </w:div>
        <w:div w:id="1187871164">
          <w:marLeft w:val="480"/>
          <w:marRight w:val="0"/>
          <w:marTop w:val="0"/>
          <w:marBottom w:val="0"/>
          <w:divBdr>
            <w:top w:val="none" w:sz="0" w:space="0" w:color="auto"/>
            <w:left w:val="none" w:sz="0" w:space="0" w:color="auto"/>
            <w:bottom w:val="none" w:sz="0" w:space="0" w:color="auto"/>
            <w:right w:val="none" w:sz="0" w:space="0" w:color="auto"/>
          </w:divBdr>
        </w:div>
        <w:div w:id="1190680758">
          <w:marLeft w:val="480"/>
          <w:marRight w:val="0"/>
          <w:marTop w:val="0"/>
          <w:marBottom w:val="0"/>
          <w:divBdr>
            <w:top w:val="none" w:sz="0" w:space="0" w:color="auto"/>
            <w:left w:val="none" w:sz="0" w:space="0" w:color="auto"/>
            <w:bottom w:val="none" w:sz="0" w:space="0" w:color="auto"/>
            <w:right w:val="none" w:sz="0" w:space="0" w:color="auto"/>
          </w:divBdr>
        </w:div>
        <w:div w:id="1193611704">
          <w:marLeft w:val="480"/>
          <w:marRight w:val="0"/>
          <w:marTop w:val="0"/>
          <w:marBottom w:val="0"/>
          <w:divBdr>
            <w:top w:val="none" w:sz="0" w:space="0" w:color="auto"/>
            <w:left w:val="none" w:sz="0" w:space="0" w:color="auto"/>
            <w:bottom w:val="none" w:sz="0" w:space="0" w:color="auto"/>
            <w:right w:val="none" w:sz="0" w:space="0" w:color="auto"/>
          </w:divBdr>
        </w:div>
        <w:div w:id="1211725599">
          <w:marLeft w:val="480"/>
          <w:marRight w:val="0"/>
          <w:marTop w:val="0"/>
          <w:marBottom w:val="0"/>
          <w:divBdr>
            <w:top w:val="none" w:sz="0" w:space="0" w:color="auto"/>
            <w:left w:val="none" w:sz="0" w:space="0" w:color="auto"/>
            <w:bottom w:val="none" w:sz="0" w:space="0" w:color="auto"/>
            <w:right w:val="none" w:sz="0" w:space="0" w:color="auto"/>
          </w:divBdr>
        </w:div>
        <w:div w:id="1234467933">
          <w:marLeft w:val="480"/>
          <w:marRight w:val="0"/>
          <w:marTop w:val="0"/>
          <w:marBottom w:val="0"/>
          <w:divBdr>
            <w:top w:val="none" w:sz="0" w:space="0" w:color="auto"/>
            <w:left w:val="none" w:sz="0" w:space="0" w:color="auto"/>
            <w:bottom w:val="none" w:sz="0" w:space="0" w:color="auto"/>
            <w:right w:val="none" w:sz="0" w:space="0" w:color="auto"/>
          </w:divBdr>
        </w:div>
        <w:div w:id="1239368248">
          <w:marLeft w:val="480"/>
          <w:marRight w:val="0"/>
          <w:marTop w:val="0"/>
          <w:marBottom w:val="0"/>
          <w:divBdr>
            <w:top w:val="none" w:sz="0" w:space="0" w:color="auto"/>
            <w:left w:val="none" w:sz="0" w:space="0" w:color="auto"/>
            <w:bottom w:val="none" w:sz="0" w:space="0" w:color="auto"/>
            <w:right w:val="none" w:sz="0" w:space="0" w:color="auto"/>
          </w:divBdr>
        </w:div>
        <w:div w:id="1251114310">
          <w:marLeft w:val="480"/>
          <w:marRight w:val="0"/>
          <w:marTop w:val="0"/>
          <w:marBottom w:val="0"/>
          <w:divBdr>
            <w:top w:val="none" w:sz="0" w:space="0" w:color="auto"/>
            <w:left w:val="none" w:sz="0" w:space="0" w:color="auto"/>
            <w:bottom w:val="none" w:sz="0" w:space="0" w:color="auto"/>
            <w:right w:val="none" w:sz="0" w:space="0" w:color="auto"/>
          </w:divBdr>
        </w:div>
        <w:div w:id="1256014768">
          <w:marLeft w:val="480"/>
          <w:marRight w:val="0"/>
          <w:marTop w:val="0"/>
          <w:marBottom w:val="0"/>
          <w:divBdr>
            <w:top w:val="none" w:sz="0" w:space="0" w:color="auto"/>
            <w:left w:val="none" w:sz="0" w:space="0" w:color="auto"/>
            <w:bottom w:val="none" w:sz="0" w:space="0" w:color="auto"/>
            <w:right w:val="none" w:sz="0" w:space="0" w:color="auto"/>
          </w:divBdr>
        </w:div>
        <w:div w:id="1260258644">
          <w:marLeft w:val="480"/>
          <w:marRight w:val="0"/>
          <w:marTop w:val="0"/>
          <w:marBottom w:val="0"/>
          <w:divBdr>
            <w:top w:val="none" w:sz="0" w:space="0" w:color="auto"/>
            <w:left w:val="none" w:sz="0" w:space="0" w:color="auto"/>
            <w:bottom w:val="none" w:sz="0" w:space="0" w:color="auto"/>
            <w:right w:val="none" w:sz="0" w:space="0" w:color="auto"/>
          </w:divBdr>
        </w:div>
        <w:div w:id="1274820320">
          <w:marLeft w:val="480"/>
          <w:marRight w:val="0"/>
          <w:marTop w:val="0"/>
          <w:marBottom w:val="0"/>
          <w:divBdr>
            <w:top w:val="none" w:sz="0" w:space="0" w:color="auto"/>
            <w:left w:val="none" w:sz="0" w:space="0" w:color="auto"/>
            <w:bottom w:val="none" w:sz="0" w:space="0" w:color="auto"/>
            <w:right w:val="none" w:sz="0" w:space="0" w:color="auto"/>
          </w:divBdr>
        </w:div>
        <w:div w:id="1276408056">
          <w:marLeft w:val="480"/>
          <w:marRight w:val="0"/>
          <w:marTop w:val="0"/>
          <w:marBottom w:val="0"/>
          <w:divBdr>
            <w:top w:val="none" w:sz="0" w:space="0" w:color="auto"/>
            <w:left w:val="none" w:sz="0" w:space="0" w:color="auto"/>
            <w:bottom w:val="none" w:sz="0" w:space="0" w:color="auto"/>
            <w:right w:val="none" w:sz="0" w:space="0" w:color="auto"/>
          </w:divBdr>
        </w:div>
        <w:div w:id="1279528235">
          <w:marLeft w:val="480"/>
          <w:marRight w:val="0"/>
          <w:marTop w:val="0"/>
          <w:marBottom w:val="0"/>
          <w:divBdr>
            <w:top w:val="none" w:sz="0" w:space="0" w:color="auto"/>
            <w:left w:val="none" w:sz="0" w:space="0" w:color="auto"/>
            <w:bottom w:val="none" w:sz="0" w:space="0" w:color="auto"/>
            <w:right w:val="none" w:sz="0" w:space="0" w:color="auto"/>
          </w:divBdr>
        </w:div>
        <w:div w:id="1286230214">
          <w:marLeft w:val="480"/>
          <w:marRight w:val="0"/>
          <w:marTop w:val="0"/>
          <w:marBottom w:val="0"/>
          <w:divBdr>
            <w:top w:val="none" w:sz="0" w:space="0" w:color="auto"/>
            <w:left w:val="none" w:sz="0" w:space="0" w:color="auto"/>
            <w:bottom w:val="none" w:sz="0" w:space="0" w:color="auto"/>
            <w:right w:val="none" w:sz="0" w:space="0" w:color="auto"/>
          </w:divBdr>
        </w:div>
        <w:div w:id="1301569330">
          <w:marLeft w:val="480"/>
          <w:marRight w:val="0"/>
          <w:marTop w:val="0"/>
          <w:marBottom w:val="0"/>
          <w:divBdr>
            <w:top w:val="none" w:sz="0" w:space="0" w:color="auto"/>
            <w:left w:val="none" w:sz="0" w:space="0" w:color="auto"/>
            <w:bottom w:val="none" w:sz="0" w:space="0" w:color="auto"/>
            <w:right w:val="none" w:sz="0" w:space="0" w:color="auto"/>
          </w:divBdr>
        </w:div>
        <w:div w:id="1303315305">
          <w:marLeft w:val="480"/>
          <w:marRight w:val="0"/>
          <w:marTop w:val="0"/>
          <w:marBottom w:val="0"/>
          <w:divBdr>
            <w:top w:val="none" w:sz="0" w:space="0" w:color="auto"/>
            <w:left w:val="none" w:sz="0" w:space="0" w:color="auto"/>
            <w:bottom w:val="none" w:sz="0" w:space="0" w:color="auto"/>
            <w:right w:val="none" w:sz="0" w:space="0" w:color="auto"/>
          </w:divBdr>
        </w:div>
        <w:div w:id="1326976039">
          <w:marLeft w:val="480"/>
          <w:marRight w:val="0"/>
          <w:marTop w:val="0"/>
          <w:marBottom w:val="0"/>
          <w:divBdr>
            <w:top w:val="none" w:sz="0" w:space="0" w:color="auto"/>
            <w:left w:val="none" w:sz="0" w:space="0" w:color="auto"/>
            <w:bottom w:val="none" w:sz="0" w:space="0" w:color="auto"/>
            <w:right w:val="none" w:sz="0" w:space="0" w:color="auto"/>
          </w:divBdr>
        </w:div>
        <w:div w:id="1328635038">
          <w:marLeft w:val="480"/>
          <w:marRight w:val="0"/>
          <w:marTop w:val="0"/>
          <w:marBottom w:val="0"/>
          <w:divBdr>
            <w:top w:val="none" w:sz="0" w:space="0" w:color="auto"/>
            <w:left w:val="none" w:sz="0" w:space="0" w:color="auto"/>
            <w:bottom w:val="none" w:sz="0" w:space="0" w:color="auto"/>
            <w:right w:val="none" w:sz="0" w:space="0" w:color="auto"/>
          </w:divBdr>
        </w:div>
        <w:div w:id="1344432738">
          <w:marLeft w:val="480"/>
          <w:marRight w:val="0"/>
          <w:marTop w:val="0"/>
          <w:marBottom w:val="0"/>
          <w:divBdr>
            <w:top w:val="none" w:sz="0" w:space="0" w:color="auto"/>
            <w:left w:val="none" w:sz="0" w:space="0" w:color="auto"/>
            <w:bottom w:val="none" w:sz="0" w:space="0" w:color="auto"/>
            <w:right w:val="none" w:sz="0" w:space="0" w:color="auto"/>
          </w:divBdr>
        </w:div>
        <w:div w:id="1374186855">
          <w:marLeft w:val="480"/>
          <w:marRight w:val="0"/>
          <w:marTop w:val="0"/>
          <w:marBottom w:val="0"/>
          <w:divBdr>
            <w:top w:val="none" w:sz="0" w:space="0" w:color="auto"/>
            <w:left w:val="none" w:sz="0" w:space="0" w:color="auto"/>
            <w:bottom w:val="none" w:sz="0" w:space="0" w:color="auto"/>
            <w:right w:val="none" w:sz="0" w:space="0" w:color="auto"/>
          </w:divBdr>
        </w:div>
        <w:div w:id="1376807281">
          <w:marLeft w:val="480"/>
          <w:marRight w:val="0"/>
          <w:marTop w:val="0"/>
          <w:marBottom w:val="0"/>
          <w:divBdr>
            <w:top w:val="none" w:sz="0" w:space="0" w:color="auto"/>
            <w:left w:val="none" w:sz="0" w:space="0" w:color="auto"/>
            <w:bottom w:val="none" w:sz="0" w:space="0" w:color="auto"/>
            <w:right w:val="none" w:sz="0" w:space="0" w:color="auto"/>
          </w:divBdr>
        </w:div>
        <w:div w:id="1381176104">
          <w:marLeft w:val="480"/>
          <w:marRight w:val="0"/>
          <w:marTop w:val="0"/>
          <w:marBottom w:val="0"/>
          <w:divBdr>
            <w:top w:val="none" w:sz="0" w:space="0" w:color="auto"/>
            <w:left w:val="none" w:sz="0" w:space="0" w:color="auto"/>
            <w:bottom w:val="none" w:sz="0" w:space="0" w:color="auto"/>
            <w:right w:val="none" w:sz="0" w:space="0" w:color="auto"/>
          </w:divBdr>
        </w:div>
        <w:div w:id="1391342746">
          <w:marLeft w:val="480"/>
          <w:marRight w:val="0"/>
          <w:marTop w:val="0"/>
          <w:marBottom w:val="0"/>
          <w:divBdr>
            <w:top w:val="none" w:sz="0" w:space="0" w:color="auto"/>
            <w:left w:val="none" w:sz="0" w:space="0" w:color="auto"/>
            <w:bottom w:val="none" w:sz="0" w:space="0" w:color="auto"/>
            <w:right w:val="none" w:sz="0" w:space="0" w:color="auto"/>
          </w:divBdr>
        </w:div>
        <w:div w:id="1392003720">
          <w:marLeft w:val="480"/>
          <w:marRight w:val="0"/>
          <w:marTop w:val="0"/>
          <w:marBottom w:val="0"/>
          <w:divBdr>
            <w:top w:val="none" w:sz="0" w:space="0" w:color="auto"/>
            <w:left w:val="none" w:sz="0" w:space="0" w:color="auto"/>
            <w:bottom w:val="none" w:sz="0" w:space="0" w:color="auto"/>
            <w:right w:val="none" w:sz="0" w:space="0" w:color="auto"/>
          </w:divBdr>
        </w:div>
        <w:div w:id="1399471947">
          <w:marLeft w:val="480"/>
          <w:marRight w:val="0"/>
          <w:marTop w:val="0"/>
          <w:marBottom w:val="0"/>
          <w:divBdr>
            <w:top w:val="none" w:sz="0" w:space="0" w:color="auto"/>
            <w:left w:val="none" w:sz="0" w:space="0" w:color="auto"/>
            <w:bottom w:val="none" w:sz="0" w:space="0" w:color="auto"/>
            <w:right w:val="none" w:sz="0" w:space="0" w:color="auto"/>
          </w:divBdr>
        </w:div>
        <w:div w:id="1410418815">
          <w:marLeft w:val="480"/>
          <w:marRight w:val="0"/>
          <w:marTop w:val="0"/>
          <w:marBottom w:val="0"/>
          <w:divBdr>
            <w:top w:val="none" w:sz="0" w:space="0" w:color="auto"/>
            <w:left w:val="none" w:sz="0" w:space="0" w:color="auto"/>
            <w:bottom w:val="none" w:sz="0" w:space="0" w:color="auto"/>
            <w:right w:val="none" w:sz="0" w:space="0" w:color="auto"/>
          </w:divBdr>
        </w:div>
        <w:div w:id="1411077393">
          <w:marLeft w:val="480"/>
          <w:marRight w:val="0"/>
          <w:marTop w:val="0"/>
          <w:marBottom w:val="0"/>
          <w:divBdr>
            <w:top w:val="none" w:sz="0" w:space="0" w:color="auto"/>
            <w:left w:val="none" w:sz="0" w:space="0" w:color="auto"/>
            <w:bottom w:val="none" w:sz="0" w:space="0" w:color="auto"/>
            <w:right w:val="none" w:sz="0" w:space="0" w:color="auto"/>
          </w:divBdr>
        </w:div>
        <w:div w:id="1418936561">
          <w:marLeft w:val="480"/>
          <w:marRight w:val="0"/>
          <w:marTop w:val="0"/>
          <w:marBottom w:val="0"/>
          <w:divBdr>
            <w:top w:val="none" w:sz="0" w:space="0" w:color="auto"/>
            <w:left w:val="none" w:sz="0" w:space="0" w:color="auto"/>
            <w:bottom w:val="none" w:sz="0" w:space="0" w:color="auto"/>
            <w:right w:val="none" w:sz="0" w:space="0" w:color="auto"/>
          </w:divBdr>
        </w:div>
        <w:div w:id="1424184532">
          <w:marLeft w:val="480"/>
          <w:marRight w:val="0"/>
          <w:marTop w:val="0"/>
          <w:marBottom w:val="0"/>
          <w:divBdr>
            <w:top w:val="none" w:sz="0" w:space="0" w:color="auto"/>
            <w:left w:val="none" w:sz="0" w:space="0" w:color="auto"/>
            <w:bottom w:val="none" w:sz="0" w:space="0" w:color="auto"/>
            <w:right w:val="none" w:sz="0" w:space="0" w:color="auto"/>
          </w:divBdr>
        </w:div>
        <w:div w:id="1438521686">
          <w:marLeft w:val="480"/>
          <w:marRight w:val="0"/>
          <w:marTop w:val="0"/>
          <w:marBottom w:val="0"/>
          <w:divBdr>
            <w:top w:val="none" w:sz="0" w:space="0" w:color="auto"/>
            <w:left w:val="none" w:sz="0" w:space="0" w:color="auto"/>
            <w:bottom w:val="none" w:sz="0" w:space="0" w:color="auto"/>
            <w:right w:val="none" w:sz="0" w:space="0" w:color="auto"/>
          </w:divBdr>
        </w:div>
        <w:div w:id="1442185266">
          <w:marLeft w:val="480"/>
          <w:marRight w:val="0"/>
          <w:marTop w:val="0"/>
          <w:marBottom w:val="0"/>
          <w:divBdr>
            <w:top w:val="none" w:sz="0" w:space="0" w:color="auto"/>
            <w:left w:val="none" w:sz="0" w:space="0" w:color="auto"/>
            <w:bottom w:val="none" w:sz="0" w:space="0" w:color="auto"/>
            <w:right w:val="none" w:sz="0" w:space="0" w:color="auto"/>
          </w:divBdr>
        </w:div>
        <w:div w:id="1448155415">
          <w:marLeft w:val="480"/>
          <w:marRight w:val="0"/>
          <w:marTop w:val="0"/>
          <w:marBottom w:val="0"/>
          <w:divBdr>
            <w:top w:val="none" w:sz="0" w:space="0" w:color="auto"/>
            <w:left w:val="none" w:sz="0" w:space="0" w:color="auto"/>
            <w:bottom w:val="none" w:sz="0" w:space="0" w:color="auto"/>
            <w:right w:val="none" w:sz="0" w:space="0" w:color="auto"/>
          </w:divBdr>
        </w:div>
        <w:div w:id="1448499634">
          <w:marLeft w:val="480"/>
          <w:marRight w:val="0"/>
          <w:marTop w:val="0"/>
          <w:marBottom w:val="0"/>
          <w:divBdr>
            <w:top w:val="none" w:sz="0" w:space="0" w:color="auto"/>
            <w:left w:val="none" w:sz="0" w:space="0" w:color="auto"/>
            <w:bottom w:val="none" w:sz="0" w:space="0" w:color="auto"/>
            <w:right w:val="none" w:sz="0" w:space="0" w:color="auto"/>
          </w:divBdr>
        </w:div>
        <w:div w:id="1473912239">
          <w:marLeft w:val="480"/>
          <w:marRight w:val="0"/>
          <w:marTop w:val="0"/>
          <w:marBottom w:val="0"/>
          <w:divBdr>
            <w:top w:val="none" w:sz="0" w:space="0" w:color="auto"/>
            <w:left w:val="none" w:sz="0" w:space="0" w:color="auto"/>
            <w:bottom w:val="none" w:sz="0" w:space="0" w:color="auto"/>
            <w:right w:val="none" w:sz="0" w:space="0" w:color="auto"/>
          </w:divBdr>
        </w:div>
        <w:div w:id="1493986083">
          <w:marLeft w:val="480"/>
          <w:marRight w:val="0"/>
          <w:marTop w:val="0"/>
          <w:marBottom w:val="0"/>
          <w:divBdr>
            <w:top w:val="none" w:sz="0" w:space="0" w:color="auto"/>
            <w:left w:val="none" w:sz="0" w:space="0" w:color="auto"/>
            <w:bottom w:val="none" w:sz="0" w:space="0" w:color="auto"/>
            <w:right w:val="none" w:sz="0" w:space="0" w:color="auto"/>
          </w:divBdr>
        </w:div>
        <w:div w:id="1519271137">
          <w:marLeft w:val="480"/>
          <w:marRight w:val="0"/>
          <w:marTop w:val="0"/>
          <w:marBottom w:val="0"/>
          <w:divBdr>
            <w:top w:val="none" w:sz="0" w:space="0" w:color="auto"/>
            <w:left w:val="none" w:sz="0" w:space="0" w:color="auto"/>
            <w:bottom w:val="none" w:sz="0" w:space="0" w:color="auto"/>
            <w:right w:val="none" w:sz="0" w:space="0" w:color="auto"/>
          </w:divBdr>
        </w:div>
        <w:div w:id="1521970650">
          <w:marLeft w:val="480"/>
          <w:marRight w:val="0"/>
          <w:marTop w:val="0"/>
          <w:marBottom w:val="0"/>
          <w:divBdr>
            <w:top w:val="none" w:sz="0" w:space="0" w:color="auto"/>
            <w:left w:val="none" w:sz="0" w:space="0" w:color="auto"/>
            <w:bottom w:val="none" w:sz="0" w:space="0" w:color="auto"/>
            <w:right w:val="none" w:sz="0" w:space="0" w:color="auto"/>
          </w:divBdr>
        </w:div>
        <w:div w:id="1528905938">
          <w:marLeft w:val="480"/>
          <w:marRight w:val="0"/>
          <w:marTop w:val="0"/>
          <w:marBottom w:val="0"/>
          <w:divBdr>
            <w:top w:val="none" w:sz="0" w:space="0" w:color="auto"/>
            <w:left w:val="none" w:sz="0" w:space="0" w:color="auto"/>
            <w:bottom w:val="none" w:sz="0" w:space="0" w:color="auto"/>
            <w:right w:val="none" w:sz="0" w:space="0" w:color="auto"/>
          </w:divBdr>
        </w:div>
        <w:div w:id="1559825291">
          <w:marLeft w:val="480"/>
          <w:marRight w:val="0"/>
          <w:marTop w:val="0"/>
          <w:marBottom w:val="0"/>
          <w:divBdr>
            <w:top w:val="none" w:sz="0" w:space="0" w:color="auto"/>
            <w:left w:val="none" w:sz="0" w:space="0" w:color="auto"/>
            <w:bottom w:val="none" w:sz="0" w:space="0" w:color="auto"/>
            <w:right w:val="none" w:sz="0" w:space="0" w:color="auto"/>
          </w:divBdr>
        </w:div>
        <w:div w:id="1561940611">
          <w:marLeft w:val="480"/>
          <w:marRight w:val="0"/>
          <w:marTop w:val="0"/>
          <w:marBottom w:val="0"/>
          <w:divBdr>
            <w:top w:val="none" w:sz="0" w:space="0" w:color="auto"/>
            <w:left w:val="none" w:sz="0" w:space="0" w:color="auto"/>
            <w:bottom w:val="none" w:sz="0" w:space="0" w:color="auto"/>
            <w:right w:val="none" w:sz="0" w:space="0" w:color="auto"/>
          </w:divBdr>
        </w:div>
        <w:div w:id="1563980617">
          <w:marLeft w:val="480"/>
          <w:marRight w:val="0"/>
          <w:marTop w:val="0"/>
          <w:marBottom w:val="0"/>
          <w:divBdr>
            <w:top w:val="none" w:sz="0" w:space="0" w:color="auto"/>
            <w:left w:val="none" w:sz="0" w:space="0" w:color="auto"/>
            <w:bottom w:val="none" w:sz="0" w:space="0" w:color="auto"/>
            <w:right w:val="none" w:sz="0" w:space="0" w:color="auto"/>
          </w:divBdr>
        </w:div>
        <w:div w:id="1567763604">
          <w:marLeft w:val="480"/>
          <w:marRight w:val="0"/>
          <w:marTop w:val="0"/>
          <w:marBottom w:val="0"/>
          <w:divBdr>
            <w:top w:val="none" w:sz="0" w:space="0" w:color="auto"/>
            <w:left w:val="none" w:sz="0" w:space="0" w:color="auto"/>
            <w:bottom w:val="none" w:sz="0" w:space="0" w:color="auto"/>
            <w:right w:val="none" w:sz="0" w:space="0" w:color="auto"/>
          </w:divBdr>
        </w:div>
        <w:div w:id="1574700157">
          <w:marLeft w:val="480"/>
          <w:marRight w:val="0"/>
          <w:marTop w:val="0"/>
          <w:marBottom w:val="0"/>
          <w:divBdr>
            <w:top w:val="none" w:sz="0" w:space="0" w:color="auto"/>
            <w:left w:val="none" w:sz="0" w:space="0" w:color="auto"/>
            <w:bottom w:val="none" w:sz="0" w:space="0" w:color="auto"/>
            <w:right w:val="none" w:sz="0" w:space="0" w:color="auto"/>
          </w:divBdr>
        </w:div>
        <w:div w:id="1579362741">
          <w:marLeft w:val="480"/>
          <w:marRight w:val="0"/>
          <w:marTop w:val="0"/>
          <w:marBottom w:val="0"/>
          <w:divBdr>
            <w:top w:val="none" w:sz="0" w:space="0" w:color="auto"/>
            <w:left w:val="none" w:sz="0" w:space="0" w:color="auto"/>
            <w:bottom w:val="none" w:sz="0" w:space="0" w:color="auto"/>
            <w:right w:val="none" w:sz="0" w:space="0" w:color="auto"/>
          </w:divBdr>
        </w:div>
        <w:div w:id="1580283160">
          <w:marLeft w:val="480"/>
          <w:marRight w:val="0"/>
          <w:marTop w:val="0"/>
          <w:marBottom w:val="0"/>
          <w:divBdr>
            <w:top w:val="none" w:sz="0" w:space="0" w:color="auto"/>
            <w:left w:val="none" w:sz="0" w:space="0" w:color="auto"/>
            <w:bottom w:val="none" w:sz="0" w:space="0" w:color="auto"/>
            <w:right w:val="none" w:sz="0" w:space="0" w:color="auto"/>
          </w:divBdr>
        </w:div>
        <w:div w:id="1621111428">
          <w:marLeft w:val="480"/>
          <w:marRight w:val="0"/>
          <w:marTop w:val="0"/>
          <w:marBottom w:val="0"/>
          <w:divBdr>
            <w:top w:val="none" w:sz="0" w:space="0" w:color="auto"/>
            <w:left w:val="none" w:sz="0" w:space="0" w:color="auto"/>
            <w:bottom w:val="none" w:sz="0" w:space="0" w:color="auto"/>
            <w:right w:val="none" w:sz="0" w:space="0" w:color="auto"/>
          </w:divBdr>
        </w:div>
        <w:div w:id="1623999222">
          <w:marLeft w:val="480"/>
          <w:marRight w:val="0"/>
          <w:marTop w:val="0"/>
          <w:marBottom w:val="0"/>
          <w:divBdr>
            <w:top w:val="none" w:sz="0" w:space="0" w:color="auto"/>
            <w:left w:val="none" w:sz="0" w:space="0" w:color="auto"/>
            <w:bottom w:val="none" w:sz="0" w:space="0" w:color="auto"/>
            <w:right w:val="none" w:sz="0" w:space="0" w:color="auto"/>
          </w:divBdr>
        </w:div>
        <w:div w:id="1624997855">
          <w:marLeft w:val="480"/>
          <w:marRight w:val="0"/>
          <w:marTop w:val="0"/>
          <w:marBottom w:val="0"/>
          <w:divBdr>
            <w:top w:val="none" w:sz="0" w:space="0" w:color="auto"/>
            <w:left w:val="none" w:sz="0" w:space="0" w:color="auto"/>
            <w:bottom w:val="none" w:sz="0" w:space="0" w:color="auto"/>
            <w:right w:val="none" w:sz="0" w:space="0" w:color="auto"/>
          </w:divBdr>
        </w:div>
        <w:div w:id="1627927612">
          <w:marLeft w:val="480"/>
          <w:marRight w:val="0"/>
          <w:marTop w:val="0"/>
          <w:marBottom w:val="0"/>
          <w:divBdr>
            <w:top w:val="none" w:sz="0" w:space="0" w:color="auto"/>
            <w:left w:val="none" w:sz="0" w:space="0" w:color="auto"/>
            <w:bottom w:val="none" w:sz="0" w:space="0" w:color="auto"/>
            <w:right w:val="none" w:sz="0" w:space="0" w:color="auto"/>
          </w:divBdr>
        </w:div>
        <w:div w:id="1631327378">
          <w:marLeft w:val="480"/>
          <w:marRight w:val="0"/>
          <w:marTop w:val="0"/>
          <w:marBottom w:val="0"/>
          <w:divBdr>
            <w:top w:val="none" w:sz="0" w:space="0" w:color="auto"/>
            <w:left w:val="none" w:sz="0" w:space="0" w:color="auto"/>
            <w:bottom w:val="none" w:sz="0" w:space="0" w:color="auto"/>
            <w:right w:val="none" w:sz="0" w:space="0" w:color="auto"/>
          </w:divBdr>
        </w:div>
        <w:div w:id="1642805497">
          <w:marLeft w:val="480"/>
          <w:marRight w:val="0"/>
          <w:marTop w:val="0"/>
          <w:marBottom w:val="0"/>
          <w:divBdr>
            <w:top w:val="none" w:sz="0" w:space="0" w:color="auto"/>
            <w:left w:val="none" w:sz="0" w:space="0" w:color="auto"/>
            <w:bottom w:val="none" w:sz="0" w:space="0" w:color="auto"/>
            <w:right w:val="none" w:sz="0" w:space="0" w:color="auto"/>
          </w:divBdr>
        </w:div>
        <w:div w:id="1646740753">
          <w:marLeft w:val="480"/>
          <w:marRight w:val="0"/>
          <w:marTop w:val="0"/>
          <w:marBottom w:val="0"/>
          <w:divBdr>
            <w:top w:val="none" w:sz="0" w:space="0" w:color="auto"/>
            <w:left w:val="none" w:sz="0" w:space="0" w:color="auto"/>
            <w:bottom w:val="none" w:sz="0" w:space="0" w:color="auto"/>
            <w:right w:val="none" w:sz="0" w:space="0" w:color="auto"/>
          </w:divBdr>
        </w:div>
        <w:div w:id="1651253933">
          <w:marLeft w:val="480"/>
          <w:marRight w:val="0"/>
          <w:marTop w:val="0"/>
          <w:marBottom w:val="0"/>
          <w:divBdr>
            <w:top w:val="none" w:sz="0" w:space="0" w:color="auto"/>
            <w:left w:val="none" w:sz="0" w:space="0" w:color="auto"/>
            <w:bottom w:val="none" w:sz="0" w:space="0" w:color="auto"/>
            <w:right w:val="none" w:sz="0" w:space="0" w:color="auto"/>
          </w:divBdr>
        </w:div>
        <w:div w:id="1657802588">
          <w:marLeft w:val="480"/>
          <w:marRight w:val="0"/>
          <w:marTop w:val="0"/>
          <w:marBottom w:val="0"/>
          <w:divBdr>
            <w:top w:val="none" w:sz="0" w:space="0" w:color="auto"/>
            <w:left w:val="none" w:sz="0" w:space="0" w:color="auto"/>
            <w:bottom w:val="none" w:sz="0" w:space="0" w:color="auto"/>
            <w:right w:val="none" w:sz="0" w:space="0" w:color="auto"/>
          </w:divBdr>
        </w:div>
        <w:div w:id="1668174338">
          <w:marLeft w:val="480"/>
          <w:marRight w:val="0"/>
          <w:marTop w:val="0"/>
          <w:marBottom w:val="0"/>
          <w:divBdr>
            <w:top w:val="none" w:sz="0" w:space="0" w:color="auto"/>
            <w:left w:val="none" w:sz="0" w:space="0" w:color="auto"/>
            <w:bottom w:val="none" w:sz="0" w:space="0" w:color="auto"/>
            <w:right w:val="none" w:sz="0" w:space="0" w:color="auto"/>
          </w:divBdr>
        </w:div>
        <w:div w:id="1672756009">
          <w:marLeft w:val="480"/>
          <w:marRight w:val="0"/>
          <w:marTop w:val="0"/>
          <w:marBottom w:val="0"/>
          <w:divBdr>
            <w:top w:val="none" w:sz="0" w:space="0" w:color="auto"/>
            <w:left w:val="none" w:sz="0" w:space="0" w:color="auto"/>
            <w:bottom w:val="none" w:sz="0" w:space="0" w:color="auto"/>
            <w:right w:val="none" w:sz="0" w:space="0" w:color="auto"/>
          </w:divBdr>
        </w:div>
        <w:div w:id="1682510488">
          <w:marLeft w:val="480"/>
          <w:marRight w:val="0"/>
          <w:marTop w:val="0"/>
          <w:marBottom w:val="0"/>
          <w:divBdr>
            <w:top w:val="none" w:sz="0" w:space="0" w:color="auto"/>
            <w:left w:val="none" w:sz="0" w:space="0" w:color="auto"/>
            <w:bottom w:val="none" w:sz="0" w:space="0" w:color="auto"/>
            <w:right w:val="none" w:sz="0" w:space="0" w:color="auto"/>
          </w:divBdr>
        </w:div>
        <w:div w:id="1718897694">
          <w:marLeft w:val="480"/>
          <w:marRight w:val="0"/>
          <w:marTop w:val="0"/>
          <w:marBottom w:val="0"/>
          <w:divBdr>
            <w:top w:val="none" w:sz="0" w:space="0" w:color="auto"/>
            <w:left w:val="none" w:sz="0" w:space="0" w:color="auto"/>
            <w:bottom w:val="none" w:sz="0" w:space="0" w:color="auto"/>
            <w:right w:val="none" w:sz="0" w:space="0" w:color="auto"/>
          </w:divBdr>
        </w:div>
        <w:div w:id="1718967313">
          <w:marLeft w:val="480"/>
          <w:marRight w:val="0"/>
          <w:marTop w:val="0"/>
          <w:marBottom w:val="0"/>
          <w:divBdr>
            <w:top w:val="none" w:sz="0" w:space="0" w:color="auto"/>
            <w:left w:val="none" w:sz="0" w:space="0" w:color="auto"/>
            <w:bottom w:val="none" w:sz="0" w:space="0" w:color="auto"/>
            <w:right w:val="none" w:sz="0" w:space="0" w:color="auto"/>
          </w:divBdr>
        </w:div>
        <w:div w:id="1736003834">
          <w:marLeft w:val="480"/>
          <w:marRight w:val="0"/>
          <w:marTop w:val="0"/>
          <w:marBottom w:val="0"/>
          <w:divBdr>
            <w:top w:val="none" w:sz="0" w:space="0" w:color="auto"/>
            <w:left w:val="none" w:sz="0" w:space="0" w:color="auto"/>
            <w:bottom w:val="none" w:sz="0" w:space="0" w:color="auto"/>
            <w:right w:val="none" w:sz="0" w:space="0" w:color="auto"/>
          </w:divBdr>
        </w:div>
        <w:div w:id="1742634624">
          <w:marLeft w:val="480"/>
          <w:marRight w:val="0"/>
          <w:marTop w:val="0"/>
          <w:marBottom w:val="0"/>
          <w:divBdr>
            <w:top w:val="none" w:sz="0" w:space="0" w:color="auto"/>
            <w:left w:val="none" w:sz="0" w:space="0" w:color="auto"/>
            <w:bottom w:val="none" w:sz="0" w:space="0" w:color="auto"/>
            <w:right w:val="none" w:sz="0" w:space="0" w:color="auto"/>
          </w:divBdr>
        </w:div>
        <w:div w:id="1742872672">
          <w:marLeft w:val="480"/>
          <w:marRight w:val="0"/>
          <w:marTop w:val="0"/>
          <w:marBottom w:val="0"/>
          <w:divBdr>
            <w:top w:val="none" w:sz="0" w:space="0" w:color="auto"/>
            <w:left w:val="none" w:sz="0" w:space="0" w:color="auto"/>
            <w:bottom w:val="none" w:sz="0" w:space="0" w:color="auto"/>
            <w:right w:val="none" w:sz="0" w:space="0" w:color="auto"/>
          </w:divBdr>
        </w:div>
        <w:div w:id="1746296675">
          <w:marLeft w:val="480"/>
          <w:marRight w:val="0"/>
          <w:marTop w:val="0"/>
          <w:marBottom w:val="0"/>
          <w:divBdr>
            <w:top w:val="none" w:sz="0" w:space="0" w:color="auto"/>
            <w:left w:val="none" w:sz="0" w:space="0" w:color="auto"/>
            <w:bottom w:val="none" w:sz="0" w:space="0" w:color="auto"/>
            <w:right w:val="none" w:sz="0" w:space="0" w:color="auto"/>
          </w:divBdr>
        </w:div>
        <w:div w:id="1749764869">
          <w:marLeft w:val="480"/>
          <w:marRight w:val="0"/>
          <w:marTop w:val="0"/>
          <w:marBottom w:val="0"/>
          <w:divBdr>
            <w:top w:val="none" w:sz="0" w:space="0" w:color="auto"/>
            <w:left w:val="none" w:sz="0" w:space="0" w:color="auto"/>
            <w:bottom w:val="none" w:sz="0" w:space="0" w:color="auto"/>
            <w:right w:val="none" w:sz="0" w:space="0" w:color="auto"/>
          </w:divBdr>
        </w:div>
        <w:div w:id="1758332776">
          <w:marLeft w:val="480"/>
          <w:marRight w:val="0"/>
          <w:marTop w:val="0"/>
          <w:marBottom w:val="0"/>
          <w:divBdr>
            <w:top w:val="none" w:sz="0" w:space="0" w:color="auto"/>
            <w:left w:val="none" w:sz="0" w:space="0" w:color="auto"/>
            <w:bottom w:val="none" w:sz="0" w:space="0" w:color="auto"/>
            <w:right w:val="none" w:sz="0" w:space="0" w:color="auto"/>
          </w:divBdr>
        </w:div>
        <w:div w:id="1766072272">
          <w:marLeft w:val="480"/>
          <w:marRight w:val="0"/>
          <w:marTop w:val="0"/>
          <w:marBottom w:val="0"/>
          <w:divBdr>
            <w:top w:val="none" w:sz="0" w:space="0" w:color="auto"/>
            <w:left w:val="none" w:sz="0" w:space="0" w:color="auto"/>
            <w:bottom w:val="none" w:sz="0" w:space="0" w:color="auto"/>
            <w:right w:val="none" w:sz="0" w:space="0" w:color="auto"/>
          </w:divBdr>
        </w:div>
        <w:div w:id="1767071410">
          <w:marLeft w:val="480"/>
          <w:marRight w:val="0"/>
          <w:marTop w:val="0"/>
          <w:marBottom w:val="0"/>
          <w:divBdr>
            <w:top w:val="none" w:sz="0" w:space="0" w:color="auto"/>
            <w:left w:val="none" w:sz="0" w:space="0" w:color="auto"/>
            <w:bottom w:val="none" w:sz="0" w:space="0" w:color="auto"/>
            <w:right w:val="none" w:sz="0" w:space="0" w:color="auto"/>
          </w:divBdr>
        </w:div>
        <w:div w:id="1768958436">
          <w:marLeft w:val="480"/>
          <w:marRight w:val="0"/>
          <w:marTop w:val="0"/>
          <w:marBottom w:val="0"/>
          <w:divBdr>
            <w:top w:val="none" w:sz="0" w:space="0" w:color="auto"/>
            <w:left w:val="none" w:sz="0" w:space="0" w:color="auto"/>
            <w:bottom w:val="none" w:sz="0" w:space="0" w:color="auto"/>
            <w:right w:val="none" w:sz="0" w:space="0" w:color="auto"/>
          </w:divBdr>
        </w:div>
        <w:div w:id="1769689307">
          <w:marLeft w:val="480"/>
          <w:marRight w:val="0"/>
          <w:marTop w:val="0"/>
          <w:marBottom w:val="0"/>
          <w:divBdr>
            <w:top w:val="none" w:sz="0" w:space="0" w:color="auto"/>
            <w:left w:val="none" w:sz="0" w:space="0" w:color="auto"/>
            <w:bottom w:val="none" w:sz="0" w:space="0" w:color="auto"/>
            <w:right w:val="none" w:sz="0" w:space="0" w:color="auto"/>
          </w:divBdr>
        </w:div>
        <w:div w:id="1771580234">
          <w:marLeft w:val="480"/>
          <w:marRight w:val="0"/>
          <w:marTop w:val="0"/>
          <w:marBottom w:val="0"/>
          <w:divBdr>
            <w:top w:val="none" w:sz="0" w:space="0" w:color="auto"/>
            <w:left w:val="none" w:sz="0" w:space="0" w:color="auto"/>
            <w:bottom w:val="none" w:sz="0" w:space="0" w:color="auto"/>
            <w:right w:val="none" w:sz="0" w:space="0" w:color="auto"/>
          </w:divBdr>
        </w:div>
        <w:div w:id="1784693424">
          <w:marLeft w:val="480"/>
          <w:marRight w:val="0"/>
          <w:marTop w:val="0"/>
          <w:marBottom w:val="0"/>
          <w:divBdr>
            <w:top w:val="none" w:sz="0" w:space="0" w:color="auto"/>
            <w:left w:val="none" w:sz="0" w:space="0" w:color="auto"/>
            <w:bottom w:val="none" w:sz="0" w:space="0" w:color="auto"/>
            <w:right w:val="none" w:sz="0" w:space="0" w:color="auto"/>
          </w:divBdr>
        </w:div>
        <w:div w:id="1805537378">
          <w:marLeft w:val="480"/>
          <w:marRight w:val="0"/>
          <w:marTop w:val="0"/>
          <w:marBottom w:val="0"/>
          <w:divBdr>
            <w:top w:val="none" w:sz="0" w:space="0" w:color="auto"/>
            <w:left w:val="none" w:sz="0" w:space="0" w:color="auto"/>
            <w:bottom w:val="none" w:sz="0" w:space="0" w:color="auto"/>
            <w:right w:val="none" w:sz="0" w:space="0" w:color="auto"/>
          </w:divBdr>
        </w:div>
        <w:div w:id="1812213020">
          <w:marLeft w:val="480"/>
          <w:marRight w:val="0"/>
          <w:marTop w:val="0"/>
          <w:marBottom w:val="0"/>
          <w:divBdr>
            <w:top w:val="none" w:sz="0" w:space="0" w:color="auto"/>
            <w:left w:val="none" w:sz="0" w:space="0" w:color="auto"/>
            <w:bottom w:val="none" w:sz="0" w:space="0" w:color="auto"/>
            <w:right w:val="none" w:sz="0" w:space="0" w:color="auto"/>
          </w:divBdr>
        </w:div>
        <w:div w:id="1819298986">
          <w:marLeft w:val="480"/>
          <w:marRight w:val="0"/>
          <w:marTop w:val="0"/>
          <w:marBottom w:val="0"/>
          <w:divBdr>
            <w:top w:val="none" w:sz="0" w:space="0" w:color="auto"/>
            <w:left w:val="none" w:sz="0" w:space="0" w:color="auto"/>
            <w:bottom w:val="none" w:sz="0" w:space="0" w:color="auto"/>
            <w:right w:val="none" w:sz="0" w:space="0" w:color="auto"/>
          </w:divBdr>
        </w:div>
        <w:div w:id="1831408050">
          <w:marLeft w:val="480"/>
          <w:marRight w:val="0"/>
          <w:marTop w:val="0"/>
          <w:marBottom w:val="0"/>
          <w:divBdr>
            <w:top w:val="none" w:sz="0" w:space="0" w:color="auto"/>
            <w:left w:val="none" w:sz="0" w:space="0" w:color="auto"/>
            <w:bottom w:val="none" w:sz="0" w:space="0" w:color="auto"/>
            <w:right w:val="none" w:sz="0" w:space="0" w:color="auto"/>
          </w:divBdr>
        </w:div>
        <w:div w:id="1881476864">
          <w:marLeft w:val="480"/>
          <w:marRight w:val="0"/>
          <w:marTop w:val="0"/>
          <w:marBottom w:val="0"/>
          <w:divBdr>
            <w:top w:val="none" w:sz="0" w:space="0" w:color="auto"/>
            <w:left w:val="none" w:sz="0" w:space="0" w:color="auto"/>
            <w:bottom w:val="none" w:sz="0" w:space="0" w:color="auto"/>
            <w:right w:val="none" w:sz="0" w:space="0" w:color="auto"/>
          </w:divBdr>
        </w:div>
        <w:div w:id="1889221275">
          <w:marLeft w:val="480"/>
          <w:marRight w:val="0"/>
          <w:marTop w:val="0"/>
          <w:marBottom w:val="0"/>
          <w:divBdr>
            <w:top w:val="none" w:sz="0" w:space="0" w:color="auto"/>
            <w:left w:val="none" w:sz="0" w:space="0" w:color="auto"/>
            <w:bottom w:val="none" w:sz="0" w:space="0" w:color="auto"/>
            <w:right w:val="none" w:sz="0" w:space="0" w:color="auto"/>
          </w:divBdr>
        </w:div>
        <w:div w:id="1890216766">
          <w:marLeft w:val="480"/>
          <w:marRight w:val="0"/>
          <w:marTop w:val="0"/>
          <w:marBottom w:val="0"/>
          <w:divBdr>
            <w:top w:val="none" w:sz="0" w:space="0" w:color="auto"/>
            <w:left w:val="none" w:sz="0" w:space="0" w:color="auto"/>
            <w:bottom w:val="none" w:sz="0" w:space="0" w:color="auto"/>
            <w:right w:val="none" w:sz="0" w:space="0" w:color="auto"/>
          </w:divBdr>
        </w:div>
        <w:div w:id="1895853808">
          <w:marLeft w:val="480"/>
          <w:marRight w:val="0"/>
          <w:marTop w:val="0"/>
          <w:marBottom w:val="0"/>
          <w:divBdr>
            <w:top w:val="none" w:sz="0" w:space="0" w:color="auto"/>
            <w:left w:val="none" w:sz="0" w:space="0" w:color="auto"/>
            <w:bottom w:val="none" w:sz="0" w:space="0" w:color="auto"/>
            <w:right w:val="none" w:sz="0" w:space="0" w:color="auto"/>
          </w:divBdr>
        </w:div>
        <w:div w:id="1896310755">
          <w:marLeft w:val="480"/>
          <w:marRight w:val="0"/>
          <w:marTop w:val="0"/>
          <w:marBottom w:val="0"/>
          <w:divBdr>
            <w:top w:val="none" w:sz="0" w:space="0" w:color="auto"/>
            <w:left w:val="none" w:sz="0" w:space="0" w:color="auto"/>
            <w:bottom w:val="none" w:sz="0" w:space="0" w:color="auto"/>
            <w:right w:val="none" w:sz="0" w:space="0" w:color="auto"/>
          </w:divBdr>
        </w:div>
        <w:div w:id="1901401003">
          <w:marLeft w:val="480"/>
          <w:marRight w:val="0"/>
          <w:marTop w:val="0"/>
          <w:marBottom w:val="0"/>
          <w:divBdr>
            <w:top w:val="none" w:sz="0" w:space="0" w:color="auto"/>
            <w:left w:val="none" w:sz="0" w:space="0" w:color="auto"/>
            <w:bottom w:val="none" w:sz="0" w:space="0" w:color="auto"/>
            <w:right w:val="none" w:sz="0" w:space="0" w:color="auto"/>
          </w:divBdr>
        </w:div>
        <w:div w:id="1927110612">
          <w:marLeft w:val="480"/>
          <w:marRight w:val="0"/>
          <w:marTop w:val="0"/>
          <w:marBottom w:val="0"/>
          <w:divBdr>
            <w:top w:val="none" w:sz="0" w:space="0" w:color="auto"/>
            <w:left w:val="none" w:sz="0" w:space="0" w:color="auto"/>
            <w:bottom w:val="none" w:sz="0" w:space="0" w:color="auto"/>
            <w:right w:val="none" w:sz="0" w:space="0" w:color="auto"/>
          </w:divBdr>
        </w:div>
        <w:div w:id="1929462770">
          <w:marLeft w:val="480"/>
          <w:marRight w:val="0"/>
          <w:marTop w:val="0"/>
          <w:marBottom w:val="0"/>
          <w:divBdr>
            <w:top w:val="none" w:sz="0" w:space="0" w:color="auto"/>
            <w:left w:val="none" w:sz="0" w:space="0" w:color="auto"/>
            <w:bottom w:val="none" w:sz="0" w:space="0" w:color="auto"/>
            <w:right w:val="none" w:sz="0" w:space="0" w:color="auto"/>
          </w:divBdr>
        </w:div>
        <w:div w:id="1956937034">
          <w:marLeft w:val="480"/>
          <w:marRight w:val="0"/>
          <w:marTop w:val="0"/>
          <w:marBottom w:val="0"/>
          <w:divBdr>
            <w:top w:val="none" w:sz="0" w:space="0" w:color="auto"/>
            <w:left w:val="none" w:sz="0" w:space="0" w:color="auto"/>
            <w:bottom w:val="none" w:sz="0" w:space="0" w:color="auto"/>
            <w:right w:val="none" w:sz="0" w:space="0" w:color="auto"/>
          </w:divBdr>
        </w:div>
        <w:div w:id="1968005002">
          <w:marLeft w:val="480"/>
          <w:marRight w:val="0"/>
          <w:marTop w:val="0"/>
          <w:marBottom w:val="0"/>
          <w:divBdr>
            <w:top w:val="none" w:sz="0" w:space="0" w:color="auto"/>
            <w:left w:val="none" w:sz="0" w:space="0" w:color="auto"/>
            <w:bottom w:val="none" w:sz="0" w:space="0" w:color="auto"/>
            <w:right w:val="none" w:sz="0" w:space="0" w:color="auto"/>
          </w:divBdr>
        </w:div>
        <w:div w:id="1968587481">
          <w:marLeft w:val="480"/>
          <w:marRight w:val="0"/>
          <w:marTop w:val="0"/>
          <w:marBottom w:val="0"/>
          <w:divBdr>
            <w:top w:val="none" w:sz="0" w:space="0" w:color="auto"/>
            <w:left w:val="none" w:sz="0" w:space="0" w:color="auto"/>
            <w:bottom w:val="none" w:sz="0" w:space="0" w:color="auto"/>
            <w:right w:val="none" w:sz="0" w:space="0" w:color="auto"/>
          </w:divBdr>
        </w:div>
        <w:div w:id="1973171723">
          <w:marLeft w:val="480"/>
          <w:marRight w:val="0"/>
          <w:marTop w:val="0"/>
          <w:marBottom w:val="0"/>
          <w:divBdr>
            <w:top w:val="none" w:sz="0" w:space="0" w:color="auto"/>
            <w:left w:val="none" w:sz="0" w:space="0" w:color="auto"/>
            <w:bottom w:val="none" w:sz="0" w:space="0" w:color="auto"/>
            <w:right w:val="none" w:sz="0" w:space="0" w:color="auto"/>
          </w:divBdr>
        </w:div>
        <w:div w:id="1975981649">
          <w:marLeft w:val="480"/>
          <w:marRight w:val="0"/>
          <w:marTop w:val="0"/>
          <w:marBottom w:val="0"/>
          <w:divBdr>
            <w:top w:val="none" w:sz="0" w:space="0" w:color="auto"/>
            <w:left w:val="none" w:sz="0" w:space="0" w:color="auto"/>
            <w:bottom w:val="none" w:sz="0" w:space="0" w:color="auto"/>
            <w:right w:val="none" w:sz="0" w:space="0" w:color="auto"/>
          </w:divBdr>
        </w:div>
        <w:div w:id="1977761490">
          <w:marLeft w:val="480"/>
          <w:marRight w:val="0"/>
          <w:marTop w:val="0"/>
          <w:marBottom w:val="0"/>
          <w:divBdr>
            <w:top w:val="none" w:sz="0" w:space="0" w:color="auto"/>
            <w:left w:val="none" w:sz="0" w:space="0" w:color="auto"/>
            <w:bottom w:val="none" w:sz="0" w:space="0" w:color="auto"/>
            <w:right w:val="none" w:sz="0" w:space="0" w:color="auto"/>
          </w:divBdr>
        </w:div>
        <w:div w:id="1983539378">
          <w:marLeft w:val="480"/>
          <w:marRight w:val="0"/>
          <w:marTop w:val="0"/>
          <w:marBottom w:val="0"/>
          <w:divBdr>
            <w:top w:val="none" w:sz="0" w:space="0" w:color="auto"/>
            <w:left w:val="none" w:sz="0" w:space="0" w:color="auto"/>
            <w:bottom w:val="none" w:sz="0" w:space="0" w:color="auto"/>
            <w:right w:val="none" w:sz="0" w:space="0" w:color="auto"/>
          </w:divBdr>
        </w:div>
        <w:div w:id="1990816900">
          <w:marLeft w:val="480"/>
          <w:marRight w:val="0"/>
          <w:marTop w:val="0"/>
          <w:marBottom w:val="0"/>
          <w:divBdr>
            <w:top w:val="none" w:sz="0" w:space="0" w:color="auto"/>
            <w:left w:val="none" w:sz="0" w:space="0" w:color="auto"/>
            <w:bottom w:val="none" w:sz="0" w:space="0" w:color="auto"/>
            <w:right w:val="none" w:sz="0" w:space="0" w:color="auto"/>
          </w:divBdr>
        </w:div>
        <w:div w:id="1990817262">
          <w:marLeft w:val="480"/>
          <w:marRight w:val="0"/>
          <w:marTop w:val="0"/>
          <w:marBottom w:val="0"/>
          <w:divBdr>
            <w:top w:val="none" w:sz="0" w:space="0" w:color="auto"/>
            <w:left w:val="none" w:sz="0" w:space="0" w:color="auto"/>
            <w:bottom w:val="none" w:sz="0" w:space="0" w:color="auto"/>
            <w:right w:val="none" w:sz="0" w:space="0" w:color="auto"/>
          </w:divBdr>
        </w:div>
        <w:div w:id="2001152045">
          <w:marLeft w:val="480"/>
          <w:marRight w:val="0"/>
          <w:marTop w:val="0"/>
          <w:marBottom w:val="0"/>
          <w:divBdr>
            <w:top w:val="none" w:sz="0" w:space="0" w:color="auto"/>
            <w:left w:val="none" w:sz="0" w:space="0" w:color="auto"/>
            <w:bottom w:val="none" w:sz="0" w:space="0" w:color="auto"/>
            <w:right w:val="none" w:sz="0" w:space="0" w:color="auto"/>
          </w:divBdr>
        </w:div>
        <w:div w:id="2005234197">
          <w:marLeft w:val="480"/>
          <w:marRight w:val="0"/>
          <w:marTop w:val="0"/>
          <w:marBottom w:val="0"/>
          <w:divBdr>
            <w:top w:val="none" w:sz="0" w:space="0" w:color="auto"/>
            <w:left w:val="none" w:sz="0" w:space="0" w:color="auto"/>
            <w:bottom w:val="none" w:sz="0" w:space="0" w:color="auto"/>
            <w:right w:val="none" w:sz="0" w:space="0" w:color="auto"/>
          </w:divBdr>
        </w:div>
        <w:div w:id="2006780115">
          <w:marLeft w:val="480"/>
          <w:marRight w:val="0"/>
          <w:marTop w:val="0"/>
          <w:marBottom w:val="0"/>
          <w:divBdr>
            <w:top w:val="none" w:sz="0" w:space="0" w:color="auto"/>
            <w:left w:val="none" w:sz="0" w:space="0" w:color="auto"/>
            <w:bottom w:val="none" w:sz="0" w:space="0" w:color="auto"/>
            <w:right w:val="none" w:sz="0" w:space="0" w:color="auto"/>
          </w:divBdr>
        </w:div>
        <w:div w:id="2021079824">
          <w:marLeft w:val="480"/>
          <w:marRight w:val="0"/>
          <w:marTop w:val="0"/>
          <w:marBottom w:val="0"/>
          <w:divBdr>
            <w:top w:val="none" w:sz="0" w:space="0" w:color="auto"/>
            <w:left w:val="none" w:sz="0" w:space="0" w:color="auto"/>
            <w:bottom w:val="none" w:sz="0" w:space="0" w:color="auto"/>
            <w:right w:val="none" w:sz="0" w:space="0" w:color="auto"/>
          </w:divBdr>
        </w:div>
        <w:div w:id="2021809010">
          <w:marLeft w:val="480"/>
          <w:marRight w:val="0"/>
          <w:marTop w:val="0"/>
          <w:marBottom w:val="0"/>
          <w:divBdr>
            <w:top w:val="none" w:sz="0" w:space="0" w:color="auto"/>
            <w:left w:val="none" w:sz="0" w:space="0" w:color="auto"/>
            <w:bottom w:val="none" w:sz="0" w:space="0" w:color="auto"/>
            <w:right w:val="none" w:sz="0" w:space="0" w:color="auto"/>
          </w:divBdr>
        </w:div>
        <w:div w:id="2028630071">
          <w:marLeft w:val="480"/>
          <w:marRight w:val="0"/>
          <w:marTop w:val="0"/>
          <w:marBottom w:val="0"/>
          <w:divBdr>
            <w:top w:val="none" w:sz="0" w:space="0" w:color="auto"/>
            <w:left w:val="none" w:sz="0" w:space="0" w:color="auto"/>
            <w:bottom w:val="none" w:sz="0" w:space="0" w:color="auto"/>
            <w:right w:val="none" w:sz="0" w:space="0" w:color="auto"/>
          </w:divBdr>
        </w:div>
        <w:div w:id="2037729178">
          <w:marLeft w:val="480"/>
          <w:marRight w:val="0"/>
          <w:marTop w:val="0"/>
          <w:marBottom w:val="0"/>
          <w:divBdr>
            <w:top w:val="none" w:sz="0" w:space="0" w:color="auto"/>
            <w:left w:val="none" w:sz="0" w:space="0" w:color="auto"/>
            <w:bottom w:val="none" w:sz="0" w:space="0" w:color="auto"/>
            <w:right w:val="none" w:sz="0" w:space="0" w:color="auto"/>
          </w:divBdr>
        </w:div>
        <w:div w:id="2038309123">
          <w:marLeft w:val="480"/>
          <w:marRight w:val="0"/>
          <w:marTop w:val="0"/>
          <w:marBottom w:val="0"/>
          <w:divBdr>
            <w:top w:val="none" w:sz="0" w:space="0" w:color="auto"/>
            <w:left w:val="none" w:sz="0" w:space="0" w:color="auto"/>
            <w:bottom w:val="none" w:sz="0" w:space="0" w:color="auto"/>
            <w:right w:val="none" w:sz="0" w:space="0" w:color="auto"/>
          </w:divBdr>
        </w:div>
        <w:div w:id="2040157046">
          <w:marLeft w:val="480"/>
          <w:marRight w:val="0"/>
          <w:marTop w:val="0"/>
          <w:marBottom w:val="0"/>
          <w:divBdr>
            <w:top w:val="none" w:sz="0" w:space="0" w:color="auto"/>
            <w:left w:val="none" w:sz="0" w:space="0" w:color="auto"/>
            <w:bottom w:val="none" w:sz="0" w:space="0" w:color="auto"/>
            <w:right w:val="none" w:sz="0" w:space="0" w:color="auto"/>
          </w:divBdr>
        </w:div>
        <w:div w:id="2052260794">
          <w:marLeft w:val="480"/>
          <w:marRight w:val="0"/>
          <w:marTop w:val="0"/>
          <w:marBottom w:val="0"/>
          <w:divBdr>
            <w:top w:val="none" w:sz="0" w:space="0" w:color="auto"/>
            <w:left w:val="none" w:sz="0" w:space="0" w:color="auto"/>
            <w:bottom w:val="none" w:sz="0" w:space="0" w:color="auto"/>
            <w:right w:val="none" w:sz="0" w:space="0" w:color="auto"/>
          </w:divBdr>
        </w:div>
        <w:div w:id="2067021012">
          <w:marLeft w:val="480"/>
          <w:marRight w:val="0"/>
          <w:marTop w:val="0"/>
          <w:marBottom w:val="0"/>
          <w:divBdr>
            <w:top w:val="none" w:sz="0" w:space="0" w:color="auto"/>
            <w:left w:val="none" w:sz="0" w:space="0" w:color="auto"/>
            <w:bottom w:val="none" w:sz="0" w:space="0" w:color="auto"/>
            <w:right w:val="none" w:sz="0" w:space="0" w:color="auto"/>
          </w:divBdr>
        </w:div>
        <w:div w:id="2098751283">
          <w:marLeft w:val="480"/>
          <w:marRight w:val="0"/>
          <w:marTop w:val="0"/>
          <w:marBottom w:val="0"/>
          <w:divBdr>
            <w:top w:val="none" w:sz="0" w:space="0" w:color="auto"/>
            <w:left w:val="none" w:sz="0" w:space="0" w:color="auto"/>
            <w:bottom w:val="none" w:sz="0" w:space="0" w:color="auto"/>
            <w:right w:val="none" w:sz="0" w:space="0" w:color="auto"/>
          </w:divBdr>
        </w:div>
        <w:div w:id="2111466458">
          <w:marLeft w:val="480"/>
          <w:marRight w:val="0"/>
          <w:marTop w:val="0"/>
          <w:marBottom w:val="0"/>
          <w:divBdr>
            <w:top w:val="none" w:sz="0" w:space="0" w:color="auto"/>
            <w:left w:val="none" w:sz="0" w:space="0" w:color="auto"/>
            <w:bottom w:val="none" w:sz="0" w:space="0" w:color="auto"/>
            <w:right w:val="none" w:sz="0" w:space="0" w:color="auto"/>
          </w:divBdr>
        </w:div>
      </w:divsChild>
    </w:div>
    <w:div w:id="965508292">
      <w:bodyDiv w:val="1"/>
      <w:marLeft w:val="0"/>
      <w:marRight w:val="0"/>
      <w:marTop w:val="0"/>
      <w:marBottom w:val="0"/>
      <w:divBdr>
        <w:top w:val="none" w:sz="0" w:space="0" w:color="auto"/>
        <w:left w:val="none" w:sz="0" w:space="0" w:color="auto"/>
        <w:bottom w:val="none" w:sz="0" w:space="0" w:color="auto"/>
        <w:right w:val="none" w:sz="0" w:space="0" w:color="auto"/>
      </w:divBdr>
    </w:div>
    <w:div w:id="965543228">
      <w:bodyDiv w:val="1"/>
      <w:marLeft w:val="0"/>
      <w:marRight w:val="0"/>
      <w:marTop w:val="0"/>
      <w:marBottom w:val="0"/>
      <w:divBdr>
        <w:top w:val="none" w:sz="0" w:space="0" w:color="auto"/>
        <w:left w:val="none" w:sz="0" w:space="0" w:color="auto"/>
        <w:bottom w:val="none" w:sz="0" w:space="0" w:color="auto"/>
        <w:right w:val="none" w:sz="0" w:space="0" w:color="auto"/>
      </w:divBdr>
    </w:div>
    <w:div w:id="965624836">
      <w:bodyDiv w:val="1"/>
      <w:marLeft w:val="0"/>
      <w:marRight w:val="0"/>
      <w:marTop w:val="0"/>
      <w:marBottom w:val="0"/>
      <w:divBdr>
        <w:top w:val="none" w:sz="0" w:space="0" w:color="auto"/>
        <w:left w:val="none" w:sz="0" w:space="0" w:color="auto"/>
        <w:bottom w:val="none" w:sz="0" w:space="0" w:color="auto"/>
        <w:right w:val="none" w:sz="0" w:space="0" w:color="auto"/>
      </w:divBdr>
    </w:div>
    <w:div w:id="966004892">
      <w:bodyDiv w:val="1"/>
      <w:marLeft w:val="0"/>
      <w:marRight w:val="0"/>
      <w:marTop w:val="0"/>
      <w:marBottom w:val="0"/>
      <w:divBdr>
        <w:top w:val="none" w:sz="0" w:space="0" w:color="auto"/>
        <w:left w:val="none" w:sz="0" w:space="0" w:color="auto"/>
        <w:bottom w:val="none" w:sz="0" w:space="0" w:color="auto"/>
        <w:right w:val="none" w:sz="0" w:space="0" w:color="auto"/>
      </w:divBdr>
    </w:div>
    <w:div w:id="966282415">
      <w:bodyDiv w:val="1"/>
      <w:marLeft w:val="0"/>
      <w:marRight w:val="0"/>
      <w:marTop w:val="0"/>
      <w:marBottom w:val="0"/>
      <w:divBdr>
        <w:top w:val="none" w:sz="0" w:space="0" w:color="auto"/>
        <w:left w:val="none" w:sz="0" w:space="0" w:color="auto"/>
        <w:bottom w:val="none" w:sz="0" w:space="0" w:color="auto"/>
        <w:right w:val="none" w:sz="0" w:space="0" w:color="auto"/>
      </w:divBdr>
    </w:div>
    <w:div w:id="967709006">
      <w:bodyDiv w:val="1"/>
      <w:marLeft w:val="0"/>
      <w:marRight w:val="0"/>
      <w:marTop w:val="0"/>
      <w:marBottom w:val="0"/>
      <w:divBdr>
        <w:top w:val="none" w:sz="0" w:space="0" w:color="auto"/>
        <w:left w:val="none" w:sz="0" w:space="0" w:color="auto"/>
        <w:bottom w:val="none" w:sz="0" w:space="0" w:color="auto"/>
        <w:right w:val="none" w:sz="0" w:space="0" w:color="auto"/>
      </w:divBdr>
    </w:div>
    <w:div w:id="967709677">
      <w:bodyDiv w:val="1"/>
      <w:marLeft w:val="0"/>
      <w:marRight w:val="0"/>
      <w:marTop w:val="0"/>
      <w:marBottom w:val="0"/>
      <w:divBdr>
        <w:top w:val="none" w:sz="0" w:space="0" w:color="auto"/>
        <w:left w:val="none" w:sz="0" w:space="0" w:color="auto"/>
        <w:bottom w:val="none" w:sz="0" w:space="0" w:color="auto"/>
        <w:right w:val="none" w:sz="0" w:space="0" w:color="auto"/>
      </w:divBdr>
    </w:div>
    <w:div w:id="967856823">
      <w:bodyDiv w:val="1"/>
      <w:marLeft w:val="0"/>
      <w:marRight w:val="0"/>
      <w:marTop w:val="0"/>
      <w:marBottom w:val="0"/>
      <w:divBdr>
        <w:top w:val="none" w:sz="0" w:space="0" w:color="auto"/>
        <w:left w:val="none" w:sz="0" w:space="0" w:color="auto"/>
        <w:bottom w:val="none" w:sz="0" w:space="0" w:color="auto"/>
        <w:right w:val="none" w:sz="0" w:space="0" w:color="auto"/>
      </w:divBdr>
    </w:div>
    <w:div w:id="967977444">
      <w:bodyDiv w:val="1"/>
      <w:marLeft w:val="0"/>
      <w:marRight w:val="0"/>
      <w:marTop w:val="0"/>
      <w:marBottom w:val="0"/>
      <w:divBdr>
        <w:top w:val="none" w:sz="0" w:space="0" w:color="auto"/>
        <w:left w:val="none" w:sz="0" w:space="0" w:color="auto"/>
        <w:bottom w:val="none" w:sz="0" w:space="0" w:color="auto"/>
        <w:right w:val="none" w:sz="0" w:space="0" w:color="auto"/>
      </w:divBdr>
      <w:divsChild>
        <w:div w:id="84699">
          <w:marLeft w:val="480"/>
          <w:marRight w:val="0"/>
          <w:marTop w:val="0"/>
          <w:marBottom w:val="0"/>
          <w:divBdr>
            <w:top w:val="none" w:sz="0" w:space="0" w:color="auto"/>
            <w:left w:val="none" w:sz="0" w:space="0" w:color="auto"/>
            <w:bottom w:val="none" w:sz="0" w:space="0" w:color="auto"/>
            <w:right w:val="none" w:sz="0" w:space="0" w:color="auto"/>
          </w:divBdr>
        </w:div>
        <w:div w:id="23679370">
          <w:marLeft w:val="480"/>
          <w:marRight w:val="0"/>
          <w:marTop w:val="0"/>
          <w:marBottom w:val="0"/>
          <w:divBdr>
            <w:top w:val="none" w:sz="0" w:space="0" w:color="auto"/>
            <w:left w:val="none" w:sz="0" w:space="0" w:color="auto"/>
            <w:bottom w:val="none" w:sz="0" w:space="0" w:color="auto"/>
            <w:right w:val="none" w:sz="0" w:space="0" w:color="auto"/>
          </w:divBdr>
        </w:div>
        <w:div w:id="42560154">
          <w:marLeft w:val="480"/>
          <w:marRight w:val="0"/>
          <w:marTop w:val="0"/>
          <w:marBottom w:val="0"/>
          <w:divBdr>
            <w:top w:val="none" w:sz="0" w:space="0" w:color="auto"/>
            <w:left w:val="none" w:sz="0" w:space="0" w:color="auto"/>
            <w:bottom w:val="none" w:sz="0" w:space="0" w:color="auto"/>
            <w:right w:val="none" w:sz="0" w:space="0" w:color="auto"/>
          </w:divBdr>
        </w:div>
        <w:div w:id="62342355">
          <w:marLeft w:val="480"/>
          <w:marRight w:val="0"/>
          <w:marTop w:val="0"/>
          <w:marBottom w:val="0"/>
          <w:divBdr>
            <w:top w:val="none" w:sz="0" w:space="0" w:color="auto"/>
            <w:left w:val="none" w:sz="0" w:space="0" w:color="auto"/>
            <w:bottom w:val="none" w:sz="0" w:space="0" w:color="auto"/>
            <w:right w:val="none" w:sz="0" w:space="0" w:color="auto"/>
          </w:divBdr>
        </w:div>
        <w:div w:id="72556033">
          <w:marLeft w:val="480"/>
          <w:marRight w:val="0"/>
          <w:marTop w:val="0"/>
          <w:marBottom w:val="0"/>
          <w:divBdr>
            <w:top w:val="none" w:sz="0" w:space="0" w:color="auto"/>
            <w:left w:val="none" w:sz="0" w:space="0" w:color="auto"/>
            <w:bottom w:val="none" w:sz="0" w:space="0" w:color="auto"/>
            <w:right w:val="none" w:sz="0" w:space="0" w:color="auto"/>
          </w:divBdr>
        </w:div>
        <w:div w:id="75906200">
          <w:marLeft w:val="480"/>
          <w:marRight w:val="0"/>
          <w:marTop w:val="0"/>
          <w:marBottom w:val="0"/>
          <w:divBdr>
            <w:top w:val="none" w:sz="0" w:space="0" w:color="auto"/>
            <w:left w:val="none" w:sz="0" w:space="0" w:color="auto"/>
            <w:bottom w:val="none" w:sz="0" w:space="0" w:color="auto"/>
            <w:right w:val="none" w:sz="0" w:space="0" w:color="auto"/>
          </w:divBdr>
        </w:div>
        <w:div w:id="82528857">
          <w:marLeft w:val="480"/>
          <w:marRight w:val="0"/>
          <w:marTop w:val="0"/>
          <w:marBottom w:val="0"/>
          <w:divBdr>
            <w:top w:val="none" w:sz="0" w:space="0" w:color="auto"/>
            <w:left w:val="none" w:sz="0" w:space="0" w:color="auto"/>
            <w:bottom w:val="none" w:sz="0" w:space="0" w:color="auto"/>
            <w:right w:val="none" w:sz="0" w:space="0" w:color="auto"/>
          </w:divBdr>
        </w:div>
        <w:div w:id="93405272">
          <w:marLeft w:val="480"/>
          <w:marRight w:val="0"/>
          <w:marTop w:val="0"/>
          <w:marBottom w:val="0"/>
          <w:divBdr>
            <w:top w:val="none" w:sz="0" w:space="0" w:color="auto"/>
            <w:left w:val="none" w:sz="0" w:space="0" w:color="auto"/>
            <w:bottom w:val="none" w:sz="0" w:space="0" w:color="auto"/>
            <w:right w:val="none" w:sz="0" w:space="0" w:color="auto"/>
          </w:divBdr>
        </w:div>
        <w:div w:id="97409172">
          <w:marLeft w:val="480"/>
          <w:marRight w:val="0"/>
          <w:marTop w:val="0"/>
          <w:marBottom w:val="0"/>
          <w:divBdr>
            <w:top w:val="none" w:sz="0" w:space="0" w:color="auto"/>
            <w:left w:val="none" w:sz="0" w:space="0" w:color="auto"/>
            <w:bottom w:val="none" w:sz="0" w:space="0" w:color="auto"/>
            <w:right w:val="none" w:sz="0" w:space="0" w:color="auto"/>
          </w:divBdr>
        </w:div>
        <w:div w:id="122890504">
          <w:marLeft w:val="480"/>
          <w:marRight w:val="0"/>
          <w:marTop w:val="0"/>
          <w:marBottom w:val="0"/>
          <w:divBdr>
            <w:top w:val="none" w:sz="0" w:space="0" w:color="auto"/>
            <w:left w:val="none" w:sz="0" w:space="0" w:color="auto"/>
            <w:bottom w:val="none" w:sz="0" w:space="0" w:color="auto"/>
            <w:right w:val="none" w:sz="0" w:space="0" w:color="auto"/>
          </w:divBdr>
        </w:div>
        <w:div w:id="127209526">
          <w:marLeft w:val="480"/>
          <w:marRight w:val="0"/>
          <w:marTop w:val="0"/>
          <w:marBottom w:val="0"/>
          <w:divBdr>
            <w:top w:val="none" w:sz="0" w:space="0" w:color="auto"/>
            <w:left w:val="none" w:sz="0" w:space="0" w:color="auto"/>
            <w:bottom w:val="none" w:sz="0" w:space="0" w:color="auto"/>
            <w:right w:val="none" w:sz="0" w:space="0" w:color="auto"/>
          </w:divBdr>
        </w:div>
        <w:div w:id="134837295">
          <w:marLeft w:val="480"/>
          <w:marRight w:val="0"/>
          <w:marTop w:val="0"/>
          <w:marBottom w:val="0"/>
          <w:divBdr>
            <w:top w:val="none" w:sz="0" w:space="0" w:color="auto"/>
            <w:left w:val="none" w:sz="0" w:space="0" w:color="auto"/>
            <w:bottom w:val="none" w:sz="0" w:space="0" w:color="auto"/>
            <w:right w:val="none" w:sz="0" w:space="0" w:color="auto"/>
          </w:divBdr>
        </w:div>
        <w:div w:id="141587596">
          <w:marLeft w:val="480"/>
          <w:marRight w:val="0"/>
          <w:marTop w:val="0"/>
          <w:marBottom w:val="0"/>
          <w:divBdr>
            <w:top w:val="none" w:sz="0" w:space="0" w:color="auto"/>
            <w:left w:val="none" w:sz="0" w:space="0" w:color="auto"/>
            <w:bottom w:val="none" w:sz="0" w:space="0" w:color="auto"/>
            <w:right w:val="none" w:sz="0" w:space="0" w:color="auto"/>
          </w:divBdr>
        </w:div>
        <w:div w:id="152568376">
          <w:marLeft w:val="480"/>
          <w:marRight w:val="0"/>
          <w:marTop w:val="0"/>
          <w:marBottom w:val="0"/>
          <w:divBdr>
            <w:top w:val="none" w:sz="0" w:space="0" w:color="auto"/>
            <w:left w:val="none" w:sz="0" w:space="0" w:color="auto"/>
            <w:bottom w:val="none" w:sz="0" w:space="0" w:color="auto"/>
            <w:right w:val="none" w:sz="0" w:space="0" w:color="auto"/>
          </w:divBdr>
        </w:div>
        <w:div w:id="160395621">
          <w:marLeft w:val="480"/>
          <w:marRight w:val="0"/>
          <w:marTop w:val="0"/>
          <w:marBottom w:val="0"/>
          <w:divBdr>
            <w:top w:val="none" w:sz="0" w:space="0" w:color="auto"/>
            <w:left w:val="none" w:sz="0" w:space="0" w:color="auto"/>
            <w:bottom w:val="none" w:sz="0" w:space="0" w:color="auto"/>
            <w:right w:val="none" w:sz="0" w:space="0" w:color="auto"/>
          </w:divBdr>
        </w:div>
        <w:div w:id="176622738">
          <w:marLeft w:val="480"/>
          <w:marRight w:val="0"/>
          <w:marTop w:val="0"/>
          <w:marBottom w:val="0"/>
          <w:divBdr>
            <w:top w:val="none" w:sz="0" w:space="0" w:color="auto"/>
            <w:left w:val="none" w:sz="0" w:space="0" w:color="auto"/>
            <w:bottom w:val="none" w:sz="0" w:space="0" w:color="auto"/>
            <w:right w:val="none" w:sz="0" w:space="0" w:color="auto"/>
          </w:divBdr>
        </w:div>
        <w:div w:id="192113404">
          <w:marLeft w:val="480"/>
          <w:marRight w:val="0"/>
          <w:marTop w:val="0"/>
          <w:marBottom w:val="0"/>
          <w:divBdr>
            <w:top w:val="none" w:sz="0" w:space="0" w:color="auto"/>
            <w:left w:val="none" w:sz="0" w:space="0" w:color="auto"/>
            <w:bottom w:val="none" w:sz="0" w:space="0" w:color="auto"/>
            <w:right w:val="none" w:sz="0" w:space="0" w:color="auto"/>
          </w:divBdr>
        </w:div>
        <w:div w:id="207030933">
          <w:marLeft w:val="480"/>
          <w:marRight w:val="0"/>
          <w:marTop w:val="0"/>
          <w:marBottom w:val="0"/>
          <w:divBdr>
            <w:top w:val="none" w:sz="0" w:space="0" w:color="auto"/>
            <w:left w:val="none" w:sz="0" w:space="0" w:color="auto"/>
            <w:bottom w:val="none" w:sz="0" w:space="0" w:color="auto"/>
            <w:right w:val="none" w:sz="0" w:space="0" w:color="auto"/>
          </w:divBdr>
        </w:div>
        <w:div w:id="212547038">
          <w:marLeft w:val="480"/>
          <w:marRight w:val="0"/>
          <w:marTop w:val="0"/>
          <w:marBottom w:val="0"/>
          <w:divBdr>
            <w:top w:val="none" w:sz="0" w:space="0" w:color="auto"/>
            <w:left w:val="none" w:sz="0" w:space="0" w:color="auto"/>
            <w:bottom w:val="none" w:sz="0" w:space="0" w:color="auto"/>
            <w:right w:val="none" w:sz="0" w:space="0" w:color="auto"/>
          </w:divBdr>
        </w:div>
        <w:div w:id="215121882">
          <w:marLeft w:val="480"/>
          <w:marRight w:val="0"/>
          <w:marTop w:val="0"/>
          <w:marBottom w:val="0"/>
          <w:divBdr>
            <w:top w:val="none" w:sz="0" w:space="0" w:color="auto"/>
            <w:left w:val="none" w:sz="0" w:space="0" w:color="auto"/>
            <w:bottom w:val="none" w:sz="0" w:space="0" w:color="auto"/>
            <w:right w:val="none" w:sz="0" w:space="0" w:color="auto"/>
          </w:divBdr>
        </w:div>
        <w:div w:id="218978134">
          <w:marLeft w:val="480"/>
          <w:marRight w:val="0"/>
          <w:marTop w:val="0"/>
          <w:marBottom w:val="0"/>
          <w:divBdr>
            <w:top w:val="none" w:sz="0" w:space="0" w:color="auto"/>
            <w:left w:val="none" w:sz="0" w:space="0" w:color="auto"/>
            <w:bottom w:val="none" w:sz="0" w:space="0" w:color="auto"/>
            <w:right w:val="none" w:sz="0" w:space="0" w:color="auto"/>
          </w:divBdr>
        </w:div>
        <w:div w:id="230507625">
          <w:marLeft w:val="480"/>
          <w:marRight w:val="0"/>
          <w:marTop w:val="0"/>
          <w:marBottom w:val="0"/>
          <w:divBdr>
            <w:top w:val="none" w:sz="0" w:space="0" w:color="auto"/>
            <w:left w:val="none" w:sz="0" w:space="0" w:color="auto"/>
            <w:bottom w:val="none" w:sz="0" w:space="0" w:color="auto"/>
            <w:right w:val="none" w:sz="0" w:space="0" w:color="auto"/>
          </w:divBdr>
        </w:div>
        <w:div w:id="252708380">
          <w:marLeft w:val="480"/>
          <w:marRight w:val="0"/>
          <w:marTop w:val="0"/>
          <w:marBottom w:val="0"/>
          <w:divBdr>
            <w:top w:val="none" w:sz="0" w:space="0" w:color="auto"/>
            <w:left w:val="none" w:sz="0" w:space="0" w:color="auto"/>
            <w:bottom w:val="none" w:sz="0" w:space="0" w:color="auto"/>
            <w:right w:val="none" w:sz="0" w:space="0" w:color="auto"/>
          </w:divBdr>
        </w:div>
        <w:div w:id="255209180">
          <w:marLeft w:val="480"/>
          <w:marRight w:val="0"/>
          <w:marTop w:val="0"/>
          <w:marBottom w:val="0"/>
          <w:divBdr>
            <w:top w:val="none" w:sz="0" w:space="0" w:color="auto"/>
            <w:left w:val="none" w:sz="0" w:space="0" w:color="auto"/>
            <w:bottom w:val="none" w:sz="0" w:space="0" w:color="auto"/>
            <w:right w:val="none" w:sz="0" w:space="0" w:color="auto"/>
          </w:divBdr>
        </w:div>
        <w:div w:id="256523241">
          <w:marLeft w:val="480"/>
          <w:marRight w:val="0"/>
          <w:marTop w:val="0"/>
          <w:marBottom w:val="0"/>
          <w:divBdr>
            <w:top w:val="none" w:sz="0" w:space="0" w:color="auto"/>
            <w:left w:val="none" w:sz="0" w:space="0" w:color="auto"/>
            <w:bottom w:val="none" w:sz="0" w:space="0" w:color="auto"/>
            <w:right w:val="none" w:sz="0" w:space="0" w:color="auto"/>
          </w:divBdr>
        </w:div>
        <w:div w:id="256671181">
          <w:marLeft w:val="480"/>
          <w:marRight w:val="0"/>
          <w:marTop w:val="0"/>
          <w:marBottom w:val="0"/>
          <w:divBdr>
            <w:top w:val="none" w:sz="0" w:space="0" w:color="auto"/>
            <w:left w:val="none" w:sz="0" w:space="0" w:color="auto"/>
            <w:bottom w:val="none" w:sz="0" w:space="0" w:color="auto"/>
            <w:right w:val="none" w:sz="0" w:space="0" w:color="auto"/>
          </w:divBdr>
        </w:div>
        <w:div w:id="257183314">
          <w:marLeft w:val="480"/>
          <w:marRight w:val="0"/>
          <w:marTop w:val="0"/>
          <w:marBottom w:val="0"/>
          <w:divBdr>
            <w:top w:val="none" w:sz="0" w:space="0" w:color="auto"/>
            <w:left w:val="none" w:sz="0" w:space="0" w:color="auto"/>
            <w:bottom w:val="none" w:sz="0" w:space="0" w:color="auto"/>
            <w:right w:val="none" w:sz="0" w:space="0" w:color="auto"/>
          </w:divBdr>
        </w:div>
        <w:div w:id="258418206">
          <w:marLeft w:val="480"/>
          <w:marRight w:val="0"/>
          <w:marTop w:val="0"/>
          <w:marBottom w:val="0"/>
          <w:divBdr>
            <w:top w:val="none" w:sz="0" w:space="0" w:color="auto"/>
            <w:left w:val="none" w:sz="0" w:space="0" w:color="auto"/>
            <w:bottom w:val="none" w:sz="0" w:space="0" w:color="auto"/>
            <w:right w:val="none" w:sz="0" w:space="0" w:color="auto"/>
          </w:divBdr>
        </w:div>
        <w:div w:id="269902160">
          <w:marLeft w:val="480"/>
          <w:marRight w:val="0"/>
          <w:marTop w:val="0"/>
          <w:marBottom w:val="0"/>
          <w:divBdr>
            <w:top w:val="none" w:sz="0" w:space="0" w:color="auto"/>
            <w:left w:val="none" w:sz="0" w:space="0" w:color="auto"/>
            <w:bottom w:val="none" w:sz="0" w:space="0" w:color="auto"/>
            <w:right w:val="none" w:sz="0" w:space="0" w:color="auto"/>
          </w:divBdr>
        </w:div>
        <w:div w:id="286352418">
          <w:marLeft w:val="480"/>
          <w:marRight w:val="0"/>
          <w:marTop w:val="0"/>
          <w:marBottom w:val="0"/>
          <w:divBdr>
            <w:top w:val="none" w:sz="0" w:space="0" w:color="auto"/>
            <w:left w:val="none" w:sz="0" w:space="0" w:color="auto"/>
            <w:bottom w:val="none" w:sz="0" w:space="0" w:color="auto"/>
            <w:right w:val="none" w:sz="0" w:space="0" w:color="auto"/>
          </w:divBdr>
        </w:div>
        <w:div w:id="296572518">
          <w:marLeft w:val="480"/>
          <w:marRight w:val="0"/>
          <w:marTop w:val="0"/>
          <w:marBottom w:val="0"/>
          <w:divBdr>
            <w:top w:val="none" w:sz="0" w:space="0" w:color="auto"/>
            <w:left w:val="none" w:sz="0" w:space="0" w:color="auto"/>
            <w:bottom w:val="none" w:sz="0" w:space="0" w:color="auto"/>
            <w:right w:val="none" w:sz="0" w:space="0" w:color="auto"/>
          </w:divBdr>
        </w:div>
        <w:div w:id="301807496">
          <w:marLeft w:val="480"/>
          <w:marRight w:val="0"/>
          <w:marTop w:val="0"/>
          <w:marBottom w:val="0"/>
          <w:divBdr>
            <w:top w:val="none" w:sz="0" w:space="0" w:color="auto"/>
            <w:left w:val="none" w:sz="0" w:space="0" w:color="auto"/>
            <w:bottom w:val="none" w:sz="0" w:space="0" w:color="auto"/>
            <w:right w:val="none" w:sz="0" w:space="0" w:color="auto"/>
          </w:divBdr>
        </w:div>
        <w:div w:id="302194511">
          <w:marLeft w:val="480"/>
          <w:marRight w:val="0"/>
          <w:marTop w:val="0"/>
          <w:marBottom w:val="0"/>
          <w:divBdr>
            <w:top w:val="none" w:sz="0" w:space="0" w:color="auto"/>
            <w:left w:val="none" w:sz="0" w:space="0" w:color="auto"/>
            <w:bottom w:val="none" w:sz="0" w:space="0" w:color="auto"/>
            <w:right w:val="none" w:sz="0" w:space="0" w:color="auto"/>
          </w:divBdr>
        </w:div>
        <w:div w:id="308756393">
          <w:marLeft w:val="480"/>
          <w:marRight w:val="0"/>
          <w:marTop w:val="0"/>
          <w:marBottom w:val="0"/>
          <w:divBdr>
            <w:top w:val="none" w:sz="0" w:space="0" w:color="auto"/>
            <w:left w:val="none" w:sz="0" w:space="0" w:color="auto"/>
            <w:bottom w:val="none" w:sz="0" w:space="0" w:color="auto"/>
            <w:right w:val="none" w:sz="0" w:space="0" w:color="auto"/>
          </w:divBdr>
        </w:div>
        <w:div w:id="330987144">
          <w:marLeft w:val="480"/>
          <w:marRight w:val="0"/>
          <w:marTop w:val="0"/>
          <w:marBottom w:val="0"/>
          <w:divBdr>
            <w:top w:val="none" w:sz="0" w:space="0" w:color="auto"/>
            <w:left w:val="none" w:sz="0" w:space="0" w:color="auto"/>
            <w:bottom w:val="none" w:sz="0" w:space="0" w:color="auto"/>
            <w:right w:val="none" w:sz="0" w:space="0" w:color="auto"/>
          </w:divBdr>
        </w:div>
        <w:div w:id="332995214">
          <w:marLeft w:val="480"/>
          <w:marRight w:val="0"/>
          <w:marTop w:val="0"/>
          <w:marBottom w:val="0"/>
          <w:divBdr>
            <w:top w:val="none" w:sz="0" w:space="0" w:color="auto"/>
            <w:left w:val="none" w:sz="0" w:space="0" w:color="auto"/>
            <w:bottom w:val="none" w:sz="0" w:space="0" w:color="auto"/>
            <w:right w:val="none" w:sz="0" w:space="0" w:color="auto"/>
          </w:divBdr>
        </w:div>
        <w:div w:id="367142628">
          <w:marLeft w:val="480"/>
          <w:marRight w:val="0"/>
          <w:marTop w:val="0"/>
          <w:marBottom w:val="0"/>
          <w:divBdr>
            <w:top w:val="none" w:sz="0" w:space="0" w:color="auto"/>
            <w:left w:val="none" w:sz="0" w:space="0" w:color="auto"/>
            <w:bottom w:val="none" w:sz="0" w:space="0" w:color="auto"/>
            <w:right w:val="none" w:sz="0" w:space="0" w:color="auto"/>
          </w:divBdr>
        </w:div>
        <w:div w:id="368578415">
          <w:marLeft w:val="480"/>
          <w:marRight w:val="0"/>
          <w:marTop w:val="0"/>
          <w:marBottom w:val="0"/>
          <w:divBdr>
            <w:top w:val="none" w:sz="0" w:space="0" w:color="auto"/>
            <w:left w:val="none" w:sz="0" w:space="0" w:color="auto"/>
            <w:bottom w:val="none" w:sz="0" w:space="0" w:color="auto"/>
            <w:right w:val="none" w:sz="0" w:space="0" w:color="auto"/>
          </w:divBdr>
        </w:div>
        <w:div w:id="395661873">
          <w:marLeft w:val="480"/>
          <w:marRight w:val="0"/>
          <w:marTop w:val="0"/>
          <w:marBottom w:val="0"/>
          <w:divBdr>
            <w:top w:val="none" w:sz="0" w:space="0" w:color="auto"/>
            <w:left w:val="none" w:sz="0" w:space="0" w:color="auto"/>
            <w:bottom w:val="none" w:sz="0" w:space="0" w:color="auto"/>
            <w:right w:val="none" w:sz="0" w:space="0" w:color="auto"/>
          </w:divBdr>
        </w:div>
        <w:div w:id="402021862">
          <w:marLeft w:val="480"/>
          <w:marRight w:val="0"/>
          <w:marTop w:val="0"/>
          <w:marBottom w:val="0"/>
          <w:divBdr>
            <w:top w:val="none" w:sz="0" w:space="0" w:color="auto"/>
            <w:left w:val="none" w:sz="0" w:space="0" w:color="auto"/>
            <w:bottom w:val="none" w:sz="0" w:space="0" w:color="auto"/>
            <w:right w:val="none" w:sz="0" w:space="0" w:color="auto"/>
          </w:divBdr>
        </w:div>
        <w:div w:id="404111545">
          <w:marLeft w:val="480"/>
          <w:marRight w:val="0"/>
          <w:marTop w:val="0"/>
          <w:marBottom w:val="0"/>
          <w:divBdr>
            <w:top w:val="none" w:sz="0" w:space="0" w:color="auto"/>
            <w:left w:val="none" w:sz="0" w:space="0" w:color="auto"/>
            <w:bottom w:val="none" w:sz="0" w:space="0" w:color="auto"/>
            <w:right w:val="none" w:sz="0" w:space="0" w:color="auto"/>
          </w:divBdr>
        </w:div>
        <w:div w:id="406417602">
          <w:marLeft w:val="480"/>
          <w:marRight w:val="0"/>
          <w:marTop w:val="0"/>
          <w:marBottom w:val="0"/>
          <w:divBdr>
            <w:top w:val="none" w:sz="0" w:space="0" w:color="auto"/>
            <w:left w:val="none" w:sz="0" w:space="0" w:color="auto"/>
            <w:bottom w:val="none" w:sz="0" w:space="0" w:color="auto"/>
            <w:right w:val="none" w:sz="0" w:space="0" w:color="auto"/>
          </w:divBdr>
        </w:div>
        <w:div w:id="420222611">
          <w:marLeft w:val="480"/>
          <w:marRight w:val="0"/>
          <w:marTop w:val="0"/>
          <w:marBottom w:val="0"/>
          <w:divBdr>
            <w:top w:val="none" w:sz="0" w:space="0" w:color="auto"/>
            <w:left w:val="none" w:sz="0" w:space="0" w:color="auto"/>
            <w:bottom w:val="none" w:sz="0" w:space="0" w:color="auto"/>
            <w:right w:val="none" w:sz="0" w:space="0" w:color="auto"/>
          </w:divBdr>
        </w:div>
        <w:div w:id="422118060">
          <w:marLeft w:val="480"/>
          <w:marRight w:val="0"/>
          <w:marTop w:val="0"/>
          <w:marBottom w:val="0"/>
          <w:divBdr>
            <w:top w:val="none" w:sz="0" w:space="0" w:color="auto"/>
            <w:left w:val="none" w:sz="0" w:space="0" w:color="auto"/>
            <w:bottom w:val="none" w:sz="0" w:space="0" w:color="auto"/>
            <w:right w:val="none" w:sz="0" w:space="0" w:color="auto"/>
          </w:divBdr>
        </w:div>
        <w:div w:id="422342106">
          <w:marLeft w:val="480"/>
          <w:marRight w:val="0"/>
          <w:marTop w:val="0"/>
          <w:marBottom w:val="0"/>
          <w:divBdr>
            <w:top w:val="none" w:sz="0" w:space="0" w:color="auto"/>
            <w:left w:val="none" w:sz="0" w:space="0" w:color="auto"/>
            <w:bottom w:val="none" w:sz="0" w:space="0" w:color="auto"/>
            <w:right w:val="none" w:sz="0" w:space="0" w:color="auto"/>
          </w:divBdr>
        </w:div>
        <w:div w:id="423308138">
          <w:marLeft w:val="480"/>
          <w:marRight w:val="0"/>
          <w:marTop w:val="0"/>
          <w:marBottom w:val="0"/>
          <w:divBdr>
            <w:top w:val="none" w:sz="0" w:space="0" w:color="auto"/>
            <w:left w:val="none" w:sz="0" w:space="0" w:color="auto"/>
            <w:bottom w:val="none" w:sz="0" w:space="0" w:color="auto"/>
            <w:right w:val="none" w:sz="0" w:space="0" w:color="auto"/>
          </w:divBdr>
        </w:div>
        <w:div w:id="432674670">
          <w:marLeft w:val="480"/>
          <w:marRight w:val="0"/>
          <w:marTop w:val="0"/>
          <w:marBottom w:val="0"/>
          <w:divBdr>
            <w:top w:val="none" w:sz="0" w:space="0" w:color="auto"/>
            <w:left w:val="none" w:sz="0" w:space="0" w:color="auto"/>
            <w:bottom w:val="none" w:sz="0" w:space="0" w:color="auto"/>
            <w:right w:val="none" w:sz="0" w:space="0" w:color="auto"/>
          </w:divBdr>
        </w:div>
        <w:div w:id="440732286">
          <w:marLeft w:val="480"/>
          <w:marRight w:val="0"/>
          <w:marTop w:val="0"/>
          <w:marBottom w:val="0"/>
          <w:divBdr>
            <w:top w:val="none" w:sz="0" w:space="0" w:color="auto"/>
            <w:left w:val="none" w:sz="0" w:space="0" w:color="auto"/>
            <w:bottom w:val="none" w:sz="0" w:space="0" w:color="auto"/>
            <w:right w:val="none" w:sz="0" w:space="0" w:color="auto"/>
          </w:divBdr>
        </w:div>
        <w:div w:id="462505012">
          <w:marLeft w:val="480"/>
          <w:marRight w:val="0"/>
          <w:marTop w:val="0"/>
          <w:marBottom w:val="0"/>
          <w:divBdr>
            <w:top w:val="none" w:sz="0" w:space="0" w:color="auto"/>
            <w:left w:val="none" w:sz="0" w:space="0" w:color="auto"/>
            <w:bottom w:val="none" w:sz="0" w:space="0" w:color="auto"/>
            <w:right w:val="none" w:sz="0" w:space="0" w:color="auto"/>
          </w:divBdr>
        </w:div>
        <w:div w:id="502597756">
          <w:marLeft w:val="480"/>
          <w:marRight w:val="0"/>
          <w:marTop w:val="0"/>
          <w:marBottom w:val="0"/>
          <w:divBdr>
            <w:top w:val="none" w:sz="0" w:space="0" w:color="auto"/>
            <w:left w:val="none" w:sz="0" w:space="0" w:color="auto"/>
            <w:bottom w:val="none" w:sz="0" w:space="0" w:color="auto"/>
            <w:right w:val="none" w:sz="0" w:space="0" w:color="auto"/>
          </w:divBdr>
        </w:div>
        <w:div w:id="504125864">
          <w:marLeft w:val="480"/>
          <w:marRight w:val="0"/>
          <w:marTop w:val="0"/>
          <w:marBottom w:val="0"/>
          <w:divBdr>
            <w:top w:val="none" w:sz="0" w:space="0" w:color="auto"/>
            <w:left w:val="none" w:sz="0" w:space="0" w:color="auto"/>
            <w:bottom w:val="none" w:sz="0" w:space="0" w:color="auto"/>
            <w:right w:val="none" w:sz="0" w:space="0" w:color="auto"/>
          </w:divBdr>
        </w:div>
        <w:div w:id="508299204">
          <w:marLeft w:val="480"/>
          <w:marRight w:val="0"/>
          <w:marTop w:val="0"/>
          <w:marBottom w:val="0"/>
          <w:divBdr>
            <w:top w:val="none" w:sz="0" w:space="0" w:color="auto"/>
            <w:left w:val="none" w:sz="0" w:space="0" w:color="auto"/>
            <w:bottom w:val="none" w:sz="0" w:space="0" w:color="auto"/>
            <w:right w:val="none" w:sz="0" w:space="0" w:color="auto"/>
          </w:divBdr>
        </w:div>
        <w:div w:id="514732360">
          <w:marLeft w:val="480"/>
          <w:marRight w:val="0"/>
          <w:marTop w:val="0"/>
          <w:marBottom w:val="0"/>
          <w:divBdr>
            <w:top w:val="none" w:sz="0" w:space="0" w:color="auto"/>
            <w:left w:val="none" w:sz="0" w:space="0" w:color="auto"/>
            <w:bottom w:val="none" w:sz="0" w:space="0" w:color="auto"/>
            <w:right w:val="none" w:sz="0" w:space="0" w:color="auto"/>
          </w:divBdr>
        </w:div>
        <w:div w:id="530264335">
          <w:marLeft w:val="480"/>
          <w:marRight w:val="0"/>
          <w:marTop w:val="0"/>
          <w:marBottom w:val="0"/>
          <w:divBdr>
            <w:top w:val="none" w:sz="0" w:space="0" w:color="auto"/>
            <w:left w:val="none" w:sz="0" w:space="0" w:color="auto"/>
            <w:bottom w:val="none" w:sz="0" w:space="0" w:color="auto"/>
            <w:right w:val="none" w:sz="0" w:space="0" w:color="auto"/>
          </w:divBdr>
        </w:div>
        <w:div w:id="531572508">
          <w:marLeft w:val="480"/>
          <w:marRight w:val="0"/>
          <w:marTop w:val="0"/>
          <w:marBottom w:val="0"/>
          <w:divBdr>
            <w:top w:val="none" w:sz="0" w:space="0" w:color="auto"/>
            <w:left w:val="none" w:sz="0" w:space="0" w:color="auto"/>
            <w:bottom w:val="none" w:sz="0" w:space="0" w:color="auto"/>
            <w:right w:val="none" w:sz="0" w:space="0" w:color="auto"/>
          </w:divBdr>
        </w:div>
        <w:div w:id="535705282">
          <w:marLeft w:val="480"/>
          <w:marRight w:val="0"/>
          <w:marTop w:val="0"/>
          <w:marBottom w:val="0"/>
          <w:divBdr>
            <w:top w:val="none" w:sz="0" w:space="0" w:color="auto"/>
            <w:left w:val="none" w:sz="0" w:space="0" w:color="auto"/>
            <w:bottom w:val="none" w:sz="0" w:space="0" w:color="auto"/>
            <w:right w:val="none" w:sz="0" w:space="0" w:color="auto"/>
          </w:divBdr>
        </w:div>
        <w:div w:id="539710688">
          <w:marLeft w:val="480"/>
          <w:marRight w:val="0"/>
          <w:marTop w:val="0"/>
          <w:marBottom w:val="0"/>
          <w:divBdr>
            <w:top w:val="none" w:sz="0" w:space="0" w:color="auto"/>
            <w:left w:val="none" w:sz="0" w:space="0" w:color="auto"/>
            <w:bottom w:val="none" w:sz="0" w:space="0" w:color="auto"/>
            <w:right w:val="none" w:sz="0" w:space="0" w:color="auto"/>
          </w:divBdr>
        </w:div>
        <w:div w:id="581137958">
          <w:marLeft w:val="480"/>
          <w:marRight w:val="0"/>
          <w:marTop w:val="0"/>
          <w:marBottom w:val="0"/>
          <w:divBdr>
            <w:top w:val="none" w:sz="0" w:space="0" w:color="auto"/>
            <w:left w:val="none" w:sz="0" w:space="0" w:color="auto"/>
            <w:bottom w:val="none" w:sz="0" w:space="0" w:color="auto"/>
            <w:right w:val="none" w:sz="0" w:space="0" w:color="auto"/>
          </w:divBdr>
        </w:div>
        <w:div w:id="607199156">
          <w:marLeft w:val="480"/>
          <w:marRight w:val="0"/>
          <w:marTop w:val="0"/>
          <w:marBottom w:val="0"/>
          <w:divBdr>
            <w:top w:val="none" w:sz="0" w:space="0" w:color="auto"/>
            <w:left w:val="none" w:sz="0" w:space="0" w:color="auto"/>
            <w:bottom w:val="none" w:sz="0" w:space="0" w:color="auto"/>
            <w:right w:val="none" w:sz="0" w:space="0" w:color="auto"/>
          </w:divBdr>
        </w:div>
        <w:div w:id="623535047">
          <w:marLeft w:val="480"/>
          <w:marRight w:val="0"/>
          <w:marTop w:val="0"/>
          <w:marBottom w:val="0"/>
          <w:divBdr>
            <w:top w:val="none" w:sz="0" w:space="0" w:color="auto"/>
            <w:left w:val="none" w:sz="0" w:space="0" w:color="auto"/>
            <w:bottom w:val="none" w:sz="0" w:space="0" w:color="auto"/>
            <w:right w:val="none" w:sz="0" w:space="0" w:color="auto"/>
          </w:divBdr>
        </w:div>
        <w:div w:id="628901886">
          <w:marLeft w:val="480"/>
          <w:marRight w:val="0"/>
          <w:marTop w:val="0"/>
          <w:marBottom w:val="0"/>
          <w:divBdr>
            <w:top w:val="none" w:sz="0" w:space="0" w:color="auto"/>
            <w:left w:val="none" w:sz="0" w:space="0" w:color="auto"/>
            <w:bottom w:val="none" w:sz="0" w:space="0" w:color="auto"/>
            <w:right w:val="none" w:sz="0" w:space="0" w:color="auto"/>
          </w:divBdr>
        </w:div>
        <w:div w:id="629438038">
          <w:marLeft w:val="480"/>
          <w:marRight w:val="0"/>
          <w:marTop w:val="0"/>
          <w:marBottom w:val="0"/>
          <w:divBdr>
            <w:top w:val="none" w:sz="0" w:space="0" w:color="auto"/>
            <w:left w:val="none" w:sz="0" w:space="0" w:color="auto"/>
            <w:bottom w:val="none" w:sz="0" w:space="0" w:color="auto"/>
            <w:right w:val="none" w:sz="0" w:space="0" w:color="auto"/>
          </w:divBdr>
        </w:div>
        <w:div w:id="646714110">
          <w:marLeft w:val="480"/>
          <w:marRight w:val="0"/>
          <w:marTop w:val="0"/>
          <w:marBottom w:val="0"/>
          <w:divBdr>
            <w:top w:val="none" w:sz="0" w:space="0" w:color="auto"/>
            <w:left w:val="none" w:sz="0" w:space="0" w:color="auto"/>
            <w:bottom w:val="none" w:sz="0" w:space="0" w:color="auto"/>
            <w:right w:val="none" w:sz="0" w:space="0" w:color="auto"/>
          </w:divBdr>
        </w:div>
        <w:div w:id="653489450">
          <w:marLeft w:val="480"/>
          <w:marRight w:val="0"/>
          <w:marTop w:val="0"/>
          <w:marBottom w:val="0"/>
          <w:divBdr>
            <w:top w:val="none" w:sz="0" w:space="0" w:color="auto"/>
            <w:left w:val="none" w:sz="0" w:space="0" w:color="auto"/>
            <w:bottom w:val="none" w:sz="0" w:space="0" w:color="auto"/>
            <w:right w:val="none" w:sz="0" w:space="0" w:color="auto"/>
          </w:divBdr>
        </w:div>
        <w:div w:id="656567831">
          <w:marLeft w:val="480"/>
          <w:marRight w:val="0"/>
          <w:marTop w:val="0"/>
          <w:marBottom w:val="0"/>
          <w:divBdr>
            <w:top w:val="none" w:sz="0" w:space="0" w:color="auto"/>
            <w:left w:val="none" w:sz="0" w:space="0" w:color="auto"/>
            <w:bottom w:val="none" w:sz="0" w:space="0" w:color="auto"/>
            <w:right w:val="none" w:sz="0" w:space="0" w:color="auto"/>
          </w:divBdr>
        </w:div>
        <w:div w:id="684094267">
          <w:marLeft w:val="480"/>
          <w:marRight w:val="0"/>
          <w:marTop w:val="0"/>
          <w:marBottom w:val="0"/>
          <w:divBdr>
            <w:top w:val="none" w:sz="0" w:space="0" w:color="auto"/>
            <w:left w:val="none" w:sz="0" w:space="0" w:color="auto"/>
            <w:bottom w:val="none" w:sz="0" w:space="0" w:color="auto"/>
            <w:right w:val="none" w:sz="0" w:space="0" w:color="auto"/>
          </w:divBdr>
        </w:div>
        <w:div w:id="690761095">
          <w:marLeft w:val="480"/>
          <w:marRight w:val="0"/>
          <w:marTop w:val="0"/>
          <w:marBottom w:val="0"/>
          <w:divBdr>
            <w:top w:val="none" w:sz="0" w:space="0" w:color="auto"/>
            <w:left w:val="none" w:sz="0" w:space="0" w:color="auto"/>
            <w:bottom w:val="none" w:sz="0" w:space="0" w:color="auto"/>
            <w:right w:val="none" w:sz="0" w:space="0" w:color="auto"/>
          </w:divBdr>
        </w:div>
        <w:div w:id="694307603">
          <w:marLeft w:val="480"/>
          <w:marRight w:val="0"/>
          <w:marTop w:val="0"/>
          <w:marBottom w:val="0"/>
          <w:divBdr>
            <w:top w:val="none" w:sz="0" w:space="0" w:color="auto"/>
            <w:left w:val="none" w:sz="0" w:space="0" w:color="auto"/>
            <w:bottom w:val="none" w:sz="0" w:space="0" w:color="auto"/>
            <w:right w:val="none" w:sz="0" w:space="0" w:color="auto"/>
          </w:divBdr>
        </w:div>
        <w:div w:id="697857991">
          <w:marLeft w:val="480"/>
          <w:marRight w:val="0"/>
          <w:marTop w:val="0"/>
          <w:marBottom w:val="0"/>
          <w:divBdr>
            <w:top w:val="none" w:sz="0" w:space="0" w:color="auto"/>
            <w:left w:val="none" w:sz="0" w:space="0" w:color="auto"/>
            <w:bottom w:val="none" w:sz="0" w:space="0" w:color="auto"/>
            <w:right w:val="none" w:sz="0" w:space="0" w:color="auto"/>
          </w:divBdr>
        </w:div>
        <w:div w:id="711539129">
          <w:marLeft w:val="480"/>
          <w:marRight w:val="0"/>
          <w:marTop w:val="0"/>
          <w:marBottom w:val="0"/>
          <w:divBdr>
            <w:top w:val="none" w:sz="0" w:space="0" w:color="auto"/>
            <w:left w:val="none" w:sz="0" w:space="0" w:color="auto"/>
            <w:bottom w:val="none" w:sz="0" w:space="0" w:color="auto"/>
            <w:right w:val="none" w:sz="0" w:space="0" w:color="auto"/>
          </w:divBdr>
        </w:div>
        <w:div w:id="726147983">
          <w:marLeft w:val="480"/>
          <w:marRight w:val="0"/>
          <w:marTop w:val="0"/>
          <w:marBottom w:val="0"/>
          <w:divBdr>
            <w:top w:val="none" w:sz="0" w:space="0" w:color="auto"/>
            <w:left w:val="none" w:sz="0" w:space="0" w:color="auto"/>
            <w:bottom w:val="none" w:sz="0" w:space="0" w:color="auto"/>
            <w:right w:val="none" w:sz="0" w:space="0" w:color="auto"/>
          </w:divBdr>
        </w:div>
        <w:div w:id="730272968">
          <w:marLeft w:val="480"/>
          <w:marRight w:val="0"/>
          <w:marTop w:val="0"/>
          <w:marBottom w:val="0"/>
          <w:divBdr>
            <w:top w:val="none" w:sz="0" w:space="0" w:color="auto"/>
            <w:left w:val="none" w:sz="0" w:space="0" w:color="auto"/>
            <w:bottom w:val="none" w:sz="0" w:space="0" w:color="auto"/>
            <w:right w:val="none" w:sz="0" w:space="0" w:color="auto"/>
          </w:divBdr>
        </w:div>
        <w:div w:id="735400874">
          <w:marLeft w:val="480"/>
          <w:marRight w:val="0"/>
          <w:marTop w:val="0"/>
          <w:marBottom w:val="0"/>
          <w:divBdr>
            <w:top w:val="none" w:sz="0" w:space="0" w:color="auto"/>
            <w:left w:val="none" w:sz="0" w:space="0" w:color="auto"/>
            <w:bottom w:val="none" w:sz="0" w:space="0" w:color="auto"/>
            <w:right w:val="none" w:sz="0" w:space="0" w:color="auto"/>
          </w:divBdr>
        </w:div>
        <w:div w:id="755248532">
          <w:marLeft w:val="480"/>
          <w:marRight w:val="0"/>
          <w:marTop w:val="0"/>
          <w:marBottom w:val="0"/>
          <w:divBdr>
            <w:top w:val="none" w:sz="0" w:space="0" w:color="auto"/>
            <w:left w:val="none" w:sz="0" w:space="0" w:color="auto"/>
            <w:bottom w:val="none" w:sz="0" w:space="0" w:color="auto"/>
            <w:right w:val="none" w:sz="0" w:space="0" w:color="auto"/>
          </w:divBdr>
        </w:div>
        <w:div w:id="759524187">
          <w:marLeft w:val="480"/>
          <w:marRight w:val="0"/>
          <w:marTop w:val="0"/>
          <w:marBottom w:val="0"/>
          <w:divBdr>
            <w:top w:val="none" w:sz="0" w:space="0" w:color="auto"/>
            <w:left w:val="none" w:sz="0" w:space="0" w:color="auto"/>
            <w:bottom w:val="none" w:sz="0" w:space="0" w:color="auto"/>
            <w:right w:val="none" w:sz="0" w:space="0" w:color="auto"/>
          </w:divBdr>
        </w:div>
        <w:div w:id="767390760">
          <w:marLeft w:val="480"/>
          <w:marRight w:val="0"/>
          <w:marTop w:val="0"/>
          <w:marBottom w:val="0"/>
          <w:divBdr>
            <w:top w:val="none" w:sz="0" w:space="0" w:color="auto"/>
            <w:left w:val="none" w:sz="0" w:space="0" w:color="auto"/>
            <w:bottom w:val="none" w:sz="0" w:space="0" w:color="auto"/>
            <w:right w:val="none" w:sz="0" w:space="0" w:color="auto"/>
          </w:divBdr>
        </w:div>
        <w:div w:id="768351652">
          <w:marLeft w:val="480"/>
          <w:marRight w:val="0"/>
          <w:marTop w:val="0"/>
          <w:marBottom w:val="0"/>
          <w:divBdr>
            <w:top w:val="none" w:sz="0" w:space="0" w:color="auto"/>
            <w:left w:val="none" w:sz="0" w:space="0" w:color="auto"/>
            <w:bottom w:val="none" w:sz="0" w:space="0" w:color="auto"/>
            <w:right w:val="none" w:sz="0" w:space="0" w:color="auto"/>
          </w:divBdr>
        </w:div>
        <w:div w:id="776412120">
          <w:marLeft w:val="480"/>
          <w:marRight w:val="0"/>
          <w:marTop w:val="0"/>
          <w:marBottom w:val="0"/>
          <w:divBdr>
            <w:top w:val="none" w:sz="0" w:space="0" w:color="auto"/>
            <w:left w:val="none" w:sz="0" w:space="0" w:color="auto"/>
            <w:bottom w:val="none" w:sz="0" w:space="0" w:color="auto"/>
            <w:right w:val="none" w:sz="0" w:space="0" w:color="auto"/>
          </w:divBdr>
        </w:div>
        <w:div w:id="781612691">
          <w:marLeft w:val="480"/>
          <w:marRight w:val="0"/>
          <w:marTop w:val="0"/>
          <w:marBottom w:val="0"/>
          <w:divBdr>
            <w:top w:val="none" w:sz="0" w:space="0" w:color="auto"/>
            <w:left w:val="none" w:sz="0" w:space="0" w:color="auto"/>
            <w:bottom w:val="none" w:sz="0" w:space="0" w:color="auto"/>
            <w:right w:val="none" w:sz="0" w:space="0" w:color="auto"/>
          </w:divBdr>
        </w:div>
        <w:div w:id="786193751">
          <w:marLeft w:val="480"/>
          <w:marRight w:val="0"/>
          <w:marTop w:val="0"/>
          <w:marBottom w:val="0"/>
          <w:divBdr>
            <w:top w:val="none" w:sz="0" w:space="0" w:color="auto"/>
            <w:left w:val="none" w:sz="0" w:space="0" w:color="auto"/>
            <w:bottom w:val="none" w:sz="0" w:space="0" w:color="auto"/>
            <w:right w:val="none" w:sz="0" w:space="0" w:color="auto"/>
          </w:divBdr>
        </w:div>
        <w:div w:id="799226256">
          <w:marLeft w:val="480"/>
          <w:marRight w:val="0"/>
          <w:marTop w:val="0"/>
          <w:marBottom w:val="0"/>
          <w:divBdr>
            <w:top w:val="none" w:sz="0" w:space="0" w:color="auto"/>
            <w:left w:val="none" w:sz="0" w:space="0" w:color="auto"/>
            <w:bottom w:val="none" w:sz="0" w:space="0" w:color="auto"/>
            <w:right w:val="none" w:sz="0" w:space="0" w:color="auto"/>
          </w:divBdr>
        </w:div>
        <w:div w:id="803622845">
          <w:marLeft w:val="480"/>
          <w:marRight w:val="0"/>
          <w:marTop w:val="0"/>
          <w:marBottom w:val="0"/>
          <w:divBdr>
            <w:top w:val="none" w:sz="0" w:space="0" w:color="auto"/>
            <w:left w:val="none" w:sz="0" w:space="0" w:color="auto"/>
            <w:bottom w:val="none" w:sz="0" w:space="0" w:color="auto"/>
            <w:right w:val="none" w:sz="0" w:space="0" w:color="auto"/>
          </w:divBdr>
        </w:div>
        <w:div w:id="806774380">
          <w:marLeft w:val="480"/>
          <w:marRight w:val="0"/>
          <w:marTop w:val="0"/>
          <w:marBottom w:val="0"/>
          <w:divBdr>
            <w:top w:val="none" w:sz="0" w:space="0" w:color="auto"/>
            <w:left w:val="none" w:sz="0" w:space="0" w:color="auto"/>
            <w:bottom w:val="none" w:sz="0" w:space="0" w:color="auto"/>
            <w:right w:val="none" w:sz="0" w:space="0" w:color="auto"/>
          </w:divBdr>
        </w:div>
        <w:div w:id="819930599">
          <w:marLeft w:val="480"/>
          <w:marRight w:val="0"/>
          <w:marTop w:val="0"/>
          <w:marBottom w:val="0"/>
          <w:divBdr>
            <w:top w:val="none" w:sz="0" w:space="0" w:color="auto"/>
            <w:left w:val="none" w:sz="0" w:space="0" w:color="auto"/>
            <w:bottom w:val="none" w:sz="0" w:space="0" w:color="auto"/>
            <w:right w:val="none" w:sz="0" w:space="0" w:color="auto"/>
          </w:divBdr>
        </w:div>
        <w:div w:id="900562186">
          <w:marLeft w:val="480"/>
          <w:marRight w:val="0"/>
          <w:marTop w:val="0"/>
          <w:marBottom w:val="0"/>
          <w:divBdr>
            <w:top w:val="none" w:sz="0" w:space="0" w:color="auto"/>
            <w:left w:val="none" w:sz="0" w:space="0" w:color="auto"/>
            <w:bottom w:val="none" w:sz="0" w:space="0" w:color="auto"/>
            <w:right w:val="none" w:sz="0" w:space="0" w:color="auto"/>
          </w:divBdr>
        </w:div>
        <w:div w:id="909342258">
          <w:marLeft w:val="480"/>
          <w:marRight w:val="0"/>
          <w:marTop w:val="0"/>
          <w:marBottom w:val="0"/>
          <w:divBdr>
            <w:top w:val="none" w:sz="0" w:space="0" w:color="auto"/>
            <w:left w:val="none" w:sz="0" w:space="0" w:color="auto"/>
            <w:bottom w:val="none" w:sz="0" w:space="0" w:color="auto"/>
            <w:right w:val="none" w:sz="0" w:space="0" w:color="auto"/>
          </w:divBdr>
        </w:div>
        <w:div w:id="922492930">
          <w:marLeft w:val="480"/>
          <w:marRight w:val="0"/>
          <w:marTop w:val="0"/>
          <w:marBottom w:val="0"/>
          <w:divBdr>
            <w:top w:val="none" w:sz="0" w:space="0" w:color="auto"/>
            <w:left w:val="none" w:sz="0" w:space="0" w:color="auto"/>
            <w:bottom w:val="none" w:sz="0" w:space="0" w:color="auto"/>
            <w:right w:val="none" w:sz="0" w:space="0" w:color="auto"/>
          </w:divBdr>
        </w:div>
        <w:div w:id="930623496">
          <w:marLeft w:val="480"/>
          <w:marRight w:val="0"/>
          <w:marTop w:val="0"/>
          <w:marBottom w:val="0"/>
          <w:divBdr>
            <w:top w:val="none" w:sz="0" w:space="0" w:color="auto"/>
            <w:left w:val="none" w:sz="0" w:space="0" w:color="auto"/>
            <w:bottom w:val="none" w:sz="0" w:space="0" w:color="auto"/>
            <w:right w:val="none" w:sz="0" w:space="0" w:color="auto"/>
          </w:divBdr>
        </w:div>
        <w:div w:id="934903593">
          <w:marLeft w:val="480"/>
          <w:marRight w:val="0"/>
          <w:marTop w:val="0"/>
          <w:marBottom w:val="0"/>
          <w:divBdr>
            <w:top w:val="none" w:sz="0" w:space="0" w:color="auto"/>
            <w:left w:val="none" w:sz="0" w:space="0" w:color="auto"/>
            <w:bottom w:val="none" w:sz="0" w:space="0" w:color="auto"/>
            <w:right w:val="none" w:sz="0" w:space="0" w:color="auto"/>
          </w:divBdr>
        </w:div>
        <w:div w:id="937519948">
          <w:marLeft w:val="480"/>
          <w:marRight w:val="0"/>
          <w:marTop w:val="0"/>
          <w:marBottom w:val="0"/>
          <w:divBdr>
            <w:top w:val="none" w:sz="0" w:space="0" w:color="auto"/>
            <w:left w:val="none" w:sz="0" w:space="0" w:color="auto"/>
            <w:bottom w:val="none" w:sz="0" w:space="0" w:color="auto"/>
            <w:right w:val="none" w:sz="0" w:space="0" w:color="auto"/>
          </w:divBdr>
        </w:div>
        <w:div w:id="938492989">
          <w:marLeft w:val="480"/>
          <w:marRight w:val="0"/>
          <w:marTop w:val="0"/>
          <w:marBottom w:val="0"/>
          <w:divBdr>
            <w:top w:val="none" w:sz="0" w:space="0" w:color="auto"/>
            <w:left w:val="none" w:sz="0" w:space="0" w:color="auto"/>
            <w:bottom w:val="none" w:sz="0" w:space="0" w:color="auto"/>
            <w:right w:val="none" w:sz="0" w:space="0" w:color="auto"/>
          </w:divBdr>
        </w:div>
        <w:div w:id="940645066">
          <w:marLeft w:val="480"/>
          <w:marRight w:val="0"/>
          <w:marTop w:val="0"/>
          <w:marBottom w:val="0"/>
          <w:divBdr>
            <w:top w:val="none" w:sz="0" w:space="0" w:color="auto"/>
            <w:left w:val="none" w:sz="0" w:space="0" w:color="auto"/>
            <w:bottom w:val="none" w:sz="0" w:space="0" w:color="auto"/>
            <w:right w:val="none" w:sz="0" w:space="0" w:color="auto"/>
          </w:divBdr>
        </w:div>
        <w:div w:id="948005109">
          <w:marLeft w:val="480"/>
          <w:marRight w:val="0"/>
          <w:marTop w:val="0"/>
          <w:marBottom w:val="0"/>
          <w:divBdr>
            <w:top w:val="none" w:sz="0" w:space="0" w:color="auto"/>
            <w:left w:val="none" w:sz="0" w:space="0" w:color="auto"/>
            <w:bottom w:val="none" w:sz="0" w:space="0" w:color="auto"/>
            <w:right w:val="none" w:sz="0" w:space="0" w:color="auto"/>
          </w:divBdr>
        </w:div>
        <w:div w:id="957297651">
          <w:marLeft w:val="480"/>
          <w:marRight w:val="0"/>
          <w:marTop w:val="0"/>
          <w:marBottom w:val="0"/>
          <w:divBdr>
            <w:top w:val="none" w:sz="0" w:space="0" w:color="auto"/>
            <w:left w:val="none" w:sz="0" w:space="0" w:color="auto"/>
            <w:bottom w:val="none" w:sz="0" w:space="0" w:color="auto"/>
            <w:right w:val="none" w:sz="0" w:space="0" w:color="auto"/>
          </w:divBdr>
        </w:div>
        <w:div w:id="983582921">
          <w:marLeft w:val="480"/>
          <w:marRight w:val="0"/>
          <w:marTop w:val="0"/>
          <w:marBottom w:val="0"/>
          <w:divBdr>
            <w:top w:val="none" w:sz="0" w:space="0" w:color="auto"/>
            <w:left w:val="none" w:sz="0" w:space="0" w:color="auto"/>
            <w:bottom w:val="none" w:sz="0" w:space="0" w:color="auto"/>
            <w:right w:val="none" w:sz="0" w:space="0" w:color="auto"/>
          </w:divBdr>
        </w:div>
        <w:div w:id="989594817">
          <w:marLeft w:val="480"/>
          <w:marRight w:val="0"/>
          <w:marTop w:val="0"/>
          <w:marBottom w:val="0"/>
          <w:divBdr>
            <w:top w:val="none" w:sz="0" w:space="0" w:color="auto"/>
            <w:left w:val="none" w:sz="0" w:space="0" w:color="auto"/>
            <w:bottom w:val="none" w:sz="0" w:space="0" w:color="auto"/>
            <w:right w:val="none" w:sz="0" w:space="0" w:color="auto"/>
          </w:divBdr>
        </w:div>
        <w:div w:id="999695939">
          <w:marLeft w:val="480"/>
          <w:marRight w:val="0"/>
          <w:marTop w:val="0"/>
          <w:marBottom w:val="0"/>
          <w:divBdr>
            <w:top w:val="none" w:sz="0" w:space="0" w:color="auto"/>
            <w:left w:val="none" w:sz="0" w:space="0" w:color="auto"/>
            <w:bottom w:val="none" w:sz="0" w:space="0" w:color="auto"/>
            <w:right w:val="none" w:sz="0" w:space="0" w:color="auto"/>
          </w:divBdr>
        </w:div>
        <w:div w:id="1007755359">
          <w:marLeft w:val="480"/>
          <w:marRight w:val="0"/>
          <w:marTop w:val="0"/>
          <w:marBottom w:val="0"/>
          <w:divBdr>
            <w:top w:val="none" w:sz="0" w:space="0" w:color="auto"/>
            <w:left w:val="none" w:sz="0" w:space="0" w:color="auto"/>
            <w:bottom w:val="none" w:sz="0" w:space="0" w:color="auto"/>
            <w:right w:val="none" w:sz="0" w:space="0" w:color="auto"/>
          </w:divBdr>
        </w:div>
        <w:div w:id="1013989997">
          <w:marLeft w:val="480"/>
          <w:marRight w:val="0"/>
          <w:marTop w:val="0"/>
          <w:marBottom w:val="0"/>
          <w:divBdr>
            <w:top w:val="none" w:sz="0" w:space="0" w:color="auto"/>
            <w:left w:val="none" w:sz="0" w:space="0" w:color="auto"/>
            <w:bottom w:val="none" w:sz="0" w:space="0" w:color="auto"/>
            <w:right w:val="none" w:sz="0" w:space="0" w:color="auto"/>
          </w:divBdr>
        </w:div>
        <w:div w:id="1017192284">
          <w:marLeft w:val="480"/>
          <w:marRight w:val="0"/>
          <w:marTop w:val="0"/>
          <w:marBottom w:val="0"/>
          <w:divBdr>
            <w:top w:val="none" w:sz="0" w:space="0" w:color="auto"/>
            <w:left w:val="none" w:sz="0" w:space="0" w:color="auto"/>
            <w:bottom w:val="none" w:sz="0" w:space="0" w:color="auto"/>
            <w:right w:val="none" w:sz="0" w:space="0" w:color="auto"/>
          </w:divBdr>
        </w:div>
        <w:div w:id="1029111945">
          <w:marLeft w:val="480"/>
          <w:marRight w:val="0"/>
          <w:marTop w:val="0"/>
          <w:marBottom w:val="0"/>
          <w:divBdr>
            <w:top w:val="none" w:sz="0" w:space="0" w:color="auto"/>
            <w:left w:val="none" w:sz="0" w:space="0" w:color="auto"/>
            <w:bottom w:val="none" w:sz="0" w:space="0" w:color="auto"/>
            <w:right w:val="none" w:sz="0" w:space="0" w:color="auto"/>
          </w:divBdr>
        </w:div>
        <w:div w:id="1029840665">
          <w:marLeft w:val="480"/>
          <w:marRight w:val="0"/>
          <w:marTop w:val="0"/>
          <w:marBottom w:val="0"/>
          <w:divBdr>
            <w:top w:val="none" w:sz="0" w:space="0" w:color="auto"/>
            <w:left w:val="none" w:sz="0" w:space="0" w:color="auto"/>
            <w:bottom w:val="none" w:sz="0" w:space="0" w:color="auto"/>
            <w:right w:val="none" w:sz="0" w:space="0" w:color="auto"/>
          </w:divBdr>
        </w:div>
        <w:div w:id="1031612835">
          <w:marLeft w:val="480"/>
          <w:marRight w:val="0"/>
          <w:marTop w:val="0"/>
          <w:marBottom w:val="0"/>
          <w:divBdr>
            <w:top w:val="none" w:sz="0" w:space="0" w:color="auto"/>
            <w:left w:val="none" w:sz="0" w:space="0" w:color="auto"/>
            <w:bottom w:val="none" w:sz="0" w:space="0" w:color="auto"/>
            <w:right w:val="none" w:sz="0" w:space="0" w:color="auto"/>
          </w:divBdr>
        </w:div>
        <w:div w:id="1053623267">
          <w:marLeft w:val="480"/>
          <w:marRight w:val="0"/>
          <w:marTop w:val="0"/>
          <w:marBottom w:val="0"/>
          <w:divBdr>
            <w:top w:val="none" w:sz="0" w:space="0" w:color="auto"/>
            <w:left w:val="none" w:sz="0" w:space="0" w:color="auto"/>
            <w:bottom w:val="none" w:sz="0" w:space="0" w:color="auto"/>
            <w:right w:val="none" w:sz="0" w:space="0" w:color="auto"/>
          </w:divBdr>
        </w:div>
        <w:div w:id="1060907815">
          <w:marLeft w:val="480"/>
          <w:marRight w:val="0"/>
          <w:marTop w:val="0"/>
          <w:marBottom w:val="0"/>
          <w:divBdr>
            <w:top w:val="none" w:sz="0" w:space="0" w:color="auto"/>
            <w:left w:val="none" w:sz="0" w:space="0" w:color="auto"/>
            <w:bottom w:val="none" w:sz="0" w:space="0" w:color="auto"/>
            <w:right w:val="none" w:sz="0" w:space="0" w:color="auto"/>
          </w:divBdr>
        </w:div>
        <w:div w:id="1067874891">
          <w:marLeft w:val="480"/>
          <w:marRight w:val="0"/>
          <w:marTop w:val="0"/>
          <w:marBottom w:val="0"/>
          <w:divBdr>
            <w:top w:val="none" w:sz="0" w:space="0" w:color="auto"/>
            <w:left w:val="none" w:sz="0" w:space="0" w:color="auto"/>
            <w:bottom w:val="none" w:sz="0" w:space="0" w:color="auto"/>
            <w:right w:val="none" w:sz="0" w:space="0" w:color="auto"/>
          </w:divBdr>
        </w:div>
        <w:div w:id="1079443878">
          <w:marLeft w:val="480"/>
          <w:marRight w:val="0"/>
          <w:marTop w:val="0"/>
          <w:marBottom w:val="0"/>
          <w:divBdr>
            <w:top w:val="none" w:sz="0" w:space="0" w:color="auto"/>
            <w:left w:val="none" w:sz="0" w:space="0" w:color="auto"/>
            <w:bottom w:val="none" w:sz="0" w:space="0" w:color="auto"/>
            <w:right w:val="none" w:sz="0" w:space="0" w:color="auto"/>
          </w:divBdr>
        </w:div>
        <w:div w:id="1093865089">
          <w:marLeft w:val="480"/>
          <w:marRight w:val="0"/>
          <w:marTop w:val="0"/>
          <w:marBottom w:val="0"/>
          <w:divBdr>
            <w:top w:val="none" w:sz="0" w:space="0" w:color="auto"/>
            <w:left w:val="none" w:sz="0" w:space="0" w:color="auto"/>
            <w:bottom w:val="none" w:sz="0" w:space="0" w:color="auto"/>
            <w:right w:val="none" w:sz="0" w:space="0" w:color="auto"/>
          </w:divBdr>
        </w:div>
        <w:div w:id="1103843112">
          <w:marLeft w:val="480"/>
          <w:marRight w:val="0"/>
          <w:marTop w:val="0"/>
          <w:marBottom w:val="0"/>
          <w:divBdr>
            <w:top w:val="none" w:sz="0" w:space="0" w:color="auto"/>
            <w:left w:val="none" w:sz="0" w:space="0" w:color="auto"/>
            <w:bottom w:val="none" w:sz="0" w:space="0" w:color="auto"/>
            <w:right w:val="none" w:sz="0" w:space="0" w:color="auto"/>
          </w:divBdr>
        </w:div>
        <w:div w:id="1105923240">
          <w:marLeft w:val="480"/>
          <w:marRight w:val="0"/>
          <w:marTop w:val="0"/>
          <w:marBottom w:val="0"/>
          <w:divBdr>
            <w:top w:val="none" w:sz="0" w:space="0" w:color="auto"/>
            <w:left w:val="none" w:sz="0" w:space="0" w:color="auto"/>
            <w:bottom w:val="none" w:sz="0" w:space="0" w:color="auto"/>
            <w:right w:val="none" w:sz="0" w:space="0" w:color="auto"/>
          </w:divBdr>
        </w:div>
        <w:div w:id="1107582247">
          <w:marLeft w:val="480"/>
          <w:marRight w:val="0"/>
          <w:marTop w:val="0"/>
          <w:marBottom w:val="0"/>
          <w:divBdr>
            <w:top w:val="none" w:sz="0" w:space="0" w:color="auto"/>
            <w:left w:val="none" w:sz="0" w:space="0" w:color="auto"/>
            <w:bottom w:val="none" w:sz="0" w:space="0" w:color="auto"/>
            <w:right w:val="none" w:sz="0" w:space="0" w:color="auto"/>
          </w:divBdr>
        </w:div>
        <w:div w:id="1107699630">
          <w:marLeft w:val="480"/>
          <w:marRight w:val="0"/>
          <w:marTop w:val="0"/>
          <w:marBottom w:val="0"/>
          <w:divBdr>
            <w:top w:val="none" w:sz="0" w:space="0" w:color="auto"/>
            <w:left w:val="none" w:sz="0" w:space="0" w:color="auto"/>
            <w:bottom w:val="none" w:sz="0" w:space="0" w:color="auto"/>
            <w:right w:val="none" w:sz="0" w:space="0" w:color="auto"/>
          </w:divBdr>
        </w:div>
        <w:div w:id="1108936770">
          <w:marLeft w:val="480"/>
          <w:marRight w:val="0"/>
          <w:marTop w:val="0"/>
          <w:marBottom w:val="0"/>
          <w:divBdr>
            <w:top w:val="none" w:sz="0" w:space="0" w:color="auto"/>
            <w:left w:val="none" w:sz="0" w:space="0" w:color="auto"/>
            <w:bottom w:val="none" w:sz="0" w:space="0" w:color="auto"/>
            <w:right w:val="none" w:sz="0" w:space="0" w:color="auto"/>
          </w:divBdr>
        </w:div>
        <w:div w:id="1113399845">
          <w:marLeft w:val="480"/>
          <w:marRight w:val="0"/>
          <w:marTop w:val="0"/>
          <w:marBottom w:val="0"/>
          <w:divBdr>
            <w:top w:val="none" w:sz="0" w:space="0" w:color="auto"/>
            <w:left w:val="none" w:sz="0" w:space="0" w:color="auto"/>
            <w:bottom w:val="none" w:sz="0" w:space="0" w:color="auto"/>
            <w:right w:val="none" w:sz="0" w:space="0" w:color="auto"/>
          </w:divBdr>
        </w:div>
        <w:div w:id="1113860227">
          <w:marLeft w:val="480"/>
          <w:marRight w:val="0"/>
          <w:marTop w:val="0"/>
          <w:marBottom w:val="0"/>
          <w:divBdr>
            <w:top w:val="none" w:sz="0" w:space="0" w:color="auto"/>
            <w:left w:val="none" w:sz="0" w:space="0" w:color="auto"/>
            <w:bottom w:val="none" w:sz="0" w:space="0" w:color="auto"/>
            <w:right w:val="none" w:sz="0" w:space="0" w:color="auto"/>
          </w:divBdr>
        </w:div>
        <w:div w:id="1192107561">
          <w:marLeft w:val="480"/>
          <w:marRight w:val="0"/>
          <w:marTop w:val="0"/>
          <w:marBottom w:val="0"/>
          <w:divBdr>
            <w:top w:val="none" w:sz="0" w:space="0" w:color="auto"/>
            <w:left w:val="none" w:sz="0" w:space="0" w:color="auto"/>
            <w:bottom w:val="none" w:sz="0" w:space="0" w:color="auto"/>
            <w:right w:val="none" w:sz="0" w:space="0" w:color="auto"/>
          </w:divBdr>
        </w:div>
        <w:div w:id="1194071447">
          <w:marLeft w:val="480"/>
          <w:marRight w:val="0"/>
          <w:marTop w:val="0"/>
          <w:marBottom w:val="0"/>
          <w:divBdr>
            <w:top w:val="none" w:sz="0" w:space="0" w:color="auto"/>
            <w:left w:val="none" w:sz="0" w:space="0" w:color="auto"/>
            <w:bottom w:val="none" w:sz="0" w:space="0" w:color="auto"/>
            <w:right w:val="none" w:sz="0" w:space="0" w:color="auto"/>
          </w:divBdr>
        </w:div>
        <w:div w:id="1200819617">
          <w:marLeft w:val="480"/>
          <w:marRight w:val="0"/>
          <w:marTop w:val="0"/>
          <w:marBottom w:val="0"/>
          <w:divBdr>
            <w:top w:val="none" w:sz="0" w:space="0" w:color="auto"/>
            <w:left w:val="none" w:sz="0" w:space="0" w:color="auto"/>
            <w:bottom w:val="none" w:sz="0" w:space="0" w:color="auto"/>
            <w:right w:val="none" w:sz="0" w:space="0" w:color="auto"/>
          </w:divBdr>
        </w:div>
        <w:div w:id="1210647627">
          <w:marLeft w:val="480"/>
          <w:marRight w:val="0"/>
          <w:marTop w:val="0"/>
          <w:marBottom w:val="0"/>
          <w:divBdr>
            <w:top w:val="none" w:sz="0" w:space="0" w:color="auto"/>
            <w:left w:val="none" w:sz="0" w:space="0" w:color="auto"/>
            <w:bottom w:val="none" w:sz="0" w:space="0" w:color="auto"/>
            <w:right w:val="none" w:sz="0" w:space="0" w:color="auto"/>
          </w:divBdr>
        </w:div>
        <w:div w:id="1212769747">
          <w:marLeft w:val="480"/>
          <w:marRight w:val="0"/>
          <w:marTop w:val="0"/>
          <w:marBottom w:val="0"/>
          <w:divBdr>
            <w:top w:val="none" w:sz="0" w:space="0" w:color="auto"/>
            <w:left w:val="none" w:sz="0" w:space="0" w:color="auto"/>
            <w:bottom w:val="none" w:sz="0" w:space="0" w:color="auto"/>
            <w:right w:val="none" w:sz="0" w:space="0" w:color="auto"/>
          </w:divBdr>
        </w:div>
        <w:div w:id="1216115239">
          <w:marLeft w:val="480"/>
          <w:marRight w:val="0"/>
          <w:marTop w:val="0"/>
          <w:marBottom w:val="0"/>
          <w:divBdr>
            <w:top w:val="none" w:sz="0" w:space="0" w:color="auto"/>
            <w:left w:val="none" w:sz="0" w:space="0" w:color="auto"/>
            <w:bottom w:val="none" w:sz="0" w:space="0" w:color="auto"/>
            <w:right w:val="none" w:sz="0" w:space="0" w:color="auto"/>
          </w:divBdr>
        </w:div>
        <w:div w:id="1219126657">
          <w:marLeft w:val="480"/>
          <w:marRight w:val="0"/>
          <w:marTop w:val="0"/>
          <w:marBottom w:val="0"/>
          <w:divBdr>
            <w:top w:val="none" w:sz="0" w:space="0" w:color="auto"/>
            <w:left w:val="none" w:sz="0" w:space="0" w:color="auto"/>
            <w:bottom w:val="none" w:sz="0" w:space="0" w:color="auto"/>
            <w:right w:val="none" w:sz="0" w:space="0" w:color="auto"/>
          </w:divBdr>
        </w:div>
        <w:div w:id="1229463162">
          <w:marLeft w:val="480"/>
          <w:marRight w:val="0"/>
          <w:marTop w:val="0"/>
          <w:marBottom w:val="0"/>
          <w:divBdr>
            <w:top w:val="none" w:sz="0" w:space="0" w:color="auto"/>
            <w:left w:val="none" w:sz="0" w:space="0" w:color="auto"/>
            <w:bottom w:val="none" w:sz="0" w:space="0" w:color="auto"/>
            <w:right w:val="none" w:sz="0" w:space="0" w:color="auto"/>
          </w:divBdr>
        </w:div>
        <w:div w:id="1232885584">
          <w:marLeft w:val="480"/>
          <w:marRight w:val="0"/>
          <w:marTop w:val="0"/>
          <w:marBottom w:val="0"/>
          <w:divBdr>
            <w:top w:val="none" w:sz="0" w:space="0" w:color="auto"/>
            <w:left w:val="none" w:sz="0" w:space="0" w:color="auto"/>
            <w:bottom w:val="none" w:sz="0" w:space="0" w:color="auto"/>
            <w:right w:val="none" w:sz="0" w:space="0" w:color="auto"/>
          </w:divBdr>
        </w:div>
        <w:div w:id="1236892462">
          <w:marLeft w:val="480"/>
          <w:marRight w:val="0"/>
          <w:marTop w:val="0"/>
          <w:marBottom w:val="0"/>
          <w:divBdr>
            <w:top w:val="none" w:sz="0" w:space="0" w:color="auto"/>
            <w:left w:val="none" w:sz="0" w:space="0" w:color="auto"/>
            <w:bottom w:val="none" w:sz="0" w:space="0" w:color="auto"/>
            <w:right w:val="none" w:sz="0" w:space="0" w:color="auto"/>
          </w:divBdr>
        </w:div>
        <w:div w:id="1252085174">
          <w:marLeft w:val="480"/>
          <w:marRight w:val="0"/>
          <w:marTop w:val="0"/>
          <w:marBottom w:val="0"/>
          <w:divBdr>
            <w:top w:val="none" w:sz="0" w:space="0" w:color="auto"/>
            <w:left w:val="none" w:sz="0" w:space="0" w:color="auto"/>
            <w:bottom w:val="none" w:sz="0" w:space="0" w:color="auto"/>
            <w:right w:val="none" w:sz="0" w:space="0" w:color="auto"/>
          </w:divBdr>
        </w:div>
        <w:div w:id="1268082268">
          <w:marLeft w:val="480"/>
          <w:marRight w:val="0"/>
          <w:marTop w:val="0"/>
          <w:marBottom w:val="0"/>
          <w:divBdr>
            <w:top w:val="none" w:sz="0" w:space="0" w:color="auto"/>
            <w:left w:val="none" w:sz="0" w:space="0" w:color="auto"/>
            <w:bottom w:val="none" w:sz="0" w:space="0" w:color="auto"/>
            <w:right w:val="none" w:sz="0" w:space="0" w:color="auto"/>
          </w:divBdr>
        </w:div>
        <w:div w:id="1275550939">
          <w:marLeft w:val="480"/>
          <w:marRight w:val="0"/>
          <w:marTop w:val="0"/>
          <w:marBottom w:val="0"/>
          <w:divBdr>
            <w:top w:val="none" w:sz="0" w:space="0" w:color="auto"/>
            <w:left w:val="none" w:sz="0" w:space="0" w:color="auto"/>
            <w:bottom w:val="none" w:sz="0" w:space="0" w:color="auto"/>
            <w:right w:val="none" w:sz="0" w:space="0" w:color="auto"/>
          </w:divBdr>
        </w:div>
        <w:div w:id="1280186100">
          <w:marLeft w:val="480"/>
          <w:marRight w:val="0"/>
          <w:marTop w:val="0"/>
          <w:marBottom w:val="0"/>
          <w:divBdr>
            <w:top w:val="none" w:sz="0" w:space="0" w:color="auto"/>
            <w:left w:val="none" w:sz="0" w:space="0" w:color="auto"/>
            <w:bottom w:val="none" w:sz="0" w:space="0" w:color="auto"/>
            <w:right w:val="none" w:sz="0" w:space="0" w:color="auto"/>
          </w:divBdr>
        </w:div>
        <w:div w:id="1308247371">
          <w:marLeft w:val="480"/>
          <w:marRight w:val="0"/>
          <w:marTop w:val="0"/>
          <w:marBottom w:val="0"/>
          <w:divBdr>
            <w:top w:val="none" w:sz="0" w:space="0" w:color="auto"/>
            <w:left w:val="none" w:sz="0" w:space="0" w:color="auto"/>
            <w:bottom w:val="none" w:sz="0" w:space="0" w:color="auto"/>
            <w:right w:val="none" w:sz="0" w:space="0" w:color="auto"/>
          </w:divBdr>
        </w:div>
        <w:div w:id="1312712928">
          <w:marLeft w:val="480"/>
          <w:marRight w:val="0"/>
          <w:marTop w:val="0"/>
          <w:marBottom w:val="0"/>
          <w:divBdr>
            <w:top w:val="none" w:sz="0" w:space="0" w:color="auto"/>
            <w:left w:val="none" w:sz="0" w:space="0" w:color="auto"/>
            <w:bottom w:val="none" w:sz="0" w:space="0" w:color="auto"/>
            <w:right w:val="none" w:sz="0" w:space="0" w:color="auto"/>
          </w:divBdr>
        </w:div>
        <w:div w:id="1320311570">
          <w:marLeft w:val="480"/>
          <w:marRight w:val="0"/>
          <w:marTop w:val="0"/>
          <w:marBottom w:val="0"/>
          <w:divBdr>
            <w:top w:val="none" w:sz="0" w:space="0" w:color="auto"/>
            <w:left w:val="none" w:sz="0" w:space="0" w:color="auto"/>
            <w:bottom w:val="none" w:sz="0" w:space="0" w:color="auto"/>
            <w:right w:val="none" w:sz="0" w:space="0" w:color="auto"/>
          </w:divBdr>
        </w:div>
        <w:div w:id="1322077346">
          <w:marLeft w:val="480"/>
          <w:marRight w:val="0"/>
          <w:marTop w:val="0"/>
          <w:marBottom w:val="0"/>
          <w:divBdr>
            <w:top w:val="none" w:sz="0" w:space="0" w:color="auto"/>
            <w:left w:val="none" w:sz="0" w:space="0" w:color="auto"/>
            <w:bottom w:val="none" w:sz="0" w:space="0" w:color="auto"/>
            <w:right w:val="none" w:sz="0" w:space="0" w:color="auto"/>
          </w:divBdr>
        </w:div>
        <w:div w:id="1328095760">
          <w:marLeft w:val="480"/>
          <w:marRight w:val="0"/>
          <w:marTop w:val="0"/>
          <w:marBottom w:val="0"/>
          <w:divBdr>
            <w:top w:val="none" w:sz="0" w:space="0" w:color="auto"/>
            <w:left w:val="none" w:sz="0" w:space="0" w:color="auto"/>
            <w:bottom w:val="none" w:sz="0" w:space="0" w:color="auto"/>
            <w:right w:val="none" w:sz="0" w:space="0" w:color="auto"/>
          </w:divBdr>
        </w:div>
        <w:div w:id="1329401080">
          <w:marLeft w:val="480"/>
          <w:marRight w:val="0"/>
          <w:marTop w:val="0"/>
          <w:marBottom w:val="0"/>
          <w:divBdr>
            <w:top w:val="none" w:sz="0" w:space="0" w:color="auto"/>
            <w:left w:val="none" w:sz="0" w:space="0" w:color="auto"/>
            <w:bottom w:val="none" w:sz="0" w:space="0" w:color="auto"/>
            <w:right w:val="none" w:sz="0" w:space="0" w:color="auto"/>
          </w:divBdr>
        </w:div>
        <w:div w:id="1329868332">
          <w:marLeft w:val="480"/>
          <w:marRight w:val="0"/>
          <w:marTop w:val="0"/>
          <w:marBottom w:val="0"/>
          <w:divBdr>
            <w:top w:val="none" w:sz="0" w:space="0" w:color="auto"/>
            <w:left w:val="none" w:sz="0" w:space="0" w:color="auto"/>
            <w:bottom w:val="none" w:sz="0" w:space="0" w:color="auto"/>
            <w:right w:val="none" w:sz="0" w:space="0" w:color="auto"/>
          </w:divBdr>
        </w:div>
        <w:div w:id="1338657552">
          <w:marLeft w:val="480"/>
          <w:marRight w:val="0"/>
          <w:marTop w:val="0"/>
          <w:marBottom w:val="0"/>
          <w:divBdr>
            <w:top w:val="none" w:sz="0" w:space="0" w:color="auto"/>
            <w:left w:val="none" w:sz="0" w:space="0" w:color="auto"/>
            <w:bottom w:val="none" w:sz="0" w:space="0" w:color="auto"/>
            <w:right w:val="none" w:sz="0" w:space="0" w:color="auto"/>
          </w:divBdr>
        </w:div>
        <w:div w:id="1351027880">
          <w:marLeft w:val="480"/>
          <w:marRight w:val="0"/>
          <w:marTop w:val="0"/>
          <w:marBottom w:val="0"/>
          <w:divBdr>
            <w:top w:val="none" w:sz="0" w:space="0" w:color="auto"/>
            <w:left w:val="none" w:sz="0" w:space="0" w:color="auto"/>
            <w:bottom w:val="none" w:sz="0" w:space="0" w:color="auto"/>
            <w:right w:val="none" w:sz="0" w:space="0" w:color="auto"/>
          </w:divBdr>
        </w:div>
      </w:divsChild>
    </w:div>
    <w:div w:id="968126042">
      <w:bodyDiv w:val="1"/>
      <w:marLeft w:val="0"/>
      <w:marRight w:val="0"/>
      <w:marTop w:val="0"/>
      <w:marBottom w:val="0"/>
      <w:divBdr>
        <w:top w:val="none" w:sz="0" w:space="0" w:color="auto"/>
        <w:left w:val="none" w:sz="0" w:space="0" w:color="auto"/>
        <w:bottom w:val="none" w:sz="0" w:space="0" w:color="auto"/>
        <w:right w:val="none" w:sz="0" w:space="0" w:color="auto"/>
      </w:divBdr>
    </w:div>
    <w:div w:id="968321258">
      <w:bodyDiv w:val="1"/>
      <w:marLeft w:val="0"/>
      <w:marRight w:val="0"/>
      <w:marTop w:val="0"/>
      <w:marBottom w:val="0"/>
      <w:divBdr>
        <w:top w:val="none" w:sz="0" w:space="0" w:color="auto"/>
        <w:left w:val="none" w:sz="0" w:space="0" w:color="auto"/>
        <w:bottom w:val="none" w:sz="0" w:space="0" w:color="auto"/>
        <w:right w:val="none" w:sz="0" w:space="0" w:color="auto"/>
      </w:divBdr>
    </w:div>
    <w:div w:id="969090933">
      <w:bodyDiv w:val="1"/>
      <w:marLeft w:val="0"/>
      <w:marRight w:val="0"/>
      <w:marTop w:val="0"/>
      <w:marBottom w:val="0"/>
      <w:divBdr>
        <w:top w:val="none" w:sz="0" w:space="0" w:color="auto"/>
        <w:left w:val="none" w:sz="0" w:space="0" w:color="auto"/>
        <w:bottom w:val="none" w:sz="0" w:space="0" w:color="auto"/>
        <w:right w:val="none" w:sz="0" w:space="0" w:color="auto"/>
      </w:divBdr>
    </w:div>
    <w:div w:id="969478782">
      <w:bodyDiv w:val="1"/>
      <w:marLeft w:val="0"/>
      <w:marRight w:val="0"/>
      <w:marTop w:val="0"/>
      <w:marBottom w:val="0"/>
      <w:divBdr>
        <w:top w:val="none" w:sz="0" w:space="0" w:color="auto"/>
        <w:left w:val="none" w:sz="0" w:space="0" w:color="auto"/>
        <w:bottom w:val="none" w:sz="0" w:space="0" w:color="auto"/>
        <w:right w:val="none" w:sz="0" w:space="0" w:color="auto"/>
      </w:divBdr>
    </w:div>
    <w:div w:id="970209086">
      <w:bodyDiv w:val="1"/>
      <w:marLeft w:val="0"/>
      <w:marRight w:val="0"/>
      <w:marTop w:val="0"/>
      <w:marBottom w:val="0"/>
      <w:divBdr>
        <w:top w:val="none" w:sz="0" w:space="0" w:color="auto"/>
        <w:left w:val="none" w:sz="0" w:space="0" w:color="auto"/>
        <w:bottom w:val="none" w:sz="0" w:space="0" w:color="auto"/>
        <w:right w:val="none" w:sz="0" w:space="0" w:color="auto"/>
      </w:divBdr>
    </w:div>
    <w:div w:id="970791832">
      <w:bodyDiv w:val="1"/>
      <w:marLeft w:val="0"/>
      <w:marRight w:val="0"/>
      <w:marTop w:val="0"/>
      <w:marBottom w:val="0"/>
      <w:divBdr>
        <w:top w:val="none" w:sz="0" w:space="0" w:color="auto"/>
        <w:left w:val="none" w:sz="0" w:space="0" w:color="auto"/>
        <w:bottom w:val="none" w:sz="0" w:space="0" w:color="auto"/>
        <w:right w:val="none" w:sz="0" w:space="0" w:color="auto"/>
      </w:divBdr>
    </w:div>
    <w:div w:id="970865276">
      <w:bodyDiv w:val="1"/>
      <w:marLeft w:val="0"/>
      <w:marRight w:val="0"/>
      <w:marTop w:val="0"/>
      <w:marBottom w:val="0"/>
      <w:divBdr>
        <w:top w:val="none" w:sz="0" w:space="0" w:color="auto"/>
        <w:left w:val="none" w:sz="0" w:space="0" w:color="auto"/>
        <w:bottom w:val="none" w:sz="0" w:space="0" w:color="auto"/>
        <w:right w:val="none" w:sz="0" w:space="0" w:color="auto"/>
      </w:divBdr>
    </w:div>
    <w:div w:id="971402036">
      <w:bodyDiv w:val="1"/>
      <w:marLeft w:val="0"/>
      <w:marRight w:val="0"/>
      <w:marTop w:val="0"/>
      <w:marBottom w:val="0"/>
      <w:divBdr>
        <w:top w:val="none" w:sz="0" w:space="0" w:color="auto"/>
        <w:left w:val="none" w:sz="0" w:space="0" w:color="auto"/>
        <w:bottom w:val="none" w:sz="0" w:space="0" w:color="auto"/>
        <w:right w:val="none" w:sz="0" w:space="0" w:color="auto"/>
      </w:divBdr>
      <w:divsChild>
        <w:div w:id="2171772">
          <w:marLeft w:val="480"/>
          <w:marRight w:val="0"/>
          <w:marTop w:val="0"/>
          <w:marBottom w:val="0"/>
          <w:divBdr>
            <w:top w:val="none" w:sz="0" w:space="0" w:color="auto"/>
            <w:left w:val="none" w:sz="0" w:space="0" w:color="auto"/>
            <w:bottom w:val="none" w:sz="0" w:space="0" w:color="auto"/>
            <w:right w:val="none" w:sz="0" w:space="0" w:color="auto"/>
          </w:divBdr>
        </w:div>
        <w:div w:id="16975998">
          <w:marLeft w:val="480"/>
          <w:marRight w:val="0"/>
          <w:marTop w:val="0"/>
          <w:marBottom w:val="0"/>
          <w:divBdr>
            <w:top w:val="none" w:sz="0" w:space="0" w:color="auto"/>
            <w:left w:val="none" w:sz="0" w:space="0" w:color="auto"/>
            <w:bottom w:val="none" w:sz="0" w:space="0" w:color="auto"/>
            <w:right w:val="none" w:sz="0" w:space="0" w:color="auto"/>
          </w:divBdr>
        </w:div>
        <w:div w:id="38478573">
          <w:marLeft w:val="480"/>
          <w:marRight w:val="0"/>
          <w:marTop w:val="0"/>
          <w:marBottom w:val="0"/>
          <w:divBdr>
            <w:top w:val="none" w:sz="0" w:space="0" w:color="auto"/>
            <w:left w:val="none" w:sz="0" w:space="0" w:color="auto"/>
            <w:bottom w:val="none" w:sz="0" w:space="0" w:color="auto"/>
            <w:right w:val="none" w:sz="0" w:space="0" w:color="auto"/>
          </w:divBdr>
        </w:div>
        <w:div w:id="104160315">
          <w:marLeft w:val="480"/>
          <w:marRight w:val="0"/>
          <w:marTop w:val="0"/>
          <w:marBottom w:val="0"/>
          <w:divBdr>
            <w:top w:val="none" w:sz="0" w:space="0" w:color="auto"/>
            <w:left w:val="none" w:sz="0" w:space="0" w:color="auto"/>
            <w:bottom w:val="none" w:sz="0" w:space="0" w:color="auto"/>
            <w:right w:val="none" w:sz="0" w:space="0" w:color="auto"/>
          </w:divBdr>
        </w:div>
        <w:div w:id="109858701">
          <w:marLeft w:val="480"/>
          <w:marRight w:val="0"/>
          <w:marTop w:val="0"/>
          <w:marBottom w:val="0"/>
          <w:divBdr>
            <w:top w:val="none" w:sz="0" w:space="0" w:color="auto"/>
            <w:left w:val="none" w:sz="0" w:space="0" w:color="auto"/>
            <w:bottom w:val="none" w:sz="0" w:space="0" w:color="auto"/>
            <w:right w:val="none" w:sz="0" w:space="0" w:color="auto"/>
          </w:divBdr>
        </w:div>
        <w:div w:id="117917115">
          <w:marLeft w:val="480"/>
          <w:marRight w:val="0"/>
          <w:marTop w:val="0"/>
          <w:marBottom w:val="0"/>
          <w:divBdr>
            <w:top w:val="none" w:sz="0" w:space="0" w:color="auto"/>
            <w:left w:val="none" w:sz="0" w:space="0" w:color="auto"/>
            <w:bottom w:val="none" w:sz="0" w:space="0" w:color="auto"/>
            <w:right w:val="none" w:sz="0" w:space="0" w:color="auto"/>
          </w:divBdr>
        </w:div>
        <w:div w:id="128010591">
          <w:marLeft w:val="480"/>
          <w:marRight w:val="0"/>
          <w:marTop w:val="0"/>
          <w:marBottom w:val="0"/>
          <w:divBdr>
            <w:top w:val="none" w:sz="0" w:space="0" w:color="auto"/>
            <w:left w:val="none" w:sz="0" w:space="0" w:color="auto"/>
            <w:bottom w:val="none" w:sz="0" w:space="0" w:color="auto"/>
            <w:right w:val="none" w:sz="0" w:space="0" w:color="auto"/>
          </w:divBdr>
        </w:div>
        <w:div w:id="148443504">
          <w:marLeft w:val="480"/>
          <w:marRight w:val="0"/>
          <w:marTop w:val="0"/>
          <w:marBottom w:val="0"/>
          <w:divBdr>
            <w:top w:val="none" w:sz="0" w:space="0" w:color="auto"/>
            <w:left w:val="none" w:sz="0" w:space="0" w:color="auto"/>
            <w:bottom w:val="none" w:sz="0" w:space="0" w:color="auto"/>
            <w:right w:val="none" w:sz="0" w:space="0" w:color="auto"/>
          </w:divBdr>
        </w:div>
        <w:div w:id="151338317">
          <w:marLeft w:val="480"/>
          <w:marRight w:val="0"/>
          <w:marTop w:val="0"/>
          <w:marBottom w:val="0"/>
          <w:divBdr>
            <w:top w:val="none" w:sz="0" w:space="0" w:color="auto"/>
            <w:left w:val="none" w:sz="0" w:space="0" w:color="auto"/>
            <w:bottom w:val="none" w:sz="0" w:space="0" w:color="auto"/>
            <w:right w:val="none" w:sz="0" w:space="0" w:color="auto"/>
          </w:divBdr>
        </w:div>
        <w:div w:id="171992566">
          <w:marLeft w:val="480"/>
          <w:marRight w:val="0"/>
          <w:marTop w:val="0"/>
          <w:marBottom w:val="0"/>
          <w:divBdr>
            <w:top w:val="none" w:sz="0" w:space="0" w:color="auto"/>
            <w:left w:val="none" w:sz="0" w:space="0" w:color="auto"/>
            <w:bottom w:val="none" w:sz="0" w:space="0" w:color="auto"/>
            <w:right w:val="none" w:sz="0" w:space="0" w:color="auto"/>
          </w:divBdr>
        </w:div>
        <w:div w:id="176972084">
          <w:marLeft w:val="480"/>
          <w:marRight w:val="0"/>
          <w:marTop w:val="0"/>
          <w:marBottom w:val="0"/>
          <w:divBdr>
            <w:top w:val="none" w:sz="0" w:space="0" w:color="auto"/>
            <w:left w:val="none" w:sz="0" w:space="0" w:color="auto"/>
            <w:bottom w:val="none" w:sz="0" w:space="0" w:color="auto"/>
            <w:right w:val="none" w:sz="0" w:space="0" w:color="auto"/>
          </w:divBdr>
        </w:div>
        <w:div w:id="187640391">
          <w:marLeft w:val="480"/>
          <w:marRight w:val="0"/>
          <w:marTop w:val="0"/>
          <w:marBottom w:val="0"/>
          <w:divBdr>
            <w:top w:val="none" w:sz="0" w:space="0" w:color="auto"/>
            <w:left w:val="none" w:sz="0" w:space="0" w:color="auto"/>
            <w:bottom w:val="none" w:sz="0" w:space="0" w:color="auto"/>
            <w:right w:val="none" w:sz="0" w:space="0" w:color="auto"/>
          </w:divBdr>
        </w:div>
        <w:div w:id="188448370">
          <w:marLeft w:val="480"/>
          <w:marRight w:val="0"/>
          <w:marTop w:val="0"/>
          <w:marBottom w:val="0"/>
          <w:divBdr>
            <w:top w:val="none" w:sz="0" w:space="0" w:color="auto"/>
            <w:left w:val="none" w:sz="0" w:space="0" w:color="auto"/>
            <w:bottom w:val="none" w:sz="0" w:space="0" w:color="auto"/>
            <w:right w:val="none" w:sz="0" w:space="0" w:color="auto"/>
          </w:divBdr>
        </w:div>
        <w:div w:id="205068607">
          <w:marLeft w:val="480"/>
          <w:marRight w:val="0"/>
          <w:marTop w:val="0"/>
          <w:marBottom w:val="0"/>
          <w:divBdr>
            <w:top w:val="none" w:sz="0" w:space="0" w:color="auto"/>
            <w:left w:val="none" w:sz="0" w:space="0" w:color="auto"/>
            <w:bottom w:val="none" w:sz="0" w:space="0" w:color="auto"/>
            <w:right w:val="none" w:sz="0" w:space="0" w:color="auto"/>
          </w:divBdr>
        </w:div>
        <w:div w:id="226114449">
          <w:marLeft w:val="480"/>
          <w:marRight w:val="0"/>
          <w:marTop w:val="0"/>
          <w:marBottom w:val="0"/>
          <w:divBdr>
            <w:top w:val="none" w:sz="0" w:space="0" w:color="auto"/>
            <w:left w:val="none" w:sz="0" w:space="0" w:color="auto"/>
            <w:bottom w:val="none" w:sz="0" w:space="0" w:color="auto"/>
            <w:right w:val="none" w:sz="0" w:space="0" w:color="auto"/>
          </w:divBdr>
        </w:div>
        <w:div w:id="228660952">
          <w:marLeft w:val="480"/>
          <w:marRight w:val="0"/>
          <w:marTop w:val="0"/>
          <w:marBottom w:val="0"/>
          <w:divBdr>
            <w:top w:val="none" w:sz="0" w:space="0" w:color="auto"/>
            <w:left w:val="none" w:sz="0" w:space="0" w:color="auto"/>
            <w:bottom w:val="none" w:sz="0" w:space="0" w:color="auto"/>
            <w:right w:val="none" w:sz="0" w:space="0" w:color="auto"/>
          </w:divBdr>
        </w:div>
        <w:div w:id="251285821">
          <w:marLeft w:val="480"/>
          <w:marRight w:val="0"/>
          <w:marTop w:val="0"/>
          <w:marBottom w:val="0"/>
          <w:divBdr>
            <w:top w:val="none" w:sz="0" w:space="0" w:color="auto"/>
            <w:left w:val="none" w:sz="0" w:space="0" w:color="auto"/>
            <w:bottom w:val="none" w:sz="0" w:space="0" w:color="auto"/>
            <w:right w:val="none" w:sz="0" w:space="0" w:color="auto"/>
          </w:divBdr>
        </w:div>
        <w:div w:id="262953633">
          <w:marLeft w:val="480"/>
          <w:marRight w:val="0"/>
          <w:marTop w:val="0"/>
          <w:marBottom w:val="0"/>
          <w:divBdr>
            <w:top w:val="none" w:sz="0" w:space="0" w:color="auto"/>
            <w:left w:val="none" w:sz="0" w:space="0" w:color="auto"/>
            <w:bottom w:val="none" w:sz="0" w:space="0" w:color="auto"/>
            <w:right w:val="none" w:sz="0" w:space="0" w:color="auto"/>
          </w:divBdr>
        </w:div>
        <w:div w:id="273100782">
          <w:marLeft w:val="480"/>
          <w:marRight w:val="0"/>
          <w:marTop w:val="0"/>
          <w:marBottom w:val="0"/>
          <w:divBdr>
            <w:top w:val="none" w:sz="0" w:space="0" w:color="auto"/>
            <w:left w:val="none" w:sz="0" w:space="0" w:color="auto"/>
            <w:bottom w:val="none" w:sz="0" w:space="0" w:color="auto"/>
            <w:right w:val="none" w:sz="0" w:space="0" w:color="auto"/>
          </w:divBdr>
        </w:div>
        <w:div w:id="280260703">
          <w:marLeft w:val="480"/>
          <w:marRight w:val="0"/>
          <w:marTop w:val="0"/>
          <w:marBottom w:val="0"/>
          <w:divBdr>
            <w:top w:val="none" w:sz="0" w:space="0" w:color="auto"/>
            <w:left w:val="none" w:sz="0" w:space="0" w:color="auto"/>
            <w:bottom w:val="none" w:sz="0" w:space="0" w:color="auto"/>
            <w:right w:val="none" w:sz="0" w:space="0" w:color="auto"/>
          </w:divBdr>
        </w:div>
        <w:div w:id="284971473">
          <w:marLeft w:val="480"/>
          <w:marRight w:val="0"/>
          <w:marTop w:val="0"/>
          <w:marBottom w:val="0"/>
          <w:divBdr>
            <w:top w:val="none" w:sz="0" w:space="0" w:color="auto"/>
            <w:left w:val="none" w:sz="0" w:space="0" w:color="auto"/>
            <w:bottom w:val="none" w:sz="0" w:space="0" w:color="auto"/>
            <w:right w:val="none" w:sz="0" w:space="0" w:color="auto"/>
          </w:divBdr>
        </w:div>
        <w:div w:id="287593205">
          <w:marLeft w:val="480"/>
          <w:marRight w:val="0"/>
          <w:marTop w:val="0"/>
          <w:marBottom w:val="0"/>
          <w:divBdr>
            <w:top w:val="none" w:sz="0" w:space="0" w:color="auto"/>
            <w:left w:val="none" w:sz="0" w:space="0" w:color="auto"/>
            <w:bottom w:val="none" w:sz="0" w:space="0" w:color="auto"/>
            <w:right w:val="none" w:sz="0" w:space="0" w:color="auto"/>
          </w:divBdr>
        </w:div>
        <w:div w:id="288054987">
          <w:marLeft w:val="480"/>
          <w:marRight w:val="0"/>
          <w:marTop w:val="0"/>
          <w:marBottom w:val="0"/>
          <w:divBdr>
            <w:top w:val="none" w:sz="0" w:space="0" w:color="auto"/>
            <w:left w:val="none" w:sz="0" w:space="0" w:color="auto"/>
            <w:bottom w:val="none" w:sz="0" w:space="0" w:color="auto"/>
            <w:right w:val="none" w:sz="0" w:space="0" w:color="auto"/>
          </w:divBdr>
        </w:div>
        <w:div w:id="301429427">
          <w:marLeft w:val="480"/>
          <w:marRight w:val="0"/>
          <w:marTop w:val="0"/>
          <w:marBottom w:val="0"/>
          <w:divBdr>
            <w:top w:val="none" w:sz="0" w:space="0" w:color="auto"/>
            <w:left w:val="none" w:sz="0" w:space="0" w:color="auto"/>
            <w:bottom w:val="none" w:sz="0" w:space="0" w:color="auto"/>
            <w:right w:val="none" w:sz="0" w:space="0" w:color="auto"/>
          </w:divBdr>
        </w:div>
        <w:div w:id="303848617">
          <w:marLeft w:val="480"/>
          <w:marRight w:val="0"/>
          <w:marTop w:val="0"/>
          <w:marBottom w:val="0"/>
          <w:divBdr>
            <w:top w:val="none" w:sz="0" w:space="0" w:color="auto"/>
            <w:left w:val="none" w:sz="0" w:space="0" w:color="auto"/>
            <w:bottom w:val="none" w:sz="0" w:space="0" w:color="auto"/>
            <w:right w:val="none" w:sz="0" w:space="0" w:color="auto"/>
          </w:divBdr>
        </w:div>
        <w:div w:id="310984306">
          <w:marLeft w:val="480"/>
          <w:marRight w:val="0"/>
          <w:marTop w:val="0"/>
          <w:marBottom w:val="0"/>
          <w:divBdr>
            <w:top w:val="none" w:sz="0" w:space="0" w:color="auto"/>
            <w:left w:val="none" w:sz="0" w:space="0" w:color="auto"/>
            <w:bottom w:val="none" w:sz="0" w:space="0" w:color="auto"/>
            <w:right w:val="none" w:sz="0" w:space="0" w:color="auto"/>
          </w:divBdr>
        </w:div>
        <w:div w:id="314257599">
          <w:marLeft w:val="480"/>
          <w:marRight w:val="0"/>
          <w:marTop w:val="0"/>
          <w:marBottom w:val="0"/>
          <w:divBdr>
            <w:top w:val="none" w:sz="0" w:space="0" w:color="auto"/>
            <w:left w:val="none" w:sz="0" w:space="0" w:color="auto"/>
            <w:bottom w:val="none" w:sz="0" w:space="0" w:color="auto"/>
            <w:right w:val="none" w:sz="0" w:space="0" w:color="auto"/>
          </w:divBdr>
        </w:div>
        <w:div w:id="337192068">
          <w:marLeft w:val="480"/>
          <w:marRight w:val="0"/>
          <w:marTop w:val="0"/>
          <w:marBottom w:val="0"/>
          <w:divBdr>
            <w:top w:val="none" w:sz="0" w:space="0" w:color="auto"/>
            <w:left w:val="none" w:sz="0" w:space="0" w:color="auto"/>
            <w:bottom w:val="none" w:sz="0" w:space="0" w:color="auto"/>
            <w:right w:val="none" w:sz="0" w:space="0" w:color="auto"/>
          </w:divBdr>
        </w:div>
        <w:div w:id="353263537">
          <w:marLeft w:val="480"/>
          <w:marRight w:val="0"/>
          <w:marTop w:val="0"/>
          <w:marBottom w:val="0"/>
          <w:divBdr>
            <w:top w:val="none" w:sz="0" w:space="0" w:color="auto"/>
            <w:left w:val="none" w:sz="0" w:space="0" w:color="auto"/>
            <w:bottom w:val="none" w:sz="0" w:space="0" w:color="auto"/>
            <w:right w:val="none" w:sz="0" w:space="0" w:color="auto"/>
          </w:divBdr>
        </w:div>
        <w:div w:id="353380904">
          <w:marLeft w:val="480"/>
          <w:marRight w:val="0"/>
          <w:marTop w:val="0"/>
          <w:marBottom w:val="0"/>
          <w:divBdr>
            <w:top w:val="none" w:sz="0" w:space="0" w:color="auto"/>
            <w:left w:val="none" w:sz="0" w:space="0" w:color="auto"/>
            <w:bottom w:val="none" w:sz="0" w:space="0" w:color="auto"/>
            <w:right w:val="none" w:sz="0" w:space="0" w:color="auto"/>
          </w:divBdr>
        </w:div>
        <w:div w:id="357241355">
          <w:marLeft w:val="480"/>
          <w:marRight w:val="0"/>
          <w:marTop w:val="0"/>
          <w:marBottom w:val="0"/>
          <w:divBdr>
            <w:top w:val="none" w:sz="0" w:space="0" w:color="auto"/>
            <w:left w:val="none" w:sz="0" w:space="0" w:color="auto"/>
            <w:bottom w:val="none" w:sz="0" w:space="0" w:color="auto"/>
            <w:right w:val="none" w:sz="0" w:space="0" w:color="auto"/>
          </w:divBdr>
        </w:div>
        <w:div w:id="360788483">
          <w:marLeft w:val="480"/>
          <w:marRight w:val="0"/>
          <w:marTop w:val="0"/>
          <w:marBottom w:val="0"/>
          <w:divBdr>
            <w:top w:val="none" w:sz="0" w:space="0" w:color="auto"/>
            <w:left w:val="none" w:sz="0" w:space="0" w:color="auto"/>
            <w:bottom w:val="none" w:sz="0" w:space="0" w:color="auto"/>
            <w:right w:val="none" w:sz="0" w:space="0" w:color="auto"/>
          </w:divBdr>
        </w:div>
        <w:div w:id="408383778">
          <w:marLeft w:val="480"/>
          <w:marRight w:val="0"/>
          <w:marTop w:val="0"/>
          <w:marBottom w:val="0"/>
          <w:divBdr>
            <w:top w:val="none" w:sz="0" w:space="0" w:color="auto"/>
            <w:left w:val="none" w:sz="0" w:space="0" w:color="auto"/>
            <w:bottom w:val="none" w:sz="0" w:space="0" w:color="auto"/>
            <w:right w:val="none" w:sz="0" w:space="0" w:color="auto"/>
          </w:divBdr>
        </w:div>
        <w:div w:id="416244381">
          <w:marLeft w:val="480"/>
          <w:marRight w:val="0"/>
          <w:marTop w:val="0"/>
          <w:marBottom w:val="0"/>
          <w:divBdr>
            <w:top w:val="none" w:sz="0" w:space="0" w:color="auto"/>
            <w:left w:val="none" w:sz="0" w:space="0" w:color="auto"/>
            <w:bottom w:val="none" w:sz="0" w:space="0" w:color="auto"/>
            <w:right w:val="none" w:sz="0" w:space="0" w:color="auto"/>
          </w:divBdr>
        </w:div>
        <w:div w:id="422530081">
          <w:marLeft w:val="480"/>
          <w:marRight w:val="0"/>
          <w:marTop w:val="0"/>
          <w:marBottom w:val="0"/>
          <w:divBdr>
            <w:top w:val="none" w:sz="0" w:space="0" w:color="auto"/>
            <w:left w:val="none" w:sz="0" w:space="0" w:color="auto"/>
            <w:bottom w:val="none" w:sz="0" w:space="0" w:color="auto"/>
            <w:right w:val="none" w:sz="0" w:space="0" w:color="auto"/>
          </w:divBdr>
        </w:div>
        <w:div w:id="426266912">
          <w:marLeft w:val="480"/>
          <w:marRight w:val="0"/>
          <w:marTop w:val="0"/>
          <w:marBottom w:val="0"/>
          <w:divBdr>
            <w:top w:val="none" w:sz="0" w:space="0" w:color="auto"/>
            <w:left w:val="none" w:sz="0" w:space="0" w:color="auto"/>
            <w:bottom w:val="none" w:sz="0" w:space="0" w:color="auto"/>
            <w:right w:val="none" w:sz="0" w:space="0" w:color="auto"/>
          </w:divBdr>
        </w:div>
        <w:div w:id="430468094">
          <w:marLeft w:val="480"/>
          <w:marRight w:val="0"/>
          <w:marTop w:val="0"/>
          <w:marBottom w:val="0"/>
          <w:divBdr>
            <w:top w:val="none" w:sz="0" w:space="0" w:color="auto"/>
            <w:left w:val="none" w:sz="0" w:space="0" w:color="auto"/>
            <w:bottom w:val="none" w:sz="0" w:space="0" w:color="auto"/>
            <w:right w:val="none" w:sz="0" w:space="0" w:color="auto"/>
          </w:divBdr>
        </w:div>
        <w:div w:id="462625693">
          <w:marLeft w:val="480"/>
          <w:marRight w:val="0"/>
          <w:marTop w:val="0"/>
          <w:marBottom w:val="0"/>
          <w:divBdr>
            <w:top w:val="none" w:sz="0" w:space="0" w:color="auto"/>
            <w:left w:val="none" w:sz="0" w:space="0" w:color="auto"/>
            <w:bottom w:val="none" w:sz="0" w:space="0" w:color="auto"/>
            <w:right w:val="none" w:sz="0" w:space="0" w:color="auto"/>
          </w:divBdr>
        </w:div>
        <w:div w:id="476918468">
          <w:marLeft w:val="480"/>
          <w:marRight w:val="0"/>
          <w:marTop w:val="0"/>
          <w:marBottom w:val="0"/>
          <w:divBdr>
            <w:top w:val="none" w:sz="0" w:space="0" w:color="auto"/>
            <w:left w:val="none" w:sz="0" w:space="0" w:color="auto"/>
            <w:bottom w:val="none" w:sz="0" w:space="0" w:color="auto"/>
            <w:right w:val="none" w:sz="0" w:space="0" w:color="auto"/>
          </w:divBdr>
        </w:div>
        <w:div w:id="477066069">
          <w:marLeft w:val="480"/>
          <w:marRight w:val="0"/>
          <w:marTop w:val="0"/>
          <w:marBottom w:val="0"/>
          <w:divBdr>
            <w:top w:val="none" w:sz="0" w:space="0" w:color="auto"/>
            <w:left w:val="none" w:sz="0" w:space="0" w:color="auto"/>
            <w:bottom w:val="none" w:sz="0" w:space="0" w:color="auto"/>
            <w:right w:val="none" w:sz="0" w:space="0" w:color="auto"/>
          </w:divBdr>
        </w:div>
        <w:div w:id="480926369">
          <w:marLeft w:val="480"/>
          <w:marRight w:val="0"/>
          <w:marTop w:val="0"/>
          <w:marBottom w:val="0"/>
          <w:divBdr>
            <w:top w:val="none" w:sz="0" w:space="0" w:color="auto"/>
            <w:left w:val="none" w:sz="0" w:space="0" w:color="auto"/>
            <w:bottom w:val="none" w:sz="0" w:space="0" w:color="auto"/>
            <w:right w:val="none" w:sz="0" w:space="0" w:color="auto"/>
          </w:divBdr>
        </w:div>
        <w:div w:id="488986496">
          <w:marLeft w:val="480"/>
          <w:marRight w:val="0"/>
          <w:marTop w:val="0"/>
          <w:marBottom w:val="0"/>
          <w:divBdr>
            <w:top w:val="none" w:sz="0" w:space="0" w:color="auto"/>
            <w:left w:val="none" w:sz="0" w:space="0" w:color="auto"/>
            <w:bottom w:val="none" w:sz="0" w:space="0" w:color="auto"/>
            <w:right w:val="none" w:sz="0" w:space="0" w:color="auto"/>
          </w:divBdr>
        </w:div>
        <w:div w:id="492139844">
          <w:marLeft w:val="480"/>
          <w:marRight w:val="0"/>
          <w:marTop w:val="0"/>
          <w:marBottom w:val="0"/>
          <w:divBdr>
            <w:top w:val="none" w:sz="0" w:space="0" w:color="auto"/>
            <w:left w:val="none" w:sz="0" w:space="0" w:color="auto"/>
            <w:bottom w:val="none" w:sz="0" w:space="0" w:color="auto"/>
            <w:right w:val="none" w:sz="0" w:space="0" w:color="auto"/>
          </w:divBdr>
        </w:div>
        <w:div w:id="510220514">
          <w:marLeft w:val="480"/>
          <w:marRight w:val="0"/>
          <w:marTop w:val="0"/>
          <w:marBottom w:val="0"/>
          <w:divBdr>
            <w:top w:val="none" w:sz="0" w:space="0" w:color="auto"/>
            <w:left w:val="none" w:sz="0" w:space="0" w:color="auto"/>
            <w:bottom w:val="none" w:sz="0" w:space="0" w:color="auto"/>
            <w:right w:val="none" w:sz="0" w:space="0" w:color="auto"/>
          </w:divBdr>
        </w:div>
        <w:div w:id="512182102">
          <w:marLeft w:val="480"/>
          <w:marRight w:val="0"/>
          <w:marTop w:val="0"/>
          <w:marBottom w:val="0"/>
          <w:divBdr>
            <w:top w:val="none" w:sz="0" w:space="0" w:color="auto"/>
            <w:left w:val="none" w:sz="0" w:space="0" w:color="auto"/>
            <w:bottom w:val="none" w:sz="0" w:space="0" w:color="auto"/>
            <w:right w:val="none" w:sz="0" w:space="0" w:color="auto"/>
          </w:divBdr>
        </w:div>
        <w:div w:id="518206311">
          <w:marLeft w:val="480"/>
          <w:marRight w:val="0"/>
          <w:marTop w:val="0"/>
          <w:marBottom w:val="0"/>
          <w:divBdr>
            <w:top w:val="none" w:sz="0" w:space="0" w:color="auto"/>
            <w:left w:val="none" w:sz="0" w:space="0" w:color="auto"/>
            <w:bottom w:val="none" w:sz="0" w:space="0" w:color="auto"/>
            <w:right w:val="none" w:sz="0" w:space="0" w:color="auto"/>
          </w:divBdr>
        </w:div>
        <w:div w:id="531264890">
          <w:marLeft w:val="480"/>
          <w:marRight w:val="0"/>
          <w:marTop w:val="0"/>
          <w:marBottom w:val="0"/>
          <w:divBdr>
            <w:top w:val="none" w:sz="0" w:space="0" w:color="auto"/>
            <w:left w:val="none" w:sz="0" w:space="0" w:color="auto"/>
            <w:bottom w:val="none" w:sz="0" w:space="0" w:color="auto"/>
            <w:right w:val="none" w:sz="0" w:space="0" w:color="auto"/>
          </w:divBdr>
        </w:div>
        <w:div w:id="536964262">
          <w:marLeft w:val="480"/>
          <w:marRight w:val="0"/>
          <w:marTop w:val="0"/>
          <w:marBottom w:val="0"/>
          <w:divBdr>
            <w:top w:val="none" w:sz="0" w:space="0" w:color="auto"/>
            <w:left w:val="none" w:sz="0" w:space="0" w:color="auto"/>
            <w:bottom w:val="none" w:sz="0" w:space="0" w:color="auto"/>
            <w:right w:val="none" w:sz="0" w:space="0" w:color="auto"/>
          </w:divBdr>
        </w:div>
        <w:div w:id="537745063">
          <w:marLeft w:val="480"/>
          <w:marRight w:val="0"/>
          <w:marTop w:val="0"/>
          <w:marBottom w:val="0"/>
          <w:divBdr>
            <w:top w:val="none" w:sz="0" w:space="0" w:color="auto"/>
            <w:left w:val="none" w:sz="0" w:space="0" w:color="auto"/>
            <w:bottom w:val="none" w:sz="0" w:space="0" w:color="auto"/>
            <w:right w:val="none" w:sz="0" w:space="0" w:color="auto"/>
          </w:divBdr>
        </w:div>
        <w:div w:id="544489974">
          <w:marLeft w:val="480"/>
          <w:marRight w:val="0"/>
          <w:marTop w:val="0"/>
          <w:marBottom w:val="0"/>
          <w:divBdr>
            <w:top w:val="none" w:sz="0" w:space="0" w:color="auto"/>
            <w:left w:val="none" w:sz="0" w:space="0" w:color="auto"/>
            <w:bottom w:val="none" w:sz="0" w:space="0" w:color="auto"/>
            <w:right w:val="none" w:sz="0" w:space="0" w:color="auto"/>
          </w:divBdr>
        </w:div>
        <w:div w:id="556208926">
          <w:marLeft w:val="480"/>
          <w:marRight w:val="0"/>
          <w:marTop w:val="0"/>
          <w:marBottom w:val="0"/>
          <w:divBdr>
            <w:top w:val="none" w:sz="0" w:space="0" w:color="auto"/>
            <w:left w:val="none" w:sz="0" w:space="0" w:color="auto"/>
            <w:bottom w:val="none" w:sz="0" w:space="0" w:color="auto"/>
            <w:right w:val="none" w:sz="0" w:space="0" w:color="auto"/>
          </w:divBdr>
        </w:div>
        <w:div w:id="568348129">
          <w:marLeft w:val="480"/>
          <w:marRight w:val="0"/>
          <w:marTop w:val="0"/>
          <w:marBottom w:val="0"/>
          <w:divBdr>
            <w:top w:val="none" w:sz="0" w:space="0" w:color="auto"/>
            <w:left w:val="none" w:sz="0" w:space="0" w:color="auto"/>
            <w:bottom w:val="none" w:sz="0" w:space="0" w:color="auto"/>
            <w:right w:val="none" w:sz="0" w:space="0" w:color="auto"/>
          </w:divBdr>
        </w:div>
        <w:div w:id="574247302">
          <w:marLeft w:val="480"/>
          <w:marRight w:val="0"/>
          <w:marTop w:val="0"/>
          <w:marBottom w:val="0"/>
          <w:divBdr>
            <w:top w:val="none" w:sz="0" w:space="0" w:color="auto"/>
            <w:left w:val="none" w:sz="0" w:space="0" w:color="auto"/>
            <w:bottom w:val="none" w:sz="0" w:space="0" w:color="auto"/>
            <w:right w:val="none" w:sz="0" w:space="0" w:color="auto"/>
          </w:divBdr>
        </w:div>
        <w:div w:id="576062524">
          <w:marLeft w:val="480"/>
          <w:marRight w:val="0"/>
          <w:marTop w:val="0"/>
          <w:marBottom w:val="0"/>
          <w:divBdr>
            <w:top w:val="none" w:sz="0" w:space="0" w:color="auto"/>
            <w:left w:val="none" w:sz="0" w:space="0" w:color="auto"/>
            <w:bottom w:val="none" w:sz="0" w:space="0" w:color="auto"/>
            <w:right w:val="none" w:sz="0" w:space="0" w:color="auto"/>
          </w:divBdr>
        </w:div>
        <w:div w:id="595014262">
          <w:marLeft w:val="480"/>
          <w:marRight w:val="0"/>
          <w:marTop w:val="0"/>
          <w:marBottom w:val="0"/>
          <w:divBdr>
            <w:top w:val="none" w:sz="0" w:space="0" w:color="auto"/>
            <w:left w:val="none" w:sz="0" w:space="0" w:color="auto"/>
            <w:bottom w:val="none" w:sz="0" w:space="0" w:color="auto"/>
            <w:right w:val="none" w:sz="0" w:space="0" w:color="auto"/>
          </w:divBdr>
        </w:div>
        <w:div w:id="600452176">
          <w:marLeft w:val="480"/>
          <w:marRight w:val="0"/>
          <w:marTop w:val="0"/>
          <w:marBottom w:val="0"/>
          <w:divBdr>
            <w:top w:val="none" w:sz="0" w:space="0" w:color="auto"/>
            <w:left w:val="none" w:sz="0" w:space="0" w:color="auto"/>
            <w:bottom w:val="none" w:sz="0" w:space="0" w:color="auto"/>
            <w:right w:val="none" w:sz="0" w:space="0" w:color="auto"/>
          </w:divBdr>
        </w:div>
        <w:div w:id="602302735">
          <w:marLeft w:val="480"/>
          <w:marRight w:val="0"/>
          <w:marTop w:val="0"/>
          <w:marBottom w:val="0"/>
          <w:divBdr>
            <w:top w:val="none" w:sz="0" w:space="0" w:color="auto"/>
            <w:left w:val="none" w:sz="0" w:space="0" w:color="auto"/>
            <w:bottom w:val="none" w:sz="0" w:space="0" w:color="auto"/>
            <w:right w:val="none" w:sz="0" w:space="0" w:color="auto"/>
          </w:divBdr>
        </w:div>
        <w:div w:id="639261650">
          <w:marLeft w:val="480"/>
          <w:marRight w:val="0"/>
          <w:marTop w:val="0"/>
          <w:marBottom w:val="0"/>
          <w:divBdr>
            <w:top w:val="none" w:sz="0" w:space="0" w:color="auto"/>
            <w:left w:val="none" w:sz="0" w:space="0" w:color="auto"/>
            <w:bottom w:val="none" w:sz="0" w:space="0" w:color="auto"/>
            <w:right w:val="none" w:sz="0" w:space="0" w:color="auto"/>
          </w:divBdr>
        </w:div>
        <w:div w:id="648897358">
          <w:marLeft w:val="480"/>
          <w:marRight w:val="0"/>
          <w:marTop w:val="0"/>
          <w:marBottom w:val="0"/>
          <w:divBdr>
            <w:top w:val="none" w:sz="0" w:space="0" w:color="auto"/>
            <w:left w:val="none" w:sz="0" w:space="0" w:color="auto"/>
            <w:bottom w:val="none" w:sz="0" w:space="0" w:color="auto"/>
            <w:right w:val="none" w:sz="0" w:space="0" w:color="auto"/>
          </w:divBdr>
        </w:div>
        <w:div w:id="655032418">
          <w:marLeft w:val="480"/>
          <w:marRight w:val="0"/>
          <w:marTop w:val="0"/>
          <w:marBottom w:val="0"/>
          <w:divBdr>
            <w:top w:val="none" w:sz="0" w:space="0" w:color="auto"/>
            <w:left w:val="none" w:sz="0" w:space="0" w:color="auto"/>
            <w:bottom w:val="none" w:sz="0" w:space="0" w:color="auto"/>
            <w:right w:val="none" w:sz="0" w:space="0" w:color="auto"/>
          </w:divBdr>
        </w:div>
        <w:div w:id="663507440">
          <w:marLeft w:val="480"/>
          <w:marRight w:val="0"/>
          <w:marTop w:val="0"/>
          <w:marBottom w:val="0"/>
          <w:divBdr>
            <w:top w:val="none" w:sz="0" w:space="0" w:color="auto"/>
            <w:left w:val="none" w:sz="0" w:space="0" w:color="auto"/>
            <w:bottom w:val="none" w:sz="0" w:space="0" w:color="auto"/>
            <w:right w:val="none" w:sz="0" w:space="0" w:color="auto"/>
          </w:divBdr>
        </w:div>
        <w:div w:id="667713206">
          <w:marLeft w:val="480"/>
          <w:marRight w:val="0"/>
          <w:marTop w:val="0"/>
          <w:marBottom w:val="0"/>
          <w:divBdr>
            <w:top w:val="none" w:sz="0" w:space="0" w:color="auto"/>
            <w:left w:val="none" w:sz="0" w:space="0" w:color="auto"/>
            <w:bottom w:val="none" w:sz="0" w:space="0" w:color="auto"/>
            <w:right w:val="none" w:sz="0" w:space="0" w:color="auto"/>
          </w:divBdr>
        </w:div>
        <w:div w:id="672881469">
          <w:marLeft w:val="480"/>
          <w:marRight w:val="0"/>
          <w:marTop w:val="0"/>
          <w:marBottom w:val="0"/>
          <w:divBdr>
            <w:top w:val="none" w:sz="0" w:space="0" w:color="auto"/>
            <w:left w:val="none" w:sz="0" w:space="0" w:color="auto"/>
            <w:bottom w:val="none" w:sz="0" w:space="0" w:color="auto"/>
            <w:right w:val="none" w:sz="0" w:space="0" w:color="auto"/>
          </w:divBdr>
        </w:div>
        <w:div w:id="674571522">
          <w:marLeft w:val="480"/>
          <w:marRight w:val="0"/>
          <w:marTop w:val="0"/>
          <w:marBottom w:val="0"/>
          <w:divBdr>
            <w:top w:val="none" w:sz="0" w:space="0" w:color="auto"/>
            <w:left w:val="none" w:sz="0" w:space="0" w:color="auto"/>
            <w:bottom w:val="none" w:sz="0" w:space="0" w:color="auto"/>
            <w:right w:val="none" w:sz="0" w:space="0" w:color="auto"/>
          </w:divBdr>
        </w:div>
        <w:div w:id="675574688">
          <w:marLeft w:val="480"/>
          <w:marRight w:val="0"/>
          <w:marTop w:val="0"/>
          <w:marBottom w:val="0"/>
          <w:divBdr>
            <w:top w:val="none" w:sz="0" w:space="0" w:color="auto"/>
            <w:left w:val="none" w:sz="0" w:space="0" w:color="auto"/>
            <w:bottom w:val="none" w:sz="0" w:space="0" w:color="auto"/>
            <w:right w:val="none" w:sz="0" w:space="0" w:color="auto"/>
          </w:divBdr>
        </w:div>
        <w:div w:id="754059464">
          <w:marLeft w:val="480"/>
          <w:marRight w:val="0"/>
          <w:marTop w:val="0"/>
          <w:marBottom w:val="0"/>
          <w:divBdr>
            <w:top w:val="none" w:sz="0" w:space="0" w:color="auto"/>
            <w:left w:val="none" w:sz="0" w:space="0" w:color="auto"/>
            <w:bottom w:val="none" w:sz="0" w:space="0" w:color="auto"/>
            <w:right w:val="none" w:sz="0" w:space="0" w:color="auto"/>
          </w:divBdr>
        </w:div>
        <w:div w:id="766199001">
          <w:marLeft w:val="480"/>
          <w:marRight w:val="0"/>
          <w:marTop w:val="0"/>
          <w:marBottom w:val="0"/>
          <w:divBdr>
            <w:top w:val="none" w:sz="0" w:space="0" w:color="auto"/>
            <w:left w:val="none" w:sz="0" w:space="0" w:color="auto"/>
            <w:bottom w:val="none" w:sz="0" w:space="0" w:color="auto"/>
            <w:right w:val="none" w:sz="0" w:space="0" w:color="auto"/>
          </w:divBdr>
        </w:div>
        <w:div w:id="768428818">
          <w:marLeft w:val="480"/>
          <w:marRight w:val="0"/>
          <w:marTop w:val="0"/>
          <w:marBottom w:val="0"/>
          <w:divBdr>
            <w:top w:val="none" w:sz="0" w:space="0" w:color="auto"/>
            <w:left w:val="none" w:sz="0" w:space="0" w:color="auto"/>
            <w:bottom w:val="none" w:sz="0" w:space="0" w:color="auto"/>
            <w:right w:val="none" w:sz="0" w:space="0" w:color="auto"/>
          </w:divBdr>
        </w:div>
        <w:div w:id="783303825">
          <w:marLeft w:val="480"/>
          <w:marRight w:val="0"/>
          <w:marTop w:val="0"/>
          <w:marBottom w:val="0"/>
          <w:divBdr>
            <w:top w:val="none" w:sz="0" w:space="0" w:color="auto"/>
            <w:left w:val="none" w:sz="0" w:space="0" w:color="auto"/>
            <w:bottom w:val="none" w:sz="0" w:space="0" w:color="auto"/>
            <w:right w:val="none" w:sz="0" w:space="0" w:color="auto"/>
          </w:divBdr>
        </w:div>
        <w:div w:id="785122720">
          <w:marLeft w:val="480"/>
          <w:marRight w:val="0"/>
          <w:marTop w:val="0"/>
          <w:marBottom w:val="0"/>
          <w:divBdr>
            <w:top w:val="none" w:sz="0" w:space="0" w:color="auto"/>
            <w:left w:val="none" w:sz="0" w:space="0" w:color="auto"/>
            <w:bottom w:val="none" w:sz="0" w:space="0" w:color="auto"/>
            <w:right w:val="none" w:sz="0" w:space="0" w:color="auto"/>
          </w:divBdr>
        </w:div>
        <w:div w:id="814568851">
          <w:marLeft w:val="480"/>
          <w:marRight w:val="0"/>
          <w:marTop w:val="0"/>
          <w:marBottom w:val="0"/>
          <w:divBdr>
            <w:top w:val="none" w:sz="0" w:space="0" w:color="auto"/>
            <w:left w:val="none" w:sz="0" w:space="0" w:color="auto"/>
            <w:bottom w:val="none" w:sz="0" w:space="0" w:color="auto"/>
            <w:right w:val="none" w:sz="0" w:space="0" w:color="auto"/>
          </w:divBdr>
        </w:div>
        <w:div w:id="821653699">
          <w:marLeft w:val="480"/>
          <w:marRight w:val="0"/>
          <w:marTop w:val="0"/>
          <w:marBottom w:val="0"/>
          <w:divBdr>
            <w:top w:val="none" w:sz="0" w:space="0" w:color="auto"/>
            <w:left w:val="none" w:sz="0" w:space="0" w:color="auto"/>
            <w:bottom w:val="none" w:sz="0" w:space="0" w:color="auto"/>
            <w:right w:val="none" w:sz="0" w:space="0" w:color="auto"/>
          </w:divBdr>
        </w:div>
        <w:div w:id="832794533">
          <w:marLeft w:val="480"/>
          <w:marRight w:val="0"/>
          <w:marTop w:val="0"/>
          <w:marBottom w:val="0"/>
          <w:divBdr>
            <w:top w:val="none" w:sz="0" w:space="0" w:color="auto"/>
            <w:left w:val="none" w:sz="0" w:space="0" w:color="auto"/>
            <w:bottom w:val="none" w:sz="0" w:space="0" w:color="auto"/>
            <w:right w:val="none" w:sz="0" w:space="0" w:color="auto"/>
          </w:divBdr>
        </w:div>
        <w:div w:id="840050960">
          <w:marLeft w:val="480"/>
          <w:marRight w:val="0"/>
          <w:marTop w:val="0"/>
          <w:marBottom w:val="0"/>
          <w:divBdr>
            <w:top w:val="none" w:sz="0" w:space="0" w:color="auto"/>
            <w:left w:val="none" w:sz="0" w:space="0" w:color="auto"/>
            <w:bottom w:val="none" w:sz="0" w:space="0" w:color="auto"/>
            <w:right w:val="none" w:sz="0" w:space="0" w:color="auto"/>
          </w:divBdr>
        </w:div>
        <w:div w:id="842400844">
          <w:marLeft w:val="480"/>
          <w:marRight w:val="0"/>
          <w:marTop w:val="0"/>
          <w:marBottom w:val="0"/>
          <w:divBdr>
            <w:top w:val="none" w:sz="0" w:space="0" w:color="auto"/>
            <w:left w:val="none" w:sz="0" w:space="0" w:color="auto"/>
            <w:bottom w:val="none" w:sz="0" w:space="0" w:color="auto"/>
            <w:right w:val="none" w:sz="0" w:space="0" w:color="auto"/>
          </w:divBdr>
        </w:div>
        <w:div w:id="849878804">
          <w:marLeft w:val="480"/>
          <w:marRight w:val="0"/>
          <w:marTop w:val="0"/>
          <w:marBottom w:val="0"/>
          <w:divBdr>
            <w:top w:val="none" w:sz="0" w:space="0" w:color="auto"/>
            <w:left w:val="none" w:sz="0" w:space="0" w:color="auto"/>
            <w:bottom w:val="none" w:sz="0" w:space="0" w:color="auto"/>
            <w:right w:val="none" w:sz="0" w:space="0" w:color="auto"/>
          </w:divBdr>
        </w:div>
        <w:div w:id="850336550">
          <w:marLeft w:val="480"/>
          <w:marRight w:val="0"/>
          <w:marTop w:val="0"/>
          <w:marBottom w:val="0"/>
          <w:divBdr>
            <w:top w:val="none" w:sz="0" w:space="0" w:color="auto"/>
            <w:left w:val="none" w:sz="0" w:space="0" w:color="auto"/>
            <w:bottom w:val="none" w:sz="0" w:space="0" w:color="auto"/>
            <w:right w:val="none" w:sz="0" w:space="0" w:color="auto"/>
          </w:divBdr>
        </w:div>
        <w:div w:id="860896336">
          <w:marLeft w:val="480"/>
          <w:marRight w:val="0"/>
          <w:marTop w:val="0"/>
          <w:marBottom w:val="0"/>
          <w:divBdr>
            <w:top w:val="none" w:sz="0" w:space="0" w:color="auto"/>
            <w:left w:val="none" w:sz="0" w:space="0" w:color="auto"/>
            <w:bottom w:val="none" w:sz="0" w:space="0" w:color="auto"/>
            <w:right w:val="none" w:sz="0" w:space="0" w:color="auto"/>
          </w:divBdr>
        </w:div>
        <w:div w:id="862477123">
          <w:marLeft w:val="480"/>
          <w:marRight w:val="0"/>
          <w:marTop w:val="0"/>
          <w:marBottom w:val="0"/>
          <w:divBdr>
            <w:top w:val="none" w:sz="0" w:space="0" w:color="auto"/>
            <w:left w:val="none" w:sz="0" w:space="0" w:color="auto"/>
            <w:bottom w:val="none" w:sz="0" w:space="0" w:color="auto"/>
            <w:right w:val="none" w:sz="0" w:space="0" w:color="auto"/>
          </w:divBdr>
        </w:div>
        <w:div w:id="870655265">
          <w:marLeft w:val="480"/>
          <w:marRight w:val="0"/>
          <w:marTop w:val="0"/>
          <w:marBottom w:val="0"/>
          <w:divBdr>
            <w:top w:val="none" w:sz="0" w:space="0" w:color="auto"/>
            <w:left w:val="none" w:sz="0" w:space="0" w:color="auto"/>
            <w:bottom w:val="none" w:sz="0" w:space="0" w:color="auto"/>
            <w:right w:val="none" w:sz="0" w:space="0" w:color="auto"/>
          </w:divBdr>
        </w:div>
        <w:div w:id="881285261">
          <w:marLeft w:val="480"/>
          <w:marRight w:val="0"/>
          <w:marTop w:val="0"/>
          <w:marBottom w:val="0"/>
          <w:divBdr>
            <w:top w:val="none" w:sz="0" w:space="0" w:color="auto"/>
            <w:left w:val="none" w:sz="0" w:space="0" w:color="auto"/>
            <w:bottom w:val="none" w:sz="0" w:space="0" w:color="auto"/>
            <w:right w:val="none" w:sz="0" w:space="0" w:color="auto"/>
          </w:divBdr>
        </w:div>
        <w:div w:id="897017569">
          <w:marLeft w:val="480"/>
          <w:marRight w:val="0"/>
          <w:marTop w:val="0"/>
          <w:marBottom w:val="0"/>
          <w:divBdr>
            <w:top w:val="none" w:sz="0" w:space="0" w:color="auto"/>
            <w:left w:val="none" w:sz="0" w:space="0" w:color="auto"/>
            <w:bottom w:val="none" w:sz="0" w:space="0" w:color="auto"/>
            <w:right w:val="none" w:sz="0" w:space="0" w:color="auto"/>
          </w:divBdr>
        </w:div>
        <w:div w:id="905989138">
          <w:marLeft w:val="480"/>
          <w:marRight w:val="0"/>
          <w:marTop w:val="0"/>
          <w:marBottom w:val="0"/>
          <w:divBdr>
            <w:top w:val="none" w:sz="0" w:space="0" w:color="auto"/>
            <w:left w:val="none" w:sz="0" w:space="0" w:color="auto"/>
            <w:bottom w:val="none" w:sz="0" w:space="0" w:color="auto"/>
            <w:right w:val="none" w:sz="0" w:space="0" w:color="auto"/>
          </w:divBdr>
        </w:div>
        <w:div w:id="907693986">
          <w:marLeft w:val="480"/>
          <w:marRight w:val="0"/>
          <w:marTop w:val="0"/>
          <w:marBottom w:val="0"/>
          <w:divBdr>
            <w:top w:val="none" w:sz="0" w:space="0" w:color="auto"/>
            <w:left w:val="none" w:sz="0" w:space="0" w:color="auto"/>
            <w:bottom w:val="none" w:sz="0" w:space="0" w:color="auto"/>
            <w:right w:val="none" w:sz="0" w:space="0" w:color="auto"/>
          </w:divBdr>
        </w:div>
        <w:div w:id="910382468">
          <w:marLeft w:val="480"/>
          <w:marRight w:val="0"/>
          <w:marTop w:val="0"/>
          <w:marBottom w:val="0"/>
          <w:divBdr>
            <w:top w:val="none" w:sz="0" w:space="0" w:color="auto"/>
            <w:left w:val="none" w:sz="0" w:space="0" w:color="auto"/>
            <w:bottom w:val="none" w:sz="0" w:space="0" w:color="auto"/>
            <w:right w:val="none" w:sz="0" w:space="0" w:color="auto"/>
          </w:divBdr>
        </w:div>
        <w:div w:id="928387565">
          <w:marLeft w:val="480"/>
          <w:marRight w:val="0"/>
          <w:marTop w:val="0"/>
          <w:marBottom w:val="0"/>
          <w:divBdr>
            <w:top w:val="none" w:sz="0" w:space="0" w:color="auto"/>
            <w:left w:val="none" w:sz="0" w:space="0" w:color="auto"/>
            <w:bottom w:val="none" w:sz="0" w:space="0" w:color="auto"/>
            <w:right w:val="none" w:sz="0" w:space="0" w:color="auto"/>
          </w:divBdr>
        </w:div>
        <w:div w:id="934022787">
          <w:marLeft w:val="480"/>
          <w:marRight w:val="0"/>
          <w:marTop w:val="0"/>
          <w:marBottom w:val="0"/>
          <w:divBdr>
            <w:top w:val="none" w:sz="0" w:space="0" w:color="auto"/>
            <w:left w:val="none" w:sz="0" w:space="0" w:color="auto"/>
            <w:bottom w:val="none" w:sz="0" w:space="0" w:color="auto"/>
            <w:right w:val="none" w:sz="0" w:space="0" w:color="auto"/>
          </w:divBdr>
        </w:div>
        <w:div w:id="948660438">
          <w:marLeft w:val="480"/>
          <w:marRight w:val="0"/>
          <w:marTop w:val="0"/>
          <w:marBottom w:val="0"/>
          <w:divBdr>
            <w:top w:val="none" w:sz="0" w:space="0" w:color="auto"/>
            <w:left w:val="none" w:sz="0" w:space="0" w:color="auto"/>
            <w:bottom w:val="none" w:sz="0" w:space="0" w:color="auto"/>
            <w:right w:val="none" w:sz="0" w:space="0" w:color="auto"/>
          </w:divBdr>
        </w:div>
        <w:div w:id="949896676">
          <w:marLeft w:val="480"/>
          <w:marRight w:val="0"/>
          <w:marTop w:val="0"/>
          <w:marBottom w:val="0"/>
          <w:divBdr>
            <w:top w:val="none" w:sz="0" w:space="0" w:color="auto"/>
            <w:left w:val="none" w:sz="0" w:space="0" w:color="auto"/>
            <w:bottom w:val="none" w:sz="0" w:space="0" w:color="auto"/>
            <w:right w:val="none" w:sz="0" w:space="0" w:color="auto"/>
          </w:divBdr>
        </w:div>
        <w:div w:id="950823512">
          <w:marLeft w:val="480"/>
          <w:marRight w:val="0"/>
          <w:marTop w:val="0"/>
          <w:marBottom w:val="0"/>
          <w:divBdr>
            <w:top w:val="none" w:sz="0" w:space="0" w:color="auto"/>
            <w:left w:val="none" w:sz="0" w:space="0" w:color="auto"/>
            <w:bottom w:val="none" w:sz="0" w:space="0" w:color="auto"/>
            <w:right w:val="none" w:sz="0" w:space="0" w:color="auto"/>
          </w:divBdr>
        </w:div>
        <w:div w:id="963577264">
          <w:marLeft w:val="480"/>
          <w:marRight w:val="0"/>
          <w:marTop w:val="0"/>
          <w:marBottom w:val="0"/>
          <w:divBdr>
            <w:top w:val="none" w:sz="0" w:space="0" w:color="auto"/>
            <w:left w:val="none" w:sz="0" w:space="0" w:color="auto"/>
            <w:bottom w:val="none" w:sz="0" w:space="0" w:color="auto"/>
            <w:right w:val="none" w:sz="0" w:space="0" w:color="auto"/>
          </w:divBdr>
        </w:div>
        <w:div w:id="976910651">
          <w:marLeft w:val="480"/>
          <w:marRight w:val="0"/>
          <w:marTop w:val="0"/>
          <w:marBottom w:val="0"/>
          <w:divBdr>
            <w:top w:val="none" w:sz="0" w:space="0" w:color="auto"/>
            <w:left w:val="none" w:sz="0" w:space="0" w:color="auto"/>
            <w:bottom w:val="none" w:sz="0" w:space="0" w:color="auto"/>
            <w:right w:val="none" w:sz="0" w:space="0" w:color="auto"/>
          </w:divBdr>
        </w:div>
        <w:div w:id="978924582">
          <w:marLeft w:val="480"/>
          <w:marRight w:val="0"/>
          <w:marTop w:val="0"/>
          <w:marBottom w:val="0"/>
          <w:divBdr>
            <w:top w:val="none" w:sz="0" w:space="0" w:color="auto"/>
            <w:left w:val="none" w:sz="0" w:space="0" w:color="auto"/>
            <w:bottom w:val="none" w:sz="0" w:space="0" w:color="auto"/>
            <w:right w:val="none" w:sz="0" w:space="0" w:color="auto"/>
          </w:divBdr>
        </w:div>
        <w:div w:id="982733385">
          <w:marLeft w:val="480"/>
          <w:marRight w:val="0"/>
          <w:marTop w:val="0"/>
          <w:marBottom w:val="0"/>
          <w:divBdr>
            <w:top w:val="none" w:sz="0" w:space="0" w:color="auto"/>
            <w:left w:val="none" w:sz="0" w:space="0" w:color="auto"/>
            <w:bottom w:val="none" w:sz="0" w:space="0" w:color="auto"/>
            <w:right w:val="none" w:sz="0" w:space="0" w:color="auto"/>
          </w:divBdr>
        </w:div>
        <w:div w:id="1001814520">
          <w:marLeft w:val="480"/>
          <w:marRight w:val="0"/>
          <w:marTop w:val="0"/>
          <w:marBottom w:val="0"/>
          <w:divBdr>
            <w:top w:val="none" w:sz="0" w:space="0" w:color="auto"/>
            <w:left w:val="none" w:sz="0" w:space="0" w:color="auto"/>
            <w:bottom w:val="none" w:sz="0" w:space="0" w:color="auto"/>
            <w:right w:val="none" w:sz="0" w:space="0" w:color="auto"/>
          </w:divBdr>
        </w:div>
        <w:div w:id="1009212674">
          <w:marLeft w:val="480"/>
          <w:marRight w:val="0"/>
          <w:marTop w:val="0"/>
          <w:marBottom w:val="0"/>
          <w:divBdr>
            <w:top w:val="none" w:sz="0" w:space="0" w:color="auto"/>
            <w:left w:val="none" w:sz="0" w:space="0" w:color="auto"/>
            <w:bottom w:val="none" w:sz="0" w:space="0" w:color="auto"/>
            <w:right w:val="none" w:sz="0" w:space="0" w:color="auto"/>
          </w:divBdr>
        </w:div>
        <w:div w:id="1014501744">
          <w:marLeft w:val="480"/>
          <w:marRight w:val="0"/>
          <w:marTop w:val="0"/>
          <w:marBottom w:val="0"/>
          <w:divBdr>
            <w:top w:val="none" w:sz="0" w:space="0" w:color="auto"/>
            <w:left w:val="none" w:sz="0" w:space="0" w:color="auto"/>
            <w:bottom w:val="none" w:sz="0" w:space="0" w:color="auto"/>
            <w:right w:val="none" w:sz="0" w:space="0" w:color="auto"/>
          </w:divBdr>
        </w:div>
        <w:div w:id="1021010262">
          <w:marLeft w:val="480"/>
          <w:marRight w:val="0"/>
          <w:marTop w:val="0"/>
          <w:marBottom w:val="0"/>
          <w:divBdr>
            <w:top w:val="none" w:sz="0" w:space="0" w:color="auto"/>
            <w:left w:val="none" w:sz="0" w:space="0" w:color="auto"/>
            <w:bottom w:val="none" w:sz="0" w:space="0" w:color="auto"/>
            <w:right w:val="none" w:sz="0" w:space="0" w:color="auto"/>
          </w:divBdr>
        </w:div>
        <w:div w:id="1034769685">
          <w:marLeft w:val="480"/>
          <w:marRight w:val="0"/>
          <w:marTop w:val="0"/>
          <w:marBottom w:val="0"/>
          <w:divBdr>
            <w:top w:val="none" w:sz="0" w:space="0" w:color="auto"/>
            <w:left w:val="none" w:sz="0" w:space="0" w:color="auto"/>
            <w:bottom w:val="none" w:sz="0" w:space="0" w:color="auto"/>
            <w:right w:val="none" w:sz="0" w:space="0" w:color="auto"/>
          </w:divBdr>
        </w:div>
        <w:div w:id="1044527197">
          <w:marLeft w:val="480"/>
          <w:marRight w:val="0"/>
          <w:marTop w:val="0"/>
          <w:marBottom w:val="0"/>
          <w:divBdr>
            <w:top w:val="none" w:sz="0" w:space="0" w:color="auto"/>
            <w:left w:val="none" w:sz="0" w:space="0" w:color="auto"/>
            <w:bottom w:val="none" w:sz="0" w:space="0" w:color="auto"/>
            <w:right w:val="none" w:sz="0" w:space="0" w:color="auto"/>
          </w:divBdr>
        </w:div>
        <w:div w:id="1046182436">
          <w:marLeft w:val="480"/>
          <w:marRight w:val="0"/>
          <w:marTop w:val="0"/>
          <w:marBottom w:val="0"/>
          <w:divBdr>
            <w:top w:val="none" w:sz="0" w:space="0" w:color="auto"/>
            <w:left w:val="none" w:sz="0" w:space="0" w:color="auto"/>
            <w:bottom w:val="none" w:sz="0" w:space="0" w:color="auto"/>
            <w:right w:val="none" w:sz="0" w:space="0" w:color="auto"/>
          </w:divBdr>
        </w:div>
        <w:div w:id="1047027856">
          <w:marLeft w:val="480"/>
          <w:marRight w:val="0"/>
          <w:marTop w:val="0"/>
          <w:marBottom w:val="0"/>
          <w:divBdr>
            <w:top w:val="none" w:sz="0" w:space="0" w:color="auto"/>
            <w:left w:val="none" w:sz="0" w:space="0" w:color="auto"/>
            <w:bottom w:val="none" w:sz="0" w:space="0" w:color="auto"/>
            <w:right w:val="none" w:sz="0" w:space="0" w:color="auto"/>
          </w:divBdr>
        </w:div>
        <w:div w:id="1077702016">
          <w:marLeft w:val="480"/>
          <w:marRight w:val="0"/>
          <w:marTop w:val="0"/>
          <w:marBottom w:val="0"/>
          <w:divBdr>
            <w:top w:val="none" w:sz="0" w:space="0" w:color="auto"/>
            <w:left w:val="none" w:sz="0" w:space="0" w:color="auto"/>
            <w:bottom w:val="none" w:sz="0" w:space="0" w:color="auto"/>
            <w:right w:val="none" w:sz="0" w:space="0" w:color="auto"/>
          </w:divBdr>
        </w:div>
        <w:div w:id="1131364855">
          <w:marLeft w:val="480"/>
          <w:marRight w:val="0"/>
          <w:marTop w:val="0"/>
          <w:marBottom w:val="0"/>
          <w:divBdr>
            <w:top w:val="none" w:sz="0" w:space="0" w:color="auto"/>
            <w:left w:val="none" w:sz="0" w:space="0" w:color="auto"/>
            <w:bottom w:val="none" w:sz="0" w:space="0" w:color="auto"/>
            <w:right w:val="none" w:sz="0" w:space="0" w:color="auto"/>
          </w:divBdr>
        </w:div>
        <w:div w:id="1141266234">
          <w:marLeft w:val="480"/>
          <w:marRight w:val="0"/>
          <w:marTop w:val="0"/>
          <w:marBottom w:val="0"/>
          <w:divBdr>
            <w:top w:val="none" w:sz="0" w:space="0" w:color="auto"/>
            <w:left w:val="none" w:sz="0" w:space="0" w:color="auto"/>
            <w:bottom w:val="none" w:sz="0" w:space="0" w:color="auto"/>
            <w:right w:val="none" w:sz="0" w:space="0" w:color="auto"/>
          </w:divBdr>
        </w:div>
        <w:div w:id="1159347639">
          <w:marLeft w:val="480"/>
          <w:marRight w:val="0"/>
          <w:marTop w:val="0"/>
          <w:marBottom w:val="0"/>
          <w:divBdr>
            <w:top w:val="none" w:sz="0" w:space="0" w:color="auto"/>
            <w:left w:val="none" w:sz="0" w:space="0" w:color="auto"/>
            <w:bottom w:val="none" w:sz="0" w:space="0" w:color="auto"/>
            <w:right w:val="none" w:sz="0" w:space="0" w:color="auto"/>
          </w:divBdr>
        </w:div>
        <w:div w:id="1162426718">
          <w:marLeft w:val="480"/>
          <w:marRight w:val="0"/>
          <w:marTop w:val="0"/>
          <w:marBottom w:val="0"/>
          <w:divBdr>
            <w:top w:val="none" w:sz="0" w:space="0" w:color="auto"/>
            <w:left w:val="none" w:sz="0" w:space="0" w:color="auto"/>
            <w:bottom w:val="none" w:sz="0" w:space="0" w:color="auto"/>
            <w:right w:val="none" w:sz="0" w:space="0" w:color="auto"/>
          </w:divBdr>
        </w:div>
        <w:div w:id="1163205283">
          <w:marLeft w:val="480"/>
          <w:marRight w:val="0"/>
          <w:marTop w:val="0"/>
          <w:marBottom w:val="0"/>
          <w:divBdr>
            <w:top w:val="none" w:sz="0" w:space="0" w:color="auto"/>
            <w:left w:val="none" w:sz="0" w:space="0" w:color="auto"/>
            <w:bottom w:val="none" w:sz="0" w:space="0" w:color="auto"/>
            <w:right w:val="none" w:sz="0" w:space="0" w:color="auto"/>
          </w:divBdr>
        </w:div>
        <w:div w:id="1170634599">
          <w:marLeft w:val="480"/>
          <w:marRight w:val="0"/>
          <w:marTop w:val="0"/>
          <w:marBottom w:val="0"/>
          <w:divBdr>
            <w:top w:val="none" w:sz="0" w:space="0" w:color="auto"/>
            <w:left w:val="none" w:sz="0" w:space="0" w:color="auto"/>
            <w:bottom w:val="none" w:sz="0" w:space="0" w:color="auto"/>
            <w:right w:val="none" w:sz="0" w:space="0" w:color="auto"/>
          </w:divBdr>
        </w:div>
        <w:div w:id="1171456276">
          <w:marLeft w:val="480"/>
          <w:marRight w:val="0"/>
          <w:marTop w:val="0"/>
          <w:marBottom w:val="0"/>
          <w:divBdr>
            <w:top w:val="none" w:sz="0" w:space="0" w:color="auto"/>
            <w:left w:val="none" w:sz="0" w:space="0" w:color="auto"/>
            <w:bottom w:val="none" w:sz="0" w:space="0" w:color="auto"/>
            <w:right w:val="none" w:sz="0" w:space="0" w:color="auto"/>
          </w:divBdr>
        </w:div>
        <w:div w:id="1173639801">
          <w:marLeft w:val="480"/>
          <w:marRight w:val="0"/>
          <w:marTop w:val="0"/>
          <w:marBottom w:val="0"/>
          <w:divBdr>
            <w:top w:val="none" w:sz="0" w:space="0" w:color="auto"/>
            <w:left w:val="none" w:sz="0" w:space="0" w:color="auto"/>
            <w:bottom w:val="none" w:sz="0" w:space="0" w:color="auto"/>
            <w:right w:val="none" w:sz="0" w:space="0" w:color="auto"/>
          </w:divBdr>
        </w:div>
        <w:div w:id="1183592045">
          <w:marLeft w:val="480"/>
          <w:marRight w:val="0"/>
          <w:marTop w:val="0"/>
          <w:marBottom w:val="0"/>
          <w:divBdr>
            <w:top w:val="none" w:sz="0" w:space="0" w:color="auto"/>
            <w:left w:val="none" w:sz="0" w:space="0" w:color="auto"/>
            <w:bottom w:val="none" w:sz="0" w:space="0" w:color="auto"/>
            <w:right w:val="none" w:sz="0" w:space="0" w:color="auto"/>
          </w:divBdr>
        </w:div>
        <w:div w:id="1195730174">
          <w:marLeft w:val="480"/>
          <w:marRight w:val="0"/>
          <w:marTop w:val="0"/>
          <w:marBottom w:val="0"/>
          <w:divBdr>
            <w:top w:val="none" w:sz="0" w:space="0" w:color="auto"/>
            <w:left w:val="none" w:sz="0" w:space="0" w:color="auto"/>
            <w:bottom w:val="none" w:sz="0" w:space="0" w:color="auto"/>
            <w:right w:val="none" w:sz="0" w:space="0" w:color="auto"/>
          </w:divBdr>
        </w:div>
        <w:div w:id="1208418557">
          <w:marLeft w:val="480"/>
          <w:marRight w:val="0"/>
          <w:marTop w:val="0"/>
          <w:marBottom w:val="0"/>
          <w:divBdr>
            <w:top w:val="none" w:sz="0" w:space="0" w:color="auto"/>
            <w:left w:val="none" w:sz="0" w:space="0" w:color="auto"/>
            <w:bottom w:val="none" w:sz="0" w:space="0" w:color="auto"/>
            <w:right w:val="none" w:sz="0" w:space="0" w:color="auto"/>
          </w:divBdr>
        </w:div>
        <w:div w:id="1212956064">
          <w:marLeft w:val="480"/>
          <w:marRight w:val="0"/>
          <w:marTop w:val="0"/>
          <w:marBottom w:val="0"/>
          <w:divBdr>
            <w:top w:val="none" w:sz="0" w:space="0" w:color="auto"/>
            <w:left w:val="none" w:sz="0" w:space="0" w:color="auto"/>
            <w:bottom w:val="none" w:sz="0" w:space="0" w:color="auto"/>
            <w:right w:val="none" w:sz="0" w:space="0" w:color="auto"/>
          </w:divBdr>
        </w:div>
        <w:div w:id="1230656039">
          <w:marLeft w:val="480"/>
          <w:marRight w:val="0"/>
          <w:marTop w:val="0"/>
          <w:marBottom w:val="0"/>
          <w:divBdr>
            <w:top w:val="none" w:sz="0" w:space="0" w:color="auto"/>
            <w:left w:val="none" w:sz="0" w:space="0" w:color="auto"/>
            <w:bottom w:val="none" w:sz="0" w:space="0" w:color="auto"/>
            <w:right w:val="none" w:sz="0" w:space="0" w:color="auto"/>
          </w:divBdr>
        </w:div>
        <w:div w:id="1251813095">
          <w:marLeft w:val="480"/>
          <w:marRight w:val="0"/>
          <w:marTop w:val="0"/>
          <w:marBottom w:val="0"/>
          <w:divBdr>
            <w:top w:val="none" w:sz="0" w:space="0" w:color="auto"/>
            <w:left w:val="none" w:sz="0" w:space="0" w:color="auto"/>
            <w:bottom w:val="none" w:sz="0" w:space="0" w:color="auto"/>
            <w:right w:val="none" w:sz="0" w:space="0" w:color="auto"/>
          </w:divBdr>
        </w:div>
        <w:div w:id="1257590548">
          <w:marLeft w:val="480"/>
          <w:marRight w:val="0"/>
          <w:marTop w:val="0"/>
          <w:marBottom w:val="0"/>
          <w:divBdr>
            <w:top w:val="none" w:sz="0" w:space="0" w:color="auto"/>
            <w:left w:val="none" w:sz="0" w:space="0" w:color="auto"/>
            <w:bottom w:val="none" w:sz="0" w:space="0" w:color="auto"/>
            <w:right w:val="none" w:sz="0" w:space="0" w:color="auto"/>
          </w:divBdr>
        </w:div>
        <w:div w:id="1266883897">
          <w:marLeft w:val="480"/>
          <w:marRight w:val="0"/>
          <w:marTop w:val="0"/>
          <w:marBottom w:val="0"/>
          <w:divBdr>
            <w:top w:val="none" w:sz="0" w:space="0" w:color="auto"/>
            <w:left w:val="none" w:sz="0" w:space="0" w:color="auto"/>
            <w:bottom w:val="none" w:sz="0" w:space="0" w:color="auto"/>
            <w:right w:val="none" w:sz="0" w:space="0" w:color="auto"/>
          </w:divBdr>
        </w:div>
        <w:div w:id="1269311713">
          <w:marLeft w:val="480"/>
          <w:marRight w:val="0"/>
          <w:marTop w:val="0"/>
          <w:marBottom w:val="0"/>
          <w:divBdr>
            <w:top w:val="none" w:sz="0" w:space="0" w:color="auto"/>
            <w:left w:val="none" w:sz="0" w:space="0" w:color="auto"/>
            <w:bottom w:val="none" w:sz="0" w:space="0" w:color="auto"/>
            <w:right w:val="none" w:sz="0" w:space="0" w:color="auto"/>
          </w:divBdr>
        </w:div>
        <w:div w:id="1271357181">
          <w:marLeft w:val="480"/>
          <w:marRight w:val="0"/>
          <w:marTop w:val="0"/>
          <w:marBottom w:val="0"/>
          <w:divBdr>
            <w:top w:val="none" w:sz="0" w:space="0" w:color="auto"/>
            <w:left w:val="none" w:sz="0" w:space="0" w:color="auto"/>
            <w:bottom w:val="none" w:sz="0" w:space="0" w:color="auto"/>
            <w:right w:val="none" w:sz="0" w:space="0" w:color="auto"/>
          </w:divBdr>
        </w:div>
        <w:div w:id="1304315414">
          <w:marLeft w:val="480"/>
          <w:marRight w:val="0"/>
          <w:marTop w:val="0"/>
          <w:marBottom w:val="0"/>
          <w:divBdr>
            <w:top w:val="none" w:sz="0" w:space="0" w:color="auto"/>
            <w:left w:val="none" w:sz="0" w:space="0" w:color="auto"/>
            <w:bottom w:val="none" w:sz="0" w:space="0" w:color="auto"/>
            <w:right w:val="none" w:sz="0" w:space="0" w:color="auto"/>
          </w:divBdr>
        </w:div>
        <w:div w:id="1311859777">
          <w:marLeft w:val="480"/>
          <w:marRight w:val="0"/>
          <w:marTop w:val="0"/>
          <w:marBottom w:val="0"/>
          <w:divBdr>
            <w:top w:val="none" w:sz="0" w:space="0" w:color="auto"/>
            <w:left w:val="none" w:sz="0" w:space="0" w:color="auto"/>
            <w:bottom w:val="none" w:sz="0" w:space="0" w:color="auto"/>
            <w:right w:val="none" w:sz="0" w:space="0" w:color="auto"/>
          </w:divBdr>
        </w:div>
        <w:div w:id="1318194762">
          <w:marLeft w:val="480"/>
          <w:marRight w:val="0"/>
          <w:marTop w:val="0"/>
          <w:marBottom w:val="0"/>
          <w:divBdr>
            <w:top w:val="none" w:sz="0" w:space="0" w:color="auto"/>
            <w:left w:val="none" w:sz="0" w:space="0" w:color="auto"/>
            <w:bottom w:val="none" w:sz="0" w:space="0" w:color="auto"/>
            <w:right w:val="none" w:sz="0" w:space="0" w:color="auto"/>
          </w:divBdr>
        </w:div>
        <w:div w:id="1325545538">
          <w:marLeft w:val="480"/>
          <w:marRight w:val="0"/>
          <w:marTop w:val="0"/>
          <w:marBottom w:val="0"/>
          <w:divBdr>
            <w:top w:val="none" w:sz="0" w:space="0" w:color="auto"/>
            <w:left w:val="none" w:sz="0" w:space="0" w:color="auto"/>
            <w:bottom w:val="none" w:sz="0" w:space="0" w:color="auto"/>
            <w:right w:val="none" w:sz="0" w:space="0" w:color="auto"/>
          </w:divBdr>
        </w:div>
        <w:div w:id="1330252334">
          <w:marLeft w:val="480"/>
          <w:marRight w:val="0"/>
          <w:marTop w:val="0"/>
          <w:marBottom w:val="0"/>
          <w:divBdr>
            <w:top w:val="none" w:sz="0" w:space="0" w:color="auto"/>
            <w:left w:val="none" w:sz="0" w:space="0" w:color="auto"/>
            <w:bottom w:val="none" w:sz="0" w:space="0" w:color="auto"/>
            <w:right w:val="none" w:sz="0" w:space="0" w:color="auto"/>
          </w:divBdr>
        </w:div>
        <w:div w:id="1337346355">
          <w:marLeft w:val="480"/>
          <w:marRight w:val="0"/>
          <w:marTop w:val="0"/>
          <w:marBottom w:val="0"/>
          <w:divBdr>
            <w:top w:val="none" w:sz="0" w:space="0" w:color="auto"/>
            <w:left w:val="none" w:sz="0" w:space="0" w:color="auto"/>
            <w:bottom w:val="none" w:sz="0" w:space="0" w:color="auto"/>
            <w:right w:val="none" w:sz="0" w:space="0" w:color="auto"/>
          </w:divBdr>
        </w:div>
      </w:divsChild>
    </w:div>
    <w:div w:id="971449587">
      <w:bodyDiv w:val="1"/>
      <w:marLeft w:val="0"/>
      <w:marRight w:val="0"/>
      <w:marTop w:val="0"/>
      <w:marBottom w:val="0"/>
      <w:divBdr>
        <w:top w:val="none" w:sz="0" w:space="0" w:color="auto"/>
        <w:left w:val="none" w:sz="0" w:space="0" w:color="auto"/>
        <w:bottom w:val="none" w:sz="0" w:space="0" w:color="auto"/>
        <w:right w:val="none" w:sz="0" w:space="0" w:color="auto"/>
      </w:divBdr>
    </w:div>
    <w:div w:id="972716683">
      <w:bodyDiv w:val="1"/>
      <w:marLeft w:val="0"/>
      <w:marRight w:val="0"/>
      <w:marTop w:val="0"/>
      <w:marBottom w:val="0"/>
      <w:divBdr>
        <w:top w:val="none" w:sz="0" w:space="0" w:color="auto"/>
        <w:left w:val="none" w:sz="0" w:space="0" w:color="auto"/>
        <w:bottom w:val="none" w:sz="0" w:space="0" w:color="auto"/>
        <w:right w:val="none" w:sz="0" w:space="0" w:color="auto"/>
      </w:divBdr>
    </w:div>
    <w:div w:id="973094853">
      <w:bodyDiv w:val="1"/>
      <w:marLeft w:val="0"/>
      <w:marRight w:val="0"/>
      <w:marTop w:val="0"/>
      <w:marBottom w:val="0"/>
      <w:divBdr>
        <w:top w:val="none" w:sz="0" w:space="0" w:color="auto"/>
        <w:left w:val="none" w:sz="0" w:space="0" w:color="auto"/>
        <w:bottom w:val="none" w:sz="0" w:space="0" w:color="auto"/>
        <w:right w:val="none" w:sz="0" w:space="0" w:color="auto"/>
      </w:divBdr>
    </w:div>
    <w:div w:id="973410692">
      <w:bodyDiv w:val="1"/>
      <w:marLeft w:val="0"/>
      <w:marRight w:val="0"/>
      <w:marTop w:val="0"/>
      <w:marBottom w:val="0"/>
      <w:divBdr>
        <w:top w:val="none" w:sz="0" w:space="0" w:color="auto"/>
        <w:left w:val="none" w:sz="0" w:space="0" w:color="auto"/>
        <w:bottom w:val="none" w:sz="0" w:space="0" w:color="auto"/>
        <w:right w:val="none" w:sz="0" w:space="0" w:color="auto"/>
      </w:divBdr>
    </w:div>
    <w:div w:id="973682378">
      <w:bodyDiv w:val="1"/>
      <w:marLeft w:val="0"/>
      <w:marRight w:val="0"/>
      <w:marTop w:val="0"/>
      <w:marBottom w:val="0"/>
      <w:divBdr>
        <w:top w:val="none" w:sz="0" w:space="0" w:color="auto"/>
        <w:left w:val="none" w:sz="0" w:space="0" w:color="auto"/>
        <w:bottom w:val="none" w:sz="0" w:space="0" w:color="auto"/>
        <w:right w:val="none" w:sz="0" w:space="0" w:color="auto"/>
      </w:divBdr>
    </w:div>
    <w:div w:id="974720960">
      <w:bodyDiv w:val="1"/>
      <w:marLeft w:val="0"/>
      <w:marRight w:val="0"/>
      <w:marTop w:val="0"/>
      <w:marBottom w:val="0"/>
      <w:divBdr>
        <w:top w:val="none" w:sz="0" w:space="0" w:color="auto"/>
        <w:left w:val="none" w:sz="0" w:space="0" w:color="auto"/>
        <w:bottom w:val="none" w:sz="0" w:space="0" w:color="auto"/>
        <w:right w:val="none" w:sz="0" w:space="0" w:color="auto"/>
      </w:divBdr>
    </w:div>
    <w:div w:id="975065937">
      <w:bodyDiv w:val="1"/>
      <w:marLeft w:val="0"/>
      <w:marRight w:val="0"/>
      <w:marTop w:val="0"/>
      <w:marBottom w:val="0"/>
      <w:divBdr>
        <w:top w:val="none" w:sz="0" w:space="0" w:color="auto"/>
        <w:left w:val="none" w:sz="0" w:space="0" w:color="auto"/>
        <w:bottom w:val="none" w:sz="0" w:space="0" w:color="auto"/>
        <w:right w:val="none" w:sz="0" w:space="0" w:color="auto"/>
      </w:divBdr>
    </w:div>
    <w:div w:id="975643503">
      <w:bodyDiv w:val="1"/>
      <w:marLeft w:val="0"/>
      <w:marRight w:val="0"/>
      <w:marTop w:val="0"/>
      <w:marBottom w:val="0"/>
      <w:divBdr>
        <w:top w:val="none" w:sz="0" w:space="0" w:color="auto"/>
        <w:left w:val="none" w:sz="0" w:space="0" w:color="auto"/>
        <w:bottom w:val="none" w:sz="0" w:space="0" w:color="auto"/>
        <w:right w:val="none" w:sz="0" w:space="0" w:color="auto"/>
      </w:divBdr>
    </w:div>
    <w:div w:id="975838667">
      <w:bodyDiv w:val="1"/>
      <w:marLeft w:val="0"/>
      <w:marRight w:val="0"/>
      <w:marTop w:val="0"/>
      <w:marBottom w:val="0"/>
      <w:divBdr>
        <w:top w:val="none" w:sz="0" w:space="0" w:color="auto"/>
        <w:left w:val="none" w:sz="0" w:space="0" w:color="auto"/>
        <w:bottom w:val="none" w:sz="0" w:space="0" w:color="auto"/>
        <w:right w:val="none" w:sz="0" w:space="0" w:color="auto"/>
      </w:divBdr>
    </w:div>
    <w:div w:id="977303945">
      <w:bodyDiv w:val="1"/>
      <w:marLeft w:val="0"/>
      <w:marRight w:val="0"/>
      <w:marTop w:val="0"/>
      <w:marBottom w:val="0"/>
      <w:divBdr>
        <w:top w:val="none" w:sz="0" w:space="0" w:color="auto"/>
        <w:left w:val="none" w:sz="0" w:space="0" w:color="auto"/>
        <w:bottom w:val="none" w:sz="0" w:space="0" w:color="auto"/>
        <w:right w:val="none" w:sz="0" w:space="0" w:color="auto"/>
      </w:divBdr>
    </w:div>
    <w:div w:id="977346694">
      <w:bodyDiv w:val="1"/>
      <w:marLeft w:val="0"/>
      <w:marRight w:val="0"/>
      <w:marTop w:val="0"/>
      <w:marBottom w:val="0"/>
      <w:divBdr>
        <w:top w:val="none" w:sz="0" w:space="0" w:color="auto"/>
        <w:left w:val="none" w:sz="0" w:space="0" w:color="auto"/>
        <w:bottom w:val="none" w:sz="0" w:space="0" w:color="auto"/>
        <w:right w:val="none" w:sz="0" w:space="0" w:color="auto"/>
      </w:divBdr>
    </w:div>
    <w:div w:id="977496064">
      <w:bodyDiv w:val="1"/>
      <w:marLeft w:val="0"/>
      <w:marRight w:val="0"/>
      <w:marTop w:val="0"/>
      <w:marBottom w:val="0"/>
      <w:divBdr>
        <w:top w:val="none" w:sz="0" w:space="0" w:color="auto"/>
        <w:left w:val="none" w:sz="0" w:space="0" w:color="auto"/>
        <w:bottom w:val="none" w:sz="0" w:space="0" w:color="auto"/>
        <w:right w:val="none" w:sz="0" w:space="0" w:color="auto"/>
      </w:divBdr>
    </w:div>
    <w:div w:id="977496955">
      <w:bodyDiv w:val="1"/>
      <w:marLeft w:val="0"/>
      <w:marRight w:val="0"/>
      <w:marTop w:val="0"/>
      <w:marBottom w:val="0"/>
      <w:divBdr>
        <w:top w:val="none" w:sz="0" w:space="0" w:color="auto"/>
        <w:left w:val="none" w:sz="0" w:space="0" w:color="auto"/>
        <w:bottom w:val="none" w:sz="0" w:space="0" w:color="auto"/>
        <w:right w:val="none" w:sz="0" w:space="0" w:color="auto"/>
      </w:divBdr>
    </w:div>
    <w:div w:id="977606247">
      <w:bodyDiv w:val="1"/>
      <w:marLeft w:val="0"/>
      <w:marRight w:val="0"/>
      <w:marTop w:val="0"/>
      <w:marBottom w:val="0"/>
      <w:divBdr>
        <w:top w:val="none" w:sz="0" w:space="0" w:color="auto"/>
        <w:left w:val="none" w:sz="0" w:space="0" w:color="auto"/>
        <w:bottom w:val="none" w:sz="0" w:space="0" w:color="auto"/>
        <w:right w:val="none" w:sz="0" w:space="0" w:color="auto"/>
      </w:divBdr>
    </w:div>
    <w:div w:id="978652017">
      <w:bodyDiv w:val="1"/>
      <w:marLeft w:val="0"/>
      <w:marRight w:val="0"/>
      <w:marTop w:val="0"/>
      <w:marBottom w:val="0"/>
      <w:divBdr>
        <w:top w:val="none" w:sz="0" w:space="0" w:color="auto"/>
        <w:left w:val="none" w:sz="0" w:space="0" w:color="auto"/>
        <w:bottom w:val="none" w:sz="0" w:space="0" w:color="auto"/>
        <w:right w:val="none" w:sz="0" w:space="0" w:color="auto"/>
      </w:divBdr>
    </w:div>
    <w:div w:id="978877366">
      <w:bodyDiv w:val="1"/>
      <w:marLeft w:val="0"/>
      <w:marRight w:val="0"/>
      <w:marTop w:val="0"/>
      <w:marBottom w:val="0"/>
      <w:divBdr>
        <w:top w:val="none" w:sz="0" w:space="0" w:color="auto"/>
        <w:left w:val="none" w:sz="0" w:space="0" w:color="auto"/>
        <w:bottom w:val="none" w:sz="0" w:space="0" w:color="auto"/>
        <w:right w:val="none" w:sz="0" w:space="0" w:color="auto"/>
      </w:divBdr>
    </w:div>
    <w:div w:id="979504542">
      <w:bodyDiv w:val="1"/>
      <w:marLeft w:val="0"/>
      <w:marRight w:val="0"/>
      <w:marTop w:val="0"/>
      <w:marBottom w:val="0"/>
      <w:divBdr>
        <w:top w:val="none" w:sz="0" w:space="0" w:color="auto"/>
        <w:left w:val="none" w:sz="0" w:space="0" w:color="auto"/>
        <w:bottom w:val="none" w:sz="0" w:space="0" w:color="auto"/>
        <w:right w:val="none" w:sz="0" w:space="0" w:color="auto"/>
      </w:divBdr>
      <w:divsChild>
        <w:div w:id="13583621">
          <w:marLeft w:val="480"/>
          <w:marRight w:val="0"/>
          <w:marTop w:val="0"/>
          <w:marBottom w:val="0"/>
          <w:divBdr>
            <w:top w:val="none" w:sz="0" w:space="0" w:color="auto"/>
            <w:left w:val="none" w:sz="0" w:space="0" w:color="auto"/>
            <w:bottom w:val="none" w:sz="0" w:space="0" w:color="auto"/>
            <w:right w:val="none" w:sz="0" w:space="0" w:color="auto"/>
          </w:divBdr>
        </w:div>
        <w:div w:id="29377759">
          <w:marLeft w:val="480"/>
          <w:marRight w:val="0"/>
          <w:marTop w:val="0"/>
          <w:marBottom w:val="0"/>
          <w:divBdr>
            <w:top w:val="none" w:sz="0" w:space="0" w:color="auto"/>
            <w:left w:val="none" w:sz="0" w:space="0" w:color="auto"/>
            <w:bottom w:val="none" w:sz="0" w:space="0" w:color="auto"/>
            <w:right w:val="none" w:sz="0" w:space="0" w:color="auto"/>
          </w:divBdr>
        </w:div>
        <w:div w:id="68888228">
          <w:marLeft w:val="480"/>
          <w:marRight w:val="0"/>
          <w:marTop w:val="0"/>
          <w:marBottom w:val="0"/>
          <w:divBdr>
            <w:top w:val="none" w:sz="0" w:space="0" w:color="auto"/>
            <w:left w:val="none" w:sz="0" w:space="0" w:color="auto"/>
            <w:bottom w:val="none" w:sz="0" w:space="0" w:color="auto"/>
            <w:right w:val="none" w:sz="0" w:space="0" w:color="auto"/>
          </w:divBdr>
        </w:div>
        <w:div w:id="72046848">
          <w:marLeft w:val="480"/>
          <w:marRight w:val="0"/>
          <w:marTop w:val="0"/>
          <w:marBottom w:val="0"/>
          <w:divBdr>
            <w:top w:val="none" w:sz="0" w:space="0" w:color="auto"/>
            <w:left w:val="none" w:sz="0" w:space="0" w:color="auto"/>
            <w:bottom w:val="none" w:sz="0" w:space="0" w:color="auto"/>
            <w:right w:val="none" w:sz="0" w:space="0" w:color="auto"/>
          </w:divBdr>
        </w:div>
        <w:div w:id="72898409">
          <w:marLeft w:val="480"/>
          <w:marRight w:val="0"/>
          <w:marTop w:val="0"/>
          <w:marBottom w:val="0"/>
          <w:divBdr>
            <w:top w:val="none" w:sz="0" w:space="0" w:color="auto"/>
            <w:left w:val="none" w:sz="0" w:space="0" w:color="auto"/>
            <w:bottom w:val="none" w:sz="0" w:space="0" w:color="auto"/>
            <w:right w:val="none" w:sz="0" w:space="0" w:color="auto"/>
          </w:divBdr>
        </w:div>
        <w:div w:id="74523849">
          <w:marLeft w:val="480"/>
          <w:marRight w:val="0"/>
          <w:marTop w:val="0"/>
          <w:marBottom w:val="0"/>
          <w:divBdr>
            <w:top w:val="none" w:sz="0" w:space="0" w:color="auto"/>
            <w:left w:val="none" w:sz="0" w:space="0" w:color="auto"/>
            <w:bottom w:val="none" w:sz="0" w:space="0" w:color="auto"/>
            <w:right w:val="none" w:sz="0" w:space="0" w:color="auto"/>
          </w:divBdr>
        </w:div>
        <w:div w:id="82605175">
          <w:marLeft w:val="480"/>
          <w:marRight w:val="0"/>
          <w:marTop w:val="0"/>
          <w:marBottom w:val="0"/>
          <w:divBdr>
            <w:top w:val="none" w:sz="0" w:space="0" w:color="auto"/>
            <w:left w:val="none" w:sz="0" w:space="0" w:color="auto"/>
            <w:bottom w:val="none" w:sz="0" w:space="0" w:color="auto"/>
            <w:right w:val="none" w:sz="0" w:space="0" w:color="auto"/>
          </w:divBdr>
        </w:div>
        <w:div w:id="85813533">
          <w:marLeft w:val="480"/>
          <w:marRight w:val="0"/>
          <w:marTop w:val="0"/>
          <w:marBottom w:val="0"/>
          <w:divBdr>
            <w:top w:val="none" w:sz="0" w:space="0" w:color="auto"/>
            <w:left w:val="none" w:sz="0" w:space="0" w:color="auto"/>
            <w:bottom w:val="none" w:sz="0" w:space="0" w:color="auto"/>
            <w:right w:val="none" w:sz="0" w:space="0" w:color="auto"/>
          </w:divBdr>
        </w:div>
        <w:div w:id="86967492">
          <w:marLeft w:val="480"/>
          <w:marRight w:val="0"/>
          <w:marTop w:val="0"/>
          <w:marBottom w:val="0"/>
          <w:divBdr>
            <w:top w:val="none" w:sz="0" w:space="0" w:color="auto"/>
            <w:left w:val="none" w:sz="0" w:space="0" w:color="auto"/>
            <w:bottom w:val="none" w:sz="0" w:space="0" w:color="auto"/>
            <w:right w:val="none" w:sz="0" w:space="0" w:color="auto"/>
          </w:divBdr>
        </w:div>
        <w:div w:id="92823092">
          <w:marLeft w:val="480"/>
          <w:marRight w:val="0"/>
          <w:marTop w:val="0"/>
          <w:marBottom w:val="0"/>
          <w:divBdr>
            <w:top w:val="none" w:sz="0" w:space="0" w:color="auto"/>
            <w:left w:val="none" w:sz="0" w:space="0" w:color="auto"/>
            <w:bottom w:val="none" w:sz="0" w:space="0" w:color="auto"/>
            <w:right w:val="none" w:sz="0" w:space="0" w:color="auto"/>
          </w:divBdr>
        </w:div>
        <w:div w:id="97726563">
          <w:marLeft w:val="480"/>
          <w:marRight w:val="0"/>
          <w:marTop w:val="0"/>
          <w:marBottom w:val="0"/>
          <w:divBdr>
            <w:top w:val="none" w:sz="0" w:space="0" w:color="auto"/>
            <w:left w:val="none" w:sz="0" w:space="0" w:color="auto"/>
            <w:bottom w:val="none" w:sz="0" w:space="0" w:color="auto"/>
            <w:right w:val="none" w:sz="0" w:space="0" w:color="auto"/>
          </w:divBdr>
        </w:div>
        <w:div w:id="102657752">
          <w:marLeft w:val="480"/>
          <w:marRight w:val="0"/>
          <w:marTop w:val="0"/>
          <w:marBottom w:val="0"/>
          <w:divBdr>
            <w:top w:val="none" w:sz="0" w:space="0" w:color="auto"/>
            <w:left w:val="none" w:sz="0" w:space="0" w:color="auto"/>
            <w:bottom w:val="none" w:sz="0" w:space="0" w:color="auto"/>
            <w:right w:val="none" w:sz="0" w:space="0" w:color="auto"/>
          </w:divBdr>
        </w:div>
        <w:div w:id="106124180">
          <w:marLeft w:val="480"/>
          <w:marRight w:val="0"/>
          <w:marTop w:val="0"/>
          <w:marBottom w:val="0"/>
          <w:divBdr>
            <w:top w:val="none" w:sz="0" w:space="0" w:color="auto"/>
            <w:left w:val="none" w:sz="0" w:space="0" w:color="auto"/>
            <w:bottom w:val="none" w:sz="0" w:space="0" w:color="auto"/>
            <w:right w:val="none" w:sz="0" w:space="0" w:color="auto"/>
          </w:divBdr>
        </w:div>
        <w:div w:id="119961521">
          <w:marLeft w:val="480"/>
          <w:marRight w:val="0"/>
          <w:marTop w:val="0"/>
          <w:marBottom w:val="0"/>
          <w:divBdr>
            <w:top w:val="none" w:sz="0" w:space="0" w:color="auto"/>
            <w:left w:val="none" w:sz="0" w:space="0" w:color="auto"/>
            <w:bottom w:val="none" w:sz="0" w:space="0" w:color="auto"/>
            <w:right w:val="none" w:sz="0" w:space="0" w:color="auto"/>
          </w:divBdr>
        </w:div>
        <w:div w:id="129321813">
          <w:marLeft w:val="480"/>
          <w:marRight w:val="0"/>
          <w:marTop w:val="0"/>
          <w:marBottom w:val="0"/>
          <w:divBdr>
            <w:top w:val="none" w:sz="0" w:space="0" w:color="auto"/>
            <w:left w:val="none" w:sz="0" w:space="0" w:color="auto"/>
            <w:bottom w:val="none" w:sz="0" w:space="0" w:color="auto"/>
            <w:right w:val="none" w:sz="0" w:space="0" w:color="auto"/>
          </w:divBdr>
        </w:div>
        <w:div w:id="140125386">
          <w:marLeft w:val="480"/>
          <w:marRight w:val="0"/>
          <w:marTop w:val="0"/>
          <w:marBottom w:val="0"/>
          <w:divBdr>
            <w:top w:val="none" w:sz="0" w:space="0" w:color="auto"/>
            <w:left w:val="none" w:sz="0" w:space="0" w:color="auto"/>
            <w:bottom w:val="none" w:sz="0" w:space="0" w:color="auto"/>
            <w:right w:val="none" w:sz="0" w:space="0" w:color="auto"/>
          </w:divBdr>
        </w:div>
        <w:div w:id="145509485">
          <w:marLeft w:val="480"/>
          <w:marRight w:val="0"/>
          <w:marTop w:val="0"/>
          <w:marBottom w:val="0"/>
          <w:divBdr>
            <w:top w:val="none" w:sz="0" w:space="0" w:color="auto"/>
            <w:left w:val="none" w:sz="0" w:space="0" w:color="auto"/>
            <w:bottom w:val="none" w:sz="0" w:space="0" w:color="auto"/>
            <w:right w:val="none" w:sz="0" w:space="0" w:color="auto"/>
          </w:divBdr>
        </w:div>
        <w:div w:id="152919109">
          <w:marLeft w:val="480"/>
          <w:marRight w:val="0"/>
          <w:marTop w:val="0"/>
          <w:marBottom w:val="0"/>
          <w:divBdr>
            <w:top w:val="none" w:sz="0" w:space="0" w:color="auto"/>
            <w:left w:val="none" w:sz="0" w:space="0" w:color="auto"/>
            <w:bottom w:val="none" w:sz="0" w:space="0" w:color="auto"/>
            <w:right w:val="none" w:sz="0" w:space="0" w:color="auto"/>
          </w:divBdr>
        </w:div>
        <w:div w:id="156775216">
          <w:marLeft w:val="480"/>
          <w:marRight w:val="0"/>
          <w:marTop w:val="0"/>
          <w:marBottom w:val="0"/>
          <w:divBdr>
            <w:top w:val="none" w:sz="0" w:space="0" w:color="auto"/>
            <w:left w:val="none" w:sz="0" w:space="0" w:color="auto"/>
            <w:bottom w:val="none" w:sz="0" w:space="0" w:color="auto"/>
            <w:right w:val="none" w:sz="0" w:space="0" w:color="auto"/>
          </w:divBdr>
        </w:div>
        <w:div w:id="185601575">
          <w:marLeft w:val="480"/>
          <w:marRight w:val="0"/>
          <w:marTop w:val="0"/>
          <w:marBottom w:val="0"/>
          <w:divBdr>
            <w:top w:val="none" w:sz="0" w:space="0" w:color="auto"/>
            <w:left w:val="none" w:sz="0" w:space="0" w:color="auto"/>
            <w:bottom w:val="none" w:sz="0" w:space="0" w:color="auto"/>
            <w:right w:val="none" w:sz="0" w:space="0" w:color="auto"/>
          </w:divBdr>
        </w:div>
        <w:div w:id="185681277">
          <w:marLeft w:val="480"/>
          <w:marRight w:val="0"/>
          <w:marTop w:val="0"/>
          <w:marBottom w:val="0"/>
          <w:divBdr>
            <w:top w:val="none" w:sz="0" w:space="0" w:color="auto"/>
            <w:left w:val="none" w:sz="0" w:space="0" w:color="auto"/>
            <w:bottom w:val="none" w:sz="0" w:space="0" w:color="auto"/>
            <w:right w:val="none" w:sz="0" w:space="0" w:color="auto"/>
          </w:divBdr>
        </w:div>
        <w:div w:id="186918369">
          <w:marLeft w:val="480"/>
          <w:marRight w:val="0"/>
          <w:marTop w:val="0"/>
          <w:marBottom w:val="0"/>
          <w:divBdr>
            <w:top w:val="none" w:sz="0" w:space="0" w:color="auto"/>
            <w:left w:val="none" w:sz="0" w:space="0" w:color="auto"/>
            <w:bottom w:val="none" w:sz="0" w:space="0" w:color="auto"/>
            <w:right w:val="none" w:sz="0" w:space="0" w:color="auto"/>
          </w:divBdr>
        </w:div>
        <w:div w:id="200634981">
          <w:marLeft w:val="480"/>
          <w:marRight w:val="0"/>
          <w:marTop w:val="0"/>
          <w:marBottom w:val="0"/>
          <w:divBdr>
            <w:top w:val="none" w:sz="0" w:space="0" w:color="auto"/>
            <w:left w:val="none" w:sz="0" w:space="0" w:color="auto"/>
            <w:bottom w:val="none" w:sz="0" w:space="0" w:color="auto"/>
            <w:right w:val="none" w:sz="0" w:space="0" w:color="auto"/>
          </w:divBdr>
        </w:div>
        <w:div w:id="202985657">
          <w:marLeft w:val="480"/>
          <w:marRight w:val="0"/>
          <w:marTop w:val="0"/>
          <w:marBottom w:val="0"/>
          <w:divBdr>
            <w:top w:val="none" w:sz="0" w:space="0" w:color="auto"/>
            <w:left w:val="none" w:sz="0" w:space="0" w:color="auto"/>
            <w:bottom w:val="none" w:sz="0" w:space="0" w:color="auto"/>
            <w:right w:val="none" w:sz="0" w:space="0" w:color="auto"/>
          </w:divBdr>
        </w:div>
        <w:div w:id="240989754">
          <w:marLeft w:val="480"/>
          <w:marRight w:val="0"/>
          <w:marTop w:val="0"/>
          <w:marBottom w:val="0"/>
          <w:divBdr>
            <w:top w:val="none" w:sz="0" w:space="0" w:color="auto"/>
            <w:left w:val="none" w:sz="0" w:space="0" w:color="auto"/>
            <w:bottom w:val="none" w:sz="0" w:space="0" w:color="auto"/>
            <w:right w:val="none" w:sz="0" w:space="0" w:color="auto"/>
          </w:divBdr>
        </w:div>
        <w:div w:id="241527744">
          <w:marLeft w:val="480"/>
          <w:marRight w:val="0"/>
          <w:marTop w:val="0"/>
          <w:marBottom w:val="0"/>
          <w:divBdr>
            <w:top w:val="none" w:sz="0" w:space="0" w:color="auto"/>
            <w:left w:val="none" w:sz="0" w:space="0" w:color="auto"/>
            <w:bottom w:val="none" w:sz="0" w:space="0" w:color="auto"/>
            <w:right w:val="none" w:sz="0" w:space="0" w:color="auto"/>
          </w:divBdr>
        </w:div>
        <w:div w:id="250049941">
          <w:marLeft w:val="480"/>
          <w:marRight w:val="0"/>
          <w:marTop w:val="0"/>
          <w:marBottom w:val="0"/>
          <w:divBdr>
            <w:top w:val="none" w:sz="0" w:space="0" w:color="auto"/>
            <w:left w:val="none" w:sz="0" w:space="0" w:color="auto"/>
            <w:bottom w:val="none" w:sz="0" w:space="0" w:color="auto"/>
            <w:right w:val="none" w:sz="0" w:space="0" w:color="auto"/>
          </w:divBdr>
        </w:div>
        <w:div w:id="274097515">
          <w:marLeft w:val="480"/>
          <w:marRight w:val="0"/>
          <w:marTop w:val="0"/>
          <w:marBottom w:val="0"/>
          <w:divBdr>
            <w:top w:val="none" w:sz="0" w:space="0" w:color="auto"/>
            <w:left w:val="none" w:sz="0" w:space="0" w:color="auto"/>
            <w:bottom w:val="none" w:sz="0" w:space="0" w:color="auto"/>
            <w:right w:val="none" w:sz="0" w:space="0" w:color="auto"/>
          </w:divBdr>
        </w:div>
        <w:div w:id="293370975">
          <w:marLeft w:val="480"/>
          <w:marRight w:val="0"/>
          <w:marTop w:val="0"/>
          <w:marBottom w:val="0"/>
          <w:divBdr>
            <w:top w:val="none" w:sz="0" w:space="0" w:color="auto"/>
            <w:left w:val="none" w:sz="0" w:space="0" w:color="auto"/>
            <w:bottom w:val="none" w:sz="0" w:space="0" w:color="auto"/>
            <w:right w:val="none" w:sz="0" w:space="0" w:color="auto"/>
          </w:divBdr>
        </w:div>
        <w:div w:id="297492452">
          <w:marLeft w:val="480"/>
          <w:marRight w:val="0"/>
          <w:marTop w:val="0"/>
          <w:marBottom w:val="0"/>
          <w:divBdr>
            <w:top w:val="none" w:sz="0" w:space="0" w:color="auto"/>
            <w:left w:val="none" w:sz="0" w:space="0" w:color="auto"/>
            <w:bottom w:val="none" w:sz="0" w:space="0" w:color="auto"/>
            <w:right w:val="none" w:sz="0" w:space="0" w:color="auto"/>
          </w:divBdr>
        </w:div>
        <w:div w:id="315113909">
          <w:marLeft w:val="480"/>
          <w:marRight w:val="0"/>
          <w:marTop w:val="0"/>
          <w:marBottom w:val="0"/>
          <w:divBdr>
            <w:top w:val="none" w:sz="0" w:space="0" w:color="auto"/>
            <w:left w:val="none" w:sz="0" w:space="0" w:color="auto"/>
            <w:bottom w:val="none" w:sz="0" w:space="0" w:color="auto"/>
            <w:right w:val="none" w:sz="0" w:space="0" w:color="auto"/>
          </w:divBdr>
        </w:div>
        <w:div w:id="318774745">
          <w:marLeft w:val="480"/>
          <w:marRight w:val="0"/>
          <w:marTop w:val="0"/>
          <w:marBottom w:val="0"/>
          <w:divBdr>
            <w:top w:val="none" w:sz="0" w:space="0" w:color="auto"/>
            <w:left w:val="none" w:sz="0" w:space="0" w:color="auto"/>
            <w:bottom w:val="none" w:sz="0" w:space="0" w:color="auto"/>
            <w:right w:val="none" w:sz="0" w:space="0" w:color="auto"/>
          </w:divBdr>
        </w:div>
        <w:div w:id="333067608">
          <w:marLeft w:val="480"/>
          <w:marRight w:val="0"/>
          <w:marTop w:val="0"/>
          <w:marBottom w:val="0"/>
          <w:divBdr>
            <w:top w:val="none" w:sz="0" w:space="0" w:color="auto"/>
            <w:left w:val="none" w:sz="0" w:space="0" w:color="auto"/>
            <w:bottom w:val="none" w:sz="0" w:space="0" w:color="auto"/>
            <w:right w:val="none" w:sz="0" w:space="0" w:color="auto"/>
          </w:divBdr>
        </w:div>
        <w:div w:id="339746410">
          <w:marLeft w:val="480"/>
          <w:marRight w:val="0"/>
          <w:marTop w:val="0"/>
          <w:marBottom w:val="0"/>
          <w:divBdr>
            <w:top w:val="none" w:sz="0" w:space="0" w:color="auto"/>
            <w:left w:val="none" w:sz="0" w:space="0" w:color="auto"/>
            <w:bottom w:val="none" w:sz="0" w:space="0" w:color="auto"/>
            <w:right w:val="none" w:sz="0" w:space="0" w:color="auto"/>
          </w:divBdr>
        </w:div>
        <w:div w:id="341123614">
          <w:marLeft w:val="480"/>
          <w:marRight w:val="0"/>
          <w:marTop w:val="0"/>
          <w:marBottom w:val="0"/>
          <w:divBdr>
            <w:top w:val="none" w:sz="0" w:space="0" w:color="auto"/>
            <w:left w:val="none" w:sz="0" w:space="0" w:color="auto"/>
            <w:bottom w:val="none" w:sz="0" w:space="0" w:color="auto"/>
            <w:right w:val="none" w:sz="0" w:space="0" w:color="auto"/>
          </w:divBdr>
        </w:div>
        <w:div w:id="364913560">
          <w:marLeft w:val="480"/>
          <w:marRight w:val="0"/>
          <w:marTop w:val="0"/>
          <w:marBottom w:val="0"/>
          <w:divBdr>
            <w:top w:val="none" w:sz="0" w:space="0" w:color="auto"/>
            <w:left w:val="none" w:sz="0" w:space="0" w:color="auto"/>
            <w:bottom w:val="none" w:sz="0" w:space="0" w:color="auto"/>
            <w:right w:val="none" w:sz="0" w:space="0" w:color="auto"/>
          </w:divBdr>
        </w:div>
        <w:div w:id="369036938">
          <w:marLeft w:val="480"/>
          <w:marRight w:val="0"/>
          <w:marTop w:val="0"/>
          <w:marBottom w:val="0"/>
          <w:divBdr>
            <w:top w:val="none" w:sz="0" w:space="0" w:color="auto"/>
            <w:left w:val="none" w:sz="0" w:space="0" w:color="auto"/>
            <w:bottom w:val="none" w:sz="0" w:space="0" w:color="auto"/>
            <w:right w:val="none" w:sz="0" w:space="0" w:color="auto"/>
          </w:divBdr>
        </w:div>
        <w:div w:id="375206035">
          <w:marLeft w:val="480"/>
          <w:marRight w:val="0"/>
          <w:marTop w:val="0"/>
          <w:marBottom w:val="0"/>
          <w:divBdr>
            <w:top w:val="none" w:sz="0" w:space="0" w:color="auto"/>
            <w:left w:val="none" w:sz="0" w:space="0" w:color="auto"/>
            <w:bottom w:val="none" w:sz="0" w:space="0" w:color="auto"/>
            <w:right w:val="none" w:sz="0" w:space="0" w:color="auto"/>
          </w:divBdr>
        </w:div>
        <w:div w:id="380060481">
          <w:marLeft w:val="480"/>
          <w:marRight w:val="0"/>
          <w:marTop w:val="0"/>
          <w:marBottom w:val="0"/>
          <w:divBdr>
            <w:top w:val="none" w:sz="0" w:space="0" w:color="auto"/>
            <w:left w:val="none" w:sz="0" w:space="0" w:color="auto"/>
            <w:bottom w:val="none" w:sz="0" w:space="0" w:color="auto"/>
            <w:right w:val="none" w:sz="0" w:space="0" w:color="auto"/>
          </w:divBdr>
        </w:div>
        <w:div w:id="441194652">
          <w:marLeft w:val="480"/>
          <w:marRight w:val="0"/>
          <w:marTop w:val="0"/>
          <w:marBottom w:val="0"/>
          <w:divBdr>
            <w:top w:val="none" w:sz="0" w:space="0" w:color="auto"/>
            <w:left w:val="none" w:sz="0" w:space="0" w:color="auto"/>
            <w:bottom w:val="none" w:sz="0" w:space="0" w:color="auto"/>
            <w:right w:val="none" w:sz="0" w:space="0" w:color="auto"/>
          </w:divBdr>
        </w:div>
        <w:div w:id="455024676">
          <w:marLeft w:val="480"/>
          <w:marRight w:val="0"/>
          <w:marTop w:val="0"/>
          <w:marBottom w:val="0"/>
          <w:divBdr>
            <w:top w:val="none" w:sz="0" w:space="0" w:color="auto"/>
            <w:left w:val="none" w:sz="0" w:space="0" w:color="auto"/>
            <w:bottom w:val="none" w:sz="0" w:space="0" w:color="auto"/>
            <w:right w:val="none" w:sz="0" w:space="0" w:color="auto"/>
          </w:divBdr>
        </w:div>
        <w:div w:id="456417742">
          <w:marLeft w:val="480"/>
          <w:marRight w:val="0"/>
          <w:marTop w:val="0"/>
          <w:marBottom w:val="0"/>
          <w:divBdr>
            <w:top w:val="none" w:sz="0" w:space="0" w:color="auto"/>
            <w:left w:val="none" w:sz="0" w:space="0" w:color="auto"/>
            <w:bottom w:val="none" w:sz="0" w:space="0" w:color="auto"/>
            <w:right w:val="none" w:sz="0" w:space="0" w:color="auto"/>
          </w:divBdr>
        </w:div>
        <w:div w:id="461728673">
          <w:marLeft w:val="480"/>
          <w:marRight w:val="0"/>
          <w:marTop w:val="0"/>
          <w:marBottom w:val="0"/>
          <w:divBdr>
            <w:top w:val="none" w:sz="0" w:space="0" w:color="auto"/>
            <w:left w:val="none" w:sz="0" w:space="0" w:color="auto"/>
            <w:bottom w:val="none" w:sz="0" w:space="0" w:color="auto"/>
            <w:right w:val="none" w:sz="0" w:space="0" w:color="auto"/>
          </w:divBdr>
        </w:div>
        <w:div w:id="485168078">
          <w:marLeft w:val="480"/>
          <w:marRight w:val="0"/>
          <w:marTop w:val="0"/>
          <w:marBottom w:val="0"/>
          <w:divBdr>
            <w:top w:val="none" w:sz="0" w:space="0" w:color="auto"/>
            <w:left w:val="none" w:sz="0" w:space="0" w:color="auto"/>
            <w:bottom w:val="none" w:sz="0" w:space="0" w:color="auto"/>
            <w:right w:val="none" w:sz="0" w:space="0" w:color="auto"/>
          </w:divBdr>
        </w:div>
        <w:div w:id="501089968">
          <w:marLeft w:val="480"/>
          <w:marRight w:val="0"/>
          <w:marTop w:val="0"/>
          <w:marBottom w:val="0"/>
          <w:divBdr>
            <w:top w:val="none" w:sz="0" w:space="0" w:color="auto"/>
            <w:left w:val="none" w:sz="0" w:space="0" w:color="auto"/>
            <w:bottom w:val="none" w:sz="0" w:space="0" w:color="auto"/>
            <w:right w:val="none" w:sz="0" w:space="0" w:color="auto"/>
          </w:divBdr>
        </w:div>
        <w:div w:id="515537024">
          <w:marLeft w:val="480"/>
          <w:marRight w:val="0"/>
          <w:marTop w:val="0"/>
          <w:marBottom w:val="0"/>
          <w:divBdr>
            <w:top w:val="none" w:sz="0" w:space="0" w:color="auto"/>
            <w:left w:val="none" w:sz="0" w:space="0" w:color="auto"/>
            <w:bottom w:val="none" w:sz="0" w:space="0" w:color="auto"/>
            <w:right w:val="none" w:sz="0" w:space="0" w:color="auto"/>
          </w:divBdr>
        </w:div>
        <w:div w:id="521865982">
          <w:marLeft w:val="480"/>
          <w:marRight w:val="0"/>
          <w:marTop w:val="0"/>
          <w:marBottom w:val="0"/>
          <w:divBdr>
            <w:top w:val="none" w:sz="0" w:space="0" w:color="auto"/>
            <w:left w:val="none" w:sz="0" w:space="0" w:color="auto"/>
            <w:bottom w:val="none" w:sz="0" w:space="0" w:color="auto"/>
            <w:right w:val="none" w:sz="0" w:space="0" w:color="auto"/>
          </w:divBdr>
        </w:div>
        <w:div w:id="522015595">
          <w:marLeft w:val="480"/>
          <w:marRight w:val="0"/>
          <w:marTop w:val="0"/>
          <w:marBottom w:val="0"/>
          <w:divBdr>
            <w:top w:val="none" w:sz="0" w:space="0" w:color="auto"/>
            <w:left w:val="none" w:sz="0" w:space="0" w:color="auto"/>
            <w:bottom w:val="none" w:sz="0" w:space="0" w:color="auto"/>
            <w:right w:val="none" w:sz="0" w:space="0" w:color="auto"/>
          </w:divBdr>
        </w:div>
        <w:div w:id="528491171">
          <w:marLeft w:val="480"/>
          <w:marRight w:val="0"/>
          <w:marTop w:val="0"/>
          <w:marBottom w:val="0"/>
          <w:divBdr>
            <w:top w:val="none" w:sz="0" w:space="0" w:color="auto"/>
            <w:left w:val="none" w:sz="0" w:space="0" w:color="auto"/>
            <w:bottom w:val="none" w:sz="0" w:space="0" w:color="auto"/>
            <w:right w:val="none" w:sz="0" w:space="0" w:color="auto"/>
          </w:divBdr>
        </w:div>
        <w:div w:id="532038037">
          <w:marLeft w:val="480"/>
          <w:marRight w:val="0"/>
          <w:marTop w:val="0"/>
          <w:marBottom w:val="0"/>
          <w:divBdr>
            <w:top w:val="none" w:sz="0" w:space="0" w:color="auto"/>
            <w:left w:val="none" w:sz="0" w:space="0" w:color="auto"/>
            <w:bottom w:val="none" w:sz="0" w:space="0" w:color="auto"/>
            <w:right w:val="none" w:sz="0" w:space="0" w:color="auto"/>
          </w:divBdr>
        </w:div>
        <w:div w:id="534075802">
          <w:marLeft w:val="480"/>
          <w:marRight w:val="0"/>
          <w:marTop w:val="0"/>
          <w:marBottom w:val="0"/>
          <w:divBdr>
            <w:top w:val="none" w:sz="0" w:space="0" w:color="auto"/>
            <w:left w:val="none" w:sz="0" w:space="0" w:color="auto"/>
            <w:bottom w:val="none" w:sz="0" w:space="0" w:color="auto"/>
            <w:right w:val="none" w:sz="0" w:space="0" w:color="auto"/>
          </w:divBdr>
        </w:div>
        <w:div w:id="557204122">
          <w:marLeft w:val="480"/>
          <w:marRight w:val="0"/>
          <w:marTop w:val="0"/>
          <w:marBottom w:val="0"/>
          <w:divBdr>
            <w:top w:val="none" w:sz="0" w:space="0" w:color="auto"/>
            <w:left w:val="none" w:sz="0" w:space="0" w:color="auto"/>
            <w:bottom w:val="none" w:sz="0" w:space="0" w:color="auto"/>
            <w:right w:val="none" w:sz="0" w:space="0" w:color="auto"/>
          </w:divBdr>
        </w:div>
        <w:div w:id="563178875">
          <w:marLeft w:val="480"/>
          <w:marRight w:val="0"/>
          <w:marTop w:val="0"/>
          <w:marBottom w:val="0"/>
          <w:divBdr>
            <w:top w:val="none" w:sz="0" w:space="0" w:color="auto"/>
            <w:left w:val="none" w:sz="0" w:space="0" w:color="auto"/>
            <w:bottom w:val="none" w:sz="0" w:space="0" w:color="auto"/>
            <w:right w:val="none" w:sz="0" w:space="0" w:color="auto"/>
          </w:divBdr>
        </w:div>
        <w:div w:id="573048402">
          <w:marLeft w:val="480"/>
          <w:marRight w:val="0"/>
          <w:marTop w:val="0"/>
          <w:marBottom w:val="0"/>
          <w:divBdr>
            <w:top w:val="none" w:sz="0" w:space="0" w:color="auto"/>
            <w:left w:val="none" w:sz="0" w:space="0" w:color="auto"/>
            <w:bottom w:val="none" w:sz="0" w:space="0" w:color="auto"/>
            <w:right w:val="none" w:sz="0" w:space="0" w:color="auto"/>
          </w:divBdr>
        </w:div>
        <w:div w:id="578057697">
          <w:marLeft w:val="480"/>
          <w:marRight w:val="0"/>
          <w:marTop w:val="0"/>
          <w:marBottom w:val="0"/>
          <w:divBdr>
            <w:top w:val="none" w:sz="0" w:space="0" w:color="auto"/>
            <w:left w:val="none" w:sz="0" w:space="0" w:color="auto"/>
            <w:bottom w:val="none" w:sz="0" w:space="0" w:color="auto"/>
            <w:right w:val="none" w:sz="0" w:space="0" w:color="auto"/>
          </w:divBdr>
        </w:div>
        <w:div w:id="581525766">
          <w:marLeft w:val="480"/>
          <w:marRight w:val="0"/>
          <w:marTop w:val="0"/>
          <w:marBottom w:val="0"/>
          <w:divBdr>
            <w:top w:val="none" w:sz="0" w:space="0" w:color="auto"/>
            <w:left w:val="none" w:sz="0" w:space="0" w:color="auto"/>
            <w:bottom w:val="none" w:sz="0" w:space="0" w:color="auto"/>
            <w:right w:val="none" w:sz="0" w:space="0" w:color="auto"/>
          </w:divBdr>
        </w:div>
        <w:div w:id="583492343">
          <w:marLeft w:val="480"/>
          <w:marRight w:val="0"/>
          <w:marTop w:val="0"/>
          <w:marBottom w:val="0"/>
          <w:divBdr>
            <w:top w:val="none" w:sz="0" w:space="0" w:color="auto"/>
            <w:left w:val="none" w:sz="0" w:space="0" w:color="auto"/>
            <w:bottom w:val="none" w:sz="0" w:space="0" w:color="auto"/>
            <w:right w:val="none" w:sz="0" w:space="0" w:color="auto"/>
          </w:divBdr>
        </w:div>
        <w:div w:id="587466888">
          <w:marLeft w:val="480"/>
          <w:marRight w:val="0"/>
          <w:marTop w:val="0"/>
          <w:marBottom w:val="0"/>
          <w:divBdr>
            <w:top w:val="none" w:sz="0" w:space="0" w:color="auto"/>
            <w:left w:val="none" w:sz="0" w:space="0" w:color="auto"/>
            <w:bottom w:val="none" w:sz="0" w:space="0" w:color="auto"/>
            <w:right w:val="none" w:sz="0" w:space="0" w:color="auto"/>
          </w:divBdr>
        </w:div>
        <w:div w:id="590359626">
          <w:marLeft w:val="480"/>
          <w:marRight w:val="0"/>
          <w:marTop w:val="0"/>
          <w:marBottom w:val="0"/>
          <w:divBdr>
            <w:top w:val="none" w:sz="0" w:space="0" w:color="auto"/>
            <w:left w:val="none" w:sz="0" w:space="0" w:color="auto"/>
            <w:bottom w:val="none" w:sz="0" w:space="0" w:color="auto"/>
            <w:right w:val="none" w:sz="0" w:space="0" w:color="auto"/>
          </w:divBdr>
        </w:div>
        <w:div w:id="591428712">
          <w:marLeft w:val="480"/>
          <w:marRight w:val="0"/>
          <w:marTop w:val="0"/>
          <w:marBottom w:val="0"/>
          <w:divBdr>
            <w:top w:val="none" w:sz="0" w:space="0" w:color="auto"/>
            <w:left w:val="none" w:sz="0" w:space="0" w:color="auto"/>
            <w:bottom w:val="none" w:sz="0" w:space="0" w:color="auto"/>
            <w:right w:val="none" w:sz="0" w:space="0" w:color="auto"/>
          </w:divBdr>
        </w:div>
        <w:div w:id="595675813">
          <w:marLeft w:val="480"/>
          <w:marRight w:val="0"/>
          <w:marTop w:val="0"/>
          <w:marBottom w:val="0"/>
          <w:divBdr>
            <w:top w:val="none" w:sz="0" w:space="0" w:color="auto"/>
            <w:left w:val="none" w:sz="0" w:space="0" w:color="auto"/>
            <w:bottom w:val="none" w:sz="0" w:space="0" w:color="auto"/>
            <w:right w:val="none" w:sz="0" w:space="0" w:color="auto"/>
          </w:divBdr>
        </w:div>
        <w:div w:id="602106714">
          <w:marLeft w:val="480"/>
          <w:marRight w:val="0"/>
          <w:marTop w:val="0"/>
          <w:marBottom w:val="0"/>
          <w:divBdr>
            <w:top w:val="none" w:sz="0" w:space="0" w:color="auto"/>
            <w:left w:val="none" w:sz="0" w:space="0" w:color="auto"/>
            <w:bottom w:val="none" w:sz="0" w:space="0" w:color="auto"/>
            <w:right w:val="none" w:sz="0" w:space="0" w:color="auto"/>
          </w:divBdr>
        </w:div>
        <w:div w:id="618222895">
          <w:marLeft w:val="480"/>
          <w:marRight w:val="0"/>
          <w:marTop w:val="0"/>
          <w:marBottom w:val="0"/>
          <w:divBdr>
            <w:top w:val="none" w:sz="0" w:space="0" w:color="auto"/>
            <w:left w:val="none" w:sz="0" w:space="0" w:color="auto"/>
            <w:bottom w:val="none" w:sz="0" w:space="0" w:color="auto"/>
            <w:right w:val="none" w:sz="0" w:space="0" w:color="auto"/>
          </w:divBdr>
        </w:div>
        <w:div w:id="620693148">
          <w:marLeft w:val="480"/>
          <w:marRight w:val="0"/>
          <w:marTop w:val="0"/>
          <w:marBottom w:val="0"/>
          <w:divBdr>
            <w:top w:val="none" w:sz="0" w:space="0" w:color="auto"/>
            <w:left w:val="none" w:sz="0" w:space="0" w:color="auto"/>
            <w:bottom w:val="none" w:sz="0" w:space="0" w:color="auto"/>
            <w:right w:val="none" w:sz="0" w:space="0" w:color="auto"/>
          </w:divBdr>
        </w:div>
        <w:div w:id="621496804">
          <w:marLeft w:val="480"/>
          <w:marRight w:val="0"/>
          <w:marTop w:val="0"/>
          <w:marBottom w:val="0"/>
          <w:divBdr>
            <w:top w:val="none" w:sz="0" w:space="0" w:color="auto"/>
            <w:left w:val="none" w:sz="0" w:space="0" w:color="auto"/>
            <w:bottom w:val="none" w:sz="0" w:space="0" w:color="auto"/>
            <w:right w:val="none" w:sz="0" w:space="0" w:color="auto"/>
          </w:divBdr>
        </w:div>
        <w:div w:id="628508784">
          <w:marLeft w:val="480"/>
          <w:marRight w:val="0"/>
          <w:marTop w:val="0"/>
          <w:marBottom w:val="0"/>
          <w:divBdr>
            <w:top w:val="none" w:sz="0" w:space="0" w:color="auto"/>
            <w:left w:val="none" w:sz="0" w:space="0" w:color="auto"/>
            <w:bottom w:val="none" w:sz="0" w:space="0" w:color="auto"/>
            <w:right w:val="none" w:sz="0" w:space="0" w:color="auto"/>
          </w:divBdr>
        </w:div>
        <w:div w:id="641080442">
          <w:marLeft w:val="480"/>
          <w:marRight w:val="0"/>
          <w:marTop w:val="0"/>
          <w:marBottom w:val="0"/>
          <w:divBdr>
            <w:top w:val="none" w:sz="0" w:space="0" w:color="auto"/>
            <w:left w:val="none" w:sz="0" w:space="0" w:color="auto"/>
            <w:bottom w:val="none" w:sz="0" w:space="0" w:color="auto"/>
            <w:right w:val="none" w:sz="0" w:space="0" w:color="auto"/>
          </w:divBdr>
        </w:div>
        <w:div w:id="647783900">
          <w:marLeft w:val="480"/>
          <w:marRight w:val="0"/>
          <w:marTop w:val="0"/>
          <w:marBottom w:val="0"/>
          <w:divBdr>
            <w:top w:val="none" w:sz="0" w:space="0" w:color="auto"/>
            <w:left w:val="none" w:sz="0" w:space="0" w:color="auto"/>
            <w:bottom w:val="none" w:sz="0" w:space="0" w:color="auto"/>
            <w:right w:val="none" w:sz="0" w:space="0" w:color="auto"/>
          </w:divBdr>
        </w:div>
        <w:div w:id="659234955">
          <w:marLeft w:val="480"/>
          <w:marRight w:val="0"/>
          <w:marTop w:val="0"/>
          <w:marBottom w:val="0"/>
          <w:divBdr>
            <w:top w:val="none" w:sz="0" w:space="0" w:color="auto"/>
            <w:left w:val="none" w:sz="0" w:space="0" w:color="auto"/>
            <w:bottom w:val="none" w:sz="0" w:space="0" w:color="auto"/>
            <w:right w:val="none" w:sz="0" w:space="0" w:color="auto"/>
          </w:divBdr>
        </w:div>
        <w:div w:id="659769392">
          <w:marLeft w:val="480"/>
          <w:marRight w:val="0"/>
          <w:marTop w:val="0"/>
          <w:marBottom w:val="0"/>
          <w:divBdr>
            <w:top w:val="none" w:sz="0" w:space="0" w:color="auto"/>
            <w:left w:val="none" w:sz="0" w:space="0" w:color="auto"/>
            <w:bottom w:val="none" w:sz="0" w:space="0" w:color="auto"/>
            <w:right w:val="none" w:sz="0" w:space="0" w:color="auto"/>
          </w:divBdr>
        </w:div>
        <w:div w:id="672149637">
          <w:marLeft w:val="480"/>
          <w:marRight w:val="0"/>
          <w:marTop w:val="0"/>
          <w:marBottom w:val="0"/>
          <w:divBdr>
            <w:top w:val="none" w:sz="0" w:space="0" w:color="auto"/>
            <w:left w:val="none" w:sz="0" w:space="0" w:color="auto"/>
            <w:bottom w:val="none" w:sz="0" w:space="0" w:color="auto"/>
            <w:right w:val="none" w:sz="0" w:space="0" w:color="auto"/>
          </w:divBdr>
        </w:div>
        <w:div w:id="673149197">
          <w:marLeft w:val="480"/>
          <w:marRight w:val="0"/>
          <w:marTop w:val="0"/>
          <w:marBottom w:val="0"/>
          <w:divBdr>
            <w:top w:val="none" w:sz="0" w:space="0" w:color="auto"/>
            <w:left w:val="none" w:sz="0" w:space="0" w:color="auto"/>
            <w:bottom w:val="none" w:sz="0" w:space="0" w:color="auto"/>
            <w:right w:val="none" w:sz="0" w:space="0" w:color="auto"/>
          </w:divBdr>
        </w:div>
        <w:div w:id="676157557">
          <w:marLeft w:val="480"/>
          <w:marRight w:val="0"/>
          <w:marTop w:val="0"/>
          <w:marBottom w:val="0"/>
          <w:divBdr>
            <w:top w:val="none" w:sz="0" w:space="0" w:color="auto"/>
            <w:left w:val="none" w:sz="0" w:space="0" w:color="auto"/>
            <w:bottom w:val="none" w:sz="0" w:space="0" w:color="auto"/>
            <w:right w:val="none" w:sz="0" w:space="0" w:color="auto"/>
          </w:divBdr>
        </w:div>
        <w:div w:id="692650908">
          <w:marLeft w:val="480"/>
          <w:marRight w:val="0"/>
          <w:marTop w:val="0"/>
          <w:marBottom w:val="0"/>
          <w:divBdr>
            <w:top w:val="none" w:sz="0" w:space="0" w:color="auto"/>
            <w:left w:val="none" w:sz="0" w:space="0" w:color="auto"/>
            <w:bottom w:val="none" w:sz="0" w:space="0" w:color="auto"/>
            <w:right w:val="none" w:sz="0" w:space="0" w:color="auto"/>
          </w:divBdr>
        </w:div>
        <w:div w:id="704867898">
          <w:marLeft w:val="480"/>
          <w:marRight w:val="0"/>
          <w:marTop w:val="0"/>
          <w:marBottom w:val="0"/>
          <w:divBdr>
            <w:top w:val="none" w:sz="0" w:space="0" w:color="auto"/>
            <w:left w:val="none" w:sz="0" w:space="0" w:color="auto"/>
            <w:bottom w:val="none" w:sz="0" w:space="0" w:color="auto"/>
            <w:right w:val="none" w:sz="0" w:space="0" w:color="auto"/>
          </w:divBdr>
        </w:div>
        <w:div w:id="718745207">
          <w:marLeft w:val="480"/>
          <w:marRight w:val="0"/>
          <w:marTop w:val="0"/>
          <w:marBottom w:val="0"/>
          <w:divBdr>
            <w:top w:val="none" w:sz="0" w:space="0" w:color="auto"/>
            <w:left w:val="none" w:sz="0" w:space="0" w:color="auto"/>
            <w:bottom w:val="none" w:sz="0" w:space="0" w:color="auto"/>
            <w:right w:val="none" w:sz="0" w:space="0" w:color="auto"/>
          </w:divBdr>
        </w:div>
        <w:div w:id="722682772">
          <w:marLeft w:val="480"/>
          <w:marRight w:val="0"/>
          <w:marTop w:val="0"/>
          <w:marBottom w:val="0"/>
          <w:divBdr>
            <w:top w:val="none" w:sz="0" w:space="0" w:color="auto"/>
            <w:left w:val="none" w:sz="0" w:space="0" w:color="auto"/>
            <w:bottom w:val="none" w:sz="0" w:space="0" w:color="auto"/>
            <w:right w:val="none" w:sz="0" w:space="0" w:color="auto"/>
          </w:divBdr>
        </w:div>
        <w:div w:id="736440917">
          <w:marLeft w:val="480"/>
          <w:marRight w:val="0"/>
          <w:marTop w:val="0"/>
          <w:marBottom w:val="0"/>
          <w:divBdr>
            <w:top w:val="none" w:sz="0" w:space="0" w:color="auto"/>
            <w:left w:val="none" w:sz="0" w:space="0" w:color="auto"/>
            <w:bottom w:val="none" w:sz="0" w:space="0" w:color="auto"/>
            <w:right w:val="none" w:sz="0" w:space="0" w:color="auto"/>
          </w:divBdr>
        </w:div>
        <w:div w:id="743071047">
          <w:marLeft w:val="480"/>
          <w:marRight w:val="0"/>
          <w:marTop w:val="0"/>
          <w:marBottom w:val="0"/>
          <w:divBdr>
            <w:top w:val="none" w:sz="0" w:space="0" w:color="auto"/>
            <w:left w:val="none" w:sz="0" w:space="0" w:color="auto"/>
            <w:bottom w:val="none" w:sz="0" w:space="0" w:color="auto"/>
            <w:right w:val="none" w:sz="0" w:space="0" w:color="auto"/>
          </w:divBdr>
        </w:div>
        <w:div w:id="747728994">
          <w:marLeft w:val="480"/>
          <w:marRight w:val="0"/>
          <w:marTop w:val="0"/>
          <w:marBottom w:val="0"/>
          <w:divBdr>
            <w:top w:val="none" w:sz="0" w:space="0" w:color="auto"/>
            <w:left w:val="none" w:sz="0" w:space="0" w:color="auto"/>
            <w:bottom w:val="none" w:sz="0" w:space="0" w:color="auto"/>
            <w:right w:val="none" w:sz="0" w:space="0" w:color="auto"/>
          </w:divBdr>
        </w:div>
        <w:div w:id="749930705">
          <w:marLeft w:val="480"/>
          <w:marRight w:val="0"/>
          <w:marTop w:val="0"/>
          <w:marBottom w:val="0"/>
          <w:divBdr>
            <w:top w:val="none" w:sz="0" w:space="0" w:color="auto"/>
            <w:left w:val="none" w:sz="0" w:space="0" w:color="auto"/>
            <w:bottom w:val="none" w:sz="0" w:space="0" w:color="auto"/>
            <w:right w:val="none" w:sz="0" w:space="0" w:color="auto"/>
          </w:divBdr>
        </w:div>
        <w:div w:id="764960710">
          <w:marLeft w:val="480"/>
          <w:marRight w:val="0"/>
          <w:marTop w:val="0"/>
          <w:marBottom w:val="0"/>
          <w:divBdr>
            <w:top w:val="none" w:sz="0" w:space="0" w:color="auto"/>
            <w:left w:val="none" w:sz="0" w:space="0" w:color="auto"/>
            <w:bottom w:val="none" w:sz="0" w:space="0" w:color="auto"/>
            <w:right w:val="none" w:sz="0" w:space="0" w:color="auto"/>
          </w:divBdr>
        </w:div>
        <w:div w:id="777261497">
          <w:marLeft w:val="480"/>
          <w:marRight w:val="0"/>
          <w:marTop w:val="0"/>
          <w:marBottom w:val="0"/>
          <w:divBdr>
            <w:top w:val="none" w:sz="0" w:space="0" w:color="auto"/>
            <w:left w:val="none" w:sz="0" w:space="0" w:color="auto"/>
            <w:bottom w:val="none" w:sz="0" w:space="0" w:color="auto"/>
            <w:right w:val="none" w:sz="0" w:space="0" w:color="auto"/>
          </w:divBdr>
        </w:div>
        <w:div w:id="797836709">
          <w:marLeft w:val="480"/>
          <w:marRight w:val="0"/>
          <w:marTop w:val="0"/>
          <w:marBottom w:val="0"/>
          <w:divBdr>
            <w:top w:val="none" w:sz="0" w:space="0" w:color="auto"/>
            <w:left w:val="none" w:sz="0" w:space="0" w:color="auto"/>
            <w:bottom w:val="none" w:sz="0" w:space="0" w:color="auto"/>
            <w:right w:val="none" w:sz="0" w:space="0" w:color="auto"/>
          </w:divBdr>
        </w:div>
        <w:div w:id="801969362">
          <w:marLeft w:val="480"/>
          <w:marRight w:val="0"/>
          <w:marTop w:val="0"/>
          <w:marBottom w:val="0"/>
          <w:divBdr>
            <w:top w:val="none" w:sz="0" w:space="0" w:color="auto"/>
            <w:left w:val="none" w:sz="0" w:space="0" w:color="auto"/>
            <w:bottom w:val="none" w:sz="0" w:space="0" w:color="auto"/>
            <w:right w:val="none" w:sz="0" w:space="0" w:color="auto"/>
          </w:divBdr>
        </w:div>
        <w:div w:id="808471291">
          <w:marLeft w:val="480"/>
          <w:marRight w:val="0"/>
          <w:marTop w:val="0"/>
          <w:marBottom w:val="0"/>
          <w:divBdr>
            <w:top w:val="none" w:sz="0" w:space="0" w:color="auto"/>
            <w:left w:val="none" w:sz="0" w:space="0" w:color="auto"/>
            <w:bottom w:val="none" w:sz="0" w:space="0" w:color="auto"/>
            <w:right w:val="none" w:sz="0" w:space="0" w:color="auto"/>
          </w:divBdr>
        </w:div>
        <w:div w:id="816341103">
          <w:marLeft w:val="480"/>
          <w:marRight w:val="0"/>
          <w:marTop w:val="0"/>
          <w:marBottom w:val="0"/>
          <w:divBdr>
            <w:top w:val="none" w:sz="0" w:space="0" w:color="auto"/>
            <w:left w:val="none" w:sz="0" w:space="0" w:color="auto"/>
            <w:bottom w:val="none" w:sz="0" w:space="0" w:color="auto"/>
            <w:right w:val="none" w:sz="0" w:space="0" w:color="auto"/>
          </w:divBdr>
        </w:div>
        <w:div w:id="820342393">
          <w:marLeft w:val="480"/>
          <w:marRight w:val="0"/>
          <w:marTop w:val="0"/>
          <w:marBottom w:val="0"/>
          <w:divBdr>
            <w:top w:val="none" w:sz="0" w:space="0" w:color="auto"/>
            <w:left w:val="none" w:sz="0" w:space="0" w:color="auto"/>
            <w:bottom w:val="none" w:sz="0" w:space="0" w:color="auto"/>
            <w:right w:val="none" w:sz="0" w:space="0" w:color="auto"/>
          </w:divBdr>
        </w:div>
        <w:div w:id="838271498">
          <w:marLeft w:val="480"/>
          <w:marRight w:val="0"/>
          <w:marTop w:val="0"/>
          <w:marBottom w:val="0"/>
          <w:divBdr>
            <w:top w:val="none" w:sz="0" w:space="0" w:color="auto"/>
            <w:left w:val="none" w:sz="0" w:space="0" w:color="auto"/>
            <w:bottom w:val="none" w:sz="0" w:space="0" w:color="auto"/>
            <w:right w:val="none" w:sz="0" w:space="0" w:color="auto"/>
          </w:divBdr>
        </w:div>
        <w:div w:id="843473043">
          <w:marLeft w:val="480"/>
          <w:marRight w:val="0"/>
          <w:marTop w:val="0"/>
          <w:marBottom w:val="0"/>
          <w:divBdr>
            <w:top w:val="none" w:sz="0" w:space="0" w:color="auto"/>
            <w:left w:val="none" w:sz="0" w:space="0" w:color="auto"/>
            <w:bottom w:val="none" w:sz="0" w:space="0" w:color="auto"/>
            <w:right w:val="none" w:sz="0" w:space="0" w:color="auto"/>
          </w:divBdr>
        </w:div>
        <w:div w:id="844247860">
          <w:marLeft w:val="480"/>
          <w:marRight w:val="0"/>
          <w:marTop w:val="0"/>
          <w:marBottom w:val="0"/>
          <w:divBdr>
            <w:top w:val="none" w:sz="0" w:space="0" w:color="auto"/>
            <w:left w:val="none" w:sz="0" w:space="0" w:color="auto"/>
            <w:bottom w:val="none" w:sz="0" w:space="0" w:color="auto"/>
            <w:right w:val="none" w:sz="0" w:space="0" w:color="auto"/>
          </w:divBdr>
        </w:div>
        <w:div w:id="849485229">
          <w:marLeft w:val="480"/>
          <w:marRight w:val="0"/>
          <w:marTop w:val="0"/>
          <w:marBottom w:val="0"/>
          <w:divBdr>
            <w:top w:val="none" w:sz="0" w:space="0" w:color="auto"/>
            <w:left w:val="none" w:sz="0" w:space="0" w:color="auto"/>
            <w:bottom w:val="none" w:sz="0" w:space="0" w:color="auto"/>
            <w:right w:val="none" w:sz="0" w:space="0" w:color="auto"/>
          </w:divBdr>
        </w:div>
        <w:div w:id="858545020">
          <w:marLeft w:val="480"/>
          <w:marRight w:val="0"/>
          <w:marTop w:val="0"/>
          <w:marBottom w:val="0"/>
          <w:divBdr>
            <w:top w:val="none" w:sz="0" w:space="0" w:color="auto"/>
            <w:left w:val="none" w:sz="0" w:space="0" w:color="auto"/>
            <w:bottom w:val="none" w:sz="0" w:space="0" w:color="auto"/>
            <w:right w:val="none" w:sz="0" w:space="0" w:color="auto"/>
          </w:divBdr>
        </w:div>
        <w:div w:id="861941080">
          <w:marLeft w:val="480"/>
          <w:marRight w:val="0"/>
          <w:marTop w:val="0"/>
          <w:marBottom w:val="0"/>
          <w:divBdr>
            <w:top w:val="none" w:sz="0" w:space="0" w:color="auto"/>
            <w:left w:val="none" w:sz="0" w:space="0" w:color="auto"/>
            <w:bottom w:val="none" w:sz="0" w:space="0" w:color="auto"/>
            <w:right w:val="none" w:sz="0" w:space="0" w:color="auto"/>
          </w:divBdr>
        </w:div>
        <w:div w:id="876309606">
          <w:marLeft w:val="480"/>
          <w:marRight w:val="0"/>
          <w:marTop w:val="0"/>
          <w:marBottom w:val="0"/>
          <w:divBdr>
            <w:top w:val="none" w:sz="0" w:space="0" w:color="auto"/>
            <w:left w:val="none" w:sz="0" w:space="0" w:color="auto"/>
            <w:bottom w:val="none" w:sz="0" w:space="0" w:color="auto"/>
            <w:right w:val="none" w:sz="0" w:space="0" w:color="auto"/>
          </w:divBdr>
        </w:div>
        <w:div w:id="901871064">
          <w:marLeft w:val="480"/>
          <w:marRight w:val="0"/>
          <w:marTop w:val="0"/>
          <w:marBottom w:val="0"/>
          <w:divBdr>
            <w:top w:val="none" w:sz="0" w:space="0" w:color="auto"/>
            <w:left w:val="none" w:sz="0" w:space="0" w:color="auto"/>
            <w:bottom w:val="none" w:sz="0" w:space="0" w:color="auto"/>
            <w:right w:val="none" w:sz="0" w:space="0" w:color="auto"/>
          </w:divBdr>
        </w:div>
        <w:div w:id="912544501">
          <w:marLeft w:val="480"/>
          <w:marRight w:val="0"/>
          <w:marTop w:val="0"/>
          <w:marBottom w:val="0"/>
          <w:divBdr>
            <w:top w:val="none" w:sz="0" w:space="0" w:color="auto"/>
            <w:left w:val="none" w:sz="0" w:space="0" w:color="auto"/>
            <w:bottom w:val="none" w:sz="0" w:space="0" w:color="auto"/>
            <w:right w:val="none" w:sz="0" w:space="0" w:color="auto"/>
          </w:divBdr>
        </w:div>
        <w:div w:id="922841491">
          <w:marLeft w:val="480"/>
          <w:marRight w:val="0"/>
          <w:marTop w:val="0"/>
          <w:marBottom w:val="0"/>
          <w:divBdr>
            <w:top w:val="none" w:sz="0" w:space="0" w:color="auto"/>
            <w:left w:val="none" w:sz="0" w:space="0" w:color="auto"/>
            <w:bottom w:val="none" w:sz="0" w:space="0" w:color="auto"/>
            <w:right w:val="none" w:sz="0" w:space="0" w:color="auto"/>
          </w:divBdr>
        </w:div>
        <w:div w:id="922841769">
          <w:marLeft w:val="480"/>
          <w:marRight w:val="0"/>
          <w:marTop w:val="0"/>
          <w:marBottom w:val="0"/>
          <w:divBdr>
            <w:top w:val="none" w:sz="0" w:space="0" w:color="auto"/>
            <w:left w:val="none" w:sz="0" w:space="0" w:color="auto"/>
            <w:bottom w:val="none" w:sz="0" w:space="0" w:color="auto"/>
            <w:right w:val="none" w:sz="0" w:space="0" w:color="auto"/>
          </w:divBdr>
        </w:div>
        <w:div w:id="924266997">
          <w:marLeft w:val="480"/>
          <w:marRight w:val="0"/>
          <w:marTop w:val="0"/>
          <w:marBottom w:val="0"/>
          <w:divBdr>
            <w:top w:val="none" w:sz="0" w:space="0" w:color="auto"/>
            <w:left w:val="none" w:sz="0" w:space="0" w:color="auto"/>
            <w:bottom w:val="none" w:sz="0" w:space="0" w:color="auto"/>
            <w:right w:val="none" w:sz="0" w:space="0" w:color="auto"/>
          </w:divBdr>
        </w:div>
        <w:div w:id="939679568">
          <w:marLeft w:val="480"/>
          <w:marRight w:val="0"/>
          <w:marTop w:val="0"/>
          <w:marBottom w:val="0"/>
          <w:divBdr>
            <w:top w:val="none" w:sz="0" w:space="0" w:color="auto"/>
            <w:left w:val="none" w:sz="0" w:space="0" w:color="auto"/>
            <w:bottom w:val="none" w:sz="0" w:space="0" w:color="auto"/>
            <w:right w:val="none" w:sz="0" w:space="0" w:color="auto"/>
          </w:divBdr>
        </w:div>
        <w:div w:id="944845750">
          <w:marLeft w:val="480"/>
          <w:marRight w:val="0"/>
          <w:marTop w:val="0"/>
          <w:marBottom w:val="0"/>
          <w:divBdr>
            <w:top w:val="none" w:sz="0" w:space="0" w:color="auto"/>
            <w:left w:val="none" w:sz="0" w:space="0" w:color="auto"/>
            <w:bottom w:val="none" w:sz="0" w:space="0" w:color="auto"/>
            <w:right w:val="none" w:sz="0" w:space="0" w:color="auto"/>
          </w:divBdr>
        </w:div>
        <w:div w:id="980303257">
          <w:marLeft w:val="480"/>
          <w:marRight w:val="0"/>
          <w:marTop w:val="0"/>
          <w:marBottom w:val="0"/>
          <w:divBdr>
            <w:top w:val="none" w:sz="0" w:space="0" w:color="auto"/>
            <w:left w:val="none" w:sz="0" w:space="0" w:color="auto"/>
            <w:bottom w:val="none" w:sz="0" w:space="0" w:color="auto"/>
            <w:right w:val="none" w:sz="0" w:space="0" w:color="auto"/>
          </w:divBdr>
        </w:div>
        <w:div w:id="1001927069">
          <w:marLeft w:val="480"/>
          <w:marRight w:val="0"/>
          <w:marTop w:val="0"/>
          <w:marBottom w:val="0"/>
          <w:divBdr>
            <w:top w:val="none" w:sz="0" w:space="0" w:color="auto"/>
            <w:left w:val="none" w:sz="0" w:space="0" w:color="auto"/>
            <w:bottom w:val="none" w:sz="0" w:space="0" w:color="auto"/>
            <w:right w:val="none" w:sz="0" w:space="0" w:color="auto"/>
          </w:divBdr>
        </w:div>
        <w:div w:id="1017076039">
          <w:marLeft w:val="480"/>
          <w:marRight w:val="0"/>
          <w:marTop w:val="0"/>
          <w:marBottom w:val="0"/>
          <w:divBdr>
            <w:top w:val="none" w:sz="0" w:space="0" w:color="auto"/>
            <w:left w:val="none" w:sz="0" w:space="0" w:color="auto"/>
            <w:bottom w:val="none" w:sz="0" w:space="0" w:color="auto"/>
            <w:right w:val="none" w:sz="0" w:space="0" w:color="auto"/>
          </w:divBdr>
        </w:div>
        <w:div w:id="1049648748">
          <w:marLeft w:val="480"/>
          <w:marRight w:val="0"/>
          <w:marTop w:val="0"/>
          <w:marBottom w:val="0"/>
          <w:divBdr>
            <w:top w:val="none" w:sz="0" w:space="0" w:color="auto"/>
            <w:left w:val="none" w:sz="0" w:space="0" w:color="auto"/>
            <w:bottom w:val="none" w:sz="0" w:space="0" w:color="auto"/>
            <w:right w:val="none" w:sz="0" w:space="0" w:color="auto"/>
          </w:divBdr>
        </w:div>
        <w:div w:id="1062409174">
          <w:marLeft w:val="480"/>
          <w:marRight w:val="0"/>
          <w:marTop w:val="0"/>
          <w:marBottom w:val="0"/>
          <w:divBdr>
            <w:top w:val="none" w:sz="0" w:space="0" w:color="auto"/>
            <w:left w:val="none" w:sz="0" w:space="0" w:color="auto"/>
            <w:bottom w:val="none" w:sz="0" w:space="0" w:color="auto"/>
            <w:right w:val="none" w:sz="0" w:space="0" w:color="auto"/>
          </w:divBdr>
        </w:div>
        <w:div w:id="1078357969">
          <w:marLeft w:val="480"/>
          <w:marRight w:val="0"/>
          <w:marTop w:val="0"/>
          <w:marBottom w:val="0"/>
          <w:divBdr>
            <w:top w:val="none" w:sz="0" w:space="0" w:color="auto"/>
            <w:left w:val="none" w:sz="0" w:space="0" w:color="auto"/>
            <w:bottom w:val="none" w:sz="0" w:space="0" w:color="auto"/>
            <w:right w:val="none" w:sz="0" w:space="0" w:color="auto"/>
          </w:divBdr>
        </w:div>
        <w:div w:id="1087843042">
          <w:marLeft w:val="480"/>
          <w:marRight w:val="0"/>
          <w:marTop w:val="0"/>
          <w:marBottom w:val="0"/>
          <w:divBdr>
            <w:top w:val="none" w:sz="0" w:space="0" w:color="auto"/>
            <w:left w:val="none" w:sz="0" w:space="0" w:color="auto"/>
            <w:bottom w:val="none" w:sz="0" w:space="0" w:color="auto"/>
            <w:right w:val="none" w:sz="0" w:space="0" w:color="auto"/>
          </w:divBdr>
        </w:div>
        <w:div w:id="1107893127">
          <w:marLeft w:val="480"/>
          <w:marRight w:val="0"/>
          <w:marTop w:val="0"/>
          <w:marBottom w:val="0"/>
          <w:divBdr>
            <w:top w:val="none" w:sz="0" w:space="0" w:color="auto"/>
            <w:left w:val="none" w:sz="0" w:space="0" w:color="auto"/>
            <w:bottom w:val="none" w:sz="0" w:space="0" w:color="auto"/>
            <w:right w:val="none" w:sz="0" w:space="0" w:color="auto"/>
          </w:divBdr>
        </w:div>
        <w:div w:id="1113748397">
          <w:marLeft w:val="480"/>
          <w:marRight w:val="0"/>
          <w:marTop w:val="0"/>
          <w:marBottom w:val="0"/>
          <w:divBdr>
            <w:top w:val="none" w:sz="0" w:space="0" w:color="auto"/>
            <w:left w:val="none" w:sz="0" w:space="0" w:color="auto"/>
            <w:bottom w:val="none" w:sz="0" w:space="0" w:color="auto"/>
            <w:right w:val="none" w:sz="0" w:space="0" w:color="auto"/>
          </w:divBdr>
        </w:div>
        <w:div w:id="1119181171">
          <w:marLeft w:val="480"/>
          <w:marRight w:val="0"/>
          <w:marTop w:val="0"/>
          <w:marBottom w:val="0"/>
          <w:divBdr>
            <w:top w:val="none" w:sz="0" w:space="0" w:color="auto"/>
            <w:left w:val="none" w:sz="0" w:space="0" w:color="auto"/>
            <w:bottom w:val="none" w:sz="0" w:space="0" w:color="auto"/>
            <w:right w:val="none" w:sz="0" w:space="0" w:color="auto"/>
          </w:divBdr>
        </w:div>
        <w:div w:id="1120303511">
          <w:marLeft w:val="480"/>
          <w:marRight w:val="0"/>
          <w:marTop w:val="0"/>
          <w:marBottom w:val="0"/>
          <w:divBdr>
            <w:top w:val="none" w:sz="0" w:space="0" w:color="auto"/>
            <w:left w:val="none" w:sz="0" w:space="0" w:color="auto"/>
            <w:bottom w:val="none" w:sz="0" w:space="0" w:color="auto"/>
            <w:right w:val="none" w:sz="0" w:space="0" w:color="auto"/>
          </w:divBdr>
        </w:div>
        <w:div w:id="1122845347">
          <w:marLeft w:val="480"/>
          <w:marRight w:val="0"/>
          <w:marTop w:val="0"/>
          <w:marBottom w:val="0"/>
          <w:divBdr>
            <w:top w:val="none" w:sz="0" w:space="0" w:color="auto"/>
            <w:left w:val="none" w:sz="0" w:space="0" w:color="auto"/>
            <w:bottom w:val="none" w:sz="0" w:space="0" w:color="auto"/>
            <w:right w:val="none" w:sz="0" w:space="0" w:color="auto"/>
          </w:divBdr>
        </w:div>
        <w:div w:id="1129396924">
          <w:marLeft w:val="480"/>
          <w:marRight w:val="0"/>
          <w:marTop w:val="0"/>
          <w:marBottom w:val="0"/>
          <w:divBdr>
            <w:top w:val="none" w:sz="0" w:space="0" w:color="auto"/>
            <w:left w:val="none" w:sz="0" w:space="0" w:color="auto"/>
            <w:bottom w:val="none" w:sz="0" w:space="0" w:color="auto"/>
            <w:right w:val="none" w:sz="0" w:space="0" w:color="auto"/>
          </w:divBdr>
        </w:div>
        <w:div w:id="1130781739">
          <w:marLeft w:val="480"/>
          <w:marRight w:val="0"/>
          <w:marTop w:val="0"/>
          <w:marBottom w:val="0"/>
          <w:divBdr>
            <w:top w:val="none" w:sz="0" w:space="0" w:color="auto"/>
            <w:left w:val="none" w:sz="0" w:space="0" w:color="auto"/>
            <w:bottom w:val="none" w:sz="0" w:space="0" w:color="auto"/>
            <w:right w:val="none" w:sz="0" w:space="0" w:color="auto"/>
          </w:divBdr>
        </w:div>
        <w:div w:id="1165514799">
          <w:marLeft w:val="480"/>
          <w:marRight w:val="0"/>
          <w:marTop w:val="0"/>
          <w:marBottom w:val="0"/>
          <w:divBdr>
            <w:top w:val="none" w:sz="0" w:space="0" w:color="auto"/>
            <w:left w:val="none" w:sz="0" w:space="0" w:color="auto"/>
            <w:bottom w:val="none" w:sz="0" w:space="0" w:color="auto"/>
            <w:right w:val="none" w:sz="0" w:space="0" w:color="auto"/>
          </w:divBdr>
        </w:div>
        <w:div w:id="1171292028">
          <w:marLeft w:val="480"/>
          <w:marRight w:val="0"/>
          <w:marTop w:val="0"/>
          <w:marBottom w:val="0"/>
          <w:divBdr>
            <w:top w:val="none" w:sz="0" w:space="0" w:color="auto"/>
            <w:left w:val="none" w:sz="0" w:space="0" w:color="auto"/>
            <w:bottom w:val="none" w:sz="0" w:space="0" w:color="auto"/>
            <w:right w:val="none" w:sz="0" w:space="0" w:color="auto"/>
          </w:divBdr>
        </w:div>
        <w:div w:id="1180972871">
          <w:marLeft w:val="480"/>
          <w:marRight w:val="0"/>
          <w:marTop w:val="0"/>
          <w:marBottom w:val="0"/>
          <w:divBdr>
            <w:top w:val="none" w:sz="0" w:space="0" w:color="auto"/>
            <w:left w:val="none" w:sz="0" w:space="0" w:color="auto"/>
            <w:bottom w:val="none" w:sz="0" w:space="0" w:color="auto"/>
            <w:right w:val="none" w:sz="0" w:space="0" w:color="auto"/>
          </w:divBdr>
        </w:div>
        <w:div w:id="1186361936">
          <w:marLeft w:val="480"/>
          <w:marRight w:val="0"/>
          <w:marTop w:val="0"/>
          <w:marBottom w:val="0"/>
          <w:divBdr>
            <w:top w:val="none" w:sz="0" w:space="0" w:color="auto"/>
            <w:left w:val="none" w:sz="0" w:space="0" w:color="auto"/>
            <w:bottom w:val="none" w:sz="0" w:space="0" w:color="auto"/>
            <w:right w:val="none" w:sz="0" w:space="0" w:color="auto"/>
          </w:divBdr>
        </w:div>
        <w:div w:id="1193424063">
          <w:marLeft w:val="480"/>
          <w:marRight w:val="0"/>
          <w:marTop w:val="0"/>
          <w:marBottom w:val="0"/>
          <w:divBdr>
            <w:top w:val="none" w:sz="0" w:space="0" w:color="auto"/>
            <w:left w:val="none" w:sz="0" w:space="0" w:color="auto"/>
            <w:bottom w:val="none" w:sz="0" w:space="0" w:color="auto"/>
            <w:right w:val="none" w:sz="0" w:space="0" w:color="auto"/>
          </w:divBdr>
        </w:div>
        <w:div w:id="1197737250">
          <w:marLeft w:val="480"/>
          <w:marRight w:val="0"/>
          <w:marTop w:val="0"/>
          <w:marBottom w:val="0"/>
          <w:divBdr>
            <w:top w:val="none" w:sz="0" w:space="0" w:color="auto"/>
            <w:left w:val="none" w:sz="0" w:space="0" w:color="auto"/>
            <w:bottom w:val="none" w:sz="0" w:space="0" w:color="auto"/>
            <w:right w:val="none" w:sz="0" w:space="0" w:color="auto"/>
          </w:divBdr>
        </w:div>
        <w:div w:id="1212809308">
          <w:marLeft w:val="480"/>
          <w:marRight w:val="0"/>
          <w:marTop w:val="0"/>
          <w:marBottom w:val="0"/>
          <w:divBdr>
            <w:top w:val="none" w:sz="0" w:space="0" w:color="auto"/>
            <w:left w:val="none" w:sz="0" w:space="0" w:color="auto"/>
            <w:bottom w:val="none" w:sz="0" w:space="0" w:color="auto"/>
            <w:right w:val="none" w:sz="0" w:space="0" w:color="auto"/>
          </w:divBdr>
        </w:div>
        <w:div w:id="1213613235">
          <w:marLeft w:val="480"/>
          <w:marRight w:val="0"/>
          <w:marTop w:val="0"/>
          <w:marBottom w:val="0"/>
          <w:divBdr>
            <w:top w:val="none" w:sz="0" w:space="0" w:color="auto"/>
            <w:left w:val="none" w:sz="0" w:space="0" w:color="auto"/>
            <w:bottom w:val="none" w:sz="0" w:space="0" w:color="auto"/>
            <w:right w:val="none" w:sz="0" w:space="0" w:color="auto"/>
          </w:divBdr>
        </w:div>
        <w:div w:id="1216626775">
          <w:marLeft w:val="480"/>
          <w:marRight w:val="0"/>
          <w:marTop w:val="0"/>
          <w:marBottom w:val="0"/>
          <w:divBdr>
            <w:top w:val="none" w:sz="0" w:space="0" w:color="auto"/>
            <w:left w:val="none" w:sz="0" w:space="0" w:color="auto"/>
            <w:bottom w:val="none" w:sz="0" w:space="0" w:color="auto"/>
            <w:right w:val="none" w:sz="0" w:space="0" w:color="auto"/>
          </w:divBdr>
        </w:div>
        <w:div w:id="1224095564">
          <w:marLeft w:val="480"/>
          <w:marRight w:val="0"/>
          <w:marTop w:val="0"/>
          <w:marBottom w:val="0"/>
          <w:divBdr>
            <w:top w:val="none" w:sz="0" w:space="0" w:color="auto"/>
            <w:left w:val="none" w:sz="0" w:space="0" w:color="auto"/>
            <w:bottom w:val="none" w:sz="0" w:space="0" w:color="auto"/>
            <w:right w:val="none" w:sz="0" w:space="0" w:color="auto"/>
          </w:divBdr>
        </w:div>
        <w:div w:id="1227105958">
          <w:marLeft w:val="480"/>
          <w:marRight w:val="0"/>
          <w:marTop w:val="0"/>
          <w:marBottom w:val="0"/>
          <w:divBdr>
            <w:top w:val="none" w:sz="0" w:space="0" w:color="auto"/>
            <w:left w:val="none" w:sz="0" w:space="0" w:color="auto"/>
            <w:bottom w:val="none" w:sz="0" w:space="0" w:color="auto"/>
            <w:right w:val="none" w:sz="0" w:space="0" w:color="auto"/>
          </w:divBdr>
        </w:div>
        <w:div w:id="1233349863">
          <w:marLeft w:val="480"/>
          <w:marRight w:val="0"/>
          <w:marTop w:val="0"/>
          <w:marBottom w:val="0"/>
          <w:divBdr>
            <w:top w:val="none" w:sz="0" w:space="0" w:color="auto"/>
            <w:left w:val="none" w:sz="0" w:space="0" w:color="auto"/>
            <w:bottom w:val="none" w:sz="0" w:space="0" w:color="auto"/>
            <w:right w:val="none" w:sz="0" w:space="0" w:color="auto"/>
          </w:divBdr>
        </w:div>
        <w:div w:id="1252662054">
          <w:marLeft w:val="480"/>
          <w:marRight w:val="0"/>
          <w:marTop w:val="0"/>
          <w:marBottom w:val="0"/>
          <w:divBdr>
            <w:top w:val="none" w:sz="0" w:space="0" w:color="auto"/>
            <w:left w:val="none" w:sz="0" w:space="0" w:color="auto"/>
            <w:bottom w:val="none" w:sz="0" w:space="0" w:color="auto"/>
            <w:right w:val="none" w:sz="0" w:space="0" w:color="auto"/>
          </w:divBdr>
        </w:div>
        <w:div w:id="1275402643">
          <w:marLeft w:val="480"/>
          <w:marRight w:val="0"/>
          <w:marTop w:val="0"/>
          <w:marBottom w:val="0"/>
          <w:divBdr>
            <w:top w:val="none" w:sz="0" w:space="0" w:color="auto"/>
            <w:left w:val="none" w:sz="0" w:space="0" w:color="auto"/>
            <w:bottom w:val="none" w:sz="0" w:space="0" w:color="auto"/>
            <w:right w:val="none" w:sz="0" w:space="0" w:color="auto"/>
          </w:divBdr>
        </w:div>
        <w:div w:id="1289817804">
          <w:marLeft w:val="480"/>
          <w:marRight w:val="0"/>
          <w:marTop w:val="0"/>
          <w:marBottom w:val="0"/>
          <w:divBdr>
            <w:top w:val="none" w:sz="0" w:space="0" w:color="auto"/>
            <w:left w:val="none" w:sz="0" w:space="0" w:color="auto"/>
            <w:bottom w:val="none" w:sz="0" w:space="0" w:color="auto"/>
            <w:right w:val="none" w:sz="0" w:space="0" w:color="auto"/>
          </w:divBdr>
        </w:div>
        <w:div w:id="1303853949">
          <w:marLeft w:val="480"/>
          <w:marRight w:val="0"/>
          <w:marTop w:val="0"/>
          <w:marBottom w:val="0"/>
          <w:divBdr>
            <w:top w:val="none" w:sz="0" w:space="0" w:color="auto"/>
            <w:left w:val="none" w:sz="0" w:space="0" w:color="auto"/>
            <w:bottom w:val="none" w:sz="0" w:space="0" w:color="auto"/>
            <w:right w:val="none" w:sz="0" w:space="0" w:color="auto"/>
          </w:divBdr>
        </w:div>
        <w:div w:id="1311515563">
          <w:marLeft w:val="480"/>
          <w:marRight w:val="0"/>
          <w:marTop w:val="0"/>
          <w:marBottom w:val="0"/>
          <w:divBdr>
            <w:top w:val="none" w:sz="0" w:space="0" w:color="auto"/>
            <w:left w:val="none" w:sz="0" w:space="0" w:color="auto"/>
            <w:bottom w:val="none" w:sz="0" w:space="0" w:color="auto"/>
            <w:right w:val="none" w:sz="0" w:space="0" w:color="auto"/>
          </w:divBdr>
        </w:div>
        <w:div w:id="1325859289">
          <w:marLeft w:val="480"/>
          <w:marRight w:val="0"/>
          <w:marTop w:val="0"/>
          <w:marBottom w:val="0"/>
          <w:divBdr>
            <w:top w:val="none" w:sz="0" w:space="0" w:color="auto"/>
            <w:left w:val="none" w:sz="0" w:space="0" w:color="auto"/>
            <w:bottom w:val="none" w:sz="0" w:space="0" w:color="auto"/>
            <w:right w:val="none" w:sz="0" w:space="0" w:color="auto"/>
          </w:divBdr>
        </w:div>
        <w:div w:id="1341809068">
          <w:marLeft w:val="480"/>
          <w:marRight w:val="0"/>
          <w:marTop w:val="0"/>
          <w:marBottom w:val="0"/>
          <w:divBdr>
            <w:top w:val="none" w:sz="0" w:space="0" w:color="auto"/>
            <w:left w:val="none" w:sz="0" w:space="0" w:color="auto"/>
            <w:bottom w:val="none" w:sz="0" w:space="0" w:color="auto"/>
            <w:right w:val="none" w:sz="0" w:space="0" w:color="auto"/>
          </w:divBdr>
        </w:div>
        <w:div w:id="1345594790">
          <w:marLeft w:val="480"/>
          <w:marRight w:val="0"/>
          <w:marTop w:val="0"/>
          <w:marBottom w:val="0"/>
          <w:divBdr>
            <w:top w:val="none" w:sz="0" w:space="0" w:color="auto"/>
            <w:left w:val="none" w:sz="0" w:space="0" w:color="auto"/>
            <w:bottom w:val="none" w:sz="0" w:space="0" w:color="auto"/>
            <w:right w:val="none" w:sz="0" w:space="0" w:color="auto"/>
          </w:divBdr>
        </w:div>
      </w:divsChild>
    </w:div>
    <w:div w:id="980187118">
      <w:bodyDiv w:val="1"/>
      <w:marLeft w:val="0"/>
      <w:marRight w:val="0"/>
      <w:marTop w:val="0"/>
      <w:marBottom w:val="0"/>
      <w:divBdr>
        <w:top w:val="none" w:sz="0" w:space="0" w:color="auto"/>
        <w:left w:val="none" w:sz="0" w:space="0" w:color="auto"/>
        <w:bottom w:val="none" w:sz="0" w:space="0" w:color="auto"/>
        <w:right w:val="none" w:sz="0" w:space="0" w:color="auto"/>
      </w:divBdr>
    </w:div>
    <w:div w:id="980235458">
      <w:bodyDiv w:val="1"/>
      <w:marLeft w:val="0"/>
      <w:marRight w:val="0"/>
      <w:marTop w:val="0"/>
      <w:marBottom w:val="0"/>
      <w:divBdr>
        <w:top w:val="none" w:sz="0" w:space="0" w:color="auto"/>
        <w:left w:val="none" w:sz="0" w:space="0" w:color="auto"/>
        <w:bottom w:val="none" w:sz="0" w:space="0" w:color="auto"/>
        <w:right w:val="none" w:sz="0" w:space="0" w:color="auto"/>
      </w:divBdr>
    </w:div>
    <w:div w:id="980621726">
      <w:bodyDiv w:val="1"/>
      <w:marLeft w:val="0"/>
      <w:marRight w:val="0"/>
      <w:marTop w:val="0"/>
      <w:marBottom w:val="0"/>
      <w:divBdr>
        <w:top w:val="none" w:sz="0" w:space="0" w:color="auto"/>
        <w:left w:val="none" w:sz="0" w:space="0" w:color="auto"/>
        <w:bottom w:val="none" w:sz="0" w:space="0" w:color="auto"/>
        <w:right w:val="none" w:sz="0" w:space="0" w:color="auto"/>
      </w:divBdr>
    </w:div>
    <w:div w:id="980765830">
      <w:bodyDiv w:val="1"/>
      <w:marLeft w:val="0"/>
      <w:marRight w:val="0"/>
      <w:marTop w:val="0"/>
      <w:marBottom w:val="0"/>
      <w:divBdr>
        <w:top w:val="none" w:sz="0" w:space="0" w:color="auto"/>
        <w:left w:val="none" w:sz="0" w:space="0" w:color="auto"/>
        <w:bottom w:val="none" w:sz="0" w:space="0" w:color="auto"/>
        <w:right w:val="none" w:sz="0" w:space="0" w:color="auto"/>
      </w:divBdr>
      <w:divsChild>
        <w:div w:id="17850354">
          <w:marLeft w:val="480"/>
          <w:marRight w:val="0"/>
          <w:marTop w:val="0"/>
          <w:marBottom w:val="0"/>
          <w:divBdr>
            <w:top w:val="none" w:sz="0" w:space="0" w:color="auto"/>
            <w:left w:val="none" w:sz="0" w:space="0" w:color="auto"/>
            <w:bottom w:val="none" w:sz="0" w:space="0" w:color="auto"/>
            <w:right w:val="none" w:sz="0" w:space="0" w:color="auto"/>
          </w:divBdr>
        </w:div>
        <w:div w:id="25713531">
          <w:marLeft w:val="480"/>
          <w:marRight w:val="0"/>
          <w:marTop w:val="0"/>
          <w:marBottom w:val="0"/>
          <w:divBdr>
            <w:top w:val="none" w:sz="0" w:space="0" w:color="auto"/>
            <w:left w:val="none" w:sz="0" w:space="0" w:color="auto"/>
            <w:bottom w:val="none" w:sz="0" w:space="0" w:color="auto"/>
            <w:right w:val="none" w:sz="0" w:space="0" w:color="auto"/>
          </w:divBdr>
        </w:div>
        <w:div w:id="34699195">
          <w:marLeft w:val="480"/>
          <w:marRight w:val="0"/>
          <w:marTop w:val="0"/>
          <w:marBottom w:val="0"/>
          <w:divBdr>
            <w:top w:val="none" w:sz="0" w:space="0" w:color="auto"/>
            <w:left w:val="none" w:sz="0" w:space="0" w:color="auto"/>
            <w:bottom w:val="none" w:sz="0" w:space="0" w:color="auto"/>
            <w:right w:val="none" w:sz="0" w:space="0" w:color="auto"/>
          </w:divBdr>
        </w:div>
        <w:div w:id="48303948">
          <w:marLeft w:val="480"/>
          <w:marRight w:val="0"/>
          <w:marTop w:val="0"/>
          <w:marBottom w:val="0"/>
          <w:divBdr>
            <w:top w:val="none" w:sz="0" w:space="0" w:color="auto"/>
            <w:left w:val="none" w:sz="0" w:space="0" w:color="auto"/>
            <w:bottom w:val="none" w:sz="0" w:space="0" w:color="auto"/>
            <w:right w:val="none" w:sz="0" w:space="0" w:color="auto"/>
          </w:divBdr>
        </w:div>
        <w:div w:id="49036809">
          <w:marLeft w:val="480"/>
          <w:marRight w:val="0"/>
          <w:marTop w:val="0"/>
          <w:marBottom w:val="0"/>
          <w:divBdr>
            <w:top w:val="none" w:sz="0" w:space="0" w:color="auto"/>
            <w:left w:val="none" w:sz="0" w:space="0" w:color="auto"/>
            <w:bottom w:val="none" w:sz="0" w:space="0" w:color="auto"/>
            <w:right w:val="none" w:sz="0" w:space="0" w:color="auto"/>
          </w:divBdr>
        </w:div>
        <w:div w:id="58722196">
          <w:marLeft w:val="480"/>
          <w:marRight w:val="0"/>
          <w:marTop w:val="0"/>
          <w:marBottom w:val="0"/>
          <w:divBdr>
            <w:top w:val="none" w:sz="0" w:space="0" w:color="auto"/>
            <w:left w:val="none" w:sz="0" w:space="0" w:color="auto"/>
            <w:bottom w:val="none" w:sz="0" w:space="0" w:color="auto"/>
            <w:right w:val="none" w:sz="0" w:space="0" w:color="auto"/>
          </w:divBdr>
        </w:div>
        <w:div w:id="58947150">
          <w:marLeft w:val="480"/>
          <w:marRight w:val="0"/>
          <w:marTop w:val="0"/>
          <w:marBottom w:val="0"/>
          <w:divBdr>
            <w:top w:val="none" w:sz="0" w:space="0" w:color="auto"/>
            <w:left w:val="none" w:sz="0" w:space="0" w:color="auto"/>
            <w:bottom w:val="none" w:sz="0" w:space="0" w:color="auto"/>
            <w:right w:val="none" w:sz="0" w:space="0" w:color="auto"/>
          </w:divBdr>
        </w:div>
        <w:div w:id="91635352">
          <w:marLeft w:val="480"/>
          <w:marRight w:val="0"/>
          <w:marTop w:val="0"/>
          <w:marBottom w:val="0"/>
          <w:divBdr>
            <w:top w:val="none" w:sz="0" w:space="0" w:color="auto"/>
            <w:left w:val="none" w:sz="0" w:space="0" w:color="auto"/>
            <w:bottom w:val="none" w:sz="0" w:space="0" w:color="auto"/>
            <w:right w:val="none" w:sz="0" w:space="0" w:color="auto"/>
          </w:divBdr>
        </w:div>
        <w:div w:id="98837839">
          <w:marLeft w:val="480"/>
          <w:marRight w:val="0"/>
          <w:marTop w:val="0"/>
          <w:marBottom w:val="0"/>
          <w:divBdr>
            <w:top w:val="none" w:sz="0" w:space="0" w:color="auto"/>
            <w:left w:val="none" w:sz="0" w:space="0" w:color="auto"/>
            <w:bottom w:val="none" w:sz="0" w:space="0" w:color="auto"/>
            <w:right w:val="none" w:sz="0" w:space="0" w:color="auto"/>
          </w:divBdr>
        </w:div>
        <w:div w:id="99178786">
          <w:marLeft w:val="480"/>
          <w:marRight w:val="0"/>
          <w:marTop w:val="0"/>
          <w:marBottom w:val="0"/>
          <w:divBdr>
            <w:top w:val="none" w:sz="0" w:space="0" w:color="auto"/>
            <w:left w:val="none" w:sz="0" w:space="0" w:color="auto"/>
            <w:bottom w:val="none" w:sz="0" w:space="0" w:color="auto"/>
            <w:right w:val="none" w:sz="0" w:space="0" w:color="auto"/>
          </w:divBdr>
        </w:div>
        <w:div w:id="101193670">
          <w:marLeft w:val="480"/>
          <w:marRight w:val="0"/>
          <w:marTop w:val="0"/>
          <w:marBottom w:val="0"/>
          <w:divBdr>
            <w:top w:val="none" w:sz="0" w:space="0" w:color="auto"/>
            <w:left w:val="none" w:sz="0" w:space="0" w:color="auto"/>
            <w:bottom w:val="none" w:sz="0" w:space="0" w:color="auto"/>
            <w:right w:val="none" w:sz="0" w:space="0" w:color="auto"/>
          </w:divBdr>
        </w:div>
        <w:div w:id="104813134">
          <w:marLeft w:val="480"/>
          <w:marRight w:val="0"/>
          <w:marTop w:val="0"/>
          <w:marBottom w:val="0"/>
          <w:divBdr>
            <w:top w:val="none" w:sz="0" w:space="0" w:color="auto"/>
            <w:left w:val="none" w:sz="0" w:space="0" w:color="auto"/>
            <w:bottom w:val="none" w:sz="0" w:space="0" w:color="auto"/>
            <w:right w:val="none" w:sz="0" w:space="0" w:color="auto"/>
          </w:divBdr>
        </w:div>
        <w:div w:id="107899251">
          <w:marLeft w:val="480"/>
          <w:marRight w:val="0"/>
          <w:marTop w:val="0"/>
          <w:marBottom w:val="0"/>
          <w:divBdr>
            <w:top w:val="none" w:sz="0" w:space="0" w:color="auto"/>
            <w:left w:val="none" w:sz="0" w:space="0" w:color="auto"/>
            <w:bottom w:val="none" w:sz="0" w:space="0" w:color="auto"/>
            <w:right w:val="none" w:sz="0" w:space="0" w:color="auto"/>
          </w:divBdr>
        </w:div>
        <w:div w:id="131408758">
          <w:marLeft w:val="480"/>
          <w:marRight w:val="0"/>
          <w:marTop w:val="0"/>
          <w:marBottom w:val="0"/>
          <w:divBdr>
            <w:top w:val="none" w:sz="0" w:space="0" w:color="auto"/>
            <w:left w:val="none" w:sz="0" w:space="0" w:color="auto"/>
            <w:bottom w:val="none" w:sz="0" w:space="0" w:color="auto"/>
            <w:right w:val="none" w:sz="0" w:space="0" w:color="auto"/>
          </w:divBdr>
        </w:div>
        <w:div w:id="137306278">
          <w:marLeft w:val="480"/>
          <w:marRight w:val="0"/>
          <w:marTop w:val="0"/>
          <w:marBottom w:val="0"/>
          <w:divBdr>
            <w:top w:val="none" w:sz="0" w:space="0" w:color="auto"/>
            <w:left w:val="none" w:sz="0" w:space="0" w:color="auto"/>
            <w:bottom w:val="none" w:sz="0" w:space="0" w:color="auto"/>
            <w:right w:val="none" w:sz="0" w:space="0" w:color="auto"/>
          </w:divBdr>
        </w:div>
        <w:div w:id="166942292">
          <w:marLeft w:val="480"/>
          <w:marRight w:val="0"/>
          <w:marTop w:val="0"/>
          <w:marBottom w:val="0"/>
          <w:divBdr>
            <w:top w:val="none" w:sz="0" w:space="0" w:color="auto"/>
            <w:left w:val="none" w:sz="0" w:space="0" w:color="auto"/>
            <w:bottom w:val="none" w:sz="0" w:space="0" w:color="auto"/>
            <w:right w:val="none" w:sz="0" w:space="0" w:color="auto"/>
          </w:divBdr>
        </w:div>
        <w:div w:id="181288859">
          <w:marLeft w:val="480"/>
          <w:marRight w:val="0"/>
          <w:marTop w:val="0"/>
          <w:marBottom w:val="0"/>
          <w:divBdr>
            <w:top w:val="none" w:sz="0" w:space="0" w:color="auto"/>
            <w:left w:val="none" w:sz="0" w:space="0" w:color="auto"/>
            <w:bottom w:val="none" w:sz="0" w:space="0" w:color="auto"/>
            <w:right w:val="none" w:sz="0" w:space="0" w:color="auto"/>
          </w:divBdr>
        </w:div>
        <w:div w:id="181601428">
          <w:marLeft w:val="480"/>
          <w:marRight w:val="0"/>
          <w:marTop w:val="0"/>
          <w:marBottom w:val="0"/>
          <w:divBdr>
            <w:top w:val="none" w:sz="0" w:space="0" w:color="auto"/>
            <w:left w:val="none" w:sz="0" w:space="0" w:color="auto"/>
            <w:bottom w:val="none" w:sz="0" w:space="0" w:color="auto"/>
            <w:right w:val="none" w:sz="0" w:space="0" w:color="auto"/>
          </w:divBdr>
        </w:div>
        <w:div w:id="182210768">
          <w:marLeft w:val="480"/>
          <w:marRight w:val="0"/>
          <w:marTop w:val="0"/>
          <w:marBottom w:val="0"/>
          <w:divBdr>
            <w:top w:val="none" w:sz="0" w:space="0" w:color="auto"/>
            <w:left w:val="none" w:sz="0" w:space="0" w:color="auto"/>
            <w:bottom w:val="none" w:sz="0" w:space="0" w:color="auto"/>
            <w:right w:val="none" w:sz="0" w:space="0" w:color="auto"/>
          </w:divBdr>
        </w:div>
        <w:div w:id="188837988">
          <w:marLeft w:val="480"/>
          <w:marRight w:val="0"/>
          <w:marTop w:val="0"/>
          <w:marBottom w:val="0"/>
          <w:divBdr>
            <w:top w:val="none" w:sz="0" w:space="0" w:color="auto"/>
            <w:left w:val="none" w:sz="0" w:space="0" w:color="auto"/>
            <w:bottom w:val="none" w:sz="0" w:space="0" w:color="auto"/>
            <w:right w:val="none" w:sz="0" w:space="0" w:color="auto"/>
          </w:divBdr>
        </w:div>
        <w:div w:id="190339420">
          <w:marLeft w:val="480"/>
          <w:marRight w:val="0"/>
          <w:marTop w:val="0"/>
          <w:marBottom w:val="0"/>
          <w:divBdr>
            <w:top w:val="none" w:sz="0" w:space="0" w:color="auto"/>
            <w:left w:val="none" w:sz="0" w:space="0" w:color="auto"/>
            <w:bottom w:val="none" w:sz="0" w:space="0" w:color="auto"/>
            <w:right w:val="none" w:sz="0" w:space="0" w:color="auto"/>
          </w:divBdr>
        </w:div>
        <w:div w:id="229853571">
          <w:marLeft w:val="480"/>
          <w:marRight w:val="0"/>
          <w:marTop w:val="0"/>
          <w:marBottom w:val="0"/>
          <w:divBdr>
            <w:top w:val="none" w:sz="0" w:space="0" w:color="auto"/>
            <w:left w:val="none" w:sz="0" w:space="0" w:color="auto"/>
            <w:bottom w:val="none" w:sz="0" w:space="0" w:color="auto"/>
            <w:right w:val="none" w:sz="0" w:space="0" w:color="auto"/>
          </w:divBdr>
        </w:div>
        <w:div w:id="265305741">
          <w:marLeft w:val="480"/>
          <w:marRight w:val="0"/>
          <w:marTop w:val="0"/>
          <w:marBottom w:val="0"/>
          <w:divBdr>
            <w:top w:val="none" w:sz="0" w:space="0" w:color="auto"/>
            <w:left w:val="none" w:sz="0" w:space="0" w:color="auto"/>
            <w:bottom w:val="none" w:sz="0" w:space="0" w:color="auto"/>
            <w:right w:val="none" w:sz="0" w:space="0" w:color="auto"/>
          </w:divBdr>
        </w:div>
        <w:div w:id="267661526">
          <w:marLeft w:val="480"/>
          <w:marRight w:val="0"/>
          <w:marTop w:val="0"/>
          <w:marBottom w:val="0"/>
          <w:divBdr>
            <w:top w:val="none" w:sz="0" w:space="0" w:color="auto"/>
            <w:left w:val="none" w:sz="0" w:space="0" w:color="auto"/>
            <w:bottom w:val="none" w:sz="0" w:space="0" w:color="auto"/>
            <w:right w:val="none" w:sz="0" w:space="0" w:color="auto"/>
          </w:divBdr>
        </w:div>
        <w:div w:id="275602569">
          <w:marLeft w:val="480"/>
          <w:marRight w:val="0"/>
          <w:marTop w:val="0"/>
          <w:marBottom w:val="0"/>
          <w:divBdr>
            <w:top w:val="none" w:sz="0" w:space="0" w:color="auto"/>
            <w:left w:val="none" w:sz="0" w:space="0" w:color="auto"/>
            <w:bottom w:val="none" w:sz="0" w:space="0" w:color="auto"/>
            <w:right w:val="none" w:sz="0" w:space="0" w:color="auto"/>
          </w:divBdr>
        </w:div>
        <w:div w:id="300886941">
          <w:marLeft w:val="480"/>
          <w:marRight w:val="0"/>
          <w:marTop w:val="0"/>
          <w:marBottom w:val="0"/>
          <w:divBdr>
            <w:top w:val="none" w:sz="0" w:space="0" w:color="auto"/>
            <w:left w:val="none" w:sz="0" w:space="0" w:color="auto"/>
            <w:bottom w:val="none" w:sz="0" w:space="0" w:color="auto"/>
            <w:right w:val="none" w:sz="0" w:space="0" w:color="auto"/>
          </w:divBdr>
        </w:div>
        <w:div w:id="305475289">
          <w:marLeft w:val="480"/>
          <w:marRight w:val="0"/>
          <w:marTop w:val="0"/>
          <w:marBottom w:val="0"/>
          <w:divBdr>
            <w:top w:val="none" w:sz="0" w:space="0" w:color="auto"/>
            <w:left w:val="none" w:sz="0" w:space="0" w:color="auto"/>
            <w:bottom w:val="none" w:sz="0" w:space="0" w:color="auto"/>
            <w:right w:val="none" w:sz="0" w:space="0" w:color="auto"/>
          </w:divBdr>
        </w:div>
        <w:div w:id="322661694">
          <w:marLeft w:val="480"/>
          <w:marRight w:val="0"/>
          <w:marTop w:val="0"/>
          <w:marBottom w:val="0"/>
          <w:divBdr>
            <w:top w:val="none" w:sz="0" w:space="0" w:color="auto"/>
            <w:left w:val="none" w:sz="0" w:space="0" w:color="auto"/>
            <w:bottom w:val="none" w:sz="0" w:space="0" w:color="auto"/>
            <w:right w:val="none" w:sz="0" w:space="0" w:color="auto"/>
          </w:divBdr>
        </w:div>
        <w:div w:id="330448042">
          <w:marLeft w:val="480"/>
          <w:marRight w:val="0"/>
          <w:marTop w:val="0"/>
          <w:marBottom w:val="0"/>
          <w:divBdr>
            <w:top w:val="none" w:sz="0" w:space="0" w:color="auto"/>
            <w:left w:val="none" w:sz="0" w:space="0" w:color="auto"/>
            <w:bottom w:val="none" w:sz="0" w:space="0" w:color="auto"/>
            <w:right w:val="none" w:sz="0" w:space="0" w:color="auto"/>
          </w:divBdr>
        </w:div>
        <w:div w:id="361976013">
          <w:marLeft w:val="480"/>
          <w:marRight w:val="0"/>
          <w:marTop w:val="0"/>
          <w:marBottom w:val="0"/>
          <w:divBdr>
            <w:top w:val="none" w:sz="0" w:space="0" w:color="auto"/>
            <w:left w:val="none" w:sz="0" w:space="0" w:color="auto"/>
            <w:bottom w:val="none" w:sz="0" w:space="0" w:color="auto"/>
            <w:right w:val="none" w:sz="0" w:space="0" w:color="auto"/>
          </w:divBdr>
        </w:div>
        <w:div w:id="372074649">
          <w:marLeft w:val="480"/>
          <w:marRight w:val="0"/>
          <w:marTop w:val="0"/>
          <w:marBottom w:val="0"/>
          <w:divBdr>
            <w:top w:val="none" w:sz="0" w:space="0" w:color="auto"/>
            <w:left w:val="none" w:sz="0" w:space="0" w:color="auto"/>
            <w:bottom w:val="none" w:sz="0" w:space="0" w:color="auto"/>
            <w:right w:val="none" w:sz="0" w:space="0" w:color="auto"/>
          </w:divBdr>
        </w:div>
        <w:div w:id="372118678">
          <w:marLeft w:val="480"/>
          <w:marRight w:val="0"/>
          <w:marTop w:val="0"/>
          <w:marBottom w:val="0"/>
          <w:divBdr>
            <w:top w:val="none" w:sz="0" w:space="0" w:color="auto"/>
            <w:left w:val="none" w:sz="0" w:space="0" w:color="auto"/>
            <w:bottom w:val="none" w:sz="0" w:space="0" w:color="auto"/>
            <w:right w:val="none" w:sz="0" w:space="0" w:color="auto"/>
          </w:divBdr>
        </w:div>
        <w:div w:id="412974990">
          <w:marLeft w:val="480"/>
          <w:marRight w:val="0"/>
          <w:marTop w:val="0"/>
          <w:marBottom w:val="0"/>
          <w:divBdr>
            <w:top w:val="none" w:sz="0" w:space="0" w:color="auto"/>
            <w:left w:val="none" w:sz="0" w:space="0" w:color="auto"/>
            <w:bottom w:val="none" w:sz="0" w:space="0" w:color="auto"/>
            <w:right w:val="none" w:sz="0" w:space="0" w:color="auto"/>
          </w:divBdr>
        </w:div>
        <w:div w:id="418793341">
          <w:marLeft w:val="480"/>
          <w:marRight w:val="0"/>
          <w:marTop w:val="0"/>
          <w:marBottom w:val="0"/>
          <w:divBdr>
            <w:top w:val="none" w:sz="0" w:space="0" w:color="auto"/>
            <w:left w:val="none" w:sz="0" w:space="0" w:color="auto"/>
            <w:bottom w:val="none" w:sz="0" w:space="0" w:color="auto"/>
            <w:right w:val="none" w:sz="0" w:space="0" w:color="auto"/>
          </w:divBdr>
        </w:div>
        <w:div w:id="427653128">
          <w:marLeft w:val="480"/>
          <w:marRight w:val="0"/>
          <w:marTop w:val="0"/>
          <w:marBottom w:val="0"/>
          <w:divBdr>
            <w:top w:val="none" w:sz="0" w:space="0" w:color="auto"/>
            <w:left w:val="none" w:sz="0" w:space="0" w:color="auto"/>
            <w:bottom w:val="none" w:sz="0" w:space="0" w:color="auto"/>
            <w:right w:val="none" w:sz="0" w:space="0" w:color="auto"/>
          </w:divBdr>
        </w:div>
        <w:div w:id="428164441">
          <w:marLeft w:val="480"/>
          <w:marRight w:val="0"/>
          <w:marTop w:val="0"/>
          <w:marBottom w:val="0"/>
          <w:divBdr>
            <w:top w:val="none" w:sz="0" w:space="0" w:color="auto"/>
            <w:left w:val="none" w:sz="0" w:space="0" w:color="auto"/>
            <w:bottom w:val="none" w:sz="0" w:space="0" w:color="auto"/>
            <w:right w:val="none" w:sz="0" w:space="0" w:color="auto"/>
          </w:divBdr>
        </w:div>
        <w:div w:id="437987159">
          <w:marLeft w:val="480"/>
          <w:marRight w:val="0"/>
          <w:marTop w:val="0"/>
          <w:marBottom w:val="0"/>
          <w:divBdr>
            <w:top w:val="none" w:sz="0" w:space="0" w:color="auto"/>
            <w:left w:val="none" w:sz="0" w:space="0" w:color="auto"/>
            <w:bottom w:val="none" w:sz="0" w:space="0" w:color="auto"/>
            <w:right w:val="none" w:sz="0" w:space="0" w:color="auto"/>
          </w:divBdr>
        </w:div>
        <w:div w:id="439568427">
          <w:marLeft w:val="480"/>
          <w:marRight w:val="0"/>
          <w:marTop w:val="0"/>
          <w:marBottom w:val="0"/>
          <w:divBdr>
            <w:top w:val="none" w:sz="0" w:space="0" w:color="auto"/>
            <w:left w:val="none" w:sz="0" w:space="0" w:color="auto"/>
            <w:bottom w:val="none" w:sz="0" w:space="0" w:color="auto"/>
            <w:right w:val="none" w:sz="0" w:space="0" w:color="auto"/>
          </w:divBdr>
        </w:div>
        <w:div w:id="459963031">
          <w:marLeft w:val="480"/>
          <w:marRight w:val="0"/>
          <w:marTop w:val="0"/>
          <w:marBottom w:val="0"/>
          <w:divBdr>
            <w:top w:val="none" w:sz="0" w:space="0" w:color="auto"/>
            <w:left w:val="none" w:sz="0" w:space="0" w:color="auto"/>
            <w:bottom w:val="none" w:sz="0" w:space="0" w:color="auto"/>
            <w:right w:val="none" w:sz="0" w:space="0" w:color="auto"/>
          </w:divBdr>
        </w:div>
        <w:div w:id="470247524">
          <w:marLeft w:val="480"/>
          <w:marRight w:val="0"/>
          <w:marTop w:val="0"/>
          <w:marBottom w:val="0"/>
          <w:divBdr>
            <w:top w:val="none" w:sz="0" w:space="0" w:color="auto"/>
            <w:left w:val="none" w:sz="0" w:space="0" w:color="auto"/>
            <w:bottom w:val="none" w:sz="0" w:space="0" w:color="auto"/>
            <w:right w:val="none" w:sz="0" w:space="0" w:color="auto"/>
          </w:divBdr>
        </w:div>
        <w:div w:id="477655421">
          <w:marLeft w:val="480"/>
          <w:marRight w:val="0"/>
          <w:marTop w:val="0"/>
          <w:marBottom w:val="0"/>
          <w:divBdr>
            <w:top w:val="none" w:sz="0" w:space="0" w:color="auto"/>
            <w:left w:val="none" w:sz="0" w:space="0" w:color="auto"/>
            <w:bottom w:val="none" w:sz="0" w:space="0" w:color="auto"/>
            <w:right w:val="none" w:sz="0" w:space="0" w:color="auto"/>
          </w:divBdr>
        </w:div>
        <w:div w:id="491944401">
          <w:marLeft w:val="480"/>
          <w:marRight w:val="0"/>
          <w:marTop w:val="0"/>
          <w:marBottom w:val="0"/>
          <w:divBdr>
            <w:top w:val="none" w:sz="0" w:space="0" w:color="auto"/>
            <w:left w:val="none" w:sz="0" w:space="0" w:color="auto"/>
            <w:bottom w:val="none" w:sz="0" w:space="0" w:color="auto"/>
            <w:right w:val="none" w:sz="0" w:space="0" w:color="auto"/>
          </w:divBdr>
        </w:div>
        <w:div w:id="522667324">
          <w:marLeft w:val="480"/>
          <w:marRight w:val="0"/>
          <w:marTop w:val="0"/>
          <w:marBottom w:val="0"/>
          <w:divBdr>
            <w:top w:val="none" w:sz="0" w:space="0" w:color="auto"/>
            <w:left w:val="none" w:sz="0" w:space="0" w:color="auto"/>
            <w:bottom w:val="none" w:sz="0" w:space="0" w:color="auto"/>
            <w:right w:val="none" w:sz="0" w:space="0" w:color="auto"/>
          </w:divBdr>
        </w:div>
        <w:div w:id="525946024">
          <w:marLeft w:val="480"/>
          <w:marRight w:val="0"/>
          <w:marTop w:val="0"/>
          <w:marBottom w:val="0"/>
          <w:divBdr>
            <w:top w:val="none" w:sz="0" w:space="0" w:color="auto"/>
            <w:left w:val="none" w:sz="0" w:space="0" w:color="auto"/>
            <w:bottom w:val="none" w:sz="0" w:space="0" w:color="auto"/>
            <w:right w:val="none" w:sz="0" w:space="0" w:color="auto"/>
          </w:divBdr>
        </w:div>
        <w:div w:id="526142181">
          <w:marLeft w:val="480"/>
          <w:marRight w:val="0"/>
          <w:marTop w:val="0"/>
          <w:marBottom w:val="0"/>
          <w:divBdr>
            <w:top w:val="none" w:sz="0" w:space="0" w:color="auto"/>
            <w:left w:val="none" w:sz="0" w:space="0" w:color="auto"/>
            <w:bottom w:val="none" w:sz="0" w:space="0" w:color="auto"/>
            <w:right w:val="none" w:sz="0" w:space="0" w:color="auto"/>
          </w:divBdr>
        </w:div>
        <w:div w:id="529102557">
          <w:marLeft w:val="480"/>
          <w:marRight w:val="0"/>
          <w:marTop w:val="0"/>
          <w:marBottom w:val="0"/>
          <w:divBdr>
            <w:top w:val="none" w:sz="0" w:space="0" w:color="auto"/>
            <w:left w:val="none" w:sz="0" w:space="0" w:color="auto"/>
            <w:bottom w:val="none" w:sz="0" w:space="0" w:color="auto"/>
            <w:right w:val="none" w:sz="0" w:space="0" w:color="auto"/>
          </w:divBdr>
        </w:div>
        <w:div w:id="532113171">
          <w:marLeft w:val="480"/>
          <w:marRight w:val="0"/>
          <w:marTop w:val="0"/>
          <w:marBottom w:val="0"/>
          <w:divBdr>
            <w:top w:val="none" w:sz="0" w:space="0" w:color="auto"/>
            <w:left w:val="none" w:sz="0" w:space="0" w:color="auto"/>
            <w:bottom w:val="none" w:sz="0" w:space="0" w:color="auto"/>
            <w:right w:val="none" w:sz="0" w:space="0" w:color="auto"/>
          </w:divBdr>
        </w:div>
        <w:div w:id="534659366">
          <w:marLeft w:val="480"/>
          <w:marRight w:val="0"/>
          <w:marTop w:val="0"/>
          <w:marBottom w:val="0"/>
          <w:divBdr>
            <w:top w:val="none" w:sz="0" w:space="0" w:color="auto"/>
            <w:left w:val="none" w:sz="0" w:space="0" w:color="auto"/>
            <w:bottom w:val="none" w:sz="0" w:space="0" w:color="auto"/>
            <w:right w:val="none" w:sz="0" w:space="0" w:color="auto"/>
          </w:divBdr>
        </w:div>
        <w:div w:id="538400798">
          <w:marLeft w:val="480"/>
          <w:marRight w:val="0"/>
          <w:marTop w:val="0"/>
          <w:marBottom w:val="0"/>
          <w:divBdr>
            <w:top w:val="none" w:sz="0" w:space="0" w:color="auto"/>
            <w:left w:val="none" w:sz="0" w:space="0" w:color="auto"/>
            <w:bottom w:val="none" w:sz="0" w:space="0" w:color="auto"/>
            <w:right w:val="none" w:sz="0" w:space="0" w:color="auto"/>
          </w:divBdr>
        </w:div>
        <w:div w:id="538905867">
          <w:marLeft w:val="480"/>
          <w:marRight w:val="0"/>
          <w:marTop w:val="0"/>
          <w:marBottom w:val="0"/>
          <w:divBdr>
            <w:top w:val="none" w:sz="0" w:space="0" w:color="auto"/>
            <w:left w:val="none" w:sz="0" w:space="0" w:color="auto"/>
            <w:bottom w:val="none" w:sz="0" w:space="0" w:color="auto"/>
            <w:right w:val="none" w:sz="0" w:space="0" w:color="auto"/>
          </w:divBdr>
        </w:div>
        <w:div w:id="551699325">
          <w:marLeft w:val="480"/>
          <w:marRight w:val="0"/>
          <w:marTop w:val="0"/>
          <w:marBottom w:val="0"/>
          <w:divBdr>
            <w:top w:val="none" w:sz="0" w:space="0" w:color="auto"/>
            <w:left w:val="none" w:sz="0" w:space="0" w:color="auto"/>
            <w:bottom w:val="none" w:sz="0" w:space="0" w:color="auto"/>
            <w:right w:val="none" w:sz="0" w:space="0" w:color="auto"/>
          </w:divBdr>
        </w:div>
        <w:div w:id="551768531">
          <w:marLeft w:val="480"/>
          <w:marRight w:val="0"/>
          <w:marTop w:val="0"/>
          <w:marBottom w:val="0"/>
          <w:divBdr>
            <w:top w:val="none" w:sz="0" w:space="0" w:color="auto"/>
            <w:left w:val="none" w:sz="0" w:space="0" w:color="auto"/>
            <w:bottom w:val="none" w:sz="0" w:space="0" w:color="auto"/>
            <w:right w:val="none" w:sz="0" w:space="0" w:color="auto"/>
          </w:divBdr>
        </w:div>
        <w:div w:id="556862860">
          <w:marLeft w:val="480"/>
          <w:marRight w:val="0"/>
          <w:marTop w:val="0"/>
          <w:marBottom w:val="0"/>
          <w:divBdr>
            <w:top w:val="none" w:sz="0" w:space="0" w:color="auto"/>
            <w:left w:val="none" w:sz="0" w:space="0" w:color="auto"/>
            <w:bottom w:val="none" w:sz="0" w:space="0" w:color="auto"/>
            <w:right w:val="none" w:sz="0" w:space="0" w:color="auto"/>
          </w:divBdr>
        </w:div>
        <w:div w:id="566839354">
          <w:marLeft w:val="480"/>
          <w:marRight w:val="0"/>
          <w:marTop w:val="0"/>
          <w:marBottom w:val="0"/>
          <w:divBdr>
            <w:top w:val="none" w:sz="0" w:space="0" w:color="auto"/>
            <w:left w:val="none" w:sz="0" w:space="0" w:color="auto"/>
            <w:bottom w:val="none" w:sz="0" w:space="0" w:color="auto"/>
            <w:right w:val="none" w:sz="0" w:space="0" w:color="auto"/>
          </w:divBdr>
        </w:div>
        <w:div w:id="574360670">
          <w:marLeft w:val="480"/>
          <w:marRight w:val="0"/>
          <w:marTop w:val="0"/>
          <w:marBottom w:val="0"/>
          <w:divBdr>
            <w:top w:val="none" w:sz="0" w:space="0" w:color="auto"/>
            <w:left w:val="none" w:sz="0" w:space="0" w:color="auto"/>
            <w:bottom w:val="none" w:sz="0" w:space="0" w:color="auto"/>
            <w:right w:val="none" w:sz="0" w:space="0" w:color="auto"/>
          </w:divBdr>
        </w:div>
        <w:div w:id="579487699">
          <w:marLeft w:val="480"/>
          <w:marRight w:val="0"/>
          <w:marTop w:val="0"/>
          <w:marBottom w:val="0"/>
          <w:divBdr>
            <w:top w:val="none" w:sz="0" w:space="0" w:color="auto"/>
            <w:left w:val="none" w:sz="0" w:space="0" w:color="auto"/>
            <w:bottom w:val="none" w:sz="0" w:space="0" w:color="auto"/>
            <w:right w:val="none" w:sz="0" w:space="0" w:color="auto"/>
          </w:divBdr>
        </w:div>
        <w:div w:id="624848274">
          <w:marLeft w:val="480"/>
          <w:marRight w:val="0"/>
          <w:marTop w:val="0"/>
          <w:marBottom w:val="0"/>
          <w:divBdr>
            <w:top w:val="none" w:sz="0" w:space="0" w:color="auto"/>
            <w:left w:val="none" w:sz="0" w:space="0" w:color="auto"/>
            <w:bottom w:val="none" w:sz="0" w:space="0" w:color="auto"/>
            <w:right w:val="none" w:sz="0" w:space="0" w:color="auto"/>
          </w:divBdr>
        </w:div>
        <w:div w:id="639771907">
          <w:marLeft w:val="480"/>
          <w:marRight w:val="0"/>
          <w:marTop w:val="0"/>
          <w:marBottom w:val="0"/>
          <w:divBdr>
            <w:top w:val="none" w:sz="0" w:space="0" w:color="auto"/>
            <w:left w:val="none" w:sz="0" w:space="0" w:color="auto"/>
            <w:bottom w:val="none" w:sz="0" w:space="0" w:color="auto"/>
            <w:right w:val="none" w:sz="0" w:space="0" w:color="auto"/>
          </w:divBdr>
        </w:div>
        <w:div w:id="649678731">
          <w:marLeft w:val="480"/>
          <w:marRight w:val="0"/>
          <w:marTop w:val="0"/>
          <w:marBottom w:val="0"/>
          <w:divBdr>
            <w:top w:val="none" w:sz="0" w:space="0" w:color="auto"/>
            <w:left w:val="none" w:sz="0" w:space="0" w:color="auto"/>
            <w:bottom w:val="none" w:sz="0" w:space="0" w:color="auto"/>
            <w:right w:val="none" w:sz="0" w:space="0" w:color="auto"/>
          </w:divBdr>
        </w:div>
        <w:div w:id="663631954">
          <w:marLeft w:val="480"/>
          <w:marRight w:val="0"/>
          <w:marTop w:val="0"/>
          <w:marBottom w:val="0"/>
          <w:divBdr>
            <w:top w:val="none" w:sz="0" w:space="0" w:color="auto"/>
            <w:left w:val="none" w:sz="0" w:space="0" w:color="auto"/>
            <w:bottom w:val="none" w:sz="0" w:space="0" w:color="auto"/>
            <w:right w:val="none" w:sz="0" w:space="0" w:color="auto"/>
          </w:divBdr>
        </w:div>
        <w:div w:id="672102665">
          <w:marLeft w:val="480"/>
          <w:marRight w:val="0"/>
          <w:marTop w:val="0"/>
          <w:marBottom w:val="0"/>
          <w:divBdr>
            <w:top w:val="none" w:sz="0" w:space="0" w:color="auto"/>
            <w:left w:val="none" w:sz="0" w:space="0" w:color="auto"/>
            <w:bottom w:val="none" w:sz="0" w:space="0" w:color="auto"/>
            <w:right w:val="none" w:sz="0" w:space="0" w:color="auto"/>
          </w:divBdr>
        </w:div>
        <w:div w:id="676343560">
          <w:marLeft w:val="480"/>
          <w:marRight w:val="0"/>
          <w:marTop w:val="0"/>
          <w:marBottom w:val="0"/>
          <w:divBdr>
            <w:top w:val="none" w:sz="0" w:space="0" w:color="auto"/>
            <w:left w:val="none" w:sz="0" w:space="0" w:color="auto"/>
            <w:bottom w:val="none" w:sz="0" w:space="0" w:color="auto"/>
            <w:right w:val="none" w:sz="0" w:space="0" w:color="auto"/>
          </w:divBdr>
        </w:div>
        <w:div w:id="679704203">
          <w:marLeft w:val="480"/>
          <w:marRight w:val="0"/>
          <w:marTop w:val="0"/>
          <w:marBottom w:val="0"/>
          <w:divBdr>
            <w:top w:val="none" w:sz="0" w:space="0" w:color="auto"/>
            <w:left w:val="none" w:sz="0" w:space="0" w:color="auto"/>
            <w:bottom w:val="none" w:sz="0" w:space="0" w:color="auto"/>
            <w:right w:val="none" w:sz="0" w:space="0" w:color="auto"/>
          </w:divBdr>
        </w:div>
        <w:div w:id="702751183">
          <w:marLeft w:val="480"/>
          <w:marRight w:val="0"/>
          <w:marTop w:val="0"/>
          <w:marBottom w:val="0"/>
          <w:divBdr>
            <w:top w:val="none" w:sz="0" w:space="0" w:color="auto"/>
            <w:left w:val="none" w:sz="0" w:space="0" w:color="auto"/>
            <w:bottom w:val="none" w:sz="0" w:space="0" w:color="auto"/>
            <w:right w:val="none" w:sz="0" w:space="0" w:color="auto"/>
          </w:divBdr>
        </w:div>
        <w:div w:id="707027544">
          <w:marLeft w:val="480"/>
          <w:marRight w:val="0"/>
          <w:marTop w:val="0"/>
          <w:marBottom w:val="0"/>
          <w:divBdr>
            <w:top w:val="none" w:sz="0" w:space="0" w:color="auto"/>
            <w:left w:val="none" w:sz="0" w:space="0" w:color="auto"/>
            <w:bottom w:val="none" w:sz="0" w:space="0" w:color="auto"/>
            <w:right w:val="none" w:sz="0" w:space="0" w:color="auto"/>
          </w:divBdr>
        </w:div>
        <w:div w:id="709649251">
          <w:marLeft w:val="480"/>
          <w:marRight w:val="0"/>
          <w:marTop w:val="0"/>
          <w:marBottom w:val="0"/>
          <w:divBdr>
            <w:top w:val="none" w:sz="0" w:space="0" w:color="auto"/>
            <w:left w:val="none" w:sz="0" w:space="0" w:color="auto"/>
            <w:bottom w:val="none" w:sz="0" w:space="0" w:color="auto"/>
            <w:right w:val="none" w:sz="0" w:space="0" w:color="auto"/>
          </w:divBdr>
        </w:div>
        <w:div w:id="712657026">
          <w:marLeft w:val="480"/>
          <w:marRight w:val="0"/>
          <w:marTop w:val="0"/>
          <w:marBottom w:val="0"/>
          <w:divBdr>
            <w:top w:val="none" w:sz="0" w:space="0" w:color="auto"/>
            <w:left w:val="none" w:sz="0" w:space="0" w:color="auto"/>
            <w:bottom w:val="none" w:sz="0" w:space="0" w:color="auto"/>
            <w:right w:val="none" w:sz="0" w:space="0" w:color="auto"/>
          </w:divBdr>
        </w:div>
        <w:div w:id="720324111">
          <w:marLeft w:val="480"/>
          <w:marRight w:val="0"/>
          <w:marTop w:val="0"/>
          <w:marBottom w:val="0"/>
          <w:divBdr>
            <w:top w:val="none" w:sz="0" w:space="0" w:color="auto"/>
            <w:left w:val="none" w:sz="0" w:space="0" w:color="auto"/>
            <w:bottom w:val="none" w:sz="0" w:space="0" w:color="auto"/>
            <w:right w:val="none" w:sz="0" w:space="0" w:color="auto"/>
          </w:divBdr>
        </w:div>
        <w:div w:id="726028369">
          <w:marLeft w:val="480"/>
          <w:marRight w:val="0"/>
          <w:marTop w:val="0"/>
          <w:marBottom w:val="0"/>
          <w:divBdr>
            <w:top w:val="none" w:sz="0" w:space="0" w:color="auto"/>
            <w:left w:val="none" w:sz="0" w:space="0" w:color="auto"/>
            <w:bottom w:val="none" w:sz="0" w:space="0" w:color="auto"/>
            <w:right w:val="none" w:sz="0" w:space="0" w:color="auto"/>
          </w:divBdr>
        </w:div>
        <w:div w:id="727411682">
          <w:marLeft w:val="480"/>
          <w:marRight w:val="0"/>
          <w:marTop w:val="0"/>
          <w:marBottom w:val="0"/>
          <w:divBdr>
            <w:top w:val="none" w:sz="0" w:space="0" w:color="auto"/>
            <w:left w:val="none" w:sz="0" w:space="0" w:color="auto"/>
            <w:bottom w:val="none" w:sz="0" w:space="0" w:color="auto"/>
            <w:right w:val="none" w:sz="0" w:space="0" w:color="auto"/>
          </w:divBdr>
        </w:div>
        <w:div w:id="748307549">
          <w:marLeft w:val="480"/>
          <w:marRight w:val="0"/>
          <w:marTop w:val="0"/>
          <w:marBottom w:val="0"/>
          <w:divBdr>
            <w:top w:val="none" w:sz="0" w:space="0" w:color="auto"/>
            <w:left w:val="none" w:sz="0" w:space="0" w:color="auto"/>
            <w:bottom w:val="none" w:sz="0" w:space="0" w:color="auto"/>
            <w:right w:val="none" w:sz="0" w:space="0" w:color="auto"/>
          </w:divBdr>
        </w:div>
        <w:div w:id="757143597">
          <w:marLeft w:val="480"/>
          <w:marRight w:val="0"/>
          <w:marTop w:val="0"/>
          <w:marBottom w:val="0"/>
          <w:divBdr>
            <w:top w:val="none" w:sz="0" w:space="0" w:color="auto"/>
            <w:left w:val="none" w:sz="0" w:space="0" w:color="auto"/>
            <w:bottom w:val="none" w:sz="0" w:space="0" w:color="auto"/>
            <w:right w:val="none" w:sz="0" w:space="0" w:color="auto"/>
          </w:divBdr>
        </w:div>
        <w:div w:id="764152809">
          <w:marLeft w:val="480"/>
          <w:marRight w:val="0"/>
          <w:marTop w:val="0"/>
          <w:marBottom w:val="0"/>
          <w:divBdr>
            <w:top w:val="none" w:sz="0" w:space="0" w:color="auto"/>
            <w:left w:val="none" w:sz="0" w:space="0" w:color="auto"/>
            <w:bottom w:val="none" w:sz="0" w:space="0" w:color="auto"/>
            <w:right w:val="none" w:sz="0" w:space="0" w:color="auto"/>
          </w:divBdr>
        </w:div>
        <w:div w:id="768506567">
          <w:marLeft w:val="480"/>
          <w:marRight w:val="0"/>
          <w:marTop w:val="0"/>
          <w:marBottom w:val="0"/>
          <w:divBdr>
            <w:top w:val="none" w:sz="0" w:space="0" w:color="auto"/>
            <w:left w:val="none" w:sz="0" w:space="0" w:color="auto"/>
            <w:bottom w:val="none" w:sz="0" w:space="0" w:color="auto"/>
            <w:right w:val="none" w:sz="0" w:space="0" w:color="auto"/>
          </w:divBdr>
        </w:div>
        <w:div w:id="771515936">
          <w:marLeft w:val="480"/>
          <w:marRight w:val="0"/>
          <w:marTop w:val="0"/>
          <w:marBottom w:val="0"/>
          <w:divBdr>
            <w:top w:val="none" w:sz="0" w:space="0" w:color="auto"/>
            <w:left w:val="none" w:sz="0" w:space="0" w:color="auto"/>
            <w:bottom w:val="none" w:sz="0" w:space="0" w:color="auto"/>
            <w:right w:val="none" w:sz="0" w:space="0" w:color="auto"/>
          </w:divBdr>
        </w:div>
        <w:div w:id="777680021">
          <w:marLeft w:val="480"/>
          <w:marRight w:val="0"/>
          <w:marTop w:val="0"/>
          <w:marBottom w:val="0"/>
          <w:divBdr>
            <w:top w:val="none" w:sz="0" w:space="0" w:color="auto"/>
            <w:left w:val="none" w:sz="0" w:space="0" w:color="auto"/>
            <w:bottom w:val="none" w:sz="0" w:space="0" w:color="auto"/>
            <w:right w:val="none" w:sz="0" w:space="0" w:color="auto"/>
          </w:divBdr>
        </w:div>
        <w:div w:id="779376170">
          <w:marLeft w:val="480"/>
          <w:marRight w:val="0"/>
          <w:marTop w:val="0"/>
          <w:marBottom w:val="0"/>
          <w:divBdr>
            <w:top w:val="none" w:sz="0" w:space="0" w:color="auto"/>
            <w:left w:val="none" w:sz="0" w:space="0" w:color="auto"/>
            <w:bottom w:val="none" w:sz="0" w:space="0" w:color="auto"/>
            <w:right w:val="none" w:sz="0" w:space="0" w:color="auto"/>
          </w:divBdr>
        </w:div>
        <w:div w:id="802507817">
          <w:marLeft w:val="480"/>
          <w:marRight w:val="0"/>
          <w:marTop w:val="0"/>
          <w:marBottom w:val="0"/>
          <w:divBdr>
            <w:top w:val="none" w:sz="0" w:space="0" w:color="auto"/>
            <w:left w:val="none" w:sz="0" w:space="0" w:color="auto"/>
            <w:bottom w:val="none" w:sz="0" w:space="0" w:color="auto"/>
            <w:right w:val="none" w:sz="0" w:space="0" w:color="auto"/>
          </w:divBdr>
        </w:div>
        <w:div w:id="802697237">
          <w:marLeft w:val="480"/>
          <w:marRight w:val="0"/>
          <w:marTop w:val="0"/>
          <w:marBottom w:val="0"/>
          <w:divBdr>
            <w:top w:val="none" w:sz="0" w:space="0" w:color="auto"/>
            <w:left w:val="none" w:sz="0" w:space="0" w:color="auto"/>
            <w:bottom w:val="none" w:sz="0" w:space="0" w:color="auto"/>
            <w:right w:val="none" w:sz="0" w:space="0" w:color="auto"/>
          </w:divBdr>
        </w:div>
        <w:div w:id="819888009">
          <w:marLeft w:val="480"/>
          <w:marRight w:val="0"/>
          <w:marTop w:val="0"/>
          <w:marBottom w:val="0"/>
          <w:divBdr>
            <w:top w:val="none" w:sz="0" w:space="0" w:color="auto"/>
            <w:left w:val="none" w:sz="0" w:space="0" w:color="auto"/>
            <w:bottom w:val="none" w:sz="0" w:space="0" w:color="auto"/>
            <w:right w:val="none" w:sz="0" w:space="0" w:color="auto"/>
          </w:divBdr>
        </w:div>
        <w:div w:id="826898983">
          <w:marLeft w:val="480"/>
          <w:marRight w:val="0"/>
          <w:marTop w:val="0"/>
          <w:marBottom w:val="0"/>
          <w:divBdr>
            <w:top w:val="none" w:sz="0" w:space="0" w:color="auto"/>
            <w:left w:val="none" w:sz="0" w:space="0" w:color="auto"/>
            <w:bottom w:val="none" w:sz="0" w:space="0" w:color="auto"/>
            <w:right w:val="none" w:sz="0" w:space="0" w:color="auto"/>
          </w:divBdr>
        </w:div>
        <w:div w:id="828402484">
          <w:marLeft w:val="480"/>
          <w:marRight w:val="0"/>
          <w:marTop w:val="0"/>
          <w:marBottom w:val="0"/>
          <w:divBdr>
            <w:top w:val="none" w:sz="0" w:space="0" w:color="auto"/>
            <w:left w:val="none" w:sz="0" w:space="0" w:color="auto"/>
            <w:bottom w:val="none" w:sz="0" w:space="0" w:color="auto"/>
            <w:right w:val="none" w:sz="0" w:space="0" w:color="auto"/>
          </w:divBdr>
        </w:div>
        <w:div w:id="839736244">
          <w:marLeft w:val="480"/>
          <w:marRight w:val="0"/>
          <w:marTop w:val="0"/>
          <w:marBottom w:val="0"/>
          <w:divBdr>
            <w:top w:val="none" w:sz="0" w:space="0" w:color="auto"/>
            <w:left w:val="none" w:sz="0" w:space="0" w:color="auto"/>
            <w:bottom w:val="none" w:sz="0" w:space="0" w:color="auto"/>
            <w:right w:val="none" w:sz="0" w:space="0" w:color="auto"/>
          </w:divBdr>
        </w:div>
        <w:div w:id="849952035">
          <w:marLeft w:val="480"/>
          <w:marRight w:val="0"/>
          <w:marTop w:val="0"/>
          <w:marBottom w:val="0"/>
          <w:divBdr>
            <w:top w:val="none" w:sz="0" w:space="0" w:color="auto"/>
            <w:left w:val="none" w:sz="0" w:space="0" w:color="auto"/>
            <w:bottom w:val="none" w:sz="0" w:space="0" w:color="auto"/>
            <w:right w:val="none" w:sz="0" w:space="0" w:color="auto"/>
          </w:divBdr>
        </w:div>
        <w:div w:id="858198333">
          <w:marLeft w:val="480"/>
          <w:marRight w:val="0"/>
          <w:marTop w:val="0"/>
          <w:marBottom w:val="0"/>
          <w:divBdr>
            <w:top w:val="none" w:sz="0" w:space="0" w:color="auto"/>
            <w:left w:val="none" w:sz="0" w:space="0" w:color="auto"/>
            <w:bottom w:val="none" w:sz="0" w:space="0" w:color="auto"/>
            <w:right w:val="none" w:sz="0" w:space="0" w:color="auto"/>
          </w:divBdr>
        </w:div>
        <w:div w:id="859203991">
          <w:marLeft w:val="480"/>
          <w:marRight w:val="0"/>
          <w:marTop w:val="0"/>
          <w:marBottom w:val="0"/>
          <w:divBdr>
            <w:top w:val="none" w:sz="0" w:space="0" w:color="auto"/>
            <w:left w:val="none" w:sz="0" w:space="0" w:color="auto"/>
            <w:bottom w:val="none" w:sz="0" w:space="0" w:color="auto"/>
            <w:right w:val="none" w:sz="0" w:space="0" w:color="auto"/>
          </w:divBdr>
        </w:div>
        <w:div w:id="860629315">
          <w:marLeft w:val="480"/>
          <w:marRight w:val="0"/>
          <w:marTop w:val="0"/>
          <w:marBottom w:val="0"/>
          <w:divBdr>
            <w:top w:val="none" w:sz="0" w:space="0" w:color="auto"/>
            <w:left w:val="none" w:sz="0" w:space="0" w:color="auto"/>
            <w:bottom w:val="none" w:sz="0" w:space="0" w:color="auto"/>
            <w:right w:val="none" w:sz="0" w:space="0" w:color="auto"/>
          </w:divBdr>
        </w:div>
        <w:div w:id="878319757">
          <w:marLeft w:val="480"/>
          <w:marRight w:val="0"/>
          <w:marTop w:val="0"/>
          <w:marBottom w:val="0"/>
          <w:divBdr>
            <w:top w:val="none" w:sz="0" w:space="0" w:color="auto"/>
            <w:left w:val="none" w:sz="0" w:space="0" w:color="auto"/>
            <w:bottom w:val="none" w:sz="0" w:space="0" w:color="auto"/>
            <w:right w:val="none" w:sz="0" w:space="0" w:color="auto"/>
          </w:divBdr>
        </w:div>
        <w:div w:id="890045678">
          <w:marLeft w:val="480"/>
          <w:marRight w:val="0"/>
          <w:marTop w:val="0"/>
          <w:marBottom w:val="0"/>
          <w:divBdr>
            <w:top w:val="none" w:sz="0" w:space="0" w:color="auto"/>
            <w:left w:val="none" w:sz="0" w:space="0" w:color="auto"/>
            <w:bottom w:val="none" w:sz="0" w:space="0" w:color="auto"/>
            <w:right w:val="none" w:sz="0" w:space="0" w:color="auto"/>
          </w:divBdr>
        </w:div>
        <w:div w:id="904026701">
          <w:marLeft w:val="480"/>
          <w:marRight w:val="0"/>
          <w:marTop w:val="0"/>
          <w:marBottom w:val="0"/>
          <w:divBdr>
            <w:top w:val="none" w:sz="0" w:space="0" w:color="auto"/>
            <w:left w:val="none" w:sz="0" w:space="0" w:color="auto"/>
            <w:bottom w:val="none" w:sz="0" w:space="0" w:color="auto"/>
            <w:right w:val="none" w:sz="0" w:space="0" w:color="auto"/>
          </w:divBdr>
        </w:div>
        <w:div w:id="909392371">
          <w:marLeft w:val="480"/>
          <w:marRight w:val="0"/>
          <w:marTop w:val="0"/>
          <w:marBottom w:val="0"/>
          <w:divBdr>
            <w:top w:val="none" w:sz="0" w:space="0" w:color="auto"/>
            <w:left w:val="none" w:sz="0" w:space="0" w:color="auto"/>
            <w:bottom w:val="none" w:sz="0" w:space="0" w:color="auto"/>
            <w:right w:val="none" w:sz="0" w:space="0" w:color="auto"/>
          </w:divBdr>
        </w:div>
        <w:div w:id="910311137">
          <w:marLeft w:val="480"/>
          <w:marRight w:val="0"/>
          <w:marTop w:val="0"/>
          <w:marBottom w:val="0"/>
          <w:divBdr>
            <w:top w:val="none" w:sz="0" w:space="0" w:color="auto"/>
            <w:left w:val="none" w:sz="0" w:space="0" w:color="auto"/>
            <w:bottom w:val="none" w:sz="0" w:space="0" w:color="auto"/>
            <w:right w:val="none" w:sz="0" w:space="0" w:color="auto"/>
          </w:divBdr>
        </w:div>
        <w:div w:id="917402075">
          <w:marLeft w:val="480"/>
          <w:marRight w:val="0"/>
          <w:marTop w:val="0"/>
          <w:marBottom w:val="0"/>
          <w:divBdr>
            <w:top w:val="none" w:sz="0" w:space="0" w:color="auto"/>
            <w:left w:val="none" w:sz="0" w:space="0" w:color="auto"/>
            <w:bottom w:val="none" w:sz="0" w:space="0" w:color="auto"/>
            <w:right w:val="none" w:sz="0" w:space="0" w:color="auto"/>
          </w:divBdr>
        </w:div>
        <w:div w:id="919293189">
          <w:marLeft w:val="480"/>
          <w:marRight w:val="0"/>
          <w:marTop w:val="0"/>
          <w:marBottom w:val="0"/>
          <w:divBdr>
            <w:top w:val="none" w:sz="0" w:space="0" w:color="auto"/>
            <w:left w:val="none" w:sz="0" w:space="0" w:color="auto"/>
            <w:bottom w:val="none" w:sz="0" w:space="0" w:color="auto"/>
            <w:right w:val="none" w:sz="0" w:space="0" w:color="auto"/>
          </w:divBdr>
        </w:div>
        <w:div w:id="925067933">
          <w:marLeft w:val="480"/>
          <w:marRight w:val="0"/>
          <w:marTop w:val="0"/>
          <w:marBottom w:val="0"/>
          <w:divBdr>
            <w:top w:val="none" w:sz="0" w:space="0" w:color="auto"/>
            <w:left w:val="none" w:sz="0" w:space="0" w:color="auto"/>
            <w:bottom w:val="none" w:sz="0" w:space="0" w:color="auto"/>
            <w:right w:val="none" w:sz="0" w:space="0" w:color="auto"/>
          </w:divBdr>
        </w:div>
        <w:div w:id="947201075">
          <w:marLeft w:val="480"/>
          <w:marRight w:val="0"/>
          <w:marTop w:val="0"/>
          <w:marBottom w:val="0"/>
          <w:divBdr>
            <w:top w:val="none" w:sz="0" w:space="0" w:color="auto"/>
            <w:left w:val="none" w:sz="0" w:space="0" w:color="auto"/>
            <w:bottom w:val="none" w:sz="0" w:space="0" w:color="auto"/>
            <w:right w:val="none" w:sz="0" w:space="0" w:color="auto"/>
          </w:divBdr>
        </w:div>
        <w:div w:id="960645771">
          <w:marLeft w:val="480"/>
          <w:marRight w:val="0"/>
          <w:marTop w:val="0"/>
          <w:marBottom w:val="0"/>
          <w:divBdr>
            <w:top w:val="none" w:sz="0" w:space="0" w:color="auto"/>
            <w:left w:val="none" w:sz="0" w:space="0" w:color="auto"/>
            <w:bottom w:val="none" w:sz="0" w:space="0" w:color="auto"/>
            <w:right w:val="none" w:sz="0" w:space="0" w:color="auto"/>
          </w:divBdr>
        </w:div>
        <w:div w:id="961499289">
          <w:marLeft w:val="480"/>
          <w:marRight w:val="0"/>
          <w:marTop w:val="0"/>
          <w:marBottom w:val="0"/>
          <w:divBdr>
            <w:top w:val="none" w:sz="0" w:space="0" w:color="auto"/>
            <w:left w:val="none" w:sz="0" w:space="0" w:color="auto"/>
            <w:bottom w:val="none" w:sz="0" w:space="0" w:color="auto"/>
            <w:right w:val="none" w:sz="0" w:space="0" w:color="auto"/>
          </w:divBdr>
        </w:div>
        <w:div w:id="962467385">
          <w:marLeft w:val="480"/>
          <w:marRight w:val="0"/>
          <w:marTop w:val="0"/>
          <w:marBottom w:val="0"/>
          <w:divBdr>
            <w:top w:val="none" w:sz="0" w:space="0" w:color="auto"/>
            <w:left w:val="none" w:sz="0" w:space="0" w:color="auto"/>
            <w:bottom w:val="none" w:sz="0" w:space="0" w:color="auto"/>
            <w:right w:val="none" w:sz="0" w:space="0" w:color="auto"/>
          </w:divBdr>
        </w:div>
        <w:div w:id="967659475">
          <w:marLeft w:val="480"/>
          <w:marRight w:val="0"/>
          <w:marTop w:val="0"/>
          <w:marBottom w:val="0"/>
          <w:divBdr>
            <w:top w:val="none" w:sz="0" w:space="0" w:color="auto"/>
            <w:left w:val="none" w:sz="0" w:space="0" w:color="auto"/>
            <w:bottom w:val="none" w:sz="0" w:space="0" w:color="auto"/>
            <w:right w:val="none" w:sz="0" w:space="0" w:color="auto"/>
          </w:divBdr>
        </w:div>
        <w:div w:id="983772962">
          <w:marLeft w:val="480"/>
          <w:marRight w:val="0"/>
          <w:marTop w:val="0"/>
          <w:marBottom w:val="0"/>
          <w:divBdr>
            <w:top w:val="none" w:sz="0" w:space="0" w:color="auto"/>
            <w:left w:val="none" w:sz="0" w:space="0" w:color="auto"/>
            <w:bottom w:val="none" w:sz="0" w:space="0" w:color="auto"/>
            <w:right w:val="none" w:sz="0" w:space="0" w:color="auto"/>
          </w:divBdr>
        </w:div>
        <w:div w:id="988484083">
          <w:marLeft w:val="480"/>
          <w:marRight w:val="0"/>
          <w:marTop w:val="0"/>
          <w:marBottom w:val="0"/>
          <w:divBdr>
            <w:top w:val="none" w:sz="0" w:space="0" w:color="auto"/>
            <w:left w:val="none" w:sz="0" w:space="0" w:color="auto"/>
            <w:bottom w:val="none" w:sz="0" w:space="0" w:color="auto"/>
            <w:right w:val="none" w:sz="0" w:space="0" w:color="auto"/>
          </w:divBdr>
        </w:div>
        <w:div w:id="990988321">
          <w:marLeft w:val="480"/>
          <w:marRight w:val="0"/>
          <w:marTop w:val="0"/>
          <w:marBottom w:val="0"/>
          <w:divBdr>
            <w:top w:val="none" w:sz="0" w:space="0" w:color="auto"/>
            <w:left w:val="none" w:sz="0" w:space="0" w:color="auto"/>
            <w:bottom w:val="none" w:sz="0" w:space="0" w:color="auto"/>
            <w:right w:val="none" w:sz="0" w:space="0" w:color="auto"/>
          </w:divBdr>
        </w:div>
        <w:div w:id="992372289">
          <w:marLeft w:val="480"/>
          <w:marRight w:val="0"/>
          <w:marTop w:val="0"/>
          <w:marBottom w:val="0"/>
          <w:divBdr>
            <w:top w:val="none" w:sz="0" w:space="0" w:color="auto"/>
            <w:left w:val="none" w:sz="0" w:space="0" w:color="auto"/>
            <w:bottom w:val="none" w:sz="0" w:space="0" w:color="auto"/>
            <w:right w:val="none" w:sz="0" w:space="0" w:color="auto"/>
          </w:divBdr>
        </w:div>
        <w:div w:id="1015571735">
          <w:marLeft w:val="480"/>
          <w:marRight w:val="0"/>
          <w:marTop w:val="0"/>
          <w:marBottom w:val="0"/>
          <w:divBdr>
            <w:top w:val="none" w:sz="0" w:space="0" w:color="auto"/>
            <w:left w:val="none" w:sz="0" w:space="0" w:color="auto"/>
            <w:bottom w:val="none" w:sz="0" w:space="0" w:color="auto"/>
            <w:right w:val="none" w:sz="0" w:space="0" w:color="auto"/>
          </w:divBdr>
        </w:div>
        <w:div w:id="1017660630">
          <w:marLeft w:val="480"/>
          <w:marRight w:val="0"/>
          <w:marTop w:val="0"/>
          <w:marBottom w:val="0"/>
          <w:divBdr>
            <w:top w:val="none" w:sz="0" w:space="0" w:color="auto"/>
            <w:left w:val="none" w:sz="0" w:space="0" w:color="auto"/>
            <w:bottom w:val="none" w:sz="0" w:space="0" w:color="auto"/>
            <w:right w:val="none" w:sz="0" w:space="0" w:color="auto"/>
          </w:divBdr>
        </w:div>
        <w:div w:id="1024285905">
          <w:marLeft w:val="480"/>
          <w:marRight w:val="0"/>
          <w:marTop w:val="0"/>
          <w:marBottom w:val="0"/>
          <w:divBdr>
            <w:top w:val="none" w:sz="0" w:space="0" w:color="auto"/>
            <w:left w:val="none" w:sz="0" w:space="0" w:color="auto"/>
            <w:bottom w:val="none" w:sz="0" w:space="0" w:color="auto"/>
            <w:right w:val="none" w:sz="0" w:space="0" w:color="auto"/>
          </w:divBdr>
        </w:div>
        <w:div w:id="1025060505">
          <w:marLeft w:val="480"/>
          <w:marRight w:val="0"/>
          <w:marTop w:val="0"/>
          <w:marBottom w:val="0"/>
          <w:divBdr>
            <w:top w:val="none" w:sz="0" w:space="0" w:color="auto"/>
            <w:left w:val="none" w:sz="0" w:space="0" w:color="auto"/>
            <w:bottom w:val="none" w:sz="0" w:space="0" w:color="auto"/>
            <w:right w:val="none" w:sz="0" w:space="0" w:color="auto"/>
          </w:divBdr>
        </w:div>
        <w:div w:id="1031298784">
          <w:marLeft w:val="480"/>
          <w:marRight w:val="0"/>
          <w:marTop w:val="0"/>
          <w:marBottom w:val="0"/>
          <w:divBdr>
            <w:top w:val="none" w:sz="0" w:space="0" w:color="auto"/>
            <w:left w:val="none" w:sz="0" w:space="0" w:color="auto"/>
            <w:bottom w:val="none" w:sz="0" w:space="0" w:color="auto"/>
            <w:right w:val="none" w:sz="0" w:space="0" w:color="auto"/>
          </w:divBdr>
        </w:div>
        <w:div w:id="1035422189">
          <w:marLeft w:val="480"/>
          <w:marRight w:val="0"/>
          <w:marTop w:val="0"/>
          <w:marBottom w:val="0"/>
          <w:divBdr>
            <w:top w:val="none" w:sz="0" w:space="0" w:color="auto"/>
            <w:left w:val="none" w:sz="0" w:space="0" w:color="auto"/>
            <w:bottom w:val="none" w:sz="0" w:space="0" w:color="auto"/>
            <w:right w:val="none" w:sz="0" w:space="0" w:color="auto"/>
          </w:divBdr>
        </w:div>
        <w:div w:id="1035694585">
          <w:marLeft w:val="480"/>
          <w:marRight w:val="0"/>
          <w:marTop w:val="0"/>
          <w:marBottom w:val="0"/>
          <w:divBdr>
            <w:top w:val="none" w:sz="0" w:space="0" w:color="auto"/>
            <w:left w:val="none" w:sz="0" w:space="0" w:color="auto"/>
            <w:bottom w:val="none" w:sz="0" w:space="0" w:color="auto"/>
            <w:right w:val="none" w:sz="0" w:space="0" w:color="auto"/>
          </w:divBdr>
        </w:div>
        <w:div w:id="1049961565">
          <w:marLeft w:val="480"/>
          <w:marRight w:val="0"/>
          <w:marTop w:val="0"/>
          <w:marBottom w:val="0"/>
          <w:divBdr>
            <w:top w:val="none" w:sz="0" w:space="0" w:color="auto"/>
            <w:left w:val="none" w:sz="0" w:space="0" w:color="auto"/>
            <w:bottom w:val="none" w:sz="0" w:space="0" w:color="auto"/>
            <w:right w:val="none" w:sz="0" w:space="0" w:color="auto"/>
          </w:divBdr>
        </w:div>
        <w:div w:id="1071972418">
          <w:marLeft w:val="480"/>
          <w:marRight w:val="0"/>
          <w:marTop w:val="0"/>
          <w:marBottom w:val="0"/>
          <w:divBdr>
            <w:top w:val="none" w:sz="0" w:space="0" w:color="auto"/>
            <w:left w:val="none" w:sz="0" w:space="0" w:color="auto"/>
            <w:bottom w:val="none" w:sz="0" w:space="0" w:color="auto"/>
            <w:right w:val="none" w:sz="0" w:space="0" w:color="auto"/>
          </w:divBdr>
        </w:div>
        <w:div w:id="1076170803">
          <w:marLeft w:val="480"/>
          <w:marRight w:val="0"/>
          <w:marTop w:val="0"/>
          <w:marBottom w:val="0"/>
          <w:divBdr>
            <w:top w:val="none" w:sz="0" w:space="0" w:color="auto"/>
            <w:left w:val="none" w:sz="0" w:space="0" w:color="auto"/>
            <w:bottom w:val="none" w:sz="0" w:space="0" w:color="auto"/>
            <w:right w:val="none" w:sz="0" w:space="0" w:color="auto"/>
          </w:divBdr>
        </w:div>
        <w:div w:id="1078870169">
          <w:marLeft w:val="480"/>
          <w:marRight w:val="0"/>
          <w:marTop w:val="0"/>
          <w:marBottom w:val="0"/>
          <w:divBdr>
            <w:top w:val="none" w:sz="0" w:space="0" w:color="auto"/>
            <w:left w:val="none" w:sz="0" w:space="0" w:color="auto"/>
            <w:bottom w:val="none" w:sz="0" w:space="0" w:color="auto"/>
            <w:right w:val="none" w:sz="0" w:space="0" w:color="auto"/>
          </w:divBdr>
        </w:div>
        <w:div w:id="1079138213">
          <w:marLeft w:val="480"/>
          <w:marRight w:val="0"/>
          <w:marTop w:val="0"/>
          <w:marBottom w:val="0"/>
          <w:divBdr>
            <w:top w:val="none" w:sz="0" w:space="0" w:color="auto"/>
            <w:left w:val="none" w:sz="0" w:space="0" w:color="auto"/>
            <w:bottom w:val="none" w:sz="0" w:space="0" w:color="auto"/>
            <w:right w:val="none" w:sz="0" w:space="0" w:color="auto"/>
          </w:divBdr>
        </w:div>
        <w:div w:id="1085348404">
          <w:marLeft w:val="480"/>
          <w:marRight w:val="0"/>
          <w:marTop w:val="0"/>
          <w:marBottom w:val="0"/>
          <w:divBdr>
            <w:top w:val="none" w:sz="0" w:space="0" w:color="auto"/>
            <w:left w:val="none" w:sz="0" w:space="0" w:color="auto"/>
            <w:bottom w:val="none" w:sz="0" w:space="0" w:color="auto"/>
            <w:right w:val="none" w:sz="0" w:space="0" w:color="auto"/>
          </w:divBdr>
        </w:div>
        <w:div w:id="1110735273">
          <w:marLeft w:val="480"/>
          <w:marRight w:val="0"/>
          <w:marTop w:val="0"/>
          <w:marBottom w:val="0"/>
          <w:divBdr>
            <w:top w:val="none" w:sz="0" w:space="0" w:color="auto"/>
            <w:left w:val="none" w:sz="0" w:space="0" w:color="auto"/>
            <w:bottom w:val="none" w:sz="0" w:space="0" w:color="auto"/>
            <w:right w:val="none" w:sz="0" w:space="0" w:color="auto"/>
          </w:divBdr>
        </w:div>
        <w:div w:id="1116169516">
          <w:marLeft w:val="480"/>
          <w:marRight w:val="0"/>
          <w:marTop w:val="0"/>
          <w:marBottom w:val="0"/>
          <w:divBdr>
            <w:top w:val="none" w:sz="0" w:space="0" w:color="auto"/>
            <w:left w:val="none" w:sz="0" w:space="0" w:color="auto"/>
            <w:bottom w:val="none" w:sz="0" w:space="0" w:color="auto"/>
            <w:right w:val="none" w:sz="0" w:space="0" w:color="auto"/>
          </w:divBdr>
        </w:div>
        <w:div w:id="1117792588">
          <w:marLeft w:val="480"/>
          <w:marRight w:val="0"/>
          <w:marTop w:val="0"/>
          <w:marBottom w:val="0"/>
          <w:divBdr>
            <w:top w:val="none" w:sz="0" w:space="0" w:color="auto"/>
            <w:left w:val="none" w:sz="0" w:space="0" w:color="auto"/>
            <w:bottom w:val="none" w:sz="0" w:space="0" w:color="auto"/>
            <w:right w:val="none" w:sz="0" w:space="0" w:color="auto"/>
          </w:divBdr>
        </w:div>
        <w:div w:id="1121267994">
          <w:marLeft w:val="480"/>
          <w:marRight w:val="0"/>
          <w:marTop w:val="0"/>
          <w:marBottom w:val="0"/>
          <w:divBdr>
            <w:top w:val="none" w:sz="0" w:space="0" w:color="auto"/>
            <w:left w:val="none" w:sz="0" w:space="0" w:color="auto"/>
            <w:bottom w:val="none" w:sz="0" w:space="0" w:color="auto"/>
            <w:right w:val="none" w:sz="0" w:space="0" w:color="auto"/>
          </w:divBdr>
        </w:div>
        <w:div w:id="1132596299">
          <w:marLeft w:val="480"/>
          <w:marRight w:val="0"/>
          <w:marTop w:val="0"/>
          <w:marBottom w:val="0"/>
          <w:divBdr>
            <w:top w:val="none" w:sz="0" w:space="0" w:color="auto"/>
            <w:left w:val="none" w:sz="0" w:space="0" w:color="auto"/>
            <w:bottom w:val="none" w:sz="0" w:space="0" w:color="auto"/>
            <w:right w:val="none" w:sz="0" w:space="0" w:color="auto"/>
          </w:divBdr>
        </w:div>
        <w:div w:id="1133864428">
          <w:marLeft w:val="480"/>
          <w:marRight w:val="0"/>
          <w:marTop w:val="0"/>
          <w:marBottom w:val="0"/>
          <w:divBdr>
            <w:top w:val="none" w:sz="0" w:space="0" w:color="auto"/>
            <w:left w:val="none" w:sz="0" w:space="0" w:color="auto"/>
            <w:bottom w:val="none" w:sz="0" w:space="0" w:color="auto"/>
            <w:right w:val="none" w:sz="0" w:space="0" w:color="auto"/>
          </w:divBdr>
        </w:div>
        <w:div w:id="1140997072">
          <w:marLeft w:val="480"/>
          <w:marRight w:val="0"/>
          <w:marTop w:val="0"/>
          <w:marBottom w:val="0"/>
          <w:divBdr>
            <w:top w:val="none" w:sz="0" w:space="0" w:color="auto"/>
            <w:left w:val="none" w:sz="0" w:space="0" w:color="auto"/>
            <w:bottom w:val="none" w:sz="0" w:space="0" w:color="auto"/>
            <w:right w:val="none" w:sz="0" w:space="0" w:color="auto"/>
          </w:divBdr>
        </w:div>
        <w:div w:id="1149977778">
          <w:marLeft w:val="480"/>
          <w:marRight w:val="0"/>
          <w:marTop w:val="0"/>
          <w:marBottom w:val="0"/>
          <w:divBdr>
            <w:top w:val="none" w:sz="0" w:space="0" w:color="auto"/>
            <w:left w:val="none" w:sz="0" w:space="0" w:color="auto"/>
            <w:bottom w:val="none" w:sz="0" w:space="0" w:color="auto"/>
            <w:right w:val="none" w:sz="0" w:space="0" w:color="auto"/>
          </w:divBdr>
        </w:div>
        <w:div w:id="1173640793">
          <w:marLeft w:val="480"/>
          <w:marRight w:val="0"/>
          <w:marTop w:val="0"/>
          <w:marBottom w:val="0"/>
          <w:divBdr>
            <w:top w:val="none" w:sz="0" w:space="0" w:color="auto"/>
            <w:left w:val="none" w:sz="0" w:space="0" w:color="auto"/>
            <w:bottom w:val="none" w:sz="0" w:space="0" w:color="auto"/>
            <w:right w:val="none" w:sz="0" w:space="0" w:color="auto"/>
          </w:divBdr>
        </w:div>
        <w:div w:id="1174758366">
          <w:marLeft w:val="480"/>
          <w:marRight w:val="0"/>
          <w:marTop w:val="0"/>
          <w:marBottom w:val="0"/>
          <w:divBdr>
            <w:top w:val="none" w:sz="0" w:space="0" w:color="auto"/>
            <w:left w:val="none" w:sz="0" w:space="0" w:color="auto"/>
            <w:bottom w:val="none" w:sz="0" w:space="0" w:color="auto"/>
            <w:right w:val="none" w:sz="0" w:space="0" w:color="auto"/>
          </w:divBdr>
        </w:div>
        <w:div w:id="1262764361">
          <w:marLeft w:val="480"/>
          <w:marRight w:val="0"/>
          <w:marTop w:val="0"/>
          <w:marBottom w:val="0"/>
          <w:divBdr>
            <w:top w:val="none" w:sz="0" w:space="0" w:color="auto"/>
            <w:left w:val="none" w:sz="0" w:space="0" w:color="auto"/>
            <w:bottom w:val="none" w:sz="0" w:space="0" w:color="auto"/>
            <w:right w:val="none" w:sz="0" w:space="0" w:color="auto"/>
          </w:divBdr>
        </w:div>
        <w:div w:id="1286693833">
          <w:marLeft w:val="480"/>
          <w:marRight w:val="0"/>
          <w:marTop w:val="0"/>
          <w:marBottom w:val="0"/>
          <w:divBdr>
            <w:top w:val="none" w:sz="0" w:space="0" w:color="auto"/>
            <w:left w:val="none" w:sz="0" w:space="0" w:color="auto"/>
            <w:bottom w:val="none" w:sz="0" w:space="0" w:color="auto"/>
            <w:right w:val="none" w:sz="0" w:space="0" w:color="auto"/>
          </w:divBdr>
        </w:div>
        <w:div w:id="1300644358">
          <w:marLeft w:val="480"/>
          <w:marRight w:val="0"/>
          <w:marTop w:val="0"/>
          <w:marBottom w:val="0"/>
          <w:divBdr>
            <w:top w:val="none" w:sz="0" w:space="0" w:color="auto"/>
            <w:left w:val="none" w:sz="0" w:space="0" w:color="auto"/>
            <w:bottom w:val="none" w:sz="0" w:space="0" w:color="auto"/>
            <w:right w:val="none" w:sz="0" w:space="0" w:color="auto"/>
          </w:divBdr>
        </w:div>
        <w:div w:id="1301306091">
          <w:marLeft w:val="480"/>
          <w:marRight w:val="0"/>
          <w:marTop w:val="0"/>
          <w:marBottom w:val="0"/>
          <w:divBdr>
            <w:top w:val="none" w:sz="0" w:space="0" w:color="auto"/>
            <w:left w:val="none" w:sz="0" w:space="0" w:color="auto"/>
            <w:bottom w:val="none" w:sz="0" w:space="0" w:color="auto"/>
            <w:right w:val="none" w:sz="0" w:space="0" w:color="auto"/>
          </w:divBdr>
        </w:div>
        <w:div w:id="1312755002">
          <w:marLeft w:val="480"/>
          <w:marRight w:val="0"/>
          <w:marTop w:val="0"/>
          <w:marBottom w:val="0"/>
          <w:divBdr>
            <w:top w:val="none" w:sz="0" w:space="0" w:color="auto"/>
            <w:left w:val="none" w:sz="0" w:space="0" w:color="auto"/>
            <w:bottom w:val="none" w:sz="0" w:space="0" w:color="auto"/>
            <w:right w:val="none" w:sz="0" w:space="0" w:color="auto"/>
          </w:divBdr>
        </w:div>
        <w:div w:id="1319268478">
          <w:marLeft w:val="480"/>
          <w:marRight w:val="0"/>
          <w:marTop w:val="0"/>
          <w:marBottom w:val="0"/>
          <w:divBdr>
            <w:top w:val="none" w:sz="0" w:space="0" w:color="auto"/>
            <w:left w:val="none" w:sz="0" w:space="0" w:color="auto"/>
            <w:bottom w:val="none" w:sz="0" w:space="0" w:color="auto"/>
            <w:right w:val="none" w:sz="0" w:space="0" w:color="auto"/>
          </w:divBdr>
        </w:div>
        <w:div w:id="1349019142">
          <w:marLeft w:val="480"/>
          <w:marRight w:val="0"/>
          <w:marTop w:val="0"/>
          <w:marBottom w:val="0"/>
          <w:divBdr>
            <w:top w:val="none" w:sz="0" w:space="0" w:color="auto"/>
            <w:left w:val="none" w:sz="0" w:space="0" w:color="auto"/>
            <w:bottom w:val="none" w:sz="0" w:space="0" w:color="auto"/>
            <w:right w:val="none" w:sz="0" w:space="0" w:color="auto"/>
          </w:divBdr>
        </w:div>
        <w:div w:id="1351905732">
          <w:marLeft w:val="480"/>
          <w:marRight w:val="0"/>
          <w:marTop w:val="0"/>
          <w:marBottom w:val="0"/>
          <w:divBdr>
            <w:top w:val="none" w:sz="0" w:space="0" w:color="auto"/>
            <w:left w:val="none" w:sz="0" w:space="0" w:color="auto"/>
            <w:bottom w:val="none" w:sz="0" w:space="0" w:color="auto"/>
            <w:right w:val="none" w:sz="0" w:space="0" w:color="auto"/>
          </w:divBdr>
        </w:div>
      </w:divsChild>
    </w:div>
    <w:div w:id="981275830">
      <w:bodyDiv w:val="1"/>
      <w:marLeft w:val="0"/>
      <w:marRight w:val="0"/>
      <w:marTop w:val="0"/>
      <w:marBottom w:val="0"/>
      <w:divBdr>
        <w:top w:val="none" w:sz="0" w:space="0" w:color="auto"/>
        <w:left w:val="none" w:sz="0" w:space="0" w:color="auto"/>
        <w:bottom w:val="none" w:sz="0" w:space="0" w:color="auto"/>
        <w:right w:val="none" w:sz="0" w:space="0" w:color="auto"/>
      </w:divBdr>
    </w:div>
    <w:div w:id="982612295">
      <w:bodyDiv w:val="1"/>
      <w:marLeft w:val="0"/>
      <w:marRight w:val="0"/>
      <w:marTop w:val="0"/>
      <w:marBottom w:val="0"/>
      <w:divBdr>
        <w:top w:val="none" w:sz="0" w:space="0" w:color="auto"/>
        <w:left w:val="none" w:sz="0" w:space="0" w:color="auto"/>
        <w:bottom w:val="none" w:sz="0" w:space="0" w:color="auto"/>
        <w:right w:val="none" w:sz="0" w:space="0" w:color="auto"/>
      </w:divBdr>
    </w:div>
    <w:div w:id="982853411">
      <w:bodyDiv w:val="1"/>
      <w:marLeft w:val="0"/>
      <w:marRight w:val="0"/>
      <w:marTop w:val="0"/>
      <w:marBottom w:val="0"/>
      <w:divBdr>
        <w:top w:val="none" w:sz="0" w:space="0" w:color="auto"/>
        <w:left w:val="none" w:sz="0" w:space="0" w:color="auto"/>
        <w:bottom w:val="none" w:sz="0" w:space="0" w:color="auto"/>
        <w:right w:val="none" w:sz="0" w:space="0" w:color="auto"/>
      </w:divBdr>
    </w:div>
    <w:div w:id="983387291">
      <w:bodyDiv w:val="1"/>
      <w:marLeft w:val="0"/>
      <w:marRight w:val="0"/>
      <w:marTop w:val="0"/>
      <w:marBottom w:val="0"/>
      <w:divBdr>
        <w:top w:val="none" w:sz="0" w:space="0" w:color="auto"/>
        <w:left w:val="none" w:sz="0" w:space="0" w:color="auto"/>
        <w:bottom w:val="none" w:sz="0" w:space="0" w:color="auto"/>
        <w:right w:val="none" w:sz="0" w:space="0" w:color="auto"/>
      </w:divBdr>
    </w:div>
    <w:div w:id="983390754">
      <w:bodyDiv w:val="1"/>
      <w:marLeft w:val="0"/>
      <w:marRight w:val="0"/>
      <w:marTop w:val="0"/>
      <w:marBottom w:val="0"/>
      <w:divBdr>
        <w:top w:val="none" w:sz="0" w:space="0" w:color="auto"/>
        <w:left w:val="none" w:sz="0" w:space="0" w:color="auto"/>
        <w:bottom w:val="none" w:sz="0" w:space="0" w:color="auto"/>
        <w:right w:val="none" w:sz="0" w:space="0" w:color="auto"/>
      </w:divBdr>
    </w:div>
    <w:div w:id="984048594">
      <w:bodyDiv w:val="1"/>
      <w:marLeft w:val="0"/>
      <w:marRight w:val="0"/>
      <w:marTop w:val="0"/>
      <w:marBottom w:val="0"/>
      <w:divBdr>
        <w:top w:val="none" w:sz="0" w:space="0" w:color="auto"/>
        <w:left w:val="none" w:sz="0" w:space="0" w:color="auto"/>
        <w:bottom w:val="none" w:sz="0" w:space="0" w:color="auto"/>
        <w:right w:val="none" w:sz="0" w:space="0" w:color="auto"/>
      </w:divBdr>
    </w:div>
    <w:div w:id="984089021">
      <w:bodyDiv w:val="1"/>
      <w:marLeft w:val="0"/>
      <w:marRight w:val="0"/>
      <w:marTop w:val="0"/>
      <w:marBottom w:val="0"/>
      <w:divBdr>
        <w:top w:val="none" w:sz="0" w:space="0" w:color="auto"/>
        <w:left w:val="none" w:sz="0" w:space="0" w:color="auto"/>
        <w:bottom w:val="none" w:sz="0" w:space="0" w:color="auto"/>
        <w:right w:val="none" w:sz="0" w:space="0" w:color="auto"/>
      </w:divBdr>
    </w:div>
    <w:div w:id="985822174">
      <w:bodyDiv w:val="1"/>
      <w:marLeft w:val="0"/>
      <w:marRight w:val="0"/>
      <w:marTop w:val="0"/>
      <w:marBottom w:val="0"/>
      <w:divBdr>
        <w:top w:val="none" w:sz="0" w:space="0" w:color="auto"/>
        <w:left w:val="none" w:sz="0" w:space="0" w:color="auto"/>
        <w:bottom w:val="none" w:sz="0" w:space="0" w:color="auto"/>
        <w:right w:val="none" w:sz="0" w:space="0" w:color="auto"/>
      </w:divBdr>
    </w:div>
    <w:div w:id="985858093">
      <w:bodyDiv w:val="1"/>
      <w:marLeft w:val="0"/>
      <w:marRight w:val="0"/>
      <w:marTop w:val="0"/>
      <w:marBottom w:val="0"/>
      <w:divBdr>
        <w:top w:val="none" w:sz="0" w:space="0" w:color="auto"/>
        <w:left w:val="none" w:sz="0" w:space="0" w:color="auto"/>
        <w:bottom w:val="none" w:sz="0" w:space="0" w:color="auto"/>
        <w:right w:val="none" w:sz="0" w:space="0" w:color="auto"/>
      </w:divBdr>
    </w:div>
    <w:div w:id="986863563">
      <w:bodyDiv w:val="1"/>
      <w:marLeft w:val="0"/>
      <w:marRight w:val="0"/>
      <w:marTop w:val="0"/>
      <w:marBottom w:val="0"/>
      <w:divBdr>
        <w:top w:val="none" w:sz="0" w:space="0" w:color="auto"/>
        <w:left w:val="none" w:sz="0" w:space="0" w:color="auto"/>
        <w:bottom w:val="none" w:sz="0" w:space="0" w:color="auto"/>
        <w:right w:val="none" w:sz="0" w:space="0" w:color="auto"/>
      </w:divBdr>
    </w:div>
    <w:div w:id="986863932">
      <w:bodyDiv w:val="1"/>
      <w:marLeft w:val="0"/>
      <w:marRight w:val="0"/>
      <w:marTop w:val="0"/>
      <w:marBottom w:val="0"/>
      <w:divBdr>
        <w:top w:val="none" w:sz="0" w:space="0" w:color="auto"/>
        <w:left w:val="none" w:sz="0" w:space="0" w:color="auto"/>
        <w:bottom w:val="none" w:sz="0" w:space="0" w:color="auto"/>
        <w:right w:val="none" w:sz="0" w:space="0" w:color="auto"/>
      </w:divBdr>
    </w:div>
    <w:div w:id="986937122">
      <w:bodyDiv w:val="1"/>
      <w:marLeft w:val="0"/>
      <w:marRight w:val="0"/>
      <w:marTop w:val="0"/>
      <w:marBottom w:val="0"/>
      <w:divBdr>
        <w:top w:val="none" w:sz="0" w:space="0" w:color="auto"/>
        <w:left w:val="none" w:sz="0" w:space="0" w:color="auto"/>
        <w:bottom w:val="none" w:sz="0" w:space="0" w:color="auto"/>
        <w:right w:val="none" w:sz="0" w:space="0" w:color="auto"/>
      </w:divBdr>
    </w:div>
    <w:div w:id="987326845">
      <w:bodyDiv w:val="1"/>
      <w:marLeft w:val="0"/>
      <w:marRight w:val="0"/>
      <w:marTop w:val="0"/>
      <w:marBottom w:val="0"/>
      <w:divBdr>
        <w:top w:val="none" w:sz="0" w:space="0" w:color="auto"/>
        <w:left w:val="none" w:sz="0" w:space="0" w:color="auto"/>
        <w:bottom w:val="none" w:sz="0" w:space="0" w:color="auto"/>
        <w:right w:val="none" w:sz="0" w:space="0" w:color="auto"/>
      </w:divBdr>
    </w:div>
    <w:div w:id="988480732">
      <w:bodyDiv w:val="1"/>
      <w:marLeft w:val="0"/>
      <w:marRight w:val="0"/>
      <w:marTop w:val="0"/>
      <w:marBottom w:val="0"/>
      <w:divBdr>
        <w:top w:val="none" w:sz="0" w:space="0" w:color="auto"/>
        <w:left w:val="none" w:sz="0" w:space="0" w:color="auto"/>
        <w:bottom w:val="none" w:sz="0" w:space="0" w:color="auto"/>
        <w:right w:val="none" w:sz="0" w:space="0" w:color="auto"/>
      </w:divBdr>
    </w:div>
    <w:div w:id="989483259">
      <w:bodyDiv w:val="1"/>
      <w:marLeft w:val="0"/>
      <w:marRight w:val="0"/>
      <w:marTop w:val="0"/>
      <w:marBottom w:val="0"/>
      <w:divBdr>
        <w:top w:val="none" w:sz="0" w:space="0" w:color="auto"/>
        <w:left w:val="none" w:sz="0" w:space="0" w:color="auto"/>
        <w:bottom w:val="none" w:sz="0" w:space="0" w:color="auto"/>
        <w:right w:val="none" w:sz="0" w:space="0" w:color="auto"/>
      </w:divBdr>
      <w:divsChild>
        <w:div w:id="38866984">
          <w:marLeft w:val="480"/>
          <w:marRight w:val="0"/>
          <w:marTop w:val="0"/>
          <w:marBottom w:val="0"/>
          <w:divBdr>
            <w:top w:val="none" w:sz="0" w:space="0" w:color="auto"/>
            <w:left w:val="none" w:sz="0" w:space="0" w:color="auto"/>
            <w:bottom w:val="none" w:sz="0" w:space="0" w:color="auto"/>
            <w:right w:val="none" w:sz="0" w:space="0" w:color="auto"/>
          </w:divBdr>
        </w:div>
        <w:div w:id="130024479">
          <w:marLeft w:val="480"/>
          <w:marRight w:val="0"/>
          <w:marTop w:val="0"/>
          <w:marBottom w:val="0"/>
          <w:divBdr>
            <w:top w:val="none" w:sz="0" w:space="0" w:color="auto"/>
            <w:left w:val="none" w:sz="0" w:space="0" w:color="auto"/>
            <w:bottom w:val="none" w:sz="0" w:space="0" w:color="auto"/>
            <w:right w:val="none" w:sz="0" w:space="0" w:color="auto"/>
          </w:divBdr>
        </w:div>
        <w:div w:id="200627796">
          <w:marLeft w:val="480"/>
          <w:marRight w:val="0"/>
          <w:marTop w:val="0"/>
          <w:marBottom w:val="0"/>
          <w:divBdr>
            <w:top w:val="none" w:sz="0" w:space="0" w:color="auto"/>
            <w:left w:val="none" w:sz="0" w:space="0" w:color="auto"/>
            <w:bottom w:val="none" w:sz="0" w:space="0" w:color="auto"/>
            <w:right w:val="none" w:sz="0" w:space="0" w:color="auto"/>
          </w:divBdr>
        </w:div>
        <w:div w:id="220480110">
          <w:marLeft w:val="480"/>
          <w:marRight w:val="0"/>
          <w:marTop w:val="0"/>
          <w:marBottom w:val="0"/>
          <w:divBdr>
            <w:top w:val="none" w:sz="0" w:space="0" w:color="auto"/>
            <w:left w:val="none" w:sz="0" w:space="0" w:color="auto"/>
            <w:bottom w:val="none" w:sz="0" w:space="0" w:color="auto"/>
            <w:right w:val="none" w:sz="0" w:space="0" w:color="auto"/>
          </w:divBdr>
        </w:div>
        <w:div w:id="222983823">
          <w:marLeft w:val="480"/>
          <w:marRight w:val="0"/>
          <w:marTop w:val="0"/>
          <w:marBottom w:val="0"/>
          <w:divBdr>
            <w:top w:val="none" w:sz="0" w:space="0" w:color="auto"/>
            <w:left w:val="none" w:sz="0" w:space="0" w:color="auto"/>
            <w:bottom w:val="none" w:sz="0" w:space="0" w:color="auto"/>
            <w:right w:val="none" w:sz="0" w:space="0" w:color="auto"/>
          </w:divBdr>
        </w:div>
        <w:div w:id="223373635">
          <w:marLeft w:val="480"/>
          <w:marRight w:val="0"/>
          <w:marTop w:val="0"/>
          <w:marBottom w:val="0"/>
          <w:divBdr>
            <w:top w:val="none" w:sz="0" w:space="0" w:color="auto"/>
            <w:left w:val="none" w:sz="0" w:space="0" w:color="auto"/>
            <w:bottom w:val="none" w:sz="0" w:space="0" w:color="auto"/>
            <w:right w:val="none" w:sz="0" w:space="0" w:color="auto"/>
          </w:divBdr>
        </w:div>
        <w:div w:id="230434283">
          <w:marLeft w:val="480"/>
          <w:marRight w:val="0"/>
          <w:marTop w:val="0"/>
          <w:marBottom w:val="0"/>
          <w:divBdr>
            <w:top w:val="none" w:sz="0" w:space="0" w:color="auto"/>
            <w:left w:val="none" w:sz="0" w:space="0" w:color="auto"/>
            <w:bottom w:val="none" w:sz="0" w:space="0" w:color="auto"/>
            <w:right w:val="none" w:sz="0" w:space="0" w:color="auto"/>
          </w:divBdr>
        </w:div>
        <w:div w:id="231350477">
          <w:marLeft w:val="480"/>
          <w:marRight w:val="0"/>
          <w:marTop w:val="0"/>
          <w:marBottom w:val="0"/>
          <w:divBdr>
            <w:top w:val="none" w:sz="0" w:space="0" w:color="auto"/>
            <w:left w:val="none" w:sz="0" w:space="0" w:color="auto"/>
            <w:bottom w:val="none" w:sz="0" w:space="0" w:color="auto"/>
            <w:right w:val="none" w:sz="0" w:space="0" w:color="auto"/>
          </w:divBdr>
        </w:div>
        <w:div w:id="397367815">
          <w:marLeft w:val="480"/>
          <w:marRight w:val="0"/>
          <w:marTop w:val="0"/>
          <w:marBottom w:val="0"/>
          <w:divBdr>
            <w:top w:val="none" w:sz="0" w:space="0" w:color="auto"/>
            <w:left w:val="none" w:sz="0" w:space="0" w:color="auto"/>
            <w:bottom w:val="none" w:sz="0" w:space="0" w:color="auto"/>
            <w:right w:val="none" w:sz="0" w:space="0" w:color="auto"/>
          </w:divBdr>
        </w:div>
        <w:div w:id="418404681">
          <w:marLeft w:val="480"/>
          <w:marRight w:val="0"/>
          <w:marTop w:val="0"/>
          <w:marBottom w:val="0"/>
          <w:divBdr>
            <w:top w:val="none" w:sz="0" w:space="0" w:color="auto"/>
            <w:left w:val="none" w:sz="0" w:space="0" w:color="auto"/>
            <w:bottom w:val="none" w:sz="0" w:space="0" w:color="auto"/>
            <w:right w:val="none" w:sz="0" w:space="0" w:color="auto"/>
          </w:divBdr>
        </w:div>
        <w:div w:id="436607520">
          <w:marLeft w:val="480"/>
          <w:marRight w:val="0"/>
          <w:marTop w:val="0"/>
          <w:marBottom w:val="0"/>
          <w:divBdr>
            <w:top w:val="none" w:sz="0" w:space="0" w:color="auto"/>
            <w:left w:val="none" w:sz="0" w:space="0" w:color="auto"/>
            <w:bottom w:val="none" w:sz="0" w:space="0" w:color="auto"/>
            <w:right w:val="none" w:sz="0" w:space="0" w:color="auto"/>
          </w:divBdr>
        </w:div>
        <w:div w:id="453134802">
          <w:marLeft w:val="480"/>
          <w:marRight w:val="0"/>
          <w:marTop w:val="0"/>
          <w:marBottom w:val="0"/>
          <w:divBdr>
            <w:top w:val="none" w:sz="0" w:space="0" w:color="auto"/>
            <w:left w:val="none" w:sz="0" w:space="0" w:color="auto"/>
            <w:bottom w:val="none" w:sz="0" w:space="0" w:color="auto"/>
            <w:right w:val="none" w:sz="0" w:space="0" w:color="auto"/>
          </w:divBdr>
        </w:div>
        <w:div w:id="458567922">
          <w:marLeft w:val="480"/>
          <w:marRight w:val="0"/>
          <w:marTop w:val="0"/>
          <w:marBottom w:val="0"/>
          <w:divBdr>
            <w:top w:val="none" w:sz="0" w:space="0" w:color="auto"/>
            <w:left w:val="none" w:sz="0" w:space="0" w:color="auto"/>
            <w:bottom w:val="none" w:sz="0" w:space="0" w:color="auto"/>
            <w:right w:val="none" w:sz="0" w:space="0" w:color="auto"/>
          </w:divBdr>
        </w:div>
        <w:div w:id="487526474">
          <w:marLeft w:val="480"/>
          <w:marRight w:val="0"/>
          <w:marTop w:val="0"/>
          <w:marBottom w:val="0"/>
          <w:divBdr>
            <w:top w:val="none" w:sz="0" w:space="0" w:color="auto"/>
            <w:left w:val="none" w:sz="0" w:space="0" w:color="auto"/>
            <w:bottom w:val="none" w:sz="0" w:space="0" w:color="auto"/>
            <w:right w:val="none" w:sz="0" w:space="0" w:color="auto"/>
          </w:divBdr>
        </w:div>
        <w:div w:id="503740248">
          <w:marLeft w:val="480"/>
          <w:marRight w:val="0"/>
          <w:marTop w:val="0"/>
          <w:marBottom w:val="0"/>
          <w:divBdr>
            <w:top w:val="none" w:sz="0" w:space="0" w:color="auto"/>
            <w:left w:val="none" w:sz="0" w:space="0" w:color="auto"/>
            <w:bottom w:val="none" w:sz="0" w:space="0" w:color="auto"/>
            <w:right w:val="none" w:sz="0" w:space="0" w:color="auto"/>
          </w:divBdr>
        </w:div>
        <w:div w:id="510527665">
          <w:marLeft w:val="480"/>
          <w:marRight w:val="0"/>
          <w:marTop w:val="0"/>
          <w:marBottom w:val="0"/>
          <w:divBdr>
            <w:top w:val="none" w:sz="0" w:space="0" w:color="auto"/>
            <w:left w:val="none" w:sz="0" w:space="0" w:color="auto"/>
            <w:bottom w:val="none" w:sz="0" w:space="0" w:color="auto"/>
            <w:right w:val="none" w:sz="0" w:space="0" w:color="auto"/>
          </w:divBdr>
        </w:div>
        <w:div w:id="530727154">
          <w:marLeft w:val="480"/>
          <w:marRight w:val="0"/>
          <w:marTop w:val="0"/>
          <w:marBottom w:val="0"/>
          <w:divBdr>
            <w:top w:val="none" w:sz="0" w:space="0" w:color="auto"/>
            <w:left w:val="none" w:sz="0" w:space="0" w:color="auto"/>
            <w:bottom w:val="none" w:sz="0" w:space="0" w:color="auto"/>
            <w:right w:val="none" w:sz="0" w:space="0" w:color="auto"/>
          </w:divBdr>
        </w:div>
        <w:div w:id="629627350">
          <w:marLeft w:val="480"/>
          <w:marRight w:val="0"/>
          <w:marTop w:val="0"/>
          <w:marBottom w:val="0"/>
          <w:divBdr>
            <w:top w:val="none" w:sz="0" w:space="0" w:color="auto"/>
            <w:left w:val="none" w:sz="0" w:space="0" w:color="auto"/>
            <w:bottom w:val="none" w:sz="0" w:space="0" w:color="auto"/>
            <w:right w:val="none" w:sz="0" w:space="0" w:color="auto"/>
          </w:divBdr>
        </w:div>
        <w:div w:id="662314096">
          <w:marLeft w:val="480"/>
          <w:marRight w:val="0"/>
          <w:marTop w:val="0"/>
          <w:marBottom w:val="0"/>
          <w:divBdr>
            <w:top w:val="none" w:sz="0" w:space="0" w:color="auto"/>
            <w:left w:val="none" w:sz="0" w:space="0" w:color="auto"/>
            <w:bottom w:val="none" w:sz="0" w:space="0" w:color="auto"/>
            <w:right w:val="none" w:sz="0" w:space="0" w:color="auto"/>
          </w:divBdr>
        </w:div>
        <w:div w:id="680595198">
          <w:marLeft w:val="480"/>
          <w:marRight w:val="0"/>
          <w:marTop w:val="0"/>
          <w:marBottom w:val="0"/>
          <w:divBdr>
            <w:top w:val="none" w:sz="0" w:space="0" w:color="auto"/>
            <w:left w:val="none" w:sz="0" w:space="0" w:color="auto"/>
            <w:bottom w:val="none" w:sz="0" w:space="0" w:color="auto"/>
            <w:right w:val="none" w:sz="0" w:space="0" w:color="auto"/>
          </w:divBdr>
        </w:div>
        <w:div w:id="687685382">
          <w:marLeft w:val="480"/>
          <w:marRight w:val="0"/>
          <w:marTop w:val="0"/>
          <w:marBottom w:val="0"/>
          <w:divBdr>
            <w:top w:val="none" w:sz="0" w:space="0" w:color="auto"/>
            <w:left w:val="none" w:sz="0" w:space="0" w:color="auto"/>
            <w:bottom w:val="none" w:sz="0" w:space="0" w:color="auto"/>
            <w:right w:val="none" w:sz="0" w:space="0" w:color="auto"/>
          </w:divBdr>
        </w:div>
        <w:div w:id="719789342">
          <w:marLeft w:val="480"/>
          <w:marRight w:val="0"/>
          <w:marTop w:val="0"/>
          <w:marBottom w:val="0"/>
          <w:divBdr>
            <w:top w:val="none" w:sz="0" w:space="0" w:color="auto"/>
            <w:left w:val="none" w:sz="0" w:space="0" w:color="auto"/>
            <w:bottom w:val="none" w:sz="0" w:space="0" w:color="auto"/>
            <w:right w:val="none" w:sz="0" w:space="0" w:color="auto"/>
          </w:divBdr>
        </w:div>
        <w:div w:id="730614798">
          <w:marLeft w:val="480"/>
          <w:marRight w:val="0"/>
          <w:marTop w:val="0"/>
          <w:marBottom w:val="0"/>
          <w:divBdr>
            <w:top w:val="none" w:sz="0" w:space="0" w:color="auto"/>
            <w:left w:val="none" w:sz="0" w:space="0" w:color="auto"/>
            <w:bottom w:val="none" w:sz="0" w:space="0" w:color="auto"/>
            <w:right w:val="none" w:sz="0" w:space="0" w:color="auto"/>
          </w:divBdr>
        </w:div>
        <w:div w:id="761604151">
          <w:marLeft w:val="480"/>
          <w:marRight w:val="0"/>
          <w:marTop w:val="0"/>
          <w:marBottom w:val="0"/>
          <w:divBdr>
            <w:top w:val="none" w:sz="0" w:space="0" w:color="auto"/>
            <w:left w:val="none" w:sz="0" w:space="0" w:color="auto"/>
            <w:bottom w:val="none" w:sz="0" w:space="0" w:color="auto"/>
            <w:right w:val="none" w:sz="0" w:space="0" w:color="auto"/>
          </w:divBdr>
        </w:div>
        <w:div w:id="835418594">
          <w:marLeft w:val="480"/>
          <w:marRight w:val="0"/>
          <w:marTop w:val="0"/>
          <w:marBottom w:val="0"/>
          <w:divBdr>
            <w:top w:val="none" w:sz="0" w:space="0" w:color="auto"/>
            <w:left w:val="none" w:sz="0" w:space="0" w:color="auto"/>
            <w:bottom w:val="none" w:sz="0" w:space="0" w:color="auto"/>
            <w:right w:val="none" w:sz="0" w:space="0" w:color="auto"/>
          </w:divBdr>
        </w:div>
        <w:div w:id="839009253">
          <w:marLeft w:val="480"/>
          <w:marRight w:val="0"/>
          <w:marTop w:val="0"/>
          <w:marBottom w:val="0"/>
          <w:divBdr>
            <w:top w:val="none" w:sz="0" w:space="0" w:color="auto"/>
            <w:left w:val="none" w:sz="0" w:space="0" w:color="auto"/>
            <w:bottom w:val="none" w:sz="0" w:space="0" w:color="auto"/>
            <w:right w:val="none" w:sz="0" w:space="0" w:color="auto"/>
          </w:divBdr>
        </w:div>
        <w:div w:id="854029944">
          <w:marLeft w:val="480"/>
          <w:marRight w:val="0"/>
          <w:marTop w:val="0"/>
          <w:marBottom w:val="0"/>
          <w:divBdr>
            <w:top w:val="none" w:sz="0" w:space="0" w:color="auto"/>
            <w:left w:val="none" w:sz="0" w:space="0" w:color="auto"/>
            <w:bottom w:val="none" w:sz="0" w:space="0" w:color="auto"/>
            <w:right w:val="none" w:sz="0" w:space="0" w:color="auto"/>
          </w:divBdr>
        </w:div>
        <w:div w:id="889651726">
          <w:marLeft w:val="480"/>
          <w:marRight w:val="0"/>
          <w:marTop w:val="0"/>
          <w:marBottom w:val="0"/>
          <w:divBdr>
            <w:top w:val="none" w:sz="0" w:space="0" w:color="auto"/>
            <w:left w:val="none" w:sz="0" w:space="0" w:color="auto"/>
            <w:bottom w:val="none" w:sz="0" w:space="0" w:color="auto"/>
            <w:right w:val="none" w:sz="0" w:space="0" w:color="auto"/>
          </w:divBdr>
        </w:div>
        <w:div w:id="916937972">
          <w:marLeft w:val="480"/>
          <w:marRight w:val="0"/>
          <w:marTop w:val="0"/>
          <w:marBottom w:val="0"/>
          <w:divBdr>
            <w:top w:val="none" w:sz="0" w:space="0" w:color="auto"/>
            <w:left w:val="none" w:sz="0" w:space="0" w:color="auto"/>
            <w:bottom w:val="none" w:sz="0" w:space="0" w:color="auto"/>
            <w:right w:val="none" w:sz="0" w:space="0" w:color="auto"/>
          </w:divBdr>
        </w:div>
        <w:div w:id="957839453">
          <w:marLeft w:val="480"/>
          <w:marRight w:val="0"/>
          <w:marTop w:val="0"/>
          <w:marBottom w:val="0"/>
          <w:divBdr>
            <w:top w:val="none" w:sz="0" w:space="0" w:color="auto"/>
            <w:left w:val="none" w:sz="0" w:space="0" w:color="auto"/>
            <w:bottom w:val="none" w:sz="0" w:space="0" w:color="auto"/>
            <w:right w:val="none" w:sz="0" w:space="0" w:color="auto"/>
          </w:divBdr>
        </w:div>
        <w:div w:id="968244297">
          <w:marLeft w:val="480"/>
          <w:marRight w:val="0"/>
          <w:marTop w:val="0"/>
          <w:marBottom w:val="0"/>
          <w:divBdr>
            <w:top w:val="none" w:sz="0" w:space="0" w:color="auto"/>
            <w:left w:val="none" w:sz="0" w:space="0" w:color="auto"/>
            <w:bottom w:val="none" w:sz="0" w:space="0" w:color="auto"/>
            <w:right w:val="none" w:sz="0" w:space="0" w:color="auto"/>
          </w:divBdr>
        </w:div>
        <w:div w:id="1004864264">
          <w:marLeft w:val="480"/>
          <w:marRight w:val="0"/>
          <w:marTop w:val="0"/>
          <w:marBottom w:val="0"/>
          <w:divBdr>
            <w:top w:val="none" w:sz="0" w:space="0" w:color="auto"/>
            <w:left w:val="none" w:sz="0" w:space="0" w:color="auto"/>
            <w:bottom w:val="none" w:sz="0" w:space="0" w:color="auto"/>
            <w:right w:val="none" w:sz="0" w:space="0" w:color="auto"/>
          </w:divBdr>
        </w:div>
        <w:div w:id="1068268148">
          <w:marLeft w:val="480"/>
          <w:marRight w:val="0"/>
          <w:marTop w:val="0"/>
          <w:marBottom w:val="0"/>
          <w:divBdr>
            <w:top w:val="none" w:sz="0" w:space="0" w:color="auto"/>
            <w:left w:val="none" w:sz="0" w:space="0" w:color="auto"/>
            <w:bottom w:val="none" w:sz="0" w:space="0" w:color="auto"/>
            <w:right w:val="none" w:sz="0" w:space="0" w:color="auto"/>
          </w:divBdr>
        </w:div>
        <w:div w:id="1071540561">
          <w:marLeft w:val="480"/>
          <w:marRight w:val="0"/>
          <w:marTop w:val="0"/>
          <w:marBottom w:val="0"/>
          <w:divBdr>
            <w:top w:val="none" w:sz="0" w:space="0" w:color="auto"/>
            <w:left w:val="none" w:sz="0" w:space="0" w:color="auto"/>
            <w:bottom w:val="none" w:sz="0" w:space="0" w:color="auto"/>
            <w:right w:val="none" w:sz="0" w:space="0" w:color="auto"/>
          </w:divBdr>
        </w:div>
        <w:div w:id="1226450419">
          <w:marLeft w:val="480"/>
          <w:marRight w:val="0"/>
          <w:marTop w:val="0"/>
          <w:marBottom w:val="0"/>
          <w:divBdr>
            <w:top w:val="none" w:sz="0" w:space="0" w:color="auto"/>
            <w:left w:val="none" w:sz="0" w:space="0" w:color="auto"/>
            <w:bottom w:val="none" w:sz="0" w:space="0" w:color="auto"/>
            <w:right w:val="none" w:sz="0" w:space="0" w:color="auto"/>
          </w:divBdr>
        </w:div>
        <w:div w:id="1242063310">
          <w:marLeft w:val="480"/>
          <w:marRight w:val="0"/>
          <w:marTop w:val="0"/>
          <w:marBottom w:val="0"/>
          <w:divBdr>
            <w:top w:val="none" w:sz="0" w:space="0" w:color="auto"/>
            <w:left w:val="none" w:sz="0" w:space="0" w:color="auto"/>
            <w:bottom w:val="none" w:sz="0" w:space="0" w:color="auto"/>
            <w:right w:val="none" w:sz="0" w:space="0" w:color="auto"/>
          </w:divBdr>
        </w:div>
        <w:div w:id="1280726022">
          <w:marLeft w:val="480"/>
          <w:marRight w:val="0"/>
          <w:marTop w:val="0"/>
          <w:marBottom w:val="0"/>
          <w:divBdr>
            <w:top w:val="none" w:sz="0" w:space="0" w:color="auto"/>
            <w:left w:val="none" w:sz="0" w:space="0" w:color="auto"/>
            <w:bottom w:val="none" w:sz="0" w:space="0" w:color="auto"/>
            <w:right w:val="none" w:sz="0" w:space="0" w:color="auto"/>
          </w:divBdr>
        </w:div>
        <w:div w:id="1310743984">
          <w:marLeft w:val="480"/>
          <w:marRight w:val="0"/>
          <w:marTop w:val="0"/>
          <w:marBottom w:val="0"/>
          <w:divBdr>
            <w:top w:val="none" w:sz="0" w:space="0" w:color="auto"/>
            <w:left w:val="none" w:sz="0" w:space="0" w:color="auto"/>
            <w:bottom w:val="none" w:sz="0" w:space="0" w:color="auto"/>
            <w:right w:val="none" w:sz="0" w:space="0" w:color="auto"/>
          </w:divBdr>
        </w:div>
      </w:divsChild>
    </w:div>
    <w:div w:id="990408758">
      <w:bodyDiv w:val="1"/>
      <w:marLeft w:val="0"/>
      <w:marRight w:val="0"/>
      <w:marTop w:val="0"/>
      <w:marBottom w:val="0"/>
      <w:divBdr>
        <w:top w:val="none" w:sz="0" w:space="0" w:color="auto"/>
        <w:left w:val="none" w:sz="0" w:space="0" w:color="auto"/>
        <w:bottom w:val="none" w:sz="0" w:space="0" w:color="auto"/>
        <w:right w:val="none" w:sz="0" w:space="0" w:color="auto"/>
      </w:divBdr>
    </w:div>
    <w:div w:id="990519120">
      <w:bodyDiv w:val="1"/>
      <w:marLeft w:val="0"/>
      <w:marRight w:val="0"/>
      <w:marTop w:val="0"/>
      <w:marBottom w:val="0"/>
      <w:divBdr>
        <w:top w:val="none" w:sz="0" w:space="0" w:color="auto"/>
        <w:left w:val="none" w:sz="0" w:space="0" w:color="auto"/>
        <w:bottom w:val="none" w:sz="0" w:space="0" w:color="auto"/>
        <w:right w:val="none" w:sz="0" w:space="0" w:color="auto"/>
      </w:divBdr>
    </w:div>
    <w:div w:id="991102850">
      <w:bodyDiv w:val="1"/>
      <w:marLeft w:val="0"/>
      <w:marRight w:val="0"/>
      <w:marTop w:val="0"/>
      <w:marBottom w:val="0"/>
      <w:divBdr>
        <w:top w:val="none" w:sz="0" w:space="0" w:color="auto"/>
        <w:left w:val="none" w:sz="0" w:space="0" w:color="auto"/>
        <w:bottom w:val="none" w:sz="0" w:space="0" w:color="auto"/>
        <w:right w:val="none" w:sz="0" w:space="0" w:color="auto"/>
      </w:divBdr>
    </w:div>
    <w:div w:id="991562681">
      <w:bodyDiv w:val="1"/>
      <w:marLeft w:val="0"/>
      <w:marRight w:val="0"/>
      <w:marTop w:val="0"/>
      <w:marBottom w:val="0"/>
      <w:divBdr>
        <w:top w:val="none" w:sz="0" w:space="0" w:color="auto"/>
        <w:left w:val="none" w:sz="0" w:space="0" w:color="auto"/>
        <w:bottom w:val="none" w:sz="0" w:space="0" w:color="auto"/>
        <w:right w:val="none" w:sz="0" w:space="0" w:color="auto"/>
      </w:divBdr>
    </w:div>
    <w:div w:id="991758452">
      <w:bodyDiv w:val="1"/>
      <w:marLeft w:val="0"/>
      <w:marRight w:val="0"/>
      <w:marTop w:val="0"/>
      <w:marBottom w:val="0"/>
      <w:divBdr>
        <w:top w:val="none" w:sz="0" w:space="0" w:color="auto"/>
        <w:left w:val="none" w:sz="0" w:space="0" w:color="auto"/>
        <w:bottom w:val="none" w:sz="0" w:space="0" w:color="auto"/>
        <w:right w:val="none" w:sz="0" w:space="0" w:color="auto"/>
      </w:divBdr>
    </w:div>
    <w:div w:id="993099405">
      <w:bodyDiv w:val="1"/>
      <w:marLeft w:val="0"/>
      <w:marRight w:val="0"/>
      <w:marTop w:val="0"/>
      <w:marBottom w:val="0"/>
      <w:divBdr>
        <w:top w:val="none" w:sz="0" w:space="0" w:color="auto"/>
        <w:left w:val="none" w:sz="0" w:space="0" w:color="auto"/>
        <w:bottom w:val="none" w:sz="0" w:space="0" w:color="auto"/>
        <w:right w:val="none" w:sz="0" w:space="0" w:color="auto"/>
      </w:divBdr>
    </w:div>
    <w:div w:id="993337349">
      <w:bodyDiv w:val="1"/>
      <w:marLeft w:val="0"/>
      <w:marRight w:val="0"/>
      <w:marTop w:val="0"/>
      <w:marBottom w:val="0"/>
      <w:divBdr>
        <w:top w:val="none" w:sz="0" w:space="0" w:color="auto"/>
        <w:left w:val="none" w:sz="0" w:space="0" w:color="auto"/>
        <w:bottom w:val="none" w:sz="0" w:space="0" w:color="auto"/>
        <w:right w:val="none" w:sz="0" w:space="0" w:color="auto"/>
      </w:divBdr>
    </w:div>
    <w:div w:id="993728647">
      <w:bodyDiv w:val="1"/>
      <w:marLeft w:val="0"/>
      <w:marRight w:val="0"/>
      <w:marTop w:val="0"/>
      <w:marBottom w:val="0"/>
      <w:divBdr>
        <w:top w:val="none" w:sz="0" w:space="0" w:color="auto"/>
        <w:left w:val="none" w:sz="0" w:space="0" w:color="auto"/>
        <w:bottom w:val="none" w:sz="0" w:space="0" w:color="auto"/>
        <w:right w:val="none" w:sz="0" w:space="0" w:color="auto"/>
      </w:divBdr>
    </w:div>
    <w:div w:id="993752392">
      <w:bodyDiv w:val="1"/>
      <w:marLeft w:val="0"/>
      <w:marRight w:val="0"/>
      <w:marTop w:val="0"/>
      <w:marBottom w:val="0"/>
      <w:divBdr>
        <w:top w:val="none" w:sz="0" w:space="0" w:color="auto"/>
        <w:left w:val="none" w:sz="0" w:space="0" w:color="auto"/>
        <w:bottom w:val="none" w:sz="0" w:space="0" w:color="auto"/>
        <w:right w:val="none" w:sz="0" w:space="0" w:color="auto"/>
      </w:divBdr>
    </w:div>
    <w:div w:id="994409498">
      <w:bodyDiv w:val="1"/>
      <w:marLeft w:val="0"/>
      <w:marRight w:val="0"/>
      <w:marTop w:val="0"/>
      <w:marBottom w:val="0"/>
      <w:divBdr>
        <w:top w:val="none" w:sz="0" w:space="0" w:color="auto"/>
        <w:left w:val="none" w:sz="0" w:space="0" w:color="auto"/>
        <w:bottom w:val="none" w:sz="0" w:space="0" w:color="auto"/>
        <w:right w:val="none" w:sz="0" w:space="0" w:color="auto"/>
      </w:divBdr>
    </w:div>
    <w:div w:id="994720975">
      <w:bodyDiv w:val="1"/>
      <w:marLeft w:val="0"/>
      <w:marRight w:val="0"/>
      <w:marTop w:val="0"/>
      <w:marBottom w:val="0"/>
      <w:divBdr>
        <w:top w:val="none" w:sz="0" w:space="0" w:color="auto"/>
        <w:left w:val="none" w:sz="0" w:space="0" w:color="auto"/>
        <w:bottom w:val="none" w:sz="0" w:space="0" w:color="auto"/>
        <w:right w:val="none" w:sz="0" w:space="0" w:color="auto"/>
      </w:divBdr>
    </w:div>
    <w:div w:id="995064903">
      <w:bodyDiv w:val="1"/>
      <w:marLeft w:val="0"/>
      <w:marRight w:val="0"/>
      <w:marTop w:val="0"/>
      <w:marBottom w:val="0"/>
      <w:divBdr>
        <w:top w:val="none" w:sz="0" w:space="0" w:color="auto"/>
        <w:left w:val="none" w:sz="0" w:space="0" w:color="auto"/>
        <w:bottom w:val="none" w:sz="0" w:space="0" w:color="auto"/>
        <w:right w:val="none" w:sz="0" w:space="0" w:color="auto"/>
      </w:divBdr>
    </w:div>
    <w:div w:id="995256902">
      <w:bodyDiv w:val="1"/>
      <w:marLeft w:val="0"/>
      <w:marRight w:val="0"/>
      <w:marTop w:val="0"/>
      <w:marBottom w:val="0"/>
      <w:divBdr>
        <w:top w:val="none" w:sz="0" w:space="0" w:color="auto"/>
        <w:left w:val="none" w:sz="0" w:space="0" w:color="auto"/>
        <w:bottom w:val="none" w:sz="0" w:space="0" w:color="auto"/>
        <w:right w:val="none" w:sz="0" w:space="0" w:color="auto"/>
      </w:divBdr>
    </w:div>
    <w:div w:id="996349080">
      <w:bodyDiv w:val="1"/>
      <w:marLeft w:val="0"/>
      <w:marRight w:val="0"/>
      <w:marTop w:val="0"/>
      <w:marBottom w:val="0"/>
      <w:divBdr>
        <w:top w:val="none" w:sz="0" w:space="0" w:color="auto"/>
        <w:left w:val="none" w:sz="0" w:space="0" w:color="auto"/>
        <w:bottom w:val="none" w:sz="0" w:space="0" w:color="auto"/>
        <w:right w:val="none" w:sz="0" w:space="0" w:color="auto"/>
      </w:divBdr>
    </w:div>
    <w:div w:id="996541287">
      <w:bodyDiv w:val="1"/>
      <w:marLeft w:val="0"/>
      <w:marRight w:val="0"/>
      <w:marTop w:val="0"/>
      <w:marBottom w:val="0"/>
      <w:divBdr>
        <w:top w:val="none" w:sz="0" w:space="0" w:color="auto"/>
        <w:left w:val="none" w:sz="0" w:space="0" w:color="auto"/>
        <w:bottom w:val="none" w:sz="0" w:space="0" w:color="auto"/>
        <w:right w:val="none" w:sz="0" w:space="0" w:color="auto"/>
      </w:divBdr>
    </w:div>
    <w:div w:id="996616936">
      <w:bodyDiv w:val="1"/>
      <w:marLeft w:val="0"/>
      <w:marRight w:val="0"/>
      <w:marTop w:val="0"/>
      <w:marBottom w:val="0"/>
      <w:divBdr>
        <w:top w:val="none" w:sz="0" w:space="0" w:color="auto"/>
        <w:left w:val="none" w:sz="0" w:space="0" w:color="auto"/>
        <w:bottom w:val="none" w:sz="0" w:space="0" w:color="auto"/>
        <w:right w:val="none" w:sz="0" w:space="0" w:color="auto"/>
      </w:divBdr>
    </w:div>
    <w:div w:id="996686609">
      <w:bodyDiv w:val="1"/>
      <w:marLeft w:val="0"/>
      <w:marRight w:val="0"/>
      <w:marTop w:val="0"/>
      <w:marBottom w:val="0"/>
      <w:divBdr>
        <w:top w:val="none" w:sz="0" w:space="0" w:color="auto"/>
        <w:left w:val="none" w:sz="0" w:space="0" w:color="auto"/>
        <w:bottom w:val="none" w:sz="0" w:space="0" w:color="auto"/>
        <w:right w:val="none" w:sz="0" w:space="0" w:color="auto"/>
      </w:divBdr>
    </w:div>
    <w:div w:id="999310512">
      <w:bodyDiv w:val="1"/>
      <w:marLeft w:val="0"/>
      <w:marRight w:val="0"/>
      <w:marTop w:val="0"/>
      <w:marBottom w:val="0"/>
      <w:divBdr>
        <w:top w:val="none" w:sz="0" w:space="0" w:color="auto"/>
        <w:left w:val="none" w:sz="0" w:space="0" w:color="auto"/>
        <w:bottom w:val="none" w:sz="0" w:space="0" w:color="auto"/>
        <w:right w:val="none" w:sz="0" w:space="0" w:color="auto"/>
      </w:divBdr>
    </w:div>
    <w:div w:id="999387586">
      <w:bodyDiv w:val="1"/>
      <w:marLeft w:val="0"/>
      <w:marRight w:val="0"/>
      <w:marTop w:val="0"/>
      <w:marBottom w:val="0"/>
      <w:divBdr>
        <w:top w:val="none" w:sz="0" w:space="0" w:color="auto"/>
        <w:left w:val="none" w:sz="0" w:space="0" w:color="auto"/>
        <w:bottom w:val="none" w:sz="0" w:space="0" w:color="auto"/>
        <w:right w:val="none" w:sz="0" w:space="0" w:color="auto"/>
      </w:divBdr>
    </w:div>
    <w:div w:id="999694093">
      <w:bodyDiv w:val="1"/>
      <w:marLeft w:val="0"/>
      <w:marRight w:val="0"/>
      <w:marTop w:val="0"/>
      <w:marBottom w:val="0"/>
      <w:divBdr>
        <w:top w:val="none" w:sz="0" w:space="0" w:color="auto"/>
        <w:left w:val="none" w:sz="0" w:space="0" w:color="auto"/>
        <w:bottom w:val="none" w:sz="0" w:space="0" w:color="auto"/>
        <w:right w:val="none" w:sz="0" w:space="0" w:color="auto"/>
      </w:divBdr>
    </w:div>
    <w:div w:id="999891901">
      <w:bodyDiv w:val="1"/>
      <w:marLeft w:val="0"/>
      <w:marRight w:val="0"/>
      <w:marTop w:val="0"/>
      <w:marBottom w:val="0"/>
      <w:divBdr>
        <w:top w:val="none" w:sz="0" w:space="0" w:color="auto"/>
        <w:left w:val="none" w:sz="0" w:space="0" w:color="auto"/>
        <w:bottom w:val="none" w:sz="0" w:space="0" w:color="auto"/>
        <w:right w:val="none" w:sz="0" w:space="0" w:color="auto"/>
      </w:divBdr>
    </w:div>
    <w:div w:id="1000810417">
      <w:bodyDiv w:val="1"/>
      <w:marLeft w:val="0"/>
      <w:marRight w:val="0"/>
      <w:marTop w:val="0"/>
      <w:marBottom w:val="0"/>
      <w:divBdr>
        <w:top w:val="none" w:sz="0" w:space="0" w:color="auto"/>
        <w:left w:val="none" w:sz="0" w:space="0" w:color="auto"/>
        <w:bottom w:val="none" w:sz="0" w:space="0" w:color="auto"/>
        <w:right w:val="none" w:sz="0" w:space="0" w:color="auto"/>
      </w:divBdr>
    </w:div>
    <w:div w:id="1001009294">
      <w:bodyDiv w:val="1"/>
      <w:marLeft w:val="0"/>
      <w:marRight w:val="0"/>
      <w:marTop w:val="0"/>
      <w:marBottom w:val="0"/>
      <w:divBdr>
        <w:top w:val="none" w:sz="0" w:space="0" w:color="auto"/>
        <w:left w:val="none" w:sz="0" w:space="0" w:color="auto"/>
        <w:bottom w:val="none" w:sz="0" w:space="0" w:color="auto"/>
        <w:right w:val="none" w:sz="0" w:space="0" w:color="auto"/>
      </w:divBdr>
    </w:div>
    <w:div w:id="1001278169">
      <w:bodyDiv w:val="1"/>
      <w:marLeft w:val="0"/>
      <w:marRight w:val="0"/>
      <w:marTop w:val="0"/>
      <w:marBottom w:val="0"/>
      <w:divBdr>
        <w:top w:val="none" w:sz="0" w:space="0" w:color="auto"/>
        <w:left w:val="none" w:sz="0" w:space="0" w:color="auto"/>
        <w:bottom w:val="none" w:sz="0" w:space="0" w:color="auto"/>
        <w:right w:val="none" w:sz="0" w:space="0" w:color="auto"/>
      </w:divBdr>
    </w:div>
    <w:div w:id="1001661297">
      <w:bodyDiv w:val="1"/>
      <w:marLeft w:val="0"/>
      <w:marRight w:val="0"/>
      <w:marTop w:val="0"/>
      <w:marBottom w:val="0"/>
      <w:divBdr>
        <w:top w:val="none" w:sz="0" w:space="0" w:color="auto"/>
        <w:left w:val="none" w:sz="0" w:space="0" w:color="auto"/>
        <w:bottom w:val="none" w:sz="0" w:space="0" w:color="auto"/>
        <w:right w:val="none" w:sz="0" w:space="0" w:color="auto"/>
      </w:divBdr>
    </w:div>
    <w:div w:id="1002658246">
      <w:bodyDiv w:val="1"/>
      <w:marLeft w:val="0"/>
      <w:marRight w:val="0"/>
      <w:marTop w:val="0"/>
      <w:marBottom w:val="0"/>
      <w:divBdr>
        <w:top w:val="none" w:sz="0" w:space="0" w:color="auto"/>
        <w:left w:val="none" w:sz="0" w:space="0" w:color="auto"/>
        <w:bottom w:val="none" w:sz="0" w:space="0" w:color="auto"/>
        <w:right w:val="none" w:sz="0" w:space="0" w:color="auto"/>
      </w:divBdr>
    </w:div>
    <w:div w:id="1003584499">
      <w:bodyDiv w:val="1"/>
      <w:marLeft w:val="0"/>
      <w:marRight w:val="0"/>
      <w:marTop w:val="0"/>
      <w:marBottom w:val="0"/>
      <w:divBdr>
        <w:top w:val="none" w:sz="0" w:space="0" w:color="auto"/>
        <w:left w:val="none" w:sz="0" w:space="0" w:color="auto"/>
        <w:bottom w:val="none" w:sz="0" w:space="0" w:color="auto"/>
        <w:right w:val="none" w:sz="0" w:space="0" w:color="auto"/>
      </w:divBdr>
    </w:div>
    <w:div w:id="1003629739">
      <w:bodyDiv w:val="1"/>
      <w:marLeft w:val="0"/>
      <w:marRight w:val="0"/>
      <w:marTop w:val="0"/>
      <w:marBottom w:val="0"/>
      <w:divBdr>
        <w:top w:val="none" w:sz="0" w:space="0" w:color="auto"/>
        <w:left w:val="none" w:sz="0" w:space="0" w:color="auto"/>
        <w:bottom w:val="none" w:sz="0" w:space="0" w:color="auto"/>
        <w:right w:val="none" w:sz="0" w:space="0" w:color="auto"/>
      </w:divBdr>
    </w:div>
    <w:div w:id="1004011712">
      <w:bodyDiv w:val="1"/>
      <w:marLeft w:val="0"/>
      <w:marRight w:val="0"/>
      <w:marTop w:val="0"/>
      <w:marBottom w:val="0"/>
      <w:divBdr>
        <w:top w:val="none" w:sz="0" w:space="0" w:color="auto"/>
        <w:left w:val="none" w:sz="0" w:space="0" w:color="auto"/>
        <w:bottom w:val="none" w:sz="0" w:space="0" w:color="auto"/>
        <w:right w:val="none" w:sz="0" w:space="0" w:color="auto"/>
      </w:divBdr>
    </w:div>
    <w:div w:id="1004168067">
      <w:bodyDiv w:val="1"/>
      <w:marLeft w:val="0"/>
      <w:marRight w:val="0"/>
      <w:marTop w:val="0"/>
      <w:marBottom w:val="0"/>
      <w:divBdr>
        <w:top w:val="none" w:sz="0" w:space="0" w:color="auto"/>
        <w:left w:val="none" w:sz="0" w:space="0" w:color="auto"/>
        <w:bottom w:val="none" w:sz="0" w:space="0" w:color="auto"/>
        <w:right w:val="none" w:sz="0" w:space="0" w:color="auto"/>
      </w:divBdr>
    </w:div>
    <w:div w:id="1004669032">
      <w:bodyDiv w:val="1"/>
      <w:marLeft w:val="0"/>
      <w:marRight w:val="0"/>
      <w:marTop w:val="0"/>
      <w:marBottom w:val="0"/>
      <w:divBdr>
        <w:top w:val="none" w:sz="0" w:space="0" w:color="auto"/>
        <w:left w:val="none" w:sz="0" w:space="0" w:color="auto"/>
        <w:bottom w:val="none" w:sz="0" w:space="0" w:color="auto"/>
        <w:right w:val="none" w:sz="0" w:space="0" w:color="auto"/>
      </w:divBdr>
    </w:div>
    <w:div w:id="1004749809">
      <w:bodyDiv w:val="1"/>
      <w:marLeft w:val="0"/>
      <w:marRight w:val="0"/>
      <w:marTop w:val="0"/>
      <w:marBottom w:val="0"/>
      <w:divBdr>
        <w:top w:val="none" w:sz="0" w:space="0" w:color="auto"/>
        <w:left w:val="none" w:sz="0" w:space="0" w:color="auto"/>
        <w:bottom w:val="none" w:sz="0" w:space="0" w:color="auto"/>
        <w:right w:val="none" w:sz="0" w:space="0" w:color="auto"/>
      </w:divBdr>
    </w:div>
    <w:div w:id="1006832280">
      <w:bodyDiv w:val="1"/>
      <w:marLeft w:val="0"/>
      <w:marRight w:val="0"/>
      <w:marTop w:val="0"/>
      <w:marBottom w:val="0"/>
      <w:divBdr>
        <w:top w:val="none" w:sz="0" w:space="0" w:color="auto"/>
        <w:left w:val="none" w:sz="0" w:space="0" w:color="auto"/>
        <w:bottom w:val="none" w:sz="0" w:space="0" w:color="auto"/>
        <w:right w:val="none" w:sz="0" w:space="0" w:color="auto"/>
      </w:divBdr>
    </w:div>
    <w:div w:id="1007635031">
      <w:bodyDiv w:val="1"/>
      <w:marLeft w:val="0"/>
      <w:marRight w:val="0"/>
      <w:marTop w:val="0"/>
      <w:marBottom w:val="0"/>
      <w:divBdr>
        <w:top w:val="none" w:sz="0" w:space="0" w:color="auto"/>
        <w:left w:val="none" w:sz="0" w:space="0" w:color="auto"/>
        <w:bottom w:val="none" w:sz="0" w:space="0" w:color="auto"/>
        <w:right w:val="none" w:sz="0" w:space="0" w:color="auto"/>
      </w:divBdr>
    </w:div>
    <w:div w:id="1007706225">
      <w:bodyDiv w:val="1"/>
      <w:marLeft w:val="0"/>
      <w:marRight w:val="0"/>
      <w:marTop w:val="0"/>
      <w:marBottom w:val="0"/>
      <w:divBdr>
        <w:top w:val="none" w:sz="0" w:space="0" w:color="auto"/>
        <w:left w:val="none" w:sz="0" w:space="0" w:color="auto"/>
        <w:bottom w:val="none" w:sz="0" w:space="0" w:color="auto"/>
        <w:right w:val="none" w:sz="0" w:space="0" w:color="auto"/>
      </w:divBdr>
    </w:div>
    <w:div w:id="1007903360">
      <w:bodyDiv w:val="1"/>
      <w:marLeft w:val="0"/>
      <w:marRight w:val="0"/>
      <w:marTop w:val="0"/>
      <w:marBottom w:val="0"/>
      <w:divBdr>
        <w:top w:val="none" w:sz="0" w:space="0" w:color="auto"/>
        <w:left w:val="none" w:sz="0" w:space="0" w:color="auto"/>
        <w:bottom w:val="none" w:sz="0" w:space="0" w:color="auto"/>
        <w:right w:val="none" w:sz="0" w:space="0" w:color="auto"/>
      </w:divBdr>
    </w:div>
    <w:div w:id="1007948887">
      <w:bodyDiv w:val="1"/>
      <w:marLeft w:val="0"/>
      <w:marRight w:val="0"/>
      <w:marTop w:val="0"/>
      <w:marBottom w:val="0"/>
      <w:divBdr>
        <w:top w:val="none" w:sz="0" w:space="0" w:color="auto"/>
        <w:left w:val="none" w:sz="0" w:space="0" w:color="auto"/>
        <w:bottom w:val="none" w:sz="0" w:space="0" w:color="auto"/>
        <w:right w:val="none" w:sz="0" w:space="0" w:color="auto"/>
      </w:divBdr>
    </w:div>
    <w:div w:id="1009137427">
      <w:bodyDiv w:val="1"/>
      <w:marLeft w:val="0"/>
      <w:marRight w:val="0"/>
      <w:marTop w:val="0"/>
      <w:marBottom w:val="0"/>
      <w:divBdr>
        <w:top w:val="none" w:sz="0" w:space="0" w:color="auto"/>
        <w:left w:val="none" w:sz="0" w:space="0" w:color="auto"/>
        <w:bottom w:val="none" w:sz="0" w:space="0" w:color="auto"/>
        <w:right w:val="none" w:sz="0" w:space="0" w:color="auto"/>
      </w:divBdr>
    </w:div>
    <w:div w:id="1010717214">
      <w:bodyDiv w:val="1"/>
      <w:marLeft w:val="0"/>
      <w:marRight w:val="0"/>
      <w:marTop w:val="0"/>
      <w:marBottom w:val="0"/>
      <w:divBdr>
        <w:top w:val="none" w:sz="0" w:space="0" w:color="auto"/>
        <w:left w:val="none" w:sz="0" w:space="0" w:color="auto"/>
        <w:bottom w:val="none" w:sz="0" w:space="0" w:color="auto"/>
        <w:right w:val="none" w:sz="0" w:space="0" w:color="auto"/>
      </w:divBdr>
    </w:div>
    <w:div w:id="1010838739">
      <w:bodyDiv w:val="1"/>
      <w:marLeft w:val="0"/>
      <w:marRight w:val="0"/>
      <w:marTop w:val="0"/>
      <w:marBottom w:val="0"/>
      <w:divBdr>
        <w:top w:val="none" w:sz="0" w:space="0" w:color="auto"/>
        <w:left w:val="none" w:sz="0" w:space="0" w:color="auto"/>
        <w:bottom w:val="none" w:sz="0" w:space="0" w:color="auto"/>
        <w:right w:val="none" w:sz="0" w:space="0" w:color="auto"/>
      </w:divBdr>
    </w:div>
    <w:div w:id="1011376741">
      <w:bodyDiv w:val="1"/>
      <w:marLeft w:val="0"/>
      <w:marRight w:val="0"/>
      <w:marTop w:val="0"/>
      <w:marBottom w:val="0"/>
      <w:divBdr>
        <w:top w:val="none" w:sz="0" w:space="0" w:color="auto"/>
        <w:left w:val="none" w:sz="0" w:space="0" w:color="auto"/>
        <w:bottom w:val="none" w:sz="0" w:space="0" w:color="auto"/>
        <w:right w:val="none" w:sz="0" w:space="0" w:color="auto"/>
      </w:divBdr>
    </w:div>
    <w:div w:id="1012340408">
      <w:bodyDiv w:val="1"/>
      <w:marLeft w:val="0"/>
      <w:marRight w:val="0"/>
      <w:marTop w:val="0"/>
      <w:marBottom w:val="0"/>
      <w:divBdr>
        <w:top w:val="none" w:sz="0" w:space="0" w:color="auto"/>
        <w:left w:val="none" w:sz="0" w:space="0" w:color="auto"/>
        <w:bottom w:val="none" w:sz="0" w:space="0" w:color="auto"/>
        <w:right w:val="none" w:sz="0" w:space="0" w:color="auto"/>
      </w:divBdr>
    </w:div>
    <w:div w:id="1012411771">
      <w:bodyDiv w:val="1"/>
      <w:marLeft w:val="0"/>
      <w:marRight w:val="0"/>
      <w:marTop w:val="0"/>
      <w:marBottom w:val="0"/>
      <w:divBdr>
        <w:top w:val="none" w:sz="0" w:space="0" w:color="auto"/>
        <w:left w:val="none" w:sz="0" w:space="0" w:color="auto"/>
        <w:bottom w:val="none" w:sz="0" w:space="0" w:color="auto"/>
        <w:right w:val="none" w:sz="0" w:space="0" w:color="auto"/>
      </w:divBdr>
    </w:div>
    <w:div w:id="1012731610">
      <w:bodyDiv w:val="1"/>
      <w:marLeft w:val="0"/>
      <w:marRight w:val="0"/>
      <w:marTop w:val="0"/>
      <w:marBottom w:val="0"/>
      <w:divBdr>
        <w:top w:val="none" w:sz="0" w:space="0" w:color="auto"/>
        <w:left w:val="none" w:sz="0" w:space="0" w:color="auto"/>
        <w:bottom w:val="none" w:sz="0" w:space="0" w:color="auto"/>
        <w:right w:val="none" w:sz="0" w:space="0" w:color="auto"/>
      </w:divBdr>
    </w:div>
    <w:div w:id="1013651330">
      <w:bodyDiv w:val="1"/>
      <w:marLeft w:val="0"/>
      <w:marRight w:val="0"/>
      <w:marTop w:val="0"/>
      <w:marBottom w:val="0"/>
      <w:divBdr>
        <w:top w:val="none" w:sz="0" w:space="0" w:color="auto"/>
        <w:left w:val="none" w:sz="0" w:space="0" w:color="auto"/>
        <w:bottom w:val="none" w:sz="0" w:space="0" w:color="auto"/>
        <w:right w:val="none" w:sz="0" w:space="0" w:color="auto"/>
      </w:divBdr>
    </w:div>
    <w:div w:id="1013997688">
      <w:bodyDiv w:val="1"/>
      <w:marLeft w:val="0"/>
      <w:marRight w:val="0"/>
      <w:marTop w:val="0"/>
      <w:marBottom w:val="0"/>
      <w:divBdr>
        <w:top w:val="none" w:sz="0" w:space="0" w:color="auto"/>
        <w:left w:val="none" w:sz="0" w:space="0" w:color="auto"/>
        <w:bottom w:val="none" w:sz="0" w:space="0" w:color="auto"/>
        <w:right w:val="none" w:sz="0" w:space="0" w:color="auto"/>
      </w:divBdr>
    </w:div>
    <w:div w:id="1015035577">
      <w:bodyDiv w:val="1"/>
      <w:marLeft w:val="0"/>
      <w:marRight w:val="0"/>
      <w:marTop w:val="0"/>
      <w:marBottom w:val="0"/>
      <w:divBdr>
        <w:top w:val="none" w:sz="0" w:space="0" w:color="auto"/>
        <w:left w:val="none" w:sz="0" w:space="0" w:color="auto"/>
        <w:bottom w:val="none" w:sz="0" w:space="0" w:color="auto"/>
        <w:right w:val="none" w:sz="0" w:space="0" w:color="auto"/>
      </w:divBdr>
      <w:divsChild>
        <w:div w:id="3015328">
          <w:marLeft w:val="480"/>
          <w:marRight w:val="0"/>
          <w:marTop w:val="0"/>
          <w:marBottom w:val="0"/>
          <w:divBdr>
            <w:top w:val="none" w:sz="0" w:space="0" w:color="auto"/>
            <w:left w:val="none" w:sz="0" w:space="0" w:color="auto"/>
            <w:bottom w:val="none" w:sz="0" w:space="0" w:color="auto"/>
            <w:right w:val="none" w:sz="0" w:space="0" w:color="auto"/>
          </w:divBdr>
        </w:div>
        <w:div w:id="3634825">
          <w:marLeft w:val="480"/>
          <w:marRight w:val="0"/>
          <w:marTop w:val="0"/>
          <w:marBottom w:val="0"/>
          <w:divBdr>
            <w:top w:val="none" w:sz="0" w:space="0" w:color="auto"/>
            <w:left w:val="none" w:sz="0" w:space="0" w:color="auto"/>
            <w:bottom w:val="none" w:sz="0" w:space="0" w:color="auto"/>
            <w:right w:val="none" w:sz="0" w:space="0" w:color="auto"/>
          </w:divBdr>
        </w:div>
        <w:div w:id="23290605">
          <w:marLeft w:val="480"/>
          <w:marRight w:val="0"/>
          <w:marTop w:val="0"/>
          <w:marBottom w:val="0"/>
          <w:divBdr>
            <w:top w:val="none" w:sz="0" w:space="0" w:color="auto"/>
            <w:left w:val="none" w:sz="0" w:space="0" w:color="auto"/>
            <w:bottom w:val="none" w:sz="0" w:space="0" w:color="auto"/>
            <w:right w:val="none" w:sz="0" w:space="0" w:color="auto"/>
          </w:divBdr>
        </w:div>
        <w:div w:id="43719974">
          <w:marLeft w:val="480"/>
          <w:marRight w:val="0"/>
          <w:marTop w:val="0"/>
          <w:marBottom w:val="0"/>
          <w:divBdr>
            <w:top w:val="none" w:sz="0" w:space="0" w:color="auto"/>
            <w:left w:val="none" w:sz="0" w:space="0" w:color="auto"/>
            <w:bottom w:val="none" w:sz="0" w:space="0" w:color="auto"/>
            <w:right w:val="none" w:sz="0" w:space="0" w:color="auto"/>
          </w:divBdr>
        </w:div>
        <w:div w:id="64305914">
          <w:marLeft w:val="480"/>
          <w:marRight w:val="0"/>
          <w:marTop w:val="0"/>
          <w:marBottom w:val="0"/>
          <w:divBdr>
            <w:top w:val="none" w:sz="0" w:space="0" w:color="auto"/>
            <w:left w:val="none" w:sz="0" w:space="0" w:color="auto"/>
            <w:bottom w:val="none" w:sz="0" w:space="0" w:color="auto"/>
            <w:right w:val="none" w:sz="0" w:space="0" w:color="auto"/>
          </w:divBdr>
        </w:div>
        <w:div w:id="82381240">
          <w:marLeft w:val="480"/>
          <w:marRight w:val="0"/>
          <w:marTop w:val="0"/>
          <w:marBottom w:val="0"/>
          <w:divBdr>
            <w:top w:val="none" w:sz="0" w:space="0" w:color="auto"/>
            <w:left w:val="none" w:sz="0" w:space="0" w:color="auto"/>
            <w:bottom w:val="none" w:sz="0" w:space="0" w:color="auto"/>
            <w:right w:val="none" w:sz="0" w:space="0" w:color="auto"/>
          </w:divBdr>
        </w:div>
        <w:div w:id="97650289">
          <w:marLeft w:val="480"/>
          <w:marRight w:val="0"/>
          <w:marTop w:val="0"/>
          <w:marBottom w:val="0"/>
          <w:divBdr>
            <w:top w:val="none" w:sz="0" w:space="0" w:color="auto"/>
            <w:left w:val="none" w:sz="0" w:space="0" w:color="auto"/>
            <w:bottom w:val="none" w:sz="0" w:space="0" w:color="auto"/>
            <w:right w:val="none" w:sz="0" w:space="0" w:color="auto"/>
          </w:divBdr>
        </w:div>
        <w:div w:id="100075992">
          <w:marLeft w:val="480"/>
          <w:marRight w:val="0"/>
          <w:marTop w:val="0"/>
          <w:marBottom w:val="0"/>
          <w:divBdr>
            <w:top w:val="none" w:sz="0" w:space="0" w:color="auto"/>
            <w:left w:val="none" w:sz="0" w:space="0" w:color="auto"/>
            <w:bottom w:val="none" w:sz="0" w:space="0" w:color="auto"/>
            <w:right w:val="none" w:sz="0" w:space="0" w:color="auto"/>
          </w:divBdr>
        </w:div>
        <w:div w:id="100539370">
          <w:marLeft w:val="480"/>
          <w:marRight w:val="0"/>
          <w:marTop w:val="0"/>
          <w:marBottom w:val="0"/>
          <w:divBdr>
            <w:top w:val="none" w:sz="0" w:space="0" w:color="auto"/>
            <w:left w:val="none" w:sz="0" w:space="0" w:color="auto"/>
            <w:bottom w:val="none" w:sz="0" w:space="0" w:color="auto"/>
            <w:right w:val="none" w:sz="0" w:space="0" w:color="auto"/>
          </w:divBdr>
        </w:div>
        <w:div w:id="101654996">
          <w:marLeft w:val="480"/>
          <w:marRight w:val="0"/>
          <w:marTop w:val="0"/>
          <w:marBottom w:val="0"/>
          <w:divBdr>
            <w:top w:val="none" w:sz="0" w:space="0" w:color="auto"/>
            <w:left w:val="none" w:sz="0" w:space="0" w:color="auto"/>
            <w:bottom w:val="none" w:sz="0" w:space="0" w:color="auto"/>
            <w:right w:val="none" w:sz="0" w:space="0" w:color="auto"/>
          </w:divBdr>
        </w:div>
        <w:div w:id="117338612">
          <w:marLeft w:val="480"/>
          <w:marRight w:val="0"/>
          <w:marTop w:val="0"/>
          <w:marBottom w:val="0"/>
          <w:divBdr>
            <w:top w:val="none" w:sz="0" w:space="0" w:color="auto"/>
            <w:left w:val="none" w:sz="0" w:space="0" w:color="auto"/>
            <w:bottom w:val="none" w:sz="0" w:space="0" w:color="auto"/>
            <w:right w:val="none" w:sz="0" w:space="0" w:color="auto"/>
          </w:divBdr>
        </w:div>
        <w:div w:id="119611006">
          <w:marLeft w:val="480"/>
          <w:marRight w:val="0"/>
          <w:marTop w:val="0"/>
          <w:marBottom w:val="0"/>
          <w:divBdr>
            <w:top w:val="none" w:sz="0" w:space="0" w:color="auto"/>
            <w:left w:val="none" w:sz="0" w:space="0" w:color="auto"/>
            <w:bottom w:val="none" w:sz="0" w:space="0" w:color="auto"/>
            <w:right w:val="none" w:sz="0" w:space="0" w:color="auto"/>
          </w:divBdr>
        </w:div>
        <w:div w:id="134184088">
          <w:marLeft w:val="480"/>
          <w:marRight w:val="0"/>
          <w:marTop w:val="0"/>
          <w:marBottom w:val="0"/>
          <w:divBdr>
            <w:top w:val="none" w:sz="0" w:space="0" w:color="auto"/>
            <w:left w:val="none" w:sz="0" w:space="0" w:color="auto"/>
            <w:bottom w:val="none" w:sz="0" w:space="0" w:color="auto"/>
            <w:right w:val="none" w:sz="0" w:space="0" w:color="auto"/>
          </w:divBdr>
        </w:div>
        <w:div w:id="137461098">
          <w:marLeft w:val="480"/>
          <w:marRight w:val="0"/>
          <w:marTop w:val="0"/>
          <w:marBottom w:val="0"/>
          <w:divBdr>
            <w:top w:val="none" w:sz="0" w:space="0" w:color="auto"/>
            <w:left w:val="none" w:sz="0" w:space="0" w:color="auto"/>
            <w:bottom w:val="none" w:sz="0" w:space="0" w:color="auto"/>
            <w:right w:val="none" w:sz="0" w:space="0" w:color="auto"/>
          </w:divBdr>
        </w:div>
        <w:div w:id="142818748">
          <w:marLeft w:val="480"/>
          <w:marRight w:val="0"/>
          <w:marTop w:val="0"/>
          <w:marBottom w:val="0"/>
          <w:divBdr>
            <w:top w:val="none" w:sz="0" w:space="0" w:color="auto"/>
            <w:left w:val="none" w:sz="0" w:space="0" w:color="auto"/>
            <w:bottom w:val="none" w:sz="0" w:space="0" w:color="auto"/>
            <w:right w:val="none" w:sz="0" w:space="0" w:color="auto"/>
          </w:divBdr>
        </w:div>
        <w:div w:id="156044448">
          <w:marLeft w:val="480"/>
          <w:marRight w:val="0"/>
          <w:marTop w:val="0"/>
          <w:marBottom w:val="0"/>
          <w:divBdr>
            <w:top w:val="none" w:sz="0" w:space="0" w:color="auto"/>
            <w:left w:val="none" w:sz="0" w:space="0" w:color="auto"/>
            <w:bottom w:val="none" w:sz="0" w:space="0" w:color="auto"/>
            <w:right w:val="none" w:sz="0" w:space="0" w:color="auto"/>
          </w:divBdr>
        </w:div>
        <w:div w:id="157690975">
          <w:marLeft w:val="480"/>
          <w:marRight w:val="0"/>
          <w:marTop w:val="0"/>
          <w:marBottom w:val="0"/>
          <w:divBdr>
            <w:top w:val="none" w:sz="0" w:space="0" w:color="auto"/>
            <w:left w:val="none" w:sz="0" w:space="0" w:color="auto"/>
            <w:bottom w:val="none" w:sz="0" w:space="0" w:color="auto"/>
            <w:right w:val="none" w:sz="0" w:space="0" w:color="auto"/>
          </w:divBdr>
        </w:div>
        <w:div w:id="168372673">
          <w:marLeft w:val="480"/>
          <w:marRight w:val="0"/>
          <w:marTop w:val="0"/>
          <w:marBottom w:val="0"/>
          <w:divBdr>
            <w:top w:val="none" w:sz="0" w:space="0" w:color="auto"/>
            <w:left w:val="none" w:sz="0" w:space="0" w:color="auto"/>
            <w:bottom w:val="none" w:sz="0" w:space="0" w:color="auto"/>
            <w:right w:val="none" w:sz="0" w:space="0" w:color="auto"/>
          </w:divBdr>
        </w:div>
        <w:div w:id="168907892">
          <w:marLeft w:val="480"/>
          <w:marRight w:val="0"/>
          <w:marTop w:val="0"/>
          <w:marBottom w:val="0"/>
          <w:divBdr>
            <w:top w:val="none" w:sz="0" w:space="0" w:color="auto"/>
            <w:left w:val="none" w:sz="0" w:space="0" w:color="auto"/>
            <w:bottom w:val="none" w:sz="0" w:space="0" w:color="auto"/>
            <w:right w:val="none" w:sz="0" w:space="0" w:color="auto"/>
          </w:divBdr>
        </w:div>
        <w:div w:id="191069555">
          <w:marLeft w:val="480"/>
          <w:marRight w:val="0"/>
          <w:marTop w:val="0"/>
          <w:marBottom w:val="0"/>
          <w:divBdr>
            <w:top w:val="none" w:sz="0" w:space="0" w:color="auto"/>
            <w:left w:val="none" w:sz="0" w:space="0" w:color="auto"/>
            <w:bottom w:val="none" w:sz="0" w:space="0" w:color="auto"/>
            <w:right w:val="none" w:sz="0" w:space="0" w:color="auto"/>
          </w:divBdr>
        </w:div>
        <w:div w:id="198665975">
          <w:marLeft w:val="480"/>
          <w:marRight w:val="0"/>
          <w:marTop w:val="0"/>
          <w:marBottom w:val="0"/>
          <w:divBdr>
            <w:top w:val="none" w:sz="0" w:space="0" w:color="auto"/>
            <w:left w:val="none" w:sz="0" w:space="0" w:color="auto"/>
            <w:bottom w:val="none" w:sz="0" w:space="0" w:color="auto"/>
            <w:right w:val="none" w:sz="0" w:space="0" w:color="auto"/>
          </w:divBdr>
        </w:div>
        <w:div w:id="204219852">
          <w:marLeft w:val="480"/>
          <w:marRight w:val="0"/>
          <w:marTop w:val="0"/>
          <w:marBottom w:val="0"/>
          <w:divBdr>
            <w:top w:val="none" w:sz="0" w:space="0" w:color="auto"/>
            <w:left w:val="none" w:sz="0" w:space="0" w:color="auto"/>
            <w:bottom w:val="none" w:sz="0" w:space="0" w:color="auto"/>
            <w:right w:val="none" w:sz="0" w:space="0" w:color="auto"/>
          </w:divBdr>
        </w:div>
        <w:div w:id="216476708">
          <w:marLeft w:val="480"/>
          <w:marRight w:val="0"/>
          <w:marTop w:val="0"/>
          <w:marBottom w:val="0"/>
          <w:divBdr>
            <w:top w:val="none" w:sz="0" w:space="0" w:color="auto"/>
            <w:left w:val="none" w:sz="0" w:space="0" w:color="auto"/>
            <w:bottom w:val="none" w:sz="0" w:space="0" w:color="auto"/>
            <w:right w:val="none" w:sz="0" w:space="0" w:color="auto"/>
          </w:divBdr>
        </w:div>
        <w:div w:id="221791344">
          <w:marLeft w:val="480"/>
          <w:marRight w:val="0"/>
          <w:marTop w:val="0"/>
          <w:marBottom w:val="0"/>
          <w:divBdr>
            <w:top w:val="none" w:sz="0" w:space="0" w:color="auto"/>
            <w:left w:val="none" w:sz="0" w:space="0" w:color="auto"/>
            <w:bottom w:val="none" w:sz="0" w:space="0" w:color="auto"/>
            <w:right w:val="none" w:sz="0" w:space="0" w:color="auto"/>
          </w:divBdr>
        </w:div>
        <w:div w:id="317613457">
          <w:marLeft w:val="480"/>
          <w:marRight w:val="0"/>
          <w:marTop w:val="0"/>
          <w:marBottom w:val="0"/>
          <w:divBdr>
            <w:top w:val="none" w:sz="0" w:space="0" w:color="auto"/>
            <w:left w:val="none" w:sz="0" w:space="0" w:color="auto"/>
            <w:bottom w:val="none" w:sz="0" w:space="0" w:color="auto"/>
            <w:right w:val="none" w:sz="0" w:space="0" w:color="auto"/>
          </w:divBdr>
        </w:div>
        <w:div w:id="328682301">
          <w:marLeft w:val="480"/>
          <w:marRight w:val="0"/>
          <w:marTop w:val="0"/>
          <w:marBottom w:val="0"/>
          <w:divBdr>
            <w:top w:val="none" w:sz="0" w:space="0" w:color="auto"/>
            <w:left w:val="none" w:sz="0" w:space="0" w:color="auto"/>
            <w:bottom w:val="none" w:sz="0" w:space="0" w:color="auto"/>
            <w:right w:val="none" w:sz="0" w:space="0" w:color="auto"/>
          </w:divBdr>
        </w:div>
        <w:div w:id="338777603">
          <w:marLeft w:val="480"/>
          <w:marRight w:val="0"/>
          <w:marTop w:val="0"/>
          <w:marBottom w:val="0"/>
          <w:divBdr>
            <w:top w:val="none" w:sz="0" w:space="0" w:color="auto"/>
            <w:left w:val="none" w:sz="0" w:space="0" w:color="auto"/>
            <w:bottom w:val="none" w:sz="0" w:space="0" w:color="auto"/>
            <w:right w:val="none" w:sz="0" w:space="0" w:color="auto"/>
          </w:divBdr>
        </w:div>
        <w:div w:id="340203953">
          <w:marLeft w:val="480"/>
          <w:marRight w:val="0"/>
          <w:marTop w:val="0"/>
          <w:marBottom w:val="0"/>
          <w:divBdr>
            <w:top w:val="none" w:sz="0" w:space="0" w:color="auto"/>
            <w:left w:val="none" w:sz="0" w:space="0" w:color="auto"/>
            <w:bottom w:val="none" w:sz="0" w:space="0" w:color="auto"/>
            <w:right w:val="none" w:sz="0" w:space="0" w:color="auto"/>
          </w:divBdr>
        </w:div>
        <w:div w:id="341274480">
          <w:marLeft w:val="480"/>
          <w:marRight w:val="0"/>
          <w:marTop w:val="0"/>
          <w:marBottom w:val="0"/>
          <w:divBdr>
            <w:top w:val="none" w:sz="0" w:space="0" w:color="auto"/>
            <w:left w:val="none" w:sz="0" w:space="0" w:color="auto"/>
            <w:bottom w:val="none" w:sz="0" w:space="0" w:color="auto"/>
            <w:right w:val="none" w:sz="0" w:space="0" w:color="auto"/>
          </w:divBdr>
        </w:div>
        <w:div w:id="362367570">
          <w:marLeft w:val="480"/>
          <w:marRight w:val="0"/>
          <w:marTop w:val="0"/>
          <w:marBottom w:val="0"/>
          <w:divBdr>
            <w:top w:val="none" w:sz="0" w:space="0" w:color="auto"/>
            <w:left w:val="none" w:sz="0" w:space="0" w:color="auto"/>
            <w:bottom w:val="none" w:sz="0" w:space="0" w:color="auto"/>
            <w:right w:val="none" w:sz="0" w:space="0" w:color="auto"/>
          </w:divBdr>
        </w:div>
        <w:div w:id="370421137">
          <w:marLeft w:val="480"/>
          <w:marRight w:val="0"/>
          <w:marTop w:val="0"/>
          <w:marBottom w:val="0"/>
          <w:divBdr>
            <w:top w:val="none" w:sz="0" w:space="0" w:color="auto"/>
            <w:left w:val="none" w:sz="0" w:space="0" w:color="auto"/>
            <w:bottom w:val="none" w:sz="0" w:space="0" w:color="auto"/>
            <w:right w:val="none" w:sz="0" w:space="0" w:color="auto"/>
          </w:divBdr>
        </w:div>
        <w:div w:id="390737864">
          <w:marLeft w:val="480"/>
          <w:marRight w:val="0"/>
          <w:marTop w:val="0"/>
          <w:marBottom w:val="0"/>
          <w:divBdr>
            <w:top w:val="none" w:sz="0" w:space="0" w:color="auto"/>
            <w:left w:val="none" w:sz="0" w:space="0" w:color="auto"/>
            <w:bottom w:val="none" w:sz="0" w:space="0" w:color="auto"/>
            <w:right w:val="none" w:sz="0" w:space="0" w:color="auto"/>
          </w:divBdr>
        </w:div>
        <w:div w:id="396899652">
          <w:marLeft w:val="480"/>
          <w:marRight w:val="0"/>
          <w:marTop w:val="0"/>
          <w:marBottom w:val="0"/>
          <w:divBdr>
            <w:top w:val="none" w:sz="0" w:space="0" w:color="auto"/>
            <w:left w:val="none" w:sz="0" w:space="0" w:color="auto"/>
            <w:bottom w:val="none" w:sz="0" w:space="0" w:color="auto"/>
            <w:right w:val="none" w:sz="0" w:space="0" w:color="auto"/>
          </w:divBdr>
        </w:div>
        <w:div w:id="408508044">
          <w:marLeft w:val="480"/>
          <w:marRight w:val="0"/>
          <w:marTop w:val="0"/>
          <w:marBottom w:val="0"/>
          <w:divBdr>
            <w:top w:val="none" w:sz="0" w:space="0" w:color="auto"/>
            <w:left w:val="none" w:sz="0" w:space="0" w:color="auto"/>
            <w:bottom w:val="none" w:sz="0" w:space="0" w:color="auto"/>
            <w:right w:val="none" w:sz="0" w:space="0" w:color="auto"/>
          </w:divBdr>
        </w:div>
        <w:div w:id="410197610">
          <w:marLeft w:val="480"/>
          <w:marRight w:val="0"/>
          <w:marTop w:val="0"/>
          <w:marBottom w:val="0"/>
          <w:divBdr>
            <w:top w:val="none" w:sz="0" w:space="0" w:color="auto"/>
            <w:left w:val="none" w:sz="0" w:space="0" w:color="auto"/>
            <w:bottom w:val="none" w:sz="0" w:space="0" w:color="auto"/>
            <w:right w:val="none" w:sz="0" w:space="0" w:color="auto"/>
          </w:divBdr>
        </w:div>
        <w:div w:id="411853224">
          <w:marLeft w:val="480"/>
          <w:marRight w:val="0"/>
          <w:marTop w:val="0"/>
          <w:marBottom w:val="0"/>
          <w:divBdr>
            <w:top w:val="none" w:sz="0" w:space="0" w:color="auto"/>
            <w:left w:val="none" w:sz="0" w:space="0" w:color="auto"/>
            <w:bottom w:val="none" w:sz="0" w:space="0" w:color="auto"/>
            <w:right w:val="none" w:sz="0" w:space="0" w:color="auto"/>
          </w:divBdr>
        </w:div>
        <w:div w:id="419256693">
          <w:marLeft w:val="480"/>
          <w:marRight w:val="0"/>
          <w:marTop w:val="0"/>
          <w:marBottom w:val="0"/>
          <w:divBdr>
            <w:top w:val="none" w:sz="0" w:space="0" w:color="auto"/>
            <w:left w:val="none" w:sz="0" w:space="0" w:color="auto"/>
            <w:bottom w:val="none" w:sz="0" w:space="0" w:color="auto"/>
            <w:right w:val="none" w:sz="0" w:space="0" w:color="auto"/>
          </w:divBdr>
        </w:div>
        <w:div w:id="426004473">
          <w:marLeft w:val="480"/>
          <w:marRight w:val="0"/>
          <w:marTop w:val="0"/>
          <w:marBottom w:val="0"/>
          <w:divBdr>
            <w:top w:val="none" w:sz="0" w:space="0" w:color="auto"/>
            <w:left w:val="none" w:sz="0" w:space="0" w:color="auto"/>
            <w:bottom w:val="none" w:sz="0" w:space="0" w:color="auto"/>
            <w:right w:val="none" w:sz="0" w:space="0" w:color="auto"/>
          </w:divBdr>
        </w:div>
        <w:div w:id="433481079">
          <w:marLeft w:val="480"/>
          <w:marRight w:val="0"/>
          <w:marTop w:val="0"/>
          <w:marBottom w:val="0"/>
          <w:divBdr>
            <w:top w:val="none" w:sz="0" w:space="0" w:color="auto"/>
            <w:left w:val="none" w:sz="0" w:space="0" w:color="auto"/>
            <w:bottom w:val="none" w:sz="0" w:space="0" w:color="auto"/>
            <w:right w:val="none" w:sz="0" w:space="0" w:color="auto"/>
          </w:divBdr>
        </w:div>
        <w:div w:id="451562557">
          <w:marLeft w:val="480"/>
          <w:marRight w:val="0"/>
          <w:marTop w:val="0"/>
          <w:marBottom w:val="0"/>
          <w:divBdr>
            <w:top w:val="none" w:sz="0" w:space="0" w:color="auto"/>
            <w:left w:val="none" w:sz="0" w:space="0" w:color="auto"/>
            <w:bottom w:val="none" w:sz="0" w:space="0" w:color="auto"/>
            <w:right w:val="none" w:sz="0" w:space="0" w:color="auto"/>
          </w:divBdr>
        </w:div>
        <w:div w:id="456871843">
          <w:marLeft w:val="480"/>
          <w:marRight w:val="0"/>
          <w:marTop w:val="0"/>
          <w:marBottom w:val="0"/>
          <w:divBdr>
            <w:top w:val="none" w:sz="0" w:space="0" w:color="auto"/>
            <w:left w:val="none" w:sz="0" w:space="0" w:color="auto"/>
            <w:bottom w:val="none" w:sz="0" w:space="0" w:color="auto"/>
            <w:right w:val="none" w:sz="0" w:space="0" w:color="auto"/>
          </w:divBdr>
        </w:div>
        <w:div w:id="462575921">
          <w:marLeft w:val="480"/>
          <w:marRight w:val="0"/>
          <w:marTop w:val="0"/>
          <w:marBottom w:val="0"/>
          <w:divBdr>
            <w:top w:val="none" w:sz="0" w:space="0" w:color="auto"/>
            <w:left w:val="none" w:sz="0" w:space="0" w:color="auto"/>
            <w:bottom w:val="none" w:sz="0" w:space="0" w:color="auto"/>
            <w:right w:val="none" w:sz="0" w:space="0" w:color="auto"/>
          </w:divBdr>
        </w:div>
        <w:div w:id="468133278">
          <w:marLeft w:val="480"/>
          <w:marRight w:val="0"/>
          <w:marTop w:val="0"/>
          <w:marBottom w:val="0"/>
          <w:divBdr>
            <w:top w:val="none" w:sz="0" w:space="0" w:color="auto"/>
            <w:left w:val="none" w:sz="0" w:space="0" w:color="auto"/>
            <w:bottom w:val="none" w:sz="0" w:space="0" w:color="auto"/>
            <w:right w:val="none" w:sz="0" w:space="0" w:color="auto"/>
          </w:divBdr>
        </w:div>
        <w:div w:id="472449177">
          <w:marLeft w:val="480"/>
          <w:marRight w:val="0"/>
          <w:marTop w:val="0"/>
          <w:marBottom w:val="0"/>
          <w:divBdr>
            <w:top w:val="none" w:sz="0" w:space="0" w:color="auto"/>
            <w:left w:val="none" w:sz="0" w:space="0" w:color="auto"/>
            <w:bottom w:val="none" w:sz="0" w:space="0" w:color="auto"/>
            <w:right w:val="none" w:sz="0" w:space="0" w:color="auto"/>
          </w:divBdr>
        </w:div>
        <w:div w:id="479226209">
          <w:marLeft w:val="480"/>
          <w:marRight w:val="0"/>
          <w:marTop w:val="0"/>
          <w:marBottom w:val="0"/>
          <w:divBdr>
            <w:top w:val="none" w:sz="0" w:space="0" w:color="auto"/>
            <w:left w:val="none" w:sz="0" w:space="0" w:color="auto"/>
            <w:bottom w:val="none" w:sz="0" w:space="0" w:color="auto"/>
            <w:right w:val="none" w:sz="0" w:space="0" w:color="auto"/>
          </w:divBdr>
        </w:div>
        <w:div w:id="479732555">
          <w:marLeft w:val="480"/>
          <w:marRight w:val="0"/>
          <w:marTop w:val="0"/>
          <w:marBottom w:val="0"/>
          <w:divBdr>
            <w:top w:val="none" w:sz="0" w:space="0" w:color="auto"/>
            <w:left w:val="none" w:sz="0" w:space="0" w:color="auto"/>
            <w:bottom w:val="none" w:sz="0" w:space="0" w:color="auto"/>
            <w:right w:val="none" w:sz="0" w:space="0" w:color="auto"/>
          </w:divBdr>
        </w:div>
        <w:div w:id="510603733">
          <w:marLeft w:val="480"/>
          <w:marRight w:val="0"/>
          <w:marTop w:val="0"/>
          <w:marBottom w:val="0"/>
          <w:divBdr>
            <w:top w:val="none" w:sz="0" w:space="0" w:color="auto"/>
            <w:left w:val="none" w:sz="0" w:space="0" w:color="auto"/>
            <w:bottom w:val="none" w:sz="0" w:space="0" w:color="auto"/>
            <w:right w:val="none" w:sz="0" w:space="0" w:color="auto"/>
          </w:divBdr>
        </w:div>
        <w:div w:id="521864050">
          <w:marLeft w:val="480"/>
          <w:marRight w:val="0"/>
          <w:marTop w:val="0"/>
          <w:marBottom w:val="0"/>
          <w:divBdr>
            <w:top w:val="none" w:sz="0" w:space="0" w:color="auto"/>
            <w:left w:val="none" w:sz="0" w:space="0" w:color="auto"/>
            <w:bottom w:val="none" w:sz="0" w:space="0" w:color="auto"/>
            <w:right w:val="none" w:sz="0" w:space="0" w:color="auto"/>
          </w:divBdr>
        </w:div>
        <w:div w:id="529338844">
          <w:marLeft w:val="480"/>
          <w:marRight w:val="0"/>
          <w:marTop w:val="0"/>
          <w:marBottom w:val="0"/>
          <w:divBdr>
            <w:top w:val="none" w:sz="0" w:space="0" w:color="auto"/>
            <w:left w:val="none" w:sz="0" w:space="0" w:color="auto"/>
            <w:bottom w:val="none" w:sz="0" w:space="0" w:color="auto"/>
            <w:right w:val="none" w:sz="0" w:space="0" w:color="auto"/>
          </w:divBdr>
        </w:div>
        <w:div w:id="530267291">
          <w:marLeft w:val="480"/>
          <w:marRight w:val="0"/>
          <w:marTop w:val="0"/>
          <w:marBottom w:val="0"/>
          <w:divBdr>
            <w:top w:val="none" w:sz="0" w:space="0" w:color="auto"/>
            <w:left w:val="none" w:sz="0" w:space="0" w:color="auto"/>
            <w:bottom w:val="none" w:sz="0" w:space="0" w:color="auto"/>
            <w:right w:val="none" w:sz="0" w:space="0" w:color="auto"/>
          </w:divBdr>
        </w:div>
        <w:div w:id="531502459">
          <w:marLeft w:val="480"/>
          <w:marRight w:val="0"/>
          <w:marTop w:val="0"/>
          <w:marBottom w:val="0"/>
          <w:divBdr>
            <w:top w:val="none" w:sz="0" w:space="0" w:color="auto"/>
            <w:left w:val="none" w:sz="0" w:space="0" w:color="auto"/>
            <w:bottom w:val="none" w:sz="0" w:space="0" w:color="auto"/>
            <w:right w:val="none" w:sz="0" w:space="0" w:color="auto"/>
          </w:divBdr>
        </w:div>
        <w:div w:id="537595806">
          <w:marLeft w:val="480"/>
          <w:marRight w:val="0"/>
          <w:marTop w:val="0"/>
          <w:marBottom w:val="0"/>
          <w:divBdr>
            <w:top w:val="none" w:sz="0" w:space="0" w:color="auto"/>
            <w:left w:val="none" w:sz="0" w:space="0" w:color="auto"/>
            <w:bottom w:val="none" w:sz="0" w:space="0" w:color="auto"/>
            <w:right w:val="none" w:sz="0" w:space="0" w:color="auto"/>
          </w:divBdr>
        </w:div>
        <w:div w:id="540093819">
          <w:marLeft w:val="480"/>
          <w:marRight w:val="0"/>
          <w:marTop w:val="0"/>
          <w:marBottom w:val="0"/>
          <w:divBdr>
            <w:top w:val="none" w:sz="0" w:space="0" w:color="auto"/>
            <w:left w:val="none" w:sz="0" w:space="0" w:color="auto"/>
            <w:bottom w:val="none" w:sz="0" w:space="0" w:color="auto"/>
            <w:right w:val="none" w:sz="0" w:space="0" w:color="auto"/>
          </w:divBdr>
        </w:div>
        <w:div w:id="547187011">
          <w:marLeft w:val="480"/>
          <w:marRight w:val="0"/>
          <w:marTop w:val="0"/>
          <w:marBottom w:val="0"/>
          <w:divBdr>
            <w:top w:val="none" w:sz="0" w:space="0" w:color="auto"/>
            <w:left w:val="none" w:sz="0" w:space="0" w:color="auto"/>
            <w:bottom w:val="none" w:sz="0" w:space="0" w:color="auto"/>
            <w:right w:val="none" w:sz="0" w:space="0" w:color="auto"/>
          </w:divBdr>
        </w:div>
        <w:div w:id="561410996">
          <w:marLeft w:val="480"/>
          <w:marRight w:val="0"/>
          <w:marTop w:val="0"/>
          <w:marBottom w:val="0"/>
          <w:divBdr>
            <w:top w:val="none" w:sz="0" w:space="0" w:color="auto"/>
            <w:left w:val="none" w:sz="0" w:space="0" w:color="auto"/>
            <w:bottom w:val="none" w:sz="0" w:space="0" w:color="auto"/>
            <w:right w:val="none" w:sz="0" w:space="0" w:color="auto"/>
          </w:divBdr>
        </w:div>
        <w:div w:id="566040627">
          <w:marLeft w:val="480"/>
          <w:marRight w:val="0"/>
          <w:marTop w:val="0"/>
          <w:marBottom w:val="0"/>
          <w:divBdr>
            <w:top w:val="none" w:sz="0" w:space="0" w:color="auto"/>
            <w:left w:val="none" w:sz="0" w:space="0" w:color="auto"/>
            <w:bottom w:val="none" w:sz="0" w:space="0" w:color="auto"/>
            <w:right w:val="none" w:sz="0" w:space="0" w:color="auto"/>
          </w:divBdr>
        </w:div>
        <w:div w:id="599457865">
          <w:marLeft w:val="480"/>
          <w:marRight w:val="0"/>
          <w:marTop w:val="0"/>
          <w:marBottom w:val="0"/>
          <w:divBdr>
            <w:top w:val="none" w:sz="0" w:space="0" w:color="auto"/>
            <w:left w:val="none" w:sz="0" w:space="0" w:color="auto"/>
            <w:bottom w:val="none" w:sz="0" w:space="0" w:color="auto"/>
            <w:right w:val="none" w:sz="0" w:space="0" w:color="auto"/>
          </w:divBdr>
        </w:div>
        <w:div w:id="601299630">
          <w:marLeft w:val="480"/>
          <w:marRight w:val="0"/>
          <w:marTop w:val="0"/>
          <w:marBottom w:val="0"/>
          <w:divBdr>
            <w:top w:val="none" w:sz="0" w:space="0" w:color="auto"/>
            <w:left w:val="none" w:sz="0" w:space="0" w:color="auto"/>
            <w:bottom w:val="none" w:sz="0" w:space="0" w:color="auto"/>
            <w:right w:val="none" w:sz="0" w:space="0" w:color="auto"/>
          </w:divBdr>
        </w:div>
        <w:div w:id="608658092">
          <w:marLeft w:val="480"/>
          <w:marRight w:val="0"/>
          <w:marTop w:val="0"/>
          <w:marBottom w:val="0"/>
          <w:divBdr>
            <w:top w:val="none" w:sz="0" w:space="0" w:color="auto"/>
            <w:left w:val="none" w:sz="0" w:space="0" w:color="auto"/>
            <w:bottom w:val="none" w:sz="0" w:space="0" w:color="auto"/>
            <w:right w:val="none" w:sz="0" w:space="0" w:color="auto"/>
          </w:divBdr>
        </w:div>
        <w:div w:id="612706798">
          <w:marLeft w:val="480"/>
          <w:marRight w:val="0"/>
          <w:marTop w:val="0"/>
          <w:marBottom w:val="0"/>
          <w:divBdr>
            <w:top w:val="none" w:sz="0" w:space="0" w:color="auto"/>
            <w:left w:val="none" w:sz="0" w:space="0" w:color="auto"/>
            <w:bottom w:val="none" w:sz="0" w:space="0" w:color="auto"/>
            <w:right w:val="none" w:sz="0" w:space="0" w:color="auto"/>
          </w:divBdr>
        </w:div>
        <w:div w:id="620233595">
          <w:marLeft w:val="480"/>
          <w:marRight w:val="0"/>
          <w:marTop w:val="0"/>
          <w:marBottom w:val="0"/>
          <w:divBdr>
            <w:top w:val="none" w:sz="0" w:space="0" w:color="auto"/>
            <w:left w:val="none" w:sz="0" w:space="0" w:color="auto"/>
            <w:bottom w:val="none" w:sz="0" w:space="0" w:color="auto"/>
            <w:right w:val="none" w:sz="0" w:space="0" w:color="auto"/>
          </w:divBdr>
        </w:div>
        <w:div w:id="648368517">
          <w:marLeft w:val="480"/>
          <w:marRight w:val="0"/>
          <w:marTop w:val="0"/>
          <w:marBottom w:val="0"/>
          <w:divBdr>
            <w:top w:val="none" w:sz="0" w:space="0" w:color="auto"/>
            <w:left w:val="none" w:sz="0" w:space="0" w:color="auto"/>
            <w:bottom w:val="none" w:sz="0" w:space="0" w:color="auto"/>
            <w:right w:val="none" w:sz="0" w:space="0" w:color="auto"/>
          </w:divBdr>
        </w:div>
        <w:div w:id="648821999">
          <w:marLeft w:val="480"/>
          <w:marRight w:val="0"/>
          <w:marTop w:val="0"/>
          <w:marBottom w:val="0"/>
          <w:divBdr>
            <w:top w:val="none" w:sz="0" w:space="0" w:color="auto"/>
            <w:left w:val="none" w:sz="0" w:space="0" w:color="auto"/>
            <w:bottom w:val="none" w:sz="0" w:space="0" w:color="auto"/>
            <w:right w:val="none" w:sz="0" w:space="0" w:color="auto"/>
          </w:divBdr>
        </w:div>
        <w:div w:id="668826431">
          <w:marLeft w:val="480"/>
          <w:marRight w:val="0"/>
          <w:marTop w:val="0"/>
          <w:marBottom w:val="0"/>
          <w:divBdr>
            <w:top w:val="none" w:sz="0" w:space="0" w:color="auto"/>
            <w:left w:val="none" w:sz="0" w:space="0" w:color="auto"/>
            <w:bottom w:val="none" w:sz="0" w:space="0" w:color="auto"/>
            <w:right w:val="none" w:sz="0" w:space="0" w:color="auto"/>
          </w:divBdr>
        </w:div>
        <w:div w:id="671178672">
          <w:marLeft w:val="480"/>
          <w:marRight w:val="0"/>
          <w:marTop w:val="0"/>
          <w:marBottom w:val="0"/>
          <w:divBdr>
            <w:top w:val="none" w:sz="0" w:space="0" w:color="auto"/>
            <w:left w:val="none" w:sz="0" w:space="0" w:color="auto"/>
            <w:bottom w:val="none" w:sz="0" w:space="0" w:color="auto"/>
            <w:right w:val="none" w:sz="0" w:space="0" w:color="auto"/>
          </w:divBdr>
        </w:div>
        <w:div w:id="677081971">
          <w:marLeft w:val="480"/>
          <w:marRight w:val="0"/>
          <w:marTop w:val="0"/>
          <w:marBottom w:val="0"/>
          <w:divBdr>
            <w:top w:val="none" w:sz="0" w:space="0" w:color="auto"/>
            <w:left w:val="none" w:sz="0" w:space="0" w:color="auto"/>
            <w:bottom w:val="none" w:sz="0" w:space="0" w:color="auto"/>
            <w:right w:val="none" w:sz="0" w:space="0" w:color="auto"/>
          </w:divBdr>
        </w:div>
        <w:div w:id="689530130">
          <w:marLeft w:val="480"/>
          <w:marRight w:val="0"/>
          <w:marTop w:val="0"/>
          <w:marBottom w:val="0"/>
          <w:divBdr>
            <w:top w:val="none" w:sz="0" w:space="0" w:color="auto"/>
            <w:left w:val="none" w:sz="0" w:space="0" w:color="auto"/>
            <w:bottom w:val="none" w:sz="0" w:space="0" w:color="auto"/>
            <w:right w:val="none" w:sz="0" w:space="0" w:color="auto"/>
          </w:divBdr>
        </w:div>
        <w:div w:id="690685247">
          <w:marLeft w:val="480"/>
          <w:marRight w:val="0"/>
          <w:marTop w:val="0"/>
          <w:marBottom w:val="0"/>
          <w:divBdr>
            <w:top w:val="none" w:sz="0" w:space="0" w:color="auto"/>
            <w:left w:val="none" w:sz="0" w:space="0" w:color="auto"/>
            <w:bottom w:val="none" w:sz="0" w:space="0" w:color="auto"/>
            <w:right w:val="none" w:sz="0" w:space="0" w:color="auto"/>
          </w:divBdr>
        </w:div>
        <w:div w:id="695616222">
          <w:marLeft w:val="480"/>
          <w:marRight w:val="0"/>
          <w:marTop w:val="0"/>
          <w:marBottom w:val="0"/>
          <w:divBdr>
            <w:top w:val="none" w:sz="0" w:space="0" w:color="auto"/>
            <w:left w:val="none" w:sz="0" w:space="0" w:color="auto"/>
            <w:bottom w:val="none" w:sz="0" w:space="0" w:color="auto"/>
            <w:right w:val="none" w:sz="0" w:space="0" w:color="auto"/>
          </w:divBdr>
        </w:div>
        <w:div w:id="710303168">
          <w:marLeft w:val="480"/>
          <w:marRight w:val="0"/>
          <w:marTop w:val="0"/>
          <w:marBottom w:val="0"/>
          <w:divBdr>
            <w:top w:val="none" w:sz="0" w:space="0" w:color="auto"/>
            <w:left w:val="none" w:sz="0" w:space="0" w:color="auto"/>
            <w:bottom w:val="none" w:sz="0" w:space="0" w:color="auto"/>
            <w:right w:val="none" w:sz="0" w:space="0" w:color="auto"/>
          </w:divBdr>
        </w:div>
        <w:div w:id="719330955">
          <w:marLeft w:val="480"/>
          <w:marRight w:val="0"/>
          <w:marTop w:val="0"/>
          <w:marBottom w:val="0"/>
          <w:divBdr>
            <w:top w:val="none" w:sz="0" w:space="0" w:color="auto"/>
            <w:left w:val="none" w:sz="0" w:space="0" w:color="auto"/>
            <w:bottom w:val="none" w:sz="0" w:space="0" w:color="auto"/>
            <w:right w:val="none" w:sz="0" w:space="0" w:color="auto"/>
          </w:divBdr>
        </w:div>
        <w:div w:id="730539536">
          <w:marLeft w:val="480"/>
          <w:marRight w:val="0"/>
          <w:marTop w:val="0"/>
          <w:marBottom w:val="0"/>
          <w:divBdr>
            <w:top w:val="none" w:sz="0" w:space="0" w:color="auto"/>
            <w:left w:val="none" w:sz="0" w:space="0" w:color="auto"/>
            <w:bottom w:val="none" w:sz="0" w:space="0" w:color="auto"/>
            <w:right w:val="none" w:sz="0" w:space="0" w:color="auto"/>
          </w:divBdr>
        </w:div>
        <w:div w:id="733507919">
          <w:marLeft w:val="480"/>
          <w:marRight w:val="0"/>
          <w:marTop w:val="0"/>
          <w:marBottom w:val="0"/>
          <w:divBdr>
            <w:top w:val="none" w:sz="0" w:space="0" w:color="auto"/>
            <w:left w:val="none" w:sz="0" w:space="0" w:color="auto"/>
            <w:bottom w:val="none" w:sz="0" w:space="0" w:color="auto"/>
            <w:right w:val="none" w:sz="0" w:space="0" w:color="auto"/>
          </w:divBdr>
        </w:div>
        <w:div w:id="748698030">
          <w:marLeft w:val="480"/>
          <w:marRight w:val="0"/>
          <w:marTop w:val="0"/>
          <w:marBottom w:val="0"/>
          <w:divBdr>
            <w:top w:val="none" w:sz="0" w:space="0" w:color="auto"/>
            <w:left w:val="none" w:sz="0" w:space="0" w:color="auto"/>
            <w:bottom w:val="none" w:sz="0" w:space="0" w:color="auto"/>
            <w:right w:val="none" w:sz="0" w:space="0" w:color="auto"/>
          </w:divBdr>
        </w:div>
        <w:div w:id="764613157">
          <w:marLeft w:val="480"/>
          <w:marRight w:val="0"/>
          <w:marTop w:val="0"/>
          <w:marBottom w:val="0"/>
          <w:divBdr>
            <w:top w:val="none" w:sz="0" w:space="0" w:color="auto"/>
            <w:left w:val="none" w:sz="0" w:space="0" w:color="auto"/>
            <w:bottom w:val="none" w:sz="0" w:space="0" w:color="auto"/>
            <w:right w:val="none" w:sz="0" w:space="0" w:color="auto"/>
          </w:divBdr>
        </w:div>
        <w:div w:id="785268763">
          <w:marLeft w:val="480"/>
          <w:marRight w:val="0"/>
          <w:marTop w:val="0"/>
          <w:marBottom w:val="0"/>
          <w:divBdr>
            <w:top w:val="none" w:sz="0" w:space="0" w:color="auto"/>
            <w:left w:val="none" w:sz="0" w:space="0" w:color="auto"/>
            <w:bottom w:val="none" w:sz="0" w:space="0" w:color="auto"/>
            <w:right w:val="none" w:sz="0" w:space="0" w:color="auto"/>
          </w:divBdr>
        </w:div>
        <w:div w:id="814957504">
          <w:marLeft w:val="480"/>
          <w:marRight w:val="0"/>
          <w:marTop w:val="0"/>
          <w:marBottom w:val="0"/>
          <w:divBdr>
            <w:top w:val="none" w:sz="0" w:space="0" w:color="auto"/>
            <w:left w:val="none" w:sz="0" w:space="0" w:color="auto"/>
            <w:bottom w:val="none" w:sz="0" w:space="0" w:color="auto"/>
            <w:right w:val="none" w:sz="0" w:space="0" w:color="auto"/>
          </w:divBdr>
        </w:div>
        <w:div w:id="825823096">
          <w:marLeft w:val="480"/>
          <w:marRight w:val="0"/>
          <w:marTop w:val="0"/>
          <w:marBottom w:val="0"/>
          <w:divBdr>
            <w:top w:val="none" w:sz="0" w:space="0" w:color="auto"/>
            <w:left w:val="none" w:sz="0" w:space="0" w:color="auto"/>
            <w:bottom w:val="none" w:sz="0" w:space="0" w:color="auto"/>
            <w:right w:val="none" w:sz="0" w:space="0" w:color="auto"/>
          </w:divBdr>
        </w:div>
        <w:div w:id="836967421">
          <w:marLeft w:val="480"/>
          <w:marRight w:val="0"/>
          <w:marTop w:val="0"/>
          <w:marBottom w:val="0"/>
          <w:divBdr>
            <w:top w:val="none" w:sz="0" w:space="0" w:color="auto"/>
            <w:left w:val="none" w:sz="0" w:space="0" w:color="auto"/>
            <w:bottom w:val="none" w:sz="0" w:space="0" w:color="auto"/>
            <w:right w:val="none" w:sz="0" w:space="0" w:color="auto"/>
          </w:divBdr>
        </w:div>
        <w:div w:id="840007590">
          <w:marLeft w:val="480"/>
          <w:marRight w:val="0"/>
          <w:marTop w:val="0"/>
          <w:marBottom w:val="0"/>
          <w:divBdr>
            <w:top w:val="none" w:sz="0" w:space="0" w:color="auto"/>
            <w:left w:val="none" w:sz="0" w:space="0" w:color="auto"/>
            <w:bottom w:val="none" w:sz="0" w:space="0" w:color="auto"/>
            <w:right w:val="none" w:sz="0" w:space="0" w:color="auto"/>
          </w:divBdr>
        </w:div>
        <w:div w:id="842624074">
          <w:marLeft w:val="480"/>
          <w:marRight w:val="0"/>
          <w:marTop w:val="0"/>
          <w:marBottom w:val="0"/>
          <w:divBdr>
            <w:top w:val="none" w:sz="0" w:space="0" w:color="auto"/>
            <w:left w:val="none" w:sz="0" w:space="0" w:color="auto"/>
            <w:bottom w:val="none" w:sz="0" w:space="0" w:color="auto"/>
            <w:right w:val="none" w:sz="0" w:space="0" w:color="auto"/>
          </w:divBdr>
        </w:div>
        <w:div w:id="847141223">
          <w:marLeft w:val="480"/>
          <w:marRight w:val="0"/>
          <w:marTop w:val="0"/>
          <w:marBottom w:val="0"/>
          <w:divBdr>
            <w:top w:val="none" w:sz="0" w:space="0" w:color="auto"/>
            <w:left w:val="none" w:sz="0" w:space="0" w:color="auto"/>
            <w:bottom w:val="none" w:sz="0" w:space="0" w:color="auto"/>
            <w:right w:val="none" w:sz="0" w:space="0" w:color="auto"/>
          </w:divBdr>
        </w:div>
        <w:div w:id="851379782">
          <w:marLeft w:val="480"/>
          <w:marRight w:val="0"/>
          <w:marTop w:val="0"/>
          <w:marBottom w:val="0"/>
          <w:divBdr>
            <w:top w:val="none" w:sz="0" w:space="0" w:color="auto"/>
            <w:left w:val="none" w:sz="0" w:space="0" w:color="auto"/>
            <w:bottom w:val="none" w:sz="0" w:space="0" w:color="auto"/>
            <w:right w:val="none" w:sz="0" w:space="0" w:color="auto"/>
          </w:divBdr>
        </w:div>
        <w:div w:id="861941156">
          <w:marLeft w:val="480"/>
          <w:marRight w:val="0"/>
          <w:marTop w:val="0"/>
          <w:marBottom w:val="0"/>
          <w:divBdr>
            <w:top w:val="none" w:sz="0" w:space="0" w:color="auto"/>
            <w:left w:val="none" w:sz="0" w:space="0" w:color="auto"/>
            <w:bottom w:val="none" w:sz="0" w:space="0" w:color="auto"/>
            <w:right w:val="none" w:sz="0" w:space="0" w:color="auto"/>
          </w:divBdr>
        </w:div>
        <w:div w:id="865826481">
          <w:marLeft w:val="480"/>
          <w:marRight w:val="0"/>
          <w:marTop w:val="0"/>
          <w:marBottom w:val="0"/>
          <w:divBdr>
            <w:top w:val="none" w:sz="0" w:space="0" w:color="auto"/>
            <w:left w:val="none" w:sz="0" w:space="0" w:color="auto"/>
            <w:bottom w:val="none" w:sz="0" w:space="0" w:color="auto"/>
            <w:right w:val="none" w:sz="0" w:space="0" w:color="auto"/>
          </w:divBdr>
        </w:div>
        <w:div w:id="880095353">
          <w:marLeft w:val="480"/>
          <w:marRight w:val="0"/>
          <w:marTop w:val="0"/>
          <w:marBottom w:val="0"/>
          <w:divBdr>
            <w:top w:val="none" w:sz="0" w:space="0" w:color="auto"/>
            <w:left w:val="none" w:sz="0" w:space="0" w:color="auto"/>
            <w:bottom w:val="none" w:sz="0" w:space="0" w:color="auto"/>
            <w:right w:val="none" w:sz="0" w:space="0" w:color="auto"/>
          </w:divBdr>
        </w:div>
        <w:div w:id="880946962">
          <w:marLeft w:val="480"/>
          <w:marRight w:val="0"/>
          <w:marTop w:val="0"/>
          <w:marBottom w:val="0"/>
          <w:divBdr>
            <w:top w:val="none" w:sz="0" w:space="0" w:color="auto"/>
            <w:left w:val="none" w:sz="0" w:space="0" w:color="auto"/>
            <w:bottom w:val="none" w:sz="0" w:space="0" w:color="auto"/>
            <w:right w:val="none" w:sz="0" w:space="0" w:color="auto"/>
          </w:divBdr>
        </w:div>
        <w:div w:id="885483891">
          <w:marLeft w:val="480"/>
          <w:marRight w:val="0"/>
          <w:marTop w:val="0"/>
          <w:marBottom w:val="0"/>
          <w:divBdr>
            <w:top w:val="none" w:sz="0" w:space="0" w:color="auto"/>
            <w:left w:val="none" w:sz="0" w:space="0" w:color="auto"/>
            <w:bottom w:val="none" w:sz="0" w:space="0" w:color="auto"/>
            <w:right w:val="none" w:sz="0" w:space="0" w:color="auto"/>
          </w:divBdr>
        </w:div>
        <w:div w:id="931888519">
          <w:marLeft w:val="480"/>
          <w:marRight w:val="0"/>
          <w:marTop w:val="0"/>
          <w:marBottom w:val="0"/>
          <w:divBdr>
            <w:top w:val="none" w:sz="0" w:space="0" w:color="auto"/>
            <w:left w:val="none" w:sz="0" w:space="0" w:color="auto"/>
            <w:bottom w:val="none" w:sz="0" w:space="0" w:color="auto"/>
            <w:right w:val="none" w:sz="0" w:space="0" w:color="auto"/>
          </w:divBdr>
        </w:div>
        <w:div w:id="941186159">
          <w:marLeft w:val="480"/>
          <w:marRight w:val="0"/>
          <w:marTop w:val="0"/>
          <w:marBottom w:val="0"/>
          <w:divBdr>
            <w:top w:val="none" w:sz="0" w:space="0" w:color="auto"/>
            <w:left w:val="none" w:sz="0" w:space="0" w:color="auto"/>
            <w:bottom w:val="none" w:sz="0" w:space="0" w:color="auto"/>
            <w:right w:val="none" w:sz="0" w:space="0" w:color="auto"/>
          </w:divBdr>
        </w:div>
        <w:div w:id="944964748">
          <w:marLeft w:val="480"/>
          <w:marRight w:val="0"/>
          <w:marTop w:val="0"/>
          <w:marBottom w:val="0"/>
          <w:divBdr>
            <w:top w:val="none" w:sz="0" w:space="0" w:color="auto"/>
            <w:left w:val="none" w:sz="0" w:space="0" w:color="auto"/>
            <w:bottom w:val="none" w:sz="0" w:space="0" w:color="auto"/>
            <w:right w:val="none" w:sz="0" w:space="0" w:color="auto"/>
          </w:divBdr>
        </w:div>
        <w:div w:id="974139965">
          <w:marLeft w:val="480"/>
          <w:marRight w:val="0"/>
          <w:marTop w:val="0"/>
          <w:marBottom w:val="0"/>
          <w:divBdr>
            <w:top w:val="none" w:sz="0" w:space="0" w:color="auto"/>
            <w:left w:val="none" w:sz="0" w:space="0" w:color="auto"/>
            <w:bottom w:val="none" w:sz="0" w:space="0" w:color="auto"/>
            <w:right w:val="none" w:sz="0" w:space="0" w:color="auto"/>
          </w:divBdr>
        </w:div>
        <w:div w:id="983005440">
          <w:marLeft w:val="480"/>
          <w:marRight w:val="0"/>
          <w:marTop w:val="0"/>
          <w:marBottom w:val="0"/>
          <w:divBdr>
            <w:top w:val="none" w:sz="0" w:space="0" w:color="auto"/>
            <w:left w:val="none" w:sz="0" w:space="0" w:color="auto"/>
            <w:bottom w:val="none" w:sz="0" w:space="0" w:color="auto"/>
            <w:right w:val="none" w:sz="0" w:space="0" w:color="auto"/>
          </w:divBdr>
        </w:div>
        <w:div w:id="988560871">
          <w:marLeft w:val="480"/>
          <w:marRight w:val="0"/>
          <w:marTop w:val="0"/>
          <w:marBottom w:val="0"/>
          <w:divBdr>
            <w:top w:val="none" w:sz="0" w:space="0" w:color="auto"/>
            <w:left w:val="none" w:sz="0" w:space="0" w:color="auto"/>
            <w:bottom w:val="none" w:sz="0" w:space="0" w:color="auto"/>
            <w:right w:val="none" w:sz="0" w:space="0" w:color="auto"/>
          </w:divBdr>
        </w:div>
        <w:div w:id="995959800">
          <w:marLeft w:val="480"/>
          <w:marRight w:val="0"/>
          <w:marTop w:val="0"/>
          <w:marBottom w:val="0"/>
          <w:divBdr>
            <w:top w:val="none" w:sz="0" w:space="0" w:color="auto"/>
            <w:left w:val="none" w:sz="0" w:space="0" w:color="auto"/>
            <w:bottom w:val="none" w:sz="0" w:space="0" w:color="auto"/>
            <w:right w:val="none" w:sz="0" w:space="0" w:color="auto"/>
          </w:divBdr>
        </w:div>
        <w:div w:id="1011297348">
          <w:marLeft w:val="480"/>
          <w:marRight w:val="0"/>
          <w:marTop w:val="0"/>
          <w:marBottom w:val="0"/>
          <w:divBdr>
            <w:top w:val="none" w:sz="0" w:space="0" w:color="auto"/>
            <w:left w:val="none" w:sz="0" w:space="0" w:color="auto"/>
            <w:bottom w:val="none" w:sz="0" w:space="0" w:color="auto"/>
            <w:right w:val="none" w:sz="0" w:space="0" w:color="auto"/>
          </w:divBdr>
        </w:div>
        <w:div w:id="1012562722">
          <w:marLeft w:val="480"/>
          <w:marRight w:val="0"/>
          <w:marTop w:val="0"/>
          <w:marBottom w:val="0"/>
          <w:divBdr>
            <w:top w:val="none" w:sz="0" w:space="0" w:color="auto"/>
            <w:left w:val="none" w:sz="0" w:space="0" w:color="auto"/>
            <w:bottom w:val="none" w:sz="0" w:space="0" w:color="auto"/>
            <w:right w:val="none" w:sz="0" w:space="0" w:color="auto"/>
          </w:divBdr>
        </w:div>
        <w:div w:id="1015839218">
          <w:marLeft w:val="480"/>
          <w:marRight w:val="0"/>
          <w:marTop w:val="0"/>
          <w:marBottom w:val="0"/>
          <w:divBdr>
            <w:top w:val="none" w:sz="0" w:space="0" w:color="auto"/>
            <w:left w:val="none" w:sz="0" w:space="0" w:color="auto"/>
            <w:bottom w:val="none" w:sz="0" w:space="0" w:color="auto"/>
            <w:right w:val="none" w:sz="0" w:space="0" w:color="auto"/>
          </w:divBdr>
        </w:div>
        <w:div w:id="1026447450">
          <w:marLeft w:val="480"/>
          <w:marRight w:val="0"/>
          <w:marTop w:val="0"/>
          <w:marBottom w:val="0"/>
          <w:divBdr>
            <w:top w:val="none" w:sz="0" w:space="0" w:color="auto"/>
            <w:left w:val="none" w:sz="0" w:space="0" w:color="auto"/>
            <w:bottom w:val="none" w:sz="0" w:space="0" w:color="auto"/>
            <w:right w:val="none" w:sz="0" w:space="0" w:color="auto"/>
          </w:divBdr>
        </w:div>
        <w:div w:id="1028873490">
          <w:marLeft w:val="480"/>
          <w:marRight w:val="0"/>
          <w:marTop w:val="0"/>
          <w:marBottom w:val="0"/>
          <w:divBdr>
            <w:top w:val="none" w:sz="0" w:space="0" w:color="auto"/>
            <w:left w:val="none" w:sz="0" w:space="0" w:color="auto"/>
            <w:bottom w:val="none" w:sz="0" w:space="0" w:color="auto"/>
            <w:right w:val="none" w:sz="0" w:space="0" w:color="auto"/>
          </w:divBdr>
        </w:div>
        <w:div w:id="1031879214">
          <w:marLeft w:val="480"/>
          <w:marRight w:val="0"/>
          <w:marTop w:val="0"/>
          <w:marBottom w:val="0"/>
          <w:divBdr>
            <w:top w:val="none" w:sz="0" w:space="0" w:color="auto"/>
            <w:left w:val="none" w:sz="0" w:space="0" w:color="auto"/>
            <w:bottom w:val="none" w:sz="0" w:space="0" w:color="auto"/>
            <w:right w:val="none" w:sz="0" w:space="0" w:color="auto"/>
          </w:divBdr>
        </w:div>
        <w:div w:id="1041708692">
          <w:marLeft w:val="480"/>
          <w:marRight w:val="0"/>
          <w:marTop w:val="0"/>
          <w:marBottom w:val="0"/>
          <w:divBdr>
            <w:top w:val="none" w:sz="0" w:space="0" w:color="auto"/>
            <w:left w:val="none" w:sz="0" w:space="0" w:color="auto"/>
            <w:bottom w:val="none" w:sz="0" w:space="0" w:color="auto"/>
            <w:right w:val="none" w:sz="0" w:space="0" w:color="auto"/>
          </w:divBdr>
        </w:div>
        <w:div w:id="1049647106">
          <w:marLeft w:val="480"/>
          <w:marRight w:val="0"/>
          <w:marTop w:val="0"/>
          <w:marBottom w:val="0"/>
          <w:divBdr>
            <w:top w:val="none" w:sz="0" w:space="0" w:color="auto"/>
            <w:left w:val="none" w:sz="0" w:space="0" w:color="auto"/>
            <w:bottom w:val="none" w:sz="0" w:space="0" w:color="auto"/>
            <w:right w:val="none" w:sz="0" w:space="0" w:color="auto"/>
          </w:divBdr>
        </w:div>
        <w:div w:id="1053777124">
          <w:marLeft w:val="480"/>
          <w:marRight w:val="0"/>
          <w:marTop w:val="0"/>
          <w:marBottom w:val="0"/>
          <w:divBdr>
            <w:top w:val="none" w:sz="0" w:space="0" w:color="auto"/>
            <w:left w:val="none" w:sz="0" w:space="0" w:color="auto"/>
            <w:bottom w:val="none" w:sz="0" w:space="0" w:color="auto"/>
            <w:right w:val="none" w:sz="0" w:space="0" w:color="auto"/>
          </w:divBdr>
        </w:div>
        <w:div w:id="1054626247">
          <w:marLeft w:val="480"/>
          <w:marRight w:val="0"/>
          <w:marTop w:val="0"/>
          <w:marBottom w:val="0"/>
          <w:divBdr>
            <w:top w:val="none" w:sz="0" w:space="0" w:color="auto"/>
            <w:left w:val="none" w:sz="0" w:space="0" w:color="auto"/>
            <w:bottom w:val="none" w:sz="0" w:space="0" w:color="auto"/>
            <w:right w:val="none" w:sz="0" w:space="0" w:color="auto"/>
          </w:divBdr>
        </w:div>
        <w:div w:id="1057163441">
          <w:marLeft w:val="480"/>
          <w:marRight w:val="0"/>
          <w:marTop w:val="0"/>
          <w:marBottom w:val="0"/>
          <w:divBdr>
            <w:top w:val="none" w:sz="0" w:space="0" w:color="auto"/>
            <w:left w:val="none" w:sz="0" w:space="0" w:color="auto"/>
            <w:bottom w:val="none" w:sz="0" w:space="0" w:color="auto"/>
            <w:right w:val="none" w:sz="0" w:space="0" w:color="auto"/>
          </w:divBdr>
        </w:div>
        <w:div w:id="1064182059">
          <w:marLeft w:val="480"/>
          <w:marRight w:val="0"/>
          <w:marTop w:val="0"/>
          <w:marBottom w:val="0"/>
          <w:divBdr>
            <w:top w:val="none" w:sz="0" w:space="0" w:color="auto"/>
            <w:left w:val="none" w:sz="0" w:space="0" w:color="auto"/>
            <w:bottom w:val="none" w:sz="0" w:space="0" w:color="auto"/>
            <w:right w:val="none" w:sz="0" w:space="0" w:color="auto"/>
          </w:divBdr>
        </w:div>
        <w:div w:id="1067731088">
          <w:marLeft w:val="480"/>
          <w:marRight w:val="0"/>
          <w:marTop w:val="0"/>
          <w:marBottom w:val="0"/>
          <w:divBdr>
            <w:top w:val="none" w:sz="0" w:space="0" w:color="auto"/>
            <w:left w:val="none" w:sz="0" w:space="0" w:color="auto"/>
            <w:bottom w:val="none" w:sz="0" w:space="0" w:color="auto"/>
            <w:right w:val="none" w:sz="0" w:space="0" w:color="auto"/>
          </w:divBdr>
        </w:div>
        <w:div w:id="1070233367">
          <w:marLeft w:val="480"/>
          <w:marRight w:val="0"/>
          <w:marTop w:val="0"/>
          <w:marBottom w:val="0"/>
          <w:divBdr>
            <w:top w:val="none" w:sz="0" w:space="0" w:color="auto"/>
            <w:left w:val="none" w:sz="0" w:space="0" w:color="auto"/>
            <w:bottom w:val="none" w:sz="0" w:space="0" w:color="auto"/>
            <w:right w:val="none" w:sz="0" w:space="0" w:color="auto"/>
          </w:divBdr>
        </w:div>
        <w:div w:id="1086078776">
          <w:marLeft w:val="480"/>
          <w:marRight w:val="0"/>
          <w:marTop w:val="0"/>
          <w:marBottom w:val="0"/>
          <w:divBdr>
            <w:top w:val="none" w:sz="0" w:space="0" w:color="auto"/>
            <w:left w:val="none" w:sz="0" w:space="0" w:color="auto"/>
            <w:bottom w:val="none" w:sz="0" w:space="0" w:color="auto"/>
            <w:right w:val="none" w:sz="0" w:space="0" w:color="auto"/>
          </w:divBdr>
        </w:div>
        <w:div w:id="1101561514">
          <w:marLeft w:val="480"/>
          <w:marRight w:val="0"/>
          <w:marTop w:val="0"/>
          <w:marBottom w:val="0"/>
          <w:divBdr>
            <w:top w:val="none" w:sz="0" w:space="0" w:color="auto"/>
            <w:left w:val="none" w:sz="0" w:space="0" w:color="auto"/>
            <w:bottom w:val="none" w:sz="0" w:space="0" w:color="auto"/>
            <w:right w:val="none" w:sz="0" w:space="0" w:color="auto"/>
          </w:divBdr>
        </w:div>
        <w:div w:id="1103303547">
          <w:marLeft w:val="480"/>
          <w:marRight w:val="0"/>
          <w:marTop w:val="0"/>
          <w:marBottom w:val="0"/>
          <w:divBdr>
            <w:top w:val="none" w:sz="0" w:space="0" w:color="auto"/>
            <w:left w:val="none" w:sz="0" w:space="0" w:color="auto"/>
            <w:bottom w:val="none" w:sz="0" w:space="0" w:color="auto"/>
            <w:right w:val="none" w:sz="0" w:space="0" w:color="auto"/>
          </w:divBdr>
        </w:div>
        <w:div w:id="1120683462">
          <w:marLeft w:val="480"/>
          <w:marRight w:val="0"/>
          <w:marTop w:val="0"/>
          <w:marBottom w:val="0"/>
          <w:divBdr>
            <w:top w:val="none" w:sz="0" w:space="0" w:color="auto"/>
            <w:left w:val="none" w:sz="0" w:space="0" w:color="auto"/>
            <w:bottom w:val="none" w:sz="0" w:space="0" w:color="auto"/>
            <w:right w:val="none" w:sz="0" w:space="0" w:color="auto"/>
          </w:divBdr>
        </w:div>
        <w:div w:id="1122845041">
          <w:marLeft w:val="480"/>
          <w:marRight w:val="0"/>
          <w:marTop w:val="0"/>
          <w:marBottom w:val="0"/>
          <w:divBdr>
            <w:top w:val="none" w:sz="0" w:space="0" w:color="auto"/>
            <w:left w:val="none" w:sz="0" w:space="0" w:color="auto"/>
            <w:bottom w:val="none" w:sz="0" w:space="0" w:color="auto"/>
            <w:right w:val="none" w:sz="0" w:space="0" w:color="auto"/>
          </w:divBdr>
        </w:div>
        <w:div w:id="1132869887">
          <w:marLeft w:val="480"/>
          <w:marRight w:val="0"/>
          <w:marTop w:val="0"/>
          <w:marBottom w:val="0"/>
          <w:divBdr>
            <w:top w:val="none" w:sz="0" w:space="0" w:color="auto"/>
            <w:left w:val="none" w:sz="0" w:space="0" w:color="auto"/>
            <w:bottom w:val="none" w:sz="0" w:space="0" w:color="auto"/>
            <w:right w:val="none" w:sz="0" w:space="0" w:color="auto"/>
          </w:divBdr>
        </w:div>
        <w:div w:id="1150974893">
          <w:marLeft w:val="480"/>
          <w:marRight w:val="0"/>
          <w:marTop w:val="0"/>
          <w:marBottom w:val="0"/>
          <w:divBdr>
            <w:top w:val="none" w:sz="0" w:space="0" w:color="auto"/>
            <w:left w:val="none" w:sz="0" w:space="0" w:color="auto"/>
            <w:bottom w:val="none" w:sz="0" w:space="0" w:color="auto"/>
            <w:right w:val="none" w:sz="0" w:space="0" w:color="auto"/>
          </w:divBdr>
        </w:div>
        <w:div w:id="1153570915">
          <w:marLeft w:val="480"/>
          <w:marRight w:val="0"/>
          <w:marTop w:val="0"/>
          <w:marBottom w:val="0"/>
          <w:divBdr>
            <w:top w:val="none" w:sz="0" w:space="0" w:color="auto"/>
            <w:left w:val="none" w:sz="0" w:space="0" w:color="auto"/>
            <w:bottom w:val="none" w:sz="0" w:space="0" w:color="auto"/>
            <w:right w:val="none" w:sz="0" w:space="0" w:color="auto"/>
          </w:divBdr>
        </w:div>
        <w:div w:id="1159807394">
          <w:marLeft w:val="480"/>
          <w:marRight w:val="0"/>
          <w:marTop w:val="0"/>
          <w:marBottom w:val="0"/>
          <w:divBdr>
            <w:top w:val="none" w:sz="0" w:space="0" w:color="auto"/>
            <w:left w:val="none" w:sz="0" w:space="0" w:color="auto"/>
            <w:bottom w:val="none" w:sz="0" w:space="0" w:color="auto"/>
            <w:right w:val="none" w:sz="0" w:space="0" w:color="auto"/>
          </w:divBdr>
        </w:div>
        <w:div w:id="1167937910">
          <w:marLeft w:val="480"/>
          <w:marRight w:val="0"/>
          <w:marTop w:val="0"/>
          <w:marBottom w:val="0"/>
          <w:divBdr>
            <w:top w:val="none" w:sz="0" w:space="0" w:color="auto"/>
            <w:left w:val="none" w:sz="0" w:space="0" w:color="auto"/>
            <w:bottom w:val="none" w:sz="0" w:space="0" w:color="auto"/>
            <w:right w:val="none" w:sz="0" w:space="0" w:color="auto"/>
          </w:divBdr>
        </w:div>
        <w:div w:id="1169054520">
          <w:marLeft w:val="480"/>
          <w:marRight w:val="0"/>
          <w:marTop w:val="0"/>
          <w:marBottom w:val="0"/>
          <w:divBdr>
            <w:top w:val="none" w:sz="0" w:space="0" w:color="auto"/>
            <w:left w:val="none" w:sz="0" w:space="0" w:color="auto"/>
            <w:bottom w:val="none" w:sz="0" w:space="0" w:color="auto"/>
            <w:right w:val="none" w:sz="0" w:space="0" w:color="auto"/>
          </w:divBdr>
        </w:div>
        <w:div w:id="1169708880">
          <w:marLeft w:val="480"/>
          <w:marRight w:val="0"/>
          <w:marTop w:val="0"/>
          <w:marBottom w:val="0"/>
          <w:divBdr>
            <w:top w:val="none" w:sz="0" w:space="0" w:color="auto"/>
            <w:left w:val="none" w:sz="0" w:space="0" w:color="auto"/>
            <w:bottom w:val="none" w:sz="0" w:space="0" w:color="auto"/>
            <w:right w:val="none" w:sz="0" w:space="0" w:color="auto"/>
          </w:divBdr>
        </w:div>
        <w:div w:id="1178544126">
          <w:marLeft w:val="480"/>
          <w:marRight w:val="0"/>
          <w:marTop w:val="0"/>
          <w:marBottom w:val="0"/>
          <w:divBdr>
            <w:top w:val="none" w:sz="0" w:space="0" w:color="auto"/>
            <w:left w:val="none" w:sz="0" w:space="0" w:color="auto"/>
            <w:bottom w:val="none" w:sz="0" w:space="0" w:color="auto"/>
            <w:right w:val="none" w:sz="0" w:space="0" w:color="auto"/>
          </w:divBdr>
        </w:div>
        <w:div w:id="1188524187">
          <w:marLeft w:val="480"/>
          <w:marRight w:val="0"/>
          <w:marTop w:val="0"/>
          <w:marBottom w:val="0"/>
          <w:divBdr>
            <w:top w:val="none" w:sz="0" w:space="0" w:color="auto"/>
            <w:left w:val="none" w:sz="0" w:space="0" w:color="auto"/>
            <w:bottom w:val="none" w:sz="0" w:space="0" w:color="auto"/>
            <w:right w:val="none" w:sz="0" w:space="0" w:color="auto"/>
          </w:divBdr>
        </w:div>
        <w:div w:id="1190223751">
          <w:marLeft w:val="480"/>
          <w:marRight w:val="0"/>
          <w:marTop w:val="0"/>
          <w:marBottom w:val="0"/>
          <w:divBdr>
            <w:top w:val="none" w:sz="0" w:space="0" w:color="auto"/>
            <w:left w:val="none" w:sz="0" w:space="0" w:color="auto"/>
            <w:bottom w:val="none" w:sz="0" w:space="0" w:color="auto"/>
            <w:right w:val="none" w:sz="0" w:space="0" w:color="auto"/>
          </w:divBdr>
        </w:div>
        <w:div w:id="1217547723">
          <w:marLeft w:val="480"/>
          <w:marRight w:val="0"/>
          <w:marTop w:val="0"/>
          <w:marBottom w:val="0"/>
          <w:divBdr>
            <w:top w:val="none" w:sz="0" w:space="0" w:color="auto"/>
            <w:left w:val="none" w:sz="0" w:space="0" w:color="auto"/>
            <w:bottom w:val="none" w:sz="0" w:space="0" w:color="auto"/>
            <w:right w:val="none" w:sz="0" w:space="0" w:color="auto"/>
          </w:divBdr>
        </w:div>
        <w:div w:id="1218318505">
          <w:marLeft w:val="480"/>
          <w:marRight w:val="0"/>
          <w:marTop w:val="0"/>
          <w:marBottom w:val="0"/>
          <w:divBdr>
            <w:top w:val="none" w:sz="0" w:space="0" w:color="auto"/>
            <w:left w:val="none" w:sz="0" w:space="0" w:color="auto"/>
            <w:bottom w:val="none" w:sz="0" w:space="0" w:color="auto"/>
            <w:right w:val="none" w:sz="0" w:space="0" w:color="auto"/>
          </w:divBdr>
        </w:div>
        <w:div w:id="1226449632">
          <w:marLeft w:val="480"/>
          <w:marRight w:val="0"/>
          <w:marTop w:val="0"/>
          <w:marBottom w:val="0"/>
          <w:divBdr>
            <w:top w:val="none" w:sz="0" w:space="0" w:color="auto"/>
            <w:left w:val="none" w:sz="0" w:space="0" w:color="auto"/>
            <w:bottom w:val="none" w:sz="0" w:space="0" w:color="auto"/>
            <w:right w:val="none" w:sz="0" w:space="0" w:color="auto"/>
          </w:divBdr>
        </w:div>
        <w:div w:id="1250382917">
          <w:marLeft w:val="480"/>
          <w:marRight w:val="0"/>
          <w:marTop w:val="0"/>
          <w:marBottom w:val="0"/>
          <w:divBdr>
            <w:top w:val="none" w:sz="0" w:space="0" w:color="auto"/>
            <w:left w:val="none" w:sz="0" w:space="0" w:color="auto"/>
            <w:bottom w:val="none" w:sz="0" w:space="0" w:color="auto"/>
            <w:right w:val="none" w:sz="0" w:space="0" w:color="auto"/>
          </w:divBdr>
        </w:div>
        <w:div w:id="1258175257">
          <w:marLeft w:val="480"/>
          <w:marRight w:val="0"/>
          <w:marTop w:val="0"/>
          <w:marBottom w:val="0"/>
          <w:divBdr>
            <w:top w:val="none" w:sz="0" w:space="0" w:color="auto"/>
            <w:left w:val="none" w:sz="0" w:space="0" w:color="auto"/>
            <w:bottom w:val="none" w:sz="0" w:space="0" w:color="auto"/>
            <w:right w:val="none" w:sz="0" w:space="0" w:color="auto"/>
          </w:divBdr>
        </w:div>
        <w:div w:id="1260329422">
          <w:marLeft w:val="480"/>
          <w:marRight w:val="0"/>
          <w:marTop w:val="0"/>
          <w:marBottom w:val="0"/>
          <w:divBdr>
            <w:top w:val="none" w:sz="0" w:space="0" w:color="auto"/>
            <w:left w:val="none" w:sz="0" w:space="0" w:color="auto"/>
            <w:bottom w:val="none" w:sz="0" w:space="0" w:color="auto"/>
            <w:right w:val="none" w:sz="0" w:space="0" w:color="auto"/>
          </w:divBdr>
        </w:div>
        <w:div w:id="1268611186">
          <w:marLeft w:val="480"/>
          <w:marRight w:val="0"/>
          <w:marTop w:val="0"/>
          <w:marBottom w:val="0"/>
          <w:divBdr>
            <w:top w:val="none" w:sz="0" w:space="0" w:color="auto"/>
            <w:left w:val="none" w:sz="0" w:space="0" w:color="auto"/>
            <w:bottom w:val="none" w:sz="0" w:space="0" w:color="auto"/>
            <w:right w:val="none" w:sz="0" w:space="0" w:color="auto"/>
          </w:divBdr>
        </w:div>
        <w:div w:id="1272131545">
          <w:marLeft w:val="480"/>
          <w:marRight w:val="0"/>
          <w:marTop w:val="0"/>
          <w:marBottom w:val="0"/>
          <w:divBdr>
            <w:top w:val="none" w:sz="0" w:space="0" w:color="auto"/>
            <w:left w:val="none" w:sz="0" w:space="0" w:color="auto"/>
            <w:bottom w:val="none" w:sz="0" w:space="0" w:color="auto"/>
            <w:right w:val="none" w:sz="0" w:space="0" w:color="auto"/>
          </w:divBdr>
        </w:div>
        <w:div w:id="1280378437">
          <w:marLeft w:val="480"/>
          <w:marRight w:val="0"/>
          <w:marTop w:val="0"/>
          <w:marBottom w:val="0"/>
          <w:divBdr>
            <w:top w:val="none" w:sz="0" w:space="0" w:color="auto"/>
            <w:left w:val="none" w:sz="0" w:space="0" w:color="auto"/>
            <w:bottom w:val="none" w:sz="0" w:space="0" w:color="auto"/>
            <w:right w:val="none" w:sz="0" w:space="0" w:color="auto"/>
          </w:divBdr>
        </w:div>
        <w:div w:id="1282152615">
          <w:marLeft w:val="480"/>
          <w:marRight w:val="0"/>
          <w:marTop w:val="0"/>
          <w:marBottom w:val="0"/>
          <w:divBdr>
            <w:top w:val="none" w:sz="0" w:space="0" w:color="auto"/>
            <w:left w:val="none" w:sz="0" w:space="0" w:color="auto"/>
            <w:bottom w:val="none" w:sz="0" w:space="0" w:color="auto"/>
            <w:right w:val="none" w:sz="0" w:space="0" w:color="auto"/>
          </w:divBdr>
        </w:div>
        <w:div w:id="1287931925">
          <w:marLeft w:val="480"/>
          <w:marRight w:val="0"/>
          <w:marTop w:val="0"/>
          <w:marBottom w:val="0"/>
          <w:divBdr>
            <w:top w:val="none" w:sz="0" w:space="0" w:color="auto"/>
            <w:left w:val="none" w:sz="0" w:space="0" w:color="auto"/>
            <w:bottom w:val="none" w:sz="0" w:space="0" w:color="auto"/>
            <w:right w:val="none" w:sz="0" w:space="0" w:color="auto"/>
          </w:divBdr>
        </w:div>
        <w:div w:id="1288000828">
          <w:marLeft w:val="480"/>
          <w:marRight w:val="0"/>
          <w:marTop w:val="0"/>
          <w:marBottom w:val="0"/>
          <w:divBdr>
            <w:top w:val="none" w:sz="0" w:space="0" w:color="auto"/>
            <w:left w:val="none" w:sz="0" w:space="0" w:color="auto"/>
            <w:bottom w:val="none" w:sz="0" w:space="0" w:color="auto"/>
            <w:right w:val="none" w:sz="0" w:space="0" w:color="auto"/>
          </w:divBdr>
        </w:div>
        <w:div w:id="1292395722">
          <w:marLeft w:val="480"/>
          <w:marRight w:val="0"/>
          <w:marTop w:val="0"/>
          <w:marBottom w:val="0"/>
          <w:divBdr>
            <w:top w:val="none" w:sz="0" w:space="0" w:color="auto"/>
            <w:left w:val="none" w:sz="0" w:space="0" w:color="auto"/>
            <w:bottom w:val="none" w:sz="0" w:space="0" w:color="auto"/>
            <w:right w:val="none" w:sz="0" w:space="0" w:color="auto"/>
          </w:divBdr>
        </w:div>
        <w:div w:id="1294402962">
          <w:marLeft w:val="480"/>
          <w:marRight w:val="0"/>
          <w:marTop w:val="0"/>
          <w:marBottom w:val="0"/>
          <w:divBdr>
            <w:top w:val="none" w:sz="0" w:space="0" w:color="auto"/>
            <w:left w:val="none" w:sz="0" w:space="0" w:color="auto"/>
            <w:bottom w:val="none" w:sz="0" w:space="0" w:color="auto"/>
            <w:right w:val="none" w:sz="0" w:space="0" w:color="auto"/>
          </w:divBdr>
        </w:div>
        <w:div w:id="1296715640">
          <w:marLeft w:val="480"/>
          <w:marRight w:val="0"/>
          <w:marTop w:val="0"/>
          <w:marBottom w:val="0"/>
          <w:divBdr>
            <w:top w:val="none" w:sz="0" w:space="0" w:color="auto"/>
            <w:left w:val="none" w:sz="0" w:space="0" w:color="auto"/>
            <w:bottom w:val="none" w:sz="0" w:space="0" w:color="auto"/>
            <w:right w:val="none" w:sz="0" w:space="0" w:color="auto"/>
          </w:divBdr>
        </w:div>
        <w:div w:id="1297175905">
          <w:marLeft w:val="480"/>
          <w:marRight w:val="0"/>
          <w:marTop w:val="0"/>
          <w:marBottom w:val="0"/>
          <w:divBdr>
            <w:top w:val="none" w:sz="0" w:space="0" w:color="auto"/>
            <w:left w:val="none" w:sz="0" w:space="0" w:color="auto"/>
            <w:bottom w:val="none" w:sz="0" w:space="0" w:color="auto"/>
            <w:right w:val="none" w:sz="0" w:space="0" w:color="auto"/>
          </w:divBdr>
        </w:div>
        <w:div w:id="1309168466">
          <w:marLeft w:val="480"/>
          <w:marRight w:val="0"/>
          <w:marTop w:val="0"/>
          <w:marBottom w:val="0"/>
          <w:divBdr>
            <w:top w:val="none" w:sz="0" w:space="0" w:color="auto"/>
            <w:left w:val="none" w:sz="0" w:space="0" w:color="auto"/>
            <w:bottom w:val="none" w:sz="0" w:space="0" w:color="auto"/>
            <w:right w:val="none" w:sz="0" w:space="0" w:color="auto"/>
          </w:divBdr>
        </w:div>
        <w:div w:id="1312443752">
          <w:marLeft w:val="480"/>
          <w:marRight w:val="0"/>
          <w:marTop w:val="0"/>
          <w:marBottom w:val="0"/>
          <w:divBdr>
            <w:top w:val="none" w:sz="0" w:space="0" w:color="auto"/>
            <w:left w:val="none" w:sz="0" w:space="0" w:color="auto"/>
            <w:bottom w:val="none" w:sz="0" w:space="0" w:color="auto"/>
            <w:right w:val="none" w:sz="0" w:space="0" w:color="auto"/>
          </w:divBdr>
        </w:div>
        <w:div w:id="1320114041">
          <w:marLeft w:val="480"/>
          <w:marRight w:val="0"/>
          <w:marTop w:val="0"/>
          <w:marBottom w:val="0"/>
          <w:divBdr>
            <w:top w:val="none" w:sz="0" w:space="0" w:color="auto"/>
            <w:left w:val="none" w:sz="0" w:space="0" w:color="auto"/>
            <w:bottom w:val="none" w:sz="0" w:space="0" w:color="auto"/>
            <w:right w:val="none" w:sz="0" w:space="0" w:color="auto"/>
          </w:divBdr>
        </w:div>
        <w:div w:id="1320647263">
          <w:marLeft w:val="480"/>
          <w:marRight w:val="0"/>
          <w:marTop w:val="0"/>
          <w:marBottom w:val="0"/>
          <w:divBdr>
            <w:top w:val="none" w:sz="0" w:space="0" w:color="auto"/>
            <w:left w:val="none" w:sz="0" w:space="0" w:color="auto"/>
            <w:bottom w:val="none" w:sz="0" w:space="0" w:color="auto"/>
            <w:right w:val="none" w:sz="0" w:space="0" w:color="auto"/>
          </w:divBdr>
        </w:div>
        <w:div w:id="1323896527">
          <w:marLeft w:val="480"/>
          <w:marRight w:val="0"/>
          <w:marTop w:val="0"/>
          <w:marBottom w:val="0"/>
          <w:divBdr>
            <w:top w:val="none" w:sz="0" w:space="0" w:color="auto"/>
            <w:left w:val="none" w:sz="0" w:space="0" w:color="auto"/>
            <w:bottom w:val="none" w:sz="0" w:space="0" w:color="auto"/>
            <w:right w:val="none" w:sz="0" w:space="0" w:color="auto"/>
          </w:divBdr>
        </w:div>
        <w:div w:id="1324623332">
          <w:marLeft w:val="480"/>
          <w:marRight w:val="0"/>
          <w:marTop w:val="0"/>
          <w:marBottom w:val="0"/>
          <w:divBdr>
            <w:top w:val="none" w:sz="0" w:space="0" w:color="auto"/>
            <w:left w:val="none" w:sz="0" w:space="0" w:color="auto"/>
            <w:bottom w:val="none" w:sz="0" w:space="0" w:color="auto"/>
            <w:right w:val="none" w:sz="0" w:space="0" w:color="auto"/>
          </w:divBdr>
        </w:div>
        <w:div w:id="1330983913">
          <w:marLeft w:val="480"/>
          <w:marRight w:val="0"/>
          <w:marTop w:val="0"/>
          <w:marBottom w:val="0"/>
          <w:divBdr>
            <w:top w:val="none" w:sz="0" w:space="0" w:color="auto"/>
            <w:left w:val="none" w:sz="0" w:space="0" w:color="auto"/>
            <w:bottom w:val="none" w:sz="0" w:space="0" w:color="auto"/>
            <w:right w:val="none" w:sz="0" w:space="0" w:color="auto"/>
          </w:divBdr>
        </w:div>
        <w:div w:id="1338998058">
          <w:marLeft w:val="480"/>
          <w:marRight w:val="0"/>
          <w:marTop w:val="0"/>
          <w:marBottom w:val="0"/>
          <w:divBdr>
            <w:top w:val="none" w:sz="0" w:space="0" w:color="auto"/>
            <w:left w:val="none" w:sz="0" w:space="0" w:color="auto"/>
            <w:bottom w:val="none" w:sz="0" w:space="0" w:color="auto"/>
            <w:right w:val="none" w:sz="0" w:space="0" w:color="auto"/>
          </w:divBdr>
        </w:div>
        <w:div w:id="1349523114">
          <w:marLeft w:val="480"/>
          <w:marRight w:val="0"/>
          <w:marTop w:val="0"/>
          <w:marBottom w:val="0"/>
          <w:divBdr>
            <w:top w:val="none" w:sz="0" w:space="0" w:color="auto"/>
            <w:left w:val="none" w:sz="0" w:space="0" w:color="auto"/>
            <w:bottom w:val="none" w:sz="0" w:space="0" w:color="auto"/>
            <w:right w:val="none" w:sz="0" w:space="0" w:color="auto"/>
          </w:divBdr>
        </w:div>
      </w:divsChild>
    </w:div>
    <w:div w:id="1016730116">
      <w:bodyDiv w:val="1"/>
      <w:marLeft w:val="0"/>
      <w:marRight w:val="0"/>
      <w:marTop w:val="0"/>
      <w:marBottom w:val="0"/>
      <w:divBdr>
        <w:top w:val="none" w:sz="0" w:space="0" w:color="auto"/>
        <w:left w:val="none" w:sz="0" w:space="0" w:color="auto"/>
        <w:bottom w:val="none" w:sz="0" w:space="0" w:color="auto"/>
        <w:right w:val="none" w:sz="0" w:space="0" w:color="auto"/>
      </w:divBdr>
    </w:div>
    <w:div w:id="1016882138">
      <w:bodyDiv w:val="1"/>
      <w:marLeft w:val="0"/>
      <w:marRight w:val="0"/>
      <w:marTop w:val="0"/>
      <w:marBottom w:val="0"/>
      <w:divBdr>
        <w:top w:val="none" w:sz="0" w:space="0" w:color="auto"/>
        <w:left w:val="none" w:sz="0" w:space="0" w:color="auto"/>
        <w:bottom w:val="none" w:sz="0" w:space="0" w:color="auto"/>
        <w:right w:val="none" w:sz="0" w:space="0" w:color="auto"/>
      </w:divBdr>
    </w:div>
    <w:div w:id="1016998525">
      <w:bodyDiv w:val="1"/>
      <w:marLeft w:val="0"/>
      <w:marRight w:val="0"/>
      <w:marTop w:val="0"/>
      <w:marBottom w:val="0"/>
      <w:divBdr>
        <w:top w:val="none" w:sz="0" w:space="0" w:color="auto"/>
        <w:left w:val="none" w:sz="0" w:space="0" w:color="auto"/>
        <w:bottom w:val="none" w:sz="0" w:space="0" w:color="auto"/>
        <w:right w:val="none" w:sz="0" w:space="0" w:color="auto"/>
      </w:divBdr>
    </w:div>
    <w:div w:id="1018963544">
      <w:bodyDiv w:val="1"/>
      <w:marLeft w:val="0"/>
      <w:marRight w:val="0"/>
      <w:marTop w:val="0"/>
      <w:marBottom w:val="0"/>
      <w:divBdr>
        <w:top w:val="none" w:sz="0" w:space="0" w:color="auto"/>
        <w:left w:val="none" w:sz="0" w:space="0" w:color="auto"/>
        <w:bottom w:val="none" w:sz="0" w:space="0" w:color="auto"/>
        <w:right w:val="none" w:sz="0" w:space="0" w:color="auto"/>
      </w:divBdr>
    </w:div>
    <w:div w:id="1019815761">
      <w:bodyDiv w:val="1"/>
      <w:marLeft w:val="0"/>
      <w:marRight w:val="0"/>
      <w:marTop w:val="0"/>
      <w:marBottom w:val="0"/>
      <w:divBdr>
        <w:top w:val="none" w:sz="0" w:space="0" w:color="auto"/>
        <w:left w:val="none" w:sz="0" w:space="0" w:color="auto"/>
        <w:bottom w:val="none" w:sz="0" w:space="0" w:color="auto"/>
        <w:right w:val="none" w:sz="0" w:space="0" w:color="auto"/>
      </w:divBdr>
    </w:div>
    <w:div w:id="1020357955">
      <w:bodyDiv w:val="1"/>
      <w:marLeft w:val="0"/>
      <w:marRight w:val="0"/>
      <w:marTop w:val="0"/>
      <w:marBottom w:val="0"/>
      <w:divBdr>
        <w:top w:val="none" w:sz="0" w:space="0" w:color="auto"/>
        <w:left w:val="none" w:sz="0" w:space="0" w:color="auto"/>
        <w:bottom w:val="none" w:sz="0" w:space="0" w:color="auto"/>
        <w:right w:val="none" w:sz="0" w:space="0" w:color="auto"/>
      </w:divBdr>
    </w:div>
    <w:div w:id="1020468789">
      <w:bodyDiv w:val="1"/>
      <w:marLeft w:val="0"/>
      <w:marRight w:val="0"/>
      <w:marTop w:val="0"/>
      <w:marBottom w:val="0"/>
      <w:divBdr>
        <w:top w:val="none" w:sz="0" w:space="0" w:color="auto"/>
        <w:left w:val="none" w:sz="0" w:space="0" w:color="auto"/>
        <w:bottom w:val="none" w:sz="0" w:space="0" w:color="auto"/>
        <w:right w:val="none" w:sz="0" w:space="0" w:color="auto"/>
      </w:divBdr>
    </w:div>
    <w:div w:id="1021781440">
      <w:bodyDiv w:val="1"/>
      <w:marLeft w:val="0"/>
      <w:marRight w:val="0"/>
      <w:marTop w:val="0"/>
      <w:marBottom w:val="0"/>
      <w:divBdr>
        <w:top w:val="none" w:sz="0" w:space="0" w:color="auto"/>
        <w:left w:val="none" w:sz="0" w:space="0" w:color="auto"/>
        <w:bottom w:val="none" w:sz="0" w:space="0" w:color="auto"/>
        <w:right w:val="none" w:sz="0" w:space="0" w:color="auto"/>
      </w:divBdr>
    </w:div>
    <w:div w:id="1021932335">
      <w:bodyDiv w:val="1"/>
      <w:marLeft w:val="0"/>
      <w:marRight w:val="0"/>
      <w:marTop w:val="0"/>
      <w:marBottom w:val="0"/>
      <w:divBdr>
        <w:top w:val="none" w:sz="0" w:space="0" w:color="auto"/>
        <w:left w:val="none" w:sz="0" w:space="0" w:color="auto"/>
        <w:bottom w:val="none" w:sz="0" w:space="0" w:color="auto"/>
        <w:right w:val="none" w:sz="0" w:space="0" w:color="auto"/>
      </w:divBdr>
    </w:div>
    <w:div w:id="1022322703">
      <w:bodyDiv w:val="1"/>
      <w:marLeft w:val="0"/>
      <w:marRight w:val="0"/>
      <w:marTop w:val="0"/>
      <w:marBottom w:val="0"/>
      <w:divBdr>
        <w:top w:val="none" w:sz="0" w:space="0" w:color="auto"/>
        <w:left w:val="none" w:sz="0" w:space="0" w:color="auto"/>
        <w:bottom w:val="none" w:sz="0" w:space="0" w:color="auto"/>
        <w:right w:val="none" w:sz="0" w:space="0" w:color="auto"/>
      </w:divBdr>
    </w:div>
    <w:div w:id="1024600160">
      <w:bodyDiv w:val="1"/>
      <w:marLeft w:val="0"/>
      <w:marRight w:val="0"/>
      <w:marTop w:val="0"/>
      <w:marBottom w:val="0"/>
      <w:divBdr>
        <w:top w:val="none" w:sz="0" w:space="0" w:color="auto"/>
        <w:left w:val="none" w:sz="0" w:space="0" w:color="auto"/>
        <w:bottom w:val="none" w:sz="0" w:space="0" w:color="auto"/>
        <w:right w:val="none" w:sz="0" w:space="0" w:color="auto"/>
      </w:divBdr>
      <w:divsChild>
        <w:div w:id="1128236">
          <w:marLeft w:val="480"/>
          <w:marRight w:val="0"/>
          <w:marTop w:val="0"/>
          <w:marBottom w:val="0"/>
          <w:divBdr>
            <w:top w:val="none" w:sz="0" w:space="0" w:color="auto"/>
            <w:left w:val="none" w:sz="0" w:space="0" w:color="auto"/>
            <w:bottom w:val="none" w:sz="0" w:space="0" w:color="auto"/>
            <w:right w:val="none" w:sz="0" w:space="0" w:color="auto"/>
          </w:divBdr>
        </w:div>
        <w:div w:id="28189796">
          <w:marLeft w:val="480"/>
          <w:marRight w:val="0"/>
          <w:marTop w:val="0"/>
          <w:marBottom w:val="0"/>
          <w:divBdr>
            <w:top w:val="none" w:sz="0" w:space="0" w:color="auto"/>
            <w:left w:val="none" w:sz="0" w:space="0" w:color="auto"/>
            <w:bottom w:val="none" w:sz="0" w:space="0" w:color="auto"/>
            <w:right w:val="none" w:sz="0" w:space="0" w:color="auto"/>
          </w:divBdr>
        </w:div>
        <w:div w:id="34279621">
          <w:marLeft w:val="480"/>
          <w:marRight w:val="0"/>
          <w:marTop w:val="0"/>
          <w:marBottom w:val="0"/>
          <w:divBdr>
            <w:top w:val="none" w:sz="0" w:space="0" w:color="auto"/>
            <w:left w:val="none" w:sz="0" w:space="0" w:color="auto"/>
            <w:bottom w:val="none" w:sz="0" w:space="0" w:color="auto"/>
            <w:right w:val="none" w:sz="0" w:space="0" w:color="auto"/>
          </w:divBdr>
        </w:div>
        <w:div w:id="34350348">
          <w:marLeft w:val="480"/>
          <w:marRight w:val="0"/>
          <w:marTop w:val="0"/>
          <w:marBottom w:val="0"/>
          <w:divBdr>
            <w:top w:val="none" w:sz="0" w:space="0" w:color="auto"/>
            <w:left w:val="none" w:sz="0" w:space="0" w:color="auto"/>
            <w:bottom w:val="none" w:sz="0" w:space="0" w:color="auto"/>
            <w:right w:val="none" w:sz="0" w:space="0" w:color="auto"/>
          </w:divBdr>
        </w:div>
        <w:div w:id="46805370">
          <w:marLeft w:val="480"/>
          <w:marRight w:val="0"/>
          <w:marTop w:val="0"/>
          <w:marBottom w:val="0"/>
          <w:divBdr>
            <w:top w:val="none" w:sz="0" w:space="0" w:color="auto"/>
            <w:left w:val="none" w:sz="0" w:space="0" w:color="auto"/>
            <w:bottom w:val="none" w:sz="0" w:space="0" w:color="auto"/>
            <w:right w:val="none" w:sz="0" w:space="0" w:color="auto"/>
          </w:divBdr>
        </w:div>
        <w:div w:id="54935136">
          <w:marLeft w:val="480"/>
          <w:marRight w:val="0"/>
          <w:marTop w:val="0"/>
          <w:marBottom w:val="0"/>
          <w:divBdr>
            <w:top w:val="none" w:sz="0" w:space="0" w:color="auto"/>
            <w:left w:val="none" w:sz="0" w:space="0" w:color="auto"/>
            <w:bottom w:val="none" w:sz="0" w:space="0" w:color="auto"/>
            <w:right w:val="none" w:sz="0" w:space="0" w:color="auto"/>
          </w:divBdr>
        </w:div>
        <w:div w:id="112361460">
          <w:marLeft w:val="480"/>
          <w:marRight w:val="0"/>
          <w:marTop w:val="0"/>
          <w:marBottom w:val="0"/>
          <w:divBdr>
            <w:top w:val="none" w:sz="0" w:space="0" w:color="auto"/>
            <w:left w:val="none" w:sz="0" w:space="0" w:color="auto"/>
            <w:bottom w:val="none" w:sz="0" w:space="0" w:color="auto"/>
            <w:right w:val="none" w:sz="0" w:space="0" w:color="auto"/>
          </w:divBdr>
        </w:div>
        <w:div w:id="113641315">
          <w:marLeft w:val="480"/>
          <w:marRight w:val="0"/>
          <w:marTop w:val="0"/>
          <w:marBottom w:val="0"/>
          <w:divBdr>
            <w:top w:val="none" w:sz="0" w:space="0" w:color="auto"/>
            <w:left w:val="none" w:sz="0" w:space="0" w:color="auto"/>
            <w:bottom w:val="none" w:sz="0" w:space="0" w:color="auto"/>
            <w:right w:val="none" w:sz="0" w:space="0" w:color="auto"/>
          </w:divBdr>
        </w:div>
        <w:div w:id="128324623">
          <w:marLeft w:val="480"/>
          <w:marRight w:val="0"/>
          <w:marTop w:val="0"/>
          <w:marBottom w:val="0"/>
          <w:divBdr>
            <w:top w:val="none" w:sz="0" w:space="0" w:color="auto"/>
            <w:left w:val="none" w:sz="0" w:space="0" w:color="auto"/>
            <w:bottom w:val="none" w:sz="0" w:space="0" w:color="auto"/>
            <w:right w:val="none" w:sz="0" w:space="0" w:color="auto"/>
          </w:divBdr>
        </w:div>
        <w:div w:id="137652257">
          <w:marLeft w:val="480"/>
          <w:marRight w:val="0"/>
          <w:marTop w:val="0"/>
          <w:marBottom w:val="0"/>
          <w:divBdr>
            <w:top w:val="none" w:sz="0" w:space="0" w:color="auto"/>
            <w:left w:val="none" w:sz="0" w:space="0" w:color="auto"/>
            <w:bottom w:val="none" w:sz="0" w:space="0" w:color="auto"/>
            <w:right w:val="none" w:sz="0" w:space="0" w:color="auto"/>
          </w:divBdr>
        </w:div>
        <w:div w:id="151875477">
          <w:marLeft w:val="480"/>
          <w:marRight w:val="0"/>
          <w:marTop w:val="0"/>
          <w:marBottom w:val="0"/>
          <w:divBdr>
            <w:top w:val="none" w:sz="0" w:space="0" w:color="auto"/>
            <w:left w:val="none" w:sz="0" w:space="0" w:color="auto"/>
            <w:bottom w:val="none" w:sz="0" w:space="0" w:color="auto"/>
            <w:right w:val="none" w:sz="0" w:space="0" w:color="auto"/>
          </w:divBdr>
        </w:div>
        <w:div w:id="186523920">
          <w:marLeft w:val="480"/>
          <w:marRight w:val="0"/>
          <w:marTop w:val="0"/>
          <w:marBottom w:val="0"/>
          <w:divBdr>
            <w:top w:val="none" w:sz="0" w:space="0" w:color="auto"/>
            <w:left w:val="none" w:sz="0" w:space="0" w:color="auto"/>
            <w:bottom w:val="none" w:sz="0" w:space="0" w:color="auto"/>
            <w:right w:val="none" w:sz="0" w:space="0" w:color="auto"/>
          </w:divBdr>
        </w:div>
        <w:div w:id="204604003">
          <w:marLeft w:val="480"/>
          <w:marRight w:val="0"/>
          <w:marTop w:val="0"/>
          <w:marBottom w:val="0"/>
          <w:divBdr>
            <w:top w:val="none" w:sz="0" w:space="0" w:color="auto"/>
            <w:left w:val="none" w:sz="0" w:space="0" w:color="auto"/>
            <w:bottom w:val="none" w:sz="0" w:space="0" w:color="auto"/>
            <w:right w:val="none" w:sz="0" w:space="0" w:color="auto"/>
          </w:divBdr>
        </w:div>
        <w:div w:id="206647445">
          <w:marLeft w:val="480"/>
          <w:marRight w:val="0"/>
          <w:marTop w:val="0"/>
          <w:marBottom w:val="0"/>
          <w:divBdr>
            <w:top w:val="none" w:sz="0" w:space="0" w:color="auto"/>
            <w:left w:val="none" w:sz="0" w:space="0" w:color="auto"/>
            <w:bottom w:val="none" w:sz="0" w:space="0" w:color="auto"/>
            <w:right w:val="none" w:sz="0" w:space="0" w:color="auto"/>
          </w:divBdr>
        </w:div>
        <w:div w:id="220599000">
          <w:marLeft w:val="480"/>
          <w:marRight w:val="0"/>
          <w:marTop w:val="0"/>
          <w:marBottom w:val="0"/>
          <w:divBdr>
            <w:top w:val="none" w:sz="0" w:space="0" w:color="auto"/>
            <w:left w:val="none" w:sz="0" w:space="0" w:color="auto"/>
            <w:bottom w:val="none" w:sz="0" w:space="0" w:color="auto"/>
            <w:right w:val="none" w:sz="0" w:space="0" w:color="auto"/>
          </w:divBdr>
        </w:div>
        <w:div w:id="232741759">
          <w:marLeft w:val="480"/>
          <w:marRight w:val="0"/>
          <w:marTop w:val="0"/>
          <w:marBottom w:val="0"/>
          <w:divBdr>
            <w:top w:val="none" w:sz="0" w:space="0" w:color="auto"/>
            <w:left w:val="none" w:sz="0" w:space="0" w:color="auto"/>
            <w:bottom w:val="none" w:sz="0" w:space="0" w:color="auto"/>
            <w:right w:val="none" w:sz="0" w:space="0" w:color="auto"/>
          </w:divBdr>
        </w:div>
        <w:div w:id="242296895">
          <w:marLeft w:val="480"/>
          <w:marRight w:val="0"/>
          <w:marTop w:val="0"/>
          <w:marBottom w:val="0"/>
          <w:divBdr>
            <w:top w:val="none" w:sz="0" w:space="0" w:color="auto"/>
            <w:left w:val="none" w:sz="0" w:space="0" w:color="auto"/>
            <w:bottom w:val="none" w:sz="0" w:space="0" w:color="auto"/>
            <w:right w:val="none" w:sz="0" w:space="0" w:color="auto"/>
          </w:divBdr>
        </w:div>
        <w:div w:id="243998922">
          <w:marLeft w:val="480"/>
          <w:marRight w:val="0"/>
          <w:marTop w:val="0"/>
          <w:marBottom w:val="0"/>
          <w:divBdr>
            <w:top w:val="none" w:sz="0" w:space="0" w:color="auto"/>
            <w:left w:val="none" w:sz="0" w:space="0" w:color="auto"/>
            <w:bottom w:val="none" w:sz="0" w:space="0" w:color="auto"/>
            <w:right w:val="none" w:sz="0" w:space="0" w:color="auto"/>
          </w:divBdr>
        </w:div>
        <w:div w:id="249774454">
          <w:marLeft w:val="480"/>
          <w:marRight w:val="0"/>
          <w:marTop w:val="0"/>
          <w:marBottom w:val="0"/>
          <w:divBdr>
            <w:top w:val="none" w:sz="0" w:space="0" w:color="auto"/>
            <w:left w:val="none" w:sz="0" w:space="0" w:color="auto"/>
            <w:bottom w:val="none" w:sz="0" w:space="0" w:color="auto"/>
            <w:right w:val="none" w:sz="0" w:space="0" w:color="auto"/>
          </w:divBdr>
        </w:div>
        <w:div w:id="253514109">
          <w:marLeft w:val="480"/>
          <w:marRight w:val="0"/>
          <w:marTop w:val="0"/>
          <w:marBottom w:val="0"/>
          <w:divBdr>
            <w:top w:val="none" w:sz="0" w:space="0" w:color="auto"/>
            <w:left w:val="none" w:sz="0" w:space="0" w:color="auto"/>
            <w:bottom w:val="none" w:sz="0" w:space="0" w:color="auto"/>
            <w:right w:val="none" w:sz="0" w:space="0" w:color="auto"/>
          </w:divBdr>
        </w:div>
        <w:div w:id="261500815">
          <w:marLeft w:val="480"/>
          <w:marRight w:val="0"/>
          <w:marTop w:val="0"/>
          <w:marBottom w:val="0"/>
          <w:divBdr>
            <w:top w:val="none" w:sz="0" w:space="0" w:color="auto"/>
            <w:left w:val="none" w:sz="0" w:space="0" w:color="auto"/>
            <w:bottom w:val="none" w:sz="0" w:space="0" w:color="auto"/>
            <w:right w:val="none" w:sz="0" w:space="0" w:color="auto"/>
          </w:divBdr>
        </w:div>
        <w:div w:id="265967845">
          <w:marLeft w:val="480"/>
          <w:marRight w:val="0"/>
          <w:marTop w:val="0"/>
          <w:marBottom w:val="0"/>
          <w:divBdr>
            <w:top w:val="none" w:sz="0" w:space="0" w:color="auto"/>
            <w:left w:val="none" w:sz="0" w:space="0" w:color="auto"/>
            <w:bottom w:val="none" w:sz="0" w:space="0" w:color="auto"/>
            <w:right w:val="none" w:sz="0" w:space="0" w:color="auto"/>
          </w:divBdr>
        </w:div>
        <w:div w:id="276644115">
          <w:marLeft w:val="480"/>
          <w:marRight w:val="0"/>
          <w:marTop w:val="0"/>
          <w:marBottom w:val="0"/>
          <w:divBdr>
            <w:top w:val="none" w:sz="0" w:space="0" w:color="auto"/>
            <w:left w:val="none" w:sz="0" w:space="0" w:color="auto"/>
            <w:bottom w:val="none" w:sz="0" w:space="0" w:color="auto"/>
            <w:right w:val="none" w:sz="0" w:space="0" w:color="auto"/>
          </w:divBdr>
        </w:div>
        <w:div w:id="289896691">
          <w:marLeft w:val="480"/>
          <w:marRight w:val="0"/>
          <w:marTop w:val="0"/>
          <w:marBottom w:val="0"/>
          <w:divBdr>
            <w:top w:val="none" w:sz="0" w:space="0" w:color="auto"/>
            <w:left w:val="none" w:sz="0" w:space="0" w:color="auto"/>
            <w:bottom w:val="none" w:sz="0" w:space="0" w:color="auto"/>
            <w:right w:val="none" w:sz="0" w:space="0" w:color="auto"/>
          </w:divBdr>
        </w:div>
        <w:div w:id="289940622">
          <w:marLeft w:val="480"/>
          <w:marRight w:val="0"/>
          <w:marTop w:val="0"/>
          <w:marBottom w:val="0"/>
          <w:divBdr>
            <w:top w:val="none" w:sz="0" w:space="0" w:color="auto"/>
            <w:left w:val="none" w:sz="0" w:space="0" w:color="auto"/>
            <w:bottom w:val="none" w:sz="0" w:space="0" w:color="auto"/>
            <w:right w:val="none" w:sz="0" w:space="0" w:color="auto"/>
          </w:divBdr>
        </w:div>
        <w:div w:id="291717957">
          <w:marLeft w:val="480"/>
          <w:marRight w:val="0"/>
          <w:marTop w:val="0"/>
          <w:marBottom w:val="0"/>
          <w:divBdr>
            <w:top w:val="none" w:sz="0" w:space="0" w:color="auto"/>
            <w:left w:val="none" w:sz="0" w:space="0" w:color="auto"/>
            <w:bottom w:val="none" w:sz="0" w:space="0" w:color="auto"/>
            <w:right w:val="none" w:sz="0" w:space="0" w:color="auto"/>
          </w:divBdr>
        </w:div>
        <w:div w:id="293801841">
          <w:marLeft w:val="480"/>
          <w:marRight w:val="0"/>
          <w:marTop w:val="0"/>
          <w:marBottom w:val="0"/>
          <w:divBdr>
            <w:top w:val="none" w:sz="0" w:space="0" w:color="auto"/>
            <w:left w:val="none" w:sz="0" w:space="0" w:color="auto"/>
            <w:bottom w:val="none" w:sz="0" w:space="0" w:color="auto"/>
            <w:right w:val="none" w:sz="0" w:space="0" w:color="auto"/>
          </w:divBdr>
        </w:div>
        <w:div w:id="298339278">
          <w:marLeft w:val="480"/>
          <w:marRight w:val="0"/>
          <w:marTop w:val="0"/>
          <w:marBottom w:val="0"/>
          <w:divBdr>
            <w:top w:val="none" w:sz="0" w:space="0" w:color="auto"/>
            <w:left w:val="none" w:sz="0" w:space="0" w:color="auto"/>
            <w:bottom w:val="none" w:sz="0" w:space="0" w:color="auto"/>
            <w:right w:val="none" w:sz="0" w:space="0" w:color="auto"/>
          </w:divBdr>
        </w:div>
        <w:div w:id="306859532">
          <w:marLeft w:val="480"/>
          <w:marRight w:val="0"/>
          <w:marTop w:val="0"/>
          <w:marBottom w:val="0"/>
          <w:divBdr>
            <w:top w:val="none" w:sz="0" w:space="0" w:color="auto"/>
            <w:left w:val="none" w:sz="0" w:space="0" w:color="auto"/>
            <w:bottom w:val="none" w:sz="0" w:space="0" w:color="auto"/>
            <w:right w:val="none" w:sz="0" w:space="0" w:color="auto"/>
          </w:divBdr>
        </w:div>
        <w:div w:id="308706464">
          <w:marLeft w:val="480"/>
          <w:marRight w:val="0"/>
          <w:marTop w:val="0"/>
          <w:marBottom w:val="0"/>
          <w:divBdr>
            <w:top w:val="none" w:sz="0" w:space="0" w:color="auto"/>
            <w:left w:val="none" w:sz="0" w:space="0" w:color="auto"/>
            <w:bottom w:val="none" w:sz="0" w:space="0" w:color="auto"/>
            <w:right w:val="none" w:sz="0" w:space="0" w:color="auto"/>
          </w:divBdr>
        </w:div>
        <w:div w:id="315111417">
          <w:marLeft w:val="480"/>
          <w:marRight w:val="0"/>
          <w:marTop w:val="0"/>
          <w:marBottom w:val="0"/>
          <w:divBdr>
            <w:top w:val="none" w:sz="0" w:space="0" w:color="auto"/>
            <w:left w:val="none" w:sz="0" w:space="0" w:color="auto"/>
            <w:bottom w:val="none" w:sz="0" w:space="0" w:color="auto"/>
            <w:right w:val="none" w:sz="0" w:space="0" w:color="auto"/>
          </w:divBdr>
        </w:div>
        <w:div w:id="344331354">
          <w:marLeft w:val="480"/>
          <w:marRight w:val="0"/>
          <w:marTop w:val="0"/>
          <w:marBottom w:val="0"/>
          <w:divBdr>
            <w:top w:val="none" w:sz="0" w:space="0" w:color="auto"/>
            <w:left w:val="none" w:sz="0" w:space="0" w:color="auto"/>
            <w:bottom w:val="none" w:sz="0" w:space="0" w:color="auto"/>
            <w:right w:val="none" w:sz="0" w:space="0" w:color="auto"/>
          </w:divBdr>
        </w:div>
        <w:div w:id="347291490">
          <w:marLeft w:val="480"/>
          <w:marRight w:val="0"/>
          <w:marTop w:val="0"/>
          <w:marBottom w:val="0"/>
          <w:divBdr>
            <w:top w:val="none" w:sz="0" w:space="0" w:color="auto"/>
            <w:left w:val="none" w:sz="0" w:space="0" w:color="auto"/>
            <w:bottom w:val="none" w:sz="0" w:space="0" w:color="auto"/>
            <w:right w:val="none" w:sz="0" w:space="0" w:color="auto"/>
          </w:divBdr>
        </w:div>
        <w:div w:id="348333261">
          <w:marLeft w:val="480"/>
          <w:marRight w:val="0"/>
          <w:marTop w:val="0"/>
          <w:marBottom w:val="0"/>
          <w:divBdr>
            <w:top w:val="none" w:sz="0" w:space="0" w:color="auto"/>
            <w:left w:val="none" w:sz="0" w:space="0" w:color="auto"/>
            <w:bottom w:val="none" w:sz="0" w:space="0" w:color="auto"/>
            <w:right w:val="none" w:sz="0" w:space="0" w:color="auto"/>
          </w:divBdr>
        </w:div>
        <w:div w:id="357894686">
          <w:marLeft w:val="480"/>
          <w:marRight w:val="0"/>
          <w:marTop w:val="0"/>
          <w:marBottom w:val="0"/>
          <w:divBdr>
            <w:top w:val="none" w:sz="0" w:space="0" w:color="auto"/>
            <w:left w:val="none" w:sz="0" w:space="0" w:color="auto"/>
            <w:bottom w:val="none" w:sz="0" w:space="0" w:color="auto"/>
            <w:right w:val="none" w:sz="0" w:space="0" w:color="auto"/>
          </w:divBdr>
        </w:div>
        <w:div w:id="360975484">
          <w:marLeft w:val="480"/>
          <w:marRight w:val="0"/>
          <w:marTop w:val="0"/>
          <w:marBottom w:val="0"/>
          <w:divBdr>
            <w:top w:val="none" w:sz="0" w:space="0" w:color="auto"/>
            <w:left w:val="none" w:sz="0" w:space="0" w:color="auto"/>
            <w:bottom w:val="none" w:sz="0" w:space="0" w:color="auto"/>
            <w:right w:val="none" w:sz="0" w:space="0" w:color="auto"/>
          </w:divBdr>
        </w:div>
        <w:div w:id="382992736">
          <w:marLeft w:val="480"/>
          <w:marRight w:val="0"/>
          <w:marTop w:val="0"/>
          <w:marBottom w:val="0"/>
          <w:divBdr>
            <w:top w:val="none" w:sz="0" w:space="0" w:color="auto"/>
            <w:left w:val="none" w:sz="0" w:space="0" w:color="auto"/>
            <w:bottom w:val="none" w:sz="0" w:space="0" w:color="auto"/>
            <w:right w:val="none" w:sz="0" w:space="0" w:color="auto"/>
          </w:divBdr>
        </w:div>
        <w:div w:id="389577801">
          <w:marLeft w:val="480"/>
          <w:marRight w:val="0"/>
          <w:marTop w:val="0"/>
          <w:marBottom w:val="0"/>
          <w:divBdr>
            <w:top w:val="none" w:sz="0" w:space="0" w:color="auto"/>
            <w:left w:val="none" w:sz="0" w:space="0" w:color="auto"/>
            <w:bottom w:val="none" w:sz="0" w:space="0" w:color="auto"/>
            <w:right w:val="none" w:sz="0" w:space="0" w:color="auto"/>
          </w:divBdr>
        </w:div>
        <w:div w:id="398795580">
          <w:marLeft w:val="480"/>
          <w:marRight w:val="0"/>
          <w:marTop w:val="0"/>
          <w:marBottom w:val="0"/>
          <w:divBdr>
            <w:top w:val="none" w:sz="0" w:space="0" w:color="auto"/>
            <w:left w:val="none" w:sz="0" w:space="0" w:color="auto"/>
            <w:bottom w:val="none" w:sz="0" w:space="0" w:color="auto"/>
            <w:right w:val="none" w:sz="0" w:space="0" w:color="auto"/>
          </w:divBdr>
        </w:div>
        <w:div w:id="403645681">
          <w:marLeft w:val="480"/>
          <w:marRight w:val="0"/>
          <w:marTop w:val="0"/>
          <w:marBottom w:val="0"/>
          <w:divBdr>
            <w:top w:val="none" w:sz="0" w:space="0" w:color="auto"/>
            <w:left w:val="none" w:sz="0" w:space="0" w:color="auto"/>
            <w:bottom w:val="none" w:sz="0" w:space="0" w:color="auto"/>
            <w:right w:val="none" w:sz="0" w:space="0" w:color="auto"/>
          </w:divBdr>
        </w:div>
        <w:div w:id="409039084">
          <w:marLeft w:val="480"/>
          <w:marRight w:val="0"/>
          <w:marTop w:val="0"/>
          <w:marBottom w:val="0"/>
          <w:divBdr>
            <w:top w:val="none" w:sz="0" w:space="0" w:color="auto"/>
            <w:left w:val="none" w:sz="0" w:space="0" w:color="auto"/>
            <w:bottom w:val="none" w:sz="0" w:space="0" w:color="auto"/>
            <w:right w:val="none" w:sz="0" w:space="0" w:color="auto"/>
          </w:divBdr>
        </w:div>
        <w:div w:id="419565756">
          <w:marLeft w:val="480"/>
          <w:marRight w:val="0"/>
          <w:marTop w:val="0"/>
          <w:marBottom w:val="0"/>
          <w:divBdr>
            <w:top w:val="none" w:sz="0" w:space="0" w:color="auto"/>
            <w:left w:val="none" w:sz="0" w:space="0" w:color="auto"/>
            <w:bottom w:val="none" w:sz="0" w:space="0" w:color="auto"/>
            <w:right w:val="none" w:sz="0" w:space="0" w:color="auto"/>
          </w:divBdr>
        </w:div>
        <w:div w:id="447819348">
          <w:marLeft w:val="480"/>
          <w:marRight w:val="0"/>
          <w:marTop w:val="0"/>
          <w:marBottom w:val="0"/>
          <w:divBdr>
            <w:top w:val="none" w:sz="0" w:space="0" w:color="auto"/>
            <w:left w:val="none" w:sz="0" w:space="0" w:color="auto"/>
            <w:bottom w:val="none" w:sz="0" w:space="0" w:color="auto"/>
            <w:right w:val="none" w:sz="0" w:space="0" w:color="auto"/>
          </w:divBdr>
        </w:div>
        <w:div w:id="457525860">
          <w:marLeft w:val="480"/>
          <w:marRight w:val="0"/>
          <w:marTop w:val="0"/>
          <w:marBottom w:val="0"/>
          <w:divBdr>
            <w:top w:val="none" w:sz="0" w:space="0" w:color="auto"/>
            <w:left w:val="none" w:sz="0" w:space="0" w:color="auto"/>
            <w:bottom w:val="none" w:sz="0" w:space="0" w:color="auto"/>
            <w:right w:val="none" w:sz="0" w:space="0" w:color="auto"/>
          </w:divBdr>
        </w:div>
        <w:div w:id="464934691">
          <w:marLeft w:val="480"/>
          <w:marRight w:val="0"/>
          <w:marTop w:val="0"/>
          <w:marBottom w:val="0"/>
          <w:divBdr>
            <w:top w:val="none" w:sz="0" w:space="0" w:color="auto"/>
            <w:left w:val="none" w:sz="0" w:space="0" w:color="auto"/>
            <w:bottom w:val="none" w:sz="0" w:space="0" w:color="auto"/>
            <w:right w:val="none" w:sz="0" w:space="0" w:color="auto"/>
          </w:divBdr>
        </w:div>
        <w:div w:id="487358004">
          <w:marLeft w:val="480"/>
          <w:marRight w:val="0"/>
          <w:marTop w:val="0"/>
          <w:marBottom w:val="0"/>
          <w:divBdr>
            <w:top w:val="none" w:sz="0" w:space="0" w:color="auto"/>
            <w:left w:val="none" w:sz="0" w:space="0" w:color="auto"/>
            <w:bottom w:val="none" w:sz="0" w:space="0" w:color="auto"/>
            <w:right w:val="none" w:sz="0" w:space="0" w:color="auto"/>
          </w:divBdr>
        </w:div>
        <w:div w:id="498472478">
          <w:marLeft w:val="480"/>
          <w:marRight w:val="0"/>
          <w:marTop w:val="0"/>
          <w:marBottom w:val="0"/>
          <w:divBdr>
            <w:top w:val="none" w:sz="0" w:space="0" w:color="auto"/>
            <w:left w:val="none" w:sz="0" w:space="0" w:color="auto"/>
            <w:bottom w:val="none" w:sz="0" w:space="0" w:color="auto"/>
            <w:right w:val="none" w:sz="0" w:space="0" w:color="auto"/>
          </w:divBdr>
        </w:div>
        <w:div w:id="517736436">
          <w:marLeft w:val="480"/>
          <w:marRight w:val="0"/>
          <w:marTop w:val="0"/>
          <w:marBottom w:val="0"/>
          <w:divBdr>
            <w:top w:val="none" w:sz="0" w:space="0" w:color="auto"/>
            <w:left w:val="none" w:sz="0" w:space="0" w:color="auto"/>
            <w:bottom w:val="none" w:sz="0" w:space="0" w:color="auto"/>
            <w:right w:val="none" w:sz="0" w:space="0" w:color="auto"/>
          </w:divBdr>
        </w:div>
        <w:div w:id="531579105">
          <w:marLeft w:val="480"/>
          <w:marRight w:val="0"/>
          <w:marTop w:val="0"/>
          <w:marBottom w:val="0"/>
          <w:divBdr>
            <w:top w:val="none" w:sz="0" w:space="0" w:color="auto"/>
            <w:left w:val="none" w:sz="0" w:space="0" w:color="auto"/>
            <w:bottom w:val="none" w:sz="0" w:space="0" w:color="auto"/>
            <w:right w:val="none" w:sz="0" w:space="0" w:color="auto"/>
          </w:divBdr>
        </w:div>
        <w:div w:id="553005143">
          <w:marLeft w:val="480"/>
          <w:marRight w:val="0"/>
          <w:marTop w:val="0"/>
          <w:marBottom w:val="0"/>
          <w:divBdr>
            <w:top w:val="none" w:sz="0" w:space="0" w:color="auto"/>
            <w:left w:val="none" w:sz="0" w:space="0" w:color="auto"/>
            <w:bottom w:val="none" w:sz="0" w:space="0" w:color="auto"/>
            <w:right w:val="none" w:sz="0" w:space="0" w:color="auto"/>
          </w:divBdr>
        </w:div>
        <w:div w:id="554783443">
          <w:marLeft w:val="480"/>
          <w:marRight w:val="0"/>
          <w:marTop w:val="0"/>
          <w:marBottom w:val="0"/>
          <w:divBdr>
            <w:top w:val="none" w:sz="0" w:space="0" w:color="auto"/>
            <w:left w:val="none" w:sz="0" w:space="0" w:color="auto"/>
            <w:bottom w:val="none" w:sz="0" w:space="0" w:color="auto"/>
            <w:right w:val="none" w:sz="0" w:space="0" w:color="auto"/>
          </w:divBdr>
        </w:div>
        <w:div w:id="556209973">
          <w:marLeft w:val="480"/>
          <w:marRight w:val="0"/>
          <w:marTop w:val="0"/>
          <w:marBottom w:val="0"/>
          <w:divBdr>
            <w:top w:val="none" w:sz="0" w:space="0" w:color="auto"/>
            <w:left w:val="none" w:sz="0" w:space="0" w:color="auto"/>
            <w:bottom w:val="none" w:sz="0" w:space="0" w:color="auto"/>
            <w:right w:val="none" w:sz="0" w:space="0" w:color="auto"/>
          </w:divBdr>
        </w:div>
        <w:div w:id="557322017">
          <w:marLeft w:val="480"/>
          <w:marRight w:val="0"/>
          <w:marTop w:val="0"/>
          <w:marBottom w:val="0"/>
          <w:divBdr>
            <w:top w:val="none" w:sz="0" w:space="0" w:color="auto"/>
            <w:left w:val="none" w:sz="0" w:space="0" w:color="auto"/>
            <w:bottom w:val="none" w:sz="0" w:space="0" w:color="auto"/>
            <w:right w:val="none" w:sz="0" w:space="0" w:color="auto"/>
          </w:divBdr>
        </w:div>
        <w:div w:id="564217142">
          <w:marLeft w:val="480"/>
          <w:marRight w:val="0"/>
          <w:marTop w:val="0"/>
          <w:marBottom w:val="0"/>
          <w:divBdr>
            <w:top w:val="none" w:sz="0" w:space="0" w:color="auto"/>
            <w:left w:val="none" w:sz="0" w:space="0" w:color="auto"/>
            <w:bottom w:val="none" w:sz="0" w:space="0" w:color="auto"/>
            <w:right w:val="none" w:sz="0" w:space="0" w:color="auto"/>
          </w:divBdr>
        </w:div>
        <w:div w:id="580407304">
          <w:marLeft w:val="480"/>
          <w:marRight w:val="0"/>
          <w:marTop w:val="0"/>
          <w:marBottom w:val="0"/>
          <w:divBdr>
            <w:top w:val="none" w:sz="0" w:space="0" w:color="auto"/>
            <w:left w:val="none" w:sz="0" w:space="0" w:color="auto"/>
            <w:bottom w:val="none" w:sz="0" w:space="0" w:color="auto"/>
            <w:right w:val="none" w:sz="0" w:space="0" w:color="auto"/>
          </w:divBdr>
        </w:div>
        <w:div w:id="595099116">
          <w:marLeft w:val="480"/>
          <w:marRight w:val="0"/>
          <w:marTop w:val="0"/>
          <w:marBottom w:val="0"/>
          <w:divBdr>
            <w:top w:val="none" w:sz="0" w:space="0" w:color="auto"/>
            <w:left w:val="none" w:sz="0" w:space="0" w:color="auto"/>
            <w:bottom w:val="none" w:sz="0" w:space="0" w:color="auto"/>
            <w:right w:val="none" w:sz="0" w:space="0" w:color="auto"/>
          </w:divBdr>
        </w:div>
        <w:div w:id="596521145">
          <w:marLeft w:val="480"/>
          <w:marRight w:val="0"/>
          <w:marTop w:val="0"/>
          <w:marBottom w:val="0"/>
          <w:divBdr>
            <w:top w:val="none" w:sz="0" w:space="0" w:color="auto"/>
            <w:left w:val="none" w:sz="0" w:space="0" w:color="auto"/>
            <w:bottom w:val="none" w:sz="0" w:space="0" w:color="auto"/>
            <w:right w:val="none" w:sz="0" w:space="0" w:color="auto"/>
          </w:divBdr>
        </w:div>
        <w:div w:id="602955609">
          <w:marLeft w:val="480"/>
          <w:marRight w:val="0"/>
          <w:marTop w:val="0"/>
          <w:marBottom w:val="0"/>
          <w:divBdr>
            <w:top w:val="none" w:sz="0" w:space="0" w:color="auto"/>
            <w:left w:val="none" w:sz="0" w:space="0" w:color="auto"/>
            <w:bottom w:val="none" w:sz="0" w:space="0" w:color="auto"/>
            <w:right w:val="none" w:sz="0" w:space="0" w:color="auto"/>
          </w:divBdr>
        </w:div>
        <w:div w:id="610892829">
          <w:marLeft w:val="480"/>
          <w:marRight w:val="0"/>
          <w:marTop w:val="0"/>
          <w:marBottom w:val="0"/>
          <w:divBdr>
            <w:top w:val="none" w:sz="0" w:space="0" w:color="auto"/>
            <w:left w:val="none" w:sz="0" w:space="0" w:color="auto"/>
            <w:bottom w:val="none" w:sz="0" w:space="0" w:color="auto"/>
            <w:right w:val="none" w:sz="0" w:space="0" w:color="auto"/>
          </w:divBdr>
        </w:div>
        <w:div w:id="619651662">
          <w:marLeft w:val="480"/>
          <w:marRight w:val="0"/>
          <w:marTop w:val="0"/>
          <w:marBottom w:val="0"/>
          <w:divBdr>
            <w:top w:val="none" w:sz="0" w:space="0" w:color="auto"/>
            <w:left w:val="none" w:sz="0" w:space="0" w:color="auto"/>
            <w:bottom w:val="none" w:sz="0" w:space="0" w:color="auto"/>
            <w:right w:val="none" w:sz="0" w:space="0" w:color="auto"/>
          </w:divBdr>
        </w:div>
        <w:div w:id="631373945">
          <w:marLeft w:val="480"/>
          <w:marRight w:val="0"/>
          <w:marTop w:val="0"/>
          <w:marBottom w:val="0"/>
          <w:divBdr>
            <w:top w:val="none" w:sz="0" w:space="0" w:color="auto"/>
            <w:left w:val="none" w:sz="0" w:space="0" w:color="auto"/>
            <w:bottom w:val="none" w:sz="0" w:space="0" w:color="auto"/>
            <w:right w:val="none" w:sz="0" w:space="0" w:color="auto"/>
          </w:divBdr>
        </w:div>
        <w:div w:id="634723233">
          <w:marLeft w:val="480"/>
          <w:marRight w:val="0"/>
          <w:marTop w:val="0"/>
          <w:marBottom w:val="0"/>
          <w:divBdr>
            <w:top w:val="none" w:sz="0" w:space="0" w:color="auto"/>
            <w:left w:val="none" w:sz="0" w:space="0" w:color="auto"/>
            <w:bottom w:val="none" w:sz="0" w:space="0" w:color="auto"/>
            <w:right w:val="none" w:sz="0" w:space="0" w:color="auto"/>
          </w:divBdr>
        </w:div>
        <w:div w:id="644045446">
          <w:marLeft w:val="480"/>
          <w:marRight w:val="0"/>
          <w:marTop w:val="0"/>
          <w:marBottom w:val="0"/>
          <w:divBdr>
            <w:top w:val="none" w:sz="0" w:space="0" w:color="auto"/>
            <w:left w:val="none" w:sz="0" w:space="0" w:color="auto"/>
            <w:bottom w:val="none" w:sz="0" w:space="0" w:color="auto"/>
            <w:right w:val="none" w:sz="0" w:space="0" w:color="auto"/>
          </w:divBdr>
        </w:div>
        <w:div w:id="653875214">
          <w:marLeft w:val="480"/>
          <w:marRight w:val="0"/>
          <w:marTop w:val="0"/>
          <w:marBottom w:val="0"/>
          <w:divBdr>
            <w:top w:val="none" w:sz="0" w:space="0" w:color="auto"/>
            <w:left w:val="none" w:sz="0" w:space="0" w:color="auto"/>
            <w:bottom w:val="none" w:sz="0" w:space="0" w:color="auto"/>
            <w:right w:val="none" w:sz="0" w:space="0" w:color="auto"/>
          </w:divBdr>
        </w:div>
        <w:div w:id="681902785">
          <w:marLeft w:val="480"/>
          <w:marRight w:val="0"/>
          <w:marTop w:val="0"/>
          <w:marBottom w:val="0"/>
          <w:divBdr>
            <w:top w:val="none" w:sz="0" w:space="0" w:color="auto"/>
            <w:left w:val="none" w:sz="0" w:space="0" w:color="auto"/>
            <w:bottom w:val="none" w:sz="0" w:space="0" w:color="auto"/>
            <w:right w:val="none" w:sz="0" w:space="0" w:color="auto"/>
          </w:divBdr>
        </w:div>
        <w:div w:id="694235188">
          <w:marLeft w:val="480"/>
          <w:marRight w:val="0"/>
          <w:marTop w:val="0"/>
          <w:marBottom w:val="0"/>
          <w:divBdr>
            <w:top w:val="none" w:sz="0" w:space="0" w:color="auto"/>
            <w:left w:val="none" w:sz="0" w:space="0" w:color="auto"/>
            <w:bottom w:val="none" w:sz="0" w:space="0" w:color="auto"/>
            <w:right w:val="none" w:sz="0" w:space="0" w:color="auto"/>
          </w:divBdr>
        </w:div>
        <w:div w:id="706805965">
          <w:marLeft w:val="480"/>
          <w:marRight w:val="0"/>
          <w:marTop w:val="0"/>
          <w:marBottom w:val="0"/>
          <w:divBdr>
            <w:top w:val="none" w:sz="0" w:space="0" w:color="auto"/>
            <w:left w:val="none" w:sz="0" w:space="0" w:color="auto"/>
            <w:bottom w:val="none" w:sz="0" w:space="0" w:color="auto"/>
            <w:right w:val="none" w:sz="0" w:space="0" w:color="auto"/>
          </w:divBdr>
        </w:div>
        <w:div w:id="725641416">
          <w:marLeft w:val="480"/>
          <w:marRight w:val="0"/>
          <w:marTop w:val="0"/>
          <w:marBottom w:val="0"/>
          <w:divBdr>
            <w:top w:val="none" w:sz="0" w:space="0" w:color="auto"/>
            <w:left w:val="none" w:sz="0" w:space="0" w:color="auto"/>
            <w:bottom w:val="none" w:sz="0" w:space="0" w:color="auto"/>
            <w:right w:val="none" w:sz="0" w:space="0" w:color="auto"/>
          </w:divBdr>
        </w:div>
        <w:div w:id="728499995">
          <w:marLeft w:val="480"/>
          <w:marRight w:val="0"/>
          <w:marTop w:val="0"/>
          <w:marBottom w:val="0"/>
          <w:divBdr>
            <w:top w:val="none" w:sz="0" w:space="0" w:color="auto"/>
            <w:left w:val="none" w:sz="0" w:space="0" w:color="auto"/>
            <w:bottom w:val="none" w:sz="0" w:space="0" w:color="auto"/>
            <w:right w:val="none" w:sz="0" w:space="0" w:color="auto"/>
          </w:divBdr>
        </w:div>
        <w:div w:id="731581374">
          <w:marLeft w:val="480"/>
          <w:marRight w:val="0"/>
          <w:marTop w:val="0"/>
          <w:marBottom w:val="0"/>
          <w:divBdr>
            <w:top w:val="none" w:sz="0" w:space="0" w:color="auto"/>
            <w:left w:val="none" w:sz="0" w:space="0" w:color="auto"/>
            <w:bottom w:val="none" w:sz="0" w:space="0" w:color="auto"/>
            <w:right w:val="none" w:sz="0" w:space="0" w:color="auto"/>
          </w:divBdr>
        </w:div>
        <w:div w:id="758060470">
          <w:marLeft w:val="480"/>
          <w:marRight w:val="0"/>
          <w:marTop w:val="0"/>
          <w:marBottom w:val="0"/>
          <w:divBdr>
            <w:top w:val="none" w:sz="0" w:space="0" w:color="auto"/>
            <w:left w:val="none" w:sz="0" w:space="0" w:color="auto"/>
            <w:bottom w:val="none" w:sz="0" w:space="0" w:color="auto"/>
            <w:right w:val="none" w:sz="0" w:space="0" w:color="auto"/>
          </w:divBdr>
        </w:div>
        <w:div w:id="760838933">
          <w:marLeft w:val="480"/>
          <w:marRight w:val="0"/>
          <w:marTop w:val="0"/>
          <w:marBottom w:val="0"/>
          <w:divBdr>
            <w:top w:val="none" w:sz="0" w:space="0" w:color="auto"/>
            <w:left w:val="none" w:sz="0" w:space="0" w:color="auto"/>
            <w:bottom w:val="none" w:sz="0" w:space="0" w:color="auto"/>
            <w:right w:val="none" w:sz="0" w:space="0" w:color="auto"/>
          </w:divBdr>
        </w:div>
        <w:div w:id="761608122">
          <w:marLeft w:val="480"/>
          <w:marRight w:val="0"/>
          <w:marTop w:val="0"/>
          <w:marBottom w:val="0"/>
          <w:divBdr>
            <w:top w:val="none" w:sz="0" w:space="0" w:color="auto"/>
            <w:left w:val="none" w:sz="0" w:space="0" w:color="auto"/>
            <w:bottom w:val="none" w:sz="0" w:space="0" w:color="auto"/>
            <w:right w:val="none" w:sz="0" w:space="0" w:color="auto"/>
          </w:divBdr>
        </w:div>
        <w:div w:id="805781345">
          <w:marLeft w:val="480"/>
          <w:marRight w:val="0"/>
          <w:marTop w:val="0"/>
          <w:marBottom w:val="0"/>
          <w:divBdr>
            <w:top w:val="none" w:sz="0" w:space="0" w:color="auto"/>
            <w:left w:val="none" w:sz="0" w:space="0" w:color="auto"/>
            <w:bottom w:val="none" w:sz="0" w:space="0" w:color="auto"/>
            <w:right w:val="none" w:sz="0" w:space="0" w:color="auto"/>
          </w:divBdr>
        </w:div>
        <w:div w:id="817037885">
          <w:marLeft w:val="480"/>
          <w:marRight w:val="0"/>
          <w:marTop w:val="0"/>
          <w:marBottom w:val="0"/>
          <w:divBdr>
            <w:top w:val="none" w:sz="0" w:space="0" w:color="auto"/>
            <w:left w:val="none" w:sz="0" w:space="0" w:color="auto"/>
            <w:bottom w:val="none" w:sz="0" w:space="0" w:color="auto"/>
            <w:right w:val="none" w:sz="0" w:space="0" w:color="auto"/>
          </w:divBdr>
        </w:div>
        <w:div w:id="827597049">
          <w:marLeft w:val="480"/>
          <w:marRight w:val="0"/>
          <w:marTop w:val="0"/>
          <w:marBottom w:val="0"/>
          <w:divBdr>
            <w:top w:val="none" w:sz="0" w:space="0" w:color="auto"/>
            <w:left w:val="none" w:sz="0" w:space="0" w:color="auto"/>
            <w:bottom w:val="none" w:sz="0" w:space="0" w:color="auto"/>
            <w:right w:val="none" w:sz="0" w:space="0" w:color="auto"/>
          </w:divBdr>
        </w:div>
        <w:div w:id="836385944">
          <w:marLeft w:val="480"/>
          <w:marRight w:val="0"/>
          <w:marTop w:val="0"/>
          <w:marBottom w:val="0"/>
          <w:divBdr>
            <w:top w:val="none" w:sz="0" w:space="0" w:color="auto"/>
            <w:left w:val="none" w:sz="0" w:space="0" w:color="auto"/>
            <w:bottom w:val="none" w:sz="0" w:space="0" w:color="auto"/>
            <w:right w:val="none" w:sz="0" w:space="0" w:color="auto"/>
          </w:divBdr>
        </w:div>
        <w:div w:id="837425976">
          <w:marLeft w:val="480"/>
          <w:marRight w:val="0"/>
          <w:marTop w:val="0"/>
          <w:marBottom w:val="0"/>
          <w:divBdr>
            <w:top w:val="none" w:sz="0" w:space="0" w:color="auto"/>
            <w:left w:val="none" w:sz="0" w:space="0" w:color="auto"/>
            <w:bottom w:val="none" w:sz="0" w:space="0" w:color="auto"/>
            <w:right w:val="none" w:sz="0" w:space="0" w:color="auto"/>
          </w:divBdr>
        </w:div>
        <w:div w:id="841700082">
          <w:marLeft w:val="480"/>
          <w:marRight w:val="0"/>
          <w:marTop w:val="0"/>
          <w:marBottom w:val="0"/>
          <w:divBdr>
            <w:top w:val="none" w:sz="0" w:space="0" w:color="auto"/>
            <w:left w:val="none" w:sz="0" w:space="0" w:color="auto"/>
            <w:bottom w:val="none" w:sz="0" w:space="0" w:color="auto"/>
            <w:right w:val="none" w:sz="0" w:space="0" w:color="auto"/>
          </w:divBdr>
        </w:div>
        <w:div w:id="854030908">
          <w:marLeft w:val="480"/>
          <w:marRight w:val="0"/>
          <w:marTop w:val="0"/>
          <w:marBottom w:val="0"/>
          <w:divBdr>
            <w:top w:val="none" w:sz="0" w:space="0" w:color="auto"/>
            <w:left w:val="none" w:sz="0" w:space="0" w:color="auto"/>
            <w:bottom w:val="none" w:sz="0" w:space="0" w:color="auto"/>
            <w:right w:val="none" w:sz="0" w:space="0" w:color="auto"/>
          </w:divBdr>
        </w:div>
        <w:div w:id="859902186">
          <w:marLeft w:val="480"/>
          <w:marRight w:val="0"/>
          <w:marTop w:val="0"/>
          <w:marBottom w:val="0"/>
          <w:divBdr>
            <w:top w:val="none" w:sz="0" w:space="0" w:color="auto"/>
            <w:left w:val="none" w:sz="0" w:space="0" w:color="auto"/>
            <w:bottom w:val="none" w:sz="0" w:space="0" w:color="auto"/>
            <w:right w:val="none" w:sz="0" w:space="0" w:color="auto"/>
          </w:divBdr>
        </w:div>
        <w:div w:id="865144109">
          <w:marLeft w:val="480"/>
          <w:marRight w:val="0"/>
          <w:marTop w:val="0"/>
          <w:marBottom w:val="0"/>
          <w:divBdr>
            <w:top w:val="none" w:sz="0" w:space="0" w:color="auto"/>
            <w:left w:val="none" w:sz="0" w:space="0" w:color="auto"/>
            <w:bottom w:val="none" w:sz="0" w:space="0" w:color="auto"/>
            <w:right w:val="none" w:sz="0" w:space="0" w:color="auto"/>
          </w:divBdr>
        </w:div>
        <w:div w:id="869606486">
          <w:marLeft w:val="480"/>
          <w:marRight w:val="0"/>
          <w:marTop w:val="0"/>
          <w:marBottom w:val="0"/>
          <w:divBdr>
            <w:top w:val="none" w:sz="0" w:space="0" w:color="auto"/>
            <w:left w:val="none" w:sz="0" w:space="0" w:color="auto"/>
            <w:bottom w:val="none" w:sz="0" w:space="0" w:color="auto"/>
            <w:right w:val="none" w:sz="0" w:space="0" w:color="auto"/>
          </w:divBdr>
        </w:div>
        <w:div w:id="883097674">
          <w:marLeft w:val="480"/>
          <w:marRight w:val="0"/>
          <w:marTop w:val="0"/>
          <w:marBottom w:val="0"/>
          <w:divBdr>
            <w:top w:val="none" w:sz="0" w:space="0" w:color="auto"/>
            <w:left w:val="none" w:sz="0" w:space="0" w:color="auto"/>
            <w:bottom w:val="none" w:sz="0" w:space="0" w:color="auto"/>
            <w:right w:val="none" w:sz="0" w:space="0" w:color="auto"/>
          </w:divBdr>
        </w:div>
        <w:div w:id="884562571">
          <w:marLeft w:val="480"/>
          <w:marRight w:val="0"/>
          <w:marTop w:val="0"/>
          <w:marBottom w:val="0"/>
          <w:divBdr>
            <w:top w:val="none" w:sz="0" w:space="0" w:color="auto"/>
            <w:left w:val="none" w:sz="0" w:space="0" w:color="auto"/>
            <w:bottom w:val="none" w:sz="0" w:space="0" w:color="auto"/>
            <w:right w:val="none" w:sz="0" w:space="0" w:color="auto"/>
          </w:divBdr>
        </w:div>
        <w:div w:id="893542124">
          <w:marLeft w:val="480"/>
          <w:marRight w:val="0"/>
          <w:marTop w:val="0"/>
          <w:marBottom w:val="0"/>
          <w:divBdr>
            <w:top w:val="none" w:sz="0" w:space="0" w:color="auto"/>
            <w:left w:val="none" w:sz="0" w:space="0" w:color="auto"/>
            <w:bottom w:val="none" w:sz="0" w:space="0" w:color="auto"/>
            <w:right w:val="none" w:sz="0" w:space="0" w:color="auto"/>
          </w:divBdr>
        </w:div>
        <w:div w:id="906961330">
          <w:marLeft w:val="480"/>
          <w:marRight w:val="0"/>
          <w:marTop w:val="0"/>
          <w:marBottom w:val="0"/>
          <w:divBdr>
            <w:top w:val="none" w:sz="0" w:space="0" w:color="auto"/>
            <w:left w:val="none" w:sz="0" w:space="0" w:color="auto"/>
            <w:bottom w:val="none" w:sz="0" w:space="0" w:color="auto"/>
            <w:right w:val="none" w:sz="0" w:space="0" w:color="auto"/>
          </w:divBdr>
        </w:div>
        <w:div w:id="909464740">
          <w:marLeft w:val="480"/>
          <w:marRight w:val="0"/>
          <w:marTop w:val="0"/>
          <w:marBottom w:val="0"/>
          <w:divBdr>
            <w:top w:val="none" w:sz="0" w:space="0" w:color="auto"/>
            <w:left w:val="none" w:sz="0" w:space="0" w:color="auto"/>
            <w:bottom w:val="none" w:sz="0" w:space="0" w:color="auto"/>
            <w:right w:val="none" w:sz="0" w:space="0" w:color="auto"/>
          </w:divBdr>
        </w:div>
        <w:div w:id="910500846">
          <w:marLeft w:val="480"/>
          <w:marRight w:val="0"/>
          <w:marTop w:val="0"/>
          <w:marBottom w:val="0"/>
          <w:divBdr>
            <w:top w:val="none" w:sz="0" w:space="0" w:color="auto"/>
            <w:left w:val="none" w:sz="0" w:space="0" w:color="auto"/>
            <w:bottom w:val="none" w:sz="0" w:space="0" w:color="auto"/>
            <w:right w:val="none" w:sz="0" w:space="0" w:color="auto"/>
          </w:divBdr>
        </w:div>
        <w:div w:id="914583066">
          <w:marLeft w:val="480"/>
          <w:marRight w:val="0"/>
          <w:marTop w:val="0"/>
          <w:marBottom w:val="0"/>
          <w:divBdr>
            <w:top w:val="none" w:sz="0" w:space="0" w:color="auto"/>
            <w:left w:val="none" w:sz="0" w:space="0" w:color="auto"/>
            <w:bottom w:val="none" w:sz="0" w:space="0" w:color="auto"/>
            <w:right w:val="none" w:sz="0" w:space="0" w:color="auto"/>
          </w:divBdr>
        </w:div>
        <w:div w:id="916474431">
          <w:marLeft w:val="480"/>
          <w:marRight w:val="0"/>
          <w:marTop w:val="0"/>
          <w:marBottom w:val="0"/>
          <w:divBdr>
            <w:top w:val="none" w:sz="0" w:space="0" w:color="auto"/>
            <w:left w:val="none" w:sz="0" w:space="0" w:color="auto"/>
            <w:bottom w:val="none" w:sz="0" w:space="0" w:color="auto"/>
            <w:right w:val="none" w:sz="0" w:space="0" w:color="auto"/>
          </w:divBdr>
        </w:div>
        <w:div w:id="934286430">
          <w:marLeft w:val="480"/>
          <w:marRight w:val="0"/>
          <w:marTop w:val="0"/>
          <w:marBottom w:val="0"/>
          <w:divBdr>
            <w:top w:val="none" w:sz="0" w:space="0" w:color="auto"/>
            <w:left w:val="none" w:sz="0" w:space="0" w:color="auto"/>
            <w:bottom w:val="none" w:sz="0" w:space="0" w:color="auto"/>
            <w:right w:val="none" w:sz="0" w:space="0" w:color="auto"/>
          </w:divBdr>
        </w:div>
        <w:div w:id="939028597">
          <w:marLeft w:val="480"/>
          <w:marRight w:val="0"/>
          <w:marTop w:val="0"/>
          <w:marBottom w:val="0"/>
          <w:divBdr>
            <w:top w:val="none" w:sz="0" w:space="0" w:color="auto"/>
            <w:left w:val="none" w:sz="0" w:space="0" w:color="auto"/>
            <w:bottom w:val="none" w:sz="0" w:space="0" w:color="auto"/>
            <w:right w:val="none" w:sz="0" w:space="0" w:color="auto"/>
          </w:divBdr>
        </w:div>
        <w:div w:id="947663197">
          <w:marLeft w:val="480"/>
          <w:marRight w:val="0"/>
          <w:marTop w:val="0"/>
          <w:marBottom w:val="0"/>
          <w:divBdr>
            <w:top w:val="none" w:sz="0" w:space="0" w:color="auto"/>
            <w:left w:val="none" w:sz="0" w:space="0" w:color="auto"/>
            <w:bottom w:val="none" w:sz="0" w:space="0" w:color="auto"/>
            <w:right w:val="none" w:sz="0" w:space="0" w:color="auto"/>
          </w:divBdr>
        </w:div>
        <w:div w:id="953902722">
          <w:marLeft w:val="480"/>
          <w:marRight w:val="0"/>
          <w:marTop w:val="0"/>
          <w:marBottom w:val="0"/>
          <w:divBdr>
            <w:top w:val="none" w:sz="0" w:space="0" w:color="auto"/>
            <w:left w:val="none" w:sz="0" w:space="0" w:color="auto"/>
            <w:bottom w:val="none" w:sz="0" w:space="0" w:color="auto"/>
            <w:right w:val="none" w:sz="0" w:space="0" w:color="auto"/>
          </w:divBdr>
        </w:div>
        <w:div w:id="957373917">
          <w:marLeft w:val="480"/>
          <w:marRight w:val="0"/>
          <w:marTop w:val="0"/>
          <w:marBottom w:val="0"/>
          <w:divBdr>
            <w:top w:val="none" w:sz="0" w:space="0" w:color="auto"/>
            <w:left w:val="none" w:sz="0" w:space="0" w:color="auto"/>
            <w:bottom w:val="none" w:sz="0" w:space="0" w:color="auto"/>
            <w:right w:val="none" w:sz="0" w:space="0" w:color="auto"/>
          </w:divBdr>
        </w:div>
        <w:div w:id="967315356">
          <w:marLeft w:val="480"/>
          <w:marRight w:val="0"/>
          <w:marTop w:val="0"/>
          <w:marBottom w:val="0"/>
          <w:divBdr>
            <w:top w:val="none" w:sz="0" w:space="0" w:color="auto"/>
            <w:left w:val="none" w:sz="0" w:space="0" w:color="auto"/>
            <w:bottom w:val="none" w:sz="0" w:space="0" w:color="auto"/>
            <w:right w:val="none" w:sz="0" w:space="0" w:color="auto"/>
          </w:divBdr>
        </w:div>
        <w:div w:id="977339193">
          <w:marLeft w:val="480"/>
          <w:marRight w:val="0"/>
          <w:marTop w:val="0"/>
          <w:marBottom w:val="0"/>
          <w:divBdr>
            <w:top w:val="none" w:sz="0" w:space="0" w:color="auto"/>
            <w:left w:val="none" w:sz="0" w:space="0" w:color="auto"/>
            <w:bottom w:val="none" w:sz="0" w:space="0" w:color="auto"/>
            <w:right w:val="none" w:sz="0" w:space="0" w:color="auto"/>
          </w:divBdr>
        </w:div>
        <w:div w:id="984357416">
          <w:marLeft w:val="480"/>
          <w:marRight w:val="0"/>
          <w:marTop w:val="0"/>
          <w:marBottom w:val="0"/>
          <w:divBdr>
            <w:top w:val="none" w:sz="0" w:space="0" w:color="auto"/>
            <w:left w:val="none" w:sz="0" w:space="0" w:color="auto"/>
            <w:bottom w:val="none" w:sz="0" w:space="0" w:color="auto"/>
            <w:right w:val="none" w:sz="0" w:space="0" w:color="auto"/>
          </w:divBdr>
        </w:div>
        <w:div w:id="989871629">
          <w:marLeft w:val="480"/>
          <w:marRight w:val="0"/>
          <w:marTop w:val="0"/>
          <w:marBottom w:val="0"/>
          <w:divBdr>
            <w:top w:val="none" w:sz="0" w:space="0" w:color="auto"/>
            <w:left w:val="none" w:sz="0" w:space="0" w:color="auto"/>
            <w:bottom w:val="none" w:sz="0" w:space="0" w:color="auto"/>
            <w:right w:val="none" w:sz="0" w:space="0" w:color="auto"/>
          </w:divBdr>
        </w:div>
        <w:div w:id="991642419">
          <w:marLeft w:val="480"/>
          <w:marRight w:val="0"/>
          <w:marTop w:val="0"/>
          <w:marBottom w:val="0"/>
          <w:divBdr>
            <w:top w:val="none" w:sz="0" w:space="0" w:color="auto"/>
            <w:left w:val="none" w:sz="0" w:space="0" w:color="auto"/>
            <w:bottom w:val="none" w:sz="0" w:space="0" w:color="auto"/>
            <w:right w:val="none" w:sz="0" w:space="0" w:color="auto"/>
          </w:divBdr>
        </w:div>
        <w:div w:id="1005354863">
          <w:marLeft w:val="480"/>
          <w:marRight w:val="0"/>
          <w:marTop w:val="0"/>
          <w:marBottom w:val="0"/>
          <w:divBdr>
            <w:top w:val="none" w:sz="0" w:space="0" w:color="auto"/>
            <w:left w:val="none" w:sz="0" w:space="0" w:color="auto"/>
            <w:bottom w:val="none" w:sz="0" w:space="0" w:color="auto"/>
            <w:right w:val="none" w:sz="0" w:space="0" w:color="auto"/>
          </w:divBdr>
        </w:div>
        <w:div w:id="1018000295">
          <w:marLeft w:val="480"/>
          <w:marRight w:val="0"/>
          <w:marTop w:val="0"/>
          <w:marBottom w:val="0"/>
          <w:divBdr>
            <w:top w:val="none" w:sz="0" w:space="0" w:color="auto"/>
            <w:left w:val="none" w:sz="0" w:space="0" w:color="auto"/>
            <w:bottom w:val="none" w:sz="0" w:space="0" w:color="auto"/>
            <w:right w:val="none" w:sz="0" w:space="0" w:color="auto"/>
          </w:divBdr>
        </w:div>
        <w:div w:id="1022517362">
          <w:marLeft w:val="480"/>
          <w:marRight w:val="0"/>
          <w:marTop w:val="0"/>
          <w:marBottom w:val="0"/>
          <w:divBdr>
            <w:top w:val="none" w:sz="0" w:space="0" w:color="auto"/>
            <w:left w:val="none" w:sz="0" w:space="0" w:color="auto"/>
            <w:bottom w:val="none" w:sz="0" w:space="0" w:color="auto"/>
            <w:right w:val="none" w:sz="0" w:space="0" w:color="auto"/>
          </w:divBdr>
        </w:div>
        <w:div w:id="1050374878">
          <w:marLeft w:val="480"/>
          <w:marRight w:val="0"/>
          <w:marTop w:val="0"/>
          <w:marBottom w:val="0"/>
          <w:divBdr>
            <w:top w:val="none" w:sz="0" w:space="0" w:color="auto"/>
            <w:left w:val="none" w:sz="0" w:space="0" w:color="auto"/>
            <w:bottom w:val="none" w:sz="0" w:space="0" w:color="auto"/>
            <w:right w:val="none" w:sz="0" w:space="0" w:color="auto"/>
          </w:divBdr>
        </w:div>
        <w:div w:id="1051997168">
          <w:marLeft w:val="480"/>
          <w:marRight w:val="0"/>
          <w:marTop w:val="0"/>
          <w:marBottom w:val="0"/>
          <w:divBdr>
            <w:top w:val="none" w:sz="0" w:space="0" w:color="auto"/>
            <w:left w:val="none" w:sz="0" w:space="0" w:color="auto"/>
            <w:bottom w:val="none" w:sz="0" w:space="0" w:color="auto"/>
            <w:right w:val="none" w:sz="0" w:space="0" w:color="auto"/>
          </w:divBdr>
        </w:div>
        <w:div w:id="1058868476">
          <w:marLeft w:val="480"/>
          <w:marRight w:val="0"/>
          <w:marTop w:val="0"/>
          <w:marBottom w:val="0"/>
          <w:divBdr>
            <w:top w:val="none" w:sz="0" w:space="0" w:color="auto"/>
            <w:left w:val="none" w:sz="0" w:space="0" w:color="auto"/>
            <w:bottom w:val="none" w:sz="0" w:space="0" w:color="auto"/>
            <w:right w:val="none" w:sz="0" w:space="0" w:color="auto"/>
          </w:divBdr>
        </w:div>
        <w:div w:id="1086727176">
          <w:marLeft w:val="480"/>
          <w:marRight w:val="0"/>
          <w:marTop w:val="0"/>
          <w:marBottom w:val="0"/>
          <w:divBdr>
            <w:top w:val="none" w:sz="0" w:space="0" w:color="auto"/>
            <w:left w:val="none" w:sz="0" w:space="0" w:color="auto"/>
            <w:bottom w:val="none" w:sz="0" w:space="0" w:color="auto"/>
            <w:right w:val="none" w:sz="0" w:space="0" w:color="auto"/>
          </w:divBdr>
        </w:div>
        <w:div w:id="1088817263">
          <w:marLeft w:val="480"/>
          <w:marRight w:val="0"/>
          <w:marTop w:val="0"/>
          <w:marBottom w:val="0"/>
          <w:divBdr>
            <w:top w:val="none" w:sz="0" w:space="0" w:color="auto"/>
            <w:left w:val="none" w:sz="0" w:space="0" w:color="auto"/>
            <w:bottom w:val="none" w:sz="0" w:space="0" w:color="auto"/>
            <w:right w:val="none" w:sz="0" w:space="0" w:color="auto"/>
          </w:divBdr>
        </w:div>
        <w:div w:id="1093168513">
          <w:marLeft w:val="480"/>
          <w:marRight w:val="0"/>
          <w:marTop w:val="0"/>
          <w:marBottom w:val="0"/>
          <w:divBdr>
            <w:top w:val="none" w:sz="0" w:space="0" w:color="auto"/>
            <w:left w:val="none" w:sz="0" w:space="0" w:color="auto"/>
            <w:bottom w:val="none" w:sz="0" w:space="0" w:color="auto"/>
            <w:right w:val="none" w:sz="0" w:space="0" w:color="auto"/>
          </w:divBdr>
        </w:div>
        <w:div w:id="1093361336">
          <w:marLeft w:val="480"/>
          <w:marRight w:val="0"/>
          <w:marTop w:val="0"/>
          <w:marBottom w:val="0"/>
          <w:divBdr>
            <w:top w:val="none" w:sz="0" w:space="0" w:color="auto"/>
            <w:left w:val="none" w:sz="0" w:space="0" w:color="auto"/>
            <w:bottom w:val="none" w:sz="0" w:space="0" w:color="auto"/>
            <w:right w:val="none" w:sz="0" w:space="0" w:color="auto"/>
          </w:divBdr>
        </w:div>
        <w:div w:id="1128863374">
          <w:marLeft w:val="480"/>
          <w:marRight w:val="0"/>
          <w:marTop w:val="0"/>
          <w:marBottom w:val="0"/>
          <w:divBdr>
            <w:top w:val="none" w:sz="0" w:space="0" w:color="auto"/>
            <w:left w:val="none" w:sz="0" w:space="0" w:color="auto"/>
            <w:bottom w:val="none" w:sz="0" w:space="0" w:color="auto"/>
            <w:right w:val="none" w:sz="0" w:space="0" w:color="auto"/>
          </w:divBdr>
        </w:div>
        <w:div w:id="1150947175">
          <w:marLeft w:val="480"/>
          <w:marRight w:val="0"/>
          <w:marTop w:val="0"/>
          <w:marBottom w:val="0"/>
          <w:divBdr>
            <w:top w:val="none" w:sz="0" w:space="0" w:color="auto"/>
            <w:left w:val="none" w:sz="0" w:space="0" w:color="auto"/>
            <w:bottom w:val="none" w:sz="0" w:space="0" w:color="auto"/>
            <w:right w:val="none" w:sz="0" w:space="0" w:color="auto"/>
          </w:divBdr>
        </w:div>
        <w:div w:id="1151562982">
          <w:marLeft w:val="480"/>
          <w:marRight w:val="0"/>
          <w:marTop w:val="0"/>
          <w:marBottom w:val="0"/>
          <w:divBdr>
            <w:top w:val="none" w:sz="0" w:space="0" w:color="auto"/>
            <w:left w:val="none" w:sz="0" w:space="0" w:color="auto"/>
            <w:bottom w:val="none" w:sz="0" w:space="0" w:color="auto"/>
            <w:right w:val="none" w:sz="0" w:space="0" w:color="auto"/>
          </w:divBdr>
        </w:div>
        <w:div w:id="1163280966">
          <w:marLeft w:val="480"/>
          <w:marRight w:val="0"/>
          <w:marTop w:val="0"/>
          <w:marBottom w:val="0"/>
          <w:divBdr>
            <w:top w:val="none" w:sz="0" w:space="0" w:color="auto"/>
            <w:left w:val="none" w:sz="0" w:space="0" w:color="auto"/>
            <w:bottom w:val="none" w:sz="0" w:space="0" w:color="auto"/>
            <w:right w:val="none" w:sz="0" w:space="0" w:color="auto"/>
          </w:divBdr>
        </w:div>
        <w:div w:id="1196504273">
          <w:marLeft w:val="480"/>
          <w:marRight w:val="0"/>
          <w:marTop w:val="0"/>
          <w:marBottom w:val="0"/>
          <w:divBdr>
            <w:top w:val="none" w:sz="0" w:space="0" w:color="auto"/>
            <w:left w:val="none" w:sz="0" w:space="0" w:color="auto"/>
            <w:bottom w:val="none" w:sz="0" w:space="0" w:color="auto"/>
            <w:right w:val="none" w:sz="0" w:space="0" w:color="auto"/>
          </w:divBdr>
        </w:div>
        <w:div w:id="1222792044">
          <w:marLeft w:val="480"/>
          <w:marRight w:val="0"/>
          <w:marTop w:val="0"/>
          <w:marBottom w:val="0"/>
          <w:divBdr>
            <w:top w:val="none" w:sz="0" w:space="0" w:color="auto"/>
            <w:left w:val="none" w:sz="0" w:space="0" w:color="auto"/>
            <w:bottom w:val="none" w:sz="0" w:space="0" w:color="auto"/>
            <w:right w:val="none" w:sz="0" w:space="0" w:color="auto"/>
          </w:divBdr>
        </w:div>
        <w:div w:id="1234003760">
          <w:marLeft w:val="480"/>
          <w:marRight w:val="0"/>
          <w:marTop w:val="0"/>
          <w:marBottom w:val="0"/>
          <w:divBdr>
            <w:top w:val="none" w:sz="0" w:space="0" w:color="auto"/>
            <w:left w:val="none" w:sz="0" w:space="0" w:color="auto"/>
            <w:bottom w:val="none" w:sz="0" w:space="0" w:color="auto"/>
            <w:right w:val="none" w:sz="0" w:space="0" w:color="auto"/>
          </w:divBdr>
        </w:div>
        <w:div w:id="1234312181">
          <w:marLeft w:val="480"/>
          <w:marRight w:val="0"/>
          <w:marTop w:val="0"/>
          <w:marBottom w:val="0"/>
          <w:divBdr>
            <w:top w:val="none" w:sz="0" w:space="0" w:color="auto"/>
            <w:left w:val="none" w:sz="0" w:space="0" w:color="auto"/>
            <w:bottom w:val="none" w:sz="0" w:space="0" w:color="auto"/>
            <w:right w:val="none" w:sz="0" w:space="0" w:color="auto"/>
          </w:divBdr>
        </w:div>
        <w:div w:id="1240872456">
          <w:marLeft w:val="480"/>
          <w:marRight w:val="0"/>
          <w:marTop w:val="0"/>
          <w:marBottom w:val="0"/>
          <w:divBdr>
            <w:top w:val="none" w:sz="0" w:space="0" w:color="auto"/>
            <w:left w:val="none" w:sz="0" w:space="0" w:color="auto"/>
            <w:bottom w:val="none" w:sz="0" w:space="0" w:color="auto"/>
            <w:right w:val="none" w:sz="0" w:space="0" w:color="auto"/>
          </w:divBdr>
        </w:div>
        <w:div w:id="1246186854">
          <w:marLeft w:val="480"/>
          <w:marRight w:val="0"/>
          <w:marTop w:val="0"/>
          <w:marBottom w:val="0"/>
          <w:divBdr>
            <w:top w:val="none" w:sz="0" w:space="0" w:color="auto"/>
            <w:left w:val="none" w:sz="0" w:space="0" w:color="auto"/>
            <w:bottom w:val="none" w:sz="0" w:space="0" w:color="auto"/>
            <w:right w:val="none" w:sz="0" w:space="0" w:color="auto"/>
          </w:divBdr>
        </w:div>
        <w:div w:id="1249920514">
          <w:marLeft w:val="480"/>
          <w:marRight w:val="0"/>
          <w:marTop w:val="0"/>
          <w:marBottom w:val="0"/>
          <w:divBdr>
            <w:top w:val="none" w:sz="0" w:space="0" w:color="auto"/>
            <w:left w:val="none" w:sz="0" w:space="0" w:color="auto"/>
            <w:bottom w:val="none" w:sz="0" w:space="0" w:color="auto"/>
            <w:right w:val="none" w:sz="0" w:space="0" w:color="auto"/>
          </w:divBdr>
        </w:div>
        <w:div w:id="1258175462">
          <w:marLeft w:val="480"/>
          <w:marRight w:val="0"/>
          <w:marTop w:val="0"/>
          <w:marBottom w:val="0"/>
          <w:divBdr>
            <w:top w:val="none" w:sz="0" w:space="0" w:color="auto"/>
            <w:left w:val="none" w:sz="0" w:space="0" w:color="auto"/>
            <w:bottom w:val="none" w:sz="0" w:space="0" w:color="auto"/>
            <w:right w:val="none" w:sz="0" w:space="0" w:color="auto"/>
          </w:divBdr>
        </w:div>
        <w:div w:id="1274744421">
          <w:marLeft w:val="480"/>
          <w:marRight w:val="0"/>
          <w:marTop w:val="0"/>
          <w:marBottom w:val="0"/>
          <w:divBdr>
            <w:top w:val="none" w:sz="0" w:space="0" w:color="auto"/>
            <w:left w:val="none" w:sz="0" w:space="0" w:color="auto"/>
            <w:bottom w:val="none" w:sz="0" w:space="0" w:color="auto"/>
            <w:right w:val="none" w:sz="0" w:space="0" w:color="auto"/>
          </w:divBdr>
        </w:div>
        <w:div w:id="1282304901">
          <w:marLeft w:val="480"/>
          <w:marRight w:val="0"/>
          <w:marTop w:val="0"/>
          <w:marBottom w:val="0"/>
          <w:divBdr>
            <w:top w:val="none" w:sz="0" w:space="0" w:color="auto"/>
            <w:left w:val="none" w:sz="0" w:space="0" w:color="auto"/>
            <w:bottom w:val="none" w:sz="0" w:space="0" w:color="auto"/>
            <w:right w:val="none" w:sz="0" w:space="0" w:color="auto"/>
          </w:divBdr>
        </w:div>
        <w:div w:id="1291545525">
          <w:marLeft w:val="480"/>
          <w:marRight w:val="0"/>
          <w:marTop w:val="0"/>
          <w:marBottom w:val="0"/>
          <w:divBdr>
            <w:top w:val="none" w:sz="0" w:space="0" w:color="auto"/>
            <w:left w:val="none" w:sz="0" w:space="0" w:color="auto"/>
            <w:bottom w:val="none" w:sz="0" w:space="0" w:color="auto"/>
            <w:right w:val="none" w:sz="0" w:space="0" w:color="auto"/>
          </w:divBdr>
        </w:div>
        <w:div w:id="1294213981">
          <w:marLeft w:val="480"/>
          <w:marRight w:val="0"/>
          <w:marTop w:val="0"/>
          <w:marBottom w:val="0"/>
          <w:divBdr>
            <w:top w:val="none" w:sz="0" w:space="0" w:color="auto"/>
            <w:left w:val="none" w:sz="0" w:space="0" w:color="auto"/>
            <w:bottom w:val="none" w:sz="0" w:space="0" w:color="auto"/>
            <w:right w:val="none" w:sz="0" w:space="0" w:color="auto"/>
          </w:divBdr>
        </w:div>
        <w:div w:id="1298994123">
          <w:marLeft w:val="480"/>
          <w:marRight w:val="0"/>
          <w:marTop w:val="0"/>
          <w:marBottom w:val="0"/>
          <w:divBdr>
            <w:top w:val="none" w:sz="0" w:space="0" w:color="auto"/>
            <w:left w:val="none" w:sz="0" w:space="0" w:color="auto"/>
            <w:bottom w:val="none" w:sz="0" w:space="0" w:color="auto"/>
            <w:right w:val="none" w:sz="0" w:space="0" w:color="auto"/>
          </w:divBdr>
        </w:div>
        <w:div w:id="1303777974">
          <w:marLeft w:val="480"/>
          <w:marRight w:val="0"/>
          <w:marTop w:val="0"/>
          <w:marBottom w:val="0"/>
          <w:divBdr>
            <w:top w:val="none" w:sz="0" w:space="0" w:color="auto"/>
            <w:left w:val="none" w:sz="0" w:space="0" w:color="auto"/>
            <w:bottom w:val="none" w:sz="0" w:space="0" w:color="auto"/>
            <w:right w:val="none" w:sz="0" w:space="0" w:color="auto"/>
          </w:divBdr>
        </w:div>
        <w:div w:id="1314598818">
          <w:marLeft w:val="480"/>
          <w:marRight w:val="0"/>
          <w:marTop w:val="0"/>
          <w:marBottom w:val="0"/>
          <w:divBdr>
            <w:top w:val="none" w:sz="0" w:space="0" w:color="auto"/>
            <w:left w:val="none" w:sz="0" w:space="0" w:color="auto"/>
            <w:bottom w:val="none" w:sz="0" w:space="0" w:color="auto"/>
            <w:right w:val="none" w:sz="0" w:space="0" w:color="auto"/>
          </w:divBdr>
        </w:div>
        <w:div w:id="1323194378">
          <w:marLeft w:val="480"/>
          <w:marRight w:val="0"/>
          <w:marTop w:val="0"/>
          <w:marBottom w:val="0"/>
          <w:divBdr>
            <w:top w:val="none" w:sz="0" w:space="0" w:color="auto"/>
            <w:left w:val="none" w:sz="0" w:space="0" w:color="auto"/>
            <w:bottom w:val="none" w:sz="0" w:space="0" w:color="auto"/>
            <w:right w:val="none" w:sz="0" w:space="0" w:color="auto"/>
          </w:divBdr>
        </w:div>
      </w:divsChild>
    </w:div>
    <w:div w:id="1024792825">
      <w:bodyDiv w:val="1"/>
      <w:marLeft w:val="0"/>
      <w:marRight w:val="0"/>
      <w:marTop w:val="0"/>
      <w:marBottom w:val="0"/>
      <w:divBdr>
        <w:top w:val="none" w:sz="0" w:space="0" w:color="auto"/>
        <w:left w:val="none" w:sz="0" w:space="0" w:color="auto"/>
        <w:bottom w:val="none" w:sz="0" w:space="0" w:color="auto"/>
        <w:right w:val="none" w:sz="0" w:space="0" w:color="auto"/>
      </w:divBdr>
    </w:div>
    <w:div w:id="1024939893">
      <w:bodyDiv w:val="1"/>
      <w:marLeft w:val="0"/>
      <w:marRight w:val="0"/>
      <w:marTop w:val="0"/>
      <w:marBottom w:val="0"/>
      <w:divBdr>
        <w:top w:val="none" w:sz="0" w:space="0" w:color="auto"/>
        <w:left w:val="none" w:sz="0" w:space="0" w:color="auto"/>
        <w:bottom w:val="none" w:sz="0" w:space="0" w:color="auto"/>
        <w:right w:val="none" w:sz="0" w:space="0" w:color="auto"/>
      </w:divBdr>
    </w:div>
    <w:div w:id="1025447601">
      <w:bodyDiv w:val="1"/>
      <w:marLeft w:val="0"/>
      <w:marRight w:val="0"/>
      <w:marTop w:val="0"/>
      <w:marBottom w:val="0"/>
      <w:divBdr>
        <w:top w:val="none" w:sz="0" w:space="0" w:color="auto"/>
        <w:left w:val="none" w:sz="0" w:space="0" w:color="auto"/>
        <w:bottom w:val="none" w:sz="0" w:space="0" w:color="auto"/>
        <w:right w:val="none" w:sz="0" w:space="0" w:color="auto"/>
      </w:divBdr>
    </w:div>
    <w:div w:id="1025598781">
      <w:bodyDiv w:val="1"/>
      <w:marLeft w:val="0"/>
      <w:marRight w:val="0"/>
      <w:marTop w:val="0"/>
      <w:marBottom w:val="0"/>
      <w:divBdr>
        <w:top w:val="none" w:sz="0" w:space="0" w:color="auto"/>
        <w:left w:val="none" w:sz="0" w:space="0" w:color="auto"/>
        <w:bottom w:val="none" w:sz="0" w:space="0" w:color="auto"/>
        <w:right w:val="none" w:sz="0" w:space="0" w:color="auto"/>
      </w:divBdr>
    </w:div>
    <w:div w:id="1026175505">
      <w:bodyDiv w:val="1"/>
      <w:marLeft w:val="0"/>
      <w:marRight w:val="0"/>
      <w:marTop w:val="0"/>
      <w:marBottom w:val="0"/>
      <w:divBdr>
        <w:top w:val="none" w:sz="0" w:space="0" w:color="auto"/>
        <w:left w:val="none" w:sz="0" w:space="0" w:color="auto"/>
        <w:bottom w:val="none" w:sz="0" w:space="0" w:color="auto"/>
        <w:right w:val="none" w:sz="0" w:space="0" w:color="auto"/>
      </w:divBdr>
    </w:div>
    <w:div w:id="1026642543">
      <w:bodyDiv w:val="1"/>
      <w:marLeft w:val="0"/>
      <w:marRight w:val="0"/>
      <w:marTop w:val="0"/>
      <w:marBottom w:val="0"/>
      <w:divBdr>
        <w:top w:val="none" w:sz="0" w:space="0" w:color="auto"/>
        <w:left w:val="none" w:sz="0" w:space="0" w:color="auto"/>
        <w:bottom w:val="none" w:sz="0" w:space="0" w:color="auto"/>
        <w:right w:val="none" w:sz="0" w:space="0" w:color="auto"/>
      </w:divBdr>
    </w:div>
    <w:div w:id="1026833500">
      <w:bodyDiv w:val="1"/>
      <w:marLeft w:val="0"/>
      <w:marRight w:val="0"/>
      <w:marTop w:val="0"/>
      <w:marBottom w:val="0"/>
      <w:divBdr>
        <w:top w:val="none" w:sz="0" w:space="0" w:color="auto"/>
        <w:left w:val="none" w:sz="0" w:space="0" w:color="auto"/>
        <w:bottom w:val="none" w:sz="0" w:space="0" w:color="auto"/>
        <w:right w:val="none" w:sz="0" w:space="0" w:color="auto"/>
      </w:divBdr>
      <w:divsChild>
        <w:div w:id="27606862">
          <w:marLeft w:val="480"/>
          <w:marRight w:val="0"/>
          <w:marTop w:val="0"/>
          <w:marBottom w:val="0"/>
          <w:divBdr>
            <w:top w:val="none" w:sz="0" w:space="0" w:color="auto"/>
            <w:left w:val="none" w:sz="0" w:space="0" w:color="auto"/>
            <w:bottom w:val="none" w:sz="0" w:space="0" w:color="auto"/>
            <w:right w:val="none" w:sz="0" w:space="0" w:color="auto"/>
          </w:divBdr>
        </w:div>
        <w:div w:id="31266539">
          <w:marLeft w:val="480"/>
          <w:marRight w:val="0"/>
          <w:marTop w:val="0"/>
          <w:marBottom w:val="0"/>
          <w:divBdr>
            <w:top w:val="none" w:sz="0" w:space="0" w:color="auto"/>
            <w:left w:val="none" w:sz="0" w:space="0" w:color="auto"/>
            <w:bottom w:val="none" w:sz="0" w:space="0" w:color="auto"/>
            <w:right w:val="none" w:sz="0" w:space="0" w:color="auto"/>
          </w:divBdr>
        </w:div>
        <w:div w:id="64184615">
          <w:marLeft w:val="480"/>
          <w:marRight w:val="0"/>
          <w:marTop w:val="0"/>
          <w:marBottom w:val="0"/>
          <w:divBdr>
            <w:top w:val="none" w:sz="0" w:space="0" w:color="auto"/>
            <w:left w:val="none" w:sz="0" w:space="0" w:color="auto"/>
            <w:bottom w:val="none" w:sz="0" w:space="0" w:color="auto"/>
            <w:right w:val="none" w:sz="0" w:space="0" w:color="auto"/>
          </w:divBdr>
        </w:div>
        <w:div w:id="69622213">
          <w:marLeft w:val="480"/>
          <w:marRight w:val="0"/>
          <w:marTop w:val="0"/>
          <w:marBottom w:val="0"/>
          <w:divBdr>
            <w:top w:val="none" w:sz="0" w:space="0" w:color="auto"/>
            <w:left w:val="none" w:sz="0" w:space="0" w:color="auto"/>
            <w:bottom w:val="none" w:sz="0" w:space="0" w:color="auto"/>
            <w:right w:val="none" w:sz="0" w:space="0" w:color="auto"/>
          </w:divBdr>
        </w:div>
        <w:div w:id="81998639">
          <w:marLeft w:val="480"/>
          <w:marRight w:val="0"/>
          <w:marTop w:val="0"/>
          <w:marBottom w:val="0"/>
          <w:divBdr>
            <w:top w:val="none" w:sz="0" w:space="0" w:color="auto"/>
            <w:left w:val="none" w:sz="0" w:space="0" w:color="auto"/>
            <w:bottom w:val="none" w:sz="0" w:space="0" w:color="auto"/>
            <w:right w:val="none" w:sz="0" w:space="0" w:color="auto"/>
          </w:divBdr>
        </w:div>
        <w:div w:id="95832284">
          <w:marLeft w:val="480"/>
          <w:marRight w:val="0"/>
          <w:marTop w:val="0"/>
          <w:marBottom w:val="0"/>
          <w:divBdr>
            <w:top w:val="none" w:sz="0" w:space="0" w:color="auto"/>
            <w:left w:val="none" w:sz="0" w:space="0" w:color="auto"/>
            <w:bottom w:val="none" w:sz="0" w:space="0" w:color="auto"/>
            <w:right w:val="none" w:sz="0" w:space="0" w:color="auto"/>
          </w:divBdr>
        </w:div>
        <w:div w:id="101189030">
          <w:marLeft w:val="480"/>
          <w:marRight w:val="0"/>
          <w:marTop w:val="0"/>
          <w:marBottom w:val="0"/>
          <w:divBdr>
            <w:top w:val="none" w:sz="0" w:space="0" w:color="auto"/>
            <w:left w:val="none" w:sz="0" w:space="0" w:color="auto"/>
            <w:bottom w:val="none" w:sz="0" w:space="0" w:color="auto"/>
            <w:right w:val="none" w:sz="0" w:space="0" w:color="auto"/>
          </w:divBdr>
        </w:div>
        <w:div w:id="131295557">
          <w:marLeft w:val="480"/>
          <w:marRight w:val="0"/>
          <w:marTop w:val="0"/>
          <w:marBottom w:val="0"/>
          <w:divBdr>
            <w:top w:val="none" w:sz="0" w:space="0" w:color="auto"/>
            <w:left w:val="none" w:sz="0" w:space="0" w:color="auto"/>
            <w:bottom w:val="none" w:sz="0" w:space="0" w:color="auto"/>
            <w:right w:val="none" w:sz="0" w:space="0" w:color="auto"/>
          </w:divBdr>
        </w:div>
        <w:div w:id="168524431">
          <w:marLeft w:val="480"/>
          <w:marRight w:val="0"/>
          <w:marTop w:val="0"/>
          <w:marBottom w:val="0"/>
          <w:divBdr>
            <w:top w:val="none" w:sz="0" w:space="0" w:color="auto"/>
            <w:left w:val="none" w:sz="0" w:space="0" w:color="auto"/>
            <w:bottom w:val="none" w:sz="0" w:space="0" w:color="auto"/>
            <w:right w:val="none" w:sz="0" w:space="0" w:color="auto"/>
          </w:divBdr>
        </w:div>
        <w:div w:id="267936171">
          <w:marLeft w:val="480"/>
          <w:marRight w:val="0"/>
          <w:marTop w:val="0"/>
          <w:marBottom w:val="0"/>
          <w:divBdr>
            <w:top w:val="none" w:sz="0" w:space="0" w:color="auto"/>
            <w:left w:val="none" w:sz="0" w:space="0" w:color="auto"/>
            <w:bottom w:val="none" w:sz="0" w:space="0" w:color="auto"/>
            <w:right w:val="none" w:sz="0" w:space="0" w:color="auto"/>
          </w:divBdr>
        </w:div>
        <w:div w:id="307631324">
          <w:marLeft w:val="480"/>
          <w:marRight w:val="0"/>
          <w:marTop w:val="0"/>
          <w:marBottom w:val="0"/>
          <w:divBdr>
            <w:top w:val="none" w:sz="0" w:space="0" w:color="auto"/>
            <w:left w:val="none" w:sz="0" w:space="0" w:color="auto"/>
            <w:bottom w:val="none" w:sz="0" w:space="0" w:color="auto"/>
            <w:right w:val="none" w:sz="0" w:space="0" w:color="auto"/>
          </w:divBdr>
        </w:div>
        <w:div w:id="404232262">
          <w:marLeft w:val="480"/>
          <w:marRight w:val="0"/>
          <w:marTop w:val="0"/>
          <w:marBottom w:val="0"/>
          <w:divBdr>
            <w:top w:val="none" w:sz="0" w:space="0" w:color="auto"/>
            <w:left w:val="none" w:sz="0" w:space="0" w:color="auto"/>
            <w:bottom w:val="none" w:sz="0" w:space="0" w:color="auto"/>
            <w:right w:val="none" w:sz="0" w:space="0" w:color="auto"/>
          </w:divBdr>
        </w:div>
        <w:div w:id="479083157">
          <w:marLeft w:val="480"/>
          <w:marRight w:val="0"/>
          <w:marTop w:val="0"/>
          <w:marBottom w:val="0"/>
          <w:divBdr>
            <w:top w:val="none" w:sz="0" w:space="0" w:color="auto"/>
            <w:left w:val="none" w:sz="0" w:space="0" w:color="auto"/>
            <w:bottom w:val="none" w:sz="0" w:space="0" w:color="auto"/>
            <w:right w:val="none" w:sz="0" w:space="0" w:color="auto"/>
          </w:divBdr>
        </w:div>
        <w:div w:id="500585780">
          <w:marLeft w:val="480"/>
          <w:marRight w:val="0"/>
          <w:marTop w:val="0"/>
          <w:marBottom w:val="0"/>
          <w:divBdr>
            <w:top w:val="none" w:sz="0" w:space="0" w:color="auto"/>
            <w:left w:val="none" w:sz="0" w:space="0" w:color="auto"/>
            <w:bottom w:val="none" w:sz="0" w:space="0" w:color="auto"/>
            <w:right w:val="none" w:sz="0" w:space="0" w:color="auto"/>
          </w:divBdr>
        </w:div>
        <w:div w:id="537084819">
          <w:marLeft w:val="480"/>
          <w:marRight w:val="0"/>
          <w:marTop w:val="0"/>
          <w:marBottom w:val="0"/>
          <w:divBdr>
            <w:top w:val="none" w:sz="0" w:space="0" w:color="auto"/>
            <w:left w:val="none" w:sz="0" w:space="0" w:color="auto"/>
            <w:bottom w:val="none" w:sz="0" w:space="0" w:color="auto"/>
            <w:right w:val="none" w:sz="0" w:space="0" w:color="auto"/>
          </w:divBdr>
        </w:div>
        <w:div w:id="567881553">
          <w:marLeft w:val="480"/>
          <w:marRight w:val="0"/>
          <w:marTop w:val="0"/>
          <w:marBottom w:val="0"/>
          <w:divBdr>
            <w:top w:val="none" w:sz="0" w:space="0" w:color="auto"/>
            <w:left w:val="none" w:sz="0" w:space="0" w:color="auto"/>
            <w:bottom w:val="none" w:sz="0" w:space="0" w:color="auto"/>
            <w:right w:val="none" w:sz="0" w:space="0" w:color="auto"/>
          </w:divBdr>
        </w:div>
        <w:div w:id="614599403">
          <w:marLeft w:val="480"/>
          <w:marRight w:val="0"/>
          <w:marTop w:val="0"/>
          <w:marBottom w:val="0"/>
          <w:divBdr>
            <w:top w:val="none" w:sz="0" w:space="0" w:color="auto"/>
            <w:left w:val="none" w:sz="0" w:space="0" w:color="auto"/>
            <w:bottom w:val="none" w:sz="0" w:space="0" w:color="auto"/>
            <w:right w:val="none" w:sz="0" w:space="0" w:color="auto"/>
          </w:divBdr>
        </w:div>
        <w:div w:id="722757719">
          <w:marLeft w:val="480"/>
          <w:marRight w:val="0"/>
          <w:marTop w:val="0"/>
          <w:marBottom w:val="0"/>
          <w:divBdr>
            <w:top w:val="none" w:sz="0" w:space="0" w:color="auto"/>
            <w:left w:val="none" w:sz="0" w:space="0" w:color="auto"/>
            <w:bottom w:val="none" w:sz="0" w:space="0" w:color="auto"/>
            <w:right w:val="none" w:sz="0" w:space="0" w:color="auto"/>
          </w:divBdr>
        </w:div>
        <w:div w:id="776144804">
          <w:marLeft w:val="480"/>
          <w:marRight w:val="0"/>
          <w:marTop w:val="0"/>
          <w:marBottom w:val="0"/>
          <w:divBdr>
            <w:top w:val="none" w:sz="0" w:space="0" w:color="auto"/>
            <w:left w:val="none" w:sz="0" w:space="0" w:color="auto"/>
            <w:bottom w:val="none" w:sz="0" w:space="0" w:color="auto"/>
            <w:right w:val="none" w:sz="0" w:space="0" w:color="auto"/>
          </w:divBdr>
        </w:div>
        <w:div w:id="791479112">
          <w:marLeft w:val="480"/>
          <w:marRight w:val="0"/>
          <w:marTop w:val="0"/>
          <w:marBottom w:val="0"/>
          <w:divBdr>
            <w:top w:val="none" w:sz="0" w:space="0" w:color="auto"/>
            <w:left w:val="none" w:sz="0" w:space="0" w:color="auto"/>
            <w:bottom w:val="none" w:sz="0" w:space="0" w:color="auto"/>
            <w:right w:val="none" w:sz="0" w:space="0" w:color="auto"/>
          </w:divBdr>
        </w:div>
        <w:div w:id="829567590">
          <w:marLeft w:val="480"/>
          <w:marRight w:val="0"/>
          <w:marTop w:val="0"/>
          <w:marBottom w:val="0"/>
          <w:divBdr>
            <w:top w:val="none" w:sz="0" w:space="0" w:color="auto"/>
            <w:left w:val="none" w:sz="0" w:space="0" w:color="auto"/>
            <w:bottom w:val="none" w:sz="0" w:space="0" w:color="auto"/>
            <w:right w:val="none" w:sz="0" w:space="0" w:color="auto"/>
          </w:divBdr>
        </w:div>
        <w:div w:id="835614118">
          <w:marLeft w:val="480"/>
          <w:marRight w:val="0"/>
          <w:marTop w:val="0"/>
          <w:marBottom w:val="0"/>
          <w:divBdr>
            <w:top w:val="none" w:sz="0" w:space="0" w:color="auto"/>
            <w:left w:val="none" w:sz="0" w:space="0" w:color="auto"/>
            <w:bottom w:val="none" w:sz="0" w:space="0" w:color="auto"/>
            <w:right w:val="none" w:sz="0" w:space="0" w:color="auto"/>
          </w:divBdr>
        </w:div>
        <w:div w:id="870150583">
          <w:marLeft w:val="480"/>
          <w:marRight w:val="0"/>
          <w:marTop w:val="0"/>
          <w:marBottom w:val="0"/>
          <w:divBdr>
            <w:top w:val="none" w:sz="0" w:space="0" w:color="auto"/>
            <w:left w:val="none" w:sz="0" w:space="0" w:color="auto"/>
            <w:bottom w:val="none" w:sz="0" w:space="0" w:color="auto"/>
            <w:right w:val="none" w:sz="0" w:space="0" w:color="auto"/>
          </w:divBdr>
        </w:div>
        <w:div w:id="871040249">
          <w:marLeft w:val="480"/>
          <w:marRight w:val="0"/>
          <w:marTop w:val="0"/>
          <w:marBottom w:val="0"/>
          <w:divBdr>
            <w:top w:val="none" w:sz="0" w:space="0" w:color="auto"/>
            <w:left w:val="none" w:sz="0" w:space="0" w:color="auto"/>
            <w:bottom w:val="none" w:sz="0" w:space="0" w:color="auto"/>
            <w:right w:val="none" w:sz="0" w:space="0" w:color="auto"/>
          </w:divBdr>
        </w:div>
        <w:div w:id="886179874">
          <w:marLeft w:val="480"/>
          <w:marRight w:val="0"/>
          <w:marTop w:val="0"/>
          <w:marBottom w:val="0"/>
          <w:divBdr>
            <w:top w:val="none" w:sz="0" w:space="0" w:color="auto"/>
            <w:left w:val="none" w:sz="0" w:space="0" w:color="auto"/>
            <w:bottom w:val="none" w:sz="0" w:space="0" w:color="auto"/>
            <w:right w:val="none" w:sz="0" w:space="0" w:color="auto"/>
          </w:divBdr>
        </w:div>
        <w:div w:id="924343129">
          <w:marLeft w:val="480"/>
          <w:marRight w:val="0"/>
          <w:marTop w:val="0"/>
          <w:marBottom w:val="0"/>
          <w:divBdr>
            <w:top w:val="none" w:sz="0" w:space="0" w:color="auto"/>
            <w:left w:val="none" w:sz="0" w:space="0" w:color="auto"/>
            <w:bottom w:val="none" w:sz="0" w:space="0" w:color="auto"/>
            <w:right w:val="none" w:sz="0" w:space="0" w:color="auto"/>
          </w:divBdr>
        </w:div>
        <w:div w:id="964316784">
          <w:marLeft w:val="480"/>
          <w:marRight w:val="0"/>
          <w:marTop w:val="0"/>
          <w:marBottom w:val="0"/>
          <w:divBdr>
            <w:top w:val="none" w:sz="0" w:space="0" w:color="auto"/>
            <w:left w:val="none" w:sz="0" w:space="0" w:color="auto"/>
            <w:bottom w:val="none" w:sz="0" w:space="0" w:color="auto"/>
            <w:right w:val="none" w:sz="0" w:space="0" w:color="auto"/>
          </w:divBdr>
        </w:div>
        <w:div w:id="1036782098">
          <w:marLeft w:val="480"/>
          <w:marRight w:val="0"/>
          <w:marTop w:val="0"/>
          <w:marBottom w:val="0"/>
          <w:divBdr>
            <w:top w:val="none" w:sz="0" w:space="0" w:color="auto"/>
            <w:left w:val="none" w:sz="0" w:space="0" w:color="auto"/>
            <w:bottom w:val="none" w:sz="0" w:space="0" w:color="auto"/>
            <w:right w:val="none" w:sz="0" w:space="0" w:color="auto"/>
          </w:divBdr>
        </w:div>
        <w:div w:id="1039208824">
          <w:marLeft w:val="480"/>
          <w:marRight w:val="0"/>
          <w:marTop w:val="0"/>
          <w:marBottom w:val="0"/>
          <w:divBdr>
            <w:top w:val="none" w:sz="0" w:space="0" w:color="auto"/>
            <w:left w:val="none" w:sz="0" w:space="0" w:color="auto"/>
            <w:bottom w:val="none" w:sz="0" w:space="0" w:color="auto"/>
            <w:right w:val="none" w:sz="0" w:space="0" w:color="auto"/>
          </w:divBdr>
        </w:div>
        <w:div w:id="1137644215">
          <w:marLeft w:val="480"/>
          <w:marRight w:val="0"/>
          <w:marTop w:val="0"/>
          <w:marBottom w:val="0"/>
          <w:divBdr>
            <w:top w:val="none" w:sz="0" w:space="0" w:color="auto"/>
            <w:left w:val="none" w:sz="0" w:space="0" w:color="auto"/>
            <w:bottom w:val="none" w:sz="0" w:space="0" w:color="auto"/>
            <w:right w:val="none" w:sz="0" w:space="0" w:color="auto"/>
          </w:divBdr>
        </w:div>
        <w:div w:id="1164469882">
          <w:marLeft w:val="480"/>
          <w:marRight w:val="0"/>
          <w:marTop w:val="0"/>
          <w:marBottom w:val="0"/>
          <w:divBdr>
            <w:top w:val="none" w:sz="0" w:space="0" w:color="auto"/>
            <w:left w:val="none" w:sz="0" w:space="0" w:color="auto"/>
            <w:bottom w:val="none" w:sz="0" w:space="0" w:color="auto"/>
            <w:right w:val="none" w:sz="0" w:space="0" w:color="auto"/>
          </w:divBdr>
        </w:div>
        <w:div w:id="1345085268">
          <w:marLeft w:val="480"/>
          <w:marRight w:val="0"/>
          <w:marTop w:val="0"/>
          <w:marBottom w:val="0"/>
          <w:divBdr>
            <w:top w:val="none" w:sz="0" w:space="0" w:color="auto"/>
            <w:left w:val="none" w:sz="0" w:space="0" w:color="auto"/>
            <w:bottom w:val="none" w:sz="0" w:space="0" w:color="auto"/>
            <w:right w:val="none" w:sz="0" w:space="0" w:color="auto"/>
          </w:divBdr>
        </w:div>
      </w:divsChild>
    </w:div>
    <w:div w:id="1027371518">
      <w:bodyDiv w:val="1"/>
      <w:marLeft w:val="0"/>
      <w:marRight w:val="0"/>
      <w:marTop w:val="0"/>
      <w:marBottom w:val="0"/>
      <w:divBdr>
        <w:top w:val="none" w:sz="0" w:space="0" w:color="auto"/>
        <w:left w:val="none" w:sz="0" w:space="0" w:color="auto"/>
        <w:bottom w:val="none" w:sz="0" w:space="0" w:color="auto"/>
        <w:right w:val="none" w:sz="0" w:space="0" w:color="auto"/>
      </w:divBdr>
    </w:div>
    <w:div w:id="1028603206">
      <w:bodyDiv w:val="1"/>
      <w:marLeft w:val="0"/>
      <w:marRight w:val="0"/>
      <w:marTop w:val="0"/>
      <w:marBottom w:val="0"/>
      <w:divBdr>
        <w:top w:val="none" w:sz="0" w:space="0" w:color="auto"/>
        <w:left w:val="none" w:sz="0" w:space="0" w:color="auto"/>
        <w:bottom w:val="none" w:sz="0" w:space="0" w:color="auto"/>
        <w:right w:val="none" w:sz="0" w:space="0" w:color="auto"/>
      </w:divBdr>
    </w:div>
    <w:div w:id="1028876938">
      <w:bodyDiv w:val="1"/>
      <w:marLeft w:val="0"/>
      <w:marRight w:val="0"/>
      <w:marTop w:val="0"/>
      <w:marBottom w:val="0"/>
      <w:divBdr>
        <w:top w:val="none" w:sz="0" w:space="0" w:color="auto"/>
        <w:left w:val="none" w:sz="0" w:space="0" w:color="auto"/>
        <w:bottom w:val="none" w:sz="0" w:space="0" w:color="auto"/>
        <w:right w:val="none" w:sz="0" w:space="0" w:color="auto"/>
      </w:divBdr>
    </w:div>
    <w:div w:id="1028985725">
      <w:bodyDiv w:val="1"/>
      <w:marLeft w:val="0"/>
      <w:marRight w:val="0"/>
      <w:marTop w:val="0"/>
      <w:marBottom w:val="0"/>
      <w:divBdr>
        <w:top w:val="none" w:sz="0" w:space="0" w:color="auto"/>
        <w:left w:val="none" w:sz="0" w:space="0" w:color="auto"/>
        <w:bottom w:val="none" w:sz="0" w:space="0" w:color="auto"/>
        <w:right w:val="none" w:sz="0" w:space="0" w:color="auto"/>
      </w:divBdr>
    </w:div>
    <w:div w:id="1029182107">
      <w:bodyDiv w:val="1"/>
      <w:marLeft w:val="0"/>
      <w:marRight w:val="0"/>
      <w:marTop w:val="0"/>
      <w:marBottom w:val="0"/>
      <w:divBdr>
        <w:top w:val="none" w:sz="0" w:space="0" w:color="auto"/>
        <w:left w:val="none" w:sz="0" w:space="0" w:color="auto"/>
        <w:bottom w:val="none" w:sz="0" w:space="0" w:color="auto"/>
        <w:right w:val="none" w:sz="0" w:space="0" w:color="auto"/>
      </w:divBdr>
    </w:div>
    <w:div w:id="1029184442">
      <w:bodyDiv w:val="1"/>
      <w:marLeft w:val="0"/>
      <w:marRight w:val="0"/>
      <w:marTop w:val="0"/>
      <w:marBottom w:val="0"/>
      <w:divBdr>
        <w:top w:val="none" w:sz="0" w:space="0" w:color="auto"/>
        <w:left w:val="none" w:sz="0" w:space="0" w:color="auto"/>
        <w:bottom w:val="none" w:sz="0" w:space="0" w:color="auto"/>
        <w:right w:val="none" w:sz="0" w:space="0" w:color="auto"/>
      </w:divBdr>
    </w:div>
    <w:div w:id="1029262835">
      <w:bodyDiv w:val="1"/>
      <w:marLeft w:val="0"/>
      <w:marRight w:val="0"/>
      <w:marTop w:val="0"/>
      <w:marBottom w:val="0"/>
      <w:divBdr>
        <w:top w:val="none" w:sz="0" w:space="0" w:color="auto"/>
        <w:left w:val="none" w:sz="0" w:space="0" w:color="auto"/>
        <w:bottom w:val="none" w:sz="0" w:space="0" w:color="auto"/>
        <w:right w:val="none" w:sz="0" w:space="0" w:color="auto"/>
      </w:divBdr>
    </w:div>
    <w:div w:id="1029375903">
      <w:bodyDiv w:val="1"/>
      <w:marLeft w:val="0"/>
      <w:marRight w:val="0"/>
      <w:marTop w:val="0"/>
      <w:marBottom w:val="0"/>
      <w:divBdr>
        <w:top w:val="none" w:sz="0" w:space="0" w:color="auto"/>
        <w:left w:val="none" w:sz="0" w:space="0" w:color="auto"/>
        <w:bottom w:val="none" w:sz="0" w:space="0" w:color="auto"/>
        <w:right w:val="none" w:sz="0" w:space="0" w:color="auto"/>
      </w:divBdr>
    </w:div>
    <w:div w:id="1029914928">
      <w:bodyDiv w:val="1"/>
      <w:marLeft w:val="0"/>
      <w:marRight w:val="0"/>
      <w:marTop w:val="0"/>
      <w:marBottom w:val="0"/>
      <w:divBdr>
        <w:top w:val="none" w:sz="0" w:space="0" w:color="auto"/>
        <w:left w:val="none" w:sz="0" w:space="0" w:color="auto"/>
        <w:bottom w:val="none" w:sz="0" w:space="0" w:color="auto"/>
        <w:right w:val="none" w:sz="0" w:space="0" w:color="auto"/>
      </w:divBdr>
    </w:div>
    <w:div w:id="1030909106">
      <w:bodyDiv w:val="1"/>
      <w:marLeft w:val="0"/>
      <w:marRight w:val="0"/>
      <w:marTop w:val="0"/>
      <w:marBottom w:val="0"/>
      <w:divBdr>
        <w:top w:val="none" w:sz="0" w:space="0" w:color="auto"/>
        <w:left w:val="none" w:sz="0" w:space="0" w:color="auto"/>
        <w:bottom w:val="none" w:sz="0" w:space="0" w:color="auto"/>
        <w:right w:val="none" w:sz="0" w:space="0" w:color="auto"/>
      </w:divBdr>
    </w:div>
    <w:div w:id="1030911441">
      <w:bodyDiv w:val="1"/>
      <w:marLeft w:val="0"/>
      <w:marRight w:val="0"/>
      <w:marTop w:val="0"/>
      <w:marBottom w:val="0"/>
      <w:divBdr>
        <w:top w:val="none" w:sz="0" w:space="0" w:color="auto"/>
        <w:left w:val="none" w:sz="0" w:space="0" w:color="auto"/>
        <w:bottom w:val="none" w:sz="0" w:space="0" w:color="auto"/>
        <w:right w:val="none" w:sz="0" w:space="0" w:color="auto"/>
      </w:divBdr>
    </w:div>
    <w:div w:id="1031227874">
      <w:bodyDiv w:val="1"/>
      <w:marLeft w:val="0"/>
      <w:marRight w:val="0"/>
      <w:marTop w:val="0"/>
      <w:marBottom w:val="0"/>
      <w:divBdr>
        <w:top w:val="none" w:sz="0" w:space="0" w:color="auto"/>
        <w:left w:val="none" w:sz="0" w:space="0" w:color="auto"/>
        <w:bottom w:val="none" w:sz="0" w:space="0" w:color="auto"/>
        <w:right w:val="none" w:sz="0" w:space="0" w:color="auto"/>
      </w:divBdr>
      <w:divsChild>
        <w:div w:id="6056302">
          <w:marLeft w:val="480"/>
          <w:marRight w:val="0"/>
          <w:marTop w:val="0"/>
          <w:marBottom w:val="0"/>
          <w:divBdr>
            <w:top w:val="none" w:sz="0" w:space="0" w:color="auto"/>
            <w:left w:val="none" w:sz="0" w:space="0" w:color="auto"/>
            <w:bottom w:val="none" w:sz="0" w:space="0" w:color="auto"/>
            <w:right w:val="none" w:sz="0" w:space="0" w:color="auto"/>
          </w:divBdr>
        </w:div>
        <w:div w:id="6519966">
          <w:marLeft w:val="480"/>
          <w:marRight w:val="0"/>
          <w:marTop w:val="0"/>
          <w:marBottom w:val="0"/>
          <w:divBdr>
            <w:top w:val="none" w:sz="0" w:space="0" w:color="auto"/>
            <w:left w:val="none" w:sz="0" w:space="0" w:color="auto"/>
            <w:bottom w:val="none" w:sz="0" w:space="0" w:color="auto"/>
            <w:right w:val="none" w:sz="0" w:space="0" w:color="auto"/>
          </w:divBdr>
        </w:div>
        <w:div w:id="9530222">
          <w:marLeft w:val="480"/>
          <w:marRight w:val="0"/>
          <w:marTop w:val="0"/>
          <w:marBottom w:val="0"/>
          <w:divBdr>
            <w:top w:val="none" w:sz="0" w:space="0" w:color="auto"/>
            <w:left w:val="none" w:sz="0" w:space="0" w:color="auto"/>
            <w:bottom w:val="none" w:sz="0" w:space="0" w:color="auto"/>
            <w:right w:val="none" w:sz="0" w:space="0" w:color="auto"/>
          </w:divBdr>
        </w:div>
        <w:div w:id="19937048">
          <w:marLeft w:val="480"/>
          <w:marRight w:val="0"/>
          <w:marTop w:val="0"/>
          <w:marBottom w:val="0"/>
          <w:divBdr>
            <w:top w:val="none" w:sz="0" w:space="0" w:color="auto"/>
            <w:left w:val="none" w:sz="0" w:space="0" w:color="auto"/>
            <w:bottom w:val="none" w:sz="0" w:space="0" w:color="auto"/>
            <w:right w:val="none" w:sz="0" w:space="0" w:color="auto"/>
          </w:divBdr>
        </w:div>
        <w:div w:id="25570069">
          <w:marLeft w:val="480"/>
          <w:marRight w:val="0"/>
          <w:marTop w:val="0"/>
          <w:marBottom w:val="0"/>
          <w:divBdr>
            <w:top w:val="none" w:sz="0" w:space="0" w:color="auto"/>
            <w:left w:val="none" w:sz="0" w:space="0" w:color="auto"/>
            <w:bottom w:val="none" w:sz="0" w:space="0" w:color="auto"/>
            <w:right w:val="none" w:sz="0" w:space="0" w:color="auto"/>
          </w:divBdr>
        </w:div>
        <w:div w:id="28919926">
          <w:marLeft w:val="480"/>
          <w:marRight w:val="0"/>
          <w:marTop w:val="0"/>
          <w:marBottom w:val="0"/>
          <w:divBdr>
            <w:top w:val="none" w:sz="0" w:space="0" w:color="auto"/>
            <w:left w:val="none" w:sz="0" w:space="0" w:color="auto"/>
            <w:bottom w:val="none" w:sz="0" w:space="0" w:color="auto"/>
            <w:right w:val="none" w:sz="0" w:space="0" w:color="auto"/>
          </w:divBdr>
        </w:div>
        <w:div w:id="31617205">
          <w:marLeft w:val="480"/>
          <w:marRight w:val="0"/>
          <w:marTop w:val="0"/>
          <w:marBottom w:val="0"/>
          <w:divBdr>
            <w:top w:val="none" w:sz="0" w:space="0" w:color="auto"/>
            <w:left w:val="none" w:sz="0" w:space="0" w:color="auto"/>
            <w:bottom w:val="none" w:sz="0" w:space="0" w:color="auto"/>
            <w:right w:val="none" w:sz="0" w:space="0" w:color="auto"/>
          </w:divBdr>
        </w:div>
        <w:div w:id="33120825">
          <w:marLeft w:val="480"/>
          <w:marRight w:val="0"/>
          <w:marTop w:val="0"/>
          <w:marBottom w:val="0"/>
          <w:divBdr>
            <w:top w:val="none" w:sz="0" w:space="0" w:color="auto"/>
            <w:left w:val="none" w:sz="0" w:space="0" w:color="auto"/>
            <w:bottom w:val="none" w:sz="0" w:space="0" w:color="auto"/>
            <w:right w:val="none" w:sz="0" w:space="0" w:color="auto"/>
          </w:divBdr>
        </w:div>
        <w:div w:id="34476212">
          <w:marLeft w:val="480"/>
          <w:marRight w:val="0"/>
          <w:marTop w:val="0"/>
          <w:marBottom w:val="0"/>
          <w:divBdr>
            <w:top w:val="none" w:sz="0" w:space="0" w:color="auto"/>
            <w:left w:val="none" w:sz="0" w:space="0" w:color="auto"/>
            <w:bottom w:val="none" w:sz="0" w:space="0" w:color="auto"/>
            <w:right w:val="none" w:sz="0" w:space="0" w:color="auto"/>
          </w:divBdr>
        </w:div>
        <w:div w:id="43599201">
          <w:marLeft w:val="480"/>
          <w:marRight w:val="0"/>
          <w:marTop w:val="0"/>
          <w:marBottom w:val="0"/>
          <w:divBdr>
            <w:top w:val="none" w:sz="0" w:space="0" w:color="auto"/>
            <w:left w:val="none" w:sz="0" w:space="0" w:color="auto"/>
            <w:bottom w:val="none" w:sz="0" w:space="0" w:color="auto"/>
            <w:right w:val="none" w:sz="0" w:space="0" w:color="auto"/>
          </w:divBdr>
        </w:div>
        <w:div w:id="53896970">
          <w:marLeft w:val="480"/>
          <w:marRight w:val="0"/>
          <w:marTop w:val="0"/>
          <w:marBottom w:val="0"/>
          <w:divBdr>
            <w:top w:val="none" w:sz="0" w:space="0" w:color="auto"/>
            <w:left w:val="none" w:sz="0" w:space="0" w:color="auto"/>
            <w:bottom w:val="none" w:sz="0" w:space="0" w:color="auto"/>
            <w:right w:val="none" w:sz="0" w:space="0" w:color="auto"/>
          </w:divBdr>
        </w:div>
        <w:div w:id="64109327">
          <w:marLeft w:val="480"/>
          <w:marRight w:val="0"/>
          <w:marTop w:val="0"/>
          <w:marBottom w:val="0"/>
          <w:divBdr>
            <w:top w:val="none" w:sz="0" w:space="0" w:color="auto"/>
            <w:left w:val="none" w:sz="0" w:space="0" w:color="auto"/>
            <w:bottom w:val="none" w:sz="0" w:space="0" w:color="auto"/>
            <w:right w:val="none" w:sz="0" w:space="0" w:color="auto"/>
          </w:divBdr>
        </w:div>
        <w:div w:id="73824052">
          <w:marLeft w:val="480"/>
          <w:marRight w:val="0"/>
          <w:marTop w:val="0"/>
          <w:marBottom w:val="0"/>
          <w:divBdr>
            <w:top w:val="none" w:sz="0" w:space="0" w:color="auto"/>
            <w:left w:val="none" w:sz="0" w:space="0" w:color="auto"/>
            <w:bottom w:val="none" w:sz="0" w:space="0" w:color="auto"/>
            <w:right w:val="none" w:sz="0" w:space="0" w:color="auto"/>
          </w:divBdr>
        </w:div>
        <w:div w:id="79061594">
          <w:marLeft w:val="480"/>
          <w:marRight w:val="0"/>
          <w:marTop w:val="0"/>
          <w:marBottom w:val="0"/>
          <w:divBdr>
            <w:top w:val="none" w:sz="0" w:space="0" w:color="auto"/>
            <w:left w:val="none" w:sz="0" w:space="0" w:color="auto"/>
            <w:bottom w:val="none" w:sz="0" w:space="0" w:color="auto"/>
            <w:right w:val="none" w:sz="0" w:space="0" w:color="auto"/>
          </w:divBdr>
        </w:div>
        <w:div w:id="89737270">
          <w:marLeft w:val="480"/>
          <w:marRight w:val="0"/>
          <w:marTop w:val="0"/>
          <w:marBottom w:val="0"/>
          <w:divBdr>
            <w:top w:val="none" w:sz="0" w:space="0" w:color="auto"/>
            <w:left w:val="none" w:sz="0" w:space="0" w:color="auto"/>
            <w:bottom w:val="none" w:sz="0" w:space="0" w:color="auto"/>
            <w:right w:val="none" w:sz="0" w:space="0" w:color="auto"/>
          </w:divBdr>
        </w:div>
        <w:div w:id="103312179">
          <w:marLeft w:val="480"/>
          <w:marRight w:val="0"/>
          <w:marTop w:val="0"/>
          <w:marBottom w:val="0"/>
          <w:divBdr>
            <w:top w:val="none" w:sz="0" w:space="0" w:color="auto"/>
            <w:left w:val="none" w:sz="0" w:space="0" w:color="auto"/>
            <w:bottom w:val="none" w:sz="0" w:space="0" w:color="auto"/>
            <w:right w:val="none" w:sz="0" w:space="0" w:color="auto"/>
          </w:divBdr>
        </w:div>
        <w:div w:id="103813575">
          <w:marLeft w:val="480"/>
          <w:marRight w:val="0"/>
          <w:marTop w:val="0"/>
          <w:marBottom w:val="0"/>
          <w:divBdr>
            <w:top w:val="none" w:sz="0" w:space="0" w:color="auto"/>
            <w:left w:val="none" w:sz="0" w:space="0" w:color="auto"/>
            <w:bottom w:val="none" w:sz="0" w:space="0" w:color="auto"/>
            <w:right w:val="none" w:sz="0" w:space="0" w:color="auto"/>
          </w:divBdr>
        </w:div>
        <w:div w:id="112287235">
          <w:marLeft w:val="480"/>
          <w:marRight w:val="0"/>
          <w:marTop w:val="0"/>
          <w:marBottom w:val="0"/>
          <w:divBdr>
            <w:top w:val="none" w:sz="0" w:space="0" w:color="auto"/>
            <w:left w:val="none" w:sz="0" w:space="0" w:color="auto"/>
            <w:bottom w:val="none" w:sz="0" w:space="0" w:color="auto"/>
            <w:right w:val="none" w:sz="0" w:space="0" w:color="auto"/>
          </w:divBdr>
        </w:div>
        <w:div w:id="112407661">
          <w:marLeft w:val="480"/>
          <w:marRight w:val="0"/>
          <w:marTop w:val="0"/>
          <w:marBottom w:val="0"/>
          <w:divBdr>
            <w:top w:val="none" w:sz="0" w:space="0" w:color="auto"/>
            <w:left w:val="none" w:sz="0" w:space="0" w:color="auto"/>
            <w:bottom w:val="none" w:sz="0" w:space="0" w:color="auto"/>
            <w:right w:val="none" w:sz="0" w:space="0" w:color="auto"/>
          </w:divBdr>
        </w:div>
        <w:div w:id="116799315">
          <w:marLeft w:val="480"/>
          <w:marRight w:val="0"/>
          <w:marTop w:val="0"/>
          <w:marBottom w:val="0"/>
          <w:divBdr>
            <w:top w:val="none" w:sz="0" w:space="0" w:color="auto"/>
            <w:left w:val="none" w:sz="0" w:space="0" w:color="auto"/>
            <w:bottom w:val="none" w:sz="0" w:space="0" w:color="auto"/>
            <w:right w:val="none" w:sz="0" w:space="0" w:color="auto"/>
          </w:divBdr>
        </w:div>
        <w:div w:id="142703745">
          <w:marLeft w:val="480"/>
          <w:marRight w:val="0"/>
          <w:marTop w:val="0"/>
          <w:marBottom w:val="0"/>
          <w:divBdr>
            <w:top w:val="none" w:sz="0" w:space="0" w:color="auto"/>
            <w:left w:val="none" w:sz="0" w:space="0" w:color="auto"/>
            <w:bottom w:val="none" w:sz="0" w:space="0" w:color="auto"/>
            <w:right w:val="none" w:sz="0" w:space="0" w:color="auto"/>
          </w:divBdr>
        </w:div>
        <w:div w:id="145900695">
          <w:marLeft w:val="480"/>
          <w:marRight w:val="0"/>
          <w:marTop w:val="0"/>
          <w:marBottom w:val="0"/>
          <w:divBdr>
            <w:top w:val="none" w:sz="0" w:space="0" w:color="auto"/>
            <w:left w:val="none" w:sz="0" w:space="0" w:color="auto"/>
            <w:bottom w:val="none" w:sz="0" w:space="0" w:color="auto"/>
            <w:right w:val="none" w:sz="0" w:space="0" w:color="auto"/>
          </w:divBdr>
        </w:div>
        <w:div w:id="147985136">
          <w:marLeft w:val="480"/>
          <w:marRight w:val="0"/>
          <w:marTop w:val="0"/>
          <w:marBottom w:val="0"/>
          <w:divBdr>
            <w:top w:val="none" w:sz="0" w:space="0" w:color="auto"/>
            <w:left w:val="none" w:sz="0" w:space="0" w:color="auto"/>
            <w:bottom w:val="none" w:sz="0" w:space="0" w:color="auto"/>
            <w:right w:val="none" w:sz="0" w:space="0" w:color="auto"/>
          </w:divBdr>
        </w:div>
        <w:div w:id="200363753">
          <w:marLeft w:val="480"/>
          <w:marRight w:val="0"/>
          <w:marTop w:val="0"/>
          <w:marBottom w:val="0"/>
          <w:divBdr>
            <w:top w:val="none" w:sz="0" w:space="0" w:color="auto"/>
            <w:left w:val="none" w:sz="0" w:space="0" w:color="auto"/>
            <w:bottom w:val="none" w:sz="0" w:space="0" w:color="auto"/>
            <w:right w:val="none" w:sz="0" w:space="0" w:color="auto"/>
          </w:divBdr>
        </w:div>
        <w:div w:id="209154357">
          <w:marLeft w:val="480"/>
          <w:marRight w:val="0"/>
          <w:marTop w:val="0"/>
          <w:marBottom w:val="0"/>
          <w:divBdr>
            <w:top w:val="none" w:sz="0" w:space="0" w:color="auto"/>
            <w:left w:val="none" w:sz="0" w:space="0" w:color="auto"/>
            <w:bottom w:val="none" w:sz="0" w:space="0" w:color="auto"/>
            <w:right w:val="none" w:sz="0" w:space="0" w:color="auto"/>
          </w:divBdr>
        </w:div>
        <w:div w:id="210188145">
          <w:marLeft w:val="480"/>
          <w:marRight w:val="0"/>
          <w:marTop w:val="0"/>
          <w:marBottom w:val="0"/>
          <w:divBdr>
            <w:top w:val="none" w:sz="0" w:space="0" w:color="auto"/>
            <w:left w:val="none" w:sz="0" w:space="0" w:color="auto"/>
            <w:bottom w:val="none" w:sz="0" w:space="0" w:color="auto"/>
            <w:right w:val="none" w:sz="0" w:space="0" w:color="auto"/>
          </w:divBdr>
        </w:div>
        <w:div w:id="210656606">
          <w:marLeft w:val="480"/>
          <w:marRight w:val="0"/>
          <w:marTop w:val="0"/>
          <w:marBottom w:val="0"/>
          <w:divBdr>
            <w:top w:val="none" w:sz="0" w:space="0" w:color="auto"/>
            <w:left w:val="none" w:sz="0" w:space="0" w:color="auto"/>
            <w:bottom w:val="none" w:sz="0" w:space="0" w:color="auto"/>
            <w:right w:val="none" w:sz="0" w:space="0" w:color="auto"/>
          </w:divBdr>
        </w:div>
        <w:div w:id="227613078">
          <w:marLeft w:val="480"/>
          <w:marRight w:val="0"/>
          <w:marTop w:val="0"/>
          <w:marBottom w:val="0"/>
          <w:divBdr>
            <w:top w:val="none" w:sz="0" w:space="0" w:color="auto"/>
            <w:left w:val="none" w:sz="0" w:space="0" w:color="auto"/>
            <w:bottom w:val="none" w:sz="0" w:space="0" w:color="auto"/>
            <w:right w:val="none" w:sz="0" w:space="0" w:color="auto"/>
          </w:divBdr>
        </w:div>
        <w:div w:id="232084878">
          <w:marLeft w:val="480"/>
          <w:marRight w:val="0"/>
          <w:marTop w:val="0"/>
          <w:marBottom w:val="0"/>
          <w:divBdr>
            <w:top w:val="none" w:sz="0" w:space="0" w:color="auto"/>
            <w:left w:val="none" w:sz="0" w:space="0" w:color="auto"/>
            <w:bottom w:val="none" w:sz="0" w:space="0" w:color="auto"/>
            <w:right w:val="none" w:sz="0" w:space="0" w:color="auto"/>
          </w:divBdr>
        </w:div>
        <w:div w:id="233780818">
          <w:marLeft w:val="480"/>
          <w:marRight w:val="0"/>
          <w:marTop w:val="0"/>
          <w:marBottom w:val="0"/>
          <w:divBdr>
            <w:top w:val="none" w:sz="0" w:space="0" w:color="auto"/>
            <w:left w:val="none" w:sz="0" w:space="0" w:color="auto"/>
            <w:bottom w:val="none" w:sz="0" w:space="0" w:color="auto"/>
            <w:right w:val="none" w:sz="0" w:space="0" w:color="auto"/>
          </w:divBdr>
        </w:div>
        <w:div w:id="253247836">
          <w:marLeft w:val="480"/>
          <w:marRight w:val="0"/>
          <w:marTop w:val="0"/>
          <w:marBottom w:val="0"/>
          <w:divBdr>
            <w:top w:val="none" w:sz="0" w:space="0" w:color="auto"/>
            <w:left w:val="none" w:sz="0" w:space="0" w:color="auto"/>
            <w:bottom w:val="none" w:sz="0" w:space="0" w:color="auto"/>
            <w:right w:val="none" w:sz="0" w:space="0" w:color="auto"/>
          </w:divBdr>
        </w:div>
        <w:div w:id="268467271">
          <w:marLeft w:val="480"/>
          <w:marRight w:val="0"/>
          <w:marTop w:val="0"/>
          <w:marBottom w:val="0"/>
          <w:divBdr>
            <w:top w:val="none" w:sz="0" w:space="0" w:color="auto"/>
            <w:left w:val="none" w:sz="0" w:space="0" w:color="auto"/>
            <w:bottom w:val="none" w:sz="0" w:space="0" w:color="auto"/>
            <w:right w:val="none" w:sz="0" w:space="0" w:color="auto"/>
          </w:divBdr>
        </w:div>
        <w:div w:id="277375690">
          <w:marLeft w:val="480"/>
          <w:marRight w:val="0"/>
          <w:marTop w:val="0"/>
          <w:marBottom w:val="0"/>
          <w:divBdr>
            <w:top w:val="none" w:sz="0" w:space="0" w:color="auto"/>
            <w:left w:val="none" w:sz="0" w:space="0" w:color="auto"/>
            <w:bottom w:val="none" w:sz="0" w:space="0" w:color="auto"/>
            <w:right w:val="none" w:sz="0" w:space="0" w:color="auto"/>
          </w:divBdr>
        </w:div>
        <w:div w:id="294531252">
          <w:marLeft w:val="480"/>
          <w:marRight w:val="0"/>
          <w:marTop w:val="0"/>
          <w:marBottom w:val="0"/>
          <w:divBdr>
            <w:top w:val="none" w:sz="0" w:space="0" w:color="auto"/>
            <w:left w:val="none" w:sz="0" w:space="0" w:color="auto"/>
            <w:bottom w:val="none" w:sz="0" w:space="0" w:color="auto"/>
            <w:right w:val="none" w:sz="0" w:space="0" w:color="auto"/>
          </w:divBdr>
        </w:div>
        <w:div w:id="303239712">
          <w:marLeft w:val="480"/>
          <w:marRight w:val="0"/>
          <w:marTop w:val="0"/>
          <w:marBottom w:val="0"/>
          <w:divBdr>
            <w:top w:val="none" w:sz="0" w:space="0" w:color="auto"/>
            <w:left w:val="none" w:sz="0" w:space="0" w:color="auto"/>
            <w:bottom w:val="none" w:sz="0" w:space="0" w:color="auto"/>
            <w:right w:val="none" w:sz="0" w:space="0" w:color="auto"/>
          </w:divBdr>
        </w:div>
        <w:div w:id="303968949">
          <w:marLeft w:val="480"/>
          <w:marRight w:val="0"/>
          <w:marTop w:val="0"/>
          <w:marBottom w:val="0"/>
          <w:divBdr>
            <w:top w:val="none" w:sz="0" w:space="0" w:color="auto"/>
            <w:left w:val="none" w:sz="0" w:space="0" w:color="auto"/>
            <w:bottom w:val="none" w:sz="0" w:space="0" w:color="auto"/>
            <w:right w:val="none" w:sz="0" w:space="0" w:color="auto"/>
          </w:divBdr>
        </w:div>
        <w:div w:id="323751458">
          <w:marLeft w:val="480"/>
          <w:marRight w:val="0"/>
          <w:marTop w:val="0"/>
          <w:marBottom w:val="0"/>
          <w:divBdr>
            <w:top w:val="none" w:sz="0" w:space="0" w:color="auto"/>
            <w:left w:val="none" w:sz="0" w:space="0" w:color="auto"/>
            <w:bottom w:val="none" w:sz="0" w:space="0" w:color="auto"/>
            <w:right w:val="none" w:sz="0" w:space="0" w:color="auto"/>
          </w:divBdr>
        </w:div>
        <w:div w:id="336154701">
          <w:marLeft w:val="480"/>
          <w:marRight w:val="0"/>
          <w:marTop w:val="0"/>
          <w:marBottom w:val="0"/>
          <w:divBdr>
            <w:top w:val="none" w:sz="0" w:space="0" w:color="auto"/>
            <w:left w:val="none" w:sz="0" w:space="0" w:color="auto"/>
            <w:bottom w:val="none" w:sz="0" w:space="0" w:color="auto"/>
            <w:right w:val="none" w:sz="0" w:space="0" w:color="auto"/>
          </w:divBdr>
        </w:div>
        <w:div w:id="336227642">
          <w:marLeft w:val="480"/>
          <w:marRight w:val="0"/>
          <w:marTop w:val="0"/>
          <w:marBottom w:val="0"/>
          <w:divBdr>
            <w:top w:val="none" w:sz="0" w:space="0" w:color="auto"/>
            <w:left w:val="none" w:sz="0" w:space="0" w:color="auto"/>
            <w:bottom w:val="none" w:sz="0" w:space="0" w:color="auto"/>
            <w:right w:val="none" w:sz="0" w:space="0" w:color="auto"/>
          </w:divBdr>
        </w:div>
        <w:div w:id="346518133">
          <w:marLeft w:val="480"/>
          <w:marRight w:val="0"/>
          <w:marTop w:val="0"/>
          <w:marBottom w:val="0"/>
          <w:divBdr>
            <w:top w:val="none" w:sz="0" w:space="0" w:color="auto"/>
            <w:left w:val="none" w:sz="0" w:space="0" w:color="auto"/>
            <w:bottom w:val="none" w:sz="0" w:space="0" w:color="auto"/>
            <w:right w:val="none" w:sz="0" w:space="0" w:color="auto"/>
          </w:divBdr>
        </w:div>
        <w:div w:id="364674346">
          <w:marLeft w:val="480"/>
          <w:marRight w:val="0"/>
          <w:marTop w:val="0"/>
          <w:marBottom w:val="0"/>
          <w:divBdr>
            <w:top w:val="none" w:sz="0" w:space="0" w:color="auto"/>
            <w:left w:val="none" w:sz="0" w:space="0" w:color="auto"/>
            <w:bottom w:val="none" w:sz="0" w:space="0" w:color="auto"/>
            <w:right w:val="none" w:sz="0" w:space="0" w:color="auto"/>
          </w:divBdr>
        </w:div>
        <w:div w:id="379936580">
          <w:marLeft w:val="480"/>
          <w:marRight w:val="0"/>
          <w:marTop w:val="0"/>
          <w:marBottom w:val="0"/>
          <w:divBdr>
            <w:top w:val="none" w:sz="0" w:space="0" w:color="auto"/>
            <w:left w:val="none" w:sz="0" w:space="0" w:color="auto"/>
            <w:bottom w:val="none" w:sz="0" w:space="0" w:color="auto"/>
            <w:right w:val="none" w:sz="0" w:space="0" w:color="auto"/>
          </w:divBdr>
        </w:div>
        <w:div w:id="381053836">
          <w:marLeft w:val="480"/>
          <w:marRight w:val="0"/>
          <w:marTop w:val="0"/>
          <w:marBottom w:val="0"/>
          <w:divBdr>
            <w:top w:val="none" w:sz="0" w:space="0" w:color="auto"/>
            <w:left w:val="none" w:sz="0" w:space="0" w:color="auto"/>
            <w:bottom w:val="none" w:sz="0" w:space="0" w:color="auto"/>
            <w:right w:val="none" w:sz="0" w:space="0" w:color="auto"/>
          </w:divBdr>
        </w:div>
        <w:div w:id="396512975">
          <w:marLeft w:val="480"/>
          <w:marRight w:val="0"/>
          <w:marTop w:val="0"/>
          <w:marBottom w:val="0"/>
          <w:divBdr>
            <w:top w:val="none" w:sz="0" w:space="0" w:color="auto"/>
            <w:left w:val="none" w:sz="0" w:space="0" w:color="auto"/>
            <w:bottom w:val="none" w:sz="0" w:space="0" w:color="auto"/>
            <w:right w:val="none" w:sz="0" w:space="0" w:color="auto"/>
          </w:divBdr>
        </w:div>
        <w:div w:id="411392997">
          <w:marLeft w:val="480"/>
          <w:marRight w:val="0"/>
          <w:marTop w:val="0"/>
          <w:marBottom w:val="0"/>
          <w:divBdr>
            <w:top w:val="none" w:sz="0" w:space="0" w:color="auto"/>
            <w:left w:val="none" w:sz="0" w:space="0" w:color="auto"/>
            <w:bottom w:val="none" w:sz="0" w:space="0" w:color="auto"/>
            <w:right w:val="none" w:sz="0" w:space="0" w:color="auto"/>
          </w:divBdr>
        </w:div>
        <w:div w:id="413161428">
          <w:marLeft w:val="480"/>
          <w:marRight w:val="0"/>
          <w:marTop w:val="0"/>
          <w:marBottom w:val="0"/>
          <w:divBdr>
            <w:top w:val="none" w:sz="0" w:space="0" w:color="auto"/>
            <w:left w:val="none" w:sz="0" w:space="0" w:color="auto"/>
            <w:bottom w:val="none" w:sz="0" w:space="0" w:color="auto"/>
            <w:right w:val="none" w:sz="0" w:space="0" w:color="auto"/>
          </w:divBdr>
        </w:div>
        <w:div w:id="416903448">
          <w:marLeft w:val="480"/>
          <w:marRight w:val="0"/>
          <w:marTop w:val="0"/>
          <w:marBottom w:val="0"/>
          <w:divBdr>
            <w:top w:val="none" w:sz="0" w:space="0" w:color="auto"/>
            <w:left w:val="none" w:sz="0" w:space="0" w:color="auto"/>
            <w:bottom w:val="none" w:sz="0" w:space="0" w:color="auto"/>
            <w:right w:val="none" w:sz="0" w:space="0" w:color="auto"/>
          </w:divBdr>
        </w:div>
        <w:div w:id="430395447">
          <w:marLeft w:val="480"/>
          <w:marRight w:val="0"/>
          <w:marTop w:val="0"/>
          <w:marBottom w:val="0"/>
          <w:divBdr>
            <w:top w:val="none" w:sz="0" w:space="0" w:color="auto"/>
            <w:left w:val="none" w:sz="0" w:space="0" w:color="auto"/>
            <w:bottom w:val="none" w:sz="0" w:space="0" w:color="auto"/>
            <w:right w:val="none" w:sz="0" w:space="0" w:color="auto"/>
          </w:divBdr>
        </w:div>
        <w:div w:id="436874654">
          <w:marLeft w:val="480"/>
          <w:marRight w:val="0"/>
          <w:marTop w:val="0"/>
          <w:marBottom w:val="0"/>
          <w:divBdr>
            <w:top w:val="none" w:sz="0" w:space="0" w:color="auto"/>
            <w:left w:val="none" w:sz="0" w:space="0" w:color="auto"/>
            <w:bottom w:val="none" w:sz="0" w:space="0" w:color="auto"/>
            <w:right w:val="none" w:sz="0" w:space="0" w:color="auto"/>
          </w:divBdr>
        </w:div>
        <w:div w:id="441147152">
          <w:marLeft w:val="480"/>
          <w:marRight w:val="0"/>
          <w:marTop w:val="0"/>
          <w:marBottom w:val="0"/>
          <w:divBdr>
            <w:top w:val="none" w:sz="0" w:space="0" w:color="auto"/>
            <w:left w:val="none" w:sz="0" w:space="0" w:color="auto"/>
            <w:bottom w:val="none" w:sz="0" w:space="0" w:color="auto"/>
            <w:right w:val="none" w:sz="0" w:space="0" w:color="auto"/>
          </w:divBdr>
        </w:div>
        <w:div w:id="454720381">
          <w:marLeft w:val="480"/>
          <w:marRight w:val="0"/>
          <w:marTop w:val="0"/>
          <w:marBottom w:val="0"/>
          <w:divBdr>
            <w:top w:val="none" w:sz="0" w:space="0" w:color="auto"/>
            <w:left w:val="none" w:sz="0" w:space="0" w:color="auto"/>
            <w:bottom w:val="none" w:sz="0" w:space="0" w:color="auto"/>
            <w:right w:val="none" w:sz="0" w:space="0" w:color="auto"/>
          </w:divBdr>
        </w:div>
        <w:div w:id="457337062">
          <w:marLeft w:val="480"/>
          <w:marRight w:val="0"/>
          <w:marTop w:val="0"/>
          <w:marBottom w:val="0"/>
          <w:divBdr>
            <w:top w:val="none" w:sz="0" w:space="0" w:color="auto"/>
            <w:left w:val="none" w:sz="0" w:space="0" w:color="auto"/>
            <w:bottom w:val="none" w:sz="0" w:space="0" w:color="auto"/>
            <w:right w:val="none" w:sz="0" w:space="0" w:color="auto"/>
          </w:divBdr>
        </w:div>
        <w:div w:id="465859583">
          <w:marLeft w:val="480"/>
          <w:marRight w:val="0"/>
          <w:marTop w:val="0"/>
          <w:marBottom w:val="0"/>
          <w:divBdr>
            <w:top w:val="none" w:sz="0" w:space="0" w:color="auto"/>
            <w:left w:val="none" w:sz="0" w:space="0" w:color="auto"/>
            <w:bottom w:val="none" w:sz="0" w:space="0" w:color="auto"/>
            <w:right w:val="none" w:sz="0" w:space="0" w:color="auto"/>
          </w:divBdr>
        </w:div>
        <w:div w:id="479536835">
          <w:marLeft w:val="480"/>
          <w:marRight w:val="0"/>
          <w:marTop w:val="0"/>
          <w:marBottom w:val="0"/>
          <w:divBdr>
            <w:top w:val="none" w:sz="0" w:space="0" w:color="auto"/>
            <w:left w:val="none" w:sz="0" w:space="0" w:color="auto"/>
            <w:bottom w:val="none" w:sz="0" w:space="0" w:color="auto"/>
            <w:right w:val="none" w:sz="0" w:space="0" w:color="auto"/>
          </w:divBdr>
        </w:div>
        <w:div w:id="482308020">
          <w:marLeft w:val="480"/>
          <w:marRight w:val="0"/>
          <w:marTop w:val="0"/>
          <w:marBottom w:val="0"/>
          <w:divBdr>
            <w:top w:val="none" w:sz="0" w:space="0" w:color="auto"/>
            <w:left w:val="none" w:sz="0" w:space="0" w:color="auto"/>
            <w:bottom w:val="none" w:sz="0" w:space="0" w:color="auto"/>
            <w:right w:val="none" w:sz="0" w:space="0" w:color="auto"/>
          </w:divBdr>
        </w:div>
        <w:div w:id="492836032">
          <w:marLeft w:val="480"/>
          <w:marRight w:val="0"/>
          <w:marTop w:val="0"/>
          <w:marBottom w:val="0"/>
          <w:divBdr>
            <w:top w:val="none" w:sz="0" w:space="0" w:color="auto"/>
            <w:left w:val="none" w:sz="0" w:space="0" w:color="auto"/>
            <w:bottom w:val="none" w:sz="0" w:space="0" w:color="auto"/>
            <w:right w:val="none" w:sz="0" w:space="0" w:color="auto"/>
          </w:divBdr>
        </w:div>
        <w:div w:id="495846941">
          <w:marLeft w:val="480"/>
          <w:marRight w:val="0"/>
          <w:marTop w:val="0"/>
          <w:marBottom w:val="0"/>
          <w:divBdr>
            <w:top w:val="none" w:sz="0" w:space="0" w:color="auto"/>
            <w:left w:val="none" w:sz="0" w:space="0" w:color="auto"/>
            <w:bottom w:val="none" w:sz="0" w:space="0" w:color="auto"/>
            <w:right w:val="none" w:sz="0" w:space="0" w:color="auto"/>
          </w:divBdr>
        </w:div>
        <w:div w:id="522014726">
          <w:marLeft w:val="480"/>
          <w:marRight w:val="0"/>
          <w:marTop w:val="0"/>
          <w:marBottom w:val="0"/>
          <w:divBdr>
            <w:top w:val="none" w:sz="0" w:space="0" w:color="auto"/>
            <w:left w:val="none" w:sz="0" w:space="0" w:color="auto"/>
            <w:bottom w:val="none" w:sz="0" w:space="0" w:color="auto"/>
            <w:right w:val="none" w:sz="0" w:space="0" w:color="auto"/>
          </w:divBdr>
        </w:div>
        <w:div w:id="527447140">
          <w:marLeft w:val="480"/>
          <w:marRight w:val="0"/>
          <w:marTop w:val="0"/>
          <w:marBottom w:val="0"/>
          <w:divBdr>
            <w:top w:val="none" w:sz="0" w:space="0" w:color="auto"/>
            <w:left w:val="none" w:sz="0" w:space="0" w:color="auto"/>
            <w:bottom w:val="none" w:sz="0" w:space="0" w:color="auto"/>
            <w:right w:val="none" w:sz="0" w:space="0" w:color="auto"/>
          </w:divBdr>
        </w:div>
        <w:div w:id="533537385">
          <w:marLeft w:val="480"/>
          <w:marRight w:val="0"/>
          <w:marTop w:val="0"/>
          <w:marBottom w:val="0"/>
          <w:divBdr>
            <w:top w:val="none" w:sz="0" w:space="0" w:color="auto"/>
            <w:left w:val="none" w:sz="0" w:space="0" w:color="auto"/>
            <w:bottom w:val="none" w:sz="0" w:space="0" w:color="auto"/>
            <w:right w:val="none" w:sz="0" w:space="0" w:color="auto"/>
          </w:divBdr>
        </w:div>
        <w:div w:id="535700514">
          <w:marLeft w:val="480"/>
          <w:marRight w:val="0"/>
          <w:marTop w:val="0"/>
          <w:marBottom w:val="0"/>
          <w:divBdr>
            <w:top w:val="none" w:sz="0" w:space="0" w:color="auto"/>
            <w:left w:val="none" w:sz="0" w:space="0" w:color="auto"/>
            <w:bottom w:val="none" w:sz="0" w:space="0" w:color="auto"/>
            <w:right w:val="none" w:sz="0" w:space="0" w:color="auto"/>
          </w:divBdr>
        </w:div>
        <w:div w:id="538394381">
          <w:marLeft w:val="480"/>
          <w:marRight w:val="0"/>
          <w:marTop w:val="0"/>
          <w:marBottom w:val="0"/>
          <w:divBdr>
            <w:top w:val="none" w:sz="0" w:space="0" w:color="auto"/>
            <w:left w:val="none" w:sz="0" w:space="0" w:color="auto"/>
            <w:bottom w:val="none" w:sz="0" w:space="0" w:color="auto"/>
            <w:right w:val="none" w:sz="0" w:space="0" w:color="auto"/>
          </w:divBdr>
        </w:div>
        <w:div w:id="547492350">
          <w:marLeft w:val="480"/>
          <w:marRight w:val="0"/>
          <w:marTop w:val="0"/>
          <w:marBottom w:val="0"/>
          <w:divBdr>
            <w:top w:val="none" w:sz="0" w:space="0" w:color="auto"/>
            <w:left w:val="none" w:sz="0" w:space="0" w:color="auto"/>
            <w:bottom w:val="none" w:sz="0" w:space="0" w:color="auto"/>
            <w:right w:val="none" w:sz="0" w:space="0" w:color="auto"/>
          </w:divBdr>
        </w:div>
        <w:div w:id="581839925">
          <w:marLeft w:val="480"/>
          <w:marRight w:val="0"/>
          <w:marTop w:val="0"/>
          <w:marBottom w:val="0"/>
          <w:divBdr>
            <w:top w:val="none" w:sz="0" w:space="0" w:color="auto"/>
            <w:left w:val="none" w:sz="0" w:space="0" w:color="auto"/>
            <w:bottom w:val="none" w:sz="0" w:space="0" w:color="auto"/>
            <w:right w:val="none" w:sz="0" w:space="0" w:color="auto"/>
          </w:divBdr>
        </w:div>
        <w:div w:id="613171781">
          <w:marLeft w:val="480"/>
          <w:marRight w:val="0"/>
          <w:marTop w:val="0"/>
          <w:marBottom w:val="0"/>
          <w:divBdr>
            <w:top w:val="none" w:sz="0" w:space="0" w:color="auto"/>
            <w:left w:val="none" w:sz="0" w:space="0" w:color="auto"/>
            <w:bottom w:val="none" w:sz="0" w:space="0" w:color="auto"/>
            <w:right w:val="none" w:sz="0" w:space="0" w:color="auto"/>
          </w:divBdr>
        </w:div>
        <w:div w:id="625887618">
          <w:marLeft w:val="480"/>
          <w:marRight w:val="0"/>
          <w:marTop w:val="0"/>
          <w:marBottom w:val="0"/>
          <w:divBdr>
            <w:top w:val="none" w:sz="0" w:space="0" w:color="auto"/>
            <w:left w:val="none" w:sz="0" w:space="0" w:color="auto"/>
            <w:bottom w:val="none" w:sz="0" w:space="0" w:color="auto"/>
            <w:right w:val="none" w:sz="0" w:space="0" w:color="auto"/>
          </w:divBdr>
        </w:div>
        <w:div w:id="633946876">
          <w:marLeft w:val="480"/>
          <w:marRight w:val="0"/>
          <w:marTop w:val="0"/>
          <w:marBottom w:val="0"/>
          <w:divBdr>
            <w:top w:val="none" w:sz="0" w:space="0" w:color="auto"/>
            <w:left w:val="none" w:sz="0" w:space="0" w:color="auto"/>
            <w:bottom w:val="none" w:sz="0" w:space="0" w:color="auto"/>
            <w:right w:val="none" w:sz="0" w:space="0" w:color="auto"/>
          </w:divBdr>
        </w:div>
        <w:div w:id="648707445">
          <w:marLeft w:val="480"/>
          <w:marRight w:val="0"/>
          <w:marTop w:val="0"/>
          <w:marBottom w:val="0"/>
          <w:divBdr>
            <w:top w:val="none" w:sz="0" w:space="0" w:color="auto"/>
            <w:left w:val="none" w:sz="0" w:space="0" w:color="auto"/>
            <w:bottom w:val="none" w:sz="0" w:space="0" w:color="auto"/>
            <w:right w:val="none" w:sz="0" w:space="0" w:color="auto"/>
          </w:divBdr>
        </w:div>
        <w:div w:id="667514184">
          <w:marLeft w:val="480"/>
          <w:marRight w:val="0"/>
          <w:marTop w:val="0"/>
          <w:marBottom w:val="0"/>
          <w:divBdr>
            <w:top w:val="none" w:sz="0" w:space="0" w:color="auto"/>
            <w:left w:val="none" w:sz="0" w:space="0" w:color="auto"/>
            <w:bottom w:val="none" w:sz="0" w:space="0" w:color="auto"/>
            <w:right w:val="none" w:sz="0" w:space="0" w:color="auto"/>
          </w:divBdr>
        </w:div>
        <w:div w:id="671487338">
          <w:marLeft w:val="480"/>
          <w:marRight w:val="0"/>
          <w:marTop w:val="0"/>
          <w:marBottom w:val="0"/>
          <w:divBdr>
            <w:top w:val="none" w:sz="0" w:space="0" w:color="auto"/>
            <w:left w:val="none" w:sz="0" w:space="0" w:color="auto"/>
            <w:bottom w:val="none" w:sz="0" w:space="0" w:color="auto"/>
            <w:right w:val="none" w:sz="0" w:space="0" w:color="auto"/>
          </w:divBdr>
        </w:div>
        <w:div w:id="678893260">
          <w:marLeft w:val="480"/>
          <w:marRight w:val="0"/>
          <w:marTop w:val="0"/>
          <w:marBottom w:val="0"/>
          <w:divBdr>
            <w:top w:val="none" w:sz="0" w:space="0" w:color="auto"/>
            <w:left w:val="none" w:sz="0" w:space="0" w:color="auto"/>
            <w:bottom w:val="none" w:sz="0" w:space="0" w:color="auto"/>
            <w:right w:val="none" w:sz="0" w:space="0" w:color="auto"/>
          </w:divBdr>
        </w:div>
        <w:div w:id="691999578">
          <w:marLeft w:val="480"/>
          <w:marRight w:val="0"/>
          <w:marTop w:val="0"/>
          <w:marBottom w:val="0"/>
          <w:divBdr>
            <w:top w:val="none" w:sz="0" w:space="0" w:color="auto"/>
            <w:left w:val="none" w:sz="0" w:space="0" w:color="auto"/>
            <w:bottom w:val="none" w:sz="0" w:space="0" w:color="auto"/>
            <w:right w:val="none" w:sz="0" w:space="0" w:color="auto"/>
          </w:divBdr>
        </w:div>
        <w:div w:id="704525648">
          <w:marLeft w:val="480"/>
          <w:marRight w:val="0"/>
          <w:marTop w:val="0"/>
          <w:marBottom w:val="0"/>
          <w:divBdr>
            <w:top w:val="none" w:sz="0" w:space="0" w:color="auto"/>
            <w:left w:val="none" w:sz="0" w:space="0" w:color="auto"/>
            <w:bottom w:val="none" w:sz="0" w:space="0" w:color="auto"/>
            <w:right w:val="none" w:sz="0" w:space="0" w:color="auto"/>
          </w:divBdr>
        </w:div>
        <w:div w:id="712578567">
          <w:marLeft w:val="480"/>
          <w:marRight w:val="0"/>
          <w:marTop w:val="0"/>
          <w:marBottom w:val="0"/>
          <w:divBdr>
            <w:top w:val="none" w:sz="0" w:space="0" w:color="auto"/>
            <w:left w:val="none" w:sz="0" w:space="0" w:color="auto"/>
            <w:bottom w:val="none" w:sz="0" w:space="0" w:color="auto"/>
            <w:right w:val="none" w:sz="0" w:space="0" w:color="auto"/>
          </w:divBdr>
        </w:div>
        <w:div w:id="717633989">
          <w:marLeft w:val="480"/>
          <w:marRight w:val="0"/>
          <w:marTop w:val="0"/>
          <w:marBottom w:val="0"/>
          <w:divBdr>
            <w:top w:val="none" w:sz="0" w:space="0" w:color="auto"/>
            <w:left w:val="none" w:sz="0" w:space="0" w:color="auto"/>
            <w:bottom w:val="none" w:sz="0" w:space="0" w:color="auto"/>
            <w:right w:val="none" w:sz="0" w:space="0" w:color="auto"/>
          </w:divBdr>
        </w:div>
        <w:div w:id="724571379">
          <w:marLeft w:val="480"/>
          <w:marRight w:val="0"/>
          <w:marTop w:val="0"/>
          <w:marBottom w:val="0"/>
          <w:divBdr>
            <w:top w:val="none" w:sz="0" w:space="0" w:color="auto"/>
            <w:left w:val="none" w:sz="0" w:space="0" w:color="auto"/>
            <w:bottom w:val="none" w:sz="0" w:space="0" w:color="auto"/>
            <w:right w:val="none" w:sz="0" w:space="0" w:color="auto"/>
          </w:divBdr>
        </w:div>
        <w:div w:id="734468760">
          <w:marLeft w:val="480"/>
          <w:marRight w:val="0"/>
          <w:marTop w:val="0"/>
          <w:marBottom w:val="0"/>
          <w:divBdr>
            <w:top w:val="none" w:sz="0" w:space="0" w:color="auto"/>
            <w:left w:val="none" w:sz="0" w:space="0" w:color="auto"/>
            <w:bottom w:val="none" w:sz="0" w:space="0" w:color="auto"/>
            <w:right w:val="none" w:sz="0" w:space="0" w:color="auto"/>
          </w:divBdr>
        </w:div>
        <w:div w:id="738090120">
          <w:marLeft w:val="480"/>
          <w:marRight w:val="0"/>
          <w:marTop w:val="0"/>
          <w:marBottom w:val="0"/>
          <w:divBdr>
            <w:top w:val="none" w:sz="0" w:space="0" w:color="auto"/>
            <w:left w:val="none" w:sz="0" w:space="0" w:color="auto"/>
            <w:bottom w:val="none" w:sz="0" w:space="0" w:color="auto"/>
            <w:right w:val="none" w:sz="0" w:space="0" w:color="auto"/>
          </w:divBdr>
        </w:div>
        <w:div w:id="739327448">
          <w:marLeft w:val="480"/>
          <w:marRight w:val="0"/>
          <w:marTop w:val="0"/>
          <w:marBottom w:val="0"/>
          <w:divBdr>
            <w:top w:val="none" w:sz="0" w:space="0" w:color="auto"/>
            <w:left w:val="none" w:sz="0" w:space="0" w:color="auto"/>
            <w:bottom w:val="none" w:sz="0" w:space="0" w:color="auto"/>
            <w:right w:val="none" w:sz="0" w:space="0" w:color="auto"/>
          </w:divBdr>
        </w:div>
        <w:div w:id="756705178">
          <w:marLeft w:val="480"/>
          <w:marRight w:val="0"/>
          <w:marTop w:val="0"/>
          <w:marBottom w:val="0"/>
          <w:divBdr>
            <w:top w:val="none" w:sz="0" w:space="0" w:color="auto"/>
            <w:left w:val="none" w:sz="0" w:space="0" w:color="auto"/>
            <w:bottom w:val="none" w:sz="0" w:space="0" w:color="auto"/>
            <w:right w:val="none" w:sz="0" w:space="0" w:color="auto"/>
          </w:divBdr>
        </w:div>
        <w:div w:id="806892239">
          <w:marLeft w:val="480"/>
          <w:marRight w:val="0"/>
          <w:marTop w:val="0"/>
          <w:marBottom w:val="0"/>
          <w:divBdr>
            <w:top w:val="none" w:sz="0" w:space="0" w:color="auto"/>
            <w:left w:val="none" w:sz="0" w:space="0" w:color="auto"/>
            <w:bottom w:val="none" w:sz="0" w:space="0" w:color="auto"/>
            <w:right w:val="none" w:sz="0" w:space="0" w:color="auto"/>
          </w:divBdr>
        </w:div>
        <w:div w:id="813373143">
          <w:marLeft w:val="480"/>
          <w:marRight w:val="0"/>
          <w:marTop w:val="0"/>
          <w:marBottom w:val="0"/>
          <w:divBdr>
            <w:top w:val="none" w:sz="0" w:space="0" w:color="auto"/>
            <w:left w:val="none" w:sz="0" w:space="0" w:color="auto"/>
            <w:bottom w:val="none" w:sz="0" w:space="0" w:color="auto"/>
            <w:right w:val="none" w:sz="0" w:space="0" w:color="auto"/>
          </w:divBdr>
        </w:div>
        <w:div w:id="826242014">
          <w:marLeft w:val="480"/>
          <w:marRight w:val="0"/>
          <w:marTop w:val="0"/>
          <w:marBottom w:val="0"/>
          <w:divBdr>
            <w:top w:val="none" w:sz="0" w:space="0" w:color="auto"/>
            <w:left w:val="none" w:sz="0" w:space="0" w:color="auto"/>
            <w:bottom w:val="none" w:sz="0" w:space="0" w:color="auto"/>
            <w:right w:val="none" w:sz="0" w:space="0" w:color="auto"/>
          </w:divBdr>
        </w:div>
        <w:div w:id="829907772">
          <w:marLeft w:val="480"/>
          <w:marRight w:val="0"/>
          <w:marTop w:val="0"/>
          <w:marBottom w:val="0"/>
          <w:divBdr>
            <w:top w:val="none" w:sz="0" w:space="0" w:color="auto"/>
            <w:left w:val="none" w:sz="0" w:space="0" w:color="auto"/>
            <w:bottom w:val="none" w:sz="0" w:space="0" w:color="auto"/>
            <w:right w:val="none" w:sz="0" w:space="0" w:color="auto"/>
          </w:divBdr>
        </w:div>
        <w:div w:id="837157284">
          <w:marLeft w:val="480"/>
          <w:marRight w:val="0"/>
          <w:marTop w:val="0"/>
          <w:marBottom w:val="0"/>
          <w:divBdr>
            <w:top w:val="none" w:sz="0" w:space="0" w:color="auto"/>
            <w:left w:val="none" w:sz="0" w:space="0" w:color="auto"/>
            <w:bottom w:val="none" w:sz="0" w:space="0" w:color="auto"/>
            <w:right w:val="none" w:sz="0" w:space="0" w:color="auto"/>
          </w:divBdr>
        </w:div>
        <w:div w:id="843016396">
          <w:marLeft w:val="480"/>
          <w:marRight w:val="0"/>
          <w:marTop w:val="0"/>
          <w:marBottom w:val="0"/>
          <w:divBdr>
            <w:top w:val="none" w:sz="0" w:space="0" w:color="auto"/>
            <w:left w:val="none" w:sz="0" w:space="0" w:color="auto"/>
            <w:bottom w:val="none" w:sz="0" w:space="0" w:color="auto"/>
            <w:right w:val="none" w:sz="0" w:space="0" w:color="auto"/>
          </w:divBdr>
        </w:div>
        <w:div w:id="846402786">
          <w:marLeft w:val="480"/>
          <w:marRight w:val="0"/>
          <w:marTop w:val="0"/>
          <w:marBottom w:val="0"/>
          <w:divBdr>
            <w:top w:val="none" w:sz="0" w:space="0" w:color="auto"/>
            <w:left w:val="none" w:sz="0" w:space="0" w:color="auto"/>
            <w:bottom w:val="none" w:sz="0" w:space="0" w:color="auto"/>
            <w:right w:val="none" w:sz="0" w:space="0" w:color="auto"/>
          </w:divBdr>
        </w:div>
        <w:div w:id="850022250">
          <w:marLeft w:val="480"/>
          <w:marRight w:val="0"/>
          <w:marTop w:val="0"/>
          <w:marBottom w:val="0"/>
          <w:divBdr>
            <w:top w:val="none" w:sz="0" w:space="0" w:color="auto"/>
            <w:left w:val="none" w:sz="0" w:space="0" w:color="auto"/>
            <w:bottom w:val="none" w:sz="0" w:space="0" w:color="auto"/>
            <w:right w:val="none" w:sz="0" w:space="0" w:color="auto"/>
          </w:divBdr>
        </w:div>
        <w:div w:id="869874102">
          <w:marLeft w:val="480"/>
          <w:marRight w:val="0"/>
          <w:marTop w:val="0"/>
          <w:marBottom w:val="0"/>
          <w:divBdr>
            <w:top w:val="none" w:sz="0" w:space="0" w:color="auto"/>
            <w:left w:val="none" w:sz="0" w:space="0" w:color="auto"/>
            <w:bottom w:val="none" w:sz="0" w:space="0" w:color="auto"/>
            <w:right w:val="none" w:sz="0" w:space="0" w:color="auto"/>
          </w:divBdr>
        </w:div>
        <w:div w:id="874347055">
          <w:marLeft w:val="480"/>
          <w:marRight w:val="0"/>
          <w:marTop w:val="0"/>
          <w:marBottom w:val="0"/>
          <w:divBdr>
            <w:top w:val="none" w:sz="0" w:space="0" w:color="auto"/>
            <w:left w:val="none" w:sz="0" w:space="0" w:color="auto"/>
            <w:bottom w:val="none" w:sz="0" w:space="0" w:color="auto"/>
            <w:right w:val="none" w:sz="0" w:space="0" w:color="auto"/>
          </w:divBdr>
        </w:div>
        <w:div w:id="875965810">
          <w:marLeft w:val="480"/>
          <w:marRight w:val="0"/>
          <w:marTop w:val="0"/>
          <w:marBottom w:val="0"/>
          <w:divBdr>
            <w:top w:val="none" w:sz="0" w:space="0" w:color="auto"/>
            <w:left w:val="none" w:sz="0" w:space="0" w:color="auto"/>
            <w:bottom w:val="none" w:sz="0" w:space="0" w:color="auto"/>
            <w:right w:val="none" w:sz="0" w:space="0" w:color="auto"/>
          </w:divBdr>
        </w:div>
        <w:div w:id="877476305">
          <w:marLeft w:val="480"/>
          <w:marRight w:val="0"/>
          <w:marTop w:val="0"/>
          <w:marBottom w:val="0"/>
          <w:divBdr>
            <w:top w:val="none" w:sz="0" w:space="0" w:color="auto"/>
            <w:left w:val="none" w:sz="0" w:space="0" w:color="auto"/>
            <w:bottom w:val="none" w:sz="0" w:space="0" w:color="auto"/>
            <w:right w:val="none" w:sz="0" w:space="0" w:color="auto"/>
          </w:divBdr>
        </w:div>
        <w:div w:id="921599027">
          <w:marLeft w:val="480"/>
          <w:marRight w:val="0"/>
          <w:marTop w:val="0"/>
          <w:marBottom w:val="0"/>
          <w:divBdr>
            <w:top w:val="none" w:sz="0" w:space="0" w:color="auto"/>
            <w:left w:val="none" w:sz="0" w:space="0" w:color="auto"/>
            <w:bottom w:val="none" w:sz="0" w:space="0" w:color="auto"/>
            <w:right w:val="none" w:sz="0" w:space="0" w:color="auto"/>
          </w:divBdr>
        </w:div>
        <w:div w:id="931935139">
          <w:marLeft w:val="480"/>
          <w:marRight w:val="0"/>
          <w:marTop w:val="0"/>
          <w:marBottom w:val="0"/>
          <w:divBdr>
            <w:top w:val="none" w:sz="0" w:space="0" w:color="auto"/>
            <w:left w:val="none" w:sz="0" w:space="0" w:color="auto"/>
            <w:bottom w:val="none" w:sz="0" w:space="0" w:color="auto"/>
            <w:right w:val="none" w:sz="0" w:space="0" w:color="auto"/>
          </w:divBdr>
        </w:div>
        <w:div w:id="958726433">
          <w:marLeft w:val="480"/>
          <w:marRight w:val="0"/>
          <w:marTop w:val="0"/>
          <w:marBottom w:val="0"/>
          <w:divBdr>
            <w:top w:val="none" w:sz="0" w:space="0" w:color="auto"/>
            <w:left w:val="none" w:sz="0" w:space="0" w:color="auto"/>
            <w:bottom w:val="none" w:sz="0" w:space="0" w:color="auto"/>
            <w:right w:val="none" w:sz="0" w:space="0" w:color="auto"/>
          </w:divBdr>
        </w:div>
        <w:div w:id="962617003">
          <w:marLeft w:val="480"/>
          <w:marRight w:val="0"/>
          <w:marTop w:val="0"/>
          <w:marBottom w:val="0"/>
          <w:divBdr>
            <w:top w:val="none" w:sz="0" w:space="0" w:color="auto"/>
            <w:left w:val="none" w:sz="0" w:space="0" w:color="auto"/>
            <w:bottom w:val="none" w:sz="0" w:space="0" w:color="auto"/>
            <w:right w:val="none" w:sz="0" w:space="0" w:color="auto"/>
          </w:divBdr>
        </w:div>
        <w:div w:id="966812672">
          <w:marLeft w:val="480"/>
          <w:marRight w:val="0"/>
          <w:marTop w:val="0"/>
          <w:marBottom w:val="0"/>
          <w:divBdr>
            <w:top w:val="none" w:sz="0" w:space="0" w:color="auto"/>
            <w:left w:val="none" w:sz="0" w:space="0" w:color="auto"/>
            <w:bottom w:val="none" w:sz="0" w:space="0" w:color="auto"/>
            <w:right w:val="none" w:sz="0" w:space="0" w:color="auto"/>
          </w:divBdr>
        </w:div>
        <w:div w:id="972250495">
          <w:marLeft w:val="480"/>
          <w:marRight w:val="0"/>
          <w:marTop w:val="0"/>
          <w:marBottom w:val="0"/>
          <w:divBdr>
            <w:top w:val="none" w:sz="0" w:space="0" w:color="auto"/>
            <w:left w:val="none" w:sz="0" w:space="0" w:color="auto"/>
            <w:bottom w:val="none" w:sz="0" w:space="0" w:color="auto"/>
            <w:right w:val="none" w:sz="0" w:space="0" w:color="auto"/>
          </w:divBdr>
        </w:div>
        <w:div w:id="976256459">
          <w:marLeft w:val="480"/>
          <w:marRight w:val="0"/>
          <w:marTop w:val="0"/>
          <w:marBottom w:val="0"/>
          <w:divBdr>
            <w:top w:val="none" w:sz="0" w:space="0" w:color="auto"/>
            <w:left w:val="none" w:sz="0" w:space="0" w:color="auto"/>
            <w:bottom w:val="none" w:sz="0" w:space="0" w:color="auto"/>
            <w:right w:val="none" w:sz="0" w:space="0" w:color="auto"/>
          </w:divBdr>
        </w:div>
        <w:div w:id="998653788">
          <w:marLeft w:val="480"/>
          <w:marRight w:val="0"/>
          <w:marTop w:val="0"/>
          <w:marBottom w:val="0"/>
          <w:divBdr>
            <w:top w:val="none" w:sz="0" w:space="0" w:color="auto"/>
            <w:left w:val="none" w:sz="0" w:space="0" w:color="auto"/>
            <w:bottom w:val="none" w:sz="0" w:space="0" w:color="auto"/>
            <w:right w:val="none" w:sz="0" w:space="0" w:color="auto"/>
          </w:divBdr>
        </w:div>
        <w:div w:id="1002976263">
          <w:marLeft w:val="480"/>
          <w:marRight w:val="0"/>
          <w:marTop w:val="0"/>
          <w:marBottom w:val="0"/>
          <w:divBdr>
            <w:top w:val="none" w:sz="0" w:space="0" w:color="auto"/>
            <w:left w:val="none" w:sz="0" w:space="0" w:color="auto"/>
            <w:bottom w:val="none" w:sz="0" w:space="0" w:color="auto"/>
            <w:right w:val="none" w:sz="0" w:space="0" w:color="auto"/>
          </w:divBdr>
        </w:div>
        <w:div w:id="1019545547">
          <w:marLeft w:val="480"/>
          <w:marRight w:val="0"/>
          <w:marTop w:val="0"/>
          <w:marBottom w:val="0"/>
          <w:divBdr>
            <w:top w:val="none" w:sz="0" w:space="0" w:color="auto"/>
            <w:left w:val="none" w:sz="0" w:space="0" w:color="auto"/>
            <w:bottom w:val="none" w:sz="0" w:space="0" w:color="auto"/>
            <w:right w:val="none" w:sz="0" w:space="0" w:color="auto"/>
          </w:divBdr>
        </w:div>
        <w:div w:id="1027635846">
          <w:marLeft w:val="480"/>
          <w:marRight w:val="0"/>
          <w:marTop w:val="0"/>
          <w:marBottom w:val="0"/>
          <w:divBdr>
            <w:top w:val="none" w:sz="0" w:space="0" w:color="auto"/>
            <w:left w:val="none" w:sz="0" w:space="0" w:color="auto"/>
            <w:bottom w:val="none" w:sz="0" w:space="0" w:color="auto"/>
            <w:right w:val="none" w:sz="0" w:space="0" w:color="auto"/>
          </w:divBdr>
        </w:div>
        <w:div w:id="1028719054">
          <w:marLeft w:val="480"/>
          <w:marRight w:val="0"/>
          <w:marTop w:val="0"/>
          <w:marBottom w:val="0"/>
          <w:divBdr>
            <w:top w:val="none" w:sz="0" w:space="0" w:color="auto"/>
            <w:left w:val="none" w:sz="0" w:space="0" w:color="auto"/>
            <w:bottom w:val="none" w:sz="0" w:space="0" w:color="auto"/>
            <w:right w:val="none" w:sz="0" w:space="0" w:color="auto"/>
          </w:divBdr>
        </w:div>
        <w:div w:id="1032920124">
          <w:marLeft w:val="480"/>
          <w:marRight w:val="0"/>
          <w:marTop w:val="0"/>
          <w:marBottom w:val="0"/>
          <w:divBdr>
            <w:top w:val="none" w:sz="0" w:space="0" w:color="auto"/>
            <w:left w:val="none" w:sz="0" w:space="0" w:color="auto"/>
            <w:bottom w:val="none" w:sz="0" w:space="0" w:color="auto"/>
            <w:right w:val="none" w:sz="0" w:space="0" w:color="auto"/>
          </w:divBdr>
        </w:div>
        <w:div w:id="1040084063">
          <w:marLeft w:val="480"/>
          <w:marRight w:val="0"/>
          <w:marTop w:val="0"/>
          <w:marBottom w:val="0"/>
          <w:divBdr>
            <w:top w:val="none" w:sz="0" w:space="0" w:color="auto"/>
            <w:left w:val="none" w:sz="0" w:space="0" w:color="auto"/>
            <w:bottom w:val="none" w:sz="0" w:space="0" w:color="auto"/>
            <w:right w:val="none" w:sz="0" w:space="0" w:color="auto"/>
          </w:divBdr>
        </w:div>
        <w:div w:id="1043793409">
          <w:marLeft w:val="480"/>
          <w:marRight w:val="0"/>
          <w:marTop w:val="0"/>
          <w:marBottom w:val="0"/>
          <w:divBdr>
            <w:top w:val="none" w:sz="0" w:space="0" w:color="auto"/>
            <w:left w:val="none" w:sz="0" w:space="0" w:color="auto"/>
            <w:bottom w:val="none" w:sz="0" w:space="0" w:color="auto"/>
            <w:right w:val="none" w:sz="0" w:space="0" w:color="auto"/>
          </w:divBdr>
        </w:div>
        <w:div w:id="1084035750">
          <w:marLeft w:val="480"/>
          <w:marRight w:val="0"/>
          <w:marTop w:val="0"/>
          <w:marBottom w:val="0"/>
          <w:divBdr>
            <w:top w:val="none" w:sz="0" w:space="0" w:color="auto"/>
            <w:left w:val="none" w:sz="0" w:space="0" w:color="auto"/>
            <w:bottom w:val="none" w:sz="0" w:space="0" w:color="auto"/>
            <w:right w:val="none" w:sz="0" w:space="0" w:color="auto"/>
          </w:divBdr>
        </w:div>
        <w:div w:id="1098480823">
          <w:marLeft w:val="480"/>
          <w:marRight w:val="0"/>
          <w:marTop w:val="0"/>
          <w:marBottom w:val="0"/>
          <w:divBdr>
            <w:top w:val="none" w:sz="0" w:space="0" w:color="auto"/>
            <w:left w:val="none" w:sz="0" w:space="0" w:color="auto"/>
            <w:bottom w:val="none" w:sz="0" w:space="0" w:color="auto"/>
            <w:right w:val="none" w:sz="0" w:space="0" w:color="auto"/>
          </w:divBdr>
        </w:div>
        <w:div w:id="1104419851">
          <w:marLeft w:val="480"/>
          <w:marRight w:val="0"/>
          <w:marTop w:val="0"/>
          <w:marBottom w:val="0"/>
          <w:divBdr>
            <w:top w:val="none" w:sz="0" w:space="0" w:color="auto"/>
            <w:left w:val="none" w:sz="0" w:space="0" w:color="auto"/>
            <w:bottom w:val="none" w:sz="0" w:space="0" w:color="auto"/>
            <w:right w:val="none" w:sz="0" w:space="0" w:color="auto"/>
          </w:divBdr>
        </w:div>
        <w:div w:id="1107652741">
          <w:marLeft w:val="480"/>
          <w:marRight w:val="0"/>
          <w:marTop w:val="0"/>
          <w:marBottom w:val="0"/>
          <w:divBdr>
            <w:top w:val="none" w:sz="0" w:space="0" w:color="auto"/>
            <w:left w:val="none" w:sz="0" w:space="0" w:color="auto"/>
            <w:bottom w:val="none" w:sz="0" w:space="0" w:color="auto"/>
            <w:right w:val="none" w:sz="0" w:space="0" w:color="auto"/>
          </w:divBdr>
        </w:div>
        <w:div w:id="1115752106">
          <w:marLeft w:val="480"/>
          <w:marRight w:val="0"/>
          <w:marTop w:val="0"/>
          <w:marBottom w:val="0"/>
          <w:divBdr>
            <w:top w:val="none" w:sz="0" w:space="0" w:color="auto"/>
            <w:left w:val="none" w:sz="0" w:space="0" w:color="auto"/>
            <w:bottom w:val="none" w:sz="0" w:space="0" w:color="auto"/>
            <w:right w:val="none" w:sz="0" w:space="0" w:color="auto"/>
          </w:divBdr>
        </w:div>
        <w:div w:id="1137990773">
          <w:marLeft w:val="480"/>
          <w:marRight w:val="0"/>
          <w:marTop w:val="0"/>
          <w:marBottom w:val="0"/>
          <w:divBdr>
            <w:top w:val="none" w:sz="0" w:space="0" w:color="auto"/>
            <w:left w:val="none" w:sz="0" w:space="0" w:color="auto"/>
            <w:bottom w:val="none" w:sz="0" w:space="0" w:color="auto"/>
            <w:right w:val="none" w:sz="0" w:space="0" w:color="auto"/>
          </w:divBdr>
        </w:div>
        <w:div w:id="1144927522">
          <w:marLeft w:val="480"/>
          <w:marRight w:val="0"/>
          <w:marTop w:val="0"/>
          <w:marBottom w:val="0"/>
          <w:divBdr>
            <w:top w:val="none" w:sz="0" w:space="0" w:color="auto"/>
            <w:left w:val="none" w:sz="0" w:space="0" w:color="auto"/>
            <w:bottom w:val="none" w:sz="0" w:space="0" w:color="auto"/>
            <w:right w:val="none" w:sz="0" w:space="0" w:color="auto"/>
          </w:divBdr>
        </w:div>
        <w:div w:id="1159493491">
          <w:marLeft w:val="480"/>
          <w:marRight w:val="0"/>
          <w:marTop w:val="0"/>
          <w:marBottom w:val="0"/>
          <w:divBdr>
            <w:top w:val="none" w:sz="0" w:space="0" w:color="auto"/>
            <w:left w:val="none" w:sz="0" w:space="0" w:color="auto"/>
            <w:bottom w:val="none" w:sz="0" w:space="0" w:color="auto"/>
            <w:right w:val="none" w:sz="0" w:space="0" w:color="auto"/>
          </w:divBdr>
        </w:div>
        <w:div w:id="1160774889">
          <w:marLeft w:val="480"/>
          <w:marRight w:val="0"/>
          <w:marTop w:val="0"/>
          <w:marBottom w:val="0"/>
          <w:divBdr>
            <w:top w:val="none" w:sz="0" w:space="0" w:color="auto"/>
            <w:left w:val="none" w:sz="0" w:space="0" w:color="auto"/>
            <w:bottom w:val="none" w:sz="0" w:space="0" w:color="auto"/>
            <w:right w:val="none" w:sz="0" w:space="0" w:color="auto"/>
          </w:divBdr>
        </w:div>
        <w:div w:id="1169717759">
          <w:marLeft w:val="480"/>
          <w:marRight w:val="0"/>
          <w:marTop w:val="0"/>
          <w:marBottom w:val="0"/>
          <w:divBdr>
            <w:top w:val="none" w:sz="0" w:space="0" w:color="auto"/>
            <w:left w:val="none" w:sz="0" w:space="0" w:color="auto"/>
            <w:bottom w:val="none" w:sz="0" w:space="0" w:color="auto"/>
            <w:right w:val="none" w:sz="0" w:space="0" w:color="auto"/>
          </w:divBdr>
        </w:div>
        <w:div w:id="1193223435">
          <w:marLeft w:val="480"/>
          <w:marRight w:val="0"/>
          <w:marTop w:val="0"/>
          <w:marBottom w:val="0"/>
          <w:divBdr>
            <w:top w:val="none" w:sz="0" w:space="0" w:color="auto"/>
            <w:left w:val="none" w:sz="0" w:space="0" w:color="auto"/>
            <w:bottom w:val="none" w:sz="0" w:space="0" w:color="auto"/>
            <w:right w:val="none" w:sz="0" w:space="0" w:color="auto"/>
          </w:divBdr>
        </w:div>
        <w:div w:id="1213268494">
          <w:marLeft w:val="480"/>
          <w:marRight w:val="0"/>
          <w:marTop w:val="0"/>
          <w:marBottom w:val="0"/>
          <w:divBdr>
            <w:top w:val="none" w:sz="0" w:space="0" w:color="auto"/>
            <w:left w:val="none" w:sz="0" w:space="0" w:color="auto"/>
            <w:bottom w:val="none" w:sz="0" w:space="0" w:color="auto"/>
            <w:right w:val="none" w:sz="0" w:space="0" w:color="auto"/>
          </w:divBdr>
        </w:div>
        <w:div w:id="1241714300">
          <w:marLeft w:val="480"/>
          <w:marRight w:val="0"/>
          <w:marTop w:val="0"/>
          <w:marBottom w:val="0"/>
          <w:divBdr>
            <w:top w:val="none" w:sz="0" w:space="0" w:color="auto"/>
            <w:left w:val="none" w:sz="0" w:space="0" w:color="auto"/>
            <w:bottom w:val="none" w:sz="0" w:space="0" w:color="auto"/>
            <w:right w:val="none" w:sz="0" w:space="0" w:color="auto"/>
          </w:divBdr>
        </w:div>
        <w:div w:id="1249772908">
          <w:marLeft w:val="480"/>
          <w:marRight w:val="0"/>
          <w:marTop w:val="0"/>
          <w:marBottom w:val="0"/>
          <w:divBdr>
            <w:top w:val="none" w:sz="0" w:space="0" w:color="auto"/>
            <w:left w:val="none" w:sz="0" w:space="0" w:color="auto"/>
            <w:bottom w:val="none" w:sz="0" w:space="0" w:color="auto"/>
            <w:right w:val="none" w:sz="0" w:space="0" w:color="auto"/>
          </w:divBdr>
        </w:div>
        <w:div w:id="1253391089">
          <w:marLeft w:val="480"/>
          <w:marRight w:val="0"/>
          <w:marTop w:val="0"/>
          <w:marBottom w:val="0"/>
          <w:divBdr>
            <w:top w:val="none" w:sz="0" w:space="0" w:color="auto"/>
            <w:left w:val="none" w:sz="0" w:space="0" w:color="auto"/>
            <w:bottom w:val="none" w:sz="0" w:space="0" w:color="auto"/>
            <w:right w:val="none" w:sz="0" w:space="0" w:color="auto"/>
          </w:divBdr>
        </w:div>
        <w:div w:id="1275288269">
          <w:marLeft w:val="480"/>
          <w:marRight w:val="0"/>
          <w:marTop w:val="0"/>
          <w:marBottom w:val="0"/>
          <w:divBdr>
            <w:top w:val="none" w:sz="0" w:space="0" w:color="auto"/>
            <w:left w:val="none" w:sz="0" w:space="0" w:color="auto"/>
            <w:bottom w:val="none" w:sz="0" w:space="0" w:color="auto"/>
            <w:right w:val="none" w:sz="0" w:space="0" w:color="auto"/>
          </w:divBdr>
        </w:div>
        <w:div w:id="1298485613">
          <w:marLeft w:val="480"/>
          <w:marRight w:val="0"/>
          <w:marTop w:val="0"/>
          <w:marBottom w:val="0"/>
          <w:divBdr>
            <w:top w:val="none" w:sz="0" w:space="0" w:color="auto"/>
            <w:left w:val="none" w:sz="0" w:space="0" w:color="auto"/>
            <w:bottom w:val="none" w:sz="0" w:space="0" w:color="auto"/>
            <w:right w:val="none" w:sz="0" w:space="0" w:color="auto"/>
          </w:divBdr>
        </w:div>
        <w:div w:id="1299336114">
          <w:marLeft w:val="480"/>
          <w:marRight w:val="0"/>
          <w:marTop w:val="0"/>
          <w:marBottom w:val="0"/>
          <w:divBdr>
            <w:top w:val="none" w:sz="0" w:space="0" w:color="auto"/>
            <w:left w:val="none" w:sz="0" w:space="0" w:color="auto"/>
            <w:bottom w:val="none" w:sz="0" w:space="0" w:color="auto"/>
            <w:right w:val="none" w:sz="0" w:space="0" w:color="auto"/>
          </w:divBdr>
        </w:div>
        <w:div w:id="1310018216">
          <w:marLeft w:val="480"/>
          <w:marRight w:val="0"/>
          <w:marTop w:val="0"/>
          <w:marBottom w:val="0"/>
          <w:divBdr>
            <w:top w:val="none" w:sz="0" w:space="0" w:color="auto"/>
            <w:left w:val="none" w:sz="0" w:space="0" w:color="auto"/>
            <w:bottom w:val="none" w:sz="0" w:space="0" w:color="auto"/>
            <w:right w:val="none" w:sz="0" w:space="0" w:color="auto"/>
          </w:divBdr>
        </w:div>
        <w:div w:id="1314529914">
          <w:marLeft w:val="480"/>
          <w:marRight w:val="0"/>
          <w:marTop w:val="0"/>
          <w:marBottom w:val="0"/>
          <w:divBdr>
            <w:top w:val="none" w:sz="0" w:space="0" w:color="auto"/>
            <w:left w:val="none" w:sz="0" w:space="0" w:color="auto"/>
            <w:bottom w:val="none" w:sz="0" w:space="0" w:color="auto"/>
            <w:right w:val="none" w:sz="0" w:space="0" w:color="auto"/>
          </w:divBdr>
        </w:div>
        <w:div w:id="1315331835">
          <w:marLeft w:val="480"/>
          <w:marRight w:val="0"/>
          <w:marTop w:val="0"/>
          <w:marBottom w:val="0"/>
          <w:divBdr>
            <w:top w:val="none" w:sz="0" w:space="0" w:color="auto"/>
            <w:left w:val="none" w:sz="0" w:space="0" w:color="auto"/>
            <w:bottom w:val="none" w:sz="0" w:space="0" w:color="auto"/>
            <w:right w:val="none" w:sz="0" w:space="0" w:color="auto"/>
          </w:divBdr>
        </w:div>
        <w:div w:id="1343360720">
          <w:marLeft w:val="480"/>
          <w:marRight w:val="0"/>
          <w:marTop w:val="0"/>
          <w:marBottom w:val="0"/>
          <w:divBdr>
            <w:top w:val="none" w:sz="0" w:space="0" w:color="auto"/>
            <w:left w:val="none" w:sz="0" w:space="0" w:color="auto"/>
            <w:bottom w:val="none" w:sz="0" w:space="0" w:color="auto"/>
            <w:right w:val="none" w:sz="0" w:space="0" w:color="auto"/>
          </w:divBdr>
        </w:div>
      </w:divsChild>
    </w:div>
    <w:div w:id="1031689962">
      <w:bodyDiv w:val="1"/>
      <w:marLeft w:val="0"/>
      <w:marRight w:val="0"/>
      <w:marTop w:val="0"/>
      <w:marBottom w:val="0"/>
      <w:divBdr>
        <w:top w:val="none" w:sz="0" w:space="0" w:color="auto"/>
        <w:left w:val="none" w:sz="0" w:space="0" w:color="auto"/>
        <w:bottom w:val="none" w:sz="0" w:space="0" w:color="auto"/>
        <w:right w:val="none" w:sz="0" w:space="0" w:color="auto"/>
      </w:divBdr>
    </w:div>
    <w:div w:id="1032075070">
      <w:bodyDiv w:val="1"/>
      <w:marLeft w:val="0"/>
      <w:marRight w:val="0"/>
      <w:marTop w:val="0"/>
      <w:marBottom w:val="0"/>
      <w:divBdr>
        <w:top w:val="none" w:sz="0" w:space="0" w:color="auto"/>
        <w:left w:val="none" w:sz="0" w:space="0" w:color="auto"/>
        <w:bottom w:val="none" w:sz="0" w:space="0" w:color="auto"/>
        <w:right w:val="none" w:sz="0" w:space="0" w:color="auto"/>
      </w:divBdr>
    </w:div>
    <w:div w:id="1032267150">
      <w:bodyDiv w:val="1"/>
      <w:marLeft w:val="0"/>
      <w:marRight w:val="0"/>
      <w:marTop w:val="0"/>
      <w:marBottom w:val="0"/>
      <w:divBdr>
        <w:top w:val="none" w:sz="0" w:space="0" w:color="auto"/>
        <w:left w:val="none" w:sz="0" w:space="0" w:color="auto"/>
        <w:bottom w:val="none" w:sz="0" w:space="0" w:color="auto"/>
        <w:right w:val="none" w:sz="0" w:space="0" w:color="auto"/>
      </w:divBdr>
    </w:div>
    <w:div w:id="1032805473">
      <w:bodyDiv w:val="1"/>
      <w:marLeft w:val="0"/>
      <w:marRight w:val="0"/>
      <w:marTop w:val="0"/>
      <w:marBottom w:val="0"/>
      <w:divBdr>
        <w:top w:val="none" w:sz="0" w:space="0" w:color="auto"/>
        <w:left w:val="none" w:sz="0" w:space="0" w:color="auto"/>
        <w:bottom w:val="none" w:sz="0" w:space="0" w:color="auto"/>
        <w:right w:val="none" w:sz="0" w:space="0" w:color="auto"/>
      </w:divBdr>
    </w:div>
    <w:div w:id="1033120272">
      <w:bodyDiv w:val="1"/>
      <w:marLeft w:val="0"/>
      <w:marRight w:val="0"/>
      <w:marTop w:val="0"/>
      <w:marBottom w:val="0"/>
      <w:divBdr>
        <w:top w:val="none" w:sz="0" w:space="0" w:color="auto"/>
        <w:left w:val="none" w:sz="0" w:space="0" w:color="auto"/>
        <w:bottom w:val="none" w:sz="0" w:space="0" w:color="auto"/>
        <w:right w:val="none" w:sz="0" w:space="0" w:color="auto"/>
      </w:divBdr>
    </w:div>
    <w:div w:id="1033268576">
      <w:bodyDiv w:val="1"/>
      <w:marLeft w:val="0"/>
      <w:marRight w:val="0"/>
      <w:marTop w:val="0"/>
      <w:marBottom w:val="0"/>
      <w:divBdr>
        <w:top w:val="none" w:sz="0" w:space="0" w:color="auto"/>
        <w:left w:val="none" w:sz="0" w:space="0" w:color="auto"/>
        <w:bottom w:val="none" w:sz="0" w:space="0" w:color="auto"/>
        <w:right w:val="none" w:sz="0" w:space="0" w:color="auto"/>
      </w:divBdr>
    </w:div>
    <w:div w:id="1033503926">
      <w:bodyDiv w:val="1"/>
      <w:marLeft w:val="0"/>
      <w:marRight w:val="0"/>
      <w:marTop w:val="0"/>
      <w:marBottom w:val="0"/>
      <w:divBdr>
        <w:top w:val="none" w:sz="0" w:space="0" w:color="auto"/>
        <w:left w:val="none" w:sz="0" w:space="0" w:color="auto"/>
        <w:bottom w:val="none" w:sz="0" w:space="0" w:color="auto"/>
        <w:right w:val="none" w:sz="0" w:space="0" w:color="auto"/>
      </w:divBdr>
    </w:div>
    <w:div w:id="1033844687">
      <w:bodyDiv w:val="1"/>
      <w:marLeft w:val="0"/>
      <w:marRight w:val="0"/>
      <w:marTop w:val="0"/>
      <w:marBottom w:val="0"/>
      <w:divBdr>
        <w:top w:val="none" w:sz="0" w:space="0" w:color="auto"/>
        <w:left w:val="none" w:sz="0" w:space="0" w:color="auto"/>
        <w:bottom w:val="none" w:sz="0" w:space="0" w:color="auto"/>
        <w:right w:val="none" w:sz="0" w:space="0" w:color="auto"/>
      </w:divBdr>
    </w:div>
    <w:div w:id="1033847830">
      <w:bodyDiv w:val="1"/>
      <w:marLeft w:val="0"/>
      <w:marRight w:val="0"/>
      <w:marTop w:val="0"/>
      <w:marBottom w:val="0"/>
      <w:divBdr>
        <w:top w:val="none" w:sz="0" w:space="0" w:color="auto"/>
        <w:left w:val="none" w:sz="0" w:space="0" w:color="auto"/>
        <w:bottom w:val="none" w:sz="0" w:space="0" w:color="auto"/>
        <w:right w:val="none" w:sz="0" w:space="0" w:color="auto"/>
      </w:divBdr>
    </w:div>
    <w:div w:id="1033993987">
      <w:bodyDiv w:val="1"/>
      <w:marLeft w:val="0"/>
      <w:marRight w:val="0"/>
      <w:marTop w:val="0"/>
      <w:marBottom w:val="0"/>
      <w:divBdr>
        <w:top w:val="none" w:sz="0" w:space="0" w:color="auto"/>
        <w:left w:val="none" w:sz="0" w:space="0" w:color="auto"/>
        <w:bottom w:val="none" w:sz="0" w:space="0" w:color="auto"/>
        <w:right w:val="none" w:sz="0" w:space="0" w:color="auto"/>
      </w:divBdr>
      <w:divsChild>
        <w:div w:id="4133046">
          <w:marLeft w:val="480"/>
          <w:marRight w:val="0"/>
          <w:marTop w:val="0"/>
          <w:marBottom w:val="0"/>
          <w:divBdr>
            <w:top w:val="none" w:sz="0" w:space="0" w:color="auto"/>
            <w:left w:val="none" w:sz="0" w:space="0" w:color="auto"/>
            <w:bottom w:val="none" w:sz="0" w:space="0" w:color="auto"/>
            <w:right w:val="none" w:sz="0" w:space="0" w:color="auto"/>
          </w:divBdr>
        </w:div>
        <w:div w:id="21590284">
          <w:marLeft w:val="480"/>
          <w:marRight w:val="0"/>
          <w:marTop w:val="0"/>
          <w:marBottom w:val="0"/>
          <w:divBdr>
            <w:top w:val="none" w:sz="0" w:space="0" w:color="auto"/>
            <w:left w:val="none" w:sz="0" w:space="0" w:color="auto"/>
            <w:bottom w:val="none" w:sz="0" w:space="0" w:color="auto"/>
            <w:right w:val="none" w:sz="0" w:space="0" w:color="auto"/>
          </w:divBdr>
        </w:div>
        <w:div w:id="29768554">
          <w:marLeft w:val="480"/>
          <w:marRight w:val="0"/>
          <w:marTop w:val="0"/>
          <w:marBottom w:val="0"/>
          <w:divBdr>
            <w:top w:val="none" w:sz="0" w:space="0" w:color="auto"/>
            <w:left w:val="none" w:sz="0" w:space="0" w:color="auto"/>
            <w:bottom w:val="none" w:sz="0" w:space="0" w:color="auto"/>
            <w:right w:val="none" w:sz="0" w:space="0" w:color="auto"/>
          </w:divBdr>
        </w:div>
        <w:div w:id="55443466">
          <w:marLeft w:val="480"/>
          <w:marRight w:val="0"/>
          <w:marTop w:val="0"/>
          <w:marBottom w:val="0"/>
          <w:divBdr>
            <w:top w:val="none" w:sz="0" w:space="0" w:color="auto"/>
            <w:left w:val="none" w:sz="0" w:space="0" w:color="auto"/>
            <w:bottom w:val="none" w:sz="0" w:space="0" w:color="auto"/>
            <w:right w:val="none" w:sz="0" w:space="0" w:color="auto"/>
          </w:divBdr>
        </w:div>
        <w:div w:id="67651637">
          <w:marLeft w:val="480"/>
          <w:marRight w:val="0"/>
          <w:marTop w:val="0"/>
          <w:marBottom w:val="0"/>
          <w:divBdr>
            <w:top w:val="none" w:sz="0" w:space="0" w:color="auto"/>
            <w:left w:val="none" w:sz="0" w:space="0" w:color="auto"/>
            <w:bottom w:val="none" w:sz="0" w:space="0" w:color="auto"/>
            <w:right w:val="none" w:sz="0" w:space="0" w:color="auto"/>
          </w:divBdr>
        </w:div>
        <w:div w:id="71705682">
          <w:marLeft w:val="480"/>
          <w:marRight w:val="0"/>
          <w:marTop w:val="0"/>
          <w:marBottom w:val="0"/>
          <w:divBdr>
            <w:top w:val="none" w:sz="0" w:space="0" w:color="auto"/>
            <w:left w:val="none" w:sz="0" w:space="0" w:color="auto"/>
            <w:bottom w:val="none" w:sz="0" w:space="0" w:color="auto"/>
            <w:right w:val="none" w:sz="0" w:space="0" w:color="auto"/>
          </w:divBdr>
        </w:div>
        <w:div w:id="79176995">
          <w:marLeft w:val="480"/>
          <w:marRight w:val="0"/>
          <w:marTop w:val="0"/>
          <w:marBottom w:val="0"/>
          <w:divBdr>
            <w:top w:val="none" w:sz="0" w:space="0" w:color="auto"/>
            <w:left w:val="none" w:sz="0" w:space="0" w:color="auto"/>
            <w:bottom w:val="none" w:sz="0" w:space="0" w:color="auto"/>
            <w:right w:val="none" w:sz="0" w:space="0" w:color="auto"/>
          </w:divBdr>
        </w:div>
        <w:div w:id="83888508">
          <w:marLeft w:val="480"/>
          <w:marRight w:val="0"/>
          <w:marTop w:val="0"/>
          <w:marBottom w:val="0"/>
          <w:divBdr>
            <w:top w:val="none" w:sz="0" w:space="0" w:color="auto"/>
            <w:left w:val="none" w:sz="0" w:space="0" w:color="auto"/>
            <w:bottom w:val="none" w:sz="0" w:space="0" w:color="auto"/>
            <w:right w:val="none" w:sz="0" w:space="0" w:color="auto"/>
          </w:divBdr>
        </w:div>
        <w:div w:id="92170468">
          <w:marLeft w:val="480"/>
          <w:marRight w:val="0"/>
          <w:marTop w:val="0"/>
          <w:marBottom w:val="0"/>
          <w:divBdr>
            <w:top w:val="none" w:sz="0" w:space="0" w:color="auto"/>
            <w:left w:val="none" w:sz="0" w:space="0" w:color="auto"/>
            <w:bottom w:val="none" w:sz="0" w:space="0" w:color="auto"/>
            <w:right w:val="none" w:sz="0" w:space="0" w:color="auto"/>
          </w:divBdr>
        </w:div>
        <w:div w:id="94862072">
          <w:marLeft w:val="480"/>
          <w:marRight w:val="0"/>
          <w:marTop w:val="0"/>
          <w:marBottom w:val="0"/>
          <w:divBdr>
            <w:top w:val="none" w:sz="0" w:space="0" w:color="auto"/>
            <w:left w:val="none" w:sz="0" w:space="0" w:color="auto"/>
            <w:bottom w:val="none" w:sz="0" w:space="0" w:color="auto"/>
            <w:right w:val="none" w:sz="0" w:space="0" w:color="auto"/>
          </w:divBdr>
        </w:div>
        <w:div w:id="98183158">
          <w:marLeft w:val="480"/>
          <w:marRight w:val="0"/>
          <w:marTop w:val="0"/>
          <w:marBottom w:val="0"/>
          <w:divBdr>
            <w:top w:val="none" w:sz="0" w:space="0" w:color="auto"/>
            <w:left w:val="none" w:sz="0" w:space="0" w:color="auto"/>
            <w:bottom w:val="none" w:sz="0" w:space="0" w:color="auto"/>
            <w:right w:val="none" w:sz="0" w:space="0" w:color="auto"/>
          </w:divBdr>
        </w:div>
        <w:div w:id="99683683">
          <w:marLeft w:val="480"/>
          <w:marRight w:val="0"/>
          <w:marTop w:val="0"/>
          <w:marBottom w:val="0"/>
          <w:divBdr>
            <w:top w:val="none" w:sz="0" w:space="0" w:color="auto"/>
            <w:left w:val="none" w:sz="0" w:space="0" w:color="auto"/>
            <w:bottom w:val="none" w:sz="0" w:space="0" w:color="auto"/>
            <w:right w:val="none" w:sz="0" w:space="0" w:color="auto"/>
          </w:divBdr>
        </w:div>
        <w:div w:id="100074471">
          <w:marLeft w:val="480"/>
          <w:marRight w:val="0"/>
          <w:marTop w:val="0"/>
          <w:marBottom w:val="0"/>
          <w:divBdr>
            <w:top w:val="none" w:sz="0" w:space="0" w:color="auto"/>
            <w:left w:val="none" w:sz="0" w:space="0" w:color="auto"/>
            <w:bottom w:val="none" w:sz="0" w:space="0" w:color="auto"/>
            <w:right w:val="none" w:sz="0" w:space="0" w:color="auto"/>
          </w:divBdr>
        </w:div>
        <w:div w:id="111559384">
          <w:marLeft w:val="480"/>
          <w:marRight w:val="0"/>
          <w:marTop w:val="0"/>
          <w:marBottom w:val="0"/>
          <w:divBdr>
            <w:top w:val="none" w:sz="0" w:space="0" w:color="auto"/>
            <w:left w:val="none" w:sz="0" w:space="0" w:color="auto"/>
            <w:bottom w:val="none" w:sz="0" w:space="0" w:color="auto"/>
            <w:right w:val="none" w:sz="0" w:space="0" w:color="auto"/>
          </w:divBdr>
        </w:div>
        <w:div w:id="120154401">
          <w:marLeft w:val="480"/>
          <w:marRight w:val="0"/>
          <w:marTop w:val="0"/>
          <w:marBottom w:val="0"/>
          <w:divBdr>
            <w:top w:val="none" w:sz="0" w:space="0" w:color="auto"/>
            <w:left w:val="none" w:sz="0" w:space="0" w:color="auto"/>
            <w:bottom w:val="none" w:sz="0" w:space="0" w:color="auto"/>
            <w:right w:val="none" w:sz="0" w:space="0" w:color="auto"/>
          </w:divBdr>
        </w:div>
        <w:div w:id="130287974">
          <w:marLeft w:val="480"/>
          <w:marRight w:val="0"/>
          <w:marTop w:val="0"/>
          <w:marBottom w:val="0"/>
          <w:divBdr>
            <w:top w:val="none" w:sz="0" w:space="0" w:color="auto"/>
            <w:left w:val="none" w:sz="0" w:space="0" w:color="auto"/>
            <w:bottom w:val="none" w:sz="0" w:space="0" w:color="auto"/>
            <w:right w:val="none" w:sz="0" w:space="0" w:color="auto"/>
          </w:divBdr>
        </w:div>
        <w:div w:id="136145554">
          <w:marLeft w:val="480"/>
          <w:marRight w:val="0"/>
          <w:marTop w:val="0"/>
          <w:marBottom w:val="0"/>
          <w:divBdr>
            <w:top w:val="none" w:sz="0" w:space="0" w:color="auto"/>
            <w:left w:val="none" w:sz="0" w:space="0" w:color="auto"/>
            <w:bottom w:val="none" w:sz="0" w:space="0" w:color="auto"/>
            <w:right w:val="none" w:sz="0" w:space="0" w:color="auto"/>
          </w:divBdr>
        </w:div>
        <w:div w:id="136455155">
          <w:marLeft w:val="480"/>
          <w:marRight w:val="0"/>
          <w:marTop w:val="0"/>
          <w:marBottom w:val="0"/>
          <w:divBdr>
            <w:top w:val="none" w:sz="0" w:space="0" w:color="auto"/>
            <w:left w:val="none" w:sz="0" w:space="0" w:color="auto"/>
            <w:bottom w:val="none" w:sz="0" w:space="0" w:color="auto"/>
            <w:right w:val="none" w:sz="0" w:space="0" w:color="auto"/>
          </w:divBdr>
        </w:div>
        <w:div w:id="161507899">
          <w:marLeft w:val="480"/>
          <w:marRight w:val="0"/>
          <w:marTop w:val="0"/>
          <w:marBottom w:val="0"/>
          <w:divBdr>
            <w:top w:val="none" w:sz="0" w:space="0" w:color="auto"/>
            <w:left w:val="none" w:sz="0" w:space="0" w:color="auto"/>
            <w:bottom w:val="none" w:sz="0" w:space="0" w:color="auto"/>
            <w:right w:val="none" w:sz="0" w:space="0" w:color="auto"/>
          </w:divBdr>
        </w:div>
        <w:div w:id="164444113">
          <w:marLeft w:val="480"/>
          <w:marRight w:val="0"/>
          <w:marTop w:val="0"/>
          <w:marBottom w:val="0"/>
          <w:divBdr>
            <w:top w:val="none" w:sz="0" w:space="0" w:color="auto"/>
            <w:left w:val="none" w:sz="0" w:space="0" w:color="auto"/>
            <w:bottom w:val="none" w:sz="0" w:space="0" w:color="auto"/>
            <w:right w:val="none" w:sz="0" w:space="0" w:color="auto"/>
          </w:divBdr>
        </w:div>
        <w:div w:id="186138489">
          <w:marLeft w:val="480"/>
          <w:marRight w:val="0"/>
          <w:marTop w:val="0"/>
          <w:marBottom w:val="0"/>
          <w:divBdr>
            <w:top w:val="none" w:sz="0" w:space="0" w:color="auto"/>
            <w:left w:val="none" w:sz="0" w:space="0" w:color="auto"/>
            <w:bottom w:val="none" w:sz="0" w:space="0" w:color="auto"/>
            <w:right w:val="none" w:sz="0" w:space="0" w:color="auto"/>
          </w:divBdr>
        </w:div>
        <w:div w:id="195234776">
          <w:marLeft w:val="480"/>
          <w:marRight w:val="0"/>
          <w:marTop w:val="0"/>
          <w:marBottom w:val="0"/>
          <w:divBdr>
            <w:top w:val="none" w:sz="0" w:space="0" w:color="auto"/>
            <w:left w:val="none" w:sz="0" w:space="0" w:color="auto"/>
            <w:bottom w:val="none" w:sz="0" w:space="0" w:color="auto"/>
            <w:right w:val="none" w:sz="0" w:space="0" w:color="auto"/>
          </w:divBdr>
        </w:div>
        <w:div w:id="198587813">
          <w:marLeft w:val="480"/>
          <w:marRight w:val="0"/>
          <w:marTop w:val="0"/>
          <w:marBottom w:val="0"/>
          <w:divBdr>
            <w:top w:val="none" w:sz="0" w:space="0" w:color="auto"/>
            <w:left w:val="none" w:sz="0" w:space="0" w:color="auto"/>
            <w:bottom w:val="none" w:sz="0" w:space="0" w:color="auto"/>
            <w:right w:val="none" w:sz="0" w:space="0" w:color="auto"/>
          </w:divBdr>
        </w:div>
        <w:div w:id="217864787">
          <w:marLeft w:val="480"/>
          <w:marRight w:val="0"/>
          <w:marTop w:val="0"/>
          <w:marBottom w:val="0"/>
          <w:divBdr>
            <w:top w:val="none" w:sz="0" w:space="0" w:color="auto"/>
            <w:left w:val="none" w:sz="0" w:space="0" w:color="auto"/>
            <w:bottom w:val="none" w:sz="0" w:space="0" w:color="auto"/>
            <w:right w:val="none" w:sz="0" w:space="0" w:color="auto"/>
          </w:divBdr>
        </w:div>
        <w:div w:id="224222695">
          <w:marLeft w:val="480"/>
          <w:marRight w:val="0"/>
          <w:marTop w:val="0"/>
          <w:marBottom w:val="0"/>
          <w:divBdr>
            <w:top w:val="none" w:sz="0" w:space="0" w:color="auto"/>
            <w:left w:val="none" w:sz="0" w:space="0" w:color="auto"/>
            <w:bottom w:val="none" w:sz="0" w:space="0" w:color="auto"/>
            <w:right w:val="none" w:sz="0" w:space="0" w:color="auto"/>
          </w:divBdr>
        </w:div>
        <w:div w:id="246352986">
          <w:marLeft w:val="480"/>
          <w:marRight w:val="0"/>
          <w:marTop w:val="0"/>
          <w:marBottom w:val="0"/>
          <w:divBdr>
            <w:top w:val="none" w:sz="0" w:space="0" w:color="auto"/>
            <w:left w:val="none" w:sz="0" w:space="0" w:color="auto"/>
            <w:bottom w:val="none" w:sz="0" w:space="0" w:color="auto"/>
            <w:right w:val="none" w:sz="0" w:space="0" w:color="auto"/>
          </w:divBdr>
        </w:div>
        <w:div w:id="251403820">
          <w:marLeft w:val="480"/>
          <w:marRight w:val="0"/>
          <w:marTop w:val="0"/>
          <w:marBottom w:val="0"/>
          <w:divBdr>
            <w:top w:val="none" w:sz="0" w:space="0" w:color="auto"/>
            <w:left w:val="none" w:sz="0" w:space="0" w:color="auto"/>
            <w:bottom w:val="none" w:sz="0" w:space="0" w:color="auto"/>
            <w:right w:val="none" w:sz="0" w:space="0" w:color="auto"/>
          </w:divBdr>
        </w:div>
        <w:div w:id="268128201">
          <w:marLeft w:val="480"/>
          <w:marRight w:val="0"/>
          <w:marTop w:val="0"/>
          <w:marBottom w:val="0"/>
          <w:divBdr>
            <w:top w:val="none" w:sz="0" w:space="0" w:color="auto"/>
            <w:left w:val="none" w:sz="0" w:space="0" w:color="auto"/>
            <w:bottom w:val="none" w:sz="0" w:space="0" w:color="auto"/>
            <w:right w:val="none" w:sz="0" w:space="0" w:color="auto"/>
          </w:divBdr>
        </w:div>
        <w:div w:id="268587687">
          <w:marLeft w:val="480"/>
          <w:marRight w:val="0"/>
          <w:marTop w:val="0"/>
          <w:marBottom w:val="0"/>
          <w:divBdr>
            <w:top w:val="none" w:sz="0" w:space="0" w:color="auto"/>
            <w:left w:val="none" w:sz="0" w:space="0" w:color="auto"/>
            <w:bottom w:val="none" w:sz="0" w:space="0" w:color="auto"/>
            <w:right w:val="none" w:sz="0" w:space="0" w:color="auto"/>
          </w:divBdr>
        </w:div>
        <w:div w:id="269439141">
          <w:marLeft w:val="480"/>
          <w:marRight w:val="0"/>
          <w:marTop w:val="0"/>
          <w:marBottom w:val="0"/>
          <w:divBdr>
            <w:top w:val="none" w:sz="0" w:space="0" w:color="auto"/>
            <w:left w:val="none" w:sz="0" w:space="0" w:color="auto"/>
            <w:bottom w:val="none" w:sz="0" w:space="0" w:color="auto"/>
            <w:right w:val="none" w:sz="0" w:space="0" w:color="auto"/>
          </w:divBdr>
        </w:div>
        <w:div w:id="274292324">
          <w:marLeft w:val="480"/>
          <w:marRight w:val="0"/>
          <w:marTop w:val="0"/>
          <w:marBottom w:val="0"/>
          <w:divBdr>
            <w:top w:val="none" w:sz="0" w:space="0" w:color="auto"/>
            <w:left w:val="none" w:sz="0" w:space="0" w:color="auto"/>
            <w:bottom w:val="none" w:sz="0" w:space="0" w:color="auto"/>
            <w:right w:val="none" w:sz="0" w:space="0" w:color="auto"/>
          </w:divBdr>
        </w:div>
        <w:div w:id="274605344">
          <w:marLeft w:val="480"/>
          <w:marRight w:val="0"/>
          <w:marTop w:val="0"/>
          <w:marBottom w:val="0"/>
          <w:divBdr>
            <w:top w:val="none" w:sz="0" w:space="0" w:color="auto"/>
            <w:left w:val="none" w:sz="0" w:space="0" w:color="auto"/>
            <w:bottom w:val="none" w:sz="0" w:space="0" w:color="auto"/>
            <w:right w:val="none" w:sz="0" w:space="0" w:color="auto"/>
          </w:divBdr>
        </w:div>
        <w:div w:id="277027456">
          <w:marLeft w:val="480"/>
          <w:marRight w:val="0"/>
          <w:marTop w:val="0"/>
          <w:marBottom w:val="0"/>
          <w:divBdr>
            <w:top w:val="none" w:sz="0" w:space="0" w:color="auto"/>
            <w:left w:val="none" w:sz="0" w:space="0" w:color="auto"/>
            <w:bottom w:val="none" w:sz="0" w:space="0" w:color="auto"/>
            <w:right w:val="none" w:sz="0" w:space="0" w:color="auto"/>
          </w:divBdr>
        </w:div>
        <w:div w:id="301890971">
          <w:marLeft w:val="480"/>
          <w:marRight w:val="0"/>
          <w:marTop w:val="0"/>
          <w:marBottom w:val="0"/>
          <w:divBdr>
            <w:top w:val="none" w:sz="0" w:space="0" w:color="auto"/>
            <w:left w:val="none" w:sz="0" w:space="0" w:color="auto"/>
            <w:bottom w:val="none" w:sz="0" w:space="0" w:color="auto"/>
            <w:right w:val="none" w:sz="0" w:space="0" w:color="auto"/>
          </w:divBdr>
        </w:div>
        <w:div w:id="307248544">
          <w:marLeft w:val="480"/>
          <w:marRight w:val="0"/>
          <w:marTop w:val="0"/>
          <w:marBottom w:val="0"/>
          <w:divBdr>
            <w:top w:val="none" w:sz="0" w:space="0" w:color="auto"/>
            <w:left w:val="none" w:sz="0" w:space="0" w:color="auto"/>
            <w:bottom w:val="none" w:sz="0" w:space="0" w:color="auto"/>
            <w:right w:val="none" w:sz="0" w:space="0" w:color="auto"/>
          </w:divBdr>
        </w:div>
        <w:div w:id="307363965">
          <w:marLeft w:val="480"/>
          <w:marRight w:val="0"/>
          <w:marTop w:val="0"/>
          <w:marBottom w:val="0"/>
          <w:divBdr>
            <w:top w:val="none" w:sz="0" w:space="0" w:color="auto"/>
            <w:left w:val="none" w:sz="0" w:space="0" w:color="auto"/>
            <w:bottom w:val="none" w:sz="0" w:space="0" w:color="auto"/>
            <w:right w:val="none" w:sz="0" w:space="0" w:color="auto"/>
          </w:divBdr>
        </w:div>
        <w:div w:id="336462094">
          <w:marLeft w:val="480"/>
          <w:marRight w:val="0"/>
          <w:marTop w:val="0"/>
          <w:marBottom w:val="0"/>
          <w:divBdr>
            <w:top w:val="none" w:sz="0" w:space="0" w:color="auto"/>
            <w:left w:val="none" w:sz="0" w:space="0" w:color="auto"/>
            <w:bottom w:val="none" w:sz="0" w:space="0" w:color="auto"/>
            <w:right w:val="none" w:sz="0" w:space="0" w:color="auto"/>
          </w:divBdr>
        </w:div>
        <w:div w:id="340932947">
          <w:marLeft w:val="480"/>
          <w:marRight w:val="0"/>
          <w:marTop w:val="0"/>
          <w:marBottom w:val="0"/>
          <w:divBdr>
            <w:top w:val="none" w:sz="0" w:space="0" w:color="auto"/>
            <w:left w:val="none" w:sz="0" w:space="0" w:color="auto"/>
            <w:bottom w:val="none" w:sz="0" w:space="0" w:color="auto"/>
            <w:right w:val="none" w:sz="0" w:space="0" w:color="auto"/>
          </w:divBdr>
        </w:div>
        <w:div w:id="359624421">
          <w:marLeft w:val="480"/>
          <w:marRight w:val="0"/>
          <w:marTop w:val="0"/>
          <w:marBottom w:val="0"/>
          <w:divBdr>
            <w:top w:val="none" w:sz="0" w:space="0" w:color="auto"/>
            <w:left w:val="none" w:sz="0" w:space="0" w:color="auto"/>
            <w:bottom w:val="none" w:sz="0" w:space="0" w:color="auto"/>
            <w:right w:val="none" w:sz="0" w:space="0" w:color="auto"/>
          </w:divBdr>
        </w:div>
        <w:div w:id="393047176">
          <w:marLeft w:val="480"/>
          <w:marRight w:val="0"/>
          <w:marTop w:val="0"/>
          <w:marBottom w:val="0"/>
          <w:divBdr>
            <w:top w:val="none" w:sz="0" w:space="0" w:color="auto"/>
            <w:left w:val="none" w:sz="0" w:space="0" w:color="auto"/>
            <w:bottom w:val="none" w:sz="0" w:space="0" w:color="auto"/>
            <w:right w:val="none" w:sz="0" w:space="0" w:color="auto"/>
          </w:divBdr>
        </w:div>
        <w:div w:id="400446093">
          <w:marLeft w:val="480"/>
          <w:marRight w:val="0"/>
          <w:marTop w:val="0"/>
          <w:marBottom w:val="0"/>
          <w:divBdr>
            <w:top w:val="none" w:sz="0" w:space="0" w:color="auto"/>
            <w:left w:val="none" w:sz="0" w:space="0" w:color="auto"/>
            <w:bottom w:val="none" w:sz="0" w:space="0" w:color="auto"/>
            <w:right w:val="none" w:sz="0" w:space="0" w:color="auto"/>
          </w:divBdr>
        </w:div>
        <w:div w:id="406801276">
          <w:marLeft w:val="480"/>
          <w:marRight w:val="0"/>
          <w:marTop w:val="0"/>
          <w:marBottom w:val="0"/>
          <w:divBdr>
            <w:top w:val="none" w:sz="0" w:space="0" w:color="auto"/>
            <w:left w:val="none" w:sz="0" w:space="0" w:color="auto"/>
            <w:bottom w:val="none" w:sz="0" w:space="0" w:color="auto"/>
            <w:right w:val="none" w:sz="0" w:space="0" w:color="auto"/>
          </w:divBdr>
        </w:div>
        <w:div w:id="411004915">
          <w:marLeft w:val="480"/>
          <w:marRight w:val="0"/>
          <w:marTop w:val="0"/>
          <w:marBottom w:val="0"/>
          <w:divBdr>
            <w:top w:val="none" w:sz="0" w:space="0" w:color="auto"/>
            <w:left w:val="none" w:sz="0" w:space="0" w:color="auto"/>
            <w:bottom w:val="none" w:sz="0" w:space="0" w:color="auto"/>
            <w:right w:val="none" w:sz="0" w:space="0" w:color="auto"/>
          </w:divBdr>
        </w:div>
        <w:div w:id="414472079">
          <w:marLeft w:val="480"/>
          <w:marRight w:val="0"/>
          <w:marTop w:val="0"/>
          <w:marBottom w:val="0"/>
          <w:divBdr>
            <w:top w:val="none" w:sz="0" w:space="0" w:color="auto"/>
            <w:left w:val="none" w:sz="0" w:space="0" w:color="auto"/>
            <w:bottom w:val="none" w:sz="0" w:space="0" w:color="auto"/>
            <w:right w:val="none" w:sz="0" w:space="0" w:color="auto"/>
          </w:divBdr>
        </w:div>
        <w:div w:id="423648255">
          <w:marLeft w:val="480"/>
          <w:marRight w:val="0"/>
          <w:marTop w:val="0"/>
          <w:marBottom w:val="0"/>
          <w:divBdr>
            <w:top w:val="none" w:sz="0" w:space="0" w:color="auto"/>
            <w:left w:val="none" w:sz="0" w:space="0" w:color="auto"/>
            <w:bottom w:val="none" w:sz="0" w:space="0" w:color="auto"/>
            <w:right w:val="none" w:sz="0" w:space="0" w:color="auto"/>
          </w:divBdr>
        </w:div>
        <w:div w:id="433281364">
          <w:marLeft w:val="480"/>
          <w:marRight w:val="0"/>
          <w:marTop w:val="0"/>
          <w:marBottom w:val="0"/>
          <w:divBdr>
            <w:top w:val="none" w:sz="0" w:space="0" w:color="auto"/>
            <w:left w:val="none" w:sz="0" w:space="0" w:color="auto"/>
            <w:bottom w:val="none" w:sz="0" w:space="0" w:color="auto"/>
            <w:right w:val="none" w:sz="0" w:space="0" w:color="auto"/>
          </w:divBdr>
        </w:div>
        <w:div w:id="450249981">
          <w:marLeft w:val="480"/>
          <w:marRight w:val="0"/>
          <w:marTop w:val="0"/>
          <w:marBottom w:val="0"/>
          <w:divBdr>
            <w:top w:val="none" w:sz="0" w:space="0" w:color="auto"/>
            <w:left w:val="none" w:sz="0" w:space="0" w:color="auto"/>
            <w:bottom w:val="none" w:sz="0" w:space="0" w:color="auto"/>
            <w:right w:val="none" w:sz="0" w:space="0" w:color="auto"/>
          </w:divBdr>
        </w:div>
        <w:div w:id="473370385">
          <w:marLeft w:val="480"/>
          <w:marRight w:val="0"/>
          <w:marTop w:val="0"/>
          <w:marBottom w:val="0"/>
          <w:divBdr>
            <w:top w:val="none" w:sz="0" w:space="0" w:color="auto"/>
            <w:left w:val="none" w:sz="0" w:space="0" w:color="auto"/>
            <w:bottom w:val="none" w:sz="0" w:space="0" w:color="auto"/>
            <w:right w:val="none" w:sz="0" w:space="0" w:color="auto"/>
          </w:divBdr>
        </w:div>
        <w:div w:id="478155392">
          <w:marLeft w:val="480"/>
          <w:marRight w:val="0"/>
          <w:marTop w:val="0"/>
          <w:marBottom w:val="0"/>
          <w:divBdr>
            <w:top w:val="none" w:sz="0" w:space="0" w:color="auto"/>
            <w:left w:val="none" w:sz="0" w:space="0" w:color="auto"/>
            <w:bottom w:val="none" w:sz="0" w:space="0" w:color="auto"/>
            <w:right w:val="none" w:sz="0" w:space="0" w:color="auto"/>
          </w:divBdr>
        </w:div>
        <w:div w:id="478890327">
          <w:marLeft w:val="480"/>
          <w:marRight w:val="0"/>
          <w:marTop w:val="0"/>
          <w:marBottom w:val="0"/>
          <w:divBdr>
            <w:top w:val="none" w:sz="0" w:space="0" w:color="auto"/>
            <w:left w:val="none" w:sz="0" w:space="0" w:color="auto"/>
            <w:bottom w:val="none" w:sz="0" w:space="0" w:color="auto"/>
            <w:right w:val="none" w:sz="0" w:space="0" w:color="auto"/>
          </w:divBdr>
        </w:div>
        <w:div w:id="481971857">
          <w:marLeft w:val="480"/>
          <w:marRight w:val="0"/>
          <w:marTop w:val="0"/>
          <w:marBottom w:val="0"/>
          <w:divBdr>
            <w:top w:val="none" w:sz="0" w:space="0" w:color="auto"/>
            <w:left w:val="none" w:sz="0" w:space="0" w:color="auto"/>
            <w:bottom w:val="none" w:sz="0" w:space="0" w:color="auto"/>
            <w:right w:val="none" w:sz="0" w:space="0" w:color="auto"/>
          </w:divBdr>
        </w:div>
        <w:div w:id="499737552">
          <w:marLeft w:val="480"/>
          <w:marRight w:val="0"/>
          <w:marTop w:val="0"/>
          <w:marBottom w:val="0"/>
          <w:divBdr>
            <w:top w:val="none" w:sz="0" w:space="0" w:color="auto"/>
            <w:left w:val="none" w:sz="0" w:space="0" w:color="auto"/>
            <w:bottom w:val="none" w:sz="0" w:space="0" w:color="auto"/>
            <w:right w:val="none" w:sz="0" w:space="0" w:color="auto"/>
          </w:divBdr>
        </w:div>
        <w:div w:id="505749942">
          <w:marLeft w:val="480"/>
          <w:marRight w:val="0"/>
          <w:marTop w:val="0"/>
          <w:marBottom w:val="0"/>
          <w:divBdr>
            <w:top w:val="none" w:sz="0" w:space="0" w:color="auto"/>
            <w:left w:val="none" w:sz="0" w:space="0" w:color="auto"/>
            <w:bottom w:val="none" w:sz="0" w:space="0" w:color="auto"/>
            <w:right w:val="none" w:sz="0" w:space="0" w:color="auto"/>
          </w:divBdr>
        </w:div>
        <w:div w:id="511261696">
          <w:marLeft w:val="480"/>
          <w:marRight w:val="0"/>
          <w:marTop w:val="0"/>
          <w:marBottom w:val="0"/>
          <w:divBdr>
            <w:top w:val="none" w:sz="0" w:space="0" w:color="auto"/>
            <w:left w:val="none" w:sz="0" w:space="0" w:color="auto"/>
            <w:bottom w:val="none" w:sz="0" w:space="0" w:color="auto"/>
            <w:right w:val="none" w:sz="0" w:space="0" w:color="auto"/>
          </w:divBdr>
        </w:div>
        <w:div w:id="553467506">
          <w:marLeft w:val="480"/>
          <w:marRight w:val="0"/>
          <w:marTop w:val="0"/>
          <w:marBottom w:val="0"/>
          <w:divBdr>
            <w:top w:val="none" w:sz="0" w:space="0" w:color="auto"/>
            <w:left w:val="none" w:sz="0" w:space="0" w:color="auto"/>
            <w:bottom w:val="none" w:sz="0" w:space="0" w:color="auto"/>
            <w:right w:val="none" w:sz="0" w:space="0" w:color="auto"/>
          </w:divBdr>
        </w:div>
        <w:div w:id="560142644">
          <w:marLeft w:val="480"/>
          <w:marRight w:val="0"/>
          <w:marTop w:val="0"/>
          <w:marBottom w:val="0"/>
          <w:divBdr>
            <w:top w:val="none" w:sz="0" w:space="0" w:color="auto"/>
            <w:left w:val="none" w:sz="0" w:space="0" w:color="auto"/>
            <w:bottom w:val="none" w:sz="0" w:space="0" w:color="auto"/>
            <w:right w:val="none" w:sz="0" w:space="0" w:color="auto"/>
          </w:divBdr>
        </w:div>
        <w:div w:id="564409934">
          <w:marLeft w:val="480"/>
          <w:marRight w:val="0"/>
          <w:marTop w:val="0"/>
          <w:marBottom w:val="0"/>
          <w:divBdr>
            <w:top w:val="none" w:sz="0" w:space="0" w:color="auto"/>
            <w:left w:val="none" w:sz="0" w:space="0" w:color="auto"/>
            <w:bottom w:val="none" w:sz="0" w:space="0" w:color="auto"/>
            <w:right w:val="none" w:sz="0" w:space="0" w:color="auto"/>
          </w:divBdr>
        </w:div>
        <w:div w:id="568611562">
          <w:marLeft w:val="480"/>
          <w:marRight w:val="0"/>
          <w:marTop w:val="0"/>
          <w:marBottom w:val="0"/>
          <w:divBdr>
            <w:top w:val="none" w:sz="0" w:space="0" w:color="auto"/>
            <w:left w:val="none" w:sz="0" w:space="0" w:color="auto"/>
            <w:bottom w:val="none" w:sz="0" w:space="0" w:color="auto"/>
            <w:right w:val="none" w:sz="0" w:space="0" w:color="auto"/>
          </w:divBdr>
        </w:div>
        <w:div w:id="591474780">
          <w:marLeft w:val="480"/>
          <w:marRight w:val="0"/>
          <w:marTop w:val="0"/>
          <w:marBottom w:val="0"/>
          <w:divBdr>
            <w:top w:val="none" w:sz="0" w:space="0" w:color="auto"/>
            <w:left w:val="none" w:sz="0" w:space="0" w:color="auto"/>
            <w:bottom w:val="none" w:sz="0" w:space="0" w:color="auto"/>
            <w:right w:val="none" w:sz="0" w:space="0" w:color="auto"/>
          </w:divBdr>
        </w:div>
        <w:div w:id="592202609">
          <w:marLeft w:val="480"/>
          <w:marRight w:val="0"/>
          <w:marTop w:val="0"/>
          <w:marBottom w:val="0"/>
          <w:divBdr>
            <w:top w:val="none" w:sz="0" w:space="0" w:color="auto"/>
            <w:left w:val="none" w:sz="0" w:space="0" w:color="auto"/>
            <w:bottom w:val="none" w:sz="0" w:space="0" w:color="auto"/>
            <w:right w:val="none" w:sz="0" w:space="0" w:color="auto"/>
          </w:divBdr>
        </w:div>
        <w:div w:id="594095684">
          <w:marLeft w:val="480"/>
          <w:marRight w:val="0"/>
          <w:marTop w:val="0"/>
          <w:marBottom w:val="0"/>
          <w:divBdr>
            <w:top w:val="none" w:sz="0" w:space="0" w:color="auto"/>
            <w:left w:val="none" w:sz="0" w:space="0" w:color="auto"/>
            <w:bottom w:val="none" w:sz="0" w:space="0" w:color="auto"/>
            <w:right w:val="none" w:sz="0" w:space="0" w:color="auto"/>
          </w:divBdr>
        </w:div>
        <w:div w:id="605846343">
          <w:marLeft w:val="480"/>
          <w:marRight w:val="0"/>
          <w:marTop w:val="0"/>
          <w:marBottom w:val="0"/>
          <w:divBdr>
            <w:top w:val="none" w:sz="0" w:space="0" w:color="auto"/>
            <w:left w:val="none" w:sz="0" w:space="0" w:color="auto"/>
            <w:bottom w:val="none" w:sz="0" w:space="0" w:color="auto"/>
            <w:right w:val="none" w:sz="0" w:space="0" w:color="auto"/>
          </w:divBdr>
        </w:div>
        <w:div w:id="605886090">
          <w:marLeft w:val="480"/>
          <w:marRight w:val="0"/>
          <w:marTop w:val="0"/>
          <w:marBottom w:val="0"/>
          <w:divBdr>
            <w:top w:val="none" w:sz="0" w:space="0" w:color="auto"/>
            <w:left w:val="none" w:sz="0" w:space="0" w:color="auto"/>
            <w:bottom w:val="none" w:sz="0" w:space="0" w:color="auto"/>
            <w:right w:val="none" w:sz="0" w:space="0" w:color="auto"/>
          </w:divBdr>
        </w:div>
        <w:div w:id="623931037">
          <w:marLeft w:val="480"/>
          <w:marRight w:val="0"/>
          <w:marTop w:val="0"/>
          <w:marBottom w:val="0"/>
          <w:divBdr>
            <w:top w:val="none" w:sz="0" w:space="0" w:color="auto"/>
            <w:left w:val="none" w:sz="0" w:space="0" w:color="auto"/>
            <w:bottom w:val="none" w:sz="0" w:space="0" w:color="auto"/>
            <w:right w:val="none" w:sz="0" w:space="0" w:color="auto"/>
          </w:divBdr>
        </w:div>
        <w:div w:id="634527477">
          <w:marLeft w:val="480"/>
          <w:marRight w:val="0"/>
          <w:marTop w:val="0"/>
          <w:marBottom w:val="0"/>
          <w:divBdr>
            <w:top w:val="none" w:sz="0" w:space="0" w:color="auto"/>
            <w:left w:val="none" w:sz="0" w:space="0" w:color="auto"/>
            <w:bottom w:val="none" w:sz="0" w:space="0" w:color="auto"/>
            <w:right w:val="none" w:sz="0" w:space="0" w:color="auto"/>
          </w:divBdr>
        </w:div>
        <w:div w:id="644357556">
          <w:marLeft w:val="480"/>
          <w:marRight w:val="0"/>
          <w:marTop w:val="0"/>
          <w:marBottom w:val="0"/>
          <w:divBdr>
            <w:top w:val="none" w:sz="0" w:space="0" w:color="auto"/>
            <w:left w:val="none" w:sz="0" w:space="0" w:color="auto"/>
            <w:bottom w:val="none" w:sz="0" w:space="0" w:color="auto"/>
            <w:right w:val="none" w:sz="0" w:space="0" w:color="auto"/>
          </w:divBdr>
        </w:div>
        <w:div w:id="648948935">
          <w:marLeft w:val="480"/>
          <w:marRight w:val="0"/>
          <w:marTop w:val="0"/>
          <w:marBottom w:val="0"/>
          <w:divBdr>
            <w:top w:val="none" w:sz="0" w:space="0" w:color="auto"/>
            <w:left w:val="none" w:sz="0" w:space="0" w:color="auto"/>
            <w:bottom w:val="none" w:sz="0" w:space="0" w:color="auto"/>
            <w:right w:val="none" w:sz="0" w:space="0" w:color="auto"/>
          </w:divBdr>
        </w:div>
        <w:div w:id="652177296">
          <w:marLeft w:val="480"/>
          <w:marRight w:val="0"/>
          <w:marTop w:val="0"/>
          <w:marBottom w:val="0"/>
          <w:divBdr>
            <w:top w:val="none" w:sz="0" w:space="0" w:color="auto"/>
            <w:left w:val="none" w:sz="0" w:space="0" w:color="auto"/>
            <w:bottom w:val="none" w:sz="0" w:space="0" w:color="auto"/>
            <w:right w:val="none" w:sz="0" w:space="0" w:color="auto"/>
          </w:divBdr>
        </w:div>
        <w:div w:id="658075391">
          <w:marLeft w:val="480"/>
          <w:marRight w:val="0"/>
          <w:marTop w:val="0"/>
          <w:marBottom w:val="0"/>
          <w:divBdr>
            <w:top w:val="none" w:sz="0" w:space="0" w:color="auto"/>
            <w:left w:val="none" w:sz="0" w:space="0" w:color="auto"/>
            <w:bottom w:val="none" w:sz="0" w:space="0" w:color="auto"/>
            <w:right w:val="none" w:sz="0" w:space="0" w:color="auto"/>
          </w:divBdr>
        </w:div>
        <w:div w:id="661547727">
          <w:marLeft w:val="480"/>
          <w:marRight w:val="0"/>
          <w:marTop w:val="0"/>
          <w:marBottom w:val="0"/>
          <w:divBdr>
            <w:top w:val="none" w:sz="0" w:space="0" w:color="auto"/>
            <w:left w:val="none" w:sz="0" w:space="0" w:color="auto"/>
            <w:bottom w:val="none" w:sz="0" w:space="0" w:color="auto"/>
            <w:right w:val="none" w:sz="0" w:space="0" w:color="auto"/>
          </w:divBdr>
        </w:div>
        <w:div w:id="668484942">
          <w:marLeft w:val="480"/>
          <w:marRight w:val="0"/>
          <w:marTop w:val="0"/>
          <w:marBottom w:val="0"/>
          <w:divBdr>
            <w:top w:val="none" w:sz="0" w:space="0" w:color="auto"/>
            <w:left w:val="none" w:sz="0" w:space="0" w:color="auto"/>
            <w:bottom w:val="none" w:sz="0" w:space="0" w:color="auto"/>
            <w:right w:val="none" w:sz="0" w:space="0" w:color="auto"/>
          </w:divBdr>
        </w:div>
        <w:div w:id="692418990">
          <w:marLeft w:val="480"/>
          <w:marRight w:val="0"/>
          <w:marTop w:val="0"/>
          <w:marBottom w:val="0"/>
          <w:divBdr>
            <w:top w:val="none" w:sz="0" w:space="0" w:color="auto"/>
            <w:left w:val="none" w:sz="0" w:space="0" w:color="auto"/>
            <w:bottom w:val="none" w:sz="0" w:space="0" w:color="auto"/>
            <w:right w:val="none" w:sz="0" w:space="0" w:color="auto"/>
          </w:divBdr>
        </w:div>
        <w:div w:id="693700005">
          <w:marLeft w:val="480"/>
          <w:marRight w:val="0"/>
          <w:marTop w:val="0"/>
          <w:marBottom w:val="0"/>
          <w:divBdr>
            <w:top w:val="none" w:sz="0" w:space="0" w:color="auto"/>
            <w:left w:val="none" w:sz="0" w:space="0" w:color="auto"/>
            <w:bottom w:val="none" w:sz="0" w:space="0" w:color="auto"/>
            <w:right w:val="none" w:sz="0" w:space="0" w:color="auto"/>
          </w:divBdr>
        </w:div>
        <w:div w:id="696345631">
          <w:marLeft w:val="480"/>
          <w:marRight w:val="0"/>
          <w:marTop w:val="0"/>
          <w:marBottom w:val="0"/>
          <w:divBdr>
            <w:top w:val="none" w:sz="0" w:space="0" w:color="auto"/>
            <w:left w:val="none" w:sz="0" w:space="0" w:color="auto"/>
            <w:bottom w:val="none" w:sz="0" w:space="0" w:color="auto"/>
            <w:right w:val="none" w:sz="0" w:space="0" w:color="auto"/>
          </w:divBdr>
        </w:div>
        <w:div w:id="712969522">
          <w:marLeft w:val="480"/>
          <w:marRight w:val="0"/>
          <w:marTop w:val="0"/>
          <w:marBottom w:val="0"/>
          <w:divBdr>
            <w:top w:val="none" w:sz="0" w:space="0" w:color="auto"/>
            <w:left w:val="none" w:sz="0" w:space="0" w:color="auto"/>
            <w:bottom w:val="none" w:sz="0" w:space="0" w:color="auto"/>
            <w:right w:val="none" w:sz="0" w:space="0" w:color="auto"/>
          </w:divBdr>
        </w:div>
        <w:div w:id="716857090">
          <w:marLeft w:val="480"/>
          <w:marRight w:val="0"/>
          <w:marTop w:val="0"/>
          <w:marBottom w:val="0"/>
          <w:divBdr>
            <w:top w:val="none" w:sz="0" w:space="0" w:color="auto"/>
            <w:left w:val="none" w:sz="0" w:space="0" w:color="auto"/>
            <w:bottom w:val="none" w:sz="0" w:space="0" w:color="auto"/>
            <w:right w:val="none" w:sz="0" w:space="0" w:color="auto"/>
          </w:divBdr>
        </w:div>
        <w:div w:id="724835864">
          <w:marLeft w:val="480"/>
          <w:marRight w:val="0"/>
          <w:marTop w:val="0"/>
          <w:marBottom w:val="0"/>
          <w:divBdr>
            <w:top w:val="none" w:sz="0" w:space="0" w:color="auto"/>
            <w:left w:val="none" w:sz="0" w:space="0" w:color="auto"/>
            <w:bottom w:val="none" w:sz="0" w:space="0" w:color="auto"/>
            <w:right w:val="none" w:sz="0" w:space="0" w:color="auto"/>
          </w:divBdr>
        </w:div>
        <w:div w:id="738290140">
          <w:marLeft w:val="480"/>
          <w:marRight w:val="0"/>
          <w:marTop w:val="0"/>
          <w:marBottom w:val="0"/>
          <w:divBdr>
            <w:top w:val="none" w:sz="0" w:space="0" w:color="auto"/>
            <w:left w:val="none" w:sz="0" w:space="0" w:color="auto"/>
            <w:bottom w:val="none" w:sz="0" w:space="0" w:color="auto"/>
            <w:right w:val="none" w:sz="0" w:space="0" w:color="auto"/>
          </w:divBdr>
        </w:div>
        <w:div w:id="738360153">
          <w:marLeft w:val="480"/>
          <w:marRight w:val="0"/>
          <w:marTop w:val="0"/>
          <w:marBottom w:val="0"/>
          <w:divBdr>
            <w:top w:val="none" w:sz="0" w:space="0" w:color="auto"/>
            <w:left w:val="none" w:sz="0" w:space="0" w:color="auto"/>
            <w:bottom w:val="none" w:sz="0" w:space="0" w:color="auto"/>
            <w:right w:val="none" w:sz="0" w:space="0" w:color="auto"/>
          </w:divBdr>
        </w:div>
        <w:div w:id="739443609">
          <w:marLeft w:val="480"/>
          <w:marRight w:val="0"/>
          <w:marTop w:val="0"/>
          <w:marBottom w:val="0"/>
          <w:divBdr>
            <w:top w:val="none" w:sz="0" w:space="0" w:color="auto"/>
            <w:left w:val="none" w:sz="0" w:space="0" w:color="auto"/>
            <w:bottom w:val="none" w:sz="0" w:space="0" w:color="auto"/>
            <w:right w:val="none" w:sz="0" w:space="0" w:color="auto"/>
          </w:divBdr>
        </w:div>
        <w:div w:id="750856617">
          <w:marLeft w:val="480"/>
          <w:marRight w:val="0"/>
          <w:marTop w:val="0"/>
          <w:marBottom w:val="0"/>
          <w:divBdr>
            <w:top w:val="none" w:sz="0" w:space="0" w:color="auto"/>
            <w:left w:val="none" w:sz="0" w:space="0" w:color="auto"/>
            <w:bottom w:val="none" w:sz="0" w:space="0" w:color="auto"/>
            <w:right w:val="none" w:sz="0" w:space="0" w:color="auto"/>
          </w:divBdr>
        </w:div>
        <w:div w:id="771315697">
          <w:marLeft w:val="480"/>
          <w:marRight w:val="0"/>
          <w:marTop w:val="0"/>
          <w:marBottom w:val="0"/>
          <w:divBdr>
            <w:top w:val="none" w:sz="0" w:space="0" w:color="auto"/>
            <w:left w:val="none" w:sz="0" w:space="0" w:color="auto"/>
            <w:bottom w:val="none" w:sz="0" w:space="0" w:color="auto"/>
            <w:right w:val="none" w:sz="0" w:space="0" w:color="auto"/>
          </w:divBdr>
        </w:div>
        <w:div w:id="778648586">
          <w:marLeft w:val="480"/>
          <w:marRight w:val="0"/>
          <w:marTop w:val="0"/>
          <w:marBottom w:val="0"/>
          <w:divBdr>
            <w:top w:val="none" w:sz="0" w:space="0" w:color="auto"/>
            <w:left w:val="none" w:sz="0" w:space="0" w:color="auto"/>
            <w:bottom w:val="none" w:sz="0" w:space="0" w:color="auto"/>
            <w:right w:val="none" w:sz="0" w:space="0" w:color="auto"/>
          </w:divBdr>
        </w:div>
        <w:div w:id="806438452">
          <w:marLeft w:val="480"/>
          <w:marRight w:val="0"/>
          <w:marTop w:val="0"/>
          <w:marBottom w:val="0"/>
          <w:divBdr>
            <w:top w:val="none" w:sz="0" w:space="0" w:color="auto"/>
            <w:left w:val="none" w:sz="0" w:space="0" w:color="auto"/>
            <w:bottom w:val="none" w:sz="0" w:space="0" w:color="auto"/>
            <w:right w:val="none" w:sz="0" w:space="0" w:color="auto"/>
          </w:divBdr>
        </w:div>
        <w:div w:id="810905700">
          <w:marLeft w:val="480"/>
          <w:marRight w:val="0"/>
          <w:marTop w:val="0"/>
          <w:marBottom w:val="0"/>
          <w:divBdr>
            <w:top w:val="none" w:sz="0" w:space="0" w:color="auto"/>
            <w:left w:val="none" w:sz="0" w:space="0" w:color="auto"/>
            <w:bottom w:val="none" w:sz="0" w:space="0" w:color="auto"/>
            <w:right w:val="none" w:sz="0" w:space="0" w:color="auto"/>
          </w:divBdr>
        </w:div>
        <w:div w:id="834030256">
          <w:marLeft w:val="480"/>
          <w:marRight w:val="0"/>
          <w:marTop w:val="0"/>
          <w:marBottom w:val="0"/>
          <w:divBdr>
            <w:top w:val="none" w:sz="0" w:space="0" w:color="auto"/>
            <w:left w:val="none" w:sz="0" w:space="0" w:color="auto"/>
            <w:bottom w:val="none" w:sz="0" w:space="0" w:color="auto"/>
            <w:right w:val="none" w:sz="0" w:space="0" w:color="auto"/>
          </w:divBdr>
        </w:div>
        <w:div w:id="834339082">
          <w:marLeft w:val="480"/>
          <w:marRight w:val="0"/>
          <w:marTop w:val="0"/>
          <w:marBottom w:val="0"/>
          <w:divBdr>
            <w:top w:val="none" w:sz="0" w:space="0" w:color="auto"/>
            <w:left w:val="none" w:sz="0" w:space="0" w:color="auto"/>
            <w:bottom w:val="none" w:sz="0" w:space="0" w:color="auto"/>
            <w:right w:val="none" w:sz="0" w:space="0" w:color="auto"/>
          </w:divBdr>
        </w:div>
        <w:div w:id="867062632">
          <w:marLeft w:val="480"/>
          <w:marRight w:val="0"/>
          <w:marTop w:val="0"/>
          <w:marBottom w:val="0"/>
          <w:divBdr>
            <w:top w:val="none" w:sz="0" w:space="0" w:color="auto"/>
            <w:left w:val="none" w:sz="0" w:space="0" w:color="auto"/>
            <w:bottom w:val="none" w:sz="0" w:space="0" w:color="auto"/>
            <w:right w:val="none" w:sz="0" w:space="0" w:color="auto"/>
          </w:divBdr>
        </w:div>
        <w:div w:id="870998244">
          <w:marLeft w:val="480"/>
          <w:marRight w:val="0"/>
          <w:marTop w:val="0"/>
          <w:marBottom w:val="0"/>
          <w:divBdr>
            <w:top w:val="none" w:sz="0" w:space="0" w:color="auto"/>
            <w:left w:val="none" w:sz="0" w:space="0" w:color="auto"/>
            <w:bottom w:val="none" w:sz="0" w:space="0" w:color="auto"/>
            <w:right w:val="none" w:sz="0" w:space="0" w:color="auto"/>
          </w:divBdr>
        </w:div>
        <w:div w:id="885602662">
          <w:marLeft w:val="480"/>
          <w:marRight w:val="0"/>
          <w:marTop w:val="0"/>
          <w:marBottom w:val="0"/>
          <w:divBdr>
            <w:top w:val="none" w:sz="0" w:space="0" w:color="auto"/>
            <w:left w:val="none" w:sz="0" w:space="0" w:color="auto"/>
            <w:bottom w:val="none" w:sz="0" w:space="0" w:color="auto"/>
            <w:right w:val="none" w:sz="0" w:space="0" w:color="auto"/>
          </w:divBdr>
        </w:div>
        <w:div w:id="916784990">
          <w:marLeft w:val="480"/>
          <w:marRight w:val="0"/>
          <w:marTop w:val="0"/>
          <w:marBottom w:val="0"/>
          <w:divBdr>
            <w:top w:val="none" w:sz="0" w:space="0" w:color="auto"/>
            <w:left w:val="none" w:sz="0" w:space="0" w:color="auto"/>
            <w:bottom w:val="none" w:sz="0" w:space="0" w:color="auto"/>
            <w:right w:val="none" w:sz="0" w:space="0" w:color="auto"/>
          </w:divBdr>
        </w:div>
        <w:div w:id="924412747">
          <w:marLeft w:val="480"/>
          <w:marRight w:val="0"/>
          <w:marTop w:val="0"/>
          <w:marBottom w:val="0"/>
          <w:divBdr>
            <w:top w:val="none" w:sz="0" w:space="0" w:color="auto"/>
            <w:left w:val="none" w:sz="0" w:space="0" w:color="auto"/>
            <w:bottom w:val="none" w:sz="0" w:space="0" w:color="auto"/>
            <w:right w:val="none" w:sz="0" w:space="0" w:color="auto"/>
          </w:divBdr>
        </w:div>
        <w:div w:id="925379992">
          <w:marLeft w:val="480"/>
          <w:marRight w:val="0"/>
          <w:marTop w:val="0"/>
          <w:marBottom w:val="0"/>
          <w:divBdr>
            <w:top w:val="none" w:sz="0" w:space="0" w:color="auto"/>
            <w:left w:val="none" w:sz="0" w:space="0" w:color="auto"/>
            <w:bottom w:val="none" w:sz="0" w:space="0" w:color="auto"/>
            <w:right w:val="none" w:sz="0" w:space="0" w:color="auto"/>
          </w:divBdr>
        </w:div>
        <w:div w:id="950819669">
          <w:marLeft w:val="480"/>
          <w:marRight w:val="0"/>
          <w:marTop w:val="0"/>
          <w:marBottom w:val="0"/>
          <w:divBdr>
            <w:top w:val="none" w:sz="0" w:space="0" w:color="auto"/>
            <w:left w:val="none" w:sz="0" w:space="0" w:color="auto"/>
            <w:bottom w:val="none" w:sz="0" w:space="0" w:color="auto"/>
            <w:right w:val="none" w:sz="0" w:space="0" w:color="auto"/>
          </w:divBdr>
        </w:div>
        <w:div w:id="955253673">
          <w:marLeft w:val="480"/>
          <w:marRight w:val="0"/>
          <w:marTop w:val="0"/>
          <w:marBottom w:val="0"/>
          <w:divBdr>
            <w:top w:val="none" w:sz="0" w:space="0" w:color="auto"/>
            <w:left w:val="none" w:sz="0" w:space="0" w:color="auto"/>
            <w:bottom w:val="none" w:sz="0" w:space="0" w:color="auto"/>
            <w:right w:val="none" w:sz="0" w:space="0" w:color="auto"/>
          </w:divBdr>
        </w:div>
        <w:div w:id="956721195">
          <w:marLeft w:val="480"/>
          <w:marRight w:val="0"/>
          <w:marTop w:val="0"/>
          <w:marBottom w:val="0"/>
          <w:divBdr>
            <w:top w:val="none" w:sz="0" w:space="0" w:color="auto"/>
            <w:left w:val="none" w:sz="0" w:space="0" w:color="auto"/>
            <w:bottom w:val="none" w:sz="0" w:space="0" w:color="auto"/>
            <w:right w:val="none" w:sz="0" w:space="0" w:color="auto"/>
          </w:divBdr>
        </w:div>
        <w:div w:id="962150972">
          <w:marLeft w:val="480"/>
          <w:marRight w:val="0"/>
          <w:marTop w:val="0"/>
          <w:marBottom w:val="0"/>
          <w:divBdr>
            <w:top w:val="none" w:sz="0" w:space="0" w:color="auto"/>
            <w:left w:val="none" w:sz="0" w:space="0" w:color="auto"/>
            <w:bottom w:val="none" w:sz="0" w:space="0" w:color="auto"/>
            <w:right w:val="none" w:sz="0" w:space="0" w:color="auto"/>
          </w:divBdr>
        </w:div>
        <w:div w:id="964847419">
          <w:marLeft w:val="480"/>
          <w:marRight w:val="0"/>
          <w:marTop w:val="0"/>
          <w:marBottom w:val="0"/>
          <w:divBdr>
            <w:top w:val="none" w:sz="0" w:space="0" w:color="auto"/>
            <w:left w:val="none" w:sz="0" w:space="0" w:color="auto"/>
            <w:bottom w:val="none" w:sz="0" w:space="0" w:color="auto"/>
            <w:right w:val="none" w:sz="0" w:space="0" w:color="auto"/>
          </w:divBdr>
        </w:div>
        <w:div w:id="982584130">
          <w:marLeft w:val="480"/>
          <w:marRight w:val="0"/>
          <w:marTop w:val="0"/>
          <w:marBottom w:val="0"/>
          <w:divBdr>
            <w:top w:val="none" w:sz="0" w:space="0" w:color="auto"/>
            <w:left w:val="none" w:sz="0" w:space="0" w:color="auto"/>
            <w:bottom w:val="none" w:sz="0" w:space="0" w:color="auto"/>
            <w:right w:val="none" w:sz="0" w:space="0" w:color="auto"/>
          </w:divBdr>
        </w:div>
        <w:div w:id="985203804">
          <w:marLeft w:val="480"/>
          <w:marRight w:val="0"/>
          <w:marTop w:val="0"/>
          <w:marBottom w:val="0"/>
          <w:divBdr>
            <w:top w:val="none" w:sz="0" w:space="0" w:color="auto"/>
            <w:left w:val="none" w:sz="0" w:space="0" w:color="auto"/>
            <w:bottom w:val="none" w:sz="0" w:space="0" w:color="auto"/>
            <w:right w:val="none" w:sz="0" w:space="0" w:color="auto"/>
          </w:divBdr>
        </w:div>
        <w:div w:id="986592608">
          <w:marLeft w:val="480"/>
          <w:marRight w:val="0"/>
          <w:marTop w:val="0"/>
          <w:marBottom w:val="0"/>
          <w:divBdr>
            <w:top w:val="none" w:sz="0" w:space="0" w:color="auto"/>
            <w:left w:val="none" w:sz="0" w:space="0" w:color="auto"/>
            <w:bottom w:val="none" w:sz="0" w:space="0" w:color="auto"/>
            <w:right w:val="none" w:sz="0" w:space="0" w:color="auto"/>
          </w:divBdr>
        </w:div>
        <w:div w:id="1007756839">
          <w:marLeft w:val="480"/>
          <w:marRight w:val="0"/>
          <w:marTop w:val="0"/>
          <w:marBottom w:val="0"/>
          <w:divBdr>
            <w:top w:val="none" w:sz="0" w:space="0" w:color="auto"/>
            <w:left w:val="none" w:sz="0" w:space="0" w:color="auto"/>
            <w:bottom w:val="none" w:sz="0" w:space="0" w:color="auto"/>
            <w:right w:val="none" w:sz="0" w:space="0" w:color="auto"/>
          </w:divBdr>
        </w:div>
        <w:div w:id="1007975199">
          <w:marLeft w:val="480"/>
          <w:marRight w:val="0"/>
          <w:marTop w:val="0"/>
          <w:marBottom w:val="0"/>
          <w:divBdr>
            <w:top w:val="none" w:sz="0" w:space="0" w:color="auto"/>
            <w:left w:val="none" w:sz="0" w:space="0" w:color="auto"/>
            <w:bottom w:val="none" w:sz="0" w:space="0" w:color="auto"/>
            <w:right w:val="none" w:sz="0" w:space="0" w:color="auto"/>
          </w:divBdr>
        </w:div>
        <w:div w:id="1029796736">
          <w:marLeft w:val="480"/>
          <w:marRight w:val="0"/>
          <w:marTop w:val="0"/>
          <w:marBottom w:val="0"/>
          <w:divBdr>
            <w:top w:val="none" w:sz="0" w:space="0" w:color="auto"/>
            <w:left w:val="none" w:sz="0" w:space="0" w:color="auto"/>
            <w:bottom w:val="none" w:sz="0" w:space="0" w:color="auto"/>
            <w:right w:val="none" w:sz="0" w:space="0" w:color="auto"/>
          </w:divBdr>
        </w:div>
        <w:div w:id="1055738486">
          <w:marLeft w:val="480"/>
          <w:marRight w:val="0"/>
          <w:marTop w:val="0"/>
          <w:marBottom w:val="0"/>
          <w:divBdr>
            <w:top w:val="none" w:sz="0" w:space="0" w:color="auto"/>
            <w:left w:val="none" w:sz="0" w:space="0" w:color="auto"/>
            <w:bottom w:val="none" w:sz="0" w:space="0" w:color="auto"/>
            <w:right w:val="none" w:sz="0" w:space="0" w:color="auto"/>
          </w:divBdr>
        </w:div>
        <w:div w:id="1060247688">
          <w:marLeft w:val="480"/>
          <w:marRight w:val="0"/>
          <w:marTop w:val="0"/>
          <w:marBottom w:val="0"/>
          <w:divBdr>
            <w:top w:val="none" w:sz="0" w:space="0" w:color="auto"/>
            <w:left w:val="none" w:sz="0" w:space="0" w:color="auto"/>
            <w:bottom w:val="none" w:sz="0" w:space="0" w:color="auto"/>
            <w:right w:val="none" w:sz="0" w:space="0" w:color="auto"/>
          </w:divBdr>
        </w:div>
        <w:div w:id="1072654650">
          <w:marLeft w:val="480"/>
          <w:marRight w:val="0"/>
          <w:marTop w:val="0"/>
          <w:marBottom w:val="0"/>
          <w:divBdr>
            <w:top w:val="none" w:sz="0" w:space="0" w:color="auto"/>
            <w:left w:val="none" w:sz="0" w:space="0" w:color="auto"/>
            <w:bottom w:val="none" w:sz="0" w:space="0" w:color="auto"/>
            <w:right w:val="none" w:sz="0" w:space="0" w:color="auto"/>
          </w:divBdr>
        </w:div>
        <w:div w:id="1076584735">
          <w:marLeft w:val="480"/>
          <w:marRight w:val="0"/>
          <w:marTop w:val="0"/>
          <w:marBottom w:val="0"/>
          <w:divBdr>
            <w:top w:val="none" w:sz="0" w:space="0" w:color="auto"/>
            <w:left w:val="none" w:sz="0" w:space="0" w:color="auto"/>
            <w:bottom w:val="none" w:sz="0" w:space="0" w:color="auto"/>
            <w:right w:val="none" w:sz="0" w:space="0" w:color="auto"/>
          </w:divBdr>
        </w:div>
        <w:div w:id="1080371831">
          <w:marLeft w:val="480"/>
          <w:marRight w:val="0"/>
          <w:marTop w:val="0"/>
          <w:marBottom w:val="0"/>
          <w:divBdr>
            <w:top w:val="none" w:sz="0" w:space="0" w:color="auto"/>
            <w:left w:val="none" w:sz="0" w:space="0" w:color="auto"/>
            <w:bottom w:val="none" w:sz="0" w:space="0" w:color="auto"/>
            <w:right w:val="none" w:sz="0" w:space="0" w:color="auto"/>
          </w:divBdr>
        </w:div>
        <w:div w:id="1082681108">
          <w:marLeft w:val="480"/>
          <w:marRight w:val="0"/>
          <w:marTop w:val="0"/>
          <w:marBottom w:val="0"/>
          <w:divBdr>
            <w:top w:val="none" w:sz="0" w:space="0" w:color="auto"/>
            <w:left w:val="none" w:sz="0" w:space="0" w:color="auto"/>
            <w:bottom w:val="none" w:sz="0" w:space="0" w:color="auto"/>
            <w:right w:val="none" w:sz="0" w:space="0" w:color="auto"/>
          </w:divBdr>
        </w:div>
        <w:div w:id="1083455176">
          <w:marLeft w:val="480"/>
          <w:marRight w:val="0"/>
          <w:marTop w:val="0"/>
          <w:marBottom w:val="0"/>
          <w:divBdr>
            <w:top w:val="none" w:sz="0" w:space="0" w:color="auto"/>
            <w:left w:val="none" w:sz="0" w:space="0" w:color="auto"/>
            <w:bottom w:val="none" w:sz="0" w:space="0" w:color="auto"/>
            <w:right w:val="none" w:sz="0" w:space="0" w:color="auto"/>
          </w:divBdr>
        </w:div>
        <w:div w:id="1085759129">
          <w:marLeft w:val="480"/>
          <w:marRight w:val="0"/>
          <w:marTop w:val="0"/>
          <w:marBottom w:val="0"/>
          <w:divBdr>
            <w:top w:val="none" w:sz="0" w:space="0" w:color="auto"/>
            <w:left w:val="none" w:sz="0" w:space="0" w:color="auto"/>
            <w:bottom w:val="none" w:sz="0" w:space="0" w:color="auto"/>
            <w:right w:val="none" w:sz="0" w:space="0" w:color="auto"/>
          </w:divBdr>
        </w:div>
        <w:div w:id="1085956556">
          <w:marLeft w:val="480"/>
          <w:marRight w:val="0"/>
          <w:marTop w:val="0"/>
          <w:marBottom w:val="0"/>
          <w:divBdr>
            <w:top w:val="none" w:sz="0" w:space="0" w:color="auto"/>
            <w:left w:val="none" w:sz="0" w:space="0" w:color="auto"/>
            <w:bottom w:val="none" w:sz="0" w:space="0" w:color="auto"/>
            <w:right w:val="none" w:sz="0" w:space="0" w:color="auto"/>
          </w:divBdr>
        </w:div>
        <w:div w:id="1093164854">
          <w:marLeft w:val="480"/>
          <w:marRight w:val="0"/>
          <w:marTop w:val="0"/>
          <w:marBottom w:val="0"/>
          <w:divBdr>
            <w:top w:val="none" w:sz="0" w:space="0" w:color="auto"/>
            <w:left w:val="none" w:sz="0" w:space="0" w:color="auto"/>
            <w:bottom w:val="none" w:sz="0" w:space="0" w:color="auto"/>
            <w:right w:val="none" w:sz="0" w:space="0" w:color="auto"/>
          </w:divBdr>
        </w:div>
        <w:div w:id="1103309281">
          <w:marLeft w:val="480"/>
          <w:marRight w:val="0"/>
          <w:marTop w:val="0"/>
          <w:marBottom w:val="0"/>
          <w:divBdr>
            <w:top w:val="none" w:sz="0" w:space="0" w:color="auto"/>
            <w:left w:val="none" w:sz="0" w:space="0" w:color="auto"/>
            <w:bottom w:val="none" w:sz="0" w:space="0" w:color="auto"/>
            <w:right w:val="none" w:sz="0" w:space="0" w:color="auto"/>
          </w:divBdr>
        </w:div>
        <w:div w:id="1107655777">
          <w:marLeft w:val="480"/>
          <w:marRight w:val="0"/>
          <w:marTop w:val="0"/>
          <w:marBottom w:val="0"/>
          <w:divBdr>
            <w:top w:val="none" w:sz="0" w:space="0" w:color="auto"/>
            <w:left w:val="none" w:sz="0" w:space="0" w:color="auto"/>
            <w:bottom w:val="none" w:sz="0" w:space="0" w:color="auto"/>
            <w:right w:val="none" w:sz="0" w:space="0" w:color="auto"/>
          </w:divBdr>
        </w:div>
        <w:div w:id="1109855026">
          <w:marLeft w:val="480"/>
          <w:marRight w:val="0"/>
          <w:marTop w:val="0"/>
          <w:marBottom w:val="0"/>
          <w:divBdr>
            <w:top w:val="none" w:sz="0" w:space="0" w:color="auto"/>
            <w:left w:val="none" w:sz="0" w:space="0" w:color="auto"/>
            <w:bottom w:val="none" w:sz="0" w:space="0" w:color="auto"/>
            <w:right w:val="none" w:sz="0" w:space="0" w:color="auto"/>
          </w:divBdr>
        </w:div>
        <w:div w:id="1111315398">
          <w:marLeft w:val="480"/>
          <w:marRight w:val="0"/>
          <w:marTop w:val="0"/>
          <w:marBottom w:val="0"/>
          <w:divBdr>
            <w:top w:val="none" w:sz="0" w:space="0" w:color="auto"/>
            <w:left w:val="none" w:sz="0" w:space="0" w:color="auto"/>
            <w:bottom w:val="none" w:sz="0" w:space="0" w:color="auto"/>
            <w:right w:val="none" w:sz="0" w:space="0" w:color="auto"/>
          </w:divBdr>
        </w:div>
        <w:div w:id="1112087089">
          <w:marLeft w:val="480"/>
          <w:marRight w:val="0"/>
          <w:marTop w:val="0"/>
          <w:marBottom w:val="0"/>
          <w:divBdr>
            <w:top w:val="none" w:sz="0" w:space="0" w:color="auto"/>
            <w:left w:val="none" w:sz="0" w:space="0" w:color="auto"/>
            <w:bottom w:val="none" w:sz="0" w:space="0" w:color="auto"/>
            <w:right w:val="none" w:sz="0" w:space="0" w:color="auto"/>
          </w:divBdr>
        </w:div>
        <w:div w:id="1129738107">
          <w:marLeft w:val="480"/>
          <w:marRight w:val="0"/>
          <w:marTop w:val="0"/>
          <w:marBottom w:val="0"/>
          <w:divBdr>
            <w:top w:val="none" w:sz="0" w:space="0" w:color="auto"/>
            <w:left w:val="none" w:sz="0" w:space="0" w:color="auto"/>
            <w:bottom w:val="none" w:sz="0" w:space="0" w:color="auto"/>
            <w:right w:val="none" w:sz="0" w:space="0" w:color="auto"/>
          </w:divBdr>
        </w:div>
        <w:div w:id="1129976117">
          <w:marLeft w:val="480"/>
          <w:marRight w:val="0"/>
          <w:marTop w:val="0"/>
          <w:marBottom w:val="0"/>
          <w:divBdr>
            <w:top w:val="none" w:sz="0" w:space="0" w:color="auto"/>
            <w:left w:val="none" w:sz="0" w:space="0" w:color="auto"/>
            <w:bottom w:val="none" w:sz="0" w:space="0" w:color="auto"/>
            <w:right w:val="none" w:sz="0" w:space="0" w:color="auto"/>
          </w:divBdr>
        </w:div>
        <w:div w:id="1130974062">
          <w:marLeft w:val="480"/>
          <w:marRight w:val="0"/>
          <w:marTop w:val="0"/>
          <w:marBottom w:val="0"/>
          <w:divBdr>
            <w:top w:val="none" w:sz="0" w:space="0" w:color="auto"/>
            <w:left w:val="none" w:sz="0" w:space="0" w:color="auto"/>
            <w:bottom w:val="none" w:sz="0" w:space="0" w:color="auto"/>
            <w:right w:val="none" w:sz="0" w:space="0" w:color="auto"/>
          </w:divBdr>
        </w:div>
        <w:div w:id="1142692997">
          <w:marLeft w:val="480"/>
          <w:marRight w:val="0"/>
          <w:marTop w:val="0"/>
          <w:marBottom w:val="0"/>
          <w:divBdr>
            <w:top w:val="none" w:sz="0" w:space="0" w:color="auto"/>
            <w:left w:val="none" w:sz="0" w:space="0" w:color="auto"/>
            <w:bottom w:val="none" w:sz="0" w:space="0" w:color="auto"/>
            <w:right w:val="none" w:sz="0" w:space="0" w:color="auto"/>
          </w:divBdr>
        </w:div>
        <w:div w:id="1145779478">
          <w:marLeft w:val="480"/>
          <w:marRight w:val="0"/>
          <w:marTop w:val="0"/>
          <w:marBottom w:val="0"/>
          <w:divBdr>
            <w:top w:val="none" w:sz="0" w:space="0" w:color="auto"/>
            <w:left w:val="none" w:sz="0" w:space="0" w:color="auto"/>
            <w:bottom w:val="none" w:sz="0" w:space="0" w:color="auto"/>
            <w:right w:val="none" w:sz="0" w:space="0" w:color="auto"/>
          </w:divBdr>
        </w:div>
        <w:div w:id="1149515116">
          <w:marLeft w:val="480"/>
          <w:marRight w:val="0"/>
          <w:marTop w:val="0"/>
          <w:marBottom w:val="0"/>
          <w:divBdr>
            <w:top w:val="none" w:sz="0" w:space="0" w:color="auto"/>
            <w:left w:val="none" w:sz="0" w:space="0" w:color="auto"/>
            <w:bottom w:val="none" w:sz="0" w:space="0" w:color="auto"/>
            <w:right w:val="none" w:sz="0" w:space="0" w:color="auto"/>
          </w:divBdr>
        </w:div>
        <w:div w:id="1153570423">
          <w:marLeft w:val="480"/>
          <w:marRight w:val="0"/>
          <w:marTop w:val="0"/>
          <w:marBottom w:val="0"/>
          <w:divBdr>
            <w:top w:val="none" w:sz="0" w:space="0" w:color="auto"/>
            <w:left w:val="none" w:sz="0" w:space="0" w:color="auto"/>
            <w:bottom w:val="none" w:sz="0" w:space="0" w:color="auto"/>
            <w:right w:val="none" w:sz="0" w:space="0" w:color="auto"/>
          </w:divBdr>
        </w:div>
        <w:div w:id="1206403542">
          <w:marLeft w:val="480"/>
          <w:marRight w:val="0"/>
          <w:marTop w:val="0"/>
          <w:marBottom w:val="0"/>
          <w:divBdr>
            <w:top w:val="none" w:sz="0" w:space="0" w:color="auto"/>
            <w:left w:val="none" w:sz="0" w:space="0" w:color="auto"/>
            <w:bottom w:val="none" w:sz="0" w:space="0" w:color="auto"/>
            <w:right w:val="none" w:sz="0" w:space="0" w:color="auto"/>
          </w:divBdr>
        </w:div>
        <w:div w:id="1213811557">
          <w:marLeft w:val="480"/>
          <w:marRight w:val="0"/>
          <w:marTop w:val="0"/>
          <w:marBottom w:val="0"/>
          <w:divBdr>
            <w:top w:val="none" w:sz="0" w:space="0" w:color="auto"/>
            <w:left w:val="none" w:sz="0" w:space="0" w:color="auto"/>
            <w:bottom w:val="none" w:sz="0" w:space="0" w:color="auto"/>
            <w:right w:val="none" w:sz="0" w:space="0" w:color="auto"/>
          </w:divBdr>
        </w:div>
        <w:div w:id="1229876248">
          <w:marLeft w:val="480"/>
          <w:marRight w:val="0"/>
          <w:marTop w:val="0"/>
          <w:marBottom w:val="0"/>
          <w:divBdr>
            <w:top w:val="none" w:sz="0" w:space="0" w:color="auto"/>
            <w:left w:val="none" w:sz="0" w:space="0" w:color="auto"/>
            <w:bottom w:val="none" w:sz="0" w:space="0" w:color="auto"/>
            <w:right w:val="none" w:sz="0" w:space="0" w:color="auto"/>
          </w:divBdr>
        </w:div>
        <w:div w:id="1250695832">
          <w:marLeft w:val="480"/>
          <w:marRight w:val="0"/>
          <w:marTop w:val="0"/>
          <w:marBottom w:val="0"/>
          <w:divBdr>
            <w:top w:val="none" w:sz="0" w:space="0" w:color="auto"/>
            <w:left w:val="none" w:sz="0" w:space="0" w:color="auto"/>
            <w:bottom w:val="none" w:sz="0" w:space="0" w:color="auto"/>
            <w:right w:val="none" w:sz="0" w:space="0" w:color="auto"/>
          </w:divBdr>
        </w:div>
        <w:div w:id="1251045054">
          <w:marLeft w:val="480"/>
          <w:marRight w:val="0"/>
          <w:marTop w:val="0"/>
          <w:marBottom w:val="0"/>
          <w:divBdr>
            <w:top w:val="none" w:sz="0" w:space="0" w:color="auto"/>
            <w:left w:val="none" w:sz="0" w:space="0" w:color="auto"/>
            <w:bottom w:val="none" w:sz="0" w:space="0" w:color="auto"/>
            <w:right w:val="none" w:sz="0" w:space="0" w:color="auto"/>
          </w:divBdr>
        </w:div>
        <w:div w:id="1258439997">
          <w:marLeft w:val="480"/>
          <w:marRight w:val="0"/>
          <w:marTop w:val="0"/>
          <w:marBottom w:val="0"/>
          <w:divBdr>
            <w:top w:val="none" w:sz="0" w:space="0" w:color="auto"/>
            <w:left w:val="none" w:sz="0" w:space="0" w:color="auto"/>
            <w:bottom w:val="none" w:sz="0" w:space="0" w:color="auto"/>
            <w:right w:val="none" w:sz="0" w:space="0" w:color="auto"/>
          </w:divBdr>
        </w:div>
        <w:div w:id="1270234828">
          <w:marLeft w:val="480"/>
          <w:marRight w:val="0"/>
          <w:marTop w:val="0"/>
          <w:marBottom w:val="0"/>
          <w:divBdr>
            <w:top w:val="none" w:sz="0" w:space="0" w:color="auto"/>
            <w:left w:val="none" w:sz="0" w:space="0" w:color="auto"/>
            <w:bottom w:val="none" w:sz="0" w:space="0" w:color="auto"/>
            <w:right w:val="none" w:sz="0" w:space="0" w:color="auto"/>
          </w:divBdr>
        </w:div>
        <w:div w:id="1279415228">
          <w:marLeft w:val="480"/>
          <w:marRight w:val="0"/>
          <w:marTop w:val="0"/>
          <w:marBottom w:val="0"/>
          <w:divBdr>
            <w:top w:val="none" w:sz="0" w:space="0" w:color="auto"/>
            <w:left w:val="none" w:sz="0" w:space="0" w:color="auto"/>
            <w:bottom w:val="none" w:sz="0" w:space="0" w:color="auto"/>
            <w:right w:val="none" w:sz="0" w:space="0" w:color="auto"/>
          </w:divBdr>
        </w:div>
        <w:div w:id="1293904212">
          <w:marLeft w:val="480"/>
          <w:marRight w:val="0"/>
          <w:marTop w:val="0"/>
          <w:marBottom w:val="0"/>
          <w:divBdr>
            <w:top w:val="none" w:sz="0" w:space="0" w:color="auto"/>
            <w:left w:val="none" w:sz="0" w:space="0" w:color="auto"/>
            <w:bottom w:val="none" w:sz="0" w:space="0" w:color="auto"/>
            <w:right w:val="none" w:sz="0" w:space="0" w:color="auto"/>
          </w:divBdr>
        </w:div>
        <w:div w:id="1297100850">
          <w:marLeft w:val="480"/>
          <w:marRight w:val="0"/>
          <w:marTop w:val="0"/>
          <w:marBottom w:val="0"/>
          <w:divBdr>
            <w:top w:val="none" w:sz="0" w:space="0" w:color="auto"/>
            <w:left w:val="none" w:sz="0" w:space="0" w:color="auto"/>
            <w:bottom w:val="none" w:sz="0" w:space="0" w:color="auto"/>
            <w:right w:val="none" w:sz="0" w:space="0" w:color="auto"/>
          </w:divBdr>
        </w:div>
        <w:div w:id="1305349540">
          <w:marLeft w:val="480"/>
          <w:marRight w:val="0"/>
          <w:marTop w:val="0"/>
          <w:marBottom w:val="0"/>
          <w:divBdr>
            <w:top w:val="none" w:sz="0" w:space="0" w:color="auto"/>
            <w:left w:val="none" w:sz="0" w:space="0" w:color="auto"/>
            <w:bottom w:val="none" w:sz="0" w:space="0" w:color="auto"/>
            <w:right w:val="none" w:sz="0" w:space="0" w:color="auto"/>
          </w:divBdr>
        </w:div>
        <w:div w:id="1310549274">
          <w:marLeft w:val="480"/>
          <w:marRight w:val="0"/>
          <w:marTop w:val="0"/>
          <w:marBottom w:val="0"/>
          <w:divBdr>
            <w:top w:val="none" w:sz="0" w:space="0" w:color="auto"/>
            <w:left w:val="none" w:sz="0" w:space="0" w:color="auto"/>
            <w:bottom w:val="none" w:sz="0" w:space="0" w:color="auto"/>
            <w:right w:val="none" w:sz="0" w:space="0" w:color="auto"/>
          </w:divBdr>
        </w:div>
        <w:div w:id="1312558983">
          <w:marLeft w:val="480"/>
          <w:marRight w:val="0"/>
          <w:marTop w:val="0"/>
          <w:marBottom w:val="0"/>
          <w:divBdr>
            <w:top w:val="none" w:sz="0" w:space="0" w:color="auto"/>
            <w:left w:val="none" w:sz="0" w:space="0" w:color="auto"/>
            <w:bottom w:val="none" w:sz="0" w:space="0" w:color="auto"/>
            <w:right w:val="none" w:sz="0" w:space="0" w:color="auto"/>
          </w:divBdr>
        </w:div>
        <w:div w:id="1336302283">
          <w:marLeft w:val="480"/>
          <w:marRight w:val="0"/>
          <w:marTop w:val="0"/>
          <w:marBottom w:val="0"/>
          <w:divBdr>
            <w:top w:val="none" w:sz="0" w:space="0" w:color="auto"/>
            <w:left w:val="none" w:sz="0" w:space="0" w:color="auto"/>
            <w:bottom w:val="none" w:sz="0" w:space="0" w:color="auto"/>
            <w:right w:val="none" w:sz="0" w:space="0" w:color="auto"/>
          </w:divBdr>
        </w:div>
        <w:div w:id="1336542480">
          <w:marLeft w:val="480"/>
          <w:marRight w:val="0"/>
          <w:marTop w:val="0"/>
          <w:marBottom w:val="0"/>
          <w:divBdr>
            <w:top w:val="none" w:sz="0" w:space="0" w:color="auto"/>
            <w:left w:val="none" w:sz="0" w:space="0" w:color="auto"/>
            <w:bottom w:val="none" w:sz="0" w:space="0" w:color="auto"/>
            <w:right w:val="none" w:sz="0" w:space="0" w:color="auto"/>
          </w:divBdr>
        </w:div>
        <w:div w:id="1337879563">
          <w:marLeft w:val="480"/>
          <w:marRight w:val="0"/>
          <w:marTop w:val="0"/>
          <w:marBottom w:val="0"/>
          <w:divBdr>
            <w:top w:val="none" w:sz="0" w:space="0" w:color="auto"/>
            <w:left w:val="none" w:sz="0" w:space="0" w:color="auto"/>
            <w:bottom w:val="none" w:sz="0" w:space="0" w:color="auto"/>
            <w:right w:val="none" w:sz="0" w:space="0" w:color="auto"/>
          </w:divBdr>
        </w:div>
      </w:divsChild>
    </w:div>
    <w:div w:id="1034229876">
      <w:bodyDiv w:val="1"/>
      <w:marLeft w:val="0"/>
      <w:marRight w:val="0"/>
      <w:marTop w:val="0"/>
      <w:marBottom w:val="0"/>
      <w:divBdr>
        <w:top w:val="none" w:sz="0" w:space="0" w:color="auto"/>
        <w:left w:val="none" w:sz="0" w:space="0" w:color="auto"/>
        <w:bottom w:val="none" w:sz="0" w:space="0" w:color="auto"/>
        <w:right w:val="none" w:sz="0" w:space="0" w:color="auto"/>
      </w:divBdr>
      <w:divsChild>
        <w:div w:id="8601150">
          <w:marLeft w:val="480"/>
          <w:marRight w:val="0"/>
          <w:marTop w:val="0"/>
          <w:marBottom w:val="0"/>
          <w:divBdr>
            <w:top w:val="none" w:sz="0" w:space="0" w:color="auto"/>
            <w:left w:val="none" w:sz="0" w:space="0" w:color="auto"/>
            <w:bottom w:val="none" w:sz="0" w:space="0" w:color="auto"/>
            <w:right w:val="none" w:sz="0" w:space="0" w:color="auto"/>
          </w:divBdr>
        </w:div>
        <w:div w:id="12997871">
          <w:marLeft w:val="480"/>
          <w:marRight w:val="0"/>
          <w:marTop w:val="0"/>
          <w:marBottom w:val="0"/>
          <w:divBdr>
            <w:top w:val="none" w:sz="0" w:space="0" w:color="auto"/>
            <w:left w:val="none" w:sz="0" w:space="0" w:color="auto"/>
            <w:bottom w:val="none" w:sz="0" w:space="0" w:color="auto"/>
            <w:right w:val="none" w:sz="0" w:space="0" w:color="auto"/>
          </w:divBdr>
        </w:div>
        <w:div w:id="16935360">
          <w:marLeft w:val="480"/>
          <w:marRight w:val="0"/>
          <w:marTop w:val="0"/>
          <w:marBottom w:val="0"/>
          <w:divBdr>
            <w:top w:val="none" w:sz="0" w:space="0" w:color="auto"/>
            <w:left w:val="none" w:sz="0" w:space="0" w:color="auto"/>
            <w:bottom w:val="none" w:sz="0" w:space="0" w:color="auto"/>
            <w:right w:val="none" w:sz="0" w:space="0" w:color="auto"/>
          </w:divBdr>
        </w:div>
        <w:div w:id="25639145">
          <w:marLeft w:val="480"/>
          <w:marRight w:val="0"/>
          <w:marTop w:val="0"/>
          <w:marBottom w:val="0"/>
          <w:divBdr>
            <w:top w:val="none" w:sz="0" w:space="0" w:color="auto"/>
            <w:left w:val="none" w:sz="0" w:space="0" w:color="auto"/>
            <w:bottom w:val="none" w:sz="0" w:space="0" w:color="auto"/>
            <w:right w:val="none" w:sz="0" w:space="0" w:color="auto"/>
          </w:divBdr>
        </w:div>
        <w:div w:id="28341418">
          <w:marLeft w:val="480"/>
          <w:marRight w:val="0"/>
          <w:marTop w:val="0"/>
          <w:marBottom w:val="0"/>
          <w:divBdr>
            <w:top w:val="none" w:sz="0" w:space="0" w:color="auto"/>
            <w:left w:val="none" w:sz="0" w:space="0" w:color="auto"/>
            <w:bottom w:val="none" w:sz="0" w:space="0" w:color="auto"/>
            <w:right w:val="none" w:sz="0" w:space="0" w:color="auto"/>
          </w:divBdr>
        </w:div>
        <w:div w:id="30963961">
          <w:marLeft w:val="480"/>
          <w:marRight w:val="0"/>
          <w:marTop w:val="0"/>
          <w:marBottom w:val="0"/>
          <w:divBdr>
            <w:top w:val="none" w:sz="0" w:space="0" w:color="auto"/>
            <w:left w:val="none" w:sz="0" w:space="0" w:color="auto"/>
            <w:bottom w:val="none" w:sz="0" w:space="0" w:color="auto"/>
            <w:right w:val="none" w:sz="0" w:space="0" w:color="auto"/>
          </w:divBdr>
        </w:div>
        <w:div w:id="38360554">
          <w:marLeft w:val="480"/>
          <w:marRight w:val="0"/>
          <w:marTop w:val="0"/>
          <w:marBottom w:val="0"/>
          <w:divBdr>
            <w:top w:val="none" w:sz="0" w:space="0" w:color="auto"/>
            <w:left w:val="none" w:sz="0" w:space="0" w:color="auto"/>
            <w:bottom w:val="none" w:sz="0" w:space="0" w:color="auto"/>
            <w:right w:val="none" w:sz="0" w:space="0" w:color="auto"/>
          </w:divBdr>
        </w:div>
        <w:div w:id="63383672">
          <w:marLeft w:val="480"/>
          <w:marRight w:val="0"/>
          <w:marTop w:val="0"/>
          <w:marBottom w:val="0"/>
          <w:divBdr>
            <w:top w:val="none" w:sz="0" w:space="0" w:color="auto"/>
            <w:left w:val="none" w:sz="0" w:space="0" w:color="auto"/>
            <w:bottom w:val="none" w:sz="0" w:space="0" w:color="auto"/>
            <w:right w:val="none" w:sz="0" w:space="0" w:color="auto"/>
          </w:divBdr>
        </w:div>
        <w:div w:id="68383325">
          <w:marLeft w:val="480"/>
          <w:marRight w:val="0"/>
          <w:marTop w:val="0"/>
          <w:marBottom w:val="0"/>
          <w:divBdr>
            <w:top w:val="none" w:sz="0" w:space="0" w:color="auto"/>
            <w:left w:val="none" w:sz="0" w:space="0" w:color="auto"/>
            <w:bottom w:val="none" w:sz="0" w:space="0" w:color="auto"/>
            <w:right w:val="none" w:sz="0" w:space="0" w:color="auto"/>
          </w:divBdr>
        </w:div>
        <w:div w:id="76943472">
          <w:marLeft w:val="480"/>
          <w:marRight w:val="0"/>
          <w:marTop w:val="0"/>
          <w:marBottom w:val="0"/>
          <w:divBdr>
            <w:top w:val="none" w:sz="0" w:space="0" w:color="auto"/>
            <w:left w:val="none" w:sz="0" w:space="0" w:color="auto"/>
            <w:bottom w:val="none" w:sz="0" w:space="0" w:color="auto"/>
            <w:right w:val="none" w:sz="0" w:space="0" w:color="auto"/>
          </w:divBdr>
        </w:div>
        <w:div w:id="93937918">
          <w:marLeft w:val="480"/>
          <w:marRight w:val="0"/>
          <w:marTop w:val="0"/>
          <w:marBottom w:val="0"/>
          <w:divBdr>
            <w:top w:val="none" w:sz="0" w:space="0" w:color="auto"/>
            <w:left w:val="none" w:sz="0" w:space="0" w:color="auto"/>
            <w:bottom w:val="none" w:sz="0" w:space="0" w:color="auto"/>
            <w:right w:val="none" w:sz="0" w:space="0" w:color="auto"/>
          </w:divBdr>
        </w:div>
        <w:div w:id="104273377">
          <w:marLeft w:val="480"/>
          <w:marRight w:val="0"/>
          <w:marTop w:val="0"/>
          <w:marBottom w:val="0"/>
          <w:divBdr>
            <w:top w:val="none" w:sz="0" w:space="0" w:color="auto"/>
            <w:left w:val="none" w:sz="0" w:space="0" w:color="auto"/>
            <w:bottom w:val="none" w:sz="0" w:space="0" w:color="auto"/>
            <w:right w:val="none" w:sz="0" w:space="0" w:color="auto"/>
          </w:divBdr>
        </w:div>
        <w:div w:id="108742288">
          <w:marLeft w:val="480"/>
          <w:marRight w:val="0"/>
          <w:marTop w:val="0"/>
          <w:marBottom w:val="0"/>
          <w:divBdr>
            <w:top w:val="none" w:sz="0" w:space="0" w:color="auto"/>
            <w:left w:val="none" w:sz="0" w:space="0" w:color="auto"/>
            <w:bottom w:val="none" w:sz="0" w:space="0" w:color="auto"/>
            <w:right w:val="none" w:sz="0" w:space="0" w:color="auto"/>
          </w:divBdr>
        </w:div>
        <w:div w:id="119345739">
          <w:marLeft w:val="480"/>
          <w:marRight w:val="0"/>
          <w:marTop w:val="0"/>
          <w:marBottom w:val="0"/>
          <w:divBdr>
            <w:top w:val="none" w:sz="0" w:space="0" w:color="auto"/>
            <w:left w:val="none" w:sz="0" w:space="0" w:color="auto"/>
            <w:bottom w:val="none" w:sz="0" w:space="0" w:color="auto"/>
            <w:right w:val="none" w:sz="0" w:space="0" w:color="auto"/>
          </w:divBdr>
        </w:div>
        <w:div w:id="132259681">
          <w:marLeft w:val="480"/>
          <w:marRight w:val="0"/>
          <w:marTop w:val="0"/>
          <w:marBottom w:val="0"/>
          <w:divBdr>
            <w:top w:val="none" w:sz="0" w:space="0" w:color="auto"/>
            <w:left w:val="none" w:sz="0" w:space="0" w:color="auto"/>
            <w:bottom w:val="none" w:sz="0" w:space="0" w:color="auto"/>
            <w:right w:val="none" w:sz="0" w:space="0" w:color="auto"/>
          </w:divBdr>
        </w:div>
        <w:div w:id="154033745">
          <w:marLeft w:val="480"/>
          <w:marRight w:val="0"/>
          <w:marTop w:val="0"/>
          <w:marBottom w:val="0"/>
          <w:divBdr>
            <w:top w:val="none" w:sz="0" w:space="0" w:color="auto"/>
            <w:left w:val="none" w:sz="0" w:space="0" w:color="auto"/>
            <w:bottom w:val="none" w:sz="0" w:space="0" w:color="auto"/>
            <w:right w:val="none" w:sz="0" w:space="0" w:color="auto"/>
          </w:divBdr>
        </w:div>
        <w:div w:id="164246287">
          <w:marLeft w:val="480"/>
          <w:marRight w:val="0"/>
          <w:marTop w:val="0"/>
          <w:marBottom w:val="0"/>
          <w:divBdr>
            <w:top w:val="none" w:sz="0" w:space="0" w:color="auto"/>
            <w:left w:val="none" w:sz="0" w:space="0" w:color="auto"/>
            <w:bottom w:val="none" w:sz="0" w:space="0" w:color="auto"/>
            <w:right w:val="none" w:sz="0" w:space="0" w:color="auto"/>
          </w:divBdr>
        </w:div>
        <w:div w:id="183205278">
          <w:marLeft w:val="480"/>
          <w:marRight w:val="0"/>
          <w:marTop w:val="0"/>
          <w:marBottom w:val="0"/>
          <w:divBdr>
            <w:top w:val="none" w:sz="0" w:space="0" w:color="auto"/>
            <w:left w:val="none" w:sz="0" w:space="0" w:color="auto"/>
            <w:bottom w:val="none" w:sz="0" w:space="0" w:color="auto"/>
            <w:right w:val="none" w:sz="0" w:space="0" w:color="auto"/>
          </w:divBdr>
        </w:div>
        <w:div w:id="203374126">
          <w:marLeft w:val="480"/>
          <w:marRight w:val="0"/>
          <w:marTop w:val="0"/>
          <w:marBottom w:val="0"/>
          <w:divBdr>
            <w:top w:val="none" w:sz="0" w:space="0" w:color="auto"/>
            <w:left w:val="none" w:sz="0" w:space="0" w:color="auto"/>
            <w:bottom w:val="none" w:sz="0" w:space="0" w:color="auto"/>
            <w:right w:val="none" w:sz="0" w:space="0" w:color="auto"/>
          </w:divBdr>
        </w:div>
        <w:div w:id="225845735">
          <w:marLeft w:val="480"/>
          <w:marRight w:val="0"/>
          <w:marTop w:val="0"/>
          <w:marBottom w:val="0"/>
          <w:divBdr>
            <w:top w:val="none" w:sz="0" w:space="0" w:color="auto"/>
            <w:left w:val="none" w:sz="0" w:space="0" w:color="auto"/>
            <w:bottom w:val="none" w:sz="0" w:space="0" w:color="auto"/>
            <w:right w:val="none" w:sz="0" w:space="0" w:color="auto"/>
          </w:divBdr>
        </w:div>
        <w:div w:id="229653953">
          <w:marLeft w:val="480"/>
          <w:marRight w:val="0"/>
          <w:marTop w:val="0"/>
          <w:marBottom w:val="0"/>
          <w:divBdr>
            <w:top w:val="none" w:sz="0" w:space="0" w:color="auto"/>
            <w:left w:val="none" w:sz="0" w:space="0" w:color="auto"/>
            <w:bottom w:val="none" w:sz="0" w:space="0" w:color="auto"/>
            <w:right w:val="none" w:sz="0" w:space="0" w:color="auto"/>
          </w:divBdr>
        </w:div>
        <w:div w:id="242760181">
          <w:marLeft w:val="480"/>
          <w:marRight w:val="0"/>
          <w:marTop w:val="0"/>
          <w:marBottom w:val="0"/>
          <w:divBdr>
            <w:top w:val="none" w:sz="0" w:space="0" w:color="auto"/>
            <w:left w:val="none" w:sz="0" w:space="0" w:color="auto"/>
            <w:bottom w:val="none" w:sz="0" w:space="0" w:color="auto"/>
            <w:right w:val="none" w:sz="0" w:space="0" w:color="auto"/>
          </w:divBdr>
        </w:div>
        <w:div w:id="245655595">
          <w:marLeft w:val="480"/>
          <w:marRight w:val="0"/>
          <w:marTop w:val="0"/>
          <w:marBottom w:val="0"/>
          <w:divBdr>
            <w:top w:val="none" w:sz="0" w:space="0" w:color="auto"/>
            <w:left w:val="none" w:sz="0" w:space="0" w:color="auto"/>
            <w:bottom w:val="none" w:sz="0" w:space="0" w:color="auto"/>
            <w:right w:val="none" w:sz="0" w:space="0" w:color="auto"/>
          </w:divBdr>
        </w:div>
        <w:div w:id="259142813">
          <w:marLeft w:val="480"/>
          <w:marRight w:val="0"/>
          <w:marTop w:val="0"/>
          <w:marBottom w:val="0"/>
          <w:divBdr>
            <w:top w:val="none" w:sz="0" w:space="0" w:color="auto"/>
            <w:left w:val="none" w:sz="0" w:space="0" w:color="auto"/>
            <w:bottom w:val="none" w:sz="0" w:space="0" w:color="auto"/>
            <w:right w:val="none" w:sz="0" w:space="0" w:color="auto"/>
          </w:divBdr>
        </w:div>
        <w:div w:id="292180818">
          <w:marLeft w:val="480"/>
          <w:marRight w:val="0"/>
          <w:marTop w:val="0"/>
          <w:marBottom w:val="0"/>
          <w:divBdr>
            <w:top w:val="none" w:sz="0" w:space="0" w:color="auto"/>
            <w:left w:val="none" w:sz="0" w:space="0" w:color="auto"/>
            <w:bottom w:val="none" w:sz="0" w:space="0" w:color="auto"/>
            <w:right w:val="none" w:sz="0" w:space="0" w:color="auto"/>
          </w:divBdr>
        </w:div>
        <w:div w:id="309217499">
          <w:marLeft w:val="480"/>
          <w:marRight w:val="0"/>
          <w:marTop w:val="0"/>
          <w:marBottom w:val="0"/>
          <w:divBdr>
            <w:top w:val="none" w:sz="0" w:space="0" w:color="auto"/>
            <w:left w:val="none" w:sz="0" w:space="0" w:color="auto"/>
            <w:bottom w:val="none" w:sz="0" w:space="0" w:color="auto"/>
            <w:right w:val="none" w:sz="0" w:space="0" w:color="auto"/>
          </w:divBdr>
        </w:div>
        <w:div w:id="311494223">
          <w:marLeft w:val="480"/>
          <w:marRight w:val="0"/>
          <w:marTop w:val="0"/>
          <w:marBottom w:val="0"/>
          <w:divBdr>
            <w:top w:val="none" w:sz="0" w:space="0" w:color="auto"/>
            <w:left w:val="none" w:sz="0" w:space="0" w:color="auto"/>
            <w:bottom w:val="none" w:sz="0" w:space="0" w:color="auto"/>
            <w:right w:val="none" w:sz="0" w:space="0" w:color="auto"/>
          </w:divBdr>
        </w:div>
        <w:div w:id="349649047">
          <w:marLeft w:val="480"/>
          <w:marRight w:val="0"/>
          <w:marTop w:val="0"/>
          <w:marBottom w:val="0"/>
          <w:divBdr>
            <w:top w:val="none" w:sz="0" w:space="0" w:color="auto"/>
            <w:left w:val="none" w:sz="0" w:space="0" w:color="auto"/>
            <w:bottom w:val="none" w:sz="0" w:space="0" w:color="auto"/>
            <w:right w:val="none" w:sz="0" w:space="0" w:color="auto"/>
          </w:divBdr>
        </w:div>
        <w:div w:id="378866935">
          <w:marLeft w:val="480"/>
          <w:marRight w:val="0"/>
          <w:marTop w:val="0"/>
          <w:marBottom w:val="0"/>
          <w:divBdr>
            <w:top w:val="none" w:sz="0" w:space="0" w:color="auto"/>
            <w:left w:val="none" w:sz="0" w:space="0" w:color="auto"/>
            <w:bottom w:val="none" w:sz="0" w:space="0" w:color="auto"/>
            <w:right w:val="none" w:sz="0" w:space="0" w:color="auto"/>
          </w:divBdr>
        </w:div>
        <w:div w:id="401489144">
          <w:marLeft w:val="480"/>
          <w:marRight w:val="0"/>
          <w:marTop w:val="0"/>
          <w:marBottom w:val="0"/>
          <w:divBdr>
            <w:top w:val="none" w:sz="0" w:space="0" w:color="auto"/>
            <w:left w:val="none" w:sz="0" w:space="0" w:color="auto"/>
            <w:bottom w:val="none" w:sz="0" w:space="0" w:color="auto"/>
            <w:right w:val="none" w:sz="0" w:space="0" w:color="auto"/>
          </w:divBdr>
        </w:div>
        <w:div w:id="411972643">
          <w:marLeft w:val="480"/>
          <w:marRight w:val="0"/>
          <w:marTop w:val="0"/>
          <w:marBottom w:val="0"/>
          <w:divBdr>
            <w:top w:val="none" w:sz="0" w:space="0" w:color="auto"/>
            <w:left w:val="none" w:sz="0" w:space="0" w:color="auto"/>
            <w:bottom w:val="none" w:sz="0" w:space="0" w:color="auto"/>
            <w:right w:val="none" w:sz="0" w:space="0" w:color="auto"/>
          </w:divBdr>
        </w:div>
        <w:div w:id="420374095">
          <w:marLeft w:val="480"/>
          <w:marRight w:val="0"/>
          <w:marTop w:val="0"/>
          <w:marBottom w:val="0"/>
          <w:divBdr>
            <w:top w:val="none" w:sz="0" w:space="0" w:color="auto"/>
            <w:left w:val="none" w:sz="0" w:space="0" w:color="auto"/>
            <w:bottom w:val="none" w:sz="0" w:space="0" w:color="auto"/>
            <w:right w:val="none" w:sz="0" w:space="0" w:color="auto"/>
          </w:divBdr>
        </w:div>
        <w:div w:id="432284869">
          <w:marLeft w:val="480"/>
          <w:marRight w:val="0"/>
          <w:marTop w:val="0"/>
          <w:marBottom w:val="0"/>
          <w:divBdr>
            <w:top w:val="none" w:sz="0" w:space="0" w:color="auto"/>
            <w:left w:val="none" w:sz="0" w:space="0" w:color="auto"/>
            <w:bottom w:val="none" w:sz="0" w:space="0" w:color="auto"/>
            <w:right w:val="none" w:sz="0" w:space="0" w:color="auto"/>
          </w:divBdr>
        </w:div>
        <w:div w:id="432627693">
          <w:marLeft w:val="480"/>
          <w:marRight w:val="0"/>
          <w:marTop w:val="0"/>
          <w:marBottom w:val="0"/>
          <w:divBdr>
            <w:top w:val="none" w:sz="0" w:space="0" w:color="auto"/>
            <w:left w:val="none" w:sz="0" w:space="0" w:color="auto"/>
            <w:bottom w:val="none" w:sz="0" w:space="0" w:color="auto"/>
            <w:right w:val="none" w:sz="0" w:space="0" w:color="auto"/>
          </w:divBdr>
        </w:div>
        <w:div w:id="440414849">
          <w:marLeft w:val="480"/>
          <w:marRight w:val="0"/>
          <w:marTop w:val="0"/>
          <w:marBottom w:val="0"/>
          <w:divBdr>
            <w:top w:val="none" w:sz="0" w:space="0" w:color="auto"/>
            <w:left w:val="none" w:sz="0" w:space="0" w:color="auto"/>
            <w:bottom w:val="none" w:sz="0" w:space="0" w:color="auto"/>
            <w:right w:val="none" w:sz="0" w:space="0" w:color="auto"/>
          </w:divBdr>
        </w:div>
        <w:div w:id="440957530">
          <w:marLeft w:val="480"/>
          <w:marRight w:val="0"/>
          <w:marTop w:val="0"/>
          <w:marBottom w:val="0"/>
          <w:divBdr>
            <w:top w:val="none" w:sz="0" w:space="0" w:color="auto"/>
            <w:left w:val="none" w:sz="0" w:space="0" w:color="auto"/>
            <w:bottom w:val="none" w:sz="0" w:space="0" w:color="auto"/>
            <w:right w:val="none" w:sz="0" w:space="0" w:color="auto"/>
          </w:divBdr>
        </w:div>
        <w:div w:id="444428964">
          <w:marLeft w:val="480"/>
          <w:marRight w:val="0"/>
          <w:marTop w:val="0"/>
          <w:marBottom w:val="0"/>
          <w:divBdr>
            <w:top w:val="none" w:sz="0" w:space="0" w:color="auto"/>
            <w:left w:val="none" w:sz="0" w:space="0" w:color="auto"/>
            <w:bottom w:val="none" w:sz="0" w:space="0" w:color="auto"/>
            <w:right w:val="none" w:sz="0" w:space="0" w:color="auto"/>
          </w:divBdr>
        </w:div>
        <w:div w:id="471293711">
          <w:marLeft w:val="480"/>
          <w:marRight w:val="0"/>
          <w:marTop w:val="0"/>
          <w:marBottom w:val="0"/>
          <w:divBdr>
            <w:top w:val="none" w:sz="0" w:space="0" w:color="auto"/>
            <w:left w:val="none" w:sz="0" w:space="0" w:color="auto"/>
            <w:bottom w:val="none" w:sz="0" w:space="0" w:color="auto"/>
            <w:right w:val="none" w:sz="0" w:space="0" w:color="auto"/>
          </w:divBdr>
        </w:div>
        <w:div w:id="475220208">
          <w:marLeft w:val="480"/>
          <w:marRight w:val="0"/>
          <w:marTop w:val="0"/>
          <w:marBottom w:val="0"/>
          <w:divBdr>
            <w:top w:val="none" w:sz="0" w:space="0" w:color="auto"/>
            <w:left w:val="none" w:sz="0" w:space="0" w:color="auto"/>
            <w:bottom w:val="none" w:sz="0" w:space="0" w:color="auto"/>
            <w:right w:val="none" w:sz="0" w:space="0" w:color="auto"/>
          </w:divBdr>
        </w:div>
        <w:div w:id="476148533">
          <w:marLeft w:val="480"/>
          <w:marRight w:val="0"/>
          <w:marTop w:val="0"/>
          <w:marBottom w:val="0"/>
          <w:divBdr>
            <w:top w:val="none" w:sz="0" w:space="0" w:color="auto"/>
            <w:left w:val="none" w:sz="0" w:space="0" w:color="auto"/>
            <w:bottom w:val="none" w:sz="0" w:space="0" w:color="auto"/>
            <w:right w:val="none" w:sz="0" w:space="0" w:color="auto"/>
          </w:divBdr>
        </w:div>
        <w:div w:id="501775200">
          <w:marLeft w:val="480"/>
          <w:marRight w:val="0"/>
          <w:marTop w:val="0"/>
          <w:marBottom w:val="0"/>
          <w:divBdr>
            <w:top w:val="none" w:sz="0" w:space="0" w:color="auto"/>
            <w:left w:val="none" w:sz="0" w:space="0" w:color="auto"/>
            <w:bottom w:val="none" w:sz="0" w:space="0" w:color="auto"/>
            <w:right w:val="none" w:sz="0" w:space="0" w:color="auto"/>
          </w:divBdr>
        </w:div>
        <w:div w:id="502627938">
          <w:marLeft w:val="480"/>
          <w:marRight w:val="0"/>
          <w:marTop w:val="0"/>
          <w:marBottom w:val="0"/>
          <w:divBdr>
            <w:top w:val="none" w:sz="0" w:space="0" w:color="auto"/>
            <w:left w:val="none" w:sz="0" w:space="0" w:color="auto"/>
            <w:bottom w:val="none" w:sz="0" w:space="0" w:color="auto"/>
            <w:right w:val="none" w:sz="0" w:space="0" w:color="auto"/>
          </w:divBdr>
        </w:div>
        <w:div w:id="503857966">
          <w:marLeft w:val="480"/>
          <w:marRight w:val="0"/>
          <w:marTop w:val="0"/>
          <w:marBottom w:val="0"/>
          <w:divBdr>
            <w:top w:val="none" w:sz="0" w:space="0" w:color="auto"/>
            <w:left w:val="none" w:sz="0" w:space="0" w:color="auto"/>
            <w:bottom w:val="none" w:sz="0" w:space="0" w:color="auto"/>
            <w:right w:val="none" w:sz="0" w:space="0" w:color="auto"/>
          </w:divBdr>
        </w:div>
        <w:div w:id="520048104">
          <w:marLeft w:val="480"/>
          <w:marRight w:val="0"/>
          <w:marTop w:val="0"/>
          <w:marBottom w:val="0"/>
          <w:divBdr>
            <w:top w:val="none" w:sz="0" w:space="0" w:color="auto"/>
            <w:left w:val="none" w:sz="0" w:space="0" w:color="auto"/>
            <w:bottom w:val="none" w:sz="0" w:space="0" w:color="auto"/>
            <w:right w:val="none" w:sz="0" w:space="0" w:color="auto"/>
          </w:divBdr>
        </w:div>
        <w:div w:id="539056780">
          <w:marLeft w:val="480"/>
          <w:marRight w:val="0"/>
          <w:marTop w:val="0"/>
          <w:marBottom w:val="0"/>
          <w:divBdr>
            <w:top w:val="none" w:sz="0" w:space="0" w:color="auto"/>
            <w:left w:val="none" w:sz="0" w:space="0" w:color="auto"/>
            <w:bottom w:val="none" w:sz="0" w:space="0" w:color="auto"/>
            <w:right w:val="none" w:sz="0" w:space="0" w:color="auto"/>
          </w:divBdr>
        </w:div>
        <w:div w:id="548036503">
          <w:marLeft w:val="480"/>
          <w:marRight w:val="0"/>
          <w:marTop w:val="0"/>
          <w:marBottom w:val="0"/>
          <w:divBdr>
            <w:top w:val="none" w:sz="0" w:space="0" w:color="auto"/>
            <w:left w:val="none" w:sz="0" w:space="0" w:color="auto"/>
            <w:bottom w:val="none" w:sz="0" w:space="0" w:color="auto"/>
            <w:right w:val="none" w:sz="0" w:space="0" w:color="auto"/>
          </w:divBdr>
        </w:div>
        <w:div w:id="551355429">
          <w:marLeft w:val="480"/>
          <w:marRight w:val="0"/>
          <w:marTop w:val="0"/>
          <w:marBottom w:val="0"/>
          <w:divBdr>
            <w:top w:val="none" w:sz="0" w:space="0" w:color="auto"/>
            <w:left w:val="none" w:sz="0" w:space="0" w:color="auto"/>
            <w:bottom w:val="none" w:sz="0" w:space="0" w:color="auto"/>
            <w:right w:val="none" w:sz="0" w:space="0" w:color="auto"/>
          </w:divBdr>
        </w:div>
        <w:div w:id="551885846">
          <w:marLeft w:val="480"/>
          <w:marRight w:val="0"/>
          <w:marTop w:val="0"/>
          <w:marBottom w:val="0"/>
          <w:divBdr>
            <w:top w:val="none" w:sz="0" w:space="0" w:color="auto"/>
            <w:left w:val="none" w:sz="0" w:space="0" w:color="auto"/>
            <w:bottom w:val="none" w:sz="0" w:space="0" w:color="auto"/>
            <w:right w:val="none" w:sz="0" w:space="0" w:color="auto"/>
          </w:divBdr>
        </w:div>
        <w:div w:id="553123860">
          <w:marLeft w:val="480"/>
          <w:marRight w:val="0"/>
          <w:marTop w:val="0"/>
          <w:marBottom w:val="0"/>
          <w:divBdr>
            <w:top w:val="none" w:sz="0" w:space="0" w:color="auto"/>
            <w:left w:val="none" w:sz="0" w:space="0" w:color="auto"/>
            <w:bottom w:val="none" w:sz="0" w:space="0" w:color="auto"/>
            <w:right w:val="none" w:sz="0" w:space="0" w:color="auto"/>
          </w:divBdr>
        </w:div>
        <w:div w:id="554122742">
          <w:marLeft w:val="480"/>
          <w:marRight w:val="0"/>
          <w:marTop w:val="0"/>
          <w:marBottom w:val="0"/>
          <w:divBdr>
            <w:top w:val="none" w:sz="0" w:space="0" w:color="auto"/>
            <w:left w:val="none" w:sz="0" w:space="0" w:color="auto"/>
            <w:bottom w:val="none" w:sz="0" w:space="0" w:color="auto"/>
            <w:right w:val="none" w:sz="0" w:space="0" w:color="auto"/>
          </w:divBdr>
        </w:div>
        <w:div w:id="588781138">
          <w:marLeft w:val="480"/>
          <w:marRight w:val="0"/>
          <w:marTop w:val="0"/>
          <w:marBottom w:val="0"/>
          <w:divBdr>
            <w:top w:val="none" w:sz="0" w:space="0" w:color="auto"/>
            <w:left w:val="none" w:sz="0" w:space="0" w:color="auto"/>
            <w:bottom w:val="none" w:sz="0" w:space="0" w:color="auto"/>
            <w:right w:val="none" w:sz="0" w:space="0" w:color="auto"/>
          </w:divBdr>
        </w:div>
        <w:div w:id="589312511">
          <w:marLeft w:val="480"/>
          <w:marRight w:val="0"/>
          <w:marTop w:val="0"/>
          <w:marBottom w:val="0"/>
          <w:divBdr>
            <w:top w:val="none" w:sz="0" w:space="0" w:color="auto"/>
            <w:left w:val="none" w:sz="0" w:space="0" w:color="auto"/>
            <w:bottom w:val="none" w:sz="0" w:space="0" w:color="auto"/>
            <w:right w:val="none" w:sz="0" w:space="0" w:color="auto"/>
          </w:divBdr>
        </w:div>
        <w:div w:id="591746713">
          <w:marLeft w:val="480"/>
          <w:marRight w:val="0"/>
          <w:marTop w:val="0"/>
          <w:marBottom w:val="0"/>
          <w:divBdr>
            <w:top w:val="none" w:sz="0" w:space="0" w:color="auto"/>
            <w:left w:val="none" w:sz="0" w:space="0" w:color="auto"/>
            <w:bottom w:val="none" w:sz="0" w:space="0" w:color="auto"/>
            <w:right w:val="none" w:sz="0" w:space="0" w:color="auto"/>
          </w:divBdr>
        </w:div>
        <w:div w:id="595601816">
          <w:marLeft w:val="480"/>
          <w:marRight w:val="0"/>
          <w:marTop w:val="0"/>
          <w:marBottom w:val="0"/>
          <w:divBdr>
            <w:top w:val="none" w:sz="0" w:space="0" w:color="auto"/>
            <w:left w:val="none" w:sz="0" w:space="0" w:color="auto"/>
            <w:bottom w:val="none" w:sz="0" w:space="0" w:color="auto"/>
            <w:right w:val="none" w:sz="0" w:space="0" w:color="auto"/>
          </w:divBdr>
        </w:div>
        <w:div w:id="597327261">
          <w:marLeft w:val="480"/>
          <w:marRight w:val="0"/>
          <w:marTop w:val="0"/>
          <w:marBottom w:val="0"/>
          <w:divBdr>
            <w:top w:val="none" w:sz="0" w:space="0" w:color="auto"/>
            <w:left w:val="none" w:sz="0" w:space="0" w:color="auto"/>
            <w:bottom w:val="none" w:sz="0" w:space="0" w:color="auto"/>
            <w:right w:val="none" w:sz="0" w:space="0" w:color="auto"/>
          </w:divBdr>
        </w:div>
        <w:div w:id="601424784">
          <w:marLeft w:val="480"/>
          <w:marRight w:val="0"/>
          <w:marTop w:val="0"/>
          <w:marBottom w:val="0"/>
          <w:divBdr>
            <w:top w:val="none" w:sz="0" w:space="0" w:color="auto"/>
            <w:left w:val="none" w:sz="0" w:space="0" w:color="auto"/>
            <w:bottom w:val="none" w:sz="0" w:space="0" w:color="auto"/>
            <w:right w:val="none" w:sz="0" w:space="0" w:color="auto"/>
          </w:divBdr>
        </w:div>
        <w:div w:id="611593238">
          <w:marLeft w:val="480"/>
          <w:marRight w:val="0"/>
          <w:marTop w:val="0"/>
          <w:marBottom w:val="0"/>
          <w:divBdr>
            <w:top w:val="none" w:sz="0" w:space="0" w:color="auto"/>
            <w:left w:val="none" w:sz="0" w:space="0" w:color="auto"/>
            <w:bottom w:val="none" w:sz="0" w:space="0" w:color="auto"/>
            <w:right w:val="none" w:sz="0" w:space="0" w:color="auto"/>
          </w:divBdr>
        </w:div>
        <w:div w:id="619845152">
          <w:marLeft w:val="480"/>
          <w:marRight w:val="0"/>
          <w:marTop w:val="0"/>
          <w:marBottom w:val="0"/>
          <w:divBdr>
            <w:top w:val="none" w:sz="0" w:space="0" w:color="auto"/>
            <w:left w:val="none" w:sz="0" w:space="0" w:color="auto"/>
            <w:bottom w:val="none" w:sz="0" w:space="0" w:color="auto"/>
            <w:right w:val="none" w:sz="0" w:space="0" w:color="auto"/>
          </w:divBdr>
        </w:div>
        <w:div w:id="645358443">
          <w:marLeft w:val="480"/>
          <w:marRight w:val="0"/>
          <w:marTop w:val="0"/>
          <w:marBottom w:val="0"/>
          <w:divBdr>
            <w:top w:val="none" w:sz="0" w:space="0" w:color="auto"/>
            <w:left w:val="none" w:sz="0" w:space="0" w:color="auto"/>
            <w:bottom w:val="none" w:sz="0" w:space="0" w:color="auto"/>
            <w:right w:val="none" w:sz="0" w:space="0" w:color="auto"/>
          </w:divBdr>
        </w:div>
        <w:div w:id="646520855">
          <w:marLeft w:val="480"/>
          <w:marRight w:val="0"/>
          <w:marTop w:val="0"/>
          <w:marBottom w:val="0"/>
          <w:divBdr>
            <w:top w:val="none" w:sz="0" w:space="0" w:color="auto"/>
            <w:left w:val="none" w:sz="0" w:space="0" w:color="auto"/>
            <w:bottom w:val="none" w:sz="0" w:space="0" w:color="auto"/>
            <w:right w:val="none" w:sz="0" w:space="0" w:color="auto"/>
          </w:divBdr>
        </w:div>
        <w:div w:id="666247614">
          <w:marLeft w:val="480"/>
          <w:marRight w:val="0"/>
          <w:marTop w:val="0"/>
          <w:marBottom w:val="0"/>
          <w:divBdr>
            <w:top w:val="none" w:sz="0" w:space="0" w:color="auto"/>
            <w:left w:val="none" w:sz="0" w:space="0" w:color="auto"/>
            <w:bottom w:val="none" w:sz="0" w:space="0" w:color="auto"/>
            <w:right w:val="none" w:sz="0" w:space="0" w:color="auto"/>
          </w:divBdr>
        </w:div>
        <w:div w:id="669988560">
          <w:marLeft w:val="480"/>
          <w:marRight w:val="0"/>
          <w:marTop w:val="0"/>
          <w:marBottom w:val="0"/>
          <w:divBdr>
            <w:top w:val="none" w:sz="0" w:space="0" w:color="auto"/>
            <w:left w:val="none" w:sz="0" w:space="0" w:color="auto"/>
            <w:bottom w:val="none" w:sz="0" w:space="0" w:color="auto"/>
            <w:right w:val="none" w:sz="0" w:space="0" w:color="auto"/>
          </w:divBdr>
        </w:div>
        <w:div w:id="680400384">
          <w:marLeft w:val="480"/>
          <w:marRight w:val="0"/>
          <w:marTop w:val="0"/>
          <w:marBottom w:val="0"/>
          <w:divBdr>
            <w:top w:val="none" w:sz="0" w:space="0" w:color="auto"/>
            <w:left w:val="none" w:sz="0" w:space="0" w:color="auto"/>
            <w:bottom w:val="none" w:sz="0" w:space="0" w:color="auto"/>
            <w:right w:val="none" w:sz="0" w:space="0" w:color="auto"/>
          </w:divBdr>
        </w:div>
        <w:div w:id="697242694">
          <w:marLeft w:val="480"/>
          <w:marRight w:val="0"/>
          <w:marTop w:val="0"/>
          <w:marBottom w:val="0"/>
          <w:divBdr>
            <w:top w:val="none" w:sz="0" w:space="0" w:color="auto"/>
            <w:left w:val="none" w:sz="0" w:space="0" w:color="auto"/>
            <w:bottom w:val="none" w:sz="0" w:space="0" w:color="auto"/>
            <w:right w:val="none" w:sz="0" w:space="0" w:color="auto"/>
          </w:divBdr>
        </w:div>
        <w:div w:id="706838423">
          <w:marLeft w:val="480"/>
          <w:marRight w:val="0"/>
          <w:marTop w:val="0"/>
          <w:marBottom w:val="0"/>
          <w:divBdr>
            <w:top w:val="none" w:sz="0" w:space="0" w:color="auto"/>
            <w:left w:val="none" w:sz="0" w:space="0" w:color="auto"/>
            <w:bottom w:val="none" w:sz="0" w:space="0" w:color="auto"/>
            <w:right w:val="none" w:sz="0" w:space="0" w:color="auto"/>
          </w:divBdr>
        </w:div>
        <w:div w:id="722364228">
          <w:marLeft w:val="480"/>
          <w:marRight w:val="0"/>
          <w:marTop w:val="0"/>
          <w:marBottom w:val="0"/>
          <w:divBdr>
            <w:top w:val="none" w:sz="0" w:space="0" w:color="auto"/>
            <w:left w:val="none" w:sz="0" w:space="0" w:color="auto"/>
            <w:bottom w:val="none" w:sz="0" w:space="0" w:color="auto"/>
            <w:right w:val="none" w:sz="0" w:space="0" w:color="auto"/>
          </w:divBdr>
        </w:div>
        <w:div w:id="742800316">
          <w:marLeft w:val="480"/>
          <w:marRight w:val="0"/>
          <w:marTop w:val="0"/>
          <w:marBottom w:val="0"/>
          <w:divBdr>
            <w:top w:val="none" w:sz="0" w:space="0" w:color="auto"/>
            <w:left w:val="none" w:sz="0" w:space="0" w:color="auto"/>
            <w:bottom w:val="none" w:sz="0" w:space="0" w:color="auto"/>
            <w:right w:val="none" w:sz="0" w:space="0" w:color="auto"/>
          </w:divBdr>
        </w:div>
        <w:div w:id="746731990">
          <w:marLeft w:val="480"/>
          <w:marRight w:val="0"/>
          <w:marTop w:val="0"/>
          <w:marBottom w:val="0"/>
          <w:divBdr>
            <w:top w:val="none" w:sz="0" w:space="0" w:color="auto"/>
            <w:left w:val="none" w:sz="0" w:space="0" w:color="auto"/>
            <w:bottom w:val="none" w:sz="0" w:space="0" w:color="auto"/>
            <w:right w:val="none" w:sz="0" w:space="0" w:color="auto"/>
          </w:divBdr>
        </w:div>
        <w:div w:id="766464609">
          <w:marLeft w:val="480"/>
          <w:marRight w:val="0"/>
          <w:marTop w:val="0"/>
          <w:marBottom w:val="0"/>
          <w:divBdr>
            <w:top w:val="none" w:sz="0" w:space="0" w:color="auto"/>
            <w:left w:val="none" w:sz="0" w:space="0" w:color="auto"/>
            <w:bottom w:val="none" w:sz="0" w:space="0" w:color="auto"/>
            <w:right w:val="none" w:sz="0" w:space="0" w:color="auto"/>
          </w:divBdr>
        </w:div>
        <w:div w:id="773984179">
          <w:marLeft w:val="480"/>
          <w:marRight w:val="0"/>
          <w:marTop w:val="0"/>
          <w:marBottom w:val="0"/>
          <w:divBdr>
            <w:top w:val="none" w:sz="0" w:space="0" w:color="auto"/>
            <w:left w:val="none" w:sz="0" w:space="0" w:color="auto"/>
            <w:bottom w:val="none" w:sz="0" w:space="0" w:color="auto"/>
            <w:right w:val="none" w:sz="0" w:space="0" w:color="auto"/>
          </w:divBdr>
        </w:div>
        <w:div w:id="777214454">
          <w:marLeft w:val="480"/>
          <w:marRight w:val="0"/>
          <w:marTop w:val="0"/>
          <w:marBottom w:val="0"/>
          <w:divBdr>
            <w:top w:val="none" w:sz="0" w:space="0" w:color="auto"/>
            <w:left w:val="none" w:sz="0" w:space="0" w:color="auto"/>
            <w:bottom w:val="none" w:sz="0" w:space="0" w:color="auto"/>
            <w:right w:val="none" w:sz="0" w:space="0" w:color="auto"/>
          </w:divBdr>
        </w:div>
        <w:div w:id="777600685">
          <w:marLeft w:val="480"/>
          <w:marRight w:val="0"/>
          <w:marTop w:val="0"/>
          <w:marBottom w:val="0"/>
          <w:divBdr>
            <w:top w:val="none" w:sz="0" w:space="0" w:color="auto"/>
            <w:left w:val="none" w:sz="0" w:space="0" w:color="auto"/>
            <w:bottom w:val="none" w:sz="0" w:space="0" w:color="auto"/>
            <w:right w:val="none" w:sz="0" w:space="0" w:color="auto"/>
          </w:divBdr>
        </w:div>
        <w:div w:id="788940120">
          <w:marLeft w:val="480"/>
          <w:marRight w:val="0"/>
          <w:marTop w:val="0"/>
          <w:marBottom w:val="0"/>
          <w:divBdr>
            <w:top w:val="none" w:sz="0" w:space="0" w:color="auto"/>
            <w:left w:val="none" w:sz="0" w:space="0" w:color="auto"/>
            <w:bottom w:val="none" w:sz="0" w:space="0" w:color="auto"/>
            <w:right w:val="none" w:sz="0" w:space="0" w:color="auto"/>
          </w:divBdr>
        </w:div>
        <w:div w:id="806779264">
          <w:marLeft w:val="480"/>
          <w:marRight w:val="0"/>
          <w:marTop w:val="0"/>
          <w:marBottom w:val="0"/>
          <w:divBdr>
            <w:top w:val="none" w:sz="0" w:space="0" w:color="auto"/>
            <w:left w:val="none" w:sz="0" w:space="0" w:color="auto"/>
            <w:bottom w:val="none" w:sz="0" w:space="0" w:color="auto"/>
            <w:right w:val="none" w:sz="0" w:space="0" w:color="auto"/>
          </w:divBdr>
        </w:div>
        <w:div w:id="816453021">
          <w:marLeft w:val="480"/>
          <w:marRight w:val="0"/>
          <w:marTop w:val="0"/>
          <w:marBottom w:val="0"/>
          <w:divBdr>
            <w:top w:val="none" w:sz="0" w:space="0" w:color="auto"/>
            <w:left w:val="none" w:sz="0" w:space="0" w:color="auto"/>
            <w:bottom w:val="none" w:sz="0" w:space="0" w:color="auto"/>
            <w:right w:val="none" w:sz="0" w:space="0" w:color="auto"/>
          </w:divBdr>
        </w:div>
        <w:div w:id="817844240">
          <w:marLeft w:val="480"/>
          <w:marRight w:val="0"/>
          <w:marTop w:val="0"/>
          <w:marBottom w:val="0"/>
          <w:divBdr>
            <w:top w:val="none" w:sz="0" w:space="0" w:color="auto"/>
            <w:left w:val="none" w:sz="0" w:space="0" w:color="auto"/>
            <w:bottom w:val="none" w:sz="0" w:space="0" w:color="auto"/>
            <w:right w:val="none" w:sz="0" w:space="0" w:color="auto"/>
          </w:divBdr>
        </w:div>
        <w:div w:id="826483652">
          <w:marLeft w:val="480"/>
          <w:marRight w:val="0"/>
          <w:marTop w:val="0"/>
          <w:marBottom w:val="0"/>
          <w:divBdr>
            <w:top w:val="none" w:sz="0" w:space="0" w:color="auto"/>
            <w:left w:val="none" w:sz="0" w:space="0" w:color="auto"/>
            <w:bottom w:val="none" w:sz="0" w:space="0" w:color="auto"/>
            <w:right w:val="none" w:sz="0" w:space="0" w:color="auto"/>
          </w:divBdr>
        </w:div>
        <w:div w:id="830366575">
          <w:marLeft w:val="480"/>
          <w:marRight w:val="0"/>
          <w:marTop w:val="0"/>
          <w:marBottom w:val="0"/>
          <w:divBdr>
            <w:top w:val="none" w:sz="0" w:space="0" w:color="auto"/>
            <w:left w:val="none" w:sz="0" w:space="0" w:color="auto"/>
            <w:bottom w:val="none" w:sz="0" w:space="0" w:color="auto"/>
            <w:right w:val="none" w:sz="0" w:space="0" w:color="auto"/>
          </w:divBdr>
        </w:div>
        <w:div w:id="834300851">
          <w:marLeft w:val="480"/>
          <w:marRight w:val="0"/>
          <w:marTop w:val="0"/>
          <w:marBottom w:val="0"/>
          <w:divBdr>
            <w:top w:val="none" w:sz="0" w:space="0" w:color="auto"/>
            <w:left w:val="none" w:sz="0" w:space="0" w:color="auto"/>
            <w:bottom w:val="none" w:sz="0" w:space="0" w:color="auto"/>
            <w:right w:val="none" w:sz="0" w:space="0" w:color="auto"/>
          </w:divBdr>
        </w:div>
        <w:div w:id="855120034">
          <w:marLeft w:val="480"/>
          <w:marRight w:val="0"/>
          <w:marTop w:val="0"/>
          <w:marBottom w:val="0"/>
          <w:divBdr>
            <w:top w:val="none" w:sz="0" w:space="0" w:color="auto"/>
            <w:left w:val="none" w:sz="0" w:space="0" w:color="auto"/>
            <w:bottom w:val="none" w:sz="0" w:space="0" w:color="auto"/>
            <w:right w:val="none" w:sz="0" w:space="0" w:color="auto"/>
          </w:divBdr>
        </w:div>
        <w:div w:id="858541170">
          <w:marLeft w:val="480"/>
          <w:marRight w:val="0"/>
          <w:marTop w:val="0"/>
          <w:marBottom w:val="0"/>
          <w:divBdr>
            <w:top w:val="none" w:sz="0" w:space="0" w:color="auto"/>
            <w:left w:val="none" w:sz="0" w:space="0" w:color="auto"/>
            <w:bottom w:val="none" w:sz="0" w:space="0" w:color="auto"/>
            <w:right w:val="none" w:sz="0" w:space="0" w:color="auto"/>
          </w:divBdr>
        </w:div>
        <w:div w:id="871267243">
          <w:marLeft w:val="480"/>
          <w:marRight w:val="0"/>
          <w:marTop w:val="0"/>
          <w:marBottom w:val="0"/>
          <w:divBdr>
            <w:top w:val="none" w:sz="0" w:space="0" w:color="auto"/>
            <w:left w:val="none" w:sz="0" w:space="0" w:color="auto"/>
            <w:bottom w:val="none" w:sz="0" w:space="0" w:color="auto"/>
            <w:right w:val="none" w:sz="0" w:space="0" w:color="auto"/>
          </w:divBdr>
        </w:div>
        <w:div w:id="903218368">
          <w:marLeft w:val="480"/>
          <w:marRight w:val="0"/>
          <w:marTop w:val="0"/>
          <w:marBottom w:val="0"/>
          <w:divBdr>
            <w:top w:val="none" w:sz="0" w:space="0" w:color="auto"/>
            <w:left w:val="none" w:sz="0" w:space="0" w:color="auto"/>
            <w:bottom w:val="none" w:sz="0" w:space="0" w:color="auto"/>
            <w:right w:val="none" w:sz="0" w:space="0" w:color="auto"/>
          </w:divBdr>
        </w:div>
        <w:div w:id="918751455">
          <w:marLeft w:val="480"/>
          <w:marRight w:val="0"/>
          <w:marTop w:val="0"/>
          <w:marBottom w:val="0"/>
          <w:divBdr>
            <w:top w:val="none" w:sz="0" w:space="0" w:color="auto"/>
            <w:left w:val="none" w:sz="0" w:space="0" w:color="auto"/>
            <w:bottom w:val="none" w:sz="0" w:space="0" w:color="auto"/>
            <w:right w:val="none" w:sz="0" w:space="0" w:color="auto"/>
          </w:divBdr>
        </w:div>
        <w:div w:id="920332844">
          <w:marLeft w:val="480"/>
          <w:marRight w:val="0"/>
          <w:marTop w:val="0"/>
          <w:marBottom w:val="0"/>
          <w:divBdr>
            <w:top w:val="none" w:sz="0" w:space="0" w:color="auto"/>
            <w:left w:val="none" w:sz="0" w:space="0" w:color="auto"/>
            <w:bottom w:val="none" w:sz="0" w:space="0" w:color="auto"/>
            <w:right w:val="none" w:sz="0" w:space="0" w:color="auto"/>
          </w:divBdr>
        </w:div>
        <w:div w:id="935676637">
          <w:marLeft w:val="480"/>
          <w:marRight w:val="0"/>
          <w:marTop w:val="0"/>
          <w:marBottom w:val="0"/>
          <w:divBdr>
            <w:top w:val="none" w:sz="0" w:space="0" w:color="auto"/>
            <w:left w:val="none" w:sz="0" w:space="0" w:color="auto"/>
            <w:bottom w:val="none" w:sz="0" w:space="0" w:color="auto"/>
            <w:right w:val="none" w:sz="0" w:space="0" w:color="auto"/>
          </w:divBdr>
        </w:div>
        <w:div w:id="950237570">
          <w:marLeft w:val="480"/>
          <w:marRight w:val="0"/>
          <w:marTop w:val="0"/>
          <w:marBottom w:val="0"/>
          <w:divBdr>
            <w:top w:val="none" w:sz="0" w:space="0" w:color="auto"/>
            <w:left w:val="none" w:sz="0" w:space="0" w:color="auto"/>
            <w:bottom w:val="none" w:sz="0" w:space="0" w:color="auto"/>
            <w:right w:val="none" w:sz="0" w:space="0" w:color="auto"/>
          </w:divBdr>
        </w:div>
        <w:div w:id="973563980">
          <w:marLeft w:val="480"/>
          <w:marRight w:val="0"/>
          <w:marTop w:val="0"/>
          <w:marBottom w:val="0"/>
          <w:divBdr>
            <w:top w:val="none" w:sz="0" w:space="0" w:color="auto"/>
            <w:left w:val="none" w:sz="0" w:space="0" w:color="auto"/>
            <w:bottom w:val="none" w:sz="0" w:space="0" w:color="auto"/>
            <w:right w:val="none" w:sz="0" w:space="0" w:color="auto"/>
          </w:divBdr>
        </w:div>
        <w:div w:id="979966290">
          <w:marLeft w:val="480"/>
          <w:marRight w:val="0"/>
          <w:marTop w:val="0"/>
          <w:marBottom w:val="0"/>
          <w:divBdr>
            <w:top w:val="none" w:sz="0" w:space="0" w:color="auto"/>
            <w:left w:val="none" w:sz="0" w:space="0" w:color="auto"/>
            <w:bottom w:val="none" w:sz="0" w:space="0" w:color="auto"/>
            <w:right w:val="none" w:sz="0" w:space="0" w:color="auto"/>
          </w:divBdr>
        </w:div>
        <w:div w:id="983319827">
          <w:marLeft w:val="480"/>
          <w:marRight w:val="0"/>
          <w:marTop w:val="0"/>
          <w:marBottom w:val="0"/>
          <w:divBdr>
            <w:top w:val="none" w:sz="0" w:space="0" w:color="auto"/>
            <w:left w:val="none" w:sz="0" w:space="0" w:color="auto"/>
            <w:bottom w:val="none" w:sz="0" w:space="0" w:color="auto"/>
            <w:right w:val="none" w:sz="0" w:space="0" w:color="auto"/>
          </w:divBdr>
        </w:div>
        <w:div w:id="984941760">
          <w:marLeft w:val="480"/>
          <w:marRight w:val="0"/>
          <w:marTop w:val="0"/>
          <w:marBottom w:val="0"/>
          <w:divBdr>
            <w:top w:val="none" w:sz="0" w:space="0" w:color="auto"/>
            <w:left w:val="none" w:sz="0" w:space="0" w:color="auto"/>
            <w:bottom w:val="none" w:sz="0" w:space="0" w:color="auto"/>
            <w:right w:val="none" w:sz="0" w:space="0" w:color="auto"/>
          </w:divBdr>
        </w:div>
        <w:div w:id="996885166">
          <w:marLeft w:val="480"/>
          <w:marRight w:val="0"/>
          <w:marTop w:val="0"/>
          <w:marBottom w:val="0"/>
          <w:divBdr>
            <w:top w:val="none" w:sz="0" w:space="0" w:color="auto"/>
            <w:left w:val="none" w:sz="0" w:space="0" w:color="auto"/>
            <w:bottom w:val="none" w:sz="0" w:space="0" w:color="auto"/>
            <w:right w:val="none" w:sz="0" w:space="0" w:color="auto"/>
          </w:divBdr>
        </w:div>
        <w:div w:id="1006325489">
          <w:marLeft w:val="480"/>
          <w:marRight w:val="0"/>
          <w:marTop w:val="0"/>
          <w:marBottom w:val="0"/>
          <w:divBdr>
            <w:top w:val="none" w:sz="0" w:space="0" w:color="auto"/>
            <w:left w:val="none" w:sz="0" w:space="0" w:color="auto"/>
            <w:bottom w:val="none" w:sz="0" w:space="0" w:color="auto"/>
            <w:right w:val="none" w:sz="0" w:space="0" w:color="auto"/>
          </w:divBdr>
        </w:div>
        <w:div w:id="1006906024">
          <w:marLeft w:val="480"/>
          <w:marRight w:val="0"/>
          <w:marTop w:val="0"/>
          <w:marBottom w:val="0"/>
          <w:divBdr>
            <w:top w:val="none" w:sz="0" w:space="0" w:color="auto"/>
            <w:left w:val="none" w:sz="0" w:space="0" w:color="auto"/>
            <w:bottom w:val="none" w:sz="0" w:space="0" w:color="auto"/>
            <w:right w:val="none" w:sz="0" w:space="0" w:color="auto"/>
          </w:divBdr>
        </w:div>
        <w:div w:id="1009142376">
          <w:marLeft w:val="480"/>
          <w:marRight w:val="0"/>
          <w:marTop w:val="0"/>
          <w:marBottom w:val="0"/>
          <w:divBdr>
            <w:top w:val="none" w:sz="0" w:space="0" w:color="auto"/>
            <w:left w:val="none" w:sz="0" w:space="0" w:color="auto"/>
            <w:bottom w:val="none" w:sz="0" w:space="0" w:color="auto"/>
            <w:right w:val="none" w:sz="0" w:space="0" w:color="auto"/>
          </w:divBdr>
        </w:div>
        <w:div w:id="1014652142">
          <w:marLeft w:val="480"/>
          <w:marRight w:val="0"/>
          <w:marTop w:val="0"/>
          <w:marBottom w:val="0"/>
          <w:divBdr>
            <w:top w:val="none" w:sz="0" w:space="0" w:color="auto"/>
            <w:left w:val="none" w:sz="0" w:space="0" w:color="auto"/>
            <w:bottom w:val="none" w:sz="0" w:space="0" w:color="auto"/>
            <w:right w:val="none" w:sz="0" w:space="0" w:color="auto"/>
          </w:divBdr>
        </w:div>
        <w:div w:id="1021132013">
          <w:marLeft w:val="480"/>
          <w:marRight w:val="0"/>
          <w:marTop w:val="0"/>
          <w:marBottom w:val="0"/>
          <w:divBdr>
            <w:top w:val="none" w:sz="0" w:space="0" w:color="auto"/>
            <w:left w:val="none" w:sz="0" w:space="0" w:color="auto"/>
            <w:bottom w:val="none" w:sz="0" w:space="0" w:color="auto"/>
            <w:right w:val="none" w:sz="0" w:space="0" w:color="auto"/>
          </w:divBdr>
        </w:div>
        <w:div w:id="1031608462">
          <w:marLeft w:val="480"/>
          <w:marRight w:val="0"/>
          <w:marTop w:val="0"/>
          <w:marBottom w:val="0"/>
          <w:divBdr>
            <w:top w:val="none" w:sz="0" w:space="0" w:color="auto"/>
            <w:left w:val="none" w:sz="0" w:space="0" w:color="auto"/>
            <w:bottom w:val="none" w:sz="0" w:space="0" w:color="auto"/>
            <w:right w:val="none" w:sz="0" w:space="0" w:color="auto"/>
          </w:divBdr>
        </w:div>
        <w:div w:id="1066105629">
          <w:marLeft w:val="480"/>
          <w:marRight w:val="0"/>
          <w:marTop w:val="0"/>
          <w:marBottom w:val="0"/>
          <w:divBdr>
            <w:top w:val="none" w:sz="0" w:space="0" w:color="auto"/>
            <w:left w:val="none" w:sz="0" w:space="0" w:color="auto"/>
            <w:bottom w:val="none" w:sz="0" w:space="0" w:color="auto"/>
            <w:right w:val="none" w:sz="0" w:space="0" w:color="auto"/>
          </w:divBdr>
        </w:div>
        <w:div w:id="1066337251">
          <w:marLeft w:val="480"/>
          <w:marRight w:val="0"/>
          <w:marTop w:val="0"/>
          <w:marBottom w:val="0"/>
          <w:divBdr>
            <w:top w:val="none" w:sz="0" w:space="0" w:color="auto"/>
            <w:left w:val="none" w:sz="0" w:space="0" w:color="auto"/>
            <w:bottom w:val="none" w:sz="0" w:space="0" w:color="auto"/>
            <w:right w:val="none" w:sz="0" w:space="0" w:color="auto"/>
          </w:divBdr>
        </w:div>
        <w:div w:id="1067269541">
          <w:marLeft w:val="480"/>
          <w:marRight w:val="0"/>
          <w:marTop w:val="0"/>
          <w:marBottom w:val="0"/>
          <w:divBdr>
            <w:top w:val="none" w:sz="0" w:space="0" w:color="auto"/>
            <w:left w:val="none" w:sz="0" w:space="0" w:color="auto"/>
            <w:bottom w:val="none" w:sz="0" w:space="0" w:color="auto"/>
            <w:right w:val="none" w:sz="0" w:space="0" w:color="auto"/>
          </w:divBdr>
        </w:div>
        <w:div w:id="1125270486">
          <w:marLeft w:val="480"/>
          <w:marRight w:val="0"/>
          <w:marTop w:val="0"/>
          <w:marBottom w:val="0"/>
          <w:divBdr>
            <w:top w:val="none" w:sz="0" w:space="0" w:color="auto"/>
            <w:left w:val="none" w:sz="0" w:space="0" w:color="auto"/>
            <w:bottom w:val="none" w:sz="0" w:space="0" w:color="auto"/>
            <w:right w:val="none" w:sz="0" w:space="0" w:color="auto"/>
          </w:divBdr>
        </w:div>
        <w:div w:id="1140073963">
          <w:marLeft w:val="480"/>
          <w:marRight w:val="0"/>
          <w:marTop w:val="0"/>
          <w:marBottom w:val="0"/>
          <w:divBdr>
            <w:top w:val="none" w:sz="0" w:space="0" w:color="auto"/>
            <w:left w:val="none" w:sz="0" w:space="0" w:color="auto"/>
            <w:bottom w:val="none" w:sz="0" w:space="0" w:color="auto"/>
            <w:right w:val="none" w:sz="0" w:space="0" w:color="auto"/>
          </w:divBdr>
        </w:div>
        <w:div w:id="1142849016">
          <w:marLeft w:val="480"/>
          <w:marRight w:val="0"/>
          <w:marTop w:val="0"/>
          <w:marBottom w:val="0"/>
          <w:divBdr>
            <w:top w:val="none" w:sz="0" w:space="0" w:color="auto"/>
            <w:left w:val="none" w:sz="0" w:space="0" w:color="auto"/>
            <w:bottom w:val="none" w:sz="0" w:space="0" w:color="auto"/>
            <w:right w:val="none" w:sz="0" w:space="0" w:color="auto"/>
          </w:divBdr>
        </w:div>
        <w:div w:id="1161894431">
          <w:marLeft w:val="480"/>
          <w:marRight w:val="0"/>
          <w:marTop w:val="0"/>
          <w:marBottom w:val="0"/>
          <w:divBdr>
            <w:top w:val="none" w:sz="0" w:space="0" w:color="auto"/>
            <w:left w:val="none" w:sz="0" w:space="0" w:color="auto"/>
            <w:bottom w:val="none" w:sz="0" w:space="0" w:color="auto"/>
            <w:right w:val="none" w:sz="0" w:space="0" w:color="auto"/>
          </w:divBdr>
        </w:div>
        <w:div w:id="1169294574">
          <w:marLeft w:val="480"/>
          <w:marRight w:val="0"/>
          <w:marTop w:val="0"/>
          <w:marBottom w:val="0"/>
          <w:divBdr>
            <w:top w:val="none" w:sz="0" w:space="0" w:color="auto"/>
            <w:left w:val="none" w:sz="0" w:space="0" w:color="auto"/>
            <w:bottom w:val="none" w:sz="0" w:space="0" w:color="auto"/>
            <w:right w:val="none" w:sz="0" w:space="0" w:color="auto"/>
          </w:divBdr>
        </w:div>
        <w:div w:id="1170487095">
          <w:marLeft w:val="480"/>
          <w:marRight w:val="0"/>
          <w:marTop w:val="0"/>
          <w:marBottom w:val="0"/>
          <w:divBdr>
            <w:top w:val="none" w:sz="0" w:space="0" w:color="auto"/>
            <w:left w:val="none" w:sz="0" w:space="0" w:color="auto"/>
            <w:bottom w:val="none" w:sz="0" w:space="0" w:color="auto"/>
            <w:right w:val="none" w:sz="0" w:space="0" w:color="auto"/>
          </w:divBdr>
        </w:div>
        <w:div w:id="1181090280">
          <w:marLeft w:val="480"/>
          <w:marRight w:val="0"/>
          <w:marTop w:val="0"/>
          <w:marBottom w:val="0"/>
          <w:divBdr>
            <w:top w:val="none" w:sz="0" w:space="0" w:color="auto"/>
            <w:left w:val="none" w:sz="0" w:space="0" w:color="auto"/>
            <w:bottom w:val="none" w:sz="0" w:space="0" w:color="auto"/>
            <w:right w:val="none" w:sz="0" w:space="0" w:color="auto"/>
          </w:divBdr>
        </w:div>
        <w:div w:id="1186674208">
          <w:marLeft w:val="480"/>
          <w:marRight w:val="0"/>
          <w:marTop w:val="0"/>
          <w:marBottom w:val="0"/>
          <w:divBdr>
            <w:top w:val="none" w:sz="0" w:space="0" w:color="auto"/>
            <w:left w:val="none" w:sz="0" w:space="0" w:color="auto"/>
            <w:bottom w:val="none" w:sz="0" w:space="0" w:color="auto"/>
            <w:right w:val="none" w:sz="0" w:space="0" w:color="auto"/>
          </w:divBdr>
        </w:div>
        <w:div w:id="1192305574">
          <w:marLeft w:val="480"/>
          <w:marRight w:val="0"/>
          <w:marTop w:val="0"/>
          <w:marBottom w:val="0"/>
          <w:divBdr>
            <w:top w:val="none" w:sz="0" w:space="0" w:color="auto"/>
            <w:left w:val="none" w:sz="0" w:space="0" w:color="auto"/>
            <w:bottom w:val="none" w:sz="0" w:space="0" w:color="auto"/>
            <w:right w:val="none" w:sz="0" w:space="0" w:color="auto"/>
          </w:divBdr>
        </w:div>
        <w:div w:id="1204367876">
          <w:marLeft w:val="480"/>
          <w:marRight w:val="0"/>
          <w:marTop w:val="0"/>
          <w:marBottom w:val="0"/>
          <w:divBdr>
            <w:top w:val="none" w:sz="0" w:space="0" w:color="auto"/>
            <w:left w:val="none" w:sz="0" w:space="0" w:color="auto"/>
            <w:bottom w:val="none" w:sz="0" w:space="0" w:color="auto"/>
            <w:right w:val="none" w:sz="0" w:space="0" w:color="auto"/>
          </w:divBdr>
        </w:div>
        <w:div w:id="1222717211">
          <w:marLeft w:val="480"/>
          <w:marRight w:val="0"/>
          <w:marTop w:val="0"/>
          <w:marBottom w:val="0"/>
          <w:divBdr>
            <w:top w:val="none" w:sz="0" w:space="0" w:color="auto"/>
            <w:left w:val="none" w:sz="0" w:space="0" w:color="auto"/>
            <w:bottom w:val="none" w:sz="0" w:space="0" w:color="auto"/>
            <w:right w:val="none" w:sz="0" w:space="0" w:color="auto"/>
          </w:divBdr>
        </w:div>
        <w:div w:id="1236471021">
          <w:marLeft w:val="480"/>
          <w:marRight w:val="0"/>
          <w:marTop w:val="0"/>
          <w:marBottom w:val="0"/>
          <w:divBdr>
            <w:top w:val="none" w:sz="0" w:space="0" w:color="auto"/>
            <w:left w:val="none" w:sz="0" w:space="0" w:color="auto"/>
            <w:bottom w:val="none" w:sz="0" w:space="0" w:color="auto"/>
            <w:right w:val="none" w:sz="0" w:space="0" w:color="auto"/>
          </w:divBdr>
        </w:div>
        <w:div w:id="1236748071">
          <w:marLeft w:val="480"/>
          <w:marRight w:val="0"/>
          <w:marTop w:val="0"/>
          <w:marBottom w:val="0"/>
          <w:divBdr>
            <w:top w:val="none" w:sz="0" w:space="0" w:color="auto"/>
            <w:left w:val="none" w:sz="0" w:space="0" w:color="auto"/>
            <w:bottom w:val="none" w:sz="0" w:space="0" w:color="auto"/>
            <w:right w:val="none" w:sz="0" w:space="0" w:color="auto"/>
          </w:divBdr>
        </w:div>
        <w:div w:id="1256095142">
          <w:marLeft w:val="480"/>
          <w:marRight w:val="0"/>
          <w:marTop w:val="0"/>
          <w:marBottom w:val="0"/>
          <w:divBdr>
            <w:top w:val="none" w:sz="0" w:space="0" w:color="auto"/>
            <w:left w:val="none" w:sz="0" w:space="0" w:color="auto"/>
            <w:bottom w:val="none" w:sz="0" w:space="0" w:color="auto"/>
            <w:right w:val="none" w:sz="0" w:space="0" w:color="auto"/>
          </w:divBdr>
        </w:div>
        <w:div w:id="1260062618">
          <w:marLeft w:val="480"/>
          <w:marRight w:val="0"/>
          <w:marTop w:val="0"/>
          <w:marBottom w:val="0"/>
          <w:divBdr>
            <w:top w:val="none" w:sz="0" w:space="0" w:color="auto"/>
            <w:left w:val="none" w:sz="0" w:space="0" w:color="auto"/>
            <w:bottom w:val="none" w:sz="0" w:space="0" w:color="auto"/>
            <w:right w:val="none" w:sz="0" w:space="0" w:color="auto"/>
          </w:divBdr>
        </w:div>
        <w:div w:id="1262910558">
          <w:marLeft w:val="480"/>
          <w:marRight w:val="0"/>
          <w:marTop w:val="0"/>
          <w:marBottom w:val="0"/>
          <w:divBdr>
            <w:top w:val="none" w:sz="0" w:space="0" w:color="auto"/>
            <w:left w:val="none" w:sz="0" w:space="0" w:color="auto"/>
            <w:bottom w:val="none" w:sz="0" w:space="0" w:color="auto"/>
            <w:right w:val="none" w:sz="0" w:space="0" w:color="auto"/>
          </w:divBdr>
        </w:div>
        <w:div w:id="1274359078">
          <w:marLeft w:val="480"/>
          <w:marRight w:val="0"/>
          <w:marTop w:val="0"/>
          <w:marBottom w:val="0"/>
          <w:divBdr>
            <w:top w:val="none" w:sz="0" w:space="0" w:color="auto"/>
            <w:left w:val="none" w:sz="0" w:space="0" w:color="auto"/>
            <w:bottom w:val="none" w:sz="0" w:space="0" w:color="auto"/>
            <w:right w:val="none" w:sz="0" w:space="0" w:color="auto"/>
          </w:divBdr>
        </w:div>
        <w:div w:id="1279331798">
          <w:marLeft w:val="480"/>
          <w:marRight w:val="0"/>
          <w:marTop w:val="0"/>
          <w:marBottom w:val="0"/>
          <w:divBdr>
            <w:top w:val="none" w:sz="0" w:space="0" w:color="auto"/>
            <w:left w:val="none" w:sz="0" w:space="0" w:color="auto"/>
            <w:bottom w:val="none" w:sz="0" w:space="0" w:color="auto"/>
            <w:right w:val="none" w:sz="0" w:space="0" w:color="auto"/>
          </w:divBdr>
        </w:div>
        <w:div w:id="1282876419">
          <w:marLeft w:val="480"/>
          <w:marRight w:val="0"/>
          <w:marTop w:val="0"/>
          <w:marBottom w:val="0"/>
          <w:divBdr>
            <w:top w:val="none" w:sz="0" w:space="0" w:color="auto"/>
            <w:left w:val="none" w:sz="0" w:space="0" w:color="auto"/>
            <w:bottom w:val="none" w:sz="0" w:space="0" w:color="auto"/>
            <w:right w:val="none" w:sz="0" w:space="0" w:color="auto"/>
          </w:divBdr>
        </w:div>
        <w:div w:id="1314992756">
          <w:marLeft w:val="480"/>
          <w:marRight w:val="0"/>
          <w:marTop w:val="0"/>
          <w:marBottom w:val="0"/>
          <w:divBdr>
            <w:top w:val="none" w:sz="0" w:space="0" w:color="auto"/>
            <w:left w:val="none" w:sz="0" w:space="0" w:color="auto"/>
            <w:bottom w:val="none" w:sz="0" w:space="0" w:color="auto"/>
            <w:right w:val="none" w:sz="0" w:space="0" w:color="auto"/>
          </w:divBdr>
        </w:div>
        <w:div w:id="1317732736">
          <w:marLeft w:val="480"/>
          <w:marRight w:val="0"/>
          <w:marTop w:val="0"/>
          <w:marBottom w:val="0"/>
          <w:divBdr>
            <w:top w:val="none" w:sz="0" w:space="0" w:color="auto"/>
            <w:left w:val="none" w:sz="0" w:space="0" w:color="auto"/>
            <w:bottom w:val="none" w:sz="0" w:space="0" w:color="auto"/>
            <w:right w:val="none" w:sz="0" w:space="0" w:color="auto"/>
          </w:divBdr>
        </w:div>
        <w:div w:id="1320305343">
          <w:marLeft w:val="480"/>
          <w:marRight w:val="0"/>
          <w:marTop w:val="0"/>
          <w:marBottom w:val="0"/>
          <w:divBdr>
            <w:top w:val="none" w:sz="0" w:space="0" w:color="auto"/>
            <w:left w:val="none" w:sz="0" w:space="0" w:color="auto"/>
            <w:bottom w:val="none" w:sz="0" w:space="0" w:color="auto"/>
            <w:right w:val="none" w:sz="0" w:space="0" w:color="auto"/>
          </w:divBdr>
        </w:div>
        <w:div w:id="1329596224">
          <w:marLeft w:val="480"/>
          <w:marRight w:val="0"/>
          <w:marTop w:val="0"/>
          <w:marBottom w:val="0"/>
          <w:divBdr>
            <w:top w:val="none" w:sz="0" w:space="0" w:color="auto"/>
            <w:left w:val="none" w:sz="0" w:space="0" w:color="auto"/>
            <w:bottom w:val="none" w:sz="0" w:space="0" w:color="auto"/>
            <w:right w:val="none" w:sz="0" w:space="0" w:color="auto"/>
          </w:divBdr>
        </w:div>
        <w:div w:id="1333292989">
          <w:marLeft w:val="480"/>
          <w:marRight w:val="0"/>
          <w:marTop w:val="0"/>
          <w:marBottom w:val="0"/>
          <w:divBdr>
            <w:top w:val="none" w:sz="0" w:space="0" w:color="auto"/>
            <w:left w:val="none" w:sz="0" w:space="0" w:color="auto"/>
            <w:bottom w:val="none" w:sz="0" w:space="0" w:color="auto"/>
            <w:right w:val="none" w:sz="0" w:space="0" w:color="auto"/>
          </w:divBdr>
        </w:div>
        <w:div w:id="1337415671">
          <w:marLeft w:val="480"/>
          <w:marRight w:val="0"/>
          <w:marTop w:val="0"/>
          <w:marBottom w:val="0"/>
          <w:divBdr>
            <w:top w:val="none" w:sz="0" w:space="0" w:color="auto"/>
            <w:left w:val="none" w:sz="0" w:space="0" w:color="auto"/>
            <w:bottom w:val="none" w:sz="0" w:space="0" w:color="auto"/>
            <w:right w:val="none" w:sz="0" w:space="0" w:color="auto"/>
          </w:divBdr>
        </w:div>
        <w:div w:id="1347320001">
          <w:marLeft w:val="480"/>
          <w:marRight w:val="0"/>
          <w:marTop w:val="0"/>
          <w:marBottom w:val="0"/>
          <w:divBdr>
            <w:top w:val="none" w:sz="0" w:space="0" w:color="auto"/>
            <w:left w:val="none" w:sz="0" w:space="0" w:color="auto"/>
            <w:bottom w:val="none" w:sz="0" w:space="0" w:color="auto"/>
            <w:right w:val="none" w:sz="0" w:space="0" w:color="auto"/>
          </w:divBdr>
        </w:div>
      </w:divsChild>
    </w:div>
    <w:div w:id="1035352570">
      <w:bodyDiv w:val="1"/>
      <w:marLeft w:val="0"/>
      <w:marRight w:val="0"/>
      <w:marTop w:val="0"/>
      <w:marBottom w:val="0"/>
      <w:divBdr>
        <w:top w:val="none" w:sz="0" w:space="0" w:color="auto"/>
        <w:left w:val="none" w:sz="0" w:space="0" w:color="auto"/>
        <w:bottom w:val="none" w:sz="0" w:space="0" w:color="auto"/>
        <w:right w:val="none" w:sz="0" w:space="0" w:color="auto"/>
      </w:divBdr>
    </w:div>
    <w:div w:id="1036388585">
      <w:bodyDiv w:val="1"/>
      <w:marLeft w:val="0"/>
      <w:marRight w:val="0"/>
      <w:marTop w:val="0"/>
      <w:marBottom w:val="0"/>
      <w:divBdr>
        <w:top w:val="none" w:sz="0" w:space="0" w:color="auto"/>
        <w:left w:val="none" w:sz="0" w:space="0" w:color="auto"/>
        <w:bottom w:val="none" w:sz="0" w:space="0" w:color="auto"/>
        <w:right w:val="none" w:sz="0" w:space="0" w:color="auto"/>
      </w:divBdr>
    </w:div>
    <w:div w:id="1037002710">
      <w:bodyDiv w:val="1"/>
      <w:marLeft w:val="0"/>
      <w:marRight w:val="0"/>
      <w:marTop w:val="0"/>
      <w:marBottom w:val="0"/>
      <w:divBdr>
        <w:top w:val="none" w:sz="0" w:space="0" w:color="auto"/>
        <w:left w:val="none" w:sz="0" w:space="0" w:color="auto"/>
        <w:bottom w:val="none" w:sz="0" w:space="0" w:color="auto"/>
        <w:right w:val="none" w:sz="0" w:space="0" w:color="auto"/>
      </w:divBdr>
    </w:div>
    <w:div w:id="1037195409">
      <w:bodyDiv w:val="1"/>
      <w:marLeft w:val="0"/>
      <w:marRight w:val="0"/>
      <w:marTop w:val="0"/>
      <w:marBottom w:val="0"/>
      <w:divBdr>
        <w:top w:val="none" w:sz="0" w:space="0" w:color="auto"/>
        <w:left w:val="none" w:sz="0" w:space="0" w:color="auto"/>
        <w:bottom w:val="none" w:sz="0" w:space="0" w:color="auto"/>
        <w:right w:val="none" w:sz="0" w:space="0" w:color="auto"/>
      </w:divBdr>
    </w:div>
    <w:div w:id="1037197966">
      <w:bodyDiv w:val="1"/>
      <w:marLeft w:val="0"/>
      <w:marRight w:val="0"/>
      <w:marTop w:val="0"/>
      <w:marBottom w:val="0"/>
      <w:divBdr>
        <w:top w:val="none" w:sz="0" w:space="0" w:color="auto"/>
        <w:left w:val="none" w:sz="0" w:space="0" w:color="auto"/>
        <w:bottom w:val="none" w:sz="0" w:space="0" w:color="auto"/>
        <w:right w:val="none" w:sz="0" w:space="0" w:color="auto"/>
      </w:divBdr>
    </w:div>
    <w:div w:id="1037386903">
      <w:bodyDiv w:val="1"/>
      <w:marLeft w:val="0"/>
      <w:marRight w:val="0"/>
      <w:marTop w:val="0"/>
      <w:marBottom w:val="0"/>
      <w:divBdr>
        <w:top w:val="none" w:sz="0" w:space="0" w:color="auto"/>
        <w:left w:val="none" w:sz="0" w:space="0" w:color="auto"/>
        <w:bottom w:val="none" w:sz="0" w:space="0" w:color="auto"/>
        <w:right w:val="none" w:sz="0" w:space="0" w:color="auto"/>
      </w:divBdr>
    </w:div>
    <w:div w:id="1037706490">
      <w:bodyDiv w:val="1"/>
      <w:marLeft w:val="0"/>
      <w:marRight w:val="0"/>
      <w:marTop w:val="0"/>
      <w:marBottom w:val="0"/>
      <w:divBdr>
        <w:top w:val="none" w:sz="0" w:space="0" w:color="auto"/>
        <w:left w:val="none" w:sz="0" w:space="0" w:color="auto"/>
        <w:bottom w:val="none" w:sz="0" w:space="0" w:color="auto"/>
        <w:right w:val="none" w:sz="0" w:space="0" w:color="auto"/>
      </w:divBdr>
    </w:div>
    <w:div w:id="1037849772">
      <w:bodyDiv w:val="1"/>
      <w:marLeft w:val="0"/>
      <w:marRight w:val="0"/>
      <w:marTop w:val="0"/>
      <w:marBottom w:val="0"/>
      <w:divBdr>
        <w:top w:val="none" w:sz="0" w:space="0" w:color="auto"/>
        <w:left w:val="none" w:sz="0" w:space="0" w:color="auto"/>
        <w:bottom w:val="none" w:sz="0" w:space="0" w:color="auto"/>
        <w:right w:val="none" w:sz="0" w:space="0" w:color="auto"/>
      </w:divBdr>
      <w:divsChild>
        <w:div w:id="5254945">
          <w:marLeft w:val="480"/>
          <w:marRight w:val="0"/>
          <w:marTop w:val="0"/>
          <w:marBottom w:val="0"/>
          <w:divBdr>
            <w:top w:val="none" w:sz="0" w:space="0" w:color="auto"/>
            <w:left w:val="none" w:sz="0" w:space="0" w:color="auto"/>
            <w:bottom w:val="none" w:sz="0" w:space="0" w:color="auto"/>
            <w:right w:val="none" w:sz="0" w:space="0" w:color="auto"/>
          </w:divBdr>
        </w:div>
        <w:div w:id="13923232">
          <w:marLeft w:val="480"/>
          <w:marRight w:val="0"/>
          <w:marTop w:val="0"/>
          <w:marBottom w:val="0"/>
          <w:divBdr>
            <w:top w:val="none" w:sz="0" w:space="0" w:color="auto"/>
            <w:left w:val="none" w:sz="0" w:space="0" w:color="auto"/>
            <w:bottom w:val="none" w:sz="0" w:space="0" w:color="auto"/>
            <w:right w:val="none" w:sz="0" w:space="0" w:color="auto"/>
          </w:divBdr>
        </w:div>
        <w:div w:id="22558392">
          <w:marLeft w:val="480"/>
          <w:marRight w:val="0"/>
          <w:marTop w:val="0"/>
          <w:marBottom w:val="0"/>
          <w:divBdr>
            <w:top w:val="none" w:sz="0" w:space="0" w:color="auto"/>
            <w:left w:val="none" w:sz="0" w:space="0" w:color="auto"/>
            <w:bottom w:val="none" w:sz="0" w:space="0" w:color="auto"/>
            <w:right w:val="none" w:sz="0" w:space="0" w:color="auto"/>
          </w:divBdr>
        </w:div>
        <w:div w:id="32849172">
          <w:marLeft w:val="480"/>
          <w:marRight w:val="0"/>
          <w:marTop w:val="0"/>
          <w:marBottom w:val="0"/>
          <w:divBdr>
            <w:top w:val="none" w:sz="0" w:space="0" w:color="auto"/>
            <w:left w:val="none" w:sz="0" w:space="0" w:color="auto"/>
            <w:bottom w:val="none" w:sz="0" w:space="0" w:color="auto"/>
            <w:right w:val="none" w:sz="0" w:space="0" w:color="auto"/>
          </w:divBdr>
        </w:div>
        <w:div w:id="33621575">
          <w:marLeft w:val="480"/>
          <w:marRight w:val="0"/>
          <w:marTop w:val="0"/>
          <w:marBottom w:val="0"/>
          <w:divBdr>
            <w:top w:val="none" w:sz="0" w:space="0" w:color="auto"/>
            <w:left w:val="none" w:sz="0" w:space="0" w:color="auto"/>
            <w:bottom w:val="none" w:sz="0" w:space="0" w:color="auto"/>
            <w:right w:val="none" w:sz="0" w:space="0" w:color="auto"/>
          </w:divBdr>
        </w:div>
        <w:div w:id="75443512">
          <w:marLeft w:val="480"/>
          <w:marRight w:val="0"/>
          <w:marTop w:val="0"/>
          <w:marBottom w:val="0"/>
          <w:divBdr>
            <w:top w:val="none" w:sz="0" w:space="0" w:color="auto"/>
            <w:left w:val="none" w:sz="0" w:space="0" w:color="auto"/>
            <w:bottom w:val="none" w:sz="0" w:space="0" w:color="auto"/>
            <w:right w:val="none" w:sz="0" w:space="0" w:color="auto"/>
          </w:divBdr>
        </w:div>
        <w:div w:id="75791775">
          <w:marLeft w:val="480"/>
          <w:marRight w:val="0"/>
          <w:marTop w:val="0"/>
          <w:marBottom w:val="0"/>
          <w:divBdr>
            <w:top w:val="none" w:sz="0" w:space="0" w:color="auto"/>
            <w:left w:val="none" w:sz="0" w:space="0" w:color="auto"/>
            <w:bottom w:val="none" w:sz="0" w:space="0" w:color="auto"/>
            <w:right w:val="none" w:sz="0" w:space="0" w:color="auto"/>
          </w:divBdr>
        </w:div>
        <w:div w:id="88964112">
          <w:marLeft w:val="480"/>
          <w:marRight w:val="0"/>
          <w:marTop w:val="0"/>
          <w:marBottom w:val="0"/>
          <w:divBdr>
            <w:top w:val="none" w:sz="0" w:space="0" w:color="auto"/>
            <w:left w:val="none" w:sz="0" w:space="0" w:color="auto"/>
            <w:bottom w:val="none" w:sz="0" w:space="0" w:color="auto"/>
            <w:right w:val="none" w:sz="0" w:space="0" w:color="auto"/>
          </w:divBdr>
        </w:div>
        <w:div w:id="110825177">
          <w:marLeft w:val="480"/>
          <w:marRight w:val="0"/>
          <w:marTop w:val="0"/>
          <w:marBottom w:val="0"/>
          <w:divBdr>
            <w:top w:val="none" w:sz="0" w:space="0" w:color="auto"/>
            <w:left w:val="none" w:sz="0" w:space="0" w:color="auto"/>
            <w:bottom w:val="none" w:sz="0" w:space="0" w:color="auto"/>
            <w:right w:val="none" w:sz="0" w:space="0" w:color="auto"/>
          </w:divBdr>
        </w:div>
        <w:div w:id="111478723">
          <w:marLeft w:val="480"/>
          <w:marRight w:val="0"/>
          <w:marTop w:val="0"/>
          <w:marBottom w:val="0"/>
          <w:divBdr>
            <w:top w:val="none" w:sz="0" w:space="0" w:color="auto"/>
            <w:left w:val="none" w:sz="0" w:space="0" w:color="auto"/>
            <w:bottom w:val="none" w:sz="0" w:space="0" w:color="auto"/>
            <w:right w:val="none" w:sz="0" w:space="0" w:color="auto"/>
          </w:divBdr>
        </w:div>
        <w:div w:id="113452196">
          <w:marLeft w:val="480"/>
          <w:marRight w:val="0"/>
          <w:marTop w:val="0"/>
          <w:marBottom w:val="0"/>
          <w:divBdr>
            <w:top w:val="none" w:sz="0" w:space="0" w:color="auto"/>
            <w:left w:val="none" w:sz="0" w:space="0" w:color="auto"/>
            <w:bottom w:val="none" w:sz="0" w:space="0" w:color="auto"/>
            <w:right w:val="none" w:sz="0" w:space="0" w:color="auto"/>
          </w:divBdr>
        </w:div>
        <w:div w:id="121920091">
          <w:marLeft w:val="480"/>
          <w:marRight w:val="0"/>
          <w:marTop w:val="0"/>
          <w:marBottom w:val="0"/>
          <w:divBdr>
            <w:top w:val="none" w:sz="0" w:space="0" w:color="auto"/>
            <w:left w:val="none" w:sz="0" w:space="0" w:color="auto"/>
            <w:bottom w:val="none" w:sz="0" w:space="0" w:color="auto"/>
            <w:right w:val="none" w:sz="0" w:space="0" w:color="auto"/>
          </w:divBdr>
        </w:div>
        <w:div w:id="121962824">
          <w:marLeft w:val="480"/>
          <w:marRight w:val="0"/>
          <w:marTop w:val="0"/>
          <w:marBottom w:val="0"/>
          <w:divBdr>
            <w:top w:val="none" w:sz="0" w:space="0" w:color="auto"/>
            <w:left w:val="none" w:sz="0" w:space="0" w:color="auto"/>
            <w:bottom w:val="none" w:sz="0" w:space="0" w:color="auto"/>
            <w:right w:val="none" w:sz="0" w:space="0" w:color="auto"/>
          </w:divBdr>
        </w:div>
        <w:div w:id="130875962">
          <w:marLeft w:val="480"/>
          <w:marRight w:val="0"/>
          <w:marTop w:val="0"/>
          <w:marBottom w:val="0"/>
          <w:divBdr>
            <w:top w:val="none" w:sz="0" w:space="0" w:color="auto"/>
            <w:left w:val="none" w:sz="0" w:space="0" w:color="auto"/>
            <w:bottom w:val="none" w:sz="0" w:space="0" w:color="auto"/>
            <w:right w:val="none" w:sz="0" w:space="0" w:color="auto"/>
          </w:divBdr>
        </w:div>
        <w:div w:id="143090711">
          <w:marLeft w:val="480"/>
          <w:marRight w:val="0"/>
          <w:marTop w:val="0"/>
          <w:marBottom w:val="0"/>
          <w:divBdr>
            <w:top w:val="none" w:sz="0" w:space="0" w:color="auto"/>
            <w:left w:val="none" w:sz="0" w:space="0" w:color="auto"/>
            <w:bottom w:val="none" w:sz="0" w:space="0" w:color="auto"/>
            <w:right w:val="none" w:sz="0" w:space="0" w:color="auto"/>
          </w:divBdr>
        </w:div>
        <w:div w:id="146022321">
          <w:marLeft w:val="480"/>
          <w:marRight w:val="0"/>
          <w:marTop w:val="0"/>
          <w:marBottom w:val="0"/>
          <w:divBdr>
            <w:top w:val="none" w:sz="0" w:space="0" w:color="auto"/>
            <w:left w:val="none" w:sz="0" w:space="0" w:color="auto"/>
            <w:bottom w:val="none" w:sz="0" w:space="0" w:color="auto"/>
            <w:right w:val="none" w:sz="0" w:space="0" w:color="auto"/>
          </w:divBdr>
        </w:div>
        <w:div w:id="158354769">
          <w:marLeft w:val="480"/>
          <w:marRight w:val="0"/>
          <w:marTop w:val="0"/>
          <w:marBottom w:val="0"/>
          <w:divBdr>
            <w:top w:val="none" w:sz="0" w:space="0" w:color="auto"/>
            <w:left w:val="none" w:sz="0" w:space="0" w:color="auto"/>
            <w:bottom w:val="none" w:sz="0" w:space="0" w:color="auto"/>
            <w:right w:val="none" w:sz="0" w:space="0" w:color="auto"/>
          </w:divBdr>
        </w:div>
        <w:div w:id="181826562">
          <w:marLeft w:val="480"/>
          <w:marRight w:val="0"/>
          <w:marTop w:val="0"/>
          <w:marBottom w:val="0"/>
          <w:divBdr>
            <w:top w:val="none" w:sz="0" w:space="0" w:color="auto"/>
            <w:left w:val="none" w:sz="0" w:space="0" w:color="auto"/>
            <w:bottom w:val="none" w:sz="0" w:space="0" w:color="auto"/>
            <w:right w:val="none" w:sz="0" w:space="0" w:color="auto"/>
          </w:divBdr>
        </w:div>
        <w:div w:id="183179579">
          <w:marLeft w:val="480"/>
          <w:marRight w:val="0"/>
          <w:marTop w:val="0"/>
          <w:marBottom w:val="0"/>
          <w:divBdr>
            <w:top w:val="none" w:sz="0" w:space="0" w:color="auto"/>
            <w:left w:val="none" w:sz="0" w:space="0" w:color="auto"/>
            <w:bottom w:val="none" w:sz="0" w:space="0" w:color="auto"/>
            <w:right w:val="none" w:sz="0" w:space="0" w:color="auto"/>
          </w:divBdr>
        </w:div>
        <w:div w:id="185336196">
          <w:marLeft w:val="480"/>
          <w:marRight w:val="0"/>
          <w:marTop w:val="0"/>
          <w:marBottom w:val="0"/>
          <w:divBdr>
            <w:top w:val="none" w:sz="0" w:space="0" w:color="auto"/>
            <w:left w:val="none" w:sz="0" w:space="0" w:color="auto"/>
            <w:bottom w:val="none" w:sz="0" w:space="0" w:color="auto"/>
            <w:right w:val="none" w:sz="0" w:space="0" w:color="auto"/>
          </w:divBdr>
        </w:div>
        <w:div w:id="201677448">
          <w:marLeft w:val="480"/>
          <w:marRight w:val="0"/>
          <w:marTop w:val="0"/>
          <w:marBottom w:val="0"/>
          <w:divBdr>
            <w:top w:val="none" w:sz="0" w:space="0" w:color="auto"/>
            <w:left w:val="none" w:sz="0" w:space="0" w:color="auto"/>
            <w:bottom w:val="none" w:sz="0" w:space="0" w:color="auto"/>
            <w:right w:val="none" w:sz="0" w:space="0" w:color="auto"/>
          </w:divBdr>
        </w:div>
        <w:div w:id="202445091">
          <w:marLeft w:val="480"/>
          <w:marRight w:val="0"/>
          <w:marTop w:val="0"/>
          <w:marBottom w:val="0"/>
          <w:divBdr>
            <w:top w:val="none" w:sz="0" w:space="0" w:color="auto"/>
            <w:left w:val="none" w:sz="0" w:space="0" w:color="auto"/>
            <w:bottom w:val="none" w:sz="0" w:space="0" w:color="auto"/>
            <w:right w:val="none" w:sz="0" w:space="0" w:color="auto"/>
          </w:divBdr>
        </w:div>
        <w:div w:id="260450381">
          <w:marLeft w:val="480"/>
          <w:marRight w:val="0"/>
          <w:marTop w:val="0"/>
          <w:marBottom w:val="0"/>
          <w:divBdr>
            <w:top w:val="none" w:sz="0" w:space="0" w:color="auto"/>
            <w:left w:val="none" w:sz="0" w:space="0" w:color="auto"/>
            <w:bottom w:val="none" w:sz="0" w:space="0" w:color="auto"/>
            <w:right w:val="none" w:sz="0" w:space="0" w:color="auto"/>
          </w:divBdr>
        </w:div>
        <w:div w:id="272716770">
          <w:marLeft w:val="480"/>
          <w:marRight w:val="0"/>
          <w:marTop w:val="0"/>
          <w:marBottom w:val="0"/>
          <w:divBdr>
            <w:top w:val="none" w:sz="0" w:space="0" w:color="auto"/>
            <w:left w:val="none" w:sz="0" w:space="0" w:color="auto"/>
            <w:bottom w:val="none" w:sz="0" w:space="0" w:color="auto"/>
            <w:right w:val="none" w:sz="0" w:space="0" w:color="auto"/>
          </w:divBdr>
        </w:div>
        <w:div w:id="285237861">
          <w:marLeft w:val="480"/>
          <w:marRight w:val="0"/>
          <w:marTop w:val="0"/>
          <w:marBottom w:val="0"/>
          <w:divBdr>
            <w:top w:val="none" w:sz="0" w:space="0" w:color="auto"/>
            <w:left w:val="none" w:sz="0" w:space="0" w:color="auto"/>
            <w:bottom w:val="none" w:sz="0" w:space="0" w:color="auto"/>
            <w:right w:val="none" w:sz="0" w:space="0" w:color="auto"/>
          </w:divBdr>
        </w:div>
        <w:div w:id="312222615">
          <w:marLeft w:val="480"/>
          <w:marRight w:val="0"/>
          <w:marTop w:val="0"/>
          <w:marBottom w:val="0"/>
          <w:divBdr>
            <w:top w:val="none" w:sz="0" w:space="0" w:color="auto"/>
            <w:left w:val="none" w:sz="0" w:space="0" w:color="auto"/>
            <w:bottom w:val="none" w:sz="0" w:space="0" w:color="auto"/>
            <w:right w:val="none" w:sz="0" w:space="0" w:color="auto"/>
          </w:divBdr>
        </w:div>
        <w:div w:id="338191578">
          <w:marLeft w:val="480"/>
          <w:marRight w:val="0"/>
          <w:marTop w:val="0"/>
          <w:marBottom w:val="0"/>
          <w:divBdr>
            <w:top w:val="none" w:sz="0" w:space="0" w:color="auto"/>
            <w:left w:val="none" w:sz="0" w:space="0" w:color="auto"/>
            <w:bottom w:val="none" w:sz="0" w:space="0" w:color="auto"/>
            <w:right w:val="none" w:sz="0" w:space="0" w:color="auto"/>
          </w:divBdr>
        </w:div>
        <w:div w:id="341014740">
          <w:marLeft w:val="480"/>
          <w:marRight w:val="0"/>
          <w:marTop w:val="0"/>
          <w:marBottom w:val="0"/>
          <w:divBdr>
            <w:top w:val="none" w:sz="0" w:space="0" w:color="auto"/>
            <w:left w:val="none" w:sz="0" w:space="0" w:color="auto"/>
            <w:bottom w:val="none" w:sz="0" w:space="0" w:color="auto"/>
            <w:right w:val="none" w:sz="0" w:space="0" w:color="auto"/>
          </w:divBdr>
        </w:div>
        <w:div w:id="344404406">
          <w:marLeft w:val="480"/>
          <w:marRight w:val="0"/>
          <w:marTop w:val="0"/>
          <w:marBottom w:val="0"/>
          <w:divBdr>
            <w:top w:val="none" w:sz="0" w:space="0" w:color="auto"/>
            <w:left w:val="none" w:sz="0" w:space="0" w:color="auto"/>
            <w:bottom w:val="none" w:sz="0" w:space="0" w:color="auto"/>
            <w:right w:val="none" w:sz="0" w:space="0" w:color="auto"/>
          </w:divBdr>
        </w:div>
        <w:div w:id="354431396">
          <w:marLeft w:val="480"/>
          <w:marRight w:val="0"/>
          <w:marTop w:val="0"/>
          <w:marBottom w:val="0"/>
          <w:divBdr>
            <w:top w:val="none" w:sz="0" w:space="0" w:color="auto"/>
            <w:left w:val="none" w:sz="0" w:space="0" w:color="auto"/>
            <w:bottom w:val="none" w:sz="0" w:space="0" w:color="auto"/>
            <w:right w:val="none" w:sz="0" w:space="0" w:color="auto"/>
          </w:divBdr>
        </w:div>
        <w:div w:id="367805920">
          <w:marLeft w:val="480"/>
          <w:marRight w:val="0"/>
          <w:marTop w:val="0"/>
          <w:marBottom w:val="0"/>
          <w:divBdr>
            <w:top w:val="none" w:sz="0" w:space="0" w:color="auto"/>
            <w:left w:val="none" w:sz="0" w:space="0" w:color="auto"/>
            <w:bottom w:val="none" w:sz="0" w:space="0" w:color="auto"/>
            <w:right w:val="none" w:sz="0" w:space="0" w:color="auto"/>
          </w:divBdr>
        </w:div>
        <w:div w:id="389382043">
          <w:marLeft w:val="480"/>
          <w:marRight w:val="0"/>
          <w:marTop w:val="0"/>
          <w:marBottom w:val="0"/>
          <w:divBdr>
            <w:top w:val="none" w:sz="0" w:space="0" w:color="auto"/>
            <w:left w:val="none" w:sz="0" w:space="0" w:color="auto"/>
            <w:bottom w:val="none" w:sz="0" w:space="0" w:color="auto"/>
            <w:right w:val="none" w:sz="0" w:space="0" w:color="auto"/>
          </w:divBdr>
        </w:div>
        <w:div w:id="404180461">
          <w:marLeft w:val="480"/>
          <w:marRight w:val="0"/>
          <w:marTop w:val="0"/>
          <w:marBottom w:val="0"/>
          <w:divBdr>
            <w:top w:val="none" w:sz="0" w:space="0" w:color="auto"/>
            <w:left w:val="none" w:sz="0" w:space="0" w:color="auto"/>
            <w:bottom w:val="none" w:sz="0" w:space="0" w:color="auto"/>
            <w:right w:val="none" w:sz="0" w:space="0" w:color="auto"/>
          </w:divBdr>
        </w:div>
        <w:div w:id="408384615">
          <w:marLeft w:val="480"/>
          <w:marRight w:val="0"/>
          <w:marTop w:val="0"/>
          <w:marBottom w:val="0"/>
          <w:divBdr>
            <w:top w:val="none" w:sz="0" w:space="0" w:color="auto"/>
            <w:left w:val="none" w:sz="0" w:space="0" w:color="auto"/>
            <w:bottom w:val="none" w:sz="0" w:space="0" w:color="auto"/>
            <w:right w:val="none" w:sz="0" w:space="0" w:color="auto"/>
          </w:divBdr>
        </w:div>
        <w:div w:id="414935393">
          <w:marLeft w:val="480"/>
          <w:marRight w:val="0"/>
          <w:marTop w:val="0"/>
          <w:marBottom w:val="0"/>
          <w:divBdr>
            <w:top w:val="none" w:sz="0" w:space="0" w:color="auto"/>
            <w:left w:val="none" w:sz="0" w:space="0" w:color="auto"/>
            <w:bottom w:val="none" w:sz="0" w:space="0" w:color="auto"/>
            <w:right w:val="none" w:sz="0" w:space="0" w:color="auto"/>
          </w:divBdr>
        </w:div>
        <w:div w:id="422455323">
          <w:marLeft w:val="480"/>
          <w:marRight w:val="0"/>
          <w:marTop w:val="0"/>
          <w:marBottom w:val="0"/>
          <w:divBdr>
            <w:top w:val="none" w:sz="0" w:space="0" w:color="auto"/>
            <w:left w:val="none" w:sz="0" w:space="0" w:color="auto"/>
            <w:bottom w:val="none" w:sz="0" w:space="0" w:color="auto"/>
            <w:right w:val="none" w:sz="0" w:space="0" w:color="auto"/>
          </w:divBdr>
        </w:div>
        <w:div w:id="423261261">
          <w:marLeft w:val="480"/>
          <w:marRight w:val="0"/>
          <w:marTop w:val="0"/>
          <w:marBottom w:val="0"/>
          <w:divBdr>
            <w:top w:val="none" w:sz="0" w:space="0" w:color="auto"/>
            <w:left w:val="none" w:sz="0" w:space="0" w:color="auto"/>
            <w:bottom w:val="none" w:sz="0" w:space="0" w:color="auto"/>
            <w:right w:val="none" w:sz="0" w:space="0" w:color="auto"/>
          </w:divBdr>
        </w:div>
        <w:div w:id="423377686">
          <w:marLeft w:val="480"/>
          <w:marRight w:val="0"/>
          <w:marTop w:val="0"/>
          <w:marBottom w:val="0"/>
          <w:divBdr>
            <w:top w:val="none" w:sz="0" w:space="0" w:color="auto"/>
            <w:left w:val="none" w:sz="0" w:space="0" w:color="auto"/>
            <w:bottom w:val="none" w:sz="0" w:space="0" w:color="auto"/>
            <w:right w:val="none" w:sz="0" w:space="0" w:color="auto"/>
          </w:divBdr>
        </w:div>
        <w:div w:id="424232357">
          <w:marLeft w:val="480"/>
          <w:marRight w:val="0"/>
          <w:marTop w:val="0"/>
          <w:marBottom w:val="0"/>
          <w:divBdr>
            <w:top w:val="none" w:sz="0" w:space="0" w:color="auto"/>
            <w:left w:val="none" w:sz="0" w:space="0" w:color="auto"/>
            <w:bottom w:val="none" w:sz="0" w:space="0" w:color="auto"/>
            <w:right w:val="none" w:sz="0" w:space="0" w:color="auto"/>
          </w:divBdr>
        </w:div>
        <w:div w:id="427114784">
          <w:marLeft w:val="480"/>
          <w:marRight w:val="0"/>
          <w:marTop w:val="0"/>
          <w:marBottom w:val="0"/>
          <w:divBdr>
            <w:top w:val="none" w:sz="0" w:space="0" w:color="auto"/>
            <w:left w:val="none" w:sz="0" w:space="0" w:color="auto"/>
            <w:bottom w:val="none" w:sz="0" w:space="0" w:color="auto"/>
            <w:right w:val="none" w:sz="0" w:space="0" w:color="auto"/>
          </w:divBdr>
        </w:div>
        <w:div w:id="431053147">
          <w:marLeft w:val="480"/>
          <w:marRight w:val="0"/>
          <w:marTop w:val="0"/>
          <w:marBottom w:val="0"/>
          <w:divBdr>
            <w:top w:val="none" w:sz="0" w:space="0" w:color="auto"/>
            <w:left w:val="none" w:sz="0" w:space="0" w:color="auto"/>
            <w:bottom w:val="none" w:sz="0" w:space="0" w:color="auto"/>
            <w:right w:val="none" w:sz="0" w:space="0" w:color="auto"/>
          </w:divBdr>
        </w:div>
        <w:div w:id="436872913">
          <w:marLeft w:val="480"/>
          <w:marRight w:val="0"/>
          <w:marTop w:val="0"/>
          <w:marBottom w:val="0"/>
          <w:divBdr>
            <w:top w:val="none" w:sz="0" w:space="0" w:color="auto"/>
            <w:left w:val="none" w:sz="0" w:space="0" w:color="auto"/>
            <w:bottom w:val="none" w:sz="0" w:space="0" w:color="auto"/>
            <w:right w:val="none" w:sz="0" w:space="0" w:color="auto"/>
          </w:divBdr>
        </w:div>
        <w:div w:id="441220403">
          <w:marLeft w:val="480"/>
          <w:marRight w:val="0"/>
          <w:marTop w:val="0"/>
          <w:marBottom w:val="0"/>
          <w:divBdr>
            <w:top w:val="none" w:sz="0" w:space="0" w:color="auto"/>
            <w:left w:val="none" w:sz="0" w:space="0" w:color="auto"/>
            <w:bottom w:val="none" w:sz="0" w:space="0" w:color="auto"/>
            <w:right w:val="none" w:sz="0" w:space="0" w:color="auto"/>
          </w:divBdr>
        </w:div>
        <w:div w:id="441609590">
          <w:marLeft w:val="480"/>
          <w:marRight w:val="0"/>
          <w:marTop w:val="0"/>
          <w:marBottom w:val="0"/>
          <w:divBdr>
            <w:top w:val="none" w:sz="0" w:space="0" w:color="auto"/>
            <w:left w:val="none" w:sz="0" w:space="0" w:color="auto"/>
            <w:bottom w:val="none" w:sz="0" w:space="0" w:color="auto"/>
            <w:right w:val="none" w:sz="0" w:space="0" w:color="auto"/>
          </w:divBdr>
        </w:div>
        <w:div w:id="442649990">
          <w:marLeft w:val="480"/>
          <w:marRight w:val="0"/>
          <w:marTop w:val="0"/>
          <w:marBottom w:val="0"/>
          <w:divBdr>
            <w:top w:val="none" w:sz="0" w:space="0" w:color="auto"/>
            <w:left w:val="none" w:sz="0" w:space="0" w:color="auto"/>
            <w:bottom w:val="none" w:sz="0" w:space="0" w:color="auto"/>
            <w:right w:val="none" w:sz="0" w:space="0" w:color="auto"/>
          </w:divBdr>
        </w:div>
        <w:div w:id="451091725">
          <w:marLeft w:val="480"/>
          <w:marRight w:val="0"/>
          <w:marTop w:val="0"/>
          <w:marBottom w:val="0"/>
          <w:divBdr>
            <w:top w:val="none" w:sz="0" w:space="0" w:color="auto"/>
            <w:left w:val="none" w:sz="0" w:space="0" w:color="auto"/>
            <w:bottom w:val="none" w:sz="0" w:space="0" w:color="auto"/>
            <w:right w:val="none" w:sz="0" w:space="0" w:color="auto"/>
          </w:divBdr>
        </w:div>
        <w:div w:id="464927550">
          <w:marLeft w:val="480"/>
          <w:marRight w:val="0"/>
          <w:marTop w:val="0"/>
          <w:marBottom w:val="0"/>
          <w:divBdr>
            <w:top w:val="none" w:sz="0" w:space="0" w:color="auto"/>
            <w:left w:val="none" w:sz="0" w:space="0" w:color="auto"/>
            <w:bottom w:val="none" w:sz="0" w:space="0" w:color="auto"/>
            <w:right w:val="none" w:sz="0" w:space="0" w:color="auto"/>
          </w:divBdr>
        </w:div>
        <w:div w:id="484594088">
          <w:marLeft w:val="480"/>
          <w:marRight w:val="0"/>
          <w:marTop w:val="0"/>
          <w:marBottom w:val="0"/>
          <w:divBdr>
            <w:top w:val="none" w:sz="0" w:space="0" w:color="auto"/>
            <w:left w:val="none" w:sz="0" w:space="0" w:color="auto"/>
            <w:bottom w:val="none" w:sz="0" w:space="0" w:color="auto"/>
            <w:right w:val="none" w:sz="0" w:space="0" w:color="auto"/>
          </w:divBdr>
        </w:div>
        <w:div w:id="497039370">
          <w:marLeft w:val="480"/>
          <w:marRight w:val="0"/>
          <w:marTop w:val="0"/>
          <w:marBottom w:val="0"/>
          <w:divBdr>
            <w:top w:val="none" w:sz="0" w:space="0" w:color="auto"/>
            <w:left w:val="none" w:sz="0" w:space="0" w:color="auto"/>
            <w:bottom w:val="none" w:sz="0" w:space="0" w:color="auto"/>
            <w:right w:val="none" w:sz="0" w:space="0" w:color="auto"/>
          </w:divBdr>
        </w:div>
        <w:div w:id="497577286">
          <w:marLeft w:val="480"/>
          <w:marRight w:val="0"/>
          <w:marTop w:val="0"/>
          <w:marBottom w:val="0"/>
          <w:divBdr>
            <w:top w:val="none" w:sz="0" w:space="0" w:color="auto"/>
            <w:left w:val="none" w:sz="0" w:space="0" w:color="auto"/>
            <w:bottom w:val="none" w:sz="0" w:space="0" w:color="auto"/>
            <w:right w:val="none" w:sz="0" w:space="0" w:color="auto"/>
          </w:divBdr>
        </w:div>
        <w:div w:id="502817539">
          <w:marLeft w:val="480"/>
          <w:marRight w:val="0"/>
          <w:marTop w:val="0"/>
          <w:marBottom w:val="0"/>
          <w:divBdr>
            <w:top w:val="none" w:sz="0" w:space="0" w:color="auto"/>
            <w:left w:val="none" w:sz="0" w:space="0" w:color="auto"/>
            <w:bottom w:val="none" w:sz="0" w:space="0" w:color="auto"/>
            <w:right w:val="none" w:sz="0" w:space="0" w:color="auto"/>
          </w:divBdr>
        </w:div>
        <w:div w:id="505288387">
          <w:marLeft w:val="480"/>
          <w:marRight w:val="0"/>
          <w:marTop w:val="0"/>
          <w:marBottom w:val="0"/>
          <w:divBdr>
            <w:top w:val="none" w:sz="0" w:space="0" w:color="auto"/>
            <w:left w:val="none" w:sz="0" w:space="0" w:color="auto"/>
            <w:bottom w:val="none" w:sz="0" w:space="0" w:color="auto"/>
            <w:right w:val="none" w:sz="0" w:space="0" w:color="auto"/>
          </w:divBdr>
        </w:div>
        <w:div w:id="506680360">
          <w:marLeft w:val="480"/>
          <w:marRight w:val="0"/>
          <w:marTop w:val="0"/>
          <w:marBottom w:val="0"/>
          <w:divBdr>
            <w:top w:val="none" w:sz="0" w:space="0" w:color="auto"/>
            <w:left w:val="none" w:sz="0" w:space="0" w:color="auto"/>
            <w:bottom w:val="none" w:sz="0" w:space="0" w:color="auto"/>
            <w:right w:val="none" w:sz="0" w:space="0" w:color="auto"/>
          </w:divBdr>
        </w:div>
        <w:div w:id="507251001">
          <w:marLeft w:val="480"/>
          <w:marRight w:val="0"/>
          <w:marTop w:val="0"/>
          <w:marBottom w:val="0"/>
          <w:divBdr>
            <w:top w:val="none" w:sz="0" w:space="0" w:color="auto"/>
            <w:left w:val="none" w:sz="0" w:space="0" w:color="auto"/>
            <w:bottom w:val="none" w:sz="0" w:space="0" w:color="auto"/>
            <w:right w:val="none" w:sz="0" w:space="0" w:color="auto"/>
          </w:divBdr>
        </w:div>
        <w:div w:id="528493220">
          <w:marLeft w:val="480"/>
          <w:marRight w:val="0"/>
          <w:marTop w:val="0"/>
          <w:marBottom w:val="0"/>
          <w:divBdr>
            <w:top w:val="none" w:sz="0" w:space="0" w:color="auto"/>
            <w:left w:val="none" w:sz="0" w:space="0" w:color="auto"/>
            <w:bottom w:val="none" w:sz="0" w:space="0" w:color="auto"/>
            <w:right w:val="none" w:sz="0" w:space="0" w:color="auto"/>
          </w:divBdr>
        </w:div>
        <w:div w:id="557475550">
          <w:marLeft w:val="480"/>
          <w:marRight w:val="0"/>
          <w:marTop w:val="0"/>
          <w:marBottom w:val="0"/>
          <w:divBdr>
            <w:top w:val="none" w:sz="0" w:space="0" w:color="auto"/>
            <w:left w:val="none" w:sz="0" w:space="0" w:color="auto"/>
            <w:bottom w:val="none" w:sz="0" w:space="0" w:color="auto"/>
            <w:right w:val="none" w:sz="0" w:space="0" w:color="auto"/>
          </w:divBdr>
        </w:div>
        <w:div w:id="561402386">
          <w:marLeft w:val="480"/>
          <w:marRight w:val="0"/>
          <w:marTop w:val="0"/>
          <w:marBottom w:val="0"/>
          <w:divBdr>
            <w:top w:val="none" w:sz="0" w:space="0" w:color="auto"/>
            <w:left w:val="none" w:sz="0" w:space="0" w:color="auto"/>
            <w:bottom w:val="none" w:sz="0" w:space="0" w:color="auto"/>
            <w:right w:val="none" w:sz="0" w:space="0" w:color="auto"/>
          </w:divBdr>
        </w:div>
        <w:div w:id="566039630">
          <w:marLeft w:val="480"/>
          <w:marRight w:val="0"/>
          <w:marTop w:val="0"/>
          <w:marBottom w:val="0"/>
          <w:divBdr>
            <w:top w:val="none" w:sz="0" w:space="0" w:color="auto"/>
            <w:left w:val="none" w:sz="0" w:space="0" w:color="auto"/>
            <w:bottom w:val="none" w:sz="0" w:space="0" w:color="auto"/>
            <w:right w:val="none" w:sz="0" w:space="0" w:color="auto"/>
          </w:divBdr>
        </w:div>
        <w:div w:id="577592997">
          <w:marLeft w:val="480"/>
          <w:marRight w:val="0"/>
          <w:marTop w:val="0"/>
          <w:marBottom w:val="0"/>
          <w:divBdr>
            <w:top w:val="none" w:sz="0" w:space="0" w:color="auto"/>
            <w:left w:val="none" w:sz="0" w:space="0" w:color="auto"/>
            <w:bottom w:val="none" w:sz="0" w:space="0" w:color="auto"/>
            <w:right w:val="none" w:sz="0" w:space="0" w:color="auto"/>
          </w:divBdr>
        </w:div>
        <w:div w:id="586575102">
          <w:marLeft w:val="480"/>
          <w:marRight w:val="0"/>
          <w:marTop w:val="0"/>
          <w:marBottom w:val="0"/>
          <w:divBdr>
            <w:top w:val="none" w:sz="0" w:space="0" w:color="auto"/>
            <w:left w:val="none" w:sz="0" w:space="0" w:color="auto"/>
            <w:bottom w:val="none" w:sz="0" w:space="0" w:color="auto"/>
            <w:right w:val="none" w:sz="0" w:space="0" w:color="auto"/>
          </w:divBdr>
        </w:div>
        <w:div w:id="598488556">
          <w:marLeft w:val="480"/>
          <w:marRight w:val="0"/>
          <w:marTop w:val="0"/>
          <w:marBottom w:val="0"/>
          <w:divBdr>
            <w:top w:val="none" w:sz="0" w:space="0" w:color="auto"/>
            <w:left w:val="none" w:sz="0" w:space="0" w:color="auto"/>
            <w:bottom w:val="none" w:sz="0" w:space="0" w:color="auto"/>
            <w:right w:val="none" w:sz="0" w:space="0" w:color="auto"/>
          </w:divBdr>
        </w:div>
        <w:div w:id="608974718">
          <w:marLeft w:val="480"/>
          <w:marRight w:val="0"/>
          <w:marTop w:val="0"/>
          <w:marBottom w:val="0"/>
          <w:divBdr>
            <w:top w:val="none" w:sz="0" w:space="0" w:color="auto"/>
            <w:left w:val="none" w:sz="0" w:space="0" w:color="auto"/>
            <w:bottom w:val="none" w:sz="0" w:space="0" w:color="auto"/>
            <w:right w:val="none" w:sz="0" w:space="0" w:color="auto"/>
          </w:divBdr>
        </w:div>
        <w:div w:id="626206079">
          <w:marLeft w:val="480"/>
          <w:marRight w:val="0"/>
          <w:marTop w:val="0"/>
          <w:marBottom w:val="0"/>
          <w:divBdr>
            <w:top w:val="none" w:sz="0" w:space="0" w:color="auto"/>
            <w:left w:val="none" w:sz="0" w:space="0" w:color="auto"/>
            <w:bottom w:val="none" w:sz="0" w:space="0" w:color="auto"/>
            <w:right w:val="none" w:sz="0" w:space="0" w:color="auto"/>
          </w:divBdr>
        </w:div>
        <w:div w:id="636570533">
          <w:marLeft w:val="480"/>
          <w:marRight w:val="0"/>
          <w:marTop w:val="0"/>
          <w:marBottom w:val="0"/>
          <w:divBdr>
            <w:top w:val="none" w:sz="0" w:space="0" w:color="auto"/>
            <w:left w:val="none" w:sz="0" w:space="0" w:color="auto"/>
            <w:bottom w:val="none" w:sz="0" w:space="0" w:color="auto"/>
            <w:right w:val="none" w:sz="0" w:space="0" w:color="auto"/>
          </w:divBdr>
        </w:div>
        <w:div w:id="638073422">
          <w:marLeft w:val="480"/>
          <w:marRight w:val="0"/>
          <w:marTop w:val="0"/>
          <w:marBottom w:val="0"/>
          <w:divBdr>
            <w:top w:val="none" w:sz="0" w:space="0" w:color="auto"/>
            <w:left w:val="none" w:sz="0" w:space="0" w:color="auto"/>
            <w:bottom w:val="none" w:sz="0" w:space="0" w:color="auto"/>
            <w:right w:val="none" w:sz="0" w:space="0" w:color="auto"/>
          </w:divBdr>
        </w:div>
        <w:div w:id="644819748">
          <w:marLeft w:val="480"/>
          <w:marRight w:val="0"/>
          <w:marTop w:val="0"/>
          <w:marBottom w:val="0"/>
          <w:divBdr>
            <w:top w:val="none" w:sz="0" w:space="0" w:color="auto"/>
            <w:left w:val="none" w:sz="0" w:space="0" w:color="auto"/>
            <w:bottom w:val="none" w:sz="0" w:space="0" w:color="auto"/>
            <w:right w:val="none" w:sz="0" w:space="0" w:color="auto"/>
          </w:divBdr>
        </w:div>
        <w:div w:id="648022505">
          <w:marLeft w:val="480"/>
          <w:marRight w:val="0"/>
          <w:marTop w:val="0"/>
          <w:marBottom w:val="0"/>
          <w:divBdr>
            <w:top w:val="none" w:sz="0" w:space="0" w:color="auto"/>
            <w:left w:val="none" w:sz="0" w:space="0" w:color="auto"/>
            <w:bottom w:val="none" w:sz="0" w:space="0" w:color="auto"/>
            <w:right w:val="none" w:sz="0" w:space="0" w:color="auto"/>
          </w:divBdr>
        </w:div>
        <w:div w:id="668679059">
          <w:marLeft w:val="480"/>
          <w:marRight w:val="0"/>
          <w:marTop w:val="0"/>
          <w:marBottom w:val="0"/>
          <w:divBdr>
            <w:top w:val="none" w:sz="0" w:space="0" w:color="auto"/>
            <w:left w:val="none" w:sz="0" w:space="0" w:color="auto"/>
            <w:bottom w:val="none" w:sz="0" w:space="0" w:color="auto"/>
            <w:right w:val="none" w:sz="0" w:space="0" w:color="auto"/>
          </w:divBdr>
        </w:div>
        <w:div w:id="681276806">
          <w:marLeft w:val="480"/>
          <w:marRight w:val="0"/>
          <w:marTop w:val="0"/>
          <w:marBottom w:val="0"/>
          <w:divBdr>
            <w:top w:val="none" w:sz="0" w:space="0" w:color="auto"/>
            <w:left w:val="none" w:sz="0" w:space="0" w:color="auto"/>
            <w:bottom w:val="none" w:sz="0" w:space="0" w:color="auto"/>
            <w:right w:val="none" w:sz="0" w:space="0" w:color="auto"/>
          </w:divBdr>
        </w:div>
        <w:div w:id="684289128">
          <w:marLeft w:val="480"/>
          <w:marRight w:val="0"/>
          <w:marTop w:val="0"/>
          <w:marBottom w:val="0"/>
          <w:divBdr>
            <w:top w:val="none" w:sz="0" w:space="0" w:color="auto"/>
            <w:left w:val="none" w:sz="0" w:space="0" w:color="auto"/>
            <w:bottom w:val="none" w:sz="0" w:space="0" w:color="auto"/>
            <w:right w:val="none" w:sz="0" w:space="0" w:color="auto"/>
          </w:divBdr>
        </w:div>
        <w:div w:id="684747085">
          <w:marLeft w:val="480"/>
          <w:marRight w:val="0"/>
          <w:marTop w:val="0"/>
          <w:marBottom w:val="0"/>
          <w:divBdr>
            <w:top w:val="none" w:sz="0" w:space="0" w:color="auto"/>
            <w:left w:val="none" w:sz="0" w:space="0" w:color="auto"/>
            <w:bottom w:val="none" w:sz="0" w:space="0" w:color="auto"/>
            <w:right w:val="none" w:sz="0" w:space="0" w:color="auto"/>
          </w:divBdr>
        </w:div>
        <w:div w:id="686833497">
          <w:marLeft w:val="480"/>
          <w:marRight w:val="0"/>
          <w:marTop w:val="0"/>
          <w:marBottom w:val="0"/>
          <w:divBdr>
            <w:top w:val="none" w:sz="0" w:space="0" w:color="auto"/>
            <w:left w:val="none" w:sz="0" w:space="0" w:color="auto"/>
            <w:bottom w:val="none" w:sz="0" w:space="0" w:color="auto"/>
            <w:right w:val="none" w:sz="0" w:space="0" w:color="auto"/>
          </w:divBdr>
        </w:div>
        <w:div w:id="691536891">
          <w:marLeft w:val="480"/>
          <w:marRight w:val="0"/>
          <w:marTop w:val="0"/>
          <w:marBottom w:val="0"/>
          <w:divBdr>
            <w:top w:val="none" w:sz="0" w:space="0" w:color="auto"/>
            <w:left w:val="none" w:sz="0" w:space="0" w:color="auto"/>
            <w:bottom w:val="none" w:sz="0" w:space="0" w:color="auto"/>
            <w:right w:val="none" w:sz="0" w:space="0" w:color="auto"/>
          </w:divBdr>
        </w:div>
        <w:div w:id="708183716">
          <w:marLeft w:val="480"/>
          <w:marRight w:val="0"/>
          <w:marTop w:val="0"/>
          <w:marBottom w:val="0"/>
          <w:divBdr>
            <w:top w:val="none" w:sz="0" w:space="0" w:color="auto"/>
            <w:left w:val="none" w:sz="0" w:space="0" w:color="auto"/>
            <w:bottom w:val="none" w:sz="0" w:space="0" w:color="auto"/>
            <w:right w:val="none" w:sz="0" w:space="0" w:color="auto"/>
          </w:divBdr>
        </w:div>
        <w:div w:id="712315355">
          <w:marLeft w:val="480"/>
          <w:marRight w:val="0"/>
          <w:marTop w:val="0"/>
          <w:marBottom w:val="0"/>
          <w:divBdr>
            <w:top w:val="none" w:sz="0" w:space="0" w:color="auto"/>
            <w:left w:val="none" w:sz="0" w:space="0" w:color="auto"/>
            <w:bottom w:val="none" w:sz="0" w:space="0" w:color="auto"/>
            <w:right w:val="none" w:sz="0" w:space="0" w:color="auto"/>
          </w:divBdr>
        </w:div>
        <w:div w:id="714239122">
          <w:marLeft w:val="480"/>
          <w:marRight w:val="0"/>
          <w:marTop w:val="0"/>
          <w:marBottom w:val="0"/>
          <w:divBdr>
            <w:top w:val="none" w:sz="0" w:space="0" w:color="auto"/>
            <w:left w:val="none" w:sz="0" w:space="0" w:color="auto"/>
            <w:bottom w:val="none" w:sz="0" w:space="0" w:color="auto"/>
            <w:right w:val="none" w:sz="0" w:space="0" w:color="auto"/>
          </w:divBdr>
        </w:div>
        <w:div w:id="750925620">
          <w:marLeft w:val="480"/>
          <w:marRight w:val="0"/>
          <w:marTop w:val="0"/>
          <w:marBottom w:val="0"/>
          <w:divBdr>
            <w:top w:val="none" w:sz="0" w:space="0" w:color="auto"/>
            <w:left w:val="none" w:sz="0" w:space="0" w:color="auto"/>
            <w:bottom w:val="none" w:sz="0" w:space="0" w:color="auto"/>
            <w:right w:val="none" w:sz="0" w:space="0" w:color="auto"/>
          </w:divBdr>
        </w:div>
        <w:div w:id="788939277">
          <w:marLeft w:val="480"/>
          <w:marRight w:val="0"/>
          <w:marTop w:val="0"/>
          <w:marBottom w:val="0"/>
          <w:divBdr>
            <w:top w:val="none" w:sz="0" w:space="0" w:color="auto"/>
            <w:left w:val="none" w:sz="0" w:space="0" w:color="auto"/>
            <w:bottom w:val="none" w:sz="0" w:space="0" w:color="auto"/>
            <w:right w:val="none" w:sz="0" w:space="0" w:color="auto"/>
          </w:divBdr>
        </w:div>
        <w:div w:id="800343298">
          <w:marLeft w:val="480"/>
          <w:marRight w:val="0"/>
          <w:marTop w:val="0"/>
          <w:marBottom w:val="0"/>
          <w:divBdr>
            <w:top w:val="none" w:sz="0" w:space="0" w:color="auto"/>
            <w:left w:val="none" w:sz="0" w:space="0" w:color="auto"/>
            <w:bottom w:val="none" w:sz="0" w:space="0" w:color="auto"/>
            <w:right w:val="none" w:sz="0" w:space="0" w:color="auto"/>
          </w:divBdr>
        </w:div>
        <w:div w:id="809058964">
          <w:marLeft w:val="480"/>
          <w:marRight w:val="0"/>
          <w:marTop w:val="0"/>
          <w:marBottom w:val="0"/>
          <w:divBdr>
            <w:top w:val="none" w:sz="0" w:space="0" w:color="auto"/>
            <w:left w:val="none" w:sz="0" w:space="0" w:color="auto"/>
            <w:bottom w:val="none" w:sz="0" w:space="0" w:color="auto"/>
            <w:right w:val="none" w:sz="0" w:space="0" w:color="auto"/>
          </w:divBdr>
        </w:div>
        <w:div w:id="813302245">
          <w:marLeft w:val="480"/>
          <w:marRight w:val="0"/>
          <w:marTop w:val="0"/>
          <w:marBottom w:val="0"/>
          <w:divBdr>
            <w:top w:val="none" w:sz="0" w:space="0" w:color="auto"/>
            <w:left w:val="none" w:sz="0" w:space="0" w:color="auto"/>
            <w:bottom w:val="none" w:sz="0" w:space="0" w:color="auto"/>
            <w:right w:val="none" w:sz="0" w:space="0" w:color="auto"/>
          </w:divBdr>
        </w:div>
        <w:div w:id="864170894">
          <w:marLeft w:val="480"/>
          <w:marRight w:val="0"/>
          <w:marTop w:val="0"/>
          <w:marBottom w:val="0"/>
          <w:divBdr>
            <w:top w:val="none" w:sz="0" w:space="0" w:color="auto"/>
            <w:left w:val="none" w:sz="0" w:space="0" w:color="auto"/>
            <w:bottom w:val="none" w:sz="0" w:space="0" w:color="auto"/>
            <w:right w:val="none" w:sz="0" w:space="0" w:color="auto"/>
          </w:divBdr>
        </w:div>
        <w:div w:id="891579109">
          <w:marLeft w:val="480"/>
          <w:marRight w:val="0"/>
          <w:marTop w:val="0"/>
          <w:marBottom w:val="0"/>
          <w:divBdr>
            <w:top w:val="none" w:sz="0" w:space="0" w:color="auto"/>
            <w:left w:val="none" w:sz="0" w:space="0" w:color="auto"/>
            <w:bottom w:val="none" w:sz="0" w:space="0" w:color="auto"/>
            <w:right w:val="none" w:sz="0" w:space="0" w:color="auto"/>
          </w:divBdr>
        </w:div>
        <w:div w:id="893196812">
          <w:marLeft w:val="480"/>
          <w:marRight w:val="0"/>
          <w:marTop w:val="0"/>
          <w:marBottom w:val="0"/>
          <w:divBdr>
            <w:top w:val="none" w:sz="0" w:space="0" w:color="auto"/>
            <w:left w:val="none" w:sz="0" w:space="0" w:color="auto"/>
            <w:bottom w:val="none" w:sz="0" w:space="0" w:color="auto"/>
            <w:right w:val="none" w:sz="0" w:space="0" w:color="auto"/>
          </w:divBdr>
        </w:div>
        <w:div w:id="903951865">
          <w:marLeft w:val="480"/>
          <w:marRight w:val="0"/>
          <w:marTop w:val="0"/>
          <w:marBottom w:val="0"/>
          <w:divBdr>
            <w:top w:val="none" w:sz="0" w:space="0" w:color="auto"/>
            <w:left w:val="none" w:sz="0" w:space="0" w:color="auto"/>
            <w:bottom w:val="none" w:sz="0" w:space="0" w:color="auto"/>
            <w:right w:val="none" w:sz="0" w:space="0" w:color="auto"/>
          </w:divBdr>
        </w:div>
        <w:div w:id="909389796">
          <w:marLeft w:val="480"/>
          <w:marRight w:val="0"/>
          <w:marTop w:val="0"/>
          <w:marBottom w:val="0"/>
          <w:divBdr>
            <w:top w:val="none" w:sz="0" w:space="0" w:color="auto"/>
            <w:left w:val="none" w:sz="0" w:space="0" w:color="auto"/>
            <w:bottom w:val="none" w:sz="0" w:space="0" w:color="auto"/>
            <w:right w:val="none" w:sz="0" w:space="0" w:color="auto"/>
          </w:divBdr>
        </w:div>
        <w:div w:id="911739823">
          <w:marLeft w:val="480"/>
          <w:marRight w:val="0"/>
          <w:marTop w:val="0"/>
          <w:marBottom w:val="0"/>
          <w:divBdr>
            <w:top w:val="none" w:sz="0" w:space="0" w:color="auto"/>
            <w:left w:val="none" w:sz="0" w:space="0" w:color="auto"/>
            <w:bottom w:val="none" w:sz="0" w:space="0" w:color="auto"/>
            <w:right w:val="none" w:sz="0" w:space="0" w:color="auto"/>
          </w:divBdr>
        </w:div>
        <w:div w:id="923421295">
          <w:marLeft w:val="480"/>
          <w:marRight w:val="0"/>
          <w:marTop w:val="0"/>
          <w:marBottom w:val="0"/>
          <w:divBdr>
            <w:top w:val="none" w:sz="0" w:space="0" w:color="auto"/>
            <w:left w:val="none" w:sz="0" w:space="0" w:color="auto"/>
            <w:bottom w:val="none" w:sz="0" w:space="0" w:color="auto"/>
            <w:right w:val="none" w:sz="0" w:space="0" w:color="auto"/>
          </w:divBdr>
        </w:div>
        <w:div w:id="934051154">
          <w:marLeft w:val="480"/>
          <w:marRight w:val="0"/>
          <w:marTop w:val="0"/>
          <w:marBottom w:val="0"/>
          <w:divBdr>
            <w:top w:val="none" w:sz="0" w:space="0" w:color="auto"/>
            <w:left w:val="none" w:sz="0" w:space="0" w:color="auto"/>
            <w:bottom w:val="none" w:sz="0" w:space="0" w:color="auto"/>
            <w:right w:val="none" w:sz="0" w:space="0" w:color="auto"/>
          </w:divBdr>
        </w:div>
        <w:div w:id="963080433">
          <w:marLeft w:val="480"/>
          <w:marRight w:val="0"/>
          <w:marTop w:val="0"/>
          <w:marBottom w:val="0"/>
          <w:divBdr>
            <w:top w:val="none" w:sz="0" w:space="0" w:color="auto"/>
            <w:left w:val="none" w:sz="0" w:space="0" w:color="auto"/>
            <w:bottom w:val="none" w:sz="0" w:space="0" w:color="auto"/>
            <w:right w:val="none" w:sz="0" w:space="0" w:color="auto"/>
          </w:divBdr>
        </w:div>
        <w:div w:id="965544245">
          <w:marLeft w:val="480"/>
          <w:marRight w:val="0"/>
          <w:marTop w:val="0"/>
          <w:marBottom w:val="0"/>
          <w:divBdr>
            <w:top w:val="none" w:sz="0" w:space="0" w:color="auto"/>
            <w:left w:val="none" w:sz="0" w:space="0" w:color="auto"/>
            <w:bottom w:val="none" w:sz="0" w:space="0" w:color="auto"/>
            <w:right w:val="none" w:sz="0" w:space="0" w:color="auto"/>
          </w:divBdr>
        </w:div>
        <w:div w:id="965546233">
          <w:marLeft w:val="480"/>
          <w:marRight w:val="0"/>
          <w:marTop w:val="0"/>
          <w:marBottom w:val="0"/>
          <w:divBdr>
            <w:top w:val="none" w:sz="0" w:space="0" w:color="auto"/>
            <w:left w:val="none" w:sz="0" w:space="0" w:color="auto"/>
            <w:bottom w:val="none" w:sz="0" w:space="0" w:color="auto"/>
            <w:right w:val="none" w:sz="0" w:space="0" w:color="auto"/>
          </w:divBdr>
        </w:div>
        <w:div w:id="967510024">
          <w:marLeft w:val="480"/>
          <w:marRight w:val="0"/>
          <w:marTop w:val="0"/>
          <w:marBottom w:val="0"/>
          <w:divBdr>
            <w:top w:val="none" w:sz="0" w:space="0" w:color="auto"/>
            <w:left w:val="none" w:sz="0" w:space="0" w:color="auto"/>
            <w:bottom w:val="none" w:sz="0" w:space="0" w:color="auto"/>
            <w:right w:val="none" w:sz="0" w:space="0" w:color="auto"/>
          </w:divBdr>
        </w:div>
        <w:div w:id="981620209">
          <w:marLeft w:val="480"/>
          <w:marRight w:val="0"/>
          <w:marTop w:val="0"/>
          <w:marBottom w:val="0"/>
          <w:divBdr>
            <w:top w:val="none" w:sz="0" w:space="0" w:color="auto"/>
            <w:left w:val="none" w:sz="0" w:space="0" w:color="auto"/>
            <w:bottom w:val="none" w:sz="0" w:space="0" w:color="auto"/>
            <w:right w:val="none" w:sz="0" w:space="0" w:color="auto"/>
          </w:divBdr>
        </w:div>
        <w:div w:id="989941119">
          <w:marLeft w:val="480"/>
          <w:marRight w:val="0"/>
          <w:marTop w:val="0"/>
          <w:marBottom w:val="0"/>
          <w:divBdr>
            <w:top w:val="none" w:sz="0" w:space="0" w:color="auto"/>
            <w:left w:val="none" w:sz="0" w:space="0" w:color="auto"/>
            <w:bottom w:val="none" w:sz="0" w:space="0" w:color="auto"/>
            <w:right w:val="none" w:sz="0" w:space="0" w:color="auto"/>
          </w:divBdr>
        </w:div>
        <w:div w:id="999380923">
          <w:marLeft w:val="480"/>
          <w:marRight w:val="0"/>
          <w:marTop w:val="0"/>
          <w:marBottom w:val="0"/>
          <w:divBdr>
            <w:top w:val="none" w:sz="0" w:space="0" w:color="auto"/>
            <w:left w:val="none" w:sz="0" w:space="0" w:color="auto"/>
            <w:bottom w:val="none" w:sz="0" w:space="0" w:color="auto"/>
            <w:right w:val="none" w:sz="0" w:space="0" w:color="auto"/>
          </w:divBdr>
        </w:div>
        <w:div w:id="1000693817">
          <w:marLeft w:val="480"/>
          <w:marRight w:val="0"/>
          <w:marTop w:val="0"/>
          <w:marBottom w:val="0"/>
          <w:divBdr>
            <w:top w:val="none" w:sz="0" w:space="0" w:color="auto"/>
            <w:left w:val="none" w:sz="0" w:space="0" w:color="auto"/>
            <w:bottom w:val="none" w:sz="0" w:space="0" w:color="auto"/>
            <w:right w:val="none" w:sz="0" w:space="0" w:color="auto"/>
          </w:divBdr>
        </w:div>
        <w:div w:id="1001932690">
          <w:marLeft w:val="480"/>
          <w:marRight w:val="0"/>
          <w:marTop w:val="0"/>
          <w:marBottom w:val="0"/>
          <w:divBdr>
            <w:top w:val="none" w:sz="0" w:space="0" w:color="auto"/>
            <w:left w:val="none" w:sz="0" w:space="0" w:color="auto"/>
            <w:bottom w:val="none" w:sz="0" w:space="0" w:color="auto"/>
            <w:right w:val="none" w:sz="0" w:space="0" w:color="auto"/>
          </w:divBdr>
        </w:div>
        <w:div w:id="1004019531">
          <w:marLeft w:val="480"/>
          <w:marRight w:val="0"/>
          <w:marTop w:val="0"/>
          <w:marBottom w:val="0"/>
          <w:divBdr>
            <w:top w:val="none" w:sz="0" w:space="0" w:color="auto"/>
            <w:left w:val="none" w:sz="0" w:space="0" w:color="auto"/>
            <w:bottom w:val="none" w:sz="0" w:space="0" w:color="auto"/>
            <w:right w:val="none" w:sz="0" w:space="0" w:color="auto"/>
          </w:divBdr>
        </w:div>
        <w:div w:id="1012755739">
          <w:marLeft w:val="480"/>
          <w:marRight w:val="0"/>
          <w:marTop w:val="0"/>
          <w:marBottom w:val="0"/>
          <w:divBdr>
            <w:top w:val="none" w:sz="0" w:space="0" w:color="auto"/>
            <w:left w:val="none" w:sz="0" w:space="0" w:color="auto"/>
            <w:bottom w:val="none" w:sz="0" w:space="0" w:color="auto"/>
            <w:right w:val="none" w:sz="0" w:space="0" w:color="auto"/>
          </w:divBdr>
        </w:div>
        <w:div w:id="1016806852">
          <w:marLeft w:val="480"/>
          <w:marRight w:val="0"/>
          <w:marTop w:val="0"/>
          <w:marBottom w:val="0"/>
          <w:divBdr>
            <w:top w:val="none" w:sz="0" w:space="0" w:color="auto"/>
            <w:left w:val="none" w:sz="0" w:space="0" w:color="auto"/>
            <w:bottom w:val="none" w:sz="0" w:space="0" w:color="auto"/>
            <w:right w:val="none" w:sz="0" w:space="0" w:color="auto"/>
          </w:divBdr>
        </w:div>
        <w:div w:id="1017853498">
          <w:marLeft w:val="480"/>
          <w:marRight w:val="0"/>
          <w:marTop w:val="0"/>
          <w:marBottom w:val="0"/>
          <w:divBdr>
            <w:top w:val="none" w:sz="0" w:space="0" w:color="auto"/>
            <w:left w:val="none" w:sz="0" w:space="0" w:color="auto"/>
            <w:bottom w:val="none" w:sz="0" w:space="0" w:color="auto"/>
            <w:right w:val="none" w:sz="0" w:space="0" w:color="auto"/>
          </w:divBdr>
        </w:div>
        <w:div w:id="1022708016">
          <w:marLeft w:val="480"/>
          <w:marRight w:val="0"/>
          <w:marTop w:val="0"/>
          <w:marBottom w:val="0"/>
          <w:divBdr>
            <w:top w:val="none" w:sz="0" w:space="0" w:color="auto"/>
            <w:left w:val="none" w:sz="0" w:space="0" w:color="auto"/>
            <w:bottom w:val="none" w:sz="0" w:space="0" w:color="auto"/>
            <w:right w:val="none" w:sz="0" w:space="0" w:color="auto"/>
          </w:divBdr>
        </w:div>
        <w:div w:id="1024403378">
          <w:marLeft w:val="480"/>
          <w:marRight w:val="0"/>
          <w:marTop w:val="0"/>
          <w:marBottom w:val="0"/>
          <w:divBdr>
            <w:top w:val="none" w:sz="0" w:space="0" w:color="auto"/>
            <w:left w:val="none" w:sz="0" w:space="0" w:color="auto"/>
            <w:bottom w:val="none" w:sz="0" w:space="0" w:color="auto"/>
            <w:right w:val="none" w:sz="0" w:space="0" w:color="auto"/>
          </w:divBdr>
        </w:div>
        <w:div w:id="1032150570">
          <w:marLeft w:val="480"/>
          <w:marRight w:val="0"/>
          <w:marTop w:val="0"/>
          <w:marBottom w:val="0"/>
          <w:divBdr>
            <w:top w:val="none" w:sz="0" w:space="0" w:color="auto"/>
            <w:left w:val="none" w:sz="0" w:space="0" w:color="auto"/>
            <w:bottom w:val="none" w:sz="0" w:space="0" w:color="auto"/>
            <w:right w:val="none" w:sz="0" w:space="0" w:color="auto"/>
          </w:divBdr>
        </w:div>
        <w:div w:id="1048532515">
          <w:marLeft w:val="480"/>
          <w:marRight w:val="0"/>
          <w:marTop w:val="0"/>
          <w:marBottom w:val="0"/>
          <w:divBdr>
            <w:top w:val="none" w:sz="0" w:space="0" w:color="auto"/>
            <w:left w:val="none" w:sz="0" w:space="0" w:color="auto"/>
            <w:bottom w:val="none" w:sz="0" w:space="0" w:color="auto"/>
            <w:right w:val="none" w:sz="0" w:space="0" w:color="auto"/>
          </w:divBdr>
        </w:div>
        <w:div w:id="1077164847">
          <w:marLeft w:val="480"/>
          <w:marRight w:val="0"/>
          <w:marTop w:val="0"/>
          <w:marBottom w:val="0"/>
          <w:divBdr>
            <w:top w:val="none" w:sz="0" w:space="0" w:color="auto"/>
            <w:left w:val="none" w:sz="0" w:space="0" w:color="auto"/>
            <w:bottom w:val="none" w:sz="0" w:space="0" w:color="auto"/>
            <w:right w:val="none" w:sz="0" w:space="0" w:color="auto"/>
          </w:divBdr>
        </w:div>
        <w:div w:id="1080756068">
          <w:marLeft w:val="480"/>
          <w:marRight w:val="0"/>
          <w:marTop w:val="0"/>
          <w:marBottom w:val="0"/>
          <w:divBdr>
            <w:top w:val="none" w:sz="0" w:space="0" w:color="auto"/>
            <w:left w:val="none" w:sz="0" w:space="0" w:color="auto"/>
            <w:bottom w:val="none" w:sz="0" w:space="0" w:color="auto"/>
            <w:right w:val="none" w:sz="0" w:space="0" w:color="auto"/>
          </w:divBdr>
        </w:div>
        <w:div w:id="1106122220">
          <w:marLeft w:val="480"/>
          <w:marRight w:val="0"/>
          <w:marTop w:val="0"/>
          <w:marBottom w:val="0"/>
          <w:divBdr>
            <w:top w:val="none" w:sz="0" w:space="0" w:color="auto"/>
            <w:left w:val="none" w:sz="0" w:space="0" w:color="auto"/>
            <w:bottom w:val="none" w:sz="0" w:space="0" w:color="auto"/>
            <w:right w:val="none" w:sz="0" w:space="0" w:color="auto"/>
          </w:divBdr>
        </w:div>
        <w:div w:id="1128888276">
          <w:marLeft w:val="480"/>
          <w:marRight w:val="0"/>
          <w:marTop w:val="0"/>
          <w:marBottom w:val="0"/>
          <w:divBdr>
            <w:top w:val="none" w:sz="0" w:space="0" w:color="auto"/>
            <w:left w:val="none" w:sz="0" w:space="0" w:color="auto"/>
            <w:bottom w:val="none" w:sz="0" w:space="0" w:color="auto"/>
            <w:right w:val="none" w:sz="0" w:space="0" w:color="auto"/>
          </w:divBdr>
        </w:div>
        <w:div w:id="1138493470">
          <w:marLeft w:val="480"/>
          <w:marRight w:val="0"/>
          <w:marTop w:val="0"/>
          <w:marBottom w:val="0"/>
          <w:divBdr>
            <w:top w:val="none" w:sz="0" w:space="0" w:color="auto"/>
            <w:left w:val="none" w:sz="0" w:space="0" w:color="auto"/>
            <w:bottom w:val="none" w:sz="0" w:space="0" w:color="auto"/>
            <w:right w:val="none" w:sz="0" w:space="0" w:color="auto"/>
          </w:divBdr>
        </w:div>
        <w:div w:id="1155075127">
          <w:marLeft w:val="480"/>
          <w:marRight w:val="0"/>
          <w:marTop w:val="0"/>
          <w:marBottom w:val="0"/>
          <w:divBdr>
            <w:top w:val="none" w:sz="0" w:space="0" w:color="auto"/>
            <w:left w:val="none" w:sz="0" w:space="0" w:color="auto"/>
            <w:bottom w:val="none" w:sz="0" w:space="0" w:color="auto"/>
            <w:right w:val="none" w:sz="0" w:space="0" w:color="auto"/>
          </w:divBdr>
        </w:div>
        <w:div w:id="1163084637">
          <w:marLeft w:val="480"/>
          <w:marRight w:val="0"/>
          <w:marTop w:val="0"/>
          <w:marBottom w:val="0"/>
          <w:divBdr>
            <w:top w:val="none" w:sz="0" w:space="0" w:color="auto"/>
            <w:left w:val="none" w:sz="0" w:space="0" w:color="auto"/>
            <w:bottom w:val="none" w:sz="0" w:space="0" w:color="auto"/>
            <w:right w:val="none" w:sz="0" w:space="0" w:color="auto"/>
          </w:divBdr>
        </w:div>
        <w:div w:id="1169057156">
          <w:marLeft w:val="480"/>
          <w:marRight w:val="0"/>
          <w:marTop w:val="0"/>
          <w:marBottom w:val="0"/>
          <w:divBdr>
            <w:top w:val="none" w:sz="0" w:space="0" w:color="auto"/>
            <w:left w:val="none" w:sz="0" w:space="0" w:color="auto"/>
            <w:bottom w:val="none" w:sz="0" w:space="0" w:color="auto"/>
            <w:right w:val="none" w:sz="0" w:space="0" w:color="auto"/>
          </w:divBdr>
        </w:div>
        <w:div w:id="1171485223">
          <w:marLeft w:val="480"/>
          <w:marRight w:val="0"/>
          <w:marTop w:val="0"/>
          <w:marBottom w:val="0"/>
          <w:divBdr>
            <w:top w:val="none" w:sz="0" w:space="0" w:color="auto"/>
            <w:left w:val="none" w:sz="0" w:space="0" w:color="auto"/>
            <w:bottom w:val="none" w:sz="0" w:space="0" w:color="auto"/>
            <w:right w:val="none" w:sz="0" w:space="0" w:color="auto"/>
          </w:divBdr>
        </w:div>
        <w:div w:id="1180898147">
          <w:marLeft w:val="480"/>
          <w:marRight w:val="0"/>
          <w:marTop w:val="0"/>
          <w:marBottom w:val="0"/>
          <w:divBdr>
            <w:top w:val="none" w:sz="0" w:space="0" w:color="auto"/>
            <w:left w:val="none" w:sz="0" w:space="0" w:color="auto"/>
            <w:bottom w:val="none" w:sz="0" w:space="0" w:color="auto"/>
            <w:right w:val="none" w:sz="0" w:space="0" w:color="auto"/>
          </w:divBdr>
        </w:div>
        <w:div w:id="1184049681">
          <w:marLeft w:val="480"/>
          <w:marRight w:val="0"/>
          <w:marTop w:val="0"/>
          <w:marBottom w:val="0"/>
          <w:divBdr>
            <w:top w:val="none" w:sz="0" w:space="0" w:color="auto"/>
            <w:left w:val="none" w:sz="0" w:space="0" w:color="auto"/>
            <w:bottom w:val="none" w:sz="0" w:space="0" w:color="auto"/>
            <w:right w:val="none" w:sz="0" w:space="0" w:color="auto"/>
          </w:divBdr>
        </w:div>
        <w:div w:id="1190488808">
          <w:marLeft w:val="480"/>
          <w:marRight w:val="0"/>
          <w:marTop w:val="0"/>
          <w:marBottom w:val="0"/>
          <w:divBdr>
            <w:top w:val="none" w:sz="0" w:space="0" w:color="auto"/>
            <w:left w:val="none" w:sz="0" w:space="0" w:color="auto"/>
            <w:bottom w:val="none" w:sz="0" w:space="0" w:color="auto"/>
            <w:right w:val="none" w:sz="0" w:space="0" w:color="auto"/>
          </w:divBdr>
        </w:div>
        <w:div w:id="1209076526">
          <w:marLeft w:val="480"/>
          <w:marRight w:val="0"/>
          <w:marTop w:val="0"/>
          <w:marBottom w:val="0"/>
          <w:divBdr>
            <w:top w:val="none" w:sz="0" w:space="0" w:color="auto"/>
            <w:left w:val="none" w:sz="0" w:space="0" w:color="auto"/>
            <w:bottom w:val="none" w:sz="0" w:space="0" w:color="auto"/>
            <w:right w:val="none" w:sz="0" w:space="0" w:color="auto"/>
          </w:divBdr>
        </w:div>
        <w:div w:id="1219509299">
          <w:marLeft w:val="480"/>
          <w:marRight w:val="0"/>
          <w:marTop w:val="0"/>
          <w:marBottom w:val="0"/>
          <w:divBdr>
            <w:top w:val="none" w:sz="0" w:space="0" w:color="auto"/>
            <w:left w:val="none" w:sz="0" w:space="0" w:color="auto"/>
            <w:bottom w:val="none" w:sz="0" w:space="0" w:color="auto"/>
            <w:right w:val="none" w:sz="0" w:space="0" w:color="auto"/>
          </w:divBdr>
        </w:div>
        <w:div w:id="1246450222">
          <w:marLeft w:val="480"/>
          <w:marRight w:val="0"/>
          <w:marTop w:val="0"/>
          <w:marBottom w:val="0"/>
          <w:divBdr>
            <w:top w:val="none" w:sz="0" w:space="0" w:color="auto"/>
            <w:left w:val="none" w:sz="0" w:space="0" w:color="auto"/>
            <w:bottom w:val="none" w:sz="0" w:space="0" w:color="auto"/>
            <w:right w:val="none" w:sz="0" w:space="0" w:color="auto"/>
          </w:divBdr>
        </w:div>
        <w:div w:id="1246652715">
          <w:marLeft w:val="480"/>
          <w:marRight w:val="0"/>
          <w:marTop w:val="0"/>
          <w:marBottom w:val="0"/>
          <w:divBdr>
            <w:top w:val="none" w:sz="0" w:space="0" w:color="auto"/>
            <w:left w:val="none" w:sz="0" w:space="0" w:color="auto"/>
            <w:bottom w:val="none" w:sz="0" w:space="0" w:color="auto"/>
            <w:right w:val="none" w:sz="0" w:space="0" w:color="auto"/>
          </w:divBdr>
        </w:div>
        <w:div w:id="1248611318">
          <w:marLeft w:val="480"/>
          <w:marRight w:val="0"/>
          <w:marTop w:val="0"/>
          <w:marBottom w:val="0"/>
          <w:divBdr>
            <w:top w:val="none" w:sz="0" w:space="0" w:color="auto"/>
            <w:left w:val="none" w:sz="0" w:space="0" w:color="auto"/>
            <w:bottom w:val="none" w:sz="0" w:space="0" w:color="auto"/>
            <w:right w:val="none" w:sz="0" w:space="0" w:color="auto"/>
          </w:divBdr>
        </w:div>
        <w:div w:id="1263152312">
          <w:marLeft w:val="480"/>
          <w:marRight w:val="0"/>
          <w:marTop w:val="0"/>
          <w:marBottom w:val="0"/>
          <w:divBdr>
            <w:top w:val="none" w:sz="0" w:space="0" w:color="auto"/>
            <w:left w:val="none" w:sz="0" w:space="0" w:color="auto"/>
            <w:bottom w:val="none" w:sz="0" w:space="0" w:color="auto"/>
            <w:right w:val="none" w:sz="0" w:space="0" w:color="auto"/>
          </w:divBdr>
        </w:div>
        <w:div w:id="1295058955">
          <w:marLeft w:val="480"/>
          <w:marRight w:val="0"/>
          <w:marTop w:val="0"/>
          <w:marBottom w:val="0"/>
          <w:divBdr>
            <w:top w:val="none" w:sz="0" w:space="0" w:color="auto"/>
            <w:left w:val="none" w:sz="0" w:space="0" w:color="auto"/>
            <w:bottom w:val="none" w:sz="0" w:space="0" w:color="auto"/>
            <w:right w:val="none" w:sz="0" w:space="0" w:color="auto"/>
          </w:divBdr>
        </w:div>
        <w:div w:id="1305433239">
          <w:marLeft w:val="480"/>
          <w:marRight w:val="0"/>
          <w:marTop w:val="0"/>
          <w:marBottom w:val="0"/>
          <w:divBdr>
            <w:top w:val="none" w:sz="0" w:space="0" w:color="auto"/>
            <w:left w:val="none" w:sz="0" w:space="0" w:color="auto"/>
            <w:bottom w:val="none" w:sz="0" w:space="0" w:color="auto"/>
            <w:right w:val="none" w:sz="0" w:space="0" w:color="auto"/>
          </w:divBdr>
        </w:div>
        <w:div w:id="1307392989">
          <w:marLeft w:val="480"/>
          <w:marRight w:val="0"/>
          <w:marTop w:val="0"/>
          <w:marBottom w:val="0"/>
          <w:divBdr>
            <w:top w:val="none" w:sz="0" w:space="0" w:color="auto"/>
            <w:left w:val="none" w:sz="0" w:space="0" w:color="auto"/>
            <w:bottom w:val="none" w:sz="0" w:space="0" w:color="auto"/>
            <w:right w:val="none" w:sz="0" w:space="0" w:color="auto"/>
          </w:divBdr>
        </w:div>
        <w:div w:id="1324359310">
          <w:marLeft w:val="480"/>
          <w:marRight w:val="0"/>
          <w:marTop w:val="0"/>
          <w:marBottom w:val="0"/>
          <w:divBdr>
            <w:top w:val="none" w:sz="0" w:space="0" w:color="auto"/>
            <w:left w:val="none" w:sz="0" w:space="0" w:color="auto"/>
            <w:bottom w:val="none" w:sz="0" w:space="0" w:color="auto"/>
            <w:right w:val="none" w:sz="0" w:space="0" w:color="auto"/>
          </w:divBdr>
        </w:div>
      </w:divsChild>
    </w:div>
    <w:div w:id="1038049634">
      <w:bodyDiv w:val="1"/>
      <w:marLeft w:val="0"/>
      <w:marRight w:val="0"/>
      <w:marTop w:val="0"/>
      <w:marBottom w:val="0"/>
      <w:divBdr>
        <w:top w:val="none" w:sz="0" w:space="0" w:color="auto"/>
        <w:left w:val="none" w:sz="0" w:space="0" w:color="auto"/>
        <w:bottom w:val="none" w:sz="0" w:space="0" w:color="auto"/>
        <w:right w:val="none" w:sz="0" w:space="0" w:color="auto"/>
      </w:divBdr>
    </w:div>
    <w:div w:id="1038430348">
      <w:bodyDiv w:val="1"/>
      <w:marLeft w:val="0"/>
      <w:marRight w:val="0"/>
      <w:marTop w:val="0"/>
      <w:marBottom w:val="0"/>
      <w:divBdr>
        <w:top w:val="none" w:sz="0" w:space="0" w:color="auto"/>
        <w:left w:val="none" w:sz="0" w:space="0" w:color="auto"/>
        <w:bottom w:val="none" w:sz="0" w:space="0" w:color="auto"/>
        <w:right w:val="none" w:sz="0" w:space="0" w:color="auto"/>
      </w:divBdr>
    </w:div>
    <w:div w:id="1038505594">
      <w:bodyDiv w:val="1"/>
      <w:marLeft w:val="0"/>
      <w:marRight w:val="0"/>
      <w:marTop w:val="0"/>
      <w:marBottom w:val="0"/>
      <w:divBdr>
        <w:top w:val="none" w:sz="0" w:space="0" w:color="auto"/>
        <w:left w:val="none" w:sz="0" w:space="0" w:color="auto"/>
        <w:bottom w:val="none" w:sz="0" w:space="0" w:color="auto"/>
        <w:right w:val="none" w:sz="0" w:space="0" w:color="auto"/>
      </w:divBdr>
    </w:div>
    <w:div w:id="1038971696">
      <w:bodyDiv w:val="1"/>
      <w:marLeft w:val="0"/>
      <w:marRight w:val="0"/>
      <w:marTop w:val="0"/>
      <w:marBottom w:val="0"/>
      <w:divBdr>
        <w:top w:val="none" w:sz="0" w:space="0" w:color="auto"/>
        <w:left w:val="none" w:sz="0" w:space="0" w:color="auto"/>
        <w:bottom w:val="none" w:sz="0" w:space="0" w:color="auto"/>
        <w:right w:val="none" w:sz="0" w:space="0" w:color="auto"/>
      </w:divBdr>
    </w:div>
    <w:div w:id="1039208279">
      <w:bodyDiv w:val="1"/>
      <w:marLeft w:val="0"/>
      <w:marRight w:val="0"/>
      <w:marTop w:val="0"/>
      <w:marBottom w:val="0"/>
      <w:divBdr>
        <w:top w:val="none" w:sz="0" w:space="0" w:color="auto"/>
        <w:left w:val="none" w:sz="0" w:space="0" w:color="auto"/>
        <w:bottom w:val="none" w:sz="0" w:space="0" w:color="auto"/>
        <w:right w:val="none" w:sz="0" w:space="0" w:color="auto"/>
      </w:divBdr>
    </w:div>
    <w:div w:id="1039401539">
      <w:bodyDiv w:val="1"/>
      <w:marLeft w:val="0"/>
      <w:marRight w:val="0"/>
      <w:marTop w:val="0"/>
      <w:marBottom w:val="0"/>
      <w:divBdr>
        <w:top w:val="none" w:sz="0" w:space="0" w:color="auto"/>
        <w:left w:val="none" w:sz="0" w:space="0" w:color="auto"/>
        <w:bottom w:val="none" w:sz="0" w:space="0" w:color="auto"/>
        <w:right w:val="none" w:sz="0" w:space="0" w:color="auto"/>
      </w:divBdr>
      <w:divsChild>
        <w:div w:id="14890056">
          <w:marLeft w:val="480"/>
          <w:marRight w:val="0"/>
          <w:marTop w:val="0"/>
          <w:marBottom w:val="0"/>
          <w:divBdr>
            <w:top w:val="none" w:sz="0" w:space="0" w:color="auto"/>
            <w:left w:val="none" w:sz="0" w:space="0" w:color="auto"/>
            <w:bottom w:val="none" w:sz="0" w:space="0" w:color="auto"/>
            <w:right w:val="none" w:sz="0" w:space="0" w:color="auto"/>
          </w:divBdr>
        </w:div>
        <w:div w:id="24136068">
          <w:marLeft w:val="480"/>
          <w:marRight w:val="0"/>
          <w:marTop w:val="0"/>
          <w:marBottom w:val="0"/>
          <w:divBdr>
            <w:top w:val="none" w:sz="0" w:space="0" w:color="auto"/>
            <w:left w:val="none" w:sz="0" w:space="0" w:color="auto"/>
            <w:bottom w:val="none" w:sz="0" w:space="0" w:color="auto"/>
            <w:right w:val="none" w:sz="0" w:space="0" w:color="auto"/>
          </w:divBdr>
        </w:div>
        <w:div w:id="24215229">
          <w:marLeft w:val="480"/>
          <w:marRight w:val="0"/>
          <w:marTop w:val="0"/>
          <w:marBottom w:val="0"/>
          <w:divBdr>
            <w:top w:val="none" w:sz="0" w:space="0" w:color="auto"/>
            <w:left w:val="none" w:sz="0" w:space="0" w:color="auto"/>
            <w:bottom w:val="none" w:sz="0" w:space="0" w:color="auto"/>
            <w:right w:val="none" w:sz="0" w:space="0" w:color="auto"/>
          </w:divBdr>
        </w:div>
        <w:div w:id="24991242">
          <w:marLeft w:val="480"/>
          <w:marRight w:val="0"/>
          <w:marTop w:val="0"/>
          <w:marBottom w:val="0"/>
          <w:divBdr>
            <w:top w:val="none" w:sz="0" w:space="0" w:color="auto"/>
            <w:left w:val="none" w:sz="0" w:space="0" w:color="auto"/>
            <w:bottom w:val="none" w:sz="0" w:space="0" w:color="auto"/>
            <w:right w:val="none" w:sz="0" w:space="0" w:color="auto"/>
          </w:divBdr>
        </w:div>
        <w:div w:id="26562995">
          <w:marLeft w:val="480"/>
          <w:marRight w:val="0"/>
          <w:marTop w:val="0"/>
          <w:marBottom w:val="0"/>
          <w:divBdr>
            <w:top w:val="none" w:sz="0" w:space="0" w:color="auto"/>
            <w:left w:val="none" w:sz="0" w:space="0" w:color="auto"/>
            <w:bottom w:val="none" w:sz="0" w:space="0" w:color="auto"/>
            <w:right w:val="none" w:sz="0" w:space="0" w:color="auto"/>
          </w:divBdr>
        </w:div>
        <w:div w:id="27415111">
          <w:marLeft w:val="480"/>
          <w:marRight w:val="0"/>
          <w:marTop w:val="0"/>
          <w:marBottom w:val="0"/>
          <w:divBdr>
            <w:top w:val="none" w:sz="0" w:space="0" w:color="auto"/>
            <w:left w:val="none" w:sz="0" w:space="0" w:color="auto"/>
            <w:bottom w:val="none" w:sz="0" w:space="0" w:color="auto"/>
            <w:right w:val="none" w:sz="0" w:space="0" w:color="auto"/>
          </w:divBdr>
        </w:div>
        <w:div w:id="32078473">
          <w:marLeft w:val="480"/>
          <w:marRight w:val="0"/>
          <w:marTop w:val="0"/>
          <w:marBottom w:val="0"/>
          <w:divBdr>
            <w:top w:val="none" w:sz="0" w:space="0" w:color="auto"/>
            <w:left w:val="none" w:sz="0" w:space="0" w:color="auto"/>
            <w:bottom w:val="none" w:sz="0" w:space="0" w:color="auto"/>
            <w:right w:val="none" w:sz="0" w:space="0" w:color="auto"/>
          </w:divBdr>
        </w:div>
        <w:div w:id="65536337">
          <w:marLeft w:val="480"/>
          <w:marRight w:val="0"/>
          <w:marTop w:val="0"/>
          <w:marBottom w:val="0"/>
          <w:divBdr>
            <w:top w:val="none" w:sz="0" w:space="0" w:color="auto"/>
            <w:left w:val="none" w:sz="0" w:space="0" w:color="auto"/>
            <w:bottom w:val="none" w:sz="0" w:space="0" w:color="auto"/>
            <w:right w:val="none" w:sz="0" w:space="0" w:color="auto"/>
          </w:divBdr>
        </w:div>
        <w:div w:id="82453971">
          <w:marLeft w:val="480"/>
          <w:marRight w:val="0"/>
          <w:marTop w:val="0"/>
          <w:marBottom w:val="0"/>
          <w:divBdr>
            <w:top w:val="none" w:sz="0" w:space="0" w:color="auto"/>
            <w:left w:val="none" w:sz="0" w:space="0" w:color="auto"/>
            <w:bottom w:val="none" w:sz="0" w:space="0" w:color="auto"/>
            <w:right w:val="none" w:sz="0" w:space="0" w:color="auto"/>
          </w:divBdr>
        </w:div>
        <w:div w:id="83648719">
          <w:marLeft w:val="480"/>
          <w:marRight w:val="0"/>
          <w:marTop w:val="0"/>
          <w:marBottom w:val="0"/>
          <w:divBdr>
            <w:top w:val="none" w:sz="0" w:space="0" w:color="auto"/>
            <w:left w:val="none" w:sz="0" w:space="0" w:color="auto"/>
            <w:bottom w:val="none" w:sz="0" w:space="0" w:color="auto"/>
            <w:right w:val="none" w:sz="0" w:space="0" w:color="auto"/>
          </w:divBdr>
        </w:div>
        <w:div w:id="85003807">
          <w:marLeft w:val="480"/>
          <w:marRight w:val="0"/>
          <w:marTop w:val="0"/>
          <w:marBottom w:val="0"/>
          <w:divBdr>
            <w:top w:val="none" w:sz="0" w:space="0" w:color="auto"/>
            <w:left w:val="none" w:sz="0" w:space="0" w:color="auto"/>
            <w:bottom w:val="none" w:sz="0" w:space="0" w:color="auto"/>
            <w:right w:val="none" w:sz="0" w:space="0" w:color="auto"/>
          </w:divBdr>
        </w:div>
        <w:div w:id="86536575">
          <w:marLeft w:val="480"/>
          <w:marRight w:val="0"/>
          <w:marTop w:val="0"/>
          <w:marBottom w:val="0"/>
          <w:divBdr>
            <w:top w:val="none" w:sz="0" w:space="0" w:color="auto"/>
            <w:left w:val="none" w:sz="0" w:space="0" w:color="auto"/>
            <w:bottom w:val="none" w:sz="0" w:space="0" w:color="auto"/>
            <w:right w:val="none" w:sz="0" w:space="0" w:color="auto"/>
          </w:divBdr>
        </w:div>
        <w:div w:id="101727030">
          <w:marLeft w:val="480"/>
          <w:marRight w:val="0"/>
          <w:marTop w:val="0"/>
          <w:marBottom w:val="0"/>
          <w:divBdr>
            <w:top w:val="none" w:sz="0" w:space="0" w:color="auto"/>
            <w:left w:val="none" w:sz="0" w:space="0" w:color="auto"/>
            <w:bottom w:val="none" w:sz="0" w:space="0" w:color="auto"/>
            <w:right w:val="none" w:sz="0" w:space="0" w:color="auto"/>
          </w:divBdr>
        </w:div>
        <w:div w:id="113865697">
          <w:marLeft w:val="480"/>
          <w:marRight w:val="0"/>
          <w:marTop w:val="0"/>
          <w:marBottom w:val="0"/>
          <w:divBdr>
            <w:top w:val="none" w:sz="0" w:space="0" w:color="auto"/>
            <w:left w:val="none" w:sz="0" w:space="0" w:color="auto"/>
            <w:bottom w:val="none" w:sz="0" w:space="0" w:color="auto"/>
            <w:right w:val="none" w:sz="0" w:space="0" w:color="auto"/>
          </w:divBdr>
        </w:div>
        <w:div w:id="119881127">
          <w:marLeft w:val="480"/>
          <w:marRight w:val="0"/>
          <w:marTop w:val="0"/>
          <w:marBottom w:val="0"/>
          <w:divBdr>
            <w:top w:val="none" w:sz="0" w:space="0" w:color="auto"/>
            <w:left w:val="none" w:sz="0" w:space="0" w:color="auto"/>
            <w:bottom w:val="none" w:sz="0" w:space="0" w:color="auto"/>
            <w:right w:val="none" w:sz="0" w:space="0" w:color="auto"/>
          </w:divBdr>
        </w:div>
        <w:div w:id="152986883">
          <w:marLeft w:val="480"/>
          <w:marRight w:val="0"/>
          <w:marTop w:val="0"/>
          <w:marBottom w:val="0"/>
          <w:divBdr>
            <w:top w:val="none" w:sz="0" w:space="0" w:color="auto"/>
            <w:left w:val="none" w:sz="0" w:space="0" w:color="auto"/>
            <w:bottom w:val="none" w:sz="0" w:space="0" w:color="auto"/>
            <w:right w:val="none" w:sz="0" w:space="0" w:color="auto"/>
          </w:divBdr>
        </w:div>
        <w:div w:id="164906670">
          <w:marLeft w:val="480"/>
          <w:marRight w:val="0"/>
          <w:marTop w:val="0"/>
          <w:marBottom w:val="0"/>
          <w:divBdr>
            <w:top w:val="none" w:sz="0" w:space="0" w:color="auto"/>
            <w:left w:val="none" w:sz="0" w:space="0" w:color="auto"/>
            <w:bottom w:val="none" w:sz="0" w:space="0" w:color="auto"/>
            <w:right w:val="none" w:sz="0" w:space="0" w:color="auto"/>
          </w:divBdr>
        </w:div>
        <w:div w:id="175271822">
          <w:marLeft w:val="480"/>
          <w:marRight w:val="0"/>
          <w:marTop w:val="0"/>
          <w:marBottom w:val="0"/>
          <w:divBdr>
            <w:top w:val="none" w:sz="0" w:space="0" w:color="auto"/>
            <w:left w:val="none" w:sz="0" w:space="0" w:color="auto"/>
            <w:bottom w:val="none" w:sz="0" w:space="0" w:color="auto"/>
            <w:right w:val="none" w:sz="0" w:space="0" w:color="auto"/>
          </w:divBdr>
        </w:div>
        <w:div w:id="183331151">
          <w:marLeft w:val="480"/>
          <w:marRight w:val="0"/>
          <w:marTop w:val="0"/>
          <w:marBottom w:val="0"/>
          <w:divBdr>
            <w:top w:val="none" w:sz="0" w:space="0" w:color="auto"/>
            <w:left w:val="none" w:sz="0" w:space="0" w:color="auto"/>
            <w:bottom w:val="none" w:sz="0" w:space="0" w:color="auto"/>
            <w:right w:val="none" w:sz="0" w:space="0" w:color="auto"/>
          </w:divBdr>
        </w:div>
        <w:div w:id="196427602">
          <w:marLeft w:val="480"/>
          <w:marRight w:val="0"/>
          <w:marTop w:val="0"/>
          <w:marBottom w:val="0"/>
          <w:divBdr>
            <w:top w:val="none" w:sz="0" w:space="0" w:color="auto"/>
            <w:left w:val="none" w:sz="0" w:space="0" w:color="auto"/>
            <w:bottom w:val="none" w:sz="0" w:space="0" w:color="auto"/>
            <w:right w:val="none" w:sz="0" w:space="0" w:color="auto"/>
          </w:divBdr>
        </w:div>
        <w:div w:id="196937645">
          <w:marLeft w:val="480"/>
          <w:marRight w:val="0"/>
          <w:marTop w:val="0"/>
          <w:marBottom w:val="0"/>
          <w:divBdr>
            <w:top w:val="none" w:sz="0" w:space="0" w:color="auto"/>
            <w:left w:val="none" w:sz="0" w:space="0" w:color="auto"/>
            <w:bottom w:val="none" w:sz="0" w:space="0" w:color="auto"/>
            <w:right w:val="none" w:sz="0" w:space="0" w:color="auto"/>
          </w:divBdr>
        </w:div>
        <w:div w:id="202716133">
          <w:marLeft w:val="480"/>
          <w:marRight w:val="0"/>
          <w:marTop w:val="0"/>
          <w:marBottom w:val="0"/>
          <w:divBdr>
            <w:top w:val="none" w:sz="0" w:space="0" w:color="auto"/>
            <w:left w:val="none" w:sz="0" w:space="0" w:color="auto"/>
            <w:bottom w:val="none" w:sz="0" w:space="0" w:color="auto"/>
            <w:right w:val="none" w:sz="0" w:space="0" w:color="auto"/>
          </w:divBdr>
        </w:div>
        <w:div w:id="228812926">
          <w:marLeft w:val="480"/>
          <w:marRight w:val="0"/>
          <w:marTop w:val="0"/>
          <w:marBottom w:val="0"/>
          <w:divBdr>
            <w:top w:val="none" w:sz="0" w:space="0" w:color="auto"/>
            <w:left w:val="none" w:sz="0" w:space="0" w:color="auto"/>
            <w:bottom w:val="none" w:sz="0" w:space="0" w:color="auto"/>
            <w:right w:val="none" w:sz="0" w:space="0" w:color="auto"/>
          </w:divBdr>
        </w:div>
        <w:div w:id="238826458">
          <w:marLeft w:val="480"/>
          <w:marRight w:val="0"/>
          <w:marTop w:val="0"/>
          <w:marBottom w:val="0"/>
          <w:divBdr>
            <w:top w:val="none" w:sz="0" w:space="0" w:color="auto"/>
            <w:left w:val="none" w:sz="0" w:space="0" w:color="auto"/>
            <w:bottom w:val="none" w:sz="0" w:space="0" w:color="auto"/>
            <w:right w:val="none" w:sz="0" w:space="0" w:color="auto"/>
          </w:divBdr>
        </w:div>
        <w:div w:id="241107647">
          <w:marLeft w:val="480"/>
          <w:marRight w:val="0"/>
          <w:marTop w:val="0"/>
          <w:marBottom w:val="0"/>
          <w:divBdr>
            <w:top w:val="none" w:sz="0" w:space="0" w:color="auto"/>
            <w:left w:val="none" w:sz="0" w:space="0" w:color="auto"/>
            <w:bottom w:val="none" w:sz="0" w:space="0" w:color="auto"/>
            <w:right w:val="none" w:sz="0" w:space="0" w:color="auto"/>
          </w:divBdr>
        </w:div>
        <w:div w:id="254869737">
          <w:marLeft w:val="480"/>
          <w:marRight w:val="0"/>
          <w:marTop w:val="0"/>
          <w:marBottom w:val="0"/>
          <w:divBdr>
            <w:top w:val="none" w:sz="0" w:space="0" w:color="auto"/>
            <w:left w:val="none" w:sz="0" w:space="0" w:color="auto"/>
            <w:bottom w:val="none" w:sz="0" w:space="0" w:color="auto"/>
            <w:right w:val="none" w:sz="0" w:space="0" w:color="auto"/>
          </w:divBdr>
        </w:div>
        <w:div w:id="261837291">
          <w:marLeft w:val="480"/>
          <w:marRight w:val="0"/>
          <w:marTop w:val="0"/>
          <w:marBottom w:val="0"/>
          <w:divBdr>
            <w:top w:val="none" w:sz="0" w:space="0" w:color="auto"/>
            <w:left w:val="none" w:sz="0" w:space="0" w:color="auto"/>
            <w:bottom w:val="none" w:sz="0" w:space="0" w:color="auto"/>
            <w:right w:val="none" w:sz="0" w:space="0" w:color="auto"/>
          </w:divBdr>
        </w:div>
        <w:div w:id="261912338">
          <w:marLeft w:val="480"/>
          <w:marRight w:val="0"/>
          <w:marTop w:val="0"/>
          <w:marBottom w:val="0"/>
          <w:divBdr>
            <w:top w:val="none" w:sz="0" w:space="0" w:color="auto"/>
            <w:left w:val="none" w:sz="0" w:space="0" w:color="auto"/>
            <w:bottom w:val="none" w:sz="0" w:space="0" w:color="auto"/>
            <w:right w:val="none" w:sz="0" w:space="0" w:color="auto"/>
          </w:divBdr>
        </w:div>
        <w:div w:id="270165509">
          <w:marLeft w:val="480"/>
          <w:marRight w:val="0"/>
          <w:marTop w:val="0"/>
          <w:marBottom w:val="0"/>
          <w:divBdr>
            <w:top w:val="none" w:sz="0" w:space="0" w:color="auto"/>
            <w:left w:val="none" w:sz="0" w:space="0" w:color="auto"/>
            <w:bottom w:val="none" w:sz="0" w:space="0" w:color="auto"/>
            <w:right w:val="none" w:sz="0" w:space="0" w:color="auto"/>
          </w:divBdr>
        </w:div>
        <w:div w:id="275448711">
          <w:marLeft w:val="480"/>
          <w:marRight w:val="0"/>
          <w:marTop w:val="0"/>
          <w:marBottom w:val="0"/>
          <w:divBdr>
            <w:top w:val="none" w:sz="0" w:space="0" w:color="auto"/>
            <w:left w:val="none" w:sz="0" w:space="0" w:color="auto"/>
            <w:bottom w:val="none" w:sz="0" w:space="0" w:color="auto"/>
            <w:right w:val="none" w:sz="0" w:space="0" w:color="auto"/>
          </w:divBdr>
        </w:div>
        <w:div w:id="282929914">
          <w:marLeft w:val="480"/>
          <w:marRight w:val="0"/>
          <w:marTop w:val="0"/>
          <w:marBottom w:val="0"/>
          <w:divBdr>
            <w:top w:val="none" w:sz="0" w:space="0" w:color="auto"/>
            <w:left w:val="none" w:sz="0" w:space="0" w:color="auto"/>
            <w:bottom w:val="none" w:sz="0" w:space="0" w:color="auto"/>
            <w:right w:val="none" w:sz="0" w:space="0" w:color="auto"/>
          </w:divBdr>
        </w:div>
        <w:div w:id="295331828">
          <w:marLeft w:val="480"/>
          <w:marRight w:val="0"/>
          <w:marTop w:val="0"/>
          <w:marBottom w:val="0"/>
          <w:divBdr>
            <w:top w:val="none" w:sz="0" w:space="0" w:color="auto"/>
            <w:left w:val="none" w:sz="0" w:space="0" w:color="auto"/>
            <w:bottom w:val="none" w:sz="0" w:space="0" w:color="auto"/>
            <w:right w:val="none" w:sz="0" w:space="0" w:color="auto"/>
          </w:divBdr>
        </w:div>
        <w:div w:id="307130904">
          <w:marLeft w:val="480"/>
          <w:marRight w:val="0"/>
          <w:marTop w:val="0"/>
          <w:marBottom w:val="0"/>
          <w:divBdr>
            <w:top w:val="none" w:sz="0" w:space="0" w:color="auto"/>
            <w:left w:val="none" w:sz="0" w:space="0" w:color="auto"/>
            <w:bottom w:val="none" w:sz="0" w:space="0" w:color="auto"/>
            <w:right w:val="none" w:sz="0" w:space="0" w:color="auto"/>
          </w:divBdr>
        </w:div>
        <w:div w:id="316036597">
          <w:marLeft w:val="480"/>
          <w:marRight w:val="0"/>
          <w:marTop w:val="0"/>
          <w:marBottom w:val="0"/>
          <w:divBdr>
            <w:top w:val="none" w:sz="0" w:space="0" w:color="auto"/>
            <w:left w:val="none" w:sz="0" w:space="0" w:color="auto"/>
            <w:bottom w:val="none" w:sz="0" w:space="0" w:color="auto"/>
            <w:right w:val="none" w:sz="0" w:space="0" w:color="auto"/>
          </w:divBdr>
        </w:div>
        <w:div w:id="334570930">
          <w:marLeft w:val="480"/>
          <w:marRight w:val="0"/>
          <w:marTop w:val="0"/>
          <w:marBottom w:val="0"/>
          <w:divBdr>
            <w:top w:val="none" w:sz="0" w:space="0" w:color="auto"/>
            <w:left w:val="none" w:sz="0" w:space="0" w:color="auto"/>
            <w:bottom w:val="none" w:sz="0" w:space="0" w:color="auto"/>
            <w:right w:val="none" w:sz="0" w:space="0" w:color="auto"/>
          </w:divBdr>
        </w:div>
        <w:div w:id="335112436">
          <w:marLeft w:val="480"/>
          <w:marRight w:val="0"/>
          <w:marTop w:val="0"/>
          <w:marBottom w:val="0"/>
          <w:divBdr>
            <w:top w:val="none" w:sz="0" w:space="0" w:color="auto"/>
            <w:left w:val="none" w:sz="0" w:space="0" w:color="auto"/>
            <w:bottom w:val="none" w:sz="0" w:space="0" w:color="auto"/>
            <w:right w:val="none" w:sz="0" w:space="0" w:color="auto"/>
          </w:divBdr>
        </w:div>
        <w:div w:id="344282696">
          <w:marLeft w:val="480"/>
          <w:marRight w:val="0"/>
          <w:marTop w:val="0"/>
          <w:marBottom w:val="0"/>
          <w:divBdr>
            <w:top w:val="none" w:sz="0" w:space="0" w:color="auto"/>
            <w:left w:val="none" w:sz="0" w:space="0" w:color="auto"/>
            <w:bottom w:val="none" w:sz="0" w:space="0" w:color="auto"/>
            <w:right w:val="none" w:sz="0" w:space="0" w:color="auto"/>
          </w:divBdr>
        </w:div>
        <w:div w:id="344937631">
          <w:marLeft w:val="480"/>
          <w:marRight w:val="0"/>
          <w:marTop w:val="0"/>
          <w:marBottom w:val="0"/>
          <w:divBdr>
            <w:top w:val="none" w:sz="0" w:space="0" w:color="auto"/>
            <w:left w:val="none" w:sz="0" w:space="0" w:color="auto"/>
            <w:bottom w:val="none" w:sz="0" w:space="0" w:color="auto"/>
            <w:right w:val="none" w:sz="0" w:space="0" w:color="auto"/>
          </w:divBdr>
        </w:div>
        <w:div w:id="356926812">
          <w:marLeft w:val="480"/>
          <w:marRight w:val="0"/>
          <w:marTop w:val="0"/>
          <w:marBottom w:val="0"/>
          <w:divBdr>
            <w:top w:val="none" w:sz="0" w:space="0" w:color="auto"/>
            <w:left w:val="none" w:sz="0" w:space="0" w:color="auto"/>
            <w:bottom w:val="none" w:sz="0" w:space="0" w:color="auto"/>
            <w:right w:val="none" w:sz="0" w:space="0" w:color="auto"/>
          </w:divBdr>
        </w:div>
        <w:div w:id="364987543">
          <w:marLeft w:val="480"/>
          <w:marRight w:val="0"/>
          <w:marTop w:val="0"/>
          <w:marBottom w:val="0"/>
          <w:divBdr>
            <w:top w:val="none" w:sz="0" w:space="0" w:color="auto"/>
            <w:left w:val="none" w:sz="0" w:space="0" w:color="auto"/>
            <w:bottom w:val="none" w:sz="0" w:space="0" w:color="auto"/>
            <w:right w:val="none" w:sz="0" w:space="0" w:color="auto"/>
          </w:divBdr>
        </w:div>
        <w:div w:id="367292476">
          <w:marLeft w:val="480"/>
          <w:marRight w:val="0"/>
          <w:marTop w:val="0"/>
          <w:marBottom w:val="0"/>
          <w:divBdr>
            <w:top w:val="none" w:sz="0" w:space="0" w:color="auto"/>
            <w:left w:val="none" w:sz="0" w:space="0" w:color="auto"/>
            <w:bottom w:val="none" w:sz="0" w:space="0" w:color="auto"/>
            <w:right w:val="none" w:sz="0" w:space="0" w:color="auto"/>
          </w:divBdr>
        </w:div>
        <w:div w:id="367730129">
          <w:marLeft w:val="480"/>
          <w:marRight w:val="0"/>
          <w:marTop w:val="0"/>
          <w:marBottom w:val="0"/>
          <w:divBdr>
            <w:top w:val="none" w:sz="0" w:space="0" w:color="auto"/>
            <w:left w:val="none" w:sz="0" w:space="0" w:color="auto"/>
            <w:bottom w:val="none" w:sz="0" w:space="0" w:color="auto"/>
            <w:right w:val="none" w:sz="0" w:space="0" w:color="auto"/>
          </w:divBdr>
        </w:div>
        <w:div w:id="372927508">
          <w:marLeft w:val="480"/>
          <w:marRight w:val="0"/>
          <w:marTop w:val="0"/>
          <w:marBottom w:val="0"/>
          <w:divBdr>
            <w:top w:val="none" w:sz="0" w:space="0" w:color="auto"/>
            <w:left w:val="none" w:sz="0" w:space="0" w:color="auto"/>
            <w:bottom w:val="none" w:sz="0" w:space="0" w:color="auto"/>
            <w:right w:val="none" w:sz="0" w:space="0" w:color="auto"/>
          </w:divBdr>
        </w:div>
        <w:div w:id="379785071">
          <w:marLeft w:val="480"/>
          <w:marRight w:val="0"/>
          <w:marTop w:val="0"/>
          <w:marBottom w:val="0"/>
          <w:divBdr>
            <w:top w:val="none" w:sz="0" w:space="0" w:color="auto"/>
            <w:left w:val="none" w:sz="0" w:space="0" w:color="auto"/>
            <w:bottom w:val="none" w:sz="0" w:space="0" w:color="auto"/>
            <w:right w:val="none" w:sz="0" w:space="0" w:color="auto"/>
          </w:divBdr>
        </w:div>
        <w:div w:id="399253660">
          <w:marLeft w:val="480"/>
          <w:marRight w:val="0"/>
          <w:marTop w:val="0"/>
          <w:marBottom w:val="0"/>
          <w:divBdr>
            <w:top w:val="none" w:sz="0" w:space="0" w:color="auto"/>
            <w:left w:val="none" w:sz="0" w:space="0" w:color="auto"/>
            <w:bottom w:val="none" w:sz="0" w:space="0" w:color="auto"/>
            <w:right w:val="none" w:sz="0" w:space="0" w:color="auto"/>
          </w:divBdr>
        </w:div>
        <w:div w:id="399443491">
          <w:marLeft w:val="480"/>
          <w:marRight w:val="0"/>
          <w:marTop w:val="0"/>
          <w:marBottom w:val="0"/>
          <w:divBdr>
            <w:top w:val="none" w:sz="0" w:space="0" w:color="auto"/>
            <w:left w:val="none" w:sz="0" w:space="0" w:color="auto"/>
            <w:bottom w:val="none" w:sz="0" w:space="0" w:color="auto"/>
            <w:right w:val="none" w:sz="0" w:space="0" w:color="auto"/>
          </w:divBdr>
        </w:div>
        <w:div w:id="405614790">
          <w:marLeft w:val="480"/>
          <w:marRight w:val="0"/>
          <w:marTop w:val="0"/>
          <w:marBottom w:val="0"/>
          <w:divBdr>
            <w:top w:val="none" w:sz="0" w:space="0" w:color="auto"/>
            <w:left w:val="none" w:sz="0" w:space="0" w:color="auto"/>
            <w:bottom w:val="none" w:sz="0" w:space="0" w:color="auto"/>
            <w:right w:val="none" w:sz="0" w:space="0" w:color="auto"/>
          </w:divBdr>
        </w:div>
        <w:div w:id="422144399">
          <w:marLeft w:val="480"/>
          <w:marRight w:val="0"/>
          <w:marTop w:val="0"/>
          <w:marBottom w:val="0"/>
          <w:divBdr>
            <w:top w:val="none" w:sz="0" w:space="0" w:color="auto"/>
            <w:left w:val="none" w:sz="0" w:space="0" w:color="auto"/>
            <w:bottom w:val="none" w:sz="0" w:space="0" w:color="auto"/>
            <w:right w:val="none" w:sz="0" w:space="0" w:color="auto"/>
          </w:divBdr>
        </w:div>
        <w:div w:id="444812392">
          <w:marLeft w:val="480"/>
          <w:marRight w:val="0"/>
          <w:marTop w:val="0"/>
          <w:marBottom w:val="0"/>
          <w:divBdr>
            <w:top w:val="none" w:sz="0" w:space="0" w:color="auto"/>
            <w:left w:val="none" w:sz="0" w:space="0" w:color="auto"/>
            <w:bottom w:val="none" w:sz="0" w:space="0" w:color="auto"/>
            <w:right w:val="none" w:sz="0" w:space="0" w:color="auto"/>
          </w:divBdr>
        </w:div>
        <w:div w:id="468478044">
          <w:marLeft w:val="480"/>
          <w:marRight w:val="0"/>
          <w:marTop w:val="0"/>
          <w:marBottom w:val="0"/>
          <w:divBdr>
            <w:top w:val="none" w:sz="0" w:space="0" w:color="auto"/>
            <w:left w:val="none" w:sz="0" w:space="0" w:color="auto"/>
            <w:bottom w:val="none" w:sz="0" w:space="0" w:color="auto"/>
            <w:right w:val="none" w:sz="0" w:space="0" w:color="auto"/>
          </w:divBdr>
        </w:div>
        <w:div w:id="475415136">
          <w:marLeft w:val="480"/>
          <w:marRight w:val="0"/>
          <w:marTop w:val="0"/>
          <w:marBottom w:val="0"/>
          <w:divBdr>
            <w:top w:val="none" w:sz="0" w:space="0" w:color="auto"/>
            <w:left w:val="none" w:sz="0" w:space="0" w:color="auto"/>
            <w:bottom w:val="none" w:sz="0" w:space="0" w:color="auto"/>
            <w:right w:val="none" w:sz="0" w:space="0" w:color="auto"/>
          </w:divBdr>
        </w:div>
        <w:div w:id="504562284">
          <w:marLeft w:val="480"/>
          <w:marRight w:val="0"/>
          <w:marTop w:val="0"/>
          <w:marBottom w:val="0"/>
          <w:divBdr>
            <w:top w:val="none" w:sz="0" w:space="0" w:color="auto"/>
            <w:left w:val="none" w:sz="0" w:space="0" w:color="auto"/>
            <w:bottom w:val="none" w:sz="0" w:space="0" w:color="auto"/>
            <w:right w:val="none" w:sz="0" w:space="0" w:color="auto"/>
          </w:divBdr>
        </w:div>
        <w:div w:id="528034039">
          <w:marLeft w:val="480"/>
          <w:marRight w:val="0"/>
          <w:marTop w:val="0"/>
          <w:marBottom w:val="0"/>
          <w:divBdr>
            <w:top w:val="none" w:sz="0" w:space="0" w:color="auto"/>
            <w:left w:val="none" w:sz="0" w:space="0" w:color="auto"/>
            <w:bottom w:val="none" w:sz="0" w:space="0" w:color="auto"/>
            <w:right w:val="none" w:sz="0" w:space="0" w:color="auto"/>
          </w:divBdr>
        </w:div>
        <w:div w:id="535508193">
          <w:marLeft w:val="480"/>
          <w:marRight w:val="0"/>
          <w:marTop w:val="0"/>
          <w:marBottom w:val="0"/>
          <w:divBdr>
            <w:top w:val="none" w:sz="0" w:space="0" w:color="auto"/>
            <w:left w:val="none" w:sz="0" w:space="0" w:color="auto"/>
            <w:bottom w:val="none" w:sz="0" w:space="0" w:color="auto"/>
            <w:right w:val="none" w:sz="0" w:space="0" w:color="auto"/>
          </w:divBdr>
        </w:div>
        <w:div w:id="545068323">
          <w:marLeft w:val="480"/>
          <w:marRight w:val="0"/>
          <w:marTop w:val="0"/>
          <w:marBottom w:val="0"/>
          <w:divBdr>
            <w:top w:val="none" w:sz="0" w:space="0" w:color="auto"/>
            <w:left w:val="none" w:sz="0" w:space="0" w:color="auto"/>
            <w:bottom w:val="none" w:sz="0" w:space="0" w:color="auto"/>
            <w:right w:val="none" w:sz="0" w:space="0" w:color="auto"/>
          </w:divBdr>
        </w:div>
        <w:div w:id="548032534">
          <w:marLeft w:val="480"/>
          <w:marRight w:val="0"/>
          <w:marTop w:val="0"/>
          <w:marBottom w:val="0"/>
          <w:divBdr>
            <w:top w:val="none" w:sz="0" w:space="0" w:color="auto"/>
            <w:left w:val="none" w:sz="0" w:space="0" w:color="auto"/>
            <w:bottom w:val="none" w:sz="0" w:space="0" w:color="auto"/>
            <w:right w:val="none" w:sz="0" w:space="0" w:color="auto"/>
          </w:divBdr>
        </w:div>
        <w:div w:id="558707889">
          <w:marLeft w:val="480"/>
          <w:marRight w:val="0"/>
          <w:marTop w:val="0"/>
          <w:marBottom w:val="0"/>
          <w:divBdr>
            <w:top w:val="none" w:sz="0" w:space="0" w:color="auto"/>
            <w:left w:val="none" w:sz="0" w:space="0" w:color="auto"/>
            <w:bottom w:val="none" w:sz="0" w:space="0" w:color="auto"/>
            <w:right w:val="none" w:sz="0" w:space="0" w:color="auto"/>
          </w:divBdr>
        </w:div>
        <w:div w:id="560218138">
          <w:marLeft w:val="480"/>
          <w:marRight w:val="0"/>
          <w:marTop w:val="0"/>
          <w:marBottom w:val="0"/>
          <w:divBdr>
            <w:top w:val="none" w:sz="0" w:space="0" w:color="auto"/>
            <w:left w:val="none" w:sz="0" w:space="0" w:color="auto"/>
            <w:bottom w:val="none" w:sz="0" w:space="0" w:color="auto"/>
            <w:right w:val="none" w:sz="0" w:space="0" w:color="auto"/>
          </w:divBdr>
        </w:div>
        <w:div w:id="592012583">
          <w:marLeft w:val="480"/>
          <w:marRight w:val="0"/>
          <w:marTop w:val="0"/>
          <w:marBottom w:val="0"/>
          <w:divBdr>
            <w:top w:val="none" w:sz="0" w:space="0" w:color="auto"/>
            <w:left w:val="none" w:sz="0" w:space="0" w:color="auto"/>
            <w:bottom w:val="none" w:sz="0" w:space="0" w:color="auto"/>
            <w:right w:val="none" w:sz="0" w:space="0" w:color="auto"/>
          </w:divBdr>
        </w:div>
        <w:div w:id="596525116">
          <w:marLeft w:val="480"/>
          <w:marRight w:val="0"/>
          <w:marTop w:val="0"/>
          <w:marBottom w:val="0"/>
          <w:divBdr>
            <w:top w:val="none" w:sz="0" w:space="0" w:color="auto"/>
            <w:left w:val="none" w:sz="0" w:space="0" w:color="auto"/>
            <w:bottom w:val="none" w:sz="0" w:space="0" w:color="auto"/>
            <w:right w:val="none" w:sz="0" w:space="0" w:color="auto"/>
          </w:divBdr>
        </w:div>
        <w:div w:id="606355892">
          <w:marLeft w:val="480"/>
          <w:marRight w:val="0"/>
          <w:marTop w:val="0"/>
          <w:marBottom w:val="0"/>
          <w:divBdr>
            <w:top w:val="none" w:sz="0" w:space="0" w:color="auto"/>
            <w:left w:val="none" w:sz="0" w:space="0" w:color="auto"/>
            <w:bottom w:val="none" w:sz="0" w:space="0" w:color="auto"/>
            <w:right w:val="none" w:sz="0" w:space="0" w:color="auto"/>
          </w:divBdr>
        </w:div>
        <w:div w:id="608515131">
          <w:marLeft w:val="480"/>
          <w:marRight w:val="0"/>
          <w:marTop w:val="0"/>
          <w:marBottom w:val="0"/>
          <w:divBdr>
            <w:top w:val="none" w:sz="0" w:space="0" w:color="auto"/>
            <w:left w:val="none" w:sz="0" w:space="0" w:color="auto"/>
            <w:bottom w:val="none" w:sz="0" w:space="0" w:color="auto"/>
            <w:right w:val="none" w:sz="0" w:space="0" w:color="auto"/>
          </w:divBdr>
        </w:div>
        <w:div w:id="611060664">
          <w:marLeft w:val="480"/>
          <w:marRight w:val="0"/>
          <w:marTop w:val="0"/>
          <w:marBottom w:val="0"/>
          <w:divBdr>
            <w:top w:val="none" w:sz="0" w:space="0" w:color="auto"/>
            <w:left w:val="none" w:sz="0" w:space="0" w:color="auto"/>
            <w:bottom w:val="none" w:sz="0" w:space="0" w:color="auto"/>
            <w:right w:val="none" w:sz="0" w:space="0" w:color="auto"/>
          </w:divBdr>
        </w:div>
        <w:div w:id="629433814">
          <w:marLeft w:val="480"/>
          <w:marRight w:val="0"/>
          <w:marTop w:val="0"/>
          <w:marBottom w:val="0"/>
          <w:divBdr>
            <w:top w:val="none" w:sz="0" w:space="0" w:color="auto"/>
            <w:left w:val="none" w:sz="0" w:space="0" w:color="auto"/>
            <w:bottom w:val="none" w:sz="0" w:space="0" w:color="auto"/>
            <w:right w:val="none" w:sz="0" w:space="0" w:color="auto"/>
          </w:divBdr>
        </w:div>
        <w:div w:id="639966184">
          <w:marLeft w:val="480"/>
          <w:marRight w:val="0"/>
          <w:marTop w:val="0"/>
          <w:marBottom w:val="0"/>
          <w:divBdr>
            <w:top w:val="none" w:sz="0" w:space="0" w:color="auto"/>
            <w:left w:val="none" w:sz="0" w:space="0" w:color="auto"/>
            <w:bottom w:val="none" w:sz="0" w:space="0" w:color="auto"/>
            <w:right w:val="none" w:sz="0" w:space="0" w:color="auto"/>
          </w:divBdr>
        </w:div>
        <w:div w:id="652757710">
          <w:marLeft w:val="480"/>
          <w:marRight w:val="0"/>
          <w:marTop w:val="0"/>
          <w:marBottom w:val="0"/>
          <w:divBdr>
            <w:top w:val="none" w:sz="0" w:space="0" w:color="auto"/>
            <w:left w:val="none" w:sz="0" w:space="0" w:color="auto"/>
            <w:bottom w:val="none" w:sz="0" w:space="0" w:color="auto"/>
            <w:right w:val="none" w:sz="0" w:space="0" w:color="auto"/>
          </w:divBdr>
        </w:div>
        <w:div w:id="656107830">
          <w:marLeft w:val="480"/>
          <w:marRight w:val="0"/>
          <w:marTop w:val="0"/>
          <w:marBottom w:val="0"/>
          <w:divBdr>
            <w:top w:val="none" w:sz="0" w:space="0" w:color="auto"/>
            <w:left w:val="none" w:sz="0" w:space="0" w:color="auto"/>
            <w:bottom w:val="none" w:sz="0" w:space="0" w:color="auto"/>
            <w:right w:val="none" w:sz="0" w:space="0" w:color="auto"/>
          </w:divBdr>
        </w:div>
        <w:div w:id="663121182">
          <w:marLeft w:val="480"/>
          <w:marRight w:val="0"/>
          <w:marTop w:val="0"/>
          <w:marBottom w:val="0"/>
          <w:divBdr>
            <w:top w:val="none" w:sz="0" w:space="0" w:color="auto"/>
            <w:left w:val="none" w:sz="0" w:space="0" w:color="auto"/>
            <w:bottom w:val="none" w:sz="0" w:space="0" w:color="auto"/>
            <w:right w:val="none" w:sz="0" w:space="0" w:color="auto"/>
          </w:divBdr>
        </w:div>
        <w:div w:id="683169679">
          <w:marLeft w:val="480"/>
          <w:marRight w:val="0"/>
          <w:marTop w:val="0"/>
          <w:marBottom w:val="0"/>
          <w:divBdr>
            <w:top w:val="none" w:sz="0" w:space="0" w:color="auto"/>
            <w:left w:val="none" w:sz="0" w:space="0" w:color="auto"/>
            <w:bottom w:val="none" w:sz="0" w:space="0" w:color="auto"/>
            <w:right w:val="none" w:sz="0" w:space="0" w:color="auto"/>
          </w:divBdr>
        </w:div>
        <w:div w:id="684017172">
          <w:marLeft w:val="480"/>
          <w:marRight w:val="0"/>
          <w:marTop w:val="0"/>
          <w:marBottom w:val="0"/>
          <w:divBdr>
            <w:top w:val="none" w:sz="0" w:space="0" w:color="auto"/>
            <w:left w:val="none" w:sz="0" w:space="0" w:color="auto"/>
            <w:bottom w:val="none" w:sz="0" w:space="0" w:color="auto"/>
            <w:right w:val="none" w:sz="0" w:space="0" w:color="auto"/>
          </w:divBdr>
        </w:div>
        <w:div w:id="692389075">
          <w:marLeft w:val="480"/>
          <w:marRight w:val="0"/>
          <w:marTop w:val="0"/>
          <w:marBottom w:val="0"/>
          <w:divBdr>
            <w:top w:val="none" w:sz="0" w:space="0" w:color="auto"/>
            <w:left w:val="none" w:sz="0" w:space="0" w:color="auto"/>
            <w:bottom w:val="none" w:sz="0" w:space="0" w:color="auto"/>
            <w:right w:val="none" w:sz="0" w:space="0" w:color="auto"/>
          </w:divBdr>
        </w:div>
        <w:div w:id="704912872">
          <w:marLeft w:val="480"/>
          <w:marRight w:val="0"/>
          <w:marTop w:val="0"/>
          <w:marBottom w:val="0"/>
          <w:divBdr>
            <w:top w:val="none" w:sz="0" w:space="0" w:color="auto"/>
            <w:left w:val="none" w:sz="0" w:space="0" w:color="auto"/>
            <w:bottom w:val="none" w:sz="0" w:space="0" w:color="auto"/>
            <w:right w:val="none" w:sz="0" w:space="0" w:color="auto"/>
          </w:divBdr>
        </w:div>
        <w:div w:id="722870091">
          <w:marLeft w:val="480"/>
          <w:marRight w:val="0"/>
          <w:marTop w:val="0"/>
          <w:marBottom w:val="0"/>
          <w:divBdr>
            <w:top w:val="none" w:sz="0" w:space="0" w:color="auto"/>
            <w:left w:val="none" w:sz="0" w:space="0" w:color="auto"/>
            <w:bottom w:val="none" w:sz="0" w:space="0" w:color="auto"/>
            <w:right w:val="none" w:sz="0" w:space="0" w:color="auto"/>
          </w:divBdr>
        </w:div>
        <w:div w:id="734746487">
          <w:marLeft w:val="480"/>
          <w:marRight w:val="0"/>
          <w:marTop w:val="0"/>
          <w:marBottom w:val="0"/>
          <w:divBdr>
            <w:top w:val="none" w:sz="0" w:space="0" w:color="auto"/>
            <w:left w:val="none" w:sz="0" w:space="0" w:color="auto"/>
            <w:bottom w:val="none" w:sz="0" w:space="0" w:color="auto"/>
            <w:right w:val="none" w:sz="0" w:space="0" w:color="auto"/>
          </w:divBdr>
        </w:div>
        <w:div w:id="772286327">
          <w:marLeft w:val="480"/>
          <w:marRight w:val="0"/>
          <w:marTop w:val="0"/>
          <w:marBottom w:val="0"/>
          <w:divBdr>
            <w:top w:val="none" w:sz="0" w:space="0" w:color="auto"/>
            <w:left w:val="none" w:sz="0" w:space="0" w:color="auto"/>
            <w:bottom w:val="none" w:sz="0" w:space="0" w:color="auto"/>
            <w:right w:val="none" w:sz="0" w:space="0" w:color="auto"/>
          </w:divBdr>
        </w:div>
        <w:div w:id="794177613">
          <w:marLeft w:val="480"/>
          <w:marRight w:val="0"/>
          <w:marTop w:val="0"/>
          <w:marBottom w:val="0"/>
          <w:divBdr>
            <w:top w:val="none" w:sz="0" w:space="0" w:color="auto"/>
            <w:left w:val="none" w:sz="0" w:space="0" w:color="auto"/>
            <w:bottom w:val="none" w:sz="0" w:space="0" w:color="auto"/>
            <w:right w:val="none" w:sz="0" w:space="0" w:color="auto"/>
          </w:divBdr>
        </w:div>
        <w:div w:id="797799491">
          <w:marLeft w:val="480"/>
          <w:marRight w:val="0"/>
          <w:marTop w:val="0"/>
          <w:marBottom w:val="0"/>
          <w:divBdr>
            <w:top w:val="none" w:sz="0" w:space="0" w:color="auto"/>
            <w:left w:val="none" w:sz="0" w:space="0" w:color="auto"/>
            <w:bottom w:val="none" w:sz="0" w:space="0" w:color="auto"/>
            <w:right w:val="none" w:sz="0" w:space="0" w:color="auto"/>
          </w:divBdr>
        </w:div>
        <w:div w:id="799152397">
          <w:marLeft w:val="480"/>
          <w:marRight w:val="0"/>
          <w:marTop w:val="0"/>
          <w:marBottom w:val="0"/>
          <w:divBdr>
            <w:top w:val="none" w:sz="0" w:space="0" w:color="auto"/>
            <w:left w:val="none" w:sz="0" w:space="0" w:color="auto"/>
            <w:bottom w:val="none" w:sz="0" w:space="0" w:color="auto"/>
            <w:right w:val="none" w:sz="0" w:space="0" w:color="auto"/>
          </w:divBdr>
        </w:div>
        <w:div w:id="812334276">
          <w:marLeft w:val="480"/>
          <w:marRight w:val="0"/>
          <w:marTop w:val="0"/>
          <w:marBottom w:val="0"/>
          <w:divBdr>
            <w:top w:val="none" w:sz="0" w:space="0" w:color="auto"/>
            <w:left w:val="none" w:sz="0" w:space="0" w:color="auto"/>
            <w:bottom w:val="none" w:sz="0" w:space="0" w:color="auto"/>
            <w:right w:val="none" w:sz="0" w:space="0" w:color="auto"/>
          </w:divBdr>
        </w:div>
        <w:div w:id="827786392">
          <w:marLeft w:val="480"/>
          <w:marRight w:val="0"/>
          <w:marTop w:val="0"/>
          <w:marBottom w:val="0"/>
          <w:divBdr>
            <w:top w:val="none" w:sz="0" w:space="0" w:color="auto"/>
            <w:left w:val="none" w:sz="0" w:space="0" w:color="auto"/>
            <w:bottom w:val="none" w:sz="0" w:space="0" w:color="auto"/>
            <w:right w:val="none" w:sz="0" w:space="0" w:color="auto"/>
          </w:divBdr>
        </w:div>
        <w:div w:id="845480747">
          <w:marLeft w:val="480"/>
          <w:marRight w:val="0"/>
          <w:marTop w:val="0"/>
          <w:marBottom w:val="0"/>
          <w:divBdr>
            <w:top w:val="none" w:sz="0" w:space="0" w:color="auto"/>
            <w:left w:val="none" w:sz="0" w:space="0" w:color="auto"/>
            <w:bottom w:val="none" w:sz="0" w:space="0" w:color="auto"/>
            <w:right w:val="none" w:sz="0" w:space="0" w:color="auto"/>
          </w:divBdr>
        </w:div>
        <w:div w:id="869146441">
          <w:marLeft w:val="480"/>
          <w:marRight w:val="0"/>
          <w:marTop w:val="0"/>
          <w:marBottom w:val="0"/>
          <w:divBdr>
            <w:top w:val="none" w:sz="0" w:space="0" w:color="auto"/>
            <w:left w:val="none" w:sz="0" w:space="0" w:color="auto"/>
            <w:bottom w:val="none" w:sz="0" w:space="0" w:color="auto"/>
            <w:right w:val="none" w:sz="0" w:space="0" w:color="auto"/>
          </w:divBdr>
        </w:div>
        <w:div w:id="873923025">
          <w:marLeft w:val="480"/>
          <w:marRight w:val="0"/>
          <w:marTop w:val="0"/>
          <w:marBottom w:val="0"/>
          <w:divBdr>
            <w:top w:val="none" w:sz="0" w:space="0" w:color="auto"/>
            <w:left w:val="none" w:sz="0" w:space="0" w:color="auto"/>
            <w:bottom w:val="none" w:sz="0" w:space="0" w:color="auto"/>
            <w:right w:val="none" w:sz="0" w:space="0" w:color="auto"/>
          </w:divBdr>
        </w:div>
        <w:div w:id="881787732">
          <w:marLeft w:val="480"/>
          <w:marRight w:val="0"/>
          <w:marTop w:val="0"/>
          <w:marBottom w:val="0"/>
          <w:divBdr>
            <w:top w:val="none" w:sz="0" w:space="0" w:color="auto"/>
            <w:left w:val="none" w:sz="0" w:space="0" w:color="auto"/>
            <w:bottom w:val="none" w:sz="0" w:space="0" w:color="auto"/>
            <w:right w:val="none" w:sz="0" w:space="0" w:color="auto"/>
          </w:divBdr>
        </w:div>
        <w:div w:id="882980689">
          <w:marLeft w:val="480"/>
          <w:marRight w:val="0"/>
          <w:marTop w:val="0"/>
          <w:marBottom w:val="0"/>
          <w:divBdr>
            <w:top w:val="none" w:sz="0" w:space="0" w:color="auto"/>
            <w:left w:val="none" w:sz="0" w:space="0" w:color="auto"/>
            <w:bottom w:val="none" w:sz="0" w:space="0" w:color="auto"/>
            <w:right w:val="none" w:sz="0" w:space="0" w:color="auto"/>
          </w:divBdr>
        </w:div>
        <w:div w:id="904922829">
          <w:marLeft w:val="480"/>
          <w:marRight w:val="0"/>
          <w:marTop w:val="0"/>
          <w:marBottom w:val="0"/>
          <w:divBdr>
            <w:top w:val="none" w:sz="0" w:space="0" w:color="auto"/>
            <w:left w:val="none" w:sz="0" w:space="0" w:color="auto"/>
            <w:bottom w:val="none" w:sz="0" w:space="0" w:color="auto"/>
            <w:right w:val="none" w:sz="0" w:space="0" w:color="auto"/>
          </w:divBdr>
        </w:div>
        <w:div w:id="906115025">
          <w:marLeft w:val="480"/>
          <w:marRight w:val="0"/>
          <w:marTop w:val="0"/>
          <w:marBottom w:val="0"/>
          <w:divBdr>
            <w:top w:val="none" w:sz="0" w:space="0" w:color="auto"/>
            <w:left w:val="none" w:sz="0" w:space="0" w:color="auto"/>
            <w:bottom w:val="none" w:sz="0" w:space="0" w:color="auto"/>
            <w:right w:val="none" w:sz="0" w:space="0" w:color="auto"/>
          </w:divBdr>
        </w:div>
        <w:div w:id="908922426">
          <w:marLeft w:val="480"/>
          <w:marRight w:val="0"/>
          <w:marTop w:val="0"/>
          <w:marBottom w:val="0"/>
          <w:divBdr>
            <w:top w:val="none" w:sz="0" w:space="0" w:color="auto"/>
            <w:left w:val="none" w:sz="0" w:space="0" w:color="auto"/>
            <w:bottom w:val="none" w:sz="0" w:space="0" w:color="auto"/>
            <w:right w:val="none" w:sz="0" w:space="0" w:color="auto"/>
          </w:divBdr>
        </w:div>
        <w:div w:id="921186398">
          <w:marLeft w:val="480"/>
          <w:marRight w:val="0"/>
          <w:marTop w:val="0"/>
          <w:marBottom w:val="0"/>
          <w:divBdr>
            <w:top w:val="none" w:sz="0" w:space="0" w:color="auto"/>
            <w:left w:val="none" w:sz="0" w:space="0" w:color="auto"/>
            <w:bottom w:val="none" w:sz="0" w:space="0" w:color="auto"/>
            <w:right w:val="none" w:sz="0" w:space="0" w:color="auto"/>
          </w:divBdr>
        </w:div>
        <w:div w:id="940450130">
          <w:marLeft w:val="480"/>
          <w:marRight w:val="0"/>
          <w:marTop w:val="0"/>
          <w:marBottom w:val="0"/>
          <w:divBdr>
            <w:top w:val="none" w:sz="0" w:space="0" w:color="auto"/>
            <w:left w:val="none" w:sz="0" w:space="0" w:color="auto"/>
            <w:bottom w:val="none" w:sz="0" w:space="0" w:color="auto"/>
            <w:right w:val="none" w:sz="0" w:space="0" w:color="auto"/>
          </w:divBdr>
        </w:div>
        <w:div w:id="941258318">
          <w:marLeft w:val="480"/>
          <w:marRight w:val="0"/>
          <w:marTop w:val="0"/>
          <w:marBottom w:val="0"/>
          <w:divBdr>
            <w:top w:val="none" w:sz="0" w:space="0" w:color="auto"/>
            <w:left w:val="none" w:sz="0" w:space="0" w:color="auto"/>
            <w:bottom w:val="none" w:sz="0" w:space="0" w:color="auto"/>
            <w:right w:val="none" w:sz="0" w:space="0" w:color="auto"/>
          </w:divBdr>
        </w:div>
        <w:div w:id="943417569">
          <w:marLeft w:val="480"/>
          <w:marRight w:val="0"/>
          <w:marTop w:val="0"/>
          <w:marBottom w:val="0"/>
          <w:divBdr>
            <w:top w:val="none" w:sz="0" w:space="0" w:color="auto"/>
            <w:left w:val="none" w:sz="0" w:space="0" w:color="auto"/>
            <w:bottom w:val="none" w:sz="0" w:space="0" w:color="auto"/>
            <w:right w:val="none" w:sz="0" w:space="0" w:color="auto"/>
          </w:divBdr>
        </w:div>
        <w:div w:id="950472262">
          <w:marLeft w:val="480"/>
          <w:marRight w:val="0"/>
          <w:marTop w:val="0"/>
          <w:marBottom w:val="0"/>
          <w:divBdr>
            <w:top w:val="none" w:sz="0" w:space="0" w:color="auto"/>
            <w:left w:val="none" w:sz="0" w:space="0" w:color="auto"/>
            <w:bottom w:val="none" w:sz="0" w:space="0" w:color="auto"/>
            <w:right w:val="none" w:sz="0" w:space="0" w:color="auto"/>
          </w:divBdr>
        </w:div>
        <w:div w:id="970550940">
          <w:marLeft w:val="480"/>
          <w:marRight w:val="0"/>
          <w:marTop w:val="0"/>
          <w:marBottom w:val="0"/>
          <w:divBdr>
            <w:top w:val="none" w:sz="0" w:space="0" w:color="auto"/>
            <w:left w:val="none" w:sz="0" w:space="0" w:color="auto"/>
            <w:bottom w:val="none" w:sz="0" w:space="0" w:color="auto"/>
            <w:right w:val="none" w:sz="0" w:space="0" w:color="auto"/>
          </w:divBdr>
        </w:div>
        <w:div w:id="1010446134">
          <w:marLeft w:val="480"/>
          <w:marRight w:val="0"/>
          <w:marTop w:val="0"/>
          <w:marBottom w:val="0"/>
          <w:divBdr>
            <w:top w:val="none" w:sz="0" w:space="0" w:color="auto"/>
            <w:left w:val="none" w:sz="0" w:space="0" w:color="auto"/>
            <w:bottom w:val="none" w:sz="0" w:space="0" w:color="auto"/>
            <w:right w:val="none" w:sz="0" w:space="0" w:color="auto"/>
          </w:divBdr>
        </w:div>
        <w:div w:id="1030760183">
          <w:marLeft w:val="480"/>
          <w:marRight w:val="0"/>
          <w:marTop w:val="0"/>
          <w:marBottom w:val="0"/>
          <w:divBdr>
            <w:top w:val="none" w:sz="0" w:space="0" w:color="auto"/>
            <w:left w:val="none" w:sz="0" w:space="0" w:color="auto"/>
            <w:bottom w:val="none" w:sz="0" w:space="0" w:color="auto"/>
            <w:right w:val="none" w:sz="0" w:space="0" w:color="auto"/>
          </w:divBdr>
        </w:div>
        <w:div w:id="1031107250">
          <w:marLeft w:val="480"/>
          <w:marRight w:val="0"/>
          <w:marTop w:val="0"/>
          <w:marBottom w:val="0"/>
          <w:divBdr>
            <w:top w:val="none" w:sz="0" w:space="0" w:color="auto"/>
            <w:left w:val="none" w:sz="0" w:space="0" w:color="auto"/>
            <w:bottom w:val="none" w:sz="0" w:space="0" w:color="auto"/>
            <w:right w:val="none" w:sz="0" w:space="0" w:color="auto"/>
          </w:divBdr>
        </w:div>
        <w:div w:id="1058090929">
          <w:marLeft w:val="480"/>
          <w:marRight w:val="0"/>
          <w:marTop w:val="0"/>
          <w:marBottom w:val="0"/>
          <w:divBdr>
            <w:top w:val="none" w:sz="0" w:space="0" w:color="auto"/>
            <w:left w:val="none" w:sz="0" w:space="0" w:color="auto"/>
            <w:bottom w:val="none" w:sz="0" w:space="0" w:color="auto"/>
            <w:right w:val="none" w:sz="0" w:space="0" w:color="auto"/>
          </w:divBdr>
        </w:div>
        <w:div w:id="1068072065">
          <w:marLeft w:val="480"/>
          <w:marRight w:val="0"/>
          <w:marTop w:val="0"/>
          <w:marBottom w:val="0"/>
          <w:divBdr>
            <w:top w:val="none" w:sz="0" w:space="0" w:color="auto"/>
            <w:left w:val="none" w:sz="0" w:space="0" w:color="auto"/>
            <w:bottom w:val="none" w:sz="0" w:space="0" w:color="auto"/>
            <w:right w:val="none" w:sz="0" w:space="0" w:color="auto"/>
          </w:divBdr>
        </w:div>
        <w:div w:id="1077096900">
          <w:marLeft w:val="480"/>
          <w:marRight w:val="0"/>
          <w:marTop w:val="0"/>
          <w:marBottom w:val="0"/>
          <w:divBdr>
            <w:top w:val="none" w:sz="0" w:space="0" w:color="auto"/>
            <w:left w:val="none" w:sz="0" w:space="0" w:color="auto"/>
            <w:bottom w:val="none" w:sz="0" w:space="0" w:color="auto"/>
            <w:right w:val="none" w:sz="0" w:space="0" w:color="auto"/>
          </w:divBdr>
        </w:div>
        <w:div w:id="1101415045">
          <w:marLeft w:val="480"/>
          <w:marRight w:val="0"/>
          <w:marTop w:val="0"/>
          <w:marBottom w:val="0"/>
          <w:divBdr>
            <w:top w:val="none" w:sz="0" w:space="0" w:color="auto"/>
            <w:left w:val="none" w:sz="0" w:space="0" w:color="auto"/>
            <w:bottom w:val="none" w:sz="0" w:space="0" w:color="auto"/>
            <w:right w:val="none" w:sz="0" w:space="0" w:color="auto"/>
          </w:divBdr>
        </w:div>
        <w:div w:id="1105153977">
          <w:marLeft w:val="480"/>
          <w:marRight w:val="0"/>
          <w:marTop w:val="0"/>
          <w:marBottom w:val="0"/>
          <w:divBdr>
            <w:top w:val="none" w:sz="0" w:space="0" w:color="auto"/>
            <w:left w:val="none" w:sz="0" w:space="0" w:color="auto"/>
            <w:bottom w:val="none" w:sz="0" w:space="0" w:color="auto"/>
            <w:right w:val="none" w:sz="0" w:space="0" w:color="auto"/>
          </w:divBdr>
        </w:div>
        <w:div w:id="1109081977">
          <w:marLeft w:val="480"/>
          <w:marRight w:val="0"/>
          <w:marTop w:val="0"/>
          <w:marBottom w:val="0"/>
          <w:divBdr>
            <w:top w:val="none" w:sz="0" w:space="0" w:color="auto"/>
            <w:left w:val="none" w:sz="0" w:space="0" w:color="auto"/>
            <w:bottom w:val="none" w:sz="0" w:space="0" w:color="auto"/>
            <w:right w:val="none" w:sz="0" w:space="0" w:color="auto"/>
          </w:divBdr>
        </w:div>
        <w:div w:id="1119179295">
          <w:marLeft w:val="480"/>
          <w:marRight w:val="0"/>
          <w:marTop w:val="0"/>
          <w:marBottom w:val="0"/>
          <w:divBdr>
            <w:top w:val="none" w:sz="0" w:space="0" w:color="auto"/>
            <w:left w:val="none" w:sz="0" w:space="0" w:color="auto"/>
            <w:bottom w:val="none" w:sz="0" w:space="0" w:color="auto"/>
            <w:right w:val="none" w:sz="0" w:space="0" w:color="auto"/>
          </w:divBdr>
        </w:div>
        <w:div w:id="1119494522">
          <w:marLeft w:val="480"/>
          <w:marRight w:val="0"/>
          <w:marTop w:val="0"/>
          <w:marBottom w:val="0"/>
          <w:divBdr>
            <w:top w:val="none" w:sz="0" w:space="0" w:color="auto"/>
            <w:left w:val="none" w:sz="0" w:space="0" w:color="auto"/>
            <w:bottom w:val="none" w:sz="0" w:space="0" w:color="auto"/>
            <w:right w:val="none" w:sz="0" w:space="0" w:color="auto"/>
          </w:divBdr>
        </w:div>
        <w:div w:id="1140148730">
          <w:marLeft w:val="480"/>
          <w:marRight w:val="0"/>
          <w:marTop w:val="0"/>
          <w:marBottom w:val="0"/>
          <w:divBdr>
            <w:top w:val="none" w:sz="0" w:space="0" w:color="auto"/>
            <w:left w:val="none" w:sz="0" w:space="0" w:color="auto"/>
            <w:bottom w:val="none" w:sz="0" w:space="0" w:color="auto"/>
            <w:right w:val="none" w:sz="0" w:space="0" w:color="auto"/>
          </w:divBdr>
        </w:div>
        <w:div w:id="1141267067">
          <w:marLeft w:val="480"/>
          <w:marRight w:val="0"/>
          <w:marTop w:val="0"/>
          <w:marBottom w:val="0"/>
          <w:divBdr>
            <w:top w:val="none" w:sz="0" w:space="0" w:color="auto"/>
            <w:left w:val="none" w:sz="0" w:space="0" w:color="auto"/>
            <w:bottom w:val="none" w:sz="0" w:space="0" w:color="auto"/>
            <w:right w:val="none" w:sz="0" w:space="0" w:color="auto"/>
          </w:divBdr>
        </w:div>
        <w:div w:id="1145783819">
          <w:marLeft w:val="480"/>
          <w:marRight w:val="0"/>
          <w:marTop w:val="0"/>
          <w:marBottom w:val="0"/>
          <w:divBdr>
            <w:top w:val="none" w:sz="0" w:space="0" w:color="auto"/>
            <w:left w:val="none" w:sz="0" w:space="0" w:color="auto"/>
            <w:bottom w:val="none" w:sz="0" w:space="0" w:color="auto"/>
            <w:right w:val="none" w:sz="0" w:space="0" w:color="auto"/>
          </w:divBdr>
        </w:div>
        <w:div w:id="1146625358">
          <w:marLeft w:val="480"/>
          <w:marRight w:val="0"/>
          <w:marTop w:val="0"/>
          <w:marBottom w:val="0"/>
          <w:divBdr>
            <w:top w:val="none" w:sz="0" w:space="0" w:color="auto"/>
            <w:left w:val="none" w:sz="0" w:space="0" w:color="auto"/>
            <w:bottom w:val="none" w:sz="0" w:space="0" w:color="auto"/>
            <w:right w:val="none" w:sz="0" w:space="0" w:color="auto"/>
          </w:divBdr>
        </w:div>
        <w:div w:id="1152913788">
          <w:marLeft w:val="480"/>
          <w:marRight w:val="0"/>
          <w:marTop w:val="0"/>
          <w:marBottom w:val="0"/>
          <w:divBdr>
            <w:top w:val="none" w:sz="0" w:space="0" w:color="auto"/>
            <w:left w:val="none" w:sz="0" w:space="0" w:color="auto"/>
            <w:bottom w:val="none" w:sz="0" w:space="0" w:color="auto"/>
            <w:right w:val="none" w:sz="0" w:space="0" w:color="auto"/>
          </w:divBdr>
        </w:div>
        <w:div w:id="1155029959">
          <w:marLeft w:val="480"/>
          <w:marRight w:val="0"/>
          <w:marTop w:val="0"/>
          <w:marBottom w:val="0"/>
          <w:divBdr>
            <w:top w:val="none" w:sz="0" w:space="0" w:color="auto"/>
            <w:left w:val="none" w:sz="0" w:space="0" w:color="auto"/>
            <w:bottom w:val="none" w:sz="0" w:space="0" w:color="auto"/>
            <w:right w:val="none" w:sz="0" w:space="0" w:color="auto"/>
          </w:divBdr>
        </w:div>
        <w:div w:id="1162235412">
          <w:marLeft w:val="480"/>
          <w:marRight w:val="0"/>
          <w:marTop w:val="0"/>
          <w:marBottom w:val="0"/>
          <w:divBdr>
            <w:top w:val="none" w:sz="0" w:space="0" w:color="auto"/>
            <w:left w:val="none" w:sz="0" w:space="0" w:color="auto"/>
            <w:bottom w:val="none" w:sz="0" w:space="0" w:color="auto"/>
            <w:right w:val="none" w:sz="0" w:space="0" w:color="auto"/>
          </w:divBdr>
        </w:div>
        <w:div w:id="1164661003">
          <w:marLeft w:val="480"/>
          <w:marRight w:val="0"/>
          <w:marTop w:val="0"/>
          <w:marBottom w:val="0"/>
          <w:divBdr>
            <w:top w:val="none" w:sz="0" w:space="0" w:color="auto"/>
            <w:left w:val="none" w:sz="0" w:space="0" w:color="auto"/>
            <w:bottom w:val="none" w:sz="0" w:space="0" w:color="auto"/>
            <w:right w:val="none" w:sz="0" w:space="0" w:color="auto"/>
          </w:divBdr>
        </w:div>
        <w:div w:id="1165629183">
          <w:marLeft w:val="480"/>
          <w:marRight w:val="0"/>
          <w:marTop w:val="0"/>
          <w:marBottom w:val="0"/>
          <w:divBdr>
            <w:top w:val="none" w:sz="0" w:space="0" w:color="auto"/>
            <w:left w:val="none" w:sz="0" w:space="0" w:color="auto"/>
            <w:bottom w:val="none" w:sz="0" w:space="0" w:color="auto"/>
            <w:right w:val="none" w:sz="0" w:space="0" w:color="auto"/>
          </w:divBdr>
        </w:div>
        <w:div w:id="1172989803">
          <w:marLeft w:val="480"/>
          <w:marRight w:val="0"/>
          <w:marTop w:val="0"/>
          <w:marBottom w:val="0"/>
          <w:divBdr>
            <w:top w:val="none" w:sz="0" w:space="0" w:color="auto"/>
            <w:left w:val="none" w:sz="0" w:space="0" w:color="auto"/>
            <w:bottom w:val="none" w:sz="0" w:space="0" w:color="auto"/>
            <w:right w:val="none" w:sz="0" w:space="0" w:color="auto"/>
          </w:divBdr>
        </w:div>
        <w:div w:id="1192062814">
          <w:marLeft w:val="480"/>
          <w:marRight w:val="0"/>
          <w:marTop w:val="0"/>
          <w:marBottom w:val="0"/>
          <w:divBdr>
            <w:top w:val="none" w:sz="0" w:space="0" w:color="auto"/>
            <w:left w:val="none" w:sz="0" w:space="0" w:color="auto"/>
            <w:bottom w:val="none" w:sz="0" w:space="0" w:color="auto"/>
            <w:right w:val="none" w:sz="0" w:space="0" w:color="auto"/>
          </w:divBdr>
        </w:div>
        <w:div w:id="1208377073">
          <w:marLeft w:val="480"/>
          <w:marRight w:val="0"/>
          <w:marTop w:val="0"/>
          <w:marBottom w:val="0"/>
          <w:divBdr>
            <w:top w:val="none" w:sz="0" w:space="0" w:color="auto"/>
            <w:left w:val="none" w:sz="0" w:space="0" w:color="auto"/>
            <w:bottom w:val="none" w:sz="0" w:space="0" w:color="auto"/>
            <w:right w:val="none" w:sz="0" w:space="0" w:color="auto"/>
          </w:divBdr>
        </w:div>
        <w:div w:id="1217083996">
          <w:marLeft w:val="480"/>
          <w:marRight w:val="0"/>
          <w:marTop w:val="0"/>
          <w:marBottom w:val="0"/>
          <w:divBdr>
            <w:top w:val="none" w:sz="0" w:space="0" w:color="auto"/>
            <w:left w:val="none" w:sz="0" w:space="0" w:color="auto"/>
            <w:bottom w:val="none" w:sz="0" w:space="0" w:color="auto"/>
            <w:right w:val="none" w:sz="0" w:space="0" w:color="auto"/>
          </w:divBdr>
        </w:div>
        <w:div w:id="1218203710">
          <w:marLeft w:val="480"/>
          <w:marRight w:val="0"/>
          <w:marTop w:val="0"/>
          <w:marBottom w:val="0"/>
          <w:divBdr>
            <w:top w:val="none" w:sz="0" w:space="0" w:color="auto"/>
            <w:left w:val="none" w:sz="0" w:space="0" w:color="auto"/>
            <w:bottom w:val="none" w:sz="0" w:space="0" w:color="auto"/>
            <w:right w:val="none" w:sz="0" w:space="0" w:color="auto"/>
          </w:divBdr>
        </w:div>
        <w:div w:id="1218931071">
          <w:marLeft w:val="480"/>
          <w:marRight w:val="0"/>
          <w:marTop w:val="0"/>
          <w:marBottom w:val="0"/>
          <w:divBdr>
            <w:top w:val="none" w:sz="0" w:space="0" w:color="auto"/>
            <w:left w:val="none" w:sz="0" w:space="0" w:color="auto"/>
            <w:bottom w:val="none" w:sz="0" w:space="0" w:color="auto"/>
            <w:right w:val="none" w:sz="0" w:space="0" w:color="auto"/>
          </w:divBdr>
        </w:div>
        <w:div w:id="1222670601">
          <w:marLeft w:val="480"/>
          <w:marRight w:val="0"/>
          <w:marTop w:val="0"/>
          <w:marBottom w:val="0"/>
          <w:divBdr>
            <w:top w:val="none" w:sz="0" w:space="0" w:color="auto"/>
            <w:left w:val="none" w:sz="0" w:space="0" w:color="auto"/>
            <w:bottom w:val="none" w:sz="0" w:space="0" w:color="auto"/>
            <w:right w:val="none" w:sz="0" w:space="0" w:color="auto"/>
          </w:divBdr>
        </w:div>
        <w:div w:id="1232349602">
          <w:marLeft w:val="480"/>
          <w:marRight w:val="0"/>
          <w:marTop w:val="0"/>
          <w:marBottom w:val="0"/>
          <w:divBdr>
            <w:top w:val="none" w:sz="0" w:space="0" w:color="auto"/>
            <w:left w:val="none" w:sz="0" w:space="0" w:color="auto"/>
            <w:bottom w:val="none" w:sz="0" w:space="0" w:color="auto"/>
            <w:right w:val="none" w:sz="0" w:space="0" w:color="auto"/>
          </w:divBdr>
        </w:div>
        <w:div w:id="1236476335">
          <w:marLeft w:val="480"/>
          <w:marRight w:val="0"/>
          <w:marTop w:val="0"/>
          <w:marBottom w:val="0"/>
          <w:divBdr>
            <w:top w:val="none" w:sz="0" w:space="0" w:color="auto"/>
            <w:left w:val="none" w:sz="0" w:space="0" w:color="auto"/>
            <w:bottom w:val="none" w:sz="0" w:space="0" w:color="auto"/>
            <w:right w:val="none" w:sz="0" w:space="0" w:color="auto"/>
          </w:divBdr>
        </w:div>
        <w:div w:id="1236552795">
          <w:marLeft w:val="480"/>
          <w:marRight w:val="0"/>
          <w:marTop w:val="0"/>
          <w:marBottom w:val="0"/>
          <w:divBdr>
            <w:top w:val="none" w:sz="0" w:space="0" w:color="auto"/>
            <w:left w:val="none" w:sz="0" w:space="0" w:color="auto"/>
            <w:bottom w:val="none" w:sz="0" w:space="0" w:color="auto"/>
            <w:right w:val="none" w:sz="0" w:space="0" w:color="auto"/>
          </w:divBdr>
        </w:div>
        <w:div w:id="1240137885">
          <w:marLeft w:val="480"/>
          <w:marRight w:val="0"/>
          <w:marTop w:val="0"/>
          <w:marBottom w:val="0"/>
          <w:divBdr>
            <w:top w:val="none" w:sz="0" w:space="0" w:color="auto"/>
            <w:left w:val="none" w:sz="0" w:space="0" w:color="auto"/>
            <w:bottom w:val="none" w:sz="0" w:space="0" w:color="auto"/>
            <w:right w:val="none" w:sz="0" w:space="0" w:color="auto"/>
          </w:divBdr>
        </w:div>
        <w:div w:id="1255433899">
          <w:marLeft w:val="480"/>
          <w:marRight w:val="0"/>
          <w:marTop w:val="0"/>
          <w:marBottom w:val="0"/>
          <w:divBdr>
            <w:top w:val="none" w:sz="0" w:space="0" w:color="auto"/>
            <w:left w:val="none" w:sz="0" w:space="0" w:color="auto"/>
            <w:bottom w:val="none" w:sz="0" w:space="0" w:color="auto"/>
            <w:right w:val="none" w:sz="0" w:space="0" w:color="auto"/>
          </w:divBdr>
        </w:div>
        <w:div w:id="1269965549">
          <w:marLeft w:val="480"/>
          <w:marRight w:val="0"/>
          <w:marTop w:val="0"/>
          <w:marBottom w:val="0"/>
          <w:divBdr>
            <w:top w:val="none" w:sz="0" w:space="0" w:color="auto"/>
            <w:left w:val="none" w:sz="0" w:space="0" w:color="auto"/>
            <w:bottom w:val="none" w:sz="0" w:space="0" w:color="auto"/>
            <w:right w:val="none" w:sz="0" w:space="0" w:color="auto"/>
          </w:divBdr>
        </w:div>
        <w:div w:id="1269971636">
          <w:marLeft w:val="480"/>
          <w:marRight w:val="0"/>
          <w:marTop w:val="0"/>
          <w:marBottom w:val="0"/>
          <w:divBdr>
            <w:top w:val="none" w:sz="0" w:space="0" w:color="auto"/>
            <w:left w:val="none" w:sz="0" w:space="0" w:color="auto"/>
            <w:bottom w:val="none" w:sz="0" w:space="0" w:color="auto"/>
            <w:right w:val="none" w:sz="0" w:space="0" w:color="auto"/>
          </w:divBdr>
        </w:div>
        <w:div w:id="1282766323">
          <w:marLeft w:val="480"/>
          <w:marRight w:val="0"/>
          <w:marTop w:val="0"/>
          <w:marBottom w:val="0"/>
          <w:divBdr>
            <w:top w:val="none" w:sz="0" w:space="0" w:color="auto"/>
            <w:left w:val="none" w:sz="0" w:space="0" w:color="auto"/>
            <w:bottom w:val="none" w:sz="0" w:space="0" w:color="auto"/>
            <w:right w:val="none" w:sz="0" w:space="0" w:color="auto"/>
          </w:divBdr>
        </w:div>
        <w:div w:id="1284968783">
          <w:marLeft w:val="480"/>
          <w:marRight w:val="0"/>
          <w:marTop w:val="0"/>
          <w:marBottom w:val="0"/>
          <w:divBdr>
            <w:top w:val="none" w:sz="0" w:space="0" w:color="auto"/>
            <w:left w:val="none" w:sz="0" w:space="0" w:color="auto"/>
            <w:bottom w:val="none" w:sz="0" w:space="0" w:color="auto"/>
            <w:right w:val="none" w:sz="0" w:space="0" w:color="auto"/>
          </w:divBdr>
        </w:div>
        <w:div w:id="1285965291">
          <w:marLeft w:val="480"/>
          <w:marRight w:val="0"/>
          <w:marTop w:val="0"/>
          <w:marBottom w:val="0"/>
          <w:divBdr>
            <w:top w:val="none" w:sz="0" w:space="0" w:color="auto"/>
            <w:left w:val="none" w:sz="0" w:space="0" w:color="auto"/>
            <w:bottom w:val="none" w:sz="0" w:space="0" w:color="auto"/>
            <w:right w:val="none" w:sz="0" w:space="0" w:color="auto"/>
          </w:divBdr>
        </w:div>
        <w:div w:id="1303579148">
          <w:marLeft w:val="480"/>
          <w:marRight w:val="0"/>
          <w:marTop w:val="0"/>
          <w:marBottom w:val="0"/>
          <w:divBdr>
            <w:top w:val="none" w:sz="0" w:space="0" w:color="auto"/>
            <w:left w:val="none" w:sz="0" w:space="0" w:color="auto"/>
            <w:bottom w:val="none" w:sz="0" w:space="0" w:color="auto"/>
            <w:right w:val="none" w:sz="0" w:space="0" w:color="auto"/>
          </w:divBdr>
        </w:div>
        <w:div w:id="1311133069">
          <w:marLeft w:val="480"/>
          <w:marRight w:val="0"/>
          <w:marTop w:val="0"/>
          <w:marBottom w:val="0"/>
          <w:divBdr>
            <w:top w:val="none" w:sz="0" w:space="0" w:color="auto"/>
            <w:left w:val="none" w:sz="0" w:space="0" w:color="auto"/>
            <w:bottom w:val="none" w:sz="0" w:space="0" w:color="auto"/>
            <w:right w:val="none" w:sz="0" w:space="0" w:color="auto"/>
          </w:divBdr>
        </w:div>
        <w:div w:id="1315572548">
          <w:marLeft w:val="480"/>
          <w:marRight w:val="0"/>
          <w:marTop w:val="0"/>
          <w:marBottom w:val="0"/>
          <w:divBdr>
            <w:top w:val="none" w:sz="0" w:space="0" w:color="auto"/>
            <w:left w:val="none" w:sz="0" w:space="0" w:color="auto"/>
            <w:bottom w:val="none" w:sz="0" w:space="0" w:color="auto"/>
            <w:right w:val="none" w:sz="0" w:space="0" w:color="auto"/>
          </w:divBdr>
        </w:div>
        <w:div w:id="1318799895">
          <w:marLeft w:val="480"/>
          <w:marRight w:val="0"/>
          <w:marTop w:val="0"/>
          <w:marBottom w:val="0"/>
          <w:divBdr>
            <w:top w:val="none" w:sz="0" w:space="0" w:color="auto"/>
            <w:left w:val="none" w:sz="0" w:space="0" w:color="auto"/>
            <w:bottom w:val="none" w:sz="0" w:space="0" w:color="auto"/>
            <w:right w:val="none" w:sz="0" w:space="0" w:color="auto"/>
          </w:divBdr>
        </w:div>
        <w:div w:id="1336304433">
          <w:marLeft w:val="480"/>
          <w:marRight w:val="0"/>
          <w:marTop w:val="0"/>
          <w:marBottom w:val="0"/>
          <w:divBdr>
            <w:top w:val="none" w:sz="0" w:space="0" w:color="auto"/>
            <w:left w:val="none" w:sz="0" w:space="0" w:color="auto"/>
            <w:bottom w:val="none" w:sz="0" w:space="0" w:color="auto"/>
            <w:right w:val="none" w:sz="0" w:space="0" w:color="auto"/>
          </w:divBdr>
        </w:div>
        <w:div w:id="1340039523">
          <w:marLeft w:val="480"/>
          <w:marRight w:val="0"/>
          <w:marTop w:val="0"/>
          <w:marBottom w:val="0"/>
          <w:divBdr>
            <w:top w:val="none" w:sz="0" w:space="0" w:color="auto"/>
            <w:left w:val="none" w:sz="0" w:space="0" w:color="auto"/>
            <w:bottom w:val="none" w:sz="0" w:space="0" w:color="auto"/>
            <w:right w:val="none" w:sz="0" w:space="0" w:color="auto"/>
          </w:divBdr>
        </w:div>
      </w:divsChild>
    </w:div>
    <w:div w:id="1039545417">
      <w:bodyDiv w:val="1"/>
      <w:marLeft w:val="0"/>
      <w:marRight w:val="0"/>
      <w:marTop w:val="0"/>
      <w:marBottom w:val="0"/>
      <w:divBdr>
        <w:top w:val="none" w:sz="0" w:space="0" w:color="auto"/>
        <w:left w:val="none" w:sz="0" w:space="0" w:color="auto"/>
        <w:bottom w:val="none" w:sz="0" w:space="0" w:color="auto"/>
        <w:right w:val="none" w:sz="0" w:space="0" w:color="auto"/>
      </w:divBdr>
    </w:div>
    <w:div w:id="1040132756">
      <w:bodyDiv w:val="1"/>
      <w:marLeft w:val="0"/>
      <w:marRight w:val="0"/>
      <w:marTop w:val="0"/>
      <w:marBottom w:val="0"/>
      <w:divBdr>
        <w:top w:val="none" w:sz="0" w:space="0" w:color="auto"/>
        <w:left w:val="none" w:sz="0" w:space="0" w:color="auto"/>
        <w:bottom w:val="none" w:sz="0" w:space="0" w:color="auto"/>
        <w:right w:val="none" w:sz="0" w:space="0" w:color="auto"/>
      </w:divBdr>
    </w:div>
    <w:div w:id="1040669712">
      <w:bodyDiv w:val="1"/>
      <w:marLeft w:val="0"/>
      <w:marRight w:val="0"/>
      <w:marTop w:val="0"/>
      <w:marBottom w:val="0"/>
      <w:divBdr>
        <w:top w:val="none" w:sz="0" w:space="0" w:color="auto"/>
        <w:left w:val="none" w:sz="0" w:space="0" w:color="auto"/>
        <w:bottom w:val="none" w:sz="0" w:space="0" w:color="auto"/>
        <w:right w:val="none" w:sz="0" w:space="0" w:color="auto"/>
      </w:divBdr>
    </w:div>
    <w:div w:id="1041248285">
      <w:bodyDiv w:val="1"/>
      <w:marLeft w:val="0"/>
      <w:marRight w:val="0"/>
      <w:marTop w:val="0"/>
      <w:marBottom w:val="0"/>
      <w:divBdr>
        <w:top w:val="none" w:sz="0" w:space="0" w:color="auto"/>
        <w:left w:val="none" w:sz="0" w:space="0" w:color="auto"/>
        <w:bottom w:val="none" w:sz="0" w:space="0" w:color="auto"/>
        <w:right w:val="none" w:sz="0" w:space="0" w:color="auto"/>
      </w:divBdr>
    </w:div>
    <w:div w:id="1041399748">
      <w:bodyDiv w:val="1"/>
      <w:marLeft w:val="0"/>
      <w:marRight w:val="0"/>
      <w:marTop w:val="0"/>
      <w:marBottom w:val="0"/>
      <w:divBdr>
        <w:top w:val="none" w:sz="0" w:space="0" w:color="auto"/>
        <w:left w:val="none" w:sz="0" w:space="0" w:color="auto"/>
        <w:bottom w:val="none" w:sz="0" w:space="0" w:color="auto"/>
        <w:right w:val="none" w:sz="0" w:space="0" w:color="auto"/>
      </w:divBdr>
      <w:divsChild>
        <w:div w:id="20013749">
          <w:marLeft w:val="480"/>
          <w:marRight w:val="0"/>
          <w:marTop w:val="0"/>
          <w:marBottom w:val="0"/>
          <w:divBdr>
            <w:top w:val="none" w:sz="0" w:space="0" w:color="auto"/>
            <w:left w:val="none" w:sz="0" w:space="0" w:color="auto"/>
            <w:bottom w:val="none" w:sz="0" w:space="0" w:color="auto"/>
            <w:right w:val="none" w:sz="0" w:space="0" w:color="auto"/>
          </w:divBdr>
        </w:div>
        <w:div w:id="67464640">
          <w:marLeft w:val="480"/>
          <w:marRight w:val="0"/>
          <w:marTop w:val="0"/>
          <w:marBottom w:val="0"/>
          <w:divBdr>
            <w:top w:val="none" w:sz="0" w:space="0" w:color="auto"/>
            <w:left w:val="none" w:sz="0" w:space="0" w:color="auto"/>
            <w:bottom w:val="none" w:sz="0" w:space="0" w:color="auto"/>
            <w:right w:val="none" w:sz="0" w:space="0" w:color="auto"/>
          </w:divBdr>
        </w:div>
        <w:div w:id="81265974">
          <w:marLeft w:val="480"/>
          <w:marRight w:val="0"/>
          <w:marTop w:val="0"/>
          <w:marBottom w:val="0"/>
          <w:divBdr>
            <w:top w:val="none" w:sz="0" w:space="0" w:color="auto"/>
            <w:left w:val="none" w:sz="0" w:space="0" w:color="auto"/>
            <w:bottom w:val="none" w:sz="0" w:space="0" w:color="auto"/>
            <w:right w:val="none" w:sz="0" w:space="0" w:color="auto"/>
          </w:divBdr>
        </w:div>
        <w:div w:id="201023101">
          <w:marLeft w:val="480"/>
          <w:marRight w:val="0"/>
          <w:marTop w:val="0"/>
          <w:marBottom w:val="0"/>
          <w:divBdr>
            <w:top w:val="none" w:sz="0" w:space="0" w:color="auto"/>
            <w:left w:val="none" w:sz="0" w:space="0" w:color="auto"/>
            <w:bottom w:val="none" w:sz="0" w:space="0" w:color="auto"/>
            <w:right w:val="none" w:sz="0" w:space="0" w:color="auto"/>
          </w:divBdr>
        </w:div>
        <w:div w:id="214241763">
          <w:marLeft w:val="480"/>
          <w:marRight w:val="0"/>
          <w:marTop w:val="0"/>
          <w:marBottom w:val="0"/>
          <w:divBdr>
            <w:top w:val="none" w:sz="0" w:space="0" w:color="auto"/>
            <w:left w:val="none" w:sz="0" w:space="0" w:color="auto"/>
            <w:bottom w:val="none" w:sz="0" w:space="0" w:color="auto"/>
            <w:right w:val="none" w:sz="0" w:space="0" w:color="auto"/>
          </w:divBdr>
        </w:div>
        <w:div w:id="239096562">
          <w:marLeft w:val="480"/>
          <w:marRight w:val="0"/>
          <w:marTop w:val="0"/>
          <w:marBottom w:val="0"/>
          <w:divBdr>
            <w:top w:val="none" w:sz="0" w:space="0" w:color="auto"/>
            <w:left w:val="none" w:sz="0" w:space="0" w:color="auto"/>
            <w:bottom w:val="none" w:sz="0" w:space="0" w:color="auto"/>
            <w:right w:val="none" w:sz="0" w:space="0" w:color="auto"/>
          </w:divBdr>
        </w:div>
        <w:div w:id="317004676">
          <w:marLeft w:val="480"/>
          <w:marRight w:val="0"/>
          <w:marTop w:val="0"/>
          <w:marBottom w:val="0"/>
          <w:divBdr>
            <w:top w:val="none" w:sz="0" w:space="0" w:color="auto"/>
            <w:left w:val="none" w:sz="0" w:space="0" w:color="auto"/>
            <w:bottom w:val="none" w:sz="0" w:space="0" w:color="auto"/>
            <w:right w:val="none" w:sz="0" w:space="0" w:color="auto"/>
          </w:divBdr>
        </w:div>
        <w:div w:id="322314632">
          <w:marLeft w:val="480"/>
          <w:marRight w:val="0"/>
          <w:marTop w:val="0"/>
          <w:marBottom w:val="0"/>
          <w:divBdr>
            <w:top w:val="none" w:sz="0" w:space="0" w:color="auto"/>
            <w:left w:val="none" w:sz="0" w:space="0" w:color="auto"/>
            <w:bottom w:val="none" w:sz="0" w:space="0" w:color="auto"/>
            <w:right w:val="none" w:sz="0" w:space="0" w:color="auto"/>
          </w:divBdr>
        </w:div>
        <w:div w:id="381560999">
          <w:marLeft w:val="480"/>
          <w:marRight w:val="0"/>
          <w:marTop w:val="0"/>
          <w:marBottom w:val="0"/>
          <w:divBdr>
            <w:top w:val="none" w:sz="0" w:space="0" w:color="auto"/>
            <w:left w:val="none" w:sz="0" w:space="0" w:color="auto"/>
            <w:bottom w:val="none" w:sz="0" w:space="0" w:color="auto"/>
            <w:right w:val="none" w:sz="0" w:space="0" w:color="auto"/>
          </w:divBdr>
        </w:div>
        <w:div w:id="501744718">
          <w:marLeft w:val="480"/>
          <w:marRight w:val="0"/>
          <w:marTop w:val="0"/>
          <w:marBottom w:val="0"/>
          <w:divBdr>
            <w:top w:val="none" w:sz="0" w:space="0" w:color="auto"/>
            <w:left w:val="none" w:sz="0" w:space="0" w:color="auto"/>
            <w:bottom w:val="none" w:sz="0" w:space="0" w:color="auto"/>
            <w:right w:val="none" w:sz="0" w:space="0" w:color="auto"/>
          </w:divBdr>
        </w:div>
        <w:div w:id="525026549">
          <w:marLeft w:val="480"/>
          <w:marRight w:val="0"/>
          <w:marTop w:val="0"/>
          <w:marBottom w:val="0"/>
          <w:divBdr>
            <w:top w:val="none" w:sz="0" w:space="0" w:color="auto"/>
            <w:left w:val="none" w:sz="0" w:space="0" w:color="auto"/>
            <w:bottom w:val="none" w:sz="0" w:space="0" w:color="auto"/>
            <w:right w:val="none" w:sz="0" w:space="0" w:color="auto"/>
          </w:divBdr>
        </w:div>
        <w:div w:id="545412326">
          <w:marLeft w:val="480"/>
          <w:marRight w:val="0"/>
          <w:marTop w:val="0"/>
          <w:marBottom w:val="0"/>
          <w:divBdr>
            <w:top w:val="none" w:sz="0" w:space="0" w:color="auto"/>
            <w:left w:val="none" w:sz="0" w:space="0" w:color="auto"/>
            <w:bottom w:val="none" w:sz="0" w:space="0" w:color="auto"/>
            <w:right w:val="none" w:sz="0" w:space="0" w:color="auto"/>
          </w:divBdr>
        </w:div>
        <w:div w:id="599917381">
          <w:marLeft w:val="480"/>
          <w:marRight w:val="0"/>
          <w:marTop w:val="0"/>
          <w:marBottom w:val="0"/>
          <w:divBdr>
            <w:top w:val="none" w:sz="0" w:space="0" w:color="auto"/>
            <w:left w:val="none" w:sz="0" w:space="0" w:color="auto"/>
            <w:bottom w:val="none" w:sz="0" w:space="0" w:color="auto"/>
            <w:right w:val="none" w:sz="0" w:space="0" w:color="auto"/>
          </w:divBdr>
        </w:div>
        <w:div w:id="673260162">
          <w:marLeft w:val="480"/>
          <w:marRight w:val="0"/>
          <w:marTop w:val="0"/>
          <w:marBottom w:val="0"/>
          <w:divBdr>
            <w:top w:val="none" w:sz="0" w:space="0" w:color="auto"/>
            <w:left w:val="none" w:sz="0" w:space="0" w:color="auto"/>
            <w:bottom w:val="none" w:sz="0" w:space="0" w:color="auto"/>
            <w:right w:val="none" w:sz="0" w:space="0" w:color="auto"/>
          </w:divBdr>
        </w:div>
        <w:div w:id="700323657">
          <w:marLeft w:val="480"/>
          <w:marRight w:val="0"/>
          <w:marTop w:val="0"/>
          <w:marBottom w:val="0"/>
          <w:divBdr>
            <w:top w:val="none" w:sz="0" w:space="0" w:color="auto"/>
            <w:left w:val="none" w:sz="0" w:space="0" w:color="auto"/>
            <w:bottom w:val="none" w:sz="0" w:space="0" w:color="auto"/>
            <w:right w:val="none" w:sz="0" w:space="0" w:color="auto"/>
          </w:divBdr>
        </w:div>
        <w:div w:id="701711045">
          <w:marLeft w:val="480"/>
          <w:marRight w:val="0"/>
          <w:marTop w:val="0"/>
          <w:marBottom w:val="0"/>
          <w:divBdr>
            <w:top w:val="none" w:sz="0" w:space="0" w:color="auto"/>
            <w:left w:val="none" w:sz="0" w:space="0" w:color="auto"/>
            <w:bottom w:val="none" w:sz="0" w:space="0" w:color="auto"/>
            <w:right w:val="none" w:sz="0" w:space="0" w:color="auto"/>
          </w:divBdr>
        </w:div>
        <w:div w:id="716053926">
          <w:marLeft w:val="480"/>
          <w:marRight w:val="0"/>
          <w:marTop w:val="0"/>
          <w:marBottom w:val="0"/>
          <w:divBdr>
            <w:top w:val="none" w:sz="0" w:space="0" w:color="auto"/>
            <w:left w:val="none" w:sz="0" w:space="0" w:color="auto"/>
            <w:bottom w:val="none" w:sz="0" w:space="0" w:color="auto"/>
            <w:right w:val="none" w:sz="0" w:space="0" w:color="auto"/>
          </w:divBdr>
        </w:div>
        <w:div w:id="847405747">
          <w:marLeft w:val="480"/>
          <w:marRight w:val="0"/>
          <w:marTop w:val="0"/>
          <w:marBottom w:val="0"/>
          <w:divBdr>
            <w:top w:val="none" w:sz="0" w:space="0" w:color="auto"/>
            <w:left w:val="none" w:sz="0" w:space="0" w:color="auto"/>
            <w:bottom w:val="none" w:sz="0" w:space="0" w:color="auto"/>
            <w:right w:val="none" w:sz="0" w:space="0" w:color="auto"/>
          </w:divBdr>
        </w:div>
        <w:div w:id="874119906">
          <w:marLeft w:val="480"/>
          <w:marRight w:val="0"/>
          <w:marTop w:val="0"/>
          <w:marBottom w:val="0"/>
          <w:divBdr>
            <w:top w:val="none" w:sz="0" w:space="0" w:color="auto"/>
            <w:left w:val="none" w:sz="0" w:space="0" w:color="auto"/>
            <w:bottom w:val="none" w:sz="0" w:space="0" w:color="auto"/>
            <w:right w:val="none" w:sz="0" w:space="0" w:color="auto"/>
          </w:divBdr>
        </w:div>
        <w:div w:id="897669391">
          <w:marLeft w:val="480"/>
          <w:marRight w:val="0"/>
          <w:marTop w:val="0"/>
          <w:marBottom w:val="0"/>
          <w:divBdr>
            <w:top w:val="none" w:sz="0" w:space="0" w:color="auto"/>
            <w:left w:val="none" w:sz="0" w:space="0" w:color="auto"/>
            <w:bottom w:val="none" w:sz="0" w:space="0" w:color="auto"/>
            <w:right w:val="none" w:sz="0" w:space="0" w:color="auto"/>
          </w:divBdr>
        </w:div>
        <w:div w:id="982462045">
          <w:marLeft w:val="480"/>
          <w:marRight w:val="0"/>
          <w:marTop w:val="0"/>
          <w:marBottom w:val="0"/>
          <w:divBdr>
            <w:top w:val="none" w:sz="0" w:space="0" w:color="auto"/>
            <w:left w:val="none" w:sz="0" w:space="0" w:color="auto"/>
            <w:bottom w:val="none" w:sz="0" w:space="0" w:color="auto"/>
            <w:right w:val="none" w:sz="0" w:space="0" w:color="auto"/>
          </w:divBdr>
        </w:div>
        <w:div w:id="1030226958">
          <w:marLeft w:val="480"/>
          <w:marRight w:val="0"/>
          <w:marTop w:val="0"/>
          <w:marBottom w:val="0"/>
          <w:divBdr>
            <w:top w:val="none" w:sz="0" w:space="0" w:color="auto"/>
            <w:left w:val="none" w:sz="0" w:space="0" w:color="auto"/>
            <w:bottom w:val="none" w:sz="0" w:space="0" w:color="auto"/>
            <w:right w:val="none" w:sz="0" w:space="0" w:color="auto"/>
          </w:divBdr>
        </w:div>
        <w:div w:id="1060206303">
          <w:marLeft w:val="480"/>
          <w:marRight w:val="0"/>
          <w:marTop w:val="0"/>
          <w:marBottom w:val="0"/>
          <w:divBdr>
            <w:top w:val="none" w:sz="0" w:space="0" w:color="auto"/>
            <w:left w:val="none" w:sz="0" w:space="0" w:color="auto"/>
            <w:bottom w:val="none" w:sz="0" w:space="0" w:color="auto"/>
            <w:right w:val="none" w:sz="0" w:space="0" w:color="auto"/>
          </w:divBdr>
        </w:div>
        <w:div w:id="1073087002">
          <w:marLeft w:val="480"/>
          <w:marRight w:val="0"/>
          <w:marTop w:val="0"/>
          <w:marBottom w:val="0"/>
          <w:divBdr>
            <w:top w:val="none" w:sz="0" w:space="0" w:color="auto"/>
            <w:left w:val="none" w:sz="0" w:space="0" w:color="auto"/>
            <w:bottom w:val="none" w:sz="0" w:space="0" w:color="auto"/>
            <w:right w:val="none" w:sz="0" w:space="0" w:color="auto"/>
          </w:divBdr>
        </w:div>
        <w:div w:id="1100834517">
          <w:marLeft w:val="480"/>
          <w:marRight w:val="0"/>
          <w:marTop w:val="0"/>
          <w:marBottom w:val="0"/>
          <w:divBdr>
            <w:top w:val="none" w:sz="0" w:space="0" w:color="auto"/>
            <w:left w:val="none" w:sz="0" w:space="0" w:color="auto"/>
            <w:bottom w:val="none" w:sz="0" w:space="0" w:color="auto"/>
            <w:right w:val="none" w:sz="0" w:space="0" w:color="auto"/>
          </w:divBdr>
        </w:div>
        <w:div w:id="1134953921">
          <w:marLeft w:val="480"/>
          <w:marRight w:val="0"/>
          <w:marTop w:val="0"/>
          <w:marBottom w:val="0"/>
          <w:divBdr>
            <w:top w:val="none" w:sz="0" w:space="0" w:color="auto"/>
            <w:left w:val="none" w:sz="0" w:space="0" w:color="auto"/>
            <w:bottom w:val="none" w:sz="0" w:space="0" w:color="auto"/>
            <w:right w:val="none" w:sz="0" w:space="0" w:color="auto"/>
          </w:divBdr>
        </w:div>
        <w:div w:id="1139179344">
          <w:marLeft w:val="480"/>
          <w:marRight w:val="0"/>
          <w:marTop w:val="0"/>
          <w:marBottom w:val="0"/>
          <w:divBdr>
            <w:top w:val="none" w:sz="0" w:space="0" w:color="auto"/>
            <w:left w:val="none" w:sz="0" w:space="0" w:color="auto"/>
            <w:bottom w:val="none" w:sz="0" w:space="0" w:color="auto"/>
            <w:right w:val="none" w:sz="0" w:space="0" w:color="auto"/>
          </w:divBdr>
        </w:div>
        <w:div w:id="1149438860">
          <w:marLeft w:val="480"/>
          <w:marRight w:val="0"/>
          <w:marTop w:val="0"/>
          <w:marBottom w:val="0"/>
          <w:divBdr>
            <w:top w:val="none" w:sz="0" w:space="0" w:color="auto"/>
            <w:left w:val="none" w:sz="0" w:space="0" w:color="auto"/>
            <w:bottom w:val="none" w:sz="0" w:space="0" w:color="auto"/>
            <w:right w:val="none" w:sz="0" w:space="0" w:color="auto"/>
          </w:divBdr>
        </w:div>
        <w:div w:id="1158572517">
          <w:marLeft w:val="480"/>
          <w:marRight w:val="0"/>
          <w:marTop w:val="0"/>
          <w:marBottom w:val="0"/>
          <w:divBdr>
            <w:top w:val="none" w:sz="0" w:space="0" w:color="auto"/>
            <w:left w:val="none" w:sz="0" w:space="0" w:color="auto"/>
            <w:bottom w:val="none" w:sz="0" w:space="0" w:color="auto"/>
            <w:right w:val="none" w:sz="0" w:space="0" w:color="auto"/>
          </w:divBdr>
        </w:div>
        <w:div w:id="1262490795">
          <w:marLeft w:val="480"/>
          <w:marRight w:val="0"/>
          <w:marTop w:val="0"/>
          <w:marBottom w:val="0"/>
          <w:divBdr>
            <w:top w:val="none" w:sz="0" w:space="0" w:color="auto"/>
            <w:left w:val="none" w:sz="0" w:space="0" w:color="auto"/>
            <w:bottom w:val="none" w:sz="0" w:space="0" w:color="auto"/>
            <w:right w:val="none" w:sz="0" w:space="0" w:color="auto"/>
          </w:divBdr>
        </w:div>
        <w:div w:id="1273051624">
          <w:marLeft w:val="480"/>
          <w:marRight w:val="0"/>
          <w:marTop w:val="0"/>
          <w:marBottom w:val="0"/>
          <w:divBdr>
            <w:top w:val="none" w:sz="0" w:space="0" w:color="auto"/>
            <w:left w:val="none" w:sz="0" w:space="0" w:color="auto"/>
            <w:bottom w:val="none" w:sz="0" w:space="0" w:color="auto"/>
            <w:right w:val="none" w:sz="0" w:space="0" w:color="auto"/>
          </w:divBdr>
        </w:div>
        <w:div w:id="1280452899">
          <w:marLeft w:val="480"/>
          <w:marRight w:val="0"/>
          <w:marTop w:val="0"/>
          <w:marBottom w:val="0"/>
          <w:divBdr>
            <w:top w:val="none" w:sz="0" w:space="0" w:color="auto"/>
            <w:left w:val="none" w:sz="0" w:space="0" w:color="auto"/>
            <w:bottom w:val="none" w:sz="0" w:space="0" w:color="auto"/>
            <w:right w:val="none" w:sz="0" w:space="0" w:color="auto"/>
          </w:divBdr>
        </w:div>
        <w:div w:id="1284923533">
          <w:marLeft w:val="480"/>
          <w:marRight w:val="0"/>
          <w:marTop w:val="0"/>
          <w:marBottom w:val="0"/>
          <w:divBdr>
            <w:top w:val="none" w:sz="0" w:space="0" w:color="auto"/>
            <w:left w:val="none" w:sz="0" w:space="0" w:color="auto"/>
            <w:bottom w:val="none" w:sz="0" w:space="0" w:color="auto"/>
            <w:right w:val="none" w:sz="0" w:space="0" w:color="auto"/>
          </w:divBdr>
        </w:div>
        <w:div w:id="1294673943">
          <w:marLeft w:val="480"/>
          <w:marRight w:val="0"/>
          <w:marTop w:val="0"/>
          <w:marBottom w:val="0"/>
          <w:divBdr>
            <w:top w:val="none" w:sz="0" w:space="0" w:color="auto"/>
            <w:left w:val="none" w:sz="0" w:space="0" w:color="auto"/>
            <w:bottom w:val="none" w:sz="0" w:space="0" w:color="auto"/>
            <w:right w:val="none" w:sz="0" w:space="0" w:color="auto"/>
          </w:divBdr>
        </w:div>
        <w:div w:id="1332641493">
          <w:marLeft w:val="480"/>
          <w:marRight w:val="0"/>
          <w:marTop w:val="0"/>
          <w:marBottom w:val="0"/>
          <w:divBdr>
            <w:top w:val="none" w:sz="0" w:space="0" w:color="auto"/>
            <w:left w:val="none" w:sz="0" w:space="0" w:color="auto"/>
            <w:bottom w:val="none" w:sz="0" w:space="0" w:color="auto"/>
            <w:right w:val="none" w:sz="0" w:space="0" w:color="auto"/>
          </w:divBdr>
        </w:div>
      </w:divsChild>
    </w:div>
    <w:div w:id="1041787102">
      <w:bodyDiv w:val="1"/>
      <w:marLeft w:val="0"/>
      <w:marRight w:val="0"/>
      <w:marTop w:val="0"/>
      <w:marBottom w:val="0"/>
      <w:divBdr>
        <w:top w:val="none" w:sz="0" w:space="0" w:color="auto"/>
        <w:left w:val="none" w:sz="0" w:space="0" w:color="auto"/>
        <w:bottom w:val="none" w:sz="0" w:space="0" w:color="auto"/>
        <w:right w:val="none" w:sz="0" w:space="0" w:color="auto"/>
      </w:divBdr>
    </w:div>
    <w:div w:id="1041902703">
      <w:bodyDiv w:val="1"/>
      <w:marLeft w:val="0"/>
      <w:marRight w:val="0"/>
      <w:marTop w:val="0"/>
      <w:marBottom w:val="0"/>
      <w:divBdr>
        <w:top w:val="none" w:sz="0" w:space="0" w:color="auto"/>
        <w:left w:val="none" w:sz="0" w:space="0" w:color="auto"/>
        <w:bottom w:val="none" w:sz="0" w:space="0" w:color="auto"/>
        <w:right w:val="none" w:sz="0" w:space="0" w:color="auto"/>
      </w:divBdr>
    </w:div>
    <w:div w:id="1042435323">
      <w:bodyDiv w:val="1"/>
      <w:marLeft w:val="0"/>
      <w:marRight w:val="0"/>
      <w:marTop w:val="0"/>
      <w:marBottom w:val="0"/>
      <w:divBdr>
        <w:top w:val="none" w:sz="0" w:space="0" w:color="auto"/>
        <w:left w:val="none" w:sz="0" w:space="0" w:color="auto"/>
        <w:bottom w:val="none" w:sz="0" w:space="0" w:color="auto"/>
        <w:right w:val="none" w:sz="0" w:space="0" w:color="auto"/>
      </w:divBdr>
    </w:div>
    <w:div w:id="1043288671">
      <w:bodyDiv w:val="1"/>
      <w:marLeft w:val="0"/>
      <w:marRight w:val="0"/>
      <w:marTop w:val="0"/>
      <w:marBottom w:val="0"/>
      <w:divBdr>
        <w:top w:val="none" w:sz="0" w:space="0" w:color="auto"/>
        <w:left w:val="none" w:sz="0" w:space="0" w:color="auto"/>
        <w:bottom w:val="none" w:sz="0" w:space="0" w:color="auto"/>
        <w:right w:val="none" w:sz="0" w:space="0" w:color="auto"/>
      </w:divBdr>
    </w:div>
    <w:div w:id="1043359501">
      <w:bodyDiv w:val="1"/>
      <w:marLeft w:val="0"/>
      <w:marRight w:val="0"/>
      <w:marTop w:val="0"/>
      <w:marBottom w:val="0"/>
      <w:divBdr>
        <w:top w:val="none" w:sz="0" w:space="0" w:color="auto"/>
        <w:left w:val="none" w:sz="0" w:space="0" w:color="auto"/>
        <w:bottom w:val="none" w:sz="0" w:space="0" w:color="auto"/>
        <w:right w:val="none" w:sz="0" w:space="0" w:color="auto"/>
      </w:divBdr>
    </w:div>
    <w:div w:id="1043672064">
      <w:bodyDiv w:val="1"/>
      <w:marLeft w:val="0"/>
      <w:marRight w:val="0"/>
      <w:marTop w:val="0"/>
      <w:marBottom w:val="0"/>
      <w:divBdr>
        <w:top w:val="none" w:sz="0" w:space="0" w:color="auto"/>
        <w:left w:val="none" w:sz="0" w:space="0" w:color="auto"/>
        <w:bottom w:val="none" w:sz="0" w:space="0" w:color="auto"/>
        <w:right w:val="none" w:sz="0" w:space="0" w:color="auto"/>
      </w:divBdr>
    </w:div>
    <w:div w:id="1043676416">
      <w:bodyDiv w:val="1"/>
      <w:marLeft w:val="0"/>
      <w:marRight w:val="0"/>
      <w:marTop w:val="0"/>
      <w:marBottom w:val="0"/>
      <w:divBdr>
        <w:top w:val="none" w:sz="0" w:space="0" w:color="auto"/>
        <w:left w:val="none" w:sz="0" w:space="0" w:color="auto"/>
        <w:bottom w:val="none" w:sz="0" w:space="0" w:color="auto"/>
        <w:right w:val="none" w:sz="0" w:space="0" w:color="auto"/>
      </w:divBdr>
    </w:div>
    <w:div w:id="1043677065">
      <w:bodyDiv w:val="1"/>
      <w:marLeft w:val="0"/>
      <w:marRight w:val="0"/>
      <w:marTop w:val="0"/>
      <w:marBottom w:val="0"/>
      <w:divBdr>
        <w:top w:val="none" w:sz="0" w:space="0" w:color="auto"/>
        <w:left w:val="none" w:sz="0" w:space="0" w:color="auto"/>
        <w:bottom w:val="none" w:sz="0" w:space="0" w:color="auto"/>
        <w:right w:val="none" w:sz="0" w:space="0" w:color="auto"/>
      </w:divBdr>
    </w:div>
    <w:div w:id="1044132937">
      <w:bodyDiv w:val="1"/>
      <w:marLeft w:val="0"/>
      <w:marRight w:val="0"/>
      <w:marTop w:val="0"/>
      <w:marBottom w:val="0"/>
      <w:divBdr>
        <w:top w:val="none" w:sz="0" w:space="0" w:color="auto"/>
        <w:left w:val="none" w:sz="0" w:space="0" w:color="auto"/>
        <w:bottom w:val="none" w:sz="0" w:space="0" w:color="auto"/>
        <w:right w:val="none" w:sz="0" w:space="0" w:color="auto"/>
      </w:divBdr>
    </w:div>
    <w:div w:id="1044138912">
      <w:bodyDiv w:val="1"/>
      <w:marLeft w:val="0"/>
      <w:marRight w:val="0"/>
      <w:marTop w:val="0"/>
      <w:marBottom w:val="0"/>
      <w:divBdr>
        <w:top w:val="none" w:sz="0" w:space="0" w:color="auto"/>
        <w:left w:val="none" w:sz="0" w:space="0" w:color="auto"/>
        <w:bottom w:val="none" w:sz="0" w:space="0" w:color="auto"/>
        <w:right w:val="none" w:sz="0" w:space="0" w:color="auto"/>
      </w:divBdr>
    </w:div>
    <w:div w:id="1044938625">
      <w:bodyDiv w:val="1"/>
      <w:marLeft w:val="0"/>
      <w:marRight w:val="0"/>
      <w:marTop w:val="0"/>
      <w:marBottom w:val="0"/>
      <w:divBdr>
        <w:top w:val="none" w:sz="0" w:space="0" w:color="auto"/>
        <w:left w:val="none" w:sz="0" w:space="0" w:color="auto"/>
        <w:bottom w:val="none" w:sz="0" w:space="0" w:color="auto"/>
        <w:right w:val="none" w:sz="0" w:space="0" w:color="auto"/>
      </w:divBdr>
    </w:div>
    <w:div w:id="1045569105">
      <w:bodyDiv w:val="1"/>
      <w:marLeft w:val="0"/>
      <w:marRight w:val="0"/>
      <w:marTop w:val="0"/>
      <w:marBottom w:val="0"/>
      <w:divBdr>
        <w:top w:val="none" w:sz="0" w:space="0" w:color="auto"/>
        <w:left w:val="none" w:sz="0" w:space="0" w:color="auto"/>
        <w:bottom w:val="none" w:sz="0" w:space="0" w:color="auto"/>
        <w:right w:val="none" w:sz="0" w:space="0" w:color="auto"/>
      </w:divBdr>
    </w:div>
    <w:div w:id="1045719020">
      <w:bodyDiv w:val="1"/>
      <w:marLeft w:val="0"/>
      <w:marRight w:val="0"/>
      <w:marTop w:val="0"/>
      <w:marBottom w:val="0"/>
      <w:divBdr>
        <w:top w:val="none" w:sz="0" w:space="0" w:color="auto"/>
        <w:left w:val="none" w:sz="0" w:space="0" w:color="auto"/>
        <w:bottom w:val="none" w:sz="0" w:space="0" w:color="auto"/>
        <w:right w:val="none" w:sz="0" w:space="0" w:color="auto"/>
      </w:divBdr>
    </w:div>
    <w:div w:id="1045906630">
      <w:bodyDiv w:val="1"/>
      <w:marLeft w:val="0"/>
      <w:marRight w:val="0"/>
      <w:marTop w:val="0"/>
      <w:marBottom w:val="0"/>
      <w:divBdr>
        <w:top w:val="none" w:sz="0" w:space="0" w:color="auto"/>
        <w:left w:val="none" w:sz="0" w:space="0" w:color="auto"/>
        <w:bottom w:val="none" w:sz="0" w:space="0" w:color="auto"/>
        <w:right w:val="none" w:sz="0" w:space="0" w:color="auto"/>
      </w:divBdr>
    </w:div>
    <w:div w:id="1046028590">
      <w:bodyDiv w:val="1"/>
      <w:marLeft w:val="0"/>
      <w:marRight w:val="0"/>
      <w:marTop w:val="0"/>
      <w:marBottom w:val="0"/>
      <w:divBdr>
        <w:top w:val="none" w:sz="0" w:space="0" w:color="auto"/>
        <w:left w:val="none" w:sz="0" w:space="0" w:color="auto"/>
        <w:bottom w:val="none" w:sz="0" w:space="0" w:color="auto"/>
        <w:right w:val="none" w:sz="0" w:space="0" w:color="auto"/>
      </w:divBdr>
    </w:div>
    <w:div w:id="1047800767">
      <w:bodyDiv w:val="1"/>
      <w:marLeft w:val="0"/>
      <w:marRight w:val="0"/>
      <w:marTop w:val="0"/>
      <w:marBottom w:val="0"/>
      <w:divBdr>
        <w:top w:val="none" w:sz="0" w:space="0" w:color="auto"/>
        <w:left w:val="none" w:sz="0" w:space="0" w:color="auto"/>
        <w:bottom w:val="none" w:sz="0" w:space="0" w:color="auto"/>
        <w:right w:val="none" w:sz="0" w:space="0" w:color="auto"/>
      </w:divBdr>
    </w:div>
    <w:div w:id="1047989494">
      <w:bodyDiv w:val="1"/>
      <w:marLeft w:val="0"/>
      <w:marRight w:val="0"/>
      <w:marTop w:val="0"/>
      <w:marBottom w:val="0"/>
      <w:divBdr>
        <w:top w:val="none" w:sz="0" w:space="0" w:color="auto"/>
        <w:left w:val="none" w:sz="0" w:space="0" w:color="auto"/>
        <w:bottom w:val="none" w:sz="0" w:space="0" w:color="auto"/>
        <w:right w:val="none" w:sz="0" w:space="0" w:color="auto"/>
      </w:divBdr>
    </w:div>
    <w:div w:id="1048795474">
      <w:bodyDiv w:val="1"/>
      <w:marLeft w:val="0"/>
      <w:marRight w:val="0"/>
      <w:marTop w:val="0"/>
      <w:marBottom w:val="0"/>
      <w:divBdr>
        <w:top w:val="none" w:sz="0" w:space="0" w:color="auto"/>
        <w:left w:val="none" w:sz="0" w:space="0" w:color="auto"/>
        <w:bottom w:val="none" w:sz="0" w:space="0" w:color="auto"/>
        <w:right w:val="none" w:sz="0" w:space="0" w:color="auto"/>
      </w:divBdr>
    </w:div>
    <w:div w:id="1048838664">
      <w:bodyDiv w:val="1"/>
      <w:marLeft w:val="0"/>
      <w:marRight w:val="0"/>
      <w:marTop w:val="0"/>
      <w:marBottom w:val="0"/>
      <w:divBdr>
        <w:top w:val="none" w:sz="0" w:space="0" w:color="auto"/>
        <w:left w:val="none" w:sz="0" w:space="0" w:color="auto"/>
        <w:bottom w:val="none" w:sz="0" w:space="0" w:color="auto"/>
        <w:right w:val="none" w:sz="0" w:space="0" w:color="auto"/>
      </w:divBdr>
    </w:div>
    <w:div w:id="1049189224">
      <w:bodyDiv w:val="1"/>
      <w:marLeft w:val="0"/>
      <w:marRight w:val="0"/>
      <w:marTop w:val="0"/>
      <w:marBottom w:val="0"/>
      <w:divBdr>
        <w:top w:val="none" w:sz="0" w:space="0" w:color="auto"/>
        <w:left w:val="none" w:sz="0" w:space="0" w:color="auto"/>
        <w:bottom w:val="none" w:sz="0" w:space="0" w:color="auto"/>
        <w:right w:val="none" w:sz="0" w:space="0" w:color="auto"/>
      </w:divBdr>
    </w:div>
    <w:div w:id="1049690413">
      <w:bodyDiv w:val="1"/>
      <w:marLeft w:val="0"/>
      <w:marRight w:val="0"/>
      <w:marTop w:val="0"/>
      <w:marBottom w:val="0"/>
      <w:divBdr>
        <w:top w:val="none" w:sz="0" w:space="0" w:color="auto"/>
        <w:left w:val="none" w:sz="0" w:space="0" w:color="auto"/>
        <w:bottom w:val="none" w:sz="0" w:space="0" w:color="auto"/>
        <w:right w:val="none" w:sz="0" w:space="0" w:color="auto"/>
      </w:divBdr>
    </w:div>
    <w:div w:id="1050424283">
      <w:bodyDiv w:val="1"/>
      <w:marLeft w:val="0"/>
      <w:marRight w:val="0"/>
      <w:marTop w:val="0"/>
      <w:marBottom w:val="0"/>
      <w:divBdr>
        <w:top w:val="none" w:sz="0" w:space="0" w:color="auto"/>
        <w:left w:val="none" w:sz="0" w:space="0" w:color="auto"/>
        <w:bottom w:val="none" w:sz="0" w:space="0" w:color="auto"/>
        <w:right w:val="none" w:sz="0" w:space="0" w:color="auto"/>
      </w:divBdr>
    </w:div>
    <w:div w:id="1050763703">
      <w:bodyDiv w:val="1"/>
      <w:marLeft w:val="0"/>
      <w:marRight w:val="0"/>
      <w:marTop w:val="0"/>
      <w:marBottom w:val="0"/>
      <w:divBdr>
        <w:top w:val="none" w:sz="0" w:space="0" w:color="auto"/>
        <w:left w:val="none" w:sz="0" w:space="0" w:color="auto"/>
        <w:bottom w:val="none" w:sz="0" w:space="0" w:color="auto"/>
        <w:right w:val="none" w:sz="0" w:space="0" w:color="auto"/>
      </w:divBdr>
    </w:div>
    <w:div w:id="1050764074">
      <w:bodyDiv w:val="1"/>
      <w:marLeft w:val="0"/>
      <w:marRight w:val="0"/>
      <w:marTop w:val="0"/>
      <w:marBottom w:val="0"/>
      <w:divBdr>
        <w:top w:val="none" w:sz="0" w:space="0" w:color="auto"/>
        <w:left w:val="none" w:sz="0" w:space="0" w:color="auto"/>
        <w:bottom w:val="none" w:sz="0" w:space="0" w:color="auto"/>
        <w:right w:val="none" w:sz="0" w:space="0" w:color="auto"/>
      </w:divBdr>
    </w:div>
    <w:div w:id="1050880757">
      <w:bodyDiv w:val="1"/>
      <w:marLeft w:val="0"/>
      <w:marRight w:val="0"/>
      <w:marTop w:val="0"/>
      <w:marBottom w:val="0"/>
      <w:divBdr>
        <w:top w:val="none" w:sz="0" w:space="0" w:color="auto"/>
        <w:left w:val="none" w:sz="0" w:space="0" w:color="auto"/>
        <w:bottom w:val="none" w:sz="0" w:space="0" w:color="auto"/>
        <w:right w:val="none" w:sz="0" w:space="0" w:color="auto"/>
      </w:divBdr>
    </w:div>
    <w:div w:id="1051661221">
      <w:bodyDiv w:val="1"/>
      <w:marLeft w:val="0"/>
      <w:marRight w:val="0"/>
      <w:marTop w:val="0"/>
      <w:marBottom w:val="0"/>
      <w:divBdr>
        <w:top w:val="none" w:sz="0" w:space="0" w:color="auto"/>
        <w:left w:val="none" w:sz="0" w:space="0" w:color="auto"/>
        <w:bottom w:val="none" w:sz="0" w:space="0" w:color="auto"/>
        <w:right w:val="none" w:sz="0" w:space="0" w:color="auto"/>
      </w:divBdr>
    </w:div>
    <w:div w:id="1052383724">
      <w:bodyDiv w:val="1"/>
      <w:marLeft w:val="0"/>
      <w:marRight w:val="0"/>
      <w:marTop w:val="0"/>
      <w:marBottom w:val="0"/>
      <w:divBdr>
        <w:top w:val="none" w:sz="0" w:space="0" w:color="auto"/>
        <w:left w:val="none" w:sz="0" w:space="0" w:color="auto"/>
        <w:bottom w:val="none" w:sz="0" w:space="0" w:color="auto"/>
        <w:right w:val="none" w:sz="0" w:space="0" w:color="auto"/>
      </w:divBdr>
    </w:div>
    <w:div w:id="1052387231">
      <w:bodyDiv w:val="1"/>
      <w:marLeft w:val="0"/>
      <w:marRight w:val="0"/>
      <w:marTop w:val="0"/>
      <w:marBottom w:val="0"/>
      <w:divBdr>
        <w:top w:val="none" w:sz="0" w:space="0" w:color="auto"/>
        <w:left w:val="none" w:sz="0" w:space="0" w:color="auto"/>
        <w:bottom w:val="none" w:sz="0" w:space="0" w:color="auto"/>
        <w:right w:val="none" w:sz="0" w:space="0" w:color="auto"/>
      </w:divBdr>
    </w:div>
    <w:div w:id="1052968719">
      <w:bodyDiv w:val="1"/>
      <w:marLeft w:val="0"/>
      <w:marRight w:val="0"/>
      <w:marTop w:val="0"/>
      <w:marBottom w:val="0"/>
      <w:divBdr>
        <w:top w:val="none" w:sz="0" w:space="0" w:color="auto"/>
        <w:left w:val="none" w:sz="0" w:space="0" w:color="auto"/>
        <w:bottom w:val="none" w:sz="0" w:space="0" w:color="auto"/>
        <w:right w:val="none" w:sz="0" w:space="0" w:color="auto"/>
      </w:divBdr>
    </w:div>
    <w:div w:id="1053457323">
      <w:bodyDiv w:val="1"/>
      <w:marLeft w:val="0"/>
      <w:marRight w:val="0"/>
      <w:marTop w:val="0"/>
      <w:marBottom w:val="0"/>
      <w:divBdr>
        <w:top w:val="none" w:sz="0" w:space="0" w:color="auto"/>
        <w:left w:val="none" w:sz="0" w:space="0" w:color="auto"/>
        <w:bottom w:val="none" w:sz="0" w:space="0" w:color="auto"/>
        <w:right w:val="none" w:sz="0" w:space="0" w:color="auto"/>
      </w:divBdr>
    </w:div>
    <w:div w:id="1053580747">
      <w:bodyDiv w:val="1"/>
      <w:marLeft w:val="0"/>
      <w:marRight w:val="0"/>
      <w:marTop w:val="0"/>
      <w:marBottom w:val="0"/>
      <w:divBdr>
        <w:top w:val="none" w:sz="0" w:space="0" w:color="auto"/>
        <w:left w:val="none" w:sz="0" w:space="0" w:color="auto"/>
        <w:bottom w:val="none" w:sz="0" w:space="0" w:color="auto"/>
        <w:right w:val="none" w:sz="0" w:space="0" w:color="auto"/>
      </w:divBdr>
    </w:div>
    <w:div w:id="1054237624">
      <w:bodyDiv w:val="1"/>
      <w:marLeft w:val="0"/>
      <w:marRight w:val="0"/>
      <w:marTop w:val="0"/>
      <w:marBottom w:val="0"/>
      <w:divBdr>
        <w:top w:val="none" w:sz="0" w:space="0" w:color="auto"/>
        <w:left w:val="none" w:sz="0" w:space="0" w:color="auto"/>
        <w:bottom w:val="none" w:sz="0" w:space="0" w:color="auto"/>
        <w:right w:val="none" w:sz="0" w:space="0" w:color="auto"/>
      </w:divBdr>
    </w:div>
    <w:div w:id="1054308554">
      <w:bodyDiv w:val="1"/>
      <w:marLeft w:val="0"/>
      <w:marRight w:val="0"/>
      <w:marTop w:val="0"/>
      <w:marBottom w:val="0"/>
      <w:divBdr>
        <w:top w:val="none" w:sz="0" w:space="0" w:color="auto"/>
        <w:left w:val="none" w:sz="0" w:space="0" w:color="auto"/>
        <w:bottom w:val="none" w:sz="0" w:space="0" w:color="auto"/>
        <w:right w:val="none" w:sz="0" w:space="0" w:color="auto"/>
      </w:divBdr>
    </w:div>
    <w:div w:id="1055198832">
      <w:bodyDiv w:val="1"/>
      <w:marLeft w:val="0"/>
      <w:marRight w:val="0"/>
      <w:marTop w:val="0"/>
      <w:marBottom w:val="0"/>
      <w:divBdr>
        <w:top w:val="none" w:sz="0" w:space="0" w:color="auto"/>
        <w:left w:val="none" w:sz="0" w:space="0" w:color="auto"/>
        <w:bottom w:val="none" w:sz="0" w:space="0" w:color="auto"/>
        <w:right w:val="none" w:sz="0" w:space="0" w:color="auto"/>
      </w:divBdr>
    </w:div>
    <w:div w:id="1055396793">
      <w:bodyDiv w:val="1"/>
      <w:marLeft w:val="0"/>
      <w:marRight w:val="0"/>
      <w:marTop w:val="0"/>
      <w:marBottom w:val="0"/>
      <w:divBdr>
        <w:top w:val="none" w:sz="0" w:space="0" w:color="auto"/>
        <w:left w:val="none" w:sz="0" w:space="0" w:color="auto"/>
        <w:bottom w:val="none" w:sz="0" w:space="0" w:color="auto"/>
        <w:right w:val="none" w:sz="0" w:space="0" w:color="auto"/>
      </w:divBdr>
    </w:div>
    <w:div w:id="1055620612">
      <w:bodyDiv w:val="1"/>
      <w:marLeft w:val="0"/>
      <w:marRight w:val="0"/>
      <w:marTop w:val="0"/>
      <w:marBottom w:val="0"/>
      <w:divBdr>
        <w:top w:val="none" w:sz="0" w:space="0" w:color="auto"/>
        <w:left w:val="none" w:sz="0" w:space="0" w:color="auto"/>
        <w:bottom w:val="none" w:sz="0" w:space="0" w:color="auto"/>
        <w:right w:val="none" w:sz="0" w:space="0" w:color="auto"/>
      </w:divBdr>
    </w:div>
    <w:div w:id="1055785372">
      <w:bodyDiv w:val="1"/>
      <w:marLeft w:val="0"/>
      <w:marRight w:val="0"/>
      <w:marTop w:val="0"/>
      <w:marBottom w:val="0"/>
      <w:divBdr>
        <w:top w:val="none" w:sz="0" w:space="0" w:color="auto"/>
        <w:left w:val="none" w:sz="0" w:space="0" w:color="auto"/>
        <w:bottom w:val="none" w:sz="0" w:space="0" w:color="auto"/>
        <w:right w:val="none" w:sz="0" w:space="0" w:color="auto"/>
      </w:divBdr>
    </w:div>
    <w:div w:id="1056440644">
      <w:bodyDiv w:val="1"/>
      <w:marLeft w:val="0"/>
      <w:marRight w:val="0"/>
      <w:marTop w:val="0"/>
      <w:marBottom w:val="0"/>
      <w:divBdr>
        <w:top w:val="none" w:sz="0" w:space="0" w:color="auto"/>
        <w:left w:val="none" w:sz="0" w:space="0" w:color="auto"/>
        <w:bottom w:val="none" w:sz="0" w:space="0" w:color="auto"/>
        <w:right w:val="none" w:sz="0" w:space="0" w:color="auto"/>
      </w:divBdr>
    </w:div>
    <w:div w:id="1057127433">
      <w:bodyDiv w:val="1"/>
      <w:marLeft w:val="0"/>
      <w:marRight w:val="0"/>
      <w:marTop w:val="0"/>
      <w:marBottom w:val="0"/>
      <w:divBdr>
        <w:top w:val="none" w:sz="0" w:space="0" w:color="auto"/>
        <w:left w:val="none" w:sz="0" w:space="0" w:color="auto"/>
        <w:bottom w:val="none" w:sz="0" w:space="0" w:color="auto"/>
        <w:right w:val="none" w:sz="0" w:space="0" w:color="auto"/>
      </w:divBdr>
    </w:div>
    <w:div w:id="1057167530">
      <w:bodyDiv w:val="1"/>
      <w:marLeft w:val="0"/>
      <w:marRight w:val="0"/>
      <w:marTop w:val="0"/>
      <w:marBottom w:val="0"/>
      <w:divBdr>
        <w:top w:val="none" w:sz="0" w:space="0" w:color="auto"/>
        <w:left w:val="none" w:sz="0" w:space="0" w:color="auto"/>
        <w:bottom w:val="none" w:sz="0" w:space="0" w:color="auto"/>
        <w:right w:val="none" w:sz="0" w:space="0" w:color="auto"/>
      </w:divBdr>
    </w:div>
    <w:div w:id="1057239409">
      <w:bodyDiv w:val="1"/>
      <w:marLeft w:val="0"/>
      <w:marRight w:val="0"/>
      <w:marTop w:val="0"/>
      <w:marBottom w:val="0"/>
      <w:divBdr>
        <w:top w:val="none" w:sz="0" w:space="0" w:color="auto"/>
        <w:left w:val="none" w:sz="0" w:space="0" w:color="auto"/>
        <w:bottom w:val="none" w:sz="0" w:space="0" w:color="auto"/>
        <w:right w:val="none" w:sz="0" w:space="0" w:color="auto"/>
      </w:divBdr>
    </w:div>
    <w:div w:id="1058557472">
      <w:bodyDiv w:val="1"/>
      <w:marLeft w:val="0"/>
      <w:marRight w:val="0"/>
      <w:marTop w:val="0"/>
      <w:marBottom w:val="0"/>
      <w:divBdr>
        <w:top w:val="none" w:sz="0" w:space="0" w:color="auto"/>
        <w:left w:val="none" w:sz="0" w:space="0" w:color="auto"/>
        <w:bottom w:val="none" w:sz="0" w:space="0" w:color="auto"/>
        <w:right w:val="none" w:sz="0" w:space="0" w:color="auto"/>
      </w:divBdr>
    </w:div>
    <w:div w:id="1058824394">
      <w:bodyDiv w:val="1"/>
      <w:marLeft w:val="0"/>
      <w:marRight w:val="0"/>
      <w:marTop w:val="0"/>
      <w:marBottom w:val="0"/>
      <w:divBdr>
        <w:top w:val="none" w:sz="0" w:space="0" w:color="auto"/>
        <w:left w:val="none" w:sz="0" w:space="0" w:color="auto"/>
        <w:bottom w:val="none" w:sz="0" w:space="0" w:color="auto"/>
        <w:right w:val="none" w:sz="0" w:space="0" w:color="auto"/>
      </w:divBdr>
      <w:divsChild>
        <w:div w:id="12391287">
          <w:marLeft w:val="480"/>
          <w:marRight w:val="0"/>
          <w:marTop w:val="0"/>
          <w:marBottom w:val="0"/>
          <w:divBdr>
            <w:top w:val="none" w:sz="0" w:space="0" w:color="auto"/>
            <w:left w:val="none" w:sz="0" w:space="0" w:color="auto"/>
            <w:bottom w:val="none" w:sz="0" w:space="0" w:color="auto"/>
            <w:right w:val="none" w:sz="0" w:space="0" w:color="auto"/>
          </w:divBdr>
        </w:div>
        <w:div w:id="18047408">
          <w:marLeft w:val="480"/>
          <w:marRight w:val="0"/>
          <w:marTop w:val="0"/>
          <w:marBottom w:val="0"/>
          <w:divBdr>
            <w:top w:val="none" w:sz="0" w:space="0" w:color="auto"/>
            <w:left w:val="none" w:sz="0" w:space="0" w:color="auto"/>
            <w:bottom w:val="none" w:sz="0" w:space="0" w:color="auto"/>
            <w:right w:val="none" w:sz="0" w:space="0" w:color="auto"/>
          </w:divBdr>
        </w:div>
        <w:div w:id="27226016">
          <w:marLeft w:val="480"/>
          <w:marRight w:val="0"/>
          <w:marTop w:val="0"/>
          <w:marBottom w:val="0"/>
          <w:divBdr>
            <w:top w:val="none" w:sz="0" w:space="0" w:color="auto"/>
            <w:left w:val="none" w:sz="0" w:space="0" w:color="auto"/>
            <w:bottom w:val="none" w:sz="0" w:space="0" w:color="auto"/>
            <w:right w:val="none" w:sz="0" w:space="0" w:color="auto"/>
          </w:divBdr>
        </w:div>
        <w:div w:id="41101039">
          <w:marLeft w:val="480"/>
          <w:marRight w:val="0"/>
          <w:marTop w:val="0"/>
          <w:marBottom w:val="0"/>
          <w:divBdr>
            <w:top w:val="none" w:sz="0" w:space="0" w:color="auto"/>
            <w:left w:val="none" w:sz="0" w:space="0" w:color="auto"/>
            <w:bottom w:val="none" w:sz="0" w:space="0" w:color="auto"/>
            <w:right w:val="none" w:sz="0" w:space="0" w:color="auto"/>
          </w:divBdr>
        </w:div>
        <w:div w:id="63115225">
          <w:marLeft w:val="480"/>
          <w:marRight w:val="0"/>
          <w:marTop w:val="0"/>
          <w:marBottom w:val="0"/>
          <w:divBdr>
            <w:top w:val="none" w:sz="0" w:space="0" w:color="auto"/>
            <w:left w:val="none" w:sz="0" w:space="0" w:color="auto"/>
            <w:bottom w:val="none" w:sz="0" w:space="0" w:color="auto"/>
            <w:right w:val="none" w:sz="0" w:space="0" w:color="auto"/>
          </w:divBdr>
        </w:div>
        <w:div w:id="75395825">
          <w:marLeft w:val="480"/>
          <w:marRight w:val="0"/>
          <w:marTop w:val="0"/>
          <w:marBottom w:val="0"/>
          <w:divBdr>
            <w:top w:val="none" w:sz="0" w:space="0" w:color="auto"/>
            <w:left w:val="none" w:sz="0" w:space="0" w:color="auto"/>
            <w:bottom w:val="none" w:sz="0" w:space="0" w:color="auto"/>
            <w:right w:val="none" w:sz="0" w:space="0" w:color="auto"/>
          </w:divBdr>
        </w:div>
        <w:div w:id="84957009">
          <w:marLeft w:val="480"/>
          <w:marRight w:val="0"/>
          <w:marTop w:val="0"/>
          <w:marBottom w:val="0"/>
          <w:divBdr>
            <w:top w:val="none" w:sz="0" w:space="0" w:color="auto"/>
            <w:left w:val="none" w:sz="0" w:space="0" w:color="auto"/>
            <w:bottom w:val="none" w:sz="0" w:space="0" w:color="auto"/>
            <w:right w:val="none" w:sz="0" w:space="0" w:color="auto"/>
          </w:divBdr>
        </w:div>
        <w:div w:id="94519661">
          <w:marLeft w:val="480"/>
          <w:marRight w:val="0"/>
          <w:marTop w:val="0"/>
          <w:marBottom w:val="0"/>
          <w:divBdr>
            <w:top w:val="none" w:sz="0" w:space="0" w:color="auto"/>
            <w:left w:val="none" w:sz="0" w:space="0" w:color="auto"/>
            <w:bottom w:val="none" w:sz="0" w:space="0" w:color="auto"/>
            <w:right w:val="none" w:sz="0" w:space="0" w:color="auto"/>
          </w:divBdr>
        </w:div>
        <w:div w:id="96950639">
          <w:marLeft w:val="480"/>
          <w:marRight w:val="0"/>
          <w:marTop w:val="0"/>
          <w:marBottom w:val="0"/>
          <w:divBdr>
            <w:top w:val="none" w:sz="0" w:space="0" w:color="auto"/>
            <w:left w:val="none" w:sz="0" w:space="0" w:color="auto"/>
            <w:bottom w:val="none" w:sz="0" w:space="0" w:color="auto"/>
            <w:right w:val="none" w:sz="0" w:space="0" w:color="auto"/>
          </w:divBdr>
        </w:div>
        <w:div w:id="101153075">
          <w:marLeft w:val="480"/>
          <w:marRight w:val="0"/>
          <w:marTop w:val="0"/>
          <w:marBottom w:val="0"/>
          <w:divBdr>
            <w:top w:val="none" w:sz="0" w:space="0" w:color="auto"/>
            <w:left w:val="none" w:sz="0" w:space="0" w:color="auto"/>
            <w:bottom w:val="none" w:sz="0" w:space="0" w:color="auto"/>
            <w:right w:val="none" w:sz="0" w:space="0" w:color="auto"/>
          </w:divBdr>
        </w:div>
        <w:div w:id="106243205">
          <w:marLeft w:val="480"/>
          <w:marRight w:val="0"/>
          <w:marTop w:val="0"/>
          <w:marBottom w:val="0"/>
          <w:divBdr>
            <w:top w:val="none" w:sz="0" w:space="0" w:color="auto"/>
            <w:left w:val="none" w:sz="0" w:space="0" w:color="auto"/>
            <w:bottom w:val="none" w:sz="0" w:space="0" w:color="auto"/>
            <w:right w:val="none" w:sz="0" w:space="0" w:color="auto"/>
          </w:divBdr>
        </w:div>
        <w:div w:id="110517102">
          <w:marLeft w:val="480"/>
          <w:marRight w:val="0"/>
          <w:marTop w:val="0"/>
          <w:marBottom w:val="0"/>
          <w:divBdr>
            <w:top w:val="none" w:sz="0" w:space="0" w:color="auto"/>
            <w:left w:val="none" w:sz="0" w:space="0" w:color="auto"/>
            <w:bottom w:val="none" w:sz="0" w:space="0" w:color="auto"/>
            <w:right w:val="none" w:sz="0" w:space="0" w:color="auto"/>
          </w:divBdr>
        </w:div>
        <w:div w:id="111479493">
          <w:marLeft w:val="480"/>
          <w:marRight w:val="0"/>
          <w:marTop w:val="0"/>
          <w:marBottom w:val="0"/>
          <w:divBdr>
            <w:top w:val="none" w:sz="0" w:space="0" w:color="auto"/>
            <w:left w:val="none" w:sz="0" w:space="0" w:color="auto"/>
            <w:bottom w:val="none" w:sz="0" w:space="0" w:color="auto"/>
            <w:right w:val="none" w:sz="0" w:space="0" w:color="auto"/>
          </w:divBdr>
        </w:div>
        <w:div w:id="113133041">
          <w:marLeft w:val="480"/>
          <w:marRight w:val="0"/>
          <w:marTop w:val="0"/>
          <w:marBottom w:val="0"/>
          <w:divBdr>
            <w:top w:val="none" w:sz="0" w:space="0" w:color="auto"/>
            <w:left w:val="none" w:sz="0" w:space="0" w:color="auto"/>
            <w:bottom w:val="none" w:sz="0" w:space="0" w:color="auto"/>
            <w:right w:val="none" w:sz="0" w:space="0" w:color="auto"/>
          </w:divBdr>
        </w:div>
        <w:div w:id="115107880">
          <w:marLeft w:val="480"/>
          <w:marRight w:val="0"/>
          <w:marTop w:val="0"/>
          <w:marBottom w:val="0"/>
          <w:divBdr>
            <w:top w:val="none" w:sz="0" w:space="0" w:color="auto"/>
            <w:left w:val="none" w:sz="0" w:space="0" w:color="auto"/>
            <w:bottom w:val="none" w:sz="0" w:space="0" w:color="auto"/>
            <w:right w:val="none" w:sz="0" w:space="0" w:color="auto"/>
          </w:divBdr>
        </w:div>
        <w:div w:id="118034031">
          <w:marLeft w:val="480"/>
          <w:marRight w:val="0"/>
          <w:marTop w:val="0"/>
          <w:marBottom w:val="0"/>
          <w:divBdr>
            <w:top w:val="none" w:sz="0" w:space="0" w:color="auto"/>
            <w:left w:val="none" w:sz="0" w:space="0" w:color="auto"/>
            <w:bottom w:val="none" w:sz="0" w:space="0" w:color="auto"/>
            <w:right w:val="none" w:sz="0" w:space="0" w:color="auto"/>
          </w:divBdr>
        </w:div>
        <w:div w:id="131560398">
          <w:marLeft w:val="480"/>
          <w:marRight w:val="0"/>
          <w:marTop w:val="0"/>
          <w:marBottom w:val="0"/>
          <w:divBdr>
            <w:top w:val="none" w:sz="0" w:space="0" w:color="auto"/>
            <w:left w:val="none" w:sz="0" w:space="0" w:color="auto"/>
            <w:bottom w:val="none" w:sz="0" w:space="0" w:color="auto"/>
            <w:right w:val="none" w:sz="0" w:space="0" w:color="auto"/>
          </w:divBdr>
        </w:div>
        <w:div w:id="134104441">
          <w:marLeft w:val="480"/>
          <w:marRight w:val="0"/>
          <w:marTop w:val="0"/>
          <w:marBottom w:val="0"/>
          <w:divBdr>
            <w:top w:val="none" w:sz="0" w:space="0" w:color="auto"/>
            <w:left w:val="none" w:sz="0" w:space="0" w:color="auto"/>
            <w:bottom w:val="none" w:sz="0" w:space="0" w:color="auto"/>
            <w:right w:val="none" w:sz="0" w:space="0" w:color="auto"/>
          </w:divBdr>
        </w:div>
        <w:div w:id="145628204">
          <w:marLeft w:val="480"/>
          <w:marRight w:val="0"/>
          <w:marTop w:val="0"/>
          <w:marBottom w:val="0"/>
          <w:divBdr>
            <w:top w:val="none" w:sz="0" w:space="0" w:color="auto"/>
            <w:left w:val="none" w:sz="0" w:space="0" w:color="auto"/>
            <w:bottom w:val="none" w:sz="0" w:space="0" w:color="auto"/>
            <w:right w:val="none" w:sz="0" w:space="0" w:color="auto"/>
          </w:divBdr>
        </w:div>
        <w:div w:id="151026784">
          <w:marLeft w:val="480"/>
          <w:marRight w:val="0"/>
          <w:marTop w:val="0"/>
          <w:marBottom w:val="0"/>
          <w:divBdr>
            <w:top w:val="none" w:sz="0" w:space="0" w:color="auto"/>
            <w:left w:val="none" w:sz="0" w:space="0" w:color="auto"/>
            <w:bottom w:val="none" w:sz="0" w:space="0" w:color="auto"/>
            <w:right w:val="none" w:sz="0" w:space="0" w:color="auto"/>
          </w:divBdr>
        </w:div>
        <w:div w:id="160630908">
          <w:marLeft w:val="480"/>
          <w:marRight w:val="0"/>
          <w:marTop w:val="0"/>
          <w:marBottom w:val="0"/>
          <w:divBdr>
            <w:top w:val="none" w:sz="0" w:space="0" w:color="auto"/>
            <w:left w:val="none" w:sz="0" w:space="0" w:color="auto"/>
            <w:bottom w:val="none" w:sz="0" w:space="0" w:color="auto"/>
            <w:right w:val="none" w:sz="0" w:space="0" w:color="auto"/>
          </w:divBdr>
        </w:div>
        <w:div w:id="161941273">
          <w:marLeft w:val="480"/>
          <w:marRight w:val="0"/>
          <w:marTop w:val="0"/>
          <w:marBottom w:val="0"/>
          <w:divBdr>
            <w:top w:val="none" w:sz="0" w:space="0" w:color="auto"/>
            <w:left w:val="none" w:sz="0" w:space="0" w:color="auto"/>
            <w:bottom w:val="none" w:sz="0" w:space="0" w:color="auto"/>
            <w:right w:val="none" w:sz="0" w:space="0" w:color="auto"/>
          </w:divBdr>
        </w:div>
        <w:div w:id="162933553">
          <w:marLeft w:val="480"/>
          <w:marRight w:val="0"/>
          <w:marTop w:val="0"/>
          <w:marBottom w:val="0"/>
          <w:divBdr>
            <w:top w:val="none" w:sz="0" w:space="0" w:color="auto"/>
            <w:left w:val="none" w:sz="0" w:space="0" w:color="auto"/>
            <w:bottom w:val="none" w:sz="0" w:space="0" w:color="auto"/>
            <w:right w:val="none" w:sz="0" w:space="0" w:color="auto"/>
          </w:divBdr>
        </w:div>
        <w:div w:id="167408366">
          <w:marLeft w:val="480"/>
          <w:marRight w:val="0"/>
          <w:marTop w:val="0"/>
          <w:marBottom w:val="0"/>
          <w:divBdr>
            <w:top w:val="none" w:sz="0" w:space="0" w:color="auto"/>
            <w:left w:val="none" w:sz="0" w:space="0" w:color="auto"/>
            <w:bottom w:val="none" w:sz="0" w:space="0" w:color="auto"/>
            <w:right w:val="none" w:sz="0" w:space="0" w:color="auto"/>
          </w:divBdr>
        </w:div>
        <w:div w:id="171145239">
          <w:marLeft w:val="480"/>
          <w:marRight w:val="0"/>
          <w:marTop w:val="0"/>
          <w:marBottom w:val="0"/>
          <w:divBdr>
            <w:top w:val="none" w:sz="0" w:space="0" w:color="auto"/>
            <w:left w:val="none" w:sz="0" w:space="0" w:color="auto"/>
            <w:bottom w:val="none" w:sz="0" w:space="0" w:color="auto"/>
            <w:right w:val="none" w:sz="0" w:space="0" w:color="auto"/>
          </w:divBdr>
        </w:div>
        <w:div w:id="171187929">
          <w:marLeft w:val="480"/>
          <w:marRight w:val="0"/>
          <w:marTop w:val="0"/>
          <w:marBottom w:val="0"/>
          <w:divBdr>
            <w:top w:val="none" w:sz="0" w:space="0" w:color="auto"/>
            <w:left w:val="none" w:sz="0" w:space="0" w:color="auto"/>
            <w:bottom w:val="none" w:sz="0" w:space="0" w:color="auto"/>
            <w:right w:val="none" w:sz="0" w:space="0" w:color="auto"/>
          </w:divBdr>
        </w:div>
        <w:div w:id="184172971">
          <w:marLeft w:val="480"/>
          <w:marRight w:val="0"/>
          <w:marTop w:val="0"/>
          <w:marBottom w:val="0"/>
          <w:divBdr>
            <w:top w:val="none" w:sz="0" w:space="0" w:color="auto"/>
            <w:left w:val="none" w:sz="0" w:space="0" w:color="auto"/>
            <w:bottom w:val="none" w:sz="0" w:space="0" w:color="auto"/>
            <w:right w:val="none" w:sz="0" w:space="0" w:color="auto"/>
          </w:divBdr>
        </w:div>
        <w:div w:id="192351155">
          <w:marLeft w:val="480"/>
          <w:marRight w:val="0"/>
          <w:marTop w:val="0"/>
          <w:marBottom w:val="0"/>
          <w:divBdr>
            <w:top w:val="none" w:sz="0" w:space="0" w:color="auto"/>
            <w:left w:val="none" w:sz="0" w:space="0" w:color="auto"/>
            <w:bottom w:val="none" w:sz="0" w:space="0" w:color="auto"/>
            <w:right w:val="none" w:sz="0" w:space="0" w:color="auto"/>
          </w:divBdr>
        </w:div>
        <w:div w:id="206450621">
          <w:marLeft w:val="480"/>
          <w:marRight w:val="0"/>
          <w:marTop w:val="0"/>
          <w:marBottom w:val="0"/>
          <w:divBdr>
            <w:top w:val="none" w:sz="0" w:space="0" w:color="auto"/>
            <w:left w:val="none" w:sz="0" w:space="0" w:color="auto"/>
            <w:bottom w:val="none" w:sz="0" w:space="0" w:color="auto"/>
            <w:right w:val="none" w:sz="0" w:space="0" w:color="auto"/>
          </w:divBdr>
        </w:div>
        <w:div w:id="253515291">
          <w:marLeft w:val="480"/>
          <w:marRight w:val="0"/>
          <w:marTop w:val="0"/>
          <w:marBottom w:val="0"/>
          <w:divBdr>
            <w:top w:val="none" w:sz="0" w:space="0" w:color="auto"/>
            <w:left w:val="none" w:sz="0" w:space="0" w:color="auto"/>
            <w:bottom w:val="none" w:sz="0" w:space="0" w:color="auto"/>
            <w:right w:val="none" w:sz="0" w:space="0" w:color="auto"/>
          </w:divBdr>
        </w:div>
        <w:div w:id="262153976">
          <w:marLeft w:val="480"/>
          <w:marRight w:val="0"/>
          <w:marTop w:val="0"/>
          <w:marBottom w:val="0"/>
          <w:divBdr>
            <w:top w:val="none" w:sz="0" w:space="0" w:color="auto"/>
            <w:left w:val="none" w:sz="0" w:space="0" w:color="auto"/>
            <w:bottom w:val="none" w:sz="0" w:space="0" w:color="auto"/>
            <w:right w:val="none" w:sz="0" w:space="0" w:color="auto"/>
          </w:divBdr>
        </w:div>
        <w:div w:id="264459668">
          <w:marLeft w:val="480"/>
          <w:marRight w:val="0"/>
          <w:marTop w:val="0"/>
          <w:marBottom w:val="0"/>
          <w:divBdr>
            <w:top w:val="none" w:sz="0" w:space="0" w:color="auto"/>
            <w:left w:val="none" w:sz="0" w:space="0" w:color="auto"/>
            <w:bottom w:val="none" w:sz="0" w:space="0" w:color="auto"/>
            <w:right w:val="none" w:sz="0" w:space="0" w:color="auto"/>
          </w:divBdr>
        </w:div>
        <w:div w:id="264507725">
          <w:marLeft w:val="480"/>
          <w:marRight w:val="0"/>
          <w:marTop w:val="0"/>
          <w:marBottom w:val="0"/>
          <w:divBdr>
            <w:top w:val="none" w:sz="0" w:space="0" w:color="auto"/>
            <w:left w:val="none" w:sz="0" w:space="0" w:color="auto"/>
            <w:bottom w:val="none" w:sz="0" w:space="0" w:color="auto"/>
            <w:right w:val="none" w:sz="0" w:space="0" w:color="auto"/>
          </w:divBdr>
        </w:div>
        <w:div w:id="276446630">
          <w:marLeft w:val="480"/>
          <w:marRight w:val="0"/>
          <w:marTop w:val="0"/>
          <w:marBottom w:val="0"/>
          <w:divBdr>
            <w:top w:val="none" w:sz="0" w:space="0" w:color="auto"/>
            <w:left w:val="none" w:sz="0" w:space="0" w:color="auto"/>
            <w:bottom w:val="none" w:sz="0" w:space="0" w:color="auto"/>
            <w:right w:val="none" w:sz="0" w:space="0" w:color="auto"/>
          </w:divBdr>
        </w:div>
        <w:div w:id="287902899">
          <w:marLeft w:val="480"/>
          <w:marRight w:val="0"/>
          <w:marTop w:val="0"/>
          <w:marBottom w:val="0"/>
          <w:divBdr>
            <w:top w:val="none" w:sz="0" w:space="0" w:color="auto"/>
            <w:left w:val="none" w:sz="0" w:space="0" w:color="auto"/>
            <w:bottom w:val="none" w:sz="0" w:space="0" w:color="auto"/>
            <w:right w:val="none" w:sz="0" w:space="0" w:color="auto"/>
          </w:divBdr>
        </w:div>
        <w:div w:id="289556643">
          <w:marLeft w:val="480"/>
          <w:marRight w:val="0"/>
          <w:marTop w:val="0"/>
          <w:marBottom w:val="0"/>
          <w:divBdr>
            <w:top w:val="none" w:sz="0" w:space="0" w:color="auto"/>
            <w:left w:val="none" w:sz="0" w:space="0" w:color="auto"/>
            <w:bottom w:val="none" w:sz="0" w:space="0" w:color="auto"/>
            <w:right w:val="none" w:sz="0" w:space="0" w:color="auto"/>
          </w:divBdr>
        </w:div>
        <w:div w:id="298582233">
          <w:marLeft w:val="480"/>
          <w:marRight w:val="0"/>
          <w:marTop w:val="0"/>
          <w:marBottom w:val="0"/>
          <w:divBdr>
            <w:top w:val="none" w:sz="0" w:space="0" w:color="auto"/>
            <w:left w:val="none" w:sz="0" w:space="0" w:color="auto"/>
            <w:bottom w:val="none" w:sz="0" w:space="0" w:color="auto"/>
            <w:right w:val="none" w:sz="0" w:space="0" w:color="auto"/>
          </w:divBdr>
        </w:div>
        <w:div w:id="308902470">
          <w:marLeft w:val="480"/>
          <w:marRight w:val="0"/>
          <w:marTop w:val="0"/>
          <w:marBottom w:val="0"/>
          <w:divBdr>
            <w:top w:val="none" w:sz="0" w:space="0" w:color="auto"/>
            <w:left w:val="none" w:sz="0" w:space="0" w:color="auto"/>
            <w:bottom w:val="none" w:sz="0" w:space="0" w:color="auto"/>
            <w:right w:val="none" w:sz="0" w:space="0" w:color="auto"/>
          </w:divBdr>
        </w:div>
        <w:div w:id="318924121">
          <w:marLeft w:val="480"/>
          <w:marRight w:val="0"/>
          <w:marTop w:val="0"/>
          <w:marBottom w:val="0"/>
          <w:divBdr>
            <w:top w:val="none" w:sz="0" w:space="0" w:color="auto"/>
            <w:left w:val="none" w:sz="0" w:space="0" w:color="auto"/>
            <w:bottom w:val="none" w:sz="0" w:space="0" w:color="auto"/>
            <w:right w:val="none" w:sz="0" w:space="0" w:color="auto"/>
          </w:divBdr>
        </w:div>
        <w:div w:id="326515050">
          <w:marLeft w:val="480"/>
          <w:marRight w:val="0"/>
          <w:marTop w:val="0"/>
          <w:marBottom w:val="0"/>
          <w:divBdr>
            <w:top w:val="none" w:sz="0" w:space="0" w:color="auto"/>
            <w:left w:val="none" w:sz="0" w:space="0" w:color="auto"/>
            <w:bottom w:val="none" w:sz="0" w:space="0" w:color="auto"/>
            <w:right w:val="none" w:sz="0" w:space="0" w:color="auto"/>
          </w:divBdr>
        </w:div>
        <w:div w:id="328676236">
          <w:marLeft w:val="480"/>
          <w:marRight w:val="0"/>
          <w:marTop w:val="0"/>
          <w:marBottom w:val="0"/>
          <w:divBdr>
            <w:top w:val="none" w:sz="0" w:space="0" w:color="auto"/>
            <w:left w:val="none" w:sz="0" w:space="0" w:color="auto"/>
            <w:bottom w:val="none" w:sz="0" w:space="0" w:color="auto"/>
            <w:right w:val="none" w:sz="0" w:space="0" w:color="auto"/>
          </w:divBdr>
        </w:div>
        <w:div w:id="332101412">
          <w:marLeft w:val="480"/>
          <w:marRight w:val="0"/>
          <w:marTop w:val="0"/>
          <w:marBottom w:val="0"/>
          <w:divBdr>
            <w:top w:val="none" w:sz="0" w:space="0" w:color="auto"/>
            <w:left w:val="none" w:sz="0" w:space="0" w:color="auto"/>
            <w:bottom w:val="none" w:sz="0" w:space="0" w:color="auto"/>
            <w:right w:val="none" w:sz="0" w:space="0" w:color="auto"/>
          </w:divBdr>
        </w:div>
        <w:div w:id="333531426">
          <w:marLeft w:val="480"/>
          <w:marRight w:val="0"/>
          <w:marTop w:val="0"/>
          <w:marBottom w:val="0"/>
          <w:divBdr>
            <w:top w:val="none" w:sz="0" w:space="0" w:color="auto"/>
            <w:left w:val="none" w:sz="0" w:space="0" w:color="auto"/>
            <w:bottom w:val="none" w:sz="0" w:space="0" w:color="auto"/>
            <w:right w:val="none" w:sz="0" w:space="0" w:color="auto"/>
          </w:divBdr>
        </w:div>
        <w:div w:id="350952676">
          <w:marLeft w:val="480"/>
          <w:marRight w:val="0"/>
          <w:marTop w:val="0"/>
          <w:marBottom w:val="0"/>
          <w:divBdr>
            <w:top w:val="none" w:sz="0" w:space="0" w:color="auto"/>
            <w:left w:val="none" w:sz="0" w:space="0" w:color="auto"/>
            <w:bottom w:val="none" w:sz="0" w:space="0" w:color="auto"/>
            <w:right w:val="none" w:sz="0" w:space="0" w:color="auto"/>
          </w:divBdr>
        </w:div>
        <w:div w:id="354580772">
          <w:marLeft w:val="480"/>
          <w:marRight w:val="0"/>
          <w:marTop w:val="0"/>
          <w:marBottom w:val="0"/>
          <w:divBdr>
            <w:top w:val="none" w:sz="0" w:space="0" w:color="auto"/>
            <w:left w:val="none" w:sz="0" w:space="0" w:color="auto"/>
            <w:bottom w:val="none" w:sz="0" w:space="0" w:color="auto"/>
            <w:right w:val="none" w:sz="0" w:space="0" w:color="auto"/>
          </w:divBdr>
        </w:div>
        <w:div w:id="383456550">
          <w:marLeft w:val="480"/>
          <w:marRight w:val="0"/>
          <w:marTop w:val="0"/>
          <w:marBottom w:val="0"/>
          <w:divBdr>
            <w:top w:val="none" w:sz="0" w:space="0" w:color="auto"/>
            <w:left w:val="none" w:sz="0" w:space="0" w:color="auto"/>
            <w:bottom w:val="none" w:sz="0" w:space="0" w:color="auto"/>
            <w:right w:val="none" w:sz="0" w:space="0" w:color="auto"/>
          </w:divBdr>
        </w:div>
        <w:div w:id="384451697">
          <w:marLeft w:val="480"/>
          <w:marRight w:val="0"/>
          <w:marTop w:val="0"/>
          <w:marBottom w:val="0"/>
          <w:divBdr>
            <w:top w:val="none" w:sz="0" w:space="0" w:color="auto"/>
            <w:left w:val="none" w:sz="0" w:space="0" w:color="auto"/>
            <w:bottom w:val="none" w:sz="0" w:space="0" w:color="auto"/>
            <w:right w:val="none" w:sz="0" w:space="0" w:color="auto"/>
          </w:divBdr>
        </w:div>
        <w:div w:id="389043402">
          <w:marLeft w:val="480"/>
          <w:marRight w:val="0"/>
          <w:marTop w:val="0"/>
          <w:marBottom w:val="0"/>
          <w:divBdr>
            <w:top w:val="none" w:sz="0" w:space="0" w:color="auto"/>
            <w:left w:val="none" w:sz="0" w:space="0" w:color="auto"/>
            <w:bottom w:val="none" w:sz="0" w:space="0" w:color="auto"/>
            <w:right w:val="none" w:sz="0" w:space="0" w:color="auto"/>
          </w:divBdr>
        </w:div>
        <w:div w:id="395930463">
          <w:marLeft w:val="480"/>
          <w:marRight w:val="0"/>
          <w:marTop w:val="0"/>
          <w:marBottom w:val="0"/>
          <w:divBdr>
            <w:top w:val="none" w:sz="0" w:space="0" w:color="auto"/>
            <w:left w:val="none" w:sz="0" w:space="0" w:color="auto"/>
            <w:bottom w:val="none" w:sz="0" w:space="0" w:color="auto"/>
            <w:right w:val="none" w:sz="0" w:space="0" w:color="auto"/>
          </w:divBdr>
        </w:div>
        <w:div w:id="396326635">
          <w:marLeft w:val="480"/>
          <w:marRight w:val="0"/>
          <w:marTop w:val="0"/>
          <w:marBottom w:val="0"/>
          <w:divBdr>
            <w:top w:val="none" w:sz="0" w:space="0" w:color="auto"/>
            <w:left w:val="none" w:sz="0" w:space="0" w:color="auto"/>
            <w:bottom w:val="none" w:sz="0" w:space="0" w:color="auto"/>
            <w:right w:val="none" w:sz="0" w:space="0" w:color="auto"/>
          </w:divBdr>
        </w:div>
        <w:div w:id="397094074">
          <w:marLeft w:val="480"/>
          <w:marRight w:val="0"/>
          <w:marTop w:val="0"/>
          <w:marBottom w:val="0"/>
          <w:divBdr>
            <w:top w:val="none" w:sz="0" w:space="0" w:color="auto"/>
            <w:left w:val="none" w:sz="0" w:space="0" w:color="auto"/>
            <w:bottom w:val="none" w:sz="0" w:space="0" w:color="auto"/>
            <w:right w:val="none" w:sz="0" w:space="0" w:color="auto"/>
          </w:divBdr>
        </w:div>
        <w:div w:id="409498052">
          <w:marLeft w:val="480"/>
          <w:marRight w:val="0"/>
          <w:marTop w:val="0"/>
          <w:marBottom w:val="0"/>
          <w:divBdr>
            <w:top w:val="none" w:sz="0" w:space="0" w:color="auto"/>
            <w:left w:val="none" w:sz="0" w:space="0" w:color="auto"/>
            <w:bottom w:val="none" w:sz="0" w:space="0" w:color="auto"/>
            <w:right w:val="none" w:sz="0" w:space="0" w:color="auto"/>
          </w:divBdr>
        </w:div>
        <w:div w:id="410857079">
          <w:marLeft w:val="480"/>
          <w:marRight w:val="0"/>
          <w:marTop w:val="0"/>
          <w:marBottom w:val="0"/>
          <w:divBdr>
            <w:top w:val="none" w:sz="0" w:space="0" w:color="auto"/>
            <w:left w:val="none" w:sz="0" w:space="0" w:color="auto"/>
            <w:bottom w:val="none" w:sz="0" w:space="0" w:color="auto"/>
            <w:right w:val="none" w:sz="0" w:space="0" w:color="auto"/>
          </w:divBdr>
        </w:div>
        <w:div w:id="416249180">
          <w:marLeft w:val="480"/>
          <w:marRight w:val="0"/>
          <w:marTop w:val="0"/>
          <w:marBottom w:val="0"/>
          <w:divBdr>
            <w:top w:val="none" w:sz="0" w:space="0" w:color="auto"/>
            <w:left w:val="none" w:sz="0" w:space="0" w:color="auto"/>
            <w:bottom w:val="none" w:sz="0" w:space="0" w:color="auto"/>
            <w:right w:val="none" w:sz="0" w:space="0" w:color="auto"/>
          </w:divBdr>
        </w:div>
        <w:div w:id="421535730">
          <w:marLeft w:val="480"/>
          <w:marRight w:val="0"/>
          <w:marTop w:val="0"/>
          <w:marBottom w:val="0"/>
          <w:divBdr>
            <w:top w:val="none" w:sz="0" w:space="0" w:color="auto"/>
            <w:left w:val="none" w:sz="0" w:space="0" w:color="auto"/>
            <w:bottom w:val="none" w:sz="0" w:space="0" w:color="auto"/>
            <w:right w:val="none" w:sz="0" w:space="0" w:color="auto"/>
          </w:divBdr>
        </w:div>
        <w:div w:id="426849845">
          <w:marLeft w:val="480"/>
          <w:marRight w:val="0"/>
          <w:marTop w:val="0"/>
          <w:marBottom w:val="0"/>
          <w:divBdr>
            <w:top w:val="none" w:sz="0" w:space="0" w:color="auto"/>
            <w:left w:val="none" w:sz="0" w:space="0" w:color="auto"/>
            <w:bottom w:val="none" w:sz="0" w:space="0" w:color="auto"/>
            <w:right w:val="none" w:sz="0" w:space="0" w:color="auto"/>
          </w:divBdr>
        </w:div>
        <w:div w:id="433206077">
          <w:marLeft w:val="480"/>
          <w:marRight w:val="0"/>
          <w:marTop w:val="0"/>
          <w:marBottom w:val="0"/>
          <w:divBdr>
            <w:top w:val="none" w:sz="0" w:space="0" w:color="auto"/>
            <w:left w:val="none" w:sz="0" w:space="0" w:color="auto"/>
            <w:bottom w:val="none" w:sz="0" w:space="0" w:color="auto"/>
            <w:right w:val="none" w:sz="0" w:space="0" w:color="auto"/>
          </w:divBdr>
        </w:div>
        <w:div w:id="438569620">
          <w:marLeft w:val="480"/>
          <w:marRight w:val="0"/>
          <w:marTop w:val="0"/>
          <w:marBottom w:val="0"/>
          <w:divBdr>
            <w:top w:val="none" w:sz="0" w:space="0" w:color="auto"/>
            <w:left w:val="none" w:sz="0" w:space="0" w:color="auto"/>
            <w:bottom w:val="none" w:sz="0" w:space="0" w:color="auto"/>
            <w:right w:val="none" w:sz="0" w:space="0" w:color="auto"/>
          </w:divBdr>
        </w:div>
        <w:div w:id="438725344">
          <w:marLeft w:val="480"/>
          <w:marRight w:val="0"/>
          <w:marTop w:val="0"/>
          <w:marBottom w:val="0"/>
          <w:divBdr>
            <w:top w:val="none" w:sz="0" w:space="0" w:color="auto"/>
            <w:left w:val="none" w:sz="0" w:space="0" w:color="auto"/>
            <w:bottom w:val="none" w:sz="0" w:space="0" w:color="auto"/>
            <w:right w:val="none" w:sz="0" w:space="0" w:color="auto"/>
          </w:divBdr>
        </w:div>
        <w:div w:id="443156277">
          <w:marLeft w:val="480"/>
          <w:marRight w:val="0"/>
          <w:marTop w:val="0"/>
          <w:marBottom w:val="0"/>
          <w:divBdr>
            <w:top w:val="none" w:sz="0" w:space="0" w:color="auto"/>
            <w:left w:val="none" w:sz="0" w:space="0" w:color="auto"/>
            <w:bottom w:val="none" w:sz="0" w:space="0" w:color="auto"/>
            <w:right w:val="none" w:sz="0" w:space="0" w:color="auto"/>
          </w:divBdr>
        </w:div>
        <w:div w:id="444932751">
          <w:marLeft w:val="480"/>
          <w:marRight w:val="0"/>
          <w:marTop w:val="0"/>
          <w:marBottom w:val="0"/>
          <w:divBdr>
            <w:top w:val="none" w:sz="0" w:space="0" w:color="auto"/>
            <w:left w:val="none" w:sz="0" w:space="0" w:color="auto"/>
            <w:bottom w:val="none" w:sz="0" w:space="0" w:color="auto"/>
            <w:right w:val="none" w:sz="0" w:space="0" w:color="auto"/>
          </w:divBdr>
        </w:div>
        <w:div w:id="452483600">
          <w:marLeft w:val="480"/>
          <w:marRight w:val="0"/>
          <w:marTop w:val="0"/>
          <w:marBottom w:val="0"/>
          <w:divBdr>
            <w:top w:val="none" w:sz="0" w:space="0" w:color="auto"/>
            <w:left w:val="none" w:sz="0" w:space="0" w:color="auto"/>
            <w:bottom w:val="none" w:sz="0" w:space="0" w:color="auto"/>
            <w:right w:val="none" w:sz="0" w:space="0" w:color="auto"/>
          </w:divBdr>
        </w:div>
        <w:div w:id="467405626">
          <w:marLeft w:val="480"/>
          <w:marRight w:val="0"/>
          <w:marTop w:val="0"/>
          <w:marBottom w:val="0"/>
          <w:divBdr>
            <w:top w:val="none" w:sz="0" w:space="0" w:color="auto"/>
            <w:left w:val="none" w:sz="0" w:space="0" w:color="auto"/>
            <w:bottom w:val="none" w:sz="0" w:space="0" w:color="auto"/>
            <w:right w:val="none" w:sz="0" w:space="0" w:color="auto"/>
          </w:divBdr>
        </w:div>
        <w:div w:id="475494198">
          <w:marLeft w:val="480"/>
          <w:marRight w:val="0"/>
          <w:marTop w:val="0"/>
          <w:marBottom w:val="0"/>
          <w:divBdr>
            <w:top w:val="none" w:sz="0" w:space="0" w:color="auto"/>
            <w:left w:val="none" w:sz="0" w:space="0" w:color="auto"/>
            <w:bottom w:val="none" w:sz="0" w:space="0" w:color="auto"/>
            <w:right w:val="none" w:sz="0" w:space="0" w:color="auto"/>
          </w:divBdr>
        </w:div>
        <w:div w:id="504250351">
          <w:marLeft w:val="480"/>
          <w:marRight w:val="0"/>
          <w:marTop w:val="0"/>
          <w:marBottom w:val="0"/>
          <w:divBdr>
            <w:top w:val="none" w:sz="0" w:space="0" w:color="auto"/>
            <w:left w:val="none" w:sz="0" w:space="0" w:color="auto"/>
            <w:bottom w:val="none" w:sz="0" w:space="0" w:color="auto"/>
            <w:right w:val="none" w:sz="0" w:space="0" w:color="auto"/>
          </w:divBdr>
        </w:div>
        <w:div w:id="515195694">
          <w:marLeft w:val="480"/>
          <w:marRight w:val="0"/>
          <w:marTop w:val="0"/>
          <w:marBottom w:val="0"/>
          <w:divBdr>
            <w:top w:val="none" w:sz="0" w:space="0" w:color="auto"/>
            <w:left w:val="none" w:sz="0" w:space="0" w:color="auto"/>
            <w:bottom w:val="none" w:sz="0" w:space="0" w:color="auto"/>
            <w:right w:val="none" w:sz="0" w:space="0" w:color="auto"/>
          </w:divBdr>
        </w:div>
        <w:div w:id="533546531">
          <w:marLeft w:val="480"/>
          <w:marRight w:val="0"/>
          <w:marTop w:val="0"/>
          <w:marBottom w:val="0"/>
          <w:divBdr>
            <w:top w:val="none" w:sz="0" w:space="0" w:color="auto"/>
            <w:left w:val="none" w:sz="0" w:space="0" w:color="auto"/>
            <w:bottom w:val="none" w:sz="0" w:space="0" w:color="auto"/>
            <w:right w:val="none" w:sz="0" w:space="0" w:color="auto"/>
          </w:divBdr>
        </w:div>
        <w:div w:id="545220973">
          <w:marLeft w:val="480"/>
          <w:marRight w:val="0"/>
          <w:marTop w:val="0"/>
          <w:marBottom w:val="0"/>
          <w:divBdr>
            <w:top w:val="none" w:sz="0" w:space="0" w:color="auto"/>
            <w:left w:val="none" w:sz="0" w:space="0" w:color="auto"/>
            <w:bottom w:val="none" w:sz="0" w:space="0" w:color="auto"/>
            <w:right w:val="none" w:sz="0" w:space="0" w:color="auto"/>
          </w:divBdr>
        </w:div>
        <w:div w:id="549223742">
          <w:marLeft w:val="480"/>
          <w:marRight w:val="0"/>
          <w:marTop w:val="0"/>
          <w:marBottom w:val="0"/>
          <w:divBdr>
            <w:top w:val="none" w:sz="0" w:space="0" w:color="auto"/>
            <w:left w:val="none" w:sz="0" w:space="0" w:color="auto"/>
            <w:bottom w:val="none" w:sz="0" w:space="0" w:color="auto"/>
            <w:right w:val="none" w:sz="0" w:space="0" w:color="auto"/>
          </w:divBdr>
        </w:div>
        <w:div w:id="559831143">
          <w:marLeft w:val="480"/>
          <w:marRight w:val="0"/>
          <w:marTop w:val="0"/>
          <w:marBottom w:val="0"/>
          <w:divBdr>
            <w:top w:val="none" w:sz="0" w:space="0" w:color="auto"/>
            <w:left w:val="none" w:sz="0" w:space="0" w:color="auto"/>
            <w:bottom w:val="none" w:sz="0" w:space="0" w:color="auto"/>
            <w:right w:val="none" w:sz="0" w:space="0" w:color="auto"/>
          </w:divBdr>
        </w:div>
        <w:div w:id="566497603">
          <w:marLeft w:val="480"/>
          <w:marRight w:val="0"/>
          <w:marTop w:val="0"/>
          <w:marBottom w:val="0"/>
          <w:divBdr>
            <w:top w:val="none" w:sz="0" w:space="0" w:color="auto"/>
            <w:left w:val="none" w:sz="0" w:space="0" w:color="auto"/>
            <w:bottom w:val="none" w:sz="0" w:space="0" w:color="auto"/>
            <w:right w:val="none" w:sz="0" w:space="0" w:color="auto"/>
          </w:divBdr>
        </w:div>
        <w:div w:id="569772112">
          <w:marLeft w:val="480"/>
          <w:marRight w:val="0"/>
          <w:marTop w:val="0"/>
          <w:marBottom w:val="0"/>
          <w:divBdr>
            <w:top w:val="none" w:sz="0" w:space="0" w:color="auto"/>
            <w:left w:val="none" w:sz="0" w:space="0" w:color="auto"/>
            <w:bottom w:val="none" w:sz="0" w:space="0" w:color="auto"/>
            <w:right w:val="none" w:sz="0" w:space="0" w:color="auto"/>
          </w:divBdr>
        </w:div>
        <w:div w:id="581910235">
          <w:marLeft w:val="480"/>
          <w:marRight w:val="0"/>
          <w:marTop w:val="0"/>
          <w:marBottom w:val="0"/>
          <w:divBdr>
            <w:top w:val="none" w:sz="0" w:space="0" w:color="auto"/>
            <w:left w:val="none" w:sz="0" w:space="0" w:color="auto"/>
            <w:bottom w:val="none" w:sz="0" w:space="0" w:color="auto"/>
            <w:right w:val="none" w:sz="0" w:space="0" w:color="auto"/>
          </w:divBdr>
        </w:div>
        <w:div w:id="581959766">
          <w:marLeft w:val="480"/>
          <w:marRight w:val="0"/>
          <w:marTop w:val="0"/>
          <w:marBottom w:val="0"/>
          <w:divBdr>
            <w:top w:val="none" w:sz="0" w:space="0" w:color="auto"/>
            <w:left w:val="none" w:sz="0" w:space="0" w:color="auto"/>
            <w:bottom w:val="none" w:sz="0" w:space="0" w:color="auto"/>
            <w:right w:val="none" w:sz="0" w:space="0" w:color="auto"/>
          </w:divBdr>
        </w:div>
        <w:div w:id="597298497">
          <w:marLeft w:val="480"/>
          <w:marRight w:val="0"/>
          <w:marTop w:val="0"/>
          <w:marBottom w:val="0"/>
          <w:divBdr>
            <w:top w:val="none" w:sz="0" w:space="0" w:color="auto"/>
            <w:left w:val="none" w:sz="0" w:space="0" w:color="auto"/>
            <w:bottom w:val="none" w:sz="0" w:space="0" w:color="auto"/>
            <w:right w:val="none" w:sz="0" w:space="0" w:color="auto"/>
          </w:divBdr>
        </w:div>
        <w:div w:id="597446405">
          <w:marLeft w:val="480"/>
          <w:marRight w:val="0"/>
          <w:marTop w:val="0"/>
          <w:marBottom w:val="0"/>
          <w:divBdr>
            <w:top w:val="none" w:sz="0" w:space="0" w:color="auto"/>
            <w:left w:val="none" w:sz="0" w:space="0" w:color="auto"/>
            <w:bottom w:val="none" w:sz="0" w:space="0" w:color="auto"/>
            <w:right w:val="none" w:sz="0" w:space="0" w:color="auto"/>
          </w:divBdr>
        </w:div>
        <w:div w:id="598174494">
          <w:marLeft w:val="480"/>
          <w:marRight w:val="0"/>
          <w:marTop w:val="0"/>
          <w:marBottom w:val="0"/>
          <w:divBdr>
            <w:top w:val="none" w:sz="0" w:space="0" w:color="auto"/>
            <w:left w:val="none" w:sz="0" w:space="0" w:color="auto"/>
            <w:bottom w:val="none" w:sz="0" w:space="0" w:color="auto"/>
            <w:right w:val="none" w:sz="0" w:space="0" w:color="auto"/>
          </w:divBdr>
        </w:div>
        <w:div w:id="607782441">
          <w:marLeft w:val="480"/>
          <w:marRight w:val="0"/>
          <w:marTop w:val="0"/>
          <w:marBottom w:val="0"/>
          <w:divBdr>
            <w:top w:val="none" w:sz="0" w:space="0" w:color="auto"/>
            <w:left w:val="none" w:sz="0" w:space="0" w:color="auto"/>
            <w:bottom w:val="none" w:sz="0" w:space="0" w:color="auto"/>
            <w:right w:val="none" w:sz="0" w:space="0" w:color="auto"/>
          </w:divBdr>
        </w:div>
        <w:div w:id="610934114">
          <w:marLeft w:val="480"/>
          <w:marRight w:val="0"/>
          <w:marTop w:val="0"/>
          <w:marBottom w:val="0"/>
          <w:divBdr>
            <w:top w:val="none" w:sz="0" w:space="0" w:color="auto"/>
            <w:left w:val="none" w:sz="0" w:space="0" w:color="auto"/>
            <w:bottom w:val="none" w:sz="0" w:space="0" w:color="auto"/>
            <w:right w:val="none" w:sz="0" w:space="0" w:color="auto"/>
          </w:divBdr>
        </w:div>
        <w:div w:id="616834387">
          <w:marLeft w:val="480"/>
          <w:marRight w:val="0"/>
          <w:marTop w:val="0"/>
          <w:marBottom w:val="0"/>
          <w:divBdr>
            <w:top w:val="none" w:sz="0" w:space="0" w:color="auto"/>
            <w:left w:val="none" w:sz="0" w:space="0" w:color="auto"/>
            <w:bottom w:val="none" w:sz="0" w:space="0" w:color="auto"/>
            <w:right w:val="none" w:sz="0" w:space="0" w:color="auto"/>
          </w:divBdr>
        </w:div>
        <w:div w:id="622032374">
          <w:marLeft w:val="480"/>
          <w:marRight w:val="0"/>
          <w:marTop w:val="0"/>
          <w:marBottom w:val="0"/>
          <w:divBdr>
            <w:top w:val="none" w:sz="0" w:space="0" w:color="auto"/>
            <w:left w:val="none" w:sz="0" w:space="0" w:color="auto"/>
            <w:bottom w:val="none" w:sz="0" w:space="0" w:color="auto"/>
            <w:right w:val="none" w:sz="0" w:space="0" w:color="auto"/>
          </w:divBdr>
        </w:div>
        <w:div w:id="623073221">
          <w:marLeft w:val="480"/>
          <w:marRight w:val="0"/>
          <w:marTop w:val="0"/>
          <w:marBottom w:val="0"/>
          <w:divBdr>
            <w:top w:val="none" w:sz="0" w:space="0" w:color="auto"/>
            <w:left w:val="none" w:sz="0" w:space="0" w:color="auto"/>
            <w:bottom w:val="none" w:sz="0" w:space="0" w:color="auto"/>
            <w:right w:val="none" w:sz="0" w:space="0" w:color="auto"/>
          </w:divBdr>
        </w:div>
        <w:div w:id="654260224">
          <w:marLeft w:val="480"/>
          <w:marRight w:val="0"/>
          <w:marTop w:val="0"/>
          <w:marBottom w:val="0"/>
          <w:divBdr>
            <w:top w:val="none" w:sz="0" w:space="0" w:color="auto"/>
            <w:left w:val="none" w:sz="0" w:space="0" w:color="auto"/>
            <w:bottom w:val="none" w:sz="0" w:space="0" w:color="auto"/>
            <w:right w:val="none" w:sz="0" w:space="0" w:color="auto"/>
          </w:divBdr>
        </w:div>
        <w:div w:id="672727381">
          <w:marLeft w:val="480"/>
          <w:marRight w:val="0"/>
          <w:marTop w:val="0"/>
          <w:marBottom w:val="0"/>
          <w:divBdr>
            <w:top w:val="none" w:sz="0" w:space="0" w:color="auto"/>
            <w:left w:val="none" w:sz="0" w:space="0" w:color="auto"/>
            <w:bottom w:val="none" w:sz="0" w:space="0" w:color="auto"/>
            <w:right w:val="none" w:sz="0" w:space="0" w:color="auto"/>
          </w:divBdr>
        </w:div>
        <w:div w:id="679239980">
          <w:marLeft w:val="480"/>
          <w:marRight w:val="0"/>
          <w:marTop w:val="0"/>
          <w:marBottom w:val="0"/>
          <w:divBdr>
            <w:top w:val="none" w:sz="0" w:space="0" w:color="auto"/>
            <w:left w:val="none" w:sz="0" w:space="0" w:color="auto"/>
            <w:bottom w:val="none" w:sz="0" w:space="0" w:color="auto"/>
            <w:right w:val="none" w:sz="0" w:space="0" w:color="auto"/>
          </w:divBdr>
        </w:div>
        <w:div w:id="684868540">
          <w:marLeft w:val="480"/>
          <w:marRight w:val="0"/>
          <w:marTop w:val="0"/>
          <w:marBottom w:val="0"/>
          <w:divBdr>
            <w:top w:val="none" w:sz="0" w:space="0" w:color="auto"/>
            <w:left w:val="none" w:sz="0" w:space="0" w:color="auto"/>
            <w:bottom w:val="none" w:sz="0" w:space="0" w:color="auto"/>
            <w:right w:val="none" w:sz="0" w:space="0" w:color="auto"/>
          </w:divBdr>
        </w:div>
        <w:div w:id="687606918">
          <w:marLeft w:val="480"/>
          <w:marRight w:val="0"/>
          <w:marTop w:val="0"/>
          <w:marBottom w:val="0"/>
          <w:divBdr>
            <w:top w:val="none" w:sz="0" w:space="0" w:color="auto"/>
            <w:left w:val="none" w:sz="0" w:space="0" w:color="auto"/>
            <w:bottom w:val="none" w:sz="0" w:space="0" w:color="auto"/>
            <w:right w:val="none" w:sz="0" w:space="0" w:color="auto"/>
          </w:divBdr>
        </w:div>
        <w:div w:id="690570620">
          <w:marLeft w:val="480"/>
          <w:marRight w:val="0"/>
          <w:marTop w:val="0"/>
          <w:marBottom w:val="0"/>
          <w:divBdr>
            <w:top w:val="none" w:sz="0" w:space="0" w:color="auto"/>
            <w:left w:val="none" w:sz="0" w:space="0" w:color="auto"/>
            <w:bottom w:val="none" w:sz="0" w:space="0" w:color="auto"/>
            <w:right w:val="none" w:sz="0" w:space="0" w:color="auto"/>
          </w:divBdr>
        </w:div>
        <w:div w:id="692610245">
          <w:marLeft w:val="480"/>
          <w:marRight w:val="0"/>
          <w:marTop w:val="0"/>
          <w:marBottom w:val="0"/>
          <w:divBdr>
            <w:top w:val="none" w:sz="0" w:space="0" w:color="auto"/>
            <w:left w:val="none" w:sz="0" w:space="0" w:color="auto"/>
            <w:bottom w:val="none" w:sz="0" w:space="0" w:color="auto"/>
            <w:right w:val="none" w:sz="0" w:space="0" w:color="auto"/>
          </w:divBdr>
        </w:div>
        <w:div w:id="735934927">
          <w:marLeft w:val="480"/>
          <w:marRight w:val="0"/>
          <w:marTop w:val="0"/>
          <w:marBottom w:val="0"/>
          <w:divBdr>
            <w:top w:val="none" w:sz="0" w:space="0" w:color="auto"/>
            <w:left w:val="none" w:sz="0" w:space="0" w:color="auto"/>
            <w:bottom w:val="none" w:sz="0" w:space="0" w:color="auto"/>
            <w:right w:val="none" w:sz="0" w:space="0" w:color="auto"/>
          </w:divBdr>
        </w:div>
        <w:div w:id="754938364">
          <w:marLeft w:val="480"/>
          <w:marRight w:val="0"/>
          <w:marTop w:val="0"/>
          <w:marBottom w:val="0"/>
          <w:divBdr>
            <w:top w:val="none" w:sz="0" w:space="0" w:color="auto"/>
            <w:left w:val="none" w:sz="0" w:space="0" w:color="auto"/>
            <w:bottom w:val="none" w:sz="0" w:space="0" w:color="auto"/>
            <w:right w:val="none" w:sz="0" w:space="0" w:color="auto"/>
          </w:divBdr>
        </w:div>
        <w:div w:id="778833521">
          <w:marLeft w:val="480"/>
          <w:marRight w:val="0"/>
          <w:marTop w:val="0"/>
          <w:marBottom w:val="0"/>
          <w:divBdr>
            <w:top w:val="none" w:sz="0" w:space="0" w:color="auto"/>
            <w:left w:val="none" w:sz="0" w:space="0" w:color="auto"/>
            <w:bottom w:val="none" w:sz="0" w:space="0" w:color="auto"/>
            <w:right w:val="none" w:sz="0" w:space="0" w:color="auto"/>
          </w:divBdr>
        </w:div>
        <w:div w:id="794832397">
          <w:marLeft w:val="480"/>
          <w:marRight w:val="0"/>
          <w:marTop w:val="0"/>
          <w:marBottom w:val="0"/>
          <w:divBdr>
            <w:top w:val="none" w:sz="0" w:space="0" w:color="auto"/>
            <w:left w:val="none" w:sz="0" w:space="0" w:color="auto"/>
            <w:bottom w:val="none" w:sz="0" w:space="0" w:color="auto"/>
            <w:right w:val="none" w:sz="0" w:space="0" w:color="auto"/>
          </w:divBdr>
        </w:div>
        <w:div w:id="803543493">
          <w:marLeft w:val="480"/>
          <w:marRight w:val="0"/>
          <w:marTop w:val="0"/>
          <w:marBottom w:val="0"/>
          <w:divBdr>
            <w:top w:val="none" w:sz="0" w:space="0" w:color="auto"/>
            <w:left w:val="none" w:sz="0" w:space="0" w:color="auto"/>
            <w:bottom w:val="none" w:sz="0" w:space="0" w:color="auto"/>
            <w:right w:val="none" w:sz="0" w:space="0" w:color="auto"/>
          </w:divBdr>
        </w:div>
        <w:div w:id="809326333">
          <w:marLeft w:val="480"/>
          <w:marRight w:val="0"/>
          <w:marTop w:val="0"/>
          <w:marBottom w:val="0"/>
          <w:divBdr>
            <w:top w:val="none" w:sz="0" w:space="0" w:color="auto"/>
            <w:left w:val="none" w:sz="0" w:space="0" w:color="auto"/>
            <w:bottom w:val="none" w:sz="0" w:space="0" w:color="auto"/>
            <w:right w:val="none" w:sz="0" w:space="0" w:color="auto"/>
          </w:divBdr>
        </w:div>
        <w:div w:id="818571875">
          <w:marLeft w:val="480"/>
          <w:marRight w:val="0"/>
          <w:marTop w:val="0"/>
          <w:marBottom w:val="0"/>
          <w:divBdr>
            <w:top w:val="none" w:sz="0" w:space="0" w:color="auto"/>
            <w:left w:val="none" w:sz="0" w:space="0" w:color="auto"/>
            <w:bottom w:val="none" w:sz="0" w:space="0" w:color="auto"/>
            <w:right w:val="none" w:sz="0" w:space="0" w:color="auto"/>
          </w:divBdr>
        </w:div>
        <w:div w:id="824664860">
          <w:marLeft w:val="480"/>
          <w:marRight w:val="0"/>
          <w:marTop w:val="0"/>
          <w:marBottom w:val="0"/>
          <w:divBdr>
            <w:top w:val="none" w:sz="0" w:space="0" w:color="auto"/>
            <w:left w:val="none" w:sz="0" w:space="0" w:color="auto"/>
            <w:bottom w:val="none" w:sz="0" w:space="0" w:color="auto"/>
            <w:right w:val="none" w:sz="0" w:space="0" w:color="auto"/>
          </w:divBdr>
        </w:div>
        <w:div w:id="852569971">
          <w:marLeft w:val="480"/>
          <w:marRight w:val="0"/>
          <w:marTop w:val="0"/>
          <w:marBottom w:val="0"/>
          <w:divBdr>
            <w:top w:val="none" w:sz="0" w:space="0" w:color="auto"/>
            <w:left w:val="none" w:sz="0" w:space="0" w:color="auto"/>
            <w:bottom w:val="none" w:sz="0" w:space="0" w:color="auto"/>
            <w:right w:val="none" w:sz="0" w:space="0" w:color="auto"/>
          </w:divBdr>
        </w:div>
        <w:div w:id="860121400">
          <w:marLeft w:val="480"/>
          <w:marRight w:val="0"/>
          <w:marTop w:val="0"/>
          <w:marBottom w:val="0"/>
          <w:divBdr>
            <w:top w:val="none" w:sz="0" w:space="0" w:color="auto"/>
            <w:left w:val="none" w:sz="0" w:space="0" w:color="auto"/>
            <w:bottom w:val="none" w:sz="0" w:space="0" w:color="auto"/>
            <w:right w:val="none" w:sz="0" w:space="0" w:color="auto"/>
          </w:divBdr>
        </w:div>
        <w:div w:id="877815152">
          <w:marLeft w:val="480"/>
          <w:marRight w:val="0"/>
          <w:marTop w:val="0"/>
          <w:marBottom w:val="0"/>
          <w:divBdr>
            <w:top w:val="none" w:sz="0" w:space="0" w:color="auto"/>
            <w:left w:val="none" w:sz="0" w:space="0" w:color="auto"/>
            <w:bottom w:val="none" w:sz="0" w:space="0" w:color="auto"/>
            <w:right w:val="none" w:sz="0" w:space="0" w:color="auto"/>
          </w:divBdr>
        </w:div>
        <w:div w:id="878132594">
          <w:marLeft w:val="480"/>
          <w:marRight w:val="0"/>
          <w:marTop w:val="0"/>
          <w:marBottom w:val="0"/>
          <w:divBdr>
            <w:top w:val="none" w:sz="0" w:space="0" w:color="auto"/>
            <w:left w:val="none" w:sz="0" w:space="0" w:color="auto"/>
            <w:bottom w:val="none" w:sz="0" w:space="0" w:color="auto"/>
            <w:right w:val="none" w:sz="0" w:space="0" w:color="auto"/>
          </w:divBdr>
        </w:div>
        <w:div w:id="882982228">
          <w:marLeft w:val="480"/>
          <w:marRight w:val="0"/>
          <w:marTop w:val="0"/>
          <w:marBottom w:val="0"/>
          <w:divBdr>
            <w:top w:val="none" w:sz="0" w:space="0" w:color="auto"/>
            <w:left w:val="none" w:sz="0" w:space="0" w:color="auto"/>
            <w:bottom w:val="none" w:sz="0" w:space="0" w:color="auto"/>
            <w:right w:val="none" w:sz="0" w:space="0" w:color="auto"/>
          </w:divBdr>
        </w:div>
        <w:div w:id="893930424">
          <w:marLeft w:val="480"/>
          <w:marRight w:val="0"/>
          <w:marTop w:val="0"/>
          <w:marBottom w:val="0"/>
          <w:divBdr>
            <w:top w:val="none" w:sz="0" w:space="0" w:color="auto"/>
            <w:left w:val="none" w:sz="0" w:space="0" w:color="auto"/>
            <w:bottom w:val="none" w:sz="0" w:space="0" w:color="auto"/>
            <w:right w:val="none" w:sz="0" w:space="0" w:color="auto"/>
          </w:divBdr>
        </w:div>
        <w:div w:id="897856559">
          <w:marLeft w:val="480"/>
          <w:marRight w:val="0"/>
          <w:marTop w:val="0"/>
          <w:marBottom w:val="0"/>
          <w:divBdr>
            <w:top w:val="none" w:sz="0" w:space="0" w:color="auto"/>
            <w:left w:val="none" w:sz="0" w:space="0" w:color="auto"/>
            <w:bottom w:val="none" w:sz="0" w:space="0" w:color="auto"/>
            <w:right w:val="none" w:sz="0" w:space="0" w:color="auto"/>
          </w:divBdr>
        </w:div>
        <w:div w:id="906262161">
          <w:marLeft w:val="480"/>
          <w:marRight w:val="0"/>
          <w:marTop w:val="0"/>
          <w:marBottom w:val="0"/>
          <w:divBdr>
            <w:top w:val="none" w:sz="0" w:space="0" w:color="auto"/>
            <w:left w:val="none" w:sz="0" w:space="0" w:color="auto"/>
            <w:bottom w:val="none" w:sz="0" w:space="0" w:color="auto"/>
            <w:right w:val="none" w:sz="0" w:space="0" w:color="auto"/>
          </w:divBdr>
        </w:div>
        <w:div w:id="907500089">
          <w:marLeft w:val="480"/>
          <w:marRight w:val="0"/>
          <w:marTop w:val="0"/>
          <w:marBottom w:val="0"/>
          <w:divBdr>
            <w:top w:val="none" w:sz="0" w:space="0" w:color="auto"/>
            <w:left w:val="none" w:sz="0" w:space="0" w:color="auto"/>
            <w:bottom w:val="none" w:sz="0" w:space="0" w:color="auto"/>
            <w:right w:val="none" w:sz="0" w:space="0" w:color="auto"/>
          </w:divBdr>
        </w:div>
        <w:div w:id="915093807">
          <w:marLeft w:val="480"/>
          <w:marRight w:val="0"/>
          <w:marTop w:val="0"/>
          <w:marBottom w:val="0"/>
          <w:divBdr>
            <w:top w:val="none" w:sz="0" w:space="0" w:color="auto"/>
            <w:left w:val="none" w:sz="0" w:space="0" w:color="auto"/>
            <w:bottom w:val="none" w:sz="0" w:space="0" w:color="auto"/>
            <w:right w:val="none" w:sz="0" w:space="0" w:color="auto"/>
          </w:divBdr>
        </w:div>
        <w:div w:id="918440683">
          <w:marLeft w:val="480"/>
          <w:marRight w:val="0"/>
          <w:marTop w:val="0"/>
          <w:marBottom w:val="0"/>
          <w:divBdr>
            <w:top w:val="none" w:sz="0" w:space="0" w:color="auto"/>
            <w:left w:val="none" w:sz="0" w:space="0" w:color="auto"/>
            <w:bottom w:val="none" w:sz="0" w:space="0" w:color="auto"/>
            <w:right w:val="none" w:sz="0" w:space="0" w:color="auto"/>
          </w:divBdr>
        </w:div>
        <w:div w:id="947155496">
          <w:marLeft w:val="480"/>
          <w:marRight w:val="0"/>
          <w:marTop w:val="0"/>
          <w:marBottom w:val="0"/>
          <w:divBdr>
            <w:top w:val="none" w:sz="0" w:space="0" w:color="auto"/>
            <w:left w:val="none" w:sz="0" w:space="0" w:color="auto"/>
            <w:bottom w:val="none" w:sz="0" w:space="0" w:color="auto"/>
            <w:right w:val="none" w:sz="0" w:space="0" w:color="auto"/>
          </w:divBdr>
        </w:div>
        <w:div w:id="969827334">
          <w:marLeft w:val="480"/>
          <w:marRight w:val="0"/>
          <w:marTop w:val="0"/>
          <w:marBottom w:val="0"/>
          <w:divBdr>
            <w:top w:val="none" w:sz="0" w:space="0" w:color="auto"/>
            <w:left w:val="none" w:sz="0" w:space="0" w:color="auto"/>
            <w:bottom w:val="none" w:sz="0" w:space="0" w:color="auto"/>
            <w:right w:val="none" w:sz="0" w:space="0" w:color="auto"/>
          </w:divBdr>
        </w:div>
        <w:div w:id="992609517">
          <w:marLeft w:val="480"/>
          <w:marRight w:val="0"/>
          <w:marTop w:val="0"/>
          <w:marBottom w:val="0"/>
          <w:divBdr>
            <w:top w:val="none" w:sz="0" w:space="0" w:color="auto"/>
            <w:left w:val="none" w:sz="0" w:space="0" w:color="auto"/>
            <w:bottom w:val="none" w:sz="0" w:space="0" w:color="auto"/>
            <w:right w:val="none" w:sz="0" w:space="0" w:color="auto"/>
          </w:divBdr>
        </w:div>
        <w:div w:id="1027221112">
          <w:marLeft w:val="480"/>
          <w:marRight w:val="0"/>
          <w:marTop w:val="0"/>
          <w:marBottom w:val="0"/>
          <w:divBdr>
            <w:top w:val="none" w:sz="0" w:space="0" w:color="auto"/>
            <w:left w:val="none" w:sz="0" w:space="0" w:color="auto"/>
            <w:bottom w:val="none" w:sz="0" w:space="0" w:color="auto"/>
            <w:right w:val="none" w:sz="0" w:space="0" w:color="auto"/>
          </w:divBdr>
        </w:div>
        <w:div w:id="1027752288">
          <w:marLeft w:val="480"/>
          <w:marRight w:val="0"/>
          <w:marTop w:val="0"/>
          <w:marBottom w:val="0"/>
          <w:divBdr>
            <w:top w:val="none" w:sz="0" w:space="0" w:color="auto"/>
            <w:left w:val="none" w:sz="0" w:space="0" w:color="auto"/>
            <w:bottom w:val="none" w:sz="0" w:space="0" w:color="auto"/>
            <w:right w:val="none" w:sz="0" w:space="0" w:color="auto"/>
          </w:divBdr>
        </w:div>
        <w:div w:id="1034113861">
          <w:marLeft w:val="480"/>
          <w:marRight w:val="0"/>
          <w:marTop w:val="0"/>
          <w:marBottom w:val="0"/>
          <w:divBdr>
            <w:top w:val="none" w:sz="0" w:space="0" w:color="auto"/>
            <w:left w:val="none" w:sz="0" w:space="0" w:color="auto"/>
            <w:bottom w:val="none" w:sz="0" w:space="0" w:color="auto"/>
            <w:right w:val="none" w:sz="0" w:space="0" w:color="auto"/>
          </w:divBdr>
        </w:div>
        <w:div w:id="1060862791">
          <w:marLeft w:val="480"/>
          <w:marRight w:val="0"/>
          <w:marTop w:val="0"/>
          <w:marBottom w:val="0"/>
          <w:divBdr>
            <w:top w:val="none" w:sz="0" w:space="0" w:color="auto"/>
            <w:left w:val="none" w:sz="0" w:space="0" w:color="auto"/>
            <w:bottom w:val="none" w:sz="0" w:space="0" w:color="auto"/>
            <w:right w:val="none" w:sz="0" w:space="0" w:color="auto"/>
          </w:divBdr>
        </w:div>
        <w:div w:id="1064836863">
          <w:marLeft w:val="480"/>
          <w:marRight w:val="0"/>
          <w:marTop w:val="0"/>
          <w:marBottom w:val="0"/>
          <w:divBdr>
            <w:top w:val="none" w:sz="0" w:space="0" w:color="auto"/>
            <w:left w:val="none" w:sz="0" w:space="0" w:color="auto"/>
            <w:bottom w:val="none" w:sz="0" w:space="0" w:color="auto"/>
            <w:right w:val="none" w:sz="0" w:space="0" w:color="auto"/>
          </w:divBdr>
        </w:div>
        <w:div w:id="1072388193">
          <w:marLeft w:val="480"/>
          <w:marRight w:val="0"/>
          <w:marTop w:val="0"/>
          <w:marBottom w:val="0"/>
          <w:divBdr>
            <w:top w:val="none" w:sz="0" w:space="0" w:color="auto"/>
            <w:left w:val="none" w:sz="0" w:space="0" w:color="auto"/>
            <w:bottom w:val="none" w:sz="0" w:space="0" w:color="auto"/>
            <w:right w:val="none" w:sz="0" w:space="0" w:color="auto"/>
          </w:divBdr>
        </w:div>
        <w:div w:id="1082138523">
          <w:marLeft w:val="480"/>
          <w:marRight w:val="0"/>
          <w:marTop w:val="0"/>
          <w:marBottom w:val="0"/>
          <w:divBdr>
            <w:top w:val="none" w:sz="0" w:space="0" w:color="auto"/>
            <w:left w:val="none" w:sz="0" w:space="0" w:color="auto"/>
            <w:bottom w:val="none" w:sz="0" w:space="0" w:color="auto"/>
            <w:right w:val="none" w:sz="0" w:space="0" w:color="auto"/>
          </w:divBdr>
        </w:div>
        <w:div w:id="1089891291">
          <w:marLeft w:val="480"/>
          <w:marRight w:val="0"/>
          <w:marTop w:val="0"/>
          <w:marBottom w:val="0"/>
          <w:divBdr>
            <w:top w:val="none" w:sz="0" w:space="0" w:color="auto"/>
            <w:left w:val="none" w:sz="0" w:space="0" w:color="auto"/>
            <w:bottom w:val="none" w:sz="0" w:space="0" w:color="auto"/>
            <w:right w:val="none" w:sz="0" w:space="0" w:color="auto"/>
          </w:divBdr>
        </w:div>
        <w:div w:id="1090463570">
          <w:marLeft w:val="480"/>
          <w:marRight w:val="0"/>
          <w:marTop w:val="0"/>
          <w:marBottom w:val="0"/>
          <w:divBdr>
            <w:top w:val="none" w:sz="0" w:space="0" w:color="auto"/>
            <w:left w:val="none" w:sz="0" w:space="0" w:color="auto"/>
            <w:bottom w:val="none" w:sz="0" w:space="0" w:color="auto"/>
            <w:right w:val="none" w:sz="0" w:space="0" w:color="auto"/>
          </w:divBdr>
        </w:div>
        <w:div w:id="1093743440">
          <w:marLeft w:val="480"/>
          <w:marRight w:val="0"/>
          <w:marTop w:val="0"/>
          <w:marBottom w:val="0"/>
          <w:divBdr>
            <w:top w:val="none" w:sz="0" w:space="0" w:color="auto"/>
            <w:left w:val="none" w:sz="0" w:space="0" w:color="auto"/>
            <w:bottom w:val="none" w:sz="0" w:space="0" w:color="auto"/>
            <w:right w:val="none" w:sz="0" w:space="0" w:color="auto"/>
          </w:divBdr>
        </w:div>
        <w:div w:id="1102527169">
          <w:marLeft w:val="480"/>
          <w:marRight w:val="0"/>
          <w:marTop w:val="0"/>
          <w:marBottom w:val="0"/>
          <w:divBdr>
            <w:top w:val="none" w:sz="0" w:space="0" w:color="auto"/>
            <w:left w:val="none" w:sz="0" w:space="0" w:color="auto"/>
            <w:bottom w:val="none" w:sz="0" w:space="0" w:color="auto"/>
            <w:right w:val="none" w:sz="0" w:space="0" w:color="auto"/>
          </w:divBdr>
        </w:div>
        <w:div w:id="1108814430">
          <w:marLeft w:val="480"/>
          <w:marRight w:val="0"/>
          <w:marTop w:val="0"/>
          <w:marBottom w:val="0"/>
          <w:divBdr>
            <w:top w:val="none" w:sz="0" w:space="0" w:color="auto"/>
            <w:left w:val="none" w:sz="0" w:space="0" w:color="auto"/>
            <w:bottom w:val="none" w:sz="0" w:space="0" w:color="auto"/>
            <w:right w:val="none" w:sz="0" w:space="0" w:color="auto"/>
          </w:divBdr>
        </w:div>
        <w:div w:id="1122387499">
          <w:marLeft w:val="480"/>
          <w:marRight w:val="0"/>
          <w:marTop w:val="0"/>
          <w:marBottom w:val="0"/>
          <w:divBdr>
            <w:top w:val="none" w:sz="0" w:space="0" w:color="auto"/>
            <w:left w:val="none" w:sz="0" w:space="0" w:color="auto"/>
            <w:bottom w:val="none" w:sz="0" w:space="0" w:color="auto"/>
            <w:right w:val="none" w:sz="0" w:space="0" w:color="auto"/>
          </w:divBdr>
        </w:div>
        <w:div w:id="1124885578">
          <w:marLeft w:val="480"/>
          <w:marRight w:val="0"/>
          <w:marTop w:val="0"/>
          <w:marBottom w:val="0"/>
          <w:divBdr>
            <w:top w:val="none" w:sz="0" w:space="0" w:color="auto"/>
            <w:left w:val="none" w:sz="0" w:space="0" w:color="auto"/>
            <w:bottom w:val="none" w:sz="0" w:space="0" w:color="auto"/>
            <w:right w:val="none" w:sz="0" w:space="0" w:color="auto"/>
          </w:divBdr>
        </w:div>
        <w:div w:id="1125855658">
          <w:marLeft w:val="480"/>
          <w:marRight w:val="0"/>
          <w:marTop w:val="0"/>
          <w:marBottom w:val="0"/>
          <w:divBdr>
            <w:top w:val="none" w:sz="0" w:space="0" w:color="auto"/>
            <w:left w:val="none" w:sz="0" w:space="0" w:color="auto"/>
            <w:bottom w:val="none" w:sz="0" w:space="0" w:color="auto"/>
            <w:right w:val="none" w:sz="0" w:space="0" w:color="auto"/>
          </w:divBdr>
        </w:div>
        <w:div w:id="1129663576">
          <w:marLeft w:val="480"/>
          <w:marRight w:val="0"/>
          <w:marTop w:val="0"/>
          <w:marBottom w:val="0"/>
          <w:divBdr>
            <w:top w:val="none" w:sz="0" w:space="0" w:color="auto"/>
            <w:left w:val="none" w:sz="0" w:space="0" w:color="auto"/>
            <w:bottom w:val="none" w:sz="0" w:space="0" w:color="auto"/>
            <w:right w:val="none" w:sz="0" w:space="0" w:color="auto"/>
          </w:divBdr>
        </w:div>
        <w:div w:id="1134831168">
          <w:marLeft w:val="480"/>
          <w:marRight w:val="0"/>
          <w:marTop w:val="0"/>
          <w:marBottom w:val="0"/>
          <w:divBdr>
            <w:top w:val="none" w:sz="0" w:space="0" w:color="auto"/>
            <w:left w:val="none" w:sz="0" w:space="0" w:color="auto"/>
            <w:bottom w:val="none" w:sz="0" w:space="0" w:color="auto"/>
            <w:right w:val="none" w:sz="0" w:space="0" w:color="auto"/>
          </w:divBdr>
        </w:div>
        <w:div w:id="1143087477">
          <w:marLeft w:val="480"/>
          <w:marRight w:val="0"/>
          <w:marTop w:val="0"/>
          <w:marBottom w:val="0"/>
          <w:divBdr>
            <w:top w:val="none" w:sz="0" w:space="0" w:color="auto"/>
            <w:left w:val="none" w:sz="0" w:space="0" w:color="auto"/>
            <w:bottom w:val="none" w:sz="0" w:space="0" w:color="auto"/>
            <w:right w:val="none" w:sz="0" w:space="0" w:color="auto"/>
          </w:divBdr>
        </w:div>
        <w:div w:id="1167207309">
          <w:marLeft w:val="480"/>
          <w:marRight w:val="0"/>
          <w:marTop w:val="0"/>
          <w:marBottom w:val="0"/>
          <w:divBdr>
            <w:top w:val="none" w:sz="0" w:space="0" w:color="auto"/>
            <w:left w:val="none" w:sz="0" w:space="0" w:color="auto"/>
            <w:bottom w:val="none" w:sz="0" w:space="0" w:color="auto"/>
            <w:right w:val="none" w:sz="0" w:space="0" w:color="auto"/>
          </w:divBdr>
        </w:div>
        <w:div w:id="1172724426">
          <w:marLeft w:val="480"/>
          <w:marRight w:val="0"/>
          <w:marTop w:val="0"/>
          <w:marBottom w:val="0"/>
          <w:divBdr>
            <w:top w:val="none" w:sz="0" w:space="0" w:color="auto"/>
            <w:left w:val="none" w:sz="0" w:space="0" w:color="auto"/>
            <w:bottom w:val="none" w:sz="0" w:space="0" w:color="auto"/>
            <w:right w:val="none" w:sz="0" w:space="0" w:color="auto"/>
          </w:divBdr>
        </w:div>
        <w:div w:id="1175723462">
          <w:marLeft w:val="480"/>
          <w:marRight w:val="0"/>
          <w:marTop w:val="0"/>
          <w:marBottom w:val="0"/>
          <w:divBdr>
            <w:top w:val="none" w:sz="0" w:space="0" w:color="auto"/>
            <w:left w:val="none" w:sz="0" w:space="0" w:color="auto"/>
            <w:bottom w:val="none" w:sz="0" w:space="0" w:color="auto"/>
            <w:right w:val="none" w:sz="0" w:space="0" w:color="auto"/>
          </w:divBdr>
        </w:div>
        <w:div w:id="1209534706">
          <w:marLeft w:val="480"/>
          <w:marRight w:val="0"/>
          <w:marTop w:val="0"/>
          <w:marBottom w:val="0"/>
          <w:divBdr>
            <w:top w:val="none" w:sz="0" w:space="0" w:color="auto"/>
            <w:left w:val="none" w:sz="0" w:space="0" w:color="auto"/>
            <w:bottom w:val="none" w:sz="0" w:space="0" w:color="auto"/>
            <w:right w:val="none" w:sz="0" w:space="0" w:color="auto"/>
          </w:divBdr>
        </w:div>
        <w:div w:id="1216240455">
          <w:marLeft w:val="480"/>
          <w:marRight w:val="0"/>
          <w:marTop w:val="0"/>
          <w:marBottom w:val="0"/>
          <w:divBdr>
            <w:top w:val="none" w:sz="0" w:space="0" w:color="auto"/>
            <w:left w:val="none" w:sz="0" w:space="0" w:color="auto"/>
            <w:bottom w:val="none" w:sz="0" w:space="0" w:color="auto"/>
            <w:right w:val="none" w:sz="0" w:space="0" w:color="auto"/>
          </w:divBdr>
        </w:div>
        <w:div w:id="1218472364">
          <w:marLeft w:val="480"/>
          <w:marRight w:val="0"/>
          <w:marTop w:val="0"/>
          <w:marBottom w:val="0"/>
          <w:divBdr>
            <w:top w:val="none" w:sz="0" w:space="0" w:color="auto"/>
            <w:left w:val="none" w:sz="0" w:space="0" w:color="auto"/>
            <w:bottom w:val="none" w:sz="0" w:space="0" w:color="auto"/>
            <w:right w:val="none" w:sz="0" w:space="0" w:color="auto"/>
          </w:divBdr>
        </w:div>
        <w:div w:id="1223980945">
          <w:marLeft w:val="480"/>
          <w:marRight w:val="0"/>
          <w:marTop w:val="0"/>
          <w:marBottom w:val="0"/>
          <w:divBdr>
            <w:top w:val="none" w:sz="0" w:space="0" w:color="auto"/>
            <w:left w:val="none" w:sz="0" w:space="0" w:color="auto"/>
            <w:bottom w:val="none" w:sz="0" w:space="0" w:color="auto"/>
            <w:right w:val="none" w:sz="0" w:space="0" w:color="auto"/>
          </w:divBdr>
        </w:div>
        <w:div w:id="1240872175">
          <w:marLeft w:val="480"/>
          <w:marRight w:val="0"/>
          <w:marTop w:val="0"/>
          <w:marBottom w:val="0"/>
          <w:divBdr>
            <w:top w:val="none" w:sz="0" w:space="0" w:color="auto"/>
            <w:left w:val="none" w:sz="0" w:space="0" w:color="auto"/>
            <w:bottom w:val="none" w:sz="0" w:space="0" w:color="auto"/>
            <w:right w:val="none" w:sz="0" w:space="0" w:color="auto"/>
          </w:divBdr>
        </w:div>
        <w:div w:id="1241520865">
          <w:marLeft w:val="480"/>
          <w:marRight w:val="0"/>
          <w:marTop w:val="0"/>
          <w:marBottom w:val="0"/>
          <w:divBdr>
            <w:top w:val="none" w:sz="0" w:space="0" w:color="auto"/>
            <w:left w:val="none" w:sz="0" w:space="0" w:color="auto"/>
            <w:bottom w:val="none" w:sz="0" w:space="0" w:color="auto"/>
            <w:right w:val="none" w:sz="0" w:space="0" w:color="auto"/>
          </w:divBdr>
        </w:div>
        <w:div w:id="1274676850">
          <w:marLeft w:val="480"/>
          <w:marRight w:val="0"/>
          <w:marTop w:val="0"/>
          <w:marBottom w:val="0"/>
          <w:divBdr>
            <w:top w:val="none" w:sz="0" w:space="0" w:color="auto"/>
            <w:left w:val="none" w:sz="0" w:space="0" w:color="auto"/>
            <w:bottom w:val="none" w:sz="0" w:space="0" w:color="auto"/>
            <w:right w:val="none" w:sz="0" w:space="0" w:color="auto"/>
          </w:divBdr>
        </w:div>
        <w:div w:id="1286690895">
          <w:marLeft w:val="480"/>
          <w:marRight w:val="0"/>
          <w:marTop w:val="0"/>
          <w:marBottom w:val="0"/>
          <w:divBdr>
            <w:top w:val="none" w:sz="0" w:space="0" w:color="auto"/>
            <w:left w:val="none" w:sz="0" w:space="0" w:color="auto"/>
            <w:bottom w:val="none" w:sz="0" w:space="0" w:color="auto"/>
            <w:right w:val="none" w:sz="0" w:space="0" w:color="auto"/>
          </w:divBdr>
        </w:div>
        <w:div w:id="1307320648">
          <w:marLeft w:val="480"/>
          <w:marRight w:val="0"/>
          <w:marTop w:val="0"/>
          <w:marBottom w:val="0"/>
          <w:divBdr>
            <w:top w:val="none" w:sz="0" w:space="0" w:color="auto"/>
            <w:left w:val="none" w:sz="0" w:space="0" w:color="auto"/>
            <w:bottom w:val="none" w:sz="0" w:space="0" w:color="auto"/>
            <w:right w:val="none" w:sz="0" w:space="0" w:color="auto"/>
          </w:divBdr>
        </w:div>
        <w:div w:id="1329475973">
          <w:marLeft w:val="480"/>
          <w:marRight w:val="0"/>
          <w:marTop w:val="0"/>
          <w:marBottom w:val="0"/>
          <w:divBdr>
            <w:top w:val="none" w:sz="0" w:space="0" w:color="auto"/>
            <w:left w:val="none" w:sz="0" w:space="0" w:color="auto"/>
            <w:bottom w:val="none" w:sz="0" w:space="0" w:color="auto"/>
            <w:right w:val="none" w:sz="0" w:space="0" w:color="auto"/>
          </w:divBdr>
        </w:div>
        <w:div w:id="1338461486">
          <w:marLeft w:val="480"/>
          <w:marRight w:val="0"/>
          <w:marTop w:val="0"/>
          <w:marBottom w:val="0"/>
          <w:divBdr>
            <w:top w:val="none" w:sz="0" w:space="0" w:color="auto"/>
            <w:left w:val="none" w:sz="0" w:space="0" w:color="auto"/>
            <w:bottom w:val="none" w:sz="0" w:space="0" w:color="auto"/>
            <w:right w:val="none" w:sz="0" w:space="0" w:color="auto"/>
          </w:divBdr>
        </w:div>
        <w:div w:id="1339890400">
          <w:marLeft w:val="480"/>
          <w:marRight w:val="0"/>
          <w:marTop w:val="0"/>
          <w:marBottom w:val="0"/>
          <w:divBdr>
            <w:top w:val="none" w:sz="0" w:space="0" w:color="auto"/>
            <w:left w:val="none" w:sz="0" w:space="0" w:color="auto"/>
            <w:bottom w:val="none" w:sz="0" w:space="0" w:color="auto"/>
            <w:right w:val="none" w:sz="0" w:space="0" w:color="auto"/>
          </w:divBdr>
        </w:div>
        <w:div w:id="1348605447">
          <w:marLeft w:val="480"/>
          <w:marRight w:val="0"/>
          <w:marTop w:val="0"/>
          <w:marBottom w:val="0"/>
          <w:divBdr>
            <w:top w:val="none" w:sz="0" w:space="0" w:color="auto"/>
            <w:left w:val="none" w:sz="0" w:space="0" w:color="auto"/>
            <w:bottom w:val="none" w:sz="0" w:space="0" w:color="auto"/>
            <w:right w:val="none" w:sz="0" w:space="0" w:color="auto"/>
          </w:divBdr>
        </w:div>
        <w:div w:id="1349330658">
          <w:marLeft w:val="480"/>
          <w:marRight w:val="0"/>
          <w:marTop w:val="0"/>
          <w:marBottom w:val="0"/>
          <w:divBdr>
            <w:top w:val="none" w:sz="0" w:space="0" w:color="auto"/>
            <w:left w:val="none" w:sz="0" w:space="0" w:color="auto"/>
            <w:bottom w:val="none" w:sz="0" w:space="0" w:color="auto"/>
            <w:right w:val="none" w:sz="0" w:space="0" w:color="auto"/>
          </w:divBdr>
        </w:div>
      </w:divsChild>
    </w:div>
    <w:div w:id="1059205060">
      <w:bodyDiv w:val="1"/>
      <w:marLeft w:val="0"/>
      <w:marRight w:val="0"/>
      <w:marTop w:val="0"/>
      <w:marBottom w:val="0"/>
      <w:divBdr>
        <w:top w:val="none" w:sz="0" w:space="0" w:color="auto"/>
        <w:left w:val="none" w:sz="0" w:space="0" w:color="auto"/>
        <w:bottom w:val="none" w:sz="0" w:space="0" w:color="auto"/>
        <w:right w:val="none" w:sz="0" w:space="0" w:color="auto"/>
      </w:divBdr>
    </w:div>
    <w:div w:id="1059788171">
      <w:bodyDiv w:val="1"/>
      <w:marLeft w:val="0"/>
      <w:marRight w:val="0"/>
      <w:marTop w:val="0"/>
      <w:marBottom w:val="0"/>
      <w:divBdr>
        <w:top w:val="none" w:sz="0" w:space="0" w:color="auto"/>
        <w:left w:val="none" w:sz="0" w:space="0" w:color="auto"/>
        <w:bottom w:val="none" w:sz="0" w:space="0" w:color="auto"/>
        <w:right w:val="none" w:sz="0" w:space="0" w:color="auto"/>
      </w:divBdr>
    </w:div>
    <w:div w:id="1060713989">
      <w:bodyDiv w:val="1"/>
      <w:marLeft w:val="0"/>
      <w:marRight w:val="0"/>
      <w:marTop w:val="0"/>
      <w:marBottom w:val="0"/>
      <w:divBdr>
        <w:top w:val="none" w:sz="0" w:space="0" w:color="auto"/>
        <w:left w:val="none" w:sz="0" w:space="0" w:color="auto"/>
        <w:bottom w:val="none" w:sz="0" w:space="0" w:color="auto"/>
        <w:right w:val="none" w:sz="0" w:space="0" w:color="auto"/>
      </w:divBdr>
    </w:div>
    <w:div w:id="1061487441">
      <w:bodyDiv w:val="1"/>
      <w:marLeft w:val="0"/>
      <w:marRight w:val="0"/>
      <w:marTop w:val="0"/>
      <w:marBottom w:val="0"/>
      <w:divBdr>
        <w:top w:val="none" w:sz="0" w:space="0" w:color="auto"/>
        <w:left w:val="none" w:sz="0" w:space="0" w:color="auto"/>
        <w:bottom w:val="none" w:sz="0" w:space="0" w:color="auto"/>
        <w:right w:val="none" w:sz="0" w:space="0" w:color="auto"/>
      </w:divBdr>
    </w:div>
    <w:div w:id="1061707982">
      <w:bodyDiv w:val="1"/>
      <w:marLeft w:val="0"/>
      <w:marRight w:val="0"/>
      <w:marTop w:val="0"/>
      <w:marBottom w:val="0"/>
      <w:divBdr>
        <w:top w:val="none" w:sz="0" w:space="0" w:color="auto"/>
        <w:left w:val="none" w:sz="0" w:space="0" w:color="auto"/>
        <w:bottom w:val="none" w:sz="0" w:space="0" w:color="auto"/>
        <w:right w:val="none" w:sz="0" w:space="0" w:color="auto"/>
      </w:divBdr>
    </w:div>
    <w:div w:id="1062485641">
      <w:bodyDiv w:val="1"/>
      <w:marLeft w:val="0"/>
      <w:marRight w:val="0"/>
      <w:marTop w:val="0"/>
      <w:marBottom w:val="0"/>
      <w:divBdr>
        <w:top w:val="none" w:sz="0" w:space="0" w:color="auto"/>
        <w:left w:val="none" w:sz="0" w:space="0" w:color="auto"/>
        <w:bottom w:val="none" w:sz="0" w:space="0" w:color="auto"/>
        <w:right w:val="none" w:sz="0" w:space="0" w:color="auto"/>
      </w:divBdr>
    </w:div>
    <w:div w:id="1062487200">
      <w:bodyDiv w:val="1"/>
      <w:marLeft w:val="0"/>
      <w:marRight w:val="0"/>
      <w:marTop w:val="0"/>
      <w:marBottom w:val="0"/>
      <w:divBdr>
        <w:top w:val="none" w:sz="0" w:space="0" w:color="auto"/>
        <w:left w:val="none" w:sz="0" w:space="0" w:color="auto"/>
        <w:bottom w:val="none" w:sz="0" w:space="0" w:color="auto"/>
        <w:right w:val="none" w:sz="0" w:space="0" w:color="auto"/>
      </w:divBdr>
    </w:div>
    <w:div w:id="1063144149">
      <w:bodyDiv w:val="1"/>
      <w:marLeft w:val="0"/>
      <w:marRight w:val="0"/>
      <w:marTop w:val="0"/>
      <w:marBottom w:val="0"/>
      <w:divBdr>
        <w:top w:val="none" w:sz="0" w:space="0" w:color="auto"/>
        <w:left w:val="none" w:sz="0" w:space="0" w:color="auto"/>
        <w:bottom w:val="none" w:sz="0" w:space="0" w:color="auto"/>
        <w:right w:val="none" w:sz="0" w:space="0" w:color="auto"/>
      </w:divBdr>
    </w:div>
    <w:div w:id="1063914445">
      <w:bodyDiv w:val="1"/>
      <w:marLeft w:val="0"/>
      <w:marRight w:val="0"/>
      <w:marTop w:val="0"/>
      <w:marBottom w:val="0"/>
      <w:divBdr>
        <w:top w:val="none" w:sz="0" w:space="0" w:color="auto"/>
        <w:left w:val="none" w:sz="0" w:space="0" w:color="auto"/>
        <w:bottom w:val="none" w:sz="0" w:space="0" w:color="auto"/>
        <w:right w:val="none" w:sz="0" w:space="0" w:color="auto"/>
      </w:divBdr>
    </w:div>
    <w:div w:id="1064371027">
      <w:bodyDiv w:val="1"/>
      <w:marLeft w:val="0"/>
      <w:marRight w:val="0"/>
      <w:marTop w:val="0"/>
      <w:marBottom w:val="0"/>
      <w:divBdr>
        <w:top w:val="none" w:sz="0" w:space="0" w:color="auto"/>
        <w:left w:val="none" w:sz="0" w:space="0" w:color="auto"/>
        <w:bottom w:val="none" w:sz="0" w:space="0" w:color="auto"/>
        <w:right w:val="none" w:sz="0" w:space="0" w:color="auto"/>
      </w:divBdr>
    </w:div>
    <w:div w:id="1064527499">
      <w:bodyDiv w:val="1"/>
      <w:marLeft w:val="0"/>
      <w:marRight w:val="0"/>
      <w:marTop w:val="0"/>
      <w:marBottom w:val="0"/>
      <w:divBdr>
        <w:top w:val="none" w:sz="0" w:space="0" w:color="auto"/>
        <w:left w:val="none" w:sz="0" w:space="0" w:color="auto"/>
        <w:bottom w:val="none" w:sz="0" w:space="0" w:color="auto"/>
        <w:right w:val="none" w:sz="0" w:space="0" w:color="auto"/>
      </w:divBdr>
    </w:div>
    <w:div w:id="1065110135">
      <w:bodyDiv w:val="1"/>
      <w:marLeft w:val="0"/>
      <w:marRight w:val="0"/>
      <w:marTop w:val="0"/>
      <w:marBottom w:val="0"/>
      <w:divBdr>
        <w:top w:val="none" w:sz="0" w:space="0" w:color="auto"/>
        <w:left w:val="none" w:sz="0" w:space="0" w:color="auto"/>
        <w:bottom w:val="none" w:sz="0" w:space="0" w:color="auto"/>
        <w:right w:val="none" w:sz="0" w:space="0" w:color="auto"/>
      </w:divBdr>
    </w:div>
    <w:div w:id="1066949901">
      <w:bodyDiv w:val="1"/>
      <w:marLeft w:val="0"/>
      <w:marRight w:val="0"/>
      <w:marTop w:val="0"/>
      <w:marBottom w:val="0"/>
      <w:divBdr>
        <w:top w:val="none" w:sz="0" w:space="0" w:color="auto"/>
        <w:left w:val="none" w:sz="0" w:space="0" w:color="auto"/>
        <w:bottom w:val="none" w:sz="0" w:space="0" w:color="auto"/>
        <w:right w:val="none" w:sz="0" w:space="0" w:color="auto"/>
      </w:divBdr>
      <w:divsChild>
        <w:div w:id="18169630">
          <w:marLeft w:val="480"/>
          <w:marRight w:val="0"/>
          <w:marTop w:val="0"/>
          <w:marBottom w:val="0"/>
          <w:divBdr>
            <w:top w:val="none" w:sz="0" w:space="0" w:color="auto"/>
            <w:left w:val="none" w:sz="0" w:space="0" w:color="auto"/>
            <w:bottom w:val="none" w:sz="0" w:space="0" w:color="auto"/>
            <w:right w:val="none" w:sz="0" w:space="0" w:color="auto"/>
          </w:divBdr>
        </w:div>
        <w:div w:id="24411050">
          <w:marLeft w:val="480"/>
          <w:marRight w:val="0"/>
          <w:marTop w:val="0"/>
          <w:marBottom w:val="0"/>
          <w:divBdr>
            <w:top w:val="none" w:sz="0" w:space="0" w:color="auto"/>
            <w:left w:val="none" w:sz="0" w:space="0" w:color="auto"/>
            <w:bottom w:val="none" w:sz="0" w:space="0" w:color="auto"/>
            <w:right w:val="none" w:sz="0" w:space="0" w:color="auto"/>
          </w:divBdr>
        </w:div>
        <w:div w:id="32728938">
          <w:marLeft w:val="480"/>
          <w:marRight w:val="0"/>
          <w:marTop w:val="0"/>
          <w:marBottom w:val="0"/>
          <w:divBdr>
            <w:top w:val="none" w:sz="0" w:space="0" w:color="auto"/>
            <w:left w:val="none" w:sz="0" w:space="0" w:color="auto"/>
            <w:bottom w:val="none" w:sz="0" w:space="0" w:color="auto"/>
            <w:right w:val="none" w:sz="0" w:space="0" w:color="auto"/>
          </w:divBdr>
        </w:div>
        <w:div w:id="33503628">
          <w:marLeft w:val="480"/>
          <w:marRight w:val="0"/>
          <w:marTop w:val="0"/>
          <w:marBottom w:val="0"/>
          <w:divBdr>
            <w:top w:val="none" w:sz="0" w:space="0" w:color="auto"/>
            <w:left w:val="none" w:sz="0" w:space="0" w:color="auto"/>
            <w:bottom w:val="none" w:sz="0" w:space="0" w:color="auto"/>
            <w:right w:val="none" w:sz="0" w:space="0" w:color="auto"/>
          </w:divBdr>
        </w:div>
        <w:div w:id="34697922">
          <w:marLeft w:val="480"/>
          <w:marRight w:val="0"/>
          <w:marTop w:val="0"/>
          <w:marBottom w:val="0"/>
          <w:divBdr>
            <w:top w:val="none" w:sz="0" w:space="0" w:color="auto"/>
            <w:left w:val="none" w:sz="0" w:space="0" w:color="auto"/>
            <w:bottom w:val="none" w:sz="0" w:space="0" w:color="auto"/>
            <w:right w:val="none" w:sz="0" w:space="0" w:color="auto"/>
          </w:divBdr>
        </w:div>
        <w:div w:id="50276509">
          <w:marLeft w:val="480"/>
          <w:marRight w:val="0"/>
          <w:marTop w:val="0"/>
          <w:marBottom w:val="0"/>
          <w:divBdr>
            <w:top w:val="none" w:sz="0" w:space="0" w:color="auto"/>
            <w:left w:val="none" w:sz="0" w:space="0" w:color="auto"/>
            <w:bottom w:val="none" w:sz="0" w:space="0" w:color="auto"/>
            <w:right w:val="none" w:sz="0" w:space="0" w:color="auto"/>
          </w:divBdr>
        </w:div>
        <w:div w:id="58745689">
          <w:marLeft w:val="480"/>
          <w:marRight w:val="0"/>
          <w:marTop w:val="0"/>
          <w:marBottom w:val="0"/>
          <w:divBdr>
            <w:top w:val="none" w:sz="0" w:space="0" w:color="auto"/>
            <w:left w:val="none" w:sz="0" w:space="0" w:color="auto"/>
            <w:bottom w:val="none" w:sz="0" w:space="0" w:color="auto"/>
            <w:right w:val="none" w:sz="0" w:space="0" w:color="auto"/>
          </w:divBdr>
        </w:div>
        <w:div w:id="64189749">
          <w:marLeft w:val="480"/>
          <w:marRight w:val="0"/>
          <w:marTop w:val="0"/>
          <w:marBottom w:val="0"/>
          <w:divBdr>
            <w:top w:val="none" w:sz="0" w:space="0" w:color="auto"/>
            <w:left w:val="none" w:sz="0" w:space="0" w:color="auto"/>
            <w:bottom w:val="none" w:sz="0" w:space="0" w:color="auto"/>
            <w:right w:val="none" w:sz="0" w:space="0" w:color="auto"/>
          </w:divBdr>
        </w:div>
        <w:div w:id="114522851">
          <w:marLeft w:val="480"/>
          <w:marRight w:val="0"/>
          <w:marTop w:val="0"/>
          <w:marBottom w:val="0"/>
          <w:divBdr>
            <w:top w:val="none" w:sz="0" w:space="0" w:color="auto"/>
            <w:left w:val="none" w:sz="0" w:space="0" w:color="auto"/>
            <w:bottom w:val="none" w:sz="0" w:space="0" w:color="auto"/>
            <w:right w:val="none" w:sz="0" w:space="0" w:color="auto"/>
          </w:divBdr>
        </w:div>
        <w:div w:id="152572140">
          <w:marLeft w:val="480"/>
          <w:marRight w:val="0"/>
          <w:marTop w:val="0"/>
          <w:marBottom w:val="0"/>
          <w:divBdr>
            <w:top w:val="none" w:sz="0" w:space="0" w:color="auto"/>
            <w:left w:val="none" w:sz="0" w:space="0" w:color="auto"/>
            <w:bottom w:val="none" w:sz="0" w:space="0" w:color="auto"/>
            <w:right w:val="none" w:sz="0" w:space="0" w:color="auto"/>
          </w:divBdr>
        </w:div>
        <w:div w:id="153378740">
          <w:marLeft w:val="480"/>
          <w:marRight w:val="0"/>
          <w:marTop w:val="0"/>
          <w:marBottom w:val="0"/>
          <w:divBdr>
            <w:top w:val="none" w:sz="0" w:space="0" w:color="auto"/>
            <w:left w:val="none" w:sz="0" w:space="0" w:color="auto"/>
            <w:bottom w:val="none" w:sz="0" w:space="0" w:color="auto"/>
            <w:right w:val="none" w:sz="0" w:space="0" w:color="auto"/>
          </w:divBdr>
        </w:div>
        <w:div w:id="171184688">
          <w:marLeft w:val="480"/>
          <w:marRight w:val="0"/>
          <w:marTop w:val="0"/>
          <w:marBottom w:val="0"/>
          <w:divBdr>
            <w:top w:val="none" w:sz="0" w:space="0" w:color="auto"/>
            <w:left w:val="none" w:sz="0" w:space="0" w:color="auto"/>
            <w:bottom w:val="none" w:sz="0" w:space="0" w:color="auto"/>
            <w:right w:val="none" w:sz="0" w:space="0" w:color="auto"/>
          </w:divBdr>
        </w:div>
        <w:div w:id="171922834">
          <w:marLeft w:val="480"/>
          <w:marRight w:val="0"/>
          <w:marTop w:val="0"/>
          <w:marBottom w:val="0"/>
          <w:divBdr>
            <w:top w:val="none" w:sz="0" w:space="0" w:color="auto"/>
            <w:left w:val="none" w:sz="0" w:space="0" w:color="auto"/>
            <w:bottom w:val="none" w:sz="0" w:space="0" w:color="auto"/>
            <w:right w:val="none" w:sz="0" w:space="0" w:color="auto"/>
          </w:divBdr>
        </w:div>
        <w:div w:id="177551623">
          <w:marLeft w:val="480"/>
          <w:marRight w:val="0"/>
          <w:marTop w:val="0"/>
          <w:marBottom w:val="0"/>
          <w:divBdr>
            <w:top w:val="none" w:sz="0" w:space="0" w:color="auto"/>
            <w:left w:val="none" w:sz="0" w:space="0" w:color="auto"/>
            <w:bottom w:val="none" w:sz="0" w:space="0" w:color="auto"/>
            <w:right w:val="none" w:sz="0" w:space="0" w:color="auto"/>
          </w:divBdr>
        </w:div>
        <w:div w:id="178281787">
          <w:marLeft w:val="480"/>
          <w:marRight w:val="0"/>
          <w:marTop w:val="0"/>
          <w:marBottom w:val="0"/>
          <w:divBdr>
            <w:top w:val="none" w:sz="0" w:space="0" w:color="auto"/>
            <w:left w:val="none" w:sz="0" w:space="0" w:color="auto"/>
            <w:bottom w:val="none" w:sz="0" w:space="0" w:color="auto"/>
            <w:right w:val="none" w:sz="0" w:space="0" w:color="auto"/>
          </w:divBdr>
        </w:div>
        <w:div w:id="205683582">
          <w:marLeft w:val="480"/>
          <w:marRight w:val="0"/>
          <w:marTop w:val="0"/>
          <w:marBottom w:val="0"/>
          <w:divBdr>
            <w:top w:val="none" w:sz="0" w:space="0" w:color="auto"/>
            <w:left w:val="none" w:sz="0" w:space="0" w:color="auto"/>
            <w:bottom w:val="none" w:sz="0" w:space="0" w:color="auto"/>
            <w:right w:val="none" w:sz="0" w:space="0" w:color="auto"/>
          </w:divBdr>
        </w:div>
        <w:div w:id="211234859">
          <w:marLeft w:val="480"/>
          <w:marRight w:val="0"/>
          <w:marTop w:val="0"/>
          <w:marBottom w:val="0"/>
          <w:divBdr>
            <w:top w:val="none" w:sz="0" w:space="0" w:color="auto"/>
            <w:left w:val="none" w:sz="0" w:space="0" w:color="auto"/>
            <w:bottom w:val="none" w:sz="0" w:space="0" w:color="auto"/>
            <w:right w:val="none" w:sz="0" w:space="0" w:color="auto"/>
          </w:divBdr>
        </w:div>
        <w:div w:id="217710908">
          <w:marLeft w:val="480"/>
          <w:marRight w:val="0"/>
          <w:marTop w:val="0"/>
          <w:marBottom w:val="0"/>
          <w:divBdr>
            <w:top w:val="none" w:sz="0" w:space="0" w:color="auto"/>
            <w:left w:val="none" w:sz="0" w:space="0" w:color="auto"/>
            <w:bottom w:val="none" w:sz="0" w:space="0" w:color="auto"/>
            <w:right w:val="none" w:sz="0" w:space="0" w:color="auto"/>
          </w:divBdr>
        </w:div>
        <w:div w:id="230315892">
          <w:marLeft w:val="480"/>
          <w:marRight w:val="0"/>
          <w:marTop w:val="0"/>
          <w:marBottom w:val="0"/>
          <w:divBdr>
            <w:top w:val="none" w:sz="0" w:space="0" w:color="auto"/>
            <w:left w:val="none" w:sz="0" w:space="0" w:color="auto"/>
            <w:bottom w:val="none" w:sz="0" w:space="0" w:color="auto"/>
            <w:right w:val="none" w:sz="0" w:space="0" w:color="auto"/>
          </w:divBdr>
        </w:div>
        <w:div w:id="231239029">
          <w:marLeft w:val="480"/>
          <w:marRight w:val="0"/>
          <w:marTop w:val="0"/>
          <w:marBottom w:val="0"/>
          <w:divBdr>
            <w:top w:val="none" w:sz="0" w:space="0" w:color="auto"/>
            <w:left w:val="none" w:sz="0" w:space="0" w:color="auto"/>
            <w:bottom w:val="none" w:sz="0" w:space="0" w:color="auto"/>
            <w:right w:val="none" w:sz="0" w:space="0" w:color="auto"/>
          </w:divBdr>
        </w:div>
        <w:div w:id="232201916">
          <w:marLeft w:val="480"/>
          <w:marRight w:val="0"/>
          <w:marTop w:val="0"/>
          <w:marBottom w:val="0"/>
          <w:divBdr>
            <w:top w:val="none" w:sz="0" w:space="0" w:color="auto"/>
            <w:left w:val="none" w:sz="0" w:space="0" w:color="auto"/>
            <w:bottom w:val="none" w:sz="0" w:space="0" w:color="auto"/>
            <w:right w:val="none" w:sz="0" w:space="0" w:color="auto"/>
          </w:divBdr>
        </w:div>
        <w:div w:id="261374879">
          <w:marLeft w:val="480"/>
          <w:marRight w:val="0"/>
          <w:marTop w:val="0"/>
          <w:marBottom w:val="0"/>
          <w:divBdr>
            <w:top w:val="none" w:sz="0" w:space="0" w:color="auto"/>
            <w:left w:val="none" w:sz="0" w:space="0" w:color="auto"/>
            <w:bottom w:val="none" w:sz="0" w:space="0" w:color="auto"/>
            <w:right w:val="none" w:sz="0" w:space="0" w:color="auto"/>
          </w:divBdr>
        </w:div>
        <w:div w:id="263346165">
          <w:marLeft w:val="480"/>
          <w:marRight w:val="0"/>
          <w:marTop w:val="0"/>
          <w:marBottom w:val="0"/>
          <w:divBdr>
            <w:top w:val="none" w:sz="0" w:space="0" w:color="auto"/>
            <w:left w:val="none" w:sz="0" w:space="0" w:color="auto"/>
            <w:bottom w:val="none" w:sz="0" w:space="0" w:color="auto"/>
            <w:right w:val="none" w:sz="0" w:space="0" w:color="auto"/>
          </w:divBdr>
        </w:div>
        <w:div w:id="264919982">
          <w:marLeft w:val="480"/>
          <w:marRight w:val="0"/>
          <w:marTop w:val="0"/>
          <w:marBottom w:val="0"/>
          <w:divBdr>
            <w:top w:val="none" w:sz="0" w:space="0" w:color="auto"/>
            <w:left w:val="none" w:sz="0" w:space="0" w:color="auto"/>
            <w:bottom w:val="none" w:sz="0" w:space="0" w:color="auto"/>
            <w:right w:val="none" w:sz="0" w:space="0" w:color="auto"/>
          </w:divBdr>
        </w:div>
        <w:div w:id="278873413">
          <w:marLeft w:val="480"/>
          <w:marRight w:val="0"/>
          <w:marTop w:val="0"/>
          <w:marBottom w:val="0"/>
          <w:divBdr>
            <w:top w:val="none" w:sz="0" w:space="0" w:color="auto"/>
            <w:left w:val="none" w:sz="0" w:space="0" w:color="auto"/>
            <w:bottom w:val="none" w:sz="0" w:space="0" w:color="auto"/>
            <w:right w:val="none" w:sz="0" w:space="0" w:color="auto"/>
          </w:divBdr>
        </w:div>
        <w:div w:id="279801645">
          <w:marLeft w:val="480"/>
          <w:marRight w:val="0"/>
          <w:marTop w:val="0"/>
          <w:marBottom w:val="0"/>
          <w:divBdr>
            <w:top w:val="none" w:sz="0" w:space="0" w:color="auto"/>
            <w:left w:val="none" w:sz="0" w:space="0" w:color="auto"/>
            <w:bottom w:val="none" w:sz="0" w:space="0" w:color="auto"/>
            <w:right w:val="none" w:sz="0" w:space="0" w:color="auto"/>
          </w:divBdr>
        </w:div>
        <w:div w:id="294146470">
          <w:marLeft w:val="480"/>
          <w:marRight w:val="0"/>
          <w:marTop w:val="0"/>
          <w:marBottom w:val="0"/>
          <w:divBdr>
            <w:top w:val="none" w:sz="0" w:space="0" w:color="auto"/>
            <w:left w:val="none" w:sz="0" w:space="0" w:color="auto"/>
            <w:bottom w:val="none" w:sz="0" w:space="0" w:color="auto"/>
            <w:right w:val="none" w:sz="0" w:space="0" w:color="auto"/>
          </w:divBdr>
        </w:div>
        <w:div w:id="294987080">
          <w:marLeft w:val="480"/>
          <w:marRight w:val="0"/>
          <w:marTop w:val="0"/>
          <w:marBottom w:val="0"/>
          <w:divBdr>
            <w:top w:val="none" w:sz="0" w:space="0" w:color="auto"/>
            <w:left w:val="none" w:sz="0" w:space="0" w:color="auto"/>
            <w:bottom w:val="none" w:sz="0" w:space="0" w:color="auto"/>
            <w:right w:val="none" w:sz="0" w:space="0" w:color="auto"/>
          </w:divBdr>
        </w:div>
        <w:div w:id="297420827">
          <w:marLeft w:val="480"/>
          <w:marRight w:val="0"/>
          <w:marTop w:val="0"/>
          <w:marBottom w:val="0"/>
          <w:divBdr>
            <w:top w:val="none" w:sz="0" w:space="0" w:color="auto"/>
            <w:left w:val="none" w:sz="0" w:space="0" w:color="auto"/>
            <w:bottom w:val="none" w:sz="0" w:space="0" w:color="auto"/>
            <w:right w:val="none" w:sz="0" w:space="0" w:color="auto"/>
          </w:divBdr>
        </w:div>
        <w:div w:id="314261777">
          <w:marLeft w:val="480"/>
          <w:marRight w:val="0"/>
          <w:marTop w:val="0"/>
          <w:marBottom w:val="0"/>
          <w:divBdr>
            <w:top w:val="none" w:sz="0" w:space="0" w:color="auto"/>
            <w:left w:val="none" w:sz="0" w:space="0" w:color="auto"/>
            <w:bottom w:val="none" w:sz="0" w:space="0" w:color="auto"/>
            <w:right w:val="none" w:sz="0" w:space="0" w:color="auto"/>
          </w:divBdr>
        </w:div>
        <w:div w:id="315959913">
          <w:marLeft w:val="480"/>
          <w:marRight w:val="0"/>
          <w:marTop w:val="0"/>
          <w:marBottom w:val="0"/>
          <w:divBdr>
            <w:top w:val="none" w:sz="0" w:space="0" w:color="auto"/>
            <w:left w:val="none" w:sz="0" w:space="0" w:color="auto"/>
            <w:bottom w:val="none" w:sz="0" w:space="0" w:color="auto"/>
            <w:right w:val="none" w:sz="0" w:space="0" w:color="auto"/>
          </w:divBdr>
        </w:div>
        <w:div w:id="319889220">
          <w:marLeft w:val="480"/>
          <w:marRight w:val="0"/>
          <w:marTop w:val="0"/>
          <w:marBottom w:val="0"/>
          <w:divBdr>
            <w:top w:val="none" w:sz="0" w:space="0" w:color="auto"/>
            <w:left w:val="none" w:sz="0" w:space="0" w:color="auto"/>
            <w:bottom w:val="none" w:sz="0" w:space="0" w:color="auto"/>
            <w:right w:val="none" w:sz="0" w:space="0" w:color="auto"/>
          </w:divBdr>
        </w:div>
        <w:div w:id="322323756">
          <w:marLeft w:val="480"/>
          <w:marRight w:val="0"/>
          <w:marTop w:val="0"/>
          <w:marBottom w:val="0"/>
          <w:divBdr>
            <w:top w:val="none" w:sz="0" w:space="0" w:color="auto"/>
            <w:left w:val="none" w:sz="0" w:space="0" w:color="auto"/>
            <w:bottom w:val="none" w:sz="0" w:space="0" w:color="auto"/>
            <w:right w:val="none" w:sz="0" w:space="0" w:color="auto"/>
          </w:divBdr>
        </w:div>
        <w:div w:id="324745462">
          <w:marLeft w:val="480"/>
          <w:marRight w:val="0"/>
          <w:marTop w:val="0"/>
          <w:marBottom w:val="0"/>
          <w:divBdr>
            <w:top w:val="none" w:sz="0" w:space="0" w:color="auto"/>
            <w:left w:val="none" w:sz="0" w:space="0" w:color="auto"/>
            <w:bottom w:val="none" w:sz="0" w:space="0" w:color="auto"/>
            <w:right w:val="none" w:sz="0" w:space="0" w:color="auto"/>
          </w:divBdr>
        </w:div>
        <w:div w:id="327831509">
          <w:marLeft w:val="480"/>
          <w:marRight w:val="0"/>
          <w:marTop w:val="0"/>
          <w:marBottom w:val="0"/>
          <w:divBdr>
            <w:top w:val="none" w:sz="0" w:space="0" w:color="auto"/>
            <w:left w:val="none" w:sz="0" w:space="0" w:color="auto"/>
            <w:bottom w:val="none" w:sz="0" w:space="0" w:color="auto"/>
            <w:right w:val="none" w:sz="0" w:space="0" w:color="auto"/>
          </w:divBdr>
        </w:div>
        <w:div w:id="331035539">
          <w:marLeft w:val="480"/>
          <w:marRight w:val="0"/>
          <w:marTop w:val="0"/>
          <w:marBottom w:val="0"/>
          <w:divBdr>
            <w:top w:val="none" w:sz="0" w:space="0" w:color="auto"/>
            <w:left w:val="none" w:sz="0" w:space="0" w:color="auto"/>
            <w:bottom w:val="none" w:sz="0" w:space="0" w:color="auto"/>
            <w:right w:val="none" w:sz="0" w:space="0" w:color="auto"/>
          </w:divBdr>
        </w:div>
        <w:div w:id="343670848">
          <w:marLeft w:val="480"/>
          <w:marRight w:val="0"/>
          <w:marTop w:val="0"/>
          <w:marBottom w:val="0"/>
          <w:divBdr>
            <w:top w:val="none" w:sz="0" w:space="0" w:color="auto"/>
            <w:left w:val="none" w:sz="0" w:space="0" w:color="auto"/>
            <w:bottom w:val="none" w:sz="0" w:space="0" w:color="auto"/>
            <w:right w:val="none" w:sz="0" w:space="0" w:color="auto"/>
          </w:divBdr>
        </w:div>
        <w:div w:id="370614897">
          <w:marLeft w:val="480"/>
          <w:marRight w:val="0"/>
          <w:marTop w:val="0"/>
          <w:marBottom w:val="0"/>
          <w:divBdr>
            <w:top w:val="none" w:sz="0" w:space="0" w:color="auto"/>
            <w:left w:val="none" w:sz="0" w:space="0" w:color="auto"/>
            <w:bottom w:val="none" w:sz="0" w:space="0" w:color="auto"/>
            <w:right w:val="none" w:sz="0" w:space="0" w:color="auto"/>
          </w:divBdr>
        </w:div>
        <w:div w:id="384916466">
          <w:marLeft w:val="480"/>
          <w:marRight w:val="0"/>
          <w:marTop w:val="0"/>
          <w:marBottom w:val="0"/>
          <w:divBdr>
            <w:top w:val="none" w:sz="0" w:space="0" w:color="auto"/>
            <w:left w:val="none" w:sz="0" w:space="0" w:color="auto"/>
            <w:bottom w:val="none" w:sz="0" w:space="0" w:color="auto"/>
            <w:right w:val="none" w:sz="0" w:space="0" w:color="auto"/>
          </w:divBdr>
        </w:div>
        <w:div w:id="385497439">
          <w:marLeft w:val="480"/>
          <w:marRight w:val="0"/>
          <w:marTop w:val="0"/>
          <w:marBottom w:val="0"/>
          <w:divBdr>
            <w:top w:val="none" w:sz="0" w:space="0" w:color="auto"/>
            <w:left w:val="none" w:sz="0" w:space="0" w:color="auto"/>
            <w:bottom w:val="none" w:sz="0" w:space="0" w:color="auto"/>
            <w:right w:val="none" w:sz="0" w:space="0" w:color="auto"/>
          </w:divBdr>
        </w:div>
        <w:div w:id="393086589">
          <w:marLeft w:val="480"/>
          <w:marRight w:val="0"/>
          <w:marTop w:val="0"/>
          <w:marBottom w:val="0"/>
          <w:divBdr>
            <w:top w:val="none" w:sz="0" w:space="0" w:color="auto"/>
            <w:left w:val="none" w:sz="0" w:space="0" w:color="auto"/>
            <w:bottom w:val="none" w:sz="0" w:space="0" w:color="auto"/>
            <w:right w:val="none" w:sz="0" w:space="0" w:color="auto"/>
          </w:divBdr>
        </w:div>
        <w:div w:id="399904502">
          <w:marLeft w:val="480"/>
          <w:marRight w:val="0"/>
          <w:marTop w:val="0"/>
          <w:marBottom w:val="0"/>
          <w:divBdr>
            <w:top w:val="none" w:sz="0" w:space="0" w:color="auto"/>
            <w:left w:val="none" w:sz="0" w:space="0" w:color="auto"/>
            <w:bottom w:val="none" w:sz="0" w:space="0" w:color="auto"/>
            <w:right w:val="none" w:sz="0" w:space="0" w:color="auto"/>
          </w:divBdr>
        </w:div>
        <w:div w:id="406727284">
          <w:marLeft w:val="480"/>
          <w:marRight w:val="0"/>
          <w:marTop w:val="0"/>
          <w:marBottom w:val="0"/>
          <w:divBdr>
            <w:top w:val="none" w:sz="0" w:space="0" w:color="auto"/>
            <w:left w:val="none" w:sz="0" w:space="0" w:color="auto"/>
            <w:bottom w:val="none" w:sz="0" w:space="0" w:color="auto"/>
            <w:right w:val="none" w:sz="0" w:space="0" w:color="auto"/>
          </w:divBdr>
        </w:div>
        <w:div w:id="419330674">
          <w:marLeft w:val="480"/>
          <w:marRight w:val="0"/>
          <w:marTop w:val="0"/>
          <w:marBottom w:val="0"/>
          <w:divBdr>
            <w:top w:val="none" w:sz="0" w:space="0" w:color="auto"/>
            <w:left w:val="none" w:sz="0" w:space="0" w:color="auto"/>
            <w:bottom w:val="none" w:sz="0" w:space="0" w:color="auto"/>
            <w:right w:val="none" w:sz="0" w:space="0" w:color="auto"/>
          </w:divBdr>
        </w:div>
        <w:div w:id="428700341">
          <w:marLeft w:val="480"/>
          <w:marRight w:val="0"/>
          <w:marTop w:val="0"/>
          <w:marBottom w:val="0"/>
          <w:divBdr>
            <w:top w:val="none" w:sz="0" w:space="0" w:color="auto"/>
            <w:left w:val="none" w:sz="0" w:space="0" w:color="auto"/>
            <w:bottom w:val="none" w:sz="0" w:space="0" w:color="auto"/>
            <w:right w:val="none" w:sz="0" w:space="0" w:color="auto"/>
          </w:divBdr>
        </w:div>
        <w:div w:id="429930465">
          <w:marLeft w:val="480"/>
          <w:marRight w:val="0"/>
          <w:marTop w:val="0"/>
          <w:marBottom w:val="0"/>
          <w:divBdr>
            <w:top w:val="none" w:sz="0" w:space="0" w:color="auto"/>
            <w:left w:val="none" w:sz="0" w:space="0" w:color="auto"/>
            <w:bottom w:val="none" w:sz="0" w:space="0" w:color="auto"/>
            <w:right w:val="none" w:sz="0" w:space="0" w:color="auto"/>
          </w:divBdr>
        </w:div>
        <w:div w:id="432287454">
          <w:marLeft w:val="480"/>
          <w:marRight w:val="0"/>
          <w:marTop w:val="0"/>
          <w:marBottom w:val="0"/>
          <w:divBdr>
            <w:top w:val="none" w:sz="0" w:space="0" w:color="auto"/>
            <w:left w:val="none" w:sz="0" w:space="0" w:color="auto"/>
            <w:bottom w:val="none" w:sz="0" w:space="0" w:color="auto"/>
            <w:right w:val="none" w:sz="0" w:space="0" w:color="auto"/>
          </w:divBdr>
        </w:div>
        <w:div w:id="445387396">
          <w:marLeft w:val="480"/>
          <w:marRight w:val="0"/>
          <w:marTop w:val="0"/>
          <w:marBottom w:val="0"/>
          <w:divBdr>
            <w:top w:val="none" w:sz="0" w:space="0" w:color="auto"/>
            <w:left w:val="none" w:sz="0" w:space="0" w:color="auto"/>
            <w:bottom w:val="none" w:sz="0" w:space="0" w:color="auto"/>
            <w:right w:val="none" w:sz="0" w:space="0" w:color="auto"/>
          </w:divBdr>
        </w:div>
        <w:div w:id="446050796">
          <w:marLeft w:val="480"/>
          <w:marRight w:val="0"/>
          <w:marTop w:val="0"/>
          <w:marBottom w:val="0"/>
          <w:divBdr>
            <w:top w:val="none" w:sz="0" w:space="0" w:color="auto"/>
            <w:left w:val="none" w:sz="0" w:space="0" w:color="auto"/>
            <w:bottom w:val="none" w:sz="0" w:space="0" w:color="auto"/>
            <w:right w:val="none" w:sz="0" w:space="0" w:color="auto"/>
          </w:divBdr>
        </w:div>
        <w:div w:id="473063990">
          <w:marLeft w:val="480"/>
          <w:marRight w:val="0"/>
          <w:marTop w:val="0"/>
          <w:marBottom w:val="0"/>
          <w:divBdr>
            <w:top w:val="none" w:sz="0" w:space="0" w:color="auto"/>
            <w:left w:val="none" w:sz="0" w:space="0" w:color="auto"/>
            <w:bottom w:val="none" w:sz="0" w:space="0" w:color="auto"/>
            <w:right w:val="none" w:sz="0" w:space="0" w:color="auto"/>
          </w:divBdr>
        </w:div>
        <w:div w:id="480197579">
          <w:marLeft w:val="480"/>
          <w:marRight w:val="0"/>
          <w:marTop w:val="0"/>
          <w:marBottom w:val="0"/>
          <w:divBdr>
            <w:top w:val="none" w:sz="0" w:space="0" w:color="auto"/>
            <w:left w:val="none" w:sz="0" w:space="0" w:color="auto"/>
            <w:bottom w:val="none" w:sz="0" w:space="0" w:color="auto"/>
            <w:right w:val="none" w:sz="0" w:space="0" w:color="auto"/>
          </w:divBdr>
        </w:div>
        <w:div w:id="483207329">
          <w:marLeft w:val="480"/>
          <w:marRight w:val="0"/>
          <w:marTop w:val="0"/>
          <w:marBottom w:val="0"/>
          <w:divBdr>
            <w:top w:val="none" w:sz="0" w:space="0" w:color="auto"/>
            <w:left w:val="none" w:sz="0" w:space="0" w:color="auto"/>
            <w:bottom w:val="none" w:sz="0" w:space="0" w:color="auto"/>
            <w:right w:val="none" w:sz="0" w:space="0" w:color="auto"/>
          </w:divBdr>
        </w:div>
        <w:div w:id="524170731">
          <w:marLeft w:val="480"/>
          <w:marRight w:val="0"/>
          <w:marTop w:val="0"/>
          <w:marBottom w:val="0"/>
          <w:divBdr>
            <w:top w:val="none" w:sz="0" w:space="0" w:color="auto"/>
            <w:left w:val="none" w:sz="0" w:space="0" w:color="auto"/>
            <w:bottom w:val="none" w:sz="0" w:space="0" w:color="auto"/>
            <w:right w:val="none" w:sz="0" w:space="0" w:color="auto"/>
          </w:divBdr>
        </w:div>
        <w:div w:id="537161299">
          <w:marLeft w:val="480"/>
          <w:marRight w:val="0"/>
          <w:marTop w:val="0"/>
          <w:marBottom w:val="0"/>
          <w:divBdr>
            <w:top w:val="none" w:sz="0" w:space="0" w:color="auto"/>
            <w:left w:val="none" w:sz="0" w:space="0" w:color="auto"/>
            <w:bottom w:val="none" w:sz="0" w:space="0" w:color="auto"/>
            <w:right w:val="none" w:sz="0" w:space="0" w:color="auto"/>
          </w:divBdr>
        </w:div>
        <w:div w:id="543063219">
          <w:marLeft w:val="480"/>
          <w:marRight w:val="0"/>
          <w:marTop w:val="0"/>
          <w:marBottom w:val="0"/>
          <w:divBdr>
            <w:top w:val="none" w:sz="0" w:space="0" w:color="auto"/>
            <w:left w:val="none" w:sz="0" w:space="0" w:color="auto"/>
            <w:bottom w:val="none" w:sz="0" w:space="0" w:color="auto"/>
            <w:right w:val="none" w:sz="0" w:space="0" w:color="auto"/>
          </w:divBdr>
        </w:div>
        <w:div w:id="554583603">
          <w:marLeft w:val="480"/>
          <w:marRight w:val="0"/>
          <w:marTop w:val="0"/>
          <w:marBottom w:val="0"/>
          <w:divBdr>
            <w:top w:val="none" w:sz="0" w:space="0" w:color="auto"/>
            <w:left w:val="none" w:sz="0" w:space="0" w:color="auto"/>
            <w:bottom w:val="none" w:sz="0" w:space="0" w:color="auto"/>
            <w:right w:val="none" w:sz="0" w:space="0" w:color="auto"/>
          </w:divBdr>
        </w:div>
        <w:div w:id="568002554">
          <w:marLeft w:val="480"/>
          <w:marRight w:val="0"/>
          <w:marTop w:val="0"/>
          <w:marBottom w:val="0"/>
          <w:divBdr>
            <w:top w:val="none" w:sz="0" w:space="0" w:color="auto"/>
            <w:left w:val="none" w:sz="0" w:space="0" w:color="auto"/>
            <w:bottom w:val="none" w:sz="0" w:space="0" w:color="auto"/>
            <w:right w:val="none" w:sz="0" w:space="0" w:color="auto"/>
          </w:divBdr>
        </w:div>
        <w:div w:id="569539073">
          <w:marLeft w:val="480"/>
          <w:marRight w:val="0"/>
          <w:marTop w:val="0"/>
          <w:marBottom w:val="0"/>
          <w:divBdr>
            <w:top w:val="none" w:sz="0" w:space="0" w:color="auto"/>
            <w:left w:val="none" w:sz="0" w:space="0" w:color="auto"/>
            <w:bottom w:val="none" w:sz="0" w:space="0" w:color="auto"/>
            <w:right w:val="none" w:sz="0" w:space="0" w:color="auto"/>
          </w:divBdr>
        </w:div>
        <w:div w:id="604272175">
          <w:marLeft w:val="480"/>
          <w:marRight w:val="0"/>
          <w:marTop w:val="0"/>
          <w:marBottom w:val="0"/>
          <w:divBdr>
            <w:top w:val="none" w:sz="0" w:space="0" w:color="auto"/>
            <w:left w:val="none" w:sz="0" w:space="0" w:color="auto"/>
            <w:bottom w:val="none" w:sz="0" w:space="0" w:color="auto"/>
            <w:right w:val="none" w:sz="0" w:space="0" w:color="auto"/>
          </w:divBdr>
        </w:div>
        <w:div w:id="604964314">
          <w:marLeft w:val="480"/>
          <w:marRight w:val="0"/>
          <w:marTop w:val="0"/>
          <w:marBottom w:val="0"/>
          <w:divBdr>
            <w:top w:val="none" w:sz="0" w:space="0" w:color="auto"/>
            <w:left w:val="none" w:sz="0" w:space="0" w:color="auto"/>
            <w:bottom w:val="none" w:sz="0" w:space="0" w:color="auto"/>
            <w:right w:val="none" w:sz="0" w:space="0" w:color="auto"/>
          </w:divBdr>
        </w:div>
        <w:div w:id="610359137">
          <w:marLeft w:val="480"/>
          <w:marRight w:val="0"/>
          <w:marTop w:val="0"/>
          <w:marBottom w:val="0"/>
          <w:divBdr>
            <w:top w:val="none" w:sz="0" w:space="0" w:color="auto"/>
            <w:left w:val="none" w:sz="0" w:space="0" w:color="auto"/>
            <w:bottom w:val="none" w:sz="0" w:space="0" w:color="auto"/>
            <w:right w:val="none" w:sz="0" w:space="0" w:color="auto"/>
          </w:divBdr>
        </w:div>
        <w:div w:id="612054454">
          <w:marLeft w:val="480"/>
          <w:marRight w:val="0"/>
          <w:marTop w:val="0"/>
          <w:marBottom w:val="0"/>
          <w:divBdr>
            <w:top w:val="none" w:sz="0" w:space="0" w:color="auto"/>
            <w:left w:val="none" w:sz="0" w:space="0" w:color="auto"/>
            <w:bottom w:val="none" w:sz="0" w:space="0" w:color="auto"/>
            <w:right w:val="none" w:sz="0" w:space="0" w:color="auto"/>
          </w:divBdr>
        </w:div>
        <w:div w:id="614794701">
          <w:marLeft w:val="480"/>
          <w:marRight w:val="0"/>
          <w:marTop w:val="0"/>
          <w:marBottom w:val="0"/>
          <w:divBdr>
            <w:top w:val="none" w:sz="0" w:space="0" w:color="auto"/>
            <w:left w:val="none" w:sz="0" w:space="0" w:color="auto"/>
            <w:bottom w:val="none" w:sz="0" w:space="0" w:color="auto"/>
            <w:right w:val="none" w:sz="0" w:space="0" w:color="auto"/>
          </w:divBdr>
        </w:div>
        <w:div w:id="640379478">
          <w:marLeft w:val="480"/>
          <w:marRight w:val="0"/>
          <w:marTop w:val="0"/>
          <w:marBottom w:val="0"/>
          <w:divBdr>
            <w:top w:val="none" w:sz="0" w:space="0" w:color="auto"/>
            <w:left w:val="none" w:sz="0" w:space="0" w:color="auto"/>
            <w:bottom w:val="none" w:sz="0" w:space="0" w:color="auto"/>
            <w:right w:val="none" w:sz="0" w:space="0" w:color="auto"/>
          </w:divBdr>
        </w:div>
        <w:div w:id="650330114">
          <w:marLeft w:val="480"/>
          <w:marRight w:val="0"/>
          <w:marTop w:val="0"/>
          <w:marBottom w:val="0"/>
          <w:divBdr>
            <w:top w:val="none" w:sz="0" w:space="0" w:color="auto"/>
            <w:left w:val="none" w:sz="0" w:space="0" w:color="auto"/>
            <w:bottom w:val="none" w:sz="0" w:space="0" w:color="auto"/>
            <w:right w:val="none" w:sz="0" w:space="0" w:color="auto"/>
          </w:divBdr>
        </w:div>
        <w:div w:id="651102198">
          <w:marLeft w:val="480"/>
          <w:marRight w:val="0"/>
          <w:marTop w:val="0"/>
          <w:marBottom w:val="0"/>
          <w:divBdr>
            <w:top w:val="none" w:sz="0" w:space="0" w:color="auto"/>
            <w:left w:val="none" w:sz="0" w:space="0" w:color="auto"/>
            <w:bottom w:val="none" w:sz="0" w:space="0" w:color="auto"/>
            <w:right w:val="none" w:sz="0" w:space="0" w:color="auto"/>
          </w:divBdr>
        </w:div>
        <w:div w:id="652684107">
          <w:marLeft w:val="480"/>
          <w:marRight w:val="0"/>
          <w:marTop w:val="0"/>
          <w:marBottom w:val="0"/>
          <w:divBdr>
            <w:top w:val="none" w:sz="0" w:space="0" w:color="auto"/>
            <w:left w:val="none" w:sz="0" w:space="0" w:color="auto"/>
            <w:bottom w:val="none" w:sz="0" w:space="0" w:color="auto"/>
            <w:right w:val="none" w:sz="0" w:space="0" w:color="auto"/>
          </w:divBdr>
        </w:div>
        <w:div w:id="666398219">
          <w:marLeft w:val="480"/>
          <w:marRight w:val="0"/>
          <w:marTop w:val="0"/>
          <w:marBottom w:val="0"/>
          <w:divBdr>
            <w:top w:val="none" w:sz="0" w:space="0" w:color="auto"/>
            <w:left w:val="none" w:sz="0" w:space="0" w:color="auto"/>
            <w:bottom w:val="none" w:sz="0" w:space="0" w:color="auto"/>
            <w:right w:val="none" w:sz="0" w:space="0" w:color="auto"/>
          </w:divBdr>
        </w:div>
        <w:div w:id="667827161">
          <w:marLeft w:val="480"/>
          <w:marRight w:val="0"/>
          <w:marTop w:val="0"/>
          <w:marBottom w:val="0"/>
          <w:divBdr>
            <w:top w:val="none" w:sz="0" w:space="0" w:color="auto"/>
            <w:left w:val="none" w:sz="0" w:space="0" w:color="auto"/>
            <w:bottom w:val="none" w:sz="0" w:space="0" w:color="auto"/>
            <w:right w:val="none" w:sz="0" w:space="0" w:color="auto"/>
          </w:divBdr>
        </w:div>
        <w:div w:id="669454402">
          <w:marLeft w:val="480"/>
          <w:marRight w:val="0"/>
          <w:marTop w:val="0"/>
          <w:marBottom w:val="0"/>
          <w:divBdr>
            <w:top w:val="none" w:sz="0" w:space="0" w:color="auto"/>
            <w:left w:val="none" w:sz="0" w:space="0" w:color="auto"/>
            <w:bottom w:val="none" w:sz="0" w:space="0" w:color="auto"/>
            <w:right w:val="none" w:sz="0" w:space="0" w:color="auto"/>
          </w:divBdr>
        </w:div>
        <w:div w:id="688220341">
          <w:marLeft w:val="480"/>
          <w:marRight w:val="0"/>
          <w:marTop w:val="0"/>
          <w:marBottom w:val="0"/>
          <w:divBdr>
            <w:top w:val="none" w:sz="0" w:space="0" w:color="auto"/>
            <w:left w:val="none" w:sz="0" w:space="0" w:color="auto"/>
            <w:bottom w:val="none" w:sz="0" w:space="0" w:color="auto"/>
            <w:right w:val="none" w:sz="0" w:space="0" w:color="auto"/>
          </w:divBdr>
        </w:div>
        <w:div w:id="714348532">
          <w:marLeft w:val="480"/>
          <w:marRight w:val="0"/>
          <w:marTop w:val="0"/>
          <w:marBottom w:val="0"/>
          <w:divBdr>
            <w:top w:val="none" w:sz="0" w:space="0" w:color="auto"/>
            <w:left w:val="none" w:sz="0" w:space="0" w:color="auto"/>
            <w:bottom w:val="none" w:sz="0" w:space="0" w:color="auto"/>
            <w:right w:val="none" w:sz="0" w:space="0" w:color="auto"/>
          </w:divBdr>
        </w:div>
        <w:div w:id="725879847">
          <w:marLeft w:val="480"/>
          <w:marRight w:val="0"/>
          <w:marTop w:val="0"/>
          <w:marBottom w:val="0"/>
          <w:divBdr>
            <w:top w:val="none" w:sz="0" w:space="0" w:color="auto"/>
            <w:left w:val="none" w:sz="0" w:space="0" w:color="auto"/>
            <w:bottom w:val="none" w:sz="0" w:space="0" w:color="auto"/>
            <w:right w:val="none" w:sz="0" w:space="0" w:color="auto"/>
          </w:divBdr>
        </w:div>
        <w:div w:id="732388643">
          <w:marLeft w:val="480"/>
          <w:marRight w:val="0"/>
          <w:marTop w:val="0"/>
          <w:marBottom w:val="0"/>
          <w:divBdr>
            <w:top w:val="none" w:sz="0" w:space="0" w:color="auto"/>
            <w:left w:val="none" w:sz="0" w:space="0" w:color="auto"/>
            <w:bottom w:val="none" w:sz="0" w:space="0" w:color="auto"/>
            <w:right w:val="none" w:sz="0" w:space="0" w:color="auto"/>
          </w:divBdr>
        </w:div>
        <w:div w:id="741567360">
          <w:marLeft w:val="480"/>
          <w:marRight w:val="0"/>
          <w:marTop w:val="0"/>
          <w:marBottom w:val="0"/>
          <w:divBdr>
            <w:top w:val="none" w:sz="0" w:space="0" w:color="auto"/>
            <w:left w:val="none" w:sz="0" w:space="0" w:color="auto"/>
            <w:bottom w:val="none" w:sz="0" w:space="0" w:color="auto"/>
            <w:right w:val="none" w:sz="0" w:space="0" w:color="auto"/>
          </w:divBdr>
        </w:div>
        <w:div w:id="750201354">
          <w:marLeft w:val="480"/>
          <w:marRight w:val="0"/>
          <w:marTop w:val="0"/>
          <w:marBottom w:val="0"/>
          <w:divBdr>
            <w:top w:val="none" w:sz="0" w:space="0" w:color="auto"/>
            <w:left w:val="none" w:sz="0" w:space="0" w:color="auto"/>
            <w:bottom w:val="none" w:sz="0" w:space="0" w:color="auto"/>
            <w:right w:val="none" w:sz="0" w:space="0" w:color="auto"/>
          </w:divBdr>
        </w:div>
        <w:div w:id="755442616">
          <w:marLeft w:val="480"/>
          <w:marRight w:val="0"/>
          <w:marTop w:val="0"/>
          <w:marBottom w:val="0"/>
          <w:divBdr>
            <w:top w:val="none" w:sz="0" w:space="0" w:color="auto"/>
            <w:left w:val="none" w:sz="0" w:space="0" w:color="auto"/>
            <w:bottom w:val="none" w:sz="0" w:space="0" w:color="auto"/>
            <w:right w:val="none" w:sz="0" w:space="0" w:color="auto"/>
          </w:divBdr>
        </w:div>
        <w:div w:id="755908020">
          <w:marLeft w:val="480"/>
          <w:marRight w:val="0"/>
          <w:marTop w:val="0"/>
          <w:marBottom w:val="0"/>
          <w:divBdr>
            <w:top w:val="none" w:sz="0" w:space="0" w:color="auto"/>
            <w:left w:val="none" w:sz="0" w:space="0" w:color="auto"/>
            <w:bottom w:val="none" w:sz="0" w:space="0" w:color="auto"/>
            <w:right w:val="none" w:sz="0" w:space="0" w:color="auto"/>
          </w:divBdr>
        </w:div>
        <w:div w:id="759300880">
          <w:marLeft w:val="480"/>
          <w:marRight w:val="0"/>
          <w:marTop w:val="0"/>
          <w:marBottom w:val="0"/>
          <w:divBdr>
            <w:top w:val="none" w:sz="0" w:space="0" w:color="auto"/>
            <w:left w:val="none" w:sz="0" w:space="0" w:color="auto"/>
            <w:bottom w:val="none" w:sz="0" w:space="0" w:color="auto"/>
            <w:right w:val="none" w:sz="0" w:space="0" w:color="auto"/>
          </w:divBdr>
        </w:div>
        <w:div w:id="769474539">
          <w:marLeft w:val="480"/>
          <w:marRight w:val="0"/>
          <w:marTop w:val="0"/>
          <w:marBottom w:val="0"/>
          <w:divBdr>
            <w:top w:val="none" w:sz="0" w:space="0" w:color="auto"/>
            <w:left w:val="none" w:sz="0" w:space="0" w:color="auto"/>
            <w:bottom w:val="none" w:sz="0" w:space="0" w:color="auto"/>
            <w:right w:val="none" w:sz="0" w:space="0" w:color="auto"/>
          </w:divBdr>
        </w:div>
        <w:div w:id="789856022">
          <w:marLeft w:val="480"/>
          <w:marRight w:val="0"/>
          <w:marTop w:val="0"/>
          <w:marBottom w:val="0"/>
          <w:divBdr>
            <w:top w:val="none" w:sz="0" w:space="0" w:color="auto"/>
            <w:left w:val="none" w:sz="0" w:space="0" w:color="auto"/>
            <w:bottom w:val="none" w:sz="0" w:space="0" w:color="auto"/>
            <w:right w:val="none" w:sz="0" w:space="0" w:color="auto"/>
          </w:divBdr>
        </w:div>
        <w:div w:id="792286458">
          <w:marLeft w:val="480"/>
          <w:marRight w:val="0"/>
          <w:marTop w:val="0"/>
          <w:marBottom w:val="0"/>
          <w:divBdr>
            <w:top w:val="none" w:sz="0" w:space="0" w:color="auto"/>
            <w:left w:val="none" w:sz="0" w:space="0" w:color="auto"/>
            <w:bottom w:val="none" w:sz="0" w:space="0" w:color="auto"/>
            <w:right w:val="none" w:sz="0" w:space="0" w:color="auto"/>
          </w:divBdr>
        </w:div>
        <w:div w:id="800265767">
          <w:marLeft w:val="480"/>
          <w:marRight w:val="0"/>
          <w:marTop w:val="0"/>
          <w:marBottom w:val="0"/>
          <w:divBdr>
            <w:top w:val="none" w:sz="0" w:space="0" w:color="auto"/>
            <w:left w:val="none" w:sz="0" w:space="0" w:color="auto"/>
            <w:bottom w:val="none" w:sz="0" w:space="0" w:color="auto"/>
            <w:right w:val="none" w:sz="0" w:space="0" w:color="auto"/>
          </w:divBdr>
        </w:div>
        <w:div w:id="803154160">
          <w:marLeft w:val="480"/>
          <w:marRight w:val="0"/>
          <w:marTop w:val="0"/>
          <w:marBottom w:val="0"/>
          <w:divBdr>
            <w:top w:val="none" w:sz="0" w:space="0" w:color="auto"/>
            <w:left w:val="none" w:sz="0" w:space="0" w:color="auto"/>
            <w:bottom w:val="none" w:sz="0" w:space="0" w:color="auto"/>
            <w:right w:val="none" w:sz="0" w:space="0" w:color="auto"/>
          </w:divBdr>
        </w:div>
        <w:div w:id="808014177">
          <w:marLeft w:val="480"/>
          <w:marRight w:val="0"/>
          <w:marTop w:val="0"/>
          <w:marBottom w:val="0"/>
          <w:divBdr>
            <w:top w:val="none" w:sz="0" w:space="0" w:color="auto"/>
            <w:left w:val="none" w:sz="0" w:space="0" w:color="auto"/>
            <w:bottom w:val="none" w:sz="0" w:space="0" w:color="auto"/>
            <w:right w:val="none" w:sz="0" w:space="0" w:color="auto"/>
          </w:divBdr>
        </w:div>
        <w:div w:id="816461979">
          <w:marLeft w:val="480"/>
          <w:marRight w:val="0"/>
          <w:marTop w:val="0"/>
          <w:marBottom w:val="0"/>
          <w:divBdr>
            <w:top w:val="none" w:sz="0" w:space="0" w:color="auto"/>
            <w:left w:val="none" w:sz="0" w:space="0" w:color="auto"/>
            <w:bottom w:val="none" w:sz="0" w:space="0" w:color="auto"/>
            <w:right w:val="none" w:sz="0" w:space="0" w:color="auto"/>
          </w:divBdr>
        </w:div>
        <w:div w:id="818809357">
          <w:marLeft w:val="480"/>
          <w:marRight w:val="0"/>
          <w:marTop w:val="0"/>
          <w:marBottom w:val="0"/>
          <w:divBdr>
            <w:top w:val="none" w:sz="0" w:space="0" w:color="auto"/>
            <w:left w:val="none" w:sz="0" w:space="0" w:color="auto"/>
            <w:bottom w:val="none" w:sz="0" w:space="0" w:color="auto"/>
            <w:right w:val="none" w:sz="0" w:space="0" w:color="auto"/>
          </w:divBdr>
        </w:div>
        <w:div w:id="828518904">
          <w:marLeft w:val="480"/>
          <w:marRight w:val="0"/>
          <w:marTop w:val="0"/>
          <w:marBottom w:val="0"/>
          <w:divBdr>
            <w:top w:val="none" w:sz="0" w:space="0" w:color="auto"/>
            <w:left w:val="none" w:sz="0" w:space="0" w:color="auto"/>
            <w:bottom w:val="none" w:sz="0" w:space="0" w:color="auto"/>
            <w:right w:val="none" w:sz="0" w:space="0" w:color="auto"/>
          </w:divBdr>
        </w:div>
        <w:div w:id="829324440">
          <w:marLeft w:val="480"/>
          <w:marRight w:val="0"/>
          <w:marTop w:val="0"/>
          <w:marBottom w:val="0"/>
          <w:divBdr>
            <w:top w:val="none" w:sz="0" w:space="0" w:color="auto"/>
            <w:left w:val="none" w:sz="0" w:space="0" w:color="auto"/>
            <w:bottom w:val="none" w:sz="0" w:space="0" w:color="auto"/>
            <w:right w:val="none" w:sz="0" w:space="0" w:color="auto"/>
          </w:divBdr>
        </w:div>
        <w:div w:id="833033018">
          <w:marLeft w:val="480"/>
          <w:marRight w:val="0"/>
          <w:marTop w:val="0"/>
          <w:marBottom w:val="0"/>
          <w:divBdr>
            <w:top w:val="none" w:sz="0" w:space="0" w:color="auto"/>
            <w:left w:val="none" w:sz="0" w:space="0" w:color="auto"/>
            <w:bottom w:val="none" w:sz="0" w:space="0" w:color="auto"/>
            <w:right w:val="none" w:sz="0" w:space="0" w:color="auto"/>
          </w:divBdr>
        </w:div>
        <w:div w:id="836576316">
          <w:marLeft w:val="480"/>
          <w:marRight w:val="0"/>
          <w:marTop w:val="0"/>
          <w:marBottom w:val="0"/>
          <w:divBdr>
            <w:top w:val="none" w:sz="0" w:space="0" w:color="auto"/>
            <w:left w:val="none" w:sz="0" w:space="0" w:color="auto"/>
            <w:bottom w:val="none" w:sz="0" w:space="0" w:color="auto"/>
            <w:right w:val="none" w:sz="0" w:space="0" w:color="auto"/>
          </w:divBdr>
        </w:div>
        <w:div w:id="839276220">
          <w:marLeft w:val="480"/>
          <w:marRight w:val="0"/>
          <w:marTop w:val="0"/>
          <w:marBottom w:val="0"/>
          <w:divBdr>
            <w:top w:val="none" w:sz="0" w:space="0" w:color="auto"/>
            <w:left w:val="none" w:sz="0" w:space="0" w:color="auto"/>
            <w:bottom w:val="none" w:sz="0" w:space="0" w:color="auto"/>
            <w:right w:val="none" w:sz="0" w:space="0" w:color="auto"/>
          </w:divBdr>
        </w:div>
        <w:div w:id="847213265">
          <w:marLeft w:val="480"/>
          <w:marRight w:val="0"/>
          <w:marTop w:val="0"/>
          <w:marBottom w:val="0"/>
          <w:divBdr>
            <w:top w:val="none" w:sz="0" w:space="0" w:color="auto"/>
            <w:left w:val="none" w:sz="0" w:space="0" w:color="auto"/>
            <w:bottom w:val="none" w:sz="0" w:space="0" w:color="auto"/>
            <w:right w:val="none" w:sz="0" w:space="0" w:color="auto"/>
          </w:divBdr>
        </w:div>
        <w:div w:id="853227179">
          <w:marLeft w:val="480"/>
          <w:marRight w:val="0"/>
          <w:marTop w:val="0"/>
          <w:marBottom w:val="0"/>
          <w:divBdr>
            <w:top w:val="none" w:sz="0" w:space="0" w:color="auto"/>
            <w:left w:val="none" w:sz="0" w:space="0" w:color="auto"/>
            <w:bottom w:val="none" w:sz="0" w:space="0" w:color="auto"/>
            <w:right w:val="none" w:sz="0" w:space="0" w:color="auto"/>
          </w:divBdr>
        </w:div>
        <w:div w:id="857474285">
          <w:marLeft w:val="480"/>
          <w:marRight w:val="0"/>
          <w:marTop w:val="0"/>
          <w:marBottom w:val="0"/>
          <w:divBdr>
            <w:top w:val="none" w:sz="0" w:space="0" w:color="auto"/>
            <w:left w:val="none" w:sz="0" w:space="0" w:color="auto"/>
            <w:bottom w:val="none" w:sz="0" w:space="0" w:color="auto"/>
            <w:right w:val="none" w:sz="0" w:space="0" w:color="auto"/>
          </w:divBdr>
        </w:div>
        <w:div w:id="867334611">
          <w:marLeft w:val="480"/>
          <w:marRight w:val="0"/>
          <w:marTop w:val="0"/>
          <w:marBottom w:val="0"/>
          <w:divBdr>
            <w:top w:val="none" w:sz="0" w:space="0" w:color="auto"/>
            <w:left w:val="none" w:sz="0" w:space="0" w:color="auto"/>
            <w:bottom w:val="none" w:sz="0" w:space="0" w:color="auto"/>
            <w:right w:val="none" w:sz="0" w:space="0" w:color="auto"/>
          </w:divBdr>
        </w:div>
        <w:div w:id="867720043">
          <w:marLeft w:val="480"/>
          <w:marRight w:val="0"/>
          <w:marTop w:val="0"/>
          <w:marBottom w:val="0"/>
          <w:divBdr>
            <w:top w:val="none" w:sz="0" w:space="0" w:color="auto"/>
            <w:left w:val="none" w:sz="0" w:space="0" w:color="auto"/>
            <w:bottom w:val="none" w:sz="0" w:space="0" w:color="auto"/>
            <w:right w:val="none" w:sz="0" w:space="0" w:color="auto"/>
          </w:divBdr>
        </w:div>
        <w:div w:id="882518731">
          <w:marLeft w:val="480"/>
          <w:marRight w:val="0"/>
          <w:marTop w:val="0"/>
          <w:marBottom w:val="0"/>
          <w:divBdr>
            <w:top w:val="none" w:sz="0" w:space="0" w:color="auto"/>
            <w:left w:val="none" w:sz="0" w:space="0" w:color="auto"/>
            <w:bottom w:val="none" w:sz="0" w:space="0" w:color="auto"/>
            <w:right w:val="none" w:sz="0" w:space="0" w:color="auto"/>
          </w:divBdr>
        </w:div>
        <w:div w:id="895092980">
          <w:marLeft w:val="480"/>
          <w:marRight w:val="0"/>
          <w:marTop w:val="0"/>
          <w:marBottom w:val="0"/>
          <w:divBdr>
            <w:top w:val="none" w:sz="0" w:space="0" w:color="auto"/>
            <w:left w:val="none" w:sz="0" w:space="0" w:color="auto"/>
            <w:bottom w:val="none" w:sz="0" w:space="0" w:color="auto"/>
            <w:right w:val="none" w:sz="0" w:space="0" w:color="auto"/>
          </w:divBdr>
        </w:div>
        <w:div w:id="942611112">
          <w:marLeft w:val="480"/>
          <w:marRight w:val="0"/>
          <w:marTop w:val="0"/>
          <w:marBottom w:val="0"/>
          <w:divBdr>
            <w:top w:val="none" w:sz="0" w:space="0" w:color="auto"/>
            <w:left w:val="none" w:sz="0" w:space="0" w:color="auto"/>
            <w:bottom w:val="none" w:sz="0" w:space="0" w:color="auto"/>
            <w:right w:val="none" w:sz="0" w:space="0" w:color="auto"/>
          </w:divBdr>
        </w:div>
        <w:div w:id="965506457">
          <w:marLeft w:val="480"/>
          <w:marRight w:val="0"/>
          <w:marTop w:val="0"/>
          <w:marBottom w:val="0"/>
          <w:divBdr>
            <w:top w:val="none" w:sz="0" w:space="0" w:color="auto"/>
            <w:left w:val="none" w:sz="0" w:space="0" w:color="auto"/>
            <w:bottom w:val="none" w:sz="0" w:space="0" w:color="auto"/>
            <w:right w:val="none" w:sz="0" w:space="0" w:color="auto"/>
          </w:divBdr>
        </w:div>
        <w:div w:id="966163936">
          <w:marLeft w:val="480"/>
          <w:marRight w:val="0"/>
          <w:marTop w:val="0"/>
          <w:marBottom w:val="0"/>
          <w:divBdr>
            <w:top w:val="none" w:sz="0" w:space="0" w:color="auto"/>
            <w:left w:val="none" w:sz="0" w:space="0" w:color="auto"/>
            <w:bottom w:val="none" w:sz="0" w:space="0" w:color="auto"/>
            <w:right w:val="none" w:sz="0" w:space="0" w:color="auto"/>
          </w:divBdr>
        </w:div>
        <w:div w:id="970747915">
          <w:marLeft w:val="480"/>
          <w:marRight w:val="0"/>
          <w:marTop w:val="0"/>
          <w:marBottom w:val="0"/>
          <w:divBdr>
            <w:top w:val="none" w:sz="0" w:space="0" w:color="auto"/>
            <w:left w:val="none" w:sz="0" w:space="0" w:color="auto"/>
            <w:bottom w:val="none" w:sz="0" w:space="0" w:color="auto"/>
            <w:right w:val="none" w:sz="0" w:space="0" w:color="auto"/>
          </w:divBdr>
        </w:div>
        <w:div w:id="975184418">
          <w:marLeft w:val="480"/>
          <w:marRight w:val="0"/>
          <w:marTop w:val="0"/>
          <w:marBottom w:val="0"/>
          <w:divBdr>
            <w:top w:val="none" w:sz="0" w:space="0" w:color="auto"/>
            <w:left w:val="none" w:sz="0" w:space="0" w:color="auto"/>
            <w:bottom w:val="none" w:sz="0" w:space="0" w:color="auto"/>
            <w:right w:val="none" w:sz="0" w:space="0" w:color="auto"/>
          </w:divBdr>
        </w:div>
        <w:div w:id="984435424">
          <w:marLeft w:val="480"/>
          <w:marRight w:val="0"/>
          <w:marTop w:val="0"/>
          <w:marBottom w:val="0"/>
          <w:divBdr>
            <w:top w:val="none" w:sz="0" w:space="0" w:color="auto"/>
            <w:left w:val="none" w:sz="0" w:space="0" w:color="auto"/>
            <w:bottom w:val="none" w:sz="0" w:space="0" w:color="auto"/>
            <w:right w:val="none" w:sz="0" w:space="0" w:color="auto"/>
          </w:divBdr>
        </w:div>
        <w:div w:id="990871424">
          <w:marLeft w:val="480"/>
          <w:marRight w:val="0"/>
          <w:marTop w:val="0"/>
          <w:marBottom w:val="0"/>
          <w:divBdr>
            <w:top w:val="none" w:sz="0" w:space="0" w:color="auto"/>
            <w:left w:val="none" w:sz="0" w:space="0" w:color="auto"/>
            <w:bottom w:val="none" w:sz="0" w:space="0" w:color="auto"/>
            <w:right w:val="none" w:sz="0" w:space="0" w:color="auto"/>
          </w:divBdr>
        </w:div>
        <w:div w:id="992834834">
          <w:marLeft w:val="480"/>
          <w:marRight w:val="0"/>
          <w:marTop w:val="0"/>
          <w:marBottom w:val="0"/>
          <w:divBdr>
            <w:top w:val="none" w:sz="0" w:space="0" w:color="auto"/>
            <w:left w:val="none" w:sz="0" w:space="0" w:color="auto"/>
            <w:bottom w:val="none" w:sz="0" w:space="0" w:color="auto"/>
            <w:right w:val="none" w:sz="0" w:space="0" w:color="auto"/>
          </w:divBdr>
        </w:div>
        <w:div w:id="995305799">
          <w:marLeft w:val="480"/>
          <w:marRight w:val="0"/>
          <w:marTop w:val="0"/>
          <w:marBottom w:val="0"/>
          <w:divBdr>
            <w:top w:val="none" w:sz="0" w:space="0" w:color="auto"/>
            <w:left w:val="none" w:sz="0" w:space="0" w:color="auto"/>
            <w:bottom w:val="none" w:sz="0" w:space="0" w:color="auto"/>
            <w:right w:val="none" w:sz="0" w:space="0" w:color="auto"/>
          </w:divBdr>
        </w:div>
        <w:div w:id="1004865822">
          <w:marLeft w:val="480"/>
          <w:marRight w:val="0"/>
          <w:marTop w:val="0"/>
          <w:marBottom w:val="0"/>
          <w:divBdr>
            <w:top w:val="none" w:sz="0" w:space="0" w:color="auto"/>
            <w:left w:val="none" w:sz="0" w:space="0" w:color="auto"/>
            <w:bottom w:val="none" w:sz="0" w:space="0" w:color="auto"/>
            <w:right w:val="none" w:sz="0" w:space="0" w:color="auto"/>
          </w:divBdr>
        </w:div>
        <w:div w:id="1017388966">
          <w:marLeft w:val="480"/>
          <w:marRight w:val="0"/>
          <w:marTop w:val="0"/>
          <w:marBottom w:val="0"/>
          <w:divBdr>
            <w:top w:val="none" w:sz="0" w:space="0" w:color="auto"/>
            <w:left w:val="none" w:sz="0" w:space="0" w:color="auto"/>
            <w:bottom w:val="none" w:sz="0" w:space="0" w:color="auto"/>
            <w:right w:val="none" w:sz="0" w:space="0" w:color="auto"/>
          </w:divBdr>
        </w:div>
        <w:div w:id="1017542897">
          <w:marLeft w:val="480"/>
          <w:marRight w:val="0"/>
          <w:marTop w:val="0"/>
          <w:marBottom w:val="0"/>
          <w:divBdr>
            <w:top w:val="none" w:sz="0" w:space="0" w:color="auto"/>
            <w:left w:val="none" w:sz="0" w:space="0" w:color="auto"/>
            <w:bottom w:val="none" w:sz="0" w:space="0" w:color="auto"/>
            <w:right w:val="none" w:sz="0" w:space="0" w:color="auto"/>
          </w:divBdr>
        </w:div>
        <w:div w:id="1027099576">
          <w:marLeft w:val="480"/>
          <w:marRight w:val="0"/>
          <w:marTop w:val="0"/>
          <w:marBottom w:val="0"/>
          <w:divBdr>
            <w:top w:val="none" w:sz="0" w:space="0" w:color="auto"/>
            <w:left w:val="none" w:sz="0" w:space="0" w:color="auto"/>
            <w:bottom w:val="none" w:sz="0" w:space="0" w:color="auto"/>
            <w:right w:val="none" w:sz="0" w:space="0" w:color="auto"/>
          </w:divBdr>
        </w:div>
        <w:div w:id="1062144144">
          <w:marLeft w:val="480"/>
          <w:marRight w:val="0"/>
          <w:marTop w:val="0"/>
          <w:marBottom w:val="0"/>
          <w:divBdr>
            <w:top w:val="none" w:sz="0" w:space="0" w:color="auto"/>
            <w:left w:val="none" w:sz="0" w:space="0" w:color="auto"/>
            <w:bottom w:val="none" w:sz="0" w:space="0" w:color="auto"/>
            <w:right w:val="none" w:sz="0" w:space="0" w:color="auto"/>
          </w:divBdr>
        </w:div>
        <w:div w:id="1076515334">
          <w:marLeft w:val="480"/>
          <w:marRight w:val="0"/>
          <w:marTop w:val="0"/>
          <w:marBottom w:val="0"/>
          <w:divBdr>
            <w:top w:val="none" w:sz="0" w:space="0" w:color="auto"/>
            <w:left w:val="none" w:sz="0" w:space="0" w:color="auto"/>
            <w:bottom w:val="none" w:sz="0" w:space="0" w:color="auto"/>
            <w:right w:val="none" w:sz="0" w:space="0" w:color="auto"/>
          </w:divBdr>
        </w:div>
        <w:div w:id="1078669830">
          <w:marLeft w:val="480"/>
          <w:marRight w:val="0"/>
          <w:marTop w:val="0"/>
          <w:marBottom w:val="0"/>
          <w:divBdr>
            <w:top w:val="none" w:sz="0" w:space="0" w:color="auto"/>
            <w:left w:val="none" w:sz="0" w:space="0" w:color="auto"/>
            <w:bottom w:val="none" w:sz="0" w:space="0" w:color="auto"/>
            <w:right w:val="none" w:sz="0" w:space="0" w:color="auto"/>
          </w:divBdr>
        </w:div>
        <w:div w:id="1092048500">
          <w:marLeft w:val="480"/>
          <w:marRight w:val="0"/>
          <w:marTop w:val="0"/>
          <w:marBottom w:val="0"/>
          <w:divBdr>
            <w:top w:val="none" w:sz="0" w:space="0" w:color="auto"/>
            <w:left w:val="none" w:sz="0" w:space="0" w:color="auto"/>
            <w:bottom w:val="none" w:sz="0" w:space="0" w:color="auto"/>
            <w:right w:val="none" w:sz="0" w:space="0" w:color="auto"/>
          </w:divBdr>
        </w:div>
        <w:div w:id="1136751226">
          <w:marLeft w:val="480"/>
          <w:marRight w:val="0"/>
          <w:marTop w:val="0"/>
          <w:marBottom w:val="0"/>
          <w:divBdr>
            <w:top w:val="none" w:sz="0" w:space="0" w:color="auto"/>
            <w:left w:val="none" w:sz="0" w:space="0" w:color="auto"/>
            <w:bottom w:val="none" w:sz="0" w:space="0" w:color="auto"/>
            <w:right w:val="none" w:sz="0" w:space="0" w:color="auto"/>
          </w:divBdr>
        </w:div>
        <w:div w:id="1142383147">
          <w:marLeft w:val="480"/>
          <w:marRight w:val="0"/>
          <w:marTop w:val="0"/>
          <w:marBottom w:val="0"/>
          <w:divBdr>
            <w:top w:val="none" w:sz="0" w:space="0" w:color="auto"/>
            <w:left w:val="none" w:sz="0" w:space="0" w:color="auto"/>
            <w:bottom w:val="none" w:sz="0" w:space="0" w:color="auto"/>
            <w:right w:val="none" w:sz="0" w:space="0" w:color="auto"/>
          </w:divBdr>
        </w:div>
        <w:div w:id="1164198187">
          <w:marLeft w:val="480"/>
          <w:marRight w:val="0"/>
          <w:marTop w:val="0"/>
          <w:marBottom w:val="0"/>
          <w:divBdr>
            <w:top w:val="none" w:sz="0" w:space="0" w:color="auto"/>
            <w:left w:val="none" w:sz="0" w:space="0" w:color="auto"/>
            <w:bottom w:val="none" w:sz="0" w:space="0" w:color="auto"/>
            <w:right w:val="none" w:sz="0" w:space="0" w:color="auto"/>
          </w:divBdr>
        </w:div>
        <w:div w:id="1172797075">
          <w:marLeft w:val="480"/>
          <w:marRight w:val="0"/>
          <w:marTop w:val="0"/>
          <w:marBottom w:val="0"/>
          <w:divBdr>
            <w:top w:val="none" w:sz="0" w:space="0" w:color="auto"/>
            <w:left w:val="none" w:sz="0" w:space="0" w:color="auto"/>
            <w:bottom w:val="none" w:sz="0" w:space="0" w:color="auto"/>
            <w:right w:val="none" w:sz="0" w:space="0" w:color="auto"/>
          </w:divBdr>
        </w:div>
        <w:div w:id="1184319220">
          <w:marLeft w:val="480"/>
          <w:marRight w:val="0"/>
          <w:marTop w:val="0"/>
          <w:marBottom w:val="0"/>
          <w:divBdr>
            <w:top w:val="none" w:sz="0" w:space="0" w:color="auto"/>
            <w:left w:val="none" w:sz="0" w:space="0" w:color="auto"/>
            <w:bottom w:val="none" w:sz="0" w:space="0" w:color="auto"/>
            <w:right w:val="none" w:sz="0" w:space="0" w:color="auto"/>
          </w:divBdr>
        </w:div>
        <w:div w:id="1193574059">
          <w:marLeft w:val="480"/>
          <w:marRight w:val="0"/>
          <w:marTop w:val="0"/>
          <w:marBottom w:val="0"/>
          <w:divBdr>
            <w:top w:val="none" w:sz="0" w:space="0" w:color="auto"/>
            <w:left w:val="none" w:sz="0" w:space="0" w:color="auto"/>
            <w:bottom w:val="none" w:sz="0" w:space="0" w:color="auto"/>
            <w:right w:val="none" w:sz="0" w:space="0" w:color="auto"/>
          </w:divBdr>
        </w:div>
        <w:div w:id="1214922967">
          <w:marLeft w:val="480"/>
          <w:marRight w:val="0"/>
          <w:marTop w:val="0"/>
          <w:marBottom w:val="0"/>
          <w:divBdr>
            <w:top w:val="none" w:sz="0" w:space="0" w:color="auto"/>
            <w:left w:val="none" w:sz="0" w:space="0" w:color="auto"/>
            <w:bottom w:val="none" w:sz="0" w:space="0" w:color="auto"/>
            <w:right w:val="none" w:sz="0" w:space="0" w:color="auto"/>
          </w:divBdr>
        </w:div>
        <w:div w:id="1216773813">
          <w:marLeft w:val="480"/>
          <w:marRight w:val="0"/>
          <w:marTop w:val="0"/>
          <w:marBottom w:val="0"/>
          <w:divBdr>
            <w:top w:val="none" w:sz="0" w:space="0" w:color="auto"/>
            <w:left w:val="none" w:sz="0" w:space="0" w:color="auto"/>
            <w:bottom w:val="none" w:sz="0" w:space="0" w:color="auto"/>
            <w:right w:val="none" w:sz="0" w:space="0" w:color="auto"/>
          </w:divBdr>
        </w:div>
        <w:div w:id="1216812681">
          <w:marLeft w:val="480"/>
          <w:marRight w:val="0"/>
          <w:marTop w:val="0"/>
          <w:marBottom w:val="0"/>
          <w:divBdr>
            <w:top w:val="none" w:sz="0" w:space="0" w:color="auto"/>
            <w:left w:val="none" w:sz="0" w:space="0" w:color="auto"/>
            <w:bottom w:val="none" w:sz="0" w:space="0" w:color="auto"/>
            <w:right w:val="none" w:sz="0" w:space="0" w:color="auto"/>
          </w:divBdr>
        </w:div>
        <w:div w:id="1223566770">
          <w:marLeft w:val="480"/>
          <w:marRight w:val="0"/>
          <w:marTop w:val="0"/>
          <w:marBottom w:val="0"/>
          <w:divBdr>
            <w:top w:val="none" w:sz="0" w:space="0" w:color="auto"/>
            <w:left w:val="none" w:sz="0" w:space="0" w:color="auto"/>
            <w:bottom w:val="none" w:sz="0" w:space="0" w:color="auto"/>
            <w:right w:val="none" w:sz="0" w:space="0" w:color="auto"/>
          </w:divBdr>
        </w:div>
        <w:div w:id="1225290152">
          <w:marLeft w:val="480"/>
          <w:marRight w:val="0"/>
          <w:marTop w:val="0"/>
          <w:marBottom w:val="0"/>
          <w:divBdr>
            <w:top w:val="none" w:sz="0" w:space="0" w:color="auto"/>
            <w:left w:val="none" w:sz="0" w:space="0" w:color="auto"/>
            <w:bottom w:val="none" w:sz="0" w:space="0" w:color="auto"/>
            <w:right w:val="none" w:sz="0" w:space="0" w:color="auto"/>
          </w:divBdr>
        </w:div>
        <w:div w:id="1255164478">
          <w:marLeft w:val="480"/>
          <w:marRight w:val="0"/>
          <w:marTop w:val="0"/>
          <w:marBottom w:val="0"/>
          <w:divBdr>
            <w:top w:val="none" w:sz="0" w:space="0" w:color="auto"/>
            <w:left w:val="none" w:sz="0" w:space="0" w:color="auto"/>
            <w:bottom w:val="none" w:sz="0" w:space="0" w:color="auto"/>
            <w:right w:val="none" w:sz="0" w:space="0" w:color="auto"/>
          </w:divBdr>
        </w:div>
        <w:div w:id="1260914543">
          <w:marLeft w:val="480"/>
          <w:marRight w:val="0"/>
          <w:marTop w:val="0"/>
          <w:marBottom w:val="0"/>
          <w:divBdr>
            <w:top w:val="none" w:sz="0" w:space="0" w:color="auto"/>
            <w:left w:val="none" w:sz="0" w:space="0" w:color="auto"/>
            <w:bottom w:val="none" w:sz="0" w:space="0" w:color="auto"/>
            <w:right w:val="none" w:sz="0" w:space="0" w:color="auto"/>
          </w:divBdr>
        </w:div>
        <w:div w:id="1262302536">
          <w:marLeft w:val="480"/>
          <w:marRight w:val="0"/>
          <w:marTop w:val="0"/>
          <w:marBottom w:val="0"/>
          <w:divBdr>
            <w:top w:val="none" w:sz="0" w:space="0" w:color="auto"/>
            <w:left w:val="none" w:sz="0" w:space="0" w:color="auto"/>
            <w:bottom w:val="none" w:sz="0" w:space="0" w:color="auto"/>
            <w:right w:val="none" w:sz="0" w:space="0" w:color="auto"/>
          </w:divBdr>
        </w:div>
        <w:div w:id="1271276100">
          <w:marLeft w:val="480"/>
          <w:marRight w:val="0"/>
          <w:marTop w:val="0"/>
          <w:marBottom w:val="0"/>
          <w:divBdr>
            <w:top w:val="none" w:sz="0" w:space="0" w:color="auto"/>
            <w:left w:val="none" w:sz="0" w:space="0" w:color="auto"/>
            <w:bottom w:val="none" w:sz="0" w:space="0" w:color="auto"/>
            <w:right w:val="none" w:sz="0" w:space="0" w:color="auto"/>
          </w:divBdr>
        </w:div>
        <w:div w:id="1276248743">
          <w:marLeft w:val="480"/>
          <w:marRight w:val="0"/>
          <w:marTop w:val="0"/>
          <w:marBottom w:val="0"/>
          <w:divBdr>
            <w:top w:val="none" w:sz="0" w:space="0" w:color="auto"/>
            <w:left w:val="none" w:sz="0" w:space="0" w:color="auto"/>
            <w:bottom w:val="none" w:sz="0" w:space="0" w:color="auto"/>
            <w:right w:val="none" w:sz="0" w:space="0" w:color="auto"/>
          </w:divBdr>
        </w:div>
        <w:div w:id="1276869580">
          <w:marLeft w:val="480"/>
          <w:marRight w:val="0"/>
          <w:marTop w:val="0"/>
          <w:marBottom w:val="0"/>
          <w:divBdr>
            <w:top w:val="none" w:sz="0" w:space="0" w:color="auto"/>
            <w:left w:val="none" w:sz="0" w:space="0" w:color="auto"/>
            <w:bottom w:val="none" w:sz="0" w:space="0" w:color="auto"/>
            <w:right w:val="none" w:sz="0" w:space="0" w:color="auto"/>
          </w:divBdr>
        </w:div>
        <w:div w:id="1288929268">
          <w:marLeft w:val="480"/>
          <w:marRight w:val="0"/>
          <w:marTop w:val="0"/>
          <w:marBottom w:val="0"/>
          <w:divBdr>
            <w:top w:val="none" w:sz="0" w:space="0" w:color="auto"/>
            <w:left w:val="none" w:sz="0" w:space="0" w:color="auto"/>
            <w:bottom w:val="none" w:sz="0" w:space="0" w:color="auto"/>
            <w:right w:val="none" w:sz="0" w:space="0" w:color="auto"/>
          </w:divBdr>
        </w:div>
        <w:div w:id="1305427380">
          <w:marLeft w:val="480"/>
          <w:marRight w:val="0"/>
          <w:marTop w:val="0"/>
          <w:marBottom w:val="0"/>
          <w:divBdr>
            <w:top w:val="none" w:sz="0" w:space="0" w:color="auto"/>
            <w:left w:val="none" w:sz="0" w:space="0" w:color="auto"/>
            <w:bottom w:val="none" w:sz="0" w:space="0" w:color="auto"/>
            <w:right w:val="none" w:sz="0" w:space="0" w:color="auto"/>
          </w:divBdr>
        </w:div>
        <w:div w:id="1309163642">
          <w:marLeft w:val="480"/>
          <w:marRight w:val="0"/>
          <w:marTop w:val="0"/>
          <w:marBottom w:val="0"/>
          <w:divBdr>
            <w:top w:val="none" w:sz="0" w:space="0" w:color="auto"/>
            <w:left w:val="none" w:sz="0" w:space="0" w:color="auto"/>
            <w:bottom w:val="none" w:sz="0" w:space="0" w:color="auto"/>
            <w:right w:val="none" w:sz="0" w:space="0" w:color="auto"/>
          </w:divBdr>
        </w:div>
        <w:div w:id="1312563781">
          <w:marLeft w:val="480"/>
          <w:marRight w:val="0"/>
          <w:marTop w:val="0"/>
          <w:marBottom w:val="0"/>
          <w:divBdr>
            <w:top w:val="none" w:sz="0" w:space="0" w:color="auto"/>
            <w:left w:val="none" w:sz="0" w:space="0" w:color="auto"/>
            <w:bottom w:val="none" w:sz="0" w:space="0" w:color="auto"/>
            <w:right w:val="none" w:sz="0" w:space="0" w:color="auto"/>
          </w:divBdr>
        </w:div>
        <w:div w:id="1313950389">
          <w:marLeft w:val="480"/>
          <w:marRight w:val="0"/>
          <w:marTop w:val="0"/>
          <w:marBottom w:val="0"/>
          <w:divBdr>
            <w:top w:val="none" w:sz="0" w:space="0" w:color="auto"/>
            <w:left w:val="none" w:sz="0" w:space="0" w:color="auto"/>
            <w:bottom w:val="none" w:sz="0" w:space="0" w:color="auto"/>
            <w:right w:val="none" w:sz="0" w:space="0" w:color="auto"/>
          </w:divBdr>
        </w:div>
        <w:div w:id="1315065258">
          <w:marLeft w:val="480"/>
          <w:marRight w:val="0"/>
          <w:marTop w:val="0"/>
          <w:marBottom w:val="0"/>
          <w:divBdr>
            <w:top w:val="none" w:sz="0" w:space="0" w:color="auto"/>
            <w:left w:val="none" w:sz="0" w:space="0" w:color="auto"/>
            <w:bottom w:val="none" w:sz="0" w:space="0" w:color="auto"/>
            <w:right w:val="none" w:sz="0" w:space="0" w:color="auto"/>
          </w:divBdr>
        </w:div>
        <w:div w:id="1326785217">
          <w:marLeft w:val="480"/>
          <w:marRight w:val="0"/>
          <w:marTop w:val="0"/>
          <w:marBottom w:val="0"/>
          <w:divBdr>
            <w:top w:val="none" w:sz="0" w:space="0" w:color="auto"/>
            <w:left w:val="none" w:sz="0" w:space="0" w:color="auto"/>
            <w:bottom w:val="none" w:sz="0" w:space="0" w:color="auto"/>
            <w:right w:val="none" w:sz="0" w:space="0" w:color="auto"/>
          </w:divBdr>
        </w:div>
        <w:div w:id="1360088923">
          <w:marLeft w:val="480"/>
          <w:marRight w:val="0"/>
          <w:marTop w:val="0"/>
          <w:marBottom w:val="0"/>
          <w:divBdr>
            <w:top w:val="none" w:sz="0" w:space="0" w:color="auto"/>
            <w:left w:val="none" w:sz="0" w:space="0" w:color="auto"/>
            <w:bottom w:val="none" w:sz="0" w:space="0" w:color="auto"/>
            <w:right w:val="none" w:sz="0" w:space="0" w:color="auto"/>
          </w:divBdr>
        </w:div>
        <w:div w:id="1367485624">
          <w:marLeft w:val="480"/>
          <w:marRight w:val="0"/>
          <w:marTop w:val="0"/>
          <w:marBottom w:val="0"/>
          <w:divBdr>
            <w:top w:val="none" w:sz="0" w:space="0" w:color="auto"/>
            <w:left w:val="none" w:sz="0" w:space="0" w:color="auto"/>
            <w:bottom w:val="none" w:sz="0" w:space="0" w:color="auto"/>
            <w:right w:val="none" w:sz="0" w:space="0" w:color="auto"/>
          </w:divBdr>
        </w:div>
        <w:div w:id="1387215372">
          <w:marLeft w:val="480"/>
          <w:marRight w:val="0"/>
          <w:marTop w:val="0"/>
          <w:marBottom w:val="0"/>
          <w:divBdr>
            <w:top w:val="none" w:sz="0" w:space="0" w:color="auto"/>
            <w:left w:val="none" w:sz="0" w:space="0" w:color="auto"/>
            <w:bottom w:val="none" w:sz="0" w:space="0" w:color="auto"/>
            <w:right w:val="none" w:sz="0" w:space="0" w:color="auto"/>
          </w:divBdr>
        </w:div>
        <w:div w:id="1389647220">
          <w:marLeft w:val="480"/>
          <w:marRight w:val="0"/>
          <w:marTop w:val="0"/>
          <w:marBottom w:val="0"/>
          <w:divBdr>
            <w:top w:val="none" w:sz="0" w:space="0" w:color="auto"/>
            <w:left w:val="none" w:sz="0" w:space="0" w:color="auto"/>
            <w:bottom w:val="none" w:sz="0" w:space="0" w:color="auto"/>
            <w:right w:val="none" w:sz="0" w:space="0" w:color="auto"/>
          </w:divBdr>
        </w:div>
        <w:div w:id="1396735884">
          <w:marLeft w:val="480"/>
          <w:marRight w:val="0"/>
          <w:marTop w:val="0"/>
          <w:marBottom w:val="0"/>
          <w:divBdr>
            <w:top w:val="none" w:sz="0" w:space="0" w:color="auto"/>
            <w:left w:val="none" w:sz="0" w:space="0" w:color="auto"/>
            <w:bottom w:val="none" w:sz="0" w:space="0" w:color="auto"/>
            <w:right w:val="none" w:sz="0" w:space="0" w:color="auto"/>
          </w:divBdr>
        </w:div>
        <w:div w:id="1398548270">
          <w:marLeft w:val="480"/>
          <w:marRight w:val="0"/>
          <w:marTop w:val="0"/>
          <w:marBottom w:val="0"/>
          <w:divBdr>
            <w:top w:val="none" w:sz="0" w:space="0" w:color="auto"/>
            <w:left w:val="none" w:sz="0" w:space="0" w:color="auto"/>
            <w:bottom w:val="none" w:sz="0" w:space="0" w:color="auto"/>
            <w:right w:val="none" w:sz="0" w:space="0" w:color="auto"/>
          </w:divBdr>
        </w:div>
        <w:div w:id="1399086479">
          <w:marLeft w:val="480"/>
          <w:marRight w:val="0"/>
          <w:marTop w:val="0"/>
          <w:marBottom w:val="0"/>
          <w:divBdr>
            <w:top w:val="none" w:sz="0" w:space="0" w:color="auto"/>
            <w:left w:val="none" w:sz="0" w:space="0" w:color="auto"/>
            <w:bottom w:val="none" w:sz="0" w:space="0" w:color="auto"/>
            <w:right w:val="none" w:sz="0" w:space="0" w:color="auto"/>
          </w:divBdr>
        </w:div>
        <w:div w:id="1416320650">
          <w:marLeft w:val="480"/>
          <w:marRight w:val="0"/>
          <w:marTop w:val="0"/>
          <w:marBottom w:val="0"/>
          <w:divBdr>
            <w:top w:val="none" w:sz="0" w:space="0" w:color="auto"/>
            <w:left w:val="none" w:sz="0" w:space="0" w:color="auto"/>
            <w:bottom w:val="none" w:sz="0" w:space="0" w:color="auto"/>
            <w:right w:val="none" w:sz="0" w:space="0" w:color="auto"/>
          </w:divBdr>
        </w:div>
        <w:div w:id="1434863623">
          <w:marLeft w:val="480"/>
          <w:marRight w:val="0"/>
          <w:marTop w:val="0"/>
          <w:marBottom w:val="0"/>
          <w:divBdr>
            <w:top w:val="none" w:sz="0" w:space="0" w:color="auto"/>
            <w:left w:val="none" w:sz="0" w:space="0" w:color="auto"/>
            <w:bottom w:val="none" w:sz="0" w:space="0" w:color="auto"/>
            <w:right w:val="none" w:sz="0" w:space="0" w:color="auto"/>
          </w:divBdr>
        </w:div>
        <w:div w:id="1443913118">
          <w:marLeft w:val="480"/>
          <w:marRight w:val="0"/>
          <w:marTop w:val="0"/>
          <w:marBottom w:val="0"/>
          <w:divBdr>
            <w:top w:val="none" w:sz="0" w:space="0" w:color="auto"/>
            <w:left w:val="none" w:sz="0" w:space="0" w:color="auto"/>
            <w:bottom w:val="none" w:sz="0" w:space="0" w:color="auto"/>
            <w:right w:val="none" w:sz="0" w:space="0" w:color="auto"/>
          </w:divBdr>
        </w:div>
        <w:div w:id="1448307633">
          <w:marLeft w:val="480"/>
          <w:marRight w:val="0"/>
          <w:marTop w:val="0"/>
          <w:marBottom w:val="0"/>
          <w:divBdr>
            <w:top w:val="none" w:sz="0" w:space="0" w:color="auto"/>
            <w:left w:val="none" w:sz="0" w:space="0" w:color="auto"/>
            <w:bottom w:val="none" w:sz="0" w:space="0" w:color="auto"/>
            <w:right w:val="none" w:sz="0" w:space="0" w:color="auto"/>
          </w:divBdr>
        </w:div>
        <w:div w:id="1450391205">
          <w:marLeft w:val="480"/>
          <w:marRight w:val="0"/>
          <w:marTop w:val="0"/>
          <w:marBottom w:val="0"/>
          <w:divBdr>
            <w:top w:val="none" w:sz="0" w:space="0" w:color="auto"/>
            <w:left w:val="none" w:sz="0" w:space="0" w:color="auto"/>
            <w:bottom w:val="none" w:sz="0" w:space="0" w:color="auto"/>
            <w:right w:val="none" w:sz="0" w:space="0" w:color="auto"/>
          </w:divBdr>
        </w:div>
        <w:div w:id="1453086130">
          <w:marLeft w:val="480"/>
          <w:marRight w:val="0"/>
          <w:marTop w:val="0"/>
          <w:marBottom w:val="0"/>
          <w:divBdr>
            <w:top w:val="none" w:sz="0" w:space="0" w:color="auto"/>
            <w:left w:val="none" w:sz="0" w:space="0" w:color="auto"/>
            <w:bottom w:val="none" w:sz="0" w:space="0" w:color="auto"/>
            <w:right w:val="none" w:sz="0" w:space="0" w:color="auto"/>
          </w:divBdr>
        </w:div>
        <w:div w:id="1453865305">
          <w:marLeft w:val="480"/>
          <w:marRight w:val="0"/>
          <w:marTop w:val="0"/>
          <w:marBottom w:val="0"/>
          <w:divBdr>
            <w:top w:val="none" w:sz="0" w:space="0" w:color="auto"/>
            <w:left w:val="none" w:sz="0" w:space="0" w:color="auto"/>
            <w:bottom w:val="none" w:sz="0" w:space="0" w:color="auto"/>
            <w:right w:val="none" w:sz="0" w:space="0" w:color="auto"/>
          </w:divBdr>
        </w:div>
        <w:div w:id="1458186853">
          <w:marLeft w:val="480"/>
          <w:marRight w:val="0"/>
          <w:marTop w:val="0"/>
          <w:marBottom w:val="0"/>
          <w:divBdr>
            <w:top w:val="none" w:sz="0" w:space="0" w:color="auto"/>
            <w:left w:val="none" w:sz="0" w:space="0" w:color="auto"/>
            <w:bottom w:val="none" w:sz="0" w:space="0" w:color="auto"/>
            <w:right w:val="none" w:sz="0" w:space="0" w:color="auto"/>
          </w:divBdr>
        </w:div>
        <w:div w:id="1464929533">
          <w:marLeft w:val="480"/>
          <w:marRight w:val="0"/>
          <w:marTop w:val="0"/>
          <w:marBottom w:val="0"/>
          <w:divBdr>
            <w:top w:val="none" w:sz="0" w:space="0" w:color="auto"/>
            <w:left w:val="none" w:sz="0" w:space="0" w:color="auto"/>
            <w:bottom w:val="none" w:sz="0" w:space="0" w:color="auto"/>
            <w:right w:val="none" w:sz="0" w:space="0" w:color="auto"/>
          </w:divBdr>
        </w:div>
        <w:div w:id="1470393048">
          <w:marLeft w:val="480"/>
          <w:marRight w:val="0"/>
          <w:marTop w:val="0"/>
          <w:marBottom w:val="0"/>
          <w:divBdr>
            <w:top w:val="none" w:sz="0" w:space="0" w:color="auto"/>
            <w:left w:val="none" w:sz="0" w:space="0" w:color="auto"/>
            <w:bottom w:val="none" w:sz="0" w:space="0" w:color="auto"/>
            <w:right w:val="none" w:sz="0" w:space="0" w:color="auto"/>
          </w:divBdr>
        </w:div>
        <w:div w:id="1476096491">
          <w:marLeft w:val="480"/>
          <w:marRight w:val="0"/>
          <w:marTop w:val="0"/>
          <w:marBottom w:val="0"/>
          <w:divBdr>
            <w:top w:val="none" w:sz="0" w:space="0" w:color="auto"/>
            <w:left w:val="none" w:sz="0" w:space="0" w:color="auto"/>
            <w:bottom w:val="none" w:sz="0" w:space="0" w:color="auto"/>
            <w:right w:val="none" w:sz="0" w:space="0" w:color="auto"/>
          </w:divBdr>
        </w:div>
        <w:div w:id="1496335091">
          <w:marLeft w:val="480"/>
          <w:marRight w:val="0"/>
          <w:marTop w:val="0"/>
          <w:marBottom w:val="0"/>
          <w:divBdr>
            <w:top w:val="none" w:sz="0" w:space="0" w:color="auto"/>
            <w:left w:val="none" w:sz="0" w:space="0" w:color="auto"/>
            <w:bottom w:val="none" w:sz="0" w:space="0" w:color="auto"/>
            <w:right w:val="none" w:sz="0" w:space="0" w:color="auto"/>
          </w:divBdr>
        </w:div>
        <w:div w:id="1498837011">
          <w:marLeft w:val="480"/>
          <w:marRight w:val="0"/>
          <w:marTop w:val="0"/>
          <w:marBottom w:val="0"/>
          <w:divBdr>
            <w:top w:val="none" w:sz="0" w:space="0" w:color="auto"/>
            <w:left w:val="none" w:sz="0" w:space="0" w:color="auto"/>
            <w:bottom w:val="none" w:sz="0" w:space="0" w:color="auto"/>
            <w:right w:val="none" w:sz="0" w:space="0" w:color="auto"/>
          </w:divBdr>
        </w:div>
        <w:div w:id="1500659246">
          <w:marLeft w:val="480"/>
          <w:marRight w:val="0"/>
          <w:marTop w:val="0"/>
          <w:marBottom w:val="0"/>
          <w:divBdr>
            <w:top w:val="none" w:sz="0" w:space="0" w:color="auto"/>
            <w:left w:val="none" w:sz="0" w:space="0" w:color="auto"/>
            <w:bottom w:val="none" w:sz="0" w:space="0" w:color="auto"/>
            <w:right w:val="none" w:sz="0" w:space="0" w:color="auto"/>
          </w:divBdr>
        </w:div>
        <w:div w:id="1505823173">
          <w:marLeft w:val="480"/>
          <w:marRight w:val="0"/>
          <w:marTop w:val="0"/>
          <w:marBottom w:val="0"/>
          <w:divBdr>
            <w:top w:val="none" w:sz="0" w:space="0" w:color="auto"/>
            <w:left w:val="none" w:sz="0" w:space="0" w:color="auto"/>
            <w:bottom w:val="none" w:sz="0" w:space="0" w:color="auto"/>
            <w:right w:val="none" w:sz="0" w:space="0" w:color="auto"/>
          </w:divBdr>
        </w:div>
        <w:div w:id="1509101385">
          <w:marLeft w:val="480"/>
          <w:marRight w:val="0"/>
          <w:marTop w:val="0"/>
          <w:marBottom w:val="0"/>
          <w:divBdr>
            <w:top w:val="none" w:sz="0" w:space="0" w:color="auto"/>
            <w:left w:val="none" w:sz="0" w:space="0" w:color="auto"/>
            <w:bottom w:val="none" w:sz="0" w:space="0" w:color="auto"/>
            <w:right w:val="none" w:sz="0" w:space="0" w:color="auto"/>
          </w:divBdr>
        </w:div>
        <w:div w:id="1513910774">
          <w:marLeft w:val="480"/>
          <w:marRight w:val="0"/>
          <w:marTop w:val="0"/>
          <w:marBottom w:val="0"/>
          <w:divBdr>
            <w:top w:val="none" w:sz="0" w:space="0" w:color="auto"/>
            <w:left w:val="none" w:sz="0" w:space="0" w:color="auto"/>
            <w:bottom w:val="none" w:sz="0" w:space="0" w:color="auto"/>
            <w:right w:val="none" w:sz="0" w:space="0" w:color="auto"/>
          </w:divBdr>
        </w:div>
        <w:div w:id="1519584618">
          <w:marLeft w:val="480"/>
          <w:marRight w:val="0"/>
          <w:marTop w:val="0"/>
          <w:marBottom w:val="0"/>
          <w:divBdr>
            <w:top w:val="none" w:sz="0" w:space="0" w:color="auto"/>
            <w:left w:val="none" w:sz="0" w:space="0" w:color="auto"/>
            <w:bottom w:val="none" w:sz="0" w:space="0" w:color="auto"/>
            <w:right w:val="none" w:sz="0" w:space="0" w:color="auto"/>
          </w:divBdr>
        </w:div>
        <w:div w:id="1519615226">
          <w:marLeft w:val="480"/>
          <w:marRight w:val="0"/>
          <w:marTop w:val="0"/>
          <w:marBottom w:val="0"/>
          <w:divBdr>
            <w:top w:val="none" w:sz="0" w:space="0" w:color="auto"/>
            <w:left w:val="none" w:sz="0" w:space="0" w:color="auto"/>
            <w:bottom w:val="none" w:sz="0" w:space="0" w:color="auto"/>
            <w:right w:val="none" w:sz="0" w:space="0" w:color="auto"/>
          </w:divBdr>
        </w:div>
        <w:div w:id="1530223693">
          <w:marLeft w:val="480"/>
          <w:marRight w:val="0"/>
          <w:marTop w:val="0"/>
          <w:marBottom w:val="0"/>
          <w:divBdr>
            <w:top w:val="none" w:sz="0" w:space="0" w:color="auto"/>
            <w:left w:val="none" w:sz="0" w:space="0" w:color="auto"/>
            <w:bottom w:val="none" w:sz="0" w:space="0" w:color="auto"/>
            <w:right w:val="none" w:sz="0" w:space="0" w:color="auto"/>
          </w:divBdr>
        </w:div>
        <w:div w:id="1534616959">
          <w:marLeft w:val="480"/>
          <w:marRight w:val="0"/>
          <w:marTop w:val="0"/>
          <w:marBottom w:val="0"/>
          <w:divBdr>
            <w:top w:val="none" w:sz="0" w:space="0" w:color="auto"/>
            <w:left w:val="none" w:sz="0" w:space="0" w:color="auto"/>
            <w:bottom w:val="none" w:sz="0" w:space="0" w:color="auto"/>
            <w:right w:val="none" w:sz="0" w:space="0" w:color="auto"/>
          </w:divBdr>
        </w:div>
        <w:div w:id="1544901558">
          <w:marLeft w:val="480"/>
          <w:marRight w:val="0"/>
          <w:marTop w:val="0"/>
          <w:marBottom w:val="0"/>
          <w:divBdr>
            <w:top w:val="none" w:sz="0" w:space="0" w:color="auto"/>
            <w:left w:val="none" w:sz="0" w:space="0" w:color="auto"/>
            <w:bottom w:val="none" w:sz="0" w:space="0" w:color="auto"/>
            <w:right w:val="none" w:sz="0" w:space="0" w:color="auto"/>
          </w:divBdr>
        </w:div>
        <w:div w:id="1546602524">
          <w:marLeft w:val="480"/>
          <w:marRight w:val="0"/>
          <w:marTop w:val="0"/>
          <w:marBottom w:val="0"/>
          <w:divBdr>
            <w:top w:val="none" w:sz="0" w:space="0" w:color="auto"/>
            <w:left w:val="none" w:sz="0" w:space="0" w:color="auto"/>
            <w:bottom w:val="none" w:sz="0" w:space="0" w:color="auto"/>
            <w:right w:val="none" w:sz="0" w:space="0" w:color="auto"/>
          </w:divBdr>
        </w:div>
        <w:div w:id="1554003928">
          <w:marLeft w:val="480"/>
          <w:marRight w:val="0"/>
          <w:marTop w:val="0"/>
          <w:marBottom w:val="0"/>
          <w:divBdr>
            <w:top w:val="none" w:sz="0" w:space="0" w:color="auto"/>
            <w:left w:val="none" w:sz="0" w:space="0" w:color="auto"/>
            <w:bottom w:val="none" w:sz="0" w:space="0" w:color="auto"/>
            <w:right w:val="none" w:sz="0" w:space="0" w:color="auto"/>
          </w:divBdr>
        </w:div>
        <w:div w:id="1598247515">
          <w:marLeft w:val="480"/>
          <w:marRight w:val="0"/>
          <w:marTop w:val="0"/>
          <w:marBottom w:val="0"/>
          <w:divBdr>
            <w:top w:val="none" w:sz="0" w:space="0" w:color="auto"/>
            <w:left w:val="none" w:sz="0" w:space="0" w:color="auto"/>
            <w:bottom w:val="none" w:sz="0" w:space="0" w:color="auto"/>
            <w:right w:val="none" w:sz="0" w:space="0" w:color="auto"/>
          </w:divBdr>
        </w:div>
        <w:div w:id="1618370697">
          <w:marLeft w:val="480"/>
          <w:marRight w:val="0"/>
          <w:marTop w:val="0"/>
          <w:marBottom w:val="0"/>
          <w:divBdr>
            <w:top w:val="none" w:sz="0" w:space="0" w:color="auto"/>
            <w:left w:val="none" w:sz="0" w:space="0" w:color="auto"/>
            <w:bottom w:val="none" w:sz="0" w:space="0" w:color="auto"/>
            <w:right w:val="none" w:sz="0" w:space="0" w:color="auto"/>
          </w:divBdr>
        </w:div>
        <w:div w:id="1631595030">
          <w:marLeft w:val="480"/>
          <w:marRight w:val="0"/>
          <w:marTop w:val="0"/>
          <w:marBottom w:val="0"/>
          <w:divBdr>
            <w:top w:val="none" w:sz="0" w:space="0" w:color="auto"/>
            <w:left w:val="none" w:sz="0" w:space="0" w:color="auto"/>
            <w:bottom w:val="none" w:sz="0" w:space="0" w:color="auto"/>
            <w:right w:val="none" w:sz="0" w:space="0" w:color="auto"/>
          </w:divBdr>
        </w:div>
        <w:div w:id="1637029483">
          <w:marLeft w:val="480"/>
          <w:marRight w:val="0"/>
          <w:marTop w:val="0"/>
          <w:marBottom w:val="0"/>
          <w:divBdr>
            <w:top w:val="none" w:sz="0" w:space="0" w:color="auto"/>
            <w:left w:val="none" w:sz="0" w:space="0" w:color="auto"/>
            <w:bottom w:val="none" w:sz="0" w:space="0" w:color="auto"/>
            <w:right w:val="none" w:sz="0" w:space="0" w:color="auto"/>
          </w:divBdr>
        </w:div>
        <w:div w:id="1643193356">
          <w:marLeft w:val="480"/>
          <w:marRight w:val="0"/>
          <w:marTop w:val="0"/>
          <w:marBottom w:val="0"/>
          <w:divBdr>
            <w:top w:val="none" w:sz="0" w:space="0" w:color="auto"/>
            <w:left w:val="none" w:sz="0" w:space="0" w:color="auto"/>
            <w:bottom w:val="none" w:sz="0" w:space="0" w:color="auto"/>
            <w:right w:val="none" w:sz="0" w:space="0" w:color="auto"/>
          </w:divBdr>
        </w:div>
        <w:div w:id="1665545644">
          <w:marLeft w:val="480"/>
          <w:marRight w:val="0"/>
          <w:marTop w:val="0"/>
          <w:marBottom w:val="0"/>
          <w:divBdr>
            <w:top w:val="none" w:sz="0" w:space="0" w:color="auto"/>
            <w:left w:val="none" w:sz="0" w:space="0" w:color="auto"/>
            <w:bottom w:val="none" w:sz="0" w:space="0" w:color="auto"/>
            <w:right w:val="none" w:sz="0" w:space="0" w:color="auto"/>
          </w:divBdr>
        </w:div>
        <w:div w:id="1667898318">
          <w:marLeft w:val="480"/>
          <w:marRight w:val="0"/>
          <w:marTop w:val="0"/>
          <w:marBottom w:val="0"/>
          <w:divBdr>
            <w:top w:val="none" w:sz="0" w:space="0" w:color="auto"/>
            <w:left w:val="none" w:sz="0" w:space="0" w:color="auto"/>
            <w:bottom w:val="none" w:sz="0" w:space="0" w:color="auto"/>
            <w:right w:val="none" w:sz="0" w:space="0" w:color="auto"/>
          </w:divBdr>
        </w:div>
        <w:div w:id="1682320364">
          <w:marLeft w:val="480"/>
          <w:marRight w:val="0"/>
          <w:marTop w:val="0"/>
          <w:marBottom w:val="0"/>
          <w:divBdr>
            <w:top w:val="none" w:sz="0" w:space="0" w:color="auto"/>
            <w:left w:val="none" w:sz="0" w:space="0" w:color="auto"/>
            <w:bottom w:val="none" w:sz="0" w:space="0" w:color="auto"/>
            <w:right w:val="none" w:sz="0" w:space="0" w:color="auto"/>
          </w:divBdr>
        </w:div>
        <w:div w:id="1686011284">
          <w:marLeft w:val="480"/>
          <w:marRight w:val="0"/>
          <w:marTop w:val="0"/>
          <w:marBottom w:val="0"/>
          <w:divBdr>
            <w:top w:val="none" w:sz="0" w:space="0" w:color="auto"/>
            <w:left w:val="none" w:sz="0" w:space="0" w:color="auto"/>
            <w:bottom w:val="none" w:sz="0" w:space="0" w:color="auto"/>
            <w:right w:val="none" w:sz="0" w:space="0" w:color="auto"/>
          </w:divBdr>
        </w:div>
        <w:div w:id="1687172571">
          <w:marLeft w:val="480"/>
          <w:marRight w:val="0"/>
          <w:marTop w:val="0"/>
          <w:marBottom w:val="0"/>
          <w:divBdr>
            <w:top w:val="none" w:sz="0" w:space="0" w:color="auto"/>
            <w:left w:val="none" w:sz="0" w:space="0" w:color="auto"/>
            <w:bottom w:val="none" w:sz="0" w:space="0" w:color="auto"/>
            <w:right w:val="none" w:sz="0" w:space="0" w:color="auto"/>
          </w:divBdr>
        </w:div>
        <w:div w:id="1710302151">
          <w:marLeft w:val="480"/>
          <w:marRight w:val="0"/>
          <w:marTop w:val="0"/>
          <w:marBottom w:val="0"/>
          <w:divBdr>
            <w:top w:val="none" w:sz="0" w:space="0" w:color="auto"/>
            <w:left w:val="none" w:sz="0" w:space="0" w:color="auto"/>
            <w:bottom w:val="none" w:sz="0" w:space="0" w:color="auto"/>
            <w:right w:val="none" w:sz="0" w:space="0" w:color="auto"/>
          </w:divBdr>
        </w:div>
        <w:div w:id="1732994537">
          <w:marLeft w:val="480"/>
          <w:marRight w:val="0"/>
          <w:marTop w:val="0"/>
          <w:marBottom w:val="0"/>
          <w:divBdr>
            <w:top w:val="none" w:sz="0" w:space="0" w:color="auto"/>
            <w:left w:val="none" w:sz="0" w:space="0" w:color="auto"/>
            <w:bottom w:val="none" w:sz="0" w:space="0" w:color="auto"/>
            <w:right w:val="none" w:sz="0" w:space="0" w:color="auto"/>
          </w:divBdr>
        </w:div>
        <w:div w:id="1745570448">
          <w:marLeft w:val="480"/>
          <w:marRight w:val="0"/>
          <w:marTop w:val="0"/>
          <w:marBottom w:val="0"/>
          <w:divBdr>
            <w:top w:val="none" w:sz="0" w:space="0" w:color="auto"/>
            <w:left w:val="none" w:sz="0" w:space="0" w:color="auto"/>
            <w:bottom w:val="none" w:sz="0" w:space="0" w:color="auto"/>
            <w:right w:val="none" w:sz="0" w:space="0" w:color="auto"/>
          </w:divBdr>
        </w:div>
        <w:div w:id="1748529683">
          <w:marLeft w:val="480"/>
          <w:marRight w:val="0"/>
          <w:marTop w:val="0"/>
          <w:marBottom w:val="0"/>
          <w:divBdr>
            <w:top w:val="none" w:sz="0" w:space="0" w:color="auto"/>
            <w:left w:val="none" w:sz="0" w:space="0" w:color="auto"/>
            <w:bottom w:val="none" w:sz="0" w:space="0" w:color="auto"/>
            <w:right w:val="none" w:sz="0" w:space="0" w:color="auto"/>
          </w:divBdr>
        </w:div>
        <w:div w:id="1748576727">
          <w:marLeft w:val="480"/>
          <w:marRight w:val="0"/>
          <w:marTop w:val="0"/>
          <w:marBottom w:val="0"/>
          <w:divBdr>
            <w:top w:val="none" w:sz="0" w:space="0" w:color="auto"/>
            <w:left w:val="none" w:sz="0" w:space="0" w:color="auto"/>
            <w:bottom w:val="none" w:sz="0" w:space="0" w:color="auto"/>
            <w:right w:val="none" w:sz="0" w:space="0" w:color="auto"/>
          </w:divBdr>
        </w:div>
        <w:div w:id="1763334648">
          <w:marLeft w:val="480"/>
          <w:marRight w:val="0"/>
          <w:marTop w:val="0"/>
          <w:marBottom w:val="0"/>
          <w:divBdr>
            <w:top w:val="none" w:sz="0" w:space="0" w:color="auto"/>
            <w:left w:val="none" w:sz="0" w:space="0" w:color="auto"/>
            <w:bottom w:val="none" w:sz="0" w:space="0" w:color="auto"/>
            <w:right w:val="none" w:sz="0" w:space="0" w:color="auto"/>
          </w:divBdr>
        </w:div>
        <w:div w:id="1765686163">
          <w:marLeft w:val="480"/>
          <w:marRight w:val="0"/>
          <w:marTop w:val="0"/>
          <w:marBottom w:val="0"/>
          <w:divBdr>
            <w:top w:val="none" w:sz="0" w:space="0" w:color="auto"/>
            <w:left w:val="none" w:sz="0" w:space="0" w:color="auto"/>
            <w:bottom w:val="none" w:sz="0" w:space="0" w:color="auto"/>
            <w:right w:val="none" w:sz="0" w:space="0" w:color="auto"/>
          </w:divBdr>
        </w:div>
        <w:div w:id="1767655868">
          <w:marLeft w:val="480"/>
          <w:marRight w:val="0"/>
          <w:marTop w:val="0"/>
          <w:marBottom w:val="0"/>
          <w:divBdr>
            <w:top w:val="none" w:sz="0" w:space="0" w:color="auto"/>
            <w:left w:val="none" w:sz="0" w:space="0" w:color="auto"/>
            <w:bottom w:val="none" w:sz="0" w:space="0" w:color="auto"/>
            <w:right w:val="none" w:sz="0" w:space="0" w:color="auto"/>
          </w:divBdr>
        </w:div>
        <w:div w:id="1771731164">
          <w:marLeft w:val="480"/>
          <w:marRight w:val="0"/>
          <w:marTop w:val="0"/>
          <w:marBottom w:val="0"/>
          <w:divBdr>
            <w:top w:val="none" w:sz="0" w:space="0" w:color="auto"/>
            <w:left w:val="none" w:sz="0" w:space="0" w:color="auto"/>
            <w:bottom w:val="none" w:sz="0" w:space="0" w:color="auto"/>
            <w:right w:val="none" w:sz="0" w:space="0" w:color="auto"/>
          </w:divBdr>
        </w:div>
        <w:div w:id="1787002605">
          <w:marLeft w:val="480"/>
          <w:marRight w:val="0"/>
          <w:marTop w:val="0"/>
          <w:marBottom w:val="0"/>
          <w:divBdr>
            <w:top w:val="none" w:sz="0" w:space="0" w:color="auto"/>
            <w:left w:val="none" w:sz="0" w:space="0" w:color="auto"/>
            <w:bottom w:val="none" w:sz="0" w:space="0" w:color="auto"/>
            <w:right w:val="none" w:sz="0" w:space="0" w:color="auto"/>
          </w:divBdr>
        </w:div>
        <w:div w:id="1788893353">
          <w:marLeft w:val="480"/>
          <w:marRight w:val="0"/>
          <w:marTop w:val="0"/>
          <w:marBottom w:val="0"/>
          <w:divBdr>
            <w:top w:val="none" w:sz="0" w:space="0" w:color="auto"/>
            <w:left w:val="none" w:sz="0" w:space="0" w:color="auto"/>
            <w:bottom w:val="none" w:sz="0" w:space="0" w:color="auto"/>
            <w:right w:val="none" w:sz="0" w:space="0" w:color="auto"/>
          </w:divBdr>
        </w:div>
        <w:div w:id="1797289409">
          <w:marLeft w:val="480"/>
          <w:marRight w:val="0"/>
          <w:marTop w:val="0"/>
          <w:marBottom w:val="0"/>
          <w:divBdr>
            <w:top w:val="none" w:sz="0" w:space="0" w:color="auto"/>
            <w:left w:val="none" w:sz="0" w:space="0" w:color="auto"/>
            <w:bottom w:val="none" w:sz="0" w:space="0" w:color="auto"/>
            <w:right w:val="none" w:sz="0" w:space="0" w:color="auto"/>
          </w:divBdr>
        </w:div>
        <w:div w:id="1802111958">
          <w:marLeft w:val="480"/>
          <w:marRight w:val="0"/>
          <w:marTop w:val="0"/>
          <w:marBottom w:val="0"/>
          <w:divBdr>
            <w:top w:val="none" w:sz="0" w:space="0" w:color="auto"/>
            <w:left w:val="none" w:sz="0" w:space="0" w:color="auto"/>
            <w:bottom w:val="none" w:sz="0" w:space="0" w:color="auto"/>
            <w:right w:val="none" w:sz="0" w:space="0" w:color="auto"/>
          </w:divBdr>
        </w:div>
        <w:div w:id="1804343700">
          <w:marLeft w:val="480"/>
          <w:marRight w:val="0"/>
          <w:marTop w:val="0"/>
          <w:marBottom w:val="0"/>
          <w:divBdr>
            <w:top w:val="none" w:sz="0" w:space="0" w:color="auto"/>
            <w:left w:val="none" w:sz="0" w:space="0" w:color="auto"/>
            <w:bottom w:val="none" w:sz="0" w:space="0" w:color="auto"/>
            <w:right w:val="none" w:sz="0" w:space="0" w:color="auto"/>
          </w:divBdr>
        </w:div>
        <w:div w:id="1816795238">
          <w:marLeft w:val="480"/>
          <w:marRight w:val="0"/>
          <w:marTop w:val="0"/>
          <w:marBottom w:val="0"/>
          <w:divBdr>
            <w:top w:val="none" w:sz="0" w:space="0" w:color="auto"/>
            <w:left w:val="none" w:sz="0" w:space="0" w:color="auto"/>
            <w:bottom w:val="none" w:sz="0" w:space="0" w:color="auto"/>
            <w:right w:val="none" w:sz="0" w:space="0" w:color="auto"/>
          </w:divBdr>
        </w:div>
        <w:div w:id="1824657593">
          <w:marLeft w:val="480"/>
          <w:marRight w:val="0"/>
          <w:marTop w:val="0"/>
          <w:marBottom w:val="0"/>
          <w:divBdr>
            <w:top w:val="none" w:sz="0" w:space="0" w:color="auto"/>
            <w:left w:val="none" w:sz="0" w:space="0" w:color="auto"/>
            <w:bottom w:val="none" w:sz="0" w:space="0" w:color="auto"/>
            <w:right w:val="none" w:sz="0" w:space="0" w:color="auto"/>
          </w:divBdr>
        </w:div>
        <w:div w:id="1828745558">
          <w:marLeft w:val="480"/>
          <w:marRight w:val="0"/>
          <w:marTop w:val="0"/>
          <w:marBottom w:val="0"/>
          <w:divBdr>
            <w:top w:val="none" w:sz="0" w:space="0" w:color="auto"/>
            <w:left w:val="none" w:sz="0" w:space="0" w:color="auto"/>
            <w:bottom w:val="none" w:sz="0" w:space="0" w:color="auto"/>
            <w:right w:val="none" w:sz="0" w:space="0" w:color="auto"/>
          </w:divBdr>
        </w:div>
        <w:div w:id="1834057601">
          <w:marLeft w:val="480"/>
          <w:marRight w:val="0"/>
          <w:marTop w:val="0"/>
          <w:marBottom w:val="0"/>
          <w:divBdr>
            <w:top w:val="none" w:sz="0" w:space="0" w:color="auto"/>
            <w:left w:val="none" w:sz="0" w:space="0" w:color="auto"/>
            <w:bottom w:val="none" w:sz="0" w:space="0" w:color="auto"/>
            <w:right w:val="none" w:sz="0" w:space="0" w:color="auto"/>
          </w:divBdr>
        </w:div>
        <w:div w:id="1846089354">
          <w:marLeft w:val="480"/>
          <w:marRight w:val="0"/>
          <w:marTop w:val="0"/>
          <w:marBottom w:val="0"/>
          <w:divBdr>
            <w:top w:val="none" w:sz="0" w:space="0" w:color="auto"/>
            <w:left w:val="none" w:sz="0" w:space="0" w:color="auto"/>
            <w:bottom w:val="none" w:sz="0" w:space="0" w:color="auto"/>
            <w:right w:val="none" w:sz="0" w:space="0" w:color="auto"/>
          </w:divBdr>
        </w:div>
        <w:div w:id="1848448056">
          <w:marLeft w:val="480"/>
          <w:marRight w:val="0"/>
          <w:marTop w:val="0"/>
          <w:marBottom w:val="0"/>
          <w:divBdr>
            <w:top w:val="none" w:sz="0" w:space="0" w:color="auto"/>
            <w:left w:val="none" w:sz="0" w:space="0" w:color="auto"/>
            <w:bottom w:val="none" w:sz="0" w:space="0" w:color="auto"/>
            <w:right w:val="none" w:sz="0" w:space="0" w:color="auto"/>
          </w:divBdr>
        </w:div>
        <w:div w:id="1872723425">
          <w:marLeft w:val="480"/>
          <w:marRight w:val="0"/>
          <w:marTop w:val="0"/>
          <w:marBottom w:val="0"/>
          <w:divBdr>
            <w:top w:val="none" w:sz="0" w:space="0" w:color="auto"/>
            <w:left w:val="none" w:sz="0" w:space="0" w:color="auto"/>
            <w:bottom w:val="none" w:sz="0" w:space="0" w:color="auto"/>
            <w:right w:val="none" w:sz="0" w:space="0" w:color="auto"/>
          </w:divBdr>
        </w:div>
        <w:div w:id="1883126428">
          <w:marLeft w:val="480"/>
          <w:marRight w:val="0"/>
          <w:marTop w:val="0"/>
          <w:marBottom w:val="0"/>
          <w:divBdr>
            <w:top w:val="none" w:sz="0" w:space="0" w:color="auto"/>
            <w:left w:val="none" w:sz="0" w:space="0" w:color="auto"/>
            <w:bottom w:val="none" w:sz="0" w:space="0" w:color="auto"/>
            <w:right w:val="none" w:sz="0" w:space="0" w:color="auto"/>
          </w:divBdr>
        </w:div>
        <w:div w:id="1883858943">
          <w:marLeft w:val="480"/>
          <w:marRight w:val="0"/>
          <w:marTop w:val="0"/>
          <w:marBottom w:val="0"/>
          <w:divBdr>
            <w:top w:val="none" w:sz="0" w:space="0" w:color="auto"/>
            <w:left w:val="none" w:sz="0" w:space="0" w:color="auto"/>
            <w:bottom w:val="none" w:sz="0" w:space="0" w:color="auto"/>
            <w:right w:val="none" w:sz="0" w:space="0" w:color="auto"/>
          </w:divBdr>
        </w:div>
        <w:div w:id="1903519708">
          <w:marLeft w:val="480"/>
          <w:marRight w:val="0"/>
          <w:marTop w:val="0"/>
          <w:marBottom w:val="0"/>
          <w:divBdr>
            <w:top w:val="none" w:sz="0" w:space="0" w:color="auto"/>
            <w:left w:val="none" w:sz="0" w:space="0" w:color="auto"/>
            <w:bottom w:val="none" w:sz="0" w:space="0" w:color="auto"/>
            <w:right w:val="none" w:sz="0" w:space="0" w:color="auto"/>
          </w:divBdr>
        </w:div>
        <w:div w:id="1904827420">
          <w:marLeft w:val="480"/>
          <w:marRight w:val="0"/>
          <w:marTop w:val="0"/>
          <w:marBottom w:val="0"/>
          <w:divBdr>
            <w:top w:val="none" w:sz="0" w:space="0" w:color="auto"/>
            <w:left w:val="none" w:sz="0" w:space="0" w:color="auto"/>
            <w:bottom w:val="none" w:sz="0" w:space="0" w:color="auto"/>
            <w:right w:val="none" w:sz="0" w:space="0" w:color="auto"/>
          </w:divBdr>
        </w:div>
        <w:div w:id="1921793530">
          <w:marLeft w:val="480"/>
          <w:marRight w:val="0"/>
          <w:marTop w:val="0"/>
          <w:marBottom w:val="0"/>
          <w:divBdr>
            <w:top w:val="none" w:sz="0" w:space="0" w:color="auto"/>
            <w:left w:val="none" w:sz="0" w:space="0" w:color="auto"/>
            <w:bottom w:val="none" w:sz="0" w:space="0" w:color="auto"/>
            <w:right w:val="none" w:sz="0" w:space="0" w:color="auto"/>
          </w:divBdr>
        </w:div>
        <w:div w:id="1935551153">
          <w:marLeft w:val="480"/>
          <w:marRight w:val="0"/>
          <w:marTop w:val="0"/>
          <w:marBottom w:val="0"/>
          <w:divBdr>
            <w:top w:val="none" w:sz="0" w:space="0" w:color="auto"/>
            <w:left w:val="none" w:sz="0" w:space="0" w:color="auto"/>
            <w:bottom w:val="none" w:sz="0" w:space="0" w:color="auto"/>
            <w:right w:val="none" w:sz="0" w:space="0" w:color="auto"/>
          </w:divBdr>
        </w:div>
        <w:div w:id="1939754074">
          <w:marLeft w:val="480"/>
          <w:marRight w:val="0"/>
          <w:marTop w:val="0"/>
          <w:marBottom w:val="0"/>
          <w:divBdr>
            <w:top w:val="none" w:sz="0" w:space="0" w:color="auto"/>
            <w:left w:val="none" w:sz="0" w:space="0" w:color="auto"/>
            <w:bottom w:val="none" w:sz="0" w:space="0" w:color="auto"/>
            <w:right w:val="none" w:sz="0" w:space="0" w:color="auto"/>
          </w:divBdr>
        </w:div>
        <w:div w:id="1944223504">
          <w:marLeft w:val="480"/>
          <w:marRight w:val="0"/>
          <w:marTop w:val="0"/>
          <w:marBottom w:val="0"/>
          <w:divBdr>
            <w:top w:val="none" w:sz="0" w:space="0" w:color="auto"/>
            <w:left w:val="none" w:sz="0" w:space="0" w:color="auto"/>
            <w:bottom w:val="none" w:sz="0" w:space="0" w:color="auto"/>
            <w:right w:val="none" w:sz="0" w:space="0" w:color="auto"/>
          </w:divBdr>
        </w:div>
        <w:div w:id="1948732992">
          <w:marLeft w:val="480"/>
          <w:marRight w:val="0"/>
          <w:marTop w:val="0"/>
          <w:marBottom w:val="0"/>
          <w:divBdr>
            <w:top w:val="none" w:sz="0" w:space="0" w:color="auto"/>
            <w:left w:val="none" w:sz="0" w:space="0" w:color="auto"/>
            <w:bottom w:val="none" w:sz="0" w:space="0" w:color="auto"/>
            <w:right w:val="none" w:sz="0" w:space="0" w:color="auto"/>
          </w:divBdr>
        </w:div>
        <w:div w:id="1953397774">
          <w:marLeft w:val="480"/>
          <w:marRight w:val="0"/>
          <w:marTop w:val="0"/>
          <w:marBottom w:val="0"/>
          <w:divBdr>
            <w:top w:val="none" w:sz="0" w:space="0" w:color="auto"/>
            <w:left w:val="none" w:sz="0" w:space="0" w:color="auto"/>
            <w:bottom w:val="none" w:sz="0" w:space="0" w:color="auto"/>
            <w:right w:val="none" w:sz="0" w:space="0" w:color="auto"/>
          </w:divBdr>
        </w:div>
        <w:div w:id="1953779367">
          <w:marLeft w:val="480"/>
          <w:marRight w:val="0"/>
          <w:marTop w:val="0"/>
          <w:marBottom w:val="0"/>
          <w:divBdr>
            <w:top w:val="none" w:sz="0" w:space="0" w:color="auto"/>
            <w:left w:val="none" w:sz="0" w:space="0" w:color="auto"/>
            <w:bottom w:val="none" w:sz="0" w:space="0" w:color="auto"/>
            <w:right w:val="none" w:sz="0" w:space="0" w:color="auto"/>
          </w:divBdr>
        </w:div>
        <w:div w:id="1968928306">
          <w:marLeft w:val="480"/>
          <w:marRight w:val="0"/>
          <w:marTop w:val="0"/>
          <w:marBottom w:val="0"/>
          <w:divBdr>
            <w:top w:val="none" w:sz="0" w:space="0" w:color="auto"/>
            <w:left w:val="none" w:sz="0" w:space="0" w:color="auto"/>
            <w:bottom w:val="none" w:sz="0" w:space="0" w:color="auto"/>
            <w:right w:val="none" w:sz="0" w:space="0" w:color="auto"/>
          </w:divBdr>
        </w:div>
        <w:div w:id="1973171465">
          <w:marLeft w:val="480"/>
          <w:marRight w:val="0"/>
          <w:marTop w:val="0"/>
          <w:marBottom w:val="0"/>
          <w:divBdr>
            <w:top w:val="none" w:sz="0" w:space="0" w:color="auto"/>
            <w:left w:val="none" w:sz="0" w:space="0" w:color="auto"/>
            <w:bottom w:val="none" w:sz="0" w:space="0" w:color="auto"/>
            <w:right w:val="none" w:sz="0" w:space="0" w:color="auto"/>
          </w:divBdr>
        </w:div>
        <w:div w:id="1978491237">
          <w:marLeft w:val="480"/>
          <w:marRight w:val="0"/>
          <w:marTop w:val="0"/>
          <w:marBottom w:val="0"/>
          <w:divBdr>
            <w:top w:val="none" w:sz="0" w:space="0" w:color="auto"/>
            <w:left w:val="none" w:sz="0" w:space="0" w:color="auto"/>
            <w:bottom w:val="none" w:sz="0" w:space="0" w:color="auto"/>
            <w:right w:val="none" w:sz="0" w:space="0" w:color="auto"/>
          </w:divBdr>
        </w:div>
        <w:div w:id="1986010525">
          <w:marLeft w:val="480"/>
          <w:marRight w:val="0"/>
          <w:marTop w:val="0"/>
          <w:marBottom w:val="0"/>
          <w:divBdr>
            <w:top w:val="none" w:sz="0" w:space="0" w:color="auto"/>
            <w:left w:val="none" w:sz="0" w:space="0" w:color="auto"/>
            <w:bottom w:val="none" w:sz="0" w:space="0" w:color="auto"/>
            <w:right w:val="none" w:sz="0" w:space="0" w:color="auto"/>
          </w:divBdr>
        </w:div>
        <w:div w:id="2015640939">
          <w:marLeft w:val="480"/>
          <w:marRight w:val="0"/>
          <w:marTop w:val="0"/>
          <w:marBottom w:val="0"/>
          <w:divBdr>
            <w:top w:val="none" w:sz="0" w:space="0" w:color="auto"/>
            <w:left w:val="none" w:sz="0" w:space="0" w:color="auto"/>
            <w:bottom w:val="none" w:sz="0" w:space="0" w:color="auto"/>
            <w:right w:val="none" w:sz="0" w:space="0" w:color="auto"/>
          </w:divBdr>
        </w:div>
        <w:div w:id="2024043774">
          <w:marLeft w:val="480"/>
          <w:marRight w:val="0"/>
          <w:marTop w:val="0"/>
          <w:marBottom w:val="0"/>
          <w:divBdr>
            <w:top w:val="none" w:sz="0" w:space="0" w:color="auto"/>
            <w:left w:val="none" w:sz="0" w:space="0" w:color="auto"/>
            <w:bottom w:val="none" w:sz="0" w:space="0" w:color="auto"/>
            <w:right w:val="none" w:sz="0" w:space="0" w:color="auto"/>
          </w:divBdr>
        </w:div>
        <w:div w:id="2040088540">
          <w:marLeft w:val="480"/>
          <w:marRight w:val="0"/>
          <w:marTop w:val="0"/>
          <w:marBottom w:val="0"/>
          <w:divBdr>
            <w:top w:val="none" w:sz="0" w:space="0" w:color="auto"/>
            <w:left w:val="none" w:sz="0" w:space="0" w:color="auto"/>
            <w:bottom w:val="none" w:sz="0" w:space="0" w:color="auto"/>
            <w:right w:val="none" w:sz="0" w:space="0" w:color="auto"/>
          </w:divBdr>
        </w:div>
        <w:div w:id="2080126807">
          <w:marLeft w:val="480"/>
          <w:marRight w:val="0"/>
          <w:marTop w:val="0"/>
          <w:marBottom w:val="0"/>
          <w:divBdr>
            <w:top w:val="none" w:sz="0" w:space="0" w:color="auto"/>
            <w:left w:val="none" w:sz="0" w:space="0" w:color="auto"/>
            <w:bottom w:val="none" w:sz="0" w:space="0" w:color="auto"/>
            <w:right w:val="none" w:sz="0" w:space="0" w:color="auto"/>
          </w:divBdr>
        </w:div>
        <w:div w:id="2080201751">
          <w:marLeft w:val="480"/>
          <w:marRight w:val="0"/>
          <w:marTop w:val="0"/>
          <w:marBottom w:val="0"/>
          <w:divBdr>
            <w:top w:val="none" w:sz="0" w:space="0" w:color="auto"/>
            <w:left w:val="none" w:sz="0" w:space="0" w:color="auto"/>
            <w:bottom w:val="none" w:sz="0" w:space="0" w:color="auto"/>
            <w:right w:val="none" w:sz="0" w:space="0" w:color="auto"/>
          </w:divBdr>
        </w:div>
        <w:div w:id="2080781301">
          <w:marLeft w:val="480"/>
          <w:marRight w:val="0"/>
          <w:marTop w:val="0"/>
          <w:marBottom w:val="0"/>
          <w:divBdr>
            <w:top w:val="none" w:sz="0" w:space="0" w:color="auto"/>
            <w:left w:val="none" w:sz="0" w:space="0" w:color="auto"/>
            <w:bottom w:val="none" w:sz="0" w:space="0" w:color="auto"/>
            <w:right w:val="none" w:sz="0" w:space="0" w:color="auto"/>
          </w:divBdr>
        </w:div>
        <w:div w:id="2082678273">
          <w:marLeft w:val="480"/>
          <w:marRight w:val="0"/>
          <w:marTop w:val="0"/>
          <w:marBottom w:val="0"/>
          <w:divBdr>
            <w:top w:val="none" w:sz="0" w:space="0" w:color="auto"/>
            <w:left w:val="none" w:sz="0" w:space="0" w:color="auto"/>
            <w:bottom w:val="none" w:sz="0" w:space="0" w:color="auto"/>
            <w:right w:val="none" w:sz="0" w:space="0" w:color="auto"/>
          </w:divBdr>
        </w:div>
        <w:div w:id="2083521394">
          <w:marLeft w:val="480"/>
          <w:marRight w:val="0"/>
          <w:marTop w:val="0"/>
          <w:marBottom w:val="0"/>
          <w:divBdr>
            <w:top w:val="none" w:sz="0" w:space="0" w:color="auto"/>
            <w:left w:val="none" w:sz="0" w:space="0" w:color="auto"/>
            <w:bottom w:val="none" w:sz="0" w:space="0" w:color="auto"/>
            <w:right w:val="none" w:sz="0" w:space="0" w:color="auto"/>
          </w:divBdr>
        </w:div>
        <w:div w:id="2093774327">
          <w:marLeft w:val="480"/>
          <w:marRight w:val="0"/>
          <w:marTop w:val="0"/>
          <w:marBottom w:val="0"/>
          <w:divBdr>
            <w:top w:val="none" w:sz="0" w:space="0" w:color="auto"/>
            <w:left w:val="none" w:sz="0" w:space="0" w:color="auto"/>
            <w:bottom w:val="none" w:sz="0" w:space="0" w:color="auto"/>
            <w:right w:val="none" w:sz="0" w:space="0" w:color="auto"/>
          </w:divBdr>
        </w:div>
        <w:div w:id="2099325618">
          <w:marLeft w:val="480"/>
          <w:marRight w:val="0"/>
          <w:marTop w:val="0"/>
          <w:marBottom w:val="0"/>
          <w:divBdr>
            <w:top w:val="none" w:sz="0" w:space="0" w:color="auto"/>
            <w:left w:val="none" w:sz="0" w:space="0" w:color="auto"/>
            <w:bottom w:val="none" w:sz="0" w:space="0" w:color="auto"/>
            <w:right w:val="none" w:sz="0" w:space="0" w:color="auto"/>
          </w:divBdr>
        </w:div>
        <w:div w:id="2114663497">
          <w:marLeft w:val="480"/>
          <w:marRight w:val="0"/>
          <w:marTop w:val="0"/>
          <w:marBottom w:val="0"/>
          <w:divBdr>
            <w:top w:val="none" w:sz="0" w:space="0" w:color="auto"/>
            <w:left w:val="none" w:sz="0" w:space="0" w:color="auto"/>
            <w:bottom w:val="none" w:sz="0" w:space="0" w:color="auto"/>
            <w:right w:val="none" w:sz="0" w:space="0" w:color="auto"/>
          </w:divBdr>
        </w:div>
        <w:div w:id="2122187762">
          <w:marLeft w:val="480"/>
          <w:marRight w:val="0"/>
          <w:marTop w:val="0"/>
          <w:marBottom w:val="0"/>
          <w:divBdr>
            <w:top w:val="none" w:sz="0" w:space="0" w:color="auto"/>
            <w:left w:val="none" w:sz="0" w:space="0" w:color="auto"/>
            <w:bottom w:val="none" w:sz="0" w:space="0" w:color="auto"/>
            <w:right w:val="none" w:sz="0" w:space="0" w:color="auto"/>
          </w:divBdr>
        </w:div>
        <w:div w:id="2147240317">
          <w:marLeft w:val="480"/>
          <w:marRight w:val="0"/>
          <w:marTop w:val="0"/>
          <w:marBottom w:val="0"/>
          <w:divBdr>
            <w:top w:val="none" w:sz="0" w:space="0" w:color="auto"/>
            <w:left w:val="none" w:sz="0" w:space="0" w:color="auto"/>
            <w:bottom w:val="none" w:sz="0" w:space="0" w:color="auto"/>
            <w:right w:val="none" w:sz="0" w:space="0" w:color="auto"/>
          </w:divBdr>
        </w:div>
      </w:divsChild>
    </w:div>
    <w:div w:id="1067072103">
      <w:bodyDiv w:val="1"/>
      <w:marLeft w:val="0"/>
      <w:marRight w:val="0"/>
      <w:marTop w:val="0"/>
      <w:marBottom w:val="0"/>
      <w:divBdr>
        <w:top w:val="none" w:sz="0" w:space="0" w:color="auto"/>
        <w:left w:val="none" w:sz="0" w:space="0" w:color="auto"/>
        <w:bottom w:val="none" w:sz="0" w:space="0" w:color="auto"/>
        <w:right w:val="none" w:sz="0" w:space="0" w:color="auto"/>
      </w:divBdr>
    </w:div>
    <w:div w:id="1067074834">
      <w:bodyDiv w:val="1"/>
      <w:marLeft w:val="0"/>
      <w:marRight w:val="0"/>
      <w:marTop w:val="0"/>
      <w:marBottom w:val="0"/>
      <w:divBdr>
        <w:top w:val="none" w:sz="0" w:space="0" w:color="auto"/>
        <w:left w:val="none" w:sz="0" w:space="0" w:color="auto"/>
        <w:bottom w:val="none" w:sz="0" w:space="0" w:color="auto"/>
        <w:right w:val="none" w:sz="0" w:space="0" w:color="auto"/>
      </w:divBdr>
    </w:div>
    <w:div w:id="1067923534">
      <w:bodyDiv w:val="1"/>
      <w:marLeft w:val="0"/>
      <w:marRight w:val="0"/>
      <w:marTop w:val="0"/>
      <w:marBottom w:val="0"/>
      <w:divBdr>
        <w:top w:val="none" w:sz="0" w:space="0" w:color="auto"/>
        <w:left w:val="none" w:sz="0" w:space="0" w:color="auto"/>
        <w:bottom w:val="none" w:sz="0" w:space="0" w:color="auto"/>
        <w:right w:val="none" w:sz="0" w:space="0" w:color="auto"/>
      </w:divBdr>
    </w:div>
    <w:div w:id="1068921395">
      <w:bodyDiv w:val="1"/>
      <w:marLeft w:val="0"/>
      <w:marRight w:val="0"/>
      <w:marTop w:val="0"/>
      <w:marBottom w:val="0"/>
      <w:divBdr>
        <w:top w:val="none" w:sz="0" w:space="0" w:color="auto"/>
        <w:left w:val="none" w:sz="0" w:space="0" w:color="auto"/>
        <w:bottom w:val="none" w:sz="0" w:space="0" w:color="auto"/>
        <w:right w:val="none" w:sz="0" w:space="0" w:color="auto"/>
      </w:divBdr>
    </w:div>
    <w:div w:id="1069305634">
      <w:bodyDiv w:val="1"/>
      <w:marLeft w:val="0"/>
      <w:marRight w:val="0"/>
      <w:marTop w:val="0"/>
      <w:marBottom w:val="0"/>
      <w:divBdr>
        <w:top w:val="none" w:sz="0" w:space="0" w:color="auto"/>
        <w:left w:val="none" w:sz="0" w:space="0" w:color="auto"/>
        <w:bottom w:val="none" w:sz="0" w:space="0" w:color="auto"/>
        <w:right w:val="none" w:sz="0" w:space="0" w:color="auto"/>
      </w:divBdr>
    </w:div>
    <w:div w:id="1069424438">
      <w:bodyDiv w:val="1"/>
      <w:marLeft w:val="0"/>
      <w:marRight w:val="0"/>
      <w:marTop w:val="0"/>
      <w:marBottom w:val="0"/>
      <w:divBdr>
        <w:top w:val="none" w:sz="0" w:space="0" w:color="auto"/>
        <w:left w:val="none" w:sz="0" w:space="0" w:color="auto"/>
        <w:bottom w:val="none" w:sz="0" w:space="0" w:color="auto"/>
        <w:right w:val="none" w:sz="0" w:space="0" w:color="auto"/>
      </w:divBdr>
    </w:div>
    <w:div w:id="1070545150">
      <w:bodyDiv w:val="1"/>
      <w:marLeft w:val="0"/>
      <w:marRight w:val="0"/>
      <w:marTop w:val="0"/>
      <w:marBottom w:val="0"/>
      <w:divBdr>
        <w:top w:val="none" w:sz="0" w:space="0" w:color="auto"/>
        <w:left w:val="none" w:sz="0" w:space="0" w:color="auto"/>
        <w:bottom w:val="none" w:sz="0" w:space="0" w:color="auto"/>
        <w:right w:val="none" w:sz="0" w:space="0" w:color="auto"/>
      </w:divBdr>
    </w:div>
    <w:div w:id="1070617298">
      <w:bodyDiv w:val="1"/>
      <w:marLeft w:val="0"/>
      <w:marRight w:val="0"/>
      <w:marTop w:val="0"/>
      <w:marBottom w:val="0"/>
      <w:divBdr>
        <w:top w:val="none" w:sz="0" w:space="0" w:color="auto"/>
        <w:left w:val="none" w:sz="0" w:space="0" w:color="auto"/>
        <w:bottom w:val="none" w:sz="0" w:space="0" w:color="auto"/>
        <w:right w:val="none" w:sz="0" w:space="0" w:color="auto"/>
      </w:divBdr>
    </w:div>
    <w:div w:id="1070693599">
      <w:bodyDiv w:val="1"/>
      <w:marLeft w:val="0"/>
      <w:marRight w:val="0"/>
      <w:marTop w:val="0"/>
      <w:marBottom w:val="0"/>
      <w:divBdr>
        <w:top w:val="none" w:sz="0" w:space="0" w:color="auto"/>
        <w:left w:val="none" w:sz="0" w:space="0" w:color="auto"/>
        <w:bottom w:val="none" w:sz="0" w:space="0" w:color="auto"/>
        <w:right w:val="none" w:sz="0" w:space="0" w:color="auto"/>
      </w:divBdr>
    </w:div>
    <w:div w:id="1071077486">
      <w:bodyDiv w:val="1"/>
      <w:marLeft w:val="0"/>
      <w:marRight w:val="0"/>
      <w:marTop w:val="0"/>
      <w:marBottom w:val="0"/>
      <w:divBdr>
        <w:top w:val="none" w:sz="0" w:space="0" w:color="auto"/>
        <w:left w:val="none" w:sz="0" w:space="0" w:color="auto"/>
        <w:bottom w:val="none" w:sz="0" w:space="0" w:color="auto"/>
        <w:right w:val="none" w:sz="0" w:space="0" w:color="auto"/>
      </w:divBdr>
    </w:div>
    <w:div w:id="1071581805">
      <w:bodyDiv w:val="1"/>
      <w:marLeft w:val="0"/>
      <w:marRight w:val="0"/>
      <w:marTop w:val="0"/>
      <w:marBottom w:val="0"/>
      <w:divBdr>
        <w:top w:val="none" w:sz="0" w:space="0" w:color="auto"/>
        <w:left w:val="none" w:sz="0" w:space="0" w:color="auto"/>
        <w:bottom w:val="none" w:sz="0" w:space="0" w:color="auto"/>
        <w:right w:val="none" w:sz="0" w:space="0" w:color="auto"/>
      </w:divBdr>
    </w:div>
    <w:div w:id="1071733476">
      <w:bodyDiv w:val="1"/>
      <w:marLeft w:val="0"/>
      <w:marRight w:val="0"/>
      <w:marTop w:val="0"/>
      <w:marBottom w:val="0"/>
      <w:divBdr>
        <w:top w:val="none" w:sz="0" w:space="0" w:color="auto"/>
        <w:left w:val="none" w:sz="0" w:space="0" w:color="auto"/>
        <w:bottom w:val="none" w:sz="0" w:space="0" w:color="auto"/>
        <w:right w:val="none" w:sz="0" w:space="0" w:color="auto"/>
      </w:divBdr>
    </w:div>
    <w:div w:id="1071849118">
      <w:bodyDiv w:val="1"/>
      <w:marLeft w:val="0"/>
      <w:marRight w:val="0"/>
      <w:marTop w:val="0"/>
      <w:marBottom w:val="0"/>
      <w:divBdr>
        <w:top w:val="none" w:sz="0" w:space="0" w:color="auto"/>
        <w:left w:val="none" w:sz="0" w:space="0" w:color="auto"/>
        <w:bottom w:val="none" w:sz="0" w:space="0" w:color="auto"/>
        <w:right w:val="none" w:sz="0" w:space="0" w:color="auto"/>
      </w:divBdr>
    </w:div>
    <w:div w:id="1072318606">
      <w:bodyDiv w:val="1"/>
      <w:marLeft w:val="0"/>
      <w:marRight w:val="0"/>
      <w:marTop w:val="0"/>
      <w:marBottom w:val="0"/>
      <w:divBdr>
        <w:top w:val="none" w:sz="0" w:space="0" w:color="auto"/>
        <w:left w:val="none" w:sz="0" w:space="0" w:color="auto"/>
        <w:bottom w:val="none" w:sz="0" w:space="0" w:color="auto"/>
        <w:right w:val="none" w:sz="0" w:space="0" w:color="auto"/>
      </w:divBdr>
    </w:div>
    <w:div w:id="1072385941">
      <w:bodyDiv w:val="1"/>
      <w:marLeft w:val="0"/>
      <w:marRight w:val="0"/>
      <w:marTop w:val="0"/>
      <w:marBottom w:val="0"/>
      <w:divBdr>
        <w:top w:val="none" w:sz="0" w:space="0" w:color="auto"/>
        <w:left w:val="none" w:sz="0" w:space="0" w:color="auto"/>
        <w:bottom w:val="none" w:sz="0" w:space="0" w:color="auto"/>
        <w:right w:val="none" w:sz="0" w:space="0" w:color="auto"/>
      </w:divBdr>
    </w:div>
    <w:div w:id="1072581191">
      <w:bodyDiv w:val="1"/>
      <w:marLeft w:val="0"/>
      <w:marRight w:val="0"/>
      <w:marTop w:val="0"/>
      <w:marBottom w:val="0"/>
      <w:divBdr>
        <w:top w:val="none" w:sz="0" w:space="0" w:color="auto"/>
        <w:left w:val="none" w:sz="0" w:space="0" w:color="auto"/>
        <w:bottom w:val="none" w:sz="0" w:space="0" w:color="auto"/>
        <w:right w:val="none" w:sz="0" w:space="0" w:color="auto"/>
      </w:divBdr>
    </w:div>
    <w:div w:id="1072700687">
      <w:bodyDiv w:val="1"/>
      <w:marLeft w:val="0"/>
      <w:marRight w:val="0"/>
      <w:marTop w:val="0"/>
      <w:marBottom w:val="0"/>
      <w:divBdr>
        <w:top w:val="none" w:sz="0" w:space="0" w:color="auto"/>
        <w:left w:val="none" w:sz="0" w:space="0" w:color="auto"/>
        <w:bottom w:val="none" w:sz="0" w:space="0" w:color="auto"/>
        <w:right w:val="none" w:sz="0" w:space="0" w:color="auto"/>
      </w:divBdr>
    </w:div>
    <w:div w:id="1074157583">
      <w:bodyDiv w:val="1"/>
      <w:marLeft w:val="0"/>
      <w:marRight w:val="0"/>
      <w:marTop w:val="0"/>
      <w:marBottom w:val="0"/>
      <w:divBdr>
        <w:top w:val="none" w:sz="0" w:space="0" w:color="auto"/>
        <w:left w:val="none" w:sz="0" w:space="0" w:color="auto"/>
        <w:bottom w:val="none" w:sz="0" w:space="0" w:color="auto"/>
        <w:right w:val="none" w:sz="0" w:space="0" w:color="auto"/>
      </w:divBdr>
    </w:div>
    <w:div w:id="1075397511">
      <w:bodyDiv w:val="1"/>
      <w:marLeft w:val="0"/>
      <w:marRight w:val="0"/>
      <w:marTop w:val="0"/>
      <w:marBottom w:val="0"/>
      <w:divBdr>
        <w:top w:val="none" w:sz="0" w:space="0" w:color="auto"/>
        <w:left w:val="none" w:sz="0" w:space="0" w:color="auto"/>
        <w:bottom w:val="none" w:sz="0" w:space="0" w:color="auto"/>
        <w:right w:val="none" w:sz="0" w:space="0" w:color="auto"/>
      </w:divBdr>
    </w:div>
    <w:div w:id="1076705255">
      <w:bodyDiv w:val="1"/>
      <w:marLeft w:val="0"/>
      <w:marRight w:val="0"/>
      <w:marTop w:val="0"/>
      <w:marBottom w:val="0"/>
      <w:divBdr>
        <w:top w:val="none" w:sz="0" w:space="0" w:color="auto"/>
        <w:left w:val="none" w:sz="0" w:space="0" w:color="auto"/>
        <w:bottom w:val="none" w:sz="0" w:space="0" w:color="auto"/>
        <w:right w:val="none" w:sz="0" w:space="0" w:color="auto"/>
      </w:divBdr>
      <w:divsChild>
        <w:div w:id="9070545">
          <w:marLeft w:val="480"/>
          <w:marRight w:val="0"/>
          <w:marTop w:val="0"/>
          <w:marBottom w:val="0"/>
          <w:divBdr>
            <w:top w:val="none" w:sz="0" w:space="0" w:color="auto"/>
            <w:left w:val="none" w:sz="0" w:space="0" w:color="auto"/>
            <w:bottom w:val="none" w:sz="0" w:space="0" w:color="auto"/>
            <w:right w:val="none" w:sz="0" w:space="0" w:color="auto"/>
          </w:divBdr>
        </w:div>
        <w:div w:id="13698866">
          <w:marLeft w:val="480"/>
          <w:marRight w:val="0"/>
          <w:marTop w:val="0"/>
          <w:marBottom w:val="0"/>
          <w:divBdr>
            <w:top w:val="none" w:sz="0" w:space="0" w:color="auto"/>
            <w:left w:val="none" w:sz="0" w:space="0" w:color="auto"/>
            <w:bottom w:val="none" w:sz="0" w:space="0" w:color="auto"/>
            <w:right w:val="none" w:sz="0" w:space="0" w:color="auto"/>
          </w:divBdr>
        </w:div>
        <w:div w:id="13894655">
          <w:marLeft w:val="480"/>
          <w:marRight w:val="0"/>
          <w:marTop w:val="0"/>
          <w:marBottom w:val="0"/>
          <w:divBdr>
            <w:top w:val="none" w:sz="0" w:space="0" w:color="auto"/>
            <w:left w:val="none" w:sz="0" w:space="0" w:color="auto"/>
            <w:bottom w:val="none" w:sz="0" w:space="0" w:color="auto"/>
            <w:right w:val="none" w:sz="0" w:space="0" w:color="auto"/>
          </w:divBdr>
        </w:div>
        <w:div w:id="49616916">
          <w:marLeft w:val="480"/>
          <w:marRight w:val="0"/>
          <w:marTop w:val="0"/>
          <w:marBottom w:val="0"/>
          <w:divBdr>
            <w:top w:val="none" w:sz="0" w:space="0" w:color="auto"/>
            <w:left w:val="none" w:sz="0" w:space="0" w:color="auto"/>
            <w:bottom w:val="none" w:sz="0" w:space="0" w:color="auto"/>
            <w:right w:val="none" w:sz="0" w:space="0" w:color="auto"/>
          </w:divBdr>
        </w:div>
        <w:div w:id="50617608">
          <w:marLeft w:val="480"/>
          <w:marRight w:val="0"/>
          <w:marTop w:val="0"/>
          <w:marBottom w:val="0"/>
          <w:divBdr>
            <w:top w:val="none" w:sz="0" w:space="0" w:color="auto"/>
            <w:left w:val="none" w:sz="0" w:space="0" w:color="auto"/>
            <w:bottom w:val="none" w:sz="0" w:space="0" w:color="auto"/>
            <w:right w:val="none" w:sz="0" w:space="0" w:color="auto"/>
          </w:divBdr>
        </w:div>
        <w:div w:id="63139167">
          <w:marLeft w:val="480"/>
          <w:marRight w:val="0"/>
          <w:marTop w:val="0"/>
          <w:marBottom w:val="0"/>
          <w:divBdr>
            <w:top w:val="none" w:sz="0" w:space="0" w:color="auto"/>
            <w:left w:val="none" w:sz="0" w:space="0" w:color="auto"/>
            <w:bottom w:val="none" w:sz="0" w:space="0" w:color="auto"/>
            <w:right w:val="none" w:sz="0" w:space="0" w:color="auto"/>
          </w:divBdr>
        </w:div>
        <w:div w:id="90243824">
          <w:marLeft w:val="480"/>
          <w:marRight w:val="0"/>
          <w:marTop w:val="0"/>
          <w:marBottom w:val="0"/>
          <w:divBdr>
            <w:top w:val="none" w:sz="0" w:space="0" w:color="auto"/>
            <w:left w:val="none" w:sz="0" w:space="0" w:color="auto"/>
            <w:bottom w:val="none" w:sz="0" w:space="0" w:color="auto"/>
            <w:right w:val="none" w:sz="0" w:space="0" w:color="auto"/>
          </w:divBdr>
        </w:div>
        <w:div w:id="90243990">
          <w:marLeft w:val="480"/>
          <w:marRight w:val="0"/>
          <w:marTop w:val="0"/>
          <w:marBottom w:val="0"/>
          <w:divBdr>
            <w:top w:val="none" w:sz="0" w:space="0" w:color="auto"/>
            <w:left w:val="none" w:sz="0" w:space="0" w:color="auto"/>
            <w:bottom w:val="none" w:sz="0" w:space="0" w:color="auto"/>
            <w:right w:val="none" w:sz="0" w:space="0" w:color="auto"/>
          </w:divBdr>
        </w:div>
        <w:div w:id="109594845">
          <w:marLeft w:val="480"/>
          <w:marRight w:val="0"/>
          <w:marTop w:val="0"/>
          <w:marBottom w:val="0"/>
          <w:divBdr>
            <w:top w:val="none" w:sz="0" w:space="0" w:color="auto"/>
            <w:left w:val="none" w:sz="0" w:space="0" w:color="auto"/>
            <w:bottom w:val="none" w:sz="0" w:space="0" w:color="auto"/>
            <w:right w:val="none" w:sz="0" w:space="0" w:color="auto"/>
          </w:divBdr>
        </w:div>
        <w:div w:id="114523655">
          <w:marLeft w:val="480"/>
          <w:marRight w:val="0"/>
          <w:marTop w:val="0"/>
          <w:marBottom w:val="0"/>
          <w:divBdr>
            <w:top w:val="none" w:sz="0" w:space="0" w:color="auto"/>
            <w:left w:val="none" w:sz="0" w:space="0" w:color="auto"/>
            <w:bottom w:val="none" w:sz="0" w:space="0" w:color="auto"/>
            <w:right w:val="none" w:sz="0" w:space="0" w:color="auto"/>
          </w:divBdr>
        </w:div>
        <w:div w:id="119036341">
          <w:marLeft w:val="480"/>
          <w:marRight w:val="0"/>
          <w:marTop w:val="0"/>
          <w:marBottom w:val="0"/>
          <w:divBdr>
            <w:top w:val="none" w:sz="0" w:space="0" w:color="auto"/>
            <w:left w:val="none" w:sz="0" w:space="0" w:color="auto"/>
            <w:bottom w:val="none" w:sz="0" w:space="0" w:color="auto"/>
            <w:right w:val="none" w:sz="0" w:space="0" w:color="auto"/>
          </w:divBdr>
        </w:div>
        <w:div w:id="125396641">
          <w:marLeft w:val="480"/>
          <w:marRight w:val="0"/>
          <w:marTop w:val="0"/>
          <w:marBottom w:val="0"/>
          <w:divBdr>
            <w:top w:val="none" w:sz="0" w:space="0" w:color="auto"/>
            <w:left w:val="none" w:sz="0" w:space="0" w:color="auto"/>
            <w:bottom w:val="none" w:sz="0" w:space="0" w:color="auto"/>
            <w:right w:val="none" w:sz="0" w:space="0" w:color="auto"/>
          </w:divBdr>
        </w:div>
        <w:div w:id="127094863">
          <w:marLeft w:val="480"/>
          <w:marRight w:val="0"/>
          <w:marTop w:val="0"/>
          <w:marBottom w:val="0"/>
          <w:divBdr>
            <w:top w:val="none" w:sz="0" w:space="0" w:color="auto"/>
            <w:left w:val="none" w:sz="0" w:space="0" w:color="auto"/>
            <w:bottom w:val="none" w:sz="0" w:space="0" w:color="auto"/>
            <w:right w:val="none" w:sz="0" w:space="0" w:color="auto"/>
          </w:divBdr>
        </w:div>
        <w:div w:id="146746724">
          <w:marLeft w:val="480"/>
          <w:marRight w:val="0"/>
          <w:marTop w:val="0"/>
          <w:marBottom w:val="0"/>
          <w:divBdr>
            <w:top w:val="none" w:sz="0" w:space="0" w:color="auto"/>
            <w:left w:val="none" w:sz="0" w:space="0" w:color="auto"/>
            <w:bottom w:val="none" w:sz="0" w:space="0" w:color="auto"/>
            <w:right w:val="none" w:sz="0" w:space="0" w:color="auto"/>
          </w:divBdr>
        </w:div>
        <w:div w:id="153299113">
          <w:marLeft w:val="480"/>
          <w:marRight w:val="0"/>
          <w:marTop w:val="0"/>
          <w:marBottom w:val="0"/>
          <w:divBdr>
            <w:top w:val="none" w:sz="0" w:space="0" w:color="auto"/>
            <w:left w:val="none" w:sz="0" w:space="0" w:color="auto"/>
            <w:bottom w:val="none" w:sz="0" w:space="0" w:color="auto"/>
            <w:right w:val="none" w:sz="0" w:space="0" w:color="auto"/>
          </w:divBdr>
        </w:div>
        <w:div w:id="168907011">
          <w:marLeft w:val="480"/>
          <w:marRight w:val="0"/>
          <w:marTop w:val="0"/>
          <w:marBottom w:val="0"/>
          <w:divBdr>
            <w:top w:val="none" w:sz="0" w:space="0" w:color="auto"/>
            <w:left w:val="none" w:sz="0" w:space="0" w:color="auto"/>
            <w:bottom w:val="none" w:sz="0" w:space="0" w:color="auto"/>
            <w:right w:val="none" w:sz="0" w:space="0" w:color="auto"/>
          </w:divBdr>
        </w:div>
        <w:div w:id="172651393">
          <w:marLeft w:val="480"/>
          <w:marRight w:val="0"/>
          <w:marTop w:val="0"/>
          <w:marBottom w:val="0"/>
          <w:divBdr>
            <w:top w:val="none" w:sz="0" w:space="0" w:color="auto"/>
            <w:left w:val="none" w:sz="0" w:space="0" w:color="auto"/>
            <w:bottom w:val="none" w:sz="0" w:space="0" w:color="auto"/>
            <w:right w:val="none" w:sz="0" w:space="0" w:color="auto"/>
          </w:divBdr>
        </w:div>
        <w:div w:id="179660740">
          <w:marLeft w:val="480"/>
          <w:marRight w:val="0"/>
          <w:marTop w:val="0"/>
          <w:marBottom w:val="0"/>
          <w:divBdr>
            <w:top w:val="none" w:sz="0" w:space="0" w:color="auto"/>
            <w:left w:val="none" w:sz="0" w:space="0" w:color="auto"/>
            <w:bottom w:val="none" w:sz="0" w:space="0" w:color="auto"/>
            <w:right w:val="none" w:sz="0" w:space="0" w:color="auto"/>
          </w:divBdr>
        </w:div>
        <w:div w:id="180318981">
          <w:marLeft w:val="480"/>
          <w:marRight w:val="0"/>
          <w:marTop w:val="0"/>
          <w:marBottom w:val="0"/>
          <w:divBdr>
            <w:top w:val="none" w:sz="0" w:space="0" w:color="auto"/>
            <w:left w:val="none" w:sz="0" w:space="0" w:color="auto"/>
            <w:bottom w:val="none" w:sz="0" w:space="0" w:color="auto"/>
            <w:right w:val="none" w:sz="0" w:space="0" w:color="auto"/>
          </w:divBdr>
        </w:div>
        <w:div w:id="196040714">
          <w:marLeft w:val="480"/>
          <w:marRight w:val="0"/>
          <w:marTop w:val="0"/>
          <w:marBottom w:val="0"/>
          <w:divBdr>
            <w:top w:val="none" w:sz="0" w:space="0" w:color="auto"/>
            <w:left w:val="none" w:sz="0" w:space="0" w:color="auto"/>
            <w:bottom w:val="none" w:sz="0" w:space="0" w:color="auto"/>
            <w:right w:val="none" w:sz="0" w:space="0" w:color="auto"/>
          </w:divBdr>
        </w:div>
        <w:div w:id="202332951">
          <w:marLeft w:val="480"/>
          <w:marRight w:val="0"/>
          <w:marTop w:val="0"/>
          <w:marBottom w:val="0"/>
          <w:divBdr>
            <w:top w:val="none" w:sz="0" w:space="0" w:color="auto"/>
            <w:left w:val="none" w:sz="0" w:space="0" w:color="auto"/>
            <w:bottom w:val="none" w:sz="0" w:space="0" w:color="auto"/>
            <w:right w:val="none" w:sz="0" w:space="0" w:color="auto"/>
          </w:divBdr>
        </w:div>
        <w:div w:id="215894385">
          <w:marLeft w:val="480"/>
          <w:marRight w:val="0"/>
          <w:marTop w:val="0"/>
          <w:marBottom w:val="0"/>
          <w:divBdr>
            <w:top w:val="none" w:sz="0" w:space="0" w:color="auto"/>
            <w:left w:val="none" w:sz="0" w:space="0" w:color="auto"/>
            <w:bottom w:val="none" w:sz="0" w:space="0" w:color="auto"/>
            <w:right w:val="none" w:sz="0" w:space="0" w:color="auto"/>
          </w:divBdr>
        </w:div>
        <w:div w:id="239020167">
          <w:marLeft w:val="480"/>
          <w:marRight w:val="0"/>
          <w:marTop w:val="0"/>
          <w:marBottom w:val="0"/>
          <w:divBdr>
            <w:top w:val="none" w:sz="0" w:space="0" w:color="auto"/>
            <w:left w:val="none" w:sz="0" w:space="0" w:color="auto"/>
            <w:bottom w:val="none" w:sz="0" w:space="0" w:color="auto"/>
            <w:right w:val="none" w:sz="0" w:space="0" w:color="auto"/>
          </w:divBdr>
        </w:div>
        <w:div w:id="239020981">
          <w:marLeft w:val="480"/>
          <w:marRight w:val="0"/>
          <w:marTop w:val="0"/>
          <w:marBottom w:val="0"/>
          <w:divBdr>
            <w:top w:val="none" w:sz="0" w:space="0" w:color="auto"/>
            <w:left w:val="none" w:sz="0" w:space="0" w:color="auto"/>
            <w:bottom w:val="none" w:sz="0" w:space="0" w:color="auto"/>
            <w:right w:val="none" w:sz="0" w:space="0" w:color="auto"/>
          </w:divBdr>
        </w:div>
        <w:div w:id="240068177">
          <w:marLeft w:val="480"/>
          <w:marRight w:val="0"/>
          <w:marTop w:val="0"/>
          <w:marBottom w:val="0"/>
          <w:divBdr>
            <w:top w:val="none" w:sz="0" w:space="0" w:color="auto"/>
            <w:left w:val="none" w:sz="0" w:space="0" w:color="auto"/>
            <w:bottom w:val="none" w:sz="0" w:space="0" w:color="auto"/>
            <w:right w:val="none" w:sz="0" w:space="0" w:color="auto"/>
          </w:divBdr>
        </w:div>
        <w:div w:id="246353079">
          <w:marLeft w:val="480"/>
          <w:marRight w:val="0"/>
          <w:marTop w:val="0"/>
          <w:marBottom w:val="0"/>
          <w:divBdr>
            <w:top w:val="none" w:sz="0" w:space="0" w:color="auto"/>
            <w:left w:val="none" w:sz="0" w:space="0" w:color="auto"/>
            <w:bottom w:val="none" w:sz="0" w:space="0" w:color="auto"/>
            <w:right w:val="none" w:sz="0" w:space="0" w:color="auto"/>
          </w:divBdr>
        </w:div>
        <w:div w:id="253051062">
          <w:marLeft w:val="480"/>
          <w:marRight w:val="0"/>
          <w:marTop w:val="0"/>
          <w:marBottom w:val="0"/>
          <w:divBdr>
            <w:top w:val="none" w:sz="0" w:space="0" w:color="auto"/>
            <w:left w:val="none" w:sz="0" w:space="0" w:color="auto"/>
            <w:bottom w:val="none" w:sz="0" w:space="0" w:color="auto"/>
            <w:right w:val="none" w:sz="0" w:space="0" w:color="auto"/>
          </w:divBdr>
        </w:div>
        <w:div w:id="258148825">
          <w:marLeft w:val="480"/>
          <w:marRight w:val="0"/>
          <w:marTop w:val="0"/>
          <w:marBottom w:val="0"/>
          <w:divBdr>
            <w:top w:val="none" w:sz="0" w:space="0" w:color="auto"/>
            <w:left w:val="none" w:sz="0" w:space="0" w:color="auto"/>
            <w:bottom w:val="none" w:sz="0" w:space="0" w:color="auto"/>
            <w:right w:val="none" w:sz="0" w:space="0" w:color="auto"/>
          </w:divBdr>
        </w:div>
        <w:div w:id="267586946">
          <w:marLeft w:val="480"/>
          <w:marRight w:val="0"/>
          <w:marTop w:val="0"/>
          <w:marBottom w:val="0"/>
          <w:divBdr>
            <w:top w:val="none" w:sz="0" w:space="0" w:color="auto"/>
            <w:left w:val="none" w:sz="0" w:space="0" w:color="auto"/>
            <w:bottom w:val="none" w:sz="0" w:space="0" w:color="auto"/>
            <w:right w:val="none" w:sz="0" w:space="0" w:color="auto"/>
          </w:divBdr>
        </w:div>
        <w:div w:id="268048277">
          <w:marLeft w:val="480"/>
          <w:marRight w:val="0"/>
          <w:marTop w:val="0"/>
          <w:marBottom w:val="0"/>
          <w:divBdr>
            <w:top w:val="none" w:sz="0" w:space="0" w:color="auto"/>
            <w:left w:val="none" w:sz="0" w:space="0" w:color="auto"/>
            <w:bottom w:val="none" w:sz="0" w:space="0" w:color="auto"/>
            <w:right w:val="none" w:sz="0" w:space="0" w:color="auto"/>
          </w:divBdr>
        </w:div>
        <w:div w:id="273094487">
          <w:marLeft w:val="480"/>
          <w:marRight w:val="0"/>
          <w:marTop w:val="0"/>
          <w:marBottom w:val="0"/>
          <w:divBdr>
            <w:top w:val="none" w:sz="0" w:space="0" w:color="auto"/>
            <w:left w:val="none" w:sz="0" w:space="0" w:color="auto"/>
            <w:bottom w:val="none" w:sz="0" w:space="0" w:color="auto"/>
            <w:right w:val="none" w:sz="0" w:space="0" w:color="auto"/>
          </w:divBdr>
        </w:div>
        <w:div w:id="277218755">
          <w:marLeft w:val="480"/>
          <w:marRight w:val="0"/>
          <w:marTop w:val="0"/>
          <w:marBottom w:val="0"/>
          <w:divBdr>
            <w:top w:val="none" w:sz="0" w:space="0" w:color="auto"/>
            <w:left w:val="none" w:sz="0" w:space="0" w:color="auto"/>
            <w:bottom w:val="none" w:sz="0" w:space="0" w:color="auto"/>
            <w:right w:val="none" w:sz="0" w:space="0" w:color="auto"/>
          </w:divBdr>
        </w:div>
        <w:div w:id="280958412">
          <w:marLeft w:val="480"/>
          <w:marRight w:val="0"/>
          <w:marTop w:val="0"/>
          <w:marBottom w:val="0"/>
          <w:divBdr>
            <w:top w:val="none" w:sz="0" w:space="0" w:color="auto"/>
            <w:left w:val="none" w:sz="0" w:space="0" w:color="auto"/>
            <w:bottom w:val="none" w:sz="0" w:space="0" w:color="auto"/>
            <w:right w:val="none" w:sz="0" w:space="0" w:color="auto"/>
          </w:divBdr>
        </w:div>
        <w:div w:id="295530515">
          <w:marLeft w:val="480"/>
          <w:marRight w:val="0"/>
          <w:marTop w:val="0"/>
          <w:marBottom w:val="0"/>
          <w:divBdr>
            <w:top w:val="none" w:sz="0" w:space="0" w:color="auto"/>
            <w:left w:val="none" w:sz="0" w:space="0" w:color="auto"/>
            <w:bottom w:val="none" w:sz="0" w:space="0" w:color="auto"/>
            <w:right w:val="none" w:sz="0" w:space="0" w:color="auto"/>
          </w:divBdr>
        </w:div>
        <w:div w:id="295918123">
          <w:marLeft w:val="480"/>
          <w:marRight w:val="0"/>
          <w:marTop w:val="0"/>
          <w:marBottom w:val="0"/>
          <w:divBdr>
            <w:top w:val="none" w:sz="0" w:space="0" w:color="auto"/>
            <w:left w:val="none" w:sz="0" w:space="0" w:color="auto"/>
            <w:bottom w:val="none" w:sz="0" w:space="0" w:color="auto"/>
            <w:right w:val="none" w:sz="0" w:space="0" w:color="auto"/>
          </w:divBdr>
        </w:div>
        <w:div w:id="299922616">
          <w:marLeft w:val="480"/>
          <w:marRight w:val="0"/>
          <w:marTop w:val="0"/>
          <w:marBottom w:val="0"/>
          <w:divBdr>
            <w:top w:val="none" w:sz="0" w:space="0" w:color="auto"/>
            <w:left w:val="none" w:sz="0" w:space="0" w:color="auto"/>
            <w:bottom w:val="none" w:sz="0" w:space="0" w:color="auto"/>
            <w:right w:val="none" w:sz="0" w:space="0" w:color="auto"/>
          </w:divBdr>
        </w:div>
        <w:div w:id="306907925">
          <w:marLeft w:val="480"/>
          <w:marRight w:val="0"/>
          <w:marTop w:val="0"/>
          <w:marBottom w:val="0"/>
          <w:divBdr>
            <w:top w:val="none" w:sz="0" w:space="0" w:color="auto"/>
            <w:left w:val="none" w:sz="0" w:space="0" w:color="auto"/>
            <w:bottom w:val="none" w:sz="0" w:space="0" w:color="auto"/>
            <w:right w:val="none" w:sz="0" w:space="0" w:color="auto"/>
          </w:divBdr>
        </w:div>
        <w:div w:id="307251255">
          <w:marLeft w:val="480"/>
          <w:marRight w:val="0"/>
          <w:marTop w:val="0"/>
          <w:marBottom w:val="0"/>
          <w:divBdr>
            <w:top w:val="none" w:sz="0" w:space="0" w:color="auto"/>
            <w:left w:val="none" w:sz="0" w:space="0" w:color="auto"/>
            <w:bottom w:val="none" w:sz="0" w:space="0" w:color="auto"/>
            <w:right w:val="none" w:sz="0" w:space="0" w:color="auto"/>
          </w:divBdr>
        </w:div>
        <w:div w:id="310868257">
          <w:marLeft w:val="480"/>
          <w:marRight w:val="0"/>
          <w:marTop w:val="0"/>
          <w:marBottom w:val="0"/>
          <w:divBdr>
            <w:top w:val="none" w:sz="0" w:space="0" w:color="auto"/>
            <w:left w:val="none" w:sz="0" w:space="0" w:color="auto"/>
            <w:bottom w:val="none" w:sz="0" w:space="0" w:color="auto"/>
            <w:right w:val="none" w:sz="0" w:space="0" w:color="auto"/>
          </w:divBdr>
        </w:div>
        <w:div w:id="334456014">
          <w:marLeft w:val="480"/>
          <w:marRight w:val="0"/>
          <w:marTop w:val="0"/>
          <w:marBottom w:val="0"/>
          <w:divBdr>
            <w:top w:val="none" w:sz="0" w:space="0" w:color="auto"/>
            <w:left w:val="none" w:sz="0" w:space="0" w:color="auto"/>
            <w:bottom w:val="none" w:sz="0" w:space="0" w:color="auto"/>
            <w:right w:val="none" w:sz="0" w:space="0" w:color="auto"/>
          </w:divBdr>
        </w:div>
        <w:div w:id="335421902">
          <w:marLeft w:val="480"/>
          <w:marRight w:val="0"/>
          <w:marTop w:val="0"/>
          <w:marBottom w:val="0"/>
          <w:divBdr>
            <w:top w:val="none" w:sz="0" w:space="0" w:color="auto"/>
            <w:left w:val="none" w:sz="0" w:space="0" w:color="auto"/>
            <w:bottom w:val="none" w:sz="0" w:space="0" w:color="auto"/>
            <w:right w:val="none" w:sz="0" w:space="0" w:color="auto"/>
          </w:divBdr>
        </w:div>
        <w:div w:id="335965785">
          <w:marLeft w:val="480"/>
          <w:marRight w:val="0"/>
          <w:marTop w:val="0"/>
          <w:marBottom w:val="0"/>
          <w:divBdr>
            <w:top w:val="none" w:sz="0" w:space="0" w:color="auto"/>
            <w:left w:val="none" w:sz="0" w:space="0" w:color="auto"/>
            <w:bottom w:val="none" w:sz="0" w:space="0" w:color="auto"/>
            <w:right w:val="none" w:sz="0" w:space="0" w:color="auto"/>
          </w:divBdr>
        </w:div>
        <w:div w:id="336348069">
          <w:marLeft w:val="480"/>
          <w:marRight w:val="0"/>
          <w:marTop w:val="0"/>
          <w:marBottom w:val="0"/>
          <w:divBdr>
            <w:top w:val="none" w:sz="0" w:space="0" w:color="auto"/>
            <w:left w:val="none" w:sz="0" w:space="0" w:color="auto"/>
            <w:bottom w:val="none" w:sz="0" w:space="0" w:color="auto"/>
            <w:right w:val="none" w:sz="0" w:space="0" w:color="auto"/>
          </w:divBdr>
        </w:div>
        <w:div w:id="348872074">
          <w:marLeft w:val="480"/>
          <w:marRight w:val="0"/>
          <w:marTop w:val="0"/>
          <w:marBottom w:val="0"/>
          <w:divBdr>
            <w:top w:val="none" w:sz="0" w:space="0" w:color="auto"/>
            <w:left w:val="none" w:sz="0" w:space="0" w:color="auto"/>
            <w:bottom w:val="none" w:sz="0" w:space="0" w:color="auto"/>
            <w:right w:val="none" w:sz="0" w:space="0" w:color="auto"/>
          </w:divBdr>
        </w:div>
        <w:div w:id="359473200">
          <w:marLeft w:val="480"/>
          <w:marRight w:val="0"/>
          <w:marTop w:val="0"/>
          <w:marBottom w:val="0"/>
          <w:divBdr>
            <w:top w:val="none" w:sz="0" w:space="0" w:color="auto"/>
            <w:left w:val="none" w:sz="0" w:space="0" w:color="auto"/>
            <w:bottom w:val="none" w:sz="0" w:space="0" w:color="auto"/>
            <w:right w:val="none" w:sz="0" w:space="0" w:color="auto"/>
          </w:divBdr>
        </w:div>
        <w:div w:id="370964071">
          <w:marLeft w:val="480"/>
          <w:marRight w:val="0"/>
          <w:marTop w:val="0"/>
          <w:marBottom w:val="0"/>
          <w:divBdr>
            <w:top w:val="none" w:sz="0" w:space="0" w:color="auto"/>
            <w:left w:val="none" w:sz="0" w:space="0" w:color="auto"/>
            <w:bottom w:val="none" w:sz="0" w:space="0" w:color="auto"/>
            <w:right w:val="none" w:sz="0" w:space="0" w:color="auto"/>
          </w:divBdr>
        </w:div>
        <w:div w:id="371616650">
          <w:marLeft w:val="480"/>
          <w:marRight w:val="0"/>
          <w:marTop w:val="0"/>
          <w:marBottom w:val="0"/>
          <w:divBdr>
            <w:top w:val="none" w:sz="0" w:space="0" w:color="auto"/>
            <w:left w:val="none" w:sz="0" w:space="0" w:color="auto"/>
            <w:bottom w:val="none" w:sz="0" w:space="0" w:color="auto"/>
            <w:right w:val="none" w:sz="0" w:space="0" w:color="auto"/>
          </w:divBdr>
        </w:div>
        <w:div w:id="395737067">
          <w:marLeft w:val="480"/>
          <w:marRight w:val="0"/>
          <w:marTop w:val="0"/>
          <w:marBottom w:val="0"/>
          <w:divBdr>
            <w:top w:val="none" w:sz="0" w:space="0" w:color="auto"/>
            <w:left w:val="none" w:sz="0" w:space="0" w:color="auto"/>
            <w:bottom w:val="none" w:sz="0" w:space="0" w:color="auto"/>
            <w:right w:val="none" w:sz="0" w:space="0" w:color="auto"/>
          </w:divBdr>
        </w:div>
        <w:div w:id="408619717">
          <w:marLeft w:val="480"/>
          <w:marRight w:val="0"/>
          <w:marTop w:val="0"/>
          <w:marBottom w:val="0"/>
          <w:divBdr>
            <w:top w:val="none" w:sz="0" w:space="0" w:color="auto"/>
            <w:left w:val="none" w:sz="0" w:space="0" w:color="auto"/>
            <w:bottom w:val="none" w:sz="0" w:space="0" w:color="auto"/>
            <w:right w:val="none" w:sz="0" w:space="0" w:color="auto"/>
          </w:divBdr>
        </w:div>
        <w:div w:id="415829199">
          <w:marLeft w:val="480"/>
          <w:marRight w:val="0"/>
          <w:marTop w:val="0"/>
          <w:marBottom w:val="0"/>
          <w:divBdr>
            <w:top w:val="none" w:sz="0" w:space="0" w:color="auto"/>
            <w:left w:val="none" w:sz="0" w:space="0" w:color="auto"/>
            <w:bottom w:val="none" w:sz="0" w:space="0" w:color="auto"/>
            <w:right w:val="none" w:sz="0" w:space="0" w:color="auto"/>
          </w:divBdr>
        </w:div>
        <w:div w:id="427047751">
          <w:marLeft w:val="480"/>
          <w:marRight w:val="0"/>
          <w:marTop w:val="0"/>
          <w:marBottom w:val="0"/>
          <w:divBdr>
            <w:top w:val="none" w:sz="0" w:space="0" w:color="auto"/>
            <w:left w:val="none" w:sz="0" w:space="0" w:color="auto"/>
            <w:bottom w:val="none" w:sz="0" w:space="0" w:color="auto"/>
            <w:right w:val="none" w:sz="0" w:space="0" w:color="auto"/>
          </w:divBdr>
        </w:div>
        <w:div w:id="439496876">
          <w:marLeft w:val="480"/>
          <w:marRight w:val="0"/>
          <w:marTop w:val="0"/>
          <w:marBottom w:val="0"/>
          <w:divBdr>
            <w:top w:val="none" w:sz="0" w:space="0" w:color="auto"/>
            <w:left w:val="none" w:sz="0" w:space="0" w:color="auto"/>
            <w:bottom w:val="none" w:sz="0" w:space="0" w:color="auto"/>
            <w:right w:val="none" w:sz="0" w:space="0" w:color="auto"/>
          </w:divBdr>
        </w:div>
        <w:div w:id="447430117">
          <w:marLeft w:val="480"/>
          <w:marRight w:val="0"/>
          <w:marTop w:val="0"/>
          <w:marBottom w:val="0"/>
          <w:divBdr>
            <w:top w:val="none" w:sz="0" w:space="0" w:color="auto"/>
            <w:left w:val="none" w:sz="0" w:space="0" w:color="auto"/>
            <w:bottom w:val="none" w:sz="0" w:space="0" w:color="auto"/>
            <w:right w:val="none" w:sz="0" w:space="0" w:color="auto"/>
          </w:divBdr>
        </w:div>
        <w:div w:id="450049008">
          <w:marLeft w:val="480"/>
          <w:marRight w:val="0"/>
          <w:marTop w:val="0"/>
          <w:marBottom w:val="0"/>
          <w:divBdr>
            <w:top w:val="none" w:sz="0" w:space="0" w:color="auto"/>
            <w:left w:val="none" w:sz="0" w:space="0" w:color="auto"/>
            <w:bottom w:val="none" w:sz="0" w:space="0" w:color="auto"/>
            <w:right w:val="none" w:sz="0" w:space="0" w:color="auto"/>
          </w:divBdr>
        </w:div>
        <w:div w:id="456262239">
          <w:marLeft w:val="480"/>
          <w:marRight w:val="0"/>
          <w:marTop w:val="0"/>
          <w:marBottom w:val="0"/>
          <w:divBdr>
            <w:top w:val="none" w:sz="0" w:space="0" w:color="auto"/>
            <w:left w:val="none" w:sz="0" w:space="0" w:color="auto"/>
            <w:bottom w:val="none" w:sz="0" w:space="0" w:color="auto"/>
            <w:right w:val="none" w:sz="0" w:space="0" w:color="auto"/>
          </w:divBdr>
        </w:div>
        <w:div w:id="462967226">
          <w:marLeft w:val="480"/>
          <w:marRight w:val="0"/>
          <w:marTop w:val="0"/>
          <w:marBottom w:val="0"/>
          <w:divBdr>
            <w:top w:val="none" w:sz="0" w:space="0" w:color="auto"/>
            <w:left w:val="none" w:sz="0" w:space="0" w:color="auto"/>
            <w:bottom w:val="none" w:sz="0" w:space="0" w:color="auto"/>
            <w:right w:val="none" w:sz="0" w:space="0" w:color="auto"/>
          </w:divBdr>
        </w:div>
        <w:div w:id="479923186">
          <w:marLeft w:val="480"/>
          <w:marRight w:val="0"/>
          <w:marTop w:val="0"/>
          <w:marBottom w:val="0"/>
          <w:divBdr>
            <w:top w:val="none" w:sz="0" w:space="0" w:color="auto"/>
            <w:left w:val="none" w:sz="0" w:space="0" w:color="auto"/>
            <w:bottom w:val="none" w:sz="0" w:space="0" w:color="auto"/>
            <w:right w:val="none" w:sz="0" w:space="0" w:color="auto"/>
          </w:divBdr>
        </w:div>
        <w:div w:id="489294298">
          <w:marLeft w:val="480"/>
          <w:marRight w:val="0"/>
          <w:marTop w:val="0"/>
          <w:marBottom w:val="0"/>
          <w:divBdr>
            <w:top w:val="none" w:sz="0" w:space="0" w:color="auto"/>
            <w:left w:val="none" w:sz="0" w:space="0" w:color="auto"/>
            <w:bottom w:val="none" w:sz="0" w:space="0" w:color="auto"/>
            <w:right w:val="none" w:sz="0" w:space="0" w:color="auto"/>
          </w:divBdr>
        </w:div>
        <w:div w:id="512376728">
          <w:marLeft w:val="480"/>
          <w:marRight w:val="0"/>
          <w:marTop w:val="0"/>
          <w:marBottom w:val="0"/>
          <w:divBdr>
            <w:top w:val="none" w:sz="0" w:space="0" w:color="auto"/>
            <w:left w:val="none" w:sz="0" w:space="0" w:color="auto"/>
            <w:bottom w:val="none" w:sz="0" w:space="0" w:color="auto"/>
            <w:right w:val="none" w:sz="0" w:space="0" w:color="auto"/>
          </w:divBdr>
        </w:div>
        <w:div w:id="513343552">
          <w:marLeft w:val="480"/>
          <w:marRight w:val="0"/>
          <w:marTop w:val="0"/>
          <w:marBottom w:val="0"/>
          <w:divBdr>
            <w:top w:val="none" w:sz="0" w:space="0" w:color="auto"/>
            <w:left w:val="none" w:sz="0" w:space="0" w:color="auto"/>
            <w:bottom w:val="none" w:sz="0" w:space="0" w:color="auto"/>
            <w:right w:val="none" w:sz="0" w:space="0" w:color="auto"/>
          </w:divBdr>
        </w:div>
        <w:div w:id="529614311">
          <w:marLeft w:val="480"/>
          <w:marRight w:val="0"/>
          <w:marTop w:val="0"/>
          <w:marBottom w:val="0"/>
          <w:divBdr>
            <w:top w:val="none" w:sz="0" w:space="0" w:color="auto"/>
            <w:left w:val="none" w:sz="0" w:space="0" w:color="auto"/>
            <w:bottom w:val="none" w:sz="0" w:space="0" w:color="auto"/>
            <w:right w:val="none" w:sz="0" w:space="0" w:color="auto"/>
          </w:divBdr>
        </w:div>
        <w:div w:id="533613406">
          <w:marLeft w:val="480"/>
          <w:marRight w:val="0"/>
          <w:marTop w:val="0"/>
          <w:marBottom w:val="0"/>
          <w:divBdr>
            <w:top w:val="none" w:sz="0" w:space="0" w:color="auto"/>
            <w:left w:val="none" w:sz="0" w:space="0" w:color="auto"/>
            <w:bottom w:val="none" w:sz="0" w:space="0" w:color="auto"/>
            <w:right w:val="none" w:sz="0" w:space="0" w:color="auto"/>
          </w:divBdr>
        </w:div>
        <w:div w:id="538323657">
          <w:marLeft w:val="480"/>
          <w:marRight w:val="0"/>
          <w:marTop w:val="0"/>
          <w:marBottom w:val="0"/>
          <w:divBdr>
            <w:top w:val="none" w:sz="0" w:space="0" w:color="auto"/>
            <w:left w:val="none" w:sz="0" w:space="0" w:color="auto"/>
            <w:bottom w:val="none" w:sz="0" w:space="0" w:color="auto"/>
            <w:right w:val="none" w:sz="0" w:space="0" w:color="auto"/>
          </w:divBdr>
        </w:div>
        <w:div w:id="553346982">
          <w:marLeft w:val="480"/>
          <w:marRight w:val="0"/>
          <w:marTop w:val="0"/>
          <w:marBottom w:val="0"/>
          <w:divBdr>
            <w:top w:val="none" w:sz="0" w:space="0" w:color="auto"/>
            <w:left w:val="none" w:sz="0" w:space="0" w:color="auto"/>
            <w:bottom w:val="none" w:sz="0" w:space="0" w:color="auto"/>
            <w:right w:val="none" w:sz="0" w:space="0" w:color="auto"/>
          </w:divBdr>
        </w:div>
        <w:div w:id="564876975">
          <w:marLeft w:val="480"/>
          <w:marRight w:val="0"/>
          <w:marTop w:val="0"/>
          <w:marBottom w:val="0"/>
          <w:divBdr>
            <w:top w:val="none" w:sz="0" w:space="0" w:color="auto"/>
            <w:left w:val="none" w:sz="0" w:space="0" w:color="auto"/>
            <w:bottom w:val="none" w:sz="0" w:space="0" w:color="auto"/>
            <w:right w:val="none" w:sz="0" w:space="0" w:color="auto"/>
          </w:divBdr>
        </w:div>
        <w:div w:id="565648989">
          <w:marLeft w:val="480"/>
          <w:marRight w:val="0"/>
          <w:marTop w:val="0"/>
          <w:marBottom w:val="0"/>
          <w:divBdr>
            <w:top w:val="none" w:sz="0" w:space="0" w:color="auto"/>
            <w:left w:val="none" w:sz="0" w:space="0" w:color="auto"/>
            <w:bottom w:val="none" w:sz="0" w:space="0" w:color="auto"/>
            <w:right w:val="none" w:sz="0" w:space="0" w:color="auto"/>
          </w:divBdr>
        </w:div>
        <w:div w:id="568343845">
          <w:marLeft w:val="480"/>
          <w:marRight w:val="0"/>
          <w:marTop w:val="0"/>
          <w:marBottom w:val="0"/>
          <w:divBdr>
            <w:top w:val="none" w:sz="0" w:space="0" w:color="auto"/>
            <w:left w:val="none" w:sz="0" w:space="0" w:color="auto"/>
            <w:bottom w:val="none" w:sz="0" w:space="0" w:color="auto"/>
            <w:right w:val="none" w:sz="0" w:space="0" w:color="auto"/>
          </w:divBdr>
        </w:div>
        <w:div w:id="582495821">
          <w:marLeft w:val="480"/>
          <w:marRight w:val="0"/>
          <w:marTop w:val="0"/>
          <w:marBottom w:val="0"/>
          <w:divBdr>
            <w:top w:val="none" w:sz="0" w:space="0" w:color="auto"/>
            <w:left w:val="none" w:sz="0" w:space="0" w:color="auto"/>
            <w:bottom w:val="none" w:sz="0" w:space="0" w:color="auto"/>
            <w:right w:val="none" w:sz="0" w:space="0" w:color="auto"/>
          </w:divBdr>
        </w:div>
        <w:div w:id="584923567">
          <w:marLeft w:val="480"/>
          <w:marRight w:val="0"/>
          <w:marTop w:val="0"/>
          <w:marBottom w:val="0"/>
          <w:divBdr>
            <w:top w:val="none" w:sz="0" w:space="0" w:color="auto"/>
            <w:left w:val="none" w:sz="0" w:space="0" w:color="auto"/>
            <w:bottom w:val="none" w:sz="0" w:space="0" w:color="auto"/>
            <w:right w:val="none" w:sz="0" w:space="0" w:color="auto"/>
          </w:divBdr>
        </w:div>
        <w:div w:id="585648047">
          <w:marLeft w:val="480"/>
          <w:marRight w:val="0"/>
          <w:marTop w:val="0"/>
          <w:marBottom w:val="0"/>
          <w:divBdr>
            <w:top w:val="none" w:sz="0" w:space="0" w:color="auto"/>
            <w:left w:val="none" w:sz="0" w:space="0" w:color="auto"/>
            <w:bottom w:val="none" w:sz="0" w:space="0" w:color="auto"/>
            <w:right w:val="none" w:sz="0" w:space="0" w:color="auto"/>
          </w:divBdr>
        </w:div>
        <w:div w:id="606624587">
          <w:marLeft w:val="480"/>
          <w:marRight w:val="0"/>
          <w:marTop w:val="0"/>
          <w:marBottom w:val="0"/>
          <w:divBdr>
            <w:top w:val="none" w:sz="0" w:space="0" w:color="auto"/>
            <w:left w:val="none" w:sz="0" w:space="0" w:color="auto"/>
            <w:bottom w:val="none" w:sz="0" w:space="0" w:color="auto"/>
            <w:right w:val="none" w:sz="0" w:space="0" w:color="auto"/>
          </w:divBdr>
        </w:div>
        <w:div w:id="613563951">
          <w:marLeft w:val="480"/>
          <w:marRight w:val="0"/>
          <w:marTop w:val="0"/>
          <w:marBottom w:val="0"/>
          <w:divBdr>
            <w:top w:val="none" w:sz="0" w:space="0" w:color="auto"/>
            <w:left w:val="none" w:sz="0" w:space="0" w:color="auto"/>
            <w:bottom w:val="none" w:sz="0" w:space="0" w:color="auto"/>
            <w:right w:val="none" w:sz="0" w:space="0" w:color="auto"/>
          </w:divBdr>
        </w:div>
        <w:div w:id="622152179">
          <w:marLeft w:val="480"/>
          <w:marRight w:val="0"/>
          <w:marTop w:val="0"/>
          <w:marBottom w:val="0"/>
          <w:divBdr>
            <w:top w:val="none" w:sz="0" w:space="0" w:color="auto"/>
            <w:left w:val="none" w:sz="0" w:space="0" w:color="auto"/>
            <w:bottom w:val="none" w:sz="0" w:space="0" w:color="auto"/>
            <w:right w:val="none" w:sz="0" w:space="0" w:color="auto"/>
          </w:divBdr>
        </w:div>
        <w:div w:id="623393075">
          <w:marLeft w:val="480"/>
          <w:marRight w:val="0"/>
          <w:marTop w:val="0"/>
          <w:marBottom w:val="0"/>
          <w:divBdr>
            <w:top w:val="none" w:sz="0" w:space="0" w:color="auto"/>
            <w:left w:val="none" w:sz="0" w:space="0" w:color="auto"/>
            <w:bottom w:val="none" w:sz="0" w:space="0" w:color="auto"/>
            <w:right w:val="none" w:sz="0" w:space="0" w:color="auto"/>
          </w:divBdr>
        </w:div>
        <w:div w:id="625502902">
          <w:marLeft w:val="480"/>
          <w:marRight w:val="0"/>
          <w:marTop w:val="0"/>
          <w:marBottom w:val="0"/>
          <w:divBdr>
            <w:top w:val="none" w:sz="0" w:space="0" w:color="auto"/>
            <w:left w:val="none" w:sz="0" w:space="0" w:color="auto"/>
            <w:bottom w:val="none" w:sz="0" w:space="0" w:color="auto"/>
            <w:right w:val="none" w:sz="0" w:space="0" w:color="auto"/>
          </w:divBdr>
        </w:div>
        <w:div w:id="627665200">
          <w:marLeft w:val="480"/>
          <w:marRight w:val="0"/>
          <w:marTop w:val="0"/>
          <w:marBottom w:val="0"/>
          <w:divBdr>
            <w:top w:val="none" w:sz="0" w:space="0" w:color="auto"/>
            <w:left w:val="none" w:sz="0" w:space="0" w:color="auto"/>
            <w:bottom w:val="none" w:sz="0" w:space="0" w:color="auto"/>
            <w:right w:val="none" w:sz="0" w:space="0" w:color="auto"/>
          </w:divBdr>
        </w:div>
        <w:div w:id="633683109">
          <w:marLeft w:val="480"/>
          <w:marRight w:val="0"/>
          <w:marTop w:val="0"/>
          <w:marBottom w:val="0"/>
          <w:divBdr>
            <w:top w:val="none" w:sz="0" w:space="0" w:color="auto"/>
            <w:left w:val="none" w:sz="0" w:space="0" w:color="auto"/>
            <w:bottom w:val="none" w:sz="0" w:space="0" w:color="auto"/>
            <w:right w:val="none" w:sz="0" w:space="0" w:color="auto"/>
          </w:divBdr>
        </w:div>
        <w:div w:id="641544265">
          <w:marLeft w:val="480"/>
          <w:marRight w:val="0"/>
          <w:marTop w:val="0"/>
          <w:marBottom w:val="0"/>
          <w:divBdr>
            <w:top w:val="none" w:sz="0" w:space="0" w:color="auto"/>
            <w:left w:val="none" w:sz="0" w:space="0" w:color="auto"/>
            <w:bottom w:val="none" w:sz="0" w:space="0" w:color="auto"/>
            <w:right w:val="none" w:sz="0" w:space="0" w:color="auto"/>
          </w:divBdr>
        </w:div>
        <w:div w:id="654993417">
          <w:marLeft w:val="480"/>
          <w:marRight w:val="0"/>
          <w:marTop w:val="0"/>
          <w:marBottom w:val="0"/>
          <w:divBdr>
            <w:top w:val="none" w:sz="0" w:space="0" w:color="auto"/>
            <w:left w:val="none" w:sz="0" w:space="0" w:color="auto"/>
            <w:bottom w:val="none" w:sz="0" w:space="0" w:color="auto"/>
            <w:right w:val="none" w:sz="0" w:space="0" w:color="auto"/>
          </w:divBdr>
        </w:div>
        <w:div w:id="666400279">
          <w:marLeft w:val="480"/>
          <w:marRight w:val="0"/>
          <w:marTop w:val="0"/>
          <w:marBottom w:val="0"/>
          <w:divBdr>
            <w:top w:val="none" w:sz="0" w:space="0" w:color="auto"/>
            <w:left w:val="none" w:sz="0" w:space="0" w:color="auto"/>
            <w:bottom w:val="none" w:sz="0" w:space="0" w:color="auto"/>
            <w:right w:val="none" w:sz="0" w:space="0" w:color="auto"/>
          </w:divBdr>
        </w:div>
        <w:div w:id="699934042">
          <w:marLeft w:val="480"/>
          <w:marRight w:val="0"/>
          <w:marTop w:val="0"/>
          <w:marBottom w:val="0"/>
          <w:divBdr>
            <w:top w:val="none" w:sz="0" w:space="0" w:color="auto"/>
            <w:left w:val="none" w:sz="0" w:space="0" w:color="auto"/>
            <w:bottom w:val="none" w:sz="0" w:space="0" w:color="auto"/>
            <w:right w:val="none" w:sz="0" w:space="0" w:color="auto"/>
          </w:divBdr>
        </w:div>
        <w:div w:id="707492298">
          <w:marLeft w:val="480"/>
          <w:marRight w:val="0"/>
          <w:marTop w:val="0"/>
          <w:marBottom w:val="0"/>
          <w:divBdr>
            <w:top w:val="none" w:sz="0" w:space="0" w:color="auto"/>
            <w:left w:val="none" w:sz="0" w:space="0" w:color="auto"/>
            <w:bottom w:val="none" w:sz="0" w:space="0" w:color="auto"/>
            <w:right w:val="none" w:sz="0" w:space="0" w:color="auto"/>
          </w:divBdr>
        </w:div>
        <w:div w:id="727997323">
          <w:marLeft w:val="480"/>
          <w:marRight w:val="0"/>
          <w:marTop w:val="0"/>
          <w:marBottom w:val="0"/>
          <w:divBdr>
            <w:top w:val="none" w:sz="0" w:space="0" w:color="auto"/>
            <w:left w:val="none" w:sz="0" w:space="0" w:color="auto"/>
            <w:bottom w:val="none" w:sz="0" w:space="0" w:color="auto"/>
            <w:right w:val="none" w:sz="0" w:space="0" w:color="auto"/>
          </w:divBdr>
        </w:div>
        <w:div w:id="734549815">
          <w:marLeft w:val="480"/>
          <w:marRight w:val="0"/>
          <w:marTop w:val="0"/>
          <w:marBottom w:val="0"/>
          <w:divBdr>
            <w:top w:val="none" w:sz="0" w:space="0" w:color="auto"/>
            <w:left w:val="none" w:sz="0" w:space="0" w:color="auto"/>
            <w:bottom w:val="none" w:sz="0" w:space="0" w:color="auto"/>
            <w:right w:val="none" w:sz="0" w:space="0" w:color="auto"/>
          </w:divBdr>
        </w:div>
        <w:div w:id="737555199">
          <w:marLeft w:val="480"/>
          <w:marRight w:val="0"/>
          <w:marTop w:val="0"/>
          <w:marBottom w:val="0"/>
          <w:divBdr>
            <w:top w:val="none" w:sz="0" w:space="0" w:color="auto"/>
            <w:left w:val="none" w:sz="0" w:space="0" w:color="auto"/>
            <w:bottom w:val="none" w:sz="0" w:space="0" w:color="auto"/>
            <w:right w:val="none" w:sz="0" w:space="0" w:color="auto"/>
          </w:divBdr>
        </w:div>
        <w:div w:id="756441572">
          <w:marLeft w:val="480"/>
          <w:marRight w:val="0"/>
          <w:marTop w:val="0"/>
          <w:marBottom w:val="0"/>
          <w:divBdr>
            <w:top w:val="none" w:sz="0" w:space="0" w:color="auto"/>
            <w:left w:val="none" w:sz="0" w:space="0" w:color="auto"/>
            <w:bottom w:val="none" w:sz="0" w:space="0" w:color="auto"/>
            <w:right w:val="none" w:sz="0" w:space="0" w:color="auto"/>
          </w:divBdr>
        </w:div>
        <w:div w:id="777531361">
          <w:marLeft w:val="480"/>
          <w:marRight w:val="0"/>
          <w:marTop w:val="0"/>
          <w:marBottom w:val="0"/>
          <w:divBdr>
            <w:top w:val="none" w:sz="0" w:space="0" w:color="auto"/>
            <w:left w:val="none" w:sz="0" w:space="0" w:color="auto"/>
            <w:bottom w:val="none" w:sz="0" w:space="0" w:color="auto"/>
            <w:right w:val="none" w:sz="0" w:space="0" w:color="auto"/>
          </w:divBdr>
        </w:div>
        <w:div w:id="780958506">
          <w:marLeft w:val="480"/>
          <w:marRight w:val="0"/>
          <w:marTop w:val="0"/>
          <w:marBottom w:val="0"/>
          <w:divBdr>
            <w:top w:val="none" w:sz="0" w:space="0" w:color="auto"/>
            <w:left w:val="none" w:sz="0" w:space="0" w:color="auto"/>
            <w:bottom w:val="none" w:sz="0" w:space="0" w:color="auto"/>
            <w:right w:val="none" w:sz="0" w:space="0" w:color="auto"/>
          </w:divBdr>
        </w:div>
        <w:div w:id="784277671">
          <w:marLeft w:val="480"/>
          <w:marRight w:val="0"/>
          <w:marTop w:val="0"/>
          <w:marBottom w:val="0"/>
          <w:divBdr>
            <w:top w:val="none" w:sz="0" w:space="0" w:color="auto"/>
            <w:left w:val="none" w:sz="0" w:space="0" w:color="auto"/>
            <w:bottom w:val="none" w:sz="0" w:space="0" w:color="auto"/>
            <w:right w:val="none" w:sz="0" w:space="0" w:color="auto"/>
          </w:divBdr>
        </w:div>
        <w:div w:id="802431249">
          <w:marLeft w:val="480"/>
          <w:marRight w:val="0"/>
          <w:marTop w:val="0"/>
          <w:marBottom w:val="0"/>
          <w:divBdr>
            <w:top w:val="none" w:sz="0" w:space="0" w:color="auto"/>
            <w:left w:val="none" w:sz="0" w:space="0" w:color="auto"/>
            <w:bottom w:val="none" w:sz="0" w:space="0" w:color="auto"/>
            <w:right w:val="none" w:sz="0" w:space="0" w:color="auto"/>
          </w:divBdr>
        </w:div>
        <w:div w:id="807287459">
          <w:marLeft w:val="480"/>
          <w:marRight w:val="0"/>
          <w:marTop w:val="0"/>
          <w:marBottom w:val="0"/>
          <w:divBdr>
            <w:top w:val="none" w:sz="0" w:space="0" w:color="auto"/>
            <w:left w:val="none" w:sz="0" w:space="0" w:color="auto"/>
            <w:bottom w:val="none" w:sz="0" w:space="0" w:color="auto"/>
            <w:right w:val="none" w:sz="0" w:space="0" w:color="auto"/>
          </w:divBdr>
        </w:div>
        <w:div w:id="807361195">
          <w:marLeft w:val="480"/>
          <w:marRight w:val="0"/>
          <w:marTop w:val="0"/>
          <w:marBottom w:val="0"/>
          <w:divBdr>
            <w:top w:val="none" w:sz="0" w:space="0" w:color="auto"/>
            <w:left w:val="none" w:sz="0" w:space="0" w:color="auto"/>
            <w:bottom w:val="none" w:sz="0" w:space="0" w:color="auto"/>
            <w:right w:val="none" w:sz="0" w:space="0" w:color="auto"/>
          </w:divBdr>
        </w:div>
        <w:div w:id="807627864">
          <w:marLeft w:val="480"/>
          <w:marRight w:val="0"/>
          <w:marTop w:val="0"/>
          <w:marBottom w:val="0"/>
          <w:divBdr>
            <w:top w:val="none" w:sz="0" w:space="0" w:color="auto"/>
            <w:left w:val="none" w:sz="0" w:space="0" w:color="auto"/>
            <w:bottom w:val="none" w:sz="0" w:space="0" w:color="auto"/>
            <w:right w:val="none" w:sz="0" w:space="0" w:color="auto"/>
          </w:divBdr>
        </w:div>
        <w:div w:id="816840725">
          <w:marLeft w:val="480"/>
          <w:marRight w:val="0"/>
          <w:marTop w:val="0"/>
          <w:marBottom w:val="0"/>
          <w:divBdr>
            <w:top w:val="none" w:sz="0" w:space="0" w:color="auto"/>
            <w:left w:val="none" w:sz="0" w:space="0" w:color="auto"/>
            <w:bottom w:val="none" w:sz="0" w:space="0" w:color="auto"/>
            <w:right w:val="none" w:sz="0" w:space="0" w:color="auto"/>
          </w:divBdr>
        </w:div>
        <w:div w:id="825558752">
          <w:marLeft w:val="480"/>
          <w:marRight w:val="0"/>
          <w:marTop w:val="0"/>
          <w:marBottom w:val="0"/>
          <w:divBdr>
            <w:top w:val="none" w:sz="0" w:space="0" w:color="auto"/>
            <w:left w:val="none" w:sz="0" w:space="0" w:color="auto"/>
            <w:bottom w:val="none" w:sz="0" w:space="0" w:color="auto"/>
            <w:right w:val="none" w:sz="0" w:space="0" w:color="auto"/>
          </w:divBdr>
        </w:div>
        <w:div w:id="827088767">
          <w:marLeft w:val="480"/>
          <w:marRight w:val="0"/>
          <w:marTop w:val="0"/>
          <w:marBottom w:val="0"/>
          <w:divBdr>
            <w:top w:val="none" w:sz="0" w:space="0" w:color="auto"/>
            <w:left w:val="none" w:sz="0" w:space="0" w:color="auto"/>
            <w:bottom w:val="none" w:sz="0" w:space="0" w:color="auto"/>
            <w:right w:val="none" w:sz="0" w:space="0" w:color="auto"/>
          </w:divBdr>
        </w:div>
        <w:div w:id="828401525">
          <w:marLeft w:val="480"/>
          <w:marRight w:val="0"/>
          <w:marTop w:val="0"/>
          <w:marBottom w:val="0"/>
          <w:divBdr>
            <w:top w:val="none" w:sz="0" w:space="0" w:color="auto"/>
            <w:left w:val="none" w:sz="0" w:space="0" w:color="auto"/>
            <w:bottom w:val="none" w:sz="0" w:space="0" w:color="auto"/>
            <w:right w:val="none" w:sz="0" w:space="0" w:color="auto"/>
          </w:divBdr>
        </w:div>
        <w:div w:id="843125263">
          <w:marLeft w:val="480"/>
          <w:marRight w:val="0"/>
          <w:marTop w:val="0"/>
          <w:marBottom w:val="0"/>
          <w:divBdr>
            <w:top w:val="none" w:sz="0" w:space="0" w:color="auto"/>
            <w:left w:val="none" w:sz="0" w:space="0" w:color="auto"/>
            <w:bottom w:val="none" w:sz="0" w:space="0" w:color="auto"/>
            <w:right w:val="none" w:sz="0" w:space="0" w:color="auto"/>
          </w:divBdr>
        </w:div>
        <w:div w:id="856387550">
          <w:marLeft w:val="480"/>
          <w:marRight w:val="0"/>
          <w:marTop w:val="0"/>
          <w:marBottom w:val="0"/>
          <w:divBdr>
            <w:top w:val="none" w:sz="0" w:space="0" w:color="auto"/>
            <w:left w:val="none" w:sz="0" w:space="0" w:color="auto"/>
            <w:bottom w:val="none" w:sz="0" w:space="0" w:color="auto"/>
            <w:right w:val="none" w:sz="0" w:space="0" w:color="auto"/>
          </w:divBdr>
        </w:div>
        <w:div w:id="870847541">
          <w:marLeft w:val="480"/>
          <w:marRight w:val="0"/>
          <w:marTop w:val="0"/>
          <w:marBottom w:val="0"/>
          <w:divBdr>
            <w:top w:val="none" w:sz="0" w:space="0" w:color="auto"/>
            <w:left w:val="none" w:sz="0" w:space="0" w:color="auto"/>
            <w:bottom w:val="none" w:sz="0" w:space="0" w:color="auto"/>
            <w:right w:val="none" w:sz="0" w:space="0" w:color="auto"/>
          </w:divBdr>
        </w:div>
        <w:div w:id="875578965">
          <w:marLeft w:val="480"/>
          <w:marRight w:val="0"/>
          <w:marTop w:val="0"/>
          <w:marBottom w:val="0"/>
          <w:divBdr>
            <w:top w:val="none" w:sz="0" w:space="0" w:color="auto"/>
            <w:left w:val="none" w:sz="0" w:space="0" w:color="auto"/>
            <w:bottom w:val="none" w:sz="0" w:space="0" w:color="auto"/>
            <w:right w:val="none" w:sz="0" w:space="0" w:color="auto"/>
          </w:divBdr>
        </w:div>
        <w:div w:id="879707368">
          <w:marLeft w:val="480"/>
          <w:marRight w:val="0"/>
          <w:marTop w:val="0"/>
          <w:marBottom w:val="0"/>
          <w:divBdr>
            <w:top w:val="none" w:sz="0" w:space="0" w:color="auto"/>
            <w:left w:val="none" w:sz="0" w:space="0" w:color="auto"/>
            <w:bottom w:val="none" w:sz="0" w:space="0" w:color="auto"/>
            <w:right w:val="none" w:sz="0" w:space="0" w:color="auto"/>
          </w:divBdr>
        </w:div>
        <w:div w:id="883634917">
          <w:marLeft w:val="480"/>
          <w:marRight w:val="0"/>
          <w:marTop w:val="0"/>
          <w:marBottom w:val="0"/>
          <w:divBdr>
            <w:top w:val="none" w:sz="0" w:space="0" w:color="auto"/>
            <w:left w:val="none" w:sz="0" w:space="0" w:color="auto"/>
            <w:bottom w:val="none" w:sz="0" w:space="0" w:color="auto"/>
            <w:right w:val="none" w:sz="0" w:space="0" w:color="auto"/>
          </w:divBdr>
        </w:div>
        <w:div w:id="890656002">
          <w:marLeft w:val="480"/>
          <w:marRight w:val="0"/>
          <w:marTop w:val="0"/>
          <w:marBottom w:val="0"/>
          <w:divBdr>
            <w:top w:val="none" w:sz="0" w:space="0" w:color="auto"/>
            <w:left w:val="none" w:sz="0" w:space="0" w:color="auto"/>
            <w:bottom w:val="none" w:sz="0" w:space="0" w:color="auto"/>
            <w:right w:val="none" w:sz="0" w:space="0" w:color="auto"/>
          </w:divBdr>
        </w:div>
        <w:div w:id="893857254">
          <w:marLeft w:val="480"/>
          <w:marRight w:val="0"/>
          <w:marTop w:val="0"/>
          <w:marBottom w:val="0"/>
          <w:divBdr>
            <w:top w:val="none" w:sz="0" w:space="0" w:color="auto"/>
            <w:left w:val="none" w:sz="0" w:space="0" w:color="auto"/>
            <w:bottom w:val="none" w:sz="0" w:space="0" w:color="auto"/>
            <w:right w:val="none" w:sz="0" w:space="0" w:color="auto"/>
          </w:divBdr>
        </w:div>
        <w:div w:id="917396768">
          <w:marLeft w:val="480"/>
          <w:marRight w:val="0"/>
          <w:marTop w:val="0"/>
          <w:marBottom w:val="0"/>
          <w:divBdr>
            <w:top w:val="none" w:sz="0" w:space="0" w:color="auto"/>
            <w:left w:val="none" w:sz="0" w:space="0" w:color="auto"/>
            <w:bottom w:val="none" w:sz="0" w:space="0" w:color="auto"/>
            <w:right w:val="none" w:sz="0" w:space="0" w:color="auto"/>
          </w:divBdr>
        </w:div>
        <w:div w:id="929697197">
          <w:marLeft w:val="480"/>
          <w:marRight w:val="0"/>
          <w:marTop w:val="0"/>
          <w:marBottom w:val="0"/>
          <w:divBdr>
            <w:top w:val="none" w:sz="0" w:space="0" w:color="auto"/>
            <w:left w:val="none" w:sz="0" w:space="0" w:color="auto"/>
            <w:bottom w:val="none" w:sz="0" w:space="0" w:color="auto"/>
            <w:right w:val="none" w:sz="0" w:space="0" w:color="auto"/>
          </w:divBdr>
        </w:div>
        <w:div w:id="935018796">
          <w:marLeft w:val="480"/>
          <w:marRight w:val="0"/>
          <w:marTop w:val="0"/>
          <w:marBottom w:val="0"/>
          <w:divBdr>
            <w:top w:val="none" w:sz="0" w:space="0" w:color="auto"/>
            <w:left w:val="none" w:sz="0" w:space="0" w:color="auto"/>
            <w:bottom w:val="none" w:sz="0" w:space="0" w:color="auto"/>
            <w:right w:val="none" w:sz="0" w:space="0" w:color="auto"/>
          </w:divBdr>
        </w:div>
        <w:div w:id="943224231">
          <w:marLeft w:val="480"/>
          <w:marRight w:val="0"/>
          <w:marTop w:val="0"/>
          <w:marBottom w:val="0"/>
          <w:divBdr>
            <w:top w:val="none" w:sz="0" w:space="0" w:color="auto"/>
            <w:left w:val="none" w:sz="0" w:space="0" w:color="auto"/>
            <w:bottom w:val="none" w:sz="0" w:space="0" w:color="auto"/>
            <w:right w:val="none" w:sz="0" w:space="0" w:color="auto"/>
          </w:divBdr>
        </w:div>
        <w:div w:id="943881588">
          <w:marLeft w:val="480"/>
          <w:marRight w:val="0"/>
          <w:marTop w:val="0"/>
          <w:marBottom w:val="0"/>
          <w:divBdr>
            <w:top w:val="none" w:sz="0" w:space="0" w:color="auto"/>
            <w:left w:val="none" w:sz="0" w:space="0" w:color="auto"/>
            <w:bottom w:val="none" w:sz="0" w:space="0" w:color="auto"/>
            <w:right w:val="none" w:sz="0" w:space="0" w:color="auto"/>
          </w:divBdr>
        </w:div>
        <w:div w:id="966082007">
          <w:marLeft w:val="480"/>
          <w:marRight w:val="0"/>
          <w:marTop w:val="0"/>
          <w:marBottom w:val="0"/>
          <w:divBdr>
            <w:top w:val="none" w:sz="0" w:space="0" w:color="auto"/>
            <w:left w:val="none" w:sz="0" w:space="0" w:color="auto"/>
            <w:bottom w:val="none" w:sz="0" w:space="0" w:color="auto"/>
            <w:right w:val="none" w:sz="0" w:space="0" w:color="auto"/>
          </w:divBdr>
        </w:div>
        <w:div w:id="967903230">
          <w:marLeft w:val="480"/>
          <w:marRight w:val="0"/>
          <w:marTop w:val="0"/>
          <w:marBottom w:val="0"/>
          <w:divBdr>
            <w:top w:val="none" w:sz="0" w:space="0" w:color="auto"/>
            <w:left w:val="none" w:sz="0" w:space="0" w:color="auto"/>
            <w:bottom w:val="none" w:sz="0" w:space="0" w:color="auto"/>
            <w:right w:val="none" w:sz="0" w:space="0" w:color="auto"/>
          </w:divBdr>
        </w:div>
        <w:div w:id="970011507">
          <w:marLeft w:val="480"/>
          <w:marRight w:val="0"/>
          <w:marTop w:val="0"/>
          <w:marBottom w:val="0"/>
          <w:divBdr>
            <w:top w:val="none" w:sz="0" w:space="0" w:color="auto"/>
            <w:left w:val="none" w:sz="0" w:space="0" w:color="auto"/>
            <w:bottom w:val="none" w:sz="0" w:space="0" w:color="auto"/>
            <w:right w:val="none" w:sz="0" w:space="0" w:color="auto"/>
          </w:divBdr>
        </w:div>
        <w:div w:id="974335213">
          <w:marLeft w:val="480"/>
          <w:marRight w:val="0"/>
          <w:marTop w:val="0"/>
          <w:marBottom w:val="0"/>
          <w:divBdr>
            <w:top w:val="none" w:sz="0" w:space="0" w:color="auto"/>
            <w:left w:val="none" w:sz="0" w:space="0" w:color="auto"/>
            <w:bottom w:val="none" w:sz="0" w:space="0" w:color="auto"/>
            <w:right w:val="none" w:sz="0" w:space="0" w:color="auto"/>
          </w:divBdr>
        </w:div>
        <w:div w:id="990138240">
          <w:marLeft w:val="480"/>
          <w:marRight w:val="0"/>
          <w:marTop w:val="0"/>
          <w:marBottom w:val="0"/>
          <w:divBdr>
            <w:top w:val="none" w:sz="0" w:space="0" w:color="auto"/>
            <w:left w:val="none" w:sz="0" w:space="0" w:color="auto"/>
            <w:bottom w:val="none" w:sz="0" w:space="0" w:color="auto"/>
            <w:right w:val="none" w:sz="0" w:space="0" w:color="auto"/>
          </w:divBdr>
        </w:div>
        <w:div w:id="992106155">
          <w:marLeft w:val="480"/>
          <w:marRight w:val="0"/>
          <w:marTop w:val="0"/>
          <w:marBottom w:val="0"/>
          <w:divBdr>
            <w:top w:val="none" w:sz="0" w:space="0" w:color="auto"/>
            <w:left w:val="none" w:sz="0" w:space="0" w:color="auto"/>
            <w:bottom w:val="none" w:sz="0" w:space="0" w:color="auto"/>
            <w:right w:val="none" w:sz="0" w:space="0" w:color="auto"/>
          </w:divBdr>
        </w:div>
        <w:div w:id="1005593826">
          <w:marLeft w:val="480"/>
          <w:marRight w:val="0"/>
          <w:marTop w:val="0"/>
          <w:marBottom w:val="0"/>
          <w:divBdr>
            <w:top w:val="none" w:sz="0" w:space="0" w:color="auto"/>
            <w:left w:val="none" w:sz="0" w:space="0" w:color="auto"/>
            <w:bottom w:val="none" w:sz="0" w:space="0" w:color="auto"/>
            <w:right w:val="none" w:sz="0" w:space="0" w:color="auto"/>
          </w:divBdr>
        </w:div>
        <w:div w:id="1026248208">
          <w:marLeft w:val="480"/>
          <w:marRight w:val="0"/>
          <w:marTop w:val="0"/>
          <w:marBottom w:val="0"/>
          <w:divBdr>
            <w:top w:val="none" w:sz="0" w:space="0" w:color="auto"/>
            <w:left w:val="none" w:sz="0" w:space="0" w:color="auto"/>
            <w:bottom w:val="none" w:sz="0" w:space="0" w:color="auto"/>
            <w:right w:val="none" w:sz="0" w:space="0" w:color="auto"/>
          </w:divBdr>
        </w:div>
        <w:div w:id="1034231524">
          <w:marLeft w:val="480"/>
          <w:marRight w:val="0"/>
          <w:marTop w:val="0"/>
          <w:marBottom w:val="0"/>
          <w:divBdr>
            <w:top w:val="none" w:sz="0" w:space="0" w:color="auto"/>
            <w:left w:val="none" w:sz="0" w:space="0" w:color="auto"/>
            <w:bottom w:val="none" w:sz="0" w:space="0" w:color="auto"/>
            <w:right w:val="none" w:sz="0" w:space="0" w:color="auto"/>
          </w:divBdr>
        </w:div>
        <w:div w:id="1074670724">
          <w:marLeft w:val="480"/>
          <w:marRight w:val="0"/>
          <w:marTop w:val="0"/>
          <w:marBottom w:val="0"/>
          <w:divBdr>
            <w:top w:val="none" w:sz="0" w:space="0" w:color="auto"/>
            <w:left w:val="none" w:sz="0" w:space="0" w:color="auto"/>
            <w:bottom w:val="none" w:sz="0" w:space="0" w:color="auto"/>
            <w:right w:val="none" w:sz="0" w:space="0" w:color="auto"/>
          </w:divBdr>
        </w:div>
        <w:div w:id="1081104495">
          <w:marLeft w:val="480"/>
          <w:marRight w:val="0"/>
          <w:marTop w:val="0"/>
          <w:marBottom w:val="0"/>
          <w:divBdr>
            <w:top w:val="none" w:sz="0" w:space="0" w:color="auto"/>
            <w:left w:val="none" w:sz="0" w:space="0" w:color="auto"/>
            <w:bottom w:val="none" w:sz="0" w:space="0" w:color="auto"/>
            <w:right w:val="none" w:sz="0" w:space="0" w:color="auto"/>
          </w:divBdr>
        </w:div>
        <w:div w:id="1092698799">
          <w:marLeft w:val="480"/>
          <w:marRight w:val="0"/>
          <w:marTop w:val="0"/>
          <w:marBottom w:val="0"/>
          <w:divBdr>
            <w:top w:val="none" w:sz="0" w:space="0" w:color="auto"/>
            <w:left w:val="none" w:sz="0" w:space="0" w:color="auto"/>
            <w:bottom w:val="none" w:sz="0" w:space="0" w:color="auto"/>
            <w:right w:val="none" w:sz="0" w:space="0" w:color="auto"/>
          </w:divBdr>
        </w:div>
        <w:div w:id="1096246759">
          <w:marLeft w:val="480"/>
          <w:marRight w:val="0"/>
          <w:marTop w:val="0"/>
          <w:marBottom w:val="0"/>
          <w:divBdr>
            <w:top w:val="none" w:sz="0" w:space="0" w:color="auto"/>
            <w:left w:val="none" w:sz="0" w:space="0" w:color="auto"/>
            <w:bottom w:val="none" w:sz="0" w:space="0" w:color="auto"/>
            <w:right w:val="none" w:sz="0" w:space="0" w:color="auto"/>
          </w:divBdr>
        </w:div>
        <w:div w:id="1098214441">
          <w:marLeft w:val="480"/>
          <w:marRight w:val="0"/>
          <w:marTop w:val="0"/>
          <w:marBottom w:val="0"/>
          <w:divBdr>
            <w:top w:val="none" w:sz="0" w:space="0" w:color="auto"/>
            <w:left w:val="none" w:sz="0" w:space="0" w:color="auto"/>
            <w:bottom w:val="none" w:sz="0" w:space="0" w:color="auto"/>
            <w:right w:val="none" w:sz="0" w:space="0" w:color="auto"/>
          </w:divBdr>
        </w:div>
        <w:div w:id="1106533566">
          <w:marLeft w:val="480"/>
          <w:marRight w:val="0"/>
          <w:marTop w:val="0"/>
          <w:marBottom w:val="0"/>
          <w:divBdr>
            <w:top w:val="none" w:sz="0" w:space="0" w:color="auto"/>
            <w:left w:val="none" w:sz="0" w:space="0" w:color="auto"/>
            <w:bottom w:val="none" w:sz="0" w:space="0" w:color="auto"/>
            <w:right w:val="none" w:sz="0" w:space="0" w:color="auto"/>
          </w:divBdr>
        </w:div>
        <w:div w:id="1106970215">
          <w:marLeft w:val="480"/>
          <w:marRight w:val="0"/>
          <w:marTop w:val="0"/>
          <w:marBottom w:val="0"/>
          <w:divBdr>
            <w:top w:val="none" w:sz="0" w:space="0" w:color="auto"/>
            <w:left w:val="none" w:sz="0" w:space="0" w:color="auto"/>
            <w:bottom w:val="none" w:sz="0" w:space="0" w:color="auto"/>
            <w:right w:val="none" w:sz="0" w:space="0" w:color="auto"/>
          </w:divBdr>
        </w:div>
        <w:div w:id="1128551974">
          <w:marLeft w:val="480"/>
          <w:marRight w:val="0"/>
          <w:marTop w:val="0"/>
          <w:marBottom w:val="0"/>
          <w:divBdr>
            <w:top w:val="none" w:sz="0" w:space="0" w:color="auto"/>
            <w:left w:val="none" w:sz="0" w:space="0" w:color="auto"/>
            <w:bottom w:val="none" w:sz="0" w:space="0" w:color="auto"/>
            <w:right w:val="none" w:sz="0" w:space="0" w:color="auto"/>
          </w:divBdr>
        </w:div>
        <w:div w:id="1150176441">
          <w:marLeft w:val="480"/>
          <w:marRight w:val="0"/>
          <w:marTop w:val="0"/>
          <w:marBottom w:val="0"/>
          <w:divBdr>
            <w:top w:val="none" w:sz="0" w:space="0" w:color="auto"/>
            <w:left w:val="none" w:sz="0" w:space="0" w:color="auto"/>
            <w:bottom w:val="none" w:sz="0" w:space="0" w:color="auto"/>
            <w:right w:val="none" w:sz="0" w:space="0" w:color="auto"/>
          </w:divBdr>
        </w:div>
        <w:div w:id="1151754986">
          <w:marLeft w:val="480"/>
          <w:marRight w:val="0"/>
          <w:marTop w:val="0"/>
          <w:marBottom w:val="0"/>
          <w:divBdr>
            <w:top w:val="none" w:sz="0" w:space="0" w:color="auto"/>
            <w:left w:val="none" w:sz="0" w:space="0" w:color="auto"/>
            <w:bottom w:val="none" w:sz="0" w:space="0" w:color="auto"/>
            <w:right w:val="none" w:sz="0" w:space="0" w:color="auto"/>
          </w:divBdr>
        </w:div>
        <w:div w:id="1162047605">
          <w:marLeft w:val="480"/>
          <w:marRight w:val="0"/>
          <w:marTop w:val="0"/>
          <w:marBottom w:val="0"/>
          <w:divBdr>
            <w:top w:val="none" w:sz="0" w:space="0" w:color="auto"/>
            <w:left w:val="none" w:sz="0" w:space="0" w:color="auto"/>
            <w:bottom w:val="none" w:sz="0" w:space="0" w:color="auto"/>
            <w:right w:val="none" w:sz="0" w:space="0" w:color="auto"/>
          </w:divBdr>
        </w:div>
        <w:div w:id="1162817098">
          <w:marLeft w:val="480"/>
          <w:marRight w:val="0"/>
          <w:marTop w:val="0"/>
          <w:marBottom w:val="0"/>
          <w:divBdr>
            <w:top w:val="none" w:sz="0" w:space="0" w:color="auto"/>
            <w:left w:val="none" w:sz="0" w:space="0" w:color="auto"/>
            <w:bottom w:val="none" w:sz="0" w:space="0" w:color="auto"/>
            <w:right w:val="none" w:sz="0" w:space="0" w:color="auto"/>
          </w:divBdr>
        </w:div>
        <w:div w:id="1188837190">
          <w:marLeft w:val="480"/>
          <w:marRight w:val="0"/>
          <w:marTop w:val="0"/>
          <w:marBottom w:val="0"/>
          <w:divBdr>
            <w:top w:val="none" w:sz="0" w:space="0" w:color="auto"/>
            <w:left w:val="none" w:sz="0" w:space="0" w:color="auto"/>
            <w:bottom w:val="none" w:sz="0" w:space="0" w:color="auto"/>
            <w:right w:val="none" w:sz="0" w:space="0" w:color="auto"/>
          </w:divBdr>
        </w:div>
        <w:div w:id="1190528418">
          <w:marLeft w:val="480"/>
          <w:marRight w:val="0"/>
          <w:marTop w:val="0"/>
          <w:marBottom w:val="0"/>
          <w:divBdr>
            <w:top w:val="none" w:sz="0" w:space="0" w:color="auto"/>
            <w:left w:val="none" w:sz="0" w:space="0" w:color="auto"/>
            <w:bottom w:val="none" w:sz="0" w:space="0" w:color="auto"/>
            <w:right w:val="none" w:sz="0" w:space="0" w:color="auto"/>
          </w:divBdr>
        </w:div>
        <w:div w:id="1249463520">
          <w:marLeft w:val="480"/>
          <w:marRight w:val="0"/>
          <w:marTop w:val="0"/>
          <w:marBottom w:val="0"/>
          <w:divBdr>
            <w:top w:val="none" w:sz="0" w:space="0" w:color="auto"/>
            <w:left w:val="none" w:sz="0" w:space="0" w:color="auto"/>
            <w:bottom w:val="none" w:sz="0" w:space="0" w:color="auto"/>
            <w:right w:val="none" w:sz="0" w:space="0" w:color="auto"/>
          </w:divBdr>
        </w:div>
        <w:div w:id="1255283786">
          <w:marLeft w:val="480"/>
          <w:marRight w:val="0"/>
          <w:marTop w:val="0"/>
          <w:marBottom w:val="0"/>
          <w:divBdr>
            <w:top w:val="none" w:sz="0" w:space="0" w:color="auto"/>
            <w:left w:val="none" w:sz="0" w:space="0" w:color="auto"/>
            <w:bottom w:val="none" w:sz="0" w:space="0" w:color="auto"/>
            <w:right w:val="none" w:sz="0" w:space="0" w:color="auto"/>
          </w:divBdr>
        </w:div>
        <w:div w:id="1265529306">
          <w:marLeft w:val="480"/>
          <w:marRight w:val="0"/>
          <w:marTop w:val="0"/>
          <w:marBottom w:val="0"/>
          <w:divBdr>
            <w:top w:val="none" w:sz="0" w:space="0" w:color="auto"/>
            <w:left w:val="none" w:sz="0" w:space="0" w:color="auto"/>
            <w:bottom w:val="none" w:sz="0" w:space="0" w:color="auto"/>
            <w:right w:val="none" w:sz="0" w:space="0" w:color="auto"/>
          </w:divBdr>
        </w:div>
        <w:div w:id="1324628514">
          <w:marLeft w:val="480"/>
          <w:marRight w:val="0"/>
          <w:marTop w:val="0"/>
          <w:marBottom w:val="0"/>
          <w:divBdr>
            <w:top w:val="none" w:sz="0" w:space="0" w:color="auto"/>
            <w:left w:val="none" w:sz="0" w:space="0" w:color="auto"/>
            <w:bottom w:val="none" w:sz="0" w:space="0" w:color="auto"/>
            <w:right w:val="none" w:sz="0" w:space="0" w:color="auto"/>
          </w:divBdr>
        </w:div>
      </w:divsChild>
    </w:div>
    <w:div w:id="1076781085">
      <w:bodyDiv w:val="1"/>
      <w:marLeft w:val="0"/>
      <w:marRight w:val="0"/>
      <w:marTop w:val="0"/>
      <w:marBottom w:val="0"/>
      <w:divBdr>
        <w:top w:val="none" w:sz="0" w:space="0" w:color="auto"/>
        <w:left w:val="none" w:sz="0" w:space="0" w:color="auto"/>
        <w:bottom w:val="none" w:sz="0" w:space="0" w:color="auto"/>
        <w:right w:val="none" w:sz="0" w:space="0" w:color="auto"/>
      </w:divBdr>
    </w:div>
    <w:div w:id="1077050488">
      <w:bodyDiv w:val="1"/>
      <w:marLeft w:val="0"/>
      <w:marRight w:val="0"/>
      <w:marTop w:val="0"/>
      <w:marBottom w:val="0"/>
      <w:divBdr>
        <w:top w:val="none" w:sz="0" w:space="0" w:color="auto"/>
        <w:left w:val="none" w:sz="0" w:space="0" w:color="auto"/>
        <w:bottom w:val="none" w:sz="0" w:space="0" w:color="auto"/>
        <w:right w:val="none" w:sz="0" w:space="0" w:color="auto"/>
      </w:divBdr>
    </w:div>
    <w:div w:id="1077285825">
      <w:bodyDiv w:val="1"/>
      <w:marLeft w:val="0"/>
      <w:marRight w:val="0"/>
      <w:marTop w:val="0"/>
      <w:marBottom w:val="0"/>
      <w:divBdr>
        <w:top w:val="none" w:sz="0" w:space="0" w:color="auto"/>
        <w:left w:val="none" w:sz="0" w:space="0" w:color="auto"/>
        <w:bottom w:val="none" w:sz="0" w:space="0" w:color="auto"/>
        <w:right w:val="none" w:sz="0" w:space="0" w:color="auto"/>
      </w:divBdr>
    </w:div>
    <w:div w:id="1077559093">
      <w:bodyDiv w:val="1"/>
      <w:marLeft w:val="0"/>
      <w:marRight w:val="0"/>
      <w:marTop w:val="0"/>
      <w:marBottom w:val="0"/>
      <w:divBdr>
        <w:top w:val="none" w:sz="0" w:space="0" w:color="auto"/>
        <w:left w:val="none" w:sz="0" w:space="0" w:color="auto"/>
        <w:bottom w:val="none" w:sz="0" w:space="0" w:color="auto"/>
        <w:right w:val="none" w:sz="0" w:space="0" w:color="auto"/>
      </w:divBdr>
    </w:div>
    <w:div w:id="1077631955">
      <w:bodyDiv w:val="1"/>
      <w:marLeft w:val="0"/>
      <w:marRight w:val="0"/>
      <w:marTop w:val="0"/>
      <w:marBottom w:val="0"/>
      <w:divBdr>
        <w:top w:val="none" w:sz="0" w:space="0" w:color="auto"/>
        <w:left w:val="none" w:sz="0" w:space="0" w:color="auto"/>
        <w:bottom w:val="none" w:sz="0" w:space="0" w:color="auto"/>
        <w:right w:val="none" w:sz="0" w:space="0" w:color="auto"/>
      </w:divBdr>
    </w:div>
    <w:div w:id="1077828244">
      <w:bodyDiv w:val="1"/>
      <w:marLeft w:val="0"/>
      <w:marRight w:val="0"/>
      <w:marTop w:val="0"/>
      <w:marBottom w:val="0"/>
      <w:divBdr>
        <w:top w:val="none" w:sz="0" w:space="0" w:color="auto"/>
        <w:left w:val="none" w:sz="0" w:space="0" w:color="auto"/>
        <w:bottom w:val="none" w:sz="0" w:space="0" w:color="auto"/>
        <w:right w:val="none" w:sz="0" w:space="0" w:color="auto"/>
      </w:divBdr>
    </w:div>
    <w:div w:id="1078093575">
      <w:bodyDiv w:val="1"/>
      <w:marLeft w:val="0"/>
      <w:marRight w:val="0"/>
      <w:marTop w:val="0"/>
      <w:marBottom w:val="0"/>
      <w:divBdr>
        <w:top w:val="none" w:sz="0" w:space="0" w:color="auto"/>
        <w:left w:val="none" w:sz="0" w:space="0" w:color="auto"/>
        <w:bottom w:val="none" w:sz="0" w:space="0" w:color="auto"/>
        <w:right w:val="none" w:sz="0" w:space="0" w:color="auto"/>
      </w:divBdr>
    </w:div>
    <w:div w:id="1078400761">
      <w:bodyDiv w:val="1"/>
      <w:marLeft w:val="0"/>
      <w:marRight w:val="0"/>
      <w:marTop w:val="0"/>
      <w:marBottom w:val="0"/>
      <w:divBdr>
        <w:top w:val="none" w:sz="0" w:space="0" w:color="auto"/>
        <w:left w:val="none" w:sz="0" w:space="0" w:color="auto"/>
        <w:bottom w:val="none" w:sz="0" w:space="0" w:color="auto"/>
        <w:right w:val="none" w:sz="0" w:space="0" w:color="auto"/>
      </w:divBdr>
    </w:div>
    <w:div w:id="1079137475">
      <w:bodyDiv w:val="1"/>
      <w:marLeft w:val="0"/>
      <w:marRight w:val="0"/>
      <w:marTop w:val="0"/>
      <w:marBottom w:val="0"/>
      <w:divBdr>
        <w:top w:val="none" w:sz="0" w:space="0" w:color="auto"/>
        <w:left w:val="none" w:sz="0" w:space="0" w:color="auto"/>
        <w:bottom w:val="none" w:sz="0" w:space="0" w:color="auto"/>
        <w:right w:val="none" w:sz="0" w:space="0" w:color="auto"/>
      </w:divBdr>
    </w:div>
    <w:div w:id="1079406166">
      <w:bodyDiv w:val="1"/>
      <w:marLeft w:val="0"/>
      <w:marRight w:val="0"/>
      <w:marTop w:val="0"/>
      <w:marBottom w:val="0"/>
      <w:divBdr>
        <w:top w:val="none" w:sz="0" w:space="0" w:color="auto"/>
        <w:left w:val="none" w:sz="0" w:space="0" w:color="auto"/>
        <w:bottom w:val="none" w:sz="0" w:space="0" w:color="auto"/>
        <w:right w:val="none" w:sz="0" w:space="0" w:color="auto"/>
      </w:divBdr>
    </w:div>
    <w:div w:id="1079523295">
      <w:bodyDiv w:val="1"/>
      <w:marLeft w:val="0"/>
      <w:marRight w:val="0"/>
      <w:marTop w:val="0"/>
      <w:marBottom w:val="0"/>
      <w:divBdr>
        <w:top w:val="none" w:sz="0" w:space="0" w:color="auto"/>
        <w:left w:val="none" w:sz="0" w:space="0" w:color="auto"/>
        <w:bottom w:val="none" w:sz="0" w:space="0" w:color="auto"/>
        <w:right w:val="none" w:sz="0" w:space="0" w:color="auto"/>
      </w:divBdr>
      <w:divsChild>
        <w:div w:id="8604509">
          <w:marLeft w:val="480"/>
          <w:marRight w:val="0"/>
          <w:marTop w:val="0"/>
          <w:marBottom w:val="0"/>
          <w:divBdr>
            <w:top w:val="none" w:sz="0" w:space="0" w:color="auto"/>
            <w:left w:val="none" w:sz="0" w:space="0" w:color="auto"/>
            <w:bottom w:val="none" w:sz="0" w:space="0" w:color="auto"/>
            <w:right w:val="none" w:sz="0" w:space="0" w:color="auto"/>
          </w:divBdr>
        </w:div>
        <w:div w:id="8651325">
          <w:marLeft w:val="480"/>
          <w:marRight w:val="0"/>
          <w:marTop w:val="0"/>
          <w:marBottom w:val="0"/>
          <w:divBdr>
            <w:top w:val="none" w:sz="0" w:space="0" w:color="auto"/>
            <w:left w:val="none" w:sz="0" w:space="0" w:color="auto"/>
            <w:bottom w:val="none" w:sz="0" w:space="0" w:color="auto"/>
            <w:right w:val="none" w:sz="0" w:space="0" w:color="auto"/>
          </w:divBdr>
        </w:div>
        <w:div w:id="15272704">
          <w:marLeft w:val="480"/>
          <w:marRight w:val="0"/>
          <w:marTop w:val="0"/>
          <w:marBottom w:val="0"/>
          <w:divBdr>
            <w:top w:val="none" w:sz="0" w:space="0" w:color="auto"/>
            <w:left w:val="none" w:sz="0" w:space="0" w:color="auto"/>
            <w:bottom w:val="none" w:sz="0" w:space="0" w:color="auto"/>
            <w:right w:val="none" w:sz="0" w:space="0" w:color="auto"/>
          </w:divBdr>
        </w:div>
        <w:div w:id="16465838">
          <w:marLeft w:val="480"/>
          <w:marRight w:val="0"/>
          <w:marTop w:val="0"/>
          <w:marBottom w:val="0"/>
          <w:divBdr>
            <w:top w:val="none" w:sz="0" w:space="0" w:color="auto"/>
            <w:left w:val="none" w:sz="0" w:space="0" w:color="auto"/>
            <w:bottom w:val="none" w:sz="0" w:space="0" w:color="auto"/>
            <w:right w:val="none" w:sz="0" w:space="0" w:color="auto"/>
          </w:divBdr>
        </w:div>
        <w:div w:id="23292290">
          <w:marLeft w:val="480"/>
          <w:marRight w:val="0"/>
          <w:marTop w:val="0"/>
          <w:marBottom w:val="0"/>
          <w:divBdr>
            <w:top w:val="none" w:sz="0" w:space="0" w:color="auto"/>
            <w:left w:val="none" w:sz="0" w:space="0" w:color="auto"/>
            <w:bottom w:val="none" w:sz="0" w:space="0" w:color="auto"/>
            <w:right w:val="none" w:sz="0" w:space="0" w:color="auto"/>
          </w:divBdr>
        </w:div>
        <w:div w:id="28340575">
          <w:marLeft w:val="480"/>
          <w:marRight w:val="0"/>
          <w:marTop w:val="0"/>
          <w:marBottom w:val="0"/>
          <w:divBdr>
            <w:top w:val="none" w:sz="0" w:space="0" w:color="auto"/>
            <w:left w:val="none" w:sz="0" w:space="0" w:color="auto"/>
            <w:bottom w:val="none" w:sz="0" w:space="0" w:color="auto"/>
            <w:right w:val="none" w:sz="0" w:space="0" w:color="auto"/>
          </w:divBdr>
        </w:div>
        <w:div w:id="44448911">
          <w:marLeft w:val="480"/>
          <w:marRight w:val="0"/>
          <w:marTop w:val="0"/>
          <w:marBottom w:val="0"/>
          <w:divBdr>
            <w:top w:val="none" w:sz="0" w:space="0" w:color="auto"/>
            <w:left w:val="none" w:sz="0" w:space="0" w:color="auto"/>
            <w:bottom w:val="none" w:sz="0" w:space="0" w:color="auto"/>
            <w:right w:val="none" w:sz="0" w:space="0" w:color="auto"/>
          </w:divBdr>
        </w:div>
        <w:div w:id="47799109">
          <w:marLeft w:val="480"/>
          <w:marRight w:val="0"/>
          <w:marTop w:val="0"/>
          <w:marBottom w:val="0"/>
          <w:divBdr>
            <w:top w:val="none" w:sz="0" w:space="0" w:color="auto"/>
            <w:left w:val="none" w:sz="0" w:space="0" w:color="auto"/>
            <w:bottom w:val="none" w:sz="0" w:space="0" w:color="auto"/>
            <w:right w:val="none" w:sz="0" w:space="0" w:color="auto"/>
          </w:divBdr>
        </w:div>
        <w:div w:id="67578756">
          <w:marLeft w:val="480"/>
          <w:marRight w:val="0"/>
          <w:marTop w:val="0"/>
          <w:marBottom w:val="0"/>
          <w:divBdr>
            <w:top w:val="none" w:sz="0" w:space="0" w:color="auto"/>
            <w:left w:val="none" w:sz="0" w:space="0" w:color="auto"/>
            <w:bottom w:val="none" w:sz="0" w:space="0" w:color="auto"/>
            <w:right w:val="none" w:sz="0" w:space="0" w:color="auto"/>
          </w:divBdr>
        </w:div>
        <w:div w:id="96800261">
          <w:marLeft w:val="480"/>
          <w:marRight w:val="0"/>
          <w:marTop w:val="0"/>
          <w:marBottom w:val="0"/>
          <w:divBdr>
            <w:top w:val="none" w:sz="0" w:space="0" w:color="auto"/>
            <w:left w:val="none" w:sz="0" w:space="0" w:color="auto"/>
            <w:bottom w:val="none" w:sz="0" w:space="0" w:color="auto"/>
            <w:right w:val="none" w:sz="0" w:space="0" w:color="auto"/>
          </w:divBdr>
        </w:div>
        <w:div w:id="107699831">
          <w:marLeft w:val="480"/>
          <w:marRight w:val="0"/>
          <w:marTop w:val="0"/>
          <w:marBottom w:val="0"/>
          <w:divBdr>
            <w:top w:val="none" w:sz="0" w:space="0" w:color="auto"/>
            <w:left w:val="none" w:sz="0" w:space="0" w:color="auto"/>
            <w:bottom w:val="none" w:sz="0" w:space="0" w:color="auto"/>
            <w:right w:val="none" w:sz="0" w:space="0" w:color="auto"/>
          </w:divBdr>
        </w:div>
        <w:div w:id="121656490">
          <w:marLeft w:val="480"/>
          <w:marRight w:val="0"/>
          <w:marTop w:val="0"/>
          <w:marBottom w:val="0"/>
          <w:divBdr>
            <w:top w:val="none" w:sz="0" w:space="0" w:color="auto"/>
            <w:left w:val="none" w:sz="0" w:space="0" w:color="auto"/>
            <w:bottom w:val="none" w:sz="0" w:space="0" w:color="auto"/>
            <w:right w:val="none" w:sz="0" w:space="0" w:color="auto"/>
          </w:divBdr>
        </w:div>
        <w:div w:id="143006988">
          <w:marLeft w:val="480"/>
          <w:marRight w:val="0"/>
          <w:marTop w:val="0"/>
          <w:marBottom w:val="0"/>
          <w:divBdr>
            <w:top w:val="none" w:sz="0" w:space="0" w:color="auto"/>
            <w:left w:val="none" w:sz="0" w:space="0" w:color="auto"/>
            <w:bottom w:val="none" w:sz="0" w:space="0" w:color="auto"/>
            <w:right w:val="none" w:sz="0" w:space="0" w:color="auto"/>
          </w:divBdr>
        </w:div>
        <w:div w:id="186602026">
          <w:marLeft w:val="480"/>
          <w:marRight w:val="0"/>
          <w:marTop w:val="0"/>
          <w:marBottom w:val="0"/>
          <w:divBdr>
            <w:top w:val="none" w:sz="0" w:space="0" w:color="auto"/>
            <w:left w:val="none" w:sz="0" w:space="0" w:color="auto"/>
            <w:bottom w:val="none" w:sz="0" w:space="0" w:color="auto"/>
            <w:right w:val="none" w:sz="0" w:space="0" w:color="auto"/>
          </w:divBdr>
        </w:div>
        <w:div w:id="192689651">
          <w:marLeft w:val="480"/>
          <w:marRight w:val="0"/>
          <w:marTop w:val="0"/>
          <w:marBottom w:val="0"/>
          <w:divBdr>
            <w:top w:val="none" w:sz="0" w:space="0" w:color="auto"/>
            <w:left w:val="none" w:sz="0" w:space="0" w:color="auto"/>
            <w:bottom w:val="none" w:sz="0" w:space="0" w:color="auto"/>
            <w:right w:val="none" w:sz="0" w:space="0" w:color="auto"/>
          </w:divBdr>
        </w:div>
        <w:div w:id="197666491">
          <w:marLeft w:val="480"/>
          <w:marRight w:val="0"/>
          <w:marTop w:val="0"/>
          <w:marBottom w:val="0"/>
          <w:divBdr>
            <w:top w:val="none" w:sz="0" w:space="0" w:color="auto"/>
            <w:left w:val="none" w:sz="0" w:space="0" w:color="auto"/>
            <w:bottom w:val="none" w:sz="0" w:space="0" w:color="auto"/>
            <w:right w:val="none" w:sz="0" w:space="0" w:color="auto"/>
          </w:divBdr>
        </w:div>
        <w:div w:id="210196684">
          <w:marLeft w:val="480"/>
          <w:marRight w:val="0"/>
          <w:marTop w:val="0"/>
          <w:marBottom w:val="0"/>
          <w:divBdr>
            <w:top w:val="none" w:sz="0" w:space="0" w:color="auto"/>
            <w:left w:val="none" w:sz="0" w:space="0" w:color="auto"/>
            <w:bottom w:val="none" w:sz="0" w:space="0" w:color="auto"/>
            <w:right w:val="none" w:sz="0" w:space="0" w:color="auto"/>
          </w:divBdr>
        </w:div>
        <w:div w:id="210726440">
          <w:marLeft w:val="480"/>
          <w:marRight w:val="0"/>
          <w:marTop w:val="0"/>
          <w:marBottom w:val="0"/>
          <w:divBdr>
            <w:top w:val="none" w:sz="0" w:space="0" w:color="auto"/>
            <w:left w:val="none" w:sz="0" w:space="0" w:color="auto"/>
            <w:bottom w:val="none" w:sz="0" w:space="0" w:color="auto"/>
            <w:right w:val="none" w:sz="0" w:space="0" w:color="auto"/>
          </w:divBdr>
        </w:div>
        <w:div w:id="216867030">
          <w:marLeft w:val="480"/>
          <w:marRight w:val="0"/>
          <w:marTop w:val="0"/>
          <w:marBottom w:val="0"/>
          <w:divBdr>
            <w:top w:val="none" w:sz="0" w:space="0" w:color="auto"/>
            <w:left w:val="none" w:sz="0" w:space="0" w:color="auto"/>
            <w:bottom w:val="none" w:sz="0" w:space="0" w:color="auto"/>
            <w:right w:val="none" w:sz="0" w:space="0" w:color="auto"/>
          </w:divBdr>
        </w:div>
        <w:div w:id="223570890">
          <w:marLeft w:val="480"/>
          <w:marRight w:val="0"/>
          <w:marTop w:val="0"/>
          <w:marBottom w:val="0"/>
          <w:divBdr>
            <w:top w:val="none" w:sz="0" w:space="0" w:color="auto"/>
            <w:left w:val="none" w:sz="0" w:space="0" w:color="auto"/>
            <w:bottom w:val="none" w:sz="0" w:space="0" w:color="auto"/>
            <w:right w:val="none" w:sz="0" w:space="0" w:color="auto"/>
          </w:divBdr>
        </w:div>
        <w:div w:id="242300711">
          <w:marLeft w:val="480"/>
          <w:marRight w:val="0"/>
          <w:marTop w:val="0"/>
          <w:marBottom w:val="0"/>
          <w:divBdr>
            <w:top w:val="none" w:sz="0" w:space="0" w:color="auto"/>
            <w:left w:val="none" w:sz="0" w:space="0" w:color="auto"/>
            <w:bottom w:val="none" w:sz="0" w:space="0" w:color="auto"/>
            <w:right w:val="none" w:sz="0" w:space="0" w:color="auto"/>
          </w:divBdr>
        </w:div>
        <w:div w:id="249193077">
          <w:marLeft w:val="480"/>
          <w:marRight w:val="0"/>
          <w:marTop w:val="0"/>
          <w:marBottom w:val="0"/>
          <w:divBdr>
            <w:top w:val="none" w:sz="0" w:space="0" w:color="auto"/>
            <w:left w:val="none" w:sz="0" w:space="0" w:color="auto"/>
            <w:bottom w:val="none" w:sz="0" w:space="0" w:color="auto"/>
            <w:right w:val="none" w:sz="0" w:space="0" w:color="auto"/>
          </w:divBdr>
        </w:div>
        <w:div w:id="279381440">
          <w:marLeft w:val="480"/>
          <w:marRight w:val="0"/>
          <w:marTop w:val="0"/>
          <w:marBottom w:val="0"/>
          <w:divBdr>
            <w:top w:val="none" w:sz="0" w:space="0" w:color="auto"/>
            <w:left w:val="none" w:sz="0" w:space="0" w:color="auto"/>
            <w:bottom w:val="none" w:sz="0" w:space="0" w:color="auto"/>
            <w:right w:val="none" w:sz="0" w:space="0" w:color="auto"/>
          </w:divBdr>
        </w:div>
        <w:div w:id="284309172">
          <w:marLeft w:val="480"/>
          <w:marRight w:val="0"/>
          <w:marTop w:val="0"/>
          <w:marBottom w:val="0"/>
          <w:divBdr>
            <w:top w:val="none" w:sz="0" w:space="0" w:color="auto"/>
            <w:left w:val="none" w:sz="0" w:space="0" w:color="auto"/>
            <w:bottom w:val="none" w:sz="0" w:space="0" w:color="auto"/>
            <w:right w:val="none" w:sz="0" w:space="0" w:color="auto"/>
          </w:divBdr>
        </w:div>
        <w:div w:id="290211901">
          <w:marLeft w:val="480"/>
          <w:marRight w:val="0"/>
          <w:marTop w:val="0"/>
          <w:marBottom w:val="0"/>
          <w:divBdr>
            <w:top w:val="none" w:sz="0" w:space="0" w:color="auto"/>
            <w:left w:val="none" w:sz="0" w:space="0" w:color="auto"/>
            <w:bottom w:val="none" w:sz="0" w:space="0" w:color="auto"/>
            <w:right w:val="none" w:sz="0" w:space="0" w:color="auto"/>
          </w:divBdr>
        </w:div>
        <w:div w:id="308486702">
          <w:marLeft w:val="480"/>
          <w:marRight w:val="0"/>
          <w:marTop w:val="0"/>
          <w:marBottom w:val="0"/>
          <w:divBdr>
            <w:top w:val="none" w:sz="0" w:space="0" w:color="auto"/>
            <w:left w:val="none" w:sz="0" w:space="0" w:color="auto"/>
            <w:bottom w:val="none" w:sz="0" w:space="0" w:color="auto"/>
            <w:right w:val="none" w:sz="0" w:space="0" w:color="auto"/>
          </w:divBdr>
        </w:div>
        <w:div w:id="325666330">
          <w:marLeft w:val="480"/>
          <w:marRight w:val="0"/>
          <w:marTop w:val="0"/>
          <w:marBottom w:val="0"/>
          <w:divBdr>
            <w:top w:val="none" w:sz="0" w:space="0" w:color="auto"/>
            <w:left w:val="none" w:sz="0" w:space="0" w:color="auto"/>
            <w:bottom w:val="none" w:sz="0" w:space="0" w:color="auto"/>
            <w:right w:val="none" w:sz="0" w:space="0" w:color="auto"/>
          </w:divBdr>
        </w:div>
        <w:div w:id="346948619">
          <w:marLeft w:val="480"/>
          <w:marRight w:val="0"/>
          <w:marTop w:val="0"/>
          <w:marBottom w:val="0"/>
          <w:divBdr>
            <w:top w:val="none" w:sz="0" w:space="0" w:color="auto"/>
            <w:left w:val="none" w:sz="0" w:space="0" w:color="auto"/>
            <w:bottom w:val="none" w:sz="0" w:space="0" w:color="auto"/>
            <w:right w:val="none" w:sz="0" w:space="0" w:color="auto"/>
          </w:divBdr>
        </w:div>
        <w:div w:id="367730726">
          <w:marLeft w:val="480"/>
          <w:marRight w:val="0"/>
          <w:marTop w:val="0"/>
          <w:marBottom w:val="0"/>
          <w:divBdr>
            <w:top w:val="none" w:sz="0" w:space="0" w:color="auto"/>
            <w:left w:val="none" w:sz="0" w:space="0" w:color="auto"/>
            <w:bottom w:val="none" w:sz="0" w:space="0" w:color="auto"/>
            <w:right w:val="none" w:sz="0" w:space="0" w:color="auto"/>
          </w:divBdr>
        </w:div>
        <w:div w:id="376928965">
          <w:marLeft w:val="480"/>
          <w:marRight w:val="0"/>
          <w:marTop w:val="0"/>
          <w:marBottom w:val="0"/>
          <w:divBdr>
            <w:top w:val="none" w:sz="0" w:space="0" w:color="auto"/>
            <w:left w:val="none" w:sz="0" w:space="0" w:color="auto"/>
            <w:bottom w:val="none" w:sz="0" w:space="0" w:color="auto"/>
            <w:right w:val="none" w:sz="0" w:space="0" w:color="auto"/>
          </w:divBdr>
        </w:div>
        <w:div w:id="384597770">
          <w:marLeft w:val="480"/>
          <w:marRight w:val="0"/>
          <w:marTop w:val="0"/>
          <w:marBottom w:val="0"/>
          <w:divBdr>
            <w:top w:val="none" w:sz="0" w:space="0" w:color="auto"/>
            <w:left w:val="none" w:sz="0" w:space="0" w:color="auto"/>
            <w:bottom w:val="none" w:sz="0" w:space="0" w:color="auto"/>
            <w:right w:val="none" w:sz="0" w:space="0" w:color="auto"/>
          </w:divBdr>
        </w:div>
        <w:div w:id="391277321">
          <w:marLeft w:val="480"/>
          <w:marRight w:val="0"/>
          <w:marTop w:val="0"/>
          <w:marBottom w:val="0"/>
          <w:divBdr>
            <w:top w:val="none" w:sz="0" w:space="0" w:color="auto"/>
            <w:left w:val="none" w:sz="0" w:space="0" w:color="auto"/>
            <w:bottom w:val="none" w:sz="0" w:space="0" w:color="auto"/>
            <w:right w:val="none" w:sz="0" w:space="0" w:color="auto"/>
          </w:divBdr>
        </w:div>
        <w:div w:id="394277919">
          <w:marLeft w:val="480"/>
          <w:marRight w:val="0"/>
          <w:marTop w:val="0"/>
          <w:marBottom w:val="0"/>
          <w:divBdr>
            <w:top w:val="none" w:sz="0" w:space="0" w:color="auto"/>
            <w:left w:val="none" w:sz="0" w:space="0" w:color="auto"/>
            <w:bottom w:val="none" w:sz="0" w:space="0" w:color="auto"/>
            <w:right w:val="none" w:sz="0" w:space="0" w:color="auto"/>
          </w:divBdr>
        </w:div>
        <w:div w:id="395975569">
          <w:marLeft w:val="480"/>
          <w:marRight w:val="0"/>
          <w:marTop w:val="0"/>
          <w:marBottom w:val="0"/>
          <w:divBdr>
            <w:top w:val="none" w:sz="0" w:space="0" w:color="auto"/>
            <w:left w:val="none" w:sz="0" w:space="0" w:color="auto"/>
            <w:bottom w:val="none" w:sz="0" w:space="0" w:color="auto"/>
            <w:right w:val="none" w:sz="0" w:space="0" w:color="auto"/>
          </w:divBdr>
        </w:div>
        <w:div w:id="398334356">
          <w:marLeft w:val="480"/>
          <w:marRight w:val="0"/>
          <w:marTop w:val="0"/>
          <w:marBottom w:val="0"/>
          <w:divBdr>
            <w:top w:val="none" w:sz="0" w:space="0" w:color="auto"/>
            <w:left w:val="none" w:sz="0" w:space="0" w:color="auto"/>
            <w:bottom w:val="none" w:sz="0" w:space="0" w:color="auto"/>
            <w:right w:val="none" w:sz="0" w:space="0" w:color="auto"/>
          </w:divBdr>
        </w:div>
        <w:div w:id="405611710">
          <w:marLeft w:val="480"/>
          <w:marRight w:val="0"/>
          <w:marTop w:val="0"/>
          <w:marBottom w:val="0"/>
          <w:divBdr>
            <w:top w:val="none" w:sz="0" w:space="0" w:color="auto"/>
            <w:left w:val="none" w:sz="0" w:space="0" w:color="auto"/>
            <w:bottom w:val="none" w:sz="0" w:space="0" w:color="auto"/>
            <w:right w:val="none" w:sz="0" w:space="0" w:color="auto"/>
          </w:divBdr>
        </w:div>
        <w:div w:id="421337337">
          <w:marLeft w:val="480"/>
          <w:marRight w:val="0"/>
          <w:marTop w:val="0"/>
          <w:marBottom w:val="0"/>
          <w:divBdr>
            <w:top w:val="none" w:sz="0" w:space="0" w:color="auto"/>
            <w:left w:val="none" w:sz="0" w:space="0" w:color="auto"/>
            <w:bottom w:val="none" w:sz="0" w:space="0" w:color="auto"/>
            <w:right w:val="none" w:sz="0" w:space="0" w:color="auto"/>
          </w:divBdr>
        </w:div>
        <w:div w:id="428695853">
          <w:marLeft w:val="480"/>
          <w:marRight w:val="0"/>
          <w:marTop w:val="0"/>
          <w:marBottom w:val="0"/>
          <w:divBdr>
            <w:top w:val="none" w:sz="0" w:space="0" w:color="auto"/>
            <w:left w:val="none" w:sz="0" w:space="0" w:color="auto"/>
            <w:bottom w:val="none" w:sz="0" w:space="0" w:color="auto"/>
            <w:right w:val="none" w:sz="0" w:space="0" w:color="auto"/>
          </w:divBdr>
        </w:div>
        <w:div w:id="432554472">
          <w:marLeft w:val="480"/>
          <w:marRight w:val="0"/>
          <w:marTop w:val="0"/>
          <w:marBottom w:val="0"/>
          <w:divBdr>
            <w:top w:val="none" w:sz="0" w:space="0" w:color="auto"/>
            <w:left w:val="none" w:sz="0" w:space="0" w:color="auto"/>
            <w:bottom w:val="none" w:sz="0" w:space="0" w:color="auto"/>
            <w:right w:val="none" w:sz="0" w:space="0" w:color="auto"/>
          </w:divBdr>
        </w:div>
        <w:div w:id="435101243">
          <w:marLeft w:val="480"/>
          <w:marRight w:val="0"/>
          <w:marTop w:val="0"/>
          <w:marBottom w:val="0"/>
          <w:divBdr>
            <w:top w:val="none" w:sz="0" w:space="0" w:color="auto"/>
            <w:left w:val="none" w:sz="0" w:space="0" w:color="auto"/>
            <w:bottom w:val="none" w:sz="0" w:space="0" w:color="auto"/>
            <w:right w:val="none" w:sz="0" w:space="0" w:color="auto"/>
          </w:divBdr>
        </w:div>
        <w:div w:id="437526715">
          <w:marLeft w:val="480"/>
          <w:marRight w:val="0"/>
          <w:marTop w:val="0"/>
          <w:marBottom w:val="0"/>
          <w:divBdr>
            <w:top w:val="none" w:sz="0" w:space="0" w:color="auto"/>
            <w:left w:val="none" w:sz="0" w:space="0" w:color="auto"/>
            <w:bottom w:val="none" w:sz="0" w:space="0" w:color="auto"/>
            <w:right w:val="none" w:sz="0" w:space="0" w:color="auto"/>
          </w:divBdr>
        </w:div>
        <w:div w:id="459762638">
          <w:marLeft w:val="480"/>
          <w:marRight w:val="0"/>
          <w:marTop w:val="0"/>
          <w:marBottom w:val="0"/>
          <w:divBdr>
            <w:top w:val="none" w:sz="0" w:space="0" w:color="auto"/>
            <w:left w:val="none" w:sz="0" w:space="0" w:color="auto"/>
            <w:bottom w:val="none" w:sz="0" w:space="0" w:color="auto"/>
            <w:right w:val="none" w:sz="0" w:space="0" w:color="auto"/>
          </w:divBdr>
        </w:div>
        <w:div w:id="468325973">
          <w:marLeft w:val="480"/>
          <w:marRight w:val="0"/>
          <w:marTop w:val="0"/>
          <w:marBottom w:val="0"/>
          <w:divBdr>
            <w:top w:val="none" w:sz="0" w:space="0" w:color="auto"/>
            <w:left w:val="none" w:sz="0" w:space="0" w:color="auto"/>
            <w:bottom w:val="none" w:sz="0" w:space="0" w:color="auto"/>
            <w:right w:val="none" w:sz="0" w:space="0" w:color="auto"/>
          </w:divBdr>
        </w:div>
        <w:div w:id="481391781">
          <w:marLeft w:val="480"/>
          <w:marRight w:val="0"/>
          <w:marTop w:val="0"/>
          <w:marBottom w:val="0"/>
          <w:divBdr>
            <w:top w:val="none" w:sz="0" w:space="0" w:color="auto"/>
            <w:left w:val="none" w:sz="0" w:space="0" w:color="auto"/>
            <w:bottom w:val="none" w:sz="0" w:space="0" w:color="auto"/>
            <w:right w:val="none" w:sz="0" w:space="0" w:color="auto"/>
          </w:divBdr>
        </w:div>
        <w:div w:id="486634822">
          <w:marLeft w:val="480"/>
          <w:marRight w:val="0"/>
          <w:marTop w:val="0"/>
          <w:marBottom w:val="0"/>
          <w:divBdr>
            <w:top w:val="none" w:sz="0" w:space="0" w:color="auto"/>
            <w:left w:val="none" w:sz="0" w:space="0" w:color="auto"/>
            <w:bottom w:val="none" w:sz="0" w:space="0" w:color="auto"/>
            <w:right w:val="none" w:sz="0" w:space="0" w:color="auto"/>
          </w:divBdr>
        </w:div>
        <w:div w:id="498161635">
          <w:marLeft w:val="480"/>
          <w:marRight w:val="0"/>
          <w:marTop w:val="0"/>
          <w:marBottom w:val="0"/>
          <w:divBdr>
            <w:top w:val="none" w:sz="0" w:space="0" w:color="auto"/>
            <w:left w:val="none" w:sz="0" w:space="0" w:color="auto"/>
            <w:bottom w:val="none" w:sz="0" w:space="0" w:color="auto"/>
            <w:right w:val="none" w:sz="0" w:space="0" w:color="auto"/>
          </w:divBdr>
        </w:div>
        <w:div w:id="515774696">
          <w:marLeft w:val="480"/>
          <w:marRight w:val="0"/>
          <w:marTop w:val="0"/>
          <w:marBottom w:val="0"/>
          <w:divBdr>
            <w:top w:val="none" w:sz="0" w:space="0" w:color="auto"/>
            <w:left w:val="none" w:sz="0" w:space="0" w:color="auto"/>
            <w:bottom w:val="none" w:sz="0" w:space="0" w:color="auto"/>
            <w:right w:val="none" w:sz="0" w:space="0" w:color="auto"/>
          </w:divBdr>
        </w:div>
        <w:div w:id="524557092">
          <w:marLeft w:val="480"/>
          <w:marRight w:val="0"/>
          <w:marTop w:val="0"/>
          <w:marBottom w:val="0"/>
          <w:divBdr>
            <w:top w:val="none" w:sz="0" w:space="0" w:color="auto"/>
            <w:left w:val="none" w:sz="0" w:space="0" w:color="auto"/>
            <w:bottom w:val="none" w:sz="0" w:space="0" w:color="auto"/>
            <w:right w:val="none" w:sz="0" w:space="0" w:color="auto"/>
          </w:divBdr>
        </w:div>
        <w:div w:id="534276304">
          <w:marLeft w:val="480"/>
          <w:marRight w:val="0"/>
          <w:marTop w:val="0"/>
          <w:marBottom w:val="0"/>
          <w:divBdr>
            <w:top w:val="none" w:sz="0" w:space="0" w:color="auto"/>
            <w:left w:val="none" w:sz="0" w:space="0" w:color="auto"/>
            <w:bottom w:val="none" w:sz="0" w:space="0" w:color="auto"/>
            <w:right w:val="none" w:sz="0" w:space="0" w:color="auto"/>
          </w:divBdr>
        </w:div>
        <w:div w:id="534734322">
          <w:marLeft w:val="480"/>
          <w:marRight w:val="0"/>
          <w:marTop w:val="0"/>
          <w:marBottom w:val="0"/>
          <w:divBdr>
            <w:top w:val="none" w:sz="0" w:space="0" w:color="auto"/>
            <w:left w:val="none" w:sz="0" w:space="0" w:color="auto"/>
            <w:bottom w:val="none" w:sz="0" w:space="0" w:color="auto"/>
            <w:right w:val="none" w:sz="0" w:space="0" w:color="auto"/>
          </w:divBdr>
        </w:div>
        <w:div w:id="558395549">
          <w:marLeft w:val="480"/>
          <w:marRight w:val="0"/>
          <w:marTop w:val="0"/>
          <w:marBottom w:val="0"/>
          <w:divBdr>
            <w:top w:val="none" w:sz="0" w:space="0" w:color="auto"/>
            <w:left w:val="none" w:sz="0" w:space="0" w:color="auto"/>
            <w:bottom w:val="none" w:sz="0" w:space="0" w:color="auto"/>
            <w:right w:val="none" w:sz="0" w:space="0" w:color="auto"/>
          </w:divBdr>
        </w:div>
        <w:div w:id="582639737">
          <w:marLeft w:val="480"/>
          <w:marRight w:val="0"/>
          <w:marTop w:val="0"/>
          <w:marBottom w:val="0"/>
          <w:divBdr>
            <w:top w:val="none" w:sz="0" w:space="0" w:color="auto"/>
            <w:left w:val="none" w:sz="0" w:space="0" w:color="auto"/>
            <w:bottom w:val="none" w:sz="0" w:space="0" w:color="auto"/>
            <w:right w:val="none" w:sz="0" w:space="0" w:color="auto"/>
          </w:divBdr>
        </w:div>
        <w:div w:id="583799500">
          <w:marLeft w:val="480"/>
          <w:marRight w:val="0"/>
          <w:marTop w:val="0"/>
          <w:marBottom w:val="0"/>
          <w:divBdr>
            <w:top w:val="none" w:sz="0" w:space="0" w:color="auto"/>
            <w:left w:val="none" w:sz="0" w:space="0" w:color="auto"/>
            <w:bottom w:val="none" w:sz="0" w:space="0" w:color="auto"/>
            <w:right w:val="none" w:sz="0" w:space="0" w:color="auto"/>
          </w:divBdr>
        </w:div>
        <w:div w:id="586959636">
          <w:marLeft w:val="480"/>
          <w:marRight w:val="0"/>
          <w:marTop w:val="0"/>
          <w:marBottom w:val="0"/>
          <w:divBdr>
            <w:top w:val="none" w:sz="0" w:space="0" w:color="auto"/>
            <w:left w:val="none" w:sz="0" w:space="0" w:color="auto"/>
            <w:bottom w:val="none" w:sz="0" w:space="0" w:color="auto"/>
            <w:right w:val="none" w:sz="0" w:space="0" w:color="auto"/>
          </w:divBdr>
        </w:div>
        <w:div w:id="590043941">
          <w:marLeft w:val="480"/>
          <w:marRight w:val="0"/>
          <w:marTop w:val="0"/>
          <w:marBottom w:val="0"/>
          <w:divBdr>
            <w:top w:val="none" w:sz="0" w:space="0" w:color="auto"/>
            <w:left w:val="none" w:sz="0" w:space="0" w:color="auto"/>
            <w:bottom w:val="none" w:sz="0" w:space="0" w:color="auto"/>
            <w:right w:val="none" w:sz="0" w:space="0" w:color="auto"/>
          </w:divBdr>
        </w:div>
        <w:div w:id="601960326">
          <w:marLeft w:val="480"/>
          <w:marRight w:val="0"/>
          <w:marTop w:val="0"/>
          <w:marBottom w:val="0"/>
          <w:divBdr>
            <w:top w:val="none" w:sz="0" w:space="0" w:color="auto"/>
            <w:left w:val="none" w:sz="0" w:space="0" w:color="auto"/>
            <w:bottom w:val="none" w:sz="0" w:space="0" w:color="auto"/>
            <w:right w:val="none" w:sz="0" w:space="0" w:color="auto"/>
          </w:divBdr>
        </w:div>
        <w:div w:id="631518132">
          <w:marLeft w:val="480"/>
          <w:marRight w:val="0"/>
          <w:marTop w:val="0"/>
          <w:marBottom w:val="0"/>
          <w:divBdr>
            <w:top w:val="none" w:sz="0" w:space="0" w:color="auto"/>
            <w:left w:val="none" w:sz="0" w:space="0" w:color="auto"/>
            <w:bottom w:val="none" w:sz="0" w:space="0" w:color="auto"/>
            <w:right w:val="none" w:sz="0" w:space="0" w:color="auto"/>
          </w:divBdr>
        </w:div>
        <w:div w:id="641691121">
          <w:marLeft w:val="480"/>
          <w:marRight w:val="0"/>
          <w:marTop w:val="0"/>
          <w:marBottom w:val="0"/>
          <w:divBdr>
            <w:top w:val="none" w:sz="0" w:space="0" w:color="auto"/>
            <w:left w:val="none" w:sz="0" w:space="0" w:color="auto"/>
            <w:bottom w:val="none" w:sz="0" w:space="0" w:color="auto"/>
            <w:right w:val="none" w:sz="0" w:space="0" w:color="auto"/>
          </w:divBdr>
        </w:div>
        <w:div w:id="646251774">
          <w:marLeft w:val="480"/>
          <w:marRight w:val="0"/>
          <w:marTop w:val="0"/>
          <w:marBottom w:val="0"/>
          <w:divBdr>
            <w:top w:val="none" w:sz="0" w:space="0" w:color="auto"/>
            <w:left w:val="none" w:sz="0" w:space="0" w:color="auto"/>
            <w:bottom w:val="none" w:sz="0" w:space="0" w:color="auto"/>
            <w:right w:val="none" w:sz="0" w:space="0" w:color="auto"/>
          </w:divBdr>
        </w:div>
        <w:div w:id="646399826">
          <w:marLeft w:val="480"/>
          <w:marRight w:val="0"/>
          <w:marTop w:val="0"/>
          <w:marBottom w:val="0"/>
          <w:divBdr>
            <w:top w:val="none" w:sz="0" w:space="0" w:color="auto"/>
            <w:left w:val="none" w:sz="0" w:space="0" w:color="auto"/>
            <w:bottom w:val="none" w:sz="0" w:space="0" w:color="auto"/>
            <w:right w:val="none" w:sz="0" w:space="0" w:color="auto"/>
          </w:divBdr>
        </w:div>
        <w:div w:id="659236339">
          <w:marLeft w:val="480"/>
          <w:marRight w:val="0"/>
          <w:marTop w:val="0"/>
          <w:marBottom w:val="0"/>
          <w:divBdr>
            <w:top w:val="none" w:sz="0" w:space="0" w:color="auto"/>
            <w:left w:val="none" w:sz="0" w:space="0" w:color="auto"/>
            <w:bottom w:val="none" w:sz="0" w:space="0" w:color="auto"/>
            <w:right w:val="none" w:sz="0" w:space="0" w:color="auto"/>
          </w:divBdr>
        </w:div>
        <w:div w:id="666590388">
          <w:marLeft w:val="480"/>
          <w:marRight w:val="0"/>
          <w:marTop w:val="0"/>
          <w:marBottom w:val="0"/>
          <w:divBdr>
            <w:top w:val="none" w:sz="0" w:space="0" w:color="auto"/>
            <w:left w:val="none" w:sz="0" w:space="0" w:color="auto"/>
            <w:bottom w:val="none" w:sz="0" w:space="0" w:color="auto"/>
            <w:right w:val="none" w:sz="0" w:space="0" w:color="auto"/>
          </w:divBdr>
        </w:div>
        <w:div w:id="677196608">
          <w:marLeft w:val="480"/>
          <w:marRight w:val="0"/>
          <w:marTop w:val="0"/>
          <w:marBottom w:val="0"/>
          <w:divBdr>
            <w:top w:val="none" w:sz="0" w:space="0" w:color="auto"/>
            <w:left w:val="none" w:sz="0" w:space="0" w:color="auto"/>
            <w:bottom w:val="none" w:sz="0" w:space="0" w:color="auto"/>
            <w:right w:val="none" w:sz="0" w:space="0" w:color="auto"/>
          </w:divBdr>
        </w:div>
        <w:div w:id="680818398">
          <w:marLeft w:val="480"/>
          <w:marRight w:val="0"/>
          <w:marTop w:val="0"/>
          <w:marBottom w:val="0"/>
          <w:divBdr>
            <w:top w:val="none" w:sz="0" w:space="0" w:color="auto"/>
            <w:left w:val="none" w:sz="0" w:space="0" w:color="auto"/>
            <w:bottom w:val="none" w:sz="0" w:space="0" w:color="auto"/>
            <w:right w:val="none" w:sz="0" w:space="0" w:color="auto"/>
          </w:divBdr>
        </w:div>
        <w:div w:id="689141933">
          <w:marLeft w:val="480"/>
          <w:marRight w:val="0"/>
          <w:marTop w:val="0"/>
          <w:marBottom w:val="0"/>
          <w:divBdr>
            <w:top w:val="none" w:sz="0" w:space="0" w:color="auto"/>
            <w:left w:val="none" w:sz="0" w:space="0" w:color="auto"/>
            <w:bottom w:val="none" w:sz="0" w:space="0" w:color="auto"/>
            <w:right w:val="none" w:sz="0" w:space="0" w:color="auto"/>
          </w:divBdr>
        </w:div>
        <w:div w:id="704407342">
          <w:marLeft w:val="480"/>
          <w:marRight w:val="0"/>
          <w:marTop w:val="0"/>
          <w:marBottom w:val="0"/>
          <w:divBdr>
            <w:top w:val="none" w:sz="0" w:space="0" w:color="auto"/>
            <w:left w:val="none" w:sz="0" w:space="0" w:color="auto"/>
            <w:bottom w:val="none" w:sz="0" w:space="0" w:color="auto"/>
            <w:right w:val="none" w:sz="0" w:space="0" w:color="auto"/>
          </w:divBdr>
        </w:div>
        <w:div w:id="719135333">
          <w:marLeft w:val="480"/>
          <w:marRight w:val="0"/>
          <w:marTop w:val="0"/>
          <w:marBottom w:val="0"/>
          <w:divBdr>
            <w:top w:val="none" w:sz="0" w:space="0" w:color="auto"/>
            <w:left w:val="none" w:sz="0" w:space="0" w:color="auto"/>
            <w:bottom w:val="none" w:sz="0" w:space="0" w:color="auto"/>
            <w:right w:val="none" w:sz="0" w:space="0" w:color="auto"/>
          </w:divBdr>
        </w:div>
        <w:div w:id="722219043">
          <w:marLeft w:val="480"/>
          <w:marRight w:val="0"/>
          <w:marTop w:val="0"/>
          <w:marBottom w:val="0"/>
          <w:divBdr>
            <w:top w:val="none" w:sz="0" w:space="0" w:color="auto"/>
            <w:left w:val="none" w:sz="0" w:space="0" w:color="auto"/>
            <w:bottom w:val="none" w:sz="0" w:space="0" w:color="auto"/>
            <w:right w:val="none" w:sz="0" w:space="0" w:color="auto"/>
          </w:divBdr>
        </w:div>
        <w:div w:id="744689593">
          <w:marLeft w:val="480"/>
          <w:marRight w:val="0"/>
          <w:marTop w:val="0"/>
          <w:marBottom w:val="0"/>
          <w:divBdr>
            <w:top w:val="none" w:sz="0" w:space="0" w:color="auto"/>
            <w:left w:val="none" w:sz="0" w:space="0" w:color="auto"/>
            <w:bottom w:val="none" w:sz="0" w:space="0" w:color="auto"/>
            <w:right w:val="none" w:sz="0" w:space="0" w:color="auto"/>
          </w:divBdr>
        </w:div>
        <w:div w:id="745807271">
          <w:marLeft w:val="480"/>
          <w:marRight w:val="0"/>
          <w:marTop w:val="0"/>
          <w:marBottom w:val="0"/>
          <w:divBdr>
            <w:top w:val="none" w:sz="0" w:space="0" w:color="auto"/>
            <w:left w:val="none" w:sz="0" w:space="0" w:color="auto"/>
            <w:bottom w:val="none" w:sz="0" w:space="0" w:color="auto"/>
            <w:right w:val="none" w:sz="0" w:space="0" w:color="auto"/>
          </w:divBdr>
        </w:div>
        <w:div w:id="746806759">
          <w:marLeft w:val="480"/>
          <w:marRight w:val="0"/>
          <w:marTop w:val="0"/>
          <w:marBottom w:val="0"/>
          <w:divBdr>
            <w:top w:val="none" w:sz="0" w:space="0" w:color="auto"/>
            <w:left w:val="none" w:sz="0" w:space="0" w:color="auto"/>
            <w:bottom w:val="none" w:sz="0" w:space="0" w:color="auto"/>
            <w:right w:val="none" w:sz="0" w:space="0" w:color="auto"/>
          </w:divBdr>
        </w:div>
        <w:div w:id="751967649">
          <w:marLeft w:val="480"/>
          <w:marRight w:val="0"/>
          <w:marTop w:val="0"/>
          <w:marBottom w:val="0"/>
          <w:divBdr>
            <w:top w:val="none" w:sz="0" w:space="0" w:color="auto"/>
            <w:left w:val="none" w:sz="0" w:space="0" w:color="auto"/>
            <w:bottom w:val="none" w:sz="0" w:space="0" w:color="auto"/>
            <w:right w:val="none" w:sz="0" w:space="0" w:color="auto"/>
          </w:divBdr>
        </w:div>
        <w:div w:id="762267408">
          <w:marLeft w:val="480"/>
          <w:marRight w:val="0"/>
          <w:marTop w:val="0"/>
          <w:marBottom w:val="0"/>
          <w:divBdr>
            <w:top w:val="none" w:sz="0" w:space="0" w:color="auto"/>
            <w:left w:val="none" w:sz="0" w:space="0" w:color="auto"/>
            <w:bottom w:val="none" w:sz="0" w:space="0" w:color="auto"/>
            <w:right w:val="none" w:sz="0" w:space="0" w:color="auto"/>
          </w:divBdr>
        </w:div>
        <w:div w:id="780540238">
          <w:marLeft w:val="480"/>
          <w:marRight w:val="0"/>
          <w:marTop w:val="0"/>
          <w:marBottom w:val="0"/>
          <w:divBdr>
            <w:top w:val="none" w:sz="0" w:space="0" w:color="auto"/>
            <w:left w:val="none" w:sz="0" w:space="0" w:color="auto"/>
            <w:bottom w:val="none" w:sz="0" w:space="0" w:color="auto"/>
            <w:right w:val="none" w:sz="0" w:space="0" w:color="auto"/>
          </w:divBdr>
        </w:div>
        <w:div w:id="784276417">
          <w:marLeft w:val="480"/>
          <w:marRight w:val="0"/>
          <w:marTop w:val="0"/>
          <w:marBottom w:val="0"/>
          <w:divBdr>
            <w:top w:val="none" w:sz="0" w:space="0" w:color="auto"/>
            <w:left w:val="none" w:sz="0" w:space="0" w:color="auto"/>
            <w:bottom w:val="none" w:sz="0" w:space="0" w:color="auto"/>
            <w:right w:val="none" w:sz="0" w:space="0" w:color="auto"/>
          </w:divBdr>
        </w:div>
        <w:div w:id="788166607">
          <w:marLeft w:val="480"/>
          <w:marRight w:val="0"/>
          <w:marTop w:val="0"/>
          <w:marBottom w:val="0"/>
          <w:divBdr>
            <w:top w:val="none" w:sz="0" w:space="0" w:color="auto"/>
            <w:left w:val="none" w:sz="0" w:space="0" w:color="auto"/>
            <w:bottom w:val="none" w:sz="0" w:space="0" w:color="auto"/>
            <w:right w:val="none" w:sz="0" w:space="0" w:color="auto"/>
          </w:divBdr>
        </w:div>
        <w:div w:id="793017518">
          <w:marLeft w:val="480"/>
          <w:marRight w:val="0"/>
          <w:marTop w:val="0"/>
          <w:marBottom w:val="0"/>
          <w:divBdr>
            <w:top w:val="none" w:sz="0" w:space="0" w:color="auto"/>
            <w:left w:val="none" w:sz="0" w:space="0" w:color="auto"/>
            <w:bottom w:val="none" w:sz="0" w:space="0" w:color="auto"/>
            <w:right w:val="none" w:sz="0" w:space="0" w:color="auto"/>
          </w:divBdr>
        </w:div>
        <w:div w:id="813377090">
          <w:marLeft w:val="480"/>
          <w:marRight w:val="0"/>
          <w:marTop w:val="0"/>
          <w:marBottom w:val="0"/>
          <w:divBdr>
            <w:top w:val="none" w:sz="0" w:space="0" w:color="auto"/>
            <w:left w:val="none" w:sz="0" w:space="0" w:color="auto"/>
            <w:bottom w:val="none" w:sz="0" w:space="0" w:color="auto"/>
            <w:right w:val="none" w:sz="0" w:space="0" w:color="auto"/>
          </w:divBdr>
        </w:div>
        <w:div w:id="826820148">
          <w:marLeft w:val="480"/>
          <w:marRight w:val="0"/>
          <w:marTop w:val="0"/>
          <w:marBottom w:val="0"/>
          <w:divBdr>
            <w:top w:val="none" w:sz="0" w:space="0" w:color="auto"/>
            <w:left w:val="none" w:sz="0" w:space="0" w:color="auto"/>
            <w:bottom w:val="none" w:sz="0" w:space="0" w:color="auto"/>
            <w:right w:val="none" w:sz="0" w:space="0" w:color="auto"/>
          </w:divBdr>
        </w:div>
        <w:div w:id="836925301">
          <w:marLeft w:val="480"/>
          <w:marRight w:val="0"/>
          <w:marTop w:val="0"/>
          <w:marBottom w:val="0"/>
          <w:divBdr>
            <w:top w:val="none" w:sz="0" w:space="0" w:color="auto"/>
            <w:left w:val="none" w:sz="0" w:space="0" w:color="auto"/>
            <w:bottom w:val="none" w:sz="0" w:space="0" w:color="auto"/>
            <w:right w:val="none" w:sz="0" w:space="0" w:color="auto"/>
          </w:divBdr>
        </w:div>
        <w:div w:id="841892162">
          <w:marLeft w:val="480"/>
          <w:marRight w:val="0"/>
          <w:marTop w:val="0"/>
          <w:marBottom w:val="0"/>
          <w:divBdr>
            <w:top w:val="none" w:sz="0" w:space="0" w:color="auto"/>
            <w:left w:val="none" w:sz="0" w:space="0" w:color="auto"/>
            <w:bottom w:val="none" w:sz="0" w:space="0" w:color="auto"/>
            <w:right w:val="none" w:sz="0" w:space="0" w:color="auto"/>
          </w:divBdr>
        </w:div>
        <w:div w:id="845369288">
          <w:marLeft w:val="480"/>
          <w:marRight w:val="0"/>
          <w:marTop w:val="0"/>
          <w:marBottom w:val="0"/>
          <w:divBdr>
            <w:top w:val="none" w:sz="0" w:space="0" w:color="auto"/>
            <w:left w:val="none" w:sz="0" w:space="0" w:color="auto"/>
            <w:bottom w:val="none" w:sz="0" w:space="0" w:color="auto"/>
            <w:right w:val="none" w:sz="0" w:space="0" w:color="auto"/>
          </w:divBdr>
        </w:div>
        <w:div w:id="847208245">
          <w:marLeft w:val="480"/>
          <w:marRight w:val="0"/>
          <w:marTop w:val="0"/>
          <w:marBottom w:val="0"/>
          <w:divBdr>
            <w:top w:val="none" w:sz="0" w:space="0" w:color="auto"/>
            <w:left w:val="none" w:sz="0" w:space="0" w:color="auto"/>
            <w:bottom w:val="none" w:sz="0" w:space="0" w:color="auto"/>
            <w:right w:val="none" w:sz="0" w:space="0" w:color="auto"/>
          </w:divBdr>
        </w:div>
        <w:div w:id="849027846">
          <w:marLeft w:val="480"/>
          <w:marRight w:val="0"/>
          <w:marTop w:val="0"/>
          <w:marBottom w:val="0"/>
          <w:divBdr>
            <w:top w:val="none" w:sz="0" w:space="0" w:color="auto"/>
            <w:left w:val="none" w:sz="0" w:space="0" w:color="auto"/>
            <w:bottom w:val="none" w:sz="0" w:space="0" w:color="auto"/>
            <w:right w:val="none" w:sz="0" w:space="0" w:color="auto"/>
          </w:divBdr>
        </w:div>
        <w:div w:id="851723199">
          <w:marLeft w:val="480"/>
          <w:marRight w:val="0"/>
          <w:marTop w:val="0"/>
          <w:marBottom w:val="0"/>
          <w:divBdr>
            <w:top w:val="none" w:sz="0" w:space="0" w:color="auto"/>
            <w:left w:val="none" w:sz="0" w:space="0" w:color="auto"/>
            <w:bottom w:val="none" w:sz="0" w:space="0" w:color="auto"/>
            <w:right w:val="none" w:sz="0" w:space="0" w:color="auto"/>
          </w:divBdr>
        </w:div>
        <w:div w:id="865480322">
          <w:marLeft w:val="480"/>
          <w:marRight w:val="0"/>
          <w:marTop w:val="0"/>
          <w:marBottom w:val="0"/>
          <w:divBdr>
            <w:top w:val="none" w:sz="0" w:space="0" w:color="auto"/>
            <w:left w:val="none" w:sz="0" w:space="0" w:color="auto"/>
            <w:bottom w:val="none" w:sz="0" w:space="0" w:color="auto"/>
            <w:right w:val="none" w:sz="0" w:space="0" w:color="auto"/>
          </w:divBdr>
        </w:div>
        <w:div w:id="865800242">
          <w:marLeft w:val="480"/>
          <w:marRight w:val="0"/>
          <w:marTop w:val="0"/>
          <w:marBottom w:val="0"/>
          <w:divBdr>
            <w:top w:val="none" w:sz="0" w:space="0" w:color="auto"/>
            <w:left w:val="none" w:sz="0" w:space="0" w:color="auto"/>
            <w:bottom w:val="none" w:sz="0" w:space="0" w:color="auto"/>
            <w:right w:val="none" w:sz="0" w:space="0" w:color="auto"/>
          </w:divBdr>
        </w:div>
        <w:div w:id="867304245">
          <w:marLeft w:val="480"/>
          <w:marRight w:val="0"/>
          <w:marTop w:val="0"/>
          <w:marBottom w:val="0"/>
          <w:divBdr>
            <w:top w:val="none" w:sz="0" w:space="0" w:color="auto"/>
            <w:left w:val="none" w:sz="0" w:space="0" w:color="auto"/>
            <w:bottom w:val="none" w:sz="0" w:space="0" w:color="auto"/>
            <w:right w:val="none" w:sz="0" w:space="0" w:color="auto"/>
          </w:divBdr>
        </w:div>
        <w:div w:id="880823442">
          <w:marLeft w:val="480"/>
          <w:marRight w:val="0"/>
          <w:marTop w:val="0"/>
          <w:marBottom w:val="0"/>
          <w:divBdr>
            <w:top w:val="none" w:sz="0" w:space="0" w:color="auto"/>
            <w:left w:val="none" w:sz="0" w:space="0" w:color="auto"/>
            <w:bottom w:val="none" w:sz="0" w:space="0" w:color="auto"/>
            <w:right w:val="none" w:sz="0" w:space="0" w:color="auto"/>
          </w:divBdr>
        </w:div>
        <w:div w:id="884372452">
          <w:marLeft w:val="480"/>
          <w:marRight w:val="0"/>
          <w:marTop w:val="0"/>
          <w:marBottom w:val="0"/>
          <w:divBdr>
            <w:top w:val="none" w:sz="0" w:space="0" w:color="auto"/>
            <w:left w:val="none" w:sz="0" w:space="0" w:color="auto"/>
            <w:bottom w:val="none" w:sz="0" w:space="0" w:color="auto"/>
            <w:right w:val="none" w:sz="0" w:space="0" w:color="auto"/>
          </w:divBdr>
        </w:div>
        <w:div w:id="922757874">
          <w:marLeft w:val="480"/>
          <w:marRight w:val="0"/>
          <w:marTop w:val="0"/>
          <w:marBottom w:val="0"/>
          <w:divBdr>
            <w:top w:val="none" w:sz="0" w:space="0" w:color="auto"/>
            <w:left w:val="none" w:sz="0" w:space="0" w:color="auto"/>
            <w:bottom w:val="none" w:sz="0" w:space="0" w:color="auto"/>
            <w:right w:val="none" w:sz="0" w:space="0" w:color="auto"/>
          </w:divBdr>
        </w:div>
        <w:div w:id="939994699">
          <w:marLeft w:val="480"/>
          <w:marRight w:val="0"/>
          <w:marTop w:val="0"/>
          <w:marBottom w:val="0"/>
          <w:divBdr>
            <w:top w:val="none" w:sz="0" w:space="0" w:color="auto"/>
            <w:left w:val="none" w:sz="0" w:space="0" w:color="auto"/>
            <w:bottom w:val="none" w:sz="0" w:space="0" w:color="auto"/>
            <w:right w:val="none" w:sz="0" w:space="0" w:color="auto"/>
          </w:divBdr>
        </w:div>
        <w:div w:id="952591922">
          <w:marLeft w:val="480"/>
          <w:marRight w:val="0"/>
          <w:marTop w:val="0"/>
          <w:marBottom w:val="0"/>
          <w:divBdr>
            <w:top w:val="none" w:sz="0" w:space="0" w:color="auto"/>
            <w:left w:val="none" w:sz="0" w:space="0" w:color="auto"/>
            <w:bottom w:val="none" w:sz="0" w:space="0" w:color="auto"/>
            <w:right w:val="none" w:sz="0" w:space="0" w:color="auto"/>
          </w:divBdr>
        </w:div>
        <w:div w:id="961422463">
          <w:marLeft w:val="480"/>
          <w:marRight w:val="0"/>
          <w:marTop w:val="0"/>
          <w:marBottom w:val="0"/>
          <w:divBdr>
            <w:top w:val="none" w:sz="0" w:space="0" w:color="auto"/>
            <w:left w:val="none" w:sz="0" w:space="0" w:color="auto"/>
            <w:bottom w:val="none" w:sz="0" w:space="0" w:color="auto"/>
            <w:right w:val="none" w:sz="0" w:space="0" w:color="auto"/>
          </w:divBdr>
        </w:div>
        <w:div w:id="967777111">
          <w:marLeft w:val="480"/>
          <w:marRight w:val="0"/>
          <w:marTop w:val="0"/>
          <w:marBottom w:val="0"/>
          <w:divBdr>
            <w:top w:val="none" w:sz="0" w:space="0" w:color="auto"/>
            <w:left w:val="none" w:sz="0" w:space="0" w:color="auto"/>
            <w:bottom w:val="none" w:sz="0" w:space="0" w:color="auto"/>
            <w:right w:val="none" w:sz="0" w:space="0" w:color="auto"/>
          </w:divBdr>
        </w:div>
        <w:div w:id="969163194">
          <w:marLeft w:val="480"/>
          <w:marRight w:val="0"/>
          <w:marTop w:val="0"/>
          <w:marBottom w:val="0"/>
          <w:divBdr>
            <w:top w:val="none" w:sz="0" w:space="0" w:color="auto"/>
            <w:left w:val="none" w:sz="0" w:space="0" w:color="auto"/>
            <w:bottom w:val="none" w:sz="0" w:space="0" w:color="auto"/>
            <w:right w:val="none" w:sz="0" w:space="0" w:color="auto"/>
          </w:divBdr>
        </w:div>
        <w:div w:id="984508702">
          <w:marLeft w:val="480"/>
          <w:marRight w:val="0"/>
          <w:marTop w:val="0"/>
          <w:marBottom w:val="0"/>
          <w:divBdr>
            <w:top w:val="none" w:sz="0" w:space="0" w:color="auto"/>
            <w:left w:val="none" w:sz="0" w:space="0" w:color="auto"/>
            <w:bottom w:val="none" w:sz="0" w:space="0" w:color="auto"/>
            <w:right w:val="none" w:sz="0" w:space="0" w:color="auto"/>
          </w:divBdr>
        </w:div>
        <w:div w:id="984895708">
          <w:marLeft w:val="480"/>
          <w:marRight w:val="0"/>
          <w:marTop w:val="0"/>
          <w:marBottom w:val="0"/>
          <w:divBdr>
            <w:top w:val="none" w:sz="0" w:space="0" w:color="auto"/>
            <w:left w:val="none" w:sz="0" w:space="0" w:color="auto"/>
            <w:bottom w:val="none" w:sz="0" w:space="0" w:color="auto"/>
            <w:right w:val="none" w:sz="0" w:space="0" w:color="auto"/>
          </w:divBdr>
        </w:div>
        <w:div w:id="987320109">
          <w:marLeft w:val="480"/>
          <w:marRight w:val="0"/>
          <w:marTop w:val="0"/>
          <w:marBottom w:val="0"/>
          <w:divBdr>
            <w:top w:val="none" w:sz="0" w:space="0" w:color="auto"/>
            <w:left w:val="none" w:sz="0" w:space="0" w:color="auto"/>
            <w:bottom w:val="none" w:sz="0" w:space="0" w:color="auto"/>
            <w:right w:val="none" w:sz="0" w:space="0" w:color="auto"/>
          </w:divBdr>
        </w:div>
        <w:div w:id="1012880596">
          <w:marLeft w:val="480"/>
          <w:marRight w:val="0"/>
          <w:marTop w:val="0"/>
          <w:marBottom w:val="0"/>
          <w:divBdr>
            <w:top w:val="none" w:sz="0" w:space="0" w:color="auto"/>
            <w:left w:val="none" w:sz="0" w:space="0" w:color="auto"/>
            <w:bottom w:val="none" w:sz="0" w:space="0" w:color="auto"/>
            <w:right w:val="none" w:sz="0" w:space="0" w:color="auto"/>
          </w:divBdr>
        </w:div>
        <w:div w:id="1013410252">
          <w:marLeft w:val="480"/>
          <w:marRight w:val="0"/>
          <w:marTop w:val="0"/>
          <w:marBottom w:val="0"/>
          <w:divBdr>
            <w:top w:val="none" w:sz="0" w:space="0" w:color="auto"/>
            <w:left w:val="none" w:sz="0" w:space="0" w:color="auto"/>
            <w:bottom w:val="none" w:sz="0" w:space="0" w:color="auto"/>
            <w:right w:val="none" w:sz="0" w:space="0" w:color="auto"/>
          </w:divBdr>
        </w:div>
        <w:div w:id="1013452776">
          <w:marLeft w:val="480"/>
          <w:marRight w:val="0"/>
          <w:marTop w:val="0"/>
          <w:marBottom w:val="0"/>
          <w:divBdr>
            <w:top w:val="none" w:sz="0" w:space="0" w:color="auto"/>
            <w:left w:val="none" w:sz="0" w:space="0" w:color="auto"/>
            <w:bottom w:val="none" w:sz="0" w:space="0" w:color="auto"/>
            <w:right w:val="none" w:sz="0" w:space="0" w:color="auto"/>
          </w:divBdr>
        </w:div>
        <w:div w:id="1016543236">
          <w:marLeft w:val="480"/>
          <w:marRight w:val="0"/>
          <w:marTop w:val="0"/>
          <w:marBottom w:val="0"/>
          <w:divBdr>
            <w:top w:val="none" w:sz="0" w:space="0" w:color="auto"/>
            <w:left w:val="none" w:sz="0" w:space="0" w:color="auto"/>
            <w:bottom w:val="none" w:sz="0" w:space="0" w:color="auto"/>
            <w:right w:val="none" w:sz="0" w:space="0" w:color="auto"/>
          </w:divBdr>
        </w:div>
        <w:div w:id="1020813488">
          <w:marLeft w:val="480"/>
          <w:marRight w:val="0"/>
          <w:marTop w:val="0"/>
          <w:marBottom w:val="0"/>
          <w:divBdr>
            <w:top w:val="none" w:sz="0" w:space="0" w:color="auto"/>
            <w:left w:val="none" w:sz="0" w:space="0" w:color="auto"/>
            <w:bottom w:val="none" w:sz="0" w:space="0" w:color="auto"/>
            <w:right w:val="none" w:sz="0" w:space="0" w:color="auto"/>
          </w:divBdr>
        </w:div>
        <w:div w:id="1022777977">
          <w:marLeft w:val="480"/>
          <w:marRight w:val="0"/>
          <w:marTop w:val="0"/>
          <w:marBottom w:val="0"/>
          <w:divBdr>
            <w:top w:val="none" w:sz="0" w:space="0" w:color="auto"/>
            <w:left w:val="none" w:sz="0" w:space="0" w:color="auto"/>
            <w:bottom w:val="none" w:sz="0" w:space="0" w:color="auto"/>
            <w:right w:val="none" w:sz="0" w:space="0" w:color="auto"/>
          </w:divBdr>
        </w:div>
        <w:div w:id="1031420488">
          <w:marLeft w:val="480"/>
          <w:marRight w:val="0"/>
          <w:marTop w:val="0"/>
          <w:marBottom w:val="0"/>
          <w:divBdr>
            <w:top w:val="none" w:sz="0" w:space="0" w:color="auto"/>
            <w:left w:val="none" w:sz="0" w:space="0" w:color="auto"/>
            <w:bottom w:val="none" w:sz="0" w:space="0" w:color="auto"/>
            <w:right w:val="none" w:sz="0" w:space="0" w:color="auto"/>
          </w:divBdr>
        </w:div>
        <w:div w:id="1031803280">
          <w:marLeft w:val="480"/>
          <w:marRight w:val="0"/>
          <w:marTop w:val="0"/>
          <w:marBottom w:val="0"/>
          <w:divBdr>
            <w:top w:val="none" w:sz="0" w:space="0" w:color="auto"/>
            <w:left w:val="none" w:sz="0" w:space="0" w:color="auto"/>
            <w:bottom w:val="none" w:sz="0" w:space="0" w:color="auto"/>
            <w:right w:val="none" w:sz="0" w:space="0" w:color="auto"/>
          </w:divBdr>
        </w:div>
        <w:div w:id="1032654839">
          <w:marLeft w:val="480"/>
          <w:marRight w:val="0"/>
          <w:marTop w:val="0"/>
          <w:marBottom w:val="0"/>
          <w:divBdr>
            <w:top w:val="none" w:sz="0" w:space="0" w:color="auto"/>
            <w:left w:val="none" w:sz="0" w:space="0" w:color="auto"/>
            <w:bottom w:val="none" w:sz="0" w:space="0" w:color="auto"/>
            <w:right w:val="none" w:sz="0" w:space="0" w:color="auto"/>
          </w:divBdr>
        </w:div>
        <w:div w:id="1049107797">
          <w:marLeft w:val="480"/>
          <w:marRight w:val="0"/>
          <w:marTop w:val="0"/>
          <w:marBottom w:val="0"/>
          <w:divBdr>
            <w:top w:val="none" w:sz="0" w:space="0" w:color="auto"/>
            <w:left w:val="none" w:sz="0" w:space="0" w:color="auto"/>
            <w:bottom w:val="none" w:sz="0" w:space="0" w:color="auto"/>
            <w:right w:val="none" w:sz="0" w:space="0" w:color="auto"/>
          </w:divBdr>
        </w:div>
        <w:div w:id="1050157268">
          <w:marLeft w:val="480"/>
          <w:marRight w:val="0"/>
          <w:marTop w:val="0"/>
          <w:marBottom w:val="0"/>
          <w:divBdr>
            <w:top w:val="none" w:sz="0" w:space="0" w:color="auto"/>
            <w:left w:val="none" w:sz="0" w:space="0" w:color="auto"/>
            <w:bottom w:val="none" w:sz="0" w:space="0" w:color="auto"/>
            <w:right w:val="none" w:sz="0" w:space="0" w:color="auto"/>
          </w:divBdr>
        </w:div>
        <w:div w:id="1052658677">
          <w:marLeft w:val="480"/>
          <w:marRight w:val="0"/>
          <w:marTop w:val="0"/>
          <w:marBottom w:val="0"/>
          <w:divBdr>
            <w:top w:val="none" w:sz="0" w:space="0" w:color="auto"/>
            <w:left w:val="none" w:sz="0" w:space="0" w:color="auto"/>
            <w:bottom w:val="none" w:sz="0" w:space="0" w:color="auto"/>
            <w:right w:val="none" w:sz="0" w:space="0" w:color="auto"/>
          </w:divBdr>
        </w:div>
        <w:div w:id="1053849569">
          <w:marLeft w:val="480"/>
          <w:marRight w:val="0"/>
          <w:marTop w:val="0"/>
          <w:marBottom w:val="0"/>
          <w:divBdr>
            <w:top w:val="none" w:sz="0" w:space="0" w:color="auto"/>
            <w:left w:val="none" w:sz="0" w:space="0" w:color="auto"/>
            <w:bottom w:val="none" w:sz="0" w:space="0" w:color="auto"/>
            <w:right w:val="none" w:sz="0" w:space="0" w:color="auto"/>
          </w:divBdr>
        </w:div>
        <w:div w:id="1053890263">
          <w:marLeft w:val="480"/>
          <w:marRight w:val="0"/>
          <w:marTop w:val="0"/>
          <w:marBottom w:val="0"/>
          <w:divBdr>
            <w:top w:val="none" w:sz="0" w:space="0" w:color="auto"/>
            <w:left w:val="none" w:sz="0" w:space="0" w:color="auto"/>
            <w:bottom w:val="none" w:sz="0" w:space="0" w:color="auto"/>
            <w:right w:val="none" w:sz="0" w:space="0" w:color="auto"/>
          </w:divBdr>
        </w:div>
        <w:div w:id="1054698642">
          <w:marLeft w:val="480"/>
          <w:marRight w:val="0"/>
          <w:marTop w:val="0"/>
          <w:marBottom w:val="0"/>
          <w:divBdr>
            <w:top w:val="none" w:sz="0" w:space="0" w:color="auto"/>
            <w:left w:val="none" w:sz="0" w:space="0" w:color="auto"/>
            <w:bottom w:val="none" w:sz="0" w:space="0" w:color="auto"/>
            <w:right w:val="none" w:sz="0" w:space="0" w:color="auto"/>
          </w:divBdr>
        </w:div>
        <w:div w:id="1058867469">
          <w:marLeft w:val="480"/>
          <w:marRight w:val="0"/>
          <w:marTop w:val="0"/>
          <w:marBottom w:val="0"/>
          <w:divBdr>
            <w:top w:val="none" w:sz="0" w:space="0" w:color="auto"/>
            <w:left w:val="none" w:sz="0" w:space="0" w:color="auto"/>
            <w:bottom w:val="none" w:sz="0" w:space="0" w:color="auto"/>
            <w:right w:val="none" w:sz="0" w:space="0" w:color="auto"/>
          </w:divBdr>
        </w:div>
        <w:div w:id="1063065643">
          <w:marLeft w:val="480"/>
          <w:marRight w:val="0"/>
          <w:marTop w:val="0"/>
          <w:marBottom w:val="0"/>
          <w:divBdr>
            <w:top w:val="none" w:sz="0" w:space="0" w:color="auto"/>
            <w:left w:val="none" w:sz="0" w:space="0" w:color="auto"/>
            <w:bottom w:val="none" w:sz="0" w:space="0" w:color="auto"/>
            <w:right w:val="none" w:sz="0" w:space="0" w:color="auto"/>
          </w:divBdr>
        </w:div>
        <w:div w:id="1067609543">
          <w:marLeft w:val="480"/>
          <w:marRight w:val="0"/>
          <w:marTop w:val="0"/>
          <w:marBottom w:val="0"/>
          <w:divBdr>
            <w:top w:val="none" w:sz="0" w:space="0" w:color="auto"/>
            <w:left w:val="none" w:sz="0" w:space="0" w:color="auto"/>
            <w:bottom w:val="none" w:sz="0" w:space="0" w:color="auto"/>
            <w:right w:val="none" w:sz="0" w:space="0" w:color="auto"/>
          </w:divBdr>
        </w:div>
        <w:div w:id="1073283883">
          <w:marLeft w:val="480"/>
          <w:marRight w:val="0"/>
          <w:marTop w:val="0"/>
          <w:marBottom w:val="0"/>
          <w:divBdr>
            <w:top w:val="none" w:sz="0" w:space="0" w:color="auto"/>
            <w:left w:val="none" w:sz="0" w:space="0" w:color="auto"/>
            <w:bottom w:val="none" w:sz="0" w:space="0" w:color="auto"/>
            <w:right w:val="none" w:sz="0" w:space="0" w:color="auto"/>
          </w:divBdr>
        </w:div>
        <w:div w:id="1076249784">
          <w:marLeft w:val="480"/>
          <w:marRight w:val="0"/>
          <w:marTop w:val="0"/>
          <w:marBottom w:val="0"/>
          <w:divBdr>
            <w:top w:val="none" w:sz="0" w:space="0" w:color="auto"/>
            <w:left w:val="none" w:sz="0" w:space="0" w:color="auto"/>
            <w:bottom w:val="none" w:sz="0" w:space="0" w:color="auto"/>
            <w:right w:val="none" w:sz="0" w:space="0" w:color="auto"/>
          </w:divBdr>
        </w:div>
        <w:div w:id="1079862439">
          <w:marLeft w:val="480"/>
          <w:marRight w:val="0"/>
          <w:marTop w:val="0"/>
          <w:marBottom w:val="0"/>
          <w:divBdr>
            <w:top w:val="none" w:sz="0" w:space="0" w:color="auto"/>
            <w:left w:val="none" w:sz="0" w:space="0" w:color="auto"/>
            <w:bottom w:val="none" w:sz="0" w:space="0" w:color="auto"/>
            <w:right w:val="none" w:sz="0" w:space="0" w:color="auto"/>
          </w:divBdr>
        </w:div>
        <w:div w:id="1084298678">
          <w:marLeft w:val="480"/>
          <w:marRight w:val="0"/>
          <w:marTop w:val="0"/>
          <w:marBottom w:val="0"/>
          <w:divBdr>
            <w:top w:val="none" w:sz="0" w:space="0" w:color="auto"/>
            <w:left w:val="none" w:sz="0" w:space="0" w:color="auto"/>
            <w:bottom w:val="none" w:sz="0" w:space="0" w:color="auto"/>
            <w:right w:val="none" w:sz="0" w:space="0" w:color="auto"/>
          </w:divBdr>
        </w:div>
        <w:div w:id="1085763952">
          <w:marLeft w:val="480"/>
          <w:marRight w:val="0"/>
          <w:marTop w:val="0"/>
          <w:marBottom w:val="0"/>
          <w:divBdr>
            <w:top w:val="none" w:sz="0" w:space="0" w:color="auto"/>
            <w:left w:val="none" w:sz="0" w:space="0" w:color="auto"/>
            <w:bottom w:val="none" w:sz="0" w:space="0" w:color="auto"/>
            <w:right w:val="none" w:sz="0" w:space="0" w:color="auto"/>
          </w:divBdr>
        </w:div>
        <w:div w:id="1090468884">
          <w:marLeft w:val="480"/>
          <w:marRight w:val="0"/>
          <w:marTop w:val="0"/>
          <w:marBottom w:val="0"/>
          <w:divBdr>
            <w:top w:val="none" w:sz="0" w:space="0" w:color="auto"/>
            <w:left w:val="none" w:sz="0" w:space="0" w:color="auto"/>
            <w:bottom w:val="none" w:sz="0" w:space="0" w:color="auto"/>
            <w:right w:val="none" w:sz="0" w:space="0" w:color="auto"/>
          </w:divBdr>
        </w:div>
        <w:div w:id="1093861798">
          <w:marLeft w:val="480"/>
          <w:marRight w:val="0"/>
          <w:marTop w:val="0"/>
          <w:marBottom w:val="0"/>
          <w:divBdr>
            <w:top w:val="none" w:sz="0" w:space="0" w:color="auto"/>
            <w:left w:val="none" w:sz="0" w:space="0" w:color="auto"/>
            <w:bottom w:val="none" w:sz="0" w:space="0" w:color="auto"/>
            <w:right w:val="none" w:sz="0" w:space="0" w:color="auto"/>
          </w:divBdr>
        </w:div>
        <w:div w:id="1102870572">
          <w:marLeft w:val="480"/>
          <w:marRight w:val="0"/>
          <w:marTop w:val="0"/>
          <w:marBottom w:val="0"/>
          <w:divBdr>
            <w:top w:val="none" w:sz="0" w:space="0" w:color="auto"/>
            <w:left w:val="none" w:sz="0" w:space="0" w:color="auto"/>
            <w:bottom w:val="none" w:sz="0" w:space="0" w:color="auto"/>
            <w:right w:val="none" w:sz="0" w:space="0" w:color="auto"/>
          </w:divBdr>
        </w:div>
        <w:div w:id="1104500828">
          <w:marLeft w:val="480"/>
          <w:marRight w:val="0"/>
          <w:marTop w:val="0"/>
          <w:marBottom w:val="0"/>
          <w:divBdr>
            <w:top w:val="none" w:sz="0" w:space="0" w:color="auto"/>
            <w:left w:val="none" w:sz="0" w:space="0" w:color="auto"/>
            <w:bottom w:val="none" w:sz="0" w:space="0" w:color="auto"/>
            <w:right w:val="none" w:sz="0" w:space="0" w:color="auto"/>
          </w:divBdr>
        </w:div>
        <w:div w:id="1105227772">
          <w:marLeft w:val="480"/>
          <w:marRight w:val="0"/>
          <w:marTop w:val="0"/>
          <w:marBottom w:val="0"/>
          <w:divBdr>
            <w:top w:val="none" w:sz="0" w:space="0" w:color="auto"/>
            <w:left w:val="none" w:sz="0" w:space="0" w:color="auto"/>
            <w:bottom w:val="none" w:sz="0" w:space="0" w:color="auto"/>
            <w:right w:val="none" w:sz="0" w:space="0" w:color="auto"/>
          </w:divBdr>
        </w:div>
        <w:div w:id="1109817230">
          <w:marLeft w:val="480"/>
          <w:marRight w:val="0"/>
          <w:marTop w:val="0"/>
          <w:marBottom w:val="0"/>
          <w:divBdr>
            <w:top w:val="none" w:sz="0" w:space="0" w:color="auto"/>
            <w:left w:val="none" w:sz="0" w:space="0" w:color="auto"/>
            <w:bottom w:val="none" w:sz="0" w:space="0" w:color="auto"/>
            <w:right w:val="none" w:sz="0" w:space="0" w:color="auto"/>
          </w:divBdr>
        </w:div>
        <w:div w:id="1110510094">
          <w:marLeft w:val="480"/>
          <w:marRight w:val="0"/>
          <w:marTop w:val="0"/>
          <w:marBottom w:val="0"/>
          <w:divBdr>
            <w:top w:val="none" w:sz="0" w:space="0" w:color="auto"/>
            <w:left w:val="none" w:sz="0" w:space="0" w:color="auto"/>
            <w:bottom w:val="none" w:sz="0" w:space="0" w:color="auto"/>
            <w:right w:val="none" w:sz="0" w:space="0" w:color="auto"/>
          </w:divBdr>
        </w:div>
        <w:div w:id="1131635322">
          <w:marLeft w:val="480"/>
          <w:marRight w:val="0"/>
          <w:marTop w:val="0"/>
          <w:marBottom w:val="0"/>
          <w:divBdr>
            <w:top w:val="none" w:sz="0" w:space="0" w:color="auto"/>
            <w:left w:val="none" w:sz="0" w:space="0" w:color="auto"/>
            <w:bottom w:val="none" w:sz="0" w:space="0" w:color="auto"/>
            <w:right w:val="none" w:sz="0" w:space="0" w:color="auto"/>
          </w:divBdr>
        </w:div>
        <w:div w:id="1133982589">
          <w:marLeft w:val="480"/>
          <w:marRight w:val="0"/>
          <w:marTop w:val="0"/>
          <w:marBottom w:val="0"/>
          <w:divBdr>
            <w:top w:val="none" w:sz="0" w:space="0" w:color="auto"/>
            <w:left w:val="none" w:sz="0" w:space="0" w:color="auto"/>
            <w:bottom w:val="none" w:sz="0" w:space="0" w:color="auto"/>
            <w:right w:val="none" w:sz="0" w:space="0" w:color="auto"/>
          </w:divBdr>
        </w:div>
        <w:div w:id="1135220774">
          <w:marLeft w:val="480"/>
          <w:marRight w:val="0"/>
          <w:marTop w:val="0"/>
          <w:marBottom w:val="0"/>
          <w:divBdr>
            <w:top w:val="none" w:sz="0" w:space="0" w:color="auto"/>
            <w:left w:val="none" w:sz="0" w:space="0" w:color="auto"/>
            <w:bottom w:val="none" w:sz="0" w:space="0" w:color="auto"/>
            <w:right w:val="none" w:sz="0" w:space="0" w:color="auto"/>
          </w:divBdr>
        </w:div>
        <w:div w:id="1136682865">
          <w:marLeft w:val="480"/>
          <w:marRight w:val="0"/>
          <w:marTop w:val="0"/>
          <w:marBottom w:val="0"/>
          <w:divBdr>
            <w:top w:val="none" w:sz="0" w:space="0" w:color="auto"/>
            <w:left w:val="none" w:sz="0" w:space="0" w:color="auto"/>
            <w:bottom w:val="none" w:sz="0" w:space="0" w:color="auto"/>
            <w:right w:val="none" w:sz="0" w:space="0" w:color="auto"/>
          </w:divBdr>
        </w:div>
        <w:div w:id="1164279651">
          <w:marLeft w:val="480"/>
          <w:marRight w:val="0"/>
          <w:marTop w:val="0"/>
          <w:marBottom w:val="0"/>
          <w:divBdr>
            <w:top w:val="none" w:sz="0" w:space="0" w:color="auto"/>
            <w:left w:val="none" w:sz="0" w:space="0" w:color="auto"/>
            <w:bottom w:val="none" w:sz="0" w:space="0" w:color="auto"/>
            <w:right w:val="none" w:sz="0" w:space="0" w:color="auto"/>
          </w:divBdr>
        </w:div>
        <w:div w:id="1173257281">
          <w:marLeft w:val="480"/>
          <w:marRight w:val="0"/>
          <w:marTop w:val="0"/>
          <w:marBottom w:val="0"/>
          <w:divBdr>
            <w:top w:val="none" w:sz="0" w:space="0" w:color="auto"/>
            <w:left w:val="none" w:sz="0" w:space="0" w:color="auto"/>
            <w:bottom w:val="none" w:sz="0" w:space="0" w:color="auto"/>
            <w:right w:val="none" w:sz="0" w:space="0" w:color="auto"/>
          </w:divBdr>
        </w:div>
        <w:div w:id="1184325215">
          <w:marLeft w:val="480"/>
          <w:marRight w:val="0"/>
          <w:marTop w:val="0"/>
          <w:marBottom w:val="0"/>
          <w:divBdr>
            <w:top w:val="none" w:sz="0" w:space="0" w:color="auto"/>
            <w:left w:val="none" w:sz="0" w:space="0" w:color="auto"/>
            <w:bottom w:val="none" w:sz="0" w:space="0" w:color="auto"/>
            <w:right w:val="none" w:sz="0" w:space="0" w:color="auto"/>
          </w:divBdr>
        </w:div>
        <w:div w:id="1195197788">
          <w:marLeft w:val="480"/>
          <w:marRight w:val="0"/>
          <w:marTop w:val="0"/>
          <w:marBottom w:val="0"/>
          <w:divBdr>
            <w:top w:val="none" w:sz="0" w:space="0" w:color="auto"/>
            <w:left w:val="none" w:sz="0" w:space="0" w:color="auto"/>
            <w:bottom w:val="none" w:sz="0" w:space="0" w:color="auto"/>
            <w:right w:val="none" w:sz="0" w:space="0" w:color="auto"/>
          </w:divBdr>
        </w:div>
        <w:div w:id="1205020029">
          <w:marLeft w:val="480"/>
          <w:marRight w:val="0"/>
          <w:marTop w:val="0"/>
          <w:marBottom w:val="0"/>
          <w:divBdr>
            <w:top w:val="none" w:sz="0" w:space="0" w:color="auto"/>
            <w:left w:val="none" w:sz="0" w:space="0" w:color="auto"/>
            <w:bottom w:val="none" w:sz="0" w:space="0" w:color="auto"/>
            <w:right w:val="none" w:sz="0" w:space="0" w:color="auto"/>
          </w:divBdr>
        </w:div>
        <w:div w:id="1246956242">
          <w:marLeft w:val="480"/>
          <w:marRight w:val="0"/>
          <w:marTop w:val="0"/>
          <w:marBottom w:val="0"/>
          <w:divBdr>
            <w:top w:val="none" w:sz="0" w:space="0" w:color="auto"/>
            <w:left w:val="none" w:sz="0" w:space="0" w:color="auto"/>
            <w:bottom w:val="none" w:sz="0" w:space="0" w:color="auto"/>
            <w:right w:val="none" w:sz="0" w:space="0" w:color="auto"/>
          </w:divBdr>
        </w:div>
        <w:div w:id="1261336583">
          <w:marLeft w:val="480"/>
          <w:marRight w:val="0"/>
          <w:marTop w:val="0"/>
          <w:marBottom w:val="0"/>
          <w:divBdr>
            <w:top w:val="none" w:sz="0" w:space="0" w:color="auto"/>
            <w:left w:val="none" w:sz="0" w:space="0" w:color="auto"/>
            <w:bottom w:val="none" w:sz="0" w:space="0" w:color="auto"/>
            <w:right w:val="none" w:sz="0" w:space="0" w:color="auto"/>
          </w:divBdr>
        </w:div>
        <w:div w:id="1274434780">
          <w:marLeft w:val="480"/>
          <w:marRight w:val="0"/>
          <w:marTop w:val="0"/>
          <w:marBottom w:val="0"/>
          <w:divBdr>
            <w:top w:val="none" w:sz="0" w:space="0" w:color="auto"/>
            <w:left w:val="none" w:sz="0" w:space="0" w:color="auto"/>
            <w:bottom w:val="none" w:sz="0" w:space="0" w:color="auto"/>
            <w:right w:val="none" w:sz="0" w:space="0" w:color="auto"/>
          </w:divBdr>
        </w:div>
        <w:div w:id="1281956504">
          <w:marLeft w:val="480"/>
          <w:marRight w:val="0"/>
          <w:marTop w:val="0"/>
          <w:marBottom w:val="0"/>
          <w:divBdr>
            <w:top w:val="none" w:sz="0" w:space="0" w:color="auto"/>
            <w:left w:val="none" w:sz="0" w:space="0" w:color="auto"/>
            <w:bottom w:val="none" w:sz="0" w:space="0" w:color="auto"/>
            <w:right w:val="none" w:sz="0" w:space="0" w:color="auto"/>
          </w:divBdr>
        </w:div>
        <w:div w:id="1292709746">
          <w:marLeft w:val="480"/>
          <w:marRight w:val="0"/>
          <w:marTop w:val="0"/>
          <w:marBottom w:val="0"/>
          <w:divBdr>
            <w:top w:val="none" w:sz="0" w:space="0" w:color="auto"/>
            <w:left w:val="none" w:sz="0" w:space="0" w:color="auto"/>
            <w:bottom w:val="none" w:sz="0" w:space="0" w:color="auto"/>
            <w:right w:val="none" w:sz="0" w:space="0" w:color="auto"/>
          </w:divBdr>
        </w:div>
        <w:div w:id="1294167462">
          <w:marLeft w:val="480"/>
          <w:marRight w:val="0"/>
          <w:marTop w:val="0"/>
          <w:marBottom w:val="0"/>
          <w:divBdr>
            <w:top w:val="none" w:sz="0" w:space="0" w:color="auto"/>
            <w:left w:val="none" w:sz="0" w:space="0" w:color="auto"/>
            <w:bottom w:val="none" w:sz="0" w:space="0" w:color="auto"/>
            <w:right w:val="none" w:sz="0" w:space="0" w:color="auto"/>
          </w:divBdr>
        </w:div>
        <w:div w:id="1300497746">
          <w:marLeft w:val="480"/>
          <w:marRight w:val="0"/>
          <w:marTop w:val="0"/>
          <w:marBottom w:val="0"/>
          <w:divBdr>
            <w:top w:val="none" w:sz="0" w:space="0" w:color="auto"/>
            <w:left w:val="none" w:sz="0" w:space="0" w:color="auto"/>
            <w:bottom w:val="none" w:sz="0" w:space="0" w:color="auto"/>
            <w:right w:val="none" w:sz="0" w:space="0" w:color="auto"/>
          </w:divBdr>
        </w:div>
        <w:div w:id="1307397724">
          <w:marLeft w:val="480"/>
          <w:marRight w:val="0"/>
          <w:marTop w:val="0"/>
          <w:marBottom w:val="0"/>
          <w:divBdr>
            <w:top w:val="none" w:sz="0" w:space="0" w:color="auto"/>
            <w:left w:val="none" w:sz="0" w:space="0" w:color="auto"/>
            <w:bottom w:val="none" w:sz="0" w:space="0" w:color="auto"/>
            <w:right w:val="none" w:sz="0" w:space="0" w:color="auto"/>
          </w:divBdr>
        </w:div>
        <w:div w:id="1310598992">
          <w:marLeft w:val="480"/>
          <w:marRight w:val="0"/>
          <w:marTop w:val="0"/>
          <w:marBottom w:val="0"/>
          <w:divBdr>
            <w:top w:val="none" w:sz="0" w:space="0" w:color="auto"/>
            <w:left w:val="none" w:sz="0" w:space="0" w:color="auto"/>
            <w:bottom w:val="none" w:sz="0" w:space="0" w:color="auto"/>
            <w:right w:val="none" w:sz="0" w:space="0" w:color="auto"/>
          </w:divBdr>
        </w:div>
        <w:div w:id="1346326596">
          <w:marLeft w:val="480"/>
          <w:marRight w:val="0"/>
          <w:marTop w:val="0"/>
          <w:marBottom w:val="0"/>
          <w:divBdr>
            <w:top w:val="none" w:sz="0" w:space="0" w:color="auto"/>
            <w:left w:val="none" w:sz="0" w:space="0" w:color="auto"/>
            <w:bottom w:val="none" w:sz="0" w:space="0" w:color="auto"/>
            <w:right w:val="none" w:sz="0" w:space="0" w:color="auto"/>
          </w:divBdr>
        </w:div>
        <w:div w:id="1348217579">
          <w:marLeft w:val="480"/>
          <w:marRight w:val="0"/>
          <w:marTop w:val="0"/>
          <w:marBottom w:val="0"/>
          <w:divBdr>
            <w:top w:val="none" w:sz="0" w:space="0" w:color="auto"/>
            <w:left w:val="none" w:sz="0" w:space="0" w:color="auto"/>
            <w:bottom w:val="none" w:sz="0" w:space="0" w:color="auto"/>
            <w:right w:val="none" w:sz="0" w:space="0" w:color="auto"/>
          </w:divBdr>
        </w:div>
        <w:div w:id="1352874055">
          <w:marLeft w:val="480"/>
          <w:marRight w:val="0"/>
          <w:marTop w:val="0"/>
          <w:marBottom w:val="0"/>
          <w:divBdr>
            <w:top w:val="none" w:sz="0" w:space="0" w:color="auto"/>
            <w:left w:val="none" w:sz="0" w:space="0" w:color="auto"/>
            <w:bottom w:val="none" w:sz="0" w:space="0" w:color="auto"/>
            <w:right w:val="none" w:sz="0" w:space="0" w:color="auto"/>
          </w:divBdr>
        </w:div>
      </w:divsChild>
    </w:div>
    <w:div w:id="1079711609">
      <w:bodyDiv w:val="1"/>
      <w:marLeft w:val="0"/>
      <w:marRight w:val="0"/>
      <w:marTop w:val="0"/>
      <w:marBottom w:val="0"/>
      <w:divBdr>
        <w:top w:val="none" w:sz="0" w:space="0" w:color="auto"/>
        <w:left w:val="none" w:sz="0" w:space="0" w:color="auto"/>
        <w:bottom w:val="none" w:sz="0" w:space="0" w:color="auto"/>
        <w:right w:val="none" w:sz="0" w:space="0" w:color="auto"/>
      </w:divBdr>
    </w:div>
    <w:div w:id="1080103661">
      <w:bodyDiv w:val="1"/>
      <w:marLeft w:val="0"/>
      <w:marRight w:val="0"/>
      <w:marTop w:val="0"/>
      <w:marBottom w:val="0"/>
      <w:divBdr>
        <w:top w:val="none" w:sz="0" w:space="0" w:color="auto"/>
        <w:left w:val="none" w:sz="0" w:space="0" w:color="auto"/>
        <w:bottom w:val="none" w:sz="0" w:space="0" w:color="auto"/>
        <w:right w:val="none" w:sz="0" w:space="0" w:color="auto"/>
      </w:divBdr>
    </w:div>
    <w:div w:id="1080297084">
      <w:bodyDiv w:val="1"/>
      <w:marLeft w:val="0"/>
      <w:marRight w:val="0"/>
      <w:marTop w:val="0"/>
      <w:marBottom w:val="0"/>
      <w:divBdr>
        <w:top w:val="none" w:sz="0" w:space="0" w:color="auto"/>
        <w:left w:val="none" w:sz="0" w:space="0" w:color="auto"/>
        <w:bottom w:val="none" w:sz="0" w:space="0" w:color="auto"/>
        <w:right w:val="none" w:sz="0" w:space="0" w:color="auto"/>
      </w:divBdr>
    </w:div>
    <w:div w:id="1080517131">
      <w:bodyDiv w:val="1"/>
      <w:marLeft w:val="0"/>
      <w:marRight w:val="0"/>
      <w:marTop w:val="0"/>
      <w:marBottom w:val="0"/>
      <w:divBdr>
        <w:top w:val="none" w:sz="0" w:space="0" w:color="auto"/>
        <w:left w:val="none" w:sz="0" w:space="0" w:color="auto"/>
        <w:bottom w:val="none" w:sz="0" w:space="0" w:color="auto"/>
        <w:right w:val="none" w:sz="0" w:space="0" w:color="auto"/>
      </w:divBdr>
    </w:div>
    <w:div w:id="1081027929">
      <w:bodyDiv w:val="1"/>
      <w:marLeft w:val="0"/>
      <w:marRight w:val="0"/>
      <w:marTop w:val="0"/>
      <w:marBottom w:val="0"/>
      <w:divBdr>
        <w:top w:val="none" w:sz="0" w:space="0" w:color="auto"/>
        <w:left w:val="none" w:sz="0" w:space="0" w:color="auto"/>
        <w:bottom w:val="none" w:sz="0" w:space="0" w:color="auto"/>
        <w:right w:val="none" w:sz="0" w:space="0" w:color="auto"/>
      </w:divBdr>
    </w:div>
    <w:div w:id="1081098910">
      <w:bodyDiv w:val="1"/>
      <w:marLeft w:val="0"/>
      <w:marRight w:val="0"/>
      <w:marTop w:val="0"/>
      <w:marBottom w:val="0"/>
      <w:divBdr>
        <w:top w:val="none" w:sz="0" w:space="0" w:color="auto"/>
        <w:left w:val="none" w:sz="0" w:space="0" w:color="auto"/>
        <w:bottom w:val="none" w:sz="0" w:space="0" w:color="auto"/>
        <w:right w:val="none" w:sz="0" w:space="0" w:color="auto"/>
      </w:divBdr>
    </w:div>
    <w:div w:id="1081490295">
      <w:bodyDiv w:val="1"/>
      <w:marLeft w:val="0"/>
      <w:marRight w:val="0"/>
      <w:marTop w:val="0"/>
      <w:marBottom w:val="0"/>
      <w:divBdr>
        <w:top w:val="none" w:sz="0" w:space="0" w:color="auto"/>
        <w:left w:val="none" w:sz="0" w:space="0" w:color="auto"/>
        <w:bottom w:val="none" w:sz="0" w:space="0" w:color="auto"/>
        <w:right w:val="none" w:sz="0" w:space="0" w:color="auto"/>
      </w:divBdr>
    </w:div>
    <w:div w:id="1081684444">
      <w:bodyDiv w:val="1"/>
      <w:marLeft w:val="0"/>
      <w:marRight w:val="0"/>
      <w:marTop w:val="0"/>
      <w:marBottom w:val="0"/>
      <w:divBdr>
        <w:top w:val="none" w:sz="0" w:space="0" w:color="auto"/>
        <w:left w:val="none" w:sz="0" w:space="0" w:color="auto"/>
        <w:bottom w:val="none" w:sz="0" w:space="0" w:color="auto"/>
        <w:right w:val="none" w:sz="0" w:space="0" w:color="auto"/>
      </w:divBdr>
    </w:div>
    <w:div w:id="1082218799">
      <w:bodyDiv w:val="1"/>
      <w:marLeft w:val="0"/>
      <w:marRight w:val="0"/>
      <w:marTop w:val="0"/>
      <w:marBottom w:val="0"/>
      <w:divBdr>
        <w:top w:val="none" w:sz="0" w:space="0" w:color="auto"/>
        <w:left w:val="none" w:sz="0" w:space="0" w:color="auto"/>
        <w:bottom w:val="none" w:sz="0" w:space="0" w:color="auto"/>
        <w:right w:val="none" w:sz="0" w:space="0" w:color="auto"/>
      </w:divBdr>
    </w:div>
    <w:div w:id="1082414094">
      <w:bodyDiv w:val="1"/>
      <w:marLeft w:val="0"/>
      <w:marRight w:val="0"/>
      <w:marTop w:val="0"/>
      <w:marBottom w:val="0"/>
      <w:divBdr>
        <w:top w:val="none" w:sz="0" w:space="0" w:color="auto"/>
        <w:left w:val="none" w:sz="0" w:space="0" w:color="auto"/>
        <w:bottom w:val="none" w:sz="0" w:space="0" w:color="auto"/>
        <w:right w:val="none" w:sz="0" w:space="0" w:color="auto"/>
      </w:divBdr>
    </w:div>
    <w:div w:id="1082486778">
      <w:bodyDiv w:val="1"/>
      <w:marLeft w:val="0"/>
      <w:marRight w:val="0"/>
      <w:marTop w:val="0"/>
      <w:marBottom w:val="0"/>
      <w:divBdr>
        <w:top w:val="none" w:sz="0" w:space="0" w:color="auto"/>
        <w:left w:val="none" w:sz="0" w:space="0" w:color="auto"/>
        <w:bottom w:val="none" w:sz="0" w:space="0" w:color="auto"/>
        <w:right w:val="none" w:sz="0" w:space="0" w:color="auto"/>
      </w:divBdr>
    </w:div>
    <w:div w:id="1082599889">
      <w:bodyDiv w:val="1"/>
      <w:marLeft w:val="0"/>
      <w:marRight w:val="0"/>
      <w:marTop w:val="0"/>
      <w:marBottom w:val="0"/>
      <w:divBdr>
        <w:top w:val="none" w:sz="0" w:space="0" w:color="auto"/>
        <w:left w:val="none" w:sz="0" w:space="0" w:color="auto"/>
        <w:bottom w:val="none" w:sz="0" w:space="0" w:color="auto"/>
        <w:right w:val="none" w:sz="0" w:space="0" w:color="auto"/>
      </w:divBdr>
    </w:div>
    <w:div w:id="1082681182">
      <w:bodyDiv w:val="1"/>
      <w:marLeft w:val="0"/>
      <w:marRight w:val="0"/>
      <w:marTop w:val="0"/>
      <w:marBottom w:val="0"/>
      <w:divBdr>
        <w:top w:val="none" w:sz="0" w:space="0" w:color="auto"/>
        <w:left w:val="none" w:sz="0" w:space="0" w:color="auto"/>
        <w:bottom w:val="none" w:sz="0" w:space="0" w:color="auto"/>
        <w:right w:val="none" w:sz="0" w:space="0" w:color="auto"/>
      </w:divBdr>
    </w:div>
    <w:div w:id="1084187082">
      <w:bodyDiv w:val="1"/>
      <w:marLeft w:val="0"/>
      <w:marRight w:val="0"/>
      <w:marTop w:val="0"/>
      <w:marBottom w:val="0"/>
      <w:divBdr>
        <w:top w:val="none" w:sz="0" w:space="0" w:color="auto"/>
        <w:left w:val="none" w:sz="0" w:space="0" w:color="auto"/>
        <w:bottom w:val="none" w:sz="0" w:space="0" w:color="auto"/>
        <w:right w:val="none" w:sz="0" w:space="0" w:color="auto"/>
      </w:divBdr>
    </w:div>
    <w:div w:id="1084297736">
      <w:bodyDiv w:val="1"/>
      <w:marLeft w:val="0"/>
      <w:marRight w:val="0"/>
      <w:marTop w:val="0"/>
      <w:marBottom w:val="0"/>
      <w:divBdr>
        <w:top w:val="none" w:sz="0" w:space="0" w:color="auto"/>
        <w:left w:val="none" w:sz="0" w:space="0" w:color="auto"/>
        <w:bottom w:val="none" w:sz="0" w:space="0" w:color="auto"/>
        <w:right w:val="none" w:sz="0" w:space="0" w:color="auto"/>
      </w:divBdr>
    </w:div>
    <w:div w:id="1084379775">
      <w:bodyDiv w:val="1"/>
      <w:marLeft w:val="0"/>
      <w:marRight w:val="0"/>
      <w:marTop w:val="0"/>
      <w:marBottom w:val="0"/>
      <w:divBdr>
        <w:top w:val="none" w:sz="0" w:space="0" w:color="auto"/>
        <w:left w:val="none" w:sz="0" w:space="0" w:color="auto"/>
        <w:bottom w:val="none" w:sz="0" w:space="0" w:color="auto"/>
        <w:right w:val="none" w:sz="0" w:space="0" w:color="auto"/>
      </w:divBdr>
    </w:div>
    <w:div w:id="1085997366">
      <w:bodyDiv w:val="1"/>
      <w:marLeft w:val="0"/>
      <w:marRight w:val="0"/>
      <w:marTop w:val="0"/>
      <w:marBottom w:val="0"/>
      <w:divBdr>
        <w:top w:val="none" w:sz="0" w:space="0" w:color="auto"/>
        <w:left w:val="none" w:sz="0" w:space="0" w:color="auto"/>
        <w:bottom w:val="none" w:sz="0" w:space="0" w:color="auto"/>
        <w:right w:val="none" w:sz="0" w:space="0" w:color="auto"/>
      </w:divBdr>
    </w:div>
    <w:div w:id="1086071255">
      <w:bodyDiv w:val="1"/>
      <w:marLeft w:val="0"/>
      <w:marRight w:val="0"/>
      <w:marTop w:val="0"/>
      <w:marBottom w:val="0"/>
      <w:divBdr>
        <w:top w:val="none" w:sz="0" w:space="0" w:color="auto"/>
        <w:left w:val="none" w:sz="0" w:space="0" w:color="auto"/>
        <w:bottom w:val="none" w:sz="0" w:space="0" w:color="auto"/>
        <w:right w:val="none" w:sz="0" w:space="0" w:color="auto"/>
      </w:divBdr>
    </w:div>
    <w:div w:id="1086152525">
      <w:bodyDiv w:val="1"/>
      <w:marLeft w:val="0"/>
      <w:marRight w:val="0"/>
      <w:marTop w:val="0"/>
      <w:marBottom w:val="0"/>
      <w:divBdr>
        <w:top w:val="none" w:sz="0" w:space="0" w:color="auto"/>
        <w:left w:val="none" w:sz="0" w:space="0" w:color="auto"/>
        <w:bottom w:val="none" w:sz="0" w:space="0" w:color="auto"/>
        <w:right w:val="none" w:sz="0" w:space="0" w:color="auto"/>
      </w:divBdr>
    </w:div>
    <w:div w:id="1087115482">
      <w:bodyDiv w:val="1"/>
      <w:marLeft w:val="0"/>
      <w:marRight w:val="0"/>
      <w:marTop w:val="0"/>
      <w:marBottom w:val="0"/>
      <w:divBdr>
        <w:top w:val="none" w:sz="0" w:space="0" w:color="auto"/>
        <w:left w:val="none" w:sz="0" w:space="0" w:color="auto"/>
        <w:bottom w:val="none" w:sz="0" w:space="0" w:color="auto"/>
        <w:right w:val="none" w:sz="0" w:space="0" w:color="auto"/>
      </w:divBdr>
    </w:div>
    <w:div w:id="1088576321">
      <w:bodyDiv w:val="1"/>
      <w:marLeft w:val="0"/>
      <w:marRight w:val="0"/>
      <w:marTop w:val="0"/>
      <w:marBottom w:val="0"/>
      <w:divBdr>
        <w:top w:val="none" w:sz="0" w:space="0" w:color="auto"/>
        <w:left w:val="none" w:sz="0" w:space="0" w:color="auto"/>
        <w:bottom w:val="none" w:sz="0" w:space="0" w:color="auto"/>
        <w:right w:val="none" w:sz="0" w:space="0" w:color="auto"/>
      </w:divBdr>
    </w:div>
    <w:div w:id="1088961260">
      <w:bodyDiv w:val="1"/>
      <w:marLeft w:val="0"/>
      <w:marRight w:val="0"/>
      <w:marTop w:val="0"/>
      <w:marBottom w:val="0"/>
      <w:divBdr>
        <w:top w:val="none" w:sz="0" w:space="0" w:color="auto"/>
        <w:left w:val="none" w:sz="0" w:space="0" w:color="auto"/>
        <w:bottom w:val="none" w:sz="0" w:space="0" w:color="auto"/>
        <w:right w:val="none" w:sz="0" w:space="0" w:color="auto"/>
      </w:divBdr>
    </w:div>
    <w:div w:id="1089233711">
      <w:bodyDiv w:val="1"/>
      <w:marLeft w:val="0"/>
      <w:marRight w:val="0"/>
      <w:marTop w:val="0"/>
      <w:marBottom w:val="0"/>
      <w:divBdr>
        <w:top w:val="none" w:sz="0" w:space="0" w:color="auto"/>
        <w:left w:val="none" w:sz="0" w:space="0" w:color="auto"/>
        <w:bottom w:val="none" w:sz="0" w:space="0" w:color="auto"/>
        <w:right w:val="none" w:sz="0" w:space="0" w:color="auto"/>
      </w:divBdr>
    </w:div>
    <w:div w:id="1089275379">
      <w:bodyDiv w:val="1"/>
      <w:marLeft w:val="0"/>
      <w:marRight w:val="0"/>
      <w:marTop w:val="0"/>
      <w:marBottom w:val="0"/>
      <w:divBdr>
        <w:top w:val="none" w:sz="0" w:space="0" w:color="auto"/>
        <w:left w:val="none" w:sz="0" w:space="0" w:color="auto"/>
        <w:bottom w:val="none" w:sz="0" w:space="0" w:color="auto"/>
        <w:right w:val="none" w:sz="0" w:space="0" w:color="auto"/>
      </w:divBdr>
    </w:div>
    <w:div w:id="1089304894">
      <w:bodyDiv w:val="1"/>
      <w:marLeft w:val="0"/>
      <w:marRight w:val="0"/>
      <w:marTop w:val="0"/>
      <w:marBottom w:val="0"/>
      <w:divBdr>
        <w:top w:val="none" w:sz="0" w:space="0" w:color="auto"/>
        <w:left w:val="none" w:sz="0" w:space="0" w:color="auto"/>
        <w:bottom w:val="none" w:sz="0" w:space="0" w:color="auto"/>
        <w:right w:val="none" w:sz="0" w:space="0" w:color="auto"/>
      </w:divBdr>
    </w:div>
    <w:div w:id="1090472225">
      <w:bodyDiv w:val="1"/>
      <w:marLeft w:val="0"/>
      <w:marRight w:val="0"/>
      <w:marTop w:val="0"/>
      <w:marBottom w:val="0"/>
      <w:divBdr>
        <w:top w:val="none" w:sz="0" w:space="0" w:color="auto"/>
        <w:left w:val="none" w:sz="0" w:space="0" w:color="auto"/>
        <w:bottom w:val="none" w:sz="0" w:space="0" w:color="auto"/>
        <w:right w:val="none" w:sz="0" w:space="0" w:color="auto"/>
      </w:divBdr>
    </w:div>
    <w:div w:id="1090811186">
      <w:bodyDiv w:val="1"/>
      <w:marLeft w:val="0"/>
      <w:marRight w:val="0"/>
      <w:marTop w:val="0"/>
      <w:marBottom w:val="0"/>
      <w:divBdr>
        <w:top w:val="none" w:sz="0" w:space="0" w:color="auto"/>
        <w:left w:val="none" w:sz="0" w:space="0" w:color="auto"/>
        <w:bottom w:val="none" w:sz="0" w:space="0" w:color="auto"/>
        <w:right w:val="none" w:sz="0" w:space="0" w:color="auto"/>
      </w:divBdr>
    </w:div>
    <w:div w:id="1091076004">
      <w:bodyDiv w:val="1"/>
      <w:marLeft w:val="0"/>
      <w:marRight w:val="0"/>
      <w:marTop w:val="0"/>
      <w:marBottom w:val="0"/>
      <w:divBdr>
        <w:top w:val="none" w:sz="0" w:space="0" w:color="auto"/>
        <w:left w:val="none" w:sz="0" w:space="0" w:color="auto"/>
        <w:bottom w:val="none" w:sz="0" w:space="0" w:color="auto"/>
        <w:right w:val="none" w:sz="0" w:space="0" w:color="auto"/>
      </w:divBdr>
    </w:div>
    <w:div w:id="1091855186">
      <w:bodyDiv w:val="1"/>
      <w:marLeft w:val="0"/>
      <w:marRight w:val="0"/>
      <w:marTop w:val="0"/>
      <w:marBottom w:val="0"/>
      <w:divBdr>
        <w:top w:val="none" w:sz="0" w:space="0" w:color="auto"/>
        <w:left w:val="none" w:sz="0" w:space="0" w:color="auto"/>
        <w:bottom w:val="none" w:sz="0" w:space="0" w:color="auto"/>
        <w:right w:val="none" w:sz="0" w:space="0" w:color="auto"/>
      </w:divBdr>
    </w:div>
    <w:div w:id="1092506379">
      <w:bodyDiv w:val="1"/>
      <w:marLeft w:val="0"/>
      <w:marRight w:val="0"/>
      <w:marTop w:val="0"/>
      <w:marBottom w:val="0"/>
      <w:divBdr>
        <w:top w:val="none" w:sz="0" w:space="0" w:color="auto"/>
        <w:left w:val="none" w:sz="0" w:space="0" w:color="auto"/>
        <w:bottom w:val="none" w:sz="0" w:space="0" w:color="auto"/>
        <w:right w:val="none" w:sz="0" w:space="0" w:color="auto"/>
      </w:divBdr>
    </w:div>
    <w:div w:id="1092973419">
      <w:bodyDiv w:val="1"/>
      <w:marLeft w:val="0"/>
      <w:marRight w:val="0"/>
      <w:marTop w:val="0"/>
      <w:marBottom w:val="0"/>
      <w:divBdr>
        <w:top w:val="none" w:sz="0" w:space="0" w:color="auto"/>
        <w:left w:val="none" w:sz="0" w:space="0" w:color="auto"/>
        <w:bottom w:val="none" w:sz="0" w:space="0" w:color="auto"/>
        <w:right w:val="none" w:sz="0" w:space="0" w:color="auto"/>
      </w:divBdr>
    </w:div>
    <w:div w:id="1093093054">
      <w:bodyDiv w:val="1"/>
      <w:marLeft w:val="0"/>
      <w:marRight w:val="0"/>
      <w:marTop w:val="0"/>
      <w:marBottom w:val="0"/>
      <w:divBdr>
        <w:top w:val="none" w:sz="0" w:space="0" w:color="auto"/>
        <w:left w:val="none" w:sz="0" w:space="0" w:color="auto"/>
        <w:bottom w:val="none" w:sz="0" w:space="0" w:color="auto"/>
        <w:right w:val="none" w:sz="0" w:space="0" w:color="auto"/>
      </w:divBdr>
    </w:div>
    <w:div w:id="1093279255">
      <w:bodyDiv w:val="1"/>
      <w:marLeft w:val="0"/>
      <w:marRight w:val="0"/>
      <w:marTop w:val="0"/>
      <w:marBottom w:val="0"/>
      <w:divBdr>
        <w:top w:val="none" w:sz="0" w:space="0" w:color="auto"/>
        <w:left w:val="none" w:sz="0" w:space="0" w:color="auto"/>
        <w:bottom w:val="none" w:sz="0" w:space="0" w:color="auto"/>
        <w:right w:val="none" w:sz="0" w:space="0" w:color="auto"/>
      </w:divBdr>
    </w:div>
    <w:div w:id="1093283464">
      <w:bodyDiv w:val="1"/>
      <w:marLeft w:val="0"/>
      <w:marRight w:val="0"/>
      <w:marTop w:val="0"/>
      <w:marBottom w:val="0"/>
      <w:divBdr>
        <w:top w:val="none" w:sz="0" w:space="0" w:color="auto"/>
        <w:left w:val="none" w:sz="0" w:space="0" w:color="auto"/>
        <w:bottom w:val="none" w:sz="0" w:space="0" w:color="auto"/>
        <w:right w:val="none" w:sz="0" w:space="0" w:color="auto"/>
      </w:divBdr>
    </w:div>
    <w:div w:id="1093286694">
      <w:bodyDiv w:val="1"/>
      <w:marLeft w:val="0"/>
      <w:marRight w:val="0"/>
      <w:marTop w:val="0"/>
      <w:marBottom w:val="0"/>
      <w:divBdr>
        <w:top w:val="none" w:sz="0" w:space="0" w:color="auto"/>
        <w:left w:val="none" w:sz="0" w:space="0" w:color="auto"/>
        <w:bottom w:val="none" w:sz="0" w:space="0" w:color="auto"/>
        <w:right w:val="none" w:sz="0" w:space="0" w:color="auto"/>
      </w:divBdr>
    </w:div>
    <w:div w:id="1093673755">
      <w:bodyDiv w:val="1"/>
      <w:marLeft w:val="0"/>
      <w:marRight w:val="0"/>
      <w:marTop w:val="0"/>
      <w:marBottom w:val="0"/>
      <w:divBdr>
        <w:top w:val="none" w:sz="0" w:space="0" w:color="auto"/>
        <w:left w:val="none" w:sz="0" w:space="0" w:color="auto"/>
        <w:bottom w:val="none" w:sz="0" w:space="0" w:color="auto"/>
        <w:right w:val="none" w:sz="0" w:space="0" w:color="auto"/>
      </w:divBdr>
    </w:div>
    <w:div w:id="1093816663">
      <w:bodyDiv w:val="1"/>
      <w:marLeft w:val="0"/>
      <w:marRight w:val="0"/>
      <w:marTop w:val="0"/>
      <w:marBottom w:val="0"/>
      <w:divBdr>
        <w:top w:val="none" w:sz="0" w:space="0" w:color="auto"/>
        <w:left w:val="none" w:sz="0" w:space="0" w:color="auto"/>
        <w:bottom w:val="none" w:sz="0" w:space="0" w:color="auto"/>
        <w:right w:val="none" w:sz="0" w:space="0" w:color="auto"/>
      </w:divBdr>
    </w:div>
    <w:div w:id="1094011184">
      <w:bodyDiv w:val="1"/>
      <w:marLeft w:val="0"/>
      <w:marRight w:val="0"/>
      <w:marTop w:val="0"/>
      <w:marBottom w:val="0"/>
      <w:divBdr>
        <w:top w:val="none" w:sz="0" w:space="0" w:color="auto"/>
        <w:left w:val="none" w:sz="0" w:space="0" w:color="auto"/>
        <w:bottom w:val="none" w:sz="0" w:space="0" w:color="auto"/>
        <w:right w:val="none" w:sz="0" w:space="0" w:color="auto"/>
      </w:divBdr>
    </w:div>
    <w:div w:id="1094135348">
      <w:bodyDiv w:val="1"/>
      <w:marLeft w:val="0"/>
      <w:marRight w:val="0"/>
      <w:marTop w:val="0"/>
      <w:marBottom w:val="0"/>
      <w:divBdr>
        <w:top w:val="none" w:sz="0" w:space="0" w:color="auto"/>
        <w:left w:val="none" w:sz="0" w:space="0" w:color="auto"/>
        <w:bottom w:val="none" w:sz="0" w:space="0" w:color="auto"/>
        <w:right w:val="none" w:sz="0" w:space="0" w:color="auto"/>
      </w:divBdr>
    </w:div>
    <w:div w:id="1096904389">
      <w:bodyDiv w:val="1"/>
      <w:marLeft w:val="0"/>
      <w:marRight w:val="0"/>
      <w:marTop w:val="0"/>
      <w:marBottom w:val="0"/>
      <w:divBdr>
        <w:top w:val="none" w:sz="0" w:space="0" w:color="auto"/>
        <w:left w:val="none" w:sz="0" w:space="0" w:color="auto"/>
        <w:bottom w:val="none" w:sz="0" w:space="0" w:color="auto"/>
        <w:right w:val="none" w:sz="0" w:space="0" w:color="auto"/>
      </w:divBdr>
    </w:div>
    <w:div w:id="1097093448">
      <w:bodyDiv w:val="1"/>
      <w:marLeft w:val="0"/>
      <w:marRight w:val="0"/>
      <w:marTop w:val="0"/>
      <w:marBottom w:val="0"/>
      <w:divBdr>
        <w:top w:val="none" w:sz="0" w:space="0" w:color="auto"/>
        <w:left w:val="none" w:sz="0" w:space="0" w:color="auto"/>
        <w:bottom w:val="none" w:sz="0" w:space="0" w:color="auto"/>
        <w:right w:val="none" w:sz="0" w:space="0" w:color="auto"/>
      </w:divBdr>
    </w:div>
    <w:div w:id="1099255453">
      <w:bodyDiv w:val="1"/>
      <w:marLeft w:val="0"/>
      <w:marRight w:val="0"/>
      <w:marTop w:val="0"/>
      <w:marBottom w:val="0"/>
      <w:divBdr>
        <w:top w:val="none" w:sz="0" w:space="0" w:color="auto"/>
        <w:left w:val="none" w:sz="0" w:space="0" w:color="auto"/>
        <w:bottom w:val="none" w:sz="0" w:space="0" w:color="auto"/>
        <w:right w:val="none" w:sz="0" w:space="0" w:color="auto"/>
      </w:divBdr>
    </w:div>
    <w:div w:id="1099522821">
      <w:bodyDiv w:val="1"/>
      <w:marLeft w:val="0"/>
      <w:marRight w:val="0"/>
      <w:marTop w:val="0"/>
      <w:marBottom w:val="0"/>
      <w:divBdr>
        <w:top w:val="none" w:sz="0" w:space="0" w:color="auto"/>
        <w:left w:val="none" w:sz="0" w:space="0" w:color="auto"/>
        <w:bottom w:val="none" w:sz="0" w:space="0" w:color="auto"/>
        <w:right w:val="none" w:sz="0" w:space="0" w:color="auto"/>
      </w:divBdr>
    </w:div>
    <w:div w:id="1100030186">
      <w:bodyDiv w:val="1"/>
      <w:marLeft w:val="0"/>
      <w:marRight w:val="0"/>
      <w:marTop w:val="0"/>
      <w:marBottom w:val="0"/>
      <w:divBdr>
        <w:top w:val="none" w:sz="0" w:space="0" w:color="auto"/>
        <w:left w:val="none" w:sz="0" w:space="0" w:color="auto"/>
        <w:bottom w:val="none" w:sz="0" w:space="0" w:color="auto"/>
        <w:right w:val="none" w:sz="0" w:space="0" w:color="auto"/>
      </w:divBdr>
    </w:div>
    <w:div w:id="1100490017">
      <w:bodyDiv w:val="1"/>
      <w:marLeft w:val="0"/>
      <w:marRight w:val="0"/>
      <w:marTop w:val="0"/>
      <w:marBottom w:val="0"/>
      <w:divBdr>
        <w:top w:val="none" w:sz="0" w:space="0" w:color="auto"/>
        <w:left w:val="none" w:sz="0" w:space="0" w:color="auto"/>
        <w:bottom w:val="none" w:sz="0" w:space="0" w:color="auto"/>
        <w:right w:val="none" w:sz="0" w:space="0" w:color="auto"/>
      </w:divBdr>
    </w:div>
    <w:div w:id="1101218824">
      <w:bodyDiv w:val="1"/>
      <w:marLeft w:val="0"/>
      <w:marRight w:val="0"/>
      <w:marTop w:val="0"/>
      <w:marBottom w:val="0"/>
      <w:divBdr>
        <w:top w:val="none" w:sz="0" w:space="0" w:color="auto"/>
        <w:left w:val="none" w:sz="0" w:space="0" w:color="auto"/>
        <w:bottom w:val="none" w:sz="0" w:space="0" w:color="auto"/>
        <w:right w:val="none" w:sz="0" w:space="0" w:color="auto"/>
      </w:divBdr>
    </w:div>
    <w:div w:id="1101414702">
      <w:bodyDiv w:val="1"/>
      <w:marLeft w:val="0"/>
      <w:marRight w:val="0"/>
      <w:marTop w:val="0"/>
      <w:marBottom w:val="0"/>
      <w:divBdr>
        <w:top w:val="none" w:sz="0" w:space="0" w:color="auto"/>
        <w:left w:val="none" w:sz="0" w:space="0" w:color="auto"/>
        <w:bottom w:val="none" w:sz="0" w:space="0" w:color="auto"/>
        <w:right w:val="none" w:sz="0" w:space="0" w:color="auto"/>
      </w:divBdr>
    </w:div>
    <w:div w:id="1101678368">
      <w:bodyDiv w:val="1"/>
      <w:marLeft w:val="0"/>
      <w:marRight w:val="0"/>
      <w:marTop w:val="0"/>
      <w:marBottom w:val="0"/>
      <w:divBdr>
        <w:top w:val="none" w:sz="0" w:space="0" w:color="auto"/>
        <w:left w:val="none" w:sz="0" w:space="0" w:color="auto"/>
        <w:bottom w:val="none" w:sz="0" w:space="0" w:color="auto"/>
        <w:right w:val="none" w:sz="0" w:space="0" w:color="auto"/>
      </w:divBdr>
    </w:div>
    <w:div w:id="1102141651">
      <w:bodyDiv w:val="1"/>
      <w:marLeft w:val="0"/>
      <w:marRight w:val="0"/>
      <w:marTop w:val="0"/>
      <w:marBottom w:val="0"/>
      <w:divBdr>
        <w:top w:val="none" w:sz="0" w:space="0" w:color="auto"/>
        <w:left w:val="none" w:sz="0" w:space="0" w:color="auto"/>
        <w:bottom w:val="none" w:sz="0" w:space="0" w:color="auto"/>
        <w:right w:val="none" w:sz="0" w:space="0" w:color="auto"/>
      </w:divBdr>
    </w:div>
    <w:div w:id="1102846442">
      <w:bodyDiv w:val="1"/>
      <w:marLeft w:val="0"/>
      <w:marRight w:val="0"/>
      <w:marTop w:val="0"/>
      <w:marBottom w:val="0"/>
      <w:divBdr>
        <w:top w:val="none" w:sz="0" w:space="0" w:color="auto"/>
        <w:left w:val="none" w:sz="0" w:space="0" w:color="auto"/>
        <w:bottom w:val="none" w:sz="0" w:space="0" w:color="auto"/>
        <w:right w:val="none" w:sz="0" w:space="0" w:color="auto"/>
      </w:divBdr>
    </w:div>
    <w:div w:id="1102988903">
      <w:bodyDiv w:val="1"/>
      <w:marLeft w:val="0"/>
      <w:marRight w:val="0"/>
      <w:marTop w:val="0"/>
      <w:marBottom w:val="0"/>
      <w:divBdr>
        <w:top w:val="none" w:sz="0" w:space="0" w:color="auto"/>
        <w:left w:val="none" w:sz="0" w:space="0" w:color="auto"/>
        <w:bottom w:val="none" w:sz="0" w:space="0" w:color="auto"/>
        <w:right w:val="none" w:sz="0" w:space="0" w:color="auto"/>
      </w:divBdr>
    </w:div>
    <w:div w:id="1103257153">
      <w:bodyDiv w:val="1"/>
      <w:marLeft w:val="0"/>
      <w:marRight w:val="0"/>
      <w:marTop w:val="0"/>
      <w:marBottom w:val="0"/>
      <w:divBdr>
        <w:top w:val="none" w:sz="0" w:space="0" w:color="auto"/>
        <w:left w:val="none" w:sz="0" w:space="0" w:color="auto"/>
        <w:bottom w:val="none" w:sz="0" w:space="0" w:color="auto"/>
        <w:right w:val="none" w:sz="0" w:space="0" w:color="auto"/>
      </w:divBdr>
    </w:div>
    <w:div w:id="1103692050">
      <w:bodyDiv w:val="1"/>
      <w:marLeft w:val="0"/>
      <w:marRight w:val="0"/>
      <w:marTop w:val="0"/>
      <w:marBottom w:val="0"/>
      <w:divBdr>
        <w:top w:val="none" w:sz="0" w:space="0" w:color="auto"/>
        <w:left w:val="none" w:sz="0" w:space="0" w:color="auto"/>
        <w:bottom w:val="none" w:sz="0" w:space="0" w:color="auto"/>
        <w:right w:val="none" w:sz="0" w:space="0" w:color="auto"/>
      </w:divBdr>
    </w:div>
    <w:div w:id="1103695096">
      <w:bodyDiv w:val="1"/>
      <w:marLeft w:val="0"/>
      <w:marRight w:val="0"/>
      <w:marTop w:val="0"/>
      <w:marBottom w:val="0"/>
      <w:divBdr>
        <w:top w:val="none" w:sz="0" w:space="0" w:color="auto"/>
        <w:left w:val="none" w:sz="0" w:space="0" w:color="auto"/>
        <w:bottom w:val="none" w:sz="0" w:space="0" w:color="auto"/>
        <w:right w:val="none" w:sz="0" w:space="0" w:color="auto"/>
      </w:divBdr>
    </w:div>
    <w:div w:id="1103695644">
      <w:bodyDiv w:val="1"/>
      <w:marLeft w:val="0"/>
      <w:marRight w:val="0"/>
      <w:marTop w:val="0"/>
      <w:marBottom w:val="0"/>
      <w:divBdr>
        <w:top w:val="none" w:sz="0" w:space="0" w:color="auto"/>
        <w:left w:val="none" w:sz="0" w:space="0" w:color="auto"/>
        <w:bottom w:val="none" w:sz="0" w:space="0" w:color="auto"/>
        <w:right w:val="none" w:sz="0" w:space="0" w:color="auto"/>
      </w:divBdr>
    </w:div>
    <w:div w:id="1103764717">
      <w:bodyDiv w:val="1"/>
      <w:marLeft w:val="0"/>
      <w:marRight w:val="0"/>
      <w:marTop w:val="0"/>
      <w:marBottom w:val="0"/>
      <w:divBdr>
        <w:top w:val="none" w:sz="0" w:space="0" w:color="auto"/>
        <w:left w:val="none" w:sz="0" w:space="0" w:color="auto"/>
        <w:bottom w:val="none" w:sz="0" w:space="0" w:color="auto"/>
        <w:right w:val="none" w:sz="0" w:space="0" w:color="auto"/>
      </w:divBdr>
    </w:div>
    <w:div w:id="1103844354">
      <w:bodyDiv w:val="1"/>
      <w:marLeft w:val="0"/>
      <w:marRight w:val="0"/>
      <w:marTop w:val="0"/>
      <w:marBottom w:val="0"/>
      <w:divBdr>
        <w:top w:val="none" w:sz="0" w:space="0" w:color="auto"/>
        <w:left w:val="none" w:sz="0" w:space="0" w:color="auto"/>
        <w:bottom w:val="none" w:sz="0" w:space="0" w:color="auto"/>
        <w:right w:val="none" w:sz="0" w:space="0" w:color="auto"/>
      </w:divBdr>
    </w:div>
    <w:div w:id="1103915981">
      <w:bodyDiv w:val="1"/>
      <w:marLeft w:val="0"/>
      <w:marRight w:val="0"/>
      <w:marTop w:val="0"/>
      <w:marBottom w:val="0"/>
      <w:divBdr>
        <w:top w:val="none" w:sz="0" w:space="0" w:color="auto"/>
        <w:left w:val="none" w:sz="0" w:space="0" w:color="auto"/>
        <w:bottom w:val="none" w:sz="0" w:space="0" w:color="auto"/>
        <w:right w:val="none" w:sz="0" w:space="0" w:color="auto"/>
      </w:divBdr>
    </w:div>
    <w:div w:id="1103962187">
      <w:bodyDiv w:val="1"/>
      <w:marLeft w:val="0"/>
      <w:marRight w:val="0"/>
      <w:marTop w:val="0"/>
      <w:marBottom w:val="0"/>
      <w:divBdr>
        <w:top w:val="none" w:sz="0" w:space="0" w:color="auto"/>
        <w:left w:val="none" w:sz="0" w:space="0" w:color="auto"/>
        <w:bottom w:val="none" w:sz="0" w:space="0" w:color="auto"/>
        <w:right w:val="none" w:sz="0" w:space="0" w:color="auto"/>
      </w:divBdr>
    </w:div>
    <w:div w:id="1104155556">
      <w:bodyDiv w:val="1"/>
      <w:marLeft w:val="0"/>
      <w:marRight w:val="0"/>
      <w:marTop w:val="0"/>
      <w:marBottom w:val="0"/>
      <w:divBdr>
        <w:top w:val="none" w:sz="0" w:space="0" w:color="auto"/>
        <w:left w:val="none" w:sz="0" w:space="0" w:color="auto"/>
        <w:bottom w:val="none" w:sz="0" w:space="0" w:color="auto"/>
        <w:right w:val="none" w:sz="0" w:space="0" w:color="auto"/>
      </w:divBdr>
    </w:div>
    <w:div w:id="1104379772">
      <w:bodyDiv w:val="1"/>
      <w:marLeft w:val="0"/>
      <w:marRight w:val="0"/>
      <w:marTop w:val="0"/>
      <w:marBottom w:val="0"/>
      <w:divBdr>
        <w:top w:val="none" w:sz="0" w:space="0" w:color="auto"/>
        <w:left w:val="none" w:sz="0" w:space="0" w:color="auto"/>
        <w:bottom w:val="none" w:sz="0" w:space="0" w:color="auto"/>
        <w:right w:val="none" w:sz="0" w:space="0" w:color="auto"/>
      </w:divBdr>
    </w:div>
    <w:div w:id="1104417771">
      <w:bodyDiv w:val="1"/>
      <w:marLeft w:val="0"/>
      <w:marRight w:val="0"/>
      <w:marTop w:val="0"/>
      <w:marBottom w:val="0"/>
      <w:divBdr>
        <w:top w:val="none" w:sz="0" w:space="0" w:color="auto"/>
        <w:left w:val="none" w:sz="0" w:space="0" w:color="auto"/>
        <w:bottom w:val="none" w:sz="0" w:space="0" w:color="auto"/>
        <w:right w:val="none" w:sz="0" w:space="0" w:color="auto"/>
      </w:divBdr>
    </w:div>
    <w:div w:id="1105465243">
      <w:bodyDiv w:val="1"/>
      <w:marLeft w:val="0"/>
      <w:marRight w:val="0"/>
      <w:marTop w:val="0"/>
      <w:marBottom w:val="0"/>
      <w:divBdr>
        <w:top w:val="none" w:sz="0" w:space="0" w:color="auto"/>
        <w:left w:val="none" w:sz="0" w:space="0" w:color="auto"/>
        <w:bottom w:val="none" w:sz="0" w:space="0" w:color="auto"/>
        <w:right w:val="none" w:sz="0" w:space="0" w:color="auto"/>
      </w:divBdr>
    </w:div>
    <w:div w:id="1105543759">
      <w:bodyDiv w:val="1"/>
      <w:marLeft w:val="0"/>
      <w:marRight w:val="0"/>
      <w:marTop w:val="0"/>
      <w:marBottom w:val="0"/>
      <w:divBdr>
        <w:top w:val="none" w:sz="0" w:space="0" w:color="auto"/>
        <w:left w:val="none" w:sz="0" w:space="0" w:color="auto"/>
        <w:bottom w:val="none" w:sz="0" w:space="0" w:color="auto"/>
        <w:right w:val="none" w:sz="0" w:space="0" w:color="auto"/>
      </w:divBdr>
    </w:div>
    <w:div w:id="1105806347">
      <w:bodyDiv w:val="1"/>
      <w:marLeft w:val="0"/>
      <w:marRight w:val="0"/>
      <w:marTop w:val="0"/>
      <w:marBottom w:val="0"/>
      <w:divBdr>
        <w:top w:val="none" w:sz="0" w:space="0" w:color="auto"/>
        <w:left w:val="none" w:sz="0" w:space="0" w:color="auto"/>
        <w:bottom w:val="none" w:sz="0" w:space="0" w:color="auto"/>
        <w:right w:val="none" w:sz="0" w:space="0" w:color="auto"/>
      </w:divBdr>
    </w:div>
    <w:div w:id="1105808117">
      <w:bodyDiv w:val="1"/>
      <w:marLeft w:val="0"/>
      <w:marRight w:val="0"/>
      <w:marTop w:val="0"/>
      <w:marBottom w:val="0"/>
      <w:divBdr>
        <w:top w:val="none" w:sz="0" w:space="0" w:color="auto"/>
        <w:left w:val="none" w:sz="0" w:space="0" w:color="auto"/>
        <w:bottom w:val="none" w:sz="0" w:space="0" w:color="auto"/>
        <w:right w:val="none" w:sz="0" w:space="0" w:color="auto"/>
      </w:divBdr>
    </w:div>
    <w:div w:id="1107585096">
      <w:bodyDiv w:val="1"/>
      <w:marLeft w:val="0"/>
      <w:marRight w:val="0"/>
      <w:marTop w:val="0"/>
      <w:marBottom w:val="0"/>
      <w:divBdr>
        <w:top w:val="none" w:sz="0" w:space="0" w:color="auto"/>
        <w:left w:val="none" w:sz="0" w:space="0" w:color="auto"/>
        <w:bottom w:val="none" w:sz="0" w:space="0" w:color="auto"/>
        <w:right w:val="none" w:sz="0" w:space="0" w:color="auto"/>
      </w:divBdr>
    </w:div>
    <w:div w:id="1108113698">
      <w:bodyDiv w:val="1"/>
      <w:marLeft w:val="0"/>
      <w:marRight w:val="0"/>
      <w:marTop w:val="0"/>
      <w:marBottom w:val="0"/>
      <w:divBdr>
        <w:top w:val="none" w:sz="0" w:space="0" w:color="auto"/>
        <w:left w:val="none" w:sz="0" w:space="0" w:color="auto"/>
        <w:bottom w:val="none" w:sz="0" w:space="0" w:color="auto"/>
        <w:right w:val="none" w:sz="0" w:space="0" w:color="auto"/>
      </w:divBdr>
    </w:div>
    <w:div w:id="1108164704">
      <w:bodyDiv w:val="1"/>
      <w:marLeft w:val="0"/>
      <w:marRight w:val="0"/>
      <w:marTop w:val="0"/>
      <w:marBottom w:val="0"/>
      <w:divBdr>
        <w:top w:val="none" w:sz="0" w:space="0" w:color="auto"/>
        <w:left w:val="none" w:sz="0" w:space="0" w:color="auto"/>
        <w:bottom w:val="none" w:sz="0" w:space="0" w:color="auto"/>
        <w:right w:val="none" w:sz="0" w:space="0" w:color="auto"/>
      </w:divBdr>
    </w:div>
    <w:div w:id="1108352526">
      <w:bodyDiv w:val="1"/>
      <w:marLeft w:val="0"/>
      <w:marRight w:val="0"/>
      <w:marTop w:val="0"/>
      <w:marBottom w:val="0"/>
      <w:divBdr>
        <w:top w:val="none" w:sz="0" w:space="0" w:color="auto"/>
        <w:left w:val="none" w:sz="0" w:space="0" w:color="auto"/>
        <w:bottom w:val="none" w:sz="0" w:space="0" w:color="auto"/>
        <w:right w:val="none" w:sz="0" w:space="0" w:color="auto"/>
      </w:divBdr>
    </w:div>
    <w:div w:id="1108543385">
      <w:bodyDiv w:val="1"/>
      <w:marLeft w:val="0"/>
      <w:marRight w:val="0"/>
      <w:marTop w:val="0"/>
      <w:marBottom w:val="0"/>
      <w:divBdr>
        <w:top w:val="none" w:sz="0" w:space="0" w:color="auto"/>
        <w:left w:val="none" w:sz="0" w:space="0" w:color="auto"/>
        <w:bottom w:val="none" w:sz="0" w:space="0" w:color="auto"/>
        <w:right w:val="none" w:sz="0" w:space="0" w:color="auto"/>
      </w:divBdr>
      <w:divsChild>
        <w:div w:id="7831417">
          <w:marLeft w:val="480"/>
          <w:marRight w:val="0"/>
          <w:marTop w:val="0"/>
          <w:marBottom w:val="0"/>
          <w:divBdr>
            <w:top w:val="none" w:sz="0" w:space="0" w:color="auto"/>
            <w:left w:val="none" w:sz="0" w:space="0" w:color="auto"/>
            <w:bottom w:val="none" w:sz="0" w:space="0" w:color="auto"/>
            <w:right w:val="none" w:sz="0" w:space="0" w:color="auto"/>
          </w:divBdr>
        </w:div>
        <w:div w:id="11882788">
          <w:marLeft w:val="480"/>
          <w:marRight w:val="0"/>
          <w:marTop w:val="0"/>
          <w:marBottom w:val="0"/>
          <w:divBdr>
            <w:top w:val="none" w:sz="0" w:space="0" w:color="auto"/>
            <w:left w:val="none" w:sz="0" w:space="0" w:color="auto"/>
            <w:bottom w:val="none" w:sz="0" w:space="0" w:color="auto"/>
            <w:right w:val="none" w:sz="0" w:space="0" w:color="auto"/>
          </w:divBdr>
        </w:div>
        <w:div w:id="15889740">
          <w:marLeft w:val="480"/>
          <w:marRight w:val="0"/>
          <w:marTop w:val="0"/>
          <w:marBottom w:val="0"/>
          <w:divBdr>
            <w:top w:val="none" w:sz="0" w:space="0" w:color="auto"/>
            <w:left w:val="none" w:sz="0" w:space="0" w:color="auto"/>
            <w:bottom w:val="none" w:sz="0" w:space="0" w:color="auto"/>
            <w:right w:val="none" w:sz="0" w:space="0" w:color="auto"/>
          </w:divBdr>
        </w:div>
        <w:div w:id="16279095">
          <w:marLeft w:val="480"/>
          <w:marRight w:val="0"/>
          <w:marTop w:val="0"/>
          <w:marBottom w:val="0"/>
          <w:divBdr>
            <w:top w:val="none" w:sz="0" w:space="0" w:color="auto"/>
            <w:left w:val="none" w:sz="0" w:space="0" w:color="auto"/>
            <w:bottom w:val="none" w:sz="0" w:space="0" w:color="auto"/>
            <w:right w:val="none" w:sz="0" w:space="0" w:color="auto"/>
          </w:divBdr>
        </w:div>
        <w:div w:id="19940767">
          <w:marLeft w:val="480"/>
          <w:marRight w:val="0"/>
          <w:marTop w:val="0"/>
          <w:marBottom w:val="0"/>
          <w:divBdr>
            <w:top w:val="none" w:sz="0" w:space="0" w:color="auto"/>
            <w:left w:val="none" w:sz="0" w:space="0" w:color="auto"/>
            <w:bottom w:val="none" w:sz="0" w:space="0" w:color="auto"/>
            <w:right w:val="none" w:sz="0" w:space="0" w:color="auto"/>
          </w:divBdr>
        </w:div>
        <w:div w:id="24721366">
          <w:marLeft w:val="480"/>
          <w:marRight w:val="0"/>
          <w:marTop w:val="0"/>
          <w:marBottom w:val="0"/>
          <w:divBdr>
            <w:top w:val="none" w:sz="0" w:space="0" w:color="auto"/>
            <w:left w:val="none" w:sz="0" w:space="0" w:color="auto"/>
            <w:bottom w:val="none" w:sz="0" w:space="0" w:color="auto"/>
            <w:right w:val="none" w:sz="0" w:space="0" w:color="auto"/>
          </w:divBdr>
        </w:div>
        <w:div w:id="29426345">
          <w:marLeft w:val="480"/>
          <w:marRight w:val="0"/>
          <w:marTop w:val="0"/>
          <w:marBottom w:val="0"/>
          <w:divBdr>
            <w:top w:val="none" w:sz="0" w:space="0" w:color="auto"/>
            <w:left w:val="none" w:sz="0" w:space="0" w:color="auto"/>
            <w:bottom w:val="none" w:sz="0" w:space="0" w:color="auto"/>
            <w:right w:val="none" w:sz="0" w:space="0" w:color="auto"/>
          </w:divBdr>
        </w:div>
        <w:div w:id="32075596">
          <w:marLeft w:val="480"/>
          <w:marRight w:val="0"/>
          <w:marTop w:val="0"/>
          <w:marBottom w:val="0"/>
          <w:divBdr>
            <w:top w:val="none" w:sz="0" w:space="0" w:color="auto"/>
            <w:left w:val="none" w:sz="0" w:space="0" w:color="auto"/>
            <w:bottom w:val="none" w:sz="0" w:space="0" w:color="auto"/>
            <w:right w:val="none" w:sz="0" w:space="0" w:color="auto"/>
          </w:divBdr>
        </w:div>
        <w:div w:id="56364915">
          <w:marLeft w:val="480"/>
          <w:marRight w:val="0"/>
          <w:marTop w:val="0"/>
          <w:marBottom w:val="0"/>
          <w:divBdr>
            <w:top w:val="none" w:sz="0" w:space="0" w:color="auto"/>
            <w:left w:val="none" w:sz="0" w:space="0" w:color="auto"/>
            <w:bottom w:val="none" w:sz="0" w:space="0" w:color="auto"/>
            <w:right w:val="none" w:sz="0" w:space="0" w:color="auto"/>
          </w:divBdr>
        </w:div>
        <w:div w:id="63063906">
          <w:marLeft w:val="480"/>
          <w:marRight w:val="0"/>
          <w:marTop w:val="0"/>
          <w:marBottom w:val="0"/>
          <w:divBdr>
            <w:top w:val="none" w:sz="0" w:space="0" w:color="auto"/>
            <w:left w:val="none" w:sz="0" w:space="0" w:color="auto"/>
            <w:bottom w:val="none" w:sz="0" w:space="0" w:color="auto"/>
            <w:right w:val="none" w:sz="0" w:space="0" w:color="auto"/>
          </w:divBdr>
        </w:div>
        <w:div w:id="94983600">
          <w:marLeft w:val="480"/>
          <w:marRight w:val="0"/>
          <w:marTop w:val="0"/>
          <w:marBottom w:val="0"/>
          <w:divBdr>
            <w:top w:val="none" w:sz="0" w:space="0" w:color="auto"/>
            <w:left w:val="none" w:sz="0" w:space="0" w:color="auto"/>
            <w:bottom w:val="none" w:sz="0" w:space="0" w:color="auto"/>
            <w:right w:val="none" w:sz="0" w:space="0" w:color="auto"/>
          </w:divBdr>
        </w:div>
        <w:div w:id="96799220">
          <w:marLeft w:val="480"/>
          <w:marRight w:val="0"/>
          <w:marTop w:val="0"/>
          <w:marBottom w:val="0"/>
          <w:divBdr>
            <w:top w:val="none" w:sz="0" w:space="0" w:color="auto"/>
            <w:left w:val="none" w:sz="0" w:space="0" w:color="auto"/>
            <w:bottom w:val="none" w:sz="0" w:space="0" w:color="auto"/>
            <w:right w:val="none" w:sz="0" w:space="0" w:color="auto"/>
          </w:divBdr>
        </w:div>
        <w:div w:id="103690981">
          <w:marLeft w:val="480"/>
          <w:marRight w:val="0"/>
          <w:marTop w:val="0"/>
          <w:marBottom w:val="0"/>
          <w:divBdr>
            <w:top w:val="none" w:sz="0" w:space="0" w:color="auto"/>
            <w:left w:val="none" w:sz="0" w:space="0" w:color="auto"/>
            <w:bottom w:val="none" w:sz="0" w:space="0" w:color="auto"/>
            <w:right w:val="none" w:sz="0" w:space="0" w:color="auto"/>
          </w:divBdr>
        </w:div>
        <w:div w:id="106511258">
          <w:marLeft w:val="480"/>
          <w:marRight w:val="0"/>
          <w:marTop w:val="0"/>
          <w:marBottom w:val="0"/>
          <w:divBdr>
            <w:top w:val="none" w:sz="0" w:space="0" w:color="auto"/>
            <w:left w:val="none" w:sz="0" w:space="0" w:color="auto"/>
            <w:bottom w:val="none" w:sz="0" w:space="0" w:color="auto"/>
            <w:right w:val="none" w:sz="0" w:space="0" w:color="auto"/>
          </w:divBdr>
        </w:div>
        <w:div w:id="111559661">
          <w:marLeft w:val="480"/>
          <w:marRight w:val="0"/>
          <w:marTop w:val="0"/>
          <w:marBottom w:val="0"/>
          <w:divBdr>
            <w:top w:val="none" w:sz="0" w:space="0" w:color="auto"/>
            <w:left w:val="none" w:sz="0" w:space="0" w:color="auto"/>
            <w:bottom w:val="none" w:sz="0" w:space="0" w:color="auto"/>
            <w:right w:val="none" w:sz="0" w:space="0" w:color="auto"/>
          </w:divBdr>
        </w:div>
        <w:div w:id="122189335">
          <w:marLeft w:val="480"/>
          <w:marRight w:val="0"/>
          <w:marTop w:val="0"/>
          <w:marBottom w:val="0"/>
          <w:divBdr>
            <w:top w:val="none" w:sz="0" w:space="0" w:color="auto"/>
            <w:left w:val="none" w:sz="0" w:space="0" w:color="auto"/>
            <w:bottom w:val="none" w:sz="0" w:space="0" w:color="auto"/>
            <w:right w:val="none" w:sz="0" w:space="0" w:color="auto"/>
          </w:divBdr>
        </w:div>
        <w:div w:id="134762817">
          <w:marLeft w:val="480"/>
          <w:marRight w:val="0"/>
          <w:marTop w:val="0"/>
          <w:marBottom w:val="0"/>
          <w:divBdr>
            <w:top w:val="none" w:sz="0" w:space="0" w:color="auto"/>
            <w:left w:val="none" w:sz="0" w:space="0" w:color="auto"/>
            <w:bottom w:val="none" w:sz="0" w:space="0" w:color="auto"/>
            <w:right w:val="none" w:sz="0" w:space="0" w:color="auto"/>
          </w:divBdr>
        </w:div>
        <w:div w:id="136730795">
          <w:marLeft w:val="480"/>
          <w:marRight w:val="0"/>
          <w:marTop w:val="0"/>
          <w:marBottom w:val="0"/>
          <w:divBdr>
            <w:top w:val="none" w:sz="0" w:space="0" w:color="auto"/>
            <w:left w:val="none" w:sz="0" w:space="0" w:color="auto"/>
            <w:bottom w:val="none" w:sz="0" w:space="0" w:color="auto"/>
            <w:right w:val="none" w:sz="0" w:space="0" w:color="auto"/>
          </w:divBdr>
        </w:div>
        <w:div w:id="137918573">
          <w:marLeft w:val="480"/>
          <w:marRight w:val="0"/>
          <w:marTop w:val="0"/>
          <w:marBottom w:val="0"/>
          <w:divBdr>
            <w:top w:val="none" w:sz="0" w:space="0" w:color="auto"/>
            <w:left w:val="none" w:sz="0" w:space="0" w:color="auto"/>
            <w:bottom w:val="none" w:sz="0" w:space="0" w:color="auto"/>
            <w:right w:val="none" w:sz="0" w:space="0" w:color="auto"/>
          </w:divBdr>
        </w:div>
        <w:div w:id="142433383">
          <w:marLeft w:val="480"/>
          <w:marRight w:val="0"/>
          <w:marTop w:val="0"/>
          <w:marBottom w:val="0"/>
          <w:divBdr>
            <w:top w:val="none" w:sz="0" w:space="0" w:color="auto"/>
            <w:left w:val="none" w:sz="0" w:space="0" w:color="auto"/>
            <w:bottom w:val="none" w:sz="0" w:space="0" w:color="auto"/>
            <w:right w:val="none" w:sz="0" w:space="0" w:color="auto"/>
          </w:divBdr>
        </w:div>
        <w:div w:id="151914362">
          <w:marLeft w:val="480"/>
          <w:marRight w:val="0"/>
          <w:marTop w:val="0"/>
          <w:marBottom w:val="0"/>
          <w:divBdr>
            <w:top w:val="none" w:sz="0" w:space="0" w:color="auto"/>
            <w:left w:val="none" w:sz="0" w:space="0" w:color="auto"/>
            <w:bottom w:val="none" w:sz="0" w:space="0" w:color="auto"/>
            <w:right w:val="none" w:sz="0" w:space="0" w:color="auto"/>
          </w:divBdr>
        </w:div>
        <w:div w:id="154034856">
          <w:marLeft w:val="480"/>
          <w:marRight w:val="0"/>
          <w:marTop w:val="0"/>
          <w:marBottom w:val="0"/>
          <w:divBdr>
            <w:top w:val="none" w:sz="0" w:space="0" w:color="auto"/>
            <w:left w:val="none" w:sz="0" w:space="0" w:color="auto"/>
            <w:bottom w:val="none" w:sz="0" w:space="0" w:color="auto"/>
            <w:right w:val="none" w:sz="0" w:space="0" w:color="auto"/>
          </w:divBdr>
        </w:div>
        <w:div w:id="156504427">
          <w:marLeft w:val="480"/>
          <w:marRight w:val="0"/>
          <w:marTop w:val="0"/>
          <w:marBottom w:val="0"/>
          <w:divBdr>
            <w:top w:val="none" w:sz="0" w:space="0" w:color="auto"/>
            <w:left w:val="none" w:sz="0" w:space="0" w:color="auto"/>
            <w:bottom w:val="none" w:sz="0" w:space="0" w:color="auto"/>
            <w:right w:val="none" w:sz="0" w:space="0" w:color="auto"/>
          </w:divBdr>
        </w:div>
        <w:div w:id="180706563">
          <w:marLeft w:val="480"/>
          <w:marRight w:val="0"/>
          <w:marTop w:val="0"/>
          <w:marBottom w:val="0"/>
          <w:divBdr>
            <w:top w:val="none" w:sz="0" w:space="0" w:color="auto"/>
            <w:left w:val="none" w:sz="0" w:space="0" w:color="auto"/>
            <w:bottom w:val="none" w:sz="0" w:space="0" w:color="auto"/>
            <w:right w:val="none" w:sz="0" w:space="0" w:color="auto"/>
          </w:divBdr>
        </w:div>
        <w:div w:id="189341778">
          <w:marLeft w:val="480"/>
          <w:marRight w:val="0"/>
          <w:marTop w:val="0"/>
          <w:marBottom w:val="0"/>
          <w:divBdr>
            <w:top w:val="none" w:sz="0" w:space="0" w:color="auto"/>
            <w:left w:val="none" w:sz="0" w:space="0" w:color="auto"/>
            <w:bottom w:val="none" w:sz="0" w:space="0" w:color="auto"/>
            <w:right w:val="none" w:sz="0" w:space="0" w:color="auto"/>
          </w:divBdr>
        </w:div>
        <w:div w:id="192765554">
          <w:marLeft w:val="480"/>
          <w:marRight w:val="0"/>
          <w:marTop w:val="0"/>
          <w:marBottom w:val="0"/>
          <w:divBdr>
            <w:top w:val="none" w:sz="0" w:space="0" w:color="auto"/>
            <w:left w:val="none" w:sz="0" w:space="0" w:color="auto"/>
            <w:bottom w:val="none" w:sz="0" w:space="0" w:color="auto"/>
            <w:right w:val="none" w:sz="0" w:space="0" w:color="auto"/>
          </w:divBdr>
        </w:div>
        <w:div w:id="194774578">
          <w:marLeft w:val="480"/>
          <w:marRight w:val="0"/>
          <w:marTop w:val="0"/>
          <w:marBottom w:val="0"/>
          <w:divBdr>
            <w:top w:val="none" w:sz="0" w:space="0" w:color="auto"/>
            <w:left w:val="none" w:sz="0" w:space="0" w:color="auto"/>
            <w:bottom w:val="none" w:sz="0" w:space="0" w:color="auto"/>
            <w:right w:val="none" w:sz="0" w:space="0" w:color="auto"/>
          </w:divBdr>
        </w:div>
        <w:div w:id="199779401">
          <w:marLeft w:val="480"/>
          <w:marRight w:val="0"/>
          <w:marTop w:val="0"/>
          <w:marBottom w:val="0"/>
          <w:divBdr>
            <w:top w:val="none" w:sz="0" w:space="0" w:color="auto"/>
            <w:left w:val="none" w:sz="0" w:space="0" w:color="auto"/>
            <w:bottom w:val="none" w:sz="0" w:space="0" w:color="auto"/>
            <w:right w:val="none" w:sz="0" w:space="0" w:color="auto"/>
          </w:divBdr>
        </w:div>
        <w:div w:id="201598133">
          <w:marLeft w:val="480"/>
          <w:marRight w:val="0"/>
          <w:marTop w:val="0"/>
          <w:marBottom w:val="0"/>
          <w:divBdr>
            <w:top w:val="none" w:sz="0" w:space="0" w:color="auto"/>
            <w:left w:val="none" w:sz="0" w:space="0" w:color="auto"/>
            <w:bottom w:val="none" w:sz="0" w:space="0" w:color="auto"/>
            <w:right w:val="none" w:sz="0" w:space="0" w:color="auto"/>
          </w:divBdr>
        </w:div>
        <w:div w:id="202445397">
          <w:marLeft w:val="480"/>
          <w:marRight w:val="0"/>
          <w:marTop w:val="0"/>
          <w:marBottom w:val="0"/>
          <w:divBdr>
            <w:top w:val="none" w:sz="0" w:space="0" w:color="auto"/>
            <w:left w:val="none" w:sz="0" w:space="0" w:color="auto"/>
            <w:bottom w:val="none" w:sz="0" w:space="0" w:color="auto"/>
            <w:right w:val="none" w:sz="0" w:space="0" w:color="auto"/>
          </w:divBdr>
        </w:div>
        <w:div w:id="211038981">
          <w:marLeft w:val="480"/>
          <w:marRight w:val="0"/>
          <w:marTop w:val="0"/>
          <w:marBottom w:val="0"/>
          <w:divBdr>
            <w:top w:val="none" w:sz="0" w:space="0" w:color="auto"/>
            <w:left w:val="none" w:sz="0" w:space="0" w:color="auto"/>
            <w:bottom w:val="none" w:sz="0" w:space="0" w:color="auto"/>
            <w:right w:val="none" w:sz="0" w:space="0" w:color="auto"/>
          </w:divBdr>
        </w:div>
        <w:div w:id="221136622">
          <w:marLeft w:val="480"/>
          <w:marRight w:val="0"/>
          <w:marTop w:val="0"/>
          <w:marBottom w:val="0"/>
          <w:divBdr>
            <w:top w:val="none" w:sz="0" w:space="0" w:color="auto"/>
            <w:left w:val="none" w:sz="0" w:space="0" w:color="auto"/>
            <w:bottom w:val="none" w:sz="0" w:space="0" w:color="auto"/>
            <w:right w:val="none" w:sz="0" w:space="0" w:color="auto"/>
          </w:divBdr>
        </w:div>
        <w:div w:id="227113909">
          <w:marLeft w:val="480"/>
          <w:marRight w:val="0"/>
          <w:marTop w:val="0"/>
          <w:marBottom w:val="0"/>
          <w:divBdr>
            <w:top w:val="none" w:sz="0" w:space="0" w:color="auto"/>
            <w:left w:val="none" w:sz="0" w:space="0" w:color="auto"/>
            <w:bottom w:val="none" w:sz="0" w:space="0" w:color="auto"/>
            <w:right w:val="none" w:sz="0" w:space="0" w:color="auto"/>
          </w:divBdr>
        </w:div>
        <w:div w:id="245697233">
          <w:marLeft w:val="480"/>
          <w:marRight w:val="0"/>
          <w:marTop w:val="0"/>
          <w:marBottom w:val="0"/>
          <w:divBdr>
            <w:top w:val="none" w:sz="0" w:space="0" w:color="auto"/>
            <w:left w:val="none" w:sz="0" w:space="0" w:color="auto"/>
            <w:bottom w:val="none" w:sz="0" w:space="0" w:color="auto"/>
            <w:right w:val="none" w:sz="0" w:space="0" w:color="auto"/>
          </w:divBdr>
        </w:div>
        <w:div w:id="258219936">
          <w:marLeft w:val="480"/>
          <w:marRight w:val="0"/>
          <w:marTop w:val="0"/>
          <w:marBottom w:val="0"/>
          <w:divBdr>
            <w:top w:val="none" w:sz="0" w:space="0" w:color="auto"/>
            <w:left w:val="none" w:sz="0" w:space="0" w:color="auto"/>
            <w:bottom w:val="none" w:sz="0" w:space="0" w:color="auto"/>
            <w:right w:val="none" w:sz="0" w:space="0" w:color="auto"/>
          </w:divBdr>
        </w:div>
        <w:div w:id="259876493">
          <w:marLeft w:val="480"/>
          <w:marRight w:val="0"/>
          <w:marTop w:val="0"/>
          <w:marBottom w:val="0"/>
          <w:divBdr>
            <w:top w:val="none" w:sz="0" w:space="0" w:color="auto"/>
            <w:left w:val="none" w:sz="0" w:space="0" w:color="auto"/>
            <w:bottom w:val="none" w:sz="0" w:space="0" w:color="auto"/>
            <w:right w:val="none" w:sz="0" w:space="0" w:color="auto"/>
          </w:divBdr>
        </w:div>
        <w:div w:id="267080338">
          <w:marLeft w:val="480"/>
          <w:marRight w:val="0"/>
          <w:marTop w:val="0"/>
          <w:marBottom w:val="0"/>
          <w:divBdr>
            <w:top w:val="none" w:sz="0" w:space="0" w:color="auto"/>
            <w:left w:val="none" w:sz="0" w:space="0" w:color="auto"/>
            <w:bottom w:val="none" w:sz="0" w:space="0" w:color="auto"/>
            <w:right w:val="none" w:sz="0" w:space="0" w:color="auto"/>
          </w:divBdr>
        </w:div>
        <w:div w:id="273558566">
          <w:marLeft w:val="480"/>
          <w:marRight w:val="0"/>
          <w:marTop w:val="0"/>
          <w:marBottom w:val="0"/>
          <w:divBdr>
            <w:top w:val="none" w:sz="0" w:space="0" w:color="auto"/>
            <w:left w:val="none" w:sz="0" w:space="0" w:color="auto"/>
            <w:bottom w:val="none" w:sz="0" w:space="0" w:color="auto"/>
            <w:right w:val="none" w:sz="0" w:space="0" w:color="auto"/>
          </w:divBdr>
        </w:div>
        <w:div w:id="277416832">
          <w:marLeft w:val="480"/>
          <w:marRight w:val="0"/>
          <w:marTop w:val="0"/>
          <w:marBottom w:val="0"/>
          <w:divBdr>
            <w:top w:val="none" w:sz="0" w:space="0" w:color="auto"/>
            <w:left w:val="none" w:sz="0" w:space="0" w:color="auto"/>
            <w:bottom w:val="none" w:sz="0" w:space="0" w:color="auto"/>
            <w:right w:val="none" w:sz="0" w:space="0" w:color="auto"/>
          </w:divBdr>
        </w:div>
        <w:div w:id="298999109">
          <w:marLeft w:val="480"/>
          <w:marRight w:val="0"/>
          <w:marTop w:val="0"/>
          <w:marBottom w:val="0"/>
          <w:divBdr>
            <w:top w:val="none" w:sz="0" w:space="0" w:color="auto"/>
            <w:left w:val="none" w:sz="0" w:space="0" w:color="auto"/>
            <w:bottom w:val="none" w:sz="0" w:space="0" w:color="auto"/>
            <w:right w:val="none" w:sz="0" w:space="0" w:color="auto"/>
          </w:divBdr>
        </w:div>
        <w:div w:id="304550346">
          <w:marLeft w:val="480"/>
          <w:marRight w:val="0"/>
          <w:marTop w:val="0"/>
          <w:marBottom w:val="0"/>
          <w:divBdr>
            <w:top w:val="none" w:sz="0" w:space="0" w:color="auto"/>
            <w:left w:val="none" w:sz="0" w:space="0" w:color="auto"/>
            <w:bottom w:val="none" w:sz="0" w:space="0" w:color="auto"/>
            <w:right w:val="none" w:sz="0" w:space="0" w:color="auto"/>
          </w:divBdr>
        </w:div>
        <w:div w:id="319816191">
          <w:marLeft w:val="480"/>
          <w:marRight w:val="0"/>
          <w:marTop w:val="0"/>
          <w:marBottom w:val="0"/>
          <w:divBdr>
            <w:top w:val="none" w:sz="0" w:space="0" w:color="auto"/>
            <w:left w:val="none" w:sz="0" w:space="0" w:color="auto"/>
            <w:bottom w:val="none" w:sz="0" w:space="0" w:color="auto"/>
            <w:right w:val="none" w:sz="0" w:space="0" w:color="auto"/>
          </w:divBdr>
        </w:div>
        <w:div w:id="329918149">
          <w:marLeft w:val="480"/>
          <w:marRight w:val="0"/>
          <w:marTop w:val="0"/>
          <w:marBottom w:val="0"/>
          <w:divBdr>
            <w:top w:val="none" w:sz="0" w:space="0" w:color="auto"/>
            <w:left w:val="none" w:sz="0" w:space="0" w:color="auto"/>
            <w:bottom w:val="none" w:sz="0" w:space="0" w:color="auto"/>
            <w:right w:val="none" w:sz="0" w:space="0" w:color="auto"/>
          </w:divBdr>
        </w:div>
        <w:div w:id="336538811">
          <w:marLeft w:val="480"/>
          <w:marRight w:val="0"/>
          <w:marTop w:val="0"/>
          <w:marBottom w:val="0"/>
          <w:divBdr>
            <w:top w:val="none" w:sz="0" w:space="0" w:color="auto"/>
            <w:left w:val="none" w:sz="0" w:space="0" w:color="auto"/>
            <w:bottom w:val="none" w:sz="0" w:space="0" w:color="auto"/>
            <w:right w:val="none" w:sz="0" w:space="0" w:color="auto"/>
          </w:divBdr>
        </w:div>
        <w:div w:id="346710166">
          <w:marLeft w:val="480"/>
          <w:marRight w:val="0"/>
          <w:marTop w:val="0"/>
          <w:marBottom w:val="0"/>
          <w:divBdr>
            <w:top w:val="none" w:sz="0" w:space="0" w:color="auto"/>
            <w:left w:val="none" w:sz="0" w:space="0" w:color="auto"/>
            <w:bottom w:val="none" w:sz="0" w:space="0" w:color="auto"/>
            <w:right w:val="none" w:sz="0" w:space="0" w:color="auto"/>
          </w:divBdr>
        </w:div>
        <w:div w:id="353724548">
          <w:marLeft w:val="480"/>
          <w:marRight w:val="0"/>
          <w:marTop w:val="0"/>
          <w:marBottom w:val="0"/>
          <w:divBdr>
            <w:top w:val="none" w:sz="0" w:space="0" w:color="auto"/>
            <w:left w:val="none" w:sz="0" w:space="0" w:color="auto"/>
            <w:bottom w:val="none" w:sz="0" w:space="0" w:color="auto"/>
            <w:right w:val="none" w:sz="0" w:space="0" w:color="auto"/>
          </w:divBdr>
        </w:div>
        <w:div w:id="355352413">
          <w:marLeft w:val="480"/>
          <w:marRight w:val="0"/>
          <w:marTop w:val="0"/>
          <w:marBottom w:val="0"/>
          <w:divBdr>
            <w:top w:val="none" w:sz="0" w:space="0" w:color="auto"/>
            <w:left w:val="none" w:sz="0" w:space="0" w:color="auto"/>
            <w:bottom w:val="none" w:sz="0" w:space="0" w:color="auto"/>
            <w:right w:val="none" w:sz="0" w:space="0" w:color="auto"/>
          </w:divBdr>
        </w:div>
        <w:div w:id="357660030">
          <w:marLeft w:val="480"/>
          <w:marRight w:val="0"/>
          <w:marTop w:val="0"/>
          <w:marBottom w:val="0"/>
          <w:divBdr>
            <w:top w:val="none" w:sz="0" w:space="0" w:color="auto"/>
            <w:left w:val="none" w:sz="0" w:space="0" w:color="auto"/>
            <w:bottom w:val="none" w:sz="0" w:space="0" w:color="auto"/>
            <w:right w:val="none" w:sz="0" w:space="0" w:color="auto"/>
          </w:divBdr>
        </w:div>
        <w:div w:id="358355986">
          <w:marLeft w:val="480"/>
          <w:marRight w:val="0"/>
          <w:marTop w:val="0"/>
          <w:marBottom w:val="0"/>
          <w:divBdr>
            <w:top w:val="none" w:sz="0" w:space="0" w:color="auto"/>
            <w:left w:val="none" w:sz="0" w:space="0" w:color="auto"/>
            <w:bottom w:val="none" w:sz="0" w:space="0" w:color="auto"/>
            <w:right w:val="none" w:sz="0" w:space="0" w:color="auto"/>
          </w:divBdr>
        </w:div>
        <w:div w:id="359429960">
          <w:marLeft w:val="480"/>
          <w:marRight w:val="0"/>
          <w:marTop w:val="0"/>
          <w:marBottom w:val="0"/>
          <w:divBdr>
            <w:top w:val="none" w:sz="0" w:space="0" w:color="auto"/>
            <w:left w:val="none" w:sz="0" w:space="0" w:color="auto"/>
            <w:bottom w:val="none" w:sz="0" w:space="0" w:color="auto"/>
            <w:right w:val="none" w:sz="0" w:space="0" w:color="auto"/>
          </w:divBdr>
        </w:div>
        <w:div w:id="390278512">
          <w:marLeft w:val="480"/>
          <w:marRight w:val="0"/>
          <w:marTop w:val="0"/>
          <w:marBottom w:val="0"/>
          <w:divBdr>
            <w:top w:val="none" w:sz="0" w:space="0" w:color="auto"/>
            <w:left w:val="none" w:sz="0" w:space="0" w:color="auto"/>
            <w:bottom w:val="none" w:sz="0" w:space="0" w:color="auto"/>
            <w:right w:val="none" w:sz="0" w:space="0" w:color="auto"/>
          </w:divBdr>
        </w:div>
        <w:div w:id="392437494">
          <w:marLeft w:val="480"/>
          <w:marRight w:val="0"/>
          <w:marTop w:val="0"/>
          <w:marBottom w:val="0"/>
          <w:divBdr>
            <w:top w:val="none" w:sz="0" w:space="0" w:color="auto"/>
            <w:left w:val="none" w:sz="0" w:space="0" w:color="auto"/>
            <w:bottom w:val="none" w:sz="0" w:space="0" w:color="auto"/>
            <w:right w:val="none" w:sz="0" w:space="0" w:color="auto"/>
          </w:divBdr>
        </w:div>
        <w:div w:id="393085364">
          <w:marLeft w:val="480"/>
          <w:marRight w:val="0"/>
          <w:marTop w:val="0"/>
          <w:marBottom w:val="0"/>
          <w:divBdr>
            <w:top w:val="none" w:sz="0" w:space="0" w:color="auto"/>
            <w:left w:val="none" w:sz="0" w:space="0" w:color="auto"/>
            <w:bottom w:val="none" w:sz="0" w:space="0" w:color="auto"/>
            <w:right w:val="none" w:sz="0" w:space="0" w:color="auto"/>
          </w:divBdr>
        </w:div>
        <w:div w:id="400104802">
          <w:marLeft w:val="480"/>
          <w:marRight w:val="0"/>
          <w:marTop w:val="0"/>
          <w:marBottom w:val="0"/>
          <w:divBdr>
            <w:top w:val="none" w:sz="0" w:space="0" w:color="auto"/>
            <w:left w:val="none" w:sz="0" w:space="0" w:color="auto"/>
            <w:bottom w:val="none" w:sz="0" w:space="0" w:color="auto"/>
            <w:right w:val="none" w:sz="0" w:space="0" w:color="auto"/>
          </w:divBdr>
        </w:div>
        <w:div w:id="411511990">
          <w:marLeft w:val="480"/>
          <w:marRight w:val="0"/>
          <w:marTop w:val="0"/>
          <w:marBottom w:val="0"/>
          <w:divBdr>
            <w:top w:val="none" w:sz="0" w:space="0" w:color="auto"/>
            <w:left w:val="none" w:sz="0" w:space="0" w:color="auto"/>
            <w:bottom w:val="none" w:sz="0" w:space="0" w:color="auto"/>
            <w:right w:val="none" w:sz="0" w:space="0" w:color="auto"/>
          </w:divBdr>
        </w:div>
        <w:div w:id="415321658">
          <w:marLeft w:val="480"/>
          <w:marRight w:val="0"/>
          <w:marTop w:val="0"/>
          <w:marBottom w:val="0"/>
          <w:divBdr>
            <w:top w:val="none" w:sz="0" w:space="0" w:color="auto"/>
            <w:left w:val="none" w:sz="0" w:space="0" w:color="auto"/>
            <w:bottom w:val="none" w:sz="0" w:space="0" w:color="auto"/>
            <w:right w:val="none" w:sz="0" w:space="0" w:color="auto"/>
          </w:divBdr>
        </w:div>
        <w:div w:id="419987111">
          <w:marLeft w:val="480"/>
          <w:marRight w:val="0"/>
          <w:marTop w:val="0"/>
          <w:marBottom w:val="0"/>
          <w:divBdr>
            <w:top w:val="none" w:sz="0" w:space="0" w:color="auto"/>
            <w:left w:val="none" w:sz="0" w:space="0" w:color="auto"/>
            <w:bottom w:val="none" w:sz="0" w:space="0" w:color="auto"/>
            <w:right w:val="none" w:sz="0" w:space="0" w:color="auto"/>
          </w:divBdr>
        </w:div>
        <w:div w:id="432484422">
          <w:marLeft w:val="480"/>
          <w:marRight w:val="0"/>
          <w:marTop w:val="0"/>
          <w:marBottom w:val="0"/>
          <w:divBdr>
            <w:top w:val="none" w:sz="0" w:space="0" w:color="auto"/>
            <w:left w:val="none" w:sz="0" w:space="0" w:color="auto"/>
            <w:bottom w:val="none" w:sz="0" w:space="0" w:color="auto"/>
            <w:right w:val="none" w:sz="0" w:space="0" w:color="auto"/>
          </w:divBdr>
        </w:div>
        <w:div w:id="446775971">
          <w:marLeft w:val="480"/>
          <w:marRight w:val="0"/>
          <w:marTop w:val="0"/>
          <w:marBottom w:val="0"/>
          <w:divBdr>
            <w:top w:val="none" w:sz="0" w:space="0" w:color="auto"/>
            <w:left w:val="none" w:sz="0" w:space="0" w:color="auto"/>
            <w:bottom w:val="none" w:sz="0" w:space="0" w:color="auto"/>
            <w:right w:val="none" w:sz="0" w:space="0" w:color="auto"/>
          </w:divBdr>
        </w:div>
        <w:div w:id="475537850">
          <w:marLeft w:val="480"/>
          <w:marRight w:val="0"/>
          <w:marTop w:val="0"/>
          <w:marBottom w:val="0"/>
          <w:divBdr>
            <w:top w:val="none" w:sz="0" w:space="0" w:color="auto"/>
            <w:left w:val="none" w:sz="0" w:space="0" w:color="auto"/>
            <w:bottom w:val="none" w:sz="0" w:space="0" w:color="auto"/>
            <w:right w:val="none" w:sz="0" w:space="0" w:color="auto"/>
          </w:divBdr>
        </w:div>
        <w:div w:id="476580381">
          <w:marLeft w:val="480"/>
          <w:marRight w:val="0"/>
          <w:marTop w:val="0"/>
          <w:marBottom w:val="0"/>
          <w:divBdr>
            <w:top w:val="none" w:sz="0" w:space="0" w:color="auto"/>
            <w:left w:val="none" w:sz="0" w:space="0" w:color="auto"/>
            <w:bottom w:val="none" w:sz="0" w:space="0" w:color="auto"/>
            <w:right w:val="none" w:sz="0" w:space="0" w:color="auto"/>
          </w:divBdr>
        </w:div>
        <w:div w:id="477385114">
          <w:marLeft w:val="480"/>
          <w:marRight w:val="0"/>
          <w:marTop w:val="0"/>
          <w:marBottom w:val="0"/>
          <w:divBdr>
            <w:top w:val="none" w:sz="0" w:space="0" w:color="auto"/>
            <w:left w:val="none" w:sz="0" w:space="0" w:color="auto"/>
            <w:bottom w:val="none" w:sz="0" w:space="0" w:color="auto"/>
            <w:right w:val="none" w:sz="0" w:space="0" w:color="auto"/>
          </w:divBdr>
        </w:div>
        <w:div w:id="490372676">
          <w:marLeft w:val="480"/>
          <w:marRight w:val="0"/>
          <w:marTop w:val="0"/>
          <w:marBottom w:val="0"/>
          <w:divBdr>
            <w:top w:val="none" w:sz="0" w:space="0" w:color="auto"/>
            <w:left w:val="none" w:sz="0" w:space="0" w:color="auto"/>
            <w:bottom w:val="none" w:sz="0" w:space="0" w:color="auto"/>
            <w:right w:val="none" w:sz="0" w:space="0" w:color="auto"/>
          </w:divBdr>
        </w:div>
        <w:div w:id="506602237">
          <w:marLeft w:val="480"/>
          <w:marRight w:val="0"/>
          <w:marTop w:val="0"/>
          <w:marBottom w:val="0"/>
          <w:divBdr>
            <w:top w:val="none" w:sz="0" w:space="0" w:color="auto"/>
            <w:left w:val="none" w:sz="0" w:space="0" w:color="auto"/>
            <w:bottom w:val="none" w:sz="0" w:space="0" w:color="auto"/>
            <w:right w:val="none" w:sz="0" w:space="0" w:color="auto"/>
          </w:divBdr>
        </w:div>
        <w:div w:id="507453613">
          <w:marLeft w:val="480"/>
          <w:marRight w:val="0"/>
          <w:marTop w:val="0"/>
          <w:marBottom w:val="0"/>
          <w:divBdr>
            <w:top w:val="none" w:sz="0" w:space="0" w:color="auto"/>
            <w:left w:val="none" w:sz="0" w:space="0" w:color="auto"/>
            <w:bottom w:val="none" w:sz="0" w:space="0" w:color="auto"/>
            <w:right w:val="none" w:sz="0" w:space="0" w:color="auto"/>
          </w:divBdr>
        </w:div>
        <w:div w:id="515967568">
          <w:marLeft w:val="480"/>
          <w:marRight w:val="0"/>
          <w:marTop w:val="0"/>
          <w:marBottom w:val="0"/>
          <w:divBdr>
            <w:top w:val="none" w:sz="0" w:space="0" w:color="auto"/>
            <w:left w:val="none" w:sz="0" w:space="0" w:color="auto"/>
            <w:bottom w:val="none" w:sz="0" w:space="0" w:color="auto"/>
            <w:right w:val="none" w:sz="0" w:space="0" w:color="auto"/>
          </w:divBdr>
        </w:div>
        <w:div w:id="524565343">
          <w:marLeft w:val="480"/>
          <w:marRight w:val="0"/>
          <w:marTop w:val="0"/>
          <w:marBottom w:val="0"/>
          <w:divBdr>
            <w:top w:val="none" w:sz="0" w:space="0" w:color="auto"/>
            <w:left w:val="none" w:sz="0" w:space="0" w:color="auto"/>
            <w:bottom w:val="none" w:sz="0" w:space="0" w:color="auto"/>
            <w:right w:val="none" w:sz="0" w:space="0" w:color="auto"/>
          </w:divBdr>
        </w:div>
        <w:div w:id="532115610">
          <w:marLeft w:val="480"/>
          <w:marRight w:val="0"/>
          <w:marTop w:val="0"/>
          <w:marBottom w:val="0"/>
          <w:divBdr>
            <w:top w:val="none" w:sz="0" w:space="0" w:color="auto"/>
            <w:left w:val="none" w:sz="0" w:space="0" w:color="auto"/>
            <w:bottom w:val="none" w:sz="0" w:space="0" w:color="auto"/>
            <w:right w:val="none" w:sz="0" w:space="0" w:color="auto"/>
          </w:divBdr>
        </w:div>
        <w:div w:id="534121888">
          <w:marLeft w:val="480"/>
          <w:marRight w:val="0"/>
          <w:marTop w:val="0"/>
          <w:marBottom w:val="0"/>
          <w:divBdr>
            <w:top w:val="none" w:sz="0" w:space="0" w:color="auto"/>
            <w:left w:val="none" w:sz="0" w:space="0" w:color="auto"/>
            <w:bottom w:val="none" w:sz="0" w:space="0" w:color="auto"/>
            <w:right w:val="none" w:sz="0" w:space="0" w:color="auto"/>
          </w:divBdr>
        </w:div>
        <w:div w:id="536746872">
          <w:marLeft w:val="480"/>
          <w:marRight w:val="0"/>
          <w:marTop w:val="0"/>
          <w:marBottom w:val="0"/>
          <w:divBdr>
            <w:top w:val="none" w:sz="0" w:space="0" w:color="auto"/>
            <w:left w:val="none" w:sz="0" w:space="0" w:color="auto"/>
            <w:bottom w:val="none" w:sz="0" w:space="0" w:color="auto"/>
            <w:right w:val="none" w:sz="0" w:space="0" w:color="auto"/>
          </w:divBdr>
        </w:div>
        <w:div w:id="548222106">
          <w:marLeft w:val="480"/>
          <w:marRight w:val="0"/>
          <w:marTop w:val="0"/>
          <w:marBottom w:val="0"/>
          <w:divBdr>
            <w:top w:val="none" w:sz="0" w:space="0" w:color="auto"/>
            <w:left w:val="none" w:sz="0" w:space="0" w:color="auto"/>
            <w:bottom w:val="none" w:sz="0" w:space="0" w:color="auto"/>
            <w:right w:val="none" w:sz="0" w:space="0" w:color="auto"/>
          </w:divBdr>
        </w:div>
        <w:div w:id="594552517">
          <w:marLeft w:val="480"/>
          <w:marRight w:val="0"/>
          <w:marTop w:val="0"/>
          <w:marBottom w:val="0"/>
          <w:divBdr>
            <w:top w:val="none" w:sz="0" w:space="0" w:color="auto"/>
            <w:left w:val="none" w:sz="0" w:space="0" w:color="auto"/>
            <w:bottom w:val="none" w:sz="0" w:space="0" w:color="auto"/>
            <w:right w:val="none" w:sz="0" w:space="0" w:color="auto"/>
          </w:divBdr>
        </w:div>
        <w:div w:id="608664803">
          <w:marLeft w:val="480"/>
          <w:marRight w:val="0"/>
          <w:marTop w:val="0"/>
          <w:marBottom w:val="0"/>
          <w:divBdr>
            <w:top w:val="none" w:sz="0" w:space="0" w:color="auto"/>
            <w:left w:val="none" w:sz="0" w:space="0" w:color="auto"/>
            <w:bottom w:val="none" w:sz="0" w:space="0" w:color="auto"/>
            <w:right w:val="none" w:sz="0" w:space="0" w:color="auto"/>
          </w:divBdr>
        </w:div>
        <w:div w:id="611674144">
          <w:marLeft w:val="480"/>
          <w:marRight w:val="0"/>
          <w:marTop w:val="0"/>
          <w:marBottom w:val="0"/>
          <w:divBdr>
            <w:top w:val="none" w:sz="0" w:space="0" w:color="auto"/>
            <w:left w:val="none" w:sz="0" w:space="0" w:color="auto"/>
            <w:bottom w:val="none" w:sz="0" w:space="0" w:color="auto"/>
            <w:right w:val="none" w:sz="0" w:space="0" w:color="auto"/>
          </w:divBdr>
        </w:div>
        <w:div w:id="617295059">
          <w:marLeft w:val="480"/>
          <w:marRight w:val="0"/>
          <w:marTop w:val="0"/>
          <w:marBottom w:val="0"/>
          <w:divBdr>
            <w:top w:val="none" w:sz="0" w:space="0" w:color="auto"/>
            <w:left w:val="none" w:sz="0" w:space="0" w:color="auto"/>
            <w:bottom w:val="none" w:sz="0" w:space="0" w:color="auto"/>
            <w:right w:val="none" w:sz="0" w:space="0" w:color="auto"/>
          </w:divBdr>
        </w:div>
        <w:div w:id="644049528">
          <w:marLeft w:val="480"/>
          <w:marRight w:val="0"/>
          <w:marTop w:val="0"/>
          <w:marBottom w:val="0"/>
          <w:divBdr>
            <w:top w:val="none" w:sz="0" w:space="0" w:color="auto"/>
            <w:left w:val="none" w:sz="0" w:space="0" w:color="auto"/>
            <w:bottom w:val="none" w:sz="0" w:space="0" w:color="auto"/>
            <w:right w:val="none" w:sz="0" w:space="0" w:color="auto"/>
          </w:divBdr>
        </w:div>
        <w:div w:id="662007957">
          <w:marLeft w:val="480"/>
          <w:marRight w:val="0"/>
          <w:marTop w:val="0"/>
          <w:marBottom w:val="0"/>
          <w:divBdr>
            <w:top w:val="none" w:sz="0" w:space="0" w:color="auto"/>
            <w:left w:val="none" w:sz="0" w:space="0" w:color="auto"/>
            <w:bottom w:val="none" w:sz="0" w:space="0" w:color="auto"/>
            <w:right w:val="none" w:sz="0" w:space="0" w:color="auto"/>
          </w:divBdr>
        </w:div>
        <w:div w:id="679508784">
          <w:marLeft w:val="480"/>
          <w:marRight w:val="0"/>
          <w:marTop w:val="0"/>
          <w:marBottom w:val="0"/>
          <w:divBdr>
            <w:top w:val="none" w:sz="0" w:space="0" w:color="auto"/>
            <w:left w:val="none" w:sz="0" w:space="0" w:color="auto"/>
            <w:bottom w:val="none" w:sz="0" w:space="0" w:color="auto"/>
            <w:right w:val="none" w:sz="0" w:space="0" w:color="auto"/>
          </w:divBdr>
        </w:div>
        <w:div w:id="684668271">
          <w:marLeft w:val="480"/>
          <w:marRight w:val="0"/>
          <w:marTop w:val="0"/>
          <w:marBottom w:val="0"/>
          <w:divBdr>
            <w:top w:val="none" w:sz="0" w:space="0" w:color="auto"/>
            <w:left w:val="none" w:sz="0" w:space="0" w:color="auto"/>
            <w:bottom w:val="none" w:sz="0" w:space="0" w:color="auto"/>
            <w:right w:val="none" w:sz="0" w:space="0" w:color="auto"/>
          </w:divBdr>
        </w:div>
        <w:div w:id="710349733">
          <w:marLeft w:val="480"/>
          <w:marRight w:val="0"/>
          <w:marTop w:val="0"/>
          <w:marBottom w:val="0"/>
          <w:divBdr>
            <w:top w:val="none" w:sz="0" w:space="0" w:color="auto"/>
            <w:left w:val="none" w:sz="0" w:space="0" w:color="auto"/>
            <w:bottom w:val="none" w:sz="0" w:space="0" w:color="auto"/>
            <w:right w:val="none" w:sz="0" w:space="0" w:color="auto"/>
          </w:divBdr>
        </w:div>
        <w:div w:id="718473799">
          <w:marLeft w:val="480"/>
          <w:marRight w:val="0"/>
          <w:marTop w:val="0"/>
          <w:marBottom w:val="0"/>
          <w:divBdr>
            <w:top w:val="none" w:sz="0" w:space="0" w:color="auto"/>
            <w:left w:val="none" w:sz="0" w:space="0" w:color="auto"/>
            <w:bottom w:val="none" w:sz="0" w:space="0" w:color="auto"/>
            <w:right w:val="none" w:sz="0" w:space="0" w:color="auto"/>
          </w:divBdr>
        </w:div>
        <w:div w:id="721710134">
          <w:marLeft w:val="480"/>
          <w:marRight w:val="0"/>
          <w:marTop w:val="0"/>
          <w:marBottom w:val="0"/>
          <w:divBdr>
            <w:top w:val="none" w:sz="0" w:space="0" w:color="auto"/>
            <w:left w:val="none" w:sz="0" w:space="0" w:color="auto"/>
            <w:bottom w:val="none" w:sz="0" w:space="0" w:color="auto"/>
            <w:right w:val="none" w:sz="0" w:space="0" w:color="auto"/>
          </w:divBdr>
        </w:div>
        <w:div w:id="724111737">
          <w:marLeft w:val="480"/>
          <w:marRight w:val="0"/>
          <w:marTop w:val="0"/>
          <w:marBottom w:val="0"/>
          <w:divBdr>
            <w:top w:val="none" w:sz="0" w:space="0" w:color="auto"/>
            <w:left w:val="none" w:sz="0" w:space="0" w:color="auto"/>
            <w:bottom w:val="none" w:sz="0" w:space="0" w:color="auto"/>
            <w:right w:val="none" w:sz="0" w:space="0" w:color="auto"/>
          </w:divBdr>
        </w:div>
        <w:div w:id="725493267">
          <w:marLeft w:val="480"/>
          <w:marRight w:val="0"/>
          <w:marTop w:val="0"/>
          <w:marBottom w:val="0"/>
          <w:divBdr>
            <w:top w:val="none" w:sz="0" w:space="0" w:color="auto"/>
            <w:left w:val="none" w:sz="0" w:space="0" w:color="auto"/>
            <w:bottom w:val="none" w:sz="0" w:space="0" w:color="auto"/>
            <w:right w:val="none" w:sz="0" w:space="0" w:color="auto"/>
          </w:divBdr>
        </w:div>
        <w:div w:id="725951393">
          <w:marLeft w:val="480"/>
          <w:marRight w:val="0"/>
          <w:marTop w:val="0"/>
          <w:marBottom w:val="0"/>
          <w:divBdr>
            <w:top w:val="none" w:sz="0" w:space="0" w:color="auto"/>
            <w:left w:val="none" w:sz="0" w:space="0" w:color="auto"/>
            <w:bottom w:val="none" w:sz="0" w:space="0" w:color="auto"/>
            <w:right w:val="none" w:sz="0" w:space="0" w:color="auto"/>
          </w:divBdr>
        </w:div>
        <w:div w:id="731465913">
          <w:marLeft w:val="480"/>
          <w:marRight w:val="0"/>
          <w:marTop w:val="0"/>
          <w:marBottom w:val="0"/>
          <w:divBdr>
            <w:top w:val="none" w:sz="0" w:space="0" w:color="auto"/>
            <w:left w:val="none" w:sz="0" w:space="0" w:color="auto"/>
            <w:bottom w:val="none" w:sz="0" w:space="0" w:color="auto"/>
            <w:right w:val="none" w:sz="0" w:space="0" w:color="auto"/>
          </w:divBdr>
        </w:div>
        <w:div w:id="738133825">
          <w:marLeft w:val="480"/>
          <w:marRight w:val="0"/>
          <w:marTop w:val="0"/>
          <w:marBottom w:val="0"/>
          <w:divBdr>
            <w:top w:val="none" w:sz="0" w:space="0" w:color="auto"/>
            <w:left w:val="none" w:sz="0" w:space="0" w:color="auto"/>
            <w:bottom w:val="none" w:sz="0" w:space="0" w:color="auto"/>
            <w:right w:val="none" w:sz="0" w:space="0" w:color="auto"/>
          </w:divBdr>
        </w:div>
        <w:div w:id="774596761">
          <w:marLeft w:val="480"/>
          <w:marRight w:val="0"/>
          <w:marTop w:val="0"/>
          <w:marBottom w:val="0"/>
          <w:divBdr>
            <w:top w:val="none" w:sz="0" w:space="0" w:color="auto"/>
            <w:left w:val="none" w:sz="0" w:space="0" w:color="auto"/>
            <w:bottom w:val="none" w:sz="0" w:space="0" w:color="auto"/>
            <w:right w:val="none" w:sz="0" w:space="0" w:color="auto"/>
          </w:divBdr>
        </w:div>
        <w:div w:id="805659734">
          <w:marLeft w:val="480"/>
          <w:marRight w:val="0"/>
          <w:marTop w:val="0"/>
          <w:marBottom w:val="0"/>
          <w:divBdr>
            <w:top w:val="none" w:sz="0" w:space="0" w:color="auto"/>
            <w:left w:val="none" w:sz="0" w:space="0" w:color="auto"/>
            <w:bottom w:val="none" w:sz="0" w:space="0" w:color="auto"/>
            <w:right w:val="none" w:sz="0" w:space="0" w:color="auto"/>
          </w:divBdr>
        </w:div>
        <w:div w:id="808716157">
          <w:marLeft w:val="480"/>
          <w:marRight w:val="0"/>
          <w:marTop w:val="0"/>
          <w:marBottom w:val="0"/>
          <w:divBdr>
            <w:top w:val="none" w:sz="0" w:space="0" w:color="auto"/>
            <w:left w:val="none" w:sz="0" w:space="0" w:color="auto"/>
            <w:bottom w:val="none" w:sz="0" w:space="0" w:color="auto"/>
            <w:right w:val="none" w:sz="0" w:space="0" w:color="auto"/>
          </w:divBdr>
        </w:div>
        <w:div w:id="809253829">
          <w:marLeft w:val="480"/>
          <w:marRight w:val="0"/>
          <w:marTop w:val="0"/>
          <w:marBottom w:val="0"/>
          <w:divBdr>
            <w:top w:val="none" w:sz="0" w:space="0" w:color="auto"/>
            <w:left w:val="none" w:sz="0" w:space="0" w:color="auto"/>
            <w:bottom w:val="none" w:sz="0" w:space="0" w:color="auto"/>
            <w:right w:val="none" w:sz="0" w:space="0" w:color="auto"/>
          </w:divBdr>
        </w:div>
        <w:div w:id="813526265">
          <w:marLeft w:val="480"/>
          <w:marRight w:val="0"/>
          <w:marTop w:val="0"/>
          <w:marBottom w:val="0"/>
          <w:divBdr>
            <w:top w:val="none" w:sz="0" w:space="0" w:color="auto"/>
            <w:left w:val="none" w:sz="0" w:space="0" w:color="auto"/>
            <w:bottom w:val="none" w:sz="0" w:space="0" w:color="auto"/>
            <w:right w:val="none" w:sz="0" w:space="0" w:color="auto"/>
          </w:divBdr>
        </w:div>
        <w:div w:id="819348086">
          <w:marLeft w:val="480"/>
          <w:marRight w:val="0"/>
          <w:marTop w:val="0"/>
          <w:marBottom w:val="0"/>
          <w:divBdr>
            <w:top w:val="none" w:sz="0" w:space="0" w:color="auto"/>
            <w:left w:val="none" w:sz="0" w:space="0" w:color="auto"/>
            <w:bottom w:val="none" w:sz="0" w:space="0" w:color="auto"/>
            <w:right w:val="none" w:sz="0" w:space="0" w:color="auto"/>
          </w:divBdr>
        </w:div>
        <w:div w:id="823426205">
          <w:marLeft w:val="480"/>
          <w:marRight w:val="0"/>
          <w:marTop w:val="0"/>
          <w:marBottom w:val="0"/>
          <w:divBdr>
            <w:top w:val="none" w:sz="0" w:space="0" w:color="auto"/>
            <w:left w:val="none" w:sz="0" w:space="0" w:color="auto"/>
            <w:bottom w:val="none" w:sz="0" w:space="0" w:color="auto"/>
            <w:right w:val="none" w:sz="0" w:space="0" w:color="auto"/>
          </w:divBdr>
        </w:div>
        <w:div w:id="829717234">
          <w:marLeft w:val="480"/>
          <w:marRight w:val="0"/>
          <w:marTop w:val="0"/>
          <w:marBottom w:val="0"/>
          <w:divBdr>
            <w:top w:val="none" w:sz="0" w:space="0" w:color="auto"/>
            <w:left w:val="none" w:sz="0" w:space="0" w:color="auto"/>
            <w:bottom w:val="none" w:sz="0" w:space="0" w:color="auto"/>
            <w:right w:val="none" w:sz="0" w:space="0" w:color="auto"/>
          </w:divBdr>
        </w:div>
        <w:div w:id="867335154">
          <w:marLeft w:val="480"/>
          <w:marRight w:val="0"/>
          <w:marTop w:val="0"/>
          <w:marBottom w:val="0"/>
          <w:divBdr>
            <w:top w:val="none" w:sz="0" w:space="0" w:color="auto"/>
            <w:left w:val="none" w:sz="0" w:space="0" w:color="auto"/>
            <w:bottom w:val="none" w:sz="0" w:space="0" w:color="auto"/>
            <w:right w:val="none" w:sz="0" w:space="0" w:color="auto"/>
          </w:divBdr>
        </w:div>
        <w:div w:id="869876963">
          <w:marLeft w:val="480"/>
          <w:marRight w:val="0"/>
          <w:marTop w:val="0"/>
          <w:marBottom w:val="0"/>
          <w:divBdr>
            <w:top w:val="none" w:sz="0" w:space="0" w:color="auto"/>
            <w:left w:val="none" w:sz="0" w:space="0" w:color="auto"/>
            <w:bottom w:val="none" w:sz="0" w:space="0" w:color="auto"/>
            <w:right w:val="none" w:sz="0" w:space="0" w:color="auto"/>
          </w:divBdr>
        </w:div>
        <w:div w:id="883441529">
          <w:marLeft w:val="480"/>
          <w:marRight w:val="0"/>
          <w:marTop w:val="0"/>
          <w:marBottom w:val="0"/>
          <w:divBdr>
            <w:top w:val="none" w:sz="0" w:space="0" w:color="auto"/>
            <w:left w:val="none" w:sz="0" w:space="0" w:color="auto"/>
            <w:bottom w:val="none" w:sz="0" w:space="0" w:color="auto"/>
            <w:right w:val="none" w:sz="0" w:space="0" w:color="auto"/>
          </w:divBdr>
        </w:div>
        <w:div w:id="895312442">
          <w:marLeft w:val="480"/>
          <w:marRight w:val="0"/>
          <w:marTop w:val="0"/>
          <w:marBottom w:val="0"/>
          <w:divBdr>
            <w:top w:val="none" w:sz="0" w:space="0" w:color="auto"/>
            <w:left w:val="none" w:sz="0" w:space="0" w:color="auto"/>
            <w:bottom w:val="none" w:sz="0" w:space="0" w:color="auto"/>
            <w:right w:val="none" w:sz="0" w:space="0" w:color="auto"/>
          </w:divBdr>
        </w:div>
        <w:div w:id="895556000">
          <w:marLeft w:val="480"/>
          <w:marRight w:val="0"/>
          <w:marTop w:val="0"/>
          <w:marBottom w:val="0"/>
          <w:divBdr>
            <w:top w:val="none" w:sz="0" w:space="0" w:color="auto"/>
            <w:left w:val="none" w:sz="0" w:space="0" w:color="auto"/>
            <w:bottom w:val="none" w:sz="0" w:space="0" w:color="auto"/>
            <w:right w:val="none" w:sz="0" w:space="0" w:color="auto"/>
          </w:divBdr>
        </w:div>
        <w:div w:id="901598849">
          <w:marLeft w:val="480"/>
          <w:marRight w:val="0"/>
          <w:marTop w:val="0"/>
          <w:marBottom w:val="0"/>
          <w:divBdr>
            <w:top w:val="none" w:sz="0" w:space="0" w:color="auto"/>
            <w:left w:val="none" w:sz="0" w:space="0" w:color="auto"/>
            <w:bottom w:val="none" w:sz="0" w:space="0" w:color="auto"/>
            <w:right w:val="none" w:sz="0" w:space="0" w:color="auto"/>
          </w:divBdr>
        </w:div>
        <w:div w:id="911238818">
          <w:marLeft w:val="480"/>
          <w:marRight w:val="0"/>
          <w:marTop w:val="0"/>
          <w:marBottom w:val="0"/>
          <w:divBdr>
            <w:top w:val="none" w:sz="0" w:space="0" w:color="auto"/>
            <w:left w:val="none" w:sz="0" w:space="0" w:color="auto"/>
            <w:bottom w:val="none" w:sz="0" w:space="0" w:color="auto"/>
            <w:right w:val="none" w:sz="0" w:space="0" w:color="auto"/>
          </w:divBdr>
        </w:div>
        <w:div w:id="935209985">
          <w:marLeft w:val="480"/>
          <w:marRight w:val="0"/>
          <w:marTop w:val="0"/>
          <w:marBottom w:val="0"/>
          <w:divBdr>
            <w:top w:val="none" w:sz="0" w:space="0" w:color="auto"/>
            <w:left w:val="none" w:sz="0" w:space="0" w:color="auto"/>
            <w:bottom w:val="none" w:sz="0" w:space="0" w:color="auto"/>
            <w:right w:val="none" w:sz="0" w:space="0" w:color="auto"/>
          </w:divBdr>
        </w:div>
        <w:div w:id="956915790">
          <w:marLeft w:val="480"/>
          <w:marRight w:val="0"/>
          <w:marTop w:val="0"/>
          <w:marBottom w:val="0"/>
          <w:divBdr>
            <w:top w:val="none" w:sz="0" w:space="0" w:color="auto"/>
            <w:left w:val="none" w:sz="0" w:space="0" w:color="auto"/>
            <w:bottom w:val="none" w:sz="0" w:space="0" w:color="auto"/>
            <w:right w:val="none" w:sz="0" w:space="0" w:color="auto"/>
          </w:divBdr>
        </w:div>
        <w:div w:id="960839096">
          <w:marLeft w:val="480"/>
          <w:marRight w:val="0"/>
          <w:marTop w:val="0"/>
          <w:marBottom w:val="0"/>
          <w:divBdr>
            <w:top w:val="none" w:sz="0" w:space="0" w:color="auto"/>
            <w:left w:val="none" w:sz="0" w:space="0" w:color="auto"/>
            <w:bottom w:val="none" w:sz="0" w:space="0" w:color="auto"/>
            <w:right w:val="none" w:sz="0" w:space="0" w:color="auto"/>
          </w:divBdr>
        </w:div>
        <w:div w:id="983386643">
          <w:marLeft w:val="480"/>
          <w:marRight w:val="0"/>
          <w:marTop w:val="0"/>
          <w:marBottom w:val="0"/>
          <w:divBdr>
            <w:top w:val="none" w:sz="0" w:space="0" w:color="auto"/>
            <w:left w:val="none" w:sz="0" w:space="0" w:color="auto"/>
            <w:bottom w:val="none" w:sz="0" w:space="0" w:color="auto"/>
            <w:right w:val="none" w:sz="0" w:space="0" w:color="auto"/>
          </w:divBdr>
        </w:div>
        <w:div w:id="1000624298">
          <w:marLeft w:val="480"/>
          <w:marRight w:val="0"/>
          <w:marTop w:val="0"/>
          <w:marBottom w:val="0"/>
          <w:divBdr>
            <w:top w:val="none" w:sz="0" w:space="0" w:color="auto"/>
            <w:left w:val="none" w:sz="0" w:space="0" w:color="auto"/>
            <w:bottom w:val="none" w:sz="0" w:space="0" w:color="auto"/>
            <w:right w:val="none" w:sz="0" w:space="0" w:color="auto"/>
          </w:divBdr>
        </w:div>
        <w:div w:id="1000936519">
          <w:marLeft w:val="480"/>
          <w:marRight w:val="0"/>
          <w:marTop w:val="0"/>
          <w:marBottom w:val="0"/>
          <w:divBdr>
            <w:top w:val="none" w:sz="0" w:space="0" w:color="auto"/>
            <w:left w:val="none" w:sz="0" w:space="0" w:color="auto"/>
            <w:bottom w:val="none" w:sz="0" w:space="0" w:color="auto"/>
            <w:right w:val="none" w:sz="0" w:space="0" w:color="auto"/>
          </w:divBdr>
        </w:div>
        <w:div w:id="1003318559">
          <w:marLeft w:val="480"/>
          <w:marRight w:val="0"/>
          <w:marTop w:val="0"/>
          <w:marBottom w:val="0"/>
          <w:divBdr>
            <w:top w:val="none" w:sz="0" w:space="0" w:color="auto"/>
            <w:left w:val="none" w:sz="0" w:space="0" w:color="auto"/>
            <w:bottom w:val="none" w:sz="0" w:space="0" w:color="auto"/>
            <w:right w:val="none" w:sz="0" w:space="0" w:color="auto"/>
          </w:divBdr>
        </w:div>
        <w:div w:id="1014576132">
          <w:marLeft w:val="480"/>
          <w:marRight w:val="0"/>
          <w:marTop w:val="0"/>
          <w:marBottom w:val="0"/>
          <w:divBdr>
            <w:top w:val="none" w:sz="0" w:space="0" w:color="auto"/>
            <w:left w:val="none" w:sz="0" w:space="0" w:color="auto"/>
            <w:bottom w:val="none" w:sz="0" w:space="0" w:color="auto"/>
            <w:right w:val="none" w:sz="0" w:space="0" w:color="auto"/>
          </w:divBdr>
        </w:div>
        <w:div w:id="1049303804">
          <w:marLeft w:val="480"/>
          <w:marRight w:val="0"/>
          <w:marTop w:val="0"/>
          <w:marBottom w:val="0"/>
          <w:divBdr>
            <w:top w:val="none" w:sz="0" w:space="0" w:color="auto"/>
            <w:left w:val="none" w:sz="0" w:space="0" w:color="auto"/>
            <w:bottom w:val="none" w:sz="0" w:space="0" w:color="auto"/>
            <w:right w:val="none" w:sz="0" w:space="0" w:color="auto"/>
          </w:divBdr>
        </w:div>
        <w:div w:id="1062607274">
          <w:marLeft w:val="480"/>
          <w:marRight w:val="0"/>
          <w:marTop w:val="0"/>
          <w:marBottom w:val="0"/>
          <w:divBdr>
            <w:top w:val="none" w:sz="0" w:space="0" w:color="auto"/>
            <w:left w:val="none" w:sz="0" w:space="0" w:color="auto"/>
            <w:bottom w:val="none" w:sz="0" w:space="0" w:color="auto"/>
            <w:right w:val="none" w:sz="0" w:space="0" w:color="auto"/>
          </w:divBdr>
        </w:div>
        <w:div w:id="1078094620">
          <w:marLeft w:val="480"/>
          <w:marRight w:val="0"/>
          <w:marTop w:val="0"/>
          <w:marBottom w:val="0"/>
          <w:divBdr>
            <w:top w:val="none" w:sz="0" w:space="0" w:color="auto"/>
            <w:left w:val="none" w:sz="0" w:space="0" w:color="auto"/>
            <w:bottom w:val="none" w:sz="0" w:space="0" w:color="auto"/>
            <w:right w:val="none" w:sz="0" w:space="0" w:color="auto"/>
          </w:divBdr>
        </w:div>
        <w:div w:id="1085802878">
          <w:marLeft w:val="480"/>
          <w:marRight w:val="0"/>
          <w:marTop w:val="0"/>
          <w:marBottom w:val="0"/>
          <w:divBdr>
            <w:top w:val="none" w:sz="0" w:space="0" w:color="auto"/>
            <w:left w:val="none" w:sz="0" w:space="0" w:color="auto"/>
            <w:bottom w:val="none" w:sz="0" w:space="0" w:color="auto"/>
            <w:right w:val="none" w:sz="0" w:space="0" w:color="auto"/>
          </w:divBdr>
        </w:div>
        <w:div w:id="1109469453">
          <w:marLeft w:val="480"/>
          <w:marRight w:val="0"/>
          <w:marTop w:val="0"/>
          <w:marBottom w:val="0"/>
          <w:divBdr>
            <w:top w:val="none" w:sz="0" w:space="0" w:color="auto"/>
            <w:left w:val="none" w:sz="0" w:space="0" w:color="auto"/>
            <w:bottom w:val="none" w:sz="0" w:space="0" w:color="auto"/>
            <w:right w:val="none" w:sz="0" w:space="0" w:color="auto"/>
          </w:divBdr>
        </w:div>
        <w:div w:id="1125082373">
          <w:marLeft w:val="480"/>
          <w:marRight w:val="0"/>
          <w:marTop w:val="0"/>
          <w:marBottom w:val="0"/>
          <w:divBdr>
            <w:top w:val="none" w:sz="0" w:space="0" w:color="auto"/>
            <w:left w:val="none" w:sz="0" w:space="0" w:color="auto"/>
            <w:bottom w:val="none" w:sz="0" w:space="0" w:color="auto"/>
            <w:right w:val="none" w:sz="0" w:space="0" w:color="auto"/>
          </w:divBdr>
        </w:div>
        <w:div w:id="1144471247">
          <w:marLeft w:val="480"/>
          <w:marRight w:val="0"/>
          <w:marTop w:val="0"/>
          <w:marBottom w:val="0"/>
          <w:divBdr>
            <w:top w:val="none" w:sz="0" w:space="0" w:color="auto"/>
            <w:left w:val="none" w:sz="0" w:space="0" w:color="auto"/>
            <w:bottom w:val="none" w:sz="0" w:space="0" w:color="auto"/>
            <w:right w:val="none" w:sz="0" w:space="0" w:color="auto"/>
          </w:divBdr>
        </w:div>
        <w:div w:id="1150365988">
          <w:marLeft w:val="480"/>
          <w:marRight w:val="0"/>
          <w:marTop w:val="0"/>
          <w:marBottom w:val="0"/>
          <w:divBdr>
            <w:top w:val="none" w:sz="0" w:space="0" w:color="auto"/>
            <w:left w:val="none" w:sz="0" w:space="0" w:color="auto"/>
            <w:bottom w:val="none" w:sz="0" w:space="0" w:color="auto"/>
            <w:right w:val="none" w:sz="0" w:space="0" w:color="auto"/>
          </w:divBdr>
        </w:div>
        <w:div w:id="1155605226">
          <w:marLeft w:val="480"/>
          <w:marRight w:val="0"/>
          <w:marTop w:val="0"/>
          <w:marBottom w:val="0"/>
          <w:divBdr>
            <w:top w:val="none" w:sz="0" w:space="0" w:color="auto"/>
            <w:left w:val="none" w:sz="0" w:space="0" w:color="auto"/>
            <w:bottom w:val="none" w:sz="0" w:space="0" w:color="auto"/>
            <w:right w:val="none" w:sz="0" w:space="0" w:color="auto"/>
          </w:divBdr>
        </w:div>
        <w:div w:id="1169296010">
          <w:marLeft w:val="480"/>
          <w:marRight w:val="0"/>
          <w:marTop w:val="0"/>
          <w:marBottom w:val="0"/>
          <w:divBdr>
            <w:top w:val="none" w:sz="0" w:space="0" w:color="auto"/>
            <w:left w:val="none" w:sz="0" w:space="0" w:color="auto"/>
            <w:bottom w:val="none" w:sz="0" w:space="0" w:color="auto"/>
            <w:right w:val="none" w:sz="0" w:space="0" w:color="auto"/>
          </w:divBdr>
        </w:div>
        <w:div w:id="1201015488">
          <w:marLeft w:val="480"/>
          <w:marRight w:val="0"/>
          <w:marTop w:val="0"/>
          <w:marBottom w:val="0"/>
          <w:divBdr>
            <w:top w:val="none" w:sz="0" w:space="0" w:color="auto"/>
            <w:left w:val="none" w:sz="0" w:space="0" w:color="auto"/>
            <w:bottom w:val="none" w:sz="0" w:space="0" w:color="auto"/>
            <w:right w:val="none" w:sz="0" w:space="0" w:color="auto"/>
          </w:divBdr>
        </w:div>
        <w:div w:id="1218861573">
          <w:marLeft w:val="480"/>
          <w:marRight w:val="0"/>
          <w:marTop w:val="0"/>
          <w:marBottom w:val="0"/>
          <w:divBdr>
            <w:top w:val="none" w:sz="0" w:space="0" w:color="auto"/>
            <w:left w:val="none" w:sz="0" w:space="0" w:color="auto"/>
            <w:bottom w:val="none" w:sz="0" w:space="0" w:color="auto"/>
            <w:right w:val="none" w:sz="0" w:space="0" w:color="auto"/>
          </w:divBdr>
        </w:div>
        <w:div w:id="1219823662">
          <w:marLeft w:val="480"/>
          <w:marRight w:val="0"/>
          <w:marTop w:val="0"/>
          <w:marBottom w:val="0"/>
          <w:divBdr>
            <w:top w:val="none" w:sz="0" w:space="0" w:color="auto"/>
            <w:left w:val="none" w:sz="0" w:space="0" w:color="auto"/>
            <w:bottom w:val="none" w:sz="0" w:space="0" w:color="auto"/>
            <w:right w:val="none" w:sz="0" w:space="0" w:color="auto"/>
          </w:divBdr>
        </w:div>
        <w:div w:id="1244679514">
          <w:marLeft w:val="480"/>
          <w:marRight w:val="0"/>
          <w:marTop w:val="0"/>
          <w:marBottom w:val="0"/>
          <w:divBdr>
            <w:top w:val="none" w:sz="0" w:space="0" w:color="auto"/>
            <w:left w:val="none" w:sz="0" w:space="0" w:color="auto"/>
            <w:bottom w:val="none" w:sz="0" w:space="0" w:color="auto"/>
            <w:right w:val="none" w:sz="0" w:space="0" w:color="auto"/>
          </w:divBdr>
        </w:div>
        <w:div w:id="1261837219">
          <w:marLeft w:val="480"/>
          <w:marRight w:val="0"/>
          <w:marTop w:val="0"/>
          <w:marBottom w:val="0"/>
          <w:divBdr>
            <w:top w:val="none" w:sz="0" w:space="0" w:color="auto"/>
            <w:left w:val="none" w:sz="0" w:space="0" w:color="auto"/>
            <w:bottom w:val="none" w:sz="0" w:space="0" w:color="auto"/>
            <w:right w:val="none" w:sz="0" w:space="0" w:color="auto"/>
          </w:divBdr>
        </w:div>
        <w:div w:id="1292588889">
          <w:marLeft w:val="480"/>
          <w:marRight w:val="0"/>
          <w:marTop w:val="0"/>
          <w:marBottom w:val="0"/>
          <w:divBdr>
            <w:top w:val="none" w:sz="0" w:space="0" w:color="auto"/>
            <w:left w:val="none" w:sz="0" w:space="0" w:color="auto"/>
            <w:bottom w:val="none" w:sz="0" w:space="0" w:color="auto"/>
            <w:right w:val="none" w:sz="0" w:space="0" w:color="auto"/>
          </w:divBdr>
        </w:div>
        <w:div w:id="1293439093">
          <w:marLeft w:val="480"/>
          <w:marRight w:val="0"/>
          <w:marTop w:val="0"/>
          <w:marBottom w:val="0"/>
          <w:divBdr>
            <w:top w:val="none" w:sz="0" w:space="0" w:color="auto"/>
            <w:left w:val="none" w:sz="0" w:space="0" w:color="auto"/>
            <w:bottom w:val="none" w:sz="0" w:space="0" w:color="auto"/>
            <w:right w:val="none" w:sz="0" w:space="0" w:color="auto"/>
          </w:divBdr>
        </w:div>
        <w:div w:id="1302881334">
          <w:marLeft w:val="480"/>
          <w:marRight w:val="0"/>
          <w:marTop w:val="0"/>
          <w:marBottom w:val="0"/>
          <w:divBdr>
            <w:top w:val="none" w:sz="0" w:space="0" w:color="auto"/>
            <w:left w:val="none" w:sz="0" w:space="0" w:color="auto"/>
            <w:bottom w:val="none" w:sz="0" w:space="0" w:color="auto"/>
            <w:right w:val="none" w:sz="0" w:space="0" w:color="auto"/>
          </w:divBdr>
        </w:div>
        <w:div w:id="1306207013">
          <w:marLeft w:val="480"/>
          <w:marRight w:val="0"/>
          <w:marTop w:val="0"/>
          <w:marBottom w:val="0"/>
          <w:divBdr>
            <w:top w:val="none" w:sz="0" w:space="0" w:color="auto"/>
            <w:left w:val="none" w:sz="0" w:space="0" w:color="auto"/>
            <w:bottom w:val="none" w:sz="0" w:space="0" w:color="auto"/>
            <w:right w:val="none" w:sz="0" w:space="0" w:color="auto"/>
          </w:divBdr>
        </w:div>
        <w:div w:id="1308779190">
          <w:marLeft w:val="480"/>
          <w:marRight w:val="0"/>
          <w:marTop w:val="0"/>
          <w:marBottom w:val="0"/>
          <w:divBdr>
            <w:top w:val="none" w:sz="0" w:space="0" w:color="auto"/>
            <w:left w:val="none" w:sz="0" w:space="0" w:color="auto"/>
            <w:bottom w:val="none" w:sz="0" w:space="0" w:color="auto"/>
            <w:right w:val="none" w:sz="0" w:space="0" w:color="auto"/>
          </w:divBdr>
        </w:div>
        <w:div w:id="1325623420">
          <w:marLeft w:val="480"/>
          <w:marRight w:val="0"/>
          <w:marTop w:val="0"/>
          <w:marBottom w:val="0"/>
          <w:divBdr>
            <w:top w:val="none" w:sz="0" w:space="0" w:color="auto"/>
            <w:left w:val="none" w:sz="0" w:space="0" w:color="auto"/>
            <w:bottom w:val="none" w:sz="0" w:space="0" w:color="auto"/>
            <w:right w:val="none" w:sz="0" w:space="0" w:color="auto"/>
          </w:divBdr>
        </w:div>
        <w:div w:id="1338578247">
          <w:marLeft w:val="480"/>
          <w:marRight w:val="0"/>
          <w:marTop w:val="0"/>
          <w:marBottom w:val="0"/>
          <w:divBdr>
            <w:top w:val="none" w:sz="0" w:space="0" w:color="auto"/>
            <w:left w:val="none" w:sz="0" w:space="0" w:color="auto"/>
            <w:bottom w:val="none" w:sz="0" w:space="0" w:color="auto"/>
            <w:right w:val="none" w:sz="0" w:space="0" w:color="auto"/>
          </w:divBdr>
        </w:div>
        <w:div w:id="1349216112">
          <w:marLeft w:val="480"/>
          <w:marRight w:val="0"/>
          <w:marTop w:val="0"/>
          <w:marBottom w:val="0"/>
          <w:divBdr>
            <w:top w:val="none" w:sz="0" w:space="0" w:color="auto"/>
            <w:left w:val="none" w:sz="0" w:space="0" w:color="auto"/>
            <w:bottom w:val="none" w:sz="0" w:space="0" w:color="auto"/>
            <w:right w:val="none" w:sz="0" w:space="0" w:color="auto"/>
          </w:divBdr>
        </w:div>
      </w:divsChild>
    </w:div>
    <w:div w:id="1109154766">
      <w:bodyDiv w:val="1"/>
      <w:marLeft w:val="0"/>
      <w:marRight w:val="0"/>
      <w:marTop w:val="0"/>
      <w:marBottom w:val="0"/>
      <w:divBdr>
        <w:top w:val="none" w:sz="0" w:space="0" w:color="auto"/>
        <w:left w:val="none" w:sz="0" w:space="0" w:color="auto"/>
        <w:bottom w:val="none" w:sz="0" w:space="0" w:color="auto"/>
        <w:right w:val="none" w:sz="0" w:space="0" w:color="auto"/>
      </w:divBdr>
    </w:div>
    <w:div w:id="1109158020">
      <w:bodyDiv w:val="1"/>
      <w:marLeft w:val="0"/>
      <w:marRight w:val="0"/>
      <w:marTop w:val="0"/>
      <w:marBottom w:val="0"/>
      <w:divBdr>
        <w:top w:val="none" w:sz="0" w:space="0" w:color="auto"/>
        <w:left w:val="none" w:sz="0" w:space="0" w:color="auto"/>
        <w:bottom w:val="none" w:sz="0" w:space="0" w:color="auto"/>
        <w:right w:val="none" w:sz="0" w:space="0" w:color="auto"/>
      </w:divBdr>
    </w:div>
    <w:div w:id="1109932247">
      <w:bodyDiv w:val="1"/>
      <w:marLeft w:val="0"/>
      <w:marRight w:val="0"/>
      <w:marTop w:val="0"/>
      <w:marBottom w:val="0"/>
      <w:divBdr>
        <w:top w:val="none" w:sz="0" w:space="0" w:color="auto"/>
        <w:left w:val="none" w:sz="0" w:space="0" w:color="auto"/>
        <w:bottom w:val="none" w:sz="0" w:space="0" w:color="auto"/>
        <w:right w:val="none" w:sz="0" w:space="0" w:color="auto"/>
      </w:divBdr>
    </w:div>
    <w:div w:id="1110903716">
      <w:bodyDiv w:val="1"/>
      <w:marLeft w:val="0"/>
      <w:marRight w:val="0"/>
      <w:marTop w:val="0"/>
      <w:marBottom w:val="0"/>
      <w:divBdr>
        <w:top w:val="none" w:sz="0" w:space="0" w:color="auto"/>
        <w:left w:val="none" w:sz="0" w:space="0" w:color="auto"/>
        <w:bottom w:val="none" w:sz="0" w:space="0" w:color="auto"/>
        <w:right w:val="none" w:sz="0" w:space="0" w:color="auto"/>
      </w:divBdr>
    </w:div>
    <w:div w:id="1111047701">
      <w:bodyDiv w:val="1"/>
      <w:marLeft w:val="0"/>
      <w:marRight w:val="0"/>
      <w:marTop w:val="0"/>
      <w:marBottom w:val="0"/>
      <w:divBdr>
        <w:top w:val="none" w:sz="0" w:space="0" w:color="auto"/>
        <w:left w:val="none" w:sz="0" w:space="0" w:color="auto"/>
        <w:bottom w:val="none" w:sz="0" w:space="0" w:color="auto"/>
        <w:right w:val="none" w:sz="0" w:space="0" w:color="auto"/>
      </w:divBdr>
    </w:div>
    <w:div w:id="1111823211">
      <w:bodyDiv w:val="1"/>
      <w:marLeft w:val="0"/>
      <w:marRight w:val="0"/>
      <w:marTop w:val="0"/>
      <w:marBottom w:val="0"/>
      <w:divBdr>
        <w:top w:val="none" w:sz="0" w:space="0" w:color="auto"/>
        <w:left w:val="none" w:sz="0" w:space="0" w:color="auto"/>
        <w:bottom w:val="none" w:sz="0" w:space="0" w:color="auto"/>
        <w:right w:val="none" w:sz="0" w:space="0" w:color="auto"/>
      </w:divBdr>
    </w:div>
    <w:div w:id="1111827196">
      <w:bodyDiv w:val="1"/>
      <w:marLeft w:val="0"/>
      <w:marRight w:val="0"/>
      <w:marTop w:val="0"/>
      <w:marBottom w:val="0"/>
      <w:divBdr>
        <w:top w:val="none" w:sz="0" w:space="0" w:color="auto"/>
        <w:left w:val="none" w:sz="0" w:space="0" w:color="auto"/>
        <w:bottom w:val="none" w:sz="0" w:space="0" w:color="auto"/>
        <w:right w:val="none" w:sz="0" w:space="0" w:color="auto"/>
      </w:divBdr>
    </w:div>
    <w:div w:id="1111894238">
      <w:bodyDiv w:val="1"/>
      <w:marLeft w:val="0"/>
      <w:marRight w:val="0"/>
      <w:marTop w:val="0"/>
      <w:marBottom w:val="0"/>
      <w:divBdr>
        <w:top w:val="none" w:sz="0" w:space="0" w:color="auto"/>
        <w:left w:val="none" w:sz="0" w:space="0" w:color="auto"/>
        <w:bottom w:val="none" w:sz="0" w:space="0" w:color="auto"/>
        <w:right w:val="none" w:sz="0" w:space="0" w:color="auto"/>
      </w:divBdr>
    </w:div>
    <w:div w:id="1112286512">
      <w:bodyDiv w:val="1"/>
      <w:marLeft w:val="0"/>
      <w:marRight w:val="0"/>
      <w:marTop w:val="0"/>
      <w:marBottom w:val="0"/>
      <w:divBdr>
        <w:top w:val="none" w:sz="0" w:space="0" w:color="auto"/>
        <w:left w:val="none" w:sz="0" w:space="0" w:color="auto"/>
        <w:bottom w:val="none" w:sz="0" w:space="0" w:color="auto"/>
        <w:right w:val="none" w:sz="0" w:space="0" w:color="auto"/>
      </w:divBdr>
    </w:div>
    <w:div w:id="1112633447">
      <w:bodyDiv w:val="1"/>
      <w:marLeft w:val="0"/>
      <w:marRight w:val="0"/>
      <w:marTop w:val="0"/>
      <w:marBottom w:val="0"/>
      <w:divBdr>
        <w:top w:val="none" w:sz="0" w:space="0" w:color="auto"/>
        <w:left w:val="none" w:sz="0" w:space="0" w:color="auto"/>
        <w:bottom w:val="none" w:sz="0" w:space="0" w:color="auto"/>
        <w:right w:val="none" w:sz="0" w:space="0" w:color="auto"/>
      </w:divBdr>
    </w:div>
    <w:div w:id="1112745797">
      <w:bodyDiv w:val="1"/>
      <w:marLeft w:val="0"/>
      <w:marRight w:val="0"/>
      <w:marTop w:val="0"/>
      <w:marBottom w:val="0"/>
      <w:divBdr>
        <w:top w:val="none" w:sz="0" w:space="0" w:color="auto"/>
        <w:left w:val="none" w:sz="0" w:space="0" w:color="auto"/>
        <w:bottom w:val="none" w:sz="0" w:space="0" w:color="auto"/>
        <w:right w:val="none" w:sz="0" w:space="0" w:color="auto"/>
      </w:divBdr>
    </w:div>
    <w:div w:id="1112942847">
      <w:bodyDiv w:val="1"/>
      <w:marLeft w:val="0"/>
      <w:marRight w:val="0"/>
      <w:marTop w:val="0"/>
      <w:marBottom w:val="0"/>
      <w:divBdr>
        <w:top w:val="none" w:sz="0" w:space="0" w:color="auto"/>
        <w:left w:val="none" w:sz="0" w:space="0" w:color="auto"/>
        <w:bottom w:val="none" w:sz="0" w:space="0" w:color="auto"/>
        <w:right w:val="none" w:sz="0" w:space="0" w:color="auto"/>
      </w:divBdr>
    </w:div>
    <w:div w:id="1113400315">
      <w:bodyDiv w:val="1"/>
      <w:marLeft w:val="0"/>
      <w:marRight w:val="0"/>
      <w:marTop w:val="0"/>
      <w:marBottom w:val="0"/>
      <w:divBdr>
        <w:top w:val="none" w:sz="0" w:space="0" w:color="auto"/>
        <w:left w:val="none" w:sz="0" w:space="0" w:color="auto"/>
        <w:bottom w:val="none" w:sz="0" w:space="0" w:color="auto"/>
        <w:right w:val="none" w:sz="0" w:space="0" w:color="auto"/>
      </w:divBdr>
    </w:div>
    <w:div w:id="1114132355">
      <w:bodyDiv w:val="1"/>
      <w:marLeft w:val="0"/>
      <w:marRight w:val="0"/>
      <w:marTop w:val="0"/>
      <w:marBottom w:val="0"/>
      <w:divBdr>
        <w:top w:val="none" w:sz="0" w:space="0" w:color="auto"/>
        <w:left w:val="none" w:sz="0" w:space="0" w:color="auto"/>
        <w:bottom w:val="none" w:sz="0" w:space="0" w:color="auto"/>
        <w:right w:val="none" w:sz="0" w:space="0" w:color="auto"/>
      </w:divBdr>
    </w:div>
    <w:div w:id="1114255592">
      <w:bodyDiv w:val="1"/>
      <w:marLeft w:val="0"/>
      <w:marRight w:val="0"/>
      <w:marTop w:val="0"/>
      <w:marBottom w:val="0"/>
      <w:divBdr>
        <w:top w:val="none" w:sz="0" w:space="0" w:color="auto"/>
        <w:left w:val="none" w:sz="0" w:space="0" w:color="auto"/>
        <w:bottom w:val="none" w:sz="0" w:space="0" w:color="auto"/>
        <w:right w:val="none" w:sz="0" w:space="0" w:color="auto"/>
      </w:divBdr>
    </w:div>
    <w:div w:id="1114595905">
      <w:bodyDiv w:val="1"/>
      <w:marLeft w:val="0"/>
      <w:marRight w:val="0"/>
      <w:marTop w:val="0"/>
      <w:marBottom w:val="0"/>
      <w:divBdr>
        <w:top w:val="none" w:sz="0" w:space="0" w:color="auto"/>
        <w:left w:val="none" w:sz="0" w:space="0" w:color="auto"/>
        <w:bottom w:val="none" w:sz="0" w:space="0" w:color="auto"/>
        <w:right w:val="none" w:sz="0" w:space="0" w:color="auto"/>
      </w:divBdr>
    </w:div>
    <w:div w:id="1114597233">
      <w:bodyDiv w:val="1"/>
      <w:marLeft w:val="0"/>
      <w:marRight w:val="0"/>
      <w:marTop w:val="0"/>
      <w:marBottom w:val="0"/>
      <w:divBdr>
        <w:top w:val="none" w:sz="0" w:space="0" w:color="auto"/>
        <w:left w:val="none" w:sz="0" w:space="0" w:color="auto"/>
        <w:bottom w:val="none" w:sz="0" w:space="0" w:color="auto"/>
        <w:right w:val="none" w:sz="0" w:space="0" w:color="auto"/>
      </w:divBdr>
    </w:div>
    <w:div w:id="1115250830">
      <w:bodyDiv w:val="1"/>
      <w:marLeft w:val="0"/>
      <w:marRight w:val="0"/>
      <w:marTop w:val="0"/>
      <w:marBottom w:val="0"/>
      <w:divBdr>
        <w:top w:val="none" w:sz="0" w:space="0" w:color="auto"/>
        <w:left w:val="none" w:sz="0" w:space="0" w:color="auto"/>
        <w:bottom w:val="none" w:sz="0" w:space="0" w:color="auto"/>
        <w:right w:val="none" w:sz="0" w:space="0" w:color="auto"/>
      </w:divBdr>
    </w:div>
    <w:div w:id="1115519976">
      <w:bodyDiv w:val="1"/>
      <w:marLeft w:val="0"/>
      <w:marRight w:val="0"/>
      <w:marTop w:val="0"/>
      <w:marBottom w:val="0"/>
      <w:divBdr>
        <w:top w:val="none" w:sz="0" w:space="0" w:color="auto"/>
        <w:left w:val="none" w:sz="0" w:space="0" w:color="auto"/>
        <w:bottom w:val="none" w:sz="0" w:space="0" w:color="auto"/>
        <w:right w:val="none" w:sz="0" w:space="0" w:color="auto"/>
      </w:divBdr>
    </w:div>
    <w:div w:id="1116026703">
      <w:bodyDiv w:val="1"/>
      <w:marLeft w:val="0"/>
      <w:marRight w:val="0"/>
      <w:marTop w:val="0"/>
      <w:marBottom w:val="0"/>
      <w:divBdr>
        <w:top w:val="none" w:sz="0" w:space="0" w:color="auto"/>
        <w:left w:val="none" w:sz="0" w:space="0" w:color="auto"/>
        <w:bottom w:val="none" w:sz="0" w:space="0" w:color="auto"/>
        <w:right w:val="none" w:sz="0" w:space="0" w:color="auto"/>
      </w:divBdr>
    </w:div>
    <w:div w:id="1116484522">
      <w:bodyDiv w:val="1"/>
      <w:marLeft w:val="0"/>
      <w:marRight w:val="0"/>
      <w:marTop w:val="0"/>
      <w:marBottom w:val="0"/>
      <w:divBdr>
        <w:top w:val="none" w:sz="0" w:space="0" w:color="auto"/>
        <w:left w:val="none" w:sz="0" w:space="0" w:color="auto"/>
        <w:bottom w:val="none" w:sz="0" w:space="0" w:color="auto"/>
        <w:right w:val="none" w:sz="0" w:space="0" w:color="auto"/>
      </w:divBdr>
    </w:div>
    <w:div w:id="1116678553">
      <w:bodyDiv w:val="1"/>
      <w:marLeft w:val="0"/>
      <w:marRight w:val="0"/>
      <w:marTop w:val="0"/>
      <w:marBottom w:val="0"/>
      <w:divBdr>
        <w:top w:val="none" w:sz="0" w:space="0" w:color="auto"/>
        <w:left w:val="none" w:sz="0" w:space="0" w:color="auto"/>
        <w:bottom w:val="none" w:sz="0" w:space="0" w:color="auto"/>
        <w:right w:val="none" w:sz="0" w:space="0" w:color="auto"/>
      </w:divBdr>
    </w:div>
    <w:div w:id="1117262499">
      <w:bodyDiv w:val="1"/>
      <w:marLeft w:val="0"/>
      <w:marRight w:val="0"/>
      <w:marTop w:val="0"/>
      <w:marBottom w:val="0"/>
      <w:divBdr>
        <w:top w:val="none" w:sz="0" w:space="0" w:color="auto"/>
        <w:left w:val="none" w:sz="0" w:space="0" w:color="auto"/>
        <w:bottom w:val="none" w:sz="0" w:space="0" w:color="auto"/>
        <w:right w:val="none" w:sz="0" w:space="0" w:color="auto"/>
      </w:divBdr>
    </w:div>
    <w:div w:id="1117289760">
      <w:bodyDiv w:val="1"/>
      <w:marLeft w:val="0"/>
      <w:marRight w:val="0"/>
      <w:marTop w:val="0"/>
      <w:marBottom w:val="0"/>
      <w:divBdr>
        <w:top w:val="none" w:sz="0" w:space="0" w:color="auto"/>
        <w:left w:val="none" w:sz="0" w:space="0" w:color="auto"/>
        <w:bottom w:val="none" w:sz="0" w:space="0" w:color="auto"/>
        <w:right w:val="none" w:sz="0" w:space="0" w:color="auto"/>
      </w:divBdr>
    </w:div>
    <w:div w:id="1117798046">
      <w:bodyDiv w:val="1"/>
      <w:marLeft w:val="0"/>
      <w:marRight w:val="0"/>
      <w:marTop w:val="0"/>
      <w:marBottom w:val="0"/>
      <w:divBdr>
        <w:top w:val="none" w:sz="0" w:space="0" w:color="auto"/>
        <w:left w:val="none" w:sz="0" w:space="0" w:color="auto"/>
        <w:bottom w:val="none" w:sz="0" w:space="0" w:color="auto"/>
        <w:right w:val="none" w:sz="0" w:space="0" w:color="auto"/>
      </w:divBdr>
    </w:div>
    <w:div w:id="1119565171">
      <w:bodyDiv w:val="1"/>
      <w:marLeft w:val="0"/>
      <w:marRight w:val="0"/>
      <w:marTop w:val="0"/>
      <w:marBottom w:val="0"/>
      <w:divBdr>
        <w:top w:val="none" w:sz="0" w:space="0" w:color="auto"/>
        <w:left w:val="none" w:sz="0" w:space="0" w:color="auto"/>
        <w:bottom w:val="none" w:sz="0" w:space="0" w:color="auto"/>
        <w:right w:val="none" w:sz="0" w:space="0" w:color="auto"/>
      </w:divBdr>
    </w:div>
    <w:div w:id="1119684507">
      <w:bodyDiv w:val="1"/>
      <w:marLeft w:val="0"/>
      <w:marRight w:val="0"/>
      <w:marTop w:val="0"/>
      <w:marBottom w:val="0"/>
      <w:divBdr>
        <w:top w:val="none" w:sz="0" w:space="0" w:color="auto"/>
        <w:left w:val="none" w:sz="0" w:space="0" w:color="auto"/>
        <w:bottom w:val="none" w:sz="0" w:space="0" w:color="auto"/>
        <w:right w:val="none" w:sz="0" w:space="0" w:color="auto"/>
      </w:divBdr>
    </w:div>
    <w:div w:id="1120875707">
      <w:bodyDiv w:val="1"/>
      <w:marLeft w:val="0"/>
      <w:marRight w:val="0"/>
      <w:marTop w:val="0"/>
      <w:marBottom w:val="0"/>
      <w:divBdr>
        <w:top w:val="none" w:sz="0" w:space="0" w:color="auto"/>
        <w:left w:val="none" w:sz="0" w:space="0" w:color="auto"/>
        <w:bottom w:val="none" w:sz="0" w:space="0" w:color="auto"/>
        <w:right w:val="none" w:sz="0" w:space="0" w:color="auto"/>
      </w:divBdr>
    </w:div>
    <w:div w:id="1121194578">
      <w:bodyDiv w:val="1"/>
      <w:marLeft w:val="0"/>
      <w:marRight w:val="0"/>
      <w:marTop w:val="0"/>
      <w:marBottom w:val="0"/>
      <w:divBdr>
        <w:top w:val="none" w:sz="0" w:space="0" w:color="auto"/>
        <w:left w:val="none" w:sz="0" w:space="0" w:color="auto"/>
        <w:bottom w:val="none" w:sz="0" w:space="0" w:color="auto"/>
        <w:right w:val="none" w:sz="0" w:space="0" w:color="auto"/>
      </w:divBdr>
    </w:div>
    <w:div w:id="1121462819">
      <w:bodyDiv w:val="1"/>
      <w:marLeft w:val="0"/>
      <w:marRight w:val="0"/>
      <w:marTop w:val="0"/>
      <w:marBottom w:val="0"/>
      <w:divBdr>
        <w:top w:val="none" w:sz="0" w:space="0" w:color="auto"/>
        <w:left w:val="none" w:sz="0" w:space="0" w:color="auto"/>
        <w:bottom w:val="none" w:sz="0" w:space="0" w:color="auto"/>
        <w:right w:val="none" w:sz="0" w:space="0" w:color="auto"/>
      </w:divBdr>
    </w:div>
    <w:div w:id="1121532487">
      <w:bodyDiv w:val="1"/>
      <w:marLeft w:val="0"/>
      <w:marRight w:val="0"/>
      <w:marTop w:val="0"/>
      <w:marBottom w:val="0"/>
      <w:divBdr>
        <w:top w:val="none" w:sz="0" w:space="0" w:color="auto"/>
        <w:left w:val="none" w:sz="0" w:space="0" w:color="auto"/>
        <w:bottom w:val="none" w:sz="0" w:space="0" w:color="auto"/>
        <w:right w:val="none" w:sz="0" w:space="0" w:color="auto"/>
      </w:divBdr>
    </w:div>
    <w:div w:id="1121537263">
      <w:bodyDiv w:val="1"/>
      <w:marLeft w:val="0"/>
      <w:marRight w:val="0"/>
      <w:marTop w:val="0"/>
      <w:marBottom w:val="0"/>
      <w:divBdr>
        <w:top w:val="none" w:sz="0" w:space="0" w:color="auto"/>
        <w:left w:val="none" w:sz="0" w:space="0" w:color="auto"/>
        <w:bottom w:val="none" w:sz="0" w:space="0" w:color="auto"/>
        <w:right w:val="none" w:sz="0" w:space="0" w:color="auto"/>
      </w:divBdr>
    </w:div>
    <w:div w:id="1122458837">
      <w:bodyDiv w:val="1"/>
      <w:marLeft w:val="0"/>
      <w:marRight w:val="0"/>
      <w:marTop w:val="0"/>
      <w:marBottom w:val="0"/>
      <w:divBdr>
        <w:top w:val="none" w:sz="0" w:space="0" w:color="auto"/>
        <w:left w:val="none" w:sz="0" w:space="0" w:color="auto"/>
        <w:bottom w:val="none" w:sz="0" w:space="0" w:color="auto"/>
        <w:right w:val="none" w:sz="0" w:space="0" w:color="auto"/>
      </w:divBdr>
    </w:div>
    <w:div w:id="1122459096">
      <w:bodyDiv w:val="1"/>
      <w:marLeft w:val="0"/>
      <w:marRight w:val="0"/>
      <w:marTop w:val="0"/>
      <w:marBottom w:val="0"/>
      <w:divBdr>
        <w:top w:val="none" w:sz="0" w:space="0" w:color="auto"/>
        <w:left w:val="none" w:sz="0" w:space="0" w:color="auto"/>
        <w:bottom w:val="none" w:sz="0" w:space="0" w:color="auto"/>
        <w:right w:val="none" w:sz="0" w:space="0" w:color="auto"/>
      </w:divBdr>
    </w:div>
    <w:div w:id="1122652374">
      <w:bodyDiv w:val="1"/>
      <w:marLeft w:val="0"/>
      <w:marRight w:val="0"/>
      <w:marTop w:val="0"/>
      <w:marBottom w:val="0"/>
      <w:divBdr>
        <w:top w:val="none" w:sz="0" w:space="0" w:color="auto"/>
        <w:left w:val="none" w:sz="0" w:space="0" w:color="auto"/>
        <w:bottom w:val="none" w:sz="0" w:space="0" w:color="auto"/>
        <w:right w:val="none" w:sz="0" w:space="0" w:color="auto"/>
      </w:divBdr>
      <w:divsChild>
        <w:div w:id="20016206">
          <w:marLeft w:val="480"/>
          <w:marRight w:val="0"/>
          <w:marTop w:val="0"/>
          <w:marBottom w:val="0"/>
          <w:divBdr>
            <w:top w:val="none" w:sz="0" w:space="0" w:color="auto"/>
            <w:left w:val="none" w:sz="0" w:space="0" w:color="auto"/>
            <w:bottom w:val="none" w:sz="0" w:space="0" w:color="auto"/>
            <w:right w:val="none" w:sz="0" w:space="0" w:color="auto"/>
          </w:divBdr>
        </w:div>
        <w:div w:id="39136609">
          <w:marLeft w:val="480"/>
          <w:marRight w:val="0"/>
          <w:marTop w:val="0"/>
          <w:marBottom w:val="0"/>
          <w:divBdr>
            <w:top w:val="none" w:sz="0" w:space="0" w:color="auto"/>
            <w:left w:val="none" w:sz="0" w:space="0" w:color="auto"/>
            <w:bottom w:val="none" w:sz="0" w:space="0" w:color="auto"/>
            <w:right w:val="none" w:sz="0" w:space="0" w:color="auto"/>
          </w:divBdr>
        </w:div>
        <w:div w:id="41902584">
          <w:marLeft w:val="480"/>
          <w:marRight w:val="0"/>
          <w:marTop w:val="0"/>
          <w:marBottom w:val="0"/>
          <w:divBdr>
            <w:top w:val="none" w:sz="0" w:space="0" w:color="auto"/>
            <w:left w:val="none" w:sz="0" w:space="0" w:color="auto"/>
            <w:bottom w:val="none" w:sz="0" w:space="0" w:color="auto"/>
            <w:right w:val="none" w:sz="0" w:space="0" w:color="auto"/>
          </w:divBdr>
        </w:div>
        <w:div w:id="54819560">
          <w:marLeft w:val="480"/>
          <w:marRight w:val="0"/>
          <w:marTop w:val="0"/>
          <w:marBottom w:val="0"/>
          <w:divBdr>
            <w:top w:val="none" w:sz="0" w:space="0" w:color="auto"/>
            <w:left w:val="none" w:sz="0" w:space="0" w:color="auto"/>
            <w:bottom w:val="none" w:sz="0" w:space="0" w:color="auto"/>
            <w:right w:val="none" w:sz="0" w:space="0" w:color="auto"/>
          </w:divBdr>
        </w:div>
        <w:div w:id="57872018">
          <w:marLeft w:val="480"/>
          <w:marRight w:val="0"/>
          <w:marTop w:val="0"/>
          <w:marBottom w:val="0"/>
          <w:divBdr>
            <w:top w:val="none" w:sz="0" w:space="0" w:color="auto"/>
            <w:left w:val="none" w:sz="0" w:space="0" w:color="auto"/>
            <w:bottom w:val="none" w:sz="0" w:space="0" w:color="auto"/>
            <w:right w:val="none" w:sz="0" w:space="0" w:color="auto"/>
          </w:divBdr>
        </w:div>
        <w:div w:id="60101650">
          <w:marLeft w:val="480"/>
          <w:marRight w:val="0"/>
          <w:marTop w:val="0"/>
          <w:marBottom w:val="0"/>
          <w:divBdr>
            <w:top w:val="none" w:sz="0" w:space="0" w:color="auto"/>
            <w:left w:val="none" w:sz="0" w:space="0" w:color="auto"/>
            <w:bottom w:val="none" w:sz="0" w:space="0" w:color="auto"/>
            <w:right w:val="none" w:sz="0" w:space="0" w:color="auto"/>
          </w:divBdr>
        </w:div>
        <w:div w:id="62486113">
          <w:marLeft w:val="480"/>
          <w:marRight w:val="0"/>
          <w:marTop w:val="0"/>
          <w:marBottom w:val="0"/>
          <w:divBdr>
            <w:top w:val="none" w:sz="0" w:space="0" w:color="auto"/>
            <w:left w:val="none" w:sz="0" w:space="0" w:color="auto"/>
            <w:bottom w:val="none" w:sz="0" w:space="0" w:color="auto"/>
            <w:right w:val="none" w:sz="0" w:space="0" w:color="auto"/>
          </w:divBdr>
        </w:div>
        <w:div w:id="72241863">
          <w:marLeft w:val="480"/>
          <w:marRight w:val="0"/>
          <w:marTop w:val="0"/>
          <w:marBottom w:val="0"/>
          <w:divBdr>
            <w:top w:val="none" w:sz="0" w:space="0" w:color="auto"/>
            <w:left w:val="none" w:sz="0" w:space="0" w:color="auto"/>
            <w:bottom w:val="none" w:sz="0" w:space="0" w:color="auto"/>
            <w:right w:val="none" w:sz="0" w:space="0" w:color="auto"/>
          </w:divBdr>
        </w:div>
        <w:div w:id="93284178">
          <w:marLeft w:val="480"/>
          <w:marRight w:val="0"/>
          <w:marTop w:val="0"/>
          <w:marBottom w:val="0"/>
          <w:divBdr>
            <w:top w:val="none" w:sz="0" w:space="0" w:color="auto"/>
            <w:left w:val="none" w:sz="0" w:space="0" w:color="auto"/>
            <w:bottom w:val="none" w:sz="0" w:space="0" w:color="auto"/>
            <w:right w:val="none" w:sz="0" w:space="0" w:color="auto"/>
          </w:divBdr>
        </w:div>
        <w:div w:id="100346117">
          <w:marLeft w:val="480"/>
          <w:marRight w:val="0"/>
          <w:marTop w:val="0"/>
          <w:marBottom w:val="0"/>
          <w:divBdr>
            <w:top w:val="none" w:sz="0" w:space="0" w:color="auto"/>
            <w:left w:val="none" w:sz="0" w:space="0" w:color="auto"/>
            <w:bottom w:val="none" w:sz="0" w:space="0" w:color="auto"/>
            <w:right w:val="none" w:sz="0" w:space="0" w:color="auto"/>
          </w:divBdr>
        </w:div>
        <w:div w:id="118114219">
          <w:marLeft w:val="480"/>
          <w:marRight w:val="0"/>
          <w:marTop w:val="0"/>
          <w:marBottom w:val="0"/>
          <w:divBdr>
            <w:top w:val="none" w:sz="0" w:space="0" w:color="auto"/>
            <w:left w:val="none" w:sz="0" w:space="0" w:color="auto"/>
            <w:bottom w:val="none" w:sz="0" w:space="0" w:color="auto"/>
            <w:right w:val="none" w:sz="0" w:space="0" w:color="auto"/>
          </w:divBdr>
        </w:div>
        <w:div w:id="130756461">
          <w:marLeft w:val="480"/>
          <w:marRight w:val="0"/>
          <w:marTop w:val="0"/>
          <w:marBottom w:val="0"/>
          <w:divBdr>
            <w:top w:val="none" w:sz="0" w:space="0" w:color="auto"/>
            <w:left w:val="none" w:sz="0" w:space="0" w:color="auto"/>
            <w:bottom w:val="none" w:sz="0" w:space="0" w:color="auto"/>
            <w:right w:val="none" w:sz="0" w:space="0" w:color="auto"/>
          </w:divBdr>
        </w:div>
        <w:div w:id="141196197">
          <w:marLeft w:val="480"/>
          <w:marRight w:val="0"/>
          <w:marTop w:val="0"/>
          <w:marBottom w:val="0"/>
          <w:divBdr>
            <w:top w:val="none" w:sz="0" w:space="0" w:color="auto"/>
            <w:left w:val="none" w:sz="0" w:space="0" w:color="auto"/>
            <w:bottom w:val="none" w:sz="0" w:space="0" w:color="auto"/>
            <w:right w:val="none" w:sz="0" w:space="0" w:color="auto"/>
          </w:divBdr>
        </w:div>
        <w:div w:id="150564624">
          <w:marLeft w:val="480"/>
          <w:marRight w:val="0"/>
          <w:marTop w:val="0"/>
          <w:marBottom w:val="0"/>
          <w:divBdr>
            <w:top w:val="none" w:sz="0" w:space="0" w:color="auto"/>
            <w:left w:val="none" w:sz="0" w:space="0" w:color="auto"/>
            <w:bottom w:val="none" w:sz="0" w:space="0" w:color="auto"/>
            <w:right w:val="none" w:sz="0" w:space="0" w:color="auto"/>
          </w:divBdr>
        </w:div>
        <w:div w:id="155734055">
          <w:marLeft w:val="480"/>
          <w:marRight w:val="0"/>
          <w:marTop w:val="0"/>
          <w:marBottom w:val="0"/>
          <w:divBdr>
            <w:top w:val="none" w:sz="0" w:space="0" w:color="auto"/>
            <w:left w:val="none" w:sz="0" w:space="0" w:color="auto"/>
            <w:bottom w:val="none" w:sz="0" w:space="0" w:color="auto"/>
            <w:right w:val="none" w:sz="0" w:space="0" w:color="auto"/>
          </w:divBdr>
        </w:div>
        <w:div w:id="160243130">
          <w:marLeft w:val="480"/>
          <w:marRight w:val="0"/>
          <w:marTop w:val="0"/>
          <w:marBottom w:val="0"/>
          <w:divBdr>
            <w:top w:val="none" w:sz="0" w:space="0" w:color="auto"/>
            <w:left w:val="none" w:sz="0" w:space="0" w:color="auto"/>
            <w:bottom w:val="none" w:sz="0" w:space="0" w:color="auto"/>
            <w:right w:val="none" w:sz="0" w:space="0" w:color="auto"/>
          </w:divBdr>
        </w:div>
        <w:div w:id="163709503">
          <w:marLeft w:val="480"/>
          <w:marRight w:val="0"/>
          <w:marTop w:val="0"/>
          <w:marBottom w:val="0"/>
          <w:divBdr>
            <w:top w:val="none" w:sz="0" w:space="0" w:color="auto"/>
            <w:left w:val="none" w:sz="0" w:space="0" w:color="auto"/>
            <w:bottom w:val="none" w:sz="0" w:space="0" w:color="auto"/>
            <w:right w:val="none" w:sz="0" w:space="0" w:color="auto"/>
          </w:divBdr>
        </w:div>
        <w:div w:id="167135331">
          <w:marLeft w:val="480"/>
          <w:marRight w:val="0"/>
          <w:marTop w:val="0"/>
          <w:marBottom w:val="0"/>
          <w:divBdr>
            <w:top w:val="none" w:sz="0" w:space="0" w:color="auto"/>
            <w:left w:val="none" w:sz="0" w:space="0" w:color="auto"/>
            <w:bottom w:val="none" w:sz="0" w:space="0" w:color="auto"/>
            <w:right w:val="none" w:sz="0" w:space="0" w:color="auto"/>
          </w:divBdr>
        </w:div>
        <w:div w:id="175458810">
          <w:marLeft w:val="480"/>
          <w:marRight w:val="0"/>
          <w:marTop w:val="0"/>
          <w:marBottom w:val="0"/>
          <w:divBdr>
            <w:top w:val="none" w:sz="0" w:space="0" w:color="auto"/>
            <w:left w:val="none" w:sz="0" w:space="0" w:color="auto"/>
            <w:bottom w:val="none" w:sz="0" w:space="0" w:color="auto"/>
            <w:right w:val="none" w:sz="0" w:space="0" w:color="auto"/>
          </w:divBdr>
        </w:div>
        <w:div w:id="177431297">
          <w:marLeft w:val="480"/>
          <w:marRight w:val="0"/>
          <w:marTop w:val="0"/>
          <w:marBottom w:val="0"/>
          <w:divBdr>
            <w:top w:val="none" w:sz="0" w:space="0" w:color="auto"/>
            <w:left w:val="none" w:sz="0" w:space="0" w:color="auto"/>
            <w:bottom w:val="none" w:sz="0" w:space="0" w:color="auto"/>
            <w:right w:val="none" w:sz="0" w:space="0" w:color="auto"/>
          </w:divBdr>
        </w:div>
        <w:div w:id="193008381">
          <w:marLeft w:val="480"/>
          <w:marRight w:val="0"/>
          <w:marTop w:val="0"/>
          <w:marBottom w:val="0"/>
          <w:divBdr>
            <w:top w:val="none" w:sz="0" w:space="0" w:color="auto"/>
            <w:left w:val="none" w:sz="0" w:space="0" w:color="auto"/>
            <w:bottom w:val="none" w:sz="0" w:space="0" w:color="auto"/>
            <w:right w:val="none" w:sz="0" w:space="0" w:color="auto"/>
          </w:divBdr>
        </w:div>
        <w:div w:id="195897292">
          <w:marLeft w:val="480"/>
          <w:marRight w:val="0"/>
          <w:marTop w:val="0"/>
          <w:marBottom w:val="0"/>
          <w:divBdr>
            <w:top w:val="none" w:sz="0" w:space="0" w:color="auto"/>
            <w:left w:val="none" w:sz="0" w:space="0" w:color="auto"/>
            <w:bottom w:val="none" w:sz="0" w:space="0" w:color="auto"/>
            <w:right w:val="none" w:sz="0" w:space="0" w:color="auto"/>
          </w:divBdr>
        </w:div>
        <w:div w:id="202445802">
          <w:marLeft w:val="480"/>
          <w:marRight w:val="0"/>
          <w:marTop w:val="0"/>
          <w:marBottom w:val="0"/>
          <w:divBdr>
            <w:top w:val="none" w:sz="0" w:space="0" w:color="auto"/>
            <w:left w:val="none" w:sz="0" w:space="0" w:color="auto"/>
            <w:bottom w:val="none" w:sz="0" w:space="0" w:color="auto"/>
            <w:right w:val="none" w:sz="0" w:space="0" w:color="auto"/>
          </w:divBdr>
        </w:div>
        <w:div w:id="202795705">
          <w:marLeft w:val="480"/>
          <w:marRight w:val="0"/>
          <w:marTop w:val="0"/>
          <w:marBottom w:val="0"/>
          <w:divBdr>
            <w:top w:val="none" w:sz="0" w:space="0" w:color="auto"/>
            <w:left w:val="none" w:sz="0" w:space="0" w:color="auto"/>
            <w:bottom w:val="none" w:sz="0" w:space="0" w:color="auto"/>
            <w:right w:val="none" w:sz="0" w:space="0" w:color="auto"/>
          </w:divBdr>
        </w:div>
        <w:div w:id="207646270">
          <w:marLeft w:val="480"/>
          <w:marRight w:val="0"/>
          <w:marTop w:val="0"/>
          <w:marBottom w:val="0"/>
          <w:divBdr>
            <w:top w:val="none" w:sz="0" w:space="0" w:color="auto"/>
            <w:left w:val="none" w:sz="0" w:space="0" w:color="auto"/>
            <w:bottom w:val="none" w:sz="0" w:space="0" w:color="auto"/>
            <w:right w:val="none" w:sz="0" w:space="0" w:color="auto"/>
          </w:divBdr>
        </w:div>
        <w:div w:id="209804716">
          <w:marLeft w:val="480"/>
          <w:marRight w:val="0"/>
          <w:marTop w:val="0"/>
          <w:marBottom w:val="0"/>
          <w:divBdr>
            <w:top w:val="none" w:sz="0" w:space="0" w:color="auto"/>
            <w:left w:val="none" w:sz="0" w:space="0" w:color="auto"/>
            <w:bottom w:val="none" w:sz="0" w:space="0" w:color="auto"/>
            <w:right w:val="none" w:sz="0" w:space="0" w:color="auto"/>
          </w:divBdr>
        </w:div>
        <w:div w:id="214317718">
          <w:marLeft w:val="480"/>
          <w:marRight w:val="0"/>
          <w:marTop w:val="0"/>
          <w:marBottom w:val="0"/>
          <w:divBdr>
            <w:top w:val="none" w:sz="0" w:space="0" w:color="auto"/>
            <w:left w:val="none" w:sz="0" w:space="0" w:color="auto"/>
            <w:bottom w:val="none" w:sz="0" w:space="0" w:color="auto"/>
            <w:right w:val="none" w:sz="0" w:space="0" w:color="auto"/>
          </w:divBdr>
        </w:div>
        <w:div w:id="231082934">
          <w:marLeft w:val="480"/>
          <w:marRight w:val="0"/>
          <w:marTop w:val="0"/>
          <w:marBottom w:val="0"/>
          <w:divBdr>
            <w:top w:val="none" w:sz="0" w:space="0" w:color="auto"/>
            <w:left w:val="none" w:sz="0" w:space="0" w:color="auto"/>
            <w:bottom w:val="none" w:sz="0" w:space="0" w:color="auto"/>
            <w:right w:val="none" w:sz="0" w:space="0" w:color="auto"/>
          </w:divBdr>
        </w:div>
        <w:div w:id="238564030">
          <w:marLeft w:val="480"/>
          <w:marRight w:val="0"/>
          <w:marTop w:val="0"/>
          <w:marBottom w:val="0"/>
          <w:divBdr>
            <w:top w:val="none" w:sz="0" w:space="0" w:color="auto"/>
            <w:left w:val="none" w:sz="0" w:space="0" w:color="auto"/>
            <w:bottom w:val="none" w:sz="0" w:space="0" w:color="auto"/>
            <w:right w:val="none" w:sz="0" w:space="0" w:color="auto"/>
          </w:divBdr>
        </w:div>
        <w:div w:id="239484334">
          <w:marLeft w:val="480"/>
          <w:marRight w:val="0"/>
          <w:marTop w:val="0"/>
          <w:marBottom w:val="0"/>
          <w:divBdr>
            <w:top w:val="none" w:sz="0" w:space="0" w:color="auto"/>
            <w:left w:val="none" w:sz="0" w:space="0" w:color="auto"/>
            <w:bottom w:val="none" w:sz="0" w:space="0" w:color="auto"/>
            <w:right w:val="none" w:sz="0" w:space="0" w:color="auto"/>
          </w:divBdr>
        </w:div>
        <w:div w:id="262418137">
          <w:marLeft w:val="480"/>
          <w:marRight w:val="0"/>
          <w:marTop w:val="0"/>
          <w:marBottom w:val="0"/>
          <w:divBdr>
            <w:top w:val="none" w:sz="0" w:space="0" w:color="auto"/>
            <w:left w:val="none" w:sz="0" w:space="0" w:color="auto"/>
            <w:bottom w:val="none" w:sz="0" w:space="0" w:color="auto"/>
            <w:right w:val="none" w:sz="0" w:space="0" w:color="auto"/>
          </w:divBdr>
        </w:div>
        <w:div w:id="277757584">
          <w:marLeft w:val="480"/>
          <w:marRight w:val="0"/>
          <w:marTop w:val="0"/>
          <w:marBottom w:val="0"/>
          <w:divBdr>
            <w:top w:val="none" w:sz="0" w:space="0" w:color="auto"/>
            <w:left w:val="none" w:sz="0" w:space="0" w:color="auto"/>
            <w:bottom w:val="none" w:sz="0" w:space="0" w:color="auto"/>
            <w:right w:val="none" w:sz="0" w:space="0" w:color="auto"/>
          </w:divBdr>
        </w:div>
        <w:div w:id="278950286">
          <w:marLeft w:val="480"/>
          <w:marRight w:val="0"/>
          <w:marTop w:val="0"/>
          <w:marBottom w:val="0"/>
          <w:divBdr>
            <w:top w:val="none" w:sz="0" w:space="0" w:color="auto"/>
            <w:left w:val="none" w:sz="0" w:space="0" w:color="auto"/>
            <w:bottom w:val="none" w:sz="0" w:space="0" w:color="auto"/>
            <w:right w:val="none" w:sz="0" w:space="0" w:color="auto"/>
          </w:divBdr>
        </w:div>
        <w:div w:id="282348421">
          <w:marLeft w:val="480"/>
          <w:marRight w:val="0"/>
          <w:marTop w:val="0"/>
          <w:marBottom w:val="0"/>
          <w:divBdr>
            <w:top w:val="none" w:sz="0" w:space="0" w:color="auto"/>
            <w:left w:val="none" w:sz="0" w:space="0" w:color="auto"/>
            <w:bottom w:val="none" w:sz="0" w:space="0" w:color="auto"/>
            <w:right w:val="none" w:sz="0" w:space="0" w:color="auto"/>
          </w:divBdr>
        </w:div>
        <w:div w:id="297034278">
          <w:marLeft w:val="480"/>
          <w:marRight w:val="0"/>
          <w:marTop w:val="0"/>
          <w:marBottom w:val="0"/>
          <w:divBdr>
            <w:top w:val="none" w:sz="0" w:space="0" w:color="auto"/>
            <w:left w:val="none" w:sz="0" w:space="0" w:color="auto"/>
            <w:bottom w:val="none" w:sz="0" w:space="0" w:color="auto"/>
            <w:right w:val="none" w:sz="0" w:space="0" w:color="auto"/>
          </w:divBdr>
        </w:div>
        <w:div w:id="305663727">
          <w:marLeft w:val="480"/>
          <w:marRight w:val="0"/>
          <w:marTop w:val="0"/>
          <w:marBottom w:val="0"/>
          <w:divBdr>
            <w:top w:val="none" w:sz="0" w:space="0" w:color="auto"/>
            <w:left w:val="none" w:sz="0" w:space="0" w:color="auto"/>
            <w:bottom w:val="none" w:sz="0" w:space="0" w:color="auto"/>
            <w:right w:val="none" w:sz="0" w:space="0" w:color="auto"/>
          </w:divBdr>
        </w:div>
        <w:div w:id="315956068">
          <w:marLeft w:val="480"/>
          <w:marRight w:val="0"/>
          <w:marTop w:val="0"/>
          <w:marBottom w:val="0"/>
          <w:divBdr>
            <w:top w:val="none" w:sz="0" w:space="0" w:color="auto"/>
            <w:left w:val="none" w:sz="0" w:space="0" w:color="auto"/>
            <w:bottom w:val="none" w:sz="0" w:space="0" w:color="auto"/>
            <w:right w:val="none" w:sz="0" w:space="0" w:color="auto"/>
          </w:divBdr>
        </w:div>
        <w:div w:id="336033244">
          <w:marLeft w:val="480"/>
          <w:marRight w:val="0"/>
          <w:marTop w:val="0"/>
          <w:marBottom w:val="0"/>
          <w:divBdr>
            <w:top w:val="none" w:sz="0" w:space="0" w:color="auto"/>
            <w:left w:val="none" w:sz="0" w:space="0" w:color="auto"/>
            <w:bottom w:val="none" w:sz="0" w:space="0" w:color="auto"/>
            <w:right w:val="none" w:sz="0" w:space="0" w:color="auto"/>
          </w:divBdr>
        </w:div>
        <w:div w:id="343094378">
          <w:marLeft w:val="480"/>
          <w:marRight w:val="0"/>
          <w:marTop w:val="0"/>
          <w:marBottom w:val="0"/>
          <w:divBdr>
            <w:top w:val="none" w:sz="0" w:space="0" w:color="auto"/>
            <w:left w:val="none" w:sz="0" w:space="0" w:color="auto"/>
            <w:bottom w:val="none" w:sz="0" w:space="0" w:color="auto"/>
            <w:right w:val="none" w:sz="0" w:space="0" w:color="auto"/>
          </w:divBdr>
        </w:div>
        <w:div w:id="343867923">
          <w:marLeft w:val="480"/>
          <w:marRight w:val="0"/>
          <w:marTop w:val="0"/>
          <w:marBottom w:val="0"/>
          <w:divBdr>
            <w:top w:val="none" w:sz="0" w:space="0" w:color="auto"/>
            <w:left w:val="none" w:sz="0" w:space="0" w:color="auto"/>
            <w:bottom w:val="none" w:sz="0" w:space="0" w:color="auto"/>
            <w:right w:val="none" w:sz="0" w:space="0" w:color="auto"/>
          </w:divBdr>
        </w:div>
        <w:div w:id="360476370">
          <w:marLeft w:val="480"/>
          <w:marRight w:val="0"/>
          <w:marTop w:val="0"/>
          <w:marBottom w:val="0"/>
          <w:divBdr>
            <w:top w:val="none" w:sz="0" w:space="0" w:color="auto"/>
            <w:left w:val="none" w:sz="0" w:space="0" w:color="auto"/>
            <w:bottom w:val="none" w:sz="0" w:space="0" w:color="auto"/>
            <w:right w:val="none" w:sz="0" w:space="0" w:color="auto"/>
          </w:divBdr>
        </w:div>
        <w:div w:id="361248457">
          <w:marLeft w:val="480"/>
          <w:marRight w:val="0"/>
          <w:marTop w:val="0"/>
          <w:marBottom w:val="0"/>
          <w:divBdr>
            <w:top w:val="none" w:sz="0" w:space="0" w:color="auto"/>
            <w:left w:val="none" w:sz="0" w:space="0" w:color="auto"/>
            <w:bottom w:val="none" w:sz="0" w:space="0" w:color="auto"/>
            <w:right w:val="none" w:sz="0" w:space="0" w:color="auto"/>
          </w:divBdr>
        </w:div>
        <w:div w:id="362175458">
          <w:marLeft w:val="480"/>
          <w:marRight w:val="0"/>
          <w:marTop w:val="0"/>
          <w:marBottom w:val="0"/>
          <w:divBdr>
            <w:top w:val="none" w:sz="0" w:space="0" w:color="auto"/>
            <w:left w:val="none" w:sz="0" w:space="0" w:color="auto"/>
            <w:bottom w:val="none" w:sz="0" w:space="0" w:color="auto"/>
            <w:right w:val="none" w:sz="0" w:space="0" w:color="auto"/>
          </w:divBdr>
        </w:div>
        <w:div w:id="370305118">
          <w:marLeft w:val="480"/>
          <w:marRight w:val="0"/>
          <w:marTop w:val="0"/>
          <w:marBottom w:val="0"/>
          <w:divBdr>
            <w:top w:val="none" w:sz="0" w:space="0" w:color="auto"/>
            <w:left w:val="none" w:sz="0" w:space="0" w:color="auto"/>
            <w:bottom w:val="none" w:sz="0" w:space="0" w:color="auto"/>
            <w:right w:val="none" w:sz="0" w:space="0" w:color="auto"/>
          </w:divBdr>
        </w:div>
        <w:div w:id="382870394">
          <w:marLeft w:val="480"/>
          <w:marRight w:val="0"/>
          <w:marTop w:val="0"/>
          <w:marBottom w:val="0"/>
          <w:divBdr>
            <w:top w:val="none" w:sz="0" w:space="0" w:color="auto"/>
            <w:left w:val="none" w:sz="0" w:space="0" w:color="auto"/>
            <w:bottom w:val="none" w:sz="0" w:space="0" w:color="auto"/>
            <w:right w:val="none" w:sz="0" w:space="0" w:color="auto"/>
          </w:divBdr>
        </w:div>
        <w:div w:id="383871204">
          <w:marLeft w:val="480"/>
          <w:marRight w:val="0"/>
          <w:marTop w:val="0"/>
          <w:marBottom w:val="0"/>
          <w:divBdr>
            <w:top w:val="none" w:sz="0" w:space="0" w:color="auto"/>
            <w:left w:val="none" w:sz="0" w:space="0" w:color="auto"/>
            <w:bottom w:val="none" w:sz="0" w:space="0" w:color="auto"/>
            <w:right w:val="none" w:sz="0" w:space="0" w:color="auto"/>
          </w:divBdr>
        </w:div>
        <w:div w:id="385840083">
          <w:marLeft w:val="480"/>
          <w:marRight w:val="0"/>
          <w:marTop w:val="0"/>
          <w:marBottom w:val="0"/>
          <w:divBdr>
            <w:top w:val="none" w:sz="0" w:space="0" w:color="auto"/>
            <w:left w:val="none" w:sz="0" w:space="0" w:color="auto"/>
            <w:bottom w:val="none" w:sz="0" w:space="0" w:color="auto"/>
            <w:right w:val="none" w:sz="0" w:space="0" w:color="auto"/>
          </w:divBdr>
        </w:div>
        <w:div w:id="391537797">
          <w:marLeft w:val="480"/>
          <w:marRight w:val="0"/>
          <w:marTop w:val="0"/>
          <w:marBottom w:val="0"/>
          <w:divBdr>
            <w:top w:val="none" w:sz="0" w:space="0" w:color="auto"/>
            <w:left w:val="none" w:sz="0" w:space="0" w:color="auto"/>
            <w:bottom w:val="none" w:sz="0" w:space="0" w:color="auto"/>
            <w:right w:val="none" w:sz="0" w:space="0" w:color="auto"/>
          </w:divBdr>
        </w:div>
        <w:div w:id="409545690">
          <w:marLeft w:val="480"/>
          <w:marRight w:val="0"/>
          <w:marTop w:val="0"/>
          <w:marBottom w:val="0"/>
          <w:divBdr>
            <w:top w:val="none" w:sz="0" w:space="0" w:color="auto"/>
            <w:left w:val="none" w:sz="0" w:space="0" w:color="auto"/>
            <w:bottom w:val="none" w:sz="0" w:space="0" w:color="auto"/>
            <w:right w:val="none" w:sz="0" w:space="0" w:color="auto"/>
          </w:divBdr>
        </w:div>
        <w:div w:id="425032995">
          <w:marLeft w:val="480"/>
          <w:marRight w:val="0"/>
          <w:marTop w:val="0"/>
          <w:marBottom w:val="0"/>
          <w:divBdr>
            <w:top w:val="none" w:sz="0" w:space="0" w:color="auto"/>
            <w:left w:val="none" w:sz="0" w:space="0" w:color="auto"/>
            <w:bottom w:val="none" w:sz="0" w:space="0" w:color="auto"/>
            <w:right w:val="none" w:sz="0" w:space="0" w:color="auto"/>
          </w:divBdr>
        </w:div>
        <w:div w:id="428695357">
          <w:marLeft w:val="480"/>
          <w:marRight w:val="0"/>
          <w:marTop w:val="0"/>
          <w:marBottom w:val="0"/>
          <w:divBdr>
            <w:top w:val="none" w:sz="0" w:space="0" w:color="auto"/>
            <w:left w:val="none" w:sz="0" w:space="0" w:color="auto"/>
            <w:bottom w:val="none" w:sz="0" w:space="0" w:color="auto"/>
            <w:right w:val="none" w:sz="0" w:space="0" w:color="auto"/>
          </w:divBdr>
        </w:div>
        <w:div w:id="434718137">
          <w:marLeft w:val="480"/>
          <w:marRight w:val="0"/>
          <w:marTop w:val="0"/>
          <w:marBottom w:val="0"/>
          <w:divBdr>
            <w:top w:val="none" w:sz="0" w:space="0" w:color="auto"/>
            <w:left w:val="none" w:sz="0" w:space="0" w:color="auto"/>
            <w:bottom w:val="none" w:sz="0" w:space="0" w:color="auto"/>
            <w:right w:val="none" w:sz="0" w:space="0" w:color="auto"/>
          </w:divBdr>
        </w:div>
        <w:div w:id="437139870">
          <w:marLeft w:val="480"/>
          <w:marRight w:val="0"/>
          <w:marTop w:val="0"/>
          <w:marBottom w:val="0"/>
          <w:divBdr>
            <w:top w:val="none" w:sz="0" w:space="0" w:color="auto"/>
            <w:left w:val="none" w:sz="0" w:space="0" w:color="auto"/>
            <w:bottom w:val="none" w:sz="0" w:space="0" w:color="auto"/>
            <w:right w:val="none" w:sz="0" w:space="0" w:color="auto"/>
          </w:divBdr>
        </w:div>
        <w:div w:id="437337169">
          <w:marLeft w:val="480"/>
          <w:marRight w:val="0"/>
          <w:marTop w:val="0"/>
          <w:marBottom w:val="0"/>
          <w:divBdr>
            <w:top w:val="none" w:sz="0" w:space="0" w:color="auto"/>
            <w:left w:val="none" w:sz="0" w:space="0" w:color="auto"/>
            <w:bottom w:val="none" w:sz="0" w:space="0" w:color="auto"/>
            <w:right w:val="none" w:sz="0" w:space="0" w:color="auto"/>
          </w:divBdr>
        </w:div>
        <w:div w:id="440807391">
          <w:marLeft w:val="480"/>
          <w:marRight w:val="0"/>
          <w:marTop w:val="0"/>
          <w:marBottom w:val="0"/>
          <w:divBdr>
            <w:top w:val="none" w:sz="0" w:space="0" w:color="auto"/>
            <w:left w:val="none" w:sz="0" w:space="0" w:color="auto"/>
            <w:bottom w:val="none" w:sz="0" w:space="0" w:color="auto"/>
            <w:right w:val="none" w:sz="0" w:space="0" w:color="auto"/>
          </w:divBdr>
        </w:div>
        <w:div w:id="456097357">
          <w:marLeft w:val="480"/>
          <w:marRight w:val="0"/>
          <w:marTop w:val="0"/>
          <w:marBottom w:val="0"/>
          <w:divBdr>
            <w:top w:val="none" w:sz="0" w:space="0" w:color="auto"/>
            <w:left w:val="none" w:sz="0" w:space="0" w:color="auto"/>
            <w:bottom w:val="none" w:sz="0" w:space="0" w:color="auto"/>
            <w:right w:val="none" w:sz="0" w:space="0" w:color="auto"/>
          </w:divBdr>
        </w:div>
        <w:div w:id="456878029">
          <w:marLeft w:val="480"/>
          <w:marRight w:val="0"/>
          <w:marTop w:val="0"/>
          <w:marBottom w:val="0"/>
          <w:divBdr>
            <w:top w:val="none" w:sz="0" w:space="0" w:color="auto"/>
            <w:left w:val="none" w:sz="0" w:space="0" w:color="auto"/>
            <w:bottom w:val="none" w:sz="0" w:space="0" w:color="auto"/>
            <w:right w:val="none" w:sz="0" w:space="0" w:color="auto"/>
          </w:divBdr>
        </w:div>
        <w:div w:id="469592799">
          <w:marLeft w:val="480"/>
          <w:marRight w:val="0"/>
          <w:marTop w:val="0"/>
          <w:marBottom w:val="0"/>
          <w:divBdr>
            <w:top w:val="none" w:sz="0" w:space="0" w:color="auto"/>
            <w:left w:val="none" w:sz="0" w:space="0" w:color="auto"/>
            <w:bottom w:val="none" w:sz="0" w:space="0" w:color="auto"/>
            <w:right w:val="none" w:sz="0" w:space="0" w:color="auto"/>
          </w:divBdr>
        </w:div>
        <w:div w:id="477109047">
          <w:marLeft w:val="480"/>
          <w:marRight w:val="0"/>
          <w:marTop w:val="0"/>
          <w:marBottom w:val="0"/>
          <w:divBdr>
            <w:top w:val="none" w:sz="0" w:space="0" w:color="auto"/>
            <w:left w:val="none" w:sz="0" w:space="0" w:color="auto"/>
            <w:bottom w:val="none" w:sz="0" w:space="0" w:color="auto"/>
            <w:right w:val="none" w:sz="0" w:space="0" w:color="auto"/>
          </w:divBdr>
        </w:div>
        <w:div w:id="493188217">
          <w:marLeft w:val="480"/>
          <w:marRight w:val="0"/>
          <w:marTop w:val="0"/>
          <w:marBottom w:val="0"/>
          <w:divBdr>
            <w:top w:val="none" w:sz="0" w:space="0" w:color="auto"/>
            <w:left w:val="none" w:sz="0" w:space="0" w:color="auto"/>
            <w:bottom w:val="none" w:sz="0" w:space="0" w:color="auto"/>
            <w:right w:val="none" w:sz="0" w:space="0" w:color="auto"/>
          </w:divBdr>
        </w:div>
        <w:div w:id="493448166">
          <w:marLeft w:val="480"/>
          <w:marRight w:val="0"/>
          <w:marTop w:val="0"/>
          <w:marBottom w:val="0"/>
          <w:divBdr>
            <w:top w:val="none" w:sz="0" w:space="0" w:color="auto"/>
            <w:left w:val="none" w:sz="0" w:space="0" w:color="auto"/>
            <w:bottom w:val="none" w:sz="0" w:space="0" w:color="auto"/>
            <w:right w:val="none" w:sz="0" w:space="0" w:color="auto"/>
          </w:divBdr>
        </w:div>
        <w:div w:id="503128396">
          <w:marLeft w:val="480"/>
          <w:marRight w:val="0"/>
          <w:marTop w:val="0"/>
          <w:marBottom w:val="0"/>
          <w:divBdr>
            <w:top w:val="none" w:sz="0" w:space="0" w:color="auto"/>
            <w:left w:val="none" w:sz="0" w:space="0" w:color="auto"/>
            <w:bottom w:val="none" w:sz="0" w:space="0" w:color="auto"/>
            <w:right w:val="none" w:sz="0" w:space="0" w:color="auto"/>
          </w:divBdr>
        </w:div>
        <w:div w:id="509032033">
          <w:marLeft w:val="480"/>
          <w:marRight w:val="0"/>
          <w:marTop w:val="0"/>
          <w:marBottom w:val="0"/>
          <w:divBdr>
            <w:top w:val="none" w:sz="0" w:space="0" w:color="auto"/>
            <w:left w:val="none" w:sz="0" w:space="0" w:color="auto"/>
            <w:bottom w:val="none" w:sz="0" w:space="0" w:color="auto"/>
            <w:right w:val="none" w:sz="0" w:space="0" w:color="auto"/>
          </w:divBdr>
        </w:div>
        <w:div w:id="525410279">
          <w:marLeft w:val="480"/>
          <w:marRight w:val="0"/>
          <w:marTop w:val="0"/>
          <w:marBottom w:val="0"/>
          <w:divBdr>
            <w:top w:val="none" w:sz="0" w:space="0" w:color="auto"/>
            <w:left w:val="none" w:sz="0" w:space="0" w:color="auto"/>
            <w:bottom w:val="none" w:sz="0" w:space="0" w:color="auto"/>
            <w:right w:val="none" w:sz="0" w:space="0" w:color="auto"/>
          </w:divBdr>
        </w:div>
        <w:div w:id="527958386">
          <w:marLeft w:val="480"/>
          <w:marRight w:val="0"/>
          <w:marTop w:val="0"/>
          <w:marBottom w:val="0"/>
          <w:divBdr>
            <w:top w:val="none" w:sz="0" w:space="0" w:color="auto"/>
            <w:left w:val="none" w:sz="0" w:space="0" w:color="auto"/>
            <w:bottom w:val="none" w:sz="0" w:space="0" w:color="auto"/>
            <w:right w:val="none" w:sz="0" w:space="0" w:color="auto"/>
          </w:divBdr>
        </w:div>
        <w:div w:id="551230839">
          <w:marLeft w:val="480"/>
          <w:marRight w:val="0"/>
          <w:marTop w:val="0"/>
          <w:marBottom w:val="0"/>
          <w:divBdr>
            <w:top w:val="none" w:sz="0" w:space="0" w:color="auto"/>
            <w:left w:val="none" w:sz="0" w:space="0" w:color="auto"/>
            <w:bottom w:val="none" w:sz="0" w:space="0" w:color="auto"/>
            <w:right w:val="none" w:sz="0" w:space="0" w:color="auto"/>
          </w:divBdr>
        </w:div>
        <w:div w:id="552887077">
          <w:marLeft w:val="480"/>
          <w:marRight w:val="0"/>
          <w:marTop w:val="0"/>
          <w:marBottom w:val="0"/>
          <w:divBdr>
            <w:top w:val="none" w:sz="0" w:space="0" w:color="auto"/>
            <w:left w:val="none" w:sz="0" w:space="0" w:color="auto"/>
            <w:bottom w:val="none" w:sz="0" w:space="0" w:color="auto"/>
            <w:right w:val="none" w:sz="0" w:space="0" w:color="auto"/>
          </w:divBdr>
        </w:div>
        <w:div w:id="553926325">
          <w:marLeft w:val="480"/>
          <w:marRight w:val="0"/>
          <w:marTop w:val="0"/>
          <w:marBottom w:val="0"/>
          <w:divBdr>
            <w:top w:val="none" w:sz="0" w:space="0" w:color="auto"/>
            <w:left w:val="none" w:sz="0" w:space="0" w:color="auto"/>
            <w:bottom w:val="none" w:sz="0" w:space="0" w:color="auto"/>
            <w:right w:val="none" w:sz="0" w:space="0" w:color="auto"/>
          </w:divBdr>
        </w:div>
        <w:div w:id="567424739">
          <w:marLeft w:val="480"/>
          <w:marRight w:val="0"/>
          <w:marTop w:val="0"/>
          <w:marBottom w:val="0"/>
          <w:divBdr>
            <w:top w:val="none" w:sz="0" w:space="0" w:color="auto"/>
            <w:left w:val="none" w:sz="0" w:space="0" w:color="auto"/>
            <w:bottom w:val="none" w:sz="0" w:space="0" w:color="auto"/>
            <w:right w:val="none" w:sz="0" w:space="0" w:color="auto"/>
          </w:divBdr>
        </w:div>
        <w:div w:id="572618958">
          <w:marLeft w:val="480"/>
          <w:marRight w:val="0"/>
          <w:marTop w:val="0"/>
          <w:marBottom w:val="0"/>
          <w:divBdr>
            <w:top w:val="none" w:sz="0" w:space="0" w:color="auto"/>
            <w:left w:val="none" w:sz="0" w:space="0" w:color="auto"/>
            <w:bottom w:val="none" w:sz="0" w:space="0" w:color="auto"/>
            <w:right w:val="none" w:sz="0" w:space="0" w:color="auto"/>
          </w:divBdr>
        </w:div>
        <w:div w:id="582178566">
          <w:marLeft w:val="480"/>
          <w:marRight w:val="0"/>
          <w:marTop w:val="0"/>
          <w:marBottom w:val="0"/>
          <w:divBdr>
            <w:top w:val="none" w:sz="0" w:space="0" w:color="auto"/>
            <w:left w:val="none" w:sz="0" w:space="0" w:color="auto"/>
            <w:bottom w:val="none" w:sz="0" w:space="0" w:color="auto"/>
            <w:right w:val="none" w:sz="0" w:space="0" w:color="auto"/>
          </w:divBdr>
        </w:div>
        <w:div w:id="585647530">
          <w:marLeft w:val="480"/>
          <w:marRight w:val="0"/>
          <w:marTop w:val="0"/>
          <w:marBottom w:val="0"/>
          <w:divBdr>
            <w:top w:val="none" w:sz="0" w:space="0" w:color="auto"/>
            <w:left w:val="none" w:sz="0" w:space="0" w:color="auto"/>
            <w:bottom w:val="none" w:sz="0" w:space="0" w:color="auto"/>
            <w:right w:val="none" w:sz="0" w:space="0" w:color="auto"/>
          </w:divBdr>
        </w:div>
        <w:div w:id="588540865">
          <w:marLeft w:val="480"/>
          <w:marRight w:val="0"/>
          <w:marTop w:val="0"/>
          <w:marBottom w:val="0"/>
          <w:divBdr>
            <w:top w:val="none" w:sz="0" w:space="0" w:color="auto"/>
            <w:left w:val="none" w:sz="0" w:space="0" w:color="auto"/>
            <w:bottom w:val="none" w:sz="0" w:space="0" w:color="auto"/>
            <w:right w:val="none" w:sz="0" w:space="0" w:color="auto"/>
          </w:divBdr>
        </w:div>
        <w:div w:id="594942133">
          <w:marLeft w:val="480"/>
          <w:marRight w:val="0"/>
          <w:marTop w:val="0"/>
          <w:marBottom w:val="0"/>
          <w:divBdr>
            <w:top w:val="none" w:sz="0" w:space="0" w:color="auto"/>
            <w:left w:val="none" w:sz="0" w:space="0" w:color="auto"/>
            <w:bottom w:val="none" w:sz="0" w:space="0" w:color="auto"/>
            <w:right w:val="none" w:sz="0" w:space="0" w:color="auto"/>
          </w:divBdr>
        </w:div>
        <w:div w:id="609312906">
          <w:marLeft w:val="480"/>
          <w:marRight w:val="0"/>
          <w:marTop w:val="0"/>
          <w:marBottom w:val="0"/>
          <w:divBdr>
            <w:top w:val="none" w:sz="0" w:space="0" w:color="auto"/>
            <w:left w:val="none" w:sz="0" w:space="0" w:color="auto"/>
            <w:bottom w:val="none" w:sz="0" w:space="0" w:color="auto"/>
            <w:right w:val="none" w:sz="0" w:space="0" w:color="auto"/>
          </w:divBdr>
        </w:div>
        <w:div w:id="615017092">
          <w:marLeft w:val="480"/>
          <w:marRight w:val="0"/>
          <w:marTop w:val="0"/>
          <w:marBottom w:val="0"/>
          <w:divBdr>
            <w:top w:val="none" w:sz="0" w:space="0" w:color="auto"/>
            <w:left w:val="none" w:sz="0" w:space="0" w:color="auto"/>
            <w:bottom w:val="none" w:sz="0" w:space="0" w:color="auto"/>
            <w:right w:val="none" w:sz="0" w:space="0" w:color="auto"/>
          </w:divBdr>
        </w:div>
        <w:div w:id="619648866">
          <w:marLeft w:val="480"/>
          <w:marRight w:val="0"/>
          <w:marTop w:val="0"/>
          <w:marBottom w:val="0"/>
          <w:divBdr>
            <w:top w:val="none" w:sz="0" w:space="0" w:color="auto"/>
            <w:left w:val="none" w:sz="0" w:space="0" w:color="auto"/>
            <w:bottom w:val="none" w:sz="0" w:space="0" w:color="auto"/>
            <w:right w:val="none" w:sz="0" w:space="0" w:color="auto"/>
          </w:divBdr>
        </w:div>
        <w:div w:id="643892403">
          <w:marLeft w:val="480"/>
          <w:marRight w:val="0"/>
          <w:marTop w:val="0"/>
          <w:marBottom w:val="0"/>
          <w:divBdr>
            <w:top w:val="none" w:sz="0" w:space="0" w:color="auto"/>
            <w:left w:val="none" w:sz="0" w:space="0" w:color="auto"/>
            <w:bottom w:val="none" w:sz="0" w:space="0" w:color="auto"/>
            <w:right w:val="none" w:sz="0" w:space="0" w:color="auto"/>
          </w:divBdr>
        </w:div>
        <w:div w:id="644358961">
          <w:marLeft w:val="480"/>
          <w:marRight w:val="0"/>
          <w:marTop w:val="0"/>
          <w:marBottom w:val="0"/>
          <w:divBdr>
            <w:top w:val="none" w:sz="0" w:space="0" w:color="auto"/>
            <w:left w:val="none" w:sz="0" w:space="0" w:color="auto"/>
            <w:bottom w:val="none" w:sz="0" w:space="0" w:color="auto"/>
            <w:right w:val="none" w:sz="0" w:space="0" w:color="auto"/>
          </w:divBdr>
        </w:div>
        <w:div w:id="650451732">
          <w:marLeft w:val="480"/>
          <w:marRight w:val="0"/>
          <w:marTop w:val="0"/>
          <w:marBottom w:val="0"/>
          <w:divBdr>
            <w:top w:val="none" w:sz="0" w:space="0" w:color="auto"/>
            <w:left w:val="none" w:sz="0" w:space="0" w:color="auto"/>
            <w:bottom w:val="none" w:sz="0" w:space="0" w:color="auto"/>
            <w:right w:val="none" w:sz="0" w:space="0" w:color="auto"/>
          </w:divBdr>
        </w:div>
        <w:div w:id="650864745">
          <w:marLeft w:val="480"/>
          <w:marRight w:val="0"/>
          <w:marTop w:val="0"/>
          <w:marBottom w:val="0"/>
          <w:divBdr>
            <w:top w:val="none" w:sz="0" w:space="0" w:color="auto"/>
            <w:left w:val="none" w:sz="0" w:space="0" w:color="auto"/>
            <w:bottom w:val="none" w:sz="0" w:space="0" w:color="auto"/>
            <w:right w:val="none" w:sz="0" w:space="0" w:color="auto"/>
          </w:divBdr>
        </w:div>
        <w:div w:id="660429665">
          <w:marLeft w:val="480"/>
          <w:marRight w:val="0"/>
          <w:marTop w:val="0"/>
          <w:marBottom w:val="0"/>
          <w:divBdr>
            <w:top w:val="none" w:sz="0" w:space="0" w:color="auto"/>
            <w:left w:val="none" w:sz="0" w:space="0" w:color="auto"/>
            <w:bottom w:val="none" w:sz="0" w:space="0" w:color="auto"/>
            <w:right w:val="none" w:sz="0" w:space="0" w:color="auto"/>
          </w:divBdr>
        </w:div>
        <w:div w:id="664633009">
          <w:marLeft w:val="480"/>
          <w:marRight w:val="0"/>
          <w:marTop w:val="0"/>
          <w:marBottom w:val="0"/>
          <w:divBdr>
            <w:top w:val="none" w:sz="0" w:space="0" w:color="auto"/>
            <w:left w:val="none" w:sz="0" w:space="0" w:color="auto"/>
            <w:bottom w:val="none" w:sz="0" w:space="0" w:color="auto"/>
            <w:right w:val="none" w:sz="0" w:space="0" w:color="auto"/>
          </w:divBdr>
        </w:div>
        <w:div w:id="688608929">
          <w:marLeft w:val="480"/>
          <w:marRight w:val="0"/>
          <w:marTop w:val="0"/>
          <w:marBottom w:val="0"/>
          <w:divBdr>
            <w:top w:val="none" w:sz="0" w:space="0" w:color="auto"/>
            <w:left w:val="none" w:sz="0" w:space="0" w:color="auto"/>
            <w:bottom w:val="none" w:sz="0" w:space="0" w:color="auto"/>
            <w:right w:val="none" w:sz="0" w:space="0" w:color="auto"/>
          </w:divBdr>
        </w:div>
        <w:div w:id="695931792">
          <w:marLeft w:val="480"/>
          <w:marRight w:val="0"/>
          <w:marTop w:val="0"/>
          <w:marBottom w:val="0"/>
          <w:divBdr>
            <w:top w:val="none" w:sz="0" w:space="0" w:color="auto"/>
            <w:left w:val="none" w:sz="0" w:space="0" w:color="auto"/>
            <w:bottom w:val="none" w:sz="0" w:space="0" w:color="auto"/>
            <w:right w:val="none" w:sz="0" w:space="0" w:color="auto"/>
          </w:divBdr>
        </w:div>
        <w:div w:id="704214753">
          <w:marLeft w:val="480"/>
          <w:marRight w:val="0"/>
          <w:marTop w:val="0"/>
          <w:marBottom w:val="0"/>
          <w:divBdr>
            <w:top w:val="none" w:sz="0" w:space="0" w:color="auto"/>
            <w:left w:val="none" w:sz="0" w:space="0" w:color="auto"/>
            <w:bottom w:val="none" w:sz="0" w:space="0" w:color="auto"/>
            <w:right w:val="none" w:sz="0" w:space="0" w:color="auto"/>
          </w:divBdr>
        </w:div>
        <w:div w:id="732313208">
          <w:marLeft w:val="480"/>
          <w:marRight w:val="0"/>
          <w:marTop w:val="0"/>
          <w:marBottom w:val="0"/>
          <w:divBdr>
            <w:top w:val="none" w:sz="0" w:space="0" w:color="auto"/>
            <w:left w:val="none" w:sz="0" w:space="0" w:color="auto"/>
            <w:bottom w:val="none" w:sz="0" w:space="0" w:color="auto"/>
            <w:right w:val="none" w:sz="0" w:space="0" w:color="auto"/>
          </w:divBdr>
        </w:div>
        <w:div w:id="747654867">
          <w:marLeft w:val="480"/>
          <w:marRight w:val="0"/>
          <w:marTop w:val="0"/>
          <w:marBottom w:val="0"/>
          <w:divBdr>
            <w:top w:val="none" w:sz="0" w:space="0" w:color="auto"/>
            <w:left w:val="none" w:sz="0" w:space="0" w:color="auto"/>
            <w:bottom w:val="none" w:sz="0" w:space="0" w:color="auto"/>
            <w:right w:val="none" w:sz="0" w:space="0" w:color="auto"/>
          </w:divBdr>
        </w:div>
        <w:div w:id="769466817">
          <w:marLeft w:val="480"/>
          <w:marRight w:val="0"/>
          <w:marTop w:val="0"/>
          <w:marBottom w:val="0"/>
          <w:divBdr>
            <w:top w:val="none" w:sz="0" w:space="0" w:color="auto"/>
            <w:left w:val="none" w:sz="0" w:space="0" w:color="auto"/>
            <w:bottom w:val="none" w:sz="0" w:space="0" w:color="auto"/>
            <w:right w:val="none" w:sz="0" w:space="0" w:color="auto"/>
          </w:divBdr>
        </w:div>
        <w:div w:id="784540325">
          <w:marLeft w:val="480"/>
          <w:marRight w:val="0"/>
          <w:marTop w:val="0"/>
          <w:marBottom w:val="0"/>
          <w:divBdr>
            <w:top w:val="none" w:sz="0" w:space="0" w:color="auto"/>
            <w:left w:val="none" w:sz="0" w:space="0" w:color="auto"/>
            <w:bottom w:val="none" w:sz="0" w:space="0" w:color="auto"/>
            <w:right w:val="none" w:sz="0" w:space="0" w:color="auto"/>
          </w:divBdr>
        </w:div>
        <w:div w:id="787697680">
          <w:marLeft w:val="480"/>
          <w:marRight w:val="0"/>
          <w:marTop w:val="0"/>
          <w:marBottom w:val="0"/>
          <w:divBdr>
            <w:top w:val="none" w:sz="0" w:space="0" w:color="auto"/>
            <w:left w:val="none" w:sz="0" w:space="0" w:color="auto"/>
            <w:bottom w:val="none" w:sz="0" w:space="0" w:color="auto"/>
            <w:right w:val="none" w:sz="0" w:space="0" w:color="auto"/>
          </w:divBdr>
        </w:div>
        <w:div w:id="787969083">
          <w:marLeft w:val="480"/>
          <w:marRight w:val="0"/>
          <w:marTop w:val="0"/>
          <w:marBottom w:val="0"/>
          <w:divBdr>
            <w:top w:val="none" w:sz="0" w:space="0" w:color="auto"/>
            <w:left w:val="none" w:sz="0" w:space="0" w:color="auto"/>
            <w:bottom w:val="none" w:sz="0" w:space="0" w:color="auto"/>
            <w:right w:val="none" w:sz="0" w:space="0" w:color="auto"/>
          </w:divBdr>
        </w:div>
        <w:div w:id="797995609">
          <w:marLeft w:val="480"/>
          <w:marRight w:val="0"/>
          <w:marTop w:val="0"/>
          <w:marBottom w:val="0"/>
          <w:divBdr>
            <w:top w:val="none" w:sz="0" w:space="0" w:color="auto"/>
            <w:left w:val="none" w:sz="0" w:space="0" w:color="auto"/>
            <w:bottom w:val="none" w:sz="0" w:space="0" w:color="auto"/>
            <w:right w:val="none" w:sz="0" w:space="0" w:color="auto"/>
          </w:divBdr>
        </w:div>
        <w:div w:id="798961150">
          <w:marLeft w:val="480"/>
          <w:marRight w:val="0"/>
          <w:marTop w:val="0"/>
          <w:marBottom w:val="0"/>
          <w:divBdr>
            <w:top w:val="none" w:sz="0" w:space="0" w:color="auto"/>
            <w:left w:val="none" w:sz="0" w:space="0" w:color="auto"/>
            <w:bottom w:val="none" w:sz="0" w:space="0" w:color="auto"/>
            <w:right w:val="none" w:sz="0" w:space="0" w:color="auto"/>
          </w:divBdr>
        </w:div>
        <w:div w:id="799112021">
          <w:marLeft w:val="480"/>
          <w:marRight w:val="0"/>
          <w:marTop w:val="0"/>
          <w:marBottom w:val="0"/>
          <w:divBdr>
            <w:top w:val="none" w:sz="0" w:space="0" w:color="auto"/>
            <w:left w:val="none" w:sz="0" w:space="0" w:color="auto"/>
            <w:bottom w:val="none" w:sz="0" w:space="0" w:color="auto"/>
            <w:right w:val="none" w:sz="0" w:space="0" w:color="auto"/>
          </w:divBdr>
        </w:div>
        <w:div w:id="800536725">
          <w:marLeft w:val="480"/>
          <w:marRight w:val="0"/>
          <w:marTop w:val="0"/>
          <w:marBottom w:val="0"/>
          <w:divBdr>
            <w:top w:val="none" w:sz="0" w:space="0" w:color="auto"/>
            <w:left w:val="none" w:sz="0" w:space="0" w:color="auto"/>
            <w:bottom w:val="none" w:sz="0" w:space="0" w:color="auto"/>
            <w:right w:val="none" w:sz="0" w:space="0" w:color="auto"/>
          </w:divBdr>
        </w:div>
        <w:div w:id="808786532">
          <w:marLeft w:val="480"/>
          <w:marRight w:val="0"/>
          <w:marTop w:val="0"/>
          <w:marBottom w:val="0"/>
          <w:divBdr>
            <w:top w:val="none" w:sz="0" w:space="0" w:color="auto"/>
            <w:left w:val="none" w:sz="0" w:space="0" w:color="auto"/>
            <w:bottom w:val="none" w:sz="0" w:space="0" w:color="auto"/>
            <w:right w:val="none" w:sz="0" w:space="0" w:color="auto"/>
          </w:divBdr>
        </w:div>
        <w:div w:id="827479773">
          <w:marLeft w:val="480"/>
          <w:marRight w:val="0"/>
          <w:marTop w:val="0"/>
          <w:marBottom w:val="0"/>
          <w:divBdr>
            <w:top w:val="none" w:sz="0" w:space="0" w:color="auto"/>
            <w:left w:val="none" w:sz="0" w:space="0" w:color="auto"/>
            <w:bottom w:val="none" w:sz="0" w:space="0" w:color="auto"/>
            <w:right w:val="none" w:sz="0" w:space="0" w:color="auto"/>
          </w:divBdr>
        </w:div>
        <w:div w:id="828404987">
          <w:marLeft w:val="480"/>
          <w:marRight w:val="0"/>
          <w:marTop w:val="0"/>
          <w:marBottom w:val="0"/>
          <w:divBdr>
            <w:top w:val="none" w:sz="0" w:space="0" w:color="auto"/>
            <w:left w:val="none" w:sz="0" w:space="0" w:color="auto"/>
            <w:bottom w:val="none" w:sz="0" w:space="0" w:color="auto"/>
            <w:right w:val="none" w:sz="0" w:space="0" w:color="auto"/>
          </w:divBdr>
        </w:div>
        <w:div w:id="830020956">
          <w:marLeft w:val="480"/>
          <w:marRight w:val="0"/>
          <w:marTop w:val="0"/>
          <w:marBottom w:val="0"/>
          <w:divBdr>
            <w:top w:val="none" w:sz="0" w:space="0" w:color="auto"/>
            <w:left w:val="none" w:sz="0" w:space="0" w:color="auto"/>
            <w:bottom w:val="none" w:sz="0" w:space="0" w:color="auto"/>
            <w:right w:val="none" w:sz="0" w:space="0" w:color="auto"/>
          </w:divBdr>
        </w:div>
        <w:div w:id="853419005">
          <w:marLeft w:val="480"/>
          <w:marRight w:val="0"/>
          <w:marTop w:val="0"/>
          <w:marBottom w:val="0"/>
          <w:divBdr>
            <w:top w:val="none" w:sz="0" w:space="0" w:color="auto"/>
            <w:left w:val="none" w:sz="0" w:space="0" w:color="auto"/>
            <w:bottom w:val="none" w:sz="0" w:space="0" w:color="auto"/>
            <w:right w:val="none" w:sz="0" w:space="0" w:color="auto"/>
          </w:divBdr>
        </w:div>
        <w:div w:id="860245104">
          <w:marLeft w:val="480"/>
          <w:marRight w:val="0"/>
          <w:marTop w:val="0"/>
          <w:marBottom w:val="0"/>
          <w:divBdr>
            <w:top w:val="none" w:sz="0" w:space="0" w:color="auto"/>
            <w:left w:val="none" w:sz="0" w:space="0" w:color="auto"/>
            <w:bottom w:val="none" w:sz="0" w:space="0" w:color="auto"/>
            <w:right w:val="none" w:sz="0" w:space="0" w:color="auto"/>
          </w:divBdr>
        </w:div>
        <w:div w:id="870412209">
          <w:marLeft w:val="480"/>
          <w:marRight w:val="0"/>
          <w:marTop w:val="0"/>
          <w:marBottom w:val="0"/>
          <w:divBdr>
            <w:top w:val="none" w:sz="0" w:space="0" w:color="auto"/>
            <w:left w:val="none" w:sz="0" w:space="0" w:color="auto"/>
            <w:bottom w:val="none" w:sz="0" w:space="0" w:color="auto"/>
            <w:right w:val="none" w:sz="0" w:space="0" w:color="auto"/>
          </w:divBdr>
        </w:div>
        <w:div w:id="881862482">
          <w:marLeft w:val="480"/>
          <w:marRight w:val="0"/>
          <w:marTop w:val="0"/>
          <w:marBottom w:val="0"/>
          <w:divBdr>
            <w:top w:val="none" w:sz="0" w:space="0" w:color="auto"/>
            <w:left w:val="none" w:sz="0" w:space="0" w:color="auto"/>
            <w:bottom w:val="none" w:sz="0" w:space="0" w:color="auto"/>
            <w:right w:val="none" w:sz="0" w:space="0" w:color="auto"/>
          </w:divBdr>
        </w:div>
        <w:div w:id="921645412">
          <w:marLeft w:val="480"/>
          <w:marRight w:val="0"/>
          <w:marTop w:val="0"/>
          <w:marBottom w:val="0"/>
          <w:divBdr>
            <w:top w:val="none" w:sz="0" w:space="0" w:color="auto"/>
            <w:left w:val="none" w:sz="0" w:space="0" w:color="auto"/>
            <w:bottom w:val="none" w:sz="0" w:space="0" w:color="auto"/>
            <w:right w:val="none" w:sz="0" w:space="0" w:color="auto"/>
          </w:divBdr>
        </w:div>
        <w:div w:id="940332854">
          <w:marLeft w:val="480"/>
          <w:marRight w:val="0"/>
          <w:marTop w:val="0"/>
          <w:marBottom w:val="0"/>
          <w:divBdr>
            <w:top w:val="none" w:sz="0" w:space="0" w:color="auto"/>
            <w:left w:val="none" w:sz="0" w:space="0" w:color="auto"/>
            <w:bottom w:val="none" w:sz="0" w:space="0" w:color="auto"/>
            <w:right w:val="none" w:sz="0" w:space="0" w:color="auto"/>
          </w:divBdr>
        </w:div>
        <w:div w:id="948775909">
          <w:marLeft w:val="480"/>
          <w:marRight w:val="0"/>
          <w:marTop w:val="0"/>
          <w:marBottom w:val="0"/>
          <w:divBdr>
            <w:top w:val="none" w:sz="0" w:space="0" w:color="auto"/>
            <w:left w:val="none" w:sz="0" w:space="0" w:color="auto"/>
            <w:bottom w:val="none" w:sz="0" w:space="0" w:color="auto"/>
            <w:right w:val="none" w:sz="0" w:space="0" w:color="auto"/>
          </w:divBdr>
        </w:div>
        <w:div w:id="952394726">
          <w:marLeft w:val="480"/>
          <w:marRight w:val="0"/>
          <w:marTop w:val="0"/>
          <w:marBottom w:val="0"/>
          <w:divBdr>
            <w:top w:val="none" w:sz="0" w:space="0" w:color="auto"/>
            <w:left w:val="none" w:sz="0" w:space="0" w:color="auto"/>
            <w:bottom w:val="none" w:sz="0" w:space="0" w:color="auto"/>
            <w:right w:val="none" w:sz="0" w:space="0" w:color="auto"/>
          </w:divBdr>
        </w:div>
        <w:div w:id="963003015">
          <w:marLeft w:val="480"/>
          <w:marRight w:val="0"/>
          <w:marTop w:val="0"/>
          <w:marBottom w:val="0"/>
          <w:divBdr>
            <w:top w:val="none" w:sz="0" w:space="0" w:color="auto"/>
            <w:left w:val="none" w:sz="0" w:space="0" w:color="auto"/>
            <w:bottom w:val="none" w:sz="0" w:space="0" w:color="auto"/>
            <w:right w:val="none" w:sz="0" w:space="0" w:color="auto"/>
          </w:divBdr>
        </w:div>
        <w:div w:id="964769892">
          <w:marLeft w:val="480"/>
          <w:marRight w:val="0"/>
          <w:marTop w:val="0"/>
          <w:marBottom w:val="0"/>
          <w:divBdr>
            <w:top w:val="none" w:sz="0" w:space="0" w:color="auto"/>
            <w:left w:val="none" w:sz="0" w:space="0" w:color="auto"/>
            <w:bottom w:val="none" w:sz="0" w:space="0" w:color="auto"/>
            <w:right w:val="none" w:sz="0" w:space="0" w:color="auto"/>
          </w:divBdr>
        </w:div>
        <w:div w:id="967588905">
          <w:marLeft w:val="480"/>
          <w:marRight w:val="0"/>
          <w:marTop w:val="0"/>
          <w:marBottom w:val="0"/>
          <w:divBdr>
            <w:top w:val="none" w:sz="0" w:space="0" w:color="auto"/>
            <w:left w:val="none" w:sz="0" w:space="0" w:color="auto"/>
            <w:bottom w:val="none" w:sz="0" w:space="0" w:color="auto"/>
            <w:right w:val="none" w:sz="0" w:space="0" w:color="auto"/>
          </w:divBdr>
        </w:div>
        <w:div w:id="968439797">
          <w:marLeft w:val="480"/>
          <w:marRight w:val="0"/>
          <w:marTop w:val="0"/>
          <w:marBottom w:val="0"/>
          <w:divBdr>
            <w:top w:val="none" w:sz="0" w:space="0" w:color="auto"/>
            <w:left w:val="none" w:sz="0" w:space="0" w:color="auto"/>
            <w:bottom w:val="none" w:sz="0" w:space="0" w:color="auto"/>
            <w:right w:val="none" w:sz="0" w:space="0" w:color="auto"/>
          </w:divBdr>
        </w:div>
        <w:div w:id="1013800462">
          <w:marLeft w:val="480"/>
          <w:marRight w:val="0"/>
          <w:marTop w:val="0"/>
          <w:marBottom w:val="0"/>
          <w:divBdr>
            <w:top w:val="none" w:sz="0" w:space="0" w:color="auto"/>
            <w:left w:val="none" w:sz="0" w:space="0" w:color="auto"/>
            <w:bottom w:val="none" w:sz="0" w:space="0" w:color="auto"/>
            <w:right w:val="none" w:sz="0" w:space="0" w:color="auto"/>
          </w:divBdr>
        </w:div>
        <w:div w:id="1015766228">
          <w:marLeft w:val="480"/>
          <w:marRight w:val="0"/>
          <w:marTop w:val="0"/>
          <w:marBottom w:val="0"/>
          <w:divBdr>
            <w:top w:val="none" w:sz="0" w:space="0" w:color="auto"/>
            <w:left w:val="none" w:sz="0" w:space="0" w:color="auto"/>
            <w:bottom w:val="none" w:sz="0" w:space="0" w:color="auto"/>
            <w:right w:val="none" w:sz="0" w:space="0" w:color="auto"/>
          </w:divBdr>
        </w:div>
        <w:div w:id="1038160967">
          <w:marLeft w:val="480"/>
          <w:marRight w:val="0"/>
          <w:marTop w:val="0"/>
          <w:marBottom w:val="0"/>
          <w:divBdr>
            <w:top w:val="none" w:sz="0" w:space="0" w:color="auto"/>
            <w:left w:val="none" w:sz="0" w:space="0" w:color="auto"/>
            <w:bottom w:val="none" w:sz="0" w:space="0" w:color="auto"/>
            <w:right w:val="none" w:sz="0" w:space="0" w:color="auto"/>
          </w:divBdr>
        </w:div>
        <w:div w:id="1047216827">
          <w:marLeft w:val="480"/>
          <w:marRight w:val="0"/>
          <w:marTop w:val="0"/>
          <w:marBottom w:val="0"/>
          <w:divBdr>
            <w:top w:val="none" w:sz="0" w:space="0" w:color="auto"/>
            <w:left w:val="none" w:sz="0" w:space="0" w:color="auto"/>
            <w:bottom w:val="none" w:sz="0" w:space="0" w:color="auto"/>
            <w:right w:val="none" w:sz="0" w:space="0" w:color="auto"/>
          </w:divBdr>
        </w:div>
        <w:div w:id="1059354892">
          <w:marLeft w:val="480"/>
          <w:marRight w:val="0"/>
          <w:marTop w:val="0"/>
          <w:marBottom w:val="0"/>
          <w:divBdr>
            <w:top w:val="none" w:sz="0" w:space="0" w:color="auto"/>
            <w:left w:val="none" w:sz="0" w:space="0" w:color="auto"/>
            <w:bottom w:val="none" w:sz="0" w:space="0" w:color="auto"/>
            <w:right w:val="none" w:sz="0" w:space="0" w:color="auto"/>
          </w:divBdr>
        </w:div>
        <w:div w:id="1065102446">
          <w:marLeft w:val="480"/>
          <w:marRight w:val="0"/>
          <w:marTop w:val="0"/>
          <w:marBottom w:val="0"/>
          <w:divBdr>
            <w:top w:val="none" w:sz="0" w:space="0" w:color="auto"/>
            <w:left w:val="none" w:sz="0" w:space="0" w:color="auto"/>
            <w:bottom w:val="none" w:sz="0" w:space="0" w:color="auto"/>
            <w:right w:val="none" w:sz="0" w:space="0" w:color="auto"/>
          </w:divBdr>
        </w:div>
        <w:div w:id="1073236529">
          <w:marLeft w:val="480"/>
          <w:marRight w:val="0"/>
          <w:marTop w:val="0"/>
          <w:marBottom w:val="0"/>
          <w:divBdr>
            <w:top w:val="none" w:sz="0" w:space="0" w:color="auto"/>
            <w:left w:val="none" w:sz="0" w:space="0" w:color="auto"/>
            <w:bottom w:val="none" w:sz="0" w:space="0" w:color="auto"/>
            <w:right w:val="none" w:sz="0" w:space="0" w:color="auto"/>
          </w:divBdr>
        </w:div>
        <w:div w:id="1074549575">
          <w:marLeft w:val="480"/>
          <w:marRight w:val="0"/>
          <w:marTop w:val="0"/>
          <w:marBottom w:val="0"/>
          <w:divBdr>
            <w:top w:val="none" w:sz="0" w:space="0" w:color="auto"/>
            <w:left w:val="none" w:sz="0" w:space="0" w:color="auto"/>
            <w:bottom w:val="none" w:sz="0" w:space="0" w:color="auto"/>
            <w:right w:val="none" w:sz="0" w:space="0" w:color="auto"/>
          </w:divBdr>
        </w:div>
        <w:div w:id="1092823090">
          <w:marLeft w:val="480"/>
          <w:marRight w:val="0"/>
          <w:marTop w:val="0"/>
          <w:marBottom w:val="0"/>
          <w:divBdr>
            <w:top w:val="none" w:sz="0" w:space="0" w:color="auto"/>
            <w:left w:val="none" w:sz="0" w:space="0" w:color="auto"/>
            <w:bottom w:val="none" w:sz="0" w:space="0" w:color="auto"/>
            <w:right w:val="none" w:sz="0" w:space="0" w:color="auto"/>
          </w:divBdr>
        </w:div>
        <w:div w:id="1098793035">
          <w:marLeft w:val="480"/>
          <w:marRight w:val="0"/>
          <w:marTop w:val="0"/>
          <w:marBottom w:val="0"/>
          <w:divBdr>
            <w:top w:val="none" w:sz="0" w:space="0" w:color="auto"/>
            <w:left w:val="none" w:sz="0" w:space="0" w:color="auto"/>
            <w:bottom w:val="none" w:sz="0" w:space="0" w:color="auto"/>
            <w:right w:val="none" w:sz="0" w:space="0" w:color="auto"/>
          </w:divBdr>
        </w:div>
        <w:div w:id="1110122294">
          <w:marLeft w:val="480"/>
          <w:marRight w:val="0"/>
          <w:marTop w:val="0"/>
          <w:marBottom w:val="0"/>
          <w:divBdr>
            <w:top w:val="none" w:sz="0" w:space="0" w:color="auto"/>
            <w:left w:val="none" w:sz="0" w:space="0" w:color="auto"/>
            <w:bottom w:val="none" w:sz="0" w:space="0" w:color="auto"/>
            <w:right w:val="none" w:sz="0" w:space="0" w:color="auto"/>
          </w:divBdr>
        </w:div>
        <w:div w:id="1122268885">
          <w:marLeft w:val="480"/>
          <w:marRight w:val="0"/>
          <w:marTop w:val="0"/>
          <w:marBottom w:val="0"/>
          <w:divBdr>
            <w:top w:val="none" w:sz="0" w:space="0" w:color="auto"/>
            <w:left w:val="none" w:sz="0" w:space="0" w:color="auto"/>
            <w:bottom w:val="none" w:sz="0" w:space="0" w:color="auto"/>
            <w:right w:val="none" w:sz="0" w:space="0" w:color="auto"/>
          </w:divBdr>
        </w:div>
        <w:div w:id="1123883547">
          <w:marLeft w:val="480"/>
          <w:marRight w:val="0"/>
          <w:marTop w:val="0"/>
          <w:marBottom w:val="0"/>
          <w:divBdr>
            <w:top w:val="none" w:sz="0" w:space="0" w:color="auto"/>
            <w:left w:val="none" w:sz="0" w:space="0" w:color="auto"/>
            <w:bottom w:val="none" w:sz="0" w:space="0" w:color="auto"/>
            <w:right w:val="none" w:sz="0" w:space="0" w:color="auto"/>
          </w:divBdr>
        </w:div>
        <w:div w:id="1129207624">
          <w:marLeft w:val="480"/>
          <w:marRight w:val="0"/>
          <w:marTop w:val="0"/>
          <w:marBottom w:val="0"/>
          <w:divBdr>
            <w:top w:val="none" w:sz="0" w:space="0" w:color="auto"/>
            <w:left w:val="none" w:sz="0" w:space="0" w:color="auto"/>
            <w:bottom w:val="none" w:sz="0" w:space="0" w:color="auto"/>
            <w:right w:val="none" w:sz="0" w:space="0" w:color="auto"/>
          </w:divBdr>
        </w:div>
        <w:div w:id="1129279970">
          <w:marLeft w:val="480"/>
          <w:marRight w:val="0"/>
          <w:marTop w:val="0"/>
          <w:marBottom w:val="0"/>
          <w:divBdr>
            <w:top w:val="none" w:sz="0" w:space="0" w:color="auto"/>
            <w:left w:val="none" w:sz="0" w:space="0" w:color="auto"/>
            <w:bottom w:val="none" w:sz="0" w:space="0" w:color="auto"/>
            <w:right w:val="none" w:sz="0" w:space="0" w:color="auto"/>
          </w:divBdr>
        </w:div>
        <w:div w:id="1132401675">
          <w:marLeft w:val="480"/>
          <w:marRight w:val="0"/>
          <w:marTop w:val="0"/>
          <w:marBottom w:val="0"/>
          <w:divBdr>
            <w:top w:val="none" w:sz="0" w:space="0" w:color="auto"/>
            <w:left w:val="none" w:sz="0" w:space="0" w:color="auto"/>
            <w:bottom w:val="none" w:sz="0" w:space="0" w:color="auto"/>
            <w:right w:val="none" w:sz="0" w:space="0" w:color="auto"/>
          </w:divBdr>
        </w:div>
        <w:div w:id="1132673393">
          <w:marLeft w:val="480"/>
          <w:marRight w:val="0"/>
          <w:marTop w:val="0"/>
          <w:marBottom w:val="0"/>
          <w:divBdr>
            <w:top w:val="none" w:sz="0" w:space="0" w:color="auto"/>
            <w:left w:val="none" w:sz="0" w:space="0" w:color="auto"/>
            <w:bottom w:val="none" w:sz="0" w:space="0" w:color="auto"/>
            <w:right w:val="none" w:sz="0" w:space="0" w:color="auto"/>
          </w:divBdr>
        </w:div>
        <w:div w:id="1133787476">
          <w:marLeft w:val="480"/>
          <w:marRight w:val="0"/>
          <w:marTop w:val="0"/>
          <w:marBottom w:val="0"/>
          <w:divBdr>
            <w:top w:val="none" w:sz="0" w:space="0" w:color="auto"/>
            <w:left w:val="none" w:sz="0" w:space="0" w:color="auto"/>
            <w:bottom w:val="none" w:sz="0" w:space="0" w:color="auto"/>
            <w:right w:val="none" w:sz="0" w:space="0" w:color="auto"/>
          </w:divBdr>
        </w:div>
        <w:div w:id="1134325602">
          <w:marLeft w:val="480"/>
          <w:marRight w:val="0"/>
          <w:marTop w:val="0"/>
          <w:marBottom w:val="0"/>
          <w:divBdr>
            <w:top w:val="none" w:sz="0" w:space="0" w:color="auto"/>
            <w:left w:val="none" w:sz="0" w:space="0" w:color="auto"/>
            <w:bottom w:val="none" w:sz="0" w:space="0" w:color="auto"/>
            <w:right w:val="none" w:sz="0" w:space="0" w:color="auto"/>
          </w:divBdr>
        </w:div>
        <w:div w:id="1140342354">
          <w:marLeft w:val="480"/>
          <w:marRight w:val="0"/>
          <w:marTop w:val="0"/>
          <w:marBottom w:val="0"/>
          <w:divBdr>
            <w:top w:val="none" w:sz="0" w:space="0" w:color="auto"/>
            <w:left w:val="none" w:sz="0" w:space="0" w:color="auto"/>
            <w:bottom w:val="none" w:sz="0" w:space="0" w:color="auto"/>
            <w:right w:val="none" w:sz="0" w:space="0" w:color="auto"/>
          </w:divBdr>
        </w:div>
        <w:div w:id="1171795031">
          <w:marLeft w:val="480"/>
          <w:marRight w:val="0"/>
          <w:marTop w:val="0"/>
          <w:marBottom w:val="0"/>
          <w:divBdr>
            <w:top w:val="none" w:sz="0" w:space="0" w:color="auto"/>
            <w:left w:val="none" w:sz="0" w:space="0" w:color="auto"/>
            <w:bottom w:val="none" w:sz="0" w:space="0" w:color="auto"/>
            <w:right w:val="none" w:sz="0" w:space="0" w:color="auto"/>
          </w:divBdr>
        </w:div>
        <w:div w:id="1175607881">
          <w:marLeft w:val="480"/>
          <w:marRight w:val="0"/>
          <w:marTop w:val="0"/>
          <w:marBottom w:val="0"/>
          <w:divBdr>
            <w:top w:val="none" w:sz="0" w:space="0" w:color="auto"/>
            <w:left w:val="none" w:sz="0" w:space="0" w:color="auto"/>
            <w:bottom w:val="none" w:sz="0" w:space="0" w:color="auto"/>
            <w:right w:val="none" w:sz="0" w:space="0" w:color="auto"/>
          </w:divBdr>
        </w:div>
        <w:div w:id="1189834988">
          <w:marLeft w:val="480"/>
          <w:marRight w:val="0"/>
          <w:marTop w:val="0"/>
          <w:marBottom w:val="0"/>
          <w:divBdr>
            <w:top w:val="none" w:sz="0" w:space="0" w:color="auto"/>
            <w:left w:val="none" w:sz="0" w:space="0" w:color="auto"/>
            <w:bottom w:val="none" w:sz="0" w:space="0" w:color="auto"/>
            <w:right w:val="none" w:sz="0" w:space="0" w:color="auto"/>
          </w:divBdr>
        </w:div>
        <w:div w:id="1205823589">
          <w:marLeft w:val="480"/>
          <w:marRight w:val="0"/>
          <w:marTop w:val="0"/>
          <w:marBottom w:val="0"/>
          <w:divBdr>
            <w:top w:val="none" w:sz="0" w:space="0" w:color="auto"/>
            <w:left w:val="none" w:sz="0" w:space="0" w:color="auto"/>
            <w:bottom w:val="none" w:sz="0" w:space="0" w:color="auto"/>
            <w:right w:val="none" w:sz="0" w:space="0" w:color="auto"/>
          </w:divBdr>
        </w:div>
        <w:div w:id="1212619460">
          <w:marLeft w:val="480"/>
          <w:marRight w:val="0"/>
          <w:marTop w:val="0"/>
          <w:marBottom w:val="0"/>
          <w:divBdr>
            <w:top w:val="none" w:sz="0" w:space="0" w:color="auto"/>
            <w:left w:val="none" w:sz="0" w:space="0" w:color="auto"/>
            <w:bottom w:val="none" w:sz="0" w:space="0" w:color="auto"/>
            <w:right w:val="none" w:sz="0" w:space="0" w:color="auto"/>
          </w:divBdr>
        </w:div>
        <w:div w:id="1222255082">
          <w:marLeft w:val="480"/>
          <w:marRight w:val="0"/>
          <w:marTop w:val="0"/>
          <w:marBottom w:val="0"/>
          <w:divBdr>
            <w:top w:val="none" w:sz="0" w:space="0" w:color="auto"/>
            <w:left w:val="none" w:sz="0" w:space="0" w:color="auto"/>
            <w:bottom w:val="none" w:sz="0" w:space="0" w:color="auto"/>
            <w:right w:val="none" w:sz="0" w:space="0" w:color="auto"/>
          </w:divBdr>
        </w:div>
        <w:div w:id="1224834225">
          <w:marLeft w:val="480"/>
          <w:marRight w:val="0"/>
          <w:marTop w:val="0"/>
          <w:marBottom w:val="0"/>
          <w:divBdr>
            <w:top w:val="none" w:sz="0" w:space="0" w:color="auto"/>
            <w:left w:val="none" w:sz="0" w:space="0" w:color="auto"/>
            <w:bottom w:val="none" w:sz="0" w:space="0" w:color="auto"/>
            <w:right w:val="none" w:sz="0" w:space="0" w:color="auto"/>
          </w:divBdr>
        </w:div>
        <w:div w:id="1230308495">
          <w:marLeft w:val="480"/>
          <w:marRight w:val="0"/>
          <w:marTop w:val="0"/>
          <w:marBottom w:val="0"/>
          <w:divBdr>
            <w:top w:val="none" w:sz="0" w:space="0" w:color="auto"/>
            <w:left w:val="none" w:sz="0" w:space="0" w:color="auto"/>
            <w:bottom w:val="none" w:sz="0" w:space="0" w:color="auto"/>
            <w:right w:val="none" w:sz="0" w:space="0" w:color="auto"/>
          </w:divBdr>
        </w:div>
        <w:div w:id="1247495723">
          <w:marLeft w:val="480"/>
          <w:marRight w:val="0"/>
          <w:marTop w:val="0"/>
          <w:marBottom w:val="0"/>
          <w:divBdr>
            <w:top w:val="none" w:sz="0" w:space="0" w:color="auto"/>
            <w:left w:val="none" w:sz="0" w:space="0" w:color="auto"/>
            <w:bottom w:val="none" w:sz="0" w:space="0" w:color="auto"/>
            <w:right w:val="none" w:sz="0" w:space="0" w:color="auto"/>
          </w:divBdr>
        </w:div>
        <w:div w:id="1255671646">
          <w:marLeft w:val="480"/>
          <w:marRight w:val="0"/>
          <w:marTop w:val="0"/>
          <w:marBottom w:val="0"/>
          <w:divBdr>
            <w:top w:val="none" w:sz="0" w:space="0" w:color="auto"/>
            <w:left w:val="none" w:sz="0" w:space="0" w:color="auto"/>
            <w:bottom w:val="none" w:sz="0" w:space="0" w:color="auto"/>
            <w:right w:val="none" w:sz="0" w:space="0" w:color="auto"/>
          </w:divBdr>
        </w:div>
        <w:div w:id="1286154729">
          <w:marLeft w:val="480"/>
          <w:marRight w:val="0"/>
          <w:marTop w:val="0"/>
          <w:marBottom w:val="0"/>
          <w:divBdr>
            <w:top w:val="none" w:sz="0" w:space="0" w:color="auto"/>
            <w:left w:val="none" w:sz="0" w:space="0" w:color="auto"/>
            <w:bottom w:val="none" w:sz="0" w:space="0" w:color="auto"/>
            <w:right w:val="none" w:sz="0" w:space="0" w:color="auto"/>
          </w:divBdr>
        </w:div>
        <w:div w:id="1289974201">
          <w:marLeft w:val="480"/>
          <w:marRight w:val="0"/>
          <w:marTop w:val="0"/>
          <w:marBottom w:val="0"/>
          <w:divBdr>
            <w:top w:val="none" w:sz="0" w:space="0" w:color="auto"/>
            <w:left w:val="none" w:sz="0" w:space="0" w:color="auto"/>
            <w:bottom w:val="none" w:sz="0" w:space="0" w:color="auto"/>
            <w:right w:val="none" w:sz="0" w:space="0" w:color="auto"/>
          </w:divBdr>
        </w:div>
        <w:div w:id="1323312602">
          <w:marLeft w:val="480"/>
          <w:marRight w:val="0"/>
          <w:marTop w:val="0"/>
          <w:marBottom w:val="0"/>
          <w:divBdr>
            <w:top w:val="none" w:sz="0" w:space="0" w:color="auto"/>
            <w:left w:val="none" w:sz="0" w:space="0" w:color="auto"/>
            <w:bottom w:val="none" w:sz="0" w:space="0" w:color="auto"/>
            <w:right w:val="none" w:sz="0" w:space="0" w:color="auto"/>
          </w:divBdr>
        </w:div>
        <w:div w:id="1324358156">
          <w:marLeft w:val="480"/>
          <w:marRight w:val="0"/>
          <w:marTop w:val="0"/>
          <w:marBottom w:val="0"/>
          <w:divBdr>
            <w:top w:val="none" w:sz="0" w:space="0" w:color="auto"/>
            <w:left w:val="none" w:sz="0" w:space="0" w:color="auto"/>
            <w:bottom w:val="none" w:sz="0" w:space="0" w:color="auto"/>
            <w:right w:val="none" w:sz="0" w:space="0" w:color="auto"/>
          </w:divBdr>
        </w:div>
        <w:div w:id="1345014308">
          <w:marLeft w:val="480"/>
          <w:marRight w:val="0"/>
          <w:marTop w:val="0"/>
          <w:marBottom w:val="0"/>
          <w:divBdr>
            <w:top w:val="none" w:sz="0" w:space="0" w:color="auto"/>
            <w:left w:val="none" w:sz="0" w:space="0" w:color="auto"/>
            <w:bottom w:val="none" w:sz="0" w:space="0" w:color="auto"/>
            <w:right w:val="none" w:sz="0" w:space="0" w:color="auto"/>
          </w:divBdr>
        </w:div>
      </w:divsChild>
    </w:div>
    <w:div w:id="1122767014">
      <w:bodyDiv w:val="1"/>
      <w:marLeft w:val="0"/>
      <w:marRight w:val="0"/>
      <w:marTop w:val="0"/>
      <w:marBottom w:val="0"/>
      <w:divBdr>
        <w:top w:val="none" w:sz="0" w:space="0" w:color="auto"/>
        <w:left w:val="none" w:sz="0" w:space="0" w:color="auto"/>
        <w:bottom w:val="none" w:sz="0" w:space="0" w:color="auto"/>
        <w:right w:val="none" w:sz="0" w:space="0" w:color="auto"/>
      </w:divBdr>
    </w:div>
    <w:div w:id="1123227228">
      <w:bodyDiv w:val="1"/>
      <w:marLeft w:val="0"/>
      <w:marRight w:val="0"/>
      <w:marTop w:val="0"/>
      <w:marBottom w:val="0"/>
      <w:divBdr>
        <w:top w:val="none" w:sz="0" w:space="0" w:color="auto"/>
        <w:left w:val="none" w:sz="0" w:space="0" w:color="auto"/>
        <w:bottom w:val="none" w:sz="0" w:space="0" w:color="auto"/>
        <w:right w:val="none" w:sz="0" w:space="0" w:color="auto"/>
      </w:divBdr>
    </w:div>
    <w:div w:id="1123227921">
      <w:bodyDiv w:val="1"/>
      <w:marLeft w:val="0"/>
      <w:marRight w:val="0"/>
      <w:marTop w:val="0"/>
      <w:marBottom w:val="0"/>
      <w:divBdr>
        <w:top w:val="none" w:sz="0" w:space="0" w:color="auto"/>
        <w:left w:val="none" w:sz="0" w:space="0" w:color="auto"/>
        <w:bottom w:val="none" w:sz="0" w:space="0" w:color="auto"/>
        <w:right w:val="none" w:sz="0" w:space="0" w:color="auto"/>
      </w:divBdr>
      <w:divsChild>
        <w:div w:id="12418041">
          <w:marLeft w:val="480"/>
          <w:marRight w:val="0"/>
          <w:marTop w:val="0"/>
          <w:marBottom w:val="0"/>
          <w:divBdr>
            <w:top w:val="none" w:sz="0" w:space="0" w:color="auto"/>
            <w:left w:val="none" w:sz="0" w:space="0" w:color="auto"/>
            <w:bottom w:val="none" w:sz="0" w:space="0" w:color="auto"/>
            <w:right w:val="none" w:sz="0" w:space="0" w:color="auto"/>
          </w:divBdr>
        </w:div>
        <w:div w:id="13922923">
          <w:marLeft w:val="480"/>
          <w:marRight w:val="0"/>
          <w:marTop w:val="0"/>
          <w:marBottom w:val="0"/>
          <w:divBdr>
            <w:top w:val="none" w:sz="0" w:space="0" w:color="auto"/>
            <w:left w:val="none" w:sz="0" w:space="0" w:color="auto"/>
            <w:bottom w:val="none" w:sz="0" w:space="0" w:color="auto"/>
            <w:right w:val="none" w:sz="0" w:space="0" w:color="auto"/>
          </w:divBdr>
        </w:div>
        <w:div w:id="15160755">
          <w:marLeft w:val="480"/>
          <w:marRight w:val="0"/>
          <w:marTop w:val="0"/>
          <w:marBottom w:val="0"/>
          <w:divBdr>
            <w:top w:val="none" w:sz="0" w:space="0" w:color="auto"/>
            <w:left w:val="none" w:sz="0" w:space="0" w:color="auto"/>
            <w:bottom w:val="none" w:sz="0" w:space="0" w:color="auto"/>
            <w:right w:val="none" w:sz="0" w:space="0" w:color="auto"/>
          </w:divBdr>
        </w:div>
        <w:div w:id="25253140">
          <w:marLeft w:val="480"/>
          <w:marRight w:val="0"/>
          <w:marTop w:val="0"/>
          <w:marBottom w:val="0"/>
          <w:divBdr>
            <w:top w:val="none" w:sz="0" w:space="0" w:color="auto"/>
            <w:left w:val="none" w:sz="0" w:space="0" w:color="auto"/>
            <w:bottom w:val="none" w:sz="0" w:space="0" w:color="auto"/>
            <w:right w:val="none" w:sz="0" w:space="0" w:color="auto"/>
          </w:divBdr>
        </w:div>
        <w:div w:id="32922367">
          <w:marLeft w:val="480"/>
          <w:marRight w:val="0"/>
          <w:marTop w:val="0"/>
          <w:marBottom w:val="0"/>
          <w:divBdr>
            <w:top w:val="none" w:sz="0" w:space="0" w:color="auto"/>
            <w:left w:val="none" w:sz="0" w:space="0" w:color="auto"/>
            <w:bottom w:val="none" w:sz="0" w:space="0" w:color="auto"/>
            <w:right w:val="none" w:sz="0" w:space="0" w:color="auto"/>
          </w:divBdr>
        </w:div>
        <w:div w:id="34745015">
          <w:marLeft w:val="480"/>
          <w:marRight w:val="0"/>
          <w:marTop w:val="0"/>
          <w:marBottom w:val="0"/>
          <w:divBdr>
            <w:top w:val="none" w:sz="0" w:space="0" w:color="auto"/>
            <w:left w:val="none" w:sz="0" w:space="0" w:color="auto"/>
            <w:bottom w:val="none" w:sz="0" w:space="0" w:color="auto"/>
            <w:right w:val="none" w:sz="0" w:space="0" w:color="auto"/>
          </w:divBdr>
        </w:div>
        <w:div w:id="35356599">
          <w:marLeft w:val="480"/>
          <w:marRight w:val="0"/>
          <w:marTop w:val="0"/>
          <w:marBottom w:val="0"/>
          <w:divBdr>
            <w:top w:val="none" w:sz="0" w:space="0" w:color="auto"/>
            <w:left w:val="none" w:sz="0" w:space="0" w:color="auto"/>
            <w:bottom w:val="none" w:sz="0" w:space="0" w:color="auto"/>
            <w:right w:val="none" w:sz="0" w:space="0" w:color="auto"/>
          </w:divBdr>
        </w:div>
        <w:div w:id="38360137">
          <w:marLeft w:val="480"/>
          <w:marRight w:val="0"/>
          <w:marTop w:val="0"/>
          <w:marBottom w:val="0"/>
          <w:divBdr>
            <w:top w:val="none" w:sz="0" w:space="0" w:color="auto"/>
            <w:left w:val="none" w:sz="0" w:space="0" w:color="auto"/>
            <w:bottom w:val="none" w:sz="0" w:space="0" w:color="auto"/>
            <w:right w:val="none" w:sz="0" w:space="0" w:color="auto"/>
          </w:divBdr>
        </w:div>
        <w:div w:id="43143530">
          <w:marLeft w:val="480"/>
          <w:marRight w:val="0"/>
          <w:marTop w:val="0"/>
          <w:marBottom w:val="0"/>
          <w:divBdr>
            <w:top w:val="none" w:sz="0" w:space="0" w:color="auto"/>
            <w:left w:val="none" w:sz="0" w:space="0" w:color="auto"/>
            <w:bottom w:val="none" w:sz="0" w:space="0" w:color="auto"/>
            <w:right w:val="none" w:sz="0" w:space="0" w:color="auto"/>
          </w:divBdr>
        </w:div>
        <w:div w:id="47195786">
          <w:marLeft w:val="480"/>
          <w:marRight w:val="0"/>
          <w:marTop w:val="0"/>
          <w:marBottom w:val="0"/>
          <w:divBdr>
            <w:top w:val="none" w:sz="0" w:space="0" w:color="auto"/>
            <w:left w:val="none" w:sz="0" w:space="0" w:color="auto"/>
            <w:bottom w:val="none" w:sz="0" w:space="0" w:color="auto"/>
            <w:right w:val="none" w:sz="0" w:space="0" w:color="auto"/>
          </w:divBdr>
        </w:div>
        <w:div w:id="50547720">
          <w:marLeft w:val="480"/>
          <w:marRight w:val="0"/>
          <w:marTop w:val="0"/>
          <w:marBottom w:val="0"/>
          <w:divBdr>
            <w:top w:val="none" w:sz="0" w:space="0" w:color="auto"/>
            <w:left w:val="none" w:sz="0" w:space="0" w:color="auto"/>
            <w:bottom w:val="none" w:sz="0" w:space="0" w:color="auto"/>
            <w:right w:val="none" w:sz="0" w:space="0" w:color="auto"/>
          </w:divBdr>
        </w:div>
        <w:div w:id="53163062">
          <w:marLeft w:val="480"/>
          <w:marRight w:val="0"/>
          <w:marTop w:val="0"/>
          <w:marBottom w:val="0"/>
          <w:divBdr>
            <w:top w:val="none" w:sz="0" w:space="0" w:color="auto"/>
            <w:left w:val="none" w:sz="0" w:space="0" w:color="auto"/>
            <w:bottom w:val="none" w:sz="0" w:space="0" w:color="auto"/>
            <w:right w:val="none" w:sz="0" w:space="0" w:color="auto"/>
          </w:divBdr>
        </w:div>
        <w:div w:id="59331574">
          <w:marLeft w:val="480"/>
          <w:marRight w:val="0"/>
          <w:marTop w:val="0"/>
          <w:marBottom w:val="0"/>
          <w:divBdr>
            <w:top w:val="none" w:sz="0" w:space="0" w:color="auto"/>
            <w:left w:val="none" w:sz="0" w:space="0" w:color="auto"/>
            <w:bottom w:val="none" w:sz="0" w:space="0" w:color="auto"/>
            <w:right w:val="none" w:sz="0" w:space="0" w:color="auto"/>
          </w:divBdr>
        </w:div>
        <w:div w:id="91249722">
          <w:marLeft w:val="480"/>
          <w:marRight w:val="0"/>
          <w:marTop w:val="0"/>
          <w:marBottom w:val="0"/>
          <w:divBdr>
            <w:top w:val="none" w:sz="0" w:space="0" w:color="auto"/>
            <w:left w:val="none" w:sz="0" w:space="0" w:color="auto"/>
            <w:bottom w:val="none" w:sz="0" w:space="0" w:color="auto"/>
            <w:right w:val="none" w:sz="0" w:space="0" w:color="auto"/>
          </w:divBdr>
        </w:div>
        <w:div w:id="99495607">
          <w:marLeft w:val="480"/>
          <w:marRight w:val="0"/>
          <w:marTop w:val="0"/>
          <w:marBottom w:val="0"/>
          <w:divBdr>
            <w:top w:val="none" w:sz="0" w:space="0" w:color="auto"/>
            <w:left w:val="none" w:sz="0" w:space="0" w:color="auto"/>
            <w:bottom w:val="none" w:sz="0" w:space="0" w:color="auto"/>
            <w:right w:val="none" w:sz="0" w:space="0" w:color="auto"/>
          </w:divBdr>
        </w:div>
        <w:div w:id="102841941">
          <w:marLeft w:val="480"/>
          <w:marRight w:val="0"/>
          <w:marTop w:val="0"/>
          <w:marBottom w:val="0"/>
          <w:divBdr>
            <w:top w:val="none" w:sz="0" w:space="0" w:color="auto"/>
            <w:left w:val="none" w:sz="0" w:space="0" w:color="auto"/>
            <w:bottom w:val="none" w:sz="0" w:space="0" w:color="auto"/>
            <w:right w:val="none" w:sz="0" w:space="0" w:color="auto"/>
          </w:divBdr>
        </w:div>
        <w:div w:id="118576215">
          <w:marLeft w:val="480"/>
          <w:marRight w:val="0"/>
          <w:marTop w:val="0"/>
          <w:marBottom w:val="0"/>
          <w:divBdr>
            <w:top w:val="none" w:sz="0" w:space="0" w:color="auto"/>
            <w:left w:val="none" w:sz="0" w:space="0" w:color="auto"/>
            <w:bottom w:val="none" w:sz="0" w:space="0" w:color="auto"/>
            <w:right w:val="none" w:sz="0" w:space="0" w:color="auto"/>
          </w:divBdr>
        </w:div>
        <w:div w:id="118764443">
          <w:marLeft w:val="480"/>
          <w:marRight w:val="0"/>
          <w:marTop w:val="0"/>
          <w:marBottom w:val="0"/>
          <w:divBdr>
            <w:top w:val="none" w:sz="0" w:space="0" w:color="auto"/>
            <w:left w:val="none" w:sz="0" w:space="0" w:color="auto"/>
            <w:bottom w:val="none" w:sz="0" w:space="0" w:color="auto"/>
            <w:right w:val="none" w:sz="0" w:space="0" w:color="auto"/>
          </w:divBdr>
        </w:div>
        <w:div w:id="119541244">
          <w:marLeft w:val="480"/>
          <w:marRight w:val="0"/>
          <w:marTop w:val="0"/>
          <w:marBottom w:val="0"/>
          <w:divBdr>
            <w:top w:val="none" w:sz="0" w:space="0" w:color="auto"/>
            <w:left w:val="none" w:sz="0" w:space="0" w:color="auto"/>
            <w:bottom w:val="none" w:sz="0" w:space="0" w:color="auto"/>
            <w:right w:val="none" w:sz="0" w:space="0" w:color="auto"/>
          </w:divBdr>
        </w:div>
        <w:div w:id="123230336">
          <w:marLeft w:val="480"/>
          <w:marRight w:val="0"/>
          <w:marTop w:val="0"/>
          <w:marBottom w:val="0"/>
          <w:divBdr>
            <w:top w:val="none" w:sz="0" w:space="0" w:color="auto"/>
            <w:left w:val="none" w:sz="0" w:space="0" w:color="auto"/>
            <w:bottom w:val="none" w:sz="0" w:space="0" w:color="auto"/>
            <w:right w:val="none" w:sz="0" w:space="0" w:color="auto"/>
          </w:divBdr>
        </w:div>
        <w:div w:id="126121860">
          <w:marLeft w:val="480"/>
          <w:marRight w:val="0"/>
          <w:marTop w:val="0"/>
          <w:marBottom w:val="0"/>
          <w:divBdr>
            <w:top w:val="none" w:sz="0" w:space="0" w:color="auto"/>
            <w:left w:val="none" w:sz="0" w:space="0" w:color="auto"/>
            <w:bottom w:val="none" w:sz="0" w:space="0" w:color="auto"/>
            <w:right w:val="none" w:sz="0" w:space="0" w:color="auto"/>
          </w:divBdr>
        </w:div>
        <w:div w:id="127864748">
          <w:marLeft w:val="480"/>
          <w:marRight w:val="0"/>
          <w:marTop w:val="0"/>
          <w:marBottom w:val="0"/>
          <w:divBdr>
            <w:top w:val="none" w:sz="0" w:space="0" w:color="auto"/>
            <w:left w:val="none" w:sz="0" w:space="0" w:color="auto"/>
            <w:bottom w:val="none" w:sz="0" w:space="0" w:color="auto"/>
            <w:right w:val="none" w:sz="0" w:space="0" w:color="auto"/>
          </w:divBdr>
        </w:div>
        <w:div w:id="144859645">
          <w:marLeft w:val="480"/>
          <w:marRight w:val="0"/>
          <w:marTop w:val="0"/>
          <w:marBottom w:val="0"/>
          <w:divBdr>
            <w:top w:val="none" w:sz="0" w:space="0" w:color="auto"/>
            <w:left w:val="none" w:sz="0" w:space="0" w:color="auto"/>
            <w:bottom w:val="none" w:sz="0" w:space="0" w:color="auto"/>
            <w:right w:val="none" w:sz="0" w:space="0" w:color="auto"/>
          </w:divBdr>
        </w:div>
        <w:div w:id="152377461">
          <w:marLeft w:val="480"/>
          <w:marRight w:val="0"/>
          <w:marTop w:val="0"/>
          <w:marBottom w:val="0"/>
          <w:divBdr>
            <w:top w:val="none" w:sz="0" w:space="0" w:color="auto"/>
            <w:left w:val="none" w:sz="0" w:space="0" w:color="auto"/>
            <w:bottom w:val="none" w:sz="0" w:space="0" w:color="auto"/>
            <w:right w:val="none" w:sz="0" w:space="0" w:color="auto"/>
          </w:divBdr>
        </w:div>
        <w:div w:id="158083519">
          <w:marLeft w:val="480"/>
          <w:marRight w:val="0"/>
          <w:marTop w:val="0"/>
          <w:marBottom w:val="0"/>
          <w:divBdr>
            <w:top w:val="none" w:sz="0" w:space="0" w:color="auto"/>
            <w:left w:val="none" w:sz="0" w:space="0" w:color="auto"/>
            <w:bottom w:val="none" w:sz="0" w:space="0" w:color="auto"/>
            <w:right w:val="none" w:sz="0" w:space="0" w:color="auto"/>
          </w:divBdr>
        </w:div>
        <w:div w:id="158547526">
          <w:marLeft w:val="480"/>
          <w:marRight w:val="0"/>
          <w:marTop w:val="0"/>
          <w:marBottom w:val="0"/>
          <w:divBdr>
            <w:top w:val="none" w:sz="0" w:space="0" w:color="auto"/>
            <w:left w:val="none" w:sz="0" w:space="0" w:color="auto"/>
            <w:bottom w:val="none" w:sz="0" w:space="0" w:color="auto"/>
            <w:right w:val="none" w:sz="0" w:space="0" w:color="auto"/>
          </w:divBdr>
        </w:div>
        <w:div w:id="172573659">
          <w:marLeft w:val="480"/>
          <w:marRight w:val="0"/>
          <w:marTop w:val="0"/>
          <w:marBottom w:val="0"/>
          <w:divBdr>
            <w:top w:val="none" w:sz="0" w:space="0" w:color="auto"/>
            <w:left w:val="none" w:sz="0" w:space="0" w:color="auto"/>
            <w:bottom w:val="none" w:sz="0" w:space="0" w:color="auto"/>
            <w:right w:val="none" w:sz="0" w:space="0" w:color="auto"/>
          </w:divBdr>
        </w:div>
        <w:div w:id="175076045">
          <w:marLeft w:val="480"/>
          <w:marRight w:val="0"/>
          <w:marTop w:val="0"/>
          <w:marBottom w:val="0"/>
          <w:divBdr>
            <w:top w:val="none" w:sz="0" w:space="0" w:color="auto"/>
            <w:left w:val="none" w:sz="0" w:space="0" w:color="auto"/>
            <w:bottom w:val="none" w:sz="0" w:space="0" w:color="auto"/>
            <w:right w:val="none" w:sz="0" w:space="0" w:color="auto"/>
          </w:divBdr>
        </w:div>
        <w:div w:id="194584727">
          <w:marLeft w:val="480"/>
          <w:marRight w:val="0"/>
          <w:marTop w:val="0"/>
          <w:marBottom w:val="0"/>
          <w:divBdr>
            <w:top w:val="none" w:sz="0" w:space="0" w:color="auto"/>
            <w:left w:val="none" w:sz="0" w:space="0" w:color="auto"/>
            <w:bottom w:val="none" w:sz="0" w:space="0" w:color="auto"/>
            <w:right w:val="none" w:sz="0" w:space="0" w:color="auto"/>
          </w:divBdr>
        </w:div>
        <w:div w:id="195703870">
          <w:marLeft w:val="480"/>
          <w:marRight w:val="0"/>
          <w:marTop w:val="0"/>
          <w:marBottom w:val="0"/>
          <w:divBdr>
            <w:top w:val="none" w:sz="0" w:space="0" w:color="auto"/>
            <w:left w:val="none" w:sz="0" w:space="0" w:color="auto"/>
            <w:bottom w:val="none" w:sz="0" w:space="0" w:color="auto"/>
            <w:right w:val="none" w:sz="0" w:space="0" w:color="auto"/>
          </w:divBdr>
        </w:div>
        <w:div w:id="200630465">
          <w:marLeft w:val="480"/>
          <w:marRight w:val="0"/>
          <w:marTop w:val="0"/>
          <w:marBottom w:val="0"/>
          <w:divBdr>
            <w:top w:val="none" w:sz="0" w:space="0" w:color="auto"/>
            <w:left w:val="none" w:sz="0" w:space="0" w:color="auto"/>
            <w:bottom w:val="none" w:sz="0" w:space="0" w:color="auto"/>
            <w:right w:val="none" w:sz="0" w:space="0" w:color="auto"/>
          </w:divBdr>
        </w:div>
        <w:div w:id="205218505">
          <w:marLeft w:val="480"/>
          <w:marRight w:val="0"/>
          <w:marTop w:val="0"/>
          <w:marBottom w:val="0"/>
          <w:divBdr>
            <w:top w:val="none" w:sz="0" w:space="0" w:color="auto"/>
            <w:left w:val="none" w:sz="0" w:space="0" w:color="auto"/>
            <w:bottom w:val="none" w:sz="0" w:space="0" w:color="auto"/>
            <w:right w:val="none" w:sz="0" w:space="0" w:color="auto"/>
          </w:divBdr>
        </w:div>
        <w:div w:id="209150702">
          <w:marLeft w:val="480"/>
          <w:marRight w:val="0"/>
          <w:marTop w:val="0"/>
          <w:marBottom w:val="0"/>
          <w:divBdr>
            <w:top w:val="none" w:sz="0" w:space="0" w:color="auto"/>
            <w:left w:val="none" w:sz="0" w:space="0" w:color="auto"/>
            <w:bottom w:val="none" w:sz="0" w:space="0" w:color="auto"/>
            <w:right w:val="none" w:sz="0" w:space="0" w:color="auto"/>
          </w:divBdr>
        </w:div>
        <w:div w:id="210577771">
          <w:marLeft w:val="480"/>
          <w:marRight w:val="0"/>
          <w:marTop w:val="0"/>
          <w:marBottom w:val="0"/>
          <w:divBdr>
            <w:top w:val="none" w:sz="0" w:space="0" w:color="auto"/>
            <w:left w:val="none" w:sz="0" w:space="0" w:color="auto"/>
            <w:bottom w:val="none" w:sz="0" w:space="0" w:color="auto"/>
            <w:right w:val="none" w:sz="0" w:space="0" w:color="auto"/>
          </w:divBdr>
        </w:div>
        <w:div w:id="220143684">
          <w:marLeft w:val="480"/>
          <w:marRight w:val="0"/>
          <w:marTop w:val="0"/>
          <w:marBottom w:val="0"/>
          <w:divBdr>
            <w:top w:val="none" w:sz="0" w:space="0" w:color="auto"/>
            <w:left w:val="none" w:sz="0" w:space="0" w:color="auto"/>
            <w:bottom w:val="none" w:sz="0" w:space="0" w:color="auto"/>
            <w:right w:val="none" w:sz="0" w:space="0" w:color="auto"/>
          </w:divBdr>
        </w:div>
        <w:div w:id="244730930">
          <w:marLeft w:val="480"/>
          <w:marRight w:val="0"/>
          <w:marTop w:val="0"/>
          <w:marBottom w:val="0"/>
          <w:divBdr>
            <w:top w:val="none" w:sz="0" w:space="0" w:color="auto"/>
            <w:left w:val="none" w:sz="0" w:space="0" w:color="auto"/>
            <w:bottom w:val="none" w:sz="0" w:space="0" w:color="auto"/>
            <w:right w:val="none" w:sz="0" w:space="0" w:color="auto"/>
          </w:divBdr>
        </w:div>
        <w:div w:id="275524535">
          <w:marLeft w:val="480"/>
          <w:marRight w:val="0"/>
          <w:marTop w:val="0"/>
          <w:marBottom w:val="0"/>
          <w:divBdr>
            <w:top w:val="none" w:sz="0" w:space="0" w:color="auto"/>
            <w:left w:val="none" w:sz="0" w:space="0" w:color="auto"/>
            <w:bottom w:val="none" w:sz="0" w:space="0" w:color="auto"/>
            <w:right w:val="none" w:sz="0" w:space="0" w:color="auto"/>
          </w:divBdr>
        </w:div>
        <w:div w:id="278027016">
          <w:marLeft w:val="480"/>
          <w:marRight w:val="0"/>
          <w:marTop w:val="0"/>
          <w:marBottom w:val="0"/>
          <w:divBdr>
            <w:top w:val="none" w:sz="0" w:space="0" w:color="auto"/>
            <w:left w:val="none" w:sz="0" w:space="0" w:color="auto"/>
            <w:bottom w:val="none" w:sz="0" w:space="0" w:color="auto"/>
            <w:right w:val="none" w:sz="0" w:space="0" w:color="auto"/>
          </w:divBdr>
        </w:div>
        <w:div w:id="296954088">
          <w:marLeft w:val="480"/>
          <w:marRight w:val="0"/>
          <w:marTop w:val="0"/>
          <w:marBottom w:val="0"/>
          <w:divBdr>
            <w:top w:val="none" w:sz="0" w:space="0" w:color="auto"/>
            <w:left w:val="none" w:sz="0" w:space="0" w:color="auto"/>
            <w:bottom w:val="none" w:sz="0" w:space="0" w:color="auto"/>
            <w:right w:val="none" w:sz="0" w:space="0" w:color="auto"/>
          </w:divBdr>
        </w:div>
        <w:div w:id="309600407">
          <w:marLeft w:val="480"/>
          <w:marRight w:val="0"/>
          <w:marTop w:val="0"/>
          <w:marBottom w:val="0"/>
          <w:divBdr>
            <w:top w:val="none" w:sz="0" w:space="0" w:color="auto"/>
            <w:left w:val="none" w:sz="0" w:space="0" w:color="auto"/>
            <w:bottom w:val="none" w:sz="0" w:space="0" w:color="auto"/>
            <w:right w:val="none" w:sz="0" w:space="0" w:color="auto"/>
          </w:divBdr>
        </w:div>
        <w:div w:id="310602291">
          <w:marLeft w:val="480"/>
          <w:marRight w:val="0"/>
          <w:marTop w:val="0"/>
          <w:marBottom w:val="0"/>
          <w:divBdr>
            <w:top w:val="none" w:sz="0" w:space="0" w:color="auto"/>
            <w:left w:val="none" w:sz="0" w:space="0" w:color="auto"/>
            <w:bottom w:val="none" w:sz="0" w:space="0" w:color="auto"/>
            <w:right w:val="none" w:sz="0" w:space="0" w:color="auto"/>
          </w:divBdr>
        </w:div>
        <w:div w:id="329649075">
          <w:marLeft w:val="480"/>
          <w:marRight w:val="0"/>
          <w:marTop w:val="0"/>
          <w:marBottom w:val="0"/>
          <w:divBdr>
            <w:top w:val="none" w:sz="0" w:space="0" w:color="auto"/>
            <w:left w:val="none" w:sz="0" w:space="0" w:color="auto"/>
            <w:bottom w:val="none" w:sz="0" w:space="0" w:color="auto"/>
            <w:right w:val="none" w:sz="0" w:space="0" w:color="auto"/>
          </w:divBdr>
        </w:div>
        <w:div w:id="334305948">
          <w:marLeft w:val="480"/>
          <w:marRight w:val="0"/>
          <w:marTop w:val="0"/>
          <w:marBottom w:val="0"/>
          <w:divBdr>
            <w:top w:val="none" w:sz="0" w:space="0" w:color="auto"/>
            <w:left w:val="none" w:sz="0" w:space="0" w:color="auto"/>
            <w:bottom w:val="none" w:sz="0" w:space="0" w:color="auto"/>
            <w:right w:val="none" w:sz="0" w:space="0" w:color="auto"/>
          </w:divBdr>
        </w:div>
        <w:div w:id="337201359">
          <w:marLeft w:val="480"/>
          <w:marRight w:val="0"/>
          <w:marTop w:val="0"/>
          <w:marBottom w:val="0"/>
          <w:divBdr>
            <w:top w:val="none" w:sz="0" w:space="0" w:color="auto"/>
            <w:left w:val="none" w:sz="0" w:space="0" w:color="auto"/>
            <w:bottom w:val="none" w:sz="0" w:space="0" w:color="auto"/>
            <w:right w:val="none" w:sz="0" w:space="0" w:color="auto"/>
          </w:divBdr>
        </w:div>
        <w:div w:id="338586129">
          <w:marLeft w:val="480"/>
          <w:marRight w:val="0"/>
          <w:marTop w:val="0"/>
          <w:marBottom w:val="0"/>
          <w:divBdr>
            <w:top w:val="none" w:sz="0" w:space="0" w:color="auto"/>
            <w:left w:val="none" w:sz="0" w:space="0" w:color="auto"/>
            <w:bottom w:val="none" w:sz="0" w:space="0" w:color="auto"/>
            <w:right w:val="none" w:sz="0" w:space="0" w:color="auto"/>
          </w:divBdr>
        </w:div>
        <w:div w:id="347759005">
          <w:marLeft w:val="480"/>
          <w:marRight w:val="0"/>
          <w:marTop w:val="0"/>
          <w:marBottom w:val="0"/>
          <w:divBdr>
            <w:top w:val="none" w:sz="0" w:space="0" w:color="auto"/>
            <w:left w:val="none" w:sz="0" w:space="0" w:color="auto"/>
            <w:bottom w:val="none" w:sz="0" w:space="0" w:color="auto"/>
            <w:right w:val="none" w:sz="0" w:space="0" w:color="auto"/>
          </w:divBdr>
        </w:div>
        <w:div w:id="349187130">
          <w:marLeft w:val="480"/>
          <w:marRight w:val="0"/>
          <w:marTop w:val="0"/>
          <w:marBottom w:val="0"/>
          <w:divBdr>
            <w:top w:val="none" w:sz="0" w:space="0" w:color="auto"/>
            <w:left w:val="none" w:sz="0" w:space="0" w:color="auto"/>
            <w:bottom w:val="none" w:sz="0" w:space="0" w:color="auto"/>
            <w:right w:val="none" w:sz="0" w:space="0" w:color="auto"/>
          </w:divBdr>
        </w:div>
        <w:div w:id="353118278">
          <w:marLeft w:val="480"/>
          <w:marRight w:val="0"/>
          <w:marTop w:val="0"/>
          <w:marBottom w:val="0"/>
          <w:divBdr>
            <w:top w:val="none" w:sz="0" w:space="0" w:color="auto"/>
            <w:left w:val="none" w:sz="0" w:space="0" w:color="auto"/>
            <w:bottom w:val="none" w:sz="0" w:space="0" w:color="auto"/>
            <w:right w:val="none" w:sz="0" w:space="0" w:color="auto"/>
          </w:divBdr>
        </w:div>
        <w:div w:id="355351996">
          <w:marLeft w:val="480"/>
          <w:marRight w:val="0"/>
          <w:marTop w:val="0"/>
          <w:marBottom w:val="0"/>
          <w:divBdr>
            <w:top w:val="none" w:sz="0" w:space="0" w:color="auto"/>
            <w:left w:val="none" w:sz="0" w:space="0" w:color="auto"/>
            <w:bottom w:val="none" w:sz="0" w:space="0" w:color="auto"/>
            <w:right w:val="none" w:sz="0" w:space="0" w:color="auto"/>
          </w:divBdr>
        </w:div>
        <w:div w:id="361369999">
          <w:marLeft w:val="480"/>
          <w:marRight w:val="0"/>
          <w:marTop w:val="0"/>
          <w:marBottom w:val="0"/>
          <w:divBdr>
            <w:top w:val="none" w:sz="0" w:space="0" w:color="auto"/>
            <w:left w:val="none" w:sz="0" w:space="0" w:color="auto"/>
            <w:bottom w:val="none" w:sz="0" w:space="0" w:color="auto"/>
            <w:right w:val="none" w:sz="0" w:space="0" w:color="auto"/>
          </w:divBdr>
        </w:div>
        <w:div w:id="369691795">
          <w:marLeft w:val="480"/>
          <w:marRight w:val="0"/>
          <w:marTop w:val="0"/>
          <w:marBottom w:val="0"/>
          <w:divBdr>
            <w:top w:val="none" w:sz="0" w:space="0" w:color="auto"/>
            <w:left w:val="none" w:sz="0" w:space="0" w:color="auto"/>
            <w:bottom w:val="none" w:sz="0" w:space="0" w:color="auto"/>
            <w:right w:val="none" w:sz="0" w:space="0" w:color="auto"/>
          </w:divBdr>
        </w:div>
        <w:div w:id="377781422">
          <w:marLeft w:val="480"/>
          <w:marRight w:val="0"/>
          <w:marTop w:val="0"/>
          <w:marBottom w:val="0"/>
          <w:divBdr>
            <w:top w:val="none" w:sz="0" w:space="0" w:color="auto"/>
            <w:left w:val="none" w:sz="0" w:space="0" w:color="auto"/>
            <w:bottom w:val="none" w:sz="0" w:space="0" w:color="auto"/>
            <w:right w:val="none" w:sz="0" w:space="0" w:color="auto"/>
          </w:divBdr>
        </w:div>
        <w:div w:id="384792310">
          <w:marLeft w:val="480"/>
          <w:marRight w:val="0"/>
          <w:marTop w:val="0"/>
          <w:marBottom w:val="0"/>
          <w:divBdr>
            <w:top w:val="none" w:sz="0" w:space="0" w:color="auto"/>
            <w:left w:val="none" w:sz="0" w:space="0" w:color="auto"/>
            <w:bottom w:val="none" w:sz="0" w:space="0" w:color="auto"/>
            <w:right w:val="none" w:sz="0" w:space="0" w:color="auto"/>
          </w:divBdr>
        </w:div>
        <w:div w:id="384841993">
          <w:marLeft w:val="480"/>
          <w:marRight w:val="0"/>
          <w:marTop w:val="0"/>
          <w:marBottom w:val="0"/>
          <w:divBdr>
            <w:top w:val="none" w:sz="0" w:space="0" w:color="auto"/>
            <w:left w:val="none" w:sz="0" w:space="0" w:color="auto"/>
            <w:bottom w:val="none" w:sz="0" w:space="0" w:color="auto"/>
            <w:right w:val="none" w:sz="0" w:space="0" w:color="auto"/>
          </w:divBdr>
        </w:div>
        <w:div w:id="388722757">
          <w:marLeft w:val="480"/>
          <w:marRight w:val="0"/>
          <w:marTop w:val="0"/>
          <w:marBottom w:val="0"/>
          <w:divBdr>
            <w:top w:val="none" w:sz="0" w:space="0" w:color="auto"/>
            <w:left w:val="none" w:sz="0" w:space="0" w:color="auto"/>
            <w:bottom w:val="none" w:sz="0" w:space="0" w:color="auto"/>
            <w:right w:val="none" w:sz="0" w:space="0" w:color="auto"/>
          </w:divBdr>
        </w:div>
        <w:div w:id="412046855">
          <w:marLeft w:val="480"/>
          <w:marRight w:val="0"/>
          <w:marTop w:val="0"/>
          <w:marBottom w:val="0"/>
          <w:divBdr>
            <w:top w:val="none" w:sz="0" w:space="0" w:color="auto"/>
            <w:left w:val="none" w:sz="0" w:space="0" w:color="auto"/>
            <w:bottom w:val="none" w:sz="0" w:space="0" w:color="auto"/>
            <w:right w:val="none" w:sz="0" w:space="0" w:color="auto"/>
          </w:divBdr>
        </w:div>
        <w:div w:id="419251793">
          <w:marLeft w:val="480"/>
          <w:marRight w:val="0"/>
          <w:marTop w:val="0"/>
          <w:marBottom w:val="0"/>
          <w:divBdr>
            <w:top w:val="none" w:sz="0" w:space="0" w:color="auto"/>
            <w:left w:val="none" w:sz="0" w:space="0" w:color="auto"/>
            <w:bottom w:val="none" w:sz="0" w:space="0" w:color="auto"/>
            <w:right w:val="none" w:sz="0" w:space="0" w:color="auto"/>
          </w:divBdr>
        </w:div>
        <w:div w:id="420955098">
          <w:marLeft w:val="480"/>
          <w:marRight w:val="0"/>
          <w:marTop w:val="0"/>
          <w:marBottom w:val="0"/>
          <w:divBdr>
            <w:top w:val="none" w:sz="0" w:space="0" w:color="auto"/>
            <w:left w:val="none" w:sz="0" w:space="0" w:color="auto"/>
            <w:bottom w:val="none" w:sz="0" w:space="0" w:color="auto"/>
            <w:right w:val="none" w:sz="0" w:space="0" w:color="auto"/>
          </w:divBdr>
        </w:div>
        <w:div w:id="423110450">
          <w:marLeft w:val="480"/>
          <w:marRight w:val="0"/>
          <w:marTop w:val="0"/>
          <w:marBottom w:val="0"/>
          <w:divBdr>
            <w:top w:val="none" w:sz="0" w:space="0" w:color="auto"/>
            <w:left w:val="none" w:sz="0" w:space="0" w:color="auto"/>
            <w:bottom w:val="none" w:sz="0" w:space="0" w:color="auto"/>
            <w:right w:val="none" w:sz="0" w:space="0" w:color="auto"/>
          </w:divBdr>
        </w:div>
        <w:div w:id="423383168">
          <w:marLeft w:val="480"/>
          <w:marRight w:val="0"/>
          <w:marTop w:val="0"/>
          <w:marBottom w:val="0"/>
          <w:divBdr>
            <w:top w:val="none" w:sz="0" w:space="0" w:color="auto"/>
            <w:left w:val="none" w:sz="0" w:space="0" w:color="auto"/>
            <w:bottom w:val="none" w:sz="0" w:space="0" w:color="auto"/>
            <w:right w:val="none" w:sz="0" w:space="0" w:color="auto"/>
          </w:divBdr>
        </w:div>
        <w:div w:id="424375947">
          <w:marLeft w:val="480"/>
          <w:marRight w:val="0"/>
          <w:marTop w:val="0"/>
          <w:marBottom w:val="0"/>
          <w:divBdr>
            <w:top w:val="none" w:sz="0" w:space="0" w:color="auto"/>
            <w:left w:val="none" w:sz="0" w:space="0" w:color="auto"/>
            <w:bottom w:val="none" w:sz="0" w:space="0" w:color="auto"/>
            <w:right w:val="none" w:sz="0" w:space="0" w:color="auto"/>
          </w:divBdr>
        </w:div>
        <w:div w:id="433212011">
          <w:marLeft w:val="480"/>
          <w:marRight w:val="0"/>
          <w:marTop w:val="0"/>
          <w:marBottom w:val="0"/>
          <w:divBdr>
            <w:top w:val="none" w:sz="0" w:space="0" w:color="auto"/>
            <w:left w:val="none" w:sz="0" w:space="0" w:color="auto"/>
            <w:bottom w:val="none" w:sz="0" w:space="0" w:color="auto"/>
            <w:right w:val="none" w:sz="0" w:space="0" w:color="auto"/>
          </w:divBdr>
        </w:div>
        <w:div w:id="434062198">
          <w:marLeft w:val="480"/>
          <w:marRight w:val="0"/>
          <w:marTop w:val="0"/>
          <w:marBottom w:val="0"/>
          <w:divBdr>
            <w:top w:val="none" w:sz="0" w:space="0" w:color="auto"/>
            <w:left w:val="none" w:sz="0" w:space="0" w:color="auto"/>
            <w:bottom w:val="none" w:sz="0" w:space="0" w:color="auto"/>
            <w:right w:val="none" w:sz="0" w:space="0" w:color="auto"/>
          </w:divBdr>
        </w:div>
        <w:div w:id="448668203">
          <w:marLeft w:val="480"/>
          <w:marRight w:val="0"/>
          <w:marTop w:val="0"/>
          <w:marBottom w:val="0"/>
          <w:divBdr>
            <w:top w:val="none" w:sz="0" w:space="0" w:color="auto"/>
            <w:left w:val="none" w:sz="0" w:space="0" w:color="auto"/>
            <w:bottom w:val="none" w:sz="0" w:space="0" w:color="auto"/>
            <w:right w:val="none" w:sz="0" w:space="0" w:color="auto"/>
          </w:divBdr>
        </w:div>
        <w:div w:id="450516666">
          <w:marLeft w:val="480"/>
          <w:marRight w:val="0"/>
          <w:marTop w:val="0"/>
          <w:marBottom w:val="0"/>
          <w:divBdr>
            <w:top w:val="none" w:sz="0" w:space="0" w:color="auto"/>
            <w:left w:val="none" w:sz="0" w:space="0" w:color="auto"/>
            <w:bottom w:val="none" w:sz="0" w:space="0" w:color="auto"/>
            <w:right w:val="none" w:sz="0" w:space="0" w:color="auto"/>
          </w:divBdr>
        </w:div>
        <w:div w:id="455291573">
          <w:marLeft w:val="480"/>
          <w:marRight w:val="0"/>
          <w:marTop w:val="0"/>
          <w:marBottom w:val="0"/>
          <w:divBdr>
            <w:top w:val="none" w:sz="0" w:space="0" w:color="auto"/>
            <w:left w:val="none" w:sz="0" w:space="0" w:color="auto"/>
            <w:bottom w:val="none" w:sz="0" w:space="0" w:color="auto"/>
            <w:right w:val="none" w:sz="0" w:space="0" w:color="auto"/>
          </w:divBdr>
        </w:div>
        <w:div w:id="457532667">
          <w:marLeft w:val="480"/>
          <w:marRight w:val="0"/>
          <w:marTop w:val="0"/>
          <w:marBottom w:val="0"/>
          <w:divBdr>
            <w:top w:val="none" w:sz="0" w:space="0" w:color="auto"/>
            <w:left w:val="none" w:sz="0" w:space="0" w:color="auto"/>
            <w:bottom w:val="none" w:sz="0" w:space="0" w:color="auto"/>
            <w:right w:val="none" w:sz="0" w:space="0" w:color="auto"/>
          </w:divBdr>
        </w:div>
        <w:div w:id="460809789">
          <w:marLeft w:val="480"/>
          <w:marRight w:val="0"/>
          <w:marTop w:val="0"/>
          <w:marBottom w:val="0"/>
          <w:divBdr>
            <w:top w:val="none" w:sz="0" w:space="0" w:color="auto"/>
            <w:left w:val="none" w:sz="0" w:space="0" w:color="auto"/>
            <w:bottom w:val="none" w:sz="0" w:space="0" w:color="auto"/>
            <w:right w:val="none" w:sz="0" w:space="0" w:color="auto"/>
          </w:divBdr>
        </w:div>
        <w:div w:id="478691867">
          <w:marLeft w:val="480"/>
          <w:marRight w:val="0"/>
          <w:marTop w:val="0"/>
          <w:marBottom w:val="0"/>
          <w:divBdr>
            <w:top w:val="none" w:sz="0" w:space="0" w:color="auto"/>
            <w:left w:val="none" w:sz="0" w:space="0" w:color="auto"/>
            <w:bottom w:val="none" w:sz="0" w:space="0" w:color="auto"/>
            <w:right w:val="none" w:sz="0" w:space="0" w:color="auto"/>
          </w:divBdr>
        </w:div>
        <w:div w:id="482820723">
          <w:marLeft w:val="480"/>
          <w:marRight w:val="0"/>
          <w:marTop w:val="0"/>
          <w:marBottom w:val="0"/>
          <w:divBdr>
            <w:top w:val="none" w:sz="0" w:space="0" w:color="auto"/>
            <w:left w:val="none" w:sz="0" w:space="0" w:color="auto"/>
            <w:bottom w:val="none" w:sz="0" w:space="0" w:color="auto"/>
            <w:right w:val="none" w:sz="0" w:space="0" w:color="auto"/>
          </w:divBdr>
        </w:div>
        <w:div w:id="486170661">
          <w:marLeft w:val="480"/>
          <w:marRight w:val="0"/>
          <w:marTop w:val="0"/>
          <w:marBottom w:val="0"/>
          <w:divBdr>
            <w:top w:val="none" w:sz="0" w:space="0" w:color="auto"/>
            <w:left w:val="none" w:sz="0" w:space="0" w:color="auto"/>
            <w:bottom w:val="none" w:sz="0" w:space="0" w:color="auto"/>
            <w:right w:val="none" w:sz="0" w:space="0" w:color="auto"/>
          </w:divBdr>
        </w:div>
        <w:div w:id="488206672">
          <w:marLeft w:val="480"/>
          <w:marRight w:val="0"/>
          <w:marTop w:val="0"/>
          <w:marBottom w:val="0"/>
          <w:divBdr>
            <w:top w:val="none" w:sz="0" w:space="0" w:color="auto"/>
            <w:left w:val="none" w:sz="0" w:space="0" w:color="auto"/>
            <w:bottom w:val="none" w:sz="0" w:space="0" w:color="auto"/>
            <w:right w:val="none" w:sz="0" w:space="0" w:color="auto"/>
          </w:divBdr>
        </w:div>
        <w:div w:id="502622714">
          <w:marLeft w:val="480"/>
          <w:marRight w:val="0"/>
          <w:marTop w:val="0"/>
          <w:marBottom w:val="0"/>
          <w:divBdr>
            <w:top w:val="none" w:sz="0" w:space="0" w:color="auto"/>
            <w:left w:val="none" w:sz="0" w:space="0" w:color="auto"/>
            <w:bottom w:val="none" w:sz="0" w:space="0" w:color="auto"/>
            <w:right w:val="none" w:sz="0" w:space="0" w:color="auto"/>
          </w:divBdr>
        </w:div>
        <w:div w:id="506753151">
          <w:marLeft w:val="480"/>
          <w:marRight w:val="0"/>
          <w:marTop w:val="0"/>
          <w:marBottom w:val="0"/>
          <w:divBdr>
            <w:top w:val="none" w:sz="0" w:space="0" w:color="auto"/>
            <w:left w:val="none" w:sz="0" w:space="0" w:color="auto"/>
            <w:bottom w:val="none" w:sz="0" w:space="0" w:color="auto"/>
            <w:right w:val="none" w:sz="0" w:space="0" w:color="auto"/>
          </w:divBdr>
        </w:div>
        <w:div w:id="524250822">
          <w:marLeft w:val="480"/>
          <w:marRight w:val="0"/>
          <w:marTop w:val="0"/>
          <w:marBottom w:val="0"/>
          <w:divBdr>
            <w:top w:val="none" w:sz="0" w:space="0" w:color="auto"/>
            <w:left w:val="none" w:sz="0" w:space="0" w:color="auto"/>
            <w:bottom w:val="none" w:sz="0" w:space="0" w:color="auto"/>
            <w:right w:val="none" w:sz="0" w:space="0" w:color="auto"/>
          </w:divBdr>
        </w:div>
        <w:div w:id="524753968">
          <w:marLeft w:val="480"/>
          <w:marRight w:val="0"/>
          <w:marTop w:val="0"/>
          <w:marBottom w:val="0"/>
          <w:divBdr>
            <w:top w:val="none" w:sz="0" w:space="0" w:color="auto"/>
            <w:left w:val="none" w:sz="0" w:space="0" w:color="auto"/>
            <w:bottom w:val="none" w:sz="0" w:space="0" w:color="auto"/>
            <w:right w:val="none" w:sz="0" w:space="0" w:color="auto"/>
          </w:divBdr>
        </w:div>
        <w:div w:id="538250872">
          <w:marLeft w:val="480"/>
          <w:marRight w:val="0"/>
          <w:marTop w:val="0"/>
          <w:marBottom w:val="0"/>
          <w:divBdr>
            <w:top w:val="none" w:sz="0" w:space="0" w:color="auto"/>
            <w:left w:val="none" w:sz="0" w:space="0" w:color="auto"/>
            <w:bottom w:val="none" w:sz="0" w:space="0" w:color="auto"/>
            <w:right w:val="none" w:sz="0" w:space="0" w:color="auto"/>
          </w:divBdr>
        </w:div>
        <w:div w:id="544684826">
          <w:marLeft w:val="480"/>
          <w:marRight w:val="0"/>
          <w:marTop w:val="0"/>
          <w:marBottom w:val="0"/>
          <w:divBdr>
            <w:top w:val="none" w:sz="0" w:space="0" w:color="auto"/>
            <w:left w:val="none" w:sz="0" w:space="0" w:color="auto"/>
            <w:bottom w:val="none" w:sz="0" w:space="0" w:color="auto"/>
            <w:right w:val="none" w:sz="0" w:space="0" w:color="auto"/>
          </w:divBdr>
        </w:div>
        <w:div w:id="553740810">
          <w:marLeft w:val="480"/>
          <w:marRight w:val="0"/>
          <w:marTop w:val="0"/>
          <w:marBottom w:val="0"/>
          <w:divBdr>
            <w:top w:val="none" w:sz="0" w:space="0" w:color="auto"/>
            <w:left w:val="none" w:sz="0" w:space="0" w:color="auto"/>
            <w:bottom w:val="none" w:sz="0" w:space="0" w:color="auto"/>
            <w:right w:val="none" w:sz="0" w:space="0" w:color="auto"/>
          </w:divBdr>
        </w:div>
        <w:div w:id="569460347">
          <w:marLeft w:val="480"/>
          <w:marRight w:val="0"/>
          <w:marTop w:val="0"/>
          <w:marBottom w:val="0"/>
          <w:divBdr>
            <w:top w:val="none" w:sz="0" w:space="0" w:color="auto"/>
            <w:left w:val="none" w:sz="0" w:space="0" w:color="auto"/>
            <w:bottom w:val="none" w:sz="0" w:space="0" w:color="auto"/>
            <w:right w:val="none" w:sz="0" w:space="0" w:color="auto"/>
          </w:divBdr>
        </w:div>
        <w:div w:id="575365070">
          <w:marLeft w:val="480"/>
          <w:marRight w:val="0"/>
          <w:marTop w:val="0"/>
          <w:marBottom w:val="0"/>
          <w:divBdr>
            <w:top w:val="none" w:sz="0" w:space="0" w:color="auto"/>
            <w:left w:val="none" w:sz="0" w:space="0" w:color="auto"/>
            <w:bottom w:val="none" w:sz="0" w:space="0" w:color="auto"/>
            <w:right w:val="none" w:sz="0" w:space="0" w:color="auto"/>
          </w:divBdr>
        </w:div>
        <w:div w:id="580481582">
          <w:marLeft w:val="480"/>
          <w:marRight w:val="0"/>
          <w:marTop w:val="0"/>
          <w:marBottom w:val="0"/>
          <w:divBdr>
            <w:top w:val="none" w:sz="0" w:space="0" w:color="auto"/>
            <w:left w:val="none" w:sz="0" w:space="0" w:color="auto"/>
            <w:bottom w:val="none" w:sz="0" w:space="0" w:color="auto"/>
            <w:right w:val="none" w:sz="0" w:space="0" w:color="auto"/>
          </w:divBdr>
        </w:div>
        <w:div w:id="600916151">
          <w:marLeft w:val="480"/>
          <w:marRight w:val="0"/>
          <w:marTop w:val="0"/>
          <w:marBottom w:val="0"/>
          <w:divBdr>
            <w:top w:val="none" w:sz="0" w:space="0" w:color="auto"/>
            <w:left w:val="none" w:sz="0" w:space="0" w:color="auto"/>
            <w:bottom w:val="none" w:sz="0" w:space="0" w:color="auto"/>
            <w:right w:val="none" w:sz="0" w:space="0" w:color="auto"/>
          </w:divBdr>
        </w:div>
        <w:div w:id="612056865">
          <w:marLeft w:val="480"/>
          <w:marRight w:val="0"/>
          <w:marTop w:val="0"/>
          <w:marBottom w:val="0"/>
          <w:divBdr>
            <w:top w:val="none" w:sz="0" w:space="0" w:color="auto"/>
            <w:left w:val="none" w:sz="0" w:space="0" w:color="auto"/>
            <w:bottom w:val="none" w:sz="0" w:space="0" w:color="auto"/>
            <w:right w:val="none" w:sz="0" w:space="0" w:color="auto"/>
          </w:divBdr>
        </w:div>
        <w:div w:id="616065056">
          <w:marLeft w:val="480"/>
          <w:marRight w:val="0"/>
          <w:marTop w:val="0"/>
          <w:marBottom w:val="0"/>
          <w:divBdr>
            <w:top w:val="none" w:sz="0" w:space="0" w:color="auto"/>
            <w:left w:val="none" w:sz="0" w:space="0" w:color="auto"/>
            <w:bottom w:val="none" w:sz="0" w:space="0" w:color="auto"/>
            <w:right w:val="none" w:sz="0" w:space="0" w:color="auto"/>
          </w:divBdr>
        </w:div>
        <w:div w:id="628903398">
          <w:marLeft w:val="480"/>
          <w:marRight w:val="0"/>
          <w:marTop w:val="0"/>
          <w:marBottom w:val="0"/>
          <w:divBdr>
            <w:top w:val="none" w:sz="0" w:space="0" w:color="auto"/>
            <w:left w:val="none" w:sz="0" w:space="0" w:color="auto"/>
            <w:bottom w:val="none" w:sz="0" w:space="0" w:color="auto"/>
            <w:right w:val="none" w:sz="0" w:space="0" w:color="auto"/>
          </w:divBdr>
        </w:div>
        <w:div w:id="644822860">
          <w:marLeft w:val="480"/>
          <w:marRight w:val="0"/>
          <w:marTop w:val="0"/>
          <w:marBottom w:val="0"/>
          <w:divBdr>
            <w:top w:val="none" w:sz="0" w:space="0" w:color="auto"/>
            <w:left w:val="none" w:sz="0" w:space="0" w:color="auto"/>
            <w:bottom w:val="none" w:sz="0" w:space="0" w:color="auto"/>
            <w:right w:val="none" w:sz="0" w:space="0" w:color="auto"/>
          </w:divBdr>
        </w:div>
        <w:div w:id="654840025">
          <w:marLeft w:val="480"/>
          <w:marRight w:val="0"/>
          <w:marTop w:val="0"/>
          <w:marBottom w:val="0"/>
          <w:divBdr>
            <w:top w:val="none" w:sz="0" w:space="0" w:color="auto"/>
            <w:left w:val="none" w:sz="0" w:space="0" w:color="auto"/>
            <w:bottom w:val="none" w:sz="0" w:space="0" w:color="auto"/>
            <w:right w:val="none" w:sz="0" w:space="0" w:color="auto"/>
          </w:divBdr>
        </w:div>
        <w:div w:id="665136046">
          <w:marLeft w:val="480"/>
          <w:marRight w:val="0"/>
          <w:marTop w:val="0"/>
          <w:marBottom w:val="0"/>
          <w:divBdr>
            <w:top w:val="none" w:sz="0" w:space="0" w:color="auto"/>
            <w:left w:val="none" w:sz="0" w:space="0" w:color="auto"/>
            <w:bottom w:val="none" w:sz="0" w:space="0" w:color="auto"/>
            <w:right w:val="none" w:sz="0" w:space="0" w:color="auto"/>
          </w:divBdr>
        </w:div>
        <w:div w:id="675814105">
          <w:marLeft w:val="480"/>
          <w:marRight w:val="0"/>
          <w:marTop w:val="0"/>
          <w:marBottom w:val="0"/>
          <w:divBdr>
            <w:top w:val="none" w:sz="0" w:space="0" w:color="auto"/>
            <w:left w:val="none" w:sz="0" w:space="0" w:color="auto"/>
            <w:bottom w:val="none" w:sz="0" w:space="0" w:color="auto"/>
            <w:right w:val="none" w:sz="0" w:space="0" w:color="auto"/>
          </w:divBdr>
        </w:div>
        <w:div w:id="691154468">
          <w:marLeft w:val="480"/>
          <w:marRight w:val="0"/>
          <w:marTop w:val="0"/>
          <w:marBottom w:val="0"/>
          <w:divBdr>
            <w:top w:val="none" w:sz="0" w:space="0" w:color="auto"/>
            <w:left w:val="none" w:sz="0" w:space="0" w:color="auto"/>
            <w:bottom w:val="none" w:sz="0" w:space="0" w:color="auto"/>
            <w:right w:val="none" w:sz="0" w:space="0" w:color="auto"/>
          </w:divBdr>
        </w:div>
        <w:div w:id="710689384">
          <w:marLeft w:val="480"/>
          <w:marRight w:val="0"/>
          <w:marTop w:val="0"/>
          <w:marBottom w:val="0"/>
          <w:divBdr>
            <w:top w:val="none" w:sz="0" w:space="0" w:color="auto"/>
            <w:left w:val="none" w:sz="0" w:space="0" w:color="auto"/>
            <w:bottom w:val="none" w:sz="0" w:space="0" w:color="auto"/>
            <w:right w:val="none" w:sz="0" w:space="0" w:color="auto"/>
          </w:divBdr>
        </w:div>
        <w:div w:id="740257119">
          <w:marLeft w:val="480"/>
          <w:marRight w:val="0"/>
          <w:marTop w:val="0"/>
          <w:marBottom w:val="0"/>
          <w:divBdr>
            <w:top w:val="none" w:sz="0" w:space="0" w:color="auto"/>
            <w:left w:val="none" w:sz="0" w:space="0" w:color="auto"/>
            <w:bottom w:val="none" w:sz="0" w:space="0" w:color="auto"/>
            <w:right w:val="none" w:sz="0" w:space="0" w:color="auto"/>
          </w:divBdr>
        </w:div>
        <w:div w:id="748969424">
          <w:marLeft w:val="480"/>
          <w:marRight w:val="0"/>
          <w:marTop w:val="0"/>
          <w:marBottom w:val="0"/>
          <w:divBdr>
            <w:top w:val="none" w:sz="0" w:space="0" w:color="auto"/>
            <w:left w:val="none" w:sz="0" w:space="0" w:color="auto"/>
            <w:bottom w:val="none" w:sz="0" w:space="0" w:color="auto"/>
            <w:right w:val="none" w:sz="0" w:space="0" w:color="auto"/>
          </w:divBdr>
        </w:div>
        <w:div w:id="771708109">
          <w:marLeft w:val="480"/>
          <w:marRight w:val="0"/>
          <w:marTop w:val="0"/>
          <w:marBottom w:val="0"/>
          <w:divBdr>
            <w:top w:val="none" w:sz="0" w:space="0" w:color="auto"/>
            <w:left w:val="none" w:sz="0" w:space="0" w:color="auto"/>
            <w:bottom w:val="none" w:sz="0" w:space="0" w:color="auto"/>
            <w:right w:val="none" w:sz="0" w:space="0" w:color="auto"/>
          </w:divBdr>
        </w:div>
        <w:div w:id="773282395">
          <w:marLeft w:val="480"/>
          <w:marRight w:val="0"/>
          <w:marTop w:val="0"/>
          <w:marBottom w:val="0"/>
          <w:divBdr>
            <w:top w:val="none" w:sz="0" w:space="0" w:color="auto"/>
            <w:left w:val="none" w:sz="0" w:space="0" w:color="auto"/>
            <w:bottom w:val="none" w:sz="0" w:space="0" w:color="auto"/>
            <w:right w:val="none" w:sz="0" w:space="0" w:color="auto"/>
          </w:divBdr>
        </w:div>
        <w:div w:id="779228277">
          <w:marLeft w:val="480"/>
          <w:marRight w:val="0"/>
          <w:marTop w:val="0"/>
          <w:marBottom w:val="0"/>
          <w:divBdr>
            <w:top w:val="none" w:sz="0" w:space="0" w:color="auto"/>
            <w:left w:val="none" w:sz="0" w:space="0" w:color="auto"/>
            <w:bottom w:val="none" w:sz="0" w:space="0" w:color="auto"/>
            <w:right w:val="none" w:sz="0" w:space="0" w:color="auto"/>
          </w:divBdr>
        </w:div>
        <w:div w:id="788359995">
          <w:marLeft w:val="480"/>
          <w:marRight w:val="0"/>
          <w:marTop w:val="0"/>
          <w:marBottom w:val="0"/>
          <w:divBdr>
            <w:top w:val="none" w:sz="0" w:space="0" w:color="auto"/>
            <w:left w:val="none" w:sz="0" w:space="0" w:color="auto"/>
            <w:bottom w:val="none" w:sz="0" w:space="0" w:color="auto"/>
            <w:right w:val="none" w:sz="0" w:space="0" w:color="auto"/>
          </w:divBdr>
        </w:div>
        <w:div w:id="798835987">
          <w:marLeft w:val="480"/>
          <w:marRight w:val="0"/>
          <w:marTop w:val="0"/>
          <w:marBottom w:val="0"/>
          <w:divBdr>
            <w:top w:val="none" w:sz="0" w:space="0" w:color="auto"/>
            <w:left w:val="none" w:sz="0" w:space="0" w:color="auto"/>
            <w:bottom w:val="none" w:sz="0" w:space="0" w:color="auto"/>
            <w:right w:val="none" w:sz="0" w:space="0" w:color="auto"/>
          </w:divBdr>
        </w:div>
        <w:div w:id="810054857">
          <w:marLeft w:val="480"/>
          <w:marRight w:val="0"/>
          <w:marTop w:val="0"/>
          <w:marBottom w:val="0"/>
          <w:divBdr>
            <w:top w:val="none" w:sz="0" w:space="0" w:color="auto"/>
            <w:left w:val="none" w:sz="0" w:space="0" w:color="auto"/>
            <w:bottom w:val="none" w:sz="0" w:space="0" w:color="auto"/>
            <w:right w:val="none" w:sz="0" w:space="0" w:color="auto"/>
          </w:divBdr>
        </w:div>
        <w:div w:id="821774321">
          <w:marLeft w:val="480"/>
          <w:marRight w:val="0"/>
          <w:marTop w:val="0"/>
          <w:marBottom w:val="0"/>
          <w:divBdr>
            <w:top w:val="none" w:sz="0" w:space="0" w:color="auto"/>
            <w:left w:val="none" w:sz="0" w:space="0" w:color="auto"/>
            <w:bottom w:val="none" w:sz="0" w:space="0" w:color="auto"/>
            <w:right w:val="none" w:sz="0" w:space="0" w:color="auto"/>
          </w:divBdr>
        </w:div>
        <w:div w:id="830171038">
          <w:marLeft w:val="480"/>
          <w:marRight w:val="0"/>
          <w:marTop w:val="0"/>
          <w:marBottom w:val="0"/>
          <w:divBdr>
            <w:top w:val="none" w:sz="0" w:space="0" w:color="auto"/>
            <w:left w:val="none" w:sz="0" w:space="0" w:color="auto"/>
            <w:bottom w:val="none" w:sz="0" w:space="0" w:color="auto"/>
            <w:right w:val="none" w:sz="0" w:space="0" w:color="auto"/>
          </w:divBdr>
        </w:div>
        <w:div w:id="833644240">
          <w:marLeft w:val="480"/>
          <w:marRight w:val="0"/>
          <w:marTop w:val="0"/>
          <w:marBottom w:val="0"/>
          <w:divBdr>
            <w:top w:val="none" w:sz="0" w:space="0" w:color="auto"/>
            <w:left w:val="none" w:sz="0" w:space="0" w:color="auto"/>
            <w:bottom w:val="none" w:sz="0" w:space="0" w:color="auto"/>
            <w:right w:val="none" w:sz="0" w:space="0" w:color="auto"/>
          </w:divBdr>
        </w:div>
        <w:div w:id="846096383">
          <w:marLeft w:val="480"/>
          <w:marRight w:val="0"/>
          <w:marTop w:val="0"/>
          <w:marBottom w:val="0"/>
          <w:divBdr>
            <w:top w:val="none" w:sz="0" w:space="0" w:color="auto"/>
            <w:left w:val="none" w:sz="0" w:space="0" w:color="auto"/>
            <w:bottom w:val="none" w:sz="0" w:space="0" w:color="auto"/>
            <w:right w:val="none" w:sz="0" w:space="0" w:color="auto"/>
          </w:divBdr>
        </w:div>
        <w:div w:id="846752596">
          <w:marLeft w:val="480"/>
          <w:marRight w:val="0"/>
          <w:marTop w:val="0"/>
          <w:marBottom w:val="0"/>
          <w:divBdr>
            <w:top w:val="none" w:sz="0" w:space="0" w:color="auto"/>
            <w:left w:val="none" w:sz="0" w:space="0" w:color="auto"/>
            <w:bottom w:val="none" w:sz="0" w:space="0" w:color="auto"/>
            <w:right w:val="none" w:sz="0" w:space="0" w:color="auto"/>
          </w:divBdr>
        </w:div>
        <w:div w:id="847252917">
          <w:marLeft w:val="480"/>
          <w:marRight w:val="0"/>
          <w:marTop w:val="0"/>
          <w:marBottom w:val="0"/>
          <w:divBdr>
            <w:top w:val="none" w:sz="0" w:space="0" w:color="auto"/>
            <w:left w:val="none" w:sz="0" w:space="0" w:color="auto"/>
            <w:bottom w:val="none" w:sz="0" w:space="0" w:color="auto"/>
            <w:right w:val="none" w:sz="0" w:space="0" w:color="auto"/>
          </w:divBdr>
        </w:div>
        <w:div w:id="855076708">
          <w:marLeft w:val="480"/>
          <w:marRight w:val="0"/>
          <w:marTop w:val="0"/>
          <w:marBottom w:val="0"/>
          <w:divBdr>
            <w:top w:val="none" w:sz="0" w:space="0" w:color="auto"/>
            <w:left w:val="none" w:sz="0" w:space="0" w:color="auto"/>
            <w:bottom w:val="none" w:sz="0" w:space="0" w:color="auto"/>
            <w:right w:val="none" w:sz="0" w:space="0" w:color="auto"/>
          </w:divBdr>
        </w:div>
        <w:div w:id="856237451">
          <w:marLeft w:val="480"/>
          <w:marRight w:val="0"/>
          <w:marTop w:val="0"/>
          <w:marBottom w:val="0"/>
          <w:divBdr>
            <w:top w:val="none" w:sz="0" w:space="0" w:color="auto"/>
            <w:left w:val="none" w:sz="0" w:space="0" w:color="auto"/>
            <w:bottom w:val="none" w:sz="0" w:space="0" w:color="auto"/>
            <w:right w:val="none" w:sz="0" w:space="0" w:color="auto"/>
          </w:divBdr>
        </w:div>
        <w:div w:id="871497834">
          <w:marLeft w:val="480"/>
          <w:marRight w:val="0"/>
          <w:marTop w:val="0"/>
          <w:marBottom w:val="0"/>
          <w:divBdr>
            <w:top w:val="none" w:sz="0" w:space="0" w:color="auto"/>
            <w:left w:val="none" w:sz="0" w:space="0" w:color="auto"/>
            <w:bottom w:val="none" w:sz="0" w:space="0" w:color="auto"/>
            <w:right w:val="none" w:sz="0" w:space="0" w:color="auto"/>
          </w:divBdr>
        </w:div>
        <w:div w:id="916016586">
          <w:marLeft w:val="480"/>
          <w:marRight w:val="0"/>
          <w:marTop w:val="0"/>
          <w:marBottom w:val="0"/>
          <w:divBdr>
            <w:top w:val="none" w:sz="0" w:space="0" w:color="auto"/>
            <w:left w:val="none" w:sz="0" w:space="0" w:color="auto"/>
            <w:bottom w:val="none" w:sz="0" w:space="0" w:color="auto"/>
            <w:right w:val="none" w:sz="0" w:space="0" w:color="auto"/>
          </w:divBdr>
        </w:div>
        <w:div w:id="920602116">
          <w:marLeft w:val="480"/>
          <w:marRight w:val="0"/>
          <w:marTop w:val="0"/>
          <w:marBottom w:val="0"/>
          <w:divBdr>
            <w:top w:val="none" w:sz="0" w:space="0" w:color="auto"/>
            <w:left w:val="none" w:sz="0" w:space="0" w:color="auto"/>
            <w:bottom w:val="none" w:sz="0" w:space="0" w:color="auto"/>
            <w:right w:val="none" w:sz="0" w:space="0" w:color="auto"/>
          </w:divBdr>
        </w:div>
        <w:div w:id="949629094">
          <w:marLeft w:val="480"/>
          <w:marRight w:val="0"/>
          <w:marTop w:val="0"/>
          <w:marBottom w:val="0"/>
          <w:divBdr>
            <w:top w:val="none" w:sz="0" w:space="0" w:color="auto"/>
            <w:left w:val="none" w:sz="0" w:space="0" w:color="auto"/>
            <w:bottom w:val="none" w:sz="0" w:space="0" w:color="auto"/>
            <w:right w:val="none" w:sz="0" w:space="0" w:color="auto"/>
          </w:divBdr>
        </w:div>
        <w:div w:id="969017717">
          <w:marLeft w:val="480"/>
          <w:marRight w:val="0"/>
          <w:marTop w:val="0"/>
          <w:marBottom w:val="0"/>
          <w:divBdr>
            <w:top w:val="none" w:sz="0" w:space="0" w:color="auto"/>
            <w:left w:val="none" w:sz="0" w:space="0" w:color="auto"/>
            <w:bottom w:val="none" w:sz="0" w:space="0" w:color="auto"/>
            <w:right w:val="none" w:sz="0" w:space="0" w:color="auto"/>
          </w:divBdr>
        </w:div>
        <w:div w:id="995261426">
          <w:marLeft w:val="480"/>
          <w:marRight w:val="0"/>
          <w:marTop w:val="0"/>
          <w:marBottom w:val="0"/>
          <w:divBdr>
            <w:top w:val="none" w:sz="0" w:space="0" w:color="auto"/>
            <w:left w:val="none" w:sz="0" w:space="0" w:color="auto"/>
            <w:bottom w:val="none" w:sz="0" w:space="0" w:color="auto"/>
            <w:right w:val="none" w:sz="0" w:space="0" w:color="auto"/>
          </w:divBdr>
        </w:div>
        <w:div w:id="1036659724">
          <w:marLeft w:val="480"/>
          <w:marRight w:val="0"/>
          <w:marTop w:val="0"/>
          <w:marBottom w:val="0"/>
          <w:divBdr>
            <w:top w:val="none" w:sz="0" w:space="0" w:color="auto"/>
            <w:left w:val="none" w:sz="0" w:space="0" w:color="auto"/>
            <w:bottom w:val="none" w:sz="0" w:space="0" w:color="auto"/>
            <w:right w:val="none" w:sz="0" w:space="0" w:color="auto"/>
          </w:divBdr>
        </w:div>
        <w:div w:id="1048840951">
          <w:marLeft w:val="480"/>
          <w:marRight w:val="0"/>
          <w:marTop w:val="0"/>
          <w:marBottom w:val="0"/>
          <w:divBdr>
            <w:top w:val="none" w:sz="0" w:space="0" w:color="auto"/>
            <w:left w:val="none" w:sz="0" w:space="0" w:color="auto"/>
            <w:bottom w:val="none" w:sz="0" w:space="0" w:color="auto"/>
            <w:right w:val="none" w:sz="0" w:space="0" w:color="auto"/>
          </w:divBdr>
        </w:div>
        <w:div w:id="1061750549">
          <w:marLeft w:val="480"/>
          <w:marRight w:val="0"/>
          <w:marTop w:val="0"/>
          <w:marBottom w:val="0"/>
          <w:divBdr>
            <w:top w:val="none" w:sz="0" w:space="0" w:color="auto"/>
            <w:left w:val="none" w:sz="0" w:space="0" w:color="auto"/>
            <w:bottom w:val="none" w:sz="0" w:space="0" w:color="auto"/>
            <w:right w:val="none" w:sz="0" w:space="0" w:color="auto"/>
          </w:divBdr>
        </w:div>
        <w:div w:id="1063140565">
          <w:marLeft w:val="480"/>
          <w:marRight w:val="0"/>
          <w:marTop w:val="0"/>
          <w:marBottom w:val="0"/>
          <w:divBdr>
            <w:top w:val="none" w:sz="0" w:space="0" w:color="auto"/>
            <w:left w:val="none" w:sz="0" w:space="0" w:color="auto"/>
            <w:bottom w:val="none" w:sz="0" w:space="0" w:color="auto"/>
            <w:right w:val="none" w:sz="0" w:space="0" w:color="auto"/>
          </w:divBdr>
        </w:div>
        <w:div w:id="1075084568">
          <w:marLeft w:val="480"/>
          <w:marRight w:val="0"/>
          <w:marTop w:val="0"/>
          <w:marBottom w:val="0"/>
          <w:divBdr>
            <w:top w:val="none" w:sz="0" w:space="0" w:color="auto"/>
            <w:left w:val="none" w:sz="0" w:space="0" w:color="auto"/>
            <w:bottom w:val="none" w:sz="0" w:space="0" w:color="auto"/>
            <w:right w:val="none" w:sz="0" w:space="0" w:color="auto"/>
          </w:divBdr>
        </w:div>
        <w:div w:id="1078329613">
          <w:marLeft w:val="480"/>
          <w:marRight w:val="0"/>
          <w:marTop w:val="0"/>
          <w:marBottom w:val="0"/>
          <w:divBdr>
            <w:top w:val="none" w:sz="0" w:space="0" w:color="auto"/>
            <w:left w:val="none" w:sz="0" w:space="0" w:color="auto"/>
            <w:bottom w:val="none" w:sz="0" w:space="0" w:color="auto"/>
            <w:right w:val="none" w:sz="0" w:space="0" w:color="auto"/>
          </w:divBdr>
        </w:div>
        <w:div w:id="1080251087">
          <w:marLeft w:val="480"/>
          <w:marRight w:val="0"/>
          <w:marTop w:val="0"/>
          <w:marBottom w:val="0"/>
          <w:divBdr>
            <w:top w:val="none" w:sz="0" w:space="0" w:color="auto"/>
            <w:left w:val="none" w:sz="0" w:space="0" w:color="auto"/>
            <w:bottom w:val="none" w:sz="0" w:space="0" w:color="auto"/>
            <w:right w:val="none" w:sz="0" w:space="0" w:color="auto"/>
          </w:divBdr>
        </w:div>
        <w:div w:id="1086420775">
          <w:marLeft w:val="480"/>
          <w:marRight w:val="0"/>
          <w:marTop w:val="0"/>
          <w:marBottom w:val="0"/>
          <w:divBdr>
            <w:top w:val="none" w:sz="0" w:space="0" w:color="auto"/>
            <w:left w:val="none" w:sz="0" w:space="0" w:color="auto"/>
            <w:bottom w:val="none" w:sz="0" w:space="0" w:color="auto"/>
            <w:right w:val="none" w:sz="0" w:space="0" w:color="auto"/>
          </w:divBdr>
        </w:div>
        <w:div w:id="1089699125">
          <w:marLeft w:val="480"/>
          <w:marRight w:val="0"/>
          <w:marTop w:val="0"/>
          <w:marBottom w:val="0"/>
          <w:divBdr>
            <w:top w:val="none" w:sz="0" w:space="0" w:color="auto"/>
            <w:left w:val="none" w:sz="0" w:space="0" w:color="auto"/>
            <w:bottom w:val="none" w:sz="0" w:space="0" w:color="auto"/>
            <w:right w:val="none" w:sz="0" w:space="0" w:color="auto"/>
          </w:divBdr>
        </w:div>
        <w:div w:id="1091781938">
          <w:marLeft w:val="480"/>
          <w:marRight w:val="0"/>
          <w:marTop w:val="0"/>
          <w:marBottom w:val="0"/>
          <w:divBdr>
            <w:top w:val="none" w:sz="0" w:space="0" w:color="auto"/>
            <w:left w:val="none" w:sz="0" w:space="0" w:color="auto"/>
            <w:bottom w:val="none" w:sz="0" w:space="0" w:color="auto"/>
            <w:right w:val="none" w:sz="0" w:space="0" w:color="auto"/>
          </w:divBdr>
        </w:div>
        <w:div w:id="1100175203">
          <w:marLeft w:val="480"/>
          <w:marRight w:val="0"/>
          <w:marTop w:val="0"/>
          <w:marBottom w:val="0"/>
          <w:divBdr>
            <w:top w:val="none" w:sz="0" w:space="0" w:color="auto"/>
            <w:left w:val="none" w:sz="0" w:space="0" w:color="auto"/>
            <w:bottom w:val="none" w:sz="0" w:space="0" w:color="auto"/>
            <w:right w:val="none" w:sz="0" w:space="0" w:color="auto"/>
          </w:divBdr>
        </w:div>
        <w:div w:id="1118724637">
          <w:marLeft w:val="480"/>
          <w:marRight w:val="0"/>
          <w:marTop w:val="0"/>
          <w:marBottom w:val="0"/>
          <w:divBdr>
            <w:top w:val="none" w:sz="0" w:space="0" w:color="auto"/>
            <w:left w:val="none" w:sz="0" w:space="0" w:color="auto"/>
            <w:bottom w:val="none" w:sz="0" w:space="0" w:color="auto"/>
            <w:right w:val="none" w:sz="0" w:space="0" w:color="auto"/>
          </w:divBdr>
        </w:div>
        <w:div w:id="1139231258">
          <w:marLeft w:val="480"/>
          <w:marRight w:val="0"/>
          <w:marTop w:val="0"/>
          <w:marBottom w:val="0"/>
          <w:divBdr>
            <w:top w:val="none" w:sz="0" w:space="0" w:color="auto"/>
            <w:left w:val="none" w:sz="0" w:space="0" w:color="auto"/>
            <w:bottom w:val="none" w:sz="0" w:space="0" w:color="auto"/>
            <w:right w:val="none" w:sz="0" w:space="0" w:color="auto"/>
          </w:divBdr>
        </w:div>
        <w:div w:id="1143962931">
          <w:marLeft w:val="480"/>
          <w:marRight w:val="0"/>
          <w:marTop w:val="0"/>
          <w:marBottom w:val="0"/>
          <w:divBdr>
            <w:top w:val="none" w:sz="0" w:space="0" w:color="auto"/>
            <w:left w:val="none" w:sz="0" w:space="0" w:color="auto"/>
            <w:bottom w:val="none" w:sz="0" w:space="0" w:color="auto"/>
            <w:right w:val="none" w:sz="0" w:space="0" w:color="auto"/>
          </w:divBdr>
        </w:div>
        <w:div w:id="1144928721">
          <w:marLeft w:val="480"/>
          <w:marRight w:val="0"/>
          <w:marTop w:val="0"/>
          <w:marBottom w:val="0"/>
          <w:divBdr>
            <w:top w:val="none" w:sz="0" w:space="0" w:color="auto"/>
            <w:left w:val="none" w:sz="0" w:space="0" w:color="auto"/>
            <w:bottom w:val="none" w:sz="0" w:space="0" w:color="auto"/>
            <w:right w:val="none" w:sz="0" w:space="0" w:color="auto"/>
          </w:divBdr>
        </w:div>
        <w:div w:id="1170175049">
          <w:marLeft w:val="480"/>
          <w:marRight w:val="0"/>
          <w:marTop w:val="0"/>
          <w:marBottom w:val="0"/>
          <w:divBdr>
            <w:top w:val="none" w:sz="0" w:space="0" w:color="auto"/>
            <w:left w:val="none" w:sz="0" w:space="0" w:color="auto"/>
            <w:bottom w:val="none" w:sz="0" w:space="0" w:color="auto"/>
            <w:right w:val="none" w:sz="0" w:space="0" w:color="auto"/>
          </w:divBdr>
        </w:div>
        <w:div w:id="1180315216">
          <w:marLeft w:val="480"/>
          <w:marRight w:val="0"/>
          <w:marTop w:val="0"/>
          <w:marBottom w:val="0"/>
          <w:divBdr>
            <w:top w:val="none" w:sz="0" w:space="0" w:color="auto"/>
            <w:left w:val="none" w:sz="0" w:space="0" w:color="auto"/>
            <w:bottom w:val="none" w:sz="0" w:space="0" w:color="auto"/>
            <w:right w:val="none" w:sz="0" w:space="0" w:color="auto"/>
          </w:divBdr>
        </w:div>
        <w:div w:id="1209296633">
          <w:marLeft w:val="480"/>
          <w:marRight w:val="0"/>
          <w:marTop w:val="0"/>
          <w:marBottom w:val="0"/>
          <w:divBdr>
            <w:top w:val="none" w:sz="0" w:space="0" w:color="auto"/>
            <w:left w:val="none" w:sz="0" w:space="0" w:color="auto"/>
            <w:bottom w:val="none" w:sz="0" w:space="0" w:color="auto"/>
            <w:right w:val="none" w:sz="0" w:space="0" w:color="auto"/>
          </w:divBdr>
        </w:div>
        <w:div w:id="1215504128">
          <w:marLeft w:val="480"/>
          <w:marRight w:val="0"/>
          <w:marTop w:val="0"/>
          <w:marBottom w:val="0"/>
          <w:divBdr>
            <w:top w:val="none" w:sz="0" w:space="0" w:color="auto"/>
            <w:left w:val="none" w:sz="0" w:space="0" w:color="auto"/>
            <w:bottom w:val="none" w:sz="0" w:space="0" w:color="auto"/>
            <w:right w:val="none" w:sz="0" w:space="0" w:color="auto"/>
          </w:divBdr>
        </w:div>
        <w:div w:id="1225991824">
          <w:marLeft w:val="480"/>
          <w:marRight w:val="0"/>
          <w:marTop w:val="0"/>
          <w:marBottom w:val="0"/>
          <w:divBdr>
            <w:top w:val="none" w:sz="0" w:space="0" w:color="auto"/>
            <w:left w:val="none" w:sz="0" w:space="0" w:color="auto"/>
            <w:bottom w:val="none" w:sz="0" w:space="0" w:color="auto"/>
            <w:right w:val="none" w:sz="0" w:space="0" w:color="auto"/>
          </w:divBdr>
        </w:div>
        <w:div w:id="1229153050">
          <w:marLeft w:val="480"/>
          <w:marRight w:val="0"/>
          <w:marTop w:val="0"/>
          <w:marBottom w:val="0"/>
          <w:divBdr>
            <w:top w:val="none" w:sz="0" w:space="0" w:color="auto"/>
            <w:left w:val="none" w:sz="0" w:space="0" w:color="auto"/>
            <w:bottom w:val="none" w:sz="0" w:space="0" w:color="auto"/>
            <w:right w:val="none" w:sz="0" w:space="0" w:color="auto"/>
          </w:divBdr>
        </w:div>
        <w:div w:id="1234391172">
          <w:marLeft w:val="480"/>
          <w:marRight w:val="0"/>
          <w:marTop w:val="0"/>
          <w:marBottom w:val="0"/>
          <w:divBdr>
            <w:top w:val="none" w:sz="0" w:space="0" w:color="auto"/>
            <w:left w:val="none" w:sz="0" w:space="0" w:color="auto"/>
            <w:bottom w:val="none" w:sz="0" w:space="0" w:color="auto"/>
            <w:right w:val="none" w:sz="0" w:space="0" w:color="auto"/>
          </w:divBdr>
        </w:div>
        <w:div w:id="1238445190">
          <w:marLeft w:val="480"/>
          <w:marRight w:val="0"/>
          <w:marTop w:val="0"/>
          <w:marBottom w:val="0"/>
          <w:divBdr>
            <w:top w:val="none" w:sz="0" w:space="0" w:color="auto"/>
            <w:left w:val="none" w:sz="0" w:space="0" w:color="auto"/>
            <w:bottom w:val="none" w:sz="0" w:space="0" w:color="auto"/>
            <w:right w:val="none" w:sz="0" w:space="0" w:color="auto"/>
          </w:divBdr>
        </w:div>
        <w:div w:id="1258445203">
          <w:marLeft w:val="480"/>
          <w:marRight w:val="0"/>
          <w:marTop w:val="0"/>
          <w:marBottom w:val="0"/>
          <w:divBdr>
            <w:top w:val="none" w:sz="0" w:space="0" w:color="auto"/>
            <w:left w:val="none" w:sz="0" w:space="0" w:color="auto"/>
            <w:bottom w:val="none" w:sz="0" w:space="0" w:color="auto"/>
            <w:right w:val="none" w:sz="0" w:space="0" w:color="auto"/>
          </w:divBdr>
        </w:div>
        <w:div w:id="1263535721">
          <w:marLeft w:val="480"/>
          <w:marRight w:val="0"/>
          <w:marTop w:val="0"/>
          <w:marBottom w:val="0"/>
          <w:divBdr>
            <w:top w:val="none" w:sz="0" w:space="0" w:color="auto"/>
            <w:left w:val="none" w:sz="0" w:space="0" w:color="auto"/>
            <w:bottom w:val="none" w:sz="0" w:space="0" w:color="auto"/>
            <w:right w:val="none" w:sz="0" w:space="0" w:color="auto"/>
          </w:divBdr>
        </w:div>
        <w:div w:id="1264261975">
          <w:marLeft w:val="480"/>
          <w:marRight w:val="0"/>
          <w:marTop w:val="0"/>
          <w:marBottom w:val="0"/>
          <w:divBdr>
            <w:top w:val="none" w:sz="0" w:space="0" w:color="auto"/>
            <w:left w:val="none" w:sz="0" w:space="0" w:color="auto"/>
            <w:bottom w:val="none" w:sz="0" w:space="0" w:color="auto"/>
            <w:right w:val="none" w:sz="0" w:space="0" w:color="auto"/>
          </w:divBdr>
        </w:div>
        <w:div w:id="1264534143">
          <w:marLeft w:val="480"/>
          <w:marRight w:val="0"/>
          <w:marTop w:val="0"/>
          <w:marBottom w:val="0"/>
          <w:divBdr>
            <w:top w:val="none" w:sz="0" w:space="0" w:color="auto"/>
            <w:left w:val="none" w:sz="0" w:space="0" w:color="auto"/>
            <w:bottom w:val="none" w:sz="0" w:space="0" w:color="auto"/>
            <w:right w:val="none" w:sz="0" w:space="0" w:color="auto"/>
          </w:divBdr>
        </w:div>
        <w:div w:id="1271662328">
          <w:marLeft w:val="480"/>
          <w:marRight w:val="0"/>
          <w:marTop w:val="0"/>
          <w:marBottom w:val="0"/>
          <w:divBdr>
            <w:top w:val="none" w:sz="0" w:space="0" w:color="auto"/>
            <w:left w:val="none" w:sz="0" w:space="0" w:color="auto"/>
            <w:bottom w:val="none" w:sz="0" w:space="0" w:color="auto"/>
            <w:right w:val="none" w:sz="0" w:space="0" w:color="auto"/>
          </w:divBdr>
        </w:div>
        <w:div w:id="1287154927">
          <w:marLeft w:val="480"/>
          <w:marRight w:val="0"/>
          <w:marTop w:val="0"/>
          <w:marBottom w:val="0"/>
          <w:divBdr>
            <w:top w:val="none" w:sz="0" w:space="0" w:color="auto"/>
            <w:left w:val="none" w:sz="0" w:space="0" w:color="auto"/>
            <w:bottom w:val="none" w:sz="0" w:space="0" w:color="auto"/>
            <w:right w:val="none" w:sz="0" w:space="0" w:color="auto"/>
          </w:divBdr>
        </w:div>
        <w:div w:id="1305085971">
          <w:marLeft w:val="480"/>
          <w:marRight w:val="0"/>
          <w:marTop w:val="0"/>
          <w:marBottom w:val="0"/>
          <w:divBdr>
            <w:top w:val="none" w:sz="0" w:space="0" w:color="auto"/>
            <w:left w:val="none" w:sz="0" w:space="0" w:color="auto"/>
            <w:bottom w:val="none" w:sz="0" w:space="0" w:color="auto"/>
            <w:right w:val="none" w:sz="0" w:space="0" w:color="auto"/>
          </w:divBdr>
        </w:div>
        <w:div w:id="1331107268">
          <w:marLeft w:val="480"/>
          <w:marRight w:val="0"/>
          <w:marTop w:val="0"/>
          <w:marBottom w:val="0"/>
          <w:divBdr>
            <w:top w:val="none" w:sz="0" w:space="0" w:color="auto"/>
            <w:left w:val="none" w:sz="0" w:space="0" w:color="auto"/>
            <w:bottom w:val="none" w:sz="0" w:space="0" w:color="auto"/>
            <w:right w:val="none" w:sz="0" w:space="0" w:color="auto"/>
          </w:divBdr>
        </w:div>
        <w:div w:id="1339842813">
          <w:marLeft w:val="480"/>
          <w:marRight w:val="0"/>
          <w:marTop w:val="0"/>
          <w:marBottom w:val="0"/>
          <w:divBdr>
            <w:top w:val="none" w:sz="0" w:space="0" w:color="auto"/>
            <w:left w:val="none" w:sz="0" w:space="0" w:color="auto"/>
            <w:bottom w:val="none" w:sz="0" w:space="0" w:color="auto"/>
            <w:right w:val="none" w:sz="0" w:space="0" w:color="auto"/>
          </w:divBdr>
        </w:div>
        <w:div w:id="1340276914">
          <w:marLeft w:val="480"/>
          <w:marRight w:val="0"/>
          <w:marTop w:val="0"/>
          <w:marBottom w:val="0"/>
          <w:divBdr>
            <w:top w:val="none" w:sz="0" w:space="0" w:color="auto"/>
            <w:left w:val="none" w:sz="0" w:space="0" w:color="auto"/>
            <w:bottom w:val="none" w:sz="0" w:space="0" w:color="auto"/>
            <w:right w:val="none" w:sz="0" w:space="0" w:color="auto"/>
          </w:divBdr>
        </w:div>
        <w:div w:id="1344749080">
          <w:marLeft w:val="480"/>
          <w:marRight w:val="0"/>
          <w:marTop w:val="0"/>
          <w:marBottom w:val="0"/>
          <w:divBdr>
            <w:top w:val="none" w:sz="0" w:space="0" w:color="auto"/>
            <w:left w:val="none" w:sz="0" w:space="0" w:color="auto"/>
            <w:bottom w:val="none" w:sz="0" w:space="0" w:color="auto"/>
            <w:right w:val="none" w:sz="0" w:space="0" w:color="auto"/>
          </w:divBdr>
        </w:div>
        <w:div w:id="1353529600">
          <w:marLeft w:val="480"/>
          <w:marRight w:val="0"/>
          <w:marTop w:val="0"/>
          <w:marBottom w:val="0"/>
          <w:divBdr>
            <w:top w:val="none" w:sz="0" w:space="0" w:color="auto"/>
            <w:left w:val="none" w:sz="0" w:space="0" w:color="auto"/>
            <w:bottom w:val="none" w:sz="0" w:space="0" w:color="auto"/>
            <w:right w:val="none" w:sz="0" w:space="0" w:color="auto"/>
          </w:divBdr>
        </w:div>
      </w:divsChild>
    </w:div>
    <w:div w:id="1123576401">
      <w:bodyDiv w:val="1"/>
      <w:marLeft w:val="0"/>
      <w:marRight w:val="0"/>
      <w:marTop w:val="0"/>
      <w:marBottom w:val="0"/>
      <w:divBdr>
        <w:top w:val="none" w:sz="0" w:space="0" w:color="auto"/>
        <w:left w:val="none" w:sz="0" w:space="0" w:color="auto"/>
        <w:bottom w:val="none" w:sz="0" w:space="0" w:color="auto"/>
        <w:right w:val="none" w:sz="0" w:space="0" w:color="auto"/>
      </w:divBdr>
    </w:div>
    <w:div w:id="1123689109">
      <w:bodyDiv w:val="1"/>
      <w:marLeft w:val="0"/>
      <w:marRight w:val="0"/>
      <w:marTop w:val="0"/>
      <w:marBottom w:val="0"/>
      <w:divBdr>
        <w:top w:val="none" w:sz="0" w:space="0" w:color="auto"/>
        <w:left w:val="none" w:sz="0" w:space="0" w:color="auto"/>
        <w:bottom w:val="none" w:sz="0" w:space="0" w:color="auto"/>
        <w:right w:val="none" w:sz="0" w:space="0" w:color="auto"/>
      </w:divBdr>
    </w:div>
    <w:div w:id="1123697672">
      <w:bodyDiv w:val="1"/>
      <w:marLeft w:val="0"/>
      <w:marRight w:val="0"/>
      <w:marTop w:val="0"/>
      <w:marBottom w:val="0"/>
      <w:divBdr>
        <w:top w:val="none" w:sz="0" w:space="0" w:color="auto"/>
        <w:left w:val="none" w:sz="0" w:space="0" w:color="auto"/>
        <w:bottom w:val="none" w:sz="0" w:space="0" w:color="auto"/>
        <w:right w:val="none" w:sz="0" w:space="0" w:color="auto"/>
      </w:divBdr>
    </w:div>
    <w:div w:id="1123884126">
      <w:bodyDiv w:val="1"/>
      <w:marLeft w:val="0"/>
      <w:marRight w:val="0"/>
      <w:marTop w:val="0"/>
      <w:marBottom w:val="0"/>
      <w:divBdr>
        <w:top w:val="none" w:sz="0" w:space="0" w:color="auto"/>
        <w:left w:val="none" w:sz="0" w:space="0" w:color="auto"/>
        <w:bottom w:val="none" w:sz="0" w:space="0" w:color="auto"/>
        <w:right w:val="none" w:sz="0" w:space="0" w:color="auto"/>
      </w:divBdr>
    </w:div>
    <w:div w:id="1124694027">
      <w:bodyDiv w:val="1"/>
      <w:marLeft w:val="0"/>
      <w:marRight w:val="0"/>
      <w:marTop w:val="0"/>
      <w:marBottom w:val="0"/>
      <w:divBdr>
        <w:top w:val="none" w:sz="0" w:space="0" w:color="auto"/>
        <w:left w:val="none" w:sz="0" w:space="0" w:color="auto"/>
        <w:bottom w:val="none" w:sz="0" w:space="0" w:color="auto"/>
        <w:right w:val="none" w:sz="0" w:space="0" w:color="auto"/>
      </w:divBdr>
    </w:div>
    <w:div w:id="1127509898">
      <w:bodyDiv w:val="1"/>
      <w:marLeft w:val="0"/>
      <w:marRight w:val="0"/>
      <w:marTop w:val="0"/>
      <w:marBottom w:val="0"/>
      <w:divBdr>
        <w:top w:val="none" w:sz="0" w:space="0" w:color="auto"/>
        <w:left w:val="none" w:sz="0" w:space="0" w:color="auto"/>
        <w:bottom w:val="none" w:sz="0" w:space="0" w:color="auto"/>
        <w:right w:val="none" w:sz="0" w:space="0" w:color="auto"/>
      </w:divBdr>
    </w:div>
    <w:div w:id="1128014826">
      <w:bodyDiv w:val="1"/>
      <w:marLeft w:val="0"/>
      <w:marRight w:val="0"/>
      <w:marTop w:val="0"/>
      <w:marBottom w:val="0"/>
      <w:divBdr>
        <w:top w:val="none" w:sz="0" w:space="0" w:color="auto"/>
        <w:left w:val="none" w:sz="0" w:space="0" w:color="auto"/>
        <w:bottom w:val="none" w:sz="0" w:space="0" w:color="auto"/>
        <w:right w:val="none" w:sz="0" w:space="0" w:color="auto"/>
      </w:divBdr>
      <w:divsChild>
        <w:div w:id="42364661">
          <w:marLeft w:val="480"/>
          <w:marRight w:val="0"/>
          <w:marTop w:val="0"/>
          <w:marBottom w:val="0"/>
          <w:divBdr>
            <w:top w:val="none" w:sz="0" w:space="0" w:color="auto"/>
            <w:left w:val="none" w:sz="0" w:space="0" w:color="auto"/>
            <w:bottom w:val="none" w:sz="0" w:space="0" w:color="auto"/>
            <w:right w:val="none" w:sz="0" w:space="0" w:color="auto"/>
          </w:divBdr>
        </w:div>
        <w:div w:id="44107056">
          <w:marLeft w:val="480"/>
          <w:marRight w:val="0"/>
          <w:marTop w:val="0"/>
          <w:marBottom w:val="0"/>
          <w:divBdr>
            <w:top w:val="none" w:sz="0" w:space="0" w:color="auto"/>
            <w:left w:val="none" w:sz="0" w:space="0" w:color="auto"/>
            <w:bottom w:val="none" w:sz="0" w:space="0" w:color="auto"/>
            <w:right w:val="none" w:sz="0" w:space="0" w:color="auto"/>
          </w:divBdr>
        </w:div>
        <w:div w:id="56444501">
          <w:marLeft w:val="480"/>
          <w:marRight w:val="0"/>
          <w:marTop w:val="0"/>
          <w:marBottom w:val="0"/>
          <w:divBdr>
            <w:top w:val="none" w:sz="0" w:space="0" w:color="auto"/>
            <w:left w:val="none" w:sz="0" w:space="0" w:color="auto"/>
            <w:bottom w:val="none" w:sz="0" w:space="0" w:color="auto"/>
            <w:right w:val="none" w:sz="0" w:space="0" w:color="auto"/>
          </w:divBdr>
        </w:div>
        <w:div w:id="57628345">
          <w:marLeft w:val="480"/>
          <w:marRight w:val="0"/>
          <w:marTop w:val="0"/>
          <w:marBottom w:val="0"/>
          <w:divBdr>
            <w:top w:val="none" w:sz="0" w:space="0" w:color="auto"/>
            <w:left w:val="none" w:sz="0" w:space="0" w:color="auto"/>
            <w:bottom w:val="none" w:sz="0" w:space="0" w:color="auto"/>
            <w:right w:val="none" w:sz="0" w:space="0" w:color="auto"/>
          </w:divBdr>
        </w:div>
        <w:div w:id="62680105">
          <w:marLeft w:val="480"/>
          <w:marRight w:val="0"/>
          <w:marTop w:val="0"/>
          <w:marBottom w:val="0"/>
          <w:divBdr>
            <w:top w:val="none" w:sz="0" w:space="0" w:color="auto"/>
            <w:left w:val="none" w:sz="0" w:space="0" w:color="auto"/>
            <w:bottom w:val="none" w:sz="0" w:space="0" w:color="auto"/>
            <w:right w:val="none" w:sz="0" w:space="0" w:color="auto"/>
          </w:divBdr>
        </w:div>
        <w:div w:id="88308934">
          <w:marLeft w:val="480"/>
          <w:marRight w:val="0"/>
          <w:marTop w:val="0"/>
          <w:marBottom w:val="0"/>
          <w:divBdr>
            <w:top w:val="none" w:sz="0" w:space="0" w:color="auto"/>
            <w:left w:val="none" w:sz="0" w:space="0" w:color="auto"/>
            <w:bottom w:val="none" w:sz="0" w:space="0" w:color="auto"/>
            <w:right w:val="none" w:sz="0" w:space="0" w:color="auto"/>
          </w:divBdr>
        </w:div>
        <w:div w:id="103841602">
          <w:marLeft w:val="480"/>
          <w:marRight w:val="0"/>
          <w:marTop w:val="0"/>
          <w:marBottom w:val="0"/>
          <w:divBdr>
            <w:top w:val="none" w:sz="0" w:space="0" w:color="auto"/>
            <w:left w:val="none" w:sz="0" w:space="0" w:color="auto"/>
            <w:bottom w:val="none" w:sz="0" w:space="0" w:color="auto"/>
            <w:right w:val="none" w:sz="0" w:space="0" w:color="auto"/>
          </w:divBdr>
        </w:div>
        <w:div w:id="118646544">
          <w:marLeft w:val="480"/>
          <w:marRight w:val="0"/>
          <w:marTop w:val="0"/>
          <w:marBottom w:val="0"/>
          <w:divBdr>
            <w:top w:val="none" w:sz="0" w:space="0" w:color="auto"/>
            <w:left w:val="none" w:sz="0" w:space="0" w:color="auto"/>
            <w:bottom w:val="none" w:sz="0" w:space="0" w:color="auto"/>
            <w:right w:val="none" w:sz="0" w:space="0" w:color="auto"/>
          </w:divBdr>
        </w:div>
        <w:div w:id="124156967">
          <w:marLeft w:val="480"/>
          <w:marRight w:val="0"/>
          <w:marTop w:val="0"/>
          <w:marBottom w:val="0"/>
          <w:divBdr>
            <w:top w:val="none" w:sz="0" w:space="0" w:color="auto"/>
            <w:left w:val="none" w:sz="0" w:space="0" w:color="auto"/>
            <w:bottom w:val="none" w:sz="0" w:space="0" w:color="auto"/>
            <w:right w:val="none" w:sz="0" w:space="0" w:color="auto"/>
          </w:divBdr>
        </w:div>
        <w:div w:id="155807671">
          <w:marLeft w:val="480"/>
          <w:marRight w:val="0"/>
          <w:marTop w:val="0"/>
          <w:marBottom w:val="0"/>
          <w:divBdr>
            <w:top w:val="none" w:sz="0" w:space="0" w:color="auto"/>
            <w:left w:val="none" w:sz="0" w:space="0" w:color="auto"/>
            <w:bottom w:val="none" w:sz="0" w:space="0" w:color="auto"/>
            <w:right w:val="none" w:sz="0" w:space="0" w:color="auto"/>
          </w:divBdr>
        </w:div>
        <w:div w:id="156193360">
          <w:marLeft w:val="480"/>
          <w:marRight w:val="0"/>
          <w:marTop w:val="0"/>
          <w:marBottom w:val="0"/>
          <w:divBdr>
            <w:top w:val="none" w:sz="0" w:space="0" w:color="auto"/>
            <w:left w:val="none" w:sz="0" w:space="0" w:color="auto"/>
            <w:bottom w:val="none" w:sz="0" w:space="0" w:color="auto"/>
            <w:right w:val="none" w:sz="0" w:space="0" w:color="auto"/>
          </w:divBdr>
        </w:div>
        <w:div w:id="156265010">
          <w:marLeft w:val="480"/>
          <w:marRight w:val="0"/>
          <w:marTop w:val="0"/>
          <w:marBottom w:val="0"/>
          <w:divBdr>
            <w:top w:val="none" w:sz="0" w:space="0" w:color="auto"/>
            <w:left w:val="none" w:sz="0" w:space="0" w:color="auto"/>
            <w:bottom w:val="none" w:sz="0" w:space="0" w:color="auto"/>
            <w:right w:val="none" w:sz="0" w:space="0" w:color="auto"/>
          </w:divBdr>
        </w:div>
        <w:div w:id="166865736">
          <w:marLeft w:val="480"/>
          <w:marRight w:val="0"/>
          <w:marTop w:val="0"/>
          <w:marBottom w:val="0"/>
          <w:divBdr>
            <w:top w:val="none" w:sz="0" w:space="0" w:color="auto"/>
            <w:left w:val="none" w:sz="0" w:space="0" w:color="auto"/>
            <w:bottom w:val="none" w:sz="0" w:space="0" w:color="auto"/>
            <w:right w:val="none" w:sz="0" w:space="0" w:color="auto"/>
          </w:divBdr>
        </w:div>
        <w:div w:id="167522265">
          <w:marLeft w:val="480"/>
          <w:marRight w:val="0"/>
          <w:marTop w:val="0"/>
          <w:marBottom w:val="0"/>
          <w:divBdr>
            <w:top w:val="none" w:sz="0" w:space="0" w:color="auto"/>
            <w:left w:val="none" w:sz="0" w:space="0" w:color="auto"/>
            <w:bottom w:val="none" w:sz="0" w:space="0" w:color="auto"/>
            <w:right w:val="none" w:sz="0" w:space="0" w:color="auto"/>
          </w:divBdr>
        </w:div>
        <w:div w:id="169031805">
          <w:marLeft w:val="480"/>
          <w:marRight w:val="0"/>
          <w:marTop w:val="0"/>
          <w:marBottom w:val="0"/>
          <w:divBdr>
            <w:top w:val="none" w:sz="0" w:space="0" w:color="auto"/>
            <w:left w:val="none" w:sz="0" w:space="0" w:color="auto"/>
            <w:bottom w:val="none" w:sz="0" w:space="0" w:color="auto"/>
            <w:right w:val="none" w:sz="0" w:space="0" w:color="auto"/>
          </w:divBdr>
        </w:div>
        <w:div w:id="169105222">
          <w:marLeft w:val="480"/>
          <w:marRight w:val="0"/>
          <w:marTop w:val="0"/>
          <w:marBottom w:val="0"/>
          <w:divBdr>
            <w:top w:val="none" w:sz="0" w:space="0" w:color="auto"/>
            <w:left w:val="none" w:sz="0" w:space="0" w:color="auto"/>
            <w:bottom w:val="none" w:sz="0" w:space="0" w:color="auto"/>
            <w:right w:val="none" w:sz="0" w:space="0" w:color="auto"/>
          </w:divBdr>
        </w:div>
        <w:div w:id="192888879">
          <w:marLeft w:val="480"/>
          <w:marRight w:val="0"/>
          <w:marTop w:val="0"/>
          <w:marBottom w:val="0"/>
          <w:divBdr>
            <w:top w:val="none" w:sz="0" w:space="0" w:color="auto"/>
            <w:left w:val="none" w:sz="0" w:space="0" w:color="auto"/>
            <w:bottom w:val="none" w:sz="0" w:space="0" w:color="auto"/>
            <w:right w:val="none" w:sz="0" w:space="0" w:color="auto"/>
          </w:divBdr>
        </w:div>
        <w:div w:id="208736189">
          <w:marLeft w:val="480"/>
          <w:marRight w:val="0"/>
          <w:marTop w:val="0"/>
          <w:marBottom w:val="0"/>
          <w:divBdr>
            <w:top w:val="none" w:sz="0" w:space="0" w:color="auto"/>
            <w:left w:val="none" w:sz="0" w:space="0" w:color="auto"/>
            <w:bottom w:val="none" w:sz="0" w:space="0" w:color="auto"/>
            <w:right w:val="none" w:sz="0" w:space="0" w:color="auto"/>
          </w:divBdr>
        </w:div>
        <w:div w:id="210002230">
          <w:marLeft w:val="480"/>
          <w:marRight w:val="0"/>
          <w:marTop w:val="0"/>
          <w:marBottom w:val="0"/>
          <w:divBdr>
            <w:top w:val="none" w:sz="0" w:space="0" w:color="auto"/>
            <w:left w:val="none" w:sz="0" w:space="0" w:color="auto"/>
            <w:bottom w:val="none" w:sz="0" w:space="0" w:color="auto"/>
            <w:right w:val="none" w:sz="0" w:space="0" w:color="auto"/>
          </w:divBdr>
        </w:div>
        <w:div w:id="215362665">
          <w:marLeft w:val="480"/>
          <w:marRight w:val="0"/>
          <w:marTop w:val="0"/>
          <w:marBottom w:val="0"/>
          <w:divBdr>
            <w:top w:val="none" w:sz="0" w:space="0" w:color="auto"/>
            <w:left w:val="none" w:sz="0" w:space="0" w:color="auto"/>
            <w:bottom w:val="none" w:sz="0" w:space="0" w:color="auto"/>
            <w:right w:val="none" w:sz="0" w:space="0" w:color="auto"/>
          </w:divBdr>
        </w:div>
        <w:div w:id="216474815">
          <w:marLeft w:val="480"/>
          <w:marRight w:val="0"/>
          <w:marTop w:val="0"/>
          <w:marBottom w:val="0"/>
          <w:divBdr>
            <w:top w:val="none" w:sz="0" w:space="0" w:color="auto"/>
            <w:left w:val="none" w:sz="0" w:space="0" w:color="auto"/>
            <w:bottom w:val="none" w:sz="0" w:space="0" w:color="auto"/>
            <w:right w:val="none" w:sz="0" w:space="0" w:color="auto"/>
          </w:divBdr>
        </w:div>
        <w:div w:id="221215269">
          <w:marLeft w:val="480"/>
          <w:marRight w:val="0"/>
          <w:marTop w:val="0"/>
          <w:marBottom w:val="0"/>
          <w:divBdr>
            <w:top w:val="none" w:sz="0" w:space="0" w:color="auto"/>
            <w:left w:val="none" w:sz="0" w:space="0" w:color="auto"/>
            <w:bottom w:val="none" w:sz="0" w:space="0" w:color="auto"/>
            <w:right w:val="none" w:sz="0" w:space="0" w:color="auto"/>
          </w:divBdr>
        </w:div>
        <w:div w:id="237595545">
          <w:marLeft w:val="480"/>
          <w:marRight w:val="0"/>
          <w:marTop w:val="0"/>
          <w:marBottom w:val="0"/>
          <w:divBdr>
            <w:top w:val="none" w:sz="0" w:space="0" w:color="auto"/>
            <w:left w:val="none" w:sz="0" w:space="0" w:color="auto"/>
            <w:bottom w:val="none" w:sz="0" w:space="0" w:color="auto"/>
            <w:right w:val="none" w:sz="0" w:space="0" w:color="auto"/>
          </w:divBdr>
        </w:div>
        <w:div w:id="245723695">
          <w:marLeft w:val="480"/>
          <w:marRight w:val="0"/>
          <w:marTop w:val="0"/>
          <w:marBottom w:val="0"/>
          <w:divBdr>
            <w:top w:val="none" w:sz="0" w:space="0" w:color="auto"/>
            <w:left w:val="none" w:sz="0" w:space="0" w:color="auto"/>
            <w:bottom w:val="none" w:sz="0" w:space="0" w:color="auto"/>
            <w:right w:val="none" w:sz="0" w:space="0" w:color="auto"/>
          </w:divBdr>
        </w:div>
        <w:div w:id="256521089">
          <w:marLeft w:val="480"/>
          <w:marRight w:val="0"/>
          <w:marTop w:val="0"/>
          <w:marBottom w:val="0"/>
          <w:divBdr>
            <w:top w:val="none" w:sz="0" w:space="0" w:color="auto"/>
            <w:left w:val="none" w:sz="0" w:space="0" w:color="auto"/>
            <w:bottom w:val="none" w:sz="0" w:space="0" w:color="auto"/>
            <w:right w:val="none" w:sz="0" w:space="0" w:color="auto"/>
          </w:divBdr>
        </w:div>
        <w:div w:id="266234469">
          <w:marLeft w:val="480"/>
          <w:marRight w:val="0"/>
          <w:marTop w:val="0"/>
          <w:marBottom w:val="0"/>
          <w:divBdr>
            <w:top w:val="none" w:sz="0" w:space="0" w:color="auto"/>
            <w:left w:val="none" w:sz="0" w:space="0" w:color="auto"/>
            <w:bottom w:val="none" w:sz="0" w:space="0" w:color="auto"/>
            <w:right w:val="none" w:sz="0" w:space="0" w:color="auto"/>
          </w:divBdr>
        </w:div>
        <w:div w:id="271594326">
          <w:marLeft w:val="480"/>
          <w:marRight w:val="0"/>
          <w:marTop w:val="0"/>
          <w:marBottom w:val="0"/>
          <w:divBdr>
            <w:top w:val="none" w:sz="0" w:space="0" w:color="auto"/>
            <w:left w:val="none" w:sz="0" w:space="0" w:color="auto"/>
            <w:bottom w:val="none" w:sz="0" w:space="0" w:color="auto"/>
            <w:right w:val="none" w:sz="0" w:space="0" w:color="auto"/>
          </w:divBdr>
        </w:div>
        <w:div w:id="283734121">
          <w:marLeft w:val="480"/>
          <w:marRight w:val="0"/>
          <w:marTop w:val="0"/>
          <w:marBottom w:val="0"/>
          <w:divBdr>
            <w:top w:val="none" w:sz="0" w:space="0" w:color="auto"/>
            <w:left w:val="none" w:sz="0" w:space="0" w:color="auto"/>
            <w:bottom w:val="none" w:sz="0" w:space="0" w:color="auto"/>
            <w:right w:val="none" w:sz="0" w:space="0" w:color="auto"/>
          </w:divBdr>
        </w:div>
        <w:div w:id="289677449">
          <w:marLeft w:val="480"/>
          <w:marRight w:val="0"/>
          <w:marTop w:val="0"/>
          <w:marBottom w:val="0"/>
          <w:divBdr>
            <w:top w:val="none" w:sz="0" w:space="0" w:color="auto"/>
            <w:left w:val="none" w:sz="0" w:space="0" w:color="auto"/>
            <w:bottom w:val="none" w:sz="0" w:space="0" w:color="auto"/>
            <w:right w:val="none" w:sz="0" w:space="0" w:color="auto"/>
          </w:divBdr>
        </w:div>
        <w:div w:id="291517862">
          <w:marLeft w:val="480"/>
          <w:marRight w:val="0"/>
          <w:marTop w:val="0"/>
          <w:marBottom w:val="0"/>
          <w:divBdr>
            <w:top w:val="none" w:sz="0" w:space="0" w:color="auto"/>
            <w:left w:val="none" w:sz="0" w:space="0" w:color="auto"/>
            <w:bottom w:val="none" w:sz="0" w:space="0" w:color="auto"/>
            <w:right w:val="none" w:sz="0" w:space="0" w:color="auto"/>
          </w:divBdr>
        </w:div>
        <w:div w:id="296885911">
          <w:marLeft w:val="480"/>
          <w:marRight w:val="0"/>
          <w:marTop w:val="0"/>
          <w:marBottom w:val="0"/>
          <w:divBdr>
            <w:top w:val="none" w:sz="0" w:space="0" w:color="auto"/>
            <w:left w:val="none" w:sz="0" w:space="0" w:color="auto"/>
            <w:bottom w:val="none" w:sz="0" w:space="0" w:color="auto"/>
            <w:right w:val="none" w:sz="0" w:space="0" w:color="auto"/>
          </w:divBdr>
        </w:div>
        <w:div w:id="313729839">
          <w:marLeft w:val="480"/>
          <w:marRight w:val="0"/>
          <w:marTop w:val="0"/>
          <w:marBottom w:val="0"/>
          <w:divBdr>
            <w:top w:val="none" w:sz="0" w:space="0" w:color="auto"/>
            <w:left w:val="none" w:sz="0" w:space="0" w:color="auto"/>
            <w:bottom w:val="none" w:sz="0" w:space="0" w:color="auto"/>
            <w:right w:val="none" w:sz="0" w:space="0" w:color="auto"/>
          </w:divBdr>
        </w:div>
        <w:div w:id="315377437">
          <w:marLeft w:val="480"/>
          <w:marRight w:val="0"/>
          <w:marTop w:val="0"/>
          <w:marBottom w:val="0"/>
          <w:divBdr>
            <w:top w:val="none" w:sz="0" w:space="0" w:color="auto"/>
            <w:left w:val="none" w:sz="0" w:space="0" w:color="auto"/>
            <w:bottom w:val="none" w:sz="0" w:space="0" w:color="auto"/>
            <w:right w:val="none" w:sz="0" w:space="0" w:color="auto"/>
          </w:divBdr>
        </w:div>
        <w:div w:id="319234054">
          <w:marLeft w:val="480"/>
          <w:marRight w:val="0"/>
          <w:marTop w:val="0"/>
          <w:marBottom w:val="0"/>
          <w:divBdr>
            <w:top w:val="none" w:sz="0" w:space="0" w:color="auto"/>
            <w:left w:val="none" w:sz="0" w:space="0" w:color="auto"/>
            <w:bottom w:val="none" w:sz="0" w:space="0" w:color="auto"/>
            <w:right w:val="none" w:sz="0" w:space="0" w:color="auto"/>
          </w:divBdr>
        </w:div>
        <w:div w:id="346907452">
          <w:marLeft w:val="480"/>
          <w:marRight w:val="0"/>
          <w:marTop w:val="0"/>
          <w:marBottom w:val="0"/>
          <w:divBdr>
            <w:top w:val="none" w:sz="0" w:space="0" w:color="auto"/>
            <w:left w:val="none" w:sz="0" w:space="0" w:color="auto"/>
            <w:bottom w:val="none" w:sz="0" w:space="0" w:color="auto"/>
            <w:right w:val="none" w:sz="0" w:space="0" w:color="auto"/>
          </w:divBdr>
        </w:div>
        <w:div w:id="369650324">
          <w:marLeft w:val="480"/>
          <w:marRight w:val="0"/>
          <w:marTop w:val="0"/>
          <w:marBottom w:val="0"/>
          <w:divBdr>
            <w:top w:val="none" w:sz="0" w:space="0" w:color="auto"/>
            <w:left w:val="none" w:sz="0" w:space="0" w:color="auto"/>
            <w:bottom w:val="none" w:sz="0" w:space="0" w:color="auto"/>
            <w:right w:val="none" w:sz="0" w:space="0" w:color="auto"/>
          </w:divBdr>
        </w:div>
        <w:div w:id="373892685">
          <w:marLeft w:val="480"/>
          <w:marRight w:val="0"/>
          <w:marTop w:val="0"/>
          <w:marBottom w:val="0"/>
          <w:divBdr>
            <w:top w:val="none" w:sz="0" w:space="0" w:color="auto"/>
            <w:left w:val="none" w:sz="0" w:space="0" w:color="auto"/>
            <w:bottom w:val="none" w:sz="0" w:space="0" w:color="auto"/>
            <w:right w:val="none" w:sz="0" w:space="0" w:color="auto"/>
          </w:divBdr>
        </w:div>
        <w:div w:id="379745306">
          <w:marLeft w:val="480"/>
          <w:marRight w:val="0"/>
          <w:marTop w:val="0"/>
          <w:marBottom w:val="0"/>
          <w:divBdr>
            <w:top w:val="none" w:sz="0" w:space="0" w:color="auto"/>
            <w:left w:val="none" w:sz="0" w:space="0" w:color="auto"/>
            <w:bottom w:val="none" w:sz="0" w:space="0" w:color="auto"/>
            <w:right w:val="none" w:sz="0" w:space="0" w:color="auto"/>
          </w:divBdr>
        </w:div>
        <w:div w:id="395323333">
          <w:marLeft w:val="480"/>
          <w:marRight w:val="0"/>
          <w:marTop w:val="0"/>
          <w:marBottom w:val="0"/>
          <w:divBdr>
            <w:top w:val="none" w:sz="0" w:space="0" w:color="auto"/>
            <w:left w:val="none" w:sz="0" w:space="0" w:color="auto"/>
            <w:bottom w:val="none" w:sz="0" w:space="0" w:color="auto"/>
            <w:right w:val="none" w:sz="0" w:space="0" w:color="auto"/>
          </w:divBdr>
        </w:div>
        <w:div w:id="406391605">
          <w:marLeft w:val="480"/>
          <w:marRight w:val="0"/>
          <w:marTop w:val="0"/>
          <w:marBottom w:val="0"/>
          <w:divBdr>
            <w:top w:val="none" w:sz="0" w:space="0" w:color="auto"/>
            <w:left w:val="none" w:sz="0" w:space="0" w:color="auto"/>
            <w:bottom w:val="none" w:sz="0" w:space="0" w:color="auto"/>
            <w:right w:val="none" w:sz="0" w:space="0" w:color="auto"/>
          </w:divBdr>
        </w:div>
        <w:div w:id="414936363">
          <w:marLeft w:val="480"/>
          <w:marRight w:val="0"/>
          <w:marTop w:val="0"/>
          <w:marBottom w:val="0"/>
          <w:divBdr>
            <w:top w:val="none" w:sz="0" w:space="0" w:color="auto"/>
            <w:left w:val="none" w:sz="0" w:space="0" w:color="auto"/>
            <w:bottom w:val="none" w:sz="0" w:space="0" w:color="auto"/>
            <w:right w:val="none" w:sz="0" w:space="0" w:color="auto"/>
          </w:divBdr>
        </w:div>
        <w:div w:id="434252900">
          <w:marLeft w:val="480"/>
          <w:marRight w:val="0"/>
          <w:marTop w:val="0"/>
          <w:marBottom w:val="0"/>
          <w:divBdr>
            <w:top w:val="none" w:sz="0" w:space="0" w:color="auto"/>
            <w:left w:val="none" w:sz="0" w:space="0" w:color="auto"/>
            <w:bottom w:val="none" w:sz="0" w:space="0" w:color="auto"/>
            <w:right w:val="none" w:sz="0" w:space="0" w:color="auto"/>
          </w:divBdr>
        </w:div>
        <w:div w:id="446508897">
          <w:marLeft w:val="480"/>
          <w:marRight w:val="0"/>
          <w:marTop w:val="0"/>
          <w:marBottom w:val="0"/>
          <w:divBdr>
            <w:top w:val="none" w:sz="0" w:space="0" w:color="auto"/>
            <w:left w:val="none" w:sz="0" w:space="0" w:color="auto"/>
            <w:bottom w:val="none" w:sz="0" w:space="0" w:color="auto"/>
            <w:right w:val="none" w:sz="0" w:space="0" w:color="auto"/>
          </w:divBdr>
        </w:div>
        <w:div w:id="454369670">
          <w:marLeft w:val="480"/>
          <w:marRight w:val="0"/>
          <w:marTop w:val="0"/>
          <w:marBottom w:val="0"/>
          <w:divBdr>
            <w:top w:val="none" w:sz="0" w:space="0" w:color="auto"/>
            <w:left w:val="none" w:sz="0" w:space="0" w:color="auto"/>
            <w:bottom w:val="none" w:sz="0" w:space="0" w:color="auto"/>
            <w:right w:val="none" w:sz="0" w:space="0" w:color="auto"/>
          </w:divBdr>
        </w:div>
        <w:div w:id="458231969">
          <w:marLeft w:val="480"/>
          <w:marRight w:val="0"/>
          <w:marTop w:val="0"/>
          <w:marBottom w:val="0"/>
          <w:divBdr>
            <w:top w:val="none" w:sz="0" w:space="0" w:color="auto"/>
            <w:left w:val="none" w:sz="0" w:space="0" w:color="auto"/>
            <w:bottom w:val="none" w:sz="0" w:space="0" w:color="auto"/>
            <w:right w:val="none" w:sz="0" w:space="0" w:color="auto"/>
          </w:divBdr>
        </w:div>
        <w:div w:id="463960775">
          <w:marLeft w:val="480"/>
          <w:marRight w:val="0"/>
          <w:marTop w:val="0"/>
          <w:marBottom w:val="0"/>
          <w:divBdr>
            <w:top w:val="none" w:sz="0" w:space="0" w:color="auto"/>
            <w:left w:val="none" w:sz="0" w:space="0" w:color="auto"/>
            <w:bottom w:val="none" w:sz="0" w:space="0" w:color="auto"/>
            <w:right w:val="none" w:sz="0" w:space="0" w:color="auto"/>
          </w:divBdr>
        </w:div>
        <w:div w:id="466625265">
          <w:marLeft w:val="480"/>
          <w:marRight w:val="0"/>
          <w:marTop w:val="0"/>
          <w:marBottom w:val="0"/>
          <w:divBdr>
            <w:top w:val="none" w:sz="0" w:space="0" w:color="auto"/>
            <w:left w:val="none" w:sz="0" w:space="0" w:color="auto"/>
            <w:bottom w:val="none" w:sz="0" w:space="0" w:color="auto"/>
            <w:right w:val="none" w:sz="0" w:space="0" w:color="auto"/>
          </w:divBdr>
        </w:div>
        <w:div w:id="470367574">
          <w:marLeft w:val="480"/>
          <w:marRight w:val="0"/>
          <w:marTop w:val="0"/>
          <w:marBottom w:val="0"/>
          <w:divBdr>
            <w:top w:val="none" w:sz="0" w:space="0" w:color="auto"/>
            <w:left w:val="none" w:sz="0" w:space="0" w:color="auto"/>
            <w:bottom w:val="none" w:sz="0" w:space="0" w:color="auto"/>
            <w:right w:val="none" w:sz="0" w:space="0" w:color="auto"/>
          </w:divBdr>
        </w:div>
        <w:div w:id="471752122">
          <w:marLeft w:val="480"/>
          <w:marRight w:val="0"/>
          <w:marTop w:val="0"/>
          <w:marBottom w:val="0"/>
          <w:divBdr>
            <w:top w:val="none" w:sz="0" w:space="0" w:color="auto"/>
            <w:left w:val="none" w:sz="0" w:space="0" w:color="auto"/>
            <w:bottom w:val="none" w:sz="0" w:space="0" w:color="auto"/>
            <w:right w:val="none" w:sz="0" w:space="0" w:color="auto"/>
          </w:divBdr>
        </w:div>
        <w:div w:id="503519366">
          <w:marLeft w:val="480"/>
          <w:marRight w:val="0"/>
          <w:marTop w:val="0"/>
          <w:marBottom w:val="0"/>
          <w:divBdr>
            <w:top w:val="none" w:sz="0" w:space="0" w:color="auto"/>
            <w:left w:val="none" w:sz="0" w:space="0" w:color="auto"/>
            <w:bottom w:val="none" w:sz="0" w:space="0" w:color="auto"/>
            <w:right w:val="none" w:sz="0" w:space="0" w:color="auto"/>
          </w:divBdr>
        </w:div>
        <w:div w:id="504825362">
          <w:marLeft w:val="480"/>
          <w:marRight w:val="0"/>
          <w:marTop w:val="0"/>
          <w:marBottom w:val="0"/>
          <w:divBdr>
            <w:top w:val="none" w:sz="0" w:space="0" w:color="auto"/>
            <w:left w:val="none" w:sz="0" w:space="0" w:color="auto"/>
            <w:bottom w:val="none" w:sz="0" w:space="0" w:color="auto"/>
            <w:right w:val="none" w:sz="0" w:space="0" w:color="auto"/>
          </w:divBdr>
        </w:div>
        <w:div w:id="514540319">
          <w:marLeft w:val="480"/>
          <w:marRight w:val="0"/>
          <w:marTop w:val="0"/>
          <w:marBottom w:val="0"/>
          <w:divBdr>
            <w:top w:val="none" w:sz="0" w:space="0" w:color="auto"/>
            <w:left w:val="none" w:sz="0" w:space="0" w:color="auto"/>
            <w:bottom w:val="none" w:sz="0" w:space="0" w:color="auto"/>
            <w:right w:val="none" w:sz="0" w:space="0" w:color="auto"/>
          </w:divBdr>
        </w:div>
        <w:div w:id="544408627">
          <w:marLeft w:val="480"/>
          <w:marRight w:val="0"/>
          <w:marTop w:val="0"/>
          <w:marBottom w:val="0"/>
          <w:divBdr>
            <w:top w:val="none" w:sz="0" w:space="0" w:color="auto"/>
            <w:left w:val="none" w:sz="0" w:space="0" w:color="auto"/>
            <w:bottom w:val="none" w:sz="0" w:space="0" w:color="auto"/>
            <w:right w:val="none" w:sz="0" w:space="0" w:color="auto"/>
          </w:divBdr>
        </w:div>
        <w:div w:id="546799374">
          <w:marLeft w:val="480"/>
          <w:marRight w:val="0"/>
          <w:marTop w:val="0"/>
          <w:marBottom w:val="0"/>
          <w:divBdr>
            <w:top w:val="none" w:sz="0" w:space="0" w:color="auto"/>
            <w:left w:val="none" w:sz="0" w:space="0" w:color="auto"/>
            <w:bottom w:val="none" w:sz="0" w:space="0" w:color="auto"/>
            <w:right w:val="none" w:sz="0" w:space="0" w:color="auto"/>
          </w:divBdr>
        </w:div>
        <w:div w:id="567615120">
          <w:marLeft w:val="480"/>
          <w:marRight w:val="0"/>
          <w:marTop w:val="0"/>
          <w:marBottom w:val="0"/>
          <w:divBdr>
            <w:top w:val="none" w:sz="0" w:space="0" w:color="auto"/>
            <w:left w:val="none" w:sz="0" w:space="0" w:color="auto"/>
            <w:bottom w:val="none" w:sz="0" w:space="0" w:color="auto"/>
            <w:right w:val="none" w:sz="0" w:space="0" w:color="auto"/>
          </w:divBdr>
        </w:div>
        <w:div w:id="579028202">
          <w:marLeft w:val="480"/>
          <w:marRight w:val="0"/>
          <w:marTop w:val="0"/>
          <w:marBottom w:val="0"/>
          <w:divBdr>
            <w:top w:val="none" w:sz="0" w:space="0" w:color="auto"/>
            <w:left w:val="none" w:sz="0" w:space="0" w:color="auto"/>
            <w:bottom w:val="none" w:sz="0" w:space="0" w:color="auto"/>
            <w:right w:val="none" w:sz="0" w:space="0" w:color="auto"/>
          </w:divBdr>
        </w:div>
        <w:div w:id="580063242">
          <w:marLeft w:val="480"/>
          <w:marRight w:val="0"/>
          <w:marTop w:val="0"/>
          <w:marBottom w:val="0"/>
          <w:divBdr>
            <w:top w:val="none" w:sz="0" w:space="0" w:color="auto"/>
            <w:left w:val="none" w:sz="0" w:space="0" w:color="auto"/>
            <w:bottom w:val="none" w:sz="0" w:space="0" w:color="auto"/>
            <w:right w:val="none" w:sz="0" w:space="0" w:color="auto"/>
          </w:divBdr>
        </w:div>
        <w:div w:id="591085990">
          <w:marLeft w:val="480"/>
          <w:marRight w:val="0"/>
          <w:marTop w:val="0"/>
          <w:marBottom w:val="0"/>
          <w:divBdr>
            <w:top w:val="none" w:sz="0" w:space="0" w:color="auto"/>
            <w:left w:val="none" w:sz="0" w:space="0" w:color="auto"/>
            <w:bottom w:val="none" w:sz="0" w:space="0" w:color="auto"/>
            <w:right w:val="none" w:sz="0" w:space="0" w:color="auto"/>
          </w:divBdr>
        </w:div>
        <w:div w:id="595790909">
          <w:marLeft w:val="480"/>
          <w:marRight w:val="0"/>
          <w:marTop w:val="0"/>
          <w:marBottom w:val="0"/>
          <w:divBdr>
            <w:top w:val="none" w:sz="0" w:space="0" w:color="auto"/>
            <w:left w:val="none" w:sz="0" w:space="0" w:color="auto"/>
            <w:bottom w:val="none" w:sz="0" w:space="0" w:color="auto"/>
            <w:right w:val="none" w:sz="0" w:space="0" w:color="auto"/>
          </w:divBdr>
        </w:div>
        <w:div w:id="602305628">
          <w:marLeft w:val="480"/>
          <w:marRight w:val="0"/>
          <w:marTop w:val="0"/>
          <w:marBottom w:val="0"/>
          <w:divBdr>
            <w:top w:val="none" w:sz="0" w:space="0" w:color="auto"/>
            <w:left w:val="none" w:sz="0" w:space="0" w:color="auto"/>
            <w:bottom w:val="none" w:sz="0" w:space="0" w:color="auto"/>
            <w:right w:val="none" w:sz="0" w:space="0" w:color="auto"/>
          </w:divBdr>
        </w:div>
        <w:div w:id="609320348">
          <w:marLeft w:val="480"/>
          <w:marRight w:val="0"/>
          <w:marTop w:val="0"/>
          <w:marBottom w:val="0"/>
          <w:divBdr>
            <w:top w:val="none" w:sz="0" w:space="0" w:color="auto"/>
            <w:left w:val="none" w:sz="0" w:space="0" w:color="auto"/>
            <w:bottom w:val="none" w:sz="0" w:space="0" w:color="auto"/>
            <w:right w:val="none" w:sz="0" w:space="0" w:color="auto"/>
          </w:divBdr>
        </w:div>
        <w:div w:id="616791375">
          <w:marLeft w:val="480"/>
          <w:marRight w:val="0"/>
          <w:marTop w:val="0"/>
          <w:marBottom w:val="0"/>
          <w:divBdr>
            <w:top w:val="none" w:sz="0" w:space="0" w:color="auto"/>
            <w:left w:val="none" w:sz="0" w:space="0" w:color="auto"/>
            <w:bottom w:val="none" w:sz="0" w:space="0" w:color="auto"/>
            <w:right w:val="none" w:sz="0" w:space="0" w:color="auto"/>
          </w:divBdr>
        </w:div>
        <w:div w:id="621419703">
          <w:marLeft w:val="480"/>
          <w:marRight w:val="0"/>
          <w:marTop w:val="0"/>
          <w:marBottom w:val="0"/>
          <w:divBdr>
            <w:top w:val="none" w:sz="0" w:space="0" w:color="auto"/>
            <w:left w:val="none" w:sz="0" w:space="0" w:color="auto"/>
            <w:bottom w:val="none" w:sz="0" w:space="0" w:color="auto"/>
            <w:right w:val="none" w:sz="0" w:space="0" w:color="auto"/>
          </w:divBdr>
        </w:div>
        <w:div w:id="641928074">
          <w:marLeft w:val="480"/>
          <w:marRight w:val="0"/>
          <w:marTop w:val="0"/>
          <w:marBottom w:val="0"/>
          <w:divBdr>
            <w:top w:val="none" w:sz="0" w:space="0" w:color="auto"/>
            <w:left w:val="none" w:sz="0" w:space="0" w:color="auto"/>
            <w:bottom w:val="none" w:sz="0" w:space="0" w:color="auto"/>
            <w:right w:val="none" w:sz="0" w:space="0" w:color="auto"/>
          </w:divBdr>
        </w:div>
        <w:div w:id="644355618">
          <w:marLeft w:val="480"/>
          <w:marRight w:val="0"/>
          <w:marTop w:val="0"/>
          <w:marBottom w:val="0"/>
          <w:divBdr>
            <w:top w:val="none" w:sz="0" w:space="0" w:color="auto"/>
            <w:left w:val="none" w:sz="0" w:space="0" w:color="auto"/>
            <w:bottom w:val="none" w:sz="0" w:space="0" w:color="auto"/>
            <w:right w:val="none" w:sz="0" w:space="0" w:color="auto"/>
          </w:divBdr>
        </w:div>
        <w:div w:id="645890042">
          <w:marLeft w:val="480"/>
          <w:marRight w:val="0"/>
          <w:marTop w:val="0"/>
          <w:marBottom w:val="0"/>
          <w:divBdr>
            <w:top w:val="none" w:sz="0" w:space="0" w:color="auto"/>
            <w:left w:val="none" w:sz="0" w:space="0" w:color="auto"/>
            <w:bottom w:val="none" w:sz="0" w:space="0" w:color="auto"/>
            <w:right w:val="none" w:sz="0" w:space="0" w:color="auto"/>
          </w:divBdr>
        </w:div>
        <w:div w:id="654844998">
          <w:marLeft w:val="480"/>
          <w:marRight w:val="0"/>
          <w:marTop w:val="0"/>
          <w:marBottom w:val="0"/>
          <w:divBdr>
            <w:top w:val="none" w:sz="0" w:space="0" w:color="auto"/>
            <w:left w:val="none" w:sz="0" w:space="0" w:color="auto"/>
            <w:bottom w:val="none" w:sz="0" w:space="0" w:color="auto"/>
            <w:right w:val="none" w:sz="0" w:space="0" w:color="auto"/>
          </w:divBdr>
        </w:div>
        <w:div w:id="656224265">
          <w:marLeft w:val="480"/>
          <w:marRight w:val="0"/>
          <w:marTop w:val="0"/>
          <w:marBottom w:val="0"/>
          <w:divBdr>
            <w:top w:val="none" w:sz="0" w:space="0" w:color="auto"/>
            <w:left w:val="none" w:sz="0" w:space="0" w:color="auto"/>
            <w:bottom w:val="none" w:sz="0" w:space="0" w:color="auto"/>
            <w:right w:val="none" w:sz="0" w:space="0" w:color="auto"/>
          </w:divBdr>
        </w:div>
        <w:div w:id="661010785">
          <w:marLeft w:val="480"/>
          <w:marRight w:val="0"/>
          <w:marTop w:val="0"/>
          <w:marBottom w:val="0"/>
          <w:divBdr>
            <w:top w:val="none" w:sz="0" w:space="0" w:color="auto"/>
            <w:left w:val="none" w:sz="0" w:space="0" w:color="auto"/>
            <w:bottom w:val="none" w:sz="0" w:space="0" w:color="auto"/>
            <w:right w:val="none" w:sz="0" w:space="0" w:color="auto"/>
          </w:divBdr>
        </w:div>
        <w:div w:id="684022337">
          <w:marLeft w:val="480"/>
          <w:marRight w:val="0"/>
          <w:marTop w:val="0"/>
          <w:marBottom w:val="0"/>
          <w:divBdr>
            <w:top w:val="none" w:sz="0" w:space="0" w:color="auto"/>
            <w:left w:val="none" w:sz="0" w:space="0" w:color="auto"/>
            <w:bottom w:val="none" w:sz="0" w:space="0" w:color="auto"/>
            <w:right w:val="none" w:sz="0" w:space="0" w:color="auto"/>
          </w:divBdr>
        </w:div>
        <w:div w:id="691882247">
          <w:marLeft w:val="480"/>
          <w:marRight w:val="0"/>
          <w:marTop w:val="0"/>
          <w:marBottom w:val="0"/>
          <w:divBdr>
            <w:top w:val="none" w:sz="0" w:space="0" w:color="auto"/>
            <w:left w:val="none" w:sz="0" w:space="0" w:color="auto"/>
            <w:bottom w:val="none" w:sz="0" w:space="0" w:color="auto"/>
            <w:right w:val="none" w:sz="0" w:space="0" w:color="auto"/>
          </w:divBdr>
        </w:div>
        <w:div w:id="704252998">
          <w:marLeft w:val="480"/>
          <w:marRight w:val="0"/>
          <w:marTop w:val="0"/>
          <w:marBottom w:val="0"/>
          <w:divBdr>
            <w:top w:val="none" w:sz="0" w:space="0" w:color="auto"/>
            <w:left w:val="none" w:sz="0" w:space="0" w:color="auto"/>
            <w:bottom w:val="none" w:sz="0" w:space="0" w:color="auto"/>
            <w:right w:val="none" w:sz="0" w:space="0" w:color="auto"/>
          </w:divBdr>
        </w:div>
        <w:div w:id="747461447">
          <w:marLeft w:val="480"/>
          <w:marRight w:val="0"/>
          <w:marTop w:val="0"/>
          <w:marBottom w:val="0"/>
          <w:divBdr>
            <w:top w:val="none" w:sz="0" w:space="0" w:color="auto"/>
            <w:left w:val="none" w:sz="0" w:space="0" w:color="auto"/>
            <w:bottom w:val="none" w:sz="0" w:space="0" w:color="auto"/>
            <w:right w:val="none" w:sz="0" w:space="0" w:color="auto"/>
          </w:divBdr>
        </w:div>
        <w:div w:id="752048275">
          <w:marLeft w:val="480"/>
          <w:marRight w:val="0"/>
          <w:marTop w:val="0"/>
          <w:marBottom w:val="0"/>
          <w:divBdr>
            <w:top w:val="none" w:sz="0" w:space="0" w:color="auto"/>
            <w:left w:val="none" w:sz="0" w:space="0" w:color="auto"/>
            <w:bottom w:val="none" w:sz="0" w:space="0" w:color="auto"/>
            <w:right w:val="none" w:sz="0" w:space="0" w:color="auto"/>
          </w:divBdr>
        </w:div>
        <w:div w:id="760642331">
          <w:marLeft w:val="480"/>
          <w:marRight w:val="0"/>
          <w:marTop w:val="0"/>
          <w:marBottom w:val="0"/>
          <w:divBdr>
            <w:top w:val="none" w:sz="0" w:space="0" w:color="auto"/>
            <w:left w:val="none" w:sz="0" w:space="0" w:color="auto"/>
            <w:bottom w:val="none" w:sz="0" w:space="0" w:color="auto"/>
            <w:right w:val="none" w:sz="0" w:space="0" w:color="auto"/>
          </w:divBdr>
        </w:div>
        <w:div w:id="761411735">
          <w:marLeft w:val="480"/>
          <w:marRight w:val="0"/>
          <w:marTop w:val="0"/>
          <w:marBottom w:val="0"/>
          <w:divBdr>
            <w:top w:val="none" w:sz="0" w:space="0" w:color="auto"/>
            <w:left w:val="none" w:sz="0" w:space="0" w:color="auto"/>
            <w:bottom w:val="none" w:sz="0" w:space="0" w:color="auto"/>
            <w:right w:val="none" w:sz="0" w:space="0" w:color="auto"/>
          </w:divBdr>
        </w:div>
        <w:div w:id="764956033">
          <w:marLeft w:val="480"/>
          <w:marRight w:val="0"/>
          <w:marTop w:val="0"/>
          <w:marBottom w:val="0"/>
          <w:divBdr>
            <w:top w:val="none" w:sz="0" w:space="0" w:color="auto"/>
            <w:left w:val="none" w:sz="0" w:space="0" w:color="auto"/>
            <w:bottom w:val="none" w:sz="0" w:space="0" w:color="auto"/>
            <w:right w:val="none" w:sz="0" w:space="0" w:color="auto"/>
          </w:divBdr>
        </w:div>
        <w:div w:id="779878565">
          <w:marLeft w:val="480"/>
          <w:marRight w:val="0"/>
          <w:marTop w:val="0"/>
          <w:marBottom w:val="0"/>
          <w:divBdr>
            <w:top w:val="none" w:sz="0" w:space="0" w:color="auto"/>
            <w:left w:val="none" w:sz="0" w:space="0" w:color="auto"/>
            <w:bottom w:val="none" w:sz="0" w:space="0" w:color="auto"/>
            <w:right w:val="none" w:sz="0" w:space="0" w:color="auto"/>
          </w:divBdr>
        </w:div>
        <w:div w:id="801776387">
          <w:marLeft w:val="480"/>
          <w:marRight w:val="0"/>
          <w:marTop w:val="0"/>
          <w:marBottom w:val="0"/>
          <w:divBdr>
            <w:top w:val="none" w:sz="0" w:space="0" w:color="auto"/>
            <w:left w:val="none" w:sz="0" w:space="0" w:color="auto"/>
            <w:bottom w:val="none" w:sz="0" w:space="0" w:color="auto"/>
            <w:right w:val="none" w:sz="0" w:space="0" w:color="auto"/>
          </w:divBdr>
        </w:div>
        <w:div w:id="819271235">
          <w:marLeft w:val="480"/>
          <w:marRight w:val="0"/>
          <w:marTop w:val="0"/>
          <w:marBottom w:val="0"/>
          <w:divBdr>
            <w:top w:val="none" w:sz="0" w:space="0" w:color="auto"/>
            <w:left w:val="none" w:sz="0" w:space="0" w:color="auto"/>
            <w:bottom w:val="none" w:sz="0" w:space="0" w:color="auto"/>
            <w:right w:val="none" w:sz="0" w:space="0" w:color="auto"/>
          </w:divBdr>
        </w:div>
        <w:div w:id="825360847">
          <w:marLeft w:val="480"/>
          <w:marRight w:val="0"/>
          <w:marTop w:val="0"/>
          <w:marBottom w:val="0"/>
          <w:divBdr>
            <w:top w:val="none" w:sz="0" w:space="0" w:color="auto"/>
            <w:left w:val="none" w:sz="0" w:space="0" w:color="auto"/>
            <w:bottom w:val="none" w:sz="0" w:space="0" w:color="auto"/>
            <w:right w:val="none" w:sz="0" w:space="0" w:color="auto"/>
          </w:divBdr>
        </w:div>
        <w:div w:id="838232374">
          <w:marLeft w:val="480"/>
          <w:marRight w:val="0"/>
          <w:marTop w:val="0"/>
          <w:marBottom w:val="0"/>
          <w:divBdr>
            <w:top w:val="none" w:sz="0" w:space="0" w:color="auto"/>
            <w:left w:val="none" w:sz="0" w:space="0" w:color="auto"/>
            <w:bottom w:val="none" w:sz="0" w:space="0" w:color="auto"/>
            <w:right w:val="none" w:sz="0" w:space="0" w:color="auto"/>
          </w:divBdr>
        </w:div>
        <w:div w:id="843201856">
          <w:marLeft w:val="480"/>
          <w:marRight w:val="0"/>
          <w:marTop w:val="0"/>
          <w:marBottom w:val="0"/>
          <w:divBdr>
            <w:top w:val="none" w:sz="0" w:space="0" w:color="auto"/>
            <w:left w:val="none" w:sz="0" w:space="0" w:color="auto"/>
            <w:bottom w:val="none" w:sz="0" w:space="0" w:color="auto"/>
            <w:right w:val="none" w:sz="0" w:space="0" w:color="auto"/>
          </w:divBdr>
        </w:div>
        <w:div w:id="861480102">
          <w:marLeft w:val="480"/>
          <w:marRight w:val="0"/>
          <w:marTop w:val="0"/>
          <w:marBottom w:val="0"/>
          <w:divBdr>
            <w:top w:val="none" w:sz="0" w:space="0" w:color="auto"/>
            <w:left w:val="none" w:sz="0" w:space="0" w:color="auto"/>
            <w:bottom w:val="none" w:sz="0" w:space="0" w:color="auto"/>
            <w:right w:val="none" w:sz="0" w:space="0" w:color="auto"/>
          </w:divBdr>
        </w:div>
        <w:div w:id="866524736">
          <w:marLeft w:val="480"/>
          <w:marRight w:val="0"/>
          <w:marTop w:val="0"/>
          <w:marBottom w:val="0"/>
          <w:divBdr>
            <w:top w:val="none" w:sz="0" w:space="0" w:color="auto"/>
            <w:left w:val="none" w:sz="0" w:space="0" w:color="auto"/>
            <w:bottom w:val="none" w:sz="0" w:space="0" w:color="auto"/>
            <w:right w:val="none" w:sz="0" w:space="0" w:color="auto"/>
          </w:divBdr>
        </w:div>
        <w:div w:id="877859644">
          <w:marLeft w:val="480"/>
          <w:marRight w:val="0"/>
          <w:marTop w:val="0"/>
          <w:marBottom w:val="0"/>
          <w:divBdr>
            <w:top w:val="none" w:sz="0" w:space="0" w:color="auto"/>
            <w:left w:val="none" w:sz="0" w:space="0" w:color="auto"/>
            <w:bottom w:val="none" w:sz="0" w:space="0" w:color="auto"/>
            <w:right w:val="none" w:sz="0" w:space="0" w:color="auto"/>
          </w:divBdr>
        </w:div>
        <w:div w:id="899511461">
          <w:marLeft w:val="480"/>
          <w:marRight w:val="0"/>
          <w:marTop w:val="0"/>
          <w:marBottom w:val="0"/>
          <w:divBdr>
            <w:top w:val="none" w:sz="0" w:space="0" w:color="auto"/>
            <w:left w:val="none" w:sz="0" w:space="0" w:color="auto"/>
            <w:bottom w:val="none" w:sz="0" w:space="0" w:color="auto"/>
            <w:right w:val="none" w:sz="0" w:space="0" w:color="auto"/>
          </w:divBdr>
        </w:div>
        <w:div w:id="905798364">
          <w:marLeft w:val="480"/>
          <w:marRight w:val="0"/>
          <w:marTop w:val="0"/>
          <w:marBottom w:val="0"/>
          <w:divBdr>
            <w:top w:val="none" w:sz="0" w:space="0" w:color="auto"/>
            <w:left w:val="none" w:sz="0" w:space="0" w:color="auto"/>
            <w:bottom w:val="none" w:sz="0" w:space="0" w:color="auto"/>
            <w:right w:val="none" w:sz="0" w:space="0" w:color="auto"/>
          </w:divBdr>
        </w:div>
        <w:div w:id="926621120">
          <w:marLeft w:val="480"/>
          <w:marRight w:val="0"/>
          <w:marTop w:val="0"/>
          <w:marBottom w:val="0"/>
          <w:divBdr>
            <w:top w:val="none" w:sz="0" w:space="0" w:color="auto"/>
            <w:left w:val="none" w:sz="0" w:space="0" w:color="auto"/>
            <w:bottom w:val="none" w:sz="0" w:space="0" w:color="auto"/>
            <w:right w:val="none" w:sz="0" w:space="0" w:color="auto"/>
          </w:divBdr>
        </w:div>
        <w:div w:id="934023216">
          <w:marLeft w:val="480"/>
          <w:marRight w:val="0"/>
          <w:marTop w:val="0"/>
          <w:marBottom w:val="0"/>
          <w:divBdr>
            <w:top w:val="none" w:sz="0" w:space="0" w:color="auto"/>
            <w:left w:val="none" w:sz="0" w:space="0" w:color="auto"/>
            <w:bottom w:val="none" w:sz="0" w:space="0" w:color="auto"/>
            <w:right w:val="none" w:sz="0" w:space="0" w:color="auto"/>
          </w:divBdr>
        </w:div>
        <w:div w:id="949582714">
          <w:marLeft w:val="480"/>
          <w:marRight w:val="0"/>
          <w:marTop w:val="0"/>
          <w:marBottom w:val="0"/>
          <w:divBdr>
            <w:top w:val="none" w:sz="0" w:space="0" w:color="auto"/>
            <w:left w:val="none" w:sz="0" w:space="0" w:color="auto"/>
            <w:bottom w:val="none" w:sz="0" w:space="0" w:color="auto"/>
            <w:right w:val="none" w:sz="0" w:space="0" w:color="auto"/>
          </w:divBdr>
        </w:div>
        <w:div w:id="959797736">
          <w:marLeft w:val="480"/>
          <w:marRight w:val="0"/>
          <w:marTop w:val="0"/>
          <w:marBottom w:val="0"/>
          <w:divBdr>
            <w:top w:val="none" w:sz="0" w:space="0" w:color="auto"/>
            <w:left w:val="none" w:sz="0" w:space="0" w:color="auto"/>
            <w:bottom w:val="none" w:sz="0" w:space="0" w:color="auto"/>
            <w:right w:val="none" w:sz="0" w:space="0" w:color="auto"/>
          </w:divBdr>
        </w:div>
        <w:div w:id="965548420">
          <w:marLeft w:val="480"/>
          <w:marRight w:val="0"/>
          <w:marTop w:val="0"/>
          <w:marBottom w:val="0"/>
          <w:divBdr>
            <w:top w:val="none" w:sz="0" w:space="0" w:color="auto"/>
            <w:left w:val="none" w:sz="0" w:space="0" w:color="auto"/>
            <w:bottom w:val="none" w:sz="0" w:space="0" w:color="auto"/>
            <w:right w:val="none" w:sz="0" w:space="0" w:color="auto"/>
          </w:divBdr>
        </w:div>
        <w:div w:id="971011151">
          <w:marLeft w:val="480"/>
          <w:marRight w:val="0"/>
          <w:marTop w:val="0"/>
          <w:marBottom w:val="0"/>
          <w:divBdr>
            <w:top w:val="none" w:sz="0" w:space="0" w:color="auto"/>
            <w:left w:val="none" w:sz="0" w:space="0" w:color="auto"/>
            <w:bottom w:val="none" w:sz="0" w:space="0" w:color="auto"/>
            <w:right w:val="none" w:sz="0" w:space="0" w:color="auto"/>
          </w:divBdr>
        </w:div>
        <w:div w:id="978268959">
          <w:marLeft w:val="480"/>
          <w:marRight w:val="0"/>
          <w:marTop w:val="0"/>
          <w:marBottom w:val="0"/>
          <w:divBdr>
            <w:top w:val="none" w:sz="0" w:space="0" w:color="auto"/>
            <w:left w:val="none" w:sz="0" w:space="0" w:color="auto"/>
            <w:bottom w:val="none" w:sz="0" w:space="0" w:color="auto"/>
            <w:right w:val="none" w:sz="0" w:space="0" w:color="auto"/>
          </w:divBdr>
        </w:div>
        <w:div w:id="998845255">
          <w:marLeft w:val="480"/>
          <w:marRight w:val="0"/>
          <w:marTop w:val="0"/>
          <w:marBottom w:val="0"/>
          <w:divBdr>
            <w:top w:val="none" w:sz="0" w:space="0" w:color="auto"/>
            <w:left w:val="none" w:sz="0" w:space="0" w:color="auto"/>
            <w:bottom w:val="none" w:sz="0" w:space="0" w:color="auto"/>
            <w:right w:val="none" w:sz="0" w:space="0" w:color="auto"/>
          </w:divBdr>
        </w:div>
        <w:div w:id="1002774976">
          <w:marLeft w:val="480"/>
          <w:marRight w:val="0"/>
          <w:marTop w:val="0"/>
          <w:marBottom w:val="0"/>
          <w:divBdr>
            <w:top w:val="none" w:sz="0" w:space="0" w:color="auto"/>
            <w:left w:val="none" w:sz="0" w:space="0" w:color="auto"/>
            <w:bottom w:val="none" w:sz="0" w:space="0" w:color="auto"/>
            <w:right w:val="none" w:sz="0" w:space="0" w:color="auto"/>
          </w:divBdr>
        </w:div>
        <w:div w:id="1019888509">
          <w:marLeft w:val="480"/>
          <w:marRight w:val="0"/>
          <w:marTop w:val="0"/>
          <w:marBottom w:val="0"/>
          <w:divBdr>
            <w:top w:val="none" w:sz="0" w:space="0" w:color="auto"/>
            <w:left w:val="none" w:sz="0" w:space="0" w:color="auto"/>
            <w:bottom w:val="none" w:sz="0" w:space="0" w:color="auto"/>
            <w:right w:val="none" w:sz="0" w:space="0" w:color="auto"/>
          </w:divBdr>
        </w:div>
        <w:div w:id="1021317049">
          <w:marLeft w:val="480"/>
          <w:marRight w:val="0"/>
          <w:marTop w:val="0"/>
          <w:marBottom w:val="0"/>
          <w:divBdr>
            <w:top w:val="none" w:sz="0" w:space="0" w:color="auto"/>
            <w:left w:val="none" w:sz="0" w:space="0" w:color="auto"/>
            <w:bottom w:val="none" w:sz="0" w:space="0" w:color="auto"/>
            <w:right w:val="none" w:sz="0" w:space="0" w:color="auto"/>
          </w:divBdr>
        </w:div>
        <w:div w:id="1035934442">
          <w:marLeft w:val="480"/>
          <w:marRight w:val="0"/>
          <w:marTop w:val="0"/>
          <w:marBottom w:val="0"/>
          <w:divBdr>
            <w:top w:val="none" w:sz="0" w:space="0" w:color="auto"/>
            <w:left w:val="none" w:sz="0" w:space="0" w:color="auto"/>
            <w:bottom w:val="none" w:sz="0" w:space="0" w:color="auto"/>
            <w:right w:val="none" w:sz="0" w:space="0" w:color="auto"/>
          </w:divBdr>
        </w:div>
        <w:div w:id="1040592578">
          <w:marLeft w:val="480"/>
          <w:marRight w:val="0"/>
          <w:marTop w:val="0"/>
          <w:marBottom w:val="0"/>
          <w:divBdr>
            <w:top w:val="none" w:sz="0" w:space="0" w:color="auto"/>
            <w:left w:val="none" w:sz="0" w:space="0" w:color="auto"/>
            <w:bottom w:val="none" w:sz="0" w:space="0" w:color="auto"/>
            <w:right w:val="none" w:sz="0" w:space="0" w:color="auto"/>
          </w:divBdr>
        </w:div>
        <w:div w:id="1045717493">
          <w:marLeft w:val="480"/>
          <w:marRight w:val="0"/>
          <w:marTop w:val="0"/>
          <w:marBottom w:val="0"/>
          <w:divBdr>
            <w:top w:val="none" w:sz="0" w:space="0" w:color="auto"/>
            <w:left w:val="none" w:sz="0" w:space="0" w:color="auto"/>
            <w:bottom w:val="none" w:sz="0" w:space="0" w:color="auto"/>
            <w:right w:val="none" w:sz="0" w:space="0" w:color="auto"/>
          </w:divBdr>
        </w:div>
        <w:div w:id="1072511383">
          <w:marLeft w:val="480"/>
          <w:marRight w:val="0"/>
          <w:marTop w:val="0"/>
          <w:marBottom w:val="0"/>
          <w:divBdr>
            <w:top w:val="none" w:sz="0" w:space="0" w:color="auto"/>
            <w:left w:val="none" w:sz="0" w:space="0" w:color="auto"/>
            <w:bottom w:val="none" w:sz="0" w:space="0" w:color="auto"/>
            <w:right w:val="none" w:sz="0" w:space="0" w:color="auto"/>
          </w:divBdr>
        </w:div>
        <w:div w:id="1090813383">
          <w:marLeft w:val="480"/>
          <w:marRight w:val="0"/>
          <w:marTop w:val="0"/>
          <w:marBottom w:val="0"/>
          <w:divBdr>
            <w:top w:val="none" w:sz="0" w:space="0" w:color="auto"/>
            <w:left w:val="none" w:sz="0" w:space="0" w:color="auto"/>
            <w:bottom w:val="none" w:sz="0" w:space="0" w:color="auto"/>
            <w:right w:val="none" w:sz="0" w:space="0" w:color="auto"/>
          </w:divBdr>
        </w:div>
        <w:div w:id="1101686379">
          <w:marLeft w:val="480"/>
          <w:marRight w:val="0"/>
          <w:marTop w:val="0"/>
          <w:marBottom w:val="0"/>
          <w:divBdr>
            <w:top w:val="none" w:sz="0" w:space="0" w:color="auto"/>
            <w:left w:val="none" w:sz="0" w:space="0" w:color="auto"/>
            <w:bottom w:val="none" w:sz="0" w:space="0" w:color="auto"/>
            <w:right w:val="none" w:sz="0" w:space="0" w:color="auto"/>
          </w:divBdr>
        </w:div>
        <w:div w:id="1106074380">
          <w:marLeft w:val="480"/>
          <w:marRight w:val="0"/>
          <w:marTop w:val="0"/>
          <w:marBottom w:val="0"/>
          <w:divBdr>
            <w:top w:val="none" w:sz="0" w:space="0" w:color="auto"/>
            <w:left w:val="none" w:sz="0" w:space="0" w:color="auto"/>
            <w:bottom w:val="none" w:sz="0" w:space="0" w:color="auto"/>
            <w:right w:val="none" w:sz="0" w:space="0" w:color="auto"/>
          </w:divBdr>
        </w:div>
        <w:div w:id="1125394058">
          <w:marLeft w:val="480"/>
          <w:marRight w:val="0"/>
          <w:marTop w:val="0"/>
          <w:marBottom w:val="0"/>
          <w:divBdr>
            <w:top w:val="none" w:sz="0" w:space="0" w:color="auto"/>
            <w:left w:val="none" w:sz="0" w:space="0" w:color="auto"/>
            <w:bottom w:val="none" w:sz="0" w:space="0" w:color="auto"/>
            <w:right w:val="none" w:sz="0" w:space="0" w:color="auto"/>
          </w:divBdr>
        </w:div>
        <w:div w:id="1125851731">
          <w:marLeft w:val="480"/>
          <w:marRight w:val="0"/>
          <w:marTop w:val="0"/>
          <w:marBottom w:val="0"/>
          <w:divBdr>
            <w:top w:val="none" w:sz="0" w:space="0" w:color="auto"/>
            <w:left w:val="none" w:sz="0" w:space="0" w:color="auto"/>
            <w:bottom w:val="none" w:sz="0" w:space="0" w:color="auto"/>
            <w:right w:val="none" w:sz="0" w:space="0" w:color="auto"/>
          </w:divBdr>
        </w:div>
        <w:div w:id="1127047892">
          <w:marLeft w:val="480"/>
          <w:marRight w:val="0"/>
          <w:marTop w:val="0"/>
          <w:marBottom w:val="0"/>
          <w:divBdr>
            <w:top w:val="none" w:sz="0" w:space="0" w:color="auto"/>
            <w:left w:val="none" w:sz="0" w:space="0" w:color="auto"/>
            <w:bottom w:val="none" w:sz="0" w:space="0" w:color="auto"/>
            <w:right w:val="none" w:sz="0" w:space="0" w:color="auto"/>
          </w:divBdr>
        </w:div>
        <w:div w:id="1129670907">
          <w:marLeft w:val="480"/>
          <w:marRight w:val="0"/>
          <w:marTop w:val="0"/>
          <w:marBottom w:val="0"/>
          <w:divBdr>
            <w:top w:val="none" w:sz="0" w:space="0" w:color="auto"/>
            <w:left w:val="none" w:sz="0" w:space="0" w:color="auto"/>
            <w:bottom w:val="none" w:sz="0" w:space="0" w:color="auto"/>
            <w:right w:val="none" w:sz="0" w:space="0" w:color="auto"/>
          </w:divBdr>
        </w:div>
        <w:div w:id="1154298830">
          <w:marLeft w:val="480"/>
          <w:marRight w:val="0"/>
          <w:marTop w:val="0"/>
          <w:marBottom w:val="0"/>
          <w:divBdr>
            <w:top w:val="none" w:sz="0" w:space="0" w:color="auto"/>
            <w:left w:val="none" w:sz="0" w:space="0" w:color="auto"/>
            <w:bottom w:val="none" w:sz="0" w:space="0" w:color="auto"/>
            <w:right w:val="none" w:sz="0" w:space="0" w:color="auto"/>
          </w:divBdr>
        </w:div>
        <w:div w:id="1159730377">
          <w:marLeft w:val="480"/>
          <w:marRight w:val="0"/>
          <w:marTop w:val="0"/>
          <w:marBottom w:val="0"/>
          <w:divBdr>
            <w:top w:val="none" w:sz="0" w:space="0" w:color="auto"/>
            <w:left w:val="none" w:sz="0" w:space="0" w:color="auto"/>
            <w:bottom w:val="none" w:sz="0" w:space="0" w:color="auto"/>
            <w:right w:val="none" w:sz="0" w:space="0" w:color="auto"/>
          </w:divBdr>
        </w:div>
        <w:div w:id="1190797510">
          <w:marLeft w:val="480"/>
          <w:marRight w:val="0"/>
          <w:marTop w:val="0"/>
          <w:marBottom w:val="0"/>
          <w:divBdr>
            <w:top w:val="none" w:sz="0" w:space="0" w:color="auto"/>
            <w:left w:val="none" w:sz="0" w:space="0" w:color="auto"/>
            <w:bottom w:val="none" w:sz="0" w:space="0" w:color="auto"/>
            <w:right w:val="none" w:sz="0" w:space="0" w:color="auto"/>
          </w:divBdr>
        </w:div>
        <w:div w:id="1203245364">
          <w:marLeft w:val="480"/>
          <w:marRight w:val="0"/>
          <w:marTop w:val="0"/>
          <w:marBottom w:val="0"/>
          <w:divBdr>
            <w:top w:val="none" w:sz="0" w:space="0" w:color="auto"/>
            <w:left w:val="none" w:sz="0" w:space="0" w:color="auto"/>
            <w:bottom w:val="none" w:sz="0" w:space="0" w:color="auto"/>
            <w:right w:val="none" w:sz="0" w:space="0" w:color="auto"/>
          </w:divBdr>
        </w:div>
        <w:div w:id="1210145394">
          <w:marLeft w:val="480"/>
          <w:marRight w:val="0"/>
          <w:marTop w:val="0"/>
          <w:marBottom w:val="0"/>
          <w:divBdr>
            <w:top w:val="none" w:sz="0" w:space="0" w:color="auto"/>
            <w:left w:val="none" w:sz="0" w:space="0" w:color="auto"/>
            <w:bottom w:val="none" w:sz="0" w:space="0" w:color="auto"/>
            <w:right w:val="none" w:sz="0" w:space="0" w:color="auto"/>
          </w:divBdr>
        </w:div>
        <w:div w:id="1214777838">
          <w:marLeft w:val="480"/>
          <w:marRight w:val="0"/>
          <w:marTop w:val="0"/>
          <w:marBottom w:val="0"/>
          <w:divBdr>
            <w:top w:val="none" w:sz="0" w:space="0" w:color="auto"/>
            <w:left w:val="none" w:sz="0" w:space="0" w:color="auto"/>
            <w:bottom w:val="none" w:sz="0" w:space="0" w:color="auto"/>
            <w:right w:val="none" w:sz="0" w:space="0" w:color="auto"/>
          </w:divBdr>
        </w:div>
        <w:div w:id="1217163564">
          <w:marLeft w:val="480"/>
          <w:marRight w:val="0"/>
          <w:marTop w:val="0"/>
          <w:marBottom w:val="0"/>
          <w:divBdr>
            <w:top w:val="none" w:sz="0" w:space="0" w:color="auto"/>
            <w:left w:val="none" w:sz="0" w:space="0" w:color="auto"/>
            <w:bottom w:val="none" w:sz="0" w:space="0" w:color="auto"/>
            <w:right w:val="none" w:sz="0" w:space="0" w:color="auto"/>
          </w:divBdr>
        </w:div>
        <w:div w:id="1255671600">
          <w:marLeft w:val="480"/>
          <w:marRight w:val="0"/>
          <w:marTop w:val="0"/>
          <w:marBottom w:val="0"/>
          <w:divBdr>
            <w:top w:val="none" w:sz="0" w:space="0" w:color="auto"/>
            <w:left w:val="none" w:sz="0" w:space="0" w:color="auto"/>
            <w:bottom w:val="none" w:sz="0" w:space="0" w:color="auto"/>
            <w:right w:val="none" w:sz="0" w:space="0" w:color="auto"/>
          </w:divBdr>
        </w:div>
        <w:div w:id="1272780285">
          <w:marLeft w:val="480"/>
          <w:marRight w:val="0"/>
          <w:marTop w:val="0"/>
          <w:marBottom w:val="0"/>
          <w:divBdr>
            <w:top w:val="none" w:sz="0" w:space="0" w:color="auto"/>
            <w:left w:val="none" w:sz="0" w:space="0" w:color="auto"/>
            <w:bottom w:val="none" w:sz="0" w:space="0" w:color="auto"/>
            <w:right w:val="none" w:sz="0" w:space="0" w:color="auto"/>
          </w:divBdr>
        </w:div>
        <w:div w:id="1273249527">
          <w:marLeft w:val="480"/>
          <w:marRight w:val="0"/>
          <w:marTop w:val="0"/>
          <w:marBottom w:val="0"/>
          <w:divBdr>
            <w:top w:val="none" w:sz="0" w:space="0" w:color="auto"/>
            <w:left w:val="none" w:sz="0" w:space="0" w:color="auto"/>
            <w:bottom w:val="none" w:sz="0" w:space="0" w:color="auto"/>
            <w:right w:val="none" w:sz="0" w:space="0" w:color="auto"/>
          </w:divBdr>
        </w:div>
        <w:div w:id="1279097609">
          <w:marLeft w:val="480"/>
          <w:marRight w:val="0"/>
          <w:marTop w:val="0"/>
          <w:marBottom w:val="0"/>
          <w:divBdr>
            <w:top w:val="none" w:sz="0" w:space="0" w:color="auto"/>
            <w:left w:val="none" w:sz="0" w:space="0" w:color="auto"/>
            <w:bottom w:val="none" w:sz="0" w:space="0" w:color="auto"/>
            <w:right w:val="none" w:sz="0" w:space="0" w:color="auto"/>
          </w:divBdr>
        </w:div>
        <w:div w:id="1281497547">
          <w:marLeft w:val="480"/>
          <w:marRight w:val="0"/>
          <w:marTop w:val="0"/>
          <w:marBottom w:val="0"/>
          <w:divBdr>
            <w:top w:val="none" w:sz="0" w:space="0" w:color="auto"/>
            <w:left w:val="none" w:sz="0" w:space="0" w:color="auto"/>
            <w:bottom w:val="none" w:sz="0" w:space="0" w:color="auto"/>
            <w:right w:val="none" w:sz="0" w:space="0" w:color="auto"/>
          </w:divBdr>
        </w:div>
        <w:div w:id="1288200665">
          <w:marLeft w:val="480"/>
          <w:marRight w:val="0"/>
          <w:marTop w:val="0"/>
          <w:marBottom w:val="0"/>
          <w:divBdr>
            <w:top w:val="none" w:sz="0" w:space="0" w:color="auto"/>
            <w:left w:val="none" w:sz="0" w:space="0" w:color="auto"/>
            <w:bottom w:val="none" w:sz="0" w:space="0" w:color="auto"/>
            <w:right w:val="none" w:sz="0" w:space="0" w:color="auto"/>
          </w:divBdr>
        </w:div>
        <w:div w:id="1308239277">
          <w:marLeft w:val="480"/>
          <w:marRight w:val="0"/>
          <w:marTop w:val="0"/>
          <w:marBottom w:val="0"/>
          <w:divBdr>
            <w:top w:val="none" w:sz="0" w:space="0" w:color="auto"/>
            <w:left w:val="none" w:sz="0" w:space="0" w:color="auto"/>
            <w:bottom w:val="none" w:sz="0" w:space="0" w:color="auto"/>
            <w:right w:val="none" w:sz="0" w:space="0" w:color="auto"/>
          </w:divBdr>
        </w:div>
        <w:div w:id="1337002582">
          <w:marLeft w:val="480"/>
          <w:marRight w:val="0"/>
          <w:marTop w:val="0"/>
          <w:marBottom w:val="0"/>
          <w:divBdr>
            <w:top w:val="none" w:sz="0" w:space="0" w:color="auto"/>
            <w:left w:val="none" w:sz="0" w:space="0" w:color="auto"/>
            <w:bottom w:val="none" w:sz="0" w:space="0" w:color="auto"/>
            <w:right w:val="none" w:sz="0" w:space="0" w:color="auto"/>
          </w:divBdr>
        </w:div>
      </w:divsChild>
    </w:div>
    <w:div w:id="1128090573">
      <w:bodyDiv w:val="1"/>
      <w:marLeft w:val="0"/>
      <w:marRight w:val="0"/>
      <w:marTop w:val="0"/>
      <w:marBottom w:val="0"/>
      <w:divBdr>
        <w:top w:val="none" w:sz="0" w:space="0" w:color="auto"/>
        <w:left w:val="none" w:sz="0" w:space="0" w:color="auto"/>
        <w:bottom w:val="none" w:sz="0" w:space="0" w:color="auto"/>
        <w:right w:val="none" w:sz="0" w:space="0" w:color="auto"/>
      </w:divBdr>
    </w:div>
    <w:div w:id="1128469660">
      <w:bodyDiv w:val="1"/>
      <w:marLeft w:val="0"/>
      <w:marRight w:val="0"/>
      <w:marTop w:val="0"/>
      <w:marBottom w:val="0"/>
      <w:divBdr>
        <w:top w:val="none" w:sz="0" w:space="0" w:color="auto"/>
        <w:left w:val="none" w:sz="0" w:space="0" w:color="auto"/>
        <w:bottom w:val="none" w:sz="0" w:space="0" w:color="auto"/>
        <w:right w:val="none" w:sz="0" w:space="0" w:color="auto"/>
      </w:divBdr>
    </w:div>
    <w:div w:id="1130248302">
      <w:bodyDiv w:val="1"/>
      <w:marLeft w:val="0"/>
      <w:marRight w:val="0"/>
      <w:marTop w:val="0"/>
      <w:marBottom w:val="0"/>
      <w:divBdr>
        <w:top w:val="none" w:sz="0" w:space="0" w:color="auto"/>
        <w:left w:val="none" w:sz="0" w:space="0" w:color="auto"/>
        <w:bottom w:val="none" w:sz="0" w:space="0" w:color="auto"/>
        <w:right w:val="none" w:sz="0" w:space="0" w:color="auto"/>
      </w:divBdr>
    </w:div>
    <w:div w:id="1130395843">
      <w:bodyDiv w:val="1"/>
      <w:marLeft w:val="0"/>
      <w:marRight w:val="0"/>
      <w:marTop w:val="0"/>
      <w:marBottom w:val="0"/>
      <w:divBdr>
        <w:top w:val="none" w:sz="0" w:space="0" w:color="auto"/>
        <w:left w:val="none" w:sz="0" w:space="0" w:color="auto"/>
        <w:bottom w:val="none" w:sz="0" w:space="0" w:color="auto"/>
        <w:right w:val="none" w:sz="0" w:space="0" w:color="auto"/>
      </w:divBdr>
    </w:div>
    <w:div w:id="1130435742">
      <w:bodyDiv w:val="1"/>
      <w:marLeft w:val="0"/>
      <w:marRight w:val="0"/>
      <w:marTop w:val="0"/>
      <w:marBottom w:val="0"/>
      <w:divBdr>
        <w:top w:val="none" w:sz="0" w:space="0" w:color="auto"/>
        <w:left w:val="none" w:sz="0" w:space="0" w:color="auto"/>
        <w:bottom w:val="none" w:sz="0" w:space="0" w:color="auto"/>
        <w:right w:val="none" w:sz="0" w:space="0" w:color="auto"/>
      </w:divBdr>
    </w:div>
    <w:div w:id="1130976516">
      <w:bodyDiv w:val="1"/>
      <w:marLeft w:val="0"/>
      <w:marRight w:val="0"/>
      <w:marTop w:val="0"/>
      <w:marBottom w:val="0"/>
      <w:divBdr>
        <w:top w:val="none" w:sz="0" w:space="0" w:color="auto"/>
        <w:left w:val="none" w:sz="0" w:space="0" w:color="auto"/>
        <w:bottom w:val="none" w:sz="0" w:space="0" w:color="auto"/>
        <w:right w:val="none" w:sz="0" w:space="0" w:color="auto"/>
      </w:divBdr>
    </w:div>
    <w:div w:id="1130980127">
      <w:bodyDiv w:val="1"/>
      <w:marLeft w:val="0"/>
      <w:marRight w:val="0"/>
      <w:marTop w:val="0"/>
      <w:marBottom w:val="0"/>
      <w:divBdr>
        <w:top w:val="none" w:sz="0" w:space="0" w:color="auto"/>
        <w:left w:val="none" w:sz="0" w:space="0" w:color="auto"/>
        <w:bottom w:val="none" w:sz="0" w:space="0" w:color="auto"/>
        <w:right w:val="none" w:sz="0" w:space="0" w:color="auto"/>
      </w:divBdr>
    </w:div>
    <w:div w:id="1131944493">
      <w:bodyDiv w:val="1"/>
      <w:marLeft w:val="0"/>
      <w:marRight w:val="0"/>
      <w:marTop w:val="0"/>
      <w:marBottom w:val="0"/>
      <w:divBdr>
        <w:top w:val="none" w:sz="0" w:space="0" w:color="auto"/>
        <w:left w:val="none" w:sz="0" w:space="0" w:color="auto"/>
        <w:bottom w:val="none" w:sz="0" w:space="0" w:color="auto"/>
        <w:right w:val="none" w:sz="0" w:space="0" w:color="auto"/>
      </w:divBdr>
    </w:div>
    <w:div w:id="1132527943">
      <w:bodyDiv w:val="1"/>
      <w:marLeft w:val="0"/>
      <w:marRight w:val="0"/>
      <w:marTop w:val="0"/>
      <w:marBottom w:val="0"/>
      <w:divBdr>
        <w:top w:val="none" w:sz="0" w:space="0" w:color="auto"/>
        <w:left w:val="none" w:sz="0" w:space="0" w:color="auto"/>
        <w:bottom w:val="none" w:sz="0" w:space="0" w:color="auto"/>
        <w:right w:val="none" w:sz="0" w:space="0" w:color="auto"/>
      </w:divBdr>
    </w:div>
    <w:div w:id="1132594034">
      <w:bodyDiv w:val="1"/>
      <w:marLeft w:val="0"/>
      <w:marRight w:val="0"/>
      <w:marTop w:val="0"/>
      <w:marBottom w:val="0"/>
      <w:divBdr>
        <w:top w:val="none" w:sz="0" w:space="0" w:color="auto"/>
        <w:left w:val="none" w:sz="0" w:space="0" w:color="auto"/>
        <w:bottom w:val="none" w:sz="0" w:space="0" w:color="auto"/>
        <w:right w:val="none" w:sz="0" w:space="0" w:color="auto"/>
      </w:divBdr>
    </w:div>
    <w:div w:id="1132597474">
      <w:bodyDiv w:val="1"/>
      <w:marLeft w:val="0"/>
      <w:marRight w:val="0"/>
      <w:marTop w:val="0"/>
      <w:marBottom w:val="0"/>
      <w:divBdr>
        <w:top w:val="none" w:sz="0" w:space="0" w:color="auto"/>
        <w:left w:val="none" w:sz="0" w:space="0" w:color="auto"/>
        <w:bottom w:val="none" w:sz="0" w:space="0" w:color="auto"/>
        <w:right w:val="none" w:sz="0" w:space="0" w:color="auto"/>
      </w:divBdr>
    </w:div>
    <w:div w:id="1132866856">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4062259">
      <w:bodyDiv w:val="1"/>
      <w:marLeft w:val="0"/>
      <w:marRight w:val="0"/>
      <w:marTop w:val="0"/>
      <w:marBottom w:val="0"/>
      <w:divBdr>
        <w:top w:val="none" w:sz="0" w:space="0" w:color="auto"/>
        <w:left w:val="none" w:sz="0" w:space="0" w:color="auto"/>
        <w:bottom w:val="none" w:sz="0" w:space="0" w:color="auto"/>
        <w:right w:val="none" w:sz="0" w:space="0" w:color="auto"/>
      </w:divBdr>
    </w:div>
    <w:div w:id="1134178333">
      <w:bodyDiv w:val="1"/>
      <w:marLeft w:val="0"/>
      <w:marRight w:val="0"/>
      <w:marTop w:val="0"/>
      <w:marBottom w:val="0"/>
      <w:divBdr>
        <w:top w:val="none" w:sz="0" w:space="0" w:color="auto"/>
        <w:left w:val="none" w:sz="0" w:space="0" w:color="auto"/>
        <w:bottom w:val="none" w:sz="0" w:space="0" w:color="auto"/>
        <w:right w:val="none" w:sz="0" w:space="0" w:color="auto"/>
      </w:divBdr>
    </w:div>
    <w:div w:id="1134717572">
      <w:bodyDiv w:val="1"/>
      <w:marLeft w:val="0"/>
      <w:marRight w:val="0"/>
      <w:marTop w:val="0"/>
      <w:marBottom w:val="0"/>
      <w:divBdr>
        <w:top w:val="none" w:sz="0" w:space="0" w:color="auto"/>
        <w:left w:val="none" w:sz="0" w:space="0" w:color="auto"/>
        <w:bottom w:val="none" w:sz="0" w:space="0" w:color="auto"/>
        <w:right w:val="none" w:sz="0" w:space="0" w:color="auto"/>
      </w:divBdr>
    </w:div>
    <w:div w:id="1134761177">
      <w:bodyDiv w:val="1"/>
      <w:marLeft w:val="0"/>
      <w:marRight w:val="0"/>
      <w:marTop w:val="0"/>
      <w:marBottom w:val="0"/>
      <w:divBdr>
        <w:top w:val="none" w:sz="0" w:space="0" w:color="auto"/>
        <w:left w:val="none" w:sz="0" w:space="0" w:color="auto"/>
        <w:bottom w:val="none" w:sz="0" w:space="0" w:color="auto"/>
        <w:right w:val="none" w:sz="0" w:space="0" w:color="auto"/>
      </w:divBdr>
    </w:div>
    <w:div w:id="1134904235">
      <w:bodyDiv w:val="1"/>
      <w:marLeft w:val="0"/>
      <w:marRight w:val="0"/>
      <w:marTop w:val="0"/>
      <w:marBottom w:val="0"/>
      <w:divBdr>
        <w:top w:val="none" w:sz="0" w:space="0" w:color="auto"/>
        <w:left w:val="none" w:sz="0" w:space="0" w:color="auto"/>
        <w:bottom w:val="none" w:sz="0" w:space="0" w:color="auto"/>
        <w:right w:val="none" w:sz="0" w:space="0" w:color="auto"/>
      </w:divBdr>
    </w:div>
    <w:div w:id="1135180589">
      <w:bodyDiv w:val="1"/>
      <w:marLeft w:val="0"/>
      <w:marRight w:val="0"/>
      <w:marTop w:val="0"/>
      <w:marBottom w:val="0"/>
      <w:divBdr>
        <w:top w:val="none" w:sz="0" w:space="0" w:color="auto"/>
        <w:left w:val="none" w:sz="0" w:space="0" w:color="auto"/>
        <w:bottom w:val="none" w:sz="0" w:space="0" w:color="auto"/>
        <w:right w:val="none" w:sz="0" w:space="0" w:color="auto"/>
      </w:divBdr>
    </w:div>
    <w:div w:id="1135761202">
      <w:bodyDiv w:val="1"/>
      <w:marLeft w:val="0"/>
      <w:marRight w:val="0"/>
      <w:marTop w:val="0"/>
      <w:marBottom w:val="0"/>
      <w:divBdr>
        <w:top w:val="none" w:sz="0" w:space="0" w:color="auto"/>
        <w:left w:val="none" w:sz="0" w:space="0" w:color="auto"/>
        <w:bottom w:val="none" w:sz="0" w:space="0" w:color="auto"/>
        <w:right w:val="none" w:sz="0" w:space="0" w:color="auto"/>
      </w:divBdr>
      <w:divsChild>
        <w:div w:id="7221687">
          <w:marLeft w:val="480"/>
          <w:marRight w:val="0"/>
          <w:marTop w:val="0"/>
          <w:marBottom w:val="0"/>
          <w:divBdr>
            <w:top w:val="none" w:sz="0" w:space="0" w:color="auto"/>
            <w:left w:val="none" w:sz="0" w:space="0" w:color="auto"/>
            <w:bottom w:val="none" w:sz="0" w:space="0" w:color="auto"/>
            <w:right w:val="none" w:sz="0" w:space="0" w:color="auto"/>
          </w:divBdr>
        </w:div>
        <w:div w:id="9648037">
          <w:marLeft w:val="480"/>
          <w:marRight w:val="0"/>
          <w:marTop w:val="0"/>
          <w:marBottom w:val="0"/>
          <w:divBdr>
            <w:top w:val="none" w:sz="0" w:space="0" w:color="auto"/>
            <w:left w:val="none" w:sz="0" w:space="0" w:color="auto"/>
            <w:bottom w:val="none" w:sz="0" w:space="0" w:color="auto"/>
            <w:right w:val="none" w:sz="0" w:space="0" w:color="auto"/>
          </w:divBdr>
        </w:div>
        <w:div w:id="13464298">
          <w:marLeft w:val="480"/>
          <w:marRight w:val="0"/>
          <w:marTop w:val="0"/>
          <w:marBottom w:val="0"/>
          <w:divBdr>
            <w:top w:val="none" w:sz="0" w:space="0" w:color="auto"/>
            <w:left w:val="none" w:sz="0" w:space="0" w:color="auto"/>
            <w:bottom w:val="none" w:sz="0" w:space="0" w:color="auto"/>
            <w:right w:val="none" w:sz="0" w:space="0" w:color="auto"/>
          </w:divBdr>
        </w:div>
        <w:div w:id="15691401">
          <w:marLeft w:val="480"/>
          <w:marRight w:val="0"/>
          <w:marTop w:val="0"/>
          <w:marBottom w:val="0"/>
          <w:divBdr>
            <w:top w:val="none" w:sz="0" w:space="0" w:color="auto"/>
            <w:left w:val="none" w:sz="0" w:space="0" w:color="auto"/>
            <w:bottom w:val="none" w:sz="0" w:space="0" w:color="auto"/>
            <w:right w:val="none" w:sz="0" w:space="0" w:color="auto"/>
          </w:divBdr>
        </w:div>
        <w:div w:id="66652675">
          <w:marLeft w:val="480"/>
          <w:marRight w:val="0"/>
          <w:marTop w:val="0"/>
          <w:marBottom w:val="0"/>
          <w:divBdr>
            <w:top w:val="none" w:sz="0" w:space="0" w:color="auto"/>
            <w:left w:val="none" w:sz="0" w:space="0" w:color="auto"/>
            <w:bottom w:val="none" w:sz="0" w:space="0" w:color="auto"/>
            <w:right w:val="none" w:sz="0" w:space="0" w:color="auto"/>
          </w:divBdr>
        </w:div>
        <w:div w:id="99691808">
          <w:marLeft w:val="480"/>
          <w:marRight w:val="0"/>
          <w:marTop w:val="0"/>
          <w:marBottom w:val="0"/>
          <w:divBdr>
            <w:top w:val="none" w:sz="0" w:space="0" w:color="auto"/>
            <w:left w:val="none" w:sz="0" w:space="0" w:color="auto"/>
            <w:bottom w:val="none" w:sz="0" w:space="0" w:color="auto"/>
            <w:right w:val="none" w:sz="0" w:space="0" w:color="auto"/>
          </w:divBdr>
        </w:div>
        <w:div w:id="116487766">
          <w:marLeft w:val="480"/>
          <w:marRight w:val="0"/>
          <w:marTop w:val="0"/>
          <w:marBottom w:val="0"/>
          <w:divBdr>
            <w:top w:val="none" w:sz="0" w:space="0" w:color="auto"/>
            <w:left w:val="none" w:sz="0" w:space="0" w:color="auto"/>
            <w:bottom w:val="none" w:sz="0" w:space="0" w:color="auto"/>
            <w:right w:val="none" w:sz="0" w:space="0" w:color="auto"/>
          </w:divBdr>
        </w:div>
        <w:div w:id="123156521">
          <w:marLeft w:val="480"/>
          <w:marRight w:val="0"/>
          <w:marTop w:val="0"/>
          <w:marBottom w:val="0"/>
          <w:divBdr>
            <w:top w:val="none" w:sz="0" w:space="0" w:color="auto"/>
            <w:left w:val="none" w:sz="0" w:space="0" w:color="auto"/>
            <w:bottom w:val="none" w:sz="0" w:space="0" w:color="auto"/>
            <w:right w:val="none" w:sz="0" w:space="0" w:color="auto"/>
          </w:divBdr>
        </w:div>
        <w:div w:id="125852871">
          <w:marLeft w:val="480"/>
          <w:marRight w:val="0"/>
          <w:marTop w:val="0"/>
          <w:marBottom w:val="0"/>
          <w:divBdr>
            <w:top w:val="none" w:sz="0" w:space="0" w:color="auto"/>
            <w:left w:val="none" w:sz="0" w:space="0" w:color="auto"/>
            <w:bottom w:val="none" w:sz="0" w:space="0" w:color="auto"/>
            <w:right w:val="none" w:sz="0" w:space="0" w:color="auto"/>
          </w:divBdr>
        </w:div>
        <w:div w:id="127011370">
          <w:marLeft w:val="480"/>
          <w:marRight w:val="0"/>
          <w:marTop w:val="0"/>
          <w:marBottom w:val="0"/>
          <w:divBdr>
            <w:top w:val="none" w:sz="0" w:space="0" w:color="auto"/>
            <w:left w:val="none" w:sz="0" w:space="0" w:color="auto"/>
            <w:bottom w:val="none" w:sz="0" w:space="0" w:color="auto"/>
            <w:right w:val="none" w:sz="0" w:space="0" w:color="auto"/>
          </w:divBdr>
        </w:div>
        <w:div w:id="133914769">
          <w:marLeft w:val="480"/>
          <w:marRight w:val="0"/>
          <w:marTop w:val="0"/>
          <w:marBottom w:val="0"/>
          <w:divBdr>
            <w:top w:val="none" w:sz="0" w:space="0" w:color="auto"/>
            <w:left w:val="none" w:sz="0" w:space="0" w:color="auto"/>
            <w:bottom w:val="none" w:sz="0" w:space="0" w:color="auto"/>
            <w:right w:val="none" w:sz="0" w:space="0" w:color="auto"/>
          </w:divBdr>
        </w:div>
        <w:div w:id="144207976">
          <w:marLeft w:val="480"/>
          <w:marRight w:val="0"/>
          <w:marTop w:val="0"/>
          <w:marBottom w:val="0"/>
          <w:divBdr>
            <w:top w:val="none" w:sz="0" w:space="0" w:color="auto"/>
            <w:left w:val="none" w:sz="0" w:space="0" w:color="auto"/>
            <w:bottom w:val="none" w:sz="0" w:space="0" w:color="auto"/>
            <w:right w:val="none" w:sz="0" w:space="0" w:color="auto"/>
          </w:divBdr>
        </w:div>
        <w:div w:id="145778124">
          <w:marLeft w:val="480"/>
          <w:marRight w:val="0"/>
          <w:marTop w:val="0"/>
          <w:marBottom w:val="0"/>
          <w:divBdr>
            <w:top w:val="none" w:sz="0" w:space="0" w:color="auto"/>
            <w:left w:val="none" w:sz="0" w:space="0" w:color="auto"/>
            <w:bottom w:val="none" w:sz="0" w:space="0" w:color="auto"/>
            <w:right w:val="none" w:sz="0" w:space="0" w:color="auto"/>
          </w:divBdr>
        </w:div>
        <w:div w:id="159738295">
          <w:marLeft w:val="480"/>
          <w:marRight w:val="0"/>
          <w:marTop w:val="0"/>
          <w:marBottom w:val="0"/>
          <w:divBdr>
            <w:top w:val="none" w:sz="0" w:space="0" w:color="auto"/>
            <w:left w:val="none" w:sz="0" w:space="0" w:color="auto"/>
            <w:bottom w:val="none" w:sz="0" w:space="0" w:color="auto"/>
            <w:right w:val="none" w:sz="0" w:space="0" w:color="auto"/>
          </w:divBdr>
        </w:div>
        <w:div w:id="165678133">
          <w:marLeft w:val="480"/>
          <w:marRight w:val="0"/>
          <w:marTop w:val="0"/>
          <w:marBottom w:val="0"/>
          <w:divBdr>
            <w:top w:val="none" w:sz="0" w:space="0" w:color="auto"/>
            <w:left w:val="none" w:sz="0" w:space="0" w:color="auto"/>
            <w:bottom w:val="none" w:sz="0" w:space="0" w:color="auto"/>
            <w:right w:val="none" w:sz="0" w:space="0" w:color="auto"/>
          </w:divBdr>
        </w:div>
        <w:div w:id="171800917">
          <w:marLeft w:val="480"/>
          <w:marRight w:val="0"/>
          <w:marTop w:val="0"/>
          <w:marBottom w:val="0"/>
          <w:divBdr>
            <w:top w:val="none" w:sz="0" w:space="0" w:color="auto"/>
            <w:left w:val="none" w:sz="0" w:space="0" w:color="auto"/>
            <w:bottom w:val="none" w:sz="0" w:space="0" w:color="auto"/>
            <w:right w:val="none" w:sz="0" w:space="0" w:color="auto"/>
          </w:divBdr>
        </w:div>
        <w:div w:id="179785790">
          <w:marLeft w:val="480"/>
          <w:marRight w:val="0"/>
          <w:marTop w:val="0"/>
          <w:marBottom w:val="0"/>
          <w:divBdr>
            <w:top w:val="none" w:sz="0" w:space="0" w:color="auto"/>
            <w:left w:val="none" w:sz="0" w:space="0" w:color="auto"/>
            <w:bottom w:val="none" w:sz="0" w:space="0" w:color="auto"/>
            <w:right w:val="none" w:sz="0" w:space="0" w:color="auto"/>
          </w:divBdr>
        </w:div>
        <w:div w:id="185869647">
          <w:marLeft w:val="480"/>
          <w:marRight w:val="0"/>
          <w:marTop w:val="0"/>
          <w:marBottom w:val="0"/>
          <w:divBdr>
            <w:top w:val="none" w:sz="0" w:space="0" w:color="auto"/>
            <w:left w:val="none" w:sz="0" w:space="0" w:color="auto"/>
            <w:bottom w:val="none" w:sz="0" w:space="0" w:color="auto"/>
            <w:right w:val="none" w:sz="0" w:space="0" w:color="auto"/>
          </w:divBdr>
        </w:div>
        <w:div w:id="195775210">
          <w:marLeft w:val="480"/>
          <w:marRight w:val="0"/>
          <w:marTop w:val="0"/>
          <w:marBottom w:val="0"/>
          <w:divBdr>
            <w:top w:val="none" w:sz="0" w:space="0" w:color="auto"/>
            <w:left w:val="none" w:sz="0" w:space="0" w:color="auto"/>
            <w:bottom w:val="none" w:sz="0" w:space="0" w:color="auto"/>
            <w:right w:val="none" w:sz="0" w:space="0" w:color="auto"/>
          </w:divBdr>
        </w:div>
        <w:div w:id="218178200">
          <w:marLeft w:val="480"/>
          <w:marRight w:val="0"/>
          <w:marTop w:val="0"/>
          <w:marBottom w:val="0"/>
          <w:divBdr>
            <w:top w:val="none" w:sz="0" w:space="0" w:color="auto"/>
            <w:left w:val="none" w:sz="0" w:space="0" w:color="auto"/>
            <w:bottom w:val="none" w:sz="0" w:space="0" w:color="auto"/>
            <w:right w:val="none" w:sz="0" w:space="0" w:color="auto"/>
          </w:divBdr>
        </w:div>
        <w:div w:id="220286107">
          <w:marLeft w:val="480"/>
          <w:marRight w:val="0"/>
          <w:marTop w:val="0"/>
          <w:marBottom w:val="0"/>
          <w:divBdr>
            <w:top w:val="none" w:sz="0" w:space="0" w:color="auto"/>
            <w:left w:val="none" w:sz="0" w:space="0" w:color="auto"/>
            <w:bottom w:val="none" w:sz="0" w:space="0" w:color="auto"/>
            <w:right w:val="none" w:sz="0" w:space="0" w:color="auto"/>
          </w:divBdr>
        </w:div>
        <w:div w:id="249658817">
          <w:marLeft w:val="480"/>
          <w:marRight w:val="0"/>
          <w:marTop w:val="0"/>
          <w:marBottom w:val="0"/>
          <w:divBdr>
            <w:top w:val="none" w:sz="0" w:space="0" w:color="auto"/>
            <w:left w:val="none" w:sz="0" w:space="0" w:color="auto"/>
            <w:bottom w:val="none" w:sz="0" w:space="0" w:color="auto"/>
            <w:right w:val="none" w:sz="0" w:space="0" w:color="auto"/>
          </w:divBdr>
        </w:div>
        <w:div w:id="251204291">
          <w:marLeft w:val="480"/>
          <w:marRight w:val="0"/>
          <w:marTop w:val="0"/>
          <w:marBottom w:val="0"/>
          <w:divBdr>
            <w:top w:val="none" w:sz="0" w:space="0" w:color="auto"/>
            <w:left w:val="none" w:sz="0" w:space="0" w:color="auto"/>
            <w:bottom w:val="none" w:sz="0" w:space="0" w:color="auto"/>
            <w:right w:val="none" w:sz="0" w:space="0" w:color="auto"/>
          </w:divBdr>
        </w:div>
        <w:div w:id="260577030">
          <w:marLeft w:val="480"/>
          <w:marRight w:val="0"/>
          <w:marTop w:val="0"/>
          <w:marBottom w:val="0"/>
          <w:divBdr>
            <w:top w:val="none" w:sz="0" w:space="0" w:color="auto"/>
            <w:left w:val="none" w:sz="0" w:space="0" w:color="auto"/>
            <w:bottom w:val="none" w:sz="0" w:space="0" w:color="auto"/>
            <w:right w:val="none" w:sz="0" w:space="0" w:color="auto"/>
          </w:divBdr>
        </w:div>
        <w:div w:id="267196710">
          <w:marLeft w:val="480"/>
          <w:marRight w:val="0"/>
          <w:marTop w:val="0"/>
          <w:marBottom w:val="0"/>
          <w:divBdr>
            <w:top w:val="none" w:sz="0" w:space="0" w:color="auto"/>
            <w:left w:val="none" w:sz="0" w:space="0" w:color="auto"/>
            <w:bottom w:val="none" w:sz="0" w:space="0" w:color="auto"/>
            <w:right w:val="none" w:sz="0" w:space="0" w:color="auto"/>
          </w:divBdr>
        </w:div>
        <w:div w:id="276522073">
          <w:marLeft w:val="480"/>
          <w:marRight w:val="0"/>
          <w:marTop w:val="0"/>
          <w:marBottom w:val="0"/>
          <w:divBdr>
            <w:top w:val="none" w:sz="0" w:space="0" w:color="auto"/>
            <w:left w:val="none" w:sz="0" w:space="0" w:color="auto"/>
            <w:bottom w:val="none" w:sz="0" w:space="0" w:color="auto"/>
            <w:right w:val="none" w:sz="0" w:space="0" w:color="auto"/>
          </w:divBdr>
        </w:div>
        <w:div w:id="290285564">
          <w:marLeft w:val="480"/>
          <w:marRight w:val="0"/>
          <w:marTop w:val="0"/>
          <w:marBottom w:val="0"/>
          <w:divBdr>
            <w:top w:val="none" w:sz="0" w:space="0" w:color="auto"/>
            <w:left w:val="none" w:sz="0" w:space="0" w:color="auto"/>
            <w:bottom w:val="none" w:sz="0" w:space="0" w:color="auto"/>
            <w:right w:val="none" w:sz="0" w:space="0" w:color="auto"/>
          </w:divBdr>
        </w:div>
        <w:div w:id="294457647">
          <w:marLeft w:val="480"/>
          <w:marRight w:val="0"/>
          <w:marTop w:val="0"/>
          <w:marBottom w:val="0"/>
          <w:divBdr>
            <w:top w:val="none" w:sz="0" w:space="0" w:color="auto"/>
            <w:left w:val="none" w:sz="0" w:space="0" w:color="auto"/>
            <w:bottom w:val="none" w:sz="0" w:space="0" w:color="auto"/>
            <w:right w:val="none" w:sz="0" w:space="0" w:color="auto"/>
          </w:divBdr>
        </w:div>
        <w:div w:id="303506234">
          <w:marLeft w:val="480"/>
          <w:marRight w:val="0"/>
          <w:marTop w:val="0"/>
          <w:marBottom w:val="0"/>
          <w:divBdr>
            <w:top w:val="none" w:sz="0" w:space="0" w:color="auto"/>
            <w:left w:val="none" w:sz="0" w:space="0" w:color="auto"/>
            <w:bottom w:val="none" w:sz="0" w:space="0" w:color="auto"/>
            <w:right w:val="none" w:sz="0" w:space="0" w:color="auto"/>
          </w:divBdr>
        </w:div>
        <w:div w:id="305665906">
          <w:marLeft w:val="480"/>
          <w:marRight w:val="0"/>
          <w:marTop w:val="0"/>
          <w:marBottom w:val="0"/>
          <w:divBdr>
            <w:top w:val="none" w:sz="0" w:space="0" w:color="auto"/>
            <w:left w:val="none" w:sz="0" w:space="0" w:color="auto"/>
            <w:bottom w:val="none" w:sz="0" w:space="0" w:color="auto"/>
            <w:right w:val="none" w:sz="0" w:space="0" w:color="auto"/>
          </w:divBdr>
        </w:div>
        <w:div w:id="315112720">
          <w:marLeft w:val="480"/>
          <w:marRight w:val="0"/>
          <w:marTop w:val="0"/>
          <w:marBottom w:val="0"/>
          <w:divBdr>
            <w:top w:val="none" w:sz="0" w:space="0" w:color="auto"/>
            <w:left w:val="none" w:sz="0" w:space="0" w:color="auto"/>
            <w:bottom w:val="none" w:sz="0" w:space="0" w:color="auto"/>
            <w:right w:val="none" w:sz="0" w:space="0" w:color="auto"/>
          </w:divBdr>
        </w:div>
        <w:div w:id="318271195">
          <w:marLeft w:val="480"/>
          <w:marRight w:val="0"/>
          <w:marTop w:val="0"/>
          <w:marBottom w:val="0"/>
          <w:divBdr>
            <w:top w:val="none" w:sz="0" w:space="0" w:color="auto"/>
            <w:left w:val="none" w:sz="0" w:space="0" w:color="auto"/>
            <w:bottom w:val="none" w:sz="0" w:space="0" w:color="auto"/>
            <w:right w:val="none" w:sz="0" w:space="0" w:color="auto"/>
          </w:divBdr>
        </w:div>
        <w:div w:id="322399245">
          <w:marLeft w:val="480"/>
          <w:marRight w:val="0"/>
          <w:marTop w:val="0"/>
          <w:marBottom w:val="0"/>
          <w:divBdr>
            <w:top w:val="none" w:sz="0" w:space="0" w:color="auto"/>
            <w:left w:val="none" w:sz="0" w:space="0" w:color="auto"/>
            <w:bottom w:val="none" w:sz="0" w:space="0" w:color="auto"/>
            <w:right w:val="none" w:sz="0" w:space="0" w:color="auto"/>
          </w:divBdr>
        </w:div>
        <w:div w:id="331379436">
          <w:marLeft w:val="480"/>
          <w:marRight w:val="0"/>
          <w:marTop w:val="0"/>
          <w:marBottom w:val="0"/>
          <w:divBdr>
            <w:top w:val="none" w:sz="0" w:space="0" w:color="auto"/>
            <w:left w:val="none" w:sz="0" w:space="0" w:color="auto"/>
            <w:bottom w:val="none" w:sz="0" w:space="0" w:color="auto"/>
            <w:right w:val="none" w:sz="0" w:space="0" w:color="auto"/>
          </w:divBdr>
        </w:div>
        <w:div w:id="350228488">
          <w:marLeft w:val="480"/>
          <w:marRight w:val="0"/>
          <w:marTop w:val="0"/>
          <w:marBottom w:val="0"/>
          <w:divBdr>
            <w:top w:val="none" w:sz="0" w:space="0" w:color="auto"/>
            <w:left w:val="none" w:sz="0" w:space="0" w:color="auto"/>
            <w:bottom w:val="none" w:sz="0" w:space="0" w:color="auto"/>
            <w:right w:val="none" w:sz="0" w:space="0" w:color="auto"/>
          </w:divBdr>
        </w:div>
        <w:div w:id="364644671">
          <w:marLeft w:val="480"/>
          <w:marRight w:val="0"/>
          <w:marTop w:val="0"/>
          <w:marBottom w:val="0"/>
          <w:divBdr>
            <w:top w:val="none" w:sz="0" w:space="0" w:color="auto"/>
            <w:left w:val="none" w:sz="0" w:space="0" w:color="auto"/>
            <w:bottom w:val="none" w:sz="0" w:space="0" w:color="auto"/>
            <w:right w:val="none" w:sz="0" w:space="0" w:color="auto"/>
          </w:divBdr>
        </w:div>
        <w:div w:id="373505657">
          <w:marLeft w:val="480"/>
          <w:marRight w:val="0"/>
          <w:marTop w:val="0"/>
          <w:marBottom w:val="0"/>
          <w:divBdr>
            <w:top w:val="none" w:sz="0" w:space="0" w:color="auto"/>
            <w:left w:val="none" w:sz="0" w:space="0" w:color="auto"/>
            <w:bottom w:val="none" w:sz="0" w:space="0" w:color="auto"/>
            <w:right w:val="none" w:sz="0" w:space="0" w:color="auto"/>
          </w:divBdr>
        </w:div>
        <w:div w:id="382483860">
          <w:marLeft w:val="480"/>
          <w:marRight w:val="0"/>
          <w:marTop w:val="0"/>
          <w:marBottom w:val="0"/>
          <w:divBdr>
            <w:top w:val="none" w:sz="0" w:space="0" w:color="auto"/>
            <w:left w:val="none" w:sz="0" w:space="0" w:color="auto"/>
            <w:bottom w:val="none" w:sz="0" w:space="0" w:color="auto"/>
            <w:right w:val="none" w:sz="0" w:space="0" w:color="auto"/>
          </w:divBdr>
        </w:div>
        <w:div w:id="383480445">
          <w:marLeft w:val="480"/>
          <w:marRight w:val="0"/>
          <w:marTop w:val="0"/>
          <w:marBottom w:val="0"/>
          <w:divBdr>
            <w:top w:val="none" w:sz="0" w:space="0" w:color="auto"/>
            <w:left w:val="none" w:sz="0" w:space="0" w:color="auto"/>
            <w:bottom w:val="none" w:sz="0" w:space="0" w:color="auto"/>
            <w:right w:val="none" w:sz="0" w:space="0" w:color="auto"/>
          </w:divBdr>
        </w:div>
        <w:div w:id="392969766">
          <w:marLeft w:val="480"/>
          <w:marRight w:val="0"/>
          <w:marTop w:val="0"/>
          <w:marBottom w:val="0"/>
          <w:divBdr>
            <w:top w:val="none" w:sz="0" w:space="0" w:color="auto"/>
            <w:left w:val="none" w:sz="0" w:space="0" w:color="auto"/>
            <w:bottom w:val="none" w:sz="0" w:space="0" w:color="auto"/>
            <w:right w:val="none" w:sz="0" w:space="0" w:color="auto"/>
          </w:divBdr>
        </w:div>
        <w:div w:id="407777500">
          <w:marLeft w:val="480"/>
          <w:marRight w:val="0"/>
          <w:marTop w:val="0"/>
          <w:marBottom w:val="0"/>
          <w:divBdr>
            <w:top w:val="none" w:sz="0" w:space="0" w:color="auto"/>
            <w:left w:val="none" w:sz="0" w:space="0" w:color="auto"/>
            <w:bottom w:val="none" w:sz="0" w:space="0" w:color="auto"/>
            <w:right w:val="none" w:sz="0" w:space="0" w:color="auto"/>
          </w:divBdr>
        </w:div>
        <w:div w:id="411004302">
          <w:marLeft w:val="480"/>
          <w:marRight w:val="0"/>
          <w:marTop w:val="0"/>
          <w:marBottom w:val="0"/>
          <w:divBdr>
            <w:top w:val="none" w:sz="0" w:space="0" w:color="auto"/>
            <w:left w:val="none" w:sz="0" w:space="0" w:color="auto"/>
            <w:bottom w:val="none" w:sz="0" w:space="0" w:color="auto"/>
            <w:right w:val="none" w:sz="0" w:space="0" w:color="auto"/>
          </w:divBdr>
        </w:div>
        <w:div w:id="422141232">
          <w:marLeft w:val="480"/>
          <w:marRight w:val="0"/>
          <w:marTop w:val="0"/>
          <w:marBottom w:val="0"/>
          <w:divBdr>
            <w:top w:val="none" w:sz="0" w:space="0" w:color="auto"/>
            <w:left w:val="none" w:sz="0" w:space="0" w:color="auto"/>
            <w:bottom w:val="none" w:sz="0" w:space="0" w:color="auto"/>
            <w:right w:val="none" w:sz="0" w:space="0" w:color="auto"/>
          </w:divBdr>
        </w:div>
        <w:div w:id="432819167">
          <w:marLeft w:val="480"/>
          <w:marRight w:val="0"/>
          <w:marTop w:val="0"/>
          <w:marBottom w:val="0"/>
          <w:divBdr>
            <w:top w:val="none" w:sz="0" w:space="0" w:color="auto"/>
            <w:left w:val="none" w:sz="0" w:space="0" w:color="auto"/>
            <w:bottom w:val="none" w:sz="0" w:space="0" w:color="auto"/>
            <w:right w:val="none" w:sz="0" w:space="0" w:color="auto"/>
          </w:divBdr>
        </w:div>
        <w:div w:id="433284942">
          <w:marLeft w:val="480"/>
          <w:marRight w:val="0"/>
          <w:marTop w:val="0"/>
          <w:marBottom w:val="0"/>
          <w:divBdr>
            <w:top w:val="none" w:sz="0" w:space="0" w:color="auto"/>
            <w:left w:val="none" w:sz="0" w:space="0" w:color="auto"/>
            <w:bottom w:val="none" w:sz="0" w:space="0" w:color="auto"/>
            <w:right w:val="none" w:sz="0" w:space="0" w:color="auto"/>
          </w:divBdr>
        </w:div>
        <w:div w:id="445658900">
          <w:marLeft w:val="480"/>
          <w:marRight w:val="0"/>
          <w:marTop w:val="0"/>
          <w:marBottom w:val="0"/>
          <w:divBdr>
            <w:top w:val="none" w:sz="0" w:space="0" w:color="auto"/>
            <w:left w:val="none" w:sz="0" w:space="0" w:color="auto"/>
            <w:bottom w:val="none" w:sz="0" w:space="0" w:color="auto"/>
            <w:right w:val="none" w:sz="0" w:space="0" w:color="auto"/>
          </w:divBdr>
        </w:div>
        <w:div w:id="446196204">
          <w:marLeft w:val="480"/>
          <w:marRight w:val="0"/>
          <w:marTop w:val="0"/>
          <w:marBottom w:val="0"/>
          <w:divBdr>
            <w:top w:val="none" w:sz="0" w:space="0" w:color="auto"/>
            <w:left w:val="none" w:sz="0" w:space="0" w:color="auto"/>
            <w:bottom w:val="none" w:sz="0" w:space="0" w:color="auto"/>
            <w:right w:val="none" w:sz="0" w:space="0" w:color="auto"/>
          </w:divBdr>
        </w:div>
        <w:div w:id="447089099">
          <w:marLeft w:val="480"/>
          <w:marRight w:val="0"/>
          <w:marTop w:val="0"/>
          <w:marBottom w:val="0"/>
          <w:divBdr>
            <w:top w:val="none" w:sz="0" w:space="0" w:color="auto"/>
            <w:left w:val="none" w:sz="0" w:space="0" w:color="auto"/>
            <w:bottom w:val="none" w:sz="0" w:space="0" w:color="auto"/>
            <w:right w:val="none" w:sz="0" w:space="0" w:color="auto"/>
          </w:divBdr>
        </w:div>
        <w:div w:id="448398756">
          <w:marLeft w:val="480"/>
          <w:marRight w:val="0"/>
          <w:marTop w:val="0"/>
          <w:marBottom w:val="0"/>
          <w:divBdr>
            <w:top w:val="none" w:sz="0" w:space="0" w:color="auto"/>
            <w:left w:val="none" w:sz="0" w:space="0" w:color="auto"/>
            <w:bottom w:val="none" w:sz="0" w:space="0" w:color="auto"/>
            <w:right w:val="none" w:sz="0" w:space="0" w:color="auto"/>
          </w:divBdr>
        </w:div>
        <w:div w:id="454326212">
          <w:marLeft w:val="480"/>
          <w:marRight w:val="0"/>
          <w:marTop w:val="0"/>
          <w:marBottom w:val="0"/>
          <w:divBdr>
            <w:top w:val="none" w:sz="0" w:space="0" w:color="auto"/>
            <w:left w:val="none" w:sz="0" w:space="0" w:color="auto"/>
            <w:bottom w:val="none" w:sz="0" w:space="0" w:color="auto"/>
            <w:right w:val="none" w:sz="0" w:space="0" w:color="auto"/>
          </w:divBdr>
        </w:div>
        <w:div w:id="458841238">
          <w:marLeft w:val="480"/>
          <w:marRight w:val="0"/>
          <w:marTop w:val="0"/>
          <w:marBottom w:val="0"/>
          <w:divBdr>
            <w:top w:val="none" w:sz="0" w:space="0" w:color="auto"/>
            <w:left w:val="none" w:sz="0" w:space="0" w:color="auto"/>
            <w:bottom w:val="none" w:sz="0" w:space="0" w:color="auto"/>
            <w:right w:val="none" w:sz="0" w:space="0" w:color="auto"/>
          </w:divBdr>
        </w:div>
        <w:div w:id="469320676">
          <w:marLeft w:val="480"/>
          <w:marRight w:val="0"/>
          <w:marTop w:val="0"/>
          <w:marBottom w:val="0"/>
          <w:divBdr>
            <w:top w:val="none" w:sz="0" w:space="0" w:color="auto"/>
            <w:left w:val="none" w:sz="0" w:space="0" w:color="auto"/>
            <w:bottom w:val="none" w:sz="0" w:space="0" w:color="auto"/>
            <w:right w:val="none" w:sz="0" w:space="0" w:color="auto"/>
          </w:divBdr>
        </w:div>
        <w:div w:id="470943536">
          <w:marLeft w:val="480"/>
          <w:marRight w:val="0"/>
          <w:marTop w:val="0"/>
          <w:marBottom w:val="0"/>
          <w:divBdr>
            <w:top w:val="none" w:sz="0" w:space="0" w:color="auto"/>
            <w:left w:val="none" w:sz="0" w:space="0" w:color="auto"/>
            <w:bottom w:val="none" w:sz="0" w:space="0" w:color="auto"/>
            <w:right w:val="none" w:sz="0" w:space="0" w:color="auto"/>
          </w:divBdr>
        </w:div>
        <w:div w:id="519510860">
          <w:marLeft w:val="480"/>
          <w:marRight w:val="0"/>
          <w:marTop w:val="0"/>
          <w:marBottom w:val="0"/>
          <w:divBdr>
            <w:top w:val="none" w:sz="0" w:space="0" w:color="auto"/>
            <w:left w:val="none" w:sz="0" w:space="0" w:color="auto"/>
            <w:bottom w:val="none" w:sz="0" w:space="0" w:color="auto"/>
            <w:right w:val="none" w:sz="0" w:space="0" w:color="auto"/>
          </w:divBdr>
        </w:div>
        <w:div w:id="535237090">
          <w:marLeft w:val="480"/>
          <w:marRight w:val="0"/>
          <w:marTop w:val="0"/>
          <w:marBottom w:val="0"/>
          <w:divBdr>
            <w:top w:val="none" w:sz="0" w:space="0" w:color="auto"/>
            <w:left w:val="none" w:sz="0" w:space="0" w:color="auto"/>
            <w:bottom w:val="none" w:sz="0" w:space="0" w:color="auto"/>
            <w:right w:val="none" w:sz="0" w:space="0" w:color="auto"/>
          </w:divBdr>
        </w:div>
        <w:div w:id="539368012">
          <w:marLeft w:val="480"/>
          <w:marRight w:val="0"/>
          <w:marTop w:val="0"/>
          <w:marBottom w:val="0"/>
          <w:divBdr>
            <w:top w:val="none" w:sz="0" w:space="0" w:color="auto"/>
            <w:left w:val="none" w:sz="0" w:space="0" w:color="auto"/>
            <w:bottom w:val="none" w:sz="0" w:space="0" w:color="auto"/>
            <w:right w:val="none" w:sz="0" w:space="0" w:color="auto"/>
          </w:divBdr>
        </w:div>
        <w:div w:id="549804834">
          <w:marLeft w:val="480"/>
          <w:marRight w:val="0"/>
          <w:marTop w:val="0"/>
          <w:marBottom w:val="0"/>
          <w:divBdr>
            <w:top w:val="none" w:sz="0" w:space="0" w:color="auto"/>
            <w:left w:val="none" w:sz="0" w:space="0" w:color="auto"/>
            <w:bottom w:val="none" w:sz="0" w:space="0" w:color="auto"/>
            <w:right w:val="none" w:sz="0" w:space="0" w:color="auto"/>
          </w:divBdr>
        </w:div>
        <w:div w:id="556359514">
          <w:marLeft w:val="480"/>
          <w:marRight w:val="0"/>
          <w:marTop w:val="0"/>
          <w:marBottom w:val="0"/>
          <w:divBdr>
            <w:top w:val="none" w:sz="0" w:space="0" w:color="auto"/>
            <w:left w:val="none" w:sz="0" w:space="0" w:color="auto"/>
            <w:bottom w:val="none" w:sz="0" w:space="0" w:color="auto"/>
            <w:right w:val="none" w:sz="0" w:space="0" w:color="auto"/>
          </w:divBdr>
        </w:div>
        <w:div w:id="559485813">
          <w:marLeft w:val="480"/>
          <w:marRight w:val="0"/>
          <w:marTop w:val="0"/>
          <w:marBottom w:val="0"/>
          <w:divBdr>
            <w:top w:val="none" w:sz="0" w:space="0" w:color="auto"/>
            <w:left w:val="none" w:sz="0" w:space="0" w:color="auto"/>
            <w:bottom w:val="none" w:sz="0" w:space="0" w:color="auto"/>
            <w:right w:val="none" w:sz="0" w:space="0" w:color="auto"/>
          </w:divBdr>
        </w:div>
        <w:div w:id="562721296">
          <w:marLeft w:val="480"/>
          <w:marRight w:val="0"/>
          <w:marTop w:val="0"/>
          <w:marBottom w:val="0"/>
          <w:divBdr>
            <w:top w:val="none" w:sz="0" w:space="0" w:color="auto"/>
            <w:left w:val="none" w:sz="0" w:space="0" w:color="auto"/>
            <w:bottom w:val="none" w:sz="0" w:space="0" w:color="auto"/>
            <w:right w:val="none" w:sz="0" w:space="0" w:color="auto"/>
          </w:divBdr>
        </w:div>
        <w:div w:id="565996788">
          <w:marLeft w:val="480"/>
          <w:marRight w:val="0"/>
          <w:marTop w:val="0"/>
          <w:marBottom w:val="0"/>
          <w:divBdr>
            <w:top w:val="none" w:sz="0" w:space="0" w:color="auto"/>
            <w:left w:val="none" w:sz="0" w:space="0" w:color="auto"/>
            <w:bottom w:val="none" w:sz="0" w:space="0" w:color="auto"/>
            <w:right w:val="none" w:sz="0" w:space="0" w:color="auto"/>
          </w:divBdr>
        </w:div>
        <w:div w:id="588317847">
          <w:marLeft w:val="480"/>
          <w:marRight w:val="0"/>
          <w:marTop w:val="0"/>
          <w:marBottom w:val="0"/>
          <w:divBdr>
            <w:top w:val="none" w:sz="0" w:space="0" w:color="auto"/>
            <w:left w:val="none" w:sz="0" w:space="0" w:color="auto"/>
            <w:bottom w:val="none" w:sz="0" w:space="0" w:color="auto"/>
            <w:right w:val="none" w:sz="0" w:space="0" w:color="auto"/>
          </w:divBdr>
        </w:div>
        <w:div w:id="588541860">
          <w:marLeft w:val="480"/>
          <w:marRight w:val="0"/>
          <w:marTop w:val="0"/>
          <w:marBottom w:val="0"/>
          <w:divBdr>
            <w:top w:val="none" w:sz="0" w:space="0" w:color="auto"/>
            <w:left w:val="none" w:sz="0" w:space="0" w:color="auto"/>
            <w:bottom w:val="none" w:sz="0" w:space="0" w:color="auto"/>
            <w:right w:val="none" w:sz="0" w:space="0" w:color="auto"/>
          </w:divBdr>
        </w:div>
        <w:div w:id="606276066">
          <w:marLeft w:val="480"/>
          <w:marRight w:val="0"/>
          <w:marTop w:val="0"/>
          <w:marBottom w:val="0"/>
          <w:divBdr>
            <w:top w:val="none" w:sz="0" w:space="0" w:color="auto"/>
            <w:left w:val="none" w:sz="0" w:space="0" w:color="auto"/>
            <w:bottom w:val="none" w:sz="0" w:space="0" w:color="auto"/>
            <w:right w:val="none" w:sz="0" w:space="0" w:color="auto"/>
          </w:divBdr>
        </w:div>
        <w:div w:id="643313035">
          <w:marLeft w:val="480"/>
          <w:marRight w:val="0"/>
          <w:marTop w:val="0"/>
          <w:marBottom w:val="0"/>
          <w:divBdr>
            <w:top w:val="none" w:sz="0" w:space="0" w:color="auto"/>
            <w:left w:val="none" w:sz="0" w:space="0" w:color="auto"/>
            <w:bottom w:val="none" w:sz="0" w:space="0" w:color="auto"/>
            <w:right w:val="none" w:sz="0" w:space="0" w:color="auto"/>
          </w:divBdr>
        </w:div>
        <w:div w:id="643581847">
          <w:marLeft w:val="480"/>
          <w:marRight w:val="0"/>
          <w:marTop w:val="0"/>
          <w:marBottom w:val="0"/>
          <w:divBdr>
            <w:top w:val="none" w:sz="0" w:space="0" w:color="auto"/>
            <w:left w:val="none" w:sz="0" w:space="0" w:color="auto"/>
            <w:bottom w:val="none" w:sz="0" w:space="0" w:color="auto"/>
            <w:right w:val="none" w:sz="0" w:space="0" w:color="auto"/>
          </w:divBdr>
        </w:div>
        <w:div w:id="644432878">
          <w:marLeft w:val="480"/>
          <w:marRight w:val="0"/>
          <w:marTop w:val="0"/>
          <w:marBottom w:val="0"/>
          <w:divBdr>
            <w:top w:val="none" w:sz="0" w:space="0" w:color="auto"/>
            <w:left w:val="none" w:sz="0" w:space="0" w:color="auto"/>
            <w:bottom w:val="none" w:sz="0" w:space="0" w:color="auto"/>
            <w:right w:val="none" w:sz="0" w:space="0" w:color="auto"/>
          </w:divBdr>
        </w:div>
        <w:div w:id="650445908">
          <w:marLeft w:val="480"/>
          <w:marRight w:val="0"/>
          <w:marTop w:val="0"/>
          <w:marBottom w:val="0"/>
          <w:divBdr>
            <w:top w:val="none" w:sz="0" w:space="0" w:color="auto"/>
            <w:left w:val="none" w:sz="0" w:space="0" w:color="auto"/>
            <w:bottom w:val="none" w:sz="0" w:space="0" w:color="auto"/>
            <w:right w:val="none" w:sz="0" w:space="0" w:color="auto"/>
          </w:divBdr>
        </w:div>
        <w:div w:id="655643577">
          <w:marLeft w:val="480"/>
          <w:marRight w:val="0"/>
          <w:marTop w:val="0"/>
          <w:marBottom w:val="0"/>
          <w:divBdr>
            <w:top w:val="none" w:sz="0" w:space="0" w:color="auto"/>
            <w:left w:val="none" w:sz="0" w:space="0" w:color="auto"/>
            <w:bottom w:val="none" w:sz="0" w:space="0" w:color="auto"/>
            <w:right w:val="none" w:sz="0" w:space="0" w:color="auto"/>
          </w:divBdr>
        </w:div>
        <w:div w:id="660499904">
          <w:marLeft w:val="480"/>
          <w:marRight w:val="0"/>
          <w:marTop w:val="0"/>
          <w:marBottom w:val="0"/>
          <w:divBdr>
            <w:top w:val="none" w:sz="0" w:space="0" w:color="auto"/>
            <w:left w:val="none" w:sz="0" w:space="0" w:color="auto"/>
            <w:bottom w:val="none" w:sz="0" w:space="0" w:color="auto"/>
            <w:right w:val="none" w:sz="0" w:space="0" w:color="auto"/>
          </w:divBdr>
        </w:div>
        <w:div w:id="673804298">
          <w:marLeft w:val="480"/>
          <w:marRight w:val="0"/>
          <w:marTop w:val="0"/>
          <w:marBottom w:val="0"/>
          <w:divBdr>
            <w:top w:val="none" w:sz="0" w:space="0" w:color="auto"/>
            <w:left w:val="none" w:sz="0" w:space="0" w:color="auto"/>
            <w:bottom w:val="none" w:sz="0" w:space="0" w:color="auto"/>
            <w:right w:val="none" w:sz="0" w:space="0" w:color="auto"/>
          </w:divBdr>
        </w:div>
        <w:div w:id="683558660">
          <w:marLeft w:val="480"/>
          <w:marRight w:val="0"/>
          <w:marTop w:val="0"/>
          <w:marBottom w:val="0"/>
          <w:divBdr>
            <w:top w:val="none" w:sz="0" w:space="0" w:color="auto"/>
            <w:left w:val="none" w:sz="0" w:space="0" w:color="auto"/>
            <w:bottom w:val="none" w:sz="0" w:space="0" w:color="auto"/>
            <w:right w:val="none" w:sz="0" w:space="0" w:color="auto"/>
          </w:divBdr>
        </w:div>
        <w:div w:id="684209192">
          <w:marLeft w:val="480"/>
          <w:marRight w:val="0"/>
          <w:marTop w:val="0"/>
          <w:marBottom w:val="0"/>
          <w:divBdr>
            <w:top w:val="none" w:sz="0" w:space="0" w:color="auto"/>
            <w:left w:val="none" w:sz="0" w:space="0" w:color="auto"/>
            <w:bottom w:val="none" w:sz="0" w:space="0" w:color="auto"/>
            <w:right w:val="none" w:sz="0" w:space="0" w:color="auto"/>
          </w:divBdr>
        </w:div>
        <w:div w:id="684747729">
          <w:marLeft w:val="480"/>
          <w:marRight w:val="0"/>
          <w:marTop w:val="0"/>
          <w:marBottom w:val="0"/>
          <w:divBdr>
            <w:top w:val="none" w:sz="0" w:space="0" w:color="auto"/>
            <w:left w:val="none" w:sz="0" w:space="0" w:color="auto"/>
            <w:bottom w:val="none" w:sz="0" w:space="0" w:color="auto"/>
            <w:right w:val="none" w:sz="0" w:space="0" w:color="auto"/>
          </w:divBdr>
        </w:div>
        <w:div w:id="707336829">
          <w:marLeft w:val="480"/>
          <w:marRight w:val="0"/>
          <w:marTop w:val="0"/>
          <w:marBottom w:val="0"/>
          <w:divBdr>
            <w:top w:val="none" w:sz="0" w:space="0" w:color="auto"/>
            <w:left w:val="none" w:sz="0" w:space="0" w:color="auto"/>
            <w:bottom w:val="none" w:sz="0" w:space="0" w:color="auto"/>
            <w:right w:val="none" w:sz="0" w:space="0" w:color="auto"/>
          </w:divBdr>
        </w:div>
        <w:div w:id="712267613">
          <w:marLeft w:val="480"/>
          <w:marRight w:val="0"/>
          <w:marTop w:val="0"/>
          <w:marBottom w:val="0"/>
          <w:divBdr>
            <w:top w:val="none" w:sz="0" w:space="0" w:color="auto"/>
            <w:left w:val="none" w:sz="0" w:space="0" w:color="auto"/>
            <w:bottom w:val="none" w:sz="0" w:space="0" w:color="auto"/>
            <w:right w:val="none" w:sz="0" w:space="0" w:color="auto"/>
          </w:divBdr>
        </w:div>
        <w:div w:id="734858909">
          <w:marLeft w:val="480"/>
          <w:marRight w:val="0"/>
          <w:marTop w:val="0"/>
          <w:marBottom w:val="0"/>
          <w:divBdr>
            <w:top w:val="none" w:sz="0" w:space="0" w:color="auto"/>
            <w:left w:val="none" w:sz="0" w:space="0" w:color="auto"/>
            <w:bottom w:val="none" w:sz="0" w:space="0" w:color="auto"/>
            <w:right w:val="none" w:sz="0" w:space="0" w:color="auto"/>
          </w:divBdr>
        </w:div>
        <w:div w:id="743382789">
          <w:marLeft w:val="480"/>
          <w:marRight w:val="0"/>
          <w:marTop w:val="0"/>
          <w:marBottom w:val="0"/>
          <w:divBdr>
            <w:top w:val="none" w:sz="0" w:space="0" w:color="auto"/>
            <w:left w:val="none" w:sz="0" w:space="0" w:color="auto"/>
            <w:bottom w:val="none" w:sz="0" w:space="0" w:color="auto"/>
            <w:right w:val="none" w:sz="0" w:space="0" w:color="auto"/>
          </w:divBdr>
        </w:div>
        <w:div w:id="756364706">
          <w:marLeft w:val="480"/>
          <w:marRight w:val="0"/>
          <w:marTop w:val="0"/>
          <w:marBottom w:val="0"/>
          <w:divBdr>
            <w:top w:val="none" w:sz="0" w:space="0" w:color="auto"/>
            <w:left w:val="none" w:sz="0" w:space="0" w:color="auto"/>
            <w:bottom w:val="none" w:sz="0" w:space="0" w:color="auto"/>
            <w:right w:val="none" w:sz="0" w:space="0" w:color="auto"/>
          </w:divBdr>
        </w:div>
        <w:div w:id="756756233">
          <w:marLeft w:val="480"/>
          <w:marRight w:val="0"/>
          <w:marTop w:val="0"/>
          <w:marBottom w:val="0"/>
          <w:divBdr>
            <w:top w:val="none" w:sz="0" w:space="0" w:color="auto"/>
            <w:left w:val="none" w:sz="0" w:space="0" w:color="auto"/>
            <w:bottom w:val="none" w:sz="0" w:space="0" w:color="auto"/>
            <w:right w:val="none" w:sz="0" w:space="0" w:color="auto"/>
          </w:divBdr>
        </w:div>
        <w:div w:id="759714728">
          <w:marLeft w:val="480"/>
          <w:marRight w:val="0"/>
          <w:marTop w:val="0"/>
          <w:marBottom w:val="0"/>
          <w:divBdr>
            <w:top w:val="none" w:sz="0" w:space="0" w:color="auto"/>
            <w:left w:val="none" w:sz="0" w:space="0" w:color="auto"/>
            <w:bottom w:val="none" w:sz="0" w:space="0" w:color="auto"/>
            <w:right w:val="none" w:sz="0" w:space="0" w:color="auto"/>
          </w:divBdr>
        </w:div>
        <w:div w:id="760030495">
          <w:marLeft w:val="480"/>
          <w:marRight w:val="0"/>
          <w:marTop w:val="0"/>
          <w:marBottom w:val="0"/>
          <w:divBdr>
            <w:top w:val="none" w:sz="0" w:space="0" w:color="auto"/>
            <w:left w:val="none" w:sz="0" w:space="0" w:color="auto"/>
            <w:bottom w:val="none" w:sz="0" w:space="0" w:color="auto"/>
            <w:right w:val="none" w:sz="0" w:space="0" w:color="auto"/>
          </w:divBdr>
        </w:div>
        <w:div w:id="761341454">
          <w:marLeft w:val="480"/>
          <w:marRight w:val="0"/>
          <w:marTop w:val="0"/>
          <w:marBottom w:val="0"/>
          <w:divBdr>
            <w:top w:val="none" w:sz="0" w:space="0" w:color="auto"/>
            <w:left w:val="none" w:sz="0" w:space="0" w:color="auto"/>
            <w:bottom w:val="none" w:sz="0" w:space="0" w:color="auto"/>
            <w:right w:val="none" w:sz="0" w:space="0" w:color="auto"/>
          </w:divBdr>
        </w:div>
        <w:div w:id="763301199">
          <w:marLeft w:val="480"/>
          <w:marRight w:val="0"/>
          <w:marTop w:val="0"/>
          <w:marBottom w:val="0"/>
          <w:divBdr>
            <w:top w:val="none" w:sz="0" w:space="0" w:color="auto"/>
            <w:left w:val="none" w:sz="0" w:space="0" w:color="auto"/>
            <w:bottom w:val="none" w:sz="0" w:space="0" w:color="auto"/>
            <w:right w:val="none" w:sz="0" w:space="0" w:color="auto"/>
          </w:divBdr>
        </w:div>
        <w:div w:id="778721758">
          <w:marLeft w:val="480"/>
          <w:marRight w:val="0"/>
          <w:marTop w:val="0"/>
          <w:marBottom w:val="0"/>
          <w:divBdr>
            <w:top w:val="none" w:sz="0" w:space="0" w:color="auto"/>
            <w:left w:val="none" w:sz="0" w:space="0" w:color="auto"/>
            <w:bottom w:val="none" w:sz="0" w:space="0" w:color="auto"/>
            <w:right w:val="none" w:sz="0" w:space="0" w:color="auto"/>
          </w:divBdr>
        </w:div>
        <w:div w:id="791246886">
          <w:marLeft w:val="480"/>
          <w:marRight w:val="0"/>
          <w:marTop w:val="0"/>
          <w:marBottom w:val="0"/>
          <w:divBdr>
            <w:top w:val="none" w:sz="0" w:space="0" w:color="auto"/>
            <w:left w:val="none" w:sz="0" w:space="0" w:color="auto"/>
            <w:bottom w:val="none" w:sz="0" w:space="0" w:color="auto"/>
            <w:right w:val="none" w:sz="0" w:space="0" w:color="auto"/>
          </w:divBdr>
        </w:div>
        <w:div w:id="808595812">
          <w:marLeft w:val="480"/>
          <w:marRight w:val="0"/>
          <w:marTop w:val="0"/>
          <w:marBottom w:val="0"/>
          <w:divBdr>
            <w:top w:val="none" w:sz="0" w:space="0" w:color="auto"/>
            <w:left w:val="none" w:sz="0" w:space="0" w:color="auto"/>
            <w:bottom w:val="none" w:sz="0" w:space="0" w:color="auto"/>
            <w:right w:val="none" w:sz="0" w:space="0" w:color="auto"/>
          </w:divBdr>
        </w:div>
        <w:div w:id="821583529">
          <w:marLeft w:val="480"/>
          <w:marRight w:val="0"/>
          <w:marTop w:val="0"/>
          <w:marBottom w:val="0"/>
          <w:divBdr>
            <w:top w:val="none" w:sz="0" w:space="0" w:color="auto"/>
            <w:left w:val="none" w:sz="0" w:space="0" w:color="auto"/>
            <w:bottom w:val="none" w:sz="0" w:space="0" w:color="auto"/>
            <w:right w:val="none" w:sz="0" w:space="0" w:color="auto"/>
          </w:divBdr>
        </w:div>
        <w:div w:id="826169650">
          <w:marLeft w:val="480"/>
          <w:marRight w:val="0"/>
          <w:marTop w:val="0"/>
          <w:marBottom w:val="0"/>
          <w:divBdr>
            <w:top w:val="none" w:sz="0" w:space="0" w:color="auto"/>
            <w:left w:val="none" w:sz="0" w:space="0" w:color="auto"/>
            <w:bottom w:val="none" w:sz="0" w:space="0" w:color="auto"/>
            <w:right w:val="none" w:sz="0" w:space="0" w:color="auto"/>
          </w:divBdr>
        </w:div>
        <w:div w:id="836385072">
          <w:marLeft w:val="480"/>
          <w:marRight w:val="0"/>
          <w:marTop w:val="0"/>
          <w:marBottom w:val="0"/>
          <w:divBdr>
            <w:top w:val="none" w:sz="0" w:space="0" w:color="auto"/>
            <w:left w:val="none" w:sz="0" w:space="0" w:color="auto"/>
            <w:bottom w:val="none" w:sz="0" w:space="0" w:color="auto"/>
            <w:right w:val="none" w:sz="0" w:space="0" w:color="auto"/>
          </w:divBdr>
        </w:div>
        <w:div w:id="866065986">
          <w:marLeft w:val="480"/>
          <w:marRight w:val="0"/>
          <w:marTop w:val="0"/>
          <w:marBottom w:val="0"/>
          <w:divBdr>
            <w:top w:val="none" w:sz="0" w:space="0" w:color="auto"/>
            <w:left w:val="none" w:sz="0" w:space="0" w:color="auto"/>
            <w:bottom w:val="none" w:sz="0" w:space="0" w:color="auto"/>
            <w:right w:val="none" w:sz="0" w:space="0" w:color="auto"/>
          </w:divBdr>
        </w:div>
        <w:div w:id="882255469">
          <w:marLeft w:val="480"/>
          <w:marRight w:val="0"/>
          <w:marTop w:val="0"/>
          <w:marBottom w:val="0"/>
          <w:divBdr>
            <w:top w:val="none" w:sz="0" w:space="0" w:color="auto"/>
            <w:left w:val="none" w:sz="0" w:space="0" w:color="auto"/>
            <w:bottom w:val="none" w:sz="0" w:space="0" w:color="auto"/>
            <w:right w:val="none" w:sz="0" w:space="0" w:color="auto"/>
          </w:divBdr>
        </w:div>
        <w:div w:id="892693378">
          <w:marLeft w:val="480"/>
          <w:marRight w:val="0"/>
          <w:marTop w:val="0"/>
          <w:marBottom w:val="0"/>
          <w:divBdr>
            <w:top w:val="none" w:sz="0" w:space="0" w:color="auto"/>
            <w:left w:val="none" w:sz="0" w:space="0" w:color="auto"/>
            <w:bottom w:val="none" w:sz="0" w:space="0" w:color="auto"/>
            <w:right w:val="none" w:sz="0" w:space="0" w:color="auto"/>
          </w:divBdr>
        </w:div>
        <w:div w:id="918977669">
          <w:marLeft w:val="480"/>
          <w:marRight w:val="0"/>
          <w:marTop w:val="0"/>
          <w:marBottom w:val="0"/>
          <w:divBdr>
            <w:top w:val="none" w:sz="0" w:space="0" w:color="auto"/>
            <w:left w:val="none" w:sz="0" w:space="0" w:color="auto"/>
            <w:bottom w:val="none" w:sz="0" w:space="0" w:color="auto"/>
            <w:right w:val="none" w:sz="0" w:space="0" w:color="auto"/>
          </w:divBdr>
        </w:div>
        <w:div w:id="929120154">
          <w:marLeft w:val="480"/>
          <w:marRight w:val="0"/>
          <w:marTop w:val="0"/>
          <w:marBottom w:val="0"/>
          <w:divBdr>
            <w:top w:val="none" w:sz="0" w:space="0" w:color="auto"/>
            <w:left w:val="none" w:sz="0" w:space="0" w:color="auto"/>
            <w:bottom w:val="none" w:sz="0" w:space="0" w:color="auto"/>
            <w:right w:val="none" w:sz="0" w:space="0" w:color="auto"/>
          </w:divBdr>
        </w:div>
        <w:div w:id="937058877">
          <w:marLeft w:val="480"/>
          <w:marRight w:val="0"/>
          <w:marTop w:val="0"/>
          <w:marBottom w:val="0"/>
          <w:divBdr>
            <w:top w:val="none" w:sz="0" w:space="0" w:color="auto"/>
            <w:left w:val="none" w:sz="0" w:space="0" w:color="auto"/>
            <w:bottom w:val="none" w:sz="0" w:space="0" w:color="auto"/>
            <w:right w:val="none" w:sz="0" w:space="0" w:color="auto"/>
          </w:divBdr>
        </w:div>
        <w:div w:id="937560387">
          <w:marLeft w:val="480"/>
          <w:marRight w:val="0"/>
          <w:marTop w:val="0"/>
          <w:marBottom w:val="0"/>
          <w:divBdr>
            <w:top w:val="none" w:sz="0" w:space="0" w:color="auto"/>
            <w:left w:val="none" w:sz="0" w:space="0" w:color="auto"/>
            <w:bottom w:val="none" w:sz="0" w:space="0" w:color="auto"/>
            <w:right w:val="none" w:sz="0" w:space="0" w:color="auto"/>
          </w:divBdr>
        </w:div>
        <w:div w:id="945767605">
          <w:marLeft w:val="480"/>
          <w:marRight w:val="0"/>
          <w:marTop w:val="0"/>
          <w:marBottom w:val="0"/>
          <w:divBdr>
            <w:top w:val="none" w:sz="0" w:space="0" w:color="auto"/>
            <w:left w:val="none" w:sz="0" w:space="0" w:color="auto"/>
            <w:bottom w:val="none" w:sz="0" w:space="0" w:color="auto"/>
            <w:right w:val="none" w:sz="0" w:space="0" w:color="auto"/>
          </w:divBdr>
        </w:div>
        <w:div w:id="955986041">
          <w:marLeft w:val="480"/>
          <w:marRight w:val="0"/>
          <w:marTop w:val="0"/>
          <w:marBottom w:val="0"/>
          <w:divBdr>
            <w:top w:val="none" w:sz="0" w:space="0" w:color="auto"/>
            <w:left w:val="none" w:sz="0" w:space="0" w:color="auto"/>
            <w:bottom w:val="none" w:sz="0" w:space="0" w:color="auto"/>
            <w:right w:val="none" w:sz="0" w:space="0" w:color="auto"/>
          </w:divBdr>
        </w:div>
        <w:div w:id="969363689">
          <w:marLeft w:val="480"/>
          <w:marRight w:val="0"/>
          <w:marTop w:val="0"/>
          <w:marBottom w:val="0"/>
          <w:divBdr>
            <w:top w:val="none" w:sz="0" w:space="0" w:color="auto"/>
            <w:left w:val="none" w:sz="0" w:space="0" w:color="auto"/>
            <w:bottom w:val="none" w:sz="0" w:space="0" w:color="auto"/>
            <w:right w:val="none" w:sz="0" w:space="0" w:color="auto"/>
          </w:divBdr>
        </w:div>
        <w:div w:id="974288066">
          <w:marLeft w:val="480"/>
          <w:marRight w:val="0"/>
          <w:marTop w:val="0"/>
          <w:marBottom w:val="0"/>
          <w:divBdr>
            <w:top w:val="none" w:sz="0" w:space="0" w:color="auto"/>
            <w:left w:val="none" w:sz="0" w:space="0" w:color="auto"/>
            <w:bottom w:val="none" w:sz="0" w:space="0" w:color="auto"/>
            <w:right w:val="none" w:sz="0" w:space="0" w:color="auto"/>
          </w:divBdr>
        </w:div>
        <w:div w:id="982544656">
          <w:marLeft w:val="480"/>
          <w:marRight w:val="0"/>
          <w:marTop w:val="0"/>
          <w:marBottom w:val="0"/>
          <w:divBdr>
            <w:top w:val="none" w:sz="0" w:space="0" w:color="auto"/>
            <w:left w:val="none" w:sz="0" w:space="0" w:color="auto"/>
            <w:bottom w:val="none" w:sz="0" w:space="0" w:color="auto"/>
            <w:right w:val="none" w:sz="0" w:space="0" w:color="auto"/>
          </w:divBdr>
        </w:div>
        <w:div w:id="987054016">
          <w:marLeft w:val="480"/>
          <w:marRight w:val="0"/>
          <w:marTop w:val="0"/>
          <w:marBottom w:val="0"/>
          <w:divBdr>
            <w:top w:val="none" w:sz="0" w:space="0" w:color="auto"/>
            <w:left w:val="none" w:sz="0" w:space="0" w:color="auto"/>
            <w:bottom w:val="none" w:sz="0" w:space="0" w:color="auto"/>
            <w:right w:val="none" w:sz="0" w:space="0" w:color="auto"/>
          </w:divBdr>
        </w:div>
        <w:div w:id="997731481">
          <w:marLeft w:val="480"/>
          <w:marRight w:val="0"/>
          <w:marTop w:val="0"/>
          <w:marBottom w:val="0"/>
          <w:divBdr>
            <w:top w:val="none" w:sz="0" w:space="0" w:color="auto"/>
            <w:left w:val="none" w:sz="0" w:space="0" w:color="auto"/>
            <w:bottom w:val="none" w:sz="0" w:space="0" w:color="auto"/>
            <w:right w:val="none" w:sz="0" w:space="0" w:color="auto"/>
          </w:divBdr>
        </w:div>
        <w:div w:id="1004628005">
          <w:marLeft w:val="480"/>
          <w:marRight w:val="0"/>
          <w:marTop w:val="0"/>
          <w:marBottom w:val="0"/>
          <w:divBdr>
            <w:top w:val="none" w:sz="0" w:space="0" w:color="auto"/>
            <w:left w:val="none" w:sz="0" w:space="0" w:color="auto"/>
            <w:bottom w:val="none" w:sz="0" w:space="0" w:color="auto"/>
            <w:right w:val="none" w:sz="0" w:space="0" w:color="auto"/>
          </w:divBdr>
        </w:div>
        <w:div w:id="1010764167">
          <w:marLeft w:val="480"/>
          <w:marRight w:val="0"/>
          <w:marTop w:val="0"/>
          <w:marBottom w:val="0"/>
          <w:divBdr>
            <w:top w:val="none" w:sz="0" w:space="0" w:color="auto"/>
            <w:left w:val="none" w:sz="0" w:space="0" w:color="auto"/>
            <w:bottom w:val="none" w:sz="0" w:space="0" w:color="auto"/>
            <w:right w:val="none" w:sz="0" w:space="0" w:color="auto"/>
          </w:divBdr>
        </w:div>
        <w:div w:id="1015378684">
          <w:marLeft w:val="480"/>
          <w:marRight w:val="0"/>
          <w:marTop w:val="0"/>
          <w:marBottom w:val="0"/>
          <w:divBdr>
            <w:top w:val="none" w:sz="0" w:space="0" w:color="auto"/>
            <w:left w:val="none" w:sz="0" w:space="0" w:color="auto"/>
            <w:bottom w:val="none" w:sz="0" w:space="0" w:color="auto"/>
            <w:right w:val="none" w:sz="0" w:space="0" w:color="auto"/>
          </w:divBdr>
        </w:div>
        <w:div w:id="1017148805">
          <w:marLeft w:val="480"/>
          <w:marRight w:val="0"/>
          <w:marTop w:val="0"/>
          <w:marBottom w:val="0"/>
          <w:divBdr>
            <w:top w:val="none" w:sz="0" w:space="0" w:color="auto"/>
            <w:left w:val="none" w:sz="0" w:space="0" w:color="auto"/>
            <w:bottom w:val="none" w:sz="0" w:space="0" w:color="auto"/>
            <w:right w:val="none" w:sz="0" w:space="0" w:color="auto"/>
          </w:divBdr>
        </w:div>
        <w:div w:id="1040712197">
          <w:marLeft w:val="480"/>
          <w:marRight w:val="0"/>
          <w:marTop w:val="0"/>
          <w:marBottom w:val="0"/>
          <w:divBdr>
            <w:top w:val="none" w:sz="0" w:space="0" w:color="auto"/>
            <w:left w:val="none" w:sz="0" w:space="0" w:color="auto"/>
            <w:bottom w:val="none" w:sz="0" w:space="0" w:color="auto"/>
            <w:right w:val="none" w:sz="0" w:space="0" w:color="auto"/>
          </w:divBdr>
        </w:div>
        <w:div w:id="1048139511">
          <w:marLeft w:val="480"/>
          <w:marRight w:val="0"/>
          <w:marTop w:val="0"/>
          <w:marBottom w:val="0"/>
          <w:divBdr>
            <w:top w:val="none" w:sz="0" w:space="0" w:color="auto"/>
            <w:left w:val="none" w:sz="0" w:space="0" w:color="auto"/>
            <w:bottom w:val="none" w:sz="0" w:space="0" w:color="auto"/>
            <w:right w:val="none" w:sz="0" w:space="0" w:color="auto"/>
          </w:divBdr>
        </w:div>
        <w:div w:id="1055549805">
          <w:marLeft w:val="480"/>
          <w:marRight w:val="0"/>
          <w:marTop w:val="0"/>
          <w:marBottom w:val="0"/>
          <w:divBdr>
            <w:top w:val="none" w:sz="0" w:space="0" w:color="auto"/>
            <w:left w:val="none" w:sz="0" w:space="0" w:color="auto"/>
            <w:bottom w:val="none" w:sz="0" w:space="0" w:color="auto"/>
            <w:right w:val="none" w:sz="0" w:space="0" w:color="auto"/>
          </w:divBdr>
        </w:div>
        <w:div w:id="1077366865">
          <w:marLeft w:val="480"/>
          <w:marRight w:val="0"/>
          <w:marTop w:val="0"/>
          <w:marBottom w:val="0"/>
          <w:divBdr>
            <w:top w:val="none" w:sz="0" w:space="0" w:color="auto"/>
            <w:left w:val="none" w:sz="0" w:space="0" w:color="auto"/>
            <w:bottom w:val="none" w:sz="0" w:space="0" w:color="auto"/>
            <w:right w:val="none" w:sz="0" w:space="0" w:color="auto"/>
          </w:divBdr>
        </w:div>
        <w:div w:id="1078403561">
          <w:marLeft w:val="480"/>
          <w:marRight w:val="0"/>
          <w:marTop w:val="0"/>
          <w:marBottom w:val="0"/>
          <w:divBdr>
            <w:top w:val="none" w:sz="0" w:space="0" w:color="auto"/>
            <w:left w:val="none" w:sz="0" w:space="0" w:color="auto"/>
            <w:bottom w:val="none" w:sz="0" w:space="0" w:color="auto"/>
            <w:right w:val="none" w:sz="0" w:space="0" w:color="auto"/>
          </w:divBdr>
        </w:div>
        <w:div w:id="1079325896">
          <w:marLeft w:val="480"/>
          <w:marRight w:val="0"/>
          <w:marTop w:val="0"/>
          <w:marBottom w:val="0"/>
          <w:divBdr>
            <w:top w:val="none" w:sz="0" w:space="0" w:color="auto"/>
            <w:left w:val="none" w:sz="0" w:space="0" w:color="auto"/>
            <w:bottom w:val="none" w:sz="0" w:space="0" w:color="auto"/>
            <w:right w:val="none" w:sz="0" w:space="0" w:color="auto"/>
          </w:divBdr>
        </w:div>
        <w:div w:id="1089615975">
          <w:marLeft w:val="480"/>
          <w:marRight w:val="0"/>
          <w:marTop w:val="0"/>
          <w:marBottom w:val="0"/>
          <w:divBdr>
            <w:top w:val="none" w:sz="0" w:space="0" w:color="auto"/>
            <w:left w:val="none" w:sz="0" w:space="0" w:color="auto"/>
            <w:bottom w:val="none" w:sz="0" w:space="0" w:color="auto"/>
            <w:right w:val="none" w:sz="0" w:space="0" w:color="auto"/>
          </w:divBdr>
        </w:div>
        <w:div w:id="1090350533">
          <w:marLeft w:val="480"/>
          <w:marRight w:val="0"/>
          <w:marTop w:val="0"/>
          <w:marBottom w:val="0"/>
          <w:divBdr>
            <w:top w:val="none" w:sz="0" w:space="0" w:color="auto"/>
            <w:left w:val="none" w:sz="0" w:space="0" w:color="auto"/>
            <w:bottom w:val="none" w:sz="0" w:space="0" w:color="auto"/>
            <w:right w:val="none" w:sz="0" w:space="0" w:color="auto"/>
          </w:divBdr>
        </w:div>
        <w:div w:id="1095202962">
          <w:marLeft w:val="480"/>
          <w:marRight w:val="0"/>
          <w:marTop w:val="0"/>
          <w:marBottom w:val="0"/>
          <w:divBdr>
            <w:top w:val="none" w:sz="0" w:space="0" w:color="auto"/>
            <w:left w:val="none" w:sz="0" w:space="0" w:color="auto"/>
            <w:bottom w:val="none" w:sz="0" w:space="0" w:color="auto"/>
            <w:right w:val="none" w:sz="0" w:space="0" w:color="auto"/>
          </w:divBdr>
        </w:div>
        <w:div w:id="1122043423">
          <w:marLeft w:val="480"/>
          <w:marRight w:val="0"/>
          <w:marTop w:val="0"/>
          <w:marBottom w:val="0"/>
          <w:divBdr>
            <w:top w:val="none" w:sz="0" w:space="0" w:color="auto"/>
            <w:left w:val="none" w:sz="0" w:space="0" w:color="auto"/>
            <w:bottom w:val="none" w:sz="0" w:space="0" w:color="auto"/>
            <w:right w:val="none" w:sz="0" w:space="0" w:color="auto"/>
          </w:divBdr>
        </w:div>
        <w:div w:id="1127310531">
          <w:marLeft w:val="480"/>
          <w:marRight w:val="0"/>
          <w:marTop w:val="0"/>
          <w:marBottom w:val="0"/>
          <w:divBdr>
            <w:top w:val="none" w:sz="0" w:space="0" w:color="auto"/>
            <w:left w:val="none" w:sz="0" w:space="0" w:color="auto"/>
            <w:bottom w:val="none" w:sz="0" w:space="0" w:color="auto"/>
            <w:right w:val="none" w:sz="0" w:space="0" w:color="auto"/>
          </w:divBdr>
        </w:div>
        <w:div w:id="1155145016">
          <w:marLeft w:val="480"/>
          <w:marRight w:val="0"/>
          <w:marTop w:val="0"/>
          <w:marBottom w:val="0"/>
          <w:divBdr>
            <w:top w:val="none" w:sz="0" w:space="0" w:color="auto"/>
            <w:left w:val="none" w:sz="0" w:space="0" w:color="auto"/>
            <w:bottom w:val="none" w:sz="0" w:space="0" w:color="auto"/>
            <w:right w:val="none" w:sz="0" w:space="0" w:color="auto"/>
          </w:divBdr>
        </w:div>
        <w:div w:id="1156074312">
          <w:marLeft w:val="480"/>
          <w:marRight w:val="0"/>
          <w:marTop w:val="0"/>
          <w:marBottom w:val="0"/>
          <w:divBdr>
            <w:top w:val="none" w:sz="0" w:space="0" w:color="auto"/>
            <w:left w:val="none" w:sz="0" w:space="0" w:color="auto"/>
            <w:bottom w:val="none" w:sz="0" w:space="0" w:color="auto"/>
            <w:right w:val="none" w:sz="0" w:space="0" w:color="auto"/>
          </w:divBdr>
        </w:div>
        <w:div w:id="1180847718">
          <w:marLeft w:val="480"/>
          <w:marRight w:val="0"/>
          <w:marTop w:val="0"/>
          <w:marBottom w:val="0"/>
          <w:divBdr>
            <w:top w:val="none" w:sz="0" w:space="0" w:color="auto"/>
            <w:left w:val="none" w:sz="0" w:space="0" w:color="auto"/>
            <w:bottom w:val="none" w:sz="0" w:space="0" w:color="auto"/>
            <w:right w:val="none" w:sz="0" w:space="0" w:color="auto"/>
          </w:divBdr>
        </w:div>
        <w:div w:id="1182204236">
          <w:marLeft w:val="480"/>
          <w:marRight w:val="0"/>
          <w:marTop w:val="0"/>
          <w:marBottom w:val="0"/>
          <w:divBdr>
            <w:top w:val="none" w:sz="0" w:space="0" w:color="auto"/>
            <w:left w:val="none" w:sz="0" w:space="0" w:color="auto"/>
            <w:bottom w:val="none" w:sz="0" w:space="0" w:color="auto"/>
            <w:right w:val="none" w:sz="0" w:space="0" w:color="auto"/>
          </w:divBdr>
        </w:div>
        <w:div w:id="1182932928">
          <w:marLeft w:val="480"/>
          <w:marRight w:val="0"/>
          <w:marTop w:val="0"/>
          <w:marBottom w:val="0"/>
          <w:divBdr>
            <w:top w:val="none" w:sz="0" w:space="0" w:color="auto"/>
            <w:left w:val="none" w:sz="0" w:space="0" w:color="auto"/>
            <w:bottom w:val="none" w:sz="0" w:space="0" w:color="auto"/>
            <w:right w:val="none" w:sz="0" w:space="0" w:color="auto"/>
          </w:divBdr>
        </w:div>
        <w:div w:id="1189373324">
          <w:marLeft w:val="480"/>
          <w:marRight w:val="0"/>
          <w:marTop w:val="0"/>
          <w:marBottom w:val="0"/>
          <w:divBdr>
            <w:top w:val="none" w:sz="0" w:space="0" w:color="auto"/>
            <w:left w:val="none" w:sz="0" w:space="0" w:color="auto"/>
            <w:bottom w:val="none" w:sz="0" w:space="0" w:color="auto"/>
            <w:right w:val="none" w:sz="0" w:space="0" w:color="auto"/>
          </w:divBdr>
        </w:div>
        <w:div w:id="1206286817">
          <w:marLeft w:val="480"/>
          <w:marRight w:val="0"/>
          <w:marTop w:val="0"/>
          <w:marBottom w:val="0"/>
          <w:divBdr>
            <w:top w:val="none" w:sz="0" w:space="0" w:color="auto"/>
            <w:left w:val="none" w:sz="0" w:space="0" w:color="auto"/>
            <w:bottom w:val="none" w:sz="0" w:space="0" w:color="auto"/>
            <w:right w:val="none" w:sz="0" w:space="0" w:color="auto"/>
          </w:divBdr>
        </w:div>
        <w:div w:id="1213156098">
          <w:marLeft w:val="480"/>
          <w:marRight w:val="0"/>
          <w:marTop w:val="0"/>
          <w:marBottom w:val="0"/>
          <w:divBdr>
            <w:top w:val="none" w:sz="0" w:space="0" w:color="auto"/>
            <w:left w:val="none" w:sz="0" w:space="0" w:color="auto"/>
            <w:bottom w:val="none" w:sz="0" w:space="0" w:color="auto"/>
            <w:right w:val="none" w:sz="0" w:space="0" w:color="auto"/>
          </w:divBdr>
        </w:div>
        <w:div w:id="1237323943">
          <w:marLeft w:val="480"/>
          <w:marRight w:val="0"/>
          <w:marTop w:val="0"/>
          <w:marBottom w:val="0"/>
          <w:divBdr>
            <w:top w:val="none" w:sz="0" w:space="0" w:color="auto"/>
            <w:left w:val="none" w:sz="0" w:space="0" w:color="auto"/>
            <w:bottom w:val="none" w:sz="0" w:space="0" w:color="auto"/>
            <w:right w:val="none" w:sz="0" w:space="0" w:color="auto"/>
          </w:divBdr>
        </w:div>
        <w:div w:id="1248271291">
          <w:marLeft w:val="480"/>
          <w:marRight w:val="0"/>
          <w:marTop w:val="0"/>
          <w:marBottom w:val="0"/>
          <w:divBdr>
            <w:top w:val="none" w:sz="0" w:space="0" w:color="auto"/>
            <w:left w:val="none" w:sz="0" w:space="0" w:color="auto"/>
            <w:bottom w:val="none" w:sz="0" w:space="0" w:color="auto"/>
            <w:right w:val="none" w:sz="0" w:space="0" w:color="auto"/>
          </w:divBdr>
        </w:div>
        <w:div w:id="1251083894">
          <w:marLeft w:val="480"/>
          <w:marRight w:val="0"/>
          <w:marTop w:val="0"/>
          <w:marBottom w:val="0"/>
          <w:divBdr>
            <w:top w:val="none" w:sz="0" w:space="0" w:color="auto"/>
            <w:left w:val="none" w:sz="0" w:space="0" w:color="auto"/>
            <w:bottom w:val="none" w:sz="0" w:space="0" w:color="auto"/>
            <w:right w:val="none" w:sz="0" w:space="0" w:color="auto"/>
          </w:divBdr>
        </w:div>
        <w:div w:id="1276329027">
          <w:marLeft w:val="480"/>
          <w:marRight w:val="0"/>
          <w:marTop w:val="0"/>
          <w:marBottom w:val="0"/>
          <w:divBdr>
            <w:top w:val="none" w:sz="0" w:space="0" w:color="auto"/>
            <w:left w:val="none" w:sz="0" w:space="0" w:color="auto"/>
            <w:bottom w:val="none" w:sz="0" w:space="0" w:color="auto"/>
            <w:right w:val="none" w:sz="0" w:space="0" w:color="auto"/>
          </w:divBdr>
        </w:div>
        <w:div w:id="1276403840">
          <w:marLeft w:val="480"/>
          <w:marRight w:val="0"/>
          <w:marTop w:val="0"/>
          <w:marBottom w:val="0"/>
          <w:divBdr>
            <w:top w:val="none" w:sz="0" w:space="0" w:color="auto"/>
            <w:left w:val="none" w:sz="0" w:space="0" w:color="auto"/>
            <w:bottom w:val="none" w:sz="0" w:space="0" w:color="auto"/>
            <w:right w:val="none" w:sz="0" w:space="0" w:color="auto"/>
          </w:divBdr>
        </w:div>
        <w:div w:id="1277252248">
          <w:marLeft w:val="480"/>
          <w:marRight w:val="0"/>
          <w:marTop w:val="0"/>
          <w:marBottom w:val="0"/>
          <w:divBdr>
            <w:top w:val="none" w:sz="0" w:space="0" w:color="auto"/>
            <w:left w:val="none" w:sz="0" w:space="0" w:color="auto"/>
            <w:bottom w:val="none" w:sz="0" w:space="0" w:color="auto"/>
            <w:right w:val="none" w:sz="0" w:space="0" w:color="auto"/>
          </w:divBdr>
        </w:div>
        <w:div w:id="1279948017">
          <w:marLeft w:val="480"/>
          <w:marRight w:val="0"/>
          <w:marTop w:val="0"/>
          <w:marBottom w:val="0"/>
          <w:divBdr>
            <w:top w:val="none" w:sz="0" w:space="0" w:color="auto"/>
            <w:left w:val="none" w:sz="0" w:space="0" w:color="auto"/>
            <w:bottom w:val="none" w:sz="0" w:space="0" w:color="auto"/>
            <w:right w:val="none" w:sz="0" w:space="0" w:color="auto"/>
          </w:divBdr>
        </w:div>
        <w:div w:id="1303804932">
          <w:marLeft w:val="480"/>
          <w:marRight w:val="0"/>
          <w:marTop w:val="0"/>
          <w:marBottom w:val="0"/>
          <w:divBdr>
            <w:top w:val="none" w:sz="0" w:space="0" w:color="auto"/>
            <w:left w:val="none" w:sz="0" w:space="0" w:color="auto"/>
            <w:bottom w:val="none" w:sz="0" w:space="0" w:color="auto"/>
            <w:right w:val="none" w:sz="0" w:space="0" w:color="auto"/>
          </w:divBdr>
        </w:div>
        <w:div w:id="1322385946">
          <w:marLeft w:val="480"/>
          <w:marRight w:val="0"/>
          <w:marTop w:val="0"/>
          <w:marBottom w:val="0"/>
          <w:divBdr>
            <w:top w:val="none" w:sz="0" w:space="0" w:color="auto"/>
            <w:left w:val="none" w:sz="0" w:space="0" w:color="auto"/>
            <w:bottom w:val="none" w:sz="0" w:space="0" w:color="auto"/>
            <w:right w:val="none" w:sz="0" w:space="0" w:color="auto"/>
          </w:divBdr>
        </w:div>
        <w:div w:id="1327830301">
          <w:marLeft w:val="480"/>
          <w:marRight w:val="0"/>
          <w:marTop w:val="0"/>
          <w:marBottom w:val="0"/>
          <w:divBdr>
            <w:top w:val="none" w:sz="0" w:space="0" w:color="auto"/>
            <w:left w:val="none" w:sz="0" w:space="0" w:color="auto"/>
            <w:bottom w:val="none" w:sz="0" w:space="0" w:color="auto"/>
            <w:right w:val="none" w:sz="0" w:space="0" w:color="auto"/>
          </w:divBdr>
        </w:div>
        <w:div w:id="1333147129">
          <w:marLeft w:val="480"/>
          <w:marRight w:val="0"/>
          <w:marTop w:val="0"/>
          <w:marBottom w:val="0"/>
          <w:divBdr>
            <w:top w:val="none" w:sz="0" w:space="0" w:color="auto"/>
            <w:left w:val="none" w:sz="0" w:space="0" w:color="auto"/>
            <w:bottom w:val="none" w:sz="0" w:space="0" w:color="auto"/>
            <w:right w:val="none" w:sz="0" w:space="0" w:color="auto"/>
          </w:divBdr>
        </w:div>
        <w:div w:id="1342007863">
          <w:marLeft w:val="480"/>
          <w:marRight w:val="0"/>
          <w:marTop w:val="0"/>
          <w:marBottom w:val="0"/>
          <w:divBdr>
            <w:top w:val="none" w:sz="0" w:space="0" w:color="auto"/>
            <w:left w:val="none" w:sz="0" w:space="0" w:color="auto"/>
            <w:bottom w:val="none" w:sz="0" w:space="0" w:color="auto"/>
            <w:right w:val="none" w:sz="0" w:space="0" w:color="auto"/>
          </w:divBdr>
        </w:div>
      </w:divsChild>
    </w:div>
    <w:div w:id="1135761322">
      <w:bodyDiv w:val="1"/>
      <w:marLeft w:val="0"/>
      <w:marRight w:val="0"/>
      <w:marTop w:val="0"/>
      <w:marBottom w:val="0"/>
      <w:divBdr>
        <w:top w:val="none" w:sz="0" w:space="0" w:color="auto"/>
        <w:left w:val="none" w:sz="0" w:space="0" w:color="auto"/>
        <w:bottom w:val="none" w:sz="0" w:space="0" w:color="auto"/>
        <w:right w:val="none" w:sz="0" w:space="0" w:color="auto"/>
      </w:divBdr>
    </w:div>
    <w:div w:id="1137914048">
      <w:bodyDiv w:val="1"/>
      <w:marLeft w:val="0"/>
      <w:marRight w:val="0"/>
      <w:marTop w:val="0"/>
      <w:marBottom w:val="0"/>
      <w:divBdr>
        <w:top w:val="none" w:sz="0" w:space="0" w:color="auto"/>
        <w:left w:val="none" w:sz="0" w:space="0" w:color="auto"/>
        <w:bottom w:val="none" w:sz="0" w:space="0" w:color="auto"/>
        <w:right w:val="none" w:sz="0" w:space="0" w:color="auto"/>
      </w:divBdr>
    </w:div>
    <w:div w:id="1139685388">
      <w:bodyDiv w:val="1"/>
      <w:marLeft w:val="0"/>
      <w:marRight w:val="0"/>
      <w:marTop w:val="0"/>
      <w:marBottom w:val="0"/>
      <w:divBdr>
        <w:top w:val="none" w:sz="0" w:space="0" w:color="auto"/>
        <w:left w:val="none" w:sz="0" w:space="0" w:color="auto"/>
        <w:bottom w:val="none" w:sz="0" w:space="0" w:color="auto"/>
        <w:right w:val="none" w:sz="0" w:space="0" w:color="auto"/>
      </w:divBdr>
    </w:div>
    <w:div w:id="1140196787">
      <w:bodyDiv w:val="1"/>
      <w:marLeft w:val="0"/>
      <w:marRight w:val="0"/>
      <w:marTop w:val="0"/>
      <w:marBottom w:val="0"/>
      <w:divBdr>
        <w:top w:val="none" w:sz="0" w:space="0" w:color="auto"/>
        <w:left w:val="none" w:sz="0" w:space="0" w:color="auto"/>
        <w:bottom w:val="none" w:sz="0" w:space="0" w:color="auto"/>
        <w:right w:val="none" w:sz="0" w:space="0" w:color="auto"/>
      </w:divBdr>
    </w:div>
    <w:div w:id="1140415264">
      <w:bodyDiv w:val="1"/>
      <w:marLeft w:val="0"/>
      <w:marRight w:val="0"/>
      <w:marTop w:val="0"/>
      <w:marBottom w:val="0"/>
      <w:divBdr>
        <w:top w:val="none" w:sz="0" w:space="0" w:color="auto"/>
        <w:left w:val="none" w:sz="0" w:space="0" w:color="auto"/>
        <w:bottom w:val="none" w:sz="0" w:space="0" w:color="auto"/>
        <w:right w:val="none" w:sz="0" w:space="0" w:color="auto"/>
      </w:divBdr>
    </w:div>
    <w:div w:id="1140685113">
      <w:bodyDiv w:val="1"/>
      <w:marLeft w:val="0"/>
      <w:marRight w:val="0"/>
      <w:marTop w:val="0"/>
      <w:marBottom w:val="0"/>
      <w:divBdr>
        <w:top w:val="none" w:sz="0" w:space="0" w:color="auto"/>
        <w:left w:val="none" w:sz="0" w:space="0" w:color="auto"/>
        <w:bottom w:val="none" w:sz="0" w:space="0" w:color="auto"/>
        <w:right w:val="none" w:sz="0" w:space="0" w:color="auto"/>
      </w:divBdr>
    </w:div>
    <w:div w:id="1140803426">
      <w:bodyDiv w:val="1"/>
      <w:marLeft w:val="0"/>
      <w:marRight w:val="0"/>
      <w:marTop w:val="0"/>
      <w:marBottom w:val="0"/>
      <w:divBdr>
        <w:top w:val="none" w:sz="0" w:space="0" w:color="auto"/>
        <w:left w:val="none" w:sz="0" w:space="0" w:color="auto"/>
        <w:bottom w:val="none" w:sz="0" w:space="0" w:color="auto"/>
        <w:right w:val="none" w:sz="0" w:space="0" w:color="auto"/>
      </w:divBdr>
    </w:div>
    <w:div w:id="1142312908">
      <w:bodyDiv w:val="1"/>
      <w:marLeft w:val="0"/>
      <w:marRight w:val="0"/>
      <w:marTop w:val="0"/>
      <w:marBottom w:val="0"/>
      <w:divBdr>
        <w:top w:val="none" w:sz="0" w:space="0" w:color="auto"/>
        <w:left w:val="none" w:sz="0" w:space="0" w:color="auto"/>
        <w:bottom w:val="none" w:sz="0" w:space="0" w:color="auto"/>
        <w:right w:val="none" w:sz="0" w:space="0" w:color="auto"/>
      </w:divBdr>
    </w:div>
    <w:div w:id="1143278394">
      <w:bodyDiv w:val="1"/>
      <w:marLeft w:val="0"/>
      <w:marRight w:val="0"/>
      <w:marTop w:val="0"/>
      <w:marBottom w:val="0"/>
      <w:divBdr>
        <w:top w:val="none" w:sz="0" w:space="0" w:color="auto"/>
        <w:left w:val="none" w:sz="0" w:space="0" w:color="auto"/>
        <w:bottom w:val="none" w:sz="0" w:space="0" w:color="auto"/>
        <w:right w:val="none" w:sz="0" w:space="0" w:color="auto"/>
      </w:divBdr>
    </w:div>
    <w:div w:id="1143304271">
      <w:bodyDiv w:val="1"/>
      <w:marLeft w:val="0"/>
      <w:marRight w:val="0"/>
      <w:marTop w:val="0"/>
      <w:marBottom w:val="0"/>
      <w:divBdr>
        <w:top w:val="none" w:sz="0" w:space="0" w:color="auto"/>
        <w:left w:val="none" w:sz="0" w:space="0" w:color="auto"/>
        <w:bottom w:val="none" w:sz="0" w:space="0" w:color="auto"/>
        <w:right w:val="none" w:sz="0" w:space="0" w:color="auto"/>
      </w:divBdr>
    </w:div>
    <w:div w:id="1143697159">
      <w:bodyDiv w:val="1"/>
      <w:marLeft w:val="0"/>
      <w:marRight w:val="0"/>
      <w:marTop w:val="0"/>
      <w:marBottom w:val="0"/>
      <w:divBdr>
        <w:top w:val="none" w:sz="0" w:space="0" w:color="auto"/>
        <w:left w:val="none" w:sz="0" w:space="0" w:color="auto"/>
        <w:bottom w:val="none" w:sz="0" w:space="0" w:color="auto"/>
        <w:right w:val="none" w:sz="0" w:space="0" w:color="auto"/>
      </w:divBdr>
    </w:div>
    <w:div w:id="1144389708">
      <w:bodyDiv w:val="1"/>
      <w:marLeft w:val="0"/>
      <w:marRight w:val="0"/>
      <w:marTop w:val="0"/>
      <w:marBottom w:val="0"/>
      <w:divBdr>
        <w:top w:val="none" w:sz="0" w:space="0" w:color="auto"/>
        <w:left w:val="none" w:sz="0" w:space="0" w:color="auto"/>
        <w:bottom w:val="none" w:sz="0" w:space="0" w:color="auto"/>
        <w:right w:val="none" w:sz="0" w:space="0" w:color="auto"/>
      </w:divBdr>
    </w:div>
    <w:div w:id="1144783920">
      <w:bodyDiv w:val="1"/>
      <w:marLeft w:val="0"/>
      <w:marRight w:val="0"/>
      <w:marTop w:val="0"/>
      <w:marBottom w:val="0"/>
      <w:divBdr>
        <w:top w:val="none" w:sz="0" w:space="0" w:color="auto"/>
        <w:left w:val="none" w:sz="0" w:space="0" w:color="auto"/>
        <w:bottom w:val="none" w:sz="0" w:space="0" w:color="auto"/>
        <w:right w:val="none" w:sz="0" w:space="0" w:color="auto"/>
      </w:divBdr>
    </w:div>
    <w:div w:id="1145439003">
      <w:bodyDiv w:val="1"/>
      <w:marLeft w:val="0"/>
      <w:marRight w:val="0"/>
      <w:marTop w:val="0"/>
      <w:marBottom w:val="0"/>
      <w:divBdr>
        <w:top w:val="none" w:sz="0" w:space="0" w:color="auto"/>
        <w:left w:val="none" w:sz="0" w:space="0" w:color="auto"/>
        <w:bottom w:val="none" w:sz="0" w:space="0" w:color="auto"/>
        <w:right w:val="none" w:sz="0" w:space="0" w:color="auto"/>
      </w:divBdr>
    </w:div>
    <w:div w:id="1145664089">
      <w:bodyDiv w:val="1"/>
      <w:marLeft w:val="0"/>
      <w:marRight w:val="0"/>
      <w:marTop w:val="0"/>
      <w:marBottom w:val="0"/>
      <w:divBdr>
        <w:top w:val="none" w:sz="0" w:space="0" w:color="auto"/>
        <w:left w:val="none" w:sz="0" w:space="0" w:color="auto"/>
        <w:bottom w:val="none" w:sz="0" w:space="0" w:color="auto"/>
        <w:right w:val="none" w:sz="0" w:space="0" w:color="auto"/>
      </w:divBdr>
    </w:div>
    <w:div w:id="1145774353">
      <w:bodyDiv w:val="1"/>
      <w:marLeft w:val="0"/>
      <w:marRight w:val="0"/>
      <w:marTop w:val="0"/>
      <w:marBottom w:val="0"/>
      <w:divBdr>
        <w:top w:val="none" w:sz="0" w:space="0" w:color="auto"/>
        <w:left w:val="none" w:sz="0" w:space="0" w:color="auto"/>
        <w:bottom w:val="none" w:sz="0" w:space="0" w:color="auto"/>
        <w:right w:val="none" w:sz="0" w:space="0" w:color="auto"/>
      </w:divBdr>
    </w:div>
    <w:div w:id="1145781562">
      <w:bodyDiv w:val="1"/>
      <w:marLeft w:val="0"/>
      <w:marRight w:val="0"/>
      <w:marTop w:val="0"/>
      <w:marBottom w:val="0"/>
      <w:divBdr>
        <w:top w:val="none" w:sz="0" w:space="0" w:color="auto"/>
        <w:left w:val="none" w:sz="0" w:space="0" w:color="auto"/>
        <w:bottom w:val="none" w:sz="0" w:space="0" w:color="auto"/>
        <w:right w:val="none" w:sz="0" w:space="0" w:color="auto"/>
      </w:divBdr>
    </w:div>
    <w:div w:id="1145973915">
      <w:bodyDiv w:val="1"/>
      <w:marLeft w:val="0"/>
      <w:marRight w:val="0"/>
      <w:marTop w:val="0"/>
      <w:marBottom w:val="0"/>
      <w:divBdr>
        <w:top w:val="none" w:sz="0" w:space="0" w:color="auto"/>
        <w:left w:val="none" w:sz="0" w:space="0" w:color="auto"/>
        <w:bottom w:val="none" w:sz="0" w:space="0" w:color="auto"/>
        <w:right w:val="none" w:sz="0" w:space="0" w:color="auto"/>
      </w:divBdr>
    </w:div>
    <w:div w:id="1146124092">
      <w:bodyDiv w:val="1"/>
      <w:marLeft w:val="0"/>
      <w:marRight w:val="0"/>
      <w:marTop w:val="0"/>
      <w:marBottom w:val="0"/>
      <w:divBdr>
        <w:top w:val="none" w:sz="0" w:space="0" w:color="auto"/>
        <w:left w:val="none" w:sz="0" w:space="0" w:color="auto"/>
        <w:bottom w:val="none" w:sz="0" w:space="0" w:color="auto"/>
        <w:right w:val="none" w:sz="0" w:space="0" w:color="auto"/>
      </w:divBdr>
    </w:div>
    <w:div w:id="1146974660">
      <w:bodyDiv w:val="1"/>
      <w:marLeft w:val="0"/>
      <w:marRight w:val="0"/>
      <w:marTop w:val="0"/>
      <w:marBottom w:val="0"/>
      <w:divBdr>
        <w:top w:val="none" w:sz="0" w:space="0" w:color="auto"/>
        <w:left w:val="none" w:sz="0" w:space="0" w:color="auto"/>
        <w:bottom w:val="none" w:sz="0" w:space="0" w:color="auto"/>
        <w:right w:val="none" w:sz="0" w:space="0" w:color="auto"/>
      </w:divBdr>
    </w:div>
    <w:div w:id="1146975742">
      <w:bodyDiv w:val="1"/>
      <w:marLeft w:val="0"/>
      <w:marRight w:val="0"/>
      <w:marTop w:val="0"/>
      <w:marBottom w:val="0"/>
      <w:divBdr>
        <w:top w:val="none" w:sz="0" w:space="0" w:color="auto"/>
        <w:left w:val="none" w:sz="0" w:space="0" w:color="auto"/>
        <w:bottom w:val="none" w:sz="0" w:space="0" w:color="auto"/>
        <w:right w:val="none" w:sz="0" w:space="0" w:color="auto"/>
      </w:divBdr>
    </w:div>
    <w:div w:id="1147238818">
      <w:bodyDiv w:val="1"/>
      <w:marLeft w:val="0"/>
      <w:marRight w:val="0"/>
      <w:marTop w:val="0"/>
      <w:marBottom w:val="0"/>
      <w:divBdr>
        <w:top w:val="none" w:sz="0" w:space="0" w:color="auto"/>
        <w:left w:val="none" w:sz="0" w:space="0" w:color="auto"/>
        <w:bottom w:val="none" w:sz="0" w:space="0" w:color="auto"/>
        <w:right w:val="none" w:sz="0" w:space="0" w:color="auto"/>
      </w:divBdr>
    </w:div>
    <w:div w:id="1147937361">
      <w:bodyDiv w:val="1"/>
      <w:marLeft w:val="0"/>
      <w:marRight w:val="0"/>
      <w:marTop w:val="0"/>
      <w:marBottom w:val="0"/>
      <w:divBdr>
        <w:top w:val="none" w:sz="0" w:space="0" w:color="auto"/>
        <w:left w:val="none" w:sz="0" w:space="0" w:color="auto"/>
        <w:bottom w:val="none" w:sz="0" w:space="0" w:color="auto"/>
        <w:right w:val="none" w:sz="0" w:space="0" w:color="auto"/>
      </w:divBdr>
    </w:div>
    <w:div w:id="1148287152">
      <w:bodyDiv w:val="1"/>
      <w:marLeft w:val="0"/>
      <w:marRight w:val="0"/>
      <w:marTop w:val="0"/>
      <w:marBottom w:val="0"/>
      <w:divBdr>
        <w:top w:val="none" w:sz="0" w:space="0" w:color="auto"/>
        <w:left w:val="none" w:sz="0" w:space="0" w:color="auto"/>
        <w:bottom w:val="none" w:sz="0" w:space="0" w:color="auto"/>
        <w:right w:val="none" w:sz="0" w:space="0" w:color="auto"/>
      </w:divBdr>
    </w:div>
    <w:div w:id="1148745861">
      <w:bodyDiv w:val="1"/>
      <w:marLeft w:val="0"/>
      <w:marRight w:val="0"/>
      <w:marTop w:val="0"/>
      <w:marBottom w:val="0"/>
      <w:divBdr>
        <w:top w:val="none" w:sz="0" w:space="0" w:color="auto"/>
        <w:left w:val="none" w:sz="0" w:space="0" w:color="auto"/>
        <w:bottom w:val="none" w:sz="0" w:space="0" w:color="auto"/>
        <w:right w:val="none" w:sz="0" w:space="0" w:color="auto"/>
      </w:divBdr>
    </w:div>
    <w:div w:id="1148865720">
      <w:bodyDiv w:val="1"/>
      <w:marLeft w:val="0"/>
      <w:marRight w:val="0"/>
      <w:marTop w:val="0"/>
      <w:marBottom w:val="0"/>
      <w:divBdr>
        <w:top w:val="none" w:sz="0" w:space="0" w:color="auto"/>
        <w:left w:val="none" w:sz="0" w:space="0" w:color="auto"/>
        <w:bottom w:val="none" w:sz="0" w:space="0" w:color="auto"/>
        <w:right w:val="none" w:sz="0" w:space="0" w:color="auto"/>
      </w:divBdr>
    </w:div>
    <w:div w:id="1149246603">
      <w:bodyDiv w:val="1"/>
      <w:marLeft w:val="0"/>
      <w:marRight w:val="0"/>
      <w:marTop w:val="0"/>
      <w:marBottom w:val="0"/>
      <w:divBdr>
        <w:top w:val="none" w:sz="0" w:space="0" w:color="auto"/>
        <w:left w:val="none" w:sz="0" w:space="0" w:color="auto"/>
        <w:bottom w:val="none" w:sz="0" w:space="0" w:color="auto"/>
        <w:right w:val="none" w:sz="0" w:space="0" w:color="auto"/>
      </w:divBdr>
    </w:div>
    <w:div w:id="1149634751">
      <w:bodyDiv w:val="1"/>
      <w:marLeft w:val="0"/>
      <w:marRight w:val="0"/>
      <w:marTop w:val="0"/>
      <w:marBottom w:val="0"/>
      <w:divBdr>
        <w:top w:val="none" w:sz="0" w:space="0" w:color="auto"/>
        <w:left w:val="none" w:sz="0" w:space="0" w:color="auto"/>
        <w:bottom w:val="none" w:sz="0" w:space="0" w:color="auto"/>
        <w:right w:val="none" w:sz="0" w:space="0" w:color="auto"/>
      </w:divBdr>
    </w:div>
    <w:div w:id="1151483162">
      <w:bodyDiv w:val="1"/>
      <w:marLeft w:val="0"/>
      <w:marRight w:val="0"/>
      <w:marTop w:val="0"/>
      <w:marBottom w:val="0"/>
      <w:divBdr>
        <w:top w:val="none" w:sz="0" w:space="0" w:color="auto"/>
        <w:left w:val="none" w:sz="0" w:space="0" w:color="auto"/>
        <w:bottom w:val="none" w:sz="0" w:space="0" w:color="auto"/>
        <w:right w:val="none" w:sz="0" w:space="0" w:color="auto"/>
      </w:divBdr>
    </w:div>
    <w:div w:id="1151560050">
      <w:bodyDiv w:val="1"/>
      <w:marLeft w:val="0"/>
      <w:marRight w:val="0"/>
      <w:marTop w:val="0"/>
      <w:marBottom w:val="0"/>
      <w:divBdr>
        <w:top w:val="none" w:sz="0" w:space="0" w:color="auto"/>
        <w:left w:val="none" w:sz="0" w:space="0" w:color="auto"/>
        <w:bottom w:val="none" w:sz="0" w:space="0" w:color="auto"/>
        <w:right w:val="none" w:sz="0" w:space="0" w:color="auto"/>
      </w:divBdr>
    </w:div>
    <w:div w:id="1152143473">
      <w:bodyDiv w:val="1"/>
      <w:marLeft w:val="0"/>
      <w:marRight w:val="0"/>
      <w:marTop w:val="0"/>
      <w:marBottom w:val="0"/>
      <w:divBdr>
        <w:top w:val="none" w:sz="0" w:space="0" w:color="auto"/>
        <w:left w:val="none" w:sz="0" w:space="0" w:color="auto"/>
        <w:bottom w:val="none" w:sz="0" w:space="0" w:color="auto"/>
        <w:right w:val="none" w:sz="0" w:space="0" w:color="auto"/>
      </w:divBdr>
    </w:div>
    <w:div w:id="1152528185">
      <w:bodyDiv w:val="1"/>
      <w:marLeft w:val="0"/>
      <w:marRight w:val="0"/>
      <w:marTop w:val="0"/>
      <w:marBottom w:val="0"/>
      <w:divBdr>
        <w:top w:val="none" w:sz="0" w:space="0" w:color="auto"/>
        <w:left w:val="none" w:sz="0" w:space="0" w:color="auto"/>
        <w:bottom w:val="none" w:sz="0" w:space="0" w:color="auto"/>
        <w:right w:val="none" w:sz="0" w:space="0" w:color="auto"/>
      </w:divBdr>
    </w:div>
    <w:div w:id="1152797142">
      <w:bodyDiv w:val="1"/>
      <w:marLeft w:val="0"/>
      <w:marRight w:val="0"/>
      <w:marTop w:val="0"/>
      <w:marBottom w:val="0"/>
      <w:divBdr>
        <w:top w:val="none" w:sz="0" w:space="0" w:color="auto"/>
        <w:left w:val="none" w:sz="0" w:space="0" w:color="auto"/>
        <w:bottom w:val="none" w:sz="0" w:space="0" w:color="auto"/>
        <w:right w:val="none" w:sz="0" w:space="0" w:color="auto"/>
      </w:divBdr>
    </w:div>
    <w:div w:id="1153252917">
      <w:bodyDiv w:val="1"/>
      <w:marLeft w:val="0"/>
      <w:marRight w:val="0"/>
      <w:marTop w:val="0"/>
      <w:marBottom w:val="0"/>
      <w:divBdr>
        <w:top w:val="none" w:sz="0" w:space="0" w:color="auto"/>
        <w:left w:val="none" w:sz="0" w:space="0" w:color="auto"/>
        <w:bottom w:val="none" w:sz="0" w:space="0" w:color="auto"/>
        <w:right w:val="none" w:sz="0" w:space="0" w:color="auto"/>
      </w:divBdr>
    </w:div>
    <w:div w:id="1153451349">
      <w:bodyDiv w:val="1"/>
      <w:marLeft w:val="0"/>
      <w:marRight w:val="0"/>
      <w:marTop w:val="0"/>
      <w:marBottom w:val="0"/>
      <w:divBdr>
        <w:top w:val="none" w:sz="0" w:space="0" w:color="auto"/>
        <w:left w:val="none" w:sz="0" w:space="0" w:color="auto"/>
        <w:bottom w:val="none" w:sz="0" w:space="0" w:color="auto"/>
        <w:right w:val="none" w:sz="0" w:space="0" w:color="auto"/>
      </w:divBdr>
    </w:div>
    <w:div w:id="1154486761">
      <w:bodyDiv w:val="1"/>
      <w:marLeft w:val="0"/>
      <w:marRight w:val="0"/>
      <w:marTop w:val="0"/>
      <w:marBottom w:val="0"/>
      <w:divBdr>
        <w:top w:val="none" w:sz="0" w:space="0" w:color="auto"/>
        <w:left w:val="none" w:sz="0" w:space="0" w:color="auto"/>
        <w:bottom w:val="none" w:sz="0" w:space="0" w:color="auto"/>
        <w:right w:val="none" w:sz="0" w:space="0" w:color="auto"/>
      </w:divBdr>
    </w:div>
    <w:div w:id="1154686520">
      <w:bodyDiv w:val="1"/>
      <w:marLeft w:val="0"/>
      <w:marRight w:val="0"/>
      <w:marTop w:val="0"/>
      <w:marBottom w:val="0"/>
      <w:divBdr>
        <w:top w:val="none" w:sz="0" w:space="0" w:color="auto"/>
        <w:left w:val="none" w:sz="0" w:space="0" w:color="auto"/>
        <w:bottom w:val="none" w:sz="0" w:space="0" w:color="auto"/>
        <w:right w:val="none" w:sz="0" w:space="0" w:color="auto"/>
      </w:divBdr>
    </w:div>
    <w:div w:id="1155495007">
      <w:bodyDiv w:val="1"/>
      <w:marLeft w:val="0"/>
      <w:marRight w:val="0"/>
      <w:marTop w:val="0"/>
      <w:marBottom w:val="0"/>
      <w:divBdr>
        <w:top w:val="none" w:sz="0" w:space="0" w:color="auto"/>
        <w:left w:val="none" w:sz="0" w:space="0" w:color="auto"/>
        <w:bottom w:val="none" w:sz="0" w:space="0" w:color="auto"/>
        <w:right w:val="none" w:sz="0" w:space="0" w:color="auto"/>
      </w:divBdr>
    </w:div>
    <w:div w:id="1155996389">
      <w:bodyDiv w:val="1"/>
      <w:marLeft w:val="0"/>
      <w:marRight w:val="0"/>
      <w:marTop w:val="0"/>
      <w:marBottom w:val="0"/>
      <w:divBdr>
        <w:top w:val="none" w:sz="0" w:space="0" w:color="auto"/>
        <w:left w:val="none" w:sz="0" w:space="0" w:color="auto"/>
        <w:bottom w:val="none" w:sz="0" w:space="0" w:color="auto"/>
        <w:right w:val="none" w:sz="0" w:space="0" w:color="auto"/>
      </w:divBdr>
    </w:div>
    <w:div w:id="1156190985">
      <w:bodyDiv w:val="1"/>
      <w:marLeft w:val="0"/>
      <w:marRight w:val="0"/>
      <w:marTop w:val="0"/>
      <w:marBottom w:val="0"/>
      <w:divBdr>
        <w:top w:val="none" w:sz="0" w:space="0" w:color="auto"/>
        <w:left w:val="none" w:sz="0" w:space="0" w:color="auto"/>
        <w:bottom w:val="none" w:sz="0" w:space="0" w:color="auto"/>
        <w:right w:val="none" w:sz="0" w:space="0" w:color="auto"/>
      </w:divBdr>
    </w:div>
    <w:div w:id="1156339242">
      <w:bodyDiv w:val="1"/>
      <w:marLeft w:val="0"/>
      <w:marRight w:val="0"/>
      <w:marTop w:val="0"/>
      <w:marBottom w:val="0"/>
      <w:divBdr>
        <w:top w:val="none" w:sz="0" w:space="0" w:color="auto"/>
        <w:left w:val="none" w:sz="0" w:space="0" w:color="auto"/>
        <w:bottom w:val="none" w:sz="0" w:space="0" w:color="auto"/>
        <w:right w:val="none" w:sz="0" w:space="0" w:color="auto"/>
      </w:divBdr>
    </w:div>
    <w:div w:id="1156650304">
      <w:bodyDiv w:val="1"/>
      <w:marLeft w:val="0"/>
      <w:marRight w:val="0"/>
      <w:marTop w:val="0"/>
      <w:marBottom w:val="0"/>
      <w:divBdr>
        <w:top w:val="none" w:sz="0" w:space="0" w:color="auto"/>
        <w:left w:val="none" w:sz="0" w:space="0" w:color="auto"/>
        <w:bottom w:val="none" w:sz="0" w:space="0" w:color="auto"/>
        <w:right w:val="none" w:sz="0" w:space="0" w:color="auto"/>
      </w:divBdr>
    </w:div>
    <w:div w:id="1157263027">
      <w:bodyDiv w:val="1"/>
      <w:marLeft w:val="0"/>
      <w:marRight w:val="0"/>
      <w:marTop w:val="0"/>
      <w:marBottom w:val="0"/>
      <w:divBdr>
        <w:top w:val="none" w:sz="0" w:space="0" w:color="auto"/>
        <w:left w:val="none" w:sz="0" w:space="0" w:color="auto"/>
        <w:bottom w:val="none" w:sz="0" w:space="0" w:color="auto"/>
        <w:right w:val="none" w:sz="0" w:space="0" w:color="auto"/>
      </w:divBdr>
    </w:div>
    <w:div w:id="1157300720">
      <w:bodyDiv w:val="1"/>
      <w:marLeft w:val="0"/>
      <w:marRight w:val="0"/>
      <w:marTop w:val="0"/>
      <w:marBottom w:val="0"/>
      <w:divBdr>
        <w:top w:val="none" w:sz="0" w:space="0" w:color="auto"/>
        <w:left w:val="none" w:sz="0" w:space="0" w:color="auto"/>
        <w:bottom w:val="none" w:sz="0" w:space="0" w:color="auto"/>
        <w:right w:val="none" w:sz="0" w:space="0" w:color="auto"/>
      </w:divBdr>
    </w:div>
    <w:div w:id="1157496914">
      <w:bodyDiv w:val="1"/>
      <w:marLeft w:val="0"/>
      <w:marRight w:val="0"/>
      <w:marTop w:val="0"/>
      <w:marBottom w:val="0"/>
      <w:divBdr>
        <w:top w:val="none" w:sz="0" w:space="0" w:color="auto"/>
        <w:left w:val="none" w:sz="0" w:space="0" w:color="auto"/>
        <w:bottom w:val="none" w:sz="0" w:space="0" w:color="auto"/>
        <w:right w:val="none" w:sz="0" w:space="0" w:color="auto"/>
      </w:divBdr>
      <w:divsChild>
        <w:div w:id="2439381">
          <w:marLeft w:val="480"/>
          <w:marRight w:val="0"/>
          <w:marTop w:val="0"/>
          <w:marBottom w:val="0"/>
          <w:divBdr>
            <w:top w:val="none" w:sz="0" w:space="0" w:color="auto"/>
            <w:left w:val="none" w:sz="0" w:space="0" w:color="auto"/>
            <w:bottom w:val="none" w:sz="0" w:space="0" w:color="auto"/>
            <w:right w:val="none" w:sz="0" w:space="0" w:color="auto"/>
          </w:divBdr>
        </w:div>
        <w:div w:id="55711045">
          <w:marLeft w:val="480"/>
          <w:marRight w:val="0"/>
          <w:marTop w:val="0"/>
          <w:marBottom w:val="0"/>
          <w:divBdr>
            <w:top w:val="none" w:sz="0" w:space="0" w:color="auto"/>
            <w:left w:val="none" w:sz="0" w:space="0" w:color="auto"/>
            <w:bottom w:val="none" w:sz="0" w:space="0" w:color="auto"/>
            <w:right w:val="none" w:sz="0" w:space="0" w:color="auto"/>
          </w:divBdr>
        </w:div>
        <w:div w:id="59795558">
          <w:marLeft w:val="480"/>
          <w:marRight w:val="0"/>
          <w:marTop w:val="0"/>
          <w:marBottom w:val="0"/>
          <w:divBdr>
            <w:top w:val="none" w:sz="0" w:space="0" w:color="auto"/>
            <w:left w:val="none" w:sz="0" w:space="0" w:color="auto"/>
            <w:bottom w:val="none" w:sz="0" w:space="0" w:color="auto"/>
            <w:right w:val="none" w:sz="0" w:space="0" w:color="auto"/>
          </w:divBdr>
        </w:div>
        <w:div w:id="65495949">
          <w:marLeft w:val="480"/>
          <w:marRight w:val="0"/>
          <w:marTop w:val="0"/>
          <w:marBottom w:val="0"/>
          <w:divBdr>
            <w:top w:val="none" w:sz="0" w:space="0" w:color="auto"/>
            <w:left w:val="none" w:sz="0" w:space="0" w:color="auto"/>
            <w:bottom w:val="none" w:sz="0" w:space="0" w:color="auto"/>
            <w:right w:val="none" w:sz="0" w:space="0" w:color="auto"/>
          </w:divBdr>
        </w:div>
        <w:div w:id="71242415">
          <w:marLeft w:val="480"/>
          <w:marRight w:val="0"/>
          <w:marTop w:val="0"/>
          <w:marBottom w:val="0"/>
          <w:divBdr>
            <w:top w:val="none" w:sz="0" w:space="0" w:color="auto"/>
            <w:left w:val="none" w:sz="0" w:space="0" w:color="auto"/>
            <w:bottom w:val="none" w:sz="0" w:space="0" w:color="auto"/>
            <w:right w:val="none" w:sz="0" w:space="0" w:color="auto"/>
          </w:divBdr>
        </w:div>
        <w:div w:id="74865507">
          <w:marLeft w:val="480"/>
          <w:marRight w:val="0"/>
          <w:marTop w:val="0"/>
          <w:marBottom w:val="0"/>
          <w:divBdr>
            <w:top w:val="none" w:sz="0" w:space="0" w:color="auto"/>
            <w:left w:val="none" w:sz="0" w:space="0" w:color="auto"/>
            <w:bottom w:val="none" w:sz="0" w:space="0" w:color="auto"/>
            <w:right w:val="none" w:sz="0" w:space="0" w:color="auto"/>
          </w:divBdr>
        </w:div>
        <w:div w:id="90472062">
          <w:marLeft w:val="480"/>
          <w:marRight w:val="0"/>
          <w:marTop w:val="0"/>
          <w:marBottom w:val="0"/>
          <w:divBdr>
            <w:top w:val="none" w:sz="0" w:space="0" w:color="auto"/>
            <w:left w:val="none" w:sz="0" w:space="0" w:color="auto"/>
            <w:bottom w:val="none" w:sz="0" w:space="0" w:color="auto"/>
            <w:right w:val="none" w:sz="0" w:space="0" w:color="auto"/>
          </w:divBdr>
        </w:div>
        <w:div w:id="109203006">
          <w:marLeft w:val="480"/>
          <w:marRight w:val="0"/>
          <w:marTop w:val="0"/>
          <w:marBottom w:val="0"/>
          <w:divBdr>
            <w:top w:val="none" w:sz="0" w:space="0" w:color="auto"/>
            <w:left w:val="none" w:sz="0" w:space="0" w:color="auto"/>
            <w:bottom w:val="none" w:sz="0" w:space="0" w:color="auto"/>
            <w:right w:val="none" w:sz="0" w:space="0" w:color="auto"/>
          </w:divBdr>
        </w:div>
        <w:div w:id="136608889">
          <w:marLeft w:val="480"/>
          <w:marRight w:val="0"/>
          <w:marTop w:val="0"/>
          <w:marBottom w:val="0"/>
          <w:divBdr>
            <w:top w:val="none" w:sz="0" w:space="0" w:color="auto"/>
            <w:left w:val="none" w:sz="0" w:space="0" w:color="auto"/>
            <w:bottom w:val="none" w:sz="0" w:space="0" w:color="auto"/>
            <w:right w:val="none" w:sz="0" w:space="0" w:color="auto"/>
          </w:divBdr>
        </w:div>
        <w:div w:id="139857251">
          <w:marLeft w:val="480"/>
          <w:marRight w:val="0"/>
          <w:marTop w:val="0"/>
          <w:marBottom w:val="0"/>
          <w:divBdr>
            <w:top w:val="none" w:sz="0" w:space="0" w:color="auto"/>
            <w:left w:val="none" w:sz="0" w:space="0" w:color="auto"/>
            <w:bottom w:val="none" w:sz="0" w:space="0" w:color="auto"/>
            <w:right w:val="none" w:sz="0" w:space="0" w:color="auto"/>
          </w:divBdr>
        </w:div>
        <w:div w:id="161894212">
          <w:marLeft w:val="480"/>
          <w:marRight w:val="0"/>
          <w:marTop w:val="0"/>
          <w:marBottom w:val="0"/>
          <w:divBdr>
            <w:top w:val="none" w:sz="0" w:space="0" w:color="auto"/>
            <w:left w:val="none" w:sz="0" w:space="0" w:color="auto"/>
            <w:bottom w:val="none" w:sz="0" w:space="0" w:color="auto"/>
            <w:right w:val="none" w:sz="0" w:space="0" w:color="auto"/>
          </w:divBdr>
        </w:div>
        <w:div w:id="162206311">
          <w:marLeft w:val="480"/>
          <w:marRight w:val="0"/>
          <w:marTop w:val="0"/>
          <w:marBottom w:val="0"/>
          <w:divBdr>
            <w:top w:val="none" w:sz="0" w:space="0" w:color="auto"/>
            <w:left w:val="none" w:sz="0" w:space="0" w:color="auto"/>
            <w:bottom w:val="none" w:sz="0" w:space="0" w:color="auto"/>
            <w:right w:val="none" w:sz="0" w:space="0" w:color="auto"/>
          </w:divBdr>
        </w:div>
        <w:div w:id="173611004">
          <w:marLeft w:val="480"/>
          <w:marRight w:val="0"/>
          <w:marTop w:val="0"/>
          <w:marBottom w:val="0"/>
          <w:divBdr>
            <w:top w:val="none" w:sz="0" w:space="0" w:color="auto"/>
            <w:left w:val="none" w:sz="0" w:space="0" w:color="auto"/>
            <w:bottom w:val="none" w:sz="0" w:space="0" w:color="auto"/>
            <w:right w:val="none" w:sz="0" w:space="0" w:color="auto"/>
          </w:divBdr>
        </w:div>
        <w:div w:id="188566051">
          <w:marLeft w:val="480"/>
          <w:marRight w:val="0"/>
          <w:marTop w:val="0"/>
          <w:marBottom w:val="0"/>
          <w:divBdr>
            <w:top w:val="none" w:sz="0" w:space="0" w:color="auto"/>
            <w:left w:val="none" w:sz="0" w:space="0" w:color="auto"/>
            <w:bottom w:val="none" w:sz="0" w:space="0" w:color="auto"/>
            <w:right w:val="none" w:sz="0" w:space="0" w:color="auto"/>
          </w:divBdr>
        </w:div>
        <w:div w:id="205604815">
          <w:marLeft w:val="480"/>
          <w:marRight w:val="0"/>
          <w:marTop w:val="0"/>
          <w:marBottom w:val="0"/>
          <w:divBdr>
            <w:top w:val="none" w:sz="0" w:space="0" w:color="auto"/>
            <w:left w:val="none" w:sz="0" w:space="0" w:color="auto"/>
            <w:bottom w:val="none" w:sz="0" w:space="0" w:color="auto"/>
            <w:right w:val="none" w:sz="0" w:space="0" w:color="auto"/>
          </w:divBdr>
        </w:div>
        <w:div w:id="208344238">
          <w:marLeft w:val="480"/>
          <w:marRight w:val="0"/>
          <w:marTop w:val="0"/>
          <w:marBottom w:val="0"/>
          <w:divBdr>
            <w:top w:val="none" w:sz="0" w:space="0" w:color="auto"/>
            <w:left w:val="none" w:sz="0" w:space="0" w:color="auto"/>
            <w:bottom w:val="none" w:sz="0" w:space="0" w:color="auto"/>
            <w:right w:val="none" w:sz="0" w:space="0" w:color="auto"/>
          </w:divBdr>
        </w:div>
        <w:div w:id="212350298">
          <w:marLeft w:val="480"/>
          <w:marRight w:val="0"/>
          <w:marTop w:val="0"/>
          <w:marBottom w:val="0"/>
          <w:divBdr>
            <w:top w:val="none" w:sz="0" w:space="0" w:color="auto"/>
            <w:left w:val="none" w:sz="0" w:space="0" w:color="auto"/>
            <w:bottom w:val="none" w:sz="0" w:space="0" w:color="auto"/>
            <w:right w:val="none" w:sz="0" w:space="0" w:color="auto"/>
          </w:divBdr>
        </w:div>
        <w:div w:id="214389422">
          <w:marLeft w:val="480"/>
          <w:marRight w:val="0"/>
          <w:marTop w:val="0"/>
          <w:marBottom w:val="0"/>
          <w:divBdr>
            <w:top w:val="none" w:sz="0" w:space="0" w:color="auto"/>
            <w:left w:val="none" w:sz="0" w:space="0" w:color="auto"/>
            <w:bottom w:val="none" w:sz="0" w:space="0" w:color="auto"/>
            <w:right w:val="none" w:sz="0" w:space="0" w:color="auto"/>
          </w:divBdr>
        </w:div>
        <w:div w:id="224295430">
          <w:marLeft w:val="480"/>
          <w:marRight w:val="0"/>
          <w:marTop w:val="0"/>
          <w:marBottom w:val="0"/>
          <w:divBdr>
            <w:top w:val="none" w:sz="0" w:space="0" w:color="auto"/>
            <w:left w:val="none" w:sz="0" w:space="0" w:color="auto"/>
            <w:bottom w:val="none" w:sz="0" w:space="0" w:color="auto"/>
            <w:right w:val="none" w:sz="0" w:space="0" w:color="auto"/>
          </w:divBdr>
        </w:div>
        <w:div w:id="229461140">
          <w:marLeft w:val="480"/>
          <w:marRight w:val="0"/>
          <w:marTop w:val="0"/>
          <w:marBottom w:val="0"/>
          <w:divBdr>
            <w:top w:val="none" w:sz="0" w:space="0" w:color="auto"/>
            <w:left w:val="none" w:sz="0" w:space="0" w:color="auto"/>
            <w:bottom w:val="none" w:sz="0" w:space="0" w:color="auto"/>
            <w:right w:val="none" w:sz="0" w:space="0" w:color="auto"/>
          </w:divBdr>
        </w:div>
        <w:div w:id="240919545">
          <w:marLeft w:val="480"/>
          <w:marRight w:val="0"/>
          <w:marTop w:val="0"/>
          <w:marBottom w:val="0"/>
          <w:divBdr>
            <w:top w:val="none" w:sz="0" w:space="0" w:color="auto"/>
            <w:left w:val="none" w:sz="0" w:space="0" w:color="auto"/>
            <w:bottom w:val="none" w:sz="0" w:space="0" w:color="auto"/>
            <w:right w:val="none" w:sz="0" w:space="0" w:color="auto"/>
          </w:divBdr>
        </w:div>
        <w:div w:id="244605836">
          <w:marLeft w:val="480"/>
          <w:marRight w:val="0"/>
          <w:marTop w:val="0"/>
          <w:marBottom w:val="0"/>
          <w:divBdr>
            <w:top w:val="none" w:sz="0" w:space="0" w:color="auto"/>
            <w:left w:val="none" w:sz="0" w:space="0" w:color="auto"/>
            <w:bottom w:val="none" w:sz="0" w:space="0" w:color="auto"/>
            <w:right w:val="none" w:sz="0" w:space="0" w:color="auto"/>
          </w:divBdr>
        </w:div>
        <w:div w:id="256984578">
          <w:marLeft w:val="480"/>
          <w:marRight w:val="0"/>
          <w:marTop w:val="0"/>
          <w:marBottom w:val="0"/>
          <w:divBdr>
            <w:top w:val="none" w:sz="0" w:space="0" w:color="auto"/>
            <w:left w:val="none" w:sz="0" w:space="0" w:color="auto"/>
            <w:bottom w:val="none" w:sz="0" w:space="0" w:color="auto"/>
            <w:right w:val="none" w:sz="0" w:space="0" w:color="auto"/>
          </w:divBdr>
        </w:div>
        <w:div w:id="285821139">
          <w:marLeft w:val="480"/>
          <w:marRight w:val="0"/>
          <w:marTop w:val="0"/>
          <w:marBottom w:val="0"/>
          <w:divBdr>
            <w:top w:val="none" w:sz="0" w:space="0" w:color="auto"/>
            <w:left w:val="none" w:sz="0" w:space="0" w:color="auto"/>
            <w:bottom w:val="none" w:sz="0" w:space="0" w:color="auto"/>
            <w:right w:val="none" w:sz="0" w:space="0" w:color="auto"/>
          </w:divBdr>
        </w:div>
        <w:div w:id="299575214">
          <w:marLeft w:val="480"/>
          <w:marRight w:val="0"/>
          <w:marTop w:val="0"/>
          <w:marBottom w:val="0"/>
          <w:divBdr>
            <w:top w:val="none" w:sz="0" w:space="0" w:color="auto"/>
            <w:left w:val="none" w:sz="0" w:space="0" w:color="auto"/>
            <w:bottom w:val="none" w:sz="0" w:space="0" w:color="auto"/>
            <w:right w:val="none" w:sz="0" w:space="0" w:color="auto"/>
          </w:divBdr>
        </w:div>
        <w:div w:id="310445823">
          <w:marLeft w:val="480"/>
          <w:marRight w:val="0"/>
          <w:marTop w:val="0"/>
          <w:marBottom w:val="0"/>
          <w:divBdr>
            <w:top w:val="none" w:sz="0" w:space="0" w:color="auto"/>
            <w:left w:val="none" w:sz="0" w:space="0" w:color="auto"/>
            <w:bottom w:val="none" w:sz="0" w:space="0" w:color="auto"/>
            <w:right w:val="none" w:sz="0" w:space="0" w:color="auto"/>
          </w:divBdr>
        </w:div>
        <w:div w:id="318576721">
          <w:marLeft w:val="480"/>
          <w:marRight w:val="0"/>
          <w:marTop w:val="0"/>
          <w:marBottom w:val="0"/>
          <w:divBdr>
            <w:top w:val="none" w:sz="0" w:space="0" w:color="auto"/>
            <w:left w:val="none" w:sz="0" w:space="0" w:color="auto"/>
            <w:bottom w:val="none" w:sz="0" w:space="0" w:color="auto"/>
            <w:right w:val="none" w:sz="0" w:space="0" w:color="auto"/>
          </w:divBdr>
        </w:div>
        <w:div w:id="338240871">
          <w:marLeft w:val="480"/>
          <w:marRight w:val="0"/>
          <w:marTop w:val="0"/>
          <w:marBottom w:val="0"/>
          <w:divBdr>
            <w:top w:val="none" w:sz="0" w:space="0" w:color="auto"/>
            <w:left w:val="none" w:sz="0" w:space="0" w:color="auto"/>
            <w:bottom w:val="none" w:sz="0" w:space="0" w:color="auto"/>
            <w:right w:val="none" w:sz="0" w:space="0" w:color="auto"/>
          </w:divBdr>
        </w:div>
        <w:div w:id="342443917">
          <w:marLeft w:val="480"/>
          <w:marRight w:val="0"/>
          <w:marTop w:val="0"/>
          <w:marBottom w:val="0"/>
          <w:divBdr>
            <w:top w:val="none" w:sz="0" w:space="0" w:color="auto"/>
            <w:left w:val="none" w:sz="0" w:space="0" w:color="auto"/>
            <w:bottom w:val="none" w:sz="0" w:space="0" w:color="auto"/>
            <w:right w:val="none" w:sz="0" w:space="0" w:color="auto"/>
          </w:divBdr>
        </w:div>
        <w:div w:id="343899571">
          <w:marLeft w:val="480"/>
          <w:marRight w:val="0"/>
          <w:marTop w:val="0"/>
          <w:marBottom w:val="0"/>
          <w:divBdr>
            <w:top w:val="none" w:sz="0" w:space="0" w:color="auto"/>
            <w:left w:val="none" w:sz="0" w:space="0" w:color="auto"/>
            <w:bottom w:val="none" w:sz="0" w:space="0" w:color="auto"/>
            <w:right w:val="none" w:sz="0" w:space="0" w:color="auto"/>
          </w:divBdr>
        </w:div>
        <w:div w:id="354621165">
          <w:marLeft w:val="480"/>
          <w:marRight w:val="0"/>
          <w:marTop w:val="0"/>
          <w:marBottom w:val="0"/>
          <w:divBdr>
            <w:top w:val="none" w:sz="0" w:space="0" w:color="auto"/>
            <w:left w:val="none" w:sz="0" w:space="0" w:color="auto"/>
            <w:bottom w:val="none" w:sz="0" w:space="0" w:color="auto"/>
            <w:right w:val="none" w:sz="0" w:space="0" w:color="auto"/>
          </w:divBdr>
        </w:div>
        <w:div w:id="357243915">
          <w:marLeft w:val="480"/>
          <w:marRight w:val="0"/>
          <w:marTop w:val="0"/>
          <w:marBottom w:val="0"/>
          <w:divBdr>
            <w:top w:val="none" w:sz="0" w:space="0" w:color="auto"/>
            <w:left w:val="none" w:sz="0" w:space="0" w:color="auto"/>
            <w:bottom w:val="none" w:sz="0" w:space="0" w:color="auto"/>
            <w:right w:val="none" w:sz="0" w:space="0" w:color="auto"/>
          </w:divBdr>
        </w:div>
        <w:div w:id="372466822">
          <w:marLeft w:val="480"/>
          <w:marRight w:val="0"/>
          <w:marTop w:val="0"/>
          <w:marBottom w:val="0"/>
          <w:divBdr>
            <w:top w:val="none" w:sz="0" w:space="0" w:color="auto"/>
            <w:left w:val="none" w:sz="0" w:space="0" w:color="auto"/>
            <w:bottom w:val="none" w:sz="0" w:space="0" w:color="auto"/>
            <w:right w:val="none" w:sz="0" w:space="0" w:color="auto"/>
          </w:divBdr>
        </w:div>
        <w:div w:id="372536946">
          <w:marLeft w:val="480"/>
          <w:marRight w:val="0"/>
          <w:marTop w:val="0"/>
          <w:marBottom w:val="0"/>
          <w:divBdr>
            <w:top w:val="none" w:sz="0" w:space="0" w:color="auto"/>
            <w:left w:val="none" w:sz="0" w:space="0" w:color="auto"/>
            <w:bottom w:val="none" w:sz="0" w:space="0" w:color="auto"/>
            <w:right w:val="none" w:sz="0" w:space="0" w:color="auto"/>
          </w:divBdr>
        </w:div>
        <w:div w:id="398330243">
          <w:marLeft w:val="480"/>
          <w:marRight w:val="0"/>
          <w:marTop w:val="0"/>
          <w:marBottom w:val="0"/>
          <w:divBdr>
            <w:top w:val="none" w:sz="0" w:space="0" w:color="auto"/>
            <w:left w:val="none" w:sz="0" w:space="0" w:color="auto"/>
            <w:bottom w:val="none" w:sz="0" w:space="0" w:color="auto"/>
            <w:right w:val="none" w:sz="0" w:space="0" w:color="auto"/>
          </w:divBdr>
        </w:div>
        <w:div w:id="410542927">
          <w:marLeft w:val="480"/>
          <w:marRight w:val="0"/>
          <w:marTop w:val="0"/>
          <w:marBottom w:val="0"/>
          <w:divBdr>
            <w:top w:val="none" w:sz="0" w:space="0" w:color="auto"/>
            <w:left w:val="none" w:sz="0" w:space="0" w:color="auto"/>
            <w:bottom w:val="none" w:sz="0" w:space="0" w:color="auto"/>
            <w:right w:val="none" w:sz="0" w:space="0" w:color="auto"/>
          </w:divBdr>
        </w:div>
        <w:div w:id="418330935">
          <w:marLeft w:val="480"/>
          <w:marRight w:val="0"/>
          <w:marTop w:val="0"/>
          <w:marBottom w:val="0"/>
          <w:divBdr>
            <w:top w:val="none" w:sz="0" w:space="0" w:color="auto"/>
            <w:left w:val="none" w:sz="0" w:space="0" w:color="auto"/>
            <w:bottom w:val="none" w:sz="0" w:space="0" w:color="auto"/>
            <w:right w:val="none" w:sz="0" w:space="0" w:color="auto"/>
          </w:divBdr>
        </w:div>
        <w:div w:id="442770515">
          <w:marLeft w:val="480"/>
          <w:marRight w:val="0"/>
          <w:marTop w:val="0"/>
          <w:marBottom w:val="0"/>
          <w:divBdr>
            <w:top w:val="none" w:sz="0" w:space="0" w:color="auto"/>
            <w:left w:val="none" w:sz="0" w:space="0" w:color="auto"/>
            <w:bottom w:val="none" w:sz="0" w:space="0" w:color="auto"/>
            <w:right w:val="none" w:sz="0" w:space="0" w:color="auto"/>
          </w:divBdr>
        </w:div>
        <w:div w:id="443428328">
          <w:marLeft w:val="480"/>
          <w:marRight w:val="0"/>
          <w:marTop w:val="0"/>
          <w:marBottom w:val="0"/>
          <w:divBdr>
            <w:top w:val="none" w:sz="0" w:space="0" w:color="auto"/>
            <w:left w:val="none" w:sz="0" w:space="0" w:color="auto"/>
            <w:bottom w:val="none" w:sz="0" w:space="0" w:color="auto"/>
            <w:right w:val="none" w:sz="0" w:space="0" w:color="auto"/>
          </w:divBdr>
        </w:div>
        <w:div w:id="455488651">
          <w:marLeft w:val="480"/>
          <w:marRight w:val="0"/>
          <w:marTop w:val="0"/>
          <w:marBottom w:val="0"/>
          <w:divBdr>
            <w:top w:val="none" w:sz="0" w:space="0" w:color="auto"/>
            <w:left w:val="none" w:sz="0" w:space="0" w:color="auto"/>
            <w:bottom w:val="none" w:sz="0" w:space="0" w:color="auto"/>
            <w:right w:val="none" w:sz="0" w:space="0" w:color="auto"/>
          </w:divBdr>
        </w:div>
        <w:div w:id="464391435">
          <w:marLeft w:val="480"/>
          <w:marRight w:val="0"/>
          <w:marTop w:val="0"/>
          <w:marBottom w:val="0"/>
          <w:divBdr>
            <w:top w:val="none" w:sz="0" w:space="0" w:color="auto"/>
            <w:left w:val="none" w:sz="0" w:space="0" w:color="auto"/>
            <w:bottom w:val="none" w:sz="0" w:space="0" w:color="auto"/>
            <w:right w:val="none" w:sz="0" w:space="0" w:color="auto"/>
          </w:divBdr>
        </w:div>
        <w:div w:id="479347622">
          <w:marLeft w:val="480"/>
          <w:marRight w:val="0"/>
          <w:marTop w:val="0"/>
          <w:marBottom w:val="0"/>
          <w:divBdr>
            <w:top w:val="none" w:sz="0" w:space="0" w:color="auto"/>
            <w:left w:val="none" w:sz="0" w:space="0" w:color="auto"/>
            <w:bottom w:val="none" w:sz="0" w:space="0" w:color="auto"/>
            <w:right w:val="none" w:sz="0" w:space="0" w:color="auto"/>
          </w:divBdr>
        </w:div>
        <w:div w:id="497352853">
          <w:marLeft w:val="480"/>
          <w:marRight w:val="0"/>
          <w:marTop w:val="0"/>
          <w:marBottom w:val="0"/>
          <w:divBdr>
            <w:top w:val="none" w:sz="0" w:space="0" w:color="auto"/>
            <w:left w:val="none" w:sz="0" w:space="0" w:color="auto"/>
            <w:bottom w:val="none" w:sz="0" w:space="0" w:color="auto"/>
            <w:right w:val="none" w:sz="0" w:space="0" w:color="auto"/>
          </w:divBdr>
        </w:div>
        <w:div w:id="510069956">
          <w:marLeft w:val="480"/>
          <w:marRight w:val="0"/>
          <w:marTop w:val="0"/>
          <w:marBottom w:val="0"/>
          <w:divBdr>
            <w:top w:val="none" w:sz="0" w:space="0" w:color="auto"/>
            <w:left w:val="none" w:sz="0" w:space="0" w:color="auto"/>
            <w:bottom w:val="none" w:sz="0" w:space="0" w:color="auto"/>
            <w:right w:val="none" w:sz="0" w:space="0" w:color="auto"/>
          </w:divBdr>
        </w:div>
        <w:div w:id="515315575">
          <w:marLeft w:val="480"/>
          <w:marRight w:val="0"/>
          <w:marTop w:val="0"/>
          <w:marBottom w:val="0"/>
          <w:divBdr>
            <w:top w:val="none" w:sz="0" w:space="0" w:color="auto"/>
            <w:left w:val="none" w:sz="0" w:space="0" w:color="auto"/>
            <w:bottom w:val="none" w:sz="0" w:space="0" w:color="auto"/>
            <w:right w:val="none" w:sz="0" w:space="0" w:color="auto"/>
          </w:divBdr>
        </w:div>
        <w:div w:id="523713356">
          <w:marLeft w:val="480"/>
          <w:marRight w:val="0"/>
          <w:marTop w:val="0"/>
          <w:marBottom w:val="0"/>
          <w:divBdr>
            <w:top w:val="none" w:sz="0" w:space="0" w:color="auto"/>
            <w:left w:val="none" w:sz="0" w:space="0" w:color="auto"/>
            <w:bottom w:val="none" w:sz="0" w:space="0" w:color="auto"/>
            <w:right w:val="none" w:sz="0" w:space="0" w:color="auto"/>
          </w:divBdr>
        </w:div>
        <w:div w:id="538276180">
          <w:marLeft w:val="480"/>
          <w:marRight w:val="0"/>
          <w:marTop w:val="0"/>
          <w:marBottom w:val="0"/>
          <w:divBdr>
            <w:top w:val="none" w:sz="0" w:space="0" w:color="auto"/>
            <w:left w:val="none" w:sz="0" w:space="0" w:color="auto"/>
            <w:bottom w:val="none" w:sz="0" w:space="0" w:color="auto"/>
            <w:right w:val="none" w:sz="0" w:space="0" w:color="auto"/>
          </w:divBdr>
        </w:div>
        <w:div w:id="538711630">
          <w:marLeft w:val="480"/>
          <w:marRight w:val="0"/>
          <w:marTop w:val="0"/>
          <w:marBottom w:val="0"/>
          <w:divBdr>
            <w:top w:val="none" w:sz="0" w:space="0" w:color="auto"/>
            <w:left w:val="none" w:sz="0" w:space="0" w:color="auto"/>
            <w:bottom w:val="none" w:sz="0" w:space="0" w:color="auto"/>
            <w:right w:val="none" w:sz="0" w:space="0" w:color="auto"/>
          </w:divBdr>
        </w:div>
        <w:div w:id="539560543">
          <w:marLeft w:val="480"/>
          <w:marRight w:val="0"/>
          <w:marTop w:val="0"/>
          <w:marBottom w:val="0"/>
          <w:divBdr>
            <w:top w:val="none" w:sz="0" w:space="0" w:color="auto"/>
            <w:left w:val="none" w:sz="0" w:space="0" w:color="auto"/>
            <w:bottom w:val="none" w:sz="0" w:space="0" w:color="auto"/>
            <w:right w:val="none" w:sz="0" w:space="0" w:color="auto"/>
          </w:divBdr>
        </w:div>
        <w:div w:id="555705581">
          <w:marLeft w:val="480"/>
          <w:marRight w:val="0"/>
          <w:marTop w:val="0"/>
          <w:marBottom w:val="0"/>
          <w:divBdr>
            <w:top w:val="none" w:sz="0" w:space="0" w:color="auto"/>
            <w:left w:val="none" w:sz="0" w:space="0" w:color="auto"/>
            <w:bottom w:val="none" w:sz="0" w:space="0" w:color="auto"/>
            <w:right w:val="none" w:sz="0" w:space="0" w:color="auto"/>
          </w:divBdr>
        </w:div>
        <w:div w:id="565073412">
          <w:marLeft w:val="480"/>
          <w:marRight w:val="0"/>
          <w:marTop w:val="0"/>
          <w:marBottom w:val="0"/>
          <w:divBdr>
            <w:top w:val="none" w:sz="0" w:space="0" w:color="auto"/>
            <w:left w:val="none" w:sz="0" w:space="0" w:color="auto"/>
            <w:bottom w:val="none" w:sz="0" w:space="0" w:color="auto"/>
            <w:right w:val="none" w:sz="0" w:space="0" w:color="auto"/>
          </w:divBdr>
        </w:div>
        <w:div w:id="568223660">
          <w:marLeft w:val="480"/>
          <w:marRight w:val="0"/>
          <w:marTop w:val="0"/>
          <w:marBottom w:val="0"/>
          <w:divBdr>
            <w:top w:val="none" w:sz="0" w:space="0" w:color="auto"/>
            <w:left w:val="none" w:sz="0" w:space="0" w:color="auto"/>
            <w:bottom w:val="none" w:sz="0" w:space="0" w:color="auto"/>
            <w:right w:val="none" w:sz="0" w:space="0" w:color="auto"/>
          </w:divBdr>
        </w:div>
        <w:div w:id="581912932">
          <w:marLeft w:val="480"/>
          <w:marRight w:val="0"/>
          <w:marTop w:val="0"/>
          <w:marBottom w:val="0"/>
          <w:divBdr>
            <w:top w:val="none" w:sz="0" w:space="0" w:color="auto"/>
            <w:left w:val="none" w:sz="0" w:space="0" w:color="auto"/>
            <w:bottom w:val="none" w:sz="0" w:space="0" w:color="auto"/>
            <w:right w:val="none" w:sz="0" w:space="0" w:color="auto"/>
          </w:divBdr>
        </w:div>
        <w:div w:id="586160368">
          <w:marLeft w:val="480"/>
          <w:marRight w:val="0"/>
          <w:marTop w:val="0"/>
          <w:marBottom w:val="0"/>
          <w:divBdr>
            <w:top w:val="none" w:sz="0" w:space="0" w:color="auto"/>
            <w:left w:val="none" w:sz="0" w:space="0" w:color="auto"/>
            <w:bottom w:val="none" w:sz="0" w:space="0" w:color="auto"/>
            <w:right w:val="none" w:sz="0" w:space="0" w:color="auto"/>
          </w:divBdr>
        </w:div>
        <w:div w:id="587619021">
          <w:marLeft w:val="480"/>
          <w:marRight w:val="0"/>
          <w:marTop w:val="0"/>
          <w:marBottom w:val="0"/>
          <w:divBdr>
            <w:top w:val="none" w:sz="0" w:space="0" w:color="auto"/>
            <w:left w:val="none" w:sz="0" w:space="0" w:color="auto"/>
            <w:bottom w:val="none" w:sz="0" w:space="0" w:color="auto"/>
            <w:right w:val="none" w:sz="0" w:space="0" w:color="auto"/>
          </w:divBdr>
        </w:div>
        <w:div w:id="592936536">
          <w:marLeft w:val="480"/>
          <w:marRight w:val="0"/>
          <w:marTop w:val="0"/>
          <w:marBottom w:val="0"/>
          <w:divBdr>
            <w:top w:val="none" w:sz="0" w:space="0" w:color="auto"/>
            <w:left w:val="none" w:sz="0" w:space="0" w:color="auto"/>
            <w:bottom w:val="none" w:sz="0" w:space="0" w:color="auto"/>
            <w:right w:val="none" w:sz="0" w:space="0" w:color="auto"/>
          </w:divBdr>
        </w:div>
        <w:div w:id="605423354">
          <w:marLeft w:val="480"/>
          <w:marRight w:val="0"/>
          <w:marTop w:val="0"/>
          <w:marBottom w:val="0"/>
          <w:divBdr>
            <w:top w:val="none" w:sz="0" w:space="0" w:color="auto"/>
            <w:left w:val="none" w:sz="0" w:space="0" w:color="auto"/>
            <w:bottom w:val="none" w:sz="0" w:space="0" w:color="auto"/>
            <w:right w:val="none" w:sz="0" w:space="0" w:color="auto"/>
          </w:divBdr>
        </w:div>
        <w:div w:id="606742487">
          <w:marLeft w:val="480"/>
          <w:marRight w:val="0"/>
          <w:marTop w:val="0"/>
          <w:marBottom w:val="0"/>
          <w:divBdr>
            <w:top w:val="none" w:sz="0" w:space="0" w:color="auto"/>
            <w:left w:val="none" w:sz="0" w:space="0" w:color="auto"/>
            <w:bottom w:val="none" w:sz="0" w:space="0" w:color="auto"/>
            <w:right w:val="none" w:sz="0" w:space="0" w:color="auto"/>
          </w:divBdr>
        </w:div>
        <w:div w:id="635179313">
          <w:marLeft w:val="480"/>
          <w:marRight w:val="0"/>
          <w:marTop w:val="0"/>
          <w:marBottom w:val="0"/>
          <w:divBdr>
            <w:top w:val="none" w:sz="0" w:space="0" w:color="auto"/>
            <w:left w:val="none" w:sz="0" w:space="0" w:color="auto"/>
            <w:bottom w:val="none" w:sz="0" w:space="0" w:color="auto"/>
            <w:right w:val="none" w:sz="0" w:space="0" w:color="auto"/>
          </w:divBdr>
        </w:div>
        <w:div w:id="658727051">
          <w:marLeft w:val="480"/>
          <w:marRight w:val="0"/>
          <w:marTop w:val="0"/>
          <w:marBottom w:val="0"/>
          <w:divBdr>
            <w:top w:val="none" w:sz="0" w:space="0" w:color="auto"/>
            <w:left w:val="none" w:sz="0" w:space="0" w:color="auto"/>
            <w:bottom w:val="none" w:sz="0" w:space="0" w:color="auto"/>
            <w:right w:val="none" w:sz="0" w:space="0" w:color="auto"/>
          </w:divBdr>
        </w:div>
        <w:div w:id="673268851">
          <w:marLeft w:val="480"/>
          <w:marRight w:val="0"/>
          <w:marTop w:val="0"/>
          <w:marBottom w:val="0"/>
          <w:divBdr>
            <w:top w:val="none" w:sz="0" w:space="0" w:color="auto"/>
            <w:left w:val="none" w:sz="0" w:space="0" w:color="auto"/>
            <w:bottom w:val="none" w:sz="0" w:space="0" w:color="auto"/>
            <w:right w:val="none" w:sz="0" w:space="0" w:color="auto"/>
          </w:divBdr>
        </w:div>
        <w:div w:id="680788564">
          <w:marLeft w:val="480"/>
          <w:marRight w:val="0"/>
          <w:marTop w:val="0"/>
          <w:marBottom w:val="0"/>
          <w:divBdr>
            <w:top w:val="none" w:sz="0" w:space="0" w:color="auto"/>
            <w:left w:val="none" w:sz="0" w:space="0" w:color="auto"/>
            <w:bottom w:val="none" w:sz="0" w:space="0" w:color="auto"/>
            <w:right w:val="none" w:sz="0" w:space="0" w:color="auto"/>
          </w:divBdr>
        </w:div>
        <w:div w:id="684869505">
          <w:marLeft w:val="480"/>
          <w:marRight w:val="0"/>
          <w:marTop w:val="0"/>
          <w:marBottom w:val="0"/>
          <w:divBdr>
            <w:top w:val="none" w:sz="0" w:space="0" w:color="auto"/>
            <w:left w:val="none" w:sz="0" w:space="0" w:color="auto"/>
            <w:bottom w:val="none" w:sz="0" w:space="0" w:color="auto"/>
            <w:right w:val="none" w:sz="0" w:space="0" w:color="auto"/>
          </w:divBdr>
        </w:div>
        <w:div w:id="692416510">
          <w:marLeft w:val="480"/>
          <w:marRight w:val="0"/>
          <w:marTop w:val="0"/>
          <w:marBottom w:val="0"/>
          <w:divBdr>
            <w:top w:val="none" w:sz="0" w:space="0" w:color="auto"/>
            <w:left w:val="none" w:sz="0" w:space="0" w:color="auto"/>
            <w:bottom w:val="none" w:sz="0" w:space="0" w:color="auto"/>
            <w:right w:val="none" w:sz="0" w:space="0" w:color="auto"/>
          </w:divBdr>
        </w:div>
        <w:div w:id="702560568">
          <w:marLeft w:val="480"/>
          <w:marRight w:val="0"/>
          <w:marTop w:val="0"/>
          <w:marBottom w:val="0"/>
          <w:divBdr>
            <w:top w:val="none" w:sz="0" w:space="0" w:color="auto"/>
            <w:left w:val="none" w:sz="0" w:space="0" w:color="auto"/>
            <w:bottom w:val="none" w:sz="0" w:space="0" w:color="auto"/>
            <w:right w:val="none" w:sz="0" w:space="0" w:color="auto"/>
          </w:divBdr>
        </w:div>
        <w:div w:id="707528362">
          <w:marLeft w:val="480"/>
          <w:marRight w:val="0"/>
          <w:marTop w:val="0"/>
          <w:marBottom w:val="0"/>
          <w:divBdr>
            <w:top w:val="none" w:sz="0" w:space="0" w:color="auto"/>
            <w:left w:val="none" w:sz="0" w:space="0" w:color="auto"/>
            <w:bottom w:val="none" w:sz="0" w:space="0" w:color="auto"/>
            <w:right w:val="none" w:sz="0" w:space="0" w:color="auto"/>
          </w:divBdr>
        </w:div>
        <w:div w:id="715351137">
          <w:marLeft w:val="480"/>
          <w:marRight w:val="0"/>
          <w:marTop w:val="0"/>
          <w:marBottom w:val="0"/>
          <w:divBdr>
            <w:top w:val="none" w:sz="0" w:space="0" w:color="auto"/>
            <w:left w:val="none" w:sz="0" w:space="0" w:color="auto"/>
            <w:bottom w:val="none" w:sz="0" w:space="0" w:color="auto"/>
            <w:right w:val="none" w:sz="0" w:space="0" w:color="auto"/>
          </w:divBdr>
        </w:div>
        <w:div w:id="737551708">
          <w:marLeft w:val="480"/>
          <w:marRight w:val="0"/>
          <w:marTop w:val="0"/>
          <w:marBottom w:val="0"/>
          <w:divBdr>
            <w:top w:val="none" w:sz="0" w:space="0" w:color="auto"/>
            <w:left w:val="none" w:sz="0" w:space="0" w:color="auto"/>
            <w:bottom w:val="none" w:sz="0" w:space="0" w:color="auto"/>
            <w:right w:val="none" w:sz="0" w:space="0" w:color="auto"/>
          </w:divBdr>
        </w:div>
        <w:div w:id="747725708">
          <w:marLeft w:val="480"/>
          <w:marRight w:val="0"/>
          <w:marTop w:val="0"/>
          <w:marBottom w:val="0"/>
          <w:divBdr>
            <w:top w:val="none" w:sz="0" w:space="0" w:color="auto"/>
            <w:left w:val="none" w:sz="0" w:space="0" w:color="auto"/>
            <w:bottom w:val="none" w:sz="0" w:space="0" w:color="auto"/>
            <w:right w:val="none" w:sz="0" w:space="0" w:color="auto"/>
          </w:divBdr>
        </w:div>
        <w:div w:id="752360603">
          <w:marLeft w:val="480"/>
          <w:marRight w:val="0"/>
          <w:marTop w:val="0"/>
          <w:marBottom w:val="0"/>
          <w:divBdr>
            <w:top w:val="none" w:sz="0" w:space="0" w:color="auto"/>
            <w:left w:val="none" w:sz="0" w:space="0" w:color="auto"/>
            <w:bottom w:val="none" w:sz="0" w:space="0" w:color="auto"/>
            <w:right w:val="none" w:sz="0" w:space="0" w:color="auto"/>
          </w:divBdr>
        </w:div>
        <w:div w:id="754940693">
          <w:marLeft w:val="480"/>
          <w:marRight w:val="0"/>
          <w:marTop w:val="0"/>
          <w:marBottom w:val="0"/>
          <w:divBdr>
            <w:top w:val="none" w:sz="0" w:space="0" w:color="auto"/>
            <w:left w:val="none" w:sz="0" w:space="0" w:color="auto"/>
            <w:bottom w:val="none" w:sz="0" w:space="0" w:color="auto"/>
            <w:right w:val="none" w:sz="0" w:space="0" w:color="auto"/>
          </w:divBdr>
        </w:div>
        <w:div w:id="755128325">
          <w:marLeft w:val="480"/>
          <w:marRight w:val="0"/>
          <w:marTop w:val="0"/>
          <w:marBottom w:val="0"/>
          <w:divBdr>
            <w:top w:val="none" w:sz="0" w:space="0" w:color="auto"/>
            <w:left w:val="none" w:sz="0" w:space="0" w:color="auto"/>
            <w:bottom w:val="none" w:sz="0" w:space="0" w:color="auto"/>
            <w:right w:val="none" w:sz="0" w:space="0" w:color="auto"/>
          </w:divBdr>
        </w:div>
        <w:div w:id="782530123">
          <w:marLeft w:val="480"/>
          <w:marRight w:val="0"/>
          <w:marTop w:val="0"/>
          <w:marBottom w:val="0"/>
          <w:divBdr>
            <w:top w:val="none" w:sz="0" w:space="0" w:color="auto"/>
            <w:left w:val="none" w:sz="0" w:space="0" w:color="auto"/>
            <w:bottom w:val="none" w:sz="0" w:space="0" w:color="auto"/>
            <w:right w:val="none" w:sz="0" w:space="0" w:color="auto"/>
          </w:divBdr>
        </w:div>
        <w:div w:id="797258568">
          <w:marLeft w:val="480"/>
          <w:marRight w:val="0"/>
          <w:marTop w:val="0"/>
          <w:marBottom w:val="0"/>
          <w:divBdr>
            <w:top w:val="none" w:sz="0" w:space="0" w:color="auto"/>
            <w:left w:val="none" w:sz="0" w:space="0" w:color="auto"/>
            <w:bottom w:val="none" w:sz="0" w:space="0" w:color="auto"/>
            <w:right w:val="none" w:sz="0" w:space="0" w:color="auto"/>
          </w:divBdr>
        </w:div>
        <w:div w:id="811869368">
          <w:marLeft w:val="480"/>
          <w:marRight w:val="0"/>
          <w:marTop w:val="0"/>
          <w:marBottom w:val="0"/>
          <w:divBdr>
            <w:top w:val="none" w:sz="0" w:space="0" w:color="auto"/>
            <w:left w:val="none" w:sz="0" w:space="0" w:color="auto"/>
            <w:bottom w:val="none" w:sz="0" w:space="0" w:color="auto"/>
            <w:right w:val="none" w:sz="0" w:space="0" w:color="auto"/>
          </w:divBdr>
        </w:div>
        <w:div w:id="814372832">
          <w:marLeft w:val="480"/>
          <w:marRight w:val="0"/>
          <w:marTop w:val="0"/>
          <w:marBottom w:val="0"/>
          <w:divBdr>
            <w:top w:val="none" w:sz="0" w:space="0" w:color="auto"/>
            <w:left w:val="none" w:sz="0" w:space="0" w:color="auto"/>
            <w:bottom w:val="none" w:sz="0" w:space="0" w:color="auto"/>
            <w:right w:val="none" w:sz="0" w:space="0" w:color="auto"/>
          </w:divBdr>
        </w:div>
        <w:div w:id="843007882">
          <w:marLeft w:val="480"/>
          <w:marRight w:val="0"/>
          <w:marTop w:val="0"/>
          <w:marBottom w:val="0"/>
          <w:divBdr>
            <w:top w:val="none" w:sz="0" w:space="0" w:color="auto"/>
            <w:left w:val="none" w:sz="0" w:space="0" w:color="auto"/>
            <w:bottom w:val="none" w:sz="0" w:space="0" w:color="auto"/>
            <w:right w:val="none" w:sz="0" w:space="0" w:color="auto"/>
          </w:divBdr>
        </w:div>
        <w:div w:id="848955847">
          <w:marLeft w:val="480"/>
          <w:marRight w:val="0"/>
          <w:marTop w:val="0"/>
          <w:marBottom w:val="0"/>
          <w:divBdr>
            <w:top w:val="none" w:sz="0" w:space="0" w:color="auto"/>
            <w:left w:val="none" w:sz="0" w:space="0" w:color="auto"/>
            <w:bottom w:val="none" w:sz="0" w:space="0" w:color="auto"/>
            <w:right w:val="none" w:sz="0" w:space="0" w:color="auto"/>
          </w:divBdr>
        </w:div>
        <w:div w:id="852838693">
          <w:marLeft w:val="480"/>
          <w:marRight w:val="0"/>
          <w:marTop w:val="0"/>
          <w:marBottom w:val="0"/>
          <w:divBdr>
            <w:top w:val="none" w:sz="0" w:space="0" w:color="auto"/>
            <w:left w:val="none" w:sz="0" w:space="0" w:color="auto"/>
            <w:bottom w:val="none" w:sz="0" w:space="0" w:color="auto"/>
            <w:right w:val="none" w:sz="0" w:space="0" w:color="auto"/>
          </w:divBdr>
        </w:div>
        <w:div w:id="907611465">
          <w:marLeft w:val="480"/>
          <w:marRight w:val="0"/>
          <w:marTop w:val="0"/>
          <w:marBottom w:val="0"/>
          <w:divBdr>
            <w:top w:val="none" w:sz="0" w:space="0" w:color="auto"/>
            <w:left w:val="none" w:sz="0" w:space="0" w:color="auto"/>
            <w:bottom w:val="none" w:sz="0" w:space="0" w:color="auto"/>
            <w:right w:val="none" w:sz="0" w:space="0" w:color="auto"/>
          </w:divBdr>
        </w:div>
        <w:div w:id="917325291">
          <w:marLeft w:val="480"/>
          <w:marRight w:val="0"/>
          <w:marTop w:val="0"/>
          <w:marBottom w:val="0"/>
          <w:divBdr>
            <w:top w:val="none" w:sz="0" w:space="0" w:color="auto"/>
            <w:left w:val="none" w:sz="0" w:space="0" w:color="auto"/>
            <w:bottom w:val="none" w:sz="0" w:space="0" w:color="auto"/>
            <w:right w:val="none" w:sz="0" w:space="0" w:color="auto"/>
          </w:divBdr>
        </w:div>
        <w:div w:id="920066686">
          <w:marLeft w:val="480"/>
          <w:marRight w:val="0"/>
          <w:marTop w:val="0"/>
          <w:marBottom w:val="0"/>
          <w:divBdr>
            <w:top w:val="none" w:sz="0" w:space="0" w:color="auto"/>
            <w:left w:val="none" w:sz="0" w:space="0" w:color="auto"/>
            <w:bottom w:val="none" w:sz="0" w:space="0" w:color="auto"/>
            <w:right w:val="none" w:sz="0" w:space="0" w:color="auto"/>
          </w:divBdr>
        </w:div>
        <w:div w:id="922495945">
          <w:marLeft w:val="480"/>
          <w:marRight w:val="0"/>
          <w:marTop w:val="0"/>
          <w:marBottom w:val="0"/>
          <w:divBdr>
            <w:top w:val="none" w:sz="0" w:space="0" w:color="auto"/>
            <w:left w:val="none" w:sz="0" w:space="0" w:color="auto"/>
            <w:bottom w:val="none" w:sz="0" w:space="0" w:color="auto"/>
            <w:right w:val="none" w:sz="0" w:space="0" w:color="auto"/>
          </w:divBdr>
        </w:div>
        <w:div w:id="944774120">
          <w:marLeft w:val="480"/>
          <w:marRight w:val="0"/>
          <w:marTop w:val="0"/>
          <w:marBottom w:val="0"/>
          <w:divBdr>
            <w:top w:val="none" w:sz="0" w:space="0" w:color="auto"/>
            <w:left w:val="none" w:sz="0" w:space="0" w:color="auto"/>
            <w:bottom w:val="none" w:sz="0" w:space="0" w:color="auto"/>
            <w:right w:val="none" w:sz="0" w:space="0" w:color="auto"/>
          </w:divBdr>
        </w:div>
        <w:div w:id="968366510">
          <w:marLeft w:val="480"/>
          <w:marRight w:val="0"/>
          <w:marTop w:val="0"/>
          <w:marBottom w:val="0"/>
          <w:divBdr>
            <w:top w:val="none" w:sz="0" w:space="0" w:color="auto"/>
            <w:left w:val="none" w:sz="0" w:space="0" w:color="auto"/>
            <w:bottom w:val="none" w:sz="0" w:space="0" w:color="auto"/>
            <w:right w:val="none" w:sz="0" w:space="0" w:color="auto"/>
          </w:divBdr>
        </w:div>
        <w:div w:id="974869008">
          <w:marLeft w:val="480"/>
          <w:marRight w:val="0"/>
          <w:marTop w:val="0"/>
          <w:marBottom w:val="0"/>
          <w:divBdr>
            <w:top w:val="none" w:sz="0" w:space="0" w:color="auto"/>
            <w:left w:val="none" w:sz="0" w:space="0" w:color="auto"/>
            <w:bottom w:val="none" w:sz="0" w:space="0" w:color="auto"/>
            <w:right w:val="none" w:sz="0" w:space="0" w:color="auto"/>
          </w:divBdr>
        </w:div>
        <w:div w:id="981735416">
          <w:marLeft w:val="480"/>
          <w:marRight w:val="0"/>
          <w:marTop w:val="0"/>
          <w:marBottom w:val="0"/>
          <w:divBdr>
            <w:top w:val="none" w:sz="0" w:space="0" w:color="auto"/>
            <w:left w:val="none" w:sz="0" w:space="0" w:color="auto"/>
            <w:bottom w:val="none" w:sz="0" w:space="0" w:color="auto"/>
            <w:right w:val="none" w:sz="0" w:space="0" w:color="auto"/>
          </w:divBdr>
        </w:div>
        <w:div w:id="982781117">
          <w:marLeft w:val="480"/>
          <w:marRight w:val="0"/>
          <w:marTop w:val="0"/>
          <w:marBottom w:val="0"/>
          <w:divBdr>
            <w:top w:val="none" w:sz="0" w:space="0" w:color="auto"/>
            <w:left w:val="none" w:sz="0" w:space="0" w:color="auto"/>
            <w:bottom w:val="none" w:sz="0" w:space="0" w:color="auto"/>
            <w:right w:val="none" w:sz="0" w:space="0" w:color="auto"/>
          </w:divBdr>
        </w:div>
        <w:div w:id="992290740">
          <w:marLeft w:val="480"/>
          <w:marRight w:val="0"/>
          <w:marTop w:val="0"/>
          <w:marBottom w:val="0"/>
          <w:divBdr>
            <w:top w:val="none" w:sz="0" w:space="0" w:color="auto"/>
            <w:left w:val="none" w:sz="0" w:space="0" w:color="auto"/>
            <w:bottom w:val="none" w:sz="0" w:space="0" w:color="auto"/>
            <w:right w:val="none" w:sz="0" w:space="0" w:color="auto"/>
          </w:divBdr>
        </w:div>
        <w:div w:id="1027832000">
          <w:marLeft w:val="480"/>
          <w:marRight w:val="0"/>
          <w:marTop w:val="0"/>
          <w:marBottom w:val="0"/>
          <w:divBdr>
            <w:top w:val="none" w:sz="0" w:space="0" w:color="auto"/>
            <w:left w:val="none" w:sz="0" w:space="0" w:color="auto"/>
            <w:bottom w:val="none" w:sz="0" w:space="0" w:color="auto"/>
            <w:right w:val="none" w:sz="0" w:space="0" w:color="auto"/>
          </w:divBdr>
        </w:div>
        <w:div w:id="1028019450">
          <w:marLeft w:val="480"/>
          <w:marRight w:val="0"/>
          <w:marTop w:val="0"/>
          <w:marBottom w:val="0"/>
          <w:divBdr>
            <w:top w:val="none" w:sz="0" w:space="0" w:color="auto"/>
            <w:left w:val="none" w:sz="0" w:space="0" w:color="auto"/>
            <w:bottom w:val="none" w:sz="0" w:space="0" w:color="auto"/>
            <w:right w:val="none" w:sz="0" w:space="0" w:color="auto"/>
          </w:divBdr>
        </w:div>
        <w:div w:id="1030952828">
          <w:marLeft w:val="480"/>
          <w:marRight w:val="0"/>
          <w:marTop w:val="0"/>
          <w:marBottom w:val="0"/>
          <w:divBdr>
            <w:top w:val="none" w:sz="0" w:space="0" w:color="auto"/>
            <w:left w:val="none" w:sz="0" w:space="0" w:color="auto"/>
            <w:bottom w:val="none" w:sz="0" w:space="0" w:color="auto"/>
            <w:right w:val="none" w:sz="0" w:space="0" w:color="auto"/>
          </w:divBdr>
        </w:div>
        <w:div w:id="1033503492">
          <w:marLeft w:val="480"/>
          <w:marRight w:val="0"/>
          <w:marTop w:val="0"/>
          <w:marBottom w:val="0"/>
          <w:divBdr>
            <w:top w:val="none" w:sz="0" w:space="0" w:color="auto"/>
            <w:left w:val="none" w:sz="0" w:space="0" w:color="auto"/>
            <w:bottom w:val="none" w:sz="0" w:space="0" w:color="auto"/>
            <w:right w:val="none" w:sz="0" w:space="0" w:color="auto"/>
          </w:divBdr>
        </w:div>
        <w:div w:id="1037243067">
          <w:marLeft w:val="480"/>
          <w:marRight w:val="0"/>
          <w:marTop w:val="0"/>
          <w:marBottom w:val="0"/>
          <w:divBdr>
            <w:top w:val="none" w:sz="0" w:space="0" w:color="auto"/>
            <w:left w:val="none" w:sz="0" w:space="0" w:color="auto"/>
            <w:bottom w:val="none" w:sz="0" w:space="0" w:color="auto"/>
            <w:right w:val="none" w:sz="0" w:space="0" w:color="auto"/>
          </w:divBdr>
        </w:div>
        <w:div w:id="1050694417">
          <w:marLeft w:val="480"/>
          <w:marRight w:val="0"/>
          <w:marTop w:val="0"/>
          <w:marBottom w:val="0"/>
          <w:divBdr>
            <w:top w:val="none" w:sz="0" w:space="0" w:color="auto"/>
            <w:left w:val="none" w:sz="0" w:space="0" w:color="auto"/>
            <w:bottom w:val="none" w:sz="0" w:space="0" w:color="auto"/>
            <w:right w:val="none" w:sz="0" w:space="0" w:color="auto"/>
          </w:divBdr>
        </w:div>
        <w:div w:id="1053771626">
          <w:marLeft w:val="480"/>
          <w:marRight w:val="0"/>
          <w:marTop w:val="0"/>
          <w:marBottom w:val="0"/>
          <w:divBdr>
            <w:top w:val="none" w:sz="0" w:space="0" w:color="auto"/>
            <w:left w:val="none" w:sz="0" w:space="0" w:color="auto"/>
            <w:bottom w:val="none" w:sz="0" w:space="0" w:color="auto"/>
            <w:right w:val="none" w:sz="0" w:space="0" w:color="auto"/>
          </w:divBdr>
        </w:div>
        <w:div w:id="1057827012">
          <w:marLeft w:val="480"/>
          <w:marRight w:val="0"/>
          <w:marTop w:val="0"/>
          <w:marBottom w:val="0"/>
          <w:divBdr>
            <w:top w:val="none" w:sz="0" w:space="0" w:color="auto"/>
            <w:left w:val="none" w:sz="0" w:space="0" w:color="auto"/>
            <w:bottom w:val="none" w:sz="0" w:space="0" w:color="auto"/>
            <w:right w:val="none" w:sz="0" w:space="0" w:color="auto"/>
          </w:divBdr>
        </w:div>
        <w:div w:id="1060860775">
          <w:marLeft w:val="480"/>
          <w:marRight w:val="0"/>
          <w:marTop w:val="0"/>
          <w:marBottom w:val="0"/>
          <w:divBdr>
            <w:top w:val="none" w:sz="0" w:space="0" w:color="auto"/>
            <w:left w:val="none" w:sz="0" w:space="0" w:color="auto"/>
            <w:bottom w:val="none" w:sz="0" w:space="0" w:color="auto"/>
            <w:right w:val="none" w:sz="0" w:space="0" w:color="auto"/>
          </w:divBdr>
        </w:div>
        <w:div w:id="1068302873">
          <w:marLeft w:val="480"/>
          <w:marRight w:val="0"/>
          <w:marTop w:val="0"/>
          <w:marBottom w:val="0"/>
          <w:divBdr>
            <w:top w:val="none" w:sz="0" w:space="0" w:color="auto"/>
            <w:left w:val="none" w:sz="0" w:space="0" w:color="auto"/>
            <w:bottom w:val="none" w:sz="0" w:space="0" w:color="auto"/>
            <w:right w:val="none" w:sz="0" w:space="0" w:color="auto"/>
          </w:divBdr>
        </w:div>
        <w:div w:id="1071000786">
          <w:marLeft w:val="480"/>
          <w:marRight w:val="0"/>
          <w:marTop w:val="0"/>
          <w:marBottom w:val="0"/>
          <w:divBdr>
            <w:top w:val="none" w:sz="0" w:space="0" w:color="auto"/>
            <w:left w:val="none" w:sz="0" w:space="0" w:color="auto"/>
            <w:bottom w:val="none" w:sz="0" w:space="0" w:color="auto"/>
            <w:right w:val="none" w:sz="0" w:space="0" w:color="auto"/>
          </w:divBdr>
        </w:div>
        <w:div w:id="1077824717">
          <w:marLeft w:val="480"/>
          <w:marRight w:val="0"/>
          <w:marTop w:val="0"/>
          <w:marBottom w:val="0"/>
          <w:divBdr>
            <w:top w:val="none" w:sz="0" w:space="0" w:color="auto"/>
            <w:left w:val="none" w:sz="0" w:space="0" w:color="auto"/>
            <w:bottom w:val="none" w:sz="0" w:space="0" w:color="auto"/>
            <w:right w:val="none" w:sz="0" w:space="0" w:color="auto"/>
          </w:divBdr>
        </w:div>
        <w:div w:id="1081758472">
          <w:marLeft w:val="480"/>
          <w:marRight w:val="0"/>
          <w:marTop w:val="0"/>
          <w:marBottom w:val="0"/>
          <w:divBdr>
            <w:top w:val="none" w:sz="0" w:space="0" w:color="auto"/>
            <w:left w:val="none" w:sz="0" w:space="0" w:color="auto"/>
            <w:bottom w:val="none" w:sz="0" w:space="0" w:color="auto"/>
            <w:right w:val="none" w:sz="0" w:space="0" w:color="auto"/>
          </w:divBdr>
        </w:div>
        <w:div w:id="1085614431">
          <w:marLeft w:val="480"/>
          <w:marRight w:val="0"/>
          <w:marTop w:val="0"/>
          <w:marBottom w:val="0"/>
          <w:divBdr>
            <w:top w:val="none" w:sz="0" w:space="0" w:color="auto"/>
            <w:left w:val="none" w:sz="0" w:space="0" w:color="auto"/>
            <w:bottom w:val="none" w:sz="0" w:space="0" w:color="auto"/>
            <w:right w:val="none" w:sz="0" w:space="0" w:color="auto"/>
          </w:divBdr>
        </w:div>
        <w:div w:id="1097092692">
          <w:marLeft w:val="480"/>
          <w:marRight w:val="0"/>
          <w:marTop w:val="0"/>
          <w:marBottom w:val="0"/>
          <w:divBdr>
            <w:top w:val="none" w:sz="0" w:space="0" w:color="auto"/>
            <w:left w:val="none" w:sz="0" w:space="0" w:color="auto"/>
            <w:bottom w:val="none" w:sz="0" w:space="0" w:color="auto"/>
            <w:right w:val="none" w:sz="0" w:space="0" w:color="auto"/>
          </w:divBdr>
        </w:div>
        <w:div w:id="1100027996">
          <w:marLeft w:val="480"/>
          <w:marRight w:val="0"/>
          <w:marTop w:val="0"/>
          <w:marBottom w:val="0"/>
          <w:divBdr>
            <w:top w:val="none" w:sz="0" w:space="0" w:color="auto"/>
            <w:left w:val="none" w:sz="0" w:space="0" w:color="auto"/>
            <w:bottom w:val="none" w:sz="0" w:space="0" w:color="auto"/>
            <w:right w:val="none" w:sz="0" w:space="0" w:color="auto"/>
          </w:divBdr>
        </w:div>
        <w:div w:id="1100101579">
          <w:marLeft w:val="480"/>
          <w:marRight w:val="0"/>
          <w:marTop w:val="0"/>
          <w:marBottom w:val="0"/>
          <w:divBdr>
            <w:top w:val="none" w:sz="0" w:space="0" w:color="auto"/>
            <w:left w:val="none" w:sz="0" w:space="0" w:color="auto"/>
            <w:bottom w:val="none" w:sz="0" w:space="0" w:color="auto"/>
            <w:right w:val="none" w:sz="0" w:space="0" w:color="auto"/>
          </w:divBdr>
        </w:div>
        <w:div w:id="1123578091">
          <w:marLeft w:val="480"/>
          <w:marRight w:val="0"/>
          <w:marTop w:val="0"/>
          <w:marBottom w:val="0"/>
          <w:divBdr>
            <w:top w:val="none" w:sz="0" w:space="0" w:color="auto"/>
            <w:left w:val="none" w:sz="0" w:space="0" w:color="auto"/>
            <w:bottom w:val="none" w:sz="0" w:space="0" w:color="auto"/>
            <w:right w:val="none" w:sz="0" w:space="0" w:color="auto"/>
          </w:divBdr>
        </w:div>
        <w:div w:id="1135370004">
          <w:marLeft w:val="480"/>
          <w:marRight w:val="0"/>
          <w:marTop w:val="0"/>
          <w:marBottom w:val="0"/>
          <w:divBdr>
            <w:top w:val="none" w:sz="0" w:space="0" w:color="auto"/>
            <w:left w:val="none" w:sz="0" w:space="0" w:color="auto"/>
            <w:bottom w:val="none" w:sz="0" w:space="0" w:color="auto"/>
            <w:right w:val="none" w:sz="0" w:space="0" w:color="auto"/>
          </w:divBdr>
        </w:div>
        <w:div w:id="1144664228">
          <w:marLeft w:val="480"/>
          <w:marRight w:val="0"/>
          <w:marTop w:val="0"/>
          <w:marBottom w:val="0"/>
          <w:divBdr>
            <w:top w:val="none" w:sz="0" w:space="0" w:color="auto"/>
            <w:left w:val="none" w:sz="0" w:space="0" w:color="auto"/>
            <w:bottom w:val="none" w:sz="0" w:space="0" w:color="auto"/>
            <w:right w:val="none" w:sz="0" w:space="0" w:color="auto"/>
          </w:divBdr>
        </w:div>
        <w:div w:id="1164012452">
          <w:marLeft w:val="480"/>
          <w:marRight w:val="0"/>
          <w:marTop w:val="0"/>
          <w:marBottom w:val="0"/>
          <w:divBdr>
            <w:top w:val="none" w:sz="0" w:space="0" w:color="auto"/>
            <w:left w:val="none" w:sz="0" w:space="0" w:color="auto"/>
            <w:bottom w:val="none" w:sz="0" w:space="0" w:color="auto"/>
            <w:right w:val="none" w:sz="0" w:space="0" w:color="auto"/>
          </w:divBdr>
        </w:div>
        <w:div w:id="1166675948">
          <w:marLeft w:val="480"/>
          <w:marRight w:val="0"/>
          <w:marTop w:val="0"/>
          <w:marBottom w:val="0"/>
          <w:divBdr>
            <w:top w:val="none" w:sz="0" w:space="0" w:color="auto"/>
            <w:left w:val="none" w:sz="0" w:space="0" w:color="auto"/>
            <w:bottom w:val="none" w:sz="0" w:space="0" w:color="auto"/>
            <w:right w:val="none" w:sz="0" w:space="0" w:color="auto"/>
          </w:divBdr>
        </w:div>
        <w:div w:id="1175877025">
          <w:marLeft w:val="480"/>
          <w:marRight w:val="0"/>
          <w:marTop w:val="0"/>
          <w:marBottom w:val="0"/>
          <w:divBdr>
            <w:top w:val="none" w:sz="0" w:space="0" w:color="auto"/>
            <w:left w:val="none" w:sz="0" w:space="0" w:color="auto"/>
            <w:bottom w:val="none" w:sz="0" w:space="0" w:color="auto"/>
            <w:right w:val="none" w:sz="0" w:space="0" w:color="auto"/>
          </w:divBdr>
        </w:div>
        <w:div w:id="1177308170">
          <w:marLeft w:val="480"/>
          <w:marRight w:val="0"/>
          <w:marTop w:val="0"/>
          <w:marBottom w:val="0"/>
          <w:divBdr>
            <w:top w:val="none" w:sz="0" w:space="0" w:color="auto"/>
            <w:left w:val="none" w:sz="0" w:space="0" w:color="auto"/>
            <w:bottom w:val="none" w:sz="0" w:space="0" w:color="auto"/>
            <w:right w:val="none" w:sz="0" w:space="0" w:color="auto"/>
          </w:divBdr>
        </w:div>
        <w:div w:id="1178352618">
          <w:marLeft w:val="480"/>
          <w:marRight w:val="0"/>
          <w:marTop w:val="0"/>
          <w:marBottom w:val="0"/>
          <w:divBdr>
            <w:top w:val="none" w:sz="0" w:space="0" w:color="auto"/>
            <w:left w:val="none" w:sz="0" w:space="0" w:color="auto"/>
            <w:bottom w:val="none" w:sz="0" w:space="0" w:color="auto"/>
            <w:right w:val="none" w:sz="0" w:space="0" w:color="auto"/>
          </w:divBdr>
        </w:div>
        <w:div w:id="1181361869">
          <w:marLeft w:val="480"/>
          <w:marRight w:val="0"/>
          <w:marTop w:val="0"/>
          <w:marBottom w:val="0"/>
          <w:divBdr>
            <w:top w:val="none" w:sz="0" w:space="0" w:color="auto"/>
            <w:left w:val="none" w:sz="0" w:space="0" w:color="auto"/>
            <w:bottom w:val="none" w:sz="0" w:space="0" w:color="auto"/>
            <w:right w:val="none" w:sz="0" w:space="0" w:color="auto"/>
          </w:divBdr>
        </w:div>
        <w:div w:id="1183861388">
          <w:marLeft w:val="480"/>
          <w:marRight w:val="0"/>
          <w:marTop w:val="0"/>
          <w:marBottom w:val="0"/>
          <w:divBdr>
            <w:top w:val="none" w:sz="0" w:space="0" w:color="auto"/>
            <w:left w:val="none" w:sz="0" w:space="0" w:color="auto"/>
            <w:bottom w:val="none" w:sz="0" w:space="0" w:color="auto"/>
            <w:right w:val="none" w:sz="0" w:space="0" w:color="auto"/>
          </w:divBdr>
        </w:div>
        <w:div w:id="1195387277">
          <w:marLeft w:val="480"/>
          <w:marRight w:val="0"/>
          <w:marTop w:val="0"/>
          <w:marBottom w:val="0"/>
          <w:divBdr>
            <w:top w:val="none" w:sz="0" w:space="0" w:color="auto"/>
            <w:left w:val="none" w:sz="0" w:space="0" w:color="auto"/>
            <w:bottom w:val="none" w:sz="0" w:space="0" w:color="auto"/>
            <w:right w:val="none" w:sz="0" w:space="0" w:color="auto"/>
          </w:divBdr>
        </w:div>
        <w:div w:id="1210073867">
          <w:marLeft w:val="480"/>
          <w:marRight w:val="0"/>
          <w:marTop w:val="0"/>
          <w:marBottom w:val="0"/>
          <w:divBdr>
            <w:top w:val="none" w:sz="0" w:space="0" w:color="auto"/>
            <w:left w:val="none" w:sz="0" w:space="0" w:color="auto"/>
            <w:bottom w:val="none" w:sz="0" w:space="0" w:color="auto"/>
            <w:right w:val="none" w:sz="0" w:space="0" w:color="auto"/>
          </w:divBdr>
        </w:div>
        <w:div w:id="1213614475">
          <w:marLeft w:val="480"/>
          <w:marRight w:val="0"/>
          <w:marTop w:val="0"/>
          <w:marBottom w:val="0"/>
          <w:divBdr>
            <w:top w:val="none" w:sz="0" w:space="0" w:color="auto"/>
            <w:left w:val="none" w:sz="0" w:space="0" w:color="auto"/>
            <w:bottom w:val="none" w:sz="0" w:space="0" w:color="auto"/>
            <w:right w:val="none" w:sz="0" w:space="0" w:color="auto"/>
          </w:divBdr>
        </w:div>
        <w:div w:id="1217937220">
          <w:marLeft w:val="480"/>
          <w:marRight w:val="0"/>
          <w:marTop w:val="0"/>
          <w:marBottom w:val="0"/>
          <w:divBdr>
            <w:top w:val="none" w:sz="0" w:space="0" w:color="auto"/>
            <w:left w:val="none" w:sz="0" w:space="0" w:color="auto"/>
            <w:bottom w:val="none" w:sz="0" w:space="0" w:color="auto"/>
            <w:right w:val="none" w:sz="0" w:space="0" w:color="auto"/>
          </w:divBdr>
        </w:div>
        <w:div w:id="1222592907">
          <w:marLeft w:val="480"/>
          <w:marRight w:val="0"/>
          <w:marTop w:val="0"/>
          <w:marBottom w:val="0"/>
          <w:divBdr>
            <w:top w:val="none" w:sz="0" w:space="0" w:color="auto"/>
            <w:left w:val="none" w:sz="0" w:space="0" w:color="auto"/>
            <w:bottom w:val="none" w:sz="0" w:space="0" w:color="auto"/>
            <w:right w:val="none" w:sz="0" w:space="0" w:color="auto"/>
          </w:divBdr>
        </w:div>
        <w:div w:id="1250433472">
          <w:marLeft w:val="480"/>
          <w:marRight w:val="0"/>
          <w:marTop w:val="0"/>
          <w:marBottom w:val="0"/>
          <w:divBdr>
            <w:top w:val="none" w:sz="0" w:space="0" w:color="auto"/>
            <w:left w:val="none" w:sz="0" w:space="0" w:color="auto"/>
            <w:bottom w:val="none" w:sz="0" w:space="0" w:color="auto"/>
            <w:right w:val="none" w:sz="0" w:space="0" w:color="auto"/>
          </w:divBdr>
        </w:div>
        <w:div w:id="1264648802">
          <w:marLeft w:val="480"/>
          <w:marRight w:val="0"/>
          <w:marTop w:val="0"/>
          <w:marBottom w:val="0"/>
          <w:divBdr>
            <w:top w:val="none" w:sz="0" w:space="0" w:color="auto"/>
            <w:left w:val="none" w:sz="0" w:space="0" w:color="auto"/>
            <w:bottom w:val="none" w:sz="0" w:space="0" w:color="auto"/>
            <w:right w:val="none" w:sz="0" w:space="0" w:color="auto"/>
          </w:divBdr>
        </w:div>
        <w:div w:id="1269506641">
          <w:marLeft w:val="480"/>
          <w:marRight w:val="0"/>
          <w:marTop w:val="0"/>
          <w:marBottom w:val="0"/>
          <w:divBdr>
            <w:top w:val="none" w:sz="0" w:space="0" w:color="auto"/>
            <w:left w:val="none" w:sz="0" w:space="0" w:color="auto"/>
            <w:bottom w:val="none" w:sz="0" w:space="0" w:color="auto"/>
            <w:right w:val="none" w:sz="0" w:space="0" w:color="auto"/>
          </w:divBdr>
        </w:div>
        <w:div w:id="1277132384">
          <w:marLeft w:val="480"/>
          <w:marRight w:val="0"/>
          <w:marTop w:val="0"/>
          <w:marBottom w:val="0"/>
          <w:divBdr>
            <w:top w:val="none" w:sz="0" w:space="0" w:color="auto"/>
            <w:left w:val="none" w:sz="0" w:space="0" w:color="auto"/>
            <w:bottom w:val="none" w:sz="0" w:space="0" w:color="auto"/>
            <w:right w:val="none" w:sz="0" w:space="0" w:color="auto"/>
          </w:divBdr>
        </w:div>
        <w:div w:id="1281258467">
          <w:marLeft w:val="480"/>
          <w:marRight w:val="0"/>
          <w:marTop w:val="0"/>
          <w:marBottom w:val="0"/>
          <w:divBdr>
            <w:top w:val="none" w:sz="0" w:space="0" w:color="auto"/>
            <w:left w:val="none" w:sz="0" w:space="0" w:color="auto"/>
            <w:bottom w:val="none" w:sz="0" w:space="0" w:color="auto"/>
            <w:right w:val="none" w:sz="0" w:space="0" w:color="auto"/>
          </w:divBdr>
        </w:div>
        <w:div w:id="1298871640">
          <w:marLeft w:val="480"/>
          <w:marRight w:val="0"/>
          <w:marTop w:val="0"/>
          <w:marBottom w:val="0"/>
          <w:divBdr>
            <w:top w:val="none" w:sz="0" w:space="0" w:color="auto"/>
            <w:left w:val="none" w:sz="0" w:space="0" w:color="auto"/>
            <w:bottom w:val="none" w:sz="0" w:space="0" w:color="auto"/>
            <w:right w:val="none" w:sz="0" w:space="0" w:color="auto"/>
          </w:divBdr>
        </w:div>
        <w:div w:id="1310134195">
          <w:marLeft w:val="480"/>
          <w:marRight w:val="0"/>
          <w:marTop w:val="0"/>
          <w:marBottom w:val="0"/>
          <w:divBdr>
            <w:top w:val="none" w:sz="0" w:space="0" w:color="auto"/>
            <w:left w:val="none" w:sz="0" w:space="0" w:color="auto"/>
            <w:bottom w:val="none" w:sz="0" w:space="0" w:color="auto"/>
            <w:right w:val="none" w:sz="0" w:space="0" w:color="auto"/>
          </w:divBdr>
        </w:div>
        <w:div w:id="1321351478">
          <w:marLeft w:val="480"/>
          <w:marRight w:val="0"/>
          <w:marTop w:val="0"/>
          <w:marBottom w:val="0"/>
          <w:divBdr>
            <w:top w:val="none" w:sz="0" w:space="0" w:color="auto"/>
            <w:left w:val="none" w:sz="0" w:space="0" w:color="auto"/>
            <w:bottom w:val="none" w:sz="0" w:space="0" w:color="auto"/>
            <w:right w:val="none" w:sz="0" w:space="0" w:color="auto"/>
          </w:divBdr>
        </w:div>
        <w:div w:id="1321495205">
          <w:marLeft w:val="480"/>
          <w:marRight w:val="0"/>
          <w:marTop w:val="0"/>
          <w:marBottom w:val="0"/>
          <w:divBdr>
            <w:top w:val="none" w:sz="0" w:space="0" w:color="auto"/>
            <w:left w:val="none" w:sz="0" w:space="0" w:color="auto"/>
            <w:bottom w:val="none" w:sz="0" w:space="0" w:color="auto"/>
            <w:right w:val="none" w:sz="0" w:space="0" w:color="auto"/>
          </w:divBdr>
        </w:div>
        <w:div w:id="1329870014">
          <w:marLeft w:val="480"/>
          <w:marRight w:val="0"/>
          <w:marTop w:val="0"/>
          <w:marBottom w:val="0"/>
          <w:divBdr>
            <w:top w:val="none" w:sz="0" w:space="0" w:color="auto"/>
            <w:left w:val="none" w:sz="0" w:space="0" w:color="auto"/>
            <w:bottom w:val="none" w:sz="0" w:space="0" w:color="auto"/>
            <w:right w:val="none" w:sz="0" w:space="0" w:color="auto"/>
          </w:divBdr>
        </w:div>
        <w:div w:id="1343970088">
          <w:marLeft w:val="480"/>
          <w:marRight w:val="0"/>
          <w:marTop w:val="0"/>
          <w:marBottom w:val="0"/>
          <w:divBdr>
            <w:top w:val="none" w:sz="0" w:space="0" w:color="auto"/>
            <w:left w:val="none" w:sz="0" w:space="0" w:color="auto"/>
            <w:bottom w:val="none" w:sz="0" w:space="0" w:color="auto"/>
            <w:right w:val="none" w:sz="0" w:space="0" w:color="auto"/>
          </w:divBdr>
        </w:div>
        <w:div w:id="1347639044">
          <w:marLeft w:val="480"/>
          <w:marRight w:val="0"/>
          <w:marTop w:val="0"/>
          <w:marBottom w:val="0"/>
          <w:divBdr>
            <w:top w:val="none" w:sz="0" w:space="0" w:color="auto"/>
            <w:left w:val="none" w:sz="0" w:space="0" w:color="auto"/>
            <w:bottom w:val="none" w:sz="0" w:space="0" w:color="auto"/>
            <w:right w:val="none" w:sz="0" w:space="0" w:color="auto"/>
          </w:divBdr>
        </w:div>
        <w:div w:id="1352952526">
          <w:marLeft w:val="480"/>
          <w:marRight w:val="0"/>
          <w:marTop w:val="0"/>
          <w:marBottom w:val="0"/>
          <w:divBdr>
            <w:top w:val="none" w:sz="0" w:space="0" w:color="auto"/>
            <w:left w:val="none" w:sz="0" w:space="0" w:color="auto"/>
            <w:bottom w:val="none" w:sz="0" w:space="0" w:color="auto"/>
            <w:right w:val="none" w:sz="0" w:space="0" w:color="auto"/>
          </w:divBdr>
        </w:div>
      </w:divsChild>
    </w:div>
    <w:div w:id="1157578793">
      <w:bodyDiv w:val="1"/>
      <w:marLeft w:val="0"/>
      <w:marRight w:val="0"/>
      <w:marTop w:val="0"/>
      <w:marBottom w:val="0"/>
      <w:divBdr>
        <w:top w:val="none" w:sz="0" w:space="0" w:color="auto"/>
        <w:left w:val="none" w:sz="0" w:space="0" w:color="auto"/>
        <w:bottom w:val="none" w:sz="0" w:space="0" w:color="auto"/>
        <w:right w:val="none" w:sz="0" w:space="0" w:color="auto"/>
      </w:divBdr>
    </w:div>
    <w:div w:id="1157961864">
      <w:bodyDiv w:val="1"/>
      <w:marLeft w:val="0"/>
      <w:marRight w:val="0"/>
      <w:marTop w:val="0"/>
      <w:marBottom w:val="0"/>
      <w:divBdr>
        <w:top w:val="none" w:sz="0" w:space="0" w:color="auto"/>
        <w:left w:val="none" w:sz="0" w:space="0" w:color="auto"/>
        <w:bottom w:val="none" w:sz="0" w:space="0" w:color="auto"/>
        <w:right w:val="none" w:sz="0" w:space="0" w:color="auto"/>
      </w:divBdr>
    </w:div>
    <w:div w:id="1160737227">
      <w:bodyDiv w:val="1"/>
      <w:marLeft w:val="0"/>
      <w:marRight w:val="0"/>
      <w:marTop w:val="0"/>
      <w:marBottom w:val="0"/>
      <w:divBdr>
        <w:top w:val="none" w:sz="0" w:space="0" w:color="auto"/>
        <w:left w:val="none" w:sz="0" w:space="0" w:color="auto"/>
        <w:bottom w:val="none" w:sz="0" w:space="0" w:color="auto"/>
        <w:right w:val="none" w:sz="0" w:space="0" w:color="auto"/>
      </w:divBdr>
    </w:div>
    <w:div w:id="1161000310">
      <w:bodyDiv w:val="1"/>
      <w:marLeft w:val="0"/>
      <w:marRight w:val="0"/>
      <w:marTop w:val="0"/>
      <w:marBottom w:val="0"/>
      <w:divBdr>
        <w:top w:val="none" w:sz="0" w:space="0" w:color="auto"/>
        <w:left w:val="none" w:sz="0" w:space="0" w:color="auto"/>
        <w:bottom w:val="none" w:sz="0" w:space="0" w:color="auto"/>
        <w:right w:val="none" w:sz="0" w:space="0" w:color="auto"/>
      </w:divBdr>
    </w:div>
    <w:div w:id="1161048299">
      <w:bodyDiv w:val="1"/>
      <w:marLeft w:val="0"/>
      <w:marRight w:val="0"/>
      <w:marTop w:val="0"/>
      <w:marBottom w:val="0"/>
      <w:divBdr>
        <w:top w:val="none" w:sz="0" w:space="0" w:color="auto"/>
        <w:left w:val="none" w:sz="0" w:space="0" w:color="auto"/>
        <w:bottom w:val="none" w:sz="0" w:space="0" w:color="auto"/>
        <w:right w:val="none" w:sz="0" w:space="0" w:color="auto"/>
      </w:divBdr>
    </w:div>
    <w:div w:id="1162044519">
      <w:bodyDiv w:val="1"/>
      <w:marLeft w:val="0"/>
      <w:marRight w:val="0"/>
      <w:marTop w:val="0"/>
      <w:marBottom w:val="0"/>
      <w:divBdr>
        <w:top w:val="none" w:sz="0" w:space="0" w:color="auto"/>
        <w:left w:val="none" w:sz="0" w:space="0" w:color="auto"/>
        <w:bottom w:val="none" w:sz="0" w:space="0" w:color="auto"/>
        <w:right w:val="none" w:sz="0" w:space="0" w:color="auto"/>
      </w:divBdr>
    </w:div>
    <w:div w:id="1162695645">
      <w:bodyDiv w:val="1"/>
      <w:marLeft w:val="0"/>
      <w:marRight w:val="0"/>
      <w:marTop w:val="0"/>
      <w:marBottom w:val="0"/>
      <w:divBdr>
        <w:top w:val="none" w:sz="0" w:space="0" w:color="auto"/>
        <w:left w:val="none" w:sz="0" w:space="0" w:color="auto"/>
        <w:bottom w:val="none" w:sz="0" w:space="0" w:color="auto"/>
        <w:right w:val="none" w:sz="0" w:space="0" w:color="auto"/>
      </w:divBdr>
    </w:div>
    <w:div w:id="1164206475">
      <w:bodyDiv w:val="1"/>
      <w:marLeft w:val="0"/>
      <w:marRight w:val="0"/>
      <w:marTop w:val="0"/>
      <w:marBottom w:val="0"/>
      <w:divBdr>
        <w:top w:val="none" w:sz="0" w:space="0" w:color="auto"/>
        <w:left w:val="none" w:sz="0" w:space="0" w:color="auto"/>
        <w:bottom w:val="none" w:sz="0" w:space="0" w:color="auto"/>
        <w:right w:val="none" w:sz="0" w:space="0" w:color="auto"/>
      </w:divBdr>
    </w:div>
    <w:div w:id="1164659243">
      <w:bodyDiv w:val="1"/>
      <w:marLeft w:val="0"/>
      <w:marRight w:val="0"/>
      <w:marTop w:val="0"/>
      <w:marBottom w:val="0"/>
      <w:divBdr>
        <w:top w:val="none" w:sz="0" w:space="0" w:color="auto"/>
        <w:left w:val="none" w:sz="0" w:space="0" w:color="auto"/>
        <w:bottom w:val="none" w:sz="0" w:space="0" w:color="auto"/>
        <w:right w:val="none" w:sz="0" w:space="0" w:color="auto"/>
      </w:divBdr>
    </w:div>
    <w:div w:id="1166440377">
      <w:bodyDiv w:val="1"/>
      <w:marLeft w:val="0"/>
      <w:marRight w:val="0"/>
      <w:marTop w:val="0"/>
      <w:marBottom w:val="0"/>
      <w:divBdr>
        <w:top w:val="none" w:sz="0" w:space="0" w:color="auto"/>
        <w:left w:val="none" w:sz="0" w:space="0" w:color="auto"/>
        <w:bottom w:val="none" w:sz="0" w:space="0" w:color="auto"/>
        <w:right w:val="none" w:sz="0" w:space="0" w:color="auto"/>
      </w:divBdr>
    </w:div>
    <w:div w:id="1166475988">
      <w:bodyDiv w:val="1"/>
      <w:marLeft w:val="0"/>
      <w:marRight w:val="0"/>
      <w:marTop w:val="0"/>
      <w:marBottom w:val="0"/>
      <w:divBdr>
        <w:top w:val="none" w:sz="0" w:space="0" w:color="auto"/>
        <w:left w:val="none" w:sz="0" w:space="0" w:color="auto"/>
        <w:bottom w:val="none" w:sz="0" w:space="0" w:color="auto"/>
        <w:right w:val="none" w:sz="0" w:space="0" w:color="auto"/>
      </w:divBdr>
    </w:div>
    <w:div w:id="1167133329">
      <w:bodyDiv w:val="1"/>
      <w:marLeft w:val="0"/>
      <w:marRight w:val="0"/>
      <w:marTop w:val="0"/>
      <w:marBottom w:val="0"/>
      <w:divBdr>
        <w:top w:val="none" w:sz="0" w:space="0" w:color="auto"/>
        <w:left w:val="none" w:sz="0" w:space="0" w:color="auto"/>
        <w:bottom w:val="none" w:sz="0" w:space="0" w:color="auto"/>
        <w:right w:val="none" w:sz="0" w:space="0" w:color="auto"/>
      </w:divBdr>
    </w:div>
    <w:div w:id="1167862370">
      <w:bodyDiv w:val="1"/>
      <w:marLeft w:val="0"/>
      <w:marRight w:val="0"/>
      <w:marTop w:val="0"/>
      <w:marBottom w:val="0"/>
      <w:divBdr>
        <w:top w:val="none" w:sz="0" w:space="0" w:color="auto"/>
        <w:left w:val="none" w:sz="0" w:space="0" w:color="auto"/>
        <w:bottom w:val="none" w:sz="0" w:space="0" w:color="auto"/>
        <w:right w:val="none" w:sz="0" w:space="0" w:color="auto"/>
      </w:divBdr>
    </w:div>
    <w:div w:id="1168600262">
      <w:bodyDiv w:val="1"/>
      <w:marLeft w:val="0"/>
      <w:marRight w:val="0"/>
      <w:marTop w:val="0"/>
      <w:marBottom w:val="0"/>
      <w:divBdr>
        <w:top w:val="none" w:sz="0" w:space="0" w:color="auto"/>
        <w:left w:val="none" w:sz="0" w:space="0" w:color="auto"/>
        <w:bottom w:val="none" w:sz="0" w:space="0" w:color="auto"/>
        <w:right w:val="none" w:sz="0" w:space="0" w:color="auto"/>
      </w:divBdr>
    </w:div>
    <w:div w:id="1169058201">
      <w:bodyDiv w:val="1"/>
      <w:marLeft w:val="0"/>
      <w:marRight w:val="0"/>
      <w:marTop w:val="0"/>
      <w:marBottom w:val="0"/>
      <w:divBdr>
        <w:top w:val="none" w:sz="0" w:space="0" w:color="auto"/>
        <w:left w:val="none" w:sz="0" w:space="0" w:color="auto"/>
        <w:bottom w:val="none" w:sz="0" w:space="0" w:color="auto"/>
        <w:right w:val="none" w:sz="0" w:space="0" w:color="auto"/>
      </w:divBdr>
    </w:div>
    <w:div w:id="1169252354">
      <w:bodyDiv w:val="1"/>
      <w:marLeft w:val="0"/>
      <w:marRight w:val="0"/>
      <w:marTop w:val="0"/>
      <w:marBottom w:val="0"/>
      <w:divBdr>
        <w:top w:val="none" w:sz="0" w:space="0" w:color="auto"/>
        <w:left w:val="none" w:sz="0" w:space="0" w:color="auto"/>
        <w:bottom w:val="none" w:sz="0" w:space="0" w:color="auto"/>
        <w:right w:val="none" w:sz="0" w:space="0" w:color="auto"/>
      </w:divBdr>
    </w:div>
    <w:div w:id="1169519030">
      <w:bodyDiv w:val="1"/>
      <w:marLeft w:val="0"/>
      <w:marRight w:val="0"/>
      <w:marTop w:val="0"/>
      <w:marBottom w:val="0"/>
      <w:divBdr>
        <w:top w:val="none" w:sz="0" w:space="0" w:color="auto"/>
        <w:left w:val="none" w:sz="0" w:space="0" w:color="auto"/>
        <w:bottom w:val="none" w:sz="0" w:space="0" w:color="auto"/>
        <w:right w:val="none" w:sz="0" w:space="0" w:color="auto"/>
      </w:divBdr>
    </w:div>
    <w:div w:id="1171141266">
      <w:bodyDiv w:val="1"/>
      <w:marLeft w:val="0"/>
      <w:marRight w:val="0"/>
      <w:marTop w:val="0"/>
      <w:marBottom w:val="0"/>
      <w:divBdr>
        <w:top w:val="none" w:sz="0" w:space="0" w:color="auto"/>
        <w:left w:val="none" w:sz="0" w:space="0" w:color="auto"/>
        <w:bottom w:val="none" w:sz="0" w:space="0" w:color="auto"/>
        <w:right w:val="none" w:sz="0" w:space="0" w:color="auto"/>
      </w:divBdr>
    </w:div>
    <w:div w:id="1171801417">
      <w:bodyDiv w:val="1"/>
      <w:marLeft w:val="0"/>
      <w:marRight w:val="0"/>
      <w:marTop w:val="0"/>
      <w:marBottom w:val="0"/>
      <w:divBdr>
        <w:top w:val="none" w:sz="0" w:space="0" w:color="auto"/>
        <w:left w:val="none" w:sz="0" w:space="0" w:color="auto"/>
        <w:bottom w:val="none" w:sz="0" w:space="0" w:color="auto"/>
        <w:right w:val="none" w:sz="0" w:space="0" w:color="auto"/>
      </w:divBdr>
    </w:div>
    <w:div w:id="1172990607">
      <w:bodyDiv w:val="1"/>
      <w:marLeft w:val="0"/>
      <w:marRight w:val="0"/>
      <w:marTop w:val="0"/>
      <w:marBottom w:val="0"/>
      <w:divBdr>
        <w:top w:val="none" w:sz="0" w:space="0" w:color="auto"/>
        <w:left w:val="none" w:sz="0" w:space="0" w:color="auto"/>
        <w:bottom w:val="none" w:sz="0" w:space="0" w:color="auto"/>
        <w:right w:val="none" w:sz="0" w:space="0" w:color="auto"/>
      </w:divBdr>
    </w:div>
    <w:div w:id="1173255094">
      <w:bodyDiv w:val="1"/>
      <w:marLeft w:val="0"/>
      <w:marRight w:val="0"/>
      <w:marTop w:val="0"/>
      <w:marBottom w:val="0"/>
      <w:divBdr>
        <w:top w:val="none" w:sz="0" w:space="0" w:color="auto"/>
        <w:left w:val="none" w:sz="0" w:space="0" w:color="auto"/>
        <w:bottom w:val="none" w:sz="0" w:space="0" w:color="auto"/>
        <w:right w:val="none" w:sz="0" w:space="0" w:color="auto"/>
      </w:divBdr>
    </w:div>
    <w:div w:id="1173687431">
      <w:bodyDiv w:val="1"/>
      <w:marLeft w:val="0"/>
      <w:marRight w:val="0"/>
      <w:marTop w:val="0"/>
      <w:marBottom w:val="0"/>
      <w:divBdr>
        <w:top w:val="none" w:sz="0" w:space="0" w:color="auto"/>
        <w:left w:val="none" w:sz="0" w:space="0" w:color="auto"/>
        <w:bottom w:val="none" w:sz="0" w:space="0" w:color="auto"/>
        <w:right w:val="none" w:sz="0" w:space="0" w:color="auto"/>
      </w:divBdr>
    </w:div>
    <w:div w:id="1174302914">
      <w:bodyDiv w:val="1"/>
      <w:marLeft w:val="0"/>
      <w:marRight w:val="0"/>
      <w:marTop w:val="0"/>
      <w:marBottom w:val="0"/>
      <w:divBdr>
        <w:top w:val="none" w:sz="0" w:space="0" w:color="auto"/>
        <w:left w:val="none" w:sz="0" w:space="0" w:color="auto"/>
        <w:bottom w:val="none" w:sz="0" w:space="0" w:color="auto"/>
        <w:right w:val="none" w:sz="0" w:space="0" w:color="auto"/>
      </w:divBdr>
    </w:div>
    <w:div w:id="1174883426">
      <w:bodyDiv w:val="1"/>
      <w:marLeft w:val="0"/>
      <w:marRight w:val="0"/>
      <w:marTop w:val="0"/>
      <w:marBottom w:val="0"/>
      <w:divBdr>
        <w:top w:val="none" w:sz="0" w:space="0" w:color="auto"/>
        <w:left w:val="none" w:sz="0" w:space="0" w:color="auto"/>
        <w:bottom w:val="none" w:sz="0" w:space="0" w:color="auto"/>
        <w:right w:val="none" w:sz="0" w:space="0" w:color="auto"/>
      </w:divBdr>
    </w:div>
    <w:div w:id="1176192291">
      <w:bodyDiv w:val="1"/>
      <w:marLeft w:val="0"/>
      <w:marRight w:val="0"/>
      <w:marTop w:val="0"/>
      <w:marBottom w:val="0"/>
      <w:divBdr>
        <w:top w:val="none" w:sz="0" w:space="0" w:color="auto"/>
        <w:left w:val="none" w:sz="0" w:space="0" w:color="auto"/>
        <w:bottom w:val="none" w:sz="0" w:space="0" w:color="auto"/>
        <w:right w:val="none" w:sz="0" w:space="0" w:color="auto"/>
      </w:divBdr>
    </w:div>
    <w:div w:id="1176921789">
      <w:bodyDiv w:val="1"/>
      <w:marLeft w:val="0"/>
      <w:marRight w:val="0"/>
      <w:marTop w:val="0"/>
      <w:marBottom w:val="0"/>
      <w:divBdr>
        <w:top w:val="none" w:sz="0" w:space="0" w:color="auto"/>
        <w:left w:val="none" w:sz="0" w:space="0" w:color="auto"/>
        <w:bottom w:val="none" w:sz="0" w:space="0" w:color="auto"/>
        <w:right w:val="none" w:sz="0" w:space="0" w:color="auto"/>
      </w:divBdr>
    </w:div>
    <w:div w:id="1177034527">
      <w:bodyDiv w:val="1"/>
      <w:marLeft w:val="0"/>
      <w:marRight w:val="0"/>
      <w:marTop w:val="0"/>
      <w:marBottom w:val="0"/>
      <w:divBdr>
        <w:top w:val="none" w:sz="0" w:space="0" w:color="auto"/>
        <w:left w:val="none" w:sz="0" w:space="0" w:color="auto"/>
        <w:bottom w:val="none" w:sz="0" w:space="0" w:color="auto"/>
        <w:right w:val="none" w:sz="0" w:space="0" w:color="auto"/>
      </w:divBdr>
    </w:div>
    <w:div w:id="1177885009">
      <w:bodyDiv w:val="1"/>
      <w:marLeft w:val="0"/>
      <w:marRight w:val="0"/>
      <w:marTop w:val="0"/>
      <w:marBottom w:val="0"/>
      <w:divBdr>
        <w:top w:val="none" w:sz="0" w:space="0" w:color="auto"/>
        <w:left w:val="none" w:sz="0" w:space="0" w:color="auto"/>
        <w:bottom w:val="none" w:sz="0" w:space="0" w:color="auto"/>
        <w:right w:val="none" w:sz="0" w:space="0" w:color="auto"/>
      </w:divBdr>
    </w:div>
    <w:div w:id="1178538614">
      <w:bodyDiv w:val="1"/>
      <w:marLeft w:val="0"/>
      <w:marRight w:val="0"/>
      <w:marTop w:val="0"/>
      <w:marBottom w:val="0"/>
      <w:divBdr>
        <w:top w:val="none" w:sz="0" w:space="0" w:color="auto"/>
        <w:left w:val="none" w:sz="0" w:space="0" w:color="auto"/>
        <w:bottom w:val="none" w:sz="0" w:space="0" w:color="auto"/>
        <w:right w:val="none" w:sz="0" w:space="0" w:color="auto"/>
      </w:divBdr>
    </w:div>
    <w:div w:id="1179195643">
      <w:bodyDiv w:val="1"/>
      <w:marLeft w:val="0"/>
      <w:marRight w:val="0"/>
      <w:marTop w:val="0"/>
      <w:marBottom w:val="0"/>
      <w:divBdr>
        <w:top w:val="none" w:sz="0" w:space="0" w:color="auto"/>
        <w:left w:val="none" w:sz="0" w:space="0" w:color="auto"/>
        <w:bottom w:val="none" w:sz="0" w:space="0" w:color="auto"/>
        <w:right w:val="none" w:sz="0" w:space="0" w:color="auto"/>
      </w:divBdr>
    </w:div>
    <w:div w:id="1179780010">
      <w:bodyDiv w:val="1"/>
      <w:marLeft w:val="0"/>
      <w:marRight w:val="0"/>
      <w:marTop w:val="0"/>
      <w:marBottom w:val="0"/>
      <w:divBdr>
        <w:top w:val="none" w:sz="0" w:space="0" w:color="auto"/>
        <w:left w:val="none" w:sz="0" w:space="0" w:color="auto"/>
        <w:bottom w:val="none" w:sz="0" w:space="0" w:color="auto"/>
        <w:right w:val="none" w:sz="0" w:space="0" w:color="auto"/>
      </w:divBdr>
    </w:div>
    <w:div w:id="1180125959">
      <w:bodyDiv w:val="1"/>
      <w:marLeft w:val="0"/>
      <w:marRight w:val="0"/>
      <w:marTop w:val="0"/>
      <w:marBottom w:val="0"/>
      <w:divBdr>
        <w:top w:val="none" w:sz="0" w:space="0" w:color="auto"/>
        <w:left w:val="none" w:sz="0" w:space="0" w:color="auto"/>
        <w:bottom w:val="none" w:sz="0" w:space="0" w:color="auto"/>
        <w:right w:val="none" w:sz="0" w:space="0" w:color="auto"/>
      </w:divBdr>
    </w:div>
    <w:div w:id="1180582709">
      <w:bodyDiv w:val="1"/>
      <w:marLeft w:val="0"/>
      <w:marRight w:val="0"/>
      <w:marTop w:val="0"/>
      <w:marBottom w:val="0"/>
      <w:divBdr>
        <w:top w:val="none" w:sz="0" w:space="0" w:color="auto"/>
        <w:left w:val="none" w:sz="0" w:space="0" w:color="auto"/>
        <w:bottom w:val="none" w:sz="0" w:space="0" w:color="auto"/>
        <w:right w:val="none" w:sz="0" w:space="0" w:color="auto"/>
      </w:divBdr>
    </w:div>
    <w:div w:id="1180975053">
      <w:bodyDiv w:val="1"/>
      <w:marLeft w:val="0"/>
      <w:marRight w:val="0"/>
      <w:marTop w:val="0"/>
      <w:marBottom w:val="0"/>
      <w:divBdr>
        <w:top w:val="none" w:sz="0" w:space="0" w:color="auto"/>
        <w:left w:val="none" w:sz="0" w:space="0" w:color="auto"/>
        <w:bottom w:val="none" w:sz="0" w:space="0" w:color="auto"/>
        <w:right w:val="none" w:sz="0" w:space="0" w:color="auto"/>
      </w:divBdr>
    </w:div>
    <w:div w:id="1181436540">
      <w:bodyDiv w:val="1"/>
      <w:marLeft w:val="0"/>
      <w:marRight w:val="0"/>
      <w:marTop w:val="0"/>
      <w:marBottom w:val="0"/>
      <w:divBdr>
        <w:top w:val="none" w:sz="0" w:space="0" w:color="auto"/>
        <w:left w:val="none" w:sz="0" w:space="0" w:color="auto"/>
        <w:bottom w:val="none" w:sz="0" w:space="0" w:color="auto"/>
        <w:right w:val="none" w:sz="0" w:space="0" w:color="auto"/>
      </w:divBdr>
    </w:div>
    <w:div w:id="1182431284">
      <w:bodyDiv w:val="1"/>
      <w:marLeft w:val="0"/>
      <w:marRight w:val="0"/>
      <w:marTop w:val="0"/>
      <w:marBottom w:val="0"/>
      <w:divBdr>
        <w:top w:val="none" w:sz="0" w:space="0" w:color="auto"/>
        <w:left w:val="none" w:sz="0" w:space="0" w:color="auto"/>
        <w:bottom w:val="none" w:sz="0" w:space="0" w:color="auto"/>
        <w:right w:val="none" w:sz="0" w:space="0" w:color="auto"/>
      </w:divBdr>
    </w:div>
    <w:div w:id="1182470261">
      <w:bodyDiv w:val="1"/>
      <w:marLeft w:val="0"/>
      <w:marRight w:val="0"/>
      <w:marTop w:val="0"/>
      <w:marBottom w:val="0"/>
      <w:divBdr>
        <w:top w:val="none" w:sz="0" w:space="0" w:color="auto"/>
        <w:left w:val="none" w:sz="0" w:space="0" w:color="auto"/>
        <w:bottom w:val="none" w:sz="0" w:space="0" w:color="auto"/>
        <w:right w:val="none" w:sz="0" w:space="0" w:color="auto"/>
      </w:divBdr>
    </w:div>
    <w:div w:id="1182477990">
      <w:bodyDiv w:val="1"/>
      <w:marLeft w:val="0"/>
      <w:marRight w:val="0"/>
      <w:marTop w:val="0"/>
      <w:marBottom w:val="0"/>
      <w:divBdr>
        <w:top w:val="none" w:sz="0" w:space="0" w:color="auto"/>
        <w:left w:val="none" w:sz="0" w:space="0" w:color="auto"/>
        <w:bottom w:val="none" w:sz="0" w:space="0" w:color="auto"/>
        <w:right w:val="none" w:sz="0" w:space="0" w:color="auto"/>
      </w:divBdr>
    </w:div>
    <w:div w:id="1182621853">
      <w:bodyDiv w:val="1"/>
      <w:marLeft w:val="0"/>
      <w:marRight w:val="0"/>
      <w:marTop w:val="0"/>
      <w:marBottom w:val="0"/>
      <w:divBdr>
        <w:top w:val="none" w:sz="0" w:space="0" w:color="auto"/>
        <w:left w:val="none" w:sz="0" w:space="0" w:color="auto"/>
        <w:bottom w:val="none" w:sz="0" w:space="0" w:color="auto"/>
        <w:right w:val="none" w:sz="0" w:space="0" w:color="auto"/>
      </w:divBdr>
    </w:div>
    <w:div w:id="1183012131">
      <w:bodyDiv w:val="1"/>
      <w:marLeft w:val="0"/>
      <w:marRight w:val="0"/>
      <w:marTop w:val="0"/>
      <w:marBottom w:val="0"/>
      <w:divBdr>
        <w:top w:val="none" w:sz="0" w:space="0" w:color="auto"/>
        <w:left w:val="none" w:sz="0" w:space="0" w:color="auto"/>
        <w:bottom w:val="none" w:sz="0" w:space="0" w:color="auto"/>
        <w:right w:val="none" w:sz="0" w:space="0" w:color="auto"/>
      </w:divBdr>
    </w:div>
    <w:div w:id="1184051039">
      <w:bodyDiv w:val="1"/>
      <w:marLeft w:val="0"/>
      <w:marRight w:val="0"/>
      <w:marTop w:val="0"/>
      <w:marBottom w:val="0"/>
      <w:divBdr>
        <w:top w:val="none" w:sz="0" w:space="0" w:color="auto"/>
        <w:left w:val="none" w:sz="0" w:space="0" w:color="auto"/>
        <w:bottom w:val="none" w:sz="0" w:space="0" w:color="auto"/>
        <w:right w:val="none" w:sz="0" w:space="0" w:color="auto"/>
      </w:divBdr>
    </w:div>
    <w:div w:id="1184244720">
      <w:bodyDiv w:val="1"/>
      <w:marLeft w:val="0"/>
      <w:marRight w:val="0"/>
      <w:marTop w:val="0"/>
      <w:marBottom w:val="0"/>
      <w:divBdr>
        <w:top w:val="none" w:sz="0" w:space="0" w:color="auto"/>
        <w:left w:val="none" w:sz="0" w:space="0" w:color="auto"/>
        <w:bottom w:val="none" w:sz="0" w:space="0" w:color="auto"/>
        <w:right w:val="none" w:sz="0" w:space="0" w:color="auto"/>
      </w:divBdr>
    </w:div>
    <w:div w:id="1184245634">
      <w:bodyDiv w:val="1"/>
      <w:marLeft w:val="0"/>
      <w:marRight w:val="0"/>
      <w:marTop w:val="0"/>
      <w:marBottom w:val="0"/>
      <w:divBdr>
        <w:top w:val="none" w:sz="0" w:space="0" w:color="auto"/>
        <w:left w:val="none" w:sz="0" w:space="0" w:color="auto"/>
        <w:bottom w:val="none" w:sz="0" w:space="0" w:color="auto"/>
        <w:right w:val="none" w:sz="0" w:space="0" w:color="auto"/>
      </w:divBdr>
    </w:div>
    <w:div w:id="1184324853">
      <w:bodyDiv w:val="1"/>
      <w:marLeft w:val="0"/>
      <w:marRight w:val="0"/>
      <w:marTop w:val="0"/>
      <w:marBottom w:val="0"/>
      <w:divBdr>
        <w:top w:val="none" w:sz="0" w:space="0" w:color="auto"/>
        <w:left w:val="none" w:sz="0" w:space="0" w:color="auto"/>
        <w:bottom w:val="none" w:sz="0" w:space="0" w:color="auto"/>
        <w:right w:val="none" w:sz="0" w:space="0" w:color="auto"/>
      </w:divBdr>
    </w:div>
    <w:div w:id="1188644445">
      <w:bodyDiv w:val="1"/>
      <w:marLeft w:val="0"/>
      <w:marRight w:val="0"/>
      <w:marTop w:val="0"/>
      <w:marBottom w:val="0"/>
      <w:divBdr>
        <w:top w:val="none" w:sz="0" w:space="0" w:color="auto"/>
        <w:left w:val="none" w:sz="0" w:space="0" w:color="auto"/>
        <w:bottom w:val="none" w:sz="0" w:space="0" w:color="auto"/>
        <w:right w:val="none" w:sz="0" w:space="0" w:color="auto"/>
      </w:divBdr>
    </w:div>
    <w:div w:id="1189103489">
      <w:bodyDiv w:val="1"/>
      <w:marLeft w:val="0"/>
      <w:marRight w:val="0"/>
      <w:marTop w:val="0"/>
      <w:marBottom w:val="0"/>
      <w:divBdr>
        <w:top w:val="none" w:sz="0" w:space="0" w:color="auto"/>
        <w:left w:val="none" w:sz="0" w:space="0" w:color="auto"/>
        <w:bottom w:val="none" w:sz="0" w:space="0" w:color="auto"/>
        <w:right w:val="none" w:sz="0" w:space="0" w:color="auto"/>
      </w:divBdr>
    </w:div>
    <w:div w:id="1189484610">
      <w:bodyDiv w:val="1"/>
      <w:marLeft w:val="0"/>
      <w:marRight w:val="0"/>
      <w:marTop w:val="0"/>
      <w:marBottom w:val="0"/>
      <w:divBdr>
        <w:top w:val="none" w:sz="0" w:space="0" w:color="auto"/>
        <w:left w:val="none" w:sz="0" w:space="0" w:color="auto"/>
        <w:bottom w:val="none" w:sz="0" w:space="0" w:color="auto"/>
        <w:right w:val="none" w:sz="0" w:space="0" w:color="auto"/>
      </w:divBdr>
    </w:div>
    <w:div w:id="1189638138">
      <w:bodyDiv w:val="1"/>
      <w:marLeft w:val="0"/>
      <w:marRight w:val="0"/>
      <w:marTop w:val="0"/>
      <w:marBottom w:val="0"/>
      <w:divBdr>
        <w:top w:val="none" w:sz="0" w:space="0" w:color="auto"/>
        <w:left w:val="none" w:sz="0" w:space="0" w:color="auto"/>
        <w:bottom w:val="none" w:sz="0" w:space="0" w:color="auto"/>
        <w:right w:val="none" w:sz="0" w:space="0" w:color="auto"/>
      </w:divBdr>
    </w:div>
    <w:div w:id="1189833385">
      <w:bodyDiv w:val="1"/>
      <w:marLeft w:val="0"/>
      <w:marRight w:val="0"/>
      <w:marTop w:val="0"/>
      <w:marBottom w:val="0"/>
      <w:divBdr>
        <w:top w:val="none" w:sz="0" w:space="0" w:color="auto"/>
        <w:left w:val="none" w:sz="0" w:space="0" w:color="auto"/>
        <w:bottom w:val="none" w:sz="0" w:space="0" w:color="auto"/>
        <w:right w:val="none" w:sz="0" w:space="0" w:color="auto"/>
      </w:divBdr>
    </w:div>
    <w:div w:id="1190292521">
      <w:bodyDiv w:val="1"/>
      <w:marLeft w:val="0"/>
      <w:marRight w:val="0"/>
      <w:marTop w:val="0"/>
      <w:marBottom w:val="0"/>
      <w:divBdr>
        <w:top w:val="none" w:sz="0" w:space="0" w:color="auto"/>
        <w:left w:val="none" w:sz="0" w:space="0" w:color="auto"/>
        <w:bottom w:val="none" w:sz="0" w:space="0" w:color="auto"/>
        <w:right w:val="none" w:sz="0" w:space="0" w:color="auto"/>
      </w:divBdr>
      <w:divsChild>
        <w:div w:id="14969458">
          <w:marLeft w:val="480"/>
          <w:marRight w:val="0"/>
          <w:marTop w:val="0"/>
          <w:marBottom w:val="0"/>
          <w:divBdr>
            <w:top w:val="none" w:sz="0" w:space="0" w:color="auto"/>
            <w:left w:val="none" w:sz="0" w:space="0" w:color="auto"/>
            <w:bottom w:val="none" w:sz="0" w:space="0" w:color="auto"/>
            <w:right w:val="none" w:sz="0" w:space="0" w:color="auto"/>
          </w:divBdr>
        </w:div>
        <w:div w:id="35738130">
          <w:marLeft w:val="480"/>
          <w:marRight w:val="0"/>
          <w:marTop w:val="0"/>
          <w:marBottom w:val="0"/>
          <w:divBdr>
            <w:top w:val="none" w:sz="0" w:space="0" w:color="auto"/>
            <w:left w:val="none" w:sz="0" w:space="0" w:color="auto"/>
            <w:bottom w:val="none" w:sz="0" w:space="0" w:color="auto"/>
            <w:right w:val="none" w:sz="0" w:space="0" w:color="auto"/>
          </w:divBdr>
        </w:div>
        <w:div w:id="69426900">
          <w:marLeft w:val="480"/>
          <w:marRight w:val="0"/>
          <w:marTop w:val="0"/>
          <w:marBottom w:val="0"/>
          <w:divBdr>
            <w:top w:val="none" w:sz="0" w:space="0" w:color="auto"/>
            <w:left w:val="none" w:sz="0" w:space="0" w:color="auto"/>
            <w:bottom w:val="none" w:sz="0" w:space="0" w:color="auto"/>
            <w:right w:val="none" w:sz="0" w:space="0" w:color="auto"/>
          </w:divBdr>
        </w:div>
        <w:div w:id="72556483">
          <w:marLeft w:val="480"/>
          <w:marRight w:val="0"/>
          <w:marTop w:val="0"/>
          <w:marBottom w:val="0"/>
          <w:divBdr>
            <w:top w:val="none" w:sz="0" w:space="0" w:color="auto"/>
            <w:left w:val="none" w:sz="0" w:space="0" w:color="auto"/>
            <w:bottom w:val="none" w:sz="0" w:space="0" w:color="auto"/>
            <w:right w:val="none" w:sz="0" w:space="0" w:color="auto"/>
          </w:divBdr>
        </w:div>
        <w:div w:id="74937754">
          <w:marLeft w:val="480"/>
          <w:marRight w:val="0"/>
          <w:marTop w:val="0"/>
          <w:marBottom w:val="0"/>
          <w:divBdr>
            <w:top w:val="none" w:sz="0" w:space="0" w:color="auto"/>
            <w:left w:val="none" w:sz="0" w:space="0" w:color="auto"/>
            <w:bottom w:val="none" w:sz="0" w:space="0" w:color="auto"/>
            <w:right w:val="none" w:sz="0" w:space="0" w:color="auto"/>
          </w:divBdr>
        </w:div>
        <w:div w:id="85618403">
          <w:marLeft w:val="480"/>
          <w:marRight w:val="0"/>
          <w:marTop w:val="0"/>
          <w:marBottom w:val="0"/>
          <w:divBdr>
            <w:top w:val="none" w:sz="0" w:space="0" w:color="auto"/>
            <w:left w:val="none" w:sz="0" w:space="0" w:color="auto"/>
            <w:bottom w:val="none" w:sz="0" w:space="0" w:color="auto"/>
            <w:right w:val="none" w:sz="0" w:space="0" w:color="auto"/>
          </w:divBdr>
        </w:div>
        <w:div w:id="85925003">
          <w:marLeft w:val="480"/>
          <w:marRight w:val="0"/>
          <w:marTop w:val="0"/>
          <w:marBottom w:val="0"/>
          <w:divBdr>
            <w:top w:val="none" w:sz="0" w:space="0" w:color="auto"/>
            <w:left w:val="none" w:sz="0" w:space="0" w:color="auto"/>
            <w:bottom w:val="none" w:sz="0" w:space="0" w:color="auto"/>
            <w:right w:val="none" w:sz="0" w:space="0" w:color="auto"/>
          </w:divBdr>
        </w:div>
        <w:div w:id="108939349">
          <w:marLeft w:val="480"/>
          <w:marRight w:val="0"/>
          <w:marTop w:val="0"/>
          <w:marBottom w:val="0"/>
          <w:divBdr>
            <w:top w:val="none" w:sz="0" w:space="0" w:color="auto"/>
            <w:left w:val="none" w:sz="0" w:space="0" w:color="auto"/>
            <w:bottom w:val="none" w:sz="0" w:space="0" w:color="auto"/>
            <w:right w:val="none" w:sz="0" w:space="0" w:color="auto"/>
          </w:divBdr>
        </w:div>
        <w:div w:id="111286598">
          <w:marLeft w:val="480"/>
          <w:marRight w:val="0"/>
          <w:marTop w:val="0"/>
          <w:marBottom w:val="0"/>
          <w:divBdr>
            <w:top w:val="none" w:sz="0" w:space="0" w:color="auto"/>
            <w:left w:val="none" w:sz="0" w:space="0" w:color="auto"/>
            <w:bottom w:val="none" w:sz="0" w:space="0" w:color="auto"/>
            <w:right w:val="none" w:sz="0" w:space="0" w:color="auto"/>
          </w:divBdr>
        </w:div>
        <w:div w:id="114325931">
          <w:marLeft w:val="480"/>
          <w:marRight w:val="0"/>
          <w:marTop w:val="0"/>
          <w:marBottom w:val="0"/>
          <w:divBdr>
            <w:top w:val="none" w:sz="0" w:space="0" w:color="auto"/>
            <w:left w:val="none" w:sz="0" w:space="0" w:color="auto"/>
            <w:bottom w:val="none" w:sz="0" w:space="0" w:color="auto"/>
            <w:right w:val="none" w:sz="0" w:space="0" w:color="auto"/>
          </w:divBdr>
        </w:div>
        <w:div w:id="126709467">
          <w:marLeft w:val="480"/>
          <w:marRight w:val="0"/>
          <w:marTop w:val="0"/>
          <w:marBottom w:val="0"/>
          <w:divBdr>
            <w:top w:val="none" w:sz="0" w:space="0" w:color="auto"/>
            <w:left w:val="none" w:sz="0" w:space="0" w:color="auto"/>
            <w:bottom w:val="none" w:sz="0" w:space="0" w:color="auto"/>
            <w:right w:val="none" w:sz="0" w:space="0" w:color="auto"/>
          </w:divBdr>
        </w:div>
        <w:div w:id="135222969">
          <w:marLeft w:val="480"/>
          <w:marRight w:val="0"/>
          <w:marTop w:val="0"/>
          <w:marBottom w:val="0"/>
          <w:divBdr>
            <w:top w:val="none" w:sz="0" w:space="0" w:color="auto"/>
            <w:left w:val="none" w:sz="0" w:space="0" w:color="auto"/>
            <w:bottom w:val="none" w:sz="0" w:space="0" w:color="auto"/>
            <w:right w:val="none" w:sz="0" w:space="0" w:color="auto"/>
          </w:divBdr>
        </w:div>
        <w:div w:id="142357709">
          <w:marLeft w:val="480"/>
          <w:marRight w:val="0"/>
          <w:marTop w:val="0"/>
          <w:marBottom w:val="0"/>
          <w:divBdr>
            <w:top w:val="none" w:sz="0" w:space="0" w:color="auto"/>
            <w:left w:val="none" w:sz="0" w:space="0" w:color="auto"/>
            <w:bottom w:val="none" w:sz="0" w:space="0" w:color="auto"/>
            <w:right w:val="none" w:sz="0" w:space="0" w:color="auto"/>
          </w:divBdr>
        </w:div>
        <w:div w:id="177474090">
          <w:marLeft w:val="480"/>
          <w:marRight w:val="0"/>
          <w:marTop w:val="0"/>
          <w:marBottom w:val="0"/>
          <w:divBdr>
            <w:top w:val="none" w:sz="0" w:space="0" w:color="auto"/>
            <w:left w:val="none" w:sz="0" w:space="0" w:color="auto"/>
            <w:bottom w:val="none" w:sz="0" w:space="0" w:color="auto"/>
            <w:right w:val="none" w:sz="0" w:space="0" w:color="auto"/>
          </w:divBdr>
        </w:div>
        <w:div w:id="182718448">
          <w:marLeft w:val="480"/>
          <w:marRight w:val="0"/>
          <w:marTop w:val="0"/>
          <w:marBottom w:val="0"/>
          <w:divBdr>
            <w:top w:val="none" w:sz="0" w:space="0" w:color="auto"/>
            <w:left w:val="none" w:sz="0" w:space="0" w:color="auto"/>
            <w:bottom w:val="none" w:sz="0" w:space="0" w:color="auto"/>
            <w:right w:val="none" w:sz="0" w:space="0" w:color="auto"/>
          </w:divBdr>
        </w:div>
        <w:div w:id="185295802">
          <w:marLeft w:val="480"/>
          <w:marRight w:val="0"/>
          <w:marTop w:val="0"/>
          <w:marBottom w:val="0"/>
          <w:divBdr>
            <w:top w:val="none" w:sz="0" w:space="0" w:color="auto"/>
            <w:left w:val="none" w:sz="0" w:space="0" w:color="auto"/>
            <w:bottom w:val="none" w:sz="0" w:space="0" w:color="auto"/>
            <w:right w:val="none" w:sz="0" w:space="0" w:color="auto"/>
          </w:divBdr>
        </w:div>
        <w:div w:id="214241296">
          <w:marLeft w:val="480"/>
          <w:marRight w:val="0"/>
          <w:marTop w:val="0"/>
          <w:marBottom w:val="0"/>
          <w:divBdr>
            <w:top w:val="none" w:sz="0" w:space="0" w:color="auto"/>
            <w:left w:val="none" w:sz="0" w:space="0" w:color="auto"/>
            <w:bottom w:val="none" w:sz="0" w:space="0" w:color="auto"/>
            <w:right w:val="none" w:sz="0" w:space="0" w:color="auto"/>
          </w:divBdr>
        </w:div>
        <w:div w:id="244344665">
          <w:marLeft w:val="480"/>
          <w:marRight w:val="0"/>
          <w:marTop w:val="0"/>
          <w:marBottom w:val="0"/>
          <w:divBdr>
            <w:top w:val="none" w:sz="0" w:space="0" w:color="auto"/>
            <w:left w:val="none" w:sz="0" w:space="0" w:color="auto"/>
            <w:bottom w:val="none" w:sz="0" w:space="0" w:color="auto"/>
            <w:right w:val="none" w:sz="0" w:space="0" w:color="auto"/>
          </w:divBdr>
        </w:div>
        <w:div w:id="301351380">
          <w:marLeft w:val="480"/>
          <w:marRight w:val="0"/>
          <w:marTop w:val="0"/>
          <w:marBottom w:val="0"/>
          <w:divBdr>
            <w:top w:val="none" w:sz="0" w:space="0" w:color="auto"/>
            <w:left w:val="none" w:sz="0" w:space="0" w:color="auto"/>
            <w:bottom w:val="none" w:sz="0" w:space="0" w:color="auto"/>
            <w:right w:val="none" w:sz="0" w:space="0" w:color="auto"/>
          </w:divBdr>
        </w:div>
        <w:div w:id="307170060">
          <w:marLeft w:val="480"/>
          <w:marRight w:val="0"/>
          <w:marTop w:val="0"/>
          <w:marBottom w:val="0"/>
          <w:divBdr>
            <w:top w:val="none" w:sz="0" w:space="0" w:color="auto"/>
            <w:left w:val="none" w:sz="0" w:space="0" w:color="auto"/>
            <w:bottom w:val="none" w:sz="0" w:space="0" w:color="auto"/>
            <w:right w:val="none" w:sz="0" w:space="0" w:color="auto"/>
          </w:divBdr>
        </w:div>
        <w:div w:id="310524184">
          <w:marLeft w:val="480"/>
          <w:marRight w:val="0"/>
          <w:marTop w:val="0"/>
          <w:marBottom w:val="0"/>
          <w:divBdr>
            <w:top w:val="none" w:sz="0" w:space="0" w:color="auto"/>
            <w:left w:val="none" w:sz="0" w:space="0" w:color="auto"/>
            <w:bottom w:val="none" w:sz="0" w:space="0" w:color="auto"/>
            <w:right w:val="none" w:sz="0" w:space="0" w:color="auto"/>
          </w:divBdr>
        </w:div>
        <w:div w:id="324627809">
          <w:marLeft w:val="480"/>
          <w:marRight w:val="0"/>
          <w:marTop w:val="0"/>
          <w:marBottom w:val="0"/>
          <w:divBdr>
            <w:top w:val="none" w:sz="0" w:space="0" w:color="auto"/>
            <w:left w:val="none" w:sz="0" w:space="0" w:color="auto"/>
            <w:bottom w:val="none" w:sz="0" w:space="0" w:color="auto"/>
            <w:right w:val="none" w:sz="0" w:space="0" w:color="auto"/>
          </w:divBdr>
        </w:div>
        <w:div w:id="344216423">
          <w:marLeft w:val="480"/>
          <w:marRight w:val="0"/>
          <w:marTop w:val="0"/>
          <w:marBottom w:val="0"/>
          <w:divBdr>
            <w:top w:val="none" w:sz="0" w:space="0" w:color="auto"/>
            <w:left w:val="none" w:sz="0" w:space="0" w:color="auto"/>
            <w:bottom w:val="none" w:sz="0" w:space="0" w:color="auto"/>
            <w:right w:val="none" w:sz="0" w:space="0" w:color="auto"/>
          </w:divBdr>
        </w:div>
        <w:div w:id="359935127">
          <w:marLeft w:val="480"/>
          <w:marRight w:val="0"/>
          <w:marTop w:val="0"/>
          <w:marBottom w:val="0"/>
          <w:divBdr>
            <w:top w:val="none" w:sz="0" w:space="0" w:color="auto"/>
            <w:left w:val="none" w:sz="0" w:space="0" w:color="auto"/>
            <w:bottom w:val="none" w:sz="0" w:space="0" w:color="auto"/>
            <w:right w:val="none" w:sz="0" w:space="0" w:color="auto"/>
          </w:divBdr>
        </w:div>
        <w:div w:id="363286836">
          <w:marLeft w:val="480"/>
          <w:marRight w:val="0"/>
          <w:marTop w:val="0"/>
          <w:marBottom w:val="0"/>
          <w:divBdr>
            <w:top w:val="none" w:sz="0" w:space="0" w:color="auto"/>
            <w:left w:val="none" w:sz="0" w:space="0" w:color="auto"/>
            <w:bottom w:val="none" w:sz="0" w:space="0" w:color="auto"/>
            <w:right w:val="none" w:sz="0" w:space="0" w:color="auto"/>
          </w:divBdr>
        </w:div>
        <w:div w:id="379138590">
          <w:marLeft w:val="480"/>
          <w:marRight w:val="0"/>
          <w:marTop w:val="0"/>
          <w:marBottom w:val="0"/>
          <w:divBdr>
            <w:top w:val="none" w:sz="0" w:space="0" w:color="auto"/>
            <w:left w:val="none" w:sz="0" w:space="0" w:color="auto"/>
            <w:bottom w:val="none" w:sz="0" w:space="0" w:color="auto"/>
            <w:right w:val="none" w:sz="0" w:space="0" w:color="auto"/>
          </w:divBdr>
        </w:div>
        <w:div w:id="384109334">
          <w:marLeft w:val="480"/>
          <w:marRight w:val="0"/>
          <w:marTop w:val="0"/>
          <w:marBottom w:val="0"/>
          <w:divBdr>
            <w:top w:val="none" w:sz="0" w:space="0" w:color="auto"/>
            <w:left w:val="none" w:sz="0" w:space="0" w:color="auto"/>
            <w:bottom w:val="none" w:sz="0" w:space="0" w:color="auto"/>
            <w:right w:val="none" w:sz="0" w:space="0" w:color="auto"/>
          </w:divBdr>
        </w:div>
        <w:div w:id="384136324">
          <w:marLeft w:val="480"/>
          <w:marRight w:val="0"/>
          <w:marTop w:val="0"/>
          <w:marBottom w:val="0"/>
          <w:divBdr>
            <w:top w:val="none" w:sz="0" w:space="0" w:color="auto"/>
            <w:left w:val="none" w:sz="0" w:space="0" w:color="auto"/>
            <w:bottom w:val="none" w:sz="0" w:space="0" w:color="auto"/>
            <w:right w:val="none" w:sz="0" w:space="0" w:color="auto"/>
          </w:divBdr>
        </w:div>
        <w:div w:id="386992688">
          <w:marLeft w:val="480"/>
          <w:marRight w:val="0"/>
          <w:marTop w:val="0"/>
          <w:marBottom w:val="0"/>
          <w:divBdr>
            <w:top w:val="none" w:sz="0" w:space="0" w:color="auto"/>
            <w:left w:val="none" w:sz="0" w:space="0" w:color="auto"/>
            <w:bottom w:val="none" w:sz="0" w:space="0" w:color="auto"/>
            <w:right w:val="none" w:sz="0" w:space="0" w:color="auto"/>
          </w:divBdr>
        </w:div>
        <w:div w:id="387580263">
          <w:marLeft w:val="480"/>
          <w:marRight w:val="0"/>
          <w:marTop w:val="0"/>
          <w:marBottom w:val="0"/>
          <w:divBdr>
            <w:top w:val="none" w:sz="0" w:space="0" w:color="auto"/>
            <w:left w:val="none" w:sz="0" w:space="0" w:color="auto"/>
            <w:bottom w:val="none" w:sz="0" w:space="0" w:color="auto"/>
            <w:right w:val="none" w:sz="0" w:space="0" w:color="auto"/>
          </w:divBdr>
        </w:div>
        <w:div w:id="389114764">
          <w:marLeft w:val="480"/>
          <w:marRight w:val="0"/>
          <w:marTop w:val="0"/>
          <w:marBottom w:val="0"/>
          <w:divBdr>
            <w:top w:val="none" w:sz="0" w:space="0" w:color="auto"/>
            <w:left w:val="none" w:sz="0" w:space="0" w:color="auto"/>
            <w:bottom w:val="none" w:sz="0" w:space="0" w:color="auto"/>
            <w:right w:val="none" w:sz="0" w:space="0" w:color="auto"/>
          </w:divBdr>
        </w:div>
        <w:div w:id="391272136">
          <w:marLeft w:val="480"/>
          <w:marRight w:val="0"/>
          <w:marTop w:val="0"/>
          <w:marBottom w:val="0"/>
          <w:divBdr>
            <w:top w:val="none" w:sz="0" w:space="0" w:color="auto"/>
            <w:left w:val="none" w:sz="0" w:space="0" w:color="auto"/>
            <w:bottom w:val="none" w:sz="0" w:space="0" w:color="auto"/>
            <w:right w:val="none" w:sz="0" w:space="0" w:color="auto"/>
          </w:divBdr>
        </w:div>
        <w:div w:id="394815176">
          <w:marLeft w:val="480"/>
          <w:marRight w:val="0"/>
          <w:marTop w:val="0"/>
          <w:marBottom w:val="0"/>
          <w:divBdr>
            <w:top w:val="none" w:sz="0" w:space="0" w:color="auto"/>
            <w:left w:val="none" w:sz="0" w:space="0" w:color="auto"/>
            <w:bottom w:val="none" w:sz="0" w:space="0" w:color="auto"/>
            <w:right w:val="none" w:sz="0" w:space="0" w:color="auto"/>
          </w:divBdr>
        </w:div>
        <w:div w:id="399448805">
          <w:marLeft w:val="480"/>
          <w:marRight w:val="0"/>
          <w:marTop w:val="0"/>
          <w:marBottom w:val="0"/>
          <w:divBdr>
            <w:top w:val="none" w:sz="0" w:space="0" w:color="auto"/>
            <w:left w:val="none" w:sz="0" w:space="0" w:color="auto"/>
            <w:bottom w:val="none" w:sz="0" w:space="0" w:color="auto"/>
            <w:right w:val="none" w:sz="0" w:space="0" w:color="auto"/>
          </w:divBdr>
        </w:div>
        <w:div w:id="409934835">
          <w:marLeft w:val="480"/>
          <w:marRight w:val="0"/>
          <w:marTop w:val="0"/>
          <w:marBottom w:val="0"/>
          <w:divBdr>
            <w:top w:val="none" w:sz="0" w:space="0" w:color="auto"/>
            <w:left w:val="none" w:sz="0" w:space="0" w:color="auto"/>
            <w:bottom w:val="none" w:sz="0" w:space="0" w:color="auto"/>
            <w:right w:val="none" w:sz="0" w:space="0" w:color="auto"/>
          </w:divBdr>
        </w:div>
        <w:div w:id="438917074">
          <w:marLeft w:val="480"/>
          <w:marRight w:val="0"/>
          <w:marTop w:val="0"/>
          <w:marBottom w:val="0"/>
          <w:divBdr>
            <w:top w:val="none" w:sz="0" w:space="0" w:color="auto"/>
            <w:left w:val="none" w:sz="0" w:space="0" w:color="auto"/>
            <w:bottom w:val="none" w:sz="0" w:space="0" w:color="auto"/>
            <w:right w:val="none" w:sz="0" w:space="0" w:color="auto"/>
          </w:divBdr>
        </w:div>
        <w:div w:id="442190206">
          <w:marLeft w:val="480"/>
          <w:marRight w:val="0"/>
          <w:marTop w:val="0"/>
          <w:marBottom w:val="0"/>
          <w:divBdr>
            <w:top w:val="none" w:sz="0" w:space="0" w:color="auto"/>
            <w:left w:val="none" w:sz="0" w:space="0" w:color="auto"/>
            <w:bottom w:val="none" w:sz="0" w:space="0" w:color="auto"/>
            <w:right w:val="none" w:sz="0" w:space="0" w:color="auto"/>
          </w:divBdr>
        </w:div>
        <w:div w:id="495726224">
          <w:marLeft w:val="480"/>
          <w:marRight w:val="0"/>
          <w:marTop w:val="0"/>
          <w:marBottom w:val="0"/>
          <w:divBdr>
            <w:top w:val="none" w:sz="0" w:space="0" w:color="auto"/>
            <w:left w:val="none" w:sz="0" w:space="0" w:color="auto"/>
            <w:bottom w:val="none" w:sz="0" w:space="0" w:color="auto"/>
            <w:right w:val="none" w:sz="0" w:space="0" w:color="auto"/>
          </w:divBdr>
        </w:div>
        <w:div w:id="497312774">
          <w:marLeft w:val="480"/>
          <w:marRight w:val="0"/>
          <w:marTop w:val="0"/>
          <w:marBottom w:val="0"/>
          <w:divBdr>
            <w:top w:val="none" w:sz="0" w:space="0" w:color="auto"/>
            <w:left w:val="none" w:sz="0" w:space="0" w:color="auto"/>
            <w:bottom w:val="none" w:sz="0" w:space="0" w:color="auto"/>
            <w:right w:val="none" w:sz="0" w:space="0" w:color="auto"/>
          </w:divBdr>
        </w:div>
        <w:div w:id="528643616">
          <w:marLeft w:val="480"/>
          <w:marRight w:val="0"/>
          <w:marTop w:val="0"/>
          <w:marBottom w:val="0"/>
          <w:divBdr>
            <w:top w:val="none" w:sz="0" w:space="0" w:color="auto"/>
            <w:left w:val="none" w:sz="0" w:space="0" w:color="auto"/>
            <w:bottom w:val="none" w:sz="0" w:space="0" w:color="auto"/>
            <w:right w:val="none" w:sz="0" w:space="0" w:color="auto"/>
          </w:divBdr>
        </w:div>
        <w:div w:id="534388662">
          <w:marLeft w:val="480"/>
          <w:marRight w:val="0"/>
          <w:marTop w:val="0"/>
          <w:marBottom w:val="0"/>
          <w:divBdr>
            <w:top w:val="none" w:sz="0" w:space="0" w:color="auto"/>
            <w:left w:val="none" w:sz="0" w:space="0" w:color="auto"/>
            <w:bottom w:val="none" w:sz="0" w:space="0" w:color="auto"/>
            <w:right w:val="none" w:sz="0" w:space="0" w:color="auto"/>
          </w:divBdr>
        </w:div>
        <w:div w:id="538517947">
          <w:marLeft w:val="480"/>
          <w:marRight w:val="0"/>
          <w:marTop w:val="0"/>
          <w:marBottom w:val="0"/>
          <w:divBdr>
            <w:top w:val="none" w:sz="0" w:space="0" w:color="auto"/>
            <w:left w:val="none" w:sz="0" w:space="0" w:color="auto"/>
            <w:bottom w:val="none" w:sz="0" w:space="0" w:color="auto"/>
            <w:right w:val="none" w:sz="0" w:space="0" w:color="auto"/>
          </w:divBdr>
        </w:div>
        <w:div w:id="552355706">
          <w:marLeft w:val="480"/>
          <w:marRight w:val="0"/>
          <w:marTop w:val="0"/>
          <w:marBottom w:val="0"/>
          <w:divBdr>
            <w:top w:val="none" w:sz="0" w:space="0" w:color="auto"/>
            <w:left w:val="none" w:sz="0" w:space="0" w:color="auto"/>
            <w:bottom w:val="none" w:sz="0" w:space="0" w:color="auto"/>
            <w:right w:val="none" w:sz="0" w:space="0" w:color="auto"/>
          </w:divBdr>
        </w:div>
        <w:div w:id="568922084">
          <w:marLeft w:val="480"/>
          <w:marRight w:val="0"/>
          <w:marTop w:val="0"/>
          <w:marBottom w:val="0"/>
          <w:divBdr>
            <w:top w:val="none" w:sz="0" w:space="0" w:color="auto"/>
            <w:left w:val="none" w:sz="0" w:space="0" w:color="auto"/>
            <w:bottom w:val="none" w:sz="0" w:space="0" w:color="auto"/>
            <w:right w:val="none" w:sz="0" w:space="0" w:color="auto"/>
          </w:divBdr>
        </w:div>
        <w:div w:id="612059643">
          <w:marLeft w:val="480"/>
          <w:marRight w:val="0"/>
          <w:marTop w:val="0"/>
          <w:marBottom w:val="0"/>
          <w:divBdr>
            <w:top w:val="none" w:sz="0" w:space="0" w:color="auto"/>
            <w:left w:val="none" w:sz="0" w:space="0" w:color="auto"/>
            <w:bottom w:val="none" w:sz="0" w:space="0" w:color="auto"/>
            <w:right w:val="none" w:sz="0" w:space="0" w:color="auto"/>
          </w:divBdr>
        </w:div>
        <w:div w:id="621112134">
          <w:marLeft w:val="480"/>
          <w:marRight w:val="0"/>
          <w:marTop w:val="0"/>
          <w:marBottom w:val="0"/>
          <w:divBdr>
            <w:top w:val="none" w:sz="0" w:space="0" w:color="auto"/>
            <w:left w:val="none" w:sz="0" w:space="0" w:color="auto"/>
            <w:bottom w:val="none" w:sz="0" w:space="0" w:color="auto"/>
            <w:right w:val="none" w:sz="0" w:space="0" w:color="auto"/>
          </w:divBdr>
        </w:div>
        <w:div w:id="621688668">
          <w:marLeft w:val="480"/>
          <w:marRight w:val="0"/>
          <w:marTop w:val="0"/>
          <w:marBottom w:val="0"/>
          <w:divBdr>
            <w:top w:val="none" w:sz="0" w:space="0" w:color="auto"/>
            <w:left w:val="none" w:sz="0" w:space="0" w:color="auto"/>
            <w:bottom w:val="none" w:sz="0" w:space="0" w:color="auto"/>
            <w:right w:val="none" w:sz="0" w:space="0" w:color="auto"/>
          </w:divBdr>
        </w:div>
        <w:div w:id="623273729">
          <w:marLeft w:val="480"/>
          <w:marRight w:val="0"/>
          <w:marTop w:val="0"/>
          <w:marBottom w:val="0"/>
          <w:divBdr>
            <w:top w:val="none" w:sz="0" w:space="0" w:color="auto"/>
            <w:left w:val="none" w:sz="0" w:space="0" w:color="auto"/>
            <w:bottom w:val="none" w:sz="0" w:space="0" w:color="auto"/>
            <w:right w:val="none" w:sz="0" w:space="0" w:color="auto"/>
          </w:divBdr>
        </w:div>
        <w:div w:id="626352268">
          <w:marLeft w:val="480"/>
          <w:marRight w:val="0"/>
          <w:marTop w:val="0"/>
          <w:marBottom w:val="0"/>
          <w:divBdr>
            <w:top w:val="none" w:sz="0" w:space="0" w:color="auto"/>
            <w:left w:val="none" w:sz="0" w:space="0" w:color="auto"/>
            <w:bottom w:val="none" w:sz="0" w:space="0" w:color="auto"/>
            <w:right w:val="none" w:sz="0" w:space="0" w:color="auto"/>
          </w:divBdr>
        </w:div>
        <w:div w:id="641664511">
          <w:marLeft w:val="480"/>
          <w:marRight w:val="0"/>
          <w:marTop w:val="0"/>
          <w:marBottom w:val="0"/>
          <w:divBdr>
            <w:top w:val="none" w:sz="0" w:space="0" w:color="auto"/>
            <w:left w:val="none" w:sz="0" w:space="0" w:color="auto"/>
            <w:bottom w:val="none" w:sz="0" w:space="0" w:color="auto"/>
            <w:right w:val="none" w:sz="0" w:space="0" w:color="auto"/>
          </w:divBdr>
        </w:div>
        <w:div w:id="654526668">
          <w:marLeft w:val="480"/>
          <w:marRight w:val="0"/>
          <w:marTop w:val="0"/>
          <w:marBottom w:val="0"/>
          <w:divBdr>
            <w:top w:val="none" w:sz="0" w:space="0" w:color="auto"/>
            <w:left w:val="none" w:sz="0" w:space="0" w:color="auto"/>
            <w:bottom w:val="none" w:sz="0" w:space="0" w:color="auto"/>
            <w:right w:val="none" w:sz="0" w:space="0" w:color="auto"/>
          </w:divBdr>
        </w:div>
        <w:div w:id="658581855">
          <w:marLeft w:val="480"/>
          <w:marRight w:val="0"/>
          <w:marTop w:val="0"/>
          <w:marBottom w:val="0"/>
          <w:divBdr>
            <w:top w:val="none" w:sz="0" w:space="0" w:color="auto"/>
            <w:left w:val="none" w:sz="0" w:space="0" w:color="auto"/>
            <w:bottom w:val="none" w:sz="0" w:space="0" w:color="auto"/>
            <w:right w:val="none" w:sz="0" w:space="0" w:color="auto"/>
          </w:divBdr>
        </w:div>
        <w:div w:id="692731836">
          <w:marLeft w:val="480"/>
          <w:marRight w:val="0"/>
          <w:marTop w:val="0"/>
          <w:marBottom w:val="0"/>
          <w:divBdr>
            <w:top w:val="none" w:sz="0" w:space="0" w:color="auto"/>
            <w:left w:val="none" w:sz="0" w:space="0" w:color="auto"/>
            <w:bottom w:val="none" w:sz="0" w:space="0" w:color="auto"/>
            <w:right w:val="none" w:sz="0" w:space="0" w:color="auto"/>
          </w:divBdr>
        </w:div>
        <w:div w:id="695623311">
          <w:marLeft w:val="480"/>
          <w:marRight w:val="0"/>
          <w:marTop w:val="0"/>
          <w:marBottom w:val="0"/>
          <w:divBdr>
            <w:top w:val="none" w:sz="0" w:space="0" w:color="auto"/>
            <w:left w:val="none" w:sz="0" w:space="0" w:color="auto"/>
            <w:bottom w:val="none" w:sz="0" w:space="0" w:color="auto"/>
            <w:right w:val="none" w:sz="0" w:space="0" w:color="auto"/>
          </w:divBdr>
        </w:div>
        <w:div w:id="696544506">
          <w:marLeft w:val="480"/>
          <w:marRight w:val="0"/>
          <w:marTop w:val="0"/>
          <w:marBottom w:val="0"/>
          <w:divBdr>
            <w:top w:val="none" w:sz="0" w:space="0" w:color="auto"/>
            <w:left w:val="none" w:sz="0" w:space="0" w:color="auto"/>
            <w:bottom w:val="none" w:sz="0" w:space="0" w:color="auto"/>
            <w:right w:val="none" w:sz="0" w:space="0" w:color="auto"/>
          </w:divBdr>
        </w:div>
        <w:div w:id="717775534">
          <w:marLeft w:val="480"/>
          <w:marRight w:val="0"/>
          <w:marTop w:val="0"/>
          <w:marBottom w:val="0"/>
          <w:divBdr>
            <w:top w:val="none" w:sz="0" w:space="0" w:color="auto"/>
            <w:left w:val="none" w:sz="0" w:space="0" w:color="auto"/>
            <w:bottom w:val="none" w:sz="0" w:space="0" w:color="auto"/>
            <w:right w:val="none" w:sz="0" w:space="0" w:color="auto"/>
          </w:divBdr>
        </w:div>
        <w:div w:id="720712340">
          <w:marLeft w:val="480"/>
          <w:marRight w:val="0"/>
          <w:marTop w:val="0"/>
          <w:marBottom w:val="0"/>
          <w:divBdr>
            <w:top w:val="none" w:sz="0" w:space="0" w:color="auto"/>
            <w:left w:val="none" w:sz="0" w:space="0" w:color="auto"/>
            <w:bottom w:val="none" w:sz="0" w:space="0" w:color="auto"/>
            <w:right w:val="none" w:sz="0" w:space="0" w:color="auto"/>
          </w:divBdr>
        </w:div>
        <w:div w:id="722026232">
          <w:marLeft w:val="480"/>
          <w:marRight w:val="0"/>
          <w:marTop w:val="0"/>
          <w:marBottom w:val="0"/>
          <w:divBdr>
            <w:top w:val="none" w:sz="0" w:space="0" w:color="auto"/>
            <w:left w:val="none" w:sz="0" w:space="0" w:color="auto"/>
            <w:bottom w:val="none" w:sz="0" w:space="0" w:color="auto"/>
            <w:right w:val="none" w:sz="0" w:space="0" w:color="auto"/>
          </w:divBdr>
        </w:div>
        <w:div w:id="726760946">
          <w:marLeft w:val="480"/>
          <w:marRight w:val="0"/>
          <w:marTop w:val="0"/>
          <w:marBottom w:val="0"/>
          <w:divBdr>
            <w:top w:val="none" w:sz="0" w:space="0" w:color="auto"/>
            <w:left w:val="none" w:sz="0" w:space="0" w:color="auto"/>
            <w:bottom w:val="none" w:sz="0" w:space="0" w:color="auto"/>
            <w:right w:val="none" w:sz="0" w:space="0" w:color="auto"/>
          </w:divBdr>
        </w:div>
        <w:div w:id="727802113">
          <w:marLeft w:val="480"/>
          <w:marRight w:val="0"/>
          <w:marTop w:val="0"/>
          <w:marBottom w:val="0"/>
          <w:divBdr>
            <w:top w:val="none" w:sz="0" w:space="0" w:color="auto"/>
            <w:left w:val="none" w:sz="0" w:space="0" w:color="auto"/>
            <w:bottom w:val="none" w:sz="0" w:space="0" w:color="auto"/>
            <w:right w:val="none" w:sz="0" w:space="0" w:color="auto"/>
          </w:divBdr>
        </w:div>
        <w:div w:id="736825001">
          <w:marLeft w:val="480"/>
          <w:marRight w:val="0"/>
          <w:marTop w:val="0"/>
          <w:marBottom w:val="0"/>
          <w:divBdr>
            <w:top w:val="none" w:sz="0" w:space="0" w:color="auto"/>
            <w:left w:val="none" w:sz="0" w:space="0" w:color="auto"/>
            <w:bottom w:val="none" w:sz="0" w:space="0" w:color="auto"/>
            <w:right w:val="none" w:sz="0" w:space="0" w:color="auto"/>
          </w:divBdr>
        </w:div>
        <w:div w:id="742486405">
          <w:marLeft w:val="480"/>
          <w:marRight w:val="0"/>
          <w:marTop w:val="0"/>
          <w:marBottom w:val="0"/>
          <w:divBdr>
            <w:top w:val="none" w:sz="0" w:space="0" w:color="auto"/>
            <w:left w:val="none" w:sz="0" w:space="0" w:color="auto"/>
            <w:bottom w:val="none" w:sz="0" w:space="0" w:color="auto"/>
            <w:right w:val="none" w:sz="0" w:space="0" w:color="auto"/>
          </w:divBdr>
        </w:div>
        <w:div w:id="747844772">
          <w:marLeft w:val="480"/>
          <w:marRight w:val="0"/>
          <w:marTop w:val="0"/>
          <w:marBottom w:val="0"/>
          <w:divBdr>
            <w:top w:val="none" w:sz="0" w:space="0" w:color="auto"/>
            <w:left w:val="none" w:sz="0" w:space="0" w:color="auto"/>
            <w:bottom w:val="none" w:sz="0" w:space="0" w:color="auto"/>
            <w:right w:val="none" w:sz="0" w:space="0" w:color="auto"/>
          </w:divBdr>
        </w:div>
        <w:div w:id="747968145">
          <w:marLeft w:val="480"/>
          <w:marRight w:val="0"/>
          <w:marTop w:val="0"/>
          <w:marBottom w:val="0"/>
          <w:divBdr>
            <w:top w:val="none" w:sz="0" w:space="0" w:color="auto"/>
            <w:left w:val="none" w:sz="0" w:space="0" w:color="auto"/>
            <w:bottom w:val="none" w:sz="0" w:space="0" w:color="auto"/>
            <w:right w:val="none" w:sz="0" w:space="0" w:color="auto"/>
          </w:divBdr>
        </w:div>
        <w:div w:id="748773869">
          <w:marLeft w:val="480"/>
          <w:marRight w:val="0"/>
          <w:marTop w:val="0"/>
          <w:marBottom w:val="0"/>
          <w:divBdr>
            <w:top w:val="none" w:sz="0" w:space="0" w:color="auto"/>
            <w:left w:val="none" w:sz="0" w:space="0" w:color="auto"/>
            <w:bottom w:val="none" w:sz="0" w:space="0" w:color="auto"/>
            <w:right w:val="none" w:sz="0" w:space="0" w:color="auto"/>
          </w:divBdr>
        </w:div>
        <w:div w:id="766385235">
          <w:marLeft w:val="480"/>
          <w:marRight w:val="0"/>
          <w:marTop w:val="0"/>
          <w:marBottom w:val="0"/>
          <w:divBdr>
            <w:top w:val="none" w:sz="0" w:space="0" w:color="auto"/>
            <w:left w:val="none" w:sz="0" w:space="0" w:color="auto"/>
            <w:bottom w:val="none" w:sz="0" w:space="0" w:color="auto"/>
            <w:right w:val="none" w:sz="0" w:space="0" w:color="auto"/>
          </w:divBdr>
        </w:div>
        <w:div w:id="768234455">
          <w:marLeft w:val="480"/>
          <w:marRight w:val="0"/>
          <w:marTop w:val="0"/>
          <w:marBottom w:val="0"/>
          <w:divBdr>
            <w:top w:val="none" w:sz="0" w:space="0" w:color="auto"/>
            <w:left w:val="none" w:sz="0" w:space="0" w:color="auto"/>
            <w:bottom w:val="none" w:sz="0" w:space="0" w:color="auto"/>
            <w:right w:val="none" w:sz="0" w:space="0" w:color="auto"/>
          </w:divBdr>
        </w:div>
        <w:div w:id="772214481">
          <w:marLeft w:val="480"/>
          <w:marRight w:val="0"/>
          <w:marTop w:val="0"/>
          <w:marBottom w:val="0"/>
          <w:divBdr>
            <w:top w:val="none" w:sz="0" w:space="0" w:color="auto"/>
            <w:left w:val="none" w:sz="0" w:space="0" w:color="auto"/>
            <w:bottom w:val="none" w:sz="0" w:space="0" w:color="auto"/>
            <w:right w:val="none" w:sz="0" w:space="0" w:color="auto"/>
          </w:divBdr>
        </w:div>
        <w:div w:id="779883636">
          <w:marLeft w:val="480"/>
          <w:marRight w:val="0"/>
          <w:marTop w:val="0"/>
          <w:marBottom w:val="0"/>
          <w:divBdr>
            <w:top w:val="none" w:sz="0" w:space="0" w:color="auto"/>
            <w:left w:val="none" w:sz="0" w:space="0" w:color="auto"/>
            <w:bottom w:val="none" w:sz="0" w:space="0" w:color="auto"/>
            <w:right w:val="none" w:sz="0" w:space="0" w:color="auto"/>
          </w:divBdr>
        </w:div>
        <w:div w:id="804588922">
          <w:marLeft w:val="480"/>
          <w:marRight w:val="0"/>
          <w:marTop w:val="0"/>
          <w:marBottom w:val="0"/>
          <w:divBdr>
            <w:top w:val="none" w:sz="0" w:space="0" w:color="auto"/>
            <w:left w:val="none" w:sz="0" w:space="0" w:color="auto"/>
            <w:bottom w:val="none" w:sz="0" w:space="0" w:color="auto"/>
            <w:right w:val="none" w:sz="0" w:space="0" w:color="auto"/>
          </w:divBdr>
        </w:div>
        <w:div w:id="804660309">
          <w:marLeft w:val="480"/>
          <w:marRight w:val="0"/>
          <w:marTop w:val="0"/>
          <w:marBottom w:val="0"/>
          <w:divBdr>
            <w:top w:val="none" w:sz="0" w:space="0" w:color="auto"/>
            <w:left w:val="none" w:sz="0" w:space="0" w:color="auto"/>
            <w:bottom w:val="none" w:sz="0" w:space="0" w:color="auto"/>
            <w:right w:val="none" w:sz="0" w:space="0" w:color="auto"/>
          </w:divBdr>
        </w:div>
        <w:div w:id="818888943">
          <w:marLeft w:val="480"/>
          <w:marRight w:val="0"/>
          <w:marTop w:val="0"/>
          <w:marBottom w:val="0"/>
          <w:divBdr>
            <w:top w:val="none" w:sz="0" w:space="0" w:color="auto"/>
            <w:left w:val="none" w:sz="0" w:space="0" w:color="auto"/>
            <w:bottom w:val="none" w:sz="0" w:space="0" w:color="auto"/>
            <w:right w:val="none" w:sz="0" w:space="0" w:color="auto"/>
          </w:divBdr>
        </w:div>
        <w:div w:id="825703956">
          <w:marLeft w:val="480"/>
          <w:marRight w:val="0"/>
          <w:marTop w:val="0"/>
          <w:marBottom w:val="0"/>
          <w:divBdr>
            <w:top w:val="none" w:sz="0" w:space="0" w:color="auto"/>
            <w:left w:val="none" w:sz="0" w:space="0" w:color="auto"/>
            <w:bottom w:val="none" w:sz="0" w:space="0" w:color="auto"/>
            <w:right w:val="none" w:sz="0" w:space="0" w:color="auto"/>
          </w:divBdr>
        </w:div>
        <w:div w:id="828134391">
          <w:marLeft w:val="480"/>
          <w:marRight w:val="0"/>
          <w:marTop w:val="0"/>
          <w:marBottom w:val="0"/>
          <w:divBdr>
            <w:top w:val="none" w:sz="0" w:space="0" w:color="auto"/>
            <w:left w:val="none" w:sz="0" w:space="0" w:color="auto"/>
            <w:bottom w:val="none" w:sz="0" w:space="0" w:color="auto"/>
            <w:right w:val="none" w:sz="0" w:space="0" w:color="auto"/>
          </w:divBdr>
        </w:div>
        <w:div w:id="828134877">
          <w:marLeft w:val="480"/>
          <w:marRight w:val="0"/>
          <w:marTop w:val="0"/>
          <w:marBottom w:val="0"/>
          <w:divBdr>
            <w:top w:val="none" w:sz="0" w:space="0" w:color="auto"/>
            <w:left w:val="none" w:sz="0" w:space="0" w:color="auto"/>
            <w:bottom w:val="none" w:sz="0" w:space="0" w:color="auto"/>
            <w:right w:val="none" w:sz="0" w:space="0" w:color="auto"/>
          </w:divBdr>
        </w:div>
        <w:div w:id="830559522">
          <w:marLeft w:val="480"/>
          <w:marRight w:val="0"/>
          <w:marTop w:val="0"/>
          <w:marBottom w:val="0"/>
          <w:divBdr>
            <w:top w:val="none" w:sz="0" w:space="0" w:color="auto"/>
            <w:left w:val="none" w:sz="0" w:space="0" w:color="auto"/>
            <w:bottom w:val="none" w:sz="0" w:space="0" w:color="auto"/>
            <w:right w:val="none" w:sz="0" w:space="0" w:color="auto"/>
          </w:divBdr>
        </w:div>
        <w:div w:id="840778213">
          <w:marLeft w:val="480"/>
          <w:marRight w:val="0"/>
          <w:marTop w:val="0"/>
          <w:marBottom w:val="0"/>
          <w:divBdr>
            <w:top w:val="none" w:sz="0" w:space="0" w:color="auto"/>
            <w:left w:val="none" w:sz="0" w:space="0" w:color="auto"/>
            <w:bottom w:val="none" w:sz="0" w:space="0" w:color="auto"/>
            <w:right w:val="none" w:sz="0" w:space="0" w:color="auto"/>
          </w:divBdr>
        </w:div>
        <w:div w:id="850528832">
          <w:marLeft w:val="480"/>
          <w:marRight w:val="0"/>
          <w:marTop w:val="0"/>
          <w:marBottom w:val="0"/>
          <w:divBdr>
            <w:top w:val="none" w:sz="0" w:space="0" w:color="auto"/>
            <w:left w:val="none" w:sz="0" w:space="0" w:color="auto"/>
            <w:bottom w:val="none" w:sz="0" w:space="0" w:color="auto"/>
            <w:right w:val="none" w:sz="0" w:space="0" w:color="auto"/>
          </w:divBdr>
        </w:div>
        <w:div w:id="851064094">
          <w:marLeft w:val="480"/>
          <w:marRight w:val="0"/>
          <w:marTop w:val="0"/>
          <w:marBottom w:val="0"/>
          <w:divBdr>
            <w:top w:val="none" w:sz="0" w:space="0" w:color="auto"/>
            <w:left w:val="none" w:sz="0" w:space="0" w:color="auto"/>
            <w:bottom w:val="none" w:sz="0" w:space="0" w:color="auto"/>
            <w:right w:val="none" w:sz="0" w:space="0" w:color="auto"/>
          </w:divBdr>
        </w:div>
        <w:div w:id="853614640">
          <w:marLeft w:val="480"/>
          <w:marRight w:val="0"/>
          <w:marTop w:val="0"/>
          <w:marBottom w:val="0"/>
          <w:divBdr>
            <w:top w:val="none" w:sz="0" w:space="0" w:color="auto"/>
            <w:left w:val="none" w:sz="0" w:space="0" w:color="auto"/>
            <w:bottom w:val="none" w:sz="0" w:space="0" w:color="auto"/>
            <w:right w:val="none" w:sz="0" w:space="0" w:color="auto"/>
          </w:divBdr>
        </w:div>
        <w:div w:id="858274696">
          <w:marLeft w:val="480"/>
          <w:marRight w:val="0"/>
          <w:marTop w:val="0"/>
          <w:marBottom w:val="0"/>
          <w:divBdr>
            <w:top w:val="none" w:sz="0" w:space="0" w:color="auto"/>
            <w:left w:val="none" w:sz="0" w:space="0" w:color="auto"/>
            <w:bottom w:val="none" w:sz="0" w:space="0" w:color="auto"/>
            <w:right w:val="none" w:sz="0" w:space="0" w:color="auto"/>
          </w:divBdr>
        </w:div>
        <w:div w:id="876628136">
          <w:marLeft w:val="480"/>
          <w:marRight w:val="0"/>
          <w:marTop w:val="0"/>
          <w:marBottom w:val="0"/>
          <w:divBdr>
            <w:top w:val="none" w:sz="0" w:space="0" w:color="auto"/>
            <w:left w:val="none" w:sz="0" w:space="0" w:color="auto"/>
            <w:bottom w:val="none" w:sz="0" w:space="0" w:color="auto"/>
            <w:right w:val="none" w:sz="0" w:space="0" w:color="auto"/>
          </w:divBdr>
        </w:div>
        <w:div w:id="889993648">
          <w:marLeft w:val="480"/>
          <w:marRight w:val="0"/>
          <w:marTop w:val="0"/>
          <w:marBottom w:val="0"/>
          <w:divBdr>
            <w:top w:val="none" w:sz="0" w:space="0" w:color="auto"/>
            <w:left w:val="none" w:sz="0" w:space="0" w:color="auto"/>
            <w:bottom w:val="none" w:sz="0" w:space="0" w:color="auto"/>
            <w:right w:val="none" w:sz="0" w:space="0" w:color="auto"/>
          </w:divBdr>
        </w:div>
        <w:div w:id="911549840">
          <w:marLeft w:val="480"/>
          <w:marRight w:val="0"/>
          <w:marTop w:val="0"/>
          <w:marBottom w:val="0"/>
          <w:divBdr>
            <w:top w:val="none" w:sz="0" w:space="0" w:color="auto"/>
            <w:left w:val="none" w:sz="0" w:space="0" w:color="auto"/>
            <w:bottom w:val="none" w:sz="0" w:space="0" w:color="auto"/>
            <w:right w:val="none" w:sz="0" w:space="0" w:color="auto"/>
          </w:divBdr>
        </w:div>
        <w:div w:id="921571982">
          <w:marLeft w:val="480"/>
          <w:marRight w:val="0"/>
          <w:marTop w:val="0"/>
          <w:marBottom w:val="0"/>
          <w:divBdr>
            <w:top w:val="none" w:sz="0" w:space="0" w:color="auto"/>
            <w:left w:val="none" w:sz="0" w:space="0" w:color="auto"/>
            <w:bottom w:val="none" w:sz="0" w:space="0" w:color="auto"/>
            <w:right w:val="none" w:sz="0" w:space="0" w:color="auto"/>
          </w:divBdr>
        </w:div>
        <w:div w:id="923798738">
          <w:marLeft w:val="480"/>
          <w:marRight w:val="0"/>
          <w:marTop w:val="0"/>
          <w:marBottom w:val="0"/>
          <w:divBdr>
            <w:top w:val="none" w:sz="0" w:space="0" w:color="auto"/>
            <w:left w:val="none" w:sz="0" w:space="0" w:color="auto"/>
            <w:bottom w:val="none" w:sz="0" w:space="0" w:color="auto"/>
            <w:right w:val="none" w:sz="0" w:space="0" w:color="auto"/>
          </w:divBdr>
        </w:div>
        <w:div w:id="924724034">
          <w:marLeft w:val="480"/>
          <w:marRight w:val="0"/>
          <w:marTop w:val="0"/>
          <w:marBottom w:val="0"/>
          <w:divBdr>
            <w:top w:val="none" w:sz="0" w:space="0" w:color="auto"/>
            <w:left w:val="none" w:sz="0" w:space="0" w:color="auto"/>
            <w:bottom w:val="none" w:sz="0" w:space="0" w:color="auto"/>
            <w:right w:val="none" w:sz="0" w:space="0" w:color="auto"/>
          </w:divBdr>
        </w:div>
        <w:div w:id="933829337">
          <w:marLeft w:val="480"/>
          <w:marRight w:val="0"/>
          <w:marTop w:val="0"/>
          <w:marBottom w:val="0"/>
          <w:divBdr>
            <w:top w:val="none" w:sz="0" w:space="0" w:color="auto"/>
            <w:left w:val="none" w:sz="0" w:space="0" w:color="auto"/>
            <w:bottom w:val="none" w:sz="0" w:space="0" w:color="auto"/>
            <w:right w:val="none" w:sz="0" w:space="0" w:color="auto"/>
          </w:divBdr>
        </w:div>
        <w:div w:id="934092179">
          <w:marLeft w:val="480"/>
          <w:marRight w:val="0"/>
          <w:marTop w:val="0"/>
          <w:marBottom w:val="0"/>
          <w:divBdr>
            <w:top w:val="none" w:sz="0" w:space="0" w:color="auto"/>
            <w:left w:val="none" w:sz="0" w:space="0" w:color="auto"/>
            <w:bottom w:val="none" w:sz="0" w:space="0" w:color="auto"/>
            <w:right w:val="none" w:sz="0" w:space="0" w:color="auto"/>
          </w:divBdr>
        </w:div>
        <w:div w:id="938291362">
          <w:marLeft w:val="480"/>
          <w:marRight w:val="0"/>
          <w:marTop w:val="0"/>
          <w:marBottom w:val="0"/>
          <w:divBdr>
            <w:top w:val="none" w:sz="0" w:space="0" w:color="auto"/>
            <w:left w:val="none" w:sz="0" w:space="0" w:color="auto"/>
            <w:bottom w:val="none" w:sz="0" w:space="0" w:color="auto"/>
            <w:right w:val="none" w:sz="0" w:space="0" w:color="auto"/>
          </w:divBdr>
        </w:div>
        <w:div w:id="967274218">
          <w:marLeft w:val="480"/>
          <w:marRight w:val="0"/>
          <w:marTop w:val="0"/>
          <w:marBottom w:val="0"/>
          <w:divBdr>
            <w:top w:val="none" w:sz="0" w:space="0" w:color="auto"/>
            <w:left w:val="none" w:sz="0" w:space="0" w:color="auto"/>
            <w:bottom w:val="none" w:sz="0" w:space="0" w:color="auto"/>
            <w:right w:val="none" w:sz="0" w:space="0" w:color="auto"/>
          </w:divBdr>
        </w:div>
        <w:div w:id="967585652">
          <w:marLeft w:val="480"/>
          <w:marRight w:val="0"/>
          <w:marTop w:val="0"/>
          <w:marBottom w:val="0"/>
          <w:divBdr>
            <w:top w:val="none" w:sz="0" w:space="0" w:color="auto"/>
            <w:left w:val="none" w:sz="0" w:space="0" w:color="auto"/>
            <w:bottom w:val="none" w:sz="0" w:space="0" w:color="auto"/>
            <w:right w:val="none" w:sz="0" w:space="0" w:color="auto"/>
          </w:divBdr>
        </w:div>
        <w:div w:id="980428441">
          <w:marLeft w:val="480"/>
          <w:marRight w:val="0"/>
          <w:marTop w:val="0"/>
          <w:marBottom w:val="0"/>
          <w:divBdr>
            <w:top w:val="none" w:sz="0" w:space="0" w:color="auto"/>
            <w:left w:val="none" w:sz="0" w:space="0" w:color="auto"/>
            <w:bottom w:val="none" w:sz="0" w:space="0" w:color="auto"/>
            <w:right w:val="none" w:sz="0" w:space="0" w:color="auto"/>
          </w:divBdr>
        </w:div>
        <w:div w:id="988095846">
          <w:marLeft w:val="480"/>
          <w:marRight w:val="0"/>
          <w:marTop w:val="0"/>
          <w:marBottom w:val="0"/>
          <w:divBdr>
            <w:top w:val="none" w:sz="0" w:space="0" w:color="auto"/>
            <w:left w:val="none" w:sz="0" w:space="0" w:color="auto"/>
            <w:bottom w:val="none" w:sz="0" w:space="0" w:color="auto"/>
            <w:right w:val="none" w:sz="0" w:space="0" w:color="auto"/>
          </w:divBdr>
        </w:div>
        <w:div w:id="989865474">
          <w:marLeft w:val="480"/>
          <w:marRight w:val="0"/>
          <w:marTop w:val="0"/>
          <w:marBottom w:val="0"/>
          <w:divBdr>
            <w:top w:val="none" w:sz="0" w:space="0" w:color="auto"/>
            <w:left w:val="none" w:sz="0" w:space="0" w:color="auto"/>
            <w:bottom w:val="none" w:sz="0" w:space="0" w:color="auto"/>
            <w:right w:val="none" w:sz="0" w:space="0" w:color="auto"/>
          </w:divBdr>
        </w:div>
        <w:div w:id="990863390">
          <w:marLeft w:val="480"/>
          <w:marRight w:val="0"/>
          <w:marTop w:val="0"/>
          <w:marBottom w:val="0"/>
          <w:divBdr>
            <w:top w:val="none" w:sz="0" w:space="0" w:color="auto"/>
            <w:left w:val="none" w:sz="0" w:space="0" w:color="auto"/>
            <w:bottom w:val="none" w:sz="0" w:space="0" w:color="auto"/>
            <w:right w:val="none" w:sz="0" w:space="0" w:color="auto"/>
          </w:divBdr>
        </w:div>
        <w:div w:id="996037356">
          <w:marLeft w:val="480"/>
          <w:marRight w:val="0"/>
          <w:marTop w:val="0"/>
          <w:marBottom w:val="0"/>
          <w:divBdr>
            <w:top w:val="none" w:sz="0" w:space="0" w:color="auto"/>
            <w:left w:val="none" w:sz="0" w:space="0" w:color="auto"/>
            <w:bottom w:val="none" w:sz="0" w:space="0" w:color="auto"/>
            <w:right w:val="none" w:sz="0" w:space="0" w:color="auto"/>
          </w:divBdr>
        </w:div>
        <w:div w:id="1001540344">
          <w:marLeft w:val="480"/>
          <w:marRight w:val="0"/>
          <w:marTop w:val="0"/>
          <w:marBottom w:val="0"/>
          <w:divBdr>
            <w:top w:val="none" w:sz="0" w:space="0" w:color="auto"/>
            <w:left w:val="none" w:sz="0" w:space="0" w:color="auto"/>
            <w:bottom w:val="none" w:sz="0" w:space="0" w:color="auto"/>
            <w:right w:val="none" w:sz="0" w:space="0" w:color="auto"/>
          </w:divBdr>
        </w:div>
        <w:div w:id="1002708056">
          <w:marLeft w:val="480"/>
          <w:marRight w:val="0"/>
          <w:marTop w:val="0"/>
          <w:marBottom w:val="0"/>
          <w:divBdr>
            <w:top w:val="none" w:sz="0" w:space="0" w:color="auto"/>
            <w:left w:val="none" w:sz="0" w:space="0" w:color="auto"/>
            <w:bottom w:val="none" w:sz="0" w:space="0" w:color="auto"/>
            <w:right w:val="none" w:sz="0" w:space="0" w:color="auto"/>
          </w:divBdr>
        </w:div>
        <w:div w:id="1006060124">
          <w:marLeft w:val="480"/>
          <w:marRight w:val="0"/>
          <w:marTop w:val="0"/>
          <w:marBottom w:val="0"/>
          <w:divBdr>
            <w:top w:val="none" w:sz="0" w:space="0" w:color="auto"/>
            <w:left w:val="none" w:sz="0" w:space="0" w:color="auto"/>
            <w:bottom w:val="none" w:sz="0" w:space="0" w:color="auto"/>
            <w:right w:val="none" w:sz="0" w:space="0" w:color="auto"/>
          </w:divBdr>
        </w:div>
        <w:div w:id="1006832113">
          <w:marLeft w:val="480"/>
          <w:marRight w:val="0"/>
          <w:marTop w:val="0"/>
          <w:marBottom w:val="0"/>
          <w:divBdr>
            <w:top w:val="none" w:sz="0" w:space="0" w:color="auto"/>
            <w:left w:val="none" w:sz="0" w:space="0" w:color="auto"/>
            <w:bottom w:val="none" w:sz="0" w:space="0" w:color="auto"/>
            <w:right w:val="none" w:sz="0" w:space="0" w:color="auto"/>
          </w:divBdr>
        </w:div>
        <w:div w:id="1010371455">
          <w:marLeft w:val="480"/>
          <w:marRight w:val="0"/>
          <w:marTop w:val="0"/>
          <w:marBottom w:val="0"/>
          <w:divBdr>
            <w:top w:val="none" w:sz="0" w:space="0" w:color="auto"/>
            <w:left w:val="none" w:sz="0" w:space="0" w:color="auto"/>
            <w:bottom w:val="none" w:sz="0" w:space="0" w:color="auto"/>
            <w:right w:val="none" w:sz="0" w:space="0" w:color="auto"/>
          </w:divBdr>
        </w:div>
        <w:div w:id="1010568538">
          <w:marLeft w:val="480"/>
          <w:marRight w:val="0"/>
          <w:marTop w:val="0"/>
          <w:marBottom w:val="0"/>
          <w:divBdr>
            <w:top w:val="none" w:sz="0" w:space="0" w:color="auto"/>
            <w:left w:val="none" w:sz="0" w:space="0" w:color="auto"/>
            <w:bottom w:val="none" w:sz="0" w:space="0" w:color="auto"/>
            <w:right w:val="none" w:sz="0" w:space="0" w:color="auto"/>
          </w:divBdr>
        </w:div>
        <w:div w:id="1033768808">
          <w:marLeft w:val="480"/>
          <w:marRight w:val="0"/>
          <w:marTop w:val="0"/>
          <w:marBottom w:val="0"/>
          <w:divBdr>
            <w:top w:val="none" w:sz="0" w:space="0" w:color="auto"/>
            <w:left w:val="none" w:sz="0" w:space="0" w:color="auto"/>
            <w:bottom w:val="none" w:sz="0" w:space="0" w:color="auto"/>
            <w:right w:val="none" w:sz="0" w:space="0" w:color="auto"/>
          </w:divBdr>
        </w:div>
        <w:div w:id="1038118477">
          <w:marLeft w:val="480"/>
          <w:marRight w:val="0"/>
          <w:marTop w:val="0"/>
          <w:marBottom w:val="0"/>
          <w:divBdr>
            <w:top w:val="none" w:sz="0" w:space="0" w:color="auto"/>
            <w:left w:val="none" w:sz="0" w:space="0" w:color="auto"/>
            <w:bottom w:val="none" w:sz="0" w:space="0" w:color="auto"/>
            <w:right w:val="none" w:sz="0" w:space="0" w:color="auto"/>
          </w:divBdr>
        </w:div>
        <w:div w:id="1045986771">
          <w:marLeft w:val="480"/>
          <w:marRight w:val="0"/>
          <w:marTop w:val="0"/>
          <w:marBottom w:val="0"/>
          <w:divBdr>
            <w:top w:val="none" w:sz="0" w:space="0" w:color="auto"/>
            <w:left w:val="none" w:sz="0" w:space="0" w:color="auto"/>
            <w:bottom w:val="none" w:sz="0" w:space="0" w:color="auto"/>
            <w:right w:val="none" w:sz="0" w:space="0" w:color="auto"/>
          </w:divBdr>
        </w:div>
        <w:div w:id="1063453418">
          <w:marLeft w:val="480"/>
          <w:marRight w:val="0"/>
          <w:marTop w:val="0"/>
          <w:marBottom w:val="0"/>
          <w:divBdr>
            <w:top w:val="none" w:sz="0" w:space="0" w:color="auto"/>
            <w:left w:val="none" w:sz="0" w:space="0" w:color="auto"/>
            <w:bottom w:val="none" w:sz="0" w:space="0" w:color="auto"/>
            <w:right w:val="none" w:sz="0" w:space="0" w:color="auto"/>
          </w:divBdr>
        </w:div>
        <w:div w:id="1068919900">
          <w:marLeft w:val="480"/>
          <w:marRight w:val="0"/>
          <w:marTop w:val="0"/>
          <w:marBottom w:val="0"/>
          <w:divBdr>
            <w:top w:val="none" w:sz="0" w:space="0" w:color="auto"/>
            <w:left w:val="none" w:sz="0" w:space="0" w:color="auto"/>
            <w:bottom w:val="none" w:sz="0" w:space="0" w:color="auto"/>
            <w:right w:val="none" w:sz="0" w:space="0" w:color="auto"/>
          </w:divBdr>
        </w:div>
        <w:div w:id="1084113237">
          <w:marLeft w:val="480"/>
          <w:marRight w:val="0"/>
          <w:marTop w:val="0"/>
          <w:marBottom w:val="0"/>
          <w:divBdr>
            <w:top w:val="none" w:sz="0" w:space="0" w:color="auto"/>
            <w:left w:val="none" w:sz="0" w:space="0" w:color="auto"/>
            <w:bottom w:val="none" w:sz="0" w:space="0" w:color="auto"/>
            <w:right w:val="none" w:sz="0" w:space="0" w:color="auto"/>
          </w:divBdr>
        </w:div>
        <w:div w:id="1087995529">
          <w:marLeft w:val="480"/>
          <w:marRight w:val="0"/>
          <w:marTop w:val="0"/>
          <w:marBottom w:val="0"/>
          <w:divBdr>
            <w:top w:val="none" w:sz="0" w:space="0" w:color="auto"/>
            <w:left w:val="none" w:sz="0" w:space="0" w:color="auto"/>
            <w:bottom w:val="none" w:sz="0" w:space="0" w:color="auto"/>
            <w:right w:val="none" w:sz="0" w:space="0" w:color="auto"/>
          </w:divBdr>
        </w:div>
        <w:div w:id="1091240279">
          <w:marLeft w:val="480"/>
          <w:marRight w:val="0"/>
          <w:marTop w:val="0"/>
          <w:marBottom w:val="0"/>
          <w:divBdr>
            <w:top w:val="none" w:sz="0" w:space="0" w:color="auto"/>
            <w:left w:val="none" w:sz="0" w:space="0" w:color="auto"/>
            <w:bottom w:val="none" w:sz="0" w:space="0" w:color="auto"/>
            <w:right w:val="none" w:sz="0" w:space="0" w:color="auto"/>
          </w:divBdr>
        </w:div>
        <w:div w:id="1100953094">
          <w:marLeft w:val="480"/>
          <w:marRight w:val="0"/>
          <w:marTop w:val="0"/>
          <w:marBottom w:val="0"/>
          <w:divBdr>
            <w:top w:val="none" w:sz="0" w:space="0" w:color="auto"/>
            <w:left w:val="none" w:sz="0" w:space="0" w:color="auto"/>
            <w:bottom w:val="none" w:sz="0" w:space="0" w:color="auto"/>
            <w:right w:val="none" w:sz="0" w:space="0" w:color="auto"/>
          </w:divBdr>
        </w:div>
        <w:div w:id="1105492754">
          <w:marLeft w:val="480"/>
          <w:marRight w:val="0"/>
          <w:marTop w:val="0"/>
          <w:marBottom w:val="0"/>
          <w:divBdr>
            <w:top w:val="none" w:sz="0" w:space="0" w:color="auto"/>
            <w:left w:val="none" w:sz="0" w:space="0" w:color="auto"/>
            <w:bottom w:val="none" w:sz="0" w:space="0" w:color="auto"/>
            <w:right w:val="none" w:sz="0" w:space="0" w:color="auto"/>
          </w:divBdr>
        </w:div>
        <w:div w:id="1113867319">
          <w:marLeft w:val="480"/>
          <w:marRight w:val="0"/>
          <w:marTop w:val="0"/>
          <w:marBottom w:val="0"/>
          <w:divBdr>
            <w:top w:val="none" w:sz="0" w:space="0" w:color="auto"/>
            <w:left w:val="none" w:sz="0" w:space="0" w:color="auto"/>
            <w:bottom w:val="none" w:sz="0" w:space="0" w:color="auto"/>
            <w:right w:val="none" w:sz="0" w:space="0" w:color="auto"/>
          </w:divBdr>
        </w:div>
        <w:div w:id="1116607432">
          <w:marLeft w:val="480"/>
          <w:marRight w:val="0"/>
          <w:marTop w:val="0"/>
          <w:marBottom w:val="0"/>
          <w:divBdr>
            <w:top w:val="none" w:sz="0" w:space="0" w:color="auto"/>
            <w:left w:val="none" w:sz="0" w:space="0" w:color="auto"/>
            <w:bottom w:val="none" w:sz="0" w:space="0" w:color="auto"/>
            <w:right w:val="none" w:sz="0" w:space="0" w:color="auto"/>
          </w:divBdr>
        </w:div>
        <w:div w:id="1133861612">
          <w:marLeft w:val="480"/>
          <w:marRight w:val="0"/>
          <w:marTop w:val="0"/>
          <w:marBottom w:val="0"/>
          <w:divBdr>
            <w:top w:val="none" w:sz="0" w:space="0" w:color="auto"/>
            <w:left w:val="none" w:sz="0" w:space="0" w:color="auto"/>
            <w:bottom w:val="none" w:sz="0" w:space="0" w:color="auto"/>
            <w:right w:val="none" w:sz="0" w:space="0" w:color="auto"/>
          </w:divBdr>
        </w:div>
        <w:div w:id="1146629464">
          <w:marLeft w:val="480"/>
          <w:marRight w:val="0"/>
          <w:marTop w:val="0"/>
          <w:marBottom w:val="0"/>
          <w:divBdr>
            <w:top w:val="none" w:sz="0" w:space="0" w:color="auto"/>
            <w:left w:val="none" w:sz="0" w:space="0" w:color="auto"/>
            <w:bottom w:val="none" w:sz="0" w:space="0" w:color="auto"/>
            <w:right w:val="none" w:sz="0" w:space="0" w:color="auto"/>
          </w:divBdr>
        </w:div>
        <w:div w:id="1176918870">
          <w:marLeft w:val="480"/>
          <w:marRight w:val="0"/>
          <w:marTop w:val="0"/>
          <w:marBottom w:val="0"/>
          <w:divBdr>
            <w:top w:val="none" w:sz="0" w:space="0" w:color="auto"/>
            <w:left w:val="none" w:sz="0" w:space="0" w:color="auto"/>
            <w:bottom w:val="none" w:sz="0" w:space="0" w:color="auto"/>
            <w:right w:val="none" w:sz="0" w:space="0" w:color="auto"/>
          </w:divBdr>
        </w:div>
        <w:div w:id="1186137429">
          <w:marLeft w:val="480"/>
          <w:marRight w:val="0"/>
          <w:marTop w:val="0"/>
          <w:marBottom w:val="0"/>
          <w:divBdr>
            <w:top w:val="none" w:sz="0" w:space="0" w:color="auto"/>
            <w:left w:val="none" w:sz="0" w:space="0" w:color="auto"/>
            <w:bottom w:val="none" w:sz="0" w:space="0" w:color="auto"/>
            <w:right w:val="none" w:sz="0" w:space="0" w:color="auto"/>
          </w:divBdr>
        </w:div>
        <w:div w:id="1209757148">
          <w:marLeft w:val="480"/>
          <w:marRight w:val="0"/>
          <w:marTop w:val="0"/>
          <w:marBottom w:val="0"/>
          <w:divBdr>
            <w:top w:val="none" w:sz="0" w:space="0" w:color="auto"/>
            <w:left w:val="none" w:sz="0" w:space="0" w:color="auto"/>
            <w:bottom w:val="none" w:sz="0" w:space="0" w:color="auto"/>
            <w:right w:val="none" w:sz="0" w:space="0" w:color="auto"/>
          </w:divBdr>
        </w:div>
        <w:div w:id="1226186983">
          <w:marLeft w:val="480"/>
          <w:marRight w:val="0"/>
          <w:marTop w:val="0"/>
          <w:marBottom w:val="0"/>
          <w:divBdr>
            <w:top w:val="none" w:sz="0" w:space="0" w:color="auto"/>
            <w:left w:val="none" w:sz="0" w:space="0" w:color="auto"/>
            <w:bottom w:val="none" w:sz="0" w:space="0" w:color="auto"/>
            <w:right w:val="none" w:sz="0" w:space="0" w:color="auto"/>
          </w:divBdr>
        </w:div>
        <w:div w:id="1233614381">
          <w:marLeft w:val="480"/>
          <w:marRight w:val="0"/>
          <w:marTop w:val="0"/>
          <w:marBottom w:val="0"/>
          <w:divBdr>
            <w:top w:val="none" w:sz="0" w:space="0" w:color="auto"/>
            <w:left w:val="none" w:sz="0" w:space="0" w:color="auto"/>
            <w:bottom w:val="none" w:sz="0" w:space="0" w:color="auto"/>
            <w:right w:val="none" w:sz="0" w:space="0" w:color="auto"/>
          </w:divBdr>
        </w:div>
        <w:div w:id="1236087078">
          <w:marLeft w:val="480"/>
          <w:marRight w:val="0"/>
          <w:marTop w:val="0"/>
          <w:marBottom w:val="0"/>
          <w:divBdr>
            <w:top w:val="none" w:sz="0" w:space="0" w:color="auto"/>
            <w:left w:val="none" w:sz="0" w:space="0" w:color="auto"/>
            <w:bottom w:val="none" w:sz="0" w:space="0" w:color="auto"/>
            <w:right w:val="none" w:sz="0" w:space="0" w:color="auto"/>
          </w:divBdr>
        </w:div>
        <w:div w:id="1237936877">
          <w:marLeft w:val="480"/>
          <w:marRight w:val="0"/>
          <w:marTop w:val="0"/>
          <w:marBottom w:val="0"/>
          <w:divBdr>
            <w:top w:val="none" w:sz="0" w:space="0" w:color="auto"/>
            <w:left w:val="none" w:sz="0" w:space="0" w:color="auto"/>
            <w:bottom w:val="none" w:sz="0" w:space="0" w:color="auto"/>
            <w:right w:val="none" w:sz="0" w:space="0" w:color="auto"/>
          </w:divBdr>
        </w:div>
        <w:div w:id="1245646483">
          <w:marLeft w:val="480"/>
          <w:marRight w:val="0"/>
          <w:marTop w:val="0"/>
          <w:marBottom w:val="0"/>
          <w:divBdr>
            <w:top w:val="none" w:sz="0" w:space="0" w:color="auto"/>
            <w:left w:val="none" w:sz="0" w:space="0" w:color="auto"/>
            <w:bottom w:val="none" w:sz="0" w:space="0" w:color="auto"/>
            <w:right w:val="none" w:sz="0" w:space="0" w:color="auto"/>
          </w:divBdr>
        </w:div>
        <w:div w:id="1266305982">
          <w:marLeft w:val="480"/>
          <w:marRight w:val="0"/>
          <w:marTop w:val="0"/>
          <w:marBottom w:val="0"/>
          <w:divBdr>
            <w:top w:val="none" w:sz="0" w:space="0" w:color="auto"/>
            <w:left w:val="none" w:sz="0" w:space="0" w:color="auto"/>
            <w:bottom w:val="none" w:sz="0" w:space="0" w:color="auto"/>
            <w:right w:val="none" w:sz="0" w:space="0" w:color="auto"/>
          </w:divBdr>
        </w:div>
        <w:div w:id="1307586216">
          <w:marLeft w:val="480"/>
          <w:marRight w:val="0"/>
          <w:marTop w:val="0"/>
          <w:marBottom w:val="0"/>
          <w:divBdr>
            <w:top w:val="none" w:sz="0" w:space="0" w:color="auto"/>
            <w:left w:val="none" w:sz="0" w:space="0" w:color="auto"/>
            <w:bottom w:val="none" w:sz="0" w:space="0" w:color="auto"/>
            <w:right w:val="none" w:sz="0" w:space="0" w:color="auto"/>
          </w:divBdr>
        </w:div>
        <w:div w:id="1320039385">
          <w:marLeft w:val="480"/>
          <w:marRight w:val="0"/>
          <w:marTop w:val="0"/>
          <w:marBottom w:val="0"/>
          <w:divBdr>
            <w:top w:val="none" w:sz="0" w:space="0" w:color="auto"/>
            <w:left w:val="none" w:sz="0" w:space="0" w:color="auto"/>
            <w:bottom w:val="none" w:sz="0" w:space="0" w:color="auto"/>
            <w:right w:val="none" w:sz="0" w:space="0" w:color="auto"/>
          </w:divBdr>
        </w:div>
        <w:div w:id="1352073637">
          <w:marLeft w:val="480"/>
          <w:marRight w:val="0"/>
          <w:marTop w:val="0"/>
          <w:marBottom w:val="0"/>
          <w:divBdr>
            <w:top w:val="none" w:sz="0" w:space="0" w:color="auto"/>
            <w:left w:val="none" w:sz="0" w:space="0" w:color="auto"/>
            <w:bottom w:val="none" w:sz="0" w:space="0" w:color="auto"/>
            <w:right w:val="none" w:sz="0" w:space="0" w:color="auto"/>
          </w:divBdr>
        </w:div>
      </w:divsChild>
    </w:div>
    <w:div w:id="1190334177">
      <w:bodyDiv w:val="1"/>
      <w:marLeft w:val="0"/>
      <w:marRight w:val="0"/>
      <w:marTop w:val="0"/>
      <w:marBottom w:val="0"/>
      <w:divBdr>
        <w:top w:val="none" w:sz="0" w:space="0" w:color="auto"/>
        <w:left w:val="none" w:sz="0" w:space="0" w:color="auto"/>
        <w:bottom w:val="none" w:sz="0" w:space="0" w:color="auto"/>
        <w:right w:val="none" w:sz="0" w:space="0" w:color="auto"/>
      </w:divBdr>
    </w:div>
    <w:div w:id="1191257069">
      <w:bodyDiv w:val="1"/>
      <w:marLeft w:val="0"/>
      <w:marRight w:val="0"/>
      <w:marTop w:val="0"/>
      <w:marBottom w:val="0"/>
      <w:divBdr>
        <w:top w:val="none" w:sz="0" w:space="0" w:color="auto"/>
        <w:left w:val="none" w:sz="0" w:space="0" w:color="auto"/>
        <w:bottom w:val="none" w:sz="0" w:space="0" w:color="auto"/>
        <w:right w:val="none" w:sz="0" w:space="0" w:color="auto"/>
      </w:divBdr>
    </w:div>
    <w:div w:id="1191606625">
      <w:bodyDiv w:val="1"/>
      <w:marLeft w:val="0"/>
      <w:marRight w:val="0"/>
      <w:marTop w:val="0"/>
      <w:marBottom w:val="0"/>
      <w:divBdr>
        <w:top w:val="none" w:sz="0" w:space="0" w:color="auto"/>
        <w:left w:val="none" w:sz="0" w:space="0" w:color="auto"/>
        <w:bottom w:val="none" w:sz="0" w:space="0" w:color="auto"/>
        <w:right w:val="none" w:sz="0" w:space="0" w:color="auto"/>
      </w:divBdr>
    </w:div>
    <w:div w:id="1191726131">
      <w:bodyDiv w:val="1"/>
      <w:marLeft w:val="0"/>
      <w:marRight w:val="0"/>
      <w:marTop w:val="0"/>
      <w:marBottom w:val="0"/>
      <w:divBdr>
        <w:top w:val="none" w:sz="0" w:space="0" w:color="auto"/>
        <w:left w:val="none" w:sz="0" w:space="0" w:color="auto"/>
        <w:bottom w:val="none" w:sz="0" w:space="0" w:color="auto"/>
        <w:right w:val="none" w:sz="0" w:space="0" w:color="auto"/>
      </w:divBdr>
    </w:div>
    <w:div w:id="1191994866">
      <w:bodyDiv w:val="1"/>
      <w:marLeft w:val="0"/>
      <w:marRight w:val="0"/>
      <w:marTop w:val="0"/>
      <w:marBottom w:val="0"/>
      <w:divBdr>
        <w:top w:val="none" w:sz="0" w:space="0" w:color="auto"/>
        <w:left w:val="none" w:sz="0" w:space="0" w:color="auto"/>
        <w:bottom w:val="none" w:sz="0" w:space="0" w:color="auto"/>
        <w:right w:val="none" w:sz="0" w:space="0" w:color="auto"/>
      </w:divBdr>
    </w:div>
    <w:div w:id="1192301991">
      <w:bodyDiv w:val="1"/>
      <w:marLeft w:val="0"/>
      <w:marRight w:val="0"/>
      <w:marTop w:val="0"/>
      <w:marBottom w:val="0"/>
      <w:divBdr>
        <w:top w:val="none" w:sz="0" w:space="0" w:color="auto"/>
        <w:left w:val="none" w:sz="0" w:space="0" w:color="auto"/>
        <w:bottom w:val="none" w:sz="0" w:space="0" w:color="auto"/>
        <w:right w:val="none" w:sz="0" w:space="0" w:color="auto"/>
      </w:divBdr>
    </w:div>
    <w:div w:id="1193495698">
      <w:bodyDiv w:val="1"/>
      <w:marLeft w:val="0"/>
      <w:marRight w:val="0"/>
      <w:marTop w:val="0"/>
      <w:marBottom w:val="0"/>
      <w:divBdr>
        <w:top w:val="none" w:sz="0" w:space="0" w:color="auto"/>
        <w:left w:val="none" w:sz="0" w:space="0" w:color="auto"/>
        <w:bottom w:val="none" w:sz="0" w:space="0" w:color="auto"/>
        <w:right w:val="none" w:sz="0" w:space="0" w:color="auto"/>
      </w:divBdr>
    </w:div>
    <w:div w:id="1193807731">
      <w:bodyDiv w:val="1"/>
      <w:marLeft w:val="0"/>
      <w:marRight w:val="0"/>
      <w:marTop w:val="0"/>
      <w:marBottom w:val="0"/>
      <w:divBdr>
        <w:top w:val="none" w:sz="0" w:space="0" w:color="auto"/>
        <w:left w:val="none" w:sz="0" w:space="0" w:color="auto"/>
        <w:bottom w:val="none" w:sz="0" w:space="0" w:color="auto"/>
        <w:right w:val="none" w:sz="0" w:space="0" w:color="auto"/>
      </w:divBdr>
    </w:div>
    <w:div w:id="1193958614">
      <w:bodyDiv w:val="1"/>
      <w:marLeft w:val="0"/>
      <w:marRight w:val="0"/>
      <w:marTop w:val="0"/>
      <w:marBottom w:val="0"/>
      <w:divBdr>
        <w:top w:val="none" w:sz="0" w:space="0" w:color="auto"/>
        <w:left w:val="none" w:sz="0" w:space="0" w:color="auto"/>
        <w:bottom w:val="none" w:sz="0" w:space="0" w:color="auto"/>
        <w:right w:val="none" w:sz="0" w:space="0" w:color="auto"/>
      </w:divBdr>
    </w:div>
    <w:div w:id="1194727673">
      <w:bodyDiv w:val="1"/>
      <w:marLeft w:val="0"/>
      <w:marRight w:val="0"/>
      <w:marTop w:val="0"/>
      <w:marBottom w:val="0"/>
      <w:divBdr>
        <w:top w:val="none" w:sz="0" w:space="0" w:color="auto"/>
        <w:left w:val="none" w:sz="0" w:space="0" w:color="auto"/>
        <w:bottom w:val="none" w:sz="0" w:space="0" w:color="auto"/>
        <w:right w:val="none" w:sz="0" w:space="0" w:color="auto"/>
      </w:divBdr>
    </w:div>
    <w:div w:id="1195457397">
      <w:bodyDiv w:val="1"/>
      <w:marLeft w:val="0"/>
      <w:marRight w:val="0"/>
      <w:marTop w:val="0"/>
      <w:marBottom w:val="0"/>
      <w:divBdr>
        <w:top w:val="none" w:sz="0" w:space="0" w:color="auto"/>
        <w:left w:val="none" w:sz="0" w:space="0" w:color="auto"/>
        <w:bottom w:val="none" w:sz="0" w:space="0" w:color="auto"/>
        <w:right w:val="none" w:sz="0" w:space="0" w:color="auto"/>
      </w:divBdr>
    </w:div>
    <w:div w:id="1196381976">
      <w:bodyDiv w:val="1"/>
      <w:marLeft w:val="0"/>
      <w:marRight w:val="0"/>
      <w:marTop w:val="0"/>
      <w:marBottom w:val="0"/>
      <w:divBdr>
        <w:top w:val="none" w:sz="0" w:space="0" w:color="auto"/>
        <w:left w:val="none" w:sz="0" w:space="0" w:color="auto"/>
        <w:bottom w:val="none" w:sz="0" w:space="0" w:color="auto"/>
        <w:right w:val="none" w:sz="0" w:space="0" w:color="auto"/>
      </w:divBdr>
    </w:div>
    <w:div w:id="1196499997">
      <w:bodyDiv w:val="1"/>
      <w:marLeft w:val="0"/>
      <w:marRight w:val="0"/>
      <w:marTop w:val="0"/>
      <w:marBottom w:val="0"/>
      <w:divBdr>
        <w:top w:val="none" w:sz="0" w:space="0" w:color="auto"/>
        <w:left w:val="none" w:sz="0" w:space="0" w:color="auto"/>
        <w:bottom w:val="none" w:sz="0" w:space="0" w:color="auto"/>
        <w:right w:val="none" w:sz="0" w:space="0" w:color="auto"/>
      </w:divBdr>
    </w:div>
    <w:div w:id="1198271558">
      <w:bodyDiv w:val="1"/>
      <w:marLeft w:val="0"/>
      <w:marRight w:val="0"/>
      <w:marTop w:val="0"/>
      <w:marBottom w:val="0"/>
      <w:divBdr>
        <w:top w:val="none" w:sz="0" w:space="0" w:color="auto"/>
        <w:left w:val="none" w:sz="0" w:space="0" w:color="auto"/>
        <w:bottom w:val="none" w:sz="0" w:space="0" w:color="auto"/>
        <w:right w:val="none" w:sz="0" w:space="0" w:color="auto"/>
      </w:divBdr>
    </w:div>
    <w:div w:id="1198349641">
      <w:bodyDiv w:val="1"/>
      <w:marLeft w:val="0"/>
      <w:marRight w:val="0"/>
      <w:marTop w:val="0"/>
      <w:marBottom w:val="0"/>
      <w:divBdr>
        <w:top w:val="none" w:sz="0" w:space="0" w:color="auto"/>
        <w:left w:val="none" w:sz="0" w:space="0" w:color="auto"/>
        <w:bottom w:val="none" w:sz="0" w:space="0" w:color="auto"/>
        <w:right w:val="none" w:sz="0" w:space="0" w:color="auto"/>
      </w:divBdr>
    </w:div>
    <w:div w:id="1198469889">
      <w:bodyDiv w:val="1"/>
      <w:marLeft w:val="0"/>
      <w:marRight w:val="0"/>
      <w:marTop w:val="0"/>
      <w:marBottom w:val="0"/>
      <w:divBdr>
        <w:top w:val="none" w:sz="0" w:space="0" w:color="auto"/>
        <w:left w:val="none" w:sz="0" w:space="0" w:color="auto"/>
        <w:bottom w:val="none" w:sz="0" w:space="0" w:color="auto"/>
        <w:right w:val="none" w:sz="0" w:space="0" w:color="auto"/>
      </w:divBdr>
    </w:div>
    <w:div w:id="1199050546">
      <w:bodyDiv w:val="1"/>
      <w:marLeft w:val="0"/>
      <w:marRight w:val="0"/>
      <w:marTop w:val="0"/>
      <w:marBottom w:val="0"/>
      <w:divBdr>
        <w:top w:val="none" w:sz="0" w:space="0" w:color="auto"/>
        <w:left w:val="none" w:sz="0" w:space="0" w:color="auto"/>
        <w:bottom w:val="none" w:sz="0" w:space="0" w:color="auto"/>
        <w:right w:val="none" w:sz="0" w:space="0" w:color="auto"/>
      </w:divBdr>
    </w:div>
    <w:div w:id="1199198554">
      <w:bodyDiv w:val="1"/>
      <w:marLeft w:val="0"/>
      <w:marRight w:val="0"/>
      <w:marTop w:val="0"/>
      <w:marBottom w:val="0"/>
      <w:divBdr>
        <w:top w:val="none" w:sz="0" w:space="0" w:color="auto"/>
        <w:left w:val="none" w:sz="0" w:space="0" w:color="auto"/>
        <w:bottom w:val="none" w:sz="0" w:space="0" w:color="auto"/>
        <w:right w:val="none" w:sz="0" w:space="0" w:color="auto"/>
      </w:divBdr>
    </w:div>
    <w:div w:id="1199275145">
      <w:bodyDiv w:val="1"/>
      <w:marLeft w:val="0"/>
      <w:marRight w:val="0"/>
      <w:marTop w:val="0"/>
      <w:marBottom w:val="0"/>
      <w:divBdr>
        <w:top w:val="none" w:sz="0" w:space="0" w:color="auto"/>
        <w:left w:val="none" w:sz="0" w:space="0" w:color="auto"/>
        <w:bottom w:val="none" w:sz="0" w:space="0" w:color="auto"/>
        <w:right w:val="none" w:sz="0" w:space="0" w:color="auto"/>
      </w:divBdr>
    </w:div>
    <w:div w:id="1199590742">
      <w:bodyDiv w:val="1"/>
      <w:marLeft w:val="0"/>
      <w:marRight w:val="0"/>
      <w:marTop w:val="0"/>
      <w:marBottom w:val="0"/>
      <w:divBdr>
        <w:top w:val="none" w:sz="0" w:space="0" w:color="auto"/>
        <w:left w:val="none" w:sz="0" w:space="0" w:color="auto"/>
        <w:bottom w:val="none" w:sz="0" w:space="0" w:color="auto"/>
        <w:right w:val="none" w:sz="0" w:space="0" w:color="auto"/>
      </w:divBdr>
    </w:div>
    <w:div w:id="1199784262">
      <w:bodyDiv w:val="1"/>
      <w:marLeft w:val="0"/>
      <w:marRight w:val="0"/>
      <w:marTop w:val="0"/>
      <w:marBottom w:val="0"/>
      <w:divBdr>
        <w:top w:val="none" w:sz="0" w:space="0" w:color="auto"/>
        <w:left w:val="none" w:sz="0" w:space="0" w:color="auto"/>
        <w:bottom w:val="none" w:sz="0" w:space="0" w:color="auto"/>
        <w:right w:val="none" w:sz="0" w:space="0" w:color="auto"/>
      </w:divBdr>
    </w:div>
    <w:div w:id="1200047672">
      <w:bodyDiv w:val="1"/>
      <w:marLeft w:val="0"/>
      <w:marRight w:val="0"/>
      <w:marTop w:val="0"/>
      <w:marBottom w:val="0"/>
      <w:divBdr>
        <w:top w:val="none" w:sz="0" w:space="0" w:color="auto"/>
        <w:left w:val="none" w:sz="0" w:space="0" w:color="auto"/>
        <w:bottom w:val="none" w:sz="0" w:space="0" w:color="auto"/>
        <w:right w:val="none" w:sz="0" w:space="0" w:color="auto"/>
      </w:divBdr>
    </w:div>
    <w:div w:id="1200124024">
      <w:bodyDiv w:val="1"/>
      <w:marLeft w:val="0"/>
      <w:marRight w:val="0"/>
      <w:marTop w:val="0"/>
      <w:marBottom w:val="0"/>
      <w:divBdr>
        <w:top w:val="none" w:sz="0" w:space="0" w:color="auto"/>
        <w:left w:val="none" w:sz="0" w:space="0" w:color="auto"/>
        <w:bottom w:val="none" w:sz="0" w:space="0" w:color="auto"/>
        <w:right w:val="none" w:sz="0" w:space="0" w:color="auto"/>
      </w:divBdr>
    </w:div>
    <w:div w:id="1200126503">
      <w:bodyDiv w:val="1"/>
      <w:marLeft w:val="0"/>
      <w:marRight w:val="0"/>
      <w:marTop w:val="0"/>
      <w:marBottom w:val="0"/>
      <w:divBdr>
        <w:top w:val="none" w:sz="0" w:space="0" w:color="auto"/>
        <w:left w:val="none" w:sz="0" w:space="0" w:color="auto"/>
        <w:bottom w:val="none" w:sz="0" w:space="0" w:color="auto"/>
        <w:right w:val="none" w:sz="0" w:space="0" w:color="auto"/>
      </w:divBdr>
    </w:div>
    <w:div w:id="1201212332">
      <w:bodyDiv w:val="1"/>
      <w:marLeft w:val="0"/>
      <w:marRight w:val="0"/>
      <w:marTop w:val="0"/>
      <w:marBottom w:val="0"/>
      <w:divBdr>
        <w:top w:val="none" w:sz="0" w:space="0" w:color="auto"/>
        <w:left w:val="none" w:sz="0" w:space="0" w:color="auto"/>
        <w:bottom w:val="none" w:sz="0" w:space="0" w:color="auto"/>
        <w:right w:val="none" w:sz="0" w:space="0" w:color="auto"/>
      </w:divBdr>
    </w:div>
    <w:div w:id="1201745217">
      <w:bodyDiv w:val="1"/>
      <w:marLeft w:val="0"/>
      <w:marRight w:val="0"/>
      <w:marTop w:val="0"/>
      <w:marBottom w:val="0"/>
      <w:divBdr>
        <w:top w:val="none" w:sz="0" w:space="0" w:color="auto"/>
        <w:left w:val="none" w:sz="0" w:space="0" w:color="auto"/>
        <w:bottom w:val="none" w:sz="0" w:space="0" w:color="auto"/>
        <w:right w:val="none" w:sz="0" w:space="0" w:color="auto"/>
      </w:divBdr>
    </w:div>
    <w:div w:id="1202325692">
      <w:bodyDiv w:val="1"/>
      <w:marLeft w:val="0"/>
      <w:marRight w:val="0"/>
      <w:marTop w:val="0"/>
      <w:marBottom w:val="0"/>
      <w:divBdr>
        <w:top w:val="none" w:sz="0" w:space="0" w:color="auto"/>
        <w:left w:val="none" w:sz="0" w:space="0" w:color="auto"/>
        <w:bottom w:val="none" w:sz="0" w:space="0" w:color="auto"/>
        <w:right w:val="none" w:sz="0" w:space="0" w:color="auto"/>
      </w:divBdr>
    </w:div>
    <w:div w:id="1202472751">
      <w:bodyDiv w:val="1"/>
      <w:marLeft w:val="0"/>
      <w:marRight w:val="0"/>
      <w:marTop w:val="0"/>
      <w:marBottom w:val="0"/>
      <w:divBdr>
        <w:top w:val="none" w:sz="0" w:space="0" w:color="auto"/>
        <w:left w:val="none" w:sz="0" w:space="0" w:color="auto"/>
        <w:bottom w:val="none" w:sz="0" w:space="0" w:color="auto"/>
        <w:right w:val="none" w:sz="0" w:space="0" w:color="auto"/>
      </w:divBdr>
    </w:div>
    <w:div w:id="1203058187">
      <w:bodyDiv w:val="1"/>
      <w:marLeft w:val="0"/>
      <w:marRight w:val="0"/>
      <w:marTop w:val="0"/>
      <w:marBottom w:val="0"/>
      <w:divBdr>
        <w:top w:val="none" w:sz="0" w:space="0" w:color="auto"/>
        <w:left w:val="none" w:sz="0" w:space="0" w:color="auto"/>
        <w:bottom w:val="none" w:sz="0" w:space="0" w:color="auto"/>
        <w:right w:val="none" w:sz="0" w:space="0" w:color="auto"/>
      </w:divBdr>
    </w:div>
    <w:div w:id="1203639802">
      <w:bodyDiv w:val="1"/>
      <w:marLeft w:val="0"/>
      <w:marRight w:val="0"/>
      <w:marTop w:val="0"/>
      <w:marBottom w:val="0"/>
      <w:divBdr>
        <w:top w:val="none" w:sz="0" w:space="0" w:color="auto"/>
        <w:left w:val="none" w:sz="0" w:space="0" w:color="auto"/>
        <w:bottom w:val="none" w:sz="0" w:space="0" w:color="auto"/>
        <w:right w:val="none" w:sz="0" w:space="0" w:color="auto"/>
      </w:divBdr>
      <w:divsChild>
        <w:div w:id="2126396">
          <w:marLeft w:val="480"/>
          <w:marRight w:val="0"/>
          <w:marTop w:val="0"/>
          <w:marBottom w:val="0"/>
          <w:divBdr>
            <w:top w:val="none" w:sz="0" w:space="0" w:color="auto"/>
            <w:left w:val="none" w:sz="0" w:space="0" w:color="auto"/>
            <w:bottom w:val="none" w:sz="0" w:space="0" w:color="auto"/>
            <w:right w:val="none" w:sz="0" w:space="0" w:color="auto"/>
          </w:divBdr>
        </w:div>
        <w:div w:id="8913518">
          <w:marLeft w:val="480"/>
          <w:marRight w:val="0"/>
          <w:marTop w:val="0"/>
          <w:marBottom w:val="0"/>
          <w:divBdr>
            <w:top w:val="none" w:sz="0" w:space="0" w:color="auto"/>
            <w:left w:val="none" w:sz="0" w:space="0" w:color="auto"/>
            <w:bottom w:val="none" w:sz="0" w:space="0" w:color="auto"/>
            <w:right w:val="none" w:sz="0" w:space="0" w:color="auto"/>
          </w:divBdr>
        </w:div>
        <w:div w:id="11299815">
          <w:marLeft w:val="480"/>
          <w:marRight w:val="0"/>
          <w:marTop w:val="0"/>
          <w:marBottom w:val="0"/>
          <w:divBdr>
            <w:top w:val="none" w:sz="0" w:space="0" w:color="auto"/>
            <w:left w:val="none" w:sz="0" w:space="0" w:color="auto"/>
            <w:bottom w:val="none" w:sz="0" w:space="0" w:color="auto"/>
            <w:right w:val="none" w:sz="0" w:space="0" w:color="auto"/>
          </w:divBdr>
        </w:div>
        <w:div w:id="25448850">
          <w:marLeft w:val="480"/>
          <w:marRight w:val="0"/>
          <w:marTop w:val="0"/>
          <w:marBottom w:val="0"/>
          <w:divBdr>
            <w:top w:val="none" w:sz="0" w:space="0" w:color="auto"/>
            <w:left w:val="none" w:sz="0" w:space="0" w:color="auto"/>
            <w:bottom w:val="none" w:sz="0" w:space="0" w:color="auto"/>
            <w:right w:val="none" w:sz="0" w:space="0" w:color="auto"/>
          </w:divBdr>
        </w:div>
        <w:div w:id="41831249">
          <w:marLeft w:val="480"/>
          <w:marRight w:val="0"/>
          <w:marTop w:val="0"/>
          <w:marBottom w:val="0"/>
          <w:divBdr>
            <w:top w:val="none" w:sz="0" w:space="0" w:color="auto"/>
            <w:left w:val="none" w:sz="0" w:space="0" w:color="auto"/>
            <w:bottom w:val="none" w:sz="0" w:space="0" w:color="auto"/>
            <w:right w:val="none" w:sz="0" w:space="0" w:color="auto"/>
          </w:divBdr>
        </w:div>
        <w:div w:id="45683382">
          <w:marLeft w:val="480"/>
          <w:marRight w:val="0"/>
          <w:marTop w:val="0"/>
          <w:marBottom w:val="0"/>
          <w:divBdr>
            <w:top w:val="none" w:sz="0" w:space="0" w:color="auto"/>
            <w:left w:val="none" w:sz="0" w:space="0" w:color="auto"/>
            <w:bottom w:val="none" w:sz="0" w:space="0" w:color="auto"/>
            <w:right w:val="none" w:sz="0" w:space="0" w:color="auto"/>
          </w:divBdr>
        </w:div>
        <w:div w:id="52585401">
          <w:marLeft w:val="480"/>
          <w:marRight w:val="0"/>
          <w:marTop w:val="0"/>
          <w:marBottom w:val="0"/>
          <w:divBdr>
            <w:top w:val="none" w:sz="0" w:space="0" w:color="auto"/>
            <w:left w:val="none" w:sz="0" w:space="0" w:color="auto"/>
            <w:bottom w:val="none" w:sz="0" w:space="0" w:color="auto"/>
            <w:right w:val="none" w:sz="0" w:space="0" w:color="auto"/>
          </w:divBdr>
        </w:div>
        <w:div w:id="57754086">
          <w:marLeft w:val="480"/>
          <w:marRight w:val="0"/>
          <w:marTop w:val="0"/>
          <w:marBottom w:val="0"/>
          <w:divBdr>
            <w:top w:val="none" w:sz="0" w:space="0" w:color="auto"/>
            <w:left w:val="none" w:sz="0" w:space="0" w:color="auto"/>
            <w:bottom w:val="none" w:sz="0" w:space="0" w:color="auto"/>
            <w:right w:val="none" w:sz="0" w:space="0" w:color="auto"/>
          </w:divBdr>
        </w:div>
        <w:div w:id="64646654">
          <w:marLeft w:val="480"/>
          <w:marRight w:val="0"/>
          <w:marTop w:val="0"/>
          <w:marBottom w:val="0"/>
          <w:divBdr>
            <w:top w:val="none" w:sz="0" w:space="0" w:color="auto"/>
            <w:left w:val="none" w:sz="0" w:space="0" w:color="auto"/>
            <w:bottom w:val="none" w:sz="0" w:space="0" w:color="auto"/>
            <w:right w:val="none" w:sz="0" w:space="0" w:color="auto"/>
          </w:divBdr>
        </w:div>
        <w:div w:id="66535647">
          <w:marLeft w:val="480"/>
          <w:marRight w:val="0"/>
          <w:marTop w:val="0"/>
          <w:marBottom w:val="0"/>
          <w:divBdr>
            <w:top w:val="none" w:sz="0" w:space="0" w:color="auto"/>
            <w:left w:val="none" w:sz="0" w:space="0" w:color="auto"/>
            <w:bottom w:val="none" w:sz="0" w:space="0" w:color="auto"/>
            <w:right w:val="none" w:sz="0" w:space="0" w:color="auto"/>
          </w:divBdr>
        </w:div>
        <w:div w:id="91513135">
          <w:marLeft w:val="480"/>
          <w:marRight w:val="0"/>
          <w:marTop w:val="0"/>
          <w:marBottom w:val="0"/>
          <w:divBdr>
            <w:top w:val="none" w:sz="0" w:space="0" w:color="auto"/>
            <w:left w:val="none" w:sz="0" w:space="0" w:color="auto"/>
            <w:bottom w:val="none" w:sz="0" w:space="0" w:color="auto"/>
            <w:right w:val="none" w:sz="0" w:space="0" w:color="auto"/>
          </w:divBdr>
        </w:div>
        <w:div w:id="110129016">
          <w:marLeft w:val="480"/>
          <w:marRight w:val="0"/>
          <w:marTop w:val="0"/>
          <w:marBottom w:val="0"/>
          <w:divBdr>
            <w:top w:val="none" w:sz="0" w:space="0" w:color="auto"/>
            <w:left w:val="none" w:sz="0" w:space="0" w:color="auto"/>
            <w:bottom w:val="none" w:sz="0" w:space="0" w:color="auto"/>
            <w:right w:val="none" w:sz="0" w:space="0" w:color="auto"/>
          </w:divBdr>
        </w:div>
        <w:div w:id="110904162">
          <w:marLeft w:val="480"/>
          <w:marRight w:val="0"/>
          <w:marTop w:val="0"/>
          <w:marBottom w:val="0"/>
          <w:divBdr>
            <w:top w:val="none" w:sz="0" w:space="0" w:color="auto"/>
            <w:left w:val="none" w:sz="0" w:space="0" w:color="auto"/>
            <w:bottom w:val="none" w:sz="0" w:space="0" w:color="auto"/>
            <w:right w:val="none" w:sz="0" w:space="0" w:color="auto"/>
          </w:divBdr>
        </w:div>
        <w:div w:id="126171851">
          <w:marLeft w:val="480"/>
          <w:marRight w:val="0"/>
          <w:marTop w:val="0"/>
          <w:marBottom w:val="0"/>
          <w:divBdr>
            <w:top w:val="none" w:sz="0" w:space="0" w:color="auto"/>
            <w:left w:val="none" w:sz="0" w:space="0" w:color="auto"/>
            <w:bottom w:val="none" w:sz="0" w:space="0" w:color="auto"/>
            <w:right w:val="none" w:sz="0" w:space="0" w:color="auto"/>
          </w:divBdr>
        </w:div>
        <w:div w:id="126747031">
          <w:marLeft w:val="480"/>
          <w:marRight w:val="0"/>
          <w:marTop w:val="0"/>
          <w:marBottom w:val="0"/>
          <w:divBdr>
            <w:top w:val="none" w:sz="0" w:space="0" w:color="auto"/>
            <w:left w:val="none" w:sz="0" w:space="0" w:color="auto"/>
            <w:bottom w:val="none" w:sz="0" w:space="0" w:color="auto"/>
            <w:right w:val="none" w:sz="0" w:space="0" w:color="auto"/>
          </w:divBdr>
        </w:div>
        <w:div w:id="127209676">
          <w:marLeft w:val="480"/>
          <w:marRight w:val="0"/>
          <w:marTop w:val="0"/>
          <w:marBottom w:val="0"/>
          <w:divBdr>
            <w:top w:val="none" w:sz="0" w:space="0" w:color="auto"/>
            <w:left w:val="none" w:sz="0" w:space="0" w:color="auto"/>
            <w:bottom w:val="none" w:sz="0" w:space="0" w:color="auto"/>
            <w:right w:val="none" w:sz="0" w:space="0" w:color="auto"/>
          </w:divBdr>
        </w:div>
        <w:div w:id="136577919">
          <w:marLeft w:val="480"/>
          <w:marRight w:val="0"/>
          <w:marTop w:val="0"/>
          <w:marBottom w:val="0"/>
          <w:divBdr>
            <w:top w:val="none" w:sz="0" w:space="0" w:color="auto"/>
            <w:left w:val="none" w:sz="0" w:space="0" w:color="auto"/>
            <w:bottom w:val="none" w:sz="0" w:space="0" w:color="auto"/>
            <w:right w:val="none" w:sz="0" w:space="0" w:color="auto"/>
          </w:divBdr>
        </w:div>
        <w:div w:id="153424169">
          <w:marLeft w:val="480"/>
          <w:marRight w:val="0"/>
          <w:marTop w:val="0"/>
          <w:marBottom w:val="0"/>
          <w:divBdr>
            <w:top w:val="none" w:sz="0" w:space="0" w:color="auto"/>
            <w:left w:val="none" w:sz="0" w:space="0" w:color="auto"/>
            <w:bottom w:val="none" w:sz="0" w:space="0" w:color="auto"/>
            <w:right w:val="none" w:sz="0" w:space="0" w:color="auto"/>
          </w:divBdr>
        </w:div>
        <w:div w:id="155846327">
          <w:marLeft w:val="480"/>
          <w:marRight w:val="0"/>
          <w:marTop w:val="0"/>
          <w:marBottom w:val="0"/>
          <w:divBdr>
            <w:top w:val="none" w:sz="0" w:space="0" w:color="auto"/>
            <w:left w:val="none" w:sz="0" w:space="0" w:color="auto"/>
            <w:bottom w:val="none" w:sz="0" w:space="0" w:color="auto"/>
            <w:right w:val="none" w:sz="0" w:space="0" w:color="auto"/>
          </w:divBdr>
        </w:div>
        <w:div w:id="177240565">
          <w:marLeft w:val="480"/>
          <w:marRight w:val="0"/>
          <w:marTop w:val="0"/>
          <w:marBottom w:val="0"/>
          <w:divBdr>
            <w:top w:val="none" w:sz="0" w:space="0" w:color="auto"/>
            <w:left w:val="none" w:sz="0" w:space="0" w:color="auto"/>
            <w:bottom w:val="none" w:sz="0" w:space="0" w:color="auto"/>
            <w:right w:val="none" w:sz="0" w:space="0" w:color="auto"/>
          </w:divBdr>
        </w:div>
        <w:div w:id="178549821">
          <w:marLeft w:val="480"/>
          <w:marRight w:val="0"/>
          <w:marTop w:val="0"/>
          <w:marBottom w:val="0"/>
          <w:divBdr>
            <w:top w:val="none" w:sz="0" w:space="0" w:color="auto"/>
            <w:left w:val="none" w:sz="0" w:space="0" w:color="auto"/>
            <w:bottom w:val="none" w:sz="0" w:space="0" w:color="auto"/>
            <w:right w:val="none" w:sz="0" w:space="0" w:color="auto"/>
          </w:divBdr>
        </w:div>
        <w:div w:id="190925652">
          <w:marLeft w:val="480"/>
          <w:marRight w:val="0"/>
          <w:marTop w:val="0"/>
          <w:marBottom w:val="0"/>
          <w:divBdr>
            <w:top w:val="none" w:sz="0" w:space="0" w:color="auto"/>
            <w:left w:val="none" w:sz="0" w:space="0" w:color="auto"/>
            <w:bottom w:val="none" w:sz="0" w:space="0" w:color="auto"/>
            <w:right w:val="none" w:sz="0" w:space="0" w:color="auto"/>
          </w:divBdr>
        </w:div>
        <w:div w:id="205416341">
          <w:marLeft w:val="480"/>
          <w:marRight w:val="0"/>
          <w:marTop w:val="0"/>
          <w:marBottom w:val="0"/>
          <w:divBdr>
            <w:top w:val="none" w:sz="0" w:space="0" w:color="auto"/>
            <w:left w:val="none" w:sz="0" w:space="0" w:color="auto"/>
            <w:bottom w:val="none" w:sz="0" w:space="0" w:color="auto"/>
            <w:right w:val="none" w:sz="0" w:space="0" w:color="auto"/>
          </w:divBdr>
        </w:div>
        <w:div w:id="231279835">
          <w:marLeft w:val="480"/>
          <w:marRight w:val="0"/>
          <w:marTop w:val="0"/>
          <w:marBottom w:val="0"/>
          <w:divBdr>
            <w:top w:val="none" w:sz="0" w:space="0" w:color="auto"/>
            <w:left w:val="none" w:sz="0" w:space="0" w:color="auto"/>
            <w:bottom w:val="none" w:sz="0" w:space="0" w:color="auto"/>
            <w:right w:val="none" w:sz="0" w:space="0" w:color="auto"/>
          </w:divBdr>
        </w:div>
        <w:div w:id="240650588">
          <w:marLeft w:val="480"/>
          <w:marRight w:val="0"/>
          <w:marTop w:val="0"/>
          <w:marBottom w:val="0"/>
          <w:divBdr>
            <w:top w:val="none" w:sz="0" w:space="0" w:color="auto"/>
            <w:left w:val="none" w:sz="0" w:space="0" w:color="auto"/>
            <w:bottom w:val="none" w:sz="0" w:space="0" w:color="auto"/>
            <w:right w:val="none" w:sz="0" w:space="0" w:color="auto"/>
          </w:divBdr>
        </w:div>
        <w:div w:id="242299119">
          <w:marLeft w:val="480"/>
          <w:marRight w:val="0"/>
          <w:marTop w:val="0"/>
          <w:marBottom w:val="0"/>
          <w:divBdr>
            <w:top w:val="none" w:sz="0" w:space="0" w:color="auto"/>
            <w:left w:val="none" w:sz="0" w:space="0" w:color="auto"/>
            <w:bottom w:val="none" w:sz="0" w:space="0" w:color="auto"/>
            <w:right w:val="none" w:sz="0" w:space="0" w:color="auto"/>
          </w:divBdr>
        </w:div>
        <w:div w:id="253172224">
          <w:marLeft w:val="480"/>
          <w:marRight w:val="0"/>
          <w:marTop w:val="0"/>
          <w:marBottom w:val="0"/>
          <w:divBdr>
            <w:top w:val="none" w:sz="0" w:space="0" w:color="auto"/>
            <w:left w:val="none" w:sz="0" w:space="0" w:color="auto"/>
            <w:bottom w:val="none" w:sz="0" w:space="0" w:color="auto"/>
            <w:right w:val="none" w:sz="0" w:space="0" w:color="auto"/>
          </w:divBdr>
        </w:div>
        <w:div w:id="261956458">
          <w:marLeft w:val="480"/>
          <w:marRight w:val="0"/>
          <w:marTop w:val="0"/>
          <w:marBottom w:val="0"/>
          <w:divBdr>
            <w:top w:val="none" w:sz="0" w:space="0" w:color="auto"/>
            <w:left w:val="none" w:sz="0" w:space="0" w:color="auto"/>
            <w:bottom w:val="none" w:sz="0" w:space="0" w:color="auto"/>
            <w:right w:val="none" w:sz="0" w:space="0" w:color="auto"/>
          </w:divBdr>
        </w:div>
        <w:div w:id="263346286">
          <w:marLeft w:val="480"/>
          <w:marRight w:val="0"/>
          <w:marTop w:val="0"/>
          <w:marBottom w:val="0"/>
          <w:divBdr>
            <w:top w:val="none" w:sz="0" w:space="0" w:color="auto"/>
            <w:left w:val="none" w:sz="0" w:space="0" w:color="auto"/>
            <w:bottom w:val="none" w:sz="0" w:space="0" w:color="auto"/>
            <w:right w:val="none" w:sz="0" w:space="0" w:color="auto"/>
          </w:divBdr>
        </w:div>
        <w:div w:id="268894575">
          <w:marLeft w:val="480"/>
          <w:marRight w:val="0"/>
          <w:marTop w:val="0"/>
          <w:marBottom w:val="0"/>
          <w:divBdr>
            <w:top w:val="none" w:sz="0" w:space="0" w:color="auto"/>
            <w:left w:val="none" w:sz="0" w:space="0" w:color="auto"/>
            <w:bottom w:val="none" w:sz="0" w:space="0" w:color="auto"/>
            <w:right w:val="none" w:sz="0" w:space="0" w:color="auto"/>
          </w:divBdr>
        </w:div>
        <w:div w:id="286279637">
          <w:marLeft w:val="480"/>
          <w:marRight w:val="0"/>
          <w:marTop w:val="0"/>
          <w:marBottom w:val="0"/>
          <w:divBdr>
            <w:top w:val="none" w:sz="0" w:space="0" w:color="auto"/>
            <w:left w:val="none" w:sz="0" w:space="0" w:color="auto"/>
            <w:bottom w:val="none" w:sz="0" w:space="0" w:color="auto"/>
            <w:right w:val="none" w:sz="0" w:space="0" w:color="auto"/>
          </w:divBdr>
        </w:div>
        <w:div w:id="308562069">
          <w:marLeft w:val="480"/>
          <w:marRight w:val="0"/>
          <w:marTop w:val="0"/>
          <w:marBottom w:val="0"/>
          <w:divBdr>
            <w:top w:val="none" w:sz="0" w:space="0" w:color="auto"/>
            <w:left w:val="none" w:sz="0" w:space="0" w:color="auto"/>
            <w:bottom w:val="none" w:sz="0" w:space="0" w:color="auto"/>
            <w:right w:val="none" w:sz="0" w:space="0" w:color="auto"/>
          </w:divBdr>
        </w:div>
        <w:div w:id="316154227">
          <w:marLeft w:val="480"/>
          <w:marRight w:val="0"/>
          <w:marTop w:val="0"/>
          <w:marBottom w:val="0"/>
          <w:divBdr>
            <w:top w:val="none" w:sz="0" w:space="0" w:color="auto"/>
            <w:left w:val="none" w:sz="0" w:space="0" w:color="auto"/>
            <w:bottom w:val="none" w:sz="0" w:space="0" w:color="auto"/>
            <w:right w:val="none" w:sz="0" w:space="0" w:color="auto"/>
          </w:divBdr>
        </w:div>
        <w:div w:id="318384815">
          <w:marLeft w:val="480"/>
          <w:marRight w:val="0"/>
          <w:marTop w:val="0"/>
          <w:marBottom w:val="0"/>
          <w:divBdr>
            <w:top w:val="none" w:sz="0" w:space="0" w:color="auto"/>
            <w:left w:val="none" w:sz="0" w:space="0" w:color="auto"/>
            <w:bottom w:val="none" w:sz="0" w:space="0" w:color="auto"/>
            <w:right w:val="none" w:sz="0" w:space="0" w:color="auto"/>
          </w:divBdr>
        </w:div>
        <w:div w:id="318771582">
          <w:marLeft w:val="480"/>
          <w:marRight w:val="0"/>
          <w:marTop w:val="0"/>
          <w:marBottom w:val="0"/>
          <w:divBdr>
            <w:top w:val="none" w:sz="0" w:space="0" w:color="auto"/>
            <w:left w:val="none" w:sz="0" w:space="0" w:color="auto"/>
            <w:bottom w:val="none" w:sz="0" w:space="0" w:color="auto"/>
            <w:right w:val="none" w:sz="0" w:space="0" w:color="auto"/>
          </w:divBdr>
        </w:div>
        <w:div w:id="319316124">
          <w:marLeft w:val="480"/>
          <w:marRight w:val="0"/>
          <w:marTop w:val="0"/>
          <w:marBottom w:val="0"/>
          <w:divBdr>
            <w:top w:val="none" w:sz="0" w:space="0" w:color="auto"/>
            <w:left w:val="none" w:sz="0" w:space="0" w:color="auto"/>
            <w:bottom w:val="none" w:sz="0" w:space="0" w:color="auto"/>
            <w:right w:val="none" w:sz="0" w:space="0" w:color="auto"/>
          </w:divBdr>
        </w:div>
        <w:div w:id="339544829">
          <w:marLeft w:val="480"/>
          <w:marRight w:val="0"/>
          <w:marTop w:val="0"/>
          <w:marBottom w:val="0"/>
          <w:divBdr>
            <w:top w:val="none" w:sz="0" w:space="0" w:color="auto"/>
            <w:left w:val="none" w:sz="0" w:space="0" w:color="auto"/>
            <w:bottom w:val="none" w:sz="0" w:space="0" w:color="auto"/>
            <w:right w:val="none" w:sz="0" w:space="0" w:color="auto"/>
          </w:divBdr>
        </w:div>
        <w:div w:id="342242449">
          <w:marLeft w:val="480"/>
          <w:marRight w:val="0"/>
          <w:marTop w:val="0"/>
          <w:marBottom w:val="0"/>
          <w:divBdr>
            <w:top w:val="none" w:sz="0" w:space="0" w:color="auto"/>
            <w:left w:val="none" w:sz="0" w:space="0" w:color="auto"/>
            <w:bottom w:val="none" w:sz="0" w:space="0" w:color="auto"/>
            <w:right w:val="none" w:sz="0" w:space="0" w:color="auto"/>
          </w:divBdr>
        </w:div>
        <w:div w:id="351304786">
          <w:marLeft w:val="480"/>
          <w:marRight w:val="0"/>
          <w:marTop w:val="0"/>
          <w:marBottom w:val="0"/>
          <w:divBdr>
            <w:top w:val="none" w:sz="0" w:space="0" w:color="auto"/>
            <w:left w:val="none" w:sz="0" w:space="0" w:color="auto"/>
            <w:bottom w:val="none" w:sz="0" w:space="0" w:color="auto"/>
            <w:right w:val="none" w:sz="0" w:space="0" w:color="auto"/>
          </w:divBdr>
        </w:div>
        <w:div w:id="362824818">
          <w:marLeft w:val="480"/>
          <w:marRight w:val="0"/>
          <w:marTop w:val="0"/>
          <w:marBottom w:val="0"/>
          <w:divBdr>
            <w:top w:val="none" w:sz="0" w:space="0" w:color="auto"/>
            <w:left w:val="none" w:sz="0" w:space="0" w:color="auto"/>
            <w:bottom w:val="none" w:sz="0" w:space="0" w:color="auto"/>
            <w:right w:val="none" w:sz="0" w:space="0" w:color="auto"/>
          </w:divBdr>
        </w:div>
        <w:div w:id="384913754">
          <w:marLeft w:val="480"/>
          <w:marRight w:val="0"/>
          <w:marTop w:val="0"/>
          <w:marBottom w:val="0"/>
          <w:divBdr>
            <w:top w:val="none" w:sz="0" w:space="0" w:color="auto"/>
            <w:left w:val="none" w:sz="0" w:space="0" w:color="auto"/>
            <w:bottom w:val="none" w:sz="0" w:space="0" w:color="auto"/>
            <w:right w:val="none" w:sz="0" w:space="0" w:color="auto"/>
          </w:divBdr>
        </w:div>
        <w:div w:id="388264241">
          <w:marLeft w:val="480"/>
          <w:marRight w:val="0"/>
          <w:marTop w:val="0"/>
          <w:marBottom w:val="0"/>
          <w:divBdr>
            <w:top w:val="none" w:sz="0" w:space="0" w:color="auto"/>
            <w:left w:val="none" w:sz="0" w:space="0" w:color="auto"/>
            <w:bottom w:val="none" w:sz="0" w:space="0" w:color="auto"/>
            <w:right w:val="none" w:sz="0" w:space="0" w:color="auto"/>
          </w:divBdr>
        </w:div>
        <w:div w:id="401636343">
          <w:marLeft w:val="480"/>
          <w:marRight w:val="0"/>
          <w:marTop w:val="0"/>
          <w:marBottom w:val="0"/>
          <w:divBdr>
            <w:top w:val="none" w:sz="0" w:space="0" w:color="auto"/>
            <w:left w:val="none" w:sz="0" w:space="0" w:color="auto"/>
            <w:bottom w:val="none" w:sz="0" w:space="0" w:color="auto"/>
            <w:right w:val="none" w:sz="0" w:space="0" w:color="auto"/>
          </w:divBdr>
        </w:div>
        <w:div w:id="410584504">
          <w:marLeft w:val="480"/>
          <w:marRight w:val="0"/>
          <w:marTop w:val="0"/>
          <w:marBottom w:val="0"/>
          <w:divBdr>
            <w:top w:val="none" w:sz="0" w:space="0" w:color="auto"/>
            <w:left w:val="none" w:sz="0" w:space="0" w:color="auto"/>
            <w:bottom w:val="none" w:sz="0" w:space="0" w:color="auto"/>
            <w:right w:val="none" w:sz="0" w:space="0" w:color="auto"/>
          </w:divBdr>
        </w:div>
        <w:div w:id="411976139">
          <w:marLeft w:val="480"/>
          <w:marRight w:val="0"/>
          <w:marTop w:val="0"/>
          <w:marBottom w:val="0"/>
          <w:divBdr>
            <w:top w:val="none" w:sz="0" w:space="0" w:color="auto"/>
            <w:left w:val="none" w:sz="0" w:space="0" w:color="auto"/>
            <w:bottom w:val="none" w:sz="0" w:space="0" w:color="auto"/>
            <w:right w:val="none" w:sz="0" w:space="0" w:color="auto"/>
          </w:divBdr>
        </w:div>
        <w:div w:id="423232623">
          <w:marLeft w:val="480"/>
          <w:marRight w:val="0"/>
          <w:marTop w:val="0"/>
          <w:marBottom w:val="0"/>
          <w:divBdr>
            <w:top w:val="none" w:sz="0" w:space="0" w:color="auto"/>
            <w:left w:val="none" w:sz="0" w:space="0" w:color="auto"/>
            <w:bottom w:val="none" w:sz="0" w:space="0" w:color="auto"/>
            <w:right w:val="none" w:sz="0" w:space="0" w:color="auto"/>
          </w:divBdr>
        </w:div>
        <w:div w:id="425806023">
          <w:marLeft w:val="480"/>
          <w:marRight w:val="0"/>
          <w:marTop w:val="0"/>
          <w:marBottom w:val="0"/>
          <w:divBdr>
            <w:top w:val="none" w:sz="0" w:space="0" w:color="auto"/>
            <w:left w:val="none" w:sz="0" w:space="0" w:color="auto"/>
            <w:bottom w:val="none" w:sz="0" w:space="0" w:color="auto"/>
            <w:right w:val="none" w:sz="0" w:space="0" w:color="auto"/>
          </w:divBdr>
        </w:div>
        <w:div w:id="435830836">
          <w:marLeft w:val="480"/>
          <w:marRight w:val="0"/>
          <w:marTop w:val="0"/>
          <w:marBottom w:val="0"/>
          <w:divBdr>
            <w:top w:val="none" w:sz="0" w:space="0" w:color="auto"/>
            <w:left w:val="none" w:sz="0" w:space="0" w:color="auto"/>
            <w:bottom w:val="none" w:sz="0" w:space="0" w:color="auto"/>
            <w:right w:val="none" w:sz="0" w:space="0" w:color="auto"/>
          </w:divBdr>
        </w:div>
        <w:div w:id="445808346">
          <w:marLeft w:val="480"/>
          <w:marRight w:val="0"/>
          <w:marTop w:val="0"/>
          <w:marBottom w:val="0"/>
          <w:divBdr>
            <w:top w:val="none" w:sz="0" w:space="0" w:color="auto"/>
            <w:left w:val="none" w:sz="0" w:space="0" w:color="auto"/>
            <w:bottom w:val="none" w:sz="0" w:space="0" w:color="auto"/>
            <w:right w:val="none" w:sz="0" w:space="0" w:color="auto"/>
          </w:divBdr>
        </w:div>
        <w:div w:id="450440229">
          <w:marLeft w:val="480"/>
          <w:marRight w:val="0"/>
          <w:marTop w:val="0"/>
          <w:marBottom w:val="0"/>
          <w:divBdr>
            <w:top w:val="none" w:sz="0" w:space="0" w:color="auto"/>
            <w:left w:val="none" w:sz="0" w:space="0" w:color="auto"/>
            <w:bottom w:val="none" w:sz="0" w:space="0" w:color="auto"/>
            <w:right w:val="none" w:sz="0" w:space="0" w:color="auto"/>
          </w:divBdr>
        </w:div>
        <w:div w:id="452407961">
          <w:marLeft w:val="480"/>
          <w:marRight w:val="0"/>
          <w:marTop w:val="0"/>
          <w:marBottom w:val="0"/>
          <w:divBdr>
            <w:top w:val="none" w:sz="0" w:space="0" w:color="auto"/>
            <w:left w:val="none" w:sz="0" w:space="0" w:color="auto"/>
            <w:bottom w:val="none" w:sz="0" w:space="0" w:color="auto"/>
            <w:right w:val="none" w:sz="0" w:space="0" w:color="auto"/>
          </w:divBdr>
        </w:div>
        <w:div w:id="453134041">
          <w:marLeft w:val="480"/>
          <w:marRight w:val="0"/>
          <w:marTop w:val="0"/>
          <w:marBottom w:val="0"/>
          <w:divBdr>
            <w:top w:val="none" w:sz="0" w:space="0" w:color="auto"/>
            <w:left w:val="none" w:sz="0" w:space="0" w:color="auto"/>
            <w:bottom w:val="none" w:sz="0" w:space="0" w:color="auto"/>
            <w:right w:val="none" w:sz="0" w:space="0" w:color="auto"/>
          </w:divBdr>
        </w:div>
        <w:div w:id="460617134">
          <w:marLeft w:val="480"/>
          <w:marRight w:val="0"/>
          <w:marTop w:val="0"/>
          <w:marBottom w:val="0"/>
          <w:divBdr>
            <w:top w:val="none" w:sz="0" w:space="0" w:color="auto"/>
            <w:left w:val="none" w:sz="0" w:space="0" w:color="auto"/>
            <w:bottom w:val="none" w:sz="0" w:space="0" w:color="auto"/>
            <w:right w:val="none" w:sz="0" w:space="0" w:color="auto"/>
          </w:divBdr>
        </w:div>
        <w:div w:id="468473868">
          <w:marLeft w:val="480"/>
          <w:marRight w:val="0"/>
          <w:marTop w:val="0"/>
          <w:marBottom w:val="0"/>
          <w:divBdr>
            <w:top w:val="none" w:sz="0" w:space="0" w:color="auto"/>
            <w:left w:val="none" w:sz="0" w:space="0" w:color="auto"/>
            <w:bottom w:val="none" w:sz="0" w:space="0" w:color="auto"/>
            <w:right w:val="none" w:sz="0" w:space="0" w:color="auto"/>
          </w:divBdr>
        </w:div>
        <w:div w:id="471990603">
          <w:marLeft w:val="480"/>
          <w:marRight w:val="0"/>
          <w:marTop w:val="0"/>
          <w:marBottom w:val="0"/>
          <w:divBdr>
            <w:top w:val="none" w:sz="0" w:space="0" w:color="auto"/>
            <w:left w:val="none" w:sz="0" w:space="0" w:color="auto"/>
            <w:bottom w:val="none" w:sz="0" w:space="0" w:color="auto"/>
            <w:right w:val="none" w:sz="0" w:space="0" w:color="auto"/>
          </w:divBdr>
        </w:div>
        <w:div w:id="477918414">
          <w:marLeft w:val="480"/>
          <w:marRight w:val="0"/>
          <w:marTop w:val="0"/>
          <w:marBottom w:val="0"/>
          <w:divBdr>
            <w:top w:val="none" w:sz="0" w:space="0" w:color="auto"/>
            <w:left w:val="none" w:sz="0" w:space="0" w:color="auto"/>
            <w:bottom w:val="none" w:sz="0" w:space="0" w:color="auto"/>
            <w:right w:val="none" w:sz="0" w:space="0" w:color="auto"/>
          </w:divBdr>
        </w:div>
        <w:div w:id="478808133">
          <w:marLeft w:val="480"/>
          <w:marRight w:val="0"/>
          <w:marTop w:val="0"/>
          <w:marBottom w:val="0"/>
          <w:divBdr>
            <w:top w:val="none" w:sz="0" w:space="0" w:color="auto"/>
            <w:left w:val="none" w:sz="0" w:space="0" w:color="auto"/>
            <w:bottom w:val="none" w:sz="0" w:space="0" w:color="auto"/>
            <w:right w:val="none" w:sz="0" w:space="0" w:color="auto"/>
          </w:divBdr>
        </w:div>
        <w:div w:id="483938895">
          <w:marLeft w:val="480"/>
          <w:marRight w:val="0"/>
          <w:marTop w:val="0"/>
          <w:marBottom w:val="0"/>
          <w:divBdr>
            <w:top w:val="none" w:sz="0" w:space="0" w:color="auto"/>
            <w:left w:val="none" w:sz="0" w:space="0" w:color="auto"/>
            <w:bottom w:val="none" w:sz="0" w:space="0" w:color="auto"/>
            <w:right w:val="none" w:sz="0" w:space="0" w:color="auto"/>
          </w:divBdr>
        </w:div>
        <w:div w:id="501553274">
          <w:marLeft w:val="480"/>
          <w:marRight w:val="0"/>
          <w:marTop w:val="0"/>
          <w:marBottom w:val="0"/>
          <w:divBdr>
            <w:top w:val="none" w:sz="0" w:space="0" w:color="auto"/>
            <w:left w:val="none" w:sz="0" w:space="0" w:color="auto"/>
            <w:bottom w:val="none" w:sz="0" w:space="0" w:color="auto"/>
            <w:right w:val="none" w:sz="0" w:space="0" w:color="auto"/>
          </w:divBdr>
        </w:div>
        <w:div w:id="502626335">
          <w:marLeft w:val="480"/>
          <w:marRight w:val="0"/>
          <w:marTop w:val="0"/>
          <w:marBottom w:val="0"/>
          <w:divBdr>
            <w:top w:val="none" w:sz="0" w:space="0" w:color="auto"/>
            <w:left w:val="none" w:sz="0" w:space="0" w:color="auto"/>
            <w:bottom w:val="none" w:sz="0" w:space="0" w:color="auto"/>
            <w:right w:val="none" w:sz="0" w:space="0" w:color="auto"/>
          </w:divBdr>
        </w:div>
        <w:div w:id="509103915">
          <w:marLeft w:val="480"/>
          <w:marRight w:val="0"/>
          <w:marTop w:val="0"/>
          <w:marBottom w:val="0"/>
          <w:divBdr>
            <w:top w:val="none" w:sz="0" w:space="0" w:color="auto"/>
            <w:left w:val="none" w:sz="0" w:space="0" w:color="auto"/>
            <w:bottom w:val="none" w:sz="0" w:space="0" w:color="auto"/>
            <w:right w:val="none" w:sz="0" w:space="0" w:color="auto"/>
          </w:divBdr>
        </w:div>
        <w:div w:id="524371027">
          <w:marLeft w:val="480"/>
          <w:marRight w:val="0"/>
          <w:marTop w:val="0"/>
          <w:marBottom w:val="0"/>
          <w:divBdr>
            <w:top w:val="none" w:sz="0" w:space="0" w:color="auto"/>
            <w:left w:val="none" w:sz="0" w:space="0" w:color="auto"/>
            <w:bottom w:val="none" w:sz="0" w:space="0" w:color="auto"/>
            <w:right w:val="none" w:sz="0" w:space="0" w:color="auto"/>
          </w:divBdr>
        </w:div>
        <w:div w:id="527835798">
          <w:marLeft w:val="480"/>
          <w:marRight w:val="0"/>
          <w:marTop w:val="0"/>
          <w:marBottom w:val="0"/>
          <w:divBdr>
            <w:top w:val="none" w:sz="0" w:space="0" w:color="auto"/>
            <w:left w:val="none" w:sz="0" w:space="0" w:color="auto"/>
            <w:bottom w:val="none" w:sz="0" w:space="0" w:color="auto"/>
            <w:right w:val="none" w:sz="0" w:space="0" w:color="auto"/>
          </w:divBdr>
        </w:div>
        <w:div w:id="542526856">
          <w:marLeft w:val="480"/>
          <w:marRight w:val="0"/>
          <w:marTop w:val="0"/>
          <w:marBottom w:val="0"/>
          <w:divBdr>
            <w:top w:val="none" w:sz="0" w:space="0" w:color="auto"/>
            <w:left w:val="none" w:sz="0" w:space="0" w:color="auto"/>
            <w:bottom w:val="none" w:sz="0" w:space="0" w:color="auto"/>
            <w:right w:val="none" w:sz="0" w:space="0" w:color="auto"/>
          </w:divBdr>
        </w:div>
        <w:div w:id="545987912">
          <w:marLeft w:val="480"/>
          <w:marRight w:val="0"/>
          <w:marTop w:val="0"/>
          <w:marBottom w:val="0"/>
          <w:divBdr>
            <w:top w:val="none" w:sz="0" w:space="0" w:color="auto"/>
            <w:left w:val="none" w:sz="0" w:space="0" w:color="auto"/>
            <w:bottom w:val="none" w:sz="0" w:space="0" w:color="auto"/>
            <w:right w:val="none" w:sz="0" w:space="0" w:color="auto"/>
          </w:divBdr>
        </w:div>
        <w:div w:id="555051578">
          <w:marLeft w:val="480"/>
          <w:marRight w:val="0"/>
          <w:marTop w:val="0"/>
          <w:marBottom w:val="0"/>
          <w:divBdr>
            <w:top w:val="none" w:sz="0" w:space="0" w:color="auto"/>
            <w:left w:val="none" w:sz="0" w:space="0" w:color="auto"/>
            <w:bottom w:val="none" w:sz="0" w:space="0" w:color="auto"/>
            <w:right w:val="none" w:sz="0" w:space="0" w:color="auto"/>
          </w:divBdr>
        </w:div>
        <w:div w:id="556549192">
          <w:marLeft w:val="480"/>
          <w:marRight w:val="0"/>
          <w:marTop w:val="0"/>
          <w:marBottom w:val="0"/>
          <w:divBdr>
            <w:top w:val="none" w:sz="0" w:space="0" w:color="auto"/>
            <w:left w:val="none" w:sz="0" w:space="0" w:color="auto"/>
            <w:bottom w:val="none" w:sz="0" w:space="0" w:color="auto"/>
            <w:right w:val="none" w:sz="0" w:space="0" w:color="auto"/>
          </w:divBdr>
        </w:div>
        <w:div w:id="557282224">
          <w:marLeft w:val="480"/>
          <w:marRight w:val="0"/>
          <w:marTop w:val="0"/>
          <w:marBottom w:val="0"/>
          <w:divBdr>
            <w:top w:val="none" w:sz="0" w:space="0" w:color="auto"/>
            <w:left w:val="none" w:sz="0" w:space="0" w:color="auto"/>
            <w:bottom w:val="none" w:sz="0" w:space="0" w:color="auto"/>
            <w:right w:val="none" w:sz="0" w:space="0" w:color="auto"/>
          </w:divBdr>
        </w:div>
        <w:div w:id="557323812">
          <w:marLeft w:val="480"/>
          <w:marRight w:val="0"/>
          <w:marTop w:val="0"/>
          <w:marBottom w:val="0"/>
          <w:divBdr>
            <w:top w:val="none" w:sz="0" w:space="0" w:color="auto"/>
            <w:left w:val="none" w:sz="0" w:space="0" w:color="auto"/>
            <w:bottom w:val="none" w:sz="0" w:space="0" w:color="auto"/>
            <w:right w:val="none" w:sz="0" w:space="0" w:color="auto"/>
          </w:divBdr>
        </w:div>
        <w:div w:id="577640847">
          <w:marLeft w:val="480"/>
          <w:marRight w:val="0"/>
          <w:marTop w:val="0"/>
          <w:marBottom w:val="0"/>
          <w:divBdr>
            <w:top w:val="none" w:sz="0" w:space="0" w:color="auto"/>
            <w:left w:val="none" w:sz="0" w:space="0" w:color="auto"/>
            <w:bottom w:val="none" w:sz="0" w:space="0" w:color="auto"/>
            <w:right w:val="none" w:sz="0" w:space="0" w:color="auto"/>
          </w:divBdr>
        </w:div>
        <w:div w:id="581262192">
          <w:marLeft w:val="480"/>
          <w:marRight w:val="0"/>
          <w:marTop w:val="0"/>
          <w:marBottom w:val="0"/>
          <w:divBdr>
            <w:top w:val="none" w:sz="0" w:space="0" w:color="auto"/>
            <w:left w:val="none" w:sz="0" w:space="0" w:color="auto"/>
            <w:bottom w:val="none" w:sz="0" w:space="0" w:color="auto"/>
            <w:right w:val="none" w:sz="0" w:space="0" w:color="auto"/>
          </w:divBdr>
        </w:div>
        <w:div w:id="598299374">
          <w:marLeft w:val="480"/>
          <w:marRight w:val="0"/>
          <w:marTop w:val="0"/>
          <w:marBottom w:val="0"/>
          <w:divBdr>
            <w:top w:val="none" w:sz="0" w:space="0" w:color="auto"/>
            <w:left w:val="none" w:sz="0" w:space="0" w:color="auto"/>
            <w:bottom w:val="none" w:sz="0" w:space="0" w:color="auto"/>
            <w:right w:val="none" w:sz="0" w:space="0" w:color="auto"/>
          </w:divBdr>
        </w:div>
        <w:div w:id="623777708">
          <w:marLeft w:val="480"/>
          <w:marRight w:val="0"/>
          <w:marTop w:val="0"/>
          <w:marBottom w:val="0"/>
          <w:divBdr>
            <w:top w:val="none" w:sz="0" w:space="0" w:color="auto"/>
            <w:left w:val="none" w:sz="0" w:space="0" w:color="auto"/>
            <w:bottom w:val="none" w:sz="0" w:space="0" w:color="auto"/>
            <w:right w:val="none" w:sz="0" w:space="0" w:color="auto"/>
          </w:divBdr>
        </w:div>
        <w:div w:id="626594334">
          <w:marLeft w:val="480"/>
          <w:marRight w:val="0"/>
          <w:marTop w:val="0"/>
          <w:marBottom w:val="0"/>
          <w:divBdr>
            <w:top w:val="none" w:sz="0" w:space="0" w:color="auto"/>
            <w:left w:val="none" w:sz="0" w:space="0" w:color="auto"/>
            <w:bottom w:val="none" w:sz="0" w:space="0" w:color="auto"/>
            <w:right w:val="none" w:sz="0" w:space="0" w:color="auto"/>
          </w:divBdr>
        </w:div>
        <w:div w:id="677930596">
          <w:marLeft w:val="480"/>
          <w:marRight w:val="0"/>
          <w:marTop w:val="0"/>
          <w:marBottom w:val="0"/>
          <w:divBdr>
            <w:top w:val="none" w:sz="0" w:space="0" w:color="auto"/>
            <w:left w:val="none" w:sz="0" w:space="0" w:color="auto"/>
            <w:bottom w:val="none" w:sz="0" w:space="0" w:color="auto"/>
            <w:right w:val="none" w:sz="0" w:space="0" w:color="auto"/>
          </w:divBdr>
        </w:div>
        <w:div w:id="684014861">
          <w:marLeft w:val="480"/>
          <w:marRight w:val="0"/>
          <w:marTop w:val="0"/>
          <w:marBottom w:val="0"/>
          <w:divBdr>
            <w:top w:val="none" w:sz="0" w:space="0" w:color="auto"/>
            <w:left w:val="none" w:sz="0" w:space="0" w:color="auto"/>
            <w:bottom w:val="none" w:sz="0" w:space="0" w:color="auto"/>
            <w:right w:val="none" w:sz="0" w:space="0" w:color="auto"/>
          </w:divBdr>
        </w:div>
        <w:div w:id="698051601">
          <w:marLeft w:val="480"/>
          <w:marRight w:val="0"/>
          <w:marTop w:val="0"/>
          <w:marBottom w:val="0"/>
          <w:divBdr>
            <w:top w:val="none" w:sz="0" w:space="0" w:color="auto"/>
            <w:left w:val="none" w:sz="0" w:space="0" w:color="auto"/>
            <w:bottom w:val="none" w:sz="0" w:space="0" w:color="auto"/>
            <w:right w:val="none" w:sz="0" w:space="0" w:color="auto"/>
          </w:divBdr>
        </w:div>
        <w:div w:id="709720543">
          <w:marLeft w:val="480"/>
          <w:marRight w:val="0"/>
          <w:marTop w:val="0"/>
          <w:marBottom w:val="0"/>
          <w:divBdr>
            <w:top w:val="none" w:sz="0" w:space="0" w:color="auto"/>
            <w:left w:val="none" w:sz="0" w:space="0" w:color="auto"/>
            <w:bottom w:val="none" w:sz="0" w:space="0" w:color="auto"/>
            <w:right w:val="none" w:sz="0" w:space="0" w:color="auto"/>
          </w:divBdr>
        </w:div>
        <w:div w:id="717170107">
          <w:marLeft w:val="480"/>
          <w:marRight w:val="0"/>
          <w:marTop w:val="0"/>
          <w:marBottom w:val="0"/>
          <w:divBdr>
            <w:top w:val="none" w:sz="0" w:space="0" w:color="auto"/>
            <w:left w:val="none" w:sz="0" w:space="0" w:color="auto"/>
            <w:bottom w:val="none" w:sz="0" w:space="0" w:color="auto"/>
            <w:right w:val="none" w:sz="0" w:space="0" w:color="auto"/>
          </w:divBdr>
        </w:div>
        <w:div w:id="722094211">
          <w:marLeft w:val="480"/>
          <w:marRight w:val="0"/>
          <w:marTop w:val="0"/>
          <w:marBottom w:val="0"/>
          <w:divBdr>
            <w:top w:val="none" w:sz="0" w:space="0" w:color="auto"/>
            <w:left w:val="none" w:sz="0" w:space="0" w:color="auto"/>
            <w:bottom w:val="none" w:sz="0" w:space="0" w:color="auto"/>
            <w:right w:val="none" w:sz="0" w:space="0" w:color="auto"/>
          </w:divBdr>
        </w:div>
        <w:div w:id="726150849">
          <w:marLeft w:val="480"/>
          <w:marRight w:val="0"/>
          <w:marTop w:val="0"/>
          <w:marBottom w:val="0"/>
          <w:divBdr>
            <w:top w:val="none" w:sz="0" w:space="0" w:color="auto"/>
            <w:left w:val="none" w:sz="0" w:space="0" w:color="auto"/>
            <w:bottom w:val="none" w:sz="0" w:space="0" w:color="auto"/>
            <w:right w:val="none" w:sz="0" w:space="0" w:color="auto"/>
          </w:divBdr>
        </w:div>
        <w:div w:id="726225609">
          <w:marLeft w:val="480"/>
          <w:marRight w:val="0"/>
          <w:marTop w:val="0"/>
          <w:marBottom w:val="0"/>
          <w:divBdr>
            <w:top w:val="none" w:sz="0" w:space="0" w:color="auto"/>
            <w:left w:val="none" w:sz="0" w:space="0" w:color="auto"/>
            <w:bottom w:val="none" w:sz="0" w:space="0" w:color="auto"/>
            <w:right w:val="none" w:sz="0" w:space="0" w:color="auto"/>
          </w:divBdr>
        </w:div>
        <w:div w:id="727921437">
          <w:marLeft w:val="480"/>
          <w:marRight w:val="0"/>
          <w:marTop w:val="0"/>
          <w:marBottom w:val="0"/>
          <w:divBdr>
            <w:top w:val="none" w:sz="0" w:space="0" w:color="auto"/>
            <w:left w:val="none" w:sz="0" w:space="0" w:color="auto"/>
            <w:bottom w:val="none" w:sz="0" w:space="0" w:color="auto"/>
            <w:right w:val="none" w:sz="0" w:space="0" w:color="auto"/>
          </w:divBdr>
        </w:div>
        <w:div w:id="735470845">
          <w:marLeft w:val="480"/>
          <w:marRight w:val="0"/>
          <w:marTop w:val="0"/>
          <w:marBottom w:val="0"/>
          <w:divBdr>
            <w:top w:val="none" w:sz="0" w:space="0" w:color="auto"/>
            <w:left w:val="none" w:sz="0" w:space="0" w:color="auto"/>
            <w:bottom w:val="none" w:sz="0" w:space="0" w:color="auto"/>
            <w:right w:val="none" w:sz="0" w:space="0" w:color="auto"/>
          </w:divBdr>
        </w:div>
        <w:div w:id="747966042">
          <w:marLeft w:val="480"/>
          <w:marRight w:val="0"/>
          <w:marTop w:val="0"/>
          <w:marBottom w:val="0"/>
          <w:divBdr>
            <w:top w:val="none" w:sz="0" w:space="0" w:color="auto"/>
            <w:left w:val="none" w:sz="0" w:space="0" w:color="auto"/>
            <w:bottom w:val="none" w:sz="0" w:space="0" w:color="auto"/>
            <w:right w:val="none" w:sz="0" w:space="0" w:color="auto"/>
          </w:divBdr>
        </w:div>
        <w:div w:id="754932950">
          <w:marLeft w:val="480"/>
          <w:marRight w:val="0"/>
          <w:marTop w:val="0"/>
          <w:marBottom w:val="0"/>
          <w:divBdr>
            <w:top w:val="none" w:sz="0" w:space="0" w:color="auto"/>
            <w:left w:val="none" w:sz="0" w:space="0" w:color="auto"/>
            <w:bottom w:val="none" w:sz="0" w:space="0" w:color="auto"/>
            <w:right w:val="none" w:sz="0" w:space="0" w:color="auto"/>
          </w:divBdr>
        </w:div>
        <w:div w:id="758871620">
          <w:marLeft w:val="480"/>
          <w:marRight w:val="0"/>
          <w:marTop w:val="0"/>
          <w:marBottom w:val="0"/>
          <w:divBdr>
            <w:top w:val="none" w:sz="0" w:space="0" w:color="auto"/>
            <w:left w:val="none" w:sz="0" w:space="0" w:color="auto"/>
            <w:bottom w:val="none" w:sz="0" w:space="0" w:color="auto"/>
            <w:right w:val="none" w:sz="0" w:space="0" w:color="auto"/>
          </w:divBdr>
        </w:div>
        <w:div w:id="760099450">
          <w:marLeft w:val="480"/>
          <w:marRight w:val="0"/>
          <w:marTop w:val="0"/>
          <w:marBottom w:val="0"/>
          <w:divBdr>
            <w:top w:val="none" w:sz="0" w:space="0" w:color="auto"/>
            <w:left w:val="none" w:sz="0" w:space="0" w:color="auto"/>
            <w:bottom w:val="none" w:sz="0" w:space="0" w:color="auto"/>
            <w:right w:val="none" w:sz="0" w:space="0" w:color="auto"/>
          </w:divBdr>
        </w:div>
        <w:div w:id="761268821">
          <w:marLeft w:val="480"/>
          <w:marRight w:val="0"/>
          <w:marTop w:val="0"/>
          <w:marBottom w:val="0"/>
          <w:divBdr>
            <w:top w:val="none" w:sz="0" w:space="0" w:color="auto"/>
            <w:left w:val="none" w:sz="0" w:space="0" w:color="auto"/>
            <w:bottom w:val="none" w:sz="0" w:space="0" w:color="auto"/>
            <w:right w:val="none" w:sz="0" w:space="0" w:color="auto"/>
          </w:divBdr>
        </w:div>
        <w:div w:id="763113051">
          <w:marLeft w:val="480"/>
          <w:marRight w:val="0"/>
          <w:marTop w:val="0"/>
          <w:marBottom w:val="0"/>
          <w:divBdr>
            <w:top w:val="none" w:sz="0" w:space="0" w:color="auto"/>
            <w:left w:val="none" w:sz="0" w:space="0" w:color="auto"/>
            <w:bottom w:val="none" w:sz="0" w:space="0" w:color="auto"/>
            <w:right w:val="none" w:sz="0" w:space="0" w:color="auto"/>
          </w:divBdr>
        </w:div>
        <w:div w:id="777674911">
          <w:marLeft w:val="480"/>
          <w:marRight w:val="0"/>
          <w:marTop w:val="0"/>
          <w:marBottom w:val="0"/>
          <w:divBdr>
            <w:top w:val="none" w:sz="0" w:space="0" w:color="auto"/>
            <w:left w:val="none" w:sz="0" w:space="0" w:color="auto"/>
            <w:bottom w:val="none" w:sz="0" w:space="0" w:color="auto"/>
            <w:right w:val="none" w:sz="0" w:space="0" w:color="auto"/>
          </w:divBdr>
        </w:div>
        <w:div w:id="788087338">
          <w:marLeft w:val="480"/>
          <w:marRight w:val="0"/>
          <w:marTop w:val="0"/>
          <w:marBottom w:val="0"/>
          <w:divBdr>
            <w:top w:val="none" w:sz="0" w:space="0" w:color="auto"/>
            <w:left w:val="none" w:sz="0" w:space="0" w:color="auto"/>
            <w:bottom w:val="none" w:sz="0" w:space="0" w:color="auto"/>
            <w:right w:val="none" w:sz="0" w:space="0" w:color="auto"/>
          </w:divBdr>
        </w:div>
        <w:div w:id="801967640">
          <w:marLeft w:val="480"/>
          <w:marRight w:val="0"/>
          <w:marTop w:val="0"/>
          <w:marBottom w:val="0"/>
          <w:divBdr>
            <w:top w:val="none" w:sz="0" w:space="0" w:color="auto"/>
            <w:left w:val="none" w:sz="0" w:space="0" w:color="auto"/>
            <w:bottom w:val="none" w:sz="0" w:space="0" w:color="auto"/>
            <w:right w:val="none" w:sz="0" w:space="0" w:color="auto"/>
          </w:divBdr>
        </w:div>
        <w:div w:id="818114324">
          <w:marLeft w:val="480"/>
          <w:marRight w:val="0"/>
          <w:marTop w:val="0"/>
          <w:marBottom w:val="0"/>
          <w:divBdr>
            <w:top w:val="none" w:sz="0" w:space="0" w:color="auto"/>
            <w:left w:val="none" w:sz="0" w:space="0" w:color="auto"/>
            <w:bottom w:val="none" w:sz="0" w:space="0" w:color="auto"/>
            <w:right w:val="none" w:sz="0" w:space="0" w:color="auto"/>
          </w:divBdr>
        </w:div>
        <w:div w:id="829711749">
          <w:marLeft w:val="480"/>
          <w:marRight w:val="0"/>
          <w:marTop w:val="0"/>
          <w:marBottom w:val="0"/>
          <w:divBdr>
            <w:top w:val="none" w:sz="0" w:space="0" w:color="auto"/>
            <w:left w:val="none" w:sz="0" w:space="0" w:color="auto"/>
            <w:bottom w:val="none" w:sz="0" w:space="0" w:color="auto"/>
            <w:right w:val="none" w:sz="0" w:space="0" w:color="auto"/>
          </w:divBdr>
        </w:div>
        <w:div w:id="831414405">
          <w:marLeft w:val="480"/>
          <w:marRight w:val="0"/>
          <w:marTop w:val="0"/>
          <w:marBottom w:val="0"/>
          <w:divBdr>
            <w:top w:val="none" w:sz="0" w:space="0" w:color="auto"/>
            <w:left w:val="none" w:sz="0" w:space="0" w:color="auto"/>
            <w:bottom w:val="none" w:sz="0" w:space="0" w:color="auto"/>
            <w:right w:val="none" w:sz="0" w:space="0" w:color="auto"/>
          </w:divBdr>
        </w:div>
        <w:div w:id="832601756">
          <w:marLeft w:val="480"/>
          <w:marRight w:val="0"/>
          <w:marTop w:val="0"/>
          <w:marBottom w:val="0"/>
          <w:divBdr>
            <w:top w:val="none" w:sz="0" w:space="0" w:color="auto"/>
            <w:left w:val="none" w:sz="0" w:space="0" w:color="auto"/>
            <w:bottom w:val="none" w:sz="0" w:space="0" w:color="auto"/>
            <w:right w:val="none" w:sz="0" w:space="0" w:color="auto"/>
          </w:divBdr>
        </w:div>
        <w:div w:id="840241051">
          <w:marLeft w:val="480"/>
          <w:marRight w:val="0"/>
          <w:marTop w:val="0"/>
          <w:marBottom w:val="0"/>
          <w:divBdr>
            <w:top w:val="none" w:sz="0" w:space="0" w:color="auto"/>
            <w:left w:val="none" w:sz="0" w:space="0" w:color="auto"/>
            <w:bottom w:val="none" w:sz="0" w:space="0" w:color="auto"/>
            <w:right w:val="none" w:sz="0" w:space="0" w:color="auto"/>
          </w:divBdr>
        </w:div>
        <w:div w:id="842668201">
          <w:marLeft w:val="480"/>
          <w:marRight w:val="0"/>
          <w:marTop w:val="0"/>
          <w:marBottom w:val="0"/>
          <w:divBdr>
            <w:top w:val="none" w:sz="0" w:space="0" w:color="auto"/>
            <w:left w:val="none" w:sz="0" w:space="0" w:color="auto"/>
            <w:bottom w:val="none" w:sz="0" w:space="0" w:color="auto"/>
            <w:right w:val="none" w:sz="0" w:space="0" w:color="auto"/>
          </w:divBdr>
        </w:div>
        <w:div w:id="845438401">
          <w:marLeft w:val="480"/>
          <w:marRight w:val="0"/>
          <w:marTop w:val="0"/>
          <w:marBottom w:val="0"/>
          <w:divBdr>
            <w:top w:val="none" w:sz="0" w:space="0" w:color="auto"/>
            <w:left w:val="none" w:sz="0" w:space="0" w:color="auto"/>
            <w:bottom w:val="none" w:sz="0" w:space="0" w:color="auto"/>
            <w:right w:val="none" w:sz="0" w:space="0" w:color="auto"/>
          </w:divBdr>
        </w:div>
        <w:div w:id="862785542">
          <w:marLeft w:val="480"/>
          <w:marRight w:val="0"/>
          <w:marTop w:val="0"/>
          <w:marBottom w:val="0"/>
          <w:divBdr>
            <w:top w:val="none" w:sz="0" w:space="0" w:color="auto"/>
            <w:left w:val="none" w:sz="0" w:space="0" w:color="auto"/>
            <w:bottom w:val="none" w:sz="0" w:space="0" w:color="auto"/>
            <w:right w:val="none" w:sz="0" w:space="0" w:color="auto"/>
          </w:divBdr>
        </w:div>
        <w:div w:id="874923421">
          <w:marLeft w:val="480"/>
          <w:marRight w:val="0"/>
          <w:marTop w:val="0"/>
          <w:marBottom w:val="0"/>
          <w:divBdr>
            <w:top w:val="none" w:sz="0" w:space="0" w:color="auto"/>
            <w:left w:val="none" w:sz="0" w:space="0" w:color="auto"/>
            <w:bottom w:val="none" w:sz="0" w:space="0" w:color="auto"/>
            <w:right w:val="none" w:sz="0" w:space="0" w:color="auto"/>
          </w:divBdr>
        </w:div>
        <w:div w:id="897666564">
          <w:marLeft w:val="480"/>
          <w:marRight w:val="0"/>
          <w:marTop w:val="0"/>
          <w:marBottom w:val="0"/>
          <w:divBdr>
            <w:top w:val="none" w:sz="0" w:space="0" w:color="auto"/>
            <w:left w:val="none" w:sz="0" w:space="0" w:color="auto"/>
            <w:bottom w:val="none" w:sz="0" w:space="0" w:color="auto"/>
            <w:right w:val="none" w:sz="0" w:space="0" w:color="auto"/>
          </w:divBdr>
        </w:div>
        <w:div w:id="899709062">
          <w:marLeft w:val="480"/>
          <w:marRight w:val="0"/>
          <w:marTop w:val="0"/>
          <w:marBottom w:val="0"/>
          <w:divBdr>
            <w:top w:val="none" w:sz="0" w:space="0" w:color="auto"/>
            <w:left w:val="none" w:sz="0" w:space="0" w:color="auto"/>
            <w:bottom w:val="none" w:sz="0" w:space="0" w:color="auto"/>
            <w:right w:val="none" w:sz="0" w:space="0" w:color="auto"/>
          </w:divBdr>
        </w:div>
        <w:div w:id="919216690">
          <w:marLeft w:val="480"/>
          <w:marRight w:val="0"/>
          <w:marTop w:val="0"/>
          <w:marBottom w:val="0"/>
          <w:divBdr>
            <w:top w:val="none" w:sz="0" w:space="0" w:color="auto"/>
            <w:left w:val="none" w:sz="0" w:space="0" w:color="auto"/>
            <w:bottom w:val="none" w:sz="0" w:space="0" w:color="auto"/>
            <w:right w:val="none" w:sz="0" w:space="0" w:color="auto"/>
          </w:divBdr>
        </w:div>
        <w:div w:id="930360158">
          <w:marLeft w:val="480"/>
          <w:marRight w:val="0"/>
          <w:marTop w:val="0"/>
          <w:marBottom w:val="0"/>
          <w:divBdr>
            <w:top w:val="none" w:sz="0" w:space="0" w:color="auto"/>
            <w:left w:val="none" w:sz="0" w:space="0" w:color="auto"/>
            <w:bottom w:val="none" w:sz="0" w:space="0" w:color="auto"/>
            <w:right w:val="none" w:sz="0" w:space="0" w:color="auto"/>
          </w:divBdr>
        </w:div>
        <w:div w:id="933125452">
          <w:marLeft w:val="480"/>
          <w:marRight w:val="0"/>
          <w:marTop w:val="0"/>
          <w:marBottom w:val="0"/>
          <w:divBdr>
            <w:top w:val="none" w:sz="0" w:space="0" w:color="auto"/>
            <w:left w:val="none" w:sz="0" w:space="0" w:color="auto"/>
            <w:bottom w:val="none" w:sz="0" w:space="0" w:color="auto"/>
            <w:right w:val="none" w:sz="0" w:space="0" w:color="auto"/>
          </w:divBdr>
        </w:div>
        <w:div w:id="939800203">
          <w:marLeft w:val="480"/>
          <w:marRight w:val="0"/>
          <w:marTop w:val="0"/>
          <w:marBottom w:val="0"/>
          <w:divBdr>
            <w:top w:val="none" w:sz="0" w:space="0" w:color="auto"/>
            <w:left w:val="none" w:sz="0" w:space="0" w:color="auto"/>
            <w:bottom w:val="none" w:sz="0" w:space="0" w:color="auto"/>
            <w:right w:val="none" w:sz="0" w:space="0" w:color="auto"/>
          </w:divBdr>
        </w:div>
        <w:div w:id="967198501">
          <w:marLeft w:val="480"/>
          <w:marRight w:val="0"/>
          <w:marTop w:val="0"/>
          <w:marBottom w:val="0"/>
          <w:divBdr>
            <w:top w:val="none" w:sz="0" w:space="0" w:color="auto"/>
            <w:left w:val="none" w:sz="0" w:space="0" w:color="auto"/>
            <w:bottom w:val="none" w:sz="0" w:space="0" w:color="auto"/>
            <w:right w:val="none" w:sz="0" w:space="0" w:color="auto"/>
          </w:divBdr>
        </w:div>
        <w:div w:id="973371287">
          <w:marLeft w:val="480"/>
          <w:marRight w:val="0"/>
          <w:marTop w:val="0"/>
          <w:marBottom w:val="0"/>
          <w:divBdr>
            <w:top w:val="none" w:sz="0" w:space="0" w:color="auto"/>
            <w:left w:val="none" w:sz="0" w:space="0" w:color="auto"/>
            <w:bottom w:val="none" w:sz="0" w:space="0" w:color="auto"/>
            <w:right w:val="none" w:sz="0" w:space="0" w:color="auto"/>
          </w:divBdr>
        </w:div>
        <w:div w:id="976836901">
          <w:marLeft w:val="480"/>
          <w:marRight w:val="0"/>
          <w:marTop w:val="0"/>
          <w:marBottom w:val="0"/>
          <w:divBdr>
            <w:top w:val="none" w:sz="0" w:space="0" w:color="auto"/>
            <w:left w:val="none" w:sz="0" w:space="0" w:color="auto"/>
            <w:bottom w:val="none" w:sz="0" w:space="0" w:color="auto"/>
            <w:right w:val="none" w:sz="0" w:space="0" w:color="auto"/>
          </w:divBdr>
        </w:div>
        <w:div w:id="980577311">
          <w:marLeft w:val="480"/>
          <w:marRight w:val="0"/>
          <w:marTop w:val="0"/>
          <w:marBottom w:val="0"/>
          <w:divBdr>
            <w:top w:val="none" w:sz="0" w:space="0" w:color="auto"/>
            <w:left w:val="none" w:sz="0" w:space="0" w:color="auto"/>
            <w:bottom w:val="none" w:sz="0" w:space="0" w:color="auto"/>
            <w:right w:val="none" w:sz="0" w:space="0" w:color="auto"/>
          </w:divBdr>
        </w:div>
        <w:div w:id="984234915">
          <w:marLeft w:val="480"/>
          <w:marRight w:val="0"/>
          <w:marTop w:val="0"/>
          <w:marBottom w:val="0"/>
          <w:divBdr>
            <w:top w:val="none" w:sz="0" w:space="0" w:color="auto"/>
            <w:left w:val="none" w:sz="0" w:space="0" w:color="auto"/>
            <w:bottom w:val="none" w:sz="0" w:space="0" w:color="auto"/>
            <w:right w:val="none" w:sz="0" w:space="0" w:color="auto"/>
          </w:divBdr>
        </w:div>
        <w:div w:id="992836256">
          <w:marLeft w:val="480"/>
          <w:marRight w:val="0"/>
          <w:marTop w:val="0"/>
          <w:marBottom w:val="0"/>
          <w:divBdr>
            <w:top w:val="none" w:sz="0" w:space="0" w:color="auto"/>
            <w:left w:val="none" w:sz="0" w:space="0" w:color="auto"/>
            <w:bottom w:val="none" w:sz="0" w:space="0" w:color="auto"/>
            <w:right w:val="none" w:sz="0" w:space="0" w:color="auto"/>
          </w:divBdr>
        </w:div>
        <w:div w:id="995572349">
          <w:marLeft w:val="480"/>
          <w:marRight w:val="0"/>
          <w:marTop w:val="0"/>
          <w:marBottom w:val="0"/>
          <w:divBdr>
            <w:top w:val="none" w:sz="0" w:space="0" w:color="auto"/>
            <w:left w:val="none" w:sz="0" w:space="0" w:color="auto"/>
            <w:bottom w:val="none" w:sz="0" w:space="0" w:color="auto"/>
            <w:right w:val="none" w:sz="0" w:space="0" w:color="auto"/>
          </w:divBdr>
        </w:div>
        <w:div w:id="1002663232">
          <w:marLeft w:val="480"/>
          <w:marRight w:val="0"/>
          <w:marTop w:val="0"/>
          <w:marBottom w:val="0"/>
          <w:divBdr>
            <w:top w:val="none" w:sz="0" w:space="0" w:color="auto"/>
            <w:left w:val="none" w:sz="0" w:space="0" w:color="auto"/>
            <w:bottom w:val="none" w:sz="0" w:space="0" w:color="auto"/>
            <w:right w:val="none" w:sz="0" w:space="0" w:color="auto"/>
          </w:divBdr>
        </w:div>
        <w:div w:id="1007098164">
          <w:marLeft w:val="480"/>
          <w:marRight w:val="0"/>
          <w:marTop w:val="0"/>
          <w:marBottom w:val="0"/>
          <w:divBdr>
            <w:top w:val="none" w:sz="0" w:space="0" w:color="auto"/>
            <w:left w:val="none" w:sz="0" w:space="0" w:color="auto"/>
            <w:bottom w:val="none" w:sz="0" w:space="0" w:color="auto"/>
            <w:right w:val="none" w:sz="0" w:space="0" w:color="auto"/>
          </w:divBdr>
        </w:div>
        <w:div w:id="1009722494">
          <w:marLeft w:val="480"/>
          <w:marRight w:val="0"/>
          <w:marTop w:val="0"/>
          <w:marBottom w:val="0"/>
          <w:divBdr>
            <w:top w:val="none" w:sz="0" w:space="0" w:color="auto"/>
            <w:left w:val="none" w:sz="0" w:space="0" w:color="auto"/>
            <w:bottom w:val="none" w:sz="0" w:space="0" w:color="auto"/>
            <w:right w:val="none" w:sz="0" w:space="0" w:color="auto"/>
          </w:divBdr>
        </w:div>
        <w:div w:id="1018309878">
          <w:marLeft w:val="480"/>
          <w:marRight w:val="0"/>
          <w:marTop w:val="0"/>
          <w:marBottom w:val="0"/>
          <w:divBdr>
            <w:top w:val="none" w:sz="0" w:space="0" w:color="auto"/>
            <w:left w:val="none" w:sz="0" w:space="0" w:color="auto"/>
            <w:bottom w:val="none" w:sz="0" w:space="0" w:color="auto"/>
            <w:right w:val="none" w:sz="0" w:space="0" w:color="auto"/>
          </w:divBdr>
        </w:div>
        <w:div w:id="1032268839">
          <w:marLeft w:val="480"/>
          <w:marRight w:val="0"/>
          <w:marTop w:val="0"/>
          <w:marBottom w:val="0"/>
          <w:divBdr>
            <w:top w:val="none" w:sz="0" w:space="0" w:color="auto"/>
            <w:left w:val="none" w:sz="0" w:space="0" w:color="auto"/>
            <w:bottom w:val="none" w:sz="0" w:space="0" w:color="auto"/>
            <w:right w:val="none" w:sz="0" w:space="0" w:color="auto"/>
          </w:divBdr>
        </w:div>
        <w:div w:id="1047951743">
          <w:marLeft w:val="480"/>
          <w:marRight w:val="0"/>
          <w:marTop w:val="0"/>
          <w:marBottom w:val="0"/>
          <w:divBdr>
            <w:top w:val="none" w:sz="0" w:space="0" w:color="auto"/>
            <w:left w:val="none" w:sz="0" w:space="0" w:color="auto"/>
            <w:bottom w:val="none" w:sz="0" w:space="0" w:color="auto"/>
            <w:right w:val="none" w:sz="0" w:space="0" w:color="auto"/>
          </w:divBdr>
        </w:div>
        <w:div w:id="1054235101">
          <w:marLeft w:val="480"/>
          <w:marRight w:val="0"/>
          <w:marTop w:val="0"/>
          <w:marBottom w:val="0"/>
          <w:divBdr>
            <w:top w:val="none" w:sz="0" w:space="0" w:color="auto"/>
            <w:left w:val="none" w:sz="0" w:space="0" w:color="auto"/>
            <w:bottom w:val="none" w:sz="0" w:space="0" w:color="auto"/>
            <w:right w:val="none" w:sz="0" w:space="0" w:color="auto"/>
          </w:divBdr>
        </w:div>
        <w:div w:id="1055086428">
          <w:marLeft w:val="480"/>
          <w:marRight w:val="0"/>
          <w:marTop w:val="0"/>
          <w:marBottom w:val="0"/>
          <w:divBdr>
            <w:top w:val="none" w:sz="0" w:space="0" w:color="auto"/>
            <w:left w:val="none" w:sz="0" w:space="0" w:color="auto"/>
            <w:bottom w:val="none" w:sz="0" w:space="0" w:color="auto"/>
            <w:right w:val="none" w:sz="0" w:space="0" w:color="auto"/>
          </w:divBdr>
        </w:div>
        <w:div w:id="1128814143">
          <w:marLeft w:val="480"/>
          <w:marRight w:val="0"/>
          <w:marTop w:val="0"/>
          <w:marBottom w:val="0"/>
          <w:divBdr>
            <w:top w:val="none" w:sz="0" w:space="0" w:color="auto"/>
            <w:left w:val="none" w:sz="0" w:space="0" w:color="auto"/>
            <w:bottom w:val="none" w:sz="0" w:space="0" w:color="auto"/>
            <w:right w:val="none" w:sz="0" w:space="0" w:color="auto"/>
          </w:divBdr>
        </w:div>
        <w:div w:id="1136411841">
          <w:marLeft w:val="480"/>
          <w:marRight w:val="0"/>
          <w:marTop w:val="0"/>
          <w:marBottom w:val="0"/>
          <w:divBdr>
            <w:top w:val="none" w:sz="0" w:space="0" w:color="auto"/>
            <w:left w:val="none" w:sz="0" w:space="0" w:color="auto"/>
            <w:bottom w:val="none" w:sz="0" w:space="0" w:color="auto"/>
            <w:right w:val="none" w:sz="0" w:space="0" w:color="auto"/>
          </w:divBdr>
        </w:div>
        <w:div w:id="1142698750">
          <w:marLeft w:val="480"/>
          <w:marRight w:val="0"/>
          <w:marTop w:val="0"/>
          <w:marBottom w:val="0"/>
          <w:divBdr>
            <w:top w:val="none" w:sz="0" w:space="0" w:color="auto"/>
            <w:left w:val="none" w:sz="0" w:space="0" w:color="auto"/>
            <w:bottom w:val="none" w:sz="0" w:space="0" w:color="auto"/>
            <w:right w:val="none" w:sz="0" w:space="0" w:color="auto"/>
          </w:divBdr>
        </w:div>
        <w:div w:id="1152335855">
          <w:marLeft w:val="480"/>
          <w:marRight w:val="0"/>
          <w:marTop w:val="0"/>
          <w:marBottom w:val="0"/>
          <w:divBdr>
            <w:top w:val="none" w:sz="0" w:space="0" w:color="auto"/>
            <w:left w:val="none" w:sz="0" w:space="0" w:color="auto"/>
            <w:bottom w:val="none" w:sz="0" w:space="0" w:color="auto"/>
            <w:right w:val="none" w:sz="0" w:space="0" w:color="auto"/>
          </w:divBdr>
        </w:div>
        <w:div w:id="1155679037">
          <w:marLeft w:val="480"/>
          <w:marRight w:val="0"/>
          <w:marTop w:val="0"/>
          <w:marBottom w:val="0"/>
          <w:divBdr>
            <w:top w:val="none" w:sz="0" w:space="0" w:color="auto"/>
            <w:left w:val="none" w:sz="0" w:space="0" w:color="auto"/>
            <w:bottom w:val="none" w:sz="0" w:space="0" w:color="auto"/>
            <w:right w:val="none" w:sz="0" w:space="0" w:color="auto"/>
          </w:divBdr>
        </w:div>
        <w:div w:id="1164315973">
          <w:marLeft w:val="480"/>
          <w:marRight w:val="0"/>
          <w:marTop w:val="0"/>
          <w:marBottom w:val="0"/>
          <w:divBdr>
            <w:top w:val="none" w:sz="0" w:space="0" w:color="auto"/>
            <w:left w:val="none" w:sz="0" w:space="0" w:color="auto"/>
            <w:bottom w:val="none" w:sz="0" w:space="0" w:color="auto"/>
            <w:right w:val="none" w:sz="0" w:space="0" w:color="auto"/>
          </w:divBdr>
        </w:div>
        <w:div w:id="1165049280">
          <w:marLeft w:val="480"/>
          <w:marRight w:val="0"/>
          <w:marTop w:val="0"/>
          <w:marBottom w:val="0"/>
          <w:divBdr>
            <w:top w:val="none" w:sz="0" w:space="0" w:color="auto"/>
            <w:left w:val="none" w:sz="0" w:space="0" w:color="auto"/>
            <w:bottom w:val="none" w:sz="0" w:space="0" w:color="auto"/>
            <w:right w:val="none" w:sz="0" w:space="0" w:color="auto"/>
          </w:divBdr>
        </w:div>
        <w:div w:id="1167748474">
          <w:marLeft w:val="480"/>
          <w:marRight w:val="0"/>
          <w:marTop w:val="0"/>
          <w:marBottom w:val="0"/>
          <w:divBdr>
            <w:top w:val="none" w:sz="0" w:space="0" w:color="auto"/>
            <w:left w:val="none" w:sz="0" w:space="0" w:color="auto"/>
            <w:bottom w:val="none" w:sz="0" w:space="0" w:color="auto"/>
            <w:right w:val="none" w:sz="0" w:space="0" w:color="auto"/>
          </w:divBdr>
        </w:div>
        <w:div w:id="1188521749">
          <w:marLeft w:val="480"/>
          <w:marRight w:val="0"/>
          <w:marTop w:val="0"/>
          <w:marBottom w:val="0"/>
          <w:divBdr>
            <w:top w:val="none" w:sz="0" w:space="0" w:color="auto"/>
            <w:left w:val="none" w:sz="0" w:space="0" w:color="auto"/>
            <w:bottom w:val="none" w:sz="0" w:space="0" w:color="auto"/>
            <w:right w:val="none" w:sz="0" w:space="0" w:color="auto"/>
          </w:divBdr>
        </w:div>
        <w:div w:id="1200703023">
          <w:marLeft w:val="480"/>
          <w:marRight w:val="0"/>
          <w:marTop w:val="0"/>
          <w:marBottom w:val="0"/>
          <w:divBdr>
            <w:top w:val="none" w:sz="0" w:space="0" w:color="auto"/>
            <w:left w:val="none" w:sz="0" w:space="0" w:color="auto"/>
            <w:bottom w:val="none" w:sz="0" w:space="0" w:color="auto"/>
            <w:right w:val="none" w:sz="0" w:space="0" w:color="auto"/>
          </w:divBdr>
        </w:div>
        <w:div w:id="1201013863">
          <w:marLeft w:val="480"/>
          <w:marRight w:val="0"/>
          <w:marTop w:val="0"/>
          <w:marBottom w:val="0"/>
          <w:divBdr>
            <w:top w:val="none" w:sz="0" w:space="0" w:color="auto"/>
            <w:left w:val="none" w:sz="0" w:space="0" w:color="auto"/>
            <w:bottom w:val="none" w:sz="0" w:space="0" w:color="auto"/>
            <w:right w:val="none" w:sz="0" w:space="0" w:color="auto"/>
          </w:divBdr>
        </w:div>
        <w:div w:id="1206523223">
          <w:marLeft w:val="480"/>
          <w:marRight w:val="0"/>
          <w:marTop w:val="0"/>
          <w:marBottom w:val="0"/>
          <w:divBdr>
            <w:top w:val="none" w:sz="0" w:space="0" w:color="auto"/>
            <w:left w:val="none" w:sz="0" w:space="0" w:color="auto"/>
            <w:bottom w:val="none" w:sz="0" w:space="0" w:color="auto"/>
            <w:right w:val="none" w:sz="0" w:space="0" w:color="auto"/>
          </w:divBdr>
        </w:div>
        <w:div w:id="1237781353">
          <w:marLeft w:val="480"/>
          <w:marRight w:val="0"/>
          <w:marTop w:val="0"/>
          <w:marBottom w:val="0"/>
          <w:divBdr>
            <w:top w:val="none" w:sz="0" w:space="0" w:color="auto"/>
            <w:left w:val="none" w:sz="0" w:space="0" w:color="auto"/>
            <w:bottom w:val="none" w:sz="0" w:space="0" w:color="auto"/>
            <w:right w:val="none" w:sz="0" w:space="0" w:color="auto"/>
          </w:divBdr>
        </w:div>
        <w:div w:id="1242518337">
          <w:marLeft w:val="480"/>
          <w:marRight w:val="0"/>
          <w:marTop w:val="0"/>
          <w:marBottom w:val="0"/>
          <w:divBdr>
            <w:top w:val="none" w:sz="0" w:space="0" w:color="auto"/>
            <w:left w:val="none" w:sz="0" w:space="0" w:color="auto"/>
            <w:bottom w:val="none" w:sz="0" w:space="0" w:color="auto"/>
            <w:right w:val="none" w:sz="0" w:space="0" w:color="auto"/>
          </w:divBdr>
        </w:div>
        <w:div w:id="1245802305">
          <w:marLeft w:val="480"/>
          <w:marRight w:val="0"/>
          <w:marTop w:val="0"/>
          <w:marBottom w:val="0"/>
          <w:divBdr>
            <w:top w:val="none" w:sz="0" w:space="0" w:color="auto"/>
            <w:left w:val="none" w:sz="0" w:space="0" w:color="auto"/>
            <w:bottom w:val="none" w:sz="0" w:space="0" w:color="auto"/>
            <w:right w:val="none" w:sz="0" w:space="0" w:color="auto"/>
          </w:divBdr>
        </w:div>
        <w:div w:id="1252665337">
          <w:marLeft w:val="480"/>
          <w:marRight w:val="0"/>
          <w:marTop w:val="0"/>
          <w:marBottom w:val="0"/>
          <w:divBdr>
            <w:top w:val="none" w:sz="0" w:space="0" w:color="auto"/>
            <w:left w:val="none" w:sz="0" w:space="0" w:color="auto"/>
            <w:bottom w:val="none" w:sz="0" w:space="0" w:color="auto"/>
            <w:right w:val="none" w:sz="0" w:space="0" w:color="auto"/>
          </w:divBdr>
        </w:div>
        <w:div w:id="1253665208">
          <w:marLeft w:val="480"/>
          <w:marRight w:val="0"/>
          <w:marTop w:val="0"/>
          <w:marBottom w:val="0"/>
          <w:divBdr>
            <w:top w:val="none" w:sz="0" w:space="0" w:color="auto"/>
            <w:left w:val="none" w:sz="0" w:space="0" w:color="auto"/>
            <w:bottom w:val="none" w:sz="0" w:space="0" w:color="auto"/>
            <w:right w:val="none" w:sz="0" w:space="0" w:color="auto"/>
          </w:divBdr>
        </w:div>
        <w:div w:id="1263537873">
          <w:marLeft w:val="480"/>
          <w:marRight w:val="0"/>
          <w:marTop w:val="0"/>
          <w:marBottom w:val="0"/>
          <w:divBdr>
            <w:top w:val="none" w:sz="0" w:space="0" w:color="auto"/>
            <w:left w:val="none" w:sz="0" w:space="0" w:color="auto"/>
            <w:bottom w:val="none" w:sz="0" w:space="0" w:color="auto"/>
            <w:right w:val="none" w:sz="0" w:space="0" w:color="auto"/>
          </w:divBdr>
        </w:div>
        <w:div w:id="1310011920">
          <w:marLeft w:val="480"/>
          <w:marRight w:val="0"/>
          <w:marTop w:val="0"/>
          <w:marBottom w:val="0"/>
          <w:divBdr>
            <w:top w:val="none" w:sz="0" w:space="0" w:color="auto"/>
            <w:left w:val="none" w:sz="0" w:space="0" w:color="auto"/>
            <w:bottom w:val="none" w:sz="0" w:space="0" w:color="auto"/>
            <w:right w:val="none" w:sz="0" w:space="0" w:color="auto"/>
          </w:divBdr>
        </w:div>
        <w:div w:id="1311013288">
          <w:marLeft w:val="480"/>
          <w:marRight w:val="0"/>
          <w:marTop w:val="0"/>
          <w:marBottom w:val="0"/>
          <w:divBdr>
            <w:top w:val="none" w:sz="0" w:space="0" w:color="auto"/>
            <w:left w:val="none" w:sz="0" w:space="0" w:color="auto"/>
            <w:bottom w:val="none" w:sz="0" w:space="0" w:color="auto"/>
            <w:right w:val="none" w:sz="0" w:space="0" w:color="auto"/>
          </w:divBdr>
        </w:div>
        <w:div w:id="1320577307">
          <w:marLeft w:val="480"/>
          <w:marRight w:val="0"/>
          <w:marTop w:val="0"/>
          <w:marBottom w:val="0"/>
          <w:divBdr>
            <w:top w:val="none" w:sz="0" w:space="0" w:color="auto"/>
            <w:left w:val="none" w:sz="0" w:space="0" w:color="auto"/>
            <w:bottom w:val="none" w:sz="0" w:space="0" w:color="auto"/>
            <w:right w:val="none" w:sz="0" w:space="0" w:color="auto"/>
          </w:divBdr>
        </w:div>
        <w:div w:id="1322393341">
          <w:marLeft w:val="480"/>
          <w:marRight w:val="0"/>
          <w:marTop w:val="0"/>
          <w:marBottom w:val="0"/>
          <w:divBdr>
            <w:top w:val="none" w:sz="0" w:space="0" w:color="auto"/>
            <w:left w:val="none" w:sz="0" w:space="0" w:color="auto"/>
            <w:bottom w:val="none" w:sz="0" w:space="0" w:color="auto"/>
            <w:right w:val="none" w:sz="0" w:space="0" w:color="auto"/>
          </w:divBdr>
        </w:div>
        <w:div w:id="1333680701">
          <w:marLeft w:val="480"/>
          <w:marRight w:val="0"/>
          <w:marTop w:val="0"/>
          <w:marBottom w:val="0"/>
          <w:divBdr>
            <w:top w:val="none" w:sz="0" w:space="0" w:color="auto"/>
            <w:left w:val="none" w:sz="0" w:space="0" w:color="auto"/>
            <w:bottom w:val="none" w:sz="0" w:space="0" w:color="auto"/>
            <w:right w:val="none" w:sz="0" w:space="0" w:color="auto"/>
          </w:divBdr>
        </w:div>
        <w:div w:id="1334533339">
          <w:marLeft w:val="480"/>
          <w:marRight w:val="0"/>
          <w:marTop w:val="0"/>
          <w:marBottom w:val="0"/>
          <w:divBdr>
            <w:top w:val="none" w:sz="0" w:space="0" w:color="auto"/>
            <w:left w:val="none" w:sz="0" w:space="0" w:color="auto"/>
            <w:bottom w:val="none" w:sz="0" w:space="0" w:color="auto"/>
            <w:right w:val="none" w:sz="0" w:space="0" w:color="auto"/>
          </w:divBdr>
        </w:div>
        <w:div w:id="1341539242">
          <w:marLeft w:val="480"/>
          <w:marRight w:val="0"/>
          <w:marTop w:val="0"/>
          <w:marBottom w:val="0"/>
          <w:divBdr>
            <w:top w:val="none" w:sz="0" w:space="0" w:color="auto"/>
            <w:left w:val="none" w:sz="0" w:space="0" w:color="auto"/>
            <w:bottom w:val="none" w:sz="0" w:space="0" w:color="auto"/>
            <w:right w:val="none" w:sz="0" w:space="0" w:color="auto"/>
          </w:divBdr>
        </w:div>
      </w:divsChild>
    </w:div>
    <w:div w:id="1204904497">
      <w:bodyDiv w:val="1"/>
      <w:marLeft w:val="0"/>
      <w:marRight w:val="0"/>
      <w:marTop w:val="0"/>
      <w:marBottom w:val="0"/>
      <w:divBdr>
        <w:top w:val="none" w:sz="0" w:space="0" w:color="auto"/>
        <w:left w:val="none" w:sz="0" w:space="0" w:color="auto"/>
        <w:bottom w:val="none" w:sz="0" w:space="0" w:color="auto"/>
        <w:right w:val="none" w:sz="0" w:space="0" w:color="auto"/>
      </w:divBdr>
    </w:div>
    <w:div w:id="1204950669">
      <w:bodyDiv w:val="1"/>
      <w:marLeft w:val="0"/>
      <w:marRight w:val="0"/>
      <w:marTop w:val="0"/>
      <w:marBottom w:val="0"/>
      <w:divBdr>
        <w:top w:val="none" w:sz="0" w:space="0" w:color="auto"/>
        <w:left w:val="none" w:sz="0" w:space="0" w:color="auto"/>
        <w:bottom w:val="none" w:sz="0" w:space="0" w:color="auto"/>
        <w:right w:val="none" w:sz="0" w:space="0" w:color="auto"/>
      </w:divBdr>
    </w:div>
    <w:div w:id="1205367602">
      <w:bodyDiv w:val="1"/>
      <w:marLeft w:val="0"/>
      <w:marRight w:val="0"/>
      <w:marTop w:val="0"/>
      <w:marBottom w:val="0"/>
      <w:divBdr>
        <w:top w:val="none" w:sz="0" w:space="0" w:color="auto"/>
        <w:left w:val="none" w:sz="0" w:space="0" w:color="auto"/>
        <w:bottom w:val="none" w:sz="0" w:space="0" w:color="auto"/>
        <w:right w:val="none" w:sz="0" w:space="0" w:color="auto"/>
      </w:divBdr>
    </w:div>
    <w:div w:id="1207185058">
      <w:bodyDiv w:val="1"/>
      <w:marLeft w:val="0"/>
      <w:marRight w:val="0"/>
      <w:marTop w:val="0"/>
      <w:marBottom w:val="0"/>
      <w:divBdr>
        <w:top w:val="none" w:sz="0" w:space="0" w:color="auto"/>
        <w:left w:val="none" w:sz="0" w:space="0" w:color="auto"/>
        <w:bottom w:val="none" w:sz="0" w:space="0" w:color="auto"/>
        <w:right w:val="none" w:sz="0" w:space="0" w:color="auto"/>
      </w:divBdr>
    </w:div>
    <w:div w:id="1207566793">
      <w:bodyDiv w:val="1"/>
      <w:marLeft w:val="0"/>
      <w:marRight w:val="0"/>
      <w:marTop w:val="0"/>
      <w:marBottom w:val="0"/>
      <w:divBdr>
        <w:top w:val="none" w:sz="0" w:space="0" w:color="auto"/>
        <w:left w:val="none" w:sz="0" w:space="0" w:color="auto"/>
        <w:bottom w:val="none" w:sz="0" w:space="0" w:color="auto"/>
        <w:right w:val="none" w:sz="0" w:space="0" w:color="auto"/>
      </w:divBdr>
    </w:div>
    <w:div w:id="1207572427">
      <w:bodyDiv w:val="1"/>
      <w:marLeft w:val="0"/>
      <w:marRight w:val="0"/>
      <w:marTop w:val="0"/>
      <w:marBottom w:val="0"/>
      <w:divBdr>
        <w:top w:val="none" w:sz="0" w:space="0" w:color="auto"/>
        <w:left w:val="none" w:sz="0" w:space="0" w:color="auto"/>
        <w:bottom w:val="none" w:sz="0" w:space="0" w:color="auto"/>
        <w:right w:val="none" w:sz="0" w:space="0" w:color="auto"/>
      </w:divBdr>
    </w:div>
    <w:div w:id="1207647053">
      <w:bodyDiv w:val="1"/>
      <w:marLeft w:val="0"/>
      <w:marRight w:val="0"/>
      <w:marTop w:val="0"/>
      <w:marBottom w:val="0"/>
      <w:divBdr>
        <w:top w:val="none" w:sz="0" w:space="0" w:color="auto"/>
        <w:left w:val="none" w:sz="0" w:space="0" w:color="auto"/>
        <w:bottom w:val="none" w:sz="0" w:space="0" w:color="auto"/>
        <w:right w:val="none" w:sz="0" w:space="0" w:color="auto"/>
      </w:divBdr>
    </w:div>
    <w:div w:id="1208298098">
      <w:bodyDiv w:val="1"/>
      <w:marLeft w:val="0"/>
      <w:marRight w:val="0"/>
      <w:marTop w:val="0"/>
      <w:marBottom w:val="0"/>
      <w:divBdr>
        <w:top w:val="none" w:sz="0" w:space="0" w:color="auto"/>
        <w:left w:val="none" w:sz="0" w:space="0" w:color="auto"/>
        <w:bottom w:val="none" w:sz="0" w:space="0" w:color="auto"/>
        <w:right w:val="none" w:sz="0" w:space="0" w:color="auto"/>
      </w:divBdr>
    </w:div>
    <w:div w:id="1208369657">
      <w:bodyDiv w:val="1"/>
      <w:marLeft w:val="0"/>
      <w:marRight w:val="0"/>
      <w:marTop w:val="0"/>
      <w:marBottom w:val="0"/>
      <w:divBdr>
        <w:top w:val="none" w:sz="0" w:space="0" w:color="auto"/>
        <w:left w:val="none" w:sz="0" w:space="0" w:color="auto"/>
        <w:bottom w:val="none" w:sz="0" w:space="0" w:color="auto"/>
        <w:right w:val="none" w:sz="0" w:space="0" w:color="auto"/>
      </w:divBdr>
    </w:div>
    <w:div w:id="1208447605">
      <w:bodyDiv w:val="1"/>
      <w:marLeft w:val="0"/>
      <w:marRight w:val="0"/>
      <w:marTop w:val="0"/>
      <w:marBottom w:val="0"/>
      <w:divBdr>
        <w:top w:val="none" w:sz="0" w:space="0" w:color="auto"/>
        <w:left w:val="none" w:sz="0" w:space="0" w:color="auto"/>
        <w:bottom w:val="none" w:sz="0" w:space="0" w:color="auto"/>
        <w:right w:val="none" w:sz="0" w:space="0" w:color="auto"/>
      </w:divBdr>
    </w:div>
    <w:div w:id="1208449511">
      <w:bodyDiv w:val="1"/>
      <w:marLeft w:val="0"/>
      <w:marRight w:val="0"/>
      <w:marTop w:val="0"/>
      <w:marBottom w:val="0"/>
      <w:divBdr>
        <w:top w:val="none" w:sz="0" w:space="0" w:color="auto"/>
        <w:left w:val="none" w:sz="0" w:space="0" w:color="auto"/>
        <w:bottom w:val="none" w:sz="0" w:space="0" w:color="auto"/>
        <w:right w:val="none" w:sz="0" w:space="0" w:color="auto"/>
      </w:divBdr>
      <w:divsChild>
        <w:div w:id="3872444">
          <w:marLeft w:val="480"/>
          <w:marRight w:val="0"/>
          <w:marTop w:val="0"/>
          <w:marBottom w:val="0"/>
          <w:divBdr>
            <w:top w:val="none" w:sz="0" w:space="0" w:color="auto"/>
            <w:left w:val="none" w:sz="0" w:space="0" w:color="auto"/>
            <w:bottom w:val="none" w:sz="0" w:space="0" w:color="auto"/>
            <w:right w:val="none" w:sz="0" w:space="0" w:color="auto"/>
          </w:divBdr>
        </w:div>
        <w:div w:id="22950238">
          <w:marLeft w:val="480"/>
          <w:marRight w:val="0"/>
          <w:marTop w:val="0"/>
          <w:marBottom w:val="0"/>
          <w:divBdr>
            <w:top w:val="none" w:sz="0" w:space="0" w:color="auto"/>
            <w:left w:val="none" w:sz="0" w:space="0" w:color="auto"/>
            <w:bottom w:val="none" w:sz="0" w:space="0" w:color="auto"/>
            <w:right w:val="none" w:sz="0" w:space="0" w:color="auto"/>
          </w:divBdr>
        </w:div>
        <w:div w:id="24790742">
          <w:marLeft w:val="480"/>
          <w:marRight w:val="0"/>
          <w:marTop w:val="0"/>
          <w:marBottom w:val="0"/>
          <w:divBdr>
            <w:top w:val="none" w:sz="0" w:space="0" w:color="auto"/>
            <w:left w:val="none" w:sz="0" w:space="0" w:color="auto"/>
            <w:bottom w:val="none" w:sz="0" w:space="0" w:color="auto"/>
            <w:right w:val="none" w:sz="0" w:space="0" w:color="auto"/>
          </w:divBdr>
        </w:div>
        <w:div w:id="24984066">
          <w:marLeft w:val="480"/>
          <w:marRight w:val="0"/>
          <w:marTop w:val="0"/>
          <w:marBottom w:val="0"/>
          <w:divBdr>
            <w:top w:val="none" w:sz="0" w:space="0" w:color="auto"/>
            <w:left w:val="none" w:sz="0" w:space="0" w:color="auto"/>
            <w:bottom w:val="none" w:sz="0" w:space="0" w:color="auto"/>
            <w:right w:val="none" w:sz="0" w:space="0" w:color="auto"/>
          </w:divBdr>
        </w:div>
        <w:div w:id="46728463">
          <w:marLeft w:val="480"/>
          <w:marRight w:val="0"/>
          <w:marTop w:val="0"/>
          <w:marBottom w:val="0"/>
          <w:divBdr>
            <w:top w:val="none" w:sz="0" w:space="0" w:color="auto"/>
            <w:left w:val="none" w:sz="0" w:space="0" w:color="auto"/>
            <w:bottom w:val="none" w:sz="0" w:space="0" w:color="auto"/>
            <w:right w:val="none" w:sz="0" w:space="0" w:color="auto"/>
          </w:divBdr>
        </w:div>
        <w:div w:id="49425091">
          <w:marLeft w:val="480"/>
          <w:marRight w:val="0"/>
          <w:marTop w:val="0"/>
          <w:marBottom w:val="0"/>
          <w:divBdr>
            <w:top w:val="none" w:sz="0" w:space="0" w:color="auto"/>
            <w:left w:val="none" w:sz="0" w:space="0" w:color="auto"/>
            <w:bottom w:val="none" w:sz="0" w:space="0" w:color="auto"/>
            <w:right w:val="none" w:sz="0" w:space="0" w:color="auto"/>
          </w:divBdr>
        </w:div>
        <w:div w:id="51006238">
          <w:marLeft w:val="480"/>
          <w:marRight w:val="0"/>
          <w:marTop w:val="0"/>
          <w:marBottom w:val="0"/>
          <w:divBdr>
            <w:top w:val="none" w:sz="0" w:space="0" w:color="auto"/>
            <w:left w:val="none" w:sz="0" w:space="0" w:color="auto"/>
            <w:bottom w:val="none" w:sz="0" w:space="0" w:color="auto"/>
            <w:right w:val="none" w:sz="0" w:space="0" w:color="auto"/>
          </w:divBdr>
        </w:div>
        <w:div w:id="58335588">
          <w:marLeft w:val="480"/>
          <w:marRight w:val="0"/>
          <w:marTop w:val="0"/>
          <w:marBottom w:val="0"/>
          <w:divBdr>
            <w:top w:val="none" w:sz="0" w:space="0" w:color="auto"/>
            <w:left w:val="none" w:sz="0" w:space="0" w:color="auto"/>
            <w:bottom w:val="none" w:sz="0" w:space="0" w:color="auto"/>
            <w:right w:val="none" w:sz="0" w:space="0" w:color="auto"/>
          </w:divBdr>
        </w:div>
        <w:div w:id="62144084">
          <w:marLeft w:val="480"/>
          <w:marRight w:val="0"/>
          <w:marTop w:val="0"/>
          <w:marBottom w:val="0"/>
          <w:divBdr>
            <w:top w:val="none" w:sz="0" w:space="0" w:color="auto"/>
            <w:left w:val="none" w:sz="0" w:space="0" w:color="auto"/>
            <w:bottom w:val="none" w:sz="0" w:space="0" w:color="auto"/>
            <w:right w:val="none" w:sz="0" w:space="0" w:color="auto"/>
          </w:divBdr>
        </w:div>
        <w:div w:id="62679385">
          <w:marLeft w:val="480"/>
          <w:marRight w:val="0"/>
          <w:marTop w:val="0"/>
          <w:marBottom w:val="0"/>
          <w:divBdr>
            <w:top w:val="none" w:sz="0" w:space="0" w:color="auto"/>
            <w:left w:val="none" w:sz="0" w:space="0" w:color="auto"/>
            <w:bottom w:val="none" w:sz="0" w:space="0" w:color="auto"/>
            <w:right w:val="none" w:sz="0" w:space="0" w:color="auto"/>
          </w:divBdr>
        </w:div>
        <w:div w:id="74789814">
          <w:marLeft w:val="480"/>
          <w:marRight w:val="0"/>
          <w:marTop w:val="0"/>
          <w:marBottom w:val="0"/>
          <w:divBdr>
            <w:top w:val="none" w:sz="0" w:space="0" w:color="auto"/>
            <w:left w:val="none" w:sz="0" w:space="0" w:color="auto"/>
            <w:bottom w:val="none" w:sz="0" w:space="0" w:color="auto"/>
            <w:right w:val="none" w:sz="0" w:space="0" w:color="auto"/>
          </w:divBdr>
        </w:div>
        <w:div w:id="80414570">
          <w:marLeft w:val="480"/>
          <w:marRight w:val="0"/>
          <w:marTop w:val="0"/>
          <w:marBottom w:val="0"/>
          <w:divBdr>
            <w:top w:val="none" w:sz="0" w:space="0" w:color="auto"/>
            <w:left w:val="none" w:sz="0" w:space="0" w:color="auto"/>
            <w:bottom w:val="none" w:sz="0" w:space="0" w:color="auto"/>
            <w:right w:val="none" w:sz="0" w:space="0" w:color="auto"/>
          </w:divBdr>
        </w:div>
        <w:div w:id="99758755">
          <w:marLeft w:val="480"/>
          <w:marRight w:val="0"/>
          <w:marTop w:val="0"/>
          <w:marBottom w:val="0"/>
          <w:divBdr>
            <w:top w:val="none" w:sz="0" w:space="0" w:color="auto"/>
            <w:left w:val="none" w:sz="0" w:space="0" w:color="auto"/>
            <w:bottom w:val="none" w:sz="0" w:space="0" w:color="auto"/>
            <w:right w:val="none" w:sz="0" w:space="0" w:color="auto"/>
          </w:divBdr>
        </w:div>
        <w:div w:id="113794579">
          <w:marLeft w:val="480"/>
          <w:marRight w:val="0"/>
          <w:marTop w:val="0"/>
          <w:marBottom w:val="0"/>
          <w:divBdr>
            <w:top w:val="none" w:sz="0" w:space="0" w:color="auto"/>
            <w:left w:val="none" w:sz="0" w:space="0" w:color="auto"/>
            <w:bottom w:val="none" w:sz="0" w:space="0" w:color="auto"/>
            <w:right w:val="none" w:sz="0" w:space="0" w:color="auto"/>
          </w:divBdr>
        </w:div>
        <w:div w:id="148592503">
          <w:marLeft w:val="480"/>
          <w:marRight w:val="0"/>
          <w:marTop w:val="0"/>
          <w:marBottom w:val="0"/>
          <w:divBdr>
            <w:top w:val="none" w:sz="0" w:space="0" w:color="auto"/>
            <w:left w:val="none" w:sz="0" w:space="0" w:color="auto"/>
            <w:bottom w:val="none" w:sz="0" w:space="0" w:color="auto"/>
            <w:right w:val="none" w:sz="0" w:space="0" w:color="auto"/>
          </w:divBdr>
        </w:div>
        <w:div w:id="153762366">
          <w:marLeft w:val="480"/>
          <w:marRight w:val="0"/>
          <w:marTop w:val="0"/>
          <w:marBottom w:val="0"/>
          <w:divBdr>
            <w:top w:val="none" w:sz="0" w:space="0" w:color="auto"/>
            <w:left w:val="none" w:sz="0" w:space="0" w:color="auto"/>
            <w:bottom w:val="none" w:sz="0" w:space="0" w:color="auto"/>
            <w:right w:val="none" w:sz="0" w:space="0" w:color="auto"/>
          </w:divBdr>
        </w:div>
        <w:div w:id="182597417">
          <w:marLeft w:val="480"/>
          <w:marRight w:val="0"/>
          <w:marTop w:val="0"/>
          <w:marBottom w:val="0"/>
          <w:divBdr>
            <w:top w:val="none" w:sz="0" w:space="0" w:color="auto"/>
            <w:left w:val="none" w:sz="0" w:space="0" w:color="auto"/>
            <w:bottom w:val="none" w:sz="0" w:space="0" w:color="auto"/>
            <w:right w:val="none" w:sz="0" w:space="0" w:color="auto"/>
          </w:divBdr>
        </w:div>
        <w:div w:id="187301895">
          <w:marLeft w:val="480"/>
          <w:marRight w:val="0"/>
          <w:marTop w:val="0"/>
          <w:marBottom w:val="0"/>
          <w:divBdr>
            <w:top w:val="none" w:sz="0" w:space="0" w:color="auto"/>
            <w:left w:val="none" w:sz="0" w:space="0" w:color="auto"/>
            <w:bottom w:val="none" w:sz="0" w:space="0" w:color="auto"/>
            <w:right w:val="none" w:sz="0" w:space="0" w:color="auto"/>
          </w:divBdr>
        </w:div>
        <w:div w:id="197662633">
          <w:marLeft w:val="480"/>
          <w:marRight w:val="0"/>
          <w:marTop w:val="0"/>
          <w:marBottom w:val="0"/>
          <w:divBdr>
            <w:top w:val="none" w:sz="0" w:space="0" w:color="auto"/>
            <w:left w:val="none" w:sz="0" w:space="0" w:color="auto"/>
            <w:bottom w:val="none" w:sz="0" w:space="0" w:color="auto"/>
            <w:right w:val="none" w:sz="0" w:space="0" w:color="auto"/>
          </w:divBdr>
        </w:div>
        <w:div w:id="208151172">
          <w:marLeft w:val="480"/>
          <w:marRight w:val="0"/>
          <w:marTop w:val="0"/>
          <w:marBottom w:val="0"/>
          <w:divBdr>
            <w:top w:val="none" w:sz="0" w:space="0" w:color="auto"/>
            <w:left w:val="none" w:sz="0" w:space="0" w:color="auto"/>
            <w:bottom w:val="none" w:sz="0" w:space="0" w:color="auto"/>
            <w:right w:val="none" w:sz="0" w:space="0" w:color="auto"/>
          </w:divBdr>
        </w:div>
        <w:div w:id="213588447">
          <w:marLeft w:val="480"/>
          <w:marRight w:val="0"/>
          <w:marTop w:val="0"/>
          <w:marBottom w:val="0"/>
          <w:divBdr>
            <w:top w:val="none" w:sz="0" w:space="0" w:color="auto"/>
            <w:left w:val="none" w:sz="0" w:space="0" w:color="auto"/>
            <w:bottom w:val="none" w:sz="0" w:space="0" w:color="auto"/>
            <w:right w:val="none" w:sz="0" w:space="0" w:color="auto"/>
          </w:divBdr>
        </w:div>
        <w:div w:id="220989433">
          <w:marLeft w:val="480"/>
          <w:marRight w:val="0"/>
          <w:marTop w:val="0"/>
          <w:marBottom w:val="0"/>
          <w:divBdr>
            <w:top w:val="none" w:sz="0" w:space="0" w:color="auto"/>
            <w:left w:val="none" w:sz="0" w:space="0" w:color="auto"/>
            <w:bottom w:val="none" w:sz="0" w:space="0" w:color="auto"/>
            <w:right w:val="none" w:sz="0" w:space="0" w:color="auto"/>
          </w:divBdr>
        </w:div>
        <w:div w:id="223029181">
          <w:marLeft w:val="480"/>
          <w:marRight w:val="0"/>
          <w:marTop w:val="0"/>
          <w:marBottom w:val="0"/>
          <w:divBdr>
            <w:top w:val="none" w:sz="0" w:space="0" w:color="auto"/>
            <w:left w:val="none" w:sz="0" w:space="0" w:color="auto"/>
            <w:bottom w:val="none" w:sz="0" w:space="0" w:color="auto"/>
            <w:right w:val="none" w:sz="0" w:space="0" w:color="auto"/>
          </w:divBdr>
        </w:div>
        <w:div w:id="234558434">
          <w:marLeft w:val="480"/>
          <w:marRight w:val="0"/>
          <w:marTop w:val="0"/>
          <w:marBottom w:val="0"/>
          <w:divBdr>
            <w:top w:val="none" w:sz="0" w:space="0" w:color="auto"/>
            <w:left w:val="none" w:sz="0" w:space="0" w:color="auto"/>
            <w:bottom w:val="none" w:sz="0" w:space="0" w:color="auto"/>
            <w:right w:val="none" w:sz="0" w:space="0" w:color="auto"/>
          </w:divBdr>
        </w:div>
        <w:div w:id="243615227">
          <w:marLeft w:val="480"/>
          <w:marRight w:val="0"/>
          <w:marTop w:val="0"/>
          <w:marBottom w:val="0"/>
          <w:divBdr>
            <w:top w:val="none" w:sz="0" w:space="0" w:color="auto"/>
            <w:left w:val="none" w:sz="0" w:space="0" w:color="auto"/>
            <w:bottom w:val="none" w:sz="0" w:space="0" w:color="auto"/>
            <w:right w:val="none" w:sz="0" w:space="0" w:color="auto"/>
          </w:divBdr>
        </w:div>
        <w:div w:id="245190222">
          <w:marLeft w:val="480"/>
          <w:marRight w:val="0"/>
          <w:marTop w:val="0"/>
          <w:marBottom w:val="0"/>
          <w:divBdr>
            <w:top w:val="none" w:sz="0" w:space="0" w:color="auto"/>
            <w:left w:val="none" w:sz="0" w:space="0" w:color="auto"/>
            <w:bottom w:val="none" w:sz="0" w:space="0" w:color="auto"/>
            <w:right w:val="none" w:sz="0" w:space="0" w:color="auto"/>
          </w:divBdr>
        </w:div>
        <w:div w:id="245266184">
          <w:marLeft w:val="480"/>
          <w:marRight w:val="0"/>
          <w:marTop w:val="0"/>
          <w:marBottom w:val="0"/>
          <w:divBdr>
            <w:top w:val="none" w:sz="0" w:space="0" w:color="auto"/>
            <w:left w:val="none" w:sz="0" w:space="0" w:color="auto"/>
            <w:bottom w:val="none" w:sz="0" w:space="0" w:color="auto"/>
            <w:right w:val="none" w:sz="0" w:space="0" w:color="auto"/>
          </w:divBdr>
        </w:div>
        <w:div w:id="266691779">
          <w:marLeft w:val="480"/>
          <w:marRight w:val="0"/>
          <w:marTop w:val="0"/>
          <w:marBottom w:val="0"/>
          <w:divBdr>
            <w:top w:val="none" w:sz="0" w:space="0" w:color="auto"/>
            <w:left w:val="none" w:sz="0" w:space="0" w:color="auto"/>
            <w:bottom w:val="none" w:sz="0" w:space="0" w:color="auto"/>
            <w:right w:val="none" w:sz="0" w:space="0" w:color="auto"/>
          </w:divBdr>
        </w:div>
        <w:div w:id="267661505">
          <w:marLeft w:val="480"/>
          <w:marRight w:val="0"/>
          <w:marTop w:val="0"/>
          <w:marBottom w:val="0"/>
          <w:divBdr>
            <w:top w:val="none" w:sz="0" w:space="0" w:color="auto"/>
            <w:left w:val="none" w:sz="0" w:space="0" w:color="auto"/>
            <w:bottom w:val="none" w:sz="0" w:space="0" w:color="auto"/>
            <w:right w:val="none" w:sz="0" w:space="0" w:color="auto"/>
          </w:divBdr>
        </w:div>
        <w:div w:id="301426681">
          <w:marLeft w:val="480"/>
          <w:marRight w:val="0"/>
          <w:marTop w:val="0"/>
          <w:marBottom w:val="0"/>
          <w:divBdr>
            <w:top w:val="none" w:sz="0" w:space="0" w:color="auto"/>
            <w:left w:val="none" w:sz="0" w:space="0" w:color="auto"/>
            <w:bottom w:val="none" w:sz="0" w:space="0" w:color="auto"/>
            <w:right w:val="none" w:sz="0" w:space="0" w:color="auto"/>
          </w:divBdr>
        </w:div>
        <w:div w:id="303505633">
          <w:marLeft w:val="480"/>
          <w:marRight w:val="0"/>
          <w:marTop w:val="0"/>
          <w:marBottom w:val="0"/>
          <w:divBdr>
            <w:top w:val="none" w:sz="0" w:space="0" w:color="auto"/>
            <w:left w:val="none" w:sz="0" w:space="0" w:color="auto"/>
            <w:bottom w:val="none" w:sz="0" w:space="0" w:color="auto"/>
            <w:right w:val="none" w:sz="0" w:space="0" w:color="auto"/>
          </w:divBdr>
        </w:div>
        <w:div w:id="311980881">
          <w:marLeft w:val="480"/>
          <w:marRight w:val="0"/>
          <w:marTop w:val="0"/>
          <w:marBottom w:val="0"/>
          <w:divBdr>
            <w:top w:val="none" w:sz="0" w:space="0" w:color="auto"/>
            <w:left w:val="none" w:sz="0" w:space="0" w:color="auto"/>
            <w:bottom w:val="none" w:sz="0" w:space="0" w:color="auto"/>
            <w:right w:val="none" w:sz="0" w:space="0" w:color="auto"/>
          </w:divBdr>
        </w:div>
        <w:div w:id="313339687">
          <w:marLeft w:val="480"/>
          <w:marRight w:val="0"/>
          <w:marTop w:val="0"/>
          <w:marBottom w:val="0"/>
          <w:divBdr>
            <w:top w:val="none" w:sz="0" w:space="0" w:color="auto"/>
            <w:left w:val="none" w:sz="0" w:space="0" w:color="auto"/>
            <w:bottom w:val="none" w:sz="0" w:space="0" w:color="auto"/>
            <w:right w:val="none" w:sz="0" w:space="0" w:color="auto"/>
          </w:divBdr>
        </w:div>
        <w:div w:id="329989990">
          <w:marLeft w:val="480"/>
          <w:marRight w:val="0"/>
          <w:marTop w:val="0"/>
          <w:marBottom w:val="0"/>
          <w:divBdr>
            <w:top w:val="none" w:sz="0" w:space="0" w:color="auto"/>
            <w:left w:val="none" w:sz="0" w:space="0" w:color="auto"/>
            <w:bottom w:val="none" w:sz="0" w:space="0" w:color="auto"/>
            <w:right w:val="none" w:sz="0" w:space="0" w:color="auto"/>
          </w:divBdr>
        </w:div>
        <w:div w:id="341126298">
          <w:marLeft w:val="480"/>
          <w:marRight w:val="0"/>
          <w:marTop w:val="0"/>
          <w:marBottom w:val="0"/>
          <w:divBdr>
            <w:top w:val="none" w:sz="0" w:space="0" w:color="auto"/>
            <w:left w:val="none" w:sz="0" w:space="0" w:color="auto"/>
            <w:bottom w:val="none" w:sz="0" w:space="0" w:color="auto"/>
            <w:right w:val="none" w:sz="0" w:space="0" w:color="auto"/>
          </w:divBdr>
        </w:div>
        <w:div w:id="341393505">
          <w:marLeft w:val="480"/>
          <w:marRight w:val="0"/>
          <w:marTop w:val="0"/>
          <w:marBottom w:val="0"/>
          <w:divBdr>
            <w:top w:val="none" w:sz="0" w:space="0" w:color="auto"/>
            <w:left w:val="none" w:sz="0" w:space="0" w:color="auto"/>
            <w:bottom w:val="none" w:sz="0" w:space="0" w:color="auto"/>
            <w:right w:val="none" w:sz="0" w:space="0" w:color="auto"/>
          </w:divBdr>
        </w:div>
        <w:div w:id="342558564">
          <w:marLeft w:val="480"/>
          <w:marRight w:val="0"/>
          <w:marTop w:val="0"/>
          <w:marBottom w:val="0"/>
          <w:divBdr>
            <w:top w:val="none" w:sz="0" w:space="0" w:color="auto"/>
            <w:left w:val="none" w:sz="0" w:space="0" w:color="auto"/>
            <w:bottom w:val="none" w:sz="0" w:space="0" w:color="auto"/>
            <w:right w:val="none" w:sz="0" w:space="0" w:color="auto"/>
          </w:divBdr>
        </w:div>
        <w:div w:id="349453194">
          <w:marLeft w:val="480"/>
          <w:marRight w:val="0"/>
          <w:marTop w:val="0"/>
          <w:marBottom w:val="0"/>
          <w:divBdr>
            <w:top w:val="none" w:sz="0" w:space="0" w:color="auto"/>
            <w:left w:val="none" w:sz="0" w:space="0" w:color="auto"/>
            <w:bottom w:val="none" w:sz="0" w:space="0" w:color="auto"/>
            <w:right w:val="none" w:sz="0" w:space="0" w:color="auto"/>
          </w:divBdr>
        </w:div>
        <w:div w:id="361826793">
          <w:marLeft w:val="480"/>
          <w:marRight w:val="0"/>
          <w:marTop w:val="0"/>
          <w:marBottom w:val="0"/>
          <w:divBdr>
            <w:top w:val="none" w:sz="0" w:space="0" w:color="auto"/>
            <w:left w:val="none" w:sz="0" w:space="0" w:color="auto"/>
            <w:bottom w:val="none" w:sz="0" w:space="0" w:color="auto"/>
            <w:right w:val="none" w:sz="0" w:space="0" w:color="auto"/>
          </w:divBdr>
        </w:div>
        <w:div w:id="386951773">
          <w:marLeft w:val="480"/>
          <w:marRight w:val="0"/>
          <w:marTop w:val="0"/>
          <w:marBottom w:val="0"/>
          <w:divBdr>
            <w:top w:val="none" w:sz="0" w:space="0" w:color="auto"/>
            <w:left w:val="none" w:sz="0" w:space="0" w:color="auto"/>
            <w:bottom w:val="none" w:sz="0" w:space="0" w:color="auto"/>
            <w:right w:val="none" w:sz="0" w:space="0" w:color="auto"/>
          </w:divBdr>
        </w:div>
        <w:div w:id="389572798">
          <w:marLeft w:val="480"/>
          <w:marRight w:val="0"/>
          <w:marTop w:val="0"/>
          <w:marBottom w:val="0"/>
          <w:divBdr>
            <w:top w:val="none" w:sz="0" w:space="0" w:color="auto"/>
            <w:left w:val="none" w:sz="0" w:space="0" w:color="auto"/>
            <w:bottom w:val="none" w:sz="0" w:space="0" w:color="auto"/>
            <w:right w:val="none" w:sz="0" w:space="0" w:color="auto"/>
          </w:divBdr>
        </w:div>
        <w:div w:id="408505728">
          <w:marLeft w:val="480"/>
          <w:marRight w:val="0"/>
          <w:marTop w:val="0"/>
          <w:marBottom w:val="0"/>
          <w:divBdr>
            <w:top w:val="none" w:sz="0" w:space="0" w:color="auto"/>
            <w:left w:val="none" w:sz="0" w:space="0" w:color="auto"/>
            <w:bottom w:val="none" w:sz="0" w:space="0" w:color="auto"/>
            <w:right w:val="none" w:sz="0" w:space="0" w:color="auto"/>
          </w:divBdr>
        </w:div>
        <w:div w:id="412050903">
          <w:marLeft w:val="480"/>
          <w:marRight w:val="0"/>
          <w:marTop w:val="0"/>
          <w:marBottom w:val="0"/>
          <w:divBdr>
            <w:top w:val="none" w:sz="0" w:space="0" w:color="auto"/>
            <w:left w:val="none" w:sz="0" w:space="0" w:color="auto"/>
            <w:bottom w:val="none" w:sz="0" w:space="0" w:color="auto"/>
            <w:right w:val="none" w:sz="0" w:space="0" w:color="auto"/>
          </w:divBdr>
        </w:div>
        <w:div w:id="435905317">
          <w:marLeft w:val="480"/>
          <w:marRight w:val="0"/>
          <w:marTop w:val="0"/>
          <w:marBottom w:val="0"/>
          <w:divBdr>
            <w:top w:val="none" w:sz="0" w:space="0" w:color="auto"/>
            <w:left w:val="none" w:sz="0" w:space="0" w:color="auto"/>
            <w:bottom w:val="none" w:sz="0" w:space="0" w:color="auto"/>
            <w:right w:val="none" w:sz="0" w:space="0" w:color="auto"/>
          </w:divBdr>
        </w:div>
        <w:div w:id="447745052">
          <w:marLeft w:val="480"/>
          <w:marRight w:val="0"/>
          <w:marTop w:val="0"/>
          <w:marBottom w:val="0"/>
          <w:divBdr>
            <w:top w:val="none" w:sz="0" w:space="0" w:color="auto"/>
            <w:left w:val="none" w:sz="0" w:space="0" w:color="auto"/>
            <w:bottom w:val="none" w:sz="0" w:space="0" w:color="auto"/>
            <w:right w:val="none" w:sz="0" w:space="0" w:color="auto"/>
          </w:divBdr>
        </w:div>
        <w:div w:id="463499339">
          <w:marLeft w:val="480"/>
          <w:marRight w:val="0"/>
          <w:marTop w:val="0"/>
          <w:marBottom w:val="0"/>
          <w:divBdr>
            <w:top w:val="none" w:sz="0" w:space="0" w:color="auto"/>
            <w:left w:val="none" w:sz="0" w:space="0" w:color="auto"/>
            <w:bottom w:val="none" w:sz="0" w:space="0" w:color="auto"/>
            <w:right w:val="none" w:sz="0" w:space="0" w:color="auto"/>
          </w:divBdr>
        </w:div>
        <w:div w:id="467206790">
          <w:marLeft w:val="480"/>
          <w:marRight w:val="0"/>
          <w:marTop w:val="0"/>
          <w:marBottom w:val="0"/>
          <w:divBdr>
            <w:top w:val="none" w:sz="0" w:space="0" w:color="auto"/>
            <w:left w:val="none" w:sz="0" w:space="0" w:color="auto"/>
            <w:bottom w:val="none" w:sz="0" w:space="0" w:color="auto"/>
            <w:right w:val="none" w:sz="0" w:space="0" w:color="auto"/>
          </w:divBdr>
        </w:div>
        <w:div w:id="485360008">
          <w:marLeft w:val="480"/>
          <w:marRight w:val="0"/>
          <w:marTop w:val="0"/>
          <w:marBottom w:val="0"/>
          <w:divBdr>
            <w:top w:val="none" w:sz="0" w:space="0" w:color="auto"/>
            <w:left w:val="none" w:sz="0" w:space="0" w:color="auto"/>
            <w:bottom w:val="none" w:sz="0" w:space="0" w:color="auto"/>
            <w:right w:val="none" w:sz="0" w:space="0" w:color="auto"/>
          </w:divBdr>
        </w:div>
        <w:div w:id="491600259">
          <w:marLeft w:val="480"/>
          <w:marRight w:val="0"/>
          <w:marTop w:val="0"/>
          <w:marBottom w:val="0"/>
          <w:divBdr>
            <w:top w:val="none" w:sz="0" w:space="0" w:color="auto"/>
            <w:left w:val="none" w:sz="0" w:space="0" w:color="auto"/>
            <w:bottom w:val="none" w:sz="0" w:space="0" w:color="auto"/>
            <w:right w:val="none" w:sz="0" w:space="0" w:color="auto"/>
          </w:divBdr>
        </w:div>
        <w:div w:id="493572666">
          <w:marLeft w:val="480"/>
          <w:marRight w:val="0"/>
          <w:marTop w:val="0"/>
          <w:marBottom w:val="0"/>
          <w:divBdr>
            <w:top w:val="none" w:sz="0" w:space="0" w:color="auto"/>
            <w:left w:val="none" w:sz="0" w:space="0" w:color="auto"/>
            <w:bottom w:val="none" w:sz="0" w:space="0" w:color="auto"/>
            <w:right w:val="none" w:sz="0" w:space="0" w:color="auto"/>
          </w:divBdr>
        </w:div>
        <w:div w:id="498890958">
          <w:marLeft w:val="480"/>
          <w:marRight w:val="0"/>
          <w:marTop w:val="0"/>
          <w:marBottom w:val="0"/>
          <w:divBdr>
            <w:top w:val="none" w:sz="0" w:space="0" w:color="auto"/>
            <w:left w:val="none" w:sz="0" w:space="0" w:color="auto"/>
            <w:bottom w:val="none" w:sz="0" w:space="0" w:color="auto"/>
            <w:right w:val="none" w:sz="0" w:space="0" w:color="auto"/>
          </w:divBdr>
        </w:div>
        <w:div w:id="502090342">
          <w:marLeft w:val="480"/>
          <w:marRight w:val="0"/>
          <w:marTop w:val="0"/>
          <w:marBottom w:val="0"/>
          <w:divBdr>
            <w:top w:val="none" w:sz="0" w:space="0" w:color="auto"/>
            <w:left w:val="none" w:sz="0" w:space="0" w:color="auto"/>
            <w:bottom w:val="none" w:sz="0" w:space="0" w:color="auto"/>
            <w:right w:val="none" w:sz="0" w:space="0" w:color="auto"/>
          </w:divBdr>
        </w:div>
        <w:div w:id="503856882">
          <w:marLeft w:val="480"/>
          <w:marRight w:val="0"/>
          <w:marTop w:val="0"/>
          <w:marBottom w:val="0"/>
          <w:divBdr>
            <w:top w:val="none" w:sz="0" w:space="0" w:color="auto"/>
            <w:left w:val="none" w:sz="0" w:space="0" w:color="auto"/>
            <w:bottom w:val="none" w:sz="0" w:space="0" w:color="auto"/>
            <w:right w:val="none" w:sz="0" w:space="0" w:color="auto"/>
          </w:divBdr>
        </w:div>
        <w:div w:id="508640117">
          <w:marLeft w:val="480"/>
          <w:marRight w:val="0"/>
          <w:marTop w:val="0"/>
          <w:marBottom w:val="0"/>
          <w:divBdr>
            <w:top w:val="none" w:sz="0" w:space="0" w:color="auto"/>
            <w:left w:val="none" w:sz="0" w:space="0" w:color="auto"/>
            <w:bottom w:val="none" w:sz="0" w:space="0" w:color="auto"/>
            <w:right w:val="none" w:sz="0" w:space="0" w:color="auto"/>
          </w:divBdr>
        </w:div>
        <w:div w:id="522593490">
          <w:marLeft w:val="480"/>
          <w:marRight w:val="0"/>
          <w:marTop w:val="0"/>
          <w:marBottom w:val="0"/>
          <w:divBdr>
            <w:top w:val="none" w:sz="0" w:space="0" w:color="auto"/>
            <w:left w:val="none" w:sz="0" w:space="0" w:color="auto"/>
            <w:bottom w:val="none" w:sz="0" w:space="0" w:color="auto"/>
            <w:right w:val="none" w:sz="0" w:space="0" w:color="auto"/>
          </w:divBdr>
        </w:div>
        <w:div w:id="530458958">
          <w:marLeft w:val="480"/>
          <w:marRight w:val="0"/>
          <w:marTop w:val="0"/>
          <w:marBottom w:val="0"/>
          <w:divBdr>
            <w:top w:val="none" w:sz="0" w:space="0" w:color="auto"/>
            <w:left w:val="none" w:sz="0" w:space="0" w:color="auto"/>
            <w:bottom w:val="none" w:sz="0" w:space="0" w:color="auto"/>
            <w:right w:val="none" w:sz="0" w:space="0" w:color="auto"/>
          </w:divBdr>
        </w:div>
        <w:div w:id="556355980">
          <w:marLeft w:val="480"/>
          <w:marRight w:val="0"/>
          <w:marTop w:val="0"/>
          <w:marBottom w:val="0"/>
          <w:divBdr>
            <w:top w:val="none" w:sz="0" w:space="0" w:color="auto"/>
            <w:left w:val="none" w:sz="0" w:space="0" w:color="auto"/>
            <w:bottom w:val="none" w:sz="0" w:space="0" w:color="auto"/>
            <w:right w:val="none" w:sz="0" w:space="0" w:color="auto"/>
          </w:divBdr>
        </w:div>
        <w:div w:id="564992645">
          <w:marLeft w:val="480"/>
          <w:marRight w:val="0"/>
          <w:marTop w:val="0"/>
          <w:marBottom w:val="0"/>
          <w:divBdr>
            <w:top w:val="none" w:sz="0" w:space="0" w:color="auto"/>
            <w:left w:val="none" w:sz="0" w:space="0" w:color="auto"/>
            <w:bottom w:val="none" w:sz="0" w:space="0" w:color="auto"/>
            <w:right w:val="none" w:sz="0" w:space="0" w:color="auto"/>
          </w:divBdr>
        </w:div>
        <w:div w:id="600572933">
          <w:marLeft w:val="480"/>
          <w:marRight w:val="0"/>
          <w:marTop w:val="0"/>
          <w:marBottom w:val="0"/>
          <w:divBdr>
            <w:top w:val="none" w:sz="0" w:space="0" w:color="auto"/>
            <w:left w:val="none" w:sz="0" w:space="0" w:color="auto"/>
            <w:bottom w:val="none" w:sz="0" w:space="0" w:color="auto"/>
            <w:right w:val="none" w:sz="0" w:space="0" w:color="auto"/>
          </w:divBdr>
        </w:div>
        <w:div w:id="608851697">
          <w:marLeft w:val="480"/>
          <w:marRight w:val="0"/>
          <w:marTop w:val="0"/>
          <w:marBottom w:val="0"/>
          <w:divBdr>
            <w:top w:val="none" w:sz="0" w:space="0" w:color="auto"/>
            <w:left w:val="none" w:sz="0" w:space="0" w:color="auto"/>
            <w:bottom w:val="none" w:sz="0" w:space="0" w:color="auto"/>
            <w:right w:val="none" w:sz="0" w:space="0" w:color="auto"/>
          </w:divBdr>
        </w:div>
        <w:div w:id="634216558">
          <w:marLeft w:val="480"/>
          <w:marRight w:val="0"/>
          <w:marTop w:val="0"/>
          <w:marBottom w:val="0"/>
          <w:divBdr>
            <w:top w:val="none" w:sz="0" w:space="0" w:color="auto"/>
            <w:left w:val="none" w:sz="0" w:space="0" w:color="auto"/>
            <w:bottom w:val="none" w:sz="0" w:space="0" w:color="auto"/>
            <w:right w:val="none" w:sz="0" w:space="0" w:color="auto"/>
          </w:divBdr>
        </w:div>
        <w:div w:id="643320095">
          <w:marLeft w:val="480"/>
          <w:marRight w:val="0"/>
          <w:marTop w:val="0"/>
          <w:marBottom w:val="0"/>
          <w:divBdr>
            <w:top w:val="none" w:sz="0" w:space="0" w:color="auto"/>
            <w:left w:val="none" w:sz="0" w:space="0" w:color="auto"/>
            <w:bottom w:val="none" w:sz="0" w:space="0" w:color="auto"/>
            <w:right w:val="none" w:sz="0" w:space="0" w:color="auto"/>
          </w:divBdr>
        </w:div>
        <w:div w:id="659039302">
          <w:marLeft w:val="480"/>
          <w:marRight w:val="0"/>
          <w:marTop w:val="0"/>
          <w:marBottom w:val="0"/>
          <w:divBdr>
            <w:top w:val="none" w:sz="0" w:space="0" w:color="auto"/>
            <w:left w:val="none" w:sz="0" w:space="0" w:color="auto"/>
            <w:bottom w:val="none" w:sz="0" w:space="0" w:color="auto"/>
            <w:right w:val="none" w:sz="0" w:space="0" w:color="auto"/>
          </w:divBdr>
        </w:div>
        <w:div w:id="683439902">
          <w:marLeft w:val="480"/>
          <w:marRight w:val="0"/>
          <w:marTop w:val="0"/>
          <w:marBottom w:val="0"/>
          <w:divBdr>
            <w:top w:val="none" w:sz="0" w:space="0" w:color="auto"/>
            <w:left w:val="none" w:sz="0" w:space="0" w:color="auto"/>
            <w:bottom w:val="none" w:sz="0" w:space="0" w:color="auto"/>
            <w:right w:val="none" w:sz="0" w:space="0" w:color="auto"/>
          </w:divBdr>
        </w:div>
        <w:div w:id="685861989">
          <w:marLeft w:val="480"/>
          <w:marRight w:val="0"/>
          <w:marTop w:val="0"/>
          <w:marBottom w:val="0"/>
          <w:divBdr>
            <w:top w:val="none" w:sz="0" w:space="0" w:color="auto"/>
            <w:left w:val="none" w:sz="0" w:space="0" w:color="auto"/>
            <w:bottom w:val="none" w:sz="0" w:space="0" w:color="auto"/>
            <w:right w:val="none" w:sz="0" w:space="0" w:color="auto"/>
          </w:divBdr>
        </w:div>
        <w:div w:id="690037567">
          <w:marLeft w:val="480"/>
          <w:marRight w:val="0"/>
          <w:marTop w:val="0"/>
          <w:marBottom w:val="0"/>
          <w:divBdr>
            <w:top w:val="none" w:sz="0" w:space="0" w:color="auto"/>
            <w:left w:val="none" w:sz="0" w:space="0" w:color="auto"/>
            <w:bottom w:val="none" w:sz="0" w:space="0" w:color="auto"/>
            <w:right w:val="none" w:sz="0" w:space="0" w:color="auto"/>
          </w:divBdr>
        </w:div>
        <w:div w:id="691103213">
          <w:marLeft w:val="480"/>
          <w:marRight w:val="0"/>
          <w:marTop w:val="0"/>
          <w:marBottom w:val="0"/>
          <w:divBdr>
            <w:top w:val="none" w:sz="0" w:space="0" w:color="auto"/>
            <w:left w:val="none" w:sz="0" w:space="0" w:color="auto"/>
            <w:bottom w:val="none" w:sz="0" w:space="0" w:color="auto"/>
            <w:right w:val="none" w:sz="0" w:space="0" w:color="auto"/>
          </w:divBdr>
        </w:div>
        <w:div w:id="702444570">
          <w:marLeft w:val="480"/>
          <w:marRight w:val="0"/>
          <w:marTop w:val="0"/>
          <w:marBottom w:val="0"/>
          <w:divBdr>
            <w:top w:val="none" w:sz="0" w:space="0" w:color="auto"/>
            <w:left w:val="none" w:sz="0" w:space="0" w:color="auto"/>
            <w:bottom w:val="none" w:sz="0" w:space="0" w:color="auto"/>
            <w:right w:val="none" w:sz="0" w:space="0" w:color="auto"/>
          </w:divBdr>
        </w:div>
        <w:div w:id="714080422">
          <w:marLeft w:val="480"/>
          <w:marRight w:val="0"/>
          <w:marTop w:val="0"/>
          <w:marBottom w:val="0"/>
          <w:divBdr>
            <w:top w:val="none" w:sz="0" w:space="0" w:color="auto"/>
            <w:left w:val="none" w:sz="0" w:space="0" w:color="auto"/>
            <w:bottom w:val="none" w:sz="0" w:space="0" w:color="auto"/>
            <w:right w:val="none" w:sz="0" w:space="0" w:color="auto"/>
          </w:divBdr>
        </w:div>
        <w:div w:id="724834251">
          <w:marLeft w:val="480"/>
          <w:marRight w:val="0"/>
          <w:marTop w:val="0"/>
          <w:marBottom w:val="0"/>
          <w:divBdr>
            <w:top w:val="none" w:sz="0" w:space="0" w:color="auto"/>
            <w:left w:val="none" w:sz="0" w:space="0" w:color="auto"/>
            <w:bottom w:val="none" w:sz="0" w:space="0" w:color="auto"/>
            <w:right w:val="none" w:sz="0" w:space="0" w:color="auto"/>
          </w:divBdr>
        </w:div>
        <w:div w:id="726998650">
          <w:marLeft w:val="480"/>
          <w:marRight w:val="0"/>
          <w:marTop w:val="0"/>
          <w:marBottom w:val="0"/>
          <w:divBdr>
            <w:top w:val="none" w:sz="0" w:space="0" w:color="auto"/>
            <w:left w:val="none" w:sz="0" w:space="0" w:color="auto"/>
            <w:bottom w:val="none" w:sz="0" w:space="0" w:color="auto"/>
            <w:right w:val="none" w:sz="0" w:space="0" w:color="auto"/>
          </w:divBdr>
        </w:div>
        <w:div w:id="730999668">
          <w:marLeft w:val="480"/>
          <w:marRight w:val="0"/>
          <w:marTop w:val="0"/>
          <w:marBottom w:val="0"/>
          <w:divBdr>
            <w:top w:val="none" w:sz="0" w:space="0" w:color="auto"/>
            <w:left w:val="none" w:sz="0" w:space="0" w:color="auto"/>
            <w:bottom w:val="none" w:sz="0" w:space="0" w:color="auto"/>
            <w:right w:val="none" w:sz="0" w:space="0" w:color="auto"/>
          </w:divBdr>
        </w:div>
        <w:div w:id="759527621">
          <w:marLeft w:val="480"/>
          <w:marRight w:val="0"/>
          <w:marTop w:val="0"/>
          <w:marBottom w:val="0"/>
          <w:divBdr>
            <w:top w:val="none" w:sz="0" w:space="0" w:color="auto"/>
            <w:left w:val="none" w:sz="0" w:space="0" w:color="auto"/>
            <w:bottom w:val="none" w:sz="0" w:space="0" w:color="auto"/>
            <w:right w:val="none" w:sz="0" w:space="0" w:color="auto"/>
          </w:divBdr>
        </w:div>
        <w:div w:id="764375340">
          <w:marLeft w:val="480"/>
          <w:marRight w:val="0"/>
          <w:marTop w:val="0"/>
          <w:marBottom w:val="0"/>
          <w:divBdr>
            <w:top w:val="none" w:sz="0" w:space="0" w:color="auto"/>
            <w:left w:val="none" w:sz="0" w:space="0" w:color="auto"/>
            <w:bottom w:val="none" w:sz="0" w:space="0" w:color="auto"/>
            <w:right w:val="none" w:sz="0" w:space="0" w:color="auto"/>
          </w:divBdr>
        </w:div>
        <w:div w:id="781916963">
          <w:marLeft w:val="480"/>
          <w:marRight w:val="0"/>
          <w:marTop w:val="0"/>
          <w:marBottom w:val="0"/>
          <w:divBdr>
            <w:top w:val="none" w:sz="0" w:space="0" w:color="auto"/>
            <w:left w:val="none" w:sz="0" w:space="0" w:color="auto"/>
            <w:bottom w:val="none" w:sz="0" w:space="0" w:color="auto"/>
            <w:right w:val="none" w:sz="0" w:space="0" w:color="auto"/>
          </w:divBdr>
        </w:div>
        <w:div w:id="804664704">
          <w:marLeft w:val="480"/>
          <w:marRight w:val="0"/>
          <w:marTop w:val="0"/>
          <w:marBottom w:val="0"/>
          <w:divBdr>
            <w:top w:val="none" w:sz="0" w:space="0" w:color="auto"/>
            <w:left w:val="none" w:sz="0" w:space="0" w:color="auto"/>
            <w:bottom w:val="none" w:sz="0" w:space="0" w:color="auto"/>
            <w:right w:val="none" w:sz="0" w:space="0" w:color="auto"/>
          </w:divBdr>
        </w:div>
        <w:div w:id="833885570">
          <w:marLeft w:val="480"/>
          <w:marRight w:val="0"/>
          <w:marTop w:val="0"/>
          <w:marBottom w:val="0"/>
          <w:divBdr>
            <w:top w:val="none" w:sz="0" w:space="0" w:color="auto"/>
            <w:left w:val="none" w:sz="0" w:space="0" w:color="auto"/>
            <w:bottom w:val="none" w:sz="0" w:space="0" w:color="auto"/>
            <w:right w:val="none" w:sz="0" w:space="0" w:color="auto"/>
          </w:divBdr>
        </w:div>
        <w:div w:id="844320924">
          <w:marLeft w:val="480"/>
          <w:marRight w:val="0"/>
          <w:marTop w:val="0"/>
          <w:marBottom w:val="0"/>
          <w:divBdr>
            <w:top w:val="none" w:sz="0" w:space="0" w:color="auto"/>
            <w:left w:val="none" w:sz="0" w:space="0" w:color="auto"/>
            <w:bottom w:val="none" w:sz="0" w:space="0" w:color="auto"/>
            <w:right w:val="none" w:sz="0" w:space="0" w:color="auto"/>
          </w:divBdr>
        </w:div>
        <w:div w:id="864826607">
          <w:marLeft w:val="480"/>
          <w:marRight w:val="0"/>
          <w:marTop w:val="0"/>
          <w:marBottom w:val="0"/>
          <w:divBdr>
            <w:top w:val="none" w:sz="0" w:space="0" w:color="auto"/>
            <w:left w:val="none" w:sz="0" w:space="0" w:color="auto"/>
            <w:bottom w:val="none" w:sz="0" w:space="0" w:color="auto"/>
            <w:right w:val="none" w:sz="0" w:space="0" w:color="auto"/>
          </w:divBdr>
        </w:div>
        <w:div w:id="865604158">
          <w:marLeft w:val="480"/>
          <w:marRight w:val="0"/>
          <w:marTop w:val="0"/>
          <w:marBottom w:val="0"/>
          <w:divBdr>
            <w:top w:val="none" w:sz="0" w:space="0" w:color="auto"/>
            <w:left w:val="none" w:sz="0" w:space="0" w:color="auto"/>
            <w:bottom w:val="none" w:sz="0" w:space="0" w:color="auto"/>
            <w:right w:val="none" w:sz="0" w:space="0" w:color="auto"/>
          </w:divBdr>
        </w:div>
        <w:div w:id="874468542">
          <w:marLeft w:val="480"/>
          <w:marRight w:val="0"/>
          <w:marTop w:val="0"/>
          <w:marBottom w:val="0"/>
          <w:divBdr>
            <w:top w:val="none" w:sz="0" w:space="0" w:color="auto"/>
            <w:left w:val="none" w:sz="0" w:space="0" w:color="auto"/>
            <w:bottom w:val="none" w:sz="0" w:space="0" w:color="auto"/>
            <w:right w:val="none" w:sz="0" w:space="0" w:color="auto"/>
          </w:divBdr>
        </w:div>
        <w:div w:id="880635813">
          <w:marLeft w:val="480"/>
          <w:marRight w:val="0"/>
          <w:marTop w:val="0"/>
          <w:marBottom w:val="0"/>
          <w:divBdr>
            <w:top w:val="none" w:sz="0" w:space="0" w:color="auto"/>
            <w:left w:val="none" w:sz="0" w:space="0" w:color="auto"/>
            <w:bottom w:val="none" w:sz="0" w:space="0" w:color="auto"/>
            <w:right w:val="none" w:sz="0" w:space="0" w:color="auto"/>
          </w:divBdr>
        </w:div>
        <w:div w:id="894118589">
          <w:marLeft w:val="480"/>
          <w:marRight w:val="0"/>
          <w:marTop w:val="0"/>
          <w:marBottom w:val="0"/>
          <w:divBdr>
            <w:top w:val="none" w:sz="0" w:space="0" w:color="auto"/>
            <w:left w:val="none" w:sz="0" w:space="0" w:color="auto"/>
            <w:bottom w:val="none" w:sz="0" w:space="0" w:color="auto"/>
            <w:right w:val="none" w:sz="0" w:space="0" w:color="auto"/>
          </w:divBdr>
        </w:div>
        <w:div w:id="898637522">
          <w:marLeft w:val="480"/>
          <w:marRight w:val="0"/>
          <w:marTop w:val="0"/>
          <w:marBottom w:val="0"/>
          <w:divBdr>
            <w:top w:val="none" w:sz="0" w:space="0" w:color="auto"/>
            <w:left w:val="none" w:sz="0" w:space="0" w:color="auto"/>
            <w:bottom w:val="none" w:sz="0" w:space="0" w:color="auto"/>
            <w:right w:val="none" w:sz="0" w:space="0" w:color="auto"/>
          </w:divBdr>
        </w:div>
        <w:div w:id="904072419">
          <w:marLeft w:val="480"/>
          <w:marRight w:val="0"/>
          <w:marTop w:val="0"/>
          <w:marBottom w:val="0"/>
          <w:divBdr>
            <w:top w:val="none" w:sz="0" w:space="0" w:color="auto"/>
            <w:left w:val="none" w:sz="0" w:space="0" w:color="auto"/>
            <w:bottom w:val="none" w:sz="0" w:space="0" w:color="auto"/>
            <w:right w:val="none" w:sz="0" w:space="0" w:color="auto"/>
          </w:divBdr>
        </w:div>
        <w:div w:id="908929235">
          <w:marLeft w:val="480"/>
          <w:marRight w:val="0"/>
          <w:marTop w:val="0"/>
          <w:marBottom w:val="0"/>
          <w:divBdr>
            <w:top w:val="none" w:sz="0" w:space="0" w:color="auto"/>
            <w:left w:val="none" w:sz="0" w:space="0" w:color="auto"/>
            <w:bottom w:val="none" w:sz="0" w:space="0" w:color="auto"/>
            <w:right w:val="none" w:sz="0" w:space="0" w:color="auto"/>
          </w:divBdr>
        </w:div>
        <w:div w:id="909659980">
          <w:marLeft w:val="480"/>
          <w:marRight w:val="0"/>
          <w:marTop w:val="0"/>
          <w:marBottom w:val="0"/>
          <w:divBdr>
            <w:top w:val="none" w:sz="0" w:space="0" w:color="auto"/>
            <w:left w:val="none" w:sz="0" w:space="0" w:color="auto"/>
            <w:bottom w:val="none" w:sz="0" w:space="0" w:color="auto"/>
            <w:right w:val="none" w:sz="0" w:space="0" w:color="auto"/>
          </w:divBdr>
        </w:div>
        <w:div w:id="915089872">
          <w:marLeft w:val="480"/>
          <w:marRight w:val="0"/>
          <w:marTop w:val="0"/>
          <w:marBottom w:val="0"/>
          <w:divBdr>
            <w:top w:val="none" w:sz="0" w:space="0" w:color="auto"/>
            <w:left w:val="none" w:sz="0" w:space="0" w:color="auto"/>
            <w:bottom w:val="none" w:sz="0" w:space="0" w:color="auto"/>
            <w:right w:val="none" w:sz="0" w:space="0" w:color="auto"/>
          </w:divBdr>
        </w:div>
        <w:div w:id="916785650">
          <w:marLeft w:val="480"/>
          <w:marRight w:val="0"/>
          <w:marTop w:val="0"/>
          <w:marBottom w:val="0"/>
          <w:divBdr>
            <w:top w:val="none" w:sz="0" w:space="0" w:color="auto"/>
            <w:left w:val="none" w:sz="0" w:space="0" w:color="auto"/>
            <w:bottom w:val="none" w:sz="0" w:space="0" w:color="auto"/>
            <w:right w:val="none" w:sz="0" w:space="0" w:color="auto"/>
          </w:divBdr>
        </w:div>
        <w:div w:id="927272495">
          <w:marLeft w:val="480"/>
          <w:marRight w:val="0"/>
          <w:marTop w:val="0"/>
          <w:marBottom w:val="0"/>
          <w:divBdr>
            <w:top w:val="none" w:sz="0" w:space="0" w:color="auto"/>
            <w:left w:val="none" w:sz="0" w:space="0" w:color="auto"/>
            <w:bottom w:val="none" w:sz="0" w:space="0" w:color="auto"/>
            <w:right w:val="none" w:sz="0" w:space="0" w:color="auto"/>
          </w:divBdr>
        </w:div>
        <w:div w:id="928808509">
          <w:marLeft w:val="480"/>
          <w:marRight w:val="0"/>
          <w:marTop w:val="0"/>
          <w:marBottom w:val="0"/>
          <w:divBdr>
            <w:top w:val="none" w:sz="0" w:space="0" w:color="auto"/>
            <w:left w:val="none" w:sz="0" w:space="0" w:color="auto"/>
            <w:bottom w:val="none" w:sz="0" w:space="0" w:color="auto"/>
            <w:right w:val="none" w:sz="0" w:space="0" w:color="auto"/>
          </w:divBdr>
        </w:div>
        <w:div w:id="929267042">
          <w:marLeft w:val="480"/>
          <w:marRight w:val="0"/>
          <w:marTop w:val="0"/>
          <w:marBottom w:val="0"/>
          <w:divBdr>
            <w:top w:val="none" w:sz="0" w:space="0" w:color="auto"/>
            <w:left w:val="none" w:sz="0" w:space="0" w:color="auto"/>
            <w:bottom w:val="none" w:sz="0" w:space="0" w:color="auto"/>
            <w:right w:val="none" w:sz="0" w:space="0" w:color="auto"/>
          </w:divBdr>
        </w:div>
        <w:div w:id="935207726">
          <w:marLeft w:val="480"/>
          <w:marRight w:val="0"/>
          <w:marTop w:val="0"/>
          <w:marBottom w:val="0"/>
          <w:divBdr>
            <w:top w:val="none" w:sz="0" w:space="0" w:color="auto"/>
            <w:left w:val="none" w:sz="0" w:space="0" w:color="auto"/>
            <w:bottom w:val="none" w:sz="0" w:space="0" w:color="auto"/>
            <w:right w:val="none" w:sz="0" w:space="0" w:color="auto"/>
          </w:divBdr>
        </w:div>
        <w:div w:id="946279520">
          <w:marLeft w:val="480"/>
          <w:marRight w:val="0"/>
          <w:marTop w:val="0"/>
          <w:marBottom w:val="0"/>
          <w:divBdr>
            <w:top w:val="none" w:sz="0" w:space="0" w:color="auto"/>
            <w:left w:val="none" w:sz="0" w:space="0" w:color="auto"/>
            <w:bottom w:val="none" w:sz="0" w:space="0" w:color="auto"/>
            <w:right w:val="none" w:sz="0" w:space="0" w:color="auto"/>
          </w:divBdr>
        </w:div>
        <w:div w:id="952594285">
          <w:marLeft w:val="480"/>
          <w:marRight w:val="0"/>
          <w:marTop w:val="0"/>
          <w:marBottom w:val="0"/>
          <w:divBdr>
            <w:top w:val="none" w:sz="0" w:space="0" w:color="auto"/>
            <w:left w:val="none" w:sz="0" w:space="0" w:color="auto"/>
            <w:bottom w:val="none" w:sz="0" w:space="0" w:color="auto"/>
            <w:right w:val="none" w:sz="0" w:space="0" w:color="auto"/>
          </w:divBdr>
        </w:div>
        <w:div w:id="953057022">
          <w:marLeft w:val="480"/>
          <w:marRight w:val="0"/>
          <w:marTop w:val="0"/>
          <w:marBottom w:val="0"/>
          <w:divBdr>
            <w:top w:val="none" w:sz="0" w:space="0" w:color="auto"/>
            <w:left w:val="none" w:sz="0" w:space="0" w:color="auto"/>
            <w:bottom w:val="none" w:sz="0" w:space="0" w:color="auto"/>
            <w:right w:val="none" w:sz="0" w:space="0" w:color="auto"/>
          </w:divBdr>
        </w:div>
        <w:div w:id="975378125">
          <w:marLeft w:val="480"/>
          <w:marRight w:val="0"/>
          <w:marTop w:val="0"/>
          <w:marBottom w:val="0"/>
          <w:divBdr>
            <w:top w:val="none" w:sz="0" w:space="0" w:color="auto"/>
            <w:left w:val="none" w:sz="0" w:space="0" w:color="auto"/>
            <w:bottom w:val="none" w:sz="0" w:space="0" w:color="auto"/>
            <w:right w:val="none" w:sz="0" w:space="0" w:color="auto"/>
          </w:divBdr>
        </w:div>
        <w:div w:id="980118475">
          <w:marLeft w:val="480"/>
          <w:marRight w:val="0"/>
          <w:marTop w:val="0"/>
          <w:marBottom w:val="0"/>
          <w:divBdr>
            <w:top w:val="none" w:sz="0" w:space="0" w:color="auto"/>
            <w:left w:val="none" w:sz="0" w:space="0" w:color="auto"/>
            <w:bottom w:val="none" w:sz="0" w:space="0" w:color="auto"/>
            <w:right w:val="none" w:sz="0" w:space="0" w:color="auto"/>
          </w:divBdr>
        </w:div>
        <w:div w:id="980311407">
          <w:marLeft w:val="480"/>
          <w:marRight w:val="0"/>
          <w:marTop w:val="0"/>
          <w:marBottom w:val="0"/>
          <w:divBdr>
            <w:top w:val="none" w:sz="0" w:space="0" w:color="auto"/>
            <w:left w:val="none" w:sz="0" w:space="0" w:color="auto"/>
            <w:bottom w:val="none" w:sz="0" w:space="0" w:color="auto"/>
            <w:right w:val="none" w:sz="0" w:space="0" w:color="auto"/>
          </w:divBdr>
        </w:div>
        <w:div w:id="981040182">
          <w:marLeft w:val="480"/>
          <w:marRight w:val="0"/>
          <w:marTop w:val="0"/>
          <w:marBottom w:val="0"/>
          <w:divBdr>
            <w:top w:val="none" w:sz="0" w:space="0" w:color="auto"/>
            <w:left w:val="none" w:sz="0" w:space="0" w:color="auto"/>
            <w:bottom w:val="none" w:sz="0" w:space="0" w:color="auto"/>
            <w:right w:val="none" w:sz="0" w:space="0" w:color="auto"/>
          </w:divBdr>
        </w:div>
        <w:div w:id="981737043">
          <w:marLeft w:val="480"/>
          <w:marRight w:val="0"/>
          <w:marTop w:val="0"/>
          <w:marBottom w:val="0"/>
          <w:divBdr>
            <w:top w:val="none" w:sz="0" w:space="0" w:color="auto"/>
            <w:left w:val="none" w:sz="0" w:space="0" w:color="auto"/>
            <w:bottom w:val="none" w:sz="0" w:space="0" w:color="auto"/>
            <w:right w:val="none" w:sz="0" w:space="0" w:color="auto"/>
          </w:divBdr>
        </w:div>
        <w:div w:id="1004018040">
          <w:marLeft w:val="480"/>
          <w:marRight w:val="0"/>
          <w:marTop w:val="0"/>
          <w:marBottom w:val="0"/>
          <w:divBdr>
            <w:top w:val="none" w:sz="0" w:space="0" w:color="auto"/>
            <w:left w:val="none" w:sz="0" w:space="0" w:color="auto"/>
            <w:bottom w:val="none" w:sz="0" w:space="0" w:color="auto"/>
            <w:right w:val="none" w:sz="0" w:space="0" w:color="auto"/>
          </w:divBdr>
        </w:div>
        <w:div w:id="1007753506">
          <w:marLeft w:val="480"/>
          <w:marRight w:val="0"/>
          <w:marTop w:val="0"/>
          <w:marBottom w:val="0"/>
          <w:divBdr>
            <w:top w:val="none" w:sz="0" w:space="0" w:color="auto"/>
            <w:left w:val="none" w:sz="0" w:space="0" w:color="auto"/>
            <w:bottom w:val="none" w:sz="0" w:space="0" w:color="auto"/>
            <w:right w:val="none" w:sz="0" w:space="0" w:color="auto"/>
          </w:divBdr>
        </w:div>
        <w:div w:id="1033306466">
          <w:marLeft w:val="480"/>
          <w:marRight w:val="0"/>
          <w:marTop w:val="0"/>
          <w:marBottom w:val="0"/>
          <w:divBdr>
            <w:top w:val="none" w:sz="0" w:space="0" w:color="auto"/>
            <w:left w:val="none" w:sz="0" w:space="0" w:color="auto"/>
            <w:bottom w:val="none" w:sz="0" w:space="0" w:color="auto"/>
            <w:right w:val="none" w:sz="0" w:space="0" w:color="auto"/>
          </w:divBdr>
        </w:div>
        <w:div w:id="1035616419">
          <w:marLeft w:val="480"/>
          <w:marRight w:val="0"/>
          <w:marTop w:val="0"/>
          <w:marBottom w:val="0"/>
          <w:divBdr>
            <w:top w:val="none" w:sz="0" w:space="0" w:color="auto"/>
            <w:left w:val="none" w:sz="0" w:space="0" w:color="auto"/>
            <w:bottom w:val="none" w:sz="0" w:space="0" w:color="auto"/>
            <w:right w:val="none" w:sz="0" w:space="0" w:color="auto"/>
          </w:divBdr>
        </w:div>
        <w:div w:id="1044406605">
          <w:marLeft w:val="480"/>
          <w:marRight w:val="0"/>
          <w:marTop w:val="0"/>
          <w:marBottom w:val="0"/>
          <w:divBdr>
            <w:top w:val="none" w:sz="0" w:space="0" w:color="auto"/>
            <w:left w:val="none" w:sz="0" w:space="0" w:color="auto"/>
            <w:bottom w:val="none" w:sz="0" w:space="0" w:color="auto"/>
            <w:right w:val="none" w:sz="0" w:space="0" w:color="auto"/>
          </w:divBdr>
        </w:div>
        <w:div w:id="1046760428">
          <w:marLeft w:val="480"/>
          <w:marRight w:val="0"/>
          <w:marTop w:val="0"/>
          <w:marBottom w:val="0"/>
          <w:divBdr>
            <w:top w:val="none" w:sz="0" w:space="0" w:color="auto"/>
            <w:left w:val="none" w:sz="0" w:space="0" w:color="auto"/>
            <w:bottom w:val="none" w:sz="0" w:space="0" w:color="auto"/>
            <w:right w:val="none" w:sz="0" w:space="0" w:color="auto"/>
          </w:divBdr>
        </w:div>
        <w:div w:id="1063917756">
          <w:marLeft w:val="480"/>
          <w:marRight w:val="0"/>
          <w:marTop w:val="0"/>
          <w:marBottom w:val="0"/>
          <w:divBdr>
            <w:top w:val="none" w:sz="0" w:space="0" w:color="auto"/>
            <w:left w:val="none" w:sz="0" w:space="0" w:color="auto"/>
            <w:bottom w:val="none" w:sz="0" w:space="0" w:color="auto"/>
            <w:right w:val="none" w:sz="0" w:space="0" w:color="auto"/>
          </w:divBdr>
        </w:div>
        <w:div w:id="1067915498">
          <w:marLeft w:val="480"/>
          <w:marRight w:val="0"/>
          <w:marTop w:val="0"/>
          <w:marBottom w:val="0"/>
          <w:divBdr>
            <w:top w:val="none" w:sz="0" w:space="0" w:color="auto"/>
            <w:left w:val="none" w:sz="0" w:space="0" w:color="auto"/>
            <w:bottom w:val="none" w:sz="0" w:space="0" w:color="auto"/>
            <w:right w:val="none" w:sz="0" w:space="0" w:color="auto"/>
          </w:divBdr>
        </w:div>
        <w:div w:id="1075513332">
          <w:marLeft w:val="480"/>
          <w:marRight w:val="0"/>
          <w:marTop w:val="0"/>
          <w:marBottom w:val="0"/>
          <w:divBdr>
            <w:top w:val="none" w:sz="0" w:space="0" w:color="auto"/>
            <w:left w:val="none" w:sz="0" w:space="0" w:color="auto"/>
            <w:bottom w:val="none" w:sz="0" w:space="0" w:color="auto"/>
            <w:right w:val="none" w:sz="0" w:space="0" w:color="auto"/>
          </w:divBdr>
        </w:div>
        <w:div w:id="1084767938">
          <w:marLeft w:val="480"/>
          <w:marRight w:val="0"/>
          <w:marTop w:val="0"/>
          <w:marBottom w:val="0"/>
          <w:divBdr>
            <w:top w:val="none" w:sz="0" w:space="0" w:color="auto"/>
            <w:left w:val="none" w:sz="0" w:space="0" w:color="auto"/>
            <w:bottom w:val="none" w:sz="0" w:space="0" w:color="auto"/>
            <w:right w:val="none" w:sz="0" w:space="0" w:color="auto"/>
          </w:divBdr>
        </w:div>
        <w:div w:id="1105230812">
          <w:marLeft w:val="480"/>
          <w:marRight w:val="0"/>
          <w:marTop w:val="0"/>
          <w:marBottom w:val="0"/>
          <w:divBdr>
            <w:top w:val="none" w:sz="0" w:space="0" w:color="auto"/>
            <w:left w:val="none" w:sz="0" w:space="0" w:color="auto"/>
            <w:bottom w:val="none" w:sz="0" w:space="0" w:color="auto"/>
            <w:right w:val="none" w:sz="0" w:space="0" w:color="auto"/>
          </w:divBdr>
        </w:div>
        <w:div w:id="1107703024">
          <w:marLeft w:val="480"/>
          <w:marRight w:val="0"/>
          <w:marTop w:val="0"/>
          <w:marBottom w:val="0"/>
          <w:divBdr>
            <w:top w:val="none" w:sz="0" w:space="0" w:color="auto"/>
            <w:left w:val="none" w:sz="0" w:space="0" w:color="auto"/>
            <w:bottom w:val="none" w:sz="0" w:space="0" w:color="auto"/>
            <w:right w:val="none" w:sz="0" w:space="0" w:color="auto"/>
          </w:divBdr>
        </w:div>
        <w:div w:id="1110391166">
          <w:marLeft w:val="480"/>
          <w:marRight w:val="0"/>
          <w:marTop w:val="0"/>
          <w:marBottom w:val="0"/>
          <w:divBdr>
            <w:top w:val="none" w:sz="0" w:space="0" w:color="auto"/>
            <w:left w:val="none" w:sz="0" w:space="0" w:color="auto"/>
            <w:bottom w:val="none" w:sz="0" w:space="0" w:color="auto"/>
            <w:right w:val="none" w:sz="0" w:space="0" w:color="auto"/>
          </w:divBdr>
        </w:div>
        <w:div w:id="1119227532">
          <w:marLeft w:val="480"/>
          <w:marRight w:val="0"/>
          <w:marTop w:val="0"/>
          <w:marBottom w:val="0"/>
          <w:divBdr>
            <w:top w:val="none" w:sz="0" w:space="0" w:color="auto"/>
            <w:left w:val="none" w:sz="0" w:space="0" w:color="auto"/>
            <w:bottom w:val="none" w:sz="0" w:space="0" w:color="auto"/>
            <w:right w:val="none" w:sz="0" w:space="0" w:color="auto"/>
          </w:divBdr>
        </w:div>
        <w:div w:id="1119957454">
          <w:marLeft w:val="480"/>
          <w:marRight w:val="0"/>
          <w:marTop w:val="0"/>
          <w:marBottom w:val="0"/>
          <w:divBdr>
            <w:top w:val="none" w:sz="0" w:space="0" w:color="auto"/>
            <w:left w:val="none" w:sz="0" w:space="0" w:color="auto"/>
            <w:bottom w:val="none" w:sz="0" w:space="0" w:color="auto"/>
            <w:right w:val="none" w:sz="0" w:space="0" w:color="auto"/>
          </w:divBdr>
        </w:div>
        <w:div w:id="1127426989">
          <w:marLeft w:val="480"/>
          <w:marRight w:val="0"/>
          <w:marTop w:val="0"/>
          <w:marBottom w:val="0"/>
          <w:divBdr>
            <w:top w:val="none" w:sz="0" w:space="0" w:color="auto"/>
            <w:left w:val="none" w:sz="0" w:space="0" w:color="auto"/>
            <w:bottom w:val="none" w:sz="0" w:space="0" w:color="auto"/>
            <w:right w:val="none" w:sz="0" w:space="0" w:color="auto"/>
          </w:divBdr>
        </w:div>
        <w:div w:id="1133330392">
          <w:marLeft w:val="480"/>
          <w:marRight w:val="0"/>
          <w:marTop w:val="0"/>
          <w:marBottom w:val="0"/>
          <w:divBdr>
            <w:top w:val="none" w:sz="0" w:space="0" w:color="auto"/>
            <w:left w:val="none" w:sz="0" w:space="0" w:color="auto"/>
            <w:bottom w:val="none" w:sz="0" w:space="0" w:color="auto"/>
            <w:right w:val="none" w:sz="0" w:space="0" w:color="auto"/>
          </w:divBdr>
        </w:div>
        <w:div w:id="1134912048">
          <w:marLeft w:val="480"/>
          <w:marRight w:val="0"/>
          <w:marTop w:val="0"/>
          <w:marBottom w:val="0"/>
          <w:divBdr>
            <w:top w:val="none" w:sz="0" w:space="0" w:color="auto"/>
            <w:left w:val="none" w:sz="0" w:space="0" w:color="auto"/>
            <w:bottom w:val="none" w:sz="0" w:space="0" w:color="auto"/>
            <w:right w:val="none" w:sz="0" w:space="0" w:color="auto"/>
          </w:divBdr>
        </w:div>
        <w:div w:id="1169558528">
          <w:marLeft w:val="480"/>
          <w:marRight w:val="0"/>
          <w:marTop w:val="0"/>
          <w:marBottom w:val="0"/>
          <w:divBdr>
            <w:top w:val="none" w:sz="0" w:space="0" w:color="auto"/>
            <w:left w:val="none" w:sz="0" w:space="0" w:color="auto"/>
            <w:bottom w:val="none" w:sz="0" w:space="0" w:color="auto"/>
            <w:right w:val="none" w:sz="0" w:space="0" w:color="auto"/>
          </w:divBdr>
        </w:div>
        <w:div w:id="1170875055">
          <w:marLeft w:val="480"/>
          <w:marRight w:val="0"/>
          <w:marTop w:val="0"/>
          <w:marBottom w:val="0"/>
          <w:divBdr>
            <w:top w:val="none" w:sz="0" w:space="0" w:color="auto"/>
            <w:left w:val="none" w:sz="0" w:space="0" w:color="auto"/>
            <w:bottom w:val="none" w:sz="0" w:space="0" w:color="auto"/>
            <w:right w:val="none" w:sz="0" w:space="0" w:color="auto"/>
          </w:divBdr>
        </w:div>
        <w:div w:id="1172718762">
          <w:marLeft w:val="480"/>
          <w:marRight w:val="0"/>
          <w:marTop w:val="0"/>
          <w:marBottom w:val="0"/>
          <w:divBdr>
            <w:top w:val="none" w:sz="0" w:space="0" w:color="auto"/>
            <w:left w:val="none" w:sz="0" w:space="0" w:color="auto"/>
            <w:bottom w:val="none" w:sz="0" w:space="0" w:color="auto"/>
            <w:right w:val="none" w:sz="0" w:space="0" w:color="auto"/>
          </w:divBdr>
        </w:div>
        <w:div w:id="1219166992">
          <w:marLeft w:val="480"/>
          <w:marRight w:val="0"/>
          <w:marTop w:val="0"/>
          <w:marBottom w:val="0"/>
          <w:divBdr>
            <w:top w:val="none" w:sz="0" w:space="0" w:color="auto"/>
            <w:left w:val="none" w:sz="0" w:space="0" w:color="auto"/>
            <w:bottom w:val="none" w:sz="0" w:space="0" w:color="auto"/>
            <w:right w:val="none" w:sz="0" w:space="0" w:color="auto"/>
          </w:divBdr>
        </w:div>
        <w:div w:id="1230116600">
          <w:marLeft w:val="480"/>
          <w:marRight w:val="0"/>
          <w:marTop w:val="0"/>
          <w:marBottom w:val="0"/>
          <w:divBdr>
            <w:top w:val="none" w:sz="0" w:space="0" w:color="auto"/>
            <w:left w:val="none" w:sz="0" w:space="0" w:color="auto"/>
            <w:bottom w:val="none" w:sz="0" w:space="0" w:color="auto"/>
            <w:right w:val="none" w:sz="0" w:space="0" w:color="auto"/>
          </w:divBdr>
        </w:div>
        <w:div w:id="1246459498">
          <w:marLeft w:val="480"/>
          <w:marRight w:val="0"/>
          <w:marTop w:val="0"/>
          <w:marBottom w:val="0"/>
          <w:divBdr>
            <w:top w:val="none" w:sz="0" w:space="0" w:color="auto"/>
            <w:left w:val="none" w:sz="0" w:space="0" w:color="auto"/>
            <w:bottom w:val="none" w:sz="0" w:space="0" w:color="auto"/>
            <w:right w:val="none" w:sz="0" w:space="0" w:color="auto"/>
          </w:divBdr>
        </w:div>
        <w:div w:id="1247422772">
          <w:marLeft w:val="480"/>
          <w:marRight w:val="0"/>
          <w:marTop w:val="0"/>
          <w:marBottom w:val="0"/>
          <w:divBdr>
            <w:top w:val="none" w:sz="0" w:space="0" w:color="auto"/>
            <w:left w:val="none" w:sz="0" w:space="0" w:color="auto"/>
            <w:bottom w:val="none" w:sz="0" w:space="0" w:color="auto"/>
            <w:right w:val="none" w:sz="0" w:space="0" w:color="auto"/>
          </w:divBdr>
        </w:div>
        <w:div w:id="1256863894">
          <w:marLeft w:val="480"/>
          <w:marRight w:val="0"/>
          <w:marTop w:val="0"/>
          <w:marBottom w:val="0"/>
          <w:divBdr>
            <w:top w:val="none" w:sz="0" w:space="0" w:color="auto"/>
            <w:left w:val="none" w:sz="0" w:space="0" w:color="auto"/>
            <w:bottom w:val="none" w:sz="0" w:space="0" w:color="auto"/>
            <w:right w:val="none" w:sz="0" w:space="0" w:color="auto"/>
          </w:divBdr>
        </w:div>
        <w:div w:id="1268268395">
          <w:marLeft w:val="480"/>
          <w:marRight w:val="0"/>
          <w:marTop w:val="0"/>
          <w:marBottom w:val="0"/>
          <w:divBdr>
            <w:top w:val="none" w:sz="0" w:space="0" w:color="auto"/>
            <w:left w:val="none" w:sz="0" w:space="0" w:color="auto"/>
            <w:bottom w:val="none" w:sz="0" w:space="0" w:color="auto"/>
            <w:right w:val="none" w:sz="0" w:space="0" w:color="auto"/>
          </w:divBdr>
        </w:div>
        <w:div w:id="1271402395">
          <w:marLeft w:val="480"/>
          <w:marRight w:val="0"/>
          <w:marTop w:val="0"/>
          <w:marBottom w:val="0"/>
          <w:divBdr>
            <w:top w:val="none" w:sz="0" w:space="0" w:color="auto"/>
            <w:left w:val="none" w:sz="0" w:space="0" w:color="auto"/>
            <w:bottom w:val="none" w:sz="0" w:space="0" w:color="auto"/>
            <w:right w:val="none" w:sz="0" w:space="0" w:color="auto"/>
          </w:divBdr>
        </w:div>
        <w:div w:id="1285120198">
          <w:marLeft w:val="480"/>
          <w:marRight w:val="0"/>
          <w:marTop w:val="0"/>
          <w:marBottom w:val="0"/>
          <w:divBdr>
            <w:top w:val="none" w:sz="0" w:space="0" w:color="auto"/>
            <w:left w:val="none" w:sz="0" w:space="0" w:color="auto"/>
            <w:bottom w:val="none" w:sz="0" w:space="0" w:color="auto"/>
            <w:right w:val="none" w:sz="0" w:space="0" w:color="auto"/>
          </w:divBdr>
        </w:div>
        <w:div w:id="1291208207">
          <w:marLeft w:val="480"/>
          <w:marRight w:val="0"/>
          <w:marTop w:val="0"/>
          <w:marBottom w:val="0"/>
          <w:divBdr>
            <w:top w:val="none" w:sz="0" w:space="0" w:color="auto"/>
            <w:left w:val="none" w:sz="0" w:space="0" w:color="auto"/>
            <w:bottom w:val="none" w:sz="0" w:space="0" w:color="auto"/>
            <w:right w:val="none" w:sz="0" w:space="0" w:color="auto"/>
          </w:divBdr>
        </w:div>
        <w:div w:id="1294289502">
          <w:marLeft w:val="480"/>
          <w:marRight w:val="0"/>
          <w:marTop w:val="0"/>
          <w:marBottom w:val="0"/>
          <w:divBdr>
            <w:top w:val="none" w:sz="0" w:space="0" w:color="auto"/>
            <w:left w:val="none" w:sz="0" w:space="0" w:color="auto"/>
            <w:bottom w:val="none" w:sz="0" w:space="0" w:color="auto"/>
            <w:right w:val="none" w:sz="0" w:space="0" w:color="auto"/>
          </w:divBdr>
        </w:div>
        <w:div w:id="1317026014">
          <w:marLeft w:val="480"/>
          <w:marRight w:val="0"/>
          <w:marTop w:val="0"/>
          <w:marBottom w:val="0"/>
          <w:divBdr>
            <w:top w:val="none" w:sz="0" w:space="0" w:color="auto"/>
            <w:left w:val="none" w:sz="0" w:space="0" w:color="auto"/>
            <w:bottom w:val="none" w:sz="0" w:space="0" w:color="auto"/>
            <w:right w:val="none" w:sz="0" w:space="0" w:color="auto"/>
          </w:divBdr>
        </w:div>
        <w:div w:id="1324040923">
          <w:marLeft w:val="480"/>
          <w:marRight w:val="0"/>
          <w:marTop w:val="0"/>
          <w:marBottom w:val="0"/>
          <w:divBdr>
            <w:top w:val="none" w:sz="0" w:space="0" w:color="auto"/>
            <w:left w:val="none" w:sz="0" w:space="0" w:color="auto"/>
            <w:bottom w:val="none" w:sz="0" w:space="0" w:color="auto"/>
            <w:right w:val="none" w:sz="0" w:space="0" w:color="auto"/>
          </w:divBdr>
        </w:div>
        <w:div w:id="1330913961">
          <w:marLeft w:val="480"/>
          <w:marRight w:val="0"/>
          <w:marTop w:val="0"/>
          <w:marBottom w:val="0"/>
          <w:divBdr>
            <w:top w:val="none" w:sz="0" w:space="0" w:color="auto"/>
            <w:left w:val="none" w:sz="0" w:space="0" w:color="auto"/>
            <w:bottom w:val="none" w:sz="0" w:space="0" w:color="auto"/>
            <w:right w:val="none" w:sz="0" w:space="0" w:color="auto"/>
          </w:divBdr>
        </w:div>
        <w:div w:id="1337001553">
          <w:marLeft w:val="480"/>
          <w:marRight w:val="0"/>
          <w:marTop w:val="0"/>
          <w:marBottom w:val="0"/>
          <w:divBdr>
            <w:top w:val="none" w:sz="0" w:space="0" w:color="auto"/>
            <w:left w:val="none" w:sz="0" w:space="0" w:color="auto"/>
            <w:bottom w:val="none" w:sz="0" w:space="0" w:color="auto"/>
            <w:right w:val="none" w:sz="0" w:space="0" w:color="auto"/>
          </w:divBdr>
        </w:div>
        <w:div w:id="1339845659">
          <w:marLeft w:val="480"/>
          <w:marRight w:val="0"/>
          <w:marTop w:val="0"/>
          <w:marBottom w:val="0"/>
          <w:divBdr>
            <w:top w:val="none" w:sz="0" w:space="0" w:color="auto"/>
            <w:left w:val="none" w:sz="0" w:space="0" w:color="auto"/>
            <w:bottom w:val="none" w:sz="0" w:space="0" w:color="auto"/>
            <w:right w:val="none" w:sz="0" w:space="0" w:color="auto"/>
          </w:divBdr>
        </w:div>
        <w:div w:id="1342779437">
          <w:marLeft w:val="480"/>
          <w:marRight w:val="0"/>
          <w:marTop w:val="0"/>
          <w:marBottom w:val="0"/>
          <w:divBdr>
            <w:top w:val="none" w:sz="0" w:space="0" w:color="auto"/>
            <w:left w:val="none" w:sz="0" w:space="0" w:color="auto"/>
            <w:bottom w:val="none" w:sz="0" w:space="0" w:color="auto"/>
            <w:right w:val="none" w:sz="0" w:space="0" w:color="auto"/>
          </w:divBdr>
        </w:div>
        <w:div w:id="1347175006">
          <w:marLeft w:val="480"/>
          <w:marRight w:val="0"/>
          <w:marTop w:val="0"/>
          <w:marBottom w:val="0"/>
          <w:divBdr>
            <w:top w:val="none" w:sz="0" w:space="0" w:color="auto"/>
            <w:left w:val="none" w:sz="0" w:space="0" w:color="auto"/>
            <w:bottom w:val="none" w:sz="0" w:space="0" w:color="auto"/>
            <w:right w:val="none" w:sz="0" w:space="0" w:color="auto"/>
          </w:divBdr>
        </w:div>
        <w:div w:id="1349985271">
          <w:marLeft w:val="480"/>
          <w:marRight w:val="0"/>
          <w:marTop w:val="0"/>
          <w:marBottom w:val="0"/>
          <w:divBdr>
            <w:top w:val="none" w:sz="0" w:space="0" w:color="auto"/>
            <w:left w:val="none" w:sz="0" w:space="0" w:color="auto"/>
            <w:bottom w:val="none" w:sz="0" w:space="0" w:color="auto"/>
            <w:right w:val="none" w:sz="0" w:space="0" w:color="auto"/>
          </w:divBdr>
        </w:div>
      </w:divsChild>
    </w:div>
    <w:div w:id="1209219072">
      <w:bodyDiv w:val="1"/>
      <w:marLeft w:val="0"/>
      <w:marRight w:val="0"/>
      <w:marTop w:val="0"/>
      <w:marBottom w:val="0"/>
      <w:divBdr>
        <w:top w:val="none" w:sz="0" w:space="0" w:color="auto"/>
        <w:left w:val="none" w:sz="0" w:space="0" w:color="auto"/>
        <w:bottom w:val="none" w:sz="0" w:space="0" w:color="auto"/>
        <w:right w:val="none" w:sz="0" w:space="0" w:color="auto"/>
      </w:divBdr>
    </w:div>
    <w:div w:id="1209609531">
      <w:bodyDiv w:val="1"/>
      <w:marLeft w:val="0"/>
      <w:marRight w:val="0"/>
      <w:marTop w:val="0"/>
      <w:marBottom w:val="0"/>
      <w:divBdr>
        <w:top w:val="none" w:sz="0" w:space="0" w:color="auto"/>
        <w:left w:val="none" w:sz="0" w:space="0" w:color="auto"/>
        <w:bottom w:val="none" w:sz="0" w:space="0" w:color="auto"/>
        <w:right w:val="none" w:sz="0" w:space="0" w:color="auto"/>
      </w:divBdr>
    </w:div>
    <w:div w:id="1210530758">
      <w:bodyDiv w:val="1"/>
      <w:marLeft w:val="0"/>
      <w:marRight w:val="0"/>
      <w:marTop w:val="0"/>
      <w:marBottom w:val="0"/>
      <w:divBdr>
        <w:top w:val="none" w:sz="0" w:space="0" w:color="auto"/>
        <w:left w:val="none" w:sz="0" w:space="0" w:color="auto"/>
        <w:bottom w:val="none" w:sz="0" w:space="0" w:color="auto"/>
        <w:right w:val="none" w:sz="0" w:space="0" w:color="auto"/>
      </w:divBdr>
    </w:div>
    <w:div w:id="1210919214">
      <w:bodyDiv w:val="1"/>
      <w:marLeft w:val="0"/>
      <w:marRight w:val="0"/>
      <w:marTop w:val="0"/>
      <w:marBottom w:val="0"/>
      <w:divBdr>
        <w:top w:val="none" w:sz="0" w:space="0" w:color="auto"/>
        <w:left w:val="none" w:sz="0" w:space="0" w:color="auto"/>
        <w:bottom w:val="none" w:sz="0" w:space="0" w:color="auto"/>
        <w:right w:val="none" w:sz="0" w:space="0" w:color="auto"/>
      </w:divBdr>
    </w:div>
    <w:div w:id="1211072333">
      <w:bodyDiv w:val="1"/>
      <w:marLeft w:val="0"/>
      <w:marRight w:val="0"/>
      <w:marTop w:val="0"/>
      <w:marBottom w:val="0"/>
      <w:divBdr>
        <w:top w:val="none" w:sz="0" w:space="0" w:color="auto"/>
        <w:left w:val="none" w:sz="0" w:space="0" w:color="auto"/>
        <w:bottom w:val="none" w:sz="0" w:space="0" w:color="auto"/>
        <w:right w:val="none" w:sz="0" w:space="0" w:color="auto"/>
      </w:divBdr>
    </w:div>
    <w:div w:id="1211840239">
      <w:bodyDiv w:val="1"/>
      <w:marLeft w:val="0"/>
      <w:marRight w:val="0"/>
      <w:marTop w:val="0"/>
      <w:marBottom w:val="0"/>
      <w:divBdr>
        <w:top w:val="none" w:sz="0" w:space="0" w:color="auto"/>
        <w:left w:val="none" w:sz="0" w:space="0" w:color="auto"/>
        <w:bottom w:val="none" w:sz="0" w:space="0" w:color="auto"/>
        <w:right w:val="none" w:sz="0" w:space="0" w:color="auto"/>
      </w:divBdr>
    </w:div>
    <w:div w:id="1212499078">
      <w:bodyDiv w:val="1"/>
      <w:marLeft w:val="0"/>
      <w:marRight w:val="0"/>
      <w:marTop w:val="0"/>
      <w:marBottom w:val="0"/>
      <w:divBdr>
        <w:top w:val="none" w:sz="0" w:space="0" w:color="auto"/>
        <w:left w:val="none" w:sz="0" w:space="0" w:color="auto"/>
        <w:bottom w:val="none" w:sz="0" w:space="0" w:color="auto"/>
        <w:right w:val="none" w:sz="0" w:space="0" w:color="auto"/>
      </w:divBdr>
    </w:div>
    <w:div w:id="1212960741">
      <w:bodyDiv w:val="1"/>
      <w:marLeft w:val="0"/>
      <w:marRight w:val="0"/>
      <w:marTop w:val="0"/>
      <w:marBottom w:val="0"/>
      <w:divBdr>
        <w:top w:val="none" w:sz="0" w:space="0" w:color="auto"/>
        <w:left w:val="none" w:sz="0" w:space="0" w:color="auto"/>
        <w:bottom w:val="none" w:sz="0" w:space="0" w:color="auto"/>
        <w:right w:val="none" w:sz="0" w:space="0" w:color="auto"/>
      </w:divBdr>
    </w:div>
    <w:div w:id="1213536767">
      <w:bodyDiv w:val="1"/>
      <w:marLeft w:val="0"/>
      <w:marRight w:val="0"/>
      <w:marTop w:val="0"/>
      <w:marBottom w:val="0"/>
      <w:divBdr>
        <w:top w:val="none" w:sz="0" w:space="0" w:color="auto"/>
        <w:left w:val="none" w:sz="0" w:space="0" w:color="auto"/>
        <w:bottom w:val="none" w:sz="0" w:space="0" w:color="auto"/>
        <w:right w:val="none" w:sz="0" w:space="0" w:color="auto"/>
      </w:divBdr>
    </w:div>
    <w:div w:id="1214927544">
      <w:bodyDiv w:val="1"/>
      <w:marLeft w:val="0"/>
      <w:marRight w:val="0"/>
      <w:marTop w:val="0"/>
      <w:marBottom w:val="0"/>
      <w:divBdr>
        <w:top w:val="none" w:sz="0" w:space="0" w:color="auto"/>
        <w:left w:val="none" w:sz="0" w:space="0" w:color="auto"/>
        <w:bottom w:val="none" w:sz="0" w:space="0" w:color="auto"/>
        <w:right w:val="none" w:sz="0" w:space="0" w:color="auto"/>
      </w:divBdr>
    </w:div>
    <w:div w:id="1215040302">
      <w:bodyDiv w:val="1"/>
      <w:marLeft w:val="0"/>
      <w:marRight w:val="0"/>
      <w:marTop w:val="0"/>
      <w:marBottom w:val="0"/>
      <w:divBdr>
        <w:top w:val="none" w:sz="0" w:space="0" w:color="auto"/>
        <w:left w:val="none" w:sz="0" w:space="0" w:color="auto"/>
        <w:bottom w:val="none" w:sz="0" w:space="0" w:color="auto"/>
        <w:right w:val="none" w:sz="0" w:space="0" w:color="auto"/>
      </w:divBdr>
    </w:div>
    <w:div w:id="1215577895">
      <w:bodyDiv w:val="1"/>
      <w:marLeft w:val="0"/>
      <w:marRight w:val="0"/>
      <w:marTop w:val="0"/>
      <w:marBottom w:val="0"/>
      <w:divBdr>
        <w:top w:val="none" w:sz="0" w:space="0" w:color="auto"/>
        <w:left w:val="none" w:sz="0" w:space="0" w:color="auto"/>
        <w:bottom w:val="none" w:sz="0" w:space="0" w:color="auto"/>
        <w:right w:val="none" w:sz="0" w:space="0" w:color="auto"/>
      </w:divBdr>
    </w:div>
    <w:div w:id="1216501672">
      <w:bodyDiv w:val="1"/>
      <w:marLeft w:val="0"/>
      <w:marRight w:val="0"/>
      <w:marTop w:val="0"/>
      <w:marBottom w:val="0"/>
      <w:divBdr>
        <w:top w:val="none" w:sz="0" w:space="0" w:color="auto"/>
        <w:left w:val="none" w:sz="0" w:space="0" w:color="auto"/>
        <w:bottom w:val="none" w:sz="0" w:space="0" w:color="auto"/>
        <w:right w:val="none" w:sz="0" w:space="0" w:color="auto"/>
      </w:divBdr>
    </w:div>
    <w:div w:id="1217014484">
      <w:bodyDiv w:val="1"/>
      <w:marLeft w:val="0"/>
      <w:marRight w:val="0"/>
      <w:marTop w:val="0"/>
      <w:marBottom w:val="0"/>
      <w:divBdr>
        <w:top w:val="none" w:sz="0" w:space="0" w:color="auto"/>
        <w:left w:val="none" w:sz="0" w:space="0" w:color="auto"/>
        <w:bottom w:val="none" w:sz="0" w:space="0" w:color="auto"/>
        <w:right w:val="none" w:sz="0" w:space="0" w:color="auto"/>
      </w:divBdr>
    </w:div>
    <w:div w:id="1217083586">
      <w:bodyDiv w:val="1"/>
      <w:marLeft w:val="0"/>
      <w:marRight w:val="0"/>
      <w:marTop w:val="0"/>
      <w:marBottom w:val="0"/>
      <w:divBdr>
        <w:top w:val="none" w:sz="0" w:space="0" w:color="auto"/>
        <w:left w:val="none" w:sz="0" w:space="0" w:color="auto"/>
        <w:bottom w:val="none" w:sz="0" w:space="0" w:color="auto"/>
        <w:right w:val="none" w:sz="0" w:space="0" w:color="auto"/>
      </w:divBdr>
    </w:div>
    <w:div w:id="1217232428">
      <w:bodyDiv w:val="1"/>
      <w:marLeft w:val="0"/>
      <w:marRight w:val="0"/>
      <w:marTop w:val="0"/>
      <w:marBottom w:val="0"/>
      <w:divBdr>
        <w:top w:val="none" w:sz="0" w:space="0" w:color="auto"/>
        <w:left w:val="none" w:sz="0" w:space="0" w:color="auto"/>
        <w:bottom w:val="none" w:sz="0" w:space="0" w:color="auto"/>
        <w:right w:val="none" w:sz="0" w:space="0" w:color="auto"/>
      </w:divBdr>
    </w:div>
    <w:div w:id="1217857580">
      <w:bodyDiv w:val="1"/>
      <w:marLeft w:val="0"/>
      <w:marRight w:val="0"/>
      <w:marTop w:val="0"/>
      <w:marBottom w:val="0"/>
      <w:divBdr>
        <w:top w:val="none" w:sz="0" w:space="0" w:color="auto"/>
        <w:left w:val="none" w:sz="0" w:space="0" w:color="auto"/>
        <w:bottom w:val="none" w:sz="0" w:space="0" w:color="auto"/>
        <w:right w:val="none" w:sz="0" w:space="0" w:color="auto"/>
      </w:divBdr>
    </w:div>
    <w:div w:id="1218052147">
      <w:bodyDiv w:val="1"/>
      <w:marLeft w:val="0"/>
      <w:marRight w:val="0"/>
      <w:marTop w:val="0"/>
      <w:marBottom w:val="0"/>
      <w:divBdr>
        <w:top w:val="none" w:sz="0" w:space="0" w:color="auto"/>
        <w:left w:val="none" w:sz="0" w:space="0" w:color="auto"/>
        <w:bottom w:val="none" w:sz="0" w:space="0" w:color="auto"/>
        <w:right w:val="none" w:sz="0" w:space="0" w:color="auto"/>
      </w:divBdr>
    </w:div>
    <w:div w:id="1218129220">
      <w:bodyDiv w:val="1"/>
      <w:marLeft w:val="0"/>
      <w:marRight w:val="0"/>
      <w:marTop w:val="0"/>
      <w:marBottom w:val="0"/>
      <w:divBdr>
        <w:top w:val="none" w:sz="0" w:space="0" w:color="auto"/>
        <w:left w:val="none" w:sz="0" w:space="0" w:color="auto"/>
        <w:bottom w:val="none" w:sz="0" w:space="0" w:color="auto"/>
        <w:right w:val="none" w:sz="0" w:space="0" w:color="auto"/>
      </w:divBdr>
    </w:div>
    <w:div w:id="1218904811">
      <w:bodyDiv w:val="1"/>
      <w:marLeft w:val="0"/>
      <w:marRight w:val="0"/>
      <w:marTop w:val="0"/>
      <w:marBottom w:val="0"/>
      <w:divBdr>
        <w:top w:val="none" w:sz="0" w:space="0" w:color="auto"/>
        <w:left w:val="none" w:sz="0" w:space="0" w:color="auto"/>
        <w:bottom w:val="none" w:sz="0" w:space="0" w:color="auto"/>
        <w:right w:val="none" w:sz="0" w:space="0" w:color="auto"/>
      </w:divBdr>
    </w:div>
    <w:div w:id="1219124612">
      <w:bodyDiv w:val="1"/>
      <w:marLeft w:val="0"/>
      <w:marRight w:val="0"/>
      <w:marTop w:val="0"/>
      <w:marBottom w:val="0"/>
      <w:divBdr>
        <w:top w:val="none" w:sz="0" w:space="0" w:color="auto"/>
        <w:left w:val="none" w:sz="0" w:space="0" w:color="auto"/>
        <w:bottom w:val="none" w:sz="0" w:space="0" w:color="auto"/>
        <w:right w:val="none" w:sz="0" w:space="0" w:color="auto"/>
      </w:divBdr>
    </w:div>
    <w:div w:id="1219786594">
      <w:bodyDiv w:val="1"/>
      <w:marLeft w:val="0"/>
      <w:marRight w:val="0"/>
      <w:marTop w:val="0"/>
      <w:marBottom w:val="0"/>
      <w:divBdr>
        <w:top w:val="none" w:sz="0" w:space="0" w:color="auto"/>
        <w:left w:val="none" w:sz="0" w:space="0" w:color="auto"/>
        <w:bottom w:val="none" w:sz="0" w:space="0" w:color="auto"/>
        <w:right w:val="none" w:sz="0" w:space="0" w:color="auto"/>
      </w:divBdr>
    </w:div>
    <w:div w:id="1220365944">
      <w:bodyDiv w:val="1"/>
      <w:marLeft w:val="0"/>
      <w:marRight w:val="0"/>
      <w:marTop w:val="0"/>
      <w:marBottom w:val="0"/>
      <w:divBdr>
        <w:top w:val="none" w:sz="0" w:space="0" w:color="auto"/>
        <w:left w:val="none" w:sz="0" w:space="0" w:color="auto"/>
        <w:bottom w:val="none" w:sz="0" w:space="0" w:color="auto"/>
        <w:right w:val="none" w:sz="0" w:space="0" w:color="auto"/>
      </w:divBdr>
    </w:div>
    <w:div w:id="1221551219">
      <w:bodyDiv w:val="1"/>
      <w:marLeft w:val="0"/>
      <w:marRight w:val="0"/>
      <w:marTop w:val="0"/>
      <w:marBottom w:val="0"/>
      <w:divBdr>
        <w:top w:val="none" w:sz="0" w:space="0" w:color="auto"/>
        <w:left w:val="none" w:sz="0" w:space="0" w:color="auto"/>
        <w:bottom w:val="none" w:sz="0" w:space="0" w:color="auto"/>
        <w:right w:val="none" w:sz="0" w:space="0" w:color="auto"/>
      </w:divBdr>
    </w:div>
    <w:div w:id="1221862901">
      <w:bodyDiv w:val="1"/>
      <w:marLeft w:val="0"/>
      <w:marRight w:val="0"/>
      <w:marTop w:val="0"/>
      <w:marBottom w:val="0"/>
      <w:divBdr>
        <w:top w:val="none" w:sz="0" w:space="0" w:color="auto"/>
        <w:left w:val="none" w:sz="0" w:space="0" w:color="auto"/>
        <w:bottom w:val="none" w:sz="0" w:space="0" w:color="auto"/>
        <w:right w:val="none" w:sz="0" w:space="0" w:color="auto"/>
      </w:divBdr>
    </w:div>
    <w:div w:id="1221986422">
      <w:bodyDiv w:val="1"/>
      <w:marLeft w:val="0"/>
      <w:marRight w:val="0"/>
      <w:marTop w:val="0"/>
      <w:marBottom w:val="0"/>
      <w:divBdr>
        <w:top w:val="none" w:sz="0" w:space="0" w:color="auto"/>
        <w:left w:val="none" w:sz="0" w:space="0" w:color="auto"/>
        <w:bottom w:val="none" w:sz="0" w:space="0" w:color="auto"/>
        <w:right w:val="none" w:sz="0" w:space="0" w:color="auto"/>
      </w:divBdr>
    </w:div>
    <w:div w:id="1222059548">
      <w:bodyDiv w:val="1"/>
      <w:marLeft w:val="0"/>
      <w:marRight w:val="0"/>
      <w:marTop w:val="0"/>
      <w:marBottom w:val="0"/>
      <w:divBdr>
        <w:top w:val="none" w:sz="0" w:space="0" w:color="auto"/>
        <w:left w:val="none" w:sz="0" w:space="0" w:color="auto"/>
        <w:bottom w:val="none" w:sz="0" w:space="0" w:color="auto"/>
        <w:right w:val="none" w:sz="0" w:space="0" w:color="auto"/>
      </w:divBdr>
    </w:div>
    <w:div w:id="1222250362">
      <w:bodyDiv w:val="1"/>
      <w:marLeft w:val="0"/>
      <w:marRight w:val="0"/>
      <w:marTop w:val="0"/>
      <w:marBottom w:val="0"/>
      <w:divBdr>
        <w:top w:val="none" w:sz="0" w:space="0" w:color="auto"/>
        <w:left w:val="none" w:sz="0" w:space="0" w:color="auto"/>
        <w:bottom w:val="none" w:sz="0" w:space="0" w:color="auto"/>
        <w:right w:val="none" w:sz="0" w:space="0" w:color="auto"/>
      </w:divBdr>
    </w:div>
    <w:div w:id="1222597408">
      <w:bodyDiv w:val="1"/>
      <w:marLeft w:val="0"/>
      <w:marRight w:val="0"/>
      <w:marTop w:val="0"/>
      <w:marBottom w:val="0"/>
      <w:divBdr>
        <w:top w:val="none" w:sz="0" w:space="0" w:color="auto"/>
        <w:left w:val="none" w:sz="0" w:space="0" w:color="auto"/>
        <w:bottom w:val="none" w:sz="0" w:space="0" w:color="auto"/>
        <w:right w:val="none" w:sz="0" w:space="0" w:color="auto"/>
      </w:divBdr>
    </w:div>
    <w:div w:id="1222669716">
      <w:bodyDiv w:val="1"/>
      <w:marLeft w:val="0"/>
      <w:marRight w:val="0"/>
      <w:marTop w:val="0"/>
      <w:marBottom w:val="0"/>
      <w:divBdr>
        <w:top w:val="none" w:sz="0" w:space="0" w:color="auto"/>
        <w:left w:val="none" w:sz="0" w:space="0" w:color="auto"/>
        <w:bottom w:val="none" w:sz="0" w:space="0" w:color="auto"/>
        <w:right w:val="none" w:sz="0" w:space="0" w:color="auto"/>
      </w:divBdr>
    </w:div>
    <w:div w:id="1223057667">
      <w:bodyDiv w:val="1"/>
      <w:marLeft w:val="0"/>
      <w:marRight w:val="0"/>
      <w:marTop w:val="0"/>
      <w:marBottom w:val="0"/>
      <w:divBdr>
        <w:top w:val="none" w:sz="0" w:space="0" w:color="auto"/>
        <w:left w:val="none" w:sz="0" w:space="0" w:color="auto"/>
        <w:bottom w:val="none" w:sz="0" w:space="0" w:color="auto"/>
        <w:right w:val="none" w:sz="0" w:space="0" w:color="auto"/>
      </w:divBdr>
    </w:div>
    <w:div w:id="1223520735">
      <w:bodyDiv w:val="1"/>
      <w:marLeft w:val="0"/>
      <w:marRight w:val="0"/>
      <w:marTop w:val="0"/>
      <w:marBottom w:val="0"/>
      <w:divBdr>
        <w:top w:val="none" w:sz="0" w:space="0" w:color="auto"/>
        <w:left w:val="none" w:sz="0" w:space="0" w:color="auto"/>
        <w:bottom w:val="none" w:sz="0" w:space="0" w:color="auto"/>
        <w:right w:val="none" w:sz="0" w:space="0" w:color="auto"/>
      </w:divBdr>
    </w:div>
    <w:div w:id="1223558773">
      <w:bodyDiv w:val="1"/>
      <w:marLeft w:val="0"/>
      <w:marRight w:val="0"/>
      <w:marTop w:val="0"/>
      <w:marBottom w:val="0"/>
      <w:divBdr>
        <w:top w:val="none" w:sz="0" w:space="0" w:color="auto"/>
        <w:left w:val="none" w:sz="0" w:space="0" w:color="auto"/>
        <w:bottom w:val="none" w:sz="0" w:space="0" w:color="auto"/>
        <w:right w:val="none" w:sz="0" w:space="0" w:color="auto"/>
      </w:divBdr>
    </w:div>
    <w:div w:id="1223711562">
      <w:bodyDiv w:val="1"/>
      <w:marLeft w:val="0"/>
      <w:marRight w:val="0"/>
      <w:marTop w:val="0"/>
      <w:marBottom w:val="0"/>
      <w:divBdr>
        <w:top w:val="none" w:sz="0" w:space="0" w:color="auto"/>
        <w:left w:val="none" w:sz="0" w:space="0" w:color="auto"/>
        <w:bottom w:val="none" w:sz="0" w:space="0" w:color="auto"/>
        <w:right w:val="none" w:sz="0" w:space="0" w:color="auto"/>
      </w:divBdr>
    </w:div>
    <w:div w:id="1224175173">
      <w:bodyDiv w:val="1"/>
      <w:marLeft w:val="0"/>
      <w:marRight w:val="0"/>
      <w:marTop w:val="0"/>
      <w:marBottom w:val="0"/>
      <w:divBdr>
        <w:top w:val="none" w:sz="0" w:space="0" w:color="auto"/>
        <w:left w:val="none" w:sz="0" w:space="0" w:color="auto"/>
        <w:bottom w:val="none" w:sz="0" w:space="0" w:color="auto"/>
        <w:right w:val="none" w:sz="0" w:space="0" w:color="auto"/>
      </w:divBdr>
      <w:divsChild>
        <w:div w:id="7101808">
          <w:marLeft w:val="480"/>
          <w:marRight w:val="0"/>
          <w:marTop w:val="0"/>
          <w:marBottom w:val="0"/>
          <w:divBdr>
            <w:top w:val="none" w:sz="0" w:space="0" w:color="auto"/>
            <w:left w:val="none" w:sz="0" w:space="0" w:color="auto"/>
            <w:bottom w:val="none" w:sz="0" w:space="0" w:color="auto"/>
            <w:right w:val="none" w:sz="0" w:space="0" w:color="auto"/>
          </w:divBdr>
        </w:div>
        <w:div w:id="12608725">
          <w:marLeft w:val="480"/>
          <w:marRight w:val="0"/>
          <w:marTop w:val="0"/>
          <w:marBottom w:val="0"/>
          <w:divBdr>
            <w:top w:val="none" w:sz="0" w:space="0" w:color="auto"/>
            <w:left w:val="none" w:sz="0" w:space="0" w:color="auto"/>
            <w:bottom w:val="none" w:sz="0" w:space="0" w:color="auto"/>
            <w:right w:val="none" w:sz="0" w:space="0" w:color="auto"/>
          </w:divBdr>
        </w:div>
        <w:div w:id="19554915">
          <w:marLeft w:val="480"/>
          <w:marRight w:val="0"/>
          <w:marTop w:val="0"/>
          <w:marBottom w:val="0"/>
          <w:divBdr>
            <w:top w:val="none" w:sz="0" w:space="0" w:color="auto"/>
            <w:left w:val="none" w:sz="0" w:space="0" w:color="auto"/>
            <w:bottom w:val="none" w:sz="0" w:space="0" w:color="auto"/>
            <w:right w:val="none" w:sz="0" w:space="0" w:color="auto"/>
          </w:divBdr>
        </w:div>
        <w:div w:id="32965171">
          <w:marLeft w:val="480"/>
          <w:marRight w:val="0"/>
          <w:marTop w:val="0"/>
          <w:marBottom w:val="0"/>
          <w:divBdr>
            <w:top w:val="none" w:sz="0" w:space="0" w:color="auto"/>
            <w:left w:val="none" w:sz="0" w:space="0" w:color="auto"/>
            <w:bottom w:val="none" w:sz="0" w:space="0" w:color="auto"/>
            <w:right w:val="none" w:sz="0" w:space="0" w:color="auto"/>
          </w:divBdr>
        </w:div>
        <w:div w:id="34740465">
          <w:marLeft w:val="480"/>
          <w:marRight w:val="0"/>
          <w:marTop w:val="0"/>
          <w:marBottom w:val="0"/>
          <w:divBdr>
            <w:top w:val="none" w:sz="0" w:space="0" w:color="auto"/>
            <w:left w:val="none" w:sz="0" w:space="0" w:color="auto"/>
            <w:bottom w:val="none" w:sz="0" w:space="0" w:color="auto"/>
            <w:right w:val="none" w:sz="0" w:space="0" w:color="auto"/>
          </w:divBdr>
        </w:div>
        <w:div w:id="41057254">
          <w:marLeft w:val="480"/>
          <w:marRight w:val="0"/>
          <w:marTop w:val="0"/>
          <w:marBottom w:val="0"/>
          <w:divBdr>
            <w:top w:val="none" w:sz="0" w:space="0" w:color="auto"/>
            <w:left w:val="none" w:sz="0" w:space="0" w:color="auto"/>
            <w:bottom w:val="none" w:sz="0" w:space="0" w:color="auto"/>
            <w:right w:val="none" w:sz="0" w:space="0" w:color="auto"/>
          </w:divBdr>
        </w:div>
        <w:div w:id="41709833">
          <w:marLeft w:val="480"/>
          <w:marRight w:val="0"/>
          <w:marTop w:val="0"/>
          <w:marBottom w:val="0"/>
          <w:divBdr>
            <w:top w:val="none" w:sz="0" w:space="0" w:color="auto"/>
            <w:left w:val="none" w:sz="0" w:space="0" w:color="auto"/>
            <w:bottom w:val="none" w:sz="0" w:space="0" w:color="auto"/>
            <w:right w:val="none" w:sz="0" w:space="0" w:color="auto"/>
          </w:divBdr>
        </w:div>
        <w:div w:id="57870519">
          <w:marLeft w:val="480"/>
          <w:marRight w:val="0"/>
          <w:marTop w:val="0"/>
          <w:marBottom w:val="0"/>
          <w:divBdr>
            <w:top w:val="none" w:sz="0" w:space="0" w:color="auto"/>
            <w:left w:val="none" w:sz="0" w:space="0" w:color="auto"/>
            <w:bottom w:val="none" w:sz="0" w:space="0" w:color="auto"/>
            <w:right w:val="none" w:sz="0" w:space="0" w:color="auto"/>
          </w:divBdr>
        </w:div>
        <w:div w:id="75789868">
          <w:marLeft w:val="480"/>
          <w:marRight w:val="0"/>
          <w:marTop w:val="0"/>
          <w:marBottom w:val="0"/>
          <w:divBdr>
            <w:top w:val="none" w:sz="0" w:space="0" w:color="auto"/>
            <w:left w:val="none" w:sz="0" w:space="0" w:color="auto"/>
            <w:bottom w:val="none" w:sz="0" w:space="0" w:color="auto"/>
            <w:right w:val="none" w:sz="0" w:space="0" w:color="auto"/>
          </w:divBdr>
        </w:div>
        <w:div w:id="76556619">
          <w:marLeft w:val="480"/>
          <w:marRight w:val="0"/>
          <w:marTop w:val="0"/>
          <w:marBottom w:val="0"/>
          <w:divBdr>
            <w:top w:val="none" w:sz="0" w:space="0" w:color="auto"/>
            <w:left w:val="none" w:sz="0" w:space="0" w:color="auto"/>
            <w:bottom w:val="none" w:sz="0" w:space="0" w:color="auto"/>
            <w:right w:val="none" w:sz="0" w:space="0" w:color="auto"/>
          </w:divBdr>
        </w:div>
        <w:div w:id="76829323">
          <w:marLeft w:val="480"/>
          <w:marRight w:val="0"/>
          <w:marTop w:val="0"/>
          <w:marBottom w:val="0"/>
          <w:divBdr>
            <w:top w:val="none" w:sz="0" w:space="0" w:color="auto"/>
            <w:left w:val="none" w:sz="0" w:space="0" w:color="auto"/>
            <w:bottom w:val="none" w:sz="0" w:space="0" w:color="auto"/>
            <w:right w:val="none" w:sz="0" w:space="0" w:color="auto"/>
          </w:divBdr>
        </w:div>
        <w:div w:id="85614412">
          <w:marLeft w:val="480"/>
          <w:marRight w:val="0"/>
          <w:marTop w:val="0"/>
          <w:marBottom w:val="0"/>
          <w:divBdr>
            <w:top w:val="none" w:sz="0" w:space="0" w:color="auto"/>
            <w:left w:val="none" w:sz="0" w:space="0" w:color="auto"/>
            <w:bottom w:val="none" w:sz="0" w:space="0" w:color="auto"/>
            <w:right w:val="none" w:sz="0" w:space="0" w:color="auto"/>
          </w:divBdr>
        </w:div>
        <w:div w:id="85621040">
          <w:marLeft w:val="480"/>
          <w:marRight w:val="0"/>
          <w:marTop w:val="0"/>
          <w:marBottom w:val="0"/>
          <w:divBdr>
            <w:top w:val="none" w:sz="0" w:space="0" w:color="auto"/>
            <w:left w:val="none" w:sz="0" w:space="0" w:color="auto"/>
            <w:bottom w:val="none" w:sz="0" w:space="0" w:color="auto"/>
            <w:right w:val="none" w:sz="0" w:space="0" w:color="auto"/>
          </w:divBdr>
        </w:div>
        <w:div w:id="95059301">
          <w:marLeft w:val="480"/>
          <w:marRight w:val="0"/>
          <w:marTop w:val="0"/>
          <w:marBottom w:val="0"/>
          <w:divBdr>
            <w:top w:val="none" w:sz="0" w:space="0" w:color="auto"/>
            <w:left w:val="none" w:sz="0" w:space="0" w:color="auto"/>
            <w:bottom w:val="none" w:sz="0" w:space="0" w:color="auto"/>
            <w:right w:val="none" w:sz="0" w:space="0" w:color="auto"/>
          </w:divBdr>
        </w:div>
        <w:div w:id="106004170">
          <w:marLeft w:val="480"/>
          <w:marRight w:val="0"/>
          <w:marTop w:val="0"/>
          <w:marBottom w:val="0"/>
          <w:divBdr>
            <w:top w:val="none" w:sz="0" w:space="0" w:color="auto"/>
            <w:left w:val="none" w:sz="0" w:space="0" w:color="auto"/>
            <w:bottom w:val="none" w:sz="0" w:space="0" w:color="auto"/>
            <w:right w:val="none" w:sz="0" w:space="0" w:color="auto"/>
          </w:divBdr>
        </w:div>
        <w:div w:id="109129141">
          <w:marLeft w:val="480"/>
          <w:marRight w:val="0"/>
          <w:marTop w:val="0"/>
          <w:marBottom w:val="0"/>
          <w:divBdr>
            <w:top w:val="none" w:sz="0" w:space="0" w:color="auto"/>
            <w:left w:val="none" w:sz="0" w:space="0" w:color="auto"/>
            <w:bottom w:val="none" w:sz="0" w:space="0" w:color="auto"/>
            <w:right w:val="none" w:sz="0" w:space="0" w:color="auto"/>
          </w:divBdr>
        </w:div>
        <w:div w:id="116726440">
          <w:marLeft w:val="480"/>
          <w:marRight w:val="0"/>
          <w:marTop w:val="0"/>
          <w:marBottom w:val="0"/>
          <w:divBdr>
            <w:top w:val="none" w:sz="0" w:space="0" w:color="auto"/>
            <w:left w:val="none" w:sz="0" w:space="0" w:color="auto"/>
            <w:bottom w:val="none" w:sz="0" w:space="0" w:color="auto"/>
            <w:right w:val="none" w:sz="0" w:space="0" w:color="auto"/>
          </w:divBdr>
        </w:div>
        <w:div w:id="121073995">
          <w:marLeft w:val="480"/>
          <w:marRight w:val="0"/>
          <w:marTop w:val="0"/>
          <w:marBottom w:val="0"/>
          <w:divBdr>
            <w:top w:val="none" w:sz="0" w:space="0" w:color="auto"/>
            <w:left w:val="none" w:sz="0" w:space="0" w:color="auto"/>
            <w:bottom w:val="none" w:sz="0" w:space="0" w:color="auto"/>
            <w:right w:val="none" w:sz="0" w:space="0" w:color="auto"/>
          </w:divBdr>
        </w:div>
        <w:div w:id="145167690">
          <w:marLeft w:val="480"/>
          <w:marRight w:val="0"/>
          <w:marTop w:val="0"/>
          <w:marBottom w:val="0"/>
          <w:divBdr>
            <w:top w:val="none" w:sz="0" w:space="0" w:color="auto"/>
            <w:left w:val="none" w:sz="0" w:space="0" w:color="auto"/>
            <w:bottom w:val="none" w:sz="0" w:space="0" w:color="auto"/>
            <w:right w:val="none" w:sz="0" w:space="0" w:color="auto"/>
          </w:divBdr>
        </w:div>
        <w:div w:id="146094841">
          <w:marLeft w:val="480"/>
          <w:marRight w:val="0"/>
          <w:marTop w:val="0"/>
          <w:marBottom w:val="0"/>
          <w:divBdr>
            <w:top w:val="none" w:sz="0" w:space="0" w:color="auto"/>
            <w:left w:val="none" w:sz="0" w:space="0" w:color="auto"/>
            <w:bottom w:val="none" w:sz="0" w:space="0" w:color="auto"/>
            <w:right w:val="none" w:sz="0" w:space="0" w:color="auto"/>
          </w:divBdr>
        </w:div>
        <w:div w:id="156386353">
          <w:marLeft w:val="480"/>
          <w:marRight w:val="0"/>
          <w:marTop w:val="0"/>
          <w:marBottom w:val="0"/>
          <w:divBdr>
            <w:top w:val="none" w:sz="0" w:space="0" w:color="auto"/>
            <w:left w:val="none" w:sz="0" w:space="0" w:color="auto"/>
            <w:bottom w:val="none" w:sz="0" w:space="0" w:color="auto"/>
            <w:right w:val="none" w:sz="0" w:space="0" w:color="auto"/>
          </w:divBdr>
        </w:div>
        <w:div w:id="157043133">
          <w:marLeft w:val="480"/>
          <w:marRight w:val="0"/>
          <w:marTop w:val="0"/>
          <w:marBottom w:val="0"/>
          <w:divBdr>
            <w:top w:val="none" w:sz="0" w:space="0" w:color="auto"/>
            <w:left w:val="none" w:sz="0" w:space="0" w:color="auto"/>
            <w:bottom w:val="none" w:sz="0" w:space="0" w:color="auto"/>
            <w:right w:val="none" w:sz="0" w:space="0" w:color="auto"/>
          </w:divBdr>
        </w:div>
        <w:div w:id="164364881">
          <w:marLeft w:val="480"/>
          <w:marRight w:val="0"/>
          <w:marTop w:val="0"/>
          <w:marBottom w:val="0"/>
          <w:divBdr>
            <w:top w:val="none" w:sz="0" w:space="0" w:color="auto"/>
            <w:left w:val="none" w:sz="0" w:space="0" w:color="auto"/>
            <w:bottom w:val="none" w:sz="0" w:space="0" w:color="auto"/>
            <w:right w:val="none" w:sz="0" w:space="0" w:color="auto"/>
          </w:divBdr>
        </w:div>
        <w:div w:id="177814320">
          <w:marLeft w:val="480"/>
          <w:marRight w:val="0"/>
          <w:marTop w:val="0"/>
          <w:marBottom w:val="0"/>
          <w:divBdr>
            <w:top w:val="none" w:sz="0" w:space="0" w:color="auto"/>
            <w:left w:val="none" w:sz="0" w:space="0" w:color="auto"/>
            <w:bottom w:val="none" w:sz="0" w:space="0" w:color="auto"/>
            <w:right w:val="none" w:sz="0" w:space="0" w:color="auto"/>
          </w:divBdr>
        </w:div>
        <w:div w:id="193928222">
          <w:marLeft w:val="480"/>
          <w:marRight w:val="0"/>
          <w:marTop w:val="0"/>
          <w:marBottom w:val="0"/>
          <w:divBdr>
            <w:top w:val="none" w:sz="0" w:space="0" w:color="auto"/>
            <w:left w:val="none" w:sz="0" w:space="0" w:color="auto"/>
            <w:bottom w:val="none" w:sz="0" w:space="0" w:color="auto"/>
            <w:right w:val="none" w:sz="0" w:space="0" w:color="auto"/>
          </w:divBdr>
        </w:div>
        <w:div w:id="205065483">
          <w:marLeft w:val="480"/>
          <w:marRight w:val="0"/>
          <w:marTop w:val="0"/>
          <w:marBottom w:val="0"/>
          <w:divBdr>
            <w:top w:val="none" w:sz="0" w:space="0" w:color="auto"/>
            <w:left w:val="none" w:sz="0" w:space="0" w:color="auto"/>
            <w:bottom w:val="none" w:sz="0" w:space="0" w:color="auto"/>
            <w:right w:val="none" w:sz="0" w:space="0" w:color="auto"/>
          </w:divBdr>
        </w:div>
        <w:div w:id="207958785">
          <w:marLeft w:val="480"/>
          <w:marRight w:val="0"/>
          <w:marTop w:val="0"/>
          <w:marBottom w:val="0"/>
          <w:divBdr>
            <w:top w:val="none" w:sz="0" w:space="0" w:color="auto"/>
            <w:left w:val="none" w:sz="0" w:space="0" w:color="auto"/>
            <w:bottom w:val="none" w:sz="0" w:space="0" w:color="auto"/>
            <w:right w:val="none" w:sz="0" w:space="0" w:color="auto"/>
          </w:divBdr>
        </w:div>
        <w:div w:id="210725075">
          <w:marLeft w:val="480"/>
          <w:marRight w:val="0"/>
          <w:marTop w:val="0"/>
          <w:marBottom w:val="0"/>
          <w:divBdr>
            <w:top w:val="none" w:sz="0" w:space="0" w:color="auto"/>
            <w:left w:val="none" w:sz="0" w:space="0" w:color="auto"/>
            <w:bottom w:val="none" w:sz="0" w:space="0" w:color="auto"/>
            <w:right w:val="none" w:sz="0" w:space="0" w:color="auto"/>
          </w:divBdr>
        </w:div>
        <w:div w:id="216358990">
          <w:marLeft w:val="480"/>
          <w:marRight w:val="0"/>
          <w:marTop w:val="0"/>
          <w:marBottom w:val="0"/>
          <w:divBdr>
            <w:top w:val="none" w:sz="0" w:space="0" w:color="auto"/>
            <w:left w:val="none" w:sz="0" w:space="0" w:color="auto"/>
            <w:bottom w:val="none" w:sz="0" w:space="0" w:color="auto"/>
            <w:right w:val="none" w:sz="0" w:space="0" w:color="auto"/>
          </w:divBdr>
        </w:div>
        <w:div w:id="221797970">
          <w:marLeft w:val="480"/>
          <w:marRight w:val="0"/>
          <w:marTop w:val="0"/>
          <w:marBottom w:val="0"/>
          <w:divBdr>
            <w:top w:val="none" w:sz="0" w:space="0" w:color="auto"/>
            <w:left w:val="none" w:sz="0" w:space="0" w:color="auto"/>
            <w:bottom w:val="none" w:sz="0" w:space="0" w:color="auto"/>
            <w:right w:val="none" w:sz="0" w:space="0" w:color="auto"/>
          </w:divBdr>
        </w:div>
        <w:div w:id="235631331">
          <w:marLeft w:val="480"/>
          <w:marRight w:val="0"/>
          <w:marTop w:val="0"/>
          <w:marBottom w:val="0"/>
          <w:divBdr>
            <w:top w:val="none" w:sz="0" w:space="0" w:color="auto"/>
            <w:left w:val="none" w:sz="0" w:space="0" w:color="auto"/>
            <w:bottom w:val="none" w:sz="0" w:space="0" w:color="auto"/>
            <w:right w:val="none" w:sz="0" w:space="0" w:color="auto"/>
          </w:divBdr>
        </w:div>
        <w:div w:id="236743594">
          <w:marLeft w:val="480"/>
          <w:marRight w:val="0"/>
          <w:marTop w:val="0"/>
          <w:marBottom w:val="0"/>
          <w:divBdr>
            <w:top w:val="none" w:sz="0" w:space="0" w:color="auto"/>
            <w:left w:val="none" w:sz="0" w:space="0" w:color="auto"/>
            <w:bottom w:val="none" w:sz="0" w:space="0" w:color="auto"/>
            <w:right w:val="none" w:sz="0" w:space="0" w:color="auto"/>
          </w:divBdr>
        </w:div>
        <w:div w:id="248394208">
          <w:marLeft w:val="480"/>
          <w:marRight w:val="0"/>
          <w:marTop w:val="0"/>
          <w:marBottom w:val="0"/>
          <w:divBdr>
            <w:top w:val="none" w:sz="0" w:space="0" w:color="auto"/>
            <w:left w:val="none" w:sz="0" w:space="0" w:color="auto"/>
            <w:bottom w:val="none" w:sz="0" w:space="0" w:color="auto"/>
            <w:right w:val="none" w:sz="0" w:space="0" w:color="auto"/>
          </w:divBdr>
        </w:div>
        <w:div w:id="267080019">
          <w:marLeft w:val="480"/>
          <w:marRight w:val="0"/>
          <w:marTop w:val="0"/>
          <w:marBottom w:val="0"/>
          <w:divBdr>
            <w:top w:val="none" w:sz="0" w:space="0" w:color="auto"/>
            <w:left w:val="none" w:sz="0" w:space="0" w:color="auto"/>
            <w:bottom w:val="none" w:sz="0" w:space="0" w:color="auto"/>
            <w:right w:val="none" w:sz="0" w:space="0" w:color="auto"/>
          </w:divBdr>
        </w:div>
        <w:div w:id="267737192">
          <w:marLeft w:val="480"/>
          <w:marRight w:val="0"/>
          <w:marTop w:val="0"/>
          <w:marBottom w:val="0"/>
          <w:divBdr>
            <w:top w:val="none" w:sz="0" w:space="0" w:color="auto"/>
            <w:left w:val="none" w:sz="0" w:space="0" w:color="auto"/>
            <w:bottom w:val="none" w:sz="0" w:space="0" w:color="auto"/>
            <w:right w:val="none" w:sz="0" w:space="0" w:color="auto"/>
          </w:divBdr>
        </w:div>
        <w:div w:id="272367712">
          <w:marLeft w:val="480"/>
          <w:marRight w:val="0"/>
          <w:marTop w:val="0"/>
          <w:marBottom w:val="0"/>
          <w:divBdr>
            <w:top w:val="none" w:sz="0" w:space="0" w:color="auto"/>
            <w:left w:val="none" w:sz="0" w:space="0" w:color="auto"/>
            <w:bottom w:val="none" w:sz="0" w:space="0" w:color="auto"/>
            <w:right w:val="none" w:sz="0" w:space="0" w:color="auto"/>
          </w:divBdr>
        </w:div>
        <w:div w:id="300043991">
          <w:marLeft w:val="480"/>
          <w:marRight w:val="0"/>
          <w:marTop w:val="0"/>
          <w:marBottom w:val="0"/>
          <w:divBdr>
            <w:top w:val="none" w:sz="0" w:space="0" w:color="auto"/>
            <w:left w:val="none" w:sz="0" w:space="0" w:color="auto"/>
            <w:bottom w:val="none" w:sz="0" w:space="0" w:color="auto"/>
            <w:right w:val="none" w:sz="0" w:space="0" w:color="auto"/>
          </w:divBdr>
        </w:div>
        <w:div w:id="300313325">
          <w:marLeft w:val="480"/>
          <w:marRight w:val="0"/>
          <w:marTop w:val="0"/>
          <w:marBottom w:val="0"/>
          <w:divBdr>
            <w:top w:val="none" w:sz="0" w:space="0" w:color="auto"/>
            <w:left w:val="none" w:sz="0" w:space="0" w:color="auto"/>
            <w:bottom w:val="none" w:sz="0" w:space="0" w:color="auto"/>
            <w:right w:val="none" w:sz="0" w:space="0" w:color="auto"/>
          </w:divBdr>
        </w:div>
        <w:div w:id="331418825">
          <w:marLeft w:val="480"/>
          <w:marRight w:val="0"/>
          <w:marTop w:val="0"/>
          <w:marBottom w:val="0"/>
          <w:divBdr>
            <w:top w:val="none" w:sz="0" w:space="0" w:color="auto"/>
            <w:left w:val="none" w:sz="0" w:space="0" w:color="auto"/>
            <w:bottom w:val="none" w:sz="0" w:space="0" w:color="auto"/>
            <w:right w:val="none" w:sz="0" w:space="0" w:color="auto"/>
          </w:divBdr>
        </w:div>
        <w:div w:id="333535487">
          <w:marLeft w:val="480"/>
          <w:marRight w:val="0"/>
          <w:marTop w:val="0"/>
          <w:marBottom w:val="0"/>
          <w:divBdr>
            <w:top w:val="none" w:sz="0" w:space="0" w:color="auto"/>
            <w:left w:val="none" w:sz="0" w:space="0" w:color="auto"/>
            <w:bottom w:val="none" w:sz="0" w:space="0" w:color="auto"/>
            <w:right w:val="none" w:sz="0" w:space="0" w:color="auto"/>
          </w:divBdr>
        </w:div>
        <w:div w:id="343677286">
          <w:marLeft w:val="480"/>
          <w:marRight w:val="0"/>
          <w:marTop w:val="0"/>
          <w:marBottom w:val="0"/>
          <w:divBdr>
            <w:top w:val="none" w:sz="0" w:space="0" w:color="auto"/>
            <w:left w:val="none" w:sz="0" w:space="0" w:color="auto"/>
            <w:bottom w:val="none" w:sz="0" w:space="0" w:color="auto"/>
            <w:right w:val="none" w:sz="0" w:space="0" w:color="auto"/>
          </w:divBdr>
        </w:div>
        <w:div w:id="364409582">
          <w:marLeft w:val="480"/>
          <w:marRight w:val="0"/>
          <w:marTop w:val="0"/>
          <w:marBottom w:val="0"/>
          <w:divBdr>
            <w:top w:val="none" w:sz="0" w:space="0" w:color="auto"/>
            <w:left w:val="none" w:sz="0" w:space="0" w:color="auto"/>
            <w:bottom w:val="none" w:sz="0" w:space="0" w:color="auto"/>
            <w:right w:val="none" w:sz="0" w:space="0" w:color="auto"/>
          </w:divBdr>
        </w:div>
        <w:div w:id="364448947">
          <w:marLeft w:val="480"/>
          <w:marRight w:val="0"/>
          <w:marTop w:val="0"/>
          <w:marBottom w:val="0"/>
          <w:divBdr>
            <w:top w:val="none" w:sz="0" w:space="0" w:color="auto"/>
            <w:left w:val="none" w:sz="0" w:space="0" w:color="auto"/>
            <w:bottom w:val="none" w:sz="0" w:space="0" w:color="auto"/>
            <w:right w:val="none" w:sz="0" w:space="0" w:color="auto"/>
          </w:divBdr>
        </w:div>
        <w:div w:id="366416812">
          <w:marLeft w:val="480"/>
          <w:marRight w:val="0"/>
          <w:marTop w:val="0"/>
          <w:marBottom w:val="0"/>
          <w:divBdr>
            <w:top w:val="none" w:sz="0" w:space="0" w:color="auto"/>
            <w:left w:val="none" w:sz="0" w:space="0" w:color="auto"/>
            <w:bottom w:val="none" w:sz="0" w:space="0" w:color="auto"/>
            <w:right w:val="none" w:sz="0" w:space="0" w:color="auto"/>
          </w:divBdr>
        </w:div>
        <w:div w:id="366949491">
          <w:marLeft w:val="480"/>
          <w:marRight w:val="0"/>
          <w:marTop w:val="0"/>
          <w:marBottom w:val="0"/>
          <w:divBdr>
            <w:top w:val="none" w:sz="0" w:space="0" w:color="auto"/>
            <w:left w:val="none" w:sz="0" w:space="0" w:color="auto"/>
            <w:bottom w:val="none" w:sz="0" w:space="0" w:color="auto"/>
            <w:right w:val="none" w:sz="0" w:space="0" w:color="auto"/>
          </w:divBdr>
        </w:div>
        <w:div w:id="382604657">
          <w:marLeft w:val="480"/>
          <w:marRight w:val="0"/>
          <w:marTop w:val="0"/>
          <w:marBottom w:val="0"/>
          <w:divBdr>
            <w:top w:val="none" w:sz="0" w:space="0" w:color="auto"/>
            <w:left w:val="none" w:sz="0" w:space="0" w:color="auto"/>
            <w:bottom w:val="none" w:sz="0" w:space="0" w:color="auto"/>
            <w:right w:val="none" w:sz="0" w:space="0" w:color="auto"/>
          </w:divBdr>
        </w:div>
        <w:div w:id="397754174">
          <w:marLeft w:val="480"/>
          <w:marRight w:val="0"/>
          <w:marTop w:val="0"/>
          <w:marBottom w:val="0"/>
          <w:divBdr>
            <w:top w:val="none" w:sz="0" w:space="0" w:color="auto"/>
            <w:left w:val="none" w:sz="0" w:space="0" w:color="auto"/>
            <w:bottom w:val="none" w:sz="0" w:space="0" w:color="auto"/>
            <w:right w:val="none" w:sz="0" w:space="0" w:color="auto"/>
          </w:divBdr>
        </w:div>
        <w:div w:id="401833644">
          <w:marLeft w:val="480"/>
          <w:marRight w:val="0"/>
          <w:marTop w:val="0"/>
          <w:marBottom w:val="0"/>
          <w:divBdr>
            <w:top w:val="none" w:sz="0" w:space="0" w:color="auto"/>
            <w:left w:val="none" w:sz="0" w:space="0" w:color="auto"/>
            <w:bottom w:val="none" w:sz="0" w:space="0" w:color="auto"/>
            <w:right w:val="none" w:sz="0" w:space="0" w:color="auto"/>
          </w:divBdr>
        </w:div>
        <w:div w:id="405685553">
          <w:marLeft w:val="480"/>
          <w:marRight w:val="0"/>
          <w:marTop w:val="0"/>
          <w:marBottom w:val="0"/>
          <w:divBdr>
            <w:top w:val="none" w:sz="0" w:space="0" w:color="auto"/>
            <w:left w:val="none" w:sz="0" w:space="0" w:color="auto"/>
            <w:bottom w:val="none" w:sz="0" w:space="0" w:color="auto"/>
            <w:right w:val="none" w:sz="0" w:space="0" w:color="auto"/>
          </w:divBdr>
        </w:div>
        <w:div w:id="429816646">
          <w:marLeft w:val="480"/>
          <w:marRight w:val="0"/>
          <w:marTop w:val="0"/>
          <w:marBottom w:val="0"/>
          <w:divBdr>
            <w:top w:val="none" w:sz="0" w:space="0" w:color="auto"/>
            <w:left w:val="none" w:sz="0" w:space="0" w:color="auto"/>
            <w:bottom w:val="none" w:sz="0" w:space="0" w:color="auto"/>
            <w:right w:val="none" w:sz="0" w:space="0" w:color="auto"/>
          </w:divBdr>
        </w:div>
        <w:div w:id="433476731">
          <w:marLeft w:val="480"/>
          <w:marRight w:val="0"/>
          <w:marTop w:val="0"/>
          <w:marBottom w:val="0"/>
          <w:divBdr>
            <w:top w:val="none" w:sz="0" w:space="0" w:color="auto"/>
            <w:left w:val="none" w:sz="0" w:space="0" w:color="auto"/>
            <w:bottom w:val="none" w:sz="0" w:space="0" w:color="auto"/>
            <w:right w:val="none" w:sz="0" w:space="0" w:color="auto"/>
          </w:divBdr>
        </w:div>
        <w:div w:id="442727053">
          <w:marLeft w:val="480"/>
          <w:marRight w:val="0"/>
          <w:marTop w:val="0"/>
          <w:marBottom w:val="0"/>
          <w:divBdr>
            <w:top w:val="none" w:sz="0" w:space="0" w:color="auto"/>
            <w:left w:val="none" w:sz="0" w:space="0" w:color="auto"/>
            <w:bottom w:val="none" w:sz="0" w:space="0" w:color="auto"/>
            <w:right w:val="none" w:sz="0" w:space="0" w:color="auto"/>
          </w:divBdr>
        </w:div>
        <w:div w:id="446463281">
          <w:marLeft w:val="480"/>
          <w:marRight w:val="0"/>
          <w:marTop w:val="0"/>
          <w:marBottom w:val="0"/>
          <w:divBdr>
            <w:top w:val="none" w:sz="0" w:space="0" w:color="auto"/>
            <w:left w:val="none" w:sz="0" w:space="0" w:color="auto"/>
            <w:bottom w:val="none" w:sz="0" w:space="0" w:color="auto"/>
            <w:right w:val="none" w:sz="0" w:space="0" w:color="auto"/>
          </w:divBdr>
        </w:div>
        <w:div w:id="466237559">
          <w:marLeft w:val="480"/>
          <w:marRight w:val="0"/>
          <w:marTop w:val="0"/>
          <w:marBottom w:val="0"/>
          <w:divBdr>
            <w:top w:val="none" w:sz="0" w:space="0" w:color="auto"/>
            <w:left w:val="none" w:sz="0" w:space="0" w:color="auto"/>
            <w:bottom w:val="none" w:sz="0" w:space="0" w:color="auto"/>
            <w:right w:val="none" w:sz="0" w:space="0" w:color="auto"/>
          </w:divBdr>
        </w:div>
        <w:div w:id="468060952">
          <w:marLeft w:val="480"/>
          <w:marRight w:val="0"/>
          <w:marTop w:val="0"/>
          <w:marBottom w:val="0"/>
          <w:divBdr>
            <w:top w:val="none" w:sz="0" w:space="0" w:color="auto"/>
            <w:left w:val="none" w:sz="0" w:space="0" w:color="auto"/>
            <w:bottom w:val="none" w:sz="0" w:space="0" w:color="auto"/>
            <w:right w:val="none" w:sz="0" w:space="0" w:color="auto"/>
          </w:divBdr>
        </w:div>
        <w:div w:id="495994506">
          <w:marLeft w:val="480"/>
          <w:marRight w:val="0"/>
          <w:marTop w:val="0"/>
          <w:marBottom w:val="0"/>
          <w:divBdr>
            <w:top w:val="none" w:sz="0" w:space="0" w:color="auto"/>
            <w:left w:val="none" w:sz="0" w:space="0" w:color="auto"/>
            <w:bottom w:val="none" w:sz="0" w:space="0" w:color="auto"/>
            <w:right w:val="none" w:sz="0" w:space="0" w:color="auto"/>
          </w:divBdr>
        </w:div>
        <w:div w:id="507865538">
          <w:marLeft w:val="480"/>
          <w:marRight w:val="0"/>
          <w:marTop w:val="0"/>
          <w:marBottom w:val="0"/>
          <w:divBdr>
            <w:top w:val="none" w:sz="0" w:space="0" w:color="auto"/>
            <w:left w:val="none" w:sz="0" w:space="0" w:color="auto"/>
            <w:bottom w:val="none" w:sz="0" w:space="0" w:color="auto"/>
            <w:right w:val="none" w:sz="0" w:space="0" w:color="auto"/>
          </w:divBdr>
        </w:div>
        <w:div w:id="517276749">
          <w:marLeft w:val="480"/>
          <w:marRight w:val="0"/>
          <w:marTop w:val="0"/>
          <w:marBottom w:val="0"/>
          <w:divBdr>
            <w:top w:val="none" w:sz="0" w:space="0" w:color="auto"/>
            <w:left w:val="none" w:sz="0" w:space="0" w:color="auto"/>
            <w:bottom w:val="none" w:sz="0" w:space="0" w:color="auto"/>
            <w:right w:val="none" w:sz="0" w:space="0" w:color="auto"/>
          </w:divBdr>
        </w:div>
        <w:div w:id="524293756">
          <w:marLeft w:val="480"/>
          <w:marRight w:val="0"/>
          <w:marTop w:val="0"/>
          <w:marBottom w:val="0"/>
          <w:divBdr>
            <w:top w:val="none" w:sz="0" w:space="0" w:color="auto"/>
            <w:left w:val="none" w:sz="0" w:space="0" w:color="auto"/>
            <w:bottom w:val="none" w:sz="0" w:space="0" w:color="auto"/>
            <w:right w:val="none" w:sz="0" w:space="0" w:color="auto"/>
          </w:divBdr>
        </w:div>
        <w:div w:id="527454882">
          <w:marLeft w:val="480"/>
          <w:marRight w:val="0"/>
          <w:marTop w:val="0"/>
          <w:marBottom w:val="0"/>
          <w:divBdr>
            <w:top w:val="none" w:sz="0" w:space="0" w:color="auto"/>
            <w:left w:val="none" w:sz="0" w:space="0" w:color="auto"/>
            <w:bottom w:val="none" w:sz="0" w:space="0" w:color="auto"/>
            <w:right w:val="none" w:sz="0" w:space="0" w:color="auto"/>
          </w:divBdr>
        </w:div>
        <w:div w:id="536356516">
          <w:marLeft w:val="480"/>
          <w:marRight w:val="0"/>
          <w:marTop w:val="0"/>
          <w:marBottom w:val="0"/>
          <w:divBdr>
            <w:top w:val="none" w:sz="0" w:space="0" w:color="auto"/>
            <w:left w:val="none" w:sz="0" w:space="0" w:color="auto"/>
            <w:bottom w:val="none" w:sz="0" w:space="0" w:color="auto"/>
            <w:right w:val="none" w:sz="0" w:space="0" w:color="auto"/>
          </w:divBdr>
        </w:div>
        <w:div w:id="537820677">
          <w:marLeft w:val="480"/>
          <w:marRight w:val="0"/>
          <w:marTop w:val="0"/>
          <w:marBottom w:val="0"/>
          <w:divBdr>
            <w:top w:val="none" w:sz="0" w:space="0" w:color="auto"/>
            <w:left w:val="none" w:sz="0" w:space="0" w:color="auto"/>
            <w:bottom w:val="none" w:sz="0" w:space="0" w:color="auto"/>
            <w:right w:val="none" w:sz="0" w:space="0" w:color="auto"/>
          </w:divBdr>
        </w:div>
        <w:div w:id="552355664">
          <w:marLeft w:val="480"/>
          <w:marRight w:val="0"/>
          <w:marTop w:val="0"/>
          <w:marBottom w:val="0"/>
          <w:divBdr>
            <w:top w:val="none" w:sz="0" w:space="0" w:color="auto"/>
            <w:left w:val="none" w:sz="0" w:space="0" w:color="auto"/>
            <w:bottom w:val="none" w:sz="0" w:space="0" w:color="auto"/>
            <w:right w:val="none" w:sz="0" w:space="0" w:color="auto"/>
          </w:divBdr>
        </w:div>
        <w:div w:id="568341584">
          <w:marLeft w:val="480"/>
          <w:marRight w:val="0"/>
          <w:marTop w:val="0"/>
          <w:marBottom w:val="0"/>
          <w:divBdr>
            <w:top w:val="none" w:sz="0" w:space="0" w:color="auto"/>
            <w:left w:val="none" w:sz="0" w:space="0" w:color="auto"/>
            <w:bottom w:val="none" w:sz="0" w:space="0" w:color="auto"/>
            <w:right w:val="none" w:sz="0" w:space="0" w:color="auto"/>
          </w:divBdr>
        </w:div>
        <w:div w:id="574516217">
          <w:marLeft w:val="480"/>
          <w:marRight w:val="0"/>
          <w:marTop w:val="0"/>
          <w:marBottom w:val="0"/>
          <w:divBdr>
            <w:top w:val="none" w:sz="0" w:space="0" w:color="auto"/>
            <w:left w:val="none" w:sz="0" w:space="0" w:color="auto"/>
            <w:bottom w:val="none" w:sz="0" w:space="0" w:color="auto"/>
            <w:right w:val="none" w:sz="0" w:space="0" w:color="auto"/>
          </w:divBdr>
        </w:div>
        <w:div w:id="581840831">
          <w:marLeft w:val="480"/>
          <w:marRight w:val="0"/>
          <w:marTop w:val="0"/>
          <w:marBottom w:val="0"/>
          <w:divBdr>
            <w:top w:val="none" w:sz="0" w:space="0" w:color="auto"/>
            <w:left w:val="none" w:sz="0" w:space="0" w:color="auto"/>
            <w:bottom w:val="none" w:sz="0" w:space="0" w:color="auto"/>
            <w:right w:val="none" w:sz="0" w:space="0" w:color="auto"/>
          </w:divBdr>
        </w:div>
        <w:div w:id="603654999">
          <w:marLeft w:val="480"/>
          <w:marRight w:val="0"/>
          <w:marTop w:val="0"/>
          <w:marBottom w:val="0"/>
          <w:divBdr>
            <w:top w:val="none" w:sz="0" w:space="0" w:color="auto"/>
            <w:left w:val="none" w:sz="0" w:space="0" w:color="auto"/>
            <w:bottom w:val="none" w:sz="0" w:space="0" w:color="auto"/>
            <w:right w:val="none" w:sz="0" w:space="0" w:color="auto"/>
          </w:divBdr>
        </w:div>
        <w:div w:id="607855115">
          <w:marLeft w:val="480"/>
          <w:marRight w:val="0"/>
          <w:marTop w:val="0"/>
          <w:marBottom w:val="0"/>
          <w:divBdr>
            <w:top w:val="none" w:sz="0" w:space="0" w:color="auto"/>
            <w:left w:val="none" w:sz="0" w:space="0" w:color="auto"/>
            <w:bottom w:val="none" w:sz="0" w:space="0" w:color="auto"/>
            <w:right w:val="none" w:sz="0" w:space="0" w:color="auto"/>
          </w:divBdr>
        </w:div>
        <w:div w:id="610674254">
          <w:marLeft w:val="480"/>
          <w:marRight w:val="0"/>
          <w:marTop w:val="0"/>
          <w:marBottom w:val="0"/>
          <w:divBdr>
            <w:top w:val="none" w:sz="0" w:space="0" w:color="auto"/>
            <w:left w:val="none" w:sz="0" w:space="0" w:color="auto"/>
            <w:bottom w:val="none" w:sz="0" w:space="0" w:color="auto"/>
            <w:right w:val="none" w:sz="0" w:space="0" w:color="auto"/>
          </w:divBdr>
        </w:div>
        <w:div w:id="637564624">
          <w:marLeft w:val="480"/>
          <w:marRight w:val="0"/>
          <w:marTop w:val="0"/>
          <w:marBottom w:val="0"/>
          <w:divBdr>
            <w:top w:val="none" w:sz="0" w:space="0" w:color="auto"/>
            <w:left w:val="none" w:sz="0" w:space="0" w:color="auto"/>
            <w:bottom w:val="none" w:sz="0" w:space="0" w:color="auto"/>
            <w:right w:val="none" w:sz="0" w:space="0" w:color="auto"/>
          </w:divBdr>
        </w:div>
        <w:div w:id="651107098">
          <w:marLeft w:val="480"/>
          <w:marRight w:val="0"/>
          <w:marTop w:val="0"/>
          <w:marBottom w:val="0"/>
          <w:divBdr>
            <w:top w:val="none" w:sz="0" w:space="0" w:color="auto"/>
            <w:left w:val="none" w:sz="0" w:space="0" w:color="auto"/>
            <w:bottom w:val="none" w:sz="0" w:space="0" w:color="auto"/>
            <w:right w:val="none" w:sz="0" w:space="0" w:color="auto"/>
          </w:divBdr>
        </w:div>
        <w:div w:id="655572138">
          <w:marLeft w:val="480"/>
          <w:marRight w:val="0"/>
          <w:marTop w:val="0"/>
          <w:marBottom w:val="0"/>
          <w:divBdr>
            <w:top w:val="none" w:sz="0" w:space="0" w:color="auto"/>
            <w:left w:val="none" w:sz="0" w:space="0" w:color="auto"/>
            <w:bottom w:val="none" w:sz="0" w:space="0" w:color="auto"/>
            <w:right w:val="none" w:sz="0" w:space="0" w:color="auto"/>
          </w:divBdr>
        </w:div>
        <w:div w:id="662858837">
          <w:marLeft w:val="480"/>
          <w:marRight w:val="0"/>
          <w:marTop w:val="0"/>
          <w:marBottom w:val="0"/>
          <w:divBdr>
            <w:top w:val="none" w:sz="0" w:space="0" w:color="auto"/>
            <w:left w:val="none" w:sz="0" w:space="0" w:color="auto"/>
            <w:bottom w:val="none" w:sz="0" w:space="0" w:color="auto"/>
            <w:right w:val="none" w:sz="0" w:space="0" w:color="auto"/>
          </w:divBdr>
        </w:div>
        <w:div w:id="678629214">
          <w:marLeft w:val="480"/>
          <w:marRight w:val="0"/>
          <w:marTop w:val="0"/>
          <w:marBottom w:val="0"/>
          <w:divBdr>
            <w:top w:val="none" w:sz="0" w:space="0" w:color="auto"/>
            <w:left w:val="none" w:sz="0" w:space="0" w:color="auto"/>
            <w:bottom w:val="none" w:sz="0" w:space="0" w:color="auto"/>
            <w:right w:val="none" w:sz="0" w:space="0" w:color="auto"/>
          </w:divBdr>
        </w:div>
        <w:div w:id="680543277">
          <w:marLeft w:val="480"/>
          <w:marRight w:val="0"/>
          <w:marTop w:val="0"/>
          <w:marBottom w:val="0"/>
          <w:divBdr>
            <w:top w:val="none" w:sz="0" w:space="0" w:color="auto"/>
            <w:left w:val="none" w:sz="0" w:space="0" w:color="auto"/>
            <w:bottom w:val="none" w:sz="0" w:space="0" w:color="auto"/>
            <w:right w:val="none" w:sz="0" w:space="0" w:color="auto"/>
          </w:divBdr>
        </w:div>
        <w:div w:id="691153233">
          <w:marLeft w:val="480"/>
          <w:marRight w:val="0"/>
          <w:marTop w:val="0"/>
          <w:marBottom w:val="0"/>
          <w:divBdr>
            <w:top w:val="none" w:sz="0" w:space="0" w:color="auto"/>
            <w:left w:val="none" w:sz="0" w:space="0" w:color="auto"/>
            <w:bottom w:val="none" w:sz="0" w:space="0" w:color="auto"/>
            <w:right w:val="none" w:sz="0" w:space="0" w:color="auto"/>
          </w:divBdr>
        </w:div>
        <w:div w:id="698163360">
          <w:marLeft w:val="480"/>
          <w:marRight w:val="0"/>
          <w:marTop w:val="0"/>
          <w:marBottom w:val="0"/>
          <w:divBdr>
            <w:top w:val="none" w:sz="0" w:space="0" w:color="auto"/>
            <w:left w:val="none" w:sz="0" w:space="0" w:color="auto"/>
            <w:bottom w:val="none" w:sz="0" w:space="0" w:color="auto"/>
            <w:right w:val="none" w:sz="0" w:space="0" w:color="auto"/>
          </w:divBdr>
        </w:div>
        <w:div w:id="698168660">
          <w:marLeft w:val="480"/>
          <w:marRight w:val="0"/>
          <w:marTop w:val="0"/>
          <w:marBottom w:val="0"/>
          <w:divBdr>
            <w:top w:val="none" w:sz="0" w:space="0" w:color="auto"/>
            <w:left w:val="none" w:sz="0" w:space="0" w:color="auto"/>
            <w:bottom w:val="none" w:sz="0" w:space="0" w:color="auto"/>
            <w:right w:val="none" w:sz="0" w:space="0" w:color="auto"/>
          </w:divBdr>
        </w:div>
        <w:div w:id="729303530">
          <w:marLeft w:val="480"/>
          <w:marRight w:val="0"/>
          <w:marTop w:val="0"/>
          <w:marBottom w:val="0"/>
          <w:divBdr>
            <w:top w:val="none" w:sz="0" w:space="0" w:color="auto"/>
            <w:left w:val="none" w:sz="0" w:space="0" w:color="auto"/>
            <w:bottom w:val="none" w:sz="0" w:space="0" w:color="auto"/>
            <w:right w:val="none" w:sz="0" w:space="0" w:color="auto"/>
          </w:divBdr>
        </w:div>
        <w:div w:id="741829873">
          <w:marLeft w:val="480"/>
          <w:marRight w:val="0"/>
          <w:marTop w:val="0"/>
          <w:marBottom w:val="0"/>
          <w:divBdr>
            <w:top w:val="none" w:sz="0" w:space="0" w:color="auto"/>
            <w:left w:val="none" w:sz="0" w:space="0" w:color="auto"/>
            <w:bottom w:val="none" w:sz="0" w:space="0" w:color="auto"/>
            <w:right w:val="none" w:sz="0" w:space="0" w:color="auto"/>
          </w:divBdr>
        </w:div>
        <w:div w:id="751127772">
          <w:marLeft w:val="480"/>
          <w:marRight w:val="0"/>
          <w:marTop w:val="0"/>
          <w:marBottom w:val="0"/>
          <w:divBdr>
            <w:top w:val="none" w:sz="0" w:space="0" w:color="auto"/>
            <w:left w:val="none" w:sz="0" w:space="0" w:color="auto"/>
            <w:bottom w:val="none" w:sz="0" w:space="0" w:color="auto"/>
            <w:right w:val="none" w:sz="0" w:space="0" w:color="auto"/>
          </w:divBdr>
        </w:div>
        <w:div w:id="751708070">
          <w:marLeft w:val="480"/>
          <w:marRight w:val="0"/>
          <w:marTop w:val="0"/>
          <w:marBottom w:val="0"/>
          <w:divBdr>
            <w:top w:val="none" w:sz="0" w:space="0" w:color="auto"/>
            <w:left w:val="none" w:sz="0" w:space="0" w:color="auto"/>
            <w:bottom w:val="none" w:sz="0" w:space="0" w:color="auto"/>
            <w:right w:val="none" w:sz="0" w:space="0" w:color="auto"/>
          </w:divBdr>
        </w:div>
        <w:div w:id="755828775">
          <w:marLeft w:val="480"/>
          <w:marRight w:val="0"/>
          <w:marTop w:val="0"/>
          <w:marBottom w:val="0"/>
          <w:divBdr>
            <w:top w:val="none" w:sz="0" w:space="0" w:color="auto"/>
            <w:left w:val="none" w:sz="0" w:space="0" w:color="auto"/>
            <w:bottom w:val="none" w:sz="0" w:space="0" w:color="auto"/>
            <w:right w:val="none" w:sz="0" w:space="0" w:color="auto"/>
          </w:divBdr>
        </w:div>
        <w:div w:id="757025192">
          <w:marLeft w:val="480"/>
          <w:marRight w:val="0"/>
          <w:marTop w:val="0"/>
          <w:marBottom w:val="0"/>
          <w:divBdr>
            <w:top w:val="none" w:sz="0" w:space="0" w:color="auto"/>
            <w:left w:val="none" w:sz="0" w:space="0" w:color="auto"/>
            <w:bottom w:val="none" w:sz="0" w:space="0" w:color="auto"/>
            <w:right w:val="none" w:sz="0" w:space="0" w:color="auto"/>
          </w:divBdr>
        </w:div>
        <w:div w:id="765270763">
          <w:marLeft w:val="480"/>
          <w:marRight w:val="0"/>
          <w:marTop w:val="0"/>
          <w:marBottom w:val="0"/>
          <w:divBdr>
            <w:top w:val="none" w:sz="0" w:space="0" w:color="auto"/>
            <w:left w:val="none" w:sz="0" w:space="0" w:color="auto"/>
            <w:bottom w:val="none" w:sz="0" w:space="0" w:color="auto"/>
            <w:right w:val="none" w:sz="0" w:space="0" w:color="auto"/>
          </w:divBdr>
        </w:div>
        <w:div w:id="792601042">
          <w:marLeft w:val="480"/>
          <w:marRight w:val="0"/>
          <w:marTop w:val="0"/>
          <w:marBottom w:val="0"/>
          <w:divBdr>
            <w:top w:val="none" w:sz="0" w:space="0" w:color="auto"/>
            <w:left w:val="none" w:sz="0" w:space="0" w:color="auto"/>
            <w:bottom w:val="none" w:sz="0" w:space="0" w:color="auto"/>
            <w:right w:val="none" w:sz="0" w:space="0" w:color="auto"/>
          </w:divBdr>
        </w:div>
        <w:div w:id="799807047">
          <w:marLeft w:val="480"/>
          <w:marRight w:val="0"/>
          <w:marTop w:val="0"/>
          <w:marBottom w:val="0"/>
          <w:divBdr>
            <w:top w:val="none" w:sz="0" w:space="0" w:color="auto"/>
            <w:left w:val="none" w:sz="0" w:space="0" w:color="auto"/>
            <w:bottom w:val="none" w:sz="0" w:space="0" w:color="auto"/>
            <w:right w:val="none" w:sz="0" w:space="0" w:color="auto"/>
          </w:divBdr>
        </w:div>
        <w:div w:id="818886432">
          <w:marLeft w:val="480"/>
          <w:marRight w:val="0"/>
          <w:marTop w:val="0"/>
          <w:marBottom w:val="0"/>
          <w:divBdr>
            <w:top w:val="none" w:sz="0" w:space="0" w:color="auto"/>
            <w:left w:val="none" w:sz="0" w:space="0" w:color="auto"/>
            <w:bottom w:val="none" w:sz="0" w:space="0" w:color="auto"/>
            <w:right w:val="none" w:sz="0" w:space="0" w:color="auto"/>
          </w:divBdr>
        </w:div>
        <w:div w:id="841433961">
          <w:marLeft w:val="480"/>
          <w:marRight w:val="0"/>
          <w:marTop w:val="0"/>
          <w:marBottom w:val="0"/>
          <w:divBdr>
            <w:top w:val="none" w:sz="0" w:space="0" w:color="auto"/>
            <w:left w:val="none" w:sz="0" w:space="0" w:color="auto"/>
            <w:bottom w:val="none" w:sz="0" w:space="0" w:color="auto"/>
            <w:right w:val="none" w:sz="0" w:space="0" w:color="auto"/>
          </w:divBdr>
        </w:div>
        <w:div w:id="841966623">
          <w:marLeft w:val="480"/>
          <w:marRight w:val="0"/>
          <w:marTop w:val="0"/>
          <w:marBottom w:val="0"/>
          <w:divBdr>
            <w:top w:val="none" w:sz="0" w:space="0" w:color="auto"/>
            <w:left w:val="none" w:sz="0" w:space="0" w:color="auto"/>
            <w:bottom w:val="none" w:sz="0" w:space="0" w:color="auto"/>
            <w:right w:val="none" w:sz="0" w:space="0" w:color="auto"/>
          </w:divBdr>
        </w:div>
        <w:div w:id="845829891">
          <w:marLeft w:val="480"/>
          <w:marRight w:val="0"/>
          <w:marTop w:val="0"/>
          <w:marBottom w:val="0"/>
          <w:divBdr>
            <w:top w:val="none" w:sz="0" w:space="0" w:color="auto"/>
            <w:left w:val="none" w:sz="0" w:space="0" w:color="auto"/>
            <w:bottom w:val="none" w:sz="0" w:space="0" w:color="auto"/>
            <w:right w:val="none" w:sz="0" w:space="0" w:color="auto"/>
          </w:divBdr>
        </w:div>
        <w:div w:id="858589606">
          <w:marLeft w:val="480"/>
          <w:marRight w:val="0"/>
          <w:marTop w:val="0"/>
          <w:marBottom w:val="0"/>
          <w:divBdr>
            <w:top w:val="none" w:sz="0" w:space="0" w:color="auto"/>
            <w:left w:val="none" w:sz="0" w:space="0" w:color="auto"/>
            <w:bottom w:val="none" w:sz="0" w:space="0" w:color="auto"/>
            <w:right w:val="none" w:sz="0" w:space="0" w:color="auto"/>
          </w:divBdr>
        </w:div>
        <w:div w:id="860511906">
          <w:marLeft w:val="480"/>
          <w:marRight w:val="0"/>
          <w:marTop w:val="0"/>
          <w:marBottom w:val="0"/>
          <w:divBdr>
            <w:top w:val="none" w:sz="0" w:space="0" w:color="auto"/>
            <w:left w:val="none" w:sz="0" w:space="0" w:color="auto"/>
            <w:bottom w:val="none" w:sz="0" w:space="0" w:color="auto"/>
            <w:right w:val="none" w:sz="0" w:space="0" w:color="auto"/>
          </w:divBdr>
        </w:div>
        <w:div w:id="870801371">
          <w:marLeft w:val="480"/>
          <w:marRight w:val="0"/>
          <w:marTop w:val="0"/>
          <w:marBottom w:val="0"/>
          <w:divBdr>
            <w:top w:val="none" w:sz="0" w:space="0" w:color="auto"/>
            <w:left w:val="none" w:sz="0" w:space="0" w:color="auto"/>
            <w:bottom w:val="none" w:sz="0" w:space="0" w:color="auto"/>
            <w:right w:val="none" w:sz="0" w:space="0" w:color="auto"/>
          </w:divBdr>
        </w:div>
        <w:div w:id="870923354">
          <w:marLeft w:val="480"/>
          <w:marRight w:val="0"/>
          <w:marTop w:val="0"/>
          <w:marBottom w:val="0"/>
          <w:divBdr>
            <w:top w:val="none" w:sz="0" w:space="0" w:color="auto"/>
            <w:left w:val="none" w:sz="0" w:space="0" w:color="auto"/>
            <w:bottom w:val="none" w:sz="0" w:space="0" w:color="auto"/>
            <w:right w:val="none" w:sz="0" w:space="0" w:color="auto"/>
          </w:divBdr>
        </w:div>
        <w:div w:id="878008337">
          <w:marLeft w:val="480"/>
          <w:marRight w:val="0"/>
          <w:marTop w:val="0"/>
          <w:marBottom w:val="0"/>
          <w:divBdr>
            <w:top w:val="none" w:sz="0" w:space="0" w:color="auto"/>
            <w:left w:val="none" w:sz="0" w:space="0" w:color="auto"/>
            <w:bottom w:val="none" w:sz="0" w:space="0" w:color="auto"/>
            <w:right w:val="none" w:sz="0" w:space="0" w:color="auto"/>
          </w:divBdr>
        </w:div>
        <w:div w:id="886841391">
          <w:marLeft w:val="480"/>
          <w:marRight w:val="0"/>
          <w:marTop w:val="0"/>
          <w:marBottom w:val="0"/>
          <w:divBdr>
            <w:top w:val="none" w:sz="0" w:space="0" w:color="auto"/>
            <w:left w:val="none" w:sz="0" w:space="0" w:color="auto"/>
            <w:bottom w:val="none" w:sz="0" w:space="0" w:color="auto"/>
            <w:right w:val="none" w:sz="0" w:space="0" w:color="auto"/>
          </w:divBdr>
        </w:div>
        <w:div w:id="893346693">
          <w:marLeft w:val="480"/>
          <w:marRight w:val="0"/>
          <w:marTop w:val="0"/>
          <w:marBottom w:val="0"/>
          <w:divBdr>
            <w:top w:val="none" w:sz="0" w:space="0" w:color="auto"/>
            <w:left w:val="none" w:sz="0" w:space="0" w:color="auto"/>
            <w:bottom w:val="none" w:sz="0" w:space="0" w:color="auto"/>
            <w:right w:val="none" w:sz="0" w:space="0" w:color="auto"/>
          </w:divBdr>
        </w:div>
        <w:div w:id="900093490">
          <w:marLeft w:val="480"/>
          <w:marRight w:val="0"/>
          <w:marTop w:val="0"/>
          <w:marBottom w:val="0"/>
          <w:divBdr>
            <w:top w:val="none" w:sz="0" w:space="0" w:color="auto"/>
            <w:left w:val="none" w:sz="0" w:space="0" w:color="auto"/>
            <w:bottom w:val="none" w:sz="0" w:space="0" w:color="auto"/>
            <w:right w:val="none" w:sz="0" w:space="0" w:color="auto"/>
          </w:divBdr>
        </w:div>
        <w:div w:id="906692187">
          <w:marLeft w:val="480"/>
          <w:marRight w:val="0"/>
          <w:marTop w:val="0"/>
          <w:marBottom w:val="0"/>
          <w:divBdr>
            <w:top w:val="none" w:sz="0" w:space="0" w:color="auto"/>
            <w:left w:val="none" w:sz="0" w:space="0" w:color="auto"/>
            <w:bottom w:val="none" w:sz="0" w:space="0" w:color="auto"/>
            <w:right w:val="none" w:sz="0" w:space="0" w:color="auto"/>
          </w:divBdr>
        </w:div>
        <w:div w:id="940914651">
          <w:marLeft w:val="480"/>
          <w:marRight w:val="0"/>
          <w:marTop w:val="0"/>
          <w:marBottom w:val="0"/>
          <w:divBdr>
            <w:top w:val="none" w:sz="0" w:space="0" w:color="auto"/>
            <w:left w:val="none" w:sz="0" w:space="0" w:color="auto"/>
            <w:bottom w:val="none" w:sz="0" w:space="0" w:color="auto"/>
            <w:right w:val="none" w:sz="0" w:space="0" w:color="auto"/>
          </w:divBdr>
        </w:div>
        <w:div w:id="941693249">
          <w:marLeft w:val="480"/>
          <w:marRight w:val="0"/>
          <w:marTop w:val="0"/>
          <w:marBottom w:val="0"/>
          <w:divBdr>
            <w:top w:val="none" w:sz="0" w:space="0" w:color="auto"/>
            <w:left w:val="none" w:sz="0" w:space="0" w:color="auto"/>
            <w:bottom w:val="none" w:sz="0" w:space="0" w:color="auto"/>
            <w:right w:val="none" w:sz="0" w:space="0" w:color="auto"/>
          </w:divBdr>
        </w:div>
        <w:div w:id="946734881">
          <w:marLeft w:val="480"/>
          <w:marRight w:val="0"/>
          <w:marTop w:val="0"/>
          <w:marBottom w:val="0"/>
          <w:divBdr>
            <w:top w:val="none" w:sz="0" w:space="0" w:color="auto"/>
            <w:left w:val="none" w:sz="0" w:space="0" w:color="auto"/>
            <w:bottom w:val="none" w:sz="0" w:space="0" w:color="auto"/>
            <w:right w:val="none" w:sz="0" w:space="0" w:color="auto"/>
          </w:divBdr>
        </w:div>
        <w:div w:id="952126687">
          <w:marLeft w:val="480"/>
          <w:marRight w:val="0"/>
          <w:marTop w:val="0"/>
          <w:marBottom w:val="0"/>
          <w:divBdr>
            <w:top w:val="none" w:sz="0" w:space="0" w:color="auto"/>
            <w:left w:val="none" w:sz="0" w:space="0" w:color="auto"/>
            <w:bottom w:val="none" w:sz="0" w:space="0" w:color="auto"/>
            <w:right w:val="none" w:sz="0" w:space="0" w:color="auto"/>
          </w:divBdr>
        </w:div>
        <w:div w:id="964460010">
          <w:marLeft w:val="480"/>
          <w:marRight w:val="0"/>
          <w:marTop w:val="0"/>
          <w:marBottom w:val="0"/>
          <w:divBdr>
            <w:top w:val="none" w:sz="0" w:space="0" w:color="auto"/>
            <w:left w:val="none" w:sz="0" w:space="0" w:color="auto"/>
            <w:bottom w:val="none" w:sz="0" w:space="0" w:color="auto"/>
            <w:right w:val="none" w:sz="0" w:space="0" w:color="auto"/>
          </w:divBdr>
        </w:div>
        <w:div w:id="966159230">
          <w:marLeft w:val="480"/>
          <w:marRight w:val="0"/>
          <w:marTop w:val="0"/>
          <w:marBottom w:val="0"/>
          <w:divBdr>
            <w:top w:val="none" w:sz="0" w:space="0" w:color="auto"/>
            <w:left w:val="none" w:sz="0" w:space="0" w:color="auto"/>
            <w:bottom w:val="none" w:sz="0" w:space="0" w:color="auto"/>
            <w:right w:val="none" w:sz="0" w:space="0" w:color="auto"/>
          </w:divBdr>
        </w:div>
        <w:div w:id="1003094599">
          <w:marLeft w:val="480"/>
          <w:marRight w:val="0"/>
          <w:marTop w:val="0"/>
          <w:marBottom w:val="0"/>
          <w:divBdr>
            <w:top w:val="none" w:sz="0" w:space="0" w:color="auto"/>
            <w:left w:val="none" w:sz="0" w:space="0" w:color="auto"/>
            <w:bottom w:val="none" w:sz="0" w:space="0" w:color="auto"/>
            <w:right w:val="none" w:sz="0" w:space="0" w:color="auto"/>
          </w:divBdr>
        </w:div>
        <w:div w:id="1008099782">
          <w:marLeft w:val="480"/>
          <w:marRight w:val="0"/>
          <w:marTop w:val="0"/>
          <w:marBottom w:val="0"/>
          <w:divBdr>
            <w:top w:val="none" w:sz="0" w:space="0" w:color="auto"/>
            <w:left w:val="none" w:sz="0" w:space="0" w:color="auto"/>
            <w:bottom w:val="none" w:sz="0" w:space="0" w:color="auto"/>
            <w:right w:val="none" w:sz="0" w:space="0" w:color="auto"/>
          </w:divBdr>
        </w:div>
        <w:div w:id="1025057975">
          <w:marLeft w:val="480"/>
          <w:marRight w:val="0"/>
          <w:marTop w:val="0"/>
          <w:marBottom w:val="0"/>
          <w:divBdr>
            <w:top w:val="none" w:sz="0" w:space="0" w:color="auto"/>
            <w:left w:val="none" w:sz="0" w:space="0" w:color="auto"/>
            <w:bottom w:val="none" w:sz="0" w:space="0" w:color="auto"/>
            <w:right w:val="none" w:sz="0" w:space="0" w:color="auto"/>
          </w:divBdr>
        </w:div>
        <w:div w:id="1028872554">
          <w:marLeft w:val="480"/>
          <w:marRight w:val="0"/>
          <w:marTop w:val="0"/>
          <w:marBottom w:val="0"/>
          <w:divBdr>
            <w:top w:val="none" w:sz="0" w:space="0" w:color="auto"/>
            <w:left w:val="none" w:sz="0" w:space="0" w:color="auto"/>
            <w:bottom w:val="none" w:sz="0" w:space="0" w:color="auto"/>
            <w:right w:val="none" w:sz="0" w:space="0" w:color="auto"/>
          </w:divBdr>
        </w:div>
        <w:div w:id="1032459513">
          <w:marLeft w:val="480"/>
          <w:marRight w:val="0"/>
          <w:marTop w:val="0"/>
          <w:marBottom w:val="0"/>
          <w:divBdr>
            <w:top w:val="none" w:sz="0" w:space="0" w:color="auto"/>
            <w:left w:val="none" w:sz="0" w:space="0" w:color="auto"/>
            <w:bottom w:val="none" w:sz="0" w:space="0" w:color="auto"/>
            <w:right w:val="none" w:sz="0" w:space="0" w:color="auto"/>
          </w:divBdr>
        </w:div>
        <w:div w:id="1067801489">
          <w:marLeft w:val="480"/>
          <w:marRight w:val="0"/>
          <w:marTop w:val="0"/>
          <w:marBottom w:val="0"/>
          <w:divBdr>
            <w:top w:val="none" w:sz="0" w:space="0" w:color="auto"/>
            <w:left w:val="none" w:sz="0" w:space="0" w:color="auto"/>
            <w:bottom w:val="none" w:sz="0" w:space="0" w:color="auto"/>
            <w:right w:val="none" w:sz="0" w:space="0" w:color="auto"/>
          </w:divBdr>
        </w:div>
        <w:div w:id="1075932536">
          <w:marLeft w:val="480"/>
          <w:marRight w:val="0"/>
          <w:marTop w:val="0"/>
          <w:marBottom w:val="0"/>
          <w:divBdr>
            <w:top w:val="none" w:sz="0" w:space="0" w:color="auto"/>
            <w:left w:val="none" w:sz="0" w:space="0" w:color="auto"/>
            <w:bottom w:val="none" w:sz="0" w:space="0" w:color="auto"/>
            <w:right w:val="none" w:sz="0" w:space="0" w:color="auto"/>
          </w:divBdr>
        </w:div>
        <w:div w:id="1090656511">
          <w:marLeft w:val="480"/>
          <w:marRight w:val="0"/>
          <w:marTop w:val="0"/>
          <w:marBottom w:val="0"/>
          <w:divBdr>
            <w:top w:val="none" w:sz="0" w:space="0" w:color="auto"/>
            <w:left w:val="none" w:sz="0" w:space="0" w:color="auto"/>
            <w:bottom w:val="none" w:sz="0" w:space="0" w:color="auto"/>
            <w:right w:val="none" w:sz="0" w:space="0" w:color="auto"/>
          </w:divBdr>
        </w:div>
        <w:div w:id="1095245941">
          <w:marLeft w:val="480"/>
          <w:marRight w:val="0"/>
          <w:marTop w:val="0"/>
          <w:marBottom w:val="0"/>
          <w:divBdr>
            <w:top w:val="none" w:sz="0" w:space="0" w:color="auto"/>
            <w:left w:val="none" w:sz="0" w:space="0" w:color="auto"/>
            <w:bottom w:val="none" w:sz="0" w:space="0" w:color="auto"/>
            <w:right w:val="none" w:sz="0" w:space="0" w:color="auto"/>
          </w:divBdr>
        </w:div>
        <w:div w:id="1106996072">
          <w:marLeft w:val="480"/>
          <w:marRight w:val="0"/>
          <w:marTop w:val="0"/>
          <w:marBottom w:val="0"/>
          <w:divBdr>
            <w:top w:val="none" w:sz="0" w:space="0" w:color="auto"/>
            <w:left w:val="none" w:sz="0" w:space="0" w:color="auto"/>
            <w:bottom w:val="none" w:sz="0" w:space="0" w:color="auto"/>
            <w:right w:val="none" w:sz="0" w:space="0" w:color="auto"/>
          </w:divBdr>
        </w:div>
        <w:div w:id="1120874668">
          <w:marLeft w:val="480"/>
          <w:marRight w:val="0"/>
          <w:marTop w:val="0"/>
          <w:marBottom w:val="0"/>
          <w:divBdr>
            <w:top w:val="none" w:sz="0" w:space="0" w:color="auto"/>
            <w:left w:val="none" w:sz="0" w:space="0" w:color="auto"/>
            <w:bottom w:val="none" w:sz="0" w:space="0" w:color="auto"/>
            <w:right w:val="none" w:sz="0" w:space="0" w:color="auto"/>
          </w:divBdr>
        </w:div>
        <w:div w:id="1122841379">
          <w:marLeft w:val="480"/>
          <w:marRight w:val="0"/>
          <w:marTop w:val="0"/>
          <w:marBottom w:val="0"/>
          <w:divBdr>
            <w:top w:val="none" w:sz="0" w:space="0" w:color="auto"/>
            <w:left w:val="none" w:sz="0" w:space="0" w:color="auto"/>
            <w:bottom w:val="none" w:sz="0" w:space="0" w:color="auto"/>
            <w:right w:val="none" w:sz="0" w:space="0" w:color="auto"/>
          </w:divBdr>
        </w:div>
        <w:div w:id="1124542525">
          <w:marLeft w:val="480"/>
          <w:marRight w:val="0"/>
          <w:marTop w:val="0"/>
          <w:marBottom w:val="0"/>
          <w:divBdr>
            <w:top w:val="none" w:sz="0" w:space="0" w:color="auto"/>
            <w:left w:val="none" w:sz="0" w:space="0" w:color="auto"/>
            <w:bottom w:val="none" w:sz="0" w:space="0" w:color="auto"/>
            <w:right w:val="none" w:sz="0" w:space="0" w:color="auto"/>
          </w:divBdr>
        </w:div>
        <w:div w:id="1133867663">
          <w:marLeft w:val="480"/>
          <w:marRight w:val="0"/>
          <w:marTop w:val="0"/>
          <w:marBottom w:val="0"/>
          <w:divBdr>
            <w:top w:val="none" w:sz="0" w:space="0" w:color="auto"/>
            <w:left w:val="none" w:sz="0" w:space="0" w:color="auto"/>
            <w:bottom w:val="none" w:sz="0" w:space="0" w:color="auto"/>
            <w:right w:val="none" w:sz="0" w:space="0" w:color="auto"/>
          </w:divBdr>
        </w:div>
        <w:div w:id="1152717516">
          <w:marLeft w:val="480"/>
          <w:marRight w:val="0"/>
          <w:marTop w:val="0"/>
          <w:marBottom w:val="0"/>
          <w:divBdr>
            <w:top w:val="none" w:sz="0" w:space="0" w:color="auto"/>
            <w:left w:val="none" w:sz="0" w:space="0" w:color="auto"/>
            <w:bottom w:val="none" w:sz="0" w:space="0" w:color="auto"/>
            <w:right w:val="none" w:sz="0" w:space="0" w:color="auto"/>
          </w:divBdr>
        </w:div>
        <w:div w:id="1160269368">
          <w:marLeft w:val="480"/>
          <w:marRight w:val="0"/>
          <w:marTop w:val="0"/>
          <w:marBottom w:val="0"/>
          <w:divBdr>
            <w:top w:val="none" w:sz="0" w:space="0" w:color="auto"/>
            <w:left w:val="none" w:sz="0" w:space="0" w:color="auto"/>
            <w:bottom w:val="none" w:sz="0" w:space="0" w:color="auto"/>
            <w:right w:val="none" w:sz="0" w:space="0" w:color="auto"/>
          </w:divBdr>
        </w:div>
        <w:div w:id="1170559178">
          <w:marLeft w:val="480"/>
          <w:marRight w:val="0"/>
          <w:marTop w:val="0"/>
          <w:marBottom w:val="0"/>
          <w:divBdr>
            <w:top w:val="none" w:sz="0" w:space="0" w:color="auto"/>
            <w:left w:val="none" w:sz="0" w:space="0" w:color="auto"/>
            <w:bottom w:val="none" w:sz="0" w:space="0" w:color="auto"/>
            <w:right w:val="none" w:sz="0" w:space="0" w:color="auto"/>
          </w:divBdr>
        </w:div>
        <w:div w:id="1171287784">
          <w:marLeft w:val="480"/>
          <w:marRight w:val="0"/>
          <w:marTop w:val="0"/>
          <w:marBottom w:val="0"/>
          <w:divBdr>
            <w:top w:val="none" w:sz="0" w:space="0" w:color="auto"/>
            <w:left w:val="none" w:sz="0" w:space="0" w:color="auto"/>
            <w:bottom w:val="none" w:sz="0" w:space="0" w:color="auto"/>
            <w:right w:val="none" w:sz="0" w:space="0" w:color="auto"/>
          </w:divBdr>
        </w:div>
        <w:div w:id="1172380257">
          <w:marLeft w:val="480"/>
          <w:marRight w:val="0"/>
          <w:marTop w:val="0"/>
          <w:marBottom w:val="0"/>
          <w:divBdr>
            <w:top w:val="none" w:sz="0" w:space="0" w:color="auto"/>
            <w:left w:val="none" w:sz="0" w:space="0" w:color="auto"/>
            <w:bottom w:val="none" w:sz="0" w:space="0" w:color="auto"/>
            <w:right w:val="none" w:sz="0" w:space="0" w:color="auto"/>
          </w:divBdr>
        </w:div>
        <w:div w:id="1178545677">
          <w:marLeft w:val="480"/>
          <w:marRight w:val="0"/>
          <w:marTop w:val="0"/>
          <w:marBottom w:val="0"/>
          <w:divBdr>
            <w:top w:val="none" w:sz="0" w:space="0" w:color="auto"/>
            <w:left w:val="none" w:sz="0" w:space="0" w:color="auto"/>
            <w:bottom w:val="none" w:sz="0" w:space="0" w:color="auto"/>
            <w:right w:val="none" w:sz="0" w:space="0" w:color="auto"/>
          </w:divBdr>
        </w:div>
        <w:div w:id="1183325622">
          <w:marLeft w:val="480"/>
          <w:marRight w:val="0"/>
          <w:marTop w:val="0"/>
          <w:marBottom w:val="0"/>
          <w:divBdr>
            <w:top w:val="none" w:sz="0" w:space="0" w:color="auto"/>
            <w:left w:val="none" w:sz="0" w:space="0" w:color="auto"/>
            <w:bottom w:val="none" w:sz="0" w:space="0" w:color="auto"/>
            <w:right w:val="none" w:sz="0" w:space="0" w:color="auto"/>
          </w:divBdr>
        </w:div>
        <w:div w:id="1195731931">
          <w:marLeft w:val="480"/>
          <w:marRight w:val="0"/>
          <w:marTop w:val="0"/>
          <w:marBottom w:val="0"/>
          <w:divBdr>
            <w:top w:val="none" w:sz="0" w:space="0" w:color="auto"/>
            <w:left w:val="none" w:sz="0" w:space="0" w:color="auto"/>
            <w:bottom w:val="none" w:sz="0" w:space="0" w:color="auto"/>
            <w:right w:val="none" w:sz="0" w:space="0" w:color="auto"/>
          </w:divBdr>
        </w:div>
        <w:div w:id="1211112281">
          <w:marLeft w:val="480"/>
          <w:marRight w:val="0"/>
          <w:marTop w:val="0"/>
          <w:marBottom w:val="0"/>
          <w:divBdr>
            <w:top w:val="none" w:sz="0" w:space="0" w:color="auto"/>
            <w:left w:val="none" w:sz="0" w:space="0" w:color="auto"/>
            <w:bottom w:val="none" w:sz="0" w:space="0" w:color="auto"/>
            <w:right w:val="none" w:sz="0" w:space="0" w:color="auto"/>
          </w:divBdr>
        </w:div>
        <w:div w:id="1216117959">
          <w:marLeft w:val="480"/>
          <w:marRight w:val="0"/>
          <w:marTop w:val="0"/>
          <w:marBottom w:val="0"/>
          <w:divBdr>
            <w:top w:val="none" w:sz="0" w:space="0" w:color="auto"/>
            <w:left w:val="none" w:sz="0" w:space="0" w:color="auto"/>
            <w:bottom w:val="none" w:sz="0" w:space="0" w:color="auto"/>
            <w:right w:val="none" w:sz="0" w:space="0" w:color="auto"/>
          </w:divBdr>
        </w:div>
        <w:div w:id="1218132096">
          <w:marLeft w:val="480"/>
          <w:marRight w:val="0"/>
          <w:marTop w:val="0"/>
          <w:marBottom w:val="0"/>
          <w:divBdr>
            <w:top w:val="none" w:sz="0" w:space="0" w:color="auto"/>
            <w:left w:val="none" w:sz="0" w:space="0" w:color="auto"/>
            <w:bottom w:val="none" w:sz="0" w:space="0" w:color="auto"/>
            <w:right w:val="none" w:sz="0" w:space="0" w:color="auto"/>
          </w:divBdr>
        </w:div>
        <w:div w:id="1240100241">
          <w:marLeft w:val="480"/>
          <w:marRight w:val="0"/>
          <w:marTop w:val="0"/>
          <w:marBottom w:val="0"/>
          <w:divBdr>
            <w:top w:val="none" w:sz="0" w:space="0" w:color="auto"/>
            <w:left w:val="none" w:sz="0" w:space="0" w:color="auto"/>
            <w:bottom w:val="none" w:sz="0" w:space="0" w:color="auto"/>
            <w:right w:val="none" w:sz="0" w:space="0" w:color="auto"/>
          </w:divBdr>
        </w:div>
        <w:div w:id="1256280677">
          <w:marLeft w:val="480"/>
          <w:marRight w:val="0"/>
          <w:marTop w:val="0"/>
          <w:marBottom w:val="0"/>
          <w:divBdr>
            <w:top w:val="none" w:sz="0" w:space="0" w:color="auto"/>
            <w:left w:val="none" w:sz="0" w:space="0" w:color="auto"/>
            <w:bottom w:val="none" w:sz="0" w:space="0" w:color="auto"/>
            <w:right w:val="none" w:sz="0" w:space="0" w:color="auto"/>
          </w:divBdr>
        </w:div>
        <w:div w:id="1277173117">
          <w:marLeft w:val="480"/>
          <w:marRight w:val="0"/>
          <w:marTop w:val="0"/>
          <w:marBottom w:val="0"/>
          <w:divBdr>
            <w:top w:val="none" w:sz="0" w:space="0" w:color="auto"/>
            <w:left w:val="none" w:sz="0" w:space="0" w:color="auto"/>
            <w:bottom w:val="none" w:sz="0" w:space="0" w:color="auto"/>
            <w:right w:val="none" w:sz="0" w:space="0" w:color="auto"/>
          </w:divBdr>
        </w:div>
        <w:div w:id="1283535855">
          <w:marLeft w:val="480"/>
          <w:marRight w:val="0"/>
          <w:marTop w:val="0"/>
          <w:marBottom w:val="0"/>
          <w:divBdr>
            <w:top w:val="none" w:sz="0" w:space="0" w:color="auto"/>
            <w:left w:val="none" w:sz="0" w:space="0" w:color="auto"/>
            <w:bottom w:val="none" w:sz="0" w:space="0" w:color="auto"/>
            <w:right w:val="none" w:sz="0" w:space="0" w:color="auto"/>
          </w:divBdr>
        </w:div>
        <w:div w:id="1294407199">
          <w:marLeft w:val="480"/>
          <w:marRight w:val="0"/>
          <w:marTop w:val="0"/>
          <w:marBottom w:val="0"/>
          <w:divBdr>
            <w:top w:val="none" w:sz="0" w:space="0" w:color="auto"/>
            <w:left w:val="none" w:sz="0" w:space="0" w:color="auto"/>
            <w:bottom w:val="none" w:sz="0" w:space="0" w:color="auto"/>
            <w:right w:val="none" w:sz="0" w:space="0" w:color="auto"/>
          </w:divBdr>
        </w:div>
        <w:div w:id="1312252829">
          <w:marLeft w:val="480"/>
          <w:marRight w:val="0"/>
          <w:marTop w:val="0"/>
          <w:marBottom w:val="0"/>
          <w:divBdr>
            <w:top w:val="none" w:sz="0" w:space="0" w:color="auto"/>
            <w:left w:val="none" w:sz="0" w:space="0" w:color="auto"/>
            <w:bottom w:val="none" w:sz="0" w:space="0" w:color="auto"/>
            <w:right w:val="none" w:sz="0" w:space="0" w:color="auto"/>
          </w:divBdr>
        </w:div>
        <w:div w:id="1314336072">
          <w:marLeft w:val="480"/>
          <w:marRight w:val="0"/>
          <w:marTop w:val="0"/>
          <w:marBottom w:val="0"/>
          <w:divBdr>
            <w:top w:val="none" w:sz="0" w:space="0" w:color="auto"/>
            <w:left w:val="none" w:sz="0" w:space="0" w:color="auto"/>
            <w:bottom w:val="none" w:sz="0" w:space="0" w:color="auto"/>
            <w:right w:val="none" w:sz="0" w:space="0" w:color="auto"/>
          </w:divBdr>
        </w:div>
        <w:div w:id="1320113813">
          <w:marLeft w:val="480"/>
          <w:marRight w:val="0"/>
          <w:marTop w:val="0"/>
          <w:marBottom w:val="0"/>
          <w:divBdr>
            <w:top w:val="none" w:sz="0" w:space="0" w:color="auto"/>
            <w:left w:val="none" w:sz="0" w:space="0" w:color="auto"/>
            <w:bottom w:val="none" w:sz="0" w:space="0" w:color="auto"/>
            <w:right w:val="none" w:sz="0" w:space="0" w:color="auto"/>
          </w:divBdr>
        </w:div>
        <w:div w:id="1321081051">
          <w:marLeft w:val="480"/>
          <w:marRight w:val="0"/>
          <w:marTop w:val="0"/>
          <w:marBottom w:val="0"/>
          <w:divBdr>
            <w:top w:val="none" w:sz="0" w:space="0" w:color="auto"/>
            <w:left w:val="none" w:sz="0" w:space="0" w:color="auto"/>
            <w:bottom w:val="none" w:sz="0" w:space="0" w:color="auto"/>
            <w:right w:val="none" w:sz="0" w:space="0" w:color="auto"/>
          </w:divBdr>
        </w:div>
        <w:div w:id="1327979041">
          <w:marLeft w:val="480"/>
          <w:marRight w:val="0"/>
          <w:marTop w:val="0"/>
          <w:marBottom w:val="0"/>
          <w:divBdr>
            <w:top w:val="none" w:sz="0" w:space="0" w:color="auto"/>
            <w:left w:val="none" w:sz="0" w:space="0" w:color="auto"/>
            <w:bottom w:val="none" w:sz="0" w:space="0" w:color="auto"/>
            <w:right w:val="none" w:sz="0" w:space="0" w:color="auto"/>
          </w:divBdr>
        </w:div>
        <w:div w:id="1331641242">
          <w:marLeft w:val="480"/>
          <w:marRight w:val="0"/>
          <w:marTop w:val="0"/>
          <w:marBottom w:val="0"/>
          <w:divBdr>
            <w:top w:val="none" w:sz="0" w:space="0" w:color="auto"/>
            <w:left w:val="none" w:sz="0" w:space="0" w:color="auto"/>
            <w:bottom w:val="none" w:sz="0" w:space="0" w:color="auto"/>
            <w:right w:val="none" w:sz="0" w:space="0" w:color="auto"/>
          </w:divBdr>
        </w:div>
        <w:div w:id="1334993688">
          <w:marLeft w:val="480"/>
          <w:marRight w:val="0"/>
          <w:marTop w:val="0"/>
          <w:marBottom w:val="0"/>
          <w:divBdr>
            <w:top w:val="none" w:sz="0" w:space="0" w:color="auto"/>
            <w:left w:val="none" w:sz="0" w:space="0" w:color="auto"/>
            <w:bottom w:val="none" w:sz="0" w:space="0" w:color="auto"/>
            <w:right w:val="none" w:sz="0" w:space="0" w:color="auto"/>
          </w:divBdr>
        </w:div>
      </w:divsChild>
    </w:div>
    <w:div w:id="1224439548">
      <w:bodyDiv w:val="1"/>
      <w:marLeft w:val="0"/>
      <w:marRight w:val="0"/>
      <w:marTop w:val="0"/>
      <w:marBottom w:val="0"/>
      <w:divBdr>
        <w:top w:val="none" w:sz="0" w:space="0" w:color="auto"/>
        <w:left w:val="none" w:sz="0" w:space="0" w:color="auto"/>
        <w:bottom w:val="none" w:sz="0" w:space="0" w:color="auto"/>
        <w:right w:val="none" w:sz="0" w:space="0" w:color="auto"/>
      </w:divBdr>
    </w:div>
    <w:div w:id="1224831145">
      <w:bodyDiv w:val="1"/>
      <w:marLeft w:val="0"/>
      <w:marRight w:val="0"/>
      <w:marTop w:val="0"/>
      <w:marBottom w:val="0"/>
      <w:divBdr>
        <w:top w:val="none" w:sz="0" w:space="0" w:color="auto"/>
        <w:left w:val="none" w:sz="0" w:space="0" w:color="auto"/>
        <w:bottom w:val="none" w:sz="0" w:space="0" w:color="auto"/>
        <w:right w:val="none" w:sz="0" w:space="0" w:color="auto"/>
      </w:divBdr>
    </w:div>
    <w:div w:id="1225095261">
      <w:bodyDiv w:val="1"/>
      <w:marLeft w:val="0"/>
      <w:marRight w:val="0"/>
      <w:marTop w:val="0"/>
      <w:marBottom w:val="0"/>
      <w:divBdr>
        <w:top w:val="none" w:sz="0" w:space="0" w:color="auto"/>
        <w:left w:val="none" w:sz="0" w:space="0" w:color="auto"/>
        <w:bottom w:val="none" w:sz="0" w:space="0" w:color="auto"/>
        <w:right w:val="none" w:sz="0" w:space="0" w:color="auto"/>
      </w:divBdr>
    </w:div>
    <w:div w:id="1225215602">
      <w:bodyDiv w:val="1"/>
      <w:marLeft w:val="0"/>
      <w:marRight w:val="0"/>
      <w:marTop w:val="0"/>
      <w:marBottom w:val="0"/>
      <w:divBdr>
        <w:top w:val="none" w:sz="0" w:space="0" w:color="auto"/>
        <w:left w:val="none" w:sz="0" w:space="0" w:color="auto"/>
        <w:bottom w:val="none" w:sz="0" w:space="0" w:color="auto"/>
        <w:right w:val="none" w:sz="0" w:space="0" w:color="auto"/>
      </w:divBdr>
    </w:div>
    <w:div w:id="1225337172">
      <w:bodyDiv w:val="1"/>
      <w:marLeft w:val="0"/>
      <w:marRight w:val="0"/>
      <w:marTop w:val="0"/>
      <w:marBottom w:val="0"/>
      <w:divBdr>
        <w:top w:val="none" w:sz="0" w:space="0" w:color="auto"/>
        <w:left w:val="none" w:sz="0" w:space="0" w:color="auto"/>
        <w:bottom w:val="none" w:sz="0" w:space="0" w:color="auto"/>
        <w:right w:val="none" w:sz="0" w:space="0" w:color="auto"/>
      </w:divBdr>
    </w:div>
    <w:div w:id="1226602822">
      <w:bodyDiv w:val="1"/>
      <w:marLeft w:val="0"/>
      <w:marRight w:val="0"/>
      <w:marTop w:val="0"/>
      <w:marBottom w:val="0"/>
      <w:divBdr>
        <w:top w:val="none" w:sz="0" w:space="0" w:color="auto"/>
        <w:left w:val="none" w:sz="0" w:space="0" w:color="auto"/>
        <w:bottom w:val="none" w:sz="0" w:space="0" w:color="auto"/>
        <w:right w:val="none" w:sz="0" w:space="0" w:color="auto"/>
      </w:divBdr>
    </w:div>
    <w:div w:id="1226910379">
      <w:bodyDiv w:val="1"/>
      <w:marLeft w:val="0"/>
      <w:marRight w:val="0"/>
      <w:marTop w:val="0"/>
      <w:marBottom w:val="0"/>
      <w:divBdr>
        <w:top w:val="none" w:sz="0" w:space="0" w:color="auto"/>
        <w:left w:val="none" w:sz="0" w:space="0" w:color="auto"/>
        <w:bottom w:val="none" w:sz="0" w:space="0" w:color="auto"/>
        <w:right w:val="none" w:sz="0" w:space="0" w:color="auto"/>
      </w:divBdr>
    </w:div>
    <w:div w:id="1228229800">
      <w:bodyDiv w:val="1"/>
      <w:marLeft w:val="0"/>
      <w:marRight w:val="0"/>
      <w:marTop w:val="0"/>
      <w:marBottom w:val="0"/>
      <w:divBdr>
        <w:top w:val="none" w:sz="0" w:space="0" w:color="auto"/>
        <w:left w:val="none" w:sz="0" w:space="0" w:color="auto"/>
        <w:bottom w:val="none" w:sz="0" w:space="0" w:color="auto"/>
        <w:right w:val="none" w:sz="0" w:space="0" w:color="auto"/>
      </w:divBdr>
    </w:div>
    <w:div w:id="1228343233">
      <w:bodyDiv w:val="1"/>
      <w:marLeft w:val="0"/>
      <w:marRight w:val="0"/>
      <w:marTop w:val="0"/>
      <w:marBottom w:val="0"/>
      <w:divBdr>
        <w:top w:val="none" w:sz="0" w:space="0" w:color="auto"/>
        <w:left w:val="none" w:sz="0" w:space="0" w:color="auto"/>
        <w:bottom w:val="none" w:sz="0" w:space="0" w:color="auto"/>
        <w:right w:val="none" w:sz="0" w:space="0" w:color="auto"/>
      </w:divBdr>
    </w:div>
    <w:div w:id="1228373330">
      <w:bodyDiv w:val="1"/>
      <w:marLeft w:val="0"/>
      <w:marRight w:val="0"/>
      <w:marTop w:val="0"/>
      <w:marBottom w:val="0"/>
      <w:divBdr>
        <w:top w:val="none" w:sz="0" w:space="0" w:color="auto"/>
        <w:left w:val="none" w:sz="0" w:space="0" w:color="auto"/>
        <w:bottom w:val="none" w:sz="0" w:space="0" w:color="auto"/>
        <w:right w:val="none" w:sz="0" w:space="0" w:color="auto"/>
      </w:divBdr>
    </w:div>
    <w:div w:id="1228689016">
      <w:bodyDiv w:val="1"/>
      <w:marLeft w:val="0"/>
      <w:marRight w:val="0"/>
      <w:marTop w:val="0"/>
      <w:marBottom w:val="0"/>
      <w:divBdr>
        <w:top w:val="none" w:sz="0" w:space="0" w:color="auto"/>
        <w:left w:val="none" w:sz="0" w:space="0" w:color="auto"/>
        <w:bottom w:val="none" w:sz="0" w:space="0" w:color="auto"/>
        <w:right w:val="none" w:sz="0" w:space="0" w:color="auto"/>
      </w:divBdr>
      <w:divsChild>
        <w:div w:id="78214463">
          <w:marLeft w:val="480"/>
          <w:marRight w:val="0"/>
          <w:marTop w:val="0"/>
          <w:marBottom w:val="0"/>
          <w:divBdr>
            <w:top w:val="none" w:sz="0" w:space="0" w:color="auto"/>
            <w:left w:val="none" w:sz="0" w:space="0" w:color="auto"/>
            <w:bottom w:val="none" w:sz="0" w:space="0" w:color="auto"/>
            <w:right w:val="none" w:sz="0" w:space="0" w:color="auto"/>
          </w:divBdr>
        </w:div>
        <w:div w:id="91169835">
          <w:marLeft w:val="480"/>
          <w:marRight w:val="0"/>
          <w:marTop w:val="0"/>
          <w:marBottom w:val="0"/>
          <w:divBdr>
            <w:top w:val="none" w:sz="0" w:space="0" w:color="auto"/>
            <w:left w:val="none" w:sz="0" w:space="0" w:color="auto"/>
            <w:bottom w:val="none" w:sz="0" w:space="0" w:color="auto"/>
            <w:right w:val="none" w:sz="0" w:space="0" w:color="auto"/>
          </w:divBdr>
        </w:div>
        <w:div w:id="110974762">
          <w:marLeft w:val="480"/>
          <w:marRight w:val="0"/>
          <w:marTop w:val="0"/>
          <w:marBottom w:val="0"/>
          <w:divBdr>
            <w:top w:val="none" w:sz="0" w:space="0" w:color="auto"/>
            <w:left w:val="none" w:sz="0" w:space="0" w:color="auto"/>
            <w:bottom w:val="none" w:sz="0" w:space="0" w:color="auto"/>
            <w:right w:val="none" w:sz="0" w:space="0" w:color="auto"/>
          </w:divBdr>
        </w:div>
        <w:div w:id="121845106">
          <w:marLeft w:val="480"/>
          <w:marRight w:val="0"/>
          <w:marTop w:val="0"/>
          <w:marBottom w:val="0"/>
          <w:divBdr>
            <w:top w:val="none" w:sz="0" w:space="0" w:color="auto"/>
            <w:left w:val="none" w:sz="0" w:space="0" w:color="auto"/>
            <w:bottom w:val="none" w:sz="0" w:space="0" w:color="auto"/>
            <w:right w:val="none" w:sz="0" w:space="0" w:color="auto"/>
          </w:divBdr>
        </w:div>
        <w:div w:id="153108681">
          <w:marLeft w:val="480"/>
          <w:marRight w:val="0"/>
          <w:marTop w:val="0"/>
          <w:marBottom w:val="0"/>
          <w:divBdr>
            <w:top w:val="none" w:sz="0" w:space="0" w:color="auto"/>
            <w:left w:val="none" w:sz="0" w:space="0" w:color="auto"/>
            <w:bottom w:val="none" w:sz="0" w:space="0" w:color="auto"/>
            <w:right w:val="none" w:sz="0" w:space="0" w:color="auto"/>
          </w:divBdr>
        </w:div>
        <w:div w:id="172302322">
          <w:marLeft w:val="480"/>
          <w:marRight w:val="0"/>
          <w:marTop w:val="0"/>
          <w:marBottom w:val="0"/>
          <w:divBdr>
            <w:top w:val="none" w:sz="0" w:space="0" w:color="auto"/>
            <w:left w:val="none" w:sz="0" w:space="0" w:color="auto"/>
            <w:bottom w:val="none" w:sz="0" w:space="0" w:color="auto"/>
            <w:right w:val="none" w:sz="0" w:space="0" w:color="auto"/>
          </w:divBdr>
        </w:div>
        <w:div w:id="178736476">
          <w:marLeft w:val="480"/>
          <w:marRight w:val="0"/>
          <w:marTop w:val="0"/>
          <w:marBottom w:val="0"/>
          <w:divBdr>
            <w:top w:val="none" w:sz="0" w:space="0" w:color="auto"/>
            <w:left w:val="none" w:sz="0" w:space="0" w:color="auto"/>
            <w:bottom w:val="none" w:sz="0" w:space="0" w:color="auto"/>
            <w:right w:val="none" w:sz="0" w:space="0" w:color="auto"/>
          </w:divBdr>
        </w:div>
        <w:div w:id="223492711">
          <w:marLeft w:val="480"/>
          <w:marRight w:val="0"/>
          <w:marTop w:val="0"/>
          <w:marBottom w:val="0"/>
          <w:divBdr>
            <w:top w:val="none" w:sz="0" w:space="0" w:color="auto"/>
            <w:left w:val="none" w:sz="0" w:space="0" w:color="auto"/>
            <w:bottom w:val="none" w:sz="0" w:space="0" w:color="auto"/>
            <w:right w:val="none" w:sz="0" w:space="0" w:color="auto"/>
          </w:divBdr>
        </w:div>
        <w:div w:id="225648881">
          <w:marLeft w:val="480"/>
          <w:marRight w:val="0"/>
          <w:marTop w:val="0"/>
          <w:marBottom w:val="0"/>
          <w:divBdr>
            <w:top w:val="none" w:sz="0" w:space="0" w:color="auto"/>
            <w:left w:val="none" w:sz="0" w:space="0" w:color="auto"/>
            <w:bottom w:val="none" w:sz="0" w:space="0" w:color="auto"/>
            <w:right w:val="none" w:sz="0" w:space="0" w:color="auto"/>
          </w:divBdr>
        </w:div>
        <w:div w:id="237642659">
          <w:marLeft w:val="480"/>
          <w:marRight w:val="0"/>
          <w:marTop w:val="0"/>
          <w:marBottom w:val="0"/>
          <w:divBdr>
            <w:top w:val="none" w:sz="0" w:space="0" w:color="auto"/>
            <w:left w:val="none" w:sz="0" w:space="0" w:color="auto"/>
            <w:bottom w:val="none" w:sz="0" w:space="0" w:color="auto"/>
            <w:right w:val="none" w:sz="0" w:space="0" w:color="auto"/>
          </w:divBdr>
        </w:div>
        <w:div w:id="246350599">
          <w:marLeft w:val="480"/>
          <w:marRight w:val="0"/>
          <w:marTop w:val="0"/>
          <w:marBottom w:val="0"/>
          <w:divBdr>
            <w:top w:val="none" w:sz="0" w:space="0" w:color="auto"/>
            <w:left w:val="none" w:sz="0" w:space="0" w:color="auto"/>
            <w:bottom w:val="none" w:sz="0" w:space="0" w:color="auto"/>
            <w:right w:val="none" w:sz="0" w:space="0" w:color="auto"/>
          </w:divBdr>
        </w:div>
        <w:div w:id="247538766">
          <w:marLeft w:val="480"/>
          <w:marRight w:val="0"/>
          <w:marTop w:val="0"/>
          <w:marBottom w:val="0"/>
          <w:divBdr>
            <w:top w:val="none" w:sz="0" w:space="0" w:color="auto"/>
            <w:left w:val="none" w:sz="0" w:space="0" w:color="auto"/>
            <w:bottom w:val="none" w:sz="0" w:space="0" w:color="auto"/>
            <w:right w:val="none" w:sz="0" w:space="0" w:color="auto"/>
          </w:divBdr>
        </w:div>
        <w:div w:id="255944600">
          <w:marLeft w:val="480"/>
          <w:marRight w:val="0"/>
          <w:marTop w:val="0"/>
          <w:marBottom w:val="0"/>
          <w:divBdr>
            <w:top w:val="none" w:sz="0" w:space="0" w:color="auto"/>
            <w:left w:val="none" w:sz="0" w:space="0" w:color="auto"/>
            <w:bottom w:val="none" w:sz="0" w:space="0" w:color="auto"/>
            <w:right w:val="none" w:sz="0" w:space="0" w:color="auto"/>
          </w:divBdr>
        </w:div>
        <w:div w:id="348793805">
          <w:marLeft w:val="480"/>
          <w:marRight w:val="0"/>
          <w:marTop w:val="0"/>
          <w:marBottom w:val="0"/>
          <w:divBdr>
            <w:top w:val="none" w:sz="0" w:space="0" w:color="auto"/>
            <w:left w:val="none" w:sz="0" w:space="0" w:color="auto"/>
            <w:bottom w:val="none" w:sz="0" w:space="0" w:color="auto"/>
            <w:right w:val="none" w:sz="0" w:space="0" w:color="auto"/>
          </w:divBdr>
        </w:div>
        <w:div w:id="369107975">
          <w:marLeft w:val="480"/>
          <w:marRight w:val="0"/>
          <w:marTop w:val="0"/>
          <w:marBottom w:val="0"/>
          <w:divBdr>
            <w:top w:val="none" w:sz="0" w:space="0" w:color="auto"/>
            <w:left w:val="none" w:sz="0" w:space="0" w:color="auto"/>
            <w:bottom w:val="none" w:sz="0" w:space="0" w:color="auto"/>
            <w:right w:val="none" w:sz="0" w:space="0" w:color="auto"/>
          </w:divBdr>
        </w:div>
        <w:div w:id="410933592">
          <w:marLeft w:val="480"/>
          <w:marRight w:val="0"/>
          <w:marTop w:val="0"/>
          <w:marBottom w:val="0"/>
          <w:divBdr>
            <w:top w:val="none" w:sz="0" w:space="0" w:color="auto"/>
            <w:left w:val="none" w:sz="0" w:space="0" w:color="auto"/>
            <w:bottom w:val="none" w:sz="0" w:space="0" w:color="auto"/>
            <w:right w:val="none" w:sz="0" w:space="0" w:color="auto"/>
          </w:divBdr>
        </w:div>
        <w:div w:id="458188833">
          <w:marLeft w:val="480"/>
          <w:marRight w:val="0"/>
          <w:marTop w:val="0"/>
          <w:marBottom w:val="0"/>
          <w:divBdr>
            <w:top w:val="none" w:sz="0" w:space="0" w:color="auto"/>
            <w:left w:val="none" w:sz="0" w:space="0" w:color="auto"/>
            <w:bottom w:val="none" w:sz="0" w:space="0" w:color="auto"/>
            <w:right w:val="none" w:sz="0" w:space="0" w:color="auto"/>
          </w:divBdr>
        </w:div>
        <w:div w:id="644748763">
          <w:marLeft w:val="480"/>
          <w:marRight w:val="0"/>
          <w:marTop w:val="0"/>
          <w:marBottom w:val="0"/>
          <w:divBdr>
            <w:top w:val="none" w:sz="0" w:space="0" w:color="auto"/>
            <w:left w:val="none" w:sz="0" w:space="0" w:color="auto"/>
            <w:bottom w:val="none" w:sz="0" w:space="0" w:color="auto"/>
            <w:right w:val="none" w:sz="0" w:space="0" w:color="auto"/>
          </w:divBdr>
        </w:div>
        <w:div w:id="658968745">
          <w:marLeft w:val="480"/>
          <w:marRight w:val="0"/>
          <w:marTop w:val="0"/>
          <w:marBottom w:val="0"/>
          <w:divBdr>
            <w:top w:val="none" w:sz="0" w:space="0" w:color="auto"/>
            <w:left w:val="none" w:sz="0" w:space="0" w:color="auto"/>
            <w:bottom w:val="none" w:sz="0" w:space="0" w:color="auto"/>
            <w:right w:val="none" w:sz="0" w:space="0" w:color="auto"/>
          </w:divBdr>
        </w:div>
        <w:div w:id="704404268">
          <w:marLeft w:val="480"/>
          <w:marRight w:val="0"/>
          <w:marTop w:val="0"/>
          <w:marBottom w:val="0"/>
          <w:divBdr>
            <w:top w:val="none" w:sz="0" w:space="0" w:color="auto"/>
            <w:left w:val="none" w:sz="0" w:space="0" w:color="auto"/>
            <w:bottom w:val="none" w:sz="0" w:space="0" w:color="auto"/>
            <w:right w:val="none" w:sz="0" w:space="0" w:color="auto"/>
          </w:divBdr>
        </w:div>
        <w:div w:id="707072736">
          <w:marLeft w:val="480"/>
          <w:marRight w:val="0"/>
          <w:marTop w:val="0"/>
          <w:marBottom w:val="0"/>
          <w:divBdr>
            <w:top w:val="none" w:sz="0" w:space="0" w:color="auto"/>
            <w:left w:val="none" w:sz="0" w:space="0" w:color="auto"/>
            <w:bottom w:val="none" w:sz="0" w:space="0" w:color="auto"/>
            <w:right w:val="none" w:sz="0" w:space="0" w:color="auto"/>
          </w:divBdr>
        </w:div>
        <w:div w:id="742489834">
          <w:marLeft w:val="480"/>
          <w:marRight w:val="0"/>
          <w:marTop w:val="0"/>
          <w:marBottom w:val="0"/>
          <w:divBdr>
            <w:top w:val="none" w:sz="0" w:space="0" w:color="auto"/>
            <w:left w:val="none" w:sz="0" w:space="0" w:color="auto"/>
            <w:bottom w:val="none" w:sz="0" w:space="0" w:color="auto"/>
            <w:right w:val="none" w:sz="0" w:space="0" w:color="auto"/>
          </w:divBdr>
        </w:div>
        <w:div w:id="749893462">
          <w:marLeft w:val="480"/>
          <w:marRight w:val="0"/>
          <w:marTop w:val="0"/>
          <w:marBottom w:val="0"/>
          <w:divBdr>
            <w:top w:val="none" w:sz="0" w:space="0" w:color="auto"/>
            <w:left w:val="none" w:sz="0" w:space="0" w:color="auto"/>
            <w:bottom w:val="none" w:sz="0" w:space="0" w:color="auto"/>
            <w:right w:val="none" w:sz="0" w:space="0" w:color="auto"/>
          </w:divBdr>
        </w:div>
        <w:div w:id="751050957">
          <w:marLeft w:val="480"/>
          <w:marRight w:val="0"/>
          <w:marTop w:val="0"/>
          <w:marBottom w:val="0"/>
          <w:divBdr>
            <w:top w:val="none" w:sz="0" w:space="0" w:color="auto"/>
            <w:left w:val="none" w:sz="0" w:space="0" w:color="auto"/>
            <w:bottom w:val="none" w:sz="0" w:space="0" w:color="auto"/>
            <w:right w:val="none" w:sz="0" w:space="0" w:color="auto"/>
          </w:divBdr>
        </w:div>
        <w:div w:id="752236308">
          <w:marLeft w:val="480"/>
          <w:marRight w:val="0"/>
          <w:marTop w:val="0"/>
          <w:marBottom w:val="0"/>
          <w:divBdr>
            <w:top w:val="none" w:sz="0" w:space="0" w:color="auto"/>
            <w:left w:val="none" w:sz="0" w:space="0" w:color="auto"/>
            <w:bottom w:val="none" w:sz="0" w:space="0" w:color="auto"/>
            <w:right w:val="none" w:sz="0" w:space="0" w:color="auto"/>
          </w:divBdr>
        </w:div>
        <w:div w:id="770853232">
          <w:marLeft w:val="480"/>
          <w:marRight w:val="0"/>
          <w:marTop w:val="0"/>
          <w:marBottom w:val="0"/>
          <w:divBdr>
            <w:top w:val="none" w:sz="0" w:space="0" w:color="auto"/>
            <w:left w:val="none" w:sz="0" w:space="0" w:color="auto"/>
            <w:bottom w:val="none" w:sz="0" w:space="0" w:color="auto"/>
            <w:right w:val="none" w:sz="0" w:space="0" w:color="auto"/>
          </w:divBdr>
        </w:div>
        <w:div w:id="791359736">
          <w:marLeft w:val="480"/>
          <w:marRight w:val="0"/>
          <w:marTop w:val="0"/>
          <w:marBottom w:val="0"/>
          <w:divBdr>
            <w:top w:val="none" w:sz="0" w:space="0" w:color="auto"/>
            <w:left w:val="none" w:sz="0" w:space="0" w:color="auto"/>
            <w:bottom w:val="none" w:sz="0" w:space="0" w:color="auto"/>
            <w:right w:val="none" w:sz="0" w:space="0" w:color="auto"/>
          </w:divBdr>
        </w:div>
        <w:div w:id="796802095">
          <w:marLeft w:val="480"/>
          <w:marRight w:val="0"/>
          <w:marTop w:val="0"/>
          <w:marBottom w:val="0"/>
          <w:divBdr>
            <w:top w:val="none" w:sz="0" w:space="0" w:color="auto"/>
            <w:left w:val="none" w:sz="0" w:space="0" w:color="auto"/>
            <w:bottom w:val="none" w:sz="0" w:space="0" w:color="auto"/>
            <w:right w:val="none" w:sz="0" w:space="0" w:color="auto"/>
          </w:divBdr>
        </w:div>
        <w:div w:id="803473746">
          <w:marLeft w:val="480"/>
          <w:marRight w:val="0"/>
          <w:marTop w:val="0"/>
          <w:marBottom w:val="0"/>
          <w:divBdr>
            <w:top w:val="none" w:sz="0" w:space="0" w:color="auto"/>
            <w:left w:val="none" w:sz="0" w:space="0" w:color="auto"/>
            <w:bottom w:val="none" w:sz="0" w:space="0" w:color="auto"/>
            <w:right w:val="none" w:sz="0" w:space="0" w:color="auto"/>
          </w:divBdr>
        </w:div>
        <w:div w:id="854467784">
          <w:marLeft w:val="480"/>
          <w:marRight w:val="0"/>
          <w:marTop w:val="0"/>
          <w:marBottom w:val="0"/>
          <w:divBdr>
            <w:top w:val="none" w:sz="0" w:space="0" w:color="auto"/>
            <w:left w:val="none" w:sz="0" w:space="0" w:color="auto"/>
            <w:bottom w:val="none" w:sz="0" w:space="0" w:color="auto"/>
            <w:right w:val="none" w:sz="0" w:space="0" w:color="auto"/>
          </w:divBdr>
        </w:div>
        <w:div w:id="876772932">
          <w:marLeft w:val="480"/>
          <w:marRight w:val="0"/>
          <w:marTop w:val="0"/>
          <w:marBottom w:val="0"/>
          <w:divBdr>
            <w:top w:val="none" w:sz="0" w:space="0" w:color="auto"/>
            <w:left w:val="none" w:sz="0" w:space="0" w:color="auto"/>
            <w:bottom w:val="none" w:sz="0" w:space="0" w:color="auto"/>
            <w:right w:val="none" w:sz="0" w:space="0" w:color="auto"/>
          </w:divBdr>
        </w:div>
        <w:div w:id="924993339">
          <w:marLeft w:val="480"/>
          <w:marRight w:val="0"/>
          <w:marTop w:val="0"/>
          <w:marBottom w:val="0"/>
          <w:divBdr>
            <w:top w:val="none" w:sz="0" w:space="0" w:color="auto"/>
            <w:left w:val="none" w:sz="0" w:space="0" w:color="auto"/>
            <w:bottom w:val="none" w:sz="0" w:space="0" w:color="auto"/>
            <w:right w:val="none" w:sz="0" w:space="0" w:color="auto"/>
          </w:divBdr>
        </w:div>
        <w:div w:id="963198367">
          <w:marLeft w:val="480"/>
          <w:marRight w:val="0"/>
          <w:marTop w:val="0"/>
          <w:marBottom w:val="0"/>
          <w:divBdr>
            <w:top w:val="none" w:sz="0" w:space="0" w:color="auto"/>
            <w:left w:val="none" w:sz="0" w:space="0" w:color="auto"/>
            <w:bottom w:val="none" w:sz="0" w:space="0" w:color="auto"/>
            <w:right w:val="none" w:sz="0" w:space="0" w:color="auto"/>
          </w:divBdr>
        </w:div>
        <w:div w:id="1000154745">
          <w:marLeft w:val="480"/>
          <w:marRight w:val="0"/>
          <w:marTop w:val="0"/>
          <w:marBottom w:val="0"/>
          <w:divBdr>
            <w:top w:val="none" w:sz="0" w:space="0" w:color="auto"/>
            <w:left w:val="none" w:sz="0" w:space="0" w:color="auto"/>
            <w:bottom w:val="none" w:sz="0" w:space="0" w:color="auto"/>
            <w:right w:val="none" w:sz="0" w:space="0" w:color="auto"/>
          </w:divBdr>
        </w:div>
        <w:div w:id="1023703897">
          <w:marLeft w:val="480"/>
          <w:marRight w:val="0"/>
          <w:marTop w:val="0"/>
          <w:marBottom w:val="0"/>
          <w:divBdr>
            <w:top w:val="none" w:sz="0" w:space="0" w:color="auto"/>
            <w:left w:val="none" w:sz="0" w:space="0" w:color="auto"/>
            <w:bottom w:val="none" w:sz="0" w:space="0" w:color="auto"/>
            <w:right w:val="none" w:sz="0" w:space="0" w:color="auto"/>
          </w:divBdr>
        </w:div>
        <w:div w:id="1056398186">
          <w:marLeft w:val="480"/>
          <w:marRight w:val="0"/>
          <w:marTop w:val="0"/>
          <w:marBottom w:val="0"/>
          <w:divBdr>
            <w:top w:val="none" w:sz="0" w:space="0" w:color="auto"/>
            <w:left w:val="none" w:sz="0" w:space="0" w:color="auto"/>
            <w:bottom w:val="none" w:sz="0" w:space="0" w:color="auto"/>
            <w:right w:val="none" w:sz="0" w:space="0" w:color="auto"/>
          </w:divBdr>
        </w:div>
        <w:div w:id="1091705338">
          <w:marLeft w:val="480"/>
          <w:marRight w:val="0"/>
          <w:marTop w:val="0"/>
          <w:marBottom w:val="0"/>
          <w:divBdr>
            <w:top w:val="none" w:sz="0" w:space="0" w:color="auto"/>
            <w:left w:val="none" w:sz="0" w:space="0" w:color="auto"/>
            <w:bottom w:val="none" w:sz="0" w:space="0" w:color="auto"/>
            <w:right w:val="none" w:sz="0" w:space="0" w:color="auto"/>
          </w:divBdr>
        </w:div>
        <w:div w:id="1099065930">
          <w:marLeft w:val="480"/>
          <w:marRight w:val="0"/>
          <w:marTop w:val="0"/>
          <w:marBottom w:val="0"/>
          <w:divBdr>
            <w:top w:val="none" w:sz="0" w:space="0" w:color="auto"/>
            <w:left w:val="none" w:sz="0" w:space="0" w:color="auto"/>
            <w:bottom w:val="none" w:sz="0" w:space="0" w:color="auto"/>
            <w:right w:val="none" w:sz="0" w:space="0" w:color="auto"/>
          </w:divBdr>
        </w:div>
        <w:div w:id="1151094339">
          <w:marLeft w:val="480"/>
          <w:marRight w:val="0"/>
          <w:marTop w:val="0"/>
          <w:marBottom w:val="0"/>
          <w:divBdr>
            <w:top w:val="none" w:sz="0" w:space="0" w:color="auto"/>
            <w:left w:val="none" w:sz="0" w:space="0" w:color="auto"/>
            <w:bottom w:val="none" w:sz="0" w:space="0" w:color="auto"/>
            <w:right w:val="none" w:sz="0" w:space="0" w:color="auto"/>
          </w:divBdr>
        </w:div>
        <w:div w:id="1200122289">
          <w:marLeft w:val="480"/>
          <w:marRight w:val="0"/>
          <w:marTop w:val="0"/>
          <w:marBottom w:val="0"/>
          <w:divBdr>
            <w:top w:val="none" w:sz="0" w:space="0" w:color="auto"/>
            <w:left w:val="none" w:sz="0" w:space="0" w:color="auto"/>
            <w:bottom w:val="none" w:sz="0" w:space="0" w:color="auto"/>
            <w:right w:val="none" w:sz="0" w:space="0" w:color="auto"/>
          </w:divBdr>
        </w:div>
        <w:div w:id="1208224059">
          <w:marLeft w:val="480"/>
          <w:marRight w:val="0"/>
          <w:marTop w:val="0"/>
          <w:marBottom w:val="0"/>
          <w:divBdr>
            <w:top w:val="none" w:sz="0" w:space="0" w:color="auto"/>
            <w:left w:val="none" w:sz="0" w:space="0" w:color="auto"/>
            <w:bottom w:val="none" w:sz="0" w:space="0" w:color="auto"/>
            <w:right w:val="none" w:sz="0" w:space="0" w:color="auto"/>
          </w:divBdr>
        </w:div>
        <w:div w:id="1298488380">
          <w:marLeft w:val="480"/>
          <w:marRight w:val="0"/>
          <w:marTop w:val="0"/>
          <w:marBottom w:val="0"/>
          <w:divBdr>
            <w:top w:val="none" w:sz="0" w:space="0" w:color="auto"/>
            <w:left w:val="none" w:sz="0" w:space="0" w:color="auto"/>
            <w:bottom w:val="none" w:sz="0" w:space="0" w:color="auto"/>
            <w:right w:val="none" w:sz="0" w:space="0" w:color="auto"/>
          </w:divBdr>
        </w:div>
        <w:div w:id="1327903694">
          <w:marLeft w:val="480"/>
          <w:marRight w:val="0"/>
          <w:marTop w:val="0"/>
          <w:marBottom w:val="0"/>
          <w:divBdr>
            <w:top w:val="none" w:sz="0" w:space="0" w:color="auto"/>
            <w:left w:val="none" w:sz="0" w:space="0" w:color="auto"/>
            <w:bottom w:val="none" w:sz="0" w:space="0" w:color="auto"/>
            <w:right w:val="none" w:sz="0" w:space="0" w:color="auto"/>
          </w:divBdr>
        </w:div>
      </w:divsChild>
    </w:div>
    <w:div w:id="1228998607">
      <w:bodyDiv w:val="1"/>
      <w:marLeft w:val="0"/>
      <w:marRight w:val="0"/>
      <w:marTop w:val="0"/>
      <w:marBottom w:val="0"/>
      <w:divBdr>
        <w:top w:val="none" w:sz="0" w:space="0" w:color="auto"/>
        <w:left w:val="none" w:sz="0" w:space="0" w:color="auto"/>
        <w:bottom w:val="none" w:sz="0" w:space="0" w:color="auto"/>
        <w:right w:val="none" w:sz="0" w:space="0" w:color="auto"/>
      </w:divBdr>
    </w:div>
    <w:div w:id="1229071626">
      <w:bodyDiv w:val="1"/>
      <w:marLeft w:val="0"/>
      <w:marRight w:val="0"/>
      <w:marTop w:val="0"/>
      <w:marBottom w:val="0"/>
      <w:divBdr>
        <w:top w:val="none" w:sz="0" w:space="0" w:color="auto"/>
        <w:left w:val="none" w:sz="0" w:space="0" w:color="auto"/>
        <w:bottom w:val="none" w:sz="0" w:space="0" w:color="auto"/>
        <w:right w:val="none" w:sz="0" w:space="0" w:color="auto"/>
      </w:divBdr>
    </w:div>
    <w:div w:id="1229461475">
      <w:bodyDiv w:val="1"/>
      <w:marLeft w:val="0"/>
      <w:marRight w:val="0"/>
      <w:marTop w:val="0"/>
      <w:marBottom w:val="0"/>
      <w:divBdr>
        <w:top w:val="none" w:sz="0" w:space="0" w:color="auto"/>
        <w:left w:val="none" w:sz="0" w:space="0" w:color="auto"/>
        <w:bottom w:val="none" w:sz="0" w:space="0" w:color="auto"/>
        <w:right w:val="none" w:sz="0" w:space="0" w:color="auto"/>
      </w:divBdr>
    </w:div>
    <w:div w:id="1229725428">
      <w:bodyDiv w:val="1"/>
      <w:marLeft w:val="0"/>
      <w:marRight w:val="0"/>
      <w:marTop w:val="0"/>
      <w:marBottom w:val="0"/>
      <w:divBdr>
        <w:top w:val="none" w:sz="0" w:space="0" w:color="auto"/>
        <w:left w:val="none" w:sz="0" w:space="0" w:color="auto"/>
        <w:bottom w:val="none" w:sz="0" w:space="0" w:color="auto"/>
        <w:right w:val="none" w:sz="0" w:space="0" w:color="auto"/>
      </w:divBdr>
    </w:div>
    <w:div w:id="1230531996">
      <w:bodyDiv w:val="1"/>
      <w:marLeft w:val="0"/>
      <w:marRight w:val="0"/>
      <w:marTop w:val="0"/>
      <w:marBottom w:val="0"/>
      <w:divBdr>
        <w:top w:val="none" w:sz="0" w:space="0" w:color="auto"/>
        <w:left w:val="none" w:sz="0" w:space="0" w:color="auto"/>
        <w:bottom w:val="none" w:sz="0" w:space="0" w:color="auto"/>
        <w:right w:val="none" w:sz="0" w:space="0" w:color="auto"/>
      </w:divBdr>
      <w:divsChild>
        <w:div w:id="13843325">
          <w:marLeft w:val="480"/>
          <w:marRight w:val="0"/>
          <w:marTop w:val="0"/>
          <w:marBottom w:val="0"/>
          <w:divBdr>
            <w:top w:val="none" w:sz="0" w:space="0" w:color="auto"/>
            <w:left w:val="none" w:sz="0" w:space="0" w:color="auto"/>
            <w:bottom w:val="none" w:sz="0" w:space="0" w:color="auto"/>
            <w:right w:val="none" w:sz="0" w:space="0" w:color="auto"/>
          </w:divBdr>
        </w:div>
        <w:div w:id="24521122">
          <w:marLeft w:val="480"/>
          <w:marRight w:val="0"/>
          <w:marTop w:val="0"/>
          <w:marBottom w:val="0"/>
          <w:divBdr>
            <w:top w:val="none" w:sz="0" w:space="0" w:color="auto"/>
            <w:left w:val="none" w:sz="0" w:space="0" w:color="auto"/>
            <w:bottom w:val="none" w:sz="0" w:space="0" w:color="auto"/>
            <w:right w:val="none" w:sz="0" w:space="0" w:color="auto"/>
          </w:divBdr>
        </w:div>
        <w:div w:id="25567115">
          <w:marLeft w:val="480"/>
          <w:marRight w:val="0"/>
          <w:marTop w:val="0"/>
          <w:marBottom w:val="0"/>
          <w:divBdr>
            <w:top w:val="none" w:sz="0" w:space="0" w:color="auto"/>
            <w:left w:val="none" w:sz="0" w:space="0" w:color="auto"/>
            <w:bottom w:val="none" w:sz="0" w:space="0" w:color="auto"/>
            <w:right w:val="none" w:sz="0" w:space="0" w:color="auto"/>
          </w:divBdr>
        </w:div>
        <w:div w:id="33048659">
          <w:marLeft w:val="480"/>
          <w:marRight w:val="0"/>
          <w:marTop w:val="0"/>
          <w:marBottom w:val="0"/>
          <w:divBdr>
            <w:top w:val="none" w:sz="0" w:space="0" w:color="auto"/>
            <w:left w:val="none" w:sz="0" w:space="0" w:color="auto"/>
            <w:bottom w:val="none" w:sz="0" w:space="0" w:color="auto"/>
            <w:right w:val="none" w:sz="0" w:space="0" w:color="auto"/>
          </w:divBdr>
        </w:div>
        <w:div w:id="34358686">
          <w:marLeft w:val="480"/>
          <w:marRight w:val="0"/>
          <w:marTop w:val="0"/>
          <w:marBottom w:val="0"/>
          <w:divBdr>
            <w:top w:val="none" w:sz="0" w:space="0" w:color="auto"/>
            <w:left w:val="none" w:sz="0" w:space="0" w:color="auto"/>
            <w:bottom w:val="none" w:sz="0" w:space="0" w:color="auto"/>
            <w:right w:val="none" w:sz="0" w:space="0" w:color="auto"/>
          </w:divBdr>
        </w:div>
        <w:div w:id="36320803">
          <w:marLeft w:val="480"/>
          <w:marRight w:val="0"/>
          <w:marTop w:val="0"/>
          <w:marBottom w:val="0"/>
          <w:divBdr>
            <w:top w:val="none" w:sz="0" w:space="0" w:color="auto"/>
            <w:left w:val="none" w:sz="0" w:space="0" w:color="auto"/>
            <w:bottom w:val="none" w:sz="0" w:space="0" w:color="auto"/>
            <w:right w:val="none" w:sz="0" w:space="0" w:color="auto"/>
          </w:divBdr>
        </w:div>
        <w:div w:id="63725191">
          <w:marLeft w:val="480"/>
          <w:marRight w:val="0"/>
          <w:marTop w:val="0"/>
          <w:marBottom w:val="0"/>
          <w:divBdr>
            <w:top w:val="none" w:sz="0" w:space="0" w:color="auto"/>
            <w:left w:val="none" w:sz="0" w:space="0" w:color="auto"/>
            <w:bottom w:val="none" w:sz="0" w:space="0" w:color="auto"/>
            <w:right w:val="none" w:sz="0" w:space="0" w:color="auto"/>
          </w:divBdr>
        </w:div>
        <w:div w:id="83890498">
          <w:marLeft w:val="480"/>
          <w:marRight w:val="0"/>
          <w:marTop w:val="0"/>
          <w:marBottom w:val="0"/>
          <w:divBdr>
            <w:top w:val="none" w:sz="0" w:space="0" w:color="auto"/>
            <w:left w:val="none" w:sz="0" w:space="0" w:color="auto"/>
            <w:bottom w:val="none" w:sz="0" w:space="0" w:color="auto"/>
            <w:right w:val="none" w:sz="0" w:space="0" w:color="auto"/>
          </w:divBdr>
        </w:div>
        <w:div w:id="91168940">
          <w:marLeft w:val="480"/>
          <w:marRight w:val="0"/>
          <w:marTop w:val="0"/>
          <w:marBottom w:val="0"/>
          <w:divBdr>
            <w:top w:val="none" w:sz="0" w:space="0" w:color="auto"/>
            <w:left w:val="none" w:sz="0" w:space="0" w:color="auto"/>
            <w:bottom w:val="none" w:sz="0" w:space="0" w:color="auto"/>
            <w:right w:val="none" w:sz="0" w:space="0" w:color="auto"/>
          </w:divBdr>
        </w:div>
        <w:div w:id="121383306">
          <w:marLeft w:val="480"/>
          <w:marRight w:val="0"/>
          <w:marTop w:val="0"/>
          <w:marBottom w:val="0"/>
          <w:divBdr>
            <w:top w:val="none" w:sz="0" w:space="0" w:color="auto"/>
            <w:left w:val="none" w:sz="0" w:space="0" w:color="auto"/>
            <w:bottom w:val="none" w:sz="0" w:space="0" w:color="auto"/>
            <w:right w:val="none" w:sz="0" w:space="0" w:color="auto"/>
          </w:divBdr>
        </w:div>
        <w:div w:id="134760505">
          <w:marLeft w:val="480"/>
          <w:marRight w:val="0"/>
          <w:marTop w:val="0"/>
          <w:marBottom w:val="0"/>
          <w:divBdr>
            <w:top w:val="none" w:sz="0" w:space="0" w:color="auto"/>
            <w:left w:val="none" w:sz="0" w:space="0" w:color="auto"/>
            <w:bottom w:val="none" w:sz="0" w:space="0" w:color="auto"/>
            <w:right w:val="none" w:sz="0" w:space="0" w:color="auto"/>
          </w:divBdr>
        </w:div>
        <w:div w:id="138883387">
          <w:marLeft w:val="480"/>
          <w:marRight w:val="0"/>
          <w:marTop w:val="0"/>
          <w:marBottom w:val="0"/>
          <w:divBdr>
            <w:top w:val="none" w:sz="0" w:space="0" w:color="auto"/>
            <w:left w:val="none" w:sz="0" w:space="0" w:color="auto"/>
            <w:bottom w:val="none" w:sz="0" w:space="0" w:color="auto"/>
            <w:right w:val="none" w:sz="0" w:space="0" w:color="auto"/>
          </w:divBdr>
        </w:div>
        <w:div w:id="147291583">
          <w:marLeft w:val="480"/>
          <w:marRight w:val="0"/>
          <w:marTop w:val="0"/>
          <w:marBottom w:val="0"/>
          <w:divBdr>
            <w:top w:val="none" w:sz="0" w:space="0" w:color="auto"/>
            <w:left w:val="none" w:sz="0" w:space="0" w:color="auto"/>
            <w:bottom w:val="none" w:sz="0" w:space="0" w:color="auto"/>
            <w:right w:val="none" w:sz="0" w:space="0" w:color="auto"/>
          </w:divBdr>
        </w:div>
        <w:div w:id="168719339">
          <w:marLeft w:val="480"/>
          <w:marRight w:val="0"/>
          <w:marTop w:val="0"/>
          <w:marBottom w:val="0"/>
          <w:divBdr>
            <w:top w:val="none" w:sz="0" w:space="0" w:color="auto"/>
            <w:left w:val="none" w:sz="0" w:space="0" w:color="auto"/>
            <w:bottom w:val="none" w:sz="0" w:space="0" w:color="auto"/>
            <w:right w:val="none" w:sz="0" w:space="0" w:color="auto"/>
          </w:divBdr>
        </w:div>
        <w:div w:id="190382598">
          <w:marLeft w:val="480"/>
          <w:marRight w:val="0"/>
          <w:marTop w:val="0"/>
          <w:marBottom w:val="0"/>
          <w:divBdr>
            <w:top w:val="none" w:sz="0" w:space="0" w:color="auto"/>
            <w:left w:val="none" w:sz="0" w:space="0" w:color="auto"/>
            <w:bottom w:val="none" w:sz="0" w:space="0" w:color="auto"/>
            <w:right w:val="none" w:sz="0" w:space="0" w:color="auto"/>
          </w:divBdr>
        </w:div>
        <w:div w:id="200873031">
          <w:marLeft w:val="480"/>
          <w:marRight w:val="0"/>
          <w:marTop w:val="0"/>
          <w:marBottom w:val="0"/>
          <w:divBdr>
            <w:top w:val="none" w:sz="0" w:space="0" w:color="auto"/>
            <w:left w:val="none" w:sz="0" w:space="0" w:color="auto"/>
            <w:bottom w:val="none" w:sz="0" w:space="0" w:color="auto"/>
            <w:right w:val="none" w:sz="0" w:space="0" w:color="auto"/>
          </w:divBdr>
        </w:div>
        <w:div w:id="202835564">
          <w:marLeft w:val="480"/>
          <w:marRight w:val="0"/>
          <w:marTop w:val="0"/>
          <w:marBottom w:val="0"/>
          <w:divBdr>
            <w:top w:val="none" w:sz="0" w:space="0" w:color="auto"/>
            <w:left w:val="none" w:sz="0" w:space="0" w:color="auto"/>
            <w:bottom w:val="none" w:sz="0" w:space="0" w:color="auto"/>
            <w:right w:val="none" w:sz="0" w:space="0" w:color="auto"/>
          </w:divBdr>
        </w:div>
        <w:div w:id="215509699">
          <w:marLeft w:val="480"/>
          <w:marRight w:val="0"/>
          <w:marTop w:val="0"/>
          <w:marBottom w:val="0"/>
          <w:divBdr>
            <w:top w:val="none" w:sz="0" w:space="0" w:color="auto"/>
            <w:left w:val="none" w:sz="0" w:space="0" w:color="auto"/>
            <w:bottom w:val="none" w:sz="0" w:space="0" w:color="auto"/>
            <w:right w:val="none" w:sz="0" w:space="0" w:color="auto"/>
          </w:divBdr>
        </w:div>
        <w:div w:id="225646741">
          <w:marLeft w:val="480"/>
          <w:marRight w:val="0"/>
          <w:marTop w:val="0"/>
          <w:marBottom w:val="0"/>
          <w:divBdr>
            <w:top w:val="none" w:sz="0" w:space="0" w:color="auto"/>
            <w:left w:val="none" w:sz="0" w:space="0" w:color="auto"/>
            <w:bottom w:val="none" w:sz="0" w:space="0" w:color="auto"/>
            <w:right w:val="none" w:sz="0" w:space="0" w:color="auto"/>
          </w:divBdr>
        </w:div>
        <w:div w:id="234516636">
          <w:marLeft w:val="480"/>
          <w:marRight w:val="0"/>
          <w:marTop w:val="0"/>
          <w:marBottom w:val="0"/>
          <w:divBdr>
            <w:top w:val="none" w:sz="0" w:space="0" w:color="auto"/>
            <w:left w:val="none" w:sz="0" w:space="0" w:color="auto"/>
            <w:bottom w:val="none" w:sz="0" w:space="0" w:color="auto"/>
            <w:right w:val="none" w:sz="0" w:space="0" w:color="auto"/>
          </w:divBdr>
        </w:div>
        <w:div w:id="244842738">
          <w:marLeft w:val="480"/>
          <w:marRight w:val="0"/>
          <w:marTop w:val="0"/>
          <w:marBottom w:val="0"/>
          <w:divBdr>
            <w:top w:val="none" w:sz="0" w:space="0" w:color="auto"/>
            <w:left w:val="none" w:sz="0" w:space="0" w:color="auto"/>
            <w:bottom w:val="none" w:sz="0" w:space="0" w:color="auto"/>
            <w:right w:val="none" w:sz="0" w:space="0" w:color="auto"/>
          </w:divBdr>
        </w:div>
        <w:div w:id="254438473">
          <w:marLeft w:val="480"/>
          <w:marRight w:val="0"/>
          <w:marTop w:val="0"/>
          <w:marBottom w:val="0"/>
          <w:divBdr>
            <w:top w:val="none" w:sz="0" w:space="0" w:color="auto"/>
            <w:left w:val="none" w:sz="0" w:space="0" w:color="auto"/>
            <w:bottom w:val="none" w:sz="0" w:space="0" w:color="auto"/>
            <w:right w:val="none" w:sz="0" w:space="0" w:color="auto"/>
          </w:divBdr>
        </w:div>
        <w:div w:id="261690573">
          <w:marLeft w:val="480"/>
          <w:marRight w:val="0"/>
          <w:marTop w:val="0"/>
          <w:marBottom w:val="0"/>
          <w:divBdr>
            <w:top w:val="none" w:sz="0" w:space="0" w:color="auto"/>
            <w:left w:val="none" w:sz="0" w:space="0" w:color="auto"/>
            <w:bottom w:val="none" w:sz="0" w:space="0" w:color="auto"/>
            <w:right w:val="none" w:sz="0" w:space="0" w:color="auto"/>
          </w:divBdr>
        </w:div>
        <w:div w:id="272370425">
          <w:marLeft w:val="480"/>
          <w:marRight w:val="0"/>
          <w:marTop w:val="0"/>
          <w:marBottom w:val="0"/>
          <w:divBdr>
            <w:top w:val="none" w:sz="0" w:space="0" w:color="auto"/>
            <w:left w:val="none" w:sz="0" w:space="0" w:color="auto"/>
            <w:bottom w:val="none" w:sz="0" w:space="0" w:color="auto"/>
            <w:right w:val="none" w:sz="0" w:space="0" w:color="auto"/>
          </w:divBdr>
        </w:div>
        <w:div w:id="314342406">
          <w:marLeft w:val="480"/>
          <w:marRight w:val="0"/>
          <w:marTop w:val="0"/>
          <w:marBottom w:val="0"/>
          <w:divBdr>
            <w:top w:val="none" w:sz="0" w:space="0" w:color="auto"/>
            <w:left w:val="none" w:sz="0" w:space="0" w:color="auto"/>
            <w:bottom w:val="none" w:sz="0" w:space="0" w:color="auto"/>
            <w:right w:val="none" w:sz="0" w:space="0" w:color="auto"/>
          </w:divBdr>
        </w:div>
        <w:div w:id="341130981">
          <w:marLeft w:val="480"/>
          <w:marRight w:val="0"/>
          <w:marTop w:val="0"/>
          <w:marBottom w:val="0"/>
          <w:divBdr>
            <w:top w:val="none" w:sz="0" w:space="0" w:color="auto"/>
            <w:left w:val="none" w:sz="0" w:space="0" w:color="auto"/>
            <w:bottom w:val="none" w:sz="0" w:space="0" w:color="auto"/>
            <w:right w:val="none" w:sz="0" w:space="0" w:color="auto"/>
          </w:divBdr>
        </w:div>
        <w:div w:id="342828371">
          <w:marLeft w:val="480"/>
          <w:marRight w:val="0"/>
          <w:marTop w:val="0"/>
          <w:marBottom w:val="0"/>
          <w:divBdr>
            <w:top w:val="none" w:sz="0" w:space="0" w:color="auto"/>
            <w:left w:val="none" w:sz="0" w:space="0" w:color="auto"/>
            <w:bottom w:val="none" w:sz="0" w:space="0" w:color="auto"/>
            <w:right w:val="none" w:sz="0" w:space="0" w:color="auto"/>
          </w:divBdr>
        </w:div>
        <w:div w:id="346448379">
          <w:marLeft w:val="480"/>
          <w:marRight w:val="0"/>
          <w:marTop w:val="0"/>
          <w:marBottom w:val="0"/>
          <w:divBdr>
            <w:top w:val="none" w:sz="0" w:space="0" w:color="auto"/>
            <w:left w:val="none" w:sz="0" w:space="0" w:color="auto"/>
            <w:bottom w:val="none" w:sz="0" w:space="0" w:color="auto"/>
            <w:right w:val="none" w:sz="0" w:space="0" w:color="auto"/>
          </w:divBdr>
        </w:div>
        <w:div w:id="358548086">
          <w:marLeft w:val="480"/>
          <w:marRight w:val="0"/>
          <w:marTop w:val="0"/>
          <w:marBottom w:val="0"/>
          <w:divBdr>
            <w:top w:val="none" w:sz="0" w:space="0" w:color="auto"/>
            <w:left w:val="none" w:sz="0" w:space="0" w:color="auto"/>
            <w:bottom w:val="none" w:sz="0" w:space="0" w:color="auto"/>
            <w:right w:val="none" w:sz="0" w:space="0" w:color="auto"/>
          </w:divBdr>
        </w:div>
        <w:div w:id="361370617">
          <w:marLeft w:val="480"/>
          <w:marRight w:val="0"/>
          <w:marTop w:val="0"/>
          <w:marBottom w:val="0"/>
          <w:divBdr>
            <w:top w:val="none" w:sz="0" w:space="0" w:color="auto"/>
            <w:left w:val="none" w:sz="0" w:space="0" w:color="auto"/>
            <w:bottom w:val="none" w:sz="0" w:space="0" w:color="auto"/>
            <w:right w:val="none" w:sz="0" w:space="0" w:color="auto"/>
          </w:divBdr>
        </w:div>
        <w:div w:id="365839784">
          <w:marLeft w:val="480"/>
          <w:marRight w:val="0"/>
          <w:marTop w:val="0"/>
          <w:marBottom w:val="0"/>
          <w:divBdr>
            <w:top w:val="none" w:sz="0" w:space="0" w:color="auto"/>
            <w:left w:val="none" w:sz="0" w:space="0" w:color="auto"/>
            <w:bottom w:val="none" w:sz="0" w:space="0" w:color="auto"/>
            <w:right w:val="none" w:sz="0" w:space="0" w:color="auto"/>
          </w:divBdr>
        </w:div>
        <w:div w:id="379287498">
          <w:marLeft w:val="480"/>
          <w:marRight w:val="0"/>
          <w:marTop w:val="0"/>
          <w:marBottom w:val="0"/>
          <w:divBdr>
            <w:top w:val="none" w:sz="0" w:space="0" w:color="auto"/>
            <w:left w:val="none" w:sz="0" w:space="0" w:color="auto"/>
            <w:bottom w:val="none" w:sz="0" w:space="0" w:color="auto"/>
            <w:right w:val="none" w:sz="0" w:space="0" w:color="auto"/>
          </w:divBdr>
        </w:div>
        <w:div w:id="397284320">
          <w:marLeft w:val="480"/>
          <w:marRight w:val="0"/>
          <w:marTop w:val="0"/>
          <w:marBottom w:val="0"/>
          <w:divBdr>
            <w:top w:val="none" w:sz="0" w:space="0" w:color="auto"/>
            <w:left w:val="none" w:sz="0" w:space="0" w:color="auto"/>
            <w:bottom w:val="none" w:sz="0" w:space="0" w:color="auto"/>
            <w:right w:val="none" w:sz="0" w:space="0" w:color="auto"/>
          </w:divBdr>
        </w:div>
        <w:div w:id="399325902">
          <w:marLeft w:val="480"/>
          <w:marRight w:val="0"/>
          <w:marTop w:val="0"/>
          <w:marBottom w:val="0"/>
          <w:divBdr>
            <w:top w:val="none" w:sz="0" w:space="0" w:color="auto"/>
            <w:left w:val="none" w:sz="0" w:space="0" w:color="auto"/>
            <w:bottom w:val="none" w:sz="0" w:space="0" w:color="auto"/>
            <w:right w:val="none" w:sz="0" w:space="0" w:color="auto"/>
          </w:divBdr>
        </w:div>
        <w:div w:id="399838834">
          <w:marLeft w:val="480"/>
          <w:marRight w:val="0"/>
          <w:marTop w:val="0"/>
          <w:marBottom w:val="0"/>
          <w:divBdr>
            <w:top w:val="none" w:sz="0" w:space="0" w:color="auto"/>
            <w:left w:val="none" w:sz="0" w:space="0" w:color="auto"/>
            <w:bottom w:val="none" w:sz="0" w:space="0" w:color="auto"/>
            <w:right w:val="none" w:sz="0" w:space="0" w:color="auto"/>
          </w:divBdr>
        </w:div>
        <w:div w:id="405229671">
          <w:marLeft w:val="480"/>
          <w:marRight w:val="0"/>
          <w:marTop w:val="0"/>
          <w:marBottom w:val="0"/>
          <w:divBdr>
            <w:top w:val="none" w:sz="0" w:space="0" w:color="auto"/>
            <w:left w:val="none" w:sz="0" w:space="0" w:color="auto"/>
            <w:bottom w:val="none" w:sz="0" w:space="0" w:color="auto"/>
            <w:right w:val="none" w:sz="0" w:space="0" w:color="auto"/>
          </w:divBdr>
        </w:div>
        <w:div w:id="405230304">
          <w:marLeft w:val="480"/>
          <w:marRight w:val="0"/>
          <w:marTop w:val="0"/>
          <w:marBottom w:val="0"/>
          <w:divBdr>
            <w:top w:val="none" w:sz="0" w:space="0" w:color="auto"/>
            <w:left w:val="none" w:sz="0" w:space="0" w:color="auto"/>
            <w:bottom w:val="none" w:sz="0" w:space="0" w:color="auto"/>
            <w:right w:val="none" w:sz="0" w:space="0" w:color="auto"/>
          </w:divBdr>
        </w:div>
        <w:div w:id="407700660">
          <w:marLeft w:val="480"/>
          <w:marRight w:val="0"/>
          <w:marTop w:val="0"/>
          <w:marBottom w:val="0"/>
          <w:divBdr>
            <w:top w:val="none" w:sz="0" w:space="0" w:color="auto"/>
            <w:left w:val="none" w:sz="0" w:space="0" w:color="auto"/>
            <w:bottom w:val="none" w:sz="0" w:space="0" w:color="auto"/>
            <w:right w:val="none" w:sz="0" w:space="0" w:color="auto"/>
          </w:divBdr>
        </w:div>
        <w:div w:id="410589556">
          <w:marLeft w:val="480"/>
          <w:marRight w:val="0"/>
          <w:marTop w:val="0"/>
          <w:marBottom w:val="0"/>
          <w:divBdr>
            <w:top w:val="none" w:sz="0" w:space="0" w:color="auto"/>
            <w:left w:val="none" w:sz="0" w:space="0" w:color="auto"/>
            <w:bottom w:val="none" w:sz="0" w:space="0" w:color="auto"/>
            <w:right w:val="none" w:sz="0" w:space="0" w:color="auto"/>
          </w:divBdr>
        </w:div>
        <w:div w:id="426195049">
          <w:marLeft w:val="480"/>
          <w:marRight w:val="0"/>
          <w:marTop w:val="0"/>
          <w:marBottom w:val="0"/>
          <w:divBdr>
            <w:top w:val="none" w:sz="0" w:space="0" w:color="auto"/>
            <w:left w:val="none" w:sz="0" w:space="0" w:color="auto"/>
            <w:bottom w:val="none" w:sz="0" w:space="0" w:color="auto"/>
            <w:right w:val="none" w:sz="0" w:space="0" w:color="auto"/>
          </w:divBdr>
        </w:div>
        <w:div w:id="426728516">
          <w:marLeft w:val="480"/>
          <w:marRight w:val="0"/>
          <w:marTop w:val="0"/>
          <w:marBottom w:val="0"/>
          <w:divBdr>
            <w:top w:val="none" w:sz="0" w:space="0" w:color="auto"/>
            <w:left w:val="none" w:sz="0" w:space="0" w:color="auto"/>
            <w:bottom w:val="none" w:sz="0" w:space="0" w:color="auto"/>
            <w:right w:val="none" w:sz="0" w:space="0" w:color="auto"/>
          </w:divBdr>
        </w:div>
        <w:div w:id="430198893">
          <w:marLeft w:val="480"/>
          <w:marRight w:val="0"/>
          <w:marTop w:val="0"/>
          <w:marBottom w:val="0"/>
          <w:divBdr>
            <w:top w:val="none" w:sz="0" w:space="0" w:color="auto"/>
            <w:left w:val="none" w:sz="0" w:space="0" w:color="auto"/>
            <w:bottom w:val="none" w:sz="0" w:space="0" w:color="auto"/>
            <w:right w:val="none" w:sz="0" w:space="0" w:color="auto"/>
          </w:divBdr>
        </w:div>
        <w:div w:id="432212542">
          <w:marLeft w:val="480"/>
          <w:marRight w:val="0"/>
          <w:marTop w:val="0"/>
          <w:marBottom w:val="0"/>
          <w:divBdr>
            <w:top w:val="none" w:sz="0" w:space="0" w:color="auto"/>
            <w:left w:val="none" w:sz="0" w:space="0" w:color="auto"/>
            <w:bottom w:val="none" w:sz="0" w:space="0" w:color="auto"/>
            <w:right w:val="none" w:sz="0" w:space="0" w:color="auto"/>
          </w:divBdr>
        </w:div>
        <w:div w:id="432940602">
          <w:marLeft w:val="480"/>
          <w:marRight w:val="0"/>
          <w:marTop w:val="0"/>
          <w:marBottom w:val="0"/>
          <w:divBdr>
            <w:top w:val="none" w:sz="0" w:space="0" w:color="auto"/>
            <w:left w:val="none" w:sz="0" w:space="0" w:color="auto"/>
            <w:bottom w:val="none" w:sz="0" w:space="0" w:color="auto"/>
            <w:right w:val="none" w:sz="0" w:space="0" w:color="auto"/>
          </w:divBdr>
        </w:div>
        <w:div w:id="436218254">
          <w:marLeft w:val="480"/>
          <w:marRight w:val="0"/>
          <w:marTop w:val="0"/>
          <w:marBottom w:val="0"/>
          <w:divBdr>
            <w:top w:val="none" w:sz="0" w:space="0" w:color="auto"/>
            <w:left w:val="none" w:sz="0" w:space="0" w:color="auto"/>
            <w:bottom w:val="none" w:sz="0" w:space="0" w:color="auto"/>
            <w:right w:val="none" w:sz="0" w:space="0" w:color="auto"/>
          </w:divBdr>
        </w:div>
        <w:div w:id="437724352">
          <w:marLeft w:val="480"/>
          <w:marRight w:val="0"/>
          <w:marTop w:val="0"/>
          <w:marBottom w:val="0"/>
          <w:divBdr>
            <w:top w:val="none" w:sz="0" w:space="0" w:color="auto"/>
            <w:left w:val="none" w:sz="0" w:space="0" w:color="auto"/>
            <w:bottom w:val="none" w:sz="0" w:space="0" w:color="auto"/>
            <w:right w:val="none" w:sz="0" w:space="0" w:color="auto"/>
          </w:divBdr>
        </w:div>
        <w:div w:id="442652678">
          <w:marLeft w:val="480"/>
          <w:marRight w:val="0"/>
          <w:marTop w:val="0"/>
          <w:marBottom w:val="0"/>
          <w:divBdr>
            <w:top w:val="none" w:sz="0" w:space="0" w:color="auto"/>
            <w:left w:val="none" w:sz="0" w:space="0" w:color="auto"/>
            <w:bottom w:val="none" w:sz="0" w:space="0" w:color="auto"/>
            <w:right w:val="none" w:sz="0" w:space="0" w:color="auto"/>
          </w:divBdr>
        </w:div>
        <w:div w:id="447630679">
          <w:marLeft w:val="480"/>
          <w:marRight w:val="0"/>
          <w:marTop w:val="0"/>
          <w:marBottom w:val="0"/>
          <w:divBdr>
            <w:top w:val="none" w:sz="0" w:space="0" w:color="auto"/>
            <w:left w:val="none" w:sz="0" w:space="0" w:color="auto"/>
            <w:bottom w:val="none" w:sz="0" w:space="0" w:color="auto"/>
            <w:right w:val="none" w:sz="0" w:space="0" w:color="auto"/>
          </w:divBdr>
        </w:div>
        <w:div w:id="514660813">
          <w:marLeft w:val="480"/>
          <w:marRight w:val="0"/>
          <w:marTop w:val="0"/>
          <w:marBottom w:val="0"/>
          <w:divBdr>
            <w:top w:val="none" w:sz="0" w:space="0" w:color="auto"/>
            <w:left w:val="none" w:sz="0" w:space="0" w:color="auto"/>
            <w:bottom w:val="none" w:sz="0" w:space="0" w:color="auto"/>
            <w:right w:val="none" w:sz="0" w:space="0" w:color="auto"/>
          </w:divBdr>
        </w:div>
        <w:div w:id="547688206">
          <w:marLeft w:val="480"/>
          <w:marRight w:val="0"/>
          <w:marTop w:val="0"/>
          <w:marBottom w:val="0"/>
          <w:divBdr>
            <w:top w:val="none" w:sz="0" w:space="0" w:color="auto"/>
            <w:left w:val="none" w:sz="0" w:space="0" w:color="auto"/>
            <w:bottom w:val="none" w:sz="0" w:space="0" w:color="auto"/>
            <w:right w:val="none" w:sz="0" w:space="0" w:color="auto"/>
          </w:divBdr>
        </w:div>
        <w:div w:id="556819322">
          <w:marLeft w:val="480"/>
          <w:marRight w:val="0"/>
          <w:marTop w:val="0"/>
          <w:marBottom w:val="0"/>
          <w:divBdr>
            <w:top w:val="none" w:sz="0" w:space="0" w:color="auto"/>
            <w:left w:val="none" w:sz="0" w:space="0" w:color="auto"/>
            <w:bottom w:val="none" w:sz="0" w:space="0" w:color="auto"/>
            <w:right w:val="none" w:sz="0" w:space="0" w:color="auto"/>
          </w:divBdr>
        </w:div>
        <w:div w:id="586233877">
          <w:marLeft w:val="480"/>
          <w:marRight w:val="0"/>
          <w:marTop w:val="0"/>
          <w:marBottom w:val="0"/>
          <w:divBdr>
            <w:top w:val="none" w:sz="0" w:space="0" w:color="auto"/>
            <w:left w:val="none" w:sz="0" w:space="0" w:color="auto"/>
            <w:bottom w:val="none" w:sz="0" w:space="0" w:color="auto"/>
            <w:right w:val="none" w:sz="0" w:space="0" w:color="auto"/>
          </w:divBdr>
        </w:div>
        <w:div w:id="587157189">
          <w:marLeft w:val="480"/>
          <w:marRight w:val="0"/>
          <w:marTop w:val="0"/>
          <w:marBottom w:val="0"/>
          <w:divBdr>
            <w:top w:val="none" w:sz="0" w:space="0" w:color="auto"/>
            <w:left w:val="none" w:sz="0" w:space="0" w:color="auto"/>
            <w:bottom w:val="none" w:sz="0" w:space="0" w:color="auto"/>
            <w:right w:val="none" w:sz="0" w:space="0" w:color="auto"/>
          </w:divBdr>
        </w:div>
        <w:div w:id="588125548">
          <w:marLeft w:val="480"/>
          <w:marRight w:val="0"/>
          <w:marTop w:val="0"/>
          <w:marBottom w:val="0"/>
          <w:divBdr>
            <w:top w:val="none" w:sz="0" w:space="0" w:color="auto"/>
            <w:left w:val="none" w:sz="0" w:space="0" w:color="auto"/>
            <w:bottom w:val="none" w:sz="0" w:space="0" w:color="auto"/>
            <w:right w:val="none" w:sz="0" w:space="0" w:color="auto"/>
          </w:divBdr>
        </w:div>
        <w:div w:id="590772669">
          <w:marLeft w:val="480"/>
          <w:marRight w:val="0"/>
          <w:marTop w:val="0"/>
          <w:marBottom w:val="0"/>
          <w:divBdr>
            <w:top w:val="none" w:sz="0" w:space="0" w:color="auto"/>
            <w:left w:val="none" w:sz="0" w:space="0" w:color="auto"/>
            <w:bottom w:val="none" w:sz="0" w:space="0" w:color="auto"/>
            <w:right w:val="none" w:sz="0" w:space="0" w:color="auto"/>
          </w:divBdr>
        </w:div>
        <w:div w:id="590772917">
          <w:marLeft w:val="480"/>
          <w:marRight w:val="0"/>
          <w:marTop w:val="0"/>
          <w:marBottom w:val="0"/>
          <w:divBdr>
            <w:top w:val="none" w:sz="0" w:space="0" w:color="auto"/>
            <w:left w:val="none" w:sz="0" w:space="0" w:color="auto"/>
            <w:bottom w:val="none" w:sz="0" w:space="0" w:color="auto"/>
            <w:right w:val="none" w:sz="0" w:space="0" w:color="auto"/>
          </w:divBdr>
        </w:div>
        <w:div w:id="594942075">
          <w:marLeft w:val="480"/>
          <w:marRight w:val="0"/>
          <w:marTop w:val="0"/>
          <w:marBottom w:val="0"/>
          <w:divBdr>
            <w:top w:val="none" w:sz="0" w:space="0" w:color="auto"/>
            <w:left w:val="none" w:sz="0" w:space="0" w:color="auto"/>
            <w:bottom w:val="none" w:sz="0" w:space="0" w:color="auto"/>
            <w:right w:val="none" w:sz="0" w:space="0" w:color="auto"/>
          </w:divBdr>
        </w:div>
        <w:div w:id="625280116">
          <w:marLeft w:val="480"/>
          <w:marRight w:val="0"/>
          <w:marTop w:val="0"/>
          <w:marBottom w:val="0"/>
          <w:divBdr>
            <w:top w:val="none" w:sz="0" w:space="0" w:color="auto"/>
            <w:left w:val="none" w:sz="0" w:space="0" w:color="auto"/>
            <w:bottom w:val="none" w:sz="0" w:space="0" w:color="auto"/>
            <w:right w:val="none" w:sz="0" w:space="0" w:color="auto"/>
          </w:divBdr>
        </w:div>
        <w:div w:id="627394423">
          <w:marLeft w:val="480"/>
          <w:marRight w:val="0"/>
          <w:marTop w:val="0"/>
          <w:marBottom w:val="0"/>
          <w:divBdr>
            <w:top w:val="none" w:sz="0" w:space="0" w:color="auto"/>
            <w:left w:val="none" w:sz="0" w:space="0" w:color="auto"/>
            <w:bottom w:val="none" w:sz="0" w:space="0" w:color="auto"/>
            <w:right w:val="none" w:sz="0" w:space="0" w:color="auto"/>
          </w:divBdr>
        </w:div>
        <w:div w:id="628784996">
          <w:marLeft w:val="480"/>
          <w:marRight w:val="0"/>
          <w:marTop w:val="0"/>
          <w:marBottom w:val="0"/>
          <w:divBdr>
            <w:top w:val="none" w:sz="0" w:space="0" w:color="auto"/>
            <w:left w:val="none" w:sz="0" w:space="0" w:color="auto"/>
            <w:bottom w:val="none" w:sz="0" w:space="0" w:color="auto"/>
            <w:right w:val="none" w:sz="0" w:space="0" w:color="auto"/>
          </w:divBdr>
        </w:div>
        <w:div w:id="638807922">
          <w:marLeft w:val="480"/>
          <w:marRight w:val="0"/>
          <w:marTop w:val="0"/>
          <w:marBottom w:val="0"/>
          <w:divBdr>
            <w:top w:val="none" w:sz="0" w:space="0" w:color="auto"/>
            <w:left w:val="none" w:sz="0" w:space="0" w:color="auto"/>
            <w:bottom w:val="none" w:sz="0" w:space="0" w:color="auto"/>
            <w:right w:val="none" w:sz="0" w:space="0" w:color="auto"/>
          </w:divBdr>
        </w:div>
        <w:div w:id="641540635">
          <w:marLeft w:val="480"/>
          <w:marRight w:val="0"/>
          <w:marTop w:val="0"/>
          <w:marBottom w:val="0"/>
          <w:divBdr>
            <w:top w:val="none" w:sz="0" w:space="0" w:color="auto"/>
            <w:left w:val="none" w:sz="0" w:space="0" w:color="auto"/>
            <w:bottom w:val="none" w:sz="0" w:space="0" w:color="auto"/>
            <w:right w:val="none" w:sz="0" w:space="0" w:color="auto"/>
          </w:divBdr>
        </w:div>
        <w:div w:id="669914463">
          <w:marLeft w:val="480"/>
          <w:marRight w:val="0"/>
          <w:marTop w:val="0"/>
          <w:marBottom w:val="0"/>
          <w:divBdr>
            <w:top w:val="none" w:sz="0" w:space="0" w:color="auto"/>
            <w:left w:val="none" w:sz="0" w:space="0" w:color="auto"/>
            <w:bottom w:val="none" w:sz="0" w:space="0" w:color="auto"/>
            <w:right w:val="none" w:sz="0" w:space="0" w:color="auto"/>
          </w:divBdr>
        </w:div>
        <w:div w:id="679702645">
          <w:marLeft w:val="480"/>
          <w:marRight w:val="0"/>
          <w:marTop w:val="0"/>
          <w:marBottom w:val="0"/>
          <w:divBdr>
            <w:top w:val="none" w:sz="0" w:space="0" w:color="auto"/>
            <w:left w:val="none" w:sz="0" w:space="0" w:color="auto"/>
            <w:bottom w:val="none" w:sz="0" w:space="0" w:color="auto"/>
            <w:right w:val="none" w:sz="0" w:space="0" w:color="auto"/>
          </w:divBdr>
        </w:div>
        <w:div w:id="694425003">
          <w:marLeft w:val="480"/>
          <w:marRight w:val="0"/>
          <w:marTop w:val="0"/>
          <w:marBottom w:val="0"/>
          <w:divBdr>
            <w:top w:val="none" w:sz="0" w:space="0" w:color="auto"/>
            <w:left w:val="none" w:sz="0" w:space="0" w:color="auto"/>
            <w:bottom w:val="none" w:sz="0" w:space="0" w:color="auto"/>
            <w:right w:val="none" w:sz="0" w:space="0" w:color="auto"/>
          </w:divBdr>
        </w:div>
        <w:div w:id="702167386">
          <w:marLeft w:val="480"/>
          <w:marRight w:val="0"/>
          <w:marTop w:val="0"/>
          <w:marBottom w:val="0"/>
          <w:divBdr>
            <w:top w:val="none" w:sz="0" w:space="0" w:color="auto"/>
            <w:left w:val="none" w:sz="0" w:space="0" w:color="auto"/>
            <w:bottom w:val="none" w:sz="0" w:space="0" w:color="auto"/>
            <w:right w:val="none" w:sz="0" w:space="0" w:color="auto"/>
          </w:divBdr>
        </w:div>
        <w:div w:id="712311875">
          <w:marLeft w:val="480"/>
          <w:marRight w:val="0"/>
          <w:marTop w:val="0"/>
          <w:marBottom w:val="0"/>
          <w:divBdr>
            <w:top w:val="none" w:sz="0" w:space="0" w:color="auto"/>
            <w:left w:val="none" w:sz="0" w:space="0" w:color="auto"/>
            <w:bottom w:val="none" w:sz="0" w:space="0" w:color="auto"/>
            <w:right w:val="none" w:sz="0" w:space="0" w:color="auto"/>
          </w:divBdr>
        </w:div>
        <w:div w:id="713384452">
          <w:marLeft w:val="480"/>
          <w:marRight w:val="0"/>
          <w:marTop w:val="0"/>
          <w:marBottom w:val="0"/>
          <w:divBdr>
            <w:top w:val="none" w:sz="0" w:space="0" w:color="auto"/>
            <w:left w:val="none" w:sz="0" w:space="0" w:color="auto"/>
            <w:bottom w:val="none" w:sz="0" w:space="0" w:color="auto"/>
            <w:right w:val="none" w:sz="0" w:space="0" w:color="auto"/>
          </w:divBdr>
        </w:div>
        <w:div w:id="714234444">
          <w:marLeft w:val="480"/>
          <w:marRight w:val="0"/>
          <w:marTop w:val="0"/>
          <w:marBottom w:val="0"/>
          <w:divBdr>
            <w:top w:val="none" w:sz="0" w:space="0" w:color="auto"/>
            <w:left w:val="none" w:sz="0" w:space="0" w:color="auto"/>
            <w:bottom w:val="none" w:sz="0" w:space="0" w:color="auto"/>
            <w:right w:val="none" w:sz="0" w:space="0" w:color="auto"/>
          </w:divBdr>
        </w:div>
        <w:div w:id="723795536">
          <w:marLeft w:val="480"/>
          <w:marRight w:val="0"/>
          <w:marTop w:val="0"/>
          <w:marBottom w:val="0"/>
          <w:divBdr>
            <w:top w:val="none" w:sz="0" w:space="0" w:color="auto"/>
            <w:left w:val="none" w:sz="0" w:space="0" w:color="auto"/>
            <w:bottom w:val="none" w:sz="0" w:space="0" w:color="auto"/>
            <w:right w:val="none" w:sz="0" w:space="0" w:color="auto"/>
          </w:divBdr>
        </w:div>
        <w:div w:id="730419561">
          <w:marLeft w:val="480"/>
          <w:marRight w:val="0"/>
          <w:marTop w:val="0"/>
          <w:marBottom w:val="0"/>
          <w:divBdr>
            <w:top w:val="none" w:sz="0" w:space="0" w:color="auto"/>
            <w:left w:val="none" w:sz="0" w:space="0" w:color="auto"/>
            <w:bottom w:val="none" w:sz="0" w:space="0" w:color="auto"/>
            <w:right w:val="none" w:sz="0" w:space="0" w:color="auto"/>
          </w:divBdr>
        </w:div>
        <w:div w:id="732238585">
          <w:marLeft w:val="480"/>
          <w:marRight w:val="0"/>
          <w:marTop w:val="0"/>
          <w:marBottom w:val="0"/>
          <w:divBdr>
            <w:top w:val="none" w:sz="0" w:space="0" w:color="auto"/>
            <w:left w:val="none" w:sz="0" w:space="0" w:color="auto"/>
            <w:bottom w:val="none" w:sz="0" w:space="0" w:color="auto"/>
            <w:right w:val="none" w:sz="0" w:space="0" w:color="auto"/>
          </w:divBdr>
        </w:div>
        <w:div w:id="734087589">
          <w:marLeft w:val="480"/>
          <w:marRight w:val="0"/>
          <w:marTop w:val="0"/>
          <w:marBottom w:val="0"/>
          <w:divBdr>
            <w:top w:val="none" w:sz="0" w:space="0" w:color="auto"/>
            <w:left w:val="none" w:sz="0" w:space="0" w:color="auto"/>
            <w:bottom w:val="none" w:sz="0" w:space="0" w:color="auto"/>
            <w:right w:val="none" w:sz="0" w:space="0" w:color="auto"/>
          </w:divBdr>
        </w:div>
        <w:div w:id="739060110">
          <w:marLeft w:val="480"/>
          <w:marRight w:val="0"/>
          <w:marTop w:val="0"/>
          <w:marBottom w:val="0"/>
          <w:divBdr>
            <w:top w:val="none" w:sz="0" w:space="0" w:color="auto"/>
            <w:left w:val="none" w:sz="0" w:space="0" w:color="auto"/>
            <w:bottom w:val="none" w:sz="0" w:space="0" w:color="auto"/>
            <w:right w:val="none" w:sz="0" w:space="0" w:color="auto"/>
          </w:divBdr>
        </w:div>
        <w:div w:id="765344068">
          <w:marLeft w:val="480"/>
          <w:marRight w:val="0"/>
          <w:marTop w:val="0"/>
          <w:marBottom w:val="0"/>
          <w:divBdr>
            <w:top w:val="none" w:sz="0" w:space="0" w:color="auto"/>
            <w:left w:val="none" w:sz="0" w:space="0" w:color="auto"/>
            <w:bottom w:val="none" w:sz="0" w:space="0" w:color="auto"/>
            <w:right w:val="none" w:sz="0" w:space="0" w:color="auto"/>
          </w:divBdr>
        </w:div>
        <w:div w:id="773869193">
          <w:marLeft w:val="480"/>
          <w:marRight w:val="0"/>
          <w:marTop w:val="0"/>
          <w:marBottom w:val="0"/>
          <w:divBdr>
            <w:top w:val="none" w:sz="0" w:space="0" w:color="auto"/>
            <w:left w:val="none" w:sz="0" w:space="0" w:color="auto"/>
            <w:bottom w:val="none" w:sz="0" w:space="0" w:color="auto"/>
            <w:right w:val="none" w:sz="0" w:space="0" w:color="auto"/>
          </w:divBdr>
        </w:div>
        <w:div w:id="777062754">
          <w:marLeft w:val="480"/>
          <w:marRight w:val="0"/>
          <w:marTop w:val="0"/>
          <w:marBottom w:val="0"/>
          <w:divBdr>
            <w:top w:val="none" w:sz="0" w:space="0" w:color="auto"/>
            <w:left w:val="none" w:sz="0" w:space="0" w:color="auto"/>
            <w:bottom w:val="none" w:sz="0" w:space="0" w:color="auto"/>
            <w:right w:val="none" w:sz="0" w:space="0" w:color="auto"/>
          </w:divBdr>
        </w:div>
        <w:div w:id="785125002">
          <w:marLeft w:val="480"/>
          <w:marRight w:val="0"/>
          <w:marTop w:val="0"/>
          <w:marBottom w:val="0"/>
          <w:divBdr>
            <w:top w:val="none" w:sz="0" w:space="0" w:color="auto"/>
            <w:left w:val="none" w:sz="0" w:space="0" w:color="auto"/>
            <w:bottom w:val="none" w:sz="0" w:space="0" w:color="auto"/>
            <w:right w:val="none" w:sz="0" w:space="0" w:color="auto"/>
          </w:divBdr>
        </w:div>
        <w:div w:id="796141014">
          <w:marLeft w:val="480"/>
          <w:marRight w:val="0"/>
          <w:marTop w:val="0"/>
          <w:marBottom w:val="0"/>
          <w:divBdr>
            <w:top w:val="none" w:sz="0" w:space="0" w:color="auto"/>
            <w:left w:val="none" w:sz="0" w:space="0" w:color="auto"/>
            <w:bottom w:val="none" w:sz="0" w:space="0" w:color="auto"/>
            <w:right w:val="none" w:sz="0" w:space="0" w:color="auto"/>
          </w:divBdr>
        </w:div>
        <w:div w:id="802848466">
          <w:marLeft w:val="480"/>
          <w:marRight w:val="0"/>
          <w:marTop w:val="0"/>
          <w:marBottom w:val="0"/>
          <w:divBdr>
            <w:top w:val="none" w:sz="0" w:space="0" w:color="auto"/>
            <w:left w:val="none" w:sz="0" w:space="0" w:color="auto"/>
            <w:bottom w:val="none" w:sz="0" w:space="0" w:color="auto"/>
            <w:right w:val="none" w:sz="0" w:space="0" w:color="auto"/>
          </w:divBdr>
        </w:div>
        <w:div w:id="806243056">
          <w:marLeft w:val="480"/>
          <w:marRight w:val="0"/>
          <w:marTop w:val="0"/>
          <w:marBottom w:val="0"/>
          <w:divBdr>
            <w:top w:val="none" w:sz="0" w:space="0" w:color="auto"/>
            <w:left w:val="none" w:sz="0" w:space="0" w:color="auto"/>
            <w:bottom w:val="none" w:sz="0" w:space="0" w:color="auto"/>
            <w:right w:val="none" w:sz="0" w:space="0" w:color="auto"/>
          </w:divBdr>
        </w:div>
        <w:div w:id="807672862">
          <w:marLeft w:val="480"/>
          <w:marRight w:val="0"/>
          <w:marTop w:val="0"/>
          <w:marBottom w:val="0"/>
          <w:divBdr>
            <w:top w:val="none" w:sz="0" w:space="0" w:color="auto"/>
            <w:left w:val="none" w:sz="0" w:space="0" w:color="auto"/>
            <w:bottom w:val="none" w:sz="0" w:space="0" w:color="auto"/>
            <w:right w:val="none" w:sz="0" w:space="0" w:color="auto"/>
          </w:divBdr>
        </w:div>
        <w:div w:id="810095682">
          <w:marLeft w:val="480"/>
          <w:marRight w:val="0"/>
          <w:marTop w:val="0"/>
          <w:marBottom w:val="0"/>
          <w:divBdr>
            <w:top w:val="none" w:sz="0" w:space="0" w:color="auto"/>
            <w:left w:val="none" w:sz="0" w:space="0" w:color="auto"/>
            <w:bottom w:val="none" w:sz="0" w:space="0" w:color="auto"/>
            <w:right w:val="none" w:sz="0" w:space="0" w:color="auto"/>
          </w:divBdr>
        </w:div>
        <w:div w:id="812913914">
          <w:marLeft w:val="480"/>
          <w:marRight w:val="0"/>
          <w:marTop w:val="0"/>
          <w:marBottom w:val="0"/>
          <w:divBdr>
            <w:top w:val="none" w:sz="0" w:space="0" w:color="auto"/>
            <w:left w:val="none" w:sz="0" w:space="0" w:color="auto"/>
            <w:bottom w:val="none" w:sz="0" w:space="0" w:color="auto"/>
            <w:right w:val="none" w:sz="0" w:space="0" w:color="auto"/>
          </w:divBdr>
        </w:div>
        <w:div w:id="818377579">
          <w:marLeft w:val="480"/>
          <w:marRight w:val="0"/>
          <w:marTop w:val="0"/>
          <w:marBottom w:val="0"/>
          <w:divBdr>
            <w:top w:val="none" w:sz="0" w:space="0" w:color="auto"/>
            <w:left w:val="none" w:sz="0" w:space="0" w:color="auto"/>
            <w:bottom w:val="none" w:sz="0" w:space="0" w:color="auto"/>
            <w:right w:val="none" w:sz="0" w:space="0" w:color="auto"/>
          </w:divBdr>
        </w:div>
        <w:div w:id="819157883">
          <w:marLeft w:val="480"/>
          <w:marRight w:val="0"/>
          <w:marTop w:val="0"/>
          <w:marBottom w:val="0"/>
          <w:divBdr>
            <w:top w:val="none" w:sz="0" w:space="0" w:color="auto"/>
            <w:left w:val="none" w:sz="0" w:space="0" w:color="auto"/>
            <w:bottom w:val="none" w:sz="0" w:space="0" w:color="auto"/>
            <w:right w:val="none" w:sz="0" w:space="0" w:color="auto"/>
          </w:divBdr>
        </w:div>
        <w:div w:id="824509998">
          <w:marLeft w:val="480"/>
          <w:marRight w:val="0"/>
          <w:marTop w:val="0"/>
          <w:marBottom w:val="0"/>
          <w:divBdr>
            <w:top w:val="none" w:sz="0" w:space="0" w:color="auto"/>
            <w:left w:val="none" w:sz="0" w:space="0" w:color="auto"/>
            <w:bottom w:val="none" w:sz="0" w:space="0" w:color="auto"/>
            <w:right w:val="none" w:sz="0" w:space="0" w:color="auto"/>
          </w:divBdr>
        </w:div>
        <w:div w:id="856651958">
          <w:marLeft w:val="480"/>
          <w:marRight w:val="0"/>
          <w:marTop w:val="0"/>
          <w:marBottom w:val="0"/>
          <w:divBdr>
            <w:top w:val="none" w:sz="0" w:space="0" w:color="auto"/>
            <w:left w:val="none" w:sz="0" w:space="0" w:color="auto"/>
            <w:bottom w:val="none" w:sz="0" w:space="0" w:color="auto"/>
            <w:right w:val="none" w:sz="0" w:space="0" w:color="auto"/>
          </w:divBdr>
        </w:div>
        <w:div w:id="866287431">
          <w:marLeft w:val="480"/>
          <w:marRight w:val="0"/>
          <w:marTop w:val="0"/>
          <w:marBottom w:val="0"/>
          <w:divBdr>
            <w:top w:val="none" w:sz="0" w:space="0" w:color="auto"/>
            <w:left w:val="none" w:sz="0" w:space="0" w:color="auto"/>
            <w:bottom w:val="none" w:sz="0" w:space="0" w:color="auto"/>
            <w:right w:val="none" w:sz="0" w:space="0" w:color="auto"/>
          </w:divBdr>
        </w:div>
        <w:div w:id="866798131">
          <w:marLeft w:val="480"/>
          <w:marRight w:val="0"/>
          <w:marTop w:val="0"/>
          <w:marBottom w:val="0"/>
          <w:divBdr>
            <w:top w:val="none" w:sz="0" w:space="0" w:color="auto"/>
            <w:left w:val="none" w:sz="0" w:space="0" w:color="auto"/>
            <w:bottom w:val="none" w:sz="0" w:space="0" w:color="auto"/>
            <w:right w:val="none" w:sz="0" w:space="0" w:color="auto"/>
          </w:divBdr>
        </w:div>
        <w:div w:id="885414135">
          <w:marLeft w:val="480"/>
          <w:marRight w:val="0"/>
          <w:marTop w:val="0"/>
          <w:marBottom w:val="0"/>
          <w:divBdr>
            <w:top w:val="none" w:sz="0" w:space="0" w:color="auto"/>
            <w:left w:val="none" w:sz="0" w:space="0" w:color="auto"/>
            <w:bottom w:val="none" w:sz="0" w:space="0" w:color="auto"/>
            <w:right w:val="none" w:sz="0" w:space="0" w:color="auto"/>
          </w:divBdr>
        </w:div>
        <w:div w:id="892085287">
          <w:marLeft w:val="480"/>
          <w:marRight w:val="0"/>
          <w:marTop w:val="0"/>
          <w:marBottom w:val="0"/>
          <w:divBdr>
            <w:top w:val="none" w:sz="0" w:space="0" w:color="auto"/>
            <w:left w:val="none" w:sz="0" w:space="0" w:color="auto"/>
            <w:bottom w:val="none" w:sz="0" w:space="0" w:color="auto"/>
            <w:right w:val="none" w:sz="0" w:space="0" w:color="auto"/>
          </w:divBdr>
        </w:div>
        <w:div w:id="896280456">
          <w:marLeft w:val="480"/>
          <w:marRight w:val="0"/>
          <w:marTop w:val="0"/>
          <w:marBottom w:val="0"/>
          <w:divBdr>
            <w:top w:val="none" w:sz="0" w:space="0" w:color="auto"/>
            <w:left w:val="none" w:sz="0" w:space="0" w:color="auto"/>
            <w:bottom w:val="none" w:sz="0" w:space="0" w:color="auto"/>
            <w:right w:val="none" w:sz="0" w:space="0" w:color="auto"/>
          </w:divBdr>
        </w:div>
        <w:div w:id="928848094">
          <w:marLeft w:val="480"/>
          <w:marRight w:val="0"/>
          <w:marTop w:val="0"/>
          <w:marBottom w:val="0"/>
          <w:divBdr>
            <w:top w:val="none" w:sz="0" w:space="0" w:color="auto"/>
            <w:left w:val="none" w:sz="0" w:space="0" w:color="auto"/>
            <w:bottom w:val="none" w:sz="0" w:space="0" w:color="auto"/>
            <w:right w:val="none" w:sz="0" w:space="0" w:color="auto"/>
          </w:divBdr>
        </w:div>
        <w:div w:id="934479327">
          <w:marLeft w:val="480"/>
          <w:marRight w:val="0"/>
          <w:marTop w:val="0"/>
          <w:marBottom w:val="0"/>
          <w:divBdr>
            <w:top w:val="none" w:sz="0" w:space="0" w:color="auto"/>
            <w:left w:val="none" w:sz="0" w:space="0" w:color="auto"/>
            <w:bottom w:val="none" w:sz="0" w:space="0" w:color="auto"/>
            <w:right w:val="none" w:sz="0" w:space="0" w:color="auto"/>
          </w:divBdr>
        </w:div>
        <w:div w:id="937524207">
          <w:marLeft w:val="480"/>
          <w:marRight w:val="0"/>
          <w:marTop w:val="0"/>
          <w:marBottom w:val="0"/>
          <w:divBdr>
            <w:top w:val="none" w:sz="0" w:space="0" w:color="auto"/>
            <w:left w:val="none" w:sz="0" w:space="0" w:color="auto"/>
            <w:bottom w:val="none" w:sz="0" w:space="0" w:color="auto"/>
            <w:right w:val="none" w:sz="0" w:space="0" w:color="auto"/>
          </w:divBdr>
        </w:div>
        <w:div w:id="939223024">
          <w:marLeft w:val="480"/>
          <w:marRight w:val="0"/>
          <w:marTop w:val="0"/>
          <w:marBottom w:val="0"/>
          <w:divBdr>
            <w:top w:val="none" w:sz="0" w:space="0" w:color="auto"/>
            <w:left w:val="none" w:sz="0" w:space="0" w:color="auto"/>
            <w:bottom w:val="none" w:sz="0" w:space="0" w:color="auto"/>
            <w:right w:val="none" w:sz="0" w:space="0" w:color="auto"/>
          </w:divBdr>
        </w:div>
        <w:div w:id="952052989">
          <w:marLeft w:val="480"/>
          <w:marRight w:val="0"/>
          <w:marTop w:val="0"/>
          <w:marBottom w:val="0"/>
          <w:divBdr>
            <w:top w:val="none" w:sz="0" w:space="0" w:color="auto"/>
            <w:left w:val="none" w:sz="0" w:space="0" w:color="auto"/>
            <w:bottom w:val="none" w:sz="0" w:space="0" w:color="auto"/>
            <w:right w:val="none" w:sz="0" w:space="0" w:color="auto"/>
          </w:divBdr>
        </w:div>
        <w:div w:id="963005659">
          <w:marLeft w:val="480"/>
          <w:marRight w:val="0"/>
          <w:marTop w:val="0"/>
          <w:marBottom w:val="0"/>
          <w:divBdr>
            <w:top w:val="none" w:sz="0" w:space="0" w:color="auto"/>
            <w:left w:val="none" w:sz="0" w:space="0" w:color="auto"/>
            <w:bottom w:val="none" w:sz="0" w:space="0" w:color="auto"/>
            <w:right w:val="none" w:sz="0" w:space="0" w:color="auto"/>
          </w:divBdr>
        </w:div>
        <w:div w:id="975376840">
          <w:marLeft w:val="480"/>
          <w:marRight w:val="0"/>
          <w:marTop w:val="0"/>
          <w:marBottom w:val="0"/>
          <w:divBdr>
            <w:top w:val="none" w:sz="0" w:space="0" w:color="auto"/>
            <w:left w:val="none" w:sz="0" w:space="0" w:color="auto"/>
            <w:bottom w:val="none" w:sz="0" w:space="0" w:color="auto"/>
            <w:right w:val="none" w:sz="0" w:space="0" w:color="auto"/>
          </w:divBdr>
        </w:div>
        <w:div w:id="990907813">
          <w:marLeft w:val="480"/>
          <w:marRight w:val="0"/>
          <w:marTop w:val="0"/>
          <w:marBottom w:val="0"/>
          <w:divBdr>
            <w:top w:val="none" w:sz="0" w:space="0" w:color="auto"/>
            <w:left w:val="none" w:sz="0" w:space="0" w:color="auto"/>
            <w:bottom w:val="none" w:sz="0" w:space="0" w:color="auto"/>
            <w:right w:val="none" w:sz="0" w:space="0" w:color="auto"/>
          </w:divBdr>
        </w:div>
        <w:div w:id="995494281">
          <w:marLeft w:val="480"/>
          <w:marRight w:val="0"/>
          <w:marTop w:val="0"/>
          <w:marBottom w:val="0"/>
          <w:divBdr>
            <w:top w:val="none" w:sz="0" w:space="0" w:color="auto"/>
            <w:left w:val="none" w:sz="0" w:space="0" w:color="auto"/>
            <w:bottom w:val="none" w:sz="0" w:space="0" w:color="auto"/>
            <w:right w:val="none" w:sz="0" w:space="0" w:color="auto"/>
          </w:divBdr>
        </w:div>
        <w:div w:id="1025326524">
          <w:marLeft w:val="480"/>
          <w:marRight w:val="0"/>
          <w:marTop w:val="0"/>
          <w:marBottom w:val="0"/>
          <w:divBdr>
            <w:top w:val="none" w:sz="0" w:space="0" w:color="auto"/>
            <w:left w:val="none" w:sz="0" w:space="0" w:color="auto"/>
            <w:bottom w:val="none" w:sz="0" w:space="0" w:color="auto"/>
            <w:right w:val="none" w:sz="0" w:space="0" w:color="auto"/>
          </w:divBdr>
        </w:div>
        <w:div w:id="1032270581">
          <w:marLeft w:val="480"/>
          <w:marRight w:val="0"/>
          <w:marTop w:val="0"/>
          <w:marBottom w:val="0"/>
          <w:divBdr>
            <w:top w:val="none" w:sz="0" w:space="0" w:color="auto"/>
            <w:left w:val="none" w:sz="0" w:space="0" w:color="auto"/>
            <w:bottom w:val="none" w:sz="0" w:space="0" w:color="auto"/>
            <w:right w:val="none" w:sz="0" w:space="0" w:color="auto"/>
          </w:divBdr>
        </w:div>
        <w:div w:id="1033459475">
          <w:marLeft w:val="480"/>
          <w:marRight w:val="0"/>
          <w:marTop w:val="0"/>
          <w:marBottom w:val="0"/>
          <w:divBdr>
            <w:top w:val="none" w:sz="0" w:space="0" w:color="auto"/>
            <w:left w:val="none" w:sz="0" w:space="0" w:color="auto"/>
            <w:bottom w:val="none" w:sz="0" w:space="0" w:color="auto"/>
            <w:right w:val="none" w:sz="0" w:space="0" w:color="auto"/>
          </w:divBdr>
        </w:div>
        <w:div w:id="1033924695">
          <w:marLeft w:val="480"/>
          <w:marRight w:val="0"/>
          <w:marTop w:val="0"/>
          <w:marBottom w:val="0"/>
          <w:divBdr>
            <w:top w:val="none" w:sz="0" w:space="0" w:color="auto"/>
            <w:left w:val="none" w:sz="0" w:space="0" w:color="auto"/>
            <w:bottom w:val="none" w:sz="0" w:space="0" w:color="auto"/>
            <w:right w:val="none" w:sz="0" w:space="0" w:color="auto"/>
          </w:divBdr>
        </w:div>
        <w:div w:id="1063792068">
          <w:marLeft w:val="480"/>
          <w:marRight w:val="0"/>
          <w:marTop w:val="0"/>
          <w:marBottom w:val="0"/>
          <w:divBdr>
            <w:top w:val="none" w:sz="0" w:space="0" w:color="auto"/>
            <w:left w:val="none" w:sz="0" w:space="0" w:color="auto"/>
            <w:bottom w:val="none" w:sz="0" w:space="0" w:color="auto"/>
            <w:right w:val="none" w:sz="0" w:space="0" w:color="auto"/>
          </w:divBdr>
        </w:div>
        <w:div w:id="1084257369">
          <w:marLeft w:val="480"/>
          <w:marRight w:val="0"/>
          <w:marTop w:val="0"/>
          <w:marBottom w:val="0"/>
          <w:divBdr>
            <w:top w:val="none" w:sz="0" w:space="0" w:color="auto"/>
            <w:left w:val="none" w:sz="0" w:space="0" w:color="auto"/>
            <w:bottom w:val="none" w:sz="0" w:space="0" w:color="auto"/>
            <w:right w:val="none" w:sz="0" w:space="0" w:color="auto"/>
          </w:divBdr>
        </w:div>
        <w:div w:id="1106727491">
          <w:marLeft w:val="480"/>
          <w:marRight w:val="0"/>
          <w:marTop w:val="0"/>
          <w:marBottom w:val="0"/>
          <w:divBdr>
            <w:top w:val="none" w:sz="0" w:space="0" w:color="auto"/>
            <w:left w:val="none" w:sz="0" w:space="0" w:color="auto"/>
            <w:bottom w:val="none" w:sz="0" w:space="0" w:color="auto"/>
            <w:right w:val="none" w:sz="0" w:space="0" w:color="auto"/>
          </w:divBdr>
        </w:div>
        <w:div w:id="1113748549">
          <w:marLeft w:val="480"/>
          <w:marRight w:val="0"/>
          <w:marTop w:val="0"/>
          <w:marBottom w:val="0"/>
          <w:divBdr>
            <w:top w:val="none" w:sz="0" w:space="0" w:color="auto"/>
            <w:left w:val="none" w:sz="0" w:space="0" w:color="auto"/>
            <w:bottom w:val="none" w:sz="0" w:space="0" w:color="auto"/>
            <w:right w:val="none" w:sz="0" w:space="0" w:color="auto"/>
          </w:divBdr>
        </w:div>
        <w:div w:id="1119032293">
          <w:marLeft w:val="480"/>
          <w:marRight w:val="0"/>
          <w:marTop w:val="0"/>
          <w:marBottom w:val="0"/>
          <w:divBdr>
            <w:top w:val="none" w:sz="0" w:space="0" w:color="auto"/>
            <w:left w:val="none" w:sz="0" w:space="0" w:color="auto"/>
            <w:bottom w:val="none" w:sz="0" w:space="0" w:color="auto"/>
            <w:right w:val="none" w:sz="0" w:space="0" w:color="auto"/>
          </w:divBdr>
        </w:div>
        <w:div w:id="1122384761">
          <w:marLeft w:val="480"/>
          <w:marRight w:val="0"/>
          <w:marTop w:val="0"/>
          <w:marBottom w:val="0"/>
          <w:divBdr>
            <w:top w:val="none" w:sz="0" w:space="0" w:color="auto"/>
            <w:left w:val="none" w:sz="0" w:space="0" w:color="auto"/>
            <w:bottom w:val="none" w:sz="0" w:space="0" w:color="auto"/>
            <w:right w:val="none" w:sz="0" w:space="0" w:color="auto"/>
          </w:divBdr>
        </w:div>
        <w:div w:id="1131283392">
          <w:marLeft w:val="480"/>
          <w:marRight w:val="0"/>
          <w:marTop w:val="0"/>
          <w:marBottom w:val="0"/>
          <w:divBdr>
            <w:top w:val="none" w:sz="0" w:space="0" w:color="auto"/>
            <w:left w:val="none" w:sz="0" w:space="0" w:color="auto"/>
            <w:bottom w:val="none" w:sz="0" w:space="0" w:color="auto"/>
            <w:right w:val="none" w:sz="0" w:space="0" w:color="auto"/>
          </w:divBdr>
        </w:div>
        <w:div w:id="1161694972">
          <w:marLeft w:val="480"/>
          <w:marRight w:val="0"/>
          <w:marTop w:val="0"/>
          <w:marBottom w:val="0"/>
          <w:divBdr>
            <w:top w:val="none" w:sz="0" w:space="0" w:color="auto"/>
            <w:left w:val="none" w:sz="0" w:space="0" w:color="auto"/>
            <w:bottom w:val="none" w:sz="0" w:space="0" w:color="auto"/>
            <w:right w:val="none" w:sz="0" w:space="0" w:color="auto"/>
          </w:divBdr>
        </w:div>
        <w:div w:id="1168520585">
          <w:marLeft w:val="480"/>
          <w:marRight w:val="0"/>
          <w:marTop w:val="0"/>
          <w:marBottom w:val="0"/>
          <w:divBdr>
            <w:top w:val="none" w:sz="0" w:space="0" w:color="auto"/>
            <w:left w:val="none" w:sz="0" w:space="0" w:color="auto"/>
            <w:bottom w:val="none" w:sz="0" w:space="0" w:color="auto"/>
            <w:right w:val="none" w:sz="0" w:space="0" w:color="auto"/>
          </w:divBdr>
        </w:div>
        <w:div w:id="1204177069">
          <w:marLeft w:val="480"/>
          <w:marRight w:val="0"/>
          <w:marTop w:val="0"/>
          <w:marBottom w:val="0"/>
          <w:divBdr>
            <w:top w:val="none" w:sz="0" w:space="0" w:color="auto"/>
            <w:left w:val="none" w:sz="0" w:space="0" w:color="auto"/>
            <w:bottom w:val="none" w:sz="0" w:space="0" w:color="auto"/>
            <w:right w:val="none" w:sz="0" w:space="0" w:color="auto"/>
          </w:divBdr>
        </w:div>
        <w:div w:id="1215972488">
          <w:marLeft w:val="480"/>
          <w:marRight w:val="0"/>
          <w:marTop w:val="0"/>
          <w:marBottom w:val="0"/>
          <w:divBdr>
            <w:top w:val="none" w:sz="0" w:space="0" w:color="auto"/>
            <w:left w:val="none" w:sz="0" w:space="0" w:color="auto"/>
            <w:bottom w:val="none" w:sz="0" w:space="0" w:color="auto"/>
            <w:right w:val="none" w:sz="0" w:space="0" w:color="auto"/>
          </w:divBdr>
        </w:div>
        <w:div w:id="1216745730">
          <w:marLeft w:val="480"/>
          <w:marRight w:val="0"/>
          <w:marTop w:val="0"/>
          <w:marBottom w:val="0"/>
          <w:divBdr>
            <w:top w:val="none" w:sz="0" w:space="0" w:color="auto"/>
            <w:left w:val="none" w:sz="0" w:space="0" w:color="auto"/>
            <w:bottom w:val="none" w:sz="0" w:space="0" w:color="auto"/>
            <w:right w:val="none" w:sz="0" w:space="0" w:color="auto"/>
          </w:divBdr>
        </w:div>
        <w:div w:id="1218518924">
          <w:marLeft w:val="480"/>
          <w:marRight w:val="0"/>
          <w:marTop w:val="0"/>
          <w:marBottom w:val="0"/>
          <w:divBdr>
            <w:top w:val="none" w:sz="0" w:space="0" w:color="auto"/>
            <w:left w:val="none" w:sz="0" w:space="0" w:color="auto"/>
            <w:bottom w:val="none" w:sz="0" w:space="0" w:color="auto"/>
            <w:right w:val="none" w:sz="0" w:space="0" w:color="auto"/>
          </w:divBdr>
        </w:div>
        <w:div w:id="1223252705">
          <w:marLeft w:val="480"/>
          <w:marRight w:val="0"/>
          <w:marTop w:val="0"/>
          <w:marBottom w:val="0"/>
          <w:divBdr>
            <w:top w:val="none" w:sz="0" w:space="0" w:color="auto"/>
            <w:left w:val="none" w:sz="0" w:space="0" w:color="auto"/>
            <w:bottom w:val="none" w:sz="0" w:space="0" w:color="auto"/>
            <w:right w:val="none" w:sz="0" w:space="0" w:color="auto"/>
          </w:divBdr>
        </w:div>
        <w:div w:id="1229807034">
          <w:marLeft w:val="480"/>
          <w:marRight w:val="0"/>
          <w:marTop w:val="0"/>
          <w:marBottom w:val="0"/>
          <w:divBdr>
            <w:top w:val="none" w:sz="0" w:space="0" w:color="auto"/>
            <w:left w:val="none" w:sz="0" w:space="0" w:color="auto"/>
            <w:bottom w:val="none" w:sz="0" w:space="0" w:color="auto"/>
            <w:right w:val="none" w:sz="0" w:space="0" w:color="auto"/>
          </w:divBdr>
        </w:div>
        <w:div w:id="1230573560">
          <w:marLeft w:val="480"/>
          <w:marRight w:val="0"/>
          <w:marTop w:val="0"/>
          <w:marBottom w:val="0"/>
          <w:divBdr>
            <w:top w:val="none" w:sz="0" w:space="0" w:color="auto"/>
            <w:left w:val="none" w:sz="0" w:space="0" w:color="auto"/>
            <w:bottom w:val="none" w:sz="0" w:space="0" w:color="auto"/>
            <w:right w:val="none" w:sz="0" w:space="0" w:color="auto"/>
          </w:divBdr>
        </w:div>
        <w:div w:id="1239906201">
          <w:marLeft w:val="480"/>
          <w:marRight w:val="0"/>
          <w:marTop w:val="0"/>
          <w:marBottom w:val="0"/>
          <w:divBdr>
            <w:top w:val="none" w:sz="0" w:space="0" w:color="auto"/>
            <w:left w:val="none" w:sz="0" w:space="0" w:color="auto"/>
            <w:bottom w:val="none" w:sz="0" w:space="0" w:color="auto"/>
            <w:right w:val="none" w:sz="0" w:space="0" w:color="auto"/>
          </w:divBdr>
        </w:div>
        <w:div w:id="1240822197">
          <w:marLeft w:val="480"/>
          <w:marRight w:val="0"/>
          <w:marTop w:val="0"/>
          <w:marBottom w:val="0"/>
          <w:divBdr>
            <w:top w:val="none" w:sz="0" w:space="0" w:color="auto"/>
            <w:left w:val="none" w:sz="0" w:space="0" w:color="auto"/>
            <w:bottom w:val="none" w:sz="0" w:space="0" w:color="auto"/>
            <w:right w:val="none" w:sz="0" w:space="0" w:color="auto"/>
          </w:divBdr>
        </w:div>
        <w:div w:id="1243025285">
          <w:marLeft w:val="480"/>
          <w:marRight w:val="0"/>
          <w:marTop w:val="0"/>
          <w:marBottom w:val="0"/>
          <w:divBdr>
            <w:top w:val="none" w:sz="0" w:space="0" w:color="auto"/>
            <w:left w:val="none" w:sz="0" w:space="0" w:color="auto"/>
            <w:bottom w:val="none" w:sz="0" w:space="0" w:color="auto"/>
            <w:right w:val="none" w:sz="0" w:space="0" w:color="auto"/>
          </w:divBdr>
        </w:div>
        <w:div w:id="1243027648">
          <w:marLeft w:val="480"/>
          <w:marRight w:val="0"/>
          <w:marTop w:val="0"/>
          <w:marBottom w:val="0"/>
          <w:divBdr>
            <w:top w:val="none" w:sz="0" w:space="0" w:color="auto"/>
            <w:left w:val="none" w:sz="0" w:space="0" w:color="auto"/>
            <w:bottom w:val="none" w:sz="0" w:space="0" w:color="auto"/>
            <w:right w:val="none" w:sz="0" w:space="0" w:color="auto"/>
          </w:divBdr>
        </w:div>
        <w:div w:id="1243418540">
          <w:marLeft w:val="480"/>
          <w:marRight w:val="0"/>
          <w:marTop w:val="0"/>
          <w:marBottom w:val="0"/>
          <w:divBdr>
            <w:top w:val="none" w:sz="0" w:space="0" w:color="auto"/>
            <w:left w:val="none" w:sz="0" w:space="0" w:color="auto"/>
            <w:bottom w:val="none" w:sz="0" w:space="0" w:color="auto"/>
            <w:right w:val="none" w:sz="0" w:space="0" w:color="auto"/>
          </w:divBdr>
        </w:div>
        <w:div w:id="1245527285">
          <w:marLeft w:val="480"/>
          <w:marRight w:val="0"/>
          <w:marTop w:val="0"/>
          <w:marBottom w:val="0"/>
          <w:divBdr>
            <w:top w:val="none" w:sz="0" w:space="0" w:color="auto"/>
            <w:left w:val="none" w:sz="0" w:space="0" w:color="auto"/>
            <w:bottom w:val="none" w:sz="0" w:space="0" w:color="auto"/>
            <w:right w:val="none" w:sz="0" w:space="0" w:color="auto"/>
          </w:divBdr>
        </w:div>
        <w:div w:id="1261375676">
          <w:marLeft w:val="480"/>
          <w:marRight w:val="0"/>
          <w:marTop w:val="0"/>
          <w:marBottom w:val="0"/>
          <w:divBdr>
            <w:top w:val="none" w:sz="0" w:space="0" w:color="auto"/>
            <w:left w:val="none" w:sz="0" w:space="0" w:color="auto"/>
            <w:bottom w:val="none" w:sz="0" w:space="0" w:color="auto"/>
            <w:right w:val="none" w:sz="0" w:space="0" w:color="auto"/>
          </w:divBdr>
        </w:div>
        <w:div w:id="1261833997">
          <w:marLeft w:val="480"/>
          <w:marRight w:val="0"/>
          <w:marTop w:val="0"/>
          <w:marBottom w:val="0"/>
          <w:divBdr>
            <w:top w:val="none" w:sz="0" w:space="0" w:color="auto"/>
            <w:left w:val="none" w:sz="0" w:space="0" w:color="auto"/>
            <w:bottom w:val="none" w:sz="0" w:space="0" w:color="auto"/>
            <w:right w:val="none" w:sz="0" w:space="0" w:color="auto"/>
          </w:divBdr>
        </w:div>
        <w:div w:id="1262492126">
          <w:marLeft w:val="480"/>
          <w:marRight w:val="0"/>
          <w:marTop w:val="0"/>
          <w:marBottom w:val="0"/>
          <w:divBdr>
            <w:top w:val="none" w:sz="0" w:space="0" w:color="auto"/>
            <w:left w:val="none" w:sz="0" w:space="0" w:color="auto"/>
            <w:bottom w:val="none" w:sz="0" w:space="0" w:color="auto"/>
            <w:right w:val="none" w:sz="0" w:space="0" w:color="auto"/>
          </w:divBdr>
        </w:div>
        <w:div w:id="1263299653">
          <w:marLeft w:val="480"/>
          <w:marRight w:val="0"/>
          <w:marTop w:val="0"/>
          <w:marBottom w:val="0"/>
          <w:divBdr>
            <w:top w:val="none" w:sz="0" w:space="0" w:color="auto"/>
            <w:left w:val="none" w:sz="0" w:space="0" w:color="auto"/>
            <w:bottom w:val="none" w:sz="0" w:space="0" w:color="auto"/>
            <w:right w:val="none" w:sz="0" w:space="0" w:color="auto"/>
          </w:divBdr>
        </w:div>
        <w:div w:id="1264265784">
          <w:marLeft w:val="480"/>
          <w:marRight w:val="0"/>
          <w:marTop w:val="0"/>
          <w:marBottom w:val="0"/>
          <w:divBdr>
            <w:top w:val="none" w:sz="0" w:space="0" w:color="auto"/>
            <w:left w:val="none" w:sz="0" w:space="0" w:color="auto"/>
            <w:bottom w:val="none" w:sz="0" w:space="0" w:color="auto"/>
            <w:right w:val="none" w:sz="0" w:space="0" w:color="auto"/>
          </w:divBdr>
        </w:div>
        <w:div w:id="1266037630">
          <w:marLeft w:val="480"/>
          <w:marRight w:val="0"/>
          <w:marTop w:val="0"/>
          <w:marBottom w:val="0"/>
          <w:divBdr>
            <w:top w:val="none" w:sz="0" w:space="0" w:color="auto"/>
            <w:left w:val="none" w:sz="0" w:space="0" w:color="auto"/>
            <w:bottom w:val="none" w:sz="0" w:space="0" w:color="auto"/>
            <w:right w:val="none" w:sz="0" w:space="0" w:color="auto"/>
          </w:divBdr>
        </w:div>
        <w:div w:id="1268658606">
          <w:marLeft w:val="480"/>
          <w:marRight w:val="0"/>
          <w:marTop w:val="0"/>
          <w:marBottom w:val="0"/>
          <w:divBdr>
            <w:top w:val="none" w:sz="0" w:space="0" w:color="auto"/>
            <w:left w:val="none" w:sz="0" w:space="0" w:color="auto"/>
            <w:bottom w:val="none" w:sz="0" w:space="0" w:color="auto"/>
            <w:right w:val="none" w:sz="0" w:space="0" w:color="auto"/>
          </w:divBdr>
        </w:div>
        <w:div w:id="1291597341">
          <w:marLeft w:val="480"/>
          <w:marRight w:val="0"/>
          <w:marTop w:val="0"/>
          <w:marBottom w:val="0"/>
          <w:divBdr>
            <w:top w:val="none" w:sz="0" w:space="0" w:color="auto"/>
            <w:left w:val="none" w:sz="0" w:space="0" w:color="auto"/>
            <w:bottom w:val="none" w:sz="0" w:space="0" w:color="auto"/>
            <w:right w:val="none" w:sz="0" w:space="0" w:color="auto"/>
          </w:divBdr>
        </w:div>
        <w:div w:id="1298225641">
          <w:marLeft w:val="480"/>
          <w:marRight w:val="0"/>
          <w:marTop w:val="0"/>
          <w:marBottom w:val="0"/>
          <w:divBdr>
            <w:top w:val="none" w:sz="0" w:space="0" w:color="auto"/>
            <w:left w:val="none" w:sz="0" w:space="0" w:color="auto"/>
            <w:bottom w:val="none" w:sz="0" w:space="0" w:color="auto"/>
            <w:right w:val="none" w:sz="0" w:space="0" w:color="auto"/>
          </w:divBdr>
        </w:div>
        <w:div w:id="1340422075">
          <w:marLeft w:val="480"/>
          <w:marRight w:val="0"/>
          <w:marTop w:val="0"/>
          <w:marBottom w:val="0"/>
          <w:divBdr>
            <w:top w:val="none" w:sz="0" w:space="0" w:color="auto"/>
            <w:left w:val="none" w:sz="0" w:space="0" w:color="auto"/>
            <w:bottom w:val="none" w:sz="0" w:space="0" w:color="auto"/>
            <w:right w:val="none" w:sz="0" w:space="0" w:color="auto"/>
          </w:divBdr>
        </w:div>
      </w:divsChild>
    </w:div>
    <w:div w:id="1230655668">
      <w:bodyDiv w:val="1"/>
      <w:marLeft w:val="0"/>
      <w:marRight w:val="0"/>
      <w:marTop w:val="0"/>
      <w:marBottom w:val="0"/>
      <w:divBdr>
        <w:top w:val="none" w:sz="0" w:space="0" w:color="auto"/>
        <w:left w:val="none" w:sz="0" w:space="0" w:color="auto"/>
        <w:bottom w:val="none" w:sz="0" w:space="0" w:color="auto"/>
        <w:right w:val="none" w:sz="0" w:space="0" w:color="auto"/>
      </w:divBdr>
    </w:div>
    <w:div w:id="1230767916">
      <w:bodyDiv w:val="1"/>
      <w:marLeft w:val="0"/>
      <w:marRight w:val="0"/>
      <w:marTop w:val="0"/>
      <w:marBottom w:val="0"/>
      <w:divBdr>
        <w:top w:val="none" w:sz="0" w:space="0" w:color="auto"/>
        <w:left w:val="none" w:sz="0" w:space="0" w:color="auto"/>
        <w:bottom w:val="none" w:sz="0" w:space="0" w:color="auto"/>
        <w:right w:val="none" w:sz="0" w:space="0" w:color="auto"/>
      </w:divBdr>
    </w:div>
    <w:div w:id="1231426534">
      <w:bodyDiv w:val="1"/>
      <w:marLeft w:val="0"/>
      <w:marRight w:val="0"/>
      <w:marTop w:val="0"/>
      <w:marBottom w:val="0"/>
      <w:divBdr>
        <w:top w:val="none" w:sz="0" w:space="0" w:color="auto"/>
        <w:left w:val="none" w:sz="0" w:space="0" w:color="auto"/>
        <w:bottom w:val="none" w:sz="0" w:space="0" w:color="auto"/>
        <w:right w:val="none" w:sz="0" w:space="0" w:color="auto"/>
      </w:divBdr>
    </w:div>
    <w:div w:id="1232472117">
      <w:bodyDiv w:val="1"/>
      <w:marLeft w:val="0"/>
      <w:marRight w:val="0"/>
      <w:marTop w:val="0"/>
      <w:marBottom w:val="0"/>
      <w:divBdr>
        <w:top w:val="none" w:sz="0" w:space="0" w:color="auto"/>
        <w:left w:val="none" w:sz="0" w:space="0" w:color="auto"/>
        <w:bottom w:val="none" w:sz="0" w:space="0" w:color="auto"/>
        <w:right w:val="none" w:sz="0" w:space="0" w:color="auto"/>
      </w:divBdr>
    </w:div>
    <w:div w:id="1232547685">
      <w:bodyDiv w:val="1"/>
      <w:marLeft w:val="0"/>
      <w:marRight w:val="0"/>
      <w:marTop w:val="0"/>
      <w:marBottom w:val="0"/>
      <w:divBdr>
        <w:top w:val="none" w:sz="0" w:space="0" w:color="auto"/>
        <w:left w:val="none" w:sz="0" w:space="0" w:color="auto"/>
        <w:bottom w:val="none" w:sz="0" w:space="0" w:color="auto"/>
        <w:right w:val="none" w:sz="0" w:space="0" w:color="auto"/>
      </w:divBdr>
    </w:div>
    <w:div w:id="1232738030">
      <w:bodyDiv w:val="1"/>
      <w:marLeft w:val="0"/>
      <w:marRight w:val="0"/>
      <w:marTop w:val="0"/>
      <w:marBottom w:val="0"/>
      <w:divBdr>
        <w:top w:val="none" w:sz="0" w:space="0" w:color="auto"/>
        <w:left w:val="none" w:sz="0" w:space="0" w:color="auto"/>
        <w:bottom w:val="none" w:sz="0" w:space="0" w:color="auto"/>
        <w:right w:val="none" w:sz="0" w:space="0" w:color="auto"/>
      </w:divBdr>
    </w:div>
    <w:div w:id="1233388046">
      <w:bodyDiv w:val="1"/>
      <w:marLeft w:val="0"/>
      <w:marRight w:val="0"/>
      <w:marTop w:val="0"/>
      <w:marBottom w:val="0"/>
      <w:divBdr>
        <w:top w:val="none" w:sz="0" w:space="0" w:color="auto"/>
        <w:left w:val="none" w:sz="0" w:space="0" w:color="auto"/>
        <w:bottom w:val="none" w:sz="0" w:space="0" w:color="auto"/>
        <w:right w:val="none" w:sz="0" w:space="0" w:color="auto"/>
      </w:divBdr>
    </w:div>
    <w:div w:id="1234000607">
      <w:bodyDiv w:val="1"/>
      <w:marLeft w:val="0"/>
      <w:marRight w:val="0"/>
      <w:marTop w:val="0"/>
      <w:marBottom w:val="0"/>
      <w:divBdr>
        <w:top w:val="none" w:sz="0" w:space="0" w:color="auto"/>
        <w:left w:val="none" w:sz="0" w:space="0" w:color="auto"/>
        <w:bottom w:val="none" w:sz="0" w:space="0" w:color="auto"/>
        <w:right w:val="none" w:sz="0" w:space="0" w:color="auto"/>
      </w:divBdr>
    </w:div>
    <w:div w:id="1234857346">
      <w:bodyDiv w:val="1"/>
      <w:marLeft w:val="0"/>
      <w:marRight w:val="0"/>
      <w:marTop w:val="0"/>
      <w:marBottom w:val="0"/>
      <w:divBdr>
        <w:top w:val="none" w:sz="0" w:space="0" w:color="auto"/>
        <w:left w:val="none" w:sz="0" w:space="0" w:color="auto"/>
        <w:bottom w:val="none" w:sz="0" w:space="0" w:color="auto"/>
        <w:right w:val="none" w:sz="0" w:space="0" w:color="auto"/>
      </w:divBdr>
    </w:div>
    <w:div w:id="1235355482">
      <w:bodyDiv w:val="1"/>
      <w:marLeft w:val="0"/>
      <w:marRight w:val="0"/>
      <w:marTop w:val="0"/>
      <w:marBottom w:val="0"/>
      <w:divBdr>
        <w:top w:val="none" w:sz="0" w:space="0" w:color="auto"/>
        <w:left w:val="none" w:sz="0" w:space="0" w:color="auto"/>
        <w:bottom w:val="none" w:sz="0" w:space="0" w:color="auto"/>
        <w:right w:val="none" w:sz="0" w:space="0" w:color="auto"/>
      </w:divBdr>
    </w:div>
    <w:div w:id="1235817963">
      <w:bodyDiv w:val="1"/>
      <w:marLeft w:val="0"/>
      <w:marRight w:val="0"/>
      <w:marTop w:val="0"/>
      <w:marBottom w:val="0"/>
      <w:divBdr>
        <w:top w:val="none" w:sz="0" w:space="0" w:color="auto"/>
        <w:left w:val="none" w:sz="0" w:space="0" w:color="auto"/>
        <w:bottom w:val="none" w:sz="0" w:space="0" w:color="auto"/>
        <w:right w:val="none" w:sz="0" w:space="0" w:color="auto"/>
      </w:divBdr>
    </w:div>
    <w:div w:id="1235965547">
      <w:bodyDiv w:val="1"/>
      <w:marLeft w:val="0"/>
      <w:marRight w:val="0"/>
      <w:marTop w:val="0"/>
      <w:marBottom w:val="0"/>
      <w:divBdr>
        <w:top w:val="none" w:sz="0" w:space="0" w:color="auto"/>
        <w:left w:val="none" w:sz="0" w:space="0" w:color="auto"/>
        <w:bottom w:val="none" w:sz="0" w:space="0" w:color="auto"/>
        <w:right w:val="none" w:sz="0" w:space="0" w:color="auto"/>
      </w:divBdr>
    </w:div>
    <w:div w:id="1236433150">
      <w:bodyDiv w:val="1"/>
      <w:marLeft w:val="0"/>
      <w:marRight w:val="0"/>
      <w:marTop w:val="0"/>
      <w:marBottom w:val="0"/>
      <w:divBdr>
        <w:top w:val="none" w:sz="0" w:space="0" w:color="auto"/>
        <w:left w:val="none" w:sz="0" w:space="0" w:color="auto"/>
        <w:bottom w:val="none" w:sz="0" w:space="0" w:color="auto"/>
        <w:right w:val="none" w:sz="0" w:space="0" w:color="auto"/>
      </w:divBdr>
    </w:div>
    <w:div w:id="1236471547">
      <w:bodyDiv w:val="1"/>
      <w:marLeft w:val="0"/>
      <w:marRight w:val="0"/>
      <w:marTop w:val="0"/>
      <w:marBottom w:val="0"/>
      <w:divBdr>
        <w:top w:val="none" w:sz="0" w:space="0" w:color="auto"/>
        <w:left w:val="none" w:sz="0" w:space="0" w:color="auto"/>
        <w:bottom w:val="none" w:sz="0" w:space="0" w:color="auto"/>
        <w:right w:val="none" w:sz="0" w:space="0" w:color="auto"/>
      </w:divBdr>
      <w:divsChild>
        <w:div w:id="20712753">
          <w:marLeft w:val="480"/>
          <w:marRight w:val="0"/>
          <w:marTop w:val="0"/>
          <w:marBottom w:val="0"/>
          <w:divBdr>
            <w:top w:val="none" w:sz="0" w:space="0" w:color="auto"/>
            <w:left w:val="none" w:sz="0" w:space="0" w:color="auto"/>
            <w:bottom w:val="none" w:sz="0" w:space="0" w:color="auto"/>
            <w:right w:val="none" w:sz="0" w:space="0" w:color="auto"/>
          </w:divBdr>
        </w:div>
        <w:div w:id="44840898">
          <w:marLeft w:val="480"/>
          <w:marRight w:val="0"/>
          <w:marTop w:val="0"/>
          <w:marBottom w:val="0"/>
          <w:divBdr>
            <w:top w:val="none" w:sz="0" w:space="0" w:color="auto"/>
            <w:left w:val="none" w:sz="0" w:space="0" w:color="auto"/>
            <w:bottom w:val="none" w:sz="0" w:space="0" w:color="auto"/>
            <w:right w:val="none" w:sz="0" w:space="0" w:color="auto"/>
          </w:divBdr>
        </w:div>
        <w:div w:id="49962445">
          <w:marLeft w:val="480"/>
          <w:marRight w:val="0"/>
          <w:marTop w:val="0"/>
          <w:marBottom w:val="0"/>
          <w:divBdr>
            <w:top w:val="none" w:sz="0" w:space="0" w:color="auto"/>
            <w:left w:val="none" w:sz="0" w:space="0" w:color="auto"/>
            <w:bottom w:val="none" w:sz="0" w:space="0" w:color="auto"/>
            <w:right w:val="none" w:sz="0" w:space="0" w:color="auto"/>
          </w:divBdr>
        </w:div>
        <w:div w:id="54473413">
          <w:marLeft w:val="480"/>
          <w:marRight w:val="0"/>
          <w:marTop w:val="0"/>
          <w:marBottom w:val="0"/>
          <w:divBdr>
            <w:top w:val="none" w:sz="0" w:space="0" w:color="auto"/>
            <w:left w:val="none" w:sz="0" w:space="0" w:color="auto"/>
            <w:bottom w:val="none" w:sz="0" w:space="0" w:color="auto"/>
            <w:right w:val="none" w:sz="0" w:space="0" w:color="auto"/>
          </w:divBdr>
        </w:div>
        <w:div w:id="56588661">
          <w:marLeft w:val="480"/>
          <w:marRight w:val="0"/>
          <w:marTop w:val="0"/>
          <w:marBottom w:val="0"/>
          <w:divBdr>
            <w:top w:val="none" w:sz="0" w:space="0" w:color="auto"/>
            <w:left w:val="none" w:sz="0" w:space="0" w:color="auto"/>
            <w:bottom w:val="none" w:sz="0" w:space="0" w:color="auto"/>
            <w:right w:val="none" w:sz="0" w:space="0" w:color="auto"/>
          </w:divBdr>
        </w:div>
        <w:div w:id="82654294">
          <w:marLeft w:val="480"/>
          <w:marRight w:val="0"/>
          <w:marTop w:val="0"/>
          <w:marBottom w:val="0"/>
          <w:divBdr>
            <w:top w:val="none" w:sz="0" w:space="0" w:color="auto"/>
            <w:left w:val="none" w:sz="0" w:space="0" w:color="auto"/>
            <w:bottom w:val="none" w:sz="0" w:space="0" w:color="auto"/>
            <w:right w:val="none" w:sz="0" w:space="0" w:color="auto"/>
          </w:divBdr>
        </w:div>
        <w:div w:id="84495210">
          <w:marLeft w:val="480"/>
          <w:marRight w:val="0"/>
          <w:marTop w:val="0"/>
          <w:marBottom w:val="0"/>
          <w:divBdr>
            <w:top w:val="none" w:sz="0" w:space="0" w:color="auto"/>
            <w:left w:val="none" w:sz="0" w:space="0" w:color="auto"/>
            <w:bottom w:val="none" w:sz="0" w:space="0" w:color="auto"/>
            <w:right w:val="none" w:sz="0" w:space="0" w:color="auto"/>
          </w:divBdr>
        </w:div>
        <w:div w:id="85662711">
          <w:marLeft w:val="480"/>
          <w:marRight w:val="0"/>
          <w:marTop w:val="0"/>
          <w:marBottom w:val="0"/>
          <w:divBdr>
            <w:top w:val="none" w:sz="0" w:space="0" w:color="auto"/>
            <w:left w:val="none" w:sz="0" w:space="0" w:color="auto"/>
            <w:bottom w:val="none" w:sz="0" w:space="0" w:color="auto"/>
            <w:right w:val="none" w:sz="0" w:space="0" w:color="auto"/>
          </w:divBdr>
        </w:div>
        <w:div w:id="96947783">
          <w:marLeft w:val="480"/>
          <w:marRight w:val="0"/>
          <w:marTop w:val="0"/>
          <w:marBottom w:val="0"/>
          <w:divBdr>
            <w:top w:val="none" w:sz="0" w:space="0" w:color="auto"/>
            <w:left w:val="none" w:sz="0" w:space="0" w:color="auto"/>
            <w:bottom w:val="none" w:sz="0" w:space="0" w:color="auto"/>
            <w:right w:val="none" w:sz="0" w:space="0" w:color="auto"/>
          </w:divBdr>
        </w:div>
        <w:div w:id="110756899">
          <w:marLeft w:val="480"/>
          <w:marRight w:val="0"/>
          <w:marTop w:val="0"/>
          <w:marBottom w:val="0"/>
          <w:divBdr>
            <w:top w:val="none" w:sz="0" w:space="0" w:color="auto"/>
            <w:left w:val="none" w:sz="0" w:space="0" w:color="auto"/>
            <w:bottom w:val="none" w:sz="0" w:space="0" w:color="auto"/>
            <w:right w:val="none" w:sz="0" w:space="0" w:color="auto"/>
          </w:divBdr>
        </w:div>
        <w:div w:id="110903698">
          <w:marLeft w:val="480"/>
          <w:marRight w:val="0"/>
          <w:marTop w:val="0"/>
          <w:marBottom w:val="0"/>
          <w:divBdr>
            <w:top w:val="none" w:sz="0" w:space="0" w:color="auto"/>
            <w:left w:val="none" w:sz="0" w:space="0" w:color="auto"/>
            <w:bottom w:val="none" w:sz="0" w:space="0" w:color="auto"/>
            <w:right w:val="none" w:sz="0" w:space="0" w:color="auto"/>
          </w:divBdr>
        </w:div>
        <w:div w:id="118380347">
          <w:marLeft w:val="480"/>
          <w:marRight w:val="0"/>
          <w:marTop w:val="0"/>
          <w:marBottom w:val="0"/>
          <w:divBdr>
            <w:top w:val="none" w:sz="0" w:space="0" w:color="auto"/>
            <w:left w:val="none" w:sz="0" w:space="0" w:color="auto"/>
            <w:bottom w:val="none" w:sz="0" w:space="0" w:color="auto"/>
            <w:right w:val="none" w:sz="0" w:space="0" w:color="auto"/>
          </w:divBdr>
        </w:div>
        <w:div w:id="147288691">
          <w:marLeft w:val="480"/>
          <w:marRight w:val="0"/>
          <w:marTop w:val="0"/>
          <w:marBottom w:val="0"/>
          <w:divBdr>
            <w:top w:val="none" w:sz="0" w:space="0" w:color="auto"/>
            <w:left w:val="none" w:sz="0" w:space="0" w:color="auto"/>
            <w:bottom w:val="none" w:sz="0" w:space="0" w:color="auto"/>
            <w:right w:val="none" w:sz="0" w:space="0" w:color="auto"/>
          </w:divBdr>
        </w:div>
        <w:div w:id="172496687">
          <w:marLeft w:val="480"/>
          <w:marRight w:val="0"/>
          <w:marTop w:val="0"/>
          <w:marBottom w:val="0"/>
          <w:divBdr>
            <w:top w:val="none" w:sz="0" w:space="0" w:color="auto"/>
            <w:left w:val="none" w:sz="0" w:space="0" w:color="auto"/>
            <w:bottom w:val="none" w:sz="0" w:space="0" w:color="auto"/>
            <w:right w:val="none" w:sz="0" w:space="0" w:color="auto"/>
          </w:divBdr>
        </w:div>
        <w:div w:id="174079985">
          <w:marLeft w:val="480"/>
          <w:marRight w:val="0"/>
          <w:marTop w:val="0"/>
          <w:marBottom w:val="0"/>
          <w:divBdr>
            <w:top w:val="none" w:sz="0" w:space="0" w:color="auto"/>
            <w:left w:val="none" w:sz="0" w:space="0" w:color="auto"/>
            <w:bottom w:val="none" w:sz="0" w:space="0" w:color="auto"/>
            <w:right w:val="none" w:sz="0" w:space="0" w:color="auto"/>
          </w:divBdr>
        </w:div>
        <w:div w:id="184170341">
          <w:marLeft w:val="480"/>
          <w:marRight w:val="0"/>
          <w:marTop w:val="0"/>
          <w:marBottom w:val="0"/>
          <w:divBdr>
            <w:top w:val="none" w:sz="0" w:space="0" w:color="auto"/>
            <w:left w:val="none" w:sz="0" w:space="0" w:color="auto"/>
            <w:bottom w:val="none" w:sz="0" w:space="0" w:color="auto"/>
            <w:right w:val="none" w:sz="0" w:space="0" w:color="auto"/>
          </w:divBdr>
        </w:div>
        <w:div w:id="188105606">
          <w:marLeft w:val="480"/>
          <w:marRight w:val="0"/>
          <w:marTop w:val="0"/>
          <w:marBottom w:val="0"/>
          <w:divBdr>
            <w:top w:val="none" w:sz="0" w:space="0" w:color="auto"/>
            <w:left w:val="none" w:sz="0" w:space="0" w:color="auto"/>
            <w:bottom w:val="none" w:sz="0" w:space="0" w:color="auto"/>
            <w:right w:val="none" w:sz="0" w:space="0" w:color="auto"/>
          </w:divBdr>
        </w:div>
        <w:div w:id="199980591">
          <w:marLeft w:val="480"/>
          <w:marRight w:val="0"/>
          <w:marTop w:val="0"/>
          <w:marBottom w:val="0"/>
          <w:divBdr>
            <w:top w:val="none" w:sz="0" w:space="0" w:color="auto"/>
            <w:left w:val="none" w:sz="0" w:space="0" w:color="auto"/>
            <w:bottom w:val="none" w:sz="0" w:space="0" w:color="auto"/>
            <w:right w:val="none" w:sz="0" w:space="0" w:color="auto"/>
          </w:divBdr>
        </w:div>
        <w:div w:id="216858844">
          <w:marLeft w:val="480"/>
          <w:marRight w:val="0"/>
          <w:marTop w:val="0"/>
          <w:marBottom w:val="0"/>
          <w:divBdr>
            <w:top w:val="none" w:sz="0" w:space="0" w:color="auto"/>
            <w:left w:val="none" w:sz="0" w:space="0" w:color="auto"/>
            <w:bottom w:val="none" w:sz="0" w:space="0" w:color="auto"/>
            <w:right w:val="none" w:sz="0" w:space="0" w:color="auto"/>
          </w:divBdr>
        </w:div>
        <w:div w:id="224535115">
          <w:marLeft w:val="480"/>
          <w:marRight w:val="0"/>
          <w:marTop w:val="0"/>
          <w:marBottom w:val="0"/>
          <w:divBdr>
            <w:top w:val="none" w:sz="0" w:space="0" w:color="auto"/>
            <w:left w:val="none" w:sz="0" w:space="0" w:color="auto"/>
            <w:bottom w:val="none" w:sz="0" w:space="0" w:color="auto"/>
            <w:right w:val="none" w:sz="0" w:space="0" w:color="auto"/>
          </w:divBdr>
        </w:div>
        <w:div w:id="225264726">
          <w:marLeft w:val="480"/>
          <w:marRight w:val="0"/>
          <w:marTop w:val="0"/>
          <w:marBottom w:val="0"/>
          <w:divBdr>
            <w:top w:val="none" w:sz="0" w:space="0" w:color="auto"/>
            <w:left w:val="none" w:sz="0" w:space="0" w:color="auto"/>
            <w:bottom w:val="none" w:sz="0" w:space="0" w:color="auto"/>
            <w:right w:val="none" w:sz="0" w:space="0" w:color="auto"/>
          </w:divBdr>
        </w:div>
        <w:div w:id="244530788">
          <w:marLeft w:val="480"/>
          <w:marRight w:val="0"/>
          <w:marTop w:val="0"/>
          <w:marBottom w:val="0"/>
          <w:divBdr>
            <w:top w:val="none" w:sz="0" w:space="0" w:color="auto"/>
            <w:left w:val="none" w:sz="0" w:space="0" w:color="auto"/>
            <w:bottom w:val="none" w:sz="0" w:space="0" w:color="auto"/>
            <w:right w:val="none" w:sz="0" w:space="0" w:color="auto"/>
          </w:divBdr>
        </w:div>
        <w:div w:id="245891132">
          <w:marLeft w:val="480"/>
          <w:marRight w:val="0"/>
          <w:marTop w:val="0"/>
          <w:marBottom w:val="0"/>
          <w:divBdr>
            <w:top w:val="none" w:sz="0" w:space="0" w:color="auto"/>
            <w:left w:val="none" w:sz="0" w:space="0" w:color="auto"/>
            <w:bottom w:val="none" w:sz="0" w:space="0" w:color="auto"/>
            <w:right w:val="none" w:sz="0" w:space="0" w:color="auto"/>
          </w:divBdr>
        </w:div>
        <w:div w:id="261954526">
          <w:marLeft w:val="480"/>
          <w:marRight w:val="0"/>
          <w:marTop w:val="0"/>
          <w:marBottom w:val="0"/>
          <w:divBdr>
            <w:top w:val="none" w:sz="0" w:space="0" w:color="auto"/>
            <w:left w:val="none" w:sz="0" w:space="0" w:color="auto"/>
            <w:bottom w:val="none" w:sz="0" w:space="0" w:color="auto"/>
            <w:right w:val="none" w:sz="0" w:space="0" w:color="auto"/>
          </w:divBdr>
        </w:div>
        <w:div w:id="268005991">
          <w:marLeft w:val="480"/>
          <w:marRight w:val="0"/>
          <w:marTop w:val="0"/>
          <w:marBottom w:val="0"/>
          <w:divBdr>
            <w:top w:val="none" w:sz="0" w:space="0" w:color="auto"/>
            <w:left w:val="none" w:sz="0" w:space="0" w:color="auto"/>
            <w:bottom w:val="none" w:sz="0" w:space="0" w:color="auto"/>
            <w:right w:val="none" w:sz="0" w:space="0" w:color="auto"/>
          </w:divBdr>
        </w:div>
        <w:div w:id="296570939">
          <w:marLeft w:val="480"/>
          <w:marRight w:val="0"/>
          <w:marTop w:val="0"/>
          <w:marBottom w:val="0"/>
          <w:divBdr>
            <w:top w:val="none" w:sz="0" w:space="0" w:color="auto"/>
            <w:left w:val="none" w:sz="0" w:space="0" w:color="auto"/>
            <w:bottom w:val="none" w:sz="0" w:space="0" w:color="auto"/>
            <w:right w:val="none" w:sz="0" w:space="0" w:color="auto"/>
          </w:divBdr>
        </w:div>
        <w:div w:id="297879086">
          <w:marLeft w:val="480"/>
          <w:marRight w:val="0"/>
          <w:marTop w:val="0"/>
          <w:marBottom w:val="0"/>
          <w:divBdr>
            <w:top w:val="none" w:sz="0" w:space="0" w:color="auto"/>
            <w:left w:val="none" w:sz="0" w:space="0" w:color="auto"/>
            <w:bottom w:val="none" w:sz="0" w:space="0" w:color="auto"/>
            <w:right w:val="none" w:sz="0" w:space="0" w:color="auto"/>
          </w:divBdr>
        </w:div>
        <w:div w:id="302007723">
          <w:marLeft w:val="480"/>
          <w:marRight w:val="0"/>
          <w:marTop w:val="0"/>
          <w:marBottom w:val="0"/>
          <w:divBdr>
            <w:top w:val="none" w:sz="0" w:space="0" w:color="auto"/>
            <w:left w:val="none" w:sz="0" w:space="0" w:color="auto"/>
            <w:bottom w:val="none" w:sz="0" w:space="0" w:color="auto"/>
            <w:right w:val="none" w:sz="0" w:space="0" w:color="auto"/>
          </w:divBdr>
        </w:div>
        <w:div w:id="303387868">
          <w:marLeft w:val="480"/>
          <w:marRight w:val="0"/>
          <w:marTop w:val="0"/>
          <w:marBottom w:val="0"/>
          <w:divBdr>
            <w:top w:val="none" w:sz="0" w:space="0" w:color="auto"/>
            <w:left w:val="none" w:sz="0" w:space="0" w:color="auto"/>
            <w:bottom w:val="none" w:sz="0" w:space="0" w:color="auto"/>
            <w:right w:val="none" w:sz="0" w:space="0" w:color="auto"/>
          </w:divBdr>
        </w:div>
        <w:div w:id="306324108">
          <w:marLeft w:val="480"/>
          <w:marRight w:val="0"/>
          <w:marTop w:val="0"/>
          <w:marBottom w:val="0"/>
          <w:divBdr>
            <w:top w:val="none" w:sz="0" w:space="0" w:color="auto"/>
            <w:left w:val="none" w:sz="0" w:space="0" w:color="auto"/>
            <w:bottom w:val="none" w:sz="0" w:space="0" w:color="auto"/>
            <w:right w:val="none" w:sz="0" w:space="0" w:color="auto"/>
          </w:divBdr>
        </w:div>
        <w:div w:id="315914723">
          <w:marLeft w:val="480"/>
          <w:marRight w:val="0"/>
          <w:marTop w:val="0"/>
          <w:marBottom w:val="0"/>
          <w:divBdr>
            <w:top w:val="none" w:sz="0" w:space="0" w:color="auto"/>
            <w:left w:val="none" w:sz="0" w:space="0" w:color="auto"/>
            <w:bottom w:val="none" w:sz="0" w:space="0" w:color="auto"/>
            <w:right w:val="none" w:sz="0" w:space="0" w:color="auto"/>
          </w:divBdr>
        </w:div>
        <w:div w:id="323626215">
          <w:marLeft w:val="480"/>
          <w:marRight w:val="0"/>
          <w:marTop w:val="0"/>
          <w:marBottom w:val="0"/>
          <w:divBdr>
            <w:top w:val="none" w:sz="0" w:space="0" w:color="auto"/>
            <w:left w:val="none" w:sz="0" w:space="0" w:color="auto"/>
            <w:bottom w:val="none" w:sz="0" w:space="0" w:color="auto"/>
            <w:right w:val="none" w:sz="0" w:space="0" w:color="auto"/>
          </w:divBdr>
        </w:div>
        <w:div w:id="337972225">
          <w:marLeft w:val="480"/>
          <w:marRight w:val="0"/>
          <w:marTop w:val="0"/>
          <w:marBottom w:val="0"/>
          <w:divBdr>
            <w:top w:val="none" w:sz="0" w:space="0" w:color="auto"/>
            <w:left w:val="none" w:sz="0" w:space="0" w:color="auto"/>
            <w:bottom w:val="none" w:sz="0" w:space="0" w:color="auto"/>
            <w:right w:val="none" w:sz="0" w:space="0" w:color="auto"/>
          </w:divBdr>
        </w:div>
        <w:div w:id="358551757">
          <w:marLeft w:val="480"/>
          <w:marRight w:val="0"/>
          <w:marTop w:val="0"/>
          <w:marBottom w:val="0"/>
          <w:divBdr>
            <w:top w:val="none" w:sz="0" w:space="0" w:color="auto"/>
            <w:left w:val="none" w:sz="0" w:space="0" w:color="auto"/>
            <w:bottom w:val="none" w:sz="0" w:space="0" w:color="auto"/>
            <w:right w:val="none" w:sz="0" w:space="0" w:color="auto"/>
          </w:divBdr>
        </w:div>
        <w:div w:id="366762234">
          <w:marLeft w:val="480"/>
          <w:marRight w:val="0"/>
          <w:marTop w:val="0"/>
          <w:marBottom w:val="0"/>
          <w:divBdr>
            <w:top w:val="none" w:sz="0" w:space="0" w:color="auto"/>
            <w:left w:val="none" w:sz="0" w:space="0" w:color="auto"/>
            <w:bottom w:val="none" w:sz="0" w:space="0" w:color="auto"/>
            <w:right w:val="none" w:sz="0" w:space="0" w:color="auto"/>
          </w:divBdr>
        </w:div>
        <w:div w:id="372729577">
          <w:marLeft w:val="480"/>
          <w:marRight w:val="0"/>
          <w:marTop w:val="0"/>
          <w:marBottom w:val="0"/>
          <w:divBdr>
            <w:top w:val="none" w:sz="0" w:space="0" w:color="auto"/>
            <w:left w:val="none" w:sz="0" w:space="0" w:color="auto"/>
            <w:bottom w:val="none" w:sz="0" w:space="0" w:color="auto"/>
            <w:right w:val="none" w:sz="0" w:space="0" w:color="auto"/>
          </w:divBdr>
        </w:div>
        <w:div w:id="374163735">
          <w:marLeft w:val="480"/>
          <w:marRight w:val="0"/>
          <w:marTop w:val="0"/>
          <w:marBottom w:val="0"/>
          <w:divBdr>
            <w:top w:val="none" w:sz="0" w:space="0" w:color="auto"/>
            <w:left w:val="none" w:sz="0" w:space="0" w:color="auto"/>
            <w:bottom w:val="none" w:sz="0" w:space="0" w:color="auto"/>
            <w:right w:val="none" w:sz="0" w:space="0" w:color="auto"/>
          </w:divBdr>
        </w:div>
        <w:div w:id="383868125">
          <w:marLeft w:val="480"/>
          <w:marRight w:val="0"/>
          <w:marTop w:val="0"/>
          <w:marBottom w:val="0"/>
          <w:divBdr>
            <w:top w:val="none" w:sz="0" w:space="0" w:color="auto"/>
            <w:left w:val="none" w:sz="0" w:space="0" w:color="auto"/>
            <w:bottom w:val="none" w:sz="0" w:space="0" w:color="auto"/>
            <w:right w:val="none" w:sz="0" w:space="0" w:color="auto"/>
          </w:divBdr>
        </w:div>
        <w:div w:id="388384202">
          <w:marLeft w:val="480"/>
          <w:marRight w:val="0"/>
          <w:marTop w:val="0"/>
          <w:marBottom w:val="0"/>
          <w:divBdr>
            <w:top w:val="none" w:sz="0" w:space="0" w:color="auto"/>
            <w:left w:val="none" w:sz="0" w:space="0" w:color="auto"/>
            <w:bottom w:val="none" w:sz="0" w:space="0" w:color="auto"/>
            <w:right w:val="none" w:sz="0" w:space="0" w:color="auto"/>
          </w:divBdr>
        </w:div>
        <w:div w:id="397435011">
          <w:marLeft w:val="480"/>
          <w:marRight w:val="0"/>
          <w:marTop w:val="0"/>
          <w:marBottom w:val="0"/>
          <w:divBdr>
            <w:top w:val="none" w:sz="0" w:space="0" w:color="auto"/>
            <w:left w:val="none" w:sz="0" w:space="0" w:color="auto"/>
            <w:bottom w:val="none" w:sz="0" w:space="0" w:color="auto"/>
            <w:right w:val="none" w:sz="0" w:space="0" w:color="auto"/>
          </w:divBdr>
        </w:div>
        <w:div w:id="413477207">
          <w:marLeft w:val="480"/>
          <w:marRight w:val="0"/>
          <w:marTop w:val="0"/>
          <w:marBottom w:val="0"/>
          <w:divBdr>
            <w:top w:val="none" w:sz="0" w:space="0" w:color="auto"/>
            <w:left w:val="none" w:sz="0" w:space="0" w:color="auto"/>
            <w:bottom w:val="none" w:sz="0" w:space="0" w:color="auto"/>
            <w:right w:val="none" w:sz="0" w:space="0" w:color="auto"/>
          </w:divBdr>
        </w:div>
        <w:div w:id="442309573">
          <w:marLeft w:val="480"/>
          <w:marRight w:val="0"/>
          <w:marTop w:val="0"/>
          <w:marBottom w:val="0"/>
          <w:divBdr>
            <w:top w:val="none" w:sz="0" w:space="0" w:color="auto"/>
            <w:left w:val="none" w:sz="0" w:space="0" w:color="auto"/>
            <w:bottom w:val="none" w:sz="0" w:space="0" w:color="auto"/>
            <w:right w:val="none" w:sz="0" w:space="0" w:color="auto"/>
          </w:divBdr>
        </w:div>
        <w:div w:id="451050018">
          <w:marLeft w:val="480"/>
          <w:marRight w:val="0"/>
          <w:marTop w:val="0"/>
          <w:marBottom w:val="0"/>
          <w:divBdr>
            <w:top w:val="none" w:sz="0" w:space="0" w:color="auto"/>
            <w:left w:val="none" w:sz="0" w:space="0" w:color="auto"/>
            <w:bottom w:val="none" w:sz="0" w:space="0" w:color="auto"/>
            <w:right w:val="none" w:sz="0" w:space="0" w:color="auto"/>
          </w:divBdr>
        </w:div>
        <w:div w:id="458841274">
          <w:marLeft w:val="480"/>
          <w:marRight w:val="0"/>
          <w:marTop w:val="0"/>
          <w:marBottom w:val="0"/>
          <w:divBdr>
            <w:top w:val="none" w:sz="0" w:space="0" w:color="auto"/>
            <w:left w:val="none" w:sz="0" w:space="0" w:color="auto"/>
            <w:bottom w:val="none" w:sz="0" w:space="0" w:color="auto"/>
            <w:right w:val="none" w:sz="0" w:space="0" w:color="auto"/>
          </w:divBdr>
        </w:div>
        <w:div w:id="466359342">
          <w:marLeft w:val="480"/>
          <w:marRight w:val="0"/>
          <w:marTop w:val="0"/>
          <w:marBottom w:val="0"/>
          <w:divBdr>
            <w:top w:val="none" w:sz="0" w:space="0" w:color="auto"/>
            <w:left w:val="none" w:sz="0" w:space="0" w:color="auto"/>
            <w:bottom w:val="none" w:sz="0" w:space="0" w:color="auto"/>
            <w:right w:val="none" w:sz="0" w:space="0" w:color="auto"/>
          </w:divBdr>
        </w:div>
        <w:div w:id="468980770">
          <w:marLeft w:val="480"/>
          <w:marRight w:val="0"/>
          <w:marTop w:val="0"/>
          <w:marBottom w:val="0"/>
          <w:divBdr>
            <w:top w:val="none" w:sz="0" w:space="0" w:color="auto"/>
            <w:left w:val="none" w:sz="0" w:space="0" w:color="auto"/>
            <w:bottom w:val="none" w:sz="0" w:space="0" w:color="auto"/>
            <w:right w:val="none" w:sz="0" w:space="0" w:color="auto"/>
          </w:divBdr>
        </w:div>
        <w:div w:id="488375425">
          <w:marLeft w:val="480"/>
          <w:marRight w:val="0"/>
          <w:marTop w:val="0"/>
          <w:marBottom w:val="0"/>
          <w:divBdr>
            <w:top w:val="none" w:sz="0" w:space="0" w:color="auto"/>
            <w:left w:val="none" w:sz="0" w:space="0" w:color="auto"/>
            <w:bottom w:val="none" w:sz="0" w:space="0" w:color="auto"/>
            <w:right w:val="none" w:sz="0" w:space="0" w:color="auto"/>
          </w:divBdr>
        </w:div>
        <w:div w:id="497232750">
          <w:marLeft w:val="480"/>
          <w:marRight w:val="0"/>
          <w:marTop w:val="0"/>
          <w:marBottom w:val="0"/>
          <w:divBdr>
            <w:top w:val="none" w:sz="0" w:space="0" w:color="auto"/>
            <w:left w:val="none" w:sz="0" w:space="0" w:color="auto"/>
            <w:bottom w:val="none" w:sz="0" w:space="0" w:color="auto"/>
            <w:right w:val="none" w:sz="0" w:space="0" w:color="auto"/>
          </w:divBdr>
        </w:div>
        <w:div w:id="500043706">
          <w:marLeft w:val="480"/>
          <w:marRight w:val="0"/>
          <w:marTop w:val="0"/>
          <w:marBottom w:val="0"/>
          <w:divBdr>
            <w:top w:val="none" w:sz="0" w:space="0" w:color="auto"/>
            <w:left w:val="none" w:sz="0" w:space="0" w:color="auto"/>
            <w:bottom w:val="none" w:sz="0" w:space="0" w:color="auto"/>
            <w:right w:val="none" w:sz="0" w:space="0" w:color="auto"/>
          </w:divBdr>
        </w:div>
        <w:div w:id="515851103">
          <w:marLeft w:val="480"/>
          <w:marRight w:val="0"/>
          <w:marTop w:val="0"/>
          <w:marBottom w:val="0"/>
          <w:divBdr>
            <w:top w:val="none" w:sz="0" w:space="0" w:color="auto"/>
            <w:left w:val="none" w:sz="0" w:space="0" w:color="auto"/>
            <w:bottom w:val="none" w:sz="0" w:space="0" w:color="auto"/>
            <w:right w:val="none" w:sz="0" w:space="0" w:color="auto"/>
          </w:divBdr>
        </w:div>
        <w:div w:id="517087207">
          <w:marLeft w:val="480"/>
          <w:marRight w:val="0"/>
          <w:marTop w:val="0"/>
          <w:marBottom w:val="0"/>
          <w:divBdr>
            <w:top w:val="none" w:sz="0" w:space="0" w:color="auto"/>
            <w:left w:val="none" w:sz="0" w:space="0" w:color="auto"/>
            <w:bottom w:val="none" w:sz="0" w:space="0" w:color="auto"/>
            <w:right w:val="none" w:sz="0" w:space="0" w:color="auto"/>
          </w:divBdr>
        </w:div>
        <w:div w:id="558783281">
          <w:marLeft w:val="480"/>
          <w:marRight w:val="0"/>
          <w:marTop w:val="0"/>
          <w:marBottom w:val="0"/>
          <w:divBdr>
            <w:top w:val="none" w:sz="0" w:space="0" w:color="auto"/>
            <w:left w:val="none" w:sz="0" w:space="0" w:color="auto"/>
            <w:bottom w:val="none" w:sz="0" w:space="0" w:color="auto"/>
            <w:right w:val="none" w:sz="0" w:space="0" w:color="auto"/>
          </w:divBdr>
        </w:div>
        <w:div w:id="561603020">
          <w:marLeft w:val="480"/>
          <w:marRight w:val="0"/>
          <w:marTop w:val="0"/>
          <w:marBottom w:val="0"/>
          <w:divBdr>
            <w:top w:val="none" w:sz="0" w:space="0" w:color="auto"/>
            <w:left w:val="none" w:sz="0" w:space="0" w:color="auto"/>
            <w:bottom w:val="none" w:sz="0" w:space="0" w:color="auto"/>
            <w:right w:val="none" w:sz="0" w:space="0" w:color="auto"/>
          </w:divBdr>
        </w:div>
        <w:div w:id="561718800">
          <w:marLeft w:val="480"/>
          <w:marRight w:val="0"/>
          <w:marTop w:val="0"/>
          <w:marBottom w:val="0"/>
          <w:divBdr>
            <w:top w:val="none" w:sz="0" w:space="0" w:color="auto"/>
            <w:left w:val="none" w:sz="0" w:space="0" w:color="auto"/>
            <w:bottom w:val="none" w:sz="0" w:space="0" w:color="auto"/>
            <w:right w:val="none" w:sz="0" w:space="0" w:color="auto"/>
          </w:divBdr>
        </w:div>
        <w:div w:id="562523647">
          <w:marLeft w:val="480"/>
          <w:marRight w:val="0"/>
          <w:marTop w:val="0"/>
          <w:marBottom w:val="0"/>
          <w:divBdr>
            <w:top w:val="none" w:sz="0" w:space="0" w:color="auto"/>
            <w:left w:val="none" w:sz="0" w:space="0" w:color="auto"/>
            <w:bottom w:val="none" w:sz="0" w:space="0" w:color="auto"/>
            <w:right w:val="none" w:sz="0" w:space="0" w:color="auto"/>
          </w:divBdr>
        </w:div>
        <w:div w:id="562837402">
          <w:marLeft w:val="480"/>
          <w:marRight w:val="0"/>
          <w:marTop w:val="0"/>
          <w:marBottom w:val="0"/>
          <w:divBdr>
            <w:top w:val="none" w:sz="0" w:space="0" w:color="auto"/>
            <w:left w:val="none" w:sz="0" w:space="0" w:color="auto"/>
            <w:bottom w:val="none" w:sz="0" w:space="0" w:color="auto"/>
            <w:right w:val="none" w:sz="0" w:space="0" w:color="auto"/>
          </w:divBdr>
        </w:div>
        <w:div w:id="564486773">
          <w:marLeft w:val="480"/>
          <w:marRight w:val="0"/>
          <w:marTop w:val="0"/>
          <w:marBottom w:val="0"/>
          <w:divBdr>
            <w:top w:val="none" w:sz="0" w:space="0" w:color="auto"/>
            <w:left w:val="none" w:sz="0" w:space="0" w:color="auto"/>
            <w:bottom w:val="none" w:sz="0" w:space="0" w:color="auto"/>
            <w:right w:val="none" w:sz="0" w:space="0" w:color="auto"/>
          </w:divBdr>
        </w:div>
        <w:div w:id="572129336">
          <w:marLeft w:val="480"/>
          <w:marRight w:val="0"/>
          <w:marTop w:val="0"/>
          <w:marBottom w:val="0"/>
          <w:divBdr>
            <w:top w:val="none" w:sz="0" w:space="0" w:color="auto"/>
            <w:left w:val="none" w:sz="0" w:space="0" w:color="auto"/>
            <w:bottom w:val="none" w:sz="0" w:space="0" w:color="auto"/>
            <w:right w:val="none" w:sz="0" w:space="0" w:color="auto"/>
          </w:divBdr>
        </w:div>
        <w:div w:id="574436082">
          <w:marLeft w:val="480"/>
          <w:marRight w:val="0"/>
          <w:marTop w:val="0"/>
          <w:marBottom w:val="0"/>
          <w:divBdr>
            <w:top w:val="none" w:sz="0" w:space="0" w:color="auto"/>
            <w:left w:val="none" w:sz="0" w:space="0" w:color="auto"/>
            <w:bottom w:val="none" w:sz="0" w:space="0" w:color="auto"/>
            <w:right w:val="none" w:sz="0" w:space="0" w:color="auto"/>
          </w:divBdr>
        </w:div>
        <w:div w:id="578371865">
          <w:marLeft w:val="480"/>
          <w:marRight w:val="0"/>
          <w:marTop w:val="0"/>
          <w:marBottom w:val="0"/>
          <w:divBdr>
            <w:top w:val="none" w:sz="0" w:space="0" w:color="auto"/>
            <w:left w:val="none" w:sz="0" w:space="0" w:color="auto"/>
            <w:bottom w:val="none" w:sz="0" w:space="0" w:color="auto"/>
            <w:right w:val="none" w:sz="0" w:space="0" w:color="auto"/>
          </w:divBdr>
        </w:div>
        <w:div w:id="584150151">
          <w:marLeft w:val="480"/>
          <w:marRight w:val="0"/>
          <w:marTop w:val="0"/>
          <w:marBottom w:val="0"/>
          <w:divBdr>
            <w:top w:val="none" w:sz="0" w:space="0" w:color="auto"/>
            <w:left w:val="none" w:sz="0" w:space="0" w:color="auto"/>
            <w:bottom w:val="none" w:sz="0" w:space="0" w:color="auto"/>
            <w:right w:val="none" w:sz="0" w:space="0" w:color="auto"/>
          </w:divBdr>
        </w:div>
        <w:div w:id="602879382">
          <w:marLeft w:val="480"/>
          <w:marRight w:val="0"/>
          <w:marTop w:val="0"/>
          <w:marBottom w:val="0"/>
          <w:divBdr>
            <w:top w:val="none" w:sz="0" w:space="0" w:color="auto"/>
            <w:left w:val="none" w:sz="0" w:space="0" w:color="auto"/>
            <w:bottom w:val="none" w:sz="0" w:space="0" w:color="auto"/>
            <w:right w:val="none" w:sz="0" w:space="0" w:color="auto"/>
          </w:divBdr>
        </w:div>
        <w:div w:id="605961896">
          <w:marLeft w:val="480"/>
          <w:marRight w:val="0"/>
          <w:marTop w:val="0"/>
          <w:marBottom w:val="0"/>
          <w:divBdr>
            <w:top w:val="none" w:sz="0" w:space="0" w:color="auto"/>
            <w:left w:val="none" w:sz="0" w:space="0" w:color="auto"/>
            <w:bottom w:val="none" w:sz="0" w:space="0" w:color="auto"/>
            <w:right w:val="none" w:sz="0" w:space="0" w:color="auto"/>
          </w:divBdr>
        </w:div>
        <w:div w:id="614825361">
          <w:marLeft w:val="480"/>
          <w:marRight w:val="0"/>
          <w:marTop w:val="0"/>
          <w:marBottom w:val="0"/>
          <w:divBdr>
            <w:top w:val="none" w:sz="0" w:space="0" w:color="auto"/>
            <w:left w:val="none" w:sz="0" w:space="0" w:color="auto"/>
            <w:bottom w:val="none" w:sz="0" w:space="0" w:color="auto"/>
            <w:right w:val="none" w:sz="0" w:space="0" w:color="auto"/>
          </w:divBdr>
        </w:div>
        <w:div w:id="626009514">
          <w:marLeft w:val="480"/>
          <w:marRight w:val="0"/>
          <w:marTop w:val="0"/>
          <w:marBottom w:val="0"/>
          <w:divBdr>
            <w:top w:val="none" w:sz="0" w:space="0" w:color="auto"/>
            <w:left w:val="none" w:sz="0" w:space="0" w:color="auto"/>
            <w:bottom w:val="none" w:sz="0" w:space="0" w:color="auto"/>
            <w:right w:val="none" w:sz="0" w:space="0" w:color="auto"/>
          </w:divBdr>
        </w:div>
        <w:div w:id="626472420">
          <w:marLeft w:val="480"/>
          <w:marRight w:val="0"/>
          <w:marTop w:val="0"/>
          <w:marBottom w:val="0"/>
          <w:divBdr>
            <w:top w:val="none" w:sz="0" w:space="0" w:color="auto"/>
            <w:left w:val="none" w:sz="0" w:space="0" w:color="auto"/>
            <w:bottom w:val="none" w:sz="0" w:space="0" w:color="auto"/>
            <w:right w:val="none" w:sz="0" w:space="0" w:color="auto"/>
          </w:divBdr>
        </w:div>
        <w:div w:id="642275580">
          <w:marLeft w:val="480"/>
          <w:marRight w:val="0"/>
          <w:marTop w:val="0"/>
          <w:marBottom w:val="0"/>
          <w:divBdr>
            <w:top w:val="none" w:sz="0" w:space="0" w:color="auto"/>
            <w:left w:val="none" w:sz="0" w:space="0" w:color="auto"/>
            <w:bottom w:val="none" w:sz="0" w:space="0" w:color="auto"/>
            <w:right w:val="none" w:sz="0" w:space="0" w:color="auto"/>
          </w:divBdr>
        </w:div>
        <w:div w:id="654725827">
          <w:marLeft w:val="480"/>
          <w:marRight w:val="0"/>
          <w:marTop w:val="0"/>
          <w:marBottom w:val="0"/>
          <w:divBdr>
            <w:top w:val="none" w:sz="0" w:space="0" w:color="auto"/>
            <w:left w:val="none" w:sz="0" w:space="0" w:color="auto"/>
            <w:bottom w:val="none" w:sz="0" w:space="0" w:color="auto"/>
            <w:right w:val="none" w:sz="0" w:space="0" w:color="auto"/>
          </w:divBdr>
        </w:div>
        <w:div w:id="656804031">
          <w:marLeft w:val="480"/>
          <w:marRight w:val="0"/>
          <w:marTop w:val="0"/>
          <w:marBottom w:val="0"/>
          <w:divBdr>
            <w:top w:val="none" w:sz="0" w:space="0" w:color="auto"/>
            <w:left w:val="none" w:sz="0" w:space="0" w:color="auto"/>
            <w:bottom w:val="none" w:sz="0" w:space="0" w:color="auto"/>
            <w:right w:val="none" w:sz="0" w:space="0" w:color="auto"/>
          </w:divBdr>
        </w:div>
        <w:div w:id="664362211">
          <w:marLeft w:val="480"/>
          <w:marRight w:val="0"/>
          <w:marTop w:val="0"/>
          <w:marBottom w:val="0"/>
          <w:divBdr>
            <w:top w:val="none" w:sz="0" w:space="0" w:color="auto"/>
            <w:left w:val="none" w:sz="0" w:space="0" w:color="auto"/>
            <w:bottom w:val="none" w:sz="0" w:space="0" w:color="auto"/>
            <w:right w:val="none" w:sz="0" w:space="0" w:color="auto"/>
          </w:divBdr>
        </w:div>
        <w:div w:id="680355961">
          <w:marLeft w:val="480"/>
          <w:marRight w:val="0"/>
          <w:marTop w:val="0"/>
          <w:marBottom w:val="0"/>
          <w:divBdr>
            <w:top w:val="none" w:sz="0" w:space="0" w:color="auto"/>
            <w:left w:val="none" w:sz="0" w:space="0" w:color="auto"/>
            <w:bottom w:val="none" w:sz="0" w:space="0" w:color="auto"/>
            <w:right w:val="none" w:sz="0" w:space="0" w:color="auto"/>
          </w:divBdr>
        </w:div>
        <w:div w:id="698314020">
          <w:marLeft w:val="480"/>
          <w:marRight w:val="0"/>
          <w:marTop w:val="0"/>
          <w:marBottom w:val="0"/>
          <w:divBdr>
            <w:top w:val="none" w:sz="0" w:space="0" w:color="auto"/>
            <w:left w:val="none" w:sz="0" w:space="0" w:color="auto"/>
            <w:bottom w:val="none" w:sz="0" w:space="0" w:color="auto"/>
            <w:right w:val="none" w:sz="0" w:space="0" w:color="auto"/>
          </w:divBdr>
        </w:div>
        <w:div w:id="722560792">
          <w:marLeft w:val="480"/>
          <w:marRight w:val="0"/>
          <w:marTop w:val="0"/>
          <w:marBottom w:val="0"/>
          <w:divBdr>
            <w:top w:val="none" w:sz="0" w:space="0" w:color="auto"/>
            <w:left w:val="none" w:sz="0" w:space="0" w:color="auto"/>
            <w:bottom w:val="none" w:sz="0" w:space="0" w:color="auto"/>
            <w:right w:val="none" w:sz="0" w:space="0" w:color="auto"/>
          </w:divBdr>
        </w:div>
        <w:div w:id="724067331">
          <w:marLeft w:val="480"/>
          <w:marRight w:val="0"/>
          <w:marTop w:val="0"/>
          <w:marBottom w:val="0"/>
          <w:divBdr>
            <w:top w:val="none" w:sz="0" w:space="0" w:color="auto"/>
            <w:left w:val="none" w:sz="0" w:space="0" w:color="auto"/>
            <w:bottom w:val="none" w:sz="0" w:space="0" w:color="auto"/>
            <w:right w:val="none" w:sz="0" w:space="0" w:color="auto"/>
          </w:divBdr>
        </w:div>
        <w:div w:id="728923454">
          <w:marLeft w:val="480"/>
          <w:marRight w:val="0"/>
          <w:marTop w:val="0"/>
          <w:marBottom w:val="0"/>
          <w:divBdr>
            <w:top w:val="none" w:sz="0" w:space="0" w:color="auto"/>
            <w:left w:val="none" w:sz="0" w:space="0" w:color="auto"/>
            <w:bottom w:val="none" w:sz="0" w:space="0" w:color="auto"/>
            <w:right w:val="none" w:sz="0" w:space="0" w:color="auto"/>
          </w:divBdr>
        </w:div>
        <w:div w:id="732004133">
          <w:marLeft w:val="480"/>
          <w:marRight w:val="0"/>
          <w:marTop w:val="0"/>
          <w:marBottom w:val="0"/>
          <w:divBdr>
            <w:top w:val="none" w:sz="0" w:space="0" w:color="auto"/>
            <w:left w:val="none" w:sz="0" w:space="0" w:color="auto"/>
            <w:bottom w:val="none" w:sz="0" w:space="0" w:color="auto"/>
            <w:right w:val="none" w:sz="0" w:space="0" w:color="auto"/>
          </w:divBdr>
        </w:div>
        <w:div w:id="740248762">
          <w:marLeft w:val="480"/>
          <w:marRight w:val="0"/>
          <w:marTop w:val="0"/>
          <w:marBottom w:val="0"/>
          <w:divBdr>
            <w:top w:val="none" w:sz="0" w:space="0" w:color="auto"/>
            <w:left w:val="none" w:sz="0" w:space="0" w:color="auto"/>
            <w:bottom w:val="none" w:sz="0" w:space="0" w:color="auto"/>
            <w:right w:val="none" w:sz="0" w:space="0" w:color="auto"/>
          </w:divBdr>
        </w:div>
        <w:div w:id="783966260">
          <w:marLeft w:val="480"/>
          <w:marRight w:val="0"/>
          <w:marTop w:val="0"/>
          <w:marBottom w:val="0"/>
          <w:divBdr>
            <w:top w:val="none" w:sz="0" w:space="0" w:color="auto"/>
            <w:left w:val="none" w:sz="0" w:space="0" w:color="auto"/>
            <w:bottom w:val="none" w:sz="0" w:space="0" w:color="auto"/>
            <w:right w:val="none" w:sz="0" w:space="0" w:color="auto"/>
          </w:divBdr>
        </w:div>
        <w:div w:id="797918202">
          <w:marLeft w:val="480"/>
          <w:marRight w:val="0"/>
          <w:marTop w:val="0"/>
          <w:marBottom w:val="0"/>
          <w:divBdr>
            <w:top w:val="none" w:sz="0" w:space="0" w:color="auto"/>
            <w:left w:val="none" w:sz="0" w:space="0" w:color="auto"/>
            <w:bottom w:val="none" w:sz="0" w:space="0" w:color="auto"/>
            <w:right w:val="none" w:sz="0" w:space="0" w:color="auto"/>
          </w:divBdr>
        </w:div>
        <w:div w:id="798688943">
          <w:marLeft w:val="480"/>
          <w:marRight w:val="0"/>
          <w:marTop w:val="0"/>
          <w:marBottom w:val="0"/>
          <w:divBdr>
            <w:top w:val="none" w:sz="0" w:space="0" w:color="auto"/>
            <w:left w:val="none" w:sz="0" w:space="0" w:color="auto"/>
            <w:bottom w:val="none" w:sz="0" w:space="0" w:color="auto"/>
            <w:right w:val="none" w:sz="0" w:space="0" w:color="auto"/>
          </w:divBdr>
        </w:div>
        <w:div w:id="806051764">
          <w:marLeft w:val="480"/>
          <w:marRight w:val="0"/>
          <w:marTop w:val="0"/>
          <w:marBottom w:val="0"/>
          <w:divBdr>
            <w:top w:val="none" w:sz="0" w:space="0" w:color="auto"/>
            <w:left w:val="none" w:sz="0" w:space="0" w:color="auto"/>
            <w:bottom w:val="none" w:sz="0" w:space="0" w:color="auto"/>
            <w:right w:val="none" w:sz="0" w:space="0" w:color="auto"/>
          </w:divBdr>
        </w:div>
        <w:div w:id="813372873">
          <w:marLeft w:val="480"/>
          <w:marRight w:val="0"/>
          <w:marTop w:val="0"/>
          <w:marBottom w:val="0"/>
          <w:divBdr>
            <w:top w:val="none" w:sz="0" w:space="0" w:color="auto"/>
            <w:left w:val="none" w:sz="0" w:space="0" w:color="auto"/>
            <w:bottom w:val="none" w:sz="0" w:space="0" w:color="auto"/>
            <w:right w:val="none" w:sz="0" w:space="0" w:color="auto"/>
          </w:divBdr>
        </w:div>
        <w:div w:id="829061510">
          <w:marLeft w:val="480"/>
          <w:marRight w:val="0"/>
          <w:marTop w:val="0"/>
          <w:marBottom w:val="0"/>
          <w:divBdr>
            <w:top w:val="none" w:sz="0" w:space="0" w:color="auto"/>
            <w:left w:val="none" w:sz="0" w:space="0" w:color="auto"/>
            <w:bottom w:val="none" w:sz="0" w:space="0" w:color="auto"/>
            <w:right w:val="none" w:sz="0" w:space="0" w:color="auto"/>
          </w:divBdr>
        </w:div>
        <w:div w:id="847066420">
          <w:marLeft w:val="480"/>
          <w:marRight w:val="0"/>
          <w:marTop w:val="0"/>
          <w:marBottom w:val="0"/>
          <w:divBdr>
            <w:top w:val="none" w:sz="0" w:space="0" w:color="auto"/>
            <w:left w:val="none" w:sz="0" w:space="0" w:color="auto"/>
            <w:bottom w:val="none" w:sz="0" w:space="0" w:color="auto"/>
            <w:right w:val="none" w:sz="0" w:space="0" w:color="auto"/>
          </w:divBdr>
        </w:div>
        <w:div w:id="857809847">
          <w:marLeft w:val="480"/>
          <w:marRight w:val="0"/>
          <w:marTop w:val="0"/>
          <w:marBottom w:val="0"/>
          <w:divBdr>
            <w:top w:val="none" w:sz="0" w:space="0" w:color="auto"/>
            <w:left w:val="none" w:sz="0" w:space="0" w:color="auto"/>
            <w:bottom w:val="none" w:sz="0" w:space="0" w:color="auto"/>
            <w:right w:val="none" w:sz="0" w:space="0" w:color="auto"/>
          </w:divBdr>
        </w:div>
        <w:div w:id="858391101">
          <w:marLeft w:val="480"/>
          <w:marRight w:val="0"/>
          <w:marTop w:val="0"/>
          <w:marBottom w:val="0"/>
          <w:divBdr>
            <w:top w:val="none" w:sz="0" w:space="0" w:color="auto"/>
            <w:left w:val="none" w:sz="0" w:space="0" w:color="auto"/>
            <w:bottom w:val="none" w:sz="0" w:space="0" w:color="auto"/>
            <w:right w:val="none" w:sz="0" w:space="0" w:color="auto"/>
          </w:divBdr>
        </w:div>
        <w:div w:id="862323694">
          <w:marLeft w:val="480"/>
          <w:marRight w:val="0"/>
          <w:marTop w:val="0"/>
          <w:marBottom w:val="0"/>
          <w:divBdr>
            <w:top w:val="none" w:sz="0" w:space="0" w:color="auto"/>
            <w:left w:val="none" w:sz="0" w:space="0" w:color="auto"/>
            <w:bottom w:val="none" w:sz="0" w:space="0" w:color="auto"/>
            <w:right w:val="none" w:sz="0" w:space="0" w:color="auto"/>
          </w:divBdr>
        </w:div>
        <w:div w:id="864368955">
          <w:marLeft w:val="480"/>
          <w:marRight w:val="0"/>
          <w:marTop w:val="0"/>
          <w:marBottom w:val="0"/>
          <w:divBdr>
            <w:top w:val="none" w:sz="0" w:space="0" w:color="auto"/>
            <w:left w:val="none" w:sz="0" w:space="0" w:color="auto"/>
            <w:bottom w:val="none" w:sz="0" w:space="0" w:color="auto"/>
            <w:right w:val="none" w:sz="0" w:space="0" w:color="auto"/>
          </w:divBdr>
        </w:div>
        <w:div w:id="876745992">
          <w:marLeft w:val="480"/>
          <w:marRight w:val="0"/>
          <w:marTop w:val="0"/>
          <w:marBottom w:val="0"/>
          <w:divBdr>
            <w:top w:val="none" w:sz="0" w:space="0" w:color="auto"/>
            <w:left w:val="none" w:sz="0" w:space="0" w:color="auto"/>
            <w:bottom w:val="none" w:sz="0" w:space="0" w:color="auto"/>
            <w:right w:val="none" w:sz="0" w:space="0" w:color="auto"/>
          </w:divBdr>
        </w:div>
        <w:div w:id="884101542">
          <w:marLeft w:val="480"/>
          <w:marRight w:val="0"/>
          <w:marTop w:val="0"/>
          <w:marBottom w:val="0"/>
          <w:divBdr>
            <w:top w:val="none" w:sz="0" w:space="0" w:color="auto"/>
            <w:left w:val="none" w:sz="0" w:space="0" w:color="auto"/>
            <w:bottom w:val="none" w:sz="0" w:space="0" w:color="auto"/>
            <w:right w:val="none" w:sz="0" w:space="0" w:color="auto"/>
          </w:divBdr>
        </w:div>
        <w:div w:id="886184308">
          <w:marLeft w:val="480"/>
          <w:marRight w:val="0"/>
          <w:marTop w:val="0"/>
          <w:marBottom w:val="0"/>
          <w:divBdr>
            <w:top w:val="none" w:sz="0" w:space="0" w:color="auto"/>
            <w:left w:val="none" w:sz="0" w:space="0" w:color="auto"/>
            <w:bottom w:val="none" w:sz="0" w:space="0" w:color="auto"/>
            <w:right w:val="none" w:sz="0" w:space="0" w:color="auto"/>
          </w:divBdr>
        </w:div>
        <w:div w:id="888764116">
          <w:marLeft w:val="480"/>
          <w:marRight w:val="0"/>
          <w:marTop w:val="0"/>
          <w:marBottom w:val="0"/>
          <w:divBdr>
            <w:top w:val="none" w:sz="0" w:space="0" w:color="auto"/>
            <w:left w:val="none" w:sz="0" w:space="0" w:color="auto"/>
            <w:bottom w:val="none" w:sz="0" w:space="0" w:color="auto"/>
            <w:right w:val="none" w:sz="0" w:space="0" w:color="auto"/>
          </w:divBdr>
        </w:div>
        <w:div w:id="892157001">
          <w:marLeft w:val="480"/>
          <w:marRight w:val="0"/>
          <w:marTop w:val="0"/>
          <w:marBottom w:val="0"/>
          <w:divBdr>
            <w:top w:val="none" w:sz="0" w:space="0" w:color="auto"/>
            <w:left w:val="none" w:sz="0" w:space="0" w:color="auto"/>
            <w:bottom w:val="none" w:sz="0" w:space="0" w:color="auto"/>
            <w:right w:val="none" w:sz="0" w:space="0" w:color="auto"/>
          </w:divBdr>
        </w:div>
        <w:div w:id="895625987">
          <w:marLeft w:val="480"/>
          <w:marRight w:val="0"/>
          <w:marTop w:val="0"/>
          <w:marBottom w:val="0"/>
          <w:divBdr>
            <w:top w:val="none" w:sz="0" w:space="0" w:color="auto"/>
            <w:left w:val="none" w:sz="0" w:space="0" w:color="auto"/>
            <w:bottom w:val="none" w:sz="0" w:space="0" w:color="auto"/>
            <w:right w:val="none" w:sz="0" w:space="0" w:color="auto"/>
          </w:divBdr>
        </w:div>
        <w:div w:id="899680749">
          <w:marLeft w:val="480"/>
          <w:marRight w:val="0"/>
          <w:marTop w:val="0"/>
          <w:marBottom w:val="0"/>
          <w:divBdr>
            <w:top w:val="none" w:sz="0" w:space="0" w:color="auto"/>
            <w:left w:val="none" w:sz="0" w:space="0" w:color="auto"/>
            <w:bottom w:val="none" w:sz="0" w:space="0" w:color="auto"/>
            <w:right w:val="none" w:sz="0" w:space="0" w:color="auto"/>
          </w:divBdr>
        </w:div>
        <w:div w:id="904725782">
          <w:marLeft w:val="480"/>
          <w:marRight w:val="0"/>
          <w:marTop w:val="0"/>
          <w:marBottom w:val="0"/>
          <w:divBdr>
            <w:top w:val="none" w:sz="0" w:space="0" w:color="auto"/>
            <w:left w:val="none" w:sz="0" w:space="0" w:color="auto"/>
            <w:bottom w:val="none" w:sz="0" w:space="0" w:color="auto"/>
            <w:right w:val="none" w:sz="0" w:space="0" w:color="auto"/>
          </w:divBdr>
        </w:div>
        <w:div w:id="931475106">
          <w:marLeft w:val="480"/>
          <w:marRight w:val="0"/>
          <w:marTop w:val="0"/>
          <w:marBottom w:val="0"/>
          <w:divBdr>
            <w:top w:val="none" w:sz="0" w:space="0" w:color="auto"/>
            <w:left w:val="none" w:sz="0" w:space="0" w:color="auto"/>
            <w:bottom w:val="none" w:sz="0" w:space="0" w:color="auto"/>
            <w:right w:val="none" w:sz="0" w:space="0" w:color="auto"/>
          </w:divBdr>
        </w:div>
        <w:div w:id="946429118">
          <w:marLeft w:val="480"/>
          <w:marRight w:val="0"/>
          <w:marTop w:val="0"/>
          <w:marBottom w:val="0"/>
          <w:divBdr>
            <w:top w:val="none" w:sz="0" w:space="0" w:color="auto"/>
            <w:left w:val="none" w:sz="0" w:space="0" w:color="auto"/>
            <w:bottom w:val="none" w:sz="0" w:space="0" w:color="auto"/>
            <w:right w:val="none" w:sz="0" w:space="0" w:color="auto"/>
          </w:divBdr>
        </w:div>
        <w:div w:id="972173204">
          <w:marLeft w:val="480"/>
          <w:marRight w:val="0"/>
          <w:marTop w:val="0"/>
          <w:marBottom w:val="0"/>
          <w:divBdr>
            <w:top w:val="none" w:sz="0" w:space="0" w:color="auto"/>
            <w:left w:val="none" w:sz="0" w:space="0" w:color="auto"/>
            <w:bottom w:val="none" w:sz="0" w:space="0" w:color="auto"/>
            <w:right w:val="none" w:sz="0" w:space="0" w:color="auto"/>
          </w:divBdr>
        </w:div>
        <w:div w:id="979965883">
          <w:marLeft w:val="480"/>
          <w:marRight w:val="0"/>
          <w:marTop w:val="0"/>
          <w:marBottom w:val="0"/>
          <w:divBdr>
            <w:top w:val="none" w:sz="0" w:space="0" w:color="auto"/>
            <w:left w:val="none" w:sz="0" w:space="0" w:color="auto"/>
            <w:bottom w:val="none" w:sz="0" w:space="0" w:color="auto"/>
            <w:right w:val="none" w:sz="0" w:space="0" w:color="auto"/>
          </w:divBdr>
        </w:div>
        <w:div w:id="982123586">
          <w:marLeft w:val="480"/>
          <w:marRight w:val="0"/>
          <w:marTop w:val="0"/>
          <w:marBottom w:val="0"/>
          <w:divBdr>
            <w:top w:val="none" w:sz="0" w:space="0" w:color="auto"/>
            <w:left w:val="none" w:sz="0" w:space="0" w:color="auto"/>
            <w:bottom w:val="none" w:sz="0" w:space="0" w:color="auto"/>
            <w:right w:val="none" w:sz="0" w:space="0" w:color="auto"/>
          </w:divBdr>
        </w:div>
        <w:div w:id="985015347">
          <w:marLeft w:val="480"/>
          <w:marRight w:val="0"/>
          <w:marTop w:val="0"/>
          <w:marBottom w:val="0"/>
          <w:divBdr>
            <w:top w:val="none" w:sz="0" w:space="0" w:color="auto"/>
            <w:left w:val="none" w:sz="0" w:space="0" w:color="auto"/>
            <w:bottom w:val="none" w:sz="0" w:space="0" w:color="auto"/>
            <w:right w:val="none" w:sz="0" w:space="0" w:color="auto"/>
          </w:divBdr>
        </w:div>
        <w:div w:id="990060391">
          <w:marLeft w:val="480"/>
          <w:marRight w:val="0"/>
          <w:marTop w:val="0"/>
          <w:marBottom w:val="0"/>
          <w:divBdr>
            <w:top w:val="none" w:sz="0" w:space="0" w:color="auto"/>
            <w:left w:val="none" w:sz="0" w:space="0" w:color="auto"/>
            <w:bottom w:val="none" w:sz="0" w:space="0" w:color="auto"/>
            <w:right w:val="none" w:sz="0" w:space="0" w:color="auto"/>
          </w:divBdr>
        </w:div>
        <w:div w:id="1008093613">
          <w:marLeft w:val="480"/>
          <w:marRight w:val="0"/>
          <w:marTop w:val="0"/>
          <w:marBottom w:val="0"/>
          <w:divBdr>
            <w:top w:val="none" w:sz="0" w:space="0" w:color="auto"/>
            <w:left w:val="none" w:sz="0" w:space="0" w:color="auto"/>
            <w:bottom w:val="none" w:sz="0" w:space="0" w:color="auto"/>
            <w:right w:val="none" w:sz="0" w:space="0" w:color="auto"/>
          </w:divBdr>
        </w:div>
        <w:div w:id="1016226878">
          <w:marLeft w:val="480"/>
          <w:marRight w:val="0"/>
          <w:marTop w:val="0"/>
          <w:marBottom w:val="0"/>
          <w:divBdr>
            <w:top w:val="none" w:sz="0" w:space="0" w:color="auto"/>
            <w:left w:val="none" w:sz="0" w:space="0" w:color="auto"/>
            <w:bottom w:val="none" w:sz="0" w:space="0" w:color="auto"/>
            <w:right w:val="none" w:sz="0" w:space="0" w:color="auto"/>
          </w:divBdr>
        </w:div>
        <w:div w:id="1020472422">
          <w:marLeft w:val="480"/>
          <w:marRight w:val="0"/>
          <w:marTop w:val="0"/>
          <w:marBottom w:val="0"/>
          <w:divBdr>
            <w:top w:val="none" w:sz="0" w:space="0" w:color="auto"/>
            <w:left w:val="none" w:sz="0" w:space="0" w:color="auto"/>
            <w:bottom w:val="none" w:sz="0" w:space="0" w:color="auto"/>
            <w:right w:val="none" w:sz="0" w:space="0" w:color="auto"/>
          </w:divBdr>
        </w:div>
        <w:div w:id="1024601093">
          <w:marLeft w:val="480"/>
          <w:marRight w:val="0"/>
          <w:marTop w:val="0"/>
          <w:marBottom w:val="0"/>
          <w:divBdr>
            <w:top w:val="none" w:sz="0" w:space="0" w:color="auto"/>
            <w:left w:val="none" w:sz="0" w:space="0" w:color="auto"/>
            <w:bottom w:val="none" w:sz="0" w:space="0" w:color="auto"/>
            <w:right w:val="none" w:sz="0" w:space="0" w:color="auto"/>
          </w:divBdr>
        </w:div>
        <w:div w:id="1048457547">
          <w:marLeft w:val="480"/>
          <w:marRight w:val="0"/>
          <w:marTop w:val="0"/>
          <w:marBottom w:val="0"/>
          <w:divBdr>
            <w:top w:val="none" w:sz="0" w:space="0" w:color="auto"/>
            <w:left w:val="none" w:sz="0" w:space="0" w:color="auto"/>
            <w:bottom w:val="none" w:sz="0" w:space="0" w:color="auto"/>
            <w:right w:val="none" w:sz="0" w:space="0" w:color="auto"/>
          </w:divBdr>
        </w:div>
        <w:div w:id="1069619867">
          <w:marLeft w:val="480"/>
          <w:marRight w:val="0"/>
          <w:marTop w:val="0"/>
          <w:marBottom w:val="0"/>
          <w:divBdr>
            <w:top w:val="none" w:sz="0" w:space="0" w:color="auto"/>
            <w:left w:val="none" w:sz="0" w:space="0" w:color="auto"/>
            <w:bottom w:val="none" w:sz="0" w:space="0" w:color="auto"/>
            <w:right w:val="none" w:sz="0" w:space="0" w:color="auto"/>
          </w:divBdr>
        </w:div>
        <w:div w:id="1100952038">
          <w:marLeft w:val="480"/>
          <w:marRight w:val="0"/>
          <w:marTop w:val="0"/>
          <w:marBottom w:val="0"/>
          <w:divBdr>
            <w:top w:val="none" w:sz="0" w:space="0" w:color="auto"/>
            <w:left w:val="none" w:sz="0" w:space="0" w:color="auto"/>
            <w:bottom w:val="none" w:sz="0" w:space="0" w:color="auto"/>
            <w:right w:val="none" w:sz="0" w:space="0" w:color="auto"/>
          </w:divBdr>
        </w:div>
        <w:div w:id="1120221555">
          <w:marLeft w:val="480"/>
          <w:marRight w:val="0"/>
          <w:marTop w:val="0"/>
          <w:marBottom w:val="0"/>
          <w:divBdr>
            <w:top w:val="none" w:sz="0" w:space="0" w:color="auto"/>
            <w:left w:val="none" w:sz="0" w:space="0" w:color="auto"/>
            <w:bottom w:val="none" w:sz="0" w:space="0" w:color="auto"/>
            <w:right w:val="none" w:sz="0" w:space="0" w:color="auto"/>
          </w:divBdr>
        </w:div>
        <w:div w:id="1149444001">
          <w:marLeft w:val="480"/>
          <w:marRight w:val="0"/>
          <w:marTop w:val="0"/>
          <w:marBottom w:val="0"/>
          <w:divBdr>
            <w:top w:val="none" w:sz="0" w:space="0" w:color="auto"/>
            <w:left w:val="none" w:sz="0" w:space="0" w:color="auto"/>
            <w:bottom w:val="none" w:sz="0" w:space="0" w:color="auto"/>
            <w:right w:val="none" w:sz="0" w:space="0" w:color="auto"/>
          </w:divBdr>
        </w:div>
        <w:div w:id="1153523529">
          <w:marLeft w:val="480"/>
          <w:marRight w:val="0"/>
          <w:marTop w:val="0"/>
          <w:marBottom w:val="0"/>
          <w:divBdr>
            <w:top w:val="none" w:sz="0" w:space="0" w:color="auto"/>
            <w:left w:val="none" w:sz="0" w:space="0" w:color="auto"/>
            <w:bottom w:val="none" w:sz="0" w:space="0" w:color="auto"/>
            <w:right w:val="none" w:sz="0" w:space="0" w:color="auto"/>
          </w:divBdr>
        </w:div>
        <w:div w:id="1164662857">
          <w:marLeft w:val="480"/>
          <w:marRight w:val="0"/>
          <w:marTop w:val="0"/>
          <w:marBottom w:val="0"/>
          <w:divBdr>
            <w:top w:val="none" w:sz="0" w:space="0" w:color="auto"/>
            <w:left w:val="none" w:sz="0" w:space="0" w:color="auto"/>
            <w:bottom w:val="none" w:sz="0" w:space="0" w:color="auto"/>
            <w:right w:val="none" w:sz="0" w:space="0" w:color="auto"/>
          </w:divBdr>
        </w:div>
        <w:div w:id="1186404944">
          <w:marLeft w:val="480"/>
          <w:marRight w:val="0"/>
          <w:marTop w:val="0"/>
          <w:marBottom w:val="0"/>
          <w:divBdr>
            <w:top w:val="none" w:sz="0" w:space="0" w:color="auto"/>
            <w:left w:val="none" w:sz="0" w:space="0" w:color="auto"/>
            <w:bottom w:val="none" w:sz="0" w:space="0" w:color="auto"/>
            <w:right w:val="none" w:sz="0" w:space="0" w:color="auto"/>
          </w:divBdr>
        </w:div>
        <w:div w:id="1189878882">
          <w:marLeft w:val="480"/>
          <w:marRight w:val="0"/>
          <w:marTop w:val="0"/>
          <w:marBottom w:val="0"/>
          <w:divBdr>
            <w:top w:val="none" w:sz="0" w:space="0" w:color="auto"/>
            <w:left w:val="none" w:sz="0" w:space="0" w:color="auto"/>
            <w:bottom w:val="none" w:sz="0" w:space="0" w:color="auto"/>
            <w:right w:val="none" w:sz="0" w:space="0" w:color="auto"/>
          </w:divBdr>
        </w:div>
        <w:div w:id="1200120169">
          <w:marLeft w:val="480"/>
          <w:marRight w:val="0"/>
          <w:marTop w:val="0"/>
          <w:marBottom w:val="0"/>
          <w:divBdr>
            <w:top w:val="none" w:sz="0" w:space="0" w:color="auto"/>
            <w:left w:val="none" w:sz="0" w:space="0" w:color="auto"/>
            <w:bottom w:val="none" w:sz="0" w:space="0" w:color="auto"/>
            <w:right w:val="none" w:sz="0" w:space="0" w:color="auto"/>
          </w:divBdr>
        </w:div>
        <w:div w:id="1204752402">
          <w:marLeft w:val="480"/>
          <w:marRight w:val="0"/>
          <w:marTop w:val="0"/>
          <w:marBottom w:val="0"/>
          <w:divBdr>
            <w:top w:val="none" w:sz="0" w:space="0" w:color="auto"/>
            <w:left w:val="none" w:sz="0" w:space="0" w:color="auto"/>
            <w:bottom w:val="none" w:sz="0" w:space="0" w:color="auto"/>
            <w:right w:val="none" w:sz="0" w:space="0" w:color="auto"/>
          </w:divBdr>
        </w:div>
        <w:div w:id="1227300879">
          <w:marLeft w:val="480"/>
          <w:marRight w:val="0"/>
          <w:marTop w:val="0"/>
          <w:marBottom w:val="0"/>
          <w:divBdr>
            <w:top w:val="none" w:sz="0" w:space="0" w:color="auto"/>
            <w:left w:val="none" w:sz="0" w:space="0" w:color="auto"/>
            <w:bottom w:val="none" w:sz="0" w:space="0" w:color="auto"/>
            <w:right w:val="none" w:sz="0" w:space="0" w:color="auto"/>
          </w:divBdr>
        </w:div>
        <w:div w:id="1229264987">
          <w:marLeft w:val="480"/>
          <w:marRight w:val="0"/>
          <w:marTop w:val="0"/>
          <w:marBottom w:val="0"/>
          <w:divBdr>
            <w:top w:val="none" w:sz="0" w:space="0" w:color="auto"/>
            <w:left w:val="none" w:sz="0" w:space="0" w:color="auto"/>
            <w:bottom w:val="none" w:sz="0" w:space="0" w:color="auto"/>
            <w:right w:val="none" w:sz="0" w:space="0" w:color="auto"/>
          </w:divBdr>
        </w:div>
        <w:div w:id="1236403728">
          <w:marLeft w:val="480"/>
          <w:marRight w:val="0"/>
          <w:marTop w:val="0"/>
          <w:marBottom w:val="0"/>
          <w:divBdr>
            <w:top w:val="none" w:sz="0" w:space="0" w:color="auto"/>
            <w:left w:val="none" w:sz="0" w:space="0" w:color="auto"/>
            <w:bottom w:val="none" w:sz="0" w:space="0" w:color="auto"/>
            <w:right w:val="none" w:sz="0" w:space="0" w:color="auto"/>
          </w:divBdr>
        </w:div>
        <w:div w:id="1243442655">
          <w:marLeft w:val="480"/>
          <w:marRight w:val="0"/>
          <w:marTop w:val="0"/>
          <w:marBottom w:val="0"/>
          <w:divBdr>
            <w:top w:val="none" w:sz="0" w:space="0" w:color="auto"/>
            <w:left w:val="none" w:sz="0" w:space="0" w:color="auto"/>
            <w:bottom w:val="none" w:sz="0" w:space="0" w:color="auto"/>
            <w:right w:val="none" w:sz="0" w:space="0" w:color="auto"/>
          </w:divBdr>
        </w:div>
        <w:div w:id="1257523692">
          <w:marLeft w:val="480"/>
          <w:marRight w:val="0"/>
          <w:marTop w:val="0"/>
          <w:marBottom w:val="0"/>
          <w:divBdr>
            <w:top w:val="none" w:sz="0" w:space="0" w:color="auto"/>
            <w:left w:val="none" w:sz="0" w:space="0" w:color="auto"/>
            <w:bottom w:val="none" w:sz="0" w:space="0" w:color="auto"/>
            <w:right w:val="none" w:sz="0" w:space="0" w:color="auto"/>
          </w:divBdr>
        </w:div>
        <w:div w:id="1257595184">
          <w:marLeft w:val="480"/>
          <w:marRight w:val="0"/>
          <w:marTop w:val="0"/>
          <w:marBottom w:val="0"/>
          <w:divBdr>
            <w:top w:val="none" w:sz="0" w:space="0" w:color="auto"/>
            <w:left w:val="none" w:sz="0" w:space="0" w:color="auto"/>
            <w:bottom w:val="none" w:sz="0" w:space="0" w:color="auto"/>
            <w:right w:val="none" w:sz="0" w:space="0" w:color="auto"/>
          </w:divBdr>
        </w:div>
        <w:div w:id="1279095765">
          <w:marLeft w:val="480"/>
          <w:marRight w:val="0"/>
          <w:marTop w:val="0"/>
          <w:marBottom w:val="0"/>
          <w:divBdr>
            <w:top w:val="none" w:sz="0" w:space="0" w:color="auto"/>
            <w:left w:val="none" w:sz="0" w:space="0" w:color="auto"/>
            <w:bottom w:val="none" w:sz="0" w:space="0" w:color="auto"/>
            <w:right w:val="none" w:sz="0" w:space="0" w:color="auto"/>
          </w:divBdr>
        </w:div>
        <w:div w:id="1297488264">
          <w:marLeft w:val="480"/>
          <w:marRight w:val="0"/>
          <w:marTop w:val="0"/>
          <w:marBottom w:val="0"/>
          <w:divBdr>
            <w:top w:val="none" w:sz="0" w:space="0" w:color="auto"/>
            <w:left w:val="none" w:sz="0" w:space="0" w:color="auto"/>
            <w:bottom w:val="none" w:sz="0" w:space="0" w:color="auto"/>
            <w:right w:val="none" w:sz="0" w:space="0" w:color="auto"/>
          </w:divBdr>
        </w:div>
        <w:div w:id="1300919788">
          <w:marLeft w:val="480"/>
          <w:marRight w:val="0"/>
          <w:marTop w:val="0"/>
          <w:marBottom w:val="0"/>
          <w:divBdr>
            <w:top w:val="none" w:sz="0" w:space="0" w:color="auto"/>
            <w:left w:val="none" w:sz="0" w:space="0" w:color="auto"/>
            <w:bottom w:val="none" w:sz="0" w:space="0" w:color="auto"/>
            <w:right w:val="none" w:sz="0" w:space="0" w:color="auto"/>
          </w:divBdr>
        </w:div>
        <w:div w:id="1302298418">
          <w:marLeft w:val="480"/>
          <w:marRight w:val="0"/>
          <w:marTop w:val="0"/>
          <w:marBottom w:val="0"/>
          <w:divBdr>
            <w:top w:val="none" w:sz="0" w:space="0" w:color="auto"/>
            <w:left w:val="none" w:sz="0" w:space="0" w:color="auto"/>
            <w:bottom w:val="none" w:sz="0" w:space="0" w:color="auto"/>
            <w:right w:val="none" w:sz="0" w:space="0" w:color="auto"/>
          </w:divBdr>
        </w:div>
        <w:div w:id="1305544014">
          <w:marLeft w:val="480"/>
          <w:marRight w:val="0"/>
          <w:marTop w:val="0"/>
          <w:marBottom w:val="0"/>
          <w:divBdr>
            <w:top w:val="none" w:sz="0" w:space="0" w:color="auto"/>
            <w:left w:val="none" w:sz="0" w:space="0" w:color="auto"/>
            <w:bottom w:val="none" w:sz="0" w:space="0" w:color="auto"/>
            <w:right w:val="none" w:sz="0" w:space="0" w:color="auto"/>
          </w:divBdr>
        </w:div>
        <w:div w:id="1322926785">
          <w:marLeft w:val="480"/>
          <w:marRight w:val="0"/>
          <w:marTop w:val="0"/>
          <w:marBottom w:val="0"/>
          <w:divBdr>
            <w:top w:val="none" w:sz="0" w:space="0" w:color="auto"/>
            <w:left w:val="none" w:sz="0" w:space="0" w:color="auto"/>
            <w:bottom w:val="none" w:sz="0" w:space="0" w:color="auto"/>
            <w:right w:val="none" w:sz="0" w:space="0" w:color="auto"/>
          </w:divBdr>
        </w:div>
        <w:div w:id="1323194354">
          <w:marLeft w:val="480"/>
          <w:marRight w:val="0"/>
          <w:marTop w:val="0"/>
          <w:marBottom w:val="0"/>
          <w:divBdr>
            <w:top w:val="none" w:sz="0" w:space="0" w:color="auto"/>
            <w:left w:val="none" w:sz="0" w:space="0" w:color="auto"/>
            <w:bottom w:val="none" w:sz="0" w:space="0" w:color="auto"/>
            <w:right w:val="none" w:sz="0" w:space="0" w:color="auto"/>
          </w:divBdr>
        </w:div>
        <w:div w:id="1332443684">
          <w:marLeft w:val="480"/>
          <w:marRight w:val="0"/>
          <w:marTop w:val="0"/>
          <w:marBottom w:val="0"/>
          <w:divBdr>
            <w:top w:val="none" w:sz="0" w:space="0" w:color="auto"/>
            <w:left w:val="none" w:sz="0" w:space="0" w:color="auto"/>
            <w:bottom w:val="none" w:sz="0" w:space="0" w:color="auto"/>
            <w:right w:val="none" w:sz="0" w:space="0" w:color="auto"/>
          </w:divBdr>
        </w:div>
        <w:div w:id="1333026286">
          <w:marLeft w:val="480"/>
          <w:marRight w:val="0"/>
          <w:marTop w:val="0"/>
          <w:marBottom w:val="0"/>
          <w:divBdr>
            <w:top w:val="none" w:sz="0" w:space="0" w:color="auto"/>
            <w:left w:val="none" w:sz="0" w:space="0" w:color="auto"/>
            <w:bottom w:val="none" w:sz="0" w:space="0" w:color="auto"/>
            <w:right w:val="none" w:sz="0" w:space="0" w:color="auto"/>
          </w:divBdr>
        </w:div>
        <w:div w:id="1342321061">
          <w:marLeft w:val="480"/>
          <w:marRight w:val="0"/>
          <w:marTop w:val="0"/>
          <w:marBottom w:val="0"/>
          <w:divBdr>
            <w:top w:val="none" w:sz="0" w:space="0" w:color="auto"/>
            <w:left w:val="none" w:sz="0" w:space="0" w:color="auto"/>
            <w:bottom w:val="none" w:sz="0" w:space="0" w:color="auto"/>
            <w:right w:val="none" w:sz="0" w:space="0" w:color="auto"/>
          </w:divBdr>
        </w:div>
        <w:div w:id="1344089836">
          <w:marLeft w:val="480"/>
          <w:marRight w:val="0"/>
          <w:marTop w:val="0"/>
          <w:marBottom w:val="0"/>
          <w:divBdr>
            <w:top w:val="none" w:sz="0" w:space="0" w:color="auto"/>
            <w:left w:val="none" w:sz="0" w:space="0" w:color="auto"/>
            <w:bottom w:val="none" w:sz="0" w:space="0" w:color="auto"/>
            <w:right w:val="none" w:sz="0" w:space="0" w:color="auto"/>
          </w:divBdr>
        </w:div>
      </w:divsChild>
    </w:div>
    <w:div w:id="1236624069">
      <w:bodyDiv w:val="1"/>
      <w:marLeft w:val="0"/>
      <w:marRight w:val="0"/>
      <w:marTop w:val="0"/>
      <w:marBottom w:val="0"/>
      <w:divBdr>
        <w:top w:val="none" w:sz="0" w:space="0" w:color="auto"/>
        <w:left w:val="none" w:sz="0" w:space="0" w:color="auto"/>
        <w:bottom w:val="none" w:sz="0" w:space="0" w:color="auto"/>
        <w:right w:val="none" w:sz="0" w:space="0" w:color="auto"/>
      </w:divBdr>
    </w:div>
    <w:div w:id="1236863480">
      <w:bodyDiv w:val="1"/>
      <w:marLeft w:val="0"/>
      <w:marRight w:val="0"/>
      <w:marTop w:val="0"/>
      <w:marBottom w:val="0"/>
      <w:divBdr>
        <w:top w:val="none" w:sz="0" w:space="0" w:color="auto"/>
        <w:left w:val="none" w:sz="0" w:space="0" w:color="auto"/>
        <w:bottom w:val="none" w:sz="0" w:space="0" w:color="auto"/>
        <w:right w:val="none" w:sz="0" w:space="0" w:color="auto"/>
      </w:divBdr>
    </w:div>
    <w:div w:id="1237285743">
      <w:bodyDiv w:val="1"/>
      <w:marLeft w:val="0"/>
      <w:marRight w:val="0"/>
      <w:marTop w:val="0"/>
      <w:marBottom w:val="0"/>
      <w:divBdr>
        <w:top w:val="none" w:sz="0" w:space="0" w:color="auto"/>
        <w:left w:val="none" w:sz="0" w:space="0" w:color="auto"/>
        <w:bottom w:val="none" w:sz="0" w:space="0" w:color="auto"/>
        <w:right w:val="none" w:sz="0" w:space="0" w:color="auto"/>
      </w:divBdr>
    </w:div>
    <w:div w:id="1237320377">
      <w:bodyDiv w:val="1"/>
      <w:marLeft w:val="0"/>
      <w:marRight w:val="0"/>
      <w:marTop w:val="0"/>
      <w:marBottom w:val="0"/>
      <w:divBdr>
        <w:top w:val="none" w:sz="0" w:space="0" w:color="auto"/>
        <w:left w:val="none" w:sz="0" w:space="0" w:color="auto"/>
        <w:bottom w:val="none" w:sz="0" w:space="0" w:color="auto"/>
        <w:right w:val="none" w:sz="0" w:space="0" w:color="auto"/>
      </w:divBdr>
    </w:div>
    <w:div w:id="1237739573">
      <w:bodyDiv w:val="1"/>
      <w:marLeft w:val="0"/>
      <w:marRight w:val="0"/>
      <w:marTop w:val="0"/>
      <w:marBottom w:val="0"/>
      <w:divBdr>
        <w:top w:val="none" w:sz="0" w:space="0" w:color="auto"/>
        <w:left w:val="none" w:sz="0" w:space="0" w:color="auto"/>
        <w:bottom w:val="none" w:sz="0" w:space="0" w:color="auto"/>
        <w:right w:val="none" w:sz="0" w:space="0" w:color="auto"/>
      </w:divBdr>
    </w:div>
    <w:div w:id="1238200649">
      <w:bodyDiv w:val="1"/>
      <w:marLeft w:val="0"/>
      <w:marRight w:val="0"/>
      <w:marTop w:val="0"/>
      <w:marBottom w:val="0"/>
      <w:divBdr>
        <w:top w:val="none" w:sz="0" w:space="0" w:color="auto"/>
        <w:left w:val="none" w:sz="0" w:space="0" w:color="auto"/>
        <w:bottom w:val="none" w:sz="0" w:space="0" w:color="auto"/>
        <w:right w:val="none" w:sz="0" w:space="0" w:color="auto"/>
      </w:divBdr>
    </w:div>
    <w:div w:id="1239365427">
      <w:bodyDiv w:val="1"/>
      <w:marLeft w:val="0"/>
      <w:marRight w:val="0"/>
      <w:marTop w:val="0"/>
      <w:marBottom w:val="0"/>
      <w:divBdr>
        <w:top w:val="none" w:sz="0" w:space="0" w:color="auto"/>
        <w:left w:val="none" w:sz="0" w:space="0" w:color="auto"/>
        <w:bottom w:val="none" w:sz="0" w:space="0" w:color="auto"/>
        <w:right w:val="none" w:sz="0" w:space="0" w:color="auto"/>
      </w:divBdr>
    </w:div>
    <w:div w:id="1239367087">
      <w:bodyDiv w:val="1"/>
      <w:marLeft w:val="0"/>
      <w:marRight w:val="0"/>
      <w:marTop w:val="0"/>
      <w:marBottom w:val="0"/>
      <w:divBdr>
        <w:top w:val="none" w:sz="0" w:space="0" w:color="auto"/>
        <w:left w:val="none" w:sz="0" w:space="0" w:color="auto"/>
        <w:bottom w:val="none" w:sz="0" w:space="0" w:color="auto"/>
        <w:right w:val="none" w:sz="0" w:space="0" w:color="auto"/>
      </w:divBdr>
    </w:div>
    <w:div w:id="1239680548">
      <w:bodyDiv w:val="1"/>
      <w:marLeft w:val="0"/>
      <w:marRight w:val="0"/>
      <w:marTop w:val="0"/>
      <w:marBottom w:val="0"/>
      <w:divBdr>
        <w:top w:val="none" w:sz="0" w:space="0" w:color="auto"/>
        <w:left w:val="none" w:sz="0" w:space="0" w:color="auto"/>
        <w:bottom w:val="none" w:sz="0" w:space="0" w:color="auto"/>
        <w:right w:val="none" w:sz="0" w:space="0" w:color="auto"/>
      </w:divBdr>
    </w:div>
    <w:div w:id="1240015795">
      <w:bodyDiv w:val="1"/>
      <w:marLeft w:val="0"/>
      <w:marRight w:val="0"/>
      <w:marTop w:val="0"/>
      <w:marBottom w:val="0"/>
      <w:divBdr>
        <w:top w:val="none" w:sz="0" w:space="0" w:color="auto"/>
        <w:left w:val="none" w:sz="0" w:space="0" w:color="auto"/>
        <w:bottom w:val="none" w:sz="0" w:space="0" w:color="auto"/>
        <w:right w:val="none" w:sz="0" w:space="0" w:color="auto"/>
      </w:divBdr>
    </w:div>
    <w:div w:id="1241255543">
      <w:bodyDiv w:val="1"/>
      <w:marLeft w:val="0"/>
      <w:marRight w:val="0"/>
      <w:marTop w:val="0"/>
      <w:marBottom w:val="0"/>
      <w:divBdr>
        <w:top w:val="none" w:sz="0" w:space="0" w:color="auto"/>
        <w:left w:val="none" w:sz="0" w:space="0" w:color="auto"/>
        <w:bottom w:val="none" w:sz="0" w:space="0" w:color="auto"/>
        <w:right w:val="none" w:sz="0" w:space="0" w:color="auto"/>
      </w:divBdr>
    </w:div>
    <w:div w:id="1241333511">
      <w:bodyDiv w:val="1"/>
      <w:marLeft w:val="0"/>
      <w:marRight w:val="0"/>
      <w:marTop w:val="0"/>
      <w:marBottom w:val="0"/>
      <w:divBdr>
        <w:top w:val="none" w:sz="0" w:space="0" w:color="auto"/>
        <w:left w:val="none" w:sz="0" w:space="0" w:color="auto"/>
        <w:bottom w:val="none" w:sz="0" w:space="0" w:color="auto"/>
        <w:right w:val="none" w:sz="0" w:space="0" w:color="auto"/>
      </w:divBdr>
    </w:div>
    <w:div w:id="1242761957">
      <w:bodyDiv w:val="1"/>
      <w:marLeft w:val="0"/>
      <w:marRight w:val="0"/>
      <w:marTop w:val="0"/>
      <w:marBottom w:val="0"/>
      <w:divBdr>
        <w:top w:val="none" w:sz="0" w:space="0" w:color="auto"/>
        <w:left w:val="none" w:sz="0" w:space="0" w:color="auto"/>
        <w:bottom w:val="none" w:sz="0" w:space="0" w:color="auto"/>
        <w:right w:val="none" w:sz="0" w:space="0" w:color="auto"/>
      </w:divBdr>
    </w:div>
    <w:div w:id="1243485637">
      <w:bodyDiv w:val="1"/>
      <w:marLeft w:val="0"/>
      <w:marRight w:val="0"/>
      <w:marTop w:val="0"/>
      <w:marBottom w:val="0"/>
      <w:divBdr>
        <w:top w:val="none" w:sz="0" w:space="0" w:color="auto"/>
        <w:left w:val="none" w:sz="0" w:space="0" w:color="auto"/>
        <w:bottom w:val="none" w:sz="0" w:space="0" w:color="auto"/>
        <w:right w:val="none" w:sz="0" w:space="0" w:color="auto"/>
      </w:divBdr>
    </w:div>
    <w:div w:id="1243565586">
      <w:bodyDiv w:val="1"/>
      <w:marLeft w:val="0"/>
      <w:marRight w:val="0"/>
      <w:marTop w:val="0"/>
      <w:marBottom w:val="0"/>
      <w:divBdr>
        <w:top w:val="none" w:sz="0" w:space="0" w:color="auto"/>
        <w:left w:val="none" w:sz="0" w:space="0" w:color="auto"/>
        <w:bottom w:val="none" w:sz="0" w:space="0" w:color="auto"/>
        <w:right w:val="none" w:sz="0" w:space="0" w:color="auto"/>
      </w:divBdr>
    </w:div>
    <w:div w:id="1244029315">
      <w:bodyDiv w:val="1"/>
      <w:marLeft w:val="0"/>
      <w:marRight w:val="0"/>
      <w:marTop w:val="0"/>
      <w:marBottom w:val="0"/>
      <w:divBdr>
        <w:top w:val="none" w:sz="0" w:space="0" w:color="auto"/>
        <w:left w:val="none" w:sz="0" w:space="0" w:color="auto"/>
        <w:bottom w:val="none" w:sz="0" w:space="0" w:color="auto"/>
        <w:right w:val="none" w:sz="0" w:space="0" w:color="auto"/>
      </w:divBdr>
    </w:div>
    <w:div w:id="1244146317">
      <w:bodyDiv w:val="1"/>
      <w:marLeft w:val="0"/>
      <w:marRight w:val="0"/>
      <w:marTop w:val="0"/>
      <w:marBottom w:val="0"/>
      <w:divBdr>
        <w:top w:val="none" w:sz="0" w:space="0" w:color="auto"/>
        <w:left w:val="none" w:sz="0" w:space="0" w:color="auto"/>
        <w:bottom w:val="none" w:sz="0" w:space="0" w:color="auto"/>
        <w:right w:val="none" w:sz="0" w:space="0" w:color="auto"/>
      </w:divBdr>
    </w:div>
    <w:div w:id="1244485583">
      <w:bodyDiv w:val="1"/>
      <w:marLeft w:val="0"/>
      <w:marRight w:val="0"/>
      <w:marTop w:val="0"/>
      <w:marBottom w:val="0"/>
      <w:divBdr>
        <w:top w:val="none" w:sz="0" w:space="0" w:color="auto"/>
        <w:left w:val="none" w:sz="0" w:space="0" w:color="auto"/>
        <w:bottom w:val="none" w:sz="0" w:space="0" w:color="auto"/>
        <w:right w:val="none" w:sz="0" w:space="0" w:color="auto"/>
      </w:divBdr>
    </w:div>
    <w:div w:id="1244532177">
      <w:bodyDiv w:val="1"/>
      <w:marLeft w:val="0"/>
      <w:marRight w:val="0"/>
      <w:marTop w:val="0"/>
      <w:marBottom w:val="0"/>
      <w:divBdr>
        <w:top w:val="none" w:sz="0" w:space="0" w:color="auto"/>
        <w:left w:val="none" w:sz="0" w:space="0" w:color="auto"/>
        <w:bottom w:val="none" w:sz="0" w:space="0" w:color="auto"/>
        <w:right w:val="none" w:sz="0" w:space="0" w:color="auto"/>
      </w:divBdr>
    </w:div>
    <w:div w:id="1245066975">
      <w:bodyDiv w:val="1"/>
      <w:marLeft w:val="0"/>
      <w:marRight w:val="0"/>
      <w:marTop w:val="0"/>
      <w:marBottom w:val="0"/>
      <w:divBdr>
        <w:top w:val="none" w:sz="0" w:space="0" w:color="auto"/>
        <w:left w:val="none" w:sz="0" w:space="0" w:color="auto"/>
        <w:bottom w:val="none" w:sz="0" w:space="0" w:color="auto"/>
        <w:right w:val="none" w:sz="0" w:space="0" w:color="auto"/>
      </w:divBdr>
    </w:div>
    <w:div w:id="1245141492">
      <w:bodyDiv w:val="1"/>
      <w:marLeft w:val="0"/>
      <w:marRight w:val="0"/>
      <w:marTop w:val="0"/>
      <w:marBottom w:val="0"/>
      <w:divBdr>
        <w:top w:val="none" w:sz="0" w:space="0" w:color="auto"/>
        <w:left w:val="none" w:sz="0" w:space="0" w:color="auto"/>
        <w:bottom w:val="none" w:sz="0" w:space="0" w:color="auto"/>
        <w:right w:val="none" w:sz="0" w:space="0" w:color="auto"/>
      </w:divBdr>
    </w:div>
    <w:div w:id="1246842418">
      <w:bodyDiv w:val="1"/>
      <w:marLeft w:val="0"/>
      <w:marRight w:val="0"/>
      <w:marTop w:val="0"/>
      <w:marBottom w:val="0"/>
      <w:divBdr>
        <w:top w:val="none" w:sz="0" w:space="0" w:color="auto"/>
        <w:left w:val="none" w:sz="0" w:space="0" w:color="auto"/>
        <w:bottom w:val="none" w:sz="0" w:space="0" w:color="auto"/>
        <w:right w:val="none" w:sz="0" w:space="0" w:color="auto"/>
      </w:divBdr>
    </w:div>
    <w:div w:id="1246960826">
      <w:bodyDiv w:val="1"/>
      <w:marLeft w:val="0"/>
      <w:marRight w:val="0"/>
      <w:marTop w:val="0"/>
      <w:marBottom w:val="0"/>
      <w:divBdr>
        <w:top w:val="none" w:sz="0" w:space="0" w:color="auto"/>
        <w:left w:val="none" w:sz="0" w:space="0" w:color="auto"/>
        <w:bottom w:val="none" w:sz="0" w:space="0" w:color="auto"/>
        <w:right w:val="none" w:sz="0" w:space="0" w:color="auto"/>
      </w:divBdr>
    </w:div>
    <w:div w:id="1247612555">
      <w:bodyDiv w:val="1"/>
      <w:marLeft w:val="0"/>
      <w:marRight w:val="0"/>
      <w:marTop w:val="0"/>
      <w:marBottom w:val="0"/>
      <w:divBdr>
        <w:top w:val="none" w:sz="0" w:space="0" w:color="auto"/>
        <w:left w:val="none" w:sz="0" w:space="0" w:color="auto"/>
        <w:bottom w:val="none" w:sz="0" w:space="0" w:color="auto"/>
        <w:right w:val="none" w:sz="0" w:space="0" w:color="auto"/>
      </w:divBdr>
    </w:div>
    <w:div w:id="1247769456">
      <w:bodyDiv w:val="1"/>
      <w:marLeft w:val="0"/>
      <w:marRight w:val="0"/>
      <w:marTop w:val="0"/>
      <w:marBottom w:val="0"/>
      <w:divBdr>
        <w:top w:val="none" w:sz="0" w:space="0" w:color="auto"/>
        <w:left w:val="none" w:sz="0" w:space="0" w:color="auto"/>
        <w:bottom w:val="none" w:sz="0" w:space="0" w:color="auto"/>
        <w:right w:val="none" w:sz="0" w:space="0" w:color="auto"/>
      </w:divBdr>
    </w:div>
    <w:div w:id="1248542292">
      <w:bodyDiv w:val="1"/>
      <w:marLeft w:val="0"/>
      <w:marRight w:val="0"/>
      <w:marTop w:val="0"/>
      <w:marBottom w:val="0"/>
      <w:divBdr>
        <w:top w:val="none" w:sz="0" w:space="0" w:color="auto"/>
        <w:left w:val="none" w:sz="0" w:space="0" w:color="auto"/>
        <w:bottom w:val="none" w:sz="0" w:space="0" w:color="auto"/>
        <w:right w:val="none" w:sz="0" w:space="0" w:color="auto"/>
      </w:divBdr>
      <w:divsChild>
        <w:div w:id="4867547">
          <w:marLeft w:val="480"/>
          <w:marRight w:val="0"/>
          <w:marTop w:val="0"/>
          <w:marBottom w:val="0"/>
          <w:divBdr>
            <w:top w:val="none" w:sz="0" w:space="0" w:color="auto"/>
            <w:left w:val="none" w:sz="0" w:space="0" w:color="auto"/>
            <w:bottom w:val="none" w:sz="0" w:space="0" w:color="auto"/>
            <w:right w:val="none" w:sz="0" w:space="0" w:color="auto"/>
          </w:divBdr>
        </w:div>
        <w:div w:id="36518429">
          <w:marLeft w:val="480"/>
          <w:marRight w:val="0"/>
          <w:marTop w:val="0"/>
          <w:marBottom w:val="0"/>
          <w:divBdr>
            <w:top w:val="none" w:sz="0" w:space="0" w:color="auto"/>
            <w:left w:val="none" w:sz="0" w:space="0" w:color="auto"/>
            <w:bottom w:val="none" w:sz="0" w:space="0" w:color="auto"/>
            <w:right w:val="none" w:sz="0" w:space="0" w:color="auto"/>
          </w:divBdr>
        </w:div>
        <w:div w:id="39940782">
          <w:marLeft w:val="480"/>
          <w:marRight w:val="0"/>
          <w:marTop w:val="0"/>
          <w:marBottom w:val="0"/>
          <w:divBdr>
            <w:top w:val="none" w:sz="0" w:space="0" w:color="auto"/>
            <w:left w:val="none" w:sz="0" w:space="0" w:color="auto"/>
            <w:bottom w:val="none" w:sz="0" w:space="0" w:color="auto"/>
            <w:right w:val="none" w:sz="0" w:space="0" w:color="auto"/>
          </w:divBdr>
        </w:div>
        <w:div w:id="43407147">
          <w:marLeft w:val="480"/>
          <w:marRight w:val="0"/>
          <w:marTop w:val="0"/>
          <w:marBottom w:val="0"/>
          <w:divBdr>
            <w:top w:val="none" w:sz="0" w:space="0" w:color="auto"/>
            <w:left w:val="none" w:sz="0" w:space="0" w:color="auto"/>
            <w:bottom w:val="none" w:sz="0" w:space="0" w:color="auto"/>
            <w:right w:val="none" w:sz="0" w:space="0" w:color="auto"/>
          </w:divBdr>
        </w:div>
        <w:div w:id="46803101">
          <w:marLeft w:val="480"/>
          <w:marRight w:val="0"/>
          <w:marTop w:val="0"/>
          <w:marBottom w:val="0"/>
          <w:divBdr>
            <w:top w:val="none" w:sz="0" w:space="0" w:color="auto"/>
            <w:left w:val="none" w:sz="0" w:space="0" w:color="auto"/>
            <w:bottom w:val="none" w:sz="0" w:space="0" w:color="auto"/>
            <w:right w:val="none" w:sz="0" w:space="0" w:color="auto"/>
          </w:divBdr>
        </w:div>
        <w:div w:id="68234110">
          <w:marLeft w:val="480"/>
          <w:marRight w:val="0"/>
          <w:marTop w:val="0"/>
          <w:marBottom w:val="0"/>
          <w:divBdr>
            <w:top w:val="none" w:sz="0" w:space="0" w:color="auto"/>
            <w:left w:val="none" w:sz="0" w:space="0" w:color="auto"/>
            <w:bottom w:val="none" w:sz="0" w:space="0" w:color="auto"/>
            <w:right w:val="none" w:sz="0" w:space="0" w:color="auto"/>
          </w:divBdr>
        </w:div>
        <w:div w:id="72624938">
          <w:marLeft w:val="480"/>
          <w:marRight w:val="0"/>
          <w:marTop w:val="0"/>
          <w:marBottom w:val="0"/>
          <w:divBdr>
            <w:top w:val="none" w:sz="0" w:space="0" w:color="auto"/>
            <w:left w:val="none" w:sz="0" w:space="0" w:color="auto"/>
            <w:bottom w:val="none" w:sz="0" w:space="0" w:color="auto"/>
            <w:right w:val="none" w:sz="0" w:space="0" w:color="auto"/>
          </w:divBdr>
        </w:div>
        <w:div w:id="86659369">
          <w:marLeft w:val="480"/>
          <w:marRight w:val="0"/>
          <w:marTop w:val="0"/>
          <w:marBottom w:val="0"/>
          <w:divBdr>
            <w:top w:val="none" w:sz="0" w:space="0" w:color="auto"/>
            <w:left w:val="none" w:sz="0" w:space="0" w:color="auto"/>
            <w:bottom w:val="none" w:sz="0" w:space="0" w:color="auto"/>
            <w:right w:val="none" w:sz="0" w:space="0" w:color="auto"/>
          </w:divBdr>
        </w:div>
        <w:div w:id="90856897">
          <w:marLeft w:val="480"/>
          <w:marRight w:val="0"/>
          <w:marTop w:val="0"/>
          <w:marBottom w:val="0"/>
          <w:divBdr>
            <w:top w:val="none" w:sz="0" w:space="0" w:color="auto"/>
            <w:left w:val="none" w:sz="0" w:space="0" w:color="auto"/>
            <w:bottom w:val="none" w:sz="0" w:space="0" w:color="auto"/>
            <w:right w:val="none" w:sz="0" w:space="0" w:color="auto"/>
          </w:divBdr>
        </w:div>
        <w:div w:id="95639158">
          <w:marLeft w:val="480"/>
          <w:marRight w:val="0"/>
          <w:marTop w:val="0"/>
          <w:marBottom w:val="0"/>
          <w:divBdr>
            <w:top w:val="none" w:sz="0" w:space="0" w:color="auto"/>
            <w:left w:val="none" w:sz="0" w:space="0" w:color="auto"/>
            <w:bottom w:val="none" w:sz="0" w:space="0" w:color="auto"/>
            <w:right w:val="none" w:sz="0" w:space="0" w:color="auto"/>
          </w:divBdr>
        </w:div>
        <w:div w:id="99188331">
          <w:marLeft w:val="480"/>
          <w:marRight w:val="0"/>
          <w:marTop w:val="0"/>
          <w:marBottom w:val="0"/>
          <w:divBdr>
            <w:top w:val="none" w:sz="0" w:space="0" w:color="auto"/>
            <w:left w:val="none" w:sz="0" w:space="0" w:color="auto"/>
            <w:bottom w:val="none" w:sz="0" w:space="0" w:color="auto"/>
            <w:right w:val="none" w:sz="0" w:space="0" w:color="auto"/>
          </w:divBdr>
        </w:div>
        <w:div w:id="107823661">
          <w:marLeft w:val="480"/>
          <w:marRight w:val="0"/>
          <w:marTop w:val="0"/>
          <w:marBottom w:val="0"/>
          <w:divBdr>
            <w:top w:val="none" w:sz="0" w:space="0" w:color="auto"/>
            <w:left w:val="none" w:sz="0" w:space="0" w:color="auto"/>
            <w:bottom w:val="none" w:sz="0" w:space="0" w:color="auto"/>
            <w:right w:val="none" w:sz="0" w:space="0" w:color="auto"/>
          </w:divBdr>
        </w:div>
        <w:div w:id="122698198">
          <w:marLeft w:val="480"/>
          <w:marRight w:val="0"/>
          <w:marTop w:val="0"/>
          <w:marBottom w:val="0"/>
          <w:divBdr>
            <w:top w:val="none" w:sz="0" w:space="0" w:color="auto"/>
            <w:left w:val="none" w:sz="0" w:space="0" w:color="auto"/>
            <w:bottom w:val="none" w:sz="0" w:space="0" w:color="auto"/>
            <w:right w:val="none" w:sz="0" w:space="0" w:color="auto"/>
          </w:divBdr>
        </w:div>
        <w:div w:id="133448133">
          <w:marLeft w:val="480"/>
          <w:marRight w:val="0"/>
          <w:marTop w:val="0"/>
          <w:marBottom w:val="0"/>
          <w:divBdr>
            <w:top w:val="none" w:sz="0" w:space="0" w:color="auto"/>
            <w:left w:val="none" w:sz="0" w:space="0" w:color="auto"/>
            <w:bottom w:val="none" w:sz="0" w:space="0" w:color="auto"/>
            <w:right w:val="none" w:sz="0" w:space="0" w:color="auto"/>
          </w:divBdr>
        </w:div>
        <w:div w:id="143742316">
          <w:marLeft w:val="480"/>
          <w:marRight w:val="0"/>
          <w:marTop w:val="0"/>
          <w:marBottom w:val="0"/>
          <w:divBdr>
            <w:top w:val="none" w:sz="0" w:space="0" w:color="auto"/>
            <w:left w:val="none" w:sz="0" w:space="0" w:color="auto"/>
            <w:bottom w:val="none" w:sz="0" w:space="0" w:color="auto"/>
            <w:right w:val="none" w:sz="0" w:space="0" w:color="auto"/>
          </w:divBdr>
        </w:div>
        <w:div w:id="144593487">
          <w:marLeft w:val="480"/>
          <w:marRight w:val="0"/>
          <w:marTop w:val="0"/>
          <w:marBottom w:val="0"/>
          <w:divBdr>
            <w:top w:val="none" w:sz="0" w:space="0" w:color="auto"/>
            <w:left w:val="none" w:sz="0" w:space="0" w:color="auto"/>
            <w:bottom w:val="none" w:sz="0" w:space="0" w:color="auto"/>
            <w:right w:val="none" w:sz="0" w:space="0" w:color="auto"/>
          </w:divBdr>
        </w:div>
        <w:div w:id="144784892">
          <w:marLeft w:val="480"/>
          <w:marRight w:val="0"/>
          <w:marTop w:val="0"/>
          <w:marBottom w:val="0"/>
          <w:divBdr>
            <w:top w:val="none" w:sz="0" w:space="0" w:color="auto"/>
            <w:left w:val="none" w:sz="0" w:space="0" w:color="auto"/>
            <w:bottom w:val="none" w:sz="0" w:space="0" w:color="auto"/>
            <w:right w:val="none" w:sz="0" w:space="0" w:color="auto"/>
          </w:divBdr>
        </w:div>
        <w:div w:id="167524451">
          <w:marLeft w:val="480"/>
          <w:marRight w:val="0"/>
          <w:marTop w:val="0"/>
          <w:marBottom w:val="0"/>
          <w:divBdr>
            <w:top w:val="none" w:sz="0" w:space="0" w:color="auto"/>
            <w:left w:val="none" w:sz="0" w:space="0" w:color="auto"/>
            <w:bottom w:val="none" w:sz="0" w:space="0" w:color="auto"/>
            <w:right w:val="none" w:sz="0" w:space="0" w:color="auto"/>
          </w:divBdr>
        </w:div>
        <w:div w:id="175965385">
          <w:marLeft w:val="480"/>
          <w:marRight w:val="0"/>
          <w:marTop w:val="0"/>
          <w:marBottom w:val="0"/>
          <w:divBdr>
            <w:top w:val="none" w:sz="0" w:space="0" w:color="auto"/>
            <w:left w:val="none" w:sz="0" w:space="0" w:color="auto"/>
            <w:bottom w:val="none" w:sz="0" w:space="0" w:color="auto"/>
            <w:right w:val="none" w:sz="0" w:space="0" w:color="auto"/>
          </w:divBdr>
        </w:div>
        <w:div w:id="194542636">
          <w:marLeft w:val="480"/>
          <w:marRight w:val="0"/>
          <w:marTop w:val="0"/>
          <w:marBottom w:val="0"/>
          <w:divBdr>
            <w:top w:val="none" w:sz="0" w:space="0" w:color="auto"/>
            <w:left w:val="none" w:sz="0" w:space="0" w:color="auto"/>
            <w:bottom w:val="none" w:sz="0" w:space="0" w:color="auto"/>
            <w:right w:val="none" w:sz="0" w:space="0" w:color="auto"/>
          </w:divBdr>
        </w:div>
        <w:div w:id="213935784">
          <w:marLeft w:val="480"/>
          <w:marRight w:val="0"/>
          <w:marTop w:val="0"/>
          <w:marBottom w:val="0"/>
          <w:divBdr>
            <w:top w:val="none" w:sz="0" w:space="0" w:color="auto"/>
            <w:left w:val="none" w:sz="0" w:space="0" w:color="auto"/>
            <w:bottom w:val="none" w:sz="0" w:space="0" w:color="auto"/>
            <w:right w:val="none" w:sz="0" w:space="0" w:color="auto"/>
          </w:divBdr>
        </w:div>
        <w:div w:id="214703303">
          <w:marLeft w:val="480"/>
          <w:marRight w:val="0"/>
          <w:marTop w:val="0"/>
          <w:marBottom w:val="0"/>
          <w:divBdr>
            <w:top w:val="none" w:sz="0" w:space="0" w:color="auto"/>
            <w:left w:val="none" w:sz="0" w:space="0" w:color="auto"/>
            <w:bottom w:val="none" w:sz="0" w:space="0" w:color="auto"/>
            <w:right w:val="none" w:sz="0" w:space="0" w:color="auto"/>
          </w:divBdr>
        </w:div>
        <w:div w:id="219680212">
          <w:marLeft w:val="480"/>
          <w:marRight w:val="0"/>
          <w:marTop w:val="0"/>
          <w:marBottom w:val="0"/>
          <w:divBdr>
            <w:top w:val="none" w:sz="0" w:space="0" w:color="auto"/>
            <w:left w:val="none" w:sz="0" w:space="0" w:color="auto"/>
            <w:bottom w:val="none" w:sz="0" w:space="0" w:color="auto"/>
            <w:right w:val="none" w:sz="0" w:space="0" w:color="auto"/>
          </w:divBdr>
        </w:div>
        <w:div w:id="226651304">
          <w:marLeft w:val="480"/>
          <w:marRight w:val="0"/>
          <w:marTop w:val="0"/>
          <w:marBottom w:val="0"/>
          <w:divBdr>
            <w:top w:val="none" w:sz="0" w:space="0" w:color="auto"/>
            <w:left w:val="none" w:sz="0" w:space="0" w:color="auto"/>
            <w:bottom w:val="none" w:sz="0" w:space="0" w:color="auto"/>
            <w:right w:val="none" w:sz="0" w:space="0" w:color="auto"/>
          </w:divBdr>
        </w:div>
        <w:div w:id="235478153">
          <w:marLeft w:val="480"/>
          <w:marRight w:val="0"/>
          <w:marTop w:val="0"/>
          <w:marBottom w:val="0"/>
          <w:divBdr>
            <w:top w:val="none" w:sz="0" w:space="0" w:color="auto"/>
            <w:left w:val="none" w:sz="0" w:space="0" w:color="auto"/>
            <w:bottom w:val="none" w:sz="0" w:space="0" w:color="auto"/>
            <w:right w:val="none" w:sz="0" w:space="0" w:color="auto"/>
          </w:divBdr>
        </w:div>
        <w:div w:id="235629844">
          <w:marLeft w:val="480"/>
          <w:marRight w:val="0"/>
          <w:marTop w:val="0"/>
          <w:marBottom w:val="0"/>
          <w:divBdr>
            <w:top w:val="none" w:sz="0" w:space="0" w:color="auto"/>
            <w:left w:val="none" w:sz="0" w:space="0" w:color="auto"/>
            <w:bottom w:val="none" w:sz="0" w:space="0" w:color="auto"/>
            <w:right w:val="none" w:sz="0" w:space="0" w:color="auto"/>
          </w:divBdr>
        </w:div>
        <w:div w:id="237179484">
          <w:marLeft w:val="480"/>
          <w:marRight w:val="0"/>
          <w:marTop w:val="0"/>
          <w:marBottom w:val="0"/>
          <w:divBdr>
            <w:top w:val="none" w:sz="0" w:space="0" w:color="auto"/>
            <w:left w:val="none" w:sz="0" w:space="0" w:color="auto"/>
            <w:bottom w:val="none" w:sz="0" w:space="0" w:color="auto"/>
            <w:right w:val="none" w:sz="0" w:space="0" w:color="auto"/>
          </w:divBdr>
        </w:div>
        <w:div w:id="241526688">
          <w:marLeft w:val="480"/>
          <w:marRight w:val="0"/>
          <w:marTop w:val="0"/>
          <w:marBottom w:val="0"/>
          <w:divBdr>
            <w:top w:val="none" w:sz="0" w:space="0" w:color="auto"/>
            <w:left w:val="none" w:sz="0" w:space="0" w:color="auto"/>
            <w:bottom w:val="none" w:sz="0" w:space="0" w:color="auto"/>
            <w:right w:val="none" w:sz="0" w:space="0" w:color="auto"/>
          </w:divBdr>
        </w:div>
        <w:div w:id="246622259">
          <w:marLeft w:val="480"/>
          <w:marRight w:val="0"/>
          <w:marTop w:val="0"/>
          <w:marBottom w:val="0"/>
          <w:divBdr>
            <w:top w:val="none" w:sz="0" w:space="0" w:color="auto"/>
            <w:left w:val="none" w:sz="0" w:space="0" w:color="auto"/>
            <w:bottom w:val="none" w:sz="0" w:space="0" w:color="auto"/>
            <w:right w:val="none" w:sz="0" w:space="0" w:color="auto"/>
          </w:divBdr>
        </w:div>
        <w:div w:id="247428524">
          <w:marLeft w:val="480"/>
          <w:marRight w:val="0"/>
          <w:marTop w:val="0"/>
          <w:marBottom w:val="0"/>
          <w:divBdr>
            <w:top w:val="none" w:sz="0" w:space="0" w:color="auto"/>
            <w:left w:val="none" w:sz="0" w:space="0" w:color="auto"/>
            <w:bottom w:val="none" w:sz="0" w:space="0" w:color="auto"/>
            <w:right w:val="none" w:sz="0" w:space="0" w:color="auto"/>
          </w:divBdr>
        </w:div>
        <w:div w:id="257718610">
          <w:marLeft w:val="480"/>
          <w:marRight w:val="0"/>
          <w:marTop w:val="0"/>
          <w:marBottom w:val="0"/>
          <w:divBdr>
            <w:top w:val="none" w:sz="0" w:space="0" w:color="auto"/>
            <w:left w:val="none" w:sz="0" w:space="0" w:color="auto"/>
            <w:bottom w:val="none" w:sz="0" w:space="0" w:color="auto"/>
            <w:right w:val="none" w:sz="0" w:space="0" w:color="auto"/>
          </w:divBdr>
        </w:div>
        <w:div w:id="264313274">
          <w:marLeft w:val="480"/>
          <w:marRight w:val="0"/>
          <w:marTop w:val="0"/>
          <w:marBottom w:val="0"/>
          <w:divBdr>
            <w:top w:val="none" w:sz="0" w:space="0" w:color="auto"/>
            <w:left w:val="none" w:sz="0" w:space="0" w:color="auto"/>
            <w:bottom w:val="none" w:sz="0" w:space="0" w:color="auto"/>
            <w:right w:val="none" w:sz="0" w:space="0" w:color="auto"/>
          </w:divBdr>
        </w:div>
        <w:div w:id="280692401">
          <w:marLeft w:val="480"/>
          <w:marRight w:val="0"/>
          <w:marTop w:val="0"/>
          <w:marBottom w:val="0"/>
          <w:divBdr>
            <w:top w:val="none" w:sz="0" w:space="0" w:color="auto"/>
            <w:left w:val="none" w:sz="0" w:space="0" w:color="auto"/>
            <w:bottom w:val="none" w:sz="0" w:space="0" w:color="auto"/>
            <w:right w:val="none" w:sz="0" w:space="0" w:color="auto"/>
          </w:divBdr>
        </w:div>
        <w:div w:id="284389005">
          <w:marLeft w:val="480"/>
          <w:marRight w:val="0"/>
          <w:marTop w:val="0"/>
          <w:marBottom w:val="0"/>
          <w:divBdr>
            <w:top w:val="none" w:sz="0" w:space="0" w:color="auto"/>
            <w:left w:val="none" w:sz="0" w:space="0" w:color="auto"/>
            <w:bottom w:val="none" w:sz="0" w:space="0" w:color="auto"/>
            <w:right w:val="none" w:sz="0" w:space="0" w:color="auto"/>
          </w:divBdr>
        </w:div>
        <w:div w:id="287247801">
          <w:marLeft w:val="480"/>
          <w:marRight w:val="0"/>
          <w:marTop w:val="0"/>
          <w:marBottom w:val="0"/>
          <w:divBdr>
            <w:top w:val="none" w:sz="0" w:space="0" w:color="auto"/>
            <w:left w:val="none" w:sz="0" w:space="0" w:color="auto"/>
            <w:bottom w:val="none" w:sz="0" w:space="0" w:color="auto"/>
            <w:right w:val="none" w:sz="0" w:space="0" w:color="auto"/>
          </w:divBdr>
        </w:div>
        <w:div w:id="289290389">
          <w:marLeft w:val="480"/>
          <w:marRight w:val="0"/>
          <w:marTop w:val="0"/>
          <w:marBottom w:val="0"/>
          <w:divBdr>
            <w:top w:val="none" w:sz="0" w:space="0" w:color="auto"/>
            <w:left w:val="none" w:sz="0" w:space="0" w:color="auto"/>
            <w:bottom w:val="none" w:sz="0" w:space="0" w:color="auto"/>
            <w:right w:val="none" w:sz="0" w:space="0" w:color="auto"/>
          </w:divBdr>
        </w:div>
        <w:div w:id="299268791">
          <w:marLeft w:val="480"/>
          <w:marRight w:val="0"/>
          <w:marTop w:val="0"/>
          <w:marBottom w:val="0"/>
          <w:divBdr>
            <w:top w:val="none" w:sz="0" w:space="0" w:color="auto"/>
            <w:left w:val="none" w:sz="0" w:space="0" w:color="auto"/>
            <w:bottom w:val="none" w:sz="0" w:space="0" w:color="auto"/>
            <w:right w:val="none" w:sz="0" w:space="0" w:color="auto"/>
          </w:divBdr>
        </w:div>
        <w:div w:id="300811387">
          <w:marLeft w:val="480"/>
          <w:marRight w:val="0"/>
          <w:marTop w:val="0"/>
          <w:marBottom w:val="0"/>
          <w:divBdr>
            <w:top w:val="none" w:sz="0" w:space="0" w:color="auto"/>
            <w:left w:val="none" w:sz="0" w:space="0" w:color="auto"/>
            <w:bottom w:val="none" w:sz="0" w:space="0" w:color="auto"/>
            <w:right w:val="none" w:sz="0" w:space="0" w:color="auto"/>
          </w:divBdr>
        </w:div>
        <w:div w:id="301009133">
          <w:marLeft w:val="480"/>
          <w:marRight w:val="0"/>
          <w:marTop w:val="0"/>
          <w:marBottom w:val="0"/>
          <w:divBdr>
            <w:top w:val="none" w:sz="0" w:space="0" w:color="auto"/>
            <w:left w:val="none" w:sz="0" w:space="0" w:color="auto"/>
            <w:bottom w:val="none" w:sz="0" w:space="0" w:color="auto"/>
            <w:right w:val="none" w:sz="0" w:space="0" w:color="auto"/>
          </w:divBdr>
        </w:div>
        <w:div w:id="311830127">
          <w:marLeft w:val="480"/>
          <w:marRight w:val="0"/>
          <w:marTop w:val="0"/>
          <w:marBottom w:val="0"/>
          <w:divBdr>
            <w:top w:val="none" w:sz="0" w:space="0" w:color="auto"/>
            <w:left w:val="none" w:sz="0" w:space="0" w:color="auto"/>
            <w:bottom w:val="none" w:sz="0" w:space="0" w:color="auto"/>
            <w:right w:val="none" w:sz="0" w:space="0" w:color="auto"/>
          </w:divBdr>
        </w:div>
        <w:div w:id="313918934">
          <w:marLeft w:val="480"/>
          <w:marRight w:val="0"/>
          <w:marTop w:val="0"/>
          <w:marBottom w:val="0"/>
          <w:divBdr>
            <w:top w:val="none" w:sz="0" w:space="0" w:color="auto"/>
            <w:left w:val="none" w:sz="0" w:space="0" w:color="auto"/>
            <w:bottom w:val="none" w:sz="0" w:space="0" w:color="auto"/>
            <w:right w:val="none" w:sz="0" w:space="0" w:color="auto"/>
          </w:divBdr>
        </w:div>
        <w:div w:id="316569952">
          <w:marLeft w:val="480"/>
          <w:marRight w:val="0"/>
          <w:marTop w:val="0"/>
          <w:marBottom w:val="0"/>
          <w:divBdr>
            <w:top w:val="none" w:sz="0" w:space="0" w:color="auto"/>
            <w:left w:val="none" w:sz="0" w:space="0" w:color="auto"/>
            <w:bottom w:val="none" w:sz="0" w:space="0" w:color="auto"/>
            <w:right w:val="none" w:sz="0" w:space="0" w:color="auto"/>
          </w:divBdr>
        </w:div>
        <w:div w:id="319316195">
          <w:marLeft w:val="480"/>
          <w:marRight w:val="0"/>
          <w:marTop w:val="0"/>
          <w:marBottom w:val="0"/>
          <w:divBdr>
            <w:top w:val="none" w:sz="0" w:space="0" w:color="auto"/>
            <w:left w:val="none" w:sz="0" w:space="0" w:color="auto"/>
            <w:bottom w:val="none" w:sz="0" w:space="0" w:color="auto"/>
            <w:right w:val="none" w:sz="0" w:space="0" w:color="auto"/>
          </w:divBdr>
        </w:div>
        <w:div w:id="337083250">
          <w:marLeft w:val="480"/>
          <w:marRight w:val="0"/>
          <w:marTop w:val="0"/>
          <w:marBottom w:val="0"/>
          <w:divBdr>
            <w:top w:val="none" w:sz="0" w:space="0" w:color="auto"/>
            <w:left w:val="none" w:sz="0" w:space="0" w:color="auto"/>
            <w:bottom w:val="none" w:sz="0" w:space="0" w:color="auto"/>
            <w:right w:val="none" w:sz="0" w:space="0" w:color="auto"/>
          </w:divBdr>
        </w:div>
        <w:div w:id="340787307">
          <w:marLeft w:val="480"/>
          <w:marRight w:val="0"/>
          <w:marTop w:val="0"/>
          <w:marBottom w:val="0"/>
          <w:divBdr>
            <w:top w:val="none" w:sz="0" w:space="0" w:color="auto"/>
            <w:left w:val="none" w:sz="0" w:space="0" w:color="auto"/>
            <w:bottom w:val="none" w:sz="0" w:space="0" w:color="auto"/>
            <w:right w:val="none" w:sz="0" w:space="0" w:color="auto"/>
          </w:divBdr>
        </w:div>
        <w:div w:id="351958660">
          <w:marLeft w:val="480"/>
          <w:marRight w:val="0"/>
          <w:marTop w:val="0"/>
          <w:marBottom w:val="0"/>
          <w:divBdr>
            <w:top w:val="none" w:sz="0" w:space="0" w:color="auto"/>
            <w:left w:val="none" w:sz="0" w:space="0" w:color="auto"/>
            <w:bottom w:val="none" w:sz="0" w:space="0" w:color="auto"/>
            <w:right w:val="none" w:sz="0" w:space="0" w:color="auto"/>
          </w:divBdr>
        </w:div>
        <w:div w:id="376399890">
          <w:marLeft w:val="480"/>
          <w:marRight w:val="0"/>
          <w:marTop w:val="0"/>
          <w:marBottom w:val="0"/>
          <w:divBdr>
            <w:top w:val="none" w:sz="0" w:space="0" w:color="auto"/>
            <w:left w:val="none" w:sz="0" w:space="0" w:color="auto"/>
            <w:bottom w:val="none" w:sz="0" w:space="0" w:color="auto"/>
            <w:right w:val="none" w:sz="0" w:space="0" w:color="auto"/>
          </w:divBdr>
        </w:div>
        <w:div w:id="389423539">
          <w:marLeft w:val="480"/>
          <w:marRight w:val="0"/>
          <w:marTop w:val="0"/>
          <w:marBottom w:val="0"/>
          <w:divBdr>
            <w:top w:val="none" w:sz="0" w:space="0" w:color="auto"/>
            <w:left w:val="none" w:sz="0" w:space="0" w:color="auto"/>
            <w:bottom w:val="none" w:sz="0" w:space="0" w:color="auto"/>
            <w:right w:val="none" w:sz="0" w:space="0" w:color="auto"/>
          </w:divBdr>
        </w:div>
        <w:div w:id="398553773">
          <w:marLeft w:val="480"/>
          <w:marRight w:val="0"/>
          <w:marTop w:val="0"/>
          <w:marBottom w:val="0"/>
          <w:divBdr>
            <w:top w:val="none" w:sz="0" w:space="0" w:color="auto"/>
            <w:left w:val="none" w:sz="0" w:space="0" w:color="auto"/>
            <w:bottom w:val="none" w:sz="0" w:space="0" w:color="auto"/>
            <w:right w:val="none" w:sz="0" w:space="0" w:color="auto"/>
          </w:divBdr>
        </w:div>
        <w:div w:id="408620976">
          <w:marLeft w:val="480"/>
          <w:marRight w:val="0"/>
          <w:marTop w:val="0"/>
          <w:marBottom w:val="0"/>
          <w:divBdr>
            <w:top w:val="none" w:sz="0" w:space="0" w:color="auto"/>
            <w:left w:val="none" w:sz="0" w:space="0" w:color="auto"/>
            <w:bottom w:val="none" w:sz="0" w:space="0" w:color="auto"/>
            <w:right w:val="none" w:sz="0" w:space="0" w:color="auto"/>
          </w:divBdr>
        </w:div>
        <w:div w:id="422991656">
          <w:marLeft w:val="480"/>
          <w:marRight w:val="0"/>
          <w:marTop w:val="0"/>
          <w:marBottom w:val="0"/>
          <w:divBdr>
            <w:top w:val="none" w:sz="0" w:space="0" w:color="auto"/>
            <w:left w:val="none" w:sz="0" w:space="0" w:color="auto"/>
            <w:bottom w:val="none" w:sz="0" w:space="0" w:color="auto"/>
            <w:right w:val="none" w:sz="0" w:space="0" w:color="auto"/>
          </w:divBdr>
        </w:div>
        <w:div w:id="425885598">
          <w:marLeft w:val="480"/>
          <w:marRight w:val="0"/>
          <w:marTop w:val="0"/>
          <w:marBottom w:val="0"/>
          <w:divBdr>
            <w:top w:val="none" w:sz="0" w:space="0" w:color="auto"/>
            <w:left w:val="none" w:sz="0" w:space="0" w:color="auto"/>
            <w:bottom w:val="none" w:sz="0" w:space="0" w:color="auto"/>
            <w:right w:val="none" w:sz="0" w:space="0" w:color="auto"/>
          </w:divBdr>
        </w:div>
        <w:div w:id="429855229">
          <w:marLeft w:val="480"/>
          <w:marRight w:val="0"/>
          <w:marTop w:val="0"/>
          <w:marBottom w:val="0"/>
          <w:divBdr>
            <w:top w:val="none" w:sz="0" w:space="0" w:color="auto"/>
            <w:left w:val="none" w:sz="0" w:space="0" w:color="auto"/>
            <w:bottom w:val="none" w:sz="0" w:space="0" w:color="auto"/>
            <w:right w:val="none" w:sz="0" w:space="0" w:color="auto"/>
          </w:divBdr>
        </w:div>
        <w:div w:id="441532509">
          <w:marLeft w:val="480"/>
          <w:marRight w:val="0"/>
          <w:marTop w:val="0"/>
          <w:marBottom w:val="0"/>
          <w:divBdr>
            <w:top w:val="none" w:sz="0" w:space="0" w:color="auto"/>
            <w:left w:val="none" w:sz="0" w:space="0" w:color="auto"/>
            <w:bottom w:val="none" w:sz="0" w:space="0" w:color="auto"/>
            <w:right w:val="none" w:sz="0" w:space="0" w:color="auto"/>
          </w:divBdr>
        </w:div>
        <w:div w:id="450368926">
          <w:marLeft w:val="480"/>
          <w:marRight w:val="0"/>
          <w:marTop w:val="0"/>
          <w:marBottom w:val="0"/>
          <w:divBdr>
            <w:top w:val="none" w:sz="0" w:space="0" w:color="auto"/>
            <w:left w:val="none" w:sz="0" w:space="0" w:color="auto"/>
            <w:bottom w:val="none" w:sz="0" w:space="0" w:color="auto"/>
            <w:right w:val="none" w:sz="0" w:space="0" w:color="auto"/>
          </w:divBdr>
        </w:div>
        <w:div w:id="457995781">
          <w:marLeft w:val="480"/>
          <w:marRight w:val="0"/>
          <w:marTop w:val="0"/>
          <w:marBottom w:val="0"/>
          <w:divBdr>
            <w:top w:val="none" w:sz="0" w:space="0" w:color="auto"/>
            <w:left w:val="none" w:sz="0" w:space="0" w:color="auto"/>
            <w:bottom w:val="none" w:sz="0" w:space="0" w:color="auto"/>
            <w:right w:val="none" w:sz="0" w:space="0" w:color="auto"/>
          </w:divBdr>
        </w:div>
        <w:div w:id="458767658">
          <w:marLeft w:val="480"/>
          <w:marRight w:val="0"/>
          <w:marTop w:val="0"/>
          <w:marBottom w:val="0"/>
          <w:divBdr>
            <w:top w:val="none" w:sz="0" w:space="0" w:color="auto"/>
            <w:left w:val="none" w:sz="0" w:space="0" w:color="auto"/>
            <w:bottom w:val="none" w:sz="0" w:space="0" w:color="auto"/>
            <w:right w:val="none" w:sz="0" w:space="0" w:color="auto"/>
          </w:divBdr>
        </w:div>
        <w:div w:id="466778500">
          <w:marLeft w:val="480"/>
          <w:marRight w:val="0"/>
          <w:marTop w:val="0"/>
          <w:marBottom w:val="0"/>
          <w:divBdr>
            <w:top w:val="none" w:sz="0" w:space="0" w:color="auto"/>
            <w:left w:val="none" w:sz="0" w:space="0" w:color="auto"/>
            <w:bottom w:val="none" w:sz="0" w:space="0" w:color="auto"/>
            <w:right w:val="none" w:sz="0" w:space="0" w:color="auto"/>
          </w:divBdr>
        </w:div>
        <w:div w:id="475494340">
          <w:marLeft w:val="480"/>
          <w:marRight w:val="0"/>
          <w:marTop w:val="0"/>
          <w:marBottom w:val="0"/>
          <w:divBdr>
            <w:top w:val="none" w:sz="0" w:space="0" w:color="auto"/>
            <w:left w:val="none" w:sz="0" w:space="0" w:color="auto"/>
            <w:bottom w:val="none" w:sz="0" w:space="0" w:color="auto"/>
            <w:right w:val="none" w:sz="0" w:space="0" w:color="auto"/>
          </w:divBdr>
        </w:div>
        <w:div w:id="480123558">
          <w:marLeft w:val="480"/>
          <w:marRight w:val="0"/>
          <w:marTop w:val="0"/>
          <w:marBottom w:val="0"/>
          <w:divBdr>
            <w:top w:val="none" w:sz="0" w:space="0" w:color="auto"/>
            <w:left w:val="none" w:sz="0" w:space="0" w:color="auto"/>
            <w:bottom w:val="none" w:sz="0" w:space="0" w:color="auto"/>
            <w:right w:val="none" w:sz="0" w:space="0" w:color="auto"/>
          </w:divBdr>
        </w:div>
        <w:div w:id="480200155">
          <w:marLeft w:val="480"/>
          <w:marRight w:val="0"/>
          <w:marTop w:val="0"/>
          <w:marBottom w:val="0"/>
          <w:divBdr>
            <w:top w:val="none" w:sz="0" w:space="0" w:color="auto"/>
            <w:left w:val="none" w:sz="0" w:space="0" w:color="auto"/>
            <w:bottom w:val="none" w:sz="0" w:space="0" w:color="auto"/>
            <w:right w:val="none" w:sz="0" w:space="0" w:color="auto"/>
          </w:divBdr>
        </w:div>
        <w:div w:id="480460154">
          <w:marLeft w:val="480"/>
          <w:marRight w:val="0"/>
          <w:marTop w:val="0"/>
          <w:marBottom w:val="0"/>
          <w:divBdr>
            <w:top w:val="none" w:sz="0" w:space="0" w:color="auto"/>
            <w:left w:val="none" w:sz="0" w:space="0" w:color="auto"/>
            <w:bottom w:val="none" w:sz="0" w:space="0" w:color="auto"/>
            <w:right w:val="none" w:sz="0" w:space="0" w:color="auto"/>
          </w:divBdr>
        </w:div>
        <w:div w:id="492331716">
          <w:marLeft w:val="480"/>
          <w:marRight w:val="0"/>
          <w:marTop w:val="0"/>
          <w:marBottom w:val="0"/>
          <w:divBdr>
            <w:top w:val="none" w:sz="0" w:space="0" w:color="auto"/>
            <w:left w:val="none" w:sz="0" w:space="0" w:color="auto"/>
            <w:bottom w:val="none" w:sz="0" w:space="0" w:color="auto"/>
            <w:right w:val="none" w:sz="0" w:space="0" w:color="auto"/>
          </w:divBdr>
        </w:div>
        <w:div w:id="506480207">
          <w:marLeft w:val="480"/>
          <w:marRight w:val="0"/>
          <w:marTop w:val="0"/>
          <w:marBottom w:val="0"/>
          <w:divBdr>
            <w:top w:val="none" w:sz="0" w:space="0" w:color="auto"/>
            <w:left w:val="none" w:sz="0" w:space="0" w:color="auto"/>
            <w:bottom w:val="none" w:sz="0" w:space="0" w:color="auto"/>
            <w:right w:val="none" w:sz="0" w:space="0" w:color="auto"/>
          </w:divBdr>
        </w:div>
        <w:div w:id="508913628">
          <w:marLeft w:val="480"/>
          <w:marRight w:val="0"/>
          <w:marTop w:val="0"/>
          <w:marBottom w:val="0"/>
          <w:divBdr>
            <w:top w:val="none" w:sz="0" w:space="0" w:color="auto"/>
            <w:left w:val="none" w:sz="0" w:space="0" w:color="auto"/>
            <w:bottom w:val="none" w:sz="0" w:space="0" w:color="auto"/>
            <w:right w:val="none" w:sz="0" w:space="0" w:color="auto"/>
          </w:divBdr>
        </w:div>
        <w:div w:id="525142803">
          <w:marLeft w:val="480"/>
          <w:marRight w:val="0"/>
          <w:marTop w:val="0"/>
          <w:marBottom w:val="0"/>
          <w:divBdr>
            <w:top w:val="none" w:sz="0" w:space="0" w:color="auto"/>
            <w:left w:val="none" w:sz="0" w:space="0" w:color="auto"/>
            <w:bottom w:val="none" w:sz="0" w:space="0" w:color="auto"/>
            <w:right w:val="none" w:sz="0" w:space="0" w:color="auto"/>
          </w:divBdr>
        </w:div>
        <w:div w:id="525217458">
          <w:marLeft w:val="480"/>
          <w:marRight w:val="0"/>
          <w:marTop w:val="0"/>
          <w:marBottom w:val="0"/>
          <w:divBdr>
            <w:top w:val="none" w:sz="0" w:space="0" w:color="auto"/>
            <w:left w:val="none" w:sz="0" w:space="0" w:color="auto"/>
            <w:bottom w:val="none" w:sz="0" w:space="0" w:color="auto"/>
            <w:right w:val="none" w:sz="0" w:space="0" w:color="auto"/>
          </w:divBdr>
        </w:div>
        <w:div w:id="537353819">
          <w:marLeft w:val="480"/>
          <w:marRight w:val="0"/>
          <w:marTop w:val="0"/>
          <w:marBottom w:val="0"/>
          <w:divBdr>
            <w:top w:val="none" w:sz="0" w:space="0" w:color="auto"/>
            <w:left w:val="none" w:sz="0" w:space="0" w:color="auto"/>
            <w:bottom w:val="none" w:sz="0" w:space="0" w:color="auto"/>
            <w:right w:val="none" w:sz="0" w:space="0" w:color="auto"/>
          </w:divBdr>
        </w:div>
        <w:div w:id="555629055">
          <w:marLeft w:val="480"/>
          <w:marRight w:val="0"/>
          <w:marTop w:val="0"/>
          <w:marBottom w:val="0"/>
          <w:divBdr>
            <w:top w:val="none" w:sz="0" w:space="0" w:color="auto"/>
            <w:left w:val="none" w:sz="0" w:space="0" w:color="auto"/>
            <w:bottom w:val="none" w:sz="0" w:space="0" w:color="auto"/>
            <w:right w:val="none" w:sz="0" w:space="0" w:color="auto"/>
          </w:divBdr>
        </w:div>
        <w:div w:id="560098752">
          <w:marLeft w:val="480"/>
          <w:marRight w:val="0"/>
          <w:marTop w:val="0"/>
          <w:marBottom w:val="0"/>
          <w:divBdr>
            <w:top w:val="none" w:sz="0" w:space="0" w:color="auto"/>
            <w:left w:val="none" w:sz="0" w:space="0" w:color="auto"/>
            <w:bottom w:val="none" w:sz="0" w:space="0" w:color="auto"/>
            <w:right w:val="none" w:sz="0" w:space="0" w:color="auto"/>
          </w:divBdr>
        </w:div>
        <w:div w:id="579559691">
          <w:marLeft w:val="480"/>
          <w:marRight w:val="0"/>
          <w:marTop w:val="0"/>
          <w:marBottom w:val="0"/>
          <w:divBdr>
            <w:top w:val="none" w:sz="0" w:space="0" w:color="auto"/>
            <w:left w:val="none" w:sz="0" w:space="0" w:color="auto"/>
            <w:bottom w:val="none" w:sz="0" w:space="0" w:color="auto"/>
            <w:right w:val="none" w:sz="0" w:space="0" w:color="auto"/>
          </w:divBdr>
        </w:div>
        <w:div w:id="584534282">
          <w:marLeft w:val="480"/>
          <w:marRight w:val="0"/>
          <w:marTop w:val="0"/>
          <w:marBottom w:val="0"/>
          <w:divBdr>
            <w:top w:val="none" w:sz="0" w:space="0" w:color="auto"/>
            <w:left w:val="none" w:sz="0" w:space="0" w:color="auto"/>
            <w:bottom w:val="none" w:sz="0" w:space="0" w:color="auto"/>
            <w:right w:val="none" w:sz="0" w:space="0" w:color="auto"/>
          </w:divBdr>
        </w:div>
        <w:div w:id="584538092">
          <w:marLeft w:val="480"/>
          <w:marRight w:val="0"/>
          <w:marTop w:val="0"/>
          <w:marBottom w:val="0"/>
          <w:divBdr>
            <w:top w:val="none" w:sz="0" w:space="0" w:color="auto"/>
            <w:left w:val="none" w:sz="0" w:space="0" w:color="auto"/>
            <w:bottom w:val="none" w:sz="0" w:space="0" w:color="auto"/>
            <w:right w:val="none" w:sz="0" w:space="0" w:color="auto"/>
          </w:divBdr>
        </w:div>
        <w:div w:id="586499493">
          <w:marLeft w:val="480"/>
          <w:marRight w:val="0"/>
          <w:marTop w:val="0"/>
          <w:marBottom w:val="0"/>
          <w:divBdr>
            <w:top w:val="none" w:sz="0" w:space="0" w:color="auto"/>
            <w:left w:val="none" w:sz="0" w:space="0" w:color="auto"/>
            <w:bottom w:val="none" w:sz="0" w:space="0" w:color="auto"/>
            <w:right w:val="none" w:sz="0" w:space="0" w:color="auto"/>
          </w:divBdr>
        </w:div>
        <w:div w:id="595941124">
          <w:marLeft w:val="480"/>
          <w:marRight w:val="0"/>
          <w:marTop w:val="0"/>
          <w:marBottom w:val="0"/>
          <w:divBdr>
            <w:top w:val="none" w:sz="0" w:space="0" w:color="auto"/>
            <w:left w:val="none" w:sz="0" w:space="0" w:color="auto"/>
            <w:bottom w:val="none" w:sz="0" w:space="0" w:color="auto"/>
            <w:right w:val="none" w:sz="0" w:space="0" w:color="auto"/>
          </w:divBdr>
        </w:div>
        <w:div w:id="601496258">
          <w:marLeft w:val="480"/>
          <w:marRight w:val="0"/>
          <w:marTop w:val="0"/>
          <w:marBottom w:val="0"/>
          <w:divBdr>
            <w:top w:val="none" w:sz="0" w:space="0" w:color="auto"/>
            <w:left w:val="none" w:sz="0" w:space="0" w:color="auto"/>
            <w:bottom w:val="none" w:sz="0" w:space="0" w:color="auto"/>
            <w:right w:val="none" w:sz="0" w:space="0" w:color="auto"/>
          </w:divBdr>
        </w:div>
        <w:div w:id="614941250">
          <w:marLeft w:val="480"/>
          <w:marRight w:val="0"/>
          <w:marTop w:val="0"/>
          <w:marBottom w:val="0"/>
          <w:divBdr>
            <w:top w:val="none" w:sz="0" w:space="0" w:color="auto"/>
            <w:left w:val="none" w:sz="0" w:space="0" w:color="auto"/>
            <w:bottom w:val="none" w:sz="0" w:space="0" w:color="auto"/>
            <w:right w:val="none" w:sz="0" w:space="0" w:color="auto"/>
          </w:divBdr>
        </w:div>
        <w:div w:id="620847969">
          <w:marLeft w:val="480"/>
          <w:marRight w:val="0"/>
          <w:marTop w:val="0"/>
          <w:marBottom w:val="0"/>
          <w:divBdr>
            <w:top w:val="none" w:sz="0" w:space="0" w:color="auto"/>
            <w:left w:val="none" w:sz="0" w:space="0" w:color="auto"/>
            <w:bottom w:val="none" w:sz="0" w:space="0" w:color="auto"/>
            <w:right w:val="none" w:sz="0" w:space="0" w:color="auto"/>
          </w:divBdr>
        </w:div>
        <w:div w:id="627900685">
          <w:marLeft w:val="480"/>
          <w:marRight w:val="0"/>
          <w:marTop w:val="0"/>
          <w:marBottom w:val="0"/>
          <w:divBdr>
            <w:top w:val="none" w:sz="0" w:space="0" w:color="auto"/>
            <w:left w:val="none" w:sz="0" w:space="0" w:color="auto"/>
            <w:bottom w:val="none" w:sz="0" w:space="0" w:color="auto"/>
            <w:right w:val="none" w:sz="0" w:space="0" w:color="auto"/>
          </w:divBdr>
        </w:div>
        <w:div w:id="635915209">
          <w:marLeft w:val="480"/>
          <w:marRight w:val="0"/>
          <w:marTop w:val="0"/>
          <w:marBottom w:val="0"/>
          <w:divBdr>
            <w:top w:val="none" w:sz="0" w:space="0" w:color="auto"/>
            <w:left w:val="none" w:sz="0" w:space="0" w:color="auto"/>
            <w:bottom w:val="none" w:sz="0" w:space="0" w:color="auto"/>
            <w:right w:val="none" w:sz="0" w:space="0" w:color="auto"/>
          </w:divBdr>
        </w:div>
        <w:div w:id="665789249">
          <w:marLeft w:val="480"/>
          <w:marRight w:val="0"/>
          <w:marTop w:val="0"/>
          <w:marBottom w:val="0"/>
          <w:divBdr>
            <w:top w:val="none" w:sz="0" w:space="0" w:color="auto"/>
            <w:left w:val="none" w:sz="0" w:space="0" w:color="auto"/>
            <w:bottom w:val="none" w:sz="0" w:space="0" w:color="auto"/>
            <w:right w:val="none" w:sz="0" w:space="0" w:color="auto"/>
          </w:divBdr>
        </w:div>
        <w:div w:id="687605849">
          <w:marLeft w:val="480"/>
          <w:marRight w:val="0"/>
          <w:marTop w:val="0"/>
          <w:marBottom w:val="0"/>
          <w:divBdr>
            <w:top w:val="none" w:sz="0" w:space="0" w:color="auto"/>
            <w:left w:val="none" w:sz="0" w:space="0" w:color="auto"/>
            <w:bottom w:val="none" w:sz="0" w:space="0" w:color="auto"/>
            <w:right w:val="none" w:sz="0" w:space="0" w:color="auto"/>
          </w:divBdr>
        </w:div>
        <w:div w:id="700056301">
          <w:marLeft w:val="480"/>
          <w:marRight w:val="0"/>
          <w:marTop w:val="0"/>
          <w:marBottom w:val="0"/>
          <w:divBdr>
            <w:top w:val="none" w:sz="0" w:space="0" w:color="auto"/>
            <w:left w:val="none" w:sz="0" w:space="0" w:color="auto"/>
            <w:bottom w:val="none" w:sz="0" w:space="0" w:color="auto"/>
            <w:right w:val="none" w:sz="0" w:space="0" w:color="auto"/>
          </w:divBdr>
        </w:div>
        <w:div w:id="702293526">
          <w:marLeft w:val="480"/>
          <w:marRight w:val="0"/>
          <w:marTop w:val="0"/>
          <w:marBottom w:val="0"/>
          <w:divBdr>
            <w:top w:val="none" w:sz="0" w:space="0" w:color="auto"/>
            <w:left w:val="none" w:sz="0" w:space="0" w:color="auto"/>
            <w:bottom w:val="none" w:sz="0" w:space="0" w:color="auto"/>
            <w:right w:val="none" w:sz="0" w:space="0" w:color="auto"/>
          </w:divBdr>
        </w:div>
        <w:div w:id="709039614">
          <w:marLeft w:val="480"/>
          <w:marRight w:val="0"/>
          <w:marTop w:val="0"/>
          <w:marBottom w:val="0"/>
          <w:divBdr>
            <w:top w:val="none" w:sz="0" w:space="0" w:color="auto"/>
            <w:left w:val="none" w:sz="0" w:space="0" w:color="auto"/>
            <w:bottom w:val="none" w:sz="0" w:space="0" w:color="auto"/>
            <w:right w:val="none" w:sz="0" w:space="0" w:color="auto"/>
          </w:divBdr>
        </w:div>
        <w:div w:id="717582470">
          <w:marLeft w:val="480"/>
          <w:marRight w:val="0"/>
          <w:marTop w:val="0"/>
          <w:marBottom w:val="0"/>
          <w:divBdr>
            <w:top w:val="none" w:sz="0" w:space="0" w:color="auto"/>
            <w:left w:val="none" w:sz="0" w:space="0" w:color="auto"/>
            <w:bottom w:val="none" w:sz="0" w:space="0" w:color="auto"/>
            <w:right w:val="none" w:sz="0" w:space="0" w:color="auto"/>
          </w:divBdr>
        </w:div>
        <w:div w:id="726729506">
          <w:marLeft w:val="480"/>
          <w:marRight w:val="0"/>
          <w:marTop w:val="0"/>
          <w:marBottom w:val="0"/>
          <w:divBdr>
            <w:top w:val="none" w:sz="0" w:space="0" w:color="auto"/>
            <w:left w:val="none" w:sz="0" w:space="0" w:color="auto"/>
            <w:bottom w:val="none" w:sz="0" w:space="0" w:color="auto"/>
            <w:right w:val="none" w:sz="0" w:space="0" w:color="auto"/>
          </w:divBdr>
        </w:div>
        <w:div w:id="745418742">
          <w:marLeft w:val="480"/>
          <w:marRight w:val="0"/>
          <w:marTop w:val="0"/>
          <w:marBottom w:val="0"/>
          <w:divBdr>
            <w:top w:val="none" w:sz="0" w:space="0" w:color="auto"/>
            <w:left w:val="none" w:sz="0" w:space="0" w:color="auto"/>
            <w:bottom w:val="none" w:sz="0" w:space="0" w:color="auto"/>
            <w:right w:val="none" w:sz="0" w:space="0" w:color="auto"/>
          </w:divBdr>
        </w:div>
        <w:div w:id="755368983">
          <w:marLeft w:val="480"/>
          <w:marRight w:val="0"/>
          <w:marTop w:val="0"/>
          <w:marBottom w:val="0"/>
          <w:divBdr>
            <w:top w:val="none" w:sz="0" w:space="0" w:color="auto"/>
            <w:left w:val="none" w:sz="0" w:space="0" w:color="auto"/>
            <w:bottom w:val="none" w:sz="0" w:space="0" w:color="auto"/>
            <w:right w:val="none" w:sz="0" w:space="0" w:color="auto"/>
          </w:divBdr>
        </w:div>
        <w:div w:id="765735384">
          <w:marLeft w:val="480"/>
          <w:marRight w:val="0"/>
          <w:marTop w:val="0"/>
          <w:marBottom w:val="0"/>
          <w:divBdr>
            <w:top w:val="none" w:sz="0" w:space="0" w:color="auto"/>
            <w:left w:val="none" w:sz="0" w:space="0" w:color="auto"/>
            <w:bottom w:val="none" w:sz="0" w:space="0" w:color="auto"/>
            <w:right w:val="none" w:sz="0" w:space="0" w:color="auto"/>
          </w:divBdr>
        </w:div>
        <w:div w:id="769352393">
          <w:marLeft w:val="480"/>
          <w:marRight w:val="0"/>
          <w:marTop w:val="0"/>
          <w:marBottom w:val="0"/>
          <w:divBdr>
            <w:top w:val="none" w:sz="0" w:space="0" w:color="auto"/>
            <w:left w:val="none" w:sz="0" w:space="0" w:color="auto"/>
            <w:bottom w:val="none" w:sz="0" w:space="0" w:color="auto"/>
            <w:right w:val="none" w:sz="0" w:space="0" w:color="auto"/>
          </w:divBdr>
        </w:div>
        <w:div w:id="775834225">
          <w:marLeft w:val="480"/>
          <w:marRight w:val="0"/>
          <w:marTop w:val="0"/>
          <w:marBottom w:val="0"/>
          <w:divBdr>
            <w:top w:val="none" w:sz="0" w:space="0" w:color="auto"/>
            <w:left w:val="none" w:sz="0" w:space="0" w:color="auto"/>
            <w:bottom w:val="none" w:sz="0" w:space="0" w:color="auto"/>
            <w:right w:val="none" w:sz="0" w:space="0" w:color="auto"/>
          </w:divBdr>
        </w:div>
        <w:div w:id="797146938">
          <w:marLeft w:val="480"/>
          <w:marRight w:val="0"/>
          <w:marTop w:val="0"/>
          <w:marBottom w:val="0"/>
          <w:divBdr>
            <w:top w:val="none" w:sz="0" w:space="0" w:color="auto"/>
            <w:left w:val="none" w:sz="0" w:space="0" w:color="auto"/>
            <w:bottom w:val="none" w:sz="0" w:space="0" w:color="auto"/>
            <w:right w:val="none" w:sz="0" w:space="0" w:color="auto"/>
          </w:divBdr>
        </w:div>
        <w:div w:id="802892611">
          <w:marLeft w:val="480"/>
          <w:marRight w:val="0"/>
          <w:marTop w:val="0"/>
          <w:marBottom w:val="0"/>
          <w:divBdr>
            <w:top w:val="none" w:sz="0" w:space="0" w:color="auto"/>
            <w:left w:val="none" w:sz="0" w:space="0" w:color="auto"/>
            <w:bottom w:val="none" w:sz="0" w:space="0" w:color="auto"/>
            <w:right w:val="none" w:sz="0" w:space="0" w:color="auto"/>
          </w:divBdr>
        </w:div>
        <w:div w:id="804859905">
          <w:marLeft w:val="480"/>
          <w:marRight w:val="0"/>
          <w:marTop w:val="0"/>
          <w:marBottom w:val="0"/>
          <w:divBdr>
            <w:top w:val="none" w:sz="0" w:space="0" w:color="auto"/>
            <w:left w:val="none" w:sz="0" w:space="0" w:color="auto"/>
            <w:bottom w:val="none" w:sz="0" w:space="0" w:color="auto"/>
            <w:right w:val="none" w:sz="0" w:space="0" w:color="auto"/>
          </w:divBdr>
        </w:div>
        <w:div w:id="822744528">
          <w:marLeft w:val="480"/>
          <w:marRight w:val="0"/>
          <w:marTop w:val="0"/>
          <w:marBottom w:val="0"/>
          <w:divBdr>
            <w:top w:val="none" w:sz="0" w:space="0" w:color="auto"/>
            <w:left w:val="none" w:sz="0" w:space="0" w:color="auto"/>
            <w:bottom w:val="none" w:sz="0" w:space="0" w:color="auto"/>
            <w:right w:val="none" w:sz="0" w:space="0" w:color="auto"/>
          </w:divBdr>
        </w:div>
        <w:div w:id="828983554">
          <w:marLeft w:val="480"/>
          <w:marRight w:val="0"/>
          <w:marTop w:val="0"/>
          <w:marBottom w:val="0"/>
          <w:divBdr>
            <w:top w:val="none" w:sz="0" w:space="0" w:color="auto"/>
            <w:left w:val="none" w:sz="0" w:space="0" w:color="auto"/>
            <w:bottom w:val="none" w:sz="0" w:space="0" w:color="auto"/>
            <w:right w:val="none" w:sz="0" w:space="0" w:color="auto"/>
          </w:divBdr>
        </w:div>
        <w:div w:id="871190110">
          <w:marLeft w:val="480"/>
          <w:marRight w:val="0"/>
          <w:marTop w:val="0"/>
          <w:marBottom w:val="0"/>
          <w:divBdr>
            <w:top w:val="none" w:sz="0" w:space="0" w:color="auto"/>
            <w:left w:val="none" w:sz="0" w:space="0" w:color="auto"/>
            <w:bottom w:val="none" w:sz="0" w:space="0" w:color="auto"/>
            <w:right w:val="none" w:sz="0" w:space="0" w:color="auto"/>
          </w:divBdr>
        </w:div>
        <w:div w:id="873495374">
          <w:marLeft w:val="480"/>
          <w:marRight w:val="0"/>
          <w:marTop w:val="0"/>
          <w:marBottom w:val="0"/>
          <w:divBdr>
            <w:top w:val="none" w:sz="0" w:space="0" w:color="auto"/>
            <w:left w:val="none" w:sz="0" w:space="0" w:color="auto"/>
            <w:bottom w:val="none" w:sz="0" w:space="0" w:color="auto"/>
            <w:right w:val="none" w:sz="0" w:space="0" w:color="auto"/>
          </w:divBdr>
        </w:div>
        <w:div w:id="891235938">
          <w:marLeft w:val="480"/>
          <w:marRight w:val="0"/>
          <w:marTop w:val="0"/>
          <w:marBottom w:val="0"/>
          <w:divBdr>
            <w:top w:val="none" w:sz="0" w:space="0" w:color="auto"/>
            <w:left w:val="none" w:sz="0" w:space="0" w:color="auto"/>
            <w:bottom w:val="none" w:sz="0" w:space="0" w:color="auto"/>
            <w:right w:val="none" w:sz="0" w:space="0" w:color="auto"/>
          </w:divBdr>
        </w:div>
        <w:div w:id="896668700">
          <w:marLeft w:val="480"/>
          <w:marRight w:val="0"/>
          <w:marTop w:val="0"/>
          <w:marBottom w:val="0"/>
          <w:divBdr>
            <w:top w:val="none" w:sz="0" w:space="0" w:color="auto"/>
            <w:left w:val="none" w:sz="0" w:space="0" w:color="auto"/>
            <w:bottom w:val="none" w:sz="0" w:space="0" w:color="auto"/>
            <w:right w:val="none" w:sz="0" w:space="0" w:color="auto"/>
          </w:divBdr>
        </w:div>
        <w:div w:id="909727957">
          <w:marLeft w:val="480"/>
          <w:marRight w:val="0"/>
          <w:marTop w:val="0"/>
          <w:marBottom w:val="0"/>
          <w:divBdr>
            <w:top w:val="none" w:sz="0" w:space="0" w:color="auto"/>
            <w:left w:val="none" w:sz="0" w:space="0" w:color="auto"/>
            <w:bottom w:val="none" w:sz="0" w:space="0" w:color="auto"/>
            <w:right w:val="none" w:sz="0" w:space="0" w:color="auto"/>
          </w:divBdr>
        </w:div>
        <w:div w:id="934703621">
          <w:marLeft w:val="480"/>
          <w:marRight w:val="0"/>
          <w:marTop w:val="0"/>
          <w:marBottom w:val="0"/>
          <w:divBdr>
            <w:top w:val="none" w:sz="0" w:space="0" w:color="auto"/>
            <w:left w:val="none" w:sz="0" w:space="0" w:color="auto"/>
            <w:bottom w:val="none" w:sz="0" w:space="0" w:color="auto"/>
            <w:right w:val="none" w:sz="0" w:space="0" w:color="auto"/>
          </w:divBdr>
        </w:div>
        <w:div w:id="936526247">
          <w:marLeft w:val="480"/>
          <w:marRight w:val="0"/>
          <w:marTop w:val="0"/>
          <w:marBottom w:val="0"/>
          <w:divBdr>
            <w:top w:val="none" w:sz="0" w:space="0" w:color="auto"/>
            <w:left w:val="none" w:sz="0" w:space="0" w:color="auto"/>
            <w:bottom w:val="none" w:sz="0" w:space="0" w:color="auto"/>
            <w:right w:val="none" w:sz="0" w:space="0" w:color="auto"/>
          </w:divBdr>
        </w:div>
        <w:div w:id="962538768">
          <w:marLeft w:val="480"/>
          <w:marRight w:val="0"/>
          <w:marTop w:val="0"/>
          <w:marBottom w:val="0"/>
          <w:divBdr>
            <w:top w:val="none" w:sz="0" w:space="0" w:color="auto"/>
            <w:left w:val="none" w:sz="0" w:space="0" w:color="auto"/>
            <w:bottom w:val="none" w:sz="0" w:space="0" w:color="auto"/>
            <w:right w:val="none" w:sz="0" w:space="0" w:color="auto"/>
          </w:divBdr>
        </w:div>
        <w:div w:id="963077513">
          <w:marLeft w:val="480"/>
          <w:marRight w:val="0"/>
          <w:marTop w:val="0"/>
          <w:marBottom w:val="0"/>
          <w:divBdr>
            <w:top w:val="none" w:sz="0" w:space="0" w:color="auto"/>
            <w:left w:val="none" w:sz="0" w:space="0" w:color="auto"/>
            <w:bottom w:val="none" w:sz="0" w:space="0" w:color="auto"/>
            <w:right w:val="none" w:sz="0" w:space="0" w:color="auto"/>
          </w:divBdr>
        </w:div>
        <w:div w:id="966158852">
          <w:marLeft w:val="480"/>
          <w:marRight w:val="0"/>
          <w:marTop w:val="0"/>
          <w:marBottom w:val="0"/>
          <w:divBdr>
            <w:top w:val="none" w:sz="0" w:space="0" w:color="auto"/>
            <w:left w:val="none" w:sz="0" w:space="0" w:color="auto"/>
            <w:bottom w:val="none" w:sz="0" w:space="0" w:color="auto"/>
            <w:right w:val="none" w:sz="0" w:space="0" w:color="auto"/>
          </w:divBdr>
        </w:div>
        <w:div w:id="985554001">
          <w:marLeft w:val="480"/>
          <w:marRight w:val="0"/>
          <w:marTop w:val="0"/>
          <w:marBottom w:val="0"/>
          <w:divBdr>
            <w:top w:val="none" w:sz="0" w:space="0" w:color="auto"/>
            <w:left w:val="none" w:sz="0" w:space="0" w:color="auto"/>
            <w:bottom w:val="none" w:sz="0" w:space="0" w:color="auto"/>
            <w:right w:val="none" w:sz="0" w:space="0" w:color="auto"/>
          </w:divBdr>
        </w:div>
        <w:div w:id="995450349">
          <w:marLeft w:val="480"/>
          <w:marRight w:val="0"/>
          <w:marTop w:val="0"/>
          <w:marBottom w:val="0"/>
          <w:divBdr>
            <w:top w:val="none" w:sz="0" w:space="0" w:color="auto"/>
            <w:left w:val="none" w:sz="0" w:space="0" w:color="auto"/>
            <w:bottom w:val="none" w:sz="0" w:space="0" w:color="auto"/>
            <w:right w:val="none" w:sz="0" w:space="0" w:color="auto"/>
          </w:divBdr>
        </w:div>
        <w:div w:id="1003120772">
          <w:marLeft w:val="480"/>
          <w:marRight w:val="0"/>
          <w:marTop w:val="0"/>
          <w:marBottom w:val="0"/>
          <w:divBdr>
            <w:top w:val="none" w:sz="0" w:space="0" w:color="auto"/>
            <w:left w:val="none" w:sz="0" w:space="0" w:color="auto"/>
            <w:bottom w:val="none" w:sz="0" w:space="0" w:color="auto"/>
            <w:right w:val="none" w:sz="0" w:space="0" w:color="auto"/>
          </w:divBdr>
        </w:div>
        <w:div w:id="1014461563">
          <w:marLeft w:val="480"/>
          <w:marRight w:val="0"/>
          <w:marTop w:val="0"/>
          <w:marBottom w:val="0"/>
          <w:divBdr>
            <w:top w:val="none" w:sz="0" w:space="0" w:color="auto"/>
            <w:left w:val="none" w:sz="0" w:space="0" w:color="auto"/>
            <w:bottom w:val="none" w:sz="0" w:space="0" w:color="auto"/>
            <w:right w:val="none" w:sz="0" w:space="0" w:color="auto"/>
          </w:divBdr>
        </w:div>
        <w:div w:id="1015113240">
          <w:marLeft w:val="480"/>
          <w:marRight w:val="0"/>
          <w:marTop w:val="0"/>
          <w:marBottom w:val="0"/>
          <w:divBdr>
            <w:top w:val="none" w:sz="0" w:space="0" w:color="auto"/>
            <w:left w:val="none" w:sz="0" w:space="0" w:color="auto"/>
            <w:bottom w:val="none" w:sz="0" w:space="0" w:color="auto"/>
            <w:right w:val="none" w:sz="0" w:space="0" w:color="auto"/>
          </w:divBdr>
        </w:div>
        <w:div w:id="1015771763">
          <w:marLeft w:val="480"/>
          <w:marRight w:val="0"/>
          <w:marTop w:val="0"/>
          <w:marBottom w:val="0"/>
          <w:divBdr>
            <w:top w:val="none" w:sz="0" w:space="0" w:color="auto"/>
            <w:left w:val="none" w:sz="0" w:space="0" w:color="auto"/>
            <w:bottom w:val="none" w:sz="0" w:space="0" w:color="auto"/>
            <w:right w:val="none" w:sz="0" w:space="0" w:color="auto"/>
          </w:divBdr>
        </w:div>
        <w:div w:id="1047803618">
          <w:marLeft w:val="480"/>
          <w:marRight w:val="0"/>
          <w:marTop w:val="0"/>
          <w:marBottom w:val="0"/>
          <w:divBdr>
            <w:top w:val="none" w:sz="0" w:space="0" w:color="auto"/>
            <w:left w:val="none" w:sz="0" w:space="0" w:color="auto"/>
            <w:bottom w:val="none" w:sz="0" w:space="0" w:color="auto"/>
            <w:right w:val="none" w:sz="0" w:space="0" w:color="auto"/>
          </w:divBdr>
        </w:div>
        <w:div w:id="1062481727">
          <w:marLeft w:val="480"/>
          <w:marRight w:val="0"/>
          <w:marTop w:val="0"/>
          <w:marBottom w:val="0"/>
          <w:divBdr>
            <w:top w:val="none" w:sz="0" w:space="0" w:color="auto"/>
            <w:left w:val="none" w:sz="0" w:space="0" w:color="auto"/>
            <w:bottom w:val="none" w:sz="0" w:space="0" w:color="auto"/>
            <w:right w:val="none" w:sz="0" w:space="0" w:color="auto"/>
          </w:divBdr>
        </w:div>
        <w:div w:id="1070231657">
          <w:marLeft w:val="480"/>
          <w:marRight w:val="0"/>
          <w:marTop w:val="0"/>
          <w:marBottom w:val="0"/>
          <w:divBdr>
            <w:top w:val="none" w:sz="0" w:space="0" w:color="auto"/>
            <w:left w:val="none" w:sz="0" w:space="0" w:color="auto"/>
            <w:bottom w:val="none" w:sz="0" w:space="0" w:color="auto"/>
            <w:right w:val="none" w:sz="0" w:space="0" w:color="auto"/>
          </w:divBdr>
        </w:div>
        <w:div w:id="1071394003">
          <w:marLeft w:val="480"/>
          <w:marRight w:val="0"/>
          <w:marTop w:val="0"/>
          <w:marBottom w:val="0"/>
          <w:divBdr>
            <w:top w:val="none" w:sz="0" w:space="0" w:color="auto"/>
            <w:left w:val="none" w:sz="0" w:space="0" w:color="auto"/>
            <w:bottom w:val="none" w:sz="0" w:space="0" w:color="auto"/>
            <w:right w:val="none" w:sz="0" w:space="0" w:color="auto"/>
          </w:divBdr>
        </w:div>
        <w:div w:id="1072462967">
          <w:marLeft w:val="480"/>
          <w:marRight w:val="0"/>
          <w:marTop w:val="0"/>
          <w:marBottom w:val="0"/>
          <w:divBdr>
            <w:top w:val="none" w:sz="0" w:space="0" w:color="auto"/>
            <w:left w:val="none" w:sz="0" w:space="0" w:color="auto"/>
            <w:bottom w:val="none" w:sz="0" w:space="0" w:color="auto"/>
            <w:right w:val="none" w:sz="0" w:space="0" w:color="auto"/>
          </w:divBdr>
        </w:div>
        <w:div w:id="1103375680">
          <w:marLeft w:val="480"/>
          <w:marRight w:val="0"/>
          <w:marTop w:val="0"/>
          <w:marBottom w:val="0"/>
          <w:divBdr>
            <w:top w:val="none" w:sz="0" w:space="0" w:color="auto"/>
            <w:left w:val="none" w:sz="0" w:space="0" w:color="auto"/>
            <w:bottom w:val="none" w:sz="0" w:space="0" w:color="auto"/>
            <w:right w:val="none" w:sz="0" w:space="0" w:color="auto"/>
          </w:divBdr>
        </w:div>
        <w:div w:id="1121264804">
          <w:marLeft w:val="480"/>
          <w:marRight w:val="0"/>
          <w:marTop w:val="0"/>
          <w:marBottom w:val="0"/>
          <w:divBdr>
            <w:top w:val="none" w:sz="0" w:space="0" w:color="auto"/>
            <w:left w:val="none" w:sz="0" w:space="0" w:color="auto"/>
            <w:bottom w:val="none" w:sz="0" w:space="0" w:color="auto"/>
            <w:right w:val="none" w:sz="0" w:space="0" w:color="auto"/>
          </w:divBdr>
        </w:div>
        <w:div w:id="1154640007">
          <w:marLeft w:val="480"/>
          <w:marRight w:val="0"/>
          <w:marTop w:val="0"/>
          <w:marBottom w:val="0"/>
          <w:divBdr>
            <w:top w:val="none" w:sz="0" w:space="0" w:color="auto"/>
            <w:left w:val="none" w:sz="0" w:space="0" w:color="auto"/>
            <w:bottom w:val="none" w:sz="0" w:space="0" w:color="auto"/>
            <w:right w:val="none" w:sz="0" w:space="0" w:color="auto"/>
          </w:divBdr>
        </w:div>
        <w:div w:id="1165365641">
          <w:marLeft w:val="480"/>
          <w:marRight w:val="0"/>
          <w:marTop w:val="0"/>
          <w:marBottom w:val="0"/>
          <w:divBdr>
            <w:top w:val="none" w:sz="0" w:space="0" w:color="auto"/>
            <w:left w:val="none" w:sz="0" w:space="0" w:color="auto"/>
            <w:bottom w:val="none" w:sz="0" w:space="0" w:color="auto"/>
            <w:right w:val="none" w:sz="0" w:space="0" w:color="auto"/>
          </w:divBdr>
        </w:div>
        <w:div w:id="1171144231">
          <w:marLeft w:val="480"/>
          <w:marRight w:val="0"/>
          <w:marTop w:val="0"/>
          <w:marBottom w:val="0"/>
          <w:divBdr>
            <w:top w:val="none" w:sz="0" w:space="0" w:color="auto"/>
            <w:left w:val="none" w:sz="0" w:space="0" w:color="auto"/>
            <w:bottom w:val="none" w:sz="0" w:space="0" w:color="auto"/>
            <w:right w:val="none" w:sz="0" w:space="0" w:color="auto"/>
          </w:divBdr>
        </w:div>
        <w:div w:id="1248151503">
          <w:marLeft w:val="480"/>
          <w:marRight w:val="0"/>
          <w:marTop w:val="0"/>
          <w:marBottom w:val="0"/>
          <w:divBdr>
            <w:top w:val="none" w:sz="0" w:space="0" w:color="auto"/>
            <w:left w:val="none" w:sz="0" w:space="0" w:color="auto"/>
            <w:bottom w:val="none" w:sz="0" w:space="0" w:color="auto"/>
            <w:right w:val="none" w:sz="0" w:space="0" w:color="auto"/>
          </w:divBdr>
        </w:div>
        <w:div w:id="1249925958">
          <w:marLeft w:val="480"/>
          <w:marRight w:val="0"/>
          <w:marTop w:val="0"/>
          <w:marBottom w:val="0"/>
          <w:divBdr>
            <w:top w:val="none" w:sz="0" w:space="0" w:color="auto"/>
            <w:left w:val="none" w:sz="0" w:space="0" w:color="auto"/>
            <w:bottom w:val="none" w:sz="0" w:space="0" w:color="auto"/>
            <w:right w:val="none" w:sz="0" w:space="0" w:color="auto"/>
          </w:divBdr>
        </w:div>
        <w:div w:id="1259096048">
          <w:marLeft w:val="480"/>
          <w:marRight w:val="0"/>
          <w:marTop w:val="0"/>
          <w:marBottom w:val="0"/>
          <w:divBdr>
            <w:top w:val="none" w:sz="0" w:space="0" w:color="auto"/>
            <w:left w:val="none" w:sz="0" w:space="0" w:color="auto"/>
            <w:bottom w:val="none" w:sz="0" w:space="0" w:color="auto"/>
            <w:right w:val="none" w:sz="0" w:space="0" w:color="auto"/>
          </w:divBdr>
        </w:div>
        <w:div w:id="1262492763">
          <w:marLeft w:val="480"/>
          <w:marRight w:val="0"/>
          <w:marTop w:val="0"/>
          <w:marBottom w:val="0"/>
          <w:divBdr>
            <w:top w:val="none" w:sz="0" w:space="0" w:color="auto"/>
            <w:left w:val="none" w:sz="0" w:space="0" w:color="auto"/>
            <w:bottom w:val="none" w:sz="0" w:space="0" w:color="auto"/>
            <w:right w:val="none" w:sz="0" w:space="0" w:color="auto"/>
          </w:divBdr>
        </w:div>
        <w:div w:id="1263994713">
          <w:marLeft w:val="480"/>
          <w:marRight w:val="0"/>
          <w:marTop w:val="0"/>
          <w:marBottom w:val="0"/>
          <w:divBdr>
            <w:top w:val="none" w:sz="0" w:space="0" w:color="auto"/>
            <w:left w:val="none" w:sz="0" w:space="0" w:color="auto"/>
            <w:bottom w:val="none" w:sz="0" w:space="0" w:color="auto"/>
            <w:right w:val="none" w:sz="0" w:space="0" w:color="auto"/>
          </w:divBdr>
        </w:div>
        <w:div w:id="1264723219">
          <w:marLeft w:val="480"/>
          <w:marRight w:val="0"/>
          <w:marTop w:val="0"/>
          <w:marBottom w:val="0"/>
          <w:divBdr>
            <w:top w:val="none" w:sz="0" w:space="0" w:color="auto"/>
            <w:left w:val="none" w:sz="0" w:space="0" w:color="auto"/>
            <w:bottom w:val="none" w:sz="0" w:space="0" w:color="auto"/>
            <w:right w:val="none" w:sz="0" w:space="0" w:color="auto"/>
          </w:divBdr>
        </w:div>
        <w:div w:id="1266039443">
          <w:marLeft w:val="480"/>
          <w:marRight w:val="0"/>
          <w:marTop w:val="0"/>
          <w:marBottom w:val="0"/>
          <w:divBdr>
            <w:top w:val="none" w:sz="0" w:space="0" w:color="auto"/>
            <w:left w:val="none" w:sz="0" w:space="0" w:color="auto"/>
            <w:bottom w:val="none" w:sz="0" w:space="0" w:color="auto"/>
            <w:right w:val="none" w:sz="0" w:space="0" w:color="auto"/>
          </w:divBdr>
        </w:div>
        <w:div w:id="1266763746">
          <w:marLeft w:val="480"/>
          <w:marRight w:val="0"/>
          <w:marTop w:val="0"/>
          <w:marBottom w:val="0"/>
          <w:divBdr>
            <w:top w:val="none" w:sz="0" w:space="0" w:color="auto"/>
            <w:left w:val="none" w:sz="0" w:space="0" w:color="auto"/>
            <w:bottom w:val="none" w:sz="0" w:space="0" w:color="auto"/>
            <w:right w:val="none" w:sz="0" w:space="0" w:color="auto"/>
          </w:divBdr>
        </w:div>
        <w:div w:id="1276984313">
          <w:marLeft w:val="480"/>
          <w:marRight w:val="0"/>
          <w:marTop w:val="0"/>
          <w:marBottom w:val="0"/>
          <w:divBdr>
            <w:top w:val="none" w:sz="0" w:space="0" w:color="auto"/>
            <w:left w:val="none" w:sz="0" w:space="0" w:color="auto"/>
            <w:bottom w:val="none" w:sz="0" w:space="0" w:color="auto"/>
            <w:right w:val="none" w:sz="0" w:space="0" w:color="auto"/>
          </w:divBdr>
        </w:div>
        <w:div w:id="1287276041">
          <w:marLeft w:val="480"/>
          <w:marRight w:val="0"/>
          <w:marTop w:val="0"/>
          <w:marBottom w:val="0"/>
          <w:divBdr>
            <w:top w:val="none" w:sz="0" w:space="0" w:color="auto"/>
            <w:left w:val="none" w:sz="0" w:space="0" w:color="auto"/>
            <w:bottom w:val="none" w:sz="0" w:space="0" w:color="auto"/>
            <w:right w:val="none" w:sz="0" w:space="0" w:color="auto"/>
          </w:divBdr>
        </w:div>
        <w:div w:id="1292515742">
          <w:marLeft w:val="480"/>
          <w:marRight w:val="0"/>
          <w:marTop w:val="0"/>
          <w:marBottom w:val="0"/>
          <w:divBdr>
            <w:top w:val="none" w:sz="0" w:space="0" w:color="auto"/>
            <w:left w:val="none" w:sz="0" w:space="0" w:color="auto"/>
            <w:bottom w:val="none" w:sz="0" w:space="0" w:color="auto"/>
            <w:right w:val="none" w:sz="0" w:space="0" w:color="auto"/>
          </w:divBdr>
        </w:div>
        <w:div w:id="1299651014">
          <w:marLeft w:val="480"/>
          <w:marRight w:val="0"/>
          <w:marTop w:val="0"/>
          <w:marBottom w:val="0"/>
          <w:divBdr>
            <w:top w:val="none" w:sz="0" w:space="0" w:color="auto"/>
            <w:left w:val="none" w:sz="0" w:space="0" w:color="auto"/>
            <w:bottom w:val="none" w:sz="0" w:space="0" w:color="auto"/>
            <w:right w:val="none" w:sz="0" w:space="0" w:color="auto"/>
          </w:divBdr>
        </w:div>
        <w:div w:id="1305430028">
          <w:marLeft w:val="480"/>
          <w:marRight w:val="0"/>
          <w:marTop w:val="0"/>
          <w:marBottom w:val="0"/>
          <w:divBdr>
            <w:top w:val="none" w:sz="0" w:space="0" w:color="auto"/>
            <w:left w:val="none" w:sz="0" w:space="0" w:color="auto"/>
            <w:bottom w:val="none" w:sz="0" w:space="0" w:color="auto"/>
            <w:right w:val="none" w:sz="0" w:space="0" w:color="auto"/>
          </w:divBdr>
        </w:div>
        <w:div w:id="1336879331">
          <w:marLeft w:val="480"/>
          <w:marRight w:val="0"/>
          <w:marTop w:val="0"/>
          <w:marBottom w:val="0"/>
          <w:divBdr>
            <w:top w:val="none" w:sz="0" w:space="0" w:color="auto"/>
            <w:left w:val="none" w:sz="0" w:space="0" w:color="auto"/>
            <w:bottom w:val="none" w:sz="0" w:space="0" w:color="auto"/>
            <w:right w:val="none" w:sz="0" w:space="0" w:color="auto"/>
          </w:divBdr>
        </w:div>
        <w:div w:id="1349596119">
          <w:marLeft w:val="480"/>
          <w:marRight w:val="0"/>
          <w:marTop w:val="0"/>
          <w:marBottom w:val="0"/>
          <w:divBdr>
            <w:top w:val="none" w:sz="0" w:space="0" w:color="auto"/>
            <w:left w:val="none" w:sz="0" w:space="0" w:color="auto"/>
            <w:bottom w:val="none" w:sz="0" w:space="0" w:color="auto"/>
            <w:right w:val="none" w:sz="0" w:space="0" w:color="auto"/>
          </w:divBdr>
        </w:div>
        <w:div w:id="1352491908">
          <w:marLeft w:val="480"/>
          <w:marRight w:val="0"/>
          <w:marTop w:val="0"/>
          <w:marBottom w:val="0"/>
          <w:divBdr>
            <w:top w:val="none" w:sz="0" w:space="0" w:color="auto"/>
            <w:left w:val="none" w:sz="0" w:space="0" w:color="auto"/>
            <w:bottom w:val="none" w:sz="0" w:space="0" w:color="auto"/>
            <w:right w:val="none" w:sz="0" w:space="0" w:color="auto"/>
          </w:divBdr>
        </w:div>
      </w:divsChild>
    </w:div>
    <w:div w:id="1249146744">
      <w:bodyDiv w:val="1"/>
      <w:marLeft w:val="0"/>
      <w:marRight w:val="0"/>
      <w:marTop w:val="0"/>
      <w:marBottom w:val="0"/>
      <w:divBdr>
        <w:top w:val="none" w:sz="0" w:space="0" w:color="auto"/>
        <w:left w:val="none" w:sz="0" w:space="0" w:color="auto"/>
        <w:bottom w:val="none" w:sz="0" w:space="0" w:color="auto"/>
        <w:right w:val="none" w:sz="0" w:space="0" w:color="auto"/>
      </w:divBdr>
    </w:div>
    <w:div w:id="1249538250">
      <w:bodyDiv w:val="1"/>
      <w:marLeft w:val="0"/>
      <w:marRight w:val="0"/>
      <w:marTop w:val="0"/>
      <w:marBottom w:val="0"/>
      <w:divBdr>
        <w:top w:val="none" w:sz="0" w:space="0" w:color="auto"/>
        <w:left w:val="none" w:sz="0" w:space="0" w:color="auto"/>
        <w:bottom w:val="none" w:sz="0" w:space="0" w:color="auto"/>
        <w:right w:val="none" w:sz="0" w:space="0" w:color="auto"/>
      </w:divBdr>
    </w:div>
    <w:div w:id="1249654254">
      <w:bodyDiv w:val="1"/>
      <w:marLeft w:val="0"/>
      <w:marRight w:val="0"/>
      <w:marTop w:val="0"/>
      <w:marBottom w:val="0"/>
      <w:divBdr>
        <w:top w:val="none" w:sz="0" w:space="0" w:color="auto"/>
        <w:left w:val="none" w:sz="0" w:space="0" w:color="auto"/>
        <w:bottom w:val="none" w:sz="0" w:space="0" w:color="auto"/>
        <w:right w:val="none" w:sz="0" w:space="0" w:color="auto"/>
      </w:divBdr>
    </w:div>
    <w:div w:id="1249734692">
      <w:bodyDiv w:val="1"/>
      <w:marLeft w:val="0"/>
      <w:marRight w:val="0"/>
      <w:marTop w:val="0"/>
      <w:marBottom w:val="0"/>
      <w:divBdr>
        <w:top w:val="none" w:sz="0" w:space="0" w:color="auto"/>
        <w:left w:val="none" w:sz="0" w:space="0" w:color="auto"/>
        <w:bottom w:val="none" w:sz="0" w:space="0" w:color="auto"/>
        <w:right w:val="none" w:sz="0" w:space="0" w:color="auto"/>
      </w:divBdr>
    </w:div>
    <w:div w:id="1251767810">
      <w:bodyDiv w:val="1"/>
      <w:marLeft w:val="0"/>
      <w:marRight w:val="0"/>
      <w:marTop w:val="0"/>
      <w:marBottom w:val="0"/>
      <w:divBdr>
        <w:top w:val="none" w:sz="0" w:space="0" w:color="auto"/>
        <w:left w:val="none" w:sz="0" w:space="0" w:color="auto"/>
        <w:bottom w:val="none" w:sz="0" w:space="0" w:color="auto"/>
        <w:right w:val="none" w:sz="0" w:space="0" w:color="auto"/>
      </w:divBdr>
    </w:div>
    <w:div w:id="1252199009">
      <w:bodyDiv w:val="1"/>
      <w:marLeft w:val="0"/>
      <w:marRight w:val="0"/>
      <w:marTop w:val="0"/>
      <w:marBottom w:val="0"/>
      <w:divBdr>
        <w:top w:val="none" w:sz="0" w:space="0" w:color="auto"/>
        <w:left w:val="none" w:sz="0" w:space="0" w:color="auto"/>
        <w:bottom w:val="none" w:sz="0" w:space="0" w:color="auto"/>
        <w:right w:val="none" w:sz="0" w:space="0" w:color="auto"/>
      </w:divBdr>
    </w:div>
    <w:div w:id="1253197194">
      <w:bodyDiv w:val="1"/>
      <w:marLeft w:val="0"/>
      <w:marRight w:val="0"/>
      <w:marTop w:val="0"/>
      <w:marBottom w:val="0"/>
      <w:divBdr>
        <w:top w:val="none" w:sz="0" w:space="0" w:color="auto"/>
        <w:left w:val="none" w:sz="0" w:space="0" w:color="auto"/>
        <w:bottom w:val="none" w:sz="0" w:space="0" w:color="auto"/>
        <w:right w:val="none" w:sz="0" w:space="0" w:color="auto"/>
      </w:divBdr>
    </w:div>
    <w:div w:id="1253315745">
      <w:bodyDiv w:val="1"/>
      <w:marLeft w:val="0"/>
      <w:marRight w:val="0"/>
      <w:marTop w:val="0"/>
      <w:marBottom w:val="0"/>
      <w:divBdr>
        <w:top w:val="none" w:sz="0" w:space="0" w:color="auto"/>
        <w:left w:val="none" w:sz="0" w:space="0" w:color="auto"/>
        <w:bottom w:val="none" w:sz="0" w:space="0" w:color="auto"/>
        <w:right w:val="none" w:sz="0" w:space="0" w:color="auto"/>
      </w:divBdr>
    </w:div>
    <w:div w:id="1253465115">
      <w:bodyDiv w:val="1"/>
      <w:marLeft w:val="0"/>
      <w:marRight w:val="0"/>
      <w:marTop w:val="0"/>
      <w:marBottom w:val="0"/>
      <w:divBdr>
        <w:top w:val="none" w:sz="0" w:space="0" w:color="auto"/>
        <w:left w:val="none" w:sz="0" w:space="0" w:color="auto"/>
        <w:bottom w:val="none" w:sz="0" w:space="0" w:color="auto"/>
        <w:right w:val="none" w:sz="0" w:space="0" w:color="auto"/>
      </w:divBdr>
    </w:div>
    <w:div w:id="1253470593">
      <w:bodyDiv w:val="1"/>
      <w:marLeft w:val="0"/>
      <w:marRight w:val="0"/>
      <w:marTop w:val="0"/>
      <w:marBottom w:val="0"/>
      <w:divBdr>
        <w:top w:val="none" w:sz="0" w:space="0" w:color="auto"/>
        <w:left w:val="none" w:sz="0" w:space="0" w:color="auto"/>
        <w:bottom w:val="none" w:sz="0" w:space="0" w:color="auto"/>
        <w:right w:val="none" w:sz="0" w:space="0" w:color="auto"/>
      </w:divBdr>
    </w:div>
    <w:div w:id="1253930556">
      <w:bodyDiv w:val="1"/>
      <w:marLeft w:val="0"/>
      <w:marRight w:val="0"/>
      <w:marTop w:val="0"/>
      <w:marBottom w:val="0"/>
      <w:divBdr>
        <w:top w:val="none" w:sz="0" w:space="0" w:color="auto"/>
        <w:left w:val="none" w:sz="0" w:space="0" w:color="auto"/>
        <w:bottom w:val="none" w:sz="0" w:space="0" w:color="auto"/>
        <w:right w:val="none" w:sz="0" w:space="0" w:color="auto"/>
      </w:divBdr>
      <w:divsChild>
        <w:div w:id="26639833">
          <w:marLeft w:val="480"/>
          <w:marRight w:val="0"/>
          <w:marTop w:val="0"/>
          <w:marBottom w:val="0"/>
          <w:divBdr>
            <w:top w:val="none" w:sz="0" w:space="0" w:color="auto"/>
            <w:left w:val="none" w:sz="0" w:space="0" w:color="auto"/>
            <w:bottom w:val="none" w:sz="0" w:space="0" w:color="auto"/>
            <w:right w:val="none" w:sz="0" w:space="0" w:color="auto"/>
          </w:divBdr>
        </w:div>
        <w:div w:id="36319608">
          <w:marLeft w:val="480"/>
          <w:marRight w:val="0"/>
          <w:marTop w:val="0"/>
          <w:marBottom w:val="0"/>
          <w:divBdr>
            <w:top w:val="none" w:sz="0" w:space="0" w:color="auto"/>
            <w:left w:val="none" w:sz="0" w:space="0" w:color="auto"/>
            <w:bottom w:val="none" w:sz="0" w:space="0" w:color="auto"/>
            <w:right w:val="none" w:sz="0" w:space="0" w:color="auto"/>
          </w:divBdr>
        </w:div>
        <w:div w:id="48958855">
          <w:marLeft w:val="480"/>
          <w:marRight w:val="0"/>
          <w:marTop w:val="0"/>
          <w:marBottom w:val="0"/>
          <w:divBdr>
            <w:top w:val="none" w:sz="0" w:space="0" w:color="auto"/>
            <w:left w:val="none" w:sz="0" w:space="0" w:color="auto"/>
            <w:bottom w:val="none" w:sz="0" w:space="0" w:color="auto"/>
            <w:right w:val="none" w:sz="0" w:space="0" w:color="auto"/>
          </w:divBdr>
        </w:div>
        <w:div w:id="57557118">
          <w:marLeft w:val="480"/>
          <w:marRight w:val="0"/>
          <w:marTop w:val="0"/>
          <w:marBottom w:val="0"/>
          <w:divBdr>
            <w:top w:val="none" w:sz="0" w:space="0" w:color="auto"/>
            <w:left w:val="none" w:sz="0" w:space="0" w:color="auto"/>
            <w:bottom w:val="none" w:sz="0" w:space="0" w:color="auto"/>
            <w:right w:val="none" w:sz="0" w:space="0" w:color="auto"/>
          </w:divBdr>
        </w:div>
        <w:div w:id="63334727">
          <w:marLeft w:val="480"/>
          <w:marRight w:val="0"/>
          <w:marTop w:val="0"/>
          <w:marBottom w:val="0"/>
          <w:divBdr>
            <w:top w:val="none" w:sz="0" w:space="0" w:color="auto"/>
            <w:left w:val="none" w:sz="0" w:space="0" w:color="auto"/>
            <w:bottom w:val="none" w:sz="0" w:space="0" w:color="auto"/>
            <w:right w:val="none" w:sz="0" w:space="0" w:color="auto"/>
          </w:divBdr>
        </w:div>
        <w:div w:id="66658651">
          <w:marLeft w:val="480"/>
          <w:marRight w:val="0"/>
          <w:marTop w:val="0"/>
          <w:marBottom w:val="0"/>
          <w:divBdr>
            <w:top w:val="none" w:sz="0" w:space="0" w:color="auto"/>
            <w:left w:val="none" w:sz="0" w:space="0" w:color="auto"/>
            <w:bottom w:val="none" w:sz="0" w:space="0" w:color="auto"/>
            <w:right w:val="none" w:sz="0" w:space="0" w:color="auto"/>
          </w:divBdr>
        </w:div>
        <w:div w:id="67583430">
          <w:marLeft w:val="480"/>
          <w:marRight w:val="0"/>
          <w:marTop w:val="0"/>
          <w:marBottom w:val="0"/>
          <w:divBdr>
            <w:top w:val="none" w:sz="0" w:space="0" w:color="auto"/>
            <w:left w:val="none" w:sz="0" w:space="0" w:color="auto"/>
            <w:bottom w:val="none" w:sz="0" w:space="0" w:color="auto"/>
            <w:right w:val="none" w:sz="0" w:space="0" w:color="auto"/>
          </w:divBdr>
        </w:div>
        <w:div w:id="82798114">
          <w:marLeft w:val="480"/>
          <w:marRight w:val="0"/>
          <w:marTop w:val="0"/>
          <w:marBottom w:val="0"/>
          <w:divBdr>
            <w:top w:val="none" w:sz="0" w:space="0" w:color="auto"/>
            <w:left w:val="none" w:sz="0" w:space="0" w:color="auto"/>
            <w:bottom w:val="none" w:sz="0" w:space="0" w:color="auto"/>
            <w:right w:val="none" w:sz="0" w:space="0" w:color="auto"/>
          </w:divBdr>
        </w:div>
        <w:div w:id="96559429">
          <w:marLeft w:val="480"/>
          <w:marRight w:val="0"/>
          <w:marTop w:val="0"/>
          <w:marBottom w:val="0"/>
          <w:divBdr>
            <w:top w:val="none" w:sz="0" w:space="0" w:color="auto"/>
            <w:left w:val="none" w:sz="0" w:space="0" w:color="auto"/>
            <w:bottom w:val="none" w:sz="0" w:space="0" w:color="auto"/>
            <w:right w:val="none" w:sz="0" w:space="0" w:color="auto"/>
          </w:divBdr>
        </w:div>
        <w:div w:id="101611222">
          <w:marLeft w:val="480"/>
          <w:marRight w:val="0"/>
          <w:marTop w:val="0"/>
          <w:marBottom w:val="0"/>
          <w:divBdr>
            <w:top w:val="none" w:sz="0" w:space="0" w:color="auto"/>
            <w:left w:val="none" w:sz="0" w:space="0" w:color="auto"/>
            <w:bottom w:val="none" w:sz="0" w:space="0" w:color="auto"/>
            <w:right w:val="none" w:sz="0" w:space="0" w:color="auto"/>
          </w:divBdr>
        </w:div>
        <w:div w:id="123427669">
          <w:marLeft w:val="480"/>
          <w:marRight w:val="0"/>
          <w:marTop w:val="0"/>
          <w:marBottom w:val="0"/>
          <w:divBdr>
            <w:top w:val="none" w:sz="0" w:space="0" w:color="auto"/>
            <w:left w:val="none" w:sz="0" w:space="0" w:color="auto"/>
            <w:bottom w:val="none" w:sz="0" w:space="0" w:color="auto"/>
            <w:right w:val="none" w:sz="0" w:space="0" w:color="auto"/>
          </w:divBdr>
        </w:div>
        <w:div w:id="125008962">
          <w:marLeft w:val="480"/>
          <w:marRight w:val="0"/>
          <w:marTop w:val="0"/>
          <w:marBottom w:val="0"/>
          <w:divBdr>
            <w:top w:val="none" w:sz="0" w:space="0" w:color="auto"/>
            <w:left w:val="none" w:sz="0" w:space="0" w:color="auto"/>
            <w:bottom w:val="none" w:sz="0" w:space="0" w:color="auto"/>
            <w:right w:val="none" w:sz="0" w:space="0" w:color="auto"/>
          </w:divBdr>
        </w:div>
        <w:div w:id="127358092">
          <w:marLeft w:val="480"/>
          <w:marRight w:val="0"/>
          <w:marTop w:val="0"/>
          <w:marBottom w:val="0"/>
          <w:divBdr>
            <w:top w:val="none" w:sz="0" w:space="0" w:color="auto"/>
            <w:left w:val="none" w:sz="0" w:space="0" w:color="auto"/>
            <w:bottom w:val="none" w:sz="0" w:space="0" w:color="auto"/>
            <w:right w:val="none" w:sz="0" w:space="0" w:color="auto"/>
          </w:divBdr>
        </w:div>
        <w:div w:id="133645843">
          <w:marLeft w:val="480"/>
          <w:marRight w:val="0"/>
          <w:marTop w:val="0"/>
          <w:marBottom w:val="0"/>
          <w:divBdr>
            <w:top w:val="none" w:sz="0" w:space="0" w:color="auto"/>
            <w:left w:val="none" w:sz="0" w:space="0" w:color="auto"/>
            <w:bottom w:val="none" w:sz="0" w:space="0" w:color="auto"/>
            <w:right w:val="none" w:sz="0" w:space="0" w:color="auto"/>
          </w:divBdr>
        </w:div>
        <w:div w:id="145901650">
          <w:marLeft w:val="480"/>
          <w:marRight w:val="0"/>
          <w:marTop w:val="0"/>
          <w:marBottom w:val="0"/>
          <w:divBdr>
            <w:top w:val="none" w:sz="0" w:space="0" w:color="auto"/>
            <w:left w:val="none" w:sz="0" w:space="0" w:color="auto"/>
            <w:bottom w:val="none" w:sz="0" w:space="0" w:color="auto"/>
            <w:right w:val="none" w:sz="0" w:space="0" w:color="auto"/>
          </w:divBdr>
        </w:div>
        <w:div w:id="147207544">
          <w:marLeft w:val="480"/>
          <w:marRight w:val="0"/>
          <w:marTop w:val="0"/>
          <w:marBottom w:val="0"/>
          <w:divBdr>
            <w:top w:val="none" w:sz="0" w:space="0" w:color="auto"/>
            <w:left w:val="none" w:sz="0" w:space="0" w:color="auto"/>
            <w:bottom w:val="none" w:sz="0" w:space="0" w:color="auto"/>
            <w:right w:val="none" w:sz="0" w:space="0" w:color="auto"/>
          </w:divBdr>
        </w:div>
        <w:div w:id="163402664">
          <w:marLeft w:val="480"/>
          <w:marRight w:val="0"/>
          <w:marTop w:val="0"/>
          <w:marBottom w:val="0"/>
          <w:divBdr>
            <w:top w:val="none" w:sz="0" w:space="0" w:color="auto"/>
            <w:left w:val="none" w:sz="0" w:space="0" w:color="auto"/>
            <w:bottom w:val="none" w:sz="0" w:space="0" w:color="auto"/>
            <w:right w:val="none" w:sz="0" w:space="0" w:color="auto"/>
          </w:divBdr>
        </w:div>
        <w:div w:id="165825972">
          <w:marLeft w:val="480"/>
          <w:marRight w:val="0"/>
          <w:marTop w:val="0"/>
          <w:marBottom w:val="0"/>
          <w:divBdr>
            <w:top w:val="none" w:sz="0" w:space="0" w:color="auto"/>
            <w:left w:val="none" w:sz="0" w:space="0" w:color="auto"/>
            <w:bottom w:val="none" w:sz="0" w:space="0" w:color="auto"/>
            <w:right w:val="none" w:sz="0" w:space="0" w:color="auto"/>
          </w:divBdr>
        </w:div>
        <w:div w:id="168764356">
          <w:marLeft w:val="480"/>
          <w:marRight w:val="0"/>
          <w:marTop w:val="0"/>
          <w:marBottom w:val="0"/>
          <w:divBdr>
            <w:top w:val="none" w:sz="0" w:space="0" w:color="auto"/>
            <w:left w:val="none" w:sz="0" w:space="0" w:color="auto"/>
            <w:bottom w:val="none" w:sz="0" w:space="0" w:color="auto"/>
            <w:right w:val="none" w:sz="0" w:space="0" w:color="auto"/>
          </w:divBdr>
        </w:div>
        <w:div w:id="171602463">
          <w:marLeft w:val="480"/>
          <w:marRight w:val="0"/>
          <w:marTop w:val="0"/>
          <w:marBottom w:val="0"/>
          <w:divBdr>
            <w:top w:val="none" w:sz="0" w:space="0" w:color="auto"/>
            <w:left w:val="none" w:sz="0" w:space="0" w:color="auto"/>
            <w:bottom w:val="none" w:sz="0" w:space="0" w:color="auto"/>
            <w:right w:val="none" w:sz="0" w:space="0" w:color="auto"/>
          </w:divBdr>
        </w:div>
        <w:div w:id="171727578">
          <w:marLeft w:val="480"/>
          <w:marRight w:val="0"/>
          <w:marTop w:val="0"/>
          <w:marBottom w:val="0"/>
          <w:divBdr>
            <w:top w:val="none" w:sz="0" w:space="0" w:color="auto"/>
            <w:left w:val="none" w:sz="0" w:space="0" w:color="auto"/>
            <w:bottom w:val="none" w:sz="0" w:space="0" w:color="auto"/>
            <w:right w:val="none" w:sz="0" w:space="0" w:color="auto"/>
          </w:divBdr>
        </w:div>
        <w:div w:id="172501100">
          <w:marLeft w:val="480"/>
          <w:marRight w:val="0"/>
          <w:marTop w:val="0"/>
          <w:marBottom w:val="0"/>
          <w:divBdr>
            <w:top w:val="none" w:sz="0" w:space="0" w:color="auto"/>
            <w:left w:val="none" w:sz="0" w:space="0" w:color="auto"/>
            <w:bottom w:val="none" w:sz="0" w:space="0" w:color="auto"/>
            <w:right w:val="none" w:sz="0" w:space="0" w:color="auto"/>
          </w:divBdr>
        </w:div>
        <w:div w:id="178275730">
          <w:marLeft w:val="480"/>
          <w:marRight w:val="0"/>
          <w:marTop w:val="0"/>
          <w:marBottom w:val="0"/>
          <w:divBdr>
            <w:top w:val="none" w:sz="0" w:space="0" w:color="auto"/>
            <w:left w:val="none" w:sz="0" w:space="0" w:color="auto"/>
            <w:bottom w:val="none" w:sz="0" w:space="0" w:color="auto"/>
            <w:right w:val="none" w:sz="0" w:space="0" w:color="auto"/>
          </w:divBdr>
        </w:div>
        <w:div w:id="180777312">
          <w:marLeft w:val="480"/>
          <w:marRight w:val="0"/>
          <w:marTop w:val="0"/>
          <w:marBottom w:val="0"/>
          <w:divBdr>
            <w:top w:val="none" w:sz="0" w:space="0" w:color="auto"/>
            <w:left w:val="none" w:sz="0" w:space="0" w:color="auto"/>
            <w:bottom w:val="none" w:sz="0" w:space="0" w:color="auto"/>
            <w:right w:val="none" w:sz="0" w:space="0" w:color="auto"/>
          </w:divBdr>
        </w:div>
        <w:div w:id="187259222">
          <w:marLeft w:val="480"/>
          <w:marRight w:val="0"/>
          <w:marTop w:val="0"/>
          <w:marBottom w:val="0"/>
          <w:divBdr>
            <w:top w:val="none" w:sz="0" w:space="0" w:color="auto"/>
            <w:left w:val="none" w:sz="0" w:space="0" w:color="auto"/>
            <w:bottom w:val="none" w:sz="0" w:space="0" w:color="auto"/>
            <w:right w:val="none" w:sz="0" w:space="0" w:color="auto"/>
          </w:divBdr>
        </w:div>
        <w:div w:id="193538314">
          <w:marLeft w:val="480"/>
          <w:marRight w:val="0"/>
          <w:marTop w:val="0"/>
          <w:marBottom w:val="0"/>
          <w:divBdr>
            <w:top w:val="none" w:sz="0" w:space="0" w:color="auto"/>
            <w:left w:val="none" w:sz="0" w:space="0" w:color="auto"/>
            <w:bottom w:val="none" w:sz="0" w:space="0" w:color="auto"/>
            <w:right w:val="none" w:sz="0" w:space="0" w:color="auto"/>
          </w:divBdr>
        </w:div>
        <w:div w:id="206450389">
          <w:marLeft w:val="480"/>
          <w:marRight w:val="0"/>
          <w:marTop w:val="0"/>
          <w:marBottom w:val="0"/>
          <w:divBdr>
            <w:top w:val="none" w:sz="0" w:space="0" w:color="auto"/>
            <w:left w:val="none" w:sz="0" w:space="0" w:color="auto"/>
            <w:bottom w:val="none" w:sz="0" w:space="0" w:color="auto"/>
            <w:right w:val="none" w:sz="0" w:space="0" w:color="auto"/>
          </w:divBdr>
        </w:div>
        <w:div w:id="206990423">
          <w:marLeft w:val="480"/>
          <w:marRight w:val="0"/>
          <w:marTop w:val="0"/>
          <w:marBottom w:val="0"/>
          <w:divBdr>
            <w:top w:val="none" w:sz="0" w:space="0" w:color="auto"/>
            <w:left w:val="none" w:sz="0" w:space="0" w:color="auto"/>
            <w:bottom w:val="none" w:sz="0" w:space="0" w:color="auto"/>
            <w:right w:val="none" w:sz="0" w:space="0" w:color="auto"/>
          </w:divBdr>
        </w:div>
        <w:div w:id="207307548">
          <w:marLeft w:val="480"/>
          <w:marRight w:val="0"/>
          <w:marTop w:val="0"/>
          <w:marBottom w:val="0"/>
          <w:divBdr>
            <w:top w:val="none" w:sz="0" w:space="0" w:color="auto"/>
            <w:left w:val="none" w:sz="0" w:space="0" w:color="auto"/>
            <w:bottom w:val="none" w:sz="0" w:space="0" w:color="auto"/>
            <w:right w:val="none" w:sz="0" w:space="0" w:color="auto"/>
          </w:divBdr>
        </w:div>
        <w:div w:id="213398427">
          <w:marLeft w:val="480"/>
          <w:marRight w:val="0"/>
          <w:marTop w:val="0"/>
          <w:marBottom w:val="0"/>
          <w:divBdr>
            <w:top w:val="none" w:sz="0" w:space="0" w:color="auto"/>
            <w:left w:val="none" w:sz="0" w:space="0" w:color="auto"/>
            <w:bottom w:val="none" w:sz="0" w:space="0" w:color="auto"/>
            <w:right w:val="none" w:sz="0" w:space="0" w:color="auto"/>
          </w:divBdr>
        </w:div>
        <w:div w:id="214200031">
          <w:marLeft w:val="480"/>
          <w:marRight w:val="0"/>
          <w:marTop w:val="0"/>
          <w:marBottom w:val="0"/>
          <w:divBdr>
            <w:top w:val="none" w:sz="0" w:space="0" w:color="auto"/>
            <w:left w:val="none" w:sz="0" w:space="0" w:color="auto"/>
            <w:bottom w:val="none" w:sz="0" w:space="0" w:color="auto"/>
            <w:right w:val="none" w:sz="0" w:space="0" w:color="auto"/>
          </w:divBdr>
        </w:div>
        <w:div w:id="238247364">
          <w:marLeft w:val="480"/>
          <w:marRight w:val="0"/>
          <w:marTop w:val="0"/>
          <w:marBottom w:val="0"/>
          <w:divBdr>
            <w:top w:val="none" w:sz="0" w:space="0" w:color="auto"/>
            <w:left w:val="none" w:sz="0" w:space="0" w:color="auto"/>
            <w:bottom w:val="none" w:sz="0" w:space="0" w:color="auto"/>
            <w:right w:val="none" w:sz="0" w:space="0" w:color="auto"/>
          </w:divBdr>
        </w:div>
        <w:div w:id="242833691">
          <w:marLeft w:val="480"/>
          <w:marRight w:val="0"/>
          <w:marTop w:val="0"/>
          <w:marBottom w:val="0"/>
          <w:divBdr>
            <w:top w:val="none" w:sz="0" w:space="0" w:color="auto"/>
            <w:left w:val="none" w:sz="0" w:space="0" w:color="auto"/>
            <w:bottom w:val="none" w:sz="0" w:space="0" w:color="auto"/>
            <w:right w:val="none" w:sz="0" w:space="0" w:color="auto"/>
          </w:divBdr>
        </w:div>
        <w:div w:id="262232160">
          <w:marLeft w:val="480"/>
          <w:marRight w:val="0"/>
          <w:marTop w:val="0"/>
          <w:marBottom w:val="0"/>
          <w:divBdr>
            <w:top w:val="none" w:sz="0" w:space="0" w:color="auto"/>
            <w:left w:val="none" w:sz="0" w:space="0" w:color="auto"/>
            <w:bottom w:val="none" w:sz="0" w:space="0" w:color="auto"/>
            <w:right w:val="none" w:sz="0" w:space="0" w:color="auto"/>
          </w:divBdr>
        </w:div>
        <w:div w:id="272589084">
          <w:marLeft w:val="480"/>
          <w:marRight w:val="0"/>
          <w:marTop w:val="0"/>
          <w:marBottom w:val="0"/>
          <w:divBdr>
            <w:top w:val="none" w:sz="0" w:space="0" w:color="auto"/>
            <w:left w:val="none" w:sz="0" w:space="0" w:color="auto"/>
            <w:bottom w:val="none" w:sz="0" w:space="0" w:color="auto"/>
            <w:right w:val="none" w:sz="0" w:space="0" w:color="auto"/>
          </w:divBdr>
        </w:div>
        <w:div w:id="278142469">
          <w:marLeft w:val="480"/>
          <w:marRight w:val="0"/>
          <w:marTop w:val="0"/>
          <w:marBottom w:val="0"/>
          <w:divBdr>
            <w:top w:val="none" w:sz="0" w:space="0" w:color="auto"/>
            <w:left w:val="none" w:sz="0" w:space="0" w:color="auto"/>
            <w:bottom w:val="none" w:sz="0" w:space="0" w:color="auto"/>
            <w:right w:val="none" w:sz="0" w:space="0" w:color="auto"/>
          </w:divBdr>
        </w:div>
        <w:div w:id="280840946">
          <w:marLeft w:val="480"/>
          <w:marRight w:val="0"/>
          <w:marTop w:val="0"/>
          <w:marBottom w:val="0"/>
          <w:divBdr>
            <w:top w:val="none" w:sz="0" w:space="0" w:color="auto"/>
            <w:left w:val="none" w:sz="0" w:space="0" w:color="auto"/>
            <w:bottom w:val="none" w:sz="0" w:space="0" w:color="auto"/>
            <w:right w:val="none" w:sz="0" w:space="0" w:color="auto"/>
          </w:divBdr>
        </w:div>
        <w:div w:id="287591299">
          <w:marLeft w:val="480"/>
          <w:marRight w:val="0"/>
          <w:marTop w:val="0"/>
          <w:marBottom w:val="0"/>
          <w:divBdr>
            <w:top w:val="none" w:sz="0" w:space="0" w:color="auto"/>
            <w:left w:val="none" w:sz="0" w:space="0" w:color="auto"/>
            <w:bottom w:val="none" w:sz="0" w:space="0" w:color="auto"/>
            <w:right w:val="none" w:sz="0" w:space="0" w:color="auto"/>
          </w:divBdr>
        </w:div>
        <w:div w:id="289093836">
          <w:marLeft w:val="480"/>
          <w:marRight w:val="0"/>
          <w:marTop w:val="0"/>
          <w:marBottom w:val="0"/>
          <w:divBdr>
            <w:top w:val="none" w:sz="0" w:space="0" w:color="auto"/>
            <w:left w:val="none" w:sz="0" w:space="0" w:color="auto"/>
            <w:bottom w:val="none" w:sz="0" w:space="0" w:color="auto"/>
            <w:right w:val="none" w:sz="0" w:space="0" w:color="auto"/>
          </w:divBdr>
        </w:div>
        <w:div w:id="289477434">
          <w:marLeft w:val="480"/>
          <w:marRight w:val="0"/>
          <w:marTop w:val="0"/>
          <w:marBottom w:val="0"/>
          <w:divBdr>
            <w:top w:val="none" w:sz="0" w:space="0" w:color="auto"/>
            <w:left w:val="none" w:sz="0" w:space="0" w:color="auto"/>
            <w:bottom w:val="none" w:sz="0" w:space="0" w:color="auto"/>
            <w:right w:val="none" w:sz="0" w:space="0" w:color="auto"/>
          </w:divBdr>
        </w:div>
        <w:div w:id="294986387">
          <w:marLeft w:val="480"/>
          <w:marRight w:val="0"/>
          <w:marTop w:val="0"/>
          <w:marBottom w:val="0"/>
          <w:divBdr>
            <w:top w:val="none" w:sz="0" w:space="0" w:color="auto"/>
            <w:left w:val="none" w:sz="0" w:space="0" w:color="auto"/>
            <w:bottom w:val="none" w:sz="0" w:space="0" w:color="auto"/>
            <w:right w:val="none" w:sz="0" w:space="0" w:color="auto"/>
          </w:divBdr>
        </w:div>
        <w:div w:id="310183905">
          <w:marLeft w:val="480"/>
          <w:marRight w:val="0"/>
          <w:marTop w:val="0"/>
          <w:marBottom w:val="0"/>
          <w:divBdr>
            <w:top w:val="none" w:sz="0" w:space="0" w:color="auto"/>
            <w:left w:val="none" w:sz="0" w:space="0" w:color="auto"/>
            <w:bottom w:val="none" w:sz="0" w:space="0" w:color="auto"/>
            <w:right w:val="none" w:sz="0" w:space="0" w:color="auto"/>
          </w:divBdr>
        </w:div>
        <w:div w:id="310602095">
          <w:marLeft w:val="480"/>
          <w:marRight w:val="0"/>
          <w:marTop w:val="0"/>
          <w:marBottom w:val="0"/>
          <w:divBdr>
            <w:top w:val="none" w:sz="0" w:space="0" w:color="auto"/>
            <w:left w:val="none" w:sz="0" w:space="0" w:color="auto"/>
            <w:bottom w:val="none" w:sz="0" w:space="0" w:color="auto"/>
            <w:right w:val="none" w:sz="0" w:space="0" w:color="auto"/>
          </w:divBdr>
        </w:div>
        <w:div w:id="318193981">
          <w:marLeft w:val="480"/>
          <w:marRight w:val="0"/>
          <w:marTop w:val="0"/>
          <w:marBottom w:val="0"/>
          <w:divBdr>
            <w:top w:val="none" w:sz="0" w:space="0" w:color="auto"/>
            <w:left w:val="none" w:sz="0" w:space="0" w:color="auto"/>
            <w:bottom w:val="none" w:sz="0" w:space="0" w:color="auto"/>
            <w:right w:val="none" w:sz="0" w:space="0" w:color="auto"/>
          </w:divBdr>
        </w:div>
        <w:div w:id="329910185">
          <w:marLeft w:val="480"/>
          <w:marRight w:val="0"/>
          <w:marTop w:val="0"/>
          <w:marBottom w:val="0"/>
          <w:divBdr>
            <w:top w:val="none" w:sz="0" w:space="0" w:color="auto"/>
            <w:left w:val="none" w:sz="0" w:space="0" w:color="auto"/>
            <w:bottom w:val="none" w:sz="0" w:space="0" w:color="auto"/>
            <w:right w:val="none" w:sz="0" w:space="0" w:color="auto"/>
          </w:divBdr>
        </w:div>
        <w:div w:id="332340971">
          <w:marLeft w:val="480"/>
          <w:marRight w:val="0"/>
          <w:marTop w:val="0"/>
          <w:marBottom w:val="0"/>
          <w:divBdr>
            <w:top w:val="none" w:sz="0" w:space="0" w:color="auto"/>
            <w:left w:val="none" w:sz="0" w:space="0" w:color="auto"/>
            <w:bottom w:val="none" w:sz="0" w:space="0" w:color="auto"/>
            <w:right w:val="none" w:sz="0" w:space="0" w:color="auto"/>
          </w:divBdr>
        </w:div>
        <w:div w:id="341973572">
          <w:marLeft w:val="480"/>
          <w:marRight w:val="0"/>
          <w:marTop w:val="0"/>
          <w:marBottom w:val="0"/>
          <w:divBdr>
            <w:top w:val="none" w:sz="0" w:space="0" w:color="auto"/>
            <w:left w:val="none" w:sz="0" w:space="0" w:color="auto"/>
            <w:bottom w:val="none" w:sz="0" w:space="0" w:color="auto"/>
            <w:right w:val="none" w:sz="0" w:space="0" w:color="auto"/>
          </w:divBdr>
        </w:div>
        <w:div w:id="342174631">
          <w:marLeft w:val="480"/>
          <w:marRight w:val="0"/>
          <w:marTop w:val="0"/>
          <w:marBottom w:val="0"/>
          <w:divBdr>
            <w:top w:val="none" w:sz="0" w:space="0" w:color="auto"/>
            <w:left w:val="none" w:sz="0" w:space="0" w:color="auto"/>
            <w:bottom w:val="none" w:sz="0" w:space="0" w:color="auto"/>
            <w:right w:val="none" w:sz="0" w:space="0" w:color="auto"/>
          </w:divBdr>
        </w:div>
        <w:div w:id="343018065">
          <w:marLeft w:val="480"/>
          <w:marRight w:val="0"/>
          <w:marTop w:val="0"/>
          <w:marBottom w:val="0"/>
          <w:divBdr>
            <w:top w:val="none" w:sz="0" w:space="0" w:color="auto"/>
            <w:left w:val="none" w:sz="0" w:space="0" w:color="auto"/>
            <w:bottom w:val="none" w:sz="0" w:space="0" w:color="auto"/>
            <w:right w:val="none" w:sz="0" w:space="0" w:color="auto"/>
          </w:divBdr>
        </w:div>
        <w:div w:id="356195877">
          <w:marLeft w:val="480"/>
          <w:marRight w:val="0"/>
          <w:marTop w:val="0"/>
          <w:marBottom w:val="0"/>
          <w:divBdr>
            <w:top w:val="none" w:sz="0" w:space="0" w:color="auto"/>
            <w:left w:val="none" w:sz="0" w:space="0" w:color="auto"/>
            <w:bottom w:val="none" w:sz="0" w:space="0" w:color="auto"/>
            <w:right w:val="none" w:sz="0" w:space="0" w:color="auto"/>
          </w:divBdr>
        </w:div>
        <w:div w:id="391774868">
          <w:marLeft w:val="480"/>
          <w:marRight w:val="0"/>
          <w:marTop w:val="0"/>
          <w:marBottom w:val="0"/>
          <w:divBdr>
            <w:top w:val="none" w:sz="0" w:space="0" w:color="auto"/>
            <w:left w:val="none" w:sz="0" w:space="0" w:color="auto"/>
            <w:bottom w:val="none" w:sz="0" w:space="0" w:color="auto"/>
            <w:right w:val="none" w:sz="0" w:space="0" w:color="auto"/>
          </w:divBdr>
        </w:div>
        <w:div w:id="394821312">
          <w:marLeft w:val="480"/>
          <w:marRight w:val="0"/>
          <w:marTop w:val="0"/>
          <w:marBottom w:val="0"/>
          <w:divBdr>
            <w:top w:val="none" w:sz="0" w:space="0" w:color="auto"/>
            <w:left w:val="none" w:sz="0" w:space="0" w:color="auto"/>
            <w:bottom w:val="none" w:sz="0" w:space="0" w:color="auto"/>
            <w:right w:val="none" w:sz="0" w:space="0" w:color="auto"/>
          </w:divBdr>
        </w:div>
        <w:div w:id="397171019">
          <w:marLeft w:val="480"/>
          <w:marRight w:val="0"/>
          <w:marTop w:val="0"/>
          <w:marBottom w:val="0"/>
          <w:divBdr>
            <w:top w:val="none" w:sz="0" w:space="0" w:color="auto"/>
            <w:left w:val="none" w:sz="0" w:space="0" w:color="auto"/>
            <w:bottom w:val="none" w:sz="0" w:space="0" w:color="auto"/>
            <w:right w:val="none" w:sz="0" w:space="0" w:color="auto"/>
          </w:divBdr>
        </w:div>
        <w:div w:id="401636478">
          <w:marLeft w:val="480"/>
          <w:marRight w:val="0"/>
          <w:marTop w:val="0"/>
          <w:marBottom w:val="0"/>
          <w:divBdr>
            <w:top w:val="none" w:sz="0" w:space="0" w:color="auto"/>
            <w:left w:val="none" w:sz="0" w:space="0" w:color="auto"/>
            <w:bottom w:val="none" w:sz="0" w:space="0" w:color="auto"/>
            <w:right w:val="none" w:sz="0" w:space="0" w:color="auto"/>
          </w:divBdr>
        </w:div>
        <w:div w:id="423456308">
          <w:marLeft w:val="480"/>
          <w:marRight w:val="0"/>
          <w:marTop w:val="0"/>
          <w:marBottom w:val="0"/>
          <w:divBdr>
            <w:top w:val="none" w:sz="0" w:space="0" w:color="auto"/>
            <w:left w:val="none" w:sz="0" w:space="0" w:color="auto"/>
            <w:bottom w:val="none" w:sz="0" w:space="0" w:color="auto"/>
            <w:right w:val="none" w:sz="0" w:space="0" w:color="auto"/>
          </w:divBdr>
        </w:div>
        <w:div w:id="438526966">
          <w:marLeft w:val="480"/>
          <w:marRight w:val="0"/>
          <w:marTop w:val="0"/>
          <w:marBottom w:val="0"/>
          <w:divBdr>
            <w:top w:val="none" w:sz="0" w:space="0" w:color="auto"/>
            <w:left w:val="none" w:sz="0" w:space="0" w:color="auto"/>
            <w:bottom w:val="none" w:sz="0" w:space="0" w:color="auto"/>
            <w:right w:val="none" w:sz="0" w:space="0" w:color="auto"/>
          </w:divBdr>
        </w:div>
        <w:div w:id="452481932">
          <w:marLeft w:val="480"/>
          <w:marRight w:val="0"/>
          <w:marTop w:val="0"/>
          <w:marBottom w:val="0"/>
          <w:divBdr>
            <w:top w:val="none" w:sz="0" w:space="0" w:color="auto"/>
            <w:left w:val="none" w:sz="0" w:space="0" w:color="auto"/>
            <w:bottom w:val="none" w:sz="0" w:space="0" w:color="auto"/>
            <w:right w:val="none" w:sz="0" w:space="0" w:color="auto"/>
          </w:divBdr>
        </w:div>
        <w:div w:id="459492653">
          <w:marLeft w:val="480"/>
          <w:marRight w:val="0"/>
          <w:marTop w:val="0"/>
          <w:marBottom w:val="0"/>
          <w:divBdr>
            <w:top w:val="none" w:sz="0" w:space="0" w:color="auto"/>
            <w:left w:val="none" w:sz="0" w:space="0" w:color="auto"/>
            <w:bottom w:val="none" w:sz="0" w:space="0" w:color="auto"/>
            <w:right w:val="none" w:sz="0" w:space="0" w:color="auto"/>
          </w:divBdr>
        </w:div>
        <w:div w:id="462044119">
          <w:marLeft w:val="480"/>
          <w:marRight w:val="0"/>
          <w:marTop w:val="0"/>
          <w:marBottom w:val="0"/>
          <w:divBdr>
            <w:top w:val="none" w:sz="0" w:space="0" w:color="auto"/>
            <w:left w:val="none" w:sz="0" w:space="0" w:color="auto"/>
            <w:bottom w:val="none" w:sz="0" w:space="0" w:color="auto"/>
            <w:right w:val="none" w:sz="0" w:space="0" w:color="auto"/>
          </w:divBdr>
        </w:div>
        <w:div w:id="473059209">
          <w:marLeft w:val="480"/>
          <w:marRight w:val="0"/>
          <w:marTop w:val="0"/>
          <w:marBottom w:val="0"/>
          <w:divBdr>
            <w:top w:val="none" w:sz="0" w:space="0" w:color="auto"/>
            <w:left w:val="none" w:sz="0" w:space="0" w:color="auto"/>
            <w:bottom w:val="none" w:sz="0" w:space="0" w:color="auto"/>
            <w:right w:val="none" w:sz="0" w:space="0" w:color="auto"/>
          </w:divBdr>
        </w:div>
        <w:div w:id="476191096">
          <w:marLeft w:val="480"/>
          <w:marRight w:val="0"/>
          <w:marTop w:val="0"/>
          <w:marBottom w:val="0"/>
          <w:divBdr>
            <w:top w:val="none" w:sz="0" w:space="0" w:color="auto"/>
            <w:left w:val="none" w:sz="0" w:space="0" w:color="auto"/>
            <w:bottom w:val="none" w:sz="0" w:space="0" w:color="auto"/>
            <w:right w:val="none" w:sz="0" w:space="0" w:color="auto"/>
          </w:divBdr>
        </w:div>
        <w:div w:id="482429051">
          <w:marLeft w:val="480"/>
          <w:marRight w:val="0"/>
          <w:marTop w:val="0"/>
          <w:marBottom w:val="0"/>
          <w:divBdr>
            <w:top w:val="none" w:sz="0" w:space="0" w:color="auto"/>
            <w:left w:val="none" w:sz="0" w:space="0" w:color="auto"/>
            <w:bottom w:val="none" w:sz="0" w:space="0" w:color="auto"/>
            <w:right w:val="none" w:sz="0" w:space="0" w:color="auto"/>
          </w:divBdr>
        </w:div>
        <w:div w:id="500004255">
          <w:marLeft w:val="480"/>
          <w:marRight w:val="0"/>
          <w:marTop w:val="0"/>
          <w:marBottom w:val="0"/>
          <w:divBdr>
            <w:top w:val="none" w:sz="0" w:space="0" w:color="auto"/>
            <w:left w:val="none" w:sz="0" w:space="0" w:color="auto"/>
            <w:bottom w:val="none" w:sz="0" w:space="0" w:color="auto"/>
            <w:right w:val="none" w:sz="0" w:space="0" w:color="auto"/>
          </w:divBdr>
        </w:div>
        <w:div w:id="514929256">
          <w:marLeft w:val="480"/>
          <w:marRight w:val="0"/>
          <w:marTop w:val="0"/>
          <w:marBottom w:val="0"/>
          <w:divBdr>
            <w:top w:val="none" w:sz="0" w:space="0" w:color="auto"/>
            <w:left w:val="none" w:sz="0" w:space="0" w:color="auto"/>
            <w:bottom w:val="none" w:sz="0" w:space="0" w:color="auto"/>
            <w:right w:val="none" w:sz="0" w:space="0" w:color="auto"/>
          </w:divBdr>
        </w:div>
        <w:div w:id="524708518">
          <w:marLeft w:val="480"/>
          <w:marRight w:val="0"/>
          <w:marTop w:val="0"/>
          <w:marBottom w:val="0"/>
          <w:divBdr>
            <w:top w:val="none" w:sz="0" w:space="0" w:color="auto"/>
            <w:left w:val="none" w:sz="0" w:space="0" w:color="auto"/>
            <w:bottom w:val="none" w:sz="0" w:space="0" w:color="auto"/>
            <w:right w:val="none" w:sz="0" w:space="0" w:color="auto"/>
          </w:divBdr>
        </w:div>
        <w:div w:id="540942067">
          <w:marLeft w:val="480"/>
          <w:marRight w:val="0"/>
          <w:marTop w:val="0"/>
          <w:marBottom w:val="0"/>
          <w:divBdr>
            <w:top w:val="none" w:sz="0" w:space="0" w:color="auto"/>
            <w:left w:val="none" w:sz="0" w:space="0" w:color="auto"/>
            <w:bottom w:val="none" w:sz="0" w:space="0" w:color="auto"/>
            <w:right w:val="none" w:sz="0" w:space="0" w:color="auto"/>
          </w:divBdr>
        </w:div>
        <w:div w:id="546643591">
          <w:marLeft w:val="480"/>
          <w:marRight w:val="0"/>
          <w:marTop w:val="0"/>
          <w:marBottom w:val="0"/>
          <w:divBdr>
            <w:top w:val="none" w:sz="0" w:space="0" w:color="auto"/>
            <w:left w:val="none" w:sz="0" w:space="0" w:color="auto"/>
            <w:bottom w:val="none" w:sz="0" w:space="0" w:color="auto"/>
            <w:right w:val="none" w:sz="0" w:space="0" w:color="auto"/>
          </w:divBdr>
        </w:div>
        <w:div w:id="606157707">
          <w:marLeft w:val="480"/>
          <w:marRight w:val="0"/>
          <w:marTop w:val="0"/>
          <w:marBottom w:val="0"/>
          <w:divBdr>
            <w:top w:val="none" w:sz="0" w:space="0" w:color="auto"/>
            <w:left w:val="none" w:sz="0" w:space="0" w:color="auto"/>
            <w:bottom w:val="none" w:sz="0" w:space="0" w:color="auto"/>
            <w:right w:val="none" w:sz="0" w:space="0" w:color="auto"/>
          </w:divBdr>
        </w:div>
        <w:div w:id="611404318">
          <w:marLeft w:val="480"/>
          <w:marRight w:val="0"/>
          <w:marTop w:val="0"/>
          <w:marBottom w:val="0"/>
          <w:divBdr>
            <w:top w:val="none" w:sz="0" w:space="0" w:color="auto"/>
            <w:left w:val="none" w:sz="0" w:space="0" w:color="auto"/>
            <w:bottom w:val="none" w:sz="0" w:space="0" w:color="auto"/>
            <w:right w:val="none" w:sz="0" w:space="0" w:color="auto"/>
          </w:divBdr>
        </w:div>
        <w:div w:id="614411490">
          <w:marLeft w:val="480"/>
          <w:marRight w:val="0"/>
          <w:marTop w:val="0"/>
          <w:marBottom w:val="0"/>
          <w:divBdr>
            <w:top w:val="none" w:sz="0" w:space="0" w:color="auto"/>
            <w:left w:val="none" w:sz="0" w:space="0" w:color="auto"/>
            <w:bottom w:val="none" w:sz="0" w:space="0" w:color="auto"/>
            <w:right w:val="none" w:sz="0" w:space="0" w:color="auto"/>
          </w:divBdr>
        </w:div>
        <w:div w:id="615333961">
          <w:marLeft w:val="480"/>
          <w:marRight w:val="0"/>
          <w:marTop w:val="0"/>
          <w:marBottom w:val="0"/>
          <w:divBdr>
            <w:top w:val="none" w:sz="0" w:space="0" w:color="auto"/>
            <w:left w:val="none" w:sz="0" w:space="0" w:color="auto"/>
            <w:bottom w:val="none" w:sz="0" w:space="0" w:color="auto"/>
            <w:right w:val="none" w:sz="0" w:space="0" w:color="auto"/>
          </w:divBdr>
        </w:div>
        <w:div w:id="621308858">
          <w:marLeft w:val="480"/>
          <w:marRight w:val="0"/>
          <w:marTop w:val="0"/>
          <w:marBottom w:val="0"/>
          <w:divBdr>
            <w:top w:val="none" w:sz="0" w:space="0" w:color="auto"/>
            <w:left w:val="none" w:sz="0" w:space="0" w:color="auto"/>
            <w:bottom w:val="none" w:sz="0" w:space="0" w:color="auto"/>
            <w:right w:val="none" w:sz="0" w:space="0" w:color="auto"/>
          </w:divBdr>
        </w:div>
        <w:div w:id="624848889">
          <w:marLeft w:val="480"/>
          <w:marRight w:val="0"/>
          <w:marTop w:val="0"/>
          <w:marBottom w:val="0"/>
          <w:divBdr>
            <w:top w:val="none" w:sz="0" w:space="0" w:color="auto"/>
            <w:left w:val="none" w:sz="0" w:space="0" w:color="auto"/>
            <w:bottom w:val="none" w:sz="0" w:space="0" w:color="auto"/>
            <w:right w:val="none" w:sz="0" w:space="0" w:color="auto"/>
          </w:divBdr>
        </w:div>
        <w:div w:id="633633983">
          <w:marLeft w:val="480"/>
          <w:marRight w:val="0"/>
          <w:marTop w:val="0"/>
          <w:marBottom w:val="0"/>
          <w:divBdr>
            <w:top w:val="none" w:sz="0" w:space="0" w:color="auto"/>
            <w:left w:val="none" w:sz="0" w:space="0" w:color="auto"/>
            <w:bottom w:val="none" w:sz="0" w:space="0" w:color="auto"/>
            <w:right w:val="none" w:sz="0" w:space="0" w:color="auto"/>
          </w:divBdr>
        </w:div>
        <w:div w:id="636452561">
          <w:marLeft w:val="480"/>
          <w:marRight w:val="0"/>
          <w:marTop w:val="0"/>
          <w:marBottom w:val="0"/>
          <w:divBdr>
            <w:top w:val="none" w:sz="0" w:space="0" w:color="auto"/>
            <w:left w:val="none" w:sz="0" w:space="0" w:color="auto"/>
            <w:bottom w:val="none" w:sz="0" w:space="0" w:color="auto"/>
            <w:right w:val="none" w:sz="0" w:space="0" w:color="auto"/>
          </w:divBdr>
        </w:div>
        <w:div w:id="638730121">
          <w:marLeft w:val="480"/>
          <w:marRight w:val="0"/>
          <w:marTop w:val="0"/>
          <w:marBottom w:val="0"/>
          <w:divBdr>
            <w:top w:val="none" w:sz="0" w:space="0" w:color="auto"/>
            <w:left w:val="none" w:sz="0" w:space="0" w:color="auto"/>
            <w:bottom w:val="none" w:sz="0" w:space="0" w:color="auto"/>
            <w:right w:val="none" w:sz="0" w:space="0" w:color="auto"/>
          </w:divBdr>
        </w:div>
        <w:div w:id="639188736">
          <w:marLeft w:val="480"/>
          <w:marRight w:val="0"/>
          <w:marTop w:val="0"/>
          <w:marBottom w:val="0"/>
          <w:divBdr>
            <w:top w:val="none" w:sz="0" w:space="0" w:color="auto"/>
            <w:left w:val="none" w:sz="0" w:space="0" w:color="auto"/>
            <w:bottom w:val="none" w:sz="0" w:space="0" w:color="auto"/>
            <w:right w:val="none" w:sz="0" w:space="0" w:color="auto"/>
          </w:divBdr>
        </w:div>
        <w:div w:id="640619893">
          <w:marLeft w:val="480"/>
          <w:marRight w:val="0"/>
          <w:marTop w:val="0"/>
          <w:marBottom w:val="0"/>
          <w:divBdr>
            <w:top w:val="none" w:sz="0" w:space="0" w:color="auto"/>
            <w:left w:val="none" w:sz="0" w:space="0" w:color="auto"/>
            <w:bottom w:val="none" w:sz="0" w:space="0" w:color="auto"/>
            <w:right w:val="none" w:sz="0" w:space="0" w:color="auto"/>
          </w:divBdr>
        </w:div>
        <w:div w:id="650914492">
          <w:marLeft w:val="480"/>
          <w:marRight w:val="0"/>
          <w:marTop w:val="0"/>
          <w:marBottom w:val="0"/>
          <w:divBdr>
            <w:top w:val="none" w:sz="0" w:space="0" w:color="auto"/>
            <w:left w:val="none" w:sz="0" w:space="0" w:color="auto"/>
            <w:bottom w:val="none" w:sz="0" w:space="0" w:color="auto"/>
            <w:right w:val="none" w:sz="0" w:space="0" w:color="auto"/>
          </w:divBdr>
        </w:div>
        <w:div w:id="652874028">
          <w:marLeft w:val="480"/>
          <w:marRight w:val="0"/>
          <w:marTop w:val="0"/>
          <w:marBottom w:val="0"/>
          <w:divBdr>
            <w:top w:val="none" w:sz="0" w:space="0" w:color="auto"/>
            <w:left w:val="none" w:sz="0" w:space="0" w:color="auto"/>
            <w:bottom w:val="none" w:sz="0" w:space="0" w:color="auto"/>
            <w:right w:val="none" w:sz="0" w:space="0" w:color="auto"/>
          </w:divBdr>
        </w:div>
        <w:div w:id="670379004">
          <w:marLeft w:val="480"/>
          <w:marRight w:val="0"/>
          <w:marTop w:val="0"/>
          <w:marBottom w:val="0"/>
          <w:divBdr>
            <w:top w:val="none" w:sz="0" w:space="0" w:color="auto"/>
            <w:left w:val="none" w:sz="0" w:space="0" w:color="auto"/>
            <w:bottom w:val="none" w:sz="0" w:space="0" w:color="auto"/>
            <w:right w:val="none" w:sz="0" w:space="0" w:color="auto"/>
          </w:divBdr>
        </w:div>
        <w:div w:id="675614100">
          <w:marLeft w:val="480"/>
          <w:marRight w:val="0"/>
          <w:marTop w:val="0"/>
          <w:marBottom w:val="0"/>
          <w:divBdr>
            <w:top w:val="none" w:sz="0" w:space="0" w:color="auto"/>
            <w:left w:val="none" w:sz="0" w:space="0" w:color="auto"/>
            <w:bottom w:val="none" w:sz="0" w:space="0" w:color="auto"/>
            <w:right w:val="none" w:sz="0" w:space="0" w:color="auto"/>
          </w:divBdr>
        </w:div>
        <w:div w:id="676344961">
          <w:marLeft w:val="480"/>
          <w:marRight w:val="0"/>
          <w:marTop w:val="0"/>
          <w:marBottom w:val="0"/>
          <w:divBdr>
            <w:top w:val="none" w:sz="0" w:space="0" w:color="auto"/>
            <w:left w:val="none" w:sz="0" w:space="0" w:color="auto"/>
            <w:bottom w:val="none" w:sz="0" w:space="0" w:color="auto"/>
            <w:right w:val="none" w:sz="0" w:space="0" w:color="auto"/>
          </w:divBdr>
        </w:div>
        <w:div w:id="683089037">
          <w:marLeft w:val="480"/>
          <w:marRight w:val="0"/>
          <w:marTop w:val="0"/>
          <w:marBottom w:val="0"/>
          <w:divBdr>
            <w:top w:val="none" w:sz="0" w:space="0" w:color="auto"/>
            <w:left w:val="none" w:sz="0" w:space="0" w:color="auto"/>
            <w:bottom w:val="none" w:sz="0" w:space="0" w:color="auto"/>
            <w:right w:val="none" w:sz="0" w:space="0" w:color="auto"/>
          </w:divBdr>
        </w:div>
        <w:div w:id="690228675">
          <w:marLeft w:val="480"/>
          <w:marRight w:val="0"/>
          <w:marTop w:val="0"/>
          <w:marBottom w:val="0"/>
          <w:divBdr>
            <w:top w:val="none" w:sz="0" w:space="0" w:color="auto"/>
            <w:left w:val="none" w:sz="0" w:space="0" w:color="auto"/>
            <w:bottom w:val="none" w:sz="0" w:space="0" w:color="auto"/>
            <w:right w:val="none" w:sz="0" w:space="0" w:color="auto"/>
          </w:divBdr>
        </w:div>
        <w:div w:id="694622725">
          <w:marLeft w:val="480"/>
          <w:marRight w:val="0"/>
          <w:marTop w:val="0"/>
          <w:marBottom w:val="0"/>
          <w:divBdr>
            <w:top w:val="none" w:sz="0" w:space="0" w:color="auto"/>
            <w:left w:val="none" w:sz="0" w:space="0" w:color="auto"/>
            <w:bottom w:val="none" w:sz="0" w:space="0" w:color="auto"/>
            <w:right w:val="none" w:sz="0" w:space="0" w:color="auto"/>
          </w:divBdr>
        </w:div>
        <w:div w:id="704596014">
          <w:marLeft w:val="480"/>
          <w:marRight w:val="0"/>
          <w:marTop w:val="0"/>
          <w:marBottom w:val="0"/>
          <w:divBdr>
            <w:top w:val="none" w:sz="0" w:space="0" w:color="auto"/>
            <w:left w:val="none" w:sz="0" w:space="0" w:color="auto"/>
            <w:bottom w:val="none" w:sz="0" w:space="0" w:color="auto"/>
            <w:right w:val="none" w:sz="0" w:space="0" w:color="auto"/>
          </w:divBdr>
        </w:div>
        <w:div w:id="712968541">
          <w:marLeft w:val="480"/>
          <w:marRight w:val="0"/>
          <w:marTop w:val="0"/>
          <w:marBottom w:val="0"/>
          <w:divBdr>
            <w:top w:val="none" w:sz="0" w:space="0" w:color="auto"/>
            <w:left w:val="none" w:sz="0" w:space="0" w:color="auto"/>
            <w:bottom w:val="none" w:sz="0" w:space="0" w:color="auto"/>
            <w:right w:val="none" w:sz="0" w:space="0" w:color="auto"/>
          </w:divBdr>
        </w:div>
        <w:div w:id="714740699">
          <w:marLeft w:val="480"/>
          <w:marRight w:val="0"/>
          <w:marTop w:val="0"/>
          <w:marBottom w:val="0"/>
          <w:divBdr>
            <w:top w:val="none" w:sz="0" w:space="0" w:color="auto"/>
            <w:left w:val="none" w:sz="0" w:space="0" w:color="auto"/>
            <w:bottom w:val="none" w:sz="0" w:space="0" w:color="auto"/>
            <w:right w:val="none" w:sz="0" w:space="0" w:color="auto"/>
          </w:divBdr>
        </w:div>
        <w:div w:id="727415111">
          <w:marLeft w:val="480"/>
          <w:marRight w:val="0"/>
          <w:marTop w:val="0"/>
          <w:marBottom w:val="0"/>
          <w:divBdr>
            <w:top w:val="none" w:sz="0" w:space="0" w:color="auto"/>
            <w:left w:val="none" w:sz="0" w:space="0" w:color="auto"/>
            <w:bottom w:val="none" w:sz="0" w:space="0" w:color="auto"/>
            <w:right w:val="none" w:sz="0" w:space="0" w:color="auto"/>
          </w:divBdr>
        </w:div>
        <w:div w:id="745229557">
          <w:marLeft w:val="480"/>
          <w:marRight w:val="0"/>
          <w:marTop w:val="0"/>
          <w:marBottom w:val="0"/>
          <w:divBdr>
            <w:top w:val="none" w:sz="0" w:space="0" w:color="auto"/>
            <w:left w:val="none" w:sz="0" w:space="0" w:color="auto"/>
            <w:bottom w:val="none" w:sz="0" w:space="0" w:color="auto"/>
            <w:right w:val="none" w:sz="0" w:space="0" w:color="auto"/>
          </w:divBdr>
        </w:div>
        <w:div w:id="763376718">
          <w:marLeft w:val="480"/>
          <w:marRight w:val="0"/>
          <w:marTop w:val="0"/>
          <w:marBottom w:val="0"/>
          <w:divBdr>
            <w:top w:val="none" w:sz="0" w:space="0" w:color="auto"/>
            <w:left w:val="none" w:sz="0" w:space="0" w:color="auto"/>
            <w:bottom w:val="none" w:sz="0" w:space="0" w:color="auto"/>
            <w:right w:val="none" w:sz="0" w:space="0" w:color="auto"/>
          </w:divBdr>
        </w:div>
        <w:div w:id="815492055">
          <w:marLeft w:val="480"/>
          <w:marRight w:val="0"/>
          <w:marTop w:val="0"/>
          <w:marBottom w:val="0"/>
          <w:divBdr>
            <w:top w:val="none" w:sz="0" w:space="0" w:color="auto"/>
            <w:left w:val="none" w:sz="0" w:space="0" w:color="auto"/>
            <w:bottom w:val="none" w:sz="0" w:space="0" w:color="auto"/>
            <w:right w:val="none" w:sz="0" w:space="0" w:color="auto"/>
          </w:divBdr>
        </w:div>
        <w:div w:id="817038762">
          <w:marLeft w:val="480"/>
          <w:marRight w:val="0"/>
          <w:marTop w:val="0"/>
          <w:marBottom w:val="0"/>
          <w:divBdr>
            <w:top w:val="none" w:sz="0" w:space="0" w:color="auto"/>
            <w:left w:val="none" w:sz="0" w:space="0" w:color="auto"/>
            <w:bottom w:val="none" w:sz="0" w:space="0" w:color="auto"/>
            <w:right w:val="none" w:sz="0" w:space="0" w:color="auto"/>
          </w:divBdr>
        </w:div>
        <w:div w:id="843055617">
          <w:marLeft w:val="480"/>
          <w:marRight w:val="0"/>
          <w:marTop w:val="0"/>
          <w:marBottom w:val="0"/>
          <w:divBdr>
            <w:top w:val="none" w:sz="0" w:space="0" w:color="auto"/>
            <w:left w:val="none" w:sz="0" w:space="0" w:color="auto"/>
            <w:bottom w:val="none" w:sz="0" w:space="0" w:color="auto"/>
            <w:right w:val="none" w:sz="0" w:space="0" w:color="auto"/>
          </w:divBdr>
        </w:div>
        <w:div w:id="848905757">
          <w:marLeft w:val="480"/>
          <w:marRight w:val="0"/>
          <w:marTop w:val="0"/>
          <w:marBottom w:val="0"/>
          <w:divBdr>
            <w:top w:val="none" w:sz="0" w:space="0" w:color="auto"/>
            <w:left w:val="none" w:sz="0" w:space="0" w:color="auto"/>
            <w:bottom w:val="none" w:sz="0" w:space="0" w:color="auto"/>
            <w:right w:val="none" w:sz="0" w:space="0" w:color="auto"/>
          </w:divBdr>
        </w:div>
        <w:div w:id="857231232">
          <w:marLeft w:val="480"/>
          <w:marRight w:val="0"/>
          <w:marTop w:val="0"/>
          <w:marBottom w:val="0"/>
          <w:divBdr>
            <w:top w:val="none" w:sz="0" w:space="0" w:color="auto"/>
            <w:left w:val="none" w:sz="0" w:space="0" w:color="auto"/>
            <w:bottom w:val="none" w:sz="0" w:space="0" w:color="auto"/>
            <w:right w:val="none" w:sz="0" w:space="0" w:color="auto"/>
          </w:divBdr>
        </w:div>
        <w:div w:id="865022808">
          <w:marLeft w:val="480"/>
          <w:marRight w:val="0"/>
          <w:marTop w:val="0"/>
          <w:marBottom w:val="0"/>
          <w:divBdr>
            <w:top w:val="none" w:sz="0" w:space="0" w:color="auto"/>
            <w:left w:val="none" w:sz="0" w:space="0" w:color="auto"/>
            <w:bottom w:val="none" w:sz="0" w:space="0" w:color="auto"/>
            <w:right w:val="none" w:sz="0" w:space="0" w:color="auto"/>
          </w:divBdr>
        </w:div>
        <w:div w:id="872502075">
          <w:marLeft w:val="480"/>
          <w:marRight w:val="0"/>
          <w:marTop w:val="0"/>
          <w:marBottom w:val="0"/>
          <w:divBdr>
            <w:top w:val="none" w:sz="0" w:space="0" w:color="auto"/>
            <w:left w:val="none" w:sz="0" w:space="0" w:color="auto"/>
            <w:bottom w:val="none" w:sz="0" w:space="0" w:color="auto"/>
            <w:right w:val="none" w:sz="0" w:space="0" w:color="auto"/>
          </w:divBdr>
        </w:div>
        <w:div w:id="872962001">
          <w:marLeft w:val="480"/>
          <w:marRight w:val="0"/>
          <w:marTop w:val="0"/>
          <w:marBottom w:val="0"/>
          <w:divBdr>
            <w:top w:val="none" w:sz="0" w:space="0" w:color="auto"/>
            <w:left w:val="none" w:sz="0" w:space="0" w:color="auto"/>
            <w:bottom w:val="none" w:sz="0" w:space="0" w:color="auto"/>
            <w:right w:val="none" w:sz="0" w:space="0" w:color="auto"/>
          </w:divBdr>
        </w:div>
        <w:div w:id="878519141">
          <w:marLeft w:val="480"/>
          <w:marRight w:val="0"/>
          <w:marTop w:val="0"/>
          <w:marBottom w:val="0"/>
          <w:divBdr>
            <w:top w:val="none" w:sz="0" w:space="0" w:color="auto"/>
            <w:left w:val="none" w:sz="0" w:space="0" w:color="auto"/>
            <w:bottom w:val="none" w:sz="0" w:space="0" w:color="auto"/>
            <w:right w:val="none" w:sz="0" w:space="0" w:color="auto"/>
          </w:divBdr>
        </w:div>
        <w:div w:id="885920553">
          <w:marLeft w:val="480"/>
          <w:marRight w:val="0"/>
          <w:marTop w:val="0"/>
          <w:marBottom w:val="0"/>
          <w:divBdr>
            <w:top w:val="none" w:sz="0" w:space="0" w:color="auto"/>
            <w:left w:val="none" w:sz="0" w:space="0" w:color="auto"/>
            <w:bottom w:val="none" w:sz="0" w:space="0" w:color="auto"/>
            <w:right w:val="none" w:sz="0" w:space="0" w:color="auto"/>
          </w:divBdr>
        </w:div>
        <w:div w:id="913515196">
          <w:marLeft w:val="480"/>
          <w:marRight w:val="0"/>
          <w:marTop w:val="0"/>
          <w:marBottom w:val="0"/>
          <w:divBdr>
            <w:top w:val="none" w:sz="0" w:space="0" w:color="auto"/>
            <w:left w:val="none" w:sz="0" w:space="0" w:color="auto"/>
            <w:bottom w:val="none" w:sz="0" w:space="0" w:color="auto"/>
            <w:right w:val="none" w:sz="0" w:space="0" w:color="auto"/>
          </w:divBdr>
        </w:div>
        <w:div w:id="916326009">
          <w:marLeft w:val="480"/>
          <w:marRight w:val="0"/>
          <w:marTop w:val="0"/>
          <w:marBottom w:val="0"/>
          <w:divBdr>
            <w:top w:val="none" w:sz="0" w:space="0" w:color="auto"/>
            <w:left w:val="none" w:sz="0" w:space="0" w:color="auto"/>
            <w:bottom w:val="none" w:sz="0" w:space="0" w:color="auto"/>
            <w:right w:val="none" w:sz="0" w:space="0" w:color="auto"/>
          </w:divBdr>
        </w:div>
        <w:div w:id="935988711">
          <w:marLeft w:val="480"/>
          <w:marRight w:val="0"/>
          <w:marTop w:val="0"/>
          <w:marBottom w:val="0"/>
          <w:divBdr>
            <w:top w:val="none" w:sz="0" w:space="0" w:color="auto"/>
            <w:left w:val="none" w:sz="0" w:space="0" w:color="auto"/>
            <w:bottom w:val="none" w:sz="0" w:space="0" w:color="auto"/>
            <w:right w:val="none" w:sz="0" w:space="0" w:color="auto"/>
          </w:divBdr>
        </w:div>
        <w:div w:id="970133391">
          <w:marLeft w:val="480"/>
          <w:marRight w:val="0"/>
          <w:marTop w:val="0"/>
          <w:marBottom w:val="0"/>
          <w:divBdr>
            <w:top w:val="none" w:sz="0" w:space="0" w:color="auto"/>
            <w:left w:val="none" w:sz="0" w:space="0" w:color="auto"/>
            <w:bottom w:val="none" w:sz="0" w:space="0" w:color="auto"/>
            <w:right w:val="none" w:sz="0" w:space="0" w:color="auto"/>
          </w:divBdr>
        </w:div>
        <w:div w:id="973560173">
          <w:marLeft w:val="480"/>
          <w:marRight w:val="0"/>
          <w:marTop w:val="0"/>
          <w:marBottom w:val="0"/>
          <w:divBdr>
            <w:top w:val="none" w:sz="0" w:space="0" w:color="auto"/>
            <w:left w:val="none" w:sz="0" w:space="0" w:color="auto"/>
            <w:bottom w:val="none" w:sz="0" w:space="0" w:color="auto"/>
            <w:right w:val="none" w:sz="0" w:space="0" w:color="auto"/>
          </w:divBdr>
        </w:div>
        <w:div w:id="980306633">
          <w:marLeft w:val="480"/>
          <w:marRight w:val="0"/>
          <w:marTop w:val="0"/>
          <w:marBottom w:val="0"/>
          <w:divBdr>
            <w:top w:val="none" w:sz="0" w:space="0" w:color="auto"/>
            <w:left w:val="none" w:sz="0" w:space="0" w:color="auto"/>
            <w:bottom w:val="none" w:sz="0" w:space="0" w:color="auto"/>
            <w:right w:val="none" w:sz="0" w:space="0" w:color="auto"/>
          </w:divBdr>
        </w:div>
        <w:div w:id="986974079">
          <w:marLeft w:val="480"/>
          <w:marRight w:val="0"/>
          <w:marTop w:val="0"/>
          <w:marBottom w:val="0"/>
          <w:divBdr>
            <w:top w:val="none" w:sz="0" w:space="0" w:color="auto"/>
            <w:left w:val="none" w:sz="0" w:space="0" w:color="auto"/>
            <w:bottom w:val="none" w:sz="0" w:space="0" w:color="auto"/>
            <w:right w:val="none" w:sz="0" w:space="0" w:color="auto"/>
          </w:divBdr>
        </w:div>
        <w:div w:id="993678025">
          <w:marLeft w:val="480"/>
          <w:marRight w:val="0"/>
          <w:marTop w:val="0"/>
          <w:marBottom w:val="0"/>
          <w:divBdr>
            <w:top w:val="none" w:sz="0" w:space="0" w:color="auto"/>
            <w:left w:val="none" w:sz="0" w:space="0" w:color="auto"/>
            <w:bottom w:val="none" w:sz="0" w:space="0" w:color="auto"/>
            <w:right w:val="none" w:sz="0" w:space="0" w:color="auto"/>
          </w:divBdr>
        </w:div>
        <w:div w:id="998070791">
          <w:marLeft w:val="480"/>
          <w:marRight w:val="0"/>
          <w:marTop w:val="0"/>
          <w:marBottom w:val="0"/>
          <w:divBdr>
            <w:top w:val="none" w:sz="0" w:space="0" w:color="auto"/>
            <w:left w:val="none" w:sz="0" w:space="0" w:color="auto"/>
            <w:bottom w:val="none" w:sz="0" w:space="0" w:color="auto"/>
            <w:right w:val="none" w:sz="0" w:space="0" w:color="auto"/>
          </w:divBdr>
        </w:div>
        <w:div w:id="1003243300">
          <w:marLeft w:val="480"/>
          <w:marRight w:val="0"/>
          <w:marTop w:val="0"/>
          <w:marBottom w:val="0"/>
          <w:divBdr>
            <w:top w:val="none" w:sz="0" w:space="0" w:color="auto"/>
            <w:left w:val="none" w:sz="0" w:space="0" w:color="auto"/>
            <w:bottom w:val="none" w:sz="0" w:space="0" w:color="auto"/>
            <w:right w:val="none" w:sz="0" w:space="0" w:color="auto"/>
          </w:divBdr>
        </w:div>
        <w:div w:id="1007169160">
          <w:marLeft w:val="480"/>
          <w:marRight w:val="0"/>
          <w:marTop w:val="0"/>
          <w:marBottom w:val="0"/>
          <w:divBdr>
            <w:top w:val="none" w:sz="0" w:space="0" w:color="auto"/>
            <w:left w:val="none" w:sz="0" w:space="0" w:color="auto"/>
            <w:bottom w:val="none" w:sz="0" w:space="0" w:color="auto"/>
            <w:right w:val="none" w:sz="0" w:space="0" w:color="auto"/>
          </w:divBdr>
        </w:div>
        <w:div w:id="1013414216">
          <w:marLeft w:val="480"/>
          <w:marRight w:val="0"/>
          <w:marTop w:val="0"/>
          <w:marBottom w:val="0"/>
          <w:divBdr>
            <w:top w:val="none" w:sz="0" w:space="0" w:color="auto"/>
            <w:left w:val="none" w:sz="0" w:space="0" w:color="auto"/>
            <w:bottom w:val="none" w:sz="0" w:space="0" w:color="auto"/>
            <w:right w:val="none" w:sz="0" w:space="0" w:color="auto"/>
          </w:divBdr>
        </w:div>
        <w:div w:id="1016731739">
          <w:marLeft w:val="480"/>
          <w:marRight w:val="0"/>
          <w:marTop w:val="0"/>
          <w:marBottom w:val="0"/>
          <w:divBdr>
            <w:top w:val="none" w:sz="0" w:space="0" w:color="auto"/>
            <w:left w:val="none" w:sz="0" w:space="0" w:color="auto"/>
            <w:bottom w:val="none" w:sz="0" w:space="0" w:color="auto"/>
            <w:right w:val="none" w:sz="0" w:space="0" w:color="auto"/>
          </w:divBdr>
        </w:div>
        <w:div w:id="1021472265">
          <w:marLeft w:val="480"/>
          <w:marRight w:val="0"/>
          <w:marTop w:val="0"/>
          <w:marBottom w:val="0"/>
          <w:divBdr>
            <w:top w:val="none" w:sz="0" w:space="0" w:color="auto"/>
            <w:left w:val="none" w:sz="0" w:space="0" w:color="auto"/>
            <w:bottom w:val="none" w:sz="0" w:space="0" w:color="auto"/>
            <w:right w:val="none" w:sz="0" w:space="0" w:color="auto"/>
          </w:divBdr>
        </w:div>
        <w:div w:id="1027147615">
          <w:marLeft w:val="480"/>
          <w:marRight w:val="0"/>
          <w:marTop w:val="0"/>
          <w:marBottom w:val="0"/>
          <w:divBdr>
            <w:top w:val="none" w:sz="0" w:space="0" w:color="auto"/>
            <w:left w:val="none" w:sz="0" w:space="0" w:color="auto"/>
            <w:bottom w:val="none" w:sz="0" w:space="0" w:color="auto"/>
            <w:right w:val="none" w:sz="0" w:space="0" w:color="auto"/>
          </w:divBdr>
        </w:div>
        <w:div w:id="1028874729">
          <w:marLeft w:val="480"/>
          <w:marRight w:val="0"/>
          <w:marTop w:val="0"/>
          <w:marBottom w:val="0"/>
          <w:divBdr>
            <w:top w:val="none" w:sz="0" w:space="0" w:color="auto"/>
            <w:left w:val="none" w:sz="0" w:space="0" w:color="auto"/>
            <w:bottom w:val="none" w:sz="0" w:space="0" w:color="auto"/>
            <w:right w:val="none" w:sz="0" w:space="0" w:color="auto"/>
          </w:divBdr>
        </w:div>
        <w:div w:id="1029599993">
          <w:marLeft w:val="480"/>
          <w:marRight w:val="0"/>
          <w:marTop w:val="0"/>
          <w:marBottom w:val="0"/>
          <w:divBdr>
            <w:top w:val="none" w:sz="0" w:space="0" w:color="auto"/>
            <w:left w:val="none" w:sz="0" w:space="0" w:color="auto"/>
            <w:bottom w:val="none" w:sz="0" w:space="0" w:color="auto"/>
            <w:right w:val="none" w:sz="0" w:space="0" w:color="auto"/>
          </w:divBdr>
        </w:div>
        <w:div w:id="1043558882">
          <w:marLeft w:val="480"/>
          <w:marRight w:val="0"/>
          <w:marTop w:val="0"/>
          <w:marBottom w:val="0"/>
          <w:divBdr>
            <w:top w:val="none" w:sz="0" w:space="0" w:color="auto"/>
            <w:left w:val="none" w:sz="0" w:space="0" w:color="auto"/>
            <w:bottom w:val="none" w:sz="0" w:space="0" w:color="auto"/>
            <w:right w:val="none" w:sz="0" w:space="0" w:color="auto"/>
          </w:divBdr>
        </w:div>
        <w:div w:id="1050150140">
          <w:marLeft w:val="480"/>
          <w:marRight w:val="0"/>
          <w:marTop w:val="0"/>
          <w:marBottom w:val="0"/>
          <w:divBdr>
            <w:top w:val="none" w:sz="0" w:space="0" w:color="auto"/>
            <w:left w:val="none" w:sz="0" w:space="0" w:color="auto"/>
            <w:bottom w:val="none" w:sz="0" w:space="0" w:color="auto"/>
            <w:right w:val="none" w:sz="0" w:space="0" w:color="auto"/>
          </w:divBdr>
        </w:div>
        <w:div w:id="1059934768">
          <w:marLeft w:val="480"/>
          <w:marRight w:val="0"/>
          <w:marTop w:val="0"/>
          <w:marBottom w:val="0"/>
          <w:divBdr>
            <w:top w:val="none" w:sz="0" w:space="0" w:color="auto"/>
            <w:left w:val="none" w:sz="0" w:space="0" w:color="auto"/>
            <w:bottom w:val="none" w:sz="0" w:space="0" w:color="auto"/>
            <w:right w:val="none" w:sz="0" w:space="0" w:color="auto"/>
          </w:divBdr>
        </w:div>
        <w:div w:id="1082987504">
          <w:marLeft w:val="480"/>
          <w:marRight w:val="0"/>
          <w:marTop w:val="0"/>
          <w:marBottom w:val="0"/>
          <w:divBdr>
            <w:top w:val="none" w:sz="0" w:space="0" w:color="auto"/>
            <w:left w:val="none" w:sz="0" w:space="0" w:color="auto"/>
            <w:bottom w:val="none" w:sz="0" w:space="0" w:color="auto"/>
            <w:right w:val="none" w:sz="0" w:space="0" w:color="auto"/>
          </w:divBdr>
        </w:div>
        <w:div w:id="1093238433">
          <w:marLeft w:val="480"/>
          <w:marRight w:val="0"/>
          <w:marTop w:val="0"/>
          <w:marBottom w:val="0"/>
          <w:divBdr>
            <w:top w:val="none" w:sz="0" w:space="0" w:color="auto"/>
            <w:left w:val="none" w:sz="0" w:space="0" w:color="auto"/>
            <w:bottom w:val="none" w:sz="0" w:space="0" w:color="auto"/>
            <w:right w:val="none" w:sz="0" w:space="0" w:color="auto"/>
          </w:divBdr>
        </w:div>
        <w:div w:id="1096288460">
          <w:marLeft w:val="480"/>
          <w:marRight w:val="0"/>
          <w:marTop w:val="0"/>
          <w:marBottom w:val="0"/>
          <w:divBdr>
            <w:top w:val="none" w:sz="0" w:space="0" w:color="auto"/>
            <w:left w:val="none" w:sz="0" w:space="0" w:color="auto"/>
            <w:bottom w:val="none" w:sz="0" w:space="0" w:color="auto"/>
            <w:right w:val="none" w:sz="0" w:space="0" w:color="auto"/>
          </w:divBdr>
        </w:div>
        <w:div w:id="1110128777">
          <w:marLeft w:val="480"/>
          <w:marRight w:val="0"/>
          <w:marTop w:val="0"/>
          <w:marBottom w:val="0"/>
          <w:divBdr>
            <w:top w:val="none" w:sz="0" w:space="0" w:color="auto"/>
            <w:left w:val="none" w:sz="0" w:space="0" w:color="auto"/>
            <w:bottom w:val="none" w:sz="0" w:space="0" w:color="auto"/>
            <w:right w:val="none" w:sz="0" w:space="0" w:color="auto"/>
          </w:divBdr>
        </w:div>
        <w:div w:id="1111389653">
          <w:marLeft w:val="480"/>
          <w:marRight w:val="0"/>
          <w:marTop w:val="0"/>
          <w:marBottom w:val="0"/>
          <w:divBdr>
            <w:top w:val="none" w:sz="0" w:space="0" w:color="auto"/>
            <w:left w:val="none" w:sz="0" w:space="0" w:color="auto"/>
            <w:bottom w:val="none" w:sz="0" w:space="0" w:color="auto"/>
            <w:right w:val="none" w:sz="0" w:space="0" w:color="auto"/>
          </w:divBdr>
        </w:div>
        <w:div w:id="1116800310">
          <w:marLeft w:val="480"/>
          <w:marRight w:val="0"/>
          <w:marTop w:val="0"/>
          <w:marBottom w:val="0"/>
          <w:divBdr>
            <w:top w:val="none" w:sz="0" w:space="0" w:color="auto"/>
            <w:left w:val="none" w:sz="0" w:space="0" w:color="auto"/>
            <w:bottom w:val="none" w:sz="0" w:space="0" w:color="auto"/>
            <w:right w:val="none" w:sz="0" w:space="0" w:color="auto"/>
          </w:divBdr>
        </w:div>
        <w:div w:id="1122726705">
          <w:marLeft w:val="480"/>
          <w:marRight w:val="0"/>
          <w:marTop w:val="0"/>
          <w:marBottom w:val="0"/>
          <w:divBdr>
            <w:top w:val="none" w:sz="0" w:space="0" w:color="auto"/>
            <w:left w:val="none" w:sz="0" w:space="0" w:color="auto"/>
            <w:bottom w:val="none" w:sz="0" w:space="0" w:color="auto"/>
            <w:right w:val="none" w:sz="0" w:space="0" w:color="auto"/>
          </w:divBdr>
        </w:div>
        <w:div w:id="1130783709">
          <w:marLeft w:val="480"/>
          <w:marRight w:val="0"/>
          <w:marTop w:val="0"/>
          <w:marBottom w:val="0"/>
          <w:divBdr>
            <w:top w:val="none" w:sz="0" w:space="0" w:color="auto"/>
            <w:left w:val="none" w:sz="0" w:space="0" w:color="auto"/>
            <w:bottom w:val="none" w:sz="0" w:space="0" w:color="auto"/>
            <w:right w:val="none" w:sz="0" w:space="0" w:color="auto"/>
          </w:divBdr>
        </w:div>
        <w:div w:id="1149252813">
          <w:marLeft w:val="480"/>
          <w:marRight w:val="0"/>
          <w:marTop w:val="0"/>
          <w:marBottom w:val="0"/>
          <w:divBdr>
            <w:top w:val="none" w:sz="0" w:space="0" w:color="auto"/>
            <w:left w:val="none" w:sz="0" w:space="0" w:color="auto"/>
            <w:bottom w:val="none" w:sz="0" w:space="0" w:color="auto"/>
            <w:right w:val="none" w:sz="0" w:space="0" w:color="auto"/>
          </w:divBdr>
        </w:div>
        <w:div w:id="1150055946">
          <w:marLeft w:val="480"/>
          <w:marRight w:val="0"/>
          <w:marTop w:val="0"/>
          <w:marBottom w:val="0"/>
          <w:divBdr>
            <w:top w:val="none" w:sz="0" w:space="0" w:color="auto"/>
            <w:left w:val="none" w:sz="0" w:space="0" w:color="auto"/>
            <w:bottom w:val="none" w:sz="0" w:space="0" w:color="auto"/>
            <w:right w:val="none" w:sz="0" w:space="0" w:color="auto"/>
          </w:divBdr>
        </w:div>
        <w:div w:id="1153331477">
          <w:marLeft w:val="480"/>
          <w:marRight w:val="0"/>
          <w:marTop w:val="0"/>
          <w:marBottom w:val="0"/>
          <w:divBdr>
            <w:top w:val="none" w:sz="0" w:space="0" w:color="auto"/>
            <w:left w:val="none" w:sz="0" w:space="0" w:color="auto"/>
            <w:bottom w:val="none" w:sz="0" w:space="0" w:color="auto"/>
            <w:right w:val="none" w:sz="0" w:space="0" w:color="auto"/>
          </w:divBdr>
        </w:div>
        <w:div w:id="1163816979">
          <w:marLeft w:val="480"/>
          <w:marRight w:val="0"/>
          <w:marTop w:val="0"/>
          <w:marBottom w:val="0"/>
          <w:divBdr>
            <w:top w:val="none" w:sz="0" w:space="0" w:color="auto"/>
            <w:left w:val="none" w:sz="0" w:space="0" w:color="auto"/>
            <w:bottom w:val="none" w:sz="0" w:space="0" w:color="auto"/>
            <w:right w:val="none" w:sz="0" w:space="0" w:color="auto"/>
          </w:divBdr>
        </w:div>
        <w:div w:id="1183394169">
          <w:marLeft w:val="480"/>
          <w:marRight w:val="0"/>
          <w:marTop w:val="0"/>
          <w:marBottom w:val="0"/>
          <w:divBdr>
            <w:top w:val="none" w:sz="0" w:space="0" w:color="auto"/>
            <w:left w:val="none" w:sz="0" w:space="0" w:color="auto"/>
            <w:bottom w:val="none" w:sz="0" w:space="0" w:color="auto"/>
            <w:right w:val="none" w:sz="0" w:space="0" w:color="auto"/>
          </w:divBdr>
        </w:div>
        <w:div w:id="1190411879">
          <w:marLeft w:val="480"/>
          <w:marRight w:val="0"/>
          <w:marTop w:val="0"/>
          <w:marBottom w:val="0"/>
          <w:divBdr>
            <w:top w:val="none" w:sz="0" w:space="0" w:color="auto"/>
            <w:left w:val="none" w:sz="0" w:space="0" w:color="auto"/>
            <w:bottom w:val="none" w:sz="0" w:space="0" w:color="auto"/>
            <w:right w:val="none" w:sz="0" w:space="0" w:color="auto"/>
          </w:divBdr>
        </w:div>
        <w:div w:id="1216624690">
          <w:marLeft w:val="480"/>
          <w:marRight w:val="0"/>
          <w:marTop w:val="0"/>
          <w:marBottom w:val="0"/>
          <w:divBdr>
            <w:top w:val="none" w:sz="0" w:space="0" w:color="auto"/>
            <w:left w:val="none" w:sz="0" w:space="0" w:color="auto"/>
            <w:bottom w:val="none" w:sz="0" w:space="0" w:color="auto"/>
            <w:right w:val="none" w:sz="0" w:space="0" w:color="auto"/>
          </w:divBdr>
        </w:div>
        <w:div w:id="1217546904">
          <w:marLeft w:val="480"/>
          <w:marRight w:val="0"/>
          <w:marTop w:val="0"/>
          <w:marBottom w:val="0"/>
          <w:divBdr>
            <w:top w:val="none" w:sz="0" w:space="0" w:color="auto"/>
            <w:left w:val="none" w:sz="0" w:space="0" w:color="auto"/>
            <w:bottom w:val="none" w:sz="0" w:space="0" w:color="auto"/>
            <w:right w:val="none" w:sz="0" w:space="0" w:color="auto"/>
          </w:divBdr>
        </w:div>
        <w:div w:id="1225484982">
          <w:marLeft w:val="480"/>
          <w:marRight w:val="0"/>
          <w:marTop w:val="0"/>
          <w:marBottom w:val="0"/>
          <w:divBdr>
            <w:top w:val="none" w:sz="0" w:space="0" w:color="auto"/>
            <w:left w:val="none" w:sz="0" w:space="0" w:color="auto"/>
            <w:bottom w:val="none" w:sz="0" w:space="0" w:color="auto"/>
            <w:right w:val="none" w:sz="0" w:space="0" w:color="auto"/>
          </w:divBdr>
        </w:div>
        <w:div w:id="1230385765">
          <w:marLeft w:val="480"/>
          <w:marRight w:val="0"/>
          <w:marTop w:val="0"/>
          <w:marBottom w:val="0"/>
          <w:divBdr>
            <w:top w:val="none" w:sz="0" w:space="0" w:color="auto"/>
            <w:left w:val="none" w:sz="0" w:space="0" w:color="auto"/>
            <w:bottom w:val="none" w:sz="0" w:space="0" w:color="auto"/>
            <w:right w:val="none" w:sz="0" w:space="0" w:color="auto"/>
          </w:divBdr>
        </w:div>
        <w:div w:id="1236207683">
          <w:marLeft w:val="480"/>
          <w:marRight w:val="0"/>
          <w:marTop w:val="0"/>
          <w:marBottom w:val="0"/>
          <w:divBdr>
            <w:top w:val="none" w:sz="0" w:space="0" w:color="auto"/>
            <w:left w:val="none" w:sz="0" w:space="0" w:color="auto"/>
            <w:bottom w:val="none" w:sz="0" w:space="0" w:color="auto"/>
            <w:right w:val="none" w:sz="0" w:space="0" w:color="auto"/>
          </w:divBdr>
        </w:div>
        <w:div w:id="1244220537">
          <w:marLeft w:val="480"/>
          <w:marRight w:val="0"/>
          <w:marTop w:val="0"/>
          <w:marBottom w:val="0"/>
          <w:divBdr>
            <w:top w:val="none" w:sz="0" w:space="0" w:color="auto"/>
            <w:left w:val="none" w:sz="0" w:space="0" w:color="auto"/>
            <w:bottom w:val="none" w:sz="0" w:space="0" w:color="auto"/>
            <w:right w:val="none" w:sz="0" w:space="0" w:color="auto"/>
          </w:divBdr>
        </w:div>
        <w:div w:id="1252471568">
          <w:marLeft w:val="480"/>
          <w:marRight w:val="0"/>
          <w:marTop w:val="0"/>
          <w:marBottom w:val="0"/>
          <w:divBdr>
            <w:top w:val="none" w:sz="0" w:space="0" w:color="auto"/>
            <w:left w:val="none" w:sz="0" w:space="0" w:color="auto"/>
            <w:bottom w:val="none" w:sz="0" w:space="0" w:color="auto"/>
            <w:right w:val="none" w:sz="0" w:space="0" w:color="auto"/>
          </w:divBdr>
        </w:div>
        <w:div w:id="1263563111">
          <w:marLeft w:val="480"/>
          <w:marRight w:val="0"/>
          <w:marTop w:val="0"/>
          <w:marBottom w:val="0"/>
          <w:divBdr>
            <w:top w:val="none" w:sz="0" w:space="0" w:color="auto"/>
            <w:left w:val="none" w:sz="0" w:space="0" w:color="auto"/>
            <w:bottom w:val="none" w:sz="0" w:space="0" w:color="auto"/>
            <w:right w:val="none" w:sz="0" w:space="0" w:color="auto"/>
          </w:divBdr>
        </w:div>
        <w:div w:id="1283994436">
          <w:marLeft w:val="480"/>
          <w:marRight w:val="0"/>
          <w:marTop w:val="0"/>
          <w:marBottom w:val="0"/>
          <w:divBdr>
            <w:top w:val="none" w:sz="0" w:space="0" w:color="auto"/>
            <w:left w:val="none" w:sz="0" w:space="0" w:color="auto"/>
            <w:bottom w:val="none" w:sz="0" w:space="0" w:color="auto"/>
            <w:right w:val="none" w:sz="0" w:space="0" w:color="auto"/>
          </w:divBdr>
        </w:div>
        <w:div w:id="1292512927">
          <w:marLeft w:val="480"/>
          <w:marRight w:val="0"/>
          <w:marTop w:val="0"/>
          <w:marBottom w:val="0"/>
          <w:divBdr>
            <w:top w:val="none" w:sz="0" w:space="0" w:color="auto"/>
            <w:left w:val="none" w:sz="0" w:space="0" w:color="auto"/>
            <w:bottom w:val="none" w:sz="0" w:space="0" w:color="auto"/>
            <w:right w:val="none" w:sz="0" w:space="0" w:color="auto"/>
          </w:divBdr>
        </w:div>
        <w:div w:id="1311328197">
          <w:marLeft w:val="480"/>
          <w:marRight w:val="0"/>
          <w:marTop w:val="0"/>
          <w:marBottom w:val="0"/>
          <w:divBdr>
            <w:top w:val="none" w:sz="0" w:space="0" w:color="auto"/>
            <w:left w:val="none" w:sz="0" w:space="0" w:color="auto"/>
            <w:bottom w:val="none" w:sz="0" w:space="0" w:color="auto"/>
            <w:right w:val="none" w:sz="0" w:space="0" w:color="auto"/>
          </w:divBdr>
        </w:div>
        <w:div w:id="1334071555">
          <w:marLeft w:val="480"/>
          <w:marRight w:val="0"/>
          <w:marTop w:val="0"/>
          <w:marBottom w:val="0"/>
          <w:divBdr>
            <w:top w:val="none" w:sz="0" w:space="0" w:color="auto"/>
            <w:left w:val="none" w:sz="0" w:space="0" w:color="auto"/>
            <w:bottom w:val="none" w:sz="0" w:space="0" w:color="auto"/>
            <w:right w:val="none" w:sz="0" w:space="0" w:color="auto"/>
          </w:divBdr>
        </w:div>
        <w:div w:id="1338192433">
          <w:marLeft w:val="480"/>
          <w:marRight w:val="0"/>
          <w:marTop w:val="0"/>
          <w:marBottom w:val="0"/>
          <w:divBdr>
            <w:top w:val="none" w:sz="0" w:space="0" w:color="auto"/>
            <w:left w:val="none" w:sz="0" w:space="0" w:color="auto"/>
            <w:bottom w:val="none" w:sz="0" w:space="0" w:color="auto"/>
            <w:right w:val="none" w:sz="0" w:space="0" w:color="auto"/>
          </w:divBdr>
        </w:div>
        <w:div w:id="1348022408">
          <w:marLeft w:val="480"/>
          <w:marRight w:val="0"/>
          <w:marTop w:val="0"/>
          <w:marBottom w:val="0"/>
          <w:divBdr>
            <w:top w:val="none" w:sz="0" w:space="0" w:color="auto"/>
            <w:left w:val="none" w:sz="0" w:space="0" w:color="auto"/>
            <w:bottom w:val="none" w:sz="0" w:space="0" w:color="auto"/>
            <w:right w:val="none" w:sz="0" w:space="0" w:color="auto"/>
          </w:divBdr>
        </w:div>
        <w:div w:id="1349912075">
          <w:marLeft w:val="480"/>
          <w:marRight w:val="0"/>
          <w:marTop w:val="0"/>
          <w:marBottom w:val="0"/>
          <w:divBdr>
            <w:top w:val="none" w:sz="0" w:space="0" w:color="auto"/>
            <w:left w:val="none" w:sz="0" w:space="0" w:color="auto"/>
            <w:bottom w:val="none" w:sz="0" w:space="0" w:color="auto"/>
            <w:right w:val="none" w:sz="0" w:space="0" w:color="auto"/>
          </w:divBdr>
        </w:div>
      </w:divsChild>
    </w:div>
    <w:div w:id="1253931779">
      <w:bodyDiv w:val="1"/>
      <w:marLeft w:val="0"/>
      <w:marRight w:val="0"/>
      <w:marTop w:val="0"/>
      <w:marBottom w:val="0"/>
      <w:divBdr>
        <w:top w:val="none" w:sz="0" w:space="0" w:color="auto"/>
        <w:left w:val="none" w:sz="0" w:space="0" w:color="auto"/>
        <w:bottom w:val="none" w:sz="0" w:space="0" w:color="auto"/>
        <w:right w:val="none" w:sz="0" w:space="0" w:color="auto"/>
      </w:divBdr>
    </w:div>
    <w:div w:id="1255287130">
      <w:bodyDiv w:val="1"/>
      <w:marLeft w:val="0"/>
      <w:marRight w:val="0"/>
      <w:marTop w:val="0"/>
      <w:marBottom w:val="0"/>
      <w:divBdr>
        <w:top w:val="none" w:sz="0" w:space="0" w:color="auto"/>
        <w:left w:val="none" w:sz="0" w:space="0" w:color="auto"/>
        <w:bottom w:val="none" w:sz="0" w:space="0" w:color="auto"/>
        <w:right w:val="none" w:sz="0" w:space="0" w:color="auto"/>
      </w:divBdr>
    </w:div>
    <w:div w:id="1255549634">
      <w:bodyDiv w:val="1"/>
      <w:marLeft w:val="0"/>
      <w:marRight w:val="0"/>
      <w:marTop w:val="0"/>
      <w:marBottom w:val="0"/>
      <w:divBdr>
        <w:top w:val="none" w:sz="0" w:space="0" w:color="auto"/>
        <w:left w:val="none" w:sz="0" w:space="0" w:color="auto"/>
        <w:bottom w:val="none" w:sz="0" w:space="0" w:color="auto"/>
        <w:right w:val="none" w:sz="0" w:space="0" w:color="auto"/>
      </w:divBdr>
    </w:div>
    <w:div w:id="1256210862">
      <w:bodyDiv w:val="1"/>
      <w:marLeft w:val="0"/>
      <w:marRight w:val="0"/>
      <w:marTop w:val="0"/>
      <w:marBottom w:val="0"/>
      <w:divBdr>
        <w:top w:val="none" w:sz="0" w:space="0" w:color="auto"/>
        <w:left w:val="none" w:sz="0" w:space="0" w:color="auto"/>
        <w:bottom w:val="none" w:sz="0" w:space="0" w:color="auto"/>
        <w:right w:val="none" w:sz="0" w:space="0" w:color="auto"/>
      </w:divBdr>
    </w:div>
    <w:div w:id="1256287224">
      <w:bodyDiv w:val="1"/>
      <w:marLeft w:val="0"/>
      <w:marRight w:val="0"/>
      <w:marTop w:val="0"/>
      <w:marBottom w:val="0"/>
      <w:divBdr>
        <w:top w:val="none" w:sz="0" w:space="0" w:color="auto"/>
        <w:left w:val="none" w:sz="0" w:space="0" w:color="auto"/>
        <w:bottom w:val="none" w:sz="0" w:space="0" w:color="auto"/>
        <w:right w:val="none" w:sz="0" w:space="0" w:color="auto"/>
      </w:divBdr>
    </w:div>
    <w:div w:id="1257128978">
      <w:bodyDiv w:val="1"/>
      <w:marLeft w:val="0"/>
      <w:marRight w:val="0"/>
      <w:marTop w:val="0"/>
      <w:marBottom w:val="0"/>
      <w:divBdr>
        <w:top w:val="none" w:sz="0" w:space="0" w:color="auto"/>
        <w:left w:val="none" w:sz="0" w:space="0" w:color="auto"/>
        <w:bottom w:val="none" w:sz="0" w:space="0" w:color="auto"/>
        <w:right w:val="none" w:sz="0" w:space="0" w:color="auto"/>
      </w:divBdr>
    </w:div>
    <w:div w:id="1257716373">
      <w:bodyDiv w:val="1"/>
      <w:marLeft w:val="0"/>
      <w:marRight w:val="0"/>
      <w:marTop w:val="0"/>
      <w:marBottom w:val="0"/>
      <w:divBdr>
        <w:top w:val="none" w:sz="0" w:space="0" w:color="auto"/>
        <w:left w:val="none" w:sz="0" w:space="0" w:color="auto"/>
        <w:bottom w:val="none" w:sz="0" w:space="0" w:color="auto"/>
        <w:right w:val="none" w:sz="0" w:space="0" w:color="auto"/>
      </w:divBdr>
    </w:div>
    <w:div w:id="1257791375">
      <w:bodyDiv w:val="1"/>
      <w:marLeft w:val="0"/>
      <w:marRight w:val="0"/>
      <w:marTop w:val="0"/>
      <w:marBottom w:val="0"/>
      <w:divBdr>
        <w:top w:val="none" w:sz="0" w:space="0" w:color="auto"/>
        <w:left w:val="none" w:sz="0" w:space="0" w:color="auto"/>
        <w:bottom w:val="none" w:sz="0" w:space="0" w:color="auto"/>
        <w:right w:val="none" w:sz="0" w:space="0" w:color="auto"/>
      </w:divBdr>
    </w:div>
    <w:div w:id="1258320150">
      <w:bodyDiv w:val="1"/>
      <w:marLeft w:val="0"/>
      <w:marRight w:val="0"/>
      <w:marTop w:val="0"/>
      <w:marBottom w:val="0"/>
      <w:divBdr>
        <w:top w:val="none" w:sz="0" w:space="0" w:color="auto"/>
        <w:left w:val="none" w:sz="0" w:space="0" w:color="auto"/>
        <w:bottom w:val="none" w:sz="0" w:space="0" w:color="auto"/>
        <w:right w:val="none" w:sz="0" w:space="0" w:color="auto"/>
      </w:divBdr>
    </w:div>
    <w:div w:id="1259290193">
      <w:bodyDiv w:val="1"/>
      <w:marLeft w:val="0"/>
      <w:marRight w:val="0"/>
      <w:marTop w:val="0"/>
      <w:marBottom w:val="0"/>
      <w:divBdr>
        <w:top w:val="none" w:sz="0" w:space="0" w:color="auto"/>
        <w:left w:val="none" w:sz="0" w:space="0" w:color="auto"/>
        <w:bottom w:val="none" w:sz="0" w:space="0" w:color="auto"/>
        <w:right w:val="none" w:sz="0" w:space="0" w:color="auto"/>
      </w:divBdr>
    </w:div>
    <w:div w:id="1259677915">
      <w:bodyDiv w:val="1"/>
      <w:marLeft w:val="0"/>
      <w:marRight w:val="0"/>
      <w:marTop w:val="0"/>
      <w:marBottom w:val="0"/>
      <w:divBdr>
        <w:top w:val="none" w:sz="0" w:space="0" w:color="auto"/>
        <w:left w:val="none" w:sz="0" w:space="0" w:color="auto"/>
        <w:bottom w:val="none" w:sz="0" w:space="0" w:color="auto"/>
        <w:right w:val="none" w:sz="0" w:space="0" w:color="auto"/>
      </w:divBdr>
    </w:div>
    <w:div w:id="1259753236">
      <w:bodyDiv w:val="1"/>
      <w:marLeft w:val="0"/>
      <w:marRight w:val="0"/>
      <w:marTop w:val="0"/>
      <w:marBottom w:val="0"/>
      <w:divBdr>
        <w:top w:val="none" w:sz="0" w:space="0" w:color="auto"/>
        <w:left w:val="none" w:sz="0" w:space="0" w:color="auto"/>
        <w:bottom w:val="none" w:sz="0" w:space="0" w:color="auto"/>
        <w:right w:val="none" w:sz="0" w:space="0" w:color="auto"/>
      </w:divBdr>
    </w:div>
    <w:div w:id="1260142052">
      <w:bodyDiv w:val="1"/>
      <w:marLeft w:val="0"/>
      <w:marRight w:val="0"/>
      <w:marTop w:val="0"/>
      <w:marBottom w:val="0"/>
      <w:divBdr>
        <w:top w:val="none" w:sz="0" w:space="0" w:color="auto"/>
        <w:left w:val="none" w:sz="0" w:space="0" w:color="auto"/>
        <w:bottom w:val="none" w:sz="0" w:space="0" w:color="auto"/>
        <w:right w:val="none" w:sz="0" w:space="0" w:color="auto"/>
      </w:divBdr>
    </w:div>
    <w:div w:id="1260522077">
      <w:bodyDiv w:val="1"/>
      <w:marLeft w:val="0"/>
      <w:marRight w:val="0"/>
      <w:marTop w:val="0"/>
      <w:marBottom w:val="0"/>
      <w:divBdr>
        <w:top w:val="none" w:sz="0" w:space="0" w:color="auto"/>
        <w:left w:val="none" w:sz="0" w:space="0" w:color="auto"/>
        <w:bottom w:val="none" w:sz="0" w:space="0" w:color="auto"/>
        <w:right w:val="none" w:sz="0" w:space="0" w:color="auto"/>
      </w:divBdr>
    </w:div>
    <w:div w:id="1261597246">
      <w:bodyDiv w:val="1"/>
      <w:marLeft w:val="0"/>
      <w:marRight w:val="0"/>
      <w:marTop w:val="0"/>
      <w:marBottom w:val="0"/>
      <w:divBdr>
        <w:top w:val="none" w:sz="0" w:space="0" w:color="auto"/>
        <w:left w:val="none" w:sz="0" w:space="0" w:color="auto"/>
        <w:bottom w:val="none" w:sz="0" w:space="0" w:color="auto"/>
        <w:right w:val="none" w:sz="0" w:space="0" w:color="auto"/>
      </w:divBdr>
    </w:div>
    <w:div w:id="1261795052">
      <w:bodyDiv w:val="1"/>
      <w:marLeft w:val="0"/>
      <w:marRight w:val="0"/>
      <w:marTop w:val="0"/>
      <w:marBottom w:val="0"/>
      <w:divBdr>
        <w:top w:val="none" w:sz="0" w:space="0" w:color="auto"/>
        <w:left w:val="none" w:sz="0" w:space="0" w:color="auto"/>
        <w:bottom w:val="none" w:sz="0" w:space="0" w:color="auto"/>
        <w:right w:val="none" w:sz="0" w:space="0" w:color="auto"/>
      </w:divBdr>
    </w:div>
    <w:div w:id="1261915152">
      <w:bodyDiv w:val="1"/>
      <w:marLeft w:val="0"/>
      <w:marRight w:val="0"/>
      <w:marTop w:val="0"/>
      <w:marBottom w:val="0"/>
      <w:divBdr>
        <w:top w:val="none" w:sz="0" w:space="0" w:color="auto"/>
        <w:left w:val="none" w:sz="0" w:space="0" w:color="auto"/>
        <w:bottom w:val="none" w:sz="0" w:space="0" w:color="auto"/>
        <w:right w:val="none" w:sz="0" w:space="0" w:color="auto"/>
      </w:divBdr>
    </w:div>
    <w:div w:id="1263495167">
      <w:bodyDiv w:val="1"/>
      <w:marLeft w:val="0"/>
      <w:marRight w:val="0"/>
      <w:marTop w:val="0"/>
      <w:marBottom w:val="0"/>
      <w:divBdr>
        <w:top w:val="none" w:sz="0" w:space="0" w:color="auto"/>
        <w:left w:val="none" w:sz="0" w:space="0" w:color="auto"/>
        <w:bottom w:val="none" w:sz="0" w:space="0" w:color="auto"/>
        <w:right w:val="none" w:sz="0" w:space="0" w:color="auto"/>
      </w:divBdr>
    </w:div>
    <w:div w:id="1264653126">
      <w:bodyDiv w:val="1"/>
      <w:marLeft w:val="0"/>
      <w:marRight w:val="0"/>
      <w:marTop w:val="0"/>
      <w:marBottom w:val="0"/>
      <w:divBdr>
        <w:top w:val="none" w:sz="0" w:space="0" w:color="auto"/>
        <w:left w:val="none" w:sz="0" w:space="0" w:color="auto"/>
        <w:bottom w:val="none" w:sz="0" w:space="0" w:color="auto"/>
        <w:right w:val="none" w:sz="0" w:space="0" w:color="auto"/>
      </w:divBdr>
    </w:div>
    <w:div w:id="1265117522">
      <w:bodyDiv w:val="1"/>
      <w:marLeft w:val="0"/>
      <w:marRight w:val="0"/>
      <w:marTop w:val="0"/>
      <w:marBottom w:val="0"/>
      <w:divBdr>
        <w:top w:val="none" w:sz="0" w:space="0" w:color="auto"/>
        <w:left w:val="none" w:sz="0" w:space="0" w:color="auto"/>
        <w:bottom w:val="none" w:sz="0" w:space="0" w:color="auto"/>
        <w:right w:val="none" w:sz="0" w:space="0" w:color="auto"/>
      </w:divBdr>
    </w:div>
    <w:div w:id="1266187105">
      <w:bodyDiv w:val="1"/>
      <w:marLeft w:val="0"/>
      <w:marRight w:val="0"/>
      <w:marTop w:val="0"/>
      <w:marBottom w:val="0"/>
      <w:divBdr>
        <w:top w:val="none" w:sz="0" w:space="0" w:color="auto"/>
        <w:left w:val="none" w:sz="0" w:space="0" w:color="auto"/>
        <w:bottom w:val="none" w:sz="0" w:space="0" w:color="auto"/>
        <w:right w:val="none" w:sz="0" w:space="0" w:color="auto"/>
      </w:divBdr>
      <w:divsChild>
        <w:div w:id="5446585">
          <w:marLeft w:val="480"/>
          <w:marRight w:val="0"/>
          <w:marTop w:val="0"/>
          <w:marBottom w:val="0"/>
          <w:divBdr>
            <w:top w:val="none" w:sz="0" w:space="0" w:color="auto"/>
            <w:left w:val="none" w:sz="0" w:space="0" w:color="auto"/>
            <w:bottom w:val="none" w:sz="0" w:space="0" w:color="auto"/>
            <w:right w:val="none" w:sz="0" w:space="0" w:color="auto"/>
          </w:divBdr>
        </w:div>
        <w:div w:id="10568892">
          <w:marLeft w:val="480"/>
          <w:marRight w:val="0"/>
          <w:marTop w:val="0"/>
          <w:marBottom w:val="0"/>
          <w:divBdr>
            <w:top w:val="none" w:sz="0" w:space="0" w:color="auto"/>
            <w:left w:val="none" w:sz="0" w:space="0" w:color="auto"/>
            <w:bottom w:val="none" w:sz="0" w:space="0" w:color="auto"/>
            <w:right w:val="none" w:sz="0" w:space="0" w:color="auto"/>
          </w:divBdr>
        </w:div>
        <w:div w:id="12803132">
          <w:marLeft w:val="480"/>
          <w:marRight w:val="0"/>
          <w:marTop w:val="0"/>
          <w:marBottom w:val="0"/>
          <w:divBdr>
            <w:top w:val="none" w:sz="0" w:space="0" w:color="auto"/>
            <w:left w:val="none" w:sz="0" w:space="0" w:color="auto"/>
            <w:bottom w:val="none" w:sz="0" w:space="0" w:color="auto"/>
            <w:right w:val="none" w:sz="0" w:space="0" w:color="auto"/>
          </w:divBdr>
        </w:div>
        <w:div w:id="25571100">
          <w:marLeft w:val="480"/>
          <w:marRight w:val="0"/>
          <w:marTop w:val="0"/>
          <w:marBottom w:val="0"/>
          <w:divBdr>
            <w:top w:val="none" w:sz="0" w:space="0" w:color="auto"/>
            <w:left w:val="none" w:sz="0" w:space="0" w:color="auto"/>
            <w:bottom w:val="none" w:sz="0" w:space="0" w:color="auto"/>
            <w:right w:val="none" w:sz="0" w:space="0" w:color="auto"/>
          </w:divBdr>
        </w:div>
        <w:div w:id="35011380">
          <w:marLeft w:val="480"/>
          <w:marRight w:val="0"/>
          <w:marTop w:val="0"/>
          <w:marBottom w:val="0"/>
          <w:divBdr>
            <w:top w:val="none" w:sz="0" w:space="0" w:color="auto"/>
            <w:left w:val="none" w:sz="0" w:space="0" w:color="auto"/>
            <w:bottom w:val="none" w:sz="0" w:space="0" w:color="auto"/>
            <w:right w:val="none" w:sz="0" w:space="0" w:color="auto"/>
          </w:divBdr>
        </w:div>
        <w:div w:id="45375121">
          <w:marLeft w:val="480"/>
          <w:marRight w:val="0"/>
          <w:marTop w:val="0"/>
          <w:marBottom w:val="0"/>
          <w:divBdr>
            <w:top w:val="none" w:sz="0" w:space="0" w:color="auto"/>
            <w:left w:val="none" w:sz="0" w:space="0" w:color="auto"/>
            <w:bottom w:val="none" w:sz="0" w:space="0" w:color="auto"/>
            <w:right w:val="none" w:sz="0" w:space="0" w:color="auto"/>
          </w:divBdr>
        </w:div>
        <w:div w:id="48456327">
          <w:marLeft w:val="480"/>
          <w:marRight w:val="0"/>
          <w:marTop w:val="0"/>
          <w:marBottom w:val="0"/>
          <w:divBdr>
            <w:top w:val="none" w:sz="0" w:space="0" w:color="auto"/>
            <w:left w:val="none" w:sz="0" w:space="0" w:color="auto"/>
            <w:bottom w:val="none" w:sz="0" w:space="0" w:color="auto"/>
            <w:right w:val="none" w:sz="0" w:space="0" w:color="auto"/>
          </w:divBdr>
        </w:div>
        <w:div w:id="53359356">
          <w:marLeft w:val="480"/>
          <w:marRight w:val="0"/>
          <w:marTop w:val="0"/>
          <w:marBottom w:val="0"/>
          <w:divBdr>
            <w:top w:val="none" w:sz="0" w:space="0" w:color="auto"/>
            <w:left w:val="none" w:sz="0" w:space="0" w:color="auto"/>
            <w:bottom w:val="none" w:sz="0" w:space="0" w:color="auto"/>
            <w:right w:val="none" w:sz="0" w:space="0" w:color="auto"/>
          </w:divBdr>
        </w:div>
        <w:div w:id="55399331">
          <w:marLeft w:val="480"/>
          <w:marRight w:val="0"/>
          <w:marTop w:val="0"/>
          <w:marBottom w:val="0"/>
          <w:divBdr>
            <w:top w:val="none" w:sz="0" w:space="0" w:color="auto"/>
            <w:left w:val="none" w:sz="0" w:space="0" w:color="auto"/>
            <w:bottom w:val="none" w:sz="0" w:space="0" w:color="auto"/>
            <w:right w:val="none" w:sz="0" w:space="0" w:color="auto"/>
          </w:divBdr>
        </w:div>
        <w:div w:id="56709935">
          <w:marLeft w:val="480"/>
          <w:marRight w:val="0"/>
          <w:marTop w:val="0"/>
          <w:marBottom w:val="0"/>
          <w:divBdr>
            <w:top w:val="none" w:sz="0" w:space="0" w:color="auto"/>
            <w:left w:val="none" w:sz="0" w:space="0" w:color="auto"/>
            <w:bottom w:val="none" w:sz="0" w:space="0" w:color="auto"/>
            <w:right w:val="none" w:sz="0" w:space="0" w:color="auto"/>
          </w:divBdr>
        </w:div>
        <w:div w:id="81100491">
          <w:marLeft w:val="480"/>
          <w:marRight w:val="0"/>
          <w:marTop w:val="0"/>
          <w:marBottom w:val="0"/>
          <w:divBdr>
            <w:top w:val="none" w:sz="0" w:space="0" w:color="auto"/>
            <w:left w:val="none" w:sz="0" w:space="0" w:color="auto"/>
            <w:bottom w:val="none" w:sz="0" w:space="0" w:color="auto"/>
            <w:right w:val="none" w:sz="0" w:space="0" w:color="auto"/>
          </w:divBdr>
        </w:div>
        <w:div w:id="98256917">
          <w:marLeft w:val="480"/>
          <w:marRight w:val="0"/>
          <w:marTop w:val="0"/>
          <w:marBottom w:val="0"/>
          <w:divBdr>
            <w:top w:val="none" w:sz="0" w:space="0" w:color="auto"/>
            <w:left w:val="none" w:sz="0" w:space="0" w:color="auto"/>
            <w:bottom w:val="none" w:sz="0" w:space="0" w:color="auto"/>
            <w:right w:val="none" w:sz="0" w:space="0" w:color="auto"/>
          </w:divBdr>
        </w:div>
        <w:div w:id="102849436">
          <w:marLeft w:val="480"/>
          <w:marRight w:val="0"/>
          <w:marTop w:val="0"/>
          <w:marBottom w:val="0"/>
          <w:divBdr>
            <w:top w:val="none" w:sz="0" w:space="0" w:color="auto"/>
            <w:left w:val="none" w:sz="0" w:space="0" w:color="auto"/>
            <w:bottom w:val="none" w:sz="0" w:space="0" w:color="auto"/>
            <w:right w:val="none" w:sz="0" w:space="0" w:color="auto"/>
          </w:divBdr>
        </w:div>
        <w:div w:id="103311977">
          <w:marLeft w:val="480"/>
          <w:marRight w:val="0"/>
          <w:marTop w:val="0"/>
          <w:marBottom w:val="0"/>
          <w:divBdr>
            <w:top w:val="none" w:sz="0" w:space="0" w:color="auto"/>
            <w:left w:val="none" w:sz="0" w:space="0" w:color="auto"/>
            <w:bottom w:val="none" w:sz="0" w:space="0" w:color="auto"/>
            <w:right w:val="none" w:sz="0" w:space="0" w:color="auto"/>
          </w:divBdr>
        </w:div>
        <w:div w:id="123819063">
          <w:marLeft w:val="480"/>
          <w:marRight w:val="0"/>
          <w:marTop w:val="0"/>
          <w:marBottom w:val="0"/>
          <w:divBdr>
            <w:top w:val="none" w:sz="0" w:space="0" w:color="auto"/>
            <w:left w:val="none" w:sz="0" w:space="0" w:color="auto"/>
            <w:bottom w:val="none" w:sz="0" w:space="0" w:color="auto"/>
            <w:right w:val="none" w:sz="0" w:space="0" w:color="auto"/>
          </w:divBdr>
        </w:div>
        <w:div w:id="145903030">
          <w:marLeft w:val="480"/>
          <w:marRight w:val="0"/>
          <w:marTop w:val="0"/>
          <w:marBottom w:val="0"/>
          <w:divBdr>
            <w:top w:val="none" w:sz="0" w:space="0" w:color="auto"/>
            <w:left w:val="none" w:sz="0" w:space="0" w:color="auto"/>
            <w:bottom w:val="none" w:sz="0" w:space="0" w:color="auto"/>
            <w:right w:val="none" w:sz="0" w:space="0" w:color="auto"/>
          </w:divBdr>
        </w:div>
        <w:div w:id="152839918">
          <w:marLeft w:val="480"/>
          <w:marRight w:val="0"/>
          <w:marTop w:val="0"/>
          <w:marBottom w:val="0"/>
          <w:divBdr>
            <w:top w:val="none" w:sz="0" w:space="0" w:color="auto"/>
            <w:left w:val="none" w:sz="0" w:space="0" w:color="auto"/>
            <w:bottom w:val="none" w:sz="0" w:space="0" w:color="auto"/>
            <w:right w:val="none" w:sz="0" w:space="0" w:color="auto"/>
          </w:divBdr>
        </w:div>
        <w:div w:id="155808412">
          <w:marLeft w:val="480"/>
          <w:marRight w:val="0"/>
          <w:marTop w:val="0"/>
          <w:marBottom w:val="0"/>
          <w:divBdr>
            <w:top w:val="none" w:sz="0" w:space="0" w:color="auto"/>
            <w:left w:val="none" w:sz="0" w:space="0" w:color="auto"/>
            <w:bottom w:val="none" w:sz="0" w:space="0" w:color="auto"/>
            <w:right w:val="none" w:sz="0" w:space="0" w:color="auto"/>
          </w:divBdr>
        </w:div>
        <w:div w:id="169831559">
          <w:marLeft w:val="480"/>
          <w:marRight w:val="0"/>
          <w:marTop w:val="0"/>
          <w:marBottom w:val="0"/>
          <w:divBdr>
            <w:top w:val="none" w:sz="0" w:space="0" w:color="auto"/>
            <w:left w:val="none" w:sz="0" w:space="0" w:color="auto"/>
            <w:bottom w:val="none" w:sz="0" w:space="0" w:color="auto"/>
            <w:right w:val="none" w:sz="0" w:space="0" w:color="auto"/>
          </w:divBdr>
        </w:div>
        <w:div w:id="172957865">
          <w:marLeft w:val="480"/>
          <w:marRight w:val="0"/>
          <w:marTop w:val="0"/>
          <w:marBottom w:val="0"/>
          <w:divBdr>
            <w:top w:val="none" w:sz="0" w:space="0" w:color="auto"/>
            <w:left w:val="none" w:sz="0" w:space="0" w:color="auto"/>
            <w:bottom w:val="none" w:sz="0" w:space="0" w:color="auto"/>
            <w:right w:val="none" w:sz="0" w:space="0" w:color="auto"/>
          </w:divBdr>
        </w:div>
        <w:div w:id="176888338">
          <w:marLeft w:val="480"/>
          <w:marRight w:val="0"/>
          <w:marTop w:val="0"/>
          <w:marBottom w:val="0"/>
          <w:divBdr>
            <w:top w:val="none" w:sz="0" w:space="0" w:color="auto"/>
            <w:left w:val="none" w:sz="0" w:space="0" w:color="auto"/>
            <w:bottom w:val="none" w:sz="0" w:space="0" w:color="auto"/>
            <w:right w:val="none" w:sz="0" w:space="0" w:color="auto"/>
          </w:divBdr>
        </w:div>
        <w:div w:id="181600486">
          <w:marLeft w:val="480"/>
          <w:marRight w:val="0"/>
          <w:marTop w:val="0"/>
          <w:marBottom w:val="0"/>
          <w:divBdr>
            <w:top w:val="none" w:sz="0" w:space="0" w:color="auto"/>
            <w:left w:val="none" w:sz="0" w:space="0" w:color="auto"/>
            <w:bottom w:val="none" w:sz="0" w:space="0" w:color="auto"/>
            <w:right w:val="none" w:sz="0" w:space="0" w:color="auto"/>
          </w:divBdr>
        </w:div>
        <w:div w:id="187064413">
          <w:marLeft w:val="480"/>
          <w:marRight w:val="0"/>
          <w:marTop w:val="0"/>
          <w:marBottom w:val="0"/>
          <w:divBdr>
            <w:top w:val="none" w:sz="0" w:space="0" w:color="auto"/>
            <w:left w:val="none" w:sz="0" w:space="0" w:color="auto"/>
            <w:bottom w:val="none" w:sz="0" w:space="0" w:color="auto"/>
            <w:right w:val="none" w:sz="0" w:space="0" w:color="auto"/>
          </w:divBdr>
        </w:div>
        <w:div w:id="198661602">
          <w:marLeft w:val="480"/>
          <w:marRight w:val="0"/>
          <w:marTop w:val="0"/>
          <w:marBottom w:val="0"/>
          <w:divBdr>
            <w:top w:val="none" w:sz="0" w:space="0" w:color="auto"/>
            <w:left w:val="none" w:sz="0" w:space="0" w:color="auto"/>
            <w:bottom w:val="none" w:sz="0" w:space="0" w:color="auto"/>
            <w:right w:val="none" w:sz="0" w:space="0" w:color="auto"/>
          </w:divBdr>
        </w:div>
        <w:div w:id="201409925">
          <w:marLeft w:val="480"/>
          <w:marRight w:val="0"/>
          <w:marTop w:val="0"/>
          <w:marBottom w:val="0"/>
          <w:divBdr>
            <w:top w:val="none" w:sz="0" w:space="0" w:color="auto"/>
            <w:left w:val="none" w:sz="0" w:space="0" w:color="auto"/>
            <w:bottom w:val="none" w:sz="0" w:space="0" w:color="auto"/>
            <w:right w:val="none" w:sz="0" w:space="0" w:color="auto"/>
          </w:divBdr>
        </w:div>
        <w:div w:id="230193128">
          <w:marLeft w:val="480"/>
          <w:marRight w:val="0"/>
          <w:marTop w:val="0"/>
          <w:marBottom w:val="0"/>
          <w:divBdr>
            <w:top w:val="none" w:sz="0" w:space="0" w:color="auto"/>
            <w:left w:val="none" w:sz="0" w:space="0" w:color="auto"/>
            <w:bottom w:val="none" w:sz="0" w:space="0" w:color="auto"/>
            <w:right w:val="none" w:sz="0" w:space="0" w:color="auto"/>
          </w:divBdr>
        </w:div>
        <w:div w:id="236936376">
          <w:marLeft w:val="480"/>
          <w:marRight w:val="0"/>
          <w:marTop w:val="0"/>
          <w:marBottom w:val="0"/>
          <w:divBdr>
            <w:top w:val="none" w:sz="0" w:space="0" w:color="auto"/>
            <w:left w:val="none" w:sz="0" w:space="0" w:color="auto"/>
            <w:bottom w:val="none" w:sz="0" w:space="0" w:color="auto"/>
            <w:right w:val="none" w:sz="0" w:space="0" w:color="auto"/>
          </w:divBdr>
        </w:div>
        <w:div w:id="237205023">
          <w:marLeft w:val="480"/>
          <w:marRight w:val="0"/>
          <w:marTop w:val="0"/>
          <w:marBottom w:val="0"/>
          <w:divBdr>
            <w:top w:val="none" w:sz="0" w:space="0" w:color="auto"/>
            <w:left w:val="none" w:sz="0" w:space="0" w:color="auto"/>
            <w:bottom w:val="none" w:sz="0" w:space="0" w:color="auto"/>
            <w:right w:val="none" w:sz="0" w:space="0" w:color="auto"/>
          </w:divBdr>
        </w:div>
        <w:div w:id="238903978">
          <w:marLeft w:val="480"/>
          <w:marRight w:val="0"/>
          <w:marTop w:val="0"/>
          <w:marBottom w:val="0"/>
          <w:divBdr>
            <w:top w:val="none" w:sz="0" w:space="0" w:color="auto"/>
            <w:left w:val="none" w:sz="0" w:space="0" w:color="auto"/>
            <w:bottom w:val="none" w:sz="0" w:space="0" w:color="auto"/>
            <w:right w:val="none" w:sz="0" w:space="0" w:color="auto"/>
          </w:divBdr>
        </w:div>
        <w:div w:id="250816687">
          <w:marLeft w:val="480"/>
          <w:marRight w:val="0"/>
          <w:marTop w:val="0"/>
          <w:marBottom w:val="0"/>
          <w:divBdr>
            <w:top w:val="none" w:sz="0" w:space="0" w:color="auto"/>
            <w:left w:val="none" w:sz="0" w:space="0" w:color="auto"/>
            <w:bottom w:val="none" w:sz="0" w:space="0" w:color="auto"/>
            <w:right w:val="none" w:sz="0" w:space="0" w:color="auto"/>
          </w:divBdr>
        </w:div>
        <w:div w:id="252130536">
          <w:marLeft w:val="480"/>
          <w:marRight w:val="0"/>
          <w:marTop w:val="0"/>
          <w:marBottom w:val="0"/>
          <w:divBdr>
            <w:top w:val="none" w:sz="0" w:space="0" w:color="auto"/>
            <w:left w:val="none" w:sz="0" w:space="0" w:color="auto"/>
            <w:bottom w:val="none" w:sz="0" w:space="0" w:color="auto"/>
            <w:right w:val="none" w:sz="0" w:space="0" w:color="auto"/>
          </w:divBdr>
        </w:div>
        <w:div w:id="268241541">
          <w:marLeft w:val="480"/>
          <w:marRight w:val="0"/>
          <w:marTop w:val="0"/>
          <w:marBottom w:val="0"/>
          <w:divBdr>
            <w:top w:val="none" w:sz="0" w:space="0" w:color="auto"/>
            <w:left w:val="none" w:sz="0" w:space="0" w:color="auto"/>
            <w:bottom w:val="none" w:sz="0" w:space="0" w:color="auto"/>
            <w:right w:val="none" w:sz="0" w:space="0" w:color="auto"/>
          </w:divBdr>
        </w:div>
        <w:div w:id="272371083">
          <w:marLeft w:val="480"/>
          <w:marRight w:val="0"/>
          <w:marTop w:val="0"/>
          <w:marBottom w:val="0"/>
          <w:divBdr>
            <w:top w:val="none" w:sz="0" w:space="0" w:color="auto"/>
            <w:left w:val="none" w:sz="0" w:space="0" w:color="auto"/>
            <w:bottom w:val="none" w:sz="0" w:space="0" w:color="auto"/>
            <w:right w:val="none" w:sz="0" w:space="0" w:color="auto"/>
          </w:divBdr>
        </w:div>
        <w:div w:id="274099847">
          <w:marLeft w:val="480"/>
          <w:marRight w:val="0"/>
          <w:marTop w:val="0"/>
          <w:marBottom w:val="0"/>
          <w:divBdr>
            <w:top w:val="none" w:sz="0" w:space="0" w:color="auto"/>
            <w:left w:val="none" w:sz="0" w:space="0" w:color="auto"/>
            <w:bottom w:val="none" w:sz="0" w:space="0" w:color="auto"/>
            <w:right w:val="none" w:sz="0" w:space="0" w:color="auto"/>
          </w:divBdr>
        </w:div>
        <w:div w:id="284190593">
          <w:marLeft w:val="480"/>
          <w:marRight w:val="0"/>
          <w:marTop w:val="0"/>
          <w:marBottom w:val="0"/>
          <w:divBdr>
            <w:top w:val="none" w:sz="0" w:space="0" w:color="auto"/>
            <w:left w:val="none" w:sz="0" w:space="0" w:color="auto"/>
            <w:bottom w:val="none" w:sz="0" w:space="0" w:color="auto"/>
            <w:right w:val="none" w:sz="0" w:space="0" w:color="auto"/>
          </w:divBdr>
        </w:div>
        <w:div w:id="287509670">
          <w:marLeft w:val="480"/>
          <w:marRight w:val="0"/>
          <w:marTop w:val="0"/>
          <w:marBottom w:val="0"/>
          <w:divBdr>
            <w:top w:val="none" w:sz="0" w:space="0" w:color="auto"/>
            <w:left w:val="none" w:sz="0" w:space="0" w:color="auto"/>
            <w:bottom w:val="none" w:sz="0" w:space="0" w:color="auto"/>
            <w:right w:val="none" w:sz="0" w:space="0" w:color="auto"/>
          </w:divBdr>
        </w:div>
        <w:div w:id="299658064">
          <w:marLeft w:val="480"/>
          <w:marRight w:val="0"/>
          <w:marTop w:val="0"/>
          <w:marBottom w:val="0"/>
          <w:divBdr>
            <w:top w:val="none" w:sz="0" w:space="0" w:color="auto"/>
            <w:left w:val="none" w:sz="0" w:space="0" w:color="auto"/>
            <w:bottom w:val="none" w:sz="0" w:space="0" w:color="auto"/>
            <w:right w:val="none" w:sz="0" w:space="0" w:color="auto"/>
          </w:divBdr>
        </w:div>
        <w:div w:id="307515876">
          <w:marLeft w:val="480"/>
          <w:marRight w:val="0"/>
          <w:marTop w:val="0"/>
          <w:marBottom w:val="0"/>
          <w:divBdr>
            <w:top w:val="none" w:sz="0" w:space="0" w:color="auto"/>
            <w:left w:val="none" w:sz="0" w:space="0" w:color="auto"/>
            <w:bottom w:val="none" w:sz="0" w:space="0" w:color="auto"/>
            <w:right w:val="none" w:sz="0" w:space="0" w:color="auto"/>
          </w:divBdr>
        </w:div>
        <w:div w:id="307830032">
          <w:marLeft w:val="480"/>
          <w:marRight w:val="0"/>
          <w:marTop w:val="0"/>
          <w:marBottom w:val="0"/>
          <w:divBdr>
            <w:top w:val="none" w:sz="0" w:space="0" w:color="auto"/>
            <w:left w:val="none" w:sz="0" w:space="0" w:color="auto"/>
            <w:bottom w:val="none" w:sz="0" w:space="0" w:color="auto"/>
            <w:right w:val="none" w:sz="0" w:space="0" w:color="auto"/>
          </w:divBdr>
        </w:div>
        <w:div w:id="322389719">
          <w:marLeft w:val="480"/>
          <w:marRight w:val="0"/>
          <w:marTop w:val="0"/>
          <w:marBottom w:val="0"/>
          <w:divBdr>
            <w:top w:val="none" w:sz="0" w:space="0" w:color="auto"/>
            <w:left w:val="none" w:sz="0" w:space="0" w:color="auto"/>
            <w:bottom w:val="none" w:sz="0" w:space="0" w:color="auto"/>
            <w:right w:val="none" w:sz="0" w:space="0" w:color="auto"/>
          </w:divBdr>
        </w:div>
        <w:div w:id="333264242">
          <w:marLeft w:val="480"/>
          <w:marRight w:val="0"/>
          <w:marTop w:val="0"/>
          <w:marBottom w:val="0"/>
          <w:divBdr>
            <w:top w:val="none" w:sz="0" w:space="0" w:color="auto"/>
            <w:left w:val="none" w:sz="0" w:space="0" w:color="auto"/>
            <w:bottom w:val="none" w:sz="0" w:space="0" w:color="auto"/>
            <w:right w:val="none" w:sz="0" w:space="0" w:color="auto"/>
          </w:divBdr>
        </w:div>
        <w:div w:id="347685026">
          <w:marLeft w:val="480"/>
          <w:marRight w:val="0"/>
          <w:marTop w:val="0"/>
          <w:marBottom w:val="0"/>
          <w:divBdr>
            <w:top w:val="none" w:sz="0" w:space="0" w:color="auto"/>
            <w:left w:val="none" w:sz="0" w:space="0" w:color="auto"/>
            <w:bottom w:val="none" w:sz="0" w:space="0" w:color="auto"/>
            <w:right w:val="none" w:sz="0" w:space="0" w:color="auto"/>
          </w:divBdr>
        </w:div>
        <w:div w:id="349572241">
          <w:marLeft w:val="480"/>
          <w:marRight w:val="0"/>
          <w:marTop w:val="0"/>
          <w:marBottom w:val="0"/>
          <w:divBdr>
            <w:top w:val="none" w:sz="0" w:space="0" w:color="auto"/>
            <w:left w:val="none" w:sz="0" w:space="0" w:color="auto"/>
            <w:bottom w:val="none" w:sz="0" w:space="0" w:color="auto"/>
            <w:right w:val="none" w:sz="0" w:space="0" w:color="auto"/>
          </w:divBdr>
        </w:div>
        <w:div w:id="350179704">
          <w:marLeft w:val="480"/>
          <w:marRight w:val="0"/>
          <w:marTop w:val="0"/>
          <w:marBottom w:val="0"/>
          <w:divBdr>
            <w:top w:val="none" w:sz="0" w:space="0" w:color="auto"/>
            <w:left w:val="none" w:sz="0" w:space="0" w:color="auto"/>
            <w:bottom w:val="none" w:sz="0" w:space="0" w:color="auto"/>
            <w:right w:val="none" w:sz="0" w:space="0" w:color="auto"/>
          </w:divBdr>
        </w:div>
        <w:div w:id="354815543">
          <w:marLeft w:val="480"/>
          <w:marRight w:val="0"/>
          <w:marTop w:val="0"/>
          <w:marBottom w:val="0"/>
          <w:divBdr>
            <w:top w:val="none" w:sz="0" w:space="0" w:color="auto"/>
            <w:left w:val="none" w:sz="0" w:space="0" w:color="auto"/>
            <w:bottom w:val="none" w:sz="0" w:space="0" w:color="auto"/>
            <w:right w:val="none" w:sz="0" w:space="0" w:color="auto"/>
          </w:divBdr>
        </w:div>
        <w:div w:id="367340861">
          <w:marLeft w:val="480"/>
          <w:marRight w:val="0"/>
          <w:marTop w:val="0"/>
          <w:marBottom w:val="0"/>
          <w:divBdr>
            <w:top w:val="none" w:sz="0" w:space="0" w:color="auto"/>
            <w:left w:val="none" w:sz="0" w:space="0" w:color="auto"/>
            <w:bottom w:val="none" w:sz="0" w:space="0" w:color="auto"/>
            <w:right w:val="none" w:sz="0" w:space="0" w:color="auto"/>
          </w:divBdr>
        </w:div>
        <w:div w:id="369232267">
          <w:marLeft w:val="480"/>
          <w:marRight w:val="0"/>
          <w:marTop w:val="0"/>
          <w:marBottom w:val="0"/>
          <w:divBdr>
            <w:top w:val="none" w:sz="0" w:space="0" w:color="auto"/>
            <w:left w:val="none" w:sz="0" w:space="0" w:color="auto"/>
            <w:bottom w:val="none" w:sz="0" w:space="0" w:color="auto"/>
            <w:right w:val="none" w:sz="0" w:space="0" w:color="auto"/>
          </w:divBdr>
        </w:div>
        <w:div w:id="397217862">
          <w:marLeft w:val="480"/>
          <w:marRight w:val="0"/>
          <w:marTop w:val="0"/>
          <w:marBottom w:val="0"/>
          <w:divBdr>
            <w:top w:val="none" w:sz="0" w:space="0" w:color="auto"/>
            <w:left w:val="none" w:sz="0" w:space="0" w:color="auto"/>
            <w:bottom w:val="none" w:sz="0" w:space="0" w:color="auto"/>
            <w:right w:val="none" w:sz="0" w:space="0" w:color="auto"/>
          </w:divBdr>
        </w:div>
        <w:div w:id="418448056">
          <w:marLeft w:val="480"/>
          <w:marRight w:val="0"/>
          <w:marTop w:val="0"/>
          <w:marBottom w:val="0"/>
          <w:divBdr>
            <w:top w:val="none" w:sz="0" w:space="0" w:color="auto"/>
            <w:left w:val="none" w:sz="0" w:space="0" w:color="auto"/>
            <w:bottom w:val="none" w:sz="0" w:space="0" w:color="auto"/>
            <w:right w:val="none" w:sz="0" w:space="0" w:color="auto"/>
          </w:divBdr>
        </w:div>
        <w:div w:id="438448589">
          <w:marLeft w:val="480"/>
          <w:marRight w:val="0"/>
          <w:marTop w:val="0"/>
          <w:marBottom w:val="0"/>
          <w:divBdr>
            <w:top w:val="none" w:sz="0" w:space="0" w:color="auto"/>
            <w:left w:val="none" w:sz="0" w:space="0" w:color="auto"/>
            <w:bottom w:val="none" w:sz="0" w:space="0" w:color="auto"/>
            <w:right w:val="none" w:sz="0" w:space="0" w:color="auto"/>
          </w:divBdr>
        </w:div>
        <w:div w:id="445582838">
          <w:marLeft w:val="480"/>
          <w:marRight w:val="0"/>
          <w:marTop w:val="0"/>
          <w:marBottom w:val="0"/>
          <w:divBdr>
            <w:top w:val="none" w:sz="0" w:space="0" w:color="auto"/>
            <w:left w:val="none" w:sz="0" w:space="0" w:color="auto"/>
            <w:bottom w:val="none" w:sz="0" w:space="0" w:color="auto"/>
            <w:right w:val="none" w:sz="0" w:space="0" w:color="auto"/>
          </w:divBdr>
        </w:div>
        <w:div w:id="476604165">
          <w:marLeft w:val="480"/>
          <w:marRight w:val="0"/>
          <w:marTop w:val="0"/>
          <w:marBottom w:val="0"/>
          <w:divBdr>
            <w:top w:val="none" w:sz="0" w:space="0" w:color="auto"/>
            <w:left w:val="none" w:sz="0" w:space="0" w:color="auto"/>
            <w:bottom w:val="none" w:sz="0" w:space="0" w:color="auto"/>
            <w:right w:val="none" w:sz="0" w:space="0" w:color="auto"/>
          </w:divBdr>
        </w:div>
        <w:div w:id="476991885">
          <w:marLeft w:val="480"/>
          <w:marRight w:val="0"/>
          <w:marTop w:val="0"/>
          <w:marBottom w:val="0"/>
          <w:divBdr>
            <w:top w:val="none" w:sz="0" w:space="0" w:color="auto"/>
            <w:left w:val="none" w:sz="0" w:space="0" w:color="auto"/>
            <w:bottom w:val="none" w:sz="0" w:space="0" w:color="auto"/>
            <w:right w:val="none" w:sz="0" w:space="0" w:color="auto"/>
          </w:divBdr>
        </w:div>
        <w:div w:id="479855250">
          <w:marLeft w:val="480"/>
          <w:marRight w:val="0"/>
          <w:marTop w:val="0"/>
          <w:marBottom w:val="0"/>
          <w:divBdr>
            <w:top w:val="none" w:sz="0" w:space="0" w:color="auto"/>
            <w:left w:val="none" w:sz="0" w:space="0" w:color="auto"/>
            <w:bottom w:val="none" w:sz="0" w:space="0" w:color="auto"/>
            <w:right w:val="none" w:sz="0" w:space="0" w:color="auto"/>
          </w:divBdr>
        </w:div>
        <w:div w:id="480120779">
          <w:marLeft w:val="480"/>
          <w:marRight w:val="0"/>
          <w:marTop w:val="0"/>
          <w:marBottom w:val="0"/>
          <w:divBdr>
            <w:top w:val="none" w:sz="0" w:space="0" w:color="auto"/>
            <w:left w:val="none" w:sz="0" w:space="0" w:color="auto"/>
            <w:bottom w:val="none" w:sz="0" w:space="0" w:color="auto"/>
            <w:right w:val="none" w:sz="0" w:space="0" w:color="auto"/>
          </w:divBdr>
        </w:div>
        <w:div w:id="485511677">
          <w:marLeft w:val="480"/>
          <w:marRight w:val="0"/>
          <w:marTop w:val="0"/>
          <w:marBottom w:val="0"/>
          <w:divBdr>
            <w:top w:val="none" w:sz="0" w:space="0" w:color="auto"/>
            <w:left w:val="none" w:sz="0" w:space="0" w:color="auto"/>
            <w:bottom w:val="none" w:sz="0" w:space="0" w:color="auto"/>
            <w:right w:val="none" w:sz="0" w:space="0" w:color="auto"/>
          </w:divBdr>
        </w:div>
        <w:div w:id="506481959">
          <w:marLeft w:val="480"/>
          <w:marRight w:val="0"/>
          <w:marTop w:val="0"/>
          <w:marBottom w:val="0"/>
          <w:divBdr>
            <w:top w:val="none" w:sz="0" w:space="0" w:color="auto"/>
            <w:left w:val="none" w:sz="0" w:space="0" w:color="auto"/>
            <w:bottom w:val="none" w:sz="0" w:space="0" w:color="auto"/>
            <w:right w:val="none" w:sz="0" w:space="0" w:color="auto"/>
          </w:divBdr>
        </w:div>
        <w:div w:id="519970236">
          <w:marLeft w:val="480"/>
          <w:marRight w:val="0"/>
          <w:marTop w:val="0"/>
          <w:marBottom w:val="0"/>
          <w:divBdr>
            <w:top w:val="none" w:sz="0" w:space="0" w:color="auto"/>
            <w:left w:val="none" w:sz="0" w:space="0" w:color="auto"/>
            <w:bottom w:val="none" w:sz="0" w:space="0" w:color="auto"/>
            <w:right w:val="none" w:sz="0" w:space="0" w:color="auto"/>
          </w:divBdr>
        </w:div>
        <w:div w:id="522670860">
          <w:marLeft w:val="480"/>
          <w:marRight w:val="0"/>
          <w:marTop w:val="0"/>
          <w:marBottom w:val="0"/>
          <w:divBdr>
            <w:top w:val="none" w:sz="0" w:space="0" w:color="auto"/>
            <w:left w:val="none" w:sz="0" w:space="0" w:color="auto"/>
            <w:bottom w:val="none" w:sz="0" w:space="0" w:color="auto"/>
            <w:right w:val="none" w:sz="0" w:space="0" w:color="auto"/>
          </w:divBdr>
        </w:div>
        <w:div w:id="535385772">
          <w:marLeft w:val="480"/>
          <w:marRight w:val="0"/>
          <w:marTop w:val="0"/>
          <w:marBottom w:val="0"/>
          <w:divBdr>
            <w:top w:val="none" w:sz="0" w:space="0" w:color="auto"/>
            <w:left w:val="none" w:sz="0" w:space="0" w:color="auto"/>
            <w:bottom w:val="none" w:sz="0" w:space="0" w:color="auto"/>
            <w:right w:val="none" w:sz="0" w:space="0" w:color="auto"/>
          </w:divBdr>
        </w:div>
        <w:div w:id="536435465">
          <w:marLeft w:val="480"/>
          <w:marRight w:val="0"/>
          <w:marTop w:val="0"/>
          <w:marBottom w:val="0"/>
          <w:divBdr>
            <w:top w:val="none" w:sz="0" w:space="0" w:color="auto"/>
            <w:left w:val="none" w:sz="0" w:space="0" w:color="auto"/>
            <w:bottom w:val="none" w:sz="0" w:space="0" w:color="auto"/>
            <w:right w:val="none" w:sz="0" w:space="0" w:color="auto"/>
          </w:divBdr>
        </w:div>
        <w:div w:id="550003663">
          <w:marLeft w:val="480"/>
          <w:marRight w:val="0"/>
          <w:marTop w:val="0"/>
          <w:marBottom w:val="0"/>
          <w:divBdr>
            <w:top w:val="none" w:sz="0" w:space="0" w:color="auto"/>
            <w:left w:val="none" w:sz="0" w:space="0" w:color="auto"/>
            <w:bottom w:val="none" w:sz="0" w:space="0" w:color="auto"/>
            <w:right w:val="none" w:sz="0" w:space="0" w:color="auto"/>
          </w:divBdr>
        </w:div>
        <w:div w:id="553852666">
          <w:marLeft w:val="480"/>
          <w:marRight w:val="0"/>
          <w:marTop w:val="0"/>
          <w:marBottom w:val="0"/>
          <w:divBdr>
            <w:top w:val="none" w:sz="0" w:space="0" w:color="auto"/>
            <w:left w:val="none" w:sz="0" w:space="0" w:color="auto"/>
            <w:bottom w:val="none" w:sz="0" w:space="0" w:color="auto"/>
            <w:right w:val="none" w:sz="0" w:space="0" w:color="auto"/>
          </w:divBdr>
        </w:div>
        <w:div w:id="555122271">
          <w:marLeft w:val="480"/>
          <w:marRight w:val="0"/>
          <w:marTop w:val="0"/>
          <w:marBottom w:val="0"/>
          <w:divBdr>
            <w:top w:val="none" w:sz="0" w:space="0" w:color="auto"/>
            <w:left w:val="none" w:sz="0" w:space="0" w:color="auto"/>
            <w:bottom w:val="none" w:sz="0" w:space="0" w:color="auto"/>
            <w:right w:val="none" w:sz="0" w:space="0" w:color="auto"/>
          </w:divBdr>
        </w:div>
        <w:div w:id="572158255">
          <w:marLeft w:val="480"/>
          <w:marRight w:val="0"/>
          <w:marTop w:val="0"/>
          <w:marBottom w:val="0"/>
          <w:divBdr>
            <w:top w:val="none" w:sz="0" w:space="0" w:color="auto"/>
            <w:left w:val="none" w:sz="0" w:space="0" w:color="auto"/>
            <w:bottom w:val="none" w:sz="0" w:space="0" w:color="auto"/>
            <w:right w:val="none" w:sz="0" w:space="0" w:color="auto"/>
          </w:divBdr>
        </w:div>
        <w:div w:id="588543261">
          <w:marLeft w:val="480"/>
          <w:marRight w:val="0"/>
          <w:marTop w:val="0"/>
          <w:marBottom w:val="0"/>
          <w:divBdr>
            <w:top w:val="none" w:sz="0" w:space="0" w:color="auto"/>
            <w:left w:val="none" w:sz="0" w:space="0" w:color="auto"/>
            <w:bottom w:val="none" w:sz="0" w:space="0" w:color="auto"/>
            <w:right w:val="none" w:sz="0" w:space="0" w:color="auto"/>
          </w:divBdr>
        </w:div>
        <w:div w:id="624044071">
          <w:marLeft w:val="480"/>
          <w:marRight w:val="0"/>
          <w:marTop w:val="0"/>
          <w:marBottom w:val="0"/>
          <w:divBdr>
            <w:top w:val="none" w:sz="0" w:space="0" w:color="auto"/>
            <w:left w:val="none" w:sz="0" w:space="0" w:color="auto"/>
            <w:bottom w:val="none" w:sz="0" w:space="0" w:color="auto"/>
            <w:right w:val="none" w:sz="0" w:space="0" w:color="auto"/>
          </w:divBdr>
        </w:div>
        <w:div w:id="628896271">
          <w:marLeft w:val="480"/>
          <w:marRight w:val="0"/>
          <w:marTop w:val="0"/>
          <w:marBottom w:val="0"/>
          <w:divBdr>
            <w:top w:val="none" w:sz="0" w:space="0" w:color="auto"/>
            <w:left w:val="none" w:sz="0" w:space="0" w:color="auto"/>
            <w:bottom w:val="none" w:sz="0" w:space="0" w:color="auto"/>
            <w:right w:val="none" w:sz="0" w:space="0" w:color="auto"/>
          </w:divBdr>
        </w:div>
        <w:div w:id="641692798">
          <w:marLeft w:val="480"/>
          <w:marRight w:val="0"/>
          <w:marTop w:val="0"/>
          <w:marBottom w:val="0"/>
          <w:divBdr>
            <w:top w:val="none" w:sz="0" w:space="0" w:color="auto"/>
            <w:left w:val="none" w:sz="0" w:space="0" w:color="auto"/>
            <w:bottom w:val="none" w:sz="0" w:space="0" w:color="auto"/>
            <w:right w:val="none" w:sz="0" w:space="0" w:color="auto"/>
          </w:divBdr>
        </w:div>
        <w:div w:id="659624156">
          <w:marLeft w:val="480"/>
          <w:marRight w:val="0"/>
          <w:marTop w:val="0"/>
          <w:marBottom w:val="0"/>
          <w:divBdr>
            <w:top w:val="none" w:sz="0" w:space="0" w:color="auto"/>
            <w:left w:val="none" w:sz="0" w:space="0" w:color="auto"/>
            <w:bottom w:val="none" w:sz="0" w:space="0" w:color="auto"/>
            <w:right w:val="none" w:sz="0" w:space="0" w:color="auto"/>
          </w:divBdr>
        </w:div>
        <w:div w:id="665592506">
          <w:marLeft w:val="480"/>
          <w:marRight w:val="0"/>
          <w:marTop w:val="0"/>
          <w:marBottom w:val="0"/>
          <w:divBdr>
            <w:top w:val="none" w:sz="0" w:space="0" w:color="auto"/>
            <w:left w:val="none" w:sz="0" w:space="0" w:color="auto"/>
            <w:bottom w:val="none" w:sz="0" w:space="0" w:color="auto"/>
            <w:right w:val="none" w:sz="0" w:space="0" w:color="auto"/>
          </w:divBdr>
        </w:div>
        <w:div w:id="673454074">
          <w:marLeft w:val="480"/>
          <w:marRight w:val="0"/>
          <w:marTop w:val="0"/>
          <w:marBottom w:val="0"/>
          <w:divBdr>
            <w:top w:val="none" w:sz="0" w:space="0" w:color="auto"/>
            <w:left w:val="none" w:sz="0" w:space="0" w:color="auto"/>
            <w:bottom w:val="none" w:sz="0" w:space="0" w:color="auto"/>
            <w:right w:val="none" w:sz="0" w:space="0" w:color="auto"/>
          </w:divBdr>
        </w:div>
        <w:div w:id="675620287">
          <w:marLeft w:val="480"/>
          <w:marRight w:val="0"/>
          <w:marTop w:val="0"/>
          <w:marBottom w:val="0"/>
          <w:divBdr>
            <w:top w:val="none" w:sz="0" w:space="0" w:color="auto"/>
            <w:left w:val="none" w:sz="0" w:space="0" w:color="auto"/>
            <w:bottom w:val="none" w:sz="0" w:space="0" w:color="auto"/>
            <w:right w:val="none" w:sz="0" w:space="0" w:color="auto"/>
          </w:divBdr>
        </w:div>
        <w:div w:id="677342574">
          <w:marLeft w:val="480"/>
          <w:marRight w:val="0"/>
          <w:marTop w:val="0"/>
          <w:marBottom w:val="0"/>
          <w:divBdr>
            <w:top w:val="none" w:sz="0" w:space="0" w:color="auto"/>
            <w:left w:val="none" w:sz="0" w:space="0" w:color="auto"/>
            <w:bottom w:val="none" w:sz="0" w:space="0" w:color="auto"/>
            <w:right w:val="none" w:sz="0" w:space="0" w:color="auto"/>
          </w:divBdr>
        </w:div>
        <w:div w:id="680938817">
          <w:marLeft w:val="480"/>
          <w:marRight w:val="0"/>
          <w:marTop w:val="0"/>
          <w:marBottom w:val="0"/>
          <w:divBdr>
            <w:top w:val="none" w:sz="0" w:space="0" w:color="auto"/>
            <w:left w:val="none" w:sz="0" w:space="0" w:color="auto"/>
            <w:bottom w:val="none" w:sz="0" w:space="0" w:color="auto"/>
            <w:right w:val="none" w:sz="0" w:space="0" w:color="auto"/>
          </w:divBdr>
        </w:div>
        <w:div w:id="687876132">
          <w:marLeft w:val="480"/>
          <w:marRight w:val="0"/>
          <w:marTop w:val="0"/>
          <w:marBottom w:val="0"/>
          <w:divBdr>
            <w:top w:val="none" w:sz="0" w:space="0" w:color="auto"/>
            <w:left w:val="none" w:sz="0" w:space="0" w:color="auto"/>
            <w:bottom w:val="none" w:sz="0" w:space="0" w:color="auto"/>
            <w:right w:val="none" w:sz="0" w:space="0" w:color="auto"/>
          </w:divBdr>
        </w:div>
        <w:div w:id="697507946">
          <w:marLeft w:val="480"/>
          <w:marRight w:val="0"/>
          <w:marTop w:val="0"/>
          <w:marBottom w:val="0"/>
          <w:divBdr>
            <w:top w:val="none" w:sz="0" w:space="0" w:color="auto"/>
            <w:left w:val="none" w:sz="0" w:space="0" w:color="auto"/>
            <w:bottom w:val="none" w:sz="0" w:space="0" w:color="auto"/>
            <w:right w:val="none" w:sz="0" w:space="0" w:color="auto"/>
          </w:divBdr>
        </w:div>
        <w:div w:id="715933471">
          <w:marLeft w:val="480"/>
          <w:marRight w:val="0"/>
          <w:marTop w:val="0"/>
          <w:marBottom w:val="0"/>
          <w:divBdr>
            <w:top w:val="none" w:sz="0" w:space="0" w:color="auto"/>
            <w:left w:val="none" w:sz="0" w:space="0" w:color="auto"/>
            <w:bottom w:val="none" w:sz="0" w:space="0" w:color="auto"/>
            <w:right w:val="none" w:sz="0" w:space="0" w:color="auto"/>
          </w:divBdr>
        </w:div>
        <w:div w:id="727069062">
          <w:marLeft w:val="480"/>
          <w:marRight w:val="0"/>
          <w:marTop w:val="0"/>
          <w:marBottom w:val="0"/>
          <w:divBdr>
            <w:top w:val="none" w:sz="0" w:space="0" w:color="auto"/>
            <w:left w:val="none" w:sz="0" w:space="0" w:color="auto"/>
            <w:bottom w:val="none" w:sz="0" w:space="0" w:color="auto"/>
            <w:right w:val="none" w:sz="0" w:space="0" w:color="auto"/>
          </w:divBdr>
        </w:div>
        <w:div w:id="731272789">
          <w:marLeft w:val="480"/>
          <w:marRight w:val="0"/>
          <w:marTop w:val="0"/>
          <w:marBottom w:val="0"/>
          <w:divBdr>
            <w:top w:val="none" w:sz="0" w:space="0" w:color="auto"/>
            <w:left w:val="none" w:sz="0" w:space="0" w:color="auto"/>
            <w:bottom w:val="none" w:sz="0" w:space="0" w:color="auto"/>
            <w:right w:val="none" w:sz="0" w:space="0" w:color="auto"/>
          </w:divBdr>
        </w:div>
        <w:div w:id="735511680">
          <w:marLeft w:val="480"/>
          <w:marRight w:val="0"/>
          <w:marTop w:val="0"/>
          <w:marBottom w:val="0"/>
          <w:divBdr>
            <w:top w:val="none" w:sz="0" w:space="0" w:color="auto"/>
            <w:left w:val="none" w:sz="0" w:space="0" w:color="auto"/>
            <w:bottom w:val="none" w:sz="0" w:space="0" w:color="auto"/>
            <w:right w:val="none" w:sz="0" w:space="0" w:color="auto"/>
          </w:divBdr>
        </w:div>
        <w:div w:id="736899380">
          <w:marLeft w:val="480"/>
          <w:marRight w:val="0"/>
          <w:marTop w:val="0"/>
          <w:marBottom w:val="0"/>
          <w:divBdr>
            <w:top w:val="none" w:sz="0" w:space="0" w:color="auto"/>
            <w:left w:val="none" w:sz="0" w:space="0" w:color="auto"/>
            <w:bottom w:val="none" w:sz="0" w:space="0" w:color="auto"/>
            <w:right w:val="none" w:sz="0" w:space="0" w:color="auto"/>
          </w:divBdr>
        </w:div>
        <w:div w:id="741802904">
          <w:marLeft w:val="480"/>
          <w:marRight w:val="0"/>
          <w:marTop w:val="0"/>
          <w:marBottom w:val="0"/>
          <w:divBdr>
            <w:top w:val="none" w:sz="0" w:space="0" w:color="auto"/>
            <w:left w:val="none" w:sz="0" w:space="0" w:color="auto"/>
            <w:bottom w:val="none" w:sz="0" w:space="0" w:color="auto"/>
            <w:right w:val="none" w:sz="0" w:space="0" w:color="auto"/>
          </w:divBdr>
        </w:div>
        <w:div w:id="750934056">
          <w:marLeft w:val="480"/>
          <w:marRight w:val="0"/>
          <w:marTop w:val="0"/>
          <w:marBottom w:val="0"/>
          <w:divBdr>
            <w:top w:val="none" w:sz="0" w:space="0" w:color="auto"/>
            <w:left w:val="none" w:sz="0" w:space="0" w:color="auto"/>
            <w:bottom w:val="none" w:sz="0" w:space="0" w:color="auto"/>
            <w:right w:val="none" w:sz="0" w:space="0" w:color="auto"/>
          </w:divBdr>
        </w:div>
        <w:div w:id="757754118">
          <w:marLeft w:val="480"/>
          <w:marRight w:val="0"/>
          <w:marTop w:val="0"/>
          <w:marBottom w:val="0"/>
          <w:divBdr>
            <w:top w:val="none" w:sz="0" w:space="0" w:color="auto"/>
            <w:left w:val="none" w:sz="0" w:space="0" w:color="auto"/>
            <w:bottom w:val="none" w:sz="0" w:space="0" w:color="auto"/>
            <w:right w:val="none" w:sz="0" w:space="0" w:color="auto"/>
          </w:divBdr>
        </w:div>
        <w:div w:id="767654437">
          <w:marLeft w:val="480"/>
          <w:marRight w:val="0"/>
          <w:marTop w:val="0"/>
          <w:marBottom w:val="0"/>
          <w:divBdr>
            <w:top w:val="none" w:sz="0" w:space="0" w:color="auto"/>
            <w:left w:val="none" w:sz="0" w:space="0" w:color="auto"/>
            <w:bottom w:val="none" w:sz="0" w:space="0" w:color="auto"/>
            <w:right w:val="none" w:sz="0" w:space="0" w:color="auto"/>
          </w:divBdr>
        </w:div>
        <w:div w:id="769277959">
          <w:marLeft w:val="480"/>
          <w:marRight w:val="0"/>
          <w:marTop w:val="0"/>
          <w:marBottom w:val="0"/>
          <w:divBdr>
            <w:top w:val="none" w:sz="0" w:space="0" w:color="auto"/>
            <w:left w:val="none" w:sz="0" w:space="0" w:color="auto"/>
            <w:bottom w:val="none" w:sz="0" w:space="0" w:color="auto"/>
            <w:right w:val="none" w:sz="0" w:space="0" w:color="auto"/>
          </w:divBdr>
        </w:div>
        <w:div w:id="773136320">
          <w:marLeft w:val="480"/>
          <w:marRight w:val="0"/>
          <w:marTop w:val="0"/>
          <w:marBottom w:val="0"/>
          <w:divBdr>
            <w:top w:val="none" w:sz="0" w:space="0" w:color="auto"/>
            <w:left w:val="none" w:sz="0" w:space="0" w:color="auto"/>
            <w:bottom w:val="none" w:sz="0" w:space="0" w:color="auto"/>
            <w:right w:val="none" w:sz="0" w:space="0" w:color="auto"/>
          </w:divBdr>
        </w:div>
        <w:div w:id="773284357">
          <w:marLeft w:val="480"/>
          <w:marRight w:val="0"/>
          <w:marTop w:val="0"/>
          <w:marBottom w:val="0"/>
          <w:divBdr>
            <w:top w:val="none" w:sz="0" w:space="0" w:color="auto"/>
            <w:left w:val="none" w:sz="0" w:space="0" w:color="auto"/>
            <w:bottom w:val="none" w:sz="0" w:space="0" w:color="auto"/>
            <w:right w:val="none" w:sz="0" w:space="0" w:color="auto"/>
          </w:divBdr>
        </w:div>
        <w:div w:id="797843674">
          <w:marLeft w:val="480"/>
          <w:marRight w:val="0"/>
          <w:marTop w:val="0"/>
          <w:marBottom w:val="0"/>
          <w:divBdr>
            <w:top w:val="none" w:sz="0" w:space="0" w:color="auto"/>
            <w:left w:val="none" w:sz="0" w:space="0" w:color="auto"/>
            <w:bottom w:val="none" w:sz="0" w:space="0" w:color="auto"/>
            <w:right w:val="none" w:sz="0" w:space="0" w:color="auto"/>
          </w:divBdr>
        </w:div>
        <w:div w:id="801463559">
          <w:marLeft w:val="480"/>
          <w:marRight w:val="0"/>
          <w:marTop w:val="0"/>
          <w:marBottom w:val="0"/>
          <w:divBdr>
            <w:top w:val="none" w:sz="0" w:space="0" w:color="auto"/>
            <w:left w:val="none" w:sz="0" w:space="0" w:color="auto"/>
            <w:bottom w:val="none" w:sz="0" w:space="0" w:color="auto"/>
            <w:right w:val="none" w:sz="0" w:space="0" w:color="auto"/>
          </w:divBdr>
        </w:div>
        <w:div w:id="806241537">
          <w:marLeft w:val="480"/>
          <w:marRight w:val="0"/>
          <w:marTop w:val="0"/>
          <w:marBottom w:val="0"/>
          <w:divBdr>
            <w:top w:val="none" w:sz="0" w:space="0" w:color="auto"/>
            <w:left w:val="none" w:sz="0" w:space="0" w:color="auto"/>
            <w:bottom w:val="none" w:sz="0" w:space="0" w:color="auto"/>
            <w:right w:val="none" w:sz="0" w:space="0" w:color="auto"/>
          </w:divBdr>
        </w:div>
        <w:div w:id="808857986">
          <w:marLeft w:val="480"/>
          <w:marRight w:val="0"/>
          <w:marTop w:val="0"/>
          <w:marBottom w:val="0"/>
          <w:divBdr>
            <w:top w:val="none" w:sz="0" w:space="0" w:color="auto"/>
            <w:left w:val="none" w:sz="0" w:space="0" w:color="auto"/>
            <w:bottom w:val="none" w:sz="0" w:space="0" w:color="auto"/>
            <w:right w:val="none" w:sz="0" w:space="0" w:color="auto"/>
          </w:divBdr>
        </w:div>
        <w:div w:id="810172713">
          <w:marLeft w:val="480"/>
          <w:marRight w:val="0"/>
          <w:marTop w:val="0"/>
          <w:marBottom w:val="0"/>
          <w:divBdr>
            <w:top w:val="none" w:sz="0" w:space="0" w:color="auto"/>
            <w:left w:val="none" w:sz="0" w:space="0" w:color="auto"/>
            <w:bottom w:val="none" w:sz="0" w:space="0" w:color="auto"/>
            <w:right w:val="none" w:sz="0" w:space="0" w:color="auto"/>
          </w:divBdr>
        </w:div>
        <w:div w:id="835341557">
          <w:marLeft w:val="480"/>
          <w:marRight w:val="0"/>
          <w:marTop w:val="0"/>
          <w:marBottom w:val="0"/>
          <w:divBdr>
            <w:top w:val="none" w:sz="0" w:space="0" w:color="auto"/>
            <w:left w:val="none" w:sz="0" w:space="0" w:color="auto"/>
            <w:bottom w:val="none" w:sz="0" w:space="0" w:color="auto"/>
            <w:right w:val="none" w:sz="0" w:space="0" w:color="auto"/>
          </w:divBdr>
        </w:div>
        <w:div w:id="837306801">
          <w:marLeft w:val="480"/>
          <w:marRight w:val="0"/>
          <w:marTop w:val="0"/>
          <w:marBottom w:val="0"/>
          <w:divBdr>
            <w:top w:val="none" w:sz="0" w:space="0" w:color="auto"/>
            <w:left w:val="none" w:sz="0" w:space="0" w:color="auto"/>
            <w:bottom w:val="none" w:sz="0" w:space="0" w:color="auto"/>
            <w:right w:val="none" w:sz="0" w:space="0" w:color="auto"/>
          </w:divBdr>
        </w:div>
        <w:div w:id="849178797">
          <w:marLeft w:val="480"/>
          <w:marRight w:val="0"/>
          <w:marTop w:val="0"/>
          <w:marBottom w:val="0"/>
          <w:divBdr>
            <w:top w:val="none" w:sz="0" w:space="0" w:color="auto"/>
            <w:left w:val="none" w:sz="0" w:space="0" w:color="auto"/>
            <w:bottom w:val="none" w:sz="0" w:space="0" w:color="auto"/>
            <w:right w:val="none" w:sz="0" w:space="0" w:color="auto"/>
          </w:divBdr>
        </w:div>
        <w:div w:id="863249005">
          <w:marLeft w:val="480"/>
          <w:marRight w:val="0"/>
          <w:marTop w:val="0"/>
          <w:marBottom w:val="0"/>
          <w:divBdr>
            <w:top w:val="none" w:sz="0" w:space="0" w:color="auto"/>
            <w:left w:val="none" w:sz="0" w:space="0" w:color="auto"/>
            <w:bottom w:val="none" w:sz="0" w:space="0" w:color="auto"/>
            <w:right w:val="none" w:sz="0" w:space="0" w:color="auto"/>
          </w:divBdr>
        </w:div>
        <w:div w:id="871500806">
          <w:marLeft w:val="480"/>
          <w:marRight w:val="0"/>
          <w:marTop w:val="0"/>
          <w:marBottom w:val="0"/>
          <w:divBdr>
            <w:top w:val="none" w:sz="0" w:space="0" w:color="auto"/>
            <w:left w:val="none" w:sz="0" w:space="0" w:color="auto"/>
            <w:bottom w:val="none" w:sz="0" w:space="0" w:color="auto"/>
            <w:right w:val="none" w:sz="0" w:space="0" w:color="auto"/>
          </w:divBdr>
        </w:div>
        <w:div w:id="881479928">
          <w:marLeft w:val="480"/>
          <w:marRight w:val="0"/>
          <w:marTop w:val="0"/>
          <w:marBottom w:val="0"/>
          <w:divBdr>
            <w:top w:val="none" w:sz="0" w:space="0" w:color="auto"/>
            <w:left w:val="none" w:sz="0" w:space="0" w:color="auto"/>
            <w:bottom w:val="none" w:sz="0" w:space="0" w:color="auto"/>
            <w:right w:val="none" w:sz="0" w:space="0" w:color="auto"/>
          </w:divBdr>
        </w:div>
        <w:div w:id="885726197">
          <w:marLeft w:val="480"/>
          <w:marRight w:val="0"/>
          <w:marTop w:val="0"/>
          <w:marBottom w:val="0"/>
          <w:divBdr>
            <w:top w:val="none" w:sz="0" w:space="0" w:color="auto"/>
            <w:left w:val="none" w:sz="0" w:space="0" w:color="auto"/>
            <w:bottom w:val="none" w:sz="0" w:space="0" w:color="auto"/>
            <w:right w:val="none" w:sz="0" w:space="0" w:color="auto"/>
          </w:divBdr>
        </w:div>
        <w:div w:id="886800056">
          <w:marLeft w:val="480"/>
          <w:marRight w:val="0"/>
          <w:marTop w:val="0"/>
          <w:marBottom w:val="0"/>
          <w:divBdr>
            <w:top w:val="none" w:sz="0" w:space="0" w:color="auto"/>
            <w:left w:val="none" w:sz="0" w:space="0" w:color="auto"/>
            <w:bottom w:val="none" w:sz="0" w:space="0" w:color="auto"/>
            <w:right w:val="none" w:sz="0" w:space="0" w:color="auto"/>
          </w:divBdr>
        </w:div>
        <w:div w:id="889459035">
          <w:marLeft w:val="480"/>
          <w:marRight w:val="0"/>
          <w:marTop w:val="0"/>
          <w:marBottom w:val="0"/>
          <w:divBdr>
            <w:top w:val="none" w:sz="0" w:space="0" w:color="auto"/>
            <w:left w:val="none" w:sz="0" w:space="0" w:color="auto"/>
            <w:bottom w:val="none" w:sz="0" w:space="0" w:color="auto"/>
            <w:right w:val="none" w:sz="0" w:space="0" w:color="auto"/>
          </w:divBdr>
        </w:div>
        <w:div w:id="894245378">
          <w:marLeft w:val="480"/>
          <w:marRight w:val="0"/>
          <w:marTop w:val="0"/>
          <w:marBottom w:val="0"/>
          <w:divBdr>
            <w:top w:val="none" w:sz="0" w:space="0" w:color="auto"/>
            <w:left w:val="none" w:sz="0" w:space="0" w:color="auto"/>
            <w:bottom w:val="none" w:sz="0" w:space="0" w:color="auto"/>
            <w:right w:val="none" w:sz="0" w:space="0" w:color="auto"/>
          </w:divBdr>
        </w:div>
        <w:div w:id="917980516">
          <w:marLeft w:val="480"/>
          <w:marRight w:val="0"/>
          <w:marTop w:val="0"/>
          <w:marBottom w:val="0"/>
          <w:divBdr>
            <w:top w:val="none" w:sz="0" w:space="0" w:color="auto"/>
            <w:left w:val="none" w:sz="0" w:space="0" w:color="auto"/>
            <w:bottom w:val="none" w:sz="0" w:space="0" w:color="auto"/>
            <w:right w:val="none" w:sz="0" w:space="0" w:color="auto"/>
          </w:divBdr>
        </w:div>
        <w:div w:id="919026638">
          <w:marLeft w:val="480"/>
          <w:marRight w:val="0"/>
          <w:marTop w:val="0"/>
          <w:marBottom w:val="0"/>
          <w:divBdr>
            <w:top w:val="none" w:sz="0" w:space="0" w:color="auto"/>
            <w:left w:val="none" w:sz="0" w:space="0" w:color="auto"/>
            <w:bottom w:val="none" w:sz="0" w:space="0" w:color="auto"/>
            <w:right w:val="none" w:sz="0" w:space="0" w:color="auto"/>
          </w:divBdr>
        </w:div>
        <w:div w:id="932393511">
          <w:marLeft w:val="480"/>
          <w:marRight w:val="0"/>
          <w:marTop w:val="0"/>
          <w:marBottom w:val="0"/>
          <w:divBdr>
            <w:top w:val="none" w:sz="0" w:space="0" w:color="auto"/>
            <w:left w:val="none" w:sz="0" w:space="0" w:color="auto"/>
            <w:bottom w:val="none" w:sz="0" w:space="0" w:color="auto"/>
            <w:right w:val="none" w:sz="0" w:space="0" w:color="auto"/>
          </w:divBdr>
        </w:div>
        <w:div w:id="943806511">
          <w:marLeft w:val="480"/>
          <w:marRight w:val="0"/>
          <w:marTop w:val="0"/>
          <w:marBottom w:val="0"/>
          <w:divBdr>
            <w:top w:val="none" w:sz="0" w:space="0" w:color="auto"/>
            <w:left w:val="none" w:sz="0" w:space="0" w:color="auto"/>
            <w:bottom w:val="none" w:sz="0" w:space="0" w:color="auto"/>
            <w:right w:val="none" w:sz="0" w:space="0" w:color="auto"/>
          </w:divBdr>
        </w:div>
        <w:div w:id="943876274">
          <w:marLeft w:val="480"/>
          <w:marRight w:val="0"/>
          <w:marTop w:val="0"/>
          <w:marBottom w:val="0"/>
          <w:divBdr>
            <w:top w:val="none" w:sz="0" w:space="0" w:color="auto"/>
            <w:left w:val="none" w:sz="0" w:space="0" w:color="auto"/>
            <w:bottom w:val="none" w:sz="0" w:space="0" w:color="auto"/>
            <w:right w:val="none" w:sz="0" w:space="0" w:color="auto"/>
          </w:divBdr>
        </w:div>
        <w:div w:id="955058850">
          <w:marLeft w:val="480"/>
          <w:marRight w:val="0"/>
          <w:marTop w:val="0"/>
          <w:marBottom w:val="0"/>
          <w:divBdr>
            <w:top w:val="none" w:sz="0" w:space="0" w:color="auto"/>
            <w:left w:val="none" w:sz="0" w:space="0" w:color="auto"/>
            <w:bottom w:val="none" w:sz="0" w:space="0" w:color="auto"/>
            <w:right w:val="none" w:sz="0" w:space="0" w:color="auto"/>
          </w:divBdr>
        </w:div>
        <w:div w:id="958757255">
          <w:marLeft w:val="480"/>
          <w:marRight w:val="0"/>
          <w:marTop w:val="0"/>
          <w:marBottom w:val="0"/>
          <w:divBdr>
            <w:top w:val="none" w:sz="0" w:space="0" w:color="auto"/>
            <w:left w:val="none" w:sz="0" w:space="0" w:color="auto"/>
            <w:bottom w:val="none" w:sz="0" w:space="0" w:color="auto"/>
            <w:right w:val="none" w:sz="0" w:space="0" w:color="auto"/>
          </w:divBdr>
        </w:div>
        <w:div w:id="968318845">
          <w:marLeft w:val="480"/>
          <w:marRight w:val="0"/>
          <w:marTop w:val="0"/>
          <w:marBottom w:val="0"/>
          <w:divBdr>
            <w:top w:val="none" w:sz="0" w:space="0" w:color="auto"/>
            <w:left w:val="none" w:sz="0" w:space="0" w:color="auto"/>
            <w:bottom w:val="none" w:sz="0" w:space="0" w:color="auto"/>
            <w:right w:val="none" w:sz="0" w:space="0" w:color="auto"/>
          </w:divBdr>
        </w:div>
        <w:div w:id="973753340">
          <w:marLeft w:val="480"/>
          <w:marRight w:val="0"/>
          <w:marTop w:val="0"/>
          <w:marBottom w:val="0"/>
          <w:divBdr>
            <w:top w:val="none" w:sz="0" w:space="0" w:color="auto"/>
            <w:left w:val="none" w:sz="0" w:space="0" w:color="auto"/>
            <w:bottom w:val="none" w:sz="0" w:space="0" w:color="auto"/>
            <w:right w:val="none" w:sz="0" w:space="0" w:color="auto"/>
          </w:divBdr>
        </w:div>
        <w:div w:id="975569751">
          <w:marLeft w:val="480"/>
          <w:marRight w:val="0"/>
          <w:marTop w:val="0"/>
          <w:marBottom w:val="0"/>
          <w:divBdr>
            <w:top w:val="none" w:sz="0" w:space="0" w:color="auto"/>
            <w:left w:val="none" w:sz="0" w:space="0" w:color="auto"/>
            <w:bottom w:val="none" w:sz="0" w:space="0" w:color="auto"/>
            <w:right w:val="none" w:sz="0" w:space="0" w:color="auto"/>
          </w:divBdr>
        </w:div>
        <w:div w:id="977759181">
          <w:marLeft w:val="480"/>
          <w:marRight w:val="0"/>
          <w:marTop w:val="0"/>
          <w:marBottom w:val="0"/>
          <w:divBdr>
            <w:top w:val="none" w:sz="0" w:space="0" w:color="auto"/>
            <w:left w:val="none" w:sz="0" w:space="0" w:color="auto"/>
            <w:bottom w:val="none" w:sz="0" w:space="0" w:color="auto"/>
            <w:right w:val="none" w:sz="0" w:space="0" w:color="auto"/>
          </w:divBdr>
        </w:div>
        <w:div w:id="978457138">
          <w:marLeft w:val="480"/>
          <w:marRight w:val="0"/>
          <w:marTop w:val="0"/>
          <w:marBottom w:val="0"/>
          <w:divBdr>
            <w:top w:val="none" w:sz="0" w:space="0" w:color="auto"/>
            <w:left w:val="none" w:sz="0" w:space="0" w:color="auto"/>
            <w:bottom w:val="none" w:sz="0" w:space="0" w:color="auto"/>
            <w:right w:val="none" w:sz="0" w:space="0" w:color="auto"/>
          </w:divBdr>
        </w:div>
        <w:div w:id="980502894">
          <w:marLeft w:val="480"/>
          <w:marRight w:val="0"/>
          <w:marTop w:val="0"/>
          <w:marBottom w:val="0"/>
          <w:divBdr>
            <w:top w:val="none" w:sz="0" w:space="0" w:color="auto"/>
            <w:left w:val="none" w:sz="0" w:space="0" w:color="auto"/>
            <w:bottom w:val="none" w:sz="0" w:space="0" w:color="auto"/>
            <w:right w:val="none" w:sz="0" w:space="0" w:color="auto"/>
          </w:divBdr>
        </w:div>
        <w:div w:id="983700309">
          <w:marLeft w:val="480"/>
          <w:marRight w:val="0"/>
          <w:marTop w:val="0"/>
          <w:marBottom w:val="0"/>
          <w:divBdr>
            <w:top w:val="none" w:sz="0" w:space="0" w:color="auto"/>
            <w:left w:val="none" w:sz="0" w:space="0" w:color="auto"/>
            <w:bottom w:val="none" w:sz="0" w:space="0" w:color="auto"/>
            <w:right w:val="none" w:sz="0" w:space="0" w:color="auto"/>
          </w:divBdr>
        </w:div>
        <w:div w:id="986663101">
          <w:marLeft w:val="480"/>
          <w:marRight w:val="0"/>
          <w:marTop w:val="0"/>
          <w:marBottom w:val="0"/>
          <w:divBdr>
            <w:top w:val="none" w:sz="0" w:space="0" w:color="auto"/>
            <w:left w:val="none" w:sz="0" w:space="0" w:color="auto"/>
            <w:bottom w:val="none" w:sz="0" w:space="0" w:color="auto"/>
            <w:right w:val="none" w:sz="0" w:space="0" w:color="auto"/>
          </w:divBdr>
        </w:div>
        <w:div w:id="1006320495">
          <w:marLeft w:val="480"/>
          <w:marRight w:val="0"/>
          <w:marTop w:val="0"/>
          <w:marBottom w:val="0"/>
          <w:divBdr>
            <w:top w:val="none" w:sz="0" w:space="0" w:color="auto"/>
            <w:left w:val="none" w:sz="0" w:space="0" w:color="auto"/>
            <w:bottom w:val="none" w:sz="0" w:space="0" w:color="auto"/>
            <w:right w:val="none" w:sz="0" w:space="0" w:color="auto"/>
          </w:divBdr>
        </w:div>
        <w:div w:id="1025980767">
          <w:marLeft w:val="480"/>
          <w:marRight w:val="0"/>
          <w:marTop w:val="0"/>
          <w:marBottom w:val="0"/>
          <w:divBdr>
            <w:top w:val="none" w:sz="0" w:space="0" w:color="auto"/>
            <w:left w:val="none" w:sz="0" w:space="0" w:color="auto"/>
            <w:bottom w:val="none" w:sz="0" w:space="0" w:color="auto"/>
            <w:right w:val="none" w:sz="0" w:space="0" w:color="auto"/>
          </w:divBdr>
        </w:div>
        <w:div w:id="1029722647">
          <w:marLeft w:val="480"/>
          <w:marRight w:val="0"/>
          <w:marTop w:val="0"/>
          <w:marBottom w:val="0"/>
          <w:divBdr>
            <w:top w:val="none" w:sz="0" w:space="0" w:color="auto"/>
            <w:left w:val="none" w:sz="0" w:space="0" w:color="auto"/>
            <w:bottom w:val="none" w:sz="0" w:space="0" w:color="auto"/>
            <w:right w:val="none" w:sz="0" w:space="0" w:color="auto"/>
          </w:divBdr>
        </w:div>
        <w:div w:id="1052194618">
          <w:marLeft w:val="480"/>
          <w:marRight w:val="0"/>
          <w:marTop w:val="0"/>
          <w:marBottom w:val="0"/>
          <w:divBdr>
            <w:top w:val="none" w:sz="0" w:space="0" w:color="auto"/>
            <w:left w:val="none" w:sz="0" w:space="0" w:color="auto"/>
            <w:bottom w:val="none" w:sz="0" w:space="0" w:color="auto"/>
            <w:right w:val="none" w:sz="0" w:space="0" w:color="auto"/>
          </w:divBdr>
        </w:div>
        <w:div w:id="1065489021">
          <w:marLeft w:val="480"/>
          <w:marRight w:val="0"/>
          <w:marTop w:val="0"/>
          <w:marBottom w:val="0"/>
          <w:divBdr>
            <w:top w:val="none" w:sz="0" w:space="0" w:color="auto"/>
            <w:left w:val="none" w:sz="0" w:space="0" w:color="auto"/>
            <w:bottom w:val="none" w:sz="0" w:space="0" w:color="auto"/>
            <w:right w:val="none" w:sz="0" w:space="0" w:color="auto"/>
          </w:divBdr>
        </w:div>
        <w:div w:id="1074160115">
          <w:marLeft w:val="480"/>
          <w:marRight w:val="0"/>
          <w:marTop w:val="0"/>
          <w:marBottom w:val="0"/>
          <w:divBdr>
            <w:top w:val="none" w:sz="0" w:space="0" w:color="auto"/>
            <w:left w:val="none" w:sz="0" w:space="0" w:color="auto"/>
            <w:bottom w:val="none" w:sz="0" w:space="0" w:color="auto"/>
            <w:right w:val="none" w:sz="0" w:space="0" w:color="auto"/>
          </w:divBdr>
        </w:div>
        <w:div w:id="1074202010">
          <w:marLeft w:val="480"/>
          <w:marRight w:val="0"/>
          <w:marTop w:val="0"/>
          <w:marBottom w:val="0"/>
          <w:divBdr>
            <w:top w:val="none" w:sz="0" w:space="0" w:color="auto"/>
            <w:left w:val="none" w:sz="0" w:space="0" w:color="auto"/>
            <w:bottom w:val="none" w:sz="0" w:space="0" w:color="auto"/>
            <w:right w:val="none" w:sz="0" w:space="0" w:color="auto"/>
          </w:divBdr>
        </w:div>
        <w:div w:id="1075592747">
          <w:marLeft w:val="480"/>
          <w:marRight w:val="0"/>
          <w:marTop w:val="0"/>
          <w:marBottom w:val="0"/>
          <w:divBdr>
            <w:top w:val="none" w:sz="0" w:space="0" w:color="auto"/>
            <w:left w:val="none" w:sz="0" w:space="0" w:color="auto"/>
            <w:bottom w:val="none" w:sz="0" w:space="0" w:color="auto"/>
            <w:right w:val="none" w:sz="0" w:space="0" w:color="auto"/>
          </w:divBdr>
        </w:div>
        <w:div w:id="1092627558">
          <w:marLeft w:val="480"/>
          <w:marRight w:val="0"/>
          <w:marTop w:val="0"/>
          <w:marBottom w:val="0"/>
          <w:divBdr>
            <w:top w:val="none" w:sz="0" w:space="0" w:color="auto"/>
            <w:left w:val="none" w:sz="0" w:space="0" w:color="auto"/>
            <w:bottom w:val="none" w:sz="0" w:space="0" w:color="auto"/>
            <w:right w:val="none" w:sz="0" w:space="0" w:color="auto"/>
          </w:divBdr>
        </w:div>
        <w:div w:id="1096051373">
          <w:marLeft w:val="480"/>
          <w:marRight w:val="0"/>
          <w:marTop w:val="0"/>
          <w:marBottom w:val="0"/>
          <w:divBdr>
            <w:top w:val="none" w:sz="0" w:space="0" w:color="auto"/>
            <w:left w:val="none" w:sz="0" w:space="0" w:color="auto"/>
            <w:bottom w:val="none" w:sz="0" w:space="0" w:color="auto"/>
            <w:right w:val="none" w:sz="0" w:space="0" w:color="auto"/>
          </w:divBdr>
        </w:div>
        <w:div w:id="1101141815">
          <w:marLeft w:val="480"/>
          <w:marRight w:val="0"/>
          <w:marTop w:val="0"/>
          <w:marBottom w:val="0"/>
          <w:divBdr>
            <w:top w:val="none" w:sz="0" w:space="0" w:color="auto"/>
            <w:left w:val="none" w:sz="0" w:space="0" w:color="auto"/>
            <w:bottom w:val="none" w:sz="0" w:space="0" w:color="auto"/>
            <w:right w:val="none" w:sz="0" w:space="0" w:color="auto"/>
          </w:divBdr>
        </w:div>
        <w:div w:id="1101687282">
          <w:marLeft w:val="480"/>
          <w:marRight w:val="0"/>
          <w:marTop w:val="0"/>
          <w:marBottom w:val="0"/>
          <w:divBdr>
            <w:top w:val="none" w:sz="0" w:space="0" w:color="auto"/>
            <w:left w:val="none" w:sz="0" w:space="0" w:color="auto"/>
            <w:bottom w:val="none" w:sz="0" w:space="0" w:color="auto"/>
            <w:right w:val="none" w:sz="0" w:space="0" w:color="auto"/>
          </w:divBdr>
        </w:div>
        <w:div w:id="1120101609">
          <w:marLeft w:val="480"/>
          <w:marRight w:val="0"/>
          <w:marTop w:val="0"/>
          <w:marBottom w:val="0"/>
          <w:divBdr>
            <w:top w:val="none" w:sz="0" w:space="0" w:color="auto"/>
            <w:left w:val="none" w:sz="0" w:space="0" w:color="auto"/>
            <w:bottom w:val="none" w:sz="0" w:space="0" w:color="auto"/>
            <w:right w:val="none" w:sz="0" w:space="0" w:color="auto"/>
          </w:divBdr>
        </w:div>
        <w:div w:id="1121220452">
          <w:marLeft w:val="480"/>
          <w:marRight w:val="0"/>
          <w:marTop w:val="0"/>
          <w:marBottom w:val="0"/>
          <w:divBdr>
            <w:top w:val="none" w:sz="0" w:space="0" w:color="auto"/>
            <w:left w:val="none" w:sz="0" w:space="0" w:color="auto"/>
            <w:bottom w:val="none" w:sz="0" w:space="0" w:color="auto"/>
            <w:right w:val="none" w:sz="0" w:space="0" w:color="auto"/>
          </w:divBdr>
        </w:div>
        <w:div w:id="1141382519">
          <w:marLeft w:val="480"/>
          <w:marRight w:val="0"/>
          <w:marTop w:val="0"/>
          <w:marBottom w:val="0"/>
          <w:divBdr>
            <w:top w:val="none" w:sz="0" w:space="0" w:color="auto"/>
            <w:left w:val="none" w:sz="0" w:space="0" w:color="auto"/>
            <w:bottom w:val="none" w:sz="0" w:space="0" w:color="auto"/>
            <w:right w:val="none" w:sz="0" w:space="0" w:color="auto"/>
          </w:divBdr>
        </w:div>
        <w:div w:id="1163664066">
          <w:marLeft w:val="480"/>
          <w:marRight w:val="0"/>
          <w:marTop w:val="0"/>
          <w:marBottom w:val="0"/>
          <w:divBdr>
            <w:top w:val="none" w:sz="0" w:space="0" w:color="auto"/>
            <w:left w:val="none" w:sz="0" w:space="0" w:color="auto"/>
            <w:bottom w:val="none" w:sz="0" w:space="0" w:color="auto"/>
            <w:right w:val="none" w:sz="0" w:space="0" w:color="auto"/>
          </w:divBdr>
        </w:div>
        <w:div w:id="1199271082">
          <w:marLeft w:val="480"/>
          <w:marRight w:val="0"/>
          <w:marTop w:val="0"/>
          <w:marBottom w:val="0"/>
          <w:divBdr>
            <w:top w:val="none" w:sz="0" w:space="0" w:color="auto"/>
            <w:left w:val="none" w:sz="0" w:space="0" w:color="auto"/>
            <w:bottom w:val="none" w:sz="0" w:space="0" w:color="auto"/>
            <w:right w:val="none" w:sz="0" w:space="0" w:color="auto"/>
          </w:divBdr>
        </w:div>
        <w:div w:id="1206529986">
          <w:marLeft w:val="480"/>
          <w:marRight w:val="0"/>
          <w:marTop w:val="0"/>
          <w:marBottom w:val="0"/>
          <w:divBdr>
            <w:top w:val="none" w:sz="0" w:space="0" w:color="auto"/>
            <w:left w:val="none" w:sz="0" w:space="0" w:color="auto"/>
            <w:bottom w:val="none" w:sz="0" w:space="0" w:color="auto"/>
            <w:right w:val="none" w:sz="0" w:space="0" w:color="auto"/>
          </w:divBdr>
        </w:div>
        <w:div w:id="1208377674">
          <w:marLeft w:val="480"/>
          <w:marRight w:val="0"/>
          <w:marTop w:val="0"/>
          <w:marBottom w:val="0"/>
          <w:divBdr>
            <w:top w:val="none" w:sz="0" w:space="0" w:color="auto"/>
            <w:left w:val="none" w:sz="0" w:space="0" w:color="auto"/>
            <w:bottom w:val="none" w:sz="0" w:space="0" w:color="auto"/>
            <w:right w:val="none" w:sz="0" w:space="0" w:color="auto"/>
          </w:divBdr>
        </w:div>
        <w:div w:id="1216813825">
          <w:marLeft w:val="480"/>
          <w:marRight w:val="0"/>
          <w:marTop w:val="0"/>
          <w:marBottom w:val="0"/>
          <w:divBdr>
            <w:top w:val="none" w:sz="0" w:space="0" w:color="auto"/>
            <w:left w:val="none" w:sz="0" w:space="0" w:color="auto"/>
            <w:bottom w:val="none" w:sz="0" w:space="0" w:color="auto"/>
            <w:right w:val="none" w:sz="0" w:space="0" w:color="auto"/>
          </w:divBdr>
        </w:div>
        <w:div w:id="1219898473">
          <w:marLeft w:val="480"/>
          <w:marRight w:val="0"/>
          <w:marTop w:val="0"/>
          <w:marBottom w:val="0"/>
          <w:divBdr>
            <w:top w:val="none" w:sz="0" w:space="0" w:color="auto"/>
            <w:left w:val="none" w:sz="0" w:space="0" w:color="auto"/>
            <w:bottom w:val="none" w:sz="0" w:space="0" w:color="auto"/>
            <w:right w:val="none" w:sz="0" w:space="0" w:color="auto"/>
          </w:divBdr>
        </w:div>
        <w:div w:id="1230965933">
          <w:marLeft w:val="480"/>
          <w:marRight w:val="0"/>
          <w:marTop w:val="0"/>
          <w:marBottom w:val="0"/>
          <w:divBdr>
            <w:top w:val="none" w:sz="0" w:space="0" w:color="auto"/>
            <w:left w:val="none" w:sz="0" w:space="0" w:color="auto"/>
            <w:bottom w:val="none" w:sz="0" w:space="0" w:color="auto"/>
            <w:right w:val="none" w:sz="0" w:space="0" w:color="auto"/>
          </w:divBdr>
        </w:div>
        <w:div w:id="1246721370">
          <w:marLeft w:val="480"/>
          <w:marRight w:val="0"/>
          <w:marTop w:val="0"/>
          <w:marBottom w:val="0"/>
          <w:divBdr>
            <w:top w:val="none" w:sz="0" w:space="0" w:color="auto"/>
            <w:left w:val="none" w:sz="0" w:space="0" w:color="auto"/>
            <w:bottom w:val="none" w:sz="0" w:space="0" w:color="auto"/>
            <w:right w:val="none" w:sz="0" w:space="0" w:color="auto"/>
          </w:divBdr>
        </w:div>
        <w:div w:id="1265766830">
          <w:marLeft w:val="480"/>
          <w:marRight w:val="0"/>
          <w:marTop w:val="0"/>
          <w:marBottom w:val="0"/>
          <w:divBdr>
            <w:top w:val="none" w:sz="0" w:space="0" w:color="auto"/>
            <w:left w:val="none" w:sz="0" w:space="0" w:color="auto"/>
            <w:bottom w:val="none" w:sz="0" w:space="0" w:color="auto"/>
            <w:right w:val="none" w:sz="0" w:space="0" w:color="auto"/>
          </w:divBdr>
        </w:div>
        <w:div w:id="1290668509">
          <w:marLeft w:val="480"/>
          <w:marRight w:val="0"/>
          <w:marTop w:val="0"/>
          <w:marBottom w:val="0"/>
          <w:divBdr>
            <w:top w:val="none" w:sz="0" w:space="0" w:color="auto"/>
            <w:left w:val="none" w:sz="0" w:space="0" w:color="auto"/>
            <w:bottom w:val="none" w:sz="0" w:space="0" w:color="auto"/>
            <w:right w:val="none" w:sz="0" w:space="0" w:color="auto"/>
          </w:divBdr>
        </w:div>
        <w:div w:id="1308589947">
          <w:marLeft w:val="480"/>
          <w:marRight w:val="0"/>
          <w:marTop w:val="0"/>
          <w:marBottom w:val="0"/>
          <w:divBdr>
            <w:top w:val="none" w:sz="0" w:space="0" w:color="auto"/>
            <w:left w:val="none" w:sz="0" w:space="0" w:color="auto"/>
            <w:bottom w:val="none" w:sz="0" w:space="0" w:color="auto"/>
            <w:right w:val="none" w:sz="0" w:space="0" w:color="auto"/>
          </w:divBdr>
        </w:div>
        <w:div w:id="1320957820">
          <w:marLeft w:val="480"/>
          <w:marRight w:val="0"/>
          <w:marTop w:val="0"/>
          <w:marBottom w:val="0"/>
          <w:divBdr>
            <w:top w:val="none" w:sz="0" w:space="0" w:color="auto"/>
            <w:left w:val="none" w:sz="0" w:space="0" w:color="auto"/>
            <w:bottom w:val="none" w:sz="0" w:space="0" w:color="auto"/>
            <w:right w:val="none" w:sz="0" w:space="0" w:color="auto"/>
          </w:divBdr>
        </w:div>
        <w:div w:id="1328242931">
          <w:marLeft w:val="480"/>
          <w:marRight w:val="0"/>
          <w:marTop w:val="0"/>
          <w:marBottom w:val="0"/>
          <w:divBdr>
            <w:top w:val="none" w:sz="0" w:space="0" w:color="auto"/>
            <w:left w:val="none" w:sz="0" w:space="0" w:color="auto"/>
            <w:bottom w:val="none" w:sz="0" w:space="0" w:color="auto"/>
            <w:right w:val="none" w:sz="0" w:space="0" w:color="auto"/>
          </w:divBdr>
        </w:div>
        <w:div w:id="1333993143">
          <w:marLeft w:val="480"/>
          <w:marRight w:val="0"/>
          <w:marTop w:val="0"/>
          <w:marBottom w:val="0"/>
          <w:divBdr>
            <w:top w:val="none" w:sz="0" w:space="0" w:color="auto"/>
            <w:left w:val="none" w:sz="0" w:space="0" w:color="auto"/>
            <w:bottom w:val="none" w:sz="0" w:space="0" w:color="auto"/>
            <w:right w:val="none" w:sz="0" w:space="0" w:color="auto"/>
          </w:divBdr>
        </w:div>
        <w:div w:id="1374119061">
          <w:marLeft w:val="480"/>
          <w:marRight w:val="0"/>
          <w:marTop w:val="0"/>
          <w:marBottom w:val="0"/>
          <w:divBdr>
            <w:top w:val="none" w:sz="0" w:space="0" w:color="auto"/>
            <w:left w:val="none" w:sz="0" w:space="0" w:color="auto"/>
            <w:bottom w:val="none" w:sz="0" w:space="0" w:color="auto"/>
            <w:right w:val="none" w:sz="0" w:space="0" w:color="auto"/>
          </w:divBdr>
        </w:div>
        <w:div w:id="1374695224">
          <w:marLeft w:val="480"/>
          <w:marRight w:val="0"/>
          <w:marTop w:val="0"/>
          <w:marBottom w:val="0"/>
          <w:divBdr>
            <w:top w:val="none" w:sz="0" w:space="0" w:color="auto"/>
            <w:left w:val="none" w:sz="0" w:space="0" w:color="auto"/>
            <w:bottom w:val="none" w:sz="0" w:space="0" w:color="auto"/>
            <w:right w:val="none" w:sz="0" w:space="0" w:color="auto"/>
          </w:divBdr>
        </w:div>
        <w:div w:id="1386493297">
          <w:marLeft w:val="480"/>
          <w:marRight w:val="0"/>
          <w:marTop w:val="0"/>
          <w:marBottom w:val="0"/>
          <w:divBdr>
            <w:top w:val="none" w:sz="0" w:space="0" w:color="auto"/>
            <w:left w:val="none" w:sz="0" w:space="0" w:color="auto"/>
            <w:bottom w:val="none" w:sz="0" w:space="0" w:color="auto"/>
            <w:right w:val="none" w:sz="0" w:space="0" w:color="auto"/>
          </w:divBdr>
        </w:div>
        <w:div w:id="1433891258">
          <w:marLeft w:val="480"/>
          <w:marRight w:val="0"/>
          <w:marTop w:val="0"/>
          <w:marBottom w:val="0"/>
          <w:divBdr>
            <w:top w:val="none" w:sz="0" w:space="0" w:color="auto"/>
            <w:left w:val="none" w:sz="0" w:space="0" w:color="auto"/>
            <w:bottom w:val="none" w:sz="0" w:space="0" w:color="auto"/>
            <w:right w:val="none" w:sz="0" w:space="0" w:color="auto"/>
          </w:divBdr>
        </w:div>
        <w:div w:id="1456216169">
          <w:marLeft w:val="480"/>
          <w:marRight w:val="0"/>
          <w:marTop w:val="0"/>
          <w:marBottom w:val="0"/>
          <w:divBdr>
            <w:top w:val="none" w:sz="0" w:space="0" w:color="auto"/>
            <w:left w:val="none" w:sz="0" w:space="0" w:color="auto"/>
            <w:bottom w:val="none" w:sz="0" w:space="0" w:color="auto"/>
            <w:right w:val="none" w:sz="0" w:space="0" w:color="auto"/>
          </w:divBdr>
        </w:div>
        <w:div w:id="1458177161">
          <w:marLeft w:val="480"/>
          <w:marRight w:val="0"/>
          <w:marTop w:val="0"/>
          <w:marBottom w:val="0"/>
          <w:divBdr>
            <w:top w:val="none" w:sz="0" w:space="0" w:color="auto"/>
            <w:left w:val="none" w:sz="0" w:space="0" w:color="auto"/>
            <w:bottom w:val="none" w:sz="0" w:space="0" w:color="auto"/>
            <w:right w:val="none" w:sz="0" w:space="0" w:color="auto"/>
          </w:divBdr>
        </w:div>
        <w:div w:id="1487824138">
          <w:marLeft w:val="480"/>
          <w:marRight w:val="0"/>
          <w:marTop w:val="0"/>
          <w:marBottom w:val="0"/>
          <w:divBdr>
            <w:top w:val="none" w:sz="0" w:space="0" w:color="auto"/>
            <w:left w:val="none" w:sz="0" w:space="0" w:color="auto"/>
            <w:bottom w:val="none" w:sz="0" w:space="0" w:color="auto"/>
            <w:right w:val="none" w:sz="0" w:space="0" w:color="auto"/>
          </w:divBdr>
        </w:div>
        <w:div w:id="1490058447">
          <w:marLeft w:val="480"/>
          <w:marRight w:val="0"/>
          <w:marTop w:val="0"/>
          <w:marBottom w:val="0"/>
          <w:divBdr>
            <w:top w:val="none" w:sz="0" w:space="0" w:color="auto"/>
            <w:left w:val="none" w:sz="0" w:space="0" w:color="auto"/>
            <w:bottom w:val="none" w:sz="0" w:space="0" w:color="auto"/>
            <w:right w:val="none" w:sz="0" w:space="0" w:color="auto"/>
          </w:divBdr>
        </w:div>
        <w:div w:id="1499425301">
          <w:marLeft w:val="480"/>
          <w:marRight w:val="0"/>
          <w:marTop w:val="0"/>
          <w:marBottom w:val="0"/>
          <w:divBdr>
            <w:top w:val="none" w:sz="0" w:space="0" w:color="auto"/>
            <w:left w:val="none" w:sz="0" w:space="0" w:color="auto"/>
            <w:bottom w:val="none" w:sz="0" w:space="0" w:color="auto"/>
            <w:right w:val="none" w:sz="0" w:space="0" w:color="auto"/>
          </w:divBdr>
        </w:div>
        <w:div w:id="1518690017">
          <w:marLeft w:val="480"/>
          <w:marRight w:val="0"/>
          <w:marTop w:val="0"/>
          <w:marBottom w:val="0"/>
          <w:divBdr>
            <w:top w:val="none" w:sz="0" w:space="0" w:color="auto"/>
            <w:left w:val="none" w:sz="0" w:space="0" w:color="auto"/>
            <w:bottom w:val="none" w:sz="0" w:space="0" w:color="auto"/>
            <w:right w:val="none" w:sz="0" w:space="0" w:color="auto"/>
          </w:divBdr>
        </w:div>
        <w:div w:id="1524006839">
          <w:marLeft w:val="480"/>
          <w:marRight w:val="0"/>
          <w:marTop w:val="0"/>
          <w:marBottom w:val="0"/>
          <w:divBdr>
            <w:top w:val="none" w:sz="0" w:space="0" w:color="auto"/>
            <w:left w:val="none" w:sz="0" w:space="0" w:color="auto"/>
            <w:bottom w:val="none" w:sz="0" w:space="0" w:color="auto"/>
            <w:right w:val="none" w:sz="0" w:space="0" w:color="auto"/>
          </w:divBdr>
        </w:div>
        <w:div w:id="1526478023">
          <w:marLeft w:val="480"/>
          <w:marRight w:val="0"/>
          <w:marTop w:val="0"/>
          <w:marBottom w:val="0"/>
          <w:divBdr>
            <w:top w:val="none" w:sz="0" w:space="0" w:color="auto"/>
            <w:left w:val="none" w:sz="0" w:space="0" w:color="auto"/>
            <w:bottom w:val="none" w:sz="0" w:space="0" w:color="auto"/>
            <w:right w:val="none" w:sz="0" w:space="0" w:color="auto"/>
          </w:divBdr>
        </w:div>
        <w:div w:id="1531449267">
          <w:marLeft w:val="480"/>
          <w:marRight w:val="0"/>
          <w:marTop w:val="0"/>
          <w:marBottom w:val="0"/>
          <w:divBdr>
            <w:top w:val="none" w:sz="0" w:space="0" w:color="auto"/>
            <w:left w:val="none" w:sz="0" w:space="0" w:color="auto"/>
            <w:bottom w:val="none" w:sz="0" w:space="0" w:color="auto"/>
            <w:right w:val="none" w:sz="0" w:space="0" w:color="auto"/>
          </w:divBdr>
        </w:div>
        <w:div w:id="1549410281">
          <w:marLeft w:val="480"/>
          <w:marRight w:val="0"/>
          <w:marTop w:val="0"/>
          <w:marBottom w:val="0"/>
          <w:divBdr>
            <w:top w:val="none" w:sz="0" w:space="0" w:color="auto"/>
            <w:left w:val="none" w:sz="0" w:space="0" w:color="auto"/>
            <w:bottom w:val="none" w:sz="0" w:space="0" w:color="auto"/>
            <w:right w:val="none" w:sz="0" w:space="0" w:color="auto"/>
          </w:divBdr>
        </w:div>
        <w:div w:id="1563520767">
          <w:marLeft w:val="480"/>
          <w:marRight w:val="0"/>
          <w:marTop w:val="0"/>
          <w:marBottom w:val="0"/>
          <w:divBdr>
            <w:top w:val="none" w:sz="0" w:space="0" w:color="auto"/>
            <w:left w:val="none" w:sz="0" w:space="0" w:color="auto"/>
            <w:bottom w:val="none" w:sz="0" w:space="0" w:color="auto"/>
            <w:right w:val="none" w:sz="0" w:space="0" w:color="auto"/>
          </w:divBdr>
        </w:div>
        <w:div w:id="1564633675">
          <w:marLeft w:val="480"/>
          <w:marRight w:val="0"/>
          <w:marTop w:val="0"/>
          <w:marBottom w:val="0"/>
          <w:divBdr>
            <w:top w:val="none" w:sz="0" w:space="0" w:color="auto"/>
            <w:left w:val="none" w:sz="0" w:space="0" w:color="auto"/>
            <w:bottom w:val="none" w:sz="0" w:space="0" w:color="auto"/>
            <w:right w:val="none" w:sz="0" w:space="0" w:color="auto"/>
          </w:divBdr>
        </w:div>
        <w:div w:id="1568951808">
          <w:marLeft w:val="480"/>
          <w:marRight w:val="0"/>
          <w:marTop w:val="0"/>
          <w:marBottom w:val="0"/>
          <w:divBdr>
            <w:top w:val="none" w:sz="0" w:space="0" w:color="auto"/>
            <w:left w:val="none" w:sz="0" w:space="0" w:color="auto"/>
            <w:bottom w:val="none" w:sz="0" w:space="0" w:color="auto"/>
            <w:right w:val="none" w:sz="0" w:space="0" w:color="auto"/>
          </w:divBdr>
        </w:div>
        <w:div w:id="1590579142">
          <w:marLeft w:val="480"/>
          <w:marRight w:val="0"/>
          <w:marTop w:val="0"/>
          <w:marBottom w:val="0"/>
          <w:divBdr>
            <w:top w:val="none" w:sz="0" w:space="0" w:color="auto"/>
            <w:left w:val="none" w:sz="0" w:space="0" w:color="auto"/>
            <w:bottom w:val="none" w:sz="0" w:space="0" w:color="auto"/>
            <w:right w:val="none" w:sz="0" w:space="0" w:color="auto"/>
          </w:divBdr>
        </w:div>
        <w:div w:id="1603143550">
          <w:marLeft w:val="480"/>
          <w:marRight w:val="0"/>
          <w:marTop w:val="0"/>
          <w:marBottom w:val="0"/>
          <w:divBdr>
            <w:top w:val="none" w:sz="0" w:space="0" w:color="auto"/>
            <w:left w:val="none" w:sz="0" w:space="0" w:color="auto"/>
            <w:bottom w:val="none" w:sz="0" w:space="0" w:color="auto"/>
            <w:right w:val="none" w:sz="0" w:space="0" w:color="auto"/>
          </w:divBdr>
        </w:div>
        <w:div w:id="1611206049">
          <w:marLeft w:val="480"/>
          <w:marRight w:val="0"/>
          <w:marTop w:val="0"/>
          <w:marBottom w:val="0"/>
          <w:divBdr>
            <w:top w:val="none" w:sz="0" w:space="0" w:color="auto"/>
            <w:left w:val="none" w:sz="0" w:space="0" w:color="auto"/>
            <w:bottom w:val="none" w:sz="0" w:space="0" w:color="auto"/>
            <w:right w:val="none" w:sz="0" w:space="0" w:color="auto"/>
          </w:divBdr>
        </w:div>
        <w:div w:id="1614747334">
          <w:marLeft w:val="480"/>
          <w:marRight w:val="0"/>
          <w:marTop w:val="0"/>
          <w:marBottom w:val="0"/>
          <w:divBdr>
            <w:top w:val="none" w:sz="0" w:space="0" w:color="auto"/>
            <w:left w:val="none" w:sz="0" w:space="0" w:color="auto"/>
            <w:bottom w:val="none" w:sz="0" w:space="0" w:color="auto"/>
            <w:right w:val="none" w:sz="0" w:space="0" w:color="auto"/>
          </w:divBdr>
        </w:div>
        <w:div w:id="1651865949">
          <w:marLeft w:val="480"/>
          <w:marRight w:val="0"/>
          <w:marTop w:val="0"/>
          <w:marBottom w:val="0"/>
          <w:divBdr>
            <w:top w:val="none" w:sz="0" w:space="0" w:color="auto"/>
            <w:left w:val="none" w:sz="0" w:space="0" w:color="auto"/>
            <w:bottom w:val="none" w:sz="0" w:space="0" w:color="auto"/>
            <w:right w:val="none" w:sz="0" w:space="0" w:color="auto"/>
          </w:divBdr>
        </w:div>
        <w:div w:id="1659965525">
          <w:marLeft w:val="480"/>
          <w:marRight w:val="0"/>
          <w:marTop w:val="0"/>
          <w:marBottom w:val="0"/>
          <w:divBdr>
            <w:top w:val="none" w:sz="0" w:space="0" w:color="auto"/>
            <w:left w:val="none" w:sz="0" w:space="0" w:color="auto"/>
            <w:bottom w:val="none" w:sz="0" w:space="0" w:color="auto"/>
            <w:right w:val="none" w:sz="0" w:space="0" w:color="auto"/>
          </w:divBdr>
        </w:div>
        <w:div w:id="1661343987">
          <w:marLeft w:val="480"/>
          <w:marRight w:val="0"/>
          <w:marTop w:val="0"/>
          <w:marBottom w:val="0"/>
          <w:divBdr>
            <w:top w:val="none" w:sz="0" w:space="0" w:color="auto"/>
            <w:left w:val="none" w:sz="0" w:space="0" w:color="auto"/>
            <w:bottom w:val="none" w:sz="0" w:space="0" w:color="auto"/>
            <w:right w:val="none" w:sz="0" w:space="0" w:color="auto"/>
          </w:divBdr>
        </w:div>
        <w:div w:id="1663897520">
          <w:marLeft w:val="480"/>
          <w:marRight w:val="0"/>
          <w:marTop w:val="0"/>
          <w:marBottom w:val="0"/>
          <w:divBdr>
            <w:top w:val="none" w:sz="0" w:space="0" w:color="auto"/>
            <w:left w:val="none" w:sz="0" w:space="0" w:color="auto"/>
            <w:bottom w:val="none" w:sz="0" w:space="0" w:color="auto"/>
            <w:right w:val="none" w:sz="0" w:space="0" w:color="auto"/>
          </w:divBdr>
        </w:div>
        <w:div w:id="1670870068">
          <w:marLeft w:val="480"/>
          <w:marRight w:val="0"/>
          <w:marTop w:val="0"/>
          <w:marBottom w:val="0"/>
          <w:divBdr>
            <w:top w:val="none" w:sz="0" w:space="0" w:color="auto"/>
            <w:left w:val="none" w:sz="0" w:space="0" w:color="auto"/>
            <w:bottom w:val="none" w:sz="0" w:space="0" w:color="auto"/>
            <w:right w:val="none" w:sz="0" w:space="0" w:color="auto"/>
          </w:divBdr>
        </w:div>
        <w:div w:id="1687823651">
          <w:marLeft w:val="480"/>
          <w:marRight w:val="0"/>
          <w:marTop w:val="0"/>
          <w:marBottom w:val="0"/>
          <w:divBdr>
            <w:top w:val="none" w:sz="0" w:space="0" w:color="auto"/>
            <w:left w:val="none" w:sz="0" w:space="0" w:color="auto"/>
            <w:bottom w:val="none" w:sz="0" w:space="0" w:color="auto"/>
            <w:right w:val="none" w:sz="0" w:space="0" w:color="auto"/>
          </w:divBdr>
        </w:div>
        <w:div w:id="1689405816">
          <w:marLeft w:val="480"/>
          <w:marRight w:val="0"/>
          <w:marTop w:val="0"/>
          <w:marBottom w:val="0"/>
          <w:divBdr>
            <w:top w:val="none" w:sz="0" w:space="0" w:color="auto"/>
            <w:left w:val="none" w:sz="0" w:space="0" w:color="auto"/>
            <w:bottom w:val="none" w:sz="0" w:space="0" w:color="auto"/>
            <w:right w:val="none" w:sz="0" w:space="0" w:color="auto"/>
          </w:divBdr>
        </w:div>
        <w:div w:id="1689716333">
          <w:marLeft w:val="480"/>
          <w:marRight w:val="0"/>
          <w:marTop w:val="0"/>
          <w:marBottom w:val="0"/>
          <w:divBdr>
            <w:top w:val="none" w:sz="0" w:space="0" w:color="auto"/>
            <w:left w:val="none" w:sz="0" w:space="0" w:color="auto"/>
            <w:bottom w:val="none" w:sz="0" w:space="0" w:color="auto"/>
            <w:right w:val="none" w:sz="0" w:space="0" w:color="auto"/>
          </w:divBdr>
        </w:div>
        <w:div w:id="1690251562">
          <w:marLeft w:val="480"/>
          <w:marRight w:val="0"/>
          <w:marTop w:val="0"/>
          <w:marBottom w:val="0"/>
          <w:divBdr>
            <w:top w:val="none" w:sz="0" w:space="0" w:color="auto"/>
            <w:left w:val="none" w:sz="0" w:space="0" w:color="auto"/>
            <w:bottom w:val="none" w:sz="0" w:space="0" w:color="auto"/>
            <w:right w:val="none" w:sz="0" w:space="0" w:color="auto"/>
          </w:divBdr>
        </w:div>
        <w:div w:id="1691713462">
          <w:marLeft w:val="480"/>
          <w:marRight w:val="0"/>
          <w:marTop w:val="0"/>
          <w:marBottom w:val="0"/>
          <w:divBdr>
            <w:top w:val="none" w:sz="0" w:space="0" w:color="auto"/>
            <w:left w:val="none" w:sz="0" w:space="0" w:color="auto"/>
            <w:bottom w:val="none" w:sz="0" w:space="0" w:color="auto"/>
            <w:right w:val="none" w:sz="0" w:space="0" w:color="auto"/>
          </w:divBdr>
        </w:div>
        <w:div w:id="1692419136">
          <w:marLeft w:val="480"/>
          <w:marRight w:val="0"/>
          <w:marTop w:val="0"/>
          <w:marBottom w:val="0"/>
          <w:divBdr>
            <w:top w:val="none" w:sz="0" w:space="0" w:color="auto"/>
            <w:left w:val="none" w:sz="0" w:space="0" w:color="auto"/>
            <w:bottom w:val="none" w:sz="0" w:space="0" w:color="auto"/>
            <w:right w:val="none" w:sz="0" w:space="0" w:color="auto"/>
          </w:divBdr>
        </w:div>
        <w:div w:id="1700815831">
          <w:marLeft w:val="480"/>
          <w:marRight w:val="0"/>
          <w:marTop w:val="0"/>
          <w:marBottom w:val="0"/>
          <w:divBdr>
            <w:top w:val="none" w:sz="0" w:space="0" w:color="auto"/>
            <w:left w:val="none" w:sz="0" w:space="0" w:color="auto"/>
            <w:bottom w:val="none" w:sz="0" w:space="0" w:color="auto"/>
            <w:right w:val="none" w:sz="0" w:space="0" w:color="auto"/>
          </w:divBdr>
        </w:div>
        <w:div w:id="1705473042">
          <w:marLeft w:val="480"/>
          <w:marRight w:val="0"/>
          <w:marTop w:val="0"/>
          <w:marBottom w:val="0"/>
          <w:divBdr>
            <w:top w:val="none" w:sz="0" w:space="0" w:color="auto"/>
            <w:left w:val="none" w:sz="0" w:space="0" w:color="auto"/>
            <w:bottom w:val="none" w:sz="0" w:space="0" w:color="auto"/>
            <w:right w:val="none" w:sz="0" w:space="0" w:color="auto"/>
          </w:divBdr>
        </w:div>
        <w:div w:id="1715108615">
          <w:marLeft w:val="480"/>
          <w:marRight w:val="0"/>
          <w:marTop w:val="0"/>
          <w:marBottom w:val="0"/>
          <w:divBdr>
            <w:top w:val="none" w:sz="0" w:space="0" w:color="auto"/>
            <w:left w:val="none" w:sz="0" w:space="0" w:color="auto"/>
            <w:bottom w:val="none" w:sz="0" w:space="0" w:color="auto"/>
            <w:right w:val="none" w:sz="0" w:space="0" w:color="auto"/>
          </w:divBdr>
        </w:div>
        <w:div w:id="1719208342">
          <w:marLeft w:val="480"/>
          <w:marRight w:val="0"/>
          <w:marTop w:val="0"/>
          <w:marBottom w:val="0"/>
          <w:divBdr>
            <w:top w:val="none" w:sz="0" w:space="0" w:color="auto"/>
            <w:left w:val="none" w:sz="0" w:space="0" w:color="auto"/>
            <w:bottom w:val="none" w:sz="0" w:space="0" w:color="auto"/>
            <w:right w:val="none" w:sz="0" w:space="0" w:color="auto"/>
          </w:divBdr>
        </w:div>
        <w:div w:id="1733576995">
          <w:marLeft w:val="480"/>
          <w:marRight w:val="0"/>
          <w:marTop w:val="0"/>
          <w:marBottom w:val="0"/>
          <w:divBdr>
            <w:top w:val="none" w:sz="0" w:space="0" w:color="auto"/>
            <w:left w:val="none" w:sz="0" w:space="0" w:color="auto"/>
            <w:bottom w:val="none" w:sz="0" w:space="0" w:color="auto"/>
            <w:right w:val="none" w:sz="0" w:space="0" w:color="auto"/>
          </w:divBdr>
        </w:div>
        <w:div w:id="1739789498">
          <w:marLeft w:val="480"/>
          <w:marRight w:val="0"/>
          <w:marTop w:val="0"/>
          <w:marBottom w:val="0"/>
          <w:divBdr>
            <w:top w:val="none" w:sz="0" w:space="0" w:color="auto"/>
            <w:left w:val="none" w:sz="0" w:space="0" w:color="auto"/>
            <w:bottom w:val="none" w:sz="0" w:space="0" w:color="auto"/>
            <w:right w:val="none" w:sz="0" w:space="0" w:color="auto"/>
          </w:divBdr>
        </w:div>
        <w:div w:id="1760638766">
          <w:marLeft w:val="480"/>
          <w:marRight w:val="0"/>
          <w:marTop w:val="0"/>
          <w:marBottom w:val="0"/>
          <w:divBdr>
            <w:top w:val="none" w:sz="0" w:space="0" w:color="auto"/>
            <w:left w:val="none" w:sz="0" w:space="0" w:color="auto"/>
            <w:bottom w:val="none" w:sz="0" w:space="0" w:color="auto"/>
            <w:right w:val="none" w:sz="0" w:space="0" w:color="auto"/>
          </w:divBdr>
        </w:div>
        <w:div w:id="1762330263">
          <w:marLeft w:val="480"/>
          <w:marRight w:val="0"/>
          <w:marTop w:val="0"/>
          <w:marBottom w:val="0"/>
          <w:divBdr>
            <w:top w:val="none" w:sz="0" w:space="0" w:color="auto"/>
            <w:left w:val="none" w:sz="0" w:space="0" w:color="auto"/>
            <w:bottom w:val="none" w:sz="0" w:space="0" w:color="auto"/>
            <w:right w:val="none" w:sz="0" w:space="0" w:color="auto"/>
          </w:divBdr>
        </w:div>
        <w:div w:id="1780905327">
          <w:marLeft w:val="480"/>
          <w:marRight w:val="0"/>
          <w:marTop w:val="0"/>
          <w:marBottom w:val="0"/>
          <w:divBdr>
            <w:top w:val="none" w:sz="0" w:space="0" w:color="auto"/>
            <w:left w:val="none" w:sz="0" w:space="0" w:color="auto"/>
            <w:bottom w:val="none" w:sz="0" w:space="0" w:color="auto"/>
            <w:right w:val="none" w:sz="0" w:space="0" w:color="auto"/>
          </w:divBdr>
        </w:div>
        <w:div w:id="1783113949">
          <w:marLeft w:val="480"/>
          <w:marRight w:val="0"/>
          <w:marTop w:val="0"/>
          <w:marBottom w:val="0"/>
          <w:divBdr>
            <w:top w:val="none" w:sz="0" w:space="0" w:color="auto"/>
            <w:left w:val="none" w:sz="0" w:space="0" w:color="auto"/>
            <w:bottom w:val="none" w:sz="0" w:space="0" w:color="auto"/>
            <w:right w:val="none" w:sz="0" w:space="0" w:color="auto"/>
          </w:divBdr>
        </w:div>
        <w:div w:id="1787919475">
          <w:marLeft w:val="480"/>
          <w:marRight w:val="0"/>
          <w:marTop w:val="0"/>
          <w:marBottom w:val="0"/>
          <w:divBdr>
            <w:top w:val="none" w:sz="0" w:space="0" w:color="auto"/>
            <w:left w:val="none" w:sz="0" w:space="0" w:color="auto"/>
            <w:bottom w:val="none" w:sz="0" w:space="0" w:color="auto"/>
            <w:right w:val="none" w:sz="0" w:space="0" w:color="auto"/>
          </w:divBdr>
        </w:div>
        <w:div w:id="1798645717">
          <w:marLeft w:val="480"/>
          <w:marRight w:val="0"/>
          <w:marTop w:val="0"/>
          <w:marBottom w:val="0"/>
          <w:divBdr>
            <w:top w:val="none" w:sz="0" w:space="0" w:color="auto"/>
            <w:left w:val="none" w:sz="0" w:space="0" w:color="auto"/>
            <w:bottom w:val="none" w:sz="0" w:space="0" w:color="auto"/>
            <w:right w:val="none" w:sz="0" w:space="0" w:color="auto"/>
          </w:divBdr>
        </w:div>
        <w:div w:id="1800875810">
          <w:marLeft w:val="480"/>
          <w:marRight w:val="0"/>
          <w:marTop w:val="0"/>
          <w:marBottom w:val="0"/>
          <w:divBdr>
            <w:top w:val="none" w:sz="0" w:space="0" w:color="auto"/>
            <w:left w:val="none" w:sz="0" w:space="0" w:color="auto"/>
            <w:bottom w:val="none" w:sz="0" w:space="0" w:color="auto"/>
            <w:right w:val="none" w:sz="0" w:space="0" w:color="auto"/>
          </w:divBdr>
        </w:div>
        <w:div w:id="1805155493">
          <w:marLeft w:val="480"/>
          <w:marRight w:val="0"/>
          <w:marTop w:val="0"/>
          <w:marBottom w:val="0"/>
          <w:divBdr>
            <w:top w:val="none" w:sz="0" w:space="0" w:color="auto"/>
            <w:left w:val="none" w:sz="0" w:space="0" w:color="auto"/>
            <w:bottom w:val="none" w:sz="0" w:space="0" w:color="auto"/>
            <w:right w:val="none" w:sz="0" w:space="0" w:color="auto"/>
          </w:divBdr>
        </w:div>
        <w:div w:id="1812675393">
          <w:marLeft w:val="480"/>
          <w:marRight w:val="0"/>
          <w:marTop w:val="0"/>
          <w:marBottom w:val="0"/>
          <w:divBdr>
            <w:top w:val="none" w:sz="0" w:space="0" w:color="auto"/>
            <w:left w:val="none" w:sz="0" w:space="0" w:color="auto"/>
            <w:bottom w:val="none" w:sz="0" w:space="0" w:color="auto"/>
            <w:right w:val="none" w:sz="0" w:space="0" w:color="auto"/>
          </w:divBdr>
        </w:div>
        <w:div w:id="1823154100">
          <w:marLeft w:val="480"/>
          <w:marRight w:val="0"/>
          <w:marTop w:val="0"/>
          <w:marBottom w:val="0"/>
          <w:divBdr>
            <w:top w:val="none" w:sz="0" w:space="0" w:color="auto"/>
            <w:left w:val="none" w:sz="0" w:space="0" w:color="auto"/>
            <w:bottom w:val="none" w:sz="0" w:space="0" w:color="auto"/>
            <w:right w:val="none" w:sz="0" w:space="0" w:color="auto"/>
          </w:divBdr>
        </w:div>
        <w:div w:id="1842621324">
          <w:marLeft w:val="480"/>
          <w:marRight w:val="0"/>
          <w:marTop w:val="0"/>
          <w:marBottom w:val="0"/>
          <w:divBdr>
            <w:top w:val="none" w:sz="0" w:space="0" w:color="auto"/>
            <w:left w:val="none" w:sz="0" w:space="0" w:color="auto"/>
            <w:bottom w:val="none" w:sz="0" w:space="0" w:color="auto"/>
            <w:right w:val="none" w:sz="0" w:space="0" w:color="auto"/>
          </w:divBdr>
        </w:div>
        <w:div w:id="1859002965">
          <w:marLeft w:val="480"/>
          <w:marRight w:val="0"/>
          <w:marTop w:val="0"/>
          <w:marBottom w:val="0"/>
          <w:divBdr>
            <w:top w:val="none" w:sz="0" w:space="0" w:color="auto"/>
            <w:left w:val="none" w:sz="0" w:space="0" w:color="auto"/>
            <w:bottom w:val="none" w:sz="0" w:space="0" w:color="auto"/>
            <w:right w:val="none" w:sz="0" w:space="0" w:color="auto"/>
          </w:divBdr>
        </w:div>
        <w:div w:id="1872721401">
          <w:marLeft w:val="480"/>
          <w:marRight w:val="0"/>
          <w:marTop w:val="0"/>
          <w:marBottom w:val="0"/>
          <w:divBdr>
            <w:top w:val="none" w:sz="0" w:space="0" w:color="auto"/>
            <w:left w:val="none" w:sz="0" w:space="0" w:color="auto"/>
            <w:bottom w:val="none" w:sz="0" w:space="0" w:color="auto"/>
            <w:right w:val="none" w:sz="0" w:space="0" w:color="auto"/>
          </w:divBdr>
        </w:div>
        <w:div w:id="1876382676">
          <w:marLeft w:val="480"/>
          <w:marRight w:val="0"/>
          <w:marTop w:val="0"/>
          <w:marBottom w:val="0"/>
          <w:divBdr>
            <w:top w:val="none" w:sz="0" w:space="0" w:color="auto"/>
            <w:left w:val="none" w:sz="0" w:space="0" w:color="auto"/>
            <w:bottom w:val="none" w:sz="0" w:space="0" w:color="auto"/>
            <w:right w:val="none" w:sz="0" w:space="0" w:color="auto"/>
          </w:divBdr>
        </w:div>
        <w:div w:id="1882356050">
          <w:marLeft w:val="480"/>
          <w:marRight w:val="0"/>
          <w:marTop w:val="0"/>
          <w:marBottom w:val="0"/>
          <w:divBdr>
            <w:top w:val="none" w:sz="0" w:space="0" w:color="auto"/>
            <w:left w:val="none" w:sz="0" w:space="0" w:color="auto"/>
            <w:bottom w:val="none" w:sz="0" w:space="0" w:color="auto"/>
            <w:right w:val="none" w:sz="0" w:space="0" w:color="auto"/>
          </w:divBdr>
        </w:div>
        <w:div w:id="1896116723">
          <w:marLeft w:val="480"/>
          <w:marRight w:val="0"/>
          <w:marTop w:val="0"/>
          <w:marBottom w:val="0"/>
          <w:divBdr>
            <w:top w:val="none" w:sz="0" w:space="0" w:color="auto"/>
            <w:left w:val="none" w:sz="0" w:space="0" w:color="auto"/>
            <w:bottom w:val="none" w:sz="0" w:space="0" w:color="auto"/>
            <w:right w:val="none" w:sz="0" w:space="0" w:color="auto"/>
          </w:divBdr>
        </w:div>
        <w:div w:id="1904485737">
          <w:marLeft w:val="480"/>
          <w:marRight w:val="0"/>
          <w:marTop w:val="0"/>
          <w:marBottom w:val="0"/>
          <w:divBdr>
            <w:top w:val="none" w:sz="0" w:space="0" w:color="auto"/>
            <w:left w:val="none" w:sz="0" w:space="0" w:color="auto"/>
            <w:bottom w:val="none" w:sz="0" w:space="0" w:color="auto"/>
            <w:right w:val="none" w:sz="0" w:space="0" w:color="auto"/>
          </w:divBdr>
        </w:div>
        <w:div w:id="1907254763">
          <w:marLeft w:val="480"/>
          <w:marRight w:val="0"/>
          <w:marTop w:val="0"/>
          <w:marBottom w:val="0"/>
          <w:divBdr>
            <w:top w:val="none" w:sz="0" w:space="0" w:color="auto"/>
            <w:left w:val="none" w:sz="0" w:space="0" w:color="auto"/>
            <w:bottom w:val="none" w:sz="0" w:space="0" w:color="auto"/>
            <w:right w:val="none" w:sz="0" w:space="0" w:color="auto"/>
          </w:divBdr>
        </w:div>
        <w:div w:id="1932204647">
          <w:marLeft w:val="480"/>
          <w:marRight w:val="0"/>
          <w:marTop w:val="0"/>
          <w:marBottom w:val="0"/>
          <w:divBdr>
            <w:top w:val="none" w:sz="0" w:space="0" w:color="auto"/>
            <w:left w:val="none" w:sz="0" w:space="0" w:color="auto"/>
            <w:bottom w:val="none" w:sz="0" w:space="0" w:color="auto"/>
            <w:right w:val="none" w:sz="0" w:space="0" w:color="auto"/>
          </w:divBdr>
        </w:div>
        <w:div w:id="1936471821">
          <w:marLeft w:val="480"/>
          <w:marRight w:val="0"/>
          <w:marTop w:val="0"/>
          <w:marBottom w:val="0"/>
          <w:divBdr>
            <w:top w:val="none" w:sz="0" w:space="0" w:color="auto"/>
            <w:left w:val="none" w:sz="0" w:space="0" w:color="auto"/>
            <w:bottom w:val="none" w:sz="0" w:space="0" w:color="auto"/>
            <w:right w:val="none" w:sz="0" w:space="0" w:color="auto"/>
          </w:divBdr>
        </w:div>
        <w:div w:id="1937976588">
          <w:marLeft w:val="480"/>
          <w:marRight w:val="0"/>
          <w:marTop w:val="0"/>
          <w:marBottom w:val="0"/>
          <w:divBdr>
            <w:top w:val="none" w:sz="0" w:space="0" w:color="auto"/>
            <w:left w:val="none" w:sz="0" w:space="0" w:color="auto"/>
            <w:bottom w:val="none" w:sz="0" w:space="0" w:color="auto"/>
            <w:right w:val="none" w:sz="0" w:space="0" w:color="auto"/>
          </w:divBdr>
        </w:div>
        <w:div w:id="1937981191">
          <w:marLeft w:val="480"/>
          <w:marRight w:val="0"/>
          <w:marTop w:val="0"/>
          <w:marBottom w:val="0"/>
          <w:divBdr>
            <w:top w:val="none" w:sz="0" w:space="0" w:color="auto"/>
            <w:left w:val="none" w:sz="0" w:space="0" w:color="auto"/>
            <w:bottom w:val="none" w:sz="0" w:space="0" w:color="auto"/>
            <w:right w:val="none" w:sz="0" w:space="0" w:color="auto"/>
          </w:divBdr>
        </w:div>
        <w:div w:id="1942376673">
          <w:marLeft w:val="480"/>
          <w:marRight w:val="0"/>
          <w:marTop w:val="0"/>
          <w:marBottom w:val="0"/>
          <w:divBdr>
            <w:top w:val="none" w:sz="0" w:space="0" w:color="auto"/>
            <w:left w:val="none" w:sz="0" w:space="0" w:color="auto"/>
            <w:bottom w:val="none" w:sz="0" w:space="0" w:color="auto"/>
            <w:right w:val="none" w:sz="0" w:space="0" w:color="auto"/>
          </w:divBdr>
        </w:div>
        <w:div w:id="1944415420">
          <w:marLeft w:val="480"/>
          <w:marRight w:val="0"/>
          <w:marTop w:val="0"/>
          <w:marBottom w:val="0"/>
          <w:divBdr>
            <w:top w:val="none" w:sz="0" w:space="0" w:color="auto"/>
            <w:left w:val="none" w:sz="0" w:space="0" w:color="auto"/>
            <w:bottom w:val="none" w:sz="0" w:space="0" w:color="auto"/>
            <w:right w:val="none" w:sz="0" w:space="0" w:color="auto"/>
          </w:divBdr>
        </w:div>
        <w:div w:id="1944461175">
          <w:marLeft w:val="480"/>
          <w:marRight w:val="0"/>
          <w:marTop w:val="0"/>
          <w:marBottom w:val="0"/>
          <w:divBdr>
            <w:top w:val="none" w:sz="0" w:space="0" w:color="auto"/>
            <w:left w:val="none" w:sz="0" w:space="0" w:color="auto"/>
            <w:bottom w:val="none" w:sz="0" w:space="0" w:color="auto"/>
            <w:right w:val="none" w:sz="0" w:space="0" w:color="auto"/>
          </w:divBdr>
        </w:div>
        <w:div w:id="1952012464">
          <w:marLeft w:val="480"/>
          <w:marRight w:val="0"/>
          <w:marTop w:val="0"/>
          <w:marBottom w:val="0"/>
          <w:divBdr>
            <w:top w:val="none" w:sz="0" w:space="0" w:color="auto"/>
            <w:left w:val="none" w:sz="0" w:space="0" w:color="auto"/>
            <w:bottom w:val="none" w:sz="0" w:space="0" w:color="auto"/>
            <w:right w:val="none" w:sz="0" w:space="0" w:color="auto"/>
          </w:divBdr>
        </w:div>
        <w:div w:id="1961838575">
          <w:marLeft w:val="480"/>
          <w:marRight w:val="0"/>
          <w:marTop w:val="0"/>
          <w:marBottom w:val="0"/>
          <w:divBdr>
            <w:top w:val="none" w:sz="0" w:space="0" w:color="auto"/>
            <w:left w:val="none" w:sz="0" w:space="0" w:color="auto"/>
            <w:bottom w:val="none" w:sz="0" w:space="0" w:color="auto"/>
            <w:right w:val="none" w:sz="0" w:space="0" w:color="auto"/>
          </w:divBdr>
        </w:div>
        <w:div w:id="1963878534">
          <w:marLeft w:val="480"/>
          <w:marRight w:val="0"/>
          <w:marTop w:val="0"/>
          <w:marBottom w:val="0"/>
          <w:divBdr>
            <w:top w:val="none" w:sz="0" w:space="0" w:color="auto"/>
            <w:left w:val="none" w:sz="0" w:space="0" w:color="auto"/>
            <w:bottom w:val="none" w:sz="0" w:space="0" w:color="auto"/>
            <w:right w:val="none" w:sz="0" w:space="0" w:color="auto"/>
          </w:divBdr>
        </w:div>
        <w:div w:id="1984963490">
          <w:marLeft w:val="480"/>
          <w:marRight w:val="0"/>
          <w:marTop w:val="0"/>
          <w:marBottom w:val="0"/>
          <w:divBdr>
            <w:top w:val="none" w:sz="0" w:space="0" w:color="auto"/>
            <w:left w:val="none" w:sz="0" w:space="0" w:color="auto"/>
            <w:bottom w:val="none" w:sz="0" w:space="0" w:color="auto"/>
            <w:right w:val="none" w:sz="0" w:space="0" w:color="auto"/>
          </w:divBdr>
        </w:div>
        <w:div w:id="1993634730">
          <w:marLeft w:val="480"/>
          <w:marRight w:val="0"/>
          <w:marTop w:val="0"/>
          <w:marBottom w:val="0"/>
          <w:divBdr>
            <w:top w:val="none" w:sz="0" w:space="0" w:color="auto"/>
            <w:left w:val="none" w:sz="0" w:space="0" w:color="auto"/>
            <w:bottom w:val="none" w:sz="0" w:space="0" w:color="auto"/>
            <w:right w:val="none" w:sz="0" w:space="0" w:color="auto"/>
          </w:divBdr>
        </w:div>
        <w:div w:id="2000305778">
          <w:marLeft w:val="480"/>
          <w:marRight w:val="0"/>
          <w:marTop w:val="0"/>
          <w:marBottom w:val="0"/>
          <w:divBdr>
            <w:top w:val="none" w:sz="0" w:space="0" w:color="auto"/>
            <w:left w:val="none" w:sz="0" w:space="0" w:color="auto"/>
            <w:bottom w:val="none" w:sz="0" w:space="0" w:color="auto"/>
            <w:right w:val="none" w:sz="0" w:space="0" w:color="auto"/>
          </w:divBdr>
        </w:div>
        <w:div w:id="2008247770">
          <w:marLeft w:val="480"/>
          <w:marRight w:val="0"/>
          <w:marTop w:val="0"/>
          <w:marBottom w:val="0"/>
          <w:divBdr>
            <w:top w:val="none" w:sz="0" w:space="0" w:color="auto"/>
            <w:left w:val="none" w:sz="0" w:space="0" w:color="auto"/>
            <w:bottom w:val="none" w:sz="0" w:space="0" w:color="auto"/>
            <w:right w:val="none" w:sz="0" w:space="0" w:color="auto"/>
          </w:divBdr>
        </w:div>
        <w:div w:id="2017151545">
          <w:marLeft w:val="480"/>
          <w:marRight w:val="0"/>
          <w:marTop w:val="0"/>
          <w:marBottom w:val="0"/>
          <w:divBdr>
            <w:top w:val="none" w:sz="0" w:space="0" w:color="auto"/>
            <w:left w:val="none" w:sz="0" w:space="0" w:color="auto"/>
            <w:bottom w:val="none" w:sz="0" w:space="0" w:color="auto"/>
            <w:right w:val="none" w:sz="0" w:space="0" w:color="auto"/>
          </w:divBdr>
        </w:div>
        <w:div w:id="2021852447">
          <w:marLeft w:val="480"/>
          <w:marRight w:val="0"/>
          <w:marTop w:val="0"/>
          <w:marBottom w:val="0"/>
          <w:divBdr>
            <w:top w:val="none" w:sz="0" w:space="0" w:color="auto"/>
            <w:left w:val="none" w:sz="0" w:space="0" w:color="auto"/>
            <w:bottom w:val="none" w:sz="0" w:space="0" w:color="auto"/>
            <w:right w:val="none" w:sz="0" w:space="0" w:color="auto"/>
          </w:divBdr>
        </w:div>
        <w:div w:id="2027443444">
          <w:marLeft w:val="480"/>
          <w:marRight w:val="0"/>
          <w:marTop w:val="0"/>
          <w:marBottom w:val="0"/>
          <w:divBdr>
            <w:top w:val="none" w:sz="0" w:space="0" w:color="auto"/>
            <w:left w:val="none" w:sz="0" w:space="0" w:color="auto"/>
            <w:bottom w:val="none" w:sz="0" w:space="0" w:color="auto"/>
            <w:right w:val="none" w:sz="0" w:space="0" w:color="auto"/>
          </w:divBdr>
        </w:div>
        <w:div w:id="2039768129">
          <w:marLeft w:val="480"/>
          <w:marRight w:val="0"/>
          <w:marTop w:val="0"/>
          <w:marBottom w:val="0"/>
          <w:divBdr>
            <w:top w:val="none" w:sz="0" w:space="0" w:color="auto"/>
            <w:left w:val="none" w:sz="0" w:space="0" w:color="auto"/>
            <w:bottom w:val="none" w:sz="0" w:space="0" w:color="auto"/>
            <w:right w:val="none" w:sz="0" w:space="0" w:color="auto"/>
          </w:divBdr>
        </w:div>
        <w:div w:id="2065175972">
          <w:marLeft w:val="480"/>
          <w:marRight w:val="0"/>
          <w:marTop w:val="0"/>
          <w:marBottom w:val="0"/>
          <w:divBdr>
            <w:top w:val="none" w:sz="0" w:space="0" w:color="auto"/>
            <w:left w:val="none" w:sz="0" w:space="0" w:color="auto"/>
            <w:bottom w:val="none" w:sz="0" w:space="0" w:color="auto"/>
            <w:right w:val="none" w:sz="0" w:space="0" w:color="auto"/>
          </w:divBdr>
        </w:div>
        <w:div w:id="2067027830">
          <w:marLeft w:val="480"/>
          <w:marRight w:val="0"/>
          <w:marTop w:val="0"/>
          <w:marBottom w:val="0"/>
          <w:divBdr>
            <w:top w:val="none" w:sz="0" w:space="0" w:color="auto"/>
            <w:left w:val="none" w:sz="0" w:space="0" w:color="auto"/>
            <w:bottom w:val="none" w:sz="0" w:space="0" w:color="auto"/>
            <w:right w:val="none" w:sz="0" w:space="0" w:color="auto"/>
          </w:divBdr>
        </w:div>
        <w:div w:id="2088259858">
          <w:marLeft w:val="480"/>
          <w:marRight w:val="0"/>
          <w:marTop w:val="0"/>
          <w:marBottom w:val="0"/>
          <w:divBdr>
            <w:top w:val="none" w:sz="0" w:space="0" w:color="auto"/>
            <w:left w:val="none" w:sz="0" w:space="0" w:color="auto"/>
            <w:bottom w:val="none" w:sz="0" w:space="0" w:color="auto"/>
            <w:right w:val="none" w:sz="0" w:space="0" w:color="auto"/>
          </w:divBdr>
        </w:div>
        <w:div w:id="2097440153">
          <w:marLeft w:val="480"/>
          <w:marRight w:val="0"/>
          <w:marTop w:val="0"/>
          <w:marBottom w:val="0"/>
          <w:divBdr>
            <w:top w:val="none" w:sz="0" w:space="0" w:color="auto"/>
            <w:left w:val="none" w:sz="0" w:space="0" w:color="auto"/>
            <w:bottom w:val="none" w:sz="0" w:space="0" w:color="auto"/>
            <w:right w:val="none" w:sz="0" w:space="0" w:color="auto"/>
          </w:divBdr>
        </w:div>
        <w:div w:id="2106489478">
          <w:marLeft w:val="480"/>
          <w:marRight w:val="0"/>
          <w:marTop w:val="0"/>
          <w:marBottom w:val="0"/>
          <w:divBdr>
            <w:top w:val="none" w:sz="0" w:space="0" w:color="auto"/>
            <w:left w:val="none" w:sz="0" w:space="0" w:color="auto"/>
            <w:bottom w:val="none" w:sz="0" w:space="0" w:color="auto"/>
            <w:right w:val="none" w:sz="0" w:space="0" w:color="auto"/>
          </w:divBdr>
        </w:div>
        <w:div w:id="2115322509">
          <w:marLeft w:val="480"/>
          <w:marRight w:val="0"/>
          <w:marTop w:val="0"/>
          <w:marBottom w:val="0"/>
          <w:divBdr>
            <w:top w:val="none" w:sz="0" w:space="0" w:color="auto"/>
            <w:left w:val="none" w:sz="0" w:space="0" w:color="auto"/>
            <w:bottom w:val="none" w:sz="0" w:space="0" w:color="auto"/>
            <w:right w:val="none" w:sz="0" w:space="0" w:color="auto"/>
          </w:divBdr>
        </w:div>
        <w:div w:id="2129740589">
          <w:marLeft w:val="480"/>
          <w:marRight w:val="0"/>
          <w:marTop w:val="0"/>
          <w:marBottom w:val="0"/>
          <w:divBdr>
            <w:top w:val="none" w:sz="0" w:space="0" w:color="auto"/>
            <w:left w:val="none" w:sz="0" w:space="0" w:color="auto"/>
            <w:bottom w:val="none" w:sz="0" w:space="0" w:color="auto"/>
            <w:right w:val="none" w:sz="0" w:space="0" w:color="auto"/>
          </w:divBdr>
        </w:div>
        <w:div w:id="2134135027">
          <w:marLeft w:val="480"/>
          <w:marRight w:val="0"/>
          <w:marTop w:val="0"/>
          <w:marBottom w:val="0"/>
          <w:divBdr>
            <w:top w:val="none" w:sz="0" w:space="0" w:color="auto"/>
            <w:left w:val="none" w:sz="0" w:space="0" w:color="auto"/>
            <w:bottom w:val="none" w:sz="0" w:space="0" w:color="auto"/>
            <w:right w:val="none" w:sz="0" w:space="0" w:color="auto"/>
          </w:divBdr>
        </w:div>
      </w:divsChild>
    </w:div>
    <w:div w:id="1266958909">
      <w:bodyDiv w:val="1"/>
      <w:marLeft w:val="0"/>
      <w:marRight w:val="0"/>
      <w:marTop w:val="0"/>
      <w:marBottom w:val="0"/>
      <w:divBdr>
        <w:top w:val="none" w:sz="0" w:space="0" w:color="auto"/>
        <w:left w:val="none" w:sz="0" w:space="0" w:color="auto"/>
        <w:bottom w:val="none" w:sz="0" w:space="0" w:color="auto"/>
        <w:right w:val="none" w:sz="0" w:space="0" w:color="auto"/>
      </w:divBdr>
    </w:div>
    <w:div w:id="1267031988">
      <w:bodyDiv w:val="1"/>
      <w:marLeft w:val="0"/>
      <w:marRight w:val="0"/>
      <w:marTop w:val="0"/>
      <w:marBottom w:val="0"/>
      <w:divBdr>
        <w:top w:val="none" w:sz="0" w:space="0" w:color="auto"/>
        <w:left w:val="none" w:sz="0" w:space="0" w:color="auto"/>
        <w:bottom w:val="none" w:sz="0" w:space="0" w:color="auto"/>
        <w:right w:val="none" w:sz="0" w:space="0" w:color="auto"/>
      </w:divBdr>
    </w:div>
    <w:div w:id="1267271650">
      <w:bodyDiv w:val="1"/>
      <w:marLeft w:val="0"/>
      <w:marRight w:val="0"/>
      <w:marTop w:val="0"/>
      <w:marBottom w:val="0"/>
      <w:divBdr>
        <w:top w:val="none" w:sz="0" w:space="0" w:color="auto"/>
        <w:left w:val="none" w:sz="0" w:space="0" w:color="auto"/>
        <w:bottom w:val="none" w:sz="0" w:space="0" w:color="auto"/>
        <w:right w:val="none" w:sz="0" w:space="0" w:color="auto"/>
      </w:divBdr>
    </w:div>
    <w:div w:id="1267425000">
      <w:bodyDiv w:val="1"/>
      <w:marLeft w:val="0"/>
      <w:marRight w:val="0"/>
      <w:marTop w:val="0"/>
      <w:marBottom w:val="0"/>
      <w:divBdr>
        <w:top w:val="none" w:sz="0" w:space="0" w:color="auto"/>
        <w:left w:val="none" w:sz="0" w:space="0" w:color="auto"/>
        <w:bottom w:val="none" w:sz="0" w:space="0" w:color="auto"/>
        <w:right w:val="none" w:sz="0" w:space="0" w:color="auto"/>
      </w:divBdr>
    </w:div>
    <w:div w:id="1267813605">
      <w:bodyDiv w:val="1"/>
      <w:marLeft w:val="0"/>
      <w:marRight w:val="0"/>
      <w:marTop w:val="0"/>
      <w:marBottom w:val="0"/>
      <w:divBdr>
        <w:top w:val="none" w:sz="0" w:space="0" w:color="auto"/>
        <w:left w:val="none" w:sz="0" w:space="0" w:color="auto"/>
        <w:bottom w:val="none" w:sz="0" w:space="0" w:color="auto"/>
        <w:right w:val="none" w:sz="0" w:space="0" w:color="auto"/>
      </w:divBdr>
    </w:div>
    <w:div w:id="1268121913">
      <w:bodyDiv w:val="1"/>
      <w:marLeft w:val="0"/>
      <w:marRight w:val="0"/>
      <w:marTop w:val="0"/>
      <w:marBottom w:val="0"/>
      <w:divBdr>
        <w:top w:val="none" w:sz="0" w:space="0" w:color="auto"/>
        <w:left w:val="none" w:sz="0" w:space="0" w:color="auto"/>
        <w:bottom w:val="none" w:sz="0" w:space="0" w:color="auto"/>
        <w:right w:val="none" w:sz="0" w:space="0" w:color="auto"/>
      </w:divBdr>
      <w:divsChild>
        <w:div w:id="6292676">
          <w:marLeft w:val="480"/>
          <w:marRight w:val="0"/>
          <w:marTop w:val="0"/>
          <w:marBottom w:val="0"/>
          <w:divBdr>
            <w:top w:val="none" w:sz="0" w:space="0" w:color="auto"/>
            <w:left w:val="none" w:sz="0" w:space="0" w:color="auto"/>
            <w:bottom w:val="none" w:sz="0" w:space="0" w:color="auto"/>
            <w:right w:val="none" w:sz="0" w:space="0" w:color="auto"/>
          </w:divBdr>
        </w:div>
        <w:div w:id="23410342">
          <w:marLeft w:val="480"/>
          <w:marRight w:val="0"/>
          <w:marTop w:val="0"/>
          <w:marBottom w:val="0"/>
          <w:divBdr>
            <w:top w:val="none" w:sz="0" w:space="0" w:color="auto"/>
            <w:left w:val="none" w:sz="0" w:space="0" w:color="auto"/>
            <w:bottom w:val="none" w:sz="0" w:space="0" w:color="auto"/>
            <w:right w:val="none" w:sz="0" w:space="0" w:color="auto"/>
          </w:divBdr>
        </w:div>
        <w:div w:id="39327856">
          <w:marLeft w:val="480"/>
          <w:marRight w:val="0"/>
          <w:marTop w:val="0"/>
          <w:marBottom w:val="0"/>
          <w:divBdr>
            <w:top w:val="none" w:sz="0" w:space="0" w:color="auto"/>
            <w:left w:val="none" w:sz="0" w:space="0" w:color="auto"/>
            <w:bottom w:val="none" w:sz="0" w:space="0" w:color="auto"/>
            <w:right w:val="none" w:sz="0" w:space="0" w:color="auto"/>
          </w:divBdr>
        </w:div>
        <w:div w:id="46074236">
          <w:marLeft w:val="480"/>
          <w:marRight w:val="0"/>
          <w:marTop w:val="0"/>
          <w:marBottom w:val="0"/>
          <w:divBdr>
            <w:top w:val="none" w:sz="0" w:space="0" w:color="auto"/>
            <w:left w:val="none" w:sz="0" w:space="0" w:color="auto"/>
            <w:bottom w:val="none" w:sz="0" w:space="0" w:color="auto"/>
            <w:right w:val="none" w:sz="0" w:space="0" w:color="auto"/>
          </w:divBdr>
        </w:div>
        <w:div w:id="64301045">
          <w:marLeft w:val="480"/>
          <w:marRight w:val="0"/>
          <w:marTop w:val="0"/>
          <w:marBottom w:val="0"/>
          <w:divBdr>
            <w:top w:val="none" w:sz="0" w:space="0" w:color="auto"/>
            <w:left w:val="none" w:sz="0" w:space="0" w:color="auto"/>
            <w:bottom w:val="none" w:sz="0" w:space="0" w:color="auto"/>
            <w:right w:val="none" w:sz="0" w:space="0" w:color="auto"/>
          </w:divBdr>
        </w:div>
        <w:div w:id="73473631">
          <w:marLeft w:val="480"/>
          <w:marRight w:val="0"/>
          <w:marTop w:val="0"/>
          <w:marBottom w:val="0"/>
          <w:divBdr>
            <w:top w:val="none" w:sz="0" w:space="0" w:color="auto"/>
            <w:left w:val="none" w:sz="0" w:space="0" w:color="auto"/>
            <w:bottom w:val="none" w:sz="0" w:space="0" w:color="auto"/>
            <w:right w:val="none" w:sz="0" w:space="0" w:color="auto"/>
          </w:divBdr>
        </w:div>
        <w:div w:id="89661961">
          <w:marLeft w:val="480"/>
          <w:marRight w:val="0"/>
          <w:marTop w:val="0"/>
          <w:marBottom w:val="0"/>
          <w:divBdr>
            <w:top w:val="none" w:sz="0" w:space="0" w:color="auto"/>
            <w:left w:val="none" w:sz="0" w:space="0" w:color="auto"/>
            <w:bottom w:val="none" w:sz="0" w:space="0" w:color="auto"/>
            <w:right w:val="none" w:sz="0" w:space="0" w:color="auto"/>
          </w:divBdr>
        </w:div>
        <w:div w:id="105269749">
          <w:marLeft w:val="480"/>
          <w:marRight w:val="0"/>
          <w:marTop w:val="0"/>
          <w:marBottom w:val="0"/>
          <w:divBdr>
            <w:top w:val="none" w:sz="0" w:space="0" w:color="auto"/>
            <w:left w:val="none" w:sz="0" w:space="0" w:color="auto"/>
            <w:bottom w:val="none" w:sz="0" w:space="0" w:color="auto"/>
            <w:right w:val="none" w:sz="0" w:space="0" w:color="auto"/>
          </w:divBdr>
        </w:div>
        <w:div w:id="107160598">
          <w:marLeft w:val="480"/>
          <w:marRight w:val="0"/>
          <w:marTop w:val="0"/>
          <w:marBottom w:val="0"/>
          <w:divBdr>
            <w:top w:val="none" w:sz="0" w:space="0" w:color="auto"/>
            <w:left w:val="none" w:sz="0" w:space="0" w:color="auto"/>
            <w:bottom w:val="none" w:sz="0" w:space="0" w:color="auto"/>
            <w:right w:val="none" w:sz="0" w:space="0" w:color="auto"/>
          </w:divBdr>
        </w:div>
        <w:div w:id="121315194">
          <w:marLeft w:val="480"/>
          <w:marRight w:val="0"/>
          <w:marTop w:val="0"/>
          <w:marBottom w:val="0"/>
          <w:divBdr>
            <w:top w:val="none" w:sz="0" w:space="0" w:color="auto"/>
            <w:left w:val="none" w:sz="0" w:space="0" w:color="auto"/>
            <w:bottom w:val="none" w:sz="0" w:space="0" w:color="auto"/>
            <w:right w:val="none" w:sz="0" w:space="0" w:color="auto"/>
          </w:divBdr>
        </w:div>
        <w:div w:id="121769447">
          <w:marLeft w:val="480"/>
          <w:marRight w:val="0"/>
          <w:marTop w:val="0"/>
          <w:marBottom w:val="0"/>
          <w:divBdr>
            <w:top w:val="none" w:sz="0" w:space="0" w:color="auto"/>
            <w:left w:val="none" w:sz="0" w:space="0" w:color="auto"/>
            <w:bottom w:val="none" w:sz="0" w:space="0" w:color="auto"/>
            <w:right w:val="none" w:sz="0" w:space="0" w:color="auto"/>
          </w:divBdr>
        </w:div>
        <w:div w:id="130831175">
          <w:marLeft w:val="480"/>
          <w:marRight w:val="0"/>
          <w:marTop w:val="0"/>
          <w:marBottom w:val="0"/>
          <w:divBdr>
            <w:top w:val="none" w:sz="0" w:space="0" w:color="auto"/>
            <w:left w:val="none" w:sz="0" w:space="0" w:color="auto"/>
            <w:bottom w:val="none" w:sz="0" w:space="0" w:color="auto"/>
            <w:right w:val="none" w:sz="0" w:space="0" w:color="auto"/>
          </w:divBdr>
        </w:div>
        <w:div w:id="133644769">
          <w:marLeft w:val="480"/>
          <w:marRight w:val="0"/>
          <w:marTop w:val="0"/>
          <w:marBottom w:val="0"/>
          <w:divBdr>
            <w:top w:val="none" w:sz="0" w:space="0" w:color="auto"/>
            <w:left w:val="none" w:sz="0" w:space="0" w:color="auto"/>
            <w:bottom w:val="none" w:sz="0" w:space="0" w:color="auto"/>
            <w:right w:val="none" w:sz="0" w:space="0" w:color="auto"/>
          </w:divBdr>
        </w:div>
        <w:div w:id="135295414">
          <w:marLeft w:val="480"/>
          <w:marRight w:val="0"/>
          <w:marTop w:val="0"/>
          <w:marBottom w:val="0"/>
          <w:divBdr>
            <w:top w:val="none" w:sz="0" w:space="0" w:color="auto"/>
            <w:left w:val="none" w:sz="0" w:space="0" w:color="auto"/>
            <w:bottom w:val="none" w:sz="0" w:space="0" w:color="auto"/>
            <w:right w:val="none" w:sz="0" w:space="0" w:color="auto"/>
          </w:divBdr>
        </w:div>
        <w:div w:id="143395430">
          <w:marLeft w:val="480"/>
          <w:marRight w:val="0"/>
          <w:marTop w:val="0"/>
          <w:marBottom w:val="0"/>
          <w:divBdr>
            <w:top w:val="none" w:sz="0" w:space="0" w:color="auto"/>
            <w:left w:val="none" w:sz="0" w:space="0" w:color="auto"/>
            <w:bottom w:val="none" w:sz="0" w:space="0" w:color="auto"/>
            <w:right w:val="none" w:sz="0" w:space="0" w:color="auto"/>
          </w:divBdr>
        </w:div>
        <w:div w:id="159777371">
          <w:marLeft w:val="480"/>
          <w:marRight w:val="0"/>
          <w:marTop w:val="0"/>
          <w:marBottom w:val="0"/>
          <w:divBdr>
            <w:top w:val="none" w:sz="0" w:space="0" w:color="auto"/>
            <w:left w:val="none" w:sz="0" w:space="0" w:color="auto"/>
            <w:bottom w:val="none" w:sz="0" w:space="0" w:color="auto"/>
            <w:right w:val="none" w:sz="0" w:space="0" w:color="auto"/>
          </w:divBdr>
        </w:div>
        <w:div w:id="162817754">
          <w:marLeft w:val="480"/>
          <w:marRight w:val="0"/>
          <w:marTop w:val="0"/>
          <w:marBottom w:val="0"/>
          <w:divBdr>
            <w:top w:val="none" w:sz="0" w:space="0" w:color="auto"/>
            <w:left w:val="none" w:sz="0" w:space="0" w:color="auto"/>
            <w:bottom w:val="none" w:sz="0" w:space="0" w:color="auto"/>
            <w:right w:val="none" w:sz="0" w:space="0" w:color="auto"/>
          </w:divBdr>
        </w:div>
        <w:div w:id="174076706">
          <w:marLeft w:val="480"/>
          <w:marRight w:val="0"/>
          <w:marTop w:val="0"/>
          <w:marBottom w:val="0"/>
          <w:divBdr>
            <w:top w:val="none" w:sz="0" w:space="0" w:color="auto"/>
            <w:left w:val="none" w:sz="0" w:space="0" w:color="auto"/>
            <w:bottom w:val="none" w:sz="0" w:space="0" w:color="auto"/>
            <w:right w:val="none" w:sz="0" w:space="0" w:color="auto"/>
          </w:divBdr>
        </w:div>
        <w:div w:id="181556283">
          <w:marLeft w:val="480"/>
          <w:marRight w:val="0"/>
          <w:marTop w:val="0"/>
          <w:marBottom w:val="0"/>
          <w:divBdr>
            <w:top w:val="none" w:sz="0" w:space="0" w:color="auto"/>
            <w:left w:val="none" w:sz="0" w:space="0" w:color="auto"/>
            <w:bottom w:val="none" w:sz="0" w:space="0" w:color="auto"/>
            <w:right w:val="none" w:sz="0" w:space="0" w:color="auto"/>
          </w:divBdr>
        </w:div>
        <w:div w:id="195509579">
          <w:marLeft w:val="480"/>
          <w:marRight w:val="0"/>
          <w:marTop w:val="0"/>
          <w:marBottom w:val="0"/>
          <w:divBdr>
            <w:top w:val="none" w:sz="0" w:space="0" w:color="auto"/>
            <w:left w:val="none" w:sz="0" w:space="0" w:color="auto"/>
            <w:bottom w:val="none" w:sz="0" w:space="0" w:color="auto"/>
            <w:right w:val="none" w:sz="0" w:space="0" w:color="auto"/>
          </w:divBdr>
        </w:div>
        <w:div w:id="213784573">
          <w:marLeft w:val="480"/>
          <w:marRight w:val="0"/>
          <w:marTop w:val="0"/>
          <w:marBottom w:val="0"/>
          <w:divBdr>
            <w:top w:val="none" w:sz="0" w:space="0" w:color="auto"/>
            <w:left w:val="none" w:sz="0" w:space="0" w:color="auto"/>
            <w:bottom w:val="none" w:sz="0" w:space="0" w:color="auto"/>
            <w:right w:val="none" w:sz="0" w:space="0" w:color="auto"/>
          </w:divBdr>
        </w:div>
        <w:div w:id="228806992">
          <w:marLeft w:val="480"/>
          <w:marRight w:val="0"/>
          <w:marTop w:val="0"/>
          <w:marBottom w:val="0"/>
          <w:divBdr>
            <w:top w:val="none" w:sz="0" w:space="0" w:color="auto"/>
            <w:left w:val="none" w:sz="0" w:space="0" w:color="auto"/>
            <w:bottom w:val="none" w:sz="0" w:space="0" w:color="auto"/>
            <w:right w:val="none" w:sz="0" w:space="0" w:color="auto"/>
          </w:divBdr>
        </w:div>
        <w:div w:id="236332655">
          <w:marLeft w:val="480"/>
          <w:marRight w:val="0"/>
          <w:marTop w:val="0"/>
          <w:marBottom w:val="0"/>
          <w:divBdr>
            <w:top w:val="none" w:sz="0" w:space="0" w:color="auto"/>
            <w:left w:val="none" w:sz="0" w:space="0" w:color="auto"/>
            <w:bottom w:val="none" w:sz="0" w:space="0" w:color="auto"/>
            <w:right w:val="none" w:sz="0" w:space="0" w:color="auto"/>
          </w:divBdr>
        </w:div>
        <w:div w:id="242180623">
          <w:marLeft w:val="480"/>
          <w:marRight w:val="0"/>
          <w:marTop w:val="0"/>
          <w:marBottom w:val="0"/>
          <w:divBdr>
            <w:top w:val="none" w:sz="0" w:space="0" w:color="auto"/>
            <w:left w:val="none" w:sz="0" w:space="0" w:color="auto"/>
            <w:bottom w:val="none" w:sz="0" w:space="0" w:color="auto"/>
            <w:right w:val="none" w:sz="0" w:space="0" w:color="auto"/>
          </w:divBdr>
        </w:div>
        <w:div w:id="277369882">
          <w:marLeft w:val="480"/>
          <w:marRight w:val="0"/>
          <w:marTop w:val="0"/>
          <w:marBottom w:val="0"/>
          <w:divBdr>
            <w:top w:val="none" w:sz="0" w:space="0" w:color="auto"/>
            <w:left w:val="none" w:sz="0" w:space="0" w:color="auto"/>
            <w:bottom w:val="none" w:sz="0" w:space="0" w:color="auto"/>
            <w:right w:val="none" w:sz="0" w:space="0" w:color="auto"/>
          </w:divBdr>
        </w:div>
        <w:div w:id="282419199">
          <w:marLeft w:val="480"/>
          <w:marRight w:val="0"/>
          <w:marTop w:val="0"/>
          <w:marBottom w:val="0"/>
          <w:divBdr>
            <w:top w:val="none" w:sz="0" w:space="0" w:color="auto"/>
            <w:left w:val="none" w:sz="0" w:space="0" w:color="auto"/>
            <w:bottom w:val="none" w:sz="0" w:space="0" w:color="auto"/>
            <w:right w:val="none" w:sz="0" w:space="0" w:color="auto"/>
          </w:divBdr>
        </w:div>
        <w:div w:id="300231194">
          <w:marLeft w:val="480"/>
          <w:marRight w:val="0"/>
          <w:marTop w:val="0"/>
          <w:marBottom w:val="0"/>
          <w:divBdr>
            <w:top w:val="none" w:sz="0" w:space="0" w:color="auto"/>
            <w:left w:val="none" w:sz="0" w:space="0" w:color="auto"/>
            <w:bottom w:val="none" w:sz="0" w:space="0" w:color="auto"/>
            <w:right w:val="none" w:sz="0" w:space="0" w:color="auto"/>
          </w:divBdr>
        </w:div>
        <w:div w:id="309673962">
          <w:marLeft w:val="480"/>
          <w:marRight w:val="0"/>
          <w:marTop w:val="0"/>
          <w:marBottom w:val="0"/>
          <w:divBdr>
            <w:top w:val="none" w:sz="0" w:space="0" w:color="auto"/>
            <w:left w:val="none" w:sz="0" w:space="0" w:color="auto"/>
            <w:bottom w:val="none" w:sz="0" w:space="0" w:color="auto"/>
            <w:right w:val="none" w:sz="0" w:space="0" w:color="auto"/>
          </w:divBdr>
        </w:div>
        <w:div w:id="313998595">
          <w:marLeft w:val="480"/>
          <w:marRight w:val="0"/>
          <w:marTop w:val="0"/>
          <w:marBottom w:val="0"/>
          <w:divBdr>
            <w:top w:val="none" w:sz="0" w:space="0" w:color="auto"/>
            <w:left w:val="none" w:sz="0" w:space="0" w:color="auto"/>
            <w:bottom w:val="none" w:sz="0" w:space="0" w:color="auto"/>
            <w:right w:val="none" w:sz="0" w:space="0" w:color="auto"/>
          </w:divBdr>
        </w:div>
        <w:div w:id="317736138">
          <w:marLeft w:val="480"/>
          <w:marRight w:val="0"/>
          <w:marTop w:val="0"/>
          <w:marBottom w:val="0"/>
          <w:divBdr>
            <w:top w:val="none" w:sz="0" w:space="0" w:color="auto"/>
            <w:left w:val="none" w:sz="0" w:space="0" w:color="auto"/>
            <w:bottom w:val="none" w:sz="0" w:space="0" w:color="auto"/>
            <w:right w:val="none" w:sz="0" w:space="0" w:color="auto"/>
          </w:divBdr>
        </w:div>
        <w:div w:id="319120635">
          <w:marLeft w:val="480"/>
          <w:marRight w:val="0"/>
          <w:marTop w:val="0"/>
          <w:marBottom w:val="0"/>
          <w:divBdr>
            <w:top w:val="none" w:sz="0" w:space="0" w:color="auto"/>
            <w:left w:val="none" w:sz="0" w:space="0" w:color="auto"/>
            <w:bottom w:val="none" w:sz="0" w:space="0" w:color="auto"/>
            <w:right w:val="none" w:sz="0" w:space="0" w:color="auto"/>
          </w:divBdr>
        </w:div>
        <w:div w:id="321668585">
          <w:marLeft w:val="480"/>
          <w:marRight w:val="0"/>
          <w:marTop w:val="0"/>
          <w:marBottom w:val="0"/>
          <w:divBdr>
            <w:top w:val="none" w:sz="0" w:space="0" w:color="auto"/>
            <w:left w:val="none" w:sz="0" w:space="0" w:color="auto"/>
            <w:bottom w:val="none" w:sz="0" w:space="0" w:color="auto"/>
            <w:right w:val="none" w:sz="0" w:space="0" w:color="auto"/>
          </w:divBdr>
        </w:div>
        <w:div w:id="334309486">
          <w:marLeft w:val="480"/>
          <w:marRight w:val="0"/>
          <w:marTop w:val="0"/>
          <w:marBottom w:val="0"/>
          <w:divBdr>
            <w:top w:val="none" w:sz="0" w:space="0" w:color="auto"/>
            <w:left w:val="none" w:sz="0" w:space="0" w:color="auto"/>
            <w:bottom w:val="none" w:sz="0" w:space="0" w:color="auto"/>
            <w:right w:val="none" w:sz="0" w:space="0" w:color="auto"/>
          </w:divBdr>
        </w:div>
        <w:div w:id="335615392">
          <w:marLeft w:val="480"/>
          <w:marRight w:val="0"/>
          <w:marTop w:val="0"/>
          <w:marBottom w:val="0"/>
          <w:divBdr>
            <w:top w:val="none" w:sz="0" w:space="0" w:color="auto"/>
            <w:left w:val="none" w:sz="0" w:space="0" w:color="auto"/>
            <w:bottom w:val="none" w:sz="0" w:space="0" w:color="auto"/>
            <w:right w:val="none" w:sz="0" w:space="0" w:color="auto"/>
          </w:divBdr>
        </w:div>
        <w:div w:id="337852246">
          <w:marLeft w:val="480"/>
          <w:marRight w:val="0"/>
          <w:marTop w:val="0"/>
          <w:marBottom w:val="0"/>
          <w:divBdr>
            <w:top w:val="none" w:sz="0" w:space="0" w:color="auto"/>
            <w:left w:val="none" w:sz="0" w:space="0" w:color="auto"/>
            <w:bottom w:val="none" w:sz="0" w:space="0" w:color="auto"/>
            <w:right w:val="none" w:sz="0" w:space="0" w:color="auto"/>
          </w:divBdr>
        </w:div>
        <w:div w:id="339086891">
          <w:marLeft w:val="480"/>
          <w:marRight w:val="0"/>
          <w:marTop w:val="0"/>
          <w:marBottom w:val="0"/>
          <w:divBdr>
            <w:top w:val="none" w:sz="0" w:space="0" w:color="auto"/>
            <w:left w:val="none" w:sz="0" w:space="0" w:color="auto"/>
            <w:bottom w:val="none" w:sz="0" w:space="0" w:color="auto"/>
            <w:right w:val="none" w:sz="0" w:space="0" w:color="auto"/>
          </w:divBdr>
        </w:div>
        <w:div w:id="356466213">
          <w:marLeft w:val="480"/>
          <w:marRight w:val="0"/>
          <w:marTop w:val="0"/>
          <w:marBottom w:val="0"/>
          <w:divBdr>
            <w:top w:val="none" w:sz="0" w:space="0" w:color="auto"/>
            <w:left w:val="none" w:sz="0" w:space="0" w:color="auto"/>
            <w:bottom w:val="none" w:sz="0" w:space="0" w:color="auto"/>
            <w:right w:val="none" w:sz="0" w:space="0" w:color="auto"/>
          </w:divBdr>
        </w:div>
        <w:div w:id="358580169">
          <w:marLeft w:val="480"/>
          <w:marRight w:val="0"/>
          <w:marTop w:val="0"/>
          <w:marBottom w:val="0"/>
          <w:divBdr>
            <w:top w:val="none" w:sz="0" w:space="0" w:color="auto"/>
            <w:left w:val="none" w:sz="0" w:space="0" w:color="auto"/>
            <w:bottom w:val="none" w:sz="0" w:space="0" w:color="auto"/>
            <w:right w:val="none" w:sz="0" w:space="0" w:color="auto"/>
          </w:divBdr>
        </w:div>
        <w:div w:id="379206996">
          <w:marLeft w:val="480"/>
          <w:marRight w:val="0"/>
          <w:marTop w:val="0"/>
          <w:marBottom w:val="0"/>
          <w:divBdr>
            <w:top w:val="none" w:sz="0" w:space="0" w:color="auto"/>
            <w:left w:val="none" w:sz="0" w:space="0" w:color="auto"/>
            <w:bottom w:val="none" w:sz="0" w:space="0" w:color="auto"/>
            <w:right w:val="none" w:sz="0" w:space="0" w:color="auto"/>
          </w:divBdr>
        </w:div>
        <w:div w:id="399133661">
          <w:marLeft w:val="480"/>
          <w:marRight w:val="0"/>
          <w:marTop w:val="0"/>
          <w:marBottom w:val="0"/>
          <w:divBdr>
            <w:top w:val="none" w:sz="0" w:space="0" w:color="auto"/>
            <w:left w:val="none" w:sz="0" w:space="0" w:color="auto"/>
            <w:bottom w:val="none" w:sz="0" w:space="0" w:color="auto"/>
            <w:right w:val="none" w:sz="0" w:space="0" w:color="auto"/>
          </w:divBdr>
        </w:div>
        <w:div w:id="401681988">
          <w:marLeft w:val="480"/>
          <w:marRight w:val="0"/>
          <w:marTop w:val="0"/>
          <w:marBottom w:val="0"/>
          <w:divBdr>
            <w:top w:val="none" w:sz="0" w:space="0" w:color="auto"/>
            <w:left w:val="none" w:sz="0" w:space="0" w:color="auto"/>
            <w:bottom w:val="none" w:sz="0" w:space="0" w:color="auto"/>
            <w:right w:val="none" w:sz="0" w:space="0" w:color="auto"/>
          </w:divBdr>
        </w:div>
        <w:div w:id="409501035">
          <w:marLeft w:val="480"/>
          <w:marRight w:val="0"/>
          <w:marTop w:val="0"/>
          <w:marBottom w:val="0"/>
          <w:divBdr>
            <w:top w:val="none" w:sz="0" w:space="0" w:color="auto"/>
            <w:left w:val="none" w:sz="0" w:space="0" w:color="auto"/>
            <w:bottom w:val="none" w:sz="0" w:space="0" w:color="auto"/>
            <w:right w:val="none" w:sz="0" w:space="0" w:color="auto"/>
          </w:divBdr>
        </w:div>
        <w:div w:id="432290284">
          <w:marLeft w:val="480"/>
          <w:marRight w:val="0"/>
          <w:marTop w:val="0"/>
          <w:marBottom w:val="0"/>
          <w:divBdr>
            <w:top w:val="none" w:sz="0" w:space="0" w:color="auto"/>
            <w:left w:val="none" w:sz="0" w:space="0" w:color="auto"/>
            <w:bottom w:val="none" w:sz="0" w:space="0" w:color="auto"/>
            <w:right w:val="none" w:sz="0" w:space="0" w:color="auto"/>
          </w:divBdr>
        </w:div>
        <w:div w:id="432936914">
          <w:marLeft w:val="480"/>
          <w:marRight w:val="0"/>
          <w:marTop w:val="0"/>
          <w:marBottom w:val="0"/>
          <w:divBdr>
            <w:top w:val="none" w:sz="0" w:space="0" w:color="auto"/>
            <w:left w:val="none" w:sz="0" w:space="0" w:color="auto"/>
            <w:bottom w:val="none" w:sz="0" w:space="0" w:color="auto"/>
            <w:right w:val="none" w:sz="0" w:space="0" w:color="auto"/>
          </w:divBdr>
        </w:div>
        <w:div w:id="435253614">
          <w:marLeft w:val="480"/>
          <w:marRight w:val="0"/>
          <w:marTop w:val="0"/>
          <w:marBottom w:val="0"/>
          <w:divBdr>
            <w:top w:val="none" w:sz="0" w:space="0" w:color="auto"/>
            <w:left w:val="none" w:sz="0" w:space="0" w:color="auto"/>
            <w:bottom w:val="none" w:sz="0" w:space="0" w:color="auto"/>
            <w:right w:val="none" w:sz="0" w:space="0" w:color="auto"/>
          </w:divBdr>
        </w:div>
        <w:div w:id="443579480">
          <w:marLeft w:val="480"/>
          <w:marRight w:val="0"/>
          <w:marTop w:val="0"/>
          <w:marBottom w:val="0"/>
          <w:divBdr>
            <w:top w:val="none" w:sz="0" w:space="0" w:color="auto"/>
            <w:left w:val="none" w:sz="0" w:space="0" w:color="auto"/>
            <w:bottom w:val="none" w:sz="0" w:space="0" w:color="auto"/>
            <w:right w:val="none" w:sz="0" w:space="0" w:color="auto"/>
          </w:divBdr>
        </w:div>
        <w:div w:id="454298582">
          <w:marLeft w:val="480"/>
          <w:marRight w:val="0"/>
          <w:marTop w:val="0"/>
          <w:marBottom w:val="0"/>
          <w:divBdr>
            <w:top w:val="none" w:sz="0" w:space="0" w:color="auto"/>
            <w:left w:val="none" w:sz="0" w:space="0" w:color="auto"/>
            <w:bottom w:val="none" w:sz="0" w:space="0" w:color="auto"/>
            <w:right w:val="none" w:sz="0" w:space="0" w:color="auto"/>
          </w:divBdr>
        </w:div>
        <w:div w:id="455300493">
          <w:marLeft w:val="480"/>
          <w:marRight w:val="0"/>
          <w:marTop w:val="0"/>
          <w:marBottom w:val="0"/>
          <w:divBdr>
            <w:top w:val="none" w:sz="0" w:space="0" w:color="auto"/>
            <w:left w:val="none" w:sz="0" w:space="0" w:color="auto"/>
            <w:bottom w:val="none" w:sz="0" w:space="0" w:color="auto"/>
            <w:right w:val="none" w:sz="0" w:space="0" w:color="auto"/>
          </w:divBdr>
        </w:div>
        <w:div w:id="464130088">
          <w:marLeft w:val="480"/>
          <w:marRight w:val="0"/>
          <w:marTop w:val="0"/>
          <w:marBottom w:val="0"/>
          <w:divBdr>
            <w:top w:val="none" w:sz="0" w:space="0" w:color="auto"/>
            <w:left w:val="none" w:sz="0" w:space="0" w:color="auto"/>
            <w:bottom w:val="none" w:sz="0" w:space="0" w:color="auto"/>
            <w:right w:val="none" w:sz="0" w:space="0" w:color="auto"/>
          </w:divBdr>
        </w:div>
        <w:div w:id="482435425">
          <w:marLeft w:val="480"/>
          <w:marRight w:val="0"/>
          <w:marTop w:val="0"/>
          <w:marBottom w:val="0"/>
          <w:divBdr>
            <w:top w:val="none" w:sz="0" w:space="0" w:color="auto"/>
            <w:left w:val="none" w:sz="0" w:space="0" w:color="auto"/>
            <w:bottom w:val="none" w:sz="0" w:space="0" w:color="auto"/>
            <w:right w:val="none" w:sz="0" w:space="0" w:color="auto"/>
          </w:divBdr>
        </w:div>
        <w:div w:id="489640683">
          <w:marLeft w:val="480"/>
          <w:marRight w:val="0"/>
          <w:marTop w:val="0"/>
          <w:marBottom w:val="0"/>
          <w:divBdr>
            <w:top w:val="none" w:sz="0" w:space="0" w:color="auto"/>
            <w:left w:val="none" w:sz="0" w:space="0" w:color="auto"/>
            <w:bottom w:val="none" w:sz="0" w:space="0" w:color="auto"/>
            <w:right w:val="none" w:sz="0" w:space="0" w:color="auto"/>
          </w:divBdr>
        </w:div>
        <w:div w:id="494146813">
          <w:marLeft w:val="480"/>
          <w:marRight w:val="0"/>
          <w:marTop w:val="0"/>
          <w:marBottom w:val="0"/>
          <w:divBdr>
            <w:top w:val="none" w:sz="0" w:space="0" w:color="auto"/>
            <w:left w:val="none" w:sz="0" w:space="0" w:color="auto"/>
            <w:bottom w:val="none" w:sz="0" w:space="0" w:color="auto"/>
            <w:right w:val="none" w:sz="0" w:space="0" w:color="auto"/>
          </w:divBdr>
        </w:div>
        <w:div w:id="507790699">
          <w:marLeft w:val="480"/>
          <w:marRight w:val="0"/>
          <w:marTop w:val="0"/>
          <w:marBottom w:val="0"/>
          <w:divBdr>
            <w:top w:val="none" w:sz="0" w:space="0" w:color="auto"/>
            <w:left w:val="none" w:sz="0" w:space="0" w:color="auto"/>
            <w:bottom w:val="none" w:sz="0" w:space="0" w:color="auto"/>
            <w:right w:val="none" w:sz="0" w:space="0" w:color="auto"/>
          </w:divBdr>
        </w:div>
        <w:div w:id="511261127">
          <w:marLeft w:val="480"/>
          <w:marRight w:val="0"/>
          <w:marTop w:val="0"/>
          <w:marBottom w:val="0"/>
          <w:divBdr>
            <w:top w:val="none" w:sz="0" w:space="0" w:color="auto"/>
            <w:left w:val="none" w:sz="0" w:space="0" w:color="auto"/>
            <w:bottom w:val="none" w:sz="0" w:space="0" w:color="auto"/>
            <w:right w:val="none" w:sz="0" w:space="0" w:color="auto"/>
          </w:divBdr>
        </w:div>
        <w:div w:id="514534464">
          <w:marLeft w:val="480"/>
          <w:marRight w:val="0"/>
          <w:marTop w:val="0"/>
          <w:marBottom w:val="0"/>
          <w:divBdr>
            <w:top w:val="none" w:sz="0" w:space="0" w:color="auto"/>
            <w:left w:val="none" w:sz="0" w:space="0" w:color="auto"/>
            <w:bottom w:val="none" w:sz="0" w:space="0" w:color="auto"/>
            <w:right w:val="none" w:sz="0" w:space="0" w:color="auto"/>
          </w:divBdr>
        </w:div>
        <w:div w:id="524448135">
          <w:marLeft w:val="480"/>
          <w:marRight w:val="0"/>
          <w:marTop w:val="0"/>
          <w:marBottom w:val="0"/>
          <w:divBdr>
            <w:top w:val="none" w:sz="0" w:space="0" w:color="auto"/>
            <w:left w:val="none" w:sz="0" w:space="0" w:color="auto"/>
            <w:bottom w:val="none" w:sz="0" w:space="0" w:color="auto"/>
            <w:right w:val="none" w:sz="0" w:space="0" w:color="auto"/>
          </w:divBdr>
        </w:div>
        <w:div w:id="526286274">
          <w:marLeft w:val="480"/>
          <w:marRight w:val="0"/>
          <w:marTop w:val="0"/>
          <w:marBottom w:val="0"/>
          <w:divBdr>
            <w:top w:val="none" w:sz="0" w:space="0" w:color="auto"/>
            <w:left w:val="none" w:sz="0" w:space="0" w:color="auto"/>
            <w:bottom w:val="none" w:sz="0" w:space="0" w:color="auto"/>
            <w:right w:val="none" w:sz="0" w:space="0" w:color="auto"/>
          </w:divBdr>
        </w:div>
        <w:div w:id="531193238">
          <w:marLeft w:val="480"/>
          <w:marRight w:val="0"/>
          <w:marTop w:val="0"/>
          <w:marBottom w:val="0"/>
          <w:divBdr>
            <w:top w:val="none" w:sz="0" w:space="0" w:color="auto"/>
            <w:left w:val="none" w:sz="0" w:space="0" w:color="auto"/>
            <w:bottom w:val="none" w:sz="0" w:space="0" w:color="auto"/>
            <w:right w:val="none" w:sz="0" w:space="0" w:color="auto"/>
          </w:divBdr>
        </w:div>
        <w:div w:id="537819892">
          <w:marLeft w:val="480"/>
          <w:marRight w:val="0"/>
          <w:marTop w:val="0"/>
          <w:marBottom w:val="0"/>
          <w:divBdr>
            <w:top w:val="none" w:sz="0" w:space="0" w:color="auto"/>
            <w:left w:val="none" w:sz="0" w:space="0" w:color="auto"/>
            <w:bottom w:val="none" w:sz="0" w:space="0" w:color="auto"/>
            <w:right w:val="none" w:sz="0" w:space="0" w:color="auto"/>
          </w:divBdr>
        </w:div>
        <w:div w:id="554852672">
          <w:marLeft w:val="480"/>
          <w:marRight w:val="0"/>
          <w:marTop w:val="0"/>
          <w:marBottom w:val="0"/>
          <w:divBdr>
            <w:top w:val="none" w:sz="0" w:space="0" w:color="auto"/>
            <w:left w:val="none" w:sz="0" w:space="0" w:color="auto"/>
            <w:bottom w:val="none" w:sz="0" w:space="0" w:color="auto"/>
            <w:right w:val="none" w:sz="0" w:space="0" w:color="auto"/>
          </w:divBdr>
        </w:div>
        <w:div w:id="556822549">
          <w:marLeft w:val="480"/>
          <w:marRight w:val="0"/>
          <w:marTop w:val="0"/>
          <w:marBottom w:val="0"/>
          <w:divBdr>
            <w:top w:val="none" w:sz="0" w:space="0" w:color="auto"/>
            <w:left w:val="none" w:sz="0" w:space="0" w:color="auto"/>
            <w:bottom w:val="none" w:sz="0" w:space="0" w:color="auto"/>
            <w:right w:val="none" w:sz="0" w:space="0" w:color="auto"/>
          </w:divBdr>
        </w:div>
        <w:div w:id="573898947">
          <w:marLeft w:val="480"/>
          <w:marRight w:val="0"/>
          <w:marTop w:val="0"/>
          <w:marBottom w:val="0"/>
          <w:divBdr>
            <w:top w:val="none" w:sz="0" w:space="0" w:color="auto"/>
            <w:left w:val="none" w:sz="0" w:space="0" w:color="auto"/>
            <w:bottom w:val="none" w:sz="0" w:space="0" w:color="auto"/>
            <w:right w:val="none" w:sz="0" w:space="0" w:color="auto"/>
          </w:divBdr>
        </w:div>
        <w:div w:id="579293472">
          <w:marLeft w:val="480"/>
          <w:marRight w:val="0"/>
          <w:marTop w:val="0"/>
          <w:marBottom w:val="0"/>
          <w:divBdr>
            <w:top w:val="none" w:sz="0" w:space="0" w:color="auto"/>
            <w:left w:val="none" w:sz="0" w:space="0" w:color="auto"/>
            <w:bottom w:val="none" w:sz="0" w:space="0" w:color="auto"/>
            <w:right w:val="none" w:sz="0" w:space="0" w:color="auto"/>
          </w:divBdr>
        </w:div>
        <w:div w:id="582102153">
          <w:marLeft w:val="480"/>
          <w:marRight w:val="0"/>
          <w:marTop w:val="0"/>
          <w:marBottom w:val="0"/>
          <w:divBdr>
            <w:top w:val="none" w:sz="0" w:space="0" w:color="auto"/>
            <w:left w:val="none" w:sz="0" w:space="0" w:color="auto"/>
            <w:bottom w:val="none" w:sz="0" w:space="0" w:color="auto"/>
            <w:right w:val="none" w:sz="0" w:space="0" w:color="auto"/>
          </w:divBdr>
        </w:div>
        <w:div w:id="591936867">
          <w:marLeft w:val="480"/>
          <w:marRight w:val="0"/>
          <w:marTop w:val="0"/>
          <w:marBottom w:val="0"/>
          <w:divBdr>
            <w:top w:val="none" w:sz="0" w:space="0" w:color="auto"/>
            <w:left w:val="none" w:sz="0" w:space="0" w:color="auto"/>
            <w:bottom w:val="none" w:sz="0" w:space="0" w:color="auto"/>
            <w:right w:val="none" w:sz="0" w:space="0" w:color="auto"/>
          </w:divBdr>
        </w:div>
        <w:div w:id="592713593">
          <w:marLeft w:val="480"/>
          <w:marRight w:val="0"/>
          <w:marTop w:val="0"/>
          <w:marBottom w:val="0"/>
          <w:divBdr>
            <w:top w:val="none" w:sz="0" w:space="0" w:color="auto"/>
            <w:left w:val="none" w:sz="0" w:space="0" w:color="auto"/>
            <w:bottom w:val="none" w:sz="0" w:space="0" w:color="auto"/>
            <w:right w:val="none" w:sz="0" w:space="0" w:color="auto"/>
          </w:divBdr>
        </w:div>
        <w:div w:id="595016323">
          <w:marLeft w:val="480"/>
          <w:marRight w:val="0"/>
          <w:marTop w:val="0"/>
          <w:marBottom w:val="0"/>
          <w:divBdr>
            <w:top w:val="none" w:sz="0" w:space="0" w:color="auto"/>
            <w:left w:val="none" w:sz="0" w:space="0" w:color="auto"/>
            <w:bottom w:val="none" w:sz="0" w:space="0" w:color="auto"/>
            <w:right w:val="none" w:sz="0" w:space="0" w:color="auto"/>
          </w:divBdr>
        </w:div>
        <w:div w:id="597298257">
          <w:marLeft w:val="480"/>
          <w:marRight w:val="0"/>
          <w:marTop w:val="0"/>
          <w:marBottom w:val="0"/>
          <w:divBdr>
            <w:top w:val="none" w:sz="0" w:space="0" w:color="auto"/>
            <w:left w:val="none" w:sz="0" w:space="0" w:color="auto"/>
            <w:bottom w:val="none" w:sz="0" w:space="0" w:color="auto"/>
            <w:right w:val="none" w:sz="0" w:space="0" w:color="auto"/>
          </w:divBdr>
        </w:div>
        <w:div w:id="609899884">
          <w:marLeft w:val="480"/>
          <w:marRight w:val="0"/>
          <w:marTop w:val="0"/>
          <w:marBottom w:val="0"/>
          <w:divBdr>
            <w:top w:val="none" w:sz="0" w:space="0" w:color="auto"/>
            <w:left w:val="none" w:sz="0" w:space="0" w:color="auto"/>
            <w:bottom w:val="none" w:sz="0" w:space="0" w:color="auto"/>
            <w:right w:val="none" w:sz="0" w:space="0" w:color="auto"/>
          </w:divBdr>
        </w:div>
        <w:div w:id="625506089">
          <w:marLeft w:val="480"/>
          <w:marRight w:val="0"/>
          <w:marTop w:val="0"/>
          <w:marBottom w:val="0"/>
          <w:divBdr>
            <w:top w:val="none" w:sz="0" w:space="0" w:color="auto"/>
            <w:left w:val="none" w:sz="0" w:space="0" w:color="auto"/>
            <w:bottom w:val="none" w:sz="0" w:space="0" w:color="auto"/>
            <w:right w:val="none" w:sz="0" w:space="0" w:color="auto"/>
          </w:divBdr>
        </w:div>
        <w:div w:id="630744404">
          <w:marLeft w:val="480"/>
          <w:marRight w:val="0"/>
          <w:marTop w:val="0"/>
          <w:marBottom w:val="0"/>
          <w:divBdr>
            <w:top w:val="none" w:sz="0" w:space="0" w:color="auto"/>
            <w:left w:val="none" w:sz="0" w:space="0" w:color="auto"/>
            <w:bottom w:val="none" w:sz="0" w:space="0" w:color="auto"/>
            <w:right w:val="none" w:sz="0" w:space="0" w:color="auto"/>
          </w:divBdr>
        </w:div>
        <w:div w:id="637418505">
          <w:marLeft w:val="480"/>
          <w:marRight w:val="0"/>
          <w:marTop w:val="0"/>
          <w:marBottom w:val="0"/>
          <w:divBdr>
            <w:top w:val="none" w:sz="0" w:space="0" w:color="auto"/>
            <w:left w:val="none" w:sz="0" w:space="0" w:color="auto"/>
            <w:bottom w:val="none" w:sz="0" w:space="0" w:color="auto"/>
            <w:right w:val="none" w:sz="0" w:space="0" w:color="auto"/>
          </w:divBdr>
        </w:div>
        <w:div w:id="645358715">
          <w:marLeft w:val="480"/>
          <w:marRight w:val="0"/>
          <w:marTop w:val="0"/>
          <w:marBottom w:val="0"/>
          <w:divBdr>
            <w:top w:val="none" w:sz="0" w:space="0" w:color="auto"/>
            <w:left w:val="none" w:sz="0" w:space="0" w:color="auto"/>
            <w:bottom w:val="none" w:sz="0" w:space="0" w:color="auto"/>
            <w:right w:val="none" w:sz="0" w:space="0" w:color="auto"/>
          </w:divBdr>
        </w:div>
        <w:div w:id="647440273">
          <w:marLeft w:val="480"/>
          <w:marRight w:val="0"/>
          <w:marTop w:val="0"/>
          <w:marBottom w:val="0"/>
          <w:divBdr>
            <w:top w:val="none" w:sz="0" w:space="0" w:color="auto"/>
            <w:left w:val="none" w:sz="0" w:space="0" w:color="auto"/>
            <w:bottom w:val="none" w:sz="0" w:space="0" w:color="auto"/>
            <w:right w:val="none" w:sz="0" w:space="0" w:color="auto"/>
          </w:divBdr>
        </w:div>
        <w:div w:id="650674077">
          <w:marLeft w:val="480"/>
          <w:marRight w:val="0"/>
          <w:marTop w:val="0"/>
          <w:marBottom w:val="0"/>
          <w:divBdr>
            <w:top w:val="none" w:sz="0" w:space="0" w:color="auto"/>
            <w:left w:val="none" w:sz="0" w:space="0" w:color="auto"/>
            <w:bottom w:val="none" w:sz="0" w:space="0" w:color="auto"/>
            <w:right w:val="none" w:sz="0" w:space="0" w:color="auto"/>
          </w:divBdr>
        </w:div>
        <w:div w:id="664017317">
          <w:marLeft w:val="480"/>
          <w:marRight w:val="0"/>
          <w:marTop w:val="0"/>
          <w:marBottom w:val="0"/>
          <w:divBdr>
            <w:top w:val="none" w:sz="0" w:space="0" w:color="auto"/>
            <w:left w:val="none" w:sz="0" w:space="0" w:color="auto"/>
            <w:bottom w:val="none" w:sz="0" w:space="0" w:color="auto"/>
            <w:right w:val="none" w:sz="0" w:space="0" w:color="auto"/>
          </w:divBdr>
        </w:div>
        <w:div w:id="678198952">
          <w:marLeft w:val="480"/>
          <w:marRight w:val="0"/>
          <w:marTop w:val="0"/>
          <w:marBottom w:val="0"/>
          <w:divBdr>
            <w:top w:val="none" w:sz="0" w:space="0" w:color="auto"/>
            <w:left w:val="none" w:sz="0" w:space="0" w:color="auto"/>
            <w:bottom w:val="none" w:sz="0" w:space="0" w:color="auto"/>
            <w:right w:val="none" w:sz="0" w:space="0" w:color="auto"/>
          </w:divBdr>
        </w:div>
        <w:div w:id="682510610">
          <w:marLeft w:val="480"/>
          <w:marRight w:val="0"/>
          <w:marTop w:val="0"/>
          <w:marBottom w:val="0"/>
          <w:divBdr>
            <w:top w:val="none" w:sz="0" w:space="0" w:color="auto"/>
            <w:left w:val="none" w:sz="0" w:space="0" w:color="auto"/>
            <w:bottom w:val="none" w:sz="0" w:space="0" w:color="auto"/>
            <w:right w:val="none" w:sz="0" w:space="0" w:color="auto"/>
          </w:divBdr>
        </w:div>
        <w:div w:id="686176508">
          <w:marLeft w:val="480"/>
          <w:marRight w:val="0"/>
          <w:marTop w:val="0"/>
          <w:marBottom w:val="0"/>
          <w:divBdr>
            <w:top w:val="none" w:sz="0" w:space="0" w:color="auto"/>
            <w:left w:val="none" w:sz="0" w:space="0" w:color="auto"/>
            <w:bottom w:val="none" w:sz="0" w:space="0" w:color="auto"/>
            <w:right w:val="none" w:sz="0" w:space="0" w:color="auto"/>
          </w:divBdr>
        </w:div>
        <w:div w:id="699628376">
          <w:marLeft w:val="480"/>
          <w:marRight w:val="0"/>
          <w:marTop w:val="0"/>
          <w:marBottom w:val="0"/>
          <w:divBdr>
            <w:top w:val="none" w:sz="0" w:space="0" w:color="auto"/>
            <w:left w:val="none" w:sz="0" w:space="0" w:color="auto"/>
            <w:bottom w:val="none" w:sz="0" w:space="0" w:color="auto"/>
            <w:right w:val="none" w:sz="0" w:space="0" w:color="auto"/>
          </w:divBdr>
        </w:div>
        <w:div w:id="707029031">
          <w:marLeft w:val="480"/>
          <w:marRight w:val="0"/>
          <w:marTop w:val="0"/>
          <w:marBottom w:val="0"/>
          <w:divBdr>
            <w:top w:val="none" w:sz="0" w:space="0" w:color="auto"/>
            <w:left w:val="none" w:sz="0" w:space="0" w:color="auto"/>
            <w:bottom w:val="none" w:sz="0" w:space="0" w:color="auto"/>
            <w:right w:val="none" w:sz="0" w:space="0" w:color="auto"/>
          </w:divBdr>
        </w:div>
        <w:div w:id="724061267">
          <w:marLeft w:val="480"/>
          <w:marRight w:val="0"/>
          <w:marTop w:val="0"/>
          <w:marBottom w:val="0"/>
          <w:divBdr>
            <w:top w:val="none" w:sz="0" w:space="0" w:color="auto"/>
            <w:left w:val="none" w:sz="0" w:space="0" w:color="auto"/>
            <w:bottom w:val="none" w:sz="0" w:space="0" w:color="auto"/>
            <w:right w:val="none" w:sz="0" w:space="0" w:color="auto"/>
          </w:divBdr>
        </w:div>
        <w:div w:id="732310268">
          <w:marLeft w:val="480"/>
          <w:marRight w:val="0"/>
          <w:marTop w:val="0"/>
          <w:marBottom w:val="0"/>
          <w:divBdr>
            <w:top w:val="none" w:sz="0" w:space="0" w:color="auto"/>
            <w:left w:val="none" w:sz="0" w:space="0" w:color="auto"/>
            <w:bottom w:val="none" w:sz="0" w:space="0" w:color="auto"/>
            <w:right w:val="none" w:sz="0" w:space="0" w:color="auto"/>
          </w:divBdr>
        </w:div>
        <w:div w:id="739795209">
          <w:marLeft w:val="480"/>
          <w:marRight w:val="0"/>
          <w:marTop w:val="0"/>
          <w:marBottom w:val="0"/>
          <w:divBdr>
            <w:top w:val="none" w:sz="0" w:space="0" w:color="auto"/>
            <w:left w:val="none" w:sz="0" w:space="0" w:color="auto"/>
            <w:bottom w:val="none" w:sz="0" w:space="0" w:color="auto"/>
            <w:right w:val="none" w:sz="0" w:space="0" w:color="auto"/>
          </w:divBdr>
        </w:div>
        <w:div w:id="746734072">
          <w:marLeft w:val="480"/>
          <w:marRight w:val="0"/>
          <w:marTop w:val="0"/>
          <w:marBottom w:val="0"/>
          <w:divBdr>
            <w:top w:val="none" w:sz="0" w:space="0" w:color="auto"/>
            <w:left w:val="none" w:sz="0" w:space="0" w:color="auto"/>
            <w:bottom w:val="none" w:sz="0" w:space="0" w:color="auto"/>
            <w:right w:val="none" w:sz="0" w:space="0" w:color="auto"/>
          </w:divBdr>
        </w:div>
        <w:div w:id="757482190">
          <w:marLeft w:val="480"/>
          <w:marRight w:val="0"/>
          <w:marTop w:val="0"/>
          <w:marBottom w:val="0"/>
          <w:divBdr>
            <w:top w:val="none" w:sz="0" w:space="0" w:color="auto"/>
            <w:left w:val="none" w:sz="0" w:space="0" w:color="auto"/>
            <w:bottom w:val="none" w:sz="0" w:space="0" w:color="auto"/>
            <w:right w:val="none" w:sz="0" w:space="0" w:color="auto"/>
          </w:divBdr>
        </w:div>
        <w:div w:id="792015248">
          <w:marLeft w:val="480"/>
          <w:marRight w:val="0"/>
          <w:marTop w:val="0"/>
          <w:marBottom w:val="0"/>
          <w:divBdr>
            <w:top w:val="none" w:sz="0" w:space="0" w:color="auto"/>
            <w:left w:val="none" w:sz="0" w:space="0" w:color="auto"/>
            <w:bottom w:val="none" w:sz="0" w:space="0" w:color="auto"/>
            <w:right w:val="none" w:sz="0" w:space="0" w:color="auto"/>
          </w:divBdr>
        </w:div>
        <w:div w:id="801269153">
          <w:marLeft w:val="480"/>
          <w:marRight w:val="0"/>
          <w:marTop w:val="0"/>
          <w:marBottom w:val="0"/>
          <w:divBdr>
            <w:top w:val="none" w:sz="0" w:space="0" w:color="auto"/>
            <w:left w:val="none" w:sz="0" w:space="0" w:color="auto"/>
            <w:bottom w:val="none" w:sz="0" w:space="0" w:color="auto"/>
            <w:right w:val="none" w:sz="0" w:space="0" w:color="auto"/>
          </w:divBdr>
        </w:div>
        <w:div w:id="829564914">
          <w:marLeft w:val="480"/>
          <w:marRight w:val="0"/>
          <w:marTop w:val="0"/>
          <w:marBottom w:val="0"/>
          <w:divBdr>
            <w:top w:val="none" w:sz="0" w:space="0" w:color="auto"/>
            <w:left w:val="none" w:sz="0" w:space="0" w:color="auto"/>
            <w:bottom w:val="none" w:sz="0" w:space="0" w:color="auto"/>
            <w:right w:val="none" w:sz="0" w:space="0" w:color="auto"/>
          </w:divBdr>
        </w:div>
        <w:div w:id="834761102">
          <w:marLeft w:val="480"/>
          <w:marRight w:val="0"/>
          <w:marTop w:val="0"/>
          <w:marBottom w:val="0"/>
          <w:divBdr>
            <w:top w:val="none" w:sz="0" w:space="0" w:color="auto"/>
            <w:left w:val="none" w:sz="0" w:space="0" w:color="auto"/>
            <w:bottom w:val="none" w:sz="0" w:space="0" w:color="auto"/>
            <w:right w:val="none" w:sz="0" w:space="0" w:color="auto"/>
          </w:divBdr>
        </w:div>
        <w:div w:id="848518313">
          <w:marLeft w:val="480"/>
          <w:marRight w:val="0"/>
          <w:marTop w:val="0"/>
          <w:marBottom w:val="0"/>
          <w:divBdr>
            <w:top w:val="none" w:sz="0" w:space="0" w:color="auto"/>
            <w:left w:val="none" w:sz="0" w:space="0" w:color="auto"/>
            <w:bottom w:val="none" w:sz="0" w:space="0" w:color="auto"/>
            <w:right w:val="none" w:sz="0" w:space="0" w:color="auto"/>
          </w:divBdr>
        </w:div>
        <w:div w:id="864171224">
          <w:marLeft w:val="480"/>
          <w:marRight w:val="0"/>
          <w:marTop w:val="0"/>
          <w:marBottom w:val="0"/>
          <w:divBdr>
            <w:top w:val="none" w:sz="0" w:space="0" w:color="auto"/>
            <w:left w:val="none" w:sz="0" w:space="0" w:color="auto"/>
            <w:bottom w:val="none" w:sz="0" w:space="0" w:color="auto"/>
            <w:right w:val="none" w:sz="0" w:space="0" w:color="auto"/>
          </w:divBdr>
        </w:div>
        <w:div w:id="868757357">
          <w:marLeft w:val="480"/>
          <w:marRight w:val="0"/>
          <w:marTop w:val="0"/>
          <w:marBottom w:val="0"/>
          <w:divBdr>
            <w:top w:val="none" w:sz="0" w:space="0" w:color="auto"/>
            <w:left w:val="none" w:sz="0" w:space="0" w:color="auto"/>
            <w:bottom w:val="none" w:sz="0" w:space="0" w:color="auto"/>
            <w:right w:val="none" w:sz="0" w:space="0" w:color="auto"/>
          </w:divBdr>
        </w:div>
        <w:div w:id="878711250">
          <w:marLeft w:val="480"/>
          <w:marRight w:val="0"/>
          <w:marTop w:val="0"/>
          <w:marBottom w:val="0"/>
          <w:divBdr>
            <w:top w:val="none" w:sz="0" w:space="0" w:color="auto"/>
            <w:left w:val="none" w:sz="0" w:space="0" w:color="auto"/>
            <w:bottom w:val="none" w:sz="0" w:space="0" w:color="auto"/>
            <w:right w:val="none" w:sz="0" w:space="0" w:color="auto"/>
          </w:divBdr>
        </w:div>
        <w:div w:id="881477582">
          <w:marLeft w:val="480"/>
          <w:marRight w:val="0"/>
          <w:marTop w:val="0"/>
          <w:marBottom w:val="0"/>
          <w:divBdr>
            <w:top w:val="none" w:sz="0" w:space="0" w:color="auto"/>
            <w:left w:val="none" w:sz="0" w:space="0" w:color="auto"/>
            <w:bottom w:val="none" w:sz="0" w:space="0" w:color="auto"/>
            <w:right w:val="none" w:sz="0" w:space="0" w:color="auto"/>
          </w:divBdr>
        </w:div>
        <w:div w:id="888691301">
          <w:marLeft w:val="480"/>
          <w:marRight w:val="0"/>
          <w:marTop w:val="0"/>
          <w:marBottom w:val="0"/>
          <w:divBdr>
            <w:top w:val="none" w:sz="0" w:space="0" w:color="auto"/>
            <w:left w:val="none" w:sz="0" w:space="0" w:color="auto"/>
            <w:bottom w:val="none" w:sz="0" w:space="0" w:color="auto"/>
            <w:right w:val="none" w:sz="0" w:space="0" w:color="auto"/>
          </w:divBdr>
        </w:div>
        <w:div w:id="903833182">
          <w:marLeft w:val="480"/>
          <w:marRight w:val="0"/>
          <w:marTop w:val="0"/>
          <w:marBottom w:val="0"/>
          <w:divBdr>
            <w:top w:val="none" w:sz="0" w:space="0" w:color="auto"/>
            <w:left w:val="none" w:sz="0" w:space="0" w:color="auto"/>
            <w:bottom w:val="none" w:sz="0" w:space="0" w:color="auto"/>
            <w:right w:val="none" w:sz="0" w:space="0" w:color="auto"/>
          </w:divBdr>
        </w:div>
        <w:div w:id="912856049">
          <w:marLeft w:val="480"/>
          <w:marRight w:val="0"/>
          <w:marTop w:val="0"/>
          <w:marBottom w:val="0"/>
          <w:divBdr>
            <w:top w:val="none" w:sz="0" w:space="0" w:color="auto"/>
            <w:left w:val="none" w:sz="0" w:space="0" w:color="auto"/>
            <w:bottom w:val="none" w:sz="0" w:space="0" w:color="auto"/>
            <w:right w:val="none" w:sz="0" w:space="0" w:color="auto"/>
          </w:divBdr>
        </w:div>
        <w:div w:id="916019117">
          <w:marLeft w:val="480"/>
          <w:marRight w:val="0"/>
          <w:marTop w:val="0"/>
          <w:marBottom w:val="0"/>
          <w:divBdr>
            <w:top w:val="none" w:sz="0" w:space="0" w:color="auto"/>
            <w:left w:val="none" w:sz="0" w:space="0" w:color="auto"/>
            <w:bottom w:val="none" w:sz="0" w:space="0" w:color="auto"/>
            <w:right w:val="none" w:sz="0" w:space="0" w:color="auto"/>
          </w:divBdr>
        </w:div>
        <w:div w:id="916792034">
          <w:marLeft w:val="480"/>
          <w:marRight w:val="0"/>
          <w:marTop w:val="0"/>
          <w:marBottom w:val="0"/>
          <w:divBdr>
            <w:top w:val="none" w:sz="0" w:space="0" w:color="auto"/>
            <w:left w:val="none" w:sz="0" w:space="0" w:color="auto"/>
            <w:bottom w:val="none" w:sz="0" w:space="0" w:color="auto"/>
            <w:right w:val="none" w:sz="0" w:space="0" w:color="auto"/>
          </w:divBdr>
        </w:div>
        <w:div w:id="917517370">
          <w:marLeft w:val="480"/>
          <w:marRight w:val="0"/>
          <w:marTop w:val="0"/>
          <w:marBottom w:val="0"/>
          <w:divBdr>
            <w:top w:val="none" w:sz="0" w:space="0" w:color="auto"/>
            <w:left w:val="none" w:sz="0" w:space="0" w:color="auto"/>
            <w:bottom w:val="none" w:sz="0" w:space="0" w:color="auto"/>
            <w:right w:val="none" w:sz="0" w:space="0" w:color="auto"/>
          </w:divBdr>
        </w:div>
        <w:div w:id="925454326">
          <w:marLeft w:val="480"/>
          <w:marRight w:val="0"/>
          <w:marTop w:val="0"/>
          <w:marBottom w:val="0"/>
          <w:divBdr>
            <w:top w:val="none" w:sz="0" w:space="0" w:color="auto"/>
            <w:left w:val="none" w:sz="0" w:space="0" w:color="auto"/>
            <w:bottom w:val="none" w:sz="0" w:space="0" w:color="auto"/>
            <w:right w:val="none" w:sz="0" w:space="0" w:color="auto"/>
          </w:divBdr>
        </w:div>
        <w:div w:id="933823943">
          <w:marLeft w:val="480"/>
          <w:marRight w:val="0"/>
          <w:marTop w:val="0"/>
          <w:marBottom w:val="0"/>
          <w:divBdr>
            <w:top w:val="none" w:sz="0" w:space="0" w:color="auto"/>
            <w:left w:val="none" w:sz="0" w:space="0" w:color="auto"/>
            <w:bottom w:val="none" w:sz="0" w:space="0" w:color="auto"/>
            <w:right w:val="none" w:sz="0" w:space="0" w:color="auto"/>
          </w:divBdr>
        </w:div>
        <w:div w:id="958099662">
          <w:marLeft w:val="480"/>
          <w:marRight w:val="0"/>
          <w:marTop w:val="0"/>
          <w:marBottom w:val="0"/>
          <w:divBdr>
            <w:top w:val="none" w:sz="0" w:space="0" w:color="auto"/>
            <w:left w:val="none" w:sz="0" w:space="0" w:color="auto"/>
            <w:bottom w:val="none" w:sz="0" w:space="0" w:color="auto"/>
            <w:right w:val="none" w:sz="0" w:space="0" w:color="auto"/>
          </w:divBdr>
        </w:div>
        <w:div w:id="976566732">
          <w:marLeft w:val="480"/>
          <w:marRight w:val="0"/>
          <w:marTop w:val="0"/>
          <w:marBottom w:val="0"/>
          <w:divBdr>
            <w:top w:val="none" w:sz="0" w:space="0" w:color="auto"/>
            <w:left w:val="none" w:sz="0" w:space="0" w:color="auto"/>
            <w:bottom w:val="none" w:sz="0" w:space="0" w:color="auto"/>
            <w:right w:val="none" w:sz="0" w:space="0" w:color="auto"/>
          </w:divBdr>
        </w:div>
        <w:div w:id="994451024">
          <w:marLeft w:val="480"/>
          <w:marRight w:val="0"/>
          <w:marTop w:val="0"/>
          <w:marBottom w:val="0"/>
          <w:divBdr>
            <w:top w:val="none" w:sz="0" w:space="0" w:color="auto"/>
            <w:left w:val="none" w:sz="0" w:space="0" w:color="auto"/>
            <w:bottom w:val="none" w:sz="0" w:space="0" w:color="auto"/>
            <w:right w:val="none" w:sz="0" w:space="0" w:color="auto"/>
          </w:divBdr>
        </w:div>
        <w:div w:id="1012755397">
          <w:marLeft w:val="480"/>
          <w:marRight w:val="0"/>
          <w:marTop w:val="0"/>
          <w:marBottom w:val="0"/>
          <w:divBdr>
            <w:top w:val="none" w:sz="0" w:space="0" w:color="auto"/>
            <w:left w:val="none" w:sz="0" w:space="0" w:color="auto"/>
            <w:bottom w:val="none" w:sz="0" w:space="0" w:color="auto"/>
            <w:right w:val="none" w:sz="0" w:space="0" w:color="auto"/>
          </w:divBdr>
        </w:div>
        <w:div w:id="1029530624">
          <w:marLeft w:val="480"/>
          <w:marRight w:val="0"/>
          <w:marTop w:val="0"/>
          <w:marBottom w:val="0"/>
          <w:divBdr>
            <w:top w:val="none" w:sz="0" w:space="0" w:color="auto"/>
            <w:left w:val="none" w:sz="0" w:space="0" w:color="auto"/>
            <w:bottom w:val="none" w:sz="0" w:space="0" w:color="auto"/>
            <w:right w:val="none" w:sz="0" w:space="0" w:color="auto"/>
          </w:divBdr>
        </w:div>
        <w:div w:id="1034382616">
          <w:marLeft w:val="480"/>
          <w:marRight w:val="0"/>
          <w:marTop w:val="0"/>
          <w:marBottom w:val="0"/>
          <w:divBdr>
            <w:top w:val="none" w:sz="0" w:space="0" w:color="auto"/>
            <w:left w:val="none" w:sz="0" w:space="0" w:color="auto"/>
            <w:bottom w:val="none" w:sz="0" w:space="0" w:color="auto"/>
            <w:right w:val="none" w:sz="0" w:space="0" w:color="auto"/>
          </w:divBdr>
        </w:div>
        <w:div w:id="1039671765">
          <w:marLeft w:val="480"/>
          <w:marRight w:val="0"/>
          <w:marTop w:val="0"/>
          <w:marBottom w:val="0"/>
          <w:divBdr>
            <w:top w:val="none" w:sz="0" w:space="0" w:color="auto"/>
            <w:left w:val="none" w:sz="0" w:space="0" w:color="auto"/>
            <w:bottom w:val="none" w:sz="0" w:space="0" w:color="auto"/>
            <w:right w:val="none" w:sz="0" w:space="0" w:color="auto"/>
          </w:divBdr>
        </w:div>
        <w:div w:id="1045132399">
          <w:marLeft w:val="480"/>
          <w:marRight w:val="0"/>
          <w:marTop w:val="0"/>
          <w:marBottom w:val="0"/>
          <w:divBdr>
            <w:top w:val="none" w:sz="0" w:space="0" w:color="auto"/>
            <w:left w:val="none" w:sz="0" w:space="0" w:color="auto"/>
            <w:bottom w:val="none" w:sz="0" w:space="0" w:color="auto"/>
            <w:right w:val="none" w:sz="0" w:space="0" w:color="auto"/>
          </w:divBdr>
        </w:div>
        <w:div w:id="1065685439">
          <w:marLeft w:val="480"/>
          <w:marRight w:val="0"/>
          <w:marTop w:val="0"/>
          <w:marBottom w:val="0"/>
          <w:divBdr>
            <w:top w:val="none" w:sz="0" w:space="0" w:color="auto"/>
            <w:left w:val="none" w:sz="0" w:space="0" w:color="auto"/>
            <w:bottom w:val="none" w:sz="0" w:space="0" w:color="auto"/>
            <w:right w:val="none" w:sz="0" w:space="0" w:color="auto"/>
          </w:divBdr>
        </w:div>
        <w:div w:id="1072891855">
          <w:marLeft w:val="480"/>
          <w:marRight w:val="0"/>
          <w:marTop w:val="0"/>
          <w:marBottom w:val="0"/>
          <w:divBdr>
            <w:top w:val="none" w:sz="0" w:space="0" w:color="auto"/>
            <w:left w:val="none" w:sz="0" w:space="0" w:color="auto"/>
            <w:bottom w:val="none" w:sz="0" w:space="0" w:color="auto"/>
            <w:right w:val="none" w:sz="0" w:space="0" w:color="auto"/>
          </w:divBdr>
        </w:div>
        <w:div w:id="1079904220">
          <w:marLeft w:val="480"/>
          <w:marRight w:val="0"/>
          <w:marTop w:val="0"/>
          <w:marBottom w:val="0"/>
          <w:divBdr>
            <w:top w:val="none" w:sz="0" w:space="0" w:color="auto"/>
            <w:left w:val="none" w:sz="0" w:space="0" w:color="auto"/>
            <w:bottom w:val="none" w:sz="0" w:space="0" w:color="auto"/>
            <w:right w:val="none" w:sz="0" w:space="0" w:color="auto"/>
          </w:divBdr>
        </w:div>
        <w:div w:id="1101098248">
          <w:marLeft w:val="480"/>
          <w:marRight w:val="0"/>
          <w:marTop w:val="0"/>
          <w:marBottom w:val="0"/>
          <w:divBdr>
            <w:top w:val="none" w:sz="0" w:space="0" w:color="auto"/>
            <w:left w:val="none" w:sz="0" w:space="0" w:color="auto"/>
            <w:bottom w:val="none" w:sz="0" w:space="0" w:color="auto"/>
            <w:right w:val="none" w:sz="0" w:space="0" w:color="auto"/>
          </w:divBdr>
        </w:div>
        <w:div w:id="1116949679">
          <w:marLeft w:val="480"/>
          <w:marRight w:val="0"/>
          <w:marTop w:val="0"/>
          <w:marBottom w:val="0"/>
          <w:divBdr>
            <w:top w:val="none" w:sz="0" w:space="0" w:color="auto"/>
            <w:left w:val="none" w:sz="0" w:space="0" w:color="auto"/>
            <w:bottom w:val="none" w:sz="0" w:space="0" w:color="auto"/>
            <w:right w:val="none" w:sz="0" w:space="0" w:color="auto"/>
          </w:divBdr>
        </w:div>
        <w:div w:id="1134325595">
          <w:marLeft w:val="480"/>
          <w:marRight w:val="0"/>
          <w:marTop w:val="0"/>
          <w:marBottom w:val="0"/>
          <w:divBdr>
            <w:top w:val="none" w:sz="0" w:space="0" w:color="auto"/>
            <w:left w:val="none" w:sz="0" w:space="0" w:color="auto"/>
            <w:bottom w:val="none" w:sz="0" w:space="0" w:color="auto"/>
            <w:right w:val="none" w:sz="0" w:space="0" w:color="auto"/>
          </w:divBdr>
        </w:div>
        <w:div w:id="1148866507">
          <w:marLeft w:val="480"/>
          <w:marRight w:val="0"/>
          <w:marTop w:val="0"/>
          <w:marBottom w:val="0"/>
          <w:divBdr>
            <w:top w:val="none" w:sz="0" w:space="0" w:color="auto"/>
            <w:left w:val="none" w:sz="0" w:space="0" w:color="auto"/>
            <w:bottom w:val="none" w:sz="0" w:space="0" w:color="auto"/>
            <w:right w:val="none" w:sz="0" w:space="0" w:color="auto"/>
          </w:divBdr>
        </w:div>
        <w:div w:id="1168791152">
          <w:marLeft w:val="480"/>
          <w:marRight w:val="0"/>
          <w:marTop w:val="0"/>
          <w:marBottom w:val="0"/>
          <w:divBdr>
            <w:top w:val="none" w:sz="0" w:space="0" w:color="auto"/>
            <w:left w:val="none" w:sz="0" w:space="0" w:color="auto"/>
            <w:bottom w:val="none" w:sz="0" w:space="0" w:color="auto"/>
            <w:right w:val="none" w:sz="0" w:space="0" w:color="auto"/>
          </w:divBdr>
        </w:div>
        <w:div w:id="1176386707">
          <w:marLeft w:val="480"/>
          <w:marRight w:val="0"/>
          <w:marTop w:val="0"/>
          <w:marBottom w:val="0"/>
          <w:divBdr>
            <w:top w:val="none" w:sz="0" w:space="0" w:color="auto"/>
            <w:left w:val="none" w:sz="0" w:space="0" w:color="auto"/>
            <w:bottom w:val="none" w:sz="0" w:space="0" w:color="auto"/>
            <w:right w:val="none" w:sz="0" w:space="0" w:color="auto"/>
          </w:divBdr>
        </w:div>
        <w:div w:id="1195341808">
          <w:marLeft w:val="480"/>
          <w:marRight w:val="0"/>
          <w:marTop w:val="0"/>
          <w:marBottom w:val="0"/>
          <w:divBdr>
            <w:top w:val="none" w:sz="0" w:space="0" w:color="auto"/>
            <w:left w:val="none" w:sz="0" w:space="0" w:color="auto"/>
            <w:bottom w:val="none" w:sz="0" w:space="0" w:color="auto"/>
            <w:right w:val="none" w:sz="0" w:space="0" w:color="auto"/>
          </w:divBdr>
        </w:div>
        <w:div w:id="1197699389">
          <w:marLeft w:val="480"/>
          <w:marRight w:val="0"/>
          <w:marTop w:val="0"/>
          <w:marBottom w:val="0"/>
          <w:divBdr>
            <w:top w:val="none" w:sz="0" w:space="0" w:color="auto"/>
            <w:left w:val="none" w:sz="0" w:space="0" w:color="auto"/>
            <w:bottom w:val="none" w:sz="0" w:space="0" w:color="auto"/>
            <w:right w:val="none" w:sz="0" w:space="0" w:color="auto"/>
          </w:divBdr>
        </w:div>
        <w:div w:id="1222015348">
          <w:marLeft w:val="480"/>
          <w:marRight w:val="0"/>
          <w:marTop w:val="0"/>
          <w:marBottom w:val="0"/>
          <w:divBdr>
            <w:top w:val="none" w:sz="0" w:space="0" w:color="auto"/>
            <w:left w:val="none" w:sz="0" w:space="0" w:color="auto"/>
            <w:bottom w:val="none" w:sz="0" w:space="0" w:color="auto"/>
            <w:right w:val="none" w:sz="0" w:space="0" w:color="auto"/>
          </w:divBdr>
        </w:div>
        <w:div w:id="1228540405">
          <w:marLeft w:val="480"/>
          <w:marRight w:val="0"/>
          <w:marTop w:val="0"/>
          <w:marBottom w:val="0"/>
          <w:divBdr>
            <w:top w:val="none" w:sz="0" w:space="0" w:color="auto"/>
            <w:left w:val="none" w:sz="0" w:space="0" w:color="auto"/>
            <w:bottom w:val="none" w:sz="0" w:space="0" w:color="auto"/>
            <w:right w:val="none" w:sz="0" w:space="0" w:color="auto"/>
          </w:divBdr>
        </w:div>
        <w:div w:id="1230841392">
          <w:marLeft w:val="480"/>
          <w:marRight w:val="0"/>
          <w:marTop w:val="0"/>
          <w:marBottom w:val="0"/>
          <w:divBdr>
            <w:top w:val="none" w:sz="0" w:space="0" w:color="auto"/>
            <w:left w:val="none" w:sz="0" w:space="0" w:color="auto"/>
            <w:bottom w:val="none" w:sz="0" w:space="0" w:color="auto"/>
            <w:right w:val="none" w:sz="0" w:space="0" w:color="auto"/>
          </w:divBdr>
        </w:div>
        <w:div w:id="1239173775">
          <w:marLeft w:val="480"/>
          <w:marRight w:val="0"/>
          <w:marTop w:val="0"/>
          <w:marBottom w:val="0"/>
          <w:divBdr>
            <w:top w:val="none" w:sz="0" w:space="0" w:color="auto"/>
            <w:left w:val="none" w:sz="0" w:space="0" w:color="auto"/>
            <w:bottom w:val="none" w:sz="0" w:space="0" w:color="auto"/>
            <w:right w:val="none" w:sz="0" w:space="0" w:color="auto"/>
          </w:divBdr>
        </w:div>
        <w:div w:id="1239486522">
          <w:marLeft w:val="480"/>
          <w:marRight w:val="0"/>
          <w:marTop w:val="0"/>
          <w:marBottom w:val="0"/>
          <w:divBdr>
            <w:top w:val="none" w:sz="0" w:space="0" w:color="auto"/>
            <w:left w:val="none" w:sz="0" w:space="0" w:color="auto"/>
            <w:bottom w:val="none" w:sz="0" w:space="0" w:color="auto"/>
            <w:right w:val="none" w:sz="0" w:space="0" w:color="auto"/>
          </w:divBdr>
        </w:div>
        <w:div w:id="1245535360">
          <w:marLeft w:val="480"/>
          <w:marRight w:val="0"/>
          <w:marTop w:val="0"/>
          <w:marBottom w:val="0"/>
          <w:divBdr>
            <w:top w:val="none" w:sz="0" w:space="0" w:color="auto"/>
            <w:left w:val="none" w:sz="0" w:space="0" w:color="auto"/>
            <w:bottom w:val="none" w:sz="0" w:space="0" w:color="auto"/>
            <w:right w:val="none" w:sz="0" w:space="0" w:color="auto"/>
          </w:divBdr>
        </w:div>
        <w:div w:id="1246189188">
          <w:marLeft w:val="480"/>
          <w:marRight w:val="0"/>
          <w:marTop w:val="0"/>
          <w:marBottom w:val="0"/>
          <w:divBdr>
            <w:top w:val="none" w:sz="0" w:space="0" w:color="auto"/>
            <w:left w:val="none" w:sz="0" w:space="0" w:color="auto"/>
            <w:bottom w:val="none" w:sz="0" w:space="0" w:color="auto"/>
            <w:right w:val="none" w:sz="0" w:space="0" w:color="auto"/>
          </w:divBdr>
        </w:div>
        <w:div w:id="1249533396">
          <w:marLeft w:val="480"/>
          <w:marRight w:val="0"/>
          <w:marTop w:val="0"/>
          <w:marBottom w:val="0"/>
          <w:divBdr>
            <w:top w:val="none" w:sz="0" w:space="0" w:color="auto"/>
            <w:left w:val="none" w:sz="0" w:space="0" w:color="auto"/>
            <w:bottom w:val="none" w:sz="0" w:space="0" w:color="auto"/>
            <w:right w:val="none" w:sz="0" w:space="0" w:color="auto"/>
          </w:divBdr>
        </w:div>
        <w:div w:id="1249579676">
          <w:marLeft w:val="480"/>
          <w:marRight w:val="0"/>
          <w:marTop w:val="0"/>
          <w:marBottom w:val="0"/>
          <w:divBdr>
            <w:top w:val="none" w:sz="0" w:space="0" w:color="auto"/>
            <w:left w:val="none" w:sz="0" w:space="0" w:color="auto"/>
            <w:bottom w:val="none" w:sz="0" w:space="0" w:color="auto"/>
            <w:right w:val="none" w:sz="0" w:space="0" w:color="auto"/>
          </w:divBdr>
        </w:div>
        <w:div w:id="1270549247">
          <w:marLeft w:val="480"/>
          <w:marRight w:val="0"/>
          <w:marTop w:val="0"/>
          <w:marBottom w:val="0"/>
          <w:divBdr>
            <w:top w:val="none" w:sz="0" w:space="0" w:color="auto"/>
            <w:left w:val="none" w:sz="0" w:space="0" w:color="auto"/>
            <w:bottom w:val="none" w:sz="0" w:space="0" w:color="auto"/>
            <w:right w:val="none" w:sz="0" w:space="0" w:color="auto"/>
          </w:divBdr>
        </w:div>
        <w:div w:id="1299915893">
          <w:marLeft w:val="480"/>
          <w:marRight w:val="0"/>
          <w:marTop w:val="0"/>
          <w:marBottom w:val="0"/>
          <w:divBdr>
            <w:top w:val="none" w:sz="0" w:space="0" w:color="auto"/>
            <w:left w:val="none" w:sz="0" w:space="0" w:color="auto"/>
            <w:bottom w:val="none" w:sz="0" w:space="0" w:color="auto"/>
            <w:right w:val="none" w:sz="0" w:space="0" w:color="auto"/>
          </w:divBdr>
        </w:div>
        <w:div w:id="1312365680">
          <w:marLeft w:val="480"/>
          <w:marRight w:val="0"/>
          <w:marTop w:val="0"/>
          <w:marBottom w:val="0"/>
          <w:divBdr>
            <w:top w:val="none" w:sz="0" w:space="0" w:color="auto"/>
            <w:left w:val="none" w:sz="0" w:space="0" w:color="auto"/>
            <w:bottom w:val="none" w:sz="0" w:space="0" w:color="auto"/>
            <w:right w:val="none" w:sz="0" w:space="0" w:color="auto"/>
          </w:divBdr>
        </w:div>
        <w:div w:id="1326084285">
          <w:marLeft w:val="480"/>
          <w:marRight w:val="0"/>
          <w:marTop w:val="0"/>
          <w:marBottom w:val="0"/>
          <w:divBdr>
            <w:top w:val="none" w:sz="0" w:space="0" w:color="auto"/>
            <w:left w:val="none" w:sz="0" w:space="0" w:color="auto"/>
            <w:bottom w:val="none" w:sz="0" w:space="0" w:color="auto"/>
            <w:right w:val="none" w:sz="0" w:space="0" w:color="auto"/>
          </w:divBdr>
        </w:div>
        <w:div w:id="1330594920">
          <w:marLeft w:val="480"/>
          <w:marRight w:val="0"/>
          <w:marTop w:val="0"/>
          <w:marBottom w:val="0"/>
          <w:divBdr>
            <w:top w:val="none" w:sz="0" w:space="0" w:color="auto"/>
            <w:left w:val="none" w:sz="0" w:space="0" w:color="auto"/>
            <w:bottom w:val="none" w:sz="0" w:space="0" w:color="auto"/>
            <w:right w:val="none" w:sz="0" w:space="0" w:color="auto"/>
          </w:divBdr>
        </w:div>
        <w:div w:id="1341852111">
          <w:marLeft w:val="480"/>
          <w:marRight w:val="0"/>
          <w:marTop w:val="0"/>
          <w:marBottom w:val="0"/>
          <w:divBdr>
            <w:top w:val="none" w:sz="0" w:space="0" w:color="auto"/>
            <w:left w:val="none" w:sz="0" w:space="0" w:color="auto"/>
            <w:bottom w:val="none" w:sz="0" w:space="0" w:color="auto"/>
            <w:right w:val="none" w:sz="0" w:space="0" w:color="auto"/>
          </w:divBdr>
        </w:div>
        <w:div w:id="1347944973">
          <w:marLeft w:val="480"/>
          <w:marRight w:val="0"/>
          <w:marTop w:val="0"/>
          <w:marBottom w:val="0"/>
          <w:divBdr>
            <w:top w:val="none" w:sz="0" w:space="0" w:color="auto"/>
            <w:left w:val="none" w:sz="0" w:space="0" w:color="auto"/>
            <w:bottom w:val="none" w:sz="0" w:space="0" w:color="auto"/>
            <w:right w:val="none" w:sz="0" w:space="0" w:color="auto"/>
          </w:divBdr>
        </w:div>
        <w:div w:id="1351028793">
          <w:marLeft w:val="480"/>
          <w:marRight w:val="0"/>
          <w:marTop w:val="0"/>
          <w:marBottom w:val="0"/>
          <w:divBdr>
            <w:top w:val="none" w:sz="0" w:space="0" w:color="auto"/>
            <w:left w:val="none" w:sz="0" w:space="0" w:color="auto"/>
            <w:bottom w:val="none" w:sz="0" w:space="0" w:color="auto"/>
            <w:right w:val="none" w:sz="0" w:space="0" w:color="auto"/>
          </w:divBdr>
        </w:div>
      </w:divsChild>
    </w:div>
    <w:div w:id="1268661460">
      <w:bodyDiv w:val="1"/>
      <w:marLeft w:val="0"/>
      <w:marRight w:val="0"/>
      <w:marTop w:val="0"/>
      <w:marBottom w:val="0"/>
      <w:divBdr>
        <w:top w:val="none" w:sz="0" w:space="0" w:color="auto"/>
        <w:left w:val="none" w:sz="0" w:space="0" w:color="auto"/>
        <w:bottom w:val="none" w:sz="0" w:space="0" w:color="auto"/>
        <w:right w:val="none" w:sz="0" w:space="0" w:color="auto"/>
      </w:divBdr>
    </w:div>
    <w:div w:id="1269432329">
      <w:bodyDiv w:val="1"/>
      <w:marLeft w:val="0"/>
      <w:marRight w:val="0"/>
      <w:marTop w:val="0"/>
      <w:marBottom w:val="0"/>
      <w:divBdr>
        <w:top w:val="none" w:sz="0" w:space="0" w:color="auto"/>
        <w:left w:val="none" w:sz="0" w:space="0" w:color="auto"/>
        <w:bottom w:val="none" w:sz="0" w:space="0" w:color="auto"/>
        <w:right w:val="none" w:sz="0" w:space="0" w:color="auto"/>
      </w:divBdr>
    </w:div>
    <w:div w:id="1269971295">
      <w:bodyDiv w:val="1"/>
      <w:marLeft w:val="0"/>
      <w:marRight w:val="0"/>
      <w:marTop w:val="0"/>
      <w:marBottom w:val="0"/>
      <w:divBdr>
        <w:top w:val="none" w:sz="0" w:space="0" w:color="auto"/>
        <w:left w:val="none" w:sz="0" w:space="0" w:color="auto"/>
        <w:bottom w:val="none" w:sz="0" w:space="0" w:color="auto"/>
        <w:right w:val="none" w:sz="0" w:space="0" w:color="auto"/>
      </w:divBdr>
    </w:div>
    <w:div w:id="1270697888">
      <w:bodyDiv w:val="1"/>
      <w:marLeft w:val="0"/>
      <w:marRight w:val="0"/>
      <w:marTop w:val="0"/>
      <w:marBottom w:val="0"/>
      <w:divBdr>
        <w:top w:val="none" w:sz="0" w:space="0" w:color="auto"/>
        <w:left w:val="none" w:sz="0" w:space="0" w:color="auto"/>
        <w:bottom w:val="none" w:sz="0" w:space="0" w:color="auto"/>
        <w:right w:val="none" w:sz="0" w:space="0" w:color="auto"/>
      </w:divBdr>
    </w:div>
    <w:div w:id="1270771973">
      <w:bodyDiv w:val="1"/>
      <w:marLeft w:val="0"/>
      <w:marRight w:val="0"/>
      <w:marTop w:val="0"/>
      <w:marBottom w:val="0"/>
      <w:divBdr>
        <w:top w:val="none" w:sz="0" w:space="0" w:color="auto"/>
        <w:left w:val="none" w:sz="0" w:space="0" w:color="auto"/>
        <w:bottom w:val="none" w:sz="0" w:space="0" w:color="auto"/>
        <w:right w:val="none" w:sz="0" w:space="0" w:color="auto"/>
      </w:divBdr>
    </w:div>
    <w:div w:id="1271086173">
      <w:bodyDiv w:val="1"/>
      <w:marLeft w:val="0"/>
      <w:marRight w:val="0"/>
      <w:marTop w:val="0"/>
      <w:marBottom w:val="0"/>
      <w:divBdr>
        <w:top w:val="none" w:sz="0" w:space="0" w:color="auto"/>
        <w:left w:val="none" w:sz="0" w:space="0" w:color="auto"/>
        <w:bottom w:val="none" w:sz="0" w:space="0" w:color="auto"/>
        <w:right w:val="none" w:sz="0" w:space="0" w:color="auto"/>
      </w:divBdr>
    </w:div>
    <w:div w:id="1271159265">
      <w:bodyDiv w:val="1"/>
      <w:marLeft w:val="0"/>
      <w:marRight w:val="0"/>
      <w:marTop w:val="0"/>
      <w:marBottom w:val="0"/>
      <w:divBdr>
        <w:top w:val="none" w:sz="0" w:space="0" w:color="auto"/>
        <w:left w:val="none" w:sz="0" w:space="0" w:color="auto"/>
        <w:bottom w:val="none" w:sz="0" w:space="0" w:color="auto"/>
        <w:right w:val="none" w:sz="0" w:space="0" w:color="auto"/>
      </w:divBdr>
    </w:div>
    <w:div w:id="1271279184">
      <w:bodyDiv w:val="1"/>
      <w:marLeft w:val="0"/>
      <w:marRight w:val="0"/>
      <w:marTop w:val="0"/>
      <w:marBottom w:val="0"/>
      <w:divBdr>
        <w:top w:val="none" w:sz="0" w:space="0" w:color="auto"/>
        <w:left w:val="none" w:sz="0" w:space="0" w:color="auto"/>
        <w:bottom w:val="none" w:sz="0" w:space="0" w:color="auto"/>
        <w:right w:val="none" w:sz="0" w:space="0" w:color="auto"/>
      </w:divBdr>
    </w:div>
    <w:div w:id="1271549981">
      <w:bodyDiv w:val="1"/>
      <w:marLeft w:val="0"/>
      <w:marRight w:val="0"/>
      <w:marTop w:val="0"/>
      <w:marBottom w:val="0"/>
      <w:divBdr>
        <w:top w:val="none" w:sz="0" w:space="0" w:color="auto"/>
        <w:left w:val="none" w:sz="0" w:space="0" w:color="auto"/>
        <w:bottom w:val="none" w:sz="0" w:space="0" w:color="auto"/>
        <w:right w:val="none" w:sz="0" w:space="0" w:color="auto"/>
      </w:divBdr>
    </w:div>
    <w:div w:id="1271817974">
      <w:bodyDiv w:val="1"/>
      <w:marLeft w:val="0"/>
      <w:marRight w:val="0"/>
      <w:marTop w:val="0"/>
      <w:marBottom w:val="0"/>
      <w:divBdr>
        <w:top w:val="none" w:sz="0" w:space="0" w:color="auto"/>
        <w:left w:val="none" w:sz="0" w:space="0" w:color="auto"/>
        <w:bottom w:val="none" w:sz="0" w:space="0" w:color="auto"/>
        <w:right w:val="none" w:sz="0" w:space="0" w:color="auto"/>
      </w:divBdr>
    </w:div>
    <w:div w:id="1271820161">
      <w:bodyDiv w:val="1"/>
      <w:marLeft w:val="0"/>
      <w:marRight w:val="0"/>
      <w:marTop w:val="0"/>
      <w:marBottom w:val="0"/>
      <w:divBdr>
        <w:top w:val="none" w:sz="0" w:space="0" w:color="auto"/>
        <w:left w:val="none" w:sz="0" w:space="0" w:color="auto"/>
        <w:bottom w:val="none" w:sz="0" w:space="0" w:color="auto"/>
        <w:right w:val="none" w:sz="0" w:space="0" w:color="auto"/>
      </w:divBdr>
    </w:div>
    <w:div w:id="1271936869">
      <w:bodyDiv w:val="1"/>
      <w:marLeft w:val="0"/>
      <w:marRight w:val="0"/>
      <w:marTop w:val="0"/>
      <w:marBottom w:val="0"/>
      <w:divBdr>
        <w:top w:val="none" w:sz="0" w:space="0" w:color="auto"/>
        <w:left w:val="none" w:sz="0" w:space="0" w:color="auto"/>
        <w:bottom w:val="none" w:sz="0" w:space="0" w:color="auto"/>
        <w:right w:val="none" w:sz="0" w:space="0" w:color="auto"/>
      </w:divBdr>
      <w:divsChild>
        <w:div w:id="44184074">
          <w:marLeft w:val="480"/>
          <w:marRight w:val="0"/>
          <w:marTop w:val="0"/>
          <w:marBottom w:val="0"/>
          <w:divBdr>
            <w:top w:val="none" w:sz="0" w:space="0" w:color="auto"/>
            <w:left w:val="none" w:sz="0" w:space="0" w:color="auto"/>
            <w:bottom w:val="none" w:sz="0" w:space="0" w:color="auto"/>
            <w:right w:val="none" w:sz="0" w:space="0" w:color="auto"/>
          </w:divBdr>
        </w:div>
        <w:div w:id="45421443">
          <w:marLeft w:val="480"/>
          <w:marRight w:val="0"/>
          <w:marTop w:val="0"/>
          <w:marBottom w:val="0"/>
          <w:divBdr>
            <w:top w:val="none" w:sz="0" w:space="0" w:color="auto"/>
            <w:left w:val="none" w:sz="0" w:space="0" w:color="auto"/>
            <w:bottom w:val="none" w:sz="0" w:space="0" w:color="auto"/>
            <w:right w:val="none" w:sz="0" w:space="0" w:color="auto"/>
          </w:divBdr>
        </w:div>
        <w:div w:id="46148327">
          <w:marLeft w:val="480"/>
          <w:marRight w:val="0"/>
          <w:marTop w:val="0"/>
          <w:marBottom w:val="0"/>
          <w:divBdr>
            <w:top w:val="none" w:sz="0" w:space="0" w:color="auto"/>
            <w:left w:val="none" w:sz="0" w:space="0" w:color="auto"/>
            <w:bottom w:val="none" w:sz="0" w:space="0" w:color="auto"/>
            <w:right w:val="none" w:sz="0" w:space="0" w:color="auto"/>
          </w:divBdr>
        </w:div>
        <w:div w:id="52311543">
          <w:marLeft w:val="480"/>
          <w:marRight w:val="0"/>
          <w:marTop w:val="0"/>
          <w:marBottom w:val="0"/>
          <w:divBdr>
            <w:top w:val="none" w:sz="0" w:space="0" w:color="auto"/>
            <w:left w:val="none" w:sz="0" w:space="0" w:color="auto"/>
            <w:bottom w:val="none" w:sz="0" w:space="0" w:color="auto"/>
            <w:right w:val="none" w:sz="0" w:space="0" w:color="auto"/>
          </w:divBdr>
        </w:div>
        <w:div w:id="60181274">
          <w:marLeft w:val="480"/>
          <w:marRight w:val="0"/>
          <w:marTop w:val="0"/>
          <w:marBottom w:val="0"/>
          <w:divBdr>
            <w:top w:val="none" w:sz="0" w:space="0" w:color="auto"/>
            <w:left w:val="none" w:sz="0" w:space="0" w:color="auto"/>
            <w:bottom w:val="none" w:sz="0" w:space="0" w:color="auto"/>
            <w:right w:val="none" w:sz="0" w:space="0" w:color="auto"/>
          </w:divBdr>
        </w:div>
        <w:div w:id="72315655">
          <w:marLeft w:val="480"/>
          <w:marRight w:val="0"/>
          <w:marTop w:val="0"/>
          <w:marBottom w:val="0"/>
          <w:divBdr>
            <w:top w:val="none" w:sz="0" w:space="0" w:color="auto"/>
            <w:left w:val="none" w:sz="0" w:space="0" w:color="auto"/>
            <w:bottom w:val="none" w:sz="0" w:space="0" w:color="auto"/>
            <w:right w:val="none" w:sz="0" w:space="0" w:color="auto"/>
          </w:divBdr>
        </w:div>
        <w:div w:id="72900049">
          <w:marLeft w:val="480"/>
          <w:marRight w:val="0"/>
          <w:marTop w:val="0"/>
          <w:marBottom w:val="0"/>
          <w:divBdr>
            <w:top w:val="none" w:sz="0" w:space="0" w:color="auto"/>
            <w:left w:val="none" w:sz="0" w:space="0" w:color="auto"/>
            <w:bottom w:val="none" w:sz="0" w:space="0" w:color="auto"/>
            <w:right w:val="none" w:sz="0" w:space="0" w:color="auto"/>
          </w:divBdr>
        </w:div>
        <w:div w:id="76826720">
          <w:marLeft w:val="480"/>
          <w:marRight w:val="0"/>
          <w:marTop w:val="0"/>
          <w:marBottom w:val="0"/>
          <w:divBdr>
            <w:top w:val="none" w:sz="0" w:space="0" w:color="auto"/>
            <w:left w:val="none" w:sz="0" w:space="0" w:color="auto"/>
            <w:bottom w:val="none" w:sz="0" w:space="0" w:color="auto"/>
            <w:right w:val="none" w:sz="0" w:space="0" w:color="auto"/>
          </w:divBdr>
        </w:div>
        <w:div w:id="94441099">
          <w:marLeft w:val="480"/>
          <w:marRight w:val="0"/>
          <w:marTop w:val="0"/>
          <w:marBottom w:val="0"/>
          <w:divBdr>
            <w:top w:val="none" w:sz="0" w:space="0" w:color="auto"/>
            <w:left w:val="none" w:sz="0" w:space="0" w:color="auto"/>
            <w:bottom w:val="none" w:sz="0" w:space="0" w:color="auto"/>
            <w:right w:val="none" w:sz="0" w:space="0" w:color="auto"/>
          </w:divBdr>
        </w:div>
        <w:div w:id="106168568">
          <w:marLeft w:val="480"/>
          <w:marRight w:val="0"/>
          <w:marTop w:val="0"/>
          <w:marBottom w:val="0"/>
          <w:divBdr>
            <w:top w:val="none" w:sz="0" w:space="0" w:color="auto"/>
            <w:left w:val="none" w:sz="0" w:space="0" w:color="auto"/>
            <w:bottom w:val="none" w:sz="0" w:space="0" w:color="auto"/>
            <w:right w:val="none" w:sz="0" w:space="0" w:color="auto"/>
          </w:divBdr>
        </w:div>
        <w:div w:id="114523723">
          <w:marLeft w:val="480"/>
          <w:marRight w:val="0"/>
          <w:marTop w:val="0"/>
          <w:marBottom w:val="0"/>
          <w:divBdr>
            <w:top w:val="none" w:sz="0" w:space="0" w:color="auto"/>
            <w:left w:val="none" w:sz="0" w:space="0" w:color="auto"/>
            <w:bottom w:val="none" w:sz="0" w:space="0" w:color="auto"/>
            <w:right w:val="none" w:sz="0" w:space="0" w:color="auto"/>
          </w:divBdr>
        </w:div>
        <w:div w:id="123279228">
          <w:marLeft w:val="480"/>
          <w:marRight w:val="0"/>
          <w:marTop w:val="0"/>
          <w:marBottom w:val="0"/>
          <w:divBdr>
            <w:top w:val="none" w:sz="0" w:space="0" w:color="auto"/>
            <w:left w:val="none" w:sz="0" w:space="0" w:color="auto"/>
            <w:bottom w:val="none" w:sz="0" w:space="0" w:color="auto"/>
            <w:right w:val="none" w:sz="0" w:space="0" w:color="auto"/>
          </w:divBdr>
        </w:div>
        <w:div w:id="124276349">
          <w:marLeft w:val="480"/>
          <w:marRight w:val="0"/>
          <w:marTop w:val="0"/>
          <w:marBottom w:val="0"/>
          <w:divBdr>
            <w:top w:val="none" w:sz="0" w:space="0" w:color="auto"/>
            <w:left w:val="none" w:sz="0" w:space="0" w:color="auto"/>
            <w:bottom w:val="none" w:sz="0" w:space="0" w:color="auto"/>
            <w:right w:val="none" w:sz="0" w:space="0" w:color="auto"/>
          </w:divBdr>
        </w:div>
        <w:div w:id="133644597">
          <w:marLeft w:val="480"/>
          <w:marRight w:val="0"/>
          <w:marTop w:val="0"/>
          <w:marBottom w:val="0"/>
          <w:divBdr>
            <w:top w:val="none" w:sz="0" w:space="0" w:color="auto"/>
            <w:left w:val="none" w:sz="0" w:space="0" w:color="auto"/>
            <w:bottom w:val="none" w:sz="0" w:space="0" w:color="auto"/>
            <w:right w:val="none" w:sz="0" w:space="0" w:color="auto"/>
          </w:divBdr>
        </w:div>
        <w:div w:id="175048141">
          <w:marLeft w:val="480"/>
          <w:marRight w:val="0"/>
          <w:marTop w:val="0"/>
          <w:marBottom w:val="0"/>
          <w:divBdr>
            <w:top w:val="none" w:sz="0" w:space="0" w:color="auto"/>
            <w:left w:val="none" w:sz="0" w:space="0" w:color="auto"/>
            <w:bottom w:val="none" w:sz="0" w:space="0" w:color="auto"/>
            <w:right w:val="none" w:sz="0" w:space="0" w:color="auto"/>
          </w:divBdr>
        </w:div>
        <w:div w:id="183135129">
          <w:marLeft w:val="480"/>
          <w:marRight w:val="0"/>
          <w:marTop w:val="0"/>
          <w:marBottom w:val="0"/>
          <w:divBdr>
            <w:top w:val="none" w:sz="0" w:space="0" w:color="auto"/>
            <w:left w:val="none" w:sz="0" w:space="0" w:color="auto"/>
            <w:bottom w:val="none" w:sz="0" w:space="0" w:color="auto"/>
            <w:right w:val="none" w:sz="0" w:space="0" w:color="auto"/>
          </w:divBdr>
        </w:div>
        <w:div w:id="188107707">
          <w:marLeft w:val="480"/>
          <w:marRight w:val="0"/>
          <w:marTop w:val="0"/>
          <w:marBottom w:val="0"/>
          <w:divBdr>
            <w:top w:val="none" w:sz="0" w:space="0" w:color="auto"/>
            <w:left w:val="none" w:sz="0" w:space="0" w:color="auto"/>
            <w:bottom w:val="none" w:sz="0" w:space="0" w:color="auto"/>
            <w:right w:val="none" w:sz="0" w:space="0" w:color="auto"/>
          </w:divBdr>
        </w:div>
        <w:div w:id="199831149">
          <w:marLeft w:val="480"/>
          <w:marRight w:val="0"/>
          <w:marTop w:val="0"/>
          <w:marBottom w:val="0"/>
          <w:divBdr>
            <w:top w:val="none" w:sz="0" w:space="0" w:color="auto"/>
            <w:left w:val="none" w:sz="0" w:space="0" w:color="auto"/>
            <w:bottom w:val="none" w:sz="0" w:space="0" w:color="auto"/>
            <w:right w:val="none" w:sz="0" w:space="0" w:color="auto"/>
          </w:divBdr>
        </w:div>
        <w:div w:id="200553213">
          <w:marLeft w:val="480"/>
          <w:marRight w:val="0"/>
          <w:marTop w:val="0"/>
          <w:marBottom w:val="0"/>
          <w:divBdr>
            <w:top w:val="none" w:sz="0" w:space="0" w:color="auto"/>
            <w:left w:val="none" w:sz="0" w:space="0" w:color="auto"/>
            <w:bottom w:val="none" w:sz="0" w:space="0" w:color="auto"/>
            <w:right w:val="none" w:sz="0" w:space="0" w:color="auto"/>
          </w:divBdr>
        </w:div>
        <w:div w:id="208804445">
          <w:marLeft w:val="480"/>
          <w:marRight w:val="0"/>
          <w:marTop w:val="0"/>
          <w:marBottom w:val="0"/>
          <w:divBdr>
            <w:top w:val="none" w:sz="0" w:space="0" w:color="auto"/>
            <w:left w:val="none" w:sz="0" w:space="0" w:color="auto"/>
            <w:bottom w:val="none" w:sz="0" w:space="0" w:color="auto"/>
            <w:right w:val="none" w:sz="0" w:space="0" w:color="auto"/>
          </w:divBdr>
        </w:div>
        <w:div w:id="239871275">
          <w:marLeft w:val="480"/>
          <w:marRight w:val="0"/>
          <w:marTop w:val="0"/>
          <w:marBottom w:val="0"/>
          <w:divBdr>
            <w:top w:val="none" w:sz="0" w:space="0" w:color="auto"/>
            <w:left w:val="none" w:sz="0" w:space="0" w:color="auto"/>
            <w:bottom w:val="none" w:sz="0" w:space="0" w:color="auto"/>
            <w:right w:val="none" w:sz="0" w:space="0" w:color="auto"/>
          </w:divBdr>
        </w:div>
        <w:div w:id="240529941">
          <w:marLeft w:val="480"/>
          <w:marRight w:val="0"/>
          <w:marTop w:val="0"/>
          <w:marBottom w:val="0"/>
          <w:divBdr>
            <w:top w:val="none" w:sz="0" w:space="0" w:color="auto"/>
            <w:left w:val="none" w:sz="0" w:space="0" w:color="auto"/>
            <w:bottom w:val="none" w:sz="0" w:space="0" w:color="auto"/>
            <w:right w:val="none" w:sz="0" w:space="0" w:color="auto"/>
          </w:divBdr>
        </w:div>
        <w:div w:id="266892004">
          <w:marLeft w:val="480"/>
          <w:marRight w:val="0"/>
          <w:marTop w:val="0"/>
          <w:marBottom w:val="0"/>
          <w:divBdr>
            <w:top w:val="none" w:sz="0" w:space="0" w:color="auto"/>
            <w:left w:val="none" w:sz="0" w:space="0" w:color="auto"/>
            <w:bottom w:val="none" w:sz="0" w:space="0" w:color="auto"/>
            <w:right w:val="none" w:sz="0" w:space="0" w:color="auto"/>
          </w:divBdr>
        </w:div>
        <w:div w:id="270822169">
          <w:marLeft w:val="480"/>
          <w:marRight w:val="0"/>
          <w:marTop w:val="0"/>
          <w:marBottom w:val="0"/>
          <w:divBdr>
            <w:top w:val="none" w:sz="0" w:space="0" w:color="auto"/>
            <w:left w:val="none" w:sz="0" w:space="0" w:color="auto"/>
            <w:bottom w:val="none" w:sz="0" w:space="0" w:color="auto"/>
            <w:right w:val="none" w:sz="0" w:space="0" w:color="auto"/>
          </w:divBdr>
        </w:div>
        <w:div w:id="273828409">
          <w:marLeft w:val="480"/>
          <w:marRight w:val="0"/>
          <w:marTop w:val="0"/>
          <w:marBottom w:val="0"/>
          <w:divBdr>
            <w:top w:val="none" w:sz="0" w:space="0" w:color="auto"/>
            <w:left w:val="none" w:sz="0" w:space="0" w:color="auto"/>
            <w:bottom w:val="none" w:sz="0" w:space="0" w:color="auto"/>
            <w:right w:val="none" w:sz="0" w:space="0" w:color="auto"/>
          </w:divBdr>
        </w:div>
        <w:div w:id="278072542">
          <w:marLeft w:val="480"/>
          <w:marRight w:val="0"/>
          <w:marTop w:val="0"/>
          <w:marBottom w:val="0"/>
          <w:divBdr>
            <w:top w:val="none" w:sz="0" w:space="0" w:color="auto"/>
            <w:left w:val="none" w:sz="0" w:space="0" w:color="auto"/>
            <w:bottom w:val="none" w:sz="0" w:space="0" w:color="auto"/>
            <w:right w:val="none" w:sz="0" w:space="0" w:color="auto"/>
          </w:divBdr>
        </w:div>
        <w:div w:id="280456525">
          <w:marLeft w:val="480"/>
          <w:marRight w:val="0"/>
          <w:marTop w:val="0"/>
          <w:marBottom w:val="0"/>
          <w:divBdr>
            <w:top w:val="none" w:sz="0" w:space="0" w:color="auto"/>
            <w:left w:val="none" w:sz="0" w:space="0" w:color="auto"/>
            <w:bottom w:val="none" w:sz="0" w:space="0" w:color="auto"/>
            <w:right w:val="none" w:sz="0" w:space="0" w:color="auto"/>
          </w:divBdr>
        </w:div>
        <w:div w:id="292443705">
          <w:marLeft w:val="480"/>
          <w:marRight w:val="0"/>
          <w:marTop w:val="0"/>
          <w:marBottom w:val="0"/>
          <w:divBdr>
            <w:top w:val="none" w:sz="0" w:space="0" w:color="auto"/>
            <w:left w:val="none" w:sz="0" w:space="0" w:color="auto"/>
            <w:bottom w:val="none" w:sz="0" w:space="0" w:color="auto"/>
            <w:right w:val="none" w:sz="0" w:space="0" w:color="auto"/>
          </w:divBdr>
        </w:div>
        <w:div w:id="324211992">
          <w:marLeft w:val="480"/>
          <w:marRight w:val="0"/>
          <w:marTop w:val="0"/>
          <w:marBottom w:val="0"/>
          <w:divBdr>
            <w:top w:val="none" w:sz="0" w:space="0" w:color="auto"/>
            <w:left w:val="none" w:sz="0" w:space="0" w:color="auto"/>
            <w:bottom w:val="none" w:sz="0" w:space="0" w:color="auto"/>
            <w:right w:val="none" w:sz="0" w:space="0" w:color="auto"/>
          </w:divBdr>
        </w:div>
        <w:div w:id="333651815">
          <w:marLeft w:val="480"/>
          <w:marRight w:val="0"/>
          <w:marTop w:val="0"/>
          <w:marBottom w:val="0"/>
          <w:divBdr>
            <w:top w:val="none" w:sz="0" w:space="0" w:color="auto"/>
            <w:left w:val="none" w:sz="0" w:space="0" w:color="auto"/>
            <w:bottom w:val="none" w:sz="0" w:space="0" w:color="auto"/>
            <w:right w:val="none" w:sz="0" w:space="0" w:color="auto"/>
          </w:divBdr>
        </w:div>
        <w:div w:id="338317910">
          <w:marLeft w:val="480"/>
          <w:marRight w:val="0"/>
          <w:marTop w:val="0"/>
          <w:marBottom w:val="0"/>
          <w:divBdr>
            <w:top w:val="none" w:sz="0" w:space="0" w:color="auto"/>
            <w:left w:val="none" w:sz="0" w:space="0" w:color="auto"/>
            <w:bottom w:val="none" w:sz="0" w:space="0" w:color="auto"/>
            <w:right w:val="none" w:sz="0" w:space="0" w:color="auto"/>
          </w:divBdr>
        </w:div>
        <w:div w:id="347367249">
          <w:marLeft w:val="480"/>
          <w:marRight w:val="0"/>
          <w:marTop w:val="0"/>
          <w:marBottom w:val="0"/>
          <w:divBdr>
            <w:top w:val="none" w:sz="0" w:space="0" w:color="auto"/>
            <w:left w:val="none" w:sz="0" w:space="0" w:color="auto"/>
            <w:bottom w:val="none" w:sz="0" w:space="0" w:color="auto"/>
            <w:right w:val="none" w:sz="0" w:space="0" w:color="auto"/>
          </w:divBdr>
        </w:div>
        <w:div w:id="353114256">
          <w:marLeft w:val="480"/>
          <w:marRight w:val="0"/>
          <w:marTop w:val="0"/>
          <w:marBottom w:val="0"/>
          <w:divBdr>
            <w:top w:val="none" w:sz="0" w:space="0" w:color="auto"/>
            <w:left w:val="none" w:sz="0" w:space="0" w:color="auto"/>
            <w:bottom w:val="none" w:sz="0" w:space="0" w:color="auto"/>
            <w:right w:val="none" w:sz="0" w:space="0" w:color="auto"/>
          </w:divBdr>
        </w:div>
        <w:div w:id="362556147">
          <w:marLeft w:val="480"/>
          <w:marRight w:val="0"/>
          <w:marTop w:val="0"/>
          <w:marBottom w:val="0"/>
          <w:divBdr>
            <w:top w:val="none" w:sz="0" w:space="0" w:color="auto"/>
            <w:left w:val="none" w:sz="0" w:space="0" w:color="auto"/>
            <w:bottom w:val="none" w:sz="0" w:space="0" w:color="auto"/>
            <w:right w:val="none" w:sz="0" w:space="0" w:color="auto"/>
          </w:divBdr>
        </w:div>
        <w:div w:id="383795806">
          <w:marLeft w:val="480"/>
          <w:marRight w:val="0"/>
          <w:marTop w:val="0"/>
          <w:marBottom w:val="0"/>
          <w:divBdr>
            <w:top w:val="none" w:sz="0" w:space="0" w:color="auto"/>
            <w:left w:val="none" w:sz="0" w:space="0" w:color="auto"/>
            <w:bottom w:val="none" w:sz="0" w:space="0" w:color="auto"/>
            <w:right w:val="none" w:sz="0" w:space="0" w:color="auto"/>
          </w:divBdr>
        </w:div>
        <w:div w:id="385182924">
          <w:marLeft w:val="480"/>
          <w:marRight w:val="0"/>
          <w:marTop w:val="0"/>
          <w:marBottom w:val="0"/>
          <w:divBdr>
            <w:top w:val="none" w:sz="0" w:space="0" w:color="auto"/>
            <w:left w:val="none" w:sz="0" w:space="0" w:color="auto"/>
            <w:bottom w:val="none" w:sz="0" w:space="0" w:color="auto"/>
            <w:right w:val="none" w:sz="0" w:space="0" w:color="auto"/>
          </w:divBdr>
        </w:div>
        <w:div w:id="392703017">
          <w:marLeft w:val="480"/>
          <w:marRight w:val="0"/>
          <w:marTop w:val="0"/>
          <w:marBottom w:val="0"/>
          <w:divBdr>
            <w:top w:val="none" w:sz="0" w:space="0" w:color="auto"/>
            <w:left w:val="none" w:sz="0" w:space="0" w:color="auto"/>
            <w:bottom w:val="none" w:sz="0" w:space="0" w:color="auto"/>
            <w:right w:val="none" w:sz="0" w:space="0" w:color="auto"/>
          </w:divBdr>
        </w:div>
        <w:div w:id="394398350">
          <w:marLeft w:val="480"/>
          <w:marRight w:val="0"/>
          <w:marTop w:val="0"/>
          <w:marBottom w:val="0"/>
          <w:divBdr>
            <w:top w:val="none" w:sz="0" w:space="0" w:color="auto"/>
            <w:left w:val="none" w:sz="0" w:space="0" w:color="auto"/>
            <w:bottom w:val="none" w:sz="0" w:space="0" w:color="auto"/>
            <w:right w:val="none" w:sz="0" w:space="0" w:color="auto"/>
          </w:divBdr>
        </w:div>
        <w:div w:id="398216120">
          <w:marLeft w:val="480"/>
          <w:marRight w:val="0"/>
          <w:marTop w:val="0"/>
          <w:marBottom w:val="0"/>
          <w:divBdr>
            <w:top w:val="none" w:sz="0" w:space="0" w:color="auto"/>
            <w:left w:val="none" w:sz="0" w:space="0" w:color="auto"/>
            <w:bottom w:val="none" w:sz="0" w:space="0" w:color="auto"/>
            <w:right w:val="none" w:sz="0" w:space="0" w:color="auto"/>
          </w:divBdr>
        </w:div>
        <w:div w:id="399714125">
          <w:marLeft w:val="480"/>
          <w:marRight w:val="0"/>
          <w:marTop w:val="0"/>
          <w:marBottom w:val="0"/>
          <w:divBdr>
            <w:top w:val="none" w:sz="0" w:space="0" w:color="auto"/>
            <w:left w:val="none" w:sz="0" w:space="0" w:color="auto"/>
            <w:bottom w:val="none" w:sz="0" w:space="0" w:color="auto"/>
            <w:right w:val="none" w:sz="0" w:space="0" w:color="auto"/>
          </w:divBdr>
        </w:div>
        <w:div w:id="437607178">
          <w:marLeft w:val="480"/>
          <w:marRight w:val="0"/>
          <w:marTop w:val="0"/>
          <w:marBottom w:val="0"/>
          <w:divBdr>
            <w:top w:val="none" w:sz="0" w:space="0" w:color="auto"/>
            <w:left w:val="none" w:sz="0" w:space="0" w:color="auto"/>
            <w:bottom w:val="none" w:sz="0" w:space="0" w:color="auto"/>
            <w:right w:val="none" w:sz="0" w:space="0" w:color="auto"/>
          </w:divBdr>
        </w:div>
        <w:div w:id="437874926">
          <w:marLeft w:val="480"/>
          <w:marRight w:val="0"/>
          <w:marTop w:val="0"/>
          <w:marBottom w:val="0"/>
          <w:divBdr>
            <w:top w:val="none" w:sz="0" w:space="0" w:color="auto"/>
            <w:left w:val="none" w:sz="0" w:space="0" w:color="auto"/>
            <w:bottom w:val="none" w:sz="0" w:space="0" w:color="auto"/>
            <w:right w:val="none" w:sz="0" w:space="0" w:color="auto"/>
          </w:divBdr>
        </w:div>
        <w:div w:id="446463808">
          <w:marLeft w:val="480"/>
          <w:marRight w:val="0"/>
          <w:marTop w:val="0"/>
          <w:marBottom w:val="0"/>
          <w:divBdr>
            <w:top w:val="none" w:sz="0" w:space="0" w:color="auto"/>
            <w:left w:val="none" w:sz="0" w:space="0" w:color="auto"/>
            <w:bottom w:val="none" w:sz="0" w:space="0" w:color="auto"/>
            <w:right w:val="none" w:sz="0" w:space="0" w:color="auto"/>
          </w:divBdr>
        </w:div>
        <w:div w:id="453451665">
          <w:marLeft w:val="480"/>
          <w:marRight w:val="0"/>
          <w:marTop w:val="0"/>
          <w:marBottom w:val="0"/>
          <w:divBdr>
            <w:top w:val="none" w:sz="0" w:space="0" w:color="auto"/>
            <w:left w:val="none" w:sz="0" w:space="0" w:color="auto"/>
            <w:bottom w:val="none" w:sz="0" w:space="0" w:color="auto"/>
            <w:right w:val="none" w:sz="0" w:space="0" w:color="auto"/>
          </w:divBdr>
        </w:div>
        <w:div w:id="464083580">
          <w:marLeft w:val="480"/>
          <w:marRight w:val="0"/>
          <w:marTop w:val="0"/>
          <w:marBottom w:val="0"/>
          <w:divBdr>
            <w:top w:val="none" w:sz="0" w:space="0" w:color="auto"/>
            <w:left w:val="none" w:sz="0" w:space="0" w:color="auto"/>
            <w:bottom w:val="none" w:sz="0" w:space="0" w:color="auto"/>
            <w:right w:val="none" w:sz="0" w:space="0" w:color="auto"/>
          </w:divBdr>
        </w:div>
        <w:div w:id="471992096">
          <w:marLeft w:val="480"/>
          <w:marRight w:val="0"/>
          <w:marTop w:val="0"/>
          <w:marBottom w:val="0"/>
          <w:divBdr>
            <w:top w:val="none" w:sz="0" w:space="0" w:color="auto"/>
            <w:left w:val="none" w:sz="0" w:space="0" w:color="auto"/>
            <w:bottom w:val="none" w:sz="0" w:space="0" w:color="auto"/>
            <w:right w:val="none" w:sz="0" w:space="0" w:color="auto"/>
          </w:divBdr>
        </w:div>
        <w:div w:id="473569904">
          <w:marLeft w:val="480"/>
          <w:marRight w:val="0"/>
          <w:marTop w:val="0"/>
          <w:marBottom w:val="0"/>
          <w:divBdr>
            <w:top w:val="none" w:sz="0" w:space="0" w:color="auto"/>
            <w:left w:val="none" w:sz="0" w:space="0" w:color="auto"/>
            <w:bottom w:val="none" w:sz="0" w:space="0" w:color="auto"/>
            <w:right w:val="none" w:sz="0" w:space="0" w:color="auto"/>
          </w:divBdr>
        </w:div>
        <w:div w:id="478040557">
          <w:marLeft w:val="480"/>
          <w:marRight w:val="0"/>
          <w:marTop w:val="0"/>
          <w:marBottom w:val="0"/>
          <w:divBdr>
            <w:top w:val="none" w:sz="0" w:space="0" w:color="auto"/>
            <w:left w:val="none" w:sz="0" w:space="0" w:color="auto"/>
            <w:bottom w:val="none" w:sz="0" w:space="0" w:color="auto"/>
            <w:right w:val="none" w:sz="0" w:space="0" w:color="auto"/>
          </w:divBdr>
        </w:div>
        <w:div w:id="483816326">
          <w:marLeft w:val="480"/>
          <w:marRight w:val="0"/>
          <w:marTop w:val="0"/>
          <w:marBottom w:val="0"/>
          <w:divBdr>
            <w:top w:val="none" w:sz="0" w:space="0" w:color="auto"/>
            <w:left w:val="none" w:sz="0" w:space="0" w:color="auto"/>
            <w:bottom w:val="none" w:sz="0" w:space="0" w:color="auto"/>
            <w:right w:val="none" w:sz="0" w:space="0" w:color="auto"/>
          </w:divBdr>
        </w:div>
        <w:div w:id="497577854">
          <w:marLeft w:val="480"/>
          <w:marRight w:val="0"/>
          <w:marTop w:val="0"/>
          <w:marBottom w:val="0"/>
          <w:divBdr>
            <w:top w:val="none" w:sz="0" w:space="0" w:color="auto"/>
            <w:left w:val="none" w:sz="0" w:space="0" w:color="auto"/>
            <w:bottom w:val="none" w:sz="0" w:space="0" w:color="auto"/>
            <w:right w:val="none" w:sz="0" w:space="0" w:color="auto"/>
          </w:divBdr>
        </w:div>
        <w:div w:id="498816576">
          <w:marLeft w:val="480"/>
          <w:marRight w:val="0"/>
          <w:marTop w:val="0"/>
          <w:marBottom w:val="0"/>
          <w:divBdr>
            <w:top w:val="none" w:sz="0" w:space="0" w:color="auto"/>
            <w:left w:val="none" w:sz="0" w:space="0" w:color="auto"/>
            <w:bottom w:val="none" w:sz="0" w:space="0" w:color="auto"/>
            <w:right w:val="none" w:sz="0" w:space="0" w:color="auto"/>
          </w:divBdr>
        </w:div>
        <w:div w:id="500195017">
          <w:marLeft w:val="480"/>
          <w:marRight w:val="0"/>
          <w:marTop w:val="0"/>
          <w:marBottom w:val="0"/>
          <w:divBdr>
            <w:top w:val="none" w:sz="0" w:space="0" w:color="auto"/>
            <w:left w:val="none" w:sz="0" w:space="0" w:color="auto"/>
            <w:bottom w:val="none" w:sz="0" w:space="0" w:color="auto"/>
            <w:right w:val="none" w:sz="0" w:space="0" w:color="auto"/>
          </w:divBdr>
        </w:div>
        <w:div w:id="519900346">
          <w:marLeft w:val="480"/>
          <w:marRight w:val="0"/>
          <w:marTop w:val="0"/>
          <w:marBottom w:val="0"/>
          <w:divBdr>
            <w:top w:val="none" w:sz="0" w:space="0" w:color="auto"/>
            <w:left w:val="none" w:sz="0" w:space="0" w:color="auto"/>
            <w:bottom w:val="none" w:sz="0" w:space="0" w:color="auto"/>
            <w:right w:val="none" w:sz="0" w:space="0" w:color="auto"/>
          </w:divBdr>
        </w:div>
        <w:div w:id="522012265">
          <w:marLeft w:val="480"/>
          <w:marRight w:val="0"/>
          <w:marTop w:val="0"/>
          <w:marBottom w:val="0"/>
          <w:divBdr>
            <w:top w:val="none" w:sz="0" w:space="0" w:color="auto"/>
            <w:left w:val="none" w:sz="0" w:space="0" w:color="auto"/>
            <w:bottom w:val="none" w:sz="0" w:space="0" w:color="auto"/>
            <w:right w:val="none" w:sz="0" w:space="0" w:color="auto"/>
          </w:divBdr>
        </w:div>
        <w:div w:id="526600549">
          <w:marLeft w:val="480"/>
          <w:marRight w:val="0"/>
          <w:marTop w:val="0"/>
          <w:marBottom w:val="0"/>
          <w:divBdr>
            <w:top w:val="none" w:sz="0" w:space="0" w:color="auto"/>
            <w:left w:val="none" w:sz="0" w:space="0" w:color="auto"/>
            <w:bottom w:val="none" w:sz="0" w:space="0" w:color="auto"/>
            <w:right w:val="none" w:sz="0" w:space="0" w:color="auto"/>
          </w:divBdr>
        </w:div>
        <w:div w:id="529882307">
          <w:marLeft w:val="480"/>
          <w:marRight w:val="0"/>
          <w:marTop w:val="0"/>
          <w:marBottom w:val="0"/>
          <w:divBdr>
            <w:top w:val="none" w:sz="0" w:space="0" w:color="auto"/>
            <w:left w:val="none" w:sz="0" w:space="0" w:color="auto"/>
            <w:bottom w:val="none" w:sz="0" w:space="0" w:color="auto"/>
            <w:right w:val="none" w:sz="0" w:space="0" w:color="auto"/>
          </w:divBdr>
        </w:div>
        <w:div w:id="542181420">
          <w:marLeft w:val="480"/>
          <w:marRight w:val="0"/>
          <w:marTop w:val="0"/>
          <w:marBottom w:val="0"/>
          <w:divBdr>
            <w:top w:val="none" w:sz="0" w:space="0" w:color="auto"/>
            <w:left w:val="none" w:sz="0" w:space="0" w:color="auto"/>
            <w:bottom w:val="none" w:sz="0" w:space="0" w:color="auto"/>
            <w:right w:val="none" w:sz="0" w:space="0" w:color="auto"/>
          </w:divBdr>
        </w:div>
        <w:div w:id="546914050">
          <w:marLeft w:val="480"/>
          <w:marRight w:val="0"/>
          <w:marTop w:val="0"/>
          <w:marBottom w:val="0"/>
          <w:divBdr>
            <w:top w:val="none" w:sz="0" w:space="0" w:color="auto"/>
            <w:left w:val="none" w:sz="0" w:space="0" w:color="auto"/>
            <w:bottom w:val="none" w:sz="0" w:space="0" w:color="auto"/>
            <w:right w:val="none" w:sz="0" w:space="0" w:color="auto"/>
          </w:divBdr>
        </w:div>
        <w:div w:id="557975313">
          <w:marLeft w:val="480"/>
          <w:marRight w:val="0"/>
          <w:marTop w:val="0"/>
          <w:marBottom w:val="0"/>
          <w:divBdr>
            <w:top w:val="none" w:sz="0" w:space="0" w:color="auto"/>
            <w:left w:val="none" w:sz="0" w:space="0" w:color="auto"/>
            <w:bottom w:val="none" w:sz="0" w:space="0" w:color="auto"/>
            <w:right w:val="none" w:sz="0" w:space="0" w:color="auto"/>
          </w:divBdr>
        </w:div>
        <w:div w:id="565842830">
          <w:marLeft w:val="480"/>
          <w:marRight w:val="0"/>
          <w:marTop w:val="0"/>
          <w:marBottom w:val="0"/>
          <w:divBdr>
            <w:top w:val="none" w:sz="0" w:space="0" w:color="auto"/>
            <w:left w:val="none" w:sz="0" w:space="0" w:color="auto"/>
            <w:bottom w:val="none" w:sz="0" w:space="0" w:color="auto"/>
            <w:right w:val="none" w:sz="0" w:space="0" w:color="auto"/>
          </w:divBdr>
        </w:div>
        <w:div w:id="570385463">
          <w:marLeft w:val="480"/>
          <w:marRight w:val="0"/>
          <w:marTop w:val="0"/>
          <w:marBottom w:val="0"/>
          <w:divBdr>
            <w:top w:val="none" w:sz="0" w:space="0" w:color="auto"/>
            <w:left w:val="none" w:sz="0" w:space="0" w:color="auto"/>
            <w:bottom w:val="none" w:sz="0" w:space="0" w:color="auto"/>
            <w:right w:val="none" w:sz="0" w:space="0" w:color="auto"/>
          </w:divBdr>
        </w:div>
        <w:div w:id="588276632">
          <w:marLeft w:val="480"/>
          <w:marRight w:val="0"/>
          <w:marTop w:val="0"/>
          <w:marBottom w:val="0"/>
          <w:divBdr>
            <w:top w:val="none" w:sz="0" w:space="0" w:color="auto"/>
            <w:left w:val="none" w:sz="0" w:space="0" w:color="auto"/>
            <w:bottom w:val="none" w:sz="0" w:space="0" w:color="auto"/>
            <w:right w:val="none" w:sz="0" w:space="0" w:color="auto"/>
          </w:divBdr>
        </w:div>
        <w:div w:id="602299512">
          <w:marLeft w:val="480"/>
          <w:marRight w:val="0"/>
          <w:marTop w:val="0"/>
          <w:marBottom w:val="0"/>
          <w:divBdr>
            <w:top w:val="none" w:sz="0" w:space="0" w:color="auto"/>
            <w:left w:val="none" w:sz="0" w:space="0" w:color="auto"/>
            <w:bottom w:val="none" w:sz="0" w:space="0" w:color="auto"/>
            <w:right w:val="none" w:sz="0" w:space="0" w:color="auto"/>
          </w:divBdr>
        </w:div>
        <w:div w:id="608902396">
          <w:marLeft w:val="480"/>
          <w:marRight w:val="0"/>
          <w:marTop w:val="0"/>
          <w:marBottom w:val="0"/>
          <w:divBdr>
            <w:top w:val="none" w:sz="0" w:space="0" w:color="auto"/>
            <w:left w:val="none" w:sz="0" w:space="0" w:color="auto"/>
            <w:bottom w:val="none" w:sz="0" w:space="0" w:color="auto"/>
            <w:right w:val="none" w:sz="0" w:space="0" w:color="auto"/>
          </w:divBdr>
        </w:div>
        <w:div w:id="613363546">
          <w:marLeft w:val="480"/>
          <w:marRight w:val="0"/>
          <w:marTop w:val="0"/>
          <w:marBottom w:val="0"/>
          <w:divBdr>
            <w:top w:val="none" w:sz="0" w:space="0" w:color="auto"/>
            <w:left w:val="none" w:sz="0" w:space="0" w:color="auto"/>
            <w:bottom w:val="none" w:sz="0" w:space="0" w:color="auto"/>
            <w:right w:val="none" w:sz="0" w:space="0" w:color="auto"/>
          </w:divBdr>
        </w:div>
        <w:div w:id="628976320">
          <w:marLeft w:val="480"/>
          <w:marRight w:val="0"/>
          <w:marTop w:val="0"/>
          <w:marBottom w:val="0"/>
          <w:divBdr>
            <w:top w:val="none" w:sz="0" w:space="0" w:color="auto"/>
            <w:left w:val="none" w:sz="0" w:space="0" w:color="auto"/>
            <w:bottom w:val="none" w:sz="0" w:space="0" w:color="auto"/>
            <w:right w:val="none" w:sz="0" w:space="0" w:color="auto"/>
          </w:divBdr>
        </w:div>
        <w:div w:id="654652944">
          <w:marLeft w:val="480"/>
          <w:marRight w:val="0"/>
          <w:marTop w:val="0"/>
          <w:marBottom w:val="0"/>
          <w:divBdr>
            <w:top w:val="none" w:sz="0" w:space="0" w:color="auto"/>
            <w:left w:val="none" w:sz="0" w:space="0" w:color="auto"/>
            <w:bottom w:val="none" w:sz="0" w:space="0" w:color="auto"/>
            <w:right w:val="none" w:sz="0" w:space="0" w:color="auto"/>
          </w:divBdr>
        </w:div>
        <w:div w:id="655113435">
          <w:marLeft w:val="480"/>
          <w:marRight w:val="0"/>
          <w:marTop w:val="0"/>
          <w:marBottom w:val="0"/>
          <w:divBdr>
            <w:top w:val="none" w:sz="0" w:space="0" w:color="auto"/>
            <w:left w:val="none" w:sz="0" w:space="0" w:color="auto"/>
            <w:bottom w:val="none" w:sz="0" w:space="0" w:color="auto"/>
            <w:right w:val="none" w:sz="0" w:space="0" w:color="auto"/>
          </w:divBdr>
        </w:div>
        <w:div w:id="658119451">
          <w:marLeft w:val="480"/>
          <w:marRight w:val="0"/>
          <w:marTop w:val="0"/>
          <w:marBottom w:val="0"/>
          <w:divBdr>
            <w:top w:val="none" w:sz="0" w:space="0" w:color="auto"/>
            <w:left w:val="none" w:sz="0" w:space="0" w:color="auto"/>
            <w:bottom w:val="none" w:sz="0" w:space="0" w:color="auto"/>
            <w:right w:val="none" w:sz="0" w:space="0" w:color="auto"/>
          </w:divBdr>
        </w:div>
        <w:div w:id="659846357">
          <w:marLeft w:val="480"/>
          <w:marRight w:val="0"/>
          <w:marTop w:val="0"/>
          <w:marBottom w:val="0"/>
          <w:divBdr>
            <w:top w:val="none" w:sz="0" w:space="0" w:color="auto"/>
            <w:left w:val="none" w:sz="0" w:space="0" w:color="auto"/>
            <w:bottom w:val="none" w:sz="0" w:space="0" w:color="auto"/>
            <w:right w:val="none" w:sz="0" w:space="0" w:color="auto"/>
          </w:divBdr>
        </w:div>
        <w:div w:id="662900729">
          <w:marLeft w:val="480"/>
          <w:marRight w:val="0"/>
          <w:marTop w:val="0"/>
          <w:marBottom w:val="0"/>
          <w:divBdr>
            <w:top w:val="none" w:sz="0" w:space="0" w:color="auto"/>
            <w:left w:val="none" w:sz="0" w:space="0" w:color="auto"/>
            <w:bottom w:val="none" w:sz="0" w:space="0" w:color="auto"/>
            <w:right w:val="none" w:sz="0" w:space="0" w:color="auto"/>
          </w:divBdr>
        </w:div>
        <w:div w:id="681274877">
          <w:marLeft w:val="480"/>
          <w:marRight w:val="0"/>
          <w:marTop w:val="0"/>
          <w:marBottom w:val="0"/>
          <w:divBdr>
            <w:top w:val="none" w:sz="0" w:space="0" w:color="auto"/>
            <w:left w:val="none" w:sz="0" w:space="0" w:color="auto"/>
            <w:bottom w:val="none" w:sz="0" w:space="0" w:color="auto"/>
            <w:right w:val="none" w:sz="0" w:space="0" w:color="auto"/>
          </w:divBdr>
        </w:div>
        <w:div w:id="681665144">
          <w:marLeft w:val="480"/>
          <w:marRight w:val="0"/>
          <w:marTop w:val="0"/>
          <w:marBottom w:val="0"/>
          <w:divBdr>
            <w:top w:val="none" w:sz="0" w:space="0" w:color="auto"/>
            <w:left w:val="none" w:sz="0" w:space="0" w:color="auto"/>
            <w:bottom w:val="none" w:sz="0" w:space="0" w:color="auto"/>
            <w:right w:val="none" w:sz="0" w:space="0" w:color="auto"/>
          </w:divBdr>
        </w:div>
        <w:div w:id="693306802">
          <w:marLeft w:val="480"/>
          <w:marRight w:val="0"/>
          <w:marTop w:val="0"/>
          <w:marBottom w:val="0"/>
          <w:divBdr>
            <w:top w:val="none" w:sz="0" w:space="0" w:color="auto"/>
            <w:left w:val="none" w:sz="0" w:space="0" w:color="auto"/>
            <w:bottom w:val="none" w:sz="0" w:space="0" w:color="auto"/>
            <w:right w:val="none" w:sz="0" w:space="0" w:color="auto"/>
          </w:divBdr>
        </w:div>
        <w:div w:id="701832322">
          <w:marLeft w:val="480"/>
          <w:marRight w:val="0"/>
          <w:marTop w:val="0"/>
          <w:marBottom w:val="0"/>
          <w:divBdr>
            <w:top w:val="none" w:sz="0" w:space="0" w:color="auto"/>
            <w:left w:val="none" w:sz="0" w:space="0" w:color="auto"/>
            <w:bottom w:val="none" w:sz="0" w:space="0" w:color="auto"/>
            <w:right w:val="none" w:sz="0" w:space="0" w:color="auto"/>
          </w:divBdr>
        </w:div>
        <w:div w:id="706176618">
          <w:marLeft w:val="480"/>
          <w:marRight w:val="0"/>
          <w:marTop w:val="0"/>
          <w:marBottom w:val="0"/>
          <w:divBdr>
            <w:top w:val="none" w:sz="0" w:space="0" w:color="auto"/>
            <w:left w:val="none" w:sz="0" w:space="0" w:color="auto"/>
            <w:bottom w:val="none" w:sz="0" w:space="0" w:color="auto"/>
            <w:right w:val="none" w:sz="0" w:space="0" w:color="auto"/>
          </w:divBdr>
        </w:div>
        <w:div w:id="707680464">
          <w:marLeft w:val="480"/>
          <w:marRight w:val="0"/>
          <w:marTop w:val="0"/>
          <w:marBottom w:val="0"/>
          <w:divBdr>
            <w:top w:val="none" w:sz="0" w:space="0" w:color="auto"/>
            <w:left w:val="none" w:sz="0" w:space="0" w:color="auto"/>
            <w:bottom w:val="none" w:sz="0" w:space="0" w:color="auto"/>
            <w:right w:val="none" w:sz="0" w:space="0" w:color="auto"/>
          </w:divBdr>
        </w:div>
        <w:div w:id="707995694">
          <w:marLeft w:val="480"/>
          <w:marRight w:val="0"/>
          <w:marTop w:val="0"/>
          <w:marBottom w:val="0"/>
          <w:divBdr>
            <w:top w:val="none" w:sz="0" w:space="0" w:color="auto"/>
            <w:left w:val="none" w:sz="0" w:space="0" w:color="auto"/>
            <w:bottom w:val="none" w:sz="0" w:space="0" w:color="auto"/>
            <w:right w:val="none" w:sz="0" w:space="0" w:color="auto"/>
          </w:divBdr>
        </w:div>
        <w:div w:id="715200904">
          <w:marLeft w:val="480"/>
          <w:marRight w:val="0"/>
          <w:marTop w:val="0"/>
          <w:marBottom w:val="0"/>
          <w:divBdr>
            <w:top w:val="none" w:sz="0" w:space="0" w:color="auto"/>
            <w:left w:val="none" w:sz="0" w:space="0" w:color="auto"/>
            <w:bottom w:val="none" w:sz="0" w:space="0" w:color="auto"/>
            <w:right w:val="none" w:sz="0" w:space="0" w:color="auto"/>
          </w:divBdr>
        </w:div>
        <w:div w:id="719325911">
          <w:marLeft w:val="480"/>
          <w:marRight w:val="0"/>
          <w:marTop w:val="0"/>
          <w:marBottom w:val="0"/>
          <w:divBdr>
            <w:top w:val="none" w:sz="0" w:space="0" w:color="auto"/>
            <w:left w:val="none" w:sz="0" w:space="0" w:color="auto"/>
            <w:bottom w:val="none" w:sz="0" w:space="0" w:color="auto"/>
            <w:right w:val="none" w:sz="0" w:space="0" w:color="auto"/>
          </w:divBdr>
        </w:div>
        <w:div w:id="742485392">
          <w:marLeft w:val="480"/>
          <w:marRight w:val="0"/>
          <w:marTop w:val="0"/>
          <w:marBottom w:val="0"/>
          <w:divBdr>
            <w:top w:val="none" w:sz="0" w:space="0" w:color="auto"/>
            <w:left w:val="none" w:sz="0" w:space="0" w:color="auto"/>
            <w:bottom w:val="none" w:sz="0" w:space="0" w:color="auto"/>
            <w:right w:val="none" w:sz="0" w:space="0" w:color="auto"/>
          </w:divBdr>
        </w:div>
        <w:div w:id="749541968">
          <w:marLeft w:val="480"/>
          <w:marRight w:val="0"/>
          <w:marTop w:val="0"/>
          <w:marBottom w:val="0"/>
          <w:divBdr>
            <w:top w:val="none" w:sz="0" w:space="0" w:color="auto"/>
            <w:left w:val="none" w:sz="0" w:space="0" w:color="auto"/>
            <w:bottom w:val="none" w:sz="0" w:space="0" w:color="auto"/>
            <w:right w:val="none" w:sz="0" w:space="0" w:color="auto"/>
          </w:divBdr>
        </w:div>
        <w:div w:id="749620773">
          <w:marLeft w:val="480"/>
          <w:marRight w:val="0"/>
          <w:marTop w:val="0"/>
          <w:marBottom w:val="0"/>
          <w:divBdr>
            <w:top w:val="none" w:sz="0" w:space="0" w:color="auto"/>
            <w:left w:val="none" w:sz="0" w:space="0" w:color="auto"/>
            <w:bottom w:val="none" w:sz="0" w:space="0" w:color="auto"/>
            <w:right w:val="none" w:sz="0" w:space="0" w:color="auto"/>
          </w:divBdr>
        </w:div>
        <w:div w:id="753279365">
          <w:marLeft w:val="480"/>
          <w:marRight w:val="0"/>
          <w:marTop w:val="0"/>
          <w:marBottom w:val="0"/>
          <w:divBdr>
            <w:top w:val="none" w:sz="0" w:space="0" w:color="auto"/>
            <w:left w:val="none" w:sz="0" w:space="0" w:color="auto"/>
            <w:bottom w:val="none" w:sz="0" w:space="0" w:color="auto"/>
            <w:right w:val="none" w:sz="0" w:space="0" w:color="auto"/>
          </w:divBdr>
        </w:div>
        <w:div w:id="753429156">
          <w:marLeft w:val="480"/>
          <w:marRight w:val="0"/>
          <w:marTop w:val="0"/>
          <w:marBottom w:val="0"/>
          <w:divBdr>
            <w:top w:val="none" w:sz="0" w:space="0" w:color="auto"/>
            <w:left w:val="none" w:sz="0" w:space="0" w:color="auto"/>
            <w:bottom w:val="none" w:sz="0" w:space="0" w:color="auto"/>
            <w:right w:val="none" w:sz="0" w:space="0" w:color="auto"/>
          </w:divBdr>
        </w:div>
        <w:div w:id="759450399">
          <w:marLeft w:val="480"/>
          <w:marRight w:val="0"/>
          <w:marTop w:val="0"/>
          <w:marBottom w:val="0"/>
          <w:divBdr>
            <w:top w:val="none" w:sz="0" w:space="0" w:color="auto"/>
            <w:left w:val="none" w:sz="0" w:space="0" w:color="auto"/>
            <w:bottom w:val="none" w:sz="0" w:space="0" w:color="auto"/>
            <w:right w:val="none" w:sz="0" w:space="0" w:color="auto"/>
          </w:divBdr>
        </w:div>
        <w:div w:id="761217154">
          <w:marLeft w:val="480"/>
          <w:marRight w:val="0"/>
          <w:marTop w:val="0"/>
          <w:marBottom w:val="0"/>
          <w:divBdr>
            <w:top w:val="none" w:sz="0" w:space="0" w:color="auto"/>
            <w:left w:val="none" w:sz="0" w:space="0" w:color="auto"/>
            <w:bottom w:val="none" w:sz="0" w:space="0" w:color="auto"/>
            <w:right w:val="none" w:sz="0" w:space="0" w:color="auto"/>
          </w:divBdr>
        </w:div>
        <w:div w:id="763457550">
          <w:marLeft w:val="480"/>
          <w:marRight w:val="0"/>
          <w:marTop w:val="0"/>
          <w:marBottom w:val="0"/>
          <w:divBdr>
            <w:top w:val="none" w:sz="0" w:space="0" w:color="auto"/>
            <w:left w:val="none" w:sz="0" w:space="0" w:color="auto"/>
            <w:bottom w:val="none" w:sz="0" w:space="0" w:color="auto"/>
            <w:right w:val="none" w:sz="0" w:space="0" w:color="auto"/>
          </w:divBdr>
        </w:div>
        <w:div w:id="765536304">
          <w:marLeft w:val="480"/>
          <w:marRight w:val="0"/>
          <w:marTop w:val="0"/>
          <w:marBottom w:val="0"/>
          <w:divBdr>
            <w:top w:val="none" w:sz="0" w:space="0" w:color="auto"/>
            <w:left w:val="none" w:sz="0" w:space="0" w:color="auto"/>
            <w:bottom w:val="none" w:sz="0" w:space="0" w:color="auto"/>
            <w:right w:val="none" w:sz="0" w:space="0" w:color="auto"/>
          </w:divBdr>
        </w:div>
        <w:div w:id="778716090">
          <w:marLeft w:val="480"/>
          <w:marRight w:val="0"/>
          <w:marTop w:val="0"/>
          <w:marBottom w:val="0"/>
          <w:divBdr>
            <w:top w:val="none" w:sz="0" w:space="0" w:color="auto"/>
            <w:left w:val="none" w:sz="0" w:space="0" w:color="auto"/>
            <w:bottom w:val="none" w:sz="0" w:space="0" w:color="auto"/>
            <w:right w:val="none" w:sz="0" w:space="0" w:color="auto"/>
          </w:divBdr>
        </w:div>
        <w:div w:id="784425365">
          <w:marLeft w:val="480"/>
          <w:marRight w:val="0"/>
          <w:marTop w:val="0"/>
          <w:marBottom w:val="0"/>
          <w:divBdr>
            <w:top w:val="none" w:sz="0" w:space="0" w:color="auto"/>
            <w:left w:val="none" w:sz="0" w:space="0" w:color="auto"/>
            <w:bottom w:val="none" w:sz="0" w:space="0" w:color="auto"/>
            <w:right w:val="none" w:sz="0" w:space="0" w:color="auto"/>
          </w:divBdr>
        </w:div>
        <w:div w:id="787939373">
          <w:marLeft w:val="480"/>
          <w:marRight w:val="0"/>
          <w:marTop w:val="0"/>
          <w:marBottom w:val="0"/>
          <w:divBdr>
            <w:top w:val="none" w:sz="0" w:space="0" w:color="auto"/>
            <w:left w:val="none" w:sz="0" w:space="0" w:color="auto"/>
            <w:bottom w:val="none" w:sz="0" w:space="0" w:color="auto"/>
            <w:right w:val="none" w:sz="0" w:space="0" w:color="auto"/>
          </w:divBdr>
        </w:div>
        <w:div w:id="794179570">
          <w:marLeft w:val="480"/>
          <w:marRight w:val="0"/>
          <w:marTop w:val="0"/>
          <w:marBottom w:val="0"/>
          <w:divBdr>
            <w:top w:val="none" w:sz="0" w:space="0" w:color="auto"/>
            <w:left w:val="none" w:sz="0" w:space="0" w:color="auto"/>
            <w:bottom w:val="none" w:sz="0" w:space="0" w:color="auto"/>
            <w:right w:val="none" w:sz="0" w:space="0" w:color="auto"/>
          </w:divBdr>
        </w:div>
        <w:div w:id="811026008">
          <w:marLeft w:val="480"/>
          <w:marRight w:val="0"/>
          <w:marTop w:val="0"/>
          <w:marBottom w:val="0"/>
          <w:divBdr>
            <w:top w:val="none" w:sz="0" w:space="0" w:color="auto"/>
            <w:left w:val="none" w:sz="0" w:space="0" w:color="auto"/>
            <w:bottom w:val="none" w:sz="0" w:space="0" w:color="auto"/>
            <w:right w:val="none" w:sz="0" w:space="0" w:color="auto"/>
          </w:divBdr>
        </w:div>
        <w:div w:id="829564434">
          <w:marLeft w:val="480"/>
          <w:marRight w:val="0"/>
          <w:marTop w:val="0"/>
          <w:marBottom w:val="0"/>
          <w:divBdr>
            <w:top w:val="none" w:sz="0" w:space="0" w:color="auto"/>
            <w:left w:val="none" w:sz="0" w:space="0" w:color="auto"/>
            <w:bottom w:val="none" w:sz="0" w:space="0" w:color="auto"/>
            <w:right w:val="none" w:sz="0" w:space="0" w:color="auto"/>
          </w:divBdr>
        </w:div>
        <w:div w:id="836384252">
          <w:marLeft w:val="480"/>
          <w:marRight w:val="0"/>
          <w:marTop w:val="0"/>
          <w:marBottom w:val="0"/>
          <w:divBdr>
            <w:top w:val="none" w:sz="0" w:space="0" w:color="auto"/>
            <w:left w:val="none" w:sz="0" w:space="0" w:color="auto"/>
            <w:bottom w:val="none" w:sz="0" w:space="0" w:color="auto"/>
            <w:right w:val="none" w:sz="0" w:space="0" w:color="auto"/>
          </w:divBdr>
        </w:div>
        <w:div w:id="846290615">
          <w:marLeft w:val="480"/>
          <w:marRight w:val="0"/>
          <w:marTop w:val="0"/>
          <w:marBottom w:val="0"/>
          <w:divBdr>
            <w:top w:val="none" w:sz="0" w:space="0" w:color="auto"/>
            <w:left w:val="none" w:sz="0" w:space="0" w:color="auto"/>
            <w:bottom w:val="none" w:sz="0" w:space="0" w:color="auto"/>
            <w:right w:val="none" w:sz="0" w:space="0" w:color="auto"/>
          </w:divBdr>
        </w:div>
        <w:div w:id="850873149">
          <w:marLeft w:val="480"/>
          <w:marRight w:val="0"/>
          <w:marTop w:val="0"/>
          <w:marBottom w:val="0"/>
          <w:divBdr>
            <w:top w:val="none" w:sz="0" w:space="0" w:color="auto"/>
            <w:left w:val="none" w:sz="0" w:space="0" w:color="auto"/>
            <w:bottom w:val="none" w:sz="0" w:space="0" w:color="auto"/>
            <w:right w:val="none" w:sz="0" w:space="0" w:color="auto"/>
          </w:divBdr>
        </w:div>
        <w:div w:id="851913643">
          <w:marLeft w:val="480"/>
          <w:marRight w:val="0"/>
          <w:marTop w:val="0"/>
          <w:marBottom w:val="0"/>
          <w:divBdr>
            <w:top w:val="none" w:sz="0" w:space="0" w:color="auto"/>
            <w:left w:val="none" w:sz="0" w:space="0" w:color="auto"/>
            <w:bottom w:val="none" w:sz="0" w:space="0" w:color="auto"/>
            <w:right w:val="none" w:sz="0" w:space="0" w:color="auto"/>
          </w:divBdr>
        </w:div>
        <w:div w:id="852308579">
          <w:marLeft w:val="480"/>
          <w:marRight w:val="0"/>
          <w:marTop w:val="0"/>
          <w:marBottom w:val="0"/>
          <w:divBdr>
            <w:top w:val="none" w:sz="0" w:space="0" w:color="auto"/>
            <w:left w:val="none" w:sz="0" w:space="0" w:color="auto"/>
            <w:bottom w:val="none" w:sz="0" w:space="0" w:color="auto"/>
            <w:right w:val="none" w:sz="0" w:space="0" w:color="auto"/>
          </w:divBdr>
        </w:div>
        <w:div w:id="869343118">
          <w:marLeft w:val="480"/>
          <w:marRight w:val="0"/>
          <w:marTop w:val="0"/>
          <w:marBottom w:val="0"/>
          <w:divBdr>
            <w:top w:val="none" w:sz="0" w:space="0" w:color="auto"/>
            <w:left w:val="none" w:sz="0" w:space="0" w:color="auto"/>
            <w:bottom w:val="none" w:sz="0" w:space="0" w:color="auto"/>
            <w:right w:val="none" w:sz="0" w:space="0" w:color="auto"/>
          </w:divBdr>
        </w:div>
        <w:div w:id="869801607">
          <w:marLeft w:val="480"/>
          <w:marRight w:val="0"/>
          <w:marTop w:val="0"/>
          <w:marBottom w:val="0"/>
          <w:divBdr>
            <w:top w:val="none" w:sz="0" w:space="0" w:color="auto"/>
            <w:left w:val="none" w:sz="0" w:space="0" w:color="auto"/>
            <w:bottom w:val="none" w:sz="0" w:space="0" w:color="auto"/>
            <w:right w:val="none" w:sz="0" w:space="0" w:color="auto"/>
          </w:divBdr>
        </w:div>
        <w:div w:id="889153157">
          <w:marLeft w:val="480"/>
          <w:marRight w:val="0"/>
          <w:marTop w:val="0"/>
          <w:marBottom w:val="0"/>
          <w:divBdr>
            <w:top w:val="none" w:sz="0" w:space="0" w:color="auto"/>
            <w:left w:val="none" w:sz="0" w:space="0" w:color="auto"/>
            <w:bottom w:val="none" w:sz="0" w:space="0" w:color="auto"/>
            <w:right w:val="none" w:sz="0" w:space="0" w:color="auto"/>
          </w:divBdr>
        </w:div>
        <w:div w:id="899830529">
          <w:marLeft w:val="480"/>
          <w:marRight w:val="0"/>
          <w:marTop w:val="0"/>
          <w:marBottom w:val="0"/>
          <w:divBdr>
            <w:top w:val="none" w:sz="0" w:space="0" w:color="auto"/>
            <w:left w:val="none" w:sz="0" w:space="0" w:color="auto"/>
            <w:bottom w:val="none" w:sz="0" w:space="0" w:color="auto"/>
            <w:right w:val="none" w:sz="0" w:space="0" w:color="auto"/>
          </w:divBdr>
        </w:div>
        <w:div w:id="900016463">
          <w:marLeft w:val="480"/>
          <w:marRight w:val="0"/>
          <w:marTop w:val="0"/>
          <w:marBottom w:val="0"/>
          <w:divBdr>
            <w:top w:val="none" w:sz="0" w:space="0" w:color="auto"/>
            <w:left w:val="none" w:sz="0" w:space="0" w:color="auto"/>
            <w:bottom w:val="none" w:sz="0" w:space="0" w:color="auto"/>
            <w:right w:val="none" w:sz="0" w:space="0" w:color="auto"/>
          </w:divBdr>
        </w:div>
        <w:div w:id="934245383">
          <w:marLeft w:val="480"/>
          <w:marRight w:val="0"/>
          <w:marTop w:val="0"/>
          <w:marBottom w:val="0"/>
          <w:divBdr>
            <w:top w:val="none" w:sz="0" w:space="0" w:color="auto"/>
            <w:left w:val="none" w:sz="0" w:space="0" w:color="auto"/>
            <w:bottom w:val="none" w:sz="0" w:space="0" w:color="auto"/>
            <w:right w:val="none" w:sz="0" w:space="0" w:color="auto"/>
          </w:divBdr>
        </w:div>
        <w:div w:id="936837838">
          <w:marLeft w:val="480"/>
          <w:marRight w:val="0"/>
          <w:marTop w:val="0"/>
          <w:marBottom w:val="0"/>
          <w:divBdr>
            <w:top w:val="none" w:sz="0" w:space="0" w:color="auto"/>
            <w:left w:val="none" w:sz="0" w:space="0" w:color="auto"/>
            <w:bottom w:val="none" w:sz="0" w:space="0" w:color="auto"/>
            <w:right w:val="none" w:sz="0" w:space="0" w:color="auto"/>
          </w:divBdr>
        </w:div>
        <w:div w:id="939877398">
          <w:marLeft w:val="480"/>
          <w:marRight w:val="0"/>
          <w:marTop w:val="0"/>
          <w:marBottom w:val="0"/>
          <w:divBdr>
            <w:top w:val="none" w:sz="0" w:space="0" w:color="auto"/>
            <w:left w:val="none" w:sz="0" w:space="0" w:color="auto"/>
            <w:bottom w:val="none" w:sz="0" w:space="0" w:color="auto"/>
            <w:right w:val="none" w:sz="0" w:space="0" w:color="auto"/>
          </w:divBdr>
        </w:div>
        <w:div w:id="944000098">
          <w:marLeft w:val="480"/>
          <w:marRight w:val="0"/>
          <w:marTop w:val="0"/>
          <w:marBottom w:val="0"/>
          <w:divBdr>
            <w:top w:val="none" w:sz="0" w:space="0" w:color="auto"/>
            <w:left w:val="none" w:sz="0" w:space="0" w:color="auto"/>
            <w:bottom w:val="none" w:sz="0" w:space="0" w:color="auto"/>
            <w:right w:val="none" w:sz="0" w:space="0" w:color="auto"/>
          </w:divBdr>
        </w:div>
        <w:div w:id="945230025">
          <w:marLeft w:val="480"/>
          <w:marRight w:val="0"/>
          <w:marTop w:val="0"/>
          <w:marBottom w:val="0"/>
          <w:divBdr>
            <w:top w:val="none" w:sz="0" w:space="0" w:color="auto"/>
            <w:left w:val="none" w:sz="0" w:space="0" w:color="auto"/>
            <w:bottom w:val="none" w:sz="0" w:space="0" w:color="auto"/>
            <w:right w:val="none" w:sz="0" w:space="0" w:color="auto"/>
          </w:divBdr>
        </w:div>
        <w:div w:id="948699334">
          <w:marLeft w:val="480"/>
          <w:marRight w:val="0"/>
          <w:marTop w:val="0"/>
          <w:marBottom w:val="0"/>
          <w:divBdr>
            <w:top w:val="none" w:sz="0" w:space="0" w:color="auto"/>
            <w:left w:val="none" w:sz="0" w:space="0" w:color="auto"/>
            <w:bottom w:val="none" w:sz="0" w:space="0" w:color="auto"/>
            <w:right w:val="none" w:sz="0" w:space="0" w:color="auto"/>
          </w:divBdr>
        </w:div>
        <w:div w:id="973145179">
          <w:marLeft w:val="480"/>
          <w:marRight w:val="0"/>
          <w:marTop w:val="0"/>
          <w:marBottom w:val="0"/>
          <w:divBdr>
            <w:top w:val="none" w:sz="0" w:space="0" w:color="auto"/>
            <w:left w:val="none" w:sz="0" w:space="0" w:color="auto"/>
            <w:bottom w:val="none" w:sz="0" w:space="0" w:color="auto"/>
            <w:right w:val="none" w:sz="0" w:space="0" w:color="auto"/>
          </w:divBdr>
        </w:div>
        <w:div w:id="998312176">
          <w:marLeft w:val="480"/>
          <w:marRight w:val="0"/>
          <w:marTop w:val="0"/>
          <w:marBottom w:val="0"/>
          <w:divBdr>
            <w:top w:val="none" w:sz="0" w:space="0" w:color="auto"/>
            <w:left w:val="none" w:sz="0" w:space="0" w:color="auto"/>
            <w:bottom w:val="none" w:sz="0" w:space="0" w:color="auto"/>
            <w:right w:val="none" w:sz="0" w:space="0" w:color="auto"/>
          </w:divBdr>
        </w:div>
        <w:div w:id="1004627741">
          <w:marLeft w:val="480"/>
          <w:marRight w:val="0"/>
          <w:marTop w:val="0"/>
          <w:marBottom w:val="0"/>
          <w:divBdr>
            <w:top w:val="none" w:sz="0" w:space="0" w:color="auto"/>
            <w:left w:val="none" w:sz="0" w:space="0" w:color="auto"/>
            <w:bottom w:val="none" w:sz="0" w:space="0" w:color="auto"/>
            <w:right w:val="none" w:sz="0" w:space="0" w:color="auto"/>
          </w:divBdr>
        </w:div>
        <w:div w:id="1013654376">
          <w:marLeft w:val="480"/>
          <w:marRight w:val="0"/>
          <w:marTop w:val="0"/>
          <w:marBottom w:val="0"/>
          <w:divBdr>
            <w:top w:val="none" w:sz="0" w:space="0" w:color="auto"/>
            <w:left w:val="none" w:sz="0" w:space="0" w:color="auto"/>
            <w:bottom w:val="none" w:sz="0" w:space="0" w:color="auto"/>
            <w:right w:val="none" w:sz="0" w:space="0" w:color="auto"/>
          </w:divBdr>
        </w:div>
        <w:div w:id="1015687965">
          <w:marLeft w:val="480"/>
          <w:marRight w:val="0"/>
          <w:marTop w:val="0"/>
          <w:marBottom w:val="0"/>
          <w:divBdr>
            <w:top w:val="none" w:sz="0" w:space="0" w:color="auto"/>
            <w:left w:val="none" w:sz="0" w:space="0" w:color="auto"/>
            <w:bottom w:val="none" w:sz="0" w:space="0" w:color="auto"/>
            <w:right w:val="none" w:sz="0" w:space="0" w:color="auto"/>
          </w:divBdr>
        </w:div>
        <w:div w:id="1017847843">
          <w:marLeft w:val="480"/>
          <w:marRight w:val="0"/>
          <w:marTop w:val="0"/>
          <w:marBottom w:val="0"/>
          <w:divBdr>
            <w:top w:val="none" w:sz="0" w:space="0" w:color="auto"/>
            <w:left w:val="none" w:sz="0" w:space="0" w:color="auto"/>
            <w:bottom w:val="none" w:sz="0" w:space="0" w:color="auto"/>
            <w:right w:val="none" w:sz="0" w:space="0" w:color="auto"/>
          </w:divBdr>
        </w:div>
        <w:div w:id="1018586223">
          <w:marLeft w:val="480"/>
          <w:marRight w:val="0"/>
          <w:marTop w:val="0"/>
          <w:marBottom w:val="0"/>
          <w:divBdr>
            <w:top w:val="none" w:sz="0" w:space="0" w:color="auto"/>
            <w:left w:val="none" w:sz="0" w:space="0" w:color="auto"/>
            <w:bottom w:val="none" w:sz="0" w:space="0" w:color="auto"/>
            <w:right w:val="none" w:sz="0" w:space="0" w:color="auto"/>
          </w:divBdr>
        </w:div>
        <w:div w:id="1027487203">
          <w:marLeft w:val="480"/>
          <w:marRight w:val="0"/>
          <w:marTop w:val="0"/>
          <w:marBottom w:val="0"/>
          <w:divBdr>
            <w:top w:val="none" w:sz="0" w:space="0" w:color="auto"/>
            <w:left w:val="none" w:sz="0" w:space="0" w:color="auto"/>
            <w:bottom w:val="none" w:sz="0" w:space="0" w:color="auto"/>
            <w:right w:val="none" w:sz="0" w:space="0" w:color="auto"/>
          </w:divBdr>
        </w:div>
        <w:div w:id="1042286431">
          <w:marLeft w:val="480"/>
          <w:marRight w:val="0"/>
          <w:marTop w:val="0"/>
          <w:marBottom w:val="0"/>
          <w:divBdr>
            <w:top w:val="none" w:sz="0" w:space="0" w:color="auto"/>
            <w:left w:val="none" w:sz="0" w:space="0" w:color="auto"/>
            <w:bottom w:val="none" w:sz="0" w:space="0" w:color="auto"/>
            <w:right w:val="none" w:sz="0" w:space="0" w:color="auto"/>
          </w:divBdr>
        </w:div>
        <w:div w:id="1051029021">
          <w:marLeft w:val="480"/>
          <w:marRight w:val="0"/>
          <w:marTop w:val="0"/>
          <w:marBottom w:val="0"/>
          <w:divBdr>
            <w:top w:val="none" w:sz="0" w:space="0" w:color="auto"/>
            <w:left w:val="none" w:sz="0" w:space="0" w:color="auto"/>
            <w:bottom w:val="none" w:sz="0" w:space="0" w:color="auto"/>
            <w:right w:val="none" w:sz="0" w:space="0" w:color="auto"/>
          </w:divBdr>
        </w:div>
        <w:div w:id="1053889115">
          <w:marLeft w:val="480"/>
          <w:marRight w:val="0"/>
          <w:marTop w:val="0"/>
          <w:marBottom w:val="0"/>
          <w:divBdr>
            <w:top w:val="none" w:sz="0" w:space="0" w:color="auto"/>
            <w:left w:val="none" w:sz="0" w:space="0" w:color="auto"/>
            <w:bottom w:val="none" w:sz="0" w:space="0" w:color="auto"/>
            <w:right w:val="none" w:sz="0" w:space="0" w:color="auto"/>
          </w:divBdr>
        </w:div>
        <w:div w:id="1054965407">
          <w:marLeft w:val="480"/>
          <w:marRight w:val="0"/>
          <w:marTop w:val="0"/>
          <w:marBottom w:val="0"/>
          <w:divBdr>
            <w:top w:val="none" w:sz="0" w:space="0" w:color="auto"/>
            <w:left w:val="none" w:sz="0" w:space="0" w:color="auto"/>
            <w:bottom w:val="none" w:sz="0" w:space="0" w:color="auto"/>
            <w:right w:val="none" w:sz="0" w:space="0" w:color="auto"/>
          </w:divBdr>
        </w:div>
        <w:div w:id="1073894285">
          <w:marLeft w:val="480"/>
          <w:marRight w:val="0"/>
          <w:marTop w:val="0"/>
          <w:marBottom w:val="0"/>
          <w:divBdr>
            <w:top w:val="none" w:sz="0" w:space="0" w:color="auto"/>
            <w:left w:val="none" w:sz="0" w:space="0" w:color="auto"/>
            <w:bottom w:val="none" w:sz="0" w:space="0" w:color="auto"/>
            <w:right w:val="none" w:sz="0" w:space="0" w:color="auto"/>
          </w:divBdr>
        </w:div>
        <w:div w:id="1079058164">
          <w:marLeft w:val="480"/>
          <w:marRight w:val="0"/>
          <w:marTop w:val="0"/>
          <w:marBottom w:val="0"/>
          <w:divBdr>
            <w:top w:val="none" w:sz="0" w:space="0" w:color="auto"/>
            <w:left w:val="none" w:sz="0" w:space="0" w:color="auto"/>
            <w:bottom w:val="none" w:sz="0" w:space="0" w:color="auto"/>
            <w:right w:val="none" w:sz="0" w:space="0" w:color="auto"/>
          </w:divBdr>
        </w:div>
        <w:div w:id="1080642488">
          <w:marLeft w:val="480"/>
          <w:marRight w:val="0"/>
          <w:marTop w:val="0"/>
          <w:marBottom w:val="0"/>
          <w:divBdr>
            <w:top w:val="none" w:sz="0" w:space="0" w:color="auto"/>
            <w:left w:val="none" w:sz="0" w:space="0" w:color="auto"/>
            <w:bottom w:val="none" w:sz="0" w:space="0" w:color="auto"/>
            <w:right w:val="none" w:sz="0" w:space="0" w:color="auto"/>
          </w:divBdr>
        </w:div>
        <w:div w:id="1090269931">
          <w:marLeft w:val="480"/>
          <w:marRight w:val="0"/>
          <w:marTop w:val="0"/>
          <w:marBottom w:val="0"/>
          <w:divBdr>
            <w:top w:val="none" w:sz="0" w:space="0" w:color="auto"/>
            <w:left w:val="none" w:sz="0" w:space="0" w:color="auto"/>
            <w:bottom w:val="none" w:sz="0" w:space="0" w:color="auto"/>
            <w:right w:val="none" w:sz="0" w:space="0" w:color="auto"/>
          </w:divBdr>
        </w:div>
        <w:div w:id="1096366316">
          <w:marLeft w:val="480"/>
          <w:marRight w:val="0"/>
          <w:marTop w:val="0"/>
          <w:marBottom w:val="0"/>
          <w:divBdr>
            <w:top w:val="none" w:sz="0" w:space="0" w:color="auto"/>
            <w:left w:val="none" w:sz="0" w:space="0" w:color="auto"/>
            <w:bottom w:val="none" w:sz="0" w:space="0" w:color="auto"/>
            <w:right w:val="none" w:sz="0" w:space="0" w:color="auto"/>
          </w:divBdr>
        </w:div>
        <w:div w:id="1106970554">
          <w:marLeft w:val="480"/>
          <w:marRight w:val="0"/>
          <w:marTop w:val="0"/>
          <w:marBottom w:val="0"/>
          <w:divBdr>
            <w:top w:val="none" w:sz="0" w:space="0" w:color="auto"/>
            <w:left w:val="none" w:sz="0" w:space="0" w:color="auto"/>
            <w:bottom w:val="none" w:sz="0" w:space="0" w:color="auto"/>
            <w:right w:val="none" w:sz="0" w:space="0" w:color="auto"/>
          </w:divBdr>
        </w:div>
        <w:div w:id="1111360562">
          <w:marLeft w:val="480"/>
          <w:marRight w:val="0"/>
          <w:marTop w:val="0"/>
          <w:marBottom w:val="0"/>
          <w:divBdr>
            <w:top w:val="none" w:sz="0" w:space="0" w:color="auto"/>
            <w:left w:val="none" w:sz="0" w:space="0" w:color="auto"/>
            <w:bottom w:val="none" w:sz="0" w:space="0" w:color="auto"/>
            <w:right w:val="none" w:sz="0" w:space="0" w:color="auto"/>
          </w:divBdr>
        </w:div>
        <w:div w:id="1118527606">
          <w:marLeft w:val="480"/>
          <w:marRight w:val="0"/>
          <w:marTop w:val="0"/>
          <w:marBottom w:val="0"/>
          <w:divBdr>
            <w:top w:val="none" w:sz="0" w:space="0" w:color="auto"/>
            <w:left w:val="none" w:sz="0" w:space="0" w:color="auto"/>
            <w:bottom w:val="none" w:sz="0" w:space="0" w:color="auto"/>
            <w:right w:val="none" w:sz="0" w:space="0" w:color="auto"/>
          </w:divBdr>
        </w:div>
        <w:div w:id="1150437973">
          <w:marLeft w:val="480"/>
          <w:marRight w:val="0"/>
          <w:marTop w:val="0"/>
          <w:marBottom w:val="0"/>
          <w:divBdr>
            <w:top w:val="none" w:sz="0" w:space="0" w:color="auto"/>
            <w:left w:val="none" w:sz="0" w:space="0" w:color="auto"/>
            <w:bottom w:val="none" w:sz="0" w:space="0" w:color="auto"/>
            <w:right w:val="none" w:sz="0" w:space="0" w:color="auto"/>
          </w:divBdr>
        </w:div>
        <w:div w:id="1156842670">
          <w:marLeft w:val="480"/>
          <w:marRight w:val="0"/>
          <w:marTop w:val="0"/>
          <w:marBottom w:val="0"/>
          <w:divBdr>
            <w:top w:val="none" w:sz="0" w:space="0" w:color="auto"/>
            <w:left w:val="none" w:sz="0" w:space="0" w:color="auto"/>
            <w:bottom w:val="none" w:sz="0" w:space="0" w:color="auto"/>
            <w:right w:val="none" w:sz="0" w:space="0" w:color="auto"/>
          </w:divBdr>
        </w:div>
        <w:div w:id="1170943168">
          <w:marLeft w:val="480"/>
          <w:marRight w:val="0"/>
          <w:marTop w:val="0"/>
          <w:marBottom w:val="0"/>
          <w:divBdr>
            <w:top w:val="none" w:sz="0" w:space="0" w:color="auto"/>
            <w:left w:val="none" w:sz="0" w:space="0" w:color="auto"/>
            <w:bottom w:val="none" w:sz="0" w:space="0" w:color="auto"/>
            <w:right w:val="none" w:sz="0" w:space="0" w:color="auto"/>
          </w:divBdr>
        </w:div>
        <w:div w:id="1193224311">
          <w:marLeft w:val="480"/>
          <w:marRight w:val="0"/>
          <w:marTop w:val="0"/>
          <w:marBottom w:val="0"/>
          <w:divBdr>
            <w:top w:val="none" w:sz="0" w:space="0" w:color="auto"/>
            <w:left w:val="none" w:sz="0" w:space="0" w:color="auto"/>
            <w:bottom w:val="none" w:sz="0" w:space="0" w:color="auto"/>
            <w:right w:val="none" w:sz="0" w:space="0" w:color="auto"/>
          </w:divBdr>
        </w:div>
        <w:div w:id="1198201474">
          <w:marLeft w:val="480"/>
          <w:marRight w:val="0"/>
          <w:marTop w:val="0"/>
          <w:marBottom w:val="0"/>
          <w:divBdr>
            <w:top w:val="none" w:sz="0" w:space="0" w:color="auto"/>
            <w:left w:val="none" w:sz="0" w:space="0" w:color="auto"/>
            <w:bottom w:val="none" w:sz="0" w:space="0" w:color="auto"/>
            <w:right w:val="none" w:sz="0" w:space="0" w:color="auto"/>
          </w:divBdr>
        </w:div>
        <w:div w:id="1206718917">
          <w:marLeft w:val="480"/>
          <w:marRight w:val="0"/>
          <w:marTop w:val="0"/>
          <w:marBottom w:val="0"/>
          <w:divBdr>
            <w:top w:val="none" w:sz="0" w:space="0" w:color="auto"/>
            <w:left w:val="none" w:sz="0" w:space="0" w:color="auto"/>
            <w:bottom w:val="none" w:sz="0" w:space="0" w:color="auto"/>
            <w:right w:val="none" w:sz="0" w:space="0" w:color="auto"/>
          </w:divBdr>
        </w:div>
        <w:div w:id="1207260067">
          <w:marLeft w:val="480"/>
          <w:marRight w:val="0"/>
          <w:marTop w:val="0"/>
          <w:marBottom w:val="0"/>
          <w:divBdr>
            <w:top w:val="none" w:sz="0" w:space="0" w:color="auto"/>
            <w:left w:val="none" w:sz="0" w:space="0" w:color="auto"/>
            <w:bottom w:val="none" w:sz="0" w:space="0" w:color="auto"/>
            <w:right w:val="none" w:sz="0" w:space="0" w:color="auto"/>
          </w:divBdr>
        </w:div>
        <w:div w:id="1207794473">
          <w:marLeft w:val="480"/>
          <w:marRight w:val="0"/>
          <w:marTop w:val="0"/>
          <w:marBottom w:val="0"/>
          <w:divBdr>
            <w:top w:val="none" w:sz="0" w:space="0" w:color="auto"/>
            <w:left w:val="none" w:sz="0" w:space="0" w:color="auto"/>
            <w:bottom w:val="none" w:sz="0" w:space="0" w:color="auto"/>
            <w:right w:val="none" w:sz="0" w:space="0" w:color="auto"/>
          </w:divBdr>
        </w:div>
        <w:div w:id="1223640686">
          <w:marLeft w:val="480"/>
          <w:marRight w:val="0"/>
          <w:marTop w:val="0"/>
          <w:marBottom w:val="0"/>
          <w:divBdr>
            <w:top w:val="none" w:sz="0" w:space="0" w:color="auto"/>
            <w:left w:val="none" w:sz="0" w:space="0" w:color="auto"/>
            <w:bottom w:val="none" w:sz="0" w:space="0" w:color="auto"/>
            <w:right w:val="none" w:sz="0" w:space="0" w:color="auto"/>
          </w:divBdr>
        </w:div>
        <w:div w:id="1230072866">
          <w:marLeft w:val="480"/>
          <w:marRight w:val="0"/>
          <w:marTop w:val="0"/>
          <w:marBottom w:val="0"/>
          <w:divBdr>
            <w:top w:val="none" w:sz="0" w:space="0" w:color="auto"/>
            <w:left w:val="none" w:sz="0" w:space="0" w:color="auto"/>
            <w:bottom w:val="none" w:sz="0" w:space="0" w:color="auto"/>
            <w:right w:val="none" w:sz="0" w:space="0" w:color="auto"/>
          </w:divBdr>
        </w:div>
        <w:div w:id="1244022825">
          <w:marLeft w:val="480"/>
          <w:marRight w:val="0"/>
          <w:marTop w:val="0"/>
          <w:marBottom w:val="0"/>
          <w:divBdr>
            <w:top w:val="none" w:sz="0" w:space="0" w:color="auto"/>
            <w:left w:val="none" w:sz="0" w:space="0" w:color="auto"/>
            <w:bottom w:val="none" w:sz="0" w:space="0" w:color="auto"/>
            <w:right w:val="none" w:sz="0" w:space="0" w:color="auto"/>
          </w:divBdr>
        </w:div>
        <w:div w:id="1272250922">
          <w:marLeft w:val="480"/>
          <w:marRight w:val="0"/>
          <w:marTop w:val="0"/>
          <w:marBottom w:val="0"/>
          <w:divBdr>
            <w:top w:val="none" w:sz="0" w:space="0" w:color="auto"/>
            <w:left w:val="none" w:sz="0" w:space="0" w:color="auto"/>
            <w:bottom w:val="none" w:sz="0" w:space="0" w:color="auto"/>
            <w:right w:val="none" w:sz="0" w:space="0" w:color="auto"/>
          </w:divBdr>
        </w:div>
        <w:div w:id="1275018357">
          <w:marLeft w:val="480"/>
          <w:marRight w:val="0"/>
          <w:marTop w:val="0"/>
          <w:marBottom w:val="0"/>
          <w:divBdr>
            <w:top w:val="none" w:sz="0" w:space="0" w:color="auto"/>
            <w:left w:val="none" w:sz="0" w:space="0" w:color="auto"/>
            <w:bottom w:val="none" w:sz="0" w:space="0" w:color="auto"/>
            <w:right w:val="none" w:sz="0" w:space="0" w:color="auto"/>
          </w:divBdr>
        </w:div>
        <w:div w:id="1280144898">
          <w:marLeft w:val="480"/>
          <w:marRight w:val="0"/>
          <w:marTop w:val="0"/>
          <w:marBottom w:val="0"/>
          <w:divBdr>
            <w:top w:val="none" w:sz="0" w:space="0" w:color="auto"/>
            <w:left w:val="none" w:sz="0" w:space="0" w:color="auto"/>
            <w:bottom w:val="none" w:sz="0" w:space="0" w:color="auto"/>
            <w:right w:val="none" w:sz="0" w:space="0" w:color="auto"/>
          </w:divBdr>
        </w:div>
        <w:div w:id="1299993348">
          <w:marLeft w:val="480"/>
          <w:marRight w:val="0"/>
          <w:marTop w:val="0"/>
          <w:marBottom w:val="0"/>
          <w:divBdr>
            <w:top w:val="none" w:sz="0" w:space="0" w:color="auto"/>
            <w:left w:val="none" w:sz="0" w:space="0" w:color="auto"/>
            <w:bottom w:val="none" w:sz="0" w:space="0" w:color="auto"/>
            <w:right w:val="none" w:sz="0" w:space="0" w:color="auto"/>
          </w:divBdr>
        </w:div>
        <w:div w:id="1313830422">
          <w:marLeft w:val="480"/>
          <w:marRight w:val="0"/>
          <w:marTop w:val="0"/>
          <w:marBottom w:val="0"/>
          <w:divBdr>
            <w:top w:val="none" w:sz="0" w:space="0" w:color="auto"/>
            <w:left w:val="none" w:sz="0" w:space="0" w:color="auto"/>
            <w:bottom w:val="none" w:sz="0" w:space="0" w:color="auto"/>
            <w:right w:val="none" w:sz="0" w:space="0" w:color="auto"/>
          </w:divBdr>
        </w:div>
        <w:div w:id="1320573745">
          <w:marLeft w:val="480"/>
          <w:marRight w:val="0"/>
          <w:marTop w:val="0"/>
          <w:marBottom w:val="0"/>
          <w:divBdr>
            <w:top w:val="none" w:sz="0" w:space="0" w:color="auto"/>
            <w:left w:val="none" w:sz="0" w:space="0" w:color="auto"/>
            <w:bottom w:val="none" w:sz="0" w:space="0" w:color="auto"/>
            <w:right w:val="none" w:sz="0" w:space="0" w:color="auto"/>
          </w:divBdr>
        </w:div>
        <w:div w:id="1325400728">
          <w:marLeft w:val="480"/>
          <w:marRight w:val="0"/>
          <w:marTop w:val="0"/>
          <w:marBottom w:val="0"/>
          <w:divBdr>
            <w:top w:val="none" w:sz="0" w:space="0" w:color="auto"/>
            <w:left w:val="none" w:sz="0" w:space="0" w:color="auto"/>
            <w:bottom w:val="none" w:sz="0" w:space="0" w:color="auto"/>
            <w:right w:val="none" w:sz="0" w:space="0" w:color="auto"/>
          </w:divBdr>
        </w:div>
        <w:div w:id="1326780907">
          <w:marLeft w:val="480"/>
          <w:marRight w:val="0"/>
          <w:marTop w:val="0"/>
          <w:marBottom w:val="0"/>
          <w:divBdr>
            <w:top w:val="none" w:sz="0" w:space="0" w:color="auto"/>
            <w:left w:val="none" w:sz="0" w:space="0" w:color="auto"/>
            <w:bottom w:val="none" w:sz="0" w:space="0" w:color="auto"/>
            <w:right w:val="none" w:sz="0" w:space="0" w:color="auto"/>
          </w:divBdr>
        </w:div>
        <w:div w:id="1349410027">
          <w:marLeft w:val="480"/>
          <w:marRight w:val="0"/>
          <w:marTop w:val="0"/>
          <w:marBottom w:val="0"/>
          <w:divBdr>
            <w:top w:val="none" w:sz="0" w:space="0" w:color="auto"/>
            <w:left w:val="none" w:sz="0" w:space="0" w:color="auto"/>
            <w:bottom w:val="none" w:sz="0" w:space="0" w:color="auto"/>
            <w:right w:val="none" w:sz="0" w:space="0" w:color="auto"/>
          </w:divBdr>
        </w:div>
        <w:div w:id="1364481344">
          <w:marLeft w:val="480"/>
          <w:marRight w:val="0"/>
          <w:marTop w:val="0"/>
          <w:marBottom w:val="0"/>
          <w:divBdr>
            <w:top w:val="none" w:sz="0" w:space="0" w:color="auto"/>
            <w:left w:val="none" w:sz="0" w:space="0" w:color="auto"/>
            <w:bottom w:val="none" w:sz="0" w:space="0" w:color="auto"/>
            <w:right w:val="none" w:sz="0" w:space="0" w:color="auto"/>
          </w:divBdr>
        </w:div>
        <w:div w:id="1367752254">
          <w:marLeft w:val="480"/>
          <w:marRight w:val="0"/>
          <w:marTop w:val="0"/>
          <w:marBottom w:val="0"/>
          <w:divBdr>
            <w:top w:val="none" w:sz="0" w:space="0" w:color="auto"/>
            <w:left w:val="none" w:sz="0" w:space="0" w:color="auto"/>
            <w:bottom w:val="none" w:sz="0" w:space="0" w:color="auto"/>
            <w:right w:val="none" w:sz="0" w:space="0" w:color="auto"/>
          </w:divBdr>
        </w:div>
        <w:div w:id="1368723030">
          <w:marLeft w:val="480"/>
          <w:marRight w:val="0"/>
          <w:marTop w:val="0"/>
          <w:marBottom w:val="0"/>
          <w:divBdr>
            <w:top w:val="none" w:sz="0" w:space="0" w:color="auto"/>
            <w:left w:val="none" w:sz="0" w:space="0" w:color="auto"/>
            <w:bottom w:val="none" w:sz="0" w:space="0" w:color="auto"/>
            <w:right w:val="none" w:sz="0" w:space="0" w:color="auto"/>
          </w:divBdr>
        </w:div>
        <w:div w:id="1369528910">
          <w:marLeft w:val="480"/>
          <w:marRight w:val="0"/>
          <w:marTop w:val="0"/>
          <w:marBottom w:val="0"/>
          <w:divBdr>
            <w:top w:val="none" w:sz="0" w:space="0" w:color="auto"/>
            <w:left w:val="none" w:sz="0" w:space="0" w:color="auto"/>
            <w:bottom w:val="none" w:sz="0" w:space="0" w:color="auto"/>
            <w:right w:val="none" w:sz="0" w:space="0" w:color="auto"/>
          </w:divBdr>
        </w:div>
        <w:div w:id="1399787207">
          <w:marLeft w:val="480"/>
          <w:marRight w:val="0"/>
          <w:marTop w:val="0"/>
          <w:marBottom w:val="0"/>
          <w:divBdr>
            <w:top w:val="none" w:sz="0" w:space="0" w:color="auto"/>
            <w:left w:val="none" w:sz="0" w:space="0" w:color="auto"/>
            <w:bottom w:val="none" w:sz="0" w:space="0" w:color="auto"/>
            <w:right w:val="none" w:sz="0" w:space="0" w:color="auto"/>
          </w:divBdr>
        </w:div>
        <w:div w:id="1416899167">
          <w:marLeft w:val="480"/>
          <w:marRight w:val="0"/>
          <w:marTop w:val="0"/>
          <w:marBottom w:val="0"/>
          <w:divBdr>
            <w:top w:val="none" w:sz="0" w:space="0" w:color="auto"/>
            <w:left w:val="none" w:sz="0" w:space="0" w:color="auto"/>
            <w:bottom w:val="none" w:sz="0" w:space="0" w:color="auto"/>
            <w:right w:val="none" w:sz="0" w:space="0" w:color="auto"/>
          </w:divBdr>
        </w:div>
        <w:div w:id="1426347149">
          <w:marLeft w:val="480"/>
          <w:marRight w:val="0"/>
          <w:marTop w:val="0"/>
          <w:marBottom w:val="0"/>
          <w:divBdr>
            <w:top w:val="none" w:sz="0" w:space="0" w:color="auto"/>
            <w:left w:val="none" w:sz="0" w:space="0" w:color="auto"/>
            <w:bottom w:val="none" w:sz="0" w:space="0" w:color="auto"/>
            <w:right w:val="none" w:sz="0" w:space="0" w:color="auto"/>
          </w:divBdr>
        </w:div>
        <w:div w:id="1434936968">
          <w:marLeft w:val="480"/>
          <w:marRight w:val="0"/>
          <w:marTop w:val="0"/>
          <w:marBottom w:val="0"/>
          <w:divBdr>
            <w:top w:val="none" w:sz="0" w:space="0" w:color="auto"/>
            <w:left w:val="none" w:sz="0" w:space="0" w:color="auto"/>
            <w:bottom w:val="none" w:sz="0" w:space="0" w:color="auto"/>
            <w:right w:val="none" w:sz="0" w:space="0" w:color="auto"/>
          </w:divBdr>
        </w:div>
        <w:div w:id="1437169233">
          <w:marLeft w:val="480"/>
          <w:marRight w:val="0"/>
          <w:marTop w:val="0"/>
          <w:marBottom w:val="0"/>
          <w:divBdr>
            <w:top w:val="none" w:sz="0" w:space="0" w:color="auto"/>
            <w:left w:val="none" w:sz="0" w:space="0" w:color="auto"/>
            <w:bottom w:val="none" w:sz="0" w:space="0" w:color="auto"/>
            <w:right w:val="none" w:sz="0" w:space="0" w:color="auto"/>
          </w:divBdr>
        </w:div>
        <w:div w:id="1453209218">
          <w:marLeft w:val="480"/>
          <w:marRight w:val="0"/>
          <w:marTop w:val="0"/>
          <w:marBottom w:val="0"/>
          <w:divBdr>
            <w:top w:val="none" w:sz="0" w:space="0" w:color="auto"/>
            <w:left w:val="none" w:sz="0" w:space="0" w:color="auto"/>
            <w:bottom w:val="none" w:sz="0" w:space="0" w:color="auto"/>
            <w:right w:val="none" w:sz="0" w:space="0" w:color="auto"/>
          </w:divBdr>
        </w:div>
        <w:div w:id="1455445930">
          <w:marLeft w:val="480"/>
          <w:marRight w:val="0"/>
          <w:marTop w:val="0"/>
          <w:marBottom w:val="0"/>
          <w:divBdr>
            <w:top w:val="none" w:sz="0" w:space="0" w:color="auto"/>
            <w:left w:val="none" w:sz="0" w:space="0" w:color="auto"/>
            <w:bottom w:val="none" w:sz="0" w:space="0" w:color="auto"/>
            <w:right w:val="none" w:sz="0" w:space="0" w:color="auto"/>
          </w:divBdr>
        </w:div>
        <w:div w:id="1465006646">
          <w:marLeft w:val="480"/>
          <w:marRight w:val="0"/>
          <w:marTop w:val="0"/>
          <w:marBottom w:val="0"/>
          <w:divBdr>
            <w:top w:val="none" w:sz="0" w:space="0" w:color="auto"/>
            <w:left w:val="none" w:sz="0" w:space="0" w:color="auto"/>
            <w:bottom w:val="none" w:sz="0" w:space="0" w:color="auto"/>
            <w:right w:val="none" w:sz="0" w:space="0" w:color="auto"/>
          </w:divBdr>
        </w:div>
        <w:div w:id="1479957678">
          <w:marLeft w:val="480"/>
          <w:marRight w:val="0"/>
          <w:marTop w:val="0"/>
          <w:marBottom w:val="0"/>
          <w:divBdr>
            <w:top w:val="none" w:sz="0" w:space="0" w:color="auto"/>
            <w:left w:val="none" w:sz="0" w:space="0" w:color="auto"/>
            <w:bottom w:val="none" w:sz="0" w:space="0" w:color="auto"/>
            <w:right w:val="none" w:sz="0" w:space="0" w:color="auto"/>
          </w:divBdr>
        </w:div>
        <w:div w:id="1489714483">
          <w:marLeft w:val="480"/>
          <w:marRight w:val="0"/>
          <w:marTop w:val="0"/>
          <w:marBottom w:val="0"/>
          <w:divBdr>
            <w:top w:val="none" w:sz="0" w:space="0" w:color="auto"/>
            <w:left w:val="none" w:sz="0" w:space="0" w:color="auto"/>
            <w:bottom w:val="none" w:sz="0" w:space="0" w:color="auto"/>
            <w:right w:val="none" w:sz="0" w:space="0" w:color="auto"/>
          </w:divBdr>
        </w:div>
        <w:div w:id="1490517182">
          <w:marLeft w:val="480"/>
          <w:marRight w:val="0"/>
          <w:marTop w:val="0"/>
          <w:marBottom w:val="0"/>
          <w:divBdr>
            <w:top w:val="none" w:sz="0" w:space="0" w:color="auto"/>
            <w:left w:val="none" w:sz="0" w:space="0" w:color="auto"/>
            <w:bottom w:val="none" w:sz="0" w:space="0" w:color="auto"/>
            <w:right w:val="none" w:sz="0" w:space="0" w:color="auto"/>
          </w:divBdr>
        </w:div>
        <w:div w:id="1500076083">
          <w:marLeft w:val="480"/>
          <w:marRight w:val="0"/>
          <w:marTop w:val="0"/>
          <w:marBottom w:val="0"/>
          <w:divBdr>
            <w:top w:val="none" w:sz="0" w:space="0" w:color="auto"/>
            <w:left w:val="none" w:sz="0" w:space="0" w:color="auto"/>
            <w:bottom w:val="none" w:sz="0" w:space="0" w:color="auto"/>
            <w:right w:val="none" w:sz="0" w:space="0" w:color="auto"/>
          </w:divBdr>
        </w:div>
        <w:div w:id="1506750073">
          <w:marLeft w:val="480"/>
          <w:marRight w:val="0"/>
          <w:marTop w:val="0"/>
          <w:marBottom w:val="0"/>
          <w:divBdr>
            <w:top w:val="none" w:sz="0" w:space="0" w:color="auto"/>
            <w:left w:val="none" w:sz="0" w:space="0" w:color="auto"/>
            <w:bottom w:val="none" w:sz="0" w:space="0" w:color="auto"/>
            <w:right w:val="none" w:sz="0" w:space="0" w:color="auto"/>
          </w:divBdr>
        </w:div>
        <w:div w:id="1510214694">
          <w:marLeft w:val="480"/>
          <w:marRight w:val="0"/>
          <w:marTop w:val="0"/>
          <w:marBottom w:val="0"/>
          <w:divBdr>
            <w:top w:val="none" w:sz="0" w:space="0" w:color="auto"/>
            <w:left w:val="none" w:sz="0" w:space="0" w:color="auto"/>
            <w:bottom w:val="none" w:sz="0" w:space="0" w:color="auto"/>
            <w:right w:val="none" w:sz="0" w:space="0" w:color="auto"/>
          </w:divBdr>
        </w:div>
        <w:div w:id="1515420499">
          <w:marLeft w:val="480"/>
          <w:marRight w:val="0"/>
          <w:marTop w:val="0"/>
          <w:marBottom w:val="0"/>
          <w:divBdr>
            <w:top w:val="none" w:sz="0" w:space="0" w:color="auto"/>
            <w:left w:val="none" w:sz="0" w:space="0" w:color="auto"/>
            <w:bottom w:val="none" w:sz="0" w:space="0" w:color="auto"/>
            <w:right w:val="none" w:sz="0" w:space="0" w:color="auto"/>
          </w:divBdr>
        </w:div>
        <w:div w:id="1521048100">
          <w:marLeft w:val="480"/>
          <w:marRight w:val="0"/>
          <w:marTop w:val="0"/>
          <w:marBottom w:val="0"/>
          <w:divBdr>
            <w:top w:val="none" w:sz="0" w:space="0" w:color="auto"/>
            <w:left w:val="none" w:sz="0" w:space="0" w:color="auto"/>
            <w:bottom w:val="none" w:sz="0" w:space="0" w:color="auto"/>
            <w:right w:val="none" w:sz="0" w:space="0" w:color="auto"/>
          </w:divBdr>
        </w:div>
        <w:div w:id="1529610595">
          <w:marLeft w:val="480"/>
          <w:marRight w:val="0"/>
          <w:marTop w:val="0"/>
          <w:marBottom w:val="0"/>
          <w:divBdr>
            <w:top w:val="none" w:sz="0" w:space="0" w:color="auto"/>
            <w:left w:val="none" w:sz="0" w:space="0" w:color="auto"/>
            <w:bottom w:val="none" w:sz="0" w:space="0" w:color="auto"/>
            <w:right w:val="none" w:sz="0" w:space="0" w:color="auto"/>
          </w:divBdr>
        </w:div>
        <w:div w:id="1537157866">
          <w:marLeft w:val="480"/>
          <w:marRight w:val="0"/>
          <w:marTop w:val="0"/>
          <w:marBottom w:val="0"/>
          <w:divBdr>
            <w:top w:val="none" w:sz="0" w:space="0" w:color="auto"/>
            <w:left w:val="none" w:sz="0" w:space="0" w:color="auto"/>
            <w:bottom w:val="none" w:sz="0" w:space="0" w:color="auto"/>
            <w:right w:val="none" w:sz="0" w:space="0" w:color="auto"/>
          </w:divBdr>
        </w:div>
        <w:div w:id="1539396070">
          <w:marLeft w:val="480"/>
          <w:marRight w:val="0"/>
          <w:marTop w:val="0"/>
          <w:marBottom w:val="0"/>
          <w:divBdr>
            <w:top w:val="none" w:sz="0" w:space="0" w:color="auto"/>
            <w:left w:val="none" w:sz="0" w:space="0" w:color="auto"/>
            <w:bottom w:val="none" w:sz="0" w:space="0" w:color="auto"/>
            <w:right w:val="none" w:sz="0" w:space="0" w:color="auto"/>
          </w:divBdr>
        </w:div>
        <w:div w:id="1541630086">
          <w:marLeft w:val="480"/>
          <w:marRight w:val="0"/>
          <w:marTop w:val="0"/>
          <w:marBottom w:val="0"/>
          <w:divBdr>
            <w:top w:val="none" w:sz="0" w:space="0" w:color="auto"/>
            <w:left w:val="none" w:sz="0" w:space="0" w:color="auto"/>
            <w:bottom w:val="none" w:sz="0" w:space="0" w:color="auto"/>
            <w:right w:val="none" w:sz="0" w:space="0" w:color="auto"/>
          </w:divBdr>
        </w:div>
        <w:div w:id="1546598316">
          <w:marLeft w:val="480"/>
          <w:marRight w:val="0"/>
          <w:marTop w:val="0"/>
          <w:marBottom w:val="0"/>
          <w:divBdr>
            <w:top w:val="none" w:sz="0" w:space="0" w:color="auto"/>
            <w:left w:val="none" w:sz="0" w:space="0" w:color="auto"/>
            <w:bottom w:val="none" w:sz="0" w:space="0" w:color="auto"/>
            <w:right w:val="none" w:sz="0" w:space="0" w:color="auto"/>
          </w:divBdr>
        </w:div>
        <w:div w:id="1553421221">
          <w:marLeft w:val="480"/>
          <w:marRight w:val="0"/>
          <w:marTop w:val="0"/>
          <w:marBottom w:val="0"/>
          <w:divBdr>
            <w:top w:val="none" w:sz="0" w:space="0" w:color="auto"/>
            <w:left w:val="none" w:sz="0" w:space="0" w:color="auto"/>
            <w:bottom w:val="none" w:sz="0" w:space="0" w:color="auto"/>
            <w:right w:val="none" w:sz="0" w:space="0" w:color="auto"/>
          </w:divBdr>
        </w:div>
        <w:div w:id="1579249948">
          <w:marLeft w:val="480"/>
          <w:marRight w:val="0"/>
          <w:marTop w:val="0"/>
          <w:marBottom w:val="0"/>
          <w:divBdr>
            <w:top w:val="none" w:sz="0" w:space="0" w:color="auto"/>
            <w:left w:val="none" w:sz="0" w:space="0" w:color="auto"/>
            <w:bottom w:val="none" w:sz="0" w:space="0" w:color="auto"/>
            <w:right w:val="none" w:sz="0" w:space="0" w:color="auto"/>
          </w:divBdr>
        </w:div>
        <w:div w:id="1583417027">
          <w:marLeft w:val="480"/>
          <w:marRight w:val="0"/>
          <w:marTop w:val="0"/>
          <w:marBottom w:val="0"/>
          <w:divBdr>
            <w:top w:val="none" w:sz="0" w:space="0" w:color="auto"/>
            <w:left w:val="none" w:sz="0" w:space="0" w:color="auto"/>
            <w:bottom w:val="none" w:sz="0" w:space="0" w:color="auto"/>
            <w:right w:val="none" w:sz="0" w:space="0" w:color="auto"/>
          </w:divBdr>
        </w:div>
        <w:div w:id="1584072577">
          <w:marLeft w:val="480"/>
          <w:marRight w:val="0"/>
          <w:marTop w:val="0"/>
          <w:marBottom w:val="0"/>
          <w:divBdr>
            <w:top w:val="none" w:sz="0" w:space="0" w:color="auto"/>
            <w:left w:val="none" w:sz="0" w:space="0" w:color="auto"/>
            <w:bottom w:val="none" w:sz="0" w:space="0" w:color="auto"/>
            <w:right w:val="none" w:sz="0" w:space="0" w:color="auto"/>
          </w:divBdr>
        </w:div>
        <w:div w:id="1590889612">
          <w:marLeft w:val="480"/>
          <w:marRight w:val="0"/>
          <w:marTop w:val="0"/>
          <w:marBottom w:val="0"/>
          <w:divBdr>
            <w:top w:val="none" w:sz="0" w:space="0" w:color="auto"/>
            <w:left w:val="none" w:sz="0" w:space="0" w:color="auto"/>
            <w:bottom w:val="none" w:sz="0" w:space="0" w:color="auto"/>
            <w:right w:val="none" w:sz="0" w:space="0" w:color="auto"/>
          </w:divBdr>
        </w:div>
        <w:div w:id="1591084835">
          <w:marLeft w:val="480"/>
          <w:marRight w:val="0"/>
          <w:marTop w:val="0"/>
          <w:marBottom w:val="0"/>
          <w:divBdr>
            <w:top w:val="none" w:sz="0" w:space="0" w:color="auto"/>
            <w:left w:val="none" w:sz="0" w:space="0" w:color="auto"/>
            <w:bottom w:val="none" w:sz="0" w:space="0" w:color="auto"/>
            <w:right w:val="none" w:sz="0" w:space="0" w:color="auto"/>
          </w:divBdr>
        </w:div>
        <w:div w:id="1612206505">
          <w:marLeft w:val="480"/>
          <w:marRight w:val="0"/>
          <w:marTop w:val="0"/>
          <w:marBottom w:val="0"/>
          <w:divBdr>
            <w:top w:val="none" w:sz="0" w:space="0" w:color="auto"/>
            <w:left w:val="none" w:sz="0" w:space="0" w:color="auto"/>
            <w:bottom w:val="none" w:sz="0" w:space="0" w:color="auto"/>
            <w:right w:val="none" w:sz="0" w:space="0" w:color="auto"/>
          </w:divBdr>
        </w:div>
        <w:div w:id="1619295220">
          <w:marLeft w:val="480"/>
          <w:marRight w:val="0"/>
          <w:marTop w:val="0"/>
          <w:marBottom w:val="0"/>
          <w:divBdr>
            <w:top w:val="none" w:sz="0" w:space="0" w:color="auto"/>
            <w:left w:val="none" w:sz="0" w:space="0" w:color="auto"/>
            <w:bottom w:val="none" w:sz="0" w:space="0" w:color="auto"/>
            <w:right w:val="none" w:sz="0" w:space="0" w:color="auto"/>
          </w:divBdr>
        </w:div>
        <w:div w:id="1621762480">
          <w:marLeft w:val="480"/>
          <w:marRight w:val="0"/>
          <w:marTop w:val="0"/>
          <w:marBottom w:val="0"/>
          <w:divBdr>
            <w:top w:val="none" w:sz="0" w:space="0" w:color="auto"/>
            <w:left w:val="none" w:sz="0" w:space="0" w:color="auto"/>
            <w:bottom w:val="none" w:sz="0" w:space="0" w:color="auto"/>
            <w:right w:val="none" w:sz="0" w:space="0" w:color="auto"/>
          </w:divBdr>
        </w:div>
        <w:div w:id="1636520374">
          <w:marLeft w:val="480"/>
          <w:marRight w:val="0"/>
          <w:marTop w:val="0"/>
          <w:marBottom w:val="0"/>
          <w:divBdr>
            <w:top w:val="none" w:sz="0" w:space="0" w:color="auto"/>
            <w:left w:val="none" w:sz="0" w:space="0" w:color="auto"/>
            <w:bottom w:val="none" w:sz="0" w:space="0" w:color="auto"/>
            <w:right w:val="none" w:sz="0" w:space="0" w:color="auto"/>
          </w:divBdr>
        </w:div>
        <w:div w:id="1641955951">
          <w:marLeft w:val="480"/>
          <w:marRight w:val="0"/>
          <w:marTop w:val="0"/>
          <w:marBottom w:val="0"/>
          <w:divBdr>
            <w:top w:val="none" w:sz="0" w:space="0" w:color="auto"/>
            <w:left w:val="none" w:sz="0" w:space="0" w:color="auto"/>
            <w:bottom w:val="none" w:sz="0" w:space="0" w:color="auto"/>
            <w:right w:val="none" w:sz="0" w:space="0" w:color="auto"/>
          </w:divBdr>
        </w:div>
        <w:div w:id="1674911269">
          <w:marLeft w:val="480"/>
          <w:marRight w:val="0"/>
          <w:marTop w:val="0"/>
          <w:marBottom w:val="0"/>
          <w:divBdr>
            <w:top w:val="none" w:sz="0" w:space="0" w:color="auto"/>
            <w:left w:val="none" w:sz="0" w:space="0" w:color="auto"/>
            <w:bottom w:val="none" w:sz="0" w:space="0" w:color="auto"/>
            <w:right w:val="none" w:sz="0" w:space="0" w:color="auto"/>
          </w:divBdr>
        </w:div>
        <w:div w:id="1683775670">
          <w:marLeft w:val="480"/>
          <w:marRight w:val="0"/>
          <w:marTop w:val="0"/>
          <w:marBottom w:val="0"/>
          <w:divBdr>
            <w:top w:val="none" w:sz="0" w:space="0" w:color="auto"/>
            <w:left w:val="none" w:sz="0" w:space="0" w:color="auto"/>
            <w:bottom w:val="none" w:sz="0" w:space="0" w:color="auto"/>
            <w:right w:val="none" w:sz="0" w:space="0" w:color="auto"/>
          </w:divBdr>
        </w:div>
        <w:div w:id="1690838558">
          <w:marLeft w:val="480"/>
          <w:marRight w:val="0"/>
          <w:marTop w:val="0"/>
          <w:marBottom w:val="0"/>
          <w:divBdr>
            <w:top w:val="none" w:sz="0" w:space="0" w:color="auto"/>
            <w:left w:val="none" w:sz="0" w:space="0" w:color="auto"/>
            <w:bottom w:val="none" w:sz="0" w:space="0" w:color="auto"/>
            <w:right w:val="none" w:sz="0" w:space="0" w:color="auto"/>
          </w:divBdr>
        </w:div>
        <w:div w:id="1711418179">
          <w:marLeft w:val="480"/>
          <w:marRight w:val="0"/>
          <w:marTop w:val="0"/>
          <w:marBottom w:val="0"/>
          <w:divBdr>
            <w:top w:val="none" w:sz="0" w:space="0" w:color="auto"/>
            <w:left w:val="none" w:sz="0" w:space="0" w:color="auto"/>
            <w:bottom w:val="none" w:sz="0" w:space="0" w:color="auto"/>
            <w:right w:val="none" w:sz="0" w:space="0" w:color="auto"/>
          </w:divBdr>
        </w:div>
        <w:div w:id="1711570858">
          <w:marLeft w:val="480"/>
          <w:marRight w:val="0"/>
          <w:marTop w:val="0"/>
          <w:marBottom w:val="0"/>
          <w:divBdr>
            <w:top w:val="none" w:sz="0" w:space="0" w:color="auto"/>
            <w:left w:val="none" w:sz="0" w:space="0" w:color="auto"/>
            <w:bottom w:val="none" w:sz="0" w:space="0" w:color="auto"/>
            <w:right w:val="none" w:sz="0" w:space="0" w:color="auto"/>
          </w:divBdr>
        </w:div>
        <w:div w:id="1712151934">
          <w:marLeft w:val="480"/>
          <w:marRight w:val="0"/>
          <w:marTop w:val="0"/>
          <w:marBottom w:val="0"/>
          <w:divBdr>
            <w:top w:val="none" w:sz="0" w:space="0" w:color="auto"/>
            <w:left w:val="none" w:sz="0" w:space="0" w:color="auto"/>
            <w:bottom w:val="none" w:sz="0" w:space="0" w:color="auto"/>
            <w:right w:val="none" w:sz="0" w:space="0" w:color="auto"/>
          </w:divBdr>
        </w:div>
        <w:div w:id="1713265357">
          <w:marLeft w:val="480"/>
          <w:marRight w:val="0"/>
          <w:marTop w:val="0"/>
          <w:marBottom w:val="0"/>
          <w:divBdr>
            <w:top w:val="none" w:sz="0" w:space="0" w:color="auto"/>
            <w:left w:val="none" w:sz="0" w:space="0" w:color="auto"/>
            <w:bottom w:val="none" w:sz="0" w:space="0" w:color="auto"/>
            <w:right w:val="none" w:sz="0" w:space="0" w:color="auto"/>
          </w:divBdr>
        </w:div>
        <w:div w:id="1729760709">
          <w:marLeft w:val="480"/>
          <w:marRight w:val="0"/>
          <w:marTop w:val="0"/>
          <w:marBottom w:val="0"/>
          <w:divBdr>
            <w:top w:val="none" w:sz="0" w:space="0" w:color="auto"/>
            <w:left w:val="none" w:sz="0" w:space="0" w:color="auto"/>
            <w:bottom w:val="none" w:sz="0" w:space="0" w:color="auto"/>
            <w:right w:val="none" w:sz="0" w:space="0" w:color="auto"/>
          </w:divBdr>
        </w:div>
        <w:div w:id="1736007004">
          <w:marLeft w:val="480"/>
          <w:marRight w:val="0"/>
          <w:marTop w:val="0"/>
          <w:marBottom w:val="0"/>
          <w:divBdr>
            <w:top w:val="none" w:sz="0" w:space="0" w:color="auto"/>
            <w:left w:val="none" w:sz="0" w:space="0" w:color="auto"/>
            <w:bottom w:val="none" w:sz="0" w:space="0" w:color="auto"/>
            <w:right w:val="none" w:sz="0" w:space="0" w:color="auto"/>
          </w:divBdr>
        </w:div>
        <w:div w:id="1740787562">
          <w:marLeft w:val="480"/>
          <w:marRight w:val="0"/>
          <w:marTop w:val="0"/>
          <w:marBottom w:val="0"/>
          <w:divBdr>
            <w:top w:val="none" w:sz="0" w:space="0" w:color="auto"/>
            <w:left w:val="none" w:sz="0" w:space="0" w:color="auto"/>
            <w:bottom w:val="none" w:sz="0" w:space="0" w:color="auto"/>
            <w:right w:val="none" w:sz="0" w:space="0" w:color="auto"/>
          </w:divBdr>
        </w:div>
        <w:div w:id="1752383153">
          <w:marLeft w:val="480"/>
          <w:marRight w:val="0"/>
          <w:marTop w:val="0"/>
          <w:marBottom w:val="0"/>
          <w:divBdr>
            <w:top w:val="none" w:sz="0" w:space="0" w:color="auto"/>
            <w:left w:val="none" w:sz="0" w:space="0" w:color="auto"/>
            <w:bottom w:val="none" w:sz="0" w:space="0" w:color="auto"/>
            <w:right w:val="none" w:sz="0" w:space="0" w:color="auto"/>
          </w:divBdr>
        </w:div>
        <w:div w:id="1765301492">
          <w:marLeft w:val="480"/>
          <w:marRight w:val="0"/>
          <w:marTop w:val="0"/>
          <w:marBottom w:val="0"/>
          <w:divBdr>
            <w:top w:val="none" w:sz="0" w:space="0" w:color="auto"/>
            <w:left w:val="none" w:sz="0" w:space="0" w:color="auto"/>
            <w:bottom w:val="none" w:sz="0" w:space="0" w:color="auto"/>
            <w:right w:val="none" w:sz="0" w:space="0" w:color="auto"/>
          </w:divBdr>
        </w:div>
        <w:div w:id="1785614241">
          <w:marLeft w:val="480"/>
          <w:marRight w:val="0"/>
          <w:marTop w:val="0"/>
          <w:marBottom w:val="0"/>
          <w:divBdr>
            <w:top w:val="none" w:sz="0" w:space="0" w:color="auto"/>
            <w:left w:val="none" w:sz="0" w:space="0" w:color="auto"/>
            <w:bottom w:val="none" w:sz="0" w:space="0" w:color="auto"/>
            <w:right w:val="none" w:sz="0" w:space="0" w:color="auto"/>
          </w:divBdr>
        </w:div>
        <w:div w:id="1787507335">
          <w:marLeft w:val="480"/>
          <w:marRight w:val="0"/>
          <w:marTop w:val="0"/>
          <w:marBottom w:val="0"/>
          <w:divBdr>
            <w:top w:val="none" w:sz="0" w:space="0" w:color="auto"/>
            <w:left w:val="none" w:sz="0" w:space="0" w:color="auto"/>
            <w:bottom w:val="none" w:sz="0" w:space="0" w:color="auto"/>
            <w:right w:val="none" w:sz="0" w:space="0" w:color="auto"/>
          </w:divBdr>
        </w:div>
        <w:div w:id="1787968098">
          <w:marLeft w:val="480"/>
          <w:marRight w:val="0"/>
          <w:marTop w:val="0"/>
          <w:marBottom w:val="0"/>
          <w:divBdr>
            <w:top w:val="none" w:sz="0" w:space="0" w:color="auto"/>
            <w:left w:val="none" w:sz="0" w:space="0" w:color="auto"/>
            <w:bottom w:val="none" w:sz="0" w:space="0" w:color="auto"/>
            <w:right w:val="none" w:sz="0" w:space="0" w:color="auto"/>
          </w:divBdr>
        </w:div>
        <w:div w:id="1810588727">
          <w:marLeft w:val="480"/>
          <w:marRight w:val="0"/>
          <w:marTop w:val="0"/>
          <w:marBottom w:val="0"/>
          <w:divBdr>
            <w:top w:val="none" w:sz="0" w:space="0" w:color="auto"/>
            <w:left w:val="none" w:sz="0" w:space="0" w:color="auto"/>
            <w:bottom w:val="none" w:sz="0" w:space="0" w:color="auto"/>
            <w:right w:val="none" w:sz="0" w:space="0" w:color="auto"/>
          </w:divBdr>
        </w:div>
        <w:div w:id="1832333518">
          <w:marLeft w:val="480"/>
          <w:marRight w:val="0"/>
          <w:marTop w:val="0"/>
          <w:marBottom w:val="0"/>
          <w:divBdr>
            <w:top w:val="none" w:sz="0" w:space="0" w:color="auto"/>
            <w:left w:val="none" w:sz="0" w:space="0" w:color="auto"/>
            <w:bottom w:val="none" w:sz="0" w:space="0" w:color="auto"/>
            <w:right w:val="none" w:sz="0" w:space="0" w:color="auto"/>
          </w:divBdr>
        </w:div>
        <w:div w:id="1835222163">
          <w:marLeft w:val="480"/>
          <w:marRight w:val="0"/>
          <w:marTop w:val="0"/>
          <w:marBottom w:val="0"/>
          <w:divBdr>
            <w:top w:val="none" w:sz="0" w:space="0" w:color="auto"/>
            <w:left w:val="none" w:sz="0" w:space="0" w:color="auto"/>
            <w:bottom w:val="none" w:sz="0" w:space="0" w:color="auto"/>
            <w:right w:val="none" w:sz="0" w:space="0" w:color="auto"/>
          </w:divBdr>
        </w:div>
        <w:div w:id="1852450496">
          <w:marLeft w:val="480"/>
          <w:marRight w:val="0"/>
          <w:marTop w:val="0"/>
          <w:marBottom w:val="0"/>
          <w:divBdr>
            <w:top w:val="none" w:sz="0" w:space="0" w:color="auto"/>
            <w:left w:val="none" w:sz="0" w:space="0" w:color="auto"/>
            <w:bottom w:val="none" w:sz="0" w:space="0" w:color="auto"/>
            <w:right w:val="none" w:sz="0" w:space="0" w:color="auto"/>
          </w:divBdr>
        </w:div>
        <w:div w:id="1877888230">
          <w:marLeft w:val="480"/>
          <w:marRight w:val="0"/>
          <w:marTop w:val="0"/>
          <w:marBottom w:val="0"/>
          <w:divBdr>
            <w:top w:val="none" w:sz="0" w:space="0" w:color="auto"/>
            <w:left w:val="none" w:sz="0" w:space="0" w:color="auto"/>
            <w:bottom w:val="none" w:sz="0" w:space="0" w:color="auto"/>
            <w:right w:val="none" w:sz="0" w:space="0" w:color="auto"/>
          </w:divBdr>
        </w:div>
        <w:div w:id="1879661806">
          <w:marLeft w:val="480"/>
          <w:marRight w:val="0"/>
          <w:marTop w:val="0"/>
          <w:marBottom w:val="0"/>
          <w:divBdr>
            <w:top w:val="none" w:sz="0" w:space="0" w:color="auto"/>
            <w:left w:val="none" w:sz="0" w:space="0" w:color="auto"/>
            <w:bottom w:val="none" w:sz="0" w:space="0" w:color="auto"/>
            <w:right w:val="none" w:sz="0" w:space="0" w:color="auto"/>
          </w:divBdr>
        </w:div>
        <w:div w:id="1891189569">
          <w:marLeft w:val="480"/>
          <w:marRight w:val="0"/>
          <w:marTop w:val="0"/>
          <w:marBottom w:val="0"/>
          <w:divBdr>
            <w:top w:val="none" w:sz="0" w:space="0" w:color="auto"/>
            <w:left w:val="none" w:sz="0" w:space="0" w:color="auto"/>
            <w:bottom w:val="none" w:sz="0" w:space="0" w:color="auto"/>
            <w:right w:val="none" w:sz="0" w:space="0" w:color="auto"/>
          </w:divBdr>
        </w:div>
        <w:div w:id="1916474358">
          <w:marLeft w:val="480"/>
          <w:marRight w:val="0"/>
          <w:marTop w:val="0"/>
          <w:marBottom w:val="0"/>
          <w:divBdr>
            <w:top w:val="none" w:sz="0" w:space="0" w:color="auto"/>
            <w:left w:val="none" w:sz="0" w:space="0" w:color="auto"/>
            <w:bottom w:val="none" w:sz="0" w:space="0" w:color="auto"/>
            <w:right w:val="none" w:sz="0" w:space="0" w:color="auto"/>
          </w:divBdr>
        </w:div>
        <w:div w:id="1927421718">
          <w:marLeft w:val="480"/>
          <w:marRight w:val="0"/>
          <w:marTop w:val="0"/>
          <w:marBottom w:val="0"/>
          <w:divBdr>
            <w:top w:val="none" w:sz="0" w:space="0" w:color="auto"/>
            <w:left w:val="none" w:sz="0" w:space="0" w:color="auto"/>
            <w:bottom w:val="none" w:sz="0" w:space="0" w:color="auto"/>
            <w:right w:val="none" w:sz="0" w:space="0" w:color="auto"/>
          </w:divBdr>
        </w:div>
        <w:div w:id="1941644628">
          <w:marLeft w:val="480"/>
          <w:marRight w:val="0"/>
          <w:marTop w:val="0"/>
          <w:marBottom w:val="0"/>
          <w:divBdr>
            <w:top w:val="none" w:sz="0" w:space="0" w:color="auto"/>
            <w:left w:val="none" w:sz="0" w:space="0" w:color="auto"/>
            <w:bottom w:val="none" w:sz="0" w:space="0" w:color="auto"/>
            <w:right w:val="none" w:sz="0" w:space="0" w:color="auto"/>
          </w:divBdr>
        </w:div>
        <w:div w:id="1953975002">
          <w:marLeft w:val="480"/>
          <w:marRight w:val="0"/>
          <w:marTop w:val="0"/>
          <w:marBottom w:val="0"/>
          <w:divBdr>
            <w:top w:val="none" w:sz="0" w:space="0" w:color="auto"/>
            <w:left w:val="none" w:sz="0" w:space="0" w:color="auto"/>
            <w:bottom w:val="none" w:sz="0" w:space="0" w:color="auto"/>
            <w:right w:val="none" w:sz="0" w:space="0" w:color="auto"/>
          </w:divBdr>
        </w:div>
        <w:div w:id="1960841967">
          <w:marLeft w:val="480"/>
          <w:marRight w:val="0"/>
          <w:marTop w:val="0"/>
          <w:marBottom w:val="0"/>
          <w:divBdr>
            <w:top w:val="none" w:sz="0" w:space="0" w:color="auto"/>
            <w:left w:val="none" w:sz="0" w:space="0" w:color="auto"/>
            <w:bottom w:val="none" w:sz="0" w:space="0" w:color="auto"/>
            <w:right w:val="none" w:sz="0" w:space="0" w:color="auto"/>
          </w:divBdr>
        </w:div>
        <w:div w:id="1964532209">
          <w:marLeft w:val="480"/>
          <w:marRight w:val="0"/>
          <w:marTop w:val="0"/>
          <w:marBottom w:val="0"/>
          <w:divBdr>
            <w:top w:val="none" w:sz="0" w:space="0" w:color="auto"/>
            <w:left w:val="none" w:sz="0" w:space="0" w:color="auto"/>
            <w:bottom w:val="none" w:sz="0" w:space="0" w:color="auto"/>
            <w:right w:val="none" w:sz="0" w:space="0" w:color="auto"/>
          </w:divBdr>
        </w:div>
        <w:div w:id="1989243008">
          <w:marLeft w:val="480"/>
          <w:marRight w:val="0"/>
          <w:marTop w:val="0"/>
          <w:marBottom w:val="0"/>
          <w:divBdr>
            <w:top w:val="none" w:sz="0" w:space="0" w:color="auto"/>
            <w:left w:val="none" w:sz="0" w:space="0" w:color="auto"/>
            <w:bottom w:val="none" w:sz="0" w:space="0" w:color="auto"/>
            <w:right w:val="none" w:sz="0" w:space="0" w:color="auto"/>
          </w:divBdr>
        </w:div>
        <w:div w:id="1995447950">
          <w:marLeft w:val="480"/>
          <w:marRight w:val="0"/>
          <w:marTop w:val="0"/>
          <w:marBottom w:val="0"/>
          <w:divBdr>
            <w:top w:val="none" w:sz="0" w:space="0" w:color="auto"/>
            <w:left w:val="none" w:sz="0" w:space="0" w:color="auto"/>
            <w:bottom w:val="none" w:sz="0" w:space="0" w:color="auto"/>
            <w:right w:val="none" w:sz="0" w:space="0" w:color="auto"/>
          </w:divBdr>
        </w:div>
        <w:div w:id="1996494827">
          <w:marLeft w:val="480"/>
          <w:marRight w:val="0"/>
          <w:marTop w:val="0"/>
          <w:marBottom w:val="0"/>
          <w:divBdr>
            <w:top w:val="none" w:sz="0" w:space="0" w:color="auto"/>
            <w:left w:val="none" w:sz="0" w:space="0" w:color="auto"/>
            <w:bottom w:val="none" w:sz="0" w:space="0" w:color="auto"/>
            <w:right w:val="none" w:sz="0" w:space="0" w:color="auto"/>
          </w:divBdr>
        </w:div>
        <w:div w:id="2000765810">
          <w:marLeft w:val="480"/>
          <w:marRight w:val="0"/>
          <w:marTop w:val="0"/>
          <w:marBottom w:val="0"/>
          <w:divBdr>
            <w:top w:val="none" w:sz="0" w:space="0" w:color="auto"/>
            <w:left w:val="none" w:sz="0" w:space="0" w:color="auto"/>
            <w:bottom w:val="none" w:sz="0" w:space="0" w:color="auto"/>
            <w:right w:val="none" w:sz="0" w:space="0" w:color="auto"/>
          </w:divBdr>
        </w:div>
        <w:div w:id="2014870131">
          <w:marLeft w:val="480"/>
          <w:marRight w:val="0"/>
          <w:marTop w:val="0"/>
          <w:marBottom w:val="0"/>
          <w:divBdr>
            <w:top w:val="none" w:sz="0" w:space="0" w:color="auto"/>
            <w:left w:val="none" w:sz="0" w:space="0" w:color="auto"/>
            <w:bottom w:val="none" w:sz="0" w:space="0" w:color="auto"/>
            <w:right w:val="none" w:sz="0" w:space="0" w:color="auto"/>
          </w:divBdr>
        </w:div>
        <w:div w:id="2017685429">
          <w:marLeft w:val="480"/>
          <w:marRight w:val="0"/>
          <w:marTop w:val="0"/>
          <w:marBottom w:val="0"/>
          <w:divBdr>
            <w:top w:val="none" w:sz="0" w:space="0" w:color="auto"/>
            <w:left w:val="none" w:sz="0" w:space="0" w:color="auto"/>
            <w:bottom w:val="none" w:sz="0" w:space="0" w:color="auto"/>
            <w:right w:val="none" w:sz="0" w:space="0" w:color="auto"/>
          </w:divBdr>
        </w:div>
        <w:div w:id="2024164808">
          <w:marLeft w:val="480"/>
          <w:marRight w:val="0"/>
          <w:marTop w:val="0"/>
          <w:marBottom w:val="0"/>
          <w:divBdr>
            <w:top w:val="none" w:sz="0" w:space="0" w:color="auto"/>
            <w:left w:val="none" w:sz="0" w:space="0" w:color="auto"/>
            <w:bottom w:val="none" w:sz="0" w:space="0" w:color="auto"/>
            <w:right w:val="none" w:sz="0" w:space="0" w:color="auto"/>
          </w:divBdr>
        </w:div>
        <w:div w:id="2062746036">
          <w:marLeft w:val="480"/>
          <w:marRight w:val="0"/>
          <w:marTop w:val="0"/>
          <w:marBottom w:val="0"/>
          <w:divBdr>
            <w:top w:val="none" w:sz="0" w:space="0" w:color="auto"/>
            <w:left w:val="none" w:sz="0" w:space="0" w:color="auto"/>
            <w:bottom w:val="none" w:sz="0" w:space="0" w:color="auto"/>
            <w:right w:val="none" w:sz="0" w:space="0" w:color="auto"/>
          </w:divBdr>
        </w:div>
        <w:div w:id="2069961542">
          <w:marLeft w:val="480"/>
          <w:marRight w:val="0"/>
          <w:marTop w:val="0"/>
          <w:marBottom w:val="0"/>
          <w:divBdr>
            <w:top w:val="none" w:sz="0" w:space="0" w:color="auto"/>
            <w:left w:val="none" w:sz="0" w:space="0" w:color="auto"/>
            <w:bottom w:val="none" w:sz="0" w:space="0" w:color="auto"/>
            <w:right w:val="none" w:sz="0" w:space="0" w:color="auto"/>
          </w:divBdr>
        </w:div>
        <w:div w:id="2073115289">
          <w:marLeft w:val="480"/>
          <w:marRight w:val="0"/>
          <w:marTop w:val="0"/>
          <w:marBottom w:val="0"/>
          <w:divBdr>
            <w:top w:val="none" w:sz="0" w:space="0" w:color="auto"/>
            <w:left w:val="none" w:sz="0" w:space="0" w:color="auto"/>
            <w:bottom w:val="none" w:sz="0" w:space="0" w:color="auto"/>
            <w:right w:val="none" w:sz="0" w:space="0" w:color="auto"/>
          </w:divBdr>
        </w:div>
        <w:div w:id="2084329187">
          <w:marLeft w:val="480"/>
          <w:marRight w:val="0"/>
          <w:marTop w:val="0"/>
          <w:marBottom w:val="0"/>
          <w:divBdr>
            <w:top w:val="none" w:sz="0" w:space="0" w:color="auto"/>
            <w:left w:val="none" w:sz="0" w:space="0" w:color="auto"/>
            <w:bottom w:val="none" w:sz="0" w:space="0" w:color="auto"/>
            <w:right w:val="none" w:sz="0" w:space="0" w:color="auto"/>
          </w:divBdr>
        </w:div>
        <w:div w:id="2097361431">
          <w:marLeft w:val="480"/>
          <w:marRight w:val="0"/>
          <w:marTop w:val="0"/>
          <w:marBottom w:val="0"/>
          <w:divBdr>
            <w:top w:val="none" w:sz="0" w:space="0" w:color="auto"/>
            <w:left w:val="none" w:sz="0" w:space="0" w:color="auto"/>
            <w:bottom w:val="none" w:sz="0" w:space="0" w:color="auto"/>
            <w:right w:val="none" w:sz="0" w:space="0" w:color="auto"/>
          </w:divBdr>
        </w:div>
        <w:div w:id="2124375124">
          <w:marLeft w:val="480"/>
          <w:marRight w:val="0"/>
          <w:marTop w:val="0"/>
          <w:marBottom w:val="0"/>
          <w:divBdr>
            <w:top w:val="none" w:sz="0" w:space="0" w:color="auto"/>
            <w:left w:val="none" w:sz="0" w:space="0" w:color="auto"/>
            <w:bottom w:val="none" w:sz="0" w:space="0" w:color="auto"/>
            <w:right w:val="none" w:sz="0" w:space="0" w:color="auto"/>
          </w:divBdr>
        </w:div>
        <w:div w:id="2125151340">
          <w:marLeft w:val="480"/>
          <w:marRight w:val="0"/>
          <w:marTop w:val="0"/>
          <w:marBottom w:val="0"/>
          <w:divBdr>
            <w:top w:val="none" w:sz="0" w:space="0" w:color="auto"/>
            <w:left w:val="none" w:sz="0" w:space="0" w:color="auto"/>
            <w:bottom w:val="none" w:sz="0" w:space="0" w:color="auto"/>
            <w:right w:val="none" w:sz="0" w:space="0" w:color="auto"/>
          </w:divBdr>
        </w:div>
        <w:div w:id="2141874513">
          <w:marLeft w:val="480"/>
          <w:marRight w:val="0"/>
          <w:marTop w:val="0"/>
          <w:marBottom w:val="0"/>
          <w:divBdr>
            <w:top w:val="none" w:sz="0" w:space="0" w:color="auto"/>
            <w:left w:val="none" w:sz="0" w:space="0" w:color="auto"/>
            <w:bottom w:val="none" w:sz="0" w:space="0" w:color="auto"/>
            <w:right w:val="none" w:sz="0" w:space="0" w:color="auto"/>
          </w:divBdr>
        </w:div>
      </w:divsChild>
    </w:div>
    <w:div w:id="1272274452">
      <w:bodyDiv w:val="1"/>
      <w:marLeft w:val="0"/>
      <w:marRight w:val="0"/>
      <w:marTop w:val="0"/>
      <w:marBottom w:val="0"/>
      <w:divBdr>
        <w:top w:val="none" w:sz="0" w:space="0" w:color="auto"/>
        <w:left w:val="none" w:sz="0" w:space="0" w:color="auto"/>
        <w:bottom w:val="none" w:sz="0" w:space="0" w:color="auto"/>
        <w:right w:val="none" w:sz="0" w:space="0" w:color="auto"/>
      </w:divBdr>
    </w:div>
    <w:div w:id="1272588158">
      <w:bodyDiv w:val="1"/>
      <w:marLeft w:val="0"/>
      <w:marRight w:val="0"/>
      <w:marTop w:val="0"/>
      <w:marBottom w:val="0"/>
      <w:divBdr>
        <w:top w:val="none" w:sz="0" w:space="0" w:color="auto"/>
        <w:left w:val="none" w:sz="0" w:space="0" w:color="auto"/>
        <w:bottom w:val="none" w:sz="0" w:space="0" w:color="auto"/>
        <w:right w:val="none" w:sz="0" w:space="0" w:color="auto"/>
      </w:divBdr>
    </w:div>
    <w:div w:id="1272664479">
      <w:bodyDiv w:val="1"/>
      <w:marLeft w:val="0"/>
      <w:marRight w:val="0"/>
      <w:marTop w:val="0"/>
      <w:marBottom w:val="0"/>
      <w:divBdr>
        <w:top w:val="none" w:sz="0" w:space="0" w:color="auto"/>
        <w:left w:val="none" w:sz="0" w:space="0" w:color="auto"/>
        <w:bottom w:val="none" w:sz="0" w:space="0" w:color="auto"/>
        <w:right w:val="none" w:sz="0" w:space="0" w:color="auto"/>
      </w:divBdr>
      <w:divsChild>
        <w:div w:id="4021451">
          <w:marLeft w:val="480"/>
          <w:marRight w:val="0"/>
          <w:marTop w:val="0"/>
          <w:marBottom w:val="0"/>
          <w:divBdr>
            <w:top w:val="none" w:sz="0" w:space="0" w:color="auto"/>
            <w:left w:val="none" w:sz="0" w:space="0" w:color="auto"/>
            <w:bottom w:val="none" w:sz="0" w:space="0" w:color="auto"/>
            <w:right w:val="none" w:sz="0" w:space="0" w:color="auto"/>
          </w:divBdr>
        </w:div>
        <w:div w:id="16351018">
          <w:marLeft w:val="480"/>
          <w:marRight w:val="0"/>
          <w:marTop w:val="0"/>
          <w:marBottom w:val="0"/>
          <w:divBdr>
            <w:top w:val="none" w:sz="0" w:space="0" w:color="auto"/>
            <w:left w:val="none" w:sz="0" w:space="0" w:color="auto"/>
            <w:bottom w:val="none" w:sz="0" w:space="0" w:color="auto"/>
            <w:right w:val="none" w:sz="0" w:space="0" w:color="auto"/>
          </w:divBdr>
        </w:div>
        <w:div w:id="16396275">
          <w:marLeft w:val="480"/>
          <w:marRight w:val="0"/>
          <w:marTop w:val="0"/>
          <w:marBottom w:val="0"/>
          <w:divBdr>
            <w:top w:val="none" w:sz="0" w:space="0" w:color="auto"/>
            <w:left w:val="none" w:sz="0" w:space="0" w:color="auto"/>
            <w:bottom w:val="none" w:sz="0" w:space="0" w:color="auto"/>
            <w:right w:val="none" w:sz="0" w:space="0" w:color="auto"/>
          </w:divBdr>
        </w:div>
        <w:div w:id="16852246">
          <w:marLeft w:val="480"/>
          <w:marRight w:val="0"/>
          <w:marTop w:val="0"/>
          <w:marBottom w:val="0"/>
          <w:divBdr>
            <w:top w:val="none" w:sz="0" w:space="0" w:color="auto"/>
            <w:left w:val="none" w:sz="0" w:space="0" w:color="auto"/>
            <w:bottom w:val="none" w:sz="0" w:space="0" w:color="auto"/>
            <w:right w:val="none" w:sz="0" w:space="0" w:color="auto"/>
          </w:divBdr>
        </w:div>
        <w:div w:id="22219113">
          <w:marLeft w:val="480"/>
          <w:marRight w:val="0"/>
          <w:marTop w:val="0"/>
          <w:marBottom w:val="0"/>
          <w:divBdr>
            <w:top w:val="none" w:sz="0" w:space="0" w:color="auto"/>
            <w:left w:val="none" w:sz="0" w:space="0" w:color="auto"/>
            <w:bottom w:val="none" w:sz="0" w:space="0" w:color="auto"/>
            <w:right w:val="none" w:sz="0" w:space="0" w:color="auto"/>
          </w:divBdr>
        </w:div>
        <w:div w:id="28845070">
          <w:marLeft w:val="480"/>
          <w:marRight w:val="0"/>
          <w:marTop w:val="0"/>
          <w:marBottom w:val="0"/>
          <w:divBdr>
            <w:top w:val="none" w:sz="0" w:space="0" w:color="auto"/>
            <w:left w:val="none" w:sz="0" w:space="0" w:color="auto"/>
            <w:bottom w:val="none" w:sz="0" w:space="0" w:color="auto"/>
            <w:right w:val="none" w:sz="0" w:space="0" w:color="auto"/>
          </w:divBdr>
        </w:div>
        <w:div w:id="48192613">
          <w:marLeft w:val="480"/>
          <w:marRight w:val="0"/>
          <w:marTop w:val="0"/>
          <w:marBottom w:val="0"/>
          <w:divBdr>
            <w:top w:val="none" w:sz="0" w:space="0" w:color="auto"/>
            <w:left w:val="none" w:sz="0" w:space="0" w:color="auto"/>
            <w:bottom w:val="none" w:sz="0" w:space="0" w:color="auto"/>
            <w:right w:val="none" w:sz="0" w:space="0" w:color="auto"/>
          </w:divBdr>
        </w:div>
        <w:div w:id="54395827">
          <w:marLeft w:val="480"/>
          <w:marRight w:val="0"/>
          <w:marTop w:val="0"/>
          <w:marBottom w:val="0"/>
          <w:divBdr>
            <w:top w:val="none" w:sz="0" w:space="0" w:color="auto"/>
            <w:left w:val="none" w:sz="0" w:space="0" w:color="auto"/>
            <w:bottom w:val="none" w:sz="0" w:space="0" w:color="auto"/>
            <w:right w:val="none" w:sz="0" w:space="0" w:color="auto"/>
          </w:divBdr>
        </w:div>
        <w:div w:id="66542183">
          <w:marLeft w:val="480"/>
          <w:marRight w:val="0"/>
          <w:marTop w:val="0"/>
          <w:marBottom w:val="0"/>
          <w:divBdr>
            <w:top w:val="none" w:sz="0" w:space="0" w:color="auto"/>
            <w:left w:val="none" w:sz="0" w:space="0" w:color="auto"/>
            <w:bottom w:val="none" w:sz="0" w:space="0" w:color="auto"/>
            <w:right w:val="none" w:sz="0" w:space="0" w:color="auto"/>
          </w:divBdr>
        </w:div>
        <w:div w:id="73825813">
          <w:marLeft w:val="480"/>
          <w:marRight w:val="0"/>
          <w:marTop w:val="0"/>
          <w:marBottom w:val="0"/>
          <w:divBdr>
            <w:top w:val="none" w:sz="0" w:space="0" w:color="auto"/>
            <w:left w:val="none" w:sz="0" w:space="0" w:color="auto"/>
            <w:bottom w:val="none" w:sz="0" w:space="0" w:color="auto"/>
            <w:right w:val="none" w:sz="0" w:space="0" w:color="auto"/>
          </w:divBdr>
        </w:div>
        <w:div w:id="77943909">
          <w:marLeft w:val="480"/>
          <w:marRight w:val="0"/>
          <w:marTop w:val="0"/>
          <w:marBottom w:val="0"/>
          <w:divBdr>
            <w:top w:val="none" w:sz="0" w:space="0" w:color="auto"/>
            <w:left w:val="none" w:sz="0" w:space="0" w:color="auto"/>
            <w:bottom w:val="none" w:sz="0" w:space="0" w:color="auto"/>
            <w:right w:val="none" w:sz="0" w:space="0" w:color="auto"/>
          </w:divBdr>
        </w:div>
        <w:div w:id="82729558">
          <w:marLeft w:val="480"/>
          <w:marRight w:val="0"/>
          <w:marTop w:val="0"/>
          <w:marBottom w:val="0"/>
          <w:divBdr>
            <w:top w:val="none" w:sz="0" w:space="0" w:color="auto"/>
            <w:left w:val="none" w:sz="0" w:space="0" w:color="auto"/>
            <w:bottom w:val="none" w:sz="0" w:space="0" w:color="auto"/>
            <w:right w:val="none" w:sz="0" w:space="0" w:color="auto"/>
          </w:divBdr>
        </w:div>
        <w:div w:id="93331578">
          <w:marLeft w:val="480"/>
          <w:marRight w:val="0"/>
          <w:marTop w:val="0"/>
          <w:marBottom w:val="0"/>
          <w:divBdr>
            <w:top w:val="none" w:sz="0" w:space="0" w:color="auto"/>
            <w:left w:val="none" w:sz="0" w:space="0" w:color="auto"/>
            <w:bottom w:val="none" w:sz="0" w:space="0" w:color="auto"/>
            <w:right w:val="none" w:sz="0" w:space="0" w:color="auto"/>
          </w:divBdr>
        </w:div>
        <w:div w:id="95904200">
          <w:marLeft w:val="480"/>
          <w:marRight w:val="0"/>
          <w:marTop w:val="0"/>
          <w:marBottom w:val="0"/>
          <w:divBdr>
            <w:top w:val="none" w:sz="0" w:space="0" w:color="auto"/>
            <w:left w:val="none" w:sz="0" w:space="0" w:color="auto"/>
            <w:bottom w:val="none" w:sz="0" w:space="0" w:color="auto"/>
            <w:right w:val="none" w:sz="0" w:space="0" w:color="auto"/>
          </w:divBdr>
        </w:div>
        <w:div w:id="102530608">
          <w:marLeft w:val="480"/>
          <w:marRight w:val="0"/>
          <w:marTop w:val="0"/>
          <w:marBottom w:val="0"/>
          <w:divBdr>
            <w:top w:val="none" w:sz="0" w:space="0" w:color="auto"/>
            <w:left w:val="none" w:sz="0" w:space="0" w:color="auto"/>
            <w:bottom w:val="none" w:sz="0" w:space="0" w:color="auto"/>
            <w:right w:val="none" w:sz="0" w:space="0" w:color="auto"/>
          </w:divBdr>
        </w:div>
        <w:div w:id="104035607">
          <w:marLeft w:val="480"/>
          <w:marRight w:val="0"/>
          <w:marTop w:val="0"/>
          <w:marBottom w:val="0"/>
          <w:divBdr>
            <w:top w:val="none" w:sz="0" w:space="0" w:color="auto"/>
            <w:left w:val="none" w:sz="0" w:space="0" w:color="auto"/>
            <w:bottom w:val="none" w:sz="0" w:space="0" w:color="auto"/>
            <w:right w:val="none" w:sz="0" w:space="0" w:color="auto"/>
          </w:divBdr>
        </w:div>
        <w:div w:id="117531054">
          <w:marLeft w:val="480"/>
          <w:marRight w:val="0"/>
          <w:marTop w:val="0"/>
          <w:marBottom w:val="0"/>
          <w:divBdr>
            <w:top w:val="none" w:sz="0" w:space="0" w:color="auto"/>
            <w:left w:val="none" w:sz="0" w:space="0" w:color="auto"/>
            <w:bottom w:val="none" w:sz="0" w:space="0" w:color="auto"/>
            <w:right w:val="none" w:sz="0" w:space="0" w:color="auto"/>
          </w:divBdr>
        </w:div>
        <w:div w:id="118843432">
          <w:marLeft w:val="480"/>
          <w:marRight w:val="0"/>
          <w:marTop w:val="0"/>
          <w:marBottom w:val="0"/>
          <w:divBdr>
            <w:top w:val="none" w:sz="0" w:space="0" w:color="auto"/>
            <w:left w:val="none" w:sz="0" w:space="0" w:color="auto"/>
            <w:bottom w:val="none" w:sz="0" w:space="0" w:color="auto"/>
            <w:right w:val="none" w:sz="0" w:space="0" w:color="auto"/>
          </w:divBdr>
        </w:div>
        <w:div w:id="120076071">
          <w:marLeft w:val="480"/>
          <w:marRight w:val="0"/>
          <w:marTop w:val="0"/>
          <w:marBottom w:val="0"/>
          <w:divBdr>
            <w:top w:val="none" w:sz="0" w:space="0" w:color="auto"/>
            <w:left w:val="none" w:sz="0" w:space="0" w:color="auto"/>
            <w:bottom w:val="none" w:sz="0" w:space="0" w:color="auto"/>
            <w:right w:val="none" w:sz="0" w:space="0" w:color="auto"/>
          </w:divBdr>
        </w:div>
        <w:div w:id="130173328">
          <w:marLeft w:val="480"/>
          <w:marRight w:val="0"/>
          <w:marTop w:val="0"/>
          <w:marBottom w:val="0"/>
          <w:divBdr>
            <w:top w:val="none" w:sz="0" w:space="0" w:color="auto"/>
            <w:left w:val="none" w:sz="0" w:space="0" w:color="auto"/>
            <w:bottom w:val="none" w:sz="0" w:space="0" w:color="auto"/>
            <w:right w:val="none" w:sz="0" w:space="0" w:color="auto"/>
          </w:divBdr>
        </w:div>
        <w:div w:id="133452724">
          <w:marLeft w:val="480"/>
          <w:marRight w:val="0"/>
          <w:marTop w:val="0"/>
          <w:marBottom w:val="0"/>
          <w:divBdr>
            <w:top w:val="none" w:sz="0" w:space="0" w:color="auto"/>
            <w:left w:val="none" w:sz="0" w:space="0" w:color="auto"/>
            <w:bottom w:val="none" w:sz="0" w:space="0" w:color="auto"/>
            <w:right w:val="none" w:sz="0" w:space="0" w:color="auto"/>
          </w:divBdr>
        </w:div>
        <w:div w:id="136923625">
          <w:marLeft w:val="480"/>
          <w:marRight w:val="0"/>
          <w:marTop w:val="0"/>
          <w:marBottom w:val="0"/>
          <w:divBdr>
            <w:top w:val="none" w:sz="0" w:space="0" w:color="auto"/>
            <w:left w:val="none" w:sz="0" w:space="0" w:color="auto"/>
            <w:bottom w:val="none" w:sz="0" w:space="0" w:color="auto"/>
            <w:right w:val="none" w:sz="0" w:space="0" w:color="auto"/>
          </w:divBdr>
        </w:div>
        <w:div w:id="146240601">
          <w:marLeft w:val="480"/>
          <w:marRight w:val="0"/>
          <w:marTop w:val="0"/>
          <w:marBottom w:val="0"/>
          <w:divBdr>
            <w:top w:val="none" w:sz="0" w:space="0" w:color="auto"/>
            <w:left w:val="none" w:sz="0" w:space="0" w:color="auto"/>
            <w:bottom w:val="none" w:sz="0" w:space="0" w:color="auto"/>
            <w:right w:val="none" w:sz="0" w:space="0" w:color="auto"/>
          </w:divBdr>
        </w:div>
        <w:div w:id="161094216">
          <w:marLeft w:val="480"/>
          <w:marRight w:val="0"/>
          <w:marTop w:val="0"/>
          <w:marBottom w:val="0"/>
          <w:divBdr>
            <w:top w:val="none" w:sz="0" w:space="0" w:color="auto"/>
            <w:left w:val="none" w:sz="0" w:space="0" w:color="auto"/>
            <w:bottom w:val="none" w:sz="0" w:space="0" w:color="auto"/>
            <w:right w:val="none" w:sz="0" w:space="0" w:color="auto"/>
          </w:divBdr>
        </w:div>
        <w:div w:id="162354722">
          <w:marLeft w:val="480"/>
          <w:marRight w:val="0"/>
          <w:marTop w:val="0"/>
          <w:marBottom w:val="0"/>
          <w:divBdr>
            <w:top w:val="none" w:sz="0" w:space="0" w:color="auto"/>
            <w:left w:val="none" w:sz="0" w:space="0" w:color="auto"/>
            <w:bottom w:val="none" w:sz="0" w:space="0" w:color="auto"/>
            <w:right w:val="none" w:sz="0" w:space="0" w:color="auto"/>
          </w:divBdr>
        </w:div>
        <w:div w:id="162554098">
          <w:marLeft w:val="480"/>
          <w:marRight w:val="0"/>
          <w:marTop w:val="0"/>
          <w:marBottom w:val="0"/>
          <w:divBdr>
            <w:top w:val="none" w:sz="0" w:space="0" w:color="auto"/>
            <w:left w:val="none" w:sz="0" w:space="0" w:color="auto"/>
            <w:bottom w:val="none" w:sz="0" w:space="0" w:color="auto"/>
            <w:right w:val="none" w:sz="0" w:space="0" w:color="auto"/>
          </w:divBdr>
        </w:div>
        <w:div w:id="171575302">
          <w:marLeft w:val="480"/>
          <w:marRight w:val="0"/>
          <w:marTop w:val="0"/>
          <w:marBottom w:val="0"/>
          <w:divBdr>
            <w:top w:val="none" w:sz="0" w:space="0" w:color="auto"/>
            <w:left w:val="none" w:sz="0" w:space="0" w:color="auto"/>
            <w:bottom w:val="none" w:sz="0" w:space="0" w:color="auto"/>
            <w:right w:val="none" w:sz="0" w:space="0" w:color="auto"/>
          </w:divBdr>
        </w:div>
        <w:div w:id="174343271">
          <w:marLeft w:val="480"/>
          <w:marRight w:val="0"/>
          <w:marTop w:val="0"/>
          <w:marBottom w:val="0"/>
          <w:divBdr>
            <w:top w:val="none" w:sz="0" w:space="0" w:color="auto"/>
            <w:left w:val="none" w:sz="0" w:space="0" w:color="auto"/>
            <w:bottom w:val="none" w:sz="0" w:space="0" w:color="auto"/>
            <w:right w:val="none" w:sz="0" w:space="0" w:color="auto"/>
          </w:divBdr>
        </w:div>
        <w:div w:id="178130222">
          <w:marLeft w:val="480"/>
          <w:marRight w:val="0"/>
          <w:marTop w:val="0"/>
          <w:marBottom w:val="0"/>
          <w:divBdr>
            <w:top w:val="none" w:sz="0" w:space="0" w:color="auto"/>
            <w:left w:val="none" w:sz="0" w:space="0" w:color="auto"/>
            <w:bottom w:val="none" w:sz="0" w:space="0" w:color="auto"/>
            <w:right w:val="none" w:sz="0" w:space="0" w:color="auto"/>
          </w:divBdr>
        </w:div>
        <w:div w:id="183323009">
          <w:marLeft w:val="480"/>
          <w:marRight w:val="0"/>
          <w:marTop w:val="0"/>
          <w:marBottom w:val="0"/>
          <w:divBdr>
            <w:top w:val="none" w:sz="0" w:space="0" w:color="auto"/>
            <w:left w:val="none" w:sz="0" w:space="0" w:color="auto"/>
            <w:bottom w:val="none" w:sz="0" w:space="0" w:color="auto"/>
            <w:right w:val="none" w:sz="0" w:space="0" w:color="auto"/>
          </w:divBdr>
        </w:div>
        <w:div w:id="191379203">
          <w:marLeft w:val="480"/>
          <w:marRight w:val="0"/>
          <w:marTop w:val="0"/>
          <w:marBottom w:val="0"/>
          <w:divBdr>
            <w:top w:val="none" w:sz="0" w:space="0" w:color="auto"/>
            <w:left w:val="none" w:sz="0" w:space="0" w:color="auto"/>
            <w:bottom w:val="none" w:sz="0" w:space="0" w:color="auto"/>
            <w:right w:val="none" w:sz="0" w:space="0" w:color="auto"/>
          </w:divBdr>
        </w:div>
        <w:div w:id="195124487">
          <w:marLeft w:val="480"/>
          <w:marRight w:val="0"/>
          <w:marTop w:val="0"/>
          <w:marBottom w:val="0"/>
          <w:divBdr>
            <w:top w:val="none" w:sz="0" w:space="0" w:color="auto"/>
            <w:left w:val="none" w:sz="0" w:space="0" w:color="auto"/>
            <w:bottom w:val="none" w:sz="0" w:space="0" w:color="auto"/>
            <w:right w:val="none" w:sz="0" w:space="0" w:color="auto"/>
          </w:divBdr>
        </w:div>
        <w:div w:id="195124581">
          <w:marLeft w:val="480"/>
          <w:marRight w:val="0"/>
          <w:marTop w:val="0"/>
          <w:marBottom w:val="0"/>
          <w:divBdr>
            <w:top w:val="none" w:sz="0" w:space="0" w:color="auto"/>
            <w:left w:val="none" w:sz="0" w:space="0" w:color="auto"/>
            <w:bottom w:val="none" w:sz="0" w:space="0" w:color="auto"/>
            <w:right w:val="none" w:sz="0" w:space="0" w:color="auto"/>
          </w:divBdr>
        </w:div>
        <w:div w:id="198668652">
          <w:marLeft w:val="480"/>
          <w:marRight w:val="0"/>
          <w:marTop w:val="0"/>
          <w:marBottom w:val="0"/>
          <w:divBdr>
            <w:top w:val="none" w:sz="0" w:space="0" w:color="auto"/>
            <w:left w:val="none" w:sz="0" w:space="0" w:color="auto"/>
            <w:bottom w:val="none" w:sz="0" w:space="0" w:color="auto"/>
            <w:right w:val="none" w:sz="0" w:space="0" w:color="auto"/>
          </w:divBdr>
        </w:div>
        <w:div w:id="200940543">
          <w:marLeft w:val="480"/>
          <w:marRight w:val="0"/>
          <w:marTop w:val="0"/>
          <w:marBottom w:val="0"/>
          <w:divBdr>
            <w:top w:val="none" w:sz="0" w:space="0" w:color="auto"/>
            <w:left w:val="none" w:sz="0" w:space="0" w:color="auto"/>
            <w:bottom w:val="none" w:sz="0" w:space="0" w:color="auto"/>
            <w:right w:val="none" w:sz="0" w:space="0" w:color="auto"/>
          </w:divBdr>
        </w:div>
        <w:div w:id="205486059">
          <w:marLeft w:val="480"/>
          <w:marRight w:val="0"/>
          <w:marTop w:val="0"/>
          <w:marBottom w:val="0"/>
          <w:divBdr>
            <w:top w:val="none" w:sz="0" w:space="0" w:color="auto"/>
            <w:left w:val="none" w:sz="0" w:space="0" w:color="auto"/>
            <w:bottom w:val="none" w:sz="0" w:space="0" w:color="auto"/>
            <w:right w:val="none" w:sz="0" w:space="0" w:color="auto"/>
          </w:divBdr>
        </w:div>
        <w:div w:id="217404446">
          <w:marLeft w:val="480"/>
          <w:marRight w:val="0"/>
          <w:marTop w:val="0"/>
          <w:marBottom w:val="0"/>
          <w:divBdr>
            <w:top w:val="none" w:sz="0" w:space="0" w:color="auto"/>
            <w:left w:val="none" w:sz="0" w:space="0" w:color="auto"/>
            <w:bottom w:val="none" w:sz="0" w:space="0" w:color="auto"/>
            <w:right w:val="none" w:sz="0" w:space="0" w:color="auto"/>
          </w:divBdr>
        </w:div>
        <w:div w:id="220559295">
          <w:marLeft w:val="480"/>
          <w:marRight w:val="0"/>
          <w:marTop w:val="0"/>
          <w:marBottom w:val="0"/>
          <w:divBdr>
            <w:top w:val="none" w:sz="0" w:space="0" w:color="auto"/>
            <w:left w:val="none" w:sz="0" w:space="0" w:color="auto"/>
            <w:bottom w:val="none" w:sz="0" w:space="0" w:color="auto"/>
            <w:right w:val="none" w:sz="0" w:space="0" w:color="auto"/>
          </w:divBdr>
        </w:div>
        <w:div w:id="222788758">
          <w:marLeft w:val="480"/>
          <w:marRight w:val="0"/>
          <w:marTop w:val="0"/>
          <w:marBottom w:val="0"/>
          <w:divBdr>
            <w:top w:val="none" w:sz="0" w:space="0" w:color="auto"/>
            <w:left w:val="none" w:sz="0" w:space="0" w:color="auto"/>
            <w:bottom w:val="none" w:sz="0" w:space="0" w:color="auto"/>
            <w:right w:val="none" w:sz="0" w:space="0" w:color="auto"/>
          </w:divBdr>
        </w:div>
        <w:div w:id="224024488">
          <w:marLeft w:val="480"/>
          <w:marRight w:val="0"/>
          <w:marTop w:val="0"/>
          <w:marBottom w:val="0"/>
          <w:divBdr>
            <w:top w:val="none" w:sz="0" w:space="0" w:color="auto"/>
            <w:left w:val="none" w:sz="0" w:space="0" w:color="auto"/>
            <w:bottom w:val="none" w:sz="0" w:space="0" w:color="auto"/>
            <w:right w:val="none" w:sz="0" w:space="0" w:color="auto"/>
          </w:divBdr>
        </w:div>
        <w:div w:id="225267673">
          <w:marLeft w:val="480"/>
          <w:marRight w:val="0"/>
          <w:marTop w:val="0"/>
          <w:marBottom w:val="0"/>
          <w:divBdr>
            <w:top w:val="none" w:sz="0" w:space="0" w:color="auto"/>
            <w:left w:val="none" w:sz="0" w:space="0" w:color="auto"/>
            <w:bottom w:val="none" w:sz="0" w:space="0" w:color="auto"/>
            <w:right w:val="none" w:sz="0" w:space="0" w:color="auto"/>
          </w:divBdr>
        </w:div>
        <w:div w:id="226764471">
          <w:marLeft w:val="480"/>
          <w:marRight w:val="0"/>
          <w:marTop w:val="0"/>
          <w:marBottom w:val="0"/>
          <w:divBdr>
            <w:top w:val="none" w:sz="0" w:space="0" w:color="auto"/>
            <w:left w:val="none" w:sz="0" w:space="0" w:color="auto"/>
            <w:bottom w:val="none" w:sz="0" w:space="0" w:color="auto"/>
            <w:right w:val="none" w:sz="0" w:space="0" w:color="auto"/>
          </w:divBdr>
        </w:div>
        <w:div w:id="228655654">
          <w:marLeft w:val="480"/>
          <w:marRight w:val="0"/>
          <w:marTop w:val="0"/>
          <w:marBottom w:val="0"/>
          <w:divBdr>
            <w:top w:val="none" w:sz="0" w:space="0" w:color="auto"/>
            <w:left w:val="none" w:sz="0" w:space="0" w:color="auto"/>
            <w:bottom w:val="none" w:sz="0" w:space="0" w:color="auto"/>
            <w:right w:val="none" w:sz="0" w:space="0" w:color="auto"/>
          </w:divBdr>
        </w:div>
        <w:div w:id="233711219">
          <w:marLeft w:val="480"/>
          <w:marRight w:val="0"/>
          <w:marTop w:val="0"/>
          <w:marBottom w:val="0"/>
          <w:divBdr>
            <w:top w:val="none" w:sz="0" w:space="0" w:color="auto"/>
            <w:left w:val="none" w:sz="0" w:space="0" w:color="auto"/>
            <w:bottom w:val="none" w:sz="0" w:space="0" w:color="auto"/>
            <w:right w:val="none" w:sz="0" w:space="0" w:color="auto"/>
          </w:divBdr>
        </w:div>
        <w:div w:id="240482894">
          <w:marLeft w:val="480"/>
          <w:marRight w:val="0"/>
          <w:marTop w:val="0"/>
          <w:marBottom w:val="0"/>
          <w:divBdr>
            <w:top w:val="none" w:sz="0" w:space="0" w:color="auto"/>
            <w:left w:val="none" w:sz="0" w:space="0" w:color="auto"/>
            <w:bottom w:val="none" w:sz="0" w:space="0" w:color="auto"/>
            <w:right w:val="none" w:sz="0" w:space="0" w:color="auto"/>
          </w:divBdr>
        </w:div>
        <w:div w:id="247617132">
          <w:marLeft w:val="480"/>
          <w:marRight w:val="0"/>
          <w:marTop w:val="0"/>
          <w:marBottom w:val="0"/>
          <w:divBdr>
            <w:top w:val="none" w:sz="0" w:space="0" w:color="auto"/>
            <w:left w:val="none" w:sz="0" w:space="0" w:color="auto"/>
            <w:bottom w:val="none" w:sz="0" w:space="0" w:color="auto"/>
            <w:right w:val="none" w:sz="0" w:space="0" w:color="auto"/>
          </w:divBdr>
        </w:div>
        <w:div w:id="252975911">
          <w:marLeft w:val="480"/>
          <w:marRight w:val="0"/>
          <w:marTop w:val="0"/>
          <w:marBottom w:val="0"/>
          <w:divBdr>
            <w:top w:val="none" w:sz="0" w:space="0" w:color="auto"/>
            <w:left w:val="none" w:sz="0" w:space="0" w:color="auto"/>
            <w:bottom w:val="none" w:sz="0" w:space="0" w:color="auto"/>
            <w:right w:val="none" w:sz="0" w:space="0" w:color="auto"/>
          </w:divBdr>
        </w:div>
        <w:div w:id="261841704">
          <w:marLeft w:val="480"/>
          <w:marRight w:val="0"/>
          <w:marTop w:val="0"/>
          <w:marBottom w:val="0"/>
          <w:divBdr>
            <w:top w:val="none" w:sz="0" w:space="0" w:color="auto"/>
            <w:left w:val="none" w:sz="0" w:space="0" w:color="auto"/>
            <w:bottom w:val="none" w:sz="0" w:space="0" w:color="auto"/>
            <w:right w:val="none" w:sz="0" w:space="0" w:color="auto"/>
          </w:divBdr>
        </w:div>
        <w:div w:id="269625551">
          <w:marLeft w:val="480"/>
          <w:marRight w:val="0"/>
          <w:marTop w:val="0"/>
          <w:marBottom w:val="0"/>
          <w:divBdr>
            <w:top w:val="none" w:sz="0" w:space="0" w:color="auto"/>
            <w:left w:val="none" w:sz="0" w:space="0" w:color="auto"/>
            <w:bottom w:val="none" w:sz="0" w:space="0" w:color="auto"/>
            <w:right w:val="none" w:sz="0" w:space="0" w:color="auto"/>
          </w:divBdr>
        </w:div>
        <w:div w:id="305554740">
          <w:marLeft w:val="480"/>
          <w:marRight w:val="0"/>
          <w:marTop w:val="0"/>
          <w:marBottom w:val="0"/>
          <w:divBdr>
            <w:top w:val="none" w:sz="0" w:space="0" w:color="auto"/>
            <w:left w:val="none" w:sz="0" w:space="0" w:color="auto"/>
            <w:bottom w:val="none" w:sz="0" w:space="0" w:color="auto"/>
            <w:right w:val="none" w:sz="0" w:space="0" w:color="auto"/>
          </w:divBdr>
        </w:div>
        <w:div w:id="315301894">
          <w:marLeft w:val="480"/>
          <w:marRight w:val="0"/>
          <w:marTop w:val="0"/>
          <w:marBottom w:val="0"/>
          <w:divBdr>
            <w:top w:val="none" w:sz="0" w:space="0" w:color="auto"/>
            <w:left w:val="none" w:sz="0" w:space="0" w:color="auto"/>
            <w:bottom w:val="none" w:sz="0" w:space="0" w:color="auto"/>
            <w:right w:val="none" w:sz="0" w:space="0" w:color="auto"/>
          </w:divBdr>
        </w:div>
        <w:div w:id="327057059">
          <w:marLeft w:val="480"/>
          <w:marRight w:val="0"/>
          <w:marTop w:val="0"/>
          <w:marBottom w:val="0"/>
          <w:divBdr>
            <w:top w:val="none" w:sz="0" w:space="0" w:color="auto"/>
            <w:left w:val="none" w:sz="0" w:space="0" w:color="auto"/>
            <w:bottom w:val="none" w:sz="0" w:space="0" w:color="auto"/>
            <w:right w:val="none" w:sz="0" w:space="0" w:color="auto"/>
          </w:divBdr>
        </w:div>
        <w:div w:id="335963245">
          <w:marLeft w:val="480"/>
          <w:marRight w:val="0"/>
          <w:marTop w:val="0"/>
          <w:marBottom w:val="0"/>
          <w:divBdr>
            <w:top w:val="none" w:sz="0" w:space="0" w:color="auto"/>
            <w:left w:val="none" w:sz="0" w:space="0" w:color="auto"/>
            <w:bottom w:val="none" w:sz="0" w:space="0" w:color="auto"/>
            <w:right w:val="none" w:sz="0" w:space="0" w:color="auto"/>
          </w:divBdr>
        </w:div>
        <w:div w:id="357853530">
          <w:marLeft w:val="480"/>
          <w:marRight w:val="0"/>
          <w:marTop w:val="0"/>
          <w:marBottom w:val="0"/>
          <w:divBdr>
            <w:top w:val="none" w:sz="0" w:space="0" w:color="auto"/>
            <w:left w:val="none" w:sz="0" w:space="0" w:color="auto"/>
            <w:bottom w:val="none" w:sz="0" w:space="0" w:color="auto"/>
            <w:right w:val="none" w:sz="0" w:space="0" w:color="auto"/>
          </w:divBdr>
        </w:div>
        <w:div w:id="366759556">
          <w:marLeft w:val="480"/>
          <w:marRight w:val="0"/>
          <w:marTop w:val="0"/>
          <w:marBottom w:val="0"/>
          <w:divBdr>
            <w:top w:val="none" w:sz="0" w:space="0" w:color="auto"/>
            <w:left w:val="none" w:sz="0" w:space="0" w:color="auto"/>
            <w:bottom w:val="none" w:sz="0" w:space="0" w:color="auto"/>
            <w:right w:val="none" w:sz="0" w:space="0" w:color="auto"/>
          </w:divBdr>
        </w:div>
        <w:div w:id="381298106">
          <w:marLeft w:val="480"/>
          <w:marRight w:val="0"/>
          <w:marTop w:val="0"/>
          <w:marBottom w:val="0"/>
          <w:divBdr>
            <w:top w:val="none" w:sz="0" w:space="0" w:color="auto"/>
            <w:left w:val="none" w:sz="0" w:space="0" w:color="auto"/>
            <w:bottom w:val="none" w:sz="0" w:space="0" w:color="auto"/>
            <w:right w:val="none" w:sz="0" w:space="0" w:color="auto"/>
          </w:divBdr>
        </w:div>
        <w:div w:id="393430513">
          <w:marLeft w:val="480"/>
          <w:marRight w:val="0"/>
          <w:marTop w:val="0"/>
          <w:marBottom w:val="0"/>
          <w:divBdr>
            <w:top w:val="none" w:sz="0" w:space="0" w:color="auto"/>
            <w:left w:val="none" w:sz="0" w:space="0" w:color="auto"/>
            <w:bottom w:val="none" w:sz="0" w:space="0" w:color="auto"/>
            <w:right w:val="none" w:sz="0" w:space="0" w:color="auto"/>
          </w:divBdr>
        </w:div>
        <w:div w:id="393431610">
          <w:marLeft w:val="480"/>
          <w:marRight w:val="0"/>
          <w:marTop w:val="0"/>
          <w:marBottom w:val="0"/>
          <w:divBdr>
            <w:top w:val="none" w:sz="0" w:space="0" w:color="auto"/>
            <w:left w:val="none" w:sz="0" w:space="0" w:color="auto"/>
            <w:bottom w:val="none" w:sz="0" w:space="0" w:color="auto"/>
            <w:right w:val="none" w:sz="0" w:space="0" w:color="auto"/>
          </w:divBdr>
        </w:div>
        <w:div w:id="402917956">
          <w:marLeft w:val="480"/>
          <w:marRight w:val="0"/>
          <w:marTop w:val="0"/>
          <w:marBottom w:val="0"/>
          <w:divBdr>
            <w:top w:val="none" w:sz="0" w:space="0" w:color="auto"/>
            <w:left w:val="none" w:sz="0" w:space="0" w:color="auto"/>
            <w:bottom w:val="none" w:sz="0" w:space="0" w:color="auto"/>
            <w:right w:val="none" w:sz="0" w:space="0" w:color="auto"/>
          </w:divBdr>
        </w:div>
        <w:div w:id="423918333">
          <w:marLeft w:val="480"/>
          <w:marRight w:val="0"/>
          <w:marTop w:val="0"/>
          <w:marBottom w:val="0"/>
          <w:divBdr>
            <w:top w:val="none" w:sz="0" w:space="0" w:color="auto"/>
            <w:left w:val="none" w:sz="0" w:space="0" w:color="auto"/>
            <w:bottom w:val="none" w:sz="0" w:space="0" w:color="auto"/>
            <w:right w:val="none" w:sz="0" w:space="0" w:color="auto"/>
          </w:divBdr>
        </w:div>
        <w:div w:id="426392035">
          <w:marLeft w:val="480"/>
          <w:marRight w:val="0"/>
          <w:marTop w:val="0"/>
          <w:marBottom w:val="0"/>
          <w:divBdr>
            <w:top w:val="none" w:sz="0" w:space="0" w:color="auto"/>
            <w:left w:val="none" w:sz="0" w:space="0" w:color="auto"/>
            <w:bottom w:val="none" w:sz="0" w:space="0" w:color="auto"/>
            <w:right w:val="none" w:sz="0" w:space="0" w:color="auto"/>
          </w:divBdr>
        </w:div>
        <w:div w:id="434130225">
          <w:marLeft w:val="480"/>
          <w:marRight w:val="0"/>
          <w:marTop w:val="0"/>
          <w:marBottom w:val="0"/>
          <w:divBdr>
            <w:top w:val="none" w:sz="0" w:space="0" w:color="auto"/>
            <w:left w:val="none" w:sz="0" w:space="0" w:color="auto"/>
            <w:bottom w:val="none" w:sz="0" w:space="0" w:color="auto"/>
            <w:right w:val="none" w:sz="0" w:space="0" w:color="auto"/>
          </w:divBdr>
        </w:div>
        <w:div w:id="443312103">
          <w:marLeft w:val="480"/>
          <w:marRight w:val="0"/>
          <w:marTop w:val="0"/>
          <w:marBottom w:val="0"/>
          <w:divBdr>
            <w:top w:val="none" w:sz="0" w:space="0" w:color="auto"/>
            <w:left w:val="none" w:sz="0" w:space="0" w:color="auto"/>
            <w:bottom w:val="none" w:sz="0" w:space="0" w:color="auto"/>
            <w:right w:val="none" w:sz="0" w:space="0" w:color="auto"/>
          </w:divBdr>
        </w:div>
        <w:div w:id="444882221">
          <w:marLeft w:val="480"/>
          <w:marRight w:val="0"/>
          <w:marTop w:val="0"/>
          <w:marBottom w:val="0"/>
          <w:divBdr>
            <w:top w:val="none" w:sz="0" w:space="0" w:color="auto"/>
            <w:left w:val="none" w:sz="0" w:space="0" w:color="auto"/>
            <w:bottom w:val="none" w:sz="0" w:space="0" w:color="auto"/>
            <w:right w:val="none" w:sz="0" w:space="0" w:color="auto"/>
          </w:divBdr>
        </w:div>
        <w:div w:id="448283919">
          <w:marLeft w:val="480"/>
          <w:marRight w:val="0"/>
          <w:marTop w:val="0"/>
          <w:marBottom w:val="0"/>
          <w:divBdr>
            <w:top w:val="none" w:sz="0" w:space="0" w:color="auto"/>
            <w:left w:val="none" w:sz="0" w:space="0" w:color="auto"/>
            <w:bottom w:val="none" w:sz="0" w:space="0" w:color="auto"/>
            <w:right w:val="none" w:sz="0" w:space="0" w:color="auto"/>
          </w:divBdr>
        </w:div>
        <w:div w:id="478305508">
          <w:marLeft w:val="480"/>
          <w:marRight w:val="0"/>
          <w:marTop w:val="0"/>
          <w:marBottom w:val="0"/>
          <w:divBdr>
            <w:top w:val="none" w:sz="0" w:space="0" w:color="auto"/>
            <w:left w:val="none" w:sz="0" w:space="0" w:color="auto"/>
            <w:bottom w:val="none" w:sz="0" w:space="0" w:color="auto"/>
            <w:right w:val="none" w:sz="0" w:space="0" w:color="auto"/>
          </w:divBdr>
        </w:div>
        <w:div w:id="487986295">
          <w:marLeft w:val="480"/>
          <w:marRight w:val="0"/>
          <w:marTop w:val="0"/>
          <w:marBottom w:val="0"/>
          <w:divBdr>
            <w:top w:val="none" w:sz="0" w:space="0" w:color="auto"/>
            <w:left w:val="none" w:sz="0" w:space="0" w:color="auto"/>
            <w:bottom w:val="none" w:sz="0" w:space="0" w:color="auto"/>
            <w:right w:val="none" w:sz="0" w:space="0" w:color="auto"/>
          </w:divBdr>
        </w:div>
        <w:div w:id="488403810">
          <w:marLeft w:val="480"/>
          <w:marRight w:val="0"/>
          <w:marTop w:val="0"/>
          <w:marBottom w:val="0"/>
          <w:divBdr>
            <w:top w:val="none" w:sz="0" w:space="0" w:color="auto"/>
            <w:left w:val="none" w:sz="0" w:space="0" w:color="auto"/>
            <w:bottom w:val="none" w:sz="0" w:space="0" w:color="auto"/>
            <w:right w:val="none" w:sz="0" w:space="0" w:color="auto"/>
          </w:divBdr>
        </w:div>
        <w:div w:id="510342584">
          <w:marLeft w:val="480"/>
          <w:marRight w:val="0"/>
          <w:marTop w:val="0"/>
          <w:marBottom w:val="0"/>
          <w:divBdr>
            <w:top w:val="none" w:sz="0" w:space="0" w:color="auto"/>
            <w:left w:val="none" w:sz="0" w:space="0" w:color="auto"/>
            <w:bottom w:val="none" w:sz="0" w:space="0" w:color="auto"/>
            <w:right w:val="none" w:sz="0" w:space="0" w:color="auto"/>
          </w:divBdr>
        </w:div>
        <w:div w:id="511603825">
          <w:marLeft w:val="480"/>
          <w:marRight w:val="0"/>
          <w:marTop w:val="0"/>
          <w:marBottom w:val="0"/>
          <w:divBdr>
            <w:top w:val="none" w:sz="0" w:space="0" w:color="auto"/>
            <w:left w:val="none" w:sz="0" w:space="0" w:color="auto"/>
            <w:bottom w:val="none" w:sz="0" w:space="0" w:color="auto"/>
            <w:right w:val="none" w:sz="0" w:space="0" w:color="auto"/>
          </w:divBdr>
        </w:div>
        <w:div w:id="553469071">
          <w:marLeft w:val="480"/>
          <w:marRight w:val="0"/>
          <w:marTop w:val="0"/>
          <w:marBottom w:val="0"/>
          <w:divBdr>
            <w:top w:val="none" w:sz="0" w:space="0" w:color="auto"/>
            <w:left w:val="none" w:sz="0" w:space="0" w:color="auto"/>
            <w:bottom w:val="none" w:sz="0" w:space="0" w:color="auto"/>
            <w:right w:val="none" w:sz="0" w:space="0" w:color="auto"/>
          </w:divBdr>
        </w:div>
        <w:div w:id="555315230">
          <w:marLeft w:val="480"/>
          <w:marRight w:val="0"/>
          <w:marTop w:val="0"/>
          <w:marBottom w:val="0"/>
          <w:divBdr>
            <w:top w:val="none" w:sz="0" w:space="0" w:color="auto"/>
            <w:left w:val="none" w:sz="0" w:space="0" w:color="auto"/>
            <w:bottom w:val="none" w:sz="0" w:space="0" w:color="auto"/>
            <w:right w:val="none" w:sz="0" w:space="0" w:color="auto"/>
          </w:divBdr>
        </w:div>
        <w:div w:id="575171712">
          <w:marLeft w:val="480"/>
          <w:marRight w:val="0"/>
          <w:marTop w:val="0"/>
          <w:marBottom w:val="0"/>
          <w:divBdr>
            <w:top w:val="none" w:sz="0" w:space="0" w:color="auto"/>
            <w:left w:val="none" w:sz="0" w:space="0" w:color="auto"/>
            <w:bottom w:val="none" w:sz="0" w:space="0" w:color="auto"/>
            <w:right w:val="none" w:sz="0" w:space="0" w:color="auto"/>
          </w:divBdr>
        </w:div>
        <w:div w:id="575825324">
          <w:marLeft w:val="480"/>
          <w:marRight w:val="0"/>
          <w:marTop w:val="0"/>
          <w:marBottom w:val="0"/>
          <w:divBdr>
            <w:top w:val="none" w:sz="0" w:space="0" w:color="auto"/>
            <w:left w:val="none" w:sz="0" w:space="0" w:color="auto"/>
            <w:bottom w:val="none" w:sz="0" w:space="0" w:color="auto"/>
            <w:right w:val="none" w:sz="0" w:space="0" w:color="auto"/>
          </w:divBdr>
        </w:div>
        <w:div w:id="584263915">
          <w:marLeft w:val="480"/>
          <w:marRight w:val="0"/>
          <w:marTop w:val="0"/>
          <w:marBottom w:val="0"/>
          <w:divBdr>
            <w:top w:val="none" w:sz="0" w:space="0" w:color="auto"/>
            <w:left w:val="none" w:sz="0" w:space="0" w:color="auto"/>
            <w:bottom w:val="none" w:sz="0" w:space="0" w:color="auto"/>
            <w:right w:val="none" w:sz="0" w:space="0" w:color="auto"/>
          </w:divBdr>
        </w:div>
        <w:div w:id="591354546">
          <w:marLeft w:val="480"/>
          <w:marRight w:val="0"/>
          <w:marTop w:val="0"/>
          <w:marBottom w:val="0"/>
          <w:divBdr>
            <w:top w:val="none" w:sz="0" w:space="0" w:color="auto"/>
            <w:left w:val="none" w:sz="0" w:space="0" w:color="auto"/>
            <w:bottom w:val="none" w:sz="0" w:space="0" w:color="auto"/>
            <w:right w:val="none" w:sz="0" w:space="0" w:color="auto"/>
          </w:divBdr>
        </w:div>
        <w:div w:id="597715416">
          <w:marLeft w:val="480"/>
          <w:marRight w:val="0"/>
          <w:marTop w:val="0"/>
          <w:marBottom w:val="0"/>
          <w:divBdr>
            <w:top w:val="none" w:sz="0" w:space="0" w:color="auto"/>
            <w:left w:val="none" w:sz="0" w:space="0" w:color="auto"/>
            <w:bottom w:val="none" w:sz="0" w:space="0" w:color="auto"/>
            <w:right w:val="none" w:sz="0" w:space="0" w:color="auto"/>
          </w:divBdr>
        </w:div>
        <w:div w:id="621575304">
          <w:marLeft w:val="480"/>
          <w:marRight w:val="0"/>
          <w:marTop w:val="0"/>
          <w:marBottom w:val="0"/>
          <w:divBdr>
            <w:top w:val="none" w:sz="0" w:space="0" w:color="auto"/>
            <w:left w:val="none" w:sz="0" w:space="0" w:color="auto"/>
            <w:bottom w:val="none" w:sz="0" w:space="0" w:color="auto"/>
            <w:right w:val="none" w:sz="0" w:space="0" w:color="auto"/>
          </w:divBdr>
        </w:div>
        <w:div w:id="641471404">
          <w:marLeft w:val="480"/>
          <w:marRight w:val="0"/>
          <w:marTop w:val="0"/>
          <w:marBottom w:val="0"/>
          <w:divBdr>
            <w:top w:val="none" w:sz="0" w:space="0" w:color="auto"/>
            <w:left w:val="none" w:sz="0" w:space="0" w:color="auto"/>
            <w:bottom w:val="none" w:sz="0" w:space="0" w:color="auto"/>
            <w:right w:val="none" w:sz="0" w:space="0" w:color="auto"/>
          </w:divBdr>
        </w:div>
        <w:div w:id="642349640">
          <w:marLeft w:val="480"/>
          <w:marRight w:val="0"/>
          <w:marTop w:val="0"/>
          <w:marBottom w:val="0"/>
          <w:divBdr>
            <w:top w:val="none" w:sz="0" w:space="0" w:color="auto"/>
            <w:left w:val="none" w:sz="0" w:space="0" w:color="auto"/>
            <w:bottom w:val="none" w:sz="0" w:space="0" w:color="auto"/>
            <w:right w:val="none" w:sz="0" w:space="0" w:color="auto"/>
          </w:divBdr>
        </w:div>
        <w:div w:id="661128451">
          <w:marLeft w:val="480"/>
          <w:marRight w:val="0"/>
          <w:marTop w:val="0"/>
          <w:marBottom w:val="0"/>
          <w:divBdr>
            <w:top w:val="none" w:sz="0" w:space="0" w:color="auto"/>
            <w:left w:val="none" w:sz="0" w:space="0" w:color="auto"/>
            <w:bottom w:val="none" w:sz="0" w:space="0" w:color="auto"/>
            <w:right w:val="none" w:sz="0" w:space="0" w:color="auto"/>
          </w:divBdr>
        </w:div>
        <w:div w:id="667901626">
          <w:marLeft w:val="480"/>
          <w:marRight w:val="0"/>
          <w:marTop w:val="0"/>
          <w:marBottom w:val="0"/>
          <w:divBdr>
            <w:top w:val="none" w:sz="0" w:space="0" w:color="auto"/>
            <w:left w:val="none" w:sz="0" w:space="0" w:color="auto"/>
            <w:bottom w:val="none" w:sz="0" w:space="0" w:color="auto"/>
            <w:right w:val="none" w:sz="0" w:space="0" w:color="auto"/>
          </w:divBdr>
        </w:div>
        <w:div w:id="669911000">
          <w:marLeft w:val="480"/>
          <w:marRight w:val="0"/>
          <w:marTop w:val="0"/>
          <w:marBottom w:val="0"/>
          <w:divBdr>
            <w:top w:val="none" w:sz="0" w:space="0" w:color="auto"/>
            <w:left w:val="none" w:sz="0" w:space="0" w:color="auto"/>
            <w:bottom w:val="none" w:sz="0" w:space="0" w:color="auto"/>
            <w:right w:val="none" w:sz="0" w:space="0" w:color="auto"/>
          </w:divBdr>
        </w:div>
        <w:div w:id="680543345">
          <w:marLeft w:val="480"/>
          <w:marRight w:val="0"/>
          <w:marTop w:val="0"/>
          <w:marBottom w:val="0"/>
          <w:divBdr>
            <w:top w:val="none" w:sz="0" w:space="0" w:color="auto"/>
            <w:left w:val="none" w:sz="0" w:space="0" w:color="auto"/>
            <w:bottom w:val="none" w:sz="0" w:space="0" w:color="auto"/>
            <w:right w:val="none" w:sz="0" w:space="0" w:color="auto"/>
          </w:divBdr>
        </w:div>
        <w:div w:id="706641014">
          <w:marLeft w:val="480"/>
          <w:marRight w:val="0"/>
          <w:marTop w:val="0"/>
          <w:marBottom w:val="0"/>
          <w:divBdr>
            <w:top w:val="none" w:sz="0" w:space="0" w:color="auto"/>
            <w:left w:val="none" w:sz="0" w:space="0" w:color="auto"/>
            <w:bottom w:val="none" w:sz="0" w:space="0" w:color="auto"/>
            <w:right w:val="none" w:sz="0" w:space="0" w:color="auto"/>
          </w:divBdr>
        </w:div>
        <w:div w:id="707608774">
          <w:marLeft w:val="480"/>
          <w:marRight w:val="0"/>
          <w:marTop w:val="0"/>
          <w:marBottom w:val="0"/>
          <w:divBdr>
            <w:top w:val="none" w:sz="0" w:space="0" w:color="auto"/>
            <w:left w:val="none" w:sz="0" w:space="0" w:color="auto"/>
            <w:bottom w:val="none" w:sz="0" w:space="0" w:color="auto"/>
            <w:right w:val="none" w:sz="0" w:space="0" w:color="auto"/>
          </w:divBdr>
        </w:div>
        <w:div w:id="720136688">
          <w:marLeft w:val="480"/>
          <w:marRight w:val="0"/>
          <w:marTop w:val="0"/>
          <w:marBottom w:val="0"/>
          <w:divBdr>
            <w:top w:val="none" w:sz="0" w:space="0" w:color="auto"/>
            <w:left w:val="none" w:sz="0" w:space="0" w:color="auto"/>
            <w:bottom w:val="none" w:sz="0" w:space="0" w:color="auto"/>
            <w:right w:val="none" w:sz="0" w:space="0" w:color="auto"/>
          </w:divBdr>
        </w:div>
        <w:div w:id="722680164">
          <w:marLeft w:val="480"/>
          <w:marRight w:val="0"/>
          <w:marTop w:val="0"/>
          <w:marBottom w:val="0"/>
          <w:divBdr>
            <w:top w:val="none" w:sz="0" w:space="0" w:color="auto"/>
            <w:left w:val="none" w:sz="0" w:space="0" w:color="auto"/>
            <w:bottom w:val="none" w:sz="0" w:space="0" w:color="auto"/>
            <w:right w:val="none" w:sz="0" w:space="0" w:color="auto"/>
          </w:divBdr>
        </w:div>
        <w:div w:id="729840500">
          <w:marLeft w:val="480"/>
          <w:marRight w:val="0"/>
          <w:marTop w:val="0"/>
          <w:marBottom w:val="0"/>
          <w:divBdr>
            <w:top w:val="none" w:sz="0" w:space="0" w:color="auto"/>
            <w:left w:val="none" w:sz="0" w:space="0" w:color="auto"/>
            <w:bottom w:val="none" w:sz="0" w:space="0" w:color="auto"/>
            <w:right w:val="none" w:sz="0" w:space="0" w:color="auto"/>
          </w:divBdr>
        </w:div>
        <w:div w:id="736561314">
          <w:marLeft w:val="480"/>
          <w:marRight w:val="0"/>
          <w:marTop w:val="0"/>
          <w:marBottom w:val="0"/>
          <w:divBdr>
            <w:top w:val="none" w:sz="0" w:space="0" w:color="auto"/>
            <w:left w:val="none" w:sz="0" w:space="0" w:color="auto"/>
            <w:bottom w:val="none" w:sz="0" w:space="0" w:color="auto"/>
            <w:right w:val="none" w:sz="0" w:space="0" w:color="auto"/>
          </w:divBdr>
        </w:div>
        <w:div w:id="743189524">
          <w:marLeft w:val="480"/>
          <w:marRight w:val="0"/>
          <w:marTop w:val="0"/>
          <w:marBottom w:val="0"/>
          <w:divBdr>
            <w:top w:val="none" w:sz="0" w:space="0" w:color="auto"/>
            <w:left w:val="none" w:sz="0" w:space="0" w:color="auto"/>
            <w:bottom w:val="none" w:sz="0" w:space="0" w:color="auto"/>
            <w:right w:val="none" w:sz="0" w:space="0" w:color="auto"/>
          </w:divBdr>
        </w:div>
        <w:div w:id="744961505">
          <w:marLeft w:val="480"/>
          <w:marRight w:val="0"/>
          <w:marTop w:val="0"/>
          <w:marBottom w:val="0"/>
          <w:divBdr>
            <w:top w:val="none" w:sz="0" w:space="0" w:color="auto"/>
            <w:left w:val="none" w:sz="0" w:space="0" w:color="auto"/>
            <w:bottom w:val="none" w:sz="0" w:space="0" w:color="auto"/>
            <w:right w:val="none" w:sz="0" w:space="0" w:color="auto"/>
          </w:divBdr>
        </w:div>
        <w:div w:id="784423692">
          <w:marLeft w:val="480"/>
          <w:marRight w:val="0"/>
          <w:marTop w:val="0"/>
          <w:marBottom w:val="0"/>
          <w:divBdr>
            <w:top w:val="none" w:sz="0" w:space="0" w:color="auto"/>
            <w:left w:val="none" w:sz="0" w:space="0" w:color="auto"/>
            <w:bottom w:val="none" w:sz="0" w:space="0" w:color="auto"/>
            <w:right w:val="none" w:sz="0" w:space="0" w:color="auto"/>
          </w:divBdr>
        </w:div>
        <w:div w:id="788666407">
          <w:marLeft w:val="480"/>
          <w:marRight w:val="0"/>
          <w:marTop w:val="0"/>
          <w:marBottom w:val="0"/>
          <w:divBdr>
            <w:top w:val="none" w:sz="0" w:space="0" w:color="auto"/>
            <w:left w:val="none" w:sz="0" w:space="0" w:color="auto"/>
            <w:bottom w:val="none" w:sz="0" w:space="0" w:color="auto"/>
            <w:right w:val="none" w:sz="0" w:space="0" w:color="auto"/>
          </w:divBdr>
        </w:div>
        <w:div w:id="821770869">
          <w:marLeft w:val="480"/>
          <w:marRight w:val="0"/>
          <w:marTop w:val="0"/>
          <w:marBottom w:val="0"/>
          <w:divBdr>
            <w:top w:val="none" w:sz="0" w:space="0" w:color="auto"/>
            <w:left w:val="none" w:sz="0" w:space="0" w:color="auto"/>
            <w:bottom w:val="none" w:sz="0" w:space="0" w:color="auto"/>
            <w:right w:val="none" w:sz="0" w:space="0" w:color="auto"/>
          </w:divBdr>
        </w:div>
        <w:div w:id="840969362">
          <w:marLeft w:val="480"/>
          <w:marRight w:val="0"/>
          <w:marTop w:val="0"/>
          <w:marBottom w:val="0"/>
          <w:divBdr>
            <w:top w:val="none" w:sz="0" w:space="0" w:color="auto"/>
            <w:left w:val="none" w:sz="0" w:space="0" w:color="auto"/>
            <w:bottom w:val="none" w:sz="0" w:space="0" w:color="auto"/>
            <w:right w:val="none" w:sz="0" w:space="0" w:color="auto"/>
          </w:divBdr>
        </w:div>
        <w:div w:id="852956709">
          <w:marLeft w:val="480"/>
          <w:marRight w:val="0"/>
          <w:marTop w:val="0"/>
          <w:marBottom w:val="0"/>
          <w:divBdr>
            <w:top w:val="none" w:sz="0" w:space="0" w:color="auto"/>
            <w:left w:val="none" w:sz="0" w:space="0" w:color="auto"/>
            <w:bottom w:val="none" w:sz="0" w:space="0" w:color="auto"/>
            <w:right w:val="none" w:sz="0" w:space="0" w:color="auto"/>
          </w:divBdr>
        </w:div>
        <w:div w:id="853150802">
          <w:marLeft w:val="480"/>
          <w:marRight w:val="0"/>
          <w:marTop w:val="0"/>
          <w:marBottom w:val="0"/>
          <w:divBdr>
            <w:top w:val="none" w:sz="0" w:space="0" w:color="auto"/>
            <w:left w:val="none" w:sz="0" w:space="0" w:color="auto"/>
            <w:bottom w:val="none" w:sz="0" w:space="0" w:color="auto"/>
            <w:right w:val="none" w:sz="0" w:space="0" w:color="auto"/>
          </w:divBdr>
        </w:div>
        <w:div w:id="863640821">
          <w:marLeft w:val="480"/>
          <w:marRight w:val="0"/>
          <w:marTop w:val="0"/>
          <w:marBottom w:val="0"/>
          <w:divBdr>
            <w:top w:val="none" w:sz="0" w:space="0" w:color="auto"/>
            <w:left w:val="none" w:sz="0" w:space="0" w:color="auto"/>
            <w:bottom w:val="none" w:sz="0" w:space="0" w:color="auto"/>
            <w:right w:val="none" w:sz="0" w:space="0" w:color="auto"/>
          </w:divBdr>
        </w:div>
        <w:div w:id="868029750">
          <w:marLeft w:val="480"/>
          <w:marRight w:val="0"/>
          <w:marTop w:val="0"/>
          <w:marBottom w:val="0"/>
          <w:divBdr>
            <w:top w:val="none" w:sz="0" w:space="0" w:color="auto"/>
            <w:left w:val="none" w:sz="0" w:space="0" w:color="auto"/>
            <w:bottom w:val="none" w:sz="0" w:space="0" w:color="auto"/>
            <w:right w:val="none" w:sz="0" w:space="0" w:color="auto"/>
          </w:divBdr>
        </w:div>
        <w:div w:id="884875843">
          <w:marLeft w:val="480"/>
          <w:marRight w:val="0"/>
          <w:marTop w:val="0"/>
          <w:marBottom w:val="0"/>
          <w:divBdr>
            <w:top w:val="none" w:sz="0" w:space="0" w:color="auto"/>
            <w:left w:val="none" w:sz="0" w:space="0" w:color="auto"/>
            <w:bottom w:val="none" w:sz="0" w:space="0" w:color="auto"/>
            <w:right w:val="none" w:sz="0" w:space="0" w:color="auto"/>
          </w:divBdr>
        </w:div>
        <w:div w:id="900558237">
          <w:marLeft w:val="480"/>
          <w:marRight w:val="0"/>
          <w:marTop w:val="0"/>
          <w:marBottom w:val="0"/>
          <w:divBdr>
            <w:top w:val="none" w:sz="0" w:space="0" w:color="auto"/>
            <w:left w:val="none" w:sz="0" w:space="0" w:color="auto"/>
            <w:bottom w:val="none" w:sz="0" w:space="0" w:color="auto"/>
            <w:right w:val="none" w:sz="0" w:space="0" w:color="auto"/>
          </w:divBdr>
        </w:div>
        <w:div w:id="903611323">
          <w:marLeft w:val="480"/>
          <w:marRight w:val="0"/>
          <w:marTop w:val="0"/>
          <w:marBottom w:val="0"/>
          <w:divBdr>
            <w:top w:val="none" w:sz="0" w:space="0" w:color="auto"/>
            <w:left w:val="none" w:sz="0" w:space="0" w:color="auto"/>
            <w:bottom w:val="none" w:sz="0" w:space="0" w:color="auto"/>
            <w:right w:val="none" w:sz="0" w:space="0" w:color="auto"/>
          </w:divBdr>
        </w:div>
        <w:div w:id="920527046">
          <w:marLeft w:val="480"/>
          <w:marRight w:val="0"/>
          <w:marTop w:val="0"/>
          <w:marBottom w:val="0"/>
          <w:divBdr>
            <w:top w:val="none" w:sz="0" w:space="0" w:color="auto"/>
            <w:left w:val="none" w:sz="0" w:space="0" w:color="auto"/>
            <w:bottom w:val="none" w:sz="0" w:space="0" w:color="auto"/>
            <w:right w:val="none" w:sz="0" w:space="0" w:color="auto"/>
          </w:divBdr>
        </w:div>
        <w:div w:id="923606754">
          <w:marLeft w:val="480"/>
          <w:marRight w:val="0"/>
          <w:marTop w:val="0"/>
          <w:marBottom w:val="0"/>
          <w:divBdr>
            <w:top w:val="none" w:sz="0" w:space="0" w:color="auto"/>
            <w:left w:val="none" w:sz="0" w:space="0" w:color="auto"/>
            <w:bottom w:val="none" w:sz="0" w:space="0" w:color="auto"/>
            <w:right w:val="none" w:sz="0" w:space="0" w:color="auto"/>
          </w:divBdr>
        </w:div>
        <w:div w:id="930770911">
          <w:marLeft w:val="480"/>
          <w:marRight w:val="0"/>
          <w:marTop w:val="0"/>
          <w:marBottom w:val="0"/>
          <w:divBdr>
            <w:top w:val="none" w:sz="0" w:space="0" w:color="auto"/>
            <w:left w:val="none" w:sz="0" w:space="0" w:color="auto"/>
            <w:bottom w:val="none" w:sz="0" w:space="0" w:color="auto"/>
            <w:right w:val="none" w:sz="0" w:space="0" w:color="auto"/>
          </w:divBdr>
        </w:div>
        <w:div w:id="935017407">
          <w:marLeft w:val="480"/>
          <w:marRight w:val="0"/>
          <w:marTop w:val="0"/>
          <w:marBottom w:val="0"/>
          <w:divBdr>
            <w:top w:val="none" w:sz="0" w:space="0" w:color="auto"/>
            <w:left w:val="none" w:sz="0" w:space="0" w:color="auto"/>
            <w:bottom w:val="none" w:sz="0" w:space="0" w:color="auto"/>
            <w:right w:val="none" w:sz="0" w:space="0" w:color="auto"/>
          </w:divBdr>
        </w:div>
        <w:div w:id="945624768">
          <w:marLeft w:val="480"/>
          <w:marRight w:val="0"/>
          <w:marTop w:val="0"/>
          <w:marBottom w:val="0"/>
          <w:divBdr>
            <w:top w:val="none" w:sz="0" w:space="0" w:color="auto"/>
            <w:left w:val="none" w:sz="0" w:space="0" w:color="auto"/>
            <w:bottom w:val="none" w:sz="0" w:space="0" w:color="auto"/>
            <w:right w:val="none" w:sz="0" w:space="0" w:color="auto"/>
          </w:divBdr>
        </w:div>
        <w:div w:id="952859255">
          <w:marLeft w:val="480"/>
          <w:marRight w:val="0"/>
          <w:marTop w:val="0"/>
          <w:marBottom w:val="0"/>
          <w:divBdr>
            <w:top w:val="none" w:sz="0" w:space="0" w:color="auto"/>
            <w:left w:val="none" w:sz="0" w:space="0" w:color="auto"/>
            <w:bottom w:val="none" w:sz="0" w:space="0" w:color="auto"/>
            <w:right w:val="none" w:sz="0" w:space="0" w:color="auto"/>
          </w:divBdr>
        </w:div>
        <w:div w:id="953560026">
          <w:marLeft w:val="480"/>
          <w:marRight w:val="0"/>
          <w:marTop w:val="0"/>
          <w:marBottom w:val="0"/>
          <w:divBdr>
            <w:top w:val="none" w:sz="0" w:space="0" w:color="auto"/>
            <w:left w:val="none" w:sz="0" w:space="0" w:color="auto"/>
            <w:bottom w:val="none" w:sz="0" w:space="0" w:color="auto"/>
            <w:right w:val="none" w:sz="0" w:space="0" w:color="auto"/>
          </w:divBdr>
        </w:div>
        <w:div w:id="957373596">
          <w:marLeft w:val="480"/>
          <w:marRight w:val="0"/>
          <w:marTop w:val="0"/>
          <w:marBottom w:val="0"/>
          <w:divBdr>
            <w:top w:val="none" w:sz="0" w:space="0" w:color="auto"/>
            <w:left w:val="none" w:sz="0" w:space="0" w:color="auto"/>
            <w:bottom w:val="none" w:sz="0" w:space="0" w:color="auto"/>
            <w:right w:val="none" w:sz="0" w:space="0" w:color="auto"/>
          </w:divBdr>
        </w:div>
        <w:div w:id="1001785390">
          <w:marLeft w:val="480"/>
          <w:marRight w:val="0"/>
          <w:marTop w:val="0"/>
          <w:marBottom w:val="0"/>
          <w:divBdr>
            <w:top w:val="none" w:sz="0" w:space="0" w:color="auto"/>
            <w:left w:val="none" w:sz="0" w:space="0" w:color="auto"/>
            <w:bottom w:val="none" w:sz="0" w:space="0" w:color="auto"/>
            <w:right w:val="none" w:sz="0" w:space="0" w:color="auto"/>
          </w:divBdr>
        </w:div>
        <w:div w:id="1037974919">
          <w:marLeft w:val="480"/>
          <w:marRight w:val="0"/>
          <w:marTop w:val="0"/>
          <w:marBottom w:val="0"/>
          <w:divBdr>
            <w:top w:val="none" w:sz="0" w:space="0" w:color="auto"/>
            <w:left w:val="none" w:sz="0" w:space="0" w:color="auto"/>
            <w:bottom w:val="none" w:sz="0" w:space="0" w:color="auto"/>
            <w:right w:val="none" w:sz="0" w:space="0" w:color="auto"/>
          </w:divBdr>
        </w:div>
        <w:div w:id="1039086147">
          <w:marLeft w:val="480"/>
          <w:marRight w:val="0"/>
          <w:marTop w:val="0"/>
          <w:marBottom w:val="0"/>
          <w:divBdr>
            <w:top w:val="none" w:sz="0" w:space="0" w:color="auto"/>
            <w:left w:val="none" w:sz="0" w:space="0" w:color="auto"/>
            <w:bottom w:val="none" w:sz="0" w:space="0" w:color="auto"/>
            <w:right w:val="none" w:sz="0" w:space="0" w:color="auto"/>
          </w:divBdr>
        </w:div>
        <w:div w:id="1051226129">
          <w:marLeft w:val="480"/>
          <w:marRight w:val="0"/>
          <w:marTop w:val="0"/>
          <w:marBottom w:val="0"/>
          <w:divBdr>
            <w:top w:val="none" w:sz="0" w:space="0" w:color="auto"/>
            <w:left w:val="none" w:sz="0" w:space="0" w:color="auto"/>
            <w:bottom w:val="none" w:sz="0" w:space="0" w:color="auto"/>
            <w:right w:val="none" w:sz="0" w:space="0" w:color="auto"/>
          </w:divBdr>
        </w:div>
        <w:div w:id="1056976455">
          <w:marLeft w:val="480"/>
          <w:marRight w:val="0"/>
          <w:marTop w:val="0"/>
          <w:marBottom w:val="0"/>
          <w:divBdr>
            <w:top w:val="none" w:sz="0" w:space="0" w:color="auto"/>
            <w:left w:val="none" w:sz="0" w:space="0" w:color="auto"/>
            <w:bottom w:val="none" w:sz="0" w:space="0" w:color="auto"/>
            <w:right w:val="none" w:sz="0" w:space="0" w:color="auto"/>
          </w:divBdr>
        </w:div>
        <w:div w:id="1069377446">
          <w:marLeft w:val="480"/>
          <w:marRight w:val="0"/>
          <w:marTop w:val="0"/>
          <w:marBottom w:val="0"/>
          <w:divBdr>
            <w:top w:val="none" w:sz="0" w:space="0" w:color="auto"/>
            <w:left w:val="none" w:sz="0" w:space="0" w:color="auto"/>
            <w:bottom w:val="none" w:sz="0" w:space="0" w:color="auto"/>
            <w:right w:val="none" w:sz="0" w:space="0" w:color="auto"/>
          </w:divBdr>
        </w:div>
        <w:div w:id="1078676663">
          <w:marLeft w:val="480"/>
          <w:marRight w:val="0"/>
          <w:marTop w:val="0"/>
          <w:marBottom w:val="0"/>
          <w:divBdr>
            <w:top w:val="none" w:sz="0" w:space="0" w:color="auto"/>
            <w:left w:val="none" w:sz="0" w:space="0" w:color="auto"/>
            <w:bottom w:val="none" w:sz="0" w:space="0" w:color="auto"/>
            <w:right w:val="none" w:sz="0" w:space="0" w:color="auto"/>
          </w:divBdr>
        </w:div>
        <w:div w:id="1090153890">
          <w:marLeft w:val="480"/>
          <w:marRight w:val="0"/>
          <w:marTop w:val="0"/>
          <w:marBottom w:val="0"/>
          <w:divBdr>
            <w:top w:val="none" w:sz="0" w:space="0" w:color="auto"/>
            <w:left w:val="none" w:sz="0" w:space="0" w:color="auto"/>
            <w:bottom w:val="none" w:sz="0" w:space="0" w:color="auto"/>
            <w:right w:val="none" w:sz="0" w:space="0" w:color="auto"/>
          </w:divBdr>
        </w:div>
        <w:div w:id="1097100131">
          <w:marLeft w:val="480"/>
          <w:marRight w:val="0"/>
          <w:marTop w:val="0"/>
          <w:marBottom w:val="0"/>
          <w:divBdr>
            <w:top w:val="none" w:sz="0" w:space="0" w:color="auto"/>
            <w:left w:val="none" w:sz="0" w:space="0" w:color="auto"/>
            <w:bottom w:val="none" w:sz="0" w:space="0" w:color="auto"/>
            <w:right w:val="none" w:sz="0" w:space="0" w:color="auto"/>
          </w:divBdr>
        </w:div>
        <w:div w:id="1109086717">
          <w:marLeft w:val="480"/>
          <w:marRight w:val="0"/>
          <w:marTop w:val="0"/>
          <w:marBottom w:val="0"/>
          <w:divBdr>
            <w:top w:val="none" w:sz="0" w:space="0" w:color="auto"/>
            <w:left w:val="none" w:sz="0" w:space="0" w:color="auto"/>
            <w:bottom w:val="none" w:sz="0" w:space="0" w:color="auto"/>
            <w:right w:val="none" w:sz="0" w:space="0" w:color="auto"/>
          </w:divBdr>
        </w:div>
        <w:div w:id="1112938398">
          <w:marLeft w:val="480"/>
          <w:marRight w:val="0"/>
          <w:marTop w:val="0"/>
          <w:marBottom w:val="0"/>
          <w:divBdr>
            <w:top w:val="none" w:sz="0" w:space="0" w:color="auto"/>
            <w:left w:val="none" w:sz="0" w:space="0" w:color="auto"/>
            <w:bottom w:val="none" w:sz="0" w:space="0" w:color="auto"/>
            <w:right w:val="none" w:sz="0" w:space="0" w:color="auto"/>
          </w:divBdr>
        </w:div>
        <w:div w:id="1120875512">
          <w:marLeft w:val="480"/>
          <w:marRight w:val="0"/>
          <w:marTop w:val="0"/>
          <w:marBottom w:val="0"/>
          <w:divBdr>
            <w:top w:val="none" w:sz="0" w:space="0" w:color="auto"/>
            <w:left w:val="none" w:sz="0" w:space="0" w:color="auto"/>
            <w:bottom w:val="none" w:sz="0" w:space="0" w:color="auto"/>
            <w:right w:val="none" w:sz="0" w:space="0" w:color="auto"/>
          </w:divBdr>
        </w:div>
        <w:div w:id="1120954654">
          <w:marLeft w:val="480"/>
          <w:marRight w:val="0"/>
          <w:marTop w:val="0"/>
          <w:marBottom w:val="0"/>
          <w:divBdr>
            <w:top w:val="none" w:sz="0" w:space="0" w:color="auto"/>
            <w:left w:val="none" w:sz="0" w:space="0" w:color="auto"/>
            <w:bottom w:val="none" w:sz="0" w:space="0" w:color="auto"/>
            <w:right w:val="none" w:sz="0" w:space="0" w:color="auto"/>
          </w:divBdr>
        </w:div>
        <w:div w:id="1125546020">
          <w:marLeft w:val="480"/>
          <w:marRight w:val="0"/>
          <w:marTop w:val="0"/>
          <w:marBottom w:val="0"/>
          <w:divBdr>
            <w:top w:val="none" w:sz="0" w:space="0" w:color="auto"/>
            <w:left w:val="none" w:sz="0" w:space="0" w:color="auto"/>
            <w:bottom w:val="none" w:sz="0" w:space="0" w:color="auto"/>
            <w:right w:val="none" w:sz="0" w:space="0" w:color="auto"/>
          </w:divBdr>
        </w:div>
        <w:div w:id="1127775213">
          <w:marLeft w:val="480"/>
          <w:marRight w:val="0"/>
          <w:marTop w:val="0"/>
          <w:marBottom w:val="0"/>
          <w:divBdr>
            <w:top w:val="none" w:sz="0" w:space="0" w:color="auto"/>
            <w:left w:val="none" w:sz="0" w:space="0" w:color="auto"/>
            <w:bottom w:val="none" w:sz="0" w:space="0" w:color="auto"/>
            <w:right w:val="none" w:sz="0" w:space="0" w:color="auto"/>
          </w:divBdr>
        </w:div>
        <w:div w:id="1131897422">
          <w:marLeft w:val="480"/>
          <w:marRight w:val="0"/>
          <w:marTop w:val="0"/>
          <w:marBottom w:val="0"/>
          <w:divBdr>
            <w:top w:val="none" w:sz="0" w:space="0" w:color="auto"/>
            <w:left w:val="none" w:sz="0" w:space="0" w:color="auto"/>
            <w:bottom w:val="none" w:sz="0" w:space="0" w:color="auto"/>
            <w:right w:val="none" w:sz="0" w:space="0" w:color="auto"/>
          </w:divBdr>
        </w:div>
        <w:div w:id="1148474803">
          <w:marLeft w:val="480"/>
          <w:marRight w:val="0"/>
          <w:marTop w:val="0"/>
          <w:marBottom w:val="0"/>
          <w:divBdr>
            <w:top w:val="none" w:sz="0" w:space="0" w:color="auto"/>
            <w:left w:val="none" w:sz="0" w:space="0" w:color="auto"/>
            <w:bottom w:val="none" w:sz="0" w:space="0" w:color="auto"/>
            <w:right w:val="none" w:sz="0" w:space="0" w:color="auto"/>
          </w:divBdr>
        </w:div>
        <w:div w:id="1156803544">
          <w:marLeft w:val="480"/>
          <w:marRight w:val="0"/>
          <w:marTop w:val="0"/>
          <w:marBottom w:val="0"/>
          <w:divBdr>
            <w:top w:val="none" w:sz="0" w:space="0" w:color="auto"/>
            <w:left w:val="none" w:sz="0" w:space="0" w:color="auto"/>
            <w:bottom w:val="none" w:sz="0" w:space="0" w:color="auto"/>
            <w:right w:val="none" w:sz="0" w:space="0" w:color="auto"/>
          </w:divBdr>
        </w:div>
        <w:div w:id="1164932944">
          <w:marLeft w:val="480"/>
          <w:marRight w:val="0"/>
          <w:marTop w:val="0"/>
          <w:marBottom w:val="0"/>
          <w:divBdr>
            <w:top w:val="none" w:sz="0" w:space="0" w:color="auto"/>
            <w:left w:val="none" w:sz="0" w:space="0" w:color="auto"/>
            <w:bottom w:val="none" w:sz="0" w:space="0" w:color="auto"/>
            <w:right w:val="none" w:sz="0" w:space="0" w:color="auto"/>
          </w:divBdr>
        </w:div>
        <w:div w:id="1168904089">
          <w:marLeft w:val="480"/>
          <w:marRight w:val="0"/>
          <w:marTop w:val="0"/>
          <w:marBottom w:val="0"/>
          <w:divBdr>
            <w:top w:val="none" w:sz="0" w:space="0" w:color="auto"/>
            <w:left w:val="none" w:sz="0" w:space="0" w:color="auto"/>
            <w:bottom w:val="none" w:sz="0" w:space="0" w:color="auto"/>
            <w:right w:val="none" w:sz="0" w:space="0" w:color="auto"/>
          </w:divBdr>
        </w:div>
        <w:div w:id="1170636447">
          <w:marLeft w:val="480"/>
          <w:marRight w:val="0"/>
          <w:marTop w:val="0"/>
          <w:marBottom w:val="0"/>
          <w:divBdr>
            <w:top w:val="none" w:sz="0" w:space="0" w:color="auto"/>
            <w:left w:val="none" w:sz="0" w:space="0" w:color="auto"/>
            <w:bottom w:val="none" w:sz="0" w:space="0" w:color="auto"/>
            <w:right w:val="none" w:sz="0" w:space="0" w:color="auto"/>
          </w:divBdr>
        </w:div>
        <w:div w:id="1197616398">
          <w:marLeft w:val="480"/>
          <w:marRight w:val="0"/>
          <w:marTop w:val="0"/>
          <w:marBottom w:val="0"/>
          <w:divBdr>
            <w:top w:val="none" w:sz="0" w:space="0" w:color="auto"/>
            <w:left w:val="none" w:sz="0" w:space="0" w:color="auto"/>
            <w:bottom w:val="none" w:sz="0" w:space="0" w:color="auto"/>
            <w:right w:val="none" w:sz="0" w:space="0" w:color="auto"/>
          </w:divBdr>
        </w:div>
        <w:div w:id="1200316603">
          <w:marLeft w:val="480"/>
          <w:marRight w:val="0"/>
          <w:marTop w:val="0"/>
          <w:marBottom w:val="0"/>
          <w:divBdr>
            <w:top w:val="none" w:sz="0" w:space="0" w:color="auto"/>
            <w:left w:val="none" w:sz="0" w:space="0" w:color="auto"/>
            <w:bottom w:val="none" w:sz="0" w:space="0" w:color="auto"/>
            <w:right w:val="none" w:sz="0" w:space="0" w:color="auto"/>
          </w:divBdr>
        </w:div>
        <w:div w:id="1209224464">
          <w:marLeft w:val="480"/>
          <w:marRight w:val="0"/>
          <w:marTop w:val="0"/>
          <w:marBottom w:val="0"/>
          <w:divBdr>
            <w:top w:val="none" w:sz="0" w:space="0" w:color="auto"/>
            <w:left w:val="none" w:sz="0" w:space="0" w:color="auto"/>
            <w:bottom w:val="none" w:sz="0" w:space="0" w:color="auto"/>
            <w:right w:val="none" w:sz="0" w:space="0" w:color="auto"/>
          </w:divBdr>
        </w:div>
        <w:div w:id="1216354134">
          <w:marLeft w:val="480"/>
          <w:marRight w:val="0"/>
          <w:marTop w:val="0"/>
          <w:marBottom w:val="0"/>
          <w:divBdr>
            <w:top w:val="none" w:sz="0" w:space="0" w:color="auto"/>
            <w:left w:val="none" w:sz="0" w:space="0" w:color="auto"/>
            <w:bottom w:val="none" w:sz="0" w:space="0" w:color="auto"/>
            <w:right w:val="none" w:sz="0" w:space="0" w:color="auto"/>
          </w:divBdr>
        </w:div>
        <w:div w:id="1234120254">
          <w:marLeft w:val="480"/>
          <w:marRight w:val="0"/>
          <w:marTop w:val="0"/>
          <w:marBottom w:val="0"/>
          <w:divBdr>
            <w:top w:val="none" w:sz="0" w:space="0" w:color="auto"/>
            <w:left w:val="none" w:sz="0" w:space="0" w:color="auto"/>
            <w:bottom w:val="none" w:sz="0" w:space="0" w:color="auto"/>
            <w:right w:val="none" w:sz="0" w:space="0" w:color="auto"/>
          </w:divBdr>
        </w:div>
        <w:div w:id="1238981516">
          <w:marLeft w:val="480"/>
          <w:marRight w:val="0"/>
          <w:marTop w:val="0"/>
          <w:marBottom w:val="0"/>
          <w:divBdr>
            <w:top w:val="none" w:sz="0" w:space="0" w:color="auto"/>
            <w:left w:val="none" w:sz="0" w:space="0" w:color="auto"/>
            <w:bottom w:val="none" w:sz="0" w:space="0" w:color="auto"/>
            <w:right w:val="none" w:sz="0" w:space="0" w:color="auto"/>
          </w:divBdr>
        </w:div>
        <w:div w:id="1246769806">
          <w:marLeft w:val="480"/>
          <w:marRight w:val="0"/>
          <w:marTop w:val="0"/>
          <w:marBottom w:val="0"/>
          <w:divBdr>
            <w:top w:val="none" w:sz="0" w:space="0" w:color="auto"/>
            <w:left w:val="none" w:sz="0" w:space="0" w:color="auto"/>
            <w:bottom w:val="none" w:sz="0" w:space="0" w:color="auto"/>
            <w:right w:val="none" w:sz="0" w:space="0" w:color="auto"/>
          </w:divBdr>
        </w:div>
        <w:div w:id="1247882210">
          <w:marLeft w:val="480"/>
          <w:marRight w:val="0"/>
          <w:marTop w:val="0"/>
          <w:marBottom w:val="0"/>
          <w:divBdr>
            <w:top w:val="none" w:sz="0" w:space="0" w:color="auto"/>
            <w:left w:val="none" w:sz="0" w:space="0" w:color="auto"/>
            <w:bottom w:val="none" w:sz="0" w:space="0" w:color="auto"/>
            <w:right w:val="none" w:sz="0" w:space="0" w:color="auto"/>
          </w:divBdr>
        </w:div>
        <w:div w:id="1257978448">
          <w:marLeft w:val="480"/>
          <w:marRight w:val="0"/>
          <w:marTop w:val="0"/>
          <w:marBottom w:val="0"/>
          <w:divBdr>
            <w:top w:val="none" w:sz="0" w:space="0" w:color="auto"/>
            <w:left w:val="none" w:sz="0" w:space="0" w:color="auto"/>
            <w:bottom w:val="none" w:sz="0" w:space="0" w:color="auto"/>
            <w:right w:val="none" w:sz="0" w:space="0" w:color="auto"/>
          </w:divBdr>
        </w:div>
        <w:div w:id="1262255148">
          <w:marLeft w:val="480"/>
          <w:marRight w:val="0"/>
          <w:marTop w:val="0"/>
          <w:marBottom w:val="0"/>
          <w:divBdr>
            <w:top w:val="none" w:sz="0" w:space="0" w:color="auto"/>
            <w:left w:val="none" w:sz="0" w:space="0" w:color="auto"/>
            <w:bottom w:val="none" w:sz="0" w:space="0" w:color="auto"/>
            <w:right w:val="none" w:sz="0" w:space="0" w:color="auto"/>
          </w:divBdr>
        </w:div>
        <w:div w:id="1271860094">
          <w:marLeft w:val="480"/>
          <w:marRight w:val="0"/>
          <w:marTop w:val="0"/>
          <w:marBottom w:val="0"/>
          <w:divBdr>
            <w:top w:val="none" w:sz="0" w:space="0" w:color="auto"/>
            <w:left w:val="none" w:sz="0" w:space="0" w:color="auto"/>
            <w:bottom w:val="none" w:sz="0" w:space="0" w:color="auto"/>
            <w:right w:val="none" w:sz="0" w:space="0" w:color="auto"/>
          </w:divBdr>
        </w:div>
        <w:div w:id="1275407967">
          <w:marLeft w:val="480"/>
          <w:marRight w:val="0"/>
          <w:marTop w:val="0"/>
          <w:marBottom w:val="0"/>
          <w:divBdr>
            <w:top w:val="none" w:sz="0" w:space="0" w:color="auto"/>
            <w:left w:val="none" w:sz="0" w:space="0" w:color="auto"/>
            <w:bottom w:val="none" w:sz="0" w:space="0" w:color="auto"/>
            <w:right w:val="none" w:sz="0" w:space="0" w:color="auto"/>
          </w:divBdr>
        </w:div>
        <w:div w:id="1279146603">
          <w:marLeft w:val="480"/>
          <w:marRight w:val="0"/>
          <w:marTop w:val="0"/>
          <w:marBottom w:val="0"/>
          <w:divBdr>
            <w:top w:val="none" w:sz="0" w:space="0" w:color="auto"/>
            <w:left w:val="none" w:sz="0" w:space="0" w:color="auto"/>
            <w:bottom w:val="none" w:sz="0" w:space="0" w:color="auto"/>
            <w:right w:val="none" w:sz="0" w:space="0" w:color="auto"/>
          </w:divBdr>
        </w:div>
        <w:div w:id="1282612960">
          <w:marLeft w:val="480"/>
          <w:marRight w:val="0"/>
          <w:marTop w:val="0"/>
          <w:marBottom w:val="0"/>
          <w:divBdr>
            <w:top w:val="none" w:sz="0" w:space="0" w:color="auto"/>
            <w:left w:val="none" w:sz="0" w:space="0" w:color="auto"/>
            <w:bottom w:val="none" w:sz="0" w:space="0" w:color="auto"/>
            <w:right w:val="none" w:sz="0" w:space="0" w:color="auto"/>
          </w:divBdr>
        </w:div>
        <w:div w:id="1285967498">
          <w:marLeft w:val="480"/>
          <w:marRight w:val="0"/>
          <w:marTop w:val="0"/>
          <w:marBottom w:val="0"/>
          <w:divBdr>
            <w:top w:val="none" w:sz="0" w:space="0" w:color="auto"/>
            <w:left w:val="none" w:sz="0" w:space="0" w:color="auto"/>
            <w:bottom w:val="none" w:sz="0" w:space="0" w:color="auto"/>
            <w:right w:val="none" w:sz="0" w:space="0" w:color="auto"/>
          </w:divBdr>
        </w:div>
        <w:div w:id="1288120491">
          <w:marLeft w:val="480"/>
          <w:marRight w:val="0"/>
          <w:marTop w:val="0"/>
          <w:marBottom w:val="0"/>
          <w:divBdr>
            <w:top w:val="none" w:sz="0" w:space="0" w:color="auto"/>
            <w:left w:val="none" w:sz="0" w:space="0" w:color="auto"/>
            <w:bottom w:val="none" w:sz="0" w:space="0" w:color="auto"/>
            <w:right w:val="none" w:sz="0" w:space="0" w:color="auto"/>
          </w:divBdr>
        </w:div>
        <w:div w:id="1293899608">
          <w:marLeft w:val="480"/>
          <w:marRight w:val="0"/>
          <w:marTop w:val="0"/>
          <w:marBottom w:val="0"/>
          <w:divBdr>
            <w:top w:val="none" w:sz="0" w:space="0" w:color="auto"/>
            <w:left w:val="none" w:sz="0" w:space="0" w:color="auto"/>
            <w:bottom w:val="none" w:sz="0" w:space="0" w:color="auto"/>
            <w:right w:val="none" w:sz="0" w:space="0" w:color="auto"/>
          </w:divBdr>
        </w:div>
        <w:div w:id="1295793758">
          <w:marLeft w:val="480"/>
          <w:marRight w:val="0"/>
          <w:marTop w:val="0"/>
          <w:marBottom w:val="0"/>
          <w:divBdr>
            <w:top w:val="none" w:sz="0" w:space="0" w:color="auto"/>
            <w:left w:val="none" w:sz="0" w:space="0" w:color="auto"/>
            <w:bottom w:val="none" w:sz="0" w:space="0" w:color="auto"/>
            <w:right w:val="none" w:sz="0" w:space="0" w:color="auto"/>
          </w:divBdr>
        </w:div>
        <w:div w:id="1299065740">
          <w:marLeft w:val="480"/>
          <w:marRight w:val="0"/>
          <w:marTop w:val="0"/>
          <w:marBottom w:val="0"/>
          <w:divBdr>
            <w:top w:val="none" w:sz="0" w:space="0" w:color="auto"/>
            <w:left w:val="none" w:sz="0" w:space="0" w:color="auto"/>
            <w:bottom w:val="none" w:sz="0" w:space="0" w:color="auto"/>
            <w:right w:val="none" w:sz="0" w:space="0" w:color="auto"/>
          </w:divBdr>
        </w:div>
        <w:div w:id="1331057163">
          <w:marLeft w:val="480"/>
          <w:marRight w:val="0"/>
          <w:marTop w:val="0"/>
          <w:marBottom w:val="0"/>
          <w:divBdr>
            <w:top w:val="none" w:sz="0" w:space="0" w:color="auto"/>
            <w:left w:val="none" w:sz="0" w:space="0" w:color="auto"/>
            <w:bottom w:val="none" w:sz="0" w:space="0" w:color="auto"/>
            <w:right w:val="none" w:sz="0" w:space="0" w:color="auto"/>
          </w:divBdr>
        </w:div>
      </w:divsChild>
    </w:div>
    <w:div w:id="1273511024">
      <w:bodyDiv w:val="1"/>
      <w:marLeft w:val="0"/>
      <w:marRight w:val="0"/>
      <w:marTop w:val="0"/>
      <w:marBottom w:val="0"/>
      <w:divBdr>
        <w:top w:val="none" w:sz="0" w:space="0" w:color="auto"/>
        <w:left w:val="none" w:sz="0" w:space="0" w:color="auto"/>
        <w:bottom w:val="none" w:sz="0" w:space="0" w:color="auto"/>
        <w:right w:val="none" w:sz="0" w:space="0" w:color="auto"/>
      </w:divBdr>
    </w:div>
    <w:div w:id="1273784552">
      <w:bodyDiv w:val="1"/>
      <w:marLeft w:val="0"/>
      <w:marRight w:val="0"/>
      <w:marTop w:val="0"/>
      <w:marBottom w:val="0"/>
      <w:divBdr>
        <w:top w:val="none" w:sz="0" w:space="0" w:color="auto"/>
        <w:left w:val="none" w:sz="0" w:space="0" w:color="auto"/>
        <w:bottom w:val="none" w:sz="0" w:space="0" w:color="auto"/>
        <w:right w:val="none" w:sz="0" w:space="0" w:color="auto"/>
      </w:divBdr>
    </w:div>
    <w:div w:id="1273786799">
      <w:bodyDiv w:val="1"/>
      <w:marLeft w:val="0"/>
      <w:marRight w:val="0"/>
      <w:marTop w:val="0"/>
      <w:marBottom w:val="0"/>
      <w:divBdr>
        <w:top w:val="none" w:sz="0" w:space="0" w:color="auto"/>
        <w:left w:val="none" w:sz="0" w:space="0" w:color="auto"/>
        <w:bottom w:val="none" w:sz="0" w:space="0" w:color="auto"/>
        <w:right w:val="none" w:sz="0" w:space="0" w:color="auto"/>
      </w:divBdr>
    </w:div>
    <w:div w:id="1274093551">
      <w:bodyDiv w:val="1"/>
      <w:marLeft w:val="0"/>
      <w:marRight w:val="0"/>
      <w:marTop w:val="0"/>
      <w:marBottom w:val="0"/>
      <w:divBdr>
        <w:top w:val="none" w:sz="0" w:space="0" w:color="auto"/>
        <w:left w:val="none" w:sz="0" w:space="0" w:color="auto"/>
        <w:bottom w:val="none" w:sz="0" w:space="0" w:color="auto"/>
        <w:right w:val="none" w:sz="0" w:space="0" w:color="auto"/>
      </w:divBdr>
    </w:div>
    <w:div w:id="1274752140">
      <w:bodyDiv w:val="1"/>
      <w:marLeft w:val="0"/>
      <w:marRight w:val="0"/>
      <w:marTop w:val="0"/>
      <w:marBottom w:val="0"/>
      <w:divBdr>
        <w:top w:val="none" w:sz="0" w:space="0" w:color="auto"/>
        <w:left w:val="none" w:sz="0" w:space="0" w:color="auto"/>
        <w:bottom w:val="none" w:sz="0" w:space="0" w:color="auto"/>
        <w:right w:val="none" w:sz="0" w:space="0" w:color="auto"/>
      </w:divBdr>
    </w:div>
    <w:div w:id="1275020381">
      <w:bodyDiv w:val="1"/>
      <w:marLeft w:val="0"/>
      <w:marRight w:val="0"/>
      <w:marTop w:val="0"/>
      <w:marBottom w:val="0"/>
      <w:divBdr>
        <w:top w:val="none" w:sz="0" w:space="0" w:color="auto"/>
        <w:left w:val="none" w:sz="0" w:space="0" w:color="auto"/>
        <w:bottom w:val="none" w:sz="0" w:space="0" w:color="auto"/>
        <w:right w:val="none" w:sz="0" w:space="0" w:color="auto"/>
      </w:divBdr>
    </w:div>
    <w:div w:id="1275094025">
      <w:bodyDiv w:val="1"/>
      <w:marLeft w:val="0"/>
      <w:marRight w:val="0"/>
      <w:marTop w:val="0"/>
      <w:marBottom w:val="0"/>
      <w:divBdr>
        <w:top w:val="none" w:sz="0" w:space="0" w:color="auto"/>
        <w:left w:val="none" w:sz="0" w:space="0" w:color="auto"/>
        <w:bottom w:val="none" w:sz="0" w:space="0" w:color="auto"/>
        <w:right w:val="none" w:sz="0" w:space="0" w:color="auto"/>
      </w:divBdr>
    </w:div>
    <w:div w:id="1275481583">
      <w:bodyDiv w:val="1"/>
      <w:marLeft w:val="0"/>
      <w:marRight w:val="0"/>
      <w:marTop w:val="0"/>
      <w:marBottom w:val="0"/>
      <w:divBdr>
        <w:top w:val="none" w:sz="0" w:space="0" w:color="auto"/>
        <w:left w:val="none" w:sz="0" w:space="0" w:color="auto"/>
        <w:bottom w:val="none" w:sz="0" w:space="0" w:color="auto"/>
        <w:right w:val="none" w:sz="0" w:space="0" w:color="auto"/>
      </w:divBdr>
      <w:divsChild>
        <w:div w:id="11879753">
          <w:marLeft w:val="480"/>
          <w:marRight w:val="0"/>
          <w:marTop w:val="0"/>
          <w:marBottom w:val="0"/>
          <w:divBdr>
            <w:top w:val="none" w:sz="0" w:space="0" w:color="auto"/>
            <w:left w:val="none" w:sz="0" w:space="0" w:color="auto"/>
            <w:bottom w:val="none" w:sz="0" w:space="0" w:color="auto"/>
            <w:right w:val="none" w:sz="0" w:space="0" w:color="auto"/>
          </w:divBdr>
        </w:div>
        <w:div w:id="42945116">
          <w:marLeft w:val="480"/>
          <w:marRight w:val="0"/>
          <w:marTop w:val="0"/>
          <w:marBottom w:val="0"/>
          <w:divBdr>
            <w:top w:val="none" w:sz="0" w:space="0" w:color="auto"/>
            <w:left w:val="none" w:sz="0" w:space="0" w:color="auto"/>
            <w:bottom w:val="none" w:sz="0" w:space="0" w:color="auto"/>
            <w:right w:val="none" w:sz="0" w:space="0" w:color="auto"/>
          </w:divBdr>
        </w:div>
        <w:div w:id="56830672">
          <w:marLeft w:val="480"/>
          <w:marRight w:val="0"/>
          <w:marTop w:val="0"/>
          <w:marBottom w:val="0"/>
          <w:divBdr>
            <w:top w:val="none" w:sz="0" w:space="0" w:color="auto"/>
            <w:left w:val="none" w:sz="0" w:space="0" w:color="auto"/>
            <w:bottom w:val="none" w:sz="0" w:space="0" w:color="auto"/>
            <w:right w:val="none" w:sz="0" w:space="0" w:color="auto"/>
          </w:divBdr>
        </w:div>
        <w:div w:id="63645556">
          <w:marLeft w:val="480"/>
          <w:marRight w:val="0"/>
          <w:marTop w:val="0"/>
          <w:marBottom w:val="0"/>
          <w:divBdr>
            <w:top w:val="none" w:sz="0" w:space="0" w:color="auto"/>
            <w:left w:val="none" w:sz="0" w:space="0" w:color="auto"/>
            <w:bottom w:val="none" w:sz="0" w:space="0" w:color="auto"/>
            <w:right w:val="none" w:sz="0" w:space="0" w:color="auto"/>
          </w:divBdr>
        </w:div>
        <w:div w:id="66534126">
          <w:marLeft w:val="480"/>
          <w:marRight w:val="0"/>
          <w:marTop w:val="0"/>
          <w:marBottom w:val="0"/>
          <w:divBdr>
            <w:top w:val="none" w:sz="0" w:space="0" w:color="auto"/>
            <w:left w:val="none" w:sz="0" w:space="0" w:color="auto"/>
            <w:bottom w:val="none" w:sz="0" w:space="0" w:color="auto"/>
            <w:right w:val="none" w:sz="0" w:space="0" w:color="auto"/>
          </w:divBdr>
        </w:div>
        <w:div w:id="82341220">
          <w:marLeft w:val="480"/>
          <w:marRight w:val="0"/>
          <w:marTop w:val="0"/>
          <w:marBottom w:val="0"/>
          <w:divBdr>
            <w:top w:val="none" w:sz="0" w:space="0" w:color="auto"/>
            <w:left w:val="none" w:sz="0" w:space="0" w:color="auto"/>
            <w:bottom w:val="none" w:sz="0" w:space="0" w:color="auto"/>
            <w:right w:val="none" w:sz="0" w:space="0" w:color="auto"/>
          </w:divBdr>
        </w:div>
        <w:div w:id="83109918">
          <w:marLeft w:val="480"/>
          <w:marRight w:val="0"/>
          <w:marTop w:val="0"/>
          <w:marBottom w:val="0"/>
          <w:divBdr>
            <w:top w:val="none" w:sz="0" w:space="0" w:color="auto"/>
            <w:left w:val="none" w:sz="0" w:space="0" w:color="auto"/>
            <w:bottom w:val="none" w:sz="0" w:space="0" w:color="auto"/>
            <w:right w:val="none" w:sz="0" w:space="0" w:color="auto"/>
          </w:divBdr>
        </w:div>
        <w:div w:id="95486292">
          <w:marLeft w:val="480"/>
          <w:marRight w:val="0"/>
          <w:marTop w:val="0"/>
          <w:marBottom w:val="0"/>
          <w:divBdr>
            <w:top w:val="none" w:sz="0" w:space="0" w:color="auto"/>
            <w:left w:val="none" w:sz="0" w:space="0" w:color="auto"/>
            <w:bottom w:val="none" w:sz="0" w:space="0" w:color="auto"/>
            <w:right w:val="none" w:sz="0" w:space="0" w:color="auto"/>
          </w:divBdr>
        </w:div>
        <w:div w:id="114449572">
          <w:marLeft w:val="480"/>
          <w:marRight w:val="0"/>
          <w:marTop w:val="0"/>
          <w:marBottom w:val="0"/>
          <w:divBdr>
            <w:top w:val="none" w:sz="0" w:space="0" w:color="auto"/>
            <w:left w:val="none" w:sz="0" w:space="0" w:color="auto"/>
            <w:bottom w:val="none" w:sz="0" w:space="0" w:color="auto"/>
            <w:right w:val="none" w:sz="0" w:space="0" w:color="auto"/>
          </w:divBdr>
        </w:div>
        <w:div w:id="126050882">
          <w:marLeft w:val="480"/>
          <w:marRight w:val="0"/>
          <w:marTop w:val="0"/>
          <w:marBottom w:val="0"/>
          <w:divBdr>
            <w:top w:val="none" w:sz="0" w:space="0" w:color="auto"/>
            <w:left w:val="none" w:sz="0" w:space="0" w:color="auto"/>
            <w:bottom w:val="none" w:sz="0" w:space="0" w:color="auto"/>
            <w:right w:val="none" w:sz="0" w:space="0" w:color="auto"/>
          </w:divBdr>
        </w:div>
        <w:div w:id="126123353">
          <w:marLeft w:val="480"/>
          <w:marRight w:val="0"/>
          <w:marTop w:val="0"/>
          <w:marBottom w:val="0"/>
          <w:divBdr>
            <w:top w:val="none" w:sz="0" w:space="0" w:color="auto"/>
            <w:left w:val="none" w:sz="0" w:space="0" w:color="auto"/>
            <w:bottom w:val="none" w:sz="0" w:space="0" w:color="auto"/>
            <w:right w:val="none" w:sz="0" w:space="0" w:color="auto"/>
          </w:divBdr>
        </w:div>
        <w:div w:id="158740858">
          <w:marLeft w:val="480"/>
          <w:marRight w:val="0"/>
          <w:marTop w:val="0"/>
          <w:marBottom w:val="0"/>
          <w:divBdr>
            <w:top w:val="none" w:sz="0" w:space="0" w:color="auto"/>
            <w:left w:val="none" w:sz="0" w:space="0" w:color="auto"/>
            <w:bottom w:val="none" w:sz="0" w:space="0" w:color="auto"/>
            <w:right w:val="none" w:sz="0" w:space="0" w:color="auto"/>
          </w:divBdr>
        </w:div>
        <w:div w:id="182256367">
          <w:marLeft w:val="480"/>
          <w:marRight w:val="0"/>
          <w:marTop w:val="0"/>
          <w:marBottom w:val="0"/>
          <w:divBdr>
            <w:top w:val="none" w:sz="0" w:space="0" w:color="auto"/>
            <w:left w:val="none" w:sz="0" w:space="0" w:color="auto"/>
            <w:bottom w:val="none" w:sz="0" w:space="0" w:color="auto"/>
            <w:right w:val="none" w:sz="0" w:space="0" w:color="auto"/>
          </w:divBdr>
        </w:div>
        <w:div w:id="185679539">
          <w:marLeft w:val="480"/>
          <w:marRight w:val="0"/>
          <w:marTop w:val="0"/>
          <w:marBottom w:val="0"/>
          <w:divBdr>
            <w:top w:val="none" w:sz="0" w:space="0" w:color="auto"/>
            <w:left w:val="none" w:sz="0" w:space="0" w:color="auto"/>
            <w:bottom w:val="none" w:sz="0" w:space="0" w:color="auto"/>
            <w:right w:val="none" w:sz="0" w:space="0" w:color="auto"/>
          </w:divBdr>
        </w:div>
        <w:div w:id="197746937">
          <w:marLeft w:val="480"/>
          <w:marRight w:val="0"/>
          <w:marTop w:val="0"/>
          <w:marBottom w:val="0"/>
          <w:divBdr>
            <w:top w:val="none" w:sz="0" w:space="0" w:color="auto"/>
            <w:left w:val="none" w:sz="0" w:space="0" w:color="auto"/>
            <w:bottom w:val="none" w:sz="0" w:space="0" w:color="auto"/>
            <w:right w:val="none" w:sz="0" w:space="0" w:color="auto"/>
          </w:divBdr>
        </w:div>
        <w:div w:id="201484086">
          <w:marLeft w:val="480"/>
          <w:marRight w:val="0"/>
          <w:marTop w:val="0"/>
          <w:marBottom w:val="0"/>
          <w:divBdr>
            <w:top w:val="none" w:sz="0" w:space="0" w:color="auto"/>
            <w:left w:val="none" w:sz="0" w:space="0" w:color="auto"/>
            <w:bottom w:val="none" w:sz="0" w:space="0" w:color="auto"/>
            <w:right w:val="none" w:sz="0" w:space="0" w:color="auto"/>
          </w:divBdr>
        </w:div>
        <w:div w:id="209877548">
          <w:marLeft w:val="480"/>
          <w:marRight w:val="0"/>
          <w:marTop w:val="0"/>
          <w:marBottom w:val="0"/>
          <w:divBdr>
            <w:top w:val="none" w:sz="0" w:space="0" w:color="auto"/>
            <w:left w:val="none" w:sz="0" w:space="0" w:color="auto"/>
            <w:bottom w:val="none" w:sz="0" w:space="0" w:color="auto"/>
            <w:right w:val="none" w:sz="0" w:space="0" w:color="auto"/>
          </w:divBdr>
        </w:div>
        <w:div w:id="211429867">
          <w:marLeft w:val="480"/>
          <w:marRight w:val="0"/>
          <w:marTop w:val="0"/>
          <w:marBottom w:val="0"/>
          <w:divBdr>
            <w:top w:val="none" w:sz="0" w:space="0" w:color="auto"/>
            <w:left w:val="none" w:sz="0" w:space="0" w:color="auto"/>
            <w:bottom w:val="none" w:sz="0" w:space="0" w:color="auto"/>
            <w:right w:val="none" w:sz="0" w:space="0" w:color="auto"/>
          </w:divBdr>
        </w:div>
        <w:div w:id="218444447">
          <w:marLeft w:val="480"/>
          <w:marRight w:val="0"/>
          <w:marTop w:val="0"/>
          <w:marBottom w:val="0"/>
          <w:divBdr>
            <w:top w:val="none" w:sz="0" w:space="0" w:color="auto"/>
            <w:left w:val="none" w:sz="0" w:space="0" w:color="auto"/>
            <w:bottom w:val="none" w:sz="0" w:space="0" w:color="auto"/>
            <w:right w:val="none" w:sz="0" w:space="0" w:color="auto"/>
          </w:divBdr>
        </w:div>
        <w:div w:id="218709432">
          <w:marLeft w:val="480"/>
          <w:marRight w:val="0"/>
          <w:marTop w:val="0"/>
          <w:marBottom w:val="0"/>
          <w:divBdr>
            <w:top w:val="none" w:sz="0" w:space="0" w:color="auto"/>
            <w:left w:val="none" w:sz="0" w:space="0" w:color="auto"/>
            <w:bottom w:val="none" w:sz="0" w:space="0" w:color="auto"/>
            <w:right w:val="none" w:sz="0" w:space="0" w:color="auto"/>
          </w:divBdr>
        </w:div>
        <w:div w:id="225920689">
          <w:marLeft w:val="480"/>
          <w:marRight w:val="0"/>
          <w:marTop w:val="0"/>
          <w:marBottom w:val="0"/>
          <w:divBdr>
            <w:top w:val="none" w:sz="0" w:space="0" w:color="auto"/>
            <w:left w:val="none" w:sz="0" w:space="0" w:color="auto"/>
            <w:bottom w:val="none" w:sz="0" w:space="0" w:color="auto"/>
            <w:right w:val="none" w:sz="0" w:space="0" w:color="auto"/>
          </w:divBdr>
        </w:div>
        <w:div w:id="232937876">
          <w:marLeft w:val="480"/>
          <w:marRight w:val="0"/>
          <w:marTop w:val="0"/>
          <w:marBottom w:val="0"/>
          <w:divBdr>
            <w:top w:val="none" w:sz="0" w:space="0" w:color="auto"/>
            <w:left w:val="none" w:sz="0" w:space="0" w:color="auto"/>
            <w:bottom w:val="none" w:sz="0" w:space="0" w:color="auto"/>
            <w:right w:val="none" w:sz="0" w:space="0" w:color="auto"/>
          </w:divBdr>
        </w:div>
        <w:div w:id="235746840">
          <w:marLeft w:val="480"/>
          <w:marRight w:val="0"/>
          <w:marTop w:val="0"/>
          <w:marBottom w:val="0"/>
          <w:divBdr>
            <w:top w:val="none" w:sz="0" w:space="0" w:color="auto"/>
            <w:left w:val="none" w:sz="0" w:space="0" w:color="auto"/>
            <w:bottom w:val="none" w:sz="0" w:space="0" w:color="auto"/>
            <w:right w:val="none" w:sz="0" w:space="0" w:color="auto"/>
          </w:divBdr>
        </w:div>
        <w:div w:id="239221192">
          <w:marLeft w:val="480"/>
          <w:marRight w:val="0"/>
          <w:marTop w:val="0"/>
          <w:marBottom w:val="0"/>
          <w:divBdr>
            <w:top w:val="none" w:sz="0" w:space="0" w:color="auto"/>
            <w:left w:val="none" w:sz="0" w:space="0" w:color="auto"/>
            <w:bottom w:val="none" w:sz="0" w:space="0" w:color="auto"/>
            <w:right w:val="none" w:sz="0" w:space="0" w:color="auto"/>
          </w:divBdr>
        </w:div>
        <w:div w:id="250044720">
          <w:marLeft w:val="480"/>
          <w:marRight w:val="0"/>
          <w:marTop w:val="0"/>
          <w:marBottom w:val="0"/>
          <w:divBdr>
            <w:top w:val="none" w:sz="0" w:space="0" w:color="auto"/>
            <w:left w:val="none" w:sz="0" w:space="0" w:color="auto"/>
            <w:bottom w:val="none" w:sz="0" w:space="0" w:color="auto"/>
            <w:right w:val="none" w:sz="0" w:space="0" w:color="auto"/>
          </w:divBdr>
        </w:div>
        <w:div w:id="264387377">
          <w:marLeft w:val="480"/>
          <w:marRight w:val="0"/>
          <w:marTop w:val="0"/>
          <w:marBottom w:val="0"/>
          <w:divBdr>
            <w:top w:val="none" w:sz="0" w:space="0" w:color="auto"/>
            <w:left w:val="none" w:sz="0" w:space="0" w:color="auto"/>
            <w:bottom w:val="none" w:sz="0" w:space="0" w:color="auto"/>
            <w:right w:val="none" w:sz="0" w:space="0" w:color="auto"/>
          </w:divBdr>
        </w:div>
        <w:div w:id="269357279">
          <w:marLeft w:val="480"/>
          <w:marRight w:val="0"/>
          <w:marTop w:val="0"/>
          <w:marBottom w:val="0"/>
          <w:divBdr>
            <w:top w:val="none" w:sz="0" w:space="0" w:color="auto"/>
            <w:left w:val="none" w:sz="0" w:space="0" w:color="auto"/>
            <w:bottom w:val="none" w:sz="0" w:space="0" w:color="auto"/>
            <w:right w:val="none" w:sz="0" w:space="0" w:color="auto"/>
          </w:divBdr>
        </w:div>
        <w:div w:id="271254535">
          <w:marLeft w:val="480"/>
          <w:marRight w:val="0"/>
          <w:marTop w:val="0"/>
          <w:marBottom w:val="0"/>
          <w:divBdr>
            <w:top w:val="none" w:sz="0" w:space="0" w:color="auto"/>
            <w:left w:val="none" w:sz="0" w:space="0" w:color="auto"/>
            <w:bottom w:val="none" w:sz="0" w:space="0" w:color="auto"/>
            <w:right w:val="none" w:sz="0" w:space="0" w:color="auto"/>
          </w:divBdr>
        </w:div>
        <w:div w:id="272902665">
          <w:marLeft w:val="480"/>
          <w:marRight w:val="0"/>
          <w:marTop w:val="0"/>
          <w:marBottom w:val="0"/>
          <w:divBdr>
            <w:top w:val="none" w:sz="0" w:space="0" w:color="auto"/>
            <w:left w:val="none" w:sz="0" w:space="0" w:color="auto"/>
            <w:bottom w:val="none" w:sz="0" w:space="0" w:color="auto"/>
            <w:right w:val="none" w:sz="0" w:space="0" w:color="auto"/>
          </w:divBdr>
        </w:div>
        <w:div w:id="274287996">
          <w:marLeft w:val="480"/>
          <w:marRight w:val="0"/>
          <w:marTop w:val="0"/>
          <w:marBottom w:val="0"/>
          <w:divBdr>
            <w:top w:val="none" w:sz="0" w:space="0" w:color="auto"/>
            <w:left w:val="none" w:sz="0" w:space="0" w:color="auto"/>
            <w:bottom w:val="none" w:sz="0" w:space="0" w:color="auto"/>
            <w:right w:val="none" w:sz="0" w:space="0" w:color="auto"/>
          </w:divBdr>
        </w:div>
        <w:div w:id="276373073">
          <w:marLeft w:val="480"/>
          <w:marRight w:val="0"/>
          <w:marTop w:val="0"/>
          <w:marBottom w:val="0"/>
          <w:divBdr>
            <w:top w:val="none" w:sz="0" w:space="0" w:color="auto"/>
            <w:left w:val="none" w:sz="0" w:space="0" w:color="auto"/>
            <w:bottom w:val="none" w:sz="0" w:space="0" w:color="auto"/>
            <w:right w:val="none" w:sz="0" w:space="0" w:color="auto"/>
          </w:divBdr>
        </w:div>
        <w:div w:id="276379038">
          <w:marLeft w:val="480"/>
          <w:marRight w:val="0"/>
          <w:marTop w:val="0"/>
          <w:marBottom w:val="0"/>
          <w:divBdr>
            <w:top w:val="none" w:sz="0" w:space="0" w:color="auto"/>
            <w:left w:val="none" w:sz="0" w:space="0" w:color="auto"/>
            <w:bottom w:val="none" w:sz="0" w:space="0" w:color="auto"/>
            <w:right w:val="none" w:sz="0" w:space="0" w:color="auto"/>
          </w:divBdr>
        </w:div>
        <w:div w:id="280495592">
          <w:marLeft w:val="480"/>
          <w:marRight w:val="0"/>
          <w:marTop w:val="0"/>
          <w:marBottom w:val="0"/>
          <w:divBdr>
            <w:top w:val="none" w:sz="0" w:space="0" w:color="auto"/>
            <w:left w:val="none" w:sz="0" w:space="0" w:color="auto"/>
            <w:bottom w:val="none" w:sz="0" w:space="0" w:color="auto"/>
            <w:right w:val="none" w:sz="0" w:space="0" w:color="auto"/>
          </w:divBdr>
        </w:div>
        <w:div w:id="287669065">
          <w:marLeft w:val="480"/>
          <w:marRight w:val="0"/>
          <w:marTop w:val="0"/>
          <w:marBottom w:val="0"/>
          <w:divBdr>
            <w:top w:val="none" w:sz="0" w:space="0" w:color="auto"/>
            <w:left w:val="none" w:sz="0" w:space="0" w:color="auto"/>
            <w:bottom w:val="none" w:sz="0" w:space="0" w:color="auto"/>
            <w:right w:val="none" w:sz="0" w:space="0" w:color="auto"/>
          </w:divBdr>
        </w:div>
        <w:div w:id="289868312">
          <w:marLeft w:val="480"/>
          <w:marRight w:val="0"/>
          <w:marTop w:val="0"/>
          <w:marBottom w:val="0"/>
          <w:divBdr>
            <w:top w:val="none" w:sz="0" w:space="0" w:color="auto"/>
            <w:left w:val="none" w:sz="0" w:space="0" w:color="auto"/>
            <w:bottom w:val="none" w:sz="0" w:space="0" w:color="auto"/>
            <w:right w:val="none" w:sz="0" w:space="0" w:color="auto"/>
          </w:divBdr>
        </w:div>
        <w:div w:id="291181342">
          <w:marLeft w:val="480"/>
          <w:marRight w:val="0"/>
          <w:marTop w:val="0"/>
          <w:marBottom w:val="0"/>
          <w:divBdr>
            <w:top w:val="none" w:sz="0" w:space="0" w:color="auto"/>
            <w:left w:val="none" w:sz="0" w:space="0" w:color="auto"/>
            <w:bottom w:val="none" w:sz="0" w:space="0" w:color="auto"/>
            <w:right w:val="none" w:sz="0" w:space="0" w:color="auto"/>
          </w:divBdr>
        </w:div>
        <w:div w:id="308824800">
          <w:marLeft w:val="480"/>
          <w:marRight w:val="0"/>
          <w:marTop w:val="0"/>
          <w:marBottom w:val="0"/>
          <w:divBdr>
            <w:top w:val="none" w:sz="0" w:space="0" w:color="auto"/>
            <w:left w:val="none" w:sz="0" w:space="0" w:color="auto"/>
            <w:bottom w:val="none" w:sz="0" w:space="0" w:color="auto"/>
            <w:right w:val="none" w:sz="0" w:space="0" w:color="auto"/>
          </w:divBdr>
        </w:div>
        <w:div w:id="310065766">
          <w:marLeft w:val="480"/>
          <w:marRight w:val="0"/>
          <w:marTop w:val="0"/>
          <w:marBottom w:val="0"/>
          <w:divBdr>
            <w:top w:val="none" w:sz="0" w:space="0" w:color="auto"/>
            <w:left w:val="none" w:sz="0" w:space="0" w:color="auto"/>
            <w:bottom w:val="none" w:sz="0" w:space="0" w:color="auto"/>
            <w:right w:val="none" w:sz="0" w:space="0" w:color="auto"/>
          </w:divBdr>
        </w:div>
        <w:div w:id="310522559">
          <w:marLeft w:val="480"/>
          <w:marRight w:val="0"/>
          <w:marTop w:val="0"/>
          <w:marBottom w:val="0"/>
          <w:divBdr>
            <w:top w:val="none" w:sz="0" w:space="0" w:color="auto"/>
            <w:left w:val="none" w:sz="0" w:space="0" w:color="auto"/>
            <w:bottom w:val="none" w:sz="0" w:space="0" w:color="auto"/>
            <w:right w:val="none" w:sz="0" w:space="0" w:color="auto"/>
          </w:divBdr>
        </w:div>
        <w:div w:id="312956245">
          <w:marLeft w:val="480"/>
          <w:marRight w:val="0"/>
          <w:marTop w:val="0"/>
          <w:marBottom w:val="0"/>
          <w:divBdr>
            <w:top w:val="none" w:sz="0" w:space="0" w:color="auto"/>
            <w:left w:val="none" w:sz="0" w:space="0" w:color="auto"/>
            <w:bottom w:val="none" w:sz="0" w:space="0" w:color="auto"/>
            <w:right w:val="none" w:sz="0" w:space="0" w:color="auto"/>
          </w:divBdr>
        </w:div>
        <w:div w:id="326716117">
          <w:marLeft w:val="480"/>
          <w:marRight w:val="0"/>
          <w:marTop w:val="0"/>
          <w:marBottom w:val="0"/>
          <w:divBdr>
            <w:top w:val="none" w:sz="0" w:space="0" w:color="auto"/>
            <w:left w:val="none" w:sz="0" w:space="0" w:color="auto"/>
            <w:bottom w:val="none" w:sz="0" w:space="0" w:color="auto"/>
            <w:right w:val="none" w:sz="0" w:space="0" w:color="auto"/>
          </w:divBdr>
        </w:div>
        <w:div w:id="327100005">
          <w:marLeft w:val="480"/>
          <w:marRight w:val="0"/>
          <w:marTop w:val="0"/>
          <w:marBottom w:val="0"/>
          <w:divBdr>
            <w:top w:val="none" w:sz="0" w:space="0" w:color="auto"/>
            <w:left w:val="none" w:sz="0" w:space="0" w:color="auto"/>
            <w:bottom w:val="none" w:sz="0" w:space="0" w:color="auto"/>
            <w:right w:val="none" w:sz="0" w:space="0" w:color="auto"/>
          </w:divBdr>
        </w:div>
        <w:div w:id="329911578">
          <w:marLeft w:val="480"/>
          <w:marRight w:val="0"/>
          <w:marTop w:val="0"/>
          <w:marBottom w:val="0"/>
          <w:divBdr>
            <w:top w:val="none" w:sz="0" w:space="0" w:color="auto"/>
            <w:left w:val="none" w:sz="0" w:space="0" w:color="auto"/>
            <w:bottom w:val="none" w:sz="0" w:space="0" w:color="auto"/>
            <w:right w:val="none" w:sz="0" w:space="0" w:color="auto"/>
          </w:divBdr>
        </w:div>
        <w:div w:id="346374810">
          <w:marLeft w:val="480"/>
          <w:marRight w:val="0"/>
          <w:marTop w:val="0"/>
          <w:marBottom w:val="0"/>
          <w:divBdr>
            <w:top w:val="none" w:sz="0" w:space="0" w:color="auto"/>
            <w:left w:val="none" w:sz="0" w:space="0" w:color="auto"/>
            <w:bottom w:val="none" w:sz="0" w:space="0" w:color="auto"/>
            <w:right w:val="none" w:sz="0" w:space="0" w:color="auto"/>
          </w:divBdr>
        </w:div>
        <w:div w:id="360207347">
          <w:marLeft w:val="480"/>
          <w:marRight w:val="0"/>
          <w:marTop w:val="0"/>
          <w:marBottom w:val="0"/>
          <w:divBdr>
            <w:top w:val="none" w:sz="0" w:space="0" w:color="auto"/>
            <w:left w:val="none" w:sz="0" w:space="0" w:color="auto"/>
            <w:bottom w:val="none" w:sz="0" w:space="0" w:color="auto"/>
            <w:right w:val="none" w:sz="0" w:space="0" w:color="auto"/>
          </w:divBdr>
        </w:div>
        <w:div w:id="386075146">
          <w:marLeft w:val="480"/>
          <w:marRight w:val="0"/>
          <w:marTop w:val="0"/>
          <w:marBottom w:val="0"/>
          <w:divBdr>
            <w:top w:val="none" w:sz="0" w:space="0" w:color="auto"/>
            <w:left w:val="none" w:sz="0" w:space="0" w:color="auto"/>
            <w:bottom w:val="none" w:sz="0" w:space="0" w:color="auto"/>
            <w:right w:val="none" w:sz="0" w:space="0" w:color="auto"/>
          </w:divBdr>
        </w:div>
        <w:div w:id="417409727">
          <w:marLeft w:val="480"/>
          <w:marRight w:val="0"/>
          <w:marTop w:val="0"/>
          <w:marBottom w:val="0"/>
          <w:divBdr>
            <w:top w:val="none" w:sz="0" w:space="0" w:color="auto"/>
            <w:left w:val="none" w:sz="0" w:space="0" w:color="auto"/>
            <w:bottom w:val="none" w:sz="0" w:space="0" w:color="auto"/>
            <w:right w:val="none" w:sz="0" w:space="0" w:color="auto"/>
          </w:divBdr>
        </w:div>
        <w:div w:id="425151757">
          <w:marLeft w:val="480"/>
          <w:marRight w:val="0"/>
          <w:marTop w:val="0"/>
          <w:marBottom w:val="0"/>
          <w:divBdr>
            <w:top w:val="none" w:sz="0" w:space="0" w:color="auto"/>
            <w:left w:val="none" w:sz="0" w:space="0" w:color="auto"/>
            <w:bottom w:val="none" w:sz="0" w:space="0" w:color="auto"/>
            <w:right w:val="none" w:sz="0" w:space="0" w:color="auto"/>
          </w:divBdr>
        </w:div>
        <w:div w:id="434178277">
          <w:marLeft w:val="480"/>
          <w:marRight w:val="0"/>
          <w:marTop w:val="0"/>
          <w:marBottom w:val="0"/>
          <w:divBdr>
            <w:top w:val="none" w:sz="0" w:space="0" w:color="auto"/>
            <w:left w:val="none" w:sz="0" w:space="0" w:color="auto"/>
            <w:bottom w:val="none" w:sz="0" w:space="0" w:color="auto"/>
            <w:right w:val="none" w:sz="0" w:space="0" w:color="auto"/>
          </w:divBdr>
        </w:div>
        <w:div w:id="436870696">
          <w:marLeft w:val="480"/>
          <w:marRight w:val="0"/>
          <w:marTop w:val="0"/>
          <w:marBottom w:val="0"/>
          <w:divBdr>
            <w:top w:val="none" w:sz="0" w:space="0" w:color="auto"/>
            <w:left w:val="none" w:sz="0" w:space="0" w:color="auto"/>
            <w:bottom w:val="none" w:sz="0" w:space="0" w:color="auto"/>
            <w:right w:val="none" w:sz="0" w:space="0" w:color="auto"/>
          </w:divBdr>
        </w:div>
        <w:div w:id="437796056">
          <w:marLeft w:val="480"/>
          <w:marRight w:val="0"/>
          <w:marTop w:val="0"/>
          <w:marBottom w:val="0"/>
          <w:divBdr>
            <w:top w:val="none" w:sz="0" w:space="0" w:color="auto"/>
            <w:left w:val="none" w:sz="0" w:space="0" w:color="auto"/>
            <w:bottom w:val="none" w:sz="0" w:space="0" w:color="auto"/>
            <w:right w:val="none" w:sz="0" w:space="0" w:color="auto"/>
          </w:divBdr>
        </w:div>
        <w:div w:id="438109922">
          <w:marLeft w:val="480"/>
          <w:marRight w:val="0"/>
          <w:marTop w:val="0"/>
          <w:marBottom w:val="0"/>
          <w:divBdr>
            <w:top w:val="none" w:sz="0" w:space="0" w:color="auto"/>
            <w:left w:val="none" w:sz="0" w:space="0" w:color="auto"/>
            <w:bottom w:val="none" w:sz="0" w:space="0" w:color="auto"/>
            <w:right w:val="none" w:sz="0" w:space="0" w:color="auto"/>
          </w:divBdr>
        </w:div>
        <w:div w:id="445778018">
          <w:marLeft w:val="480"/>
          <w:marRight w:val="0"/>
          <w:marTop w:val="0"/>
          <w:marBottom w:val="0"/>
          <w:divBdr>
            <w:top w:val="none" w:sz="0" w:space="0" w:color="auto"/>
            <w:left w:val="none" w:sz="0" w:space="0" w:color="auto"/>
            <w:bottom w:val="none" w:sz="0" w:space="0" w:color="auto"/>
            <w:right w:val="none" w:sz="0" w:space="0" w:color="auto"/>
          </w:divBdr>
        </w:div>
        <w:div w:id="449129438">
          <w:marLeft w:val="480"/>
          <w:marRight w:val="0"/>
          <w:marTop w:val="0"/>
          <w:marBottom w:val="0"/>
          <w:divBdr>
            <w:top w:val="none" w:sz="0" w:space="0" w:color="auto"/>
            <w:left w:val="none" w:sz="0" w:space="0" w:color="auto"/>
            <w:bottom w:val="none" w:sz="0" w:space="0" w:color="auto"/>
            <w:right w:val="none" w:sz="0" w:space="0" w:color="auto"/>
          </w:divBdr>
        </w:div>
        <w:div w:id="483932724">
          <w:marLeft w:val="480"/>
          <w:marRight w:val="0"/>
          <w:marTop w:val="0"/>
          <w:marBottom w:val="0"/>
          <w:divBdr>
            <w:top w:val="none" w:sz="0" w:space="0" w:color="auto"/>
            <w:left w:val="none" w:sz="0" w:space="0" w:color="auto"/>
            <w:bottom w:val="none" w:sz="0" w:space="0" w:color="auto"/>
            <w:right w:val="none" w:sz="0" w:space="0" w:color="auto"/>
          </w:divBdr>
        </w:div>
        <w:div w:id="496000070">
          <w:marLeft w:val="480"/>
          <w:marRight w:val="0"/>
          <w:marTop w:val="0"/>
          <w:marBottom w:val="0"/>
          <w:divBdr>
            <w:top w:val="none" w:sz="0" w:space="0" w:color="auto"/>
            <w:left w:val="none" w:sz="0" w:space="0" w:color="auto"/>
            <w:bottom w:val="none" w:sz="0" w:space="0" w:color="auto"/>
            <w:right w:val="none" w:sz="0" w:space="0" w:color="auto"/>
          </w:divBdr>
        </w:div>
        <w:div w:id="496724001">
          <w:marLeft w:val="480"/>
          <w:marRight w:val="0"/>
          <w:marTop w:val="0"/>
          <w:marBottom w:val="0"/>
          <w:divBdr>
            <w:top w:val="none" w:sz="0" w:space="0" w:color="auto"/>
            <w:left w:val="none" w:sz="0" w:space="0" w:color="auto"/>
            <w:bottom w:val="none" w:sz="0" w:space="0" w:color="auto"/>
            <w:right w:val="none" w:sz="0" w:space="0" w:color="auto"/>
          </w:divBdr>
        </w:div>
        <w:div w:id="542012937">
          <w:marLeft w:val="480"/>
          <w:marRight w:val="0"/>
          <w:marTop w:val="0"/>
          <w:marBottom w:val="0"/>
          <w:divBdr>
            <w:top w:val="none" w:sz="0" w:space="0" w:color="auto"/>
            <w:left w:val="none" w:sz="0" w:space="0" w:color="auto"/>
            <w:bottom w:val="none" w:sz="0" w:space="0" w:color="auto"/>
            <w:right w:val="none" w:sz="0" w:space="0" w:color="auto"/>
          </w:divBdr>
        </w:div>
        <w:div w:id="544026988">
          <w:marLeft w:val="480"/>
          <w:marRight w:val="0"/>
          <w:marTop w:val="0"/>
          <w:marBottom w:val="0"/>
          <w:divBdr>
            <w:top w:val="none" w:sz="0" w:space="0" w:color="auto"/>
            <w:left w:val="none" w:sz="0" w:space="0" w:color="auto"/>
            <w:bottom w:val="none" w:sz="0" w:space="0" w:color="auto"/>
            <w:right w:val="none" w:sz="0" w:space="0" w:color="auto"/>
          </w:divBdr>
        </w:div>
        <w:div w:id="554975170">
          <w:marLeft w:val="480"/>
          <w:marRight w:val="0"/>
          <w:marTop w:val="0"/>
          <w:marBottom w:val="0"/>
          <w:divBdr>
            <w:top w:val="none" w:sz="0" w:space="0" w:color="auto"/>
            <w:left w:val="none" w:sz="0" w:space="0" w:color="auto"/>
            <w:bottom w:val="none" w:sz="0" w:space="0" w:color="auto"/>
            <w:right w:val="none" w:sz="0" w:space="0" w:color="auto"/>
          </w:divBdr>
        </w:div>
        <w:div w:id="557202810">
          <w:marLeft w:val="480"/>
          <w:marRight w:val="0"/>
          <w:marTop w:val="0"/>
          <w:marBottom w:val="0"/>
          <w:divBdr>
            <w:top w:val="none" w:sz="0" w:space="0" w:color="auto"/>
            <w:left w:val="none" w:sz="0" w:space="0" w:color="auto"/>
            <w:bottom w:val="none" w:sz="0" w:space="0" w:color="auto"/>
            <w:right w:val="none" w:sz="0" w:space="0" w:color="auto"/>
          </w:divBdr>
        </w:div>
        <w:div w:id="560100613">
          <w:marLeft w:val="480"/>
          <w:marRight w:val="0"/>
          <w:marTop w:val="0"/>
          <w:marBottom w:val="0"/>
          <w:divBdr>
            <w:top w:val="none" w:sz="0" w:space="0" w:color="auto"/>
            <w:left w:val="none" w:sz="0" w:space="0" w:color="auto"/>
            <w:bottom w:val="none" w:sz="0" w:space="0" w:color="auto"/>
            <w:right w:val="none" w:sz="0" w:space="0" w:color="auto"/>
          </w:divBdr>
        </w:div>
        <w:div w:id="563414975">
          <w:marLeft w:val="480"/>
          <w:marRight w:val="0"/>
          <w:marTop w:val="0"/>
          <w:marBottom w:val="0"/>
          <w:divBdr>
            <w:top w:val="none" w:sz="0" w:space="0" w:color="auto"/>
            <w:left w:val="none" w:sz="0" w:space="0" w:color="auto"/>
            <w:bottom w:val="none" w:sz="0" w:space="0" w:color="auto"/>
            <w:right w:val="none" w:sz="0" w:space="0" w:color="auto"/>
          </w:divBdr>
        </w:div>
        <w:div w:id="573324266">
          <w:marLeft w:val="480"/>
          <w:marRight w:val="0"/>
          <w:marTop w:val="0"/>
          <w:marBottom w:val="0"/>
          <w:divBdr>
            <w:top w:val="none" w:sz="0" w:space="0" w:color="auto"/>
            <w:left w:val="none" w:sz="0" w:space="0" w:color="auto"/>
            <w:bottom w:val="none" w:sz="0" w:space="0" w:color="auto"/>
            <w:right w:val="none" w:sz="0" w:space="0" w:color="auto"/>
          </w:divBdr>
        </w:div>
        <w:div w:id="581835018">
          <w:marLeft w:val="480"/>
          <w:marRight w:val="0"/>
          <w:marTop w:val="0"/>
          <w:marBottom w:val="0"/>
          <w:divBdr>
            <w:top w:val="none" w:sz="0" w:space="0" w:color="auto"/>
            <w:left w:val="none" w:sz="0" w:space="0" w:color="auto"/>
            <w:bottom w:val="none" w:sz="0" w:space="0" w:color="auto"/>
            <w:right w:val="none" w:sz="0" w:space="0" w:color="auto"/>
          </w:divBdr>
        </w:div>
        <w:div w:id="594289338">
          <w:marLeft w:val="480"/>
          <w:marRight w:val="0"/>
          <w:marTop w:val="0"/>
          <w:marBottom w:val="0"/>
          <w:divBdr>
            <w:top w:val="none" w:sz="0" w:space="0" w:color="auto"/>
            <w:left w:val="none" w:sz="0" w:space="0" w:color="auto"/>
            <w:bottom w:val="none" w:sz="0" w:space="0" w:color="auto"/>
            <w:right w:val="none" w:sz="0" w:space="0" w:color="auto"/>
          </w:divBdr>
        </w:div>
        <w:div w:id="594635123">
          <w:marLeft w:val="480"/>
          <w:marRight w:val="0"/>
          <w:marTop w:val="0"/>
          <w:marBottom w:val="0"/>
          <w:divBdr>
            <w:top w:val="none" w:sz="0" w:space="0" w:color="auto"/>
            <w:left w:val="none" w:sz="0" w:space="0" w:color="auto"/>
            <w:bottom w:val="none" w:sz="0" w:space="0" w:color="auto"/>
            <w:right w:val="none" w:sz="0" w:space="0" w:color="auto"/>
          </w:divBdr>
        </w:div>
        <w:div w:id="607011268">
          <w:marLeft w:val="480"/>
          <w:marRight w:val="0"/>
          <w:marTop w:val="0"/>
          <w:marBottom w:val="0"/>
          <w:divBdr>
            <w:top w:val="none" w:sz="0" w:space="0" w:color="auto"/>
            <w:left w:val="none" w:sz="0" w:space="0" w:color="auto"/>
            <w:bottom w:val="none" w:sz="0" w:space="0" w:color="auto"/>
            <w:right w:val="none" w:sz="0" w:space="0" w:color="auto"/>
          </w:divBdr>
        </w:div>
        <w:div w:id="608196013">
          <w:marLeft w:val="480"/>
          <w:marRight w:val="0"/>
          <w:marTop w:val="0"/>
          <w:marBottom w:val="0"/>
          <w:divBdr>
            <w:top w:val="none" w:sz="0" w:space="0" w:color="auto"/>
            <w:left w:val="none" w:sz="0" w:space="0" w:color="auto"/>
            <w:bottom w:val="none" w:sz="0" w:space="0" w:color="auto"/>
            <w:right w:val="none" w:sz="0" w:space="0" w:color="auto"/>
          </w:divBdr>
        </w:div>
        <w:div w:id="617371769">
          <w:marLeft w:val="480"/>
          <w:marRight w:val="0"/>
          <w:marTop w:val="0"/>
          <w:marBottom w:val="0"/>
          <w:divBdr>
            <w:top w:val="none" w:sz="0" w:space="0" w:color="auto"/>
            <w:left w:val="none" w:sz="0" w:space="0" w:color="auto"/>
            <w:bottom w:val="none" w:sz="0" w:space="0" w:color="auto"/>
            <w:right w:val="none" w:sz="0" w:space="0" w:color="auto"/>
          </w:divBdr>
        </w:div>
        <w:div w:id="620455721">
          <w:marLeft w:val="480"/>
          <w:marRight w:val="0"/>
          <w:marTop w:val="0"/>
          <w:marBottom w:val="0"/>
          <w:divBdr>
            <w:top w:val="none" w:sz="0" w:space="0" w:color="auto"/>
            <w:left w:val="none" w:sz="0" w:space="0" w:color="auto"/>
            <w:bottom w:val="none" w:sz="0" w:space="0" w:color="auto"/>
            <w:right w:val="none" w:sz="0" w:space="0" w:color="auto"/>
          </w:divBdr>
        </w:div>
        <w:div w:id="637805322">
          <w:marLeft w:val="480"/>
          <w:marRight w:val="0"/>
          <w:marTop w:val="0"/>
          <w:marBottom w:val="0"/>
          <w:divBdr>
            <w:top w:val="none" w:sz="0" w:space="0" w:color="auto"/>
            <w:left w:val="none" w:sz="0" w:space="0" w:color="auto"/>
            <w:bottom w:val="none" w:sz="0" w:space="0" w:color="auto"/>
            <w:right w:val="none" w:sz="0" w:space="0" w:color="auto"/>
          </w:divBdr>
        </w:div>
        <w:div w:id="644629811">
          <w:marLeft w:val="480"/>
          <w:marRight w:val="0"/>
          <w:marTop w:val="0"/>
          <w:marBottom w:val="0"/>
          <w:divBdr>
            <w:top w:val="none" w:sz="0" w:space="0" w:color="auto"/>
            <w:left w:val="none" w:sz="0" w:space="0" w:color="auto"/>
            <w:bottom w:val="none" w:sz="0" w:space="0" w:color="auto"/>
            <w:right w:val="none" w:sz="0" w:space="0" w:color="auto"/>
          </w:divBdr>
        </w:div>
        <w:div w:id="644967384">
          <w:marLeft w:val="480"/>
          <w:marRight w:val="0"/>
          <w:marTop w:val="0"/>
          <w:marBottom w:val="0"/>
          <w:divBdr>
            <w:top w:val="none" w:sz="0" w:space="0" w:color="auto"/>
            <w:left w:val="none" w:sz="0" w:space="0" w:color="auto"/>
            <w:bottom w:val="none" w:sz="0" w:space="0" w:color="auto"/>
            <w:right w:val="none" w:sz="0" w:space="0" w:color="auto"/>
          </w:divBdr>
        </w:div>
        <w:div w:id="645626448">
          <w:marLeft w:val="480"/>
          <w:marRight w:val="0"/>
          <w:marTop w:val="0"/>
          <w:marBottom w:val="0"/>
          <w:divBdr>
            <w:top w:val="none" w:sz="0" w:space="0" w:color="auto"/>
            <w:left w:val="none" w:sz="0" w:space="0" w:color="auto"/>
            <w:bottom w:val="none" w:sz="0" w:space="0" w:color="auto"/>
            <w:right w:val="none" w:sz="0" w:space="0" w:color="auto"/>
          </w:divBdr>
        </w:div>
        <w:div w:id="677078446">
          <w:marLeft w:val="480"/>
          <w:marRight w:val="0"/>
          <w:marTop w:val="0"/>
          <w:marBottom w:val="0"/>
          <w:divBdr>
            <w:top w:val="none" w:sz="0" w:space="0" w:color="auto"/>
            <w:left w:val="none" w:sz="0" w:space="0" w:color="auto"/>
            <w:bottom w:val="none" w:sz="0" w:space="0" w:color="auto"/>
            <w:right w:val="none" w:sz="0" w:space="0" w:color="auto"/>
          </w:divBdr>
        </w:div>
        <w:div w:id="683819812">
          <w:marLeft w:val="480"/>
          <w:marRight w:val="0"/>
          <w:marTop w:val="0"/>
          <w:marBottom w:val="0"/>
          <w:divBdr>
            <w:top w:val="none" w:sz="0" w:space="0" w:color="auto"/>
            <w:left w:val="none" w:sz="0" w:space="0" w:color="auto"/>
            <w:bottom w:val="none" w:sz="0" w:space="0" w:color="auto"/>
            <w:right w:val="none" w:sz="0" w:space="0" w:color="auto"/>
          </w:divBdr>
        </w:div>
        <w:div w:id="686059367">
          <w:marLeft w:val="480"/>
          <w:marRight w:val="0"/>
          <w:marTop w:val="0"/>
          <w:marBottom w:val="0"/>
          <w:divBdr>
            <w:top w:val="none" w:sz="0" w:space="0" w:color="auto"/>
            <w:left w:val="none" w:sz="0" w:space="0" w:color="auto"/>
            <w:bottom w:val="none" w:sz="0" w:space="0" w:color="auto"/>
            <w:right w:val="none" w:sz="0" w:space="0" w:color="auto"/>
          </w:divBdr>
        </w:div>
        <w:div w:id="689187588">
          <w:marLeft w:val="480"/>
          <w:marRight w:val="0"/>
          <w:marTop w:val="0"/>
          <w:marBottom w:val="0"/>
          <w:divBdr>
            <w:top w:val="none" w:sz="0" w:space="0" w:color="auto"/>
            <w:left w:val="none" w:sz="0" w:space="0" w:color="auto"/>
            <w:bottom w:val="none" w:sz="0" w:space="0" w:color="auto"/>
            <w:right w:val="none" w:sz="0" w:space="0" w:color="auto"/>
          </w:divBdr>
        </w:div>
        <w:div w:id="691341399">
          <w:marLeft w:val="480"/>
          <w:marRight w:val="0"/>
          <w:marTop w:val="0"/>
          <w:marBottom w:val="0"/>
          <w:divBdr>
            <w:top w:val="none" w:sz="0" w:space="0" w:color="auto"/>
            <w:left w:val="none" w:sz="0" w:space="0" w:color="auto"/>
            <w:bottom w:val="none" w:sz="0" w:space="0" w:color="auto"/>
            <w:right w:val="none" w:sz="0" w:space="0" w:color="auto"/>
          </w:divBdr>
        </w:div>
        <w:div w:id="720634792">
          <w:marLeft w:val="480"/>
          <w:marRight w:val="0"/>
          <w:marTop w:val="0"/>
          <w:marBottom w:val="0"/>
          <w:divBdr>
            <w:top w:val="none" w:sz="0" w:space="0" w:color="auto"/>
            <w:left w:val="none" w:sz="0" w:space="0" w:color="auto"/>
            <w:bottom w:val="none" w:sz="0" w:space="0" w:color="auto"/>
            <w:right w:val="none" w:sz="0" w:space="0" w:color="auto"/>
          </w:divBdr>
        </w:div>
        <w:div w:id="728696855">
          <w:marLeft w:val="480"/>
          <w:marRight w:val="0"/>
          <w:marTop w:val="0"/>
          <w:marBottom w:val="0"/>
          <w:divBdr>
            <w:top w:val="none" w:sz="0" w:space="0" w:color="auto"/>
            <w:left w:val="none" w:sz="0" w:space="0" w:color="auto"/>
            <w:bottom w:val="none" w:sz="0" w:space="0" w:color="auto"/>
            <w:right w:val="none" w:sz="0" w:space="0" w:color="auto"/>
          </w:divBdr>
        </w:div>
        <w:div w:id="743338436">
          <w:marLeft w:val="480"/>
          <w:marRight w:val="0"/>
          <w:marTop w:val="0"/>
          <w:marBottom w:val="0"/>
          <w:divBdr>
            <w:top w:val="none" w:sz="0" w:space="0" w:color="auto"/>
            <w:left w:val="none" w:sz="0" w:space="0" w:color="auto"/>
            <w:bottom w:val="none" w:sz="0" w:space="0" w:color="auto"/>
            <w:right w:val="none" w:sz="0" w:space="0" w:color="auto"/>
          </w:divBdr>
        </w:div>
        <w:div w:id="747654017">
          <w:marLeft w:val="480"/>
          <w:marRight w:val="0"/>
          <w:marTop w:val="0"/>
          <w:marBottom w:val="0"/>
          <w:divBdr>
            <w:top w:val="none" w:sz="0" w:space="0" w:color="auto"/>
            <w:left w:val="none" w:sz="0" w:space="0" w:color="auto"/>
            <w:bottom w:val="none" w:sz="0" w:space="0" w:color="auto"/>
            <w:right w:val="none" w:sz="0" w:space="0" w:color="auto"/>
          </w:divBdr>
        </w:div>
        <w:div w:id="769156893">
          <w:marLeft w:val="480"/>
          <w:marRight w:val="0"/>
          <w:marTop w:val="0"/>
          <w:marBottom w:val="0"/>
          <w:divBdr>
            <w:top w:val="none" w:sz="0" w:space="0" w:color="auto"/>
            <w:left w:val="none" w:sz="0" w:space="0" w:color="auto"/>
            <w:bottom w:val="none" w:sz="0" w:space="0" w:color="auto"/>
            <w:right w:val="none" w:sz="0" w:space="0" w:color="auto"/>
          </w:divBdr>
        </w:div>
        <w:div w:id="773793473">
          <w:marLeft w:val="480"/>
          <w:marRight w:val="0"/>
          <w:marTop w:val="0"/>
          <w:marBottom w:val="0"/>
          <w:divBdr>
            <w:top w:val="none" w:sz="0" w:space="0" w:color="auto"/>
            <w:left w:val="none" w:sz="0" w:space="0" w:color="auto"/>
            <w:bottom w:val="none" w:sz="0" w:space="0" w:color="auto"/>
            <w:right w:val="none" w:sz="0" w:space="0" w:color="auto"/>
          </w:divBdr>
        </w:div>
        <w:div w:id="788672174">
          <w:marLeft w:val="480"/>
          <w:marRight w:val="0"/>
          <w:marTop w:val="0"/>
          <w:marBottom w:val="0"/>
          <w:divBdr>
            <w:top w:val="none" w:sz="0" w:space="0" w:color="auto"/>
            <w:left w:val="none" w:sz="0" w:space="0" w:color="auto"/>
            <w:bottom w:val="none" w:sz="0" w:space="0" w:color="auto"/>
            <w:right w:val="none" w:sz="0" w:space="0" w:color="auto"/>
          </w:divBdr>
        </w:div>
        <w:div w:id="791941023">
          <w:marLeft w:val="480"/>
          <w:marRight w:val="0"/>
          <w:marTop w:val="0"/>
          <w:marBottom w:val="0"/>
          <w:divBdr>
            <w:top w:val="none" w:sz="0" w:space="0" w:color="auto"/>
            <w:left w:val="none" w:sz="0" w:space="0" w:color="auto"/>
            <w:bottom w:val="none" w:sz="0" w:space="0" w:color="auto"/>
            <w:right w:val="none" w:sz="0" w:space="0" w:color="auto"/>
          </w:divBdr>
        </w:div>
        <w:div w:id="818113357">
          <w:marLeft w:val="480"/>
          <w:marRight w:val="0"/>
          <w:marTop w:val="0"/>
          <w:marBottom w:val="0"/>
          <w:divBdr>
            <w:top w:val="none" w:sz="0" w:space="0" w:color="auto"/>
            <w:left w:val="none" w:sz="0" w:space="0" w:color="auto"/>
            <w:bottom w:val="none" w:sz="0" w:space="0" w:color="auto"/>
            <w:right w:val="none" w:sz="0" w:space="0" w:color="auto"/>
          </w:divBdr>
        </w:div>
        <w:div w:id="847329605">
          <w:marLeft w:val="480"/>
          <w:marRight w:val="0"/>
          <w:marTop w:val="0"/>
          <w:marBottom w:val="0"/>
          <w:divBdr>
            <w:top w:val="none" w:sz="0" w:space="0" w:color="auto"/>
            <w:left w:val="none" w:sz="0" w:space="0" w:color="auto"/>
            <w:bottom w:val="none" w:sz="0" w:space="0" w:color="auto"/>
            <w:right w:val="none" w:sz="0" w:space="0" w:color="auto"/>
          </w:divBdr>
        </w:div>
        <w:div w:id="847715406">
          <w:marLeft w:val="480"/>
          <w:marRight w:val="0"/>
          <w:marTop w:val="0"/>
          <w:marBottom w:val="0"/>
          <w:divBdr>
            <w:top w:val="none" w:sz="0" w:space="0" w:color="auto"/>
            <w:left w:val="none" w:sz="0" w:space="0" w:color="auto"/>
            <w:bottom w:val="none" w:sz="0" w:space="0" w:color="auto"/>
            <w:right w:val="none" w:sz="0" w:space="0" w:color="auto"/>
          </w:divBdr>
        </w:div>
        <w:div w:id="850993336">
          <w:marLeft w:val="480"/>
          <w:marRight w:val="0"/>
          <w:marTop w:val="0"/>
          <w:marBottom w:val="0"/>
          <w:divBdr>
            <w:top w:val="none" w:sz="0" w:space="0" w:color="auto"/>
            <w:left w:val="none" w:sz="0" w:space="0" w:color="auto"/>
            <w:bottom w:val="none" w:sz="0" w:space="0" w:color="auto"/>
            <w:right w:val="none" w:sz="0" w:space="0" w:color="auto"/>
          </w:divBdr>
        </w:div>
        <w:div w:id="864443426">
          <w:marLeft w:val="480"/>
          <w:marRight w:val="0"/>
          <w:marTop w:val="0"/>
          <w:marBottom w:val="0"/>
          <w:divBdr>
            <w:top w:val="none" w:sz="0" w:space="0" w:color="auto"/>
            <w:left w:val="none" w:sz="0" w:space="0" w:color="auto"/>
            <w:bottom w:val="none" w:sz="0" w:space="0" w:color="auto"/>
            <w:right w:val="none" w:sz="0" w:space="0" w:color="auto"/>
          </w:divBdr>
        </w:div>
        <w:div w:id="872183590">
          <w:marLeft w:val="480"/>
          <w:marRight w:val="0"/>
          <w:marTop w:val="0"/>
          <w:marBottom w:val="0"/>
          <w:divBdr>
            <w:top w:val="none" w:sz="0" w:space="0" w:color="auto"/>
            <w:left w:val="none" w:sz="0" w:space="0" w:color="auto"/>
            <w:bottom w:val="none" w:sz="0" w:space="0" w:color="auto"/>
            <w:right w:val="none" w:sz="0" w:space="0" w:color="auto"/>
          </w:divBdr>
        </w:div>
        <w:div w:id="873346405">
          <w:marLeft w:val="480"/>
          <w:marRight w:val="0"/>
          <w:marTop w:val="0"/>
          <w:marBottom w:val="0"/>
          <w:divBdr>
            <w:top w:val="none" w:sz="0" w:space="0" w:color="auto"/>
            <w:left w:val="none" w:sz="0" w:space="0" w:color="auto"/>
            <w:bottom w:val="none" w:sz="0" w:space="0" w:color="auto"/>
            <w:right w:val="none" w:sz="0" w:space="0" w:color="auto"/>
          </w:divBdr>
        </w:div>
        <w:div w:id="882015512">
          <w:marLeft w:val="480"/>
          <w:marRight w:val="0"/>
          <w:marTop w:val="0"/>
          <w:marBottom w:val="0"/>
          <w:divBdr>
            <w:top w:val="none" w:sz="0" w:space="0" w:color="auto"/>
            <w:left w:val="none" w:sz="0" w:space="0" w:color="auto"/>
            <w:bottom w:val="none" w:sz="0" w:space="0" w:color="auto"/>
            <w:right w:val="none" w:sz="0" w:space="0" w:color="auto"/>
          </w:divBdr>
        </w:div>
        <w:div w:id="882208289">
          <w:marLeft w:val="480"/>
          <w:marRight w:val="0"/>
          <w:marTop w:val="0"/>
          <w:marBottom w:val="0"/>
          <w:divBdr>
            <w:top w:val="none" w:sz="0" w:space="0" w:color="auto"/>
            <w:left w:val="none" w:sz="0" w:space="0" w:color="auto"/>
            <w:bottom w:val="none" w:sz="0" w:space="0" w:color="auto"/>
            <w:right w:val="none" w:sz="0" w:space="0" w:color="auto"/>
          </w:divBdr>
        </w:div>
        <w:div w:id="882403648">
          <w:marLeft w:val="480"/>
          <w:marRight w:val="0"/>
          <w:marTop w:val="0"/>
          <w:marBottom w:val="0"/>
          <w:divBdr>
            <w:top w:val="none" w:sz="0" w:space="0" w:color="auto"/>
            <w:left w:val="none" w:sz="0" w:space="0" w:color="auto"/>
            <w:bottom w:val="none" w:sz="0" w:space="0" w:color="auto"/>
            <w:right w:val="none" w:sz="0" w:space="0" w:color="auto"/>
          </w:divBdr>
        </w:div>
        <w:div w:id="893853436">
          <w:marLeft w:val="480"/>
          <w:marRight w:val="0"/>
          <w:marTop w:val="0"/>
          <w:marBottom w:val="0"/>
          <w:divBdr>
            <w:top w:val="none" w:sz="0" w:space="0" w:color="auto"/>
            <w:left w:val="none" w:sz="0" w:space="0" w:color="auto"/>
            <w:bottom w:val="none" w:sz="0" w:space="0" w:color="auto"/>
            <w:right w:val="none" w:sz="0" w:space="0" w:color="auto"/>
          </w:divBdr>
        </w:div>
        <w:div w:id="898903193">
          <w:marLeft w:val="480"/>
          <w:marRight w:val="0"/>
          <w:marTop w:val="0"/>
          <w:marBottom w:val="0"/>
          <w:divBdr>
            <w:top w:val="none" w:sz="0" w:space="0" w:color="auto"/>
            <w:left w:val="none" w:sz="0" w:space="0" w:color="auto"/>
            <w:bottom w:val="none" w:sz="0" w:space="0" w:color="auto"/>
            <w:right w:val="none" w:sz="0" w:space="0" w:color="auto"/>
          </w:divBdr>
        </w:div>
        <w:div w:id="906576865">
          <w:marLeft w:val="480"/>
          <w:marRight w:val="0"/>
          <w:marTop w:val="0"/>
          <w:marBottom w:val="0"/>
          <w:divBdr>
            <w:top w:val="none" w:sz="0" w:space="0" w:color="auto"/>
            <w:left w:val="none" w:sz="0" w:space="0" w:color="auto"/>
            <w:bottom w:val="none" w:sz="0" w:space="0" w:color="auto"/>
            <w:right w:val="none" w:sz="0" w:space="0" w:color="auto"/>
          </w:divBdr>
        </w:div>
        <w:div w:id="912202510">
          <w:marLeft w:val="480"/>
          <w:marRight w:val="0"/>
          <w:marTop w:val="0"/>
          <w:marBottom w:val="0"/>
          <w:divBdr>
            <w:top w:val="none" w:sz="0" w:space="0" w:color="auto"/>
            <w:left w:val="none" w:sz="0" w:space="0" w:color="auto"/>
            <w:bottom w:val="none" w:sz="0" w:space="0" w:color="auto"/>
            <w:right w:val="none" w:sz="0" w:space="0" w:color="auto"/>
          </w:divBdr>
        </w:div>
        <w:div w:id="913316448">
          <w:marLeft w:val="480"/>
          <w:marRight w:val="0"/>
          <w:marTop w:val="0"/>
          <w:marBottom w:val="0"/>
          <w:divBdr>
            <w:top w:val="none" w:sz="0" w:space="0" w:color="auto"/>
            <w:left w:val="none" w:sz="0" w:space="0" w:color="auto"/>
            <w:bottom w:val="none" w:sz="0" w:space="0" w:color="auto"/>
            <w:right w:val="none" w:sz="0" w:space="0" w:color="auto"/>
          </w:divBdr>
        </w:div>
        <w:div w:id="935598863">
          <w:marLeft w:val="480"/>
          <w:marRight w:val="0"/>
          <w:marTop w:val="0"/>
          <w:marBottom w:val="0"/>
          <w:divBdr>
            <w:top w:val="none" w:sz="0" w:space="0" w:color="auto"/>
            <w:left w:val="none" w:sz="0" w:space="0" w:color="auto"/>
            <w:bottom w:val="none" w:sz="0" w:space="0" w:color="auto"/>
            <w:right w:val="none" w:sz="0" w:space="0" w:color="auto"/>
          </w:divBdr>
        </w:div>
        <w:div w:id="938681798">
          <w:marLeft w:val="480"/>
          <w:marRight w:val="0"/>
          <w:marTop w:val="0"/>
          <w:marBottom w:val="0"/>
          <w:divBdr>
            <w:top w:val="none" w:sz="0" w:space="0" w:color="auto"/>
            <w:left w:val="none" w:sz="0" w:space="0" w:color="auto"/>
            <w:bottom w:val="none" w:sz="0" w:space="0" w:color="auto"/>
            <w:right w:val="none" w:sz="0" w:space="0" w:color="auto"/>
          </w:divBdr>
        </w:div>
        <w:div w:id="946700131">
          <w:marLeft w:val="480"/>
          <w:marRight w:val="0"/>
          <w:marTop w:val="0"/>
          <w:marBottom w:val="0"/>
          <w:divBdr>
            <w:top w:val="none" w:sz="0" w:space="0" w:color="auto"/>
            <w:left w:val="none" w:sz="0" w:space="0" w:color="auto"/>
            <w:bottom w:val="none" w:sz="0" w:space="0" w:color="auto"/>
            <w:right w:val="none" w:sz="0" w:space="0" w:color="auto"/>
          </w:divBdr>
        </w:div>
        <w:div w:id="967780545">
          <w:marLeft w:val="480"/>
          <w:marRight w:val="0"/>
          <w:marTop w:val="0"/>
          <w:marBottom w:val="0"/>
          <w:divBdr>
            <w:top w:val="none" w:sz="0" w:space="0" w:color="auto"/>
            <w:left w:val="none" w:sz="0" w:space="0" w:color="auto"/>
            <w:bottom w:val="none" w:sz="0" w:space="0" w:color="auto"/>
            <w:right w:val="none" w:sz="0" w:space="0" w:color="auto"/>
          </w:divBdr>
        </w:div>
        <w:div w:id="969435383">
          <w:marLeft w:val="480"/>
          <w:marRight w:val="0"/>
          <w:marTop w:val="0"/>
          <w:marBottom w:val="0"/>
          <w:divBdr>
            <w:top w:val="none" w:sz="0" w:space="0" w:color="auto"/>
            <w:left w:val="none" w:sz="0" w:space="0" w:color="auto"/>
            <w:bottom w:val="none" w:sz="0" w:space="0" w:color="auto"/>
            <w:right w:val="none" w:sz="0" w:space="0" w:color="auto"/>
          </w:divBdr>
        </w:div>
        <w:div w:id="982736489">
          <w:marLeft w:val="480"/>
          <w:marRight w:val="0"/>
          <w:marTop w:val="0"/>
          <w:marBottom w:val="0"/>
          <w:divBdr>
            <w:top w:val="none" w:sz="0" w:space="0" w:color="auto"/>
            <w:left w:val="none" w:sz="0" w:space="0" w:color="auto"/>
            <w:bottom w:val="none" w:sz="0" w:space="0" w:color="auto"/>
            <w:right w:val="none" w:sz="0" w:space="0" w:color="auto"/>
          </w:divBdr>
        </w:div>
        <w:div w:id="983697170">
          <w:marLeft w:val="480"/>
          <w:marRight w:val="0"/>
          <w:marTop w:val="0"/>
          <w:marBottom w:val="0"/>
          <w:divBdr>
            <w:top w:val="none" w:sz="0" w:space="0" w:color="auto"/>
            <w:left w:val="none" w:sz="0" w:space="0" w:color="auto"/>
            <w:bottom w:val="none" w:sz="0" w:space="0" w:color="auto"/>
            <w:right w:val="none" w:sz="0" w:space="0" w:color="auto"/>
          </w:divBdr>
        </w:div>
        <w:div w:id="988904787">
          <w:marLeft w:val="480"/>
          <w:marRight w:val="0"/>
          <w:marTop w:val="0"/>
          <w:marBottom w:val="0"/>
          <w:divBdr>
            <w:top w:val="none" w:sz="0" w:space="0" w:color="auto"/>
            <w:left w:val="none" w:sz="0" w:space="0" w:color="auto"/>
            <w:bottom w:val="none" w:sz="0" w:space="0" w:color="auto"/>
            <w:right w:val="none" w:sz="0" w:space="0" w:color="auto"/>
          </w:divBdr>
        </w:div>
        <w:div w:id="991368162">
          <w:marLeft w:val="480"/>
          <w:marRight w:val="0"/>
          <w:marTop w:val="0"/>
          <w:marBottom w:val="0"/>
          <w:divBdr>
            <w:top w:val="none" w:sz="0" w:space="0" w:color="auto"/>
            <w:left w:val="none" w:sz="0" w:space="0" w:color="auto"/>
            <w:bottom w:val="none" w:sz="0" w:space="0" w:color="auto"/>
            <w:right w:val="none" w:sz="0" w:space="0" w:color="auto"/>
          </w:divBdr>
        </w:div>
        <w:div w:id="1008679831">
          <w:marLeft w:val="480"/>
          <w:marRight w:val="0"/>
          <w:marTop w:val="0"/>
          <w:marBottom w:val="0"/>
          <w:divBdr>
            <w:top w:val="none" w:sz="0" w:space="0" w:color="auto"/>
            <w:left w:val="none" w:sz="0" w:space="0" w:color="auto"/>
            <w:bottom w:val="none" w:sz="0" w:space="0" w:color="auto"/>
            <w:right w:val="none" w:sz="0" w:space="0" w:color="auto"/>
          </w:divBdr>
        </w:div>
        <w:div w:id="1067991624">
          <w:marLeft w:val="480"/>
          <w:marRight w:val="0"/>
          <w:marTop w:val="0"/>
          <w:marBottom w:val="0"/>
          <w:divBdr>
            <w:top w:val="none" w:sz="0" w:space="0" w:color="auto"/>
            <w:left w:val="none" w:sz="0" w:space="0" w:color="auto"/>
            <w:bottom w:val="none" w:sz="0" w:space="0" w:color="auto"/>
            <w:right w:val="none" w:sz="0" w:space="0" w:color="auto"/>
          </w:divBdr>
        </w:div>
        <w:div w:id="1086194723">
          <w:marLeft w:val="480"/>
          <w:marRight w:val="0"/>
          <w:marTop w:val="0"/>
          <w:marBottom w:val="0"/>
          <w:divBdr>
            <w:top w:val="none" w:sz="0" w:space="0" w:color="auto"/>
            <w:left w:val="none" w:sz="0" w:space="0" w:color="auto"/>
            <w:bottom w:val="none" w:sz="0" w:space="0" w:color="auto"/>
            <w:right w:val="none" w:sz="0" w:space="0" w:color="auto"/>
          </w:divBdr>
        </w:div>
        <w:div w:id="1113012532">
          <w:marLeft w:val="480"/>
          <w:marRight w:val="0"/>
          <w:marTop w:val="0"/>
          <w:marBottom w:val="0"/>
          <w:divBdr>
            <w:top w:val="none" w:sz="0" w:space="0" w:color="auto"/>
            <w:left w:val="none" w:sz="0" w:space="0" w:color="auto"/>
            <w:bottom w:val="none" w:sz="0" w:space="0" w:color="auto"/>
            <w:right w:val="none" w:sz="0" w:space="0" w:color="auto"/>
          </w:divBdr>
        </w:div>
        <w:div w:id="1119185675">
          <w:marLeft w:val="480"/>
          <w:marRight w:val="0"/>
          <w:marTop w:val="0"/>
          <w:marBottom w:val="0"/>
          <w:divBdr>
            <w:top w:val="none" w:sz="0" w:space="0" w:color="auto"/>
            <w:left w:val="none" w:sz="0" w:space="0" w:color="auto"/>
            <w:bottom w:val="none" w:sz="0" w:space="0" w:color="auto"/>
            <w:right w:val="none" w:sz="0" w:space="0" w:color="auto"/>
          </w:divBdr>
        </w:div>
        <w:div w:id="1146121634">
          <w:marLeft w:val="480"/>
          <w:marRight w:val="0"/>
          <w:marTop w:val="0"/>
          <w:marBottom w:val="0"/>
          <w:divBdr>
            <w:top w:val="none" w:sz="0" w:space="0" w:color="auto"/>
            <w:left w:val="none" w:sz="0" w:space="0" w:color="auto"/>
            <w:bottom w:val="none" w:sz="0" w:space="0" w:color="auto"/>
            <w:right w:val="none" w:sz="0" w:space="0" w:color="auto"/>
          </w:divBdr>
        </w:div>
        <w:div w:id="1148395380">
          <w:marLeft w:val="480"/>
          <w:marRight w:val="0"/>
          <w:marTop w:val="0"/>
          <w:marBottom w:val="0"/>
          <w:divBdr>
            <w:top w:val="none" w:sz="0" w:space="0" w:color="auto"/>
            <w:left w:val="none" w:sz="0" w:space="0" w:color="auto"/>
            <w:bottom w:val="none" w:sz="0" w:space="0" w:color="auto"/>
            <w:right w:val="none" w:sz="0" w:space="0" w:color="auto"/>
          </w:divBdr>
        </w:div>
        <w:div w:id="1166818747">
          <w:marLeft w:val="480"/>
          <w:marRight w:val="0"/>
          <w:marTop w:val="0"/>
          <w:marBottom w:val="0"/>
          <w:divBdr>
            <w:top w:val="none" w:sz="0" w:space="0" w:color="auto"/>
            <w:left w:val="none" w:sz="0" w:space="0" w:color="auto"/>
            <w:bottom w:val="none" w:sz="0" w:space="0" w:color="auto"/>
            <w:right w:val="none" w:sz="0" w:space="0" w:color="auto"/>
          </w:divBdr>
        </w:div>
        <w:div w:id="1169980244">
          <w:marLeft w:val="480"/>
          <w:marRight w:val="0"/>
          <w:marTop w:val="0"/>
          <w:marBottom w:val="0"/>
          <w:divBdr>
            <w:top w:val="none" w:sz="0" w:space="0" w:color="auto"/>
            <w:left w:val="none" w:sz="0" w:space="0" w:color="auto"/>
            <w:bottom w:val="none" w:sz="0" w:space="0" w:color="auto"/>
            <w:right w:val="none" w:sz="0" w:space="0" w:color="auto"/>
          </w:divBdr>
        </w:div>
        <w:div w:id="1193298435">
          <w:marLeft w:val="480"/>
          <w:marRight w:val="0"/>
          <w:marTop w:val="0"/>
          <w:marBottom w:val="0"/>
          <w:divBdr>
            <w:top w:val="none" w:sz="0" w:space="0" w:color="auto"/>
            <w:left w:val="none" w:sz="0" w:space="0" w:color="auto"/>
            <w:bottom w:val="none" w:sz="0" w:space="0" w:color="auto"/>
            <w:right w:val="none" w:sz="0" w:space="0" w:color="auto"/>
          </w:divBdr>
        </w:div>
        <w:div w:id="1218200975">
          <w:marLeft w:val="480"/>
          <w:marRight w:val="0"/>
          <w:marTop w:val="0"/>
          <w:marBottom w:val="0"/>
          <w:divBdr>
            <w:top w:val="none" w:sz="0" w:space="0" w:color="auto"/>
            <w:left w:val="none" w:sz="0" w:space="0" w:color="auto"/>
            <w:bottom w:val="none" w:sz="0" w:space="0" w:color="auto"/>
            <w:right w:val="none" w:sz="0" w:space="0" w:color="auto"/>
          </w:divBdr>
        </w:div>
        <w:div w:id="1221988583">
          <w:marLeft w:val="480"/>
          <w:marRight w:val="0"/>
          <w:marTop w:val="0"/>
          <w:marBottom w:val="0"/>
          <w:divBdr>
            <w:top w:val="none" w:sz="0" w:space="0" w:color="auto"/>
            <w:left w:val="none" w:sz="0" w:space="0" w:color="auto"/>
            <w:bottom w:val="none" w:sz="0" w:space="0" w:color="auto"/>
            <w:right w:val="none" w:sz="0" w:space="0" w:color="auto"/>
          </w:divBdr>
        </w:div>
        <w:div w:id="1227379199">
          <w:marLeft w:val="480"/>
          <w:marRight w:val="0"/>
          <w:marTop w:val="0"/>
          <w:marBottom w:val="0"/>
          <w:divBdr>
            <w:top w:val="none" w:sz="0" w:space="0" w:color="auto"/>
            <w:left w:val="none" w:sz="0" w:space="0" w:color="auto"/>
            <w:bottom w:val="none" w:sz="0" w:space="0" w:color="auto"/>
            <w:right w:val="none" w:sz="0" w:space="0" w:color="auto"/>
          </w:divBdr>
        </w:div>
        <w:div w:id="1233737255">
          <w:marLeft w:val="480"/>
          <w:marRight w:val="0"/>
          <w:marTop w:val="0"/>
          <w:marBottom w:val="0"/>
          <w:divBdr>
            <w:top w:val="none" w:sz="0" w:space="0" w:color="auto"/>
            <w:left w:val="none" w:sz="0" w:space="0" w:color="auto"/>
            <w:bottom w:val="none" w:sz="0" w:space="0" w:color="auto"/>
            <w:right w:val="none" w:sz="0" w:space="0" w:color="auto"/>
          </w:divBdr>
        </w:div>
        <w:div w:id="1245993358">
          <w:marLeft w:val="480"/>
          <w:marRight w:val="0"/>
          <w:marTop w:val="0"/>
          <w:marBottom w:val="0"/>
          <w:divBdr>
            <w:top w:val="none" w:sz="0" w:space="0" w:color="auto"/>
            <w:left w:val="none" w:sz="0" w:space="0" w:color="auto"/>
            <w:bottom w:val="none" w:sz="0" w:space="0" w:color="auto"/>
            <w:right w:val="none" w:sz="0" w:space="0" w:color="auto"/>
          </w:divBdr>
        </w:div>
        <w:div w:id="1275866141">
          <w:marLeft w:val="480"/>
          <w:marRight w:val="0"/>
          <w:marTop w:val="0"/>
          <w:marBottom w:val="0"/>
          <w:divBdr>
            <w:top w:val="none" w:sz="0" w:space="0" w:color="auto"/>
            <w:left w:val="none" w:sz="0" w:space="0" w:color="auto"/>
            <w:bottom w:val="none" w:sz="0" w:space="0" w:color="auto"/>
            <w:right w:val="none" w:sz="0" w:space="0" w:color="auto"/>
          </w:divBdr>
        </w:div>
        <w:div w:id="1281716837">
          <w:marLeft w:val="480"/>
          <w:marRight w:val="0"/>
          <w:marTop w:val="0"/>
          <w:marBottom w:val="0"/>
          <w:divBdr>
            <w:top w:val="none" w:sz="0" w:space="0" w:color="auto"/>
            <w:left w:val="none" w:sz="0" w:space="0" w:color="auto"/>
            <w:bottom w:val="none" w:sz="0" w:space="0" w:color="auto"/>
            <w:right w:val="none" w:sz="0" w:space="0" w:color="auto"/>
          </w:divBdr>
        </w:div>
        <w:div w:id="1328290911">
          <w:marLeft w:val="480"/>
          <w:marRight w:val="0"/>
          <w:marTop w:val="0"/>
          <w:marBottom w:val="0"/>
          <w:divBdr>
            <w:top w:val="none" w:sz="0" w:space="0" w:color="auto"/>
            <w:left w:val="none" w:sz="0" w:space="0" w:color="auto"/>
            <w:bottom w:val="none" w:sz="0" w:space="0" w:color="auto"/>
            <w:right w:val="none" w:sz="0" w:space="0" w:color="auto"/>
          </w:divBdr>
        </w:div>
        <w:div w:id="1336231290">
          <w:marLeft w:val="480"/>
          <w:marRight w:val="0"/>
          <w:marTop w:val="0"/>
          <w:marBottom w:val="0"/>
          <w:divBdr>
            <w:top w:val="none" w:sz="0" w:space="0" w:color="auto"/>
            <w:left w:val="none" w:sz="0" w:space="0" w:color="auto"/>
            <w:bottom w:val="none" w:sz="0" w:space="0" w:color="auto"/>
            <w:right w:val="none" w:sz="0" w:space="0" w:color="auto"/>
          </w:divBdr>
        </w:div>
        <w:div w:id="1346131185">
          <w:marLeft w:val="480"/>
          <w:marRight w:val="0"/>
          <w:marTop w:val="0"/>
          <w:marBottom w:val="0"/>
          <w:divBdr>
            <w:top w:val="none" w:sz="0" w:space="0" w:color="auto"/>
            <w:left w:val="none" w:sz="0" w:space="0" w:color="auto"/>
            <w:bottom w:val="none" w:sz="0" w:space="0" w:color="auto"/>
            <w:right w:val="none" w:sz="0" w:space="0" w:color="auto"/>
          </w:divBdr>
        </w:div>
      </w:divsChild>
    </w:div>
    <w:div w:id="1275553018">
      <w:bodyDiv w:val="1"/>
      <w:marLeft w:val="0"/>
      <w:marRight w:val="0"/>
      <w:marTop w:val="0"/>
      <w:marBottom w:val="0"/>
      <w:divBdr>
        <w:top w:val="none" w:sz="0" w:space="0" w:color="auto"/>
        <w:left w:val="none" w:sz="0" w:space="0" w:color="auto"/>
        <w:bottom w:val="none" w:sz="0" w:space="0" w:color="auto"/>
        <w:right w:val="none" w:sz="0" w:space="0" w:color="auto"/>
      </w:divBdr>
    </w:div>
    <w:div w:id="1275668446">
      <w:bodyDiv w:val="1"/>
      <w:marLeft w:val="0"/>
      <w:marRight w:val="0"/>
      <w:marTop w:val="0"/>
      <w:marBottom w:val="0"/>
      <w:divBdr>
        <w:top w:val="none" w:sz="0" w:space="0" w:color="auto"/>
        <w:left w:val="none" w:sz="0" w:space="0" w:color="auto"/>
        <w:bottom w:val="none" w:sz="0" w:space="0" w:color="auto"/>
        <w:right w:val="none" w:sz="0" w:space="0" w:color="auto"/>
      </w:divBdr>
    </w:div>
    <w:div w:id="1275747026">
      <w:bodyDiv w:val="1"/>
      <w:marLeft w:val="0"/>
      <w:marRight w:val="0"/>
      <w:marTop w:val="0"/>
      <w:marBottom w:val="0"/>
      <w:divBdr>
        <w:top w:val="none" w:sz="0" w:space="0" w:color="auto"/>
        <w:left w:val="none" w:sz="0" w:space="0" w:color="auto"/>
        <w:bottom w:val="none" w:sz="0" w:space="0" w:color="auto"/>
        <w:right w:val="none" w:sz="0" w:space="0" w:color="auto"/>
      </w:divBdr>
    </w:div>
    <w:div w:id="1276713371">
      <w:bodyDiv w:val="1"/>
      <w:marLeft w:val="0"/>
      <w:marRight w:val="0"/>
      <w:marTop w:val="0"/>
      <w:marBottom w:val="0"/>
      <w:divBdr>
        <w:top w:val="none" w:sz="0" w:space="0" w:color="auto"/>
        <w:left w:val="none" w:sz="0" w:space="0" w:color="auto"/>
        <w:bottom w:val="none" w:sz="0" w:space="0" w:color="auto"/>
        <w:right w:val="none" w:sz="0" w:space="0" w:color="auto"/>
      </w:divBdr>
    </w:div>
    <w:div w:id="1276786098">
      <w:bodyDiv w:val="1"/>
      <w:marLeft w:val="0"/>
      <w:marRight w:val="0"/>
      <w:marTop w:val="0"/>
      <w:marBottom w:val="0"/>
      <w:divBdr>
        <w:top w:val="none" w:sz="0" w:space="0" w:color="auto"/>
        <w:left w:val="none" w:sz="0" w:space="0" w:color="auto"/>
        <w:bottom w:val="none" w:sz="0" w:space="0" w:color="auto"/>
        <w:right w:val="none" w:sz="0" w:space="0" w:color="auto"/>
      </w:divBdr>
    </w:div>
    <w:div w:id="1277059162">
      <w:bodyDiv w:val="1"/>
      <w:marLeft w:val="0"/>
      <w:marRight w:val="0"/>
      <w:marTop w:val="0"/>
      <w:marBottom w:val="0"/>
      <w:divBdr>
        <w:top w:val="none" w:sz="0" w:space="0" w:color="auto"/>
        <w:left w:val="none" w:sz="0" w:space="0" w:color="auto"/>
        <w:bottom w:val="none" w:sz="0" w:space="0" w:color="auto"/>
        <w:right w:val="none" w:sz="0" w:space="0" w:color="auto"/>
      </w:divBdr>
    </w:div>
    <w:div w:id="1277324956">
      <w:bodyDiv w:val="1"/>
      <w:marLeft w:val="0"/>
      <w:marRight w:val="0"/>
      <w:marTop w:val="0"/>
      <w:marBottom w:val="0"/>
      <w:divBdr>
        <w:top w:val="none" w:sz="0" w:space="0" w:color="auto"/>
        <w:left w:val="none" w:sz="0" w:space="0" w:color="auto"/>
        <w:bottom w:val="none" w:sz="0" w:space="0" w:color="auto"/>
        <w:right w:val="none" w:sz="0" w:space="0" w:color="auto"/>
      </w:divBdr>
    </w:div>
    <w:div w:id="1277567853">
      <w:bodyDiv w:val="1"/>
      <w:marLeft w:val="0"/>
      <w:marRight w:val="0"/>
      <w:marTop w:val="0"/>
      <w:marBottom w:val="0"/>
      <w:divBdr>
        <w:top w:val="none" w:sz="0" w:space="0" w:color="auto"/>
        <w:left w:val="none" w:sz="0" w:space="0" w:color="auto"/>
        <w:bottom w:val="none" w:sz="0" w:space="0" w:color="auto"/>
        <w:right w:val="none" w:sz="0" w:space="0" w:color="auto"/>
      </w:divBdr>
    </w:div>
    <w:div w:id="1278292749">
      <w:bodyDiv w:val="1"/>
      <w:marLeft w:val="0"/>
      <w:marRight w:val="0"/>
      <w:marTop w:val="0"/>
      <w:marBottom w:val="0"/>
      <w:divBdr>
        <w:top w:val="none" w:sz="0" w:space="0" w:color="auto"/>
        <w:left w:val="none" w:sz="0" w:space="0" w:color="auto"/>
        <w:bottom w:val="none" w:sz="0" w:space="0" w:color="auto"/>
        <w:right w:val="none" w:sz="0" w:space="0" w:color="auto"/>
      </w:divBdr>
    </w:div>
    <w:div w:id="1278297682">
      <w:bodyDiv w:val="1"/>
      <w:marLeft w:val="0"/>
      <w:marRight w:val="0"/>
      <w:marTop w:val="0"/>
      <w:marBottom w:val="0"/>
      <w:divBdr>
        <w:top w:val="none" w:sz="0" w:space="0" w:color="auto"/>
        <w:left w:val="none" w:sz="0" w:space="0" w:color="auto"/>
        <w:bottom w:val="none" w:sz="0" w:space="0" w:color="auto"/>
        <w:right w:val="none" w:sz="0" w:space="0" w:color="auto"/>
      </w:divBdr>
    </w:div>
    <w:div w:id="1279752604">
      <w:bodyDiv w:val="1"/>
      <w:marLeft w:val="0"/>
      <w:marRight w:val="0"/>
      <w:marTop w:val="0"/>
      <w:marBottom w:val="0"/>
      <w:divBdr>
        <w:top w:val="none" w:sz="0" w:space="0" w:color="auto"/>
        <w:left w:val="none" w:sz="0" w:space="0" w:color="auto"/>
        <w:bottom w:val="none" w:sz="0" w:space="0" w:color="auto"/>
        <w:right w:val="none" w:sz="0" w:space="0" w:color="auto"/>
      </w:divBdr>
    </w:div>
    <w:div w:id="1280650643">
      <w:bodyDiv w:val="1"/>
      <w:marLeft w:val="0"/>
      <w:marRight w:val="0"/>
      <w:marTop w:val="0"/>
      <w:marBottom w:val="0"/>
      <w:divBdr>
        <w:top w:val="none" w:sz="0" w:space="0" w:color="auto"/>
        <w:left w:val="none" w:sz="0" w:space="0" w:color="auto"/>
        <w:bottom w:val="none" w:sz="0" w:space="0" w:color="auto"/>
        <w:right w:val="none" w:sz="0" w:space="0" w:color="auto"/>
      </w:divBdr>
      <w:divsChild>
        <w:div w:id="3823006">
          <w:marLeft w:val="480"/>
          <w:marRight w:val="0"/>
          <w:marTop w:val="0"/>
          <w:marBottom w:val="0"/>
          <w:divBdr>
            <w:top w:val="none" w:sz="0" w:space="0" w:color="auto"/>
            <w:left w:val="none" w:sz="0" w:space="0" w:color="auto"/>
            <w:bottom w:val="none" w:sz="0" w:space="0" w:color="auto"/>
            <w:right w:val="none" w:sz="0" w:space="0" w:color="auto"/>
          </w:divBdr>
        </w:div>
        <w:div w:id="4749534">
          <w:marLeft w:val="480"/>
          <w:marRight w:val="0"/>
          <w:marTop w:val="0"/>
          <w:marBottom w:val="0"/>
          <w:divBdr>
            <w:top w:val="none" w:sz="0" w:space="0" w:color="auto"/>
            <w:left w:val="none" w:sz="0" w:space="0" w:color="auto"/>
            <w:bottom w:val="none" w:sz="0" w:space="0" w:color="auto"/>
            <w:right w:val="none" w:sz="0" w:space="0" w:color="auto"/>
          </w:divBdr>
        </w:div>
        <w:div w:id="25757075">
          <w:marLeft w:val="480"/>
          <w:marRight w:val="0"/>
          <w:marTop w:val="0"/>
          <w:marBottom w:val="0"/>
          <w:divBdr>
            <w:top w:val="none" w:sz="0" w:space="0" w:color="auto"/>
            <w:left w:val="none" w:sz="0" w:space="0" w:color="auto"/>
            <w:bottom w:val="none" w:sz="0" w:space="0" w:color="auto"/>
            <w:right w:val="none" w:sz="0" w:space="0" w:color="auto"/>
          </w:divBdr>
        </w:div>
        <w:div w:id="26106655">
          <w:marLeft w:val="480"/>
          <w:marRight w:val="0"/>
          <w:marTop w:val="0"/>
          <w:marBottom w:val="0"/>
          <w:divBdr>
            <w:top w:val="none" w:sz="0" w:space="0" w:color="auto"/>
            <w:left w:val="none" w:sz="0" w:space="0" w:color="auto"/>
            <w:bottom w:val="none" w:sz="0" w:space="0" w:color="auto"/>
            <w:right w:val="none" w:sz="0" w:space="0" w:color="auto"/>
          </w:divBdr>
        </w:div>
        <w:div w:id="27687332">
          <w:marLeft w:val="480"/>
          <w:marRight w:val="0"/>
          <w:marTop w:val="0"/>
          <w:marBottom w:val="0"/>
          <w:divBdr>
            <w:top w:val="none" w:sz="0" w:space="0" w:color="auto"/>
            <w:left w:val="none" w:sz="0" w:space="0" w:color="auto"/>
            <w:bottom w:val="none" w:sz="0" w:space="0" w:color="auto"/>
            <w:right w:val="none" w:sz="0" w:space="0" w:color="auto"/>
          </w:divBdr>
        </w:div>
        <w:div w:id="34502320">
          <w:marLeft w:val="480"/>
          <w:marRight w:val="0"/>
          <w:marTop w:val="0"/>
          <w:marBottom w:val="0"/>
          <w:divBdr>
            <w:top w:val="none" w:sz="0" w:space="0" w:color="auto"/>
            <w:left w:val="none" w:sz="0" w:space="0" w:color="auto"/>
            <w:bottom w:val="none" w:sz="0" w:space="0" w:color="auto"/>
            <w:right w:val="none" w:sz="0" w:space="0" w:color="auto"/>
          </w:divBdr>
        </w:div>
        <w:div w:id="38557957">
          <w:marLeft w:val="480"/>
          <w:marRight w:val="0"/>
          <w:marTop w:val="0"/>
          <w:marBottom w:val="0"/>
          <w:divBdr>
            <w:top w:val="none" w:sz="0" w:space="0" w:color="auto"/>
            <w:left w:val="none" w:sz="0" w:space="0" w:color="auto"/>
            <w:bottom w:val="none" w:sz="0" w:space="0" w:color="auto"/>
            <w:right w:val="none" w:sz="0" w:space="0" w:color="auto"/>
          </w:divBdr>
        </w:div>
        <w:div w:id="42603126">
          <w:marLeft w:val="480"/>
          <w:marRight w:val="0"/>
          <w:marTop w:val="0"/>
          <w:marBottom w:val="0"/>
          <w:divBdr>
            <w:top w:val="none" w:sz="0" w:space="0" w:color="auto"/>
            <w:left w:val="none" w:sz="0" w:space="0" w:color="auto"/>
            <w:bottom w:val="none" w:sz="0" w:space="0" w:color="auto"/>
            <w:right w:val="none" w:sz="0" w:space="0" w:color="auto"/>
          </w:divBdr>
        </w:div>
        <w:div w:id="57872489">
          <w:marLeft w:val="480"/>
          <w:marRight w:val="0"/>
          <w:marTop w:val="0"/>
          <w:marBottom w:val="0"/>
          <w:divBdr>
            <w:top w:val="none" w:sz="0" w:space="0" w:color="auto"/>
            <w:left w:val="none" w:sz="0" w:space="0" w:color="auto"/>
            <w:bottom w:val="none" w:sz="0" w:space="0" w:color="auto"/>
            <w:right w:val="none" w:sz="0" w:space="0" w:color="auto"/>
          </w:divBdr>
        </w:div>
        <w:div w:id="58328071">
          <w:marLeft w:val="480"/>
          <w:marRight w:val="0"/>
          <w:marTop w:val="0"/>
          <w:marBottom w:val="0"/>
          <w:divBdr>
            <w:top w:val="none" w:sz="0" w:space="0" w:color="auto"/>
            <w:left w:val="none" w:sz="0" w:space="0" w:color="auto"/>
            <w:bottom w:val="none" w:sz="0" w:space="0" w:color="auto"/>
            <w:right w:val="none" w:sz="0" w:space="0" w:color="auto"/>
          </w:divBdr>
        </w:div>
        <w:div w:id="58946490">
          <w:marLeft w:val="480"/>
          <w:marRight w:val="0"/>
          <w:marTop w:val="0"/>
          <w:marBottom w:val="0"/>
          <w:divBdr>
            <w:top w:val="none" w:sz="0" w:space="0" w:color="auto"/>
            <w:left w:val="none" w:sz="0" w:space="0" w:color="auto"/>
            <w:bottom w:val="none" w:sz="0" w:space="0" w:color="auto"/>
            <w:right w:val="none" w:sz="0" w:space="0" w:color="auto"/>
          </w:divBdr>
        </w:div>
        <w:div w:id="59528198">
          <w:marLeft w:val="480"/>
          <w:marRight w:val="0"/>
          <w:marTop w:val="0"/>
          <w:marBottom w:val="0"/>
          <w:divBdr>
            <w:top w:val="none" w:sz="0" w:space="0" w:color="auto"/>
            <w:left w:val="none" w:sz="0" w:space="0" w:color="auto"/>
            <w:bottom w:val="none" w:sz="0" w:space="0" w:color="auto"/>
            <w:right w:val="none" w:sz="0" w:space="0" w:color="auto"/>
          </w:divBdr>
        </w:div>
        <w:div w:id="59790908">
          <w:marLeft w:val="480"/>
          <w:marRight w:val="0"/>
          <w:marTop w:val="0"/>
          <w:marBottom w:val="0"/>
          <w:divBdr>
            <w:top w:val="none" w:sz="0" w:space="0" w:color="auto"/>
            <w:left w:val="none" w:sz="0" w:space="0" w:color="auto"/>
            <w:bottom w:val="none" w:sz="0" w:space="0" w:color="auto"/>
            <w:right w:val="none" w:sz="0" w:space="0" w:color="auto"/>
          </w:divBdr>
        </w:div>
        <w:div w:id="67577078">
          <w:marLeft w:val="480"/>
          <w:marRight w:val="0"/>
          <w:marTop w:val="0"/>
          <w:marBottom w:val="0"/>
          <w:divBdr>
            <w:top w:val="none" w:sz="0" w:space="0" w:color="auto"/>
            <w:left w:val="none" w:sz="0" w:space="0" w:color="auto"/>
            <w:bottom w:val="none" w:sz="0" w:space="0" w:color="auto"/>
            <w:right w:val="none" w:sz="0" w:space="0" w:color="auto"/>
          </w:divBdr>
        </w:div>
        <w:div w:id="72632929">
          <w:marLeft w:val="480"/>
          <w:marRight w:val="0"/>
          <w:marTop w:val="0"/>
          <w:marBottom w:val="0"/>
          <w:divBdr>
            <w:top w:val="none" w:sz="0" w:space="0" w:color="auto"/>
            <w:left w:val="none" w:sz="0" w:space="0" w:color="auto"/>
            <w:bottom w:val="none" w:sz="0" w:space="0" w:color="auto"/>
            <w:right w:val="none" w:sz="0" w:space="0" w:color="auto"/>
          </w:divBdr>
        </w:div>
        <w:div w:id="77791965">
          <w:marLeft w:val="480"/>
          <w:marRight w:val="0"/>
          <w:marTop w:val="0"/>
          <w:marBottom w:val="0"/>
          <w:divBdr>
            <w:top w:val="none" w:sz="0" w:space="0" w:color="auto"/>
            <w:left w:val="none" w:sz="0" w:space="0" w:color="auto"/>
            <w:bottom w:val="none" w:sz="0" w:space="0" w:color="auto"/>
            <w:right w:val="none" w:sz="0" w:space="0" w:color="auto"/>
          </w:divBdr>
        </w:div>
        <w:div w:id="80370722">
          <w:marLeft w:val="480"/>
          <w:marRight w:val="0"/>
          <w:marTop w:val="0"/>
          <w:marBottom w:val="0"/>
          <w:divBdr>
            <w:top w:val="none" w:sz="0" w:space="0" w:color="auto"/>
            <w:left w:val="none" w:sz="0" w:space="0" w:color="auto"/>
            <w:bottom w:val="none" w:sz="0" w:space="0" w:color="auto"/>
            <w:right w:val="none" w:sz="0" w:space="0" w:color="auto"/>
          </w:divBdr>
        </w:div>
        <w:div w:id="81725476">
          <w:marLeft w:val="480"/>
          <w:marRight w:val="0"/>
          <w:marTop w:val="0"/>
          <w:marBottom w:val="0"/>
          <w:divBdr>
            <w:top w:val="none" w:sz="0" w:space="0" w:color="auto"/>
            <w:left w:val="none" w:sz="0" w:space="0" w:color="auto"/>
            <w:bottom w:val="none" w:sz="0" w:space="0" w:color="auto"/>
            <w:right w:val="none" w:sz="0" w:space="0" w:color="auto"/>
          </w:divBdr>
        </w:div>
        <w:div w:id="87124649">
          <w:marLeft w:val="480"/>
          <w:marRight w:val="0"/>
          <w:marTop w:val="0"/>
          <w:marBottom w:val="0"/>
          <w:divBdr>
            <w:top w:val="none" w:sz="0" w:space="0" w:color="auto"/>
            <w:left w:val="none" w:sz="0" w:space="0" w:color="auto"/>
            <w:bottom w:val="none" w:sz="0" w:space="0" w:color="auto"/>
            <w:right w:val="none" w:sz="0" w:space="0" w:color="auto"/>
          </w:divBdr>
        </w:div>
        <w:div w:id="91898208">
          <w:marLeft w:val="480"/>
          <w:marRight w:val="0"/>
          <w:marTop w:val="0"/>
          <w:marBottom w:val="0"/>
          <w:divBdr>
            <w:top w:val="none" w:sz="0" w:space="0" w:color="auto"/>
            <w:left w:val="none" w:sz="0" w:space="0" w:color="auto"/>
            <w:bottom w:val="none" w:sz="0" w:space="0" w:color="auto"/>
            <w:right w:val="none" w:sz="0" w:space="0" w:color="auto"/>
          </w:divBdr>
        </w:div>
        <w:div w:id="100759103">
          <w:marLeft w:val="480"/>
          <w:marRight w:val="0"/>
          <w:marTop w:val="0"/>
          <w:marBottom w:val="0"/>
          <w:divBdr>
            <w:top w:val="none" w:sz="0" w:space="0" w:color="auto"/>
            <w:left w:val="none" w:sz="0" w:space="0" w:color="auto"/>
            <w:bottom w:val="none" w:sz="0" w:space="0" w:color="auto"/>
            <w:right w:val="none" w:sz="0" w:space="0" w:color="auto"/>
          </w:divBdr>
        </w:div>
        <w:div w:id="104277760">
          <w:marLeft w:val="480"/>
          <w:marRight w:val="0"/>
          <w:marTop w:val="0"/>
          <w:marBottom w:val="0"/>
          <w:divBdr>
            <w:top w:val="none" w:sz="0" w:space="0" w:color="auto"/>
            <w:left w:val="none" w:sz="0" w:space="0" w:color="auto"/>
            <w:bottom w:val="none" w:sz="0" w:space="0" w:color="auto"/>
            <w:right w:val="none" w:sz="0" w:space="0" w:color="auto"/>
          </w:divBdr>
        </w:div>
        <w:div w:id="104424134">
          <w:marLeft w:val="480"/>
          <w:marRight w:val="0"/>
          <w:marTop w:val="0"/>
          <w:marBottom w:val="0"/>
          <w:divBdr>
            <w:top w:val="none" w:sz="0" w:space="0" w:color="auto"/>
            <w:left w:val="none" w:sz="0" w:space="0" w:color="auto"/>
            <w:bottom w:val="none" w:sz="0" w:space="0" w:color="auto"/>
            <w:right w:val="none" w:sz="0" w:space="0" w:color="auto"/>
          </w:divBdr>
        </w:div>
        <w:div w:id="118233778">
          <w:marLeft w:val="480"/>
          <w:marRight w:val="0"/>
          <w:marTop w:val="0"/>
          <w:marBottom w:val="0"/>
          <w:divBdr>
            <w:top w:val="none" w:sz="0" w:space="0" w:color="auto"/>
            <w:left w:val="none" w:sz="0" w:space="0" w:color="auto"/>
            <w:bottom w:val="none" w:sz="0" w:space="0" w:color="auto"/>
            <w:right w:val="none" w:sz="0" w:space="0" w:color="auto"/>
          </w:divBdr>
        </w:div>
        <w:div w:id="137961059">
          <w:marLeft w:val="480"/>
          <w:marRight w:val="0"/>
          <w:marTop w:val="0"/>
          <w:marBottom w:val="0"/>
          <w:divBdr>
            <w:top w:val="none" w:sz="0" w:space="0" w:color="auto"/>
            <w:left w:val="none" w:sz="0" w:space="0" w:color="auto"/>
            <w:bottom w:val="none" w:sz="0" w:space="0" w:color="auto"/>
            <w:right w:val="none" w:sz="0" w:space="0" w:color="auto"/>
          </w:divBdr>
        </w:div>
        <w:div w:id="144708282">
          <w:marLeft w:val="480"/>
          <w:marRight w:val="0"/>
          <w:marTop w:val="0"/>
          <w:marBottom w:val="0"/>
          <w:divBdr>
            <w:top w:val="none" w:sz="0" w:space="0" w:color="auto"/>
            <w:left w:val="none" w:sz="0" w:space="0" w:color="auto"/>
            <w:bottom w:val="none" w:sz="0" w:space="0" w:color="auto"/>
            <w:right w:val="none" w:sz="0" w:space="0" w:color="auto"/>
          </w:divBdr>
        </w:div>
        <w:div w:id="148450764">
          <w:marLeft w:val="480"/>
          <w:marRight w:val="0"/>
          <w:marTop w:val="0"/>
          <w:marBottom w:val="0"/>
          <w:divBdr>
            <w:top w:val="none" w:sz="0" w:space="0" w:color="auto"/>
            <w:left w:val="none" w:sz="0" w:space="0" w:color="auto"/>
            <w:bottom w:val="none" w:sz="0" w:space="0" w:color="auto"/>
            <w:right w:val="none" w:sz="0" w:space="0" w:color="auto"/>
          </w:divBdr>
        </w:div>
        <w:div w:id="154036387">
          <w:marLeft w:val="480"/>
          <w:marRight w:val="0"/>
          <w:marTop w:val="0"/>
          <w:marBottom w:val="0"/>
          <w:divBdr>
            <w:top w:val="none" w:sz="0" w:space="0" w:color="auto"/>
            <w:left w:val="none" w:sz="0" w:space="0" w:color="auto"/>
            <w:bottom w:val="none" w:sz="0" w:space="0" w:color="auto"/>
            <w:right w:val="none" w:sz="0" w:space="0" w:color="auto"/>
          </w:divBdr>
        </w:div>
        <w:div w:id="165748377">
          <w:marLeft w:val="480"/>
          <w:marRight w:val="0"/>
          <w:marTop w:val="0"/>
          <w:marBottom w:val="0"/>
          <w:divBdr>
            <w:top w:val="none" w:sz="0" w:space="0" w:color="auto"/>
            <w:left w:val="none" w:sz="0" w:space="0" w:color="auto"/>
            <w:bottom w:val="none" w:sz="0" w:space="0" w:color="auto"/>
            <w:right w:val="none" w:sz="0" w:space="0" w:color="auto"/>
          </w:divBdr>
        </w:div>
        <w:div w:id="166286166">
          <w:marLeft w:val="480"/>
          <w:marRight w:val="0"/>
          <w:marTop w:val="0"/>
          <w:marBottom w:val="0"/>
          <w:divBdr>
            <w:top w:val="none" w:sz="0" w:space="0" w:color="auto"/>
            <w:left w:val="none" w:sz="0" w:space="0" w:color="auto"/>
            <w:bottom w:val="none" w:sz="0" w:space="0" w:color="auto"/>
            <w:right w:val="none" w:sz="0" w:space="0" w:color="auto"/>
          </w:divBdr>
        </w:div>
        <w:div w:id="175197098">
          <w:marLeft w:val="480"/>
          <w:marRight w:val="0"/>
          <w:marTop w:val="0"/>
          <w:marBottom w:val="0"/>
          <w:divBdr>
            <w:top w:val="none" w:sz="0" w:space="0" w:color="auto"/>
            <w:left w:val="none" w:sz="0" w:space="0" w:color="auto"/>
            <w:bottom w:val="none" w:sz="0" w:space="0" w:color="auto"/>
            <w:right w:val="none" w:sz="0" w:space="0" w:color="auto"/>
          </w:divBdr>
        </w:div>
        <w:div w:id="182597993">
          <w:marLeft w:val="480"/>
          <w:marRight w:val="0"/>
          <w:marTop w:val="0"/>
          <w:marBottom w:val="0"/>
          <w:divBdr>
            <w:top w:val="none" w:sz="0" w:space="0" w:color="auto"/>
            <w:left w:val="none" w:sz="0" w:space="0" w:color="auto"/>
            <w:bottom w:val="none" w:sz="0" w:space="0" w:color="auto"/>
            <w:right w:val="none" w:sz="0" w:space="0" w:color="auto"/>
          </w:divBdr>
        </w:div>
        <w:div w:id="185602068">
          <w:marLeft w:val="480"/>
          <w:marRight w:val="0"/>
          <w:marTop w:val="0"/>
          <w:marBottom w:val="0"/>
          <w:divBdr>
            <w:top w:val="none" w:sz="0" w:space="0" w:color="auto"/>
            <w:left w:val="none" w:sz="0" w:space="0" w:color="auto"/>
            <w:bottom w:val="none" w:sz="0" w:space="0" w:color="auto"/>
            <w:right w:val="none" w:sz="0" w:space="0" w:color="auto"/>
          </w:divBdr>
        </w:div>
        <w:div w:id="190338709">
          <w:marLeft w:val="480"/>
          <w:marRight w:val="0"/>
          <w:marTop w:val="0"/>
          <w:marBottom w:val="0"/>
          <w:divBdr>
            <w:top w:val="none" w:sz="0" w:space="0" w:color="auto"/>
            <w:left w:val="none" w:sz="0" w:space="0" w:color="auto"/>
            <w:bottom w:val="none" w:sz="0" w:space="0" w:color="auto"/>
            <w:right w:val="none" w:sz="0" w:space="0" w:color="auto"/>
          </w:divBdr>
        </w:div>
        <w:div w:id="201409775">
          <w:marLeft w:val="480"/>
          <w:marRight w:val="0"/>
          <w:marTop w:val="0"/>
          <w:marBottom w:val="0"/>
          <w:divBdr>
            <w:top w:val="none" w:sz="0" w:space="0" w:color="auto"/>
            <w:left w:val="none" w:sz="0" w:space="0" w:color="auto"/>
            <w:bottom w:val="none" w:sz="0" w:space="0" w:color="auto"/>
            <w:right w:val="none" w:sz="0" w:space="0" w:color="auto"/>
          </w:divBdr>
        </w:div>
        <w:div w:id="214314181">
          <w:marLeft w:val="480"/>
          <w:marRight w:val="0"/>
          <w:marTop w:val="0"/>
          <w:marBottom w:val="0"/>
          <w:divBdr>
            <w:top w:val="none" w:sz="0" w:space="0" w:color="auto"/>
            <w:left w:val="none" w:sz="0" w:space="0" w:color="auto"/>
            <w:bottom w:val="none" w:sz="0" w:space="0" w:color="auto"/>
            <w:right w:val="none" w:sz="0" w:space="0" w:color="auto"/>
          </w:divBdr>
        </w:div>
        <w:div w:id="231432555">
          <w:marLeft w:val="480"/>
          <w:marRight w:val="0"/>
          <w:marTop w:val="0"/>
          <w:marBottom w:val="0"/>
          <w:divBdr>
            <w:top w:val="none" w:sz="0" w:space="0" w:color="auto"/>
            <w:left w:val="none" w:sz="0" w:space="0" w:color="auto"/>
            <w:bottom w:val="none" w:sz="0" w:space="0" w:color="auto"/>
            <w:right w:val="none" w:sz="0" w:space="0" w:color="auto"/>
          </w:divBdr>
        </w:div>
        <w:div w:id="237861417">
          <w:marLeft w:val="480"/>
          <w:marRight w:val="0"/>
          <w:marTop w:val="0"/>
          <w:marBottom w:val="0"/>
          <w:divBdr>
            <w:top w:val="none" w:sz="0" w:space="0" w:color="auto"/>
            <w:left w:val="none" w:sz="0" w:space="0" w:color="auto"/>
            <w:bottom w:val="none" w:sz="0" w:space="0" w:color="auto"/>
            <w:right w:val="none" w:sz="0" w:space="0" w:color="auto"/>
          </w:divBdr>
        </w:div>
        <w:div w:id="246354853">
          <w:marLeft w:val="480"/>
          <w:marRight w:val="0"/>
          <w:marTop w:val="0"/>
          <w:marBottom w:val="0"/>
          <w:divBdr>
            <w:top w:val="none" w:sz="0" w:space="0" w:color="auto"/>
            <w:left w:val="none" w:sz="0" w:space="0" w:color="auto"/>
            <w:bottom w:val="none" w:sz="0" w:space="0" w:color="auto"/>
            <w:right w:val="none" w:sz="0" w:space="0" w:color="auto"/>
          </w:divBdr>
        </w:div>
        <w:div w:id="252395648">
          <w:marLeft w:val="480"/>
          <w:marRight w:val="0"/>
          <w:marTop w:val="0"/>
          <w:marBottom w:val="0"/>
          <w:divBdr>
            <w:top w:val="none" w:sz="0" w:space="0" w:color="auto"/>
            <w:left w:val="none" w:sz="0" w:space="0" w:color="auto"/>
            <w:bottom w:val="none" w:sz="0" w:space="0" w:color="auto"/>
            <w:right w:val="none" w:sz="0" w:space="0" w:color="auto"/>
          </w:divBdr>
        </w:div>
        <w:div w:id="260455304">
          <w:marLeft w:val="480"/>
          <w:marRight w:val="0"/>
          <w:marTop w:val="0"/>
          <w:marBottom w:val="0"/>
          <w:divBdr>
            <w:top w:val="none" w:sz="0" w:space="0" w:color="auto"/>
            <w:left w:val="none" w:sz="0" w:space="0" w:color="auto"/>
            <w:bottom w:val="none" w:sz="0" w:space="0" w:color="auto"/>
            <w:right w:val="none" w:sz="0" w:space="0" w:color="auto"/>
          </w:divBdr>
        </w:div>
        <w:div w:id="323507403">
          <w:marLeft w:val="480"/>
          <w:marRight w:val="0"/>
          <w:marTop w:val="0"/>
          <w:marBottom w:val="0"/>
          <w:divBdr>
            <w:top w:val="none" w:sz="0" w:space="0" w:color="auto"/>
            <w:left w:val="none" w:sz="0" w:space="0" w:color="auto"/>
            <w:bottom w:val="none" w:sz="0" w:space="0" w:color="auto"/>
            <w:right w:val="none" w:sz="0" w:space="0" w:color="auto"/>
          </w:divBdr>
        </w:div>
        <w:div w:id="332077373">
          <w:marLeft w:val="480"/>
          <w:marRight w:val="0"/>
          <w:marTop w:val="0"/>
          <w:marBottom w:val="0"/>
          <w:divBdr>
            <w:top w:val="none" w:sz="0" w:space="0" w:color="auto"/>
            <w:left w:val="none" w:sz="0" w:space="0" w:color="auto"/>
            <w:bottom w:val="none" w:sz="0" w:space="0" w:color="auto"/>
            <w:right w:val="none" w:sz="0" w:space="0" w:color="auto"/>
          </w:divBdr>
        </w:div>
        <w:div w:id="334000224">
          <w:marLeft w:val="480"/>
          <w:marRight w:val="0"/>
          <w:marTop w:val="0"/>
          <w:marBottom w:val="0"/>
          <w:divBdr>
            <w:top w:val="none" w:sz="0" w:space="0" w:color="auto"/>
            <w:left w:val="none" w:sz="0" w:space="0" w:color="auto"/>
            <w:bottom w:val="none" w:sz="0" w:space="0" w:color="auto"/>
            <w:right w:val="none" w:sz="0" w:space="0" w:color="auto"/>
          </w:divBdr>
        </w:div>
        <w:div w:id="346254611">
          <w:marLeft w:val="480"/>
          <w:marRight w:val="0"/>
          <w:marTop w:val="0"/>
          <w:marBottom w:val="0"/>
          <w:divBdr>
            <w:top w:val="none" w:sz="0" w:space="0" w:color="auto"/>
            <w:left w:val="none" w:sz="0" w:space="0" w:color="auto"/>
            <w:bottom w:val="none" w:sz="0" w:space="0" w:color="auto"/>
            <w:right w:val="none" w:sz="0" w:space="0" w:color="auto"/>
          </w:divBdr>
        </w:div>
        <w:div w:id="349796280">
          <w:marLeft w:val="480"/>
          <w:marRight w:val="0"/>
          <w:marTop w:val="0"/>
          <w:marBottom w:val="0"/>
          <w:divBdr>
            <w:top w:val="none" w:sz="0" w:space="0" w:color="auto"/>
            <w:left w:val="none" w:sz="0" w:space="0" w:color="auto"/>
            <w:bottom w:val="none" w:sz="0" w:space="0" w:color="auto"/>
            <w:right w:val="none" w:sz="0" w:space="0" w:color="auto"/>
          </w:divBdr>
        </w:div>
        <w:div w:id="352804597">
          <w:marLeft w:val="480"/>
          <w:marRight w:val="0"/>
          <w:marTop w:val="0"/>
          <w:marBottom w:val="0"/>
          <w:divBdr>
            <w:top w:val="none" w:sz="0" w:space="0" w:color="auto"/>
            <w:left w:val="none" w:sz="0" w:space="0" w:color="auto"/>
            <w:bottom w:val="none" w:sz="0" w:space="0" w:color="auto"/>
            <w:right w:val="none" w:sz="0" w:space="0" w:color="auto"/>
          </w:divBdr>
        </w:div>
        <w:div w:id="364067286">
          <w:marLeft w:val="480"/>
          <w:marRight w:val="0"/>
          <w:marTop w:val="0"/>
          <w:marBottom w:val="0"/>
          <w:divBdr>
            <w:top w:val="none" w:sz="0" w:space="0" w:color="auto"/>
            <w:left w:val="none" w:sz="0" w:space="0" w:color="auto"/>
            <w:bottom w:val="none" w:sz="0" w:space="0" w:color="auto"/>
            <w:right w:val="none" w:sz="0" w:space="0" w:color="auto"/>
          </w:divBdr>
        </w:div>
        <w:div w:id="398552494">
          <w:marLeft w:val="480"/>
          <w:marRight w:val="0"/>
          <w:marTop w:val="0"/>
          <w:marBottom w:val="0"/>
          <w:divBdr>
            <w:top w:val="none" w:sz="0" w:space="0" w:color="auto"/>
            <w:left w:val="none" w:sz="0" w:space="0" w:color="auto"/>
            <w:bottom w:val="none" w:sz="0" w:space="0" w:color="auto"/>
            <w:right w:val="none" w:sz="0" w:space="0" w:color="auto"/>
          </w:divBdr>
        </w:div>
        <w:div w:id="409735465">
          <w:marLeft w:val="480"/>
          <w:marRight w:val="0"/>
          <w:marTop w:val="0"/>
          <w:marBottom w:val="0"/>
          <w:divBdr>
            <w:top w:val="none" w:sz="0" w:space="0" w:color="auto"/>
            <w:left w:val="none" w:sz="0" w:space="0" w:color="auto"/>
            <w:bottom w:val="none" w:sz="0" w:space="0" w:color="auto"/>
            <w:right w:val="none" w:sz="0" w:space="0" w:color="auto"/>
          </w:divBdr>
        </w:div>
        <w:div w:id="455295855">
          <w:marLeft w:val="480"/>
          <w:marRight w:val="0"/>
          <w:marTop w:val="0"/>
          <w:marBottom w:val="0"/>
          <w:divBdr>
            <w:top w:val="none" w:sz="0" w:space="0" w:color="auto"/>
            <w:left w:val="none" w:sz="0" w:space="0" w:color="auto"/>
            <w:bottom w:val="none" w:sz="0" w:space="0" w:color="auto"/>
            <w:right w:val="none" w:sz="0" w:space="0" w:color="auto"/>
          </w:divBdr>
        </w:div>
        <w:div w:id="461728945">
          <w:marLeft w:val="480"/>
          <w:marRight w:val="0"/>
          <w:marTop w:val="0"/>
          <w:marBottom w:val="0"/>
          <w:divBdr>
            <w:top w:val="none" w:sz="0" w:space="0" w:color="auto"/>
            <w:left w:val="none" w:sz="0" w:space="0" w:color="auto"/>
            <w:bottom w:val="none" w:sz="0" w:space="0" w:color="auto"/>
            <w:right w:val="none" w:sz="0" w:space="0" w:color="auto"/>
          </w:divBdr>
        </w:div>
        <w:div w:id="464784358">
          <w:marLeft w:val="480"/>
          <w:marRight w:val="0"/>
          <w:marTop w:val="0"/>
          <w:marBottom w:val="0"/>
          <w:divBdr>
            <w:top w:val="none" w:sz="0" w:space="0" w:color="auto"/>
            <w:left w:val="none" w:sz="0" w:space="0" w:color="auto"/>
            <w:bottom w:val="none" w:sz="0" w:space="0" w:color="auto"/>
            <w:right w:val="none" w:sz="0" w:space="0" w:color="auto"/>
          </w:divBdr>
        </w:div>
        <w:div w:id="466776174">
          <w:marLeft w:val="480"/>
          <w:marRight w:val="0"/>
          <w:marTop w:val="0"/>
          <w:marBottom w:val="0"/>
          <w:divBdr>
            <w:top w:val="none" w:sz="0" w:space="0" w:color="auto"/>
            <w:left w:val="none" w:sz="0" w:space="0" w:color="auto"/>
            <w:bottom w:val="none" w:sz="0" w:space="0" w:color="auto"/>
            <w:right w:val="none" w:sz="0" w:space="0" w:color="auto"/>
          </w:divBdr>
        </w:div>
        <w:div w:id="477381906">
          <w:marLeft w:val="480"/>
          <w:marRight w:val="0"/>
          <w:marTop w:val="0"/>
          <w:marBottom w:val="0"/>
          <w:divBdr>
            <w:top w:val="none" w:sz="0" w:space="0" w:color="auto"/>
            <w:left w:val="none" w:sz="0" w:space="0" w:color="auto"/>
            <w:bottom w:val="none" w:sz="0" w:space="0" w:color="auto"/>
            <w:right w:val="none" w:sz="0" w:space="0" w:color="auto"/>
          </w:divBdr>
        </w:div>
        <w:div w:id="480735678">
          <w:marLeft w:val="480"/>
          <w:marRight w:val="0"/>
          <w:marTop w:val="0"/>
          <w:marBottom w:val="0"/>
          <w:divBdr>
            <w:top w:val="none" w:sz="0" w:space="0" w:color="auto"/>
            <w:left w:val="none" w:sz="0" w:space="0" w:color="auto"/>
            <w:bottom w:val="none" w:sz="0" w:space="0" w:color="auto"/>
            <w:right w:val="none" w:sz="0" w:space="0" w:color="auto"/>
          </w:divBdr>
        </w:div>
        <w:div w:id="482237092">
          <w:marLeft w:val="480"/>
          <w:marRight w:val="0"/>
          <w:marTop w:val="0"/>
          <w:marBottom w:val="0"/>
          <w:divBdr>
            <w:top w:val="none" w:sz="0" w:space="0" w:color="auto"/>
            <w:left w:val="none" w:sz="0" w:space="0" w:color="auto"/>
            <w:bottom w:val="none" w:sz="0" w:space="0" w:color="auto"/>
            <w:right w:val="none" w:sz="0" w:space="0" w:color="auto"/>
          </w:divBdr>
        </w:div>
        <w:div w:id="494492389">
          <w:marLeft w:val="480"/>
          <w:marRight w:val="0"/>
          <w:marTop w:val="0"/>
          <w:marBottom w:val="0"/>
          <w:divBdr>
            <w:top w:val="none" w:sz="0" w:space="0" w:color="auto"/>
            <w:left w:val="none" w:sz="0" w:space="0" w:color="auto"/>
            <w:bottom w:val="none" w:sz="0" w:space="0" w:color="auto"/>
            <w:right w:val="none" w:sz="0" w:space="0" w:color="auto"/>
          </w:divBdr>
        </w:div>
        <w:div w:id="562907297">
          <w:marLeft w:val="480"/>
          <w:marRight w:val="0"/>
          <w:marTop w:val="0"/>
          <w:marBottom w:val="0"/>
          <w:divBdr>
            <w:top w:val="none" w:sz="0" w:space="0" w:color="auto"/>
            <w:left w:val="none" w:sz="0" w:space="0" w:color="auto"/>
            <w:bottom w:val="none" w:sz="0" w:space="0" w:color="auto"/>
            <w:right w:val="none" w:sz="0" w:space="0" w:color="auto"/>
          </w:divBdr>
        </w:div>
        <w:div w:id="578177869">
          <w:marLeft w:val="480"/>
          <w:marRight w:val="0"/>
          <w:marTop w:val="0"/>
          <w:marBottom w:val="0"/>
          <w:divBdr>
            <w:top w:val="none" w:sz="0" w:space="0" w:color="auto"/>
            <w:left w:val="none" w:sz="0" w:space="0" w:color="auto"/>
            <w:bottom w:val="none" w:sz="0" w:space="0" w:color="auto"/>
            <w:right w:val="none" w:sz="0" w:space="0" w:color="auto"/>
          </w:divBdr>
        </w:div>
        <w:div w:id="591427445">
          <w:marLeft w:val="480"/>
          <w:marRight w:val="0"/>
          <w:marTop w:val="0"/>
          <w:marBottom w:val="0"/>
          <w:divBdr>
            <w:top w:val="none" w:sz="0" w:space="0" w:color="auto"/>
            <w:left w:val="none" w:sz="0" w:space="0" w:color="auto"/>
            <w:bottom w:val="none" w:sz="0" w:space="0" w:color="auto"/>
            <w:right w:val="none" w:sz="0" w:space="0" w:color="auto"/>
          </w:divBdr>
        </w:div>
        <w:div w:id="596014312">
          <w:marLeft w:val="480"/>
          <w:marRight w:val="0"/>
          <w:marTop w:val="0"/>
          <w:marBottom w:val="0"/>
          <w:divBdr>
            <w:top w:val="none" w:sz="0" w:space="0" w:color="auto"/>
            <w:left w:val="none" w:sz="0" w:space="0" w:color="auto"/>
            <w:bottom w:val="none" w:sz="0" w:space="0" w:color="auto"/>
            <w:right w:val="none" w:sz="0" w:space="0" w:color="auto"/>
          </w:divBdr>
        </w:div>
        <w:div w:id="613483844">
          <w:marLeft w:val="480"/>
          <w:marRight w:val="0"/>
          <w:marTop w:val="0"/>
          <w:marBottom w:val="0"/>
          <w:divBdr>
            <w:top w:val="none" w:sz="0" w:space="0" w:color="auto"/>
            <w:left w:val="none" w:sz="0" w:space="0" w:color="auto"/>
            <w:bottom w:val="none" w:sz="0" w:space="0" w:color="auto"/>
            <w:right w:val="none" w:sz="0" w:space="0" w:color="auto"/>
          </w:divBdr>
        </w:div>
        <w:div w:id="620379061">
          <w:marLeft w:val="480"/>
          <w:marRight w:val="0"/>
          <w:marTop w:val="0"/>
          <w:marBottom w:val="0"/>
          <w:divBdr>
            <w:top w:val="none" w:sz="0" w:space="0" w:color="auto"/>
            <w:left w:val="none" w:sz="0" w:space="0" w:color="auto"/>
            <w:bottom w:val="none" w:sz="0" w:space="0" w:color="auto"/>
            <w:right w:val="none" w:sz="0" w:space="0" w:color="auto"/>
          </w:divBdr>
        </w:div>
        <w:div w:id="621350575">
          <w:marLeft w:val="480"/>
          <w:marRight w:val="0"/>
          <w:marTop w:val="0"/>
          <w:marBottom w:val="0"/>
          <w:divBdr>
            <w:top w:val="none" w:sz="0" w:space="0" w:color="auto"/>
            <w:left w:val="none" w:sz="0" w:space="0" w:color="auto"/>
            <w:bottom w:val="none" w:sz="0" w:space="0" w:color="auto"/>
            <w:right w:val="none" w:sz="0" w:space="0" w:color="auto"/>
          </w:divBdr>
        </w:div>
        <w:div w:id="622881130">
          <w:marLeft w:val="480"/>
          <w:marRight w:val="0"/>
          <w:marTop w:val="0"/>
          <w:marBottom w:val="0"/>
          <w:divBdr>
            <w:top w:val="none" w:sz="0" w:space="0" w:color="auto"/>
            <w:left w:val="none" w:sz="0" w:space="0" w:color="auto"/>
            <w:bottom w:val="none" w:sz="0" w:space="0" w:color="auto"/>
            <w:right w:val="none" w:sz="0" w:space="0" w:color="auto"/>
          </w:divBdr>
        </w:div>
        <w:div w:id="631248117">
          <w:marLeft w:val="480"/>
          <w:marRight w:val="0"/>
          <w:marTop w:val="0"/>
          <w:marBottom w:val="0"/>
          <w:divBdr>
            <w:top w:val="none" w:sz="0" w:space="0" w:color="auto"/>
            <w:left w:val="none" w:sz="0" w:space="0" w:color="auto"/>
            <w:bottom w:val="none" w:sz="0" w:space="0" w:color="auto"/>
            <w:right w:val="none" w:sz="0" w:space="0" w:color="auto"/>
          </w:divBdr>
        </w:div>
        <w:div w:id="643268516">
          <w:marLeft w:val="480"/>
          <w:marRight w:val="0"/>
          <w:marTop w:val="0"/>
          <w:marBottom w:val="0"/>
          <w:divBdr>
            <w:top w:val="none" w:sz="0" w:space="0" w:color="auto"/>
            <w:left w:val="none" w:sz="0" w:space="0" w:color="auto"/>
            <w:bottom w:val="none" w:sz="0" w:space="0" w:color="auto"/>
            <w:right w:val="none" w:sz="0" w:space="0" w:color="auto"/>
          </w:divBdr>
        </w:div>
        <w:div w:id="658584757">
          <w:marLeft w:val="480"/>
          <w:marRight w:val="0"/>
          <w:marTop w:val="0"/>
          <w:marBottom w:val="0"/>
          <w:divBdr>
            <w:top w:val="none" w:sz="0" w:space="0" w:color="auto"/>
            <w:left w:val="none" w:sz="0" w:space="0" w:color="auto"/>
            <w:bottom w:val="none" w:sz="0" w:space="0" w:color="auto"/>
            <w:right w:val="none" w:sz="0" w:space="0" w:color="auto"/>
          </w:divBdr>
        </w:div>
        <w:div w:id="681514284">
          <w:marLeft w:val="480"/>
          <w:marRight w:val="0"/>
          <w:marTop w:val="0"/>
          <w:marBottom w:val="0"/>
          <w:divBdr>
            <w:top w:val="none" w:sz="0" w:space="0" w:color="auto"/>
            <w:left w:val="none" w:sz="0" w:space="0" w:color="auto"/>
            <w:bottom w:val="none" w:sz="0" w:space="0" w:color="auto"/>
            <w:right w:val="none" w:sz="0" w:space="0" w:color="auto"/>
          </w:divBdr>
        </w:div>
        <w:div w:id="689915075">
          <w:marLeft w:val="480"/>
          <w:marRight w:val="0"/>
          <w:marTop w:val="0"/>
          <w:marBottom w:val="0"/>
          <w:divBdr>
            <w:top w:val="none" w:sz="0" w:space="0" w:color="auto"/>
            <w:left w:val="none" w:sz="0" w:space="0" w:color="auto"/>
            <w:bottom w:val="none" w:sz="0" w:space="0" w:color="auto"/>
            <w:right w:val="none" w:sz="0" w:space="0" w:color="auto"/>
          </w:divBdr>
        </w:div>
        <w:div w:id="692877918">
          <w:marLeft w:val="480"/>
          <w:marRight w:val="0"/>
          <w:marTop w:val="0"/>
          <w:marBottom w:val="0"/>
          <w:divBdr>
            <w:top w:val="none" w:sz="0" w:space="0" w:color="auto"/>
            <w:left w:val="none" w:sz="0" w:space="0" w:color="auto"/>
            <w:bottom w:val="none" w:sz="0" w:space="0" w:color="auto"/>
            <w:right w:val="none" w:sz="0" w:space="0" w:color="auto"/>
          </w:divBdr>
        </w:div>
        <w:div w:id="704989975">
          <w:marLeft w:val="480"/>
          <w:marRight w:val="0"/>
          <w:marTop w:val="0"/>
          <w:marBottom w:val="0"/>
          <w:divBdr>
            <w:top w:val="none" w:sz="0" w:space="0" w:color="auto"/>
            <w:left w:val="none" w:sz="0" w:space="0" w:color="auto"/>
            <w:bottom w:val="none" w:sz="0" w:space="0" w:color="auto"/>
            <w:right w:val="none" w:sz="0" w:space="0" w:color="auto"/>
          </w:divBdr>
        </w:div>
        <w:div w:id="716776317">
          <w:marLeft w:val="480"/>
          <w:marRight w:val="0"/>
          <w:marTop w:val="0"/>
          <w:marBottom w:val="0"/>
          <w:divBdr>
            <w:top w:val="none" w:sz="0" w:space="0" w:color="auto"/>
            <w:left w:val="none" w:sz="0" w:space="0" w:color="auto"/>
            <w:bottom w:val="none" w:sz="0" w:space="0" w:color="auto"/>
            <w:right w:val="none" w:sz="0" w:space="0" w:color="auto"/>
          </w:divBdr>
        </w:div>
        <w:div w:id="727919727">
          <w:marLeft w:val="480"/>
          <w:marRight w:val="0"/>
          <w:marTop w:val="0"/>
          <w:marBottom w:val="0"/>
          <w:divBdr>
            <w:top w:val="none" w:sz="0" w:space="0" w:color="auto"/>
            <w:left w:val="none" w:sz="0" w:space="0" w:color="auto"/>
            <w:bottom w:val="none" w:sz="0" w:space="0" w:color="auto"/>
            <w:right w:val="none" w:sz="0" w:space="0" w:color="auto"/>
          </w:divBdr>
        </w:div>
        <w:div w:id="736783986">
          <w:marLeft w:val="480"/>
          <w:marRight w:val="0"/>
          <w:marTop w:val="0"/>
          <w:marBottom w:val="0"/>
          <w:divBdr>
            <w:top w:val="none" w:sz="0" w:space="0" w:color="auto"/>
            <w:left w:val="none" w:sz="0" w:space="0" w:color="auto"/>
            <w:bottom w:val="none" w:sz="0" w:space="0" w:color="auto"/>
            <w:right w:val="none" w:sz="0" w:space="0" w:color="auto"/>
          </w:divBdr>
        </w:div>
        <w:div w:id="765931082">
          <w:marLeft w:val="480"/>
          <w:marRight w:val="0"/>
          <w:marTop w:val="0"/>
          <w:marBottom w:val="0"/>
          <w:divBdr>
            <w:top w:val="none" w:sz="0" w:space="0" w:color="auto"/>
            <w:left w:val="none" w:sz="0" w:space="0" w:color="auto"/>
            <w:bottom w:val="none" w:sz="0" w:space="0" w:color="auto"/>
            <w:right w:val="none" w:sz="0" w:space="0" w:color="auto"/>
          </w:divBdr>
        </w:div>
        <w:div w:id="770855912">
          <w:marLeft w:val="480"/>
          <w:marRight w:val="0"/>
          <w:marTop w:val="0"/>
          <w:marBottom w:val="0"/>
          <w:divBdr>
            <w:top w:val="none" w:sz="0" w:space="0" w:color="auto"/>
            <w:left w:val="none" w:sz="0" w:space="0" w:color="auto"/>
            <w:bottom w:val="none" w:sz="0" w:space="0" w:color="auto"/>
            <w:right w:val="none" w:sz="0" w:space="0" w:color="auto"/>
          </w:divBdr>
        </w:div>
        <w:div w:id="772436577">
          <w:marLeft w:val="480"/>
          <w:marRight w:val="0"/>
          <w:marTop w:val="0"/>
          <w:marBottom w:val="0"/>
          <w:divBdr>
            <w:top w:val="none" w:sz="0" w:space="0" w:color="auto"/>
            <w:left w:val="none" w:sz="0" w:space="0" w:color="auto"/>
            <w:bottom w:val="none" w:sz="0" w:space="0" w:color="auto"/>
            <w:right w:val="none" w:sz="0" w:space="0" w:color="auto"/>
          </w:divBdr>
        </w:div>
        <w:div w:id="785274358">
          <w:marLeft w:val="480"/>
          <w:marRight w:val="0"/>
          <w:marTop w:val="0"/>
          <w:marBottom w:val="0"/>
          <w:divBdr>
            <w:top w:val="none" w:sz="0" w:space="0" w:color="auto"/>
            <w:left w:val="none" w:sz="0" w:space="0" w:color="auto"/>
            <w:bottom w:val="none" w:sz="0" w:space="0" w:color="auto"/>
            <w:right w:val="none" w:sz="0" w:space="0" w:color="auto"/>
          </w:divBdr>
        </w:div>
        <w:div w:id="801534476">
          <w:marLeft w:val="480"/>
          <w:marRight w:val="0"/>
          <w:marTop w:val="0"/>
          <w:marBottom w:val="0"/>
          <w:divBdr>
            <w:top w:val="none" w:sz="0" w:space="0" w:color="auto"/>
            <w:left w:val="none" w:sz="0" w:space="0" w:color="auto"/>
            <w:bottom w:val="none" w:sz="0" w:space="0" w:color="auto"/>
            <w:right w:val="none" w:sz="0" w:space="0" w:color="auto"/>
          </w:divBdr>
        </w:div>
        <w:div w:id="801536963">
          <w:marLeft w:val="480"/>
          <w:marRight w:val="0"/>
          <w:marTop w:val="0"/>
          <w:marBottom w:val="0"/>
          <w:divBdr>
            <w:top w:val="none" w:sz="0" w:space="0" w:color="auto"/>
            <w:left w:val="none" w:sz="0" w:space="0" w:color="auto"/>
            <w:bottom w:val="none" w:sz="0" w:space="0" w:color="auto"/>
            <w:right w:val="none" w:sz="0" w:space="0" w:color="auto"/>
          </w:divBdr>
        </w:div>
        <w:div w:id="807093488">
          <w:marLeft w:val="480"/>
          <w:marRight w:val="0"/>
          <w:marTop w:val="0"/>
          <w:marBottom w:val="0"/>
          <w:divBdr>
            <w:top w:val="none" w:sz="0" w:space="0" w:color="auto"/>
            <w:left w:val="none" w:sz="0" w:space="0" w:color="auto"/>
            <w:bottom w:val="none" w:sz="0" w:space="0" w:color="auto"/>
            <w:right w:val="none" w:sz="0" w:space="0" w:color="auto"/>
          </w:divBdr>
        </w:div>
        <w:div w:id="822114212">
          <w:marLeft w:val="480"/>
          <w:marRight w:val="0"/>
          <w:marTop w:val="0"/>
          <w:marBottom w:val="0"/>
          <w:divBdr>
            <w:top w:val="none" w:sz="0" w:space="0" w:color="auto"/>
            <w:left w:val="none" w:sz="0" w:space="0" w:color="auto"/>
            <w:bottom w:val="none" w:sz="0" w:space="0" w:color="auto"/>
            <w:right w:val="none" w:sz="0" w:space="0" w:color="auto"/>
          </w:divBdr>
        </w:div>
        <w:div w:id="826557066">
          <w:marLeft w:val="480"/>
          <w:marRight w:val="0"/>
          <w:marTop w:val="0"/>
          <w:marBottom w:val="0"/>
          <w:divBdr>
            <w:top w:val="none" w:sz="0" w:space="0" w:color="auto"/>
            <w:left w:val="none" w:sz="0" w:space="0" w:color="auto"/>
            <w:bottom w:val="none" w:sz="0" w:space="0" w:color="auto"/>
            <w:right w:val="none" w:sz="0" w:space="0" w:color="auto"/>
          </w:divBdr>
        </w:div>
        <w:div w:id="828248362">
          <w:marLeft w:val="480"/>
          <w:marRight w:val="0"/>
          <w:marTop w:val="0"/>
          <w:marBottom w:val="0"/>
          <w:divBdr>
            <w:top w:val="none" w:sz="0" w:space="0" w:color="auto"/>
            <w:left w:val="none" w:sz="0" w:space="0" w:color="auto"/>
            <w:bottom w:val="none" w:sz="0" w:space="0" w:color="auto"/>
            <w:right w:val="none" w:sz="0" w:space="0" w:color="auto"/>
          </w:divBdr>
        </w:div>
        <w:div w:id="839277745">
          <w:marLeft w:val="480"/>
          <w:marRight w:val="0"/>
          <w:marTop w:val="0"/>
          <w:marBottom w:val="0"/>
          <w:divBdr>
            <w:top w:val="none" w:sz="0" w:space="0" w:color="auto"/>
            <w:left w:val="none" w:sz="0" w:space="0" w:color="auto"/>
            <w:bottom w:val="none" w:sz="0" w:space="0" w:color="auto"/>
            <w:right w:val="none" w:sz="0" w:space="0" w:color="auto"/>
          </w:divBdr>
        </w:div>
        <w:div w:id="860052915">
          <w:marLeft w:val="480"/>
          <w:marRight w:val="0"/>
          <w:marTop w:val="0"/>
          <w:marBottom w:val="0"/>
          <w:divBdr>
            <w:top w:val="none" w:sz="0" w:space="0" w:color="auto"/>
            <w:left w:val="none" w:sz="0" w:space="0" w:color="auto"/>
            <w:bottom w:val="none" w:sz="0" w:space="0" w:color="auto"/>
            <w:right w:val="none" w:sz="0" w:space="0" w:color="auto"/>
          </w:divBdr>
        </w:div>
        <w:div w:id="867647764">
          <w:marLeft w:val="480"/>
          <w:marRight w:val="0"/>
          <w:marTop w:val="0"/>
          <w:marBottom w:val="0"/>
          <w:divBdr>
            <w:top w:val="none" w:sz="0" w:space="0" w:color="auto"/>
            <w:left w:val="none" w:sz="0" w:space="0" w:color="auto"/>
            <w:bottom w:val="none" w:sz="0" w:space="0" w:color="auto"/>
            <w:right w:val="none" w:sz="0" w:space="0" w:color="auto"/>
          </w:divBdr>
        </w:div>
        <w:div w:id="870921811">
          <w:marLeft w:val="480"/>
          <w:marRight w:val="0"/>
          <w:marTop w:val="0"/>
          <w:marBottom w:val="0"/>
          <w:divBdr>
            <w:top w:val="none" w:sz="0" w:space="0" w:color="auto"/>
            <w:left w:val="none" w:sz="0" w:space="0" w:color="auto"/>
            <w:bottom w:val="none" w:sz="0" w:space="0" w:color="auto"/>
            <w:right w:val="none" w:sz="0" w:space="0" w:color="auto"/>
          </w:divBdr>
        </w:div>
        <w:div w:id="884373417">
          <w:marLeft w:val="480"/>
          <w:marRight w:val="0"/>
          <w:marTop w:val="0"/>
          <w:marBottom w:val="0"/>
          <w:divBdr>
            <w:top w:val="none" w:sz="0" w:space="0" w:color="auto"/>
            <w:left w:val="none" w:sz="0" w:space="0" w:color="auto"/>
            <w:bottom w:val="none" w:sz="0" w:space="0" w:color="auto"/>
            <w:right w:val="none" w:sz="0" w:space="0" w:color="auto"/>
          </w:divBdr>
        </w:div>
        <w:div w:id="887256731">
          <w:marLeft w:val="480"/>
          <w:marRight w:val="0"/>
          <w:marTop w:val="0"/>
          <w:marBottom w:val="0"/>
          <w:divBdr>
            <w:top w:val="none" w:sz="0" w:space="0" w:color="auto"/>
            <w:left w:val="none" w:sz="0" w:space="0" w:color="auto"/>
            <w:bottom w:val="none" w:sz="0" w:space="0" w:color="auto"/>
            <w:right w:val="none" w:sz="0" w:space="0" w:color="auto"/>
          </w:divBdr>
        </w:div>
        <w:div w:id="899706416">
          <w:marLeft w:val="480"/>
          <w:marRight w:val="0"/>
          <w:marTop w:val="0"/>
          <w:marBottom w:val="0"/>
          <w:divBdr>
            <w:top w:val="none" w:sz="0" w:space="0" w:color="auto"/>
            <w:left w:val="none" w:sz="0" w:space="0" w:color="auto"/>
            <w:bottom w:val="none" w:sz="0" w:space="0" w:color="auto"/>
            <w:right w:val="none" w:sz="0" w:space="0" w:color="auto"/>
          </w:divBdr>
        </w:div>
        <w:div w:id="909656603">
          <w:marLeft w:val="480"/>
          <w:marRight w:val="0"/>
          <w:marTop w:val="0"/>
          <w:marBottom w:val="0"/>
          <w:divBdr>
            <w:top w:val="none" w:sz="0" w:space="0" w:color="auto"/>
            <w:left w:val="none" w:sz="0" w:space="0" w:color="auto"/>
            <w:bottom w:val="none" w:sz="0" w:space="0" w:color="auto"/>
            <w:right w:val="none" w:sz="0" w:space="0" w:color="auto"/>
          </w:divBdr>
        </w:div>
        <w:div w:id="938174209">
          <w:marLeft w:val="480"/>
          <w:marRight w:val="0"/>
          <w:marTop w:val="0"/>
          <w:marBottom w:val="0"/>
          <w:divBdr>
            <w:top w:val="none" w:sz="0" w:space="0" w:color="auto"/>
            <w:left w:val="none" w:sz="0" w:space="0" w:color="auto"/>
            <w:bottom w:val="none" w:sz="0" w:space="0" w:color="auto"/>
            <w:right w:val="none" w:sz="0" w:space="0" w:color="auto"/>
          </w:divBdr>
        </w:div>
        <w:div w:id="950086025">
          <w:marLeft w:val="480"/>
          <w:marRight w:val="0"/>
          <w:marTop w:val="0"/>
          <w:marBottom w:val="0"/>
          <w:divBdr>
            <w:top w:val="none" w:sz="0" w:space="0" w:color="auto"/>
            <w:left w:val="none" w:sz="0" w:space="0" w:color="auto"/>
            <w:bottom w:val="none" w:sz="0" w:space="0" w:color="auto"/>
            <w:right w:val="none" w:sz="0" w:space="0" w:color="auto"/>
          </w:divBdr>
        </w:div>
        <w:div w:id="959410325">
          <w:marLeft w:val="480"/>
          <w:marRight w:val="0"/>
          <w:marTop w:val="0"/>
          <w:marBottom w:val="0"/>
          <w:divBdr>
            <w:top w:val="none" w:sz="0" w:space="0" w:color="auto"/>
            <w:left w:val="none" w:sz="0" w:space="0" w:color="auto"/>
            <w:bottom w:val="none" w:sz="0" w:space="0" w:color="auto"/>
            <w:right w:val="none" w:sz="0" w:space="0" w:color="auto"/>
          </w:divBdr>
        </w:div>
        <w:div w:id="974918422">
          <w:marLeft w:val="480"/>
          <w:marRight w:val="0"/>
          <w:marTop w:val="0"/>
          <w:marBottom w:val="0"/>
          <w:divBdr>
            <w:top w:val="none" w:sz="0" w:space="0" w:color="auto"/>
            <w:left w:val="none" w:sz="0" w:space="0" w:color="auto"/>
            <w:bottom w:val="none" w:sz="0" w:space="0" w:color="auto"/>
            <w:right w:val="none" w:sz="0" w:space="0" w:color="auto"/>
          </w:divBdr>
        </w:div>
        <w:div w:id="975253736">
          <w:marLeft w:val="480"/>
          <w:marRight w:val="0"/>
          <w:marTop w:val="0"/>
          <w:marBottom w:val="0"/>
          <w:divBdr>
            <w:top w:val="none" w:sz="0" w:space="0" w:color="auto"/>
            <w:left w:val="none" w:sz="0" w:space="0" w:color="auto"/>
            <w:bottom w:val="none" w:sz="0" w:space="0" w:color="auto"/>
            <w:right w:val="none" w:sz="0" w:space="0" w:color="auto"/>
          </w:divBdr>
        </w:div>
        <w:div w:id="988243293">
          <w:marLeft w:val="480"/>
          <w:marRight w:val="0"/>
          <w:marTop w:val="0"/>
          <w:marBottom w:val="0"/>
          <w:divBdr>
            <w:top w:val="none" w:sz="0" w:space="0" w:color="auto"/>
            <w:left w:val="none" w:sz="0" w:space="0" w:color="auto"/>
            <w:bottom w:val="none" w:sz="0" w:space="0" w:color="auto"/>
            <w:right w:val="none" w:sz="0" w:space="0" w:color="auto"/>
          </w:divBdr>
        </w:div>
        <w:div w:id="997273436">
          <w:marLeft w:val="480"/>
          <w:marRight w:val="0"/>
          <w:marTop w:val="0"/>
          <w:marBottom w:val="0"/>
          <w:divBdr>
            <w:top w:val="none" w:sz="0" w:space="0" w:color="auto"/>
            <w:left w:val="none" w:sz="0" w:space="0" w:color="auto"/>
            <w:bottom w:val="none" w:sz="0" w:space="0" w:color="auto"/>
            <w:right w:val="none" w:sz="0" w:space="0" w:color="auto"/>
          </w:divBdr>
        </w:div>
        <w:div w:id="1005279385">
          <w:marLeft w:val="480"/>
          <w:marRight w:val="0"/>
          <w:marTop w:val="0"/>
          <w:marBottom w:val="0"/>
          <w:divBdr>
            <w:top w:val="none" w:sz="0" w:space="0" w:color="auto"/>
            <w:left w:val="none" w:sz="0" w:space="0" w:color="auto"/>
            <w:bottom w:val="none" w:sz="0" w:space="0" w:color="auto"/>
            <w:right w:val="none" w:sz="0" w:space="0" w:color="auto"/>
          </w:divBdr>
        </w:div>
        <w:div w:id="1007711616">
          <w:marLeft w:val="480"/>
          <w:marRight w:val="0"/>
          <w:marTop w:val="0"/>
          <w:marBottom w:val="0"/>
          <w:divBdr>
            <w:top w:val="none" w:sz="0" w:space="0" w:color="auto"/>
            <w:left w:val="none" w:sz="0" w:space="0" w:color="auto"/>
            <w:bottom w:val="none" w:sz="0" w:space="0" w:color="auto"/>
            <w:right w:val="none" w:sz="0" w:space="0" w:color="auto"/>
          </w:divBdr>
        </w:div>
        <w:div w:id="1013648126">
          <w:marLeft w:val="480"/>
          <w:marRight w:val="0"/>
          <w:marTop w:val="0"/>
          <w:marBottom w:val="0"/>
          <w:divBdr>
            <w:top w:val="none" w:sz="0" w:space="0" w:color="auto"/>
            <w:left w:val="none" w:sz="0" w:space="0" w:color="auto"/>
            <w:bottom w:val="none" w:sz="0" w:space="0" w:color="auto"/>
            <w:right w:val="none" w:sz="0" w:space="0" w:color="auto"/>
          </w:divBdr>
        </w:div>
        <w:div w:id="1016804942">
          <w:marLeft w:val="480"/>
          <w:marRight w:val="0"/>
          <w:marTop w:val="0"/>
          <w:marBottom w:val="0"/>
          <w:divBdr>
            <w:top w:val="none" w:sz="0" w:space="0" w:color="auto"/>
            <w:left w:val="none" w:sz="0" w:space="0" w:color="auto"/>
            <w:bottom w:val="none" w:sz="0" w:space="0" w:color="auto"/>
            <w:right w:val="none" w:sz="0" w:space="0" w:color="auto"/>
          </w:divBdr>
        </w:div>
        <w:div w:id="1030688766">
          <w:marLeft w:val="480"/>
          <w:marRight w:val="0"/>
          <w:marTop w:val="0"/>
          <w:marBottom w:val="0"/>
          <w:divBdr>
            <w:top w:val="none" w:sz="0" w:space="0" w:color="auto"/>
            <w:left w:val="none" w:sz="0" w:space="0" w:color="auto"/>
            <w:bottom w:val="none" w:sz="0" w:space="0" w:color="auto"/>
            <w:right w:val="none" w:sz="0" w:space="0" w:color="auto"/>
          </w:divBdr>
        </w:div>
        <w:div w:id="1032003176">
          <w:marLeft w:val="480"/>
          <w:marRight w:val="0"/>
          <w:marTop w:val="0"/>
          <w:marBottom w:val="0"/>
          <w:divBdr>
            <w:top w:val="none" w:sz="0" w:space="0" w:color="auto"/>
            <w:left w:val="none" w:sz="0" w:space="0" w:color="auto"/>
            <w:bottom w:val="none" w:sz="0" w:space="0" w:color="auto"/>
            <w:right w:val="none" w:sz="0" w:space="0" w:color="auto"/>
          </w:divBdr>
        </w:div>
        <w:div w:id="1059670312">
          <w:marLeft w:val="480"/>
          <w:marRight w:val="0"/>
          <w:marTop w:val="0"/>
          <w:marBottom w:val="0"/>
          <w:divBdr>
            <w:top w:val="none" w:sz="0" w:space="0" w:color="auto"/>
            <w:left w:val="none" w:sz="0" w:space="0" w:color="auto"/>
            <w:bottom w:val="none" w:sz="0" w:space="0" w:color="auto"/>
            <w:right w:val="none" w:sz="0" w:space="0" w:color="auto"/>
          </w:divBdr>
        </w:div>
        <w:div w:id="1061446519">
          <w:marLeft w:val="480"/>
          <w:marRight w:val="0"/>
          <w:marTop w:val="0"/>
          <w:marBottom w:val="0"/>
          <w:divBdr>
            <w:top w:val="none" w:sz="0" w:space="0" w:color="auto"/>
            <w:left w:val="none" w:sz="0" w:space="0" w:color="auto"/>
            <w:bottom w:val="none" w:sz="0" w:space="0" w:color="auto"/>
            <w:right w:val="none" w:sz="0" w:space="0" w:color="auto"/>
          </w:divBdr>
        </w:div>
        <w:div w:id="1078595323">
          <w:marLeft w:val="480"/>
          <w:marRight w:val="0"/>
          <w:marTop w:val="0"/>
          <w:marBottom w:val="0"/>
          <w:divBdr>
            <w:top w:val="none" w:sz="0" w:space="0" w:color="auto"/>
            <w:left w:val="none" w:sz="0" w:space="0" w:color="auto"/>
            <w:bottom w:val="none" w:sz="0" w:space="0" w:color="auto"/>
            <w:right w:val="none" w:sz="0" w:space="0" w:color="auto"/>
          </w:divBdr>
        </w:div>
        <w:div w:id="1080255993">
          <w:marLeft w:val="480"/>
          <w:marRight w:val="0"/>
          <w:marTop w:val="0"/>
          <w:marBottom w:val="0"/>
          <w:divBdr>
            <w:top w:val="none" w:sz="0" w:space="0" w:color="auto"/>
            <w:left w:val="none" w:sz="0" w:space="0" w:color="auto"/>
            <w:bottom w:val="none" w:sz="0" w:space="0" w:color="auto"/>
            <w:right w:val="none" w:sz="0" w:space="0" w:color="auto"/>
          </w:divBdr>
        </w:div>
        <w:div w:id="1081830224">
          <w:marLeft w:val="480"/>
          <w:marRight w:val="0"/>
          <w:marTop w:val="0"/>
          <w:marBottom w:val="0"/>
          <w:divBdr>
            <w:top w:val="none" w:sz="0" w:space="0" w:color="auto"/>
            <w:left w:val="none" w:sz="0" w:space="0" w:color="auto"/>
            <w:bottom w:val="none" w:sz="0" w:space="0" w:color="auto"/>
            <w:right w:val="none" w:sz="0" w:space="0" w:color="auto"/>
          </w:divBdr>
        </w:div>
        <w:div w:id="1086262790">
          <w:marLeft w:val="480"/>
          <w:marRight w:val="0"/>
          <w:marTop w:val="0"/>
          <w:marBottom w:val="0"/>
          <w:divBdr>
            <w:top w:val="none" w:sz="0" w:space="0" w:color="auto"/>
            <w:left w:val="none" w:sz="0" w:space="0" w:color="auto"/>
            <w:bottom w:val="none" w:sz="0" w:space="0" w:color="auto"/>
            <w:right w:val="none" w:sz="0" w:space="0" w:color="auto"/>
          </w:divBdr>
        </w:div>
        <w:div w:id="1103771486">
          <w:marLeft w:val="480"/>
          <w:marRight w:val="0"/>
          <w:marTop w:val="0"/>
          <w:marBottom w:val="0"/>
          <w:divBdr>
            <w:top w:val="none" w:sz="0" w:space="0" w:color="auto"/>
            <w:left w:val="none" w:sz="0" w:space="0" w:color="auto"/>
            <w:bottom w:val="none" w:sz="0" w:space="0" w:color="auto"/>
            <w:right w:val="none" w:sz="0" w:space="0" w:color="auto"/>
          </w:divBdr>
        </w:div>
        <w:div w:id="1103962009">
          <w:marLeft w:val="480"/>
          <w:marRight w:val="0"/>
          <w:marTop w:val="0"/>
          <w:marBottom w:val="0"/>
          <w:divBdr>
            <w:top w:val="none" w:sz="0" w:space="0" w:color="auto"/>
            <w:left w:val="none" w:sz="0" w:space="0" w:color="auto"/>
            <w:bottom w:val="none" w:sz="0" w:space="0" w:color="auto"/>
            <w:right w:val="none" w:sz="0" w:space="0" w:color="auto"/>
          </w:divBdr>
        </w:div>
        <w:div w:id="1115903955">
          <w:marLeft w:val="480"/>
          <w:marRight w:val="0"/>
          <w:marTop w:val="0"/>
          <w:marBottom w:val="0"/>
          <w:divBdr>
            <w:top w:val="none" w:sz="0" w:space="0" w:color="auto"/>
            <w:left w:val="none" w:sz="0" w:space="0" w:color="auto"/>
            <w:bottom w:val="none" w:sz="0" w:space="0" w:color="auto"/>
            <w:right w:val="none" w:sz="0" w:space="0" w:color="auto"/>
          </w:divBdr>
        </w:div>
        <w:div w:id="1117141875">
          <w:marLeft w:val="480"/>
          <w:marRight w:val="0"/>
          <w:marTop w:val="0"/>
          <w:marBottom w:val="0"/>
          <w:divBdr>
            <w:top w:val="none" w:sz="0" w:space="0" w:color="auto"/>
            <w:left w:val="none" w:sz="0" w:space="0" w:color="auto"/>
            <w:bottom w:val="none" w:sz="0" w:space="0" w:color="auto"/>
            <w:right w:val="none" w:sz="0" w:space="0" w:color="auto"/>
          </w:divBdr>
        </w:div>
        <w:div w:id="1136027752">
          <w:marLeft w:val="480"/>
          <w:marRight w:val="0"/>
          <w:marTop w:val="0"/>
          <w:marBottom w:val="0"/>
          <w:divBdr>
            <w:top w:val="none" w:sz="0" w:space="0" w:color="auto"/>
            <w:left w:val="none" w:sz="0" w:space="0" w:color="auto"/>
            <w:bottom w:val="none" w:sz="0" w:space="0" w:color="auto"/>
            <w:right w:val="none" w:sz="0" w:space="0" w:color="auto"/>
          </w:divBdr>
        </w:div>
        <w:div w:id="1149638771">
          <w:marLeft w:val="480"/>
          <w:marRight w:val="0"/>
          <w:marTop w:val="0"/>
          <w:marBottom w:val="0"/>
          <w:divBdr>
            <w:top w:val="none" w:sz="0" w:space="0" w:color="auto"/>
            <w:left w:val="none" w:sz="0" w:space="0" w:color="auto"/>
            <w:bottom w:val="none" w:sz="0" w:space="0" w:color="auto"/>
            <w:right w:val="none" w:sz="0" w:space="0" w:color="auto"/>
          </w:divBdr>
        </w:div>
        <w:div w:id="1154488515">
          <w:marLeft w:val="480"/>
          <w:marRight w:val="0"/>
          <w:marTop w:val="0"/>
          <w:marBottom w:val="0"/>
          <w:divBdr>
            <w:top w:val="none" w:sz="0" w:space="0" w:color="auto"/>
            <w:left w:val="none" w:sz="0" w:space="0" w:color="auto"/>
            <w:bottom w:val="none" w:sz="0" w:space="0" w:color="auto"/>
            <w:right w:val="none" w:sz="0" w:space="0" w:color="auto"/>
          </w:divBdr>
        </w:div>
        <w:div w:id="1160657388">
          <w:marLeft w:val="480"/>
          <w:marRight w:val="0"/>
          <w:marTop w:val="0"/>
          <w:marBottom w:val="0"/>
          <w:divBdr>
            <w:top w:val="none" w:sz="0" w:space="0" w:color="auto"/>
            <w:left w:val="none" w:sz="0" w:space="0" w:color="auto"/>
            <w:bottom w:val="none" w:sz="0" w:space="0" w:color="auto"/>
            <w:right w:val="none" w:sz="0" w:space="0" w:color="auto"/>
          </w:divBdr>
        </w:div>
        <w:div w:id="1163082850">
          <w:marLeft w:val="480"/>
          <w:marRight w:val="0"/>
          <w:marTop w:val="0"/>
          <w:marBottom w:val="0"/>
          <w:divBdr>
            <w:top w:val="none" w:sz="0" w:space="0" w:color="auto"/>
            <w:left w:val="none" w:sz="0" w:space="0" w:color="auto"/>
            <w:bottom w:val="none" w:sz="0" w:space="0" w:color="auto"/>
            <w:right w:val="none" w:sz="0" w:space="0" w:color="auto"/>
          </w:divBdr>
        </w:div>
        <w:div w:id="1164738270">
          <w:marLeft w:val="480"/>
          <w:marRight w:val="0"/>
          <w:marTop w:val="0"/>
          <w:marBottom w:val="0"/>
          <w:divBdr>
            <w:top w:val="none" w:sz="0" w:space="0" w:color="auto"/>
            <w:left w:val="none" w:sz="0" w:space="0" w:color="auto"/>
            <w:bottom w:val="none" w:sz="0" w:space="0" w:color="auto"/>
            <w:right w:val="none" w:sz="0" w:space="0" w:color="auto"/>
          </w:divBdr>
        </w:div>
        <w:div w:id="1187329936">
          <w:marLeft w:val="480"/>
          <w:marRight w:val="0"/>
          <w:marTop w:val="0"/>
          <w:marBottom w:val="0"/>
          <w:divBdr>
            <w:top w:val="none" w:sz="0" w:space="0" w:color="auto"/>
            <w:left w:val="none" w:sz="0" w:space="0" w:color="auto"/>
            <w:bottom w:val="none" w:sz="0" w:space="0" w:color="auto"/>
            <w:right w:val="none" w:sz="0" w:space="0" w:color="auto"/>
          </w:divBdr>
        </w:div>
        <w:div w:id="1194030391">
          <w:marLeft w:val="480"/>
          <w:marRight w:val="0"/>
          <w:marTop w:val="0"/>
          <w:marBottom w:val="0"/>
          <w:divBdr>
            <w:top w:val="none" w:sz="0" w:space="0" w:color="auto"/>
            <w:left w:val="none" w:sz="0" w:space="0" w:color="auto"/>
            <w:bottom w:val="none" w:sz="0" w:space="0" w:color="auto"/>
            <w:right w:val="none" w:sz="0" w:space="0" w:color="auto"/>
          </w:divBdr>
        </w:div>
        <w:div w:id="1214195020">
          <w:marLeft w:val="480"/>
          <w:marRight w:val="0"/>
          <w:marTop w:val="0"/>
          <w:marBottom w:val="0"/>
          <w:divBdr>
            <w:top w:val="none" w:sz="0" w:space="0" w:color="auto"/>
            <w:left w:val="none" w:sz="0" w:space="0" w:color="auto"/>
            <w:bottom w:val="none" w:sz="0" w:space="0" w:color="auto"/>
            <w:right w:val="none" w:sz="0" w:space="0" w:color="auto"/>
          </w:divBdr>
        </w:div>
        <w:div w:id="1217279751">
          <w:marLeft w:val="480"/>
          <w:marRight w:val="0"/>
          <w:marTop w:val="0"/>
          <w:marBottom w:val="0"/>
          <w:divBdr>
            <w:top w:val="none" w:sz="0" w:space="0" w:color="auto"/>
            <w:left w:val="none" w:sz="0" w:space="0" w:color="auto"/>
            <w:bottom w:val="none" w:sz="0" w:space="0" w:color="auto"/>
            <w:right w:val="none" w:sz="0" w:space="0" w:color="auto"/>
          </w:divBdr>
        </w:div>
        <w:div w:id="1217620140">
          <w:marLeft w:val="480"/>
          <w:marRight w:val="0"/>
          <w:marTop w:val="0"/>
          <w:marBottom w:val="0"/>
          <w:divBdr>
            <w:top w:val="none" w:sz="0" w:space="0" w:color="auto"/>
            <w:left w:val="none" w:sz="0" w:space="0" w:color="auto"/>
            <w:bottom w:val="none" w:sz="0" w:space="0" w:color="auto"/>
            <w:right w:val="none" w:sz="0" w:space="0" w:color="auto"/>
          </w:divBdr>
        </w:div>
        <w:div w:id="1217662305">
          <w:marLeft w:val="480"/>
          <w:marRight w:val="0"/>
          <w:marTop w:val="0"/>
          <w:marBottom w:val="0"/>
          <w:divBdr>
            <w:top w:val="none" w:sz="0" w:space="0" w:color="auto"/>
            <w:left w:val="none" w:sz="0" w:space="0" w:color="auto"/>
            <w:bottom w:val="none" w:sz="0" w:space="0" w:color="auto"/>
            <w:right w:val="none" w:sz="0" w:space="0" w:color="auto"/>
          </w:divBdr>
        </w:div>
        <w:div w:id="1224491677">
          <w:marLeft w:val="480"/>
          <w:marRight w:val="0"/>
          <w:marTop w:val="0"/>
          <w:marBottom w:val="0"/>
          <w:divBdr>
            <w:top w:val="none" w:sz="0" w:space="0" w:color="auto"/>
            <w:left w:val="none" w:sz="0" w:space="0" w:color="auto"/>
            <w:bottom w:val="none" w:sz="0" w:space="0" w:color="auto"/>
            <w:right w:val="none" w:sz="0" w:space="0" w:color="auto"/>
          </w:divBdr>
        </w:div>
        <w:div w:id="1240359311">
          <w:marLeft w:val="480"/>
          <w:marRight w:val="0"/>
          <w:marTop w:val="0"/>
          <w:marBottom w:val="0"/>
          <w:divBdr>
            <w:top w:val="none" w:sz="0" w:space="0" w:color="auto"/>
            <w:left w:val="none" w:sz="0" w:space="0" w:color="auto"/>
            <w:bottom w:val="none" w:sz="0" w:space="0" w:color="auto"/>
            <w:right w:val="none" w:sz="0" w:space="0" w:color="auto"/>
          </w:divBdr>
        </w:div>
        <w:div w:id="1243904567">
          <w:marLeft w:val="480"/>
          <w:marRight w:val="0"/>
          <w:marTop w:val="0"/>
          <w:marBottom w:val="0"/>
          <w:divBdr>
            <w:top w:val="none" w:sz="0" w:space="0" w:color="auto"/>
            <w:left w:val="none" w:sz="0" w:space="0" w:color="auto"/>
            <w:bottom w:val="none" w:sz="0" w:space="0" w:color="auto"/>
            <w:right w:val="none" w:sz="0" w:space="0" w:color="auto"/>
          </w:divBdr>
        </w:div>
        <w:div w:id="1253978741">
          <w:marLeft w:val="480"/>
          <w:marRight w:val="0"/>
          <w:marTop w:val="0"/>
          <w:marBottom w:val="0"/>
          <w:divBdr>
            <w:top w:val="none" w:sz="0" w:space="0" w:color="auto"/>
            <w:left w:val="none" w:sz="0" w:space="0" w:color="auto"/>
            <w:bottom w:val="none" w:sz="0" w:space="0" w:color="auto"/>
            <w:right w:val="none" w:sz="0" w:space="0" w:color="auto"/>
          </w:divBdr>
        </w:div>
        <w:div w:id="1255283540">
          <w:marLeft w:val="480"/>
          <w:marRight w:val="0"/>
          <w:marTop w:val="0"/>
          <w:marBottom w:val="0"/>
          <w:divBdr>
            <w:top w:val="none" w:sz="0" w:space="0" w:color="auto"/>
            <w:left w:val="none" w:sz="0" w:space="0" w:color="auto"/>
            <w:bottom w:val="none" w:sz="0" w:space="0" w:color="auto"/>
            <w:right w:val="none" w:sz="0" w:space="0" w:color="auto"/>
          </w:divBdr>
        </w:div>
        <w:div w:id="1257905985">
          <w:marLeft w:val="480"/>
          <w:marRight w:val="0"/>
          <w:marTop w:val="0"/>
          <w:marBottom w:val="0"/>
          <w:divBdr>
            <w:top w:val="none" w:sz="0" w:space="0" w:color="auto"/>
            <w:left w:val="none" w:sz="0" w:space="0" w:color="auto"/>
            <w:bottom w:val="none" w:sz="0" w:space="0" w:color="auto"/>
            <w:right w:val="none" w:sz="0" w:space="0" w:color="auto"/>
          </w:divBdr>
        </w:div>
        <w:div w:id="1262375771">
          <w:marLeft w:val="480"/>
          <w:marRight w:val="0"/>
          <w:marTop w:val="0"/>
          <w:marBottom w:val="0"/>
          <w:divBdr>
            <w:top w:val="none" w:sz="0" w:space="0" w:color="auto"/>
            <w:left w:val="none" w:sz="0" w:space="0" w:color="auto"/>
            <w:bottom w:val="none" w:sz="0" w:space="0" w:color="auto"/>
            <w:right w:val="none" w:sz="0" w:space="0" w:color="auto"/>
          </w:divBdr>
        </w:div>
        <w:div w:id="1270164980">
          <w:marLeft w:val="480"/>
          <w:marRight w:val="0"/>
          <w:marTop w:val="0"/>
          <w:marBottom w:val="0"/>
          <w:divBdr>
            <w:top w:val="none" w:sz="0" w:space="0" w:color="auto"/>
            <w:left w:val="none" w:sz="0" w:space="0" w:color="auto"/>
            <w:bottom w:val="none" w:sz="0" w:space="0" w:color="auto"/>
            <w:right w:val="none" w:sz="0" w:space="0" w:color="auto"/>
          </w:divBdr>
        </w:div>
        <w:div w:id="1299921731">
          <w:marLeft w:val="480"/>
          <w:marRight w:val="0"/>
          <w:marTop w:val="0"/>
          <w:marBottom w:val="0"/>
          <w:divBdr>
            <w:top w:val="none" w:sz="0" w:space="0" w:color="auto"/>
            <w:left w:val="none" w:sz="0" w:space="0" w:color="auto"/>
            <w:bottom w:val="none" w:sz="0" w:space="0" w:color="auto"/>
            <w:right w:val="none" w:sz="0" w:space="0" w:color="auto"/>
          </w:divBdr>
        </w:div>
        <w:div w:id="1336111033">
          <w:marLeft w:val="480"/>
          <w:marRight w:val="0"/>
          <w:marTop w:val="0"/>
          <w:marBottom w:val="0"/>
          <w:divBdr>
            <w:top w:val="none" w:sz="0" w:space="0" w:color="auto"/>
            <w:left w:val="none" w:sz="0" w:space="0" w:color="auto"/>
            <w:bottom w:val="none" w:sz="0" w:space="0" w:color="auto"/>
            <w:right w:val="none" w:sz="0" w:space="0" w:color="auto"/>
          </w:divBdr>
        </w:div>
        <w:div w:id="1338843737">
          <w:marLeft w:val="480"/>
          <w:marRight w:val="0"/>
          <w:marTop w:val="0"/>
          <w:marBottom w:val="0"/>
          <w:divBdr>
            <w:top w:val="none" w:sz="0" w:space="0" w:color="auto"/>
            <w:left w:val="none" w:sz="0" w:space="0" w:color="auto"/>
            <w:bottom w:val="none" w:sz="0" w:space="0" w:color="auto"/>
            <w:right w:val="none" w:sz="0" w:space="0" w:color="auto"/>
          </w:divBdr>
        </w:div>
        <w:div w:id="1342271556">
          <w:marLeft w:val="480"/>
          <w:marRight w:val="0"/>
          <w:marTop w:val="0"/>
          <w:marBottom w:val="0"/>
          <w:divBdr>
            <w:top w:val="none" w:sz="0" w:space="0" w:color="auto"/>
            <w:left w:val="none" w:sz="0" w:space="0" w:color="auto"/>
            <w:bottom w:val="none" w:sz="0" w:space="0" w:color="auto"/>
            <w:right w:val="none" w:sz="0" w:space="0" w:color="auto"/>
          </w:divBdr>
        </w:div>
        <w:div w:id="1352686735">
          <w:marLeft w:val="480"/>
          <w:marRight w:val="0"/>
          <w:marTop w:val="0"/>
          <w:marBottom w:val="0"/>
          <w:divBdr>
            <w:top w:val="none" w:sz="0" w:space="0" w:color="auto"/>
            <w:left w:val="none" w:sz="0" w:space="0" w:color="auto"/>
            <w:bottom w:val="none" w:sz="0" w:space="0" w:color="auto"/>
            <w:right w:val="none" w:sz="0" w:space="0" w:color="auto"/>
          </w:divBdr>
        </w:div>
      </w:divsChild>
    </w:div>
    <w:div w:id="1280914109">
      <w:bodyDiv w:val="1"/>
      <w:marLeft w:val="0"/>
      <w:marRight w:val="0"/>
      <w:marTop w:val="0"/>
      <w:marBottom w:val="0"/>
      <w:divBdr>
        <w:top w:val="none" w:sz="0" w:space="0" w:color="auto"/>
        <w:left w:val="none" w:sz="0" w:space="0" w:color="auto"/>
        <w:bottom w:val="none" w:sz="0" w:space="0" w:color="auto"/>
        <w:right w:val="none" w:sz="0" w:space="0" w:color="auto"/>
      </w:divBdr>
    </w:div>
    <w:div w:id="1280916327">
      <w:bodyDiv w:val="1"/>
      <w:marLeft w:val="0"/>
      <w:marRight w:val="0"/>
      <w:marTop w:val="0"/>
      <w:marBottom w:val="0"/>
      <w:divBdr>
        <w:top w:val="none" w:sz="0" w:space="0" w:color="auto"/>
        <w:left w:val="none" w:sz="0" w:space="0" w:color="auto"/>
        <w:bottom w:val="none" w:sz="0" w:space="0" w:color="auto"/>
        <w:right w:val="none" w:sz="0" w:space="0" w:color="auto"/>
      </w:divBdr>
    </w:div>
    <w:div w:id="1281381884">
      <w:bodyDiv w:val="1"/>
      <w:marLeft w:val="0"/>
      <w:marRight w:val="0"/>
      <w:marTop w:val="0"/>
      <w:marBottom w:val="0"/>
      <w:divBdr>
        <w:top w:val="none" w:sz="0" w:space="0" w:color="auto"/>
        <w:left w:val="none" w:sz="0" w:space="0" w:color="auto"/>
        <w:bottom w:val="none" w:sz="0" w:space="0" w:color="auto"/>
        <w:right w:val="none" w:sz="0" w:space="0" w:color="auto"/>
      </w:divBdr>
    </w:div>
    <w:div w:id="1281452713">
      <w:bodyDiv w:val="1"/>
      <w:marLeft w:val="0"/>
      <w:marRight w:val="0"/>
      <w:marTop w:val="0"/>
      <w:marBottom w:val="0"/>
      <w:divBdr>
        <w:top w:val="none" w:sz="0" w:space="0" w:color="auto"/>
        <w:left w:val="none" w:sz="0" w:space="0" w:color="auto"/>
        <w:bottom w:val="none" w:sz="0" w:space="0" w:color="auto"/>
        <w:right w:val="none" w:sz="0" w:space="0" w:color="auto"/>
      </w:divBdr>
    </w:div>
    <w:div w:id="1282036123">
      <w:bodyDiv w:val="1"/>
      <w:marLeft w:val="0"/>
      <w:marRight w:val="0"/>
      <w:marTop w:val="0"/>
      <w:marBottom w:val="0"/>
      <w:divBdr>
        <w:top w:val="none" w:sz="0" w:space="0" w:color="auto"/>
        <w:left w:val="none" w:sz="0" w:space="0" w:color="auto"/>
        <w:bottom w:val="none" w:sz="0" w:space="0" w:color="auto"/>
        <w:right w:val="none" w:sz="0" w:space="0" w:color="auto"/>
      </w:divBdr>
    </w:div>
    <w:div w:id="1283075888">
      <w:bodyDiv w:val="1"/>
      <w:marLeft w:val="0"/>
      <w:marRight w:val="0"/>
      <w:marTop w:val="0"/>
      <w:marBottom w:val="0"/>
      <w:divBdr>
        <w:top w:val="none" w:sz="0" w:space="0" w:color="auto"/>
        <w:left w:val="none" w:sz="0" w:space="0" w:color="auto"/>
        <w:bottom w:val="none" w:sz="0" w:space="0" w:color="auto"/>
        <w:right w:val="none" w:sz="0" w:space="0" w:color="auto"/>
      </w:divBdr>
    </w:div>
    <w:div w:id="1283345562">
      <w:bodyDiv w:val="1"/>
      <w:marLeft w:val="0"/>
      <w:marRight w:val="0"/>
      <w:marTop w:val="0"/>
      <w:marBottom w:val="0"/>
      <w:divBdr>
        <w:top w:val="none" w:sz="0" w:space="0" w:color="auto"/>
        <w:left w:val="none" w:sz="0" w:space="0" w:color="auto"/>
        <w:bottom w:val="none" w:sz="0" w:space="0" w:color="auto"/>
        <w:right w:val="none" w:sz="0" w:space="0" w:color="auto"/>
      </w:divBdr>
    </w:div>
    <w:div w:id="1283876596">
      <w:bodyDiv w:val="1"/>
      <w:marLeft w:val="0"/>
      <w:marRight w:val="0"/>
      <w:marTop w:val="0"/>
      <w:marBottom w:val="0"/>
      <w:divBdr>
        <w:top w:val="none" w:sz="0" w:space="0" w:color="auto"/>
        <w:left w:val="none" w:sz="0" w:space="0" w:color="auto"/>
        <w:bottom w:val="none" w:sz="0" w:space="0" w:color="auto"/>
        <w:right w:val="none" w:sz="0" w:space="0" w:color="auto"/>
      </w:divBdr>
    </w:div>
    <w:div w:id="1284309637">
      <w:bodyDiv w:val="1"/>
      <w:marLeft w:val="0"/>
      <w:marRight w:val="0"/>
      <w:marTop w:val="0"/>
      <w:marBottom w:val="0"/>
      <w:divBdr>
        <w:top w:val="none" w:sz="0" w:space="0" w:color="auto"/>
        <w:left w:val="none" w:sz="0" w:space="0" w:color="auto"/>
        <w:bottom w:val="none" w:sz="0" w:space="0" w:color="auto"/>
        <w:right w:val="none" w:sz="0" w:space="0" w:color="auto"/>
      </w:divBdr>
    </w:div>
    <w:div w:id="1285429812">
      <w:bodyDiv w:val="1"/>
      <w:marLeft w:val="0"/>
      <w:marRight w:val="0"/>
      <w:marTop w:val="0"/>
      <w:marBottom w:val="0"/>
      <w:divBdr>
        <w:top w:val="none" w:sz="0" w:space="0" w:color="auto"/>
        <w:left w:val="none" w:sz="0" w:space="0" w:color="auto"/>
        <w:bottom w:val="none" w:sz="0" w:space="0" w:color="auto"/>
        <w:right w:val="none" w:sz="0" w:space="0" w:color="auto"/>
      </w:divBdr>
    </w:div>
    <w:div w:id="1285892490">
      <w:bodyDiv w:val="1"/>
      <w:marLeft w:val="0"/>
      <w:marRight w:val="0"/>
      <w:marTop w:val="0"/>
      <w:marBottom w:val="0"/>
      <w:divBdr>
        <w:top w:val="none" w:sz="0" w:space="0" w:color="auto"/>
        <w:left w:val="none" w:sz="0" w:space="0" w:color="auto"/>
        <w:bottom w:val="none" w:sz="0" w:space="0" w:color="auto"/>
        <w:right w:val="none" w:sz="0" w:space="0" w:color="auto"/>
      </w:divBdr>
    </w:div>
    <w:div w:id="1286616427">
      <w:bodyDiv w:val="1"/>
      <w:marLeft w:val="0"/>
      <w:marRight w:val="0"/>
      <w:marTop w:val="0"/>
      <w:marBottom w:val="0"/>
      <w:divBdr>
        <w:top w:val="none" w:sz="0" w:space="0" w:color="auto"/>
        <w:left w:val="none" w:sz="0" w:space="0" w:color="auto"/>
        <w:bottom w:val="none" w:sz="0" w:space="0" w:color="auto"/>
        <w:right w:val="none" w:sz="0" w:space="0" w:color="auto"/>
      </w:divBdr>
    </w:div>
    <w:div w:id="1286811917">
      <w:bodyDiv w:val="1"/>
      <w:marLeft w:val="0"/>
      <w:marRight w:val="0"/>
      <w:marTop w:val="0"/>
      <w:marBottom w:val="0"/>
      <w:divBdr>
        <w:top w:val="none" w:sz="0" w:space="0" w:color="auto"/>
        <w:left w:val="none" w:sz="0" w:space="0" w:color="auto"/>
        <w:bottom w:val="none" w:sz="0" w:space="0" w:color="auto"/>
        <w:right w:val="none" w:sz="0" w:space="0" w:color="auto"/>
      </w:divBdr>
    </w:div>
    <w:div w:id="1287201879">
      <w:bodyDiv w:val="1"/>
      <w:marLeft w:val="0"/>
      <w:marRight w:val="0"/>
      <w:marTop w:val="0"/>
      <w:marBottom w:val="0"/>
      <w:divBdr>
        <w:top w:val="none" w:sz="0" w:space="0" w:color="auto"/>
        <w:left w:val="none" w:sz="0" w:space="0" w:color="auto"/>
        <w:bottom w:val="none" w:sz="0" w:space="0" w:color="auto"/>
        <w:right w:val="none" w:sz="0" w:space="0" w:color="auto"/>
      </w:divBdr>
    </w:div>
    <w:div w:id="1287202935">
      <w:bodyDiv w:val="1"/>
      <w:marLeft w:val="0"/>
      <w:marRight w:val="0"/>
      <w:marTop w:val="0"/>
      <w:marBottom w:val="0"/>
      <w:divBdr>
        <w:top w:val="none" w:sz="0" w:space="0" w:color="auto"/>
        <w:left w:val="none" w:sz="0" w:space="0" w:color="auto"/>
        <w:bottom w:val="none" w:sz="0" w:space="0" w:color="auto"/>
        <w:right w:val="none" w:sz="0" w:space="0" w:color="auto"/>
      </w:divBdr>
    </w:div>
    <w:div w:id="1287393344">
      <w:bodyDiv w:val="1"/>
      <w:marLeft w:val="0"/>
      <w:marRight w:val="0"/>
      <w:marTop w:val="0"/>
      <w:marBottom w:val="0"/>
      <w:divBdr>
        <w:top w:val="none" w:sz="0" w:space="0" w:color="auto"/>
        <w:left w:val="none" w:sz="0" w:space="0" w:color="auto"/>
        <w:bottom w:val="none" w:sz="0" w:space="0" w:color="auto"/>
        <w:right w:val="none" w:sz="0" w:space="0" w:color="auto"/>
      </w:divBdr>
    </w:div>
    <w:div w:id="1288050686">
      <w:bodyDiv w:val="1"/>
      <w:marLeft w:val="0"/>
      <w:marRight w:val="0"/>
      <w:marTop w:val="0"/>
      <w:marBottom w:val="0"/>
      <w:divBdr>
        <w:top w:val="none" w:sz="0" w:space="0" w:color="auto"/>
        <w:left w:val="none" w:sz="0" w:space="0" w:color="auto"/>
        <w:bottom w:val="none" w:sz="0" w:space="0" w:color="auto"/>
        <w:right w:val="none" w:sz="0" w:space="0" w:color="auto"/>
      </w:divBdr>
    </w:div>
    <w:div w:id="1288272586">
      <w:bodyDiv w:val="1"/>
      <w:marLeft w:val="0"/>
      <w:marRight w:val="0"/>
      <w:marTop w:val="0"/>
      <w:marBottom w:val="0"/>
      <w:divBdr>
        <w:top w:val="none" w:sz="0" w:space="0" w:color="auto"/>
        <w:left w:val="none" w:sz="0" w:space="0" w:color="auto"/>
        <w:bottom w:val="none" w:sz="0" w:space="0" w:color="auto"/>
        <w:right w:val="none" w:sz="0" w:space="0" w:color="auto"/>
      </w:divBdr>
    </w:div>
    <w:div w:id="1289167337">
      <w:bodyDiv w:val="1"/>
      <w:marLeft w:val="0"/>
      <w:marRight w:val="0"/>
      <w:marTop w:val="0"/>
      <w:marBottom w:val="0"/>
      <w:divBdr>
        <w:top w:val="none" w:sz="0" w:space="0" w:color="auto"/>
        <w:left w:val="none" w:sz="0" w:space="0" w:color="auto"/>
        <w:bottom w:val="none" w:sz="0" w:space="0" w:color="auto"/>
        <w:right w:val="none" w:sz="0" w:space="0" w:color="auto"/>
      </w:divBdr>
    </w:div>
    <w:div w:id="1289553245">
      <w:bodyDiv w:val="1"/>
      <w:marLeft w:val="0"/>
      <w:marRight w:val="0"/>
      <w:marTop w:val="0"/>
      <w:marBottom w:val="0"/>
      <w:divBdr>
        <w:top w:val="none" w:sz="0" w:space="0" w:color="auto"/>
        <w:left w:val="none" w:sz="0" w:space="0" w:color="auto"/>
        <w:bottom w:val="none" w:sz="0" w:space="0" w:color="auto"/>
        <w:right w:val="none" w:sz="0" w:space="0" w:color="auto"/>
      </w:divBdr>
    </w:div>
    <w:div w:id="1290091875">
      <w:bodyDiv w:val="1"/>
      <w:marLeft w:val="0"/>
      <w:marRight w:val="0"/>
      <w:marTop w:val="0"/>
      <w:marBottom w:val="0"/>
      <w:divBdr>
        <w:top w:val="none" w:sz="0" w:space="0" w:color="auto"/>
        <w:left w:val="none" w:sz="0" w:space="0" w:color="auto"/>
        <w:bottom w:val="none" w:sz="0" w:space="0" w:color="auto"/>
        <w:right w:val="none" w:sz="0" w:space="0" w:color="auto"/>
      </w:divBdr>
      <w:divsChild>
        <w:div w:id="13000309">
          <w:marLeft w:val="480"/>
          <w:marRight w:val="0"/>
          <w:marTop w:val="0"/>
          <w:marBottom w:val="0"/>
          <w:divBdr>
            <w:top w:val="none" w:sz="0" w:space="0" w:color="auto"/>
            <w:left w:val="none" w:sz="0" w:space="0" w:color="auto"/>
            <w:bottom w:val="none" w:sz="0" w:space="0" w:color="auto"/>
            <w:right w:val="none" w:sz="0" w:space="0" w:color="auto"/>
          </w:divBdr>
        </w:div>
        <w:div w:id="17123760">
          <w:marLeft w:val="480"/>
          <w:marRight w:val="0"/>
          <w:marTop w:val="0"/>
          <w:marBottom w:val="0"/>
          <w:divBdr>
            <w:top w:val="none" w:sz="0" w:space="0" w:color="auto"/>
            <w:left w:val="none" w:sz="0" w:space="0" w:color="auto"/>
            <w:bottom w:val="none" w:sz="0" w:space="0" w:color="auto"/>
            <w:right w:val="none" w:sz="0" w:space="0" w:color="auto"/>
          </w:divBdr>
        </w:div>
        <w:div w:id="22487758">
          <w:marLeft w:val="480"/>
          <w:marRight w:val="0"/>
          <w:marTop w:val="0"/>
          <w:marBottom w:val="0"/>
          <w:divBdr>
            <w:top w:val="none" w:sz="0" w:space="0" w:color="auto"/>
            <w:left w:val="none" w:sz="0" w:space="0" w:color="auto"/>
            <w:bottom w:val="none" w:sz="0" w:space="0" w:color="auto"/>
            <w:right w:val="none" w:sz="0" w:space="0" w:color="auto"/>
          </w:divBdr>
        </w:div>
        <w:div w:id="23135169">
          <w:marLeft w:val="480"/>
          <w:marRight w:val="0"/>
          <w:marTop w:val="0"/>
          <w:marBottom w:val="0"/>
          <w:divBdr>
            <w:top w:val="none" w:sz="0" w:space="0" w:color="auto"/>
            <w:left w:val="none" w:sz="0" w:space="0" w:color="auto"/>
            <w:bottom w:val="none" w:sz="0" w:space="0" w:color="auto"/>
            <w:right w:val="none" w:sz="0" w:space="0" w:color="auto"/>
          </w:divBdr>
        </w:div>
        <w:div w:id="44986399">
          <w:marLeft w:val="480"/>
          <w:marRight w:val="0"/>
          <w:marTop w:val="0"/>
          <w:marBottom w:val="0"/>
          <w:divBdr>
            <w:top w:val="none" w:sz="0" w:space="0" w:color="auto"/>
            <w:left w:val="none" w:sz="0" w:space="0" w:color="auto"/>
            <w:bottom w:val="none" w:sz="0" w:space="0" w:color="auto"/>
            <w:right w:val="none" w:sz="0" w:space="0" w:color="auto"/>
          </w:divBdr>
        </w:div>
        <w:div w:id="55475207">
          <w:marLeft w:val="480"/>
          <w:marRight w:val="0"/>
          <w:marTop w:val="0"/>
          <w:marBottom w:val="0"/>
          <w:divBdr>
            <w:top w:val="none" w:sz="0" w:space="0" w:color="auto"/>
            <w:left w:val="none" w:sz="0" w:space="0" w:color="auto"/>
            <w:bottom w:val="none" w:sz="0" w:space="0" w:color="auto"/>
            <w:right w:val="none" w:sz="0" w:space="0" w:color="auto"/>
          </w:divBdr>
        </w:div>
        <w:div w:id="58289576">
          <w:marLeft w:val="480"/>
          <w:marRight w:val="0"/>
          <w:marTop w:val="0"/>
          <w:marBottom w:val="0"/>
          <w:divBdr>
            <w:top w:val="none" w:sz="0" w:space="0" w:color="auto"/>
            <w:left w:val="none" w:sz="0" w:space="0" w:color="auto"/>
            <w:bottom w:val="none" w:sz="0" w:space="0" w:color="auto"/>
            <w:right w:val="none" w:sz="0" w:space="0" w:color="auto"/>
          </w:divBdr>
        </w:div>
        <w:div w:id="59981524">
          <w:marLeft w:val="480"/>
          <w:marRight w:val="0"/>
          <w:marTop w:val="0"/>
          <w:marBottom w:val="0"/>
          <w:divBdr>
            <w:top w:val="none" w:sz="0" w:space="0" w:color="auto"/>
            <w:left w:val="none" w:sz="0" w:space="0" w:color="auto"/>
            <w:bottom w:val="none" w:sz="0" w:space="0" w:color="auto"/>
            <w:right w:val="none" w:sz="0" w:space="0" w:color="auto"/>
          </w:divBdr>
        </w:div>
        <w:div w:id="61370166">
          <w:marLeft w:val="480"/>
          <w:marRight w:val="0"/>
          <w:marTop w:val="0"/>
          <w:marBottom w:val="0"/>
          <w:divBdr>
            <w:top w:val="none" w:sz="0" w:space="0" w:color="auto"/>
            <w:left w:val="none" w:sz="0" w:space="0" w:color="auto"/>
            <w:bottom w:val="none" w:sz="0" w:space="0" w:color="auto"/>
            <w:right w:val="none" w:sz="0" w:space="0" w:color="auto"/>
          </w:divBdr>
        </w:div>
        <w:div w:id="73358291">
          <w:marLeft w:val="480"/>
          <w:marRight w:val="0"/>
          <w:marTop w:val="0"/>
          <w:marBottom w:val="0"/>
          <w:divBdr>
            <w:top w:val="none" w:sz="0" w:space="0" w:color="auto"/>
            <w:left w:val="none" w:sz="0" w:space="0" w:color="auto"/>
            <w:bottom w:val="none" w:sz="0" w:space="0" w:color="auto"/>
            <w:right w:val="none" w:sz="0" w:space="0" w:color="auto"/>
          </w:divBdr>
        </w:div>
        <w:div w:id="77411205">
          <w:marLeft w:val="480"/>
          <w:marRight w:val="0"/>
          <w:marTop w:val="0"/>
          <w:marBottom w:val="0"/>
          <w:divBdr>
            <w:top w:val="none" w:sz="0" w:space="0" w:color="auto"/>
            <w:left w:val="none" w:sz="0" w:space="0" w:color="auto"/>
            <w:bottom w:val="none" w:sz="0" w:space="0" w:color="auto"/>
            <w:right w:val="none" w:sz="0" w:space="0" w:color="auto"/>
          </w:divBdr>
        </w:div>
        <w:div w:id="105741014">
          <w:marLeft w:val="480"/>
          <w:marRight w:val="0"/>
          <w:marTop w:val="0"/>
          <w:marBottom w:val="0"/>
          <w:divBdr>
            <w:top w:val="none" w:sz="0" w:space="0" w:color="auto"/>
            <w:left w:val="none" w:sz="0" w:space="0" w:color="auto"/>
            <w:bottom w:val="none" w:sz="0" w:space="0" w:color="auto"/>
            <w:right w:val="none" w:sz="0" w:space="0" w:color="auto"/>
          </w:divBdr>
        </w:div>
        <w:div w:id="115877609">
          <w:marLeft w:val="480"/>
          <w:marRight w:val="0"/>
          <w:marTop w:val="0"/>
          <w:marBottom w:val="0"/>
          <w:divBdr>
            <w:top w:val="none" w:sz="0" w:space="0" w:color="auto"/>
            <w:left w:val="none" w:sz="0" w:space="0" w:color="auto"/>
            <w:bottom w:val="none" w:sz="0" w:space="0" w:color="auto"/>
            <w:right w:val="none" w:sz="0" w:space="0" w:color="auto"/>
          </w:divBdr>
        </w:div>
        <w:div w:id="118957453">
          <w:marLeft w:val="480"/>
          <w:marRight w:val="0"/>
          <w:marTop w:val="0"/>
          <w:marBottom w:val="0"/>
          <w:divBdr>
            <w:top w:val="none" w:sz="0" w:space="0" w:color="auto"/>
            <w:left w:val="none" w:sz="0" w:space="0" w:color="auto"/>
            <w:bottom w:val="none" w:sz="0" w:space="0" w:color="auto"/>
            <w:right w:val="none" w:sz="0" w:space="0" w:color="auto"/>
          </w:divBdr>
        </w:div>
        <w:div w:id="119954248">
          <w:marLeft w:val="480"/>
          <w:marRight w:val="0"/>
          <w:marTop w:val="0"/>
          <w:marBottom w:val="0"/>
          <w:divBdr>
            <w:top w:val="none" w:sz="0" w:space="0" w:color="auto"/>
            <w:left w:val="none" w:sz="0" w:space="0" w:color="auto"/>
            <w:bottom w:val="none" w:sz="0" w:space="0" w:color="auto"/>
            <w:right w:val="none" w:sz="0" w:space="0" w:color="auto"/>
          </w:divBdr>
        </w:div>
        <w:div w:id="125978750">
          <w:marLeft w:val="480"/>
          <w:marRight w:val="0"/>
          <w:marTop w:val="0"/>
          <w:marBottom w:val="0"/>
          <w:divBdr>
            <w:top w:val="none" w:sz="0" w:space="0" w:color="auto"/>
            <w:left w:val="none" w:sz="0" w:space="0" w:color="auto"/>
            <w:bottom w:val="none" w:sz="0" w:space="0" w:color="auto"/>
            <w:right w:val="none" w:sz="0" w:space="0" w:color="auto"/>
          </w:divBdr>
        </w:div>
        <w:div w:id="128284723">
          <w:marLeft w:val="480"/>
          <w:marRight w:val="0"/>
          <w:marTop w:val="0"/>
          <w:marBottom w:val="0"/>
          <w:divBdr>
            <w:top w:val="none" w:sz="0" w:space="0" w:color="auto"/>
            <w:left w:val="none" w:sz="0" w:space="0" w:color="auto"/>
            <w:bottom w:val="none" w:sz="0" w:space="0" w:color="auto"/>
            <w:right w:val="none" w:sz="0" w:space="0" w:color="auto"/>
          </w:divBdr>
        </w:div>
        <w:div w:id="136917711">
          <w:marLeft w:val="480"/>
          <w:marRight w:val="0"/>
          <w:marTop w:val="0"/>
          <w:marBottom w:val="0"/>
          <w:divBdr>
            <w:top w:val="none" w:sz="0" w:space="0" w:color="auto"/>
            <w:left w:val="none" w:sz="0" w:space="0" w:color="auto"/>
            <w:bottom w:val="none" w:sz="0" w:space="0" w:color="auto"/>
            <w:right w:val="none" w:sz="0" w:space="0" w:color="auto"/>
          </w:divBdr>
        </w:div>
        <w:div w:id="146702232">
          <w:marLeft w:val="480"/>
          <w:marRight w:val="0"/>
          <w:marTop w:val="0"/>
          <w:marBottom w:val="0"/>
          <w:divBdr>
            <w:top w:val="none" w:sz="0" w:space="0" w:color="auto"/>
            <w:left w:val="none" w:sz="0" w:space="0" w:color="auto"/>
            <w:bottom w:val="none" w:sz="0" w:space="0" w:color="auto"/>
            <w:right w:val="none" w:sz="0" w:space="0" w:color="auto"/>
          </w:divBdr>
        </w:div>
        <w:div w:id="171342143">
          <w:marLeft w:val="480"/>
          <w:marRight w:val="0"/>
          <w:marTop w:val="0"/>
          <w:marBottom w:val="0"/>
          <w:divBdr>
            <w:top w:val="none" w:sz="0" w:space="0" w:color="auto"/>
            <w:left w:val="none" w:sz="0" w:space="0" w:color="auto"/>
            <w:bottom w:val="none" w:sz="0" w:space="0" w:color="auto"/>
            <w:right w:val="none" w:sz="0" w:space="0" w:color="auto"/>
          </w:divBdr>
        </w:div>
        <w:div w:id="178466451">
          <w:marLeft w:val="480"/>
          <w:marRight w:val="0"/>
          <w:marTop w:val="0"/>
          <w:marBottom w:val="0"/>
          <w:divBdr>
            <w:top w:val="none" w:sz="0" w:space="0" w:color="auto"/>
            <w:left w:val="none" w:sz="0" w:space="0" w:color="auto"/>
            <w:bottom w:val="none" w:sz="0" w:space="0" w:color="auto"/>
            <w:right w:val="none" w:sz="0" w:space="0" w:color="auto"/>
          </w:divBdr>
        </w:div>
        <w:div w:id="189488969">
          <w:marLeft w:val="480"/>
          <w:marRight w:val="0"/>
          <w:marTop w:val="0"/>
          <w:marBottom w:val="0"/>
          <w:divBdr>
            <w:top w:val="none" w:sz="0" w:space="0" w:color="auto"/>
            <w:left w:val="none" w:sz="0" w:space="0" w:color="auto"/>
            <w:bottom w:val="none" w:sz="0" w:space="0" w:color="auto"/>
            <w:right w:val="none" w:sz="0" w:space="0" w:color="auto"/>
          </w:divBdr>
        </w:div>
        <w:div w:id="201476434">
          <w:marLeft w:val="480"/>
          <w:marRight w:val="0"/>
          <w:marTop w:val="0"/>
          <w:marBottom w:val="0"/>
          <w:divBdr>
            <w:top w:val="none" w:sz="0" w:space="0" w:color="auto"/>
            <w:left w:val="none" w:sz="0" w:space="0" w:color="auto"/>
            <w:bottom w:val="none" w:sz="0" w:space="0" w:color="auto"/>
            <w:right w:val="none" w:sz="0" w:space="0" w:color="auto"/>
          </w:divBdr>
        </w:div>
        <w:div w:id="208614001">
          <w:marLeft w:val="480"/>
          <w:marRight w:val="0"/>
          <w:marTop w:val="0"/>
          <w:marBottom w:val="0"/>
          <w:divBdr>
            <w:top w:val="none" w:sz="0" w:space="0" w:color="auto"/>
            <w:left w:val="none" w:sz="0" w:space="0" w:color="auto"/>
            <w:bottom w:val="none" w:sz="0" w:space="0" w:color="auto"/>
            <w:right w:val="none" w:sz="0" w:space="0" w:color="auto"/>
          </w:divBdr>
        </w:div>
        <w:div w:id="208735883">
          <w:marLeft w:val="480"/>
          <w:marRight w:val="0"/>
          <w:marTop w:val="0"/>
          <w:marBottom w:val="0"/>
          <w:divBdr>
            <w:top w:val="none" w:sz="0" w:space="0" w:color="auto"/>
            <w:left w:val="none" w:sz="0" w:space="0" w:color="auto"/>
            <w:bottom w:val="none" w:sz="0" w:space="0" w:color="auto"/>
            <w:right w:val="none" w:sz="0" w:space="0" w:color="auto"/>
          </w:divBdr>
        </w:div>
        <w:div w:id="209848646">
          <w:marLeft w:val="480"/>
          <w:marRight w:val="0"/>
          <w:marTop w:val="0"/>
          <w:marBottom w:val="0"/>
          <w:divBdr>
            <w:top w:val="none" w:sz="0" w:space="0" w:color="auto"/>
            <w:left w:val="none" w:sz="0" w:space="0" w:color="auto"/>
            <w:bottom w:val="none" w:sz="0" w:space="0" w:color="auto"/>
            <w:right w:val="none" w:sz="0" w:space="0" w:color="auto"/>
          </w:divBdr>
        </w:div>
        <w:div w:id="219482726">
          <w:marLeft w:val="480"/>
          <w:marRight w:val="0"/>
          <w:marTop w:val="0"/>
          <w:marBottom w:val="0"/>
          <w:divBdr>
            <w:top w:val="none" w:sz="0" w:space="0" w:color="auto"/>
            <w:left w:val="none" w:sz="0" w:space="0" w:color="auto"/>
            <w:bottom w:val="none" w:sz="0" w:space="0" w:color="auto"/>
            <w:right w:val="none" w:sz="0" w:space="0" w:color="auto"/>
          </w:divBdr>
        </w:div>
        <w:div w:id="222371191">
          <w:marLeft w:val="480"/>
          <w:marRight w:val="0"/>
          <w:marTop w:val="0"/>
          <w:marBottom w:val="0"/>
          <w:divBdr>
            <w:top w:val="none" w:sz="0" w:space="0" w:color="auto"/>
            <w:left w:val="none" w:sz="0" w:space="0" w:color="auto"/>
            <w:bottom w:val="none" w:sz="0" w:space="0" w:color="auto"/>
            <w:right w:val="none" w:sz="0" w:space="0" w:color="auto"/>
          </w:divBdr>
        </w:div>
        <w:div w:id="243414539">
          <w:marLeft w:val="480"/>
          <w:marRight w:val="0"/>
          <w:marTop w:val="0"/>
          <w:marBottom w:val="0"/>
          <w:divBdr>
            <w:top w:val="none" w:sz="0" w:space="0" w:color="auto"/>
            <w:left w:val="none" w:sz="0" w:space="0" w:color="auto"/>
            <w:bottom w:val="none" w:sz="0" w:space="0" w:color="auto"/>
            <w:right w:val="none" w:sz="0" w:space="0" w:color="auto"/>
          </w:divBdr>
        </w:div>
        <w:div w:id="252058264">
          <w:marLeft w:val="480"/>
          <w:marRight w:val="0"/>
          <w:marTop w:val="0"/>
          <w:marBottom w:val="0"/>
          <w:divBdr>
            <w:top w:val="none" w:sz="0" w:space="0" w:color="auto"/>
            <w:left w:val="none" w:sz="0" w:space="0" w:color="auto"/>
            <w:bottom w:val="none" w:sz="0" w:space="0" w:color="auto"/>
            <w:right w:val="none" w:sz="0" w:space="0" w:color="auto"/>
          </w:divBdr>
        </w:div>
        <w:div w:id="252932754">
          <w:marLeft w:val="480"/>
          <w:marRight w:val="0"/>
          <w:marTop w:val="0"/>
          <w:marBottom w:val="0"/>
          <w:divBdr>
            <w:top w:val="none" w:sz="0" w:space="0" w:color="auto"/>
            <w:left w:val="none" w:sz="0" w:space="0" w:color="auto"/>
            <w:bottom w:val="none" w:sz="0" w:space="0" w:color="auto"/>
            <w:right w:val="none" w:sz="0" w:space="0" w:color="auto"/>
          </w:divBdr>
        </w:div>
        <w:div w:id="279845379">
          <w:marLeft w:val="480"/>
          <w:marRight w:val="0"/>
          <w:marTop w:val="0"/>
          <w:marBottom w:val="0"/>
          <w:divBdr>
            <w:top w:val="none" w:sz="0" w:space="0" w:color="auto"/>
            <w:left w:val="none" w:sz="0" w:space="0" w:color="auto"/>
            <w:bottom w:val="none" w:sz="0" w:space="0" w:color="auto"/>
            <w:right w:val="none" w:sz="0" w:space="0" w:color="auto"/>
          </w:divBdr>
        </w:div>
        <w:div w:id="288975609">
          <w:marLeft w:val="480"/>
          <w:marRight w:val="0"/>
          <w:marTop w:val="0"/>
          <w:marBottom w:val="0"/>
          <w:divBdr>
            <w:top w:val="none" w:sz="0" w:space="0" w:color="auto"/>
            <w:left w:val="none" w:sz="0" w:space="0" w:color="auto"/>
            <w:bottom w:val="none" w:sz="0" w:space="0" w:color="auto"/>
            <w:right w:val="none" w:sz="0" w:space="0" w:color="auto"/>
          </w:divBdr>
        </w:div>
        <w:div w:id="296835787">
          <w:marLeft w:val="480"/>
          <w:marRight w:val="0"/>
          <w:marTop w:val="0"/>
          <w:marBottom w:val="0"/>
          <w:divBdr>
            <w:top w:val="none" w:sz="0" w:space="0" w:color="auto"/>
            <w:left w:val="none" w:sz="0" w:space="0" w:color="auto"/>
            <w:bottom w:val="none" w:sz="0" w:space="0" w:color="auto"/>
            <w:right w:val="none" w:sz="0" w:space="0" w:color="auto"/>
          </w:divBdr>
        </w:div>
        <w:div w:id="311523238">
          <w:marLeft w:val="480"/>
          <w:marRight w:val="0"/>
          <w:marTop w:val="0"/>
          <w:marBottom w:val="0"/>
          <w:divBdr>
            <w:top w:val="none" w:sz="0" w:space="0" w:color="auto"/>
            <w:left w:val="none" w:sz="0" w:space="0" w:color="auto"/>
            <w:bottom w:val="none" w:sz="0" w:space="0" w:color="auto"/>
            <w:right w:val="none" w:sz="0" w:space="0" w:color="auto"/>
          </w:divBdr>
        </w:div>
        <w:div w:id="353002519">
          <w:marLeft w:val="480"/>
          <w:marRight w:val="0"/>
          <w:marTop w:val="0"/>
          <w:marBottom w:val="0"/>
          <w:divBdr>
            <w:top w:val="none" w:sz="0" w:space="0" w:color="auto"/>
            <w:left w:val="none" w:sz="0" w:space="0" w:color="auto"/>
            <w:bottom w:val="none" w:sz="0" w:space="0" w:color="auto"/>
            <w:right w:val="none" w:sz="0" w:space="0" w:color="auto"/>
          </w:divBdr>
        </w:div>
        <w:div w:id="371347136">
          <w:marLeft w:val="480"/>
          <w:marRight w:val="0"/>
          <w:marTop w:val="0"/>
          <w:marBottom w:val="0"/>
          <w:divBdr>
            <w:top w:val="none" w:sz="0" w:space="0" w:color="auto"/>
            <w:left w:val="none" w:sz="0" w:space="0" w:color="auto"/>
            <w:bottom w:val="none" w:sz="0" w:space="0" w:color="auto"/>
            <w:right w:val="none" w:sz="0" w:space="0" w:color="auto"/>
          </w:divBdr>
        </w:div>
        <w:div w:id="383987491">
          <w:marLeft w:val="480"/>
          <w:marRight w:val="0"/>
          <w:marTop w:val="0"/>
          <w:marBottom w:val="0"/>
          <w:divBdr>
            <w:top w:val="none" w:sz="0" w:space="0" w:color="auto"/>
            <w:left w:val="none" w:sz="0" w:space="0" w:color="auto"/>
            <w:bottom w:val="none" w:sz="0" w:space="0" w:color="auto"/>
            <w:right w:val="none" w:sz="0" w:space="0" w:color="auto"/>
          </w:divBdr>
        </w:div>
        <w:div w:id="387799405">
          <w:marLeft w:val="480"/>
          <w:marRight w:val="0"/>
          <w:marTop w:val="0"/>
          <w:marBottom w:val="0"/>
          <w:divBdr>
            <w:top w:val="none" w:sz="0" w:space="0" w:color="auto"/>
            <w:left w:val="none" w:sz="0" w:space="0" w:color="auto"/>
            <w:bottom w:val="none" w:sz="0" w:space="0" w:color="auto"/>
            <w:right w:val="none" w:sz="0" w:space="0" w:color="auto"/>
          </w:divBdr>
        </w:div>
        <w:div w:id="390083784">
          <w:marLeft w:val="480"/>
          <w:marRight w:val="0"/>
          <w:marTop w:val="0"/>
          <w:marBottom w:val="0"/>
          <w:divBdr>
            <w:top w:val="none" w:sz="0" w:space="0" w:color="auto"/>
            <w:left w:val="none" w:sz="0" w:space="0" w:color="auto"/>
            <w:bottom w:val="none" w:sz="0" w:space="0" w:color="auto"/>
            <w:right w:val="none" w:sz="0" w:space="0" w:color="auto"/>
          </w:divBdr>
        </w:div>
        <w:div w:id="393549052">
          <w:marLeft w:val="480"/>
          <w:marRight w:val="0"/>
          <w:marTop w:val="0"/>
          <w:marBottom w:val="0"/>
          <w:divBdr>
            <w:top w:val="none" w:sz="0" w:space="0" w:color="auto"/>
            <w:left w:val="none" w:sz="0" w:space="0" w:color="auto"/>
            <w:bottom w:val="none" w:sz="0" w:space="0" w:color="auto"/>
            <w:right w:val="none" w:sz="0" w:space="0" w:color="auto"/>
          </w:divBdr>
        </w:div>
        <w:div w:id="394596588">
          <w:marLeft w:val="480"/>
          <w:marRight w:val="0"/>
          <w:marTop w:val="0"/>
          <w:marBottom w:val="0"/>
          <w:divBdr>
            <w:top w:val="none" w:sz="0" w:space="0" w:color="auto"/>
            <w:left w:val="none" w:sz="0" w:space="0" w:color="auto"/>
            <w:bottom w:val="none" w:sz="0" w:space="0" w:color="auto"/>
            <w:right w:val="none" w:sz="0" w:space="0" w:color="auto"/>
          </w:divBdr>
        </w:div>
        <w:div w:id="402072172">
          <w:marLeft w:val="480"/>
          <w:marRight w:val="0"/>
          <w:marTop w:val="0"/>
          <w:marBottom w:val="0"/>
          <w:divBdr>
            <w:top w:val="none" w:sz="0" w:space="0" w:color="auto"/>
            <w:left w:val="none" w:sz="0" w:space="0" w:color="auto"/>
            <w:bottom w:val="none" w:sz="0" w:space="0" w:color="auto"/>
            <w:right w:val="none" w:sz="0" w:space="0" w:color="auto"/>
          </w:divBdr>
        </w:div>
        <w:div w:id="402991336">
          <w:marLeft w:val="480"/>
          <w:marRight w:val="0"/>
          <w:marTop w:val="0"/>
          <w:marBottom w:val="0"/>
          <w:divBdr>
            <w:top w:val="none" w:sz="0" w:space="0" w:color="auto"/>
            <w:left w:val="none" w:sz="0" w:space="0" w:color="auto"/>
            <w:bottom w:val="none" w:sz="0" w:space="0" w:color="auto"/>
            <w:right w:val="none" w:sz="0" w:space="0" w:color="auto"/>
          </w:divBdr>
        </w:div>
        <w:div w:id="414547753">
          <w:marLeft w:val="480"/>
          <w:marRight w:val="0"/>
          <w:marTop w:val="0"/>
          <w:marBottom w:val="0"/>
          <w:divBdr>
            <w:top w:val="none" w:sz="0" w:space="0" w:color="auto"/>
            <w:left w:val="none" w:sz="0" w:space="0" w:color="auto"/>
            <w:bottom w:val="none" w:sz="0" w:space="0" w:color="auto"/>
            <w:right w:val="none" w:sz="0" w:space="0" w:color="auto"/>
          </w:divBdr>
        </w:div>
        <w:div w:id="415902031">
          <w:marLeft w:val="480"/>
          <w:marRight w:val="0"/>
          <w:marTop w:val="0"/>
          <w:marBottom w:val="0"/>
          <w:divBdr>
            <w:top w:val="none" w:sz="0" w:space="0" w:color="auto"/>
            <w:left w:val="none" w:sz="0" w:space="0" w:color="auto"/>
            <w:bottom w:val="none" w:sz="0" w:space="0" w:color="auto"/>
            <w:right w:val="none" w:sz="0" w:space="0" w:color="auto"/>
          </w:divBdr>
        </w:div>
        <w:div w:id="424808094">
          <w:marLeft w:val="480"/>
          <w:marRight w:val="0"/>
          <w:marTop w:val="0"/>
          <w:marBottom w:val="0"/>
          <w:divBdr>
            <w:top w:val="none" w:sz="0" w:space="0" w:color="auto"/>
            <w:left w:val="none" w:sz="0" w:space="0" w:color="auto"/>
            <w:bottom w:val="none" w:sz="0" w:space="0" w:color="auto"/>
            <w:right w:val="none" w:sz="0" w:space="0" w:color="auto"/>
          </w:divBdr>
        </w:div>
        <w:div w:id="426735822">
          <w:marLeft w:val="480"/>
          <w:marRight w:val="0"/>
          <w:marTop w:val="0"/>
          <w:marBottom w:val="0"/>
          <w:divBdr>
            <w:top w:val="none" w:sz="0" w:space="0" w:color="auto"/>
            <w:left w:val="none" w:sz="0" w:space="0" w:color="auto"/>
            <w:bottom w:val="none" w:sz="0" w:space="0" w:color="auto"/>
            <w:right w:val="none" w:sz="0" w:space="0" w:color="auto"/>
          </w:divBdr>
        </w:div>
        <w:div w:id="429009766">
          <w:marLeft w:val="480"/>
          <w:marRight w:val="0"/>
          <w:marTop w:val="0"/>
          <w:marBottom w:val="0"/>
          <w:divBdr>
            <w:top w:val="none" w:sz="0" w:space="0" w:color="auto"/>
            <w:left w:val="none" w:sz="0" w:space="0" w:color="auto"/>
            <w:bottom w:val="none" w:sz="0" w:space="0" w:color="auto"/>
            <w:right w:val="none" w:sz="0" w:space="0" w:color="auto"/>
          </w:divBdr>
        </w:div>
        <w:div w:id="439765320">
          <w:marLeft w:val="480"/>
          <w:marRight w:val="0"/>
          <w:marTop w:val="0"/>
          <w:marBottom w:val="0"/>
          <w:divBdr>
            <w:top w:val="none" w:sz="0" w:space="0" w:color="auto"/>
            <w:left w:val="none" w:sz="0" w:space="0" w:color="auto"/>
            <w:bottom w:val="none" w:sz="0" w:space="0" w:color="auto"/>
            <w:right w:val="none" w:sz="0" w:space="0" w:color="auto"/>
          </w:divBdr>
        </w:div>
        <w:div w:id="463621923">
          <w:marLeft w:val="480"/>
          <w:marRight w:val="0"/>
          <w:marTop w:val="0"/>
          <w:marBottom w:val="0"/>
          <w:divBdr>
            <w:top w:val="none" w:sz="0" w:space="0" w:color="auto"/>
            <w:left w:val="none" w:sz="0" w:space="0" w:color="auto"/>
            <w:bottom w:val="none" w:sz="0" w:space="0" w:color="auto"/>
            <w:right w:val="none" w:sz="0" w:space="0" w:color="auto"/>
          </w:divBdr>
        </w:div>
        <w:div w:id="474374689">
          <w:marLeft w:val="480"/>
          <w:marRight w:val="0"/>
          <w:marTop w:val="0"/>
          <w:marBottom w:val="0"/>
          <w:divBdr>
            <w:top w:val="none" w:sz="0" w:space="0" w:color="auto"/>
            <w:left w:val="none" w:sz="0" w:space="0" w:color="auto"/>
            <w:bottom w:val="none" w:sz="0" w:space="0" w:color="auto"/>
            <w:right w:val="none" w:sz="0" w:space="0" w:color="auto"/>
          </w:divBdr>
        </w:div>
        <w:div w:id="488328617">
          <w:marLeft w:val="480"/>
          <w:marRight w:val="0"/>
          <w:marTop w:val="0"/>
          <w:marBottom w:val="0"/>
          <w:divBdr>
            <w:top w:val="none" w:sz="0" w:space="0" w:color="auto"/>
            <w:left w:val="none" w:sz="0" w:space="0" w:color="auto"/>
            <w:bottom w:val="none" w:sz="0" w:space="0" w:color="auto"/>
            <w:right w:val="none" w:sz="0" w:space="0" w:color="auto"/>
          </w:divBdr>
        </w:div>
        <w:div w:id="497423787">
          <w:marLeft w:val="480"/>
          <w:marRight w:val="0"/>
          <w:marTop w:val="0"/>
          <w:marBottom w:val="0"/>
          <w:divBdr>
            <w:top w:val="none" w:sz="0" w:space="0" w:color="auto"/>
            <w:left w:val="none" w:sz="0" w:space="0" w:color="auto"/>
            <w:bottom w:val="none" w:sz="0" w:space="0" w:color="auto"/>
            <w:right w:val="none" w:sz="0" w:space="0" w:color="auto"/>
          </w:divBdr>
        </w:div>
        <w:div w:id="502861212">
          <w:marLeft w:val="480"/>
          <w:marRight w:val="0"/>
          <w:marTop w:val="0"/>
          <w:marBottom w:val="0"/>
          <w:divBdr>
            <w:top w:val="none" w:sz="0" w:space="0" w:color="auto"/>
            <w:left w:val="none" w:sz="0" w:space="0" w:color="auto"/>
            <w:bottom w:val="none" w:sz="0" w:space="0" w:color="auto"/>
            <w:right w:val="none" w:sz="0" w:space="0" w:color="auto"/>
          </w:divBdr>
        </w:div>
        <w:div w:id="507062568">
          <w:marLeft w:val="480"/>
          <w:marRight w:val="0"/>
          <w:marTop w:val="0"/>
          <w:marBottom w:val="0"/>
          <w:divBdr>
            <w:top w:val="none" w:sz="0" w:space="0" w:color="auto"/>
            <w:left w:val="none" w:sz="0" w:space="0" w:color="auto"/>
            <w:bottom w:val="none" w:sz="0" w:space="0" w:color="auto"/>
            <w:right w:val="none" w:sz="0" w:space="0" w:color="auto"/>
          </w:divBdr>
        </w:div>
        <w:div w:id="509179121">
          <w:marLeft w:val="480"/>
          <w:marRight w:val="0"/>
          <w:marTop w:val="0"/>
          <w:marBottom w:val="0"/>
          <w:divBdr>
            <w:top w:val="none" w:sz="0" w:space="0" w:color="auto"/>
            <w:left w:val="none" w:sz="0" w:space="0" w:color="auto"/>
            <w:bottom w:val="none" w:sz="0" w:space="0" w:color="auto"/>
            <w:right w:val="none" w:sz="0" w:space="0" w:color="auto"/>
          </w:divBdr>
        </w:div>
        <w:div w:id="523514957">
          <w:marLeft w:val="480"/>
          <w:marRight w:val="0"/>
          <w:marTop w:val="0"/>
          <w:marBottom w:val="0"/>
          <w:divBdr>
            <w:top w:val="none" w:sz="0" w:space="0" w:color="auto"/>
            <w:left w:val="none" w:sz="0" w:space="0" w:color="auto"/>
            <w:bottom w:val="none" w:sz="0" w:space="0" w:color="auto"/>
            <w:right w:val="none" w:sz="0" w:space="0" w:color="auto"/>
          </w:divBdr>
        </w:div>
        <w:div w:id="525486310">
          <w:marLeft w:val="480"/>
          <w:marRight w:val="0"/>
          <w:marTop w:val="0"/>
          <w:marBottom w:val="0"/>
          <w:divBdr>
            <w:top w:val="none" w:sz="0" w:space="0" w:color="auto"/>
            <w:left w:val="none" w:sz="0" w:space="0" w:color="auto"/>
            <w:bottom w:val="none" w:sz="0" w:space="0" w:color="auto"/>
            <w:right w:val="none" w:sz="0" w:space="0" w:color="auto"/>
          </w:divBdr>
        </w:div>
        <w:div w:id="532497174">
          <w:marLeft w:val="480"/>
          <w:marRight w:val="0"/>
          <w:marTop w:val="0"/>
          <w:marBottom w:val="0"/>
          <w:divBdr>
            <w:top w:val="none" w:sz="0" w:space="0" w:color="auto"/>
            <w:left w:val="none" w:sz="0" w:space="0" w:color="auto"/>
            <w:bottom w:val="none" w:sz="0" w:space="0" w:color="auto"/>
            <w:right w:val="none" w:sz="0" w:space="0" w:color="auto"/>
          </w:divBdr>
        </w:div>
        <w:div w:id="539976432">
          <w:marLeft w:val="480"/>
          <w:marRight w:val="0"/>
          <w:marTop w:val="0"/>
          <w:marBottom w:val="0"/>
          <w:divBdr>
            <w:top w:val="none" w:sz="0" w:space="0" w:color="auto"/>
            <w:left w:val="none" w:sz="0" w:space="0" w:color="auto"/>
            <w:bottom w:val="none" w:sz="0" w:space="0" w:color="auto"/>
            <w:right w:val="none" w:sz="0" w:space="0" w:color="auto"/>
          </w:divBdr>
        </w:div>
        <w:div w:id="544412912">
          <w:marLeft w:val="480"/>
          <w:marRight w:val="0"/>
          <w:marTop w:val="0"/>
          <w:marBottom w:val="0"/>
          <w:divBdr>
            <w:top w:val="none" w:sz="0" w:space="0" w:color="auto"/>
            <w:left w:val="none" w:sz="0" w:space="0" w:color="auto"/>
            <w:bottom w:val="none" w:sz="0" w:space="0" w:color="auto"/>
            <w:right w:val="none" w:sz="0" w:space="0" w:color="auto"/>
          </w:divBdr>
        </w:div>
        <w:div w:id="548155183">
          <w:marLeft w:val="480"/>
          <w:marRight w:val="0"/>
          <w:marTop w:val="0"/>
          <w:marBottom w:val="0"/>
          <w:divBdr>
            <w:top w:val="none" w:sz="0" w:space="0" w:color="auto"/>
            <w:left w:val="none" w:sz="0" w:space="0" w:color="auto"/>
            <w:bottom w:val="none" w:sz="0" w:space="0" w:color="auto"/>
            <w:right w:val="none" w:sz="0" w:space="0" w:color="auto"/>
          </w:divBdr>
        </w:div>
        <w:div w:id="569192635">
          <w:marLeft w:val="480"/>
          <w:marRight w:val="0"/>
          <w:marTop w:val="0"/>
          <w:marBottom w:val="0"/>
          <w:divBdr>
            <w:top w:val="none" w:sz="0" w:space="0" w:color="auto"/>
            <w:left w:val="none" w:sz="0" w:space="0" w:color="auto"/>
            <w:bottom w:val="none" w:sz="0" w:space="0" w:color="auto"/>
            <w:right w:val="none" w:sz="0" w:space="0" w:color="auto"/>
          </w:divBdr>
        </w:div>
        <w:div w:id="581107875">
          <w:marLeft w:val="480"/>
          <w:marRight w:val="0"/>
          <w:marTop w:val="0"/>
          <w:marBottom w:val="0"/>
          <w:divBdr>
            <w:top w:val="none" w:sz="0" w:space="0" w:color="auto"/>
            <w:left w:val="none" w:sz="0" w:space="0" w:color="auto"/>
            <w:bottom w:val="none" w:sz="0" w:space="0" w:color="auto"/>
            <w:right w:val="none" w:sz="0" w:space="0" w:color="auto"/>
          </w:divBdr>
        </w:div>
        <w:div w:id="616527276">
          <w:marLeft w:val="480"/>
          <w:marRight w:val="0"/>
          <w:marTop w:val="0"/>
          <w:marBottom w:val="0"/>
          <w:divBdr>
            <w:top w:val="none" w:sz="0" w:space="0" w:color="auto"/>
            <w:left w:val="none" w:sz="0" w:space="0" w:color="auto"/>
            <w:bottom w:val="none" w:sz="0" w:space="0" w:color="auto"/>
            <w:right w:val="none" w:sz="0" w:space="0" w:color="auto"/>
          </w:divBdr>
        </w:div>
        <w:div w:id="628245828">
          <w:marLeft w:val="480"/>
          <w:marRight w:val="0"/>
          <w:marTop w:val="0"/>
          <w:marBottom w:val="0"/>
          <w:divBdr>
            <w:top w:val="none" w:sz="0" w:space="0" w:color="auto"/>
            <w:left w:val="none" w:sz="0" w:space="0" w:color="auto"/>
            <w:bottom w:val="none" w:sz="0" w:space="0" w:color="auto"/>
            <w:right w:val="none" w:sz="0" w:space="0" w:color="auto"/>
          </w:divBdr>
        </w:div>
        <w:div w:id="650062208">
          <w:marLeft w:val="480"/>
          <w:marRight w:val="0"/>
          <w:marTop w:val="0"/>
          <w:marBottom w:val="0"/>
          <w:divBdr>
            <w:top w:val="none" w:sz="0" w:space="0" w:color="auto"/>
            <w:left w:val="none" w:sz="0" w:space="0" w:color="auto"/>
            <w:bottom w:val="none" w:sz="0" w:space="0" w:color="auto"/>
            <w:right w:val="none" w:sz="0" w:space="0" w:color="auto"/>
          </w:divBdr>
        </w:div>
        <w:div w:id="652173326">
          <w:marLeft w:val="480"/>
          <w:marRight w:val="0"/>
          <w:marTop w:val="0"/>
          <w:marBottom w:val="0"/>
          <w:divBdr>
            <w:top w:val="none" w:sz="0" w:space="0" w:color="auto"/>
            <w:left w:val="none" w:sz="0" w:space="0" w:color="auto"/>
            <w:bottom w:val="none" w:sz="0" w:space="0" w:color="auto"/>
            <w:right w:val="none" w:sz="0" w:space="0" w:color="auto"/>
          </w:divBdr>
        </w:div>
        <w:div w:id="663237687">
          <w:marLeft w:val="480"/>
          <w:marRight w:val="0"/>
          <w:marTop w:val="0"/>
          <w:marBottom w:val="0"/>
          <w:divBdr>
            <w:top w:val="none" w:sz="0" w:space="0" w:color="auto"/>
            <w:left w:val="none" w:sz="0" w:space="0" w:color="auto"/>
            <w:bottom w:val="none" w:sz="0" w:space="0" w:color="auto"/>
            <w:right w:val="none" w:sz="0" w:space="0" w:color="auto"/>
          </w:divBdr>
        </w:div>
        <w:div w:id="663707495">
          <w:marLeft w:val="480"/>
          <w:marRight w:val="0"/>
          <w:marTop w:val="0"/>
          <w:marBottom w:val="0"/>
          <w:divBdr>
            <w:top w:val="none" w:sz="0" w:space="0" w:color="auto"/>
            <w:left w:val="none" w:sz="0" w:space="0" w:color="auto"/>
            <w:bottom w:val="none" w:sz="0" w:space="0" w:color="auto"/>
            <w:right w:val="none" w:sz="0" w:space="0" w:color="auto"/>
          </w:divBdr>
        </w:div>
        <w:div w:id="687290363">
          <w:marLeft w:val="480"/>
          <w:marRight w:val="0"/>
          <w:marTop w:val="0"/>
          <w:marBottom w:val="0"/>
          <w:divBdr>
            <w:top w:val="none" w:sz="0" w:space="0" w:color="auto"/>
            <w:left w:val="none" w:sz="0" w:space="0" w:color="auto"/>
            <w:bottom w:val="none" w:sz="0" w:space="0" w:color="auto"/>
            <w:right w:val="none" w:sz="0" w:space="0" w:color="auto"/>
          </w:divBdr>
        </w:div>
        <w:div w:id="697631974">
          <w:marLeft w:val="480"/>
          <w:marRight w:val="0"/>
          <w:marTop w:val="0"/>
          <w:marBottom w:val="0"/>
          <w:divBdr>
            <w:top w:val="none" w:sz="0" w:space="0" w:color="auto"/>
            <w:left w:val="none" w:sz="0" w:space="0" w:color="auto"/>
            <w:bottom w:val="none" w:sz="0" w:space="0" w:color="auto"/>
            <w:right w:val="none" w:sz="0" w:space="0" w:color="auto"/>
          </w:divBdr>
        </w:div>
        <w:div w:id="721707668">
          <w:marLeft w:val="480"/>
          <w:marRight w:val="0"/>
          <w:marTop w:val="0"/>
          <w:marBottom w:val="0"/>
          <w:divBdr>
            <w:top w:val="none" w:sz="0" w:space="0" w:color="auto"/>
            <w:left w:val="none" w:sz="0" w:space="0" w:color="auto"/>
            <w:bottom w:val="none" w:sz="0" w:space="0" w:color="auto"/>
            <w:right w:val="none" w:sz="0" w:space="0" w:color="auto"/>
          </w:divBdr>
        </w:div>
        <w:div w:id="732394130">
          <w:marLeft w:val="480"/>
          <w:marRight w:val="0"/>
          <w:marTop w:val="0"/>
          <w:marBottom w:val="0"/>
          <w:divBdr>
            <w:top w:val="none" w:sz="0" w:space="0" w:color="auto"/>
            <w:left w:val="none" w:sz="0" w:space="0" w:color="auto"/>
            <w:bottom w:val="none" w:sz="0" w:space="0" w:color="auto"/>
            <w:right w:val="none" w:sz="0" w:space="0" w:color="auto"/>
          </w:divBdr>
        </w:div>
        <w:div w:id="745802625">
          <w:marLeft w:val="480"/>
          <w:marRight w:val="0"/>
          <w:marTop w:val="0"/>
          <w:marBottom w:val="0"/>
          <w:divBdr>
            <w:top w:val="none" w:sz="0" w:space="0" w:color="auto"/>
            <w:left w:val="none" w:sz="0" w:space="0" w:color="auto"/>
            <w:bottom w:val="none" w:sz="0" w:space="0" w:color="auto"/>
            <w:right w:val="none" w:sz="0" w:space="0" w:color="auto"/>
          </w:divBdr>
        </w:div>
        <w:div w:id="782655221">
          <w:marLeft w:val="480"/>
          <w:marRight w:val="0"/>
          <w:marTop w:val="0"/>
          <w:marBottom w:val="0"/>
          <w:divBdr>
            <w:top w:val="none" w:sz="0" w:space="0" w:color="auto"/>
            <w:left w:val="none" w:sz="0" w:space="0" w:color="auto"/>
            <w:bottom w:val="none" w:sz="0" w:space="0" w:color="auto"/>
            <w:right w:val="none" w:sz="0" w:space="0" w:color="auto"/>
          </w:divBdr>
        </w:div>
        <w:div w:id="788233836">
          <w:marLeft w:val="480"/>
          <w:marRight w:val="0"/>
          <w:marTop w:val="0"/>
          <w:marBottom w:val="0"/>
          <w:divBdr>
            <w:top w:val="none" w:sz="0" w:space="0" w:color="auto"/>
            <w:left w:val="none" w:sz="0" w:space="0" w:color="auto"/>
            <w:bottom w:val="none" w:sz="0" w:space="0" w:color="auto"/>
            <w:right w:val="none" w:sz="0" w:space="0" w:color="auto"/>
          </w:divBdr>
        </w:div>
        <w:div w:id="803081562">
          <w:marLeft w:val="480"/>
          <w:marRight w:val="0"/>
          <w:marTop w:val="0"/>
          <w:marBottom w:val="0"/>
          <w:divBdr>
            <w:top w:val="none" w:sz="0" w:space="0" w:color="auto"/>
            <w:left w:val="none" w:sz="0" w:space="0" w:color="auto"/>
            <w:bottom w:val="none" w:sz="0" w:space="0" w:color="auto"/>
            <w:right w:val="none" w:sz="0" w:space="0" w:color="auto"/>
          </w:divBdr>
        </w:div>
        <w:div w:id="813984394">
          <w:marLeft w:val="480"/>
          <w:marRight w:val="0"/>
          <w:marTop w:val="0"/>
          <w:marBottom w:val="0"/>
          <w:divBdr>
            <w:top w:val="none" w:sz="0" w:space="0" w:color="auto"/>
            <w:left w:val="none" w:sz="0" w:space="0" w:color="auto"/>
            <w:bottom w:val="none" w:sz="0" w:space="0" w:color="auto"/>
            <w:right w:val="none" w:sz="0" w:space="0" w:color="auto"/>
          </w:divBdr>
        </w:div>
        <w:div w:id="820346108">
          <w:marLeft w:val="480"/>
          <w:marRight w:val="0"/>
          <w:marTop w:val="0"/>
          <w:marBottom w:val="0"/>
          <w:divBdr>
            <w:top w:val="none" w:sz="0" w:space="0" w:color="auto"/>
            <w:left w:val="none" w:sz="0" w:space="0" w:color="auto"/>
            <w:bottom w:val="none" w:sz="0" w:space="0" w:color="auto"/>
            <w:right w:val="none" w:sz="0" w:space="0" w:color="auto"/>
          </w:divBdr>
        </w:div>
        <w:div w:id="828984541">
          <w:marLeft w:val="480"/>
          <w:marRight w:val="0"/>
          <w:marTop w:val="0"/>
          <w:marBottom w:val="0"/>
          <w:divBdr>
            <w:top w:val="none" w:sz="0" w:space="0" w:color="auto"/>
            <w:left w:val="none" w:sz="0" w:space="0" w:color="auto"/>
            <w:bottom w:val="none" w:sz="0" w:space="0" w:color="auto"/>
            <w:right w:val="none" w:sz="0" w:space="0" w:color="auto"/>
          </w:divBdr>
        </w:div>
        <w:div w:id="839269344">
          <w:marLeft w:val="480"/>
          <w:marRight w:val="0"/>
          <w:marTop w:val="0"/>
          <w:marBottom w:val="0"/>
          <w:divBdr>
            <w:top w:val="none" w:sz="0" w:space="0" w:color="auto"/>
            <w:left w:val="none" w:sz="0" w:space="0" w:color="auto"/>
            <w:bottom w:val="none" w:sz="0" w:space="0" w:color="auto"/>
            <w:right w:val="none" w:sz="0" w:space="0" w:color="auto"/>
          </w:divBdr>
        </w:div>
        <w:div w:id="841699494">
          <w:marLeft w:val="480"/>
          <w:marRight w:val="0"/>
          <w:marTop w:val="0"/>
          <w:marBottom w:val="0"/>
          <w:divBdr>
            <w:top w:val="none" w:sz="0" w:space="0" w:color="auto"/>
            <w:left w:val="none" w:sz="0" w:space="0" w:color="auto"/>
            <w:bottom w:val="none" w:sz="0" w:space="0" w:color="auto"/>
            <w:right w:val="none" w:sz="0" w:space="0" w:color="auto"/>
          </w:divBdr>
        </w:div>
        <w:div w:id="859784826">
          <w:marLeft w:val="480"/>
          <w:marRight w:val="0"/>
          <w:marTop w:val="0"/>
          <w:marBottom w:val="0"/>
          <w:divBdr>
            <w:top w:val="none" w:sz="0" w:space="0" w:color="auto"/>
            <w:left w:val="none" w:sz="0" w:space="0" w:color="auto"/>
            <w:bottom w:val="none" w:sz="0" w:space="0" w:color="auto"/>
            <w:right w:val="none" w:sz="0" w:space="0" w:color="auto"/>
          </w:divBdr>
        </w:div>
        <w:div w:id="866064201">
          <w:marLeft w:val="480"/>
          <w:marRight w:val="0"/>
          <w:marTop w:val="0"/>
          <w:marBottom w:val="0"/>
          <w:divBdr>
            <w:top w:val="none" w:sz="0" w:space="0" w:color="auto"/>
            <w:left w:val="none" w:sz="0" w:space="0" w:color="auto"/>
            <w:bottom w:val="none" w:sz="0" w:space="0" w:color="auto"/>
            <w:right w:val="none" w:sz="0" w:space="0" w:color="auto"/>
          </w:divBdr>
        </w:div>
        <w:div w:id="903568241">
          <w:marLeft w:val="480"/>
          <w:marRight w:val="0"/>
          <w:marTop w:val="0"/>
          <w:marBottom w:val="0"/>
          <w:divBdr>
            <w:top w:val="none" w:sz="0" w:space="0" w:color="auto"/>
            <w:left w:val="none" w:sz="0" w:space="0" w:color="auto"/>
            <w:bottom w:val="none" w:sz="0" w:space="0" w:color="auto"/>
            <w:right w:val="none" w:sz="0" w:space="0" w:color="auto"/>
          </w:divBdr>
        </w:div>
        <w:div w:id="904730210">
          <w:marLeft w:val="480"/>
          <w:marRight w:val="0"/>
          <w:marTop w:val="0"/>
          <w:marBottom w:val="0"/>
          <w:divBdr>
            <w:top w:val="none" w:sz="0" w:space="0" w:color="auto"/>
            <w:left w:val="none" w:sz="0" w:space="0" w:color="auto"/>
            <w:bottom w:val="none" w:sz="0" w:space="0" w:color="auto"/>
            <w:right w:val="none" w:sz="0" w:space="0" w:color="auto"/>
          </w:divBdr>
        </w:div>
        <w:div w:id="906039998">
          <w:marLeft w:val="480"/>
          <w:marRight w:val="0"/>
          <w:marTop w:val="0"/>
          <w:marBottom w:val="0"/>
          <w:divBdr>
            <w:top w:val="none" w:sz="0" w:space="0" w:color="auto"/>
            <w:left w:val="none" w:sz="0" w:space="0" w:color="auto"/>
            <w:bottom w:val="none" w:sz="0" w:space="0" w:color="auto"/>
            <w:right w:val="none" w:sz="0" w:space="0" w:color="auto"/>
          </w:divBdr>
        </w:div>
        <w:div w:id="907031388">
          <w:marLeft w:val="480"/>
          <w:marRight w:val="0"/>
          <w:marTop w:val="0"/>
          <w:marBottom w:val="0"/>
          <w:divBdr>
            <w:top w:val="none" w:sz="0" w:space="0" w:color="auto"/>
            <w:left w:val="none" w:sz="0" w:space="0" w:color="auto"/>
            <w:bottom w:val="none" w:sz="0" w:space="0" w:color="auto"/>
            <w:right w:val="none" w:sz="0" w:space="0" w:color="auto"/>
          </w:divBdr>
        </w:div>
        <w:div w:id="914123073">
          <w:marLeft w:val="480"/>
          <w:marRight w:val="0"/>
          <w:marTop w:val="0"/>
          <w:marBottom w:val="0"/>
          <w:divBdr>
            <w:top w:val="none" w:sz="0" w:space="0" w:color="auto"/>
            <w:left w:val="none" w:sz="0" w:space="0" w:color="auto"/>
            <w:bottom w:val="none" w:sz="0" w:space="0" w:color="auto"/>
            <w:right w:val="none" w:sz="0" w:space="0" w:color="auto"/>
          </w:divBdr>
        </w:div>
        <w:div w:id="936868805">
          <w:marLeft w:val="480"/>
          <w:marRight w:val="0"/>
          <w:marTop w:val="0"/>
          <w:marBottom w:val="0"/>
          <w:divBdr>
            <w:top w:val="none" w:sz="0" w:space="0" w:color="auto"/>
            <w:left w:val="none" w:sz="0" w:space="0" w:color="auto"/>
            <w:bottom w:val="none" w:sz="0" w:space="0" w:color="auto"/>
            <w:right w:val="none" w:sz="0" w:space="0" w:color="auto"/>
          </w:divBdr>
        </w:div>
        <w:div w:id="946472402">
          <w:marLeft w:val="480"/>
          <w:marRight w:val="0"/>
          <w:marTop w:val="0"/>
          <w:marBottom w:val="0"/>
          <w:divBdr>
            <w:top w:val="none" w:sz="0" w:space="0" w:color="auto"/>
            <w:left w:val="none" w:sz="0" w:space="0" w:color="auto"/>
            <w:bottom w:val="none" w:sz="0" w:space="0" w:color="auto"/>
            <w:right w:val="none" w:sz="0" w:space="0" w:color="auto"/>
          </w:divBdr>
        </w:div>
        <w:div w:id="964770630">
          <w:marLeft w:val="480"/>
          <w:marRight w:val="0"/>
          <w:marTop w:val="0"/>
          <w:marBottom w:val="0"/>
          <w:divBdr>
            <w:top w:val="none" w:sz="0" w:space="0" w:color="auto"/>
            <w:left w:val="none" w:sz="0" w:space="0" w:color="auto"/>
            <w:bottom w:val="none" w:sz="0" w:space="0" w:color="auto"/>
            <w:right w:val="none" w:sz="0" w:space="0" w:color="auto"/>
          </w:divBdr>
        </w:div>
        <w:div w:id="969285043">
          <w:marLeft w:val="480"/>
          <w:marRight w:val="0"/>
          <w:marTop w:val="0"/>
          <w:marBottom w:val="0"/>
          <w:divBdr>
            <w:top w:val="none" w:sz="0" w:space="0" w:color="auto"/>
            <w:left w:val="none" w:sz="0" w:space="0" w:color="auto"/>
            <w:bottom w:val="none" w:sz="0" w:space="0" w:color="auto"/>
            <w:right w:val="none" w:sz="0" w:space="0" w:color="auto"/>
          </w:divBdr>
        </w:div>
        <w:div w:id="969945344">
          <w:marLeft w:val="480"/>
          <w:marRight w:val="0"/>
          <w:marTop w:val="0"/>
          <w:marBottom w:val="0"/>
          <w:divBdr>
            <w:top w:val="none" w:sz="0" w:space="0" w:color="auto"/>
            <w:left w:val="none" w:sz="0" w:space="0" w:color="auto"/>
            <w:bottom w:val="none" w:sz="0" w:space="0" w:color="auto"/>
            <w:right w:val="none" w:sz="0" w:space="0" w:color="auto"/>
          </w:divBdr>
        </w:div>
        <w:div w:id="989483788">
          <w:marLeft w:val="480"/>
          <w:marRight w:val="0"/>
          <w:marTop w:val="0"/>
          <w:marBottom w:val="0"/>
          <w:divBdr>
            <w:top w:val="none" w:sz="0" w:space="0" w:color="auto"/>
            <w:left w:val="none" w:sz="0" w:space="0" w:color="auto"/>
            <w:bottom w:val="none" w:sz="0" w:space="0" w:color="auto"/>
            <w:right w:val="none" w:sz="0" w:space="0" w:color="auto"/>
          </w:divBdr>
        </w:div>
        <w:div w:id="996299492">
          <w:marLeft w:val="480"/>
          <w:marRight w:val="0"/>
          <w:marTop w:val="0"/>
          <w:marBottom w:val="0"/>
          <w:divBdr>
            <w:top w:val="none" w:sz="0" w:space="0" w:color="auto"/>
            <w:left w:val="none" w:sz="0" w:space="0" w:color="auto"/>
            <w:bottom w:val="none" w:sz="0" w:space="0" w:color="auto"/>
            <w:right w:val="none" w:sz="0" w:space="0" w:color="auto"/>
          </w:divBdr>
        </w:div>
        <w:div w:id="1003362248">
          <w:marLeft w:val="480"/>
          <w:marRight w:val="0"/>
          <w:marTop w:val="0"/>
          <w:marBottom w:val="0"/>
          <w:divBdr>
            <w:top w:val="none" w:sz="0" w:space="0" w:color="auto"/>
            <w:left w:val="none" w:sz="0" w:space="0" w:color="auto"/>
            <w:bottom w:val="none" w:sz="0" w:space="0" w:color="auto"/>
            <w:right w:val="none" w:sz="0" w:space="0" w:color="auto"/>
          </w:divBdr>
        </w:div>
        <w:div w:id="1015958879">
          <w:marLeft w:val="480"/>
          <w:marRight w:val="0"/>
          <w:marTop w:val="0"/>
          <w:marBottom w:val="0"/>
          <w:divBdr>
            <w:top w:val="none" w:sz="0" w:space="0" w:color="auto"/>
            <w:left w:val="none" w:sz="0" w:space="0" w:color="auto"/>
            <w:bottom w:val="none" w:sz="0" w:space="0" w:color="auto"/>
            <w:right w:val="none" w:sz="0" w:space="0" w:color="auto"/>
          </w:divBdr>
        </w:div>
        <w:div w:id="1021323572">
          <w:marLeft w:val="480"/>
          <w:marRight w:val="0"/>
          <w:marTop w:val="0"/>
          <w:marBottom w:val="0"/>
          <w:divBdr>
            <w:top w:val="none" w:sz="0" w:space="0" w:color="auto"/>
            <w:left w:val="none" w:sz="0" w:space="0" w:color="auto"/>
            <w:bottom w:val="none" w:sz="0" w:space="0" w:color="auto"/>
            <w:right w:val="none" w:sz="0" w:space="0" w:color="auto"/>
          </w:divBdr>
        </w:div>
        <w:div w:id="1028683679">
          <w:marLeft w:val="480"/>
          <w:marRight w:val="0"/>
          <w:marTop w:val="0"/>
          <w:marBottom w:val="0"/>
          <w:divBdr>
            <w:top w:val="none" w:sz="0" w:space="0" w:color="auto"/>
            <w:left w:val="none" w:sz="0" w:space="0" w:color="auto"/>
            <w:bottom w:val="none" w:sz="0" w:space="0" w:color="auto"/>
            <w:right w:val="none" w:sz="0" w:space="0" w:color="auto"/>
          </w:divBdr>
        </w:div>
        <w:div w:id="1034039760">
          <w:marLeft w:val="480"/>
          <w:marRight w:val="0"/>
          <w:marTop w:val="0"/>
          <w:marBottom w:val="0"/>
          <w:divBdr>
            <w:top w:val="none" w:sz="0" w:space="0" w:color="auto"/>
            <w:left w:val="none" w:sz="0" w:space="0" w:color="auto"/>
            <w:bottom w:val="none" w:sz="0" w:space="0" w:color="auto"/>
            <w:right w:val="none" w:sz="0" w:space="0" w:color="auto"/>
          </w:divBdr>
        </w:div>
        <w:div w:id="1039085817">
          <w:marLeft w:val="480"/>
          <w:marRight w:val="0"/>
          <w:marTop w:val="0"/>
          <w:marBottom w:val="0"/>
          <w:divBdr>
            <w:top w:val="none" w:sz="0" w:space="0" w:color="auto"/>
            <w:left w:val="none" w:sz="0" w:space="0" w:color="auto"/>
            <w:bottom w:val="none" w:sz="0" w:space="0" w:color="auto"/>
            <w:right w:val="none" w:sz="0" w:space="0" w:color="auto"/>
          </w:divBdr>
        </w:div>
        <w:div w:id="1042022643">
          <w:marLeft w:val="480"/>
          <w:marRight w:val="0"/>
          <w:marTop w:val="0"/>
          <w:marBottom w:val="0"/>
          <w:divBdr>
            <w:top w:val="none" w:sz="0" w:space="0" w:color="auto"/>
            <w:left w:val="none" w:sz="0" w:space="0" w:color="auto"/>
            <w:bottom w:val="none" w:sz="0" w:space="0" w:color="auto"/>
            <w:right w:val="none" w:sz="0" w:space="0" w:color="auto"/>
          </w:divBdr>
        </w:div>
        <w:div w:id="1059783957">
          <w:marLeft w:val="480"/>
          <w:marRight w:val="0"/>
          <w:marTop w:val="0"/>
          <w:marBottom w:val="0"/>
          <w:divBdr>
            <w:top w:val="none" w:sz="0" w:space="0" w:color="auto"/>
            <w:left w:val="none" w:sz="0" w:space="0" w:color="auto"/>
            <w:bottom w:val="none" w:sz="0" w:space="0" w:color="auto"/>
            <w:right w:val="none" w:sz="0" w:space="0" w:color="auto"/>
          </w:divBdr>
        </w:div>
        <w:div w:id="1067649200">
          <w:marLeft w:val="480"/>
          <w:marRight w:val="0"/>
          <w:marTop w:val="0"/>
          <w:marBottom w:val="0"/>
          <w:divBdr>
            <w:top w:val="none" w:sz="0" w:space="0" w:color="auto"/>
            <w:left w:val="none" w:sz="0" w:space="0" w:color="auto"/>
            <w:bottom w:val="none" w:sz="0" w:space="0" w:color="auto"/>
            <w:right w:val="none" w:sz="0" w:space="0" w:color="auto"/>
          </w:divBdr>
        </w:div>
        <w:div w:id="1067651895">
          <w:marLeft w:val="480"/>
          <w:marRight w:val="0"/>
          <w:marTop w:val="0"/>
          <w:marBottom w:val="0"/>
          <w:divBdr>
            <w:top w:val="none" w:sz="0" w:space="0" w:color="auto"/>
            <w:left w:val="none" w:sz="0" w:space="0" w:color="auto"/>
            <w:bottom w:val="none" w:sz="0" w:space="0" w:color="auto"/>
            <w:right w:val="none" w:sz="0" w:space="0" w:color="auto"/>
          </w:divBdr>
        </w:div>
        <w:div w:id="1075325597">
          <w:marLeft w:val="480"/>
          <w:marRight w:val="0"/>
          <w:marTop w:val="0"/>
          <w:marBottom w:val="0"/>
          <w:divBdr>
            <w:top w:val="none" w:sz="0" w:space="0" w:color="auto"/>
            <w:left w:val="none" w:sz="0" w:space="0" w:color="auto"/>
            <w:bottom w:val="none" w:sz="0" w:space="0" w:color="auto"/>
            <w:right w:val="none" w:sz="0" w:space="0" w:color="auto"/>
          </w:divBdr>
        </w:div>
        <w:div w:id="1076976572">
          <w:marLeft w:val="480"/>
          <w:marRight w:val="0"/>
          <w:marTop w:val="0"/>
          <w:marBottom w:val="0"/>
          <w:divBdr>
            <w:top w:val="none" w:sz="0" w:space="0" w:color="auto"/>
            <w:left w:val="none" w:sz="0" w:space="0" w:color="auto"/>
            <w:bottom w:val="none" w:sz="0" w:space="0" w:color="auto"/>
            <w:right w:val="none" w:sz="0" w:space="0" w:color="auto"/>
          </w:divBdr>
        </w:div>
        <w:div w:id="1081179710">
          <w:marLeft w:val="480"/>
          <w:marRight w:val="0"/>
          <w:marTop w:val="0"/>
          <w:marBottom w:val="0"/>
          <w:divBdr>
            <w:top w:val="none" w:sz="0" w:space="0" w:color="auto"/>
            <w:left w:val="none" w:sz="0" w:space="0" w:color="auto"/>
            <w:bottom w:val="none" w:sz="0" w:space="0" w:color="auto"/>
            <w:right w:val="none" w:sz="0" w:space="0" w:color="auto"/>
          </w:divBdr>
        </w:div>
        <w:div w:id="1083065779">
          <w:marLeft w:val="480"/>
          <w:marRight w:val="0"/>
          <w:marTop w:val="0"/>
          <w:marBottom w:val="0"/>
          <w:divBdr>
            <w:top w:val="none" w:sz="0" w:space="0" w:color="auto"/>
            <w:left w:val="none" w:sz="0" w:space="0" w:color="auto"/>
            <w:bottom w:val="none" w:sz="0" w:space="0" w:color="auto"/>
            <w:right w:val="none" w:sz="0" w:space="0" w:color="auto"/>
          </w:divBdr>
        </w:div>
        <w:div w:id="1131095040">
          <w:marLeft w:val="480"/>
          <w:marRight w:val="0"/>
          <w:marTop w:val="0"/>
          <w:marBottom w:val="0"/>
          <w:divBdr>
            <w:top w:val="none" w:sz="0" w:space="0" w:color="auto"/>
            <w:left w:val="none" w:sz="0" w:space="0" w:color="auto"/>
            <w:bottom w:val="none" w:sz="0" w:space="0" w:color="auto"/>
            <w:right w:val="none" w:sz="0" w:space="0" w:color="auto"/>
          </w:divBdr>
        </w:div>
        <w:div w:id="1153788517">
          <w:marLeft w:val="480"/>
          <w:marRight w:val="0"/>
          <w:marTop w:val="0"/>
          <w:marBottom w:val="0"/>
          <w:divBdr>
            <w:top w:val="none" w:sz="0" w:space="0" w:color="auto"/>
            <w:left w:val="none" w:sz="0" w:space="0" w:color="auto"/>
            <w:bottom w:val="none" w:sz="0" w:space="0" w:color="auto"/>
            <w:right w:val="none" w:sz="0" w:space="0" w:color="auto"/>
          </w:divBdr>
        </w:div>
        <w:div w:id="1154949911">
          <w:marLeft w:val="480"/>
          <w:marRight w:val="0"/>
          <w:marTop w:val="0"/>
          <w:marBottom w:val="0"/>
          <w:divBdr>
            <w:top w:val="none" w:sz="0" w:space="0" w:color="auto"/>
            <w:left w:val="none" w:sz="0" w:space="0" w:color="auto"/>
            <w:bottom w:val="none" w:sz="0" w:space="0" w:color="auto"/>
            <w:right w:val="none" w:sz="0" w:space="0" w:color="auto"/>
          </w:divBdr>
        </w:div>
        <w:div w:id="1160581215">
          <w:marLeft w:val="480"/>
          <w:marRight w:val="0"/>
          <w:marTop w:val="0"/>
          <w:marBottom w:val="0"/>
          <w:divBdr>
            <w:top w:val="none" w:sz="0" w:space="0" w:color="auto"/>
            <w:left w:val="none" w:sz="0" w:space="0" w:color="auto"/>
            <w:bottom w:val="none" w:sz="0" w:space="0" w:color="auto"/>
            <w:right w:val="none" w:sz="0" w:space="0" w:color="auto"/>
          </w:divBdr>
        </w:div>
        <w:div w:id="1164710844">
          <w:marLeft w:val="480"/>
          <w:marRight w:val="0"/>
          <w:marTop w:val="0"/>
          <w:marBottom w:val="0"/>
          <w:divBdr>
            <w:top w:val="none" w:sz="0" w:space="0" w:color="auto"/>
            <w:left w:val="none" w:sz="0" w:space="0" w:color="auto"/>
            <w:bottom w:val="none" w:sz="0" w:space="0" w:color="auto"/>
            <w:right w:val="none" w:sz="0" w:space="0" w:color="auto"/>
          </w:divBdr>
        </w:div>
        <w:div w:id="1167092913">
          <w:marLeft w:val="480"/>
          <w:marRight w:val="0"/>
          <w:marTop w:val="0"/>
          <w:marBottom w:val="0"/>
          <w:divBdr>
            <w:top w:val="none" w:sz="0" w:space="0" w:color="auto"/>
            <w:left w:val="none" w:sz="0" w:space="0" w:color="auto"/>
            <w:bottom w:val="none" w:sz="0" w:space="0" w:color="auto"/>
            <w:right w:val="none" w:sz="0" w:space="0" w:color="auto"/>
          </w:divBdr>
        </w:div>
        <w:div w:id="1173111103">
          <w:marLeft w:val="480"/>
          <w:marRight w:val="0"/>
          <w:marTop w:val="0"/>
          <w:marBottom w:val="0"/>
          <w:divBdr>
            <w:top w:val="none" w:sz="0" w:space="0" w:color="auto"/>
            <w:left w:val="none" w:sz="0" w:space="0" w:color="auto"/>
            <w:bottom w:val="none" w:sz="0" w:space="0" w:color="auto"/>
            <w:right w:val="none" w:sz="0" w:space="0" w:color="auto"/>
          </w:divBdr>
        </w:div>
        <w:div w:id="1198542625">
          <w:marLeft w:val="480"/>
          <w:marRight w:val="0"/>
          <w:marTop w:val="0"/>
          <w:marBottom w:val="0"/>
          <w:divBdr>
            <w:top w:val="none" w:sz="0" w:space="0" w:color="auto"/>
            <w:left w:val="none" w:sz="0" w:space="0" w:color="auto"/>
            <w:bottom w:val="none" w:sz="0" w:space="0" w:color="auto"/>
            <w:right w:val="none" w:sz="0" w:space="0" w:color="auto"/>
          </w:divBdr>
        </w:div>
        <w:div w:id="1201436499">
          <w:marLeft w:val="480"/>
          <w:marRight w:val="0"/>
          <w:marTop w:val="0"/>
          <w:marBottom w:val="0"/>
          <w:divBdr>
            <w:top w:val="none" w:sz="0" w:space="0" w:color="auto"/>
            <w:left w:val="none" w:sz="0" w:space="0" w:color="auto"/>
            <w:bottom w:val="none" w:sz="0" w:space="0" w:color="auto"/>
            <w:right w:val="none" w:sz="0" w:space="0" w:color="auto"/>
          </w:divBdr>
        </w:div>
        <w:div w:id="1207527372">
          <w:marLeft w:val="480"/>
          <w:marRight w:val="0"/>
          <w:marTop w:val="0"/>
          <w:marBottom w:val="0"/>
          <w:divBdr>
            <w:top w:val="none" w:sz="0" w:space="0" w:color="auto"/>
            <w:left w:val="none" w:sz="0" w:space="0" w:color="auto"/>
            <w:bottom w:val="none" w:sz="0" w:space="0" w:color="auto"/>
            <w:right w:val="none" w:sz="0" w:space="0" w:color="auto"/>
          </w:divBdr>
        </w:div>
        <w:div w:id="1221601921">
          <w:marLeft w:val="480"/>
          <w:marRight w:val="0"/>
          <w:marTop w:val="0"/>
          <w:marBottom w:val="0"/>
          <w:divBdr>
            <w:top w:val="none" w:sz="0" w:space="0" w:color="auto"/>
            <w:left w:val="none" w:sz="0" w:space="0" w:color="auto"/>
            <w:bottom w:val="none" w:sz="0" w:space="0" w:color="auto"/>
            <w:right w:val="none" w:sz="0" w:space="0" w:color="auto"/>
          </w:divBdr>
        </w:div>
        <w:div w:id="1241332112">
          <w:marLeft w:val="480"/>
          <w:marRight w:val="0"/>
          <w:marTop w:val="0"/>
          <w:marBottom w:val="0"/>
          <w:divBdr>
            <w:top w:val="none" w:sz="0" w:space="0" w:color="auto"/>
            <w:left w:val="none" w:sz="0" w:space="0" w:color="auto"/>
            <w:bottom w:val="none" w:sz="0" w:space="0" w:color="auto"/>
            <w:right w:val="none" w:sz="0" w:space="0" w:color="auto"/>
          </w:divBdr>
        </w:div>
        <w:div w:id="1250701135">
          <w:marLeft w:val="480"/>
          <w:marRight w:val="0"/>
          <w:marTop w:val="0"/>
          <w:marBottom w:val="0"/>
          <w:divBdr>
            <w:top w:val="none" w:sz="0" w:space="0" w:color="auto"/>
            <w:left w:val="none" w:sz="0" w:space="0" w:color="auto"/>
            <w:bottom w:val="none" w:sz="0" w:space="0" w:color="auto"/>
            <w:right w:val="none" w:sz="0" w:space="0" w:color="auto"/>
          </w:divBdr>
        </w:div>
        <w:div w:id="1256399835">
          <w:marLeft w:val="480"/>
          <w:marRight w:val="0"/>
          <w:marTop w:val="0"/>
          <w:marBottom w:val="0"/>
          <w:divBdr>
            <w:top w:val="none" w:sz="0" w:space="0" w:color="auto"/>
            <w:left w:val="none" w:sz="0" w:space="0" w:color="auto"/>
            <w:bottom w:val="none" w:sz="0" w:space="0" w:color="auto"/>
            <w:right w:val="none" w:sz="0" w:space="0" w:color="auto"/>
          </w:divBdr>
        </w:div>
        <w:div w:id="1261059764">
          <w:marLeft w:val="480"/>
          <w:marRight w:val="0"/>
          <w:marTop w:val="0"/>
          <w:marBottom w:val="0"/>
          <w:divBdr>
            <w:top w:val="none" w:sz="0" w:space="0" w:color="auto"/>
            <w:left w:val="none" w:sz="0" w:space="0" w:color="auto"/>
            <w:bottom w:val="none" w:sz="0" w:space="0" w:color="auto"/>
            <w:right w:val="none" w:sz="0" w:space="0" w:color="auto"/>
          </w:divBdr>
        </w:div>
        <w:div w:id="1273171332">
          <w:marLeft w:val="480"/>
          <w:marRight w:val="0"/>
          <w:marTop w:val="0"/>
          <w:marBottom w:val="0"/>
          <w:divBdr>
            <w:top w:val="none" w:sz="0" w:space="0" w:color="auto"/>
            <w:left w:val="none" w:sz="0" w:space="0" w:color="auto"/>
            <w:bottom w:val="none" w:sz="0" w:space="0" w:color="auto"/>
            <w:right w:val="none" w:sz="0" w:space="0" w:color="auto"/>
          </w:divBdr>
        </w:div>
        <w:div w:id="1275987836">
          <w:marLeft w:val="480"/>
          <w:marRight w:val="0"/>
          <w:marTop w:val="0"/>
          <w:marBottom w:val="0"/>
          <w:divBdr>
            <w:top w:val="none" w:sz="0" w:space="0" w:color="auto"/>
            <w:left w:val="none" w:sz="0" w:space="0" w:color="auto"/>
            <w:bottom w:val="none" w:sz="0" w:space="0" w:color="auto"/>
            <w:right w:val="none" w:sz="0" w:space="0" w:color="auto"/>
          </w:divBdr>
        </w:div>
        <w:div w:id="1277829993">
          <w:marLeft w:val="480"/>
          <w:marRight w:val="0"/>
          <w:marTop w:val="0"/>
          <w:marBottom w:val="0"/>
          <w:divBdr>
            <w:top w:val="none" w:sz="0" w:space="0" w:color="auto"/>
            <w:left w:val="none" w:sz="0" w:space="0" w:color="auto"/>
            <w:bottom w:val="none" w:sz="0" w:space="0" w:color="auto"/>
            <w:right w:val="none" w:sz="0" w:space="0" w:color="auto"/>
          </w:divBdr>
        </w:div>
        <w:div w:id="1329479782">
          <w:marLeft w:val="480"/>
          <w:marRight w:val="0"/>
          <w:marTop w:val="0"/>
          <w:marBottom w:val="0"/>
          <w:divBdr>
            <w:top w:val="none" w:sz="0" w:space="0" w:color="auto"/>
            <w:left w:val="none" w:sz="0" w:space="0" w:color="auto"/>
            <w:bottom w:val="none" w:sz="0" w:space="0" w:color="auto"/>
            <w:right w:val="none" w:sz="0" w:space="0" w:color="auto"/>
          </w:divBdr>
        </w:div>
        <w:div w:id="1333296479">
          <w:marLeft w:val="480"/>
          <w:marRight w:val="0"/>
          <w:marTop w:val="0"/>
          <w:marBottom w:val="0"/>
          <w:divBdr>
            <w:top w:val="none" w:sz="0" w:space="0" w:color="auto"/>
            <w:left w:val="none" w:sz="0" w:space="0" w:color="auto"/>
            <w:bottom w:val="none" w:sz="0" w:space="0" w:color="auto"/>
            <w:right w:val="none" w:sz="0" w:space="0" w:color="auto"/>
          </w:divBdr>
        </w:div>
      </w:divsChild>
    </w:div>
    <w:div w:id="1291589026">
      <w:bodyDiv w:val="1"/>
      <w:marLeft w:val="0"/>
      <w:marRight w:val="0"/>
      <w:marTop w:val="0"/>
      <w:marBottom w:val="0"/>
      <w:divBdr>
        <w:top w:val="none" w:sz="0" w:space="0" w:color="auto"/>
        <w:left w:val="none" w:sz="0" w:space="0" w:color="auto"/>
        <w:bottom w:val="none" w:sz="0" w:space="0" w:color="auto"/>
        <w:right w:val="none" w:sz="0" w:space="0" w:color="auto"/>
      </w:divBdr>
    </w:div>
    <w:div w:id="1291671128">
      <w:bodyDiv w:val="1"/>
      <w:marLeft w:val="0"/>
      <w:marRight w:val="0"/>
      <w:marTop w:val="0"/>
      <w:marBottom w:val="0"/>
      <w:divBdr>
        <w:top w:val="none" w:sz="0" w:space="0" w:color="auto"/>
        <w:left w:val="none" w:sz="0" w:space="0" w:color="auto"/>
        <w:bottom w:val="none" w:sz="0" w:space="0" w:color="auto"/>
        <w:right w:val="none" w:sz="0" w:space="0" w:color="auto"/>
      </w:divBdr>
    </w:div>
    <w:div w:id="1293906804">
      <w:bodyDiv w:val="1"/>
      <w:marLeft w:val="0"/>
      <w:marRight w:val="0"/>
      <w:marTop w:val="0"/>
      <w:marBottom w:val="0"/>
      <w:divBdr>
        <w:top w:val="none" w:sz="0" w:space="0" w:color="auto"/>
        <w:left w:val="none" w:sz="0" w:space="0" w:color="auto"/>
        <w:bottom w:val="none" w:sz="0" w:space="0" w:color="auto"/>
        <w:right w:val="none" w:sz="0" w:space="0" w:color="auto"/>
      </w:divBdr>
    </w:div>
    <w:div w:id="1294022349">
      <w:bodyDiv w:val="1"/>
      <w:marLeft w:val="0"/>
      <w:marRight w:val="0"/>
      <w:marTop w:val="0"/>
      <w:marBottom w:val="0"/>
      <w:divBdr>
        <w:top w:val="none" w:sz="0" w:space="0" w:color="auto"/>
        <w:left w:val="none" w:sz="0" w:space="0" w:color="auto"/>
        <w:bottom w:val="none" w:sz="0" w:space="0" w:color="auto"/>
        <w:right w:val="none" w:sz="0" w:space="0" w:color="auto"/>
      </w:divBdr>
    </w:div>
    <w:div w:id="1294678855">
      <w:bodyDiv w:val="1"/>
      <w:marLeft w:val="0"/>
      <w:marRight w:val="0"/>
      <w:marTop w:val="0"/>
      <w:marBottom w:val="0"/>
      <w:divBdr>
        <w:top w:val="none" w:sz="0" w:space="0" w:color="auto"/>
        <w:left w:val="none" w:sz="0" w:space="0" w:color="auto"/>
        <w:bottom w:val="none" w:sz="0" w:space="0" w:color="auto"/>
        <w:right w:val="none" w:sz="0" w:space="0" w:color="auto"/>
      </w:divBdr>
    </w:div>
    <w:div w:id="1295329240">
      <w:bodyDiv w:val="1"/>
      <w:marLeft w:val="0"/>
      <w:marRight w:val="0"/>
      <w:marTop w:val="0"/>
      <w:marBottom w:val="0"/>
      <w:divBdr>
        <w:top w:val="none" w:sz="0" w:space="0" w:color="auto"/>
        <w:left w:val="none" w:sz="0" w:space="0" w:color="auto"/>
        <w:bottom w:val="none" w:sz="0" w:space="0" w:color="auto"/>
        <w:right w:val="none" w:sz="0" w:space="0" w:color="auto"/>
      </w:divBdr>
    </w:div>
    <w:div w:id="1296984940">
      <w:bodyDiv w:val="1"/>
      <w:marLeft w:val="0"/>
      <w:marRight w:val="0"/>
      <w:marTop w:val="0"/>
      <w:marBottom w:val="0"/>
      <w:divBdr>
        <w:top w:val="none" w:sz="0" w:space="0" w:color="auto"/>
        <w:left w:val="none" w:sz="0" w:space="0" w:color="auto"/>
        <w:bottom w:val="none" w:sz="0" w:space="0" w:color="auto"/>
        <w:right w:val="none" w:sz="0" w:space="0" w:color="auto"/>
      </w:divBdr>
    </w:div>
    <w:div w:id="1297445462">
      <w:bodyDiv w:val="1"/>
      <w:marLeft w:val="0"/>
      <w:marRight w:val="0"/>
      <w:marTop w:val="0"/>
      <w:marBottom w:val="0"/>
      <w:divBdr>
        <w:top w:val="none" w:sz="0" w:space="0" w:color="auto"/>
        <w:left w:val="none" w:sz="0" w:space="0" w:color="auto"/>
        <w:bottom w:val="none" w:sz="0" w:space="0" w:color="auto"/>
        <w:right w:val="none" w:sz="0" w:space="0" w:color="auto"/>
      </w:divBdr>
    </w:div>
    <w:div w:id="1297642891">
      <w:bodyDiv w:val="1"/>
      <w:marLeft w:val="0"/>
      <w:marRight w:val="0"/>
      <w:marTop w:val="0"/>
      <w:marBottom w:val="0"/>
      <w:divBdr>
        <w:top w:val="none" w:sz="0" w:space="0" w:color="auto"/>
        <w:left w:val="none" w:sz="0" w:space="0" w:color="auto"/>
        <w:bottom w:val="none" w:sz="0" w:space="0" w:color="auto"/>
        <w:right w:val="none" w:sz="0" w:space="0" w:color="auto"/>
      </w:divBdr>
    </w:div>
    <w:div w:id="1297836374">
      <w:bodyDiv w:val="1"/>
      <w:marLeft w:val="0"/>
      <w:marRight w:val="0"/>
      <w:marTop w:val="0"/>
      <w:marBottom w:val="0"/>
      <w:divBdr>
        <w:top w:val="none" w:sz="0" w:space="0" w:color="auto"/>
        <w:left w:val="none" w:sz="0" w:space="0" w:color="auto"/>
        <w:bottom w:val="none" w:sz="0" w:space="0" w:color="auto"/>
        <w:right w:val="none" w:sz="0" w:space="0" w:color="auto"/>
      </w:divBdr>
    </w:div>
    <w:div w:id="1298224161">
      <w:bodyDiv w:val="1"/>
      <w:marLeft w:val="0"/>
      <w:marRight w:val="0"/>
      <w:marTop w:val="0"/>
      <w:marBottom w:val="0"/>
      <w:divBdr>
        <w:top w:val="none" w:sz="0" w:space="0" w:color="auto"/>
        <w:left w:val="none" w:sz="0" w:space="0" w:color="auto"/>
        <w:bottom w:val="none" w:sz="0" w:space="0" w:color="auto"/>
        <w:right w:val="none" w:sz="0" w:space="0" w:color="auto"/>
      </w:divBdr>
    </w:div>
    <w:div w:id="1298336343">
      <w:bodyDiv w:val="1"/>
      <w:marLeft w:val="0"/>
      <w:marRight w:val="0"/>
      <w:marTop w:val="0"/>
      <w:marBottom w:val="0"/>
      <w:divBdr>
        <w:top w:val="none" w:sz="0" w:space="0" w:color="auto"/>
        <w:left w:val="none" w:sz="0" w:space="0" w:color="auto"/>
        <w:bottom w:val="none" w:sz="0" w:space="0" w:color="auto"/>
        <w:right w:val="none" w:sz="0" w:space="0" w:color="auto"/>
      </w:divBdr>
    </w:div>
    <w:div w:id="1298534635">
      <w:bodyDiv w:val="1"/>
      <w:marLeft w:val="0"/>
      <w:marRight w:val="0"/>
      <w:marTop w:val="0"/>
      <w:marBottom w:val="0"/>
      <w:divBdr>
        <w:top w:val="none" w:sz="0" w:space="0" w:color="auto"/>
        <w:left w:val="none" w:sz="0" w:space="0" w:color="auto"/>
        <w:bottom w:val="none" w:sz="0" w:space="0" w:color="auto"/>
        <w:right w:val="none" w:sz="0" w:space="0" w:color="auto"/>
      </w:divBdr>
    </w:div>
    <w:div w:id="1298678546">
      <w:bodyDiv w:val="1"/>
      <w:marLeft w:val="0"/>
      <w:marRight w:val="0"/>
      <w:marTop w:val="0"/>
      <w:marBottom w:val="0"/>
      <w:divBdr>
        <w:top w:val="none" w:sz="0" w:space="0" w:color="auto"/>
        <w:left w:val="none" w:sz="0" w:space="0" w:color="auto"/>
        <w:bottom w:val="none" w:sz="0" w:space="0" w:color="auto"/>
        <w:right w:val="none" w:sz="0" w:space="0" w:color="auto"/>
      </w:divBdr>
    </w:div>
    <w:div w:id="1298874057">
      <w:bodyDiv w:val="1"/>
      <w:marLeft w:val="0"/>
      <w:marRight w:val="0"/>
      <w:marTop w:val="0"/>
      <w:marBottom w:val="0"/>
      <w:divBdr>
        <w:top w:val="none" w:sz="0" w:space="0" w:color="auto"/>
        <w:left w:val="none" w:sz="0" w:space="0" w:color="auto"/>
        <w:bottom w:val="none" w:sz="0" w:space="0" w:color="auto"/>
        <w:right w:val="none" w:sz="0" w:space="0" w:color="auto"/>
      </w:divBdr>
    </w:div>
    <w:div w:id="1299339229">
      <w:bodyDiv w:val="1"/>
      <w:marLeft w:val="0"/>
      <w:marRight w:val="0"/>
      <w:marTop w:val="0"/>
      <w:marBottom w:val="0"/>
      <w:divBdr>
        <w:top w:val="none" w:sz="0" w:space="0" w:color="auto"/>
        <w:left w:val="none" w:sz="0" w:space="0" w:color="auto"/>
        <w:bottom w:val="none" w:sz="0" w:space="0" w:color="auto"/>
        <w:right w:val="none" w:sz="0" w:space="0" w:color="auto"/>
      </w:divBdr>
    </w:div>
    <w:div w:id="1299456252">
      <w:bodyDiv w:val="1"/>
      <w:marLeft w:val="0"/>
      <w:marRight w:val="0"/>
      <w:marTop w:val="0"/>
      <w:marBottom w:val="0"/>
      <w:divBdr>
        <w:top w:val="none" w:sz="0" w:space="0" w:color="auto"/>
        <w:left w:val="none" w:sz="0" w:space="0" w:color="auto"/>
        <w:bottom w:val="none" w:sz="0" w:space="0" w:color="auto"/>
        <w:right w:val="none" w:sz="0" w:space="0" w:color="auto"/>
      </w:divBdr>
    </w:div>
    <w:div w:id="1299802836">
      <w:bodyDiv w:val="1"/>
      <w:marLeft w:val="0"/>
      <w:marRight w:val="0"/>
      <w:marTop w:val="0"/>
      <w:marBottom w:val="0"/>
      <w:divBdr>
        <w:top w:val="none" w:sz="0" w:space="0" w:color="auto"/>
        <w:left w:val="none" w:sz="0" w:space="0" w:color="auto"/>
        <w:bottom w:val="none" w:sz="0" w:space="0" w:color="auto"/>
        <w:right w:val="none" w:sz="0" w:space="0" w:color="auto"/>
      </w:divBdr>
    </w:div>
    <w:div w:id="1300837423">
      <w:bodyDiv w:val="1"/>
      <w:marLeft w:val="0"/>
      <w:marRight w:val="0"/>
      <w:marTop w:val="0"/>
      <w:marBottom w:val="0"/>
      <w:divBdr>
        <w:top w:val="none" w:sz="0" w:space="0" w:color="auto"/>
        <w:left w:val="none" w:sz="0" w:space="0" w:color="auto"/>
        <w:bottom w:val="none" w:sz="0" w:space="0" w:color="auto"/>
        <w:right w:val="none" w:sz="0" w:space="0" w:color="auto"/>
      </w:divBdr>
    </w:div>
    <w:div w:id="1300920703">
      <w:bodyDiv w:val="1"/>
      <w:marLeft w:val="0"/>
      <w:marRight w:val="0"/>
      <w:marTop w:val="0"/>
      <w:marBottom w:val="0"/>
      <w:divBdr>
        <w:top w:val="none" w:sz="0" w:space="0" w:color="auto"/>
        <w:left w:val="none" w:sz="0" w:space="0" w:color="auto"/>
        <w:bottom w:val="none" w:sz="0" w:space="0" w:color="auto"/>
        <w:right w:val="none" w:sz="0" w:space="0" w:color="auto"/>
      </w:divBdr>
    </w:div>
    <w:div w:id="1301572398">
      <w:bodyDiv w:val="1"/>
      <w:marLeft w:val="0"/>
      <w:marRight w:val="0"/>
      <w:marTop w:val="0"/>
      <w:marBottom w:val="0"/>
      <w:divBdr>
        <w:top w:val="none" w:sz="0" w:space="0" w:color="auto"/>
        <w:left w:val="none" w:sz="0" w:space="0" w:color="auto"/>
        <w:bottom w:val="none" w:sz="0" w:space="0" w:color="auto"/>
        <w:right w:val="none" w:sz="0" w:space="0" w:color="auto"/>
      </w:divBdr>
    </w:div>
    <w:div w:id="1301884446">
      <w:bodyDiv w:val="1"/>
      <w:marLeft w:val="0"/>
      <w:marRight w:val="0"/>
      <w:marTop w:val="0"/>
      <w:marBottom w:val="0"/>
      <w:divBdr>
        <w:top w:val="none" w:sz="0" w:space="0" w:color="auto"/>
        <w:left w:val="none" w:sz="0" w:space="0" w:color="auto"/>
        <w:bottom w:val="none" w:sz="0" w:space="0" w:color="auto"/>
        <w:right w:val="none" w:sz="0" w:space="0" w:color="auto"/>
      </w:divBdr>
    </w:div>
    <w:div w:id="1301955564">
      <w:bodyDiv w:val="1"/>
      <w:marLeft w:val="0"/>
      <w:marRight w:val="0"/>
      <w:marTop w:val="0"/>
      <w:marBottom w:val="0"/>
      <w:divBdr>
        <w:top w:val="none" w:sz="0" w:space="0" w:color="auto"/>
        <w:left w:val="none" w:sz="0" w:space="0" w:color="auto"/>
        <w:bottom w:val="none" w:sz="0" w:space="0" w:color="auto"/>
        <w:right w:val="none" w:sz="0" w:space="0" w:color="auto"/>
      </w:divBdr>
    </w:div>
    <w:div w:id="1303920344">
      <w:bodyDiv w:val="1"/>
      <w:marLeft w:val="0"/>
      <w:marRight w:val="0"/>
      <w:marTop w:val="0"/>
      <w:marBottom w:val="0"/>
      <w:divBdr>
        <w:top w:val="none" w:sz="0" w:space="0" w:color="auto"/>
        <w:left w:val="none" w:sz="0" w:space="0" w:color="auto"/>
        <w:bottom w:val="none" w:sz="0" w:space="0" w:color="auto"/>
        <w:right w:val="none" w:sz="0" w:space="0" w:color="auto"/>
      </w:divBdr>
    </w:div>
    <w:div w:id="1304237031">
      <w:bodyDiv w:val="1"/>
      <w:marLeft w:val="0"/>
      <w:marRight w:val="0"/>
      <w:marTop w:val="0"/>
      <w:marBottom w:val="0"/>
      <w:divBdr>
        <w:top w:val="none" w:sz="0" w:space="0" w:color="auto"/>
        <w:left w:val="none" w:sz="0" w:space="0" w:color="auto"/>
        <w:bottom w:val="none" w:sz="0" w:space="0" w:color="auto"/>
        <w:right w:val="none" w:sz="0" w:space="0" w:color="auto"/>
      </w:divBdr>
    </w:div>
    <w:div w:id="1304575894">
      <w:bodyDiv w:val="1"/>
      <w:marLeft w:val="0"/>
      <w:marRight w:val="0"/>
      <w:marTop w:val="0"/>
      <w:marBottom w:val="0"/>
      <w:divBdr>
        <w:top w:val="none" w:sz="0" w:space="0" w:color="auto"/>
        <w:left w:val="none" w:sz="0" w:space="0" w:color="auto"/>
        <w:bottom w:val="none" w:sz="0" w:space="0" w:color="auto"/>
        <w:right w:val="none" w:sz="0" w:space="0" w:color="auto"/>
      </w:divBdr>
    </w:div>
    <w:div w:id="1305047197">
      <w:bodyDiv w:val="1"/>
      <w:marLeft w:val="0"/>
      <w:marRight w:val="0"/>
      <w:marTop w:val="0"/>
      <w:marBottom w:val="0"/>
      <w:divBdr>
        <w:top w:val="none" w:sz="0" w:space="0" w:color="auto"/>
        <w:left w:val="none" w:sz="0" w:space="0" w:color="auto"/>
        <w:bottom w:val="none" w:sz="0" w:space="0" w:color="auto"/>
        <w:right w:val="none" w:sz="0" w:space="0" w:color="auto"/>
      </w:divBdr>
    </w:div>
    <w:div w:id="1305115886">
      <w:bodyDiv w:val="1"/>
      <w:marLeft w:val="0"/>
      <w:marRight w:val="0"/>
      <w:marTop w:val="0"/>
      <w:marBottom w:val="0"/>
      <w:divBdr>
        <w:top w:val="none" w:sz="0" w:space="0" w:color="auto"/>
        <w:left w:val="none" w:sz="0" w:space="0" w:color="auto"/>
        <w:bottom w:val="none" w:sz="0" w:space="0" w:color="auto"/>
        <w:right w:val="none" w:sz="0" w:space="0" w:color="auto"/>
      </w:divBdr>
    </w:div>
    <w:div w:id="1305551733">
      <w:bodyDiv w:val="1"/>
      <w:marLeft w:val="0"/>
      <w:marRight w:val="0"/>
      <w:marTop w:val="0"/>
      <w:marBottom w:val="0"/>
      <w:divBdr>
        <w:top w:val="none" w:sz="0" w:space="0" w:color="auto"/>
        <w:left w:val="none" w:sz="0" w:space="0" w:color="auto"/>
        <w:bottom w:val="none" w:sz="0" w:space="0" w:color="auto"/>
        <w:right w:val="none" w:sz="0" w:space="0" w:color="auto"/>
      </w:divBdr>
    </w:div>
    <w:div w:id="1305742271">
      <w:bodyDiv w:val="1"/>
      <w:marLeft w:val="0"/>
      <w:marRight w:val="0"/>
      <w:marTop w:val="0"/>
      <w:marBottom w:val="0"/>
      <w:divBdr>
        <w:top w:val="none" w:sz="0" w:space="0" w:color="auto"/>
        <w:left w:val="none" w:sz="0" w:space="0" w:color="auto"/>
        <w:bottom w:val="none" w:sz="0" w:space="0" w:color="auto"/>
        <w:right w:val="none" w:sz="0" w:space="0" w:color="auto"/>
      </w:divBdr>
    </w:div>
    <w:div w:id="1306927909">
      <w:bodyDiv w:val="1"/>
      <w:marLeft w:val="0"/>
      <w:marRight w:val="0"/>
      <w:marTop w:val="0"/>
      <w:marBottom w:val="0"/>
      <w:divBdr>
        <w:top w:val="none" w:sz="0" w:space="0" w:color="auto"/>
        <w:left w:val="none" w:sz="0" w:space="0" w:color="auto"/>
        <w:bottom w:val="none" w:sz="0" w:space="0" w:color="auto"/>
        <w:right w:val="none" w:sz="0" w:space="0" w:color="auto"/>
      </w:divBdr>
    </w:div>
    <w:div w:id="1306934805">
      <w:bodyDiv w:val="1"/>
      <w:marLeft w:val="0"/>
      <w:marRight w:val="0"/>
      <w:marTop w:val="0"/>
      <w:marBottom w:val="0"/>
      <w:divBdr>
        <w:top w:val="none" w:sz="0" w:space="0" w:color="auto"/>
        <w:left w:val="none" w:sz="0" w:space="0" w:color="auto"/>
        <w:bottom w:val="none" w:sz="0" w:space="0" w:color="auto"/>
        <w:right w:val="none" w:sz="0" w:space="0" w:color="auto"/>
      </w:divBdr>
    </w:div>
    <w:div w:id="1307009263">
      <w:bodyDiv w:val="1"/>
      <w:marLeft w:val="0"/>
      <w:marRight w:val="0"/>
      <w:marTop w:val="0"/>
      <w:marBottom w:val="0"/>
      <w:divBdr>
        <w:top w:val="none" w:sz="0" w:space="0" w:color="auto"/>
        <w:left w:val="none" w:sz="0" w:space="0" w:color="auto"/>
        <w:bottom w:val="none" w:sz="0" w:space="0" w:color="auto"/>
        <w:right w:val="none" w:sz="0" w:space="0" w:color="auto"/>
      </w:divBdr>
    </w:div>
    <w:div w:id="1307199296">
      <w:bodyDiv w:val="1"/>
      <w:marLeft w:val="0"/>
      <w:marRight w:val="0"/>
      <w:marTop w:val="0"/>
      <w:marBottom w:val="0"/>
      <w:divBdr>
        <w:top w:val="none" w:sz="0" w:space="0" w:color="auto"/>
        <w:left w:val="none" w:sz="0" w:space="0" w:color="auto"/>
        <w:bottom w:val="none" w:sz="0" w:space="0" w:color="auto"/>
        <w:right w:val="none" w:sz="0" w:space="0" w:color="auto"/>
      </w:divBdr>
    </w:div>
    <w:div w:id="1307513104">
      <w:bodyDiv w:val="1"/>
      <w:marLeft w:val="0"/>
      <w:marRight w:val="0"/>
      <w:marTop w:val="0"/>
      <w:marBottom w:val="0"/>
      <w:divBdr>
        <w:top w:val="none" w:sz="0" w:space="0" w:color="auto"/>
        <w:left w:val="none" w:sz="0" w:space="0" w:color="auto"/>
        <w:bottom w:val="none" w:sz="0" w:space="0" w:color="auto"/>
        <w:right w:val="none" w:sz="0" w:space="0" w:color="auto"/>
      </w:divBdr>
    </w:div>
    <w:div w:id="1308122076">
      <w:bodyDiv w:val="1"/>
      <w:marLeft w:val="0"/>
      <w:marRight w:val="0"/>
      <w:marTop w:val="0"/>
      <w:marBottom w:val="0"/>
      <w:divBdr>
        <w:top w:val="none" w:sz="0" w:space="0" w:color="auto"/>
        <w:left w:val="none" w:sz="0" w:space="0" w:color="auto"/>
        <w:bottom w:val="none" w:sz="0" w:space="0" w:color="auto"/>
        <w:right w:val="none" w:sz="0" w:space="0" w:color="auto"/>
      </w:divBdr>
    </w:div>
    <w:div w:id="1308389645">
      <w:bodyDiv w:val="1"/>
      <w:marLeft w:val="0"/>
      <w:marRight w:val="0"/>
      <w:marTop w:val="0"/>
      <w:marBottom w:val="0"/>
      <w:divBdr>
        <w:top w:val="none" w:sz="0" w:space="0" w:color="auto"/>
        <w:left w:val="none" w:sz="0" w:space="0" w:color="auto"/>
        <w:bottom w:val="none" w:sz="0" w:space="0" w:color="auto"/>
        <w:right w:val="none" w:sz="0" w:space="0" w:color="auto"/>
      </w:divBdr>
    </w:div>
    <w:div w:id="1309745839">
      <w:bodyDiv w:val="1"/>
      <w:marLeft w:val="0"/>
      <w:marRight w:val="0"/>
      <w:marTop w:val="0"/>
      <w:marBottom w:val="0"/>
      <w:divBdr>
        <w:top w:val="none" w:sz="0" w:space="0" w:color="auto"/>
        <w:left w:val="none" w:sz="0" w:space="0" w:color="auto"/>
        <w:bottom w:val="none" w:sz="0" w:space="0" w:color="auto"/>
        <w:right w:val="none" w:sz="0" w:space="0" w:color="auto"/>
      </w:divBdr>
    </w:div>
    <w:div w:id="1310479649">
      <w:bodyDiv w:val="1"/>
      <w:marLeft w:val="0"/>
      <w:marRight w:val="0"/>
      <w:marTop w:val="0"/>
      <w:marBottom w:val="0"/>
      <w:divBdr>
        <w:top w:val="none" w:sz="0" w:space="0" w:color="auto"/>
        <w:left w:val="none" w:sz="0" w:space="0" w:color="auto"/>
        <w:bottom w:val="none" w:sz="0" w:space="0" w:color="auto"/>
        <w:right w:val="none" w:sz="0" w:space="0" w:color="auto"/>
      </w:divBdr>
    </w:div>
    <w:div w:id="1312099935">
      <w:bodyDiv w:val="1"/>
      <w:marLeft w:val="0"/>
      <w:marRight w:val="0"/>
      <w:marTop w:val="0"/>
      <w:marBottom w:val="0"/>
      <w:divBdr>
        <w:top w:val="none" w:sz="0" w:space="0" w:color="auto"/>
        <w:left w:val="none" w:sz="0" w:space="0" w:color="auto"/>
        <w:bottom w:val="none" w:sz="0" w:space="0" w:color="auto"/>
        <w:right w:val="none" w:sz="0" w:space="0" w:color="auto"/>
      </w:divBdr>
    </w:div>
    <w:div w:id="1313025259">
      <w:bodyDiv w:val="1"/>
      <w:marLeft w:val="0"/>
      <w:marRight w:val="0"/>
      <w:marTop w:val="0"/>
      <w:marBottom w:val="0"/>
      <w:divBdr>
        <w:top w:val="none" w:sz="0" w:space="0" w:color="auto"/>
        <w:left w:val="none" w:sz="0" w:space="0" w:color="auto"/>
        <w:bottom w:val="none" w:sz="0" w:space="0" w:color="auto"/>
        <w:right w:val="none" w:sz="0" w:space="0" w:color="auto"/>
      </w:divBdr>
    </w:div>
    <w:div w:id="1313218245">
      <w:bodyDiv w:val="1"/>
      <w:marLeft w:val="0"/>
      <w:marRight w:val="0"/>
      <w:marTop w:val="0"/>
      <w:marBottom w:val="0"/>
      <w:divBdr>
        <w:top w:val="none" w:sz="0" w:space="0" w:color="auto"/>
        <w:left w:val="none" w:sz="0" w:space="0" w:color="auto"/>
        <w:bottom w:val="none" w:sz="0" w:space="0" w:color="auto"/>
        <w:right w:val="none" w:sz="0" w:space="0" w:color="auto"/>
      </w:divBdr>
    </w:div>
    <w:div w:id="1313831471">
      <w:bodyDiv w:val="1"/>
      <w:marLeft w:val="0"/>
      <w:marRight w:val="0"/>
      <w:marTop w:val="0"/>
      <w:marBottom w:val="0"/>
      <w:divBdr>
        <w:top w:val="none" w:sz="0" w:space="0" w:color="auto"/>
        <w:left w:val="none" w:sz="0" w:space="0" w:color="auto"/>
        <w:bottom w:val="none" w:sz="0" w:space="0" w:color="auto"/>
        <w:right w:val="none" w:sz="0" w:space="0" w:color="auto"/>
      </w:divBdr>
    </w:div>
    <w:div w:id="1314214083">
      <w:bodyDiv w:val="1"/>
      <w:marLeft w:val="0"/>
      <w:marRight w:val="0"/>
      <w:marTop w:val="0"/>
      <w:marBottom w:val="0"/>
      <w:divBdr>
        <w:top w:val="none" w:sz="0" w:space="0" w:color="auto"/>
        <w:left w:val="none" w:sz="0" w:space="0" w:color="auto"/>
        <w:bottom w:val="none" w:sz="0" w:space="0" w:color="auto"/>
        <w:right w:val="none" w:sz="0" w:space="0" w:color="auto"/>
      </w:divBdr>
      <w:divsChild>
        <w:div w:id="10693029">
          <w:marLeft w:val="480"/>
          <w:marRight w:val="0"/>
          <w:marTop w:val="0"/>
          <w:marBottom w:val="0"/>
          <w:divBdr>
            <w:top w:val="none" w:sz="0" w:space="0" w:color="auto"/>
            <w:left w:val="none" w:sz="0" w:space="0" w:color="auto"/>
            <w:bottom w:val="none" w:sz="0" w:space="0" w:color="auto"/>
            <w:right w:val="none" w:sz="0" w:space="0" w:color="auto"/>
          </w:divBdr>
        </w:div>
        <w:div w:id="18970212">
          <w:marLeft w:val="480"/>
          <w:marRight w:val="0"/>
          <w:marTop w:val="0"/>
          <w:marBottom w:val="0"/>
          <w:divBdr>
            <w:top w:val="none" w:sz="0" w:space="0" w:color="auto"/>
            <w:left w:val="none" w:sz="0" w:space="0" w:color="auto"/>
            <w:bottom w:val="none" w:sz="0" w:space="0" w:color="auto"/>
            <w:right w:val="none" w:sz="0" w:space="0" w:color="auto"/>
          </w:divBdr>
        </w:div>
        <w:div w:id="36207117">
          <w:marLeft w:val="480"/>
          <w:marRight w:val="0"/>
          <w:marTop w:val="0"/>
          <w:marBottom w:val="0"/>
          <w:divBdr>
            <w:top w:val="none" w:sz="0" w:space="0" w:color="auto"/>
            <w:left w:val="none" w:sz="0" w:space="0" w:color="auto"/>
            <w:bottom w:val="none" w:sz="0" w:space="0" w:color="auto"/>
            <w:right w:val="none" w:sz="0" w:space="0" w:color="auto"/>
          </w:divBdr>
        </w:div>
        <w:div w:id="40330134">
          <w:marLeft w:val="480"/>
          <w:marRight w:val="0"/>
          <w:marTop w:val="0"/>
          <w:marBottom w:val="0"/>
          <w:divBdr>
            <w:top w:val="none" w:sz="0" w:space="0" w:color="auto"/>
            <w:left w:val="none" w:sz="0" w:space="0" w:color="auto"/>
            <w:bottom w:val="none" w:sz="0" w:space="0" w:color="auto"/>
            <w:right w:val="none" w:sz="0" w:space="0" w:color="auto"/>
          </w:divBdr>
        </w:div>
        <w:div w:id="49305206">
          <w:marLeft w:val="480"/>
          <w:marRight w:val="0"/>
          <w:marTop w:val="0"/>
          <w:marBottom w:val="0"/>
          <w:divBdr>
            <w:top w:val="none" w:sz="0" w:space="0" w:color="auto"/>
            <w:left w:val="none" w:sz="0" w:space="0" w:color="auto"/>
            <w:bottom w:val="none" w:sz="0" w:space="0" w:color="auto"/>
            <w:right w:val="none" w:sz="0" w:space="0" w:color="auto"/>
          </w:divBdr>
        </w:div>
        <w:div w:id="69473096">
          <w:marLeft w:val="480"/>
          <w:marRight w:val="0"/>
          <w:marTop w:val="0"/>
          <w:marBottom w:val="0"/>
          <w:divBdr>
            <w:top w:val="none" w:sz="0" w:space="0" w:color="auto"/>
            <w:left w:val="none" w:sz="0" w:space="0" w:color="auto"/>
            <w:bottom w:val="none" w:sz="0" w:space="0" w:color="auto"/>
            <w:right w:val="none" w:sz="0" w:space="0" w:color="auto"/>
          </w:divBdr>
        </w:div>
        <w:div w:id="81075906">
          <w:marLeft w:val="480"/>
          <w:marRight w:val="0"/>
          <w:marTop w:val="0"/>
          <w:marBottom w:val="0"/>
          <w:divBdr>
            <w:top w:val="none" w:sz="0" w:space="0" w:color="auto"/>
            <w:left w:val="none" w:sz="0" w:space="0" w:color="auto"/>
            <w:bottom w:val="none" w:sz="0" w:space="0" w:color="auto"/>
            <w:right w:val="none" w:sz="0" w:space="0" w:color="auto"/>
          </w:divBdr>
        </w:div>
        <w:div w:id="96221483">
          <w:marLeft w:val="480"/>
          <w:marRight w:val="0"/>
          <w:marTop w:val="0"/>
          <w:marBottom w:val="0"/>
          <w:divBdr>
            <w:top w:val="none" w:sz="0" w:space="0" w:color="auto"/>
            <w:left w:val="none" w:sz="0" w:space="0" w:color="auto"/>
            <w:bottom w:val="none" w:sz="0" w:space="0" w:color="auto"/>
            <w:right w:val="none" w:sz="0" w:space="0" w:color="auto"/>
          </w:divBdr>
        </w:div>
        <w:div w:id="109134801">
          <w:marLeft w:val="480"/>
          <w:marRight w:val="0"/>
          <w:marTop w:val="0"/>
          <w:marBottom w:val="0"/>
          <w:divBdr>
            <w:top w:val="none" w:sz="0" w:space="0" w:color="auto"/>
            <w:left w:val="none" w:sz="0" w:space="0" w:color="auto"/>
            <w:bottom w:val="none" w:sz="0" w:space="0" w:color="auto"/>
            <w:right w:val="none" w:sz="0" w:space="0" w:color="auto"/>
          </w:divBdr>
        </w:div>
        <w:div w:id="136381895">
          <w:marLeft w:val="480"/>
          <w:marRight w:val="0"/>
          <w:marTop w:val="0"/>
          <w:marBottom w:val="0"/>
          <w:divBdr>
            <w:top w:val="none" w:sz="0" w:space="0" w:color="auto"/>
            <w:left w:val="none" w:sz="0" w:space="0" w:color="auto"/>
            <w:bottom w:val="none" w:sz="0" w:space="0" w:color="auto"/>
            <w:right w:val="none" w:sz="0" w:space="0" w:color="auto"/>
          </w:divBdr>
        </w:div>
        <w:div w:id="159123343">
          <w:marLeft w:val="480"/>
          <w:marRight w:val="0"/>
          <w:marTop w:val="0"/>
          <w:marBottom w:val="0"/>
          <w:divBdr>
            <w:top w:val="none" w:sz="0" w:space="0" w:color="auto"/>
            <w:left w:val="none" w:sz="0" w:space="0" w:color="auto"/>
            <w:bottom w:val="none" w:sz="0" w:space="0" w:color="auto"/>
            <w:right w:val="none" w:sz="0" w:space="0" w:color="auto"/>
          </w:divBdr>
        </w:div>
        <w:div w:id="163009798">
          <w:marLeft w:val="480"/>
          <w:marRight w:val="0"/>
          <w:marTop w:val="0"/>
          <w:marBottom w:val="0"/>
          <w:divBdr>
            <w:top w:val="none" w:sz="0" w:space="0" w:color="auto"/>
            <w:left w:val="none" w:sz="0" w:space="0" w:color="auto"/>
            <w:bottom w:val="none" w:sz="0" w:space="0" w:color="auto"/>
            <w:right w:val="none" w:sz="0" w:space="0" w:color="auto"/>
          </w:divBdr>
        </w:div>
        <w:div w:id="163209494">
          <w:marLeft w:val="480"/>
          <w:marRight w:val="0"/>
          <w:marTop w:val="0"/>
          <w:marBottom w:val="0"/>
          <w:divBdr>
            <w:top w:val="none" w:sz="0" w:space="0" w:color="auto"/>
            <w:left w:val="none" w:sz="0" w:space="0" w:color="auto"/>
            <w:bottom w:val="none" w:sz="0" w:space="0" w:color="auto"/>
            <w:right w:val="none" w:sz="0" w:space="0" w:color="auto"/>
          </w:divBdr>
        </w:div>
        <w:div w:id="168561793">
          <w:marLeft w:val="480"/>
          <w:marRight w:val="0"/>
          <w:marTop w:val="0"/>
          <w:marBottom w:val="0"/>
          <w:divBdr>
            <w:top w:val="none" w:sz="0" w:space="0" w:color="auto"/>
            <w:left w:val="none" w:sz="0" w:space="0" w:color="auto"/>
            <w:bottom w:val="none" w:sz="0" w:space="0" w:color="auto"/>
            <w:right w:val="none" w:sz="0" w:space="0" w:color="auto"/>
          </w:divBdr>
        </w:div>
        <w:div w:id="178083473">
          <w:marLeft w:val="480"/>
          <w:marRight w:val="0"/>
          <w:marTop w:val="0"/>
          <w:marBottom w:val="0"/>
          <w:divBdr>
            <w:top w:val="none" w:sz="0" w:space="0" w:color="auto"/>
            <w:left w:val="none" w:sz="0" w:space="0" w:color="auto"/>
            <w:bottom w:val="none" w:sz="0" w:space="0" w:color="auto"/>
            <w:right w:val="none" w:sz="0" w:space="0" w:color="auto"/>
          </w:divBdr>
        </w:div>
        <w:div w:id="187763717">
          <w:marLeft w:val="480"/>
          <w:marRight w:val="0"/>
          <w:marTop w:val="0"/>
          <w:marBottom w:val="0"/>
          <w:divBdr>
            <w:top w:val="none" w:sz="0" w:space="0" w:color="auto"/>
            <w:left w:val="none" w:sz="0" w:space="0" w:color="auto"/>
            <w:bottom w:val="none" w:sz="0" w:space="0" w:color="auto"/>
            <w:right w:val="none" w:sz="0" w:space="0" w:color="auto"/>
          </w:divBdr>
        </w:div>
        <w:div w:id="192116908">
          <w:marLeft w:val="480"/>
          <w:marRight w:val="0"/>
          <w:marTop w:val="0"/>
          <w:marBottom w:val="0"/>
          <w:divBdr>
            <w:top w:val="none" w:sz="0" w:space="0" w:color="auto"/>
            <w:left w:val="none" w:sz="0" w:space="0" w:color="auto"/>
            <w:bottom w:val="none" w:sz="0" w:space="0" w:color="auto"/>
            <w:right w:val="none" w:sz="0" w:space="0" w:color="auto"/>
          </w:divBdr>
        </w:div>
        <w:div w:id="195897509">
          <w:marLeft w:val="480"/>
          <w:marRight w:val="0"/>
          <w:marTop w:val="0"/>
          <w:marBottom w:val="0"/>
          <w:divBdr>
            <w:top w:val="none" w:sz="0" w:space="0" w:color="auto"/>
            <w:left w:val="none" w:sz="0" w:space="0" w:color="auto"/>
            <w:bottom w:val="none" w:sz="0" w:space="0" w:color="auto"/>
            <w:right w:val="none" w:sz="0" w:space="0" w:color="auto"/>
          </w:divBdr>
        </w:div>
        <w:div w:id="202255085">
          <w:marLeft w:val="480"/>
          <w:marRight w:val="0"/>
          <w:marTop w:val="0"/>
          <w:marBottom w:val="0"/>
          <w:divBdr>
            <w:top w:val="none" w:sz="0" w:space="0" w:color="auto"/>
            <w:left w:val="none" w:sz="0" w:space="0" w:color="auto"/>
            <w:bottom w:val="none" w:sz="0" w:space="0" w:color="auto"/>
            <w:right w:val="none" w:sz="0" w:space="0" w:color="auto"/>
          </w:divBdr>
        </w:div>
        <w:div w:id="213349647">
          <w:marLeft w:val="480"/>
          <w:marRight w:val="0"/>
          <w:marTop w:val="0"/>
          <w:marBottom w:val="0"/>
          <w:divBdr>
            <w:top w:val="none" w:sz="0" w:space="0" w:color="auto"/>
            <w:left w:val="none" w:sz="0" w:space="0" w:color="auto"/>
            <w:bottom w:val="none" w:sz="0" w:space="0" w:color="auto"/>
            <w:right w:val="none" w:sz="0" w:space="0" w:color="auto"/>
          </w:divBdr>
        </w:div>
        <w:div w:id="214777269">
          <w:marLeft w:val="480"/>
          <w:marRight w:val="0"/>
          <w:marTop w:val="0"/>
          <w:marBottom w:val="0"/>
          <w:divBdr>
            <w:top w:val="none" w:sz="0" w:space="0" w:color="auto"/>
            <w:left w:val="none" w:sz="0" w:space="0" w:color="auto"/>
            <w:bottom w:val="none" w:sz="0" w:space="0" w:color="auto"/>
            <w:right w:val="none" w:sz="0" w:space="0" w:color="auto"/>
          </w:divBdr>
        </w:div>
        <w:div w:id="219561887">
          <w:marLeft w:val="480"/>
          <w:marRight w:val="0"/>
          <w:marTop w:val="0"/>
          <w:marBottom w:val="0"/>
          <w:divBdr>
            <w:top w:val="none" w:sz="0" w:space="0" w:color="auto"/>
            <w:left w:val="none" w:sz="0" w:space="0" w:color="auto"/>
            <w:bottom w:val="none" w:sz="0" w:space="0" w:color="auto"/>
            <w:right w:val="none" w:sz="0" w:space="0" w:color="auto"/>
          </w:divBdr>
        </w:div>
        <w:div w:id="233317308">
          <w:marLeft w:val="480"/>
          <w:marRight w:val="0"/>
          <w:marTop w:val="0"/>
          <w:marBottom w:val="0"/>
          <w:divBdr>
            <w:top w:val="none" w:sz="0" w:space="0" w:color="auto"/>
            <w:left w:val="none" w:sz="0" w:space="0" w:color="auto"/>
            <w:bottom w:val="none" w:sz="0" w:space="0" w:color="auto"/>
            <w:right w:val="none" w:sz="0" w:space="0" w:color="auto"/>
          </w:divBdr>
        </w:div>
        <w:div w:id="264533852">
          <w:marLeft w:val="480"/>
          <w:marRight w:val="0"/>
          <w:marTop w:val="0"/>
          <w:marBottom w:val="0"/>
          <w:divBdr>
            <w:top w:val="none" w:sz="0" w:space="0" w:color="auto"/>
            <w:left w:val="none" w:sz="0" w:space="0" w:color="auto"/>
            <w:bottom w:val="none" w:sz="0" w:space="0" w:color="auto"/>
            <w:right w:val="none" w:sz="0" w:space="0" w:color="auto"/>
          </w:divBdr>
        </w:div>
        <w:div w:id="268591220">
          <w:marLeft w:val="480"/>
          <w:marRight w:val="0"/>
          <w:marTop w:val="0"/>
          <w:marBottom w:val="0"/>
          <w:divBdr>
            <w:top w:val="none" w:sz="0" w:space="0" w:color="auto"/>
            <w:left w:val="none" w:sz="0" w:space="0" w:color="auto"/>
            <w:bottom w:val="none" w:sz="0" w:space="0" w:color="auto"/>
            <w:right w:val="none" w:sz="0" w:space="0" w:color="auto"/>
          </w:divBdr>
        </w:div>
        <w:div w:id="269628852">
          <w:marLeft w:val="480"/>
          <w:marRight w:val="0"/>
          <w:marTop w:val="0"/>
          <w:marBottom w:val="0"/>
          <w:divBdr>
            <w:top w:val="none" w:sz="0" w:space="0" w:color="auto"/>
            <w:left w:val="none" w:sz="0" w:space="0" w:color="auto"/>
            <w:bottom w:val="none" w:sz="0" w:space="0" w:color="auto"/>
            <w:right w:val="none" w:sz="0" w:space="0" w:color="auto"/>
          </w:divBdr>
        </w:div>
        <w:div w:id="279578918">
          <w:marLeft w:val="480"/>
          <w:marRight w:val="0"/>
          <w:marTop w:val="0"/>
          <w:marBottom w:val="0"/>
          <w:divBdr>
            <w:top w:val="none" w:sz="0" w:space="0" w:color="auto"/>
            <w:left w:val="none" w:sz="0" w:space="0" w:color="auto"/>
            <w:bottom w:val="none" w:sz="0" w:space="0" w:color="auto"/>
            <w:right w:val="none" w:sz="0" w:space="0" w:color="auto"/>
          </w:divBdr>
        </w:div>
        <w:div w:id="298727327">
          <w:marLeft w:val="480"/>
          <w:marRight w:val="0"/>
          <w:marTop w:val="0"/>
          <w:marBottom w:val="0"/>
          <w:divBdr>
            <w:top w:val="none" w:sz="0" w:space="0" w:color="auto"/>
            <w:left w:val="none" w:sz="0" w:space="0" w:color="auto"/>
            <w:bottom w:val="none" w:sz="0" w:space="0" w:color="auto"/>
            <w:right w:val="none" w:sz="0" w:space="0" w:color="auto"/>
          </w:divBdr>
        </w:div>
        <w:div w:id="299774564">
          <w:marLeft w:val="480"/>
          <w:marRight w:val="0"/>
          <w:marTop w:val="0"/>
          <w:marBottom w:val="0"/>
          <w:divBdr>
            <w:top w:val="none" w:sz="0" w:space="0" w:color="auto"/>
            <w:left w:val="none" w:sz="0" w:space="0" w:color="auto"/>
            <w:bottom w:val="none" w:sz="0" w:space="0" w:color="auto"/>
            <w:right w:val="none" w:sz="0" w:space="0" w:color="auto"/>
          </w:divBdr>
        </w:div>
        <w:div w:id="302736534">
          <w:marLeft w:val="480"/>
          <w:marRight w:val="0"/>
          <w:marTop w:val="0"/>
          <w:marBottom w:val="0"/>
          <w:divBdr>
            <w:top w:val="none" w:sz="0" w:space="0" w:color="auto"/>
            <w:left w:val="none" w:sz="0" w:space="0" w:color="auto"/>
            <w:bottom w:val="none" w:sz="0" w:space="0" w:color="auto"/>
            <w:right w:val="none" w:sz="0" w:space="0" w:color="auto"/>
          </w:divBdr>
        </w:div>
        <w:div w:id="318658747">
          <w:marLeft w:val="480"/>
          <w:marRight w:val="0"/>
          <w:marTop w:val="0"/>
          <w:marBottom w:val="0"/>
          <w:divBdr>
            <w:top w:val="none" w:sz="0" w:space="0" w:color="auto"/>
            <w:left w:val="none" w:sz="0" w:space="0" w:color="auto"/>
            <w:bottom w:val="none" w:sz="0" w:space="0" w:color="auto"/>
            <w:right w:val="none" w:sz="0" w:space="0" w:color="auto"/>
          </w:divBdr>
        </w:div>
        <w:div w:id="318777535">
          <w:marLeft w:val="480"/>
          <w:marRight w:val="0"/>
          <w:marTop w:val="0"/>
          <w:marBottom w:val="0"/>
          <w:divBdr>
            <w:top w:val="none" w:sz="0" w:space="0" w:color="auto"/>
            <w:left w:val="none" w:sz="0" w:space="0" w:color="auto"/>
            <w:bottom w:val="none" w:sz="0" w:space="0" w:color="auto"/>
            <w:right w:val="none" w:sz="0" w:space="0" w:color="auto"/>
          </w:divBdr>
        </w:div>
        <w:div w:id="331570299">
          <w:marLeft w:val="480"/>
          <w:marRight w:val="0"/>
          <w:marTop w:val="0"/>
          <w:marBottom w:val="0"/>
          <w:divBdr>
            <w:top w:val="none" w:sz="0" w:space="0" w:color="auto"/>
            <w:left w:val="none" w:sz="0" w:space="0" w:color="auto"/>
            <w:bottom w:val="none" w:sz="0" w:space="0" w:color="auto"/>
            <w:right w:val="none" w:sz="0" w:space="0" w:color="auto"/>
          </w:divBdr>
        </w:div>
        <w:div w:id="333462036">
          <w:marLeft w:val="480"/>
          <w:marRight w:val="0"/>
          <w:marTop w:val="0"/>
          <w:marBottom w:val="0"/>
          <w:divBdr>
            <w:top w:val="none" w:sz="0" w:space="0" w:color="auto"/>
            <w:left w:val="none" w:sz="0" w:space="0" w:color="auto"/>
            <w:bottom w:val="none" w:sz="0" w:space="0" w:color="auto"/>
            <w:right w:val="none" w:sz="0" w:space="0" w:color="auto"/>
          </w:divBdr>
        </w:div>
        <w:div w:id="354161116">
          <w:marLeft w:val="480"/>
          <w:marRight w:val="0"/>
          <w:marTop w:val="0"/>
          <w:marBottom w:val="0"/>
          <w:divBdr>
            <w:top w:val="none" w:sz="0" w:space="0" w:color="auto"/>
            <w:left w:val="none" w:sz="0" w:space="0" w:color="auto"/>
            <w:bottom w:val="none" w:sz="0" w:space="0" w:color="auto"/>
            <w:right w:val="none" w:sz="0" w:space="0" w:color="auto"/>
          </w:divBdr>
        </w:div>
        <w:div w:id="360515786">
          <w:marLeft w:val="480"/>
          <w:marRight w:val="0"/>
          <w:marTop w:val="0"/>
          <w:marBottom w:val="0"/>
          <w:divBdr>
            <w:top w:val="none" w:sz="0" w:space="0" w:color="auto"/>
            <w:left w:val="none" w:sz="0" w:space="0" w:color="auto"/>
            <w:bottom w:val="none" w:sz="0" w:space="0" w:color="auto"/>
            <w:right w:val="none" w:sz="0" w:space="0" w:color="auto"/>
          </w:divBdr>
        </w:div>
        <w:div w:id="376860115">
          <w:marLeft w:val="480"/>
          <w:marRight w:val="0"/>
          <w:marTop w:val="0"/>
          <w:marBottom w:val="0"/>
          <w:divBdr>
            <w:top w:val="none" w:sz="0" w:space="0" w:color="auto"/>
            <w:left w:val="none" w:sz="0" w:space="0" w:color="auto"/>
            <w:bottom w:val="none" w:sz="0" w:space="0" w:color="auto"/>
            <w:right w:val="none" w:sz="0" w:space="0" w:color="auto"/>
          </w:divBdr>
        </w:div>
        <w:div w:id="384644936">
          <w:marLeft w:val="480"/>
          <w:marRight w:val="0"/>
          <w:marTop w:val="0"/>
          <w:marBottom w:val="0"/>
          <w:divBdr>
            <w:top w:val="none" w:sz="0" w:space="0" w:color="auto"/>
            <w:left w:val="none" w:sz="0" w:space="0" w:color="auto"/>
            <w:bottom w:val="none" w:sz="0" w:space="0" w:color="auto"/>
            <w:right w:val="none" w:sz="0" w:space="0" w:color="auto"/>
          </w:divBdr>
        </w:div>
        <w:div w:id="393548457">
          <w:marLeft w:val="480"/>
          <w:marRight w:val="0"/>
          <w:marTop w:val="0"/>
          <w:marBottom w:val="0"/>
          <w:divBdr>
            <w:top w:val="none" w:sz="0" w:space="0" w:color="auto"/>
            <w:left w:val="none" w:sz="0" w:space="0" w:color="auto"/>
            <w:bottom w:val="none" w:sz="0" w:space="0" w:color="auto"/>
            <w:right w:val="none" w:sz="0" w:space="0" w:color="auto"/>
          </w:divBdr>
        </w:div>
        <w:div w:id="405231167">
          <w:marLeft w:val="480"/>
          <w:marRight w:val="0"/>
          <w:marTop w:val="0"/>
          <w:marBottom w:val="0"/>
          <w:divBdr>
            <w:top w:val="none" w:sz="0" w:space="0" w:color="auto"/>
            <w:left w:val="none" w:sz="0" w:space="0" w:color="auto"/>
            <w:bottom w:val="none" w:sz="0" w:space="0" w:color="auto"/>
            <w:right w:val="none" w:sz="0" w:space="0" w:color="auto"/>
          </w:divBdr>
        </w:div>
        <w:div w:id="406924347">
          <w:marLeft w:val="480"/>
          <w:marRight w:val="0"/>
          <w:marTop w:val="0"/>
          <w:marBottom w:val="0"/>
          <w:divBdr>
            <w:top w:val="none" w:sz="0" w:space="0" w:color="auto"/>
            <w:left w:val="none" w:sz="0" w:space="0" w:color="auto"/>
            <w:bottom w:val="none" w:sz="0" w:space="0" w:color="auto"/>
            <w:right w:val="none" w:sz="0" w:space="0" w:color="auto"/>
          </w:divBdr>
        </w:div>
        <w:div w:id="421533014">
          <w:marLeft w:val="480"/>
          <w:marRight w:val="0"/>
          <w:marTop w:val="0"/>
          <w:marBottom w:val="0"/>
          <w:divBdr>
            <w:top w:val="none" w:sz="0" w:space="0" w:color="auto"/>
            <w:left w:val="none" w:sz="0" w:space="0" w:color="auto"/>
            <w:bottom w:val="none" w:sz="0" w:space="0" w:color="auto"/>
            <w:right w:val="none" w:sz="0" w:space="0" w:color="auto"/>
          </w:divBdr>
        </w:div>
        <w:div w:id="431049132">
          <w:marLeft w:val="480"/>
          <w:marRight w:val="0"/>
          <w:marTop w:val="0"/>
          <w:marBottom w:val="0"/>
          <w:divBdr>
            <w:top w:val="none" w:sz="0" w:space="0" w:color="auto"/>
            <w:left w:val="none" w:sz="0" w:space="0" w:color="auto"/>
            <w:bottom w:val="none" w:sz="0" w:space="0" w:color="auto"/>
            <w:right w:val="none" w:sz="0" w:space="0" w:color="auto"/>
          </w:divBdr>
        </w:div>
        <w:div w:id="432287219">
          <w:marLeft w:val="480"/>
          <w:marRight w:val="0"/>
          <w:marTop w:val="0"/>
          <w:marBottom w:val="0"/>
          <w:divBdr>
            <w:top w:val="none" w:sz="0" w:space="0" w:color="auto"/>
            <w:left w:val="none" w:sz="0" w:space="0" w:color="auto"/>
            <w:bottom w:val="none" w:sz="0" w:space="0" w:color="auto"/>
            <w:right w:val="none" w:sz="0" w:space="0" w:color="auto"/>
          </w:divBdr>
        </w:div>
        <w:div w:id="456215823">
          <w:marLeft w:val="480"/>
          <w:marRight w:val="0"/>
          <w:marTop w:val="0"/>
          <w:marBottom w:val="0"/>
          <w:divBdr>
            <w:top w:val="none" w:sz="0" w:space="0" w:color="auto"/>
            <w:left w:val="none" w:sz="0" w:space="0" w:color="auto"/>
            <w:bottom w:val="none" w:sz="0" w:space="0" w:color="auto"/>
            <w:right w:val="none" w:sz="0" w:space="0" w:color="auto"/>
          </w:divBdr>
        </w:div>
        <w:div w:id="498035865">
          <w:marLeft w:val="480"/>
          <w:marRight w:val="0"/>
          <w:marTop w:val="0"/>
          <w:marBottom w:val="0"/>
          <w:divBdr>
            <w:top w:val="none" w:sz="0" w:space="0" w:color="auto"/>
            <w:left w:val="none" w:sz="0" w:space="0" w:color="auto"/>
            <w:bottom w:val="none" w:sz="0" w:space="0" w:color="auto"/>
            <w:right w:val="none" w:sz="0" w:space="0" w:color="auto"/>
          </w:divBdr>
        </w:div>
        <w:div w:id="500701129">
          <w:marLeft w:val="480"/>
          <w:marRight w:val="0"/>
          <w:marTop w:val="0"/>
          <w:marBottom w:val="0"/>
          <w:divBdr>
            <w:top w:val="none" w:sz="0" w:space="0" w:color="auto"/>
            <w:left w:val="none" w:sz="0" w:space="0" w:color="auto"/>
            <w:bottom w:val="none" w:sz="0" w:space="0" w:color="auto"/>
            <w:right w:val="none" w:sz="0" w:space="0" w:color="auto"/>
          </w:divBdr>
        </w:div>
        <w:div w:id="520095823">
          <w:marLeft w:val="480"/>
          <w:marRight w:val="0"/>
          <w:marTop w:val="0"/>
          <w:marBottom w:val="0"/>
          <w:divBdr>
            <w:top w:val="none" w:sz="0" w:space="0" w:color="auto"/>
            <w:left w:val="none" w:sz="0" w:space="0" w:color="auto"/>
            <w:bottom w:val="none" w:sz="0" w:space="0" w:color="auto"/>
            <w:right w:val="none" w:sz="0" w:space="0" w:color="auto"/>
          </w:divBdr>
        </w:div>
        <w:div w:id="523373169">
          <w:marLeft w:val="480"/>
          <w:marRight w:val="0"/>
          <w:marTop w:val="0"/>
          <w:marBottom w:val="0"/>
          <w:divBdr>
            <w:top w:val="none" w:sz="0" w:space="0" w:color="auto"/>
            <w:left w:val="none" w:sz="0" w:space="0" w:color="auto"/>
            <w:bottom w:val="none" w:sz="0" w:space="0" w:color="auto"/>
            <w:right w:val="none" w:sz="0" w:space="0" w:color="auto"/>
          </w:divBdr>
        </w:div>
        <w:div w:id="524292002">
          <w:marLeft w:val="480"/>
          <w:marRight w:val="0"/>
          <w:marTop w:val="0"/>
          <w:marBottom w:val="0"/>
          <w:divBdr>
            <w:top w:val="none" w:sz="0" w:space="0" w:color="auto"/>
            <w:left w:val="none" w:sz="0" w:space="0" w:color="auto"/>
            <w:bottom w:val="none" w:sz="0" w:space="0" w:color="auto"/>
            <w:right w:val="none" w:sz="0" w:space="0" w:color="auto"/>
          </w:divBdr>
        </w:div>
        <w:div w:id="532613669">
          <w:marLeft w:val="480"/>
          <w:marRight w:val="0"/>
          <w:marTop w:val="0"/>
          <w:marBottom w:val="0"/>
          <w:divBdr>
            <w:top w:val="none" w:sz="0" w:space="0" w:color="auto"/>
            <w:left w:val="none" w:sz="0" w:space="0" w:color="auto"/>
            <w:bottom w:val="none" w:sz="0" w:space="0" w:color="auto"/>
            <w:right w:val="none" w:sz="0" w:space="0" w:color="auto"/>
          </w:divBdr>
        </w:div>
        <w:div w:id="557977047">
          <w:marLeft w:val="480"/>
          <w:marRight w:val="0"/>
          <w:marTop w:val="0"/>
          <w:marBottom w:val="0"/>
          <w:divBdr>
            <w:top w:val="none" w:sz="0" w:space="0" w:color="auto"/>
            <w:left w:val="none" w:sz="0" w:space="0" w:color="auto"/>
            <w:bottom w:val="none" w:sz="0" w:space="0" w:color="auto"/>
            <w:right w:val="none" w:sz="0" w:space="0" w:color="auto"/>
          </w:divBdr>
        </w:div>
        <w:div w:id="564922184">
          <w:marLeft w:val="480"/>
          <w:marRight w:val="0"/>
          <w:marTop w:val="0"/>
          <w:marBottom w:val="0"/>
          <w:divBdr>
            <w:top w:val="none" w:sz="0" w:space="0" w:color="auto"/>
            <w:left w:val="none" w:sz="0" w:space="0" w:color="auto"/>
            <w:bottom w:val="none" w:sz="0" w:space="0" w:color="auto"/>
            <w:right w:val="none" w:sz="0" w:space="0" w:color="auto"/>
          </w:divBdr>
        </w:div>
        <w:div w:id="576090308">
          <w:marLeft w:val="480"/>
          <w:marRight w:val="0"/>
          <w:marTop w:val="0"/>
          <w:marBottom w:val="0"/>
          <w:divBdr>
            <w:top w:val="none" w:sz="0" w:space="0" w:color="auto"/>
            <w:left w:val="none" w:sz="0" w:space="0" w:color="auto"/>
            <w:bottom w:val="none" w:sz="0" w:space="0" w:color="auto"/>
            <w:right w:val="none" w:sz="0" w:space="0" w:color="auto"/>
          </w:divBdr>
        </w:div>
        <w:div w:id="587033232">
          <w:marLeft w:val="480"/>
          <w:marRight w:val="0"/>
          <w:marTop w:val="0"/>
          <w:marBottom w:val="0"/>
          <w:divBdr>
            <w:top w:val="none" w:sz="0" w:space="0" w:color="auto"/>
            <w:left w:val="none" w:sz="0" w:space="0" w:color="auto"/>
            <w:bottom w:val="none" w:sz="0" w:space="0" w:color="auto"/>
            <w:right w:val="none" w:sz="0" w:space="0" w:color="auto"/>
          </w:divBdr>
        </w:div>
        <w:div w:id="592468758">
          <w:marLeft w:val="480"/>
          <w:marRight w:val="0"/>
          <w:marTop w:val="0"/>
          <w:marBottom w:val="0"/>
          <w:divBdr>
            <w:top w:val="none" w:sz="0" w:space="0" w:color="auto"/>
            <w:left w:val="none" w:sz="0" w:space="0" w:color="auto"/>
            <w:bottom w:val="none" w:sz="0" w:space="0" w:color="auto"/>
            <w:right w:val="none" w:sz="0" w:space="0" w:color="auto"/>
          </w:divBdr>
        </w:div>
        <w:div w:id="597519511">
          <w:marLeft w:val="480"/>
          <w:marRight w:val="0"/>
          <w:marTop w:val="0"/>
          <w:marBottom w:val="0"/>
          <w:divBdr>
            <w:top w:val="none" w:sz="0" w:space="0" w:color="auto"/>
            <w:left w:val="none" w:sz="0" w:space="0" w:color="auto"/>
            <w:bottom w:val="none" w:sz="0" w:space="0" w:color="auto"/>
            <w:right w:val="none" w:sz="0" w:space="0" w:color="auto"/>
          </w:divBdr>
        </w:div>
        <w:div w:id="604196215">
          <w:marLeft w:val="480"/>
          <w:marRight w:val="0"/>
          <w:marTop w:val="0"/>
          <w:marBottom w:val="0"/>
          <w:divBdr>
            <w:top w:val="none" w:sz="0" w:space="0" w:color="auto"/>
            <w:left w:val="none" w:sz="0" w:space="0" w:color="auto"/>
            <w:bottom w:val="none" w:sz="0" w:space="0" w:color="auto"/>
            <w:right w:val="none" w:sz="0" w:space="0" w:color="auto"/>
          </w:divBdr>
        </w:div>
        <w:div w:id="607350467">
          <w:marLeft w:val="480"/>
          <w:marRight w:val="0"/>
          <w:marTop w:val="0"/>
          <w:marBottom w:val="0"/>
          <w:divBdr>
            <w:top w:val="none" w:sz="0" w:space="0" w:color="auto"/>
            <w:left w:val="none" w:sz="0" w:space="0" w:color="auto"/>
            <w:bottom w:val="none" w:sz="0" w:space="0" w:color="auto"/>
            <w:right w:val="none" w:sz="0" w:space="0" w:color="auto"/>
          </w:divBdr>
        </w:div>
        <w:div w:id="623078668">
          <w:marLeft w:val="480"/>
          <w:marRight w:val="0"/>
          <w:marTop w:val="0"/>
          <w:marBottom w:val="0"/>
          <w:divBdr>
            <w:top w:val="none" w:sz="0" w:space="0" w:color="auto"/>
            <w:left w:val="none" w:sz="0" w:space="0" w:color="auto"/>
            <w:bottom w:val="none" w:sz="0" w:space="0" w:color="auto"/>
            <w:right w:val="none" w:sz="0" w:space="0" w:color="auto"/>
          </w:divBdr>
        </w:div>
        <w:div w:id="624234958">
          <w:marLeft w:val="480"/>
          <w:marRight w:val="0"/>
          <w:marTop w:val="0"/>
          <w:marBottom w:val="0"/>
          <w:divBdr>
            <w:top w:val="none" w:sz="0" w:space="0" w:color="auto"/>
            <w:left w:val="none" w:sz="0" w:space="0" w:color="auto"/>
            <w:bottom w:val="none" w:sz="0" w:space="0" w:color="auto"/>
            <w:right w:val="none" w:sz="0" w:space="0" w:color="auto"/>
          </w:divBdr>
        </w:div>
        <w:div w:id="627854381">
          <w:marLeft w:val="480"/>
          <w:marRight w:val="0"/>
          <w:marTop w:val="0"/>
          <w:marBottom w:val="0"/>
          <w:divBdr>
            <w:top w:val="none" w:sz="0" w:space="0" w:color="auto"/>
            <w:left w:val="none" w:sz="0" w:space="0" w:color="auto"/>
            <w:bottom w:val="none" w:sz="0" w:space="0" w:color="auto"/>
            <w:right w:val="none" w:sz="0" w:space="0" w:color="auto"/>
          </w:divBdr>
        </w:div>
        <w:div w:id="638876033">
          <w:marLeft w:val="480"/>
          <w:marRight w:val="0"/>
          <w:marTop w:val="0"/>
          <w:marBottom w:val="0"/>
          <w:divBdr>
            <w:top w:val="none" w:sz="0" w:space="0" w:color="auto"/>
            <w:left w:val="none" w:sz="0" w:space="0" w:color="auto"/>
            <w:bottom w:val="none" w:sz="0" w:space="0" w:color="auto"/>
            <w:right w:val="none" w:sz="0" w:space="0" w:color="auto"/>
          </w:divBdr>
        </w:div>
        <w:div w:id="639917014">
          <w:marLeft w:val="480"/>
          <w:marRight w:val="0"/>
          <w:marTop w:val="0"/>
          <w:marBottom w:val="0"/>
          <w:divBdr>
            <w:top w:val="none" w:sz="0" w:space="0" w:color="auto"/>
            <w:left w:val="none" w:sz="0" w:space="0" w:color="auto"/>
            <w:bottom w:val="none" w:sz="0" w:space="0" w:color="auto"/>
            <w:right w:val="none" w:sz="0" w:space="0" w:color="auto"/>
          </w:divBdr>
        </w:div>
        <w:div w:id="646207561">
          <w:marLeft w:val="480"/>
          <w:marRight w:val="0"/>
          <w:marTop w:val="0"/>
          <w:marBottom w:val="0"/>
          <w:divBdr>
            <w:top w:val="none" w:sz="0" w:space="0" w:color="auto"/>
            <w:left w:val="none" w:sz="0" w:space="0" w:color="auto"/>
            <w:bottom w:val="none" w:sz="0" w:space="0" w:color="auto"/>
            <w:right w:val="none" w:sz="0" w:space="0" w:color="auto"/>
          </w:divBdr>
        </w:div>
        <w:div w:id="667056723">
          <w:marLeft w:val="480"/>
          <w:marRight w:val="0"/>
          <w:marTop w:val="0"/>
          <w:marBottom w:val="0"/>
          <w:divBdr>
            <w:top w:val="none" w:sz="0" w:space="0" w:color="auto"/>
            <w:left w:val="none" w:sz="0" w:space="0" w:color="auto"/>
            <w:bottom w:val="none" w:sz="0" w:space="0" w:color="auto"/>
            <w:right w:val="none" w:sz="0" w:space="0" w:color="auto"/>
          </w:divBdr>
        </w:div>
        <w:div w:id="694161314">
          <w:marLeft w:val="480"/>
          <w:marRight w:val="0"/>
          <w:marTop w:val="0"/>
          <w:marBottom w:val="0"/>
          <w:divBdr>
            <w:top w:val="none" w:sz="0" w:space="0" w:color="auto"/>
            <w:left w:val="none" w:sz="0" w:space="0" w:color="auto"/>
            <w:bottom w:val="none" w:sz="0" w:space="0" w:color="auto"/>
            <w:right w:val="none" w:sz="0" w:space="0" w:color="auto"/>
          </w:divBdr>
        </w:div>
        <w:div w:id="700983744">
          <w:marLeft w:val="480"/>
          <w:marRight w:val="0"/>
          <w:marTop w:val="0"/>
          <w:marBottom w:val="0"/>
          <w:divBdr>
            <w:top w:val="none" w:sz="0" w:space="0" w:color="auto"/>
            <w:left w:val="none" w:sz="0" w:space="0" w:color="auto"/>
            <w:bottom w:val="none" w:sz="0" w:space="0" w:color="auto"/>
            <w:right w:val="none" w:sz="0" w:space="0" w:color="auto"/>
          </w:divBdr>
        </w:div>
        <w:div w:id="703021370">
          <w:marLeft w:val="480"/>
          <w:marRight w:val="0"/>
          <w:marTop w:val="0"/>
          <w:marBottom w:val="0"/>
          <w:divBdr>
            <w:top w:val="none" w:sz="0" w:space="0" w:color="auto"/>
            <w:left w:val="none" w:sz="0" w:space="0" w:color="auto"/>
            <w:bottom w:val="none" w:sz="0" w:space="0" w:color="auto"/>
            <w:right w:val="none" w:sz="0" w:space="0" w:color="auto"/>
          </w:divBdr>
        </w:div>
        <w:div w:id="711147561">
          <w:marLeft w:val="480"/>
          <w:marRight w:val="0"/>
          <w:marTop w:val="0"/>
          <w:marBottom w:val="0"/>
          <w:divBdr>
            <w:top w:val="none" w:sz="0" w:space="0" w:color="auto"/>
            <w:left w:val="none" w:sz="0" w:space="0" w:color="auto"/>
            <w:bottom w:val="none" w:sz="0" w:space="0" w:color="auto"/>
            <w:right w:val="none" w:sz="0" w:space="0" w:color="auto"/>
          </w:divBdr>
        </w:div>
        <w:div w:id="734088149">
          <w:marLeft w:val="480"/>
          <w:marRight w:val="0"/>
          <w:marTop w:val="0"/>
          <w:marBottom w:val="0"/>
          <w:divBdr>
            <w:top w:val="none" w:sz="0" w:space="0" w:color="auto"/>
            <w:left w:val="none" w:sz="0" w:space="0" w:color="auto"/>
            <w:bottom w:val="none" w:sz="0" w:space="0" w:color="auto"/>
            <w:right w:val="none" w:sz="0" w:space="0" w:color="auto"/>
          </w:divBdr>
        </w:div>
        <w:div w:id="742993681">
          <w:marLeft w:val="480"/>
          <w:marRight w:val="0"/>
          <w:marTop w:val="0"/>
          <w:marBottom w:val="0"/>
          <w:divBdr>
            <w:top w:val="none" w:sz="0" w:space="0" w:color="auto"/>
            <w:left w:val="none" w:sz="0" w:space="0" w:color="auto"/>
            <w:bottom w:val="none" w:sz="0" w:space="0" w:color="auto"/>
            <w:right w:val="none" w:sz="0" w:space="0" w:color="auto"/>
          </w:divBdr>
        </w:div>
        <w:div w:id="764229766">
          <w:marLeft w:val="480"/>
          <w:marRight w:val="0"/>
          <w:marTop w:val="0"/>
          <w:marBottom w:val="0"/>
          <w:divBdr>
            <w:top w:val="none" w:sz="0" w:space="0" w:color="auto"/>
            <w:left w:val="none" w:sz="0" w:space="0" w:color="auto"/>
            <w:bottom w:val="none" w:sz="0" w:space="0" w:color="auto"/>
            <w:right w:val="none" w:sz="0" w:space="0" w:color="auto"/>
          </w:divBdr>
        </w:div>
        <w:div w:id="775639547">
          <w:marLeft w:val="480"/>
          <w:marRight w:val="0"/>
          <w:marTop w:val="0"/>
          <w:marBottom w:val="0"/>
          <w:divBdr>
            <w:top w:val="none" w:sz="0" w:space="0" w:color="auto"/>
            <w:left w:val="none" w:sz="0" w:space="0" w:color="auto"/>
            <w:bottom w:val="none" w:sz="0" w:space="0" w:color="auto"/>
            <w:right w:val="none" w:sz="0" w:space="0" w:color="auto"/>
          </w:divBdr>
        </w:div>
        <w:div w:id="781262327">
          <w:marLeft w:val="480"/>
          <w:marRight w:val="0"/>
          <w:marTop w:val="0"/>
          <w:marBottom w:val="0"/>
          <w:divBdr>
            <w:top w:val="none" w:sz="0" w:space="0" w:color="auto"/>
            <w:left w:val="none" w:sz="0" w:space="0" w:color="auto"/>
            <w:bottom w:val="none" w:sz="0" w:space="0" w:color="auto"/>
            <w:right w:val="none" w:sz="0" w:space="0" w:color="auto"/>
          </w:divBdr>
        </w:div>
        <w:div w:id="785196541">
          <w:marLeft w:val="480"/>
          <w:marRight w:val="0"/>
          <w:marTop w:val="0"/>
          <w:marBottom w:val="0"/>
          <w:divBdr>
            <w:top w:val="none" w:sz="0" w:space="0" w:color="auto"/>
            <w:left w:val="none" w:sz="0" w:space="0" w:color="auto"/>
            <w:bottom w:val="none" w:sz="0" w:space="0" w:color="auto"/>
            <w:right w:val="none" w:sz="0" w:space="0" w:color="auto"/>
          </w:divBdr>
        </w:div>
        <w:div w:id="812983938">
          <w:marLeft w:val="480"/>
          <w:marRight w:val="0"/>
          <w:marTop w:val="0"/>
          <w:marBottom w:val="0"/>
          <w:divBdr>
            <w:top w:val="none" w:sz="0" w:space="0" w:color="auto"/>
            <w:left w:val="none" w:sz="0" w:space="0" w:color="auto"/>
            <w:bottom w:val="none" w:sz="0" w:space="0" w:color="auto"/>
            <w:right w:val="none" w:sz="0" w:space="0" w:color="auto"/>
          </w:divBdr>
        </w:div>
        <w:div w:id="815075564">
          <w:marLeft w:val="480"/>
          <w:marRight w:val="0"/>
          <w:marTop w:val="0"/>
          <w:marBottom w:val="0"/>
          <w:divBdr>
            <w:top w:val="none" w:sz="0" w:space="0" w:color="auto"/>
            <w:left w:val="none" w:sz="0" w:space="0" w:color="auto"/>
            <w:bottom w:val="none" w:sz="0" w:space="0" w:color="auto"/>
            <w:right w:val="none" w:sz="0" w:space="0" w:color="auto"/>
          </w:divBdr>
        </w:div>
        <w:div w:id="833178325">
          <w:marLeft w:val="480"/>
          <w:marRight w:val="0"/>
          <w:marTop w:val="0"/>
          <w:marBottom w:val="0"/>
          <w:divBdr>
            <w:top w:val="none" w:sz="0" w:space="0" w:color="auto"/>
            <w:left w:val="none" w:sz="0" w:space="0" w:color="auto"/>
            <w:bottom w:val="none" w:sz="0" w:space="0" w:color="auto"/>
            <w:right w:val="none" w:sz="0" w:space="0" w:color="auto"/>
          </w:divBdr>
        </w:div>
        <w:div w:id="839202531">
          <w:marLeft w:val="480"/>
          <w:marRight w:val="0"/>
          <w:marTop w:val="0"/>
          <w:marBottom w:val="0"/>
          <w:divBdr>
            <w:top w:val="none" w:sz="0" w:space="0" w:color="auto"/>
            <w:left w:val="none" w:sz="0" w:space="0" w:color="auto"/>
            <w:bottom w:val="none" w:sz="0" w:space="0" w:color="auto"/>
            <w:right w:val="none" w:sz="0" w:space="0" w:color="auto"/>
          </w:divBdr>
        </w:div>
        <w:div w:id="840704913">
          <w:marLeft w:val="480"/>
          <w:marRight w:val="0"/>
          <w:marTop w:val="0"/>
          <w:marBottom w:val="0"/>
          <w:divBdr>
            <w:top w:val="none" w:sz="0" w:space="0" w:color="auto"/>
            <w:left w:val="none" w:sz="0" w:space="0" w:color="auto"/>
            <w:bottom w:val="none" w:sz="0" w:space="0" w:color="auto"/>
            <w:right w:val="none" w:sz="0" w:space="0" w:color="auto"/>
          </w:divBdr>
        </w:div>
        <w:div w:id="849221616">
          <w:marLeft w:val="480"/>
          <w:marRight w:val="0"/>
          <w:marTop w:val="0"/>
          <w:marBottom w:val="0"/>
          <w:divBdr>
            <w:top w:val="none" w:sz="0" w:space="0" w:color="auto"/>
            <w:left w:val="none" w:sz="0" w:space="0" w:color="auto"/>
            <w:bottom w:val="none" w:sz="0" w:space="0" w:color="auto"/>
            <w:right w:val="none" w:sz="0" w:space="0" w:color="auto"/>
          </w:divBdr>
        </w:div>
        <w:div w:id="850879717">
          <w:marLeft w:val="480"/>
          <w:marRight w:val="0"/>
          <w:marTop w:val="0"/>
          <w:marBottom w:val="0"/>
          <w:divBdr>
            <w:top w:val="none" w:sz="0" w:space="0" w:color="auto"/>
            <w:left w:val="none" w:sz="0" w:space="0" w:color="auto"/>
            <w:bottom w:val="none" w:sz="0" w:space="0" w:color="auto"/>
            <w:right w:val="none" w:sz="0" w:space="0" w:color="auto"/>
          </w:divBdr>
        </w:div>
        <w:div w:id="865482607">
          <w:marLeft w:val="480"/>
          <w:marRight w:val="0"/>
          <w:marTop w:val="0"/>
          <w:marBottom w:val="0"/>
          <w:divBdr>
            <w:top w:val="none" w:sz="0" w:space="0" w:color="auto"/>
            <w:left w:val="none" w:sz="0" w:space="0" w:color="auto"/>
            <w:bottom w:val="none" w:sz="0" w:space="0" w:color="auto"/>
            <w:right w:val="none" w:sz="0" w:space="0" w:color="auto"/>
          </w:divBdr>
        </w:div>
        <w:div w:id="871458827">
          <w:marLeft w:val="480"/>
          <w:marRight w:val="0"/>
          <w:marTop w:val="0"/>
          <w:marBottom w:val="0"/>
          <w:divBdr>
            <w:top w:val="none" w:sz="0" w:space="0" w:color="auto"/>
            <w:left w:val="none" w:sz="0" w:space="0" w:color="auto"/>
            <w:bottom w:val="none" w:sz="0" w:space="0" w:color="auto"/>
            <w:right w:val="none" w:sz="0" w:space="0" w:color="auto"/>
          </w:divBdr>
        </w:div>
        <w:div w:id="873274925">
          <w:marLeft w:val="480"/>
          <w:marRight w:val="0"/>
          <w:marTop w:val="0"/>
          <w:marBottom w:val="0"/>
          <w:divBdr>
            <w:top w:val="none" w:sz="0" w:space="0" w:color="auto"/>
            <w:left w:val="none" w:sz="0" w:space="0" w:color="auto"/>
            <w:bottom w:val="none" w:sz="0" w:space="0" w:color="auto"/>
            <w:right w:val="none" w:sz="0" w:space="0" w:color="auto"/>
          </w:divBdr>
        </w:div>
        <w:div w:id="898905758">
          <w:marLeft w:val="480"/>
          <w:marRight w:val="0"/>
          <w:marTop w:val="0"/>
          <w:marBottom w:val="0"/>
          <w:divBdr>
            <w:top w:val="none" w:sz="0" w:space="0" w:color="auto"/>
            <w:left w:val="none" w:sz="0" w:space="0" w:color="auto"/>
            <w:bottom w:val="none" w:sz="0" w:space="0" w:color="auto"/>
            <w:right w:val="none" w:sz="0" w:space="0" w:color="auto"/>
          </w:divBdr>
        </w:div>
        <w:div w:id="900947022">
          <w:marLeft w:val="480"/>
          <w:marRight w:val="0"/>
          <w:marTop w:val="0"/>
          <w:marBottom w:val="0"/>
          <w:divBdr>
            <w:top w:val="none" w:sz="0" w:space="0" w:color="auto"/>
            <w:left w:val="none" w:sz="0" w:space="0" w:color="auto"/>
            <w:bottom w:val="none" w:sz="0" w:space="0" w:color="auto"/>
            <w:right w:val="none" w:sz="0" w:space="0" w:color="auto"/>
          </w:divBdr>
        </w:div>
        <w:div w:id="904023969">
          <w:marLeft w:val="480"/>
          <w:marRight w:val="0"/>
          <w:marTop w:val="0"/>
          <w:marBottom w:val="0"/>
          <w:divBdr>
            <w:top w:val="none" w:sz="0" w:space="0" w:color="auto"/>
            <w:left w:val="none" w:sz="0" w:space="0" w:color="auto"/>
            <w:bottom w:val="none" w:sz="0" w:space="0" w:color="auto"/>
            <w:right w:val="none" w:sz="0" w:space="0" w:color="auto"/>
          </w:divBdr>
        </w:div>
        <w:div w:id="916787680">
          <w:marLeft w:val="480"/>
          <w:marRight w:val="0"/>
          <w:marTop w:val="0"/>
          <w:marBottom w:val="0"/>
          <w:divBdr>
            <w:top w:val="none" w:sz="0" w:space="0" w:color="auto"/>
            <w:left w:val="none" w:sz="0" w:space="0" w:color="auto"/>
            <w:bottom w:val="none" w:sz="0" w:space="0" w:color="auto"/>
            <w:right w:val="none" w:sz="0" w:space="0" w:color="auto"/>
          </w:divBdr>
        </w:div>
        <w:div w:id="917908263">
          <w:marLeft w:val="480"/>
          <w:marRight w:val="0"/>
          <w:marTop w:val="0"/>
          <w:marBottom w:val="0"/>
          <w:divBdr>
            <w:top w:val="none" w:sz="0" w:space="0" w:color="auto"/>
            <w:left w:val="none" w:sz="0" w:space="0" w:color="auto"/>
            <w:bottom w:val="none" w:sz="0" w:space="0" w:color="auto"/>
            <w:right w:val="none" w:sz="0" w:space="0" w:color="auto"/>
          </w:divBdr>
        </w:div>
        <w:div w:id="918443936">
          <w:marLeft w:val="480"/>
          <w:marRight w:val="0"/>
          <w:marTop w:val="0"/>
          <w:marBottom w:val="0"/>
          <w:divBdr>
            <w:top w:val="none" w:sz="0" w:space="0" w:color="auto"/>
            <w:left w:val="none" w:sz="0" w:space="0" w:color="auto"/>
            <w:bottom w:val="none" w:sz="0" w:space="0" w:color="auto"/>
            <w:right w:val="none" w:sz="0" w:space="0" w:color="auto"/>
          </w:divBdr>
        </w:div>
        <w:div w:id="955597213">
          <w:marLeft w:val="480"/>
          <w:marRight w:val="0"/>
          <w:marTop w:val="0"/>
          <w:marBottom w:val="0"/>
          <w:divBdr>
            <w:top w:val="none" w:sz="0" w:space="0" w:color="auto"/>
            <w:left w:val="none" w:sz="0" w:space="0" w:color="auto"/>
            <w:bottom w:val="none" w:sz="0" w:space="0" w:color="auto"/>
            <w:right w:val="none" w:sz="0" w:space="0" w:color="auto"/>
          </w:divBdr>
        </w:div>
        <w:div w:id="957563617">
          <w:marLeft w:val="480"/>
          <w:marRight w:val="0"/>
          <w:marTop w:val="0"/>
          <w:marBottom w:val="0"/>
          <w:divBdr>
            <w:top w:val="none" w:sz="0" w:space="0" w:color="auto"/>
            <w:left w:val="none" w:sz="0" w:space="0" w:color="auto"/>
            <w:bottom w:val="none" w:sz="0" w:space="0" w:color="auto"/>
            <w:right w:val="none" w:sz="0" w:space="0" w:color="auto"/>
          </w:divBdr>
        </w:div>
        <w:div w:id="967398251">
          <w:marLeft w:val="480"/>
          <w:marRight w:val="0"/>
          <w:marTop w:val="0"/>
          <w:marBottom w:val="0"/>
          <w:divBdr>
            <w:top w:val="none" w:sz="0" w:space="0" w:color="auto"/>
            <w:left w:val="none" w:sz="0" w:space="0" w:color="auto"/>
            <w:bottom w:val="none" w:sz="0" w:space="0" w:color="auto"/>
            <w:right w:val="none" w:sz="0" w:space="0" w:color="auto"/>
          </w:divBdr>
        </w:div>
        <w:div w:id="980766666">
          <w:marLeft w:val="480"/>
          <w:marRight w:val="0"/>
          <w:marTop w:val="0"/>
          <w:marBottom w:val="0"/>
          <w:divBdr>
            <w:top w:val="none" w:sz="0" w:space="0" w:color="auto"/>
            <w:left w:val="none" w:sz="0" w:space="0" w:color="auto"/>
            <w:bottom w:val="none" w:sz="0" w:space="0" w:color="auto"/>
            <w:right w:val="none" w:sz="0" w:space="0" w:color="auto"/>
          </w:divBdr>
        </w:div>
        <w:div w:id="981271045">
          <w:marLeft w:val="480"/>
          <w:marRight w:val="0"/>
          <w:marTop w:val="0"/>
          <w:marBottom w:val="0"/>
          <w:divBdr>
            <w:top w:val="none" w:sz="0" w:space="0" w:color="auto"/>
            <w:left w:val="none" w:sz="0" w:space="0" w:color="auto"/>
            <w:bottom w:val="none" w:sz="0" w:space="0" w:color="auto"/>
            <w:right w:val="none" w:sz="0" w:space="0" w:color="auto"/>
          </w:divBdr>
        </w:div>
        <w:div w:id="997004307">
          <w:marLeft w:val="480"/>
          <w:marRight w:val="0"/>
          <w:marTop w:val="0"/>
          <w:marBottom w:val="0"/>
          <w:divBdr>
            <w:top w:val="none" w:sz="0" w:space="0" w:color="auto"/>
            <w:left w:val="none" w:sz="0" w:space="0" w:color="auto"/>
            <w:bottom w:val="none" w:sz="0" w:space="0" w:color="auto"/>
            <w:right w:val="none" w:sz="0" w:space="0" w:color="auto"/>
          </w:divBdr>
        </w:div>
        <w:div w:id="1013848290">
          <w:marLeft w:val="480"/>
          <w:marRight w:val="0"/>
          <w:marTop w:val="0"/>
          <w:marBottom w:val="0"/>
          <w:divBdr>
            <w:top w:val="none" w:sz="0" w:space="0" w:color="auto"/>
            <w:left w:val="none" w:sz="0" w:space="0" w:color="auto"/>
            <w:bottom w:val="none" w:sz="0" w:space="0" w:color="auto"/>
            <w:right w:val="none" w:sz="0" w:space="0" w:color="auto"/>
          </w:divBdr>
        </w:div>
        <w:div w:id="1017192764">
          <w:marLeft w:val="480"/>
          <w:marRight w:val="0"/>
          <w:marTop w:val="0"/>
          <w:marBottom w:val="0"/>
          <w:divBdr>
            <w:top w:val="none" w:sz="0" w:space="0" w:color="auto"/>
            <w:left w:val="none" w:sz="0" w:space="0" w:color="auto"/>
            <w:bottom w:val="none" w:sz="0" w:space="0" w:color="auto"/>
            <w:right w:val="none" w:sz="0" w:space="0" w:color="auto"/>
          </w:divBdr>
        </w:div>
        <w:div w:id="1024211082">
          <w:marLeft w:val="480"/>
          <w:marRight w:val="0"/>
          <w:marTop w:val="0"/>
          <w:marBottom w:val="0"/>
          <w:divBdr>
            <w:top w:val="none" w:sz="0" w:space="0" w:color="auto"/>
            <w:left w:val="none" w:sz="0" w:space="0" w:color="auto"/>
            <w:bottom w:val="none" w:sz="0" w:space="0" w:color="auto"/>
            <w:right w:val="none" w:sz="0" w:space="0" w:color="auto"/>
          </w:divBdr>
        </w:div>
        <w:div w:id="1041631251">
          <w:marLeft w:val="480"/>
          <w:marRight w:val="0"/>
          <w:marTop w:val="0"/>
          <w:marBottom w:val="0"/>
          <w:divBdr>
            <w:top w:val="none" w:sz="0" w:space="0" w:color="auto"/>
            <w:left w:val="none" w:sz="0" w:space="0" w:color="auto"/>
            <w:bottom w:val="none" w:sz="0" w:space="0" w:color="auto"/>
            <w:right w:val="none" w:sz="0" w:space="0" w:color="auto"/>
          </w:divBdr>
        </w:div>
        <w:div w:id="1057169475">
          <w:marLeft w:val="480"/>
          <w:marRight w:val="0"/>
          <w:marTop w:val="0"/>
          <w:marBottom w:val="0"/>
          <w:divBdr>
            <w:top w:val="none" w:sz="0" w:space="0" w:color="auto"/>
            <w:left w:val="none" w:sz="0" w:space="0" w:color="auto"/>
            <w:bottom w:val="none" w:sz="0" w:space="0" w:color="auto"/>
            <w:right w:val="none" w:sz="0" w:space="0" w:color="auto"/>
          </w:divBdr>
        </w:div>
        <w:div w:id="1063060714">
          <w:marLeft w:val="480"/>
          <w:marRight w:val="0"/>
          <w:marTop w:val="0"/>
          <w:marBottom w:val="0"/>
          <w:divBdr>
            <w:top w:val="none" w:sz="0" w:space="0" w:color="auto"/>
            <w:left w:val="none" w:sz="0" w:space="0" w:color="auto"/>
            <w:bottom w:val="none" w:sz="0" w:space="0" w:color="auto"/>
            <w:right w:val="none" w:sz="0" w:space="0" w:color="auto"/>
          </w:divBdr>
        </w:div>
        <w:div w:id="1074476109">
          <w:marLeft w:val="480"/>
          <w:marRight w:val="0"/>
          <w:marTop w:val="0"/>
          <w:marBottom w:val="0"/>
          <w:divBdr>
            <w:top w:val="none" w:sz="0" w:space="0" w:color="auto"/>
            <w:left w:val="none" w:sz="0" w:space="0" w:color="auto"/>
            <w:bottom w:val="none" w:sz="0" w:space="0" w:color="auto"/>
            <w:right w:val="none" w:sz="0" w:space="0" w:color="auto"/>
          </w:divBdr>
        </w:div>
        <w:div w:id="1083181772">
          <w:marLeft w:val="480"/>
          <w:marRight w:val="0"/>
          <w:marTop w:val="0"/>
          <w:marBottom w:val="0"/>
          <w:divBdr>
            <w:top w:val="none" w:sz="0" w:space="0" w:color="auto"/>
            <w:left w:val="none" w:sz="0" w:space="0" w:color="auto"/>
            <w:bottom w:val="none" w:sz="0" w:space="0" w:color="auto"/>
            <w:right w:val="none" w:sz="0" w:space="0" w:color="auto"/>
          </w:divBdr>
        </w:div>
        <w:div w:id="1084572484">
          <w:marLeft w:val="480"/>
          <w:marRight w:val="0"/>
          <w:marTop w:val="0"/>
          <w:marBottom w:val="0"/>
          <w:divBdr>
            <w:top w:val="none" w:sz="0" w:space="0" w:color="auto"/>
            <w:left w:val="none" w:sz="0" w:space="0" w:color="auto"/>
            <w:bottom w:val="none" w:sz="0" w:space="0" w:color="auto"/>
            <w:right w:val="none" w:sz="0" w:space="0" w:color="auto"/>
          </w:divBdr>
        </w:div>
        <w:div w:id="1096830349">
          <w:marLeft w:val="480"/>
          <w:marRight w:val="0"/>
          <w:marTop w:val="0"/>
          <w:marBottom w:val="0"/>
          <w:divBdr>
            <w:top w:val="none" w:sz="0" w:space="0" w:color="auto"/>
            <w:left w:val="none" w:sz="0" w:space="0" w:color="auto"/>
            <w:bottom w:val="none" w:sz="0" w:space="0" w:color="auto"/>
            <w:right w:val="none" w:sz="0" w:space="0" w:color="auto"/>
          </w:divBdr>
        </w:div>
        <w:div w:id="1105927157">
          <w:marLeft w:val="480"/>
          <w:marRight w:val="0"/>
          <w:marTop w:val="0"/>
          <w:marBottom w:val="0"/>
          <w:divBdr>
            <w:top w:val="none" w:sz="0" w:space="0" w:color="auto"/>
            <w:left w:val="none" w:sz="0" w:space="0" w:color="auto"/>
            <w:bottom w:val="none" w:sz="0" w:space="0" w:color="auto"/>
            <w:right w:val="none" w:sz="0" w:space="0" w:color="auto"/>
          </w:divBdr>
        </w:div>
        <w:div w:id="1108507084">
          <w:marLeft w:val="480"/>
          <w:marRight w:val="0"/>
          <w:marTop w:val="0"/>
          <w:marBottom w:val="0"/>
          <w:divBdr>
            <w:top w:val="none" w:sz="0" w:space="0" w:color="auto"/>
            <w:left w:val="none" w:sz="0" w:space="0" w:color="auto"/>
            <w:bottom w:val="none" w:sz="0" w:space="0" w:color="auto"/>
            <w:right w:val="none" w:sz="0" w:space="0" w:color="auto"/>
          </w:divBdr>
        </w:div>
        <w:div w:id="1126388191">
          <w:marLeft w:val="480"/>
          <w:marRight w:val="0"/>
          <w:marTop w:val="0"/>
          <w:marBottom w:val="0"/>
          <w:divBdr>
            <w:top w:val="none" w:sz="0" w:space="0" w:color="auto"/>
            <w:left w:val="none" w:sz="0" w:space="0" w:color="auto"/>
            <w:bottom w:val="none" w:sz="0" w:space="0" w:color="auto"/>
            <w:right w:val="none" w:sz="0" w:space="0" w:color="auto"/>
          </w:divBdr>
        </w:div>
        <w:div w:id="1134131515">
          <w:marLeft w:val="480"/>
          <w:marRight w:val="0"/>
          <w:marTop w:val="0"/>
          <w:marBottom w:val="0"/>
          <w:divBdr>
            <w:top w:val="none" w:sz="0" w:space="0" w:color="auto"/>
            <w:left w:val="none" w:sz="0" w:space="0" w:color="auto"/>
            <w:bottom w:val="none" w:sz="0" w:space="0" w:color="auto"/>
            <w:right w:val="none" w:sz="0" w:space="0" w:color="auto"/>
          </w:divBdr>
        </w:div>
        <w:div w:id="1137184375">
          <w:marLeft w:val="480"/>
          <w:marRight w:val="0"/>
          <w:marTop w:val="0"/>
          <w:marBottom w:val="0"/>
          <w:divBdr>
            <w:top w:val="none" w:sz="0" w:space="0" w:color="auto"/>
            <w:left w:val="none" w:sz="0" w:space="0" w:color="auto"/>
            <w:bottom w:val="none" w:sz="0" w:space="0" w:color="auto"/>
            <w:right w:val="none" w:sz="0" w:space="0" w:color="auto"/>
          </w:divBdr>
        </w:div>
        <w:div w:id="1138456965">
          <w:marLeft w:val="480"/>
          <w:marRight w:val="0"/>
          <w:marTop w:val="0"/>
          <w:marBottom w:val="0"/>
          <w:divBdr>
            <w:top w:val="none" w:sz="0" w:space="0" w:color="auto"/>
            <w:left w:val="none" w:sz="0" w:space="0" w:color="auto"/>
            <w:bottom w:val="none" w:sz="0" w:space="0" w:color="auto"/>
            <w:right w:val="none" w:sz="0" w:space="0" w:color="auto"/>
          </w:divBdr>
        </w:div>
        <w:div w:id="1141314793">
          <w:marLeft w:val="480"/>
          <w:marRight w:val="0"/>
          <w:marTop w:val="0"/>
          <w:marBottom w:val="0"/>
          <w:divBdr>
            <w:top w:val="none" w:sz="0" w:space="0" w:color="auto"/>
            <w:left w:val="none" w:sz="0" w:space="0" w:color="auto"/>
            <w:bottom w:val="none" w:sz="0" w:space="0" w:color="auto"/>
            <w:right w:val="none" w:sz="0" w:space="0" w:color="auto"/>
          </w:divBdr>
        </w:div>
        <w:div w:id="1141652774">
          <w:marLeft w:val="480"/>
          <w:marRight w:val="0"/>
          <w:marTop w:val="0"/>
          <w:marBottom w:val="0"/>
          <w:divBdr>
            <w:top w:val="none" w:sz="0" w:space="0" w:color="auto"/>
            <w:left w:val="none" w:sz="0" w:space="0" w:color="auto"/>
            <w:bottom w:val="none" w:sz="0" w:space="0" w:color="auto"/>
            <w:right w:val="none" w:sz="0" w:space="0" w:color="auto"/>
          </w:divBdr>
        </w:div>
        <w:div w:id="1159879518">
          <w:marLeft w:val="480"/>
          <w:marRight w:val="0"/>
          <w:marTop w:val="0"/>
          <w:marBottom w:val="0"/>
          <w:divBdr>
            <w:top w:val="none" w:sz="0" w:space="0" w:color="auto"/>
            <w:left w:val="none" w:sz="0" w:space="0" w:color="auto"/>
            <w:bottom w:val="none" w:sz="0" w:space="0" w:color="auto"/>
            <w:right w:val="none" w:sz="0" w:space="0" w:color="auto"/>
          </w:divBdr>
        </w:div>
        <w:div w:id="1206874253">
          <w:marLeft w:val="480"/>
          <w:marRight w:val="0"/>
          <w:marTop w:val="0"/>
          <w:marBottom w:val="0"/>
          <w:divBdr>
            <w:top w:val="none" w:sz="0" w:space="0" w:color="auto"/>
            <w:left w:val="none" w:sz="0" w:space="0" w:color="auto"/>
            <w:bottom w:val="none" w:sz="0" w:space="0" w:color="auto"/>
            <w:right w:val="none" w:sz="0" w:space="0" w:color="auto"/>
          </w:divBdr>
        </w:div>
        <w:div w:id="1221598884">
          <w:marLeft w:val="480"/>
          <w:marRight w:val="0"/>
          <w:marTop w:val="0"/>
          <w:marBottom w:val="0"/>
          <w:divBdr>
            <w:top w:val="none" w:sz="0" w:space="0" w:color="auto"/>
            <w:left w:val="none" w:sz="0" w:space="0" w:color="auto"/>
            <w:bottom w:val="none" w:sz="0" w:space="0" w:color="auto"/>
            <w:right w:val="none" w:sz="0" w:space="0" w:color="auto"/>
          </w:divBdr>
        </w:div>
        <w:div w:id="1245454122">
          <w:marLeft w:val="480"/>
          <w:marRight w:val="0"/>
          <w:marTop w:val="0"/>
          <w:marBottom w:val="0"/>
          <w:divBdr>
            <w:top w:val="none" w:sz="0" w:space="0" w:color="auto"/>
            <w:left w:val="none" w:sz="0" w:space="0" w:color="auto"/>
            <w:bottom w:val="none" w:sz="0" w:space="0" w:color="auto"/>
            <w:right w:val="none" w:sz="0" w:space="0" w:color="auto"/>
          </w:divBdr>
        </w:div>
        <w:div w:id="1247230074">
          <w:marLeft w:val="480"/>
          <w:marRight w:val="0"/>
          <w:marTop w:val="0"/>
          <w:marBottom w:val="0"/>
          <w:divBdr>
            <w:top w:val="none" w:sz="0" w:space="0" w:color="auto"/>
            <w:left w:val="none" w:sz="0" w:space="0" w:color="auto"/>
            <w:bottom w:val="none" w:sz="0" w:space="0" w:color="auto"/>
            <w:right w:val="none" w:sz="0" w:space="0" w:color="auto"/>
          </w:divBdr>
        </w:div>
        <w:div w:id="1249849363">
          <w:marLeft w:val="480"/>
          <w:marRight w:val="0"/>
          <w:marTop w:val="0"/>
          <w:marBottom w:val="0"/>
          <w:divBdr>
            <w:top w:val="none" w:sz="0" w:space="0" w:color="auto"/>
            <w:left w:val="none" w:sz="0" w:space="0" w:color="auto"/>
            <w:bottom w:val="none" w:sz="0" w:space="0" w:color="auto"/>
            <w:right w:val="none" w:sz="0" w:space="0" w:color="auto"/>
          </w:divBdr>
        </w:div>
        <w:div w:id="1279145682">
          <w:marLeft w:val="480"/>
          <w:marRight w:val="0"/>
          <w:marTop w:val="0"/>
          <w:marBottom w:val="0"/>
          <w:divBdr>
            <w:top w:val="none" w:sz="0" w:space="0" w:color="auto"/>
            <w:left w:val="none" w:sz="0" w:space="0" w:color="auto"/>
            <w:bottom w:val="none" w:sz="0" w:space="0" w:color="auto"/>
            <w:right w:val="none" w:sz="0" w:space="0" w:color="auto"/>
          </w:divBdr>
        </w:div>
        <w:div w:id="1287346848">
          <w:marLeft w:val="480"/>
          <w:marRight w:val="0"/>
          <w:marTop w:val="0"/>
          <w:marBottom w:val="0"/>
          <w:divBdr>
            <w:top w:val="none" w:sz="0" w:space="0" w:color="auto"/>
            <w:left w:val="none" w:sz="0" w:space="0" w:color="auto"/>
            <w:bottom w:val="none" w:sz="0" w:space="0" w:color="auto"/>
            <w:right w:val="none" w:sz="0" w:space="0" w:color="auto"/>
          </w:divBdr>
        </w:div>
        <w:div w:id="1301348677">
          <w:marLeft w:val="480"/>
          <w:marRight w:val="0"/>
          <w:marTop w:val="0"/>
          <w:marBottom w:val="0"/>
          <w:divBdr>
            <w:top w:val="none" w:sz="0" w:space="0" w:color="auto"/>
            <w:left w:val="none" w:sz="0" w:space="0" w:color="auto"/>
            <w:bottom w:val="none" w:sz="0" w:space="0" w:color="auto"/>
            <w:right w:val="none" w:sz="0" w:space="0" w:color="auto"/>
          </w:divBdr>
        </w:div>
        <w:div w:id="1319310603">
          <w:marLeft w:val="480"/>
          <w:marRight w:val="0"/>
          <w:marTop w:val="0"/>
          <w:marBottom w:val="0"/>
          <w:divBdr>
            <w:top w:val="none" w:sz="0" w:space="0" w:color="auto"/>
            <w:left w:val="none" w:sz="0" w:space="0" w:color="auto"/>
            <w:bottom w:val="none" w:sz="0" w:space="0" w:color="auto"/>
            <w:right w:val="none" w:sz="0" w:space="0" w:color="auto"/>
          </w:divBdr>
        </w:div>
        <w:div w:id="1321235613">
          <w:marLeft w:val="480"/>
          <w:marRight w:val="0"/>
          <w:marTop w:val="0"/>
          <w:marBottom w:val="0"/>
          <w:divBdr>
            <w:top w:val="none" w:sz="0" w:space="0" w:color="auto"/>
            <w:left w:val="none" w:sz="0" w:space="0" w:color="auto"/>
            <w:bottom w:val="none" w:sz="0" w:space="0" w:color="auto"/>
            <w:right w:val="none" w:sz="0" w:space="0" w:color="auto"/>
          </w:divBdr>
        </w:div>
        <w:div w:id="1328240722">
          <w:marLeft w:val="480"/>
          <w:marRight w:val="0"/>
          <w:marTop w:val="0"/>
          <w:marBottom w:val="0"/>
          <w:divBdr>
            <w:top w:val="none" w:sz="0" w:space="0" w:color="auto"/>
            <w:left w:val="none" w:sz="0" w:space="0" w:color="auto"/>
            <w:bottom w:val="none" w:sz="0" w:space="0" w:color="auto"/>
            <w:right w:val="none" w:sz="0" w:space="0" w:color="auto"/>
          </w:divBdr>
        </w:div>
        <w:div w:id="1341541976">
          <w:marLeft w:val="480"/>
          <w:marRight w:val="0"/>
          <w:marTop w:val="0"/>
          <w:marBottom w:val="0"/>
          <w:divBdr>
            <w:top w:val="none" w:sz="0" w:space="0" w:color="auto"/>
            <w:left w:val="none" w:sz="0" w:space="0" w:color="auto"/>
            <w:bottom w:val="none" w:sz="0" w:space="0" w:color="auto"/>
            <w:right w:val="none" w:sz="0" w:space="0" w:color="auto"/>
          </w:divBdr>
        </w:div>
        <w:div w:id="1344890912">
          <w:marLeft w:val="480"/>
          <w:marRight w:val="0"/>
          <w:marTop w:val="0"/>
          <w:marBottom w:val="0"/>
          <w:divBdr>
            <w:top w:val="none" w:sz="0" w:space="0" w:color="auto"/>
            <w:left w:val="none" w:sz="0" w:space="0" w:color="auto"/>
            <w:bottom w:val="none" w:sz="0" w:space="0" w:color="auto"/>
            <w:right w:val="none" w:sz="0" w:space="0" w:color="auto"/>
          </w:divBdr>
        </w:div>
      </w:divsChild>
    </w:div>
    <w:div w:id="1314481690">
      <w:bodyDiv w:val="1"/>
      <w:marLeft w:val="0"/>
      <w:marRight w:val="0"/>
      <w:marTop w:val="0"/>
      <w:marBottom w:val="0"/>
      <w:divBdr>
        <w:top w:val="none" w:sz="0" w:space="0" w:color="auto"/>
        <w:left w:val="none" w:sz="0" w:space="0" w:color="auto"/>
        <w:bottom w:val="none" w:sz="0" w:space="0" w:color="auto"/>
        <w:right w:val="none" w:sz="0" w:space="0" w:color="auto"/>
      </w:divBdr>
    </w:div>
    <w:div w:id="1315254480">
      <w:bodyDiv w:val="1"/>
      <w:marLeft w:val="0"/>
      <w:marRight w:val="0"/>
      <w:marTop w:val="0"/>
      <w:marBottom w:val="0"/>
      <w:divBdr>
        <w:top w:val="none" w:sz="0" w:space="0" w:color="auto"/>
        <w:left w:val="none" w:sz="0" w:space="0" w:color="auto"/>
        <w:bottom w:val="none" w:sz="0" w:space="0" w:color="auto"/>
        <w:right w:val="none" w:sz="0" w:space="0" w:color="auto"/>
      </w:divBdr>
    </w:div>
    <w:div w:id="1315525351">
      <w:bodyDiv w:val="1"/>
      <w:marLeft w:val="0"/>
      <w:marRight w:val="0"/>
      <w:marTop w:val="0"/>
      <w:marBottom w:val="0"/>
      <w:divBdr>
        <w:top w:val="none" w:sz="0" w:space="0" w:color="auto"/>
        <w:left w:val="none" w:sz="0" w:space="0" w:color="auto"/>
        <w:bottom w:val="none" w:sz="0" w:space="0" w:color="auto"/>
        <w:right w:val="none" w:sz="0" w:space="0" w:color="auto"/>
      </w:divBdr>
    </w:div>
    <w:div w:id="1315794350">
      <w:bodyDiv w:val="1"/>
      <w:marLeft w:val="0"/>
      <w:marRight w:val="0"/>
      <w:marTop w:val="0"/>
      <w:marBottom w:val="0"/>
      <w:divBdr>
        <w:top w:val="none" w:sz="0" w:space="0" w:color="auto"/>
        <w:left w:val="none" w:sz="0" w:space="0" w:color="auto"/>
        <w:bottom w:val="none" w:sz="0" w:space="0" w:color="auto"/>
        <w:right w:val="none" w:sz="0" w:space="0" w:color="auto"/>
      </w:divBdr>
    </w:div>
    <w:div w:id="1316296265">
      <w:bodyDiv w:val="1"/>
      <w:marLeft w:val="0"/>
      <w:marRight w:val="0"/>
      <w:marTop w:val="0"/>
      <w:marBottom w:val="0"/>
      <w:divBdr>
        <w:top w:val="none" w:sz="0" w:space="0" w:color="auto"/>
        <w:left w:val="none" w:sz="0" w:space="0" w:color="auto"/>
        <w:bottom w:val="none" w:sz="0" w:space="0" w:color="auto"/>
        <w:right w:val="none" w:sz="0" w:space="0" w:color="auto"/>
      </w:divBdr>
    </w:div>
    <w:div w:id="1316446729">
      <w:bodyDiv w:val="1"/>
      <w:marLeft w:val="0"/>
      <w:marRight w:val="0"/>
      <w:marTop w:val="0"/>
      <w:marBottom w:val="0"/>
      <w:divBdr>
        <w:top w:val="none" w:sz="0" w:space="0" w:color="auto"/>
        <w:left w:val="none" w:sz="0" w:space="0" w:color="auto"/>
        <w:bottom w:val="none" w:sz="0" w:space="0" w:color="auto"/>
        <w:right w:val="none" w:sz="0" w:space="0" w:color="auto"/>
      </w:divBdr>
    </w:div>
    <w:div w:id="1316494888">
      <w:bodyDiv w:val="1"/>
      <w:marLeft w:val="0"/>
      <w:marRight w:val="0"/>
      <w:marTop w:val="0"/>
      <w:marBottom w:val="0"/>
      <w:divBdr>
        <w:top w:val="none" w:sz="0" w:space="0" w:color="auto"/>
        <w:left w:val="none" w:sz="0" w:space="0" w:color="auto"/>
        <w:bottom w:val="none" w:sz="0" w:space="0" w:color="auto"/>
        <w:right w:val="none" w:sz="0" w:space="0" w:color="auto"/>
      </w:divBdr>
    </w:div>
    <w:div w:id="1316569514">
      <w:bodyDiv w:val="1"/>
      <w:marLeft w:val="0"/>
      <w:marRight w:val="0"/>
      <w:marTop w:val="0"/>
      <w:marBottom w:val="0"/>
      <w:divBdr>
        <w:top w:val="none" w:sz="0" w:space="0" w:color="auto"/>
        <w:left w:val="none" w:sz="0" w:space="0" w:color="auto"/>
        <w:bottom w:val="none" w:sz="0" w:space="0" w:color="auto"/>
        <w:right w:val="none" w:sz="0" w:space="0" w:color="auto"/>
      </w:divBdr>
    </w:div>
    <w:div w:id="1317876285">
      <w:bodyDiv w:val="1"/>
      <w:marLeft w:val="0"/>
      <w:marRight w:val="0"/>
      <w:marTop w:val="0"/>
      <w:marBottom w:val="0"/>
      <w:divBdr>
        <w:top w:val="none" w:sz="0" w:space="0" w:color="auto"/>
        <w:left w:val="none" w:sz="0" w:space="0" w:color="auto"/>
        <w:bottom w:val="none" w:sz="0" w:space="0" w:color="auto"/>
        <w:right w:val="none" w:sz="0" w:space="0" w:color="auto"/>
      </w:divBdr>
    </w:div>
    <w:div w:id="1319384433">
      <w:bodyDiv w:val="1"/>
      <w:marLeft w:val="0"/>
      <w:marRight w:val="0"/>
      <w:marTop w:val="0"/>
      <w:marBottom w:val="0"/>
      <w:divBdr>
        <w:top w:val="none" w:sz="0" w:space="0" w:color="auto"/>
        <w:left w:val="none" w:sz="0" w:space="0" w:color="auto"/>
        <w:bottom w:val="none" w:sz="0" w:space="0" w:color="auto"/>
        <w:right w:val="none" w:sz="0" w:space="0" w:color="auto"/>
      </w:divBdr>
    </w:div>
    <w:div w:id="1319455521">
      <w:bodyDiv w:val="1"/>
      <w:marLeft w:val="0"/>
      <w:marRight w:val="0"/>
      <w:marTop w:val="0"/>
      <w:marBottom w:val="0"/>
      <w:divBdr>
        <w:top w:val="none" w:sz="0" w:space="0" w:color="auto"/>
        <w:left w:val="none" w:sz="0" w:space="0" w:color="auto"/>
        <w:bottom w:val="none" w:sz="0" w:space="0" w:color="auto"/>
        <w:right w:val="none" w:sz="0" w:space="0" w:color="auto"/>
      </w:divBdr>
    </w:div>
    <w:div w:id="1319766621">
      <w:bodyDiv w:val="1"/>
      <w:marLeft w:val="0"/>
      <w:marRight w:val="0"/>
      <w:marTop w:val="0"/>
      <w:marBottom w:val="0"/>
      <w:divBdr>
        <w:top w:val="none" w:sz="0" w:space="0" w:color="auto"/>
        <w:left w:val="none" w:sz="0" w:space="0" w:color="auto"/>
        <w:bottom w:val="none" w:sz="0" w:space="0" w:color="auto"/>
        <w:right w:val="none" w:sz="0" w:space="0" w:color="auto"/>
      </w:divBdr>
    </w:div>
    <w:div w:id="1319846029">
      <w:bodyDiv w:val="1"/>
      <w:marLeft w:val="0"/>
      <w:marRight w:val="0"/>
      <w:marTop w:val="0"/>
      <w:marBottom w:val="0"/>
      <w:divBdr>
        <w:top w:val="none" w:sz="0" w:space="0" w:color="auto"/>
        <w:left w:val="none" w:sz="0" w:space="0" w:color="auto"/>
        <w:bottom w:val="none" w:sz="0" w:space="0" w:color="auto"/>
        <w:right w:val="none" w:sz="0" w:space="0" w:color="auto"/>
      </w:divBdr>
    </w:div>
    <w:div w:id="1320159404">
      <w:bodyDiv w:val="1"/>
      <w:marLeft w:val="0"/>
      <w:marRight w:val="0"/>
      <w:marTop w:val="0"/>
      <w:marBottom w:val="0"/>
      <w:divBdr>
        <w:top w:val="none" w:sz="0" w:space="0" w:color="auto"/>
        <w:left w:val="none" w:sz="0" w:space="0" w:color="auto"/>
        <w:bottom w:val="none" w:sz="0" w:space="0" w:color="auto"/>
        <w:right w:val="none" w:sz="0" w:space="0" w:color="auto"/>
      </w:divBdr>
    </w:div>
    <w:div w:id="1320307006">
      <w:bodyDiv w:val="1"/>
      <w:marLeft w:val="0"/>
      <w:marRight w:val="0"/>
      <w:marTop w:val="0"/>
      <w:marBottom w:val="0"/>
      <w:divBdr>
        <w:top w:val="none" w:sz="0" w:space="0" w:color="auto"/>
        <w:left w:val="none" w:sz="0" w:space="0" w:color="auto"/>
        <w:bottom w:val="none" w:sz="0" w:space="0" w:color="auto"/>
        <w:right w:val="none" w:sz="0" w:space="0" w:color="auto"/>
      </w:divBdr>
    </w:div>
    <w:div w:id="1320620045">
      <w:bodyDiv w:val="1"/>
      <w:marLeft w:val="0"/>
      <w:marRight w:val="0"/>
      <w:marTop w:val="0"/>
      <w:marBottom w:val="0"/>
      <w:divBdr>
        <w:top w:val="none" w:sz="0" w:space="0" w:color="auto"/>
        <w:left w:val="none" w:sz="0" w:space="0" w:color="auto"/>
        <w:bottom w:val="none" w:sz="0" w:space="0" w:color="auto"/>
        <w:right w:val="none" w:sz="0" w:space="0" w:color="auto"/>
      </w:divBdr>
    </w:div>
    <w:div w:id="1320698093">
      <w:bodyDiv w:val="1"/>
      <w:marLeft w:val="0"/>
      <w:marRight w:val="0"/>
      <w:marTop w:val="0"/>
      <w:marBottom w:val="0"/>
      <w:divBdr>
        <w:top w:val="none" w:sz="0" w:space="0" w:color="auto"/>
        <w:left w:val="none" w:sz="0" w:space="0" w:color="auto"/>
        <w:bottom w:val="none" w:sz="0" w:space="0" w:color="auto"/>
        <w:right w:val="none" w:sz="0" w:space="0" w:color="auto"/>
      </w:divBdr>
    </w:div>
    <w:div w:id="1321273451">
      <w:bodyDiv w:val="1"/>
      <w:marLeft w:val="0"/>
      <w:marRight w:val="0"/>
      <w:marTop w:val="0"/>
      <w:marBottom w:val="0"/>
      <w:divBdr>
        <w:top w:val="none" w:sz="0" w:space="0" w:color="auto"/>
        <w:left w:val="none" w:sz="0" w:space="0" w:color="auto"/>
        <w:bottom w:val="none" w:sz="0" w:space="0" w:color="auto"/>
        <w:right w:val="none" w:sz="0" w:space="0" w:color="auto"/>
      </w:divBdr>
    </w:div>
    <w:div w:id="1321618879">
      <w:bodyDiv w:val="1"/>
      <w:marLeft w:val="0"/>
      <w:marRight w:val="0"/>
      <w:marTop w:val="0"/>
      <w:marBottom w:val="0"/>
      <w:divBdr>
        <w:top w:val="none" w:sz="0" w:space="0" w:color="auto"/>
        <w:left w:val="none" w:sz="0" w:space="0" w:color="auto"/>
        <w:bottom w:val="none" w:sz="0" w:space="0" w:color="auto"/>
        <w:right w:val="none" w:sz="0" w:space="0" w:color="auto"/>
      </w:divBdr>
    </w:div>
    <w:div w:id="1321740041">
      <w:bodyDiv w:val="1"/>
      <w:marLeft w:val="0"/>
      <w:marRight w:val="0"/>
      <w:marTop w:val="0"/>
      <w:marBottom w:val="0"/>
      <w:divBdr>
        <w:top w:val="none" w:sz="0" w:space="0" w:color="auto"/>
        <w:left w:val="none" w:sz="0" w:space="0" w:color="auto"/>
        <w:bottom w:val="none" w:sz="0" w:space="0" w:color="auto"/>
        <w:right w:val="none" w:sz="0" w:space="0" w:color="auto"/>
      </w:divBdr>
    </w:div>
    <w:div w:id="1322125528">
      <w:bodyDiv w:val="1"/>
      <w:marLeft w:val="0"/>
      <w:marRight w:val="0"/>
      <w:marTop w:val="0"/>
      <w:marBottom w:val="0"/>
      <w:divBdr>
        <w:top w:val="none" w:sz="0" w:space="0" w:color="auto"/>
        <w:left w:val="none" w:sz="0" w:space="0" w:color="auto"/>
        <w:bottom w:val="none" w:sz="0" w:space="0" w:color="auto"/>
        <w:right w:val="none" w:sz="0" w:space="0" w:color="auto"/>
      </w:divBdr>
    </w:div>
    <w:div w:id="1322196311">
      <w:bodyDiv w:val="1"/>
      <w:marLeft w:val="0"/>
      <w:marRight w:val="0"/>
      <w:marTop w:val="0"/>
      <w:marBottom w:val="0"/>
      <w:divBdr>
        <w:top w:val="none" w:sz="0" w:space="0" w:color="auto"/>
        <w:left w:val="none" w:sz="0" w:space="0" w:color="auto"/>
        <w:bottom w:val="none" w:sz="0" w:space="0" w:color="auto"/>
        <w:right w:val="none" w:sz="0" w:space="0" w:color="auto"/>
      </w:divBdr>
    </w:div>
    <w:div w:id="1322585969">
      <w:bodyDiv w:val="1"/>
      <w:marLeft w:val="0"/>
      <w:marRight w:val="0"/>
      <w:marTop w:val="0"/>
      <w:marBottom w:val="0"/>
      <w:divBdr>
        <w:top w:val="none" w:sz="0" w:space="0" w:color="auto"/>
        <w:left w:val="none" w:sz="0" w:space="0" w:color="auto"/>
        <w:bottom w:val="none" w:sz="0" w:space="0" w:color="auto"/>
        <w:right w:val="none" w:sz="0" w:space="0" w:color="auto"/>
      </w:divBdr>
    </w:div>
    <w:div w:id="1322849105">
      <w:bodyDiv w:val="1"/>
      <w:marLeft w:val="0"/>
      <w:marRight w:val="0"/>
      <w:marTop w:val="0"/>
      <w:marBottom w:val="0"/>
      <w:divBdr>
        <w:top w:val="none" w:sz="0" w:space="0" w:color="auto"/>
        <w:left w:val="none" w:sz="0" w:space="0" w:color="auto"/>
        <w:bottom w:val="none" w:sz="0" w:space="0" w:color="auto"/>
        <w:right w:val="none" w:sz="0" w:space="0" w:color="auto"/>
      </w:divBdr>
    </w:div>
    <w:div w:id="1322850440">
      <w:bodyDiv w:val="1"/>
      <w:marLeft w:val="0"/>
      <w:marRight w:val="0"/>
      <w:marTop w:val="0"/>
      <w:marBottom w:val="0"/>
      <w:divBdr>
        <w:top w:val="none" w:sz="0" w:space="0" w:color="auto"/>
        <w:left w:val="none" w:sz="0" w:space="0" w:color="auto"/>
        <w:bottom w:val="none" w:sz="0" w:space="0" w:color="auto"/>
        <w:right w:val="none" w:sz="0" w:space="0" w:color="auto"/>
      </w:divBdr>
    </w:div>
    <w:div w:id="1323509044">
      <w:bodyDiv w:val="1"/>
      <w:marLeft w:val="0"/>
      <w:marRight w:val="0"/>
      <w:marTop w:val="0"/>
      <w:marBottom w:val="0"/>
      <w:divBdr>
        <w:top w:val="none" w:sz="0" w:space="0" w:color="auto"/>
        <w:left w:val="none" w:sz="0" w:space="0" w:color="auto"/>
        <w:bottom w:val="none" w:sz="0" w:space="0" w:color="auto"/>
        <w:right w:val="none" w:sz="0" w:space="0" w:color="auto"/>
      </w:divBdr>
    </w:div>
    <w:div w:id="1324433947">
      <w:bodyDiv w:val="1"/>
      <w:marLeft w:val="0"/>
      <w:marRight w:val="0"/>
      <w:marTop w:val="0"/>
      <w:marBottom w:val="0"/>
      <w:divBdr>
        <w:top w:val="none" w:sz="0" w:space="0" w:color="auto"/>
        <w:left w:val="none" w:sz="0" w:space="0" w:color="auto"/>
        <w:bottom w:val="none" w:sz="0" w:space="0" w:color="auto"/>
        <w:right w:val="none" w:sz="0" w:space="0" w:color="auto"/>
      </w:divBdr>
    </w:div>
    <w:div w:id="1324889117">
      <w:bodyDiv w:val="1"/>
      <w:marLeft w:val="0"/>
      <w:marRight w:val="0"/>
      <w:marTop w:val="0"/>
      <w:marBottom w:val="0"/>
      <w:divBdr>
        <w:top w:val="none" w:sz="0" w:space="0" w:color="auto"/>
        <w:left w:val="none" w:sz="0" w:space="0" w:color="auto"/>
        <w:bottom w:val="none" w:sz="0" w:space="0" w:color="auto"/>
        <w:right w:val="none" w:sz="0" w:space="0" w:color="auto"/>
      </w:divBdr>
    </w:div>
    <w:div w:id="1324965134">
      <w:bodyDiv w:val="1"/>
      <w:marLeft w:val="0"/>
      <w:marRight w:val="0"/>
      <w:marTop w:val="0"/>
      <w:marBottom w:val="0"/>
      <w:divBdr>
        <w:top w:val="none" w:sz="0" w:space="0" w:color="auto"/>
        <w:left w:val="none" w:sz="0" w:space="0" w:color="auto"/>
        <w:bottom w:val="none" w:sz="0" w:space="0" w:color="auto"/>
        <w:right w:val="none" w:sz="0" w:space="0" w:color="auto"/>
      </w:divBdr>
    </w:div>
    <w:div w:id="1325285123">
      <w:bodyDiv w:val="1"/>
      <w:marLeft w:val="0"/>
      <w:marRight w:val="0"/>
      <w:marTop w:val="0"/>
      <w:marBottom w:val="0"/>
      <w:divBdr>
        <w:top w:val="none" w:sz="0" w:space="0" w:color="auto"/>
        <w:left w:val="none" w:sz="0" w:space="0" w:color="auto"/>
        <w:bottom w:val="none" w:sz="0" w:space="0" w:color="auto"/>
        <w:right w:val="none" w:sz="0" w:space="0" w:color="auto"/>
      </w:divBdr>
    </w:div>
    <w:div w:id="1326322493">
      <w:bodyDiv w:val="1"/>
      <w:marLeft w:val="0"/>
      <w:marRight w:val="0"/>
      <w:marTop w:val="0"/>
      <w:marBottom w:val="0"/>
      <w:divBdr>
        <w:top w:val="none" w:sz="0" w:space="0" w:color="auto"/>
        <w:left w:val="none" w:sz="0" w:space="0" w:color="auto"/>
        <w:bottom w:val="none" w:sz="0" w:space="0" w:color="auto"/>
        <w:right w:val="none" w:sz="0" w:space="0" w:color="auto"/>
      </w:divBdr>
    </w:div>
    <w:div w:id="1327438302">
      <w:bodyDiv w:val="1"/>
      <w:marLeft w:val="0"/>
      <w:marRight w:val="0"/>
      <w:marTop w:val="0"/>
      <w:marBottom w:val="0"/>
      <w:divBdr>
        <w:top w:val="none" w:sz="0" w:space="0" w:color="auto"/>
        <w:left w:val="none" w:sz="0" w:space="0" w:color="auto"/>
        <w:bottom w:val="none" w:sz="0" w:space="0" w:color="auto"/>
        <w:right w:val="none" w:sz="0" w:space="0" w:color="auto"/>
      </w:divBdr>
      <w:divsChild>
        <w:div w:id="19476301">
          <w:marLeft w:val="480"/>
          <w:marRight w:val="0"/>
          <w:marTop w:val="0"/>
          <w:marBottom w:val="0"/>
          <w:divBdr>
            <w:top w:val="none" w:sz="0" w:space="0" w:color="auto"/>
            <w:left w:val="none" w:sz="0" w:space="0" w:color="auto"/>
            <w:bottom w:val="none" w:sz="0" w:space="0" w:color="auto"/>
            <w:right w:val="none" w:sz="0" w:space="0" w:color="auto"/>
          </w:divBdr>
        </w:div>
        <w:div w:id="36782736">
          <w:marLeft w:val="480"/>
          <w:marRight w:val="0"/>
          <w:marTop w:val="0"/>
          <w:marBottom w:val="0"/>
          <w:divBdr>
            <w:top w:val="none" w:sz="0" w:space="0" w:color="auto"/>
            <w:left w:val="none" w:sz="0" w:space="0" w:color="auto"/>
            <w:bottom w:val="none" w:sz="0" w:space="0" w:color="auto"/>
            <w:right w:val="none" w:sz="0" w:space="0" w:color="auto"/>
          </w:divBdr>
        </w:div>
        <w:div w:id="47262780">
          <w:marLeft w:val="480"/>
          <w:marRight w:val="0"/>
          <w:marTop w:val="0"/>
          <w:marBottom w:val="0"/>
          <w:divBdr>
            <w:top w:val="none" w:sz="0" w:space="0" w:color="auto"/>
            <w:left w:val="none" w:sz="0" w:space="0" w:color="auto"/>
            <w:bottom w:val="none" w:sz="0" w:space="0" w:color="auto"/>
            <w:right w:val="none" w:sz="0" w:space="0" w:color="auto"/>
          </w:divBdr>
        </w:div>
        <w:div w:id="48921034">
          <w:marLeft w:val="480"/>
          <w:marRight w:val="0"/>
          <w:marTop w:val="0"/>
          <w:marBottom w:val="0"/>
          <w:divBdr>
            <w:top w:val="none" w:sz="0" w:space="0" w:color="auto"/>
            <w:left w:val="none" w:sz="0" w:space="0" w:color="auto"/>
            <w:bottom w:val="none" w:sz="0" w:space="0" w:color="auto"/>
            <w:right w:val="none" w:sz="0" w:space="0" w:color="auto"/>
          </w:divBdr>
        </w:div>
        <w:div w:id="60177193">
          <w:marLeft w:val="480"/>
          <w:marRight w:val="0"/>
          <w:marTop w:val="0"/>
          <w:marBottom w:val="0"/>
          <w:divBdr>
            <w:top w:val="none" w:sz="0" w:space="0" w:color="auto"/>
            <w:left w:val="none" w:sz="0" w:space="0" w:color="auto"/>
            <w:bottom w:val="none" w:sz="0" w:space="0" w:color="auto"/>
            <w:right w:val="none" w:sz="0" w:space="0" w:color="auto"/>
          </w:divBdr>
        </w:div>
        <w:div w:id="66269104">
          <w:marLeft w:val="480"/>
          <w:marRight w:val="0"/>
          <w:marTop w:val="0"/>
          <w:marBottom w:val="0"/>
          <w:divBdr>
            <w:top w:val="none" w:sz="0" w:space="0" w:color="auto"/>
            <w:left w:val="none" w:sz="0" w:space="0" w:color="auto"/>
            <w:bottom w:val="none" w:sz="0" w:space="0" w:color="auto"/>
            <w:right w:val="none" w:sz="0" w:space="0" w:color="auto"/>
          </w:divBdr>
        </w:div>
        <w:div w:id="74861291">
          <w:marLeft w:val="480"/>
          <w:marRight w:val="0"/>
          <w:marTop w:val="0"/>
          <w:marBottom w:val="0"/>
          <w:divBdr>
            <w:top w:val="none" w:sz="0" w:space="0" w:color="auto"/>
            <w:left w:val="none" w:sz="0" w:space="0" w:color="auto"/>
            <w:bottom w:val="none" w:sz="0" w:space="0" w:color="auto"/>
            <w:right w:val="none" w:sz="0" w:space="0" w:color="auto"/>
          </w:divBdr>
        </w:div>
        <w:div w:id="74985805">
          <w:marLeft w:val="480"/>
          <w:marRight w:val="0"/>
          <w:marTop w:val="0"/>
          <w:marBottom w:val="0"/>
          <w:divBdr>
            <w:top w:val="none" w:sz="0" w:space="0" w:color="auto"/>
            <w:left w:val="none" w:sz="0" w:space="0" w:color="auto"/>
            <w:bottom w:val="none" w:sz="0" w:space="0" w:color="auto"/>
            <w:right w:val="none" w:sz="0" w:space="0" w:color="auto"/>
          </w:divBdr>
        </w:div>
        <w:div w:id="80682190">
          <w:marLeft w:val="480"/>
          <w:marRight w:val="0"/>
          <w:marTop w:val="0"/>
          <w:marBottom w:val="0"/>
          <w:divBdr>
            <w:top w:val="none" w:sz="0" w:space="0" w:color="auto"/>
            <w:left w:val="none" w:sz="0" w:space="0" w:color="auto"/>
            <w:bottom w:val="none" w:sz="0" w:space="0" w:color="auto"/>
            <w:right w:val="none" w:sz="0" w:space="0" w:color="auto"/>
          </w:divBdr>
        </w:div>
        <w:div w:id="81680766">
          <w:marLeft w:val="480"/>
          <w:marRight w:val="0"/>
          <w:marTop w:val="0"/>
          <w:marBottom w:val="0"/>
          <w:divBdr>
            <w:top w:val="none" w:sz="0" w:space="0" w:color="auto"/>
            <w:left w:val="none" w:sz="0" w:space="0" w:color="auto"/>
            <w:bottom w:val="none" w:sz="0" w:space="0" w:color="auto"/>
            <w:right w:val="none" w:sz="0" w:space="0" w:color="auto"/>
          </w:divBdr>
        </w:div>
        <w:div w:id="95253711">
          <w:marLeft w:val="480"/>
          <w:marRight w:val="0"/>
          <w:marTop w:val="0"/>
          <w:marBottom w:val="0"/>
          <w:divBdr>
            <w:top w:val="none" w:sz="0" w:space="0" w:color="auto"/>
            <w:left w:val="none" w:sz="0" w:space="0" w:color="auto"/>
            <w:bottom w:val="none" w:sz="0" w:space="0" w:color="auto"/>
            <w:right w:val="none" w:sz="0" w:space="0" w:color="auto"/>
          </w:divBdr>
        </w:div>
        <w:div w:id="104615908">
          <w:marLeft w:val="480"/>
          <w:marRight w:val="0"/>
          <w:marTop w:val="0"/>
          <w:marBottom w:val="0"/>
          <w:divBdr>
            <w:top w:val="none" w:sz="0" w:space="0" w:color="auto"/>
            <w:left w:val="none" w:sz="0" w:space="0" w:color="auto"/>
            <w:bottom w:val="none" w:sz="0" w:space="0" w:color="auto"/>
            <w:right w:val="none" w:sz="0" w:space="0" w:color="auto"/>
          </w:divBdr>
        </w:div>
        <w:div w:id="132186929">
          <w:marLeft w:val="480"/>
          <w:marRight w:val="0"/>
          <w:marTop w:val="0"/>
          <w:marBottom w:val="0"/>
          <w:divBdr>
            <w:top w:val="none" w:sz="0" w:space="0" w:color="auto"/>
            <w:left w:val="none" w:sz="0" w:space="0" w:color="auto"/>
            <w:bottom w:val="none" w:sz="0" w:space="0" w:color="auto"/>
            <w:right w:val="none" w:sz="0" w:space="0" w:color="auto"/>
          </w:divBdr>
        </w:div>
        <w:div w:id="155343644">
          <w:marLeft w:val="480"/>
          <w:marRight w:val="0"/>
          <w:marTop w:val="0"/>
          <w:marBottom w:val="0"/>
          <w:divBdr>
            <w:top w:val="none" w:sz="0" w:space="0" w:color="auto"/>
            <w:left w:val="none" w:sz="0" w:space="0" w:color="auto"/>
            <w:bottom w:val="none" w:sz="0" w:space="0" w:color="auto"/>
            <w:right w:val="none" w:sz="0" w:space="0" w:color="auto"/>
          </w:divBdr>
        </w:div>
        <w:div w:id="155925728">
          <w:marLeft w:val="480"/>
          <w:marRight w:val="0"/>
          <w:marTop w:val="0"/>
          <w:marBottom w:val="0"/>
          <w:divBdr>
            <w:top w:val="none" w:sz="0" w:space="0" w:color="auto"/>
            <w:left w:val="none" w:sz="0" w:space="0" w:color="auto"/>
            <w:bottom w:val="none" w:sz="0" w:space="0" w:color="auto"/>
            <w:right w:val="none" w:sz="0" w:space="0" w:color="auto"/>
          </w:divBdr>
        </w:div>
        <w:div w:id="173886337">
          <w:marLeft w:val="480"/>
          <w:marRight w:val="0"/>
          <w:marTop w:val="0"/>
          <w:marBottom w:val="0"/>
          <w:divBdr>
            <w:top w:val="none" w:sz="0" w:space="0" w:color="auto"/>
            <w:left w:val="none" w:sz="0" w:space="0" w:color="auto"/>
            <w:bottom w:val="none" w:sz="0" w:space="0" w:color="auto"/>
            <w:right w:val="none" w:sz="0" w:space="0" w:color="auto"/>
          </w:divBdr>
        </w:div>
        <w:div w:id="187526242">
          <w:marLeft w:val="480"/>
          <w:marRight w:val="0"/>
          <w:marTop w:val="0"/>
          <w:marBottom w:val="0"/>
          <w:divBdr>
            <w:top w:val="none" w:sz="0" w:space="0" w:color="auto"/>
            <w:left w:val="none" w:sz="0" w:space="0" w:color="auto"/>
            <w:bottom w:val="none" w:sz="0" w:space="0" w:color="auto"/>
            <w:right w:val="none" w:sz="0" w:space="0" w:color="auto"/>
          </w:divBdr>
        </w:div>
        <w:div w:id="191266640">
          <w:marLeft w:val="480"/>
          <w:marRight w:val="0"/>
          <w:marTop w:val="0"/>
          <w:marBottom w:val="0"/>
          <w:divBdr>
            <w:top w:val="none" w:sz="0" w:space="0" w:color="auto"/>
            <w:left w:val="none" w:sz="0" w:space="0" w:color="auto"/>
            <w:bottom w:val="none" w:sz="0" w:space="0" w:color="auto"/>
            <w:right w:val="none" w:sz="0" w:space="0" w:color="auto"/>
          </w:divBdr>
        </w:div>
        <w:div w:id="193468973">
          <w:marLeft w:val="480"/>
          <w:marRight w:val="0"/>
          <w:marTop w:val="0"/>
          <w:marBottom w:val="0"/>
          <w:divBdr>
            <w:top w:val="none" w:sz="0" w:space="0" w:color="auto"/>
            <w:left w:val="none" w:sz="0" w:space="0" w:color="auto"/>
            <w:bottom w:val="none" w:sz="0" w:space="0" w:color="auto"/>
            <w:right w:val="none" w:sz="0" w:space="0" w:color="auto"/>
          </w:divBdr>
        </w:div>
        <w:div w:id="208807425">
          <w:marLeft w:val="480"/>
          <w:marRight w:val="0"/>
          <w:marTop w:val="0"/>
          <w:marBottom w:val="0"/>
          <w:divBdr>
            <w:top w:val="none" w:sz="0" w:space="0" w:color="auto"/>
            <w:left w:val="none" w:sz="0" w:space="0" w:color="auto"/>
            <w:bottom w:val="none" w:sz="0" w:space="0" w:color="auto"/>
            <w:right w:val="none" w:sz="0" w:space="0" w:color="auto"/>
          </w:divBdr>
        </w:div>
        <w:div w:id="213660671">
          <w:marLeft w:val="480"/>
          <w:marRight w:val="0"/>
          <w:marTop w:val="0"/>
          <w:marBottom w:val="0"/>
          <w:divBdr>
            <w:top w:val="none" w:sz="0" w:space="0" w:color="auto"/>
            <w:left w:val="none" w:sz="0" w:space="0" w:color="auto"/>
            <w:bottom w:val="none" w:sz="0" w:space="0" w:color="auto"/>
            <w:right w:val="none" w:sz="0" w:space="0" w:color="auto"/>
          </w:divBdr>
        </w:div>
        <w:div w:id="216429398">
          <w:marLeft w:val="480"/>
          <w:marRight w:val="0"/>
          <w:marTop w:val="0"/>
          <w:marBottom w:val="0"/>
          <w:divBdr>
            <w:top w:val="none" w:sz="0" w:space="0" w:color="auto"/>
            <w:left w:val="none" w:sz="0" w:space="0" w:color="auto"/>
            <w:bottom w:val="none" w:sz="0" w:space="0" w:color="auto"/>
            <w:right w:val="none" w:sz="0" w:space="0" w:color="auto"/>
          </w:divBdr>
        </w:div>
        <w:div w:id="220094694">
          <w:marLeft w:val="480"/>
          <w:marRight w:val="0"/>
          <w:marTop w:val="0"/>
          <w:marBottom w:val="0"/>
          <w:divBdr>
            <w:top w:val="none" w:sz="0" w:space="0" w:color="auto"/>
            <w:left w:val="none" w:sz="0" w:space="0" w:color="auto"/>
            <w:bottom w:val="none" w:sz="0" w:space="0" w:color="auto"/>
            <w:right w:val="none" w:sz="0" w:space="0" w:color="auto"/>
          </w:divBdr>
        </w:div>
        <w:div w:id="233200199">
          <w:marLeft w:val="480"/>
          <w:marRight w:val="0"/>
          <w:marTop w:val="0"/>
          <w:marBottom w:val="0"/>
          <w:divBdr>
            <w:top w:val="none" w:sz="0" w:space="0" w:color="auto"/>
            <w:left w:val="none" w:sz="0" w:space="0" w:color="auto"/>
            <w:bottom w:val="none" w:sz="0" w:space="0" w:color="auto"/>
            <w:right w:val="none" w:sz="0" w:space="0" w:color="auto"/>
          </w:divBdr>
        </w:div>
        <w:div w:id="239993862">
          <w:marLeft w:val="480"/>
          <w:marRight w:val="0"/>
          <w:marTop w:val="0"/>
          <w:marBottom w:val="0"/>
          <w:divBdr>
            <w:top w:val="none" w:sz="0" w:space="0" w:color="auto"/>
            <w:left w:val="none" w:sz="0" w:space="0" w:color="auto"/>
            <w:bottom w:val="none" w:sz="0" w:space="0" w:color="auto"/>
            <w:right w:val="none" w:sz="0" w:space="0" w:color="auto"/>
          </w:divBdr>
        </w:div>
        <w:div w:id="240991151">
          <w:marLeft w:val="480"/>
          <w:marRight w:val="0"/>
          <w:marTop w:val="0"/>
          <w:marBottom w:val="0"/>
          <w:divBdr>
            <w:top w:val="none" w:sz="0" w:space="0" w:color="auto"/>
            <w:left w:val="none" w:sz="0" w:space="0" w:color="auto"/>
            <w:bottom w:val="none" w:sz="0" w:space="0" w:color="auto"/>
            <w:right w:val="none" w:sz="0" w:space="0" w:color="auto"/>
          </w:divBdr>
        </w:div>
        <w:div w:id="243152337">
          <w:marLeft w:val="480"/>
          <w:marRight w:val="0"/>
          <w:marTop w:val="0"/>
          <w:marBottom w:val="0"/>
          <w:divBdr>
            <w:top w:val="none" w:sz="0" w:space="0" w:color="auto"/>
            <w:left w:val="none" w:sz="0" w:space="0" w:color="auto"/>
            <w:bottom w:val="none" w:sz="0" w:space="0" w:color="auto"/>
            <w:right w:val="none" w:sz="0" w:space="0" w:color="auto"/>
          </w:divBdr>
        </w:div>
        <w:div w:id="244146009">
          <w:marLeft w:val="480"/>
          <w:marRight w:val="0"/>
          <w:marTop w:val="0"/>
          <w:marBottom w:val="0"/>
          <w:divBdr>
            <w:top w:val="none" w:sz="0" w:space="0" w:color="auto"/>
            <w:left w:val="none" w:sz="0" w:space="0" w:color="auto"/>
            <w:bottom w:val="none" w:sz="0" w:space="0" w:color="auto"/>
            <w:right w:val="none" w:sz="0" w:space="0" w:color="auto"/>
          </w:divBdr>
        </w:div>
        <w:div w:id="253365110">
          <w:marLeft w:val="480"/>
          <w:marRight w:val="0"/>
          <w:marTop w:val="0"/>
          <w:marBottom w:val="0"/>
          <w:divBdr>
            <w:top w:val="none" w:sz="0" w:space="0" w:color="auto"/>
            <w:left w:val="none" w:sz="0" w:space="0" w:color="auto"/>
            <w:bottom w:val="none" w:sz="0" w:space="0" w:color="auto"/>
            <w:right w:val="none" w:sz="0" w:space="0" w:color="auto"/>
          </w:divBdr>
        </w:div>
        <w:div w:id="260066596">
          <w:marLeft w:val="480"/>
          <w:marRight w:val="0"/>
          <w:marTop w:val="0"/>
          <w:marBottom w:val="0"/>
          <w:divBdr>
            <w:top w:val="none" w:sz="0" w:space="0" w:color="auto"/>
            <w:left w:val="none" w:sz="0" w:space="0" w:color="auto"/>
            <w:bottom w:val="none" w:sz="0" w:space="0" w:color="auto"/>
            <w:right w:val="none" w:sz="0" w:space="0" w:color="auto"/>
          </w:divBdr>
        </w:div>
        <w:div w:id="266162685">
          <w:marLeft w:val="480"/>
          <w:marRight w:val="0"/>
          <w:marTop w:val="0"/>
          <w:marBottom w:val="0"/>
          <w:divBdr>
            <w:top w:val="none" w:sz="0" w:space="0" w:color="auto"/>
            <w:left w:val="none" w:sz="0" w:space="0" w:color="auto"/>
            <w:bottom w:val="none" w:sz="0" w:space="0" w:color="auto"/>
            <w:right w:val="none" w:sz="0" w:space="0" w:color="auto"/>
          </w:divBdr>
        </w:div>
        <w:div w:id="266238031">
          <w:marLeft w:val="480"/>
          <w:marRight w:val="0"/>
          <w:marTop w:val="0"/>
          <w:marBottom w:val="0"/>
          <w:divBdr>
            <w:top w:val="none" w:sz="0" w:space="0" w:color="auto"/>
            <w:left w:val="none" w:sz="0" w:space="0" w:color="auto"/>
            <w:bottom w:val="none" w:sz="0" w:space="0" w:color="auto"/>
            <w:right w:val="none" w:sz="0" w:space="0" w:color="auto"/>
          </w:divBdr>
        </w:div>
        <w:div w:id="278727056">
          <w:marLeft w:val="480"/>
          <w:marRight w:val="0"/>
          <w:marTop w:val="0"/>
          <w:marBottom w:val="0"/>
          <w:divBdr>
            <w:top w:val="none" w:sz="0" w:space="0" w:color="auto"/>
            <w:left w:val="none" w:sz="0" w:space="0" w:color="auto"/>
            <w:bottom w:val="none" w:sz="0" w:space="0" w:color="auto"/>
            <w:right w:val="none" w:sz="0" w:space="0" w:color="auto"/>
          </w:divBdr>
        </w:div>
        <w:div w:id="281154372">
          <w:marLeft w:val="480"/>
          <w:marRight w:val="0"/>
          <w:marTop w:val="0"/>
          <w:marBottom w:val="0"/>
          <w:divBdr>
            <w:top w:val="none" w:sz="0" w:space="0" w:color="auto"/>
            <w:left w:val="none" w:sz="0" w:space="0" w:color="auto"/>
            <w:bottom w:val="none" w:sz="0" w:space="0" w:color="auto"/>
            <w:right w:val="none" w:sz="0" w:space="0" w:color="auto"/>
          </w:divBdr>
        </w:div>
        <w:div w:id="295137496">
          <w:marLeft w:val="480"/>
          <w:marRight w:val="0"/>
          <w:marTop w:val="0"/>
          <w:marBottom w:val="0"/>
          <w:divBdr>
            <w:top w:val="none" w:sz="0" w:space="0" w:color="auto"/>
            <w:left w:val="none" w:sz="0" w:space="0" w:color="auto"/>
            <w:bottom w:val="none" w:sz="0" w:space="0" w:color="auto"/>
            <w:right w:val="none" w:sz="0" w:space="0" w:color="auto"/>
          </w:divBdr>
        </w:div>
        <w:div w:id="303238597">
          <w:marLeft w:val="480"/>
          <w:marRight w:val="0"/>
          <w:marTop w:val="0"/>
          <w:marBottom w:val="0"/>
          <w:divBdr>
            <w:top w:val="none" w:sz="0" w:space="0" w:color="auto"/>
            <w:left w:val="none" w:sz="0" w:space="0" w:color="auto"/>
            <w:bottom w:val="none" w:sz="0" w:space="0" w:color="auto"/>
            <w:right w:val="none" w:sz="0" w:space="0" w:color="auto"/>
          </w:divBdr>
        </w:div>
        <w:div w:id="307825609">
          <w:marLeft w:val="480"/>
          <w:marRight w:val="0"/>
          <w:marTop w:val="0"/>
          <w:marBottom w:val="0"/>
          <w:divBdr>
            <w:top w:val="none" w:sz="0" w:space="0" w:color="auto"/>
            <w:left w:val="none" w:sz="0" w:space="0" w:color="auto"/>
            <w:bottom w:val="none" w:sz="0" w:space="0" w:color="auto"/>
            <w:right w:val="none" w:sz="0" w:space="0" w:color="auto"/>
          </w:divBdr>
        </w:div>
        <w:div w:id="311713262">
          <w:marLeft w:val="480"/>
          <w:marRight w:val="0"/>
          <w:marTop w:val="0"/>
          <w:marBottom w:val="0"/>
          <w:divBdr>
            <w:top w:val="none" w:sz="0" w:space="0" w:color="auto"/>
            <w:left w:val="none" w:sz="0" w:space="0" w:color="auto"/>
            <w:bottom w:val="none" w:sz="0" w:space="0" w:color="auto"/>
            <w:right w:val="none" w:sz="0" w:space="0" w:color="auto"/>
          </w:divBdr>
        </w:div>
        <w:div w:id="312410628">
          <w:marLeft w:val="480"/>
          <w:marRight w:val="0"/>
          <w:marTop w:val="0"/>
          <w:marBottom w:val="0"/>
          <w:divBdr>
            <w:top w:val="none" w:sz="0" w:space="0" w:color="auto"/>
            <w:left w:val="none" w:sz="0" w:space="0" w:color="auto"/>
            <w:bottom w:val="none" w:sz="0" w:space="0" w:color="auto"/>
            <w:right w:val="none" w:sz="0" w:space="0" w:color="auto"/>
          </w:divBdr>
        </w:div>
        <w:div w:id="312563244">
          <w:marLeft w:val="480"/>
          <w:marRight w:val="0"/>
          <w:marTop w:val="0"/>
          <w:marBottom w:val="0"/>
          <w:divBdr>
            <w:top w:val="none" w:sz="0" w:space="0" w:color="auto"/>
            <w:left w:val="none" w:sz="0" w:space="0" w:color="auto"/>
            <w:bottom w:val="none" w:sz="0" w:space="0" w:color="auto"/>
            <w:right w:val="none" w:sz="0" w:space="0" w:color="auto"/>
          </w:divBdr>
        </w:div>
        <w:div w:id="361443529">
          <w:marLeft w:val="480"/>
          <w:marRight w:val="0"/>
          <w:marTop w:val="0"/>
          <w:marBottom w:val="0"/>
          <w:divBdr>
            <w:top w:val="none" w:sz="0" w:space="0" w:color="auto"/>
            <w:left w:val="none" w:sz="0" w:space="0" w:color="auto"/>
            <w:bottom w:val="none" w:sz="0" w:space="0" w:color="auto"/>
            <w:right w:val="none" w:sz="0" w:space="0" w:color="auto"/>
          </w:divBdr>
        </w:div>
        <w:div w:id="380715723">
          <w:marLeft w:val="480"/>
          <w:marRight w:val="0"/>
          <w:marTop w:val="0"/>
          <w:marBottom w:val="0"/>
          <w:divBdr>
            <w:top w:val="none" w:sz="0" w:space="0" w:color="auto"/>
            <w:left w:val="none" w:sz="0" w:space="0" w:color="auto"/>
            <w:bottom w:val="none" w:sz="0" w:space="0" w:color="auto"/>
            <w:right w:val="none" w:sz="0" w:space="0" w:color="auto"/>
          </w:divBdr>
        </w:div>
        <w:div w:id="384333341">
          <w:marLeft w:val="480"/>
          <w:marRight w:val="0"/>
          <w:marTop w:val="0"/>
          <w:marBottom w:val="0"/>
          <w:divBdr>
            <w:top w:val="none" w:sz="0" w:space="0" w:color="auto"/>
            <w:left w:val="none" w:sz="0" w:space="0" w:color="auto"/>
            <w:bottom w:val="none" w:sz="0" w:space="0" w:color="auto"/>
            <w:right w:val="none" w:sz="0" w:space="0" w:color="auto"/>
          </w:divBdr>
        </w:div>
        <w:div w:id="385105006">
          <w:marLeft w:val="480"/>
          <w:marRight w:val="0"/>
          <w:marTop w:val="0"/>
          <w:marBottom w:val="0"/>
          <w:divBdr>
            <w:top w:val="none" w:sz="0" w:space="0" w:color="auto"/>
            <w:left w:val="none" w:sz="0" w:space="0" w:color="auto"/>
            <w:bottom w:val="none" w:sz="0" w:space="0" w:color="auto"/>
            <w:right w:val="none" w:sz="0" w:space="0" w:color="auto"/>
          </w:divBdr>
        </w:div>
        <w:div w:id="391929278">
          <w:marLeft w:val="480"/>
          <w:marRight w:val="0"/>
          <w:marTop w:val="0"/>
          <w:marBottom w:val="0"/>
          <w:divBdr>
            <w:top w:val="none" w:sz="0" w:space="0" w:color="auto"/>
            <w:left w:val="none" w:sz="0" w:space="0" w:color="auto"/>
            <w:bottom w:val="none" w:sz="0" w:space="0" w:color="auto"/>
            <w:right w:val="none" w:sz="0" w:space="0" w:color="auto"/>
          </w:divBdr>
        </w:div>
        <w:div w:id="393940479">
          <w:marLeft w:val="480"/>
          <w:marRight w:val="0"/>
          <w:marTop w:val="0"/>
          <w:marBottom w:val="0"/>
          <w:divBdr>
            <w:top w:val="none" w:sz="0" w:space="0" w:color="auto"/>
            <w:left w:val="none" w:sz="0" w:space="0" w:color="auto"/>
            <w:bottom w:val="none" w:sz="0" w:space="0" w:color="auto"/>
            <w:right w:val="none" w:sz="0" w:space="0" w:color="auto"/>
          </w:divBdr>
        </w:div>
        <w:div w:id="402722777">
          <w:marLeft w:val="480"/>
          <w:marRight w:val="0"/>
          <w:marTop w:val="0"/>
          <w:marBottom w:val="0"/>
          <w:divBdr>
            <w:top w:val="none" w:sz="0" w:space="0" w:color="auto"/>
            <w:left w:val="none" w:sz="0" w:space="0" w:color="auto"/>
            <w:bottom w:val="none" w:sz="0" w:space="0" w:color="auto"/>
            <w:right w:val="none" w:sz="0" w:space="0" w:color="auto"/>
          </w:divBdr>
        </w:div>
        <w:div w:id="416177311">
          <w:marLeft w:val="480"/>
          <w:marRight w:val="0"/>
          <w:marTop w:val="0"/>
          <w:marBottom w:val="0"/>
          <w:divBdr>
            <w:top w:val="none" w:sz="0" w:space="0" w:color="auto"/>
            <w:left w:val="none" w:sz="0" w:space="0" w:color="auto"/>
            <w:bottom w:val="none" w:sz="0" w:space="0" w:color="auto"/>
            <w:right w:val="none" w:sz="0" w:space="0" w:color="auto"/>
          </w:divBdr>
        </w:div>
        <w:div w:id="429012797">
          <w:marLeft w:val="480"/>
          <w:marRight w:val="0"/>
          <w:marTop w:val="0"/>
          <w:marBottom w:val="0"/>
          <w:divBdr>
            <w:top w:val="none" w:sz="0" w:space="0" w:color="auto"/>
            <w:left w:val="none" w:sz="0" w:space="0" w:color="auto"/>
            <w:bottom w:val="none" w:sz="0" w:space="0" w:color="auto"/>
            <w:right w:val="none" w:sz="0" w:space="0" w:color="auto"/>
          </w:divBdr>
        </w:div>
        <w:div w:id="429816384">
          <w:marLeft w:val="480"/>
          <w:marRight w:val="0"/>
          <w:marTop w:val="0"/>
          <w:marBottom w:val="0"/>
          <w:divBdr>
            <w:top w:val="none" w:sz="0" w:space="0" w:color="auto"/>
            <w:left w:val="none" w:sz="0" w:space="0" w:color="auto"/>
            <w:bottom w:val="none" w:sz="0" w:space="0" w:color="auto"/>
            <w:right w:val="none" w:sz="0" w:space="0" w:color="auto"/>
          </w:divBdr>
        </w:div>
        <w:div w:id="443695363">
          <w:marLeft w:val="480"/>
          <w:marRight w:val="0"/>
          <w:marTop w:val="0"/>
          <w:marBottom w:val="0"/>
          <w:divBdr>
            <w:top w:val="none" w:sz="0" w:space="0" w:color="auto"/>
            <w:left w:val="none" w:sz="0" w:space="0" w:color="auto"/>
            <w:bottom w:val="none" w:sz="0" w:space="0" w:color="auto"/>
            <w:right w:val="none" w:sz="0" w:space="0" w:color="auto"/>
          </w:divBdr>
        </w:div>
        <w:div w:id="444038095">
          <w:marLeft w:val="480"/>
          <w:marRight w:val="0"/>
          <w:marTop w:val="0"/>
          <w:marBottom w:val="0"/>
          <w:divBdr>
            <w:top w:val="none" w:sz="0" w:space="0" w:color="auto"/>
            <w:left w:val="none" w:sz="0" w:space="0" w:color="auto"/>
            <w:bottom w:val="none" w:sz="0" w:space="0" w:color="auto"/>
            <w:right w:val="none" w:sz="0" w:space="0" w:color="auto"/>
          </w:divBdr>
        </w:div>
        <w:div w:id="447360660">
          <w:marLeft w:val="480"/>
          <w:marRight w:val="0"/>
          <w:marTop w:val="0"/>
          <w:marBottom w:val="0"/>
          <w:divBdr>
            <w:top w:val="none" w:sz="0" w:space="0" w:color="auto"/>
            <w:left w:val="none" w:sz="0" w:space="0" w:color="auto"/>
            <w:bottom w:val="none" w:sz="0" w:space="0" w:color="auto"/>
            <w:right w:val="none" w:sz="0" w:space="0" w:color="auto"/>
          </w:divBdr>
        </w:div>
        <w:div w:id="448206606">
          <w:marLeft w:val="480"/>
          <w:marRight w:val="0"/>
          <w:marTop w:val="0"/>
          <w:marBottom w:val="0"/>
          <w:divBdr>
            <w:top w:val="none" w:sz="0" w:space="0" w:color="auto"/>
            <w:left w:val="none" w:sz="0" w:space="0" w:color="auto"/>
            <w:bottom w:val="none" w:sz="0" w:space="0" w:color="auto"/>
            <w:right w:val="none" w:sz="0" w:space="0" w:color="auto"/>
          </w:divBdr>
        </w:div>
        <w:div w:id="452090291">
          <w:marLeft w:val="480"/>
          <w:marRight w:val="0"/>
          <w:marTop w:val="0"/>
          <w:marBottom w:val="0"/>
          <w:divBdr>
            <w:top w:val="none" w:sz="0" w:space="0" w:color="auto"/>
            <w:left w:val="none" w:sz="0" w:space="0" w:color="auto"/>
            <w:bottom w:val="none" w:sz="0" w:space="0" w:color="auto"/>
            <w:right w:val="none" w:sz="0" w:space="0" w:color="auto"/>
          </w:divBdr>
        </w:div>
        <w:div w:id="471097376">
          <w:marLeft w:val="480"/>
          <w:marRight w:val="0"/>
          <w:marTop w:val="0"/>
          <w:marBottom w:val="0"/>
          <w:divBdr>
            <w:top w:val="none" w:sz="0" w:space="0" w:color="auto"/>
            <w:left w:val="none" w:sz="0" w:space="0" w:color="auto"/>
            <w:bottom w:val="none" w:sz="0" w:space="0" w:color="auto"/>
            <w:right w:val="none" w:sz="0" w:space="0" w:color="auto"/>
          </w:divBdr>
        </w:div>
        <w:div w:id="501239099">
          <w:marLeft w:val="480"/>
          <w:marRight w:val="0"/>
          <w:marTop w:val="0"/>
          <w:marBottom w:val="0"/>
          <w:divBdr>
            <w:top w:val="none" w:sz="0" w:space="0" w:color="auto"/>
            <w:left w:val="none" w:sz="0" w:space="0" w:color="auto"/>
            <w:bottom w:val="none" w:sz="0" w:space="0" w:color="auto"/>
            <w:right w:val="none" w:sz="0" w:space="0" w:color="auto"/>
          </w:divBdr>
        </w:div>
        <w:div w:id="504321802">
          <w:marLeft w:val="480"/>
          <w:marRight w:val="0"/>
          <w:marTop w:val="0"/>
          <w:marBottom w:val="0"/>
          <w:divBdr>
            <w:top w:val="none" w:sz="0" w:space="0" w:color="auto"/>
            <w:left w:val="none" w:sz="0" w:space="0" w:color="auto"/>
            <w:bottom w:val="none" w:sz="0" w:space="0" w:color="auto"/>
            <w:right w:val="none" w:sz="0" w:space="0" w:color="auto"/>
          </w:divBdr>
        </w:div>
        <w:div w:id="504707180">
          <w:marLeft w:val="480"/>
          <w:marRight w:val="0"/>
          <w:marTop w:val="0"/>
          <w:marBottom w:val="0"/>
          <w:divBdr>
            <w:top w:val="none" w:sz="0" w:space="0" w:color="auto"/>
            <w:left w:val="none" w:sz="0" w:space="0" w:color="auto"/>
            <w:bottom w:val="none" w:sz="0" w:space="0" w:color="auto"/>
            <w:right w:val="none" w:sz="0" w:space="0" w:color="auto"/>
          </w:divBdr>
        </w:div>
        <w:div w:id="510339782">
          <w:marLeft w:val="480"/>
          <w:marRight w:val="0"/>
          <w:marTop w:val="0"/>
          <w:marBottom w:val="0"/>
          <w:divBdr>
            <w:top w:val="none" w:sz="0" w:space="0" w:color="auto"/>
            <w:left w:val="none" w:sz="0" w:space="0" w:color="auto"/>
            <w:bottom w:val="none" w:sz="0" w:space="0" w:color="auto"/>
            <w:right w:val="none" w:sz="0" w:space="0" w:color="auto"/>
          </w:divBdr>
        </w:div>
        <w:div w:id="515585510">
          <w:marLeft w:val="480"/>
          <w:marRight w:val="0"/>
          <w:marTop w:val="0"/>
          <w:marBottom w:val="0"/>
          <w:divBdr>
            <w:top w:val="none" w:sz="0" w:space="0" w:color="auto"/>
            <w:left w:val="none" w:sz="0" w:space="0" w:color="auto"/>
            <w:bottom w:val="none" w:sz="0" w:space="0" w:color="auto"/>
            <w:right w:val="none" w:sz="0" w:space="0" w:color="auto"/>
          </w:divBdr>
        </w:div>
        <w:div w:id="538055361">
          <w:marLeft w:val="480"/>
          <w:marRight w:val="0"/>
          <w:marTop w:val="0"/>
          <w:marBottom w:val="0"/>
          <w:divBdr>
            <w:top w:val="none" w:sz="0" w:space="0" w:color="auto"/>
            <w:left w:val="none" w:sz="0" w:space="0" w:color="auto"/>
            <w:bottom w:val="none" w:sz="0" w:space="0" w:color="auto"/>
            <w:right w:val="none" w:sz="0" w:space="0" w:color="auto"/>
          </w:divBdr>
        </w:div>
        <w:div w:id="561140660">
          <w:marLeft w:val="480"/>
          <w:marRight w:val="0"/>
          <w:marTop w:val="0"/>
          <w:marBottom w:val="0"/>
          <w:divBdr>
            <w:top w:val="none" w:sz="0" w:space="0" w:color="auto"/>
            <w:left w:val="none" w:sz="0" w:space="0" w:color="auto"/>
            <w:bottom w:val="none" w:sz="0" w:space="0" w:color="auto"/>
            <w:right w:val="none" w:sz="0" w:space="0" w:color="auto"/>
          </w:divBdr>
        </w:div>
        <w:div w:id="598025082">
          <w:marLeft w:val="480"/>
          <w:marRight w:val="0"/>
          <w:marTop w:val="0"/>
          <w:marBottom w:val="0"/>
          <w:divBdr>
            <w:top w:val="none" w:sz="0" w:space="0" w:color="auto"/>
            <w:left w:val="none" w:sz="0" w:space="0" w:color="auto"/>
            <w:bottom w:val="none" w:sz="0" w:space="0" w:color="auto"/>
            <w:right w:val="none" w:sz="0" w:space="0" w:color="auto"/>
          </w:divBdr>
        </w:div>
        <w:div w:id="603269458">
          <w:marLeft w:val="480"/>
          <w:marRight w:val="0"/>
          <w:marTop w:val="0"/>
          <w:marBottom w:val="0"/>
          <w:divBdr>
            <w:top w:val="none" w:sz="0" w:space="0" w:color="auto"/>
            <w:left w:val="none" w:sz="0" w:space="0" w:color="auto"/>
            <w:bottom w:val="none" w:sz="0" w:space="0" w:color="auto"/>
            <w:right w:val="none" w:sz="0" w:space="0" w:color="auto"/>
          </w:divBdr>
        </w:div>
        <w:div w:id="619413416">
          <w:marLeft w:val="480"/>
          <w:marRight w:val="0"/>
          <w:marTop w:val="0"/>
          <w:marBottom w:val="0"/>
          <w:divBdr>
            <w:top w:val="none" w:sz="0" w:space="0" w:color="auto"/>
            <w:left w:val="none" w:sz="0" w:space="0" w:color="auto"/>
            <w:bottom w:val="none" w:sz="0" w:space="0" w:color="auto"/>
            <w:right w:val="none" w:sz="0" w:space="0" w:color="auto"/>
          </w:divBdr>
        </w:div>
        <w:div w:id="623660330">
          <w:marLeft w:val="480"/>
          <w:marRight w:val="0"/>
          <w:marTop w:val="0"/>
          <w:marBottom w:val="0"/>
          <w:divBdr>
            <w:top w:val="none" w:sz="0" w:space="0" w:color="auto"/>
            <w:left w:val="none" w:sz="0" w:space="0" w:color="auto"/>
            <w:bottom w:val="none" w:sz="0" w:space="0" w:color="auto"/>
            <w:right w:val="none" w:sz="0" w:space="0" w:color="auto"/>
          </w:divBdr>
        </w:div>
        <w:div w:id="626663385">
          <w:marLeft w:val="480"/>
          <w:marRight w:val="0"/>
          <w:marTop w:val="0"/>
          <w:marBottom w:val="0"/>
          <w:divBdr>
            <w:top w:val="none" w:sz="0" w:space="0" w:color="auto"/>
            <w:left w:val="none" w:sz="0" w:space="0" w:color="auto"/>
            <w:bottom w:val="none" w:sz="0" w:space="0" w:color="auto"/>
            <w:right w:val="none" w:sz="0" w:space="0" w:color="auto"/>
          </w:divBdr>
        </w:div>
        <w:div w:id="631790833">
          <w:marLeft w:val="480"/>
          <w:marRight w:val="0"/>
          <w:marTop w:val="0"/>
          <w:marBottom w:val="0"/>
          <w:divBdr>
            <w:top w:val="none" w:sz="0" w:space="0" w:color="auto"/>
            <w:left w:val="none" w:sz="0" w:space="0" w:color="auto"/>
            <w:bottom w:val="none" w:sz="0" w:space="0" w:color="auto"/>
            <w:right w:val="none" w:sz="0" w:space="0" w:color="auto"/>
          </w:divBdr>
        </w:div>
        <w:div w:id="653532652">
          <w:marLeft w:val="480"/>
          <w:marRight w:val="0"/>
          <w:marTop w:val="0"/>
          <w:marBottom w:val="0"/>
          <w:divBdr>
            <w:top w:val="none" w:sz="0" w:space="0" w:color="auto"/>
            <w:left w:val="none" w:sz="0" w:space="0" w:color="auto"/>
            <w:bottom w:val="none" w:sz="0" w:space="0" w:color="auto"/>
            <w:right w:val="none" w:sz="0" w:space="0" w:color="auto"/>
          </w:divBdr>
        </w:div>
        <w:div w:id="667485950">
          <w:marLeft w:val="480"/>
          <w:marRight w:val="0"/>
          <w:marTop w:val="0"/>
          <w:marBottom w:val="0"/>
          <w:divBdr>
            <w:top w:val="none" w:sz="0" w:space="0" w:color="auto"/>
            <w:left w:val="none" w:sz="0" w:space="0" w:color="auto"/>
            <w:bottom w:val="none" w:sz="0" w:space="0" w:color="auto"/>
            <w:right w:val="none" w:sz="0" w:space="0" w:color="auto"/>
          </w:divBdr>
        </w:div>
        <w:div w:id="690302858">
          <w:marLeft w:val="480"/>
          <w:marRight w:val="0"/>
          <w:marTop w:val="0"/>
          <w:marBottom w:val="0"/>
          <w:divBdr>
            <w:top w:val="none" w:sz="0" w:space="0" w:color="auto"/>
            <w:left w:val="none" w:sz="0" w:space="0" w:color="auto"/>
            <w:bottom w:val="none" w:sz="0" w:space="0" w:color="auto"/>
            <w:right w:val="none" w:sz="0" w:space="0" w:color="auto"/>
          </w:divBdr>
        </w:div>
        <w:div w:id="691883263">
          <w:marLeft w:val="480"/>
          <w:marRight w:val="0"/>
          <w:marTop w:val="0"/>
          <w:marBottom w:val="0"/>
          <w:divBdr>
            <w:top w:val="none" w:sz="0" w:space="0" w:color="auto"/>
            <w:left w:val="none" w:sz="0" w:space="0" w:color="auto"/>
            <w:bottom w:val="none" w:sz="0" w:space="0" w:color="auto"/>
            <w:right w:val="none" w:sz="0" w:space="0" w:color="auto"/>
          </w:divBdr>
        </w:div>
        <w:div w:id="694113425">
          <w:marLeft w:val="480"/>
          <w:marRight w:val="0"/>
          <w:marTop w:val="0"/>
          <w:marBottom w:val="0"/>
          <w:divBdr>
            <w:top w:val="none" w:sz="0" w:space="0" w:color="auto"/>
            <w:left w:val="none" w:sz="0" w:space="0" w:color="auto"/>
            <w:bottom w:val="none" w:sz="0" w:space="0" w:color="auto"/>
            <w:right w:val="none" w:sz="0" w:space="0" w:color="auto"/>
          </w:divBdr>
        </w:div>
        <w:div w:id="702901029">
          <w:marLeft w:val="480"/>
          <w:marRight w:val="0"/>
          <w:marTop w:val="0"/>
          <w:marBottom w:val="0"/>
          <w:divBdr>
            <w:top w:val="none" w:sz="0" w:space="0" w:color="auto"/>
            <w:left w:val="none" w:sz="0" w:space="0" w:color="auto"/>
            <w:bottom w:val="none" w:sz="0" w:space="0" w:color="auto"/>
            <w:right w:val="none" w:sz="0" w:space="0" w:color="auto"/>
          </w:divBdr>
        </w:div>
        <w:div w:id="714738747">
          <w:marLeft w:val="480"/>
          <w:marRight w:val="0"/>
          <w:marTop w:val="0"/>
          <w:marBottom w:val="0"/>
          <w:divBdr>
            <w:top w:val="none" w:sz="0" w:space="0" w:color="auto"/>
            <w:left w:val="none" w:sz="0" w:space="0" w:color="auto"/>
            <w:bottom w:val="none" w:sz="0" w:space="0" w:color="auto"/>
            <w:right w:val="none" w:sz="0" w:space="0" w:color="auto"/>
          </w:divBdr>
        </w:div>
        <w:div w:id="730077324">
          <w:marLeft w:val="480"/>
          <w:marRight w:val="0"/>
          <w:marTop w:val="0"/>
          <w:marBottom w:val="0"/>
          <w:divBdr>
            <w:top w:val="none" w:sz="0" w:space="0" w:color="auto"/>
            <w:left w:val="none" w:sz="0" w:space="0" w:color="auto"/>
            <w:bottom w:val="none" w:sz="0" w:space="0" w:color="auto"/>
            <w:right w:val="none" w:sz="0" w:space="0" w:color="auto"/>
          </w:divBdr>
        </w:div>
        <w:div w:id="735010671">
          <w:marLeft w:val="480"/>
          <w:marRight w:val="0"/>
          <w:marTop w:val="0"/>
          <w:marBottom w:val="0"/>
          <w:divBdr>
            <w:top w:val="none" w:sz="0" w:space="0" w:color="auto"/>
            <w:left w:val="none" w:sz="0" w:space="0" w:color="auto"/>
            <w:bottom w:val="none" w:sz="0" w:space="0" w:color="auto"/>
            <w:right w:val="none" w:sz="0" w:space="0" w:color="auto"/>
          </w:divBdr>
        </w:div>
        <w:div w:id="743062477">
          <w:marLeft w:val="480"/>
          <w:marRight w:val="0"/>
          <w:marTop w:val="0"/>
          <w:marBottom w:val="0"/>
          <w:divBdr>
            <w:top w:val="none" w:sz="0" w:space="0" w:color="auto"/>
            <w:left w:val="none" w:sz="0" w:space="0" w:color="auto"/>
            <w:bottom w:val="none" w:sz="0" w:space="0" w:color="auto"/>
            <w:right w:val="none" w:sz="0" w:space="0" w:color="auto"/>
          </w:divBdr>
        </w:div>
        <w:div w:id="751857786">
          <w:marLeft w:val="480"/>
          <w:marRight w:val="0"/>
          <w:marTop w:val="0"/>
          <w:marBottom w:val="0"/>
          <w:divBdr>
            <w:top w:val="none" w:sz="0" w:space="0" w:color="auto"/>
            <w:left w:val="none" w:sz="0" w:space="0" w:color="auto"/>
            <w:bottom w:val="none" w:sz="0" w:space="0" w:color="auto"/>
            <w:right w:val="none" w:sz="0" w:space="0" w:color="auto"/>
          </w:divBdr>
        </w:div>
        <w:div w:id="782262860">
          <w:marLeft w:val="480"/>
          <w:marRight w:val="0"/>
          <w:marTop w:val="0"/>
          <w:marBottom w:val="0"/>
          <w:divBdr>
            <w:top w:val="none" w:sz="0" w:space="0" w:color="auto"/>
            <w:left w:val="none" w:sz="0" w:space="0" w:color="auto"/>
            <w:bottom w:val="none" w:sz="0" w:space="0" w:color="auto"/>
            <w:right w:val="none" w:sz="0" w:space="0" w:color="auto"/>
          </w:divBdr>
        </w:div>
        <w:div w:id="806246090">
          <w:marLeft w:val="480"/>
          <w:marRight w:val="0"/>
          <w:marTop w:val="0"/>
          <w:marBottom w:val="0"/>
          <w:divBdr>
            <w:top w:val="none" w:sz="0" w:space="0" w:color="auto"/>
            <w:left w:val="none" w:sz="0" w:space="0" w:color="auto"/>
            <w:bottom w:val="none" w:sz="0" w:space="0" w:color="auto"/>
            <w:right w:val="none" w:sz="0" w:space="0" w:color="auto"/>
          </w:divBdr>
        </w:div>
        <w:div w:id="818183821">
          <w:marLeft w:val="480"/>
          <w:marRight w:val="0"/>
          <w:marTop w:val="0"/>
          <w:marBottom w:val="0"/>
          <w:divBdr>
            <w:top w:val="none" w:sz="0" w:space="0" w:color="auto"/>
            <w:left w:val="none" w:sz="0" w:space="0" w:color="auto"/>
            <w:bottom w:val="none" w:sz="0" w:space="0" w:color="auto"/>
            <w:right w:val="none" w:sz="0" w:space="0" w:color="auto"/>
          </w:divBdr>
        </w:div>
        <w:div w:id="835655656">
          <w:marLeft w:val="480"/>
          <w:marRight w:val="0"/>
          <w:marTop w:val="0"/>
          <w:marBottom w:val="0"/>
          <w:divBdr>
            <w:top w:val="none" w:sz="0" w:space="0" w:color="auto"/>
            <w:left w:val="none" w:sz="0" w:space="0" w:color="auto"/>
            <w:bottom w:val="none" w:sz="0" w:space="0" w:color="auto"/>
            <w:right w:val="none" w:sz="0" w:space="0" w:color="auto"/>
          </w:divBdr>
        </w:div>
        <w:div w:id="849759912">
          <w:marLeft w:val="480"/>
          <w:marRight w:val="0"/>
          <w:marTop w:val="0"/>
          <w:marBottom w:val="0"/>
          <w:divBdr>
            <w:top w:val="none" w:sz="0" w:space="0" w:color="auto"/>
            <w:left w:val="none" w:sz="0" w:space="0" w:color="auto"/>
            <w:bottom w:val="none" w:sz="0" w:space="0" w:color="auto"/>
            <w:right w:val="none" w:sz="0" w:space="0" w:color="auto"/>
          </w:divBdr>
        </w:div>
        <w:div w:id="850532440">
          <w:marLeft w:val="480"/>
          <w:marRight w:val="0"/>
          <w:marTop w:val="0"/>
          <w:marBottom w:val="0"/>
          <w:divBdr>
            <w:top w:val="none" w:sz="0" w:space="0" w:color="auto"/>
            <w:left w:val="none" w:sz="0" w:space="0" w:color="auto"/>
            <w:bottom w:val="none" w:sz="0" w:space="0" w:color="auto"/>
            <w:right w:val="none" w:sz="0" w:space="0" w:color="auto"/>
          </w:divBdr>
        </w:div>
        <w:div w:id="854224298">
          <w:marLeft w:val="480"/>
          <w:marRight w:val="0"/>
          <w:marTop w:val="0"/>
          <w:marBottom w:val="0"/>
          <w:divBdr>
            <w:top w:val="none" w:sz="0" w:space="0" w:color="auto"/>
            <w:left w:val="none" w:sz="0" w:space="0" w:color="auto"/>
            <w:bottom w:val="none" w:sz="0" w:space="0" w:color="auto"/>
            <w:right w:val="none" w:sz="0" w:space="0" w:color="auto"/>
          </w:divBdr>
        </w:div>
        <w:div w:id="862136187">
          <w:marLeft w:val="480"/>
          <w:marRight w:val="0"/>
          <w:marTop w:val="0"/>
          <w:marBottom w:val="0"/>
          <w:divBdr>
            <w:top w:val="none" w:sz="0" w:space="0" w:color="auto"/>
            <w:left w:val="none" w:sz="0" w:space="0" w:color="auto"/>
            <w:bottom w:val="none" w:sz="0" w:space="0" w:color="auto"/>
            <w:right w:val="none" w:sz="0" w:space="0" w:color="auto"/>
          </w:divBdr>
        </w:div>
        <w:div w:id="868253122">
          <w:marLeft w:val="480"/>
          <w:marRight w:val="0"/>
          <w:marTop w:val="0"/>
          <w:marBottom w:val="0"/>
          <w:divBdr>
            <w:top w:val="none" w:sz="0" w:space="0" w:color="auto"/>
            <w:left w:val="none" w:sz="0" w:space="0" w:color="auto"/>
            <w:bottom w:val="none" w:sz="0" w:space="0" w:color="auto"/>
            <w:right w:val="none" w:sz="0" w:space="0" w:color="auto"/>
          </w:divBdr>
        </w:div>
        <w:div w:id="871383891">
          <w:marLeft w:val="480"/>
          <w:marRight w:val="0"/>
          <w:marTop w:val="0"/>
          <w:marBottom w:val="0"/>
          <w:divBdr>
            <w:top w:val="none" w:sz="0" w:space="0" w:color="auto"/>
            <w:left w:val="none" w:sz="0" w:space="0" w:color="auto"/>
            <w:bottom w:val="none" w:sz="0" w:space="0" w:color="auto"/>
            <w:right w:val="none" w:sz="0" w:space="0" w:color="auto"/>
          </w:divBdr>
        </w:div>
        <w:div w:id="872304002">
          <w:marLeft w:val="480"/>
          <w:marRight w:val="0"/>
          <w:marTop w:val="0"/>
          <w:marBottom w:val="0"/>
          <w:divBdr>
            <w:top w:val="none" w:sz="0" w:space="0" w:color="auto"/>
            <w:left w:val="none" w:sz="0" w:space="0" w:color="auto"/>
            <w:bottom w:val="none" w:sz="0" w:space="0" w:color="auto"/>
            <w:right w:val="none" w:sz="0" w:space="0" w:color="auto"/>
          </w:divBdr>
        </w:div>
        <w:div w:id="894698186">
          <w:marLeft w:val="480"/>
          <w:marRight w:val="0"/>
          <w:marTop w:val="0"/>
          <w:marBottom w:val="0"/>
          <w:divBdr>
            <w:top w:val="none" w:sz="0" w:space="0" w:color="auto"/>
            <w:left w:val="none" w:sz="0" w:space="0" w:color="auto"/>
            <w:bottom w:val="none" w:sz="0" w:space="0" w:color="auto"/>
            <w:right w:val="none" w:sz="0" w:space="0" w:color="auto"/>
          </w:divBdr>
        </w:div>
        <w:div w:id="899944263">
          <w:marLeft w:val="480"/>
          <w:marRight w:val="0"/>
          <w:marTop w:val="0"/>
          <w:marBottom w:val="0"/>
          <w:divBdr>
            <w:top w:val="none" w:sz="0" w:space="0" w:color="auto"/>
            <w:left w:val="none" w:sz="0" w:space="0" w:color="auto"/>
            <w:bottom w:val="none" w:sz="0" w:space="0" w:color="auto"/>
            <w:right w:val="none" w:sz="0" w:space="0" w:color="auto"/>
          </w:divBdr>
        </w:div>
        <w:div w:id="910769328">
          <w:marLeft w:val="480"/>
          <w:marRight w:val="0"/>
          <w:marTop w:val="0"/>
          <w:marBottom w:val="0"/>
          <w:divBdr>
            <w:top w:val="none" w:sz="0" w:space="0" w:color="auto"/>
            <w:left w:val="none" w:sz="0" w:space="0" w:color="auto"/>
            <w:bottom w:val="none" w:sz="0" w:space="0" w:color="auto"/>
            <w:right w:val="none" w:sz="0" w:space="0" w:color="auto"/>
          </w:divBdr>
        </w:div>
        <w:div w:id="922447446">
          <w:marLeft w:val="480"/>
          <w:marRight w:val="0"/>
          <w:marTop w:val="0"/>
          <w:marBottom w:val="0"/>
          <w:divBdr>
            <w:top w:val="none" w:sz="0" w:space="0" w:color="auto"/>
            <w:left w:val="none" w:sz="0" w:space="0" w:color="auto"/>
            <w:bottom w:val="none" w:sz="0" w:space="0" w:color="auto"/>
            <w:right w:val="none" w:sz="0" w:space="0" w:color="auto"/>
          </w:divBdr>
        </w:div>
        <w:div w:id="925073199">
          <w:marLeft w:val="480"/>
          <w:marRight w:val="0"/>
          <w:marTop w:val="0"/>
          <w:marBottom w:val="0"/>
          <w:divBdr>
            <w:top w:val="none" w:sz="0" w:space="0" w:color="auto"/>
            <w:left w:val="none" w:sz="0" w:space="0" w:color="auto"/>
            <w:bottom w:val="none" w:sz="0" w:space="0" w:color="auto"/>
            <w:right w:val="none" w:sz="0" w:space="0" w:color="auto"/>
          </w:divBdr>
        </w:div>
        <w:div w:id="955867440">
          <w:marLeft w:val="480"/>
          <w:marRight w:val="0"/>
          <w:marTop w:val="0"/>
          <w:marBottom w:val="0"/>
          <w:divBdr>
            <w:top w:val="none" w:sz="0" w:space="0" w:color="auto"/>
            <w:left w:val="none" w:sz="0" w:space="0" w:color="auto"/>
            <w:bottom w:val="none" w:sz="0" w:space="0" w:color="auto"/>
            <w:right w:val="none" w:sz="0" w:space="0" w:color="auto"/>
          </w:divBdr>
        </w:div>
        <w:div w:id="960570241">
          <w:marLeft w:val="480"/>
          <w:marRight w:val="0"/>
          <w:marTop w:val="0"/>
          <w:marBottom w:val="0"/>
          <w:divBdr>
            <w:top w:val="none" w:sz="0" w:space="0" w:color="auto"/>
            <w:left w:val="none" w:sz="0" w:space="0" w:color="auto"/>
            <w:bottom w:val="none" w:sz="0" w:space="0" w:color="auto"/>
            <w:right w:val="none" w:sz="0" w:space="0" w:color="auto"/>
          </w:divBdr>
        </w:div>
        <w:div w:id="979307249">
          <w:marLeft w:val="480"/>
          <w:marRight w:val="0"/>
          <w:marTop w:val="0"/>
          <w:marBottom w:val="0"/>
          <w:divBdr>
            <w:top w:val="none" w:sz="0" w:space="0" w:color="auto"/>
            <w:left w:val="none" w:sz="0" w:space="0" w:color="auto"/>
            <w:bottom w:val="none" w:sz="0" w:space="0" w:color="auto"/>
            <w:right w:val="none" w:sz="0" w:space="0" w:color="auto"/>
          </w:divBdr>
        </w:div>
        <w:div w:id="991368544">
          <w:marLeft w:val="480"/>
          <w:marRight w:val="0"/>
          <w:marTop w:val="0"/>
          <w:marBottom w:val="0"/>
          <w:divBdr>
            <w:top w:val="none" w:sz="0" w:space="0" w:color="auto"/>
            <w:left w:val="none" w:sz="0" w:space="0" w:color="auto"/>
            <w:bottom w:val="none" w:sz="0" w:space="0" w:color="auto"/>
            <w:right w:val="none" w:sz="0" w:space="0" w:color="auto"/>
          </w:divBdr>
        </w:div>
        <w:div w:id="991448992">
          <w:marLeft w:val="480"/>
          <w:marRight w:val="0"/>
          <w:marTop w:val="0"/>
          <w:marBottom w:val="0"/>
          <w:divBdr>
            <w:top w:val="none" w:sz="0" w:space="0" w:color="auto"/>
            <w:left w:val="none" w:sz="0" w:space="0" w:color="auto"/>
            <w:bottom w:val="none" w:sz="0" w:space="0" w:color="auto"/>
            <w:right w:val="none" w:sz="0" w:space="0" w:color="auto"/>
          </w:divBdr>
        </w:div>
        <w:div w:id="1004285295">
          <w:marLeft w:val="480"/>
          <w:marRight w:val="0"/>
          <w:marTop w:val="0"/>
          <w:marBottom w:val="0"/>
          <w:divBdr>
            <w:top w:val="none" w:sz="0" w:space="0" w:color="auto"/>
            <w:left w:val="none" w:sz="0" w:space="0" w:color="auto"/>
            <w:bottom w:val="none" w:sz="0" w:space="0" w:color="auto"/>
            <w:right w:val="none" w:sz="0" w:space="0" w:color="auto"/>
          </w:divBdr>
        </w:div>
        <w:div w:id="1012687300">
          <w:marLeft w:val="480"/>
          <w:marRight w:val="0"/>
          <w:marTop w:val="0"/>
          <w:marBottom w:val="0"/>
          <w:divBdr>
            <w:top w:val="none" w:sz="0" w:space="0" w:color="auto"/>
            <w:left w:val="none" w:sz="0" w:space="0" w:color="auto"/>
            <w:bottom w:val="none" w:sz="0" w:space="0" w:color="auto"/>
            <w:right w:val="none" w:sz="0" w:space="0" w:color="auto"/>
          </w:divBdr>
        </w:div>
        <w:div w:id="1013414508">
          <w:marLeft w:val="480"/>
          <w:marRight w:val="0"/>
          <w:marTop w:val="0"/>
          <w:marBottom w:val="0"/>
          <w:divBdr>
            <w:top w:val="none" w:sz="0" w:space="0" w:color="auto"/>
            <w:left w:val="none" w:sz="0" w:space="0" w:color="auto"/>
            <w:bottom w:val="none" w:sz="0" w:space="0" w:color="auto"/>
            <w:right w:val="none" w:sz="0" w:space="0" w:color="auto"/>
          </w:divBdr>
        </w:div>
        <w:div w:id="1031229853">
          <w:marLeft w:val="480"/>
          <w:marRight w:val="0"/>
          <w:marTop w:val="0"/>
          <w:marBottom w:val="0"/>
          <w:divBdr>
            <w:top w:val="none" w:sz="0" w:space="0" w:color="auto"/>
            <w:left w:val="none" w:sz="0" w:space="0" w:color="auto"/>
            <w:bottom w:val="none" w:sz="0" w:space="0" w:color="auto"/>
            <w:right w:val="none" w:sz="0" w:space="0" w:color="auto"/>
          </w:divBdr>
        </w:div>
        <w:div w:id="1056927904">
          <w:marLeft w:val="480"/>
          <w:marRight w:val="0"/>
          <w:marTop w:val="0"/>
          <w:marBottom w:val="0"/>
          <w:divBdr>
            <w:top w:val="none" w:sz="0" w:space="0" w:color="auto"/>
            <w:left w:val="none" w:sz="0" w:space="0" w:color="auto"/>
            <w:bottom w:val="none" w:sz="0" w:space="0" w:color="auto"/>
            <w:right w:val="none" w:sz="0" w:space="0" w:color="auto"/>
          </w:divBdr>
        </w:div>
        <w:div w:id="1066879443">
          <w:marLeft w:val="480"/>
          <w:marRight w:val="0"/>
          <w:marTop w:val="0"/>
          <w:marBottom w:val="0"/>
          <w:divBdr>
            <w:top w:val="none" w:sz="0" w:space="0" w:color="auto"/>
            <w:left w:val="none" w:sz="0" w:space="0" w:color="auto"/>
            <w:bottom w:val="none" w:sz="0" w:space="0" w:color="auto"/>
            <w:right w:val="none" w:sz="0" w:space="0" w:color="auto"/>
          </w:divBdr>
        </w:div>
        <w:div w:id="1072314067">
          <w:marLeft w:val="480"/>
          <w:marRight w:val="0"/>
          <w:marTop w:val="0"/>
          <w:marBottom w:val="0"/>
          <w:divBdr>
            <w:top w:val="none" w:sz="0" w:space="0" w:color="auto"/>
            <w:left w:val="none" w:sz="0" w:space="0" w:color="auto"/>
            <w:bottom w:val="none" w:sz="0" w:space="0" w:color="auto"/>
            <w:right w:val="none" w:sz="0" w:space="0" w:color="auto"/>
          </w:divBdr>
        </w:div>
        <w:div w:id="1089079612">
          <w:marLeft w:val="480"/>
          <w:marRight w:val="0"/>
          <w:marTop w:val="0"/>
          <w:marBottom w:val="0"/>
          <w:divBdr>
            <w:top w:val="none" w:sz="0" w:space="0" w:color="auto"/>
            <w:left w:val="none" w:sz="0" w:space="0" w:color="auto"/>
            <w:bottom w:val="none" w:sz="0" w:space="0" w:color="auto"/>
            <w:right w:val="none" w:sz="0" w:space="0" w:color="auto"/>
          </w:divBdr>
        </w:div>
        <w:div w:id="1101335346">
          <w:marLeft w:val="480"/>
          <w:marRight w:val="0"/>
          <w:marTop w:val="0"/>
          <w:marBottom w:val="0"/>
          <w:divBdr>
            <w:top w:val="none" w:sz="0" w:space="0" w:color="auto"/>
            <w:left w:val="none" w:sz="0" w:space="0" w:color="auto"/>
            <w:bottom w:val="none" w:sz="0" w:space="0" w:color="auto"/>
            <w:right w:val="none" w:sz="0" w:space="0" w:color="auto"/>
          </w:divBdr>
        </w:div>
        <w:div w:id="1106268559">
          <w:marLeft w:val="480"/>
          <w:marRight w:val="0"/>
          <w:marTop w:val="0"/>
          <w:marBottom w:val="0"/>
          <w:divBdr>
            <w:top w:val="none" w:sz="0" w:space="0" w:color="auto"/>
            <w:left w:val="none" w:sz="0" w:space="0" w:color="auto"/>
            <w:bottom w:val="none" w:sz="0" w:space="0" w:color="auto"/>
            <w:right w:val="none" w:sz="0" w:space="0" w:color="auto"/>
          </w:divBdr>
        </w:div>
        <w:div w:id="1106314286">
          <w:marLeft w:val="480"/>
          <w:marRight w:val="0"/>
          <w:marTop w:val="0"/>
          <w:marBottom w:val="0"/>
          <w:divBdr>
            <w:top w:val="none" w:sz="0" w:space="0" w:color="auto"/>
            <w:left w:val="none" w:sz="0" w:space="0" w:color="auto"/>
            <w:bottom w:val="none" w:sz="0" w:space="0" w:color="auto"/>
            <w:right w:val="none" w:sz="0" w:space="0" w:color="auto"/>
          </w:divBdr>
        </w:div>
        <w:div w:id="1109357507">
          <w:marLeft w:val="480"/>
          <w:marRight w:val="0"/>
          <w:marTop w:val="0"/>
          <w:marBottom w:val="0"/>
          <w:divBdr>
            <w:top w:val="none" w:sz="0" w:space="0" w:color="auto"/>
            <w:left w:val="none" w:sz="0" w:space="0" w:color="auto"/>
            <w:bottom w:val="none" w:sz="0" w:space="0" w:color="auto"/>
            <w:right w:val="none" w:sz="0" w:space="0" w:color="auto"/>
          </w:divBdr>
        </w:div>
        <w:div w:id="1129399853">
          <w:marLeft w:val="480"/>
          <w:marRight w:val="0"/>
          <w:marTop w:val="0"/>
          <w:marBottom w:val="0"/>
          <w:divBdr>
            <w:top w:val="none" w:sz="0" w:space="0" w:color="auto"/>
            <w:left w:val="none" w:sz="0" w:space="0" w:color="auto"/>
            <w:bottom w:val="none" w:sz="0" w:space="0" w:color="auto"/>
            <w:right w:val="none" w:sz="0" w:space="0" w:color="auto"/>
          </w:divBdr>
        </w:div>
        <w:div w:id="1131434926">
          <w:marLeft w:val="480"/>
          <w:marRight w:val="0"/>
          <w:marTop w:val="0"/>
          <w:marBottom w:val="0"/>
          <w:divBdr>
            <w:top w:val="none" w:sz="0" w:space="0" w:color="auto"/>
            <w:left w:val="none" w:sz="0" w:space="0" w:color="auto"/>
            <w:bottom w:val="none" w:sz="0" w:space="0" w:color="auto"/>
            <w:right w:val="none" w:sz="0" w:space="0" w:color="auto"/>
          </w:divBdr>
        </w:div>
        <w:div w:id="1144851115">
          <w:marLeft w:val="480"/>
          <w:marRight w:val="0"/>
          <w:marTop w:val="0"/>
          <w:marBottom w:val="0"/>
          <w:divBdr>
            <w:top w:val="none" w:sz="0" w:space="0" w:color="auto"/>
            <w:left w:val="none" w:sz="0" w:space="0" w:color="auto"/>
            <w:bottom w:val="none" w:sz="0" w:space="0" w:color="auto"/>
            <w:right w:val="none" w:sz="0" w:space="0" w:color="auto"/>
          </w:divBdr>
        </w:div>
        <w:div w:id="1151823299">
          <w:marLeft w:val="480"/>
          <w:marRight w:val="0"/>
          <w:marTop w:val="0"/>
          <w:marBottom w:val="0"/>
          <w:divBdr>
            <w:top w:val="none" w:sz="0" w:space="0" w:color="auto"/>
            <w:left w:val="none" w:sz="0" w:space="0" w:color="auto"/>
            <w:bottom w:val="none" w:sz="0" w:space="0" w:color="auto"/>
            <w:right w:val="none" w:sz="0" w:space="0" w:color="auto"/>
          </w:divBdr>
        </w:div>
        <w:div w:id="1160583826">
          <w:marLeft w:val="480"/>
          <w:marRight w:val="0"/>
          <w:marTop w:val="0"/>
          <w:marBottom w:val="0"/>
          <w:divBdr>
            <w:top w:val="none" w:sz="0" w:space="0" w:color="auto"/>
            <w:left w:val="none" w:sz="0" w:space="0" w:color="auto"/>
            <w:bottom w:val="none" w:sz="0" w:space="0" w:color="auto"/>
            <w:right w:val="none" w:sz="0" w:space="0" w:color="auto"/>
          </w:divBdr>
        </w:div>
        <w:div w:id="1173761451">
          <w:marLeft w:val="480"/>
          <w:marRight w:val="0"/>
          <w:marTop w:val="0"/>
          <w:marBottom w:val="0"/>
          <w:divBdr>
            <w:top w:val="none" w:sz="0" w:space="0" w:color="auto"/>
            <w:left w:val="none" w:sz="0" w:space="0" w:color="auto"/>
            <w:bottom w:val="none" w:sz="0" w:space="0" w:color="auto"/>
            <w:right w:val="none" w:sz="0" w:space="0" w:color="auto"/>
          </w:divBdr>
        </w:div>
        <w:div w:id="1183324908">
          <w:marLeft w:val="480"/>
          <w:marRight w:val="0"/>
          <w:marTop w:val="0"/>
          <w:marBottom w:val="0"/>
          <w:divBdr>
            <w:top w:val="none" w:sz="0" w:space="0" w:color="auto"/>
            <w:left w:val="none" w:sz="0" w:space="0" w:color="auto"/>
            <w:bottom w:val="none" w:sz="0" w:space="0" w:color="auto"/>
            <w:right w:val="none" w:sz="0" w:space="0" w:color="auto"/>
          </w:divBdr>
        </w:div>
        <w:div w:id="1186944395">
          <w:marLeft w:val="480"/>
          <w:marRight w:val="0"/>
          <w:marTop w:val="0"/>
          <w:marBottom w:val="0"/>
          <w:divBdr>
            <w:top w:val="none" w:sz="0" w:space="0" w:color="auto"/>
            <w:left w:val="none" w:sz="0" w:space="0" w:color="auto"/>
            <w:bottom w:val="none" w:sz="0" w:space="0" w:color="auto"/>
            <w:right w:val="none" w:sz="0" w:space="0" w:color="auto"/>
          </w:divBdr>
        </w:div>
        <w:div w:id="1194269671">
          <w:marLeft w:val="480"/>
          <w:marRight w:val="0"/>
          <w:marTop w:val="0"/>
          <w:marBottom w:val="0"/>
          <w:divBdr>
            <w:top w:val="none" w:sz="0" w:space="0" w:color="auto"/>
            <w:left w:val="none" w:sz="0" w:space="0" w:color="auto"/>
            <w:bottom w:val="none" w:sz="0" w:space="0" w:color="auto"/>
            <w:right w:val="none" w:sz="0" w:space="0" w:color="auto"/>
          </w:divBdr>
        </w:div>
        <w:div w:id="1195926663">
          <w:marLeft w:val="480"/>
          <w:marRight w:val="0"/>
          <w:marTop w:val="0"/>
          <w:marBottom w:val="0"/>
          <w:divBdr>
            <w:top w:val="none" w:sz="0" w:space="0" w:color="auto"/>
            <w:left w:val="none" w:sz="0" w:space="0" w:color="auto"/>
            <w:bottom w:val="none" w:sz="0" w:space="0" w:color="auto"/>
            <w:right w:val="none" w:sz="0" w:space="0" w:color="auto"/>
          </w:divBdr>
        </w:div>
        <w:div w:id="1204753743">
          <w:marLeft w:val="480"/>
          <w:marRight w:val="0"/>
          <w:marTop w:val="0"/>
          <w:marBottom w:val="0"/>
          <w:divBdr>
            <w:top w:val="none" w:sz="0" w:space="0" w:color="auto"/>
            <w:left w:val="none" w:sz="0" w:space="0" w:color="auto"/>
            <w:bottom w:val="none" w:sz="0" w:space="0" w:color="auto"/>
            <w:right w:val="none" w:sz="0" w:space="0" w:color="auto"/>
          </w:divBdr>
        </w:div>
        <w:div w:id="1209294060">
          <w:marLeft w:val="480"/>
          <w:marRight w:val="0"/>
          <w:marTop w:val="0"/>
          <w:marBottom w:val="0"/>
          <w:divBdr>
            <w:top w:val="none" w:sz="0" w:space="0" w:color="auto"/>
            <w:left w:val="none" w:sz="0" w:space="0" w:color="auto"/>
            <w:bottom w:val="none" w:sz="0" w:space="0" w:color="auto"/>
            <w:right w:val="none" w:sz="0" w:space="0" w:color="auto"/>
          </w:divBdr>
        </w:div>
        <w:div w:id="1219392343">
          <w:marLeft w:val="480"/>
          <w:marRight w:val="0"/>
          <w:marTop w:val="0"/>
          <w:marBottom w:val="0"/>
          <w:divBdr>
            <w:top w:val="none" w:sz="0" w:space="0" w:color="auto"/>
            <w:left w:val="none" w:sz="0" w:space="0" w:color="auto"/>
            <w:bottom w:val="none" w:sz="0" w:space="0" w:color="auto"/>
            <w:right w:val="none" w:sz="0" w:space="0" w:color="auto"/>
          </w:divBdr>
        </w:div>
        <w:div w:id="1231498112">
          <w:marLeft w:val="480"/>
          <w:marRight w:val="0"/>
          <w:marTop w:val="0"/>
          <w:marBottom w:val="0"/>
          <w:divBdr>
            <w:top w:val="none" w:sz="0" w:space="0" w:color="auto"/>
            <w:left w:val="none" w:sz="0" w:space="0" w:color="auto"/>
            <w:bottom w:val="none" w:sz="0" w:space="0" w:color="auto"/>
            <w:right w:val="none" w:sz="0" w:space="0" w:color="auto"/>
          </w:divBdr>
        </w:div>
        <w:div w:id="1243953221">
          <w:marLeft w:val="480"/>
          <w:marRight w:val="0"/>
          <w:marTop w:val="0"/>
          <w:marBottom w:val="0"/>
          <w:divBdr>
            <w:top w:val="none" w:sz="0" w:space="0" w:color="auto"/>
            <w:left w:val="none" w:sz="0" w:space="0" w:color="auto"/>
            <w:bottom w:val="none" w:sz="0" w:space="0" w:color="auto"/>
            <w:right w:val="none" w:sz="0" w:space="0" w:color="auto"/>
          </w:divBdr>
        </w:div>
        <w:div w:id="1260485660">
          <w:marLeft w:val="480"/>
          <w:marRight w:val="0"/>
          <w:marTop w:val="0"/>
          <w:marBottom w:val="0"/>
          <w:divBdr>
            <w:top w:val="none" w:sz="0" w:space="0" w:color="auto"/>
            <w:left w:val="none" w:sz="0" w:space="0" w:color="auto"/>
            <w:bottom w:val="none" w:sz="0" w:space="0" w:color="auto"/>
            <w:right w:val="none" w:sz="0" w:space="0" w:color="auto"/>
          </w:divBdr>
        </w:div>
        <w:div w:id="1268002678">
          <w:marLeft w:val="480"/>
          <w:marRight w:val="0"/>
          <w:marTop w:val="0"/>
          <w:marBottom w:val="0"/>
          <w:divBdr>
            <w:top w:val="none" w:sz="0" w:space="0" w:color="auto"/>
            <w:left w:val="none" w:sz="0" w:space="0" w:color="auto"/>
            <w:bottom w:val="none" w:sz="0" w:space="0" w:color="auto"/>
            <w:right w:val="none" w:sz="0" w:space="0" w:color="auto"/>
          </w:divBdr>
        </w:div>
        <w:div w:id="1268196618">
          <w:marLeft w:val="480"/>
          <w:marRight w:val="0"/>
          <w:marTop w:val="0"/>
          <w:marBottom w:val="0"/>
          <w:divBdr>
            <w:top w:val="none" w:sz="0" w:space="0" w:color="auto"/>
            <w:left w:val="none" w:sz="0" w:space="0" w:color="auto"/>
            <w:bottom w:val="none" w:sz="0" w:space="0" w:color="auto"/>
            <w:right w:val="none" w:sz="0" w:space="0" w:color="auto"/>
          </w:divBdr>
        </w:div>
        <w:div w:id="1272128415">
          <w:marLeft w:val="480"/>
          <w:marRight w:val="0"/>
          <w:marTop w:val="0"/>
          <w:marBottom w:val="0"/>
          <w:divBdr>
            <w:top w:val="none" w:sz="0" w:space="0" w:color="auto"/>
            <w:left w:val="none" w:sz="0" w:space="0" w:color="auto"/>
            <w:bottom w:val="none" w:sz="0" w:space="0" w:color="auto"/>
            <w:right w:val="none" w:sz="0" w:space="0" w:color="auto"/>
          </w:divBdr>
        </w:div>
        <w:div w:id="1280799365">
          <w:marLeft w:val="480"/>
          <w:marRight w:val="0"/>
          <w:marTop w:val="0"/>
          <w:marBottom w:val="0"/>
          <w:divBdr>
            <w:top w:val="none" w:sz="0" w:space="0" w:color="auto"/>
            <w:left w:val="none" w:sz="0" w:space="0" w:color="auto"/>
            <w:bottom w:val="none" w:sz="0" w:space="0" w:color="auto"/>
            <w:right w:val="none" w:sz="0" w:space="0" w:color="auto"/>
          </w:divBdr>
        </w:div>
        <w:div w:id="1281959135">
          <w:marLeft w:val="480"/>
          <w:marRight w:val="0"/>
          <w:marTop w:val="0"/>
          <w:marBottom w:val="0"/>
          <w:divBdr>
            <w:top w:val="none" w:sz="0" w:space="0" w:color="auto"/>
            <w:left w:val="none" w:sz="0" w:space="0" w:color="auto"/>
            <w:bottom w:val="none" w:sz="0" w:space="0" w:color="auto"/>
            <w:right w:val="none" w:sz="0" w:space="0" w:color="auto"/>
          </w:divBdr>
        </w:div>
        <w:div w:id="1291277461">
          <w:marLeft w:val="480"/>
          <w:marRight w:val="0"/>
          <w:marTop w:val="0"/>
          <w:marBottom w:val="0"/>
          <w:divBdr>
            <w:top w:val="none" w:sz="0" w:space="0" w:color="auto"/>
            <w:left w:val="none" w:sz="0" w:space="0" w:color="auto"/>
            <w:bottom w:val="none" w:sz="0" w:space="0" w:color="auto"/>
            <w:right w:val="none" w:sz="0" w:space="0" w:color="auto"/>
          </w:divBdr>
        </w:div>
        <w:div w:id="1319924712">
          <w:marLeft w:val="480"/>
          <w:marRight w:val="0"/>
          <w:marTop w:val="0"/>
          <w:marBottom w:val="0"/>
          <w:divBdr>
            <w:top w:val="none" w:sz="0" w:space="0" w:color="auto"/>
            <w:left w:val="none" w:sz="0" w:space="0" w:color="auto"/>
            <w:bottom w:val="none" w:sz="0" w:space="0" w:color="auto"/>
            <w:right w:val="none" w:sz="0" w:space="0" w:color="auto"/>
          </w:divBdr>
        </w:div>
        <w:div w:id="1330212074">
          <w:marLeft w:val="480"/>
          <w:marRight w:val="0"/>
          <w:marTop w:val="0"/>
          <w:marBottom w:val="0"/>
          <w:divBdr>
            <w:top w:val="none" w:sz="0" w:space="0" w:color="auto"/>
            <w:left w:val="none" w:sz="0" w:space="0" w:color="auto"/>
            <w:bottom w:val="none" w:sz="0" w:space="0" w:color="auto"/>
            <w:right w:val="none" w:sz="0" w:space="0" w:color="auto"/>
          </w:divBdr>
        </w:div>
        <w:div w:id="1333293896">
          <w:marLeft w:val="480"/>
          <w:marRight w:val="0"/>
          <w:marTop w:val="0"/>
          <w:marBottom w:val="0"/>
          <w:divBdr>
            <w:top w:val="none" w:sz="0" w:space="0" w:color="auto"/>
            <w:left w:val="none" w:sz="0" w:space="0" w:color="auto"/>
            <w:bottom w:val="none" w:sz="0" w:space="0" w:color="auto"/>
            <w:right w:val="none" w:sz="0" w:space="0" w:color="auto"/>
          </w:divBdr>
        </w:div>
        <w:div w:id="1346396756">
          <w:marLeft w:val="480"/>
          <w:marRight w:val="0"/>
          <w:marTop w:val="0"/>
          <w:marBottom w:val="0"/>
          <w:divBdr>
            <w:top w:val="none" w:sz="0" w:space="0" w:color="auto"/>
            <w:left w:val="none" w:sz="0" w:space="0" w:color="auto"/>
            <w:bottom w:val="none" w:sz="0" w:space="0" w:color="auto"/>
            <w:right w:val="none" w:sz="0" w:space="0" w:color="auto"/>
          </w:divBdr>
        </w:div>
      </w:divsChild>
    </w:div>
    <w:div w:id="1327510226">
      <w:bodyDiv w:val="1"/>
      <w:marLeft w:val="0"/>
      <w:marRight w:val="0"/>
      <w:marTop w:val="0"/>
      <w:marBottom w:val="0"/>
      <w:divBdr>
        <w:top w:val="none" w:sz="0" w:space="0" w:color="auto"/>
        <w:left w:val="none" w:sz="0" w:space="0" w:color="auto"/>
        <w:bottom w:val="none" w:sz="0" w:space="0" w:color="auto"/>
        <w:right w:val="none" w:sz="0" w:space="0" w:color="auto"/>
      </w:divBdr>
    </w:div>
    <w:div w:id="1327589999">
      <w:bodyDiv w:val="1"/>
      <w:marLeft w:val="0"/>
      <w:marRight w:val="0"/>
      <w:marTop w:val="0"/>
      <w:marBottom w:val="0"/>
      <w:divBdr>
        <w:top w:val="none" w:sz="0" w:space="0" w:color="auto"/>
        <w:left w:val="none" w:sz="0" w:space="0" w:color="auto"/>
        <w:bottom w:val="none" w:sz="0" w:space="0" w:color="auto"/>
        <w:right w:val="none" w:sz="0" w:space="0" w:color="auto"/>
      </w:divBdr>
    </w:div>
    <w:div w:id="1328285633">
      <w:bodyDiv w:val="1"/>
      <w:marLeft w:val="0"/>
      <w:marRight w:val="0"/>
      <w:marTop w:val="0"/>
      <w:marBottom w:val="0"/>
      <w:divBdr>
        <w:top w:val="none" w:sz="0" w:space="0" w:color="auto"/>
        <w:left w:val="none" w:sz="0" w:space="0" w:color="auto"/>
        <w:bottom w:val="none" w:sz="0" w:space="0" w:color="auto"/>
        <w:right w:val="none" w:sz="0" w:space="0" w:color="auto"/>
      </w:divBdr>
    </w:div>
    <w:div w:id="1328709056">
      <w:bodyDiv w:val="1"/>
      <w:marLeft w:val="0"/>
      <w:marRight w:val="0"/>
      <w:marTop w:val="0"/>
      <w:marBottom w:val="0"/>
      <w:divBdr>
        <w:top w:val="none" w:sz="0" w:space="0" w:color="auto"/>
        <w:left w:val="none" w:sz="0" w:space="0" w:color="auto"/>
        <w:bottom w:val="none" w:sz="0" w:space="0" w:color="auto"/>
        <w:right w:val="none" w:sz="0" w:space="0" w:color="auto"/>
      </w:divBdr>
    </w:div>
    <w:div w:id="1328903947">
      <w:bodyDiv w:val="1"/>
      <w:marLeft w:val="0"/>
      <w:marRight w:val="0"/>
      <w:marTop w:val="0"/>
      <w:marBottom w:val="0"/>
      <w:divBdr>
        <w:top w:val="none" w:sz="0" w:space="0" w:color="auto"/>
        <w:left w:val="none" w:sz="0" w:space="0" w:color="auto"/>
        <w:bottom w:val="none" w:sz="0" w:space="0" w:color="auto"/>
        <w:right w:val="none" w:sz="0" w:space="0" w:color="auto"/>
      </w:divBdr>
    </w:div>
    <w:div w:id="1329481400">
      <w:bodyDiv w:val="1"/>
      <w:marLeft w:val="0"/>
      <w:marRight w:val="0"/>
      <w:marTop w:val="0"/>
      <w:marBottom w:val="0"/>
      <w:divBdr>
        <w:top w:val="none" w:sz="0" w:space="0" w:color="auto"/>
        <w:left w:val="none" w:sz="0" w:space="0" w:color="auto"/>
        <w:bottom w:val="none" w:sz="0" w:space="0" w:color="auto"/>
        <w:right w:val="none" w:sz="0" w:space="0" w:color="auto"/>
      </w:divBdr>
    </w:div>
    <w:div w:id="1330014493">
      <w:bodyDiv w:val="1"/>
      <w:marLeft w:val="0"/>
      <w:marRight w:val="0"/>
      <w:marTop w:val="0"/>
      <w:marBottom w:val="0"/>
      <w:divBdr>
        <w:top w:val="none" w:sz="0" w:space="0" w:color="auto"/>
        <w:left w:val="none" w:sz="0" w:space="0" w:color="auto"/>
        <w:bottom w:val="none" w:sz="0" w:space="0" w:color="auto"/>
        <w:right w:val="none" w:sz="0" w:space="0" w:color="auto"/>
      </w:divBdr>
    </w:div>
    <w:div w:id="1330408042">
      <w:bodyDiv w:val="1"/>
      <w:marLeft w:val="0"/>
      <w:marRight w:val="0"/>
      <w:marTop w:val="0"/>
      <w:marBottom w:val="0"/>
      <w:divBdr>
        <w:top w:val="none" w:sz="0" w:space="0" w:color="auto"/>
        <w:left w:val="none" w:sz="0" w:space="0" w:color="auto"/>
        <w:bottom w:val="none" w:sz="0" w:space="0" w:color="auto"/>
        <w:right w:val="none" w:sz="0" w:space="0" w:color="auto"/>
      </w:divBdr>
    </w:div>
    <w:div w:id="1331372634">
      <w:bodyDiv w:val="1"/>
      <w:marLeft w:val="0"/>
      <w:marRight w:val="0"/>
      <w:marTop w:val="0"/>
      <w:marBottom w:val="0"/>
      <w:divBdr>
        <w:top w:val="none" w:sz="0" w:space="0" w:color="auto"/>
        <w:left w:val="none" w:sz="0" w:space="0" w:color="auto"/>
        <w:bottom w:val="none" w:sz="0" w:space="0" w:color="auto"/>
        <w:right w:val="none" w:sz="0" w:space="0" w:color="auto"/>
      </w:divBdr>
    </w:div>
    <w:div w:id="1331640612">
      <w:bodyDiv w:val="1"/>
      <w:marLeft w:val="0"/>
      <w:marRight w:val="0"/>
      <w:marTop w:val="0"/>
      <w:marBottom w:val="0"/>
      <w:divBdr>
        <w:top w:val="none" w:sz="0" w:space="0" w:color="auto"/>
        <w:left w:val="none" w:sz="0" w:space="0" w:color="auto"/>
        <w:bottom w:val="none" w:sz="0" w:space="0" w:color="auto"/>
        <w:right w:val="none" w:sz="0" w:space="0" w:color="auto"/>
      </w:divBdr>
    </w:div>
    <w:div w:id="1331760005">
      <w:bodyDiv w:val="1"/>
      <w:marLeft w:val="0"/>
      <w:marRight w:val="0"/>
      <w:marTop w:val="0"/>
      <w:marBottom w:val="0"/>
      <w:divBdr>
        <w:top w:val="none" w:sz="0" w:space="0" w:color="auto"/>
        <w:left w:val="none" w:sz="0" w:space="0" w:color="auto"/>
        <w:bottom w:val="none" w:sz="0" w:space="0" w:color="auto"/>
        <w:right w:val="none" w:sz="0" w:space="0" w:color="auto"/>
      </w:divBdr>
    </w:div>
    <w:div w:id="1332178635">
      <w:bodyDiv w:val="1"/>
      <w:marLeft w:val="0"/>
      <w:marRight w:val="0"/>
      <w:marTop w:val="0"/>
      <w:marBottom w:val="0"/>
      <w:divBdr>
        <w:top w:val="none" w:sz="0" w:space="0" w:color="auto"/>
        <w:left w:val="none" w:sz="0" w:space="0" w:color="auto"/>
        <w:bottom w:val="none" w:sz="0" w:space="0" w:color="auto"/>
        <w:right w:val="none" w:sz="0" w:space="0" w:color="auto"/>
      </w:divBdr>
    </w:div>
    <w:div w:id="1332180930">
      <w:bodyDiv w:val="1"/>
      <w:marLeft w:val="0"/>
      <w:marRight w:val="0"/>
      <w:marTop w:val="0"/>
      <w:marBottom w:val="0"/>
      <w:divBdr>
        <w:top w:val="none" w:sz="0" w:space="0" w:color="auto"/>
        <w:left w:val="none" w:sz="0" w:space="0" w:color="auto"/>
        <w:bottom w:val="none" w:sz="0" w:space="0" w:color="auto"/>
        <w:right w:val="none" w:sz="0" w:space="0" w:color="auto"/>
      </w:divBdr>
    </w:div>
    <w:div w:id="1332490413">
      <w:bodyDiv w:val="1"/>
      <w:marLeft w:val="0"/>
      <w:marRight w:val="0"/>
      <w:marTop w:val="0"/>
      <w:marBottom w:val="0"/>
      <w:divBdr>
        <w:top w:val="none" w:sz="0" w:space="0" w:color="auto"/>
        <w:left w:val="none" w:sz="0" w:space="0" w:color="auto"/>
        <w:bottom w:val="none" w:sz="0" w:space="0" w:color="auto"/>
        <w:right w:val="none" w:sz="0" w:space="0" w:color="auto"/>
      </w:divBdr>
    </w:div>
    <w:div w:id="1332492119">
      <w:bodyDiv w:val="1"/>
      <w:marLeft w:val="0"/>
      <w:marRight w:val="0"/>
      <w:marTop w:val="0"/>
      <w:marBottom w:val="0"/>
      <w:divBdr>
        <w:top w:val="none" w:sz="0" w:space="0" w:color="auto"/>
        <w:left w:val="none" w:sz="0" w:space="0" w:color="auto"/>
        <w:bottom w:val="none" w:sz="0" w:space="0" w:color="auto"/>
        <w:right w:val="none" w:sz="0" w:space="0" w:color="auto"/>
      </w:divBdr>
    </w:div>
    <w:div w:id="1333022835">
      <w:bodyDiv w:val="1"/>
      <w:marLeft w:val="0"/>
      <w:marRight w:val="0"/>
      <w:marTop w:val="0"/>
      <w:marBottom w:val="0"/>
      <w:divBdr>
        <w:top w:val="none" w:sz="0" w:space="0" w:color="auto"/>
        <w:left w:val="none" w:sz="0" w:space="0" w:color="auto"/>
        <w:bottom w:val="none" w:sz="0" w:space="0" w:color="auto"/>
        <w:right w:val="none" w:sz="0" w:space="0" w:color="auto"/>
      </w:divBdr>
    </w:div>
    <w:div w:id="1333416884">
      <w:bodyDiv w:val="1"/>
      <w:marLeft w:val="0"/>
      <w:marRight w:val="0"/>
      <w:marTop w:val="0"/>
      <w:marBottom w:val="0"/>
      <w:divBdr>
        <w:top w:val="none" w:sz="0" w:space="0" w:color="auto"/>
        <w:left w:val="none" w:sz="0" w:space="0" w:color="auto"/>
        <w:bottom w:val="none" w:sz="0" w:space="0" w:color="auto"/>
        <w:right w:val="none" w:sz="0" w:space="0" w:color="auto"/>
      </w:divBdr>
    </w:div>
    <w:div w:id="1333947119">
      <w:bodyDiv w:val="1"/>
      <w:marLeft w:val="0"/>
      <w:marRight w:val="0"/>
      <w:marTop w:val="0"/>
      <w:marBottom w:val="0"/>
      <w:divBdr>
        <w:top w:val="none" w:sz="0" w:space="0" w:color="auto"/>
        <w:left w:val="none" w:sz="0" w:space="0" w:color="auto"/>
        <w:bottom w:val="none" w:sz="0" w:space="0" w:color="auto"/>
        <w:right w:val="none" w:sz="0" w:space="0" w:color="auto"/>
      </w:divBdr>
    </w:div>
    <w:div w:id="1334651861">
      <w:bodyDiv w:val="1"/>
      <w:marLeft w:val="0"/>
      <w:marRight w:val="0"/>
      <w:marTop w:val="0"/>
      <w:marBottom w:val="0"/>
      <w:divBdr>
        <w:top w:val="none" w:sz="0" w:space="0" w:color="auto"/>
        <w:left w:val="none" w:sz="0" w:space="0" w:color="auto"/>
        <w:bottom w:val="none" w:sz="0" w:space="0" w:color="auto"/>
        <w:right w:val="none" w:sz="0" w:space="0" w:color="auto"/>
      </w:divBdr>
    </w:div>
    <w:div w:id="1334799859">
      <w:bodyDiv w:val="1"/>
      <w:marLeft w:val="0"/>
      <w:marRight w:val="0"/>
      <w:marTop w:val="0"/>
      <w:marBottom w:val="0"/>
      <w:divBdr>
        <w:top w:val="none" w:sz="0" w:space="0" w:color="auto"/>
        <w:left w:val="none" w:sz="0" w:space="0" w:color="auto"/>
        <w:bottom w:val="none" w:sz="0" w:space="0" w:color="auto"/>
        <w:right w:val="none" w:sz="0" w:space="0" w:color="auto"/>
      </w:divBdr>
    </w:div>
    <w:div w:id="1335062854">
      <w:bodyDiv w:val="1"/>
      <w:marLeft w:val="0"/>
      <w:marRight w:val="0"/>
      <w:marTop w:val="0"/>
      <w:marBottom w:val="0"/>
      <w:divBdr>
        <w:top w:val="none" w:sz="0" w:space="0" w:color="auto"/>
        <w:left w:val="none" w:sz="0" w:space="0" w:color="auto"/>
        <w:bottom w:val="none" w:sz="0" w:space="0" w:color="auto"/>
        <w:right w:val="none" w:sz="0" w:space="0" w:color="auto"/>
      </w:divBdr>
    </w:div>
    <w:div w:id="1335110989">
      <w:bodyDiv w:val="1"/>
      <w:marLeft w:val="0"/>
      <w:marRight w:val="0"/>
      <w:marTop w:val="0"/>
      <w:marBottom w:val="0"/>
      <w:divBdr>
        <w:top w:val="none" w:sz="0" w:space="0" w:color="auto"/>
        <w:left w:val="none" w:sz="0" w:space="0" w:color="auto"/>
        <w:bottom w:val="none" w:sz="0" w:space="0" w:color="auto"/>
        <w:right w:val="none" w:sz="0" w:space="0" w:color="auto"/>
      </w:divBdr>
    </w:div>
    <w:div w:id="1335643398">
      <w:bodyDiv w:val="1"/>
      <w:marLeft w:val="0"/>
      <w:marRight w:val="0"/>
      <w:marTop w:val="0"/>
      <w:marBottom w:val="0"/>
      <w:divBdr>
        <w:top w:val="none" w:sz="0" w:space="0" w:color="auto"/>
        <w:left w:val="none" w:sz="0" w:space="0" w:color="auto"/>
        <w:bottom w:val="none" w:sz="0" w:space="0" w:color="auto"/>
        <w:right w:val="none" w:sz="0" w:space="0" w:color="auto"/>
      </w:divBdr>
    </w:div>
    <w:div w:id="1336301347">
      <w:bodyDiv w:val="1"/>
      <w:marLeft w:val="0"/>
      <w:marRight w:val="0"/>
      <w:marTop w:val="0"/>
      <w:marBottom w:val="0"/>
      <w:divBdr>
        <w:top w:val="none" w:sz="0" w:space="0" w:color="auto"/>
        <w:left w:val="none" w:sz="0" w:space="0" w:color="auto"/>
        <w:bottom w:val="none" w:sz="0" w:space="0" w:color="auto"/>
        <w:right w:val="none" w:sz="0" w:space="0" w:color="auto"/>
      </w:divBdr>
    </w:div>
    <w:div w:id="1336570068">
      <w:bodyDiv w:val="1"/>
      <w:marLeft w:val="0"/>
      <w:marRight w:val="0"/>
      <w:marTop w:val="0"/>
      <w:marBottom w:val="0"/>
      <w:divBdr>
        <w:top w:val="none" w:sz="0" w:space="0" w:color="auto"/>
        <w:left w:val="none" w:sz="0" w:space="0" w:color="auto"/>
        <w:bottom w:val="none" w:sz="0" w:space="0" w:color="auto"/>
        <w:right w:val="none" w:sz="0" w:space="0" w:color="auto"/>
      </w:divBdr>
    </w:div>
    <w:div w:id="1337414261">
      <w:bodyDiv w:val="1"/>
      <w:marLeft w:val="0"/>
      <w:marRight w:val="0"/>
      <w:marTop w:val="0"/>
      <w:marBottom w:val="0"/>
      <w:divBdr>
        <w:top w:val="none" w:sz="0" w:space="0" w:color="auto"/>
        <w:left w:val="none" w:sz="0" w:space="0" w:color="auto"/>
        <w:bottom w:val="none" w:sz="0" w:space="0" w:color="auto"/>
        <w:right w:val="none" w:sz="0" w:space="0" w:color="auto"/>
      </w:divBdr>
    </w:div>
    <w:div w:id="1337728736">
      <w:bodyDiv w:val="1"/>
      <w:marLeft w:val="0"/>
      <w:marRight w:val="0"/>
      <w:marTop w:val="0"/>
      <w:marBottom w:val="0"/>
      <w:divBdr>
        <w:top w:val="none" w:sz="0" w:space="0" w:color="auto"/>
        <w:left w:val="none" w:sz="0" w:space="0" w:color="auto"/>
        <w:bottom w:val="none" w:sz="0" w:space="0" w:color="auto"/>
        <w:right w:val="none" w:sz="0" w:space="0" w:color="auto"/>
      </w:divBdr>
    </w:div>
    <w:div w:id="1338077348">
      <w:bodyDiv w:val="1"/>
      <w:marLeft w:val="0"/>
      <w:marRight w:val="0"/>
      <w:marTop w:val="0"/>
      <w:marBottom w:val="0"/>
      <w:divBdr>
        <w:top w:val="none" w:sz="0" w:space="0" w:color="auto"/>
        <w:left w:val="none" w:sz="0" w:space="0" w:color="auto"/>
        <w:bottom w:val="none" w:sz="0" w:space="0" w:color="auto"/>
        <w:right w:val="none" w:sz="0" w:space="0" w:color="auto"/>
      </w:divBdr>
    </w:div>
    <w:div w:id="1338266591">
      <w:bodyDiv w:val="1"/>
      <w:marLeft w:val="0"/>
      <w:marRight w:val="0"/>
      <w:marTop w:val="0"/>
      <w:marBottom w:val="0"/>
      <w:divBdr>
        <w:top w:val="none" w:sz="0" w:space="0" w:color="auto"/>
        <w:left w:val="none" w:sz="0" w:space="0" w:color="auto"/>
        <w:bottom w:val="none" w:sz="0" w:space="0" w:color="auto"/>
        <w:right w:val="none" w:sz="0" w:space="0" w:color="auto"/>
      </w:divBdr>
    </w:div>
    <w:div w:id="1338538920">
      <w:bodyDiv w:val="1"/>
      <w:marLeft w:val="0"/>
      <w:marRight w:val="0"/>
      <w:marTop w:val="0"/>
      <w:marBottom w:val="0"/>
      <w:divBdr>
        <w:top w:val="none" w:sz="0" w:space="0" w:color="auto"/>
        <w:left w:val="none" w:sz="0" w:space="0" w:color="auto"/>
        <w:bottom w:val="none" w:sz="0" w:space="0" w:color="auto"/>
        <w:right w:val="none" w:sz="0" w:space="0" w:color="auto"/>
      </w:divBdr>
    </w:div>
    <w:div w:id="1339041594">
      <w:bodyDiv w:val="1"/>
      <w:marLeft w:val="0"/>
      <w:marRight w:val="0"/>
      <w:marTop w:val="0"/>
      <w:marBottom w:val="0"/>
      <w:divBdr>
        <w:top w:val="none" w:sz="0" w:space="0" w:color="auto"/>
        <w:left w:val="none" w:sz="0" w:space="0" w:color="auto"/>
        <w:bottom w:val="none" w:sz="0" w:space="0" w:color="auto"/>
        <w:right w:val="none" w:sz="0" w:space="0" w:color="auto"/>
      </w:divBdr>
    </w:div>
    <w:div w:id="1339307795">
      <w:bodyDiv w:val="1"/>
      <w:marLeft w:val="0"/>
      <w:marRight w:val="0"/>
      <w:marTop w:val="0"/>
      <w:marBottom w:val="0"/>
      <w:divBdr>
        <w:top w:val="none" w:sz="0" w:space="0" w:color="auto"/>
        <w:left w:val="none" w:sz="0" w:space="0" w:color="auto"/>
        <w:bottom w:val="none" w:sz="0" w:space="0" w:color="auto"/>
        <w:right w:val="none" w:sz="0" w:space="0" w:color="auto"/>
      </w:divBdr>
    </w:div>
    <w:div w:id="1339891652">
      <w:bodyDiv w:val="1"/>
      <w:marLeft w:val="0"/>
      <w:marRight w:val="0"/>
      <w:marTop w:val="0"/>
      <w:marBottom w:val="0"/>
      <w:divBdr>
        <w:top w:val="none" w:sz="0" w:space="0" w:color="auto"/>
        <w:left w:val="none" w:sz="0" w:space="0" w:color="auto"/>
        <w:bottom w:val="none" w:sz="0" w:space="0" w:color="auto"/>
        <w:right w:val="none" w:sz="0" w:space="0" w:color="auto"/>
      </w:divBdr>
      <w:divsChild>
        <w:div w:id="9066028">
          <w:marLeft w:val="480"/>
          <w:marRight w:val="0"/>
          <w:marTop w:val="0"/>
          <w:marBottom w:val="0"/>
          <w:divBdr>
            <w:top w:val="none" w:sz="0" w:space="0" w:color="auto"/>
            <w:left w:val="none" w:sz="0" w:space="0" w:color="auto"/>
            <w:bottom w:val="none" w:sz="0" w:space="0" w:color="auto"/>
            <w:right w:val="none" w:sz="0" w:space="0" w:color="auto"/>
          </w:divBdr>
        </w:div>
        <w:div w:id="24913868">
          <w:marLeft w:val="480"/>
          <w:marRight w:val="0"/>
          <w:marTop w:val="0"/>
          <w:marBottom w:val="0"/>
          <w:divBdr>
            <w:top w:val="none" w:sz="0" w:space="0" w:color="auto"/>
            <w:left w:val="none" w:sz="0" w:space="0" w:color="auto"/>
            <w:bottom w:val="none" w:sz="0" w:space="0" w:color="auto"/>
            <w:right w:val="none" w:sz="0" w:space="0" w:color="auto"/>
          </w:divBdr>
        </w:div>
        <w:div w:id="60949362">
          <w:marLeft w:val="480"/>
          <w:marRight w:val="0"/>
          <w:marTop w:val="0"/>
          <w:marBottom w:val="0"/>
          <w:divBdr>
            <w:top w:val="none" w:sz="0" w:space="0" w:color="auto"/>
            <w:left w:val="none" w:sz="0" w:space="0" w:color="auto"/>
            <w:bottom w:val="none" w:sz="0" w:space="0" w:color="auto"/>
            <w:right w:val="none" w:sz="0" w:space="0" w:color="auto"/>
          </w:divBdr>
        </w:div>
        <w:div w:id="80881704">
          <w:marLeft w:val="480"/>
          <w:marRight w:val="0"/>
          <w:marTop w:val="0"/>
          <w:marBottom w:val="0"/>
          <w:divBdr>
            <w:top w:val="none" w:sz="0" w:space="0" w:color="auto"/>
            <w:left w:val="none" w:sz="0" w:space="0" w:color="auto"/>
            <w:bottom w:val="none" w:sz="0" w:space="0" w:color="auto"/>
            <w:right w:val="none" w:sz="0" w:space="0" w:color="auto"/>
          </w:divBdr>
        </w:div>
        <w:div w:id="81921637">
          <w:marLeft w:val="480"/>
          <w:marRight w:val="0"/>
          <w:marTop w:val="0"/>
          <w:marBottom w:val="0"/>
          <w:divBdr>
            <w:top w:val="none" w:sz="0" w:space="0" w:color="auto"/>
            <w:left w:val="none" w:sz="0" w:space="0" w:color="auto"/>
            <w:bottom w:val="none" w:sz="0" w:space="0" w:color="auto"/>
            <w:right w:val="none" w:sz="0" w:space="0" w:color="auto"/>
          </w:divBdr>
        </w:div>
        <w:div w:id="88284407">
          <w:marLeft w:val="480"/>
          <w:marRight w:val="0"/>
          <w:marTop w:val="0"/>
          <w:marBottom w:val="0"/>
          <w:divBdr>
            <w:top w:val="none" w:sz="0" w:space="0" w:color="auto"/>
            <w:left w:val="none" w:sz="0" w:space="0" w:color="auto"/>
            <w:bottom w:val="none" w:sz="0" w:space="0" w:color="auto"/>
            <w:right w:val="none" w:sz="0" w:space="0" w:color="auto"/>
          </w:divBdr>
        </w:div>
        <w:div w:id="93594914">
          <w:marLeft w:val="480"/>
          <w:marRight w:val="0"/>
          <w:marTop w:val="0"/>
          <w:marBottom w:val="0"/>
          <w:divBdr>
            <w:top w:val="none" w:sz="0" w:space="0" w:color="auto"/>
            <w:left w:val="none" w:sz="0" w:space="0" w:color="auto"/>
            <w:bottom w:val="none" w:sz="0" w:space="0" w:color="auto"/>
            <w:right w:val="none" w:sz="0" w:space="0" w:color="auto"/>
          </w:divBdr>
        </w:div>
        <w:div w:id="95372084">
          <w:marLeft w:val="480"/>
          <w:marRight w:val="0"/>
          <w:marTop w:val="0"/>
          <w:marBottom w:val="0"/>
          <w:divBdr>
            <w:top w:val="none" w:sz="0" w:space="0" w:color="auto"/>
            <w:left w:val="none" w:sz="0" w:space="0" w:color="auto"/>
            <w:bottom w:val="none" w:sz="0" w:space="0" w:color="auto"/>
            <w:right w:val="none" w:sz="0" w:space="0" w:color="auto"/>
          </w:divBdr>
        </w:div>
        <w:div w:id="120147964">
          <w:marLeft w:val="480"/>
          <w:marRight w:val="0"/>
          <w:marTop w:val="0"/>
          <w:marBottom w:val="0"/>
          <w:divBdr>
            <w:top w:val="none" w:sz="0" w:space="0" w:color="auto"/>
            <w:left w:val="none" w:sz="0" w:space="0" w:color="auto"/>
            <w:bottom w:val="none" w:sz="0" w:space="0" w:color="auto"/>
            <w:right w:val="none" w:sz="0" w:space="0" w:color="auto"/>
          </w:divBdr>
        </w:div>
        <w:div w:id="122578162">
          <w:marLeft w:val="480"/>
          <w:marRight w:val="0"/>
          <w:marTop w:val="0"/>
          <w:marBottom w:val="0"/>
          <w:divBdr>
            <w:top w:val="none" w:sz="0" w:space="0" w:color="auto"/>
            <w:left w:val="none" w:sz="0" w:space="0" w:color="auto"/>
            <w:bottom w:val="none" w:sz="0" w:space="0" w:color="auto"/>
            <w:right w:val="none" w:sz="0" w:space="0" w:color="auto"/>
          </w:divBdr>
        </w:div>
        <w:div w:id="131216213">
          <w:marLeft w:val="480"/>
          <w:marRight w:val="0"/>
          <w:marTop w:val="0"/>
          <w:marBottom w:val="0"/>
          <w:divBdr>
            <w:top w:val="none" w:sz="0" w:space="0" w:color="auto"/>
            <w:left w:val="none" w:sz="0" w:space="0" w:color="auto"/>
            <w:bottom w:val="none" w:sz="0" w:space="0" w:color="auto"/>
            <w:right w:val="none" w:sz="0" w:space="0" w:color="auto"/>
          </w:divBdr>
        </w:div>
        <w:div w:id="132672703">
          <w:marLeft w:val="480"/>
          <w:marRight w:val="0"/>
          <w:marTop w:val="0"/>
          <w:marBottom w:val="0"/>
          <w:divBdr>
            <w:top w:val="none" w:sz="0" w:space="0" w:color="auto"/>
            <w:left w:val="none" w:sz="0" w:space="0" w:color="auto"/>
            <w:bottom w:val="none" w:sz="0" w:space="0" w:color="auto"/>
            <w:right w:val="none" w:sz="0" w:space="0" w:color="auto"/>
          </w:divBdr>
        </w:div>
        <w:div w:id="144203769">
          <w:marLeft w:val="480"/>
          <w:marRight w:val="0"/>
          <w:marTop w:val="0"/>
          <w:marBottom w:val="0"/>
          <w:divBdr>
            <w:top w:val="none" w:sz="0" w:space="0" w:color="auto"/>
            <w:left w:val="none" w:sz="0" w:space="0" w:color="auto"/>
            <w:bottom w:val="none" w:sz="0" w:space="0" w:color="auto"/>
            <w:right w:val="none" w:sz="0" w:space="0" w:color="auto"/>
          </w:divBdr>
        </w:div>
        <w:div w:id="146093558">
          <w:marLeft w:val="480"/>
          <w:marRight w:val="0"/>
          <w:marTop w:val="0"/>
          <w:marBottom w:val="0"/>
          <w:divBdr>
            <w:top w:val="none" w:sz="0" w:space="0" w:color="auto"/>
            <w:left w:val="none" w:sz="0" w:space="0" w:color="auto"/>
            <w:bottom w:val="none" w:sz="0" w:space="0" w:color="auto"/>
            <w:right w:val="none" w:sz="0" w:space="0" w:color="auto"/>
          </w:divBdr>
        </w:div>
        <w:div w:id="169834431">
          <w:marLeft w:val="480"/>
          <w:marRight w:val="0"/>
          <w:marTop w:val="0"/>
          <w:marBottom w:val="0"/>
          <w:divBdr>
            <w:top w:val="none" w:sz="0" w:space="0" w:color="auto"/>
            <w:left w:val="none" w:sz="0" w:space="0" w:color="auto"/>
            <w:bottom w:val="none" w:sz="0" w:space="0" w:color="auto"/>
            <w:right w:val="none" w:sz="0" w:space="0" w:color="auto"/>
          </w:divBdr>
        </w:div>
        <w:div w:id="179248879">
          <w:marLeft w:val="480"/>
          <w:marRight w:val="0"/>
          <w:marTop w:val="0"/>
          <w:marBottom w:val="0"/>
          <w:divBdr>
            <w:top w:val="none" w:sz="0" w:space="0" w:color="auto"/>
            <w:left w:val="none" w:sz="0" w:space="0" w:color="auto"/>
            <w:bottom w:val="none" w:sz="0" w:space="0" w:color="auto"/>
            <w:right w:val="none" w:sz="0" w:space="0" w:color="auto"/>
          </w:divBdr>
        </w:div>
        <w:div w:id="188682857">
          <w:marLeft w:val="480"/>
          <w:marRight w:val="0"/>
          <w:marTop w:val="0"/>
          <w:marBottom w:val="0"/>
          <w:divBdr>
            <w:top w:val="none" w:sz="0" w:space="0" w:color="auto"/>
            <w:left w:val="none" w:sz="0" w:space="0" w:color="auto"/>
            <w:bottom w:val="none" w:sz="0" w:space="0" w:color="auto"/>
            <w:right w:val="none" w:sz="0" w:space="0" w:color="auto"/>
          </w:divBdr>
        </w:div>
        <w:div w:id="195120825">
          <w:marLeft w:val="480"/>
          <w:marRight w:val="0"/>
          <w:marTop w:val="0"/>
          <w:marBottom w:val="0"/>
          <w:divBdr>
            <w:top w:val="none" w:sz="0" w:space="0" w:color="auto"/>
            <w:left w:val="none" w:sz="0" w:space="0" w:color="auto"/>
            <w:bottom w:val="none" w:sz="0" w:space="0" w:color="auto"/>
            <w:right w:val="none" w:sz="0" w:space="0" w:color="auto"/>
          </w:divBdr>
        </w:div>
        <w:div w:id="202795035">
          <w:marLeft w:val="480"/>
          <w:marRight w:val="0"/>
          <w:marTop w:val="0"/>
          <w:marBottom w:val="0"/>
          <w:divBdr>
            <w:top w:val="none" w:sz="0" w:space="0" w:color="auto"/>
            <w:left w:val="none" w:sz="0" w:space="0" w:color="auto"/>
            <w:bottom w:val="none" w:sz="0" w:space="0" w:color="auto"/>
            <w:right w:val="none" w:sz="0" w:space="0" w:color="auto"/>
          </w:divBdr>
        </w:div>
        <w:div w:id="208567790">
          <w:marLeft w:val="480"/>
          <w:marRight w:val="0"/>
          <w:marTop w:val="0"/>
          <w:marBottom w:val="0"/>
          <w:divBdr>
            <w:top w:val="none" w:sz="0" w:space="0" w:color="auto"/>
            <w:left w:val="none" w:sz="0" w:space="0" w:color="auto"/>
            <w:bottom w:val="none" w:sz="0" w:space="0" w:color="auto"/>
            <w:right w:val="none" w:sz="0" w:space="0" w:color="auto"/>
          </w:divBdr>
        </w:div>
        <w:div w:id="213086919">
          <w:marLeft w:val="480"/>
          <w:marRight w:val="0"/>
          <w:marTop w:val="0"/>
          <w:marBottom w:val="0"/>
          <w:divBdr>
            <w:top w:val="none" w:sz="0" w:space="0" w:color="auto"/>
            <w:left w:val="none" w:sz="0" w:space="0" w:color="auto"/>
            <w:bottom w:val="none" w:sz="0" w:space="0" w:color="auto"/>
            <w:right w:val="none" w:sz="0" w:space="0" w:color="auto"/>
          </w:divBdr>
        </w:div>
        <w:div w:id="224611109">
          <w:marLeft w:val="480"/>
          <w:marRight w:val="0"/>
          <w:marTop w:val="0"/>
          <w:marBottom w:val="0"/>
          <w:divBdr>
            <w:top w:val="none" w:sz="0" w:space="0" w:color="auto"/>
            <w:left w:val="none" w:sz="0" w:space="0" w:color="auto"/>
            <w:bottom w:val="none" w:sz="0" w:space="0" w:color="auto"/>
            <w:right w:val="none" w:sz="0" w:space="0" w:color="auto"/>
          </w:divBdr>
        </w:div>
        <w:div w:id="226038006">
          <w:marLeft w:val="480"/>
          <w:marRight w:val="0"/>
          <w:marTop w:val="0"/>
          <w:marBottom w:val="0"/>
          <w:divBdr>
            <w:top w:val="none" w:sz="0" w:space="0" w:color="auto"/>
            <w:left w:val="none" w:sz="0" w:space="0" w:color="auto"/>
            <w:bottom w:val="none" w:sz="0" w:space="0" w:color="auto"/>
            <w:right w:val="none" w:sz="0" w:space="0" w:color="auto"/>
          </w:divBdr>
        </w:div>
        <w:div w:id="259532836">
          <w:marLeft w:val="480"/>
          <w:marRight w:val="0"/>
          <w:marTop w:val="0"/>
          <w:marBottom w:val="0"/>
          <w:divBdr>
            <w:top w:val="none" w:sz="0" w:space="0" w:color="auto"/>
            <w:left w:val="none" w:sz="0" w:space="0" w:color="auto"/>
            <w:bottom w:val="none" w:sz="0" w:space="0" w:color="auto"/>
            <w:right w:val="none" w:sz="0" w:space="0" w:color="auto"/>
          </w:divBdr>
        </w:div>
        <w:div w:id="264196981">
          <w:marLeft w:val="480"/>
          <w:marRight w:val="0"/>
          <w:marTop w:val="0"/>
          <w:marBottom w:val="0"/>
          <w:divBdr>
            <w:top w:val="none" w:sz="0" w:space="0" w:color="auto"/>
            <w:left w:val="none" w:sz="0" w:space="0" w:color="auto"/>
            <w:bottom w:val="none" w:sz="0" w:space="0" w:color="auto"/>
            <w:right w:val="none" w:sz="0" w:space="0" w:color="auto"/>
          </w:divBdr>
        </w:div>
        <w:div w:id="285239715">
          <w:marLeft w:val="480"/>
          <w:marRight w:val="0"/>
          <w:marTop w:val="0"/>
          <w:marBottom w:val="0"/>
          <w:divBdr>
            <w:top w:val="none" w:sz="0" w:space="0" w:color="auto"/>
            <w:left w:val="none" w:sz="0" w:space="0" w:color="auto"/>
            <w:bottom w:val="none" w:sz="0" w:space="0" w:color="auto"/>
            <w:right w:val="none" w:sz="0" w:space="0" w:color="auto"/>
          </w:divBdr>
        </w:div>
        <w:div w:id="308679303">
          <w:marLeft w:val="480"/>
          <w:marRight w:val="0"/>
          <w:marTop w:val="0"/>
          <w:marBottom w:val="0"/>
          <w:divBdr>
            <w:top w:val="none" w:sz="0" w:space="0" w:color="auto"/>
            <w:left w:val="none" w:sz="0" w:space="0" w:color="auto"/>
            <w:bottom w:val="none" w:sz="0" w:space="0" w:color="auto"/>
            <w:right w:val="none" w:sz="0" w:space="0" w:color="auto"/>
          </w:divBdr>
        </w:div>
        <w:div w:id="313263869">
          <w:marLeft w:val="480"/>
          <w:marRight w:val="0"/>
          <w:marTop w:val="0"/>
          <w:marBottom w:val="0"/>
          <w:divBdr>
            <w:top w:val="none" w:sz="0" w:space="0" w:color="auto"/>
            <w:left w:val="none" w:sz="0" w:space="0" w:color="auto"/>
            <w:bottom w:val="none" w:sz="0" w:space="0" w:color="auto"/>
            <w:right w:val="none" w:sz="0" w:space="0" w:color="auto"/>
          </w:divBdr>
        </w:div>
        <w:div w:id="329646180">
          <w:marLeft w:val="480"/>
          <w:marRight w:val="0"/>
          <w:marTop w:val="0"/>
          <w:marBottom w:val="0"/>
          <w:divBdr>
            <w:top w:val="none" w:sz="0" w:space="0" w:color="auto"/>
            <w:left w:val="none" w:sz="0" w:space="0" w:color="auto"/>
            <w:bottom w:val="none" w:sz="0" w:space="0" w:color="auto"/>
            <w:right w:val="none" w:sz="0" w:space="0" w:color="auto"/>
          </w:divBdr>
        </w:div>
        <w:div w:id="350382195">
          <w:marLeft w:val="480"/>
          <w:marRight w:val="0"/>
          <w:marTop w:val="0"/>
          <w:marBottom w:val="0"/>
          <w:divBdr>
            <w:top w:val="none" w:sz="0" w:space="0" w:color="auto"/>
            <w:left w:val="none" w:sz="0" w:space="0" w:color="auto"/>
            <w:bottom w:val="none" w:sz="0" w:space="0" w:color="auto"/>
            <w:right w:val="none" w:sz="0" w:space="0" w:color="auto"/>
          </w:divBdr>
        </w:div>
        <w:div w:id="359009720">
          <w:marLeft w:val="480"/>
          <w:marRight w:val="0"/>
          <w:marTop w:val="0"/>
          <w:marBottom w:val="0"/>
          <w:divBdr>
            <w:top w:val="none" w:sz="0" w:space="0" w:color="auto"/>
            <w:left w:val="none" w:sz="0" w:space="0" w:color="auto"/>
            <w:bottom w:val="none" w:sz="0" w:space="0" w:color="auto"/>
            <w:right w:val="none" w:sz="0" w:space="0" w:color="auto"/>
          </w:divBdr>
        </w:div>
        <w:div w:id="365839140">
          <w:marLeft w:val="480"/>
          <w:marRight w:val="0"/>
          <w:marTop w:val="0"/>
          <w:marBottom w:val="0"/>
          <w:divBdr>
            <w:top w:val="none" w:sz="0" w:space="0" w:color="auto"/>
            <w:left w:val="none" w:sz="0" w:space="0" w:color="auto"/>
            <w:bottom w:val="none" w:sz="0" w:space="0" w:color="auto"/>
            <w:right w:val="none" w:sz="0" w:space="0" w:color="auto"/>
          </w:divBdr>
        </w:div>
        <w:div w:id="368574730">
          <w:marLeft w:val="480"/>
          <w:marRight w:val="0"/>
          <w:marTop w:val="0"/>
          <w:marBottom w:val="0"/>
          <w:divBdr>
            <w:top w:val="none" w:sz="0" w:space="0" w:color="auto"/>
            <w:left w:val="none" w:sz="0" w:space="0" w:color="auto"/>
            <w:bottom w:val="none" w:sz="0" w:space="0" w:color="auto"/>
            <w:right w:val="none" w:sz="0" w:space="0" w:color="auto"/>
          </w:divBdr>
        </w:div>
        <w:div w:id="371199675">
          <w:marLeft w:val="480"/>
          <w:marRight w:val="0"/>
          <w:marTop w:val="0"/>
          <w:marBottom w:val="0"/>
          <w:divBdr>
            <w:top w:val="none" w:sz="0" w:space="0" w:color="auto"/>
            <w:left w:val="none" w:sz="0" w:space="0" w:color="auto"/>
            <w:bottom w:val="none" w:sz="0" w:space="0" w:color="auto"/>
            <w:right w:val="none" w:sz="0" w:space="0" w:color="auto"/>
          </w:divBdr>
        </w:div>
        <w:div w:id="377438263">
          <w:marLeft w:val="480"/>
          <w:marRight w:val="0"/>
          <w:marTop w:val="0"/>
          <w:marBottom w:val="0"/>
          <w:divBdr>
            <w:top w:val="none" w:sz="0" w:space="0" w:color="auto"/>
            <w:left w:val="none" w:sz="0" w:space="0" w:color="auto"/>
            <w:bottom w:val="none" w:sz="0" w:space="0" w:color="auto"/>
            <w:right w:val="none" w:sz="0" w:space="0" w:color="auto"/>
          </w:divBdr>
        </w:div>
        <w:div w:id="380518230">
          <w:marLeft w:val="480"/>
          <w:marRight w:val="0"/>
          <w:marTop w:val="0"/>
          <w:marBottom w:val="0"/>
          <w:divBdr>
            <w:top w:val="none" w:sz="0" w:space="0" w:color="auto"/>
            <w:left w:val="none" w:sz="0" w:space="0" w:color="auto"/>
            <w:bottom w:val="none" w:sz="0" w:space="0" w:color="auto"/>
            <w:right w:val="none" w:sz="0" w:space="0" w:color="auto"/>
          </w:divBdr>
        </w:div>
        <w:div w:id="398941460">
          <w:marLeft w:val="480"/>
          <w:marRight w:val="0"/>
          <w:marTop w:val="0"/>
          <w:marBottom w:val="0"/>
          <w:divBdr>
            <w:top w:val="none" w:sz="0" w:space="0" w:color="auto"/>
            <w:left w:val="none" w:sz="0" w:space="0" w:color="auto"/>
            <w:bottom w:val="none" w:sz="0" w:space="0" w:color="auto"/>
            <w:right w:val="none" w:sz="0" w:space="0" w:color="auto"/>
          </w:divBdr>
        </w:div>
        <w:div w:id="408889050">
          <w:marLeft w:val="480"/>
          <w:marRight w:val="0"/>
          <w:marTop w:val="0"/>
          <w:marBottom w:val="0"/>
          <w:divBdr>
            <w:top w:val="none" w:sz="0" w:space="0" w:color="auto"/>
            <w:left w:val="none" w:sz="0" w:space="0" w:color="auto"/>
            <w:bottom w:val="none" w:sz="0" w:space="0" w:color="auto"/>
            <w:right w:val="none" w:sz="0" w:space="0" w:color="auto"/>
          </w:divBdr>
        </w:div>
        <w:div w:id="421419085">
          <w:marLeft w:val="480"/>
          <w:marRight w:val="0"/>
          <w:marTop w:val="0"/>
          <w:marBottom w:val="0"/>
          <w:divBdr>
            <w:top w:val="none" w:sz="0" w:space="0" w:color="auto"/>
            <w:left w:val="none" w:sz="0" w:space="0" w:color="auto"/>
            <w:bottom w:val="none" w:sz="0" w:space="0" w:color="auto"/>
            <w:right w:val="none" w:sz="0" w:space="0" w:color="auto"/>
          </w:divBdr>
        </w:div>
        <w:div w:id="423650926">
          <w:marLeft w:val="480"/>
          <w:marRight w:val="0"/>
          <w:marTop w:val="0"/>
          <w:marBottom w:val="0"/>
          <w:divBdr>
            <w:top w:val="none" w:sz="0" w:space="0" w:color="auto"/>
            <w:left w:val="none" w:sz="0" w:space="0" w:color="auto"/>
            <w:bottom w:val="none" w:sz="0" w:space="0" w:color="auto"/>
            <w:right w:val="none" w:sz="0" w:space="0" w:color="auto"/>
          </w:divBdr>
        </w:div>
        <w:div w:id="425152205">
          <w:marLeft w:val="480"/>
          <w:marRight w:val="0"/>
          <w:marTop w:val="0"/>
          <w:marBottom w:val="0"/>
          <w:divBdr>
            <w:top w:val="none" w:sz="0" w:space="0" w:color="auto"/>
            <w:left w:val="none" w:sz="0" w:space="0" w:color="auto"/>
            <w:bottom w:val="none" w:sz="0" w:space="0" w:color="auto"/>
            <w:right w:val="none" w:sz="0" w:space="0" w:color="auto"/>
          </w:divBdr>
        </w:div>
        <w:div w:id="440612450">
          <w:marLeft w:val="480"/>
          <w:marRight w:val="0"/>
          <w:marTop w:val="0"/>
          <w:marBottom w:val="0"/>
          <w:divBdr>
            <w:top w:val="none" w:sz="0" w:space="0" w:color="auto"/>
            <w:left w:val="none" w:sz="0" w:space="0" w:color="auto"/>
            <w:bottom w:val="none" w:sz="0" w:space="0" w:color="auto"/>
            <w:right w:val="none" w:sz="0" w:space="0" w:color="auto"/>
          </w:divBdr>
        </w:div>
        <w:div w:id="440997947">
          <w:marLeft w:val="480"/>
          <w:marRight w:val="0"/>
          <w:marTop w:val="0"/>
          <w:marBottom w:val="0"/>
          <w:divBdr>
            <w:top w:val="none" w:sz="0" w:space="0" w:color="auto"/>
            <w:left w:val="none" w:sz="0" w:space="0" w:color="auto"/>
            <w:bottom w:val="none" w:sz="0" w:space="0" w:color="auto"/>
            <w:right w:val="none" w:sz="0" w:space="0" w:color="auto"/>
          </w:divBdr>
        </w:div>
        <w:div w:id="451247210">
          <w:marLeft w:val="480"/>
          <w:marRight w:val="0"/>
          <w:marTop w:val="0"/>
          <w:marBottom w:val="0"/>
          <w:divBdr>
            <w:top w:val="none" w:sz="0" w:space="0" w:color="auto"/>
            <w:left w:val="none" w:sz="0" w:space="0" w:color="auto"/>
            <w:bottom w:val="none" w:sz="0" w:space="0" w:color="auto"/>
            <w:right w:val="none" w:sz="0" w:space="0" w:color="auto"/>
          </w:divBdr>
        </w:div>
        <w:div w:id="469321812">
          <w:marLeft w:val="480"/>
          <w:marRight w:val="0"/>
          <w:marTop w:val="0"/>
          <w:marBottom w:val="0"/>
          <w:divBdr>
            <w:top w:val="none" w:sz="0" w:space="0" w:color="auto"/>
            <w:left w:val="none" w:sz="0" w:space="0" w:color="auto"/>
            <w:bottom w:val="none" w:sz="0" w:space="0" w:color="auto"/>
            <w:right w:val="none" w:sz="0" w:space="0" w:color="auto"/>
          </w:divBdr>
        </w:div>
        <w:div w:id="476603978">
          <w:marLeft w:val="480"/>
          <w:marRight w:val="0"/>
          <w:marTop w:val="0"/>
          <w:marBottom w:val="0"/>
          <w:divBdr>
            <w:top w:val="none" w:sz="0" w:space="0" w:color="auto"/>
            <w:left w:val="none" w:sz="0" w:space="0" w:color="auto"/>
            <w:bottom w:val="none" w:sz="0" w:space="0" w:color="auto"/>
            <w:right w:val="none" w:sz="0" w:space="0" w:color="auto"/>
          </w:divBdr>
        </w:div>
        <w:div w:id="493692905">
          <w:marLeft w:val="480"/>
          <w:marRight w:val="0"/>
          <w:marTop w:val="0"/>
          <w:marBottom w:val="0"/>
          <w:divBdr>
            <w:top w:val="none" w:sz="0" w:space="0" w:color="auto"/>
            <w:left w:val="none" w:sz="0" w:space="0" w:color="auto"/>
            <w:bottom w:val="none" w:sz="0" w:space="0" w:color="auto"/>
            <w:right w:val="none" w:sz="0" w:space="0" w:color="auto"/>
          </w:divBdr>
        </w:div>
        <w:div w:id="517740877">
          <w:marLeft w:val="480"/>
          <w:marRight w:val="0"/>
          <w:marTop w:val="0"/>
          <w:marBottom w:val="0"/>
          <w:divBdr>
            <w:top w:val="none" w:sz="0" w:space="0" w:color="auto"/>
            <w:left w:val="none" w:sz="0" w:space="0" w:color="auto"/>
            <w:bottom w:val="none" w:sz="0" w:space="0" w:color="auto"/>
            <w:right w:val="none" w:sz="0" w:space="0" w:color="auto"/>
          </w:divBdr>
        </w:div>
        <w:div w:id="526796916">
          <w:marLeft w:val="480"/>
          <w:marRight w:val="0"/>
          <w:marTop w:val="0"/>
          <w:marBottom w:val="0"/>
          <w:divBdr>
            <w:top w:val="none" w:sz="0" w:space="0" w:color="auto"/>
            <w:left w:val="none" w:sz="0" w:space="0" w:color="auto"/>
            <w:bottom w:val="none" w:sz="0" w:space="0" w:color="auto"/>
            <w:right w:val="none" w:sz="0" w:space="0" w:color="auto"/>
          </w:divBdr>
        </w:div>
        <w:div w:id="529491130">
          <w:marLeft w:val="480"/>
          <w:marRight w:val="0"/>
          <w:marTop w:val="0"/>
          <w:marBottom w:val="0"/>
          <w:divBdr>
            <w:top w:val="none" w:sz="0" w:space="0" w:color="auto"/>
            <w:left w:val="none" w:sz="0" w:space="0" w:color="auto"/>
            <w:bottom w:val="none" w:sz="0" w:space="0" w:color="auto"/>
            <w:right w:val="none" w:sz="0" w:space="0" w:color="auto"/>
          </w:divBdr>
        </w:div>
        <w:div w:id="530458628">
          <w:marLeft w:val="480"/>
          <w:marRight w:val="0"/>
          <w:marTop w:val="0"/>
          <w:marBottom w:val="0"/>
          <w:divBdr>
            <w:top w:val="none" w:sz="0" w:space="0" w:color="auto"/>
            <w:left w:val="none" w:sz="0" w:space="0" w:color="auto"/>
            <w:bottom w:val="none" w:sz="0" w:space="0" w:color="auto"/>
            <w:right w:val="none" w:sz="0" w:space="0" w:color="auto"/>
          </w:divBdr>
        </w:div>
        <w:div w:id="546573688">
          <w:marLeft w:val="480"/>
          <w:marRight w:val="0"/>
          <w:marTop w:val="0"/>
          <w:marBottom w:val="0"/>
          <w:divBdr>
            <w:top w:val="none" w:sz="0" w:space="0" w:color="auto"/>
            <w:left w:val="none" w:sz="0" w:space="0" w:color="auto"/>
            <w:bottom w:val="none" w:sz="0" w:space="0" w:color="auto"/>
            <w:right w:val="none" w:sz="0" w:space="0" w:color="auto"/>
          </w:divBdr>
        </w:div>
        <w:div w:id="559368337">
          <w:marLeft w:val="480"/>
          <w:marRight w:val="0"/>
          <w:marTop w:val="0"/>
          <w:marBottom w:val="0"/>
          <w:divBdr>
            <w:top w:val="none" w:sz="0" w:space="0" w:color="auto"/>
            <w:left w:val="none" w:sz="0" w:space="0" w:color="auto"/>
            <w:bottom w:val="none" w:sz="0" w:space="0" w:color="auto"/>
            <w:right w:val="none" w:sz="0" w:space="0" w:color="auto"/>
          </w:divBdr>
        </w:div>
        <w:div w:id="574243975">
          <w:marLeft w:val="480"/>
          <w:marRight w:val="0"/>
          <w:marTop w:val="0"/>
          <w:marBottom w:val="0"/>
          <w:divBdr>
            <w:top w:val="none" w:sz="0" w:space="0" w:color="auto"/>
            <w:left w:val="none" w:sz="0" w:space="0" w:color="auto"/>
            <w:bottom w:val="none" w:sz="0" w:space="0" w:color="auto"/>
            <w:right w:val="none" w:sz="0" w:space="0" w:color="auto"/>
          </w:divBdr>
        </w:div>
        <w:div w:id="599416514">
          <w:marLeft w:val="480"/>
          <w:marRight w:val="0"/>
          <w:marTop w:val="0"/>
          <w:marBottom w:val="0"/>
          <w:divBdr>
            <w:top w:val="none" w:sz="0" w:space="0" w:color="auto"/>
            <w:left w:val="none" w:sz="0" w:space="0" w:color="auto"/>
            <w:bottom w:val="none" w:sz="0" w:space="0" w:color="auto"/>
            <w:right w:val="none" w:sz="0" w:space="0" w:color="auto"/>
          </w:divBdr>
        </w:div>
        <w:div w:id="605188635">
          <w:marLeft w:val="480"/>
          <w:marRight w:val="0"/>
          <w:marTop w:val="0"/>
          <w:marBottom w:val="0"/>
          <w:divBdr>
            <w:top w:val="none" w:sz="0" w:space="0" w:color="auto"/>
            <w:left w:val="none" w:sz="0" w:space="0" w:color="auto"/>
            <w:bottom w:val="none" w:sz="0" w:space="0" w:color="auto"/>
            <w:right w:val="none" w:sz="0" w:space="0" w:color="auto"/>
          </w:divBdr>
        </w:div>
        <w:div w:id="620258732">
          <w:marLeft w:val="480"/>
          <w:marRight w:val="0"/>
          <w:marTop w:val="0"/>
          <w:marBottom w:val="0"/>
          <w:divBdr>
            <w:top w:val="none" w:sz="0" w:space="0" w:color="auto"/>
            <w:left w:val="none" w:sz="0" w:space="0" w:color="auto"/>
            <w:bottom w:val="none" w:sz="0" w:space="0" w:color="auto"/>
            <w:right w:val="none" w:sz="0" w:space="0" w:color="auto"/>
          </w:divBdr>
        </w:div>
        <w:div w:id="636185732">
          <w:marLeft w:val="480"/>
          <w:marRight w:val="0"/>
          <w:marTop w:val="0"/>
          <w:marBottom w:val="0"/>
          <w:divBdr>
            <w:top w:val="none" w:sz="0" w:space="0" w:color="auto"/>
            <w:left w:val="none" w:sz="0" w:space="0" w:color="auto"/>
            <w:bottom w:val="none" w:sz="0" w:space="0" w:color="auto"/>
            <w:right w:val="none" w:sz="0" w:space="0" w:color="auto"/>
          </w:divBdr>
        </w:div>
        <w:div w:id="636908859">
          <w:marLeft w:val="480"/>
          <w:marRight w:val="0"/>
          <w:marTop w:val="0"/>
          <w:marBottom w:val="0"/>
          <w:divBdr>
            <w:top w:val="none" w:sz="0" w:space="0" w:color="auto"/>
            <w:left w:val="none" w:sz="0" w:space="0" w:color="auto"/>
            <w:bottom w:val="none" w:sz="0" w:space="0" w:color="auto"/>
            <w:right w:val="none" w:sz="0" w:space="0" w:color="auto"/>
          </w:divBdr>
        </w:div>
        <w:div w:id="638804196">
          <w:marLeft w:val="480"/>
          <w:marRight w:val="0"/>
          <w:marTop w:val="0"/>
          <w:marBottom w:val="0"/>
          <w:divBdr>
            <w:top w:val="none" w:sz="0" w:space="0" w:color="auto"/>
            <w:left w:val="none" w:sz="0" w:space="0" w:color="auto"/>
            <w:bottom w:val="none" w:sz="0" w:space="0" w:color="auto"/>
            <w:right w:val="none" w:sz="0" w:space="0" w:color="auto"/>
          </w:divBdr>
        </w:div>
        <w:div w:id="644700459">
          <w:marLeft w:val="480"/>
          <w:marRight w:val="0"/>
          <w:marTop w:val="0"/>
          <w:marBottom w:val="0"/>
          <w:divBdr>
            <w:top w:val="none" w:sz="0" w:space="0" w:color="auto"/>
            <w:left w:val="none" w:sz="0" w:space="0" w:color="auto"/>
            <w:bottom w:val="none" w:sz="0" w:space="0" w:color="auto"/>
            <w:right w:val="none" w:sz="0" w:space="0" w:color="auto"/>
          </w:divBdr>
        </w:div>
        <w:div w:id="653604000">
          <w:marLeft w:val="480"/>
          <w:marRight w:val="0"/>
          <w:marTop w:val="0"/>
          <w:marBottom w:val="0"/>
          <w:divBdr>
            <w:top w:val="none" w:sz="0" w:space="0" w:color="auto"/>
            <w:left w:val="none" w:sz="0" w:space="0" w:color="auto"/>
            <w:bottom w:val="none" w:sz="0" w:space="0" w:color="auto"/>
            <w:right w:val="none" w:sz="0" w:space="0" w:color="auto"/>
          </w:divBdr>
        </w:div>
        <w:div w:id="658314765">
          <w:marLeft w:val="480"/>
          <w:marRight w:val="0"/>
          <w:marTop w:val="0"/>
          <w:marBottom w:val="0"/>
          <w:divBdr>
            <w:top w:val="none" w:sz="0" w:space="0" w:color="auto"/>
            <w:left w:val="none" w:sz="0" w:space="0" w:color="auto"/>
            <w:bottom w:val="none" w:sz="0" w:space="0" w:color="auto"/>
            <w:right w:val="none" w:sz="0" w:space="0" w:color="auto"/>
          </w:divBdr>
        </w:div>
        <w:div w:id="666979775">
          <w:marLeft w:val="480"/>
          <w:marRight w:val="0"/>
          <w:marTop w:val="0"/>
          <w:marBottom w:val="0"/>
          <w:divBdr>
            <w:top w:val="none" w:sz="0" w:space="0" w:color="auto"/>
            <w:left w:val="none" w:sz="0" w:space="0" w:color="auto"/>
            <w:bottom w:val="none" w:sz="0" w:space="0" w:color="auto"/>
            <w:right w:val="none" w:sz="0" w:space="0" w:color="auto"/>
          </w:divBdr>
        </w:div>
        <w:div w:id="684600112">
          <w:marLeft w:val="480"/>
          <w:marRight w:val="0"/>
          <w:marTop w:val="0"/>
          <w:marBottom w:val="0"/>
          <w:divBdr>
            <w:top w:val="none" w:sz="0" w:space="0" w:color="auto"/>
            <w:left w:val="none" w:sz="0" w:space="0" w:color="auto"/>
            <w:bottom w:val="none" w:sz="0" w:space="0" w:color="auto"/>
            <w:right w:val="none" w:sz="0" w:space="0" w:color="auto"/>
          </w:divBdr>
        </w:div>
        <w:div w:id="689065142">
          <w:marLeft w:val="480"/>
          <w:marRight w:val="0"/>
          <w:marTop w:val="0"/>
          <w:marBottom w:val="0"/>
          <w:divBdr>
            <w:top w:val="none" w:sz="0" w:space="0" w:color="auto"/>
            <w:left w:val="none" w:sz="0" w:space="0" w:color="auto"/>
            <w:bottom w:val="none" w:sz="0" w:space="0" w:color="auto"/>
            <w:right w:val="none" w:sz="0" w:space="0" w:color="auto"/>
          </w:divBdr>
        </w:div>
        <w:div w:id="702949632">
          <w:marLeft w:val="480"/>
          <w:marRight w:val="0"/>
          <w:marTop w:val="0"/>
          <w:marBottom w:val="0"/>
          <w:divBdr>
            <w:top w:val="none" w:sz="0" w:space="0" w:color="auto"/>
            <w:left w:val="none" w:sz="0" w:space="0" w:color="auto"/>
            <w:bottom w:val="none" w:sz="0" w:space="0" w:color="auto"/>
            <w:right w:val="none" w:sz="0" w:space="0" w:color="auto"/>
          </w:divBdr>
        </w:div>
        <w:div w:id="708456907">
          <w:marLeft w:val="480"/>
          <w:marRight w:val="0"/>
          <w:marTop w:val="0"/>
          <w:marBottom w:val="0"/>
          <w:divBdr>
            <w:top w:val="none" w:sz="0" w:space="0" w:color="auto"/>
            <w:left w:val="none" w:sz="0" w:space="0" w:color="auto"/>
            <w:bottom w:val="none" w:sz="0" w:space="0" w:color="auto"/>
            <w:right w:val="none" w:sz="0" w:space="0" w:color="auto"/>
          </w:divBdr>
        </w:div>
        <w:div w:id="720251763">
          <w:marLeft w:val="480"/>
          <w:marRight w:val="0"/>
          <w:marTop w:val="0"/>
          <w:marBottom w:val="0"/>
          <w:divBdr>
            <w:top w:val="none" w:sz="0" w:space="0" w:color="auto"/>
            <w:left w:val="none" w:sz="0" w:space="0" w:color="auto"/>
            <w:bottom w:val="none" w:sz="0" w:space="0" w:color="auto"/>
            <w:right w:val="none" w:sz="0" w:space="0" w:color="auto"/>
          </w:divBdr>
        </w:div>
        <w:div w:id="724909665">
          <w:marLeft w:val="480"/>
          <w:marRight w:val="0"/>
          <w:marTop w:val="0"/>
          <w:marBottom w:val="0"/>
          <w:divBdr>
            <w:top w:val="none" w:sz="0" w:space="0" w:color="auto"/>
            <w:left w:val="none" w:sz="0" w:space="0" w:color="auto"/>
            <w:bottom w:val="none" w:sz="0" w:space="0" w:color="auto"/>
            <w:right w:val="none" w:sz="0" w:space="0" w:color="auto"/>
          </w:divBdr>
        </w:div>
        <w:div w:id="729420006">
          <w:marLeft w:val="480"/>
          <w:marRight w:val="0"/>
          <w:marTop w:val="0"/>
          <w:marBottom w:val="0"/>
          <w:divBdr>
            <w:top w:val="none" w:sz="0" w:space="0" w:color="auto"/>
            <w:left w:val="none" w:sz="0" w:space="0" w:color="auto"/>
            <w:bottom w:val="none" w:sz="0" w:space="0" w:color="auto"/>
            <w:right w:val="none" w:sz="0" w:space="0" w:color="auto"/>
          </w:divBdr>
        </w:div>
        <w:div w:id="747070336">
          <w:marLeft w:val="480"/>
          <w:marRight w:val="0"/>
          <w:marTop w:val="0"/>
          <w:marBottom w:val="0"/>
          <w:divBdr>
            <w:top w:val="none" w:sz="0" w:space="0" w:color="auto"/>
            <w:left w:val="none" w:sz="0" w:space="0" w:color="auto"/>
            <w:bottom w:val="none" w:sz="0" w:space="0" w:color="auto"/>
            <w:right w:val="none" w:sz="0" w:space="0" w:color="auto"/>
          </w:divBdr>
        </w:div>
        <w:div w:id="751582140">
          <w:marLeft w:val="480"/>
          <w:marRight w:val="0"/>
          <w:marTop w:val="0"/>
          <w:marBottom w:val="0"/>
          <w:divBdr>
            <w:top w:val="none" w:sz="0" w:space="0" w:color="auto"/>
            <w:left w:val="none" w:sz="0" w:space="0" w:color="auto"/>
            <w:bottom w:val="none" w:sz="0" w:space="0" w:color="auto"/>
            <w:right w:val="none" w:sz="0" w:space="0" w:color="auto"/>
          </w:divBdr>
        </w:div>
        <w:div w:id="759640819">
          <w:marLeft w:val="480"/>
          <w:marRight w:val="0"/>
          <w:marTop w:val="0"/>
          <w:marBottom w:val="0"/>
          <w:divBdr>
            <w:top w:val="none" w:sz="0" w:space="0" w:color="auto"/>
            <w:left w:val="none" w:sz="0" w:space="0" w:color="auto"/>
            <w:bottom w:val="none" w:sz="0" w:space="0" w:color="auto"/>
            <w:right w:val="none" w:sz="0" w:space="0" w:color="auto"/>
          </w:divBdr>
        </w:div>
        <w:div w:id="774640071">
          <w:marLeft w:val="480"/>
          <w:marRight w:val="0"/>
          <w:marTop w:val="0"/>
          <w:marBottom w:val="0"/>
          <w:divBdr>
            <w:top w:val="none" w:sz="0" w:space="0" w:color="auto"/>
            <w:left w:val="none" w:sz="0" w:space="0" w:color="auto"/>
            <w:bottom w:val="none" w:sz="0" w:space="0" w:color="auto"/>
            <w:right w:val="none" w:sz="0" w:space="0" w:color="auto"/>
          </w:divBdr>
        </w:div>
        <w:div w:id="791242753">
          <w:marLeft w:val="480"/>
          <w:marRight w:val="0"/>
          <w:marTop w:val="0"/>
          <w:marBottom w:val="0"/>
          <w:divBdr>
            <w:top w:val="none" w:sz="0" w:space="0" w:color="auto"/>
            <w:left w:val="none" w:sz="0" w:space="0" w:color="auto"/>
            <w:bottom w:val="none" w:sz="0" w:space="0" w:color="auto"/>
            <w:right w:val="none" w:sz="0" w:space="0" w:color="auto"/>
          </w:divBdr>
        </w:div>
        <w:div w:id="792212149">
          <w:marLeft w:val="480"/>
          <w:marRight w:val="0"/>
          <w:marTop w:val="0"/>
          <w:marBottom w:val="0"/>
          <w:divBdr>
            <w:top w:val="none" w:sz="0" w:space="0" w:color="auto"/>
            <w:left w:val="none" w:sz="0" w:space="0" w:color="auto"/>
            <w:bottom w:val="none" w:sz="0" w:space="0" w:color="auto"/>
            <w:right w:val="none" w:sz="0" w:space="0" w:color="auto"/>
          </w:divBdr>
        </w:div>
        <w:div w:id="798568717">
          <w:marLeft w:val="480"/>
          <w:marRight w:val="0"/>
          <w:marTop w:val="0"/>
          <w:marBottom w:val="0"/>
          <w:divBdr>
            <w:top w:val="none" w:sz="0" w:space="0" w:color="auto"/>
            <w:left w:val="none" w:sz="0" w:space="0" w:color="auto"/>
            <w:bottom w:val="none" w:sz="0" w:space="0" w:color="auto"/>
            <w:right w:val="none" w:sz="0" w:space="0" w:color="auto"/>
          </w:divBdr>
        </w:div>
        <w:div w:id="825170278">
          <w:marLeft w:val="480"/>
          <w:marRight w:val="0"/>
          <w:marTop w:val="0"/>
          <w:marBottom w:val="0"/>
          <w:divBdr>
            <w:top w:val="none" w:sz="0" w:space="0" w:color="auto"/>
            <w:left w:val="none" w:sz="0" w:space="0" w:color="auto"/>
            <w:bottom w:val="none" w:sz="0" w:space="0" w:color="auto"/>
            <w:right w:val="none" w:sz="0" w:space="0" w:color="auto"/>
          </w:divBdr>
        </w:div>
        <w:div w:id="826047577">
          <w:marLeft w:val="480"/>
          <w:marRight w:val="0"/>
          <w:marTop w:val="0"/>
          <w:marBottom w:val="0"/>
          <w:divBdr>
            <w:top w:val="none" w:sz="0" w:space="0" w:color="auto"/>
            <w:left w:val="none" w:sz="0" w:space="0" w:color="auto"/>
            <w:bottom w:val="none" w:sz="0" w:space="0" w:color="auto"/>
            <w:right w:val="none" w:sz="0" w:space="0" w:color="auto"/>
          </w:divBdr>
        </w:div>
        <w:div w:id="840394039">
          <w:marLeft w:val="480"/>
          <w:marRight w:val="0"/>
          <w:marTop w:val="0"/>
          <w:marBottom w:val="0"/>
          <w:divBdr>
            <w:top w:val="none" w:sz="0" w:space="0" w:color="auto"/>
            <w:left w:val="none" w:sz="0" w:space="0" w:color="auto"/>
            <w:bottom w:val="none" w:sz="0" w:space="0" w:color="auto"/>
            <w:right w:val="none" w:sz="0" w:space="0" w:color="auto"/>
          </w:divBdr>
        </w:div>
        <w:div w:id="844058788">
          <w:marLeft w:val="480"/>
          <w:marRight w:val="0"/>
          <w:marTop w:val="0"/>
          <w:marBottom w:val="0"/>
          <w:divBdr>
            <w:top w:val="none" w:sz="0" w:space="0" w:color="auto"/>
            <w:left w:val="none" w:sz="0" w:space="0" w:color="auto"/>
            <w:bottom w:val="none" w:sz="0" w:space="0" w:color="auto"/>
            <w:right w:val="none" w:sz="0" w:space="0" w:color="auto"/>
          </w:divBdr>
        </w:div>
        <w:div w:id="856114023">
          <w:marLeft w:val="480"/>
          <w:marRight w:val="0"/>
          <w:marTop w:val="0"/>
          <w:marBottom w:val="0"/>
          <w:divBdr>
            <w:top w:val="none" w:sz="0" w:space="0" w:color="auto"/>
            <w:left w:val="none" w:sz="0" w:space="0" w:color="auto"/>
            <w:bottom w:val="none" w:sz="0" w:space="0" w:color="auto"/>
            <w:right w:val="none" w:sz="0" w:space="0" w:color="auto"/>
          </w:divBdr>
        </w:div>
        <w:div w:id="857428852">
          <w:marLeft w:val="480"/>
          <w:marRight w:val="0"/>
          <w:marTop w:val="0"/>
          <w:marBottom w:val="0"/>
          <w:divBdr>
            <w:top w:val="none" w:sz="0" w:space="0" w:color="auto"/>
            <w:left w:val="none" w:sz="0" w:space="0" w:color="auto"/>
            <w:bottom w:val="none" w:sz="0" w:space="0" w:color="auto"/>
            <w:right w:val="none" w:sz="0" w:space="0" w:color="auto"/>
          </w:divBdr>
        </w:div>
        <w:div w:id="867260102">
          <w:marLeft w:val="480"/>
          <w:marRight w:val="0"/>
          <w:marTop w:val="0"/>
          <w:marBottom w:val="0"/>
          <w:divBdr>
            <w:top w:val="none" w:sz="0" w:space="0" w:color="auto"/>
            <w:left w:val="none" w:sz="0" w:space="0" w:color="auto"/>
            <w:bottom w:val="none" w:sz="0" w:space="0" w:color="auto"/>
            <w:right w:val="none" w:sz="0" w:space="0" w:color="auto"/>
          </w:divBdr>
        </w:div>
        <w:div w:id="876895126">
          <w:marLeft w:val="480"/>
          <w:marRight w:val="0"/>
          <w:marTop w:val="0"/>
          <w:marBottom w:val="0"/>
          <w:divBdr>
            <w:top w:val="none" w:sz="0" w:space="0" w:color="auto"/>
            <w:left w:val="none" w:sz="0" w:space="0" w:color="auto"/>
            <w:bottom w:val="none" w:sz="0" w:space="0" w:color="auto"/>
            <w:right w:val="none" w:sz="0" w:space="0" w:color="auto"/>
          </w:divBdr>
        </w:div>
        <w:div w:id="885332264">
          <w:marLeft w:val="480"/>
          <w:marRight w:val="0"/>
          <w:marTop w:val="0"/>
          <w:marBottom w:val="0"/>
          <w:divBdr>
            <w:top w:val="none" w:sz="0" w:space="0" w:color="auto"/>
            <w:left w:val="none" w:sz="0" w:space="0" w:color="auto"/>
            <w:bottom w:val="none" w:sz="0" w:space="0" w:color="auto"/>
            <w:right w:val="none" w:sz="0" w:space="0" w:color="auto"/>
          </w:divBdr>
        </w:div>
        <w:div w:id="898056117">
          <w:marLeft w:val="480"/>
          <w:marRight w:val="0"/>
          <w:marTop w:val="0"/>
          <w:marBottom w:val="0"/>
          <w:divBdr>
            <w:top w:val="none" w:sz="0" w:space="0" w:color="auto"/>
            <w:left w:val="none" w:sz="0" w:space="0" w:color="auto"/>
            <w:bottom w:val="none" w:sz="0" w:space="0" w:color="auto"/>
            <w:right w:val="none" w:sz="0" w:space="0" w:color="auto"/>
          </w:divBdr>
        </w:div>
        <w:div w:id="898126550">
          <w:marLeft w:val="480"/>
          <w:marRight w:val="0"/>
          <w:marTop w:val="0"/>
          <w:marBottom w:val="0"/>
          <w:divBdr>
            <w:top w:val="none" w:sz="0" w:space="0" w:color="auto"/>
            <w:left w:val="none" w:sz="0" w:space="0" w:color="auto"/>
            <w:bottom w:val="none" w:sz="0" w:space="0" w:color="auto"/>
            <w:right w:val="none" w:sz="0" w:space="0" w:color="auto"/>
          </w:divBdr>
        </w:div>
        <w:div w:id="899830608">
          <w:marLeft w:val="480"/>
          <w:marRight w:val="0"/>
          <w:marTop w:val="0"/>
          <w:marBottom w:val="0"/>
          <w:divBdr>
            <w:top w:val="none" w:sz="0" w:space="0" w:color="auto"/>
            <w:left w:val="none" w:sz="0" w:space="0" w:color="auto"/>
            <w:bottom w:val="none" w:sz="0" w:space="0" w:color="auto"/>
            <w:right w:val="none" w:sz="0" w:space="0" w:color="auto"/>
          </w:divBdr>
        </w:div>
        <w:div w:id="910195839">
          <w:marLeft w:val="480"/>
          <w:marRight w:val="0"/>
          <w:marTop w:val="0"/>
          <w:marBottom w:val="0"/>
          <w:divBdr>
            <w:top w:val="none" w:sz="0" w:space="0" w:color="auto"/>
            <w:left w:val="none" w:sz="0" w:space="0" w:color="auto"/>
            <w:bottom w:val="none" w:sz="0" w:space="0" w:color="auto"/>
            <w:right w:val="none" w:sz="0" w:space="0" w:color="auto"/>
          </w:divBdr>
        </w:div>
        <w:div w:id="911158142">
          <w:marLeft w:val="480"/>
          <w:marRight w:val="0"/>
          <w:marTop w:val="0"/>
          <w:marBottom w:val="0"/>
          <w:divBdr>
            <w:top w:val="none" w:sz="0" w:space="0" w:color="auto"/>
            <w:left w:val="none" w:sz="0" w:space="0" w:color="auto"/>
            <w:bottom w:val="none" w:sz="0" w:space="0" w:color="auto"/>
            <w:right w:val="none" w:sz="0" w:space="0" w:color="auto"/>
          </w:divBdr>
        </w:div>
        <w:div w:id="913511597">
          <w:marLeft w:val="480"/>
          <w:marRight w:val="0"/>
          <w:marTop w:val="0"/>
          <w:marBottom w:val="0"/>
          <w:divBdr>
            <w:top w:val="none" w:sz="0" w:space="0" w:color="auto"/>
            <w:left w:val="none" w:sz="0" w:space="0" w:color="auto"/>
            <w:bottom w:val="none" w:sz="0" w:space="0" w:color="auto"/>
            <w:right w:val="none" w:sz="0" w:space="0" w:color="auto"/>
          </w:divBdr>
        </w:div>
        <w:div w:id="916479426">
          <w:marLeft w:val="480"/>
          <w:marRight w:val="0"/>
          <w:marTop w:val="0"/>
          <w:marBottom w:val="0"/>
          <w:divBdr>
            <w:top w:val="none" w:sz="0" w:space="0" w:color="auto"/>
            <w:left w:val="none" w:sz="0" w:space="0" w:color="auto"/>
            <w:bottom w:val="none" w:sz="0" w:space="0" w:color="auto"/>
            <w:right w:val="none" w:sz="0" w:space="0" w:color="auto"/>
          </w:divBdr>
        </w:div>
        <w:div w:id="930360779">
          <w:marLeft w:val="480"/>
          <w:marRight w:val="0"/>
          <w:marTop w:val="0"/>
          <w:marBottom w:val="0"/>
          <w:divBdr>
            <w:top w:val="none" w:sz="0" w:space="0" w:color="auto"/>
            <w:left w:val="none" w:sz="0" w:space="0" w:color="auto"/>
            <w:bottom w:val="none" w:sz="0" w:space="0" w:color="auto"/>
            <w:right w:val="none" w:sz="0" w:space="0" w:color="auto"/>
          </w:divBdr>
        </w:div>
        <w:div w:id="932711938">
          <w:marLeft w:val="480"/>
          <w:marRight w:val="0"/>
          <w:marTop w:val="0"/>
          <w:marBottom w:val="0"/>
          <w:divBdr>
            <w:top w:val="none" w:sz="0" w:space="0" w:color="auto"/>
            <w:left w:val="none" w:sz="0" w:space="0" w:color="auto"/>
            <w:bottom w:val="none" w:sz="0" w:space="0" w:color="auto"/>
            <w:right w:val="none" w:sz="0" w:space="0" w:color="auto"/>
          </w:divBdr>
        </w:div>
        <w:div w:id="939602391">
          <w:marLeft w:val="480"/>
          <w:marRight w:val="0"/>
          <w:marTop w:val="0"/>
          <w:marBottom w:val="0"/>
          <w:divBdr>
            <w:top w:val="none" w:sz="0" w:space="0" w:color="auto"/>
            <w:left w:val="none" w:sz="0" w:space="0" w:color="auto"/>
            <w:bottom w:val="none" w:sz="0" w:space="0" w:color="auto"/>
            <w:right w:val="none" w:sz="0" w:space="0" w:color="auto"/>
          </w:divBdr>
        </w:div>
        <w:div w:id="948663326">
          <w:marLeft w:val="480"/>
          <w:marRight w:val="0"/>
          <w:marTop w:val="0"/>
          <w:marBottom w:val="0"/>
          <w:divBdr>
            <w:top w:val="none" w:sz="0" w:space="0" w:color="auto"/>
            <w:left w:val="none" w:sz="0" w:space="0" w:color="auto"/>
            <w:bottom w:val="none" w:sz="0" w:space="0" w:color="auto"/>
            <w:right w:val="none" w:sz="0" w:space="0" w:color="auto"/>
          </w:divBdr>
        </w:div>
        <w:div w:id="961619302">
          <w:marLeft w:val="480"/>
          <w:marRight w:val="0"/>
          <w:marTop w:val="0"/>
          <w:marBottom w:val="0"/>
          <w:divBdr>
            <w:top w:val="none" w:sz="0" w:space="0" w:color="auto"/>
            <w:left w:val="none" w:sz="0" w:space="0" w:color="auto"/>
            <w:bottom w:val="none" w:sz="0" w:space="0" w:color="auto"/>
            <w:right w:val="none" w:sz="0" w:space="0" w:color="auto"/>
          </w:divBdr>
        </w:div>
        <w:div w:id="965624621">
          <w:marLeft w:val="480"/>
          <w:marRight w:val="0"/>
          <w:marTop w:val="0"/>
          <w:marBottom w:val="0"/>
          <w:divBdr>
            <w:top w:val="none" w:sz="0" w:space="0" w:color="auto"/>
            <w:left w:val="none" w:sz="0" w:space="0" w:color="auto"/>
            <w:bottom w:val="none" w:sz="0" w:space="0" w:color="auto"/>
            <w:right w:val="none" w:sz="0" w:space="0" w:color="auto"/>
          </w:divBdr>
        </w:div>
        <w:div w:id="969241982">
          <w:marLeft w:val="480"/>
          <w:marRight w:val="0"/>
          <w:marTop w:val="0"/>
          <w:marBottom w:val="0"/>
          <w:divBdr>
            <w:top w:val="none" w:sz="0" w:space="0" w:color="auto"/>
            <w:left w:val="none" w:sz="0" w:space="0" w:color="auto"/>
            <w:bottom w:val="none" w:sz="0" w:space="0" w:color="auto"/>
            <w:right w:val="none" w:sz="0" w:space="0" w:color="auto"/>
          </w:divBdr>
        </w:div>
        <w:div w:id="977301027">
          <w:marLeft w:val="480"/>
          <w:marRight w:val="0"/>
          <w:marTop w:val="0"/>
          <w:marBottom w:val="0"/>
          <w:divBdr>
            <w:top w:val="none" w:sz="0" w:space="0" w:color="auto"/>
            <w:left w:val="none" w:sz="0" w:space="0" w:color="auto"/>
            <w:bottom w:val="none" w:sz="0" w:space="0" w:color="auto"/>
            <w:right w:val="none" w:sz="0" w:space="0" w:color="auto"/>
          </w:divBdr>
        </w:div>
        <w:div w:id="979725221">
          <w:marLeft w:val="480"/>
          <w:marRight w:val="0"/>
          <w:marTop w:val="0"/>
          <w:marBottom w:val="0"/>
          <w:divBdr>
            <w:top w:val="none" w:sz="0" w:space="0" w:color="auto"/>
            <w:left w:val="none" w:sz="0" w:space="0" w:color="auto"/>
            <w:bottom w:val="none" w:sz="0" w:space="0" w:color="auto"/>
            <w:right w:val="none" w:sz="0" w:space="0" w:color="auto"/>
          </w:divBdr>
        </w:div>
        <w:div w:id="998575173">
          <w:marLeft w:val="480"/>
          <w:marRight w:val="0"/>
          <w:marTop w:val="0"/>
          <w:marBottom w:val="0"/>
          <w:divBdr>
            <w:top w:val="none" w:sz="0" w:space="0" w:color="auto"/>
            <w:left w:val="none" w:sz="0" w:space="0" w:color="auto"/>
            <w:bottom w:val="none" w:sz="0" w:space="0" w:color="auto"/>
            <w:right w:val="none" w:sz="0" w:space="0" w:color="auto"/>
          </w:divBdr>
        </w:div>
        <w:div w:id="1009411169">
          <w:marLeft w:val="480"/>
          <w:marRight w:val="0"/>
          <w:marTop w:val="0"/>
          <w:marBottom w:val="0"/>
          <w:divBdr>
            <w:top w:val="none" w:sz="0" w:space="0" w:color="auto"/>
            <w:left w:val="none" w:sz="0" w:space="0" w:color="auto"/>
            <w:bottom w:val="none" w:sz="0" w:space="0" w:color="auto"/>
            <w:right w:val="none" w:sz="0" w:space="0" w:color="auto"/>
          </w:divBdr>
        </w:div>
        <w:div w:id="1014108810">
          <w:marLeft w:val="480"/>
          <w:marRight w:val="0"/>
          <w:marTop w:val="0"/>
          <w:marBottom w:val="0"/>
          <w:divBdr>
            <w:top w:val="none" w:sz="0" w:space="0" w:color="auto"/>
            <w:left w:val="none" w:sz="0" w:space="0" w:color="auto"/>
            <w:bottom w:val="none" w:sz="0" w:space="0" w:color="auto"/>
            <w:right w:val="none" w:sz="0" w:space="0" w:color="auto"/>
          </w:divBdr>
        </w:div>
        <w:div w:id="1042024433">
          <w:marLeft w:val="480"/>
          <w:marRight w:val="0"/>
          <w:marTop w:val="0"/>
          <w:marBottom w:val="0"/>
          <w:divBdr>
            <w:top w:val="none" w:sz="0" w:space="0" w:color="auto"/>
            <w:left w:val="none" w:sz="0" w:space="0" w:color="auto"/>
            <w:bottom w:val="none" w:sz="0" w:space="0" w:color="auto"/>
            <w:right w:val="none" w:sz="0" w:space="0" w:color="auto"/>
          </w:divBdr>
        </w:div>
        <w:div w:id="1059211911">
          <w:marLeft w:val="480"/>
          <w:marRight w:val="0"/>
          <w:marTop w:val="0"/>
          <w:marBottom w:val="0"/>
          <w:divBdr>
            <w:top w:val="none" w:sz="0" w:space="0" w:color="auto"/>
            <w:left w:val="none" w:sz="0" w:space="0" w:color="auto"/>
            <w:bottom w:val="none" w:sz="0" w:space="0" w:color="auto"/>
            <w:right w:val="none" w:sz="0" w:space="0" w:color="auto"/>
          </w:divBdr>
        </w:div>
        <w:div w:id="1061825497">
          <w:marLeft w:val="480"/>
          <w:marRight w:val="0"/>
          <w:marTop w:val="0"/>
          <w:marBottom w:val="0"/>
          <w:divBdr>
            <w:top w:val="none" w:sz="0" w:space="0" w:color="auto"/>
            <w:left w:val="none" w:sz="0" w:space="0" w:color="auto"/>
            <w:bottom w:val="none" w:sz="0" w:space="0" w:color="auto"/>
            <w:right w:val="none" w:sz="0" w:space="0" w:color="auto"/>
          </w:divBdr>
        </w:div>
        <w:div w:id="1069766658">
          <w:marLeft w:val="480"/>
          <w:marRight w:val="0"/>
          <w:marTop w:val="0"/>
          <w:marBottom w:val="0"/>
          <w:divBdr>
            <w:top w:val="none" w:sz="0" w:space="0" w:color="auto"/>
            <w:left w:val="none" w:sz="0" w:space="0" w:color="auto"/>
            <w:bottom w:val="none" w:sz="0" w:space="0" w:color="auto"/>
            <w:right w:val="none" w:sz="0" w:space="0" w:color="auto"/>
          </w:divBdr>
        </w:div>
        <w:div w:id="1069962784">
          <w:marLeft w:val="480"/>
          <w:marRight w:val="0"/>
          <w:marTop w:val="0"/>
          <w:marBottom w:val="0"/>
          <w:divBdr>
            <w:top w:val="none" w:sz="0" w:space="0" w:color="auto"/>
            <w:left w:val="none" w:sz="0" w:space="0" w:color="auto"/>
            <w:bottom w:val="none" w:sz="0" w:space="0" w:color="auto"/>
            <w:right w:val="none" w:sz="0" w:space="0" w:color="auto"/>
          </w:divBdr>
        </w:div>
        <w:div w:id="1082949438">
          <w:marLeft w:val="480"/>
          <w:marRight w:val="0"/>
          <w:marTop w:val="0"/>
          <w:marBottom w:val="0"/>
          <w:divBdr>
            <w:top w:val="none" w:sz="0" w:space="0" w:color="auto"/>
            <w:left w:val="none" w:sz="0" w:space="0" w:color="auto"/>
            <w:bottom w:val="none" w:sz="0" w:space="0" w:color="auto"/>
            <w:right w:val="none" w:sz="0" w:space="0" w:color="auto"/>
          </w:divBdr>
        </w:div>
        <w:div w:id="1114984804">
          <w:marLeft w:val="480"/>
          <w:marRight w:val="0"/>
          <w:marTop w:val="0"/>
          <w:marBottom w:val="0"/>
          <w:divBdr>
            <w:top w:val="none" w:sz="0" w:space="0" w:color="auto"/>
            <w:left w:val="none" w:sz="0" w:space="0" w:color="auto"/>
            <w:bottom w:val="none" w:sz="0" w:space="0" w:color="auto"/>
            <w:right w:val="none" w:sz="0" w:space="0" w:color="auto"/>
          </w:divBdr>
        </w:div>
        <w:div w:id="1115901029">
          <w:marLeft w:val="480"/>
          <w:marRight w:val="0"/>
          <w:marTop w:val="0"/>
          <w:marBottom w:val="0"/>
          <w:divBdr>
            <w:top w:val="none" w:sz="0" w:space="0" w:color="auto"/>
            <w:left w:val="none" w:sz="0" w:space="0" w:color="auto"/>
            <w:bottom w:val="none" w:sz="0" w:space="0" w:color="auto"/>
            <w:right w:val="none" w:sz="0" w:space="0" w:color="auto"/>
          </w:divBdr>
        </w:div>
        <w:div w:id="1128935678">
          <w:marLeft w:val="480"/>
          <w:marRight w:val="0"/>
          <w:marTop w:val="0"/>
          <w:marBottom w:val="0"/>
          <w:divBdr>
            <w:top w:val="none" w:sz="0" w:space="0" w:color="auto"/>
            <w:left w:val="none" w:sz="0" w:space="0" w:color="auto"/>
            <w:bottom w:val="none" w:sz="0" w:space="0" w:color="auto"/>
            <w:right w:val="none" w:sz="0" w:space="0" w:color="auto"/>
          </w:divBdr>
        </w:div>
        <w:div w:id="1129129807">
          <w:marLeft w:val="480"/>
          <w:marRight w:val="0"/>
          <w:marTop w:val="0"/>
          <w:marBottom w:val="0"/>
          <w:divBdr>
            <w:top w:val="none" w:sz="0" w:space="0" w:color="auto"/>
            <w:left w:val="none" w:sz="0" w:space="0" w:color="auto"/>
            <w:bottom w:val="none" w:sz="0" w:space="0" w:color="auto"/>
            <w:right w:val="none" w:sz="0" w:space="0" w:color="auto"/>
          </w:divBdr>
        </w:div>
        <w:div w:id="1135563673">
          <w:marLeft w:val="480"/>
          <w:marRight w:val="0"/>
          <w:marTop w:val="0"/>
          <w:marBottom w:val="0"/>
          <w:divBdr>
            <w:top w:val="none" w:sz="0" w:space="0" w:color="auto"/>
            <w:left w:val="none" w:sz="0" w:space="0" w:color="auto"/>
            <w:bottom w:val="none" w:sz="0" w:space="0" w:color="auto"/>
            <w:right w:val="none" w:sz="0" w:space="0" w:color="auto"/>
          </w:divBdr>
        </w:div>
        <w:div w:id="1144348174">
          <w:marLeft w:val="480"/>
          <w:marRight w:val="0"/>
          <w:marTop w:val="0"/>
          <w:marBottom w:val="0"/>
          <w:divBdr>
            <w:top w:val="none" w:sz="0" w:space="0" w:color="auto"/>
            <w:left w:val="none" w:sz="0" w:space="0" w:color="auto"/>
            <w:bottom w:val="none" w:sz="0" w:space="0" w:color="auto"/>
            <w:right w:val="none" w:sz="0" w:space="0" w:color="auto"/>
          </w:divBdr>
        </w:div>
        <w:div w:id="1144928051">
          <w:marLeft w:val="480"/>
          <w:marRight w:val="0"/>
          <w:marTop w:val="0"/>
          <w:marBottom w:val="0"/>
          <w:divBdr>
            <w:top w:val="none" w:sz="0" w:space="0" w:color="auto"/>
            <w:left w:val="none" w:sz="0" w:space="0" w:color="auto"/>
            <w:bottom w:val="none" w:sz="0" w:space="0" w:color="auto"/>
            <w:right w:val="none" w:sz="0" w:space="0" w:color="auto"/>
          </w:divBdr>
        </w:div>
        <w:div w:id="1153595457">
          <w:marLeft w:val="480"/>
          <w:marRight w:val="0"/>
          <w:marTop w:val="0"/>
          <w:marBottom w:val="0"/>
          <w:divBdr>
            <w:top w:val="none" w:sz="0" w:space="0" w:color="auto"/>
            <w:left w:val="none" w:sz="0" w:space="0" w:color="auto"/>
            <w:bottom w:val="none" w:sz="0" w:space="0" w:color="auto"/>
            <w:right w:val="none" w:sz="0" w:space="0" w:color="auto"/>
          </w:divBdr>
        </w:div>
        <w:div w:id="1158689158">
          <w:marLeft w:val="480"/>
          <w:marRight w:val="0"/>
          <w:marTop w:val="0"/>
          <w:marBottom w:val="0"/>
          <w:divBdr>
            <w:top w:val="none" w:sz="0" w:space="0" w:color="auto"/>
            <w:left w:val="none" w:sz="0" w:space="0" w:color="auto"/>
            <w:bottom w:val="none" w:sz="0" w:space="0" w:color="auto"/>
            <w:right w:val="none" w:sz="0" w:space="0" w:color="auto"/>
          </w:divBdr>
        </w:div>
        <w:div w:id="1177227924">
          <w:marLeft w:val="480"/>
          <w:marRight w:val="0"/>
          <w:marTop w:val="0"/>
          <w:marBottom w:val="0"/>
          <w:divBdr>
            <w:top w:val="none" w:sz="0" w:space="0" w:color="auto"/>
            <w:left w:val="none" w:sz="0" w:space="0" w:color="auto"/>
            <w:bottom w:val="none" w:sz="0" w:space="0" w:color="auto"/>
            <w:right w:val="none" w:sz="0" w:space="0" w:color="auto"/>
          </w:divBdr>
        </w:div>
        <w:div w:id="1180895124">
          <w:marLeft w:val="480"/>
          <w:marRight w:val="0"/>
          <w:marTop w:val="0"/>
          <w:marBottom w:val="0"/>
          <w:divBdr>
            <w:top w:val="none" w:sz="0" w:space="0" w:color="auto"/>
            <w:left w:val="none" w:sz="0" w:space="0" w:color="auto"/>
            <w:bottom w:val="none" w:sz="0" w:space="0" w:color="auto"/>
            <w:right w:val="none" w:sz="0" w:space="0" w:color="auto"/>
          </w:divBdr>
        </w:div>
        <w:div w:id="1226407055">
          <w:marLeft w:val="480"/>
          <w:marRight w:val="0"/>
          <w:marTop w:val="0"/>
          <w:marBottom w:val="0"/>
          <w:divBdr>
            <w:top w:val="none" w:sz="0" w:space="0" w:color="auto"/>
            <w:left w:val="none" w:sz="0" w:space="0" w:color="auto"/>
            <w:bottom w:val="none" w:sz="0" w:space="0" w:color="auto"/>
            <w:right w:val="none" w:sz="0" w:space="0" w:color="auto"/>
          </w:divBdr>
        </w:div>
        <w:div w:id="1244415781">
          <w:marLeft w:val="480"/>
          <w:marRight w:val="0"/>
          <w:marTop w:val="0"/>
          <w:marBottom w:val="0"/>
          <w:divBdr>
            <w:top w:val="none" w:sz="0" w:space="0" w:color="auto"/>
            <w:left w:val="none" w:sz="0" w:space="0" w:color="auto"/>
            <w:bottom w:val="none" w:sz="0" w:space="0" w:color="auto"/>
            <w:right w:val="none" w:sz="0" w:space="0" w:color="auto"/>
          </w:divBdr>
        </w:div>
        <w:div w:id="1253320470">
          <w:marLeft w:val="480"/>
          <w:marRight w:val="0"/>
          <w:marTop w:val="0"/>
          <w:marBottom w:val="0"/>
          <w:divBdr>
            <w:top w:val="none" w:sz="0" w:space="0" w:color="auto"/>
            <w:left w:val="none" w:sz="0" w:space="0" w:color="auto"/>
            <w:bottom w:val="none" w:sz="0" w:space="0" w:color="auto"/>
            <w:right w:val="none" w:sz="0" w:space="0" w:color="auto"/>
          </w:divBdr>
        </w:div>
        <w:div w:id="1280910685">
          <w:marLeft w:val="480"/>
          <w:marRight w:val="0"/>
          <w:marTop w:val="0"/>
          <w:marBottom w:val="0"/>
          <w:divBdr>
            <w:top w:val="none" w:sz="0" w:space="0" w:color="auto"/>
            <w:left w:val="none" w:sz="0" w:space="0" w:color="auto"/>
            <w:bottom w:val="none" w:sz="0" w:space="0" w:color="auto"/>
            <w:right w:val="none" w:sz="0" w:space="0" w:color="auto"/>
          </w:divBdr>
        </w:div>
        <w:div w:id="1287155177">
          <w:marLeft w:val="480"/>
          <w:marRight w:val="0"/>
          <w:marTop w:val="0"/>
          <w:marBottom w:val="0"/>
          <w:divBdr>
            <w:top w:val="none" w:sz="0" w:space="0" w:color="auto"/>
            <w:left w:val="none" w:sz="0" w:space="0" w:color="auto"/>
            <w:bottom w:val="none" w:sz="0" w:space="0" w:color="auto"/>
            <w:right w:val="none" w:sz="0" w:space="0" w:color="auto"/>
          </w:divBdr>
        </w:div>
        <w:div w:id="1289432055">
          <w:marLeft w:val="480"/>
          <w:marRight w:val="0"/>
          <w:marTop w:val="0"/>
          <w:marBottom w:val="0"/>
          <w:divBdr>
            <w:top w:val="none" w:sz="0" w:space="0" w:color="auto"/>
            <w:left w:val="none" w:sz="0" w:space="0" w:color="auto"/>
            <w:bottom w:val="none" w:sz="0" w:space="0" w:color="auto"/>
            <w:right w:val="none" w:sz="0" w:space="0" w:color="auto"/>
          </w:divBdr>
        </w:div>
        <w:div w:id="1300645013">
          <w:marLeft w:val="480"/>
          <w:marRight w:val="0"/>
          <w:marTop w:val="0"/>
          <w:marBottom w:val="0"/>
          <w:divBdr>
            <w:top w:val="none" w:sz="0" w:space="0" w:color="auto"/>
            <w:left w:val="none" w:sz="0" w:space="0" w:color="auto"/>
            <w:bottom w:val="none" w:sz="0" w:space="0" w:color="auto"/>
            <w:right w:val="none" w:sz="0" w:space="0" w:color="auto"/>
          </w:divBdr>
        </w:div>
        <w:div w:id="1321034105">
          <w:marLeft w:val="480"/>
          <w:marRight w:val="0"/>
          <w:marTop w:val="0"/>
          <w:marBottom w:val="0"/>
          <w:divBdr>
            <w:top w:val="none" w:sz="0" w:space="0" w:color="auto"/>
            <w:left w:val="none" w:sz="0" w:space="0" w:color="auto"/>
            <w:bottom w:val="none" w:sz="0" w:space="0" w:color="auto"/>
            <w:right w:val="none" w:sz="0" w:space="0" w:color="auto"/>
          </w:divBdr>
        </w:div>
        <w:div w:id="1322654751">
          <w:marLeft w:val="480"/>
          <w:marRight w:val="0"/>
          <w:marTop w:val="0"/>
          <w:marBottom w:val="0"/>
          <w:divBdr>
            <w:top w:val="none" w:sz="0" w:space="0" w:color="auto"/>
            <w:left w:val="none" w:sz="0" w:space="0" w:color="auto"/>
            <w:bottom w:val="none" w:sz="0" w:space="0" w:color="auto"/>
            <w:right w:val="none" w:sz="0" w:space="0" w:color="auto"/>
          </w:divBdr>
        </w:div>
        <w:div w:id="1323042886">
          <w:marLeft w:val="480"/>
          <w:marRight w:val="0"/>
          <w:marTop w:val="0"/>
          <w:marBottom w:val="0"/>
          <w:divBdr>
            <w:top w:val="none" w:sz="0" w:space="0" w:color="auto"/>
            <w:left w:val="none" w:sz="0" w:space="0" w:color="auto"/>
            <w:bottom w:val="none" w:sz="0" w:space="0" w:color="auto"/>
            <w:right w:val="none" w:sz="0" w:space="0" w:color="auto"/>
          </w:divBdr>
        </w:div>
        <w:div w:id="1324427514">
          <w:marLeft w:val="480"/>
          <w:marRight w:val="0"/>
          <w:marTop w:val="0"/>
          <w:marBottom w:val="0"/>
          <w:divBdr>
            <w:top w:val="none" w:sz="0" w:space="0" w:color="auto"/>
            <w:left w:val="none" w:sz="0" w:space="0" w:color="auto"/>
            <w:bottom w:val="none" w:sz="0" w:space="0" w:color="auto"/>
            <w:right w:val="none" w:sz="0" w:space="0" w:color="auto"/>
          </w:divBdr>
        </w:div>
        <w:div w:id="1330717656">
          <w:marLeft w:val="480"/>
          <w:marRight w:val="0"/>
          <w:marTop w:val="0"/>
          <w:marBottom w:val="0"/>
          <w:divBdr>
            <w:top w:val="none" w:sz="0" w:space="0" w:color="auto"/>
            <w:left w:val="none" w:sz="0" w:space="0" w:color="auto"/>
            <w:bottom w:val="none" w:sz="0" w:space="0" w:color="auto"/>
            <w:right w:val="none" w:sz="0" w:space="0" w:color="auto"/>
          </w:divBdr>
        </w:div>
        <w:div w:id="1338851210">
          <w:marLeft w:val="480"/>
          <w:marRight w:val="0"/>
          <w:marTop w:val="0"/>
          <w:marBottom w:val="0"/>
          <w:divBdr>
            <w:top w:val="none" w:sz="0" w:space="0" w:color="auto"/>
            <w:left w:val="none" w:sz="0" w:space="0" w:color="auto"/>
            <w:bottom w:val="none" w:sz="0" w:space="0" w:color="auto"/>
            <w:right w:val="none" w:sz="0" w:space="0" w:color="auto"/>
          </w:divBdr>
        </w:div>
        <w:div w:id="1340038677">
          <w:marLeft w:val="480"/>
          <w:marRight w:val="0"/>
          <w:marTop w:val="0"/>
          <w:marBottom w:val="0"/>
          <w:divBdr>
            <w:top w:val="none" w:sz="0" w:space="0" w:color="auto"/>
            <w:left w:val="none" w:sz="0" w:space="0" w:color="auto"/>
            <w:bottom w:val="none" w:sz="0" w:space="0" w:color="auto"/>
            <w:right w:val="none" w:sz="0" w:space="0" w:color="auto"/>
          </w:divBdr>
        </w:div>
        <w:div w:id="1340081589">
          <w:marLeft w:val="480"/>
          <w:marRight w:val="0"/>
          <w:marTop w:val="0"/>
          <w:marBottom w:val="0"/>
          <w:divBdr>
            <w:top w:val="none" w:sz="0" w:space="0" w:color="auto"/>
            <w:left w:val="none" w:sz="0" w:space="0" w:color="auto"/>
            <w:bottom w:val="none" w:sz="0" w:space="0" w:color="auto"/>
            <w:right w:val="none" w:sz="0" w:space="0" w:color="auto"/>
          </w:divBdr>
        </w:div>
      </w:divsChild>
    </w:div>
    <w:div w:id="1340161147">
      <w:bodyDiv w:val="1"/>
      <w:marLeft w:val="0"/>
      <w:marRight w:val="0"/>
      <w:marTop w:val="0"/>
      <w:marBottom w:val="0"/>
      <w:divBdr>
        <w:top w:val="none" w:sz="0" w:space="0" w:color="auto"/>
        <w:left w:val="none" w:sz="0" w:space="0" w:color="auto"/>
        <w:bottom w:val="none" w:sz="0" w:space="0" w:color="auto"/>
        <w:right w:val="none" w:sz="0" w:space="0" w:color="auto"/>
      </w:divBdr>
    </w:div>
    <w:div w:id="1340429301">
      <w:bodyDiv w:val="1"/>
      <w:marLeft w:val="0"/>
      <w:marRight w:val="0"/>
      <w:marTop w:val="0"/>
      <w:marBottom w:val="0"/>
      <w:divBdr>
        <w:top w:val="none" w:sz="0" w:space="0" w:color="auto"/>
        <w:left w:val="none" w:sz="0" w:space="0" w:color="auto"/>
        <w:bottom w:val="none" w:sz="0" w:space="0" w:color="auto"/>
        <w:right w:val="none" w:sz="0" w:space="0" w:color="auto"/>
      </w:divBdr>
    </w:div>
    <w:div w:id="1340740443">
      <w:bodyDiv w:val="1"/>
      <w:marLeft w:val="0"/>
      <w:marRight w:val="0"/>
      <w:marTop w:val="0"/>
      <w:marBottom w:val="0"/>
      <w:divBdr>
        <w:top w:val="none" w:sz="0" w:space="0" w:color="auto"/>
        <w:left w:val="none" w:sz="0" w:space="0" w:color="auto"/>
        <w:bottom w:val="none" w:sz="0" w:space="0" w:color="auto"/>
        <w:right w:val="none" w:sz="0" w:space="0" w:color="auto"/>
      </w:divBdr>
    </w:div>
    <w:div w:id="1341272559">
      <w:bodyDiv w:val="1"/>
      <w:marLeft w:val="0"/>
      <w:marRight w:val="0"/>
      <w:marTop w:val="0"/>
      <w:marBottom w:val="0"/>
      <w:divBdr>
        <w:top w:val="none" w:sz="0" w:space="0" w:color="auto"/>
        <w:left w:val="none" w:sz="0" w:space="0" w:color="auto"/>
        <w:bottom w:val="none" w:sz="0" w:space="0" w:color="auto"/>
        <w:right w:val="none" w:sz="0" w:space="0" w:color="auto"/>
      </w:divBdr>
    </w:div>
    <w:div w:id="1342203619">
      <w:bodyDiv w:val="1"/>
      <w:marLeft w:val="0"/>
      <w:marRight w:val="0"/>
      <w:marTop w:val="0"/>
      <w:marBottom w:val="0"/>
      <w:divBdr>
        <w:top w:val="none" w:sz="0" w:space="0" w:color="auto"/>
        <w:left w:val="none" w:sz="0" w:space="0" w:color="auto"/>
        <w:bottom w:val="none" w:sz="0" w:space="0" w:color="auto"/>
        <w:right w:val="none" w:sz="0" w:space="0" w:color="auto"/>
      </w:divBdr>
    </w:div>
    <w:div w:id="1342587518">
      <w:bodyDiv w:val="1"/>
      <w:marLeft w:val="0"/>
      <w:marRight w:val="0"/>
      <w:marTop w:val="0"/>
      <w:marBottom w:val="0"/>
      <w:divBdr>
        <w:top w:val="none" w:sz="0" w:space="0" w:color="auto"/>
        <w:left w:val="none" w:sz="0" w:space="0" w:color="auto"/>
        <w:bottom w:val="none" w:sz="0" w:space="0" w:color="auto"/>
        <w:right w:val="none" w:sz="0" w:space="0" w:color="auto"/>
      </w:divBdr>
    </w:div>
    <w:div w:id="1342852666">
      <w:bodyDiv w:val="1"/>
      <w:marLeft w:val="0"/>
      <w:marRight w:val="0"/>
      <w:marTop w:val="0"/>
      <w:marBottom w:val="0"/>
      <w:divBdr>
        <w:top w:val="none" w:sz="0" w:space="0" w:color="auto"/>
        <w:left w:val="none" w:sz="0" w:space="0" w:color="auto"/>
        <w:bottom w:val="none" w:sz="0" w:space="0" w:color="auto"/>
        <w:right w:val="none" w:sz="0" w:space="0" w:color="auto"/>
      </w:divBdr>
    </w:div>
    <w:div w:id="1342930016">
      <w:bodyDiv w:val="1"/>
      <w:marLeft w:val="0"/>
      <w:marRight w:val="0"/>
      <w:marTop w:val="0"/>
      <w:marBottom w:val="0"/>
      <w:divBdr>
        <w:top w:val="none" w:sz="0" w:space="0" w:color="auto"/>
        <w:left w:val="none" w:sz="0" w:space="0" w:color="auto"/>
        <w:bottom w:val="none" w:sz="0" w:space="0" w:color="auto"/>
        <w:right w:val="none" w:sz="0" w:space="0" w:color="auto"/>
      </w:divBdr>
    </w:div>
    <w:div w:id="1343244557">
      <w:bodyDiv w:val="1"/>
      <w:marLeft w:val="0"/>
      <w:marRight w:val="0"/>
      <w:marTop w:val="0"/>
      <w:marBottom w:val="0"/>
      <w:divBdr>
        <w:top w:val="none" w:sz="0" w:space="0" w:color="auto"/>
        <w:left w:val="none" w:sz="0" w:space="0" w:color="auto"/>
        <w:bottom w:val="none" w:sz="0" w:space="0" w:color="auto"/>
        <w:right w:val="none" w:sz="0" w:space="0" w:color="auto"/>
      </w:divBdr>
    </w:div>
    <w:div w:id="1343244609">
      <w:bodyDiv w:val="1"/>
      <w:marLeft w:val="0"/>
      <w:marRight w:val="0"/>
      <w:marTop w:val="0"/>
      <w:marBottom w:val="0"/>
      <w:divBdr>
        <w:top w:val="none" w:sz="0" w:space="0" w:color="auto"/>
        <w:left w:val="none" w:sz="0" w:space="0" w:color="auto"/>
        <w:bottom w:val="none" w:sz="0" w:space="0" w:color="auto"/>
        <w:right w:val="none" w:sz="0" w:space="0" w:color="auto"/>
      </w:divBdr>
    </w:div>
    <w:div w:id="1343581074">
      <w:bodyDiv w:val="1"/>
      <w:marLeft w:val="0"/>
      <w:marRight w:val="0"/>
      <w:marTop w:val="0"/>
      <w:marBottom w:val="0"/>
      <w:divBdr>
        <w:top w:val="none" w:sz="0" w:space="0" w:color="auto"/>
        <w:left w:val="none" w:sz="0" w:space="0" w:color="auto"/>
        <w:bottom w:val="none" w:sz="0" w:space="0" w:color="auto"/>
        <w:right w:val="none" w:sz="0" w:space="0" w:color="auto"/>
      </w:divBdr>
    </w:div>
    <w:div w:id="1343705857">
      <w:bodyDiv w:val="1"/>
      <w:marLeft w:val="0"/>
      <w:marRight w:val="0"/>
      <w:marTop w:val="0"/>
      <w:marBottom w:val="0"/>
      <w:divBdr>
        <w:top w:val="none" w:sz="0" w:space="0" w:color="auto"/>
        <w:left w:val="none" w:sz="0" w:space="0" w:color="auto"/>
        <w:bottom w:val="none" w:sz="0" w:space="0" w:color="auto"/>
        <w:right w:val="none" w:sz="0" w:space="0" w:color="auto"/>
      </w:divBdr>
    </w:div>
    <w:div w:id="1343820000">
      <w:bodyDiv w:val="1"/>
      <w:marLeft w:val="0"/>
      <w:marRight w:val="0"/>
      <w:marTop w:val="0"/>
      <w:marBottom w:val="0"/>
      <w:divBdr>
        <w:top w:val="none" w:sz="0" w:space="0" w:color="auto"/>
        <w:left w:val="none" w:sz="0" w:space="0" w:color="auto"/>
        <w:bottom w:val="none" w:sz="0" w:space="0" w:color="auto"/>
        <w:right w:val="none" w:sz="0" w:space="0" w:color="auto"/>
      </w:divBdr>
    </w:div>
    <w:div w:id="1344013356">
      <w:bodyDiv w:val="1"/>
      <w:marLeft w:val="0"/>
      <w:marRight w:val="0"/>
      <w:marTop w:val="0"/>
      <w:marBottom w:val="0"/>
      <w:divBdr>
        <w:top w:val="none" w:sz="0" w:space="0" w:color="auto"/>
        <w:left w:val="none" w:sz="0" w:space="0" w:color="auto"/>
        <w:bottom w:val="none" w:sz="0" w:space="0" w:color="auto"/>
        <w:right w:val="none" w:sz="0" w:space="0" w:color="auto"/>
      </w:divBdr>
    </w:div>
    <w:div w:id="1345278463">
      <w:bodyDiv w:val="1"/>
      <w:marLeft w:val="0"/>
      <w:marRight w:val="0"/>
      <w:marTop w:val="0"/>
      <w:marBottom w:val="0"/>
      <w:divBdr>
        <w:top w:val="none" w:sz="0" w:space="0" w:color="auto"/>
        <w:left w:val="none" w:sz="0" w:space="0" w:color="auto"/>
        <w:bottom w:val="none" w:sz="0" w:space="0" w:color="auto"/>
        <w:right w:val="none" w:sz="0" w:space="0" w:color="auto"/>
      </w:divBdr>
    </w:div>
    <w:div w:id="1345397126">
      <w:bodyDiv w:val="1"/>
      <w:marLeft w:val="0"/>
      <w:marRight w:val="0"/>
      <w:marTop w:val="0"/>
      <w:marBottom w:val="0"/>
      <w:divBdr>
        <w:top w:val="none" w:sz="0" w:space="0" w:color="auto"/>
        <w:left w:val="none" w:sz="0" w:space="0" w:color="auto"/>
        <w:bottom w:val="none" w:sz="0" w:space="0" w:color="auto"/>
        <w:right w:val="none" w:sz="0" w:space="0" w:color="auto"/>
      </w:divBdr>
    </w:div>
    <w:div w:id="1346177949">
      <w:bodyDiv w:val="1"/>
      <w:marLeft w:val="0"/>
      <w:marRight w:val="0"/>
      <w:marTop w:val="0"/>
      <w:marBottom w:val="0"/>
      <w:divBdr>
        <w:top w:val="none" w:sz="0" w:space="0" w:color="auto"/>
        <w:left w:val="none" w:sz="0" w:space="0" w:color="auto"/>
        <w:bottom w:val="none" w:sz="0" w:space="0" w:color="auto"/>
        <w:right w:val="none" w:sz="0" w:space="0" w:color="auto"/>
      </w:divBdr>
    </w:div>
    <w:div w:id="1346900451">
      <w:bodyDiv w:val="1"/>
      <w:marLeft w:val="0"/>
      <w:marRight w:val="0"/>
      <w:marTop w:val="0"/>
      <w:marBottom w:val="0"/>
      <w:divBdr>
        <w:top w:val="none" w:sz="0" w:space="0" w:color="auto"/>
        <w:left w:val="none" w:sz="0" w:space="0" w:color="auto"/>
        <w:bottom w:val="none" w:sz="0" w:space="0" w:color="auto"/>
        <w:right w:val="none" w:sz="0" w:space="0" w:color="auto"/>
      </w:divBdr>
    </w:div>
    <w:div w:id="1349864946">
      <w:bodyDiv w:val="1"/>
      <w:marLeft w:val="0"/>
      <w:marRight w:val="0"/>
      <w:marTop w:val="0"/>
      <w:marBottom w:val="0"/>
      <w:divBdr>
        <w:top w:val="none" w:sz="0" w:space="0" w:color="auto"/>
        <w:left w:val="none" w:sz="0" w:space="0" w:color="auto"/>
        <w:bottom w:val="none" w:sz="0" w:space="0" w:color="auto"/>
        <w:right w:val="none" w:sz="0" w:space="0" w:color="auto"/>
      </w:divBdr>
    </w:div>
    <w:div w:id="1352142903">
      <w:bodyDiv w:val="1"/>
      <w:marLeft w:val="0"/>
      <w:marRight w:val="0"/>
      <w:marTop w:val="0"/>
      <w:marBottom w:val="0"/>
      <w:divBdr>
        <w:top w:val="none" w:sz="0" w:space="0" w:color="auto"/>
        <w:left w:val="none" w:sz="0" w:space="0" w:color="auto"/>
        <w:bottom w:val="none" w:sz="0" w:space="0" w:color="auto"/>
        <w:right w:val="none" w:sz="0" w:space="0" w:color="auto"/>
      </w:divBdr>
    </w:div>
    <w:div w:id="1352144690">
      <w:bodyDiv w:val="1"/>
      <w:marLeft w:val="0"/>
      <w:marRight w:val="0"/>
      <w:marTop w:val="0"/>
      <w:marBottom w:val="0"/>
      <w:divBdr>
        <w:top w:val="none" w:sz="0" w:space="0" w:color="auto"/>
        <w:left w:val="none" w:sz="0" w:space="0" w:color="auto"/>
        <w:bottom w:val="none" w:sz="0" w:space="0" w:color="auto"/>
        <w:right w:val="none" w:sz="0" w:space="0" w:color="auto"/>
      </w:divBdr>
    </w:div>
    <w:div w:id="1353533441">
      <w:bodyDiv w:val="1"/>
      <w:marLeft w:val="0"/>
      <w:marRight w:val="0"/>
      <w:marTop w:val="0"/>
      <w:marBottom w:val="0"/>
      <w:divBdr>
        <w:top w:val="none" w:sz="0" w:space="0" w:color="auto"/>
        <w:left w:val="none" w:sz="0" w:space="0" w:color="auto"/>
        <w:bottom w:val="none" w:sz="0" w:space="0" w:color="auto"/>
        <w:right w:val="none" w:sz="0" w:space="0" w:color="auto"/>
      </w:divBdr>
    </w:div>
    <w:div w:id="1353993583">
      <w:bodyDiv w:val="1"/>
      <w:marLeft w:val="0"/>
      <w:marRight w:val="0"/>
      <w:marTop w:val="0"/>
      <w:marBottom w:val="0"/>
      <w:divBdr>
        <w:top w:val="none" w:sz="0" w:space="0" w:color="auto"/>
        <w:left w:val="none" w:sz="0" w:space="0" w:color="auto"/>
        <w:bottom w:val="none" w:sz="0" w:space="0" w:color="auto"/>
        <w:right w:val="none" w:sz="0" w:space="0" w:color="auto"/>
      </w:divBdr>
      <w:divsChild>
        <w:div w:id="37508885">
          <w:marLeft w:val="480"/>
          <w:marRight w:val="0"/>
          <w:marTop w:val="0"/>
          <w:marBottom w:val="0"/>
          <w:divBdr>
            <w:top w:val="none" w:sz="0" w:space="0" w:color="auto"/>
            <w:left w:val="none" w:sz="0" w:space="0" w:color="auto"/>
            <w:bottom w:val="none" w:sz="0" w:space="0" w:color="auto"/>
            <w:right w:val="none" w:sz="0" w:space="0" w:color="auto"/>
          </w:divBdr>
        </w:div>
        <w:div w:id="42876284">
          <w:marLeft w:val="480"/>
          <w:marRight w:val="0"/>
          <w:marTop w:val="0"/>
          <w:marBottom w:val="0"/>
          <w:divBdr>
            <w:top w:val="none" w:sz="0" w:space="0" w:color="auto"/>
            <w:left w:val="none" w:sz="0" w:space="0" w:color="auto"/>
            <w:bottom w:val="none" w:sz="0" w:space="0" w:color="auto"/>
            <w:right w:val="none" w:sz="0" w:space="0" w:color="auto"/>
          </w:divBdr>
        </w:div>
        <w:div w:id="43139718">
          <w:marLeft w:val="480"/>
          <w:marRight w:val="0"/>
          <w:marTop w:val="0"/>
          <w:marBottom w:val="0"/>
          <w:divBdr>
            <w:top w:val="none" w:sz="0" w:space="0" w:color="auto"/>
            <w:left w:val="none" w:sz="0" w:space="0" w:color="auto"/>
            <w:bottom w:val="none" w:sz="0" w:space="0" w:color="auto"/>
            <w:right w:val="none" w:sz="0" w:space="0" w:color="auto"/>
          </w:divBdr>
        </w:div>
        <w:div w:id="45108166">
          <w:marLeft w:val="480"/>
          <w:marRight w:val="0"/>
          <w:marTop w:val="0"/>
          <w:marBottom w:val="0"/>
          <w:divBdr>
            <w:top w:val="none" w:sz="0" w:space="0" w:color="auto"/>
            <w:left w:val="none" w:sz="0" w:space="0" w:color="auto"/>
            <w:bottom w:val="none" w:sz="0" w:space="0" w:color="auto"/>
            <w:right w:val="none" w:sz="0" w:space="0" w:color="auto"/>
          </w:divBdr>
        </w:div>
        <w:div w:id="50273631">
          <w:marLeft w:val="480"/>
          <w:marRight w:val="0"/>
          <w:marTop w:val="0"/>
          <w:marBottom w:val="0"/>
          <w:divBdr>
            <w:top w:val="none" w:sz="0" w:space="0" w:color="auto"/>
            <w:left w:val="none" w:sz="0" w:space="0" w:color="auto"/>
            <w:bottom w:val="none" w:sz="0" w:space="0" w:color="auto"/>
            <w:right w:val="none" w:sz="0" w:space="0" w:color="auto"/>
          </w:divBdr>
        </w:div>
        <w:div w:id="51345545">
          <w:marLeft w:val="480"/>
          <w:marRight w:val="0"/>
          <w:marTop w:val="0"/>
          <w:marBottom w:val="0"/>
          <w:divBdr>
            <w:top w:val="none" w:sz="0" w:space="0" w:color="auto"/>
            <w:left w:val="none" w:sz="0" w:space="0" w:color="auto"/>
            <w:bottom w:val="none" w:sz="0" w:space="0" w:color="auto"/>
            <w:right w:val="none" w:sz="0" w:space="0" w:color="auto"/>
          </w:divBdr>
        </w:div>
        <w:div w:id="59720137">
          <w:marLeft w:val="480"/>
          <w:marRight w:val="0"/>
          <w:marTop w:val="0"/>
          <w:marBottom w:val="0"/>
          <w:divBdr>
            <w:top w:val="none" w:sz="0" w:space="0" w:color="auto"/>
            <w:left w:val="none" w:sz="0" w:space="0" w:color="auto"/>
            <w:bottom w:val="none" w:sz="0" w:space="0" w:color="auto"/>
            <w:right w:val="none" w:sz="0" w:space="0" w:color="auto"/>
          </w:divBdr>
        </w:div>
        <w:div w:id="68844755">
          <w:marLeft w:val="480"/>
          <w:marRight w:val="0"/>
          <w:marTop w:val="0"/>
          <w:marBottom w:val="0"/>
          <w:divBdr>
            <w:top w:val="none" w:sz="0" w:space="0" w:color="auto"/>
            <w:left w:val="none" w:sz="0" w:space="0" w:color="auto"/>
            <w:bottom w:val="none" w:sz="0" w:space="0" w:color="auto"/>
            <w:right w:val="none" w:sz="0" w:space="0" w:color="auto"/>
          </w:divBdr>
        </w:div>
        <w:div w:id="80109059">
          <w:marLeft w:val="480"/>
          <w:marRight w:val="0"/>
          <w:marTop w:val="0"/>
          <w:marBottom w:val="0"/>
          <w:divBdr>
            <w:top w:val="none" w:sz="0" w:space="0" w:color="auto"/>
            <w:left w:val="none" w:sz="0" w:space="0" w:color="auto"/>
            <w:bottom w:val="none" w:sz="0" w:space="0" w:color="auto"/>
            <w:right w:val="none" w:sz="0" w:space="0" w:color="auto"/>
          </w:divBdr>
        </w:div>
        <w:div w:id="95754129">
          <w:marLeft w:val="480"/>
          <w:marRight w:val="0"/>
          <w:marTop w:val="0"/>
          <w:marBottom w:val="0"/>
          <w:divBdr>
            <w:top w:val="none" w:sz="0" w:space="0" w:color="auto"/>
            <w:left w:val="none" w:sz="0" w:space="0" w:color="auto"/>
            <w:bottom w:val="none" w:sz="0" w:space="0" w:color="auto"/>
            <w:right w:val="none" w:sz="0" w:space="0" w:color="auto"/>
          </w:divBdr>
        </w:div>
        <w:div w:id="108092585">
          <w:marLeft w:val="480"/>
          <w:marRight w:val="0"/>
          <w:marTop w:val="0"/>
          <w:marBottom w:val="0"/>
          <w:divBdr>
            <w:top w:val="none" w:sz="0" w:space="0" w:color="auto"/>
            <w:left w:val="none" w:sz="0" w:space="0" w:color="auto"/>
            <w:bottom w:val="none" w:sz="0" w:space="0" w:color="auto"/>
            <w:right w:val="none" w:sz="0" w:space="0" w:color="auto"/>
          </w:divBdr>
        </w:div>
        <w:div w:id="109131090">
          <w:marLeft w:val="480"/>
          <w:marRight w:val="0"/>
          <w:marTop w:val="0"/>
          <w:marBottom w:val="0"/>
          <w:divBdr>
            <w:top w:val="none" w:sz="0" w:space="0" w:color="auto"/>
            <w:left w:val="none" w:sz="0" w:space="0" w:color="auto"/>
            <w:bottom w:val="none" w:sz="0" w:space="0" w:color="auto"/>
            <w:right w:val="none" w:sz="0" w:space="0" w:color="auto"/>
          </w:divBdr>
        </w:div>
        <w:div w:id="129061196">
          <w:marLeft w:val="480"/>
          <w:marRight w:val="0"/>
          <w:marTop w:val="0"/>
          <w:marBottom w:val="0"/>
          <w:divBdr>
            <w:top w:val="none" w:sz="0" w:space="0" w:color="auto"/>
            <w:left w:val="none" w:sz="0" w:space="0" w:color="auto"/>
            <w:bottom w:val="none" w:sz="0" w:space="0" w:color="auto"/>
            <w:right w:val="none" w:sz="0" w:space="0" w:color="auto"/>
          </w:divBdr>
        </w:div>
        <w:div w:id="130560227">
          <w:marLeft w:val="480"/>
          <w:marRight w:val="0"/>
          <w:marTop w:val="0"/>
          <w:marBottom w:val="0"/>
          <w:divBdr>
            <w:top w:val="none" w:sz="0" w:space="0" w:color="auto"/>
            <w:left w:val="none" w:sz="0" w:space="0" w:color="auto"/>
            <w:bottom w:val="none" w:sz="0" w:space="0" w:color="auto"/>
            <w:right w:val="none" w:sz="0" w:space="0" w:color="auto"/>
          </w:divBdr>
        </w:div>
        <w:div w:id="164251607">
          <w:marLeft w:val="480"/>
          <w:marRight w:val="0"/>
          <w:marTop w:val="0"/>
          <w:marBottom w:val="0"/>
          <w:divBdr>
            <w:top w:val="none" w:sz="0" w:space="0" w:color="auto"/>
            <w:left w:val="none" w:sz="0" w:space="0" w:color="auto"/>
            <w:bottom w:val="none" w:sz="0" w:space="0" w:color="auto"/>
            <w:right w:val="none" w:sz="0" w:space="0" w:color="auto"/>
          </w:divBdr>
        </w:div>
        <w:div w:id="173805741">
          <w:marLeft w:val="480"/>
          <w:marRight w:val="0"/>
          <w:marTop w:val="0"/>
          <w:marBottom w:val="0"/>
          <w:divBdr>
            <w:top w:val="none" w:sz="0" w:space="0" w:color="auto"/>
            <w:left w:val="none" w:sz="0" w:space="0" w:color="auto"/>
            <w:bottom w:val="none" w:sz="0" w:space="0" w:color="auto"/>
            <w:right w:val="none" w:sz="0" w:space="0" w:color="auto"/>
          </w:divBdr>
        </w:div>
        <w:div w:id="177013347">
          <w:marLeft w:val="480"/>
          <w:marRight w:val="0"/>
          <w:marTop w:val="0"/>
          <w:marBottom w:val="0"/>
          <w:divBdr>
            <w:top w:val="none" w:sz="0" w:space="0" w:color="auto"/>
            <w:left w:val="none" w:sz="0" w:space="0" w:color="auto"/>
            <w:bottom w:val="none" w:sz="0" w:space="0" w:color="auto"/>
            <w:right w:val="none" w:sz="0" w:space="0" w:color="auto"/>
          </w:divBdr>
        </w:div>
        <w:div w:id="181864751">
          <w:marLeft w:val="480"/>
          <w:marRight w:val="0"/>
          <w:marTop w:val="0"/>
          <w:marBottom w:val="0"/>
          <w:divBdr>
            <w:top w:val="none" w:sz="0" w:space="0" w:color="auto"/>
            <w:left w:val="none" w:sz="0" w:space="0" w:color="auto"/>
            <w:bottom w:val="none" w:sz="0" w:space="0" w:color="auto"/>
            <w:right w:val="none" w:sz="0" w:space="0" w:color="auto"/>
          </w:divBdr>
        </w:div>
        <w:div w:id="184441187">
          <w:marLeft w:val="480"/>
          <w:marRight w:val="0"/>
          <w:marTop w:val="0"/>
          <w:marBottom w:val="0"/>
          <w:divBdr>
            <w:top w:val="none" w:sz="0" w:space="0" w:color="auto"/>
            <w:left w:val="none" w:sz="0" w:space="0" w:color="auto"/>
            <w:bottom w:val="none" w:sz="0" w:space="0" w:color="auto"/>
            <w:right w:val="none" w:sz="0" w:space="0" w:color="auto"/>
          </w:divBdr>
        </w:div>
        <w:div w:id="184756426">
          <w:marLeft w:val="480"/>
          <w:marRight w:val="0"/>
          <w:marTop w:val="0"/>
          <w:marBottom w:val="0"/>
          <w:divBdr>
            <w:top w:val="none" w:sz="0" w:space="0" w:color="auto"/>
            <w:left w:val="none" w:sz="0" w:space="0" w:color="auto"/>
            <w:bottom w:val="none" w:sz="0" w:space="0" w:color="auto"/>
            <w:right w:val="none" w:sz="0" w:space="0" w:color="auto"/>
          </w:divBdr>
        </w:div>
        <w:div w:id="188687851">
          <w:marLeft w:val="480"/>
          <w:marRight w:val="0"/>
          <w:marTop w:val="0"/>
          <w:marBottom w:val="0"/>
          <w:divBdr>
            <w:top w:val="none" w:sz="0" w:space="0" w:color="auto"/>
            <w:left w:val="none" w:sz="0" w:space="0" w:color="auto"/>
            <w:bottom w:val="none" w:sz="0" w:space="0" w:color="auto"/>
            <w:right w:val="none" w:sz="0" w:space="0" w:color="auto"/>
          </w:divBdr>
        </w:div>
        <w:div w:id="191961563">
          <w:marLeft w:val="480"/>
          <w:marRight w:val="0"/>
          <w:marTop w:val="0"/>
          <w:marBottom w:val="0"/>
          <w:divBdr>
            <w:top w:val="none" w:sz="0" w:space="0" w:color="auto"/>
            <w:left w:val="none" w:sz="0" w:space="0" w:color="auto"/>
            <w:bottom w:val="none" w:sz="0" w:space="0" w:color="auto"/>
            <w:right w:val="none" w:sz="0" w:space="0" w:color="auto"/>
          </w:divBdr>
        </w:div>
        <w:div w:id="199830377">
          <w:marLeft w:val="480"/>
          <w:marRight w:val="0"/>
          <w:marTop w:val="0"/>
          <w:marBottom w:val="0"/>
          <w:divBdr>
            <w:top w:val="none" w:sz="0" w:space="0" w:color="auto"/>
            <w:left w:val="none" w:sz="0" w:space="0" w:color="auto"/>
            <w:bottom w:val="none" w:sz="0" w:space="0" w:color="auto"/>
            <w:right w:val="none" w:sz="0" w:space="0" w:color="auto"/>
          </w:divBdr>
        </w:div>
        <w:div w:id="217252528">
          <w:marLeft w:val="480"/>
          <w:marRight w:val="0"/>
          <w:marTop w:val="0"/>
          <w:marBottom w:val="0"/>
          <w:divBdr>
            <w:top w:val="none" w:sz="0" w:space="0" w:color="auto"/>
            <w:left w:val="none" w:sz="0" w:space="0" w:color="auto"/>
            <w:bottom w:val="none" w:sz="0" w:space="0" w:color="auto"/>
            <w:right w:val="none" w:sz="0" w:space="0" w:color="auto"/>
          </w:divBdr>
        </w:div>
        <w:div w:id="221908045">
          <w:marLeft w:val="480"/>
          <w:marRight w:val="0"/>
          <w:marTop w:val="0"/>
          <w:marBottom w:val="0"/>
          <w:divBdr>
            <w:top w:val="none" w:sz="0" w:space="0" w:color="auto"/>
            <w:left w:val="none" w:sz="0" w:space="0" w:color="auto"/>
            <w:bottom w:val="none" w:sz="0" w:space="0" w:color="auto"/>
            <w:right w:val="none" w:sz="0" w:space="0" w:color="auto"/>
          </w:divBdr>
        </w:div>
        <w:div w:id="229194268">
          <w:marLeft w:val="480"/>
          <w:marRight w:val="0"/>
          <w:marTop w:val="0"/>
          <w:marBottom w:val="0"/>
          <w:divBdr>
            <w:top w:val="none" w:sz="0" w:space="0" w:color="auto"/>
            <w:left w:val="none" w:sz="0" w:space="0" w:color="auto"/>
            <w:bottom w:val="none" w:sz="0" w:space="0" w:color="auto"/>
            <w:right w:val="none" w:sz="0" w:space="0" w:color="auto"/>
          </w:divBdr>
        </w:div>
        <w:div w:id="233900965">
          <w:marLeft w:val="480"/>
          <w:marRight w:val="0"/>
          <w:marTop w:val="0"/>
          <w:marBottom w:val="0"/>
          <w:divBdr>
            <w:top w:val="none" w:sz="0" w:space="0" w:color="auto"/>
            <w:left w:val="none" w:sz="0" w:space="0" w:color="auto"/>
            <w:bottom w:val="none" w:sz="0" w:space="0" w:color="auto"/>
            <w:right w:val="none" w:sz="0" w:space="0" w:color="auto"/>
          </w:divBdr>
        </w:div>
        <w:div w:id="254825887">
          <w:marLeft w:val="480"/>
          <w:marRight w:val="0"/>
          <w:marTop w:val="0"/>
          <w:marBottom w:val="0"/>
          <w:divBdr>
            <w:top w:val="none" w:sz="0" w:space="0" w:color="auto"/>
            <w:left w:val="none" w:sz="0" w:space="0" w:color="auto"/>
            <w:bottom w:val="none" w:sz="0" w:space="0" w:color="auto"/>
            <w:right w:val="none" w:sz="0" w:space="0" w:color="auto"/>
          </w:divBdr>
        </w:div>
        <w:div w:id="260141865">
          <w:marLeft w:val="480"/>
          <w:marRight w:val="0"/>
          <w:marTop w:val="0"/>
          <w:marBottom w:val="0"/>
          <w:divBdr>
            <w:top w:val="none" w:sz="0" w:space="0" w:color="auto"/>
            <w:left w:val="none" w:sz="0" w:space="0" w:color="auto"/>
            <w:bottom w:val="none" w:sz="0" w:space="0" w:color="auto"/>
            <w:right w:val="none" w:sz="0" w:space="0" w:color="auto"/>
          </w:divBdr>
        </w:div>
        <w:div w:id="264584723">
          <w:marLeft w:val="480"/>
          <w:marRight w:val="0"/>
          <w:marTop w:val="0"/>
          <w:marBottom w:val="0"/>
          <w:divBdr>
            <w:top w:val="none" w:sz="0" w:space="0" w:color="auto"/>
            <w:left w:val="none" w:sz="0" w:space="0" w:color="auto"/>
            <w:bottom w:val="none" w:sz="0" w:space="0" w:color="auto"/>
            <w:right w:val="none" w:sz="0" w:space="0" w:color="auto"/>
          </w:divBdr>
        </w:div>
        <w:div w:id="271591022">
          <w:marLeft w:val="480"/>
          <w:marRight w:val="0"/>
          <w:marTop w:val="0"/>
          <w:marBottom w:val="0"/>
          <w:divBdr>
            <w:top w:val="none" w:sz="0" w:space="0" w:color="auto"/>
            <w:left w:val="none" w:sz="0" w:space="0" w:color="auto"/>
            <w:bottom w:val="none" w:sz="0" w:space="0" w:color="auto"/>
            <w:right w:val="none" w:sz="0" w:space="0" w:color="auto"/>
          </w:divBdr>
        </w:div>
        <w:div w:id="277683981">
          <w:marLeft w:val="480"/>
          <w:marRight w:val="0"/>
          <w:marTop w:val="0"/>
          <w:marBottom w:val="0"/>
          <w:divBdr>
            <w:top w:val="none" w:sz="0" w:space="0" w:color="auto"/>
            <w:left w:val="none" w:sz="0" w:space="0" w:color="auto"/>
            <w:bottom w:val="none" w:sz="0" w:space="0" w:color="auto"/>
            <w:right w:val="none" w:sz="0" w:space="0" w:color="auto"/>
          </w:divBdr>
        </w:div>
        <w:div w:id="284392306">
          <w:marLeft w:val="480"/>
          <w:marRight w:val="0"/>
          <w:marTop w:val="0"/>
          <w:marBottom w:val="0"/>
          <w:divBdr>
            <w:top w:val="none" w:sz="0" w:space="0" w:color="auto"/>
            <w:left w:val="none" w:sz="0" w:space="0" w:color="auto"/>
            <w:bottom w:val="none" w:sz="0" w:space="0" w:color="auto"/>
            <w:right w:val="none" w:sz="0" w:space="0" w:color="auto"/>
          </w:divBdr>
        </w:div>
        <w:div w:id="290522918">
          <w:marLeft w:val="480"/>
          <w:marRight w:val="0"/>
          <w:marTop w:val="0"/>
          <w:marBottom w:val="0"/>
          <w:divBdr>
            <w:top w:val="none" w:sz="0" w:space="0" w:color="auto"/>
            <w:left w:val="none" w:sz="0" w:space="0" w:color="auto"/>
            <w:bottom w:val="none" w:sz="0" w:space="0" w:color="auto"/>
            <w:right w:val="none" w:sz="0" w:space="0" w:color="auto"/>
          </w:divBdr>
        </w:div>
        <w:div w:id="301348609">
          <w:marLeft w:val="480"/>
          <w:marRight w:val="0"/>
          <w:marTop w:val="0"/>
          <w:marBottom w:val="0"/>
          <w:divBdr>
            <w:top w:val="none" w:sz="0" w:space="0" w:color="auto"/>
            <w:left w:val="none" w:sz="0" w:space="0" w:color="auto"/>
            <w:bottom w:val="none" w:sz="0" w:space="0" w:color="auto"/>
            <w:right w:val="none" w:sz="0" w:space="0" w:color="auto"/>
          </w:divBdr>
        </w:div>
        <w:div w:id="302085830">
          <w:marLeft w:val="480"/>
          <w:marRight w:val="0"/>
          <w:marTop w:val="0"/>
          <w:marBottom w:val="0"/>
          <w:divBdr>
            <w:top w:val="none" w:sz="0" w:space="0" w:color="auto"/>
            <w:left w:val="none" w:sz="0" w:space="0" w:color="auto"/>
            <w:bottom w:val="none" w:sz="0" w:space="0" w:color="auto"/>
            <w:right w:val="none" w:sz="0" w:space="0" w:color="auto"/>
          </w:divBdr>
        </w:div>
        <w:div w:id="304899921">
          <w:marLeft w:val="480"/>
          <w:marRight w:val="0"/>
          <w:marTop w:val="0"/>
          <w:marBottom w:val="0"/>
          <w:divBdr>
            <w:top w:val="none" w:sz="0" w:space="0" w:color="auto"/>
            <w:left w:val="none" w:sz="0" w:space="0" w:color="auto"/>
            <w:bottom w:val="none" w:sz="0" w:space="0" w:color="auto"/>
            <w:right w:val="none" w:sz="0" w:space="0" w:color="auto"/>
          </w:divBdr>
        </w:div>
        <w:div w:id="307324169">
          <w:marLeft w:val="480"/>
          <w:marRight w:val="0"/>
          <w:marTop w:val="0"/>
          <w:marBottom w:val="0"/>
          <w:divBdr>
            <w:top w:val="none" w:sz="0" w:space="0" w:color="auto"/>
            <w:left w:val="none" w:sz="0" w:space="0" w:color="auto"/>
            <w:bottom w:val="none" w:sz="0" w:space="0" w:color="auto"/>
            <w:right w:val="none" w:sz="0" w:space="0" w:color="auto"/>
          </w:divBdr>
        </w:div>
        <w:div w:id="327486241">
          <w:marLeft w:val="480"/>
          <w:marRight w:val="0"/>
          <w:marTop w:val="0"/>
          <w:marBottom w:val="0"/>
          <w:divBdr>
            <w:top w:val="none" w:sz="0" w:space="0" w:color="auto"/>
            <w:left w:val="none" w:sz="0" w:space="0" w:color="auto"/>
            <w:bottom w:val="none" w:sz="0" w:space="0" w:color="auto"/>
            <w:right w:val="none" w:sz="0" w:space="0" w:color="auto"/>
          </w:divBdr>
        </w:div>
        <w:div w:id="333382803">
          <w:marLeft w:val="480"/>
          <w:marRight w:val="0"/>
          <w:marTop w:val="0"/>
          <w:marBottom w:val="0"/>
          <w:divBdr>
            <w:top w:val="none" w:sz="0" w:space="0" w:color="auto"/>
            <w:left w:val="none" w:sz="0" w:space="0" w:color="auto"/>
            <w:bottom w:val="none" w:sz="0" w:space="0" w:color="auto"/>
            <w:right w:val="none" w:sz="0" w:space="0" w:color="auto"/>
          </w:divBdr>
        </w:div>
        <w:div w:id="335770998">
          <w:marLeft w:val="480"/>
          <w:marRight w:val="0"/>
          <w:marTop w:val="0"/>
          <w:marBottom w:val="0"/>
          <w:divBdr>
            <w:top w:val="none" w:sz="0" w:space="0" w:color="auto"/>
            <w:left w:val="none" w:sz="0" w:space="0" w:color="auto"/>
            <w:bottom w:val="none" w:sz="0" w:space="0" w:color="auto"/>
            <w:right w:val="none" w:sz="0" w:space="0" w:color="auto"/>
          </w:divBdr>
        </w:div>
        <w:div w:id="336268186">
          <w:marLeft w:val="480"/>
          <w:marRight w:val="0"/>
          <w:marTop w:val="0"/>
          <w:marBottom w:val="0"/>
          <w:divBdr>
            <w:top w:val="none" w:sz="0" w:space="0" w:color="auto"/>
            <w:left w:val="none" w:sz="0" w:space="0" w:color="auto"/>
            <w:bottom w:val="none" w:sz="0" w:space="0" w:color="auto"/>
            <w:right w:val="none" w:sz="0" w:space="0" w:color="auto"/>
          </w:divBdr>
        </w:div>
        <w:div w:id="338125561">
          <w:marLeft w:val="480"/>
          <w:marRight w:val="0"/>
          <w:marTop w:val="0"/>
          <w:marBottom w:val="0"/>
          <w:divBdr>
            <w:top w:val="none" w:sz="0" w:space="0" w:color="auto"/>
            <w:left w:val="none" w:sz="0" w:space="0" w:color="auto"/>
            <w:bottom w:val="none" w:sz="0" w:space="0" w:color="auto"/>
            <w:right w:val="none" w:sz="0" w:space="0" w:color="auto"/>
          </w:divBdr>
        </w:div>
        <w:div w:id="339966381">
          <w:marLeft w:val="480"/>
          <w:marRight w:val="0"/>
          <w:marTop w:val="0"/>
          <w:marBottom w:val="0"/>
          <w:divBdr>
            <w:top w:val="none" w:sz="0" w:space="0" w:color="auto"/>
            <w:left w:val="none" w:sz="0" w:space="0" w:color="auto"/>
            <w:bottom w:val="none" w:sz="0" w:space="0" w:color="auto"/>
            <w:right w:val="none" w:sz="0" w:space="0" w:color="auto"/>
          </w:divBdr>
        </w:div>
        <w:div w:id="354843807">
          <w:marLeft w:val="480"/>
          <w:marRight w:val="0"/>
          <w:marTop w:val="0"/>
          <w:marBottom w:val="0"/>
          <w:divBdr>
            <w:top w:val="none" w:sz="0" w:space="0" w:color="auto"/>
            <w:left w:val="none" w:sz="0" w:space="0" w:color="auto"/>
            <w:bottom w:val="none" w:sz="0" w:space="0" w:color="auto"/>
            <w:right w:val="none" w:sz="0" w:space="0" w:color="auto"/>
          </w:divBdr>
        </w:div>
        <w:div w:id="371226154">
          <w:marLeft w:val="480"/>
          <w:marRight w:val="0"/>
          <w:marTop w:val="0"/>
          <w:marBottom w:val="0"/>
          <w:divBdr>
            <w:top w:val="none" w:sz="0" w:space="0" w:color="auto"/>
            <w:left w:val="none" w:sz="0" w:space="0" w:color="auto"/>
            <w:bottom w:val="none" w:sz="0" w:space="0" w:color="auto"/>
            <w:right w:val="none" w:sz="0" w:space="0" w:color="auto"/>
          </w:divBdr>
        </w:div>
        <w:div w:id="384838443">
          <w:marLeft w:val="480"/>
          <w:marRight w:val="0"/>
          <w:marTop w:val="0"/>
          <w:marBottom w:val="0"/>
          <w:divBdr>
            <w:top w:val="none" w:sz="0" w:space="0" w:color="auto"/>
            <w:left w:val="none" w:sz="0" w:space="0" w:color="auto"/>
            <w:bottom w:val="none" w:sz="0" w:space="0" w:color="auto"/>
            <w:right w:val="none" w:sz="0" w:space="0" w:color="auto"/>
          </w:divBdr>
        </w:div>
        <w:div w:id="401833884">
          <w:marLeft w:val="480"/>
          <w:marRight w:val="0"/>
          <w:marTop w:val="0"/>
          <w:marBottom w:val="0"/>
          <w:divBdr>
            <w:top w:val="none" w:sz="0" w:space="0" w:color="auto"/>
            <w:left w:val="none" w:sz="0" w:space="0" w:color="auto"/>
            <w:bottom w:val="none" w:sz="0" w:space="0" w:color="auto"/>
            <w:right w:val="none" w:sz="0" w:space="0" w:color="auto"/>
          </w:divBdr>
        </w:div>
        <w:div w:id="406924388">
          <w:marLeft w:val="480"/>
          <w:marRight w:val="0"/>
          <w:marTop w:val="0"/>
          <w:marBottom w:val="0"/>
          <w:divBdr>
            <w:top w:val="none" w:sz="0" w:space="0" w:color="auto"/>
            <w:left w:val="none" w:sz="0" w:space="0" w:color="auto"/>
            <w:bottom w:val="none" w:sz="0" w:space="0" w:color="auto"/>
            <w:right w:val="none" w:sz="0" w:space="0" w:color="auto"/>
          </w:divBdr>
        </w:div>
        <w:div w:id="407460138">
          <w:marLeft w:val="480"/>
          <w:marRight w:val="0"/>
          <w:marTop w:val="0"/>
          <w:marBottom w:val="0"/>
          <w:divBdr>
            <w:top w:val="none" w:sz="0" w:space="0" w:color="auto"/>
            <w:left w:val="none" w:sz="0" w:space="0" w:color="auto"/>
            <w:bottom w:val="none" w:sz="0" w:space="0" w:color="auto"/>
            <w:right w:val="none" w:sz="0" w:space="0" w:color="auto"/>
          </w:divBdr>
        </w:div>
        <w:div w:id="419837405">
          <w:marLeft w:val="480"/>
          <w:marRight w:val="0"/>
          <w:marTop w:val="0"/>
          <w:marBottom w:val="0"/>
          <w:divBdr>
            <w:top w:val="none" w:sz="0" w:space="0" w:color="auto"/>
            <w:left w:val="none" w:sz="0" w:space="0" w:color="auto"/>
            <w:bottom w:val="none" w:sz="0" w:space="0" w:color="auto"/>
            <w:right w:val="none" w:sz="0" w:space="0" w:color="auto"/>
          </w:divBdr>
        </w:div>
        <w:div w:id="440030419">
          <w:marLeft w:val="480"/>
          <w:marRight w:val="0"/>
          <w:marTop w:val="0"/>
          <w:marBottom w:val="0"/>
          <w:divBdr>
            <w:top w:val="none" w:sz="0" w:space="0" w:color="auto"/>
            <w:left w:val="none" w:sz="0" w:space="0" w:color="auto"/>
            <w:bottom w:val="none" w:sz="0" w:space="0" w:color="auto"/>
            <w:right w:val="none" w:sz="0" w:space="0" w:color="auto"/>
          </w:divBdr>
        </w:div>
        <w:div w:id="454906986">
          <w:marLeft w:val="480"/>
          <w:marRight w:val="0"/>
          <w:marTop w:val="0"/>
          <w:marBottom w:val="0"/>
          <w:divBdr>
            <w:top w:val="none" w:sz="0" w:space="0" w:color="auto"/>
            <w:left w:val="none" w:sz="0" w:space="0" w:color="auto"/>
            <w:bottom w:val="none" w:sz="0" w:space="0" w:color="auto"/>
            <w:right w:val="none" w:sz="0" w:space="0" w:color="auto"/>
          </w:divBdr>
        </w:div>
        <w:div w:id="463306722">
          <w:marLeft w:val="480"/>
          <w:marRight w:val="0"/>
          <w:marTop w:val="0"/>
          <w:marBottom w:val="0"/>
          <w:divBdr>
            <w:top w:val="none" w:sz="0" w:space="0" w:color="auto"/>
            <w:left w:val="none" w:sz="0" w:space="0" w:color="auto"/>
            <w:bottom w:val="none" w:sz="0" w:space="0" w:color="auto"/>
            <w:right w:val="none" w:sz="0" w:space="0" w:color="auto"/>
          </w:divBdr>
        </w:div>
        <w:div w:id="474952911">
          <w:marLeft w:val="480"/>
          <w:marRight w:val="0"/>
          <w:marTop w:val="0"/>
          <w:marBottom w:val="0"/>
          <w:divBdr>
            <w:top w:val="none" w:sz="0" w:space="0" w:color="auto"/>
            <w:left w:val="none" w:sz="0" w:space="0" w:color="auto"/>
            <w:bottom w:val="none" w:sz="0" w:space="0" w:color="auto"/>
            <w:right w:val="none" w:sz="0" w:space="0" w:color="auto"/>
          </w:divBdr>
        </w:div>
        <w:div w:id="479930567">
          <w:marLeft w:val="480"/>
          <w:marRight w:val="0"/>
          <w:marTop w:val="0"/>
          <w:marBottom w:val="0"/>
          <w:divBdr>
            <w:top w:val="none" w:sz="0" w:space="0" w:color="auto"/>
            <w:left w:val="none" w:sz="0" w:space="0" w:color="auto"/>
            <w:bottom w:val="none" w:sz="0" w:space="0" w:color="auto"/>
            <w:right w:val="none" w:sz="0" w:space="0" w:color="auto"/>
          </w:divBdr>
        </w:div>
        <w:div w:id="493300797">
          <w:marLeft w:val="480"/>
          <w:marRight w:val="0"/>
          <w:marTop w:val="0"/>
          <w:marBottom w:val="0"/>
          <w:divBdr>
            <w:top w:val="none" w:sz="0" w:space="0" w:color="auto"/>
            <w:left w:val="none" w:sz="0" w:space="0" w:color="auto"/>
            <w:bottom w:val="none" w:sz="0" w:space="0" w:color="auto"/>
            <w:right w:val="none" w:sz="0" w:space="0" w:color="auto"/>
          </w:divBdr>
        </w:div>
        <w:div w:id="508256828">
          <w:marLeft w:val="480"/>
          <w:marRight w:val="0"/>
          <w:marTop w:val="0"/>
          <w:marBottom w:val="0"/>
          <w:divBdr>
            <w:top w:val="none" w:sz="0" w:space="0" w:color="auto"/>
            <w:left w:val="none" w:sz="0" w:space="0" w:color="auto"/>
            <w:bottom w:val="none" w:sz="0" w:space="0" w:color="auto"/>
            <w:right w:val="none" w:sz="0" w:space="0" w:color="auto"/>
          </w:divBdr>
        </w:div>
        <w:div w:id="509218213">
          <w:marLeft w:val="480"/>
          <w:marRight w:val="0"/>
          <w:marTop w:val="0"/>
          <w:marBottom w:val="0"/>
          <w:divBdr>
            <w:top w:val="none" w:sz="0" w:space="0" w:color="auto"/>
            <w:left w:val="none" w:sz="0" w:space="0" w:color="auto"/>
            <w:bottom w:val="none" w:sz="0" w:space="0" w:color="auto"/>
            <w:right w:val="none" w:sz="0" w:space="0" w:color="auto"/>
          </w:divBdr>
        </w:div>
        <w:div w:id="512842583">
          <w:marLeft w:val="480"/>
          <w:marRight w:val="0"/>
          <w:marTop w:val="0"/>
          <w:marBottom w:val="0"/>
          <w:divBdr>
            <w:top w:val="none" w:sz="0" w:space="0" w:color="auto"/>
            <w:left w:val="none" w:sz="0" w:space="0" w:color="auto"/>
            <w:bottom w:val="none" w:sz="0" w:space="0" w:color="auto"/>
            <w:right w:val="none" w:sz="0" w:space="0" w:color="auto"/>
          </w:divBdr>
        </w:div>
        <w:div w:id="539823894">
          <w:marLeft w:val="480"/>
          <w:marRight w:val="0"/>
          <w:marTop w:val="0"/>
          <w:marBottom w:val="0"/>
          <w:divBdr>
            <w:top w:val="none" w:sz="0" w:space="0" w:color="auto"/>
            <w:left w:val="none" w:sz="0" w:space="0" w:color="auto"/>
            <w:bottom w:val="none" w:sz="0" w:space="0" w:color="auto"/>
            <w:right w:val="none" w:sz="0" w:space="0" w:color="auto"/>
          </w:divBdr>
        </w:div>
        <w:div w:id="562326822">
          <w:marLeft w:val="480"/>
          <w:marRight w:val="0"/>
          <w:marTop w:val="0"/>
          <w:marBottom w:val="0"/>
          <w:divBdr>
            <w:top w:val="none" w:sz="0" w:space="0" w:color="auto"/>
            <w:left w:val="none" w:sz="0" w:space="0" w:color="auto"/>
            <w:bottom w:val="none" w:sz="0" w:space="0" w:color="auto"/>
            <w:right w:val="none" w:sz="0" w:space="0" w:color="auto"/>
          </w:divBdr>
        </w:div>
        <w:div w:id="568535961">
          <w:marLeft w:val="480"/>
          <w:marRight w:val="0"/>
          <w:marTop w:val="0"/>
          <w:marBottom w:val="0"/>
          <w:divBdr>
            <w:top w:val="none" w:sz="0" w:space="0" w:color="auto"/>
            <w:left w:val="none" w:sz="0" w:space="0" w:color="auto"/>
            <w:bottom w:val="none" w:sz="0" w:space="0" w:color="auto"/>
            <w:right w:val="none" w:sz="0" w:space="0" w:color="auto"/>
          </w:divBdr>
        </w:div>
        <w:div w:id="600842911">
          <w:marLeft w:val="480"/>
          <w:marRight w:val="0"/>
          <w:marTop w:val="0"/>
          <w:marBottom w:val="0"/>
          <w:divBdr>
            <w:top w:val="none" w:sz="0" w:space="0" w:color="auto"/>
            <w:left w:val="none" w:sz="0" w:space="0" w:color="auto"/>
            <w:bottom w:val="none" w:sz="0" w:space="0" w:color="auto"/>
            <w:right w:val="none" w:sz="0" w:space="0" w:color="auto"/>
          </w:divBdr>
        </w:div>
        <w:div w:id="615258071">
          <w:marLeft w:val="480"/>
          <w:marRight w:val="0"/>
          <w:marTop w:val="0"/>
          <w:marBottom w:val="0"/>
          <w:divBdr>
            <w:top w:val="none" w:sz="0" w:space="0" w:color="auto"/>
            <w:left w:val="none" w:sz="0" w:space="0" w:color="auto"/>
            <w:bottom w:val="none" w:sz="0" w:space="0" w:color="auto"/>
            <w:right w:val="none" w:sz="0" w:space="0" w:color="auto"/>
          </w:divBdr>
        </w:div>
        <w:div w:id="619607282">
          <w:marLeft w:val="480"/>
          <w:marRight w:val="0"/>
          <w:marTop w:val="0"/>
          <w:marBottom w:val="0"/>
          <w:divBdr>
            <w:top w:val="none" w:sz="0" w:space="0" w:color="auto"/>
            <w:left w:val="none" w:sz="0" w:space="0" w:color="auto"/>
            <w:bottom w:val="none" w:sz="0" w:space="0" w:color="auto"/>
            <w:right w:val="none" w:sz="0" w:space="0" w:color="auto"/>
          </w:divBdr>
        </w:div>
        <w:div w:id="625624410">
          <w:marLeft w:val="480"/>
          <w:marRight w:val="0"/>
          <w:marTop w:val="0"/>
          <w:marBottom w:val="0"/>
          <w:divBdr>
            <w:top w:val="none" w:sz="0" w:space="0" w:color="auto"/>
            <w:left w:val="none" w:sz="0" w:space="0" w:color="auto"/>
            <w:bottom w:val="none" w:sz="0" w:space="0" w:color="auto"/>
            <w:right w:val="none" w:sz="0" w:space="0" w:color="auto"/>
          </w:divBdr>
        </w:div>
        <w:div w:id="634067772">
          <w:marLeft w:val="480"/>
          <w:marRight w:val="0"/>
          <w:marTop w:val="0"/>
          <w:marBottom w:val="0"/>
          <w:divBdr>
            <w:top w:val="none" w:sz="0" w:space="0" w:color="auto"/>
            <w:left w:val="none" w:sz="0" w:space="0" w:color="auto"/>
            <w:bottom w:val="none" w:sz="0" w:space="0" w:color="auto"/>
            <w:right w:val="none" w:sz="0" w:space="0" w:color="auto"/>
          </w:divBdr>
        </w:div>
        <w:div w:id="645359991">
          <w:marLeft w:val="480"/>
          <w:marRight w:val="0"/>
          <w:marTop w:val="0"/>
          <w:marBottom w:val="0"/>
          <w:divBdr>
            <w:top w:val="none" w:sz="0" w:space="0" w:color="auto"/>
            <w:left w:val="none" w:sz="0" w:space="0" w:color="auto"/>
            <w:bottom w:val="none" w:sz="0" w:space="0" w:color="auto"/>
            <w:right w:val="none" w:sz="0" w:space="0" w:color="auto"/>
          </w:divBdr>
        </w:div>
        <w:div w:id="654995069">
          <w:marLeft w:val="480"/>
          <w:marRight w:val="0"/>
          <w:marTop w:val="0"/>
          <w:marBottom w:val="0"/>
          <w:divBdr>
            <w:top w:val="none" w:sz="0" w:space="0" w:color="auto"/>
            <w:left w:val="none" w:sz="0" w:space="0" w:color="auto"/>
            <w:bottom w:val="none" w:sz="0" w:space="0" w:color="auto"/>
            <w:right w:val="none" w:sz="0" w:space="0" w:color="auto"/>
          </w:divBdr>
        </w:div>
        <w:div w:id="659115066">
          <w:marLeft w:val="480"/>
          <w:marRight w:val="0"/>
          <w:marTop w:val="0"/>
          <w:marBottom w:val="0"/>
          <w:divBdr>
            <w:top w:val="none" w:sz="0" w:space="0" w:color="auto"/>
            <w:left w:val="none" w:sz="0" w:space="0" w:color="auto"/>
            <w:bottom w:val="none" w:sz="0" w:space="0" w:color="auto"/>
            <w:right w:val="none" w:sz="0" w:space="0" w:color="auto"/>
          </w:divBdr>
        </w:div>
        <w:div w:id="660427036">
          <w:marLeft w:val="480"/>
          <w:marRight w:val="0"/>
          <w:marTop w:val="0"/>
          <w:marBottom w:val="0"/>
          <w:divBdr>
            <w:top w:val="none" w:sz="0" w:space="0" w:color="auto"/>
            <w:left w:val="none" w:sz="0" w:space="0" w:color="auto"/>
            <w:bottom w:val="none" w:sz="0" w:space="0" w:color="auto"/>
            <w:right w:val="none" w:sz="0" w:space="0" w:color="auto"/>
          </w:divBdr>
        </w:div>
        <w:div w:id="668100874">
          <w:marLeft w:val="480"/>
          <w:marRight w:val="0"/>
          <w:marTop w:val="0"/>
          <w:marBottom w:val="0"/>
          <w:divBdr>
            <w:top w:val="none" w:sz="0" w:space="0" w:color="auto"/>
            <w:left w:val="none" w:sz="0" w:space="0" w:color="auto"/>
            <w:bottom w:val="none" w:sz="0" w:space="0" w:color="auto"/>
            <w:right w:val="none" w:sz="0" w:space="0" w:color="auto"/>
          </w:divBdr>
        </w:div>
        <w:div w:id="672148820">
          <w:marLeft w:val="480"/>
          <w:marRight w:val="0"/>
          <w:marTop w:val="0"/>
          <w:marBottom w:val="0"/>
          <w:divBdr>
            <w:top w:val="none" w:sz="0" w:space="0" w:color="auto"/>
            <w:left w:val="none" w:sz="0" w:space="0" w:color="auto"/>
            <w:bottom w:val="none" w:sz="0" w:space="0" w:color="auto"/>
            <w:right w:val="none" w:sz="0" w:space="0" w:color="auto"/>
          </w:divBdr>
        </w:div>
        <w:div w:id="674386379">
          <w:marLeft w:val="480"/>
          <w:marRight w:val="0"/>
          <w:marTop w:val="0"/>
          <w:marBottom w:val="0"/>
          <w:divBdr>
            <w:top w:val="none" w:sz="0" w:space="0" w:color="auto"/>
            <w:left w:val="none" w:sz="0" w:space="0" w:color="auto"/>
            <w:bottom w:val="none" w:sz="0" w:space="0" w:color="auto"/>
            <w:right w:val="none" w:sz="0" w:space="0" w:color="auto"/>
          </w:divBdr>
        </w:div>
        <w:div w:id="676418688">
          <w:marLeft w:val="480"/>
          <w:marRight w:val="0"/>
          <w:marTop w:val="0"/>
          <w:marBottom w:val="0"/>
          <w:divBdr>
            <w:top w:val="none" w:sz="0" w:space="0" w:color="auto"/>
            <w:left w:val="none" w:sz="0" w:space="0" w:color="auto"/>
            <w:bottom w:val="none" w:sz="0" w:space="0" w:color="auto"/>
            <w:right w:val="none" w:sz="0" w:space="0" w:color="auto"/>
          </w:divBdr>
        </w:div>
        <w:div w:id="691150533">
          <w:marLeft w:val="480"/>
          <w:marRight w:val="0"/>
          <w:marTop w:val="0"/>
          <w:marBottom w:val="0"/>
          <w:divBdr>
            <w:top w:val="none" w:sz="0" w:space="0" w:color="auto"/>
            <w:left w:val="none" w:sz="0" w:space="0" w:color="auto"/>
            <w:bottom w:val="none" w:sz="0" w:space="0" w:color="auto"/>
            <w:right w:val="none" w:sz="0" w:space="0" w:color="auto"/>
          </w:divBdr>
        </w:div>
        <w:div w:id="705757790">
          <w:marLeft w:val="480"/>
          <w:marRight w:val="0"/>
          <w:marTop w:val="0"/>
          <w:marBottom w:val="0"/>
          <w:divBdr>
            <w:top w:val="none" w:sz="0" w:space="0" w:color="auto"/>
            <w:left w:val="none" w:sz="0" w:space="0" w:color="auto"/>
            <w:bottom w:val="none" w:sz="0" w:space="0" w:color="auto"/>
            <w:right w:val="none" w:sz="0" w:space="0" w:color="auto"/>
          </w:divBdr>
        </w:div>
        <w:div w:id="709110097">
          <w:marLeft w:val="480"/>
          <w:marRight w:val="0"/>
          <w:marTop w:val="0"/>
          <w:marBottom w:val="0"/>
          <w:divBdr>
            <w:top w:val="none" w:sz="0" w:space="0" w:color="auto"/>
            <w:left w:val="none" w:sz="0" w:space="0" w:color="auto"/>
            <w:bottom w:val="none" w:sz="0" w:space="0" w:color="auto"/>
            <w:right w:val="none" w:sz="0" w:space="0" w:color="auto"/>
          </w:divBdr>
        </w:div>
        <w:div w:id="725033186">
          <w:marLeft w:val="480"/>
          <w:marRight w:val="0"/>
          <w:marTop w:val="0"/>
          <w:marBottom w:val="0"/>
          <w:divBdr>
            <w:top w:val="none" w:sz="0" w:space="0" w:color="auto"/>
            <w:left w:val="none" w:sz="0" w:space="0" w:color="auto"/>
            <w:bottom w:val="none" w:sz="0" w:space="0" w:color="auto"/>
            <w:right w:val="none" w:sz="0" w:space="0" w:color="auto"/>
          </w:divBdr>
        </w:div>
        <w:div w:id="725227217">
          <w:marLeft w:val="480"/>
          <w:marRight w:val="0"/>
          <w:marTop w:val="0"/>
          <w:marBottom w:val="0"/>
          <w:divBdr>
            <w:top w:val="none" w:sz="0" w:space="0" w:color="auto"/>
            <w:left w:val="none" w:sz="0" w:space="0" w:color="auto"/>
            <w:bottom w:val="none" w:sz="0" w:space="0" w:color="auto"/>
            <w:right w:val="none" w:sz="0" w:space="0" w:color="auto"/>
          </w:divBdr>
        </w:div>
        <w:div w:id="730008939">
          <w:marLeft w:val="480"/>
          <w:marRight w:val="0"/>
          <w:marTop w:val="0"/>
          <w:marBottom w:val="0"/>
          <w:divBdr>
            <w:top w:val="none" w:sz="0" w:space="0" w:color="auto"/>
            <w:left w:val="none" w:sz="0" w:space="0" w:color="auto"/>
            <w:bottom w:val="none" w:sz="0" w:space="0" w:color="auto"/>
            <w:right w:val="none" w:sz="0" w:space="0" w:color="auto"/>
          </w:divBdr>
        </w:div>
        <w:div w:id="753285301">
          <w:marLeft w:val="480"/>
          <w:marRight w:val="0"/>
          <w:marTop w:val="0"/>
          <w:marBottom w:val="0"/>
          <w:divBdr>
            <w:top w:val="none" w:sz="0" w:space="0" w:color="auto"/>
            <w:left w:val="none" w:sz="0" w:space="0" w:color="auto"/>
            <w:bottom w:val="none" w:sz="0" w:space="0" w:color="auto"/>
            <w:right w:val="none" w:sz="0" w:space="0" w:color="auto"/>
          </w:divBdr>
        </w:div>
        <w:div w:id="757555037">
          <w:marLeft w:val="480"/>
          <w:marRight w:val="0"/>
          <w:marTop w:val="0"/>
          <w:marBottom w:val="0"/>
          <w:divBdr>
            <w:top w:val="none" w:sz="0" w:space="0" w:color="auto"/>
            <w:left w:val="none" w:sz="0" w:space="0" w:color="auto"/>
            <w:bottom w:val="none" w:sz="0" w:space="0" w:color="auto"/>
            <w:right w:val="none" w:sz="0" w:space="0" w:color="auto"/>
          </w:divBdr>
        </w:div>
        <w:div w:id="761560672">
          <w:marLeft w:val="480"/>
          <w:marRight w:val="0"/>
          <w:marTop w:val="0"/>
          <w:marBottom w:val="0"/>
          <w:divBdr>
            <w:top w:val="none" w:sz="0" w:space="0" w:color="auto"/>
            <w:left w:val="none" w:sz="0" w:space="0" w:color="auto"/>
            <w:bottom w:val="none" w:sz="0" w:space="0" w:color="auto"/>
            <w:right w:val="none" w:sz="0" w:space="0" w:color="auto"/>
          </w:divBdr>
        </w:div>
        <w:div w:id="782111392">
          <w:marLeft w:val="480"/>
          <w:marRight w:val="0"/>
          <w:marTop w:val="0"/>
          <w:marBottom w:val="0"/>
          <w:divBdr>
            <w:top w:val="none" w:sz="0" w:space="0" w:color="auto"/>
            <w:left w:val="none" w:sz="0" w:space="0" w:color="auto"/>
            <w:bottom w:val="none" w:sz="0" w:space="0" w:color="auto"/>
            <w:right w:val="none" w:sz="0" w:space="0" w:color="auto"/>
          </w:divBdr>
        </w:div>
        <w:div w:id="800726450">
          <w:marLeft w:val="480"/>
          <w:marRight w:val="0"/>
          <w:marTop w:val="0"/>
          <w:marBottom w:val="0"/>
          <w:divBdr>
            <w:top w:val="none" w:sz="0" w:space="0" w:color="auto"/>
            <w:left w:val="none" w:sz="0" w:space="0" w:color="auto"/>
            <w:bottom w:val="none" w:sz="0" w:space="0" w:color="auto"/>
            <w:right w:val="none" w:sz="0" w:space="0" w:color="auto"/>
          </w:divBdr>
        </w:div>
        <w:div w:id="827743508">
          <w:marLeft w:val="480"/>
          <w:marRight w:val="0"/>
          <w:marTop w:val="0"/>
          <w:marBottom w:val="0"/>
          <w:divBdr>
            <w:top w:val="none" w:sz="0" w:space="0" w:color="auto"/>
            <w:left w:val="none" w:sz="0" w:space="0" w:color="auto"/>
            <w:bottom w:val="none" w:sz="0" w:space="0" w:color="auto"/>
            <w:right w:val="none" w:sz="0" w:space="0" w:color="auto"/>
          </w:divBdr>
        </w:div>
        <w:div w:id="828014334">
          <w:marLeft w:val="480"/>
          <w:marRight w:val="0"/>
          <w:marTop w:val="0"/>
          <w:marBottom w:val="0"/>
          <w:divBdr>
            <w:top w:val="none" w:sz="0" w:space="0" w:color="auto"/>
            <w:left w:val="none" w:sz="0" w:space="0" w:color="auto"/>
            <w:bottom w:val="none" w:sz="0" w:space="0" w:color="auto"/>
            <w:right w:val="none" w:sz="0" w:space="0" w:color="auto"/>
          </w:divBdr>
        </w:div>
        <w:div w:id="832374532">
          <w:marLeft w:val="480"/>
          <w:marRight w:val="0"/>
          <w:marTop w:val="0"/>
          <w:marBottom w:val="0"/>
          <w:divBdr>
            <w:top w:val="none" w:sz="0" w:space="0" w:color="auto"/>
            <w:left w:val="none" w:sz="0" w:space="0" w:color="auto"/>
            <w:bottom w:val="none" w:sz="0" w:space="0" w:color="auto"/>
            <w:right w:val="none" w:sz="0" w:space="0" w:color="auto"/>
          </w:divBdr>
        </w:div>
        <w:div w:id="848061190">
          <w:marLeft w:val="480"/>
          <w:marRight w:val="0"/>
          <w:marTop w:val="0"/>
          <w:marBottom w:val="0"/>
          <w:divBdr>
            <w:top w:val="none" w:sz="0" w:space="0" w:color="auto"/>
            <w:left w:val="none" w:sz="0" w:space="0" w:color="auto"/>
            <w:bottom w:val="none" w:sz="0" w:space="0" w:color="auto"/>
            <w:right w:val="none" w:sz="0" w:space="0" w:color="auto"/>
          </w:divBdr>
        </w:div>
        <w:div w:id="856118134">
          <w:marLeft w:val="480"/>
          <w:marRight w:val="0"/>
          <w:marTop w:val="0"/>
          <w:marBottom w:val="0"/>
          <w:divBdr>
            <w:top w:val="none" w:sz="0" w:space="0" w:color="auto"/>
            <w:left w:val="none" w:sz="0" w:space="0" w:color="auto"/>
            <w:bottom w:val="none" w:sz="0" w:space="0" w:color="auto"/>
            <w:right w:val="none" w:sz="0" w:space="0" w:color="auto"/>
          </w:divBdr>
        </w:div>
        <w:div w:id="862285691">
          <w:marLeft w:val="480"/>
          <w:marRight w:val="0"/>
          <w:marTop w:val="0"/>
          <w:marBottom w:val="0"/>
          <w:divBdr>
            <w:top w:val="none" w:sz="0" w:space="0" w:color="auto"/>
            <w:left w:val="none" w:sz="0" w:space="0" w:color="auto"/>
            <w:bottom w:val="none" w:sz="0" w:space="0" w:color="auto"/>
            <w:right w:val="none" w:sz="0" w:space="0" w:color="auto"/>
          </w:divBdr>
        </w:div>
        <w:div w:id="865674500">
          <w:marLeft w:val="480"/>
          <w:marRight w:val="0"/>
          <w:marTop w:val="0"/>
          <w:marBottom w:val="0"/>
          <w:divBdr>
            <w:top w:val="none" w:sz="0" w:space="0" w:color="auto"/>
            <w:left w:val="none" w:sz="0" w:space="0" w:color="auto"/>
            <w:bottom w:val="none" w:sz="0" w:space="0" w:color="auto"/>
            <w:right w:val="none" w:sz="0" w:space="0" w:color="auto"/>
          </w:divBdr>
        </w:div>
        <w:div w:id="886601270">
          <w:marLeft w:val="480"/>
          <w:marRight w:val="0"/>
          <w:marTop w:val="0"/>
          <w:marBottom w:val="0"/>
          <w:divBdr>
            <w:top w:val="none" w:sz="0" w:space="0" w:color="auto"/>
            <w:left w:val="none" w:sz="0" w:space="0" w:color="auto"/>
            <w:bottom w:val="none" w:sz="0" w:space="0" w:color="auto"/>
            <w:right w:val="none" w:sz="0" w:space="0" w:color="auto"/>
          </w:divBdr>
        </w:div>
        <w:div w:id="889146203">
          <w:marLeft w:val="480"/>
          <w:marRight w:val="0"/>
          <w:marTop w:val="0"/>
          <w:marBottom w:val="0"/>
          <w:divBdr>
            <w:top w:val="none" w:sz="0" w:space="0" w:color="auto"/>
            <w:left w:val="none" w:sz="0" w:space="0" w:color="auto"/>
            <w:bottom w:val="none" w:sz="0" w:space="0" w:color="auto"/>
            <w:right w:val="none" w:sz="0" w:space="0" w:color="auto"/>
          </w:divBdr>
        </w:div>
        <w:div w:id="889851868">
          <w:marLeft w:val="480"/>
          <w:marRight w:val="0"/>
          <w:marTop w:val="0"/>
          <w:marBottom w:val="0"/>
          <w:divBdr>
            <w:top w:val="none" w:sz="0" w:space="0" w:color="auto"/>
            <w:left w:val="none" w:sz="0" w:space="0" w:color="auto"/>
            <w:bottom w:val="none" w:sz="0" w:space="0" w:color="auto"/>
            <w:right w:val="none" w:sz="0" w:space="0" w:color="auto"/>
          </w:divBdr>
        </w:div>
        <w:div w:id="891696212">
          <w:marLeft w:val="480"/>
          <w:marRight w:val="0"/>
          <w:marTop w:val="0"/>
          <w:marBottom w:val="0"/>
          <w:divBdr>
            <w:top w:val="none" w:sz="0" w:space="0" w:color="auto"/>
            <w:left w:val="none" w:sz="0" w:space="0" w:color="auto"/>
            <w:bottom w:val="none" w:sz="0" w:space="0" w:color="auto"/>
            <w:right w:val="none" w:sz="0" w:space="0" w:color="auto"/>
          </w:divBdr>
        </w:div>
        <w:div w:id="893586042">
          <w:marLeft w:val="480"/>
          <w:marRight w:val="0"/>
          <w:marTop w:val="0"/>
          <w:marBottom w:val="0"/>
          <w:divBdr>
            <w:top w:val="none" w:sz="0" w:space="0" w:color="auto"/>
            <w:left w:val="none" w:sz="0" w:space="0" w:color="auto"/>
            <w:bottom w:val="none" w:sz="0" w:space="0" w:color="auto"/>
            <w:right w:val="none" w:sz="0" w:space="0" w:color="auto"/>
          </w:divBdr>
        </w:div>
        <w:div w:id="905145749">
          <w:marLeft w:val="480"/>
          <w:marRight w:val="0"/>
          <w:marTop w:val="0"/>
          <w:marBottom w:val="0"/>
          <w:divBdr>
            <w:top w:val="none" w:sz="0" w:space="0" w:color="auto"/>
            <w:left w:val="none" w:sz="0" w:space="0" w:color="auto"/>
            <w:bottom w:val="none" w:sz="0" w:space="0" w:color="auto"/>
            <w:right w:val="none" w:sz="0" w:space="0" w:color="auto"/>
          </w:divBdr>
        </w:div>
        <w:div w:id="922766543">
          <w:marLeft w:val="480"/>
          <w:marRight w:val="0"/>
          <w:marTop w:val="0"/>
          <w:marBottom w:val="0"/>
          <w:divBdr>
            <w:top w:val="none" w:sz="0" w:space="0" w:color="auto"/>
            <w:left w:val="none" w:sz="0" w:space="0" w:color="auto"/>
            <w:bottom w:val="none" w:sz="0" w:space="0" w:color="auto"/>
            <w:right w:val="none" w:sz="0" w:space="0" w:color="auto"/>
          </w:divBdr>
        </w:div>
        <w:div w:id="928777775">
          <w:marLeft w:val="480"/>
          <w:marRight w:val="0"/>
          <w:marTop w:val="0"/>
          <w:marBottom w:val="0"/>
          <w:divBdr>
            <w:top w:val="none" w:sz="0" w:space="0" w:color="auto"/>
            <w:left w:val="none" w:sz="0" w:space="0" w:color="auto"/>
            <w:bottom w:val="none" w:sz="0" w:space="0" w:color="auto"/>
            <w:right w:val="none" w:sz="0" w:space="0" w:color="auto"/>
          </w:divBdr>
        </w:div>
        <w:div w:id="947084174">
          <w:marLeft w:val="480"/>
          <w:marRight w:val="0"/>
          <w:marTop w:val="0"/>
          <w:marBottom w:val="0"/>
          <w:divBdr>
            <w:top w:val="none" w:sz="0" w:space="0" w:color="auto"/>
            <w:left w:val="none" w:sz="0" w:space="0" w:color="auto"/>
            <w:bottom w:val="none" w:sz="0" w:space="0" w:color="auto"/>
            <w:right w:val="none" w:sz="0" w:space="0" w:color="auto"/>
          </w:divBdr>
        </w:div>
        <w:div w:id="960308227">
          <w:marLeft w:val="480"/>
          <w:marRight w:val="0"/>
          <w:marTop w:val="0"/>
          <w:marBottom w:val="0"/>
          <w:divBdr>
            <w:top w:val="none" w:sz="0" w:space="0" w:color="auto"/>
            <w:left w:val="none" w:sz="0" w:space="0" w:color="auto"/>
            <w:bottom w:val="none" w:sz="0" w:space="0" w:color="auto"/>
            <w:right w:val="none" w:sz="0" w:space="0" w:color="auto"/>
          </w:divBdr>
        </w:div>
        <w:div w:id="963315381">
          <w:marLeft w:val="480"/>
          <w:marRight w:val="0"/>
          <w:marTop w:val="0"/>
          <w:marBottom w:val="0"/>
          <w:divBdr>
            <w:top w:val="none" w:sz="0" w:space="0" w:color="auto"/>
            <w:left w:val="none" w:sz="0" w:space="0" w:color="auto"/>
            <w:bottom w:val="none" w:sz="0" w:space="0" w:color="auto"/>
            <w:right w:val="none" w:sz="0" w:space="0" w:color="auto"/>
          </w:divBdr>
        </w:div>
        <w:div w:id="970133531">
          <w:marLeft w:val="480"/>
          <w:marRight w:val="0"/>
          <w:marTop w:val="0"/>
          <w:marBottom w:val="0"/>
          <w:divBdr>
            <w:top w:val="none" w:sz="0" w:space="0" w:color="auto"/>
            <w:left w:val="none" w:sz="0" w:space="0" w:color="auto"/>
            <w:bottom w:val="none" w:sz="0" w:space="0" w:color="auto"/>
            <w:right w:val="none" w:sz="0" w:space="0" w:color="auto"/>
          </w:divBdr>
        </w:div>
        <w:div w:id="981694807">
          <w:marLeft w:val="480"/>
          <w:marRight w:val="0"/>
          <w:marTop w:val="0"/>
          <w:marBottom w:val="0"/>
          <w:divBdr>
            <w:top w:val="none" w:sz="0" w:space="0" w:color="auto"/>
            <w:left w:val="none" w:sz="0" w:space="0" w:color="auto"/>
            <w:bottom w:val="none" w:sz="0" w:space="0" w:color="auto"/>
            <w:right w:val="none" w:sz="0" w:space="0" w:color="auto"/>
          </w:divBdr>
        </w:div>
        <w:div w:id="983389431">
          <w:marLeft w:val="480"/>
          <w:marRight w:val="0"/>
          <w:marTop w:val="0"/>
          <w:marBottom w:val="0"/>
          <w:divBdr>
            <w:top w:val="none" w:sz="0" w:space="0" w:color="auto"/>
            <w:left w:val="none" w:sz="0" w:space="0" w:color="auto"/>
            <w:bottom w:val="none" w:sz="0" w:space="0" w:color="auto"/>
            <w:right w:val="none" w:sz="0" w:space="0" w:color="auto"/>
          </w:divBdr>
        </w:div>
        <w:div w:id="987592962">
          <w:marLeft w:val="480"/>
          <w:marRight w:val="0"/>
          <w:marTop w:val="0"/>
          <w:marBottom w:val="0"/>
          <w:divBdr>
            <w:top w:val="none" w:sz="0" w:space="0" w:color="auto"/>
            <w:left w:val="none" w:sz="0" w:space="0" w:color="auto"/>
            <w:bottom w:val="none" w:sz="0" w:space="0" w:color="auto"/>
            <w:right w:val="none" w:sz="0" w:space="0" w:color="auto"/>
          </w:divBdr>
        </w:div>
        <w:div w:id="1029574562">
          <w:marLeft w:val="480"/>
          <w:marRight w:val="0"/>
          <w:marTop w:val="0"/>
          <w:marBottom w:val="0"/>
          <w:divBdr>
            <w:top w:val="none" w:sz="0" w:space="0" w:color="auto"/>
            <w:left w:val="none" w:sz="0" w:space="0" w:color="auto"/>
            <w:bottom w:val="none" w:sz="0" w:space="0" w:color="auto"/>
            <w:right w:val="none" w:sz="0" w:space="0" w:color="auto"/>
          </w:divBdr>
        </w:div>
        <w:div w:id="1033654800">
          <w:marLeft w:val="480"/>
          <w:marRight w:val="0"/>
          <w:marTop w:val="0"/>
          <w:marBottom w:val="0"/>
          <w:divBdr>
            <w:top w:val="none" w:sz="0" w:space="0" w:color="auto"/>
            <w:left w:val="none" w:sz="0" w:space="0" w:color="auto"/>
            <w:bottom w:val="none" w:sz="0" w:space="0" w:color="auto"/>
            <w:right w:val="none" w:sz="0" w:space="0" w:color="auto"/>
          </w:divBdr>
        </w:div>
        <w:div w:id="1035345291">
          <w:marLeft w:val="480"/>
          <w:marRight w:val="0"/>
          <w:marTop w:val="0"/>
          <w:marBottom w:val="0"/>
          <w:divBdr>
            <w:top w:val="none" w:sz="0" w:space="0" w:color="auto"/>
            <w:left w:val="none" w:sz="0" w:space="0" w:color="auto"/>
            <w:bottom w:val="none" w:sz="0" w:space="0" w:color="auto"/>
            <w:right w:val="none" w:sz="0" w:space="0" w:color="auto"/>
          </w:divBdr>
        </w:div>
        <w:div w:id="1040670124">
          <w:marLeft w:val="480"/>
          <w:marRight w:val="0"/>
          <w:marTop w:val="0"/>
          <w:marBottom w:val="0"/>
          <w:divBdr>
            <w:top w:val="none" w:sz="0" w:space="0" w:color="auto"/>
            <w:left w:val="none" w:sz="0" w:space="0" w:color="auto"/>
            <w:bottom w:val="none" w:sz="0" w:space="0" w:color="auto"/>
            <w:right w:val="none" w:sz="0" w:space="0" w:color="auto"/>
          </w:divBdr>
        </w:div>
        <w:div w:id="1070227960">
          <w:marLeft w:val="480"/>
          <w:marRight w:val="0"/>
          <w:marTop w:val="0"/>
          <w:marBottom w:val="0"/>
          <w:divBdr>
            <w:top w:val="none" w:sz="0" w:space="0" w:color="auto"/>
            <w:left w:val="none" w:sz="0" w:space="0" w:color="auto"/>
            <w:bottom w:val="none" w:sz="0" w:space="0" w:color="auto"/>
            <w:right w:val="none" w:sz="0" w:space="0" w:color="auto"/>
          </w:divBdr>
        </w:div>
        <w:div w:id="1070927807">
          <w:marLeft w:val="480"/>
          <w:marRight w:val="0"/>
          <w:marTop w:val="0"/>
          <w:marBottom w:val="0"/>
          <w:divBdr>
            <w:top w:val="none" w:sz="0" w:space="0" w:color="auto"/>
            <w:left w:val="none" w:sz="0" w:space="0" w:color="auto"/>
            <w:bottom w:val="none" w:sz="0" w:space="0" w:color="auto"/>
            <w:right w:val="none" w:sz="0" w:space="0" w:color="auto"/>
          </w:divBdr>
        </w:div>
        <w:div w:id="1081491034">
          <w:marLeft w:val="480"/>
          <w:marRight w:val="0"/>
          <w:marTop w:val="0"/>
          <w:marBottom w:val="0"/>
          <w:divBdr>
            <w:top w:val="none" w:sz="0" w:space="0" w:color="auto"/>
            <w:left w:val="none" w:sz="0" w:space="0" w:color="auto"/>
            <w:bottom w:val="none" w:sz="0" w:space="0" w:color="auto"/>
            <w:right w:val="none" w:sz="0" w:space="0" w:color="auto"/>
          </w:divBdr>
        </w:div>
        <w:div w:id="1082682998">
          <w:marLeft w:val="480"/>
          <w:marRight w:val="0"/>
          <w:marTop w:val="0"/>
          <w:marBottom w:val="0"/>
          <w:divBdr>
            <w:top w:val="none" w:sz="0" w:space="0" w:color="auto"/>
            <w:left w:val="none" w:sz="0" w:space="0" w:color="auto"/>
            <w:bottom w:val="none" w:sz="0" w:space="0" w:color="auto"/>
            <w:right w:val="none" w:sz="0" w:space="0" w:color="auto"/>
          </w:divBdr>
        </w:div>
        <w:div w:id="1095176229">
          <w:marLeft w:val="480"/>
          <w:marRight w:val="0"/>
          <w:marTop w:val="0"/>
          <w:marBottom w:val="0"/>
          <w:divBdr>
            <w:top w:val="none" w:sz="0" w:space="0" w:color="auto"/>
            <w:left w:val="none" w:sz="0" w:space="0" w:color="auto"/>
            <w:bottom w:val="none" w:sz="0" w:space="0" w:color="auto"/>
            <w:right w:val="none" w:sz="0" w:space="0" w:color="auto"/>
          </w:divBdr>
        </w:div>
        <w:div w:id="1109929172">
          <w:marLeft w:val="480"/>
          <w:marRight w:val="0"/>
          <w:marTop w:val="0"/>
          <w:marBottom w:val="0"/>
          <w:divBdr>
            <w:top w:val="none" w:sz="0" w:space="0" w:color="auto"/>
            <w:left w:val="none" w:sz="0" w:space="0" w:color="auto"/>
            <w:bottom w:val="none" w:sz="0" w:space="0" w:color="auto"/>
            <w:right w:val="none" w:sz="0" w:space="0" w:color="auto"/>
          </w:divBdr>
        </w:div>
        <w:div w:id="1130977245">
          <w:marLeft w:val="480"/>
          <w:marRight w:val="0"/>
          <w:marTop w:val="0"/>
          <w:marBottom w:val="0"/>
          <w:divBdr>
            <w:top w:val="none" w:sz="0" w:space="0" w:color="auto"/>
            <w:left w:val="none" w:sz="0" w:space="0" w:color="auto"/>
            <w:bottom w:val="none" w:sz="0" w:space="0" w:color="auto"/>
            <w:right w:val="none" w:sz="0" w:space="0" w:color="auto"/>
          </w:divBdr>
        </w:div>
        <w:div w:id="1148133821">
          <w:marLeft w:val="480"/>
          <w:marRight w:val="0"/>
          <w:marTop w:val="0"/>
          <w:marBottom w:val="0"/>
          <w:divBdr>
            <w:top w:val="none" w:sz="0" w:space="0" w:color="auto"/>
            <w:left w:val="none" w:sz="0" w:space="0" w:color="auto"/>
            <w:bottom w:val="none" w:sz="0" w:space="0" w:color="auto"/>
            <w:right w:val="none" w:sz="0" w:space="0" w:color="auto"/>
          </w:divBdr>
        </w:div>
        <w:div w:id="1155292798">
          <w:marLeft w:val="480"/>
          <w:marRight w:val="0"/>
          <w:marTop w:val="0"/>
          <w:marBottom w:val="0"/>
          <w:divBdr>
            <w:top w:val="none" w:sz="0" w:space="0" w:color="auto"/>
            <w:left w:val="none" w:sz="0" w:space="0" w:color="auto"/>
            <w:bottom w:val="none" w:sz="0" w:space="0" w:color="auto"/>
            <w:right w:val="none" w:sz="0" w:space="0" w:color="auto"/>
          </w:divBdr>
        </w:div>
        <w:div w:id="1162351803">
          <w:marLeft w:val="480"/>
          <w:marRight w:val="0"/>
          <w:marTop w:val="0"/>
          <w:marBottom w:val="0"/>
          <w:divBdr>
            <w:top w:val="none" w:sz="0" w:space="0" w:color="auto"/>
            <w:left w:val="none" w:sz="0" w:space="0" w:color="auto"/>
            <w:bottom w:val="none" w:sz="0" w:space="0" w:color="auto"/>
            <w:right w:val="none" w:sz="0" w:space="0" w:color="auto"/>
          </w:divBdr>
        </w:div>
        <w:div w:id="1169052763">
          <w:marLeft w:val="480"/>
          <w:marRight w:val="0"/>
          <w:marTop w:val="0"/>
          <w:marBottom w:val="0"/>
          <w:divBdr>
            <w:top w:val="none" w:sz="0" w:space="0" w:color="auto"/>
            <w:left w:val="none" w:sz="0" w:space="0" w:color="auto"/>
            <w:bottom w:val="none" w:sz="0" w:space="0" w:color="auto"/>
            <w:right w:val="none" w:sz="0" w:space="0" w:color="auto"/>
          </w:divBdr>
        </w:div>
        <w:div w:id="1182010903">
          <w:marLeft w:val="480"/>
          <w:marRight w:val="0"/>
          <w:marTop w:val="0"/>
          <w:marBottom w:val="0"/>
          <w:divBdr>
            <w:top w:val="none" w:sz="0" w:space="0" w:color="auto"/>
            <w:left w:val="none" w:sz="0" w:space="0" w:color="auto"/>
            <w:bottom w:val="none" w:sz="0" w:space="0" w:color="auto"/>
            <w:right w:val="none" w:sz="0" w:space="0" w:color="auto"/>
          </w:divBdr>
        </w:div>
        <w:div w:id="1195189033">
          <w:marLeft w:val="480"/>
          <w:marRight w:val="0"/>
          <w:marTop w:val="0"/>
          <w:marBottom w:val="0"/>
          <w:divBdr>
            <w:top w:val="none" w:sz="0" w:space="0" w:color="auto"/>
            <w:left w:val="none" w:sz="0" w:space="0" w:color="auto"/>
            <w:bottom w:val="none" w:sz="0" w:space="0" w:color="auto"/>
            <w:right w:val="none" w:sz="0" w:space="0" w:color="auto"/>
          </w:divBdr>
        </w:div>
        <w:div w:id="1207334876">
          <w:marLeft w:val="480"/>
          <w:marRight w:val="0"/>
          <w:marTop w:val="0"/>
          <w:marBottom w:val="0"/>
          <w:divBdr>
            <w:top w:val="none" w:sz="0" w:space="0" w:color="auto"/>
            <w:left w:val="none" w:sz="0" w:space="0" w:color="auto"/>
            <w:bottom w:val="none" w:sz="0" w:space="0" w:color="auto"/>
            <w:right w:val="none" w:sz="0" w:space="0" w:color="auto"/>
          </w:divBdr>
        </w:div>
        <w:div w:id="1231766853">
          <w:marLeft w:val="480"/>
          <w:marRight w:val="0"/>
          <w:marTop w:val="0"/>
          <w:marBottom w:val="0"/>
          <w:divBdr>
            <w:top w:val="none" w:sz="0" w:space="0" w:color="auto"/>
            <w:left w:val="none" w:sz="0" w:space="0" w:color="auto"/>
            <w:bottom w:val="none" w:sz="0" w:space="0" w:color="auto"/>
            <w:right w:val="none" w:sz="0" w:space="0" w:color="auto"/>
          </w:divBdr>
        </w:div>
        <w:div w:id="1232930945">
          <w:marLeft w:val="480"/>
          <w:marRight w:val="0"/>
          <w:marTop w:val="0"/>
          <w:marBottom w:val="0"/>
          <w:divBdr>
            <w:top w:val="none" w:sz="0" w:space="0" w:color="auto"/>
            <w:left w:val="none" w:sz="0" w:space="0" w:color="auto"/>
            <w:bottom w:val="none" w:sz="0" w:space="0" w:color="auto"/>
            <w:right w:val="none" w:sz="0" w:space="0" w:color="auto"/>
          </w:divBdr>
        </w:div>
        <w:div w:id="1251935938">
          <w:marLeft w:val="480"/>
          <w:marRight w:val="0"/>
          <w:marTop w:val="0"/>
          <w:marBottom w:val="0"/>
          <w:divBdr>
            <w:top w:val="none" w:sz="0" w:space="0" w:color="auto"/>
            <w:left w:val="none" w:sz="0" w:space="0" w:color="auto"/>
            <w:bottom w:val="none" w:sz="0" w:space="0" w:color="auto"/>
            <w:right w:val="none" w:sz="0" w:space="0" w:color="auto"/>
          </w:divBdr>
        </w:div>
        <w:div w:id="1257591520">
          <w:marLeft w:val="480"/>
          <w:marRight w:val="0"/>
          <w:marTop w:val="0"/>
          <w:marBottom w:val="0"/>
          <w:divBdr>
            <w:top w:val="none" w:sz="0" w:space="0" w:color="auto"/>
            <w:left w:val="none" w:sz="0" w:space="0" w:color="auto"/>
            <w:bottom w:val="none" w:sz="0" w:space="0" w:color="auto"/>
            <w:right w:val="none" w:sz="0" w:space="0" w:color="auto"/>
          </w:divBdr>
        </w:div>
        <w:div w:id="1281767128">
          <w:marLeft w:val="480"/>
          <w:marRight w:val="0"/>
          <w:marTop w:val="0"/>
          <w:marBottom w:val="0"/>
          <w:divBdr>
            <w:top w:val="none" w:sz="0" w:space="0" w:color="auto"/>
            <w:left w:val="none" w:sz="0" w:space="0" w:color="auto"/>
            <w:bottom w:val="none" w:sz="0" w:space="0" w:color="auto"/>
            <w:right w:val="none" w:sz="0" w:space="0" w:color="auto"/>
          </w:divBdr>
        </w:div>
        <w:div w:id="1286736720">
          <w:marLeft w:val="480"/>
          <w:marRight w:val="0"/>
          <w:marTop w:val="0"/>
          <w:marBottom w:val="0"/>
          <w:divBdr>
            <w:top w:val="none" w:sz="0" w:space="0" w:color="auto"/>
            <w:left w:val="none" w:sz="0" w:space="0" w:color="auto"/>
            <w:bottom w:val="none" w:sz="0" w:space="0" w:color="auto"/>
            <w:right w:val="none" w:sz="0" w:space="0" w:color="auto"/>
          </w:divBdr>
        </w:div>
        <w:div w:id="1287735797">
          <w:marLeft w:val="480"/>
          <w:marRight w:val="0"/>
          <w:marTop w:val="0"/>
          <w:marBottom w:val="0"/>
          <w:divBdr>
            <w:top w:val="none" w:sz="0" w:space="0" w:color="auto"/>
            <w:left w:val="none" w:sz="0" w:space="0" w:color="auto"/>
            <w:bottom w:val="none" w:sz="0" w:space="0" w:color="auto"/>
            <w:right w:val="none" w:sz="0" w:space="0" w:color="auto"/>
          </w:divBdr>
        </w:div>
        <w:div w:id="1316838691">
          <w:marLeft w:val="480"/>
          <w:marRight w:val="0"/>
          <w:marTop w:val="0"/>
          <w:marBottom w:val="0"/>
          <w:divBdr>
            <w:top w:val="none" w:sz="0" w:space="0" w:color="auto"/>
            <w:left w:val="none" w:sz="0" w:space="0" w:color="auto"/>
            <w:bottom w:val="none" w:sz="0" w:space="0" w:color="auto"/>
            <w:right w:val="none" w:sz="0" w:space="0" w:color="auto"/>
          </w:divBdr>
        </w:div>
        <w:div w:id="1336494135">
          <w:marLeft w:val="480"/>
          <w:marRight w:val="0"/>
          <w:marTop w:val="0"/>
          <w:marBottom w:val="0"/>
          <w:divBdr>
            <w:top w:val="none" w:sz="0" w:space="0" w:color="auto"/>
            <w:left w:val="none" w:sz="0" w:space="0" w:color="auto"/>
            <w:bottom w:val="none" w:sz="0" w:space="0" w:color="auto"/>
            <w:right w:val="none" w:sz="0" w:space="0" w:color="auto"/>
          </w:divBdr>
        </w:div>
        <w:div w:id="1344891484">
          <w:marLeft w:val="480"/>
          <w:marRight w:val="0"/>
          <w:marTop w:val="0"/>
          <w:marBottom w:val="0"/>
          <w:divBdr>
            <w:top w:val="none" w:sz="0" w:space="0" w:color="auto"/>
            <w:left w:val="none" w:sz="0" w:space="0" w:color="auto"/>
            <w:bottom w:val="none" w:sz="0" w:space="0" w:color="auto"/>
            <w:right w:val="none" w:sz="0" w:space="0" w:color="auto"/>
          </w:divBdr>
        </w:div>
        <w:div w:id="1349910725">
          <w:marLeft w:val="480"/>
          <w:marRight w:val="0"/>
          <w:marTop w:val="0"/>
          <w:marBottom w:val="0"/>
          <w:divBdr>
            <w:top w:val="none" w:sz="0" w:space="0" w:color="auto"/>
            <w:left w:val="none" w:sz="0" w:space="0" w:color="auto"/>
            <w:bottom w:val="none" w:sz="0" w:space="0" w:color="auto"/>
            <w:right w:val="none" w:sz="0" w:space="0" w:color="auto"/>
          </w:divBdr>
        </w:div>
        <w:div w:id="1368290792">
          <w:marLeft w:val="480"/>
          <w:marRight w:val="0"/>
          <w:marTop w:val="0"/>
          <w:marBottom w:val="0"/>
          <w:divBdr>
            <w:top w:val="none" w:sz="0" w:space="0" w:color="auto"/>
            <w:left w:val="none" w:sz="0" w:space="0" w:color="auto"/>
            <w:bottom w:val="none" w:sz="0" w:space="0" w:color="auto"/>
            <w:right w:val="none" w:sz="0" w:space="0" w:color="auto"/>
          </w:divBdr>
        </w:div>
        <w:div w:id="1394162393">
          <w:marLeft w:val="480"/>
          <w:marRight w:val="0"/>
          <w:marTop w:val="0"/>
          <w:marBottom w:val="0"/>
          <w:divBdr>
            <w:top w:val="none" w:sz="0" w:space="0" w:color="auto"/>
            <w:left w:val="none" w:sz="0" w:space="0" w:color="auto"/>
            <w:bottom w:val="none" w:sz="0" w:space="0" w:color="auto"/>
            <w:right w:val="none" w:sz="0" w:space="0" w:color="auto"/>
          </w:divBdr>
        </w:div>
        <w:div w:id="1404639694">
          <w:marLeft w:val="480"/>
          <w:marRight w:val="0"/>
          <w:marTop w:val="0"/>
          <w:marBottom w:val="0"/>
          <w:divBdr>
            <w:top w:val="none" w:sz="0" w:space="0" w:color="auto"/>
            <w:left w:val="none" w:sz="0" w:space="0" w:color="auto"/>
            <w:bottom w:val="none" w:sz="0" w:space="0" w:color="auto"/>
            <w:right w:val="none" w:sz="0" w:space="0" w:color="auto"/>
          </w:divBdr>
        </w:div>
        <w:div w:id="1425807607">
          <w:marLeft w:val="480"/>
          <w:marRight w:val="0"/>
          <w:marTop w:val="0"/>
          <w:marBottom w:val="0"/>
          <w:divBdr>
            <w:top w:val="none" w:sz="0" w:space="0" w:color="auto"/>
            <w:left w:val="none" w:sz="0" w:space="0" w:color="auto"/>
            <w:bottom w:val="none" w:sz="0" w:space="0" w:color="auto"/>
            <w:right w:val="none" w:sz="0" w:space="0" w:color="auto"/>
          </w:divBdr>
        </w:div>
        <w:div w:id="1427188772">
          <w:marLeft w:val="480"/>
          <w:marRight w:val="0"/>
          <w:marTop w:val="0"/>
          <w:marBottom w:val="0"/>
          <w:divBdr>
            <w:top w:val="none" w:sz="0" w:space="0" w:color="auto"/>
            <w:left w:val="none" w:sz="0" w:space="0" w:color="auto"/>
            <w:bottom w:val="none" w:sz="0" w:space="0" w:color="auto"/>
            <w:right w:val="none" w:sz="0" w:space="0" w:color="auto"/>
          </w:divBdr>
        </w:div>
        <w:div w:id="1429353429">
          <w:marLeft w:val="480"/>
          <w:marRight w:val="0"/>
          <w:marTop w:val="0"/>
          <w:marBottom w:val="0"/>
          <w:divBdr>
            <w:top w:val="none" w:sz="0" w:space="0" w:color="auto"/>
            <w:left w:val="none" w:sz="0" w:space="0" w:color="auto"/>
            <w:bottom w:val="none" w:sz="0" w:space="0" w:color="auto"/>
            <w:right w:val="none" w:sz="0" w:space="0" w:color="auto"/>
          </w:divBdr>
        </w:div>
        <w:div w:id="1439331876">
          <w:marLeft w:val="480"/>
          <w:marRight w:val="0"/>
          <w:marTop w:val="0"/>
          <w:marBottom w:val="0"/>
          <w:divBdr>
            <w:top w:val="none" w:sz="0" w:space="0" w:color="auto"/>
            <w:left w:val="none" w:sz="0" w:space="0" w:color="auto"/>
            <w:bottom w:val="none" w:sz="0" w:space="0" w:color="auto"/>
            <w:right w:val="none" w:sz="0" w:space="0" w:color="auto"/>
          </w:divBdr>
        </w:div>
        <w:div w:id="1442920728">
          <w:marLeft w:val="480"/>
          <w:marRight w:val="0"/>
          <w:marTop w:val="0"/>
          <w:marBottom w:val="0"/>
          <w:divBdr>
            <w:top w:val="none" w:sz="0" w:space="0" w:color="auto"/>
            <w:left w:val="none" w:sz="0" w:space="0" w:color="auto"/>
            <w:bottom w:val="none" w:sz="0" w:space="0" w:color="auto"/>
            <w:right w:val="none" w:sz="0" w:space="0" w:color="auto"/>
          </w:divBdr>
        </w:div>
        <w:div w:id="1458792099">
          <w:marLeft w:val="480"/>
          <w:marRight w:val="0"/>
          <w:marTop w:val="0"/>
          <w:marBottom w:val="0"/>
          <w:divBdr>
            <w:top w:val="none" w:sz="0" w:space="0" w:color="auto"/>
            <w:left w:val="none" w:sz="0" w:space="0" w:color="auto"/>
            <w:bottom w:val="none" w:sz="0" w:space="0" w:color="auto"/>
            <w:right w:val="none" w:sz="0" w:space="0" w:color="auto"/>
          </w:divBdr>
        </w:div>
        <w:div w:id="1472207738">
          <w:marLeft w:val="480"/>
          <w:marRight w:val="0"/>
          <w:marTop w:val="0"/>
          <w:marBottom w:val="0"/>
          <w:divBdr>
            <w:top w:val="none" w:sz="0" w:space="0" w:color="auto"/>
            <w:left w:val="none" w:sz="0" w:space="0" w:color="auto"/>
            <w:bottom w:val="none" w:sz="0" w:space="0" w:color="auto"/>
            <w:right w:val="none" w:sz="0" w:space="0" w:color="auto"/>
          </w:divBdr>
        </w:div>
        <w:div w:id="1477839232">
          <w:marLeft w:val="480"/>
          <w:marRight w:val="0"/>
          <w:marTop w:val="0"/>
          <w:marBottom w:val="0"/>
          <w:divBdr>
            <w:top w:val="none" w:sz="0" w:space="0" w:color="auto"/>
            <w:left w:val="none" w:sz="0" w:space="0" w:color="auto"/>
            <w:bottom w:val="none" w:sz="0" w:space="0" w:color="auto"/>
            <w:right w:val="none" w:sz="0" w:space="0" w:color="auto"/>
          </w:divBdr>
        </w:div>
        <w:div w:id="1478650237">
          <w:marLeft w:val="480"/>
          <w:marRight w:val="0"/>
          <w:marTop w:val="0"/>
          <w:marBottom w:val="0"/>
          <w:divBdr>
            <w:top w:val="none" w:sz="0" w:space="0" w:color="auto"/>
            <w:left w:val="none" w:sz="0" w:space="0" w:color="auto"/>
            <w:bottom w:val="none" w:sz="0" w:space="0" w:color="auto"/>
            <w:right w:val="none" w:sz="0" w:space="0" w:color="auto"/>
          </w:divBdr>
        </w:div>
        <w:div w:id="1488672027">
          <w:marLeft w:val="480"/>
          <w:marRight w:val="0"/>
          <w:marTop w:val="0"/>
          <w:marBottom w:val="0"/>
          <w:divBdr>
            <w:top w:val="none" w:sz="0" w:space="0" w:color="auto"/>
            <w:left w:val="none" w:sz="0" w:space="0" w:color="auto"/>
            <w:bottom w:val="none" w:sz="0" w:space="0" w:color="auto"/>
            <w:right w:val="none" w:sz="0" w:space="0" w:color="auto"/>
          </w:divBdr>
        </w:div>
        <w:div w:id="1493911058">
          <w:marLeft w:val="480"/>
          <w:marRight w:val="0"/>
          <w:marTop w:val="0"/>
          <w:marBottom w:val="0"/>
          <w:divBdr>
            <w:top w:val="none" w:sz="0" w:space="0" w:color="auto"/>
            <w:left w:val="none" w:sz="0" w:space="0" w:color="auto"/>
            <w:bottom w:val="none" w:sz="0" w:space="0" w:color="auto"/>
            <w:right w:val="none" w:sz="0" w:space="0" w:color="auto"/>
          </w:divBdr>
        </w:div>
        <w:div w:id="1497963321">
          <w:marLeft w:val="480"/>
          <w:marRight w:val="0"/>
          <w:marTop w:val="0"/>
          <w:marBottom w:val="0"/>
          <w:divBdr>
            <w:top w:val="none" w:sz="0" w:space="0" w:color="auto"/>
            <w:left w:val="none" w:sz="0" w:space="0" w:color="auto"/>
            <w:bottom w:val="none" w:sz="0" w:space="0" w:color="auto"/>
            <w:right w:val="none" w:sz="0" w:space="0" w:color="auto"/>
          </w:divBdr>
        </w:div>
        <w:div w:id="1504515133">
          <w:marLeft w:val="480"/>
          <w:marRight w:val="0"/>
          <w:marTop w:val="0"/>
          <w:marBottom w:val="0"/>
          <w:divBdr>
            <w:top w:val="none" w:sz="0" w:space="0" w:color="auto"/>
            <w:left w:val="none" w:sz="0" w:space="0" w:color="auto"/>
            <w:bottom w:val="none" w:sz="0" w:space="0" w:color="auto"/>
            <w:right w:val="none" w:sz="0" w:space="0" w:color="auto"/>
          </w:divBdr>
        </w:div>
        <w:div w:id="1504975846">
          <w:marLeft w:val="480"/>
          <w:marRight w:val="0"/>
          <w:marTop w:val="0"/>
          <w:marBottom w:val="0"/>
          <w:divBdr>
            <w:top w:val="none" w:sz="0" w:space="0" w:color="auto"/>
            <w:left w:val="none" w:sz="0" w:space="0" w:color="auto"/>
            <w:bottom w:val="none" w:sz="0" w:space="0" w:color="auto"/>
            <w:right w:val="none" w:sz="0" w:space="0" w:color="auto"/>
          </w:divBdr>
        </w:div>
        <w:div w:id="1509825673">
          <w:marLeft w:val="480"/>
          <w:marRight w:val="0"/>
          <w:marTop w:val="0"/>
          <w:marBottom w:val="0"/>
          <w:divBdr>
            <w:top w:val="none" w:sz="0" w:space="0" w:color="auto"/>
            <w:left w:val="none" w:sz="0" w:space="0" w:color="auto"/>
            <w:bottom w:val="none" w:sz="0" w:space="0" w:color="auto"/>
            <w:right w:val="none" w:sz="0" w:space="0" w:color="auto"/>
          </w:divBdr>
        </w:div>
        <w:div w:id="1519660920">
          <w:marLeft w:val="480"/>
          <w:marRight w:val="0"/>
          <w:marTop w:val="0"/>
          <w:marBottom w:val="0"/>
          <w:divBdr>
            <w:top w:val="none" w:sz="0" w:space="0" w:color="auto"/>
            <w:left w:val="none" w:sz="0" w:space="0" w:color="auto"/>
            <w:bottom w:val="none" w:sz="0" w:space="0" w:color="auto"/>
            <w:right w:val="none" w:sz="0" w:space="0" w:color="auto"/>
          </w:divBdr>
        </w:div>
        <w:div w:id="1538085984">
          <w:marLeft w:val="480"/>
          <w:marRight w:val="0"/>
          <w:marTop w:val="0"/>
          <w:marBottom w:val="0"/>
          <w:divBdr>
            <w:top w:val="none" w:sz="0" w:space="0" w:color="auto"/>
            <w:left w:val="none" w:sz="0" w:space="0" w:color="auto"/>
            <w:bottom w:val="none" w:sz="0" w:space="0" w:color="auto"/>
            <w:right w:val="none" w:sz="0" w:space="0" w:color="auto"/>
          </w:divBdr>
        </w:div>
        <w:div w:id="1538198005">
          <w:marLeft w:val="480"/>
          <w:marRight w:val="0"/>
          <w:marTop w:val="0"/>
          <w:marBottom w:val="0"/>
          <w:divBdr>
            <w:top w:val="none" w:sz="0" w:space="0" w:color="auto"/>
            <w:left w:val="none" w:sz="0" w:space="0" w:color="auto"/>
            <w:bottom w:val="none" w:sz="0" w:space="0" w:color="auto"/>
            <w:right w:val="none" w:sz="0" w:space="0" w:color="auto"/>
          </w:divBdr>
        </w:div>
        <w:div w:id="1539195118">
          <w:marLeft w:val="480"/>
          <w:marRight w:val="0"/>
          <w:marTop w:val="0"/>
          <w:marBottom w:val="0"/>
          <w:divBdr>
            <w:top w:val="none" w:sz="0" w:space="0" w:color="auto"/>
            <w:left w:val="none" w:sz="0" w:space="0" w:color="auto"/>
            <w:bottom w:val="none" w:sz="0" w:space="0" w:color="auto"/>
            <w:right w:val="none" w:sz="0" w:space="0" w:color="auto"/>
          </w:divBdr>
        </w:div>
        <w:div w:id="1541939389">
          <w:marLeft w:val="480"/>
          <w:marRight w:val="0"/>
          <w:marTop w:val="0"/>
          <w:marBottom w:val="0"/>
          <w:divBdr>
            <w:top w:val="none" w:sz="0" w:space="0" w:color="auto"/>
            <w:left w:val="none" w:sz="0" w:space="0" w:color="auto"/>
            <w:bottom w:val="none" w:sz="0" w:space="0" w:color="auto"/>
            <w:right w:val="none" w:sz="0" w:space="0" w:color="auto"/>
          </w:divBdr>
        </w:div>
        <w:div w:id="1556118894">
          <w:marLeft w:val="480"/>
          <w:marRight w:val="0"/>
          <w:marTop w:val="0"/>
          <w:marBottom w:val="0"/>
          <w:divBdr>
            <w:top w:val="none" w:sz="0" w:space="0" w:color="auto"/>
            <w:left w:val="none" w:sz="0" w:space="0" w:color="auto"/>
            <w:bottom w:val="none" w:sz="0" w:space="0" w:color="auto"/>
            <w:right w:val="none" w:sz="0" w:space="0" w:color="auto"/>
          </w:divBdr>
        </w:div>
        <w:div w:id="1563903126">
          <w:marLeft w:val="480"/>
          <w:marRight w:val="0"/>
          <w:marTop w:val="0"/>
          <w:marBottom w:val="0"/>
          <w:divBdr>
            <w:top w:val="none" w:sz="0" w:space="0" w:color="auto"/>
            <w:left w:val="none" w:sz="0" w:space="0" w:color="auto"/>
            <w:bottom w:val="none" w:sz="0" w:space="0" w:color="auto"/>
            <w:right w:val="none" w:sz="0" w:space="0" w:color="auto"/>
          </w:divBdr>
        </w:div>
        <w:div w:id="1573737807">
          <w:marLeft w:val="480"/>
          <w:marRight w:val="0"/>
          <w:marTop w:val="0"/>
          <w:marBottom w:val="0"/>
          <w:divBdr>
            <w:top w:val="none" w:sz="0" w:space="0" w:color="auto"/>
            <w:left w:val="none" w:sz="0" w:space="0" w:color="auto"/>
            <w:bottom w:val="none" w:sz="0" w:space="0" w:color="auto"/>
            <w:right w:val="none" w:sz="0" w:space="0" w:color="auto"/>
          </w:divBdr>
        </w:div>
        <w:div w:id="1599097417">
          <w:marLeft w:val="480"/>
          <w:marRight w:val="0"/>
          <w:marTop w:val="0"/>
          <w:marBottom w:val="0"/>
          <w:divBdr>
            <w:top w:val="none" w:sz="0" w:space="0" w:color="auto"/>
            <w:left w:val="none" w:sz="0" w:space="0" w:color="auto"/>
            <w:bottom w:val="none" w:sz="0" w:space="0" w:color="auto"/>
            <w:right w:val="none" w:sz="0" w:space="0" w:color="auto"/>
          </w:divBdr>
        </w:div>
        <w:div w:id="1610116810">
          <w:marLeft w:val="480"/>
          <w:marRight w:val="0"/>
          <w:marTop w:val="0"/>
          <w:marBottom w:val="0"/>
          <w:divBdr>
            <w:top w:val="none" w:sz="0" w:space="0" w:color="auto"/>
            <w:left w:val="none" w:sz="0" w:space="0" w:color="auto"/>
            <w:bottom w:val="none" w:sz="0" w:space="0" w:color="auto"/>
            <w:right w:val="none" w:sz="0" w:space="0" w:color="auto"/>
          </w:divBdr>
        </w:div>
        <w:div w:id="1615020240">
          <w:marLeft w:val="480"/>
          <w:marRight w:val="0"/>
          <w:marTop w:val="0"/>
          <w:marBottom w:val="0"/>
          <w:divBdr>
            <w:top w:val="none" w:sz="0" w:space="0" w:color="auto"/>
            <w:left w:val="none" w:sz="0" w:space="0" w:color="auto"/>
            <w:bottom w:val="none" w:sz="0" w:space="0" w:color="auto"/>
            <w:right w:val="none" w:sz="0" w:space="0" w:color="auto"/>
          </w:divBdr>
        </w:div>
        <w:div w:id="1616980825">
          <w:marLeft w:val="480"/>
          <w:marRight w:val="0"/>
          <w:marTop w:val="0"/>
          <w:marBottom w:val="0"/>
          <w:divBdr>
            <w:top w:val="none" w:sz="0" w:space="0" w:color="auto"/>
            <w:left w:val="none" w:sz="0" w:space="0" w:color="auto"/>
            <w:bottom w:val="none" w:sz="0" w:space="0" w:color="auto"/>
            <w:right w:val="none" w:sz="0" w:space="0" w:color="auto"/>
          </w:divBdr>
        </w:div>
        <w:div w:id="1635797525">
          <w:marLeft w:val="480"/>
          <w:marRight w:val="0"/>
          <w:marTop w:val="0"/>
          <w:marBottom w:val="0"/>
          <w:divBdr>
            <w:top w:val="none" w:sz="0" w:space="0" w:color="auto"/>
            <w:left w:val="none" w:sz="0" w:space="0" w:color="auto"/>
            <w:bottom w:val="none" w:sz="0" w:space="0" w:color="auto"/>
            <w:right w:val="none" w:sz="0" w:space="0" w:color="auto"/>
          </w:divBdr>
        </w:div>
        <w:div w:id="1640723158">
          <w:marLeft w:val="480"/>
          <w:marRight w:val="0"/>
          <w:marTop w:val="0"/>
          <w:marBottom w:val="0"/>
          <w:divBdr>
            <w:top w:val="none" w:sz="0" w:space="0" w:color="auto"/>
            <w:left w:val="none" w:sz="0" w:space="0" w:color="auto"/>
            <w:bottom w:val="none" w:sz="0" w:space="0" w:color="auto"/>
            <w:right w:val="none" w:sz="0" w:space="0" w:color="auto"/>
          </w:divBdr>
        </w:div>
        <w:div w:id="1652176937">
          <w:marLeft w:val="480"/>
          <w:marRight w:val="0"/>
          <w:marTop w:val="0"/>
          <w:marBottom w:val="0"/>
          <w:divBdr>
            <w:top w:val="none" w:sz="0" w:space="0" w:color="auto"/>
            <w:left w:val="none" w:sz="0" w:space="0" w:color="auto"/>
            <w:bottom w:val="none" w:sz="0" w:space="0" w:color="auto"/>
            <w:right w:val="none" w:sz="0" w:space="0" w:color="auto"/>
          </w:divBdr>
        </w:div>
        <w:div w:id="1662655789">
          <w:marLeft w:val="480"/>
          <w:marRight w:val="0"/>
          <w:marTop w:val="0"/>
          <w:marBottom w:val="0"/>
          <w:divBdr>
            <w:top w:val="none" w:sz="0" w:space="0" w:color="auto"/>
            <w:left w:val="none" w:sz="0" w:space="0" w:color="auto"/>
            <w:bottom w:val="none" w:sz="0" w:space="0" w:color="auto"/>
            <w:right w:val="none" w:sz="0" w:space="0" w:color="auto"/>
          </w:divBdr>
        </w:div>
        <w:div w:id="1673221718">
          <w:marLeft w:val="480"/>
          <w:marRight w:val="0"/>
          <w:marTop w:val="0"/>
          <w:marBottom w:val="0"/>
          <w:divBdr>
            <w:top w:val="none" w:sz="0" w:space="0" w:color="auto"/>
            <w:left w:val="none" w:sz="0" w:space="0" w:color="auto"/>
            <w:bottom w:val="none" w:sz="0" w:space="0" w:color="auto"/>
            <w:right w:val="none" w:sz="0" w:space="0" w:color="auto"/>
          </w:divBdr>
        </w:div>
        <w:div w:id="1674604267">
          <w:marLeft w:val="480"/>
          <w:marRight w:val="0"/>
          <w:marTop w:val="0"/>
          <w:marBottom w:val="0"/>
          <w:divBdr>
            <w:top w:val="none" w:sz="0" w:space="0" w:color="auto"/>
            <w:left w:val="none" w:sz="0" w:space="0" w:color="auto"/>
            <w:bottom w:val="none" w:sz="0" w:space="0" w:color="auto"/>
            <w:right w:val="none" w:sz="0" w:space="0" w:color="auto"/>
          </w:divBdr>
        </w:div>
        <w:div w:id="1684014269">
          <w:marLeft w:val="480"/>
          <w:marRight w:val="0"/>
          <w:marTop w:val="0"/>
          <w:marBottom w:val="0"/>
          <w:divBdr>
            <w:top w:val="none" w:sz="0" w:space="0" w:color="auto"/>
            <w:left w:val="none" w:sz="0" w:space="0" w:color="auto"/>
            <w:bottom w:val="none" w:sz="0" w:space="0" w:color="auto"/>
            <w:right w:val="none" w:sz="0" w:space="0" w:color="auto"/>
          </w:divBdr>
        </w:div>
        <w:div w:id="1694450728">
          <w:marLeft w:val="480"/>
          <w:marRight w:val="0"/>
          <w:marTop w:val="0"/>
          <w:marBottom w:val="0"/>
          <w:divBdr>
            <w:top w:val="none" w:sz="0" w:space="0" w:color="auto"/>
            <w:left w:val="none" w:sz="0" w:space="0" w:color="auto"/>
            <w:bottom w:val="none" w:sz="0" w:space="0" w:color="auto"/>
            <w:right w:val="none" w:sz="0" w:space="0" w:color="auto"/>
          </w:divBdr>
        </w:div>
        <w:div w:id="1706172948">
          <w:marLeft w:val="480"/>
          <w:marRight w:val="0"/>
          <w:marTop w:val="0"/>
          <w:marBottom w:val="0"/>
          <w:divBdr>
            <w:top w:val="none" w:sz="0" w:space="0" w:color="auto"/>
            <w:left w:val="none" w:sz="0" w:space="0" w:color="auto"/>
            <w:bottom w:val="none" w:sz="0" w:space="0" w:color="auto"/>
            <w:right w:val="none" w:sz="0" w:space="0" w:color="auto"/>
          </w:divBdr>
        </w:div>
        <w:div w:id="1706327354">
          <w:marLeft w:val="480"/>
          <w:marRight w:val="0"/>
          <w:marTop w:val="0"/>
          <w:marBottom w:val="0"/>
          <w:divBdr>
            <w:top w:val="none" w:sz="0" w:space="0" w:color="auto"/>
            <w:left w:val="none" w:sz="0" w:space="0" w:color="auto"/>
            <w:bottom w:val="none" w:sz="0" w:space="0" w:color="auto"/>
            <w:right w:val="none" w:sz="0" w:space="0" w:color="auto"/>
          </w:divBdr>
        </w:div>
        <w:div w:id="1730693293">
          <w:marLeft w:val="480"/>
          <w:marRight w:val="0"/>
          <w:marTop w:val="0"/>
          <w:marBottom w:val="0"/>
          <w:divBdr>
            <w:top w:val="none" w:sz="0" w:space="0" w:color="auto"/>
            <w:left w:val="none" w:sz="0" w:space="0" w:color="auto"/>
            <w:bottom w:val="none" w:sz="0" w:space="0" w:color="auto"/>
            <w:right w:val="none" w:sz="0" w:space="0" w:color="auto"/>
          </w:divBdr>
        </w:div>
        <w:div w:id="1737967353">
          <w:marLeft w:val="480"/>
          <w:marRight w:val="0"/>
          <w:marTop w:val="0"/>
          <w:marBottom w:val="0"/>
          <w:divBdr>
            <w:top w:val="none" w:sz="0" w:space="0" w:color="auto"/>
            <w:left w:val="none" w:sz="0" w:space="0" w:color="auto"/>
            <w:bottom w:val="none" w:sz="0" w:space="0" w:color="auto"/>
            <w:right w:val="none" w:sz="0" w:space="0" w:color="auto"/>
          </w:divBdr>
        </w:div>
        <w:div w:id="1743332612">
          <w:marLeft w:val="480"/>
          <w:marRight w:val="0"/>
          <w:marTop w:val="0"/>
          <w:marBottom w:val="0"/>
          <w:divBdr>
            <w:top w:val="none" w:sz="0" w:space="0" w:color="auto"/>
            <w:left w:val="none" w:sz="0" w:space="0" w:color="auto"/>
            <w:bottom w:val="none" w:sz="0" w:space="0" w:color="auto"/>
            <w:right w:val="none" w:sz="0" w:space="0" w:color="auto"/>
          </w:divBdr>
        </w:div>
        <w:div w:id="1744986656">
          <w:marLeft w:val="480"/>
          <w:marRight w:val="0"/>
          <w:marTop w:val="0"/>
          <w:marBottom w:val="0"/>
          <w:divBdr>
            <w:top w:val="none" w:sz="0" w:space="0" w:color="auto"/>
            <w:left w:val="none" w:sz="0" w:space="0" w:color="auto"/>
            <w:bottom w:val="none" w:sz="0" w:space="0" w:color="auto"/>
            <w:right w:val="none" w:sz="0" w:space="0" w:color="auto"/>
          </w:divBdr>
        </w:div>
        <w:div w:id="1746877220">
          <w:marLeft w:val="480"/>
          <w:marRight w:val="0"/>
          <w:marTop w:val="0"/>
          <w:marBottom w:val="0"/>
          <w:divBdr>
            <w:top w:val="none" w:sz="0" w:space="0" w:color="auto"/>
            <w:left w:val="none" w:sz="0" w:space="0" w:color="auto"/>
            <w:bottom w:val="none" w:sz="0" w:space="0" w:color="auto"/>
            <w:right w:val="none" w:sz="0" w:space="0" w:color="auto"/>
          </w:divBdr>
        </w:div>
        <w:div w:id="1749034748">
          <w:marLeft w:val="480"/>
          <w:marRight w:val="0"/>
          <w:marTop w:val="0"/>
          <w:marBottom w:val="0"/>
          <w:divBdr>
            <w:top w:val="none" w:sz="0" w:space="0" w:color="auto"/>
            <w:left w:val="none" w:sz="0" w:space="0" w:color="auto"/>
            <w:bottom w:val="none" w:sz="0" w:space="0" w:color="auto"/>
            <w:right w:val="none" w:sz="0" w:space="0" w:color="auto"/>
          </w:divBdr>
        </w:div>
        <w:div w:id="1763993848">
          <w:marLeft w:val="480"/>
          <w:marRight w:val="0"/>
          <w:marTop w:val="0"/>
          <w:marBottom w:val="0"/>
          <w:divBdr>
            <w:top w:val="none" w:sz="0" w:space="0" w:color="auto"/>
            <w:left w:val="none" w:sz="0" w:space="0" w:color="auto"/>
            <w:bottom w:val="none" w:sz="0" w:space="0" w:color="auto"/>
            <w:right w:val="none" w:sz="0" w:space="0" w:color="auto"/>
          </w:divBdr>
        </w:div>
        <w:div w:id="1764521991">
          <w:marLeft w:val="480"/>
          <w:marRight w:val="0"/>
          <w:marTop w:val="0"/>
          <w:marBottom w:val="0"/>
          <w:divBdr>
            <w:top w:val="none" w:sz="0" w:space="0" w:color="auto"/>
            <w:left w:val="none" w:sz="0" w:space="0" w:color="auto"/>
            <w:bottom w:val="none" w:sz="0" w:space="0" w:color="auto"/>
            <w:right w:val="none" w:sz="0" w:space="0" w:color="auto"/>
          </w:divBdr>
        </w:div>
        <w:div w:id="1778017943">
          <w:marLeft w:val="480"/>
          <w:marRight w:val="0"/>
          <w:marTop w:val="0"/>
          <w:marBottom w:val="0"/>
          <w:divBdr>
            <w:top w:val="none" w:sz="0" w:space="0" w:color="auto"/>
            <w:left w:val="none" w:sz="0" w:space="0" w:color="auto"/>
            <w:bottom w:val="none" w:sz="0" w:space="0" w:color="auto"/>
            <w:right w:val="none" w:sz="0" w:space="0" w:color="auto"/>
          </w:divBdr>
        </w:div>
        <w:div w:id="1789472581">
          <w:marLeft w:val="480"/>
          <w:marRight w:val="0"/>
          <w:marTop w:val="0"/>
          <w:marBottom w:val="0"/>
          <w:divBdr>
            <w:top w:val="none" w:sz="0" w:space="0" w:color="auto"/>
            <w:left w:val="none" w:sz="0" w:space="0" w:color="auto"/>
            <w:bottom w:val="none" w:sz="0" w:space="0" w:color="auto"/>
            <w:right w:val="none" w:sz="0" w:space="0" w:color="auto"/>
          </w:divBdr>
        </w:div>
        <w:div w:id="1794010286">
          <w:marLeft w:val="480"/>
          <w:marRight w:val="0"/>
          <w:marTop w:val="0"/>
          <w:marBottom w:val="0"/>
          <w:divBdr>
            <w:top w:val="none" w:sz="0" w:space="0" w:color="auto"/>
            <w:left w:val="none" w:sz="0" w:space="0" w:color="auto"/>
            <w:bottom w:val="none" w:sz="0" w:space="0" w:color="auto"/>
            <w:right w:val="none" w:sz="0" w:space="0" w:color="auto"/>
          </w:divBdr>
        </w:div>
        <w:div w:id="1800026962">
          <w:marLeft w:val="480"/>
          <w:marRight w:val="0"/>
          <w:marTop w:val="0"/>
          <w:marBottom w:val="0"/>
          <w:divBdr>
            <w:top w:val="none" w:sz="0" w:space="0" w:color="auto"/>
            <w:left w:val="none" w:sz="0" w:space="0" w:color="auto"/>
            <w:bottom w:val="none" w:sz="0" w:space="0" w:color="auto"/>
            <w:right w:val="none" w:sz="0" w:space="0" w:color="auto"/>
          </w:divBdr>
        </w:div>
        <w:div w:id="1802573330">
          <w:marLeft w:val="480"/>
          <w:marRight w:val="0"/>
          <w:marTop w:val="0"/>
          <w:marBottom w:val="0"/>
          <w:divBdr>
            <w:top w:val="none" w:sz="0" w:space="0" w:color="auto"/>
            <w:left w:val="none" w:sz="0" w:space="0" w:color="auto"/>
            <w:bottom w:val="none" w:sz="0" w:space="0" w:color="auto"/>
            <w:right w:val="none" w:sz="0" w:space="0" w:color="auto"/>
          </w:divBdr>
        </w:div>
        <w:div w:id="1828546074">
          <w:marLeft w:val="480"/>
          <w:marRight w:val="0"/>
          <w:marTop w:val="0"/>
          <w:marBottom w:val="0"/>
          <w:divBdr>
            <w:top w:val="none" w:sz="0" w:space="0" w:color="auto"/>
            <w:left w:val="none" w:sz="0" w:space="0" w:color="auto"/>
            <w:bottom w:val="none" w:sz="0" w:space="0" w:color="auto"/>
            <w:right w:val="none" w:sz="0" w:space="0" w:color="auto"/>
          </w:divBdr>
        </w:div>
        <w:div w:id="1834178499">
          <w:marLeft w:val="480"/>
          <w:marRight w:val="0"/>
          <w:marTop w:val="0"/>
          <w:marBottom w:val="0"/>
          <w:divBdr>
            <w:top w:val="none" w:sz="0" w:space="0" w:color="auto"/>
            <w:left w:val="none" w:sz="0" w:space="0" w:color="auto"/>
            <w:bottom w:val="none" w:sz="0" w:space="0" w:color="auto"/>
            <w:right w:val="none" w:sz="0" w:space="0" w:color="auto"/>
          </w:divBdr>
        </w:div>
        <w:div w:id="1836526714">
          <w:marLeft w:val="480"/>
          <w:marRight w:val="0"/>
          <w:marTop w:val="0"/>
          <w:marBottom w:val="0"/>
          <w:divBdr>
            <w:top w:val="none" w:sz="0" w:space="0" w:color="auto"/>
            <w:left w:val="none" w:sz="0" w:space="0" w:color="auto"/>
            <w:bottom w:val="none" w:sz="0" w:space="0" w:color="auto"/>
            <w:right w:val="none" w:sz="0" w:space="0" w:color="auto"/>
          </w:divBdr>
        </w:div>
        <w:div w:id="1839422814">
          <w:marLeft w:val="480"/>
          <w:marRight w:val="0"/>
          <w:marTop w:val="0"/>
          <w:marBottom w:val="0"/>
          <w:divBdr>
            <w:top w:val="none" w:sz="0" w:space="0" w:color="auto"/>
            <w:left w:val="none" w:sz="0" w:space="0" w:color="auto"/>
            <w:bottom w:val="none" w:sz="0" w:space="0" w:color="auto"/>
            <w:right w:val="none" w:sz="0" w:space="0" w:color="auto"/>
          </w:divBdr>
        </w:div>
        <w:div w:id="1842087656">
          <w:marLeft w:val="480"/>
          <w:marRight w:val="0"/>
          <w:marTop w:val="0"/>
          <w:marBottom w:val="0"/>
          <w:divBdr>
            <w:top w:val="none" w:sz="0" w:space="0" w:color="auto"/>
            <w:left w:val="none" w:sz="0" w:space="0" w:color="auto"/>
            <w:bottom w:val="none" w:sz="0" w:space="0" w:color="auto"/>
            <w:right w:val="none" w:sz="0" w:space="0" w:color="auto"/>
          </w:divBdr>
        </w:div>
        <w:div w:id="1849364221">
          <w:marLeft w:val="480"/>
          <w:marRight w:val="0"/>
          <w:marTop w:val="0"/>
          <w:marBottom w:val="0"/>
          <w:divBdr>
            <w:top w:val="none" w:sz="0" w:space="0" w:color="auto"/>
            <w:left w:val="none" w:sz="0" w:space="0" w:color="auto"/>
            <w:bottom w:val="none" w:sz="0" w:space="0" w:color="auto"/>
            <w:right w:val="none" w:sz="0" w:space="0" w:color="auto"/>
          </w:divBdr>
        </w:div>
        <w:div w:id="1854491512">
          <w:marLeft w:val="480"/>
          <w:marRight w:val="0"/>
          <w:marTop w:val="0"/>
          <w:marBottom w:val="0"/>
          <w:divBdr>
            <w:top w:val="none" w:sz="0" w:space="0" w:color="auto"/>
            <w:left w:val="none" w:sz="0" w:space="0" w:color="auto"/>
            <w:bottom w:val="none" w:sz="0" w:space="0" w:color="auto"/>
            <w:right w:val="none" w:sz="0" w:space="0" w:color="auto"/>
          </w:divBdr>
        </w:div>
        <w:div w:id="1860197138">
          <w:marLeft w:val="480"/>
          <w:marRight w:val="0"/>
          <w:marTop w:val="0"/>
          <w:marBottom w:val="0"/>
          <w:divBdr>
            <w:top w:val="none" w:sz="0" w:space="0" w:color="auto"/>
            <w:left w:val="none" w:sz="0" w:space="0" w:color="auto"/>
            <w:bottom w:val="none" w:sz="0" w:space="0" w:color="auto"/>
            <w:right w:val="none" w:sz="0" w:space="0" w:color="auto"/>
          </w:divBdr>
        </w:div>
        <w:div w:id="1861384280">
          <w:marLeft w:val="480"/>
          <w:marRight w:val="0"/>
          <w:marTop w:val="0"/>
          <w:marBottom w:val="0"/>
          <w:divBdr>
            <w:top w:val="none" w:sz="0" w:space="0" w:color="auto"/>
            <w:left w:val="none" w:sz="0" w:space="0" w:color="auto"/>
            <w:bottom w:val="none" w:sz="0" w:space="0" w:color="auto"/>
            <w:right w:val="none" w:sz="0" w:space="0" w:color="auto"/>
          </w:divBdr>
        </w:div>
        <w:div w:id="1863280891">
          <w:marLeft w:val="480"/>
          <w:marRight w:val="0"/>
          <w:marTop w:val="0"/>
          <w:marBottom w:val="0"/>
          <w:divBdr>
            <w:top w:val="none" w:sz="0" w:space="0" w:color="auto"/>
            <w:left w:val="none" w:sz="0" w:space="0" w:color="auto"/>
            <w:bottom w:val="none" w:sz="0" w:space="0" w:color="auto"/>
            <w:right w:val="none" w:sz="0" w:space="0" w:color="auto"/>
          </w:divBdr>
        </w:div>
        <w:div w:id="1877237766">
          <w:marLeft w:val="480"/>
          <w:marRight w:val="0"/>
          <w:marTop w:val="0"/>
          <w:marBottom w:val="0"/>
          <w:divBdr>
            <w:top w:val="none" w:sz="0" w:space="0" w:color="auto"/>
            <w:left w:val="none" w:sz="0" w:space="0" w:color="auto"/>
            <w:bottom w:val="none" w:sz="0" w:space="0" w:color="auto"/>
            <w:right w:val="none" w:sz="0" w:space="0" w:color="auto"/>
          </w:divBdr>
        </w:div>
        <w:div w:id="1882084421">
          <w:marLeft w:val="480"/>
          <w:marRight w:val="0"/>
          <w:marTop w:val="0"/>
          <w:marBottom w:val="0"/>
          <w:divBdr>
            <w:top w:val="none" w:sz="0" w:space="0" w:color="auto"/>
            <w:left w:val="none" w:sz="0" w:space="0" w:color="auto"/>
            <w:bottom w:val="none" w:sz="0" w:space="0" w:color="auto"/>
            <w:right w:val="none" w:sz="0" w:space="0" w:color="auto"/>
          </w:divBdr>
        </w:div>
        <w:div w:id="1882863696">
          <w:marLeft w:val="480"/>
          <w:marRight w:val="0"/>
          <w:marTop w:val="0"/>
          <w:marBottom w:val="0"/>
          <w:divBdr>
            <w:top w:val="none" w:sz="0" w:space="0" w:color="auto"/>
            <w:left w:val="none" w:sz="0" w:space="0" w:color="auto"/>
            <w:bottom w:val="none" w:sz="0" w:space="0" w:color="auto"/>
            <w:right w:val="none" w:sz="0" w:space="0" w:color="auto"/>
          </w:divBdr>
        </w:div>
        <w:div w:id="1883129298">
          <w:marLeft w:val="480"/>
          <w:marRight w:val="0"/>
          <w:marTop w:val="0"/>
          <w:marBottom w:val="0"/>
          <w:divBdr>
            <w:top w:val="none" w:sz="0" w:space="0" w:color="auto"/>
            <w:left w:val="none" w:sz="0" w:space="0" w:color="auto"/>
            <w:bottom w:val="none" w:sz="0" w:space="0" w:color="auto"/>
            <w:right w:val="none" w:sz="0" w:space="0" w:color="auto"/>
          </w:divBdr>
        </w:div>
        <w:div w:id="1915628386">
          <w:marLeft w:val="480"/>
          <w:marRight w:val="0"/>
          <w:marTop w:val="0"/>
          <w:marBottom w:val="0"/>
          <w:divBdr>
            <w:top w:val="none" w:sz="0" w:space="0" w:color="auto"/>
            <w:left w:val="none" w:sz="0" w:space="0" w:color="auto"/>
            <w:bottom w:val="none" w:sz="0" w:space="0" w:color="auto"/>
            <w:right w:val="none" w:sz="0" w:space="0" w:color="auto"/>
          </w:divBdr>
        </w:div>
        <w:div w:id="1923637712">
          <w:marLeft w:val="480"/>
          <w:marRight w:val="0"/>
          <w:marTop w:val="0"/>
          <w:marBottom w:val="0"/>
          <w:divBdr>
            <w:top w:val="none" w:sz="0" w:space="0" w:color="auto"/>
            <w:left w:val="none" w:sz="0" w:space="0" w:color="auto"/>
            <w:bottom w:val="none" w:sz="0" w:space="0" w:color="auto"/>
            <w:right w:val="none" w:sz="0" w:space="0" w:color="auto"/>
          </w:divBdr>
        </w:div>
        <w:div w:id="1949044485">
          <w:marLeft w:val="480"/>
          <w:marRight w:val="0"/>
          <w:marTop w:val="0"/>
          <w:marBottom w:val="0"/>
          <w:divBdr>
            <w:top w:val="none" w:sz="0" w:space="0" w:color="auto"/>
            <w:left w:val="none" w:sz="0" w:space="0" w:color="auto"/>
            <w:bottom w:val="none" w:sz="0" w:space="0" w:color="auto"/>
            <w:right w:val="none" w:sz="0" w:space="0" w:color="auto"/>
          </w:divBdr>
        </w:div>
        <w:div w:id="1964456560">
          <w:marLeft w:val="480"/>
          <w:marRight w:val="0"/>
          <w:marTop w:val="0"/>
          <w:marBottom w:val="0"/>
          <w:divBdr>
            <w:top w:val="none" w:sz="0" w:space="0" w:color="auto"/>
            <w:left w:val="none" w:sz="0" w:space="0" w:color="auto"/>
            <w:bottom w:val="none" w:sz="0" w:space="0" w:color="auto"/>
            <w:right w:val="none" w:sz="0" w:space="0" w:color="auto"/>
          </w:divBdr>
        </w:div>
        <w:div w:id="1976131459">
          <w:marLeft w:val="480"/>
          <w:marRight w:val="0"/>
          <w:marTop w:val="0"/>
          <w:marBottom w:val="0"/>
          <w:divBdr>
            <w:top w:val="none" w:sz="0" w:space="0" w:color="auto"/>
            <w:left w:val="none" w:sz="0" w:space="0" w:color="auto"/>
            <w:bottom w:val="none" w:sz="0" w:space="0" w:color="auto"/>
            <w:right w:val="none" w:sz="0" w:space="0" w:color="auto"/>
          </w:divBdr>
        </w:div>
        <w:div w:id="1995330866">
          <w:marLeft w:val="480"/>
          <w:marRight w:val="0"/>
          <w:marTop w:val="0"/>
          <w:marBottom w:val="0"/>
          <w:divBdr>
            <w:top w:val="none" w:sz="0" w:space="0" w:color="auto"/>
            <w:left w:val="none" w:sz="0" w:space="0" w:color="auto"/>
            <w:bottom w:val="none" w:sz="0" w:space="0" w:color="auto"/>
            <w:right w:val="none" w:sz="0" w:space="0" w:color="auto"/>
          </w:divBdr>
        </w:div>
        <w:div w:id="2003847834">
          <w:marLeft w:val="480"/>
          <w:marRight w:val="0"/>
          <w:marTop w:val="0"/>
          <w:marBottom w:val="0"/>
          <w:divBdr>
            <w:top w:val="none" w:sz="0" w:space="0" w:color="auto"/>
            <w:left w:val="none" w:sz="0" w:space="0" w:color="auto"/>
            <w:bottom w:val="none" w:sz="0" w:space="0" w:color="auto"/>
            <w:right w:val="none" w:sz="0" w:space="0" w:color="auto"/>
          </w:divBdr>
        </w:div>
        <w:div w:id="2007661144">
          <w:marLeft w:val="480"/>
          <w:marRight w:val="0"/>
          <w:marTop w:val="0"/>
          <w:marBottom w:val="0"/>
          <w:divBdr>
            <w:top w:val="none" w:sz="0" w:space="0" w:color="auto"/>
            <w:left w:val="none" w:sz="0" w:space="0" w:color="auto"/>
            <w:bottom w:val="none" w:sz="0" w:space="0" w:color="auto"/>
            <w:right w:val="none" w:sz="0" w:space="0" w:color="auto"/>
          </w:divBdr>
        </w:div>
        <w:div w:id="2008285272">
          <w:marLeft w:val="480"/>
          <w:marRight w:val="0"/>
          <w:marTop w:val="0"/>
          <w:marBottom w:val="0"/>
          <w:divBdr>
            <w:top w:val="none" w:sz="0" w:space="0" w:color="auto"/>
            <w:left w:val="none" w:sz="0" w:space="0" w:color="auto"/>
            <w:bottom w:val="none" w:sz="0" w:space="0" w:color="auto"/>
            <w:right w:val="none" w:sz="0" w:space="0" w:color="auto"/>
          </w:divBdr>
        </w:div>
        <w:div w:id="2008363345">
          <w:marLeft w:val="480"/>
          <w:marRight w:val="0"/>
          <w:marTop w:val="0"/>
          <w:marBottom w:val="0"/>
          <w:divBdr>
            <w:top w:val="none" w:sz="0" w:space="0" w:color="auto"/>
            <w:left w:val="none" w:sz="0" w:space="0" w:color="auto"/>
            <w:bottom w:val="none" w:sz="0" w:space="0" w:color="auto"/>
            <w:right w:val="none" w:sz="0" w:space="0" w:color="auto"/>
          </w:divBdr>
        </w:div>
        <w:div w:id="2044553010">
          <w:marLeft w:val="480"/>
          <w:marRight w:val="0"/>
          <w:marTop w:val="0"/>
          <w:marBottom w:val="0"/>
          <w:divBdr>
            <w:top w:val="none" w:sz="0" w:space="0" w:color="auto"/>
            <w:left w:val="none" w:sz="0" w:space="0" w:color="auto"/>
            <w:bottom w:val="none" w:sz="0" w:space="0" w:color="auto"/>
            <w:right w:val="none" w:sz="0" w:space="0" w:color="auto"/>
          </w:divBdr>
        </w:div>
        <w:div w:id="2047101586">
          <w:marLeft w:val="480"/>
          <w:marRight w:val="0"/>
          <w:marTop w:val="0"/>
          <w:marBottom w:val="0"/>
          <w:divBdr>
            <w:top w:val="none" w:sz="0" w:space="0" w:color="auto"/>
            <w:left w:val="none" w:sz="0" w:space="0" w:color="auto"/>
            <w:bottom w:val="none" w:sz="0" w:space="0" w:color="auto"/>
            <w:right w:val="none" w:sz="0" w:space="0" w:color="auto"/>
          </w:divBdr>
        </w:div>
        <w:div w:id="2058433757">
          <w:marLeft w:val="480"/>
          <w:marRight w:val="0"/>
          <w:marTop w:val="0"/>
          <w:marBottom w:val="0"/>
          <w:divBdr>
            <w:top w:val="none" w:sz="0" w:space="0" w:color="auto"/>
            <w:left w:val="none" w:sz="0" w:space="0" w:color="auto"/>
            <w:bottom w:val="none" w:sz="0" w:space="0" w:color="auto"/>
            <w:right w:val="none" w:sz="0" w:space="0" w:color="auto"/>
          </w:divBdr>
        </w:div>
        <w:div w:id="2059551846">
          <w:marLeft w:val="480"/>
          <w:marRight w:val="0"/>
          <w:marTop w:val="0"/>
          <w:marBottom w:val="0"/>
          <w:divBdr>
            <w:top w:val="none" w:sz="0" w:space="0" w:color="auto"/>
            <w:left w:val="none" w:sz="0" w:space="0" w:color="auto"/>
            <w:bottom w:val="none" w:sz="0" w:space="0" w:color="auto"/>
            <w:right w:val="none" w:sz="0" w:space="0" w:color="auto"/>
          </w:divBdr>
        </w:div>
        <w:div w:id="2070565386">
          <w:marLeft w:val="480"/>
          <w:marRight w:val="0"/>
          <w:marTop w:val="0"/>
          <w:marBottom w:val="0"/>
          <w:divBdr>
            <w:top w:val="none" w:sz="0" w:space="0" w:color="auto"/>
            <w:left w:val="none" w:sz="0" w:space="0" w:color="auto"/>
            <w:bottom w:val="none" w:sz="0" w:space="0" w:color="auto"/>
            <w:right w:val="none" w:sz="0" w:space="0" w:color="auto"/>
          </w:divBdr>
        </w:div>
        <w:div w:id="2075807630">
          <w:marLeft w:val="480"/>
          <w:marRight w:val="0"/>
          <w:marTop w:val="0"/>
          <w:marBottom w:val="0"/>
          <w:divBdr>
            <w:top w:val="none" w:sz="0" w:space="0" w:color="auto"/>
            <w:left w:val="none" w:sz="0" w:space="0" w:color="auto"/>
            <w:bottom w:val="none" w:sz="0" w:space="0" w:color="auto"/>
            <w:right w:val="none" w:sz="0" w:space="0" w:color="auto"/>
          </w:divBdr>
        </w:div>
        <w:div w:id="2088381563">
          <w:marLeft w:val="480"/>
          <w:marRight w:val="0"/>
          <w:marTop w:val="0"/>
          <w:marBottom w:val="0"/>
          <w:divBdr>
            <w:top w:val="none" w:sz="0" w:space="0" w:color="auto"/>
            <w:left w:val="none" w:sz="0" w:space="0" w:color="auto"/>
            <w:bottom w:val="none" w:sz="0" w:space="0" w:color="auto"/>
            <w:right w:val="none" w:sz="0" w:space="0" w:color="auto"/>
          </w:divBdr>
        </w:div>
        <w:div w:id="2129471120">
          <w:marLeft w:val="480"/>
          <w:marRight w:val="0"/>
          <w:marTop w:val="0"/>
          <w:marBottom w:val="0"/>
          <w:divBdr>
            <w:top w:val="none" w:sz="0" w:space="0" w:color="auto"/>
            <w:left w:val="none" w:sz="0" w:space="0" w:color="auto"/>
            <w:bottom w:val="none" w:sz="0" w:space="0" w:color="auto"/>
            <w:right w:val="none" w:sz="0" w:space="0" w:color="auto"/>
          </w:divBdr>
        </w:div>
        <w:div w:id="2132629717">
          <w:marLeft w:val="480"/>
          <w:marRight w:val="0"/>
          <w:marTop w:val="0"/>
          <w:marBottom w:val="0"/>
          <w:divBdr>
            <w:top w:val="none" w:sz="0" w:space="0" w:color="auto"/>
            <w:left w:val="none" w:sz="0" w:space="0" w:color="auto"/>
            <w:bottom w:val="none" w:sz="0" w:space="0" w:color="auto"/>
            <w:right w:val="none" w:sz="0" w:space="0" w:color="auto"/>
          </w:divBdr>
        </w:div>
        <w:div w:id="2136098487">
          <w:marLeft w:val="480"/>
          <w:marRight w:val="0"/>
          <w:marTop w:val="0"/>
          <w:marBottom w:val="0"/>
          <w:divBdr>
            <w:top w:val="none" w:sz="0" w:space="0" w:color="auto"/>
            <w:left w:val="none" w:sz="0" w:space="0" w:color="auto"/>
            <w:bottom w:val="none" w:sz="0" w:space="0" w:color="auto"/>
            <w:right w:val="none" w:sz="0" w:space="0" w:color="auto"/>
          </w:divBdr>
        </w:div>
        <w:div w:id="2138252298">
          <w:marLeft w:val="480"/>
          <w:marRight w:val="0"/>
          <w:marTop w:val="0"/>
          <w:marBottom w:val="0"/>
          <w:divBdr>
            <w:top w:val="none" w:sz="0" w:space="0" w:color="auto"/>
            <w:left w:val="none" w:sz="0" w:space="0" w:color="auto"/>
            <w:bottom w:val="none" w:sz="0" w:space="0" w:color="auto"/>
            <w:right w:val="none" w:sz="0" w:space="0" w:color="auto"/>
          </w:divBdr>
        </w:div>
        <w:div w:id="2140687253">
          <w:marLeft w:val="480"/>
          <w:marRight w:val="0"/>
          <w:marTop w:val="0"/>
          <w:marBottom w:val="0"/>
          <w:divBdr>
            <w:top w:val="none" w:sz="0" w:space="0" w:color="auto"/>
            <w:left w:val="none" w:sz="0" w:space="0" w:color="auto"/>
            <w:bottom w:val="none" w:sz="0" w:space="0" w:color="auto"/>
            <w:right w:val="none" w:sz="0" w:space="0" w:color="auto"/>
          </w:divBdr>
        </w:div>
        <w:div w:id="2143225459">
          <w:marLeft w:val="480"/>
          <w:marRight w:val="0"/>
          <w:marTop w:val="0"/>
          <w:marBottom w:val="0"/>
          <w:divBdr>
            <w:top w:val="none" w:sz="0" w:space="0" w:color="auto"/>
            <w:left w:val="none" w:sz="0" w:space="0" w:color="auto"/>
            <w:bottom w:val="none" w:sz="0" w:space="0" w:color="auto"/>
            <w:right w:val="none" w:sz="0" w:space="0" w:color="auto"/>
          </w:divBdr>
        </w:div>
      </w:divsChild>
    </w:div>
    <w:div w:id="1353996369">
      <w:bodyDiv w:val="1"/>
      <w:marLeft w:val="0"/>
      <w:marRight w:val="0"/>
      <w:marTop w:val="0"/>
      <w:marBottom w:val="0"/>
      <w:divBdr>
        <w:top w:val="none" w:sz="0" w:space="0" w:color="auto"/>
        <w:left w:val="none" w:sz="0" w:space="0" w:color="auto"/>
        <w:bottom w:val="none" w:sz="0" w:space="0" w:color="auto"/>
        <w:right w:val="none" w:sz="0" w:space="0" w:color="auto"/>
      </w:divBdr>
    </w:div>
    <w:div w:id="1354115564">
      <w:bodyDiv w:val="1"/>
      <w:marLeft w:val="0"/>
      <w:marRight w:val="0"/>
      <w:marTop w:val="0"/>
      <w:marBottom w:val="0"/>
      <w:divBdr>
        <w:top w:val="none" w:sz="0" w:space="0" w:color="auto"/>
        <w:left w:val="none" w:sz="0" w:space="0" w:color="auto"/>
        <w:bottom w:val="none" w:sz="0" w:space="0" w:color="auto"/>
        <w:right w:val="none" w:sz="0" w:space="0" w:color="auto"/>
      </w:divBdr>
    </w:div>
    <w:div w:id="1357199555">
      <w:bodyDiv w:val="1"/>
      <w:marLeft w:val="0"/>
      <w:marRight w:val="0"/>
      <w:marTop w:val="0"/>
      <w:marBottom w:val="0"/>
      <w:divBdr>
        <w:top w:val="none" w:sz="0" w:space="0" w:color="auto"/>
        <w:left w:val="none" w:sz="0" w:space="0" w:color="auto"/>
        <w:bottom w:val="none" w:sz="0" w:space="0" w:color="auto"/>
        <w:right w:val="none" w:sz="0" w:space="0" w:color="auto"/>
      </w:divBdr>
    </w:div>
    <w:div w:id="1358462284">
      <w:bodyDiv w:val="1"/>
      <w:marLeft w:val="0"/>
      <w:marRight w:val="0"/>
      <w:marTop w:val="0"/>
      <w:marBottom w:val="0"/>
      <w:divBdr>
        <w:top w:val="none" w:sz="0" w:space="0" w:color="auto"/>
        <w:left w:val="none" w:sz="0" w:space="0" w:color="auto"/>
        <w:bottom w:val="none" w:sz="0" w:space="0" w:color="auto"/>
        <w:right w:val="none" w:sz="0" w:space="0" w:color="auto"/>
      </w:divBdr>
    </w:div>
    <w:div w:id="1360355104">
      <w:bodyDiv w:val="1"/>
      <w:marLeft w:val="0"/>
      <w:marRight w:val="0"/>
      <w:marTop w:val="0"/>
      <w:marBottom w:val="0"/>
      <w:divBdr>
        <w:top w:val="none" w:sz="0" w:space="0" w:color="auto"/>
        <w:left w:val="none" w:sz="0" w:space="0" w:color="auto"/>
        <w:bottom w:val="none" w:sz="0" w:space="0" w:color="auto"/>
        <w:right w:val="none" w:sz="0" w:space="0" w:color="auto"/>
      </w:divBdr>
    </w:div>
    <w:div w:id="1371566350">
      <w:bodyDiv w:val="1"/>
      <w:marLeft w:val="0"/>
      <w:marRight w:val="0"/>
      <w:marTop w:val="0"/>
      <w:marBottom w:val="0"/>
      <w:divBdr>
        <w:top w:val="none" w:sz="0" w:space="0" w:color="auto"/>
        <w:left w:val="none" w:sz="0" w:space="0" w:color="auto"/>
        <w:bottom w:val="none" w:sz="0" w:space="0" w:color="auto"/>
        <w:right w:val="none" w:sz="0" w:space="0" w:color="auto"/>
      </w:divBdr>
      <w:divsChild>
        <w:div w:id="11880959">
          <w:marLeft w:val="480"/>
          <w:marRight w:val="0"/>
          <w:marTop w:val="0"/>
          <w:marBottom w:val="0"/>
          <w:divBdr>
            <w:top w:val="none" w:sz="0" w:space="0" w:color="auto"/>
            <w:left w:val="none" w:sz="0" w:space="0" w:color="auto"/>
            <w:bottom w:val="none" w:sz="0" w:space="0" w:color="auto"/>
            <w:right w:val="none" w:sz="0" w:space="0" w:color="auto"/>
          </w:divBdr>
        </w:div>
        <w:div w:id="16279150">
          <w:marLeft w:val="480"/>
          <w:marRight w:val="0"/>
          <w:marTop w:val="0"/>
          <w:marBottom w:val="0"/>
          <w:divBdr>
            <w:top w:val="none" w:sz="0" w:space="0" w:color="auto"/>
            <w:left w:val="none" w:sz="0" w:space="0" w:color="auto"/>
            <w:bottom w:val="none" w:sz="0" w:space="0" w:color="auto"/>
            <w:right w:val="none" w:sz="0" w:space="0" w:color="auto"/>
          </w:divBdr>
        </w:div>
        <w:div w:id="32310016">
          <w:marLeft w:val="480"/>
          <w:marRight w:val="0"/>
          <w:marTop w:val="0"/>
          <w:marBottom w:val="0"/>
          <w:divBdr>
            <w:top w:val="none" w:sz="0" w:space="0" w:color="auto"/>
            <w:left w:val="none" w:sz="0" w:space="0" w:color="auto"/>
            <w:bottom w:val="none" w:sz="0" w:space="0" w:color="auto"/>
            <w:right w:val="none" w:sz="0" w:space="0" w:color="auto"/>
          </w:divBdr>
        </w:div>
        <w:div w:id="36664314">
          <w:marLeft w:val="480"/>
          <w:marRight w:val="0"/>
          <w:marTop w:val="0"/>
          <w:marBottom w:val="0"/>
          <w:divBdr>
            <w:top w:val="none" w:sz="0" w:space="0" w:color="auto"/>
            <w:left w:val="none" w:sz="0" w:space="0" w:color="auto"/>
            <w:bottom w:val="none" w:sz="0" w:space="0" w:color="auto"/>
            <w:right w:val="none" w:sz="0" w:space="0" w:color="auto"/>
          </w:divBdr>
        </w:div>
        <w:div w:id="39595266">
          <w:marLeft w:val="480"/>
          <w:marRight w:val="0"/>
          <w:marTop w:val="0"/>
          <w:marBottom w:val="0"/>
          <w:divBdr>
            <w:top w:val="none" w:sz="0" w:space="0" w:color="auto"/>
            <w:left w:val="none" w:sz="0" w:space="0" w:color="auto"/>
            <w:bottom w:val="none" w:sz="0" w:space="0" w:color="auto"/>
            <w:right w:val="none" w:sz="0" w:space="0" w:color="auto"/>
          </w:divBdr>
        </w:div>
        <w:div w:id="41367329">
          <w:marLeft w:val="480"/>
          <w:marRight w:val="0"/>
          <w:marTop w:val="0"/>
          <w:marBottom w:val="0"/>
          <w:divBdr>
            <w:top w:val="none" w:sz="0" w:space="0" w:color="auto"/>
            <w:left w:val="none" w:sz="0" w:space="0" w:color="auto"/>
            <w:bottom w:val="none" w:sz="0" w:space="0" w:color="auto"/>
            <w:right w:val="none" w:sz="0" w:space="0" w:color="auto"/>
          </w:divBdr>
        </w:div>
        <w:div w:id="84425057">
          <w:marLeft w:val="480"/>
          <w:marRight w:val="0"/>
          <w:marTop w:val="0"/>
          <w:marBottom w:val="0"/>
          <w:divBdr>
            <w:top w:val="none" w:sz="0" w:space="0" w:color="auto"/>
            <w:left w:val="none" w:sz="0" w:space="0" w:color="auto"/>
            <w:bottom w:val="none" w:sz="0" w:space="0" w:color="auto"/>
            <w:right w:val="none" w:sz="0" w:space="0" w:color="auto"/>
          </w:divBdr>
        </w:div>
        <w:div w:id="85199059">
          <w:marLeft w:val="480"/>
          <w:marRight w:val="0"/>
          <w:marTop w:val="0"/>
          <w:marBottom w:val="0"/>
          <w:divBdr>
            <w:top w:val="none" w:sz="0" w:space="0" w:color="auto"/>
            <w:left w:val="none" w:sz="0" w:space="0" w:color="auto"/>
            <w:bottom w:val="none" w:sz="0" w:space="0" w:color="auto"/>
            <w:right w:val="none" w:sz="0" w:space="0" w:color="auto"/>
          </w:divBdr>
        </w:div>
        <w:div w:id="88743173">
          <w:marLeft w:val="480"/>
          <w:marRight w:val="0"/>
          <w:marTop w:val="0"/>
          <w:marBottom w:val="0"/>
          <w:divBdr>
            <w:top w:val="none" w:sz="0" w:space="0" w:color="auto"/>
            <w:left w:val="none" w:sz="0" w:space="0" w:color="auto"/>
            <w:bottom w:val="none" w:sz="0" w:space="0" w:color="auto"/>
            <w:right w:val="none" w:sz="0" w:space="0" w:color="auto"/>
          </w:divBdr>
        </w:div>
        <w:div w:id="97023481">
          <w:marLeft w:val="480"/>
          <w:marRight w:val="0"/>
          <w:marTop w:val="0"/>
          <w:marBottom w:val="0"/>
          <w:divBdr>
            <w:top w:val="none" w:sz="0" w:space="0" w:color="auto"/>
            <w:left w:val="none" w:sz="0" w:space="0" w:color="auto"/>
            <w:bottom w:val="none" w:sz="0" w:space="0" w:color="auto"/>
            <w:right w:val="none" w:sz="0" w:space="0" w:color="auto"/>
          </w:divBdr>
        </w:div>
        <w:div w:id="109933135">
          <w:marLeft w:val="480"/>
          <w:marRight w:val="0"/>
          <w:marTop w:val="0"/>
          <w:marBottom w:val="0"/>
          <w:divBdr>
            <w:top w:val="none" w:sz="0" w:space="0" w:color="auto"/>
            <w:left w:val="none" w:sz="0" w:space="0" w:color="auto"/>
            <w:bottom w:val="none" w:sz="0" w:space="0" w:color="auto"/>
            <w:right w:val="none" w:sz="0" w:space="0" w:color="auto"/>
          </w:divBdr>
        </w:div>
        <w:div w:id="115410808">
          <w:marLeft w:val="480"/>
          <w:marRight w:val="0"/>
          <w:marTop w:val="0"/>
          <w:marBottom w:val="0"/>
          <w:divBdr>
            <w:top w:val="none" w:sz="0" w:space="0" w:color="auto"/>
            <w:left w:val="none" w:sz="0" w:space="0" w:color="auto"/>
            <w:bottom w:val="none" w:sz="0" w:space="0" w:color="auto"/>
            <w:right w:val="none" w:sz="0" w:space="0" w:color="auto"/>
          </w:divBdr>
        </w:div>
        <w:div w:id="116531180">
          <w:marLeft w:val="480"/>
          <w:marRight w:val="0"/>
          <w:marTop w:val="0"/>
          <w:marBottom w:val="0"/>
          <w:divBdr>
            <w:top w:val="none" w:sz="0" w:space="0" w:color="auto"/>
            <w:left w:val="none" w:sz="0" w:space="0" w:color="auto"/>
            <w:bottom w:val="none" w:sz="0" w:space="0" w:color="auto"/>
            <w:right w:val="none" w:sz="0" w:space="0" w:color="auto"/>
          </w:divBdr>
        </w:div>
        <w:div w:id="117652388">
          <w:marLeft w:val="480"/>
          <w:marRight w:val="0"/>
          <w:marTop w:val="0"/>
          <w:marBottom w:val="0"/>
          <w:divBdr>
            <w:top w:val="none" w:sz="0" w:space="0" w:color="auto"/>
            <w:left w:val="none" w:sz="0" w:space="0" w:color="auto"/>
            <w:bottom w:val="none" w:sz="0" w:space="0" w:color="auto"/>
            <w:right w:val="none" w:sz="0" w:space="0" w:color="auto"/>
          </w:divBdr>
        </w:div>
        <w:div w:id="138502199">
          <w:marLeft w:val="480"/>
          <w:marRight w:val="0"/>
          <w:marTop w:val="0"/>
          <w:marBottom w:val="0"/>
          <w:divBdr>
            <w:top w:val="none" w:sz="0" w:space="0" w:color="auto"/>
            <w:left w:val="none" w:sz="0" w:space="0" w:color="auto"/>
            <w:bottom w:val="none" w:sz="0" w:space="0" w:color="auto"/>
            <w:right w:val="none" w:sz="0" w:space="0" w:color="auto"/>
          </w:divBdr>
        </w:div>
        <w:div w:id="146943003">
          <w:marLeft w:val="480"/>
          <w:marRight w:val="0"/>
          <w:marTop w:val="0"/>
          <w:marBottom w:val="0"/>
          <w:divBdr>
            <w:top w:val="none" w:sz="0" w:space="0" w:color="auto"/>
            <w:left w:val="none" w:sz="0" w:space="0" w:color="auto"/>
            <w:bottom w:val="none" w:sz="0" w:space="0" w:color="auto"/>
            <w:right w:val="none" w:sz="0" w:space="0" w:color="auto"/>
          </w:divBdr>
        </w:div>
        <w:div w:id="156653178">
          <w:marLeft w:val="480"/>
          <w:marRight w:val="0"/>
          <w:marTop w:val="0"/>
          <w:marBottom w:val="0"/>
          <w:divBdr>
            <w:top w:val="none" w:sz="0" w:space="0" w:color="auto"/>
            <w:left w:val="none" w:sz="0" w:space="0" w:color="auto"/>
            <w:bottom w:val="none" w:sz="0" w:space="0" w:color="auto"/>
            <w:right w:val="none" w:sz="0" w:space="0" w:color="auto"/>
          </w:divBdr>
        </w:div>
        <w:div w:id="157577935">
          <w:marLeft w:val="480"/>
          <w:marRight w:val="0"/>
          <w:marTop w:val="0"/>
          <w:marBottom w:val="0"/>
          <w:divBdr>
            <w:top w:val="none" w:sz="0" w:space="0" w:color="auto"/>
            <w:left w:val="none" w:sz="0" w:space="0" w:color="auto"/>
            <w:bottom w:val="none" w:sz="0" w:space="0" w:color="auto"/>
            <w:right w:val="none" w:sz="0" w:space="0" w:color="auto"/>
          </w:divBdr>
        </w:div>
        <w:div w:id="162819626">
          <w:marLeft w:val="480"/>
          <w:marRight w:val="0"/>
          <w:marTop w:val="0"/>
          <w:marBottom w:val="0"/>
          <w:divBdr>
            <w:top w:val="none" w:sz="0" w:space="0" w:color="auto"/>
            <w:left w:val="none" w:sz="0" w:space="0" w:color="auto"/>
            <w:bottom w:val="none" w:sz="0" w:space="0" w:color="auto"/>
            <w:right w:val="none" w:sz="0" w:space="0" w:color="auto"/>
          </w:divBdr>
        </w:div>
        <w:div w:id="168717483">
          <w:marLeft w:val="480"/>
          <w:marRight w:val="0"/>
          <w:marTop w:val="0"/>
          <w:marBottom w:val="0"/>
          <w:divBdr>
            <w:top w:val="none" w:sz="0" w:space="0" w:color="auto"/>
            <w:left w:val="none" w:sz="0" w:space="0" w:color="auto"/>
            <w:bottom w:val="none" w:sz="0" w:space="0" w:color="auto"/>
            <w:right w:val="none" w:sz="0" w:space="0" w:color="auto"/>
          </w:divBdr>
        </w:div>
        <w:div w:id="169373363">
          <w:marLeft w:val="480"/>
          <w:marRight w:val="0"/>
          <w:marTop w:val="0"/>
          <w:marBottom w:val="0"/>
          <w:divBdr>
            <w:top w:val="none" w:sz="0" w:space="0" w:color="auto"/>
            <w:left w:val="none" w:sz="0" w:space="0" w:color="auto"/>
            <w:bottom w:val="none" w:sz="0" w:space="0" w:color="auto"/>
            <w:right w:val="none" w:sz="0" w:space="0" w:color="auto"/>
          </w:divBdr>
        </w:div>
        <w:div w:id="169835043">
          <w:marLeft w:val="480"/>
          <w:marRight w:val="0"/>
          <w:marTop w:val="0"/>
          <w:marBottom w:val="0"/>
          <w:divBdr>
            <w:top w:val="none" w:sz="0" w:space="0" w:color="auto"/>
            <w:left w:val="none" w:sz="0" w:space="0" w:color="auto"/>
            <w:bottom w:val="none" w:sz="0" w:space="0" w:color="auto"/>
            <w:right w:val="none" w:sz="0" w:space="0" w:color="auto"/>
          </w:divBdr>
        </w:div>
        <w:div w:id="182284374">
          <w:marLeft w:val="480"/>
          <w:marRight w:val="0"/>
          <w:marTop w:val="0"/>
          <w:marBottom w:val="0"/>
          <w:divBdr>
            <w:top w:val="none" w:sz="0" w:space="0" w:color="auto"/>
            <w:left w:val="none" w:sz="0" w:space="0" w:color="auto"/>
            <w:bottom w:val="none" w:sz="0" w:space="0" w:color="auto"/>
            <w:right w:val="none" w:sz="0" w:space="0" w:color="auto"/>
          </w:divBdr>
        </w:div>
        <w:div w:id="188763239">
          <w:marLeft w:val="480"/>
          <w:marRight w:val="0"/>
          <w:marTop w:val="0"/>
          <w:marBottom w:val="0"/>
          <w:divBdr>
            <w:top w:val="none" w:sz="0" w:space="0" w:color="auto"/>
            <w:left w:val="none" w:sz="0" w:space="0" w:color="auto"/>
            <w:bottom w:val="none" w:sz="0" w:space="0" w:color="auto"/>
            <w:right w:val="none" w:sz="0" w:space="0" w:color="auto"/>
          </w:divBdr>
        </w:div>
        <w:div w:id="205992707">
          <w:marLeft w:val="480"/>
          <w:marRight w:val="0"/>
          <w:marTop w:val="0"/>
          <w:marBottom w:val="0"/>
          <w:divBdr>
            <w:top w:val="none" w:sz="0" w:space="0" w:color="auto"/>
            <w:left w:val="none" w:sz="0" w:space="0" w:color="auto"/>
            <w:bottom w:val="none" w:sz="0" w:space="0" w:color="auto"/>
            <w:right w:val="none" w:sz="0" w:space="0" w:color="auto"/>
          </w:divBdr>
        </w:div>
        <w:div w:id="239560174">
          <w:marLeft w:val="480"/>
          <w:marRight w:val="0"/>
          <w:marTop w:val="0"/>
          <w:marBottom w:val="0"/>
          <w:divBdr>
            <w:top w:val="none" w:sz="0" w:space="0" w:color="auto"/>
            <w:left w:val="none" w:sz="0" w:space="0" w:color="auto"/>
            <w:bottom w:val="none" w:sz="0" w:space="0" w:color="auto"/>
            <w:right w:val="none" w:sz="0" w:space="0" w:color="auto"/>
          </w:divBdr>
        </w:div>
        <w:div w:id="249236787">
          <w:marLeft w:val="480"/>
          <w:marRight w:val="0"/>
          <w:marTop w:val="0"/>
          <w:marBottom w:val="0"/>
          <w:divBdr>
            <w:top w:val="none" w:sz="0" w:space="0" w:color="auto"/>
            <w:left w:val="none" w:sz="0" w:space="0" w:color="auto"/>
            <w:bottom w:val="none" w:sz="0" w:space="0" w:color="auto"/>
            <w:right w:val="none" w:sz="0" w:space="0" w:color="auto"/>
          </w:divBdr>
        </w:div>
        <w:div w:id="255990815">
          <w:marLeft w:val="480"/>
          <w:marRight w:val="0"/>
          <w:marTop w:val="0"/>
          <w:marBottom w:val="0"/>
          <w:divBdr>
            <w:top w:val="none" w:sz="0" w:space="0" w:color="auto"/>
            <w:left w:val="none" w:sz="0" w:space="0" w:color="auto"/>
            <w:bottom w:val="none" w:sz="0" w:space="0" w:color="auto"/>
            <w:right w:val="none" w:sz="0" w:space="0" w:color="auto"/>
          </w:divBdr>
        </w:div>
        <w:div w:id="277689423">
          <w:marLeft w:val="480"/>
          <w:marRight w:val="0"/>
          <w:marTop w:val="0"/>
          <w:marBottom w:val="0"/>
          <w:divBdr>
            <w:top w:val="none" w:sz="0" w:space="0" w:color="auto"/>
            <w:left w:val="none" w:sz="0" w:space="0" w:color="auto"/>
            <w:bottom w:val="none" w:sz="0" w:space="0" w:color="auto"/>
            <w:right w:val="none" w:sz="0" w:space="0" w:color="auto"/>
          </w:divBdr>
        </w:div>
        <w:div w:id="294793225">
          <w:marLeft w:val="480"/>
          <w:marRight w:val="0"/>
          <w:marTop w:val="0"/>
          <w:marBottom w:val="0"/>
          <w:divBdr>
            <w:top w:val="none" w:sz="0" w:space="0" w:color="auto"/>
            <w:left w:val="none" w:sz="0" w:space="0" w:color="auto"/>
            <w:bottom w:val="none" w:sz="0" w:space="0" w:color="auto"/>
            <w:right w:val="none" w:sz="0" w:space="0" w:color="auto"/>
          </w:divBdr>
        </w:div>
        <w:div w:id="296305616">
          <w:marLeft w:val="480"/>
          <w:marRight w:val="0"/>
          <w:marTop w:val="0"/>
          <w:marBottom w:val="0"/>
          <w:divBdr>
            <w:top w:val="none" w:sz="0" w:space="0" w:color="auto"/>
            <w:left w:val="none" w:sz="0" w:space="0" w:color="auto"/>
            <w:bottom w:val="none" w:sz="0" w:space="0" w:color="auto"/>
            <w:right w:val="none" w:sz="0" w:space="0" w:color="auto"/>
          </w:divBdr>
        </w:div>
        <w:div w:id="303197839">
          <w:marLeft w:val="480"/>
          <w:marRight w:val="0"/>
          <w:marTop w:val="0"/>
          <w:marBottom w:val="0"/>
          <w:divBdr>
            <w:top w:val="none" w:sz="0" w:space="0" w:color="auto"/>
            <w:left w:val="none" w:sz="0" w:space="0" w:color="auto"/>
            <w:bottom w:val="none" w:sz="0" w:space="0" w:color="auto"/>
            <w:right w:val="none" w:sz="0" w:space="0" w:color="auto"/>
          </w:divBdr>
        </w:div>
        <w:div w:id="317803837">
          <w:marLeft w:val="480"/>
          <w:marRight w:val="0"/>
          <w:marTop w:val="0"/>
          <w:marBottom w:val="0"/>
          <w:divBdr>
            <w:top w:val="none" w:sz="0" w:space="0" w:color="auto"/>
            <w:left w:val="none" w:sz="0" w:space="0" w:color="auto"/>
            <w:bottom w:val="none" w:sz="0" w:space="0" w:color="auto"/>
            <w:right w:val="none" w:sz="0" w:space="0" w:color="auto"/>
          </w:divBdr>
        </w:div>
        <w:div w:id="322005478">
          <w:marLeft w:val="480"/>
          <w:marRight w:val="0"/>
          <w:marTop w:val="0"/>
          <w:marBottom w:val="0"/>
          <w:divBdr>
            <w:top w:val="none" w:sz="0" w:space="0" w:color="auto"/>
            <w:left w:val="none" w:sz="0" w:space="0" w:color="auto"/>
            <w:bottom w:val="none" w:sz="0" w:space="0" w:color="auto"/>
            <w:right w:val="none" w:sz="0" w:space="0" w:color="auto"/>
          </w:divBdr>
        </w:div>
        <w:div w:id="341587380">
          <w:marLeft w:val="480"/>
          <w:marRight w:val="0"/>
          <w:marTop w:val="0"/>
          <w:marBottom w:val="0"/>
          <w:divBdr>
            <w:top w:val="none" w:sz="0" w:space="0" w:color="auto"/>
            <w:left w:val="none" w:sz="0" w:space="0" w:color="auto"/>
            <w:bottom w:val="none" w:sz="0" w:space="0" w:color="auto"/>
            <w:right w:val="none" w:sz="0" w:space="0" w:color="auto"/>
          </w:divBdr>
        </w:div>
        <w:div w:id="345375097">
          <w:marLeft w:val="480"/>
          <w:marRight w:val="0"/>
          <w:marTop w:val="0"/>
          <w:marBottom w:val="0"/>
          <w:divBdr>
            <w:top w:val="none" w:sz="0" w:space="0" w:color="auto"/>
            <w:left w:val="none" w:sz="0" w:space="0" w:color="auto"/>
            <w:bottom w:val="none" w:sz="0" w:space="0" w:color="auto"/>
            <w:right w:val="none" w:sz="0" w:space="0" w:color="auto"/>
          </w:divBdr>
        </w:div>
        <w:div w:id="371541122">
          <w:marLeft w:val="480"/>
          <w:marRight w:val="0"/>
          <w:marTop w:val="0"/>
          <w:marBottom w:val="0"/>
          <w:divBdr>
            <w:top w:val="none" w:sz="0" w:space="0" w:color="auto"/>
            <w:left w:val="none" w:sz="0" w:space="0" w:color="auto"/>
            <w:bottom w:val="none" w:sz="0" w:space="0" w:color="auto"/>
            <w:right w:val="none" w:sz="0" w:space="0" w:color="auto"/>
          </w:divBdr>
        </w:div>
        <w:div w:id="380440668">
          <w:marLeft w:val="480"/>
          <w:marRight w:val="0"/>
          <w:marTop w:val="0"/>
          <w:marBottom w:val="0"/>
          <w:divBdr>
            <w:top w:val="none" w:sz="0" w:space="0" w:color="auto"/>
            <w:left w:val="none" w:sz="0" w:space="0" w:color="auto"/>
            <w:bottom w:val="none" w:sz="0" w:space="0" w:color="auto"/>
            <w:right w:val="none" w:sz="0" w:space="0" w:color="auto"/>
          </w:divBdr>
        </w:div>
        <w:div w:id="380637557">
          <w:marLeft w:val="480"/>
          <w:marRight w:val="0"/>
          <w:marTop w:val="0"/>
          <w:marBottom w:val="0"/>
          <w:divBdr>
            <w:top w:val="none" w:sz="0" w:space="0" w:color="auto"/>
            <w:left w:val="none" w:sz="0" w:space="0" w:color="auto"/>
            <w:bottom w:val="none" w:sz="0" w:space="0" w:color="auto"/>
            <w:right w:val="none" w:sz="0" w:space="0" w:color="auto"/>
          </w:divBdr>
        </w:div>
        <w:div w:id="384380877">
          <w:marLeft w:val="480"/>
          <w:marRight w:val="0"/>
          <w:marTop w:val="0"/>
          <w:marBottom w:val="0"/>
          <w:divBdr>
            <w:top w:val="none" w:sz="0" w:space="0" w:color="auto"/>
            <w:left w:val="none" w:sz="0" w:space="0" w:color="auto"/>
            <w:bottom w:val="none" w:sz="0" w:space="0" w:color="auto"/>
            <w:right w:val="none" w:sz="0" w:space="0" w:color="auto"/>
          </w:divBdr>
        </w:div>
        <w:div w:id="397287206">
          <w:marLeft w:val="480"/>
          <w:marRight w:val="0"/>
          <w:marTop w:val="0"/>
          <w:marBottom w:val="0"/>
          <w:divBdr>
            <w:top w:val="none" w:sz="0" w:space="0" w:color="auto"/>
            <w:left w:val="none" w:sz="0" w:space="0" w:color="auto"/>
            <w:bottom w:val="none" w:sz="0" w:space="0" w:color="auto"/>
            <w:right w:val="none" w:sz="0" w:space="0" w:color="auto"/>
          </w:divBdr>
        </w:div>
        <w:div w:id="420614138">
          <w:marLeft w:val="480"/>
          <w:marRight w:val="0"/>
          <w:marTop w:val="0"/>
          <w:marBottom w:val="0"/>
          <w:divBdr>
            <w:top w:val="none" w:sz="0" w:space="0" w:color="auto"/>
            <w:left w:val="none" w:sz="0" w:space="0" w:color="auto"/>
            <w:bottom w:val="none" w:sz="0" w:space="0" w:color="auto"/>
            <w:right w:val="none" w:sz="0" w:space="0" w:color="auto"/>
          </w:divBdr>
        </w:div>
        <w:div w:id="432752624">
          <w:marLeft w:val="480"/>
          <w:marRight w:val="0"/>
          <w:marTop w:val="0"/>
          <w:marBottom w:val="0"/>
          <w:divBdr>
            <w:top w:val="none" w:sz="0" w:space="0" w:color="auto"/>
            <w:left w:val="none" w:sz="0" w:space="0" w:color="auto"/>
            <w:bottom w:val="none" w:sz="0" w:space="0" w:color="auto"/>
            <w:right w:val="none" w:sz="0" w:space="0" w:color="auto"/>
          </w:divBdr>
        </w:div>
        <w:div w:id="435516897">
          <w:marLeft w:val="480"/>
          <w:marRight w:val="0"/>
          <w:marTop w:val="0"/>
          <w:marBottom w:val="0"/>
          <w:divBdr>
            <w:top w:val="none" w:sz="0" w:space="0" w:color="auto"/>
            <w:left w:val="none" w:sz="0" w:space="0" w:color="auto"/>
            <w:bottom w:val="none" w:sz="0" w:space="0" w:color="auto"/>
            <w:right w:val="none" w:sz="0" w:space="0" w:color="auto"/>
          </w:divBdr>
        </w:div>
        <w:div w:id="436604820">
          <w:marLeft w:val="480"/>
          <w:marRight w:val="0"/>
          <w:marTop w:val="0"/>
          <w:marBottom w:val="0"/>
          <w:divBdr>
            <w:top w:val="none" w:sz="0" w:space="0" w:color="auto"/>
            <w:left w:val="none" w:sz="0" w:space="0" w:color="auto"/>
            <w:bottom w:val="none" w:sz="0" w:space="0" w:color="auto"/>
            <w:right w:val="none" w:sz="0" w:space="0" w:color="auto"/>
          </w:divBdr>
        </w:div>
        <w:div w:id="442311135">
          <w:marLeft w:val="480"/>
          <w:marRight w:val="0"/>
          <w:marTop w:val="0"/>
          <w:marBottom w:val="0"/>
          <w:divBdr>
            <w:top w:val="none" w:sz="0" w:space="0" w:color="auto"/>
            <w:left w:val="none" w:sz="0" w:space="0" w:color="auto"/>
            <w:bottom w:val="none" w:sz="0" w:space="0" w:color="auto"/>
            <w:right w:val="none" w:sz="0" w:space="0" w:color="auto"/>
          </w:divBdr>
        </w:div>
        <w:div w:id="443115750">
          <w:marLeft w:val="480"/>
          <w:marRight w:val="0"/>
          <w:marTop w:val="0"/>
          <w:marBottom w:val="0"/>
          <w:divBdr>
            <w:top w:val="none" w:sz="0" w:space="0" w:color="auto"/>
            <w:left w:val="none" w:sz="0" w:space="0" w:color="auto"/>
            <w:bottom w:val="none" w:sz="0" w:space="0" w:color="auto"/>
            <w:right w:val="none" w:sz="0" w:space="0" w:color="auto"/>
          </w:divBdr>
        </w:div>
        <w:div w:id="447628517">
          <w:marLeft w:val="480"/>
          <w:marRight w:val="0"/>
          <w:marTop w:val="0"/>
          <w:marBottom w:val="0"/>
          <w:divBdr>
            <w:top w:val="none" w:sz="0" w:space="0" w:color="auto"/>
            <w:left w:val="none" w:sz="0" w:space="0" w:color="auto"/>
            <w:bottom w:val="none" w:sz="0" w:space="0" w:color="auto"/>
            <w:right w:val="none" w:sz="0" w:space="0" w:color="auto"/>
          </w:divBdr>
        </w:div>
        <w:div w:id="456919037">
          <w:marLeft w:val="480"/>
          <w:marRight w:val="0"/>
          <w:marTop w:val="0"/>
          <w:marBottom w:val="0"/>
          <w:divBdr>
            <w:top w:val="none" w:sz="0" w:space="0" w:color="auto"/>
            <w:left w:val="none" w:sz="0" w:space="0" w:color="auto"/>
            <w:bottom w:val="none" w:sz="0" w:space="0" w:color="auto"/>
            <w:right w:val="none" w:sz="0" w:space="0" w:color="auto"/>
          </w:divBdr>
        </w:div>
        <w:div w:id="475729307">
          <w:marLeft w:val="480"/>
          <w:marRight w:val="0"/>
          <w:marTop w:val="0"/>
          <w:marBottom w:val="0"/>
          <w:divBdr>
            <w:top w:val="none" w:sz="0" w:space="0" w:color="auto"/>
            <w:left w:val="none" w:sz="0" w:space="0" w:color="auto"/>
            <w:bottom w:val="none" w:sz="0" w:space="0" w:color="auto"/>
            <w:right w:val="none" w:sz="0" w:space="0" w:color="auto"/>
          </w:divBdr>
        </w:div>
        <w:div w:id="485443045">
          <w:marLeft w:val="480"/>
          <w:marRight w:val="0"/>
          <w:marTop w:val="0"/>
          <w:marBottom w:val="0"/>
          <w:divBdr>
            <w:top w:val="none" w:sz="0" w:space="0" w:color="auto"/>
            <w:left w:val="none" w:sz="0" w:space="0" w:color="auto"/>
            <w:bottom w:val="none" w:sz="0" w:space="0" w:color="auto"/>
            <w:right w:val="none" w:sz="0" w:space="0" w:color="auto"/>
          </w:divBdr>
        </w:div>
        <w:div w:id="487788832">
          <w:marLeft w:val="480"/>
          <w:marRight w:val="0"/>
          <w:marTop w:val="0"/>
          <w:marBottom w:val="0"/>
          <w:divBdr>
            <w:top w:val="none" w:sz="0" w:space="0" w:color="auto"/>
            <w:left w:val="none" w:sz="0" w:space="0" w:color="auto"/>
            <w:bottom w:val="none" w:sz="0" w:space="0" w:color="auto"/>
            <w:right w:val="none" w:sz="0" w:space="0" w:color="auto"/>
          </w:divBdr>
        </w:div>
        <w:div w:id="491217969">
          <w:marLeft w:val="480"/>
          <w:marRight w:val="0"/>
          <w:marTop w:val="0"/>
          <w:marBottom w:val="0"/>
          <w:divBdr>
            <w:top w:val="none" w:sz="0" w:space="0" w:color="auto"/>
            <w:left w:val="none" w:sz="0" w:space="0" w:color="auto"/>
            <w:bottom w:val="none" w:sz="0" w:space="0" w:color="auto"/>
            <w:right w:val="none" w:sz="0" w:space="0" w:color="auto"/>
          </w:divBdr>
        </w:div>
        <w:div w:id="506553083">
          <w:marLeft w:val="480"/>
          <w:marRight w:val="0"/>
          <w:marTop w:val="0"/>
          <w:marBottom w:val="0"/>
          <w:divBdr>
            <w:top w:val="none" w:sz="0" w:space="0" w:color="auto"/>
            <w:left w:val="none" w:sz="0" w:space="0" w:color="auto"/>
            <w:bottom w:val="none" w:sz="0" w:space="0" w:color="auto"/>
            <w:right w:val="none" w:sz="0" w:space="0" w:color="auto"/>
          </w:divBdr>
        </w:div>
        <w:div w:id="522478600">
          <w:marLeft w:val="480"/>
          <w:marRight w:val="0"/>
          <w:marTop w:val="0"/>
          <w:marBottom w:val="0"/>
          <w:divBdr>
            <w:top w:val="none" w:sz="0" w:space="0" w:color="auto"/>
            <w:left w:val="none" w:sz="0" w:space="0" w:color="auto"/>
            <w:bottom w:val="none" w:sz="0" w:space="0" w:color="auto"/>
            <w:right w:val="none" w:sz="0" w:space="0" w:color="auto"/>
          </w:divBdr>
        </w:div>
        <w:div w:id="524441296">
          <w:marLeft w:val="480"/>
          <w:marRight w:val="0"/>
          <w:marTop w:val="0"/>
          <w:marBottom w:val="0"/>
          <w:divBdr>
            <w:top w:val="none" w:sz="0" w:space="0" w:color="auto"/>
            <w:left w:val="none" w:sz="0" w:space="0" w:color="auto"/>
            <w:bottom w:val="none" w:sz="0" w:space="0" w:color="auto"/>
            <w:right w:val="none" w:sz="0" w:space="0" w:color="auto"/>
          </w:divBdr>
        </w:div>
        <w:div w:id="529143265">
          <w:marLeft w:val="480"/>
          <w:marRight w:val="0"/>
          <w:marTop w:val="0"/>
          <w:marBottom w:val="0"/>
          <w:divBdr>
            <w:top w:val="none" w:sz="0" w:space="0" w:color="auto"/>
            <w:left w:val="none" w:sz="0" w:space="0" w:color="auto"/>
            <w:bottom w:val="none" w:sz="0" w:space="0" w:color="auto"/>
            <w:right w:val="none" w:sz="0" w:space="0" w:color="auto"/>
          </w:divBdr>
        </w:div>
        <w:div w:id="530652206">
          <w:marLeft w:val="480"/>
          <w:marRight w:val="0"/>
          <w:marTop w:val="0"/>
          <w:marBottom w:val="0"/>
          <w:divBdr>
            <w:top w:val="none" w:sz="0" w:space="0" w:color="auto"/>
            <w:left w:val="none" w:sz="0" w:space="0" w:color="auto"/>
            <w:bottom w:val="none" w:sz="0" w:space="0" w:color="auto"/>
            <w:right w:val="none" w:sz="0" w:space="0" w:color="auto"/>
          </w:divBdr>
        </w:div>
        <w:div w:id="534199102">
          <w:marLeft w:val="480"/>
          <w:marRight w:val="0"/>
          <w:marTop w:val="0"/>
          <w:marBottom w:val="0"/>
          <w:divBdr>
            <w:top w:val="none" w:sz="0" w:space="0" w:color="auto"/>
            <w:left w:val="none" w:sz="0" w:space="0" w:color="auto"/>
            <w:bottom w:val="none" w:sz="0" w:space="0" w:color="auto"/>
            <w:right w:val="none" w:sz="0" w:space="0" w:color="auto"/>
          </w:divBdr>
        </w:div>
        <w:div w:id="540434195">
          <w:marLeft w:val="480"/>
          <w:marRight w:val="0"/>
          <w:marTop w:val="0"/>
          <w:marBottom w:val="0"/>
          <w:divBdr>
            <w:top w:val="none" w:sz="0" w:space="0" w:color="auto"/>
            <w:left w:val="none" w:sz="0" w:space="0" w:color="auto"/>
            <w:bottom w:val="none" w:sz="0" w:space="0" w:color="auto"/>
            <w:right w:val="none" w:sz="0" w:space="0" w:color="auto"/>
          </w:divBdr>
        </w:div>
        <w:div w:id="561865199">
          <w:marLeft w:val="480"/>
          <w:marRight w:val="0"/>
          <w:marTop w:val="0"/>
          <w:marBottom w:val="0"/>
          <w:divBdr>
            <w:top w:val="none" w:sz="0" w:space="0" w:color="auto"/>
            <w:left w:val="none" w:sz="0" w:space="0" w:color="auto"/>
            <w:bottom w:val="none" w:sz="0" w:space="0" w:color="auto"/>
            <w:right w:val="none" w:sz="0" w:space="0" w:color="auto"/>
          </w:divBdr>
        </w:div>
        <w:div w:id="561984817">
          <w:marLeft w:val="480"/>
          <w:marRight w:val="0"/>
          <w:marTop w:val="0"/>
          <w:marBottom w:val="0"/>
          <w:divBdr>
            <w:top w:val="none" w:sz="0" w:space="0" w:color="auto"/>
            <w:left w:val="none" w:sz="0" w:space="0" w:color="auto"/>
            <w:bottom w:val="none" w:sz="0" w:space="0" w:color="auto"/>
            <w:right w:val="none" w:sz="0" w:space="0" w:color="auto"/>
          </w:divBdr>
        </w:div>
        <w:div w:id="572199042">
          <w:marLeft w:val="480"/>
          <w:marRight w:val="0"/>
          <w:marTop w:val="0"/>
          <w:marBottom w:val="0"/>
          <w:divBdr>
            <w:top w:val="none" w:sz="0" w:space="0" w:color="auto"/>
            <w:left w:val="none" w:sz="0" w:space="0" w:color="auto"/>
            <w:bottom w:val="none" w:sz="0" w:space="0" w:color="auto"/>
            <w:right w:val="none" w:sz="0" w:space="0" w:color="auto"/>
          </w:divBdr>
        </w:div>
        <w:div w:id="577715395">
          <w:marLeft w:val="480"/>
          <w:marRight w:val="0"/>
          <w:marTop w:val="0"/>
          <w:marBottom w:val="0"/>
          <w:divBdr>
            <w:top w:val="none" w:sz="0" w:space="0" w:color="auto"/>
            <w:left w:val="none" w:sz="0" w:space="0" w:color="auto"/>
            <w:bottom w:val="none" w:sz="0" w:space="0" w:color="auto"/>
            <w:right w:val="none" w:sz="0" w:space="0" w:color="auto"/>
          </w:divBdr>
        </w:div>
        <w:div w:id="580723858">
          <w:marLeft w:val="480"/>
          <w:marRight w:val="0"/>
          <w:marTop w:val="0"/>
          <w:marBottom w:val="0"/>
          <w:divBdr>
            <w:top w:val="none" w:sz="0" w:space="0" w:color="auto"/>
            <w:left w:val="none" w:sz="0" w:space="0" w:color="auto"/>
            <w:bottom w:val="none" w:sz="0" w:space="0" w:color="auto"/>
            <w:right w:val="none" w:sz="0" w:space="0" w:color="auto"/>
          </w:divBdr>
        </w:div>
        <w:div w:id="582498285">
          <w:marLeft w:val="480"/>
          <w:marRight w:val="0"/>
          <w:marTop w:val="0"/>
          <w:marBottom w:val="0"/>
          <w:divBdr>
            <w:top w:val="none" w:sz="0" w:space="0" w:color="auto"/>
            <w:left w:val="none" w:sz="0" w:space="0" w:color="auto"/>
            <w:bottom w:val="none" w:sz="0" w:space="0" w:color="auto"/>
            <w:right w:val="none" w:sz="0" w:space="0" w:color="auto"/>
          </w:divBdr>
        </w:div>
        <w:div w:id="591471894">
          <w:marLeft w:val="480"/>
          <w:marRight w:val="0"/>
          <w:marTop w:val="0"/>
          <w:marBottom w:val="0"/>
          <w:divBdr>
            <w:top w:val="none" w:sz="0" w:space="0" w:color="auto"/>
            <w:left w:val="none" w:sz="0" w:space="0" w:color="auto"/>
            <w:bottom w:val="none" w:sz="0" w:space="0" w:color="auto"/>
            <w:right w:val="none" w:sz="0" w:space="0" w:color="auto"/>
          </w:divBdr>
        </w:div>
        <w:div w:id="605968980">
          <w:marLeft w:val="480"/>
          <w:marRight w:val="0"/>
          <w:marTop w:val="0"/>
          <w:marBottom w:val="0"/>
          <w:divBdr>
            <w:top w:val="none" w:sz="0" w:space="0" w:color="auto"/>
            <w:left w:val="none" w:sz="0" w:space="0" w:color="auto"/>
            <w:bottom w:val="none" w:sz="0" w:space="0" w:color="auto"/>
            <w:right w:val="none" w:sz="0" w:space="0" w:color="auto"/>
          </w:divBdr>
        </w:div>
        <w:div w:id="612131602">
          <w:marLeft w:val="480"/>
          <w:marRight w:val="0"/>
          <w:marTop w:val="0"/>
          <w:marBottom w:val="0"/>
          <w:divBdr>
            <w:top w:val="none" w:sz="0" w:space="0" w:color="auto"/>
            <w:left w:val="none" w:sz="0" w:space="0" w:color="auto"/>
            <w:bottom w:val="none" w:sz="0" w:space="0" w:color="auto"/>
            <w:right w:val="none" w:sz="0" w:space="0" w:color="auto"/>
          </w:divBdr>
        </w:div>
        <w:div w:id="631593100">
          <w:marLeft w:val="480"/>
          <w:marRight w:val="0"/>
          <w:marTop w:val="0"/>
          <w:marBottom w:val="0"/>
          <w:divBdr>
            <w:top w:val="none" w:sz="0" w:space="0" w:color="auto"/>
            <w:left w:val="none" w:sz="0" w:space="0" w:color="auto"/>
            <w:bottom w:val="none" w:sz="0" w:space="0" w:color="auto"/>
            <w:right w:val="none" w:sz="0" w:space="0" w:color="auto"/>
          </w:divBdr>
        </w:div>
        <w:div w:id="633870281">
          <w:marLeft w:val="480"/>
          <w:marRight w:val="0"/>
          <w:marTop w:val="0"/>
          <w:marBottom w:val="0"/>
          <w:divBdr>
            <w:top w:val="none" w:sz="0" w:space="0" w:color="auto"/>
            <w:left w:val="none" w:sz="0" w:space="0" w:color="auto"/>
            <w:bottom w:val="none" w:sz="0" w:space="0" w:color="auto"/>
            <w:right w:val="none" w:sz="0" w:space="0" w:color="auto"/>
          </w:divBdr>
        </w:div>
        <w:div w:id="636837443">
          <w:marLeft w:val="480"/>
          <w:marRight w:val="0"/>
          <w:marTop w:val="0"/>
          <w:marBottom w:val="0"/>
          <w:divBdr>
            <w:top w:val="none" w:sz="0" w:space="0" w:color="auto"/>
            <w:left w:val="none" w:sz="0" w:space="0" w:color="auto"/>
            <w:bottom w:val="none" w:sz="0" w:space="0" w:color="auto"/>
            <w:right w:val="none" w:sz="0" w:space="0" w:color="auto"/>
          </w:divBdr>
        </w:div>
        <w:div w:id="649406637">
          <w:marLeft w:val="480"/>
          <w:marRight w:val="0"/>
          <w:marTop w:val="0"/>
          <w:marBottom w:val="0"/>
          <w:divBdr>
            <w:top w:val="none" w:sz="0" w:space="0" w:color="auto"/>
            <w:left w:val="none" w:sz="0" w:space="0" w:color="auto"/>
            <w:bottom w:val="none" w:sz="0" w:space="0" w:color="auto"/>
            <w:right w:val="none" w:sz="0" w:space="0" w:color="auto"/>
          </w:divBdr>
        </w:div>
        <w:div w:id="667756374">
          <w:marLeft w:val="480"/>
          <w:marRight w:val="0"/>
          <w:marTop w:val="0"/>
          <w:marBottom w:val="0"/>
          <w:divBdr>
            <w:top w:val="none" w:sz="0" w:space="0" w:color="auto"/>
            <w:left w:val="none" w:sz="0" w:space="0" w:color="auto"/>
            <w:bottom w:val="none" w:sz="0" w:space="0" w:color="auto"/>
            <w:right w:val="none" w:sz="0" w:space="0" w:color="auto"/>
          </w:divBdr>
        </w:div>
        <w:div w:id="709375244">
          <w:marLeft w:val="480"/>
          <w:marRight w:val="0"/>
          <w:marTop w:val="0"/>
          <w:marBottom w:val="0"/>
          <w:divBdr>
            <w:top w:val="none" w:sz="0" w:space="0" w:color="auto"/>
            <w:left w:val="none" w:sz="0" w:space="0" w:color="auto"/>
            <w:bottom w:val="none" w:sz="0" w:space="0" w:color="auto"/>
            <w:right w:val="none" w:sz="0" w:space="0" w:color="auto"/>
          </w:divBdr>
        </w:div>
        <w:div w:id="730494268">
          <w:marLeft w:val="480"/>
          <w:marRight w:val="0"/>
          <w:marTop w:val="0"/>
          <w:marBottom w:val="0"/>
          <w:divBdr>
            <w:top w:val="none" w:sz="0" w:space="0" w:color="auto"/>
            <w:left w:val="none" w:sz="0" w:space="0" w:color="auto"/>
            <w:bottom w:val="none" w:sz="0" w:space="0" w:color="auto"/>
            <w:right w:val="none" w:sz="0" w:space="0" w:color="auto"/>
          </w:divBdr>
        </w:div>
        <w:div w:id="734351049">
          <w:marLeft w:val="480"/>
          <w:marRight w:val="0"/>
          <w:marTop w:val="0"/>
          <w:marBottom w:val="0"/>
          <w:divBdr>
            <w:top w:val="none" w:sz="0" w:space="0" w:color="auto"/>
            <w:left w:val="none" w:sz="0" w:space="0" w:color="auto"/>
            <w:bottom w:val="none" w:sz="0" w:space="0" w:color="auto"/>
            <w:right w:val="none" w:sz="0" w:space="0" w:color="auto"/>
          </w:divBdr>
        </w:div>
        <w:div w:id="752237205">
          <w:marLeft w:val="480"/>
          <w:marRight w:val="0"/>
          <w:marTop w:val="0"/>
          <w:marBottom w:val="0"/>
          <w:divBdr>
            <w:top w:val="none" w:sz="0" w:space="0" w:color="auto"/>
            <w:left w:val="none" w:sz="0" w:space="0" w:color="auto"/>
            <w:bottom w:val="none" w:sz="0" w:space="0" w:color="auto"/>
            <w:right w:val="none" w:sz="0" w:space="0" w:color="auto"/>
          </w:divBdr>
        </w:div>
        <w:div w:id="760566478">
          <w:marLeft w:val="480"/>
          <w:marRight w:val="0"/>
          <w:marTop w:val="0"/>
          <w:marBottom w:val="0"/>
          <w:divBdr>
            <w:top w:val="none" w:sz="0" w:space="0" w:color="auto"/>
            <w:left w:val="none" w:sz="0" w:space="0" w:color="auto"/>
            <w:bottom w:val="none" w:sz="0" w:space="0" w:color="auto"/>
            <w:right w:val="none" w:sz="0" w:space="0" w:color="auto"/>
          </w:divBdr>
        </w:div>
        <w:div w:id="762803367">
          <w:marLeft w:val="480"/>
          <w:marRight w:val="0"/>
          <w:marTop w:val="0"/>
          <w:marBottom w:val="0"/>
          <w:divBdr>
            <w:top w:val="none" w:sz="0" w:space="0" w:color="auto"/>
            <w:left w:val="none" w:sz="0" w:space="0" w:color="auto"/>
            <w:bottom w:val="none" w:sz="0" w:space="0" w:color="auto"/>
            <w:right w:val="none" w:sz="0" w:space="0" w:color="auto"/>
          </w:divBdr>
        </w:div>
        <w:div w:id="769397541">
          <w:marLeft w:val="480"/>
          <w:marRight w:val="0"/>
          <w:marTop w:val="0"/>
          <w:marBottom w:val="0"/>
          <w:divBdr>
            <w:top w:val="none" w:sz="0" w:space="0" w:color="auto"/>
            <w:left w:val="none" w:sz="0" w:space="0" w:color="auto"/>
            <w:bottom w:val="none" w:sz="0" w:space="0" w:color="auto"/>
            <w:right w:val="none" w:sz="0" w:space="0" w:color="auto"/>
          </w:divBdr>
        </w:div>
        <w:div w:id="774717982">
          <w:marLeft w:val="480"/>
          <w:marRight w:val="0"/>
          <w:marTop w:val="0"/>
          <w:marBottom w:val="0"/>
          <w:divBdr>
            <w:top w:val="none" w:sz="0" w:space="0" w:color="auto"/>
            <w:left w:val="none" w:sz="0" w:space="0" w:color="auto"/>
            <w:bottom w:val="none" w:sz="0" w:space="0" w:color="auto"/>
            <w:right w:val="none" w:sz="0" w:space="0" w:color="auto"/>
          </w:divBdr>
        </w:div>
        <w:div w:id="779422183">
          <w:marLeft w:val="480"/>
          <w:marRight w:val="0"/>
          <w:marTop w:val="0"/>
          <w:marBottom w:val="0"/>
          <w:divBdr>
            <w:top w:val="none" w:sz="0" w:space="0" w:color="auto"/>
            <w:left w:val="none" w:sz="0" w:space="0" w:color="auto"/>
            <w:bottom w:val="none" w:sz="0" w:space="0" w:color="auto"/>
            <w:right w:val="none" w:sz="0" w:space="0" w:color="auto"/>
          </w:divBdr>
        </w:div>
        <w:div w:id="791557131">
          <w:marLeft w:val="480"/>
          <w:marRight w:val="0"/>
          <w:marTop w:val="0"/>
          <w:marBottom w:val="0"/>
          <w:divBdr>
            <w:top w:val="none" w:sz="0" w:space="0" w:color="auto"/>
            <w:left w:val="none" w:sz="0" w:space="0" w:color="auto"/>
            <w:bottom w:val="none" w:sz="0" w:space="0" w:color="auto"/>
            <w:right w:val="none" w:sz="0" w:space="0" w:color="auto"/>
          </w:divBdr>
        </w:div>
        <w:div w:id="798915247">
          <w:marLeft w:val="480"/>
          <w:marRight w:val="0"/>
          <w:marTop w:val="0"/>
          <w:marBottom w:val="0"/>
          <w:divBdr>
            <w:top w:val="none" w:sz="0" w:space="0" w:color="auto"/>
            <w:left w:val="none" w:sz="0" w:space="0" w:color="auto"/>
            <w:bottom w:val="none" w:sz="0" w:space="0" w:color="auto"/>
            <w:right w:val="none" w:sz="0" w:space="0" w:color="auto"/>
          </w:divBdr>
        </w:div>
        <w:div w:id="807287345">
          <w:marLeft w:val="480"/>
          <w:marRight w:val="0"/>
          <w:marTop w:val="0"/>
          <w:marBottom w:val="0"/>
          <w:divBdr>
            <w:top w:val="none" w:sz="0" w:space="0" w:color="auto"/>
            <w:left w:val="none" w:sz="0" w:space="0" w:color="auto"/>
            <w:bottom w:val="none" w:sz="0" w:space="0" w:color="auto"/>
            <w:right w:val="none" w:sz="0" w:space="0" w:color="auto"/>
          </w:divBdr>
        </w:div>
        <w:div w:id="821041407">
          <w:marLeft w:val="480"/>
          <w:marRight w:val="0"/>
          <w:marTop w:val="0"/>
          <w:marBottom w:val="0"/>
          <w:divBdr>
            <w:top w:val="none" w:sz="0" w:space="0" w:color="auto"/>
            <w:left w:val="none" w:sz="0" w:space="0" w:color="auto"/>
            <w:bottom w:val="none" w:sz="0" w:space="0" w:color="auto"/>
            <w:right w:val="none" w:sz="0" w:space="0" w:color="auto"/>
          </w:divBdr>
        </w:div>
        <w:div w:id="840700196">
          <w:marLeft w:val="480"/>
          <w:marRight w:val="0"/>
          <w:marTop w:val="0"/>
          <w:marBottom w:val="0"/>
          <w:divBdr>
            <w:top w:val="none" w:sz="0" w:space="0" w:color="auto"/>
            <w:left w:val="none" w:sz="0" w:space="0" w:color="auto"/>
            <w:bottom w:val="none" w:sz="0" w:space="0" w:color="auto"/>
            <w:right w:val="none" w:sz="0" w:space="0" w:color="auto"/>
          </w:divBdr>
        </w:div>
        <w:div w:id="877473390">
          <w:marLeft w:val="480"/>
          <w:marRight w:val="0"/>
          <w:marTop w:val="0"/>
          <w:marBottom w:val="0"/>
          <w:divBdr>
            <w:top w:val="none" w:sz="0" w:space="0" w:color="auto"/>
            <w:left w:val="none" w:sz="0" w:space="0" w:color="auto"/>
            <w:bottom w:val="none" w:sz="0" w:space="0" w:color="auto"/>
            <w:right w:val="none" w:sz="0" w:space="0" w:color="auto"/>
          </w:divBdr>
        </w:div>
        <w:div w:id="886574544">
          <w:marLeft w:val="480"/>
          <w:marRight w:val="0"/>
          <w:marTop w:val="0"/>
          <w:marBottom w:val="0"/>
          <w:divBdr>
            <w:top w:val="none" w:sz="0" w:space="0" w:color="auto"/>
            <w:left w:val="none" w:sz="0" w:space="0" w:color="auto"/>
            <w:bottom w:val="none" w:sz="0" w:space="0" w:color="auto"/>
            <w:right w:val="none" w:sz="0" w:space="0" w:color="auto"/>
          </w:divBdr>
        </w:div>
        <w:div w:id="902373424">
          <w:marLeft w:val="480"/>
          <w:marRight w:val="0"/>
          <w:marTop w:val="0"/>
          <w:marBottom w:val="0"/>
          <w:divBdr>
            <w:top w:val="none" w:sz="0" w:space="0" w:color="auto"/>
            <w:left w:val="none" w:sz="0" w:space="0" w:color="auto"/>
            <w:bottom w:val="none" w:sz="0" w:space="0" w:color="auto"/>
            <w:right w:val="none" w:sz="0" w:space="0" w:color="auto"/>
          </w:divBdr>
        </w:div>
        <w:div w:id="905605842">
          <w:marLeft w:val="480"/>
          <w:marRight w:val="0"/>
          <w:marTop w:val="0"/>
          <w:marBottom w:val="0"/>
          <w:divBdr>
            <w:top w:val="none" w:sz="0" w:space="0" w:color="auto"/>
            <w:left w:val="none" w:sz="0" w:space="0" w:color="auto"/>
            <w:bottom w:val="none" w:sz="0" w:space="0" w:color="auto"/>
            <w:right w:val="none" w:sz="0" w:space="0" w:color="auto"/>
          </w:divBdr>
        </w:div>
        <w:div w:id="908422880">
          <w:marLeft w:val="480"/>
          <w:marRight w:val="0"/>
          <w:marTop w:val="0"/>
          <w:marBottom w:val="0"/>
          <w:divBdr>
            <w:top w:val="none" w:sz="0" w:space="0" w:color="auto"/>
            <w:left w:val="none" w:sz="0" w:space="0" w:color="auto"/>
            <w:bottom w:val="none" w:sz="0" w:space="0" w:color="auto"/>
            <w:right w:val="none" w:sz="0" w:space="0" w:color="auto"/>
          </w:divBdr>
        </w:div>
        <w:div w:id="911811603">
          <w:marLeft w:val="480"/>
          <w:marRight w:val="0"/>
          <w:marTop w:val="0"/>
          <w:marBottom w:val="0"/>
          <w:divBdr>
            <w:top w:val="none" w:sz="0" w:space="0" w:color="auto"/>
            <w:left w:val="none" w:sz="0" w:space="0" w:color="auto"/>
            <w:bottom w:val="none" w:sz="0" w:space="0" w:color="auto"/>
            <w:right w:val="none" w:sz="0" w:space="0" w:color="auto"/>
          </w:divBdr>
        </w:div>
        <w:div w:id="916473775">
          <w:marLeft w:val="480"/>
          <w:marRight w:val="0"/>
          <w:marTop w:val="0"/>
          <w:marBottom w:val="0"/>
          <w:divBdr>
            <w:top w:val="none" w:sz="0" w:space="0" w:color="auto"/>
            <w:left w:val="none" w:sz="0" w:space="0" w:color="auto"/>
            <w:bottom w:val="none" w:sz="0" w:space="0" w:color="auto"/>
            <w:right w:val="none" w:sz="0" w:space="0" w:color="auto"/>
          </w:divBdr>
        </w:div>
        <w:div w:id="919095245">
          <w:marLeft w:val="480"/>
          <w:marRight w:val="0"/>
          <w:marTop w:val="0"/>
          <w:marBottom w:val="0"/>
          <w:divBdr>
            <w:top w:val="none" w:sz="0" w:space="0" w:color="auto"/>
            <w:left w:val="none" w:sz="0" w:space="0" w:color="auto"/>
            <w:bottom w:val="none" w:sz="0" w:space="0" w:color="auto"/>
            <w:right w:val="none" w:sz="0" w:space="0" w:color="auto"/>
          </w:divBdr>
        </w:div>
        <w:div w:id="923076610">
          <w:marLeft w:val="480"/>
          <w:marRight w:val="0"/>
          <w:marTop w:val="0"/>
          <w:marBottom w:val="0"/>
          <w:divBdr>
            <w:top w:val="none" w:sz="0" w:space="0" w:color="auto"/>
            <w:left w:val="none" w:sz="0" w:space="0" w:color="auto"/>
            <w:bottom w:val="none" w:sz="0" w:space="0" w:color="auto"/>
            <w:right w:val="none" w:sz="0" w:space="0" w:color="auto"/>
          </w:divBdr>
        </w:div>
        <w:div w:id="927885469">
          <w:marLeft w:val="480"/>
          <w:marRight w:val="0"/>
          <w:marTop w:val="0"/>
          <w:marBottom w:val="0"/>
          <w:divBdr>
            <w:top w:val="none" w:sz="0" w:space="0" w:color="auto"/>
            <w:left w:val="none" w:sz="0" w:space="0" w:color="auto"/>
            <w:bottom w:val="none" w:sz="0" w:space="0" w:color="auto"/>
            <w:right w:val="none" w:sz="0" w:space="0" w:color="auto"/>
          </w:divBdr>
        </w:div>
        <w:div w:id="930234293">
          <w:marLeft w:val="480"/>
          <w:marRight w:val="0"/>
          <w:marTop w:val="0"/>
          <w:marBottom w:val="0"/>
          <w:divBdr>
            <w:top w:val="none" w:sz="0" w:space="0" w:color="auto"/>
            <w:left w:val="none" w:sz="0" w:space="0" w:color="auto"/>
            <w:bottom w:val="none" w:sz="0" w:space="0" w:color="auto"/>
            <w:right w:val="none" w:sz="0" w:space="0" w:color="auto"/>
          </w:divBdr>
        </w:div>
        <w:div w:id="935752867">
          <w:marLeft w:val="480"/>
          <w:marRight w:val="0"/>
          <w:marTop w:val="0"/>
          <w:marBottom w:val="0"/>
          <w:divBdr>
            <w:top w:val="none" w:sz="0" w:space="0" w:color="auto"/>
            <w:left w:val="none" w:sz="0" w:space="0" w:color="auto"/>
            <w:bottom w:val="none" w:sz="0" w:space="0" w:color="auto"/>
            <w:right w:val="none" w:sz="0" w:space="0" w:color="auto"/>
          </w:divBdr>
        </w:div>
        <w:div w:id="937326609">
          <w:marLeft w:val="480"/>
          <w:marRight w:val="0"/>
          <w:marTop w:val="0"/>
          <w:marBottom w:val="0"/>
          <w:divBdr>
            <w:top w:val="none" w:sz="0" w:space="0" w:color="auto"/>
            <w:left w:val="none" w:sz="0" w:space="0" w:color="auto"/>
            <w:bottom w:val="none" w:sz="0" w:space="0" w:color="auto"/>
            <w:right w:val="none" w:sz="0" w:space="0" w:color="auto"/>
          </w:divBdr>
        </w:div>
        <w:div w:id="939992223">
          <w:marLeft w:val="480"/>
          <w:marRight w:val="0"/>
          <w:marTop w:val="0"/>
          <w:marBottom w:val="0"/>
          <w:divBdr>
            <w:top w:val="none" w:sz="0" w:space="0" w:color="auto"/>
            <w:left w:val="none" w:sz="0" w:space="0" w:color="auto"/>
            <w:bottom w:val="none" w:sz="0" w:space="0" w:color="auto"/>
            <w:right w:val="none" w:sz="0" w:space="0" w:color="auto"/>
          </w:divBdr>
        </w:div>
        <w:div w:id="947586088">
          <w:marLeft w:val="480"/>
          <w:marRight w:val="0"/>
          <w:marTop w:val="0"/>
          <w:marBottom w:val="0"/>
          <w:divBdr>
            <w:top w:val="none" w:sz="0" w:space="0" w:color="auto"/>
            <w:left w:val="none" w:sz="0" w:space="0" w:color="auto"/>
            <w:bottom w:val="none" w:sz="0" w:space="0" w:color="auto"/>
            <w:right w:val="none" w:sz="0" w:space="0" w:color="auto"/>
          </w:divBdr>
        </w:div>
        <w:div w:id="967323936">
          <w:marLeft w:val="480"/>
          <w:marRight w:val="0"/>
          <w:marTop w:val="0"/>
          <w:marBottom w:val="0"/>
          <w:divBdr>
            <w:top w:val="none" w:sz="0" w:space="0" w:color="auto"/>
            <w:left w:val="none" w:sz="0" w:space="0" w:color="auto"/>
            <w:bottom w:val="none" w:sz="0" w:space="0" w:color="auto"/>
            <w:right w:val="none" w:sz="0" w:space="0" w:color="auto"/>
          </w:divBdr>
        </w:div>
        <w:div w:id="979647614">
          <w:marLeft w:val="480"/>
          <w:marRight w:val="0"/>
          <w:marTop w:val="0"/>
          <w:marBottom w:val="0"/>
          <w:divBdr>
            <w:top w:val="none" w:sz="0" w:space="0" w:color="auto"/>
            <w:left w:val="none" w:sz="0" w:space="0" w:color="auto"/>
            <w:bottom w:val="none" w:sz="0" w:space="0" w:color="auto"/>
            <w:right w:val="none" w:sz="0" w:space="0" w:color="auto"/>
          </w:divBdr>
        </w:div>
        <w:div w:id="996418905">
          <w:marLeft w:val="480"/>
          <w:marRight w:val="0"/>
          <w:marTop w:val="0"/>
          <w:marBottom w:val="0"/>
          <w:divBdr>
            <w:top w:val="none" w:sz="0" w:space="0" w:color="auto"/>
            <w:left w:val="none" w:sz="0" w:space="0" w:color="auto"/>
            <w:bottom w:val="none" w:sz="0" w:space="0" w:color="auto"/>
            <w:right w:val="none" w:sz="0" w:space="0" w:color="auto"/>
          </w:divBdr>
        </w:div>
        <w:div w:id="1009453983">
          <w:marLeft w:val="480"/>
          <w:marRight w:val="0"/>
          <w:marTop w:val="0"/>
          <w:marBottom w:val="0"/>
          <w:divBdr>
            <w:top w:val="none" w:sz="0" w:space="0" w:color="auto"/>
            <w:left w:val="none" w:sz="0" w:space="0" w:color="auto"/>
            <w:bottom w:val="none" w:sz="0" w:space="0" w:color="auto"/>
            <w:right w:val="none" w:sz="0" w:space="0" w:color="auto"/>
          </w:divBdr>
        </w:div>
        <w:div w:id="1012683546">
          <w:marLeft w:val="480"/>
          <w:marRight w:val="0"/>
          <w:marTop w:val="0"/>
          <w:marBottom w:val="0"/>
          <w:divBdr>
            <w:top w:val="none" w:sz="0" w:space="0" w:color="auto"/>
            <w:left w:val="none" w:sz="0" w:space="0" w:color="auto"/>
            <w:bottom w:val="none" w:sz="0" w:space="0" w:color="auto"/>
            <w:right w:val="none" w:sz="0" w:space="0" w:color="auto"/>
          </w:divBdr>
        </w:div>
        <w:div w:id="1019235900">
          <w:marLeft w:val="480"/>
          <w:marRight w:val="0"/>
          <w:marTop w:val="0"/>
          <w:marBottom w:val="0"/>
          <w:divBdr>
            <w:top w:val="none" w:sz="0" w:space="0" w:color="auto"/>
            <w:left w:val="none" w:sz="0" w:space="0" w:color="auto"/>
            <w:bottom w:val="none" w:sz="0" w:space="0" w:color="auto"/>
            <w:right w:val="none" w:sz="0" w:space="0" w:color="auto"/>
          </w:divBdr>
        </w:div>
        <w:div w:id="1020207998">
          <w:marLeft w:val="480"/>
          <w:marRight w:val="0"/>
          <w:marTop w:val="0"/>
          <w:marBottom w:val="0"/>
          <w:divBdr>
            <w:top w:val="none" w:sz="0" w:space="0" w:color="auto"/>
            <w:left w:val="none" w:sz="0" w:space="0" w:color="auto"/>
            <w:bottom w:val="none" w:sz="0" w:space="0" w:color="auto"/>
            <w:right w:val="none" w:sz="0" w:space="0" w:color="auto"/>
          </w:divBdr>
        </w:div>
        <w:div w:id="1029450969">
          <w:marLeft w:val="480"/>
          <w:marRight w:val="0"/>
          <w:marTop w:val="0"/>
          <w:marBottom w:val="0"/>
          <w:divBdr>
            <w:top w:val="none" w:sz="0" w:space="0" w:color="auto"/>
            <w:left w:val="none" w:sz="0" w:space="0" w:color="auto"/>
            <w:bottom w:val="none" w:sz="0" w:space="0" w:color="auto"/>
            <w:right w:val="none" w:sz="0" w:space="0" w:color="auto"/>
          </w:divBdr>
        </w:div>
        <w:div w:id="1030451184">
          <w:marLeft w:val="480"/>
          <w:marRight w:val="0"/>
          <w:marTop w:val="0"/>
          <w:marBottom w:val="0"/>
          <w:divBdr>
            <w:top w:val="none" w:sz="0" w:space="0" w:color="auto"/>
            <w:left w:val="none" w:sz="0" w:space="0" w:color="auto"/>
            <w:bottom w:val="none" w:sz="0" w:space="0" w:color="auto"/>
            <w:right w:val="none" w:sz="0" w:space="0" w:color="auto"/>
          </w:divBdr>
        </w:div>
        <w:div w:id="1031566238">
          <w:marLeft w:val="480"/>
          <w:marRight w:val="0"/>
          <w:marTop w:val="0"/>
          <w:marBottom w:val="0"/>
          <w:divBdr>
            <w:top w:val="none" w:sz="0" w:space="0" w:color="auto"/>
            <w:left w:val="none" w:sz="0" w:space="0" w:color="auto"/>
            <w:bottom w:val="none" w:sz="0" w:space="0" w:color="auto"/>
            <w:right w:val="none" w:sz="0" w:space="0" w:color="auto"/>
          </w:divBdr>
        </w:div>
        <w:div w:id="1031683935">
          <w:marLeft w:val="480"/>
          <w:marRight w:val="0"/>
          <w:marTop w:val="0"/>
          <w:marBottom w:val="0"/>
          <w:divBdr>
            <w:top w:val="none" w:sz="0" w:space="0" w:color="auto"/>
            <w:left w:val="none" w:sz="0" w:space="0" w:color="auto"/>
            <w:bottom w:val="none" w:sz="0" w:space="0" w:color="auto"/>
            <w:right w:val="none" w:sz="0" w:space="0" w:color="auto"/>
          </w:divBdr>
        </w:div>
        <w:div w:id="1036352210">
          <w:marLeft w:val="480"/>
          <w:marRight w:val="0"/>
          <w:marTop w:val="0"/>
          <w:marBottom w:val="0"/>
          <w:divBdr>
            <w:top w:val="none" w:sz="0" w:space="0" w:color="auto"/>
            <w:left w:val="none" w:sz="0" w:space="0" w:color="auto"/>
            <w:bottom w:val="none" w:sz="0" w:space="0" w:color="auto"/>
            <w:right w:val="none" w:sz="0" w:space="0" w:color="auto"/>
          </w:divBdr>
        </w:div>
        <w:div w:id="1043597223">
          <w:marLeft w:val="480"/>
          <w:marRight w:val="0"/>
          <w:marTop w:val="0"/>
          <w:marBottom w:val="0"/>
          <w:divBdr>
            <w:top w:val="none" w:sz="0" w:space="0" w:color="auto"/>
            <w:left w:val="none" w:sz="0" w:space="0" w:color="auto"/>
            <w:bottom w:val="none" w:sz="0" w:space="0" w:color="auto"/>
            <w:right w:val="none" w:sz="0" w:space="0" w:color="auto"/>
          </w:divBdr>
        </w:div>
        <w:div w:id="1072433919">
          <w:marLeft w:val="480"/>
          <w:marRight w:val="0"/>
          <w:marTop w:val="0"/>
          <w:marBottom w:val="0"/>
          <w:divBdr>
            <w:top w:val="none" w:sz="0" w:space="0" w:color="auto"/>
            <w:left w:val="none" w:sz="0" w:space="0" w:color="auto"/>
            <w:bottom w:val="none" w:sz="0" w:space="0" w:color="auto"/>
            <w:right w:val="none" w:sz="0" w:space="0" w:color="auto"/>
          </w:divBdr>
        </w:div>
        <w:div w:id="1074157190">
          <w:marLeft w:val="480"/>
          <w:marRight w:val="0"/>
          <w:marTop w:val="0"/>
          <w:marBottom w:val="0"/>
          <w:divBdr>
            <w:top w:val="none" w:sz="0" w:space="0" w:color="auto"/>
            <w:left w:val="none" w:sz="0" w:space="0" w:color="auto"/>
            <w:bottom w:val="none" w:sz="0" w:space="0" w:color="auto"/>
            <w:right w:val="none" w:sz="0" w:space="0" w:color="auto"/>
          </w:divBdr>
        </w:div>
        <w:div w:id="1091897854">
          <w:marLeft w:val="480"/>
          <w:marRight w:val="0"/>
          <w:marTop w:val="0"/>
          <w:marBottom w:val="0"/>
          <w:divBdr>
            <w:top w:val="none" w:sz="0" w:space="0" w:color="auto"/>
            <w:left w:val="none" w:sz="0" w:space="0" w:color="auto"/>
            <w:bottom w:val="none" w:sz="0" w:space="0" w:color="auto"/>
            <w:right w:val="none" w:sz="0" w:space="0" w:color="auto"/>
          </w:divBdr>
        </w:div>
        <w:div w:id="1100569058">
          <w:marLeft w:val="480"/>
          <w:marRight w:val="0"/>
          <w:marTop w:val="0"/>
          <w:marBottom w:val="0"/>
          <w:divBdr>
            <w:top w:val="none" w:sz="0" w:space="0" w:color="auto"/>
            <w:left w:val="none" w:sz="0" w:space="0" w:color="auto"/>
            <w:bottom w:val="none" w:sz="0" w:space="0" w:color="auto"/>
            <w:right w:val="none" w:sz="0" w:space="0" w:color="auto"/>
          </w:divBdr>
        </w:div>
        <w:div w:id="1120220649">
          <w:marLeft w:val="480"/>
          <w:marRight w:val="0"/>
          <w:marTop w:val="0"/>
          <w:marBottom w:val="0"/>
          <w:divBdr>
            <w:top w:val="none" w:sz="0" w:space="0" w:color="auto"/>
            <w:left w:val="none" w:sz="0" w:space="0" w:color="auto"/>
            <w:bottom w:val="none" w:sz="0" w:space="0" w:color="auto"/>
            <w:right w:val="none" w:sz="0" w:space="0" w:color="auto"/>
          </w:divBdr>
        </w:div>
        <w:div w:id="1121605549">
          <w:marLeft w:val="480"/>
          <w:marRight w:val="0"/>
          <w:marTop w:val="0"/>
          <w:marBottom w:val="0"/>
          <w:divBdr>
            <w:top w:val="none" w:sz="0" w:space="0" w:color="auto"/>
            <w:left w:val="none" w:sz="0" w:space="0" w:color="auto"/>
            <w:bottom w:val="none" w:sz="0" w:space="0" w:color="auto"/>
            <w:right w:val="none" w:sz="0" w:space="0" w:color="auto"/>
          </w:divBdr>
        </w:div>
        <w:div w:id="1133135365">
          <w:marLeft w:val="480"/>
          <w:marRight w:val="0"/>
          <w:marTop w:val="0"/>
          <w:marBottom w:val="0"/>
          <w:divBdr>
            <w:top w:val="none" w:sz="0" w:space="0" w:color="auto"/>
            <w:left w:val="none" w:sz="0" w:space="0" w:color="auto"/>
            <w:bottom w:val="none" w:sz="0" w:space="0" w:color="auto"/>
            <w:right w:val="none" w:sz="0" w:space="0" w:color="auto"/>
          </w:divBdr>
        </w:div>
        <w:div w:id="1148353995">
          <w:marLeft w:val="480"/>
          <w:marRight w:val="0"/>
          <w:marTop w:val="0"/>
          <w:marBottom w:val="0"/>
          <w:divBdr>
            <w:top w:val="none" w:sz="0" w:space="0" w:color="auto"/>
            <w:left w:val="none" w:sz="0" w:space="0" w:color="auto"/>
            <w:bottom w:val="none" w:sz="0" w:space="0" w:color="auto"/>
            <w:right w:val="none" w:sz="0" w:space="0" w:color="auto"/>
          </w:divBdr>
        </w:div>
        <w:div w:id="1167598600">
          <w:marLeft w:val="480"/>
          <w:marRight w:val="0"/>
          <w:marTop w:val="0"/>
          <w:marBottom w:val="0"/>
          <w:divBdr>
            <w:top w:val="none" w:sz="0" w:space="0" w:color="auto"/>
            <w:left w:val="none" w:sz="0" w:space="0" w:color="auto"/>
            <w:bottom w:val="none" w:sz="0" w:space="0" w:color="auto"/>
            <w:right w:val="none" w:sz="0" w:space="0" w:color="auto"/>
          </w:divBdr>
        </w:div>
        <w:div w:id="1238713170">
          <w:marLeft w:val="480"/>
          <w:marRight w:val="0"/>
          <w:marTop w:val="0"/>
          <w:marBottom w:val="0"/>
          <w:divBdr>
            <w:top w:val="none" w:sz="0" w:space="0" w:color="auto"/>
            <w:left w:val="none" w:sz="0" w:space="0" w:color="auto"/>
            <w:bottom w:val="none" w:sz="0" w:space="0" w:color="auto"/>
            <w:right w:val="none" w:sz="0" w:space="0" w:color="auto"/>
          </w:divBdr>
        </w:div>
        <w:div w:id="1247691830">
          <w:marLeft w:val="480"/>
          <w:marRight w:val="0"/>
          <w:marTop w:val="0"/>
          <w:marBottom w:val="0"/>
          <w:divBdr>
            <w:top w:val="none" w:sz="0" w:space="0" w:color="auto"/>
            <w:left w:val="none" w:sz="0" w:space="0" w:color="auto"/>
            <w:bottom w:val="none" w:sz="0" w:space="0" w:color="auto"/>
            <w:right w:val="none" w:sz="0" w:space="0" w:color="auto"/>
          </w:divBdr>
        </w:div>
        <w:div w:id="1251308791">
          <w:marLeft w:val="480"/>
          <w:marRight w:val="0"/>
          <w:marTop w:val="0"/>
          <w:marBottom w:val="0"/>
          <w:divBdr>
            <w:top w:val="none" w:sz="0" w:space="0" w:color="auto"/>
            <w:left w:val="none" w:sz="0" w:space="0" w:color="auto"/>
            <w:bottom w:val="none" w:sz="0" w:space="0" w:color="auto"/>
            <w:right w:val="none" w:sz="0" w:space="0" w:color="auto"/>
          </w:divBdr>
        </w:div>
        <w:div w:id="1253277018">
          <w:marLeft w:val="480"/>
          <w:marRight w:val="0"/>
          <w:marTop w:val="0"/>
          <w:marBottom w:val="0"/>
          <w:divBdr>
            <w:top w:val="none" w:sz="0" w:space="0" w:color="auto"/>
            <w:left w:val="none" w:sz="0" w:space="0" w:color="auto"/>
            <w:bottom w:val="none" w:sz="0" w:space="0" w:color="auto"/>
            <w:right w:val="none" w:sz="0" w:space="0" w:color="auto"/>
          </w:divBdr>
        </w:div>
        <w:div w:id="1261723706">
          <w:marLeft w:val="480"/>
          <w:marRight w:val="0"/>
          <w:marTop w:val="0"/>
          <w:marBottom w:val="0"/>
          <w:divBdr>
            <w:top w:val="none" w:sz="0" w:space="0" w:color="auto"/>
            <w:left w:val="none" w:sz="0" w:space="0" w:color="auto"/>
            <w:bottom w:val="none" w:sz="0" w:space="0" w:color="auto"/>
            <w:right w:val="none" w:sz="0" w:space="0" w:color="auto"/>
          </w:divBdr>
        </w:div>
        <w:div w:id="1270550943">
          <w:marLeft w:val="480"/>
          <w:marRight w:val="0"/>
          <w:marTop w:val="0"/>
          <w:marBottom w:val="0"/>
          <w:divBdr>
            <w:top w:val="none" w:sz="0" w:space="0" w:color="auto"/>
            <w:left w:val="none" w:sz="0" w:space="0" w:color="auto"/>
            <w:bottom w:val="none" w:sz="0" w:space="0" w:color="auto"/>
            <w:right w:val="none" w:sz="0" w:space="0" w:color="auto"/>
          </w:divBdr>
        </w:div>
        <w:div w:id="1276717121">
          <w:marLeft w:val="480"/>
          <w:marRight w:val="0"/>
          <w:marTop w:val="0"/>
          <w:marBottom w:val="0"/>
          <w:divBdr>
            <w:top w:val="none" w:sz="0" w:space="0" w:color="auto"/>
            <w:left w:val="none" w:sz="0" w:space="0" w:color="auto"/>
            <w:bottom w:val="none" w:sz="0" w:space="0" w:color="auto"/>
            <w:right w:val="none" w:sz="0" w:space="0" w:color="auto"/>
          </w:divBdr>
        </w:div>
        <w:div w:id="1279529271">
          <w:marLeft w:val="480"/>
          <w:marRight w:val="0"/>
          <w:marTop w:val="0"/>
          <w:marBottom w:val="0"/>
          <w:divBdr>
            <w:top w:val="none" w:sz="0" w:space="0" w:color="auto"/>
            <w:left w:val="none" w:sz="0" w:space="0" w:color="auto"/>
            <w:bottom w:val="none" w:sz="0" w:space="0" w:color="auto"/>
            <w:right w:val="none" w:sz="0" w:space="0" w:color="auto"/>
          </w:divBdr>
        </w:div>
        <w:div w:id="1295480330">
          <w:marLeft w:val="480"/>
          <w:marRight w:val="0"/>
          <w:marTop w:val="0"/>
          <w:marBottom w:val="0"/>
          <w:divBdr>
            <w:top w:val="none" w:sz="0" w:space="0" w:color="auto"/>
            <w:left w:val="none" w:sz="0" w:space="0" w:color="auto"/>
            <w:bottom w:val="none" w:sz="0" w:space="0" w:color="auto"/>
            <w:right w:val="none" w:sz="0" w:space="0" w:color="auto"/>
          </w:divBdr>
        </w:div>
        <w:div w:id="1307204475">
          <w:marLeft w:val="480"/>
          <w:marRight w:val="0"/>
          <w:marTop w:val="0"/>
          <w:marBottom w:val="0"/>
          <w:divBdr>
            <w:top w:val="none" w:sz="0" w:space="0" w:color="auto"/>
            <w:left w:val="none" w:sz="0" w:space="0" w:color="auto"/>
            <w:bottom w:val="none" w:sz="0" w:space="0" w:color="auto"/>
            <w:right w:val="none" w:sz="0" w:space="0" w:color="auto"/>
          </w:divBdr>
        </w:div>
        <w:div w:id="1315333280">
          <w:marLeft w:val="480"/>
          <w:marRight w:val="0"/>
          <w:marTop w:val="0"/>
          <w:marBottom w:val="0"/>
          <w:divBdr>
            <w:top w:val="none" w:sz="0" w:space="0" w:color="auto"/>
            <w:left w:val="none" w:sz="0" w:space="0" w:color="auto"/>
            <w:bottom w:val="none" w:sz="0" w:space="0" w:color="auto"/>
            <w:right w:val="none" w:sz="0" w:space="0" w:color="auto"/>
          </w:divBdr>
        </w:div>
        <w:div w:id="1330017279">
          <w:marLeft w:val="480"/>
          <w:marRight w:val="0"/>
          <w:marTop w:val="0"/>
          <w:marBottom w:val="0"/>
          <w:divBdr>
            <w:top w:val="none" w:sz="0" w:space="0" w:color="auto"/>
            <w:left w:val="none" w:sz="0" w:space="0" w:color="auto"/>
            <w:bottom w:val="none" w:sz="0" w:space="0" w:color="auto"/>
            <w:right w:val="none" w:sz="0" w:space="0" w:color="auto"/>
          </w:divBdr>
        </w:div>
        <w:div w:id="1343823140">
          <w:marLeft w:val="480"/>
          <w:marRight w:val="0"/>
          <w:marTop w:val="0"/>
          <w:marBottom w:val="0"/>
          <w:divBdr>
            <w:top w:val="none" w:sz="0" w:space="0" w:color="auto"/>
            <w:left w:val="none" w:sz="0" w:space="0" w:color="auto"/>
            <w:bottom w:val="none" w:sz="0" w:space="0" w:color="auto"/>
            <w:right w:val="none" w:sz="0" w:space="0" w:color="auto"/>
          </w:divBdr>
        </w:div>
        <w:div w:id="1349063388">
          <w:marLeft w:val="480"/>
          <w:marRight w:val="0"/>
          <w:marTop w:val="0"/>
          <w:marBottom w:val="0"/>
          <w:divBdr>
            <w:top w:val="none" w:sz="0" w:space="0" w:color="auto"/>
            <w:left w:val="none" w:sz="0" w:space="0" w:color="auto"/>
            <w:bottom w:val="none" w:sz="0" w:space="0" w:color="auto"/>
            <w:right w:val="none" w:sz="0" w:space="0" w:color="auto"/>
          </w:divBdr>
        </w:div>
        <w:div w:id="1351564716">
          <w:marLeft w:val="480"/>
          <w:marRight w:val="0"/>
          <w:marTop w:val="0"/>
          <w:marBottom w:val="0"/>
          <w:divBdr>
            <w:top w:val="none" w:sz="0" w:space="0" w:color="auto"/>
            <w:left w:val="none" w:sz="0" w:space="0" w:color="auto"/>
            <w:bottom w:val="none" w:sz="0" w:space="0" w:color="auto"/>
            <w:right w:val="none" w:sz="0" w:space="0" w:color="auto"/>
          </w:divBdr>
        </w:div>
        <w:div w:id="1364945188">
          <w:marLeft w:val="480"/>
          <w:marRight w:val="0"/>
          <w:marTop w:val="0"/>
          <w:marBottom w:val="0"/>
          <w:divBdr>
            <w:top w:val="none" w:sz="0" w:space="0" w:color="auto"/>
            <w:left w:val="none" w:sz="0" w:space="0" w:color="auto"/>
            <w:bottom w:val="none" w:sz="0" w:space="0" w:color="auto"/>
            <w:right w:val="none" w:sz="0" w:space="0" w:color="auto"/>
          </w:divBdr>
        </w:div>
        <w:div w:id="1369992681">
          <w:marLeft w:val="480"/>
          <w:marRight w:val="0"/>
          <w:marTop w:val="0"/>
          <w:marBottom w:val="0"/>
          <w:divBdr>
            <w:top w:val="none" w:sz="0" w:space="0" w:color="auto"/>
            <w:left w:val="none" w:sz="0" w:space="0" w:color="auto"/>
            <w:bottom w:val="none" w:sz="0" w:space="0" w:color="auto"/>
            <w:right w:val="none" w:sz="0" w:space="0" w:color="auto"/>
          </w:divBdr>
        </w:div>
        <w:div w:id="1370111224">
          <w:marLeft w:val="480"/>
          <w:marRight w:val="0"/>
          <w:marTop w:val="0"/>
          <w:marBottom w:val="0"/>
          <w:divBdr>
            <w:top w:val="none" w:sz="0" w:space="0" w:color="auto"/>
            <w:left w:val="none" w:sz="0" w:space="0" w:color="auto"/>
            <w:bottom w:val="none" w:sz="0" w:space="0" w:color="auto"/>
            <w:right w:val="none" w:sz="0" w:space="0" w:color="auto"/>
          </w:divBdr>
        </w:div>
        <w:div w:id="1379739973">
          <w:marLeft w:val="480"/>
          <w:marRight w:val="0"/>
          <w:marTop w:val="0"/>
          <w:marBottom w:val="0"/>
          <w:divBdr>
            <w:top w:val="none" w:sz="0" w:space="0" w:color="auto"/>
            <w:left w:val="none" w:sz="0" w:space="0" w:color="auto"/>
            <w:bottom w:val="none" w:sz="0" w:space="0" w:color="auto"/>
            <w:right w:val="none" w:sz="0" w:space="0" w:color="auto"/>
          </w:divBdr>
        </w:div>
        <w:div w:id="1393194132">
          <w:marLeft w:val="480"/>
          <w:marRight w:val="0"/>
          <w:marTop w:val="0"/>
          <w:marBottom w:val="0"/>
          <w:divBdr>
            <w:top w:val="none" w:sz="0" w:space="0" w:color="auto"/>
            <w:left w:val="none" w:sz="0" w:space="0" w:color="auto"/>
            <w:bottom w:val="none" w:sz="0" w:space="0" w:color="auto"/>
            <w:right w:val="none" w:sz="0" w:space="0" w:color="auto"/>
          </w:divBdr>
        </w:div>
        <w:div w:id="1401168931">
          <w:marLeft w:val="480"/>
          <w:marRight w:val="0"/>
          <w:marTop w:val="0"/>
          <w:marBottom w:val="0"/>
          <w:divBdr>
            <w:top w:val="none" w:sz="0" w:space="0" w:color="auto"/>
            <w:left w:val="none" w:sz="0" w:space="0" w:color="auto"/>
            <w:bottom w:val="none" w:sz="0" w:space="0" w:color="auto"/>
            <w:right w:val="none" w:sz="0" w:space="0" w:color="auto"/>
          </w:divBdr>
        </w:div>
        <w:div w:id="1416702741">
          <w:marLeft w:val="480"/>
          <w:marRight w:val="0"/>
          <w:marTop w:val="0"/>
          <w:marBottom w:val="0"/>
          <w:divBdr>
            <w:top w:val="none" w:sz="0" w:space="0" w:color="auto"/>
            <w:left w:val="none" w:sz="0" w:space="0" w:color="auto"/>
            <w:bottom w:val="none" w:sz="0" w:space="0" w:color="auto"/>
            <w:right w:val="none" w:sz="0" w:space="0" w:color="auto"/>
          </w:divBdr>
        </w:div>
        <w:div w:id="1423723208">
          <w:marLeft w:val="480"/>
          <w:marRight w:val="0"/>
          <w:marTop w:val="0"/>
          <w:marBottom w:val="0"/>
          <w:divBdr>
            <w:top w:val="none" w:sz="0" w:space="0" w:color="auto"/>
            <w:left w:val="none" w:sz="0" w:space="0" w:color="auto"/>
            <w:bottom w:val="none" w:sz="0" w:space="0" w:color="auto"/>
            <w:right w:val="none" w:sz="0" w:space="0" w:color="auto"/>
          </w:divBdr>
        </w:div>
        <w:div w:id="1436248881">
          <w:marLeft w:val="480"/>
          <w:marRight w:val="0"/>
          <w:marTop w:val="0"/>
          <w:marBottom w:val="0"/>
          <w:divBdr>
            <w:top w:val="none" w:sz="0" w:space="0" w:color="auto"/>
            <w:left w:val="none" w:sz="0" w:space="0" w:color="auto"/>
            <w:bottom w:val="none" w:sz="0" w:space="0" w:color="auto"/>
            <w:right w:val="none" w:sz="0" w:space="0" w:color="auto"/>
          </w:divBdr>
        </w:div>
        <w:div w:id="1441216399">
          <w:marLeft w:val="480"/>
          <w:marRight w:val="0"/>
          <w:marTop w:val="0"/>
          <w:marBottom w:val="0"/>
          <w:divBdr>
            <w:top w:val="none" w:sz="0" w:space="0" w:color="auto"/>
            <w:left w:val="none" w:sz="0" w:space="0" w:color="auto"/>
            <w:bottom w:val="none" w:sz="0" w:space="0" w:color="auto"/>
            <w:right w:val="none" w:sz="0" w:space="0" w:color="auto"/>
          </w:divBdr>
        </w:div>
        <w:div w:id="1461145387">
          <w:marLeft w:val="480"/>
          <w:marRight w:val="0"/>
          <w:marTop w:val="0"/>
          <w:marBottom w:val="0"/>
          <w:divBdr>
            <w:top w:val="none" w:sz="0" w:space="0" w:color="auto"/>
            <w:left w:val="none" w:sz="0" w:space="0" w:color="auto"/>
            <w:bottom w:val="none" w:sz="0" w:space="0" w:color="auto"/>
            <w:right w:val="none" w:sz="0" w:space="0" w:color="auto"/>
          </w:divBdr>
        </w:div>
        <w:div w:id="1461802934">
          <w:marLeft w:val="480"/>
          <w:marRight w:val="0"/>
          <w:marTop w:val="0"/>
          <w:marBottom w:val="0"/>
          <w:divBdr>
            <w:top w:val="none" w:sz="0" w:space="0" w:color="auto"/>
            <w:left w:val="none" w:sz="0" w:space="0" w:color="auto"/>
            <w:bottom w:val="none" w:sz="0" w:space="0" w:color="auto"/>
            <w:right w:val="none" w:sz="0" w:space="0" w:color="auto"/>
          </w:divBdr>
        </w:div>
        <w:div w:id="1473055714">
          <w:marLeft w:val="480"/>
          <w:marRight w:val="0"/>
          <w:marTop w:val="0"/>
          <w:marBottom w:val="0"/>
          <w:divBdr>
            <w:top w:val="none" w:sz="0" w:space="0" w:color="auto"/>
            <w:left w:val="none" w:sz="0" w:space="0" w:color="auto"/>
            <w:bottom w:val="none" w:sz="0" w:space="0" w:color="auto"/>
            <w:right w:val="none" w:sz="0" w:space="0" w:color="auto"/>
          </w:divBdr>
        </w:div>
        <w:div w:id="1477721805">
          <w:marLeft w:val="480"/>
          <w:marRight w:val="0"/>
          <w:marTop w:val="0"/>
          <w:marBottom w:val="0"/>
          <w:divBdr>
            <w:top w:val="none" w:sz="0" w:space="0" w:color="auto"/>
            <w:left w:val="none" w:sz="0" w:space="0" w:color="auto"/>
            <w:bottom w:val="none" w:sz="0" w:space="0" w:color="auto"/>
            <w:right w:val="none" w:sz="0" w:space="0" w:color="auto"/>
          </w:divBdr>
        </w:div>
        <w:div w:id="1487431615">
          <w:marLeft w:val="480"/>
          <w:marRight w:val="0"/>
          <w:marTop w:val="0"/>
          <w:marBottom w:val="0"/>
          <w:divBdr>
            <w:top w:val="none" w:sz="0" w:space="0" w:color="auto"/>
            <w:left w:val="none" w:sz="0" w:space="0" w:color="auto"/>
            <w:bottom w:val="none" w:sz="0" w:space="0" w:color="auto"/>
            <w:right w:val="none" w:sz="0" w:space="0" w:color="auto"/>
          </w:divBdr>
        </w:div>
        <w:div w:id="1493256271">
          <w:marLeft w:val="480"/>
          <w:marRight w:val="0"/>
          <w:marTop w:val="0"/>
          <w:marBottom w:val="0"/>
          <w:divBdr>
            <w:top w:val="none" w:sz="0" w:space="0" w:color="auto"/>
            <w:left w:val="none" w:sz="0" w:space="0" w:color="auto"/>
            <w:bottom w:val="none" w:sz="0" w:space="0" w:color="auto"/>
            <w:right w:val="none" w:sz="0" w:space="0" w:color="auto"/>
          </w:divBdr>
        </w:div>
        <w:div w:id="1506481061">
          <w:marLeft w:val="480"/>
          <w:marRight w:val="0"/>
          <w:marTop w:val="0"/>
          <w:marBottom w:val="0"/>
          <w:divBdr>
            <w:top w:val="none" w:sz="0" w:space="0" w:color="auto"/>
            <w:left w:val="none" w:sz="0" w:space="0" w:color="auto"/>
            <w:bottom w:val="none" w:sz="0" w:space="0" w:color="auto"/>
            <w:right w:val="none" w:sz="0" w:space="0" w:color="auto"/>
          </w:divBdr>
        </w:div>
        <w:div w:id="1590043007">
          <w:marLeft w:val="480"/>
          <w:marRight w:val="0"/>
          <w:marTop w:val="0"/>
          <w:marBottom w:val="0"/>
          <w:divBdr>
            <w:top w:val="none" w:sz="0" w:space="0" w:color="auto"/>
            <w:left w:val="none" w:sz="0" w:space="0" w:color="auto"/>
            <w:bottom w:val="none" w:sz="0" w:space="0" w:color="auto"/>
            <w:right w:val="none" w:sz="0" w:space="0" w:color="auto"/>
          </w:divBdr>
        </w:div>
        <w:div w:id="1590233717">
          <w:marLeft w:val="480"/>
          <w:marRight w:val="0"/>
          <w:marTop w:val="0"/>
          <w:marBottom w:val="0"/>
          <w:divBdr>
            <w:top w:val="none" w:sz="0" w:space="0" w:color="auto"/>
            <w:left w:val="none" w:sz="0" w:space="0" w:color="auto"/>
            <w:bottom w:val="none" w:sz="0" w:space="0" w:color="auto"/>
            <w:right w:val="none" w:sz="0" w:space="0" w:color="auto"/>
          </w:divBdr>
        </w:div>
        <w:div w:id="1603343909">
          <w:marLeft w:val="480"/>
          <w:marRight w:val="0"/>
          <w:marTop w:val="0"/>
          <w:marBottom w:val="0"/>
          <w:divBdr>
            <w:top w:val="none" w:sz="0" w:space="0" w:color="auto"/>
            <w:left w:val="none" w:sz="0" w:space="0" w:color="auto"/>
            <w:bottom w:val="none" w:sz="0" w:space="0" w:color="auto"/>
            <w:right w:val="none" w:sz="0" w:space="0" w:color="auto"/>
          </w:divBdr>
        </w:div>
        <w:div w:id="1622607789">
          <w:marLeft w:val="480"/>
          <w:marRight w:val="0"/>
          <w:marTop w:val="0"/>
          <w:marBottom w:val="0"/>
          <w:divBdr>
            <w:top w:val="none" w:sz="0" w:space="0" w:color="auto"/>
            <w:left w:val="none" w:sz="0" w:space="0" w:color="auto"/>
            <w:bottom w:val="none" w:sz="0" w:space="0" w:color="auto"/>
            <w:right w:val="none" w:sz="0" w:space="0" w:color="auto"/>
          </w:divBdr>
        </w:div>
        <w:div w:id="1623998745">
          <w:marLeft w:val="480"/>
          <w:marRight w:val="0"/>
          <w:marTop w:val="0"/>
          <w:marBottom w:val="0"/>
          <w:divBdr>
            <w:top w:val="none" w:sz="0" w:space="0" w:color="auto"/>
            <w:left w:val="none" w:sz="0" w:space="0" w:color="auto"/>
            <w:bottom w:val="none" w:sz="0" w:space="0" w:color="auto"/>
            <w:right w:val="none" w:sz="0" w:space="0" w:color="auto"/>
          </w:divBdr>
        </w:div>
        <w:div w:id="1627346777">
          <w:marLeft w:val="480"/>
          <w:marRight w:val="0"/>
          <w:marTop w:val="0"/>
          <w:marBottom w:val="0"/>
          <w:divBdr>
            <w:top w:val="none" w:sz="0" w:space="0" w:color="auto"/>
            <w:left w:val="none" w:sz="0" w:space="0" w:color="auto"/>
            <w:bottom w:val="none" w:sz="0" w:space="0" w:color="auto"/>
            <w:right w:val="none" w:sz="0" w:space="0" w:color="auto"/>
          </w:divBdr>
        </w:div>
        <w:div w:id="1629780216">
          <w:marLeft w:val="480"/>
          <w:marRight w:val="0"/>
          <w:marTop w:val="0"/>
          <w:marBottom w:val="0"/>
          <w:divBdr>
            <w:top w:val="none" w:sz="0" w:space="0" w:color="auto"/>
            <w:left w:val="none" w:sz="0" w:space="0" w:color="auto"/>
            <w:bottom w:val="none" w:sz="0" w:space="0" w:color="auto"/>
            <w:right w:val="none" w:sz="0" w:space="0" w:color="auto"/>
          </w:divBdr>
        </w:div>
        <w:div w:id="1639721164">
          <w:marLeft w:val="480"/>
          <w:marRight w:val="0"/>
          <w:marTop w:val="0"/>
          <w:marBottom w:val="0"/>
          <w:divBdr>
            <w:top w:val="none" w:sz="0" w:space="0" w:color="auto"/>
            <w:left w:val="none" w:sz="0" w:space="0" w:color="auto"/>
            <w:bottom w:val="none" w:sz="0" w:space="0" w:color="auto"/>
            <w:right w:val="none" w:sz="0" w:space="0" w:color="auto"/>
          </w:divBdr>
        </w:div>
        <w:div w:id="1643609280">
          <w:marLeft w:val="480"/>
          <w:marRight w:val="0"/>
          <w:marTop w:val="0"/>
          <w:marBottom w:val="0"/>
          <w:divBdr>
            <w:top w:val="none" w:sz="0" w:space="0" w:color="auto"/>
            <w:left w:val="none" w:sz="0" w:space="0" w:color="auto"/>
            <w:bottom w:val="none" w:sz="0" w:space="0" w:color="auto"/>
            <w:right w:val="none" w:sz="0" w:space="0" w:color="auto"/>
          </w:divBdr>
        </w:div>
        <w:div w:id="1653174407">
          <w:marLeft w:val="480"/>
          <w:marRight w:val="0"/>
          <w:marTop w:val="0"/>
          <w:marBottom w:val="0"/>
          <w:divBdr>
            <w:top w:val="none" w:sz="0" w:space="0" w:color="auto"/>
            <w:left w:val="none" w:sz="0" w:space="0" w:color="auto"/>
            <w:bottom w:val="none" w:sz="0" w:space="0" w:color="auto"/>
            <w:right w:val="none" w:sz="0" w:space="0" w:color="auto"/>
          </w:divBdr>
        </w:div>
        <w:div w:id="1654870868">
          <w:marLeft w:val="480"/>
          <w:marRight w:val="0"/>
          <w:marTop w:val="0"/>
          <w:marBottom w:val="0"/>
          <w:divBdr>
            <w:top w:val="none" w:sz="0" w:space="0" w:color="auto"/>
            <w:left w:val="none" w:sz="0" w:space="0" w:color="auto"/>
            <w:bottom w:val="none" w:sz="0" w:space="0" w:color="auto"/>
            <w:right w:val="none" w:sz="0" w:space="0" w:color="auto"/>
          </w:divBdr>
        </w:div>
        <w:div w:id="1666400267">
          <w:marLeft w:val="480"/>
          <w:marRight w:val="0"/>
          <w:marTop w:val="0"/>
          <w:marBottom w:val="0"/>
          <w:divBdr>
            <w:top w:val="none" w:sz="0" w:space="0" w:color="auto"/>
            <w:left w:val="none" w:sz="0" w:space="0" w:color="auto"/>
            <w:bottom w:val="none" w:sz="0" w:space="0" w:color="auto"/>
            <w:right w:val="none" w:sz="0" w:space="0" w:color="auto"/>
          </w:divBdr>
        </w:div>
        <w:div w:id="1666934907">
          <w:marLeft w:val="480"/>
          <w:marRight w:val="0"/>
          <w:marTop w:val="0"/>
          <w:marBottom w:val="0"/>
          <w:divBdr>
            <w:top w:val="none" w:sz="0" w:space="0" w:color="auto"/>
            <w:left w:val="none" w:sz="0" w:space="0" w:color="auto"/>
            <w:bottom w:val="none" w:sz="0" w:space="0" w:color="auto"/>
            <w:right w:val="none" w:sz="0" w:space="0" w:color="auto"/>
          </w:divBdr>
        </w:div>
        <w:div w:id="1711146840">
          <w:marLeft w:val="480"/>
          <w:marRight w:val="0"/>
          <w:marTop w:val="0"/>
          <w:marBottom w:val="0"/>
          <w:divBdr>
            <w:top w:val="none" w:sz="0" w:space="0" w:color="auto"/>
            <w:left w:val="none" w:sz="0" w:space="0" w:color="auto"/>
            <w:bottom w:val="none" w:sz="0" w:space="0" w:color="auto"/>
            <w:right w:val="none" w:sz="0" w:space="0" w:color="auto"/>
          </w:divBdr>
        </w:div>
        <w:div w:id="1723796087">
          <w:marLeft w:val="480"/>
          <w:marRight w:val="0"/>
          <w:marTop w:val="0"/>
          <w:marBottom w:val="0"/>
          <w:divBdr>
            <w:top w:val="none" w:sz="0" w:space="0" w:color="auto"/>
            <w:left w:val="none" w:sz="0" w:space="0" w:color="auto"/>
            <w:bottom w:val="none" w:sz="0" w:space="0" w:color="auto"/>
            <w:right w:val="none" w:sz="0" w:space="0" w:color="auto"/>
          </w:divBdr>
        </w:div>
        <w:div w:id="1730299207">
          <w:marLeft w:val="480"/>
          <w:marRight w:val="0"/>
          <w:marTop w:val="0"/>
          <w:marBottom w:val="0"/>
          <w:divBdr>
            <w:top w:val="none" w:sz="0" w:space="0" w:color="auto"/>
            <w:left w:val="none" w:sz="0" w:space="0" w:color="auto"/>
            <w:bottom w:val="none" w:sz="0" w:space="0" w:color="auto"/>
            <w:right w:val="none" w:sz="0" w:space="0" w:color="auto"/>
          </w:divBdr>
        </w:div>
        <w:div w:id="1736971524">
          <w:marLeft w:val="480"/>
          <w:marRight w:val="0"/>
          <w:marTop w:val="0"/>
          <w:marBottom w:val="0"/>
          <w:divBdr>
            <w:top w:val="none" w:sz="0" w:space="0" w:color="auto"/>
            <w:left w:val="none" w:sz="0" w:space="0" w:color="auto"/>
            <w:bottom w:val="none" w:sz="0" w:space="0" w:color="auto"/>
            <w:right w:val="none" w:sz="0" w:space="0" w:color="auto"/>
          </w:divBdr>
        </w:div>
        <w:div w:id="1753509702">
          <w:marLeft w:val="480"/>
          <w:marRight w:val="0"/>
          <w:marTop w:val="0"/>
          <w:marBottom w:val="0"/>
          <w:divBdr>
            <w:top w:val="none" w:sz="0" w:space="0" w:color="auto"/>
            <w:left w:val="none" w:sz="0" w:space="0" w:color="auto"/>
            <w:bottom w:val="none" w:sz="0" w:space="0" w:color="auto"/>
            <w:right w:val="none" w:sz="0" w:space="0" w:color="auto"/>
          </w:divBdr>
        </w:div>
        <w:div w:id="1754626738">
          <w:marLeft w:val="480"/>
          <w:marRight w:val="0"/>
          <w:marTop w:val="0"/>
          <w:marBottom w:val="0"/>
          <w:divBdr>
            <w:top w:val="none" w:sz="0" w:space="0" w:color="auto"/>
            <w:left w:val="none" w:sz="0" w:space="0" w:color="auto"/>
            <w:bottom w:val="none" w:sz="0" w:space="0" w:color="auto"/>
            <w:right w:val="none" w:sz="0" w:space="0" w:color="auto"/>
          </w:divBdr>
        </w:div>
        <w:div w:id="1771077347">
          <w:marLeft w:val="480"/>
          <w:marRight w:val="0"/>
          <w:marTop w:val="0"/>
          <w:marBottom w:val="0"/>
          <w:divBdr>
            <w:top w:val="none" w:sz="0" w:space="0" w:color="auto"/>
            <w:left w:val="none" w:sz="0" w:space="0" w:color="auto"/>
            <w:bottom w:val="none" w:sz="0" w:space="0" w:color="auto"/>
            <w:right w:val="none" w:sz="0" w:space="0" w:color="auto"/>
          </w:divBdr>
        </w:div>
        <w:div w:id="1775176036">
          <w:marLeft w:val="480"/>
          <w:marRight w:val="0"/>
          <w:marTop w:val="0"/>
          <w:marBottom w:val="0"/>
          <w:divBdr>
            <w:top w:val="none" w:sz="0" w:space="0" w:color="auto"/>
            <w:left w:val="none" w:sz="0" w:space="0" w:color="auto"/>
            <w:bottom w:val="none" w:sz="0" w:space="0" w:color="auto"/>
            <w:right w:val="none" w:sz="0" w:space="0" w:color="auto"/>
          </w:divBdr>
        </w:div>
        <w:div w:id="1777796571">
          <w:marLeft w:val="480"/>
          <w:marRight w:val="0"/>
          <w:marTop w:val="0"/>
          <w:marBottom w:val="0"/>
          <w:divBdr>
            <w:top w:val="none" w:sz="0" w:space="0" w:color="auto"/>
            <w:left w:val="none" w:sz="0" w:space="0" w:color="auto"/>
            <w:bottom w:val="none" w:sz="0" w:space="0" w:color="auto"/>
            <w:right w:val="none" w:sz="0" w:space="0" w:color="auto"/>
          </w:divBdr>
        </w:div>
        <w:div w:id="1781951327">
          <w:marLeft w:val="480"/>
          <w:marRight w:val="0"/>
          <w:marTop w:val="0"/>
          <w:marBottom w:val="0"/>
          <w:divBdr>
            <w:top w:val="none" w:sz="0" w:space="0" w:color="auto"/>
            <w:left w:val="none" w:sz="0" w:space="0" w:color="auto"/>
            <w:bottom w:val="none" w:sz="0" w:space="0" w:color="auto"/>
            <w:right w:val="none" w:sz="0" w:space="0" w:color="auto"/>
          </w:divBdr>
        </w:div>
        <w:div w:id="1783111170">
          <w:marLeft w:val="480"/>
          <w:marRight w:val="0"/>
          <w:marTop w:val="0"/>
          <w:marBottom w:val="0"/>
          <w:divBdr>
            <w:top w:val="none" w:sz="0" w:space="0" w:color="auto"/>
            <w:left w:val="none" w:sz="0" w:space="0" w:color="auto"/>
            <w:bottom w:val="none" w:sz="0" w:space="0" w:color="auto"/>
            <w:right w:val="none" w:sz="0" w:space="0" w:color="auto"/>
          </w:divBdr>
        </w:div>
        <w:div w:id="1788888478">
          <w:marLeft w:val="480"/>
          <w:marRight w:val="0"/>
          <w:marTop w:val="0"/>
          <w:marBottom w:val="0"/>
          <w:divBdr>
            <w:top w:val="none" w:sz="0" w:space="0" w:color="auto"/>
            <w:left w:val="none" w:sz="0" w:space="0" w:color="auto"/>
            <w:bottom w:val="none" w:sz="0" w:space="0" w:color="auto"/>
            <w:right w:val="none" w:sz="0" w:space="0" w:color="auto"/>
          </w:divBdr>
        </w:div>
        <w:div w:id="1795253977">
          <w:marLeft w:val="480"/>
          <w:marRight w:val="0"/>
          <w:marTop w:val="0"/>
          <w:marBottom w:val="0"/>
          <w:divBdr>
            <w:top w:val="none" w:sz="0" w:space="0" w:color="auto"/>
            <w:left w:val="none" w:sz="0" w:space="0" w:color="auto"/>
            <w:bottom w:val="none" w:sz="0" w:space="0" w:color="auto"/>
            <w:right w:val="none" w:sz="0" w:space="0" w:color="auto"/>
          </w:divBdr>
        </w:div>
        <w:div w:id="1796102143">
          <w:marLeft w:val="480"/>
          <w:marRight w:val="0"/>
          <w:marTop w:val="0"/>
          <w:marBottom w:val="0"/>
          <w:divBdr>
            <w:top w:val="none" w:sz="0" w:space="0" w:color="auto"/>
            <w:left w:val="none" w:sz="0" w:space="0" w:color="auto"/>
            <w:bottom w:val="none" w:sz="0" w:space="0" w:color="auto"/>
            <w:right w:val="none" w:sz="0" w:space="0" w:color="auto"/>
          </w:divBdr>
        </w:div>
        <w:div w:id="1803117160">
          <w:marLeft w:val="480"/>
          <w:marRight w:val="0"/>
          <w:marTop w:val="0"/>
          <w:marBottom w:val="0"/>
          <w:divBdr>
            <w:top w:val="none" w:sz="0" w:space="0" w:color="auto"/>
            <w:left w:val="none" w:sz="0" w:space="0" w:color="auto"/>
            <w:bottom w:val="none" w:sz="0" w:space="0" w:color="auto"/>
            <w:right w:val="none" w:sz="0" w:space="0" w:color="auto"/>
          </w:divBdr>
        </w:div>
        <w:div w:id="1810320387">
          <w:marLeft w:val="480"/>
          <w:marRight w:val="0"/>
          <w:marTop w:val="0"/>
          <w:marBottom w:val="0"/>
          <w:divBdr>
            <w:top w:val="none" w:sz="0" w:space="0" w:color="auto"/>
            <w:left w:val="none" w:sz="0" w:space="0" w:color="auto"/>
            <w:bottom w:val="none" w:sz="0" w:space="0" w:color="auto"/>
            <w:right w:val="none" w:sz="0" w:space="0" w:color="auto"/>
          </w:divBdr>
        </w:div>
        <w:div w:id="1815100763">
          <w:marLeft w:val="480"/>
          <w:marRight w:val="0"/>
          <w:marTop w:val="0"/>
          <w:marBottom w:val="0"/>
          <w:divBdr>
            <w:top w:val="none" w:sz="0" w:space="0" w:color="auto"/>
            <w:left w:val="none" w:sz="0" w:space="0" w:color="auto"/>
            <w:bottom w:val="none" w:sz="0" w:space="0" w:color="auto"/>
            <w:right w:val="none" w:sz="0" w:space="0" w:color="auto"/>
          </w:divBdr>
        </w:div>
        <w:div w:id="1819960245">
          <w:marLeft w:val="480"/>
          <w:marRight w:val="0"/>
          <w:marTop w:val="0"/>
          <w:marBottom w:val="0"/>
          <w:divBdr>
            <w:top w:val="none" w:sz="0" w:space="0" w:color="auto"/>
            <w:left w:val="none" w:sz="0" w:space="0" w:color="auto"/>
            <w:bottom w:val="none" w:sz="0" w:space="0" w:color="auto"/>
            <w:right w:val="none" w:sz="0" w:space="0" w:color="auto"/>
          </w:divBdr>
        </w:div>
        <w:div w:id="1831603228">
          <w:marLeft w:val="480"/>
          <w:marRight w:val="0"/>
          <w:marTop w:val="0"/>
          <w:marBottom w:val="0"/>
          <w:divBdr>
            <w:top w:val="none" w:sz="0" w:space="0" w:color="auto"/>
            <w:left w:val="none" w:sz="0" w:space="0" w:color="auto"/>
            <w:bottom w:val="none" w:sz="0" w:space="0" w:color="auto"/>
            <w:right w:val="none" w:sz="0" w:space="0" w:color="auto"/>
          </w:divBdr>
        </w:div>
        <w:div w:id="1843818270">
          <w:marLeft w:val="480"/>
          <w:marRight w:val="0"/>
          <w:marTop w:val="0"/>
          <w:marBottom w:val="0"/>
          <w:divBdr>
            <w:top w:val="none" w:sz="0" w:space="0" w:color="auto"/>
            <w:left w:val="none" w:sz="0" w:space="0" w:color="auto"/>
            <w:bottom w:val="none" w:sz="0" w:space="0" w:color="auto"/>
            <w:right w:val="none" w:sz="0" w:space="0" w:color="auto"/>
          </w:divBdr>
        </w:div>
        <w:div w:id="1844389717">
          <w:marLeft w:val="480"/>
          <w:marRight w:val="0"/>
          <w:marTop w:val="0"/>
          <w:marBottom w:val="0"/>
          <w:divBdr>
            <w:top w:val="none" w:sz="0" w:space="0" w:color="auto"/>
            <w:left w:val="none" w:sz="0" w:space="0" w:color="auto"/>
            <w:bottom w:val="none" w:sz="0" w:space="0" w:color="auto"/>
            <w:right w:val="none" w:sz="0" w:space="0" w:color="auto"/>
          </w:divBdr>
        </w:div>
        <w:div w:id="1845976115">
          <w:marLeft w:val="480"/>
          <w:marRight w:val="0"/>
          <w:marTop w:val="0"/>
          <w:marBottom w:val="0"/>
          <w:divBdr>
            <w:top w:val="none" w:sz="0" w:space="0" w:color="auto"/>
            <w:left w:val="none" w:sz="0" w:space="0" w:color="auto"/>
            <w:bottom w:val="none" w:sz="0" w:space="0" w:color="auto"/>
            <w:right w:val="none" w:sz="0" w:space="0" w:color="auto"/>
          </w:divBdr>
        </w:div>
        <w:div w:id="1846435341">
          <w:marLeft w:val="480"/>
          <w:marRight w:val="0"/>
          <w:marTop w:val="0"/>
          <w:marBottom w:val="0"/>
          <w:divBdr>
            <w:top w:val="none" w:sz="0" w:space="0" w:color="auto"/>
            <w:left w:val="none" w:sz="0" w:space="0" w:color="auto"/>
            <w:bottom w:val="none" w:sz="0" w:space="0" w:color="auto"/>
            <w:right w:val="none" w:sz="0" w:space="0" w:color="auto"/>
          </w:divBdr>
        </w:div>
        <w:div w:id="1853949889">
          <w:marLeft w:val="480"/>
          <w:marRight w:val="0"/>
          <w:marTop w:val="0"/>
          <w:marBottom w:val="0"/>
          <w:divBdr>
            <w:top w:val="none" w:sz="0" w:space="0" w:color="auto"/>
            <w:left w:val="none" w:sz="0" w:space="0" w:color="auto"/>
            <w:bottom w:val="none" w:sz="0" w:space="0" w:color="auto"/>
            <w:right w:val="none" w:sz="0" w:space="0" w:color="auto"/>
          </w:divBdr>
        </w:div>
        <w:div w:id="1869905644">
          <w:marLeft w:val="480"/>
          <w:marRight w:val="0"/>
          <w:marTop w:val="0"/>
          <w:marBottom w:val="0"/>
          <w:divBdr>
            <w:top w:val="none" w:sz="0" w:space="0" w:color="auto"/>
            <w:left w:val="none" w:sz="0" w:space="0" w:color="auto"/>
            <w:bottom w:val="none" w:sz="0" w:space="0" w:color="auto"/>
            <w:right w:val="none" w:sz="0" w:space="0" w:color="auto"/>
          </w:divBdr>
        </w:div>
        <w:div w:id="1871260874">
          <w:marLeft w:val="480"/>
          <w:marRight w:val="0"/>
          <w:marTop w:val="0"/>
          <w:marBottom w:val="0"/>
          <w:divBdr>
            <w:top w:val="none" w:sz="0" w:space="0" w:color="auto"/>
            <w:left w:val="none" w:sz="0" w:space="0" w:color="auto"/>
            <w:bottom w:val="none" w:sz="0" w:space="0" w:color="auto"/>
            <w:right w:val="none" w:sz="0" w:space="0" w:color="auto"/>
          </w:divBdr>
        </w:div>
        <w:div w:id="1880236488">
          <w:marLeft w:val="480"/>
          <w:marRight w:val="0"/>
          <w:marTop w:val="0"/>
          <w:marBottom w:val="0"/>
          <w:divBdr>
            <w:top w:val="none" w:sz="0" w:space="0" w:color="auto"/>
            <w:left w:val="none" w:sz="0" w:space="0" w:color="auto"/>
            <w:bottom w:val="none" w:sz="0" w:space="0" w:color="auto"/>
            <w:right w:val="none" w:sz="0" w:space="0" w:color="auto"/>
          </w:divBdr>
        </w:div>
        <w:div w:id="1898278208">
          <w:marLeft w:val="480"/>
          <w:marRight w:val="0"/>
          <w:marTop w:val="0"/>
          <w:marBottom w:val="0"/>
          <w:divBdr>
            <w:top w:val="none" w:sz="0" w:space="0" w:color="auto"/>
            <w:left w:val="none" w:sz="0" w:space="0" w:color="auto"/>
            <w:bottom w:val="none" w:sz="0" w:space="0" w:color="auto"/>
            <w:right w:val="none" w:sz="0" w:space="0" w:color="auto"/>
          </w:divBdr>
        </w:div>
        <w:div w:id="1901791732">
          <w:marLeft w:val="480"/>
          <w:marRight w:val="0"/>
          <w:marTop w:val="0"/>
          <w:marBottom w:val="0"/>
          <w:divBdr>
            <w:top w:val="none" w:sz="0" w:space="0" w:color="auto"/>
            <w:left w:val="none" w:sz="0" w:space="0" w:color="auto"/>
            <w:bottom w:val="none" w:sz="0" w:space="0" w:color="auto"/>
            <w:right w:val="none" w:sz="0" w:space="0" w:color="auto"/>
          </w:divBdr>
        </w:div>
        <w:div w:id="1903372657">
          <w:marLeft w:val="480"/>
          <w:marRight w:val="0"/>
          <w:marTop w:val="0"/>
          <w:marBottom w:val="0"/>
          <w:divBdr>
            <w:top w:val="none" w:sz="0" w:space="0" w:color="auto"/>
            <w:left w:val="none" w:sz="0" w:space="0" w:color="auto"/>
            <w:bottom w:val="none" w:sz="0" w:space="0" w:color="auto"/>
            <w:right w:val="none" w:sz="0" w:space="0" w:color="auto"/>
          </w:divBdr>
        </w:div>
        <w:div w:id="1912151509">
          <w:marLeft w:val="480"/>
          <w:marRight w:val="0"/>
          <w:marTop w:val="0"/>
          <w:marBottom w:val="0"/>
          <w:divBdr>
            <w:top w:val="none" w:sz="0" w:space="0" w:color="auto"/>
            <w:left w:val="none" w:sz="0" w:space="0" w:color="auto"/>
            <w:bottom w:val="none" w:sz="0" w:space="0" w:color="auto"/>
            <w:right w:val="none" w:sz="0" w:space="0" w:color="auto"/>
          </w:divBdr>
        </w:div>
        <w:div w:id="1918857122">
          <w:marLeft w:val="480"/>
          <w:marRight w:val="0"/>
          <w:marTop w:val="0"/>
          <w:marBottom w:val="0"/>
          <w:divBdr>
            <w:top w:val="none" w:sz="0" w:space="0" w:color="auto"/>
            <w:left w:val="none" w:sz="0" w:space="0" w:color="auto"/>
            <w:bottom w:val="none" w:sz="0" w:space="0" w:color="auto"/>
            <w:right w:val="none" w:sz="0" w:space="0" w:color="auto"/>
          </w:divBdr>
        </w:div>
        <w:div w:id="1925187607">
          <w:marLeft w:val="480"/>
          <w:marRight w:val="0"/>
          <w:marTop w:val="0"/>
          <w:marBottom w:val="0"/>
          <w:divBdr>
            <w:top w:val="none" w:sz="0" w:space="0" w:color="auto"/>
            <w:left w:val="none" w:sz="0" w:space="0" w:color="auto"/>
            <w:bottom w:val="none" w:sz="0" w:space="0" w:color="auto"/>
            <w:right w:val="none" w:sz="0" w:space="0" w:color="auto"/>
          </w:divBdr>
        </w:div>
        <w:div w:id="1941178446">
          <w:marLeft w:val="480"/>
          <w:marRight w:val="0"/>
          <w:marTop w:val="0"/>
          <w:marBottom w:val="0"/>
          <w:divBdr>
            <w:top w:val="none" w:sz="0" w:space="0" w:color="auto"/>
            <w:left w:val="none" w:sz="0" w:space="0" w:color="auto"/>
            <w:bottom w:val="none" w:sz="0" w:space="0" w:color="auto"/>
            <w:right w:val="none" w:sz="0" w:space="0" w:color="auto"/>
          </w:divBdr>
        </w:div>
        <w:div w:id="1957561469">
          <w:marLeft w:val="480"/>
          <w:marRight w:val="0"/>
          <w:marTop w:val="0"/>
          <w:marBottom w:val="0"/>
          <w:divBdr>
            <w:top w:val="none" w:sz="0" w:space="0" w:color="auto"/>
            <w:left w:val="none" w:sz="0" w:space="0" w:color="auto"/>
            <w:bottom w:val="none" w:sz="0" w:space="0" w:color="auto"/>
            <w:right w:val="none" w:sz="0" w:space="0" w:color="auto"/>
          </w:divBdr>
        </w:div>
        <w:div w:id="1978879352">
          <w:marLeft w:val="480"/>
          <w:marRight w:val="0"/>
          <w:marTop w:val="0"/>
          <w:marBottom w:val="0"/>
          <w:divBdr>
            <w:top w:val="none" w:sz="0" w:space="0" w:color="auto"/>
            <w:left w:val="none" w:sz="0" w:space="0" w:color="auto"/>
            <w:bottom w:val="none" w:sz="0" w:space="0" w:color="auto"/>
            <w:right w:val="none" w:sz="0" w:space="0" w:color="auto"/>
          </w:divBdr>
        </w:div>
        <w:div w:id="1994409103">
          <w:marLeft w:val="480"/>
          <w:marRight w:val="0"/>
          <w:marTop w:val="0"/>
          <w:marBottom w:val="0"/>
          <w:divBdr>
            <w:top w:val="none" w:sz="0" w:space="0" w:color="auto"/>
            <w:left w:val="none" w:sz="0" w:space="0" w:color="auto"/>
            <w:bottom w:val="none" w:sz="0" w:space="0" w:color="auto"/>
            <w:right w:val="none" w:sz="0" w:space="0" w:color="auto"/>
          </w:divBdr>
        </w:div>
        <w:div w:id="1995335652">
          <w:marLeft w:val="480"/>
          <w:marRight w:val="0"/>
          <w:marTop w:val="0"/>
          <w:marBottom w:val="0"/>
          <w:divBdr>
            <w:top w:val="none" w:sz="0" w:space="0" w:color="auto"/>
            <w:left w:val="none" w:sz="0" w:space="0" w:color="auto"/>
            <w:bottom w:val="none" w:sz="0" w:space="0" w:color="auto"/>
            <w:right w:val="none" w:sz="0" w:space="0" w:color="auto"/>
          </w:divBdr>
        </w:div>
        <w:div w:id="2000494156">
          <w:marLeft w:val="480"/>
          <w:marRight w:val="0"/>
          <w:marTop w:val="0"/>
          <w:marBottom w:val="0"/>
          <w:divBdr>
            <w:top w:val="none" w:sz="0" w:space="0" w:color="auto"/>
            <w:left w:val="none" w:sz="0" w:space="0" w:color="auto"/>
            <w:bottom w:val="none" w:sz="0" w:space="0" w:color="auto"/>
            <w:right w:val="none" w:sz="0" w:space="0" w:color="auto"/>
          </w:divBdr>
        </w:div>
        <w:div w:id="2002417882">
          <w:marLeft w:val="480"/>
          <w:marRight w:val="0"/>
          <w:marTop w:val="0"/>
          <w:marBottom w:val="0"/>
          <w:divBdr>
            <w:top w:val="none" w:sz="0" w:space="0" w:color="auto"/>
            <w:left w:val="none" w:sz="0" w:space="0" w:color="auto"/>
            <w:bottom w:val="none" w:sz="0" w:space="0" w:color="auto"/>
            <w:right w:val="none" w:sz="0" w:space="0" w:color="auto"/>
          </w:divBdr>
        </w:div>
        <w:div w:id="2002615681">
          <w:marLeft w:val="480"/>
          <w:marRight w:val="0"/>
          <w:marTop w:val="0"/>
          <w:marBottom w:val="0"/>
          <w:divBdr>
            <w:top w:val="none" w:sz="0" w:space="0" w:color="auto"/>
            <w:left w:val="none" w:sz="0" w:space="0" w:color="auto"/>
            <w:bottom w:val="none" w:sz="0" w:space="0" w:color="auto"/>
            <w:right w:val="none" w:sz="0" w:space="0" w:color="auto"/>
          </w:divBdr>
        </w:div>
        <w:div w:id="2004577710">
          <w:marLeft w:val="480"/>
          <w:marRight w:val="0"/>
          <w:marTop w:val="0"/>
          <w:marBottom w:val="0"/>
          <w:divBdr>
            <w:top w:val="none" w:sz="0" w:space="0" w:color="auto"/>
            <w:left w:val="none" w:sz="0" w:space="0" w:color="auto"/>
            <w:bottom w:val="none" w:sz="0" w:space="0" w:color="auto"/>
            <w:right w:val="none" w:sz="0" w:space="0" w:color="auto"/>
          </w:divBdr>
        </w:div>
        <w:div w:id="2007587707">
          <w:marLeft w:val="480"/>
          <w:marRight w:val="0"/>
          <w:marTop w:val="0"/>
          <w:marBottom w:val="0"/>
          <w:divBdr>
            <w:top w:val="none" w:sz="0" w:space="0" w:color="auto"/>
            <w:left w:val="none" w:sz="0" w:space="0" w:color="auto"/>
            <w:bottom w:val="none" w:sz="0" w:space="0" w:color="auto"/>
            <w:right w:val="none" w:sz="0" w:space="0" w:color="auto"/>
          </w:divBdr>
        </w:div>
        <w:div w:id="2014185755">
          <w:marLeft w:val="480"/>
          <w:marRight w:val="0"/>
          <w:marTop w:val="0"/>
          <w:marBottom w:val="0"/>
          <w:divBdr>
            <w:top w:val="none" w:sz="0" w:space="0" w:color="auto"/>
            <w:left w:val="none" w:sz="0" w:space="0" w:color="auto"/>
            <w:bottom w:val="none" w:sz="0" w:space="0" w:color="auto"/>
            <w:right w:val="none" w:sz="0" w:space="0" w:color="auto"/>
          </w:divBdr>
        </w:div>
        <w:div w:id="2015918400">
          <w:marLeft w:val="480"/>
          <w:marRight w:val="0"/>
          <w:marTop w:val="0"/>
          <w:marBottom w:val="0"/>
          <w:divBdr>
            <w:top w:val="none" w:sz="0" w:space="0" w:color="auto"/>
            <w:left w:val="none" w:sz="0" w:space="0" w:color="auto"/>
            <w:bottom w:val="none" w:sz="0" w:space="0" w:color="auto"/>
            <w:right w:val="none" w:sz="0" w:space="0" w:color="auto"/>
          </w:divBdr>
        </w:div>
        <w:div w:id="2022120003">
          <w:marLeft w:val="480"/>
          <w:marRight w:val="0"/>
          <w:marTop w:val="0"/>
          <w:marBottom w:val="0"/>
          <w:divBdr>
            <w:top w:val="none" w:sz="0" w:space="0" w:color="auto"/>
            <w:left w:val="none" w:sz="0" w:space="0" w:color="auto"/>
            <w:bottom w:val="none" w:sz="0" w:space="0" w:color="auto"/>
            <w:right w:val="none" w:sz="0" w:space="0" w:color="auto"/>
          </w:divBdr>
        </w:div>
        <w:div w:id="2028405752">
          <w:marLeft w:val="480"/>
          <w:marRight w:val="0"/>
          <w:marTop w:val="0"/>
          <w:marBottom w:val="0"/>
          <w:divBdr>
            <w:top w:val="none" w:sz="0" w:space="0" w:color="auto"/>
            <w:left w:val="none" w:sz="0" w:space="0" w:color="auto"/>
            <w:bottom w:val="none" w:sz="0" w:space="0" w:color="auto"/>
            <w:right w:val="none" w:sz="0" w:space="0" w:color="auto"/>
          </w:divBdr>
        </w:div>
        <w:div w:id="2033337030">
          <w:marLeft w:val="480"/>
          <w:marRight w:val="0"/>
          <w:marTop w:val="0"/>
          <w:marBottom w:val="0"/>
          <w:divBdr>
            <w:top w:val="none" w:sz="0" w:space="0" w:color="auto"/>
            <w:left w:val="none" w:sz="0" w:space="0" w:color="auto"/>
            <w:bottom w:val="none" w:sz="0" w:space="0" w:color="auto"/>
            <w:right w:val="none" w:sz="0" w:space="0" w:color="auto"/>
          </w:divBdr>
        </w:div>
        <w:div w:id="2034067430">
          <w:marLeft w:val="480"/>
          <w:marRight w:val="0"/>
          <w:marTop w:val="0"/>
          <w:marBottom w:val="0"/>
          <w:divBdr>
            <w:top w:val="none" w:sz="0" w:space="0" w:color="auto"/>
            <w:left w:val="none" w:sz="0" w:space="0" w:color="auto"/>
            <w:bottom w:val="none" w:sz="0" w:space="0" w:color="auto"/>
            <w:right w:val="none" w:sz="0" w:space="0" w:color="auto"/>
          </w:divBdr>
        </w:div>
        <w:div w:id="2037651192">
          <w:marLeft w:val="480"/>
          <w:marRight w:val="0"/>
          <w:marTop w:val="0"/>
          <w:marBottom w:val="0"/>
          <w:divBdr>
            <w:top w:val="none" w:sz="0" w:space="0" w:color="auto"/>
            <w:left w:val="none" w:sz="0" w:space="0" w:color="auto"/>
            <w:bottom w:val="none" w:sz="0" w:space="0" w:color="auto"/>
            <w:right w:val="none" w:sz="0" w:space="0" w:color="auto"/>
          </w:divBdr>
        </w:div>
        <w:div w:id="2041583459">
          <w:marLeft w:val="480"/>
          <w:marRight w:val="0"/>
          <w:marTop w:val="0"/>
          <w:marBottom w:val="0"/>
          <w:divBdr>
            <w:top w:val="none" w:sz="0" w:space="0" w:color="auto"/>
            <w:left w:val="none" w:sz="0" w:space="0" w:color="auto"/>
            <w:bottom w:val="none" w:sz="0" w:space="0" w:color="auto"/>
            <w:right w:val="none" w:sz="0" w:space="0" w:color="auto"/>
          </w:divBdr>
        </w:div>
        <w:div w:id="2048673833">
          <w:marLeft w:val="480"/>
          <w:marRight w:val="0"/>
          <w:marTop w:val="0"/>
          <w:marBottom w:val="0"/>
          <w:divBdr>
            <w:top w:val="none" w:sz="0" w:space="0" w:color="auto"/>
            <w:left w:val="none" w:sz="0" w:space="0" w:color="auto"/>
            <w:bottom w:val="none" w:sz="0" w:space="0" w:color="auto"/>
            <w:right w:val="none" w:sz="0" w:space="0" w:color="auto"/>
          </w:divBdr>
        </w:div>
        <w:div w:id="2051028390">
          <w:marLeft w:val="480"/>
          <w:marRight w:val="0"/>
          <w:marTop w:val="0"/>
          <w:marBottom w:val="0"/>
          <w:divBdr>
            <w:top w:val="none" w:sz="0" w:space="0" w:color="auto"/>
            <w:left w:val="none" w:sz="0" w:space="0" w:color="auto"/>
            <w:bottom w:val="none" w:sz="0" w:space="0" w:color="auto"/>
            <w:right w:val="none" w:sz="0" w:space="0" w:color="auto"/>
          </w:divBdr>
        </w:div>
        <w:div w:id="2082634408">
          <w:marLeft w:val="480"/>
          <w:marRight w:val="0"/>
          <w:marTop w:val="0"/>
          <w:marBottom w:val="0"/>
          <w:divBdr>
            <w:top w:val="none" w:sz="0" w:space="0" w:color="auto"/>
            <w:left w:val="none" w:sz="0" w:space="0" w:color="auto"/>
            <w:bottom w:val="none" w:sz="0" w:space="0" w:color="auto"/>
            <w:right w:val="none" w:sz="0" w:space="0" w:color="auto"/>
          </w:divBdr>
        </w:div>
        <w:div w:id="2088647809">
          <w:marLeft w:val="480"/>
          <w:marRight w:val="0"/>
          <w:marTop w:val="0"/>
          <w:marBottom w:val="0"/>
          <w:divBdr>
            <w:top w:val="none" w:sz="0" w:space="0" w:color="auto"/>
            <w:left w:val="none" w:sz="0" w:space="0" w:color="auto"/>
            <w:bottom w:val="none" w:sz="0" w:space="0" w:color="auto"/>
            <w:right w:val="none" w:sz="0" w:space="0" w:color="auto"/>
          </w:divBdr>
        </w:div>
        <w:div w:id="2092653302">
          <w:marLeft w:val="480"/>
          <w:marRight w:val="0"/>
          <w:marTop w:val="0"/>
          <w:marBottom w:val="0"/>
          <w:divBdr>
            <w:top w:val="none" w:sz="0" w:space="0" w:color="auto"/>
            <w:left w:val="none" w:sz="0" w:space="0" w:color="auto"/>
            <w:bottom w:val="none" w:sz="0" w:space="0" w:color="auto"/>
            <w:right w:val="none" w:sz="0" w:space="0" w:color="auto"/>
          </w:divBdr>
        </w:div>
        <w:div w:id="2094278325">
          <w:marLeft w:val="480"/>
          <w:marRight w:val="0"/>
          <w:marTop w:val="0"/>
          <w:marBottom w:val="0"/>
          <w:divBdr>
            <w:top w:val="none" w:sz="0" w:space="0" w:color="auto"/>
            <w:left w:val="none" w:sz="0" w:space="0" w:color="auto"/>
            <w:bottom w:val="none" w:sz="0" w:space="0" w:color="auto"/>
            <w:right w:val="none" w:sz="0" w:space="0" w:color="auto"/>
          </w:divBdr>
        </w:div>
        <w:div w:id="2108231874">
          <w:marLeft w:val="480"/>
          <w:marRight w:val="0"/>
          <w:marTop w:val="0"/>
          <w:marBottom w:val="0"/>
          <w:divBdr>
            <w:top w:val="none" w:sz="0" w:space="0" w:color="auto"/>
            <w:left w:val="none" w:sz="0" w:space="0" w:color="auto"/>
            <w:bottom w:val="none" w:sz="0" w:space="0" w:color="auto"/>
            <w:right w:val="none" w:sz="0" w:space="0" w:color="auto"/>
          </w:divBdr>
        </w:div>
        <w:div w:id="2144348507">
          <w:marLeft w:val="480"/>
          <w:marRight w:val="0"/>
          <w:marTop w:val="0"/>
          <w:marBottom w:val="0"/>
          <w:divBdr>
            <w:top w:val="none" w:sz="0" w:space="0" w:color="auto"/>
            <w:left w:val="none" w:sz="0" w:space="0" w:color="auto"/>
            <w:bottom w:val="none" w:sz="0" w:space="0" w:color="auto"/>
            <w:right w:val="none" w:sz="0" w:space="0" w:color="auto"/>
          </w:divBdr>
        </w:div>
      </w:divsChild>
    </w:div>
    <w:div w:id="1380860677">
      <w:bodyDiv w:val="1"/>
      <w:marLeft w:val="0"/>
      <w:marRight w:val="0"/>
      <w:marTop w:val="0"/>
      <w:marBottom w:val="0"/>
      <w:divBdr>
        <w:top w:val="none" w:sz="0" w:space="0" w:color="auto"/>
        <w:left w:val="none" w:sz="0" w:space="0" w:color="auto"/>
        <w:bottom w:val="none" w:sz="0" w:space="0" w:color="auto"/>
        <w:right w:val="none" w:sz="0" w:space="0" w:color="auto"/>
      </w:divBdr>
    </w:div>
    <w:div w:id="1382050194">
      <w:bodyDiv w:val="1"/>
      <w:marLeft w:val="0"/>
      <w:marRight w:val="0"/>
      <w:marTop w:val="0"/>
      <w:marBottom w:val="0"/>
      <w:divBdr>
        <w:top w:val="none" w:sz="0" w:space="0" w:color="auto"/>
        <w:left w:val="none" w:sz="0" w:space="0" w:color="auto"/>
        <w:bottom w:val="none" w:sz="0" w:space="0" w:color="auto"/>
        <w:right w:val="none" w:sz="0" w:space="0" w:color="auto"/>
      </w:divBdr>
    </w:div>
    <w:div w:id="1386568846">
      <w:bodyDiv w:val="1"/>
      <w:marLeft w:val="0"/>
      <w:marRight w:val="0"/>
      <w:marTop w:val="0"/>
      <w:marBottom w:val="0"/>
      <w:divBdr>
        <w:top w:val="none" w:sz="0" w:space="0" w:color="auto"/>
        <w:left w:val="none" w:sz="0" w:space="0" w:color="auto"/>
        <w:bottom w:val="none" w:sz="0" w:space="0" w:color="auto"/>
        <w:right w:val="none" w:sz="0" w:space="0" w:color="auto"/>
      </w:divBdr>
    </w:div>
    <w:div w:id="1395540095">
      <w:bodyDiv w:val="1"/>
      <w:marLeft w:val="0"/>
      <w:marRight w:val="0"/>
      <w:marTop w:val="0"/>
      <w:marBottom w:val="0"/>
      <w:divBdr>
        <w:top w:val="none" w:sz="0" w:space="0" w:color="auto"/>
        <w:left w:val="none" w:sz="0" w:space="0" w:color="auto"/>
        <w:bottom w:val="none" w:sz="0" w:space="0" w:color="auto"/>
        <w:right w:val="none" w:sz="0" w:space="0" w:color="auto"/>
      </w:divBdr>
    </w:div>
    <w:div w:id="1400983878">
      <w:bodyDiv w:val="1"/>
      <w:marLeft w:val="0"/>
      <w:marRight w:val="0"/>
      <w:marTop w:val="0"/>
      <w:marBottom w:val="0"/>
      <w:divBdr>
        <w:top w:val="none" w:sz="0" w:space="0" w:color="auto"/>
        <w:left w:val="none" w:sz="0" w:space="0" w:color="auto"/>
        <w:bottom w:val="none" w:sz="0" w:space="0" w:color="auto"/>
        <w:right w:val="none" w:sz="0" w:space="0" w:color="auto"/>
      </w:divBdr>
      <w:divsChild>
        <w:div w:id="1056882">
          <w:marLeft w:val="480"/>
          <w:marRight w:val="0"/>
          <w:marTop w:val="0"/>
          <w:marBottom w:val="0"/>
          <w:divBdr>
            <w:top w:val="none" w:sz="0" w:space="0" w:color="auto"/>
            <w:left w:val="none" w:sz="0" w:space="0" w:color="auto"/>
            <w:bottom w:val="none" w:sz="0" w:space="0" w:color="auto"/>
            <w:right w:val="none" w:sz="0" w:space="0" w:color="auto"/>
          </w:divBdr>
        </w:div>
        <w:div w:id="38751647">
          <w:marLeft w:val="480"/>
          <w:marRight w:val="0"/>
          <w:marTop w:val="0"/>
          <w:marBottom w:val="0"/>
          <w:divBdr>
            <w:top w:val="none" w:sz="0" w:space="0" w:color="auto"/>
            <w:left w:val="none" w:sz="0" w:space="0" w:color="auto"/>
            <w:bottom w:val="none" w:sz="0" w:space="0" w:color="auto"/>
            <w:right w:val="none" w:sz="0" w:space="0" w:color="auto"/>
          </w:divBdr>
        </w:div>
        <w:div w:id="45571092">
          <w:marLeft w:val="480"/>
          <w:marRight w:val="0"/>
          <w:marTop w:val="0"/>
          <w:marBottom w:val="0"/>
          <w:divBdr>
            <w:top w:val="none" w:sz="0" w:space="0" w:color="auto"/>
            <w:left w:val="none" w:sz="0" w:space="0" w:color="auto"/>
            <w:bottom w:val="none" w:sz="0" w:space="0" w:color="auto"/>
            <w:right w:val="none" w:sz="0" w:space="0" w:color="auto"/>
          </w:divBdr>
        </w:div>
        <w:div w:id="48771275">
          <w:marLeft w:val="480"/>
          <w:marRight w:val="0"/>
          <w:marTop w:val="0"/>
          <w:marBottom w:val="0"/>
          <w:divBdr>
            <w:top w:val="none" w:sz="0" w:space="0" w:color="auto"/>
            <w:left w:val="none" w:sz="0" w:space="0" w:color="auto"/>
            <w:bottom w:val="none" w:sz="0" w:space="0" w:color="auto"/>
            <w:right w:val="none" w:sz="0" w:space="0" w:color="auto"/>
          </w:divBdr>
        </w:div>
        <w:div w:id="51855508">
          <w:marLeft w:val="480"/>
          <w:marRight w:val="0"/>
          <w:marTop w:val="0"/>
          <w:marBottom w:val="0"/>
          <w:divBdr>
            <w:top w:val="none" w:sz="0" w:space="0" w:color="auto"/>
            <w:left w:val="none" w:sz="0" w:space="0" w:color="auto"/>
            <w:bottom w:val="none" w:sz="0" w:space="0" w:color="auto"/>
            <w:right w:val="none" w:sz="0" w:space="0" w:color="auto"/>
          </w:divBdr>
        </w:div>
        <w:div w:id="66342062">
          <w:marLeft w:val="480"/>
          <w:marRight w:val="0"/>
          <w:marTop w:val="0"/>
          <w:marBottom w:val="0"/>
          <w:divBdr>
            <w:top w:val="none" w:sz="0" w:space="0" w:color="auto"/>
            <w:left w:val="none" w:sz="0" w:space="0" w:color="auto"/>
            <w:bottom w:val="none" w:sz="0" w:space="0" w:color="auto"/>
            <w:right w:val="none" w:sz="0" w:space="0" w:color="auto"/>
          </w:divBdr>
        </w:div>
        <w:div w:id="82529820">
          <w:marLeft w:val="480"/>
          <w:marRight w:val="0"/>
          <w:marTop w:val="0"/>
          <w:marBottom w:val="0"/>
          <w:divBdr>
            <w:top w:val="none" w:sz="0" w:space="0" w:color="auto"/>
            <w:left w:val="none" w:sz="0" w:space="0" w:color="auto"/>
            <w:bottom w:val="none" w:sz="0" w:space="0" w:color="auto"/>
            <w:right w:val="none" w:sz="0" w:space="0" w:color="auto"/>
          </w:divBdr>
        </w:div>
        <w:div w:id="102965751">
          <w:marLeft w:val="480"/>
          <w:marRight w:val="0"/>
          <w:marTop w:val="0"/>
          <w:marBottom w:val="0"/>
          <w:divBdr>
            <w:top w:val="none" w:sz="0" w:space="0" w:color="auto"/>
            <w:left w:val="none" w:sz="0" w:space="0" w:color="auto"/>
            <w:bottom w:val="none" w:sz="0" w:space="0" w:color="auto"/>
            <w:right w:val="none" w:sz="0" w:space="0" w:color="auto"/>
          </w:divBdr>
        </w:div>
        <w:div w:id="113331506">
          <w:marLeft w:val="480"/>
          <w:marRight w:val="0"/>
          <w:marTop w:val="0"/>
          <w:marBottom w:val="0"/>
          <w:divBdr>
            <w:top w:val="none" w:sz="0" w:space="0" w:color="auto"/>
            <w:left w:val="none" w:sz="0" w:space="0" w:color="auto"/>
            <w:bottom w:val="none" w:sz="0" w:space="0" w:color="auto"/>
            <w:right w:val="none" w:sz="0" w:space="0" w:color="auto"/>
          </w:divBdr>
        </w:div>
        <w:div w:id="125701099">
          <w:marLeft w:val="480"/>
          <w:marRight w:val="0"/>
          <w:marTop w:val="0"/>
          <w:marBottom w:val="0"/>
          <w:divBdr>
            <w:top w:val="none" w:sz="0" w:space="0" w:color="auto"/>
            <w:left w:val="none" w:sz="0" w:space="0" w:color="auto"/>
            <w:bottom w:val="none" w:sz="0" w:space="0" w:color="auto"/>
            <w:right w:val="none" w:sz="0" w:space="0" w:color="auto"/>
          </w:divBdr>
        </w:div>
        <w:div w:id="127865248">
          <w:marLeft w:val="480"/>
          <w:marRight w:val="0"/>
          <w:marTop w:val="0"/>
          <w:marBottom w:val="0"/>
          <w:divBdr>
            <w:top w:val="none" w:sz="0" w:space="0" w:color="auto"/>
            <w:left w:val="none" w:sz="0" w:space="0" w:color="auto"/>
            <w:bottom w:val="none" w:sz="0" w:space="0" w:color="auto"/>
            <w:right w:val="none" w:sz="0" w:space="0" w:color="auto"/>
          </w:divBdr>
        </w:div>
        <w:div w:id="133178859">
          <w:marLeft w:val="480"/>
          <w:marRight w:val="0"/>
          <w:marTop w:val="0"/>
          <w:marBottom w:val="0"/>
          <w:divBdr>
            <w:top w:val="none" w:sz="0" w:space="0" w:color="auto"/>
            <w:left w:val="none" w:sz="0" w:space="0" w:color="auto"/>
            <w:bottom w:val="none" w:sz="0" w:space="0" w:color="auto"/>
            <w:right w:val="none" w:sz="0" w:space="0" w:color="auto"/>
          </w:divBdr>
        </w:div>
        <w:div w:id="152919747">
          <w:marLeft w:val="480"/>
          <w:marRight w:val="0"/>
          <w:marTop w:val="0"/>
          <w:marBottom w:val="0"/>
          <w:divBdr>
            <w:top w:val="none" w:sz="0" w:space="0" w:color="auto"/>
            <w:left w:val="none" w:sz="0" w:space="0" w:color="auto"/>
            <w:bottom w:val="none" w:sz="0" w:space="0" w:color="auto"/>
            <w:right w:val="none" w:sz="0" w:space="0" w:color="auto"/>
          </w:divBdr>
        </w:div>
        <w:div w:id="154882163">
          <w:marLeft w:val="480"/>
          <w:marRight w:val="0"/>
          <w:marTop w:val="0"/>
          <w:marBottom w:val="0"/>
          <w:divBdr>
            <w:top w:val="none" w:sz="0" w:space="0" w:color="auto"/>
            <w:left w:val="none" w:sz="0" w:space="0" w:color="auto"/>
            <w:bottom w:val="none" w:sz="0" w:space="0" w:color="auto"/>
            <w:right w:val="none" w:sz="0" w:space="0" w:color="auto"/>
          </w:divBdr>
        </w:div>
        <w:div w:id="160435129">
          <w:marLeft w:val="480"/>
          <w:marRight w:val="0"/>
          <w:marTop w:val="0"/>
          <w:marBottom w:val="0"/>
          <w:divBdr>
            <w:top w:val="none" w:sz="0" w:space="0" w:color="auto"/>
            <w:left w:val="none" w:sz="0" w:space="0" w:color="auto"/>
            <w:bottom w:val="none" w:sz="0" w:space="0" w:color="auto"/>
            <w:right w:val="none" w:sz="0" w:space="0" w:color="auto"/>
          </w:divBdr>
        </w:div>
        <w:div w:id="162664580">
          <w:marLeft w:val="480"/>
          <w:marRight w:val="0"/>
          <w:marTop w:val="0"/>
          <w:marBottom w:val="0"/>
          <w:divBdr>
            <w:top w:val="none" w:sz="0" w:space="0" w:color="auto"/>
            <w:left w:val="none" w:sz="0" w:space="0" w:color="auto"/>
            <w:bottom w:val="none" w:sz="0" w:space="0" w:color="auto"/>
            <w:right w:val="none" w:sz="0" w:space="0" w:color="auto"/>
          </w:divBdr>
        </w:div>
        <w:div w:id="164370383">
          <w:marLeft w:val="480"/>
          <w:marRight w:val="0"/>
          <w:marTop w:val="0"/>
          <w:marBottom w:val="0"/>
          <w:divBdr>
            <w:top w:val="none" w:sz="0" w:space="0" w:color="auto"/>
            <w:left w:val="none" w:sz="0" w:space="0" w:color="auto"/>
            <w:bottom w:val="none" w:sz="0" w:space="0" w:color="auto"/>
            <w:right w:val="none" w:sz="0" w:space="0" w:color="auto"/>
          </w:divBdr>
        </w:div>
        <w:div w:id="165639219">
          <w:marLeft w:val="480"/>
          <w:marRight w:val="0"/>
          <w:marTop w:val="0"/>
          <w:marBottom w:val="0"/>
          <w:divBdr>
            <w:top w:val="none" w:sz="0" w:space="0" w:color="auto"/>
            <w:left w:val="none" w:sz="0" w:space="0" w:color="auto"/>
            <w:bottom w:val="none" w:sz="0" w:space="0" w:color="auto"/>
            <w:right w:val="none" w:sz="0" w:space="0" w:color="auto"/>
          </w:divBdr>
        </w:div>
        <w:div w:id="181087537">
          <w:marLeft w:val="480"/>
          <w:marRight w:val="0"/>
          <w:marTop w:val="0"/>
          <w:marBottom w:val="0"/>
          <w:divBdr>
            <w:top w:val="none" w:sz="0" w:space="0" w:color="auto"/>
            <w:left w:val="none" w:sz="0" w:space="0" w:color="auto"/>
            <w:bottom w:val="none" w:sz="0" w:space="0" w:color="auto"/>
            <w:right w:val="none" w:sz="0" w:space="0" w:color="auto"/>
          </w:divBdr>
        </w:div>
        <w:div w:id="185098861">
          <w:marLeft w:val="480"/>
          <w:marRight w:val="0"/>
          <w:marTop w:val="0"/>
          <w:marBottom w:val="0"/>
          <w:divBdr>
            <w:top w:val="none" w:sz="0" w:space="0" w:color="auto"/>
            <w:left w:val="none" w:sz="0" w:space="0" w:color="auto"/>
            <w:bottom w:val="none" w:sz="0" w:space="0" w:color="auto"/>
            <w:right w:val="none" w:sz="0" w:space="0" w:color="auto"/>
          </w:divBdr>
        </w:div>
        <w:div w:id="191186807">
          <w:marLeft w:val="480"/>
          <w:marRight w:val="0"/>
          <w:marTop w:val="0"/>
          <w:marBottom w:val="0"/>
          <w:divBdr>
            <w:top w:val="none" w:sz="0" w:space="0" w:color="auto"/>
            <w:left w:val="none" w:sz="0" w:space="0" w:color="auto"/>
            <w:bottom w:val="none" w:sz="0" w:space="0" w:color="auto"/>
            <w:right w:val="none" w:sz="0" w:space="0" w:color="auto"/>
          </w:divBdr>
        </w:div>
        <w:div w:id="195775417">
          <w:marLeft w:val="480"/>
          <w:marRight w:val="0"/>
          <w:marTop w:val="0"/>
          <w:marBottom w:val="0"/>
          <w:divBdr>
            <w:top w:val="none" w:sz="0" w:space="0" w:color="auto"/>
            <w:left w:val="none" w:sz="0" w:space="0" w:color="auto"/>
            <w:bottom w:val="none" w:sz="0" w:space="0" w:color="auto"/>
            <w:right w:val="none" w:sz="0" w:space="0" w:color="auto"/>
          </w:divBdr>
        </w:div>
        <w:div w:id="202137457">
          <w:marLeft w:val="480"/>
          <w:marRight w:val="0"/>
          <w:marTop w:val="0"/>
          <w:marBottom w:val="0"/>
          <w:divBdr>
            <w:top w:val="none" w:sz="0" w:space="0" w:color="auto"/>
            <w:left w:val="none" w:sz="0" w:space="0" w:color="auto"/>
            <w:bottom w:val="none" w:sz="0" w:space="0" w:color="auto"/>
            <w:right w:val="none" w:sz="0" w:space="0" w:color="auto"/>
          </w:divBdr>
        </w:div>
        <w:div w:id="209852664">
          <w:marLeft w:val="480"/>
          <w:marRight w:val="0"/>
          <w:marTop w:val="0"/>
          <w:marBottom w:val="0"/>
          <w:divBdr>
            <w:top w:val="none" w:sz="0" w:space="0" w:color="auto"/>
            <w:left w:val="none" w:sz="0" w:space="0" w:color="auto"/>
            <w:bottom w:val="none" w:sz="0" w:space="0" w:color="auto"/>
            <w:right w:val="none" w:sz="0" w:space="0" w:color="auto"/>
          </w:divBdr>
        </w:div>
        <w:div w:id="217211967">
          <w:marLeft w:val="480"/>
          <w:marRight w:val="0"/>
          <w:marTop w:val="0"/>
          <w:marBottom w:val="0"/>
          <w:divBdr>
            <w:top w:val="none" w:sz="0" w:space="0" w:color="auto"/>
            <w:left w:val="none" w:sz="0" w:space="0" w:color="auto"/>
            <w:bottom w:val="none" w:sz="0" w:space="0" w:color="auto"/>
            <w:right w:val="none" w:sz="0" w:space="0" w:color="auto"/>
          </w:divBdr>
        </w:div>
        <w:div w:id="229119641">
          <w:marLeft w:val="480"/>
          <w:marRight w:val="0"/>
          <w:marTop w:val="0"/>
          <w:marBottom w:val="0"/>
          <w:divBdr>
            <w:top w:val="none" w:sz="0" w:space="0" w:color="auto"/>
            <w:left w:val="none" w:sz="0" w:space="0" w:color="auto"/>
            <w:bottom w:val="none" w:sz="0" w:space="0" w:color="auto"/>
            <w:right w:val="none" w:sz="0" w:space="0" w:color="auto"/>
          </w:divBdr>
        </w:div>
        <w:div w:id="233710133">
          <w:marLeft w:val="480"/>
          <w:marRight w:val="0"/>
          <w:marTop w:val="0"/>
          <w:marBottom w:val="0"/>
          <w:divBdr>
            <w:top w:val="none" w:sz="0" w:space="0" w:color="auto"/>
            <w:left w:val="none" w:sz="0" w:space="0" w:color="auto"/>
            <w:bottom w:val="none" w:sz="0" w:space="0" w:color="auto"/>
            <w:right w:val="none" w:sz="0" w:space="0" w:color="auto"/>
          </w:divBdr>
        </w:div>
        <w:div w:id="235286374">
          <w:marLeft w:val="480"/>
          <w:marRight w:val="0"/>
          <w:marTop w:val="0"/>
          <w:marBottom w:val="0"/>
          <w:divBdr>
            <w:top w:val="none" w:sz="0" w:space="0" w:color="auto"/>
            <w:left w:val="none" w:sz="0" w:space="0" w:color="auto"/>
            <w:bottom w:val="none" w:sz="0" w:space="0" w:color="auto"/>
            <w:right w:val="none" w:sz="0" w:space="0" w:color="auto"/>
          </w:divBdr>
        </w:div>
        <w:div w:id="244345353">
          <w:marLeft w:val="480"/>
          <w:marRight w:val="0"/>
          <w:marTop w:val="0"/>
          <w:marBottom w:val="0"/>
          <w:divBdr>
            <w:top w:val="none" w:sz="0" w:space="0" w:color="auto"/>
            <w:left w:val="none" w:sz="0" w:space="0" w:color="auto"/>
            <w:bottom w:val="none" w:sz="0" w:space="0" w:color="auto"/>
            <w:right w:val="none" w:sz="0" w:space="0" w:color="auto"/>
          </w:divBdr>
        </w:div>
        <w:div w:id="244920766">
          <w:marLeft w:val="480"/>
          <w:marRight w:val="0"/>
          <w:marTop w:val="0"/>
          <w:marBottom w:val="0"/>
          <w:divBdr>
            <w:top w:val="none" w:sz="0" w:space="0" w:color="auto"/>
            <w:left w:val="none" w:sz="0" w:space="0" w:color="auto"/>
            <w:bottom w:val="none" w:sz="0" w:space="0" w:color="auto"/>
            <w:right w:val="none" w:sz="0" w:space="0" w:color="auto"/>
          </w:divBdr>
        </w:div>
        <w:div w:id="245579419">
          <w:marLeft w:val="480"/>
          <w:marRight w:val="0"/>
          <w:marTop w:val="0"/>
          <w:marBottom w:val="0"/>
          <w:divBdr>
            <w:top w:val="none" w:sz="0" w:space="0" w:color="auto"/>
            <w:left w:val="none" w:sz="0" w:space="0" w:color="auto"/>
            <w:bottom w:val="none" w:sz="0" w:space="0" w:color="auto"/>
            <w:right w:val="none" w:sz="0" w:space="0" w:color="auto"/>
          </w:divBdr>
        </w:div>
        <w:div w:id="246884928">
          <w:marLeft w:val="480"/>
          <w:marRight w:val="0"/>
          <w:marTop w:val="0"/>
          <w:marBottom w:val="0"/>
          <w:divBdr>
            <w:top w:val="none" w:sz="0" w:space="0" w:color="auto"/>
            <w:left w:val="none" w:sz="0" w:space="0" w:color="auto"/>
            <w:bottom w:val="none" w:sz="0" w:space="0" w:color="auto"/>
            <w:right w:val="none" w:sz="0" w:space="0" w:color="auto"/>
          </w:divBdr>
        </w:div>
        <w:div w:id="251861603">
          <w:marLeft w:val="480"/>
          <w:marRight w:val="0"/>
          <w:marTop w:val="0"/>
          <w:marBottom w:val="0"/>
          <w:divBdr>
            <w:top w:val="none" w:sz="0" w:space="0" w:color="auto"/>
            <w:left w:val="none" w:sz="0" w:space="0" w:color="auto"/>
            <w:bottom w:val="none" w:sz="0" w:space="0" w:color="auto"/>
            <w:right w:val="none" w:sz="0" w:space="0" w:color="auto"/>
          </w:divBdr>
        </w:div>
        <w:div w:id="266472048">
          <w:marLeft w:val="480"/>
          <w:marRight w:val="0"/>
          <w:marTop w:val="0"/>
          <w:marBottom w:val="0"/>
          <w:divBdr>
            <w:top w:val="none" w:sz="0" w:space="0" w:color="auto"/>
            <w:left w:val="none" w:sz="0" w:space="0" w:color="auto"/>
            <w:bottom w:val="none" w:sz="0" w:space="0" w:color="auto"/>
            <w:right w:val="none" w:sz="0" w:space="0" w:color="auto"/>
          </w:divBdr>
        </w:div>
        <w:div w:id="272321676">
          <w:marLeft w:val="480"/>
          <w:marRight w:val="0"/>
          <w:marTop w:val="0"/>
          <w:marBottom w:val="0"/>
          <w:divBdr>
            <w:top w:val="none" w:sz="0" w:space="0" w:color="auto"/>
            <w:left w:val="none" w:sz="0" w:space="0" w:color="auto"/>
            <w:bottom w:val="none" w:sz="0" w:space="0" w:color="auto"/>
            <w:right w:val="none" w:sz="0" w:space="0" w:color="auto"/>
          </w:divBdr>
        </w:div>
        <w:div w:id="277955550">
          <w:marLeft w:val="480"/>
          <w:marRight w:val="0"/>
          <w:marTop w:val="0"/>
          <w:marBottom w:val="0"/>
          <w:divBdr>
            <w:top w:val="none" w:sz="0" w:space="0" w:color="auto"/>
            <w:left w:val="none" w:sz="0" w:space="0" w:color="auto"/>
            <w:bottom w:val="none" w:sz="0" w:space="0" w:color="auto"/>
            <w:right w:val="none" w:sz="0" w:space="0" w:color="auto"/>
          </w:divBdr>
        </w:div>
        <w:div w:id="305939723">
          <w:marLeft w:val="480"/>
          <w:marRight w:val="0"/>
          <w:marTop w:val="0"/>
          <w:marBottom w:val="0"/>
          <w:divBdr>
            <w:top w:val="none" w:sz="0" w:space="0" w:color="auto"/>
            <w:left w:val="none" w:sz="0" w:space="0" w:color="auto"/>
            <w:bottom w:val="none" w:sz="0" w:space="0" w:color="auto"/>
            <w:right w:val="none" w:sz="0" w:space="0" w:color="auto"/>
          </w:divBdr>
        </w:div>
        <w:div w:id="306252118">
          <w:marLeft w:val="480"/>
          <w:marRight w:val="0"/>
          <w:marTop w:val="0"/>
          <w:marBottom w:val="0"/>
          <w:divBdr>
            <w:top w:val="none" w:sz="0" w:space="0" w:color="auto"/>
            <w:left w:val="none" w:sz="0" w:space="0" w:color="auto"/>
            <w:bottom w:val="none" w:sz="0" w:space="0" w:color="auto"/>
            <w:right w:val="none" w:sz="0" w:space="0" w:color="auto"/>
          </w:divBdr>
        </w:div>
        <w:div w:id="311063071">
          <w:marLeft w:val="480"/>
          <w:marRight w:val="0"/>
          <w:marTop w:val="0"/>
          <w:marBottom w:val="0"/>
          <w:divBdr>
            <w:top w:val="none" w:sz="0" w:space="0" w:color="auto"/>
            <w:left w:val="none" w:sz="0" w:space="0" w:color="auto"/>
            <w:bottom w:val="none" w:sz="0" w:space="0" w:color="auto"/>
            <w:right w:val="none" w:sz="0" w:space="0" w:color="auto"/>
          </w:divBdr>
        </w:div>
        <w:div w:id="335882892">
          <w:marLeft w:val="480"/>
          <w:marRight w:val="0"/>
          <w:marTop w:val="0"/>
          <w:marBottom w:val="0"/>
          <w:divBdr>
            <w:top w:val="none" w:sz="0" w:space="0" w:color="auto"/>
            <w:left w:val="none" w:sz="0" w:space="0" w:color="auto"/>
            <w:bottom w:val="none" w:sz="0" w:space="0" w:color="auto"/>
            <w:right w:val="none" w:sz="0" w:space="0" w:color="auto"/>
          </w:divBdr>
        </w:div>
        <w:div w:id="390881533">
          <w:marLeft w:val="480"/>
          <w:marRight w:val="0"/>
          <w:marTop w:val="0"/>
          <w:marBottom w:val="0"/>
          <w:divBdr>
            <w:top w:val="none" w:sz="0" w:space="0" w:color="auto"/>
            <w:left w:val="none" w:sz="0" w:space="0" w:color="auto"/>
            <w:bottom w:val="none" w:sz="0" w:space="0" w:color="auto"/>
            <w:right w:val="none" w:sz="0" w:space="0" w:color="auto"/>
          </w:divBdr>
        </w:div>
        <w:div w:id="390926584">
          <w:marLeft w:val="480"/>
          <w:marRight w:val="0"/>
          <w:marTop w:val="0"/>
          <w:marBottom w:val="0"/>
          <w:divBdr>
            <w:top w:val="none" w:sz="0" w:space="0" w:color="auto"/>
            <w:left w:val="none" w:sz="0" w:space="0" w:color="auto"/>
            <w:bottom w:val="none" w:sz="0" w:space="0" w:color="auto"/>
            <w:right w:val="none" w:sz="0" w:space="0" w:color="auto"/>
          </w:divBdr>
        </w:div>
        <w:div w:id="407920449">
          <w:marLeft w:val="480"/>
          <w:marRight w:val="0"/>
          <w:marTop w:val="0"/>
          <w:marBottom w:val="0"/>
          <w:divBdr>
            <w:top w:val="none" w:sz="0" w:space="0" w:color="auto"/>
            <w:left w:val="none" w:sz="0" w:space="0" w:color="auto"/>
            <w:bottom w:val="none" w:sz="0" w:space="0" w:color="auto"/>
            <w:right w:val="none" w:sz="0" w:space="0" w:color="auto"/>
          </w:divBdr>
        </w:div>
        <w:div w:id="437218400">
          <w:marLeft w:val="480"/>
          <w:marRight w:val="0"/>
          <w:marTop w:val="0"/>
          <w:marBottom w:val="0"/>
          <w:divBdr>
            <w:top w:val="none" w:sz="0" w:space="0" w:color="auto"/>
            <w:left w:val="none" w:sz="0" w:space="0" w:color="auto"/>
            <w:bottom w:val="none" w:sz="0" w:space="0" w:color="auto"/>
            <w:right w:val="none" w:sz="0" w:space="0" w:color="auto"/>
          </w:divBdr>
        </w:div>
        <w:div w:id="446193552">
          <w:marLeft w:val="480"/>
          <w:marRight w:val="0"/>
          <w:marTop w:val="0"/>
          <w:marBottom w:val="0"/>
          <w:divBdr>
            <w:top w:val="none" w:sz="0" w:space="0" w:color="auto"/>
            <w:left w:val="none" w:sz="0" w:space="0" w:color="auto"/>
            <w:bottom w:val="none" w:sz="0" w:space="0" w:color="auto"/>
            <w:right w:val="none" w:sz="0" w:space="0" w:color="auto"/>
          </w:divBdr>
        </w:div>
        <w:div w:id="454759709">
          <w:marLeft w:val="480"/>
          <w:marRight w:val="0"/>
          <w:marTop w:val="0"/>
          <w:marBottom w:val="0"/>
          <w:divBdr>
            <w:top w:val="none" w:sz="0" w:space="0" w:color="auto"/>
            <w:left w:val="none" w:sz="0" w:space="0" w:color="auto"/>
            <w:bottom w:val="none" w:sz="0" w:space="0" w:color="auto"/>
            <w:right w:val="none" w:sz="0" w:space="0" w:color="auto"/>
          </w:divBdr>
        </w:div>
        <w:div w:id="459345380">
          <w:marLeft w:val="480"/>
          <w:marRight w:val="0"/>
          <w:marTop w:val="0"/>
          <w:marBottom w:val="0"/>
          <w:divBdr>
            <w:top w:val="none" w:sz="0" w:space="0" w:color="auto"/>
            <w:left w:val="none" w:sz="0" w:space="0" w:color="auto"/>
            <w:bottom w:val="none" w:sz="0" w:space="0" w:color="auto"/>
            <w:right w:val="none" w:sz="0" w:space="0" w:color="auto"/>
          </w:divBdr>
        </w:div>
        <w:div w:id="460072029">
          <w:marLeft w:val="480"/>
          <w:marRight w:val="0"/>
          <w:marTop w:val="0"/>
          <w:marBottom w:val="0"/>
          <w:divBdr>
            <w:top w:val="none" w:sz="0" w:space="0" w:color="auto"/>
            <w:left w:val="none" w:sz="0" w:space="0" w:color="auto"/>
            <w:bottom w:val="none" w:sz="0" w:space="0" w:color="auto"/>
            <w:right w:val="none" w:sz="0" w:space="0" w:color="auto"/>
          </w:divBdr>
        </w:div>
        <w:div w:id="461381997">
          <w:marLeft w:val="480"/>
          <w:marRight w:val="0"/>
          <w:marTop w:val="0"/>
          <w:marBottom w:val="0"/>
          <w:divBdr>
            <w:top w:val="none" w:sz="0" w:space="0" w:color="auto"/>
            <w:left w:val="none" w:sz="0" w:space="0" w:color="auto"/>
            <w:bottom w:val="none" w:sz="0" w:space="0" w:color="auto"/>
            <w:right w:val="none" w:sz="0" w:space="0" w:color="auto"/>
          </w:divBdr>
        </w:div>
        <w:div w:id="462236905">
          <w:marLeft w:val="480"/>
          <w:marRight w:val="0"/>
          <w:marTop w:val="0"/>
          <w:marBottom w:val="0"/>
          <w:divBdr>
            <w:top w:val="none" w:sz="0" w:space="0" w:color="auto"/>
            <w:left w:val="none" w:sz="0" w:space="0" w:color="auto"/>
            <w:bottom w:val="none" w:sz="0" w:space="0" w:color="auto"/>
            <w:right w:val="none" w:sz="0" w:space="0" w:color="auto"/>
          </w:divBdr>
        </w:div>
        <w:div w:id="465048203">
          <w:marLeft w:val="480"/>
          <w:marRight w:val="0"/>
          <w:marTop w:val="0"/>
          <w:marBottom w:val="0"/>
          <w:divBdr>
            <w:top w:val="none" w:sz="0" w:space="0" w:color="auto"/>
            <w:left w:val="none" w:sz="0" w:space="0" w:color="auto"/>
            <w:bottom w:val="none" w:sz="0" w:space="0" w:color="auto"/>
            <w:right w:val="none" w:sz="0" w:space="0" w:color="auto"/>
          </w:divBdr>
        </w:div>
        <w:div w:id="498278519">
          <w:marLeft w:val="480"/>
          <w:marRight w:val="0"/>
          <w:marTop w:val="0"/>
          <w:marBottom w:val="0"/>
          <w:divBdr>
            <w:top w:val="none" w:sz="0" w:space="0" w:color="auto"/>
            <w:left w:val="none" w:sz="0" w:space="0" w:color="auto"/>
            <w:bottom w:val="none" w:sz="0" w:space="0" w:color="auto"/>
            <w:right w:val="none" w:sz="0" w:space="0" w:color="auto"/>
          </w:divBdr>
        </w:div>
        <w:div w:id="506866696">
          <w:marLeft w:val="480"/>
          <w:marRight w:val="0"/>
          <w:marTop w:val="0"/>
          <w:marBottom w:val="0"/>
          <w:divBdr>
            <w:top w:val="none" w:sz="0" w:space="0" w:color="auto"/>
            <w:left w:val="none" w:sz="0" w:space="0" w:color="auto"/>
            <w:bottom w:val="none" w:sz="0" w:space="0" w:color="auto"/>
            <w:right w:val="none" w:sz="0" w:space="0" w:color="auto"/>
          </w:divBdr>
        </w:div>
        <w:div w:id="538981686">
          <w:marLeft w:val="480"/>
          <w:marRight w:val="0"/>
          <w:marTop w:val="0"/>
          <w:marBottom w:val="0"/>
          <w:divBdr>
            <w:top w:val="none" w:sz="0" w:space="0" w:color="auto"/>
            <w:left w:val="none" w:sz="0" w:space="0" w:color="auto"/>
            <w:bottom w:val="none" w:sz="0" w:space="0" w:color="auto"/>
            <w:right w:val="none" w:sz="0" w:space="0" w:color="auto"/>
          </w:divBdr>
        </w:div>
        <w:div w:id="545987865">
          <w:marLeft w:val="480"/>
          <w:marRight w:val="0"/>
          <w:marTop w:val="0"/>
          <w:marBottom w:val="0"/>
          <w:divBdr>
            <w:top w:val="none" w:sz="0" w:space="0" w:color="auto"/>
            <w:left w:val="none" w:sz="0" w:space="0" w:color="auto"/>
            <w:bottom w:val="none" w:sz="0" w:space="0" w:color="auto"/>
            <w:right w:val="none" w:sz="0" w:space="0" w:color="auto"/>
          </w:divBdr>
        </w:div>
        <w:div w:id="552037973">
          <w:marLeft w:val="480"/>
          <w:marRight w:val="0"/>
          <w:marTop w:val="0"/>
          <w:marBottom w:val="0"/>
          <w:divBdr>
            <w:top w:val="none" w:sz="0" w:space="0" w:color="auto"/>
            <w:left w:val="none" w:sz="0" w:space="0" w:color="auto"/>
            <w:bottom w:val="none" w:sz="0" w:space="0" w:color="auto"/>
            <w:right w:val="none" w:sz="0" w:space="0" w:color="auto"/>
          </w:divBdr>
        </w:div>
        <w:div w:id="553659505">
          <w:marLeft w:val="480"/>
          <w:marRight w:val="0"/>
          <w:marTop w:val="0"/>
          <w:marBottom w:val="0"/>
          <w:divBdr>
            <w:top w:val="none" w:sz="0" w:space="0" w:color="auto"/>
            <w:left w:val="none" w:sz="0" w:space="0" w:color="auto"/>
            <w:bottom w:val="none" w:sz="0" w:space="0" w:color="auto"/>
            <w:right w:val="none" w:sz="0" w:space="0" w:color="auto"/>
          </w:divBdr>
        </w:div>
        <w:div w:id="571694595">
          <w:marLeft w:val="480"/>
          <w:marRight w:val="0"/>
          <w:marTop w:val="0"/>
          <w:marBottom w:val="0"/>
          <w:divBdr>
            <w:top w:val="none" w:sz="0" w:space="0" w:color="auto"/>
            <w:left w:val="none" w:sz="0" w:space="0" w:color="auto"/>
            <w:bottom w:val="none" w:sz="0" w:space="0" w:color="auto"/>
            <w:right w:val="none" w:sz="0" w:space="0" w:color="auto"/>
          </w:divBdr>
        </w:div>
        <w:div w:id="579877054">
          <w:marLeft w:val="480"/>
          <w:marRight w:val="0"/>
          <w:marTop w:val="0"/>
          <w:marBottom w:val="0"/>
          <w:divBdr>
            <w:top w:val="none" w:sz="0" w:space="0" w:color="auto"/>
            <w:left w:val="none" w:sz="0" w:space="0" w:color="auto"/>
            <w:bottom w:val="none" w:sz="0" w:space="0" w:color="auto"/>
            <w:right w:val="none" w:sz="0" w:space="0" w:color="auto"/>
          </w:divBdr>
        </w:div>
        <w:div w:id="586382075">
          <w:marLeft w:val="480"/>
          <w:marRight w:val="0"/>
          <w:marTop w:val="0"/>
          <w:marBottom w:val="0"/>
          <w:divBdr>
            <w:top w:val="none" w:sz="0" w:space="0" w:color="auto"/>
            <w:left w:val="none" w:sz="0" w:space="0" w:color="auto"/>
            <w:bottom w:val="none" w:sz="0" w:space="0" w:color="auto"/>
            <w:right w:val="none" w:sz="0" w:space="0" w:color="auto"/>
          </w:divBdr>
        </w:div>
        <w:div w:id="605191234">
          <w:marLeft w:val="480"/>
          <w:marRight w:val="0"/>
          <w:marTop w:val="0"/>
          <w:marBottom w:val="0"/>
          <w:divBdr>
            <w:top w:val="none" w:sz="0" w:space="0" w:color="auto"/>
            <w:left w:val="none" w:sz="0" w:space="0" w:color="auto"/>
            <w:bottom w:val="none" w:sz="0" w:space="0" w:color="auto"/>
            <w:right w:val="none" w:sz="0" w:space="0" w:color="auto"/>
          </w:divBdr>
        </w:div>
        <w:div w:id="605582096">
          <w:marLeft w:val="480"/>
          <w:marRight w:val="0"/>
          <w:marTop w:val="0"/>
          <w:marBottom w:val="0"/>
          <w:divBdr>
            <w:top w:val="none" w:sz="0" w:space="0" w:color="auto"/>
            <w:left w:val="none" w:sz="0" w:space="0" w:color="auto"/>
            <w:bottom w:val="none" w:sz="0" w:space="0" w:color="auto"/>
            <w:right w:val="none" w:sz="0" w:space="0" w:color="auto"/>
          </w:divBdr>
        </w:div>
        <w:div w:id="612638407">
          <w:marLeft w:val="480"/>
          <w:marRight w:val="0"/>
          <w:marTop w:val="0"/>
          <w:marBottom w:val="0"/>
          <w:divBdr>
            <w:top w:val="none" w:sz="0" w:space="0" w:color="auto"/>
            <w:left w:val="none" w:sz="0" w:space="0" w:color="auto"/>
            <w:bottom w:val="none" w:sz="0" w:space="0" w:color="auto"/>
            <w:right w:val="none" w:sz="0" w:space="0" w:color="auto"/>
          </w:divBdr>
        </w:div>
        <w:div w:id="616260513">
          <w:marLeft w:val="480"/>
          <w:marRight w:val="0"/>
          <w:marTop w:val="0"/>
          <w:marBottom w:val="0"/>
          <w:divBdr>
            <w:top w:val="none" w:sz="0" w:space="0" w:color="auto"/>
            <w:left w:val="none" w:sz="0" w:space="0" w:color="auto"/>
            <w:bottom w:val="none" w:sz="0" w:space="0" w:color="auto"/>
            <w:right w:val="none" w:sz="0" w:space="0" w:color="auto"/>
          </w:divBdr>
        </w:div>
        <w:div w:id="624114922">
          <w:marLeft w:val="480"/>
          <w:marRight w:val="0"/>
          <w:marTop w:val="0"/>
          <w:marBottom w:val="0"/>
          <w:divBdr>
            <w:top w:val="none" w:sz="0" w:space="0" w:color="auto"/>
            <w:left w:val="none" w:sz="0" w:space="0" w:color="auto"/>
            <w:bottom w:val="none" w:sz="0" w:space="0" w:color="auto"/>
            <w:right w:val="none" w:sz="0" w:space="0" w:color="auto"/>
          </w:divBdr>
        </w:div>
        <w:div w:id="640884144">
          <w:marLeft w:val="480"/>
          <w:marRight w:val="0"/>
          <w:marTop w:val="0"/>
          <w:marBottom w:val="0"/>
          <w:divBdr>
            <w:top w:val="none" w:sz="0" w:space="0" w:color="auto"/>
            <w:left w:val="none" w:sz="0" w:space="0" w:color="auto"/>
            <w:bottom w:val="none" w:sz="0" w:space="0" w:color="auto"/>
            <w:right w:val="none" w:sz="0" w:space="0" w:color="auto"/>
          </w:divBdr>
        </w:div>
        <w:div w:id="655259561">
          <w:marLeft w:val="480"/>
          <w:marRight w:val="0"/>
          <w:marTop w:val="0"/>
          <w:marBottom w:val="0"/>
          <w:divBdr>
            <w:top w:val="none" w:sz="0" w:space="0" w:color="auto"/>
            <w:left w:val="none" w:sz="0" w:space="0" w:color="auto"/>
            <w:bottom w:val="none" w:sz="0" w:space="0" w:color="auto"/>
            <w:right w:val="none" w:sz="0" w:space="0" w:color="auto"/>
          </w:divBdr>
        </w:div>
        <w:div w:id="666984431">
          <w:marLeft w:val="480"/>
          <w:marRight w:val="0"/>
          <w:marTop w:val="0"/>
          <w:marBottom w:val="0"/>
          <w:divBdr>
            <w:top w:val="none" w:sz="0" w:space="0" w:color="auto"/>
            <w:left w:val="none" w:sz="0" w:space="0" w:color="auto"/>
            <w:bottom w:val="none" w:sz="0" w:space="0" w:color="auto"/>
            <w:right w:val="none" w:sz="0" w:space="0" w:color="auto"/>
          </w:divBdr>
        </w:div>
        <w:div w:id="741028719">
          <w:marLeft w:val="480"/>
          <w:marRight w:val="0"/>
          <w:marTop w:val="0"/>
          <w:marBottom w:val="0"/>
          <w:divBdr>
            <w:top w:val="none" w:sz="0" w:space="0" w:color="auto"/>
            <w:left w:val="none" w:sz="0" w:space="0" w:color="auto"/>
            <w:bottom w:val="none" w:sz="0" w:space="0" w:color="auto"/>
            <w:right w:val="none" w:sz="0" w:space="0" w:color="auto"/>
          </w:divBdr>
        </w:div>
        <w:div w:id="759718135">
          <w:marLeft w:val="480"/>
          <w:marRight w:val="0"/>
          <w:marTop w:val="0"/>
          <w:marBottom w:val="0"/>
          <w:divBdr>
            <w:top w:val="none" w:sz="0" w:space="0" w:color="auto"/>
            <w:left w:val="none" w:sz="0" w:space="0" w:color="auto"/>
            <w:bottom w:val="none" w:sz="0" w:space="0" w:color="auto"/>
            <w:right w:val="none" w:sz="0" w:space="0" w:color="auto"/>
          </w:divBdr>
        </w:div>
        <w:div w:id="761419323">
          <w:marLeft w:val="480"/>
          <w:marRight w:val="0"/>
          <w:marTop w:val="0"/>
          <w:marBottom w:val="0"/>
          <w:divBdr>
            <w:top w:val="none" w:sz="0" w:space="0" w:color="auto"/>
            <w:left w:val="none" w:sz="0" w:space="0" w:color="auto"/>
            <w:bottom w:val="none" w:sz="0" w:space="0" w:color="auto"/>
            <w:right w:val="none" w:sz="0" w:space="0" w:color="auto"/>
          </w:divBdr>
        </w:div>
        <w:div w:id="764692724">
          <w:marLeft w:val="480"/>
          <w:marRight w:val="0"/>
          <w:marTop w:val="0"/>
          <w:marBottom w:val="0"/>
          <w:divBdr>
            <w:top w:val="none" w:sz="0" w:space="0" w:color="auto"/>
            <w:left w:val="none" w:sz="0" w:space="0" w:color="auto"/>
            <w:bottom w:val="none" w:sz="0" w:space="0" w:color="auto"/>
            <w:right w:val="none" w:sz="0" w:space="0" w:color="auto"/>
          </w:divBdr>
        </w:div>
        <w:div w:id="816461214">
          <w:marLeft w:val="480"/>
          <w:marRight w:val="0"/>
          <w:marTop w:val="0"/>
          <w:marBottom w:val="0"/>
          <w:divBdr>
            <w:top w:val="none" w:sz="0" w:space="0" w:color="auto"/>
            <w:left w:val="none" w:sz="0" w:space="0" w:color="auto"/>
            <w:bottom w:val="none" w:sz="0" w:space="0" w:color="auto"/>
            <w:right w:val="none" w:sz="0" w:space="0" w:color="auto"/>
          </w:divBdr>
        </w:div>
        <w:div w:id="817724086">
          <w:marLeft w:val="480"/>
          <w:marRight w:val="0"/>
          <w:marTop w:val="0"/>
          <w:marBottom w:val="0"/>
          <w:divBdr>
            <w:top w:val="none" w:sz="0" w:space="0" w:color="auto"/>
            <w:left w:val="none" w:sz="0" w:space="0" w:color="auto"/>
            <w:bottom w:val="none" w:sz="0" w:space="0" w:color="auto"/>
            <w:right w:val="none" w:sz="0" w:space="0" w:color="auto"/>
          </w:divBdr>
        </w:div>
        <w:div w:id="818036108">
          <w:marLeft w:val="480"/>
          <w:marRight w:val="0"/>
          <w:marTop w:val="0"/>
          <w:marBottom w:val="0"/>
          <w:divBdr>
            <w:top w:val="none" w:sz="0" w:space="0" w:color="auto"/>
            <w:left w:val="none" w:sz="0" w:space="0" w:color="auto"/>
            <w:bottom w:val="none" w:sz="0" w:space="0" w:color="auto"/>
            <w:right w:val="none" w:sz="0" w:space="0" w:color="auto"/>
          </w:divBdr>
        </w:div>
        <w:div w:id="821579146">
          <w:marLeft w:val="480"/>
          <w:marRight w:val="0"/>
          <w:marTop w:val="0"/>
          <w:marBottom w:val="0"/>
          <w:divBdr>
            <w:top w:val="none" w:sz="0" w:space="0" w:color="auto"/>
            <w:left w:val="none" w:sz="0" w:space="0" w:color="auto"/>
            <w:bottom w:val="none" w:sz="0" w:space="0" w:color="auto"/>
            <w:right w:val="none" w:sz="0" w:space="0" w:color="auto"/>
          </w:divBdr>
        </w:div>
        <w:div w:id="837961210">
          <w:marLeft w:val="480"/>
          <w:marRight w:val="0"/>
          <w:marTop w:val="0"/>
          <w:marBottom w:val="0"/>
          <w:divBdr>
            <w:top w:val="none" w:sz="0" w:space="0" w:color="auto"/>
            <w:left w:val="none" w:sz="0" w:space="0" w:color="auto"/>
            <w:bottom w:val="none" w:sz="0" w:space="0" w:color="auto"/>
            <w:right w:val="none" w:sz="0" w:space="0" w:color="auto"/>
          </w:divBdr>
        </w:div>
        <w:div w:id="861893590">
          <w:marLeft w:val="480"/>
          <w:marRight w:val="0"/>
          <w:marTop w:val="0"/>
          <w:marBottom w:val="0"/>
          <w:divBdr>
            <w:top w:val="none" w:sz="0" w:space="0" w:color="auto"/>
            <w:left w:val="none" w:sz="0" w:space="0" w:color="auto"/>
            <w:bottom w:val="none" w:sz="0" w:space="0" w:color="auto"/>
            <w:right w:val="none" w:sz="0" w:space="0" w:color="auto"/>
          </w:divBdr>
        </w:div>
        <w:div w:id="876619894">
          <w:marLeft w:val="480"/>
          <w:marRight w:val="0"/>
          <w:marTop w:val="0"/>
          <w:marBottom w:val="0"/>
          <w:divBdr>
            <w:top w:val="none" w:sz="0" w:space="0" w:color="auto"/>
            <w:left w:val="none" w:sz="0" w:space="0" w:color="auto"/>
            <w:bottom w:val="none" w:sz="0" w:space="0" w:color="auto"/>
            <w:right w:val="none" w:sz="0" w:space="0" w:color="auto"/>
          </w:divBdr>
        </w:div>
        <w:div w:id="880241620">
          <w:marLeft w:val="480"/>
          <w:marRight w:val="0"/>
          <w:marTop w:val="0"/>
          <w:marBottom w:val="0"/>
          <w:divBdr>
            <w:top w:val="none" w:sz="0" w:space="0" w:color="auto"/>
            <w:left w:val="none" w:sz="0" w:space="0" w:color="auto"/>
            <w:bottom w:val="none" w:sz="0" w:space="0" w:color="auto"/>
            <w:right w:val="none" w:sz="0" w:space="0" w:color="auto"/>
          </w:divBdr>
        </w:div>
        <w:div w:id="883907482">
          <w:marLeft w:val="480"/>
          <w:marRight w:val="0"/>
          <w:marTop w:val="0"/>
          <w:marBottom w:val="0"/>
          <w:divBdr>
            <w:top w:val="none" w:sz="0" w:space="0" w:color="auto"/>
            <w:left w:val="none" w:sz="0" w:space="0" w:color="auto"/>
            <w:bottom w:val="none" w:sz="0" w:space="0" w:color="auto"/>
            <w:right w:val="none" w:sz="0" w:space="0" w:color="auto"/>
          </w:divBdr>
        </w:div>
        <w:div w:id="899751458">
          <w:marLeft w:val="480"/>
          <w:marRight w:val="0"/>
          <w:marTop w:val="0"/>
          <w:marBottom w:val="0"/>
          <w:divBdr>
            <w:top w:val="none" w:sz="0" w:space="0" w:color="auto"/>
            <w:left w:val="none" w:sz="0" w:space="0" w:color="auto"/>
            <w:bottom w:val="none" w:sz="0" w:space="0" w:color="auto"/>
            <w:right w:val="none" w:sz="0" w:space="0" w:color="auto"/>
          </w:divBdr>
        </w:div>
        <w:div w:id="901670293">
          <w:marLeft w:val="480"/>
          <w:marRight w:val="0"/>
          <w:marTop w:val="0"/>
          <w:marBottom w:val="0"/>
          <w:divBdr>
            <w:top w:val="none" w:sz="0" w:space="0" w:color="auto"/>
            <w:left w:val="none" w:sz="0" w:space="0" w:color="auto"/>
            <w:bottom w:val="none" w:sz="0" w:space="0" w:color="auto"/>
            <w:right w:val="none" w:sz="0" w:space="0" w:color="auto"/>
          </w:divBdr>
        </w:div>
        <w:div w:id="904099173">
          <w:marLeft w:val="480"/>
          <w:marRight w:val="0"/>
          <w:marTop w:val="0"/>
          <w:marBottom w:val="0"/>
          <w:divBdr>
            <w:top w:val="none" w:sz="0" w:space="0" w:color="auto"/>
            <w:left w:val="none" w:sz="0" w:space="0" w:color="auto"/>
            <w:bottom w:val="none" w:sz="0" w:space="0" w:color="auto"/>
            <w:right w:val="none" w:sz="0" w:space="0" w:color="auto"/>
          </w:divBdr>
        </w:div>
        <w:div w:id="906459973">
          <w:marLeft w:val="480"/>
          <w:marRight w:val="0"/>
          <w:marTop w:val="0"/>
          <w:marBottom w:val="0"/>
          <w:divBdr>
            <w:top w:val="none" w:sz="0" w:space="0" w:color="auto"/>
            <w:left w:val="none" w:sz="0" w:space="0" w:color="auto"/>
            <w:bottom w:val="none" w:sz="0" w:space="0" w:color="auto"/>
            <w:right w:val="none" w:sz="0" w:space="0" w:color="auto"/>
          </w:divBdr>
        </w:div>
        <w:div w:id="926690592">
          <w:marLeft w:val="480"/>
          <w:marRight w:val="0"/>
          <w:marTop w:val="0"/>
          <w:marBottom w:val="0"/>
          <w:divBdr>
            <w:top w:val="none" w:sz="0" w:space="0" w:color="auto"/>
            <w:left w:val="none" w:sz="0" w:space="0" w:color="auto"/>
            <w:bottom w:val="none" w:sz="0" w:space="0" w:color="auto"/>
            <w:right w:val="none" w:sz="0" w:space="0" w:color="auto"/>
          </w:divBdr>
        </w:div>
        <w:div w:id="933706700">
          <w:marLeft w:val="480"/>
          <w:marRight w:val="0"/>
          <w:marTop w:val="0"/>
          <w:marBottom w:val="0"/>
          <w:divBdr>
            <w:top w:val="none" w:sz="0" w:space="0" w:color="auto"/>
            <w:left w:val="none" w:sz="0" w:space="0" w:color="auto"/>
            <w:bottom w:val="none" w:sz="0" w:space="0" w:color="auto"/>
            <w:right w:val="none" w:sz="0" w:space="0" w:color="auto"/>
          </w:divBdr>
        </w:div>
        <w:div w:id="940376962">
          <w:marLeft w:val="480"/>
          <w:marRight w:val="0"/>
          <w:marTop w:val="0"/>
          <w:marBottom w:val="0"/>
          <w:divBdr>
            <w:top w:val="none" w:sz="0" w:space="0" w:color="auto"/>
            <w:left w:val="none" w:sz="0" w:space="0" w:color="auto"/>
            <w:bottom w:val="none" w:sz="0" w:space="0" w:color="auto"/>
            <w:right w:val="none" w:sz="0" w:space="0" w:color="auto"/>
          </w:divBdr>
        </w:div>
        <w:div w:id="950480603">
          <w:marLeft w:val="480"/>
          <w:marRight w:val="0"/>
          <w:marTop w:val="0"/>
          <w:marBottom w:val="0"/>
          <w:divBdr>
            <w:top w:val="none" w:sz="0" w:space="0" w:color="auto"/>
            <w:left w:val="none" w:sz="0" w:space="0" w:color="auto"/>
            <w:bottom w:val="none" w:sz="0" w:space="0" w:color="auto"/>
            <w:right w:val="none" w:sz="0" w:space="0" w:color="auto"/>
          </w:divBdr>
        </w:div>
        <w:div w:id="954288304">
          <w:marLeft w:val="480"/>
          <w:marRight w:val="0"/>
          <w:marTop w:val="0"/>
          <w:marBottom w:val="0"/>
          <w:divBdr>
            <w:top w:val="none" w:sz="0" w:space="0" w:color="auto"/>
            <w:left w:val="none" w:sz="0" w:space="0" w:color="auto"/>
            <w:bottom w:val="none" w:sz="0" w:space="0" w:color="auto"/>
            <w:right w:val="none" w:sz="0" w:space="0" w:color="auto"/>
          </w:divBdr>
        </w:div>
        <w:div w:id="969092383">
          <w:marLeft w:val="480"/>
          <w:marRight w:val="0"/>
          <w:marTop w:val="0"/>
          <w:marBottom w:val="0"/>
          <w:divBdr>
            <w:top w:val="none" w:sz="0" w:space="0" w:color="auto"/>
            <w:left w:val="none" w:sz="0" w:space="0" w:color="auto"/>
            <w:bottom w:val="none" w:sz="0" w:space="0" w:color="auto"/>
            <w:right w:val="none" w:sz="0" w:space="0" w:color="auto"/>
          </w:divBdr>
        </w:div>
        <w:div w:id="978725227">
          <w:marLeft w:val="480"/>
          <w:marRight w:val="0"/>
          <w:marTop w:val="0"/>
          <w:marBottom w:val="0"/>
          <w:divBdr>
            <w:top w:val="none" w:sz="0" w:space="0" w:color="auto"/>
            <w:left w:val="none" w:sz="0" w:space="0" w:color="auto"/>
            <w:bottom w:val="none" w:sz="0" w:space="0" w:color="auto"/>
            <w:right w:val="none" w:sz="0" w:space="0" w:color="auto"/>
          </w:divBdr>
        </w:div>
        <w:div w:id="981689175">
          <w:marLeft w:val="480"/>
          <w:marRight w:val="0"/>
          <w:marTop w:val="0"/>
          <w:marBottom w:val="0"/>
          <w:divBdr>
            <w:top w:val="none" w:sz="0" w:space="0" w:color="auto"/>
            <w:left w:val="none" w:sz="0" w:space="0" w:color="auto"/>
            <w:bottom w:val="none" w:sz="0" w:space="0" w:color="auto"/>
            <w:right w:val="none" w:sz="0" w:space="0" w:color="auto"/>
          </w:divBdr>
        </w:div>
        <w:div w:id="992871001">
          <w:marLeft w:val="480"/>
          <w:marRight w:val="0"/>
          <w:marTop w:val="0"/>
          <w:marBottom w:val="0"/>
          <w:divBdr>
            <w:top w:val="none" w:sz="0" w:space="0" w:color="auto"/>
            <w:left w:val="none" w:sz="0" w:space="0" w:color="auto"/>
            <w:bottom w:val="none" w:sz="0" w:space="0" w:color="auto"/>
            <w:right w:val="none" w:sz="0" w:space="0" w:color="auto"/>
          </w:divBdr>
        </w:div>
        <w:div w:id="1010640944">
          <w:marLeft w:val="480"/>
          <w:marRight w:val="0"/>
          <w:marTop w:val="0"/>
          <w:marBottom w:val="0"/>
          <w:divBdr>
            <w:top w:val="none" w:sz="0" w:space="0" w:color="auto"/>
            <w:left w:val="none" w:sz="0" w:space="0" w:color="auto"/>
            <w:bottom w:val="none" w:sz="0" w:space="0" w:color="auto"/>
            <w:right w:val="none" w:sz="0" w:space="0" w:color="auto"/>
          </w:divBdr>
        </w:div>
        <w:div w:id="1013842711">
          <w:marLeft w:val="480"/>
          <w:marRight w:val="0"/>
          <w:marTop w:val="0"/>
          <w:marBottom w:val="0"/>
          <w:divBdr>
            <w:top w:val="none" w:sz="0" w:space="0" w:color="auto"/>
            <w:left w:val="none" w:sz="0" w:space="0" w:color="auto"/>
            <w:bottom w:val="none" w:sz="0" w:space="0" w:color="auto"/>
            <w:right w:val="none" w:sz="0" w:space="0" w:color="auto"/>
          </w:divBdr>
        </w:div>
        <w:div w:id="1019042171">
          <w:marLeft w:val="480"/>
          <w:marRight w:val="0"/>
          <w:marTop w:val="0"/>
          <w:marBottom w:val="0"/>
          <w:divBdr>
            <w:top w:val="none" w:sz="0" w:space="0" w:color="auto"/>
            <w:left w:val="none" w:sz="0" w:space="0" w:color="auto"/>
            <w:bottom w:val="none" w:sz="0" w:space="0" w:color="auto"/>
            <w:right w:val="none" w:sz="0" w:space="0" w:color="auto"/>
          </w:divBdr>
        </w:div>
        <w:div w:id="1020668698">
          <w:marLeft w:val="480"/>
          <w:marRight w:val="0"/>
          <w:marTop w:val="0"/>
          <w:marBottom w:val="0"/>
          <w:divBdr>
            <w:top w:val="none" w:sz="0" w:space="0" w:color="auto"/>
            <w:left w:val="none" w:sz="0" w:space="0" w:color="auto"/>
            <w:bottom w:val="none" w:sz="0" w:space="0" w:color="auto"/>
            <w:right w:val="none" w:sz="0" w:space="0" w:color="auto"/>
          </w:divBdr>
        </w:div>
        <w:div w:id="1023363857">
          <w:marLeft w:val="480"/>
          <w:marRight w:val="0"/>
          <w:marTop w:val="0"/>
          <w:marBottom w:val="0"/>
          <w:divBdr>
            <w:top w:val="none" w:sz="0" w:space="0" w:color="auto"/>
            <w:left w:val="none" w:sz="0" w:space="0" w:color="auto"/>
            <w:bottom w:val="none" w:sz="0" w:space="0" w:color="auto"/>
            <w:right w:val="none" w:sz="0" w:space="0" w:color="auto"/>
          </w:divBdr>
        </w:div>
        <w:div w:id="1035815557">
          <w:marLeft w:val="480"/>
          <w:marRight w:val="0"/>
          <w:marTop w:val="0"/>
          <w:marBottom w:val="0"/>
          <w:divBdr>
            <w:top w:val="none" w:sz="0" w:space="0" w:color="auto"/>
            <w:left w:val="none" w:sz="0" w:space="0" w:color="auto"/>
            <w:bottom w:val="none" w:sz="0" w:space="0" w:color="auto"/>
            <w:right w:val="none" w:sz="0" w:space="0" w:color="auto"/>
          </w:divBdr>
        </w:div>
        <w:div w:id="1036932725">
          <w:marLeft w:val="480"/>
          <w:marRight w:val="0"/>
          <w:marTop w:val="0"/>
          <w:marBottom w:val="0"/>
          <w:divBdr>
            <w:top w:val="none" w:sz="0" w:space="0" w:color="auto"/>
            <w:left w:val="none" w:sz="0" w:space="0" w:color="auto"/>
            <w:bottom w:val="none" w:sz="0" w:space="0" w:color="auto"/>
            <w:right w:val="none" w:sz="0" w:space="0" w:color="auto"/>
          </w:divBdr>
        </w:div>
        <w:div w:id="1040664164">
          <w:marLeft w:val="480"/>
          <w:marRight w:val="0"/>
          <w:marTop w:val="0"/>
          <w:marBottom w:val="0"/>
          <w:divBdr>
            <w:top w:val="none" w:sz="0" w:space="0" w:color="auto"/>
            <w:left w:val="none" w:sz="0" w:space="0" w:color="auto"/>
            <w:bottom w:val="none" w:sz="0" w:space="0" w:color="auto"/>
            <w:right w:val="none" w:sz="0" w:space="0" w:color="auto"/>
          </w:divBdr>
        </w:div>
        <w:div w:id="1045249811">
          <w:marLeft w:val="480"/>
          <w:marRight w:val="0"/>
          <w:marTop w:val="0"/>
          <w:marBottom w:val="0"/>
          <w:divBdr>
            <w:top w:val="none" w:sz="0" w:space="0" w:color="auto"/>
            <w:left w:val="none" w:sz="0" w:space="0" w:color="auto"/>
            <w:bottom w:val="none" w:sz="0" w:space="0" w:color="auto"/>
            <w:right w:val="none" w:sz="0" w:space="0" w:color="auto"/>
          </w:divBdr>
        </w:div>
        <w:div w:id="1048265081">
          <w:marLeft w:val="480"/>
          <w:marRight w:val="0"/>
          <w:marTop w:val="0"/>
          <w:marBottom w:val="0"/>
          <w:divBdr>
            <w:top w:val="none" w:sz="0" w:space="0" w:color="auto"/>
            <w:left w:val="none" w:sz="0" w:space="0" w:color="auto"/>
            <w:bottom w:val="none" w:sz="0" w:space="0" w:color="auto"/>
            <w:right w:val="none" w:sz="0" w:space="0" w:color="auto"/>
          </w:divBdr>
        </w:div>
        <w:div w:id="1056590060">
          <w:marLeft w:val="480"/>
          <w:marRight w:val="0"/>
          <w:marTop w:val="0"/>
          <w:marBottom w:val="0"/>
          <w:divBdr>
            <w:top w:val="none" w:sz="0" w:space="0" w:color="auto"/>
            <w:left w:val="none" w:sz="0" w:space="0" w:color="auto"/>
            <w:bottom w:val="none" w:sz="0" w:space="0" w:color="auto"/>
            <w:right w:val="none" w:sz="0" w:space="0" w:color="auto"/>
          </w:divBdr>
        </w:div>
        <w:div w:id="1059398736">
          <w:marLeft w:val="480"/>
          <w:marRight w:val="0"/>
          <w:marTop w:val="0"/>
          <w:marBottom w:val="0"/>
          <w:divBdr>
            <w:top w:val="none" w:sz="0" w:space="0" w:color="auto"/>
            <w:left w:val="none" w:sz="0" w:space="0" w:color="auto"/>
            <w:bottom w:val="none" w:sz="0" w:space="0" w:color="auto"/>
            <w:right w:val="none" w:sz="0" w:space="0" w:color="auto"/>
          </w:divBdr>
        </w:div>
        <w:div w:id="1061096722">
          <w:marLeft w:val="480"/>
          <w:marRight w:val="0"/>
          <w:marTop w:val="0"/>
          <w:marBottom w:val="0"/>
          <w:divBdr>
            <w:top w:val="none" w:sz="0" w:space="0" w:color="auto"/>
            <w:left w:val="none" w:sz="0" w:space="0" w:color="auto"/>
            <w:bottom w:val="none" w:sz="0" w:space="0" w:color="auto"/>
            <w:right w:val="none" w:sz="0" w:space="0" w:color="auto"/>
          </w:divBdr>
        </w:div>
        <w:div w:id="1079525137">
          <w:marLeft w:val="480"/>
          <w:marRight w:val="0"/>
          <w:marTop w:val="0"/>
          <w:marBottom w:val="0"/>
          <w:divBdr>
            <w:top w:val="none" w:sz="0" w:space="0" w:color="auto"/>
            <w:left w:val="none" w:sz="0" w:space="0" w:color="auto"/>
            <w:bottom w:val="none" w:sz="0" w:space="0" w:color="auto"/>
            <w:right w:val="none" w:sz="0" w:space="0" w:color="auto"/>
          </w:divBdr>
        </w:div>
        <w:div w:id="1086422321">
          <w:marLeft w:val="480"/>
          <w:marRight w:val="0"/>
          <w:marTop w:val="0"/>
          <w:marBottom w:val="0"/>
          <w:divBdr>
            <w:top w:val="none" w:sz="0" w:space="0" w:color="auto"/>
            <w:left w:val="none" w:sz="0" w:space="0" w:color="auto"/>
            <w:bottom w:val="none" w:sz="0" w:space="0" w:color="auto"/>
            <w:right w:val="none" w:sz="0" w:space="0" w:color="auto"/>
          </w:divBdr>
        </w:div>
        <w:div w:id="1087845583">
          <w:marLeft w:val="480"/>
          <w:marRight w:val="0"/>
          <w:marTop w:val="0"/>
          <w:marBottom w:val="0"/>
          <w:divBdr>
            <w:top w:val="none" w:sz="0" w:space="0" w:color="auto"/>
            <w:left w:val="none" w:sz="0" w:space="0" w:color="auto"/>
            <w:bottom w:val="none" w:sz="0" w:space="0" w:color="auto"/>
            <w:right w:val="none" w:sz="0" w:space="0" w:color="auto"/>
          </w:divBdr>
        </w:div>
        <w:div w:id="1091781518">
          <w:marLeft w:val="480"/>
          <w:marRight w:val="0"/>
          <w:marTop w:val="0"/>
          <w:marBottom w:val="0"/>
          <w:divBdr>
            <w:top w:val="none" w:sz="0" w:space="0" w:color="auto"/>
            <w:left w:val="none" w:sz="0" w:space="0" w:color="auto"/>
            <w:bottom w:val="none" w:sz="0" w:space="0" w:color="auto"/>
            <w:right w:val="none" w:sz="0" w:space="0" w:color="auto"/>
          </w:divBdr>
        </w:div>
        <w:div w:id="1111822264">
          <w:marLeft w:val="480"/>
          <w:marRight w:val="0"/>
          <w:marTop w:val="0"/>
          <w:marBottom w:val="0"/>
          <w:divBdr>
            <w:top w:val="none" w:sz="0" w:space="0" w:color="auto"/>
            <w:left w:val="none" w:sz="0" w:space="0" w:color="auto"/>
            <w:bottom w:val="none" w:sz="0" w:space="0" w:color="auto"/>
            <w:right w:val="none" w:sz="0" w:space="0" w:color="auto"/>
          </w:divBdr>
        </w:div>
        <w:div w:id="1134178992">
          <w:marLeft w:val="480"/>
          <w:marRight w:val="0"/>
          <w:marTop w:val="0"/>
          <w:marBottom w:val="0"/>
          <w:divBdr>
            <w:top w:val="none" w:sz="0" w:space="0" w:color="auto"/>
            <w:left w:val="none" w:sz="0" w:space="0" w:color="auto"/>
            <w:bottom w:val="none" w:sz="0" w:space="0" w:color="auto"/>
            <w:right w:val="none" w:sz="0" w:space="0" w:color="auto"/>
          </w:divBdr>
        </w:div>
        <w:div w:id="1138113870">
          <w:marLeft w:val="480"/>
          <w:marRight w:val="0"/>
          <w:marTop w:val="0"/>
          <w:marBottom w:val="0"/>
          <w:divBdr>
            <w:top w:val="none" w:sz="0" w:space="0" w:color="auto"/>
            <w:left w:val="none" w:sz="0" w:space="0" w:color="auto"/>
            <w:bottom w:val="none" w:sz="0" w:space="0" w:color="auto"/>
            <w:right w:val="none" w:sz="0" w:space="0" w:color="auto"/>
          </w:divBdr>
        </w:div>
        <w:div w:id="1138451192">
          <w:marLeft w:val="480"/>
          <w:marRight w:val="0"/>
          <w:marTop w:val="0"/>
          <w:marBottom w:val="0"/>
          <w:divBdr>
            <w:top w:val="none" w:sz="0" w:space="0" w:color="auto"/>
            <w:left w:val="none" w:sz="0" w:space="0" w:color="auto"/>
            <w:bottom w:val="none" w:sz="0" w:space="0" w:color="auto"/>
            <w:right w:val="none" w:sz="0" w:space="0" w:color="auto"/>
          </w:divBdr>
        </w:div>
        <w:div w:id="1144470628">
          <w:marLeft w:val="480"/>
          <w:marRight w:val="0"/>
          <w:marTop w:val="0"/>
          <w:marBottom w:val="0"/>
          <w:divBdr>
            <w:top w:val="none" w:sz="0" w:space="0" w:color="auto"/>
            <w:left w:val="none" w:sz="0" w:space="0" w:color="auto"/>
            <w:bottom w:val="none" w:sz="0" w:space="0" w:color="auto"/>
            <w:right w:val="none" w:sz="0" w:space="0" w:color="auto"/>
          </w:divBdr>
        </w:div>
        <w:div w:id="1153527474">
          <w:marLeft w:val="480"/>
          <w:marRight w:val="0"/>
          <w:marTop w:val="0"/>
          <w:marBottom w:val="0"/>
          <w:divBdr>
            <w:top w:val="none" w:sz="0" w:space="0" w:color="auto"/>
            <w:left w:val="none" w:sz="0" w:space="0" w:color="auto"/>
            <w:bottom w:val="none" w:sz="0" w:space="0" w:color="auto"/>
            <w:right w:val="none" w:sz="0" w:space="0" w:color="auto"/>
          </w:divBdr>
        </w:div>
        <w:div w:id="1156844231">
          <w:marLeft w:val="480"/>
          <w:marRight w:val="0"/>
          <w:marTop w:val="0"/>
          <w:marBottom w:val="0"/>
          <w:divBdr>
            <w:top w:val="none" w:sz="0" w:space="0" w:color="auto"/>
            <w:left w:val="none" w:sz="0" w:space="0" w:color="auto"/>
            <w:bottom w:val="none" w:sz="0" w:space="0" w:color="auto"/>
            <w:right w:val="none" w:sz="0" w:space="0" w:color="auto"/>
          </w:divBdr>
        </w:div>
        <w:div w:id="1161770206">
          <w:marLeft w:val="480"/>
          <w:marRight w:val="0"/>
          <w:marTop w:val="0"/>
          <w:marBottom w:val="0"/>
          <w:divBdr>
            <w:top w:val="none" w:sz="0" w:space="0" w:color="auto"/>
            <w:left w:val="none" w:sz="0" w:space="0" w:color="auto"/>
            <w:bottom w:val="none" w:sz="0" w:space="0" w:color="auto"/>
            <w:right w:val="none" w:sz="0" w:space="0" w:color="auto"/>
          </w:divBdr>
        </w:div>
        <w:div w:id="1164977493">
          <w:marLeft w:val="480"/>
          <w:marRight w:val="0"/>
          <w:marTop w:val="0"/>
          <w:marBottom w:val="0"/>
          <w:divBdr>
            <w:top w:val="none" w:sz="0" w:space="0" w:color="auto"/>
            <w:left w:val="none" w:sz="0" w:space="0" w:color="auto"/>
            <w:bottom w:val="none" w:sz="0" w:space="0" w:color="auto"/>
            <w:right w:val="none" w:sz="0" w:space="0" w:color="auto"/>
          </w:divBdr>
        </w:div>
        <w:div w:id="1173840946">
          <w:marLeft w:val="480"/>
          <w:marRight w:val="0"/>
          <w:marTop w:val="0"/>
          <w:marBottom w:val="0"/>
          <w:divBdr>
            <w:top w:val="none" w:sz="0" w:space="0" w:color="auto"/>
            <w:left w:val="none" w:sz="0" w:space="0" w:color="auto"/>
            <w:bottom w:val="none" w:sz="0" w:space="0" w:color="auto"/>
            <w:right w:val="none" w:sz="0" w:space="0" w:color="auto"/>
          </w:divBdr>
        </w:div>
        <w:div w:id="1176268069">
          <w:marLeft w:val="480"/>
          <w:marRight w:val="0"/>
          <w:marTop w:val="0"/>
          <w:marBottom w:val="0"/>
          <w:divBdr>
            <w:top w:val="none" w:sz="0" w:space="0" w:color="auto"/>
            <w:left w:val="none" w:sz="0" w:space="0" w:color="auto"/>
            <w:bottom w:val="none" w:sz="0" w:space="0" w:color="auto"/>
            <w:right w:val="none" w:sz="0" w:space="0" w:color="auto"/>
          </w:divBdr>
        </w:div>
        <w:div w:id="1177577025">
          <w:marLeft w:val="480"/>
          <w:marRight w:val="0"/>
          <w:marTop w:val="0"/>
          <w:marBottom w:val="0"/>
          <w:divBdr>
            <w:top w:val="none" w:sz="0" w:space="0" w:color="auto"/>
            <w:left w:val="none" w:sz="0" w:space="0" w:color="auto"/>
            <w:bottom w:val="none" w:sz="0" w:space="0" w:color="auto"/>
            <w:right w:val="none" w:sz="0" w:space="0" w:color="auto"/>
          </w:divBdr>
        </w:div>
        <w:div w:id="1177767477">
          <w:marLeft w:val="480"/>
          <w:marRight w:val="0"/>
          <w:marTop w:val="0"/>
          <w:marBottom w:val="0"/>
          <w:divBdr>
            <w:top w:val="none" w:sz="0" w:space="0" w:color="auto"/>
            <w:left w:val="none" w:sz="0" w:space="0" w:color="auto"/>
            <w:bottom w:val="none" w:sz="0" w:space="0" w:color="auto"/>
            <w:right w:val="none" w:sz="0" w:space="0" w:color="auto"/>
          </w:divBdr>
        </w:div>
        <w:div w:id="1191648161">
          <w:marLeft w:val="480"/>
          <w:marRight w:val="0"/>
          <w:marTop w:val="0"/>
          <w:marBottom w:val="0"/>
          <w:divBdr>
            <w:top w:val="none" w:sz="0" w:space="0" w:color="auto"/>
            <w:left w:val="none" w:sz="0" w:space="0" w:color="auto"/>
            <w:bottom w:val="none" w:sz="0" w:space="0" w:color="auto"/>
            <w:right w:val="none" w:sz="0" w:space="0" w:color="auto"/>
          </w:divBdr>
        </w:div>
        <w:div w:id="1196843156">
          <w:marLeft w:val="480"/>
          <w:marRight w:val="0"/>
          <w:marTop w:val="0"/>
          <w:marBottom w:val="0"/>
          <w:divBdr>
            <w:top w:val="none" w:sz="0" w:space="0" w:color="auto"/>
            <w:left w:val="none" w:sz="0" w:space="0" w:color="auto"/>
            <w:bottom w:val="none" w:sz="0" w:space="0" w:color="auto"/>
            <w:right w:val="none" w:sz="0" w:space="0" w:color="auto"/>
          </w:divBdr>
        </w:div>
        <w:div w:id="1202212229">
          <w:marLeft w:val="480"/>
          <w:marRight w:val="0"/>
          <w:marTop w:val="0"/>
          <w:marBottom w:val="0"/>
          <w:divBdr>
            <w:top w:val="none" w:sz="0" w:space="0" w:color="auto"/>
            <w:left w:val="none" w:sz="0" w:space="0" w:color="auto"/>
            <w:bottom w:val="none" w:sz="0" w:space="0" w:color="auto"/>
            <w:right w:val="none" w:sz="0" w:space="0" w:color="auto"/>
          </w:divBdr>
        </w:div>
        <w:div w:id="1215433628">
          <w:marLeft w:val="480"/>
          <w:marRight w:val="0"/>
          <w:marTop w:val="0"/>
          <w:marBottom w:val="0"/>
          <w:divBdr>
            <w:top w:val="none" w:sz="0" w:space="0" w:color="auto"/>
            <w:left w:val="none" w:sz="0" w:space="0" w:color="auto"/>
            <w:bottom w:val="none" w:sz="0" w:space="0" w:color="auto"/>
            <w:right w:val="none" w:sz="0" w:space="0" w:color="auto"/>
          </w:divBdr>
        </w:div>
        <w:div w:id="1217205184">
          <w:marLeft w:val="480"/>
          <w:marRight w:val="0"/>
          <w:marTop w:val="0"/>
          <w:marBottom w:val="0"/>
          <w:divBdr>
            <w:top w:val="none" w:sz="0" w:space="0" w:color="auto"/>
            <w:left w:val="none" w:sz="0" w:space="0" w:color="auto"/>
            <w:bottom w:val="none" w:sz="0" w:space="0" w:color="auto"/>
            <w:right w:val="none" w:sz="0" w:space="0" w:color="auto"/>
          </w:divBdr>
        </w:div>
        <w:div w:id="1226069440">
          <w:marLeft w:val="480"/>
          <w:marRight w:val="0"/>
          <w:marTop w:val="0"/>
          <w:marBottom w:val="0"/>
          <w:divBdr>
            <w:top w:val="none" w:sz="0" w:space="0" w:color="auto"/>
            <w:left w:val="none" w:sz="0" w:space="0" w:color="auto"/>
            <w:bottom w:val="none" w:sz="0" w:space="0" w:color="auto"/>
            <w:right w:val="none" w:sz="0" w:space="0" w:color="auto"/>
          </w:divBdr>
        </w:div>
        <w:div w:id="1227299635">
          <w:marLeft w:val="480"/>
          <w:marRight w:val="0"/>
          <w:marTop w:val="0"/>
          <w:marBottom w:val="0"/>
          <w:divBdr>
            <w:top w:val="none" w:sz="0" w:space="0" w:color="auto"/>
            <w:left w:val="none" w:sz="0" w:space="0" w:color="auto"/>
            <w:bottom w:val="none" w:sz="0" w:space="0" w:color="auto"/>
            <w:right w:val="none" w:sz="0" w:space="0" w:color="auto"/>
          </w:divBdr>
        </w:div>
        <w:div w:id="1237477190">
          <w:marLeft w:val="480"/>
          <w:marRight w:val="0"/>
          <w:marTop w:val="0"/>
          <w:marBottom w:val="0"/>
          <w:divBdr>
            <w:top w:val="none" w:sz="0" w:space="0" w:color="auto"/>
            <w:left w:val="none" w:sz="0" w:space="0" w:color="auto"/>
            <w:bottom w:val="none" w:sz="0" w:space="0" w:color="auto"/>
            <w:right w:val="none" w:sz="0" w:space="0" w:color="auto"/>
          </w:divBdr>
        </w:div>
        <w:div w:id="1242645499">
          <w:marLeft w:val="480"/>
          <w:marRight w:val="0"/>
          <w:marTop w:val="0"/>
          <w:marBottom w:val="0"/>
          <w:divBdr>
            <w:top w:val="none" w:sz="0" w:space="0" w:color="auto"/>
            <w:left w:val="none" w:sz="0" w:space="0" w:color="auto"/>
            <w:bottom w:val="none" w:sz="0" w:space="0" w:color="auto"/>
            <w:right w:val="none" w:sz="0" w:space="0" w:color="auto"/>
          </w:divBdr>
        </w:div>
        <w:div w:id="1251113716">
          <w:marLeft w:val="480"/>
          <w:marRight w:val="0"/>
          <w:marTop w:val="0"/>
          <w:marBottom w:val="0"/>
          <w:divBdr>
            <w:top w:val="none" w:sz="0" w:space="0" w:color="auto"/>
            <w:left w:val="none" w:sz="0" w:space="0" w:color="auto"/>
            <w:bottom w:val="none" w:sz="0" w:space="0" w:color="auto"/>
            <w:right w:val="none" w:sz="0" w:space="0" w:color="auto"/>
          </w:divBdr>
        </w:div>
        <w:div w:id="1252666803">
          <w:marLeft w:val="480"/>
          <w:marRight w:val="0"/>
          <w:marTop w:val="0"/>
          <w:marBottom w:val="0"/>
          <w:divBdr>
            <w:top w:val="none" w:sz="0" w:space="0" w:color="auto"/>
            <w:left w:val="none" w:sz="0" w:space="0" w:color="auto"/>
            <w:bottom w:val="none" w:sz="0" w:space="0" w:color="auto"/>
            <w:right w:val="none" w:sz="0" w:space="0" w:color="auto"/>
          </w:divBdr>
        </w:div>
        <w:div w:id="1265304389">
          <w:marLeft w:val="480"/>
          <w:marRight w:val="0"/>
          <w:marTop w:val="0"/>
          <w:marBottom w:val="0"/>
          <w:divBdr>
            <w:top w:val="none" w:sz="0" w:space="0" w:color="auto"/>
            <w:left w:val="none" w:sz="0" w:space="0" w:color="auto"/>
            <w:bottom w:val="none" w:sz="0" w:space="0" w:color="auto"/>
            <w:right w:val="none" w:sz="0" w:space="0" w:color="auto"/>
          </w:divBdr>
        </w:div>
        <w:div w:id="1276593114">
          <w:marLeft w:val="480"/>
          <w:marRight w:val="0"/>
          <w:marTop w:val="0"/>
          <w:marBottom w:val="0"/>
          <w:divBdr>
            <w:top w:val="none" w:sz="0" w:space="0" w:color="auto"/>
            <w:left w:val="none" w:sz="0" w:space="0" w:color="auto"/>
            <w:bottom w:val="none" w:sz="0" w:space="0" w:color="auto"/>
            <w:right w:val="none" w:sz="0" w:space="0" w:color="auto"/>
          </w:divBdr>
        </w:div>
        <w:div w:id="1281111720">
          <w:marLeft w:val="480"/>
          <w:marRight w:val="0"/>
          <w:marTop w:val="0"/>
          <w:marBottom w:val="0"/>
          <w:divBdr>
            <w:top w:val="none" w:sz="0" w:space="0" w:color="auto"/>
            <w:left w:val="none" w:sz="0" w:space="0" w:color="auto"/>
            <w:bottom w:val="none" w:sz="0" w:space="0" w:color="auto"/>
            <w:right w:val="none" w:sz="0" w:space="0" w:color="auto"/>
          </w:divBdr>
        </w:div>
        <w:div w:id="1292782392">
          <w:marLeft w:val="480"/>
          <w:marRight w:val="0"/>
          <w:marTop w:val="0"/>
          <w:marBottom w:val="0"/>
          <w:divBdr>
            <w:top w:val="none" w:sz="0" w:space="0" w:color="auto"/>
            <w:left w:val="none" w:sz="0" w:space="0" w:color="auto"/>
            <w:bottom w:val="none" w:sz="0" w:space="0" w:color="auto"/>
            <w:right w:val="none" w:sz="0" w:space="0" w:color="auto"/>
          </w:divBdr>
        </w:div>
        <w:div w:id="1298296224">
          <w:marLeft w:val="480"/>
          <w:marRight w:val="0"/>
          <w:marTop w:val="0"/>
          <w:marBottom w:val="0"/>
          <w:divBdr>
            <w:top w:val="none" w:sz="0" w:space="0" w:color="auto"/>
            <w:left w:val="none" w:sz="0" w:space="0" w:color="auto"/>
            <w:bottom w:val="none" w:sz="0" w:space="0" w:color="auto"/>
            <w:right w:val="none" w:sz="0" w:space="0" w:color="auto"/>
          </w:divBdr>
        </w:div>
        <w:div w:id="1316229191">
          <w:marLeft w:val="480"/>
          <w:marRight w:val="0"/>
          <w:marTop w:val="0"/>
          <w:marBottom w:val="0"/>
          <w:divBdr>
            <w:top w:val="none" w:sz="0" w:space="0" w:color="auto"/>
            <w:left w:val="none" w:sz="0" w:space="0" w:color="auto"/>
            <w:bottom w:val="none" w:sz="0" w:space="0" w:color="auto"/>
            <w:right w:val="none" w:sz="0" w:space="0" w:color="auto"/>
          </w:divBdr>
        </w:div>
        <w:div w:id="1327593891">
          <w:marLeft w:val="480"/>
          <w:marRight w:val="0"/>
          <w:marTop w:val="0"/>
          <w:marBottom w:val="0"/>
          <w:divBdr>
            <w:top w:val="none" w:sz="0" w:space="0" w:color="auto"/>
            <w:left w:val="none" w:sz="0" w:space="0" w:color="auto"/>
            <w:bottom w:val="none" w:sz="0" w:space="0" w:color="auto"/>
            <w:right w:val="none" w:sz="0" w:space="0" w:color="auto"/>
          </w:divBdr>
        </w:div>
        <w:div w:id="1331761717">
          <w:marLeft w:val="480"/>
          <w:marRight w:val="0"/>
          <w:marTop w:val="0"/>
          <w:marBottom w:val="0"/>
          <w:divBdr>
            <w:top w:val="none" w:sz="0" w:space="0" w:color="auto"/>
            <w:left w:val="none" w:sz="0" w:space="0" w:color="auto"/>
            <w:bottom w:val="none" w:sz="0" w:space="0" w:color="auto"/>
            <w:right w:val="none" w:sz="0" w:space="0" w:color="auto"/>
          </w:divBdr>
        </w:div>
        <w:div w:id="1333529524">
          <w:marLeft w:val="480"/>
          <w:marRight w:val="0"/>
          <w:marTop w:val="0"/>
          <w:marBottom w:val="0"/>
          <w:divBdr>
            <w:top w:val="none" w:sz="0" w:space="0" w:color="auto"/>
            <w:left w:val="none" w:sz="0" w:space="0" w:color="auto"/>
            <w:bottom w:val="none" w:sz="0" w:space="0" w:color="auto"/>
            <w:right w:val="none" w:sz="0" w:space="0" w:color="auto"/>
          </w:divBdr>
        </w:div>
        <w:div w:id="1334604550">
          <w:marLeft w:val="480"/>
          <w:marRight w:val="0"/>
          <w:marTop w:val="0"/>
          <w:marBottom w:val="0"/>
          <w:divBdr>
            <w:top w:val="none" w:sz="0" w:space="0" w:color="auto"/>
            <w:left w:val="none" w:sz="0" w:space="0" w:color="auto"/>
            <w:bottom w:val="none" w:sz="0" w:space="0" w:color="auto"/>
            <w:right w:val="none" w:sz="0" w:space="0" w:color="auto"/>
          </w:divBdr>
        </w:div>
        <w:div w:id="1366716825">
          <w:marLeft w:val="480"/>
          <w:marRight w:val="0"/>
          <w:marTop w:val="0"/>
          <w:marBottom w:val="0"/>
          <w:divBdr>
            <w:top w:val="none" w:sz="0" w:space="0" w:color="auto"/>
            <w:left w:val="none" w:sz="0" w:space="0" w:color="auto"/>
            <w:bottom w:val="none" w:sz="0" w:space="0" w:color="auto"/>
            <w:right w:val="none" w:sz="0" w:space="0" w:color="auto"/>
          </w:divBdr>
        </w:div>
        <w:div w:id="1367171092">
          <w:marLeft w:val="480"/>
          <w:marRight w:val="0"/>
          <w:marTop w:val="0"/>
          <w:marBottom w:val="0"/>
          <w:divBdr>
            <w:top w:val="none" w:sz="0" w:space="0" w:color="auto"/>
            <w:left w:val="none" w:sz="0" w:space="0" w:color="auto"/>
            <w:bottom w:val="none" w:sz="0" w:space="0" w:color="auto"/>
            <w:right w:val="none" w:sz="0" w:space="0" w:color="auto"/>
          </w:divBdr>
        </w:div>
        <w:div w:id="1370305279">
          <w:marLeft w:val="480"/>
          <w:marRight w:val="0"/>
          <w:marTop w:val="0"/>
          <w:marBottom w:val="0"/>
          <w:divBdr>
            <w:top w:val="none" w:sz="0" w:space="0" w:color="auto"/>
            <w:left w:val="none" w:sz="0" w:space="0" w:color="auto"/>
            <w:bottom w:val="none" w:sz="0" w:space="0" w:color="auto"/>
            <w:right w:val="none" w:sz="0" w:space="0" w:color="auto"/>
          </w:divBdr>
        </w:div>
        <w:div w:id="1372000312">
          <w:marLeft w:val="480"/>
          <w:marRight w:val="0"/>
          <w:marTop w:val="0"/>
          <w:marBottom w:val="0"/>
          <w:divBdr>
            <w:top w:val="none" w:sz="0" w:space="0" w:color="auto"/>
            <w:left w:val="none" w:sz="0" w:space="0" w:color="auto"/>
            <w:bottom w:val="none" w:sz="0" w:space="0" w:color="auto"/>
            <w:right w:val="none" w:sz="0" w:space="0" w:color="auto"/>
          </w:divBdr>
        </w:div>
        <w:div w:id="1395349097">
          <w:marLeft w:val="480"/>
          <w:marRight w:val="0"/>
          <w:marTop w:val="0"/>
          <w:marBottom w:val="0"/>
          <w:divBdr>
            <w:top w:val="none" w:sz="0" w:space="0" w:color="auto"/>
            <w:left w:val="none" w:sz="0" w:space="0" w:color="auto"/>
            <w:bottom w:val="none" w:sz="0" w:space="0" w:color="auto"/>
            <w:right w:val="none" w:sz="0" w:space="0" w:color="auto"/>
          </w:divBdr>
        </w:div>
        <w:div w:id="1403522854">
          <w:marLeft w:val="480"/>
          <w:marRight w:val="0"/>
          <w:marTop w:val="0"/>
          <w:marBottom w:val="0"/>
          <w:divBdr>
            <w:top w:val="none" w:sz="0" w:space="0" w:color="auto"/>
            <w:left w:val="none" w:sz="0" w:space="0" w:color="auto"/>
            <w:bottom w:val="none" w:sz="0" w:space="0" w:color="auto"/>
            <w:right w:val="none" w:sz="0" w:space="0" w:color="auto"/>
          </w:divBdr>
        </w:div>
        <w:div w:id="1408960116">
          <w:marLeft w:val="480"/>
          <w:marRight w:val="0"/>
          <w:marTop w:val="0"/>
          <w:marBottom w:val="0"/>
          <w:divBdr>
            <w:top w:val="none" w:sz="0" w:space="0" w:color="auto"/>
            <w:left w:val="none" w:sz="0" w:space="0" w:color="auto"/>
            <w:bottom w:val="none" w:sz="0" w:space="0" w:color="auto"/>
            <w:right w:val="none" w:sz="0" w:space="0" w:color="auto"/>
          </w:divBdr>
        </w:div>
        <w:div w:id="1411662009">
          <w:marLeft w:val="480"/>
          <w:marRight w:val="0"/>
          <w:marTop w:val="0"/>
          <w:marBottom w:val="0"/>
          <w:divBdr>
            <w:top w:val="none" w:sz="0" w:space="0" w:color="auto"/>
            <w:left w:val="none" w:sz="0" w:space="0" w:color="auto"/>
            <w:bottom w:val="none" w:sz="0" w:space="0" w:color="auto"/>
            <w:right w:val="none" w:sz="0" w:space="0" w:color="auto"/>
          </w:divBdr>
        </w:div>
        <w:div w:id="1411733113">
          <w:marLeft w:val="480"/>
          <w:marRight w:val="0"/>
          <w:marTop w:val="0"/>
          <w:marBottom w:val="0"/>
          <w:divBdr>
            <w:top w:val="none" w:sz="0" w:space="0" w:color="auto"/>
            <w:left w:val="none" w:sz="0" w:space="0" w:color="auto"/>
            <w:bottom w:val="none" w:sz="0" w:space="0" w:color="auto"/>
            <w:right w:val="none" w:sz="0" w:space="0" w:color="auto"/>
          </w:divBdr>
        </w:div>
        <w:div w:id="1422331630">
          <w:marLeft w:val="480"/>
          <w:marRight w:val="0"/>
          <w:marTop w:val="0"/>
          <w:marBottom w:val="0"/>
          <w:divBdr>
            <w:top w:val="none" w:sz="0" w:space="0" w:color="auto"/>
            <w:left w:val="none" w:sz="0" w:space="0" w:color="auto"/>
            <w:bottom w:val="none" w:sz="0" w:space="0" w:color="auto"/>
            <w:right w:val="none" w:sz="0" w:space="0" w:color="auto"/>
          </w:divBdr>
        </w:div>
        <w:div w:id="1435321790">
          <w:marLeft w:val="480"/>
          <w:marRight w:val="0"/>
          <w:marTop w:val="0"/>
          <w:marBottom w:val="0"/>
          <w:divBdr>
            <w:top w:val="none" w:sz="0" w:space="0" w:color="auto"/>
            <w:left w:val="none" w:sz="0" w:space="0" w:color="auto"/>
            <w:bottom w:val="none" w:sz="0" w:space="0" w:color="auto"/>
            <w:right w:val="none" w:sz="0" w:space="0" w:color="auto"/>
          </w:divBdr>
        </w:div>
        <w:div w:id="1437752059">
          <w:marLeft w:val="480"/>
          <w:marRight w:val="0"/>
          <w:marTop w:val="0"/>
          <w:marBottom w:val="0"/>
          <w:divBdr>
            <w:top w:val="none" w:sz="0" w:space="0" w:color="auto"/>
            <w:left w:val="none" w:sz="0" w:space="0" w:color="auto"/>
            <w:bottom w:val="none" w:sz="0" w:space="0" w:color="auto"/>
            <w:right w:val="none" w:sz="0" w:space="0" w:color="auto"/>
          </w:divBdr>
        </w:div>
        <w:div w:id="1439259069">
          <w:marLeft w:val="480"/>
          <w:marRight w:val="0"/>
          <w:marTop w:val="0"/>
          <w:marBottom w:val="0"/>
          <w:divBdr>
            <w:top w:val="none" w:sz="0" w:space="0" w:color="auto"/>
            <w:left w:val="none" w:sz="0" w:space="0" w:color="auto"/>
            <w:bottom w:val="none" w:sz="0" w:space="0" w:color="auto"/>
            <w:right w:val="none" w:sz="0" w:space="0" w:color="auto"/>
          </w:divBdr>
        </w:div>
        <w:div w:id="1449930208">
          <w:marLeft w:val="480"/>
          <w:marRight w:val="0"/>
          <w:marTop w:val="0"/>
          <w:marBottom w:val="0"/>
          <w:divBdr>
            <w:top w:val="none" w:sz="0" w:space="0" w:color="auto"/>
            <w:left w:val="none" w:sz="0" w:space="0" w:color="auto"/>
            <w:bottom w:val="none" w:sz="0" w:space="0" w:color="auto"/>
            <w:right w:val="none" w:sz="0" w:space="0" w:color="auto"/>
          </w:divBdr>
        </w:div>
        <w:div w:id="1466389837">
          <w:marLeft w:val="480"/>
          <w:marRight w:val="0"/>
          <w:marTop w:val="0"/>
          <w:marBottom w:val="0"/>
          <w:divBdr>
            <w:top w:val="none" w:sz="0" w:space="0" w:color="auto"/>
            <w:left w:val="none" w:sz="0" w:space="0" w:color="auto"/>
            <w:bottom w:val="none" w:sz="0" w:space="0" w:color="auto"/>
            <w:right w:val="none" w:sz="0" w:space="0" w:color="auto"/>
          </w:divBdr>
        </w:div>
        <w:div w:id="1484465261">
          <w:marLeft w:val="480"/>
          <w:marRight w:val="0"/>
          <w:marTop w:val="0"/>
          <w:marBottom w:val="0"/>
          <w:divBdr>
            <w:top w:val="none" w:sz="0" w:space="0" w:color="auto"/>
            <w:left w:val="none" w:sz="0" w:space="0" w:color="auto"/>
            <w:bottom w:val="none" w:sz="0" w:space="0" w:color="auto"/>
            <w:right w:val="none" w:sz="0" w:space="0" w:color="auto"/>
          </w:divBdr>
        </w:div>
        <w:div w:id="1505197254">
          <w:marLeft w:val="480"/>
          <w:marRight w:val="0"/>
          <w:marTop w:val="0"/>
          <w:marBottom w:val="0"/>
          <w:divBdr>
            <w:top w:val="none" w:sz="0" w:space="0" w:color="auto"/>
            <w:left w:val="none" w:sz="0" w:space="0" w:color="auto"/>
            <w:bottom w:val="none" w:sz="0" w:space="0" w:color="auto"/>
            <w:right w:val="none" w:sz="0" w:space="0" w:color="auto"/>
          </w:divBdr>
        </w:div>
        <w:div w:id="1512403995">
          <w:marLeft w:val="480"/>
          <w:marRight w:val="0"/>
          <w:marTop w:val="0"/>
          <w:marBottom w:val="0"/>
          <w:divBdr>
            <w:top w:val="none" w:sz="0" w:space="0" w:color="auto"/>
            <w:left w:val="none" w:sz="0" w:space="0" w:color="auto"/>
            <w:bottom w:val="none" w:sz="0" w:space="0" w:color="auto"/>
            <w:right w:val="none" w:sz="0" w:space="0" w:color="auto"/>
          </w:divBdr>
        </w:div>
        <w:div w:id="1513446092">
          <w:marLeft w:val="480"/>
          <w:marRight w:val="0"/>
          <w:marTop w:val="0"/>
          <w:marBottom w:val="0"/>
          <w:divBdr>
            <w:top w:val="none" w:sz="0" w:space="0" w:color="auto"/>
            <w:left w:val="none" w:sz="0" w:space="0" w:color="auto"/>
            <w:bottom w:val="none" w:sz="0" w:space="0" w:color="auto"/>
            <w:right w:val="none" w:sz="0" w:space="0" w:color="auto"/>
          </w:divBdr>
        </w:div>
        <w:div w:id="1519274607">
          <w:marLeft w:val="480"/>
          <w:marRight w:val="0"/>
          <w:marTop w:val="0"/>
          <w:marBottom w:val="0"/>
          <w:divBdr>
            <w:top w:val="none" w:sz="0" w:space="0" w:color="auto"/>
            <w:left w:val="none" w:sz="0" w:space="0" w:color="auto"/>
            <w:bottom w:val="none" w:sz="0" w:space="0" w:color="auto"/>
            <w:right w:val="none" w:sz="0" w:space="0" w:color="auto"/>
          </w:divBdr>
        </w:div>
        <w:div w:id="1532914771">
          <w:marLeft w:val="480"/>
          <w:marRight w:val="0"/>
          <w:marTop w:val="0"/>
          <w:marBottom w:val="0"/>
          <w:divBdr>
            <w:top w:val="none" w:sz="0" w:space="0" w:color="auto"/>
            <w:left w:val="none" w:sz="0" w:space="0" w:color="auto"/>
            <w:bottom w:val="none" w:sz="0" w:space="0" w:color="auto"/>
            <w:right w:val="none" w:sz="0" w:space="0" w:color="auto"/>
          </w:divBdr>
        </w:div>
        <w:div w:id="1556038502">
          <w:marLeft w:val="480"/>
          <w:marRight w:val="0"/>
          <w:marTop w:val="0"/>
          <w:marBottom w:val="0"/>
          <w:divBdr>
            <w:top w:val="none" w:sz="0" w:space="0" w:color="auto"/>
            <w:left w:val="none" w:sz="0" w:space="0" w:color="auto"/>
            <w:bottom w:val="none" w:sz="0" w:space="0" w:color="auto"/>
            <w:right w:val="none" w:sz="0" w:space="0" w:color="auto"/>
          </w:divBdr>
        </w:div>
        <w:div w:id="1556772480">
          <w:marLeft w:val="480"/>
          <w:marRight w:val="0"/>
          <w:marTop w:val="0"/>
          <w:marBottom w:val="0"/>
          <w:divBdr>
            <w:top w:val="none" w:sz="0" w:space="0" w:color="auto"/>
            <w:left w:val="none" w:sz="0" w:space="0" w:color="auto"/>
            <w:bottom w:val="none" w:sz="0" w:space="0" w:color="auto"/>
            <w:right w:val="none" w:sz="0" w:space="0" w:color="auto"/>
          </w:divBdr>
        </w:div>
        <w:div w:id="1558130406">
          <w:marLeft w:val="480"/>
          <w:marRight w:val="0"/>
          <w:marTop w:val="0"/>
          <w:marBottom w:val="0"/>
          <w:divBdr>
            <w:top w:val="none" w:sz="0" w:space="0" w:color="auto"/>
            <w:left w:val="none" w:sz="0" w:space="0" w:color="auto"/>
            <w:bottom w:val="none" w:sz="0" w:space="0" w:color="auto"/>
            <w:right w:val="none" w:sz="0" w:space="0" w:color="auto"/>
          </w:divBdr>
        </w:div>
        <w:div w:id="1579368121">
          <w:marLeft w:val="480"/>
          <w:marRight w:val="0"/>
          <w:marTop w:val="0"/>
          <w:marBottom w:val="0"/>
          <w:divBdr>
            <w:top w:val="none" w:sz="0" w:space="0" w:color="auto"/>
            <w:left w:val="none" w:sz="0" w:space="0" w:color="auto"/>
            <w:bottom w:val="none" w:sz="0" w:space="0" w:color="auto"/>
            <w:right w:val="none" w:sz="0" w:space="0" w:color="auto"/>
          </w:divBdr>
        </w:div>
        <w:div w:id="1588807755">
          <w:marLeft w:val="480"/>
          <w:marRight w:val="0"/>
          <w:marTop w:val="0"/>
          <w:marBottom w:val="0"/>
          <w:divBdr>
            <w:top w:val="none" w:sz="0" w:space="0" w:color="auto"/>
            <w:left w:val="none" w:sz="0" w:space="0" w:color="auto"/>
            <w:bottom w:val="none" w:sz="0" w:space="0" w:color="auto"/>
            <w:right w:val="none" w:sz="0" w:space="0" w:color="auto"/>
          </w:divBdr>
        </w:div>
        <w:div w:id="1589387458">
          <w:marLeft w:val="480"/>
          <w:marRight w:val="0"/>
          <w:marTop w:val="0"/>
          <w:marBottom w:val="0"/>
          <w:divBdr>
            <w:top w:val="none" w:sz="0" w:space="0" w:color="auto"/>
            <w:left w:val="none" w:sz="0" w:space="0" w:color="auto"/>
            <w:bottom w:val="none" w:sz="0" w:space="0" w:color="auto"/>
            <w:right w:val="none" w:sz="0" w:space="0" w:color="auto"/>
          </w:divBdr>
        </w:div>
        <w:div w:id="1606305711">
          <w:marLeft w:val="480"/>
          <w:marRight w:val="0"/>
          <w:marTop w:val="0"/>
          <w:marBottom w:val="0"/>
          <w:divBdr>
            <w:top w:val="none" w:sz="0" w:space="0" w:color="auto"/>
            <w:left w:val="none" w:sz="0" w:space="0" w:color="auto"/>
            <w:bottom w:val="none" w:sz="0" w:space="0" w:color="auto"/>
            <w:right w:val="none" w:sz="0" w:space="0" w:color="auto"/>
          </w:divBdr>
        </w:div>
        <w:div w:id="1611740382">
          <w:marLeft w:val="480"/>
          <w:marRight w:val="0"/>
          <w:marTop w:val="0"/>
          <w:marBottom w:val="0"/>
          <w:divBdr>
            <w:top w:val="none" w:sz="0" w:space="0" w:color="auto"/>
            <w:left w:val="none" w:sz="0" w:space="0" w:color="auto"/>
            <w:bottom w:val="none" w:sz="0" w:space="0" w:color="auto"/>
            <w:right w:val="none" w:sz="0" w:space="0" w:color="auto"/>
          </w:divBdr>
        </w:div>
        <w:div w:id="1614630782">
          <w:marLeft w:val="480"/>
          <w:marRight w:val="0"/>
          <w:marTop w:val="0"/>
          <w:marBottom w:val="0"/>
          <w:divBdr>
            <w:top w:val="none" w:sz="0" w:space="0" w:color="auto"/>
            <w:left w:val="none" w:sz="0" w:space="0" w:color="auto"/>
            <w:bottom w:val="none" w:sz="0" w:space="0" w:color="auto"/>
            <w:right w:val="none" w:sz="0" w:space="0" w:color="auto"/>
          </w:divBdr>
        </w:div>
        <w:div w:id="1615281357">
          <w:marLeft w:val="480"/>
          <w:marRight w:val="0"/>
          <w:marTop w:val="0"/>
          <w:marBottom w:val="0"/>
          <w:divBdr>
            <w:top w:val="none" w:sz="0" w:space="0" w:color="auto"/>
            <w:left w:val="none" w:sz="0" w:space="0" w:color="auto"/>
            <w:bottom w:val="none" w:sz="0" w:space="0" w:color="auto"/>
            <w:right w:val="none" w:sz="0" w:space="0" w:color="auto"/>
          </w:divBdr>
        </w:div>
        <w:div w:id="1619531550">
          <w:marLeft w:val="480"/>
          <w:marRight w:val="0"/>
          <w:marTop w:val="0"/>
          <w:marBottom w:val="0"/>
          <w:divBdr>
            <w:top w:val="none" w:sz="0" w:space="0" w:color="auto"/>
            <w:left w:val="none" w:sz="0" w:space="0" w:color="auto"/>
            <w:bottom w:val="none" w:sz="0" w:space="0" w:color="auto"/>
            <w:right w:val="none" w:sz="0" w:space="0" w:color="auto"/>
          </w:divBdr>
        </w:div>
        <w:div w:id="1631977945">
          <w:marLeft w:val="480"/>
          <w:marRight w:val="0"/>
          <w:marTop w:val="0"/>
          <w:marBottom w:val="0"/>
          <w:divBdr>
            <w:top w:val="none" w:sz="0" w:space="0" w:color="auto"/>
            <w:left w:val="none" w:sz="0" w:space="0" w:color="auto"/>
            <w:bottom w:val="none" w:sz="0" w:space="0" w:color="auto"/>
            <w:right w:val="none" w:sz="0" w:space="0" w:color="auto"/>
          </w:divBdr>
        </w:div>
        <w:div w:id="1635871520">
          <w:marLeft w:val="480"/>
          <w:marRight w:val="0"/>
          <w:marTop w:val="0"/>
          <w:marBottom w:val="0"/>
          <w:divBdr>
            <w:top w:val="none" w:sz="0" w:space="0" w:color="auto"/>
            <w:left w:val="none" w:sz="0" w:space="0" w:color="auto"/>
            <w:bottom w:val="none" w:sz="0" w:space="0" w:color="auto"/>
            <w:right w:val="none" w:sz="0" w:space="0" w:color="auto"/>
          </w:divBdr>
        </w:div>
        <w:div w:id="1644314844">
          <w:marLeft w:val="480"/>
          <w:marRight w:val="0"/>
          <w:marTop w:val="0"/>
          <w:marBottom w:val="0"/>
          <w:divBdr>
            <w:top w:val="none" w:sz="0" w:space="0" w:color="auto"/>
            <w:left w:val="none" w:sz="0" w:space="0" w:color="auto"/>
            <w:bottom w:val="none" w:sz="0" w:space="0" w:color="auto"/>
            <w:right w:val="none" w:sz="0" w:space="0" w:color="auto"/>
          </w:divBdr>
        </w:div>
        <w:div w:id="1663311274">
          <w:marLeft w:val="480"/>
          <w:marRight w:val="0"/>
          <w:marTop w:val="0"/>
          <w:marBottom w:val="0"/>
          <w:divBdr>
            <w:top w:val="none" w:sz="0" w:space="0" w:color="auto"/>
            <w:left w:val="none" w:sz="0" w:space="0" w:color="auto"/>
            <w:bottom w:val="none" w:sz="0" w:space="0" w:color="auto"/>
            <w:right w:val="none" w:sz="0" w:space="0" w:color="auto"/>
          </w:divBdr>
        </w:div>
        <w:div w:id="1664314515">
          <w:marLeft w:val="480"/>
          <w:marRight w:val="0"/>
          <w:marTop w:val="0"/>
          <w:marBottom w:val="0"/>
          <w:divBdr>
            <w:top w:val="none" w:sz="0" w:space="0" w:color="auto"/>
            <w:left w:val="none" w:sz="0" w:space="0" w:color="auto"/>
            <w:bottom w:val="none" w:sz="0" w:space="0" w:color="auto"/>
            <w:right w:val="none" w:sz="0" w:space="0" w:color="auto"/>
          </w:divBdr>
        </w:div>
        <w:div w:id="1666323566">
          <w:marLeft w:val="480"/>
          <w:marRight w:val="0"/>
          <w:marTop w:val="0"/>
          <w:marBottom w:val="0"/>
          <w:divBdr>
            <w:top w:val="none" w:sz="0" w:space="0" w:color="auto"/>
            <w:left w:val="none" w:sz="0" w:space="0" w:color="auto"/>
            <w:bottom w:val="none" w:sz="0" w:space="0" w:color="auto"/>
            <w:right w:val="none" w:sz="0" w:space="0" w:color="auto"/>
          </w:divBdr>
        </w:div>
        <w:div w:id="1671054331">
          <w:marLeft w:val="480"/>
          <w:marRight w:val="0"/>
          <w:marTop w:val="0"/>
          <w:marBottom w:val="0"/>
          <w:divBdr>
            <w:top w:val="none" w:sz="0" w:space="0" w:color="auto"/>
            <w:left w:val="none" w:sz="0" w:space="0" w:color="auto"/>
            <w:bottom w:val="none" w:sz="0" w:space="0" w:color="auto"/>
            <w:right w:val="none" w:sz="0" w:space="0" w:color="auto"/>
          </w:divBdr>
        </w:div>
        <w:div w:id="1703360664">
          <w:marLeft w:val="480"/>
          <w:marRight w:val="0"/>
          <w:marTop w:val="0"/>
          <w:marBottom w:val="0"/>
          <w:divBdr>
            <w:top w:val="none" w:sz="0" w:space="0" w:color="auto"/>
            <w:left w:val="none" w:sz="0" w:space="0" w:color="auto"/>
            <w:bottom w:val="none" w:sz="0" w:space="0" w:color="auto"/>
            <w:right w:val="none" w:sz="0" w:space="0" w:color="auto"/>
          </w:divBdr>
        </w:div>
        <w:div w:id="1708603811">
          <w:marLeft w:val="480"/>
          <w:marRight w:val="0"/>
          <w:marTop w:val="0"/>
          <w:marBottom w:val="0"/>
          <w:divBdr>
            <w:top w:val="none" w:sz="0" w:space="0" w:color="auto"/>
            <w:left w:val="none" w:sz="0" w:space="0" w:color="auto"/>
            <w:bottom w:val="none" w:sz="0" w:space="0" w:color="auto"/>
            <w:right w:val="none" w:sz="0" w:space="0" w:color="auto"/>
          </w:divBdr>
        </w:div>
        <w:div w:id="1716848183">
          <w:marLeft w:val="480"/>
          <w:marRight w:val="0"/>
          <w:marTop w:val="0"/>
          <w:marBottom w:val="0"/>
          <w:divBdr>
            <w:top w:val="none" w:sz="0" w:space="0" w:color="auto"/>
            <w:left w:val="none" w:sz="0" w:space="0" w:color="auto"/>
            <w:bottom w:val="none" w:sz="0" w:space="0" w:color="auto"/>
            <w:right w:val="none" w:sz="0" w:space="0" w:color="auto"/>
          </w:divBdr>
        </w:div>
        <w:div w:id="1728071139">
          <w:marLeft w:val="480"/>
          <w:marRight w:val="0"/>
          <w:marTop w:val="0"/>
          <w:marBottom w:val="0"/>
          <w:divBdr>
            <w:top w:val="none" w:sz="0" w:space="0" w:color="auto"/>
            <w:left w:val="none" w:sz="0" w:space="0" w:color="auto"/>
            <w:bottom w:val="none" w:sz="0" w:space="0" w:color="auto"/>
            <w:right w:val="none" w:sz="0" w:space="0" w:color="auto"/>
          </w:divBdr>
        </w:div>
        <w:div w:id="1733192644">
          <w:marLeft w:val="480"/>
          <w:marRight w:val="0"/>
          <w:marTop w:val="0"/>
          <w:marBottom w:val="0"/>
          <w:divBdr>
            <w:top w:val="none" w:sz="0" w:space="0" w:color="auto"/>
            <w:left w:val="none" w:sz="0" w:space="0" w:color="auto"/>
            <w:bottom w:val="none" w:sz="0" w:space="0" w:color="auto"/>
            <w:right w:val="none" w:sz="0" w:space="0" w:color="auto"/>
          </w:divBdr>
        </w:div>
        <w:div w:id="1740253128">
          <w:marLeft w:val="480"/>
          <w:marRight w:val="0"/>
          <w:marTop w:val="0"/>
          <w:marBottom w:val="0"/>
          <w:divBdr>
            <w:top w:val="none" w:sz="0" w:space="0" w:color="auto"/>
            <w:left w:val="none" w:sz="0" w:space="0" w:color="auto"/>
            <w:bottom w:val="none" w:sz="0" w:space="0" w:color="auto"/>
            <w:right w:val="none" w:sz="0" w:space="0" w:color="auto"/>
          </w:divBdr>
        </w:div>
        <w:div w:id="1746025467">
          <w:marLeft w:val="480"/>
          <w:marRight w:val="0"/>
          <w:marTop w:val="0"/>
          <w:marBottom w:val="0"/>
          <w:divBdr>
            <w:top w:val="none" w:sz="0" w:space="0" w:color="auto"/>
            <w:left w:val="none" w:sz="0" w:space="0" w:color="auto"/>
            <w:bottom w:val="none" w:sz="0" w:space="0" w:color="auto"/>
            <w:right w:val="none" w:sz="0" w:space="0" w:color="auto"/>
          </w:divBdr>
        </w:div>
        <w:div w:id="1754620952">
          <w:marLeft w:val="480"/>
          <w:marRight w:val="0"/>
          <w:marTop w:val="0"/>
          <w:marBottom w:val="0"/>
          <w:divBdr>
            <w:top w:val="none" w:sz="0" w:space="0" w:color="auto"/>
            <w:left w:val="none" w:sz="0" w:space="0" w:color="auto"/>
            <w:bottom w:val="none" w:sz="0" w:space="0" w:color="auto"/>
            <w:right w:val="none" w:sz="0" w:space="0" w:color="auto"/>
          </w:divBdr>
        </w:div>
        <w:div w:id="1762217784">
          <w:marLeft w:val="480"/>
          <w:marRight w:val="0"/>
          <w:marTop w:val="0"/>
          <w:marBottom w:val="0"/>
          <w:divBdr>
            <w:top w:val="none" w:sz="0" w:space="0" w:color="auto"/>
            <w:left w:val="none" w:sz="0" w:space="0" w:color="auto"/>
            <w:bottom w:val="none" w:sz="0" w:space="0" w:color="auto"/>
            <w:right w:val="none" w:sz="0" w:space="0" w:color="auto"/>
          </w:divBdr>
        </w:div>
        <w:div w:id="1766611579">
          <w:marLeft w:val="480"/>
          <w:marRight w:val="0"/>
          <w:marTop w:val="0"/>
          <w:marBottom w:val="0"/>
          <w:divBdr>
            <w:top w:val="none" w:sz="0" w:space="0" w:color="auto"/>
            <w:left w:val="none" w:sz="0" w:space="0" w:color="auto"/>
            <w:bottom w:val="none" w:sz="0" w:space="0" w:color="auto"/>
            <w:right w:val="none" w:sz="0" w:space="0" w:color="auto"/>
          </w:divBdr>
        </w:div>
        <w:div w:id="1779183315">
          <w:marLeft w:val="480"/>
          <w:marRight w:val="0"/>
          <w:marTop w:val="0"/>
          <w:marBottom w:val="0"/>
          <w:divBdr>
            <w:top w:val="none" w:sz="0" w:space="0" w:color="auto"/>
            <w:left w:val="none" w:sz="0" w:space="0" w:color="auto"/>
            <w:bottom w:val="none" w:sz="0" w:space="0" w:color="auto"/>
            <w:right w:val="none" w:sz="0" w:space="0" w:color="auto"/>
          </w:divBdr>
        </w:div>
        <w:div w:id="1784763984">
          <w:marLeft w:val="480"/>
          <w:marRight w:val="0"/>
          <w:marTop w:val="0"/>
          <w:marBottom w:val="0"/>
          <w:divBdr>
            <w:top w:val="none" w:sz="0" w:space="0" w:color="auto"/>
            <w:left w:val="none" w:sz="0" w:space="0" w:color="auto"/>
            <w:bottom w:val="none" w:sz="0" w:space="0" w:color="auto"/>
            <w:right w:val="none" w:sz="0" w:space="0" w:color="auto"/>
          </w:divBdr>
        </w:div>
        <w:div w:id="1796220465">
          <w:marLeft w:val="480"/>
          <w:marRight w:val="0"/>
          <w:marTop w:val="0"/>
          <w:marBottom w:val="0"/>
          <w:divBdr>
            <w:top w:val="none" w:sz="0" w:space="0" w:color="auto"/>
            <w:left w:val="none" w:sz="0" w:space="0" w:color="auto"/>
            <w:bottom w:val="none" w:sz="0" w:space="0" w:color="auto"/>
            <w:right w:val="none" w:sz="0" w:space="0" w:color="auto"/>
          </w:divBdr>
        </w:div>
        <w:div w:id="1808011385">
          <w:marLeft w:val="480"/>
          <w:marRight w:val="0"/>
          <w:marTop w:val="0"/>
          <w:marBottom w:val="0"/>
          <w:divBdr>
            <w:top w:val="none" w:sz="0" w:space="0" w:color="auto"/>
            <w:left w:val="none" w:sz="0" w:space="0" w:color="auto"/>
            <w:bottom w:val="none" w:sz="0" w:space="0" w:color="auto"/>
            <w:right w:val="none" w:sz="0" w:space="0" w:color="auto"/>
          </w:divBdr>
        </w:div>
        <w:div w:id="1823278141">
          <w:marLeft w:val="480"/>
          <w:marRight w:val="0"/>
          <w:marTop w:val="0"/>
          <w:marBottom w:val="0"/>
          <w:divBdr>
            <w:top w:val="none" w:sz="0" w:space="0" w:color="auto"/>
            <w:left w:val="none" w:sz="0" w:space="0" w:color="auto"/>
            <w:bottom w:val="none" w:sz="0" w:space="0" w:color="auto"/>
            <w:right w:val="none" w:sz="0" w:space="0" w:color="auto"/>
          </w:divBdr>
        </w:div>
        <w:div w:id="1833527600">
          <w:marLeft w:val="480"/>
          <w:marRight w:val="0"/>
          <w:marTop w:val="0"/>
          <w:marBottom w:val="0"/>
          <w:divBdr>
            <w:top w:val="none" w:sz="0" w:space="0" w:color="auto"/>
            <w:left w:val="none" w:sz="0" w:space="0" w:color="auto"/>
            <w:bottom w:val="none" w:sz="0" w:space="0" w:color="auto"/>
            <w:right w:val="none" w:sz="0" w:space="0" w:color="auto"/>
          </w:divBdr>
        </w:div>
        <w:div w:id="1838879811">
          <w:marLeft w:val="480"/>
          <w:marRight w:val="0"/>
          <w:marTop w:val="0"/>
          <w:marBottom w:val="0"/>
          <w:divBdr>
            <w:top w:val="none" w:sz="0" w:space="0" w:color="auto"/>
            <w:left w:val="none" w:sz="0" w:space="0" w:color="auto"/>
            <w:bottom w:val="none" w:sz="0" w:space="0" w:color="auto"/>
            <w:right w:val="none" w:sz="0" w:space="0" w:color="auto"/>
          </w:divBdr>
        </w:div>
        <w:div w:id="1867325967">
          <w:marLeft w:val="480"/>
          <w:marRight w:val="0"/>
          <w:marTop w:val="0"/>
          <w:marBottom w:val="0"/>
          <w:divBdr>
            <w:top w:val="none" w:sz="0" w:space="0" w:color="auto"/>
            <w:left w:val="none" w:sz="0" w:space="0" w:color="auto"/>
            <w:bottom w:val="none" w:sz="0" w:space="0" w:color="auto"/>
            <w:right w:val="none" w:sz="0" w:space="0" w:color="auto"/>
          </w:divBdr>
        </w:div>
        <w:div w:id="1884249104">
          <w:marLeft w:val="480"/>
          <w:marRight w:val="0"/>
          <w:marTop w:val="0"/>
          <w:marBottom w:val="0"/>
          <w:divBdr>
            <w:top w:val="none" w:sz="0" w:space="0" w:color="auto"/>
            <w:left w:val="none" w:sz="0" w:space="0" w:color="auto"/>
            <w:bottom w:val="none" w:sz="0" w:space="0" w:color="auto"/>
            <w:right w:val="none" w:sz="0" w:space="0" w:color="auto"/>
          </w:divBdr>
        </w:div>
        <w:div w:id="1910188653">
          <w:marLeft w:val="480"/>
          <w:marRight w:val="0"/>
          <w:marTop w:val="0"/>
          <w:marBottom w:val="0"/>
          <w:divBdr>
            <w:top w:val="none" w:sz="0" w:space="0" w:color="auto"/>
            <w:left w:val="none" w:sz="0" w:space="0" w:color="auto"/>
            <w:bottom w:val="none" w:sz="0" w:space="0" w:color="auto"/>
            <w:right w:val="none" w:sz="0" w:space="0" w:color="auto"/>
          </w:divBdr>
        </w:div>
        <w:div w:id="1921285838">
          <w:marLeft w:val="480"/>
          <w:marRight w:val="0"/>
          <w:marTop w:val="0"/>
          <w:marBottom w:val="0"/>
          <w:divBdr>
            <w:top w:val="none" w:sz="0" w:space="0" w:color="auto"/>
            <w:left w:val="none" w:sz="0" w:space="0" w:color="auto"/>
            <w:bottom w:val="none" w:sz="0" w:space="0" w:color="auto"/>
            <w:right w:val="none" w:sz="0" w:space="0" w:color="auto"/>
          </w:divBdr>
        </w:div>
        <w:div w:id="1924870870">
          <w:marLeft w:val="480"/>
          <w:marRight w:val="0"/>
          <w:marTop w:val="0"/>
          <w:marBottom w:val="0"/>
          <w:divBdr>
            <w:top w:val="none" w:sz="0" w:space="0" w:color="auto"/>
            <w:left w:val="none" w:sz="0" w:space="0" w:color="auto"/>
            <w:bottom w:val="none" w:sz="0" w:space="0" w:color="auto"/>
            <w:right w:val="none" w:sz="0" w:space="0" w:color="auto"/>
          </w:divBdr>
        </w:div>
        <w:div w:id="1934587470">
          <w:marLeft w:val="480"/>
          <w:marRight w:val="0"/>
          <w:marTop w:val="0"/>
          <w:marBottom w:val="0"/>
          <w:divBdr>
            <w:top w:val="none" w:sz="0" w:space="0" w:color="auto"/>
            <w:left w:val="none" w:sz="0" w:space="0" w:color="auto"/>
            <w:bottom w:val="none" w:sz="0" w:space="0" w:color="auto"/>
            <w:right w:val="none" w:sz="0" w:space="0" w:color="auto"/>
          </w:divBdr>
        </w:div>
        <w:div w:id="1938366434">
          <w:marLeft w:val="480"/>
          <w:marRight w:val="0"/>
          <w:marTop w:val="0"/>
          <w:marBottom w:val="0"/>
          <w:divBdr>
            <w:top w:val="none" w:sz="0" w:space="0" w:color="auto"/>
            <w:left w:val="none" w:sz="0" w:space="0" w:color="auto"/>
            <w:bottom w:val="none" w:sz="0" w:space="0" w:color="auto"/>
            <w:right w:val="none" w:sz="0" w:space="0" w:color="auto"/>
          </w:divBdr>
        </w:div>
        <w:div w:id="1941181811">
          <w:marLeft w:val="480"/>
          <w:marRight w:val="0"/>
          <w:marTop w:val="0"/>
          <w:marBottom w:val="0"/>
          <w:divBdr>
            <w:top w:val="none" w:sz="0" w:space="0" w:color="auto"/>
            <w:left w:val="none" w:sz="0" w:space="0" w:color="auto"/>
            <w:bottom w:val="none" w:sz="0" w:space="0" w:color="auto"/>
            <w:right w:val="none" w:sz="0" w:space="0" w:color="auto"/>
          </w:divBdr>
        </w:div>
        <w:div w:id="1947271936">
          <w:marLeft w:val="480"/>
          <w:marRight w:val="0"/>
          <w:marTop w:val="0"/>
          <w:marBottom w:val="0"/>
          <w:divBdr>
            <w:top w:val="none" w:sz="0" w:space="0" w:color="auto"/>
            <w:left w:val="none" w:sz="0" w:space="0" w:color="auto"/>
            <w:bottom w:val="none" w:sz="0" w:space="0" w:color="auto"/>
            <w:right w:val="none" w:sz="0" w:space="0" w:color="auto"/>
          </w:divBdr>
        </w:div>
        <w:div w:id="1954822361">
          <w:marLeft w:val="480"/>
          <w:marRight w:val="0"/>
          <w:marTop w:val="0"/>
          <w:marBottom w:val="0"/>
          <w:divBdr>
            <w:top w:val="none" w:sz="0" w:space="0" w:color="auto"/>
            <w:left w:val="none" w:sz="0" w:space="0" w:color="auto"/>
            <w:bottom w:val="none" w:sz="0" w:space="0" w:color="auto"/>
            <w:right w:val="none" w:sz="0" w:space="0" w:color="auto"/>
          </w:divBdr>
        </w:div>
        <w:div w:id="1959947298">
          <w:marLeft w:val="480"/>
          <w:marRight w:val="0"/>
          <w:marTop w:val="0"/>
          <w:marBottom w:val="0"/>
          <w:divBdr>
            <w:top w:val="none" w:sz="0" w:space="0" w:color="auto"/>
            <w:left w:val="none" w:sz="0" w:space="0" w:color="auto"/>
            <w:bottom w:val="none" w:sz="0" w:space="0" w:color="auto"/>
            <w:right w:val="none" w:sz="0" w:space="0" w:color="auto"/>
          </w:divBdr>
        </w:div>
        <w:div w:id="1986737091">
          <w:marLeft w:val="480"/>
          <w:marRight w:val="0"/>
          <w:marTop w:val="0"/>
          <w:marBottom w:val="0"/>
          <w:divBdr>
            <w:top w:val="none" w:sz="0" w:space="0" w:color="auto"/>
            <w:left w:val="none" w:sz="0" w:space="0" w:color="auto"/>
            <w:bottom w:val="none" w:sz="0" w:space="0" w:color="auto"/>
            <w:right w:val="none" w:sz="0" w:space="0" w:color="auto"/>
          </w:divBdr>
        </w:div>
        <w:div w:id="1997955505">
          <w:marLeft w:val="480"/>
          <w:marRight w:val="0"/>
          <w:marTop w:val="0"/>
          <w:marBottom w:val="0"/>
          <w:divBdr>
            <w:top w:val="none" w:sz="0" w:space="0" w:color="auto"/>
            <w:left w:val="none" w:sz="0" w:space="0" w:color="auto"/>
            <w:bottom w:val="none" w:sz="0" w:space="0" w:color="auto"/>
            <w:right w:val="none" w:sz="0" w:space="0" w:color="auto"/>
          </w:divBdr>
        </w:div>
        <w:div w:id="2031105495">
          <w:marLeft w:val="480"/>
          <w:marRight w:val="0"/>
          <w:marTop w:val="0"/>
          <w:marBottom w:val="0"/>
          <w:divBdr>
            <w:top w:val="none" w:sz="0" w:space="0" w:color="auto"/>
            <w:left w:val="none" w:sz="0" w:space="0" w:color="auto"/>
            <w:bottom w:val="none" w:sz="0" w:space="0" w:color="auto"/>
            <w:right w:val="none" w:sz="0" w:space="0" w:color="auto"/>
          </w:divBdr>
        </w:div>
        <w:div w:id="2038774606">
          <w:marLeft w:val="480"/>
          <w:marRight w:val="0"/>
          <w:marTop w:val="0"/>
          <w:marBottom w:val="0"/>
          <w:divBdr>
            <w:top w:val="none" w:sz="0" w:space="0" w:color="auto"/>
            <w:left w:val="none" w:sz="0" w:space="0" w:color="auto"/>
            <w:bottom w:val="none" w:sz="0" w:space="0" w:color="auto"/>
            <w:right w:val="none" w:sz="0" w:space="0" w:color="auto"/>
          </w:divBdr>
        </w:div>
        <w:div w:id="2044670956">
          <w:marLeft w:val="480"/>
          <w:marRight w:val="0"/>
          <w:marTop w:val="0"/>
          <w:marBottom w:val="0"/>
          <w:divBdr>
            <w:top w:val="none" w:sz="0" w:space="0" w:color="auto"/>
            <w:left w:val="none" w:sz="0" w:space="0" w:color="auto"/>
            <w:bottom w:val="none" w:sz="0" w:space="0" w:color="auto"/>
            <w:right w:val="none" w:sz="0" w:space="0" w:color="auto"/>
          </w:divBdr>
        </w:div>
        <w:div w:id="2045206443">
          <w:marLeft w:val="480"/>
          <w:marRight w:val="0"/>
          <w:marTop w:val="0"/>
          <w:marBottom w:val="0"/>
          <w:divBdr>
            <w:top w:val="none" w:sz="0" w:space="0" w:color="auto"/>
            <w:left w:val="none" w:sz="0" w:space="0" w:color="auto"/>
            <w:bottom w:val="none" w:sz="0" w:space="0" w:color="auto"/>
            <w:right w:val="none" w:sz="0" w:space="0" w:color="auto"/>
          </w:divBdr>
        </w:div>
        <w:div w:id="2049530006">
          <w:marLeft w:val="480"/>
          <w:marRight w:val="0"/>
          <w:marTop w:val="0"/>
          <w:marBottom w:val="0"/>
          <w:divBdr>
            <w:top w:val="none" w:sz="0" w:space="0" w:color="auto"/>
            <w:left w:val="none" w:sz="0" w:space="0" w:color="auto"/>
            <w:bottom w:val="none" w:sz="0" w:space="0" w:color="auto"/>
            <w:right w:val="none" w:sz="0" w:space="0" w:color="auto"/>
          </w:divBdr>
        </w:div>
        <w:div w:id="2053261699">
          <w:marLeft w:val="480"/>
          <w:marRight w:val="0"/>
          <w:marTop w:val="0"/>
          <w:marBottom w:val="0"/>
          <w:divBdr>
            <w:top w:val="none" w:sz="0" w:space="0" w:color="auto"/>
            <w:left w:val="none" w:sz="0" w:space="0" w:color="auto"/>
            <w:bottom w:val="none" w:sz="0" w:space="0" w:color="auto"/>
            <w:right w:val="none" w:sz="0" w:space="0" w:color="auto"/>
          </w:divBdr>
        </w:div>
        <w:div w:id="2061859982">
          <w:marLeft w:val="480"/>
          <w:marRight w:val="0"/>
          <w:marTop w:val="0"/>
          <w:marBottom w:val="0"/>
          <w:divBdr>
            <w:top w:val="none" w:sz="0" w:space="0" w:color="auto"/>
            <w:left w:val="none" w:sz="0" w:space="0" w:color="auto"/>
            <w:bottom w:val="none" w:sz="0" w:space="0" w:color="auto"/>
            <w:right w:val="none" w:sz="0" w:space="0" w:color="auto"/>
          </w:divBdr>
        </w:div>
        <w:div w:id="2075227740">
          <w:marLeft w:val="480"/>
          <w:marRight w:val="0"/>
          <w:marTop w:val="0"/>
          <w:marBottom w:val="0"/>
          <w:divBdr>
            <w:top w:val="none" w:sz="0" w:space="0" w:color="auto"/>
            <w:left w:val="none" w:sz="0" w:space="0" w:color="auto"/>
            <w:bottom w:val="none" w:sz="0" w:space="0" w:color="auto"/>
            <w:right w:val="none" w:sz="0" w:space="0" w:color="auto"/>
          </w:divBdr>
        </w:div>
        <w:div w:id="2091924503">
          <w:marLeft w:val="480"/>
          <w:marRight w:val="0"/>
          <w:marTop w:val="0"/>
          <w:marBottom w:val="0"/>
          <w:divBdr>
            <w:top w:val="none" w:sz="0" w:space="0" w:color="auto"/>
            <w:left w:val="none" w:sz="0" w:space="0" w:color="auto"/>
            <w:bottom w:val="none" w:sz="0" w:space="0" w:color="auto"/>
            <w:right w:val="none" w:sz="0" w:space="0" w:color="auto"/>
          </w:divBdr>
        </w:div>
        <w:div w:id="2094428413">
          <w:marLeft w:val="480"/>
          <w:marRight w:val="0"/>
          <w:marTop w:val="0"/>
          <w:marBottom w:val="0"/>
          <w:divBdr>
            <w:top w:val="none" w:sz="0" w:space="0" w:color="auto"/>
            <w:left w:val="none" w:sz="0" w:space="0" w:color="auto"/>
            <w:bottom w:val="none" w:sz="0" w:space="0" w:color="auto"/>
            <w:right w:val="none" w:sz="0" w:space="0" w:color="auto"/>
          </w:divBdr>
        </w:div>
        <w:div w:id="2109813175">
          <w:marLeft w:val="480"/>
          <w:marRight w:val="0"/>
          <w:marTop w:val="0"/>
          <w:marBottom w:val="0"/>
          <w:divBdr>
            <w:top w:val="none" w:sz="0" w:space="0" w:color="auto"/>
            <w:left w:val="none" w:sz="0" w:space="0" w:color="auto"/>
            <w:bottom w:val="none" w:sz="0" w:space="0" w:color="auto"/>
            <w:right w:val="none" w:sz="0" w:space="0" w:color="auto"/>
          </w:divBdr>
        </w:div>
        <w:div w:id="2117822986">
          <w:marLeft w:val="480"/>
          <w:marRight w:val="0"/>
          <w:marTop w:val="0"/>
          <w:marBottom w:val="0"/>
          <w:divBdr>
            <w:top w:val="none" w:sz="0" w:space="0" w:color="auto"/>
            <w:left w:val="none" w:sz="0" w:space="0" w:color="auto"/>
            <w:bottom w:val="none" w:sz="0" w:space="0" w:color="auto"/>
            <w:right w:val="none" w:sz="0" w:space="0" w:color="auto"/>
          </w:divBdr>
        </w:div>
        <w:div w:id="2125688960">
          <w:marLeft w:val="480"/>
          <w:marRight w:val="0"/>
          <w:marTop w:val="0"/>
          <w:marBottom w:val="0"/>
          <w:divBdr>
            <w:top w:val="none" w:sz="0" w:space="0" w:color="auto"/>
            <w:left w:val="none" w:sz="0" w:space="0" w:color="auto"/>
            <w:bottom w:val="none" w:sz="0" w:space="0" w:color="auto"/>
            <w:right w:val="none" w:sz="0" w:space="0" w:color="auto"/>
          </w:divBdr>
        </w:div>
      </w:divsChild>
    </w:div>
    <w:div w:id="1414939063">
      <w:bodyDiv w:val="1"/>
      <w:marLeft w:val="0"/>
      <w:marRight w:val="0"/>
      <w:marTop w:val="0"/>
      <w:marBottom w:val="0"/>
      <w:divBdr>
        <w:top w:val="none" w:sz="0" w:space="0" w:color="auto"/>
        <w:left w:val="none" w:sz="0" w:space="0" w:color="auto"/>
        <w:bottom w:val="none" w:sz="0" w:space="0" w:color="auto"/>
        <w:right w:val="none" w:sz="0" w:space="0" w:color="auto"/>
      </w:divBdr>
    </w:div>
    <w:div w:id="1416128841">
      <w:bodyDiv w:val="1"/>
      <w:marLeft w:val="0"/>
      <w:marRight w:val="0"/>
      <w:marTop w:val="0"/>
      <w:marBottom w:val="0"/>
      <w:divBdr>
        <w:top w:val="none" w:sz="0" w:space="0" w:color="auto"/>
        <w:left w:val="none" w:sz="0" w:space="0" w:color="auto"/>
        <w:bottom w:val="none" w:sz="0" w:space="0" w:color="auto"/>
        <w:right w:val="none" w:sz="0" w:space="0" w:color="auto"/>
      </w:divBdr>
    </w:div>
    <w:div w:id="1418866983">
      <w:bodyDiv w:val="1"/>
      <w:marLeft w:val="0"/>
      <w:marRight w:val="0"/>
      <w:marTop w:val="0"/>
      <w:marBottom w:val="0"/>
      <w:divBdr>
        <w:top w:val="none" w:sz="0" w:space="0" w:color="auto"/>
        <w:left w:val="none" w:sz="0" w:space="0" w:color="auto"/>
        <w:bottom w:val="none" w:sz="0" w:space="0" w:color="auto"/>
        <w:right w:val="none" w:sz="0" w:space="0" w:color="auto"/>
      </w:divBdr>
    </w:div>
    <w:div w:id="1419518063">
      <w:bodyDiv w:val="1"/>
      <w:marLeft w:val="0"/>
      <w:marRight w:val="0"/>
      <w:marTop w:val="0"/>
      <w:marBottom w:val="0"/>
      <w:divBdr>
        <w:top w:val="none" w:sz="0" w:space="0" w:color="auto"/>
        <w:left w:val="none" w:sz="0" w:space="0" w:color="auto"/>
        <w:bottom w:val="none" w:sz="0" w:space="0" w:color="auto"/>
        <w:right w:val="none" w:sz="0" w:space="0" w:color="auto"/>
      </w:divBdr>
    </w:div>
    <w:div w:id="1423336172">
      <w:bodyDiv w:val="1"/>
      <w:marLeft w:val="0"/>
      <w:marRight w:val="0"/>
      <w:marTop w:val="0"/>
      <w:marBottom w:val="0"/>
      <w:divBdr>
        <w:top w:val="none" w:sz="0" w:space="0" w:color="auto"/>
        <w:left w:val="none" w:sz="0" w:space="0" w:color="auto"/>
        <w:bottom w:val="none" w:sz="0" w:space="0" w:color="auto"/>
        <w:right w:val="none" w:sz="0" w:space="0" w:color="auto"/>
      </w:divBdr>
    </w:div>
    <w:div w:id="1436638302">
      <w:bodyDiv w:val="1"/>
      <w:marLeft w:val="0"/>
      <w:marRight w:val="0"/>
      <w:marTop w:val="0"/>
      <w:marBottom w:val="0"/>
      <w:divBdr>
        <w:top w:val="none" w:sz="0" w:space="0" w:color="auto"/>
        <w:left w:val="none" w:sz="0" w:space="0" w:color="auto"/>
        <w:bottom w:val="none" w:sz="0" w:space="0" w:color="auto"/>
        <w:right w:val="none" w:sz="0" w:space="0" w:color="auto"/>
      </w:divBdr>
    </w:div>
    <w:div w:id="1458065298">
      <w:bodyDiv w:val="1"/>
      <w:marLeft w:val="0"/>
      <w:marRight w:val="0"/>
      <w:marTop w:val="0"/>
      <w:marBottom w:val="0"/>
      <w:divBdr>
        <w:top w:val="none" w:sz="0" w:space="0" w:color="auto"/>
        <w:left w:val="none" w:sz="0" w:space="0" w:color="auto"/>
        <w:bottom w:val="none" w:sz="0" w:space="0" w:color="auto"/>
        <w:right w:val="none" w:sz="0" w:space="0" w:color="auto"/>
      </w:divBdr>
      <w:divsChild>
        <w:div w:id="594928">
          <w:marLeft w:val="480"/>
          <w:marRight w:val="0"/>
          <w:marTop w:val="0"/>
          <w:marBottom w:val="0"/>
          <w:divBdr>
            <w:top w:val="none" w:sz="0" w:space="0" w:color="auto"/>
            <w:left w:val="none" w:sz="0" w:space="0" w:color="auto"/>
            <w:bottom w:val="none" w:sz="0" w:space="0" w:color="auto"/>
            <w:right w:val="none" w:sz="0" w:space="0" w:color="auto"/>
          </w:divBdr>
        </w:div>
        <w:div w:id="6908335">
          <w:marLeft w:val="480"/>
          <w:marRight w:val="0"/>
          <w:marTop w:val="0"/>
          <w:marBottom w:val="0"/>
          <w:divBdr>
            <w:top w:val="none" w:sz="0" w:space="0" w:color="auto"/>
            <w:left w:val="none" w:sz="0" w:space="0" w:color="auto"/>
            <w:bottom w:val="none" w:sz="0" w:space="0" w:color="auto"/>
            <w:right w:val="none" w:sz="0" w:space="0" w:color="auto"/>
          </w:divBdr>
        </w:div>
        <w:div w:id="7371756">
          <w:marLeft w:val="480"/>
          <w:marRight w:val="0"/>
          <w:marTop w:val="0"/>
          <w:marBottom w:val="0"/>
          <w:divBdr>
            <w:top w:val="none" w:sz="0" w:space="0" w:color="auto"/>
            <w:left w:val="none" w:sz="0" w:space="0" w:color="auto"/>
            <w:bottom w:val="none" w:sz="0" w:space="0" w:color="auto"/>
            <w:right w:val="none" w:sz="0" w:space="0" w:color="auto"/>
          </w:divBdr>
        </w:div>
        <w:div w:id="32459875">
          <w:marLeft w:val="480"/>
          <w:marRight w:val="0"/>
          <w:marTop w:val="0"/>
          <w:marBottom w:val="0"/>
          <w:divBdr>
            <w:top w:val="none" w:sz="0" w:space="0" w:color="auto"/>
            <w:left w:val="none" w:sz="0" w:space="0" w:color="auto"/>
            <w:bottom w:val="none" w:sz="0" w:space="0" w:color="auto"/>
            <w:right w:val="none" w:sz="0" w:space="0" w:color="auto"/>
          </w:divBdr>
        </w:div>
        <w:div w:id="34743793">
          <w:marLeft w:val="480"/>
          <w:marRight w:val="0"/>
          <w:marTop w:val="0"/>
          <w:marBottom w:val="0"/>
          <w:divBdr>
            <w:top w:val="none" w:sz="0" w:space="0" w:color="auto"/>
            <w:left w:val="none" w:sz="0" w:space="0" w:color="auto"/>
            <w:bottom w:val="none" w:sz="0" w:space="0" w:color="auto"/>
            <w:right w:val="none" w:sz="0" w:space="0" w:color="auto"/>
          </w:divBdr>
        </w:div>
        <w:div w:id="52121812">
          <w:marLeft w:val="480"/>
          <w:marRight w:val="0"/>
          <w:marTop w:val="0"/>
          <w:marBottom w:val="0"/>
          <w:divBdr>
            <w:top w:val="none" w:sz="0" w:space="0" w:color="auto"/>
            <w:left w:val="none" w:sz="0" w:space="0" w:color="auto"/>
            <w:bottom w:val="none" w:sz="0" w:space="0" w:color="auto"/>
            <w:right w:val="none" w:sz="0" w:space="0" w:color="auto"/>
          </w:divBdr>
        </w:div>
        <w:div w:id="84617034">
          <w:marLeft w:val="480"/>
          <w:marRight w:val="0"/>
          <w:marTop w:val="0"/>
          <w:marBottom w:val="0"/>
          <w:divBdr>
            <w:top w:val="none" w:sz="0" w:space="0" w:color="auto"/>
            <w:left w:val="none" w:sz="0" w:space="0" w:color="auto"/>
            <w:bottom w:val="none" w:sz="0" w:space="0" w:color="auto"/>
            <w:right w:val="none" w:sz="0" w:space="0" w:color="auto"/>
          </w:divBdr>
        </w:div>
        <w:div w:id="103772671">
          <w:marLeft w:val="480"/>
          <w:marRight w:val="0"/>
          <w:marTop w:val="0"/>
          <w:marBottom w:val="0"/>
          <w:divBdr>
            <w:top w:val="none" w:sz="0" w:space="0" w:color="auto"/>
            <w:left w:val="none" w:sz="0" w:space="0" w:color="auto"/>
            <w:bottom w:val="none" w:sz="0" w:space="0" w:color="auto"/>
            <w:right w:val="none" w:sz="0" w:space="0" w:color="auto"/>
          </w:divBdr>
        </w:div>
        <w:div w:id="105849472">
          <w:marLeft w:val="480"/>
          <w:marRight w:val="0"/>
          <w:marTop w:val="0"/>
          <w:marBottom w:val="0"/>
          <w:divBdr>
            <w:top w:val="none" w:sz="0" w:space="0" w:color="auto"/>
            <w:left w:val="none" w:sz="0" w:space="0" w:color="auto"/>
            <w:bottom w:val="none" w:sz="0" w:space="0" w:color="auto"/>
            <w:right w:val="none" w:sz="0" w:space="0" w:color="auto"/>
          </w:divBdr>
        </w:div>
        <w:div w:id="113140875">
          <w:marLeft w:val="480"/>
          <w:marRight w:val="0"/>
          <w:marTop w:val="0"/>
          <w:marBottom w:val="0"/>
          <w:divBdr>
            <w:top w:val="none" w:sz="0" w:space="0" w:color="auto"/>
            <w:left w:val="none" w:sz="0" w:space="0" w:color="auto"/>
            <w:bottom w:val="none" w:sz="0" w:space="0" w:color="auto"/>
            <w:right w:val="none" w:sz="0" w:space="0" w:color="auto"/>
          </w:divBdr>
        </w:div>
        <w:div w:id="116921171">
          <w:marLeft w:val="480"/>
          <w:marRight w:val="0"/>
          <w:marTop w:val="0"/>
          <w:marBottom w:val="0"/>
          <w:divBdr>
            <w:top w:val="none" w:sz="0" w:space="0" w:color="auto"/>
            <w:left w:val="none" w:sz="0" w:space="0" w:color="auto"/>
            <w:bottom w:val="none" w:sz="0" w:space="0" w:color="auto"/>
            <w:right w:val="none" w:sz="0" w:space="0" w:color="auto"/>
          </w:divBdr>
        </w:div>
        <w:div w:id="119687442">
          <w:marLeft w:val="480"/>
          <w:marRight w:val="0"/>
          <w:marTop w:val="0"/>
          <w:marBottom w:val="0"/>
          <w:divBdr>
            <w:top w:val="none" w:sz="0" w:space="0" w:color="auto"/>
            <w:left w:val="none" w:sz="0" w:space="0" w:color="auto"/>
            <w:bottom w:val="none" w:sz="0" w:space="0" w:color="auto"/>
            <w:right w:val="none" w:sz="0" w:space="0" w:color="auto"/>
          </w:divBdr>
        </w:div>
        <w:div w:id="144124077">
          <w:marLeft w:val="480"/>
          <w:marRight w:val="0"/>
          <w:marTop w:val="0"/>
          <w:marBottom w:val="0"/>
          <w:divBdr>
            <w:top w:val="none" w:sz="0" w:space="0" w:color="auto"/>
            <w:left w:val="none" w:sz="0" w:space="0" w:color="auto"/>
            <w:bottom w:val="none" w:sz="0" w:space="0" w:color="auto"/>
            <w:right w:val="none" w:sz="0" w:space="0" w:color="auto"/>
          </w:divBdr>
        </w:div>
        <w:div w:id="156774230">
          <w:marLeft w:val="480"/>
          <w:marRight w:val="0"/>
          <w:marTop w:val="0"/>
          <w:marBottom w:val="0"/>
          <w:divBdr>
            <w:top w:val="none" w:sz="0" w:space="0" w:color="auto"/>
            <w:left w:val="none" w:sz="0" w:space="0" w:color="auto"/>
            <w:bottom w:val="none" w:sz="0" w:space="0" w:color="auto"/>
            <w:right w:val="none" w:sz="0" w:space="0" w:color="auto"/>
          </w:divBdr>
        </w:div>
        <w:div w:id="173813236">
          <w:marLeft w:val="480"/>
          <w:marRight w:val="0"/>
          <w:marTop w:val="0"/>
          <w:marBottom w:val="0"/>
          <w:divBdr>
            <w:top w:val="none" w:sz="0" w:space="0" w:color="auto"/>
            <w:left w:val="none" w:sz="0" w:space="0" w:color="auto"/>
            <w:bottom w:val="none" w:sz="0" w:space="0" w:color="auto"/>
            <w:right w:val="none" w:sz="0" w:space="0" w:color="auto"/>
          </w:divBdr>
        </w:div>
        <w:div w:id="188640731">
          <w:marLeft w:val="480"/>
          <w:marRight w:val="0"/>
          <w:marTop w:val="0"/>
          <w:marBottom w:val="0"/>
          <w:divBdr>
            <w:top w:val="none" w:sz="0" w:space="0" w:color="auto"/>
            <w:left w:val="none" w:sz="0" w:space="0" w:color="auto"/>
            <w:bottom w:val="none" w:sz="0" w:space="0" w:color="auto"/>
            <w:right w:val="none" w:sz="0" w:space="0" w:color="auto"/>
          </w:divBdr>
        </w:div>
        <w:div w:id="237131235">
          <w:marLeft w:val="480"/>
          <w:marRight w:val="0"/>
          <w:marTop w:val="0"/>
          <w:marBottom w:val="0"/>
          <w:divBdr>
            <w:top w:val="none" w:sz="0" w:space="0" w:color="auto"/>
            <w:left w:val="none" w:sz="0" w:space="0" w:color="auto"/>
            <w:bottom w:val="none" w:sz="0" w:space="0" w:color="auto"/>
            <w:right w:val="none" w:sz="0" w:space="0" w:color="auto"/>
          </w:divBdr>
        </w:div>
        <w:div w:id="238368372">
          <w:marLeft w:val="480"/>
          <w:marRight w:val="0"/>
          <w:marTop w:val="0"/>
          <w:marBottom w:val="0"/>
          <w:divBdr>
            <w:top w:val="none" w:sz="0" w:space="0" w:color="auto"/>
            <w:left w:val="none" w:sz="0" w:space="0" w:color="auto"/>
            <w:bottom w:val="none" w:sz="0" w:space="0" w:color="auto"/>
            <w:right w:val="none" w:sz="0" w:space="0" w:color="auto"/>
          </w:divBdr>
        </w:div>
        <w:div w:id="239411389">
          <w:marLeft w:val="480"/>
          <w:marRight w:val="0"/>
          <w:marTop w:val="0"/>
          <w:marBottom w:val="0"/>
          <w:divBdr>
            <w:top w:val="none" w:sz="0" w:space="0" w:color="auto"/>
            <w:left w:val="none" w:sz="0" w:space="0" w:color="auto"/>
            <w:bottom w:val="none" w:sz="0" w:space="0" w:color="auto"/>
            <w:right w:val="none" w:sz="0" w:space="0" w:color="auto"/>
          </w:divBdr>
        </w:div>
        <w:div w:id="244805795">
          <w:marLeft w:val="480"/>
          <w:marRight w:val="0"/>
          <w:marTop w:val="0"/>
          <w:marBottom w:val="0"/>
          <w:divBdr>
            <w:top w:val="none" w:sz="0" w:space="0" w:color="auto"/>
            <w:left w:val="none" w:sz="0" w:space="0" w:color="auto"/>
            <w:bottom w:val="none" w:sz="0" w:space="0" w:color="auto"/>
            <w:right w:val="none" w:sz="0" w:space="0" w:color="auto"/>
          </w:divBdr>
        </w:div>
        <w:div w:id="252590786">
          <w:marLeft w:val="480"/>
          <w:marRight w:val="0"/>
          <w:marTop w:val="0"/>
          <w:marBottom w:val="0"/>
          <w:divBdr>
            <w:top w:val="none" w:sz="0" w:space="0" w:color="auto"/>
            <w:left w:val="none" w:sz="0" w:space="0" w:color="auto"/>
            <w:bottom w:val="none" w:sz="0" w:space="0" w:color="auto"/>
            <w:right w:val="none" w:sz="0" w:space="0" w:color="auto"/>
          </w:divBdr>
        </w:div>
        <w:div w:id="254284965">
          <w:marLeft w:val="480"/>
          <w:marRight w:val="0"/>
          <w:marTop w:val="0"/>
          <w:marBottom w:val="0"/>
          <w:divBdr>
            <w:top w:val="none" w:sz="0" w:space="0" w:color="auto"/>
            <w:left w:val="none" w:sz="0" w:space="0" w:color="auto"/>
            <w:bottom w:val="none" w:sz="0" w:space="0" w:color="auto"/>
            <w:right w:val="none" w:sz="0" w:space="0" w:color="auto"/>
          </w:divBdr>
        </w:div>
        <w:div w:id="261955757">
          <w:marLeft w:val="480"/>
          <w:marRight w:val="0"/>
          <w:marTop w:val="0"/>
          <w:marBottom w:val="0"/>
          <w:divBdr>
            <w:top w:val="none" w:sz="0" w:space="0" w:color="auto"/>
            <w:left w:val="none" w:sz="0" w:space="0" w:color="auto"/>
            <w:bottom w:val="none" w:sz="0" w:space="0" w:color="auto"/>
            <w:right w:val="none" w:sz="0" w:space="0" w:color="auto"/>
          </w:divBdr>
        </w:div>
        <w:div w:id="278685647">
          <w:marLeft w:val="480"/>
          <w:marRight w:val="0"/>
          <w:marTop w:val="0"/>
          <w:marBottom w:val="0"/>
          <w:divBdr>
            <w:top w:val="none" w:sz="0" w:space="0" w:color="auto"/>
            <w:left w:val="none" w:sz="0" w:space="0" w:color="auto"/>
            <w:bottom w:val="none" w:sz="0" w:space="0" w:color="auto"/>
            <w:right w:val="none" w:sz="0" w:space="0" w:color="auto"/>
          </w:divBdr>
        </w:div>
        <w:div w:id="286620714">
          <w:marLeft w:val="480"/>
          <w:marRight w:val="0"/>
          <w:marTop w:val="0"/>
          <w:marBottom w:val="0"/>
          <w:divBdr>
            <w:top w:val="none" w:sz="0" w:space="0" w:color="auto"/>
            <w:left w:val="none" w:sz="0" w:space="0" w:color="auto"/>
            <w:bottom w:val="none" w:sz="0" w:space="0" w:color="auto"/>
            <w:right w:val="none" w:sz="0" w:space="0" w:color="auto"/>
          </w:divBdr>
        </w:div>
        <w:div w:id="293364735">
          <w:marLeft w:val="480"/>
          <w:marRight w:val="0"/>
          <w:marTop w:val="0"/>
          <w:marBottom w:val="0"/>
          <w:divBdr>
            <w:top w:val="none" w:sz="0" w:space="0" w:color="auto"/>
            <w:left w:val="none" w:sz="0" w:space="0" w:color="auto"/>
            <w:bottom w:val="none" w:sz="0" w:space="0" w:color="auto"/>
            <w:right w:val="none" w:sz="0" w:space="0" w:color="auto"/>
          </w:divBdr>
        </w:div>
        <w:div w:id="294802344">
          <w:marLeft w:val="480"/>
          <w:marRight w:val="0"/>
          <w:marTop w:val="0"/>
          <w:marBottom w:val="0"/>
          <w:divBdr>
            <w:top w:val="none" w:sz="0" w:space="0" w:color="auto"/>
            <w:left w:val="none" w:sz="0" w:space="0" w:color="auto"/>
            <w:bottom w:val="none" w:sz="0" w:space="0" w:color="auto"/>
            <w:right w:val="none" w:sz="0" w:space="0" w:color="auto"/>
          </w:divBdr>
        </w:div>
        <w:div w:id="306204976">
          <w:marLeft w:val="480"/>
          <w:marRight w:val="0"/>
          <w:marTop w:val="0"/>
          <w:marBottom w:val="0"/>
          <w:divBdr>
            <w:top w:val="none" w:sz="0" w:space="0" w:color="auto"/>
            <w:left w:val="none" w:sz="0" w:space="0" w:color="auto"/>
            <w:bottom w:val="none" w:sz="0" w:space="0" w:color="auto"/>
            <w:right w:val="none" w:sz="0" w:space="0" w:color="auto"/>
          </w:divBdr>
        </w:div>
        <w:div w:id="314920209">
          <w:marLeft w:val="480"/>
          <w:marRight w:val="0"/>
          <w:marTop w:val="0"/>
          <w:marBottom w:val="0"/>
          <w:divBdr>
            <w:top w:val="none" w:sz="0" w:space="0" w:color="auto"/>
            <w:left w:val="none" w:sz="0" w:space="0" w:color="auto"/>
            <w:bottom w:val="none" w:sz="0" w:space="0" w:color="auto"/>
            <w:right w:val="none" w:sz="0" w:space="0" w:color="auto"/>
          </w:divBdr>
        </w:div>
        <w:div w:id="321854744">
          <w:marLeft w:val="480"/>
          <w:marRight w:val="0"/>
          <w:marTop w:val="0"/>
          <w:marBottom w:val="0"/>
          <w:divBdr>
            <w:top w:val="none" w:sz="0" w:space="0" w:color="auto"/>
            <w:left w:val="none" w:sz="0" w:space="0" w:color="auto"/>
            <w:bottom w:val="none" w:sz="0" w:space="0" w:color="auto"/>
            <w:right w:val="none" w:sz="0" w:space="0" w:color="auto"/>
          </w:divBdr>
        </w:div>
        <w:div w:id="342124599">
          <w:marLeft w:val="480"/>
          <w:marRight w:val="0"/>
          <w:marTop w:val="0"/>
          <w:marBottom w:val="0"/>
          <w:divBdr>
            <w:top w:val="none" w:sz="0" w:space="0" w:color="auto"/>
            <w:left w:val="none" w:sz="0" w:space="0" w:color="auto"/>
            <w:bottom w:val="none" w:sz="0" w:space="0" w:color="auto"/>
            <w:right w:val="none" w:sz="0" w:space="0" w:color="auto"/>
          </w:divBdr>
        </w:div>
        <w:div w:id="371001579">
          <w:marLeft w:val="480"/>
          <w:marRight w:val="0"/>
          <w:marTop w:val="0"/>
          <w:marBottom w:val="0"/>
          <w:divBdr>
            <w:top w:val="none" w:sz="0" w:space="0" w:color="auto"/>
            <w:left w:val="none" w:sz="0" w:space="0" w:color="auto"/>
            <w:bottom w:val="none" w:sz="0" w:space="0" w:color="auto"/>
            <w:right w:val="none" w:sz="0" w:space="0" w:color="auto"/>
          </w:divBdr>
        </w:div>
        <w:div w:id="372461042">
          <w:marLeft w:val="480"/>
          <w:marRight w:val="0"/>
          <w:marTop w:val="0"/>
          <w:marBottom w:val="0"/>
          <w:divBdr>
            <w:top w:val="none" w:sz="0" w:space="0" w:color="auto"/>
            <w:left w:val="none" w:sz="0" w:space="0" w:color="auto"/>
            <w:bottom w:val="none" w:sz="0" w:space="0" w:color="auto"/>
            <w:right w:val="none" w:sz="0" w:space="0" w:color="auto"/>
          </w:divBdr>
        </w:div>
        <w:div w:id="373040531">
          <w:marLeft w:val="480"/>
          <w:marRight w:val="0"/>
          <w:marTop w:val="0"/>
          <w:marBottom w:val="0"/>
          <w:divBdr>
            <w:top w:val="none" w:sz="0" w:space="0" w:color="auto"/>
            <w:left w:val="none" w:sz="0" w:space="0" w:color="auto"/>
            <w:bottom w:val="none" w:sz="0" w:space="0" w:color="auto"/>
            <w:right w:val="none" w:sz="0" w:space="0" w:color="auto"/>
          </w:divBdr>
        </w:div>
        <w:div w:id="373583469">
          <w:marLeft w:val="480"/>
          <w:marRight w:val="0"/>
          <w:marTop w:val="0"/>
          <w:marBottom w:val="0"/>
          <w:divBdr>
            <w:top w:val="none" w:sz="0" w:space="0" w:color="auto"/>
            <w:left w:val="none" w:sz="0" w:space="0" w:color="auto"/>
            <w:bottom w:val="none" w:sz="0" w:space="0" w:color="auto"/>
            <w:right w:val="none" w:sz="0" w:space="0" w:color="auto"/>
          </w:divBdr>
        </w:div>
        <w:div w:id="374625758">
          <w:marLeft w:val="480"/>
          <w:marRight w:val="0"/>
          <w:marTop w:val="0"/>
          <w:marBottom w:val="0"/>
          <w:divBdr>
            <w:top w:val="none" w:sz="0" w:space="0" w:color="auto"/>
            <w:left w:val="none" w:sz="0" w:space="0" w:color="auto"/>
            <w:bottom w:val="none" w:sz="0" w:space="0" w:color="auto"/>
            <w:right w:val="none" w:sz="0" w:space="0" w:color="auto"/>
          </w:divBdr>
        </w:div>
        <w:div w:id="382561453">
          <w:marLeft w:val="480"/>
          <w:marRight w:val="0"/>
          <w:marTop w:val="0"/>
          <w:marBottom w:val="0"/>
          <w:divBdr>
            <w:top w:val="none" w:sz="0" w:space="0" w:color="auto"/>
            <w:left w:val="none" w:sz="0" w:space="0" w:color="auto"/>
            <w:bottom w:val="none" w:sz="0" w:space="0" w:color="auto"/>
            <w:right w:val="none" w:sz="0" w:space="0" w:color="auto"/>
          </w:divBdr>
        </w:div>
        <w:div w:id="383793675">
          <w:marLeft w:val="480"/>
          <w:marRight w:val="0"/>
          <w:marTop w:val="0"/>
          <w:marBottom w:val="0"/>
          <w:divBdr>
            <w:top w:val="none" w:sz="0" w:space="0" w:color="auto"/>
            <w:left w:val="none" w:sz="0" w:space="0" w:color="auto"/>
            <w:bottom w:val="none" w:sz="0" w:space="0" w:color="auto"/>
            <w:right w:val="none" w:sz="0" w:space="0" w:color="auto"/>
          </w:divBdr>
        </w:div>
        <w:div w:id="392656763">
          <w:marLeft w:val="480"/>
          <w:marRight w:val="0"/>
          <w:marTop w:val="0"/>
          <w:marBottom w:val="0"/>
          <w:divBdr>
            <w:top w:val="none" w:sz="0" w:space="0" w:color="auto"/>
            <w:left w:val="none" w:sz="0" w:space="0" w:color="auto"/>
            <w:bottom w:val="none" w:sz="0" w:space="0" w:color="auto"/>
            <w:right w:val="none" w:sz="0" w:space="0" w:color="auto"/>
          </w:divBdr>
        </w:div>
        <w:div w:id="393509434">
          <w:marLeft w:val="480"/>
          <w:marRight w:val="0"/>
          <w:marTop w:val="0"/>
          <w:marBottom w:val="0"/>
          <w:divBdr>
            <w:top w:val="none" w:sz="0" w:space="0" w:color="auto"/>
            <w:left w:val="none" w:sz="0" w:space="0" w:color="auto"/>
            <w:bottom w:val="none" w:sz="0" w:space="0" w:color="auto"/>
            <w:right w:val="none" w:sz="0" w:space="0" w:color="auto"/>
          </w:divBdr>
        </w:div>
        <w:div w:id="410201633">
          <w:marLeft w:val="480"/>
          <w:marRight w:val="0"/>
          <w:marTop w:val="0"/>
          <w:marBottom w:val="0"/>
          <w:divBdr>
            <w:top w:val="none" w:sz="0" w:space="0" w:color="auto"/>
            <w:left w:val="none" w:sz="0" w:space="0" w:color="auto"/>
            <w:bottom w:val="none" w:sz="0" w:space="0" w:color="auto"/>
            <w:right w:val="none" w:sz="0" w:space="0" w:color="auto"/>
          </w:divBdr>
        </w:div>
        <w:div w:id="418792277">
          <w:marLeft w:val="480"/>
          <w:marRight w:val="0"/>
          <w:marTop w:val="0"/>
          <w:marBottom w:val="0"/>
          <w:divBdr>
            <w:top w:val="none" w:sz="0" w:space="0" w:color="auto"/>
            <w:left w:val="none" w:sz="0" w:space="0" w:color="auto"/>
            <w:bottom w:val="none" w:sz="0" w:space="0" w:color="auto"/>
            <w:right w:val="none" w:sz="0" w:space="0" w:color="auto"/>
          </w:divBdr>
        </w:div>
        <w:div w:id="430853122">
          <w:marLeft w:val="480"/>
          <w:marRight w:val="0"/>
          <w:marTop w:val="0"/>
          <w:marBottom w:val="0"/>
          <w:divBdr>
            <w:top w:val="none" w:sz="0" w:space="0" w:color="auto"/>
            <w:left w:val="none" w:sz="0" w:space="0" w:color="auto"/>
            <w:bottom w:val="none" w:sz="0" w:space="0" w:color="auto"/>
            <w:right w:val="none" w:sz="0" w:space="0" w:color="auto"/>
          </w:divBdr>
        </w:div>
        <w:div w:id="440149930">
          <w:marLeft w:val="480"/>
          <w:marRight w:val="0"/>
          <w:marTop w:val="0"/>
          <w:marBottom w:val="0"/>
          <w:divBdr>
            <w:top w:val="none" w:sz="0" w:space="0" w:color="auto"/>
            <w:left w:val="none" w:sz="0" w:space="0" w:color="auto"/>
            <w:bottom w:val="none" w:sz="0" w:space="0" w:color="auto"/>
            <w:right w:val="none" w:sz="0" w:space="0" w:color="auto"/>
          </w:divBdr>
        </w:div>
        <w:div w:id="463734665">
          <w:marLeft w:val="480"/>
          <w:marRight w:val="0"/>
          <w:marTop w:val="0"/>
          <w:marBottom w:val="0"/>
          <w:divBdr>
            <w:top w:val="none" w:sz="0" w:space="0" w:color="auto"/>
            <w:left w:val="none" w:sz="0" w:space="0" w:color="auto"/>
            <w:bottom w:val="none" w:sz="0" w:space="0" w:color="auto"/>
            <w:right w:val="none" w:sz="0" w:space="0" w:color="auto"/>
          </w:divBdr>
        </w:div>
        <w:div w:id="467623416">
          <w:marLeft w:val="480"/>
          <w:marRight w:val="0"/>
          <w:marTop w:val="0"/>
          <w:marBottom w:val="0"/>
          <w:divBdr>
            <w:top w:val="none" w:sz="0" w:space="0" w:color="auto"/>
            <w:left w:val="none" w:sz="0" w:space="0" w:color="auto"/>
            <w:bottom w:val="none" w:sz="0" w:space="0" w:color="auto"/>
            <w:right w:val="none" w:sz="0" w:space="0" w:color="auto"/>
          </w:divBdr>
        </w:div>
        <w:div w:id="476266409">
          <w:marLeft w:val="480"/>
          <w:marRight w:val="0"/>
          <w:marTop w:val="0"/>
          <w:marBottom w:val="0"/>
          <w:divBdr>
            <w:top w:val="none" w:sz="0" w:space="0" w:color="auto"/>
            <w:left w:val="none" w:sz="0" w:space="0" w:color="auto"/>
            <w:bottom w:val="none" w:sz="0" w:space="0" w:color="auto"/>
            <w:right w:val="none" w:sz="0" w:space="0" w:color="auto"/>
          </w:divBdr>
        </w:div>
        <w:div w:id="487987076">
          <w:marLeft w:val="480"/>
          <w:marRight w:val="0"/>
          <w:marTop w:val="0"/>
          <w:marBottom w:val="0"/>
          <w:divBdr>
            <w:top w:val="none" w:sz="0" w:space="0" w:color="auto"/>
            <w:left w:val="none" w:sz="0" w:space="0" w:color="auto"/>
            <w:bottom w:val="none" w:sz="0" w:space="0" w:color="auto"/>
            <w:right w:val="none" w:sz="0" w:space="0" w:color="auto"/>
          </w:divBdr>
        </w:div>
        <w:div w:id="501970744">
          <w:marLeft w:val="480"/>
          <w:marRight w:val="0"/>
          <w:marTop w:val="0"/>
          <w:marBottom w:val="0"/>
          <w:divBdr>
            <w:top w:val="none" w:sz="0" w:space="0" w:color="auto"/>
            <w:left w:val="none" w:sz="0" w:space="0" w:color="auto"/>
            <w:bottom w:val="none" w:sz="0" w:space="0" w:color="auto"/>
            <w:right w:val="none" w:sz="0" w:space="0" w:color="auto"/>
          </w:divBdr>
        </w:div>
        <w:div w:id="506090977">
          <w:marLeft w:val="480"/>
          <w:marRight w:val="0"/>
          <w:marTop w:val="0"/>
          <w:marBottom w:val="0"/>
          <w:divBdr>
            <w:top w:val="none" w:sz="0" w:space="0" w:color="auto"/>
            <w:left w:val="none" w:sz="0" w:space="0" w:color="auto"/>
            <w:bottom w:val="none" w:sz="0" w:space="0" w:color="auto"/>
            <w:right w:val="none" w:sz="0" w:space="0" w:color="auto"/>
          </w:divBdr>
        </w:div>
        <w:div w:id="522549121">
          <w:marLeft w:val="480"/>
          <w:marRight w:val="0"/>
          <w:marTop w:val="0"/>
          <w:marBottom w:val="0"/>
          <w:divBdr>
            <w:top w:val="none" w:sz="0" w:space="0" w:color="auto"/>
            <w:left w:val="none" w:sz="0" w:space="0" w:color="auto"/>
            <w:bottom w:val="none" w:sz="0" w:space="0" w:color="auto"/>
            <w:right w:val="none" w:sz="0" w:space="0" w:color="auto"/>
          </w:divBdr>
        </w:div>
        <w:div w:id="530339567">
          <w:marLeft w:val="480"/>
          <w:marRight w:val="0"/>
          <w:marTop w:val="0"/>
          <w:marBottom w:val="0"/>
          <w:divBdr>
            <w:top w:val="none" w:sz="0" w:space="0" w:color="auto"/>
            <w:left w:val="none" w:sz="0" w:space="0" w:color="auto"/>
            <w:bottom w:val="none" w:sz="0" w:space="0" w:color="auto"/>
            <w:right w:val="none" w:sz="0" w:space="0" w:color="auto"/>
          </w:divBdr>
        </w:div>
        <w:div w:id="558640093">
          <w:marLeft w:val="480"/>
          <w:marRight w:val="0"/>
          <w:marTop w:val="0"/>
          <w:marBottom w:val="0"/>
          <w:divBdr>
            <w:top w:val="none" w:sz="0" w:space="0" w:color="auto"/>
            <w:left w:val="none" w:sz="0" w:space="0" w:color="auto"/>
            <w:bottom w:val="none" w:sz="0" w:space="0" w:color="auto"/>
            <w:right w:val="none" w:sz="0" w:space="0" w:color="auto"/>
          </w:divBdr>
        </w:div>
        <w:div w:id="567686373">
          <w:marLeft w:val="480"/>
          <w:marRight w:val="0"/>
          <w:marTop w:val="0"/>
          <w:marBottom w:val="0"/>
          <w:divBdr>
            <w:top w:val="none" w:sz="0" w:space="0" w:color="auto"/>
            <w:left w:val="none" w:sz="0" w:space="0" w:color="auto"/>
            <w:bottom w:val="none" w:sz="0" w:space="0" w:color="auto"/>
            <w:right w:val="none" w:sz="0" w:space="0" w:color="auto"/>
          </w:divBdr>
        </w:div>
        <w:div w:id="568732665">
          <w:marLeft w:val="480"/>
          <w:marRight w:val="0"/>
          <w:marTop w:val="0"/>
          <w:marBottom w:val="0"/>
          <w:divBdr>
            <w:top w:val="none" w:sz="0" w:space="0" w:color="auto"/>
            <w:left w:val="none" w:sz="0" w:space="0" w:color="auto"/>
            <w:bottom w:val="none" w:sz="0" w:space="0" w:color="auto"/>
            <w:right w:val="none" w:sz="0" w:space="0" w:color="auto"/>
          </w:divBdr>
        </w:div>
        <w:div w:id="573589597">
          <w:marLeft w:val="480"/>
          <w:marRight w:val="0"/>
          <w:marTop w:val="0"/>
          <w:marBottom w:val="0"/>
          <w:divBdr>
            <w:top w:val="none" w:sz="0" w:space="0" w:color="auto"/>
            <w:left w:val="none" w:sz="0" w:space="0" w:color="auto"/>
            <w:bottom w:val="none" w:sz="0" w:space="0" w:color="auto"/>
            <w:right w:val="none" w:sz="0" w:space="0" w:color="auto"/>
          </w:divBdr>
        </w:div>
        <w:div w:id="574047038">
          <w:marLeft w:val="480"/>
          <w:marRight w:val="0"/>
          <w:marTop w:val="0"/>
          <w:marBottom w:val="0"/>
          <w:divBdr>
            <w:top w:val="none" w:sz="0" w:space="0" w:color="auto"/>
            <w:left w:val="none" w:sz="0" w:space="0" w:color="auto"/>
            <w:bottom w:val="none" w:sz="0" w:space="0" w:color="auto"/>
            <w:right w:val="none" w:sz="0" w:space="0" w:color="auto"/>
          </w:divBdr>
        </w:div>
        <w:div w:id="583488200">
          <w:marLeft w:val="480"/>
          <w:marRight w:val="0"/>
          <w:marTop w:val="0"/>
          <w:marBottom w:val="0"/>
          <w:divBdr>
            <w:top w:val="none" w:sz="0" w:space="0" w:color="auto"/>
            <w:left w:val="none" w:sz="0" w:space="0" w:color="auto"/>
            <w:bottom w:val="none" w:sz="0" w:space="0" w:color="auto"/>
            <w:right w:val="none" w:sz="0" w:space="0" w:color="auto"/>
          </w:divBdr>
        </w:div>
        <w:div w:id="597296713">
          <w:marLeft w:val="480"/>
          <w:marRight w:val="0"/>
          <w:marTop w:val="0"/>
          <w:marBottom w:val="0"/>
          <w:divBdr>
            <w:top w:val="none" w:sz="0" w:space="0" w:color="auto"/>
            <w:left w:val="none" w:sz="0" w:space="0" w:color="auto"/>
            <w:bottom w:val="none" w:sz="0" w:space="0" w:color="auto"/>
            <w:right w:val="none" w:sz="0" w:space="0" w:color="auto"/>
          </w:divBdr>
        </w:div>
        <w:div w:id="598493258">
          <w:marLeft w:val="480"/>
          <w:marRight w:val="0"/>
          <w:marTop w:val="0"/>
          <w:marBottom w:val="0"/>
          <w:divBdr>
            <w:top w:val="none" w:sz="0" w:space="0" w:color="auto"/>
            <w:left w:val="none" w:sz="0" w:space="0" w:color="auto"/>
            <w:bottom w:val="none" w:sz="0" w:space="0" w:color="auto"/>
            <w:right w:val="none" w:sz="0" w:space="0" w:color="auto"/>
          </w:divBdr>
        </w:div>
        <w:div w:id="606815717">
          <w:marLeft w:val="480"/>
          <w:marRight w:val="0"/>
          <w:marTop w:val="0"/>
          <w:marBottom w:val="0"/>
          <w:divBdr>
            <w:top w:val="none" w:sz="0" w:space="0" w:color="auto"/>
            <w:left w:val="none" w:sz="0" w:space="0" w:color="auto"/>
            <w:bottom w:val="none" w:sz="0" w:space="0" w:color="auto"/>
            <w:right w:val="none" w:sz="0" w:space="0" w:color="auto"/>
          </w:divBdr>
        </w:div>
        <w:div w:id="607812131">
          <w:marLeft w:val="480"/>
          <w:marRight w:val="0"/>
          <w:marTop w:val="0"/>
          <w:marBottom w:val="0"/>
          <w:divBdr>
            <w:top w:val="none" w:sz="0" w:space="0" w:color="auto"/>
            <w:left w:val="none" w:sz="0" w:space="0" w:color="auto"/>
            <w:bottom w:val="none" w:sz="0" w:space="0" w:color="auto"/>
            <w:right w:val="none" w:sz="0" w:space="0" w:color="auto"/>
          </w:divBdr>
        </w:div>
        <w:div w:id="613293217">
          <w:marLeft w:val="480"/>
          <w:marRight w:val="0"/>
          <w:marTop w:val="0"/>
          <w:marBottom w:val="0"/>
          <w:divBdr>
            <w:top w:val="none" w:sz="0" w:space="0" w:color="auto"/>
            <w:left w:val="none" w:sz="0" w:space="0" w:color="auto"/>
            <w:bottom w:val="none" w:sz="0" w:space="0" w:color="auto"/>
            <w:right w:val="none" w:sz="0" w:space="0" w:color="auto"/>
          </w:divBdr>
        </w:div>
        <w:div w:id="624233166">
          <w:marLeft w:val="480"/>
          <w:marRight w:val="0"/>
          <w:marTop w:val="0"/>
          <w:marBottom w:val="0"/>
          <w:divBdr>
            <w:top w:val="none" w:sz="0" w:space="0" w:color="auto"/>
            <w:left w:val="none" w:sz="0" w:space="0" w:color="auto"/>
            <w:bottom w:val="none" w:sz="0" w:space="0" w:color="auto"/>
            <w:right w:val="none" w:sz="0" w:space="0" w:color="auto"/>
          </w:divBdr>
        </w:div>
        <w:div w:id="626162930">
          <w:marLeft w:val="480"/>
          <w:marRight w:val="0"/>
          <w:marTop w:val="0"/>
          <w:marBottom w:val="0"/>
          <w:divBdr>
            <w:top w:val="none" w:sz="0" w:space="0" w:color="auto"/>
            <w:left w:val="none" w:sz="0" w:space="0" w:color="auto"/>
            <w:bottom w:val="none" w:sz="0" w:space="0" w:color="auto"/>
            <w:right w:val="none" w:sz="0" w:space="0" w:color="auto"/>
          </w:divBdr>
        </w:div>
        <w:div w:id="632751624">
          <w:marLeft w:val="480"/>
          <w:marRight w:val="0"/>
          <w:marTop w:val="0"/>
          <w:marBottom w:val="0"/>
          <w:divBdr>
            <w:top w:val="none" w:sz="0" w:space="0" w:color="auto"/>
            <w:left w:val="none" w:sz="0" w:space="0" w:color="auto"/>
            <w:bottom w:val="none" w:sz="0" w:space="0" w:color="auto"/>
            <w:right w:val="none" w:sz="0" w:space="0" w:color="auto"/>
          </w:divBdr>
        </w:div>
        <w:div w:id="639967578">
          <w:marLeft w:val="480"/>
          <w:marRight w:val="0"/>
          <w:marTop w:val="0"/>
          <w:marBottom w:val="0"/>
          <w:divBdr>
            <w:top w:val="none" w:sz="0" w:space="0" w:color="auto"/>
            <w:left w:val="none" w:sz="0" w:space="0" w:color="auto"/>
            <w:bottom w:val="none" w:sz="0" w:space="0" w:color="auto"/>
            <w:right w:val="none" w:sz="0" w:space="0" w:color="auto"/>
          </w:divBdr>
        </w:div>
        <w:div w:id="655568303">
          <w:marLeft w:val="480"/>
          <w:marRight w:val="0"/>
          <w:marTop w:val="0"/>
          <w:marBottom w:val="0"/>
          <w:divBdr>
            <w:top w:val="none" w:sz="0" w:space="0" w:color="auto"/>
            <w:left w:val="none" w:sz="0" w:space="0" w:color="auto"/>
            <w:bottom w:val="none" w:sz="0" w:space="0" w:color="auto"/>
            <w:right w:val="none" w:sz="0" w:space="0" w:color="auto"/>
          </w:divBdr>
        </w:div>
        <w:div w:id="657072209">
          <w:marLeft w:val="480"/>
          <w:marRight w:val="0"/>
          <w:marTop w:val="0"/>
          <w:marBottom w:val="0"/>
          <w:divBdr>
            <w:top w:val="none" w:sz="0" w:space="0" w:color="auto"/>
            <w:left w:val="none" w:sz="0" w:space="0" w:color="auto"/>
            <w:bottom w:val="none" w:sz="0" w:space="0" w:color="auto"/>
            <w:right w:val="none" w:sz="0" w:space="0" w:color="auto"/>
          </w:divBdr>
        </w:div>
        <w:div w:id="664555738">
          <w:marLeft w:val="480"/>
          <w:marRight w:val="0"/>
          <w:marTop w:val="0"/>
          <w:marBottom w:val="0"/>
          <w:divBdr>
            <w:top w:val="none" w:sz="0" w:space="0" w:color="auto"/>
            <w:left w:val="none" w:sz="0" w:space="0" w:color="auto"/>
            <w:bottom w:val="none" w:sz="0" w:space="0" w:color="auto"/>
            <w:right w:val="none" w:sz="0" w:space="0" w:color="auto"/>
          </w:divBdr>
        </w:div>
        <w:div w:id="669479891">
          <w:marLeft w:val="480"/>
          <w:marRight w:val="0"/>
          <w:marTop w:val="0"/>
          <w:marBottom w:val="0"/>
          <w:divBdr>
            <w:top w:val="none" w:sz="0" w:space="0" w:color="auto"/>
            <w:left w:val="none" w:sz="0" w:space="0" w:color="auto"/>
            <w:bottom w:val="none" w:sz="0" w:space="0" w:color="auto"/>
            <w:right w:val="none" w:sz="0" w:space="0" w:color="auto"/>
          </w:divBdr>
        </w:div>
        <w:div w:id="670332331">
          <w:marLeft w:val="480"/>
          <w:marRight w:val="0"/>
          <w:marTop w:val="0"/>
          <w:marBottom w:val="0"/>
          <w:divBdr>
            <w:top w:val="none" w:sz="0" w:space="0" w:color="auto"/>
            <w:left w:val="none" w:sz="0" w:space="0" w:color="auto"/>
            <w:bottom w:val="none" w:sz="0" w:space="0" w:color="auto"/>
            <w:right w:val="none" w:sz="0" w:space="0" w:color="auto"/>
          </w:divBdr>
        </w:div>
        <w:div w:id="679547917">
          <w:marLeft w:val="480"/>
          <w:marRight w:val="0"/>
          <w:marTop w:val="0"/>
          <w:marBottom w:val="0"/>
          <w:divBdr>
            <w:top w:val="none" w:sz="0" w:space="0" w:color="auto"/>
            <w:left w:val="none" w:sz="0" w:space="0" w:color="auto"/>
            <w:bottom w:val="none" w:sz="0" w:space="0" w:color="auto"/>
            <w:right w:val="none" w:sz="0" w:space="0" w:color="auto"/>
          </w:divBdr>
        </w:div>
        <w:div w:id="681933271">
          <w:marLeft w:val="480"/>
          <w:marRight w:val="0"/>
          <w:marTop w:val="0"/>
          <w:marBottom w:val="0"/>
          <w:divBdr>
            <w:top w:val="none" w:sz="0" w:space="0" w:color="auto"/>
            <w:left w:val="none" w:sz="0" w:space="0" w:color="auto"/>
            <w:bottom w:val="none" w:sz="0" w:space="0" w:color="auto"/>
            <w:right w:val="none" w:sz="0" w:space="0" w:color="auto"/>
          </w:divBdr>
        </w:div>
        <w:div w:id="684138638">
          <w:marLeft w:val="480"/>
          <w:marRight w:val="0"/>
          <w:marTop w:val="0"/>
          <w:marBottom w:val="0"/>
          <w:divBdr>
            <w:top w:val="none" w:sz="0" w:space="0" w:color="auto"/>
            <w:left w:val="none" w:sz="0" w:space="0" w:color="auto"/>
            <w:bottom w:val="none" w:sz="0" w:space="0" w:color="auto"/>
            <w:right w:val="none" w:sz="0" w:space="0" w:color="auto"/>
          </w:divBdr>
        </w:div>
        <w:div w:id="695153912">
          <w:marLeft w:val="480"/>
          <w:marRight w:val="0"/>
          <w:marTop w:val="0"/>
          <w:marBottom w:val="0"/>
          <w:divBdr>
            <w:top w:val="none" w:sz="0" w:space="0" w:color="auto"/>
            <w:left w:val="none" w:sz="0" w:space="0" w:color="auto"/>
            <w:bottom w:val="none" w:sz="0" w:space="0" w:color="auto"/>
            <w:right w:val="none" w:sz="0" w:space="0" w:color="auto"/>
          </w:divBdr>
        </w:div>
        <w:div w:id="699012060">
          <w:marLeft w:val="480"/>
          <w:marRight w:val="0"/>
          <w:marTop w:val="0"/>
          <w:marBottom w:val="0"/>
          <w:divBdr>
            <w:top w:val="none" w:sz="0" w:space="0" w:color="auto"/>
            <w:left w:val="none" w:sz="0" w:space="0" w:color="auto"/>
            <w:bottom w:val="none" w:sz="0" w:space="0" w:color="auto"/>
            <w:right w:val="none" w:sz="0" w:space="0" w:color="auto"/>
          </w:divBdr>
        </w:div>
        <w:div w:id="704406939">
          <w:marLeft w:val="480"/>
          <w:marRight w:val="0"/>
          <w:marTop w:val="0"/>
          <w:marBottom w:val="0"/>
          <w:divBdr>
            <w:top w:val="none" w:sz="0" w:space="0" w:color="auto"/>
            <w:left w:val="none" w:sz="0" w:space="0" w:color="auto"/>
            <w:bottom w:val="none" w:sz="0" w:space="0" w:color="auto"/>
            <w:right w:val="none" w:sz="0" w:space="0" w:color="auto"/>
          </w:divBdr>
        </w:div>
        <w:div w:id="705372467">
          <w:marLeft w:val="480"/>
          <w:marRight w:val="0"/>
          <w:marTop w:val="0"/>
          <w:marBottom w:val="0"/>
          <w:divBdr>
            <w:top w:val="none" w:sz="0" w:space="0" w:color="auto"/>
            <w:left w:val="none" w:sz="0" w:space="0" w:color="auto"/>
            <w:bottom w:val="none" w:sz="0" w:space="0" w:color="auto"/>
            <w:right w:val="none" w:sz="0" w:space="0" w:color="auto"/>
          </w:divBdr>
        </w:div>
        <w:div w:id="739402044">
          <w:marLeft w:val="480"/>
          <w:marRight w:val="0"/>
          <w:marTop w:val="0"/>
          <w:marBottom w:val="0"/>
          <w:divBdr>
            <w:top w:val="none" w:sz="0" w:space="0" w:color="auto"/>
            <w:left w:val="none" w:sz="0" w:space="0" w:color="auto"/>
            <w:bottom w:val="none" w:sz="0" w:space="0" w:color="auto"/>
            <w:right w:val="none" w:sz="0" w:space="0" w:color="auto"/>
          </w:divBdr>
        </w:div>
        <w:div w:id="749540082">
          <w:marLeft w:val="480"/>
          <w:marRight w:val="0"/>
          <w:marTop w:val="0"/>
          <w:marBottom w:val="0"/>
          <w:divBdr>
            <w:top w:val="none" w:sz="0" w:space="0" w:color="auto"/>
            <w:left w:val="none" w:sz="0" w:space="0" w:color="auto"/>
            <w:bottom w:val="none" w:sz="0" w:space="0" w:color="auto"/>
            <w:right w:val="none" w:sz="0" w:space="0" w:color="auto"/>
          </w:divBdr>
        </w:div>
        <w:div w:id="764227038">
          <w:marLeft w:val="480"/>
          <w:marRight w:val="0"/>
          <w:marTop w:val="0"/>
          <w:marBottom w:val="0"/>
          <w:divBdr>
            <w:top w:val="none" w:sz="0" w:space="0" w:color="auto"/>
            <w:left w:val="none" w:sz="0" w:space="0" w:color="auto"/>
            <w:bottom w:val="none" w:sz="0" w:space="0" w:color="auto"/>
            <w:right w:val="none" w:sz="0" w:space="0" w:color="auto"/>
          </w:divBdr>
        </w:div>
        <w:div w:id="788400671">
          <w:marLeft w:val="480"/>
          <w:marRight w:val="0"/>
          <w:marTop w:val="0"/>
          <w:marBottom w:val="0"/>
          <w:divBdr>
            <w:top w:val="none" w:sz="0" w:space="0" w:color="auto"/>
            <w:left w:val="none" w:sz="0" w:space="0" w:color="auto"/>
            <w:bottom w:val="none" w:sz="0" w:space="0" w:color="auto"/>
            <w:right w:val="none" w:sz="0" w:space="0" w:color="auto"/>
          </w:divBdr>
        </w:div>
        <w:div w:id="801728451">
          <w:marLeft w:val="480"/>
          <w:marRight w:val="0"/>
          <w:marTop w:val="0"/>
          <w:marBottom w:val="0"/>
          <w:divBdr>
            <w:top w:val="none" w:sz="0" w:space="0" w:color="auto"/>
            <w:left w:val="none" w:sz="0" w:space="0" w:color="auto"/>
            <w:bottom w:val="none" w:sz="0" w:space="0" w:color="auto"/>
            <w:right w:val="none" w:sz="0" w:space="0" w:color="auto"/>
          </w:divBdr>
        </w:div>
        <w:div w:id="801923703">
          <w:marLeft w:val="480"/>
          <w:marRight w:val="0"/>
          <w:marTop w:val="0"/>
          <w:marBottom w:val="0"/>
          <w:divBdr>
            <w:top w:val="none" w:sz="0" w:space="0" w:color="auto"/>
            <w:left w:val="none" w:sz="0" w:space="0" w:color="auto"/>
            <w:bottom w:val="none" w:sz="0" w:space="0" w:color="auto"/>
            <w:right w:val="none" w:sz="0" w:space="0" w:color="auto"/>
          </w:divBdr>
        </w:div>
        <w:div w:id="818544690">
          <w:marLeft w:val="480"/>
          <w:marRight w:val="0"/>
          <w:marTop w:val="0"/>
          <w:marBottom w:val="0"/>
          <w:divBdr>
            <w:top w:val="none" w:sz="0" w:space="0" w:color="auto"/>
            <w:left w:val="none" w:sz="0" w:space="0" w:color="auto"/>
            <w:bottom w:val="none" w:sz="0" w:space="0" w:color="auto"/>
            <w:right w:val="none" w:sz="0" w:space="0" w:color="auto"/>
          </w:divBdr>
        </w:div>
        <w:div w:id="819080941">
          <w:marLeft w:val="480"/>
          <w:marRight w:val="0"/>
          <w:marTop w:val="0"/>
          <w:marBottom w:val="0"/>
          <w:divBdr>
            <w:top w:val="none" w:sz="0" w:space="0" w:color="auto"/>
            <w:left w:val="none" w:sz="0" w:space="0" w:color="auto"/>
            <w:bottom w:val="none" w:sz="0" w:space="0" w:color="auto"/>
            <w:right w:val="none" w:sz="0" w:space="0" w:color="auto"/>
          </w:divBdr>
        </w:div>
        <w:div w:id="844635545">
          <w:marLeft w:val="480"/>
          <w:marRight w:val="0"/>
          <w:marTop w:val="0"/>
          <w:marBottom w:val="0"/>
          <w:divBdr>
            <w:top w:val="none" w:sz="0" w:space="0" w:color="auto"/>
            <w:left w:val="none" w:sz="0" w:space="0" w:color="auto"/>
            <w:bottom w:val="none" w:sz="0" w:space="0" w:color="auto"/>
            <w:right w:val="none" w:sz="0" w:space="0" w:color="auto"/>
          </w:divBdr>
        </w:div>
        <w:div w:id="846602945">
          <w:marLeft w:val="480"/>
          <w:marRight w:val="0"/>
          <w:marTop w:val="0"/>
          <w:marBottom w:val="0"/>
          <w:divBdr>
            <w:top w:val="none" w:sz="0" w:space="0" w:color="auto"/>
            <w:left w:val="none" w:sz="0" w:space="0" w:color="auto"/>
            <w:bottom w:val="none" w:sz="0" w:space="0" w:color="auto"/>
            <w:right w:val="none" w:sz="0" w:space="0" w:color="auto"/>
          </w:divBdr>
        </w:div>
        <w:div w:id="865408586">
          <w:marLeft w:val="480"/>
          <w:marRight w:val="0"/>
          <w:marTop w:val="0"/>
          <w:marBottom w:val="0"/>
          <w:divBdr>
            <w:top w:val="none" w:sz="0" w:space="0" w:color="auto"/>
            <w:left w:val="none" w:sz="0" w:space="0" w:color="auto"/>
            <w:bottom w:val="none" w:sz="0" w:space="0" w:color="auto"/>
            <w:right w:val="none" w:sz="0" w:space="0" w:color="auto"/>
          </w:divBdr>
        </w:div>
        <w:div w:id="869994610">
          <w:marLeft w:val="480"/>
          <w:marRight w:val="0"/>
          <w:marTop w:val="0"/>
          <w:marBottom w:val="0"/>
          <w:divBdr>
            <w:top w:val="none" w:sz="0" w:space="0" w:color="auto"/>
            <w:left w:val="none" w:sz="0" w:space="0" w:color="auto"/>
            <w:bottom w:val="none" w:sz="0" w:space="0" w:color="auto"/>
            <w:right w:val="none" w:sz="0" w:space="0" w:color="auto"/>
          </w:divBdr>
        </w:div>
        <w:div w:id="887491476">
          <w:marLeft w:val="480"/>
          <w:marRight w:val="0"/>
          <w:marTop w:val="0"/>
          <w:marBottom w:val="0"/>
          <w:divBdr>
            <w:top w:val="none" w:sz="0" w:space="0" w:color="auto"/>
            <w:left w:val="none" w:sz="0" w:space="0" w:color="auto"/>
            <w:bottom w:val="none" w:sz="0" w:space="0" w:color="auto"/>
            <w:right w:val="none" w:sz="0" w:space="0" w:color="auto"/>
          </w:divBdr>
        </w:div>
        <w:div w:id="892155671">
          <w:marLeft w:val="480"/>
          <w:marRight w:val="0"/>
          <w:marTop w:val="0"/>
          <w:marBottom w:val="0"/>
          <w:divBdr>
            <w:top w:val="none" w:sz="0" w:space="0" w:color="auto"/>
            <w:left w:val="none" w:sz="0" w:space="0" w:color="auto"/>
            <w:bottom w:val="none" w:sz="0" w:space="0" w:color="auto"/>
            <w:right w:val="none" w:sz="0" w:space="0" w:color="auto"/>
          </w:divBdr>
        </w:div>
        <w:div w:id="893850871">
          <w:marLeft w:val="480"/>
          <w:marRight w:val="0"/>
          <w:marTop w:val="0"/>
          <w:marBottom w:val="0"/>
          <w:divBdr>
            <w:top w:val="none" w:sz="0" w:space="0" w:color="auto"/>
            <w:left w:val="none" w:sz="0" w:space="0" w:color="auto"/>
            <w:bottom w:val="none" w:sz="0" w:space="0" w:color="auto"/>
            <w:right w:val="none" w:sz="0" w:space="0" w:color="auto"/>
          </w:divBdr>
        </w:div>
        <w:div w:id="898326727">
          <w:marLeft w:val="480"/>
          <w:marRight w:val="0"/>
          <w:marTop w:val="0"/>
          <w:marBottom w:val="0"/>
          <w:divBdr>
            <w:top w:val="none" w:sz="0" w:space="0" w:color="auto"/>
            <w:left w:val="none" w:sz="0" w:space="0" w:color="auto"/>
            <w:bottom w:val="none" w:sz="0" w:space="0" w:color="auto"/>
            <w:right w:val="none" w:sz="0" w:space="0" w:color="auto"/>
          </w:divBdr>
        </w:div>
        <w:div w:id="912590933">
          <w:marLeft w:val="480"/>
          <w:marRight w:val="0"/>
          <w:marTop w:val="0"/>
          <w:marBottom w:val="0"/>
          <w:divBdr>
            <w:top w:val="none" w:sz="0" w:space="0" w:color="auto"/>
            <w:left w:val="none" w:sz="0" w:space="0" w:color="auto"/>
            <w:bottom w:val="none" w:sz="0" w:space="0" w:color="auto"/>
            <w:right w:val="none" w:sz="0" w:space="0" w:color="auto"/>
          </w:divBdr>
        </w:div>
        <w:div w:id="936399615">
          <w:marLeft w:val="480"/>
          <w:marRight w:val="0"/>
          <w:marTop w:val="0"/>
          <w:marBottom w:val="0"/>
          <w:divBdr>
            <w:top w:val="none" w:sz="0" w:space="0" w:color="auto"/>
            <w:left w:val="none" w:sz="0" w:space="0" w:color="auto"/>
            <w:bottom w:val="none" w:sz="0" w:space="0" w:color="auto"/>
            <w:right w:val="none" w:sz="0" w:space="0" w:color="auto"/>
          </w:divBdr>
        </w:div>
        <w:div w:id="937562419">
          <w:marLeft w:val="480"/>
          <w:marRight w:val="0"/>
          <w:marTop w:val="0"/>
          <w:marBottom w:val="0"/>
          <w:divBdr>
            <w:top w:val="none" w:sz="0" w:space="0" w:color="auto"/>
            <w:left w:val="none" w:sz="0" w:space="0" w:color="auto"/>
            <w:bottom w:val="none" w:sz="0" w:space="0" w:color="auto"/>
            <w:right w:val="none" w:sz="0" w:space="0" w:color="auto"/>
          </w:divBdr>
        </w:div>
        <w:div w:id="943223495">
          <w:marLeft w:val="480"/>
          <w:marRight w:val="0"/>
          <w:marTop w:val="0"/>
          <w:marBottom w:val="0"/>
          <w:divBdr>
            <w:top w:val="none" w:sz="0" w:space="0" w:color="auto"/>
            <w:left w:val="none" w:sz="0" w:space="0" w:color="auto"/>
            <w:bottom w:val="none" w:sz="0" w:space="0" w:color="auto"/>
            <w:right w:val="none" w:sz="0" w:space="0" w:color="auto"/>
          </w:divBdr>
        </w:div>
        <w:div w:id="950667966">
          <w:marLeft w:val="480"/>
          <w:marRight w:val="0"/>
          <w:marTop w:val="0"/>
          <w:marBottom w:val="0"/>
          <w:divBdr>
            <w:top w:val="none" w:sz="0" w:space="0" w:color="auto"/>
            <w:left w:val="none" w:sz="0" w:space="0" w:color="auto"/>
            <w:bottom w:val="none" w:sz="0" w:space="0" w:color="auto"/>
            <w:right w:val="none" w:sz="0" w:space="0" w:color="auto"/>
          </w:divBdr>
        </w:div>
        <w:div w:id="958335962">
          <w:marLeft w:val="480"/>
          <w:marRight w:val="0"/>
          <w:marTop w:val="0"/>
          <w:marBottom w:val="0"/>
          <w:divBdr>
            <w:top w:val="none" w:sz="0" w:space="0" w:color="auto"/>
            <w:left w:val="none" w:sz="0" w:space="0" w:color="auto"/>
            <w:bottom w:val="none" w:sz="0" w:space="0" w:color="auto"/>
            <w:right w:val="none" w:sz="0" w:space="0" w:color="auto"/>
          </w:divBdr>
        </w:div>
        <w:div w:id="962424269">
          <w:marLeft w:val="480"/>
          <w:marRight w:val="0"/>
          <w:marTop w:val="0"/>
          <w:marBottom w:val="0"/>
          <w:divBdr>
            <w:top w:val="none" w:sz="0" w:space="0" w:color="auto"/>
            <w:left w:val="none" w:sz="0" w:space="0" w:color="auto"/>
            <w:bottom w:val="none" w:sz="0" w:space="0" w:color="auto"/>
            <w:right w:val="none" w:sz="0" w:space="0" w:color="auto"/>
          </w:divBdr>
        </w:div>
        <w:div w:id="977031533">
          <w:marLeft w:val="480"/>
          <w:marRight w:val="0"/>
          <w:marTop w:val="0"/>
          <w:marBottom w:val="0"/>
          <w:divBdr>
            <w:top w:val="none" w:sz="0" w:space="0" w:color="auto"/>
            <w:left w:val="none" w:sz="0" w:space="0" w:color="auto"/>
            <w:bottom w:val="none" w:sz="0" w:space="0" w:color="auto"/>
            <w:right w:val="none" w:sz="0" w:space="0" w:color="auto"/>
          </w:divBdr>
        </w:div>
        <w:div w:id="980505275">
          <w:marLeft w:val="480"/>
          <w:marRight w:val="0"/>
          <w:marTop w:val="0"/>
          <w:marBottom w:val="0"/>
          <w:divBdr>
            <w:top w:val="none" w:sz="0" w:space="0" w:color="auto"/>
            <w:left w:val="none" w:sz="0" w:space="0" w:color="auto"/>
            <w:bottom w:val="none" w:sz="0" w:space="0" w:color="auto"/>
            <w:right w:val="none" w:sz="0" w:space="0" w:color="auto"/>
          </w:divBdr>
        </w:div>
        <w:div w:id="996999738">
          <w:marLeft w:val="480"/>
          <w:marRight w:val="0"/>
          <w:marTop w:val="0"/>
          <w:marBottom w:val="0"/>
          <w:divBdr>
            <w:top w:val="none" w:sz="0" w:space="0" w:color="auto"/>
            <w:left w:val="none" w:sz="0" w:space="0" w:color="auto"/>
            <w:bottom w:val="none" w:sz="0" w:space="0" w:color="auto"/>
            <w:right w:val="none" w:sz="0" w:space="0" w:color="auto"/>
          </w:divBdr>
        </w:div>
        <w:div w:id="1003508853">
          <w:marLeft w:val="480"/>
          <w:marRight w:val="0"/>
          <w:marTop w:val="0"/>
          <w:marBottom w:val="0"/>
          <w:divBdr>
            <w:top w:val="none" w:sz="0" w:space="0" w:color="auto"/>
            <w:left w:val="none" w:sz="0" w:space="0" w:color="auto"/>
            <w:bottom w:val="none" w:sz="0" w:space="0" w:color="auto"/>
            <w:right w:val="none" w:sz="0" w:space="0" w:color="auto"/>
          </w:divBdr>
        </w:div>
        <w:div w:id="1009061506">
          <w:marLeft w:val="480"/>
          <w:marRight w:val="0"/>
          <w:marTop w:val="0"/>
          <w:marBottom w:val="0"/>
          <w:divBdr>
            <w:top w:val="none" w:sz="0" w:space="0" w:color="auto"/>
            <w:left w:val="none" w:sz="0" w:space="0" w:color="auto"/>
            <w:bottom w:val="none" w:sz="0" w:space="0" w:color="auto"/>
            <w:right w:val="none" w:sz="0" w:space="0" w:color="auto"/>
          </w:divBdr>
        </w:div>
        <w:div w:id="1015570162">
          <w:marLeft w:val="480"/>
          <w:marRight w:val="0"/>
          <w:marTop w:val="0"/>
          <w:marBottom w:val="0"/>
          <w:divBdr>
            <w:top w:val="none" w:sz="0" w:space="0" w:color="auto"/>
            <w:left w:val="none" w:sz="0" w:space="0" w:color="auto"/>
            <w:bottom w:val="none" w:sz="0" w:space="0" w:color="auto"/>
            <w:right w:val="none" w:sz="0" w:space="0" w:color="auto"/>
          </w:divBdr>
        </w:div>
        <w:div w:id="1019089208">
          <w:marLeft w:val="480"/>
          <w:marRight w:val="0"/>
          <w:marTop w:val="0"/>
          <w:marBottom w:val="0"/>
          <w:divBdr>
            <w:top w:val="none" w:sz="0" w:space="0" w:color="auto"/>
            <w:left w:val="none" w:sz="0" w:space="0" w:color="auto"/>
            <w:bottom w:val="none" w:sz="0" w:space="0" w:color="auto"/>
            <w:right w:val="none" w:sz="0" w:space="0" w:color="auto"/>
          </w:divBdr>
        </w:div>
        <w:div w:id="1022363925">
          <w:marLeft w:val="480"/>
          <w:marRight w:val="0"/>
          <w:marTop w:val="0"/>
          <w:marBottom w:val="0"/>
          <w:divBdr>
            <w:top w:val="none" w:sz="0" w:space="0" w:color="auto"/>
            <w:left w:val="none" w:sz="0" w:space="0" w:color="auto"/>
            <w:bottom w:val="none" w:sz="0" w:space="0" w:color="auto"/>
            <w:right w:val="none" w:sz="0" w:space="0" w:color="auto"/>
          </w:divBdr>
        </w:div>
        <w:div w:id="1024669438">
          <w:marLeft w:val="480"/>
          <w:marRight w:val="0"/>
          <w:marTop w:val="0"/>
          <w:marBottom w:val="0"/>
          <w:divBdr>
            <w:top w:val="none" w:sz="0" w:space="0" w:color="auto"/>
            <w:left w:val="none" w:sz="0" w:space="0" w:color="auto"/>
            <w:bottom w:val="none" w:sz="0" w:space="0" w:color="auto"/>
            <w:right w:val="none" w:sz="0" w:space="0" w:color="auto"/>
          </w:divBdr>
        </w:div>
        <w:div w:id="1032848505">
          <w:marLeft w:val="480"/>
          <w:marRight w:val="0"/>
          <w:marTop w:val="0"/>
          <w:marBottom w:val="0"/>
          <w:divBdr>
            <w:top w:val="none" w:sz="0" w:space="0" w:color="auto"/>
            <w:left w:val="none" w:sz="0" w:space="0" w:color="auto"/>
            <w:bottom w:val="none" w:sz="0" w:space="0" w:color="auto"/>
            <w:right w:val="none" w:sz="0" w:space="0" w:color="auto"/>
          </w:divBdr>
        </w:div>
        <w:div w:id="1033769974">
          <w:marLeft w:val="480"/>
          <w:marRight w:val="0"/>
          <w:marTop w:val="0"/>
          <w:marBottom w:val="0"/>
          <w:divBdr>
            <w:top w:val="none" w:sz="0" w:space="0" w:color="auto"/>
            <w:left w:val="none" w:sz="0" w:space="0" w:color="auto"/>
            <w:bottom w:val="none" w:sz="0" w:space="0" w:color="auto"/>
            <w:right w:val="none" w:sz="0" w:space="0" w:color="auto"/>
          </w:divBdr>
        </w:div>
        <w:div w:id="1056507418">
          <w:marLeft w:val="480"/>
          <w:marRight w:val="0"/>
          <w:marTop w:val="0"/>
          <w:marBottom w:val="0"/>
          <w:divBdr>
            <w:top w:val="none" w:sz="0" w:space="0" w:color="auto"/>
            <w:left w:val="none" w:sz="0" w:space="0" w:color="auto"/>
            <w:bottom w:val="none" w:sz="0" w:space="0" w:color="auto"/>
            <w:right w:val="none" w:sz="0" w:space="0" w:color="auto"/>
          </w:divBdr>
        </w:div>
        <w:div w:id="1073696051">
          <w:marLeft w:val="480"/>
          <w:marRight w:val="0"/>
          <w:marTop w:val="0"/>
          <w:marBottom w:val="0"/>
          <w:divBdr>
            <w:top w:val="none" w:sz="0" w:space="0" w:color="auto"/>
            <w:left w:val="none" w:sz="0" w:space="0" w:color="auto"/>
            <w:bottom w:val="none" w:sz="0" w:space="0" w:color="auto"/>
            <w:right w:val="none" w:sz="0" w:space="0" w:color="auto"/>
          </w:divBdr>
        </w:div>
        <w:div w:id="1077552128">
          <w:marLeft w:val="480"/>
          <w:marRight w:val="0"/>
          <w:marTop w:val="0"/>
          <w:marBottom w:val="0"/>
          <w:divBdr>
            <w:top w:val="none" w:sz="0" w:space="0" w:color="auto"/>
            <w:left w:val="none" w:sz="0" w:space="0" w:color="auto"/>
            <w:bottom w:val="none" w:sz="0" w:space="0" w:color="auto"/>
            <w:right w:val="none" w:sz="0" w:space="0" w:color="auto"/>
          </w:divBdr>
        </w:div>
        <w:div w:id="1090740323">
          <w:marLeft w:val="480"/>
          <w:marRight w:val="0"/>
          <w:marTop w:val="0"/>
          <w:marBottom w:val="0"/>
          <w:divBdr>
            <w:top w:val="none" w:sz="0" w:space="0" w:color="auto"/>
            <w:left w:val="none" w:sz="0" w:space="0" w:color="auto"/>
            <w:bottom w:val="none" w:sz="0" w:space="0" w:color="auto"/>
            <w:right w:val="none" w:sz="0" w:space="0" w:color="auto"/>
          </w:divBdr>
        </w:div>
        <w:div w:id="1091899862">
          <w:marLeft w:val="480"/>
          <w:marRight w:val="0"/>
          <w:marTop w:val="0"/>
          <w:marBottom w:val="0"/>
          <w:divBdr>
            <w:top w:val="none" w:sz="0" w:space="0" w:color="auto"/>
            <w:left w:val="none" w:sz="0" w:space="0" w:color="auto"/>
            <w:bottom w:val="none" w:sz="0" w:space="0" w:color="auto"/>
            <w:right w:val="none" w:sz="0" w:space="0" w:color="auto"/>
          </w:divBdr>
        </w:div>
        <w:div w:id="1114785492">
          <w:marLeft w:val="480"/>
          <w:marRight w:val="0"/>
          <w:marTop w:val="0"/>
          <w:marBottom w:val="0"/>
          <w:divBdr>
            <w:top w:val="none" w:sz="0" w:space="0" w:color="auto"/>
            <w:left w:val="none" w:sz="0" w:space="0" w:color="auto"/>
            <w:bottom w:val="none" w:sz="0" w:space="0" w:color="auto"/>
            <w:right w:val="none" w:sz="0" w:space="0" w:color="auto"/>
          </w:divBdr>
        </w:div>
        <w:div w:id="1119687271">
          <w:marLeft w:val="480"/>
          <w:marRight w:val="0"/>
          <w:marTop w:val="0"/>
          <w:marBottom w:val="0"/>
          <w:divBdr>
            <w:top w:val="none" w:sz="0" w:space="0" w:color="auto"/>
            <w:left w:val="none" w:sz="0" w:space="0" w:color="auto"/>
            <w:bottom w:val="none" w:sz="0" w:space="0" w:color="auto"/>
            <w:right w:val="none" w:sz="0" w:space="0" w:color="auto"/>
          </w:divBdr>
        </w:div>
        <w:div w:id="1130512852">
          <w:marLeft w:val="480"/>
          <w:marRight w:val="0"/>
          <w:marTop w:val="0"/>
          <w:marBottom w:val="0"/>
          <w:divBdr>
            <w:top w:val="none" w:sz="0" w:space="0" w:color="auto"/>
            <w:left w:val="none" w:sz="0" w:space="0" w:color="auto"/>
            <w:bottom w:val="none" w:sz="0" w:space="0" w:color="auto"/>
            <w:right w:val="none" w:sz="0" w:space="0" w:color="auto"/>
          </w:divBdr>
        </w:div>
        <w:div w:id="1135180843">
          <w:marLeft w:val="480"/>
          <w:marRight w:val="0"/>
          <w:marTop w:val="0"/>
          <w:marBottom w:val="0"/>
          <w:divBdr>
            <w:top w:val="none" w:sz="0" w:space="0" w:color="auto"/>
            <w:left w:val="none" w:sz="0" w:space="0" w:color="auto"/>
            <w:bottom w:val="none" w:sz="0" w:space="0" w:color="auto"/>
            <w:right w:val="none" w:sz="0" w:space="0" w:color="auto"/>
          </w:divBdr>
        </w:div>
        <w:div w:id="1148060957">
          <w:marLeft w:val="480"/>
          <w:marRight w:val="0"/>
          <w:marTop w:val="0"/>
          <w:marBottom w:val="0"/>
          <w:divBdr>
            <w:top w:val="none" w:sz="0" w:space="0" w:color="auto"/>
            <w:left w:val="none" w:sz="0" w:space="0" w:color="auto"/>
            <w:bottom w:val="none" w:sz="0" w:space="0" w:color="auto"/>
            <w:right w:val="none" w:sz="0" w:space="0" w:color="auto"/>
          </w:divBdr>
        </w:div>
        <w:div w:id="1148473649">
          <w:marLeft w:val="480"/>
          <w:marRight w:val="0"/>
          <w:marTop w:val="0"/>
          <w:marBottom w:val="0"/>
          <w:divBdr>
            <w:top w:val="none" w:sz="0" w:space="0" w:color="auto"/>
            <w:left w:val="none" w:sz="0" w:space="0" w:color="auto"/>
            <w:bottom w:val="none" w:sz="0" w:space="0" w:color="auto"/>
            <w:right w:val="none" w:sz="0" w:space="0" w:color="auto"/>
          </w:divBdr>
        </w:div>
        <w:div w:id="1153137704">
          <w:marLeft w:val="480"/>
          <w:marRight w:val="0"/>
          <w:marTop w:val="0"/>
          <w:marBottom w:val="0"/>
          <w:divBdr>
            <w:top w:val="none" w:sz="0" w:space="0" w:color="auto"/>
            <w:left w:val="none" w:sz="0" w:space="0" w:color="auto"/>
            <w:bottom w:val="none" w:sz="0" w:space="0" w:color="auto"/>
            <w:right w:val="none" w:sz="0" w:space="0" w:color="auto"/>
          </w:divBdr>
        </w:div>
        <w:div w:id="1155492649">
          <w:marLeft w:val="480"/>
          <w:marRight w:val="0"/>
          <w:marTop w:val="0"/>
          <w:marBottom w:val="0"/>
          <w:divBdr>
            <w:top w:val="none" w:sz="0" w:space="0" w:color="auto"/>
            <w:left w:val="none" w:sz="0" w:space="0" w:color="auto"/>
            <w:bottom w:val="none" w:sz="0" w:space="0" w:color="auto"/>
            <w:right w:val="none" w:sz="0" w:space="0" w:color="auto"/>
          </w:divBdr>
        </w:div>
        <w:div w:id="1159463041">
          <w:marLeft w:val="480"/>
          <w:marRight w:val="0"/>
          <w:marTop w:val="0"/>
          <w:marBottom w:val="0"/>
          <w:divBdr>
            <w:top w:val="none" w:sz="0" w:space="0" w:color="auto"/>
            <w:left w:val="none" w:sz="0" w:space="0" w:color="auto"/>
            <w:bottom w:val="none" w:sz="0" w:space="0" w:color="auto"/>
            <w:right w:val="none" w:sz="0" w:space="0" w:color="auto"/>
          </w:divBdr>
        </w:div>
        <w:div w:id="1159812144">
          <w:marLeft w:val="480"/>
          <w:marRight w:val="0"/>
          <w:marTop w:val="0"/>
          <w:marBottom w:val="0"/>
          <w:divBdr>
            <w:top w:val="none" w:sz="0" w:space="0" w:color="auto"/>
            <w:left w:val="none" w:sz="0" w:space="0" w:color="auto"/>
            <w:bottom w:val="none" w:sz="0" w:space="0" w:color="auto"/>
            <w:right w:val="none" w:sz="0" w:space="0" w:color="auto"/>
          </w:divBdr>
        </w:div>
        <w:div w:id="1172767011">
          <w:marLeft w:val="480"/>
          <w:marRight w:val="0"/>
          <w:marTop w:val="0"/>
          <w:marBottom w:val="0"/>
          <w:divBdr>
            <w:top w:val="none" w:sz="0" w:space="0" w:color="auto"/>
            <w:left w:val="none" w:sz="0" w:space="0" w:color="auto"/>
            <w:bottom w:val="none" w:sz="0" w:space="0" w:color="auto"/>
            <w:right w:val="none" w:sz="0" w:space="0" w:color="auto"/>
          </w:divBdr>
        </w:div>
        <w:div w:id="1193299819">
          <w:marLeft w:val="480"/>
          <w:marRight w:val="0"/>
          <w:marTop w:val="0"/>
          <w:marBottom w:val="0"/>
          <w:divBdr>
            <w:top w:val="none" w:sz="0" w:space="0" w:color="auto"/>
            <w:left w:val="none" w:sz="0" w:space="0" w:color="auto"/>
            <w:bottom w:val="none" w:sz="0" w:space="0" w:color="auto"/>
            <w:right w:val="none" w:sz="0" w:space="0" w:color="auto"/>
          </w:divBdr>
        </w:div>
        <w:div w:id="1215699178">
          <w:marLeft w:val="480"/>
          <w:marRight w:val="0"/>
          <w:marTop w:val="0"/>
          <w:marBottom w:val="0"/>
          <w:divBdr>
            <w:top w:val="none" w:sz="0" w:space="0" w:color="auto"/>
            <w:left w:val="none" w:sz="0" w:space="0" w:color="auto"/>
            <w:bottom w:val="none" w:sz="0" w:space="0" w:color="auto"/>
            <w:right w:val="none" w:sz="0" w:space="0" w:color="auto"/>
          </w:divBdr>
        </w:div>
        <w:div w:id="1218512561">
          <w:marLeft w:val="480"/>
          <w:marRight w:val="0"/>
          <w:marTop w:val="0"/>
          <w:marBottom w:val="0"/>
          <w:divBdr>
            <w:top w:val="none" w:sz="0" w:space="0" w:color="auto"/>
            <w:left w:val="none" w:sz="0" w:space="0" w:color="auto"/>
            <w:bottom w:val="none" w:sz="0" w:space="0" w:color="auto"/>
            <w:right w:val="none" w:sz="0" w:space="0" w:color="auto"/>
          </w:divBdr>
        </w:div>
        <w:div w:id="1221094146">
          <w:marLeft w:val="480"/>
          <w:marRight w:val="0"/>
          <w:marTop w:val="0"/>
          <w:marBottom w:val="0"/>
          <w:divBdr>
            <w:top w:val="none" w:sz="0" w:space="0" w:color="auto"/>
            <w:left w:val="none" w:sz="0" w:space="0" w:color="auto"/>
            <w:bottom w:val="none" w:sz="0" w:space="0" w:color="auto"/>
            <w:right w:val="none" w:sz="0" w:space="0" w:color="auto"/>
          </w:divBdr>
        </w:div>
        <w:div w:id="1229535373">
          <w:marLeft w:val="480"/>
          <w:marRight w:val="0"/>
          <w:marTop w:val="0"/>
          <w:marBottom w:val="0"/>
          <w:divBdr>
            <w:top w:val="none" w:sz="0" w:space="0" w:color="auto"/>
            <w:left w:val="none" w:sz="0" w:space="0" w:color="auto"/>
            <w:bottom w:val="none" w:sz="0" w:space="0" w:color="auto"/>
            <w:right w:val="none" w:sz="0" w:space="0" w:color="auto"/>
          </w:divBdr>
        </w:div>
        <w:div w:id="1230724158">
          <w:marLeft w:val="480"/>
          <w:marRight w:val="0"/>
          <w:marTop w:val="0"/>
          <w:marBottom w:val="0"/>
          <w:divBdr>
            <w:top w:val="none" w:sz="0" w:space="0" w:color="auto"/>
            <w:left w:val="none" w:sz="0" w:space="0" w:color="auto"/>
            <w:bottom w:val="none" w:sz="0" w:space="0" w:color="auto"/>
            <w:right w:val="none" w:sz="0" w:space="0" w:color="auto"/>
          </w:divBdr>
        </w:div>
        <w:div w:id="1236821725">
          <w:marLeft w:val="480"/>
          <w:marRight w:val="0"/>
          <w:marTop w:val="0"/>
          <w:marBottom w:val="0"/>
          <w:divBdr>
            <w:top w:val="none" w:sz="0" w:space="0" w:color="auto"/>
            <w:left w:val="none" w:sz="0" w:space="0" w:color="auto"/>
            <w:bottom w:val="none" w:sz="0" w:space="0" w:color="auto"/>
            <w:right w:val="none" w:sz="0" w:space="0" w:color="auto"/>
          </w:divBdr>
        </w:div>
        <w:div w:id="1241283911">
          <w:marLeft w:val="480"/>
          <w:marRight w:val="0"/>
          <w:marTop w:val="0"/>
          <w:marBottom w:val="0"/>
          <w:divBdr>
            <w:top w:val="none" w:sz="0" w:space="0" w:color="auto"/>
            <w:left w:val="none" w:sz="0" w:space="0" w:color="auto"/>
            <w:bottom w:val="none" w:sz="0" w:space="0" w:color="auto"/>
            <w:right w:val="none" w:sz="0" w:space="0" w:color="auto"/>
          </w:divBdr>
        </w:div>
        <w:div w:id="1256211666">
          <w:marLeft w:val="480"/>
          <w:marRight w:val="0"/>
          <w:marTop w:val="0"/>
          <w:marBottom w:val="0"/>
          <w:divBdr>
            <w:top w:val="none" w:sz="0" w:space="0" w:color="auto"/>
            <w:left w:val="none" w:sz="0" w:space="0" w:color="auto"/>
            <w:bottom w:val="none" w:sz="0" w:space="0" w:color="auto"/>
            <w:right w:val="none" w:sz="0" w:space="0" w:color="auto"/>
          </w:divBdr>
        </w:div>
        <w:div w:id="1274364758">
          <w:marLeft w:val="480"/>
          <w:marRight w:val="0"/>
          <w:marTop w:val="0"/>
          <w:marBottom w:val="0"/>
          <w:divBdr>
            <w:top w:val="none" w:sz="0" w:space="0" w:color="auto"/>
            <w:left w:val="none" w:sz="0" w:space="0" w:color="auto"/>
            <w:bottom w:val="none" w:sz="0" w:space="0" w:color="auto"/>
            <w:right w:val="none" w:sz="0" w:space="0" w:color="auto"/>
          </w:divBdr>
        </w:div>
        <w:div w:id="1281297984">
          <w:marLeft w:val="480"/>
          <w:marRight w:val="0"/>
          <w:marTop w:val="0"/>
          <w:marBottom w:val="0"/>
          <w:divBdr>
            <w:top w:val="none" w:sz="0" w:space="0" w:color="auto"/>
            <w:left w:val="none" w:sz="0" w:space="0" w:color="auto"/>
            <w:bottom w:val="none" w:sz="0" w:space="0" w:color="auto"/>
            <w:right w:val="none" w:sz="0" w:space="0" w:color="auto"/>
          </w:divBdr>
        </w:div>
        <w:div w:id="1287471865">
          <w:marLeft w:val="480"/>
          <w:marRight w:val="0"/>
          <w:marTop w:val="0"/>
          <w:marBottom w:val="0"/>
          <w:divBdr>
            <w:top w:val="none" w:sz="0" w:space="0" w:color="auto"/>
            <w:left w:val="none" w:sz="0" w:space="0" w:color="auto"/>
            <w:bottom w:val="none" w:sz="0" w:space="0" w:color="auto"/>
            <w:right w:val="none" w:sz="0" w:space="0" w:color="auto"/>
          </w:divBdr>
        </w:div>
        <w:div w:id="1297444138">
          <w:marLeft w:val="480"/>
          <w:marRight w:val="0"/>
          <w:marTop w:val="0"/>
          <w:marBottom w:val="0"/>
          <w:divBdr>
            <w:top w:val="none" w:sz="0" w:space="0" w:color="auto"/>
            <w:left w:val="none" w:sz="0" w:space="0" w:color="auto"/>
            <w:bottom w:val="none" w:sz="0" w:space="0" w:color="auto"/>
            <w:right w:val="none" w:sz="0" w:space="0" w:color="auto"/>
          </w:divBdr>
        </w:div>
        <w:div w:id="1309935653">
          <w:marLeft w:val="480"/>
          <w:marRight w:val="0"/>
          <w:marTop w:val="0"/>
          <w:marBottom w:val="0"/>
          <w:divBdr>
            <w:top w:val="none" w:sz="0" w:space="0" w:color="auto"/>
            <w:left w:val="none" w:sz="0" w:space="0" w:color="auto"/>
            <w:bottom w:val="none" w:sz="0" w:space="0" w:color="auto"/>
            <w:right w:val="none" w:sz="0" w:space="0" w:color="auto"/>
          </w:divBdr>
        </w:div>
        <w:div w:id="1323698890">
          <w:marLeft w:val="480"/>
          <w:marRight w:val="0"/>
          <w:marTop w:val="0"/>
          <w:marBottom w:val="0"/>
          <w:divBdr>
            <w:top w:val="none" w:sz="0" w:space="0" w:color="auto"/>
            <w:left w:val="none" w:sz="0" w:space="0" w:color="auto"/>
            <w:bottom w:val="none" w:sz="0" w:space="0" w:color="auto"/>
            <w:right w:val="none" w:sz="0" w:space="0" w:color="auto"/>
          </w:divBdr>
        </w:div>
        <w:div w:id="1329362719">
          <w:marLeft w:val="480"/>
          <w:marRight w:val="0"/>
          <w:marTop w:val="0"/>
          <w:marBottom w:val="0"/>
          <w:divBdr>
            <w:top w:val="none" w:sz="0" w:space="0" w:color="auto"/>
            <w:left w:val="none" w:sz="0" w:space="0" w:color="auto"/>
            <w:bottom w:val="none" w:sz="0" w:space="0" w:color="auto"/>
            <w:right w:val="none" w:sz="0" w:space="0" w:color="auto"/>
          </w:divBdr>
        </w:div>
        <w:div w:id="1330253266">
          <w:marLeft w:val="480"/>
          <w:marRight w:val="0"/>
          <w:marTop w:val="0"/>
          <w:marBottom w:val="0"/>
          <w:divBdr>
            <w:top w:val="none" w:sz="0" w:space="0" w:color="auto"/>
            <w:left w:val="none" w:sz="0" w:space="0" w:color="auto"/>
            <w:bottom w:val="none" w:sz="0" w:space="0" w:color="auto"/>
            <w:right w:val="none" w:sz="0" w:space="0" w:color="auto"/>
          </w:divBdr>
        </w:div>
        <w:div w:id="1332295488">
          <w:marLeft w:val="480"/>
          <w:marRight w:val="0"/>
          <w:marTop w:val="0"/>
          <w:marBottom w:val="0"/>
          <w:divBdr>
            <w:top w:val="none" w:sz="0" w:space="0" w:color="auto"/>
            <w:left w:val="none" w:sz="0" w:space="0" w:color="auto"/>
            <w:bottom w:val="none" w:sz="0" w:space="0" w:color="auto"/>
            <w:right w:val="none" w:sz="0" w:space="0" w:color="auto"/>
          </w:divBdr>
        </w:div>
        <w:div w:id="1337145892">
          <w:marLeft w:val="480"/>
          <w:marRight w:val="0"/>
          <w:marTop w:val="0"/>
          <w:marBottom w:val="0"/>
          <w:divBdr>
            <w:top w:val="none" w:sz="0" w:space="0" w:color="auto"/>
            <w:left w:val="none" w:sz="0" w:space="0" w:color="auto"/>
            <w:bottom w:val="none" w:sz="0" w:space="0" w:color="auto"/>
            <w:right w:val="none" w:sz="0" w:space="0" w:color="auto"/>
          </w:divBdr>
        </w:div>
        <w:div w:id="1349329593">
          <w:marLeft w:val="480"/>
          <w:marRight w:val="0"/>
          <w:marTop w:val="0"/>
          <w:marBottom w:val="0"/>
          <w:divBdr>
            <w:top w:val="none" w:sz="0" w:space="0" w:color="auto"/>
            <w:left w:val="none" w:sz="0" w:space="0" w:color="auto"/>
            <w:bottom w:val="none" w:sz="0" w:space="0" w:color="auto"/>
            <w:right w:val="none" w:sz="0" w:space="0" w:color="auto"/>
          </w:divBdr>
        </w:div>
        <w:div w:id="1362050971">
          <w:marLeft w:val="480"/>
          <w:marRight w:val="0"/>
          <w:marTop w:val="0"/>
          <w:marBottom w:val="0"/>
          <w:divBdr>
            <w:top w:val="none" w:sz="0" w:space="0" w:color="auto"/>
            <w:left w:val="none" w:sz="0" w:space="0" w:color="auto"/>
            <w:bottom w:val="none" w:sz="0" w:space="0" w:color="auto"/>
            <w:right w:val="none" w:sz="0" w:space="0" w:color="auto"/>
          </w:divBdr>
        </w:div>
        <w:div w:id="1375424584">
          <w:marLeft w:val="480"/>
          <w:marRight w:val="0"/>
          <w:marTop w:val="0"/>
          <w:marBottom w:val="0"/>
          <w:divBdr>
            <w:top w:val="none" w:sz="0" w:space="0" w:color="auto"/>
            <w:left w:val="none" w:sz="0" w:space="0" w:color="auto"/>
            <w:bottom w:val="none" w:sz="0" w:space="0" w:color="auto"/>
            <w:right w:val="none" w:sz="0" w:space="0" w:color="auto"/>
          </w:divBdr>
        </w:div>
        <w:div w:id="1397894883">
          <w:marLeft w:val="480"/>
          <w:marRight w:val="0"/>
          <w:marTop w:val="0"/>
          <w:marBottom w:val="0"/>
          <w:divBdr>
            <w:top w:val="none" w:sz="0" w:space="0" w:color="auto"/>
            <w:left w:val="none" w:sz="0" w:space="0" w:color="auto"/>
            <w:bottom w:val="none" w:sz="0" w:space="0" w:color="auto"/>
            <w:right w:val="none" w:sz="0" w:space="0" w:color="auto"/>
          </w:divBdr>
        </w:div>
        <w:div w:id="1407873004">
          <w:marLeft w:val="480"/>
          <w:marRight w:val="0"/>
          <w:marTop w:val="0"/>
          <w:marBottom w:val="0"/>
          <w:divBdr>
            <w:top w:val="none" w:sz="0" w:space="0" w:color="auto"/>
            <w:left w:val="none" w:sz="0" w:space="0" w:color="auto"/>
            <w:bottom w:val="none" w:sz="0" w:space="0" w:color="auto"/>
            <w:right w:val="none" w:sz="0" w:space="0" w:color="auto"/>
          </w:divBdr>
        </w:div>
        <w:div w:id="1414008588">
          <w:marLeft w:val="480"/>
          <w:marRight w:val="0"/>
          <w:marTop w:val="0"/>
          <w:marBottom w:val="0"/>
          <w:divBdr>
            <w:top w:val="none" w:sz="0" w:space="0" w:color="auto"/>
            <w:left w:val="none" w:sz="0" w:space="0" w:color="auto"/>
            <w:bottom w:val="none" w:sz="0" w:space="0" w:color="auto"/>
            <w:right w:val="none" w:sz="0" w:space="0" w:color="auto"/>
          </w:divBdr>
        </w:div>
        <w:div w:id="1414280998">
          <w:marLeft w:val="480"/>
          <w:marRight w:val="0"/>
          <w:marTop w:val="0"/>
          <w:marBottom w:val="0"/>
          <w:divBdr>
            <w:top w:val="none" w:sz="0" w:space="0" w:color="auto"/>
            <w:left w:val="none" w:sz="0" w:space="0" w:color="auto"/>
            <w:bottom w:val="none" w:sz="0" w:space="0" w:color="auto"/>
            <w:right w:val="none" w:sz="0" w:space="0" w:color="auto"/>
          </w:divBdr>
        </w:div>
        <w:div w:id="1416780815">
          <w:marLeft w:val="480"/>
          <w:marRight w:val="0"/>
          <w:marTop w:val="0"/>
          <w:marBottom w:val="0"/>
          <w:divBdr>
            <w:top w:val="none" w:sz="0" w:space="0" w:color="auto"/>
            <w:left w:val="none" w:sz="0" w:space="0" w:color="auto"/>
            <w:bottom w:val="none" w:sz="0" w:space="0" w:color="auto"/>
            <w:right w:val="none" w:sz="0" w:space="0" w:color="auto"/>
          </w:divBdr>
        </w:div>
        <w:div w:id="1447315400">
          <w:marLeft w:val="480"/>
          <w:marRight w:val="0"/>
          <w:marTop w:val="0"/>
          <w:marBottom w:val="0"/>
          <w:divBdr>
            <w:top w:val="none" w:sz="0" w:space="0" w:color="auto"/>
            <w:left w:val="none" w:sz="0" w:space="0" w:color="auto"/>
            <w:bottom w:val="none" w:sz="0" w:space="0" w:color="auto"/>
            <w:right w:val="none" w:sz="0" w:space="0" w:color="auto"/>
          </w:divBdr>
        </w:div>
        <w:div w:id="1451589466">
          <w:marLeft w:val="480"/>
          <w:marRight w:val="0"/>
          <w:marTop w:val="0"/>
          <w:marBottom w:val="0"/>
          <w:divBdr>
            <w:top w:val="none" w:sz="0" w:space="0" w:color="auto"/>
            <w:left w:val="none" w:sz="0" w:space="0" w:color="auto"/>
            <w:bottom w:val="none" w:sz="0" w:space="0" w:color="auto"/>
            <w:right w:val="none" w:sz="0" w:space="0" w:color="auto"/>
          </w:divBdr>
        </w:div>
        <w:div w:id="1452433829">
          <w:marLeft w:val="480"/>
          <w:marRight w:val="0"/>
          <w:marTop w:val="0"/>
          <w:marBottom w:val="0"/>
          <w:divBdr>
            <w:top w:val="none" w:sz="0" w:space="0" w:color="auto"/>
            <w:left w:val="none" w:sz="0" w:space="0" w:color="auto"/>
            <w:bottom w:val="none" w:sz="0" w:space="0" w:color="auto"/>
            <w:right w:val="none" w:sz="0" w:space="0" w:color="auto"/>
          </w:divBdr>
        </w:div>
        <w:div w:id="1469781074">
          <w:marLeft w:val="480"/>
          <w:marRight w:val="0"/>
          <w:marTop w:val="0"/>
          <w:marBottom w:val="0"/>
          <w:divBdr>
            <w:top w:val="none" w:sz="0" w:space="0" w:color="auto"/>
            <w:left w:val="none" w:sz="0" w:space="0" w:color="auto"/>
            <w:bottom w:val="none" w:sz="0" w:space="0" w:color="auto"/>
            <w:right w:val="none" w:sz="0" w:space="0" w:color="auto"/>
          </w:divBdr>
        </w:div>
        <w:div w:id="1479153679">
          <w:marLeft w:val="480"/>
          <w:marRight w:val="0"/>
          <w:marTop w:val="0"/>
          <w:marBottom w:val="0"/>
          <w:divBdr>
            <w:top w:val="none" w:sz="0" w:space="0" w:color="auto"/>
            <w:left w:val="none" w:sz="0" w:space="0" w:color="auto"/>
            <w:bottom w:val="none" w:sz="0" w:space="0" w:color="auto"/>
            <w:right w:val="none" w:sz="0" w:space="0" w:color="auto"/>
          </w:divBdr>
        </w:div>
        <w:div w:id="1491679812">
          <w:marLeft w:val="480"/>
          <w:marRight w:val="0"/>
          <w:marTop w:val="0"/>
          <w:marBottom w:val="0"/>
          <w:divBdr>
            <w:top w:val="none" w:sz="0" w:space="0" w:color="auto"/>
            <w:left w:val="none" w:sz="0" w:space="0" w:color="auto"/>
            <w:bottom w:val="none" w:sz="0" w:space="0" w:color="auto"/>
            <w:right w:val="none" w:sz="0" w:space="0" w:color="auto"/>
          </w:divBdr>
        </w:div>
        <w:div w:id="1499463722">
          <w:marLeft w:val="480"/>
          <w:marRight w:val="0"/>
          <w:marTop w:val="0"/>
          <w:marBottom w:val="0"/>
          <w:divBdr>
            <w:top w:val="none" w:sz="0" w:space="0" w:color="auto"/>
            <w:left w:val="none" w:sz="0" w:space="0" w:color="auto"/>
            <w:bottom w:val="none" w:sz="0" w:space="0" w:color="auto"/>
            <w:right w:val="none" w:sz="0" w:space="0" w:color="auto"/>
          </w:divBdr>
        </w:div>
        <w:div w:id="1509981345">
          <w:marLeft w:val="480"/>
          <w:marRight w:val="0"/>
          <w:marTop w:val="0"/>
          <w:marBottom w:val="0"/>
          <w:divBdr>
            <w:top w:val="none" w:sz="0" w:space="0" w:color="auto"/>
            <w:left w:val="none" w:sz="0" w:space="0" w:color="auto"/>
            <w:bottom w:val="none" w:sz="0" w:space="0" w:color="auto"/>
            <w:right w:val="none" w:sz="0" w:space="0" w:color="auto"/>
          </w:divBdr>
        </w:div>
        <w:div w:id="1518469558">
          <w:marLeft w:val="480"/>
          <w:marRight w:val="0"/>
          <w:marTop w:val="0"/>
          <w:marBottom w:val="0"/>
          <w:divBdr>
            <w:top w:val="none" w:sz="0" w:space="0" w:color="auto"/>
            <w:left w:val="none" w:sz="0" w:space="0" w:color="auto"/>
            <w:bottom w:val="none" w:sz="0" w:space="0" w:color="auto"/>
            <w:right w:val="none" w:sz="0" w:space="0" w:color="auto"/>
          </w:divBdr>
        </w:div>
        <w:div w:id="1535146314">
          <w:marLeft w:val="480"/>
          <w:marRight w:val="0"/>
          <w:marTop w:val="0"/>
          <w:marBottom w:val="0"/>
          <w:divBdr>
            <w:top w:val="none" w:sz="0" w:space="0" w:color="auto"/>
            <w:left w:val="none" w:sz="0" w:space="0" w:color="auto"/>
            <w:bottom w:val="none" w:sz="0" w:space="0" w:color="auto"/>
            <w:right w:val="none" w:sz="0" w:space="0" w:color="auto"/>
          </w:divBdr>
        </w:div>
        <w:div w:id="1552500585">
          <w:marLeft w:val="480"/>
          <w:marRight w:val="0"/>
          <w:marTop w:val="0"/>
          <w:marBottom w:val="0"/>
          <w:divBdr>
            <w:top w:val="none" w:sz="0" w:space="0" w:color="auto"/>
            <w:left w:val="none" w:sz="0" w:space="0" w:color="auto"/>
            <w:bottom w:val="none" w:sz="0" w:space="0" w:color="auto"/>
            <w:right w:val="none" w:sz="0" w:space="0" w:color="auto"/>
          </w:divBdr>
        </w:div>
        <w:div w:id="1580940762">
          <w:marLeft w:val="480"/>
          <w:marRight w:val="0"/>
          <w:marTop w:val="0"/>
          <w:marBottom w:val="0"/>
          <w:divBdr>
            <w:top w:val="none" w:sz="0" w:space="0" w:color="auto"/>
            <w:left w:val="none" w:sz="0" w:space="0" w:color="auto"/>
            <w:bottom w:val="none" w:sz="0" w:space="0" w:color="auto"/>
            <w:right w:val="none" w:sz="0" w:space="0" w:color="auto"/>
          </w:divBdr>
        </w:div>
        <w:div w:id="1584335529">
          <w:marLeft w:val="480"/>
          <w:marRight w:val="0"/>
          <w:marTop w:val="0"/>
          <w:marBottom w:val="0"/>
          <w:divBdr>
            <w:top w:val="none" w:sz="0" w:space="0" w:color="auto"/>
            <w:left w:val="none" w:sz="0" w:space="0" w:color="auto"/>
            <w:bottom w:val="none" w:sz="0" w:space="0" w:color="auto"/>
            <w:right w:val="none" w:sz="0" w:space="0" w:color="auto"/>
          </w:divBdr>
        </w:div>
        <w:div w:id="1586570225">
          <w:marLeft w:val="480"/>
          <w:marRight w:val="0"/>
          <w:marTop w:val="0"/>
          <w:marBottom w:val="0"/>
          <w:divBdr>
            <w:top w:val="none" w:sz="0" w:space="0" w:color="auto"/>
            <w:left w:val="none" w:sz="0" w:space="0" w:color="auto"/>
            <w:bottom w:val="none" w:sz="0" w:space="0" w:color="auto"/>
            <w:right w:val="none" w:sz="0" w:space="0" w:color="auto"/>
          </w:divBdr>
        </w:div>
        <w:div w:id="1591550270">
          <w:marLeft w:val="480"/>
          <w:marRight w:val="0"/>
          <w:marTop w:val="0"/>
          <w:marBottom w:val="0"/>
          <w:divBdr>
            <w:top w:val="none" w:sz="0" w:space="0" w:color="auto"/>
            <w:left w:val="none" w:sz="0" w:space="0" w:color="auto"/>
            <w:bottom w:val="none" w:sz="0" w:space="0" w:color="auto"/>
            <w:right w:val="none" w:sz="0" w:space="0" w:color="auto"/>
          </w:divBdr>
        </w:div>
        <w:div w:id="1604026341">
          <w:marLeft w:val="480"/>
          <w:marRight w:val="0"/>
          <w:marTop w:val="0"/>
          <w:marBottom w:val="0"/>
          <w:divBdr>
            <w:top w:val="none" w:sz="0" w:space="0" w:color="auto"/>
            <w:left w:val="none" w:sz="0" w:space="0" w:color="auto"/>
            <w:bottom w:val="none" w:sz="0" w:space="0" w:color="auto"/>
            <w:right w:val="none" w:sz="0" w:space="0" w:color="auto"/>
          </w:divBdr>
        </w:div>
        <w:div w:id="1605456693">
          <w:marLeft w:val="480"/>
          <w:marRight w:val="0"/>
          <w:marTop w:val="0"/>
          <w:marBottom w:val="0"/>
          <w:divBdr>
            <w:top w:val="none" w:sz="0" w:space="0" w:color="auto"/>
            <w:left w:val="none" w:sz="0" w:space="0" w:color="auto"/>
            <w:bottom w:val="none" w:sz="0" w:space="0" w:color="auto"/>
            <w:right w:val="none" w:sz="0" w:space="0" w:color="auto"/>
          </w:divBdr>
        </w:div>
        <w:div w:id="1614094012">
          <w:marLeft w:val="480"/>
          <w:marRight w:val="0"/>
          <w:marTop w:val="0"/>
          <w:marBottom w:val="0"/>
          <w:divBdr>
            <w:top w:val="none" w:sz="0" w:space="0" w:color="auto"/>
            <w:left w:val="none" w:sz="0" w:space="0" w:color="auto"/>
            <w:bottom w:val="none" w:sz="0" w:space="0" w:color="auto"/>
            <w:right w:val="none" w:sz="0" w:space="0" w:color="auto"/>
          </w:divBdr>
        </w:div>
        <w:div w:id="1640768036">
          <w:marLeft w:val="480"/>
          <w:marRight w:val="0"/>
          <w:marTop w:val="0"/>
          <w:marBottom w:val="0"/>
          <w:divBdr>
            <w:top w:val="none" w:sz="0" w:space="0" w:color="auto"/>
            <w:left w:val="none" w:sz="0" w:space="0" w:color="auto"/>
            <w:bottom w:val="none" w:sz="0" w:space="0" w:color="auto"/>
            <w:right w:val="none" w:sz="0" w:space="0" w:color="auto"/>
          </w:divBdr>
        </w:div>
        <w:div w:id="1647540420">
          <w:marLeft w:val="480"/>
          <w:marRight w:val="0"/>
          <w:marTop w:val="0"/>
          <w:marBottom w:val="0"/>
          <w:divBdr>
            <w:top w:val="none" w:sz="0" w:space="0" w:color="auto"/>
            <w:left w:val="none" w:sz="0" w:space="0" w:color="auto"/>
            <w:bottom w:val="none" w:sz="0" w:space="0" w:color="auto"/>
            <w:right w:val="none" w:sz="0" w:space="0" w:color="auto"/>
          </w:divBdr>
        </w:div>
        <w:div w:id="1648239128">
          <w:marLeft w:val="480"/>
          <w:marRight w:val="0"/>
          <w:marTop w:val="0"/>
          <w:marBottom w:val="0"/>
          <w:divBdr>
            <w:top w:val="none" w:sz="0" w:space="0" w:color="auto"/>
            <w:left w:val="none" w:sz="0" w:space="0" w:color="auto"/>
            <w:bottom w:val="none" w:sz="0" w:space="0" w:color="auto"/>
            <w:right w:val="none" w:sz="0" w:space="0" w:color="auto"/>
          </w:divBdr>
        </w:div>
        <w:div w:id="1652129340">
          <w:marLeft w:val="480"/>
          <w:marRight w:val="0"/>
          <w:marTop w:val="0"/>
          <w:marBottom w:val="0"/>
          <w:divBdr>
            <w:top w:val="none" w:sz="0" w:space="0" w:color="auto"/>
            <w:left w:val="none" w:sz="0" w:space="0" w:color="auto"/>
            <w:bottom w:val="none" w:sz="0" w:space="0" w:color="auto"/>
            <w:right w:val="none" w:sz="0" w:space="0" w:color="auto"/>
          </w:divBdr>
        </w:div>
        <w:div w:id="1658411070">
          <w:marLeft w:val="480"/>
          <w:marRight w:val="0"/>
          <w:marTop w:val="0"/>
          <w:marBottom w:val="0"/>
          <w:divBdr>
            <w:top w:val="none" w:sz="0" w:space="0" w:color="auto"/>
            <w:left w:val="none" w:sz="0" w:space="0" w:color="auto"/>
            <w:bottom w:val="none" w:sz="0" w:space="0" w:color="auto"/>
            <w:right w:val="none" w:sz="0" w:space="0" w:color="auto"/>
          </w:divBdr>
        </w:div>
        <w:div w:id="1669989309">
          <w:marLeft w:val="480"/>
          <w:marRight w:val="0"/>
          <w:marTop w:val="0"/>
          <w:marBottom w:val="0"/>
          <w:divBdr>
            <w:top w:val="none" w:sz="0" w:space="0" w:color="auto"/>
            <w:left w:val="none" w:sz="0" w:space="0" w:color="auto"/>
            <w:bottom w:val="none" w:sz="0" w:space="0" w:color="auto"/>
            <w:right w:val="none" w:sz="0" w:space="0" w:color="auto"/>
          </w:divBdr>
        </w:div>
        <w:div w:id="1680113044">
          <w:marLeft w:val="480"/>
          <w:marRight w:val="0"/>
          <w:marTop w:val="0"/>
          <w:marBottom w:val="0"/>
          <w:divBdr>
            <w:top w:val="none" w:sz="0" w:space="0" w:color="auto"/>
            <w:left w:val="none" w:sz="0" w:space="0" w:color="auto"/>
            <w:bottom w:val="none" w:sz="0" w:space="0" w:color="auto"/>
            <w:right w:val="none" w:sz="0" w:space="0" w:color="auto"/>
          </w:divBdr>
        </w:div>
        <w:div w:id="1682511572">
          <w:marLeft w:val="480"/>
          <w:marRight w:val="0"/>
          <w:marTop w:val="0"/>
          <w:marBottom w:val="0"/>
          <w:divBdr>
            <w:top w:val="none" w:sz="0" w:space="0" w:color="auto"/>
            <w:left w:val="none" w:sz="0" w:space="0" w:color="auto"/>
            <w:bottom w:val="none" w:sz="0" w:space="0" w:color="auto"/>
            <w:right w:val="none" w:sz="0" w:space="0" w:color="auto"/>
          </w:divBdr>
        </w:div>
        <w:div w:id="1687438899">
          <w:marLeft w:val="480"/>
          <w:marRight w:val="0"/>
          <w:marTop w:val="0"/>
          <w:marBottom w:val="0"/>
          <w:divBdr>
            <w:top w:val="none" w:sz="0" w:space="0" w:color="auto"/>
            <w:left w:val="none" w:sz="0" w:space="0" w:color="auto"/>
            <w:bottom w:val="none" w:sz="0" w:space="0" w:color="auto"/>
            <w:right w:val="none" w:sz="0" w:space="0" w:color="auto"/>
          </w:divBdr>
        </w:div>
        <w:div w:id="1687488374">
          <w:marLeft w:val="480"/>
          <w:marRight w:val="0"/>
          <w:marTop w:val="0"/>
          <w:marBottom w:val="0"/>
          <w:divBdr>
            <w:top w:val="none" w:sz="0" w:space="0" w:color="auto"/>
            <w:left w:val="none" w:sz="0" w:space="0" w:color="auto"/>
            <w:bottom w:val="none" w:sz="0" w:space="0" w:color="auto"/>
            <w:right w:val="none" w:sz="0" w:space="0" w:color="auto"/>
          </w:divBdr>
        </w:div>
        <w:div w:id="1700545153">
          <w:marLeft w:val="480"/>
          <w:marRight w:val="0"/>
          <w:marTop w:val="0"/>
          <w:marBottom w:val="0"/>
          <w:divBdr>
            <w:top w:val="none" w:sz="0" w:space="0" w:color="auto"/>
            <w:left w:val="none" w:sz="0" w:space="0" w:color="auto"/>
            <w:bottom w:val="none" w:sz="0" w:space="0" w:color="auto"/>
            <w:right w:val="none" w:sz="0" w:space="0" w:color="auto"/>
          </w:divBdr>
        </w:div>
        <w:div w:id="1704478029">
          <w:marLeft w:val="480"/>
          <w:marRight w:val="0"/>
          <w:marTop w:val="0"/>
          <w:marBottom w:val="0"/>
          <w:divBdr>
            <w:top w:val="none" w:sz="0" w:space="0" w:color="auto"/>
            <w:left w:val="none" w:sz="0" w:space="0" w:color="auto"/>
            <w:bottom w:val="none" w:sz="0" w:space="0" w:color="auto"/>
            <w:right w:val="none" w:sz="0" w:space="0" w:color="auto"/>
          </w:divBdr>
        </w:div>
        <w:div w:id="1723553396">
          <w:marLeft w:val="480"/>
          <w:marRight w:val="0"/>
          <w:marTop w:val="0"/>
          <w:marBottom w:val="0"/>
          <w:divBdr>
            <w:top w:val="none" w:sz="0" w:space="0" w:color="auto"/>
            <w:left w:val="none" w:sz="0" w:space="0" w:color="auto"/>
            <w:bottom w:val="none" w:sz="0" w:space="0" w:color="auto"/>
            <w:right w:val="none" w:sz="0" w:space="0" w:color="auto"/>
          </w:divBdr>
        </w:div>
        <w:div w:id="1733235837">
          <w:marLeft w:val="480"/>
          <w:marRight w:val="0"/>
          <w:marTop w:val="0"/>
          <w:marBottom w:val="0"/>
          <w:divBdr>
            <w:top w:val="none" w:sz="0" w:space="0" w:color="auto"/>
            <w:left w:val="none" w:sz="0" w:space="0" w:color="auto"/>
            <w:bottom w:val="none" w:sz="0" w:space="0" w:color="auto"/>
            <w:right w:val="none" w:sz="0" w:space="0" w:color="auto"/>
          </w:divBdr>
        </w:div>
        <w:div w:id="1737318317">
          <w:marLeft w:val="480"/>
          <w:marRight w:val="0"/>
          <w:marTop w:val="0"/>
          <w:marBottom w:val="0"/>
          <w:divBdr>
            <w:top w:val="none" w:sz="0" w:space="0" w:color="auto"/>
            <w:left w:val="none" w:sz="0" w:space="0" w:color="auto"/>
            <w:bottom w:val="none" w:sz="0" w:space="0" w:color="auto"/>
            <w:right w:val="none" w:sz="0" w:space="0" w:color="auto"/>
          </w:divBdr>
        </w:div>
        <w:div w:id="1737972535">
          <w:marLeft w:val="480"/>
          <w:marRight w:val="0"/>
          <w:marTop w:val="0"/>
          <w:marBottom w:val="0"/>
          <w:divBdr>
            <w:top w:val="none" w:sz="0" w:space="0" w:color="auto"/>
            <w:left w:val="none" w:sz="0" w:space="0" w:color="auto"/>
            <w:bottom w:val="none" w:sz="0" w:space="0" w:color="auto"/>
            <w:right w:val="none" w:sz="0" w:space="0" w:color="auto"/>
          </w:divBdr>
        </w:div>
        <w:div w:id="1744715551">
          <w:marLeft w:val="480"/>
          <w:marRight w:val="0"/>
          <w:marTop w:val="0"/>
          <w:marBottom w:val="0"/>
          <w:divBdr>
            <w:top w:val="none" w:sz="0" w:space="0" w:color="auto"/>
            <w:left w:val="none" w:sz="0" w:space="0" w:color="auto"/>
            <w:bottom w:val="none" w:sz="0" w:space="0" w:color="auto"/>
            <w:right w:val="none" w:sz="0" w:space="0" w:color="auto"/>
          </w:divBdr>
        </w:div>
        <w:div w:id="1759866111">
          <w:marLeft w:val="480"/>
          <w:marRight w:val="0"/>
          <w:marTop w:val="0"/>
          <w:marBottom w:val="0"/>
          <w:divBdr>
            <w:top w:val="none" w:sz="0" w:space="0" w:color="auto"/>
            <w:left w:val="none" w:sz="0" w:space="0" w:color="auto"/>
            <w:bottom w:val="none" w:sz="0" w:space="0" w:color="auto"/>
            <w:right w:val="none" w:sz="0" w:space="0" w:color="auto"/>
          </w:divBdr>
        </w:div>
        <w:div w:id="1779829886">
          <w:marLeft w:val="480"/>
          <w:marRight w:val="0"/>
          <w:marTop w:val="0"/>
          <w:marBottom w:val="0"/>
          <w:divBdr>
            <w:top w:val="none" w:sz="0" w:space="0" w:color="auto"/>
            <w:left w:val="none" w:sz="0" w:space="0" w:color="auto"/>
            <w:bottom w:val="none" w:sz="0" w:space="0" w:color="auto"/>
            <w:right w:val="none" w:sz="0" w:space="0" w:color="auto"/>
          </w:divBdr>
        </w:div>
        <w:div w:id="1788237217">
          <w:marLeft w:val="480"/>
          <w:marRight w:val="0"/>
          <w:marTop w:val="0"/>
          <w:marBottom w:val="0"/>
          <w:divBdr>
            <w:top w:val="none" w:sz="0" w:space="0" w:color="auto"/>
            <w:left w:val="none" w:sz="0" w:space="0" w:color="auto"/>
            <w:bottom w:val="none" w:sz="0" w:space="0" w:color="auto"/>
            <w:right w:val="none" w:sz="0" w:space="0" w:color="auto"/>
          </w:divBdr>
        </w:div>
        <w:div w:id="1823962612">
          <w:marLeft w:val="480"/>
          <w:marRight w:val="0"/>
          <w:marTop w:val="0"/>
          <w:marBottom w:val="0"/>
          <w:divBdr>
            <w:top w:val="none" w:sz="0" w:space="0" w:color="auto"/>
            <w:left w:val="none" w:sz="0" w:space="0" w:color="auto"/>
            <w:bottom w:val="none" w:sz="0" w:space="0" w:color="auto"/>
            <w:right w:val="none" w:sz="0" w:space="0" w:color="auto"/>
          </w:divBdr>
        </w:div>
        <w:div w:id="1826242868">
          <w:marLeft w:val="480"/>
          <w:marRight w:val="0"/>
          <w:marTop w:val="0"/>
          <w:marBottom w:val="0"/>
          <w:divBdr>
            <w:top w:val="none" w:sz="0" w:space="0" w:color="auto"/>
            <w:left w:val="none" w:sz="0" w:space="0" w:color="auto"/>
            <w:bottom w:val="none" w:sz="0" w:space="0" w:color="auto"/>
            <w:right w:val="none" w:sz="0" w:space="0" w:color="auto"/>
          </w:divBdr>
        </w:div>
        <w:div w:id="1852260382">
          <w:marLeft w:val="480"/>
          <w:marRight w:val="0"/>
          <w:marTop w:val="0"/>
          <w:marBottom w:val="0"/>
          <w:divBdr>
            <w:top w:val="none" w:sz="0" w:space="0" w:color="auto"/>
            <w:left w:val="none" w:sz="0" w:space="0" w:color="auto"/>
            <w:bottom w:val="none" w:sz="0" w:space="0" w:color="auto"/>
            <w:right w:val="none" w:sz="0" w:space="0" w:color="auto"/>
          </w:divBdr>
        </w:div>
        <w:div w:id="1852331514">
          <w:marLeft w:val="480"/>
          <w:marRight w:val="0"/>
          <w:marTop w:val="0"/>
          <w:marBottom w:val="0"/>
          <w:divBdr>
            <w:top w:val="none" w:sz="0" w:space="0" w:color="auto"/>
            <w:left w:val="none" w:sz="0" w:space="0" w:color="auto"/>
            <w:bottom w:val="none" w:sz="0" w:space="0" w:color="auto"/>
            <w:right w:val="none" w:sz="0" w:space="0" w:color="auto"/>
          </w:divBdr>
        </w:div>
        <w:div w:id="1854299055">
          <w:marLeft w:val="480"/>
          <w:marRight w:val="0"/>
          <w:marTop w:val="0"/>
          <w:marBottom w:val="0"/>
          <w:divBdr>
            <w:top w:val="none" w:sz="0" w:space="0" w:color="auto"/>
            <w:left w:val="none" w:sz="0" w:space="0" w:color="auto"/>
            <w:bottom w:val="none" w:sz="0" w:space="0" w:color="auto"/>
            <w:right w:val="none" w:sz="0" w:space="0" w:color="auto"/>
          </w:divBdr>
        </w:div>
        <w:div w:id="1854565023">
          <w:marLeft w:val="480"/>
          <w:marRight w:val="0"/>
          <w:marTop w:val="0"/>
          <w:marBottom w:val="0"/>
          <w:divBdr>
            <w:top w:val="none" w:sz="0" w:space="0" w:color="auto"/>
            <w:left w:val="none" w:sz="0" w:space="0" w:color="auto"/>
            <w:bottom w:val="none" w:sz="0" w:space="0" w:color="auto"/>
            <w:right w:val="none" w:sz="0" w:space="0" w:color="auto"/>
          </w:divBdr>
        </w:div>
        <w:div w:id="1861820985">
          <w:marLeft w:val="480"/>
          <w:marRight w:val="0"/>
          <w:marTop w:val="0"/>
          <w:marBottom w:val="0"/>
          <w:divBdr>
            <w:top w:val="none" w:sz="0" w:space="0" w:color="auto"/>
            <w:left w:val="none" w:sz="0" w:space="0" w:color="auto"/>
            <w:bottom w:val="none" w:sz="0" w:space="0" w:color="auto"/>
            <w:right w:val="none" w:sz="0" w:space="0" w:color="auto"/>
          </w:divBdr>
        </w:div>
        <w:div w:id="1873372509">
          <w:marLeft w:val="480"/>
          <w:marRight w:val="0"/>
          <w:marTop w:val="0"/>
          <w:marBottom w:val="0"/>
          <w:divBdr>
            <w:top w:val="none" w:sz="0" w:space="0" w:color="auto"/>
            <w:left w:val="none" w:sz="0" w:space="0" w:color="auto"/>
            <w:bottom w:val="none" w:sz="0" w:space="0" w:color="auto"/>
            <w:right w:val="none" w:sz="0" w:space="0" w:color="auto"/>
          </w:divBdr>
        </w:div>
        <w:div w:id="1890845249">
          <w:marLeft w:val="480"/>
          <w:marRight w:val="0"/>
          <w:marTop w:val="0"/>
          <w:marBottom w:val="0"/>
          <w:divBdr>
            <w:top w:val="none" w:sz="0" w:space="0" w:color="auto"/>
            <w:left w:val="none" w:sz="0" w:space="0" w:color="auto"/>
            <w:bottom w:val="none" w:sz="0" w:space="0" w:color="auto"/>
            <w:right w:val="none" w:sz="0" w:space="0" w:color="auto"/>
          </w:divBdr>
        </w:div>
        <w:div w:id="1891842158">
          <w:marLeft w:val="480"/>
          <w:marRight w:val="0"/>
          <w:marTop w:val="0"/>
          <w:marBottom w:val="0"/>
          <w:divBdr>
            <w:top w:val="none" w:sz="0" w:space="0" w:color="auto"/>
            <w:left w:val="none" w:sz="0" w:space="0" w:color="auto"/>
            <w:bottom w:val="none" w:sz="0" w:space="0" w:color="auto"/>
            <w:right w:val="none" w:sz="0" w:space="0" w:color="auto"/>
          </w:divBdr>
        </w:div>
        <w:div w:id="1911883263">
          <w:marLeft w:val="480"/>
          <w:marRight w:val="0"/>
          <w:marTop w:val="0"/>
          <w:marBottom w:val="0"/>
          <w:divBdr>
            <w:top w:val="none" w:sz="0" w:space="0" w:color="auto"/>
            <w:left w:val="none" w:sz="0" w:space="0" w:color="auto"/>
            <w:bottom w:val="none" w:sz="0" w:space="0" w:color="auto"/>
            <w:right w:val="none" w:sz="0" w:space="0" w:color="auto"/>
          </w:divBdr>
        </w:div>
        <w:div w:id="1912809093">
          <w:marLeft w:val="480"/>
          <w:marRight w:val="0"/>
          <w:marTop w:val="0"/>
          <w:marBottom w:val="0"/>
          <w:divBdr>
            <w:top w:val="none" w:sz="0" w:space="0" w:color="auto"/>
            <w:left w:val="none" w:sz="0" w:space="0" w:color="auto"/>
            <w:bottom w:val="none" w:sz="0" w:space="0" w:color="auto"/>
            <w:right w:val="none" w:sz="0" w:space="0" w:color="auto"/>
          </w:divBdr>
        </w:div>
        <w:div w:id="1928226997">
          <w:marLeft w:val="480"/>
          <w:marRight w:val="0"/>
          <w:marTop w:val="0"/>
          <w:marBottom w:val="0"/>
          <w:divBdr>
            <w:top w:val="none" w:sz="0" w:space="0" w:color="auto"/>
            <w:left w:val="none" w:sz="0" w:space="0" w:color="auto"/>
            <w:bottom w:val="none" w:sz="0" w:space="0" w:color="auto"/>
            <w:right w:val="none" w:sz="0" w:space="0" w:color="auto"/>
          </w:divBdr>
        </w:div>
        <w:div w:id="1932809697">
          <w:marLeft w:val="480"/>
          <w:marRight w:val="0"/>
          <w:marTop w:val="0"/>
          <w:marBottom w:val="0"/>
          <w:divBdr>
            <w:top w:val="none" w:sz="0" w:space="0" w:color="auto"/>
            <w:left w:val="none" w:sz="0" w:space="0" w:color="auto"/>
            <w:bottom w:val="none" w:sz="0" w:space="0" w:color="auto"/>
            <w:right w:val="none" w:sz="0" w:space="0" w:color="auto"/>
          </w:divBdr>
        </w:div>
        <w:div w:id="1956866938">
          <w:marLeft w:val="480"/>
          <w:marRight w:val="0"/>
          <w:marTop w:val="0"/>
          <w:marBottom w:val="0"/>
          <w:divBdr>
            <w:top w:val="none" w:sz="0" w:space="0" w:color="auto"/>
            <w:left w:val="none" w:sz="0" w:space="0" w:color="auto"/>
            <w:bottom w:val="none" w:sz="0" w:space="0" w:color="auto"/>
            <w:right w:val="none" w:sz="0" w:space="0" w:color="auto"/>
          </w:divBdr>
        </w:div>
        <w:div w:id="2018725014">
          <w:marLeft w:val="480"/>
          <w:marRight w:val="0"/>
          <w:marTop w:val="0"/>
          <w:marBottom w:val="0"/>
          <w:divBdr>
            <w:top w:val="none" w:sz="0" w:space="0" w:color="auto"/>
            <w:left w:val="none" w:sz="0" w:space="0" w:color="auto"/>
            <w:bottom w:val="none" w:sz="0" w:space="0" w:color="auto"/>
            <w:right w:val="none" w:sz="0" w:space="0" w:color="auto"/>
          </w:divBdr>
        </w:div>
        <w:div w:id="2031763320">
          <w:marLeft w:val="480"/>
          <w:marRight w:val="0"/>
          <w:marTop w:val="0"/>
          <w:marBottom w:val="0"/>
          <w:divBdr>
            <w:top w:val="none" w:sz="0" w:space="0" w:color="auto"/>
            <w:left w:val="none" w:sz="0" w:space="0" w:color="auto"/>
            <w:bottom w:val="none" w:sz="0" w:space="0" w:color="auto"/>
            <w:right w:val="none" w:sz="0" w:space="0" w:color="auto"/>
          </w:divBdr>
        </w:div>
        <w:div w:id="2040857936">
          <w:marLeft w:val="480"/>
          <w:marRight w:val="0"/>
          <w:marTop w:val="0"/>
          <w:marBottom w:val="0"/>
          <w:divBdr>
            <w:top w:val="none" w:sz="0" w:space="0" w:color="auto"/>
            <w:left w:val="none" w:sz="0" w:space="0" w:color="auto"/>
            <w:bottom w:val="none" w:sz="0" w:space="0" w:color="auto"/>
            <w:right w:val="none" w:sz="0" w:space="0" w:color="auto"/>
          </w:divBdr>
        </w:div>
        <w:div w:id="2041584067">
          <w:marLeft w:val="480"/>
          <w:marRight w:val="0"/>
          <w:marTop w:val="0"/>
          <w:marBottom w:val="0"/>
          <w:divBdr>
            <w:top w:val="none" w:sz="0" w:space="0" w:color="auto"/>
            <w:left w:val="none" w:sz="0" w:space="0" w:color="auto"/>
            <w:bottom w:val="none" w:sz="0" w:space="0" w:color="auto"/>
            <w:right w:val="none" w:sz="0" w:space="0" w:color="auto"/>
          </w:divBdr>
        </w:div>
        <w:div w:id="2043896784">
          <w:marLeft w:val="480"/>
          <w:marRight w:val="0"/>
          <w:marTop w:val="0"/>
          <w:marBottom w:val="0"/>
          <w:divBdr>
            <w:top w:val="none" w:sz="0" w:space="0" w:color="auto"/>
            <w:left w:val="none" w:sz="0" w:space="0" w:color="auto"/>
            <w:bottom w:val="none" w:sz="0" w:space="0" w:color="auto"/>
            <w:right w:val="none" w:sz="0" w:space="0" w:color="auto"/>
          </w:divBdr>
        </w:div>
        <w:div w:id="2045054571">
          <w:marLeft w:val="480"/>
          <w:marRight w:val="0"/>
          <w:marTop w:val="0"/>
          <w:marBottom w:val="0"/>
          <w:divBdr>
            <w:top w:val="none" w:sz="0" w:space="0" w:color="auto"/>
            <w:left w:val="none" w:sz="0" w:space="0" w:color="auto"/>
            <w:bottom w:val="none" w:sz="0" w:space="0" w:color="auto"/>
            <w:right w:val="none" w:sz="0" w:space="0" w:color="auto"/>
          </w:divBdr>
        </w:div>
        <w:div w:id="2049211799">
          <w:marLeft w:val="480"/>
          <w:marRight w:val="0"/>
          <w:marTop w:val="0"/>
          <w:marBottom w:val="0"/>
          <w:divBdr>
            <w:top w:val="none" w:sz="0" w:space="0" w:color="auto"/>
            <w:left w:val="none" w:sz="0" w:space="0" w:color="auto"/>
            <w:bottom w:val="none" w:sz="0" w:space="0" w:color="auto"/>
            <w:right w:val="none" w:sz="0" w:space="0" w:color="auto"/>
          </w:divBdr>
        </w:div>
        <w:div w:id="2053730255">
          <w:marLeft w:val="480"/>
          <w:marRight w:val="0"/>
          <w:marTop w:val="0"/>
          <w:marBottom w:val="0"/>
          <w:divBdr>
            <w:top w:val="none" w:sz="0" w:space="0" w:color="auto"/>
            <w:left w:val="none" w:sz="0" w:space="0" w:color="auto"/>
            <w:bottom w:val="none" w:sz="0" w:space="0" w:color="auto"/>
            <w:right w:val="none" w:sz="0" w:space="0" w:color="auto"/>
          </w:divBdr>
        </w:div>
        <w:div w:id="2067482872">
          <w:marLeft w:val="480"/>
          <w:marRight w:val="0"/>
          <w:marTop w:val="0"/>
          <w:marBottom w:val="0"/>
          <w:divBdr>
            <w:top w:val="none" w:sz="0" w:space="0" w:color="auto"/>
            <w:left w:val="none" w:sz="0" w:space="0" w:color="auto"/>
            <w:bottom w:val="none" w:sz="0" w:space="0" w:color="auto"/>
            <w:right w:val="none" w:sz="0" w:space="0" w:color="auto"/>
          </w:divBdr>
        </w:div>
        <w:div w:id="2075666122">
          <w:marLeft w:val="480"/>
          <w:marRight w:val="0"/>
          <w:marTop w:val="0"/>
          <w:marBottom w:val="0"/>
          <w:divBdr>
            <w:top w:val="none" w:sz="0" w:space="0" w:color="auto"/>
            <w:left w:val="none" w:sz="0" w:space="0" w:color="auto"/>
            <w:bottom w:val="none" w:sz="0" w:space="0" w:color="auto"/>
            <w:right w:val="none" w:sz="0" w:space="0" w:color="auto"/>
          </w:divBdr>
        </w:div>
        <w:div w:id="2087140609">
          <w:marLeft w:val="480"/>
          <w:marRight w:val="0"/>
          <w:marTop w:val="0"/>
          <w:marBottom w:val="0"/>
          <w:divBdr>
            <w:top w:val="none" w:sz="0" w:space="0" w:color="auto"/>
            <w:left w:val="none" w:sz="0" w:space="0" w:color="auto"/>
            <w:bottom w:val="none" w:sz="0" w:space="0" w:color="auto"/>
            <w:right w:val="none" w:sz="0" w:space="0" w:color="auto"/>
          </w:divBdr>
        </w:div>
        <w:div w:id="2094544843">
          <w:marLeft w:val="480"/>
          <w:marRight w:val="0"/>
          <w:marTop w:val="0"/>
          <w:marBottom w:val="0"/>
          <w:divBdr>
            <w:top w:val="none" w:sz="0" w:space="0" w:color="auto"/>
            <w:left w:val="none" w:sz="0" w:space="0" w:color="auto"/>
            <w:bottom w:val="none" w:sz="0" w:space="0" w:color="auto"/>
            <w:right w:val="none" w:sz="0" w:space="0" w:color="auto"/>
          </w:divBdr>
        </w:div>
        <w:div w:id="2102410460">
          <w:marLeft w:val="480"/>
          <w:marRight w:val="0"/>
          <w:marTop w:val="0"/>
          <w:marBottom w:val="0"/>
          <w:divBdr>
            <w:top w:val="none" w:sz="0" w:space="0" w:color="auto"/>
            <w:left w:val="none" w:sz="0" w:space="0" w:color="auto"/>
            <w:bottom w:val="none" w:sz="0" w:space="0" w:color="auto"/>
            <w:right w:val="none" w:sz="0" w:space="0" w:color="auto"/>
          </w:divBdr>
        </w:div>
        <w:div w:id="2102606492">
          <w:marLeft w:val="480"/>
          <w:marRight w:val="0"/>
          <w:marTop w:val="0"/>
          <w:marBottom w:val="0"/>
          <w:divBdr>
            <w:top w:val="none" w:sz="0" w:space="0" w:color="auto"/>
            <w:left w:val="none" w:sz="0" w:space="0" w:color="auto"/>
            <w:bottom w:val="none" w:sz="0" w:space="0" w:color="auto"/>
            <w:right w:val="none" w:sz="0" w:space="0" w:color="auto"/>
          </w:divBdr>
        </w:div>
        <w:div w:id="2106728058">
          <w:marLeft w:val="480"/>
          <w:marRight w:val="0"/>
          <w:marTop w:val="0"/>
          <w:marBottom w:val="0"/>
          <w:divBdr>
            <w:top w:val="none" w:sz="0" w:space="0" w:color="auto"/>
            <w:left w:val="none" w:sz="0" w:space="0" w:color="auto"/>
            <w:bottom w:val="none" w:sz="0" w:space="0" w:color="auto"/>
            <w:right w:val="none" w:sz="0" w:space="0" w:color="auto"/>
          </w:divBdr>
        </w:div>
        <w:div w:id="2117406020">
          <w:marLeft w:val="480"/>
          <w:marRight w:val="0"/>
          <w:marTop w:val="0"/>
          <w:marBottom w:val="0"/>
          <w:divBdr>
            <w:top w:val="none" w:sz="0" w:space="0" w:color="auto"/>
            <w:left w:val="none" w:sz="0" w:space="0" w:color="auto"/>
            <w:bottom w:val="none" w:sz="0" w:space="0" w:color="auto"/>
            <w:right w:val="none" w:sz="0" w:space="0" w:color="auto"/>
          </w:divBdr>
        </w:div>
        <w:div w:id="2144538720">
          <w:marLeft w:val="480"/>
          <w:marRight w:val="0"/>
          <w:marTop w:val="0"/>
          <w:marBottom w:val="0"/>
          <w:divBdr>
            <w:top w:val="none" w:sz="0" w:space="0" w:color="auto"/>
            <w:left w:val="none" w:sz="0" w:space="0" w:color="auto"/>
            <w:bottom w:val="none" w:sz="0" w:space="0" w:color="auto"/>
            <w:right w:val="none" w:sz="0" w:space="0" w:color="auto"/>
          </w:divBdr>
        </w:div>
        <w:div w:id="2145190977">
          <w:marLeft w:val="480"/>
          <w:marRight w:val="0"/>
          <w:marTop w:val="0"/>
          <w:marBottom w:val="0"/>
          <w:divBdr>
            <w:top w:val="none" w:sz="0" w:space="0" w:color="auto"/>
            <w:left w:val="none" w:sz="0" w:space="0" w:color="auto"/>
            <w:bottom w:val="none" w:sz="0" w:space="0" w:color="auto"/>
            <w:right w:val="none" w:sz="0" w:space="0" w:color="auto"/>
          </w:divBdr>
        </w:div>
      </w:divsChild>
    </w:div>
    <w:div w:id="1459180897">
      <w:bodyDiv w:val="1"/>
      <w:marLeft w:val="0"/>
      <w:marRight w:val="0"/>
      <w:marTop w:val="0"/>
      <w:marBottom w:val="0"/>
      <w:divBdr>
        <w:top w:val="none" w:sz="0" w:space="0" w:color="auto"/>
        <w:left w:val="none" w:sz="0" w:space="0" w:color="auto"/>
        <w:bottom w:val="none" w:sz="0" w:space="0" w:color="auto"/>
        <w:right w:val="none" w:sz="0" w:space="0" w:color="auto"/>
      </w:divBdr>
    </w:div>
    <w:div w:id="1463379017">
      <w:bodyDiv w:val="1"/>
      <w:marLeft w:val="0"/>
      <w:marRight w:val="0"/>
      <w:marTop w:val="0"/>
      <w:marBottom w:val="0"/>
      <w:divBdr>
        <w:top w:val="none" w:sz="0" w:space="0" w:color="auto"/>
        <w:left w:val="none" w:sz="0" w:space="0" w:color="auto"/>
        <w:bottom w:val="none" w:sz="0" w:space="0" w:color="auto"/>
        <w:right w:val="none" w:sz="0" w:space="0" w:color="auto"/>
      </w:divBdr>
    </w:div>
    <w:div w:id="1463500090">
      <w:bodyDiv w:val="1"/>
      <w:marLeft w:val="0"/>
      <w:marRight w:val="0"/>
      <w:marTop w:val="0"/>
      <w:marBottom w:val="0"/>
      <w:divBdr>
        <w:top w:val="none" w:sz="0" w:space="0" w:color="auto"/>
        <w:left w:val="none" w:sz="0" w:space="0" w:color="auto"/>
        <w:bottom w:val="none" w:sz="0" w:space="0" w:color="auto"/>
        <w:right w:val="none" w:sz="0" w:space="0" w:color="auto"/>
      </w:divBdr>
    </w:div>
    <w:div w:id="1471901121">
      <w:bodyDiv w:val="1"/>
      <w:marLeft w:val="0"/>
      <w:marRight w:val="0"/>
      <w:marTop w:val="0"/>
      <w:marBottom w:val="0"/>
      <w:divBdr>
        <w:top w:val="none" w:sz="0" w:space="0" w:color="auto"/>
        <w:left w:val="none" w:sz="0" w:space="0" w:color="auto"/>
        <w:bottom w:val="none" w:sz="0" w:space="0" w:color="auto"/>
        <w:right w:val="none" w:sz="0" w:space="0" w:color="auto"/>
      </w:divBdr>
    </w:div>
    <w:div w:id="1472208031">
      <w:bodyDiv w:val="1"/>
      <w:marLeft w:val="0"/>
      <w:marRight w:val="0"/>
      <w:marTop w:val="0"/>
      <w:marBottom w:val="0"/>
      <w:divBdr>
        <w:top w:val="none" w:sz="0" w:space="0" w:color="auto"/>
        <w:left w:val="none" w:sz="0" w:space="0" w:color="auto"/>
        <w:bottom w:val="none" w:sz="0" w:space="0" w:color="auto"/>
        <w:right w:val="none" w:sz="0" w:space="0" w:color="auto"/>
      </w:divBdr>
    </w:div>
    <w:div w:id="1473255126">
      <w:bodyDiv w:val="1"/>
      <w:marLeft w:val="0"/>
      <w:marRight w:val="0"/>
      <w:marTop w:val="0"/>
      <w:marBottom w:val="0"/>
      <w:divBdr>
        <w:top w:val="none" w:sz="0" w:space="0" w:color="auto"/>
        <w:left w:val="none" w:sz="0" w:space="0" w:color="auto"/>
        <w:bottom w:val="none" w:sz="0" w:space="0" w:color="auto"/>
        <w:right w:val="none" w:sz="0" w:space="0" w:color="auto"/>
      </w:divBdr>
    </w:div>
    <w:div w:id="1474057770">
      <w:bodyDiv w:val="1"/>
      <w:marLeft w:val="0"/>
      <w:marRight w:val="0"/>
      <w:marTop w:val="0"/>
      <w:marBottom w:val="0"/>
      <w:divBdr>
        <w:top w:val="none" w:sz="0" w:space="0" w:color="auto"/>
        <w:left w:val="none" w:sz="0" w:space="0" w:color="auto"/>
        <w:bottom w:val="none" w:sz="0" w:space="0" w:color="auto"/>
        <w:right w:val="none" w:sz="0" w:space="0" w:color="auto"/>
      </w:divBdr>
      <w:divsChild>
        <w:div w:id="741937">
          <w:marLeft w:val="480"/>
          <w:marRight w:val="0"/>
          <w:marTop w:val="0"/>
          <w:marBottom w:val="0"/>
          <w:divBdr>
            <w:top w:val="none" w:sz="0" w:space="0" w:color="auto"/>
            <w:left w:val="none" w:sz="0" w:space="0" w:color="auto"/>
            <w:bottom w:val="none" w:sz="0" w:space="0" w:color="auto"/>
            <w:right w:val="none" w:sz="0" w:space="0" w:color="auto"/>
          </w:divBdr>
        </w:div>
        <w:div w:id="1903143">
          <w:marLeft w:val="480"/>
          <w:marRight w:val="0"/>
          <w:marTop w:val="0"/>
          <w:marBottom w:val="0"/>
          <w:divBdr>
            <w:top w:val="none" w:sz="0" w:space="0" w:color="auto"/>
            <w:left w:val="none" w:sz="0" w:space="0" w:color="auto"/>
            <w:bottom w:val="none" w:sz="0" w:space="0" w:color="auto"/>
            <w:right w:val="none" w:sz="0" w:space="0" w:color="auto"/>
          </w:divBdr>
        </w:div>
        <w:div w:id="4093597">
          <w:marLeft w:val="480"/>
          <w:marRight w:val="0"/>
          <w:marTop w:val="0"/>
          <w:marBottom w:val="0"/>
          <w:divBdr>
            <w:top w:val="none" w:sz="0" w:space="0" w:color="auto"/>
            <w:left w:val="none" w:sz="0" w:space="0" w:color="auto"/>
            <w:bottom w:val="none" w:sz="0" w:space="0" w:color="auto"/>
            <w:right w:val="none" w:sz="0" w:space="0" w:color="auto"/>
          </w:divBdr>
        </w:div>
        <w:div w:id="4939824">
          <w:marLeft w:val="480"/>
          <w:marRight w:val="0"/>
          <w:marTop w:val="0"/>
          <w:marBottom w:val="0"/>
          <w:divBdr>
            <w:top w:val="none" w:sz="0" w:space="0" w:color="auto"/>
            <w:left w:val="none" w:sz="0" w:space="0" w:color="auto"/>
            <w:bottom w:val="none" w:sz="0" w:space="0" w:color="auto"/>
            <w:right w:val="none" w:sz="0" w:space="0" w:color="auto"/>
          </w:divBdr>
        </w:div>
        <w:div w:id="8528064">
          <w:marLeft w:val="480"/>
          <w:marRight w:val="0"/>
          <w:marTop w:val="0"/>
          <w:marBottom w:val="0"/>
          <w:divBdr>
            <w:top w:val="none" w:sz="0" w:space="0" w:color="auto"/>
            <w:left w:val="none" w:sz="0" w:space="0" w:color="auto"/>
            <w:bottom w:val="none" w:sz="0" w:space="0" w:color="auto"/>
            <w:right w:val="none" w:sz="0" w:space="0" w:color="auto"/>
          </w:divBdr>
        </w:div>
        <w:div w:id="24992087">
          <w:marLeft w:val="480"/>
          <w:marRight w:val="0"/>
          <w:marTop w:val="0"/>
          <w:marBottom w:val="0"/>
          <w:divBdr>
            <w:top w:val="none" w:sz="0" w:space="0" w:color="auto"/>
            <w:left w:val="none" w:sz="0" w:space="0" w:color="auto"/>
            <w:bottom w:val="none" w:sz="0" w:space="0" w:color="auto"/>
            <w:right w:val="none" w:sz="0" w:space="0" w:color="auto"/>
          </w:divBdr>
        </w:div>
        <w:div w:id="59063839">
          <w:marLeft w:val="480"/>
          <w:marRight w:val="0"/>
          <w:marTop w:val="0"/>
          <w:marBottom w:val="0"/>
          <w:divBdr>
            <w:top w:val="none" w:sz="0" w:space="0" w:color="auto"/>
            <w:left w:val="none" w:sz="0" w:space="0" w:color="auto"/>
            <w:bottom w:val="none" w:sz="0" w:space="0" w:color="auto"/>
            <w:right w:val="none" w:sz="0" w:space="0" w:color="auto"/>
          </w:divBdr>
        </w:div>
        <w:div w:id="73287466">
          <w:marLeft w:val="480"/>
          <w:marRight w:val="0"/>
          <w:marTop w:val="0"/>
          <w:marBottom w:val="0"/>
          <w:divBdr>
            <w:top w:val="none" w:sz="0" w:space="0" w:color="auto"/>
            <w:left w:val="none" w:sz="0" w:space="0" w:color="auto"/>
            <w:bottom w:val="none" w:sz="0" w:space="0" w:color="auto"/>
            <w:right w:val="none" w:sz="0" w:space="0" w:color="auto"/>
          </w:divBdr>
        </w:div>
        <w:div w:id="74254833">
          <w:marLeft w:val="480"/>
          <w:marRight w:val="0"/>
          <w:marTop w:val="0"/>
          <w:marBottom w:val="0"/>
          <w:divBdr>
            <w:top w:val="none" w:sz="0" w:space="0" w:color="auto"/>
            <w:left w:val="none" w:sz="0" w:space="0" w:color="auto"/>
            <w:bottom w:val="none" w:sz="0" w:space="0" w:color="auto"/>
            <w:right w:val="none" w:sz="0" w:space="0" w:color="auto"/>
          </w:divBdr>
        </w:div>
        <w:div w:id="88702946">
          <w:marLeft w:val="480"/>
          <w:marRight w:val="0"/>
          <w:marTop w:val="0"/>
          <w:marBottom w:val="0"/>
          <w:divBdr>
            <w:top w:val="none" w:sz="0" w:space="0" w:color="auto"/>
            <w:left w:val="none" w:sz="0" w:space="0" w:color="auto"/>
            <w:bottom w:val="none" w:sz="0" w:space="0" w:color="auto"/>
            <w:right w:val="none" w:sz="0" w:space="0" w:color="auto"/>
          </w:divBdr>
        </w:div>
        <w:div w:id="108428940">
          <w:marLeft w:val="480"/>
          <w:marRight w:val="0"/>
          <w:marTop w:val="0"/>
          <w:marBottom w:val="0"/>
          <w:divBdr>
            <w:top w:val="none" w:sz="0" w:space="0" w:color="auto"/>
            <w:left w:val="none" w:sz="0" w:space="0" w:color="auto"/>
            <w:bottom w:val="none" w:sz="0" w:space="0" w:color="auto"/>
            <w:right w:val="none" w:sz="0" w:space="0" w:color="auto"/>
          </w:divBdr>
        </w:div>
        <w:div w:id="130251688">
          <w:marLeft w:val="480"/>
          <w:marRight w:val="0"/>
          <w:marTop w:val="0"/>
          <w:marBottom w:val="0"/>
          <w:divBdr>
            <w:top w:val="none" w:sz="0" w:space="0" w:color="auto"/>
            <w:left w:val="none" w:sz="0" w:space="0" w:color="auto"/>
            <w:bottom w:val="none" w:sz="0" w:space="0" w:color="auto"/>
            <w:right w:val="none" w:sz="0" w:space="0" w:color="auto"/>
          </w:divBdr>
        </w:div>
        <w:div w:id="131607747">
          <w:marLeft w:val="480"/>
          <w:marRight w:val="0"/>
          <w:marTop w:val="0"/>
          <w:marBottom w:val="0"/>
          <w:divBdr>
            <w:top w:val="none" w:sz="0" w:space="0" w:color="auto"/>
            <w:left w:val="none" w:sz="0" w:space="0" w:color="auto"/>
            <w:bottom w:val="none" w:sz="0" w:space="0" w:color="auto"/>
            <w:right w:val="none" w:sz="0" w:space="0" w:color="auto"/>
          </w:divBdr>
        </w:div>
        <w:div w:id="131867918">
          <w:marLeft w:val="480"/>
          <w:marRight w:val="0"/>
          <w:marTop w:val="0"/>
          <w:marBottom w:val="0"/>
          <w:divBdr>
            <w:top w:val="none" w:sz="0" w:space="0" w:color="auto"/>
            <w:left w:val="none" w:sz="0" w:space="0" w:color="auto"/>
            <w:bottom w:val="none" w:sz="0" w:space="0" w:color="auto"/>
            <w:right w:val="none" w:sz="0" w:space="0" w:color="auto"/>
          </w:divBdr>
        </w:div>
        <w:div w:id="140118562">
          <w:marLeft w:val="480"/>
          <w:marRight w:val="0"/>
          <w:marTop w:val="0"/>
          <w:marBottom w:val="0"/>
          <w:divBdr>
            <w:top w:val="none" w:sz="0" w:space="0" w:color="auto"/>
            <w:left w:val="none" w:sz="0" w:space="0" w:color="auto"/>
            <w:bottom w:val="none" w:sz="0" w:space="0" w:color="auto"/>
            <w:right w:val="none" w:sz="0" w:space="0" w:color="auto"/>
          </w:divBdr>
        </w:div>
        <w:div w:id="150948456">
          <w:marLeft w:val="480"/>
          <w:marRight w:val="0"/>
          <w:marTop w:val="0"/>
          <w:marBottom w:val="0"/>
          <w:divBdr>
            <w:top w:val="none" w:sz="0" w:space="0" w:color="auto"/>
            <w:left w:val="none" w:sz="0" w:space="0" w:color="auto"/>
            <w:bottom w:val="none" w:sz="0" w:space="0" w:color="auto"/>
            <w:right w:val="none" w:sz="0" w:space="0" w:color="auto"/>
          </w:divBdr>
        </w:div>
        <w:div w:id="151989143">
          <w:marLeft w:val="480"/>
          <w:marRight w:val="0"/>
          <w:marTop w:val="0"/>
          <w:marBottom w:val="0"/>
          <w:divBdr>
            <w:top w:val="none" w:sz="0" w:space="0" w:color="auto"/>
            <w:left w:val="none" w:sz="0" w:space="0" w:color="auto"/>
            <w:bottom w:val="none" w:sz="0" w:space="0" w:color="auto"/>
            <w:right w:val="none" w:sz="0" w:space="0" w:color="auto"/>
          </w:divBdr>
        </w:div>
        <w:div w:id="162936868">
          <w:marLeft w:val="480"/>
          <w:marRight w:val="0"/>
          <w:marTop w:val="0"/>
          <w:marBottom w:val="0"/>
          <w:divBdr>
            <w:top w:val="none" w:sz="0" w:space="0" w:color="auto"/>
            <w:left w:val="none" w:sz="0" w:space="0" w:color="auto"/>
            <w:bottom w:val="none" w:sz="0" w:space="0" w:color="auto"/>
            <w:right w:val="none" w:sz="0" w:space="0" w:color="auto"/>
          </w:divBdr>
        </w:div>
        <w:div w:id="173884089">
          <w:marLeft w:val="480"/>
          <w:marRight w:val="0"/>
          <w:marTop w:val="0"/>
          <w:marBottom w:val="0"/>
          <w:divBdr>
            <w:top w:val="none" w:sz="0" w:space="0" w:color="auto"/>
            <w:left w:val="none" w:sz="0" w:space="0" w:color="auto"/>
            <w:bottom w:val="none" w:sz="0" w:space="0" w:color="auto"/>
            <w:right w:val="none" w:sz="0" w:space="0" w:color="auto"/>
          </w:divBdr>
        </w:div>
        <w:div w:id="175192143">
          <w:marLeft w:val="480"/>
          <w:marRight w:val="0"/>
          <w:marTop w:val="0"/>
          <w:marBottom w:val="0"/>
          <w:divBdr>
            <w:top w:val="none" w:sz="0" w:space="0" w:color="auto"/>
            <w:left w:val="none" w:sz="0" w:space="0" w:color="auto"/>
            <w:bottom w:val="none" w:sz="0" w:space="0" w:color="auto"/>
            <w:right w:val="none" w:sz="0" w:space="0" w:color="auto"/>
          </w:divBdr>
        </w:div>
        <w:div w:id="186413662">
          <w:marLeft w:val="480"/>
          <w:marRight w:val="0"/>
          <w:marTop w:val="0"/>
          <w:marBottom w:val="0"/>
          <w:divBdr>
            <w:top w:val="none" w:sz="0" w:space="0" w:color="auto"/>
            <w:left w:val="none" w:sz="0" w:space="0" w:color="auto"/>
            <w:bottom w:val="none" w:sz="0" w:space="0" w:color="auto"/>
            <w:right w:val="none" w:sz="0" w:space="0" w:color="auto"/>
          </w:divBdr>
        </w:div>
        <w:div w:id="196045967">
          <w:marLeft w:val="480"/>
          <w:marRight w:val="0"/>
          <w:marTop w:val="0"/>
          <w:marBottom w:val="0"/>
          <w:divBdr>
            <w:top w:val="none" w:sz="0" w:space="0" w:color="auto"/>
            <w:left w:val="none" w:sz="0" w:space="0" w:color="auto"/>
            <w:bottom w:val="none" w:sz="0" w:space="0" w:color="auto"/>
            <w:right w:val="none" w:sz="0" w:space="0" w:color="auto"/>
          </w:divBdr>
        </w:div>
        <w:div w:id="201064463">
          <w:marLeft w:val="480"/>
          <w:marRight w:val="0"/>
          <w:marTop w:val="0"/>
          <w:marBottom w:val="0"/>
          <w:divBdr>
            <w:top w:val="none" w:sz="0" w:space="0" w:color="auto"/>
            <w:left w:val="none" w:sz="0" w:space="0" w:color="auto"/>
            <w:bottom w:val="none" w:sz="0" w:space="0" w:color="auto"/>
            <w:right w:val="none" w:sz="0" w:space="0" w:color="auto"/>
          </w:divBdr>
        </w:div>
        <w:div w:id="208612538">
          <w:marLeft w:val="480"/>
          <w:marRight w:val="0"/>
          <w:marTop w:val="0"/>
          <w:marBottom w:val="0"/>
          <w:divBdr>
            <w:top w:val="none" w:sz="0" w:space="0" w:color="auto"/>
            <w:left w:val="none" w:sz="0" w:space="0" w:color="auto"/>
            <w:bottom w:val="none" w:sz="0" w:space="0" w:color="auto"/>
            <w:right w:val="none" w:sz="0" w:space="0" w:color="auto"/>
          </w:divBdr>
        </w:div>
        <w:div w:id="212085425">
          <w:marLeft w:val="480"/>
          <w:marRight w:val="0"/>
          <w:marTop w:val="0"/>
          <w:marBottom w:val="0"/>
          <w:divBdr>
            <w:top w:val="none" w:sz="0" w:space="0" w:color="auto"/>
            <w:left w:val="none" w:sz="0" w:space="0" w:color="auto"/>
            <w:bottom w:val="none" w:sz="0" w:space="0" w:color="auto"/>
            <w:right w:val="none" w:sz="0" w:space="0" w:color="auto"/>
          </w:divBdr>
        </w:div>
        <w:div w:id="213007014">
          <w:marLeft w:val="480"/>
          <w:marRight w:val="0"/>
          <w:marTop w:val="0"/>
          <w:marBottom w:val="0"/>
          <w:divBdr>
            <w:top w:val="none" w:sz="0" w:space="0" w:color="auto"/>
            <w:left w:val="none" w:sz="0" w:space="0" w:color="auto"/>
            <w:bottom w:val="none" w:sz="0" w:space="0" w:color="auto"/>
            <w:right w:val="none" w:sz="0" w:space="0" w:color="auto"/>
          </w:divBdr>
        </w:div>
        <w:div w:id="223877205">
          <w:marLeft w:val="480"/>
          <w:marRight w:val="0"/>
          <w:marTop w:val="0"/>
          <w:marBottom w:val="0"/>
          <w:divBdr>
            <w:top w:val="none" w:sz="0" w:space="0" w:color="auto"/>
            <w:left w:val="none" w:sz="0" w:space="0" w:color="auto"/>
            <w:bottom w:val="none" w:sz="0" w:space="0" w:color="auto"/>
            <w:right w:val="none" w:sz="0" w:space="0" w:color="auto"/>
          </w:divBdr>
        </w:div>
        <w:div w:id="224489469">
          <w:marLeft w:val="480"/>
          <w:marRight w:val="0"/>
          <w:marTop w:val="0"/>
          <w:marBottom w:val="0"/>
          <w:divBdr>
            <w:top w:val="none" w:sz="0" w:space="0" w:color="auto"/>
            <w:left w:val="none" w:sz="0" w:space="0" w:color="auto"/>
            <w:bottom w:val="none" w:sz="0" w:space="0" w:color="auto"/>
            <w:right w:val="none" w:sz="0" w:space="0" w:color="auto"/>
          </w:divBdr>
        </w:div>
        <w:div w:id="225576572">
          <w:marLeft w:val="480"/>
          <w:marRight w:val="0"/>
          <w:marTop w:val="0"/>
          <w:marBottom w:val="0"/>
          <w:divBdr>
            <w:top w:val="none" w:sz="0" w:space="0" w:color="auto"/>
            <w:left w:val="none" w:sz="0" w:space="0" w:color="auto"/>
            <w:bottom w:val="none" w:sz="0" w:space="0" w:color="auto"/>
            <w:right w:val="none" w:sz="0" w:space="0" w:color="auto"/>
          </w:divBdr>
        </w:div>
        <w:div w:id="236021449">
          <w:marLeft w:val="480"/>
          <w:marRight w:val="0"/>
          <w:marTop w:val="0"/>
          <w:marBottom w:val="0"/>
          <w:divBdr>
            <w:top w:val="none" w:sz="0" w:space="0" w:color="auto"/>
            <w:left w:val="none" w:sz="0" w:space="0" w:color="auto"/>
            <w:bottom w:val="none" w:sz="0" w:space="0" w:color="auto"/>
            <w:right w:val="none" w:sz="0" w:space="0" w:color="auto"/>
          </w:divBdr>
        </w:div>
        <w:div w:id="236865986">
          <w:marLeft w:val="480"/>
          <w:marRight w:val="0"/>
          <w:marTop w:val="0"/>
          <w:marBottom w:val="0"/>
          <w:divBdr>
            <w:top w:val="none" w:sz="0" w:space="0" w:color="auto"/>
            <w:left w:val="none" w:sz="0" w:space="0" w:color="auto"/>
            <w:bottom w:val="none" w:sz="0" w:space="0" w:color="auto"/>
            <w:right w:val="none" w:sz="0" w:space="0" w:color="auto"/>
          </w:divBdr>
        </w:div>
        <w:div w:id="251817919">
          <w:marLeft w:val="480"/>
          <w:marRight w:val="0"/>
          <w:marTop w:val="0"/>
          <w:marBottom w:val="0"/>
          <w:divBdr>
            <w:top w:val="none" w:sz="0" w:space="0" w:color="auto"/>
            <w:left w:val="none" w:sz="0" w:space="0" w:color="auto"/>
            <w:bottom w:val="none" w:sz="0" w:space="0" w:color="auto"/>
            <w:right w:val="none" w:sz="0" w:space="0" w:color="auto"/>
          </w:divBdr>
        </w:div>
        <w:div w:id="252711496">
          <w:marLeft w:val="480"/>
          <w:marRight w:val="0"/>
          <w:marTop w:val="0"/>
          <w:marBottom w:val="0"/>
          <w:divBdr>
            <w:top w:val="none" w:sz="0" w:space="0" w:color="auto"/>
            <w:left w:val="none" w:sz="0" w:space="0" w:color="auto"/>
            <w:bottom w:val="none" w:sz="0" w:space="0" w:color="auto"/>
            <w:right w:val="none" w:sz="0" w:space="0" w:color="auto"/>
          </w:divBdr>
        </w:div>
        <w:div w:id="270554648">
          <w:marLeft w:val="480"/>
          <w:marRight w:val="0"/>
          <w:marTop w:val="0"/>
          <w:marBottom w:val="0"/>
          <w:divBdr>
            <w:top w:val="none" w:sz="0" w:space="0" w:color="auto"/>
            <w:left w:val="none" w:sz="0" w:space="0" w:color="auto"/>
            <w:bottom w:val="none" w:sz="0" w:space="0" w:color="auto"/>
            <w:right w:val="none" w:sz="0" w:space="0" w:color="auto"/>
          </w:divBdr>
        </w:div>
        <w:div w:id="280693887">
          <w:marLeft w:val="480"/>
          <w:marRight w:val="0"/>
          <w:marTop w:val="0"/>
          <w:marBottom w:val="0"/>
          <w:divBdr>
            <w:top w:val="none" w:sz="0" w:space="0" w:color="auto"/>
            <w:left w:val="none" w:sz="0" w:space="0" w:color="auto"/>
            <w:bottom w:val="none" w:sz="0" w:space="0" w:color="auto"/>
            <w:right w:val="none" w:sz="0" w:space="0" w:color="auto"/>
          </w:divBdr>
        </w:div>
        <w:div w:id="284308890">
          <w:marLeft w:val="480"/>
          <w:marRight w:val="0"/>
          <w:marTop w:val="0"/>
          <w:marBottom w:val="0"/>
          <w:divBdr>
            <w:top w:val="none" w:sz="0" w:space="0" w:color="auto"/>
            <w:left w:val="none" w:sz="0" w:space="0" w:color="auto"/>
            <w:bottom w:val="none" w:sz="0" w:space="0" w:color="auto"/>
            <w:right w:val="none" w:sz="0" w:space="0" w:color="auto"/>
          </w:divBdr>
        </w:div>
        <w:div w:id="299893983">
          <w:marLeft w:val="480"/>
          <w:marRight w:val="0"/>
          <w:marTop w:val="0"/>
          <w:marBottom w:val="0"/>
          <w:divBdr>
            <w:top w:val="none" w:sz="0" w:space="0" w:color="auto"/>
            <w:left w:val="none" w:sz="0" w:space="0" w:color="auto"/>
            <w:bottom w:val="none" w:sz="0" w:space="0" w:color="auto"/>
            <w:right w:val="none" w:sz="0" w:space="0" w:color="auto"/>
          </w:divBdr>
        </w:div>
        <w:div w:id="300962587">
          <w:marLeft w:val="480"/>
          <w:marRight w:val="0"/>
          <w:marTop w:val="0"/>
          <w:marBottom w:val="0"/>
          <w:divBdr>
            <w:top w:val="none" w:sz="0" w:space="0" w:color="auto"/>
            <w:left w:val="none" w:sz="0" w:space="0" w:color="auto"/>
            <w:bottom w:val="none" w:sz="0" w:space="0" w:color="auto"/>
            <w:right w:val="none" w:sz="0" w:space="0" w:color="auto"/>
          </w:divBdr>
        </w:div>
        <w:div w:id="336004074">
          <w:marLeft w:val="480"/>
          <w:marRight w:val="0"/>
          <w:marTop w:val="0"/>
          <w:marBottom w:val="0"/>
          <w:divBdr>
            <w:top w:val="none" w:sz="0" w:space="0" w:color="auto"/>
            <w:left w:val="none" w:sz="0" w:space="0" w:color="auto"/>
            <w:bottom w:val="none" w:sz="0" w:space="0" w:color="auto"/>
            <w:right w:val="none" w:sz="0" w:space="0" w:color="auto"/>
          </w:divBdr>
        </w:div>
        <w:div w:id="344597830">
          <w:marLeft w:val="480"/>
          <w:marRight w:val="0"/>
          <w:marTop w:val="0"/>
          <w:marBottom w:val="0"/>
          <w:divBdr>
            <w:top w:val="none" w:sz="0" w:space="0" w:color="auto"/>
            <w:left w:val="none" w:sz="0" w:space="0" w:color="auto"/>
            <w:bottom w:val="none" w:sz="0" w:space="0" w:color="auto"/>
            <w:right w:val="none" w:sz="0" w:space="0" w:color="auto"/>
          </w:divBdr>
        </w:div>
        <w:div w:id="346907659">
          <w:marLeft w:val="480"/>
          <w:marRight w:val="0"/>
          <w:marTop w:val="0"/>
          <w:marBottom w:val="0"/>
          <w:divBdr>
            <w:top w:val="none" w:sz="0" w:space="0" w:color="auto"/>
            <w:left w:val="none" w:sz="0" w:space="0" w:color="auto"/>
            <w:bottom w:val="none" w:sz="0" w:space="0" w:color="auto"/>
            <w:right w:val="none" w:sz="0" w:space="0" w:color="auto"/>
          </w:divBdr>
        </w:div>
        <w:div w:id="346908831">
          <w:marLeft w:val="480"/>
          <w:marRight w:val="0"/>
          <w:marTop w:val="0"/>
          <w:marBottom w:val="0"/>
          <w:divBdr>
            <w:top w:val="none" w:sz="0" w:space="0" w:color="auto"/>
            <w:left w:val="none" w:sz="0" w:space="0" w:color="auto"/>
            <w:bottom w:val="none" w:sz="0" w:space="0" w:color="auto"/>
            <w:right w:val="none" w:sz="0" w:space="0" w:color="auto"/>
          </w:divBdr>
        </w:div>
        <w:div w:id="348336528">
          <w:marLeft w:val="480"/>
          <w:marRight w:val="0"/>
          <w:marTop w:val="0"/>
          <w:marBottom w:val="0"/>
          <w:divBdr>
            <w:top w:val="none" w:sz="0" w:space="0" w:color="auto"/>
            <w:left w:val="none" w:sz="0" w:space="0" w:color="auto"/>
            <w:bottom w:val="none" w:sz="0" w:space="0" w:color="auto"/>
            <w:right w:val="none" w:sz="0" w:space="0" w:color="auto"/>
          </w:divBdr>
        </w:div>
        <w:div w:id="351221483">
          <w:marLeft w:val="480"/>
          <w:marRight w:val="0"/>
          <w:marTop w:val="0"/>
          <w:marBottom w:val="0"/>
          <w:divBdr>
            <w:top w:val="none" w:sz="0" w:space="0" w:color="auto"/>
            <w:left w:val="none" w:sz="0" w:space="0" w:color="auto"/>
            <w:bottom w:val="none" w:sz="0" w:space="0" w:color="auto"/>
            <w:right w:val="none" w:sz="0" w:space="0" w:color="auto"/>
          </w:divBdr>
        </w:div>
        <w:div w:id="371812001">
          <w:marLeft w:val="480"/>
          <w:marRight w:val="0"/>
          <w:marTop w:val="0"/>
          <w:marBottom w:val="0"/>
          <w:divBdr>
            <w:top w:val="none" w:sz="0" w:space="0" w:color="auto"/>
            <w:left w:val="none" w:sz="0" w:space="0" w:color="auto"/>
            <w:bottom w:val="none" w:sz="0" w:space="0" w:color="auto"/>
            <w:right w:val="none" w:sz="0" w:space="0" w:color="auto"/>
          </w:divBdr>
        </w:div>
        <w:div w:id="375200152">
          <w:marLeft w:val="480"/>
          <w:marRight w:val="0"/>
          <w:marTop w:val="0"/>
          <w:marBottom w:val="0"/>
          <w:divBdr>
            <w:top w:val="none" w:sz="0" w:space="0" w:color="auto"/>
            <w:left w:val="none" w:sz="0" w:space="0" w:color="auto"/>
            <w:bottom w:val="none" w:sz="0" w:space="0" w:color="auto"/>
            <w:right w:val="none" w:sz="0" w:space="0" w:color="auto"/>
          </w:divBdr>
        </w:div>
        <w:div w:id="377700906">
          <w:marLeft w:val="480"/>
          <w:marRight w:val="0"/>
          <w:marTop w:val="0"/>
          <w:marBottom w:val="0"/>
          <w:divBdr>
            <w:top w:val="none" w:sz="0" w:space="0" w:color="auto"/>
            <w:left w:val="none" w:sz="0" w:space="0" w:color="auto"/>
            <w:bottom w:val="none" w:sz="0" w:space="0" w:color="auto"/>
            <w:right w:val="none" w:sz="0" w:space="0" w:color="auto"/>
          </w:divBdr>
        </w:div>
        <w:div w:id="383337654">
          <w:marLeft w:val="480"/>
          <w:marRight w:val="0"/>
          <w:marTop w:val="0"/>
          <w:marBottom w:val="0"/>
          <w:divBdr>
            <w:top w:val="none" w:sz="0" w:space="0" w:color="auto"/>
            <w:left w:val="none" w:sz="0" w:space="0" w:color="auto"/>
            <w:bottom w:val="none" w:sz="0" w:space="0" w:color="auto"/>
            <w:right w:val="none" w:sz="0" w:space="0" w:color="auto"/>
          </w:divBdr>
        </w:div>
        <w:div w:id="392701849">
          <w:marLeft w:val="480"/>
          <w:marRight w:val="0"/>
          <w:marTop w:val="0"/>
          <w:marBottom w:val="0"/>
          <w:divBdr>
            <w:top w:val="none" w:sz="0" w:space="0" w:color="auto"/>
            <w:left w:val="none" w:sz="0" w:space="0" w:color="auto"/>
            <w:bottom w:val="none" w:sz="0" w:space="0" w:color="auto"/>
            <w:right w:val="none" w:sz="0" w:space="0" w:color="auto"/>
          </w:divBdr>
        </w:div>
        <w:div w:id="401955161">
          <w:marLeft w:val="480"/>
          <w:marRight w:val="0"/>
          <w:marTop w:val="0"/>
          <w:marBottom w:val="0"/>
          <w:divBdr>
            <w:top w:val="none" w:sz="0" w:space="0" w:color="auto"/>
            <w:left w:val="none" w:sz="0" w:space="0" w:color="auto"/>
            <w:bottom w:val="none" w:sz="0" w:space="0" w:color="auto"/>
            <w:right w:val="none" w:sz="0" w:space="0" w:color="auto"/>
          </w:divBdr>
        </w:div>
        <w:div w:id="415706377">
          <w:marLeft w:val="480"/>
          <w:marRight w:val="0"/>
          <w:marTop w:val="0"/>
          <w:marBottom w:val="0"/>
          <w:divBdr>
            <w:top w:val="none" w:sz="0" w:space="0" w:color="auto"/>
            <w:left w:val="none" w:sz="0" w:space="0" w:color="auto"/>
            <w:bottom w:val="none" w:sz="0" w:space="0" w:color="auto"/>
            <w:right w:val="none" w:sz="0" w:space="0" w:color="auto"/>
          </w:divBdr>
        </w:div>
        <w:div w:id="420639296">
          <w:marLeft w:val="480"/>
          <w:marRight w:val="0"/>
          <w:marTop w:val="0"/>
          <w:marBottom w:val="0"/>
          <w:divBdr>
            <w:top w:val="none" w:sz="0" w:space="0" w:color="auto"/>
            <w:left w:val="none" w:sz="0" w:space="0" w:color="auto"/>
            <w:bottom w:val="none" w:sz="0" w:space="0" w:color="auto"/>
            <w:right w:val="none" w:sz="0" w:space="0" w:color="auto"/>
          </w:divBdr>
        </w:div>
        <w:div w:id="449859218">
          <w:marLeft w:val="480"/>
          <w:marRight w:val="0"/>
          <w:marTop w:val="0"/>
          <w:marBottom w:val="0"/>
          <w:divBdr>
            <w:top w:val="none" w:sz="0" w:space="0" w:color="auto"/>
            <w:left w:val="none" w:sz="0" w:space="0" w:color="auto"/>
            <w:bottom w:val="none" w:sz="0" w:space="0" w:color="auto"/>
            <w:right w:val="none" w:sz="0" w:space="0" w:color="auto"/>
          </w:divBdr>
        </w:div>
        <w:div w:id="454057155">
          <w:marLeft w:val="480"/>
          <w:marRight w:val="0"/>
          <w:marTop w:val="0"/>
          <w:marBottom w:val="0"/>
          <w:divBdr>
            <w:top w:val="none" w:sz="0" w:space="0" w:color="auto"/>
            <w:left w:val="none" w:sz="0" w:space="0" w:color="auto"/>
            <w:bottom w:val="none" w:sz="0" w:space="0" w:color="auto"/>
            <w:right w:val="none" w:sz="0" w:space="0" w:color="auto"/>
          </w:divBdr>
        </w:div>
        <w:div w:id="490869961">
          <w:marLeft w:val="480"/>
          <w:marRight w:val="0"/>
          <w:marTop w:val="0"/>
          <w:marBottom w:val="0"/>
          <w:divBdr>
            <w:top w:val="none" w:sz="0" w:space="0" w:color="auto"/>
            <w:left w:val="none" w:sz="0" w:space="0" w:color="auto"/>
            <w:bottom w:val="none" w:sz="0" w:space="0" w:color="auto"/>
            <w:right w:val="none" w:sz="0" w:space="0" w:color="auto"/>
          </w:divBdr>
        </w:div>
        <w:div w:id="499346041">
          <w:marLeft w:val="480"/>
          <w:marRight w:val="0"/>
          <w:marTop w:val="0"/>
          <w:marBottom w:val="0"/>
          <w:divBdr>
            <w:top w:val="none" w:sz="0" w:space="0" w:color="auto"/>
            <w:left w:val="none" w:sz="0" w:space="0" w:color="auto"/>
            <w:bottom w:val="none" w:sz="0" w:space="0" w:color="auto"/>
            <w:right w:val="none" w:sz="0" w:space="0" w:color="auto"/>
          </w:divBdr>
        </w:div>
        <w:div w:id="501049619">
          <w:marLeft w:val="480"/>
          <w:marRight w:val="0"/>
          <w:marTop w:val="0"/>
          <w:marBottom w:val="0"/>
          <w:divBdr>
            <w:top w:val="none" w:sz="0" w:space="0" w:color="auto"/>
            <w:left w:val="none" w:sz="0" w:space="0" w:color="auto"/>
            <w:bottom w:val="none" w:sz="0" w:space="0" w:color="auto"/>
            <w:right w:val="none" w:sz="0" w:space="0" w:color="auto"/>
          </w:divBdr>
        </w:div>
        <w:div w:id="502091700">
          <w:marLeft w:val="480"/>
          <w:marRight w:val="0"/>
          <w:marTop w:val="0"/>
          <w:marBottom w:val="0"/>
          <w:divBdr>
            <w:top w:val="none" w:sz="0" w:space="0" w:color="auto"/>
            <w:left w:val="none" w:sz="0" w:space="0" w:color="auto"/>
            <w:bottom w:val="none" w:sz="0" w:space="0" w:color="auto"/>
            <w:right w:val="none" w:sz="0" w:space="0" w:color="auto"/>
          </w:divBdr>
        </w:div>
        <w:div w:id="504707756">
          <w:marLeft w:val="480"/>
          <w:marRight w:val="0"/>
          <w:marTop w:val="0"/>
          <w:marBottom w:val="0"/>
          <w:divBdr>
            <w:top w:val="none" w:sz="0" w:space="0" w:color="auto"/>
            <w:left w:val="none" w:sz="0" w:space="0" w:color="auto"/>
            <w:bottom w:val="none" w:sz="0" w:space="0" w:color="auto"/>
            <w:right w:val="none" w:sz="0" w:space="0" w:color="auto"/>
          </w:divBdr>
        </w:div>
        <w:div w:id="514072835">
          <w:marLeft w:val="480"/>
          <w:marRight w:val="0"/>
          <w:marTop w:val="0"/>
          <w:marBottom w:val="0"/>
          <w:divBdr>
            <w:top w:val="none" w:sz="0" w:space="0" w:color="auto"/>
            <w:left w:val="none" w:sz="0" w:space="0" w:color="auto"/>
            <w:bottom w:val="none" w:sz="0" w:space="0" w:color="auto"/>
            <w:right w:val="none" w:sz="0" w:space="0" w:color="auto"/>
          </w:divBdr>
        </w:div>
        <w:div w:id="523594557">
          <w:marLeft w:val="480"/>
          <w:marRight w:val="0"/>
          <w:marTop w:val="0"/>
          <w:marBottom w:val="0"/>
          <w:divBdr>
            <w:top w:val="none" w:sz="0" w:space="0" w:color="auto"/>
            <w:left w:val="none" w:sz="0" w:space="0" w:color="auto"/>
            <w:bottom w:val="none" w:sz="0" w:space="0" w:color="auto"/>
            <w:right w:val="none" w:sz="0" w:space="0" w:color="auto"/>
          </w:divBdr>
        </w:div>
        <w:div w:id="524949315">
          <w:marLeft w:val="480"/>
          <w:marRight w:val="0"/>
          <w:marTop w:val="0"/>
          <w:marBottom w:val="0"/>
          <w:divBdr>
            <w:top w:val="none" w:sz="0" w:space="0" w:color="auto"/>
            <w:left w:val="none" w:sz="0" w:space="0" w:color="auto"/>
            <w:bottom w:val="none" w:sz="0" w:space="0" w:color="auto"/>
            <w:right w:val="none" w:sz="0" w:space="0" w:color="auto"/>
          </w:divBdr>
        </w:div>
        <w:div w:id="530413320">
          <w:marLeft w:val="480"/>
          <w:marRight w:val="0"/>
          <w:marTop w:val="0"/>
          <w:marBottom w:val="0"/>
          <w:divBdr>
            <w:top w:val="none" w:sz="0" w:space="0" w:color="auto"/>
            <w:left w:val="none" w:sz="0" w:space="0" w:color="auto"/>
            <w:bottom w:val="none" w:sz="0" w:space="0" w:color="auto"/>
            <w:right w:val="none" w:sz="0" w:space="0" w:color="auto"/>
          </w:divBdr>
        </w:div>
        <w:div w:id="538325174">
          <w:marLeft w:val="480"/>
          <w:marRight w:val="0"/>
          <w:marTop w:val="0"/>
          <w:marBottom w:val="0"/>
          <w:divBdr>
            <w:top w:val="none" w:sz="0" w:space="0" w:color="auto"/>
            <w:left w:val="none" w:sz="0" w:space="0" w:color="auto"/>
            <w:bottom w:val="none" w:sz="0" w:space="0" w:color="auto"/>
            <w:right w:val="none" w:sz="0" w:space="0" w:color="auto"/>
          </w:divBdr>
        </w:div>
        <w:div w:id="559554263">
          <w:marLeft w:val="480"/>
          <w:marRight w:val="0"/>
          <w:marTop w:val="0"/>
          <w:marBottom w:val="0"/>
          <w:divBdr>
            <w:top w:val="none" w:sz="0" w:space="0" w:color="auto"/>
            <w:left w:val="none" w:sz="0" w:space="0" w:color="auto"/>
            <w:bottom w:val="none" w:sz="0" w:space="0" w:color="auto"/>
            <w:right w:val="none" w:sz="0" w:space="0" w:color="auto"/>
          </w:divBdr>
        </w:div>
        <w:div w:id="566649175">
          <w:marLeft w:val="480"/>
          <w:marRight w:val="0"/>
          <w:marTop w:val="0"/>
          <w:marBottom w:val="0"/>
          <w:divBdr>
            <w:top w:val="none" w:sz="0" w:space="0" w:color="auto"/>
            <w:left w:val="none" w:sz="0" w:space="0" w:color="auto"/>
            <w:bottom w:val="none" w:sz="0" w:space="0" w:color="auto"/>
            <w:right w:val="none" w:sz="0" w:space="0" w:color="auto"/>
          </w:divBdr>
        </w:div>
        <w:div w:id="570576500">
          <w:marLeft w:val="480"/>
          <w:marRight w:val="0"/>
          <w:marTop w:val="0"/>
          <w:marBottom w:val="0"/>
          <w:divBdr>
            <w:top w:val="none" w:sz="0" w:space="0" w:color="auto"/>
            <w:left w:val="none" w:sz="0" w:space="0" w:color="auto"/>
            <w:bottom w:val="none" w:sz="0" w:space="0" w:color="auto"/>
            <w:right w:val="none" w:sz="0" w:space="0" w:color="auto"/>
          </w:divBdr>
        </w:div>
        <w:div w:id="573508896">
          <w:marLeft w:val="480"/>
          <w:marRight w:val="0"/>
          <w:marTop w:val="0"/>
          <w:marBottom w:val="0"/>
          <w:divBdr>
            <w:top w:val="none" w:sz="0" w:space="0" w:color="auto"/>
            <w:left w:val="none" w:sz="0" w:space="0" w:color="auto"/>
            <w:bottom w:val="none" w:sz="0" w:space="0" w:color="auto"/>
            <w:right w:val="none" w:sz="0" w:space="0" w:color="auto"/>
          </w:divBdr>
        </w:div>
        <w:div w:id="585462204">
          <w:marLeft w:val="480"/>
          <w:marRight w:val="0"/>
          <w:marTop w:val="0"/>
          <w:marBottom w:val="0"/>
          <w:divBdr>
            <w:top w:val="none" w:sz="0" w:space="0" w:color="auto"/>
            <w:left w:val="none" w:sz="0" w:space="0" w:color="auto"/>
            <w:bottom w:val="none" w:sz="0" w:space="0" w:color="auto"/>
            <w:right w:val="none" w:sz="0" w:space="0" w:color="auto"/>
          </w:divBdr>
        </w:div>
        <w:div w:id="586886295">
          <w:marLeft w:val="480"/>
          <w:marRight w:val="0"/>
          <w:marTop w:val="0"/>
          <w:marBottom w:val="0"/>
          <w:divBdr>
            <w:top w:val="none" w:sz="0" w:space="0" w:color="auto"/>
            <w:left w:val="none" w:sz="0" w:space="0" w:color="auto"/>
            <w:bottom w:val="none" w:sz="0" w:space="0" w:color="auto"/>
            <w:right w:val="none" w:sz="0" w:space="0" w:color="auto"/>
          </w:divBdr>
        </w:div>
        <w:div w:id="593974423">
          <w:marLeft w:val="480"/>
          <w:marRight w:val="0"/>
          <w:marTop w:val="0"/>
          <w:marBottom w:val="0"/>
          <w:divBdr>
            <w:top w:val="none" w:sz="0" w:space="0" w:color="auto"/>
            <w:left w:val="none" w:sz="0" w:space="0" w:color="auto"/>
            <w:bottom w:val="none" w:sz="0" w:space="0" w:color="auto"/>
            <w:right w:val="none" w:sz="0" w:space="0" w:color="auto"/>
          </w:divBdr>
        </w:div>
        <w:div w:id="602684325">
          <w:marLeft w:val="480"/>
          <w:marRight w:val="0"/>
          <w:marTop w:val="0"/>
          <w:marBottom w:val="0"/>
          <w:divBdr>
            <w:top w:val="none" w:sz="0" w:space="0" w:color="auto"/>
            <w:left w:val="none" w:sz="0" w:space="0" w:color="auto"/>
            <w:bottom w:val="none" w:sz="0" w:space="0" w:color="auto"/>
            <w:right w:val="none" w:sz="0" w:space="0" w:color="auto"/>
          </w:divBdr>
        </w:div>
        <w:div w:id="611326476">
          <w:marLeft w:val="480"/>
          <w:marRight w:val="0"/>
          <w:marTop w:val="0"/>
          <w:marBottom w:val="0"/>
          <w:divBdr>
            <w:top w:val="none" w:sz="0" w:space="0" w:color="auto"/>
            <w:left w:val="none" w:sz="0" w:space="0" w:color="auto"/>
            <w:bottom w:val="none" w:sz="0" w:space="0" w:color="auto"/>
            <w:right w:val="none" w:sz="0" w:space="0" w:color="auto"/>
          </w:divBdr>
        </w:div>
        <w:div w:id="621425015">
          <w:marLeft w:val="480"/>
          <w:marRight w:val="0"/>
          <w:marTop w:val="0"/>
          <w:marBottom w:val="0"/>
          <w:divBdr>
            <w:top w:val="none" w:sz="0" w:space="0" w:color="auto"/>
            <w:left w:val="none" w:sz="0" w:space="0" w:color="auto"/>
            <w:bottom w:val="none" w:sz="0" w:space="0" w:color="auto"/>
            <w:right w:val="none" w:sz="0" w:space="0" w:color="auto"/>
          </w:divBdr>
        </w:div>
        <w:div w:id="624193429">
          <w:marLeft w:val="480"/>
          <w:marRight w:val="0"/>
          <w:marTop w:val="0"/>
          <w:marBottom w:val="0"/>
          <w:divBdr>
            <w:top w:val="none" w:sz="0" w:space="0" w:color="auto"/>
            <w:left w:val="none" w:sz="0" w:space="0" w:color="auto"/>
            <w:bottom w:val="none" w:sz="0" w:space="0" w:color="auto"/>
            <w:right w:val="none" w:sz="0" w:space="0" w:color="auto"/>
          </w:divBdr>
        </w:div>
        <w:div w:id="634916800">
          <w:marLeft w:val="480"/>
          <w:marRight w:val="0"/>
          <w:marTop w:val="0"/>
          <w:marBottom w:val="0"/>
          <w:divBdr>
            <w:top w:val="none" w:sz="0" w:space="0" w:color="auto"/>
            <w:left w:val="none" w:sz="0" w:space="0" w:color="auto"/>
            <w:bottom w:val="none" w:sz="0" w:space="0" w:color="auto"/>
            <w:right w:val="none" w:sz="0" w:space="0" w:color="auto"/>
          </w:divBdr>
        </w:div>
        <w:div w:id="677121359">
          <w:marLeft w:val="480"/>
          <w:marRight w:val="0"/>
          <w:marTop w:val="0"/>
          <w:marBottom w:val="0"/>
          <w:divBdr>
            <w:top w:val="none" w:sz="0" w:space="0" w:color="auto"/>
            <w:left w:val="none" w:sz="0" w:space="0" w:color="auto"/>
            <w:bottom w:val="none" w:sz="0" w:space="0" w:color="auto"/>
            <w:right w:val="none" w:sz="0" w:space="0" w:color="auto"/>
          </w:divBdr>
        </w:div>
        <w:div w:id="680741965">
          <w:marLeft w:val="480"/>
          <w:marRight w:val="0"/>
          <w:marTop w:val="0"/>
          <w:marBottom w:val="0"/>
          <w:divBdr>
            <w:top w:val="none" w:sz="0" w:space="0" w:color="auto"/>
            <w:left w:val="none" w:sz="0" w:space="0" w:color="auto"/>
            <w:bottom w:val="none" w:sz="0" w:space="0" w:color="auto"/>
            <w:right w:val="none" w:sz="0" w:space="0" w:color="auto"/>
          </w:divBdr>
        </w:div>
        <w:div w:id="710153129">
          <w:marLeft w:val="480"/>
          <w:marRight w:val="0"/>
          <w:marTop w:val="0"/>
          <w:marBottom w:val="0"/>
          <w:divBdr>
            <w:top w:val="none" w:sz="0" w:space="0" w:color="auto"/>
            <w:left w:val="none" w:sz="0" w:space="0" w:color="auto"/>
            <w:bottom w:val="none" w:sz="0" w:space="0" w:color="auto"/>
            <w:right w:val="none" w:sz="0" w:space="0" w:color="auto"/>
          </w:divBdr>
        </w:div>
        <w:div w:id="717701624">
          <w:marLeft w:val="480"/>
          <w:marRight w:val="0"/>
          <w:marTop w:val="0"/>
          <w:marBottom w:val="0"/>
          <w:divBdr>
            <w:top w:val="none" w:sz="0" w:space="0" w:color="auto"/>
            <w:left w:val="none" w:sz="0" w:space="0" w:color="auto"/>
            <w:bottom w:val="none" w:sz="0" w:space="0" w:color="auto"/>
            <w:right w:val="none" w:sz="0" w:space="0" w:color="auto"/>
          </w:divBdr>
        </w:div>
        <w:div w:id="717704403">
          <w:marLeft w:val="480"/>
          <w:marRight w:val="0"/>
          <w:marTop w:val="0"/>
          <w:marBottom w:val="0"/>
          <w:divBdr>
            <w:top w:val="none" w:sz="0" w:space="0" w:color="auto"/>
            <w:left w:val="none" w:sz="0" w:space="0" w:color="auto"/>
            <w:bottom w:val="none" w:sz="0" w:space="0" w:color="auto"/>
            <w:right w:val="none" w:sz="0" w:space="0" w:color="auto"/>
          </w:divBdr>
        </w:div>
        <w:div w:id="736240990">
          <w:marLeft w:val="480"/>
          <w:marRight w:val="0"/>
          <w:marTop w:val="0"/>
          <w:marBottom w:val="0"/>
          <w:divBdr>
            <w:top w:val="none" w:sz="0" w:space="0" w:color="auto"/>
            <w:left w:val="none" w:sz="0" w:space="0" w:color="auto"/>
            <w:bottom w:val="none" w:sz="0" w:space="0" w:color="auto"/>
            <w:right w:val="none" w:sz="0" w:space="0" w:color="auto"/>
          </w:divBdr>
        </w:div>
        <w:div w:id="740952643">
          <w:marLeft w:val="480"/>
          <w:marRight w:val="0"/>
          <w:marTop w:val="0"/>
          <w:marBottom w:val="0"/>
          <w:divBdr>
            <w:top w:val="none" w:sz="0" w:space="0" w:color="auto"/>
            <w:left w:val="none" w:sz="0" w:space="0" w:color="auto"/>
            <w:bottom w:val="none" w:sz="0" w:space="0" w:color="auto"/>
            <w:right w:val="none" w:sz="0" w:space="0" w:color="auto"/>
          </w:divBdr>
        </w:div>
        <w:div w:id="748382919">
          <w:marLeft w:val="480"/>
          <w:marRight w:val="0"/>
          <w:marTop w:val="0"/>
          <w:marBottom w:val="0"/>
          <w:divBdr>
            <w:top w:val="none" w:sz="0" w:space="0" w:color="auto"/>
            <w:left w:val="none" w:sz="0" w:space="0" w:color="auto"/>
            <w:bottom w:val="none" w:sz="0" w:space="0" w:color="auto"/>
            <w:right w:val="none" w:sz="0" w:space="0" w:color="auto"/>
          </w:divBdr>
        </w:div>
        <w:div w:id="753748274">
          <w:marLeft w:val="480"/>
          <w:marRight w:val="0"/>
          <w:marTop w:val="0"/>
          <w:marBottom w:val="0"/>
          <w:divBdr>
            <w:top w:val="none" w:sz="0" w:space="0" w:color="auto"/>
            <w:left w:val="none" w:sz="0" w:space="0" w:color="auto"/>
            <w:bottom w:val="none" w:sz="0" w:space="0" w:color="auto"/>
            <w:right w:val="none" w:sz="0" w:space="0" w:color="auto"/>
          </w:divBdr>
        </w:div>
        <w:div w:id="754400524">
          <w:marLeft w:val="480"/>
          <w:marRight w:val="0"/>
          <w:marTop w:val="0"/>
          <w:marBottom w:val="0"/>
          <w:divBdr>
            <w:top w:val="none" w:sz="0" w:space="0" w:color="auto"/>
            <w:left w:val="none" w:sz="0" w:space="0" w:color="auto"/>
            <w:bottom w:val="none" w:sz="0" w:space="0" w:color="auto"/>
            <w:right w:val="none" w:sz="0" w:space="0" w:color="auto"/>
          </w:divBdr>
        </w:div>
        <w:div w:id="757990772">
          <w:marLeft w:val="480"/>
          <w:marRight w:val="0"/>
          <w:marTop w:val="0"/>
          <w:marBottom w:val="0"/>
          <w:divBdr>
            <w:top w:val="none" w:sz="0" w:space="0" w:color="auto"/>
            <w:left w:val="none" w:sz="0" w:space="0" w:color="auto"/>
            <w:bottom w:val="none" w:sz="0" w:space="0" w:color="auto"/>
            <w:right w:val="none" w:sz="0" w:space="0" w:color="auto"/>
          </w:divBdr>
        </w:div>
        <w:div w:id="777025870">
          <w:marLeft w:val="480"/>
          <w:marRight w:val="0"/>
          <w:marTop w:val="0"/>
          <w:marBottom w:val="0"/>
          <w:divBdr>
            <w:top w:val="none" w:sz="0" w:space="0" w:color="auto"/>
            <w:left w:val="none" w:sz="0" w:space="0" w:color="auto"/>
            <w:bottom w:val="none" w:sz="0" w:space="0" w:color="auto"/>
            <w:right w:val="none" w:sz="0" w:space="0" w:color="auto"/>
          </w:divBdr>
        </w:div>
        <w:div w:id="784035550">
          <w:marLeft w:val="480"/>
          <w:marRight w:val="0"/>
          <w:marTop w:val="0"/>
          <w:marBottom w:val="0"/>
          <w:divBdr>
            <w:top w:val="none" w:sz="0" w:space="0" w:color="auto"/>
            <w:left w:val="none" w:sz="0" w:space="0" w:color="auto"/>
            <w:bottom w:val="none" w:sz="0" w:space="0" w:color="auto"/>
            <w:right w:val="none" w:sz="0" w:space="0" w:color="auto"/>
          </w:divBdr>
        </w:div>
        <w:div w:id="804932565">
          <w:marLeft w:val="480"/>
          <w:marRight w:val="0"/>
          <w:marTop w:val="0"/>
          <w:marBottom w:val="0"/>
          <w:divBdr>
            <w:top w:val="none" w:sz="0" w:space="0" w:color="auto"/>
            <w:left w:val="none" w:sz="0" w:space="0" w:color="auto"/>
            <w:bottom w:val="none" w:sz="0" w:space="0" w:color="auto"/>
            <w:right w:val="none" w:sz="0" w:space="0" w:color="auto"/>
          </w:divBdr>
        </w:div>
        <w:div w:id="829100955">
          <w:marLeft w:val="480"/>
          <w:marRight w:val="0"/>
          <w:marTop w:val="0"/>
          <w:marBottom w:val="0"/>
          <w:divBdr>
            <w:top w:val="none" w:sz="0" w:space="0" w:color="auto"/>
            <w:left w:val="none" w:sz="0" w:space="0" w:color="auto"/>
            <w:bottom w:val="none" w:sz="0" w:space="0" w:color="auto"/>
            <w:right w:val="none" w:sz="0" w:space="0" w:color="auto"/>
          </w:divBdr>
        </w:div>
        <w:div w:id="829254052">
          <w:marLeft w:val="480"/>
          <w:marRight w:val="0"/>
          <w:marTop w:val="0"/>
          <w:marBottom w:val="0"/>
          <w:divBdr>
            <w:top w:val="none" w:sz="0" w:space="0" w:color="auto"/>
            <w:left w:val="none" w:sz="0" w:space="0" w:color="auto"/>
            <w:bottom w:val="none" w:sz="0" w:space="0" w:color="auto"/>
            <w:right w:val="none" w:sz="0" w:space="0" w:color="auto"/>
          </w:divBdr>
        </w:div>
        <w:div w:id="831483395">
          <w:marLeft w:val="480"/>
          <w:marRight w:val="0"/>
          <w:marTop w:val="0"/>
          <w:marBottom w:val="0"/>
          <w:divBdr>
            <w:top w:val="none" w:sz="0" w:space="0" w:color="auto"/>
            <w:left w:val="none" w:sz="0" w:space="0" w:color="auto"/>
            <w:bottom w:val="none" w:sz="0" w:space="0" w:color="auto"/>
            <w:right w:val="none" w:sz="0" w:space="0" w:color="auto"/>
          </w:divBdr>
        </w:div>
        <w:div w:id="849224921">
          <w:marLeft w:val="480"/>
          <w:marRight w:val="0"/>
          <w:marTop w:val="0"/>
          <w:marBottom w:val="0"/>
          <w:divBdr>
            <w:top w:val="none" w:sz="0" w:space="0" w:color="auto"/>
            <w:left w:val="none" w:sz="0" w:space="0" w:color="auto"/>
            <w:bottom w:val="none" w:sz="0" w:space="0" w:color="auto"/>
            <w:right w:val="none" w:sz="0" w:space="0" w:color="auto"/>
          </w:divBdr>
        </w:div>
        <w:div w:id="854734950">
          <w:marLeft w:val="480"/>
          <w:marRight w:val="0"/>
          <w:marTop w:val="0"/>
          <w:marBottom w:val="0"/>
          <w:divBdr>
            <w:top w:val="none" w:sz="0" w:space="0" w:color="auto"/>
            <w:left w:val="none" w:sz="0" w:space="0" w:color="auto"/>
            <w:bottom w:val="none" w:sz="0" w:space="0" w:color="auto"/>
            <w:right w:val="none" w:sz="0" w:space="0" w:color="auto"/>
          </w:divBdr>
        </w:div>
        <w:div w:id="857234555">
          <w:marLeft w:val="480"/>
          <w:marRight w:val="0"/>
          <w:marTop w:val="0"/>
          <w:marBottom w:val="0"/>
          <w:divBdr>
            <w:top w:val="none" w:sz="0" w:space="0" w:color="auto"/>
            <w:left w:val="none" w:sz="0" w:space="0" w:color="auto"/>
            <w:bottom w:val="none" w:sz="0" w:space="0" w:color="auto"/>
            <w:right w:val="none" w:sz="0" w:space="0" w:color="auto"/>
          </w:divBdr>
        </w:div>
        <w:div w:id="872035172">
          <w:marLeft w:val="480"/>
          <w:marRight w:val="0"/>
          <w:marTop w:val="0"/>
          <w:marBottom w:val="0"/>
          <w:divBdr>
            <w:top w:val="none" w:sz="0" w:space="0" w:color="auto"/>
            <w:left w:val="none" w:sz="0" w:space="0" w:color="auto"/>
            <w:bottom w:val="none" w:sz="0" w:space="0" w:color="auto"/>
            <w:right w:val="none" w:sz="0" w:space="0" w:color="auto"/>
          </w:divBdr>
        </w:div>
        <w:div w:id="876091549">
          <w:marLeft w:val="480"/>
          <w:marRight w:val="0"/>
          <w:marTop w:val="0"/>
          <w:marBottom w:val="0"/>
          <w:divBdr>
            <w:top w:val="none" w:sz="0" w:space="0" w:color="auto"/>
            <w:left w:val="none" w:sz="0" w:space="0" w:color="auto"/>
            <w:bottom w:val="none" w:sz="0" w:space="0" w:color="auto"/>
            <w:right w:val="none" w:sz="0" w:space="0" w:color="auto"/>
          </w:divBdr>
        </w:div>
        <w:div w:id="896665697">
          <w:marLeft w:val="480"/>
          <w:marRight w:val="0"/>
          <w:marTop w:val="0"/>
          <w:marBottom w:val="0"/>
          <w:divBdr>
            <w:top w:val="none" w:sz="0" w:space="0" w:color="auto"/>
            <w:left w:val="none" w:sz="0" w:space="0" w:color="auto"/>
            <w:bottom w:val="none" w:sz="0" w:space="0" w:color="auto"/>
            <w:right w:val="none" w:sz="0" w:space="0" w:color="auto"/>
          </w:divBdr>
        </w:div>
        <w:div w:id="898789724">
          <w:marLeft w:val="480"/>
          <w:marRight w:val="0"/>
          <w:marTop w:val="0"/>
          <w:marBottom w:val="0"/>
          <w:divBdr>
            <w:top w:val="none" w:sz="0" w:space="0" w:color="auto"/>
            <w:left w:val="none" w:sz="0" w:space="0" w:color="auto"/>
            <w:bottom w:val="none" w:sz="0" w:space="0" w:color="auto"/>
            <w:right w:val="none" w:sz="0" w:space="0" w:color="auto"/>
          </w:divBdr>
        </w:div>
        <w:div w:id="910778251">
          <w:marLeft w:val="480"/>
          <w:marRight w:val="0"/>
          <w:marTop w:val="0"/>
          <w:marBottom w:val="0"/>
          <w:divBdr>
            <w:top w:val="none" w:sz="0" w:space="0" w:color="auto"/>
            <w:left w:val="none" w:sz="0" w:space="0" w:color="auto"/>
            <w:bottom w:val="none" w:sz="0" w:space="0" w:color="auto"/>
            <w:right w:val="none" w:sz="0" w:space="0" w:color="auto"/>
          </w:divBdr>
        </w:div>
        <w:div w:id="915240052">
          <w:marLeft w:val="480"/>
          <w:marRight w:val="0"/>
          <w:marTop w:val="0"/>
          <w:marBottom w:val="0"/>
          <w:divBdr>
            <w:top w:val="none" w:sz="0" w:space="0" w:color="auto"/>
            <w:left w:val="none" w:sz="0" w:space="0" w:color="auto"/>
            <w:bottom w:val="none" w:sz="0" w:space="0" w:color="auto"/>
            <w:right w:val="none" w:sz="0" w:space="0" w:color="auto"/>
          </w:divBdr>
        </w:div>
        <w:div w:id="915819686">
          <w:marLeft w:val="480"/>
          <w:marRight w:val="0"/>
          <w:marTop w:val="0"/>
          <w:marBottom w:val="0"/>
          <w:divBdr>
            <w:top w:val="none" w:sz="0" w:space="0" w:color="auto"/>
            <w:left w:val="none" w:sz="0" w:space="0" w:color="auto"/>
            <w:bottom w:val="none" w:sz="0" w:space="0" w:color="auto"/>
            <w:right w:val="none" w:sz="0" w:space="0" w:color="auto"/>
          </w:divBdr>
        </w:div>
        <w:div w:id="928808652">
          <w:marLeft w:val="480"/>
          <w:marRight w:val="0"/>
          <w:marTop w:val="0"/>
          <w:marBottom w:val="0"/>
          <w:divBdr>
            <w:top w:val="none" w:sz="0" w:space="0" w:color="auto"/>
            <w:left w:val="none" w:sz="0" w:space="0" w:color="auto"/>
            <w:bottom w:val="none" w:sz="0" w:space="0" w:color="auto"/>
            <w:right w:val="none" w:sz="0" w:space="0" w:color="auto"/>
          </w:divBdr>
        </w:div>
        <w:div w:id="952445819">
          <w:marLeft w:val="480"/>
          <w:marRight w:val="0"/>
          <w:marTop w:val="0"/>
          <w:marBottom w:val="0"/>
          <w:divBdr>
            <w:top w:val="none" w:sz="0" w:space="0" w:color="auto"/>
            <w:left w:val="none" w:sz="0" w:space="0" w:color="auto"/>
            <w:bottom w:val="none" w:sz="0" w:space="0" w:color="auto"/>
            <w:right w:val="none" w:sz="0" w:space="0" w:color="auto"/>
          </w:divBdr>
        </w:div>
        <w:div w:id="953513372">
          <w:marLeft w:val="480"/>
          <w:marRight w:val="0"/>
          <w:marTop w:val="0"/>
          <w:marBottom w:val="0"/>
          <w:divBdr>
            <w:top w:val="none" w:sz="0" w:space="0" w:color="auto"/>
            <w:left w:val="none" w:sz="0" w:space="0" w:color="auto"/>
            <w:bottom w:val="none" w:sz="0" w:space="0" w:color="auto"/>
            <w:right w:val="none" w:sz="0" w:space="0" w:color="auto"/>
          </w:divBdr>
        </w:div>
        <w:div w:id="956837385">
          <w:marLeft w:val="480"/>
          <w:marRight w:val="0"/>
          <w:marTop w:val="0"/>
          <w:marBottom w:val="0"/>
          <w:divBdr>
            <w:top w:val="none" w:sz="0" w:space="0" w:color="auto"/>
            <w:left w:val="none" w:sz="0" w:space="0" w:color="auto"/>
            <w:bottom w:val="none" w:sz="0" w:space="0" w:color="auto"/>
            <w:right w:val="none" w:sz="0" w:space="0" w:color="auto"/>
          </w:divBdr>
        </w:div>
        <w:div w:id="961496321">
          <w:marLeft w:val="480"/>
          <w:marRight w:val="0"/>
          <w:marTop w:val="0"/>
          <w:marBottom w:val="0"/>
          <w:divBdr>
            <w:top w:val="none" w:sz="0" w:space="0" w:color="auto"/>
            <w:left w:val="none" w:sz="0" w:space="0" w:color="auto"/>
            <w:bottom w:val="none" w:sz="0" w:space="0" w:color="auto"/>
            <w:right w:val="none" w:sz="0" w:space="0" w:color="auto"/>
          </w:divBdr>
        </w:div>
        <w:div w:id="992872497">
          <w:marLeft w:val="480"/>
          <w:marRight w:val="0"/>
          <w:marTop w:val="0"/>
          <w:marBottom w:val="0"/>
          <w:divBdr>
            <w:top w:val="none" w:sz="0" w:space="0" w:color="auto"/>
            <w:left w:val="none" w:sz="0" w:space="0" w:color="auto"/>
            <w:bottom w:val="none" w:sz="0" w:space="0" w:color="auto"/>
            <w:right w:val="none" w:sz="0" w:space="0" w:color="auto"/>
          </w:divBdr>
        </w:div>
        <w:div w:id="1000693838">
          <w:marLeft w:val="480"/>
          <w:marRight w:val="0"/>
          <w:marTop w:val="0"/>
          <w:marBottom w:val="0"/>
          <w:divBdr>
            <w:top w:val="none" w:sz="0" w:space="0" w:color="auto"/>
            <w:left w:val="none" w:sz="0" w:space="0" w:color="auto"/>
            <w:bottom w:val="none" w:sz="0" w:space="0" w:color="auto"/>
            <w:right w:val="none" w:sz="0" w:space="0" w:color="auto"/>
          </w:divBdr>
        </w:div>
        <w:div w:id="1004555728">
          <w:marLeft w:val="480"/>
          <w:marRight w:val="0"/>
          <w:marTop w:val="0"/>
          <w:marBottom w:val="0"/>
          <w:divBdr>
            <w:top w:val="none" w:sz="0" w:space="0" w:color="auto"/>
            <w:left w:val="none" w:sz="0" w:space="0" w:color="auto"/>
            <w:bottom w:val="none" w:sz="0" w:space="0" w:color="auto"/>
            <w:right w:val="none" w:sz="0" w:space="0" w:color="auto"/>
          </w:divBdr>
        </w:div>
        <w:div w:id="1014723892">
          <w:marLeft w:val="480"/>
          <w:marRight w:val="0"/>
          <w:marTop w:val="0"/>
          <w:marBottom w:val="0"/>
          <w:divBdr>
            <w:top w:val="none" w:sz="0" w:space="0" w:color="auto"/>
            <w:left w:val="none" w:sz="0" w:space="0" w:color="auto"/>
            <w:bottom w:val="none" w:sz="0" w:space="0" w:color="auto"/>
            <w:right w:val="none" w:sz="0" w:space="0" w:color="auto"/>
          </w:divBdr>
        </w:div>
        <w:div w:id="1019770160">
          <w:marLeft w:val="480"/>
          <w:marRight w:val="0"/>
          <w:marTop w:val="0"/>
          <w:marBottom w:val="0"/>
          <w:divBdr>
            <w:top w:val="none" w:sz="0" w:space="0" w:color="auto"/>
            <w:left w:val="none" w:sz="0" w:space="0" w:color="auto"/>
            <w:bottom w:val="none" w:sz="0" w:space="0" w:color="auto"/>
            <w:right w:val="none" w:sz="0" w:space="0" w:color="auto"/>
          </w:divBdr>
        </w:div>
        <w:div w:id="1024020127">
          <w:marLeft w:val="480"/>
          <w:marRight w:val="0"/>
          <w:marTop w:val="0"/>
          <w:marBottom w:val="0"/>
          <w:divBdr>
            <w:top w:val="none" w:sz="0" w:space="0" w:color="auto"/>
            <w:left w:val="none" w:sz="0" w:space="0" w:color="auto"/>
            <w:bottom w:val="none" w:sz="0" w:space="0" w:color="auto"/>
            <w:right w:val="none" w:sz="0" w:space="0" w:color="auto"/>
          </w:divBdr>
        </w:div>
        <w:div w:id="1041050639">
          <w:marLeft w:val="480"/>
          <w:marRight w:val="0"/>
          <w:marTop w:val="0"/>
          <w:marBottom w:val="0"/>
          <w:divBdr>
            <w:top w:val="none" w:sz="0" w:space="0" w:color="auto"/>
            <w:left w:val="none" w:sz="0" w:space="0" w:color="auto"/>
            <w:bottom w:val="none" w:sz="0" w:space="0" w:color="auto"/>
            <w:right w:val="none" w:sz="0" w:space="0" w:color="auto"/>
          </w:divBdr>
        </w:div>
        <w:div w:id="1045175852">
          <w:marLeft w:val="480"/>
          <w:marRight w:val="0"/>
          <w:marTop w:val="0"/>
          <w:marBottom w:val="0"/>
          <w:divBdr>
            <w:top w:val="none" w:sz="0" w:space="0" w:color="auto"/>
            <w:left w:val="none" w:sz="0" w:space="0" w:color="auto"/>
            <w:bottom w:val="none" w:sz="0" w:space="0" w:color="auto"/>
            <w:right w:val="none" w:sz="0" w:space="0" w:color="auto"/>
          </w:divBdr>
        </w:div>
        <w:div w:id="1045712826">
          <w:marLeft w:val="480"/>
          <w:marRight w:val="0"/>
          <w:marTop w:val="0"/>
          <w:marBottom w:val="0"/>
          <w:divBdr>
            <w:top w:val="none" w:sz="0" w:space="0" w:color="auto"/>
            <w:left w:val="none" w:sz="0" w:space="0" w:color="auto"/>
            <w:bottom w:val="none" w:sz="0" w:space="0" w:color="auto"/>
            <w:right w:val="none" w:sz="0" w:space="0" w:color="auto"/>
          </w:divBdr>
        </w:div>
        <w:div w:id="1054744171">
          <w:marLeft w:val="480"/>
          <w:marRight w:val="0"/>
          <w:marTop w:val="0"/>
          <w:marBottom w:val="0"/>
          <w:divBdr>
            <w:top w:val="none" w:sz="0" w:space="0" w:color="auto"/>
            <w:left w:val="none" w:sz="0" w:space="0" w:color="auto"/>
            <w:bottom w:val="none" w:sz="0" w:space="0" w:color="auto"/>
            <w:right w:val="none" w:sz="0" w:space="0" w:color="auto"/>
          </w:divBdr>
        </w:div>
        <w:div w:id="1064988058">
          <w:marLeft w:val="480"/>
          <w:marRight w:val="0"/>
          <w:marTop w:val="0"/>
          <w:marBottom w:val="0"/>
          <w:divBdr>
            <w:top w:val="none" w:sz="0" w:space="0" w:color="auto"/>
            <w:left w:val="none" w:sz="0" w:space="0" w:color="auto"/>
            <w:bottom w:val="none" w:sz="0" w:space="0" w:color="auto"/>
            <w:right w:val="none" w:sz="0" w:space="0" w:color="auto"/>
          </w:divBdr>
        </w:div>
        <w:div w:id="1075783936">
          <w:marLeft w:val="480"/>
          <w:marRight w:val="0"/>
          <w:marTop w:val="0"/>
          <w:marBottom w:val="0"/>
          <w:divBdr>
            <w:top w:val="none" w:sz="0" w:space="0" w:color="auto"/>
            <w:left w:val="none" w:sz="0" w:space="0" w:color="auto"/>
            <w:bottom w:val="none" w:sz="0" w:space="0" w:color="auto"/>
            <w:right w:val="none" w:sz="0" w:space="0" w:color="auto"/>
          </w:divBdr>
        </w:div>
        <w:div w:id="1078943028">
          <w:marLeft w:val="480"/>
          <w:marRight w:val="0"/>
          <w:marTop w:val="0"/>
          <w:marBottom w:val="0"/>
          <w:divBdr>
            <w:top w:val="none" w:sz="0" w:space="0" w:color="auto"/>
            <w:left w:val="none" w:sz="0" w:space="0" w:color="auto"/>
            <w:bottom w:val="none" w:sz="0" w:space="0" w:color="auto"/>
            <w:right w:val="none" w:sz="0" w:space="0" w:color="auto"/>
          </w:divBdr>
        </w:div>
        <w:div w:id="1080130141">
          <w:marLeft w:val="480"/>
          <w:marRight w:val="0"/>
          <w:marTop w:val="0"/>
          <w:marBottom w:val="0"/>
          <w:divBdr>
            <w:top w:val="none" w:sz="0" w:space="0" w:color="auto"/>
            <w:left w:val="none" w:sz="0" w:space="0" w:color="auto"/>
            <w:bottom w:val="none" w:sz="0" w:space="0" w:color="auto"/>
            <w:right w:val="none" w:sz="0" w:space="0" w:color="auto"/>
          </w:divBdr>
        </w:div>
        <w:div w:id="1088231071">
          <w:marLeft w:val="480"/>
          <w:marRight w:val="0"/>
          <w:marTop w:val="0"/>
          <w:marBottom w:val="0"/>
          <w:divBdr>
            <w:top w:val="none" w:sz="0" w:space="0" w:color="auto"/>
            <w:left w:val="none" w:sz="0" w:space="0" w:color="auto"/>
            <w:bottom w:val="none" w:sz="0" w:space="0" w:color="auto"/>
            <w:right w:val="none" w:sz="0" w:space="0" w:color="auto"/>
          </w:divBdr>
        </w:div>
        <w:div w:id="1097016967">
          <w:marLeft w:val="480"/>
          <w:marRight w:val="0"/>
          <w:marTop w:val="0"/>
          <w:marBottom w:val="0"/>
          <w:divBdr>
            <w:top w:val="none" w:sz="0" w:space="0" w:color="auto"/>
            <w:left w:val="none" w:sz="0" w:space="0" w:color="auto"/>
            <w:bottom w:val="none" w:sz="0" w:space="0" w:color="auto"/>
            <w:right w:val="none" w:sz="0" w:space="0" w:color="auto"/>
          </w:divBdr>
        </w:div>
        <w:div w:id="1100220985">
          <w:marLeft w:val="480"/>
          <w:marRight w:val="0"/>
          <w:marTop w:val="0"/>
          <w:marBottom w:val="0"/>
          <w:divBdr>
            <w:top w:val="none" w:sz="0" w:space="0" w:color="auto"/>
            <w:left w:val="none" w:sz="0" w:space="0" w:color="auto"/>
            <w:bottom w:val="none" w:sz="0" w:space="0" w:color="auto"/>
            <w:right w:val="none" w:sz="0" w:space="0" w:color="auto"/>
          </w:divBdr>
        </w:div>
        <w:div w:id="1103376009">
          <w:marLeft w:val="480"/>
          <w:marRight w:val="0"/>
          <w:marTop w:val="0"/>
          <w:marBottom w:val="0"/>
          <w:divBdr>
            <w:top w:val="none" w:sz="0" w:space="0" w:color="auto"/>
            <w:left w:val="none" w:sz="0" w:space="0" w:color="auto"/>
            <w:bottom w:val="none" w:sz="0" w:space="0" w:color="auto"/>
            <w:right w:val="none" w:sz="0" w:space="0" w:color="auto"/>
          </w:divBdr>
        </w:div>
        <w:div w:id="1108543424">
          <w:marLeft w:val="480"/>
          <w:marRight w:val="0"/>
          <w:marTop w:val="0"/>
          <w:marBottom w:val="0"/>
          <w:divBdr>
            <w:top w:val="none" w:sz="0" w:space="0" w:color="auto"/>
            <w:left w:val="none" w:sz="0" w:space="0" w:color="auto"/>
            <w:bottom w:val="none" w:sz="0" w:space="0" w:color="auto"/>
            <w:right w:val="none" w:sz="0" w:space="0" w:color="auto"/>
          </w:divBdr>
        </w:div>
        <w:div w:id="1111777102">
          <w:marLeft w:val="480"/>
          <w:marRight w:val="0"/>
          <w:marTop w:val="0"/>
          <w:marBottom w:val="0"/>
          <w:divBdr>
            <w:top w:val="none" w:sz="0" w:space="0" w:color="auto"/>
            <w:left w:val="none" w:sz="0" w:space="0" w:color="auto"/>
            <w:bottom w:val="none" w:sz="0" w:space="0" w:color="auto"/>
            <w:right w:val="none" w:sz="0" w:space="0" w:color="auto"/>
          </w:divBdr>
        </w:div>
        <w:div w:id="1117526065">
          <w:marLeft w:val="480"/>
          <w:marRight w:val="0"/>
          <w:marTop w:val="0"/>
          <w:marBottom w:val="0"/>
          <w:divBdr>
            <w:top w:val="none" w:sz="0" w:space="0" w:color="auto"/>
            <w:left w:val="none" w:sz="0" w:space="0" w:color="auto"/>
            <w:bottom w:val="none" w:sz="0" w:space="0" w:color="auto"/>
            <w:right w:val="none" w:sz="0" w:space="0" w:color="auto"/>
          </w:divBdr>
        </w:div>
        <w:div w:id="1133595081">
          <w:marLeft w:val="480"/>
          <w:marRight w:val="0"/>
          <w:marTop w:val="0"/>
          <w:marBottom w:val="0"/>
          <w:divBdr>
            <w:top w:val="none" w:sz="0" w:space="0" w:color="auto"/>
            <w:left w:val="none" w:sz="0" w:space="0" w:color="auto"/>
            <w:bottom w:val="none" w:sz="0" w:space="0" w:color="auto"/>
            <w:right w:val="none" w:sz="0" w:space="0" w:color="auto"/>
          </w:divBdr>
        </w:div>
        <w:div w:id="1138765764">
          <w:marLeft w:val="480"/>
          <w:marRight w:val="0"/>
          <w:marTop w:val="0"/>
          <w:marBottom w:val="0"/>
          <w:divBdr>
            <w:top w:val="none" w:sz="0" w:space="0" w:color="auto"/>
            <w:left w:val="none" w:sz="0" w:space="0" w:color="auto"/>
            <w:bottom w:val="none" w:sz="0" w:space="0" w:color="auto"/>
            <w:right w:val="none" w:sz="0" w:space="0" w:color="auto"/>
          </w:divBdr>
        </w:div>
        <w:div w:id="1153060532">
          <w:marLeft w:val="480"/>
          <w:marRight w:val="0"/>
          <w:marTop w:val="0"/>
          <w:marBottom w:val="0"/>
          <w:divBdr>
            <w:top w:val="none" w:sz="0" w:space="0" w:color="auto"/>
            <w:left w:val="none" w:sz="0" w:space="0" w:color="auto"/>
            <w:bottom w:val="none" w:sz="0" w:space="0" w:color="auto"/>
            <w:right w:val="none" w:sz="0" w:space="0" w:color="auto"/>
          </w:divBdr>
        </w:div>
        <w:div w:id="1158421099">
          <w:marLeft w:val="480"/>
          <w:marRight w:val="0"/>
          <w:marTop w:val="0"/>
          <w:marBottom w:val="0"/>
          <w:divBdr>
            <w:top w:val="none" w:sz="0" w:space="0" w:color="auto"/>
            <w:left w:val="none" w:sz="0" w:space="0" w:color="auto"/>
            <w:bottom w:val="none" w:sz="0" w:space="0" w:color="auto"/>
            <w:right w:val="none" w:sz="0" w:space="0" w:color="auto"/>
          </w:divBdr>
        </w:div>
        <w:div w:id="1165320139">
          <w:marLeft w:val="480"/>
          <w:marRight w:val="0"/>
          <w:marTop w:val="0"/>
          <w:marBottom w:val="0"/>
          <w:divBdr>
            <w:top w:val="none" w:sz="0" w:space="0" w:color="auto"/>
            <w:left w:val="none" w:sz="0" w:space="0" w:color="auto"/>
            <w:bottom w:val="none" w:sz="0" w:space="0" w:color="auto"/>
            <w:right w:val="none" w:sz="0" w:space="0" w:color="auto"/>
          </w:divBdr>
        </w:div>
        <w:div w:id="1170172612">
          <w:marLeft w:val="480"/>
          <w:marRight w:val="0"/>
          <w:marTop w:val="0"/>
          <w:marBottom w:val="0"/>
          <w:divBdr>
            <w:top w:val="none" w:sz="0" w:space="0" w:color="auto"/>
            <w:left w:val="none" w:sz="0" w:space="0" w:color="auto"/>
            <w:bottom w:val="none" w:sz="0" w:space="0" w:color="auto"/>
            <w:right w:val="none" w:sz="0" w:space="0" w:color="auto"/>
          </w:divBdr>
        </w:div>
        <w:div w:id="1172262981">
          <w:marLeft w:val="480"/>
          <w:marRight w:val="0"/>
          <w:marTop w:val="0"/>
          <w:marBottom w:val="0"/>
          <w:divBdr>
            <w:top w:val="none" w:sz="0" w:space="0" w:color="auto"/>
            <w:left w:val="none" w:sz="0" w:space="0" w:color="auto"/>
            <w:bottom w:val="none" w:sz="0" w:space="0" w:color="auto"/>
            <w:right w:val="none" w:sz="0" w:space="0" w:color="auto"/>
          </w:divBdr>
        </w:div>
        <w:div w:id="1194687661">
          <w:marLeft w:val="480"/>
          <w:marRight w:val="0"/>
          <w:marTop w:val="0"/>
          <w:marBottom w:val="0"/>
          <w:divBdr>
            <w:top w:val="none" w:sz="0" w:space="0" w:color="auto"/>
            <w:left w:val="none" w:sz="0" w:space="0" w:color="auto"/>
            <w:bottom w:val="none" w:sz="0" w:space="0" w:color="auto"/>
            <w:right w:val="none" w:sz="0" w:space="0" w:color="auto"/>
          </w:divBdr>
        </w:div>
        <w:div w:id="1205143265">
          <w:marLeft w:val="480"/>
          <w:marRight w:val="0"/>
          <w:marTop w:val="0"/>
          <w:marBottom w:val="0"/>
          <w:divBdr>
            <w:top w:val="none" w:sz="0" w:space="0" w:color="auto"/>
            <w:left w:val="none" w:sz="0" w:space="0" w:color="auto"/>
            <w:bottom w:val="none" w:sz="0" w:space="0" w:color="auto"/>
            <w:right w:val="none" w:sz="0" w:space="0" w:color="auto"/>
          </w:divBdr>
        </w:div>
        <w:div w:id="1214463956">
          <w:marLeft w:val="480"/>
          <w:marRight w:val="0"/>
          <w:marTop w:val="0"/>
          <w:marBottom w:val="0"/>
          <w:divBdr>
            <w:top w:val="none" w:sz="0" w:space="0" w:color="auto"/>
            <w:left w:val="none" w:sz="0" w:space="0" w:color="auto"/>
            <w:bottom w:val="none" w:sz="0" w:space="0" w:color="auto"/>
            <w:right w:val="none" w:sz="0" w:space="0" w:color="auto"/>
          </w:divBdr>
        </w:div>
        <w:div w:id="1215653694">
          <w:marLeft w:val="480"/>
          <w:marRight w:val="0"/>
          <w:marTop w:val="0"/>
          <w:marBottom w:val="0"/>
          <w:divBdr>
            <w:top w:val="none" w:sz="0" w:space="0" w:color="auto"/>
            <w:left w:val="none" w:sz="0" w:space="0" w:color="auto"/>
            <w:bottom w:val="none" w:sz="0" w:space="0" w:color="auto"/>
            <w:right w:val="none" w:sz="0" w:space="0" w:color="auto"/>
          </w:divBdr>
        </w:div>
        <w:div w:id="1220945242">
          <w:marLeft w:val="480"/>
          <w:marRight w:val="0"/>
          <w:marTop w:val="0"/>
          <w:marBottom w:val="0"/>
          <w:divBdr>
            <w:top w:val="none" w:sz="0" w:space="0" w:color="auto"/>
            <w:left w:val="none" w:sz="0" w:space="0" w:color="auto"/>
            <w:bottom w:val="none" w:sz="0" w:space="0" w:color="auto"/>
            <w:right w:val="none" w:sz="0" w:space="0" w:color="auto"/>
          </w:divBdr>
        </w:div>
        <w:div w:id="1229924054">
          <w:marLeft w:val="480"/>
          <w:marRight w:val="0"/>
          <w:marTop w:val="0"/>
          <w:marBottom w:val="0"/>
          <w:divBdr>
            <w:top w:val="none" w:sz="0" w:space="0" w:color="auto"/>
            <w:left w:val="none" w:sz="0" w:space="0" w:color="auto"/>
            <w:bottom w:val="none" w:sz="0" w:space="0" w:color="auto"/>
            <w:right w:val="none" w:sz="0" w:space="0" w:color="auto"/>
          </w:divBdr>
        </w:div>
        <w:div w:id="1230114379">
          <w:marLeft w:val="480"/>
          <w:marRight w:val="0"/>
          <w:marTop w:val="0"/>
          <w:marBottom w:val="0"/>
          <w:divBdr>
            <w:top w:val="none" w:sz="0" w:space="0" w:color="auto"/>
            <w:left w:val="none" w:sz="0" w:space="0" w:color="auto"/>
            <w:bottom w:val="none" w:sz="0" w:space="0" w:color="auto"/>
            <w:right w:val="none" w:sz="0" w:space="0" w:color="auto"/>
          </w:divBdr>
        </w:div>
        <w:div w:id="1252541303">
          <w:marLeft w:val="480"/>
          <w:marRight w:val="0"/>
          <w:marTop w:val="0"/>
          <w:marBottom w:val="0"/>
          <w:divBdr>
            <w:top w:val="none" w:sz="0" w:space="0" w:color="auto"/>
            <w:left w:val="none" w:sz="0" w:space="0" w:color="auto"/>
            <w:bottom w:val="none" w:sz="0" w:space="0" w:color="auto"/>
            <w:right w:val="none" w:sz="0" w:space="0" w:color="auto"/>
          </w:divBdr>
        </w:div>
        <w:div w:id="1253273707">
          <w:marLeft w:val="480"/>
          <w:marRight w:val="0"/>
          <w:marTop w:val="0"/>
          <w:marBottom w:val="0"/>
          <w:divBdr>
            <w:top w:val="none" w:sz="0" w:space="0" w:color="auto"/>
            <w:left w:val="none" w:sz="0" w:space="0" w:color="auto"/>
            <w:bottom w:val="none" w:sz="0" w:space="0" w:color="auto"/>
            <w:right w:val="none" w:sz="0" w:space="0" w:color="auto"/>
          </w:divBdr>
        </w:div>
        <w:div w:id="1264919930">
          <w:marLeft w:val="480"/>
          <w:marRight w:val="0"/>
          <w:marTop w:val="0"/>
          <w:marBottom w:val="0"/>
          <w:divBdr>
            <w:top w:val="none" w:sz="0" w:space="0" w:color="auto"/>
            <w:left w:val="none" w:sz="0" w:space="0" w:color="auto"/>
            <w:bottom w:val="none" w:sz="0" w:space="0" w:color="auto"/>
            <w:right w:val="none" w:sz="0" w:space="0" w:color="auto"/>
          </w:divBdr>
        </w:div>
        <w:div w:id="1266697552">
          <w:marLeft w:val="480"/>
          <w:marRight w:val="0"/>
          <w:marTop w:val="0"/>
          <w:marBottom w:val="0"/>
          <w:divBdr>
            <w:top w:val="none" w:sz="0" w:space="0" w:color="auto"/>
            <w:left w:val="none" w:sz="0" w:space="0" w:color="auto"/>
            <w:bottom w:val="none" w:sz="0" w:space="0" w:color="auto"/>
            <w:right w:val="none" w:sz="0" w:space="0" w:color="auto"/>
          </w:divBdr>
        </w:div>
        <w:div w:id="1283073166">
          <w:marLeft w:val="480"/>
          <w:marRight w:val="0"/>
          <w:marTop w:val="0"/>
          <w:marBottom w:val="0"/>
          <w:divBdr>
            <w:top w:val="none" w:sz="0" w:space="0" w:color="auto"/>
            <w:left w:val="none" w:sz="0" w:space="0" w:color="auto"/>
            <w:bottom w:val="none" w:sz="0" w:space="0" w:color="auto"/>
            <w:right w:val="none" w:sz="0" w:space="0" w:color="auto"/>
          </w:divBdr>
        </w:div>
        <w:div w:id="1283148007">
          <w:marLeft w:val="480"/>
          <w:marRight w:val="0"/>
          <w:marTop w:val="0"/>
          <w:marBottom w:val="0"/>
          <w:divBdr>
            <w:top w:val="none" w:sz="0" w:space="0" w:color="auto"/>
            <w:left w:val="none" w:sz="0" w:space="0" w:color="auto"/>
            <w:bottom w:val="none" w:sz="0" w:space="0" w:color="auto"/>
            <w:right w:val="none" w:sz="0" w:space="0" w:color="auto"/>
          </w:divBdr>
        </w:div>
        <w:div w:id="1304627186">
          <w:marLeft w:val="480"/>
          <w:marRight w:val="0"/>
          <w:marTop w:val="0"/>
          <w:marBottom w:val="0"/>
          <w:divBdr>
            <w:top w:val="none" w:sz="0" w:space="0" w:color="auto"/>
            <w:left w:val="none" w:sz="0" w:space="0" w:color="auto"/>
            <w:bottom w:val="none" w:sz="0" w:space="0" w:color="auto"/>
            <w:right w:val="none" w:sz="0" w:space="0" w:color="auto"/>
          </w:divBdr>
        </w:div>
        <w:div w:id="1312758853">
          <w:marLeft w:val="480"/>
          <w:marRight w:val="0"/>
          <w:marTop w:val="0"/>
          <w:marBottom w:val="0"/>
          <w:divBdr>
            <w:top w:val="none" w:sz="0" w:space="0" w:color="auto"/>
            <w:left w:val="none" w:sz="0" w:space="0" w:color="auto"/>
            <w:bottom w:val="none" w:sz="0" w:space="0" w:color="auto"/>
            <w:right w:val="none" w:sz="0" w:space="0" w:color="auto"/>
          </w:divBdr>
        </w:div>
        <w:div w:id="1314603592">
          <w:marLeft w:val="480"/>
          <w:marRight w:val="0"/>
          <w:marTop w:val="0"/>
          <w:marBottom w:val="0"/>
          <w:divBdr>
            <w:top w:val="none" w:sz="0" w:space="0" w:color="auto"/>
            <w:left w:val="none" w:sz="0" w:space="0" w:color="auto"/>
            <w:bottom w:val="none" w:sz="0" w:space="0" w:color="auto"/>
            <w:right w:val="none" w:sz="0" w:space="0" w:color="auto"/>
          </w:divBdr>
        </w:div>
        <w:div w:id="1324551028">
          <w:marLeft w:val="480"/>
          <w:marRight w:val="0"/>
          <w:marTop w:val="0"/>
          <w:marBottom w:val="0"/>
          <w:divBdr>
            <w:top w:val="none" w:sz="0" w:space="0" w:color="auto"/>
            <w:left w:val="none" w:sz="0" w:space="0" w:color="auto"/>
            <w:bottom w:val="none" w:sz="0" w:space="0" w:color="auto"/>
            <w:right w:val="none" w:sz="0" w:space="0" w:color="auto"/>
          </w:divBdr>
        </w:div>
        <w:div w:id="1341391438">
          <w:marLeft w:val="480"/>
          <w:marRight w:val="0"/>
          <w:marTop w:val="0"/>
          <w:marBottom w:val="0"/>
          <w:divBdr>
            <w:top w:val="none" w:sz="0" w:space="0" w:color="auto"/>
            <w:left w:val="none" w:sz="0" w:space="0" w:color="auto"/>
            <w:bottom w:val="none" w:sz="0" w:space="0" w:color="auto"/>
            <w:right w:val="none" w:sz="0" w:space="0" w:color="auto"/>
          </w:divBdr>
        </w:div>
        <w:div w:id="1342732330">
          <w:marLeft w:val="480"/>
          <w:marRight w:val="0"/>
          <w:marTop w:val="0"/>
          <w:marBottom w:val="0"/>
          <w:divBdr>
            <w:top w:val="none" w:sz="0" w:space="0" w:color="auto"/>
            <w:left w:val="none" w:sz="0" w:space="0" w:color="auto"/>
            <w:bottom w:val="none" w:sz="0" w:space="0" w:color="auto"/>
            <w:right w:val="none" w:sz="0" w:space="0" w:color="auto"/>
          </w:divBdr>
        </w:div>
        <w:div w:id="1347755422">
          <w:marLeft w:val="480"/>
          <w:marRight w:val="0"/>
          <w:marTop w:val="0"/>
          <w:marBottom w:val="0"/>
          <w:divBdr>
            <w:top w:val="none" w:sz="0" w:space="0" w:color="auto"/>
            <w:left w:val="none" w:sz="0" w:space="0" w:color="auto"/>
            <w:bottom w:val="none" w:sz="0" w:space="0" w:color="auto"/>
            <w:right w:val="none" w:sz="0" w:space="0" w:color="auto"/>
          </w:divBdr>
        </w:div>
        <w:div w:id="1358118835">
          <w:marLeft w:val="480"/>
          <w:marRight w:val="0"/>
          <w:marTop w:val="0"/>
          <w:marBottom w:val="0"/>
          <w:divBdr>
            <w:top w:val="none" w:sz="0" w:space="0" w:color="auto"/>
            <w:left w:val="none" w:sz="0" w:space="0" w:color="auto"/>
            <w:bottom w:val="none" w:sz="0" w:space="0" w:color="auto"/>
            <w:right w:val="none" w:sz="0" w:space="0" w:color="auto"/>
          </w:divBdr>
        </w:div>
        <w:div w:id="1372416197">
          <w:marLeft w:val="480"/>
          <w:marRight w:val="0"/>
          <w:marTop w:val="0"/>
          <w:marBottom w:val="0"/>
          <w:divBdr>
            <w:top w:val="none" w:sz="0" w:space="0" w:color="auto"/>
            <w:left w:val="none" w:sz="0" w:space="0" w:color="auto"/>
            <w:bottom w:val="none" w:sz="0" w:space="0" w:color="auto"/>
            <w:right w:val="none" w:sz="0" w:space="0" w:color="auto"/>
          </w:divBdr>
        </w:div>
        <w:div w:id="1381901280">
          <w:marLeft w:val="480"/>
          <w:marRight w:val="0"/>
          <w:marTop w:val="0"/>
          <w:marBottom w:val="0"/>
          <w:divBdr>
            <w:top w:val="none" w:sz="0" w:space="0" w:color="auto"/>
            <w:left w:val="none" w:sz="0" w:space="0" w:color="auto"/>
            <w:bottom w:val="none" w:sz="0" w:space="0" w:color="auto"/>
            <w:right w:val="none" w:sz="0" w:space="0" w:color="auto"/>
          </w:divBdr>
        </w:div>
        <w:div w:id="1384063493">
          <w:marLeft w:val="480"/>
          <w:marRight w:val="0"/>
          <w:marTop w:val="0"/>
          <w:marBottom w:val="0"/>
          <w:divBdr>
            <w:top w:val="none" w:sz="0" w:space="0" w:color="auto"/>
            <w:left w:val="none" w:sz="0" w:space="0" w:color="auto"/>
            <w:bottom w:val="none" w:sz="0" w:space="0" w:color="auto"/>
            <w:right w:val="none" w:sz="0" w:space="0" w:color="auto"/>
          </w:divBdr>
        </w:div>
        <w:div w:id="1388914559">
          <w:marLeft w:val="480"/>
          <w:marRight w:val="0"/>
          <w:marTop w:val="0"/>
          <w:marBottom w:val="0"/>
          <w:divBdr>
            <w:top w:val="none" w:sz="0" w:space="0" w:color="auto"/>
            <w:left w:val="none" w:sz="0" w:space="0" w:color="auto"/>
            <w:bottom w:val="none" w:sz="0" w:space="0" w:color="auto"/>
            <w:right w:val="none" w:sz="0" w:space="0" w:color="auto"/>
          </w:divBdr>
        </w:div>
        <w:div w:id="1405254965">
          <w:marLeft w:val="480"/>
          <w:marRight w:val="0"/>
          <w:marTop w:val="0"/>
          <w:marBottom w:val="0"/>
          <w:divBdr>
            <w:top w:val="none" w:sz="0" w:space="0" w:color="auto"/>
            <w:left w:val="none" w:sz="0" w:space="0" w:color="auto"/>
            <w:bottom w:val="none" w:sz="0" w:space="0" w:color="auto"/>
            <w:right w:val="none" w:sz="0" w:space="0" w:color="auto"/>
          </w:divBdr>
        </w:div>
        <w:div w:id="1422528885">
          <w:marLeft w:val="480"/>
          <w:marRight w:val="0"/>
          <w:marTop w:val="0"/>
          <w:marBottom w:val="0"/>
          <w:divBdr>
            <w:top w:val="none" w:sz="0" w:space="0" w:color="auto"/>
            <w:left w:val="none" w:sz="0" w:space="0" w:color="auto"/>
            <w:bottom w:val="none" w:sz="0" w:space="0" w:color="auto"/>
            <w:right w:val="none" w:sz="0" w:space="0" w:color="auto"/>
          </w:divBdr>
        </w:div>
        <w:div w:id="1434351816">
          <w:marLeft w:val="480"/>
          <w:marRight w:val="0"/>
          <w:marTop w:val="0"/>
          <w:marBottom w:val="0"/>
          <w:divBdr>
            <w:top w:val="none" w:sz="0" w:space="0" w:color="auto"/>
            <w:left w:val="none" w:sz="0" w:space="0" w:color="auto"/>
            <w:bottom w:val="none" w:sz="0" w:space="0" w:color="auto"/>
            <w:right w:val="none" w:sz="0" w:space="0" w:color="auto"/>
          </w:divBdr>
        </w:div>
        <w:div w:id="1463227396">
          <w:marLeft w:val="480"/>
          <w:marRight w:val="0"/>
          <w:marTop w:val="0"/>
          <w:marBottom w:val="0"/>
          <w:divBdr>
            <w:top w:val="none" w:sz="0" w:space="0" w:color="auto"/>
            <w:left w:val="none" w:sz="0" w:space="0" w:color="auto"/>
            <w:bottom w:val="none" w:sz="0" w:space="0" w:color="auto"/>
            <w:right w:val="none" w:sz="0" w:space="0" w:color="auto"/>
          </w:divBdr>
        </w:div>
        <w:div w:id="1474954035">
          <w:marLeft w:val="480"/>
          <w:marRight w:val="0"/>
          <w:marTop w:val="0"/>
          <w:marBottom w:val="0"/>
          <w:divBdr>
            <w:top w:val="none" w:sz="0" w:space="0" w:color="auto"/>
            <w:left w:val="none" w:sz="0" w:space="0" w:color="auto"/>
            <w:bottom w:val="none" w:sz="0" w:space="0" w:color="auto"/>
            <w:right w:val="none" w:sz="0" w:space="0" w:color="auto"/>
          </w:divBdr>
        </w:div>
        <w:div w:id="1480341193">
          <w:marLeft w:val="480"/>
          <w:marRight w:val="0"/>
          <w:marTop w:val="0"/>
          <w:marBottom w:val="0"/>
          <w:divBdr>
            <w:top w:val="none" w:sz="0" w:space="0" w:color="auto"/>
            <w:left w:val="none" w:sz="0" w:space="0" w:color="auto"/>
            <w:bottom w:val="none" w:sz="0" w:space="0" w:color="auto"/>
            <w:right w:val="none" w:sz="0" w:space="0" w:color="auto"/>
          </w:divBdr>
        </w:div>
        <w:div w:id="1513035316">
          <w:marLeft w:val="480"/>
          <w:marRight w:val="0"/>
          <w:marTop w:val="0"/>
          <w:marBottom w:val="0"/>
          <w:divBdr>
            <w:top w:val="none" w:sz="0" w:space="0" w:color="auto"/>
            <w:left w:val="none" w:sz="0" w:space="0" w:color="auto"/>
            <w:bottom w:val="none" w:sz="0" w:space="0" w:color="auto"/>
            <w:right w:val="none" w:sz="0" w:space="0" w:color="auto"/>
          </w:divBdr>
        </w:div>
        <w:div w:id="1527787958">
          <w:marLeft w:val="480"/>
          <w:marRight w:val="0"/>
          <w:marTop w:val="0"/>
          <w:marBottom w:val="0"/>
          <w:divBdr>
            <w:top w:val="none" w:sz="0" w:space="0" w:color="auto"/>
            <w:left w:val="none" w:sz="0" w:space="0" w:color="auto"/>
            <w:bottom w:val="none" w:sz="0" w:space="0" w:color="auto"/>
            <w:right w:val="none" w:sz="0" w:space="0" w:color="auto"/>
          </w:divBdr>
        </w:div>
        <w:div w:id="1530753382">
          <w:marLeft w:val="480"/>
          <w:marRight w:val="0"/>
          <w:marTop w:val="0"/>
          <w:marBottom w:val="0"/>
          <w:divBdr>
            <w:top w:val="none" w:sz="0" w:space="0" w:color="auto"/>
            <w:left w:val="none" w:sz="0" w:space="0" w:color="auto"/>
            <w:bottom w:val="none" w:sz="0" w:space="0" w:color="auto"/>
            <w:right w:val="none" w:sz="0" w:space="0" w:color="auto"/>
          </w:divBdr>
        </w:div>
        <w:div w:id="1530796848">
          <w:marLeft w:val="480"/>
          <w:marRight w:val="0"/>
          <w:marTop w:val="0"/>
          <w:marBottom w:val="0"/>
          <w:divBdr>
            <w:top w:val="none" w:sz="0" w:space="0" w:color="auto"/>
            <w:left w:val="none" w:sz="0" w:space="0" w:color="auto"/>
            <w:bottom w:val="none" w:sz="0" w:space="0" w:color="auto"/>
            <w:right w:val="none" w:sz="0" w:space="0" w:color="auto"/>
          </w:divBdr>
        </w:div>
        <w:div w:id="1539127851">
          <w:marLeft w:val="480"/>
          <w:marRight w:val="0"/>
          <w:marTop w:val="0"/>
          <w:marBottom w:val="0"/>
          <w:divBdr>
            <w:top w:val="none" w:sz="0" w:space="0" w:color="auto"/>
            <w:left w:val="none" w:sz="0" w:space="0" w:color="auto"/>
            <w:bottom w:val="none" w:sz="0" w:space="0" w:color="auto"/>
            <w:right w:val="none" w:sz="0" w:space="0" w:color="auto"/>
          </w:divBdr>
        </w:div>
        <w:div w:id="1568374548">
          <w:marLeft w:val="480"/>
          <w:marRight w:val="0"/>
          <w:marTop w:val="0"/>
          <w:marBottom w:val="0"/>
          <w:divBdr>
            <w:top w:val="none" w:sz="0" w:space="0" w:color="auto"/>
            <w:left w:val="none" w:sz="0" w:space="0" w:color="auto"/>
            <w:bottom w:val="none" w:sz="0" w:space="0" w:color="auto"/>
            <w:right w:val="none" w:sz="0" w:space="0" w:color="auto"/>
          </w:divBdr>
        </w:div>
        <w:div w:id="1571962419">
          <w:marLeft w:val="480"/>
          <w:marRight w:val="0"/>
          <w:marTop w:val="0"/>
          <w:marBottom w:val="0"/>
          <w:divBdr>
            <w:top w:val="none" w:sz="0" w:space="0" w:color="auto"/>
            <w:left w:val="none" w:sz="0" w:space="0" w:color="auto"/>
            <w:bottom w:val="none" w:sz="0" w:space="0" w:color="auto"/>
            <w:right w:val="none" w:sz="0" w:space="0" w:color="auto"/>
          </w:divBdr>
        </w:div>
        <w:div w:id="1600984471">
          <w:marLeft w:val="480"/>
          <w:marRight w:val="0"/>
          <w:marTop w:val="0"/>
          <w:marBottom w:val="0"/>
          <w:divBdr>
            <w:top w:val="none" w:sz="0" w:space="0" w:color="auto"/>
            <w:left w:val="none" w:sz="0" w:space="0" w:color="auto"/>
            <w:bottom w:val="none" w:sz="0" w:space="0" w:color="auto"/>
            <w:right w:val="none" w:sz="0" w:space="0" w:color="auto"/>
          </w:divBdr>
        </w:div>
        <w:div w:id="1601521065">
          <w:marLeft w:val="480"/>
          <w:marRight w:val="0"/>
          <w:marTop w:val="0"/>
          <w:marBottom w:val="0"/>
          <w:divBdr>
            <w:top w:val="none" w:sz="0" w:space="0" w:color="auto"/>
            <w:left w:val="none" w:sz="0" w:space="0" w:color="auto"/>
            <w:bottom w:val="none" w:sz="0" w:space="0" w:color="auto"/>
            <w:right w:val="none" w:sz="0" w:space="0" w:color="auto"/>
          </w:divBdr>
        </w:div>
        <w:div w:id="1609776765">
          <w:marLeft w:val="480"/>
          <w:marRight w:val="0"/>
          <w:marTop w:val="0"/>
          <w:marBottom w:val="0"/>
          <w:divBdr>
            <w:top w:val="none" w:sz="0" w:space="0" w:color="auto"/>
            <w:left w:val="none" w:sz="0" w:space="0" w:color="auto"/>
            <w:bottom w:val="none" w:sz="0" w:space="0" w:color="auto"/>
            <w:right w:val="none" w:sz="0" w:space="0" w:color="auto"/>
          </w:divBdr>
        </w:div>
        <w:div w:id="1639724382">
          <w:marLeft w:val="480"/>
          <w:marRight w:val="0"/>
          <w:marTop w:val="0"/>
          <w:marBottom w:val="0"/>
          <w:divBdr>
            <w:top w:val="none" w:sz="0" w:space="0" w:color="auto"/>
            <w:left w:val="none" w:sz="0" w:space="0" w:color="auto"/>
            <w:bottom w:val="none" w:sz="0" w:space="0" w:color="auto"/>
            <w:right w:val="none" w:sz="0" w:space="0" w:color="auto"/>
          </w:divBdr>
        </w:div>
        <w:div w:id="1641181332">
          <w:marLeft w:val="480"/>
          <w:marRight w:val="0"/>
          <w:marTop w:val="0"/>
          <w:marBottom w:val="0"/>
          <w:divBdr>
            <w:top w:val="none" w:sz="0" w:space="0" w:color="auto"/>
            <w:left w:val="none" w:sz="0" w:space="0" w:color="auto"/>
            <w:bottom w:val="none" w:sz="0" w:space="0" w:color="auto"/>
            <w:right w:val="none" w:sz="0" w:space="0" w:color="auto"/>
          </w:divBdr>
        </w:div>
        <w:div w:id="1649094473">
          <w:marLeft w:val="480"/>
          <w:marRight w:val="0"/>
          <w:marTop w:val="0"/>
          <w:marBottom w:val="0"/>
          <w:divBdr>
            <w:top w:val="none" w:sz="0" w:space="0" w:color="auto"/>
            <w:left w:val="none" w:sz="0" w:space="0" w:color="auto"/>
            <w:bottom w:val="none" w:sz="0" w:space="0" w:color="auto"/>
            <w:right w:val="none" w:sz="0" w:space="0" w:color="auto"/>
          </w:divBdr>
        </w:div>
        <w:div w:id="1655991946">
          <w:marLeft w:val="480"/>
          <w:marRight w:val="0"/>
          <w:marTop w:val="0"/>
          <w:marBottom w:val="0"/>
          <w:divBdr>
            <w:top w:val="none" w:sz="0" w:space="0" w:color="auto"/>
            <w:left w:val="none" w:sz="0" w:space="0" w:color="auto"/>
            <w:bottom w:val="none" w:sz="0" w:space="0" w:color="auto"/>
            <w:right w:val="none" w:sz="0" w:space="0" w:color="auto"/>
          </w:divBdr>
        </w:div>
        <w:div w:id="1661232766">
          <w:marLeft w:val="480"/>
          <w:marRight w:val="0"/>
          <w:marTop w:val="0"/>
          <w:marBottom w:val="0"/>
          <w:divBdr>
            <w:top w:val="none" w:sz="0" w:space="0" w:color="auto"/>
            <w:left w:val="none" w:sz="0" w:space="0" w:color="auto"/>
            <w:bottom w:val="none" w:sz="0" w:space="0" w:color="auto"/>
            <w:right w:val="none" w:sz="0" w:space="0" w:color="auto"/>
          </w:divBdr>
        </w:div>
        <w:div w:id="1661696479">
          <w:marLeft w:val="480"/>
          <w:marRight w:val="0"/>
          <w:marTop w:val="0"/>
          <w:marBottom w:val="0"/>
          <w:divBdr>
            <w:top w:val="none" w:sz="0" w:space="0" w:color="auto"/>
            <w:left w:val="none" w:sz="0" w:space="0" w:color="auto"/>
            <w:bottom w:val="none" w:sz="0" w:space="0" w:color="auto"/>
            <w:right w:val="none" w:sz="0" w:space="0" w:color="auto"/>
          </w:divBdr>
        </w:div>
        <w:div w:id="1667057017">
          <w:marLeft w:val="480"/>
          <w:marRight w:val="0"/>
          <w:marTop w:val="0"/>
          <w:marBottom w:val="0"/>
          <w:divBdr>
            <w:top w:val="none" w:sz="0" w:space="0" w:color="auto"/>
            <w:left w:val="none" w:sz="0" w:space="0" w:color="auto"/>
            <w:bottom w:val="none" w:sz="0" w:space="0" w:color="auto"/>
            <w:right w:val="none" w:sz="0" w:space="0" w:color="auto"/>
          </w:divBdr>
        </w:div>
        <w:div w:id="1671174294">
          <w:marLeft w:val="480"/>
          <w:marRight w:val="0"/>
          <w:marTop w:val="0"/>
          <w:marBottom w:val="0"/>
          <w:divBdr>
            <w:top w:val="none" w:sz="0" w:space="0" w:color="auto"/>
            <w:left w:val="none" w:sz="0" w:space="0" w:color="auto"/>
            <w:bottom w:val="none" w:sz="0" w:space="0" w:color="auto"/>
            <w:right w:val="none" w:sz="0" w:space="0" w:color="auto"/>
          </w:divBdr>
        </w:div>
        <w:div w:id="1675643198">
          <w:marLeft w:val="480"/>
          <w:marRight w:val="0"/>
          <w:marTop w:val="0"/>
          <w:marBottom w:val="0"/>
          <w:divBdr>
            <w:top w:val="none" w:sz="0" w:space="0" w:color="auto"/>
            <w:left w:val="none" w:sz="0" w:space="0" w:color="auto"/>
            <w:bottom w:val="none" w:sz="0" w:space="0" w:color="auto"/>
            <w:right w:val="none" w:sz="0" w:space="0" w:color="auto"/>
          </w:divBdr>
        </w:div>
        <w:div w:id="1686710600">
          <w:marLeft w:val="480"/>
          <w:marRight w:val="0"/>
          <w:marTop w:val="0"/>
          <w:marBottom w:val="0"/>
          <w:divBdr>
            <w:top w:val="none" w:sz="0" w:space="0" w:color="auto"/>
            <w:left w:val="none" w:sz="0" w:space="0" w:color="auto"/>
            <w:bottom w:val="none" w:sz="0" w:space="0" w:color="auto"/>
            <w:right w:val="none" w:sz="0" w:space="0" w:color="auto"/>
          </w:divBdr>
        </w:div>
        <w:div w:id="1688410925">
          <w:marLeft w:val="480"/>
          <w:marRight w:val="0"/>
          <w:marTop w:val="0"/>
          <w:marBottom w:val="0"/>
          <w:divBdr>
            <w:top w:val="none" w:sz="0" w:space="0" w:color="auto"/>
            <w:left w:val="none" w:sz="0" w:space="0" w:color="auto"/>
            <w:bottom w:val="none" w:sz="0" w:space="0" w:color="auto"/>
            <w:right w:val="none" w:sz="0" w:space="0" w:color="auto"/>
          </w:divBdr>
        </w:div>
        <w:div w:id="1739590829">
          <w:marLeft w:val="480"/>
          <w:marRight w:val="0"/>
          <w:marTop w:val="0"/>
          <w:marBottom w:val="0"/>
          <w:divBdr>
            <w:top w:val="none" w:sz="0" w:space="0" w:color="auto"/>
            <w:left w:val="none" w:sz="0" w:space="0" w:color="auto"/>
            <w:bottom w:val="none" w:sz="0" w:space="0" w:color="auto"/>
            <w:right w:val="none" w:sz="0" w:space="0" w:color="auto"/>
          </w:divBdr>
        </w:div>
        <w:div w:id="1750469478">
          <w:marLeft w:val="480"/>
          <w:marRight w:val="0"/>
          <w:marTop w:val="0"/>
          <w:marBottom w:val="0"/>
          <w:divBdr>
            <w:top w:val="none" w:sz="0" w:space="0" w:color="auto"/>
            <w:left w:val="none" w:sz="0" w:space="0" w:color="auto"/>
            <w:bottom w:val="none" w:sz="0" w:space="0" w:color="auto"/>
            <w:right w:val="none" w:sz="0" w:space="0" w:color="auto"/>
          </w:divBdr>
        </w:div>
        <w:div w:id="1750538485">
          <w:marLeft w:val="480"/>
          <w:marRight w:val="0"/>
          <w:marTop w:val="0"/>
          <w:marBottom w:val="0"/>
          <w:divBdr>
            <w:top w:val="none" w:sz="0" w:space="0" w:color="auto"/>
            <w:left w:val="none" w:sz="0" w:space="0" w:color="auto"/>
            <w:bottom w:val="none" w:sz="0" w:space="0" w:color="auto"/>
            <w:right w:val="none" w:sz="0" w:space="0" w:color="auto"/>
          </w:divBdr>
        </w:div>
        <w:div w:id="1754204795">
          <w:marLeft w:val="480"/>
          <w:marRight w:val="0"/>
          <w:marTop w:val="0"/>
          <w:marBottom w:val="0"/>
          <w:divBdr>
            <w:top w:val="none" w:sz="0" w:space="0" w:color="auto"/>
            <w:left w:val="none" w:sz="0" w:space="0" w:color="auto"/>
            <w:bottom w:val="none" w:sz="0" w:space="0" w:color="auto"/>
            <w:right w:val="none" w:sz="0" w:space="0" w:color="auto"/>
          </w:divBdr>
        </w:div>
        <w:div w:id="1759254345">
          <w:marLeft w:val="480"/>
          <w:marRight w:val="0"/>
          <w:marTop w:val="0"/>
          <w:marBottom w:val="0"/>
          <w:divBdr>
            <w:top w:val="none" w:sz="0" w:space="0" w:color="auto"/>
            <w:left w:val="none" w:sz="0" w:space="0" w:color="auto"/>
            <w:bottom w:val="none" w:sz="0" w:space="0" w:color="auto"/>
            <w:right w:val="none" w:sz="0" w:space="0" w:color="auto"/>
          </w:divBdr>
        </w:div>
        <w:div w:id="1790581926">
          <w:marLeft w:val="480"/>
          <w:marRight w:val="0"/>
          <w:marTop w:val="0"/>
          <w:marBottom w:val="0"/>
          <w:divBdr>
            <w:top w:val="none" w:sz="0" w:space="0" w:color="auto"/>
            <w:left w:val="none" w:sz="0" w:space="0" w:color="auto"/>
            <w:bottom w:val="none" w:sz="0" w:space="0" w:color="auto"/>
            <w:right w:val="none" w:sz="0" w:space="0" w:color="auto"/>
          </w:divBdr>
        </w:div>
        <w:div w:id="1797871323">
          <w:marLeft w:val="480"/>
          <w:marRight w:val="0"/>
          <w:marTop w:val="0"/>
          <w:marBottom w:val="0"/>
          <w:divBdr>
            <w:top w:val="none" w:sz="0" w:space="0" w:color="auto"/>
            <w:left w:val="none" w:sz="0" w:space="0" w:color="auto"/>
            <w:bottom w:val="none" w:sz="0" w:space="0" w:color="auto"/>
            <w:right w:val="none" w:sz="0" w:space="0" w:color="auto"/>
          </w:divBdr>
        </w:div>
        <w:div w:id="1807501047">
          <w:marLeft w:val="480"/>
          <w:marRight w:val="0"/>
          <w:marTop w:val="0"/>
          <w:marBottom w:val="0"/>
          <w:divBdr>
            <w:top w:val="none" w:sz="0" w:space="0" w:color="auto"/>
            <w:left w:val="none" w:sz="0" w:space="0" w:color="auto"/>
            <w:bottom w:val="none" w:sz="0" w:space="0" w:color="auto"/>
            <w:right w:val="none" w:sz="0" w:space="0" w:color="auto"/>
          </w:divBdr>
        </w:div>
        <w:div w:id="1811287054">
          <w:marLeft w:val="480"/>
          <w:marRight w:val="0"/>
          <w:marTop w:val="0"/>
          <w:marBottom w:val="0"/>
          <w:divBdr>
            <w:top w:val="none" w:sz="0" w:space="0" w:color="auto"/>
            <w:left w:val="none" w:sz="0" w:space="0" w:color="auto"/>
            <w:bottom w:val="none" w:sz="0" w:space="0" w:color="auto"/>
            <w:right w:val="none" w:sz="0" w:space="0" w:color="auto"/>
          </w:divBdr>
        </w:div>
        <w:div w:id="1825780860">
          <w:marLeft w:val="480"/>
          <w:marRight w:val="0"/>
          <w:marTop w:val="0"/>
          <w:marBottom w:val="0"/>
          <w:divBdr>
            <w:top w:val="none" w:sz="0" w:space="0" w:color="auto"/>
            <w:left w:val="none" w:sz="0" w:space="0" w:color="auto"/>
            <w:bottom w:val="none" w:sz="0" w:space="0" w:color="auto"/>
            <w:right w:val="none" w:sz="0" w:space="0" w:color="auto"/>
          </w:divBdr>
        </w:div>
        <w:div w:id="1831671362">
          <w:marLeft w:val="480"/>
          <w:marRight w:val="0"/>
          <w:marTop w:val="0"/>
          <w:marBottom w:val="0"/>
          <w:divBdr>
            <w:top w:val="none" w:sz="0" w:space="0" w:color="auto"/>
            <w:left w:val="none" w:sz="0" w:space="0" w:color="auto"/>
            <w:bottom w:val="none" w:sz="0" w:space="0" w:color="auto"/>
            <w:right w:val="none" w:sz="0" w:space="0" w:color="auto"/>
          </w:divBdr>
        </w:div>
        <w:div w:id="1832134781">
          <w:marLeft w:val="480"/>
          <w:marRight w:val="0"/>
          <w:marTop w:val="0"/>
          <w:marBottom w:val="0"/>
          <w:divBdr>
            <w:top w:val="none" w:sz="0" w:space="0" w:color="auto"/>
            <w:left w:val="none" w:sz="0" w:space="0" w:color="auto"/>
            <w:bottom w:val="none" w:sz="0" w:space="0" w:color="auto"/>
            <w:right w:val="none" w:sz="0" w:space="0" w:color="auto"/>
          </w:divBdr>
        </w:div>
        <w:div w:id="1836721532">
          <w:marLeft w:val="480"/>
          <w:marRight w:val="0"/>
          <w:marTop w:val="0"/>
          <w:marBottom w:val="0"/>
          <w:divBdr>
            <w:top w:val="none" w:sz="0" w:space="0" w:color="auto"/>
            <w:left w:val="none" w:sz="0" w:space="0" w:color="auto"/>
            <w:bottom w:val="none" w:sz="0" w:space="0" w:color="auto"/>
            <w:right w:val="none" w:sz="0" w:space="0" w:color="auto"/>
          </w:divBdr>
        </w:div>
        <w:div w:id="1837106440">
          <w:marLeft w:val="480"/>
          <w:marRight w:val="0"/>
          <w:marTop w:val="0"/>
          <w:marBottom w:val="0"/>
          <w:divBdr>
            <w:top w:val="none" w:sz="0" w:space="0" w:color="auto"/>
            <w:left w:val="none" w:sz="0" w:space="0" w:color="auto"/>
            <w:bottom w:val="none" w:sz="0" w:space="0" w:color="auto"/>
            <w:right w:val="none" w:sz="0" w:space="0" w:color="auto"/>
          </w:divBdr>
        </w:div>
        <w:div w:id="1860243463">
          <w:marLeft w:val="480"/>
          <w:marRight w:val="0"/>
          <w:marTop w:val="0"/>
          <w:marBottom w:val="0"/>
          <w:divBdr>
            <w:top w:val="none" w:sz="0" w:space="0" w:color="auto"/>
            <w:left w:val="none" w:sz="0" w:space="0" w:color="auto"/>
            <w:bottom w:val="none" w:sz="0" w:space="0" w:color="auto"/>
            <w:right w:val="none" w:sz="0" w:space="0" w:color="auto"/>
          </w:divBdr>
        </w:div>
        <w:div w:id="1901086743">
          <w:marLeft w:val="480"/>
          <w:marRight w:val="0"/>
          <w:marTop w:val="0"/>
          <w:marBottom w:val="0"/>
          <w:divBdr>
            <w:top w:val="none" w:sz="0" w:space="0" w:color="auto"/>
            <w:left w:val="none" w:sz="0" w:space="0" w:color="auto"/>
            <w:bottom w:val="none" w:sz="0" w:space="0" w:color="auto"/>
            <w:right w:val="none" w:sz="0" w:space="0" w:color="auto"/>
          </w:divBdr>
        </w:div>
        <w:div w:id="1914658685">
          <w:marLeft w:val="480"/>
          <w:marRight w:val="0"/>
          <w:marTop w:val="0"/>
          <w:marBottom w:val="0"/>
          <w:divBdr>
            <w:top w:val="none" w:sz="0" w:space="0" w:color="auto"/>
            <w:left w:val="none" w:sz="0" w:space="0" w:color="auto"/>
            <w:bottom w:val="none" w:sz="0" w:space="0" w:color="auto"/>
            <w:right w:val="none" w:sz="0" w:space="0" w:color="auto"/>
          </w:divBdr>
        </w:div>
        <w:div w:id="1915239361">
          <w:marLeft w:val="480"/>
          <w:marRight w:val="0"/>
          <w:marTop w:val="0"/>
          <w:marBottom w:val="0"/>
          <w:divBdr>
            <w:top w:val="none" w:sz="0" w:space="0" w:color="auto"/>
            <w:left w:val="none" w:sz="0" w:space="0" w:color="auto"/>
            <w:bottom w:val="none" w:sz="0" w:space="0" w:color="auto"/>
            <w:right w:val="none" w:sz="0" w:space="0" w:color="auto"/>
          </w:divBdr>
        </w:div>
        <w:div w:id="1921716156">
          <w:marLeft w:val="480"/>
          <w:marRight w:val="0"/>
          <w:marTop w:val="0"/>
          <w:marBottom w:val="0"/>
          <w:divBdr>
            <w:top w:val="none" w:sz="0" w:space="0" w:color="auto"/>
            <w:left w:val="none" w:sz="0" w:space="0" w:color="auto"/>
            <w:bottom w:val="none" w:sz="0" w:space="0" w:color="auto"/>
            <w:right w:val="none" w:sz="0" w:space="0" w:color="auto"/>
          </w:divBdr>
        </w:div>
        <w:div w:id="1922713859">
          <w:marLeft w:val="480"/>
          <w:marRight w:val="0"/>
          <w:marTop w:val="0"/>
          <w:marBottom w:val="0"/>
          <w:divBdr>
            <w:top w:val="none" w:sz="0" w:space="0" w:color="auto"/>
            <w:left w:val="none" w:sz="0" w:space="0" w:color="auto"/>
            <w:bottom w:val="none" w:sz="0" w:space="0" w:color="auto"/>
            <w:right w:val="none" w:sz="0" w:space="0" w:color="auto"/>
          </w:divBdr>
        </w:div>
        <w:div w:id="1930428450">
          <w:marLeft w:val="480"/>
          <w:marRight w:val="0"/>
          <w:marTop w:val="0"/>
          <w:marBottom w:val="0"/>
          <w:divBdr>
            <w:top w:val="none" w:sz="0" w:space="0" w:color="auto"/>
            <w:left w:val="none" w:sz="0" w:space="0" w:color="auto"/>
            <w:bottom w:val="none" w:sz="0" w:space="0" w:color="auto"/>
            <w:right w:val="none" w:sz="0" w:space="0" w:color="auto"/>
          </w:divBdr>
        </w:div>
        <w:div w:id="1930502327">
          <w:marLeft w:val="480"/>
          <w:marRight w:val="0"/>
          <w:marTop w:val="0"/>
          <w:marBottom w:val="0"/>
          <w:divBdr>
            <w:top w:val="none" w:sz="0" w:space="0" w:color="auto"/>
            <w:left w:val="none" w:sz="0" w:space="0" w:color="auto"/>
            <w:bottom w:val="none" w:sz="0" w:space="0" w:color="auto"/>
            <w:right w:val="none" w:sz="0" w:space="0" w:color="auto"/>
          </w:divBdr>
        </w:div>
        <w:div w:id="1933735102">
          <w:marLeft w:val="480"/>
          <w:marRight w:val="0"/>
          <w:marTop w:val="0"/>
          <w:marBottom w:val="0"/>
          <w:divBdr>
            <w:top w:val="none" w:sz="0" w:space="0" w:color="auto"/>
            <w:left w:val="none" w:sz="0" w:space="0" w:color="auto"/>
            <w:bottom w:val="none" w:sz="0" w:space="0" w:color="auto"/>
            <w:right w:val="none" w:sz="0" w:space="0" w:color="auto"/>
          </w:divBdr>
        </w:div>
        <w:div w:id="1936740096">
          <w:marLeft w:val="480"/>
          <w:marRight w:val="0"/>
          <w:marTop w:val="0"/>
          <w:marBottom w:val="0"/>
          <w:divBdr>
            <w:top w:val="none" w:sz="0" w:space="0" w:color="auto"/>
            <w:left w:val="none" w:sz="0" w:space="0" w:color="auto"/>
            <w:bottom w:val="none" w:sz="0" w:space="0" w:color="auto"/>
            <w:right w:val="none" w:sz="0" w:space="0" w:color="auto"/>
          </w:divBdr>
        </w:div>
        <w:div w:id="1947230220">
          <w:marLeft w:val="480"/>
          <w:marRight w:val="0"/>
          <w:marTop w:val="0"/>
          <w:marBottom w:val="0"/>
          <w:divBdr>
            <w:top w:val="none" w:sz="0" w:space="0" w:color="auto"/>
            <w:left w:val="none" w:sz="0" w:space="0" w:color="auto"/>
            <w:bottom w:val="none" w:sz="0" w:space="0" w:color="auto"/>
            <w:right w:val="none" w:sz="0" w:space="0" w:color="auto"/>
          </w:divBdr>
        </w:div>
        <w:div w:id="1948653295">
          <w:marLeft w:val="480"/>
          <w:marRight w:val="0"/>
          <w:marTop w:val="0"/>
          <w:marBottom w:val="0"/>
          <w:divBdr>
            <w:top w:val="none" w:sz="0" w:space="0" w:color="auto"/>
            <w:left w:val="none" w:sz="0" w:space="0" w:color="auto"/>
            <w:bottom w:val="none" w:sz="0" w:space="0" w:color="auto"/>
            <w:right w:val="none" w:sz="0" w:space="0" w:color="auto"/>
          </w:divBdr>
        </w:div>
        <w:div w:id="1964536166">
          <w:marLeft w:val="480"/>
          <w:marRight w:val="0"/>
          <w:marTop w:val="0"/>
          <w:marBottom w:val="0"/>
          <w:divBdr>
            <w:top w:val="none" w:sz="0" w:space="0" w:color="auto"/>
            <w:left w:val="none" w:sz="0" w:space="0" w:color="auto"/>
            <w:bottom w:val="none" w:sz="0" w:space="0" w:color="auto"/>
            <w:right w:val="none" w:sz="0" w:space="0" w:color="auto"/>
          </w:divBdr>
        </w:div>
        <w:div w:id="1970435219">
          <w:marLeft w:val="480"/>
          <w:marRight w:val="0"/>
          <w:marTop w:val="0"/>
          <w:marBottom w:val="0"/>
          <w:divBdr>
            <w:top w:val="none" w:sz="0" w:space="0" w:color="auto"/>
            <w:left w:val="none" w:sz="0" w:space="0" w:color="auto"/>
            <w:bottom w:val="none" w:sz="0" w:space="0" w:color="auto"/>
            <w:right w:val="none" w:sz="0" w:space="0" w:color="auto"/>
          </w:divBdr>
        </w:div>
        <w:div w:id="1972980492">
          <w:marLeft w:val="480"/>
          <w:marRight w:val="0"/>
          <w:marTop w:val="0"/>
          <w:marBottom w:val="0"/>
          <w:divBdr>
            <w:top w:val="none" w:sz="0" w:space="0" w:color="auto"/>
            <w:left w:val="none" w:sz="0" w:space="0" w:color="auto"/>
            <w:bottom w:val="none" w:sz="0" w:space="0" w:color="auto"/>
            <w:right w:val="none" w:sz="0" w:space="0" w:color="auto"/>
          </w:divBdr>
        </w:div>
        <w:div w:id="2004552625">
          <w:marLeft w:val="480"/>
          <w:marRight w:val="0"/>
          <w:marTop w:val="0"/>
          <w:marBottom w:val="0"/>
          <w:divBdr>
            <w:top w:val="none" w:sz="0" w:space="0" w:color="auto"/>
            <w:left w:val="none" w:sz="0" w:space="0" w:color="auto"/>
            <w:bottom w:val="none" w:sz="0" w:space="0" w:color="auto"/>
            <w:right w:val="none" w:sz="0" w:space="0" w:color="auto"/>
          </w:divBdr>
        </w:div>
        <w:div w:id="2029795098">
          <w:marLeft w:val="480"/>
          <w:marRight w:val="0"/>
          <w:marTop w:val="0"/>
          <w:marBottom w:val="0"/>
          <w:divBdr>
            <w:top w:val="none" w:sz="0" w:space="0" w:color="auto"/>
            <w:left w:val="none" w:sz="0" w:space="0" w:color="auto"/>
            <w:bottom w:val="none" w:sz="0" w:space="0" w:color="auto"/>
            <w:right w:val="none" w:sz="0" w:space="0" w:color="auto"/>
          </w:divBdr>
        </w:div>
        <w:div w:id="2034459201">
          <w:marLeft w:val="480"/>
          <w:marRight w:val="0"/>
          <w:marTop w:val="0"/>
          <w:marBottom w:val="0"/>
          <w:divBdr>
            <w:top w:val="none" w:sz="0" w:space="0" w:color="auto"/>
            <w:left w:val="none" w:sz="0" w:space="0" w:color="auto"/>
            <w:bottom w:val="none" w:sz="0" w:space="0" w:color="auto"/>
            <w:right w:val="none" w:sz="0" w:space="0" w:color="auto"/>
          </w:divBdr>
        </w:div>
        <w:div w:id="2036736703">
          <w:marLeft w:val="480"/>
          <w:marRight w:val="0"/>
          <w:marTop w:val="0"/>
          <w:marBottom w:val="0"/>
          <w:divBdr>
            <w:top w:val="none" w:sz="0" w:space="0" w:color="auto"/>
            <w:left w:val="none" w:sz="0" w:space="0" w:color="auto"/>
            <w:bottom w:val="none" w:sz="0" w:space="0" w:color="auto"/>
            <w:right w:val="none" w:sz="0" w:space="0" w:color="auto"/>
          </w:divBdr>
        </w:div>
        <w:div w:id="2044746097">
          <w:marLeft w:val="480"/>
          <w:marRight w:val="0"/>
          <w:marTop w:val="0"/>
          <w:marBottom w:val="0"/>
          <w:divBdr>
            <w:top w:val="none" w:sz="0" w:space="0" w:color="auto"/>
            <w:left w:val="none" w:sz="0" w:space="0" w:color="auto"/>
            <w:bottom w:val="none" w:sz="0" w:space="0" w:color="auto"/>
            <w:right w:val="none" w:sz="0" w:space="0" w:color="auto"/>
          </w:divBdr>
        </w:div>
        <w:div w:id="2052880550">
          <w:marLeft w:val="480"/>
          <w:marRight w:val="0"/>
          <w:marTop w:val="0"/>
          <w:marBottom w:val="0"/>
          <w:divBdr>
            <w:top w:val="none" w:sz="0" w:space="0" w:color="auto"/>
            <w:left w:val="none" w:sz="0" w:space="0" w:color="auto"/>
            <w:bottom w:val="none" w:sz="0" w:space="0" w:color="auto"/>
            <w:right w:val="none" w:sz="0" w:space="0" w:color="auto"/>
          </w:divBdr>
        </w:div>
        <w:div w:id="2062557369">
          <w:marLeft w:val="480"/>
          <w:marRight w:val="0"/>
          <w:marTop w:val="0"/>
          <w:marBottom w:val="0"/>
          <w:divBdr>
            <w:top w:val="none" w:sz="0" w:space="0" w:color="auto"/>
            <w:left w:val="none" w:sz="0" w:space="0" w:color="auto"/>
            <w:bottom w:val="none" w:sz="0" w:space="0" w:color="auto"/>
            <w:right w:val="none" w:sz="0" w:space="0" w:color="auto"/>
          </w:divBdr>
        </w:div>
        <w:div w:id="2079933694">
          <w:marLeft w:val="480"/>
          <w:marRight w:val="0"/>
          <w:marTop w:val="0"/>
          <w:marBottom w:val="0"/>
          <w:divBdr>
            <w:top w:val="none" w:sz="0" w:space="0" w:color="auto"/>
            <w:left w:val="none" w:sz="0" w:space="0" w:color="auto"/>
            <w:bottom w:val="none" w:sz="0" w:space="0" w:color="auto"/>
            <w:right w:val="none" w:sz="0" w:space="0" w:color="auto"/>
          </w:divBdr>
        </w:div>
        <w:div w:id="2091613052">
          <w:marLeft w:val="480"/>
          <w:marRight w:val="0"/>
          <w:marTop w:val="0"/>
          <w:marBottom w:val="0"/>
          <w:divBdr>
            <w:top w:val="none" w:sz="0" w:space="0" w:color="auto"/>
            <w:left w:val="none" w:sz="0" w:space="0" w:color="auto"/>
            <w:bottom w:val="none" w:sz="0" w:space="0" w:color="auto"/>
            <w:right w:val="none" w:sz="0" w:space="0" w:color="auto"/>
          </w:divBdr>
        </w:div>
        <w:div w:id="2125541859">
          <w:marLeft w:val="480"/>
          <w:marRight w:val="0"/>
          <w:marTop w:val="0"/>
          <w:marBottom w:val="0"/>
          <w:divBdr>
            <w:top w:val="none" w:sz="0" w:space="0" w:color="auto"/>
            <w:left w:val="none" w:sz="0" w:space="0" w:color="auto"/>
            <w:bottom w:val="none" w:sz="0" w:space="0" w:color="auto"/>
            <w:right w:val="none" w:sz="0" w:space="0" w:color="auto"/>
          </w:divBdr>
        </w:div>
        <w:div w:id="2129928606">
          <w:marLeft w:val="480"/>
          <w:marRight w:val="0"/>
          <w:marTop w:val="0"/>
          <w:marBottom w:val="0"/>
          <w:divBdr>
            <w:top w:val="none" w:sz="0" w:space="0" w:color="auto"/>
            <w:left w:val="none" w:sz="0" w:space="0" w:color="auto"/>
            <w:bottom w:val="none" w:sz="0" w:space="0" w:color="auto"/>
            <w:right w:val="none" w:sz="0" w:space="0" w:color="auto"/>
          </w:divBdr>
        </w:div>
        <w:div w:id="2136243923">
          <w:marLeft w:val="480"/>
          <w:marRight w:val="0"/>
          <w:marTop w:val="0"/>
          <w:marBottom w:val="0"/>
          <w:divBdr>
            <w:top w:val="none" w:sz="0" w:space="0" w:color="auto"/>
            <w:left w:val="none" w:sz="0" w:space="0" w:color="auto"/>
            <w:bottom w:val="none" w:sz="0" w:space="0" w:color="auto"/>
            <w:right w:val="none" w:sz="0" w:space="0" w:color="auto"/>
          </w:divBdr>
        </w:div>
        <w:div w:id="2145734894">
          <w:marLeft w:val="480"/>
          <w:marRight w:val="0"/>
          <w:marTop w:val="0"/>
          <w:marBottom w:val="0"/>
          <w:divBdr>
            <w:top w:val="none" w:sz="0" w:space="0" w:color="auto"/>
            <w:left w:val="none" w:sz="0" w:space="0" w:color="auto"/>
            <w:bottom w:val="none" w:sz="0" w:space="0" w:color="auto"/>
            <w:right w:val="none" w:sz="0" w:space="0" w:color="auto"/>
          </w:divBdr>
        </w:div>
      </w:divsChild>
    </w:div>
    <w:div w:id="1474637260">
      <w:bodyDiv w:val="1"/>
      <w:marLeft w:val="0"/>
      <w:marRight w:val="0"/>
      <w:marTop w:val="0"/>
      <w:marBottom w:val="0"/>
      <w:divBdr>
        <w:top w:val="none" w:sz="0" w:space="0" w:color="auto"/>
        <w:left w:val="none" w:sz="0" w:space="0" w:color="auto"/>
        <w:bottom w:val="none" w:sz="0" w:space="0" w:color="auto"/>
        <w:right w:val="none" w:sz="0" w:space="0" w:color="auto"/>
      </w:divBdr>
    </w:div>
    <w:div w:id="1476335920">
      <w:bodyDiv w:val="1"/>
      <w:marLeft w:val="0"/>
      <w:marRight w:val="0"/>
      <w:marTop w:val="0"/>
      <w:marBottom w:val="0"/>
      <w:divBdr>
        <w:top w:val="none" w:sz="0" w:space="0" w:color="auto"/>
        <w:left w:val="none" w:sz="0" w:space="0" w:color="auto"/>
        <w:bottom w:val="none" w:sz="0" w:space="0" w:color="auto"/>
        <w:right w:val="none" w:sz="0" w:space="0" w:color="auto"/>
      </w:divBdr>
    </w:div>
    <w:div w:id="1477918979">
      <w:bodyDiv w:val="1"/>
      <w:marLeft w:val="0"/>
      <w:marRight w:val="0"/>
      <w:marTop w:val="0"/>
      <w:marBottom w:val="0"/>
      <w:divBdr>
        <w:top w:val="none" w:sz="0" w:space="0" w:color="auto"/>
        <w:left w:val="none" w:sz="0" w:space="0" w:color="auto"/>
        <w:bottom w:val="none" w:sz="0" w:space="0" w:color="auto"/>
        <w:right w:val="none" w:sz="0" w:space="0" w:color="auto"/>
      </w:divBdr>
    </w:div>
    <w:div w:id="1479806303">
      <w:bodyDiv w:val="1"/>
      <w:marLeft w:val="0"/>
      <w:marRight w:val="0"/>
      <w:marTop w:val="0"/>
      <w:marBottom w:val="0"/>
      <w:divBdr>
        <w:top w:val="none" w:sz="0" w:space="0" w:color="auto"/>
        <w:left w:val="none" w:sz="0" w:space="0" w:color="auto"/>
        <w:bottom w:val="none" w:sz="0" w:space="0" w:color="auto"/>
        <w:right w:val="none" w:sz="0" w:space="0" w:color="auto"/>
      </w:divBdr>
    </w:div>
    <w:div w:id="1480876993">
      <w:bodyDiv w:val="1"/>
      <w:marLeft w:val="0"/>
      <w:marRight w:val="0"/>
      <w:marTop w:val="0"/>
      <w:marBottom w:val="0"/>
      <w:divBdr>
        <w:top w:val="none" w:sz="0" w:space="0" w:color="auto"/>
        <w:left w:val="none" w:sz="0" w:space="0" w:color="auto"/>
        <w:bottom w:val="none" w:sz="0" w:space="0" w:color="auto"/>
        <w:right w:val="none" w:sz="0" w:space="0" w:color="auto"/>
      </w:divBdr>
    </w:div>
    <w:div w:id="1483619342">
      <w:bodyDiv w:val="1"/>
      <w:marLeft w:val="0"/>
      <w:marRight w:val="0"/>
      <w:marTop w:val="0"/>
      <w:marBottom w:val="0"/>
      <w:divBdr>
        <w:top w:val="none" w:sz="0" w:space="0" w:color="auto"/>
        <w:left w:val="none" w:sz="0" w:space="0" w:color="auto"/>
        <w:bottom w:val="none" w:sz="0" w:space="0" w:color="auto"/>
        <w:right w:val="none" w:sz="0" w:space="0" w:color="auto"/>
      </w:divBdr>
    </w:div>
    <w:div w:id="1486362227">
      <w:bodyDiv w:val="1"/>
      <w:marLeft w:val="0"/>
      <w:marRight w:val="0"/>
      <w:marTop w:val="0"/>
      <w:marBottom w:val="0"/>
      <w:divBdr>
        <w:top w:val="none" w:sz="0" w:space="0" w:color="auto"/>
        <w:left w:val="none" w:sz="0" w:space="0" w:color="auto"/>
        <w:bottom w:val="none" w:sz="0" w:space="0" w:color="auto"/>
        <w:right w:val="none" w:sz="0" w:space="0" w:color="auto"/>
      </w:divBdr>
    </w:div>
    <w:div w:id="1493370805">
      <w:bodyDiv w:val="1"/>
      <w:marLeft w:val="0"/>
      <w:marRight w:val="0"/>
      <w:marTop w:val="0"/>
      <w:marBottom w:val="0"/>
      <w:divBdr>
        <w:top w:val="none" w:sz="0" w:space="0" w:color="auto"/>
        <w:left w:val="none" w:sz="0" w:space="0" w:color="auto"/>
        <w:bottom w:val="none" w:sz="0" w:space="0" w:color="auto"/>
        <w:right w:val="none" w:sz="0" w:space="0" w:color="auto"/>
      </w:divBdr>
    </w:div>
    <w:div w:id="1495799654">
      <w:bodyDiv w:val="1"/>
      <w:marLeft w:val="0"/>
      <w:marRight w:val="0"/>
      <w:marTop w:val="0"/>
      <w:marBottom w:val="0"/>
      <w:divBdr>
        <w:top w:val="none" w:sz="0" w:space="0" w:color="auto"/>
        <w:left w:val="none" w:sz="0" w:space="0" w:color="auto"/>
        <w:bottom w:val="none" w:sz="0" w:space="0" w:color="auto"/>
        <w:right w:val="none" w:sz="0" w:space="0" w:color="auto"/>
      </w:divBdr>
    </w:div>
    <w:div w:id="1496991899">
      <w:bodyDiv w:val="1"/>
      <w:marLeft w:val="0"/>
      <w:marRight w:val="0"/>
      <w:marTop w:val="0"/>
      <w:marBottom w:val="0"/>
      <w:divBdr>
        <w:top w:val="none" w:sz="0" w:space="0" w:color="auto"/>
        <w:left w:val="none" w:sz="0" w:space="0" w:color="auto"/>
        <w:bottom w:val="none" w:sz="0" w:space="0" w:color="auto"/>
        <w:right w:val="none" w:sz="0" w:space="0" w:color="auto"/>
      </w:divBdr>
    </w:div>
    <w:div w:id="1500609382">
      <w:bodyDiv w:val="1"/>
      <w:marLeft w:val="0"/>
      <w:marRight w:val="0"/>
      <w:marTop w:val="0"/>
      <w:marBottom w:val="0"/>
      <w:divBdr>
        <w:top w:val="none" w:sz="0" w:space="0" w:color="auto"/>
        <w:left w:val="none" w:sz="0" w:space="0" w:color="auto"/>
        <w:bottom w:val="none" w:sz="0" w:space="0" w:color="auto"/>
        <w:right w:val="none" w:sz="0" w:space="0" w:color="auto"/>
      </w:divBdr>
    </w:div>
    <w:div w:id="1514026771">
      <w:bodyDiv w:val="1"/>
      <w:marLeft w:val="0"/>
      <w:marRight w:val="0"/>
      <w:marTop w:val="0"/>
      <w:marBottom w:val="0"/>
      <w:divBdr>
        <w:top w:val="none" w:sz="0" w:space="0" w:color="auto"/>
        <w:left w:val="none" w:sz="0" w:space="0" w:color="auto"/>
        <w:bottom w:val="none" w:sz="0" w:space="0" w:color="auto"/>
        <w:right w:val="none" w:sz="0" w:space="0" w:color="auto"/>
      </w:divBdr>
    </w:div>
    <w:div w:id="1514995934">
      <w:bodyDiv w:val="1"/>
      <w:marLeft w:val="0"/>
      <w:marRight w:val="0"/>
      <w:marTop w:val="0"/>
      <w:marBottom w:val="0"/>
      <w:divBdr>
        <w:top w:val="none" w:sz="0" w:space="0" w:color="auto"/>
        <w:left w:val="none" w:sz="0" w:space="0" w:color="auto"/>
        <w:bottom w:val="none" w:sz="0" w:space="0" w:color="auto"/>
        <w:right w:val="none" w:sz="0" w:space="0" w:color="auto"/>
      </w:divBdr>
      <w:divsChild>
        <w:div w:id="12269435">
          <w:marLeft w:val="480"/>
          <w:marRight w:val="0"/>
          <w:marTop w:val="0"/>
          <w:marBottom w:val="0"/>
          <w:divBdr>
            <w:top w:val="none" w:sz="0" w:space="0" w:color="auto"/>
            <w:left w:val="none" w:sz="0" w:space="0" w:color="auto"/>
            <w:bottom w:val="none" w:sz="0" w:space="0" w:color="auto"/>
            <w:right w:val="none" w:sz="0" w:space="0" w:color="auto"/>
          </w:divBdr>
        </w:div>
        <w:div w:id="22216987">
          <w:marLeft w:val="480"/>
          <w:marRight w:val="0"/>
          <w:marTop w:val="0"/>
          <w:marBottom w:val="0"/>
          <w:divBdr>
            <w:top w:val="none" w:sz="0" w:space="0" w:color="auto"/>
            <w:left w:val="none" w:sz="0" w:space="0" w:color="auto"/>
            <w:bottom w:val="none" w:sz="0" w:space="0" w:color="auto"/>
            <w:right w:val="none" w:sz="0" w:space="0" w:color="auto"/>
          </w:divBdr>
        </w:div>
        <w:div w:id="23873603">
          <w:marLeft w:val="480"/>
          <w:marRight w:val="0"/>
          <w:marTop w:val="0"/>
          <w:marBottom w:val="0"/>
          <w:divBdr>
            <w:top w:val="none" w:sz="0" w:space="0" w:color="auto"/>
            <w:left w:val="none" w:sz="0" w:space="0" w:color="auto"/>
            <w:bottom w:val="none" w:sz="0" w:space="0" w:color="auto"/>
            <w:right w:val="none" w:sz="0" w:space="0" w:color="auto"/>
          </w:divBdr>
        </w:div>
        <w:div w:id="26411701">
          <w:marLeft w:val="480"/>
          <w:marRight w:val="0"/>
          <w:marTop w:val="0"/>
          <w:marBottom w:val="0"/>
          <w:divBdr>
            <w:top w:val="none" w:sz="0" w:space="0" w:color="auto"/>
            <w:left w:val="none" w:sz="0" w:space="0" w:color="auto"/>
            <w:bottom w:val="none" w:sz="0" w:space="0" w:color="auto"/>
            <w:right w:val="none" w:sz="0" w:space="0" w:color="auto"/>
          </w:divBdr>
        </w:div>
        <w:div w:id="41293781">
          <w:marLeft w:val="480"/>
          <w:marRight w:val="0"/>
          <w:marTop w:val="0"/>
          <w:marBottom w:val="0"/>
          <w:divBdr>
            <w:top w:val="none" w:sz="0" w:space="0" w:color="auto"/>
            <w:left w:val="none" w:sz="0" w:space="0" w:color="auto"/>
            <w:bottom w:val="none" w:sz="0" w:space="0" w:color="auto"/>
            <w:right w:val="none" w:sz="0" w:space="0" w:color="auto"/>
          </w:divBdr>
        </w:div>
        <w:div w:id="45569388">
          <w:marLeft w:val="480"/>
          <w:marRight w:val="0"/>
          <w:marTop w:val="0"/>
          <w:marBottom w:val="0"/>
          <w:divBdr>
            <w:top w:val="none" w:sz="0" w:space="0" w:color="auto"/>
            <w:left w:val="none" w:sz="0" w:space="0" w:color="auto"/>
            <w:bottom w:val="none" w:sz="0" w:space="0" w:color="auto"/>
            <w:right w:val="none" w:sz="0" w:space="0" w:color="auto"/>
          </w:divBdr>
        </w:div>
        <w:div w:id="48386849">
          <w:marLeft w:val="480"/>
          <w:marRight w:val="0"/>
          <w:marTop w:val="0"/>
          <w:marBottom w:val="0"/>
          <w:divBdr>
            <w:top w:val="none" w:sz="0" w:space="0" w:color="auto"/>
            <w:left w:val="none" w:sz="0" w:space="0" w:color="auto"/>
            <w:bottom w:val="none" w:sz="0" w:space="0" w:color="auto"/>
            <w:right w:val="none" w:sz="0" w:space="0" w:color="auto"/>
          </w:divBdr>
        </w:div>
        <w:div w:id="86538259">
          <w:marLeft w:val="480"/>
          <w:marRight w:val="0"/>
          <w:marTop w:val="0"/>
          <w:marBottom w:val="0"/>
          <w:divBdr>
            <w:top w:val="none" w:sz="0" w:space="0" w:color="auto"/>
            <w:left w:val="none" w:sz="0" w:space="0" w:color="auto"/>
            <w:bottom w:val="none" w:sz="0" w:space="0" w:color="auto"/>
            <w:right w:val="none" w:sz="0" w:space="0" w:color="auto"/>
          </w:divBdr>
        </w:div>
        <w:div w:id="86923356">
          <w:marLeft w:val="480"/>
          <w:marRight w:val="0"/>
          <w:marTop w:val="0"/>
          <w:marBottom w:val="0"/>
          <w:divBdr>
            <w:top w:val="none" w:sz="0" w:space="0" w:color="auto"/>
            <w:left w:val="none" w:sz="0" w:space="0" w:color="auto"/>
            <w:bottom w:val="none" w:sz="0" w:space="0" w:color="auto"/>
            <w:right w:val="none" w:sz="0" w:space="0" w:color="auto"/>
          </w:divBdr>
        </w:div>
        <w:div w:id="118841934">
          <w:marLeft w:val="480"/>
          <w:marRight w:val="0"/>
          <w:marTop w:val="0"/>
          <w:marBottom w:val="0"/>
          <w:divBdr>
            <w:top w:val="none" w:sz="0" w:space="0" w:color="auto"/>
            <w:left w:val="none" w:sz="0" w:space="0" w:color="auto"/>
            <w:bottom w:val="none" w:sz="0" w:space="0" w:color="auto"/>
            <w:right w:val="none" w:sz="0" w:space="0" w:color="auto"/>
          </w:divBdr>
        </w:div>
        <w:div w:id="122385952">
          <w:marLeft w:val="480"/>
          <w:marRight w:val="0"/>
          <w:marTop w:val="0"/>
          <w:marBottom w:val="0"/>
          <w:divBdr>
            <w:top w:val="none" w:sz="0" w:space="0" w:color="auto"/>
            <w:left w:val="none" w:sz="0" w:space="0" w:color="auto"/>
            <w:bottom w:val="none" w:sz="0" w:space="0" w:color="auto"/>
            <w:right w:val="none" w:sz="0" w:space="0" w:color="auto"/>
          </w:divBdr>
        </w:div>
        <w:div w:id="138890653">
          <w:marLeft w:val="480"/>
          <w:marRight w:val="0"/>
          <w:marTop w:val="0"/>
          <w:marBottom w:val="0"/>
          <w:divBdr>
            <w:top w:val="none" w:sz="0" w:space="0" w:color="auto"/>
            <w:left w:val="none" w:sz="0" w:space="0" w:color="auto"/>
            <w:bottom w:val="none" w:sz="0" w:space="0" w:color="auto"/>
            <w:right w:val="none" w:sz="0" w:space="0" w:color="auto"/>
          </w:divBdr>
        </w:div>
        <w:div w:id="161628069">
          <w:marLeft w:val="480"/>
          <w:marRight w:val="0"/>
          <w:marTop w:val="0"/>
          <w:marBottom w:val="0"/>
          <w:divBdr>
            <w:top w:val="none" w:sz="0" w:space="0" w:color="auto"/>
            <w:left w:val="none" w:sz="0" w:space="0" w:color="auto"/>
            <w:bottom w:val="none" w:sz="0" w:space="0" w:color="auto"/>
            <w:right w:val="none" w:sz="0" w:space="0" w:color="auto"/>
          </w:divBdr>
        </w:div>
        <w:div w:id="166284847">
          <w:marLeft w:val="480"/>
          <w:marRight w:val="0"/>
          <w:marTop w:val="0"/>
          <w:marBottom w:val="0"/>
          <w:divBdr>
            <w:top w:val="none" w:sz="0" w:space="0" w:color="auto"/>
            <w:left w:val="none" w:sz="0" w:space="0" w:color="auto"/>
            <w:bottom w:val="none" w:sz="0" w:space="0" w:color="auto"/>
            <w:right w:val="none" w:sz="0" w:space="0" w:color="auto"/>
          </w:divBdr>
        </w:div>
        <w:div w:id="170871996">
          <w:marLeft w:val="480"/>
          <w:marRight w:val="0"/>
          <w:marTop w:val="0"/>
          <w:marBottom w:val="0"/>
          <w:divBdr>
            <w:top w:val="none" w:sz="0" w:space="0" w:color="auto"/>
            <w:left w:val="none" w:sz="0" w:space="0" w:color="auto"/>
            <w:bottom w:val="none" w:sz="0" w:space="0" w:color="auto"/>
            <w:right w:val="none" w:sz="0" w:space="0" w:color="auto"/>
          </w:divBdr>
        </w:div>
        <w:div w:id="188177848">
          <w:marLeft w:val="480"/>
          <w:marRight w:val="0"/>
          <w:marTop w:val="0"/>
          <w:marBottom w:val="0"/>
          <w:divBdr>
            <w:top w:val="none" w:sz="0" w:space="0" w:color="auto"/>
            <w:left w:val="none" w:sz="0" w:space="0" w:color="auto"/>
            <w:bottom w:val="none" w:sz="0" w:space="0" w:color="auto"/>
            <w:right w:val="none" w:sz="0" w:space="0" w:color="auto"/>
          </w:divBdr>
        </w:div>
        <w:div w:id="192574339">
          <w:marLeft w:val="480"/>
          <w:marRight w:val="0"/>
          <w:marTop w:val="0"/>
          <w:marBottom w:val="0"/>
          <w:divBdr>
            <w:top w:val="none" w:sz="0" w:space="0" w:color="auto"/>
            <w:left w:val="none" w:sz="0" w:space="0" w:color="auto"/>
            <w:bottom w:val="none" w:sz="0" w:space="0" w:color="auto"/>
            <w:right w:val="none" w:sz="0" w:space="0" w:color="auto"/>
          </w:divBdr>
        </w:div>
        <w:div w:id="205485183">
          <w:marLeft w:val="480"/>
          <w:marRight w:val="0"/>
          <w:marTop w:val="0"/>
          <w:marBottom w:val="0"/>
          <w:divBdr>
            <w:top w:val="none" w:sz="0" w:space="0" w:color="auto"/>
            <w:left w:val="none" w:sz="0" w:space="0" w:color="auto"/>
            <w:bottom w:val="none" w:sz="0" w:space="0" w:color="auto"/>
            <w:right w:val="none" w:sz="0" w:space="0" w:color="auto"/>
          </w:divBdr>
        </w:div>
        <w:div w:id="244070191">
          <w:marLeft w:val="480"/>
          <w:marRight w:val="0"/>
          <w:marTop w:val="0"/>
          <w:marBottom w:val="0"/>
          <w:divBdr>
            <w:top w:val="none" w:sz="0" w:space="0" w:color="auto"/>
            <w:left w:val="none" w:sz="0" w:space="0" w:color="auto"/>
            <w:bottom w:val="none" w:sz="0" w:space="0" w:color="auto"/>
            <w:right w:val="none" w:sz="0" w:space="0" w:color="auto"/>
          </w:divBdr>
        </w:div>
        <w:div w:id="252319018">
          <w:marLeft w:val="480"/>
          <w:marRight w:val="0"/>
          <w:marTop w:val="0"/>
          <w:marBottom w:val="0"/>
          <w:divBdr>
            <w:top w:val="none" w:sz="0" w:space="0" w:color="auto"/>
            <w:left w:val="none" w:sz="0" w:space="0" w:color="auto"/>
            <w:bottom w:val="none" w:sz="0" w:space="0" w:color="auto"/>
            <w:right w:val="none" w:sz="0" w:space="0" w:color="auto"/>
          </w:divBdr>
        </w:div>
        <w:div w:id="264075571">
          <w:marLeft w:val="480"/>
          <w:marRight w:val="0"/>
          <w:marTop w:val="0"/>
          <w:marBottom w:val="0"/>
          <w:divBdr>
            <w:top w:val="none" w:sz="0" w:space="0" w:color="auto"/>
            <w:left w:val="none" w:sz="0" w:space="0" w:color="auto"/>
            <w:bottom w:val="none" w:sz="0" w:space="0" w:color="auto"/>
            <w:right w:val="none" w:sz="0" w:space="0" w:color="auto"/>
          </w:divBdr>
        </w:div>
        <w:div w:id="267128488">
          <w:marLeft w:val="480"/>
          <w:marRight w:val="0"/>
          <w:marTop w:val="0"/>
          <w:marBottom w:val="0"/>
          <w:divBdr>
            <w:top w:val="none" w:sz="0" w:space="0" w:color="auto"/>
            <w:left w:val="none" w:sz="0" w:space="0" w:color="auto"/>
            <w:bottom w:val="none" w:sz="0" w:space="0" w:color="auto"/>
            <w:right w:val="none" w:sz="0" w:space="0" w:color="auto"/>
          </w:divBdr>
        </w:div>
        <w:div w:id="280310883">
          <w:marLeft w:val="480"/>
          <w:marRight w:val="0"/>
          <w:marTop w:val="0"/>
          <w:marBottom w:val="0"/>
          <w:divBdr>
            <w:top w:val="none" w:sz="0" w:space="0" w:color="auto"/>
            <w:left w:val="none" w:sz="0" w:space="0" w:color="auto"/>
            <w:bottom w:val="none" w:sz="0" w:space="0" w:color="auto"/>
            <w:right w:val="none" w:sz="0" w:space="0" w:color="auto"/>
          </w:divBdr>
        </w:div>
        <w:div w:id="283079113">
          <w:marLeft w:val="480"/>
          <w:marRight w:val="0"/>
          <w:marTop w:val="0"/>
          <w:marBottom w:val="0"/>
          <w:divBdr>
            <w:top w:val="none" w:sz="0" w:space="0" w:color="auto"/>
            <w:left w:val="none" w:sz="0" w:space="0" w:color="auto"/>
            <w:bottom w:val="none" w:sz="0" w:space="0" w:color="auto"/>
            <w:right w:val="none" w:sz="0" w:space="0" w:color="auto"/>
          </w:divBdr>
        </w:div>
        <w:div w:id="288322749">
          <w:marLeft w:val="480"/>
          <w:marRight w:val="0"/>
          <w:marTop w:val="0"/>
          <w:marBottom w:val="0"/>
          <w:divBdr>
            <w:top w:val="none" w:sz="0" w:space="0" w:color="auto"/>
            <w:left w:val="none" w:sz="0" w:space="0" w:color="auto"/>
            <w:bottom w:val="none" w:sz="0" w:space="0" w:color="auto"/>
            <w:right w:val="none" w:sz="0" w:space="0" w:color="auto"/>
          </w:divBdr>
        </w:div>
        <w:div w:id="296033374">
          <w:marLeft w:val="480"/>
          <w:marRight w:val="0"/>
          <w:marTop w:val="0"/>
          <w:marBottom w:val="0"/>
          <w:divBdr>
            <w:top w:val="none" w:sz="0" w:space="0" w:color="auto"/>
            <w:left w:val="none" w:sz="0" w:space="0" w:color="auto"/>
            <w:bottom w:val="none" w:sz="0" w:space="0" w:color="auto"/>
            <w:right w:val="none" w:sz="0" w:space="0" w:color="auto"/>
          </w:divBdr>
        </w:div>
        <w:div w:id="298922922">
          <w:marLeft w:val="480"/>
          <w:marRight w:val="0"/>
          <w:marTop w:val="0"/>
          <w:marBottom w:val="0"/>
          <w:divBdr>
            <w:top w:val="none" w:sz="0" w:space="0" w:color="auto"/>
            <w:left w:val="none" w:sz="0" w:space="0" w:color="auto"/>
            <w:bottom w:val="none" w:sz="0" w:space="0" w:color="auto"/>
            <w:right w:val="none" w:sz="0" w:space="0" w:color="auto"/>
          </w:divBdr>
        </w:div>
        <w:div w:id="303047555">
          <w:marLeft w:val="480"/>
          <w:marRight w:val="0"/>
          <w:marTop w:val="0"/>
          <w:marBottom w:val="0"/>
          <w:divBdr>
            <w:top w:val="none" w:sz="0" w:space="0" w:color="auto"/>
            <w:left w:val="none" w:sz="0" w:space="0" w:color="auto"/>
            <w:bottom w:val="none" w:sz="0" w:space="0" w:color="auto"/>
            <w:right w:val="none" w:sz="0" w:space="0" w:color="auto"/>
          </w:divBdr>
        </w:div>
        <w:div w:id="303119789">
          <w:marLeft w:val="480"/>
          <w:marRight w:val="0"/>
          <w:marTop w:val="0"/>
          <w:marBottom w:val="0"/>
          <w:divBdr>
            <w:top w:val="none" w:sz="0" w:space="0" w:color="auto"/>
            <w:left w:val="none" w:sz="0" w:space="0" w:color="auto"/>
            <w:bottom w:val="none" w:sz="0" w:space="0" w:color="auto"/>
            <w:right w:val="none" w:sz="0" w:space="0" w:color="auto"/>
          </w:divBdr>
        </w:div>
        <w:div w:id="322975519">
          <w:marLeft w:val="480"/>
          <w:marRight w:val="0"/>
          <w:marTop w:val="0"/>
          <w:marBottom w:val="0"/>
          <w:divBdr>
            <w:top w:val="none" w:sz="0" w:space="0" w:color="auto"/>
            <w:left w:val="none" w:sz="0" w:space="0" w:color="auto"/>
            <w:bottom w:val="none" w:sz="0" w:space="0" w:color="auto"/>
            <w:right w:val="none" w:sz="0" w:space="0" w:color="auto"/>
          </w:divBdr>
        </w:div>
        <w:div w:id="323362918">
          <w:marLeft w:val="480"/>
          <w:marRight w:val="0"/>
          <w:marTop w:val="0"/>
          <w:marBottom w:val="0"/>
          <w:divBdr>
            <w:top w:val="none" w:sz="0" w:space="0" w:color="auto"/>
            <w:left w:val="none" w:sz="0" w:space="0" w:color="auto"/>
            <w:bottom w:val="none" w:sz="0" w:space="0" w:color="auto"/>
            <w:right w:val="none" w:sz="0" w:space="0" w:color="auto"/>
          </w:divBdr>
        </w:div>
        <w:div w:id="352609934">
          <w:marLeft w:val="480"/>
          <w:marRight w:val="0"/>
          <w:marTop w:val="0"/>
          <w:marBottom w:val="0"/>
          <w:divBdr>
            <w:top w:val="none" w:sz="0" w:space="0" w:color="auto"/>
            <w:left w:val="none" w:sz="0" w:space="0" w:color="auto"/>
            <w:bottom w:val="none" w:sz="0" w:space="0" w:color="auto"/>
            <w:right w:val="none" w:sz="0" w:space="0" w:color="auto"/>
          </w:divBdr>
        </w:div>
        <w:div w:id="354769423">
          <w:marLeft w:val="480"/>
          <w:marRight w:val="0"/>
          <w:marTop w:val="0"/>
          <w:marBottom w:val="0"/>
          <w:divBdr>
            <w:top w:val="none" w:sz="0" w:space="0" w:color="auto"/>
            <w:left w:val="none" w:sz="0" w:space="0" w:color="auto"/>
            <w:bottom w:val="none" w:sz="0" w:space="0" w:color="auto"/>
            <w:right w:val="none" w:sz="0" w:space="0" w:color="auto"/>
          </w:divBdr>
        </w:div>
        <w:div w:id="366681065">
          <w:marLeft w:val="480"/>
          <w:marRight w:val="0"/>
          <w:marTop w:val="0"/>
          <w:marBottom w:val="0"/>
          <w:divBdr>
            <w:top w:val="none" w:sz="0" w:space="0" w:color="auto"/>
            <w:left w:val="none" w:sz="0" w:space="0" w:color="auto"/>
            <w:bottom w:val="none" w:sz="0" w:space="0" w:color="auto"/>
            <w:right w:val="none" w:sz="0" w:space="0" w:color="auto"/>
          </w:divBdr>
        </w:div>
        <w:div w:id="381640449">
          <w:marLeft w:val="480"/>
          <w:marRight w:val="0"/>
          <w:marTop w:val="0"/>
          <w:marBottom w:val="0"/>
          <w:divBdr>
            <w:top w:val="none" w:sz="0" w:space="0" w:color="auto"/>
            <w:left w:val="none" w:sz="0" w:space="0" w:color="auto"/>
            <w:bottom w:val="none" w:sz="0" w:space="0" w:color="auto"/>
            <w:right w:val="none" w:sz="0" w:space="0" w:color="auto"/>
          </w:divBdr>
        </w:div>
        <w:div w:id="389690044">
          <w:marLeft w:val="480"/>
          <w:marRight w:val="0"/>
          <w:marTop w:val="0"/>
          <w:marBottom w:val="0"/>
          <w:divBdr>
            <w:top w:val="none" w:sz="0" w:space="0" w:color="auto"/>
            <w:left w:val="none" w:sz="0" w:space="0" w:color="auto"/>
            <w:bottom w:val="none" w:sz="0" w:space="0" w:color="auto"/>
            <w:right w:val="none" w:sz="0" w:space="0" w:color="auto"/>
          </w:divBdr>
        </w:div>
        <w:div w:id="400643624">
          <w:marLeft w:val="480"/>
          <w:marRight w:val="0"/>
          <w:marTop w:val="0"/>
          <w:marBottom w:val="0"/>
          <w:divBdr>
            <w:top w:val="none" w:sz="0" w:space="0" w:color="auto"/>
            <w:left w:val="none" w:sz="0" w:space="0" w:color="auto"/>
            <w:bottom w:val="none" w:sz="0" w:space="0" w:color="auto"/>
            <w:right w:val="none" w:sz="0" w:space="0" w:color="auto"/>
          </w:divBdr>
        </w:div>
        <w:div w:id="406155139">
          <w:marLeft w:val="480"/>
          <w:marRight w:val="0"/>
          <w:marTop w:val="0"/>
          <w:marBottom w:val="0"/>
          <w:divBdr>
            <w:top w:val="none" w:sz="0" w:space="0" w:color="auto"/>
            <w:left w:val="none" w:sz="0" w:space="0" w:color="auto"/>
            <w:bottom w:val="none" w:sz="0" w:space="0" w:color="auto"/>
            <w:right w:val="none" w:sz="0" w:space="0" w:color="auto"/>
          </w:divBdr>
        </w:div>
        <w:div w:id="407462611">
          <w:marLeft w:val="480"/>
          <w:marRight w:val="0"/>
          <w:marTop w:val="0"/>
          <w:marBottom w:val="0"/>
          <w:divBdr>
            <w:top w:val="none" w:sz="0" w:space="0" w:color="auto"/>
            <w:left w:val="none" w:sz="0" w:space="0" w:color="auto"/>
            <w:bottom w:val="none" w:sz="0" w:space="0" w:color="auto"/>
            <w:right w:val="none" w:sz="0" w:space="0" w:color="auto"/>
          </w:divBdr>
        </w:div>
        <w:div w:id="416100302">
          <w:marLeft w:val="480"/>
          <w:marRight w:val="0"/>
          <w:marTop w:val="0"/>
          <w:marBottom w:val="0"/>
          <w:divBdr>
            <w:top w:val="none" w:sz="0" w:space="0" w:color="auto"/>
            <w:left w:val="none" w:sz="0" w:space="0" w:color="auto"/>
            <w:bottom w:val="none" w:sz="0" w:space="0" w:color="auto"/>
            <w:right w:val="none" w:sz="0" w:space="0" w:color="auto"/>
          </w:divBdr>
        </w:div>
        <w:div w:id="429660966">
          <w:marLeft w:val="480"/>
          <w:marRight w:val="0"/>
          <w:marTop w:val="0"/>
          <w:marBottom w:val="0"/>
          <w:divBdr>
            <w:top w:val="none" w:sz="0" w:space="0" w:color="auto"/>
            <w:left w:val="none" w:sz="0" w:space="0" w:color="auto"/>
            <w:bottom w:val="none" w:sz="0" w:space="0" w:color="auto"/>
            <w:right w:val="none" w:sz="0" w:space="0" w:color="auto"/>
          </w:divBdr>
        </w:div>
        <w:div w:id="472139436">
          <w:marLeft w:val="480"/>
          <w:marRight w:val="0"/>
          <w:marTop w:val="0"/>
          <w:marBottom w:val="0"/>
          <w:divBdr>
            <w:top w:val="none" w:sz="0" w:space="0" w:color="auto"/>
            <w:left w:val="none" w:sz="0" w:space="0" w:color="auto"/>
            <w:bottom w:val="none" w:sz="0" w:space="0" w:color="auto"/>
            <w:right w:val="none" w:sz="0" w:space="0" w:color="auto"/>
          </w:divBdr>
        </w:div>
        <w:div w:id="491137641">
          <w:marLeft w:val="480"/>
          <w:marRight w:val="0"/>
          <w:marTop w:val="0"/>
          <w:marBottom w:val="0"/>
          <w:divBdr>
            <w:top w:val="none" w:sz="0" w:space="0" w:color="auto"/>
            <w:left w:val="none" w:sz="0" w:space="0" w:color="auto"/>
            <w:bottom w:val="none" w:sz="0" w:space="0" w:color="auto"/>
            <w:right w:val="none" w:sz="0" w:space="0" w:color="auto"/>
          </w:divBdr>
        </w:div>
        <w:div w:id="501890687">
          <w:marLeft w:val="480"/>
          <w:marRight w:val="0"/>
          <w:marTop w:val="0"/>
          <w:marBottom w:val="0"/>
          <w:divBdr>
            <w:top w:val="none" w:sz="0" w:space="0" w:color="auto"/>
            <w:left w:val="none" w:sz="0" w:space="0" w:color="auto"/>
            <w:bottom w:val="none" w:sz="0" w:space="0" w:color="auto"/>
            <w:right w:val="none" w:sz="0" w:space="0" w:color="auto"/>
          </w:divBdr>
        </w:div>
        <w:div w:id="505749262">
          <w:marLeft w:val="480"/>
          <w:marRight w:val="0"/>
          <w:marTop w:val="0"/>
          <w:marBottom w:val="0"/>
          <w:divBdr>
            <w:top w:val="none" w:sz="0" w:space="0" w:color="auto"/>
            <w:left w:val="none" w:sz="0" w:space="0" w:color="auto"/>
            <w:bottom w:val="none" w:sz="0" w:space="0" w:color="auto"/>
            <w:right w:val="none" w:sz="0" w:space="0" w:color="auto"/>
          </w:divBdr>
        </w:div>
        <w:div w:id="515075022">
          <w:marLeft w:val="480"/>
          <w:marRight w:val="0"/>
          <w:marTop w:val="0"/>
          <w:marBottom w:val="0"/>
          <w:divBdr>
            <w:top w:val="none" w:sz="0" w:space="0" w:color="auto"/>
            <w:left w:val="none" w:sz="0" w:space="0" w:color="auto"/>
            <w:bottom w:val="none" w:sz="0" w:space="0" w:color="auto"/>
            <w:right w:val="none" w:sz="0" w:space="0" w:color="auto"/>
          </w:divBdr>
        </w:div>
        <w:div w:id="518587194">
          <w:marLeft w:val="480"/>
          <w:marRight w:val="0"/>
          <w:marTop w:val="0"/>
          <w:marBottom w:val="0"/>
          <w:divBdr>
            <w:top w:val="none" w:sz="0" w:space="0" w:color="auto"/>
            <w:left w:val="none" w:sz="0" w:space="0" w:color="auto"/>
            <w:bottom w:val="none" w:sz="0" w:space="0" w:color="auto"/>
            <w:right w:val="none" w:sz="0" w:space="0" w:color="auto"/>
          </w:divBdr>
        </w:div>
        <w:div w:id="520245307">
          <w:marLeft w:val="480"/>
          <w:marRight w:val="0"/>
          <w:marTop w:val="0"/>
          <w:marBottom w:val="0"/>
          <w:divBdr>
            <w:top w:val="none" w:sz="0" w:space="0" w:color="auto"/>
            <w:left w:val="none" w:sz="0" w:space="0" w:color="auto"/>
            <w:bottom w:val="none" w:sz="0" w:space="0" w:color="auto"/>
            <w:right w:val="none" w:sz="0" w:space="0" w:color="auto"/>
          </w:divBdr>
        </w:div>
        <w:div w:id="526605405">
          <w:marLeft w:val="480"/>
          <w:marRight w:val="0"/>
          <w:marTop w:val="0"/>
          <w:marBottom w:val="0"/>
          <w:divBdr>
            <w:top w:val="none" w:sz="0" w:space="0" w:color="auto"/>
            <w:left w:val="none" w:sz="0" w:space="0" w:color="auto"/>
            <w:bottom w:val="none" w:sz="0" w:space="0" w:color="auto"/>
            <w:right w:val="none" w:sz="0" w:space="0" w:color="auto"/>
          </w:divBdr>
        </w:div>
        <w:div w:id="535656462">
          <w:marLeft w:val="480"/>
          <w:marRight w:val="0"/>
          <w:marTop w:val="0"/>
          <w:marBottom w:val="0"/>
          <w:divBdr>
            <w:top w:val="none" w:sz="0" w:space="0" w:color="auto"/>
            <w:left w:val="none" w:sz="0" w:space="0" w:color="auto"/>
            <w:bottom w:val="none" w:sz="0" w:space="0" w:color="auto"/>
            <w:right w:val="none" w:sz="0" w:space="0" w:color="auto"/>
          </w:divBdr>
        </w:div>
        <w:div w:id="544105438">
          <w:marLeft w:val="480"/>
          <w:marRight w:val="0"/>
          <w:marTop w:val="0"/>
          <w:marBottom w:val="0"/>
          <w:divBdr>
            <w:top w:val="none" w:sz="0" w:space="0" w:color="auto"/>
            <w:left w:val="none" w:sz="0" w:space="0" w:color="auto"/>
            <w:bottom w:val="none" w:sz="0" w:space="0" w:color="auto"/>
            <w:right w:val="none" w:sz="0" w:space="0" w:color="auto"/>
          </w:divBdr>
        </w:div>
        <w:div w:id="544758928">
          <w:marLeft w:val="480"/>
          <w:marRight w:val="0"/>
          <w:marTop w:val="0"/>
          <w:marBottom w:val="0"/>
          <w:divBdr>
            <w:top w:val="none" w:sz="0" w:space="0" w:color="auto"/>
            <w:left w:val="none" w:sz="0" w:space="0" w:color="auto"/>
            <w:bottom w:val="none" w:sz="0" w:space="0" w:color="auto"/>
            <w:right w:val="none" w:sz="0" w:space="0" w:color="auto"/>
          </w:divBdr>
        </w:div>
        <w:div w:id="545916780">
          <w:marLeft w:val="480"/>
          <w:marRight w:val="0"/>
          <w:marTop w:val="0"/>
          <w:marBottom w:val="0"/>
          <w:divBdr>
            <w:top w:val="none" w:sz="0" w:space="0" w:color="auto"/>
            <w:left w:val="none" w:sz="0" w:space="0" w:color="auto"/>
            <w:bottom w:val="none" w:sz="0" w:space="0" w:color="auto"/>
            <w:right w:val="none" w:sz="0" w:space="0" w:color="auto"/>
          </w:divBdr>
        </w:div>
        <w:div w:id="570894538">
          <w:marLeft w:val="480"/>
          <w:marRight w:val="0"/>
          <w:marTop w:val="0"/>
          <w:marBottom w:val="0"/>
          <w:divBdr>
            <w:top w:val="none" w:sz="0" w:space="0" w:color="auto"/>
            <w:left w:val="none" w:sz="0" w:space="0" w:color="auto"/>
            <w:bottom w:val="none" w:sz="0" w:space="0" w:color="auto"/>
            <w:right w:val="none" w:sz="0" w:space="0" w:color="auto"/>
          </w:divBdr>
        </w:div>
        <w:div w:id="579608174">
          <w:marLeft w:val="480"/>
          <w:marRight w:val="0"/>
          <w:marTop w:val="0"/>
          <w:marBottom w:val="0"/>
          <w:divBdr>
            <w:top w:val="none" w:sz="0" w:space="0" w:color="auto"/>
            <w:left w:val="none" w:sz="0" w:space="0" w:color="auto"/>
            <w:bottom w:val="none" w:sz="0" w:space="0" w:color="auto"/>
            <w:right w:val="none" w:sz="0" w:space="0" w:color="auto"/>
          </w:divBdr>
        </w:div>
        <w:div w:id="604652067">
          <w:marLeft w:val="480"/>
          <w:marRight w:val="0"/>
          <w:marTop w:val="0"/>
          <w:marBottom w:val="0"/>
          <w:divBdr>
            <w:top w:val="none" w:sz="0" w:space="0" w:color="auto"/>
            <w:left w:val="none" w:sz="0" w:space="0" w:color="auto"/>
            <w:bottom w:val="none" w:sz="0" w:space="0" w:color="auto"/>
            <w:right w:val="none" w:sz="0" w:space="0" w:color="auto"/>
          </w:divBdr>
        </w:div>
        <w:div w:id="608053590">
          <w:marLeft w:val="480"/>
          <w:marRight w:val="0"/>
          <w:marTop w:val="0"/>
          <w:marBottom w:val="0"/>
          <w:divBdr>
            <w:top w:val="none" w:sz="0" w:space="0" w:color="auto"/>
            <w:left w:val="none" w:sz="0" w:space="0" w:color="auto"/>
            <w:bottom w:val="none" w:sz="0" w:space="0" w:color="auto"/>
            <w:right w:val="none" w:sz="0" w:space="0" w:color="auto"/>
          </w:divBdr>
        </w:div>
        <w:div w:id="610935693">
          <w:marLeft w:val="480"/>
          <w:marRight w:val="0"/>
          <w:marTop w:val="0"/>
          <w:marBottom w:val="0"/>
          <w:divBdr>
            <w:top w:val="none" w:sz="0" w:space="0" w:color="auto"/>
            <w:left w:val="none" w:sz="0" w:space="0" w:color="auto"/>
            <w:bottom w:val="none" w:sz="0" w:space="0" w:color="auto"/>
            <w:right w:val="none" w:sz="0" w:space="0" w:color="auto"/>
          </w:divBdr>
        </w:div>
        <w:div w:id="619915575">
          <w:marLeft w:val="480"/>
          <w:marRight w:val="0"/>
          <w:marTop w:val="0"/>
          <w:marBottom w:val="0"/>
          <w:divBdr>
            <w:top w:val="none" w:sz="0" w:space="0" w:color="auto"/>
            <w:left w:val="none" w:sz="0" w:space="0" w:color="auto"/>
            <w:bottom w:val="none" w:sz="0" w:space="0" w:color="auto"/>
            <w:right w:val="none" w:sz="0" w:space="0" w:color="auto"/>
          </w:divBdr>
        </w:div>
        <w:div w:id="620917925">
          <w:marLeft w:val="480"/>
          <w:marRight w:val="0"/>
          <w:marTop w:val="0"/>
          <w:marBottom w:val="0"/>
          <w:divBdr>
            <w:top w:val="none" w:sz="0" w:space="0" w:color="auto"/>
            <w:left w:val="none" w:sz="0" w:space="0" w:color="auto"/>
            <w:bottom w:val="none" w:sz="0" w:space="0" w:color="auto"/>
            <w:right w:val="none" w:sz="0" w:space="0" w:color="auto"/>
          </w:divBdr>
        </w:div>
        <w:div w:id="622201125">
          <w:marLeft w:val="480"/>
          <w:marRight w:val="0"/>
          <w:marTop w:val="0"/>
          <w:marBottom w:val="0"/>
          <w:divBdr>
            <w:top w:val="none" w:sz="0" w:space="0" w:color="auto"/>
            <w:left w:val="none" w:sz="0" w:space="0" w:color="auto"/>
            <w:bottom w:val="none" w:sz="0" w:space="0" w:color="auto"/>
            <w:right w:val="none" w:sz="0" w:space="0" w:color="auto"/>
          </w:divBdr>
        </w:div>
        <w:div w:id="625090136">
          <w:marLeft w:val="480"/>
          <w:marRight w:val="0"/>
          <w:marTop w:val="0"/>
          <w:marBottom w:val="0"/>
          <w:divBdr>
            <w:top w:val="none" w:sz="0" w:space="0" w:color="auto"/>
            <w:left w:val="none" w:sz="0" w:space="0" w:color="auto"/>
            <w:bottom w:val="none" w:sz="0" w:space="0" w:color="auto"/>
            <w:right w:val="none" w:sz="0" w:space="0" w:color="auto"/>
          </w:divBdr>
        </w:div>
        <w:div w:id="626743384">
          <w:marLeft w:val="480"/>
          <w:marRight w:val="0"/>
          <w:marTop w:val="0"/>
          <w:marBottom w:val="0"/>
          <w:divBdr>
            <w:top w:val="none" w:sz="0" w:space="0" w:color="auto"/>
            <w:left w:val="none" w:sz="0" w:space="0" w:color="auto"/>
            <w:bottom w:val="none" w:sz="0" w:space="0" w:color="auto"/>
            <w:right w:val="none" w:sz="0" w:space="0" w:color="auto"/>
          </w:divBdr>
        </w:div>
        <w:div w:id="627127112">
          <w:marLeft w:val="480"/>
          <w:marRight w:val="0"/>
          <w:marTop w:val="0"/>
          <w:marBottom w:val="0"/>
          <w:divBdr>
            <w:top w:val="none" w:sz="0" w:space="0" w:color="auto"/>
            <w:left w:val="none" w:sz="0" w:space="0" w:color="auto"/>
            <w:bottom w:val="none" w:sz="0" w:space="0" w:color="auto"/>
            <w:right w:val="none" w:sz="0" w:space="0" w:color="auto"/>
          </w:divBdr>
        </w:div>
        <w:div w:id="628514373">
          <w:marLeft w:val="480"/>
          <w:marRight w:val="0"/>
          <w:marTop w:val="0"/>
          <w:marBottom w:val="0"/>
          <w:divBdr>
            <w:top w:val="none" w:sz="0" w:space="0" w:color="auto"/>
            <w:left w:val="none" w:sz="0" w:space="0" w:color="auto"/>
            <w:bottom w:val="none" w:sz="0" w:space="0" w:color="auto"/>
            <w:right w:val="none" w:sz="0" w:space="0" w:color="auto"/>
          </w:divBdr>
        </w:div>
        <w:div w:id="628634426">
          <w:marLeft w:val="480"/>
          <w:marRight w:val="0"/>
          <w:marTop w:val="0"/>
          <w:marBottom w:val="0"/>
          <w:divBdr>
            <w:top w:val="none" w:sz="0" w:space="0" w:color="auto"/>
            <w:left w:val="none" w:sz="0" w:space="0" w:color="auto"/>
            <w:bottom w:val="none" w:sz="0" w:space="0" w:color="auto"/>
            <w:right w:val="none" w:sz="0" w:space="0" w:color="auto"/>
          </w:divBdr>
        </w:div>
        <w:div w:id="639655699">
          <w:marLeft w:val="480"/>
          <w:marRight w:val="0"/>
          <w:marTop w:val="0"/>
          <w:marBottom w:val="0"/>
          <w:divBdr>
            <w:top w:val="none" w:sz="0" w:space="0" w:color="auto"/>
            <w:left w:val="none" w:sz="0" w:space="0" w:color="auto"/>
            <w:bottom w:val="none" w:sz="0" w:space="0" w:color="auto"/>
            <w:right w:val="none" w:sz="0" w:space="0" w:color="auto"/>
          </w:divBdr>
        </w:div>
        <w:div w:id="648100390">
          <w:marLeft w:val="480"/>
          <w:marRight w:val="0"/>
          <w:marTop w:val="0"/>
          <w:marBottom w:val="0"/>
          <w:divBdr>
            <w:top w:val="none" w:sz="0" w:space="0" w:color="auto"/>
            <w:left w:val="none" w:sz="0" w:space="0" w:color="auto"/>
            <w:bottom w:val="none" w:sz="0" w:space="0" w:color="auto"/>
            <w:right w:val="none" w:sz="0" w:space="0" w:color="auto"/>
          </w:divBdr>
        </w:div>
        <w:div w:id="656346430">
          <w:marLeft w:val="480"/>
          <w:marRight w:val="0"/>
          <w:marTop w:val="0"/>
          <w:marBottom w:val="0"/>
          <w:divBdr>
            <w:top w:val="none" w:sz="0" w:space="0" w:color="auto"/>
            <w:left w:val="none" w:sz="0" w:space="0" w:color="auto"/>
            <w:bottom w:val="none" w:sz="0" w:space="0" w:color="auto"/>
            <w:right w:val="none" w:sz="0" w:space="0" w:color="auto"/>
          </w:divBdr>
        </w:div>
        <w:div w:id="664479612">
          <w:marLeft w:val="480"/>
          <w:marRight w:val="0"/>
          <w:marTop w:val="0"/>
          <w:marBottom w:val="0"/>
          <w:divBdr>
            <w:top w:val="none" w:sz="0" w:space="0" w:color="auto"/>
            <w:left w:val="none" w:sz="0" w:space="0" w:color="auto"/>
            <w:bottom w:val="none" w:sz="0" w:space="0" w:color="auto"/>
            <w:right w:val="none" w:sz="0" w:space="0" w:color="auto"/>
          </w:divBdr>
        </w:div>
        <w:div w:id="671836828">
          <w:marLeft w:val="480"/>
          <w:marRight w:val="0"/>
          <w:marTop w:val="0"/>
          <w:marBottom w:val="0"/>
          <w:divBdr>
            <w:top w:val="none" w:sz="0" w:space="0" w:color="auto"/>
            <w:left w:val="none" w:sz="0" w:space="0" w:color="auto"/>
            <w:bottom w:val="none" w:sz="0" w:space="0" w:color="auto"/>
            <w:right w:val="none" w:sz="0" w:space="0" w:color="auto"/>
          </w:divBdr>
        </w:div>
        <w:div w:id="680812273">
          <w:marLeft w:val="480"/>
          <w:marRight w:val="0"/>
          <w:marTop w:val="0"/>
          <w:marBottom w:val="0"/>
          <w:divBdr>
            <w:top w:val="none" w:sz="0" w:space="0" w:color="auto"/>
            <w:left w:val="none" w:sz="0" w:space="0" w:color="auto"/>
            <w:bottom w:val="none" w:sz="0" w:space="0" w:color="auto"/>
            <w:right w:val="none" w:sz="0" w:space="0" w:color="auto"/>
          </w:divBdr>
        </w:div>
        <w:div w:id="691764673">
          <w:marLeft w:val="480"/>
          <w:marRight w:val="0"/>
          <w:marTop w:val="0"/>
          <w:marBottom w:val="0"/>
          <w:divBdr>
            <w:top w:val="none" w:sz="0" w:space="0" w:color="auto"/>
            <w:left w:val="none" w:sz="0" w:space="0" w:color="auto"/>
            <w:bottom w:val="none" w:sz="0" w:space="0" w:color="auto"/>
            <w:right w:val="none" w:sz="0" w:space="0" w:color="auto"/>
          </w:divBdr>
        </w:div>
        <w:div w:id="697316068">
          <w:marLeft w:val="480"/>
          <w:marRight w:val="0"/>
          <w:marTop w:val="0"/>
          <w:marBottom w:val="0"/>
          <w:divBdr>
            <w:top w:val="none" w:sz="0" w:space="0" w:color="auto"/>
            <w:left w:val="none" w:sz="0" w:space="0" w:color="auto"/>
            <w:bottom w:val="none" w:sz="0" w:space="0" w:color="auto"/>
            <w:right w:val="none" w:sz="0" w:space="0" w:color="auto"/>
          </w:divBdr>
        </w:div>
        <w:div w:id="697510143">
          <w:marLeft w:val="480"/>
          <w:marRight w:val="0"/>
          <w:marTop w:val="0"/>
          <w:marBottom w:val="0"/>
          <w:divBdr>
            <w:top w:val="none" w:sz="0" w:space="0" w:color="auto"/>
            <w:left w:val="none" w:sz="0" w:space="0" w:color="auto"/>
            <w:bottom w:val="none" w:sz="0" w:space="0" w:color="auto"/>
            <w:right w:val="none" w:sz="0" w:space="0" w:color="auto"/>
          </w:divBdr>
        </w:div>
        <w:div w:id="698091230">
          <w:marLeft w:val="480"/>
          <w:marRight w:val="0"/>
          <w:marTop w:val="0"/>
          <w:marBottom w:val="0"/>
          <w:divBdr>
            <w:top w:val="none" w:sz="0" w:space="0" w:color="auto"/>
            <w:left w:val="none" w:sz="0" w:space="0" w:color="auto"/>
            <w:bottom w:val="none" w:sz="0" w:space="0" w:color="auto"/>
            <w:right w:val="none" w:sz="0" w:space="0" w:color="auto"/>
          </w:divBdr>
        </w:div>
        <w:div w:id="710495793">
          <w:marLeft w:val="480"/>
          <w:marRight w:val="0"/>
          <w:marTop w:val="0"/>
          <w:marBottom w:val="0"/>
          <w:divBdr>
            <w:top w:val="none" w:sz="0" w:space="0" w:color="auto"/>
            <w:left w:val="none" w:sz="0" w:space="0" w:color="auto"/>
            <w:bottom w:val="none" w:sz="0" w:space="0" w:color="auto"/>
            <w:right w:val="none" w:sz="0" w:space="0" w:color="auto"/>
          </w:divBdr>
        </w:div>
        <w:div w:id="723138816">
          <w:marLeft w:val="480"/>
          <w:marRight w:val="0"/>
          <w:marTop w:val="0"/>
          <w:marBottom w:val="0"/>
          <w:divBdr>
            <w:top w:val="none" w:sz="0" w:space="0" w:color="auto"/>
            <w:left w:val="none" w:sz="0" w:space="0" w:color="auto"/>
            <w:bottom w:val="none" w:sz="0" w:space="0" w:color="auto"/>
            <w:right w:val="none" w:sz="0" w:space="0" w:color="auto"/>
          </w:divBdr>
        </w:div>
        <w:div w:id="730664159">
          <w:marLeft w:val="480"/>
          <w:marRight w:val="0"/>
          <w:marTop w:val="0"/>
          <w:marBottom w:val="0"/>
          <w:divBdr>
            <w:top w:val="none" w:sz="0" w:space="0" w:color="auto"/>
            <w:left w:val="none" w:sz="0" w:space="0" w:color="auto"/>
            <w:bottom w:val="none" w:sz="0" w:space="0" w:color="auto"/>
            <w:right w:val="none" w:sz="0" w:space="0" w:color="auto"/>
          </w:divBdr>
        </w:div>
        <w:div w:id="756513268">
          <w:marLeft w:val="480"/>
          <w:marRight w:val="0"/>
          <w:marTop w:val="0"/>
          <w:marBottom w:val="0"/>
          <w:divBdr>
            <w:top w:val="none" w:sz="0" w:space="0" w:color="auto"/>
            <w:left w:val="none" w:sz="0" w:space="0" w:color="auto"/>
            <w:bottom w:val="none" w:sz="0" w:space="0" w:color="auto"/>
            <w:right w:val="none" w:sz="0" w:space="0" w:color="auto"/>
          </w:divBdr>
        </w:div>
        <w:div w:id="760108705">
          <w:marLeft w:val="480"/>
          <w:marRight w:val="0"/>
          <w:marTop w:val="0"/>
          <w:marBottom w:val="0"/>
          <w:divBdr>
            <w:top w:val="none" w:sz="0" w:space="0" w:color="auto"/>
            <w:left w:val="none" w:sz="0" w:space="0" w:color="auto"/>
            <w:bottom w:val="none" w:sz="0" w:space="0" w:color="auto"/>
            <w:right w:val="none" w:sz="0" w:space="0" w:color="auto"/>
          </w:divBdr>
        </w:div>
        <w:div w:id="770128739">
          <w:marLeft w:val="480"/>
          <w:marRight w:val="0"/>
          <w:marTop w:val="0"/>
          <w:marBottom w:val="0"/>
          <w:divBdr>
            <w:top w:val="none" w:sz="0" w:space="0" w:color="auto"/>
            <w:left w:val="none" w:sz="0" w:space="0" w:color="auto"/>
            <w:bottom w:val="none" w:sz="0" w:space="0" w:color="auto"/>
            <w:right w:val="none" w:sz="0" w:space="0" w:color="auto"/>
          </w:divBdr>
        </w:div>
        <w:div w:id="775711378">
          <w:marLeft w:val="480"/>
          <w:marRight w:val="0"/>
          <w:marTop w:val="0"/>
          <w:marBottom w:val="0"/>
          <w:divBdr>
            <w:top w:val="none" w:sz="0" w:space="0" w:color="auto"/>
            <w:left w:val="none" w:sz="0" w:space="0" w:color="auto"/>
            <w:bottom w:val="none" w:sz="0" w:space="0" w:color="auto"/>
            <w:right w:val="none" w:sz="0" w:space="0" w:color="auto"/>
          </w:divBdr>
        </w:div>
        <w:div w:id="777602839">
          <w:marLeft w:val="480"/>
          <w:marRight w:val="0"/>
          <w:marTop w:val="0"/>
          <w:marBottom w:val="0"/>
          <w:divBdr>
            <w:top w:val="none" w:sz="0" w:space="0" w:color="auto"/>
            <w:left w:val="none" w:sz="0" w:space="0" w:color="auto"/>
            <w:bottom w:val="none" w:sz="0" w:space="0" w:color="auto"/>
            <w:right w:val="none" w:sz="0" w:space="0" w:color="auto"/>
          </w:divBdr>
        </w:div>
        <w:div w:id="783309196">
          <w:marLeft w:val="480"/>
          <w:marRight w:val="0"/>
          <w:marTop w:val="0"/>
          <w:marBottom w:val="0"/>
          <w:divBdr>
            <w:top w:val="none" w:sz="0" w:space="0" w:color="auto"/>
            <w:left w:val="none" w:sz="0" w:space="0" w:color="auto"/>
            <w:bottom w:val="none" w:sz="0" w:space="0" w:color="auto"/>
            <w:right w:val="none" w:sz="0" w:space="0" w:color="auto"/>
          </w:divBdr>
        </w:div>
        <w:div w:id="788663653">
          <w:marLeft w:val="480"/>
          <w:marRight w:val="0"/>
          <w:marTop w:val="0"/>
          <w:marBottom w:val="0"/>
          <w:divBdr>
            <w:top w:val="none" w:sz="0" w:space="0" w:color="auto"/>
            <w:left w:val="none" w:sz="0" w:space="0" w:color="auto"/>
            <w:bottom w:val="none" w:sz="0" w:space="0" w:color="auto"/>
            <w:right w:val="none" w:sz="0" w:space="0" w:color="auto"/>
          </w:divBdr>
        </w:div>
        <w:div w:id="803278732">
          <w:marLeft w:val="480"/>
          <w:marRight w:val="0"/>
          <w:marTop w:val="0"/>
          <w:marBottom w:val="0"/>
          <w:divBdr>
            <w:top w:val="none" w:sz="0" w:space="0" w:color="auto"/>
            <w:left w:val="none" w:sz="0" w:space="0" w:color="auto"/>
            <w:bottom w:val="none" w:sz="0" w:space="0" w:color="auto"/>
            <w:right w:val="none" w:sz="0" w:space="0" w:color="auto"/>
          </w:divBdr>
        </w:div>
        <w:div w:id="823855688">
          <w:marLeft w:val="480"/>
          <w:marRight w:val="0"/>
          <w:marTop w:val="0"/>
          <w:marBottom w:val="0"/>
          <w:divBdr>
            <w:top w:val="none" w:sz="0" w:space="0" w:color="auto"/>
            <w:left w:val="none" w:sz="0" w:space="0" w:color="auto"/>
            <w:bottom w:val="none" w:sz="0" w:space="0" w:color="auto"/>
            <w:right w:val="none" w:sz="0" w:space="0" w:color="auto"/>
          </w:divBdr>
        </w:div>
        <w:div w:id="835725040">
          <w:marLeft w:val="480"/>
          <w:marRight w:val="0"/>
          <w:marTop w:val="0"/>
          <w:marBottom w:val="0"/>
          <w:divBdr>
            <w:top w:val="none" w:sz="0" w:space="0" w:color="auto"/>
            <w:left w:val="none" w:sz="0" w:space="0" w:color="auto"/>
            <w:bottom w:val="none" w:sz="0" w:space="0" w:color="auto"/>
            <w:right w:val="none" w:sz="0" w:space="0" w:color="auto"/>
          </w:divBdr>
        </w:div>
        <w:div w:id="840704914">
          <w:marLeft w:val="480"/>
          <w:marRight w:val="0"/>
          <w:marTop w:val="0"/>
          <w:marBottom w:val="0"/>
          <w:divBdr>
            <w:top w:val="none" w:sz="0" w:space="0" w:color="auto"/>
            <w:left w:val="none" w:sz="0" w:space="0" w:color="auto"/>
            <w:bottom w:val="none" w:sz="0" w:space="0" w:color="auto"/>
            <w:right w:val="none" w:sz="0" w:space="0" w:color="auto"/>
          </w:divBdr>
        </w:div>
        <w:div w:id="865023404">
          <w:marLeft w:val="480"/>
          <w:marRight w:val="0"/>
          <w:marTop w:val="0"/>
          <w:marBottom w:val="0"/>
          <w:divBdr>
            <w:top w:val="none" w:sz="0" w:space="0" w:color="auto"/>
            <w:left w:val="none" w:sz="0" w:space="0" w:color="auto"/>
            <w:bottom w:val="none" w:sz="0" w:space="0" w:color="auto"/>
            <w:right w:val="none" w:sz="0" w:space="0" w:color="auto"/>
          </w:divBdr>
        </w:div>
        <w:div w:id="882785522">
          <w:marLeft w:val="480"/>
          <w:marRight w:val="0"/>
          <w:marTop w:val="0"/>
          <w:marBottom w:val="0"/>
          <w:divBdr>
            <w:top w:val="none" w:sz="0" w:space="0" w:color="auto"/>
            <w:left w:val="none" w:sz="0" w:space="0" w:color="auto"/>
            <w:bottom w:val="none" w:sz="0" w:space="0" w:color="auto"/>
            <w:right w:val="none" w:sz="0" w:space="0" w:color="auto"/>
          </w:divBdr>
        </w:div>
        <w:div w:id="886837876">
          <w:marLeft w:val="480"/>
          <w:marRight w:val="0"/>
          <w:marTop w:val="0"/>
          <w:marBottom w:val="0"/>
          <w:divBdr>
            <w:top w:val="none" w:sz="0" w:space="0" w:color="auto"/>
            <w:left w:val="none" w:sz="0" w:space="0" w:color="auto"/>
            <w:bottom w:val="none" w:sz="0" w:space="0" w:color="auto"/>
            <w:right w:val="none" w:sz="0" w:space="0" w:color="auto"/>
          </w:divBdr>
        </w:div>
        <w:div w:id="894313749">
          <w:marLeft w:val="480"/>
          <w:marRight w:val="0"/>
          <w:marTop w:val="0"/>
          <w:marBottom w:val="0"/>
          <w:divBdr>
            <w:top w:val="none" w:sz="0" w:space="0" w:color="auto"/>
            <w:left w:val="none" w:sz="0" w:space="0" w:color="auto"/>
            <w:bottom w:val="none" w:sz="0" w:space="0" w:color="auto"/>
            <w:right w:val="none" w:sz="0" w:space="0" w:color="auto"/>
          </w:divBdr>
        </w:div>
        <w:div w:id="897591666">
          <w:marLeft w:val="480"/>
          <w:marRight w:val="0"/>
          <w:marTop w:val="0"/>
          <w:marBottom w:val="0"/>
          <w:divBdr>
            <w:top w:val="none" w:sz="0" w:space="0" w:color="auto"/>
            <w:left w:val="none" w:sz="0" w:space="0" w:color="auto"/>
            <w:bottom w:val="none" w:sz="0" w:space="0" w:color="auto"/>
            <w:right w:val="none" w:sz="0" w:space="0" w:color="auto"/>
          </w:divBdr>
        </w:div>
        <w:div w:id="914169719">
          <w:marLeft w:val="480"/>
          <w:marRight w:val="0"/>
          <w:marTop w:val="0"/>
          <w:marBottom w:val="0"/>
          <w:divBdr>
            <w:top w:val="none" w:sz="0" w:space="0" w:color="auto"/>
            <w:left w:val="none" w:sz="0" w:space="0" w:color="auto"/>
            <w:bottom w:val="none" w:sz="0" w:space="0" w:color="auto"/>
            <w:right w:val="none" w:sz="0" w:space="0" w:color="auto"/>
          </w:divBdr>
        </w:div>
        <w:div w:id="936911261">
          <w:marLeft w:val="480"/>
          <w:marRight w:val="0"/>
          <w:marTop w:val="0"/>
          <w:marBottom w:val="0"/>
          <w:divBdr>
            <w:top w:val="none" w:sz="0" w:space="0" w:color="auto"/>
            <w:left w:val="none" w:sz="0" w:space="0" w:color="auto"/>
            <w:bottom w:val="none" w:sz="0" w:space="0" w:color="auto"/>
            <w:right w:val="none" w:sz="0" w:space="0" w:color="auto"/>
          </w:divBdr>
        </w:div>
        <w:div w:id="950428773">
          <w:marLeft w:val="480"/>
          <w:marRight w:val="0"/>
          <w:marTop w:val="0"/>
          <w:marBottom w:val="0"/>
          <w:divBdr>
            <w:top w:val="none" w:sz="0" w:space="0" w:color="auto"/>
            <w:left w:val="none" w:sz="0" w:space="0" w:color="auto"/>
            <w:bottom w:val="none" w:sz="0" w:space="0" w:color="auto"/>
            <w:right w:val="none" w:sz="0" w:space="0" w:color="auto"/>
          </w:divBdr>
        </w:div>
        <w:div w:id="975915588">
          <w:marLeft w:val="480"/>
          <w:marRight w:val="0"/>
          <w:marTop w:val="0"/>
          <w:marBottom w:val="0"/>
          <w:divBdr>
            <w:top w:val="none" w:sz="0" w:space="0" w:color="auto"/>
            <w:left w:val="none" w:sz="0" w:space="0" w:color="auto"/>
            <w:bottom w:val="none" w:sz="0" w:space="0" w:color="auto"/>
            <w:right w:val="none" w:sz="0" w:space="0" w:color="auto"/>
          </w:divBdr>
        </w:div>
        <w:div w:id="980499469">
          <w:marLeft w:val="480"/>
          <w:marRight w:val="0"/>
          <w:marTop w:val="0"/>
          <w:marBottom w:val="0"/>
          <w:divBdr>
            <w:top w:val="none" w:sz="0" w:space="0" w:color="auto"/>
            <w:left w:val="none" w:sz="0" w:space="0" w:color="auto"/>
            <w:bottom w:val="none" w:sz="0" w:space="0" w:color="auto"/>
            <w:right w:val="none" w:sz="0" w:space="0" w:color="auto"/>
          </w:divBdr>
        </w:div>
        <w:div w:id="988284109">
          <w:marLeft w:val="480"/>
          <w:marRight w:val="0"/>
          <w:marTop w:val="0"/>
          <w:marBottom w:val="0"/>
          <w:divBdr>
            <w:top w:val="none" w:sz="0" w:space="0" w:color="auto"/>
            <w:left w:val="none" w:sz="0" w:space="0" w:color="auto"/>
            <w:bottom w:val="none" w:sz="0" w:space="0" w:color="auto"/>
            <w:right w:val="none" w:sz="0" w:space="0" w:color="auto"/>
          </w:divBdr>
        </w:div>
        <w:div w:id="1014770167">
          <w:marLeft w:val="480"/>
          <w:marRight w:val="0"/>
          <w:marTop w:val="0"/>
          <w:marBottom w:val="0"/>
          <w:divBdr>
            <w:top w:val="none" w:sz="0" w:space="0" w:color="auto"/>
            <w:left w:val="none" w:sz="0" w:space="0" w:color="auto"/>
            <w:bottom w:val="none" w:sz="0" w:space="0" w:color="auto"/>
            <w:right w:val="none" w:sz="0" w:space="0" w:color="auto"/>
          </w:divBdr>
        </w:div>
        <w:div w:id="1041129921">
          <w:marLeft w:val="480"/>
          <w:marRight w:val="0"/>
          <w:marTop w:val="0"/>
          <w:marBottom w:val="0"/>
          <w:divBdr>
            <w:top w:val="none" w:sz="0" w:space="0" w:color="auto"/>
            <w:left w:val="none" w:sz="0" w:space="0" w:color="auto"/>
            <w:bottom w:val="none" w:sz="0" w:space="0" w:color="auto"/>
            <w:right w:val="none" w:sz="0" w:space="0" w:color="auto"/>
          </w:divBdr>
        </w:div>
        <w:div w:id="1054622276">
          <w:marLeft w:val="480"/>
          <w:marRight w:val="0"/>
          <w:marTop w:val="0"/>
          <w:marBottom w:val="0"/>
          <w:divBdr>
            <w:top w:val="none" w:sz="0" w:space="0" w:color="auto"/>
            <w:left w:val="none" w:sz="0" w:space="0" w:color="auto"/>
            <w:bottom w:val="none" w:sz="0" w:space="0" w:color="auto"/>
            <w:right w:val="none" w:sz="0" w:space="0" w:color="auto"/>
          </w:divBdr>
        </w:div>
        <w:div w:id="1068268491">
          <w:marLeft w:val="480"/>
          <w:marRight w:val="0"/>
          <w:marTop w:val="0"/>
          <w:marBottom w:val="0"/>
          <w:divBdr>
            <w:top w:val="none" w:sz="0" w:space="0" w:color="auto"/>
            <w:left w:val="none" w:sz="0" w:space="0" w:color="auto"/>
            <w:bottom w:val="none" w:sz="0" w:space="0" w:color="auto"/>
            <w:right w:val="none" w:sz="0" w:space="0" w:color="auto"/>
          </w:divBdr>
        </w:div>
        <w:div w:id="1072699830">
          <w:marLeft w:val="480"/>
          <w:marRight w:val="0"/>
          <w:marTop w:val="0"/>
          <w:marBottom w:val="0"/>
          <w:divBdr>
            <w:top w:val="none" w:sz="0" w:space="0" w:color="auto"/>
            <w:left w:val="none" w:sz="0" w:space="0" w:color="auto"/>
            <w:bottom w:val="none" w:sz="0" w:space="0" w:color="auto"/>
            <w:right w:val="none" w:sz="0" w:space="0" w:color="auto"/>
          </w:divBdr>
        </w:div>
        <w:div w:id="1078097321">
          <w:marLeft w:val="480"/>
          <w:marRight w:val="0"/>
          <w:marTop w:val="0"/>
          <w:marBottom w:val="0"/>
          <w:divBdr>
            <w:top w:val="none" w:sz="0" w:space="0" w:color="auto"/>
            <w:left w:val="none" w:sz="0" w:space="0" w:color="auto"/>
            <w:bottom w:val="none" w:sz="0" w:space="0" w:color="auto"/>
            <w:right w:val="none" w:sz="0" w:space="0" w:color="auto"/>
          </w:divBdr>
        </w:div>
        <w:div w:id="1084492246">
          <w:marLeft w:val="480"/>
          <w:marRight w:val="0"/>
          <w:marTop w:val="0"/>
          <w:marBottom w:val="0"/>
          <w:divBdr>
            <w:top w:val="none" w:sz="0" w:space="0" w:color="auto"/>
            <w:left w:val="none" w:sz="0" w:space="0" w:color="auto"/>
            <w:bottom w:val="none" w:sz="0" w:space="0" w:color="auto"/>
            <w:right w:val="none" w:sz="0" w:space="0" w:color="auto"/>
          </w:divBdr>
        </w:div>
        <w:div w:id="1086918318">
          <w:marLeft w:val="480"/>
          <w:marRight w:val="0"/>
          <w:marTop w:val="0"/>
          <w:marBottom w:val="0"/>
          <w:divBdr>
            <w:top w:val="none" w:sz="0" w:space="0" w:color="auto"/>
            <w:left w:val="none" w:sz="0" w:space="0" w:color="auto"/>
            <w:bottom w:val="none" w:sz="0" w:space="0" w:color="auto"/>
            <w:right w:val="none" w:sz="0" w:space="0" w:color="auto"/>
          </w:divBdr>
        </w:div>
        <w:div w:id="1098868636">
          <w:marLeft w:val="480"/>
          <w:marRight w:val="0"/>
          <w:marTop w:val="0"/>
          <w:marBottom w:val="0"/>
          <w:divBdr>
            <w:top w:val="none" w:sz="0" w:space="0" w:color="auto"/>
            <w:left w:val="none" w:sz="0" w:space="0" w:color="auto"/>
            <w:bottom w:val="none" w:sz="0" w:space="0" w:color="auto"/>
            <w:right w:val="none" w:sz="0" w:space="0" w:color="auto"/>
          </w:divBdr>
        </w:div>
        <w:div w:id="1101880385">
          <w:marLeft w:val="480"/>
          <w:marRight w:val="0"/>
          <w:marTop w:val="0"/>
          <w:marBottom w:val="0"/>
          <w:divBdr>
            <w:top w:val="none" w:sz="0" w:space="0" w:color="auto"/>
            <w:left w:val="none" w:sz="0" w:space="0" w:color="auto"/>
            <w:bottom w:val="none" w:sz="0" w:space="0" w:color="auto"/>
            <w:right w:val="none" w:sz="0" w:space="0" w:color="auto"/>
          </w:divBdr>
        </w:div>
        <w:div w:id="1109661546">
          <w:marLeft w:val="480"/>
          <w:marRight w:val="0"/>
          <w:marTop w:val="0"/>
          <w:marBottom w:val="0"/>
          <w:divBdr>
            <w:top w:val="none" w:sz="0" w:space="0" w:color="auto"/>
            <w:left w:val="none" w:sz="0" w:space="0" w:color="auto"/>
            <w:bottom w:val="none" w:sz="0" w:space="0" w:color="auto"/>
            <w:right w:val="none" w:sz="0" w:space="0" w:color="auto"/>
          </w:divBdr>
        </w:div>
        <w:div w:id="1114443628">
          <w:marLeft w:val="480"/>
          <w:marRight w:val="0"/>
          <w:marTop w:val="0"/>
          <w:marBottom w:val="0"/>
          <w:divBdr>
            <w:top w:val="none" w:sz="0" w:space="0" w:color="auto"/>
            <w:left w:val="none" w:sz="0" w:space="0" w:color="auto"/>
            <w:bottom w:val="none" w:sz="0" w:space="0" w:color="auto"/>
            <w:right w:val="none" w:sz="0" w:space="0" w:color="auto"/>
          </w:divBdr>
        </w:div>
        <w:div w:id="1117020076">
          <w:marLeft w:val="480"/>
          <w:marRight w:val="0"/>
          <w:marTop w:val="0"/>
          <w:marBottom w:val="0"/>
          <w:divBdr>
            <w:top w:val="none" w:sz="0" w:space="0" w:color="auto"/>
            <w:left w:val="none" w:sz="0" w:space="0" w:color="auto"/>
            <w:bottom w:val="none" w:sz="0" w:space="0" w:color="auto"/>
            <w:right w:val="none" w:sz="0" w:space="0" w:color="auto"/>
          </w:divBdr>
        </w:div>
        <w:div w:id="1125781807">
          <w:marLeft w:val="480"/>
          <w:marRight w:val="0"/>
          <w:marTop w:val="0"/>
          <w:marBottom w:val="0"/>
          <w:divBdr>
            <w:top w:val="none" w:sz="0" w:space="0" w:color="auto"/>
            <w:left w:val="none" w:sz="0" w:space="0" w:color="auto"/>
            <w:bottom w:val="none" w:sz="0" w:space="0" w:color="auto"/>
            <w:right w:val="none" w:sz="0" w:space="0" w:color="auto"/>
          </w:divBdr>
        </w:div>
        <w:div w:id="1128473687">
          <w:marLeft w:val="480"/>
          <w:marRight w:val="0"/>
          <w:marTop w:val="0"/>
          <w:marBottom w:val="0"/>
          <w:divBdr>
            <w:top w:val="none" w:sz="0" w:space="0" w:color="auto"/>
            <w:left w:val="none" w:sz="0" w:space="0" w:color="auto"/>
            <w:bottom w:val="none" w:sz="0" w:space="0" w:color="auto"/>
            <w:right w:val="none" w:sz="0" w:space="0" w:color="auto"/>
          </w:divBdr>
        </w:div>
        <w:div w:id="1159036914">
          <w:marLeft w:val="480"/>
          <w:marRight w:val="0"/>
          <w:marTop w:val="0"/>
          <w:marBottom w:val="0"/>
          <w:divBdr>
            <w:top w:val="none" w:sz="0" w:space="0" w:color="auto"/>
            <w:left w:val="none" w:sz="0" w:space="0" w:color="auto"/>
            <w:bottom w:val="none" w:sz="0" w:space="0" w:color="auto"/>
            <w:right w:val="none" w:sz="0" w:space="0" w:color="auto"/>
          </w:divBdr>
        </w:div>
        <w:div w:id="1173496785">
          <w:marLeft w:val="480"/>
          <w:marRight w:val="0"/>
          <w:marTop w:val="0"/>
          <w:marBottom w:val="0"/>
          <w:divBdr>
            <w:top w:val="none" w:sz="0" w:space="0" w:color="auto"/>
            <w:left w:val="none" w:sz="0" w:space="0" w:color="auto"/>
            <w:bottom w:val="none" w:sz="0" w:space="0" w:color="auto"/>
            <w:right w:val="none" w:sz="0" w:space="0" w:color="auto"/>
          </w:divBdr>
        </w:div>
        <w:div w:id="1173648029">
          <w:marLeft w:val="480"/>
          <w:marRight w:val="0"/>
          <w:marTop w:val="0"/>
          <w:marBottom w:val="0"/>
          <w:divBdr>
            <w:top w:val="none" w:sz="0" w:space="0" w:color="auto"/>
            <w:left w:val="none" w:sz="0" w:space="0" w:color="auto"/>
            <w:bottom w:val="none" w:sz="0" w:space="0" w:color="auto"/>
            <w:right w:val="none" w:sz="0" w:space="0" w:color="auto"/>
          </w:divBdr>
        </w:div>
        <w:div w:id="1178734390">
          <w:marLeft w:val="480"/>
          <w:marRight w:val="0"/>
          <w:marTop w:val="0"/>
          <w:marBottom w:val="0"/>
          <w:divBdr>
            <w:top w:val="none" w:sz="0" w:space="0" w:color="auto"/>
            <w:left w:val="none" w:sz="0" w:space="0" w:color="auto"/>
            <w:bottom w:val="none" w:sz="0" w:space="0" w:color="auto"/>
            <w:right w:val="none" w:sz="0" w:space="0" w:color="auto"/>
          </w:divBdr>
        </w:div>
        <w:div w:id="1182931772">
          <w:marLeft w:val="480"/>
          <w:marRight w:val="0"/>
          <w:marTop w:val="0"/>
          <w:marBottom w:val="0"/>
          <w:divBdr>
            <w:top w:val="none" w:sz="0" w:space="0" w:color="auto"/>
            <w:left w:val="none" w:sz="0" w:space="0" w:color="auto"/>
            <w:bottom w:val="none" w:sz="0" w:space="0" w:color="auto"/>
            <w:right w:val="none" w:sz="0" w:space="0" w:color="auto"/>
          </w:divBdr>
        </w:div>
        <w:div w:id="1190801772">
          <w:marLeft w:val="480"/>
          <w:marRight w:val="0"/>
          <w:marTop w:val="0"/>
          <w:marBottom w:val="0"/>
          <w:divBdr>
            <w:top w:val="none" w:sz="0" w:space="0" w:color="auto"/>
            <w:left w:val="none" w:sz="0" w:space="0" w:color="auto"/>
            <w:bottom w:val="none" w:sz="0" w:space="0" w:color="auto"/>
            <w:right w:val="none" w:sz="0" w:space="0" w:color="auto"/>
          </w:divBdr>
        </w:div>
        <w:div w:id="1191530722">
          <w:marLeft w:val="480"/>
          <w:marRight w:val="0"/>
          <w:marTop w:val="0"/>
          <w:marBottom w:val="0"/>
          <w:divBdr>
            <w:top w:val="none" w:sz="0" w:space="0" w:color="auto"/>
            <w:left w:val="none" w:sz="0" w:space="0" w:color="auto"/>
            <w:bottom w:val="none" w:sz="0" w:space="0" w:color="auto"/>
            <w:right w:val="none" w:sz="0" w:space="0" w:color="auto"/>
          </w:divBdr>
        </w:div>
        <w:div w:id="1192841754">
          <w:marLeft w:val="480"/>
          <w:marRight w:val="0"/>
          <w:marTop w:val="0"/>
          <w:marBottom w:val="0"/>
          <w:divBdr>
            <w:top w:val="none" w:sz="0" w:space="0" w:color="auto"/>
            <w:left w:val="none" w:sz="0" w:space="0" w:color="auto"/>
            <w:bottom w:val="none" w:sz="0" w:space="0" w:color="auto"/>
            <w:right w:val="none" w:sz="0" w:space="0" w:color="auto"/>
          </w:divBdr>
        </w:div>
        <w:div w:id="1193154012">
          <w:marLeft w:val="480"/>
          <w:marRight w:val="0"/>
          <w:marTop w:val="0"/>
          <w:marBottom w:val="0"/>
          <w:divBdr>
            <w:top w:val="none" w:sz="0" w:space="0" w:color="auto"/>
            <w:left w:val="none" w:sz="0" w:space="0" w:color="auto"/>
            <w:bottom w:val="none" w:sz="0" w:space="0" w:color="auto"/>
            <w:right w:val="none" w:sz="0" w:space="0" w:color="auto"/>
          </w:divBdr>
        </w:div>
        <w:div w:id="1195536391">
          <w:marLeft w:val="480"/>
          <w:marRight w:val="0"/>
          <w:marTop w:val="0"/>
          <w:marBottom w:val="0"/>
          <w:divBdr>
            <w:top w:val="none" w:sz="0" w:space="0" w:color="auto"/>
            <w:left w:val="none" w:sz="0" w:space="0" w:color="auto"/>
            <w:bottom w:val="none" w:sz="0" w:space="0" w:color="auto"/>
            <w:right w:val="none" w:sz="0" w:space="0" w:color="auto"/>
          </w:divBdr>
        </w:div>
        <w:div w:id="1207642736">
          <w:marLeft w:val="480"/>
          <w:marRight w:val="0"/>
          <w:marTop w:val="0"/>
          <w:marBottom w:val="0"/>
          <w:divBdr>
            <w:top w:val="none" w:sz="0" w:space="0" w:color="auto"/>
            <w:left w:val="none" w:sz="0" w:space="0" w:color="auto"/>
            <w:bottom w:val="none" w:sz="0" w:space="0" w:color="auto"/>
            <w:right w:val="none" w:sz="0" w:space="0" w:color="auto"/>
          </w:divBdr>
        </w:div>
        <w:div w:id="1216358256">
          <w:marLeft w:val="480"/>
          <w:marRight w:val="0"/>
          <w:marTop w:val="0"/>
          <w:marBottom w:val="0"/>
          <w:divBdr>
            <w:top w:val="none" w:sz="0" w:space="0" w:color="auto"/>
            <w:left w:val="none" w:sz="0" w:space="0" w:color="auto"/>
            <w:bottom w:val="none" w:sz="0" w:space="0" w:color="auto"/>
            <w:right w:val="none" w:sz="0" w:space="0" w:color="auto"/>
          </w:divBdr>
        </w:div>
        <w:div w:id="1231037521">
          <w:marLeft w:val="480"/>
          <w:marRight w:val="0"/>
          <w:marTop w:val="0"/>
          <w:marBottom w:val="0"/>
          <w:divBdr>
            <w:top w:val="none" w:sz="0" w:space="0" w:color="auto"/>
            <w:left w:val="none" w:sz="0" w:space="0" w:color="auto"/>
            <w:bottom w:val="none" w:sz="0" w:space="0" w:color="auto"/>
            <w:right w:val="none" w:sz="0" w:space="0" w:color="auto"/>
          </w:divBdr>
        </w:div>
        <w:div w:id="1234899398">
          <w:marLeft w:val="480"/>
          <w:marRight w:val="0"/>
          <w:marTop w:val="0"/>
          <w:marBottom w:val="0"/>
          <w:divBdr>
            <w:top w:val="none" w:sz="0" w:space="0" w:color="auto"/>
            <w:left w:val="none" w:sz="0" w:space="0" w:color="auto"/>
            <w:bottom w:val="none" w:sz="0" w:space="0" w:color="auto"/>
            <w:right w:val="none" w:sz="0" w:space="0" w:color="auto"/>
          </w:divBdr>
        </w:div>
        <w:div w:id="1240098835">
          <w:marLeft w:val="480"/>
          <w:marRight w:val="0"/>
          <w:marTop w:val="0"/>
          <w:marBottom w:val="0"/>
          <w:divBdr>
            <w:top w:val="none" w:sz="0" w:space="0" w:color="auto"/>
            <w:left w:val="none" w:sz="0" w:space="0" w:color="auto"/>
            <w:bottom w:val="none" w:sz="0" w:space="0" w:color="auto"/>
            <w:right w:val="none" w:sz="0" w:space="0" w:color="auto"/>
          </w:divBdr>
        </w:div>
        <w:div w:id="1240678177">
          <w:marLeft w:val="480"/>
          <w:marRight w:val="0"/>
          <w:marTop w:val="0"/>
          <w:marBottom w:val="0"/>
          <w:divBdr>
            <w:top w:val="none" w:sz="0" w:space="0" w:color="auto"/>
            <w:left w:val="none" w:sz="0" w:space="0" w:color="auto"/>
            <w:bottom w:val="none" w:sz="0" w:space="0" w:color="auto"/>
            <w:right w:val="none" w:sz="0" w:space="0" w:color="auto"/>
          </w:divBdr>
        </w:div>
        <w:div w:id="1244989263">
          <w:marLeft w:val="480"/>
          <w:marRight w:val="0"/>
          <w:marTop w:val="0"/>
          <w:marBottom w:val="0"/>
          <w:divBdr>
            <w:top w:val="none" w:sz="0" w:space="0" w:color="auto"/>
            <w:left w:val="none" w:sz="0" w:space="0" w:color="auto"/>
            <w:bottom w:val="none" w:sz="0" w:space="0" w:color="auto"/>
            <w:right w:val="none" w:sz="0" w:space="0" w:color="auto"/>
          </w:divBdr>
        </w:div>
        <w:div w:id="1250309958">
          <w:marLeft w:val="480"/>
          <w:marRight w:val="0"/>
          <w:marTop w:val="0"/>
          <w:marBottom w:val="0"/>
          <w:divBdr>
            <w:top w:val="none" w:sz="0" w:space="0" w:color="auto"/>
            <w:left w:val="none" w:sz="0" w:space="0" w:color="auto"/>
            <w:bottom w:val="none" w:sz="0" w:space="0" w:color="auto"/>
            <w:right w:val="none" w:sz="0" w:space="0" w:color="auto"/>
          </w:divBdr>
        </w:div>
        <w:div w:id="1251887833">
          <w:marLeft w:val="480"/>
          <w:marRight w:val="0"/>
          <w:marTop w:val="0"/>
          <w:marBottom w:val="0"/>
          <w:divBdr>
            <w:top w:val="none" w:sz="0" w:space="0" w:color="auto"/>
            <w:left w:val="none" w:sz="0" w:space="0" w:color="auto"/>
            <w:bottom w:val="none" w:sz="0" w:space="0" w:color="auto"/>
            <w:right w:val="none" w:sz="0" w:space="0" w:color="auto"/>
          </w:divBdr>
        </w:div>
        <w:div w:id="1264846395">
          <w:marLeft w:val="480"/>
          <w:marRight w:val="0"/>
          <w:marTop w:val="0"/>
          <w:marBottom w:val="0"/>
          <w:divBdr>
            <w:top w:val="none" w:sz="0" w:space="0" w:color="auto"/>
            <w:left w:val="none" w:sz="0" w:space="0" w:color="auto"/>
            <w:bottom w:val="none" w:sz="0" w:space="0" w:color="auto"/>
            <w:right w:val="none" w:sz="0" w:space="0" w:color="auto"/>
          </w:divBdr>
        </w:div>
        <w:div w:id="1268927422">
          <w:marLeft w:val="480"/>
          <w:marRight w:val="0"/>
          <w:marTop w:val="0"/>
          <w:marBottom w:val="0"/>
          <w:divBdr>
            <w:top w:val="none" w:sz="0" w:space="0" w:color="auto"/>
            <w:left w:val="none" w:sz="0" w:space="0" w:color="auto"/>
            <w:bottom w:val="none" w:sz="0" w:space="0" w:color="auto"/>
            <w:right w:val="none" w:sz="0" w:space="0" w:color="auto"/>
          </w:divBdr>
        </w:div>
        <w:div w:id="1272082089">
          <w:marLeft w:val="480"/>
          <w:marRight w:val="0"/>
          <w:marTop w:val="0"/>
          <w:marBottom w:val="0"/>
          <w:divBdr>
            <w:top w:val="none" w:sz="0" w:space="0" w:color="auto"/>
            <w:left w:val="none" w:sz="0" w:space="0" w:color="auto"/>
            <w:bottom w:val="none" w:sz="0" w:space="0" w:color="auto"/>
            <w:right w:val="none" w:sz="0" w:space="0" w:color="auto"/>
          </w:divBdr>
        </w:div>
        <w:div w:id="1279919223">
          <w:marLeft w:val="480"/>
          <w:marRight w:val="0"/>
          <w:marTop w:val="0"/>
          <w:marBottom w:val="0"/>
          <w:divBdr>
            <w:top w:val="none" w:sz="0" w:space="0" w:color="auto"/>
            <w:left w:val="none" w:sz="0" w:space="0" w:color="auto"/>
            <w:bottom w:val="none" w:sz="0" w:space="0" w:color="auto"/>
            <w:right w:val="none" w:sz="0" w:space="0" w:color="auto"/>
          </w:divBdr>
        </w:div>
        <w:div w:id="1295482654">
          <w:marLeft w:val="480"/>
          <w:marRight w:val="0"/>
          <w:marTop w:val="0"/>
          <w:marBottom w:val="0"/>
          <w:divBdr>
            <w:top w:val="none" w:sz="0" w:space="0" w:color="auto"/>
            <w:left w:val="none" w:sz="0" w:space="0" w:color="auto"/>
            <w:bottom w:val="none" w:sz="0" w:space="0" w:color="auto"/>
            <w:right w:val="none" w:sz="0" w:space="0" w:color="auto"/>
          </w:divBdr>
        </w:div>
        <w:div w:id="1314674693">
          <w:marLeft w:val="480"/>
          <w:marRight w:val="0"/>
          <w:marTop w:val="0"/>
          <w:marBottom w:val="0"/>
          <w:divBdr>
            <w:top w:val="none" w:sz="0" w:space="0" w:color="auto"/>
            <w:left w:val="none" w:sz="0" w:space="0" w:color="auto"/>
            <w:bottom w:val="none" w:sz="0" w:space="0" w:color="auto"/>
            <w:right w:val="none" w:sz="0" w:space="0" w:color="auto"/>
          </w:divBdr>
        </w:div>
        <w:div w:id="1317681412">
          <w:marLeft w:val="480"/>
          <w:marRight w:val="0"/>
          <w:marTop w:val="0"/>
          <w:marBottom w:val="0"/>
          <w:divBdr>
            <w:top w:val="none" w:sz="0" w:space="0" w:color="auto"/>
            <w:left w:val="none" w:sz="0" w:space="0" w:color="auto"/>
            <w:bottom w:val="none" w:sz="0" w:space="0" w:color="auto"/>
            <w:right w:val="none" w:sz="0" w:space="0" w:color="auto"/>
          </w:divBdr>
        </w:div>
        <w:div w:id="1328555761">
          <w:marLeft w:val="480"/>
          <w:marRight w:val="0"/>
          <w:marTop w:val="0"/>
          <w:marBottom w:val="0"/>
          <w:divBdr>
            <w:top w:val="none" w:sz="0" w:space="0" w:color="auto"/>
            <w:left w:val="none" w:sz="0" w:space="0" w:color="auto"/>
            <w:bottom w:val="none" w:sz="0" w:space="0" w:color="auto"/>
            <w:right w:val="none" w:sz="0" w:space="0" w:color="auto"/>
          </w:divBdr>
        </w:div>
        <w:div w:id="1329603053">
          <w:marLeft w:val="480"/>
          <w:marRight w:val="0"/>
          <w:marTop w:val="0"/>
          <w:marBottom w:val="0"/>
          <w:divBdr>
            <w:top w:val="none" w:sz="0" w:space="0" w:color="auto"/>
            <w:left w:val="none" w:sz="0" w:space="0" w:color="auto"/>
            <w:bottom w:val="none" w:sz="0" w:space="0" w:color="auto"/>
            <w:right w:val="none" w:sz="0" w:space="0" w:color="auto"/>
          </w:divBdr>
        </w:div>
        <w:div w:id="1340697503">
          <w:marLeft w:val="480"/>
          <w:marRight w:val="0"/>
          <w:marTop w:val="0"/>
          <w:marBottom w:val="0"/>
          <w:divBdr>
            <w:top w:val="none" w:sz="0" w:space="0" w:color="auto"/>
            <w:left w:val="none" w:sz="0" w:space="0" w:color="auto"/>
            <w:bottom w:val="none" w:sz="0" w:space="0" w:color="auto"/>
            <w:right w:val="none" w:sz="0" w:space="0" w:color="auto"/>
          </w:divBdr>
        </w:div>
        <w:div w:id="1344090467">
          <w:marLeft w:val="480"/>
          <w:marRight w:val="0"/>
          <w:marTop w:val="0"/>
          <w:marBottom w:val="0"/>
          <w:divBdr>
            <w:top w:val="none" w:sz="0" w:space="0" w:color="auto"/>
            <w:left w:val="none" w:sz="0" w:space="0" w:color="auto"/>
            <w:bottom w:val="none" w:sz="0" w:space="0" w:color="auto"/>
            <w:right w:val="none" w:sz="0" w:space="0" w:color="auto"/>
          </w:divBdr>
        </w:div>
        <w:div w:id="1351445144">
          <w:marLeft w:val="480"/>
          <w:marRight w:val="0"/>
          <w:marTop w:val="0"/>
          <w:marBottom w:val="0"/>
          <w:divBdr>
            <w:top w:val="none" w:sz="0" w:space="0" w:color="auto"/>
            <w:left w:val="none" w:sz="0" w:space="0" w:color="auto"/>
            <w:bottom w:val="none" w:sz="0" w:space="0" w:color="auto"/>
            <w:right w:val="none" w:sz="0" w:space="0" w:color="auto"/>
          </w:divBdr>
        </w:div>
        <w:div w:id="1359351818">
          <w:marLeft w:val="480"/>
          <w:marRight w:val="0"/>
          <w:marTop w:val="0"/>
          <w:marBottom w:val="0"/>
          <w:divBdr>
            <w:top w:val="none" w:sz="0" w:space="0" w:color="auto"/>
            <w:left w:val="none" w:sz="0" w:space="0" w:color="auto"/>
            <w:bottom w:val="none" w:sz="0" w:space="0" w:color="auto"/>
            <w:right w:val="none" w:sz="0" w:space="0" w:color="auto"/>
          </w:divBdr>
        </w:div>
        <w:div w:id="1366905576">
          <w:marLeft w:val="480"/>
          <w:marRight w:val="0"/>
          <w:marTop w:val="0"/>
          <w:marBottom w:val="0"/>
          <w:divBdr>
            <w:top w:val="none" w:sz="0" w:space="0" w:color="auto"/>
            <w:left w:val="none" w:sz="0" w:space="0" w:color="auto"/>
            <w:bottom w:val="none" w:sz="0" w:space="0" w:color="auto"/>
            <w:right w:val="none" w:sz="0" w:space="0" w:color="auto"/>
          </w:divBdr>
        </w:div>
        <w:div w:id="1368795520">
          <w:marLeft w:val="480"/>
          <w:marRight w:val="0"/>
          <w:marTop w:val="0"/>
          <w:marBottom w:val="0"/>
          <w:divBdr>
            <w:top w:val="none" w:sz="0" w:space="0" w:color="auto"/>
            <w:left w:val="none" w:sz="0" w:space="0" w:color="auto"/>
            <w:bottom w:val="none" w:sz="0" w:space="0" w:color="auto"/>
            <w:right w:val="none" w:sz="0" w:space="0" w:color="auto"/>
          </w:divBdr>
        </w:div>
        <w:div w:id="1371224468">
          <w:marLeft w:val="480"/>
          <w:marRight w:val="0"/>
          <w:marTop w:val="0"/>
          <w:marBottom w:val="0"/>
          <w:divBdr>
            <w:top w:val="none" w:sz="0" w:space="0" w:color="auto"/>
            <w:left w:val="none" w:sz="0" w:space="0" w:color="auto"/>
            <w:bottom w:val="none" w:sz="0" w:space="0" w:color="auto"/>
            <w:right w:val="none" w:sz="0" w:space="0" w:color="auto"/>
          </w:divBdr>
        </w:div>
        <w:div w:id="1375353263">
          <w:marLeft w:val="480"/>
          <w:marRight w:val="0"/>
          <w:marTop w:val="0"/>
          <w:marBottom w:val="0"/>
          <w:divBdr>
            <w:top w:val="none" w:sz="0" w:space="0" w:color="auto"/>
            <w:left w:val="none" w:sz="0" w:space="0" w:color="auto"/>
            <w:bottom w:val="none" w:sz="0" w:space="0" w:color="auto"/>
            <w:right w:val="none" w:sz="0" w:space="0" w:color="auto"/>
          </w:divBdr>
        </w:div>
        <w:div w:id="1391811264">
          <w:marLeft w:val="480"/>
          <w:marRight w:val="0"/>
          <w:marTop w:val="0"/>
          <w:marBottom w:val="0"/>
          <w:divBdr>
            <w:top w:val="none" w:sz="0" w:space="0" w:color="auto"/>
            <w:left w:val="none" w:sz="0" w:space="0" w:color="auto"/>
            <w:bottom w:val="none" w:sz="0" w:space="0" w:color="auto"/>
            <w:right w:val="none" w:sz="0" w:space="0" w:color="auto"/>
          </w:divBdr>
        </w:div>
        <w:div w:id="1426608025">
          <w:marLeft w:val="480"/>
          <w:marRight w:val="0"/>
          <w:marTop w:val="0"/>
          <w:marBottom w:val="0"/>
          <w:divBdr>
            <w:top w:val="none" w:sz="0" w:space="0" w:color="auto"/>
            <w:left w:val="none" w:sz="0" w:space="0" w:color="auto"/>
            <w:bottom w:val="none" w:sz="0" w:space="0" w:color="auto"/>
            <w:right w:val="none" w:sz="0" w:space="0" w:color="auto"/>
          </w:divBdr>
        </w:div>
        <w:div w:id="1426731957">
          <w:marLeft w:val="480"/>
          <w:marRight w:val="0"/>
          <w:marTop w:val="0"/>
          <w:marBottom w:val="0"/>
          <w:divBdr>
            <w:top w:val="none" w:sz="0" w:space="0" w:color="auto"/>
            <w:left w:val="none" w:sz="0" w:space="0" w:color="auto"/>
            <w:bottom w:val="none" w:sz="0" w:space="0" w:color="auto"/>
            <w:right w:val="none" w:sz="0" w:space="0" w:color="auto"/>
          </w:divBdr>
        </w:div>
        <w:div w:id="1441729236">
          <w:marLeft w:val="480"/>
          <w:marRight w:val="0"/>
          <w:marTop w:val="0"/>
          <w:marBottom w:val="0"/>
          <w:divBdr>
            <w:top w:val="none" w:sz="0" w:space="0" w:color="auto"/>
            <w:left w:val="none" w:sz="0" w:space="0" w:color="auto"/>
            <w:bottom w:val="none" w:sz="0" w:space="0" w:color="auto"/>
            <w:right w:val="none" w:sz="0" w:space="0" w:color="auto"/>
          </w:divBdr>
        </w:div>
        <w:div w:id="1446461253">
          <w:marLeft w:val="480"/>
          <w:marRight w:val="0"/>
          <w:marTop w:val="0"/>
          <w:marBottom w:val="0"/>
          <w:divBdr>
            <w:top w:val="none" w:sz="0" w:space="0" w:color="auto"/>
            <w:left w:val="none" w:sz="0" w:space="0" w:color="auto"/>
            <w:bottom w:val="none" w:sz="0" w:space="0" w:color="auto"/>
            <w:right w:val="none" w:sz="0" w:space="0" w:color="auto"/>
          </w:divBdr>
        </w:div>
        <w:div w:id="1453480339">
          <w:marLeft w:val="480"/>
          <w:marRight w:val="0"/>
          <w:marTop w:val="0"/>
          <w:marBottom w:val="0"/>
          <w:divBdr>
            <w:top w:val="none" w:sz="0" w:space="0" w:color="auto"/>
            <w:left w:val="none" w:sz="0" w:space="0" w:color="auto"/>
            <w:bottom w:val="none" w:sz="0" w:space="0" w:color="auto"/>
            <w:right w:val="none" w:sz="0" w:space="0" w:color="auto"/>
          </w:divBdr>
        </w:div>
        <w:div w:id="1479490974">
          <w:marLeft w:val="480"/>
          <w:marRight w:val="0"/>
          <w:marTop w:val="0"/>
          <w:marBottom w:val="0"/>
          <w:divBdr>
            <w:top w:val="none" w:sz="0" w:space="0" w:color="auto"/>
            <w:left w:val="none" w:sz="0" w:space="0" w:color="auto"/>
            <w:bottom w:val="none" w:sz="0" w:space="0" w:color="auto"/>
            <w:right w:val="none" w:sz="0" w:space="0" w:color="auto"/>
          </w:divBdr>
        </w:div>
        <w:div w:id="1479493127">
          <w:marLeft w:val="480"/>
          <w:marRight w:val="0"/>
          <w:marTop w:val="0"/>
          <w:marBottom w:val="0"/>
          <w:divBdr>
            <w:top w:val="none" w:sz="0" w:space="0" w:color="auto"/>
            <w:left w:val="none" w:sz="0" w:space="0" w:color="auto"/>
            <w:bottom w:val="none" w:sz="0" w:space="0" w:color="auto"/>
            <w:right w:val="none" w:sz="0" w:space="0" w:color="auto"/>
          </w:divBdr>
        </w:div>
        <w:div w:id="1485046426">
          <w:marLeft w:val="480"/>
          <w:marRight w:val="0"/>
          <w:marTop w:val="0"/>
          <w:marBottom w:val="0"/>
          <w:divBdr>
            <w:top w:val="none" w:sz="0" w:space="0" w:color="auto"/>
            <w:left w:val="none" w:sz="0" w:space="0" w:color="auto"/>
            <w:bottom w:val="none" w:sz="0" w:space="0" w:color="auto"/>
            <w:right w:val="none" w:sz="0" w:space="0" w:color="auto"/>
          </w:divBdr>
        </w:div>
        <w:div w:id="1488210079">
          <w:marLeft w:val="480"/>
          <w:marRight w:val="0"/>
          <w:marTop w:val="0"/>
          <w:marBottom w:val="0"/>
          <w:divBdr>
            <w:top w:val="none" w:sz="0" w:space="0" w:color="auto"/>
            <w:left w:val="none" w:sz="0" w:space="0" w:color="auto"/>
            <w:bottom w:val="none" w:sz="0" w:space="0" w:color="auto"/>
            <w:right w:val="none" w:sz="0" w:space="0" w:color="auto"/>
          </w:divBdr>
        </w:div>
        <w:div w:id="1510295901">
          <w:marLeft w:val="480"/>
          <w:marRight w:val="0"/>
          <w:marTop w:val="0"/>
          <w:marBottom w:val="0"/>
          <w:divBdr>
            <w:top w:val="none" w:sz="0" w:space="0" w:color="auto"/>
            <w:left w:val="none" w:sz="0" w:space="0" w:color="auto"/>
            <w:bottom w:val="none" w:sz="0" w:space="0" w:color="auto"/>
            <w:right w:val="none" w:sz="0" w:space="0" w:color="auto"/>
          </w:divBdr>
        </w:div>
        <w:div w:id="1523394087">
          <w:marLeft w:val="480"/>
          <w:marRight w:val="0"/>
          <w:marTop w:val="0"/>
          <w:marBottom w:val="0"/>
          <w:divBdr>
            <w:top w:val="none" w:sz="0" w:space="0" w:color="auto"/>
            <w:left w:val="none" w:sz="0" w:space="0" w:color="auto"/>
            <w:bottom w:val="none" w:sz="0" w:space="0" w:color="auto"/>
            <w:right w:val="none" w:sz="0" w:space="0" w:color="auto"/>
          </w:divBdr>
        </w:div>
        <w:div w:id="1537111498">
          <w:marLeft w:val="480"/>
          <w:marRight w:val="0"/>
          <w:marTop w:val="0"/>
          <w:marBottom w:val="0"/>
          <w:divBdr>
            <w:top w:val="none" w:sz="0" w:space="0" w:color="auto"/>
            <w:left w:val="none" w:sz="0" w:space="0" w:color="auto"/>
            <w:bottom w:val="none" w:sz="0" w:space="0" w:color="auto"/>
            <w:right w:val="none" w:sz="0" w:space="0" w:color="auto"/>
          </w:divBdr>
        </w:div>
        <w:div w:id="1546335211">
          <w:marLeft w:val="480"/>
          <w:marRight w:val="0"/>
          <w:marTop w:val="0"/>
          <w:marBottom w:val="0"/>
          <w:divBdr>
            <w:top w:val="none" w:sz="0" w:space="0" w:color="auto"/>
            <w:left w:val="none" w:sz="0" w:space="0" w:color="auto"/>
            <w:bottom w:val="none" w:sz="0" w:space="0" w:color="auto"/>
            <w:right w:val="none" w:sz="0" w:space="0" w:color="auto"/>
          </w:divBdr>
        </w:div>
        <w:div w:id="1551528039">
          <w:marLeft w:val="480"/>
          <w:marRight w:val="0"/>
          <w:marTop w:val="0"/>
          <w:marBottom w:val="0"/>
          <w:divBdr>
            <w:top w:val="none" w:sz="0" w:space="0" w:color="auto"/>
            <w:left w:val="none" w:sz="0" w:space="0" w:color="auto"/>
            <w:bottom w:val="none" w:sz="0" w:space="0" w:color="auto"/>
            <w:right w:val="none" w:sz="0" w:space="0" w:color="auto"/>
          </w:divBdr>
        </w:div>
        <w:div w:id="1554537342">
          <w:marLeft w:val="480"/>
          <w:marRight w:val="0"/>
          <w:marTop w:val="0"/>
          <w:marBottom w:val="0"/>
          <w:divBdr>
            <w:top w:val="none" w:sz="0" w:space="0" w:color="auto"/>
            <w:left w:val="none" w:sz="0" w:space="0" w:color="auto"/>
            <w:bottom w:val="none" w:sz="0" w:space="0" w:color="auto"/>
            <w:right w:val="none" w:sz="0" w:space="0" w:color="auto"/>
          </w:divBdr>
        </w:div>
        <w:div w:id="1561357198">
          <w:marLeft w:val="480"/>
          <w:marRight w:val="0"/>
          <w:marTop w:val="0"/>
          <w:marBottom w:val="0"/>
          <w:divBdr>
            <w:top w:val="none" w:sz="0" w:space="0" w:color="auto"/>
            <w:left w:val="none" w:sz="0" w:space="0" w:color="auto"/>
            <w:bottom w:val="none" w:sz="0" w:space="0" w:color="auto"/>
            <w:right w:val="none" w:sz="0" w:space="0" w:color="auto"/>
          </w:divBdr>
        </w:div>
        <w:div w:id="1570845603">
          <w:marLeft w:val="480"/>
          <w:marRight w:val="0"/>
          <w:marTop w:val="0"/>
          <w:marBottom w:val="0"/>
          <w:divBdr>
            <w:top w:val="none" w:sz="0" w:space="0" w:color="auto"/>
            <w:left w:val="none" w:sz="0" w:space="0" w:color="auto"/>
            <w:bottom w:val="none" w:sz="0" w:space="0" w:color="auto"/>
            <w:right w:val="none" w:sz="0" w:space="0" w:color="auto"/>
          </w:divBdr>
        </w:div>
        <w:div w:id="1571109990">
          <w:marLeft w:val="480"/>
          <w:marRight w:val="0"/>
          <w:marTop w:val="0"/>
          <w:marBottom w:val="0"/>
          <w:divBdr>
            <w:top w:val="none" w:sz="0" w:space="0" w:color="auto"/>
            <w:left w:val="none" w:sz="0" w:space="0" w:color="auto"/>
            <w:bottom w:val="none" w:sz="0" w:space="0" w:color="auto"/>
            <w:right w:val="none" w:sz="0" w:space="0" w:color="auto"/>
          </w:divBdr>
        </w:div>
        <w:div w:id="1574898217">
          <w:marLeft w:val="480"/>
          <w:marRight w:val="0"/>
          <w:marTop w:val="0"/>
          <w:marBottom w:val="0"/>
          <w:divBdr>
            <w:top w:val="none" w:sz="0" w:space="0" w:color="auto"/>
            <w:left w:val="none" w:sz="0" w:space="0" w:color="auto"/>
            <w:bottom w:val="none" w:sz="0" w:space="0" w:color="auto"/>
            <w:right w:val="none" w:sz="0" w:space="0" w:color="auto"/>
          </w:divBdr>
        </w:div>
        <w:div w:id="1602453398">
          <w:marLeft w:val="480"/>
          <w:marRight w:val="0"/>
          <w:marTop w:val="0"/>
          <w:marBottom w:val="0"/>
          <w:divBdr>
            <w:top w:val="none" w:sz="0" w:space="0" w:color="auto"/>
            <w:left w:val="none" w:sz="0" w:space="0" w:color="auto"/>
            <w:bottom w:val="none" w:sz="0" w:space="0" w:color="auto"/>
            <w:right w:val="none" w:sz="0" w:space="0" w:color="auto"/>
          </w:divBdr>
        </w:div>
        <w:div w:id="1616327579">
          <w:marLeft w:val="480"/>
          <w:marRight w:val="0"/>
          <w:marTop w:val="0"/>
          <w:marBottom w:val="0"/>
          <w:divBdr>
            <w:top w:val="none" w:sz="0" w:space="0" w:color="auto"/>
            <w:left w:val="none" w:sz="0" w:space="0" w:color="auto"/>
            <w:bottom w:val="none" w:sz="0" w:space="0" w:color="auto"/>
            <w:right w:val="none" w:sz="0" w:space="0" w:color="auto"/>
          </w:divBdr>
        </w:div>
        <w:div w:id="1663049646">
          <w:marLeft w:val="480"/>
          <w:marRight w:val="0"/>
          <w:marTop w:val="0"/>
          <w:marBottom w:val="0"/>
          <w:divBdr>
            <w:top w:val="none" w:sz="0" w:space="0" w:color="auto"/>
            <w:left w:val="none" w:sz="0" w:space="0" w:color="auto"/>
            <w:bottom w:val="none" w:sz="0" w:space="0" w:color="auto"/>
            <w:right w:val="none" w:sz="0" w:space="0" w:color="auto"/>
          </w:divBdr>
        </w:div>
        <w:div w:id="1670326545">
          <w:marLeft w:val="480"/>
          <w:marRight w:val="0"/>
          <w:marTop w:val="0"/>
          <w:marBottom w:val="0"/>
          <w:divBdr>
            <w:top w:val="none" w:sz="0" w:space="0" w:color="auto"/>
            <w:left w:val="none" w:sz="0" w:space="0" w:color="auto"/>
            <w:bottom w:val="none" w:sz="0" w:space="0" w:color="auto"/>
            <w:right w:val="none" w:sz="0" w:space="0" w:color="auto"/>
          </w:divBdr>
        </w:div>
        <w:div w:id="1674262013">
          <w:marLeft w:val="480"/>
          <w:marRight w:val="0"/>
          <w:marTop w:val="0"/>
          <w:marBottom w:val="0"/>
          <w:divBdr>
            <w:top w:val="none" w:sz="0" w:space="0" w:color="auto"/>
            <w:left w:val="none" w:sz="0" w:space="0" w:color="auto"/>
            <w:bottom w:val="none" w:sz="0" w:space="0" w:color="auto"/>
            <w:right w:val="none" w:sz="0" w:space="0" w:color="auto"/>
          </w:divBdr>
        </w:div>
        <w:div w:id="1687364242">
          <w:marLeft w:val="480"/>
          <w:marRight w:val="0"/>
          <w:marTop w:val="0"/>
          <w:marBottom w:val="0"/>
          <w:divBdr>
            <w:top w:val="none" w:sz="0" w:space="0" w:color="auto"/>
            <w:left w:val="none" w:sz="0" w:space="0" w:color="auto"/>
            <w:bottom w:val="none" w:sz="0" w:space="0" w:color="auto"/>
            <w:right w:val="none" w:sz="0" w:space="0" w:color="auto"/>
          </w:divBdr>
        </w:div>
        <w:div w:id="1698575693">
          <w:marLeft w:val="480"/>
          <w:marRight w:val="0"/>
          <w:marTop w:val="0"/>
          <w:marBottom w:val="0"/>
          <w:divBdr>
            <w:top w:val="none" w:sz="0" w:space="0" w:color="auto"/>
            <w:left w:val="none" w:sz="0" w:space="0" w:color="auto"/>
            <w:bottom w:val="none" w:sz="0" w:space="0" w:color="auto"/>
            <w:right w:val="none" w:sz="0" w:space="0" w:color="auto"/>
          </w:divBdr>
        </w:div>
        <w:div w:id="1714117530">
          <w:marLeft w:val="480"/>
          <w:marRight w:val="0"/>
          <w:marTop w:val="0"/>
          <w:marBottom w:val="0"/>
          <w:divBdr>
            <w:top w:val="none" w:sz="0" w:space="0" w:color="auto"/>
            <w:left w:val="none" w:sz="0" w:space="0" w:color="auto"/>
            <w:bottom w:val="none" w:sz="0" w:space="0" w:color="auto"/>
            <w:right w:val="none" w:sz="0" w:space="0" w:color="auto"/>
          </w:divBdr>
        </w:div>
        <w:div w:id="1726372630">
          <w:marLeft w:val="480"/>
          <w:marRight w:val="0"/>
          <w:marTop w:val="0"/>
          <w:marBottom w:val="0"/>
          <w:divBdr>
            <w:top w:val="none" w:sz="0" w:space="0" w:color="auto"/>
            <w:left w:val="none" w:sz="0" w:space="0" w:color="auto"/>
            <w:bottom w:val="none" w:sz="0" w:space="0" w:color="auto"/>
            <w:right w:val="none" w:sz="0" w:space="0" w:color="auto"/>
          </w:divBdr>
        </w:div>
        <w:div w:id="1728995816">
          <w:marLeft w:val="480"/>
          <w:marRight w:val="0"/>
          <w:marTop w:val="0"/>
          <w:marBottom w:val="0"/>
          <w:divBdr>
            <w:top w:val="none" w:sz="0" w:space="0" w:color="auto"/>
            <w:left w:val="none" w:sz="0" w:space="0" w:color="auto"/>
            <w:bottom w:val="none" w:sz="0" w:space="0" w:color="auto"/>
            <w:right w:val="none" w:sz="0" w:space="0" w:color="auto"/>
          </w:divBdr>
        </w:div>
        <w:div w:id="1735540028">
          <w:marLeft w:val="480"/>
          <w:marRight w:val="0"/>
          <w:marTop w:val="0"/>
          <w:marBottom w:val="0"/>
          <w:divBdr>
            <w:top w:val="none" w:sz="0" w:space="0" w:color="auto"/>
            <w:left w:val="none" w:sz="0" w:space="0" w:color="auto"/>
            <w:bottom w:val="none" w:sz="0" w:space="0" w:color="auto"/>
            <w:right w:val="none" w:sz="0" w:space="0" w:color="auto"/>
          </w:divBdr>
        </w:div>
        <w:div w:id="1754085457">
          <w:marLeft w:val="480"/>
          <w:marRight w:val="0"/>
          <w:marTop w:val="0"/>
          <w:marBottom w:val="0"/>
          <w:divBdr>
            <w:top w:val="none" w:sz="0" w:space="0" w:color="auto"/>
            <w:left w:val="none" w:sz="0" w:space="0" w:color="auto"/>
            <w:bottom w:val="none" w:sz="0" w:space="0" w:color="auto"/>
            <w:right w:val="none" w:sz="0" w:space="0" w:color="auto"/>
          </w:divBdr>
        </w:div>
        <w:div w:id="1754158612">
          <w:marLeft w:val="480"/>
          <w:marRight w:val="0"/>
          <w:marTop w:val="0"/>
          <w:marBottom w:val="0"/>
          <w:divBdr>
            <w:top w:val="none" w:sz="0" w:space="0" w:color="auto"/>
            <w:left w:val="none" w:sz="0" w:space="0" w:color="auto"/>
            <w:bottom w:val="none" w:sz="0" w:space="0" w:color="auto"/>
            <w:right w:val="none" w:sz="0" w:space="0" w:color="auto"/>
          </w:divBdr>
        </w:div>
        <w:div w:id="1756782630">
          <w:marLeft w:val="480"/>
          <w:marRight w:val="0"/>
          <w:marTop w:val="0"/>
          <w:marBottom w:val="0"/>
          <w:divBdr>
            <w:top w:val="none" w:sz="0" w:space="0" w:color="auto"/>
            <w:left w:val="none" w:sz="0" w:space="0" w:color="auto"/>
            <w:bottom w:val="none" w:sz="0" w:space="0" w:color="auto"/>
            <w:right w:val="none" w:sz="0" w:space="0" w:color="auto"/>
          </w:divBdr>
        </w:div>
        <w:div w:id="1766147612">
          <w:marLeft w:val="480"/>
          <w:marRight w:val="0"/>
          <w:marTop w:val="0"/>
          <w:marBottom w:val="0"/>
          <w:divBdr>
            <w:top w:val="none" w:sz="0" w:space="0" w:color="auto"/>
            <w:left w:val="none" w:sz="0" w:space="0" w:color="auto"/>
            <w:bottom w:val="none" w:sz="0" w:space="0" w:color="auto"/>
            <w:right w:val="none" w:sz="0" w:space="0" w:color="auto"/>
          </w:divBdr>
        </w:div>
        <w:div w:id="1770421108">
          <w:marLeft w:val="480"/>
          <w:marRight w:val="0"/>
          <w:marTop w:val="0"/>
          <w:marBottom w:val="0"/>
          <w:divBdr>
            <w:top w:val="none" w:sz="0" w:space="0" w:color="auto"/>
            <w:left w:val="none" w:sz="0" w:space="0" w:color="auto"/>
            <w:bottom w:val="none" w:sz="0" w:space="0" w:color="auto"/>
            <w:right w:val="none" w:sz="0" w:space="0" w:color="auto"/>
          </w:divBdr>
        </w:div>
        <w:div w:id="1772779440">
          <w:marLeft w:val="480"/>
          <w:marRight w:val="0"/>
          <w:marTop w:val="0"/>
          <w:marBottom w:val="0"/>
          <w:divBdr>
            <w:top w:val="none" w:sz="0" w:space="0" w:color="auto"/>
            <w:left w:val="none" w:sz="0" w:space="0" w:color="auto"/>
            <w:bottom w:val="none" w:sz="0" w:space="0" w:color="auto"/>
            <w:right w:val="none" w:sz="0" w:space="0" w:color="auto"/>
          </w:divBdr>
        </w:div>
        <w:div w:id="1775133546">
          <w:marLeft w:val="480"/>
          <w:marRight w:val="0"/>
          <w:marTop w:val="0"/>
          <w:marBottom w:val="0"/>
          <w:divBdr>
            <w:top w:val="none" w:sz="0" w:space="0" w:color="auto"/>
            <w:left w:val="none" w:sz="0" w:space="0" w:color="auto"/>
            <w:bottom w:val="none" w:sz="0" w:space="0" w:color="auto"/>
            <w:right w:val="none" w:sz="0" w:space="0" w:color="auto"/>
          </w:divBdr>
        </w:div>
        <w:div w:id="1776293436">
          <w:marLeft w:val="480"/>
          <w:marRight w:val="0"/>
          <w:marTop w:val="0"/>
          <w:marBottom w:val="0"/>
          <w:divBdr>
            <w:top w:val="none" w:sz="0" w:space="0" w:color="auto"/>
            <w:left w:val="none" w:sz="0" w:space="0" w:color="auto"/>
            <w:bottom w:val="none" w:sz="0" w:space="0" w:color="auto"/>
            <w:right w:val="none" w:sz="0" w:space="0" w:color="auto"/>
          </w:divBdr>
        </w:div>
        <w:div w:id="1781103471">
          <w:marLeft w:val="480"/>
          <w:marRight w:val="0"/>
          <w:marTop w:val="0"/>
          <w:marBottom w:val="0"/>
          <w:divBdr>
            <w:top w:val="none" w:sz="0" w:space="0" w:color="auto"/>
            <w:left w:val="none" w:sz="0" w:space="0" w:color="auto"/>
            <w:bottom w:val="none" w:sz="0" w:space="0" w:color="auto"/>
            <w:right w:val="none" w:sz="0" w:space="0" w:color="auto"/>
          </w:divBdr>
        </w:div>
        <w:div w:id="1781147710">
          <w:marLeft w:val="480"/>
          <w:marRight w:val="0"/>
          <w:marTop w:val="0"/>
          <w:marBottom w:val="0"/>
          <w:divBdr>
            <w:top w:val="none" w:sz="0" w:space="0" w:color="auto"/>
            <w:left w:val="none" w:sz="0" w:space="0" w:color="auto"/>
            <w:bottom w:val="none" w:sz="0" w:space="0" w:color="auto"/>
            <w:right w:val="none" w:sz="0" w:space="0" w:color="auto"/>
          </w:divBdr>
        </w:div>
        <w:div w:id="1800680893">
          <w:marLeft w:val="480"/>
          <w:marRight w:val="0"/>
          <w:marTop w:val="0"/>
          <w:marBottom w:val="0"/>
          <w:divBdr>
            <w:top w:val="none" w:sz="0" w:space="0" w:color="auto"/>
            <w:left w:val="none" w:sz="0" w:space="0" w:color="auto"/>
            <w:bottom w:val="none" w:sz="0" w:space="0" w:color="auto"/>
            <w:right w:val="none" w:sz="0" w:space="0" w:color="auto"/>
          </w:divBdr>
        </w:div>
        <w:div w:id="1802259581">
          <w:marLeft w:val="480"/>
          <w:marRight w:val="0"/>
          <w:marTop w:val="0"/>
          <w:marBottom w:val="0"/>
          <w:divBdr>
            <w:top w:val="none" w:sz="0" w:space="0" w:color="auto"/>
            <w:left w:val="none" w:sz="0" w:space="0" w:color="auto"/>
            <w:bottom w:val="none" w:sz="0" w:space="0" w:color="auto"/>
            <w:right w:val="none" w:sz="0" w:space="0" w:color="auto"/>
          </w:divBdr>
        </w:div>
        <w:div w:id="1825704771">
          <w:marLeft w:val="480"/>
          <w:marRight w:val="0"/>
          <w:marTop w:val="0"/>
          <w:marBottom w:val="0"/>
          <w:divBdr>
            <w:top w:val="none" w:sz="0" w:space="0" w:color="auto"/>
            <w:left w:val="none" w:sz="0" w:space="0" w:color="auto"/>
            <w:bottom w:val="none" w:sz="0" w:space="0" w:color="auto"/>
            <w:right w:val="none" w:sz="0" w:space="0" w:color="auto"/>
          </w:divBdr>
        </w:div>
        <w:div w:id="1833444918">
          <w:marLeft w:val="480"/>
          <w:marRight w:val="0"/>
          <w:marTop w:val="0"/>
          <w:marBottom w:val="0"/>
          <w:divBdr>
            <w:top w:val="none" w:sz="0" w:space="0" w:color="auto"/>
            <w:left w:val="none" w:sz="0" w:space="0" w:color="auto"/>
            <w:bottom w:val="none" w:sz="0" w:space="0" w:color="auto"/>
            <w:right w:val="none" w:sz="0" w:space="0" w:color="auto"/>
          </w:divBdr>
        </w:div>
        <w:div w:id="1837265645">
          <w:marLeft w:val="480"/>
          <w:marRight w:val="0"/>
          <w:marTop w:val="0"/>
          <w:marBottom w:val="0"/>
          <w:divBdr>
            <w:top w:val="none" w:sz="0" w:space="0" w:color="auto"/>
            <w:left w:val="none" w:sz="0" w:space="0" w:color="auto"/>
            <w:bottom w:val="none" w:sz="0" w:space="0" w:color="auto"/>
            <w:right w:val="none" w:sz="0" w:space="0" w:color="auto"/>
          </w:divBdr>
        </w:div>
        <w:div w:id="1857116049">
          <w:marLeft w:val="480"/>
          <w:marRight w:val="0"/>
          <w:marTop w:val="0"/>
          <w:marBottom w:val="0"/>
          <w:divBdr>
            <w:top w:val="none" w:sz="0" w:space="0" w:color="auto"/>
            <w:left w:val="none" w:sz="0" w:space="0" w:color="auto"/>
            <w:bottom w:val="none" w:sz="0" w:space="0" w:color="auto"/>
            <w:right w:val="none" w:sz="0" w:space="0" w:color="auto"/>
          </w:divBdr>
        </w:div>
        <w:div w:id="1861505845">
          <w:marLeft w:val="480"/>
          <w:marRight w:val="0"/>
          <w:marTop w:val="0"/>
          <w:marBottom w:val="0"/>
          <w:divBdr>
            <w:top w:val="none" w:sz="0" w:space="0" w:color="auto"/>
            <w:left w:val="none" w:sz="0" w:space="0" w:color="auto"/>
            <w:bottom w:val="none" w:sz="0" w:space="0" w:color="auto"/>
            <w:right w:val="none" w:sz="0" w:space="0" w:color="auto"/>
          </w:divBdr>
        </w:div>
        <w:div w:id="1871912015">
          <w:marLeft w:val="480"/>
          <w:marRight w:val="0"/>
          <w:marTop w:val="0"/>
          <w:marBottom w:val="0"/>
          <w:divBdr>
            <w:top w:val="none" w:sz="0" w:space="0" w:color="auto"/>
            <w:left w:val="none" w:sz="0" w:space="0" w:color="auto"/>
            <w:bottom w:val="none" w:sz="0" w:space="0" w:color="auto"/>
            <w:right w:val="none" w:sz="0" w:space="0" w:color="auto"/>
          </w:divBdr>
        </w:div>
        <w:div w:id="1875800005">
          <w:marLeft w:val="480"/>
          <w:marRight w:val="0"/>
          <w:marTop w:val="0"/>
          <w:marBottom w:val="0"/>
          <w:divBdr>
            <w:top w:val="none" w:sz="0" w:space="0" w:color="auto"/>
            <w:left w:val="none" w:sz="0" w:space="0" w:color="auto"/>
            <w:bottom w:val="none" w:sz="0" w:space="0" w:color="auto"/>
            <w:right w:val="none" w:sz="0" w:space="0" w:color="auto"/>
          </w:divBdr>
        </w:div>
        <w:div w:id="1899003705">
          <w:marLeft w:val="480"/>
          <w:marRight w:val="0"/>
          <w:marTop w:val="0"/>
          <w:marBottom w:val="0"/>
          <w:divBdr>
            <w:top w:val="none" w:sz="0" w:space="0" w:color="auto"/>
            <w:left w:val="none" w:sz="0" w:space="0" w:color="auto"/>
            <w:bottom w:val="none" w:sz="0" w:space="0" w:color="auto"/>
            <w:right w:val="none" w:sz="0" w:space="0" w:color="auto"/>
          </w:divBdr>
        </w:div>
        <w:div w:id="1914121155">
          <w:marLeft w:val="480"/>
          <w:marRight w:val="0"/>
          <w:marTop w:val="0"/>
          <w:marBottom w:val="0"/>
          <w:divBdr>
            <w:top w:val="none" w:sz="0" w:space="0" w:color="auto"/>
            <w:left w:val="none" w:sz="0" w:space="0" w:color="auto"/>
            <w:bottom w:val="none" w:sz="0" w:space="0" w:color="auto"/>
            <w:right w:val="none" w:sz="0" w:space="0" w:color="auto"/>
          </w:divBdr>
        </w:div>
        <w:div w:id="1919367504">
          <w:marLeft w:val="480"/>
          <w:marRight w:val="0"/>
          <w:marTop w:val="0"/>
          <w:marBottom w:val="0"/>
          <w:divBdr>
            <w:top w:val="none" w:sz="0" w:space="0" w:color="auto"/>
            <w:left w:val="none" w:sz="0" w:space="0" w:color="auto"/>
            <w:bottom w:val="none" w:sz="0" w:space="0" w:color="auto"/>
            <w:right w:val="none" w:sz="0" w:space="0" w:color="auto"/>
          </w:divBdr>
        </w:div>
        <w:div w:id="1920405016">
          <w:marLeft w:val="480"/>
          <w:marRight w:val="0"/>
          <w:marTop w:val="0"/>
          <w:marBottom w:val="0"/>
          <w:divBdr>
            <w:top w:val="none" w:sz="0" w:space="0" w:color="auto"/>
            <w:left w:val="none" w:sz="0" w:space="0" w:color="auto"/>
            <w:bottom w:val="none" w:sz="0" w:space="0" w:color="auto"/>
            <w:right w:val="none" w:sz="0" w:space="0" w:color="auto"/>
          </w:divBdr>
        </w:div>
        <w:div w:id="1957835028">
          <w:marLeft w:val="480"/>
          <w:marRight w:val="0"/>
          <w:marTop w:val="0"/>
          <w:marBottom w:val="0"/>
          <w:divBdr>
            <w:top w:val="none" w:sz="0" w:space="0" w:color="auto"/>
            <w:left w:val="none" w:sz="0" w:space="0" w:color="auto"/>
            <w:bottom w:val="none" w:sz="0" w:space="0" w:color="auto"/>
            <w:right w:val="none" w:sz="0" w:space="0" w:color="auto"/>
          </w:divBdr>
        </w:div>
        <w:div w:id="1959215776">
          <w:marLeft w:val="480"/>
          <w:marRight w:val="0"/>
          <w:marTop w:val="0"/>
          <w:marBottom w:val="0"/>
          <w:divBdr>
            <w:top w:val="none" w:sz="0" w:space="0" w:color="auto"/>
            <w:left w:val="none" w:sz="0" w:space="0" w:color="auto"/>
            <w:bottom w:val="none" w:sz="0" w:space="0" w:color="auto"/>
            <w:right w:val="none" w:sz="0" w:space="0" w:color="auto"/>
          </w:divBdr>
        </w:div>
        <w:div w:id="1994790895">
          <w:marLeft w:val="480"/>
          <w:marRight w:val="0"/>
          <w:marTop w:val="0"/>
          <w:marBottom w:val="0"/>
          <w:divBdr>
            <w:top w:val="none" w:sz="0" w:space="0" w:color="auto"/>
            <w:left w:val="none" w:sz="0" w:space="0" w:color="auto"/>
            <w:bottom w:val="none" w:sz="0" w:space="0" w:color="auto"/>
            <w:right w:val="none" w:sz="0" w:space="0" w:color="auto"/>
          </w:divBdr>
        </w:div>
        <w:div w:id="2002806720">
          <w:marLeft w:val="480"/>
          <w:marRight w:val="0"/>
          <w:marTop w:val="0"/>
          <w:marBottom w:val="0"/>
          <w:divBdr>
            <w:top w:val="none" w:sz="0" w:space="0" w:color="auto"/>
            <w:left w:val="none" w:sz="0" w:space="0" w:color="auto"/>
            <w:bottom w:val="none" w:sz="0" w:space="0" w:color="auto"/>
            <w:right w:val="none" w:sz="0" w:space="0" w:color="auto"/>
          </w:divBdr>
        </w:div>
        <w:div w:id="2006546382">
          <w:marLeft w:val="480"/>
          <w:marRight w:val="0"/>
          <w:marTop w:val="0"/>
          <w:marBottom w:val="0"/>
          <w:divBdr>
            <w:top w:val="none" w:sz="0" w:space="0" w:color="auto"/>
            <w:left w:val="none" w:sz="0" w:space="0" w:color="auto"/>
            <w:bottom w:val="none" w:sz="0" w:space="0" w:color="auto"/>
            <w:right w:val="none" w:sz="0" w:space="0" w:color="auto"/>
          </w:divBdr>
        </w:div>
        <w:div w:id="2020738730">
          <w:marLeft w:val="480"/>
          <w:marRight w:val="0"/>
          <w:marTop w:val="0"/>
          <w:marBottom w:val="0"/>
          <w:divBdr>
            <w:top w:val="none" w:sz="0" w:space="0" w:color="auto"/>
            <w:left w:val="none" w:sz="0" w:space="0" w:color="auto"/>
            <w:bottom w:val="none" w:sz="0" w:space="0" w:color="auto"/>
            <w:right w:val="none" w:sz="0" w:space="0" w:color="auto"/>
          </w:divBdr>
        </w:div>
        <w:div w:id="2022775168">
          <w:marLeft w:val="480"/>
          <w:marRight w:val="0"/>
          <w:marTop w:val="0"/>
          <w:marBottom w:val="0"/>
          <w:divBdr>
            <w:top w:val="none" w:sz="0" w:space="0" w:color="auto"/>
            <w:left w:val="none" w:sz="0" w:space="0" w:color="auto"/>
            <w:bottom w:val="none" w:sz="0" w:space="0" w:color="auto"/>
            <w:right w:val="none" w:sz="0" w:space="0" w:color="auto"/>
          </w:divBdr>
        </w:div>
        <w:div w:id="2023892731">
          <w:marLeft w:val="480"/>
          <w:marRight w:val="0"/>
          <w:marTop w:val="0"/>
          <w:marBottom w:val="0"/>
          <w:divBdr>
            <w:top w:val="none" w:sz="0" w:space="0" w:color="auto"/>
            <w:left w:val="none" w:sz="0" w:space="0" w:color="auto"/>
            <w:bottom w:val="none" w:sz="0" w:space="0" w:color="auto"/>
            <w:right w:val="none" w:sz="0" w:space="0" w:color="auto"/>
          </w:divBdr>
        </w:div>
        <w:div w:id="2027096469">
          <w:marLeft w:val="480"/>
          <w:marRight w:val="0"/>
          <w:marTop w:val="0"/>
          <w:marBottom w:val="0"/>
          <w:divBdr>
            <w:top w:val="none" w:sz="0" w:space="0" w:color="auto"/>
            <w:left w:val="none" w:sz="0" w:space="0" w:color="auto"/>
            <w:bottom w:val="none" w:sz="0" w:space="0" w:color="auto"/>
            <w:right w:val="none" w:sz="0" w:space="0" w:color="auto"/>
          </w:divBdr>
        </w:div>
        <w:div w:id="2044016324">
          <w:marLeft w:val="480"/>
          <w:marRight w:val="0"/>
          <w:marTop w:val="0"/>
          <w:marBottom w:val="0"/>
          <w:divBdr>
            <w:top w:val="none" w:sz="0" w:space="0" w:color="auto"/>
            <w:left w:val="none" w:sz="0" w:space="0" w:color="auto"/>
            <w:bottom w:val="none" w:sz="0" w:space="0" w:color="auto"/>
            <w:right w:val="none" w:sz="0" w:space="0" w:color="auto"/>
          </w:divBdr>
        </w:div>
        <w:div w:id="2050953515">
          <w:marLeft w:val="480"/>
          <w:marRight w:val="0"/>
          <w:marTop w:val="0"/>
          <w:marBottom w:val="0"/>
          <w:divBdr>
            <w:top w:val="none" w:sz="0" w:space="0" w:color="auto"/>
            <w:left w:val="none" w:sz="0" w:space="0" w:color="auto"/>
            <w:bottom w:val="none" w:sz="0" w:space="0" w:color="auto"/>
            <w:right w:val="none" w:sz="0" w:space="0" w:color="auto"/>
          </w:divBdr>
        </w:div>
        <w:div w:id="2054501502">
          <w:marLeft w:val="480"/>
          <w:marRight w:val="0"/>
          <w:marTop w:val="0"/>
          <w:marBottom w:val="0"/>
          <w:divBdr>
            <w:top w:val="none" w:sz="0" w:space="0" w:color="auto"/>
            <w:left w:val="none" w:sz="0" w:space="0" w:color="auto"/>
            <w:bottom w:val="none" w:sz="0" w:space="0" w:color="auto"/>
            <w:right w:val="none" w:sz="0" w:space="0" w:color="auto"/>
          </w:divBdr>
        </w:div>
        <w:div w:id="2065248171">
          <w:marLeft w:val="480"/>
          <w:marRight w:val="0"/>
          <w:marTop w:val="0"/>
          <w:marBottom w:val="0"/>
          <w:divBdr>
            <w:top w:val="none" w:sz="0" w:space="0" w:color="auto"/>
            <w:left w:val="none" w:sz="0" w:space="0" w:color="auto"/>
            <w:bottom w:val="none" w:sz="0" w:space="0" w:color="auto"/>
            <w:right w:val="none" w:sz="0" w:space="0" w:color="auto"/>
          </w:divBdr>
        </w:div>
        <w:div w:id="2066639617">
          <w:marLeft w:val="480"/>
          <w:marRight w:val="0"/>
          <w:marTop w:val="0"/>
          <w:marBottom w:val="0"/>
          <w:divBdr>
            <w:top w:val="none" w:sz="0" w:space="0" w:color="auto"/>
            <w:left w:val="none" w:sz="0" w:space="0" w:color="auto"/>
            <w:bottom w:val="none" w:sz="0" w:space="0" w:color="auto"/>
            <w:right w:val="none" w:sz="0" w:space="0" w:color="auto"/>
          </w:divBdr>
        </w:div>
        <w:div w:id="2068186850">
          <w:marLeft w:val="480"/>
          <w:marRight w:val="0"/>
          <w:marTop w:val="0"/>
          <w:marBottom w:val="0"/>
          <w:divBdr>
            <w:top w:val="none" w:sz="0" w:space="0" w:color="auto"/>
            <w:left w:val="none" w:sz="0" w:space="0" w:color="auto"/>
            <w:bottom w:val="none" w:sz="0" w:space="0" w:color="auto"/>
            <w:right w:val="none" w:sz="0" w:space="0" w:color="auto"/>
          </w:divBdr>
        </w:div>
        <w:div w:id="2079666257">
          <w:marLeft w:val="480"/>
          <w:marRight w:val="0"/>
          <w:marTop w:val="0"/>
          <w:marBottom w:val="0"/>
          <w:divBdr>
            <w:top w:val="none" w:sz="0" w:space="0" w:color="auto"/>
            <w:left w:val="none" w:sz="0" w:space="0" w:color="auto"/>
            <w:bottom w:val="none" w:sz="0" w:space="0" w:color="auto"/>
            <w:right w:val="none" w:sz="0" w:space="0" w:color="auto"/>
          </w:divBdr>
        </w:div>
        <w:div w:id="2081636677">
          <w:marLeft w:val="480"/>
          <w:marRight w:val="0"/>
          <w:marTop w:val="0"/>
          <w:marBottom w:val="0"/>
          <w:divBdr>
            <w:top w:val="none" w:sz="0" w:space="0" w:color="auto"/>
            <w:left w:val="none" w:sz="0" w:space="0" w:color="auto"/>
            <w:bottom w:val="none" w:sz="0" w:space="0" w:color="auto"/>
            <w:right w:val="none" w:sz="0" w:space="0" w:color="auto"/>
          </w:divBdr>
        </w:div>
        <w:div w:id="2084839790">
          <w:marLeft w:val="480"/>
          <w:marRight w:val="0"/>
          <w:marTop w:val="0"/>
          <w:marBottom w:val="0"/>
          <w:divBdr>
            <w:top w:val="none" w:sz="0" w:space="0" w:color="auto"/>
            <w:left w:val="none" w:sz="0" w:space="0" w:color="auto"/>
            <w:bottom w:val="none" w:sz="0" w:space="0" w:color="auto"/>
            <w:right w:val="none" w:sz="0" w:space="0" w:color="auto"/>
          </w:divBdr>
        </w:div>
        <w:div w:id="2085256485">
          <w:marLeft w:val="480"/>
          <w:marRight w:val="0"/>
          <w:marTop w:val="0"/>
          <w:marBottom w:val="0"/>
          <w:divBdr>
            <w:top w:val="none" w:sz="0" w:space="0" w:color="auto"/>
            <w:left w:val="none" w:sz="0" w:space="0" w:color="auto"/>
            <w:bottom w:val="none" w:sz="0" w:space="0" w:color="auto"/>
            <w:right w:val="none" w:sz="0" w:space="0" w:color="auto"/>
          </w:divBdr>
        </w:div>
        <w:div w:id="2096894530">
          <w:marLeft w:val="480"/>
          <w:marRight w:val="0"/>
          <w:marTop w:val="0"/>
          <w:marBottom w:val="0"/>
          <w:divBdr>
            <w:top w:val="none" w:sz="0" w:space="0" w:color="auto"/>
            <w:left w:val="none" w:sz="0" w:space="0" w:color="auto"/>
            <w:bottom w:val="none" w:sz="0" w:space="0" w:color="auto"/>
            <w:right w:val="none" w:sz="0" w:space="0" w:color="auto"/>
          </w:divBdr>
        </w:div>
        <w:div w:id="2104254154">
          <w:marLeft w:val="480"/>
          <w:marRight w:val="0"/>
          <w:marTop w:val="0"/>
          <w:marBottom w:val="0"/>
          <w:divBdr>
            <w:top w:val="none" w:sz="0" w:space="0" w:color="auto"/>
            <w:left w:val="none" w:sz="0" w:space="0" w:color="auto"/>
            <w:bottom w:val="none" w:sz="0" w:space="0" w:color="auto"/>
            <w:right w:val="none" w:sz="0" w:space="0" w:color="auto"/>
          </w:divBdr>
        </w:div>
        <w:div w:id="2117092189">
          <w:marLeft w:val="480"/>
          <w:marRight w:val="0"/>
          <w:marTop w:val="0"/>
          <w:marBottom w:val="0"/>
          <w:divBdr>
            <w:top w:val="none" w:sz="0" w:space="0" w:color="auto"/>
            <w:left w:val="none" w:sz="0" w:space="0" w:color="auto"/>
            <w:bottom w:val="none" w:sz="0" w:space="0" w:color="auto"/>
            <w:right w:val="none" w:sz="0" w:space="0" w:color="auto"/>
          </w:divBdr>
        </w:div>
        <w:div w:id="2137016604">
          <w:marLeft w:val="480"/>
          <w:marRight w:val="0"/>
          <w:marTop w:val="0"/>
          <w:marBottom w:val="0"/>
          <w:divBdr>
            <w:top w:val="none" w:sz="0" w:space="0" w:color="auto"/>
            <w:left w:val="none" w:sz="0" w:space="0" w:color="auto"/>
            <w:bottom w:val="none" w:sz="0" w:space="0" w:color="auto"/>
            <w:right w:val="none" w:sz="0" w:space="0" w:color="auto"/>
          </w:divBdr>
        </w:div>
        <w:div w:id="2138642753">
          <w:marLeft w:val="480"/>
          <w:marRight w:val="0"/>
          <w:marTop w:val="0"/>
          <w:marBottom w:val="0"/>
          <w:divBdr>
            <w:top w:val="none" w:sz="0" w:space="0" w:color="auto"/>
            <w:left w:val="none" w:sz="0" w:space="0" w:color="auto"/>
            <w:bottom w:val="none" w:sz="0" w:space="0" w:color="auto"/>
            <w:right w:val="none" w:sz="0" w:space="0" w:color="auto"/>
          </w:divBdr>
        </w:div>
      </w:divsChild>
    </w:div>
    <w:div w:id="1517959520">
      <w:bodyDiv w:val="1"/>
      <w:marLeft w:val="0"/>
      <w:marRight w:val="0"/>
      <w:marTop w:val="0"/>
      <w:marBottom w:val="0"/>
      <w:divBdr>
        <w:top w:val="none" w:sz="0" w:space="0" w:color="auto"/>
        <w:left w:val="none" w:sz="0" w:space="0" w:color="auto"/>
        <w:bottom w:val="none" w:sz="0" w:space="0" w:color="auto"/>
        <w:right w:val="none" w:sz="0" w:space="0" w:color="auto"/>
      </w:divBdr>
    </w:div>
    <w:div w:id="1523397851">
      <w:bodyDiv w:val="1"/>
      <w:marLeft w:val="0"/>
      <w:marRight w:val="0"/>
      <w:marTop w:val="0"/>
      <w:marBottom w:val="0"/>
      <w:divBdr>
        <w:top w:val="none" w:sz="0" w:space="0" w:color="auto"/>
        <w:left w:val="none" w:sz="0" w:space="0" w:color="auto"/>
        <w:bottom w:val="none" w:sz="0" w:space="0" w:color="auto"/>
        <w:right w:val="none" w:sz="0" w:space="0" w:color="auto"/>
      </w:divBdr>
    </w:div>
    <w:div w:id="1524053011">
      <w:bodyDiv w:val="1"/>
      <w:marLeft w:val="0"/>
      <w:marRight w:val="0"/>
      <w:marTop w:val="0"/>
      <w:marBottom w:val="0"/>
      <w:divBdr>
        <w:top w:val="none" w:sz="0" w:space="0" w:color="auto"/>
        <w:left w:val="none" w:sz="0" w:space="0" w:color="auto"/>
        <w:bottom w:val="none" w:sz="0" w:space="0" w:color="auto"/>
        <w:right w:val="none" w:sz="0" w:space="0" w:color="auto"/>
      </w:divBdr>
    </w:div>
    <w:div w:id="1529755200">
      <w:bodyDiv w:val="1"/>
      <w:marLeft w:val="0"/>
      <w:marRight w:val="0"/>
      <w:marTop w:val="0"/>
      <w:marBottom w:val="0"/>
      <w:divBdr>
        <w:top w:val="none" w:sz="0" w:space="0" w:color="auto"/>
        <w:left w:val="none" w:sz="0" w:space="0" w:color="auto"/>
        <w:bottom w:val="none" w:sz="0" w:space="0" w:color="auto"/>
        <w:right w:val="none" w:sz="0" w:space="0" w:color="auto"/>
      </w:divBdr>
    </w:div>
    <w:div w:id="1530877483">
      <w:bodyDiv w:val="1"/>
      <w:marLeft w:val="0"/>
      <w:marRight w:val="0"/>
      <w:marTop w:val="0"/>
      <w:marBottom w:val="0"/>
      <w:divBdr>
        <w:top w:val="none" w:sz="0" w:space="0" w:color="auto"/>
        <w:left w:val="none" w:sz="0" w:space="0" w:color="auto"/>
        <w:bottom w:val="none" w:sz="0" w:space="0" w:color="auto"/>
        <w:right w:val="none" w:sz="0" w:space="0" w:color="auto"/>
      </w:divBdr>
    </w:div>
    <w:div w:id="1537113448">
      <w:bodyDiv w:val="1"/>
      <w:marLeft w:val="0"/>
      <w:marRight w:val="0"/>
      <w:marTop w:val="0"/>
      <w:marBottom w:val="0"/>
      <w:divBdr>
        <w:top w:val="none" w:sz="0" w:space="0" w:color="auto"/>
        <w:left w:val="none" w:sz="0" w:space="0" w:color="auto"/>
        <w:bottom w:val="none" w:sz="0" w:space="0" w:color="auto"/>
        <w:right w:val="none" w:sz="0" w:space="0" w:color="auto"/>
      </w:divBdr>
    </w:div>
    <w:div w:id="1542788522">
      <w:bodyDiv w:val="1"/>
      <w:marLeft w:val="0"/>
      <w:marRight w:val="0"/>
      <w:marTop w:val="0"/>
      <w:marBottom w:val="0"/>
      <w:divBdr>
        <w:top w:val="none" w:sz="0" w:space="0" w:color="auto"/>
        <w:left w:val="none" w:sz="0" w:space="0" w:color="auto"/>
        <w:bottom w:val="none" w:sz="0" w:space="0" w:color="auto"/>
        <w:right w:val="none" w:sz="0" w:space="0" w:color="auto"/>
      </w:divBdr>
    </w:div>
    <w:div w:id="1553689629">
      <w:bodyDiv w:val="1"/>
      <w:marLeft w:val="0"/>
      <w:marRight w:val="0"/>
      <w:marTop w:val="0"/>
      <w:marBottom w:val="0"/>
      <w:divBdr>
        <w:top w:val="none" w:sz="0" w:space="0" w:color="auto"/>
        <w:left w:val="none" w:sz="0" w:space="0" w:color="auto"/>
        <w:bottom w:val="none" w:sz="0" w:space="0" w:color="auto"/>
        <w:right w:val="none" w:sz="0" w:space="0" w:color="auto"/>
      </w:divBdr>
    </w:div>
    <w:div w:id="1561398566">
      <w:bodyDiv w:val="1"/>
      <w:marLeft w:val="0"/>
      <w:marRight w:val="0"/>
      <w:marTop w:val="0"/>
      <w:marBottom w:val="0"/>
      <w:divBdr>
        <w:top w:val="none" w:sz="0" w:space="0" w:color="auto"/>
        <w:left w:val="none" w:sz="0" w:space="0" w:color="auto"/>
        <w:bottom w:val="none" w:sz="0" w:space="0" w:color="auto"/>
        <w:right w:val="none" w:sz="0" w:space="0" w:color="auto"/>
      </w:divBdr>
    </w:div>
    <w:div w:id="1562057668">
      <w:bodyDiv w:val="1"/>
      <w:marLeft w:val="0"/>
      <w:marRight w:val="0"/>
      <w:marTop w:val="0"/>
      <w:marBottom w:val="0"/>
      <w:divBdr>
        <w:top w:val="none" w:sz="0" w:space="0" w:color="auto"/>
        <w:left w:val="none" w:sz="0" w:space="0" w:color="auto"/>
        <w:bottom w:val="none" w:sz="0" w:space="0" w:color="auto"/>
        <w:right w:val="none" w:sz="0" w:space="0" w:color="auto"/>
      </w:divBdr>
    </w:div>
    <w:div w:id="1569344906">
      <w:bodyDiv w:val="1"/>
      <w:marLeft w:val="0"/>
      <w:marRight w:val="0"/>
      <w:marTop w:val="0"/>
      <w:marBottom w:val="0"/>
      <w:divBdr>
        <w:top w:val="none" w:sz="0" w:space="0" w:color="auto"/>
        <w:left w:val="none" w:sz="0" w:space="0" w:color="auto"/>
        <w:bottom w:val="none" w:sz="0" w:space="0" w:color="auto"/>
        <w:right w:val="none" w:sz="0" w:space="0" w:color="auto"/>
      </w:divBdr>
    </w:div>
    <w:div w:id="1574896549">
      <w:bodyDiv w:val="1"/>
      <w:marLeft w:val="0"/>
      <w:marRight w:val="0"/>
      <w:marTop w:val="0"/>
      <w:marBottom w:val="0"/>
      <w:divBdr>
        <w:top w:val="none" w:sz="0" w:space="0" w:color="auto"/>
        <w:left w:val="none" w:sz="0" w:space="0" w:color="auto"/>
        <w:bottom w:val="none" w:sz="0" w:space="0" w:color="auto"/>
        <w:right w:val="none" w:sz="0" w:space="0" w:color="auto"/>
      </w:divBdr>
    </w:div>
    <w:div w:id="1577128733">
      <w:bodyDiv w:val="1"/>
      <w:marLeft w:val="0"/>
      <w:marRight w:val="0"/>
      <w:marTop w:val="0"/>
      <w:marBottom w:val="0"/>
      <w:divBdr>
        <w:top w:val="none" w:sz="0" w:space="0" w:color="auto"/>
        <w:left w:val="none" w:sz="0" w:space="0" w:color="auto"/>
        <w:bottom w:val="none" w:sz="0" w:space="0" w:color="auto"/>
        <w:right w:val="none" w:sz="0" w:space="0" w:color="auto"/>
      </w:divBdr>
    </w:div>
    <w:div w:id="1582568114">
      <w:bodyDiv w:val="1"/>
      <w:marLeft w:val="0"/>
      <w:marRight w:val="0"/>
      <w:marTop w:val="0"/>
      <w:marBottom w:val="0"/>
      <w:divBdr>
        <w:top w:val="none" w:sz="0" w:space="0" w:color="auto"/>
        <w:left w:val="none" w:sz="0" w:space="0" w:color="auto"/>
        <w:bottom w:val="none" w:sz="0" w:space="0" w:color="auto"/>
        <w:right w:val="none" w:sz="0" w:space="0" w:color="auto"/>
      </w:divBdr>
    </w:div>
    <w:div w:id="1601791104">
      <w:bodyDiv w:val="1"/>
      <w:marLeft w:val="0"/>
      <w:marRight w:val="0"/>
      <w:marTop w:val="0"/>
      <w:marBottom w:val="0"/>
      <w:divBdr>
        <w:top w:val="none" w:sz="0" w:space="0" w:color="auto"/>
        <w:left w:val="none" w:sz="0" w:space="0" w:color="auto"/>
        <w:bottom w:val="none" w:sz="0" w:space="0" w:color="auto"/>
        <w:right w:val="none" w:sz="0" w:space="0" w:color="auto"/>
      </w:divBdr>
    </w:div>
    <w:div w:id="1604918129">
      <w:bodyDiv w:val="1"/>
      <w:marLeft w:val="0"/>
      <w:marRight w:val="0"/>
      <w:marTop w:val="0"/>
      <w:marBottom w:val="0"/>
      <w:divBdr>
        <w:top w:val="none" w:sz="0" w:space="0" w:color="auto"/>
        <w:left w:val="none" w:sz="0" w:space="0" w:color="auto"/>
        <w:bottom w:val="none" w:sz="0" w:space="0" w:color="auto"/>
        <w:right w:val="none" w:sz="0" w:space="0" w:color="auto"/>
      </w:divBdr>
    </w:div>
    <w:div w:id="1608393784">
      <w:bodyDiv w:val="1"/>
      <w:marLeft w:val="0"/>
      <w:marRight w:val="0"/>
      <w:marTop w:val="0"/>
      <w:marBottom w:val="0"/>
      <w:divBdr>
        <w:top w:val="none" w:sz="0" w:space="0" w:color="auto"/>
        <w:left w:val="none" w:sz="0" w:space="0" w:color="auto"/>
        <w:bottom w:val="none" w:sz="0" w:space="0" w:color="auto"/>
        <w:right w:val="none" w:sz="0" w:space="0" w:color="auto"/>
      </w:divBdr>
    </w:div>
    <w:div w:id="1611430288">
      <w:bodyDiv w:val="1"/>
      <w:marLeft w:val="0"/>
      <w:marRight w:val="0"/>
      <w:marTop w:val="0"/>
      <w:marBottom w:val="0"/>
      <w:divBdr>
        <w:top w:val="none" w:sz="0" w:space="0" w:color="auto"/>
        <w:left w:val="none" w:sz="0" w:space="0" w:color="auto"/>
        <w:bottom w:val="none" w:sz="0" w:space="0" w:color="auto"/>
        <w:right w:val="none" w:sz="0" w:space="0" w:color="auto"/>
      </w:divBdr>
    </w:div>
    <w:div w:id="1614247240">
      <w:bodyDiv w:val="1"/>
      <w:marLeft w:val="0"/>
      <w:marRight w:val="0"/>
      <w:marTop w:val="0"/>
      <w:marBottom w:val="0"/>
      <w:divBdr>
        <w:top w:val="none" w:sz="0" w:space="0" w:color="auto"/>
        <w:left w:val="none" w:sz="0" w:space="0" w:color="auto"/>
        <w:bottom w:val="none" w:sz="0" w:space="0" w:color="auto"/>
        <w:right w:val="none" w:sz="0" w:space="0" w:color="auto"/>
      </w:divBdr>
    </w:div>
    <w:div w:id="1616713963">
      <w:bodyDiv w:val="1"/>
      <w:marLeft w:val="0"/>
      <w:marRight w:val="0"/>
      <w:marTop w:val="0"/>
      <w:marBottom w:val="0"/>
      <w:divBdr>
        <w:top w:val="none" w:sz="0" w:space="0" w:color="auto"/>
        <w:left w:val="none" w:sz="0" w:space="0" w:color="auto"/>
        <w:bottom w:val="none" w:sz="0" w:space="0" w:color="auto"/>
        <w:right w:val="none" w:sz="0" w:space="0" w:color="auto"/>
      </w:divBdr>
    </w:div>
    <w:div w:id="1621455296">
      <w:bodyDiv w:val="1"/>
      <w:marLeft w:val="0"/>
      <w:marRight w:val="0"/>
      <w:marTop w:val="0"/>
      <w:marBottom w:val="0"/>
      <w:divBdr>
        <w:top w:val="none" w:sz="0" w:space="0" w:color="auto"/>
        <w:left w:val="none" w:sz="0" w:space="0" w:color="auto"/>
        <w:bottom w:val="none" w:sz="0" w:space="0" w:color="auto"/>
        <w:right w:val="none" w:sz="0" w:space="0" w:color="auto"/>
      </w:divBdr>
      <w:divsChild>
        <w:div w:id="1372267180">
          <w:marLeft w:val="480"/>
          <w:marRight w:val="0"/>
          <w:marTop w:val="0"/>
          <w:marBottom w:val="0"/>
          <w:divBdr>
            <w:top w:val="none" w:sz="0" w:space="0" w:color="auto"/>
            <w:left w:val="none" w:sz="0" w:space="0" w:color="auto"/>
            <w:bottom w:val="none" w:sz="0" w:space="0" w:color="auto"/>
            <w:right w:val="none" w:sz="0" w:space="0" w:color="auto"/>
          </w:divBdr>
        </w:div>
        <w:div w:id="965700190">
          <w:marLeft w:val="480"/>
          <w:marRight w:val="0"/>
          <w:marTop w:val="0"/>
          <w:marBottom w:val="0"/>
          <w:divBdr>
            <w:top w:val="none" w:sz="0" w:space="0" w:color="auto"/>
            <w:left w:val="none" w:sz="0" w:space="0" w:color="auto"/>
            <w:bottom w:val="none" w:sz="0" w:space="0" w:color="auto"/>
            <w:right w:val="none" w:sz="0" w:space="0" w:color="auto"/>
          </w:divBdr>
        </w:div>
        <w:div w:id="1496527514">
          <w:marLeft w:val="480"/>
          <w:marRight w:val="0"/>
          <w:marTop w:val="0"/>
          <w:marBottom w:val="0"/>
          <w:divBdr>
            <w:top w:val="none" w:sz="0" w:space="0" w:color="auto"/>
            <w:left w:val="none" w:sz="0" w:space="0" w:color="auto"/>
            <w:bottom w:val="none" w:sz="0" w:space="0" w:color="auto"/>
            <w:right w:val="none" w:sz="0" w:space="0" w:color="auto"/>
          </w:divBdr>
        </w:div>
        <w:div w:id="100928151">
          <w:marLeft w:val="480"/>
          <w:marRight w:val="0"/>
          <w:marTop w:val="0"/>
          <w:marBottom w:val="0"/>
          <w:divBdr>
            <w:top w:val="none" w:sz="0" w:space="0" w:color="auto"/>
            <w:left w:val="none" w:sz="0" w:space="0" w:color="auto"/>
            <w:bottom w:val="none" w:sz="0" w:space="0" w:color="auto"/>
            <w:right w:val="none" w:sz="0" w:space="0" w:color="auto"/>
          </w:divBdr>
        </w:div>
        <w:div w:id="1353259823">
          <w:marLeft w:val="480"/>
          <w:marRight w:val="0"/>
          <w:marTop w:val="0"/>
          <w:marBottom w:val="0"/>
          <w:divBdr>
            <w:top w:val="none" w:sz="0" w:space="0" w:color="auto"/>
            <w:left w:val="none" w:sz="0" w:space="0" w:color="auto"/>
            <w:bottom w:val="none" w:sz="0" w:space="0" w:color="auto"/>
            <w:right w:val="none" w:sz="0" w:space="0" w:color="auto"/>
          </w:divBdr>
        </w:div>
        <w:div w:id="383528097">
          <w:marLeft w:val="480"/>
          <w:marRight w:val="0"/>
          <w:marTop w:val="0"/>
          <w:marBottom w:val="0"/>
          <w:divBdr>
            <w:top w:val="none" w:sz="0" w:space="0" w:color="auto"/>
            <w:left w:val="none" w:sz="0" w:space="0" w:color="auto"/>
            <w:bottom w:val="none" w:sz="0" w:space="0" w:color="auto"/>
            <w:right w:val="none" w:sz="0" w:space="0" w:color="auto"/>
          </w:divBdr>
        </w:div>
        <w:div w:id="1887644777">
          <w:marLeft w:val="480"/>
          <w:marRight w:val="0"/>
          <w:marTop w:val="0"/>
          <w:marBottom w:val="0"/>
          <w:divBdr>
            <w:top w:val="none" w:sz="0" w:space="0" w:color="auto"/>
            <w:left w:val="none" w:sz="0" w:space="0" w:color="auto"/>
            <w:bottom w:val="none" w:sz="0" w:space="0" w:color="auto"/>
            <w:right w:val="none" w:sz="0" w:space="0" w:color="auto"/>
          </w:divBdr>
        </w:div>
        <w:div w:id="1919171676">
          <w:marLeft w:val="480"/>
          <w:marRight w:val="0"/>
          <w:marTop w:val="0"/>
          <w:marBottom w:val="0"/>
          <w:divBdr>
            <w:top w:val="none" w:sz="0" w:space="0" w:color="auto"/>
            <w:left w:val="none" w:sz="0" w:space="0" w:color="auto"/>
            <w:bottom w:val="none" w:sz="0" w:space="0" w:color="auto"/>
            <w:right w:val="none" w:sz="0" w:space="0" w:color="auto"/>
          </w:divBdr>
        </w:div>
        <w:div w:id="358164631">
          <w:marLeft w:val="480"/>
          <w:marRight w:val="0"/>
          <w:marTop w:val="0"/>
          <w:marBottom w:val="0"/>
          <w:divBdr>
            <w:top w:val="none" w:sz="0" w:space="0" w:color="auto"/>
            <w:left w:val="none" w:sz="0" w:space="0" w:color="auto"/>
            <w:bottom w:val="none" w:sz="0" w:space="0" w:color="auto"/>
            <w:right w:val="none" w:sz="0" w:space="0" w:color="auto"/>
          </w:divBdr>
        </w:div>
        <w:div w:id="589000637">
          <w:marLeft w:val="480"/>
          <w:marRight w:val="0"/>
          <w:marTop w:val="0"/>
          <w:marBottom w:val="0"/>
          <w:divBdr>
            <w:top w:val="none" w:sz="0" w:space="0" w:color="auto"/>
            <w:left w:val="none" w:sz="0" w:space="0" w:color="auto"/>
            <w:bottom w:val="none" w:sz="0" w:space="0" w:color="auto"/>
            <w:right w:val="none" w:sz="0" w:space="0" w:color="auto"/>
          </w:divBdr>
        </w:div>
        <w:div w:id="1180853300">
          <w:marLeft w:val="480"/>
          <w:marRight w:val="0"/>
          <w:marTop w:val="0"/>
          <w:marBottom w:val="0"/>
          <w:divBdr>
            <w:top w:val="none" w:sz="0" w:space="0" w:color="auto"/>
            <w:left w:val="none" w:sz="0" w:space="0" w:color="auto"/>
            <w:bottom w:val="none" w:sz="0" w:space="0" w:color="auto"/>
            <w:right w:val="none" w:sz="0" w:space="0" w:color="auto"/>
          </w:divBdr>
        </w:div>
        <w:div w:id="1582328071">
          <w:marLeft w:val="480"/>
          <w:marRight w:val="0"/>
          <w:marTop w:val="0"/>
          <w:marBottom w:val="0"/>
          <w:divBdr>
            <w:top w:val="none" w:sz="0" w:space="0" w:color="auto"/>
            <w:left w:val="none" w:sz="0" w:space="0" w:color="auto"/>
            <w:bottom w:val="none" w:sz="0" w:space="0" w:color="auto"/>
            <w:right w:val="none" w:sz="0" w:space="0" w:color="auto"/>
          </w:divBdr>
        </w:div>
        <w:div w:id="725447913">
          <w:marLeft w:val="480"/>
          <w:marRight w:val="0"/>
          <w:marTop w:val="0"/>
          <w:marBottom w:val="0"/>
          <w:divBdr>
            <w:top w:val="none" w:sz="0" w:space="0" w:color="auto"/>
            <w:left w:val="none" w:sz="0" w:space="0" w:color="auto"/>
            <w:bottom w:val="none" w:sz="0" w:space="0" w:color="auto"/>
            <w:right w:val="none" w:sz="0" w:space="0" w:color="auto"/>
          </w:divBdr>
        </w:div>
        <w:div w:id="539322658">
          <w:marLeft w:val="480"/>
          <w:marRight w:val="0"/>
          <w:marTop w:val="0"/>
          <w:marBottom w:val="0"/>
          <w:divBdr>
            <w:top w:val="none" w:sz="0" w:space="0" w:color="auto"/>
            <w:left w:val="none" w:sz="0" w:space="0" w:color="auto"/>
            <w:bottom w:val="none" w:sz="0" w:space="0" w:color="auto"/>
            <w:right w:val="none" w:sz="0" w:space="0" w:color="auto"/>
          </w:divBdr>
        </w:div>
        <w:div w:id="1380014101">
          <w:marLeft w:val="480"/>
          <w:marRight w:val="0"/>
          <w:marTop w:val="0"/>
          <w:marBottom w:val="0"/>
          <w:divBdr>
            <w:top w:val="none" w:sz="0" w:space="0" w:color="auto"/>
            <w:left w:val="none" w:sz="0" w:space="0" w:color="auto"/>
            <w:bottom w:val="none" w:sz="0" w:space="0" w:color="auto"/>
            <w:right w:val="none" w:sz="0" w:space="0" w:color="auto"/>
          </w:divBdr>
        </w:div>
        <w:div w:id="1515074916">
          <w:marLeft w:val="480"/>
          <w:marRight w:val="0"/>
          <w:marTop w:val="0"/>
          <w:marBottom w:val="0"/>
          <w:divBdr>
            <w:top w:val="none" w:sz="0" w:space="0" w:color="auto"/>
            <w:left w:val="none" w:sz="0" w:space="0" w:color="auto"/>
            <w:bottom w:val="none" w:sz="0" w:space="0" w:color="auto"/>
            <w:right w:val="none" w:sz="0" w:space="0" w:color="auto"/>
          </w:divBdr>
        </w:div>
        <w:div w:id="1580476568">
          <w:marLeft w:val="480"/>
          <w:marRight w:val="0"/>
          <w:marTop w:val="0"/>
          <w:marBottom w:val="0"/>
          <w:divBdr>
            <w:top w:val="none" w:sz="0" w:space="0" w:color="auto"/>
            <w:left w:val="none" w:sz="0" w:space="0" w:color="auto"/>
            <w:bottom w:val="none" w:sz="0" w:space="0" w:color="auto"/>
            <w:right w:val="none" w:sz="0" w:space="0" w:color="auto"/>
          </w:divBdr>
        </w:div>
        <w:div w:id="1363360365">
          <w:marLeft w:val="480"/>
          <w:marRight w:val="0"/>
          <w:marTop w:val="0"/>
          <w:marBottom w:val="0"/>
          <w:divBdr>
            <w:top w:val="none" w:sz="0" w:space="0" w:color="auto"/>
            <w:left w:val="none" w:sz="0" w:space="0" w:color="auto"/>
            <w:bottom w:val="none" w:sz="0" w:space="0" w:color="auto"/>
            <w:right w:val="none" w:sz="0" w:space="0" w:color="auto"/>
          </w:divBdr>
        </w:div>
        <w:div w:id="616448327">
          <w:marLeft w:val="480"/>
          <w:marRight w:val="0"/>
          <w:marTop w:val="0"/>
          <w:marBottom w:val="0"/>
          <w:divBdr>
            <w:top w:val="none" w:sz="0" w:space="0" w:color="auto"/>
            <w:left w:val="none" w:sz="0" w:space="0" w:color="auto"/>
            <w:bottom w:val="none" w:sz="0" w:space="0" w:color="auto"/>
            <w:right w:val="none" w:sz="0" w:space="0" w:color="auto"/>
          </w:divBdr>
        </w:div>
        <w:div w:id="1309438176">
          <w:marLeft w:val="480"/>
          <w:marRight w:val="0"/>
          <w:marTop w:val="0"/>
          <w:marBottom w:val="0"/>
          <w:divBdr>
            <w:top w:val="none" w:sz="0" w:space="0" w:color="auto"/>
            <w:left w:val="none" w:sz="0" w:space="0" w:color="auto"/>
            <w:bottom w:val="none" w:sz="0" w:space="0" w:color="auto"/>
            <w:right w:val="none" w:sz="0" w:space="0" w:color="auto"/>
          </w:divBdr>
        </w:div>
        <w:div w:id="1897934276">
          <w:marLeft w:val="480"/>
          <w:marRight w:val="0"/>
          <w:marTop w:val="0"/>
          <w:marBottom w:val="0"/>
          <w:divBdr>
            <w:top w:val="none" w:sz="0" w:space="0" w:color="auto"/>
            <w:left w:val="none" w:sz="0" w:space="0" w:color="auto"/>
            <w:bottom w:val="none" w:sz="0" w:space="0" w:color="auto"/>
            <w:right w:val="none" w:sz="0" w:space="0" w:color="auto"/>
          </w:divBdr>
        </w:div>
        <w:div w:id="2047363399">
          <w:marLeft w:val="480"/>
          <w:marRight w:val="0"/>
          <w:marTop w:val="0"/>
          <w:marBottom w:val="0"/>
          <w:divBdr>
            <w:top w:val="none" w:sz="0" w:space="0" w:color="auto"/>
            <w:left w:val="none" w:sz="0" w:space="0" w:color="auto"/>
            <w:bottom w:val="none" w:sz="0" w:space="0" w:color="auto"/>
            <w:right w:val="none" w:sz="0" w:space="0" w:color="auto"/>
          </w:divBdr>
        </w:div>
        <w:div w:id="721246675">
          <w:marLeft w:val="480"/>
          <w:marRight w:val="0"/>
          <w:marTop w:val="0"/>
          <w:marBottom w:val="0"/>
          <w:divBdr>
            <w:top w:val="none" w:sz="0" w:space="0" w:color="auto"/>
            <w:left w:val="none" w:sz="0" w:space="0" w:color="auto"/>
            <w:bottom w:val="none" w:sz="0" w:space="0" w:color="auto"/>
            <w:right w:val="none" w:sz="0" w:space="0" w:color="auto"/>
          </w:divBdr>
        </w:div>
        <w:div w:id="344021572">
          <w:marLeft w:val="480"/>
          <w:marRight w:val="0"/>
          <w:marTop w:val="0"/>
          <w:marBottom w:val="0"/>
          <w:divBdr>
            <w:top w:val="none" w:sz="0" w:space="0" w:color="auto"/>
            <w:left w:val="none" w:sz="0" w:space="0" w:color="auto"/>
            <w:bottom w:val="none" w:sz="0" w:space="0" w:color="auto"/>
            <w:right w:val="none" w:sz="0" w:space="0" w:color="auto"/>
          </w:divBdr>
        </w:div>
        <w:div w:id="1940988245">
          <w:marLeft w:val="480"/>
          <w:marRight w:val="0"/>
          <w:marTop w:val="0"/>
          <w:marBottom w:val="0"/>
          <w:divBdr>
            <w:top w:val="none" w:sz="0" w:space="0" w:color="auto"/>
            <w:left w:val="none" w:sz="0" w:space="0" w:color="auto"/>
            <w:bottom w:val="none" w:sz="0" w:space="0" w:color="auto"/>
            <w:right w:val="none" w:sz="0" w:space="0" w:color="auto"/>
          </w:divBdr>
        </w:div>
        <w:div w:id="2036734984">
          <w:marLeft w:val="480"/>
          <w:marRight w:val="0"/>
          <w:marTop w:val="0"/>
          <w:marBottom w:val="0"/>
          <w:divBdr>
            <w:top w:val="none" w:sz="0" w:space="0" w:color="auto"/>
            <w:left w:val="none" w:sz="0" w:space="0" w:color="auto"/>
            <w:bottom w:val="none" w:sz="0" w:space="0" w:color="auto"/>
            <w:right w:val="none" w:sz="0" w:space="0" w:color="auto"/>
          </w:divBdr>
        </w:div>
        <w:div w:id="1205799533">
          <w:marLeft w:val="480"/>
          <w:marRight w:val="0"/>
          <w:marTop w:val="0"/>
          <w:marBottom w:val="0"/>
          <w:divBdr>
            <w:top w:val="none" w:sz="0" w:space="0" w:color="auto"/>
            <w:left w:val="none" w:sz="0" w:space="0" w:color="auto"/>
            <w:bottom w:val="none" w:sz="0" w:space="0" w:color="auto"/>
            <w:right w:val="none" w:sz="0" w:space="0" w:color="auto"/>
          </w:divBdr>
        </w:div>
        <w:div w:id="1215121149">
          <w:marLeft w:val="480"/>
          <w:marRight w:val="0"/>
          <w:marTop w:val="0"/>
          <w:marBottom w:val="0"/>
          <w:divBdr>
            <w:top w:val="none" w:sz="0" w:space="0" w:color="auto"/>
            <w:left w:val="none" w:sz="0" w:space="0" w:color="auto"/>
            <w:bottom w:val="none" w:sz="0" w:space="0" w:color="auto"/>
            <w:right w:val="none" w:sz="0" w:space="0" w:color="auto"/>
          </w:divBdr>
        </w:div>
        <w:div w:id="1671368720">
          <w:marLeft w:val="480"/>
          <w:marRight w:val="0"/>
          <w:marTop w:val="0"/>
          <w:marBottom w:val="0"/>
          <w:divBdr>
            <w:top w:val="none" w:sz="0" w:space="0" w:color="auto"/>
            <w:left w:val="none" w:sz="0" w:space="0" w:color="auto"/>
            <w:bottom w:val="none" w:sz="0" w:space="0" w:color="auto"/>
            <w:right w:val="none" w:sz="0" w:space="0" w:color="auto"/>
          </w:divBdr>
        </w:div>
        <w:div w:id="240408406">
          <w:marLeft w:val="480"/>
          <w:marRight w:val="0"/>
          <w:marTop w:val="0"/>
          <w:marBottom w:val="0"/>
          <w:divBdr>
            <w:top w:val="none" w:sz="0" w:space="0" w:color="auto"/>
            <w:left w:val="none" w:sz="0" w:space="0" w:color="auto"/>
            <w:bottom w:val="none" w:sz="0" w:space="0" w:color="auto"/>
            <w:right w:val="none" w:sz="0" w:space="0" w:color="auto"/>
          </w:divBdr>
        </w:div>
        <w:div w:id="2118940207">
          <w:marLeft w:val="480"/>
          <w:marRight w:val="0"/>
          <w:marTop w:val="0"/>
          <w:marBottom w:val="0"/>
          <w:divBdr>
            <w:top w:val="none" w:sz="0" w:space="0" w:color="auto"/>
            <w:left w:val="none" w:sz="0" w:space="0" w:color="auto"/>
            <w:bottom w:val="none" w:sz="0" w:space="0" w:color="auto"/>
            <w:right w:val="none" w:sz="0" w:space="0" w:color="auto"/>
          </w:divBdr>
        </w:div>
        <w:div w:id="1059404250">
          <w:marLeft w:val="480"/>
          <w:marRight w:val="0"/>
          <w:marTop w:val="0"/>
          <w:marBottom w:val="0"/>
          <w:divBdr>
            <w:top w:val="none" w:sz="0" w:space="0" w:color="auto"/>
            <w:left w:val="none" w:sz="0" w:space="0" w:color="auto"/>
            <w:bottom w:val="none" w:sz="0" w:space="0" w:color="auto"/>
            <w:right w:val="none" w:sz="0" w:space="0" w:color="auto"/>
          </w:divBdr>
        </w:div>
        <w:div w:id="1549997751">
          <w:marLeft w:val="480"/>
          <w:marRight w:val="0"/>
          <w:marTop w:val="0"/>
          <w:marBottom w:val="0"/>
          <w:divBdr>
            <w:top w:val="none" w:sz="0" w:space="0" w:color="auto"/>
            <w:left w:val="none" w:sz="0" w:space="0" w:color="auto"/>
            <w:bottom w:val="none" w:sz="0" w:space="0" w:color="auto"/>
            <w:right w:val="none" w:sz="0" w:space="0" w:color="auto"/>
          </w:divBdr>
        </w:div>
        <w:div w:id="663558413">
          <w:marLeft w:val="480"/>
          <w:marRight w:val="0"/>
          <w:marTop w:val="0"/>
          <w:marBottom w:val="0"/>
          <w:divBdr>
            <w:top w:val="none" w:sz="0" w:space="0" w:color="auto"/>
            <w:left w:val="none" w:sz="0" w:space="0" w:color="auto"/>
            <w:bottom w:val="none" w:sz="0" w:space="0" w:color="auto"/>
            <w:right w:val="none" w:sz="0" w:space="0" w:color="auto"/>
          </w:divBdr>
        </w:div>
        <w:div w:id="2085099429">
          <w:marLeft w:val="480"/>
          <w:marRight w:val="0"/>
          <w:marTop w:val="0"/>
          <w:marBottom w:val="0"/>
          <w:divBdr>
            <w:top w:val="none" w:sz="0" w:space="0" w:color="auto"/>
            <w:left w:val="none" w:sz="0" w:space="0" w:color="auto"/>
            <w:bottom w:val="none" w:sz="0" w:space="0" w:color="auto"/>
            <w:right w:val="none" w:sz="0" w:space="0" w:color="auto"/>
          </w:divBdr>
        </w:div>
        <w:div w:id="1237277252">
          <w:marLeft w:val="480"/>
          <w:marRight w:val="0"/>
          <w:marTop w:val="0"/>
          <w:marBottom w:val="0"/>
          <w:divBdr>
            <w:top w:val="none" w:sz="0" w:space="0" w:color="auto"/>
            <w:left w:val="none" w:sz="0" w:space="0" w:color="auto"/>
            <w:bottom w:val="none" w:sz="0" w:space="0" w:color="auto"/>
            <w:right w:val="none" w:sz="0" w:space="0" w:color="auto"/>
          </w:divBdr>
        </w:div>
        <w:div w:id="631637421">
          <w:marLeft w:val="480"/>
          <w:marRight w:val="0"/>
          <w:marTop w:val="0"/>
          <w:marBottom w:val="0"/>
          <w:divBdr>
            <w:top w:val="none" w:sz="0" w:space="0" w:color="auto"/>
            <w:left w:val="none" w:sz="0" w:space="0" w:color="auto"/>
            <w:bottom w:val="none" w:sz="0" w:space="0" w:color="auto"/>
            <w:right w:val="none" w:sz="0" w:space="0" w:color="auto"/>
          </w:divBdr>
        </w:div>
        <w:div w:id="297881670">
          <w:marLeft w:val="480"/>
          <w:marRight w:val="0"/>
          <w:marTop w:val="0"/>
          <w:marBottom w:val="0"/>
          <w:divBdr>
            <w:top w:val="none" w:sz="0" w:space="0" w:color="auto"/>
            <w:left w:val="none" w:sz="0" w:space="0" w:color="auto"/>
            <w:bottom w:val="none" w:sz="0" w:space="0" w:color="auto"/>
            <w:right w:val="none" w:sz="0" w:space="0" w:color="auto"/>
          </w:divBdr>
        </w:div>
        <w:div w:id="285359065">
          <w:marLeft w:val="480"/>
          <w:marRight w:val="0"/>
          <w:marTop w:val="0"/>
          <w:marBottom w:val="0"/>
          <w:divBdr>
            <w:top w:val="none" w:sz="0" w:space="0" w:color="auto"/>
            <w:left w:val="none" w:sz="0" w:space="0" w:color="auto"/>
            <w:bottom w:val="none" w:sz="0" w:space="0" w:color="auto"/>
            <w:right w:val="none" w:sz="0" w:space="0" w:color="auto"/>
          </w:divBdr>
        </w:div>
        <w:div w:id="1858301349">
          <w:marLeft w:val="480"/>
          <w:marRight w:val="0"/>
          <w:marTop w:val="0"/>
          <w:marBottom w:val="0"/>
          <w:divBdr>
            <w:top w:val="none" w:sz="0" w:space="0" w:color="auto"/>
            <w:left w:val="none" w:sz="0" w:space="0" w:color="auto"/>
            <w:bottom w:val="none" w:sz="0" w:space="0" w:color="auto"/>
            <w:right w:val="none" w:sz="0" w:space="0" w:color="auto"/>
          </w:divBdr>
        </w:div>
        <w:div w:id="1490442378">
          <w:marLeft w:val="480"/>
          <w:marRight w:val="0"/>
          <w:marTop w:val="0"/>
          <w:marBottom w:val="0"/>
          <w:divBdr>
            <w:top w:val="none" w:sz="0" w:space="0" w:color="auto"/>
            <w:left w:val="none" w:sz="0" w:space="0" w:color="auto"/>
            <w:bottom w:val="none" w:sz="0" w:space="0" w:color="auto"/>
            <w:right w:val="none" w:sz="0" w:space="0" w:color="auto"/>
          </w:divBdr>
        </w:div>
        <w:div w:id="1734766955">
          <w:marLeft w:val="480"/>
          <w:marRight w:val="0"/>
          <w:marTop w:val="0"/>
          <w:marBottom w:val="0"/>
          <w:divBdr>
            <w:top w:val="none" w:sz="0" w:space="0" w:color="auto"/>
            <w:left w:val="none" w:sz="0" w:space="0" w:color="auto"/>
            <w:bottom w:val="none" w:sz="0" w:space="0" w:color="auto"/>
            <w:right w:val="none" w:sz="0" w:space="0" w:color="auto"/>
          </w:divBdr>
        </w:div>
        <w:div w:id="383262920">
          <w:marLeft w:val="480"/>
          <w:marRight w:val="0"/>
          <w:marTop w:val="0"/>
          <w:marBottom w:val="0"/>
          <w:divBdr>
            <w:top w:val="none" w:sz="0" w:space="0" w:color="auto"/>
            <w:left w:val="none" w:sz="0" w:space="0" w:color="auto"/>
            <w:bottom w:val="none" w:sz="0" w:space="0" w:color="auto"/>
            <w:right w:val="none" w:sz="0" w:space="0" w:color="auto"/>
          </w:divBdr>
        </w:div>
        <w:div w:id="669143077">
          <w:marLeft w:val="480"/>
          <w:marRight w:val="0"/>
          <w:marTop w:val="0"/>
          <w:marBottom w:val="0"/>
          <w:divBdr>
            <w:top w:val="none" w:sz="0" w:space="0" w:color="auto"/>
            <w:left w:val="none" w:sz="0" w:space="0" w:color="auto"/>
            <w:bottom w:val="none" w:sz="0" w:space="0" w:color="auto"/>
            <w:right w:val="none" w:sz="0" w:space="0" w:color="auto"/>
          </w:divBdr>
        </w:div>
        <w:div w:id="1660494895">
          <w:marLeft w:val="480"/>
          <w:marRight w:val="0"/>
          <w:marTop w:val="0"/>
          <w:marBottom w:val="0"/>
          <w:divBdr>
            <w:top w:val="none" w:sz="0" w:space="0" w:color="auto"/>
            <w:left w:val="none" w:sz="0" w:space="0" w:color="auto"/>
            <w:bottom w:val="none" w:sz="0" w:space="0" w:color="auto"/>
            <w:right w:val="none" w:sz="0" w:space="0" w:color="auto"/>
          </w:divBdr>
        </w:div>
        <w:div w:id="250508477">
          <w:marLeft w:val="480"/>
          <w:marRight w:val="0"/>
          <w:marTop w:val="0"/>
          <w:marBottom w:val="0"/>
          <w:divBdr>
            <w:top w:val="none" w:sz="0" w:space="0" w:color="auto"/>
            <w:left w:val="none" w:sz="0" w:space="0" w:color="auto"/>
            <w:bottom w:val="none" w:sz="0" w:space="0" w:color="auto"/>
            <w:right w:val="none" w:sz="0" w:space="0" w:color="auto"/>
          </w:divBdr>
        </w:div>
        <w:div w:id="1938101735">
          <w:marLeft w:val="480"/>
          <w:marRight w:val="0"/>
          <w:marTop w:val="0"/>
          <w:marBottom w:val="0"/>
          <w:divBdr>
            <w:top w:val="none" w:sz="0" w:space="0" w:color="auto"/>
            <w:left w:val="none" w:sz="0" w:space="0" w:color="auto"/>
            <w:bottom w:val="none" w:sz="0" w:space="0" w:color="auto"/>
            <w:right w:val="none" w:sz="0" w:space="0" w:color="auto"/>
          </w:divBdr>
        </w:div>
        <w:div w:id="2140024411">
          <w:marLeft w:val="480"/>
          <w:marRight w:val="0"/>
          <w:marTop w:val="0"/>
          <w:marBottom w:val="0"/>
          <w:divBdr>
            <w:top w:val="none" w:sz="0" w:space="0" w:color="auto"/>
            <w:left w:val="none" w:sz="0" w:space="0" w:color="auto"/>
            <w:bottom w:val="none" w:sz="0" w:space="0" w:color="auto"/>
            <w:right w:val="none" w:sz="0" w:space="0" w:color="auto"/>
          </w:divBdr>
        </w:div>
        <w:div w:id="1191802796">
          <w:marLeft w:val="480"/>
          <w:marRight w:val="0"/>
          <w:marTop w:val="0"/>
          <w:marBottom w:val="0"/>
          <w:divBdr>
            <w:top w:val="none" w:sz="0" w:space="0" w:color="auto"/>
            <w:left w:val="none" w:sz="0" w:space="0" w:color="auto"/>
            <w:bottom w:val="none" w:sz="0" w:space="0" w:color="auto"/>
            <w:right w:val="none" w:sz="0" w:space="0" w:color="auto"/>
          </w:divBdr>
        </w:div>
        <w:div w:id="2131513950">
          <w:marLeft w:val="480"/>
          <w:marRight w:val="0"/>
          <w:marTop w:val="0"/>
          <w:marBottom w:val="0"/>
          <w:divBdr>
            <w:top w:val="none" w:sz="0" w:space="0" w:color="auto"/>
            <w:left w:val="none" w:sz="0" w:space="0" w:color="auto"/>
            <w:bottom w:val="none" w:sz="0" w:space="0" w:color="auto"/>
            <w:right w:val="none" w:sz="0" w:space="0" w:color="auto"/>
          </w:divBdr>
        </w:div>
        <w:div w:id="1133253680">
          <w:marLeft w:val="480"/>
          <w:marRight w:val="0"/>
          <w:marTop w:val="0"/>
          <w:marBottom w:val="0"/>
          <w:divBdr>
            <w:top w:val="none" w:sz="0" w:space="0" w:color="auto"/>
            <w:left w:val="none" w:sz="0" w:space="0" w:color="auto"/>
            <w:bottom w:val="none" w:sz="0" w:space="0" w:color="auto"/>
            <w:right w:val="none" w:sz="0" w:space="0" w:color="auto"/>
          </w:divBdr>
        </w:div>
        <w:div w:id="825047455">
          <w:marLeft w:val="480"/>
          <w:marRight w:val="0"/>
          <w:marTop w:val="0"/>
          <w:marBottom w:val="0"/>
          <w:divBdr>
            <w:top w:val="none" w:sz="0" w:space="0" w:color="auto"/>
            <w:left w:val="none" w:sz="0" w:space="0" w:color="auto"/>
            <w:bottom w:val="none" w:sz="0" w:space="0" w:color="auto"/>
            <w:right w:val="none" w:sz="0" w:space="0" w:color="auto"/>
          </w:divBdr>
        </w:div>
        <w:div w:id="807934505">
          <w:marLeft w:val="480"/>
          <w:marRight w:val="0"/>
          <w:marTop w:val="0"/>
          <w:marBottom w:val="0"/>
          <w:divBdr>
            <w:top w:val="none" w:sz="0" w:space="0" w:color="auto"/>
            <w:left w:val="none" w:sz="0" w:space="0" w:color="auto"/>
            <w:bottom w:val="none" w:sz="0" w:space="0" w:color="auto"/>
            <w:right w:val="none" w:sz="0" w:space="0" w:color="auto"/>
          </w:divBdr>
        </w:div>
        <w:div w:id="79834326">
          <w:marLeft w:val="480"/>
          <w:marRight w:val="0"/>
          <w:marTop w:val="0"/>
          <w:marBottom w:val="0"/>
          <w:divBdr>
            <w:top w:val="none" w:sz="0" w:space="0" w:color="auto"/>
            <w:left w:val="none" w:sz="0" w:space="0" w:color="auto"/>
            <w:bottom w:val="none" w:sz="0" w:space="0" w:color="auto"/>
            <w:right w:val="none" w:sz="0" w:space="0" w:color="auto"/>
          </w:divBdr>
        </w:div>
        <w:div w:id="1660501205">
          <w:marLeft w:val="480"/>
          <w:marRight w:val="0"/>
          <w:marTop w:val="0"/>
          <w:marBottom w:val="0"/>
          <w:divBdr>
            <w:top w:val="none" w:sz="0" w:space="0" w:color="auto"/>
            <w:left w:val="none" w:sz="0" w:space="0" w:color="auto"/>
            <w:bottom w:val="none" w:sz="0" w:space="0" w:color="auto"/>
            <w:right w:val="none" w:sz="0" w:space="0" w:color="auto"/>
          </w:divBdr>
        </w:div>
        <w:div w:id="520169761">
          <w:marLeft w:val="480"/>
          <w:marRight w:val="0"/>
          <w:marTop w:val="0"/>
          <w:marBottom w:val="0"/>
          <w:divBdr>
            <w:top w:val="none" w:sz="0" w:space="0" w:color="auto"/>
            <w:left w:val="none" w:sz="0" w:space="0" w:color="auto"/>
            <w:bottom w:val="none" w:sz="0" w:space="0" w:color="auto"/>
            <w:right w:val="none" w:sz="0" w:space="0" w:color="auto"/>
          </w:divBdr>
        </w:div>
        <w:div w:id="387804978">
          <w:marLeft w:val="480"/>
          <w:marRight w:val="0"/>
          <w:marTop w:val="0"/>
          <w:marBottom w:val="0"/>
          <w:divBdr>
            <w:top w:val="none" w:sz="0" w:space="0" w:color="auto"/>
            <w:left w:val="none" w:sz="0" w:space="0" w:color="auto"/>
            <w:bottom w:val="none" w:sz="0" w:space="0" w:color="auto"/>
            <w:right w:val="none" w:sz="0" w:space="0" w:color="auto"/>
          </w:divBdr>
        </w:div>
        <w:div w:id="1807164931">
          <w:marLeft w:val="480"/>
          <w:marRight w:val="0"/>
          <w:marTop w:val="0"/>
          <w:marBottom w:val="0"/>
          <w:divBdr>
            <w:top w:val="none" w:sz="0" w:space="0" w:color="auto"/>
            <w:left w:val="none" w:sz="0" w:space="0" w:color="auto"/>
            <w:bottom w:val="none" w:sz="0" w:space="0" w:color="auto"/>
            <w:right w:val="none" w:sz="0" w:space="0" w:color="auto"/>
          </w:divBdr>
        </w:div>
        <w:div w:id="1587229936">
          <w:marLeft w:val="480"/>
          <w:marRight w:val="0"/>
          <w:marTop w:val="0"/>
          <w:marBottom w:val="0"/>
          <w:divBdr>
            <w:top w:val="none" w:sz="0" w:space="0" w:color="auto"/>
            <w:left w:val="none" w:sz="0" w:space="0" w:color="auto"/>
            <w:bottom w:val="none" w:sz="0" w:space="0" w:color="auto"/>
            <w:right w:val="none" w:sz="0" w:space="0" w:color="auto"/>
          </w:divBdr>
        </w:div>
        <w:div w:id="1708137977">
          <w:marLeft w:val="480"/>
          <w:marRight w:val="0"/>
          <w:marTop w:val="0"/>
          <w:marBottom w:val="0"/>
          <w:divBdr>
            <w:top w:val="none" w:sz="0" w:space="0" w:color="auto"/>
            <w:left w:val="none" w:sz="0" w:space="0" w:color="auto"/>
            <w:bottom w:val="none" w:sz="0" w:space="0" w:color="auto"/>
            <w:right w:val="none" w:sz="0" w:space="0" w:color="auto"/>
          </w:divBdr>
        </w:div>
        <w:div w:id="1563783552">
          <w:marLeft w:val="480"/>
          <w:marRight w:val="0"/>
          <w:marTop w:val="0"/>
          <w:marBottom w:val="0"/>
          <w:divBdr>
            <w:top w:val="none" w:sz="0" w:space="0" w:color="auto"/>
            <w:left w:val="none" w:sz="0" w:space="0" w:color="auto"/>
            <w:bottom w:val="none" w:sz="0" w:space="0" w:color="auto"/>
            <w:right w:val="none" w:sz="0" w:space="0" w:color="auto"/>
          </w:divBdr>
        </w:div>
        <w:div w:id="1926650620">
          <w:marLeft w:val="480"/>
          <w:marRight w:val="0"/>
          <w:marTop w:val="0"/>
          <w:marBottom w:val="0"/>
          <w:divBdr>
            <w:top w:val="none" w:sz="0" w:space="0" w:color="auto"/>
            <w:left w:val="none" w:sz="0" w:space="0" w:color="auto"/>
            <w:bottom w:val="none" w:sz="0" w:space="0" w:color="auto"/>
            <w:right w:val="none" w:sz="0" w:space="0" w:color="auto"/>
          </w:divBdr>
        </w:div>
        <w:div w:id="662776393">
          <w:marLeft w:val="480"/>
          <w:marRight w:val="0"/>
          <w:marTop w:val="0"/>
          <w:marBottom w:val="0"/>
          <w:divBdr>
            <w:top w:val="none" w:sz="0" w:space="0" w:color="auto"/>
            <w:left w:val="none" w:sz="0" w:space="0" w:color="auto"/>
            <w:bottom w:val="none" w:sz="0" w:space="0" w:color="auto"/>
            <w:right w:val="none" w:sz="0" w:space="0" w:color="auto"/>
          </w:divBdr>
        </w:div>
        <w:div w:id="1118917939">
          <w:marLeft w:val="480"/>
          <w:marRight w:val="0"/>
          <w:marTop w:val="0"/>
          <w:marBottom w:val="0"/>
          <w:divBdr>
            <w:top w:val="none" w:sz="0" w:space="0" w:color="auto"/>
            <w:left w:val="none" w:sz="0" w:space="0" w:color="auto"/>
            <w:bottom w:val="none" w:sz="0" w:space="0" w:color="auto"/>
            <w:right w:val="none" w:sz="0" w:space="0" w:color="auto"/>
          </w:divBdr>
        </w:div>
        <w:div w:id="136186548">
          <w:marLeft w:val="480"/>
          <w:marRight w:val="0"/>
          <w:marTop w:val="0"/>
          <w:marBottom w:val="0"/>
          <w:divBdr>
            <w:top w:val="none" w:sz="0" w:space="0" w:color="auto"/>
            <w:left w:val="none" w:sz="0" w:space="0" w:color="auto"/>
            <w:bottom w:val="none" w:sz="0" w:space="0" w:color="auto"/>
            <w:right w:val="none" w:sz="0" w:space="0" w:color="auto"/>
          </w:divBdr>
        </w:div>
        <w:div w:id="1991327994">
          <w:marLeft w:val="480"/>
          <w:marRight w:val="0"/>
          <w:marTop w:val="0"/>
          <w:marBottom w:val="0"/>
          <w:divBdr>
            <w:top w:val="none" w:sz="0" w:space="0" w:color="auto"/>
            <w:left w:val="none" w:sz="0" w:space="0" w:color="auto"/>
            <w:bottom w:val="none" w:sz="0" w:space="0" w:color="auto"/>
            <w:right w:val="none" w:sz="0" w:space="0" w:color="auto"/>
          </w:divBdr>
        </w:div>
        <w:div w:id="165679528">
          <w:marLeft w:val="480"/>
          <w:marRight w:val="0"/>
          <w:marTop w:val="0"/>
          <w:marBottom w:val="0"/>
          <w:divBdr>
            <w:top w:val="none" w:sz="0" w:space="0" w:color="auto"/>
            <w:left w:val="none" w:sz="0" w:space="0" w:color="auto"/>
            <w:bottom w:val="none" w:sz="0" w:space="0" w:color="auto"/>
            <w:right w:val="none" w:sz="0" w:space="0" w:color="auto"/>
          </w:divBdr>
        </w:div>
        <w:div w:id="1369794729">
          <w:marLeft w:val="480"/>
          <w:marRight w:val="0"/>
          <w:marTop w:val="0"/>
          <w:marBottom w:val="0"/>
          <w:divBdr>
            <w:top w:val="none" w:sz="0" w:space="0" w:color="auto"/>
            <w:left w:val="none" w:sz="0" w:space="0" w:color="auto"/>
            <w:bottom w:val="none" w:sz="0" w:space="0" w:color="auto"/>
            <w:right w:val="none" w:sz="0" w:space="0" w:color="auto"/>
          </w:divBdr>
        </w:div>
        <w:div w:id="225723611">
          <w:marLeft w:val="480"/>
          <w:marRight w:val="0"/>
          <w:marTop w:val="0"/>
          <w:marBottom w:val="0"/>
          <w:divBdr>
            <w:top w:val="none" w:sz="0" w:space="0" w:color="auto"/>
            <w:left w:val="none" w:sz="0" w:space="0" w:color="auto"/>
            <w:bottom w:val="none" w:sz="0" w:space="0" w:color="auto"/>
            <w:right w:val="none" w:sz="0" w:space="0" w:color="auto"/>
          </w:divBdr>
        </w:div>
        <w:div w:id="73943271">
          <w:marLeft w:val="480"/>
          <w:marRight w:val="0"/>
          <w:marTop w:val="0"/>
          <w:marBottom w:val="0"/>
          <w:divBdr>
            <w:top w:val="none" w:sz="0" w:space="0" w:color="auto"/>
            <w:left w:val="none" w:sz="0" w:space="0" w:color="auto"/>
            <w:bottom w:val="none" w:sz="0" w:space="0" w:color="auto"/>
            <w:right w:val="none" w:sz="0" w:space="0" w:color="auto"/>
          </w:divBdr>
        </w:div>
        <w:div w:id="1520119055">
          <w:marLeft w:val="480"/>
          <w:marRight w:val="0"/>
          <w:marTop w:val="0"/>
          <w:marBottom w:val="0"/>
          <w:divBdr>
            <w:top w:val="none" w:sz="0" w:space="0" w:color="auto"/>
            <w:left w:val="none" w:sz="0" w:space="0" w:color="auto"/>
            <w:bottom w:val="none" w:sz="0" w:space="0" w:color="auto"/>
            <w:right w:val="none" w:sz="0" w:space="0" w:color="auto"/>
          </w:divBdr>
        </w:div>
        <w:div w:id="995186193">
          <w:marLeft w:val="480"/>
          <w:marRight w:val="0"/>
          <w:marTop w:val="0"/>
          <w:marBottom w:val="0"/>
          <w:divBdr>
            <w:top w:val="none" w:sz="0" w:space="0" w:color="auto"/>
            <w:left w:val="none" w:sz="0" w:space="0" w:color="auto"/>
            <w:bottom w:val="none" w:sz="0" w:space="0" w:color="auto"/>
            <w:right w:val="none" w:sz="0" w:space="0" w:color="auto"/>
          </w:divBdr>
        </w:div>
        <w:div w:id="1751392578">
          <w:marLeft w:val="480"/>
          <w:marRight w:val="0"/>
          <w:marTop w:val="0"/>
          <w:marBottom w:val="0"/>
          <w:divBdr>
            <w:top w:val="none" w:sz="0" w:space="0" w:color="auto"/>
            <w:left w:val="none" w:sz="0" w:space="0" w:color="auto"/>
            <w:bottom w:val="none" w:sz="0" w:space="0" w:color="auto"/>
            <w:right w:val="none" w:sz="0" w:space="0" w:color="auto"/>
          </w:divBdr>
        </w:div>
        <w:div w:id="1604261503">
          <w:marLeft w:val="480"/>
          <w:marRight w:val="0"/>
          <w:marTop w:val="0"/>
          <w:marBottom w:val="0"/>
          <w:divBdr>
            <w:top w:val="none" w:sz="0" w:space="0" w:color="auto"/>
            <w:left w:val="none" w:sz="0" w:space="0" w:color="auto"/>
            <w:bottom w:val="none" w:sz="0" w:space="0" w:color="auto"/>
            <w:right w:val="none" w:sz="0" w:space="0" w:color="auto"/>
          </w:divBdr>
        </w:div>
        <w:div w:id="1802185420">
          <w:marLeft w:val="480"/>
          <w:marRight w:val="0"/>
          <w:marTop w:val="0"/>
          <w:marBottom w:val="0"/>
          <w:divBdr>
            <w:top w:val="none" w:sz="0" w:space="0" w:color="auto"/>
            <w:left w:val="none" w:sz="0" w:space="0" w:color="auto"/>
            <w:bottom w:val="none" w:sz="0" w:space="0" w:color="auto"/>
            <w:right w:val="none" w:sz="0" w:space="0" w:color="auto"/>
          </w:divBdr>
        </w:div>
        <w:div w:id="914046710">
          <w:marLeft w:val="480"/>
          <w:marRight w:val="0"/>
          <w:marTop w:val="0"/>
          <w:marBottom w:val="0"/>
          <w:divBdr>
            <w:top w:val="none" w:sz="0" w:space="0" w:color="auto"/>
            <w:left w:val="none" w:sz="0" w:space="0" w:color="auto"/>
            <w:bottom w:val="none" w:sz="0" w:space="0" w:color="auto"/>
            <w:right w:val="none" w:sz="0" w:space="0" w:color="auto"/>
          </w:divBdr>
        </w:div>
        <w:div w:id="1436752434">
          <w:marLeft w:val="480"/>
          <w:marRight w:val="0"/>
          <w:marTop w:val="0"/>
          <w:marBottom w:val="0"/>
          <w:divBdr>
            <w:top w:val="none" w:sz="0" w:space="0" w:color="auto"/>
            <w:left w:val="none" w:sz="0" w:space="0" w:color="auto"/>
            <w:bottom w:val="none" w:sz="0" w:space="0" w:color="auto"/>
            <w:right w:val="none" w:sz="0" w:space="0" w:color="auto"/>
          </w:divBdr>
        </w:div>
        <w:div w:id="1631936058">
          <w:marLeft w:val="480"/>
          <w:marRight w:val="0"/>
          <w:marTop w:val="0"/>
          <w:marBottom w:val="0"/>
          <w:divBdr>
            <w:top w:val="none" w:sz="0" w:space="0" w:color="auto"/>
            <w:left w:val="none" w:sz="0" w:space="0" w:color="auto"/>
            <w:bottom w:val="none" w:sz="0" w:space="0" w:color="auto"/>
            <w:right w:val="none" w:sz="0" w:space="0" w:color="auto"/>
          </w:divBdr>
        </w:div>
        <w:div w:id="946083197">
          <w:marLeft w:val="480"/>
          <w:marRight w:val="0"/>
          <w:marTop w:val="0"/>
          <w:marBottom w:val="0"/>
          <w:divBdr>
            <w:top w:val="none" w:sz="0" w:space="0" w:color="auto"/>
            <w:left w:val="none" w:sz="0" w:space="0" w:color="auto"/>
            <w:bottom w:val="none" w:sz="0" w:space="0" w:color="auto"/>
            <w:right w:val="none" w:sz="0" w:space="0" w:color="auto"/>
          </w:divBdr>
        </w:div>
        <w:div w:id="784733482">
          <w:marLeft w:val="480"/>
          <w:marRight w:val="0"/>
          <w:marTop w:val="0"/>
          <w:marBottom w:val="0"/>
          <w:divBdr>
            <w:top w:val="none" w:sz="0" w:space="0" w:color="auto"/>
            <w:left w:val="none" w:sz="0" w:space="0" w:color="auto"/>
            <w:bottom w:val="none" w:sz="0" w:space="0" w:color="auto"/>
            <w:right w:val="none" w:sz="0" w:space="0" w:color="auto"/>
          </w:divBdr>
        </w:div>
        <w:div w:id="1047333327">
          <w:marLeft w:val="480"/>
          <w:marRight w:val="0"/>
          <w:marTop w:val="0"/>
          <w:marBottom w:val="0"/>
          <w:divBdr>
            <w:top w:val="none" w:sz="0" w:space="0" w:color="auto"/>
            <w:left w:val="none" w:sz="0" w:space="0" w:color="auto"/>
            <w:bottom w:val="none" w:sz="0" w:space="0" w:color="auto"/>
            <w:right w:val="none" w:sz="0" w:space="0" w:color="auto"/>
          </w:divBdr>
        </w:div>
        <w:div w:id="405032559">
          <w:marLeft w:val="480"/>
          <w:marRight w:val="0"/>
          <w:marTop w:val="0"/>
          <w:marBottom w:val="0"/>
          <w:divBdr>
            <w:top w:val="none" w:sz="0" w:space="0" w:color="auto"/>
            <w:left w:val="none" w:sz="0" w:space="0" w:color="auto"/>
            <w:bottom w:val="none" w:sz="0" w:space="0" w:color="auto"/>
            <w:right w:val="none" w:sz="0" w:space="0" w:color="auto"/>
          </w:divBdr>
        </w:div>
        <w:div w:id="1258096337">
          <w:marLeft w:val="480"/>
          <w:marRight w:val="0"/>
          <w:marTop w:val="0"/>
          <w:marBottom w:val="0"/>
          <w:divBdr>
            <w:top w:val="none" w:sz="0" w:space="0" w:color="auto"/>
            <w:left w:val="none" w:sz="0" w:space="0" w:color="auto"/>
            <w:bottom w:val="none" w:sz="0" w:space="0" w:color="auto"/>
            <w:right w:val="none" w:sz="0" w:space="0" w:color="auto"/>
          </w:divBdr>
        </w:div>
        <w:div w:id="1711953312">
          <w:marLeft w:val="480"/>
          <w:marRight w:val="0"/>
          <w:marTop w:val="0"/>
          <w:marBottom w:val="0"/>
          <w:divBdr>
            <w:top w:val="none" w:sz="0" w:space="0" w:color="auto"/>
            <w:left w:val="none" w:sz="0" w:space="0" w:color="auto"/>
            <w:bottom w:val="none" w:sz="0" w:space="0" w:color="auto"/>
            <w:right w:val="none" w:sz="0" w:space="0" w:color="auto"/>
          </w:divBdr>
        </w:div>
        <w:div w:id="744456177">
          <w:marLeft w:val="480"/>
          <w:marRight w:val="0"/>
          <w:marTop w:val="0"/>
          <w:marBottom w:val="0"/>
          <w:divBdr>
            <w:top w:val="none" w:sz="0" w:space="0" w:color="auto"/>
            <w:left w:val="none" w:sz="0" w:space="0" w:color="auto"/>
            <w:bottom w:val="none" w:sz="0" w:space="0" w:color="auto"/>
            <w:right w:val="none" w:sz="0" w:space="0" w:color="auto"/>
          </w:divBdr>
        </w:div>
        <w:div w:id="1443844017">
          <w:marLeft w:val="480"/>
          <w:marRight w:val="0"/>
          <w:marTop w:val="0"/>
          <w:marBottom w:val="0"/>
          <w:divBdr>
            <w:top w:val="none" w:sz="0" w:space="0" w:color="auto"/>
            <w:left w:val="none" w:sz="0" w:space="0" w:color="auto"/>
            <w:bottom w:val="none" w:sz="0" w:space="0" w:color="auto"/>
            <w:right w:val="none" w:sz="0" w:space="0" w:color="auto"/>
          </w:divBdr>
        </w:div>
        <w:div w:id="217783883">
          <w:marLeft w:val="480"/>
          <w:marRight w:val="0"/>
          <w:marTop w:val="0"/>
          <w:marBottom w:val="0"/>
          <w:divBdr>
            <w:top w:val="none" w:sz="0" w:space="0" w:color="auto"/>
            <w:left w:val="none" w:sz="0" w:space="0" w:color="auto"/>
            <w:bottom w:val="none" w:sz="0" w:space="0" w:color="auto"/>
            <w:right w:val="none" w:sz="0" w:space="0" w:color="auto"/>
          </w:divBdr>
        </w:div>
        <w:div w:id="1407024800">
          <w:marLeft w:val="480"/>
          <w:marRight w:val="0"/>
          <w:marTop w:val="0"/>
          <w:marBottom w:val="0"/>
          <w:divBdr>
            <w:top w:val="none" w:sz="0" w:space="0" w:color="auto"/>
            <w:left w:val="none" w:sz="0" w:space="0" w:color="auto"/>
            <w:bottom w:val="none" w:sz="0" w:space="0" w:color="auto"/>
            <w:right w:val="none" w:sz="0" w:space="0" w:color="auto"/>
          </w:divBdr>
        </w:div>
        <w:div w:id="1733387940">
          <w:marLeft w:val="480"/>
          <w:marRight w:val="0"/>
          <w:marTop w:val="0"/>
          <w:marBottom w:val="0"/>
          <w:divBdr>
            <w:top w:val="none" w:sz="0" w:space="0" w:color="auto"/>
            <w:left w:val="none" w:sz="0" w:space="0" w:color="auto"/>
            <w:bottom w:val="none" w:sz="0" w:space="0" w:color="auto"/>
            <w:right w:val="none" w:sz="0" w:space="0" w:color="auto"/>
          </w:divBdr>
        </w:div>
        <w:div w:id="893463064">
          <w:marLeft w:val="480"/>
          <w:marRight w:val="0"/>
          <w:marTop w:val="0"/>
          <w:marBottom w:val="0"/>
          <w:divBdr>
            <w:top w:val="none" w:sz="0" w:space="0" w:color="auto"/>
            <w:left w:val="none" w:sz="0" w:space="0" w:color="auto"/>
            <w:bottom w:val="none" w:sz="0" w:space="0" w:color="auto"/>
            <w:right w:val="none" w:sz="0" w:space="0" w:color="auto"/>
          </w:divBdr>
        </w:div>
        <w:div w:id="1585531114">
          <w:marLeft w:val="480"/>
          <w:marRight w:val="0"/>
          <w:marTop w:val="0"/>
          <w:marBottom w:val="0"/>
          <w:divBdr>
            <w:top w:val="none" w:sz="0" w:space="0" w:color="auto"/>
            <w:left w:val="none" w:sz="0" w:space="0" w:color="auto"/>
            <w:bottom w:val="none" w:sz="0" w:space="0" w:color="auto"/>
            <w:right w:val="none" w:sz="0" w:space="0" w:color="auto"/>
          </w:divBdr>
        </w:div>
        <w:div w:id="1010369855">
          <w:marLeft w:val="480"/>
          <w:marRight w:val="0"/>
          <w:marTop w:val="0"/>
          <w:marBottom w:val="0"/>
          <w:divBdr>
            <w:top w:val="none" w:sz="0" w:space="0" w:color="auto"/>
            <w:left w:val="none" w:sz="0" w:space="0" w:color="auto"/>
            <w:bottom w:val="none" w:sz="0" w:space="0" w:color="auto"/>
            <w:right w:val="none" w:sz="0" w:space="0" w:color="auto"/>
          </w:divBdr>
        </w:div>
        <w:div w:id="36513403">
          <w:marLeft w:val="480"/>
          <w:marRight w:val="0"/>
          <w:marTop w:val="0"/>
          <w:marBottom w:val="0"/>
          <w:divBdr>
            <w:top w:val="none" w:sz="0" w:space="0" w:color="auto"/>
            <w:left w:val="none" w:sz="0" w:space="0" w:color="auto"/>
            <w:bottom w:val="none" w:sz="0" w:space="0" w:color="auto"/>
            <w:right w:val="none" w:sz="0" w:space="0" w:color="auto"/>
          </w:divBdr>
        </w:div>
        <w:div w:id="763457219">
          <w:marLeft w:val="480"/>
          <w:marRight w:val="0"/>
          <w:marTop w:val="0"/>
          <w:marBottom w:val="0"/>
          <w:divBdr>
            <w:top w:val="none" w:sz="0" w:space="0" w:color="auto"/>
            <w:left w:val="none" w:sz="0" w:space="0" w:color="auto"/>
            <w:bottom w:val="none" w:sz="0" w:space="0" w:color="auto"/>
            <w:right w:val="none" w:sz="0" w:space="0" w:color="auto"/>
          </w:divBdr>
        </w:div>
        <w:div w:id="889998971">
          <w:marLeft w:val="480"/>
          <w:marRight w:val="0"/>
          <w:marTop w:val="0"/>
          <w:marBottom w:val="0"/>
          <w:divBdr>
            <w:top w:val="none" w:sz="0" w:space="0" w:color="auto"/>
            <w:left w:val="none" w:sz="0" w:space="0" w:color="auto"/>
            <w:bottom w:val="none" w:sz="0" w:space="0" w:color="auto"/>
            <w:right w:val="none" w:sz="0" w:space="0" w:color="auto"/>
          </w:divBdr>
        </w:div>
        <w:div w:id="279608263">
          <w:marLeft w:val="480"/>
          <w:marRight w:val="0"/>
          <w:marTop w:val="0"/>
          <w:marBottom w:val="0"/>
          <w:divBdr>
            <w:top w:val="none" w:sz="0" w:space="0" w:color="auto"/>
            <w:left w:val="none" w:sz="0" w:space="0" w:color="auto"/>
            <w:bottom w:val="none" w:sz="0" w:space="0" w:color="auto"/>
            <w:right w:val="none" w:sz="0" w:space="0" w:color="auto"/>
          </w:divBdr>
        </w:div>
        <w:div w:id="916791970">
          <w:marLeft w:val="480"/>
          <w:marRight w:val="0"/>
          <w:marTop w:val="0"/>
          <w:marBottom w:val="0"/>
          <w:divBdr>
            <w:top w:val="none" w:sz="0" w:space="0" w:color="auto"/>
            <w:left w:val="none" w:sz="0" w:space="0" w:color="auto"/>
            <w:bottom w:val="none" w:sz="0" w:space="0" w:color="auto"/>
            <w:right w:val="none" w:sz="0" w:space="0" w:color="auto"/>
          </w:divBdr>
        </w:div>
        <w:div w:id="1508052965">
          <w:marLeft w:val="480"/>
          <w:marRight w:val="0"/>
          <w:marTop w:val="0"/>
          <w:marBottom w:val="0"/>
          <w:divBdr>
            <w:top w:val="none" w:sz="0" w:space="0" w:color="auto"/>
            <w:left w:val="none" w:sz="0" w:space="0" w:color="auto"/>
            <w:bottom w:val="none" w:sz="0" w:space="0" w:color="auto"/>
            <w:right w:val="none" w:sz="0" w:space="0" w:color="auto"/>
          </w:divBdr>
        </w:div>
        <w:div w:id="1668091415">
          <w:marLeft w:val="480"/>
          <w:marRight w:val="0"/>
          <w:marTop w:val="0"/>
          <w:marBottom w:val="0"/>
          <w:divBdr>
            <w:top w:val="none" w:sz="0" w:space="0" w:color="auto"/>
            <w:left w:val="none" w:sz="0" w:space="0" w:color="auto"/>
            <w:bottom w:val="none" w:sz="0" w:space="0" w:color="auto"/>
            <w:right w:val="none" w:sz="0" w:space="0" w:color="auto"/>
          </w:divBdr>
        </w:div>
        <w:div w:id="216010795">
          <w:marLeft w:val="480"/>
          <w:marRight w:val="0"/>
          <w:marTop w:val="0"/>
          <w:marBottom w:val="0"/>
          <w:divBdr>
            <w:top w:val="none" w:sz="0" w:space="0" w:color="auto"/>
            <w:left w:val="none" w:sz="0" w:space="0" w:color="auto"/>
            <w:bottom w:val="none" w:sz="0" w:space="0" w:color="auto"/>
            <w:right w:val="none" w:sz="0" w:space="0" w:color="auto"/>
          </w:divBdr>
        </w:div>
        <w:div w:id="1205871484">
          <w:marLeft w:val="480"/>
          <w:marRight w:val="0"/>
          <w:marTop w:val="0"/>
          <w:marBottom w:val="0"/>
          <w:divBdr>
            <w:top w:val="none" w:sz="0" w:space="0" w:color="auto"/>
            <w:left w:val="none" w:sz="0" w:space="0" w:color="auto"/>
            <w:bottom w:val="none" w:sz="0" w:space="0" w:color="auto"/>
            <w:right w:val="none" w:sz="0" w:space="0" w:color="auto"/>
          </w:divBdr>
        </w:div>
        <w:div w:id="713968599">
          <w:marLeft w:val="480"/>
          <w:marRight w:val="0"/>
          <w:marTop w:val="0"/>
          <w:marBottom w:val="0"/>
          <w:divBdr>
            <w:top w:val="none" w:sz="0" w:space="0" w:color="auto"/>
            <w:left w:val="none" w:sz="0" w:space="0" w:color="auto"/>
            <w:bottom w:val="none" w:sz="0" w:space="0" w:color="auto"/>
            <w:right w:val="none" w:sz="0" w:space="0" w:color="auto"/>
          </w:divBdr>
        </w:div>
        <w:div w:id="290284597">
          <w:marLeft w:val="480"/>
          <w:marRight w:val="0"/>
          <w:marTop w:val="0"/>
          <w:marBottom w:val="0"/>
          <w:divBdr>
            <w:top w:val="none" w:sz="0" w:space="0" w:color="auto"/>
            <w:left w:val="none" w:sz="0" w:space="0" w:color="auto"/>
            <w:bottom w:val="none" w:sz="0" w:space="0" w:color="auto"/>
            <w:right w:val="none" w:sz="0" w:space="0" w:color="auto"/>
          </w:divBdr>
        </w:div>
        <w:div w:id="1643266483">
          <w:marLeft w:val="480"/>
          <w:marRight w:val="0"/>
          <w:marTop w:val="0"/>
          <w:marBottom w:val="0"/>
          <w:divBdr>
            <w:top w:val="none" w:sz="0" w:space="0" w:color="auto"/>
            <w:left w:val="none" w:sz="0" w:space="0" w:color="auto"/>
            <w:bottom w:val="none" w:sz="0" w:space="0" w:color="auto"/>
            <w:right w:val="none" w:sz="0" w:space="0" w:color="auto"/>
          </w:divBdr>
        </w:div>
        <w:div w:id="1330913293">
          <w:marLeft w:val="480"/>
          <w:marRight w:val="0"/>
          <w:marTop w:val="0"/>
          <w:marBottom w:val="0"/>
          <w:divBdr>
            <w:top w:val="none" w:sz="0" w:space="0" w:color="auto"/>
            <w:left w:val="none" w:sz="0" w:space="0" w:color="auto"/>
            <w:bottom w:val="none" w:sz="0" w:space="0" w:color="auto"/>
            <w:right w:val="none" w:sz="0" w:space="0" w:color="auto"/>
          </w:divBdr>
        </w:div>
        <w:div w:id="900990154">
          <w:marLeft w:val="480"/>
          <w:marRight w:val="0"/>
          <w:marTop w:val="0"/>
          <w:marBottom w:val="0"/>
          <w:divBdr>
            <w:top w:val="none" w:sz="0" w:space="0" w:color="auto"/>
            <w:left w:val="none" w:sz="0" w:space="0" w:color="auto"/>
            <w:bottom w:val="none" w:sz="0" w:space="0" w:color="auto"/>
            <w:right w:val="none" w:sz="0" w:space="0" w:color="auto"/>
          </w:divBdr>
        </w:div>
        <w:div w:id="909924013">
          <w:marLeft w:val="480"/>
          <w:marRight w:val="0"/>
          <w:marTop w:val="0"/>
          <w:marBottom w:val="0"/>
          <w:divBdr>
            <w:top w:val="none" w:sz="0" w:space="0" w:color="auto"/>
            <w:left w:val="none" w:sz="0" w:space="0" w:color="auto"/>
            <w:bottom w:val="none" w:sz="0" w:space="0" w:color="auto"/>
            <w:right w:val="none" w:sz="0" w:space="0" w:color="auto"/>
          </w:divBdr>
        </w:div>
        <w:div w:id="1247807804">
          <w:marLeft w:val="480"/>
          <w:marRight w:val="0"/>
          <w:marTop w:val="0"/>
          <w:marBottom w:val="0"/>
          <w:divBdr>
            <w:top w:val="none" w:sz="0" w:space="0" w:color="auto"/>
            <w:left w:val="none" w:sz="0" w:space="0" w:color="auto"/>
            <w:bottom w:val="none" w:sz="0" w:space="0" w:color="auto"/>
            <w:right w:val="none" w:sz="0" w:space="0" w:color="auto"/>
          </w:divBdr>
        </w:div>
        <w:div w:id="1926451236">
          <w:marLeft w:val="480"/>
          <w:marRight w:val="0"/>
          <w:marTop w:val="0"/>
          <w:marBottom w:val="0"/>
          <w:divBdr>
            <w:top w:val="none" w:sz="0" w:space="0" w:color="auto"/>
            <w:left w:val="none" w:sz="0" w:space="0" w:color="auto"/>
            <w:bottom w:val="none" w:sz="0" w:space="0" w:color="auto"/>
            <w:right w:val="none" w:sz="0" w:space="0" w:color="auto"/>
          </w:divBdr>
        </w:div>
        <w:div w:id="714230922">
          <w:marLeft w:val="480"/>
          <w:marRight w:val="0"/>
          <w:marTop w:val="0"/>
          <w:marBottom w:val="0"/>
          <w:divBdr>
            <w:top w:val="none" w:sz="0" w:space="0" w:color="auto"/>
            <w:left w:val="none" w:sz="0" w:space="0" w:color="auto"/>
            <w:bottom w:val="none" w:sz="0" w:space="0" w:color="auto"/>
            <w:right w:val="none" w:sz="0" w:space="0" w:color="auto"/>
          </w:divBdr>
        </w:div>
        <w:div w:id="380835235">
          <w:marLeft w:val="480"/>
          <w:marRight w:val="0"/>
          <w:marTop w:val="0"/>
          <w:marBottom w:val="0"/>
          <w:divBdr>
            <w:top w:val="none" w:sz="0" w:space="0" w:color="auto"/>
            <w:left w:val="none" w:sz="0" w:space="0" w:color="auto"/>
            <w:bottom w:val="none" w:sz="0" w:space="0" w:color="auto"/>
            <w:right w:val="none" w:sz="0" w:space="0" w:color="auto"/>
          </w:divBdr>
        </w:div>
        <w:div w:id="110132417">
          <w:marLeft w:val="480"/>
          <w:marRight w:val="0"/>
          <w:marTop w:val="0"/>
          <w:marBottom w:val="0"/>
          <w:divBdr>
            <w:top w:val="none" w:sz="0" w:space="0" w:color="auto"/>
            <w:left w:val="none" w:sz="0" w:space="0" w:color="auto"/>
            <w:bottom w:val="none" w:sz="0" w:space="0" w:color="auto"/>
            <w:right w:val="none" w:sz="0" w:space="0" w:color="auto"/>
          </w:divBdr>
        </w:div>
        <w:div w:id="1645966839">
          <w:marLeft w:val="480"/>
          <w:marRight w:val="0"/>
          <w:marTop w:val="0"/>
          <w:marBottom w:val="0"/>
          <w:divBdr>
            <w:top w:val="none" w:sz="0" w:space="0" w:color="auto"/>
            <w:left w:val="none" w:sz="0" w:space="0" w:color="auto"/>
            <w:bottom w:val="none" w:sz="0" w:space="0" w:color="auto"/>
            <w:right w:val="none" w:sz="0" w:space="0" w:color="auto"/>
          </w:divBdr>
        </w:div>
        <w:div w:id="22899456">
          <w:marLeft w:val="480"/>
          <w:marRight w:val="0"/>
          <w:marTop w:val="0"/>
          <w:marBottom w:val="0"/>
          <w:divBdr>
            <w:top w:val="none" w:sz="0" w:space="0" w:color="auto"/>
            <w:left w:val="none" w:sz="0" w:space="0" w:color="auto"/>
            <w:bottom w:val="none" w:sz="0" w:space="0" w:color="auto"/>
            <w:right w:val="none" w:sz="0" w:space="0" w:color="auto"/>
          </w:divBdr>
        </w:div>
        <w:div w:id="1727683633">
          <w:marLeft w:val="480"/>
          <w:marRight w:val="0"/>
          <w:marTop w:val="0"/>
          <w:marBottom w:val="0"/>
          <w:divBdr>
            <w:top w:val="none" w:sz="0" w:space="0" w:color="auto"/>
            <w:left w:val="none" w:sz="0" w:space="0" w:color="auto"/>
            <w:bottom w:val="none" w:sz="0" w:space="0" w:color="auto"/>
            <w:right w:val="none" w:sz="0" w:space="0" w:color="auto"/>
          </w:divBdr>
        </w:div>
        <w:div w:id="1985625208">
          <w:marLeft w:val="480"/>
          <w:marRight w:val="0"/>
          <w:marTop w:val="0"/>
          <w:marBottom w:val="0"/>
          <w:divBdr>
            <w:top w:val="none" w:sz="0" w:space="0" w:color="auto"/>
            <w:left w:val="none" w:sz="0" w:space="0" w:color="auto"/>
            <w:bottom w:val="none" w:sz="0" w:space="0" w:color="auto"/>
            <w:right w:val="none" w:sz="0" w:space="0" w:color="auto"/>
          </w:divBdr>
        </w:div>
        <w:div w:id="1433166712">
          <w:marLeft w:val="480"/>
          <w:marRight w:val="0"/>
          <w:marTop w:val="0"/>
          <w:marBottom w:val="0"/>
          <w:divBdr>
            <w:top w:val="none" w:sz="0" w:space="0" w:color="auto"/>
            <w:left w:val="none" w:sz="0" w:space="0" w:color="auto"/>
            <w:bottom w:val="none" w:sz="0" w:space="0" w:color="auto"/>
            <w:right w:val="none" w:sz="0" w:space="0" w:color="auto"/>
          </w:divBdr>
        </w:div>
        <w:div w:id="50926925">
          <w:marLeft w:val="480"/>
          <w:marRight w:val="0"/>
          <w:marTop w:val="0"/>
          <w:marBottom w:val="0"/>
          <w:divBdr>
            <w:top w:val="none" w:sz="0" w:space="0" w:color="auto"/>
            <w:left w:val="none" w:sz="0" w:space="0" w:color="auto"/>
            <w:bottom w:val="none" w:sz="0" w:space="0" w:color="auto"/>
            <w:right w:val="none" w:sz="0" w:space="0" w:color="auto"/>
          </w:divBdr>
        </w:div>
        <w:div w:id="944457059">
          <w:marLeft w:val="480"/>
          <w:marRight w:val="0"/>
          <w:marTop w:val="0"/>
          <w:marBottom w:val="0"/>
          <w:divBdr>
            <w:top w:val="none" w:sz="0" w:space="0" w:color="auto"/>
            <w:left w:val="none" w:sz="0" w:space="0" w:color="auto"/>
            <w:bottom w:val="none" w:sz="0" w:space="0" w:color="auto"/>
            <w:right w:val="none" w:sz="0" w:space="0" w:color="auto"/>
          </w:divBdr>
        </w:div>
        <w:div w:id="855579315">
          <w:marLeft w:val="480"/>
          <w:marRight w:val="0"/>
          <w:marTop w:val="0"/>
          <w:marBottom w:val="0"/>
          <w:divBdr>
            <w:top w:val="none" w:sz="0" w:space="0" w:color="auto"/>
            <w:left w:val="none" w:sz="0" w:space="0" w:color="auto"/>
            <w:bottom w:val="none" w:sz="0" w:space="0" w:color="auto"/>
            <w:right w:val="none" w:sz="0" w:space="0" w:color="auto"/>
          </w:divBdr>
        </w:div>
        <w:div w:id="216211404">
          <w:marLeft w:val="480"/>
          <w:marRight w:val="0"/>
          <w:marTop w:val="0"/>
          <w:marBottom w:val="0"/>
          <w:divBdr>
            <w:top w:val="none" w:sz="0" w:space="0" w:color="auto"/>
            <w:left w:val="none" w:sz="0" w:space="0" w:color="auto"/>
            <w:bottom w:val="none" w:sz="0" w:space="0" w:color="auto"/>
            <w:right w:val="none" w:sz="0" w:space="0" w:color="auto"/>
          </w:divBdr>
        </w:div>
        <w:div w:id="1699701837">
          <w:marLeft w:val="480"/>
          <w:marRight w:val="0"/>
          <w:marTop w:val="0"/>
          <w:marBottom w:val="0"/>
          <w:divBdr>
            <w:top w:val="none" w:sz="0" w:space="0" w:color="auto"/>
            <w:left w:val="none" w:sz="0" w:space="0" w:color="auto"/>
            <w:bottom w:val="none" w:sz="0" w:space="0" w:color="auto"/>
            <w:right w:val="none" w:sz="0" w:space="0" w:color="auto"/>
          </w:divBdr>
        </w:div>
        <w:div w:id="1652712503">
          <w:marLeft w:val="480"/>
          <w:marRight w:val="0"/>
          <w:marTop w:val="0"/>
          <w:marBottom w:val="0"/>
          <w:divBdr>
            <w:top w:val="none" w:sz="0" w:space="0" w:color="auto"/>
            <w:left w:val="none" w:sz="0" w:space="0" w:color="auto"/>
            <w:bottom w:val="none" w:sz="0" w:space="0" w:color="auto"/>
            <w:right w:val="none" w:sz="0" w:space="0" w:color="auto"/>
          </w:divBdr>
        </w:div>
        <w:div w:id="78606110">
          <w:marLeft w:val="480"/>
          <w:marRight w:val="0"/>
          <w:marTop w:val="0"/>
          <w:marBottom w:val="0"/>
          <w:divBdr>
            <w:top w:val="none" w:sz="0" w:space="0" w:color="auto"/>
            <w:left w:val="none" w:sz="0" w:space="0" w:color="auto"/>
            <w:bottom w:val="none" w:sz="0" w:space="0" w:color="auto"/>
            <w:right w:val="none" w:sz="0" w:space="0" w:color="auto"/>
          </w:divBdr>
        </w:div>
        <w:div w:id="319969789">
          <w:marLeft w:val="480"/>
          <w:marRight w:val="0"/>
          <w:marTop w:val="0"/>
          <w:marBottom w:val="0"/>
          <w:divBdr>
            <w:top w:val="none" w:sz="0" w:space="0" w:color="auto"/>
            <w:left w:val="none" w:sz="0" w:space="0" w:color="auto"/>
            <w:bottom w:val="none" w:sz="0" w:space="0" w:color="auto"/>
            <w:right w:val="none" w:sz="0" w:space="0" w:color="auto"/>
          </w:divBdr>
        </w:div>
        <w:div w:id="590238194">
          <w:marLeft w:val="480"/>
          <w:marRight w:val="0"/>
          <w:marTop w:val="0"/>
          <w:marBottom w:val="0"/>
          <w:divBdr>
            <w:top w:val="none" w:sz="0" w:space="0" w:color="auto"/>
            <w:left w:val="none" w:sz="0" w:space="0" w:color="auto"/>
            <w:bottom w:val="none" w:sz="0" w:space="0" w:color="auto"/>
            <w:right w:val="none" w:sz="0" w:space="0" w:color="auto"/>
          </w:divBdr>
        </w:div>
        <w:div w:id="968319922">
          <w:marLeft w:val="480"/>
          <w:marRight w:val="0"/>
          <w:marTop w:val="0"/>
          <w:marBottom w:val="0"/>
          <w:divBdr>
            <w:top w:val="none" w:sz="0" w:space="0" w:color="auto"/>
            <w:left w:val="none" w:sz="0" w:space="0" w:color="auto"/>
            <w:bottom w:val="none" w:sz="0" w:space="0" w:color="auto"/>
            <w:right w:val="none" w:sz="0" w:space="0" w:color="auto"/>
          </w:divBdr>
        </w:div>
        <w:div w:id="1610625009">
          <w:marLeft w:val="480"/>
          <w:marRight w:val="0"/>
          <w:marTop w:val="0"/>
          <w:marBottom w:val="0"/>
          <w:divBdr>
            <w:top w:val="none" w:sz="0" w:space="0" w:color="auto"/>
            <w:left w:val="none" w:sz="0" w:space="0" w:color="auto"/>
            <w:bottom w:val="none" w:sz="0" w:space="0" w:color="auto"/>
            <w:right w:val="none" w:sz="0" w:space="0" w:color="auto"/>
          </w:divBdr>
        </w:div>
        <w:div w:id="755369039">
          <w:marLeft w:val="480"/>
          <w:marRight w:val="0"/>
          <w:marTop w:val="0"/>
          <w:marBottom w:val="0"/>
          <w:divBdr>
            <w:top w:val="none" w:sz="0" w:space="0" w:color="auto"/>
            <w:left w:val="none" w:sz="0" w:space="0" w:color="auto"/>
            <w:bottom w:val="none" w:sz="0" w:space="0" w:color="auto"/>
            <w:right w:val="none" w:sz="0" w:space="0" w:color="auto"/>
          </w:divBdr>
        </w:div>
        <w:div w:id="1848403903">
          <w:marLeft w:val="480"/>
          <w:marRight w:val="0"/>
          <w:marTop w:val="0"/>
          <w:marBottom w:val="0"/>
          <w:divBdr>
            <w:top w:val="none" w:sz="0" w:space="0" w:color="auto"/>
            <w:left w:val="none" w:sz="0" w:space="0" w:color="auto"/>
            <w:bottom w:val="none" w:sz="0" w:space="0" w:color="auto"/>
            <w:right w:val="none" w:sz="0" w:space="0" w:color="auto"/>
          </w:divBdr>
        </w:div>
        <w:div w:id="658922026">
          <w:marLeft w:val="480"/>
          <w:marRight w:val="0"/>
          <w:marTop w:val="0"/>
          <w:marBottom w:val="0"/>
          <w:divBdr>
            <w:top w:val="none" w:sz="0" w:space="0" w:color="auto"/>
            <w:left w:val="none" w:sz="0" w:space="0" w:color="auto"/>
            <w:bottom w:val="none" w:sz="0" w:space="0" w:color="auto"/>
            <w:right w:val="none" w:sz="0" w:space="0" w:color="auto"/>
          </w:divBdr>
        </w:div>
        <w:div w:id="305817475">
          <w:marLeft w:val="480"/>
          <w:marRight w:val="0"/>
          <w:marTop w:val="0"/>
          <w:marBottom w:val="0"/>
          <w:divBdr>
            <w:top w:val="none" w:sz="0" w:space="0" w:color="auto"/>
            <w:left w:val="none" w:sz="0" w:space="0" w:color="auto"/>
            <w:bottom w:val="none" w:sz="0" w:space="0" w:color="auto"/>
            <w:right w:val="none" w:sz="0" w:space="0" w:color="auto"/>
          </w:divBdr>
        </w:div>
        <w:div w:id="440802945">
          <w:marLeft w:val="480"/>
          <w:marRight w:val="0"/>
          <w:marTop w:val="0"/>
          <w:marBottom w:val="0"/>
          <w:divBdr>
            <w:top w:val="none" w:sz="0" w:space="0" w:color="auto"/>
            <w:left w:val="none" w:sz="0" w:space="0" w:color="auto"/>
            <w:bottom w:val="none" w:sz="0" w:space="0" w:color="auto"/>
            <w:right w:val="none" w:sz="0" w:space="0" w:color="auto"/>
          </w:divBdr>
        </w:div>
        <w:div w:id="959845292">
          <w:marLeft w:val="480"/>
          <w:marRight w:val="0"/>
          <w:marTop w:val="0"/>
          <w:marBottom w:val="0"/>
          <w:divBdr>
            <w:top w:val="none" w:sz="0" w:space="0" w:color="auto"/>
            <w:left w:val="none" w:sz="0" w:space="0" w:color="auto"/>
            <w:bottom w:val="none" w:sz="0" w:space="0" w:color="auto"/>
            <w:right w:val="none" w:sz="0" w:space="0" w:color="auto"/>
          </w:divBdr>
        </w:div>
        <w:div w:id="604076709">
          <w:marLeft w:val="480"/>
          <w:marRight w:val="0"/>
          <w:marTop w:val="0"/>
          <w:marBottom w:val="0"/>
          <w:divBdr>
            <w:top w:val="none" w:sz="0" w:space="0" w:color="auto"/>
            <w:left w:val="none" w:sz="0" w:space="0" w:color="auto"/>
            <w:bottom w:val="none" w:sz="0" w:space="0" w:color="auto"/>
            <w:right w:val="none" w:sz="0" w:space="0" w:color="auto"/>
          </w:divBdr>
        </w:div>
        <w:div w:id="1684548618">
          <w:marLeft w:val="480"/>
          <w:marRight w:val="0"/>
          <w:marTop w:val="0"/>
          <w:marBottom w:val="0"/>
          <w:divBdr>
            <w:top w:val="none" w:sz="0" w:space="0" w:color="auto"/>
            <w:left w:val="none" w:sz="0" w:space="0" w:color="auto"/>
            <w:bottom w:val="none" w:sz="0" w:space="0" w:color="auto"/>
            <w:right w:val="none" w:sz="0" w:space="0" w:color="auto"/>
          </w:divBdr>
        </w:div>
        <w:div w:id="1720284377">
          <w:marLeft w:val="480"/>
          <w:marRight w:val="0"/>
          <w:marTop w:val="0"/>
          <w:marBottom w:val="0"/>
          <w:divBdr>
            <w:top w:val="none" w:sz="0" w:space="0" w:color="auto"/>
            <w:left w:val="none" w:sz="0" w:space="0" w:color="auto"/>
            <w:bottom w:val="none" w:sz="0" w:space="0" w:color="auto"/>
            <w:right w:val="none" w:sz="0" w:space="0" w:color="auto"/>
          </w:divBdr>
        </w:div>
        <w:div w:id="2082754923">
          <w:marLeft w:val="480"/>
          <w:marRight w:val="0"/>
          <w:marTop w:val="0"/>
          <w:marBottom w:val="0"/>
          <w:divBdr>
            <w:top w:val="none" w:sz="0" w:space="0" w:color="auto"/>
            <w:left w:val="none" w:sz="0" w:space="0" w:color="auto"/>
            <w:bottom w:val="none" w:sz="0" w:space="0" w:color="auto"/>
            <w:right w:val="none" w:sz="0" w:space="0" w:color="auto"/>
          </w:divBdr>
        </w:div>
        <w:div w:id="1489982507">
          <w:marLeft w:val="480"/>
          <w:marRight w:val="0"/>
          <w:marTop w:val="0"/>
          <w:marBottom w:val="0"/>
          <w:divBdr>
            <w:top w:val="none" w:sz="0" w:space="0" w:color="auto"/>
            <w:left w:val="none" w:sz="0" w:space="0" w:color="auto"/>
            <w:bottom w:val="none" w:sz="0" w:space="0" w:color="auto"/>
            <w:right w:val="none" w:sz="0" w:space="0" w:color="auto"/>
          </w:divBdr>
        </w:div>
        <w:div w:id="180628859">
          <w:marLeft w:val="480"/>
          <w:marRight w:val="0"/>
          <w:marTop w:val="0"/>
          <w:marBottom w:val="0"/>
          <w:divBdr>
            <w:top w:val="none" w:sz="0" w:space="0" w:color="auto"/>
            <w:left w:val="none" w:sz="0" w:space="0" w:color="auto"/>
            <w:bottom w:val="none" w:sz="0" w:space="0" w:color="auto"/>
            <w:right w:val="none" w:sz="0" w:space="0" w:color="auto"/>
          </w:divBdr>
        </w:div>
        <w:div w:id="1795320141">
          <w:marLeft w:val="480"/>
          <w:marRight w:val="0"/>
          <w:marTop w:val="0"/>
          <w:marBottom w:val="0"/>
          <w:divBdr>
            <w:top w:val="none" w:sz="0" w:space="0" w:color="auto"/>
            <w:left w:val="none" w:sz="0" w:space="0" w:color="auto"/>
            <w:bottom w:val="none" w:sz="0" w:space="0" w:color="auto"/>
            <w:right w:val="none" w:sz="0" w:space="0" w:color="auto"/>
          </w:divBdr>
        </w:div>
        <w:div w:id="1528713269">
          <w:marLeft w:val="480"/>
          <w:marRight w:val="0"/>
          <w:marTop w:val="0"/>
          <w:marBottom w:val="0"/>
          <w:divBdr>
            <w:top w:val="none" w:sz="0" w:space="0" w:color="auto"/>
            <w:left w:val="none" w:sz="0" w:space="0" w:color="auto"/>
            <w:bottom w:val="none" w:sz="0" w:space="0" w:color="auto"/>
            <w:right w:val="none" w:sz="0" w:space="0" w:color="auto"/>
          </w:divBdr>
        </w:div>
        <w:div w:id="1178303220">
          <w:marLeft w:val="480"/>
          <w:marRight w:val="0"/>
          <w:marTop w:val="0"/>
          <w:marBottom w:val="0"/>
          <w:divBdr>
            <w:top w:val="none" w:sz="0" w:space="0" w:color="auto"/>
            <w:left w:val="none" w:sz="0" w:space="0" w:color="auto"/>
            <w:bottom w:val="none" w:sz="0" w:space="0" w:color="auto"/>
            <w:right w:val="none" w:sz="0" w:space="0" w:color="auto"/>
          </w:divBdr>
        </w:div>
        <w:div w:id="786972521">
          <w:marLeft w:val="480"/>
          <w:marRight w:val="0"/>
          <w:marTop w:val="0"/>
          <w:marBottom w:val="0"/>
          <w:divBdr>
            <w:top w:val="none" w:sz="0" w:space="0" w:color="auto"/>
            <w:left w:val="none" w:sz="0" w:space="0" w:color="auto"/>
            <w:bottom w:val="none" w:sz="0" w:space="0" w:color="auto"/>
            <w:right w:val="none" w:sz="0" w:space="0" w:color="auto"/>
          </w:divBdr>
        </w:div>
        <w:div w:id="652029178">
          <w:marLeft w:val="480"/>
          <w:marRight w:val="0"/>
          <w:marTop w:val="0"/>
          <w:marBottom w:val="0"/>
          <w:divBdr>
            <w:top w:val="none" w:sz="0" w:space="0" w:color="auto"/>
            <w:left w:val="none" w:sz="0" w:space="0" w:color="auto"/>
            <w:bottom w:val="none" w:sz="0" w:space="0" w:color="auto"/>
            <w:right w:val="none" w:sz="0" w:space="0" w:color="auto"/>
          </w:divBdr>
        </w:div>
        <w:div w:id="956133098">
          <w:marLeft w:val="480"/>
          <w:marRight w:val="0"/>
          <w:marTop w:val="0"/>
          <w:marBottom w:val="0"/>
          <w:divBdr>
            <w:top w:val="none" w:sz="0" w:space="0" w:color="auto"/>
            <w:left w:val="none" w:sz="0" w:space="0" w:color="auto"/>
            <w:bottom w:val="none" w:sz="0" w:space="0" w:color="auto"/>
            <w:right w:val="none" w:sz="0" w:space="0" w:color="auto"/>
          </w:divBdr>
        </w:div>
        <w:div w:id="227035864">
          <w:marLeft w:val="480"/>
          <w:marRight w:val="0"/>
          <w:marTop w:val="0"/>
          <w:marBottom w:val="0"/>
          <w:divBdr>
            <w:top w:val="none" w:sz="0" w:space="0" w:color="auto"/>
            <w:left w:val="none" w:sz="0" w:space="0" w:color="auto"/>
            <w:bottom w:val="none" w:sz="0" w:space="0" w:color="auto"/>
            <w:right w:val="none" w:sz="0" w:space="0" w:color="auto"/>
          </w:divBdr>
        </w:div>
        <w:div w:id="443380599">
          <w:marLeft w:val="480"/>
          <w:marRight w:val="0"/>
          <w:marTop w:val="0"/>
          <w:marBottom w:val="0"/>
          <w:divBdr>
            <w:top w:val="none" w:sz="0" w:space="0" w:color="auto"/>
            <w:left w:val="none" w:sz="0" w:space="0" w:color="auto"/>
            <w:bottom w:val="none" w:sz="0" w:space="0" w:color="auto"/>
            <w:right w:val="none" w:sz="0" w:space="0" w:color="auto"/>
          </w:divBdr>
        </w:div>
        <w:div w:id="1066343852">
          <w:marLeft w:val="480"/>
          <w:marRight w:val="0"/>
          <w:marTop w:val="0"/>
          <w:marBottom w:val="0"/>
          <w:divBdr>
            <w:top w:val="none" w:sz="0" w:space="0" w:color="auto"/>
            <w:left w:val="none" w:sz="0" w:space="0" w:color="auto"/>
            <w:bottom w:val="none" w:sz="0" w:space="0" w:color="auto"/>
            <w:right w:val="none" w:sz="0" w:space="0" w:color="auto"/>
          </w:divBdr>
        </w:div>
        <w:div w:id="541091227">
          <w:marLeft w:val="480"/>
          <w:marRight w:val="0"/>
          <w:marTop w:val="0"/>
          <w:marBottom w:val="0"/>
          <w:divBdr>
            <w:top w:val="none" w:sz="0" w:space="0" w:color="auto"/>
            <w:left w:val="none" w:sz="0" w:space="0" w:color="auto"/>
            <w:bottom w:val="none" w:sz="0" w:space="0" w:color="auto"/>
            <w:right w:val="none" w:sz="0" w:space="0" w:color="auto"/>
          </w:divBdr>
        </w:div>
        <w:div w:id="1674407972">
          <w:marLeft w:val="480"/>
          <w:marRight w:val="0"/>
          <w:marTop w:val="0"/>
          <w:marBottom w:val="0"/>
          <w:divBdr>
            <w:top w:val="none" w:sz="0" w:space="0" w:color="auto"/>
            <w:left w:val="none" w:sz="0" w:space="0" w:color="auto"/>
            <w:bottom w:val="none" w:sz="0" w:space="0" w:color="auto"/>
            <w:right w:val="none" w:sz="0" w:space="0" w:color="auto"/>
          </w:divBdr>
        </w:div>
        <w:div w:id="328482695">
          <w:marLeft w:val="480"/>
          <w:marRight w:val="0"/>
          <w:marTop w:val="0"/>
          <w:marBottom w:val="0"/>
          <w:divBdr>
            <w:top w:val="none" w:sz="0" w:space="0" w:color="auto"/>
            <w:left w:val="none" w:sz="0" w:space="0" w:color="auto"/>
            <w:bottom w:val="none" w:sz="0" w:space="0" w:color="auto"/>
            <w:right w:val="none" w:sz="0" w:space="0" w:color="auto"/>
          </w:divBdr>
        </w:div>
        <w:div w:id="2043745130">
          <w:marLeft w:val="480"/>
          <w:marRight w:val="0"/>
          <w:marTop w:val="0"/>
          <w:marBottom w:val="0"/>
          <w:divBdr>
            <w:top w:val="none" w:sz="0" w:space="0" w:color="auto"/>
            <w:left w:val="none" w:sz="0" w:space="0" w:color="auto"/>
            <w:bottom w:val="none" w:sz="0" w:space="0" w:color="auto"/>
            <w:right w:val="none" w:sz="0" w:space="0" w:color="auto"/>
          </w:divBdr>
        </w:div>
        <w:div w:id="1020668795">
          <w:marLeft w:val="480"/>
          <w:marRight w:val="0"/>
          <w:marTop w:val="0"/>
          <w:marBottom w:val="0"/>
          <w:divBdr>
            <w:top w:val="none" w:sz="0" w:space="0" w:color="auto"/>
            <w:left w:val="none" w:sz="0" w:space="0" w:color="auto"/>
            <w:bottom w:val="none" w:sz="0" w:space="0" w:color="auto"/>
            <w:right w:val="none" w:sz="0" w:space="0" w:color="auto"/>
          </w:divBdr>
        </w:div>
        <w:div w:id="1602252514">
          <w:marLeft w:val="480"/>
          <w:marRight w:val="0"/>
          <w:marTop w:val="0"/>
          <w:marBottom w:val="0"/>
          <w:divBdr>
            <w:top w:val="none" w:sz="0" w:space="0" w:color="auto"/>
            <w:left w:val="none" w:sz="0" w:space="0" w:color="auto"/>
            <w:bottom w:val="none" w:sz="0" w:space="0" w:color="auto"/>
            <w:right w:val="none" w:sz="0" w:space="0" w:color="auto"/>
          </w:divBdr>
        </w:div>
        <w:div w:id="817652619">
          <w:marLeft w:val="480"/>
          <w:marRight w:val="0"/>
          <w:marTop w:val="0"/>
          <w:marBottom w:val="0"/>
          <w:divBdr>
            <w:top w:val="none" w:sz="0" w:space="0" w:color="auto"/>
            <w:left w:val="none" w:sz="0" w:space="0" w:color="auto"/>
            <w:bottom w:val="none" w:sz="0" w:space="0" w:color="auto"/>
            <w:right w:val="none" w:sz="0" w:space="0" w:color="auto"/>
          </w:divBdr>
        </w:div>
        <w:div w:id="1921795133">
          <w:marLeft w:val="480"/>
          <w:marRight w:val="0"/>
          <w:marTop w:val="0"/>
          <w:marBottom w:val="0"/>
          <w:divBdr>
            <w:top w:val="none" w:sz="0" w:space="0" w:color="auto"/>
            <w:left w:val="none" w:sz="0" w:space="0" w:color="auto"/>
            <w:bottom w:val="none" w:sz="0" w:space="0" w:color="auto"/>
            <w:right w:val="none" w:sz="0" w:space="0" w:color="auto"/>
          </w:divBdr>
        </w:div>
        <w:div w:id="2017685881">
          <w:marLeft w:val="480"/>
          <w:marRight w:val="0"/>
          <w:marTop w:val="0"/>
          <w:marBottom w:val="0"/>
          <w:divBdr>
            <w:top w:val="none" w:sz="0" w:space="0" w:color="auto"/>
            <w:left w:val="none" w:sz="0" w:space="0" w:color="auto"/>
            <w:bottom w:val="none" w:sz="0" w:space="0" w:color="auto"/>
            <w:right w:val="none" w:sz="0" w:space="0" w:color="auto"/>
          </w:divBdr>
        </w:div>
        <w:div w:id="1772358913">
          <w:marLeft w:val="480"/>
          <w:marRight w:val="0"/>
          <w:marTop w:val="0"/>
          <w:marBottom w:val="0"/>
          <w:divBdr>
            <w:top w:val="none" w:sz="0" w:space="0" w:color="auto"/>
            <w:left w:val="none" w:sz="0" w:space="0" w:color="auto"/>
            <w:bottom w:val="none" w:sz="0" w:space="0" w:color="auto"/>
            <w:right w:val="none" w:sz="0" w:space="0" w:color="auto"/>
          </w:divBdr>
        </w:div>
        <w:div w:id="1027487275">
          <w:marLeft w:val="480"/>
          <w:marRight w:val="0"/>
          <w:marTop w:val="0"/>
          <w:marBottom w:val="0"/>
          <w:divBdr>
            <w:top w:val="none" w:sz="0" w:space="0" w:color="auto"/>
            <w:left w:val="none" w:sz="0" w:space="0" w:color="auto"/>
            <w:bottom w:val="none" w:sz="0" w:space="0" w:color="auto"/>
            <w:right w:val="none" w:sz="0" w:space="0" w:color="auto"/>
          </w:divBdr>
        </w:div>
        <w:div w:id="1774861549">
          <w:marLeft w:val="480"/>
          <w:marRight w:val="0"/>
          <w:marTop w:val="0"/>
          <w:marBottom w:val="0"/>
          <w:divBdr>
            <w:top w:val="none" w:sz="0" w:space="0" w:color="auto"/>
            <w:left w:val="none" w:sz="0" w:space="0" w:color="auto"/>
            <w:bottom w:val="none" w:sz="0" w:space="0" w:color="auto"/>
            <w:right w:val="none" w:sz="0" w:space="0" w:color="auto"/>
          </w:divBdr>
        </w:div>
        <w:div w:id="899514308">
          <w:marLeft w:val="480"/>
          <w:marRight w:val="0"/>
          <w:marTop w:val="0"/>
          <w:marBottom w:val="0"/>
          <w:divBdr>
            <w:top w:val="none" w:sz="0" w:space="0" w:color="auto"/>
            <w:left w:val="none" w:sz="0" w:space="0" w:color="auto"/>
            <w:bottom w:val="none" w:sz="0" w:space="0" w:color="auto"/>
            <w:right w:val="none" w:sz="0" w:space="0" w:color="auto"/>
          </w:divBdr>
        </w:div>
        <w:div w:id="1683777177">
          <w:marLeft w:val="480"/>
          <w:marRight w:val="0"/>
          <w:marTop w:val="0"/>
          <w:marBottom w:val="0"/>
          <w:divBdr>
            <w:top w:val="none" w:sz="0" w:space="0" w:color="auto"/>
            <w:left w:val="none" w:sz="0" w:space="0" w:color="auto"/>
            <w:bottom w:val="none" w:sz="0" w:space="0" w:color="auto"/>
            <w:right w:val="none" w:sz="0" w:space="0" w:color="auto"/>
          </w:divBdr>
        </w:div>
        <w:div w:id="734015702">
          <w:marLeft w:val="480"/>
          <w:marRight w:val="0"/>
          <w:marTop w:val="0"/>
          <w:marBottom w:val="0"/>
          <w:divBdr>
            <w:top w:val="none" w:sz="0" w:space="0" w:color="auto"/>
            <w:left w:val="none" w:sz="0" w:space="0" w:color="auto"/>
            <w:bottom w:val="none" w:sz="0" w:space="0" w:color="auto"/>
            <w:right w:val="none" w:sz="0" w:space="0" w:color="auto"/>
          </w:divBdr>
        </w:div>
        <w:div w:id="124737394">
          <w:marLeft w:val="480"/>
          <w:marRight w:val="0"/>
          <w:marTop w:val="0"/>
          <w:marBottom w:val="0"/>
          <w:divBdr>
            <w:top w:val="none" w:sz="0" w:space="0" w:color="auto"/>
            <w:left w:val="none" w:sz="0" w:space="0" w:color="auto"/>
            <w:bottom w:val="none" w:sz="0" w:space="0" w:color="auto"/>
            <w:right w:val="none" w:sz="0" w:space="0" w:color="auto"/>
          </w:divBdr>
        </w:div>
        <w:div w:id="467821650">
          <w:marLeft w:val="480"/>
          <w:marRight w:val="0"/>
          <w:marTop w:val="0"/>
          <w:marBottom w:val="0"/>
          <w:divBdr>
            <w:top w:val="none" w:sz="0" w:space="0" w:color="auto"/>
            <w:left w:val="none" w:sz="0" w:space="0" w:color="auto"/>
            <w:bottom w:val="none" w:sz="0" w:space="0" w:color="auto"/>
            <w:right w:val="none" w:sz="0" w:space="0" w:color="auto"/>
          </w:divBdr>
        </w:div>
        <w:div w:id="1150288626">
          <w:marLeft w:val="480"/>
          <w:marRight w:val="0"/>
          <w:marTop w:val="0"/>
          <w:marBottom w:val="0"/>
          <w:divBdr>
            <w:top w:val="none" w:sz="0" w:space="0" w:color="auto"/>
            <w:left w:val="none" w:sz="0" w:space="0" w:color="auto"/>
            <w:bottom w:val="none" w:sz="0" w:space="0" w:color="auto"/>
            <w:right w:val="none" w:sz="0" w:space="0" w:color="auto"/>
          </w:divBdr>
        </w:div>
        <w:div w:id="1229996044">
          <w:marLeft w:val="480"/>
          <w:marRight w:val="0"/>
          <w:marTop w:val="0"/>
          <w:marBottom w:val="0"/>
          <w:divBdr>
            <w:top w:val="none" w:sz="0" w:space="0" w:color="auto"/>
            <w:left w:val="none" w:sz="0" w:space="0" w:color="auto"/>
            <w:bottom w:val="none" w:sz="0" w:space="0" w:color="auto"/>
            <w:right w:val="none" w:sz="0" w:space="0" w:color="auto"/>
          </w:divBdr>
        </w:div>
        <w:div w:id="1935818390">
          <w:marLeft w:val="480"/>
          <w:marRight w:val="0"/>
          <w:marTop w:val="0"/>
          <w:marBottom w:val="0"/>
          <w:divBdr>
            <w:top w:val="none" w:sz="0" w:space="0" w:color="auto"/>
            <w:left w:val="none" w:sz="0" w:space="0" w:color="auto"/>
            <w:bottom w:val="none" w:sz="0" w:space="0" w:color="auto"/>
            <w:right w:val="none" w:sz="0" w:space="0" w:color="auto"/>
          </w:divBdr>
        </w:div>
        <w:div w:id="90324120">
          <w:marLeft w:val="480"/>
          <w:marRight w:val="0"/>
          <w:marTop w:val="0"/>
          <w:marBottom w:val="0"/>
          <w:divBdr>
            <w:top w:val="none" w:sz="0" w:space="0" w:color="auto"/>
            <w:left w:val="none" w:sz="0" w:space="0" w:color="auto"/>
            <w:bottom w:val="none" w:sz="0" w:space="0" w:color="auto"/>
            <w:right w:val="none" w:sz="0" w:space="0" w:color="auto"/>
          </w:divBdr>
        </w:div>
        <w:div w:id="532770410">
          <w:marLeft w:val="480"/>
          <w:marRight w:val="0"/>
          <w:marTop w:val="0"/>
          <w:marBottom w:val="0"/>
          <w:divBdr>
            <w:top w:val="none" w:sz="0" w:space="0" w:color="auto"/>
            <w:left w:val="none" w:sz="0" w:space="0" w:color="auto"/>
            <w:bottom w:val="none" w:sz="0" w:space="0" w:color="auto"/>
            <w:right w:val="none" w:sz="0" w:space="0" w:color="auto"/>
          </w:divBdr>
        </w:div>
        <w:div w:id="1945458295">
          <w:marLeft w:val="480"/>
          <w:marRight w:val="0"/>
          <w:marTop w:val="0"/>
          <w:marBottom w:val="0"/>
          <w:divBdr>
            <w:top w:val="none" w:sz="0" w:space="0" w:color="auto"/>
            <w:left w:val="none" w:sz="0" w:space="0" w:color="auto"/>
            <w:bottom w:val="none" w:sz="0" w:space="0" w:color="auto"/>
            <w:right w:val="none" w:sz="0" w:space="0" w:color="auto"/>
          </w:divBdr>
        </w:div>
        <w:div w:id="1438255784">
          <w:marLeft w:val="480"/>
          <w:marRight w:val="0"/>
          <w:marTop w:val="0"/>
          <w:marBottom w:val="0"/>
          <w:divBdr>
            <w:top w:val="none" w:sz="0" w:space="0" w:color="auto"/>
            <w:left w:val="none" w:sz="0" w:space="0" w:color="auto"/>
            <w:bottom w:val="none" w:sz="0" w:space="0" w:color="auto"/>
            <w:right w:val="none" w:sz="0" w:space="0" w:color="auto"/>
          </w:divBdr>
        </w:div>
        <w:div w:id="1665085013">
          <w:marLeft w:val="480"/>
          <w:marRight w:val="0"/>
          <w:marTop w:val="0"/>
          <w:marBottom w:val="0"/>
          <w:divBdr>
            <w:top w:val="none" w:sz="0" w:space="0" w:color="auto"/>
            <w:left w:val="none" w:sz="0" w:space="0" w:color="auto"/>
            <w:bottom w:val="none" w:sz="0" w:space="0" w:color="auto"/>
            <w:right w:val="none" w:sz="0" w:space="0" w:color="auto"/>
          </w:divBdr>
        </w:div>
        <w:div w:id="623199397">
          <w:marLeft w:val="480"/>
          <w:marRight w:val="0"/>
          <w:marTop w:val="0"/>
          <w:marBottom w:val="0"/>
          <w:divBdr>
            <w:top w:val="none" w:sz="0" w:space="0" w:color="auto"/>
            <w:left w:val="none" w:sz="0" w:space="0" w:color="auto"/>
            <w:bottom w:val="none" w:sz="0" w:space="0" w:color="auto"/>
            <w:right w:val="none" w:sz="0" w:space="0" w:color="auto"/>
          </w:divBdr>
        </w:div>
        <w:div w:id="960843709">
          <w:marLeft w:val="480"/>
          <w:marRight w:val="0"/>
          <w:marTop w:val="0"/>
          <w:marBottom w:val="0"/>
          <w:divBdr>
            <w:top w:val="none" w:sz="0" w:space="0" w:color="auto"/>
            <w:left w:val="none" w:sz="0" w:space="0" w:color="auto"/>
            <w:bottom w:val="none" w:sz="0" w:space="0" w:color="auto"/>
            <w:right w:val="none" w:sz="0" w:space="0" w:color="auto"/>
          </w:divBdr>
        </w:div>
        <w:div w:id="136265609">
          <w:marLeft w:val="480"/>
          <w:marRight w:val="0"/>
          <w:marTop w:val="0"/>
          <w:marBottom w:val="0"/>
          <w:divBdr>
            <w:top w:val="none" w:sz="0" w:space="0" w:color="auto"/>
            <w:left w:val="none" w:sz="0" w:space="0" w:color="auto"/>
            <w:bottom w:val="none" w:sz="0" w:space="0" w:color="auto"/>
            <w:right w:val="none" w:sz="0" w:space="0" w:color="auto"/>
          </w:divBdr>
        </w:div>
        <w:div w:id="2012827734">
          <w:marLeft w:val="480"/>
          <w:marRight w:val="0"/>
          <w:marTop w:val="0"/>
          <w:marBottom w:val="0"/>
          <w:divBdr>
            <w:top w:val="none" w:sz="0" w:space="0" w:color="auto"/>
            <w:left w:val="none" w:sz="0" w:space="0" w:color="auto"/>
            <w:bottom w:val="none" w:sz="0" w:space="0" w:color="auto"/>
            <w:right w:val="none" w:sz="0" w:space="0" w:color="auto"/>
          </w:divBdr>
        </w:div>
        <w:div w:id="340474148">
          <w:marLeft w:val="480"/>
          <w:marRight w:val="0"/>
          <w:marTop w:val="0"/>
          <w:marBottom w:val="0"/>
          <w:divBdr>
            <w:top w:val="none" w:sz="0" w:space="0" w:color="auto"/>
            <w:left w:val="none" w:sz="0" w:space="0" w:color="auto"/>
            <w:bottom w:val="none" w:sz="0" w:space="0" w:color="auto"/>
            <w:right w:val="none" w:sz="0" w:space="0" w:color="auto"/>
          </w:divBdr>
        </w:div>
        <w:div w:id="1602687816">
          <w:marLeft w:val="480"/>
          <w:marRight w:val="0"/>
          <w:marTop w:val="0"/>
          <w:marBottom w:val="0"/>
          <w:divBdr>
            <w:top w:val="none" w:sz="0" w:space="0" w:color="auto"/>
            <w:left w:val="none" w:sz="0" w:space="0" w:color="auto"/>
            <w:bottom w:val="none" w:sz="0" w:space="0" w:color="auto"/>
            <w:right w:val="none" w:sz="0" w:space="0" w:color="auto"/>
          </w:divBdr>
        </w:div>
        <w:div w:id="1533112757">
          <w:marLeft w:val="480"/>
          <w:marRight w:val="0"/>
          <w:marTop w:val="0"/>
          <w:marBottom w:val="0"/>
          <w:divBdr>
            <w:top w:val="none" w:sz="0" w:space="0" w:color="auto"/>
            <w:left w:val="none" w:sz="0" w:space="0" w:color="auto"/>
            <w:bottom w:val="none" w:sz="0" w:space="0" w:color="auto"/>
            <w:right w:val="none" w:sz="0" w:space="0" w:color="auto"/>
          </w:divBdr>
        </w:div>
        <w:div w:id="943002534">
          <w:marLeft w:val="480"/>
          <w:marRight w:val="0"/>
          <w:marTop w:val="0"/>
          <w:marBottom w:val="0"/>
          <w:divBdr>
            <w:top w:val="none" w:sz="0" w:space="0" w:color="auto"/>
            <w:left w:val="none" w:sz="0" w:space="0" w:color="auto"/>
            <w:bottom w:val="none" w:sz="0" w:space="0" w:color="auto"/>
            <w:right w:val="none" w:sz="0" w:space="0" w:color="auto"/>
          </w:divBdr>
        </w:div>
        <w:div w:id="339820090">
          <w:marLeft w:val="480"/>
          <w:marRight w:val="0"/>
          <w:marTop w:val="0"/>
          <w:marBottom w:val="0"/>
          <w:divBdr>
            <w:top w:val="none" w:sz="0" w:space="0" w:color="auto"/>
            <w:left w:val="none" w:sz="0" w:space="0" w:color="auto"/>
            <w:bottom w:val="none" w:sz="0" w:space="0" w:color="auto"/>
            <w:right w:val="none" w:sz="0" w:space="0" w:color="auto"/>
          </w:divBdr>
        </w:div>
        <w:div w:id="1782187751">
          <w:marLeft w:val="480"/>
          <w:marRight w:val="0"/>
          <w:marTop w:val="0"/>
          <w:marBottom w:val="0"/>
          <w:divBdr>
            <w:top w:val="none" w:sz="0" w:space="0" w:color="auto"/>
            <w:left w:val="none" w:sz="0" w:space="0" w:color="auto"/>
            <w:bottom w:val="none" w:sz="0" w:space="0" w:color="auto"/>
            <w:right w:val="none" w:sz="0" w:space="0" w:color="auto"/>
          </w:divBdr>
        </w:div>
        <w:div w:id="1069305395">
          <w:marLeft w:val="480"/>
          <w:marRight w:val="0"/>
          <w:marTop w:val="0"/>
          <w:marBottom w:val="0"/>
          <w:divBdr>
            <w:top w:val="none" w:sz="0" w:space="0" w:color="auto"/>
            <w:left w:val="none" w:sz="0" w:space="0" w:color="auto"/>
            <w:bottom w:val="none" w:sz="0" w:space="0" w:color="auto"/>
            <w:right w:val="none" w:sz="0" w:space="0" w:color="auto"/>
          </w:divBdr>
        </w:div>
        <w:div w:id="1648389947">
          <w:marLeft w:val="480"/>
          <w:marRight w:val="0"/>
          <w:marTop w:val="0"/>
          <w:marBottom w:val="0"/>
          <w:divBdr>
            <w:top w:val="none" w:sz="0" w:space="0" w:color="auto"/>
            <w:left w:val="none" w:sz="0" w:space="0" w:color="auto"/>
            <w:bottom w:val="none" w:sz="0" w:space="0" w:color="auto"/>
            <w:right w:val="none" w:sz="0" w:space="0" w:color="auto"/>
          </w:divBdr>
        </w:div>
        <w:div w:id="426586376">
          <w:marLeft w:val="480"/>
          <w:marRight w:val="0"/>
          <w:marTop w:val="0"/>
          <w:marBottom w:val="0"/>
          <w:divBdr>
            <w:top w:val="none" w:sz="0" w:space="0" w:color="auto"/>
            <w:left w:val="none" w:sz="0" w:space="0" w:color="auto"/>
            <w:bottom w:val="none" w:sz="0" w:space="0" w:color="auto"/>
            <w:right w:val="none" w:sz="0" w:space="0" w:color="auto"/>
          </w:divBdr>
        </w:div>
        <w:div w:id="609120705">
          <w:marLeft w:val="480"/>
          <w:marRight w:val="0"/>
          <w:marTop w:val="0"/>
          <w:marBottom w:val="0"/>
          <w:divBdr>
            <w:top w:val="none" w:sz="0" w:space="0" w:color="auto"/>
            <w:left w:val="none" w:sz="0" w:space="0" w:color="auto"/>
            <w:bottom w:val="none" w:sz="0" w:space="0" w:color="auto"/>
            <w:right w:val="none" w:sz="0" w:space="0" w:color="auto"/>
          </w:divBdr>
        </w:div>
        <w:div w:id="908270576">
          <w:marLeft w:val="480"/>
          <w:marRight w:val="0"/>
          <w:marTop w:val="0"/>
          <w:marBottom w:val="0"/>
          <w:divBdr>
            <w:top w:val="none" w:sz="0" w:space="0" w:color="auto"/>
            <w:left w:val="none" w:sz="0" w:space="0" w:color="auto"/>
            <w:bottom w:val="none" w:sz="0" w:space="0" w:color="auto"/>
            <w:right w:val="none" w:sz="0" w:space="0" w:color="auto"/>
          </w:divBdr>
        </w:div>
        <w:div w:id="2042657831">
          <w:marLeft w:val="480"/>
          <w:marRight w:val="0"/>
          <w:marTop w:val="0"/>
          <w:marBottom w:val="0"/>
          <w:divBdr>
            <w:top w:val="none" w:sz="0" w:space="0" w:color="auto"/>
            <w:left w:val="none" w:sz="0" w:space="0" w:color="auto"/>
            <w:bottom w:val="none" w:sz="0" w:space="0" w:color="auto"/>
            <w:right w:val="none" w:sz="0" w:space="0" w:color="auto"/>
          </w:divBdr>
        </w:div>
        <w:div w:id="1687633262">
          <w:marLeft w:val="480"/>
          <w:marRight w:val="0"/>
          <w:marTop w:val="0"/>
          <w:marBottom w:val="0"/>
          <w:divBdr>
            <w:top w:val="none" w:sz="0" w:space="0" w:color="auto"/>
            <w:left w:val="none" w:sz="0" w:space="0" w:color="auto"/>
            <w:bottom w:val="none" w:sz="0" w:space="0" w:color="auto"/>
            <w:right w:val="none" w:sz="0" w:space="0" w:color="auto"/>
          </w:divBdr>
        </w:div>
        <w:div w:id="139002759">
          <w:marLeft w:val="480"/>
          <w:marRight w:val="0"/>
          <w:marTop w:val="0"/>
          <w:marBottom w:val="0"/>
          <w:divBdr>
            <w:top w:val="none" w:sz="0" w:space="0" w:color="auto"/>
            <w:left w:val="none" w:sz="0" w:space="0" w:color="auto"/>
            <w:bottom w:val="none" w:sz="0" w:space="0" w:color="auto"/>
            <w:right w:val="none" w:sz="0" w:space="0" w:color="auto"/>
          </w:divBdr>
        </w:div>
        <w:div w:id="2083209581">
          <w:marLeft w:val="480"/>
          <w:marRight w:val="0"/>
          <w:marTop w:val="0"/>
          <w:marBottom w:val="0"/>
          <w:divBdr>
            <w:top w:val="none" w:sz="0" w:space="0" w:color="auto"/>
            <w:left w:val="none" w:sz="0" w:space="0" w:color="auto"/>
            <w:bottom w:val="none" w:sz="0" w:space="0" w:color="auto"/>
            <w:right w:val="none" w:sz="0" w:space="0" w:color="auto"/>
          </w:divBdr>
        </w:div>
        <w:div w:id="611864604">
          <w:marLeft w:val="480"/>
          <w:marRight w:val="0"/>
          <w:marTop w:val="0"/>
          <w:marBottom w:val="0"/>
          <w:divBdr>
            <w:top w:val="none" w:sz="0" w:space="0" w:color="auto"/>
            <w:left w:val="none" w:sz="0" w:space="0" w:color="auto"/>
            <w:bottom w:val="none" w:sz="0" w:space="0" w:color="auto"/>
            <w:right w:val="none" w:sz="0" w:space="0" w:color="auto"/>
          </w:divBdr>
        </w:div>
        <w:div w:id="1712025259">
          <w:marLeft w:val="480"/>
          <w:marRight w:val="0"/>
          <w:marTop w:val="0"/>
          <w:marBottom w:val="0"/>
          <w:divBdr>
            <w:top w:val="none" w:sz="0" w:space="0" w:color="auto"/>
            <w:left w:val="none" w:sz="0" w:space="0" w:color="auto"/>
            <w:bottom w:val="none" w:sz="0" w:space="0" w:color="auto"/>
            <w:right w:val="none" w:sz="0" w:space="0" w:color="auto"/>
          </w:divBdr>
        </w:div>
        <w:div w:id="1765496326">
          <w:marLeft w:val="480"/>
          <w:marRight w:val="0"/>
          <w:marTop w:val="0"/>
          <w:marBottom w:val="0"/>
          <w:divBdr>
            <w:top w:val="none" w:sz="0" w:space="0" w:color="auto"/>
            <w:left w:val="none" w:sz="0" w:space="0" w:color="auto"/>
            <w:bottom w:val="none" w:sz="0" w:space="0" w:color="auto"/>
            <w:right w:val="none" w:sz="0" w:space="0" w:color="auto"/>
          </w:divBdr>
        </w:div>
        <w:div w:id="1604876830">
          <w:marLeft w:val="480"/>
          <w:marRight w:val="0"/>
          <w:marTop w:val="0"/>
          <w:marBottom w:val="0"/>
          <w:divBdr>
            <w:top w:val="none" w:sz="0" w:space="0" w:color="auto"/>
            <w:left w:val="none" w:sz="0" w:space="0" w:color="auto"/>
            <w:bottom w:val="none" w:sz="0" w:space="0" w:color="auto"/>
            <w:right w:val="none" w:sz="0" w:space="0" w:color="auto"/>
          </w:divBdr>
        </w:div>
        <w:div w:id="2137605547">
          <w:marLeft w:val="480"/>
          <w:marRight w:val="0"/>
          <w:marTop w:val="0"/>
          <w:marBottom w:val="0"/>
          <w:divBdr>
            <w:top w:val="none" w:sz="0" w:space="0" w:color="auto"/>
            <w:left w:val="none" w:sz="0" w:space="0" w:color="auto"/>
            <w:bottom w:val="none" w:sz="0" w:space="0" w:color="auto"/>
            <w:right w:val="none" w:sz="0" w:space="0" w:color="auto"/>
          </w:divBdr>
        </w:div>
        <w:div w:id="1520849294">
          <w:marLeft w:val="480"/>
          <w:marRight w:val="0"/>
          <w:marTop w:val="0"/>
          <w:marBottom w:val="0"/>
          <w:divBdr>
            <w:top w:val="none" w:sz="0" w:space="0" w:color="auto"/>
            <w:left w:val="none" w:sz="0" w:space="0" w:color="auto"/>
            <w:bottom w:val="none" w:sz="0" w:space="0" w:color="auto"/>
            <w:right w:val="none" w:sz="0" w:space="0" w:color="auto"/>
          </w:divBdr>
        </w:div>
        <w:div w:id="753208736">
          <w:marLeft w:val="480"/>
          <w:marRight w:val="0"/>
          <w:marTop w:val="0"/>
          <w:marBottom w:val="0"/>
          <w:divBdr>
            <w:top w:val="none" w:sz="0" w:space="0" w:color="auto"/>
            <w:left w:val="none" w:sz="0" w:space="0" w:color="auto"/>
            <w:bottom w:val="none" w:sz="0" w:space="0" w:color="auto"/>
            <w:right w:val="none" w:sz="0" w:space="0" w:color="auto"/>
          </w:divBdr>
        </w:div>
        <w:div w:id="876624161">
          <w:marLeft w:val="480"/>
          <w:marRight w:val="0"/>
          <w:marTop w:val="0"/>
          <w:marBottom w:val="0"/>
          <w:divBdr>
            <w:top w:val="none" w:sz="0" w:space="0" w:color="auto"/>
            <w:left w:val="none" w:sz="0" w:space="0" w:color="auto"/>
            <w:bottom w:val="none" w:sz="0" w:space="0" w:color="auto"/>
            <w:right w:val="none" w:sz="0" w:space="0" w:color="auto"/>
          </w:divBdr>
        </w:div>
        <w:div w:id="1796175227">
          <w:marLeft w:val="480"/>
          <w:marRight w:val="0"/>
          <w:marTop w:val="0"/>
          <w:marBottom w:val="0"/>
          <w:divBdr>
            <w:top w:val="none" w:sz="0" w:space="0" w:color="auto"/>
            <w:left w:val="none" w:sz="0" w:space="0" w:color="auto"/>
            <w:bottom w:val="none" w:sz="0" w:space="0" w:color="auto"/>
            <w:right w:val="none" w:sz="0" w:space="0" w:color="auto"/>
          </w:divBdr>
        </w:div>
        <w:div w:id="1195578581">
          <w:marLeft w:val="480"/>
          <w:marRight w:val="0"/>
          <w:marTop w:val="0"/>
          <w:marBottom w:val="0"/>
          <w:divBdr>
            <w:top w:val="none" w:sz="0" w:space="0" w:color="auto"/>
            <w:left w:val="none" w:sz="0" w:space="0" w:color="auto"/>
            <w:bottom w:val="none" w:sz="0" w:space="0" w:color="auto"/>
            <w:right w:val="none" w:sz="0" w:space="0" w:color="auto"/>
          </w:divBdr>
        </w:div>
        <w:div w:id="1993949113">
          <w:marLeft w:val="480"/>
          <w:marRight w:val="0"/>
          <w:marTop w:val="0"/>
          <w:marBottom w:val="0"/>
          <w:divBdr>
            <w:top w:val="none" w:sz="0" w:space="0" w:color="auto"/>
            <w:left w:val="none" w:sz="0" w:space="0" w:color="auto"/>
            <w:bottom w:val="none" w:sz="0" w:space="0" w:color="auto"/>
            <w:right w:val="none" w:sz="0" w:space="0" w:color="auto"/>
          </w:divBdr>
        </w:div>
        <w:div w:id="1919096803">
          <w:marLeft w:val="480"/>
          <w:marRight w:val="0"/>
          <w:marTop w:val="0"/>
          <w:marBottom w:val="0"/>
          <w:divBdr>
            <w:top w:val="none" w:sz="0" w:space="0" w:color="auto"/>
            <w:left w:val="none" w:sz="0" w:space="0" w:color="auto"/>
            <w:bottom w:val="none" w:sz="0" w:space="0" w:color="auto"/>
            <w:right w:val="none" w:sz="0" w:space="0" w:color="auto"/>
          </w:divBdr>
        </w:div>
        <w:div w:id="180945618">
          <w:marLeft w:val="480"/>
          <w:marRight w:val="0"/>
          <w:marTop w:val="0"/>
          <w:marBottom w:val="0"/>
          <w:divBdr>
            <w:top w:val="none" w:sz="0" w:space="0" w:color="auto"/>
            <w:left w:val="none" w:sz="0" w:space="0" w:color="auto"/>
            <w:bottom w:val="none" w:sz="0" w:space="0" w:color="auto"/>
            <w:right w:val="none" w:sz="0" w:space="0" w:color="auto"/>
          </w:divBdr>
        </w:div>
        <w:div w:id="166333536">
          <w:marLeft w:val="480"/>
          <w:marRight w:val="0"/>
          <w:marTop w:val="0"/>
          <w:marBottom w:val="0"/>
          <w:divBdr>
            <w:top w:val="none" w:sz="0" w:space="0" w:color="auto"/>
            <w:left w:val="none" w:sz="0" w:space="0" w:color="auto"/>
            <w:bottom w:val="none" w:sz="0" w:space="0" w:color="auto"/>
            <w:right w:val="none" w:sz="0" w:space="0" w:color="auto"/>
          </w:divBdr>
        </w:div>
        <w:div w:id="1962223367">
          <w:marLeft w:val="480"/>
          <w:marRight w:val="0"/>
          <w:marTop w:val="0"/>
          <w:marBottom w:val="0"/>
          <w:divBdr>
            <w:top w:val="none" w:sz="0" w:space="0" w:color="auto"/>
            <w:left w:val="none" w:sz="0" w:space="0" w:color="auto"/>
            <w:bottom w:val="none" w:sz="0" w:space="0" w:color="auto"/>
            <w:right w:val="none" w:sz="0" w:space="0" w:color="auto"/>
          </w:divBdr>
        </w:div>
        <w:div w:id="2095660877">
          <w:marLeft w:val="480"/>
          <w:marRight w:val="0"/>
          <w:marTop w:val="0"/>
          <w:marBottom w:val="0"/>
          <w:divBdr>
            <w:top w:val="none" w:sz="0" w:space="0" w:color="auto"/>
            <w:left w:val="none" w:sz="0" w:space="0" w:color="auto"/>
            <w:bottom w:val="none" w:sz="0" w:space="0" w:color="auto"/>
            <w:right w:val="none" w:sz="0" w:space="0" w:color="auto"/>
          </w:divBdr>
        </w:div>
        <w:div w:id="2111777375">
          <w:marLeft w:val="480"/>
          <w:marRight w:val="0"/>
          <w:marTop w:val="0"/>
          <w:marBottom w:val="0"/>
          <w:divBdr>
            <w:top w:val="none" w:sz="0" w:space="0" w:color="auto"/>
            <w:left w:val="none" w:sz="0" w:space="0" w:color="auto"/>
            <w:bottom w:val="none" w:sz="0" w:space="0" w:color="auto"/>
            <w:right w:val="none" w:sz="0" w:space="0" w:color="auto"/>
          </w:divBdr>
        </w:div>
        <w:div w:id="2084137417">
          <w:marLeft w:val="480"/>
          <w:marRight w:val="0"/>
          <w:marTop w:val="0"/>
          <w:marBottom w:val="0"/>
          <w:divBdr>
            <w:top w:val="none" w:sz="0" w:space="0" w:color="auto"/>
            <w:left w:val="none" w:sz="0" w:space="0" w:color="auto"/>
            <w:bottom w:val="none" w:sz="0" w:space="0" w:color="auto"/>
            <w:right w:val="none" w:sz="0" w:space="0" w:color="auto"/>
          </w:divBdr>
        </w:div>
        <w:div w:id="1955286400">
          <w:marLeft w:val="480"/>
          <w:marRight w:val="0"/>
          <w:marTop w:val="0"/>
          <w:marBottom w:val="0"/>
          <w:divBdr>
            <w:top w:val="none" w:sz="0" w:space="0" w:color="auto"/>
            <w:left w:val="none" w:sz="0" w:space="0" w:color="auto"/>
            <w:bottom w:val="none" w:sz="0" w:space="0" w:color="auto"/>
            <w:right w:val="none" w:sz="0" w:space="0" w:color="auto"/>
          </w:divBdr>
        </w:div>
        <w:div w:id="389109801">
          <w:marLeft w:val="480"/>
          <w:marRight w:val="0"/>
          <w:marTop w:val="0"/>
          <w:marBottom w:val="0"/>
          <w:divBdr>
            <w:top w:val="none" w:sz="0" w:space="0" w:color="auto"/>
            <w:left w:val="none" w:sz="0" w:space="0" w:color="auto"/>
            <w:bottom w:val="none" w:sz="0" w:space="0" w:color="auto"/>
            <w:right w:val="none" w:sz="0" w:space="0" w:color="auto"/>
          </w:divBdr>
        </w:div>
        <w:div w:id="2107189427">
          <w:marLeft w:val="480"/>
          <w:marRight w:val="0"/>
          <w:marTop w:val="0"/>
          <w:marBottom w:val="0"/>
          <w:divBdr>
            <w:top w:val="none" w:sz="0" w:space="0" w:color="auto"/>
            <w:left w:val="none" w:sz="0" w:space="0" w:color="auto"/>
            <w:bottom w:val="none" w:sz="0" w:space="0" w:color="auto"/>
            <w:right w:val="none" w:sz="0" w:space="0" w:color="auto"/>
          </w:divBdr>
        </w:div>
        <w:div w:id="706368864">
          <w:marLeft w:val="480"/>
          <w:marRight w:val="0"/>
          <w:marTop w:val="0"/>
          <w:marBottom w:val="0"/>
          <w:divBdr>
            <w:top w:val="none" w:sz="0" w:space="0" w:color="auto"/>
            <w:left w:val="none" w:sz="0" w:space="0" w:color="auto"/>
            <w:bottom w:val="none" w:sz="0" w:space="0" w:color="auto"/>
            <w:right w:val="none" w:sz="0" w:space="0" w:color="auto"/>
          </w:divBdr>
        </w:div>
        <w:div w:id="1187526306">
          <w:marLeft w:val="480"/>
          <w:marRight w:val="0"/>
          <w:marTop w:val="0"/>
          <w:marBottom w:val="0"/>
          <w:divBdr>
            <w:top w:val="none" w:sz="0" w:space="0" w:color="auto"/>
            <w:left w:val="none" w:sz="0" w:space="0" w:color="auto"/>
            <w:bottom w:val="none" w:sz="0" w:space="0" w:color="auto"/>
            <w:right w:val="none" w:sz="0" w:space="0" w:color="auto"/>
          </w:divBdr>
        </w:div>
        <w:div w:id="1361512029">
          <w:marLeft w:val="480"/>
          <w:marRight w:val="0"/>
          <w:marTop w:val="0"/>
          <w:marBottom w:val="0"/>
          <w:divBdr>
            <w:top w:val="none" w:sz="0" w:space="0" w:color="auto"/>
            <w:left w:val="none" w:sz="0" w:space="0" w:color="auto"/>
            <w:bottom w:val="none" w:sz="0" w:space="0" w:color="auto"/>
            <w:right w:val="none" w:sz="0" w:space="0" w:color="auto"/>
          </w:divBdr>
        </w:div>
        <w:div w:id="232274073">
          <w:marLeft w:val="480"/>
          <w:marRight w:val="0"/>
          <w:marTop w:val="0"/>
          <w:marBottom w:val="0"/>
          <w:divBdr>
            <w:top w:val="none" w:sz="0" w:space="0" w:color="auto"/>
            <w:left w:val="none" w:sz="0" w:space="0" w:color="auto"/>
            <w:bottom w:val="none" w:sz="0" w:space="0" w:color="auto"/>
            <w:right w:val="none" w:sz="0" w:space="0" w:color="auto"/>
          </w:divBdr>
        </w:div>
        <w:div w:id="896430957">
          <w:marLeft w:val="480"/>
          <w:marRight w:val="0"/>
          <w:marTop w:val="0"/>
          <w:marBottom w:val="0"/>
          <w:divBdr>
            <w:top w:val="none" w:sz="0" w:space="0" w:color="auto"/>
            <w:left w:val="none" w:sz="0" w:space="0" w:color="auto"/>
            <w:bottom w:val="none" w:sz="0" w:space="0" w:color="auto"/>
            <w:right w:val="none" w:sz="0" w:space="0" w:color="auto"/>
          </w:divBdr>
        </w:div>
        <w:div w:id="62946602">
          <w:marLeft w:val="480"/>
          <w:marRight w:val="0"/>
          <w:marTop w:val="0"/>
          <w:marBottom w:val="0"/>
          <w:divBdr>
            <w:top w:val="none" w:sz="0" w:space="0" w:color="auto"/>
            <w:left w:val="none" w:sz="0" w:space="0" w:color="auto"/>
            <w:bottom w:val="none" w:sz="0" w:space="0" w:color="auto"/>
            <w:right w:val="none" w:sz="0" w:space="0" w:color="auto"/>
          </w:divBdr>
        </w:div>
        <w:div w:id="2131122563">
          <w:marLeft w:val="480"/>
          <w:marRight w:val="0"/>
          <w:marTop w:val="0"/>
          <w:marBottom w:val="0"/>
          <w:divBdr>
            <w:top w:val="none" w:sz="0" w:space="0" w:color="auto"/>
            <w:left w:val="none" w:sz="0" w:space="0" w:color="auto"/>
            <w:bottom w:val="none" w:sz="0" w:space="0" w:color="auto"/>
            <w:right w:val="none" w:sz="0" w:space="0" w:color="auto"/>
          </w:divBdr>
        </w:div>
        <w:div w:id="1533230076">
          <w:marLeft w:val="480"/>
          <w:marRight w:val="0"/>
          <w:marTop w:val="0"/>
          <w:marBottom w:val="0"/>
          <w:divBdr>
            <w:top w:val="none" w:sz="0" w:space="0" w:color="auto"/>
            <w:left w:val="none" w:sz="0" w:space="0" w:color="auto"/>
            <w:bottom w:val="none" w:sz="0" w:space="0" w:color="auto"/>
            <w:right w:val="none" w:sz="0" w:space="0" w:color="auto"/>
          </w:divBdr>
        </w:div>
        <w:div w:id="1774088372">
          <w:marLeft w:val="480"/>
          <w:marRight w:val="0"/>
          <w:marTop w:val="0"/>
          <w:marBottom w:val="0"/>
          <w:divBdr>
            <w:top w:val="none" w:sz="0" w:space="0" w:color="auto"/>
            <w:left w:val="none" w:sz="0" w:space="0" w:color="auto"/>
            <w:bottom w:val="none" w:sz="0" w:space="0" w:color="auto"/>
            <w:right w:val="none" w:sz="0" w:space="0" w:color="auto"/>
          </w:divBdr>
        </w:div>
        <w:div w:id="250238054">
          <w:marLeft w:val="480"/>
          <w:marRight w:val="0"/>
          <w:marTop w:val="0"/>
          <w:marBottom w:val="0"/>
          <w:divBdr>
            <w:top w:val="none" w:sz="0" w:space="0" w:color="auto"/>
            <w:left w:val="none" w:sz="0" w:space="0" w:color="auto"/>
            <w:bottom w:val="none" w:sz="0" w:space="0" w:color="auto"/>
            <w:right w:val="none" w:sz="0" w:space="0" w:color="auto"/>
          </w:divBdr>
        </w:div>
        <w:div w:id="1404521521">
          <w:marLeft w:val="480"/>
          <w:marRight w:val="0"/>
          <w:marTop w:val="0"/>
          <w:marBottom w:val="0"/>
          <w:divBdr>
            <w:top w:val="none" w:sz="0" w:space="0" w:color="auto"/>
            <w:left w:val="none" w:sz="0" w:space="0" w:color="auto"/>
            <w:bottom w:val="none" w:sz="0" w:space="0" w:color="auto"/>
            <w:right w:val="none" w:sz="0" w:space="0" w:color="auto"/>
          </w:divBdr>
        </w:div>
        <w:div w:id="117456627">
          <w:marLeft w:val="480"/>
          <w:marRight w:val="0"/>
          <w:marTop w:val="0"/>
          <w:marBottom w:val="0"/>
          <w:divBdr>
            <w:top w:val="none" w:sz="0" w:space="0" w:color="auto"/>
            <w:left w:val="none" w:sz="0" w:space="0" w:color="auto"/>
            <w:bottom w:val="none" w:sz="0" w:space="0" w:color="auto"/>
            <w:right w:val="none" w:sz="0" w:space="0" w:color="auto"/>
          </w:divBdr>
        </w:div>
        <w:div w:id="161235956">
          <w:marLeft w:val="480"/>
          <w:marRight w:val="0"/>
          <w:marTop w:val="0"/>
          <w:marBottom w:val="0"/>
          <w:divBdr>
            <w:top w:val="none" w:sz="0" w:space="0" w:color="auto"/>
            <w:left w:val="none" w:sz="0" w:space="0" w:color="auto"/>
            <w:bottom w:val="none" w:sz="0" w:space="0" w:color="auto"/>
            <w:right w:val="none" w:sz="0" w:space="0" w:color="auto"/>
          </w:divBdr>
        </w:div>
        <w:div w:id="1781950861">
          <w:marLeft w:val="480"/>
          <w:marRight w:val="0"/>
          <w:marTop w:val="0"/>
          <w:marBottom w:val="0"/>
          <w:divBdr>
            <w:top w:val="none" w:sz="0" w:space="0" w:color="auto"/>
            <w:left w:val="none" w:sz="0" w:space="0" w:color="auto"/>
            <w:bottom w:val="none" w:sz="0" w:space="0" w:color="auto"/>
            <w:right w:val="none" w:sz="0" w:space="0" w:color="auto"/>
          </w:divBdr>
        </w:div>
        <w:div w:id="1717007340">
          <w:marLeft w:val="480"/>
          <w:marRight w:val="0"/>
          <w:marTop w:val="0"/>
          <w:marBottom w:val="0"/>
          <w:divBdr>
            <w:top w:val="none" w:sz="0" w:space="0" w:color="auto"/>
            <w:left w:val="none" w:sz="0" w:space="0" w:color="auto"/>
            <w:bottom w:val="none" w:sz="0" w:space="0" w:color="auto"/>
            <w:right w:val="none" w:sz="0" w:space="0" w:color="auto"/>
          </w:divBdr>
        </w:div>
        <w:div w:id="1877769057">
          <w:marLeft w:val="480"/>
          <w:marRight w:val="0"/>
          <w:marTop w:val="0"/>
          <w:marBottom w:val="0"/>
          <w:divBdr>
            <w:top w:val="none" w:sz="0" w:space="0" w:color="auto"/>
            <w:left w:val="none" w:sz="0" w:space="0" w:color="auto"/>
            <w:bottom w:val="none" w:sz="0" w:space="0" w:color="auto"/>
            <w:right w:val="none" w:sz="0" w:space="0" w:color="auto"/>
          </w:divBdr>
        </w:div>
        <w:div w:id="210655159">
          <w:marLeft w:val="480"/>
          <w:marRight w:val="0"/>
          <w:marTop w:val="0"/>
          <w:marBottom w:val="0"/>
          <w:divBdr>
            <w:top w:val="none" w:sz="0" w:space="0" w:color="auto"/>
            <w:left w:val="none" w:sz="0" w:space="0" w:color="auto"/>
            <w:bottom w:val="none" w:sz="0" w:space="0" w:color="auto"/>
            <w:right w:val="none" w:sz="0" w:space="0" w:color="auto"/>
          </w:divBdr>
        </w:div>
        <w:div w:id="787821944">
          <w:marLeft w:val="480"/>
          <w:marRight w:val="0"/>
          <w:marTop w:val="0"/>
          <w:marBottom w:val="0"/>
          <w:divBdr>
            <w:top w:val="none" w:sz="0" w:space="0" w:color="auto"/>
            <w:left w:val="none" w:sz="0" w:space="0" w:color="auto"/>
            <w:bottom w:val="none" w:sz="0" w:space="0" w:color="auto"/>
            <w:right w:val="none" w:sz="0" w:space="0" w:color="auto"/>
          </w:divBdr>
        </w:div>
      </w:divsChild>
    </w:div>
    <w:div w:id="1642155346">
      <w:bodyDiv w:val="1"/>
      <w:marLeft w:val="0"/>
      <w:marRight w:val="0"/>
      <w:marTop w:val="0"/>
      <w:marBottom w:val="0"/>
      <w:divBdr>
        <w:top w:val="none" w:sz="0" w:space="0" w:color="auto"/>
        <w:left w:val="none" w:sz="0" w:space="0" w:color="auto"/>
        <w:bottom w:val="none" w:sz="0" w:space="0" w:color="auto"/>
        <w:right w:val="none" w:sz="0" w:space="0" w:color="auto"/>
      </w:divBdr>
    </w:div>
    <w:div w:id="1643928026">
      <w:bodyDiv w:val="1"/>
      <w:marLeft w:val="0"/>
      <w:marRight w:val="0"/>
      <w:marTop w:val="0"/>
      <w:marBottom w:val="0"/>
      <w:divBdr>
        <w:top w:val="none" w:sz="0" w:space="0" w:color="auto"/>
        <w:left w:val="none" w:sz="0" w:space="0" w:color="auto"/>
        <w:bottom w:val="none" w:sz="0" w:space="0" w:color="auto"/>
        <w:right w:val="none" w:sz="0" w:space="0" w:color="auto"/>
      </w:divBdr>
    </w:div>
    <w:div w:id="1644962329">
      <w:bodyDiv w:val="1"/>
      <w:marLeft w:val="0"/>
      <w:marRight w:val="0"/>
      <w:marTop w:val="0"/>
      <w:marBottom w:val="0"/>
      <w:divBdr>
        <w:top w:val="none" w:sz="0" w:space="0" w:color="auto"/>
        <w:left w:val="none" w:sz="0" w:space="0" w:color="auto"/>
        <w:bottom w:val="none" w:sz="0" w:space="0" w:color="auto"/>
        <w:right w:val="none" w:sz="0" w:space="0" w:color="auto"/>
      </w:divBdr>
    </w:div>
    <w:div w:id="1646927689">
      <w:bodyDiv w:val="1"/>
      <w:marLeft w:val="0"/>
      <w:marRight w:val="0"/>
      <w:marTop w:val="0"/>
      <w:marBottom w:val="0"/>
      <w:divBdr>
        <w:top w:val="none" w:sz="0" w:space="0" w:color="auto"/>
        <w:left w:val="none" w:sz="0" w:space="0" w:color="auto"/>
        <w:bottom w:val="none" w:sz="0" w:space="0" w:color="auto"/>
        <w:right w:val="none" w:sz="0" w:space="0" w:color="auto"/>
      </w:divBdr>
      <w:divsChild>
        <w:div w:id="15084080">
          <w:marLeft w:val="480"/>
          <w:marRight w:val="0"/>
          <w:marTop w:val="0"/>
          <w:marBottom w:val="0"/>
          <w:divBdr>
            <w:top w:val="none" w:sz="0" w:space="0" w:color="auto"/>
            <w:left w:val="none" w:sz="0" w:space="0" w:color="auto"/>
            <w:bottom w:val="none" w:sz="0" w:space="0" w:color="auto"/>
            <w:right w:val="none" w:sz="0" w:space="0" w:color="auto"/>
          </w:divBdr>
        </w:div>
        <w:div w:id="15691848">
          <w:marLeft w:val="480"/>
          <w:marRight w:val="0"/>
          <w:marTop w:val="0"/>
          <w:marBottom w:val="0"/>
          <w:divBdr>
            <w:top w:val="none" w:sz="0" w:space="0" w:color="auto"/>
            <w:left w:val="none" w:sz="0" w:space="0" w:color="auto"/>
            <w:bottom w:val="none" w:sz="0" w:space="0" w:color="auto"/>
            <w:right w:val="none" w:sz="0" w:space="0" w:color="auto"/>
          </w:divBdr>
        </w:div>
        <w:div w:id="16389006">
          <w:marLeft w:val="480"/>
          <w:marRight w:val="0"/>
          <w:marTop w:val="0"/>
          <w:marBottom w:val="0"/>
          <w:divBdr>
            <w:top w:val="none" w:sz="0" w:space="0" w:color="auto"/>
            <w:left w:val="none" w:sz="0" w:space="0" w:color="auto"/>
            <w:bottom w:val="none" w:sz="0" w:space="0" w:color="auto"/>
            <w:right w:val="none" w:sz="0" w:space="0" w:color="auto"/>
          </w:divBdr>
        </w:div>
        <w:div w:id="20478823">
          <w:marLeft w:val="480"/>
          <w:marRight w:val="0"/>
          <w:marTop w:val="0"/>
          <w:marBottom w:val="0"/>
          <w:divBdr>
            <w:top w:val="none" w:sz="0" w:space="0" w:color="auto"/>
            <w:left w:val="none" w:sz="0" w:space="0" w:color="auto"/>
            <w:bottom w:val="none" w:sz="0" w:space="0" w:color="auto"/>
            <w:right w:val="none" w:sz="0" w:space="0" w:color="auto"/>
          </w:divBdr>
        </w:div>
        <w:div w:id="33963167">
          <w:marLeft w:val="480"/>
          <w:marRight w:val="0"/>
          <w:marTop w:val="0"/>
          <w:marBottom w:val="0"/>
          <w:divBdr>
            <w:top w:val="none" w:sz="0" w:space="0" w:color="auto"/>
            <w:left w:val="none" w:sz="0" w:space="0" w:color="auto"/>
            <w:bottom w:val="none" w:sz="0" w:space="0" w:color="auto"/>
            <w:right w:val="none" w:sz="0" w:space="0" w:color="auto"/>
          </w:divBdr>
        </w:div>
        <w:div w:id="53551981">
          <w:marLeft w:val="480"/>
          <w:marRight w:val="0"/>
          <w:marTop w:val="0"/>
          <w:marBottom w:val="0"/>
          <w:divBdr>
            <w:top w:val="none" w:sz="0" w:space="0" w:color="auto"/>
            <w:left w:val="none" w:sz="0" w:space="0" w:color="auto"/>
            <w:bottom w:val="none" w:sz="0" w:space="0" w:color="auto"/>
            <w:right w:val="none" w:sz="0" w:space="0" w:color="auto"/>
          </w:divBdr>
        </w:div>
        <w:div w:id="54743653">
          <w:marLeft w:val="480"/>
          <w:marRight w:val="0"/>
          <w:marTop w:val="0"/>
          <w:marBottom w:val="0"/>
          <w:divBdr>
            <w:top w:val="none" w:sz="0" w:space="0" w:color="auto"/>
            <w:left w:val="none" w:sz="0" w:space="0" w:color="auto"/>
            <w:bottom w:val="none" w:sz="0" w:space="0" w:color="auto"/>
            <w:right w:val="none" w:sz="0" w:space="0" w:color="auto"/>
          </w:divBdr>
        </w:div>
        <w:div w:id="57754838">
          <w:marLeft w:val="480"/>
          <w:marRight w:val="0"/>
          <w:marTop w:val="0"/>
          <w:marBottom w:val="0"/>
          <w:divBdr>
            <w:top w:val="none" w:sz="0" w:space="0" w:color="auto"/>
            <w:left w:val="none" w:sz="0" w:space="0" w:color="auto"/>
            <w:bottom w:val="none" w:sz="0" w:space="0" w:color="auto"/>
            <w:right w:val="none" w:sz="0" w:space="0" w:color="auto"/>
          </w:divBdr>
        </w:div>
        <w:div w:id="61296252">
          <w:marLeft w:val="480"/>
          <w:marRight w:val="0"/>
          <w:marTop w:val="0"/>
          <w:marBottom w:val="0"/>
          <w:divBdr>
            <w:top w:val="none" w:sz="0" w:space="0" w:color="auto"/>
            <w:left w:val="none" w:sz="0" w:space="0" w:color="auto"/>
            <w:bottom w:val="none" w:sz="0" w:space="0" w:color="auto"/>
            <w:right w:val="none" w:sz="0" w:space="0" w:color="auto"/>
          </w:divBdr>
        </w:div>
        <w:div w:id="66072097">
          <w:marLeft w:val="480"/>
          <w:marRight w:val="0"/>
          <w:marTop w:val="0"/>
          <w:marBottom w:val="0"/>
          <w:divBdr>
            <w:top w:val="none" w:sz="0" w:space="0" w:color="auto"/>
            <w:left w:val="none" w:sz="0" w:space="0" w:color="auto"/>
            <w:bottom w:val="none" w:sz="0" w:space="0" w:color="auto"/>
            <w:right w:val="none" w:sz="0" w:space="0" w:color="auto"/>
          </w:divBdr>
        </w:div>
        <w:div w:id="68582813">
          <w:marLeft w:val="480"/>
          <w:marRight w:val="0"/>
          <w:marTop w:val="0"/>
          <w:marBottom w:val="0"/>
          <w:divBdr>
            <w:top w:val="none" w:sz="0" w:space="0" w:color="auto"/>
            <w:left w:val="none" w:sz="0" w:space="0" w:color="auto"/>
            <w:bottom w:val="none" w:sz="0" w:space="0" w:color="auto"/>
            <w:right w:val="none" w:sz="0" w:space="0" w:color="auto"/>
          </w:divBdr>
        </w:div>
        <w:div w:id="68814699">
          <w:marLeft w:val="480"/>
          <w:marRight w:val="0"/>
          <w:marTop w:val="0"/>
          <w:marBottom w:val="0"/>
          <w:divBdr>
            <w:top w:val="none" w:sz="0" w:space="0" w:color="auto"/>
            <w:left w:val="none" w:sz="0" w:space="0" w:color="auto"/>
            <w:bottom w:val="none" w:sz="0" w:space="0" w:color="auto"/>
            <w:right w:val="none" w:sz="0" w:space="0" w:color="auto"/>
          </w:divBdr>
        </w:div>
        <w:div w:id="71124527">
          <w:marLeft w:val="480"/>
          <w:marRight w:val="0"/>
          <w:marTop w:val="0"/>
          <w:marBottom w:val="0"/>
          <w:divBdr>
            <w:top w:val="none" w:sz="0" w:space="0" w:color="auto"/>
            <w:left w:val="none" w:sz="0" w:space="0" w:color="auto"/>
            <w:bottom w:val="none" w:sz="0" w:space="0" w:color="auto"/>
            <w:right w:val="none" w:sz="0" w:space="0" w:color="auto"/>
          </w:divBdr>
        </w:div>
        <w:div w:id="86849675">
          <w:marLeft w:val="480"/>
          <w:marRight w:val="0"/>
          <w:marTop w:val="0"/>
          <w:marBottom w:val="0"/>
          <w:divBdr>
            <w:top w:val="none" w:sz="0" w:space="0" w:color="auto"/>
            <w:left w:val="none" w:sz="0" w:space="0" w:color="auto"/>
            <w:bottom w:val="none" w:sz="0" w:space="0" w:color="auto"/>
            <w:right w:val="none" w:sz="0" w:space="0" w:color="auto"/>
          </w:divBdr>
        </w:div>
        <w:div w:id="89661489">
          <w:marLeft w:val="480"/>
          <w:marRight w:val="0"/>
          <w:marTop w:val="0"/>
          <w:marBottom w:val="0"/>
          <w:divBdr>
            <w:top w:val="none" w:sz="0" w:space="0" w:color="auto"/>
            <w:left w:val="none" w:sz="0" w:space="0" w:color="auto"/>
            <w:bottom w:val="none" w:sz="0" w:space="0" w:color="auto"/>
            <w:right w:val="none" w:sz="0" w:space="0" w:color="auto"/>
          </w:divBdr>
        </w:div>
        <w:div w:id="91554428">
          <w:marLeft w:val="480"/>
          <w:marRight w:val="0"/>
          <w:marTop w:val="0"/>
          <w:marBottom w:val="0"/>
          <w:divBdr>
            <w:top w:val="none" w:sz="0" w:space="0" w:color="auto"/>
            <w:left w:val="none" w:sz="0" w:space="0" w:color="auto"/>
            <w:bottom w:val="none" w:sz="0" w:space="0" w:color="auto"/>
            <w:right w:val="none" w:sz="0" w:space="0" w:color="auto"/>
          </w:divBdr>
        </w:div>
        <w:div w:id="105971728">
          <w:marLeft w:val="480"/>
          <w:marRight w:val="0"/>
          <w:marTop w:val="0"/>
          <w:marBottom w:val="0"/>
          <w:divBdr>
            <w:top w:val="none" w:sz="0" w:space="0" w:color="auto"/>
            <w:left w:val="none" w:sz="0" w:space="0" w:color="auto"/>
            <w:bottom w:val="none" w:sz="0" w:space="0" w:color="auto"/>
            <w:right w:val="none" w:sz="0" w:space="0" w:color="auto"/>
          </w:divBdr>
        </w:div>
        <w:div w:id="117578204">
          <w:marLeft w:val="480"/>
          <w:marRight w:val="0"/>
          <w:marTop w:val="0"/>
          <w:marBottom w:val="0"/>
          <w:divBdr>
            <w:top w:val="none" w:sz="0" w:space="0" w:color="auto"/>
            <w:left w:val="none" w:sz="0" w:space="0" w:color="auto"/>
            <w:bottom w:val="none" w:sz="0" w:space="0" w:color="auto"/>
            <w:right w:val="none" w:sz="0" w:space="0" w:color="auto"/>
          </w:divBdr>
        </w:div>
        <w:div w:id="129396995">
          <w:marLeft w:val="480"/>
          <w:marRight w:val="0"/>
          <w:marTop w:val="0"/>
          <w:marBottom w:val="0"/>
          <w:divBdr>
            <w:top w:val="none" w:sz="0" w:space="0" w:color="auto"/>
            <w:left w:val="none" w:sz="0" w:space="0" w:color="auto"/>
            <w:bottom w:val="none" w:sz="0" w:space="0" w:color="auto"/>
            <w:right w:val="none" w:sz="0" w:space="0" w:color="auto"/>
          </w:divBdr>
        </w:div>
        <w:div w:id="131990151">
          <w:marLeft w:val="480"/>
          <w:marRight w:val="0"/>
          <w:marTop w:val="0"/>
          <w:marBottom w:val="0"/>
          <w:divBdr>
            <w:top w:val="none" w:sz="0" w:space="0" w:color="auto"/>
            <w:left w:val="none" w:sz="0" w:space="0" w:color="auto"/>
            <w:bottom w:val="none" w:sz="0" w:space="0" w:color="auto"/>
            <w:right w:val="none" w:sz="0" w:space="0" w:color="auto"/>
          </w:divBdr>
        </w:div>
        <w:div w:id="133528466">
          <w:marLeft w:val="480"/>
          <w:marRight w:val="0"/>
          <w:marTop w:val="0"/>
          <w:marBottom w:val="0"/>
          <w:divBdr>
            <w:top w:val="none" w:sz="0" w:space="0" w:color="auto"/>
            <w:left w:val="none" w:sz="0" w:space="0" w:color="auto"/>
            <w:bottom w:val="none" w:sz="0" w:space="0" w:color="auto"/>
            <w:right w:val="none" w:sz="0" w:space="0" w:color="auto"/>
          </w:divBdr>
        </w:div>
        <w:div w:id="145782330">
          <w:marLeft w:val="480"/>
          <w:marRight w:val="0"/>
          <w:marTop w:val="0"/>
          <w:marBottom w:val="0"/>
          <w:divBdr>
            <w:top w:val="none" w:sz="0" w:space="0" w:color="auto"/>
            <w:left w:val="none" w:sz="0" w:space="0" w:color="auto"/>
            <w:bottom w:val="none" w:sz="0" w:space="0" w:color="auto"/>
            <w:right w:val="none" w:sz="0" w:space="0" w:color="auto"/>
          </w:divBdr>
        </w:div>
        <w:div w:id="170413570">
          <w:marLeft w:val="480"/>
          <w:marRight w:val="0"/>
          <w:marTop w:val="0"/>
          <w:marBottom w:val="0"/>
          <w:divBdr>
            <w:top w:val="none" w:sz="0" w:space="0" w:color="auto"/>
            <w:left w:val="none" w:sz="0" w:space="0" w:color="auto"/>
            <w:bottom w:val="none" w:sz="0" w:space="0" w:color="auto"/>
            <w:right w:val="none" w:sz="0" w:space="0" w:color="auto"/>
          </w:divBdr>
        </w:div>
        <w:div w:id="182209189">
          <w:marLeft w:val="480"/>
          <w:marRight w:val="0"/>
          <w:marTop w:val="0"/>
          <w:marBottom w:val="0"/>
          <w:divBdr>
            <w:top w:val="none" w:sz="0" w:space="0" w:color="auto"/>
            <w:left w:val="none" w:sz="0" w:space="0" w:color="auto"/>
            <w:bottom w:val="none" w:sz="0" w:space="0" w:color="auto"/>
            <w:right w:val="none" w:sz="0" w:space="0" w:color="auto"/>
          </w:divBdr>
        </w:div>
        <w:div w:id="185338757">
          <w:marLeft w:val="480"/>
          <w:marRight w:val="0"/>
          <w:marTop w:val="0"/>
          <w:marBottom w:val="0"/>
          <w:divBdr>
            <w:top w:val="none" w:sz="0" w:space="0" w:color="auto"/>
            <w:left w:val="none" w:sz="0" w:space="0" w:color="auto"/>
            <w:bottom w:val="none" w:sz="0" w:space="0" w:color="auto"/>
            <w:right w:val="none" w:sz="0" w:space="0" w:color="auto"/>
          </w:divBdr>
        </w:div>
        <w:div w:id="188952004">
          <w:marLeft w:val="480"/>
          <w:marRight w:val="0"/>
          <w:marTop w:val="0"/>
          <w:marBottom w:val="0"/>
          <w:divBdr>
            <w:top w:val="none" w:sz="0" w:space="0" w:color="auto"/>
            <w:left w:val="none" w:sz="0" w:space="0" w:color="auto"/>
            <w:bottom w:val="none" w:sz="0" w:space="0" w:color="auto"/>
            <w:right w:val="none" w:sz="0" w:space="0" w:color="auto"/>
          </w:divBdr>
        </w:div>
        <w:div w:id="192352030">
          <w:marLeft w:val="480"/>
          <w:marRight w:val="0"/>
          <w:marTop w:val="0"/>
          <w:marBottom w:val="0"/>
          <w:divBdr>
            <w:top w:val="none" w:sz="0" w:space="0" w:color="auto"/>
            <w:left w:val="none" w:sz="0" w:space="0" w:color="auto"/>
            <w:bottom w:val="none" w:sz="0" w:space="0" w:color="auto"/>
            <w:right w:val="none" w:sz="0" w:space="0" w:color="auto"/>
          </w:divBdr>
        </w:div>
        <w:div w:id="205486362">
          <w:marLeft w:val="480"/>
          <w:marRight w:val="0"/>
          <w:marTop w:val="0"/>
          <w:marBottom w:val="0"/>
          <w:divBdr>
            <w:top w:val="none" w:sz="0" w:space="0" w:color="auto"/>
            <w:left w:val="none" w:sz="0" w:space="0" w:color="auto"/>
            <w:bottom w:val="none" w:sz="0" w:space="0" w:color="auto"/>
            <w:right w:val="none" w:sz="0" w:space="0" w:color="auto"/>
          </w:divBdr>
        </w:div>
        <w:div w:id="208230614">
          <w:marLeft w:val="480"/>
          <w:marRight w:val="0"/>
          <w:marTop w:val="0"/>
          <w:marBottom w:val="0"/>
          <w:divBdr>
            <w:top w:val="none" w:sz="0" w:space="0" w:color="auto"/>
            <w:left w:val="none" w:sz="0" w:space="0" w:color="auto"/>
            <w:bottom w:val="none" w:sz="0" w:space="0" w:color="auto"/>
            <w:right w:val="none" w:sz="0" w:space="0" w:color="auto"/>
          </w:divBdr>
        </w:div>
        <w:div w:id="231427326">
          <w:marLeft w:val="480"/>
          <w:marRight w:val="0"/>
          <w:marTop w:val="0"/>
          <w:marBottom w:val="0"/>
          <w:divBdr>
            <w:top w:val="none" w:sz="0" w:space="0" w:color="auto"/>
            <w:left w:val="none" w:sz="0" w:space="0" w:color="auto"/>
            <w:bottom w:val="none" w:sz="0" w:space="0" w:color="auto"/>
            <w:right w:val="none" w:sz="0" w:space="0" w:color="auto"/>
          </w:divBdr>
        </w:div>
        <w:div w:id="244534464">
          <w:marLeft w:val="480"/>
          <w:marRight w:val="0"/>
          <w:marTop w:val="0"/>
          <w:marBottom w:val="0"/>
          <w:divBdr>
            <w:top w:val="none" w:sz="0" w:space="0" w:color="auto"/>
            <w:left w:val="none" w:sz="0" w:space="0" w:color="auto"/>
            <w:bottom w:val="none" w:sz="0" w:space="0" w:color="auto"/>
            <w:right w:val="none" w:sz="0" w:space="0" w:color="auto"/>
          </w:divBdr>
        </w:div>
        <w:div w:id="246692379">
          <w:marLeft w:val="480"/>
          <w:marRight w:val="0"/>
          <w:marTop w:val="0"/>
          <w:marBottom w:val="0"/>
          <w:divBdr>
            <w:top w:val="none" w:sz="0" w:space="0" w:color="auto"/>
            <w:left w:val="none" w:sz="0" w:space="0" w:color="auto"/>
            <w:bottom w:val="none" w:sz="0" w:space="0" w:color="auto"/>
            <w:right w:val="none" w:sz="0" w:space="0" w:color="auto"/>
          </w:divBdr>
        </w:div>
        <w:div w:id="253631927">
          <w:marLeft w:val="480"/>
          <w:marRight w:val="0"/>
          <w:marTop w:val="0"/>
          <w:marBottom w:val="0"/>
          <w:divBdr>
            <w:top w:val="none" w:sz="0" w:space="0" w:color="auto"/>
            <w:left w:val="none" w:sz="0" w:space="0" w:color="auto"/>
            <w:bottom w:val="none" w:sz="0" w:space="0" w:color="auto"/>
            <w:right w:val="none" w:sz="0" w:space="0" w:color="auto"/>
          </w:divBdr>
        </w:div>
        <w:div w:id="270624040">
          <w:marLeft w:val="480"/>
          <w:marRight w:val="0"/>
          <w:marTop w:val="0"/>
          <w:marBottom w:val="0"/>
          <w:divBdr>
            <w:top w:val="none" w:sz="0" w:space="0" w:color="auto"/>
            <w:left w:val="none" w:sz="0" w:space="0" w:color="auto"/>
            <w:bottom w:val="none" w:sz="0" w:space="0" w:color="auto"/>
            <w:right w:val="none" w:sz="0" w:space="0" w:color="auto"/>
          </w:divBdr>
        </w:div>
        <w:div w:id="272518343">
          <w:marLeft w:val="480"/>
          <w:marRight w:val="0"/>
          <w:marTop w:val="0"/>
          <w:marBottom w:val="0"/>
          <w:divBdr>
            <w:top w:val="none" w:sz="0" w:space="0" w:color="auto"/>
            <w:left w:val="none" w:sz="0" w:space="0" w:color="auto"/>
            <w:bottom w:val="none" w:sz="0" w:space="0" w:color="auto"/>
            <w:right w:val="none" w:sz="0" w:space="0" w:color="auto"/>
          </w:divBdr>
        </w:div>
        <w:div w:id="276838276">
          <w:marLeft w:val="480"/>
          <w:marRight w:val="0"/>
          <w:marTop w:val="0"/>
          <w:marBottom w:val="0"/>
          <w:divBdr>
            <w:top w:val="none" w:sz="0" w:space="0" w:color="auto"/>
            <w:left w:val="none" w:sz="0" w:space="0" w:color="auto"/>
            <w:bottom w:val="none" w:sz="0" w:space="0" w:color="auto"/>
            <w:right w:val="none" w:sz="0" w:space="0" w:color="auto"/>
          </w:divBdr>
        </w:div>
        <w:div w:id="281498410">
          <w:marLeft w:val="480"/>
          <w:marRight w:val="0"/>
          <w:marTop w:val="0"/>
          <w:marBottom w:val="0"/>
          <w:divBdr>
            <w:top w:val="none" w:sz="0" w:space="0" w:color="auto"/>
            <w:left w:val="none" w:sz="0" w:space="0" w:color="auto"/>
            <w:bottom w:val="none" w:sz="0" w:space="0" w:color="auto"/>
            <w:right w:val="none" w:sz="0" w:space="0" w:color="auto"/>
          </w:divBdr>
        </w:div>
        <w:div w:id="282613258">
          <w:marLeft w:val="480"/>
          <w:marRight w:val="0"/>
          <w:marTop w:val="0"/>
          <w:marBottom w:val="0"/>
          <w:divBdr>
            <w:top w:val="none" w:sz="0" w:space="0" w:color="auto"/>
            <w:left w:val="none" w:sz="0" w:space="0" w:color="auto"/>
            <w:bottom w:val="none" w:sz="0" w:space="0" w:color="auto"/>
            <w:right w:val="none" w:sz="0" w:space="0" w:color="auto"/>
          </w:divBdr>
        </w:div>
        <w:div w:id="284504133">
          <w:marLeft w:val="480"/>
          <w:marRight w:val="0"/>
          <w:marTop w:val="0"/>
          <w:marBottom w:val="0"/>
          <w:divBdr>
            <w:top w:val="none" w:sz="0" w:space="0" w:color="auto"/>
            <w:left w:val="none" w:sz="0" w:space="0" w:color="auto"/>
            <w:bottom w:val="none" w:sz="0" w:space="0" w:color="auto"/>
            <w:right w:val="none" w:sz="0" w:space="0" w:color="auto"/>
          </w:divBdr>
        </w:div>
        <w:div w:id="289283527">
          <w:marLeft w:val="480"/>
          <w:marRight w:val="0"/>
          <w:marTop w:val="0"/>
          <w:marBottom w:val="0"/>
          <w:divBdr>
            <w:top w:val="none" w:sz="0" w:space="0" w:color="auto"/>
            <w:left w:val="none" w:sz="0" w:space="0" w:color="auto"/>
            <w:bottom w:val="none" w:sz="0" w:space="0" w:color="auto"/>
            <w:right w:val="none" w:sz="0" w:space="0" w:color="auto"/>
          </w:divBdr>
        </w:div>
        <w:div w:id="303782558">
          <w:marLeft w:val="480"/>
          <w:marRight w:val="0"/>
          <w:marTop w:val="0"/>
          <w:marBottom w:val="0"/>
          <w:divBdr>
            <w:top w:val="none" w:sz="0" w:space="0" w:color="auto"/>
            <w:left w:val="none" w:sz="0" w:space="0" w:color="auto"/>
            <w:bottom w:val="none" w:sz="0" w:space="0" w:color="auto"/>
            <w:right w:val="none" w:sz="0" w:space="0" w:color="auto"/>
          </w:divBdr>
        </w:div>
        <w:div w:id="305359239">
          <w:marLeft w:val="480"/>
          <w:marRight w:val="0"/>
          <w:marTop w:val="0"/>
          <w:marBottom w:val="0"/>
          <w:divBdr>
            <w:top w:val="none" w:sz="0" w:space="0" w:color="auto"/>
            <w:left w:val="none" w:sz="0" w:space="0" w:color="auto"/>
            <w:bottom w:val="none" w:sz="0" w:space="0" w:color="auto"/>
            <w:right w:val="none" w:sz="0" w:space="0" w:color="auto"/>
          </w:divBdr>
        </w:div>
        <w:div w:id="311107478">
          <w:marLeft w:val="480"/>
          <w:marRight w:val="0"/>
          <w:marTop w:val="0"/>
          <w:marBottom w:val="0"/>
          <w:divBdr>
            <w:top w:val="none" w:sz="0" w:space="0" w:color="auto"/>
            <w:left w:val="none" w:sz="0" w:space="0" w:color="auto"/>
            <w:bottom w:val="none" w:sz="0" w:space="0" w:color="auto"/>
            <w:right w:val="none" w:sz="0" w:space="0" w:color="auto"/>
          </w:divBdr>
        </w:div>
        <w:div w:id="314262694">
          <w:marLeft w:val="480"/>
          <w:marRight w:val="0"/>
          <w:marTop w:val="0"/>
          <w:marBottom w:val="0"/>
          <w:divBdr>
            <w:top w:val="none" w:sz="0" w:space="0" w:color="auto"/>
            <w:left w:val="none" w:sz="0" w:space="0" w:color="auto"/>
            <w:bottom w:val="none" w:sz="0" w:space="0" w:color="auto"/>
            <w:right w:val="none" w:sz="0" w:space="0" w:color="auto"/>
          </w:divBdr>
        </w:div>
        <w:div w:id="317148555">
          <w:marLeft w:val="480"/>
          <w:marRight w:val="0"/>
          <w:marTop w:val="0"/>
          <w:marBottom w:val="0"/>
          <w:divBdr>
            <w:top w:val="none" w:sz="0" w:space="0" w:color="auto"/>
            <w:left w:val="none" w:sz="0" w:space="0" w:color="auto"/>
            <w:bottom w:val="none" w:sz="0" w:space="0" w:color="auto"/>
            <w:right w:val="none" w:sz="0" w:space="0" w:color="auto"/>
          </w:divBdr>
        </w:div>
        <w:div w:id="323165785">
          <w:marLeft w:val="480"/>
          <w:marRight w:val="0"/>
          <w:marTop w:val="0"/>
          <w:marBottom w:val="0"/>
          <w:divBdr>
            <w:top w:val="none" w:sz="0" w:space="0" w:color="auto"/>
            <w:left w:val="none" w:sz="0" w:space="0" w:color="auto"/>
            <w:bottom w:val="none" w:sz="0" w:space="0" w:color="auto"/>
            <w:right w:val="none" w:sz="0" w:space="0" w:color="auto"/>
          </w:divBdr>
        </w:div>
        <w:div w:id="323819259">
          <w:marLeft w:val="480"/>
          <w:marRight w:val="0"/>
          <w:marTop w:val="0"/>
          <w:marBottom w:val="0"/>
          <w:divBdr>
            <w:top w:val="none" w:sz="0" w:space="0" w:color="auto"/>
            <w:left w:val="none" w:sz="0" w:space="0" w:color="auto"/>
            <w:bottom w:val="none" w:sz="0" w:space="0" w:color="auto"/>
            <w:right w:val="none" w:sz="0" w:space="0" w:color="auto"/>
          </w:divBdr>
        </w:div>
        <w:div w:id="328825269">
          <w:marLeft w:val="480"/>
          <w:marRight w:val="0"/>
          <w:marTop w:val="0"/>
          <w:marBottom w:val="0"/>
          <w:divBdr>
            <w:top w:val="none" w:sz="0" w:space="0" w:color="auto"/>
            <w:left w:val="none" w:sz="0" w:space="0" w:color="auto"/>
            <w:bottom w:val="none" w:sz="0" w:space="0" w:color="auto"/>
            <w:right w:val="none" w:sz="0" w:space="0" w:color="auto"/>
          </w:divBdr>
        </w:div>
        <w:div w:id="334499901">
          <w:marLeft w:val="480"/>
          <w:marRight w:val="0"/>
          <w:marTop w:val="0"/>
          <w:marBottom w:val="0"/>
          <w:divBdr>
            <w:top w:val="none" w:sz="0" w:space="0" w:color="auto"/>
            <w:left w:val="none" w:sz="0" w:space="0" w:color="auto"/>
            <w:bottom w:val="none" w:sz="0" w:space="0" w:color="auto"/>
            <w:right w:val="none" w:sz="0" w:space="0" w:color="auto"/>
          </w:divBdr>
        </w:div>
        <w:div w:id="338125062">
          <w:marLeft w:val="480"/>
          <w:marRight w:val="0"/>
          <w:marTop w:val="0"/>
          <w:marBottom w:val="0"/>
          <w:divBdr>
            <w:top w:val="none" w:sz="0" w:space="0" w:color="auto"/>
            <w:left w:val="none" w:sz="0" w:space="0" w:color="auto"/>
            <w:bottom w:val="none" w:sz="0" w:space="0" w:color="auto"/>
            <w:right w:val="none" w:sz="0" w:space="0" w:color="auto"/>
          </w:divBdr>
        </w:div>
        <w:div w:id="340856844">
          <w:marLeft w:val="480"/>
          <w:marRight w:val="0"/>
          <w:marTop w:val="0"/>
          <w:marBottom w:val="0"/>
          <w:divBdr>
            <w:top w:val="none" w:sz="0" w:space="0" w:color="auto"/>
            <w:left w:val="none" w:sz="0" w:space="0" w:color="auto"/>
            <w:bottom w:val="none" w:sz="0" w:space="0" w:color="auto"/>
            <w:right w:val="none" w:sz="0" w:space="0" w:color="auto"/>
          </w:divBdr>
        </w:div>
        <w:div w:id="348258357">
          <w:marLeft w:val="480"/>
          <w:marRight w:val="0"/>
          <w:marTop w:val="0"/>
          <w:marBottom w:val="0"/>
          <w:divBdr>
            <w:top w:val="none" w:sz="0" w:space="0" w:color="auto"/>
            <w:left w:val="none" w:sz="0" w:space="0" w:color="auto"/>
            <w:bottom w:val="none" w:sz="0" w:space="0" w:color="auto"/>
            <w:right w:val="none" w:sz="0" w:space="0" w:color="auto"/>
          </w:divBdr>
        </w:div>
        <w:div w:id="374279942">
          <w:marLeft w:val="480"/>
          <w:marRight w:val="0"/>
          <w:marTop w:val="0"/>
          <w:marBottom w:val="0"/>
          <w:divBdr>
            <w:top w:val="none" w:sz="0" w:space="0" w:color="auto"/>
            <w:left w:val="none" w:sz="0" w:space="0" w:color="auto"/>
            <w:bottom w:val="none" w:sz="0" w:space="0" w:color="auto"/>
            <w:right w:val="none" w:sz="0" w:space="0" w:color="auto"/>
          </w:divBdr>
        </w:div>
        <w:div w:id="378477861">
          <w:marLeft w:val="480"/>
          <w:marRight w:val="0"/>
          <w:marTop w:val="0"/>
          <w:marBottom w:val="0"/>
          <w:divBdr>
            <w:top w:val="none" w:sz="0" w:space="0" w:color="auto"/>
            <w:left w:val="none" w:sz="0" w:space="0" w:color="auto"/>
            <w:bottom w:val="none" w:sz="0" w:space="0" w:color="auto"/>
            <w:right w:val="none" w:sz="0" w:space="0" w:color="auto"/>
          </w:divBdr>
        </w:div>
        <w:div w:id="387152889">
          <w:marLeft w:val="480"/>
          <w:marRight w:val="0"/>
          <w:marTop w:val="0"/>
          <w:marBottom w:val="0"/>
          <w:divBdr>
            <w:top w:val="none" w:sz="0" w:space="0" w:color="auto"/>
            <w:left w:val="none" w:sz="0" w:space="0" w:color="auto"/>
            <w:bottom w:val="none" w:sz="0" w:space="0" w:color="auto"/>
            <w:right w:val="none" w:sz="0" w:space="0" w:color="auto"/>
          </w:divBdr>
        </w:div>
        <w:div w:id="390885293">
          <w:marLeft w:val="480"/>
          <w:marRight w:val="0"/>
          <w:marTop w:val="0"/>
          <w:marBottom w:val="0"/>
          <w:divBdr>
            <w:top w:val="none" w:sz="0" w:space="0" w:color="auto"/>
            <w:left w:val="none" w:sz="0" w:space="0" w:color="auto"/>
            <w:bottom w:val="none" w:sz="0" w:space="0" w:color="auto"/>
            <w:right w:val="none" w:sz="0" w:space="0" w:color="auto"/>
          </w:divBdr>
        </w:div>
        <w:div w:id="396822189">
          <w:marLeft w:val="480"/>
          <w:marRight w:val="0"/>
          <w:marTop w:val="0"/>
          <w:marBottom w:val="0"/>
          <w:divBdr>
            <w:top w:val="none" w:sz="0" w:space="0" w:color="auto"/>
            <w:left w:val="none" w:sz="0" w:space="0" w:color="auto"/>
            <w:bottom w:val="none" w:sz="0" w:space="0" w:color="auto"/>
            <w:right w:val="none" w:sz="0" w:space="0" w:color="auto"/>
          </w:divBdr>
        </w:div>
        <w:div w:id="398137510">
          <w:marLeft w:val="480"/>
          <w:marRight w:val="0"/>
          <w:marTop w:val="0"/>
          <w:marBottom w:val="0"/>
          <w:divBdr>
            <w:top w:val="none" w:sz="0" w:space="0" w:color="auto"/>
            <w:left w:val="none" w:sz="0" w:space="0" w:color="auto"/>
            <w:bottom w:val="none" w:sz="0" w:space="0" w:color="auto"/>
            <w:right w:val="none" w:sz="0" w:space="0" w:color="auto"/>
          </w:divBdr>
        </w:div>
        <w:div w:id="407580656">
          <w:marLeft w:val="480"/>
          <w:marRight w:val="0"/>
          <w:marTop w:val="0"/>
          <w:marBottom w:val="0"/>
          <w:divBdr>
            <w:top w:val="none" w:sz="0" w:space="0" w:color="auto"/>
            <w:left w:val="none" w:sz="0" w:space="0" w:color="auto"/>
            <w:bottom w:val="none" w:sz="0" w:space="0" w:color="auto"/>
            <w:right w:val="none" w:sz="0" w:space="0" w:color="auto"/>
          </w:divBdr>
        </w:div>
        <w:div w:id="409665894">
          <w:marLeft w:val="480"/>
          <w:marRight w:val="0"/>
          <w:marTop w:val="0"/>
          <w:marBottom w:val="0"/>
          <w:divBdr>
            <w:top w:val="none" w:sz="0" w:space="0" w:color="auto"/>
            <w:left w:val="none" w:sz="0" w:space="0" w:color="auto"/>
            <w:bottom w:val="none" w:sz="0" w:space="0" w:color="auto"/>
            <w:right w:val="none" w:sz="0" w:space="0" w:color="auto"/>
          </w:divBdr>
        </w:div>
        <w:div w:id="413359923">
          <w:marLeft w:val="480"/>
          <w:marRight w:val="0"/>
          <w:marTop w:val="0"/>
          <w:marBottom w:val="0"/>
          <w:divBdr>
            <w:top w:val="none" w:sz="0" w:space="0" w:color="auto"/>
            <w:left w:val="none" w:sz="0" w:space="0" w:color="auto"/>
            <w:bottom w:val="none" w:sz="0" w:space="0" w:color="auto"/>
            <w:right w:val="none" w:sz="0" w:space="0" w:color="auto"/>
          </w:divBdr>
        </w:div>
        <w:div w:id="437600192">
          <w:marLeft w:val="480"/>
          <w:marRight w:val="0"/>
          <w:marTop w:val="0"/>
          <w:marBottom w:val="0"/>
          <w:divBdr>
            <w:top w:val="none" w:sz="0" w:space="0" w:color="auto"/>
            <w:left w:val="none" w:sz="0" w:space="0" w:color="auto"/>
            <w:bottom w:val="none" w:sz="0" w:space="0" w:color="auto"/>
            <w:right w:val="none" w:sz="0" w:space="0" w:color="auto"/>
          </w:divBdr>
        </w:div>
        <w:div w:id="451092094">
          <w:marLeft w:val="480"/>
          <w:marRight w:val="0"/>
          <w:marTop w:val="0"/>
          <w:marBottom w:val="0"/>
          <w:divBdr>
            <w:top w:val="none" w:sz="0" w:space="0" w:color="auto"/>
            <w:left w:val="none" w:sz="0" w:space="0" w:color="auto"/>
            <w:bottom w:val="none" w:sz="0" w:space="0" w:color="auto"/>
            <w:right w:val="none" w:sz="0" w:space="0" w:color="auto"/>
          </w:divBdr>
        </w:div>
        <w:div w:id="467823377">
          <w:marLeft w:val="480"/>
          <w:marRight w:val="0"/>
          <w:marTop w:val="0"/>
          <w:marBottom w:val="0"/>
          <w:divBdr>
            <w:top w:val="none" w:sz="0" w:space="0" w:color="auto"/>
            <w:left w:val="none" w:sz="0" w:space="0" w:color="auto"/>
            <w:bottom w:val="none" w:sz="0" w:space="0" w:color="auto"/>
            <w:right w:val="none" w:sz="0" w:space="0" w:color="auto"/>
          </w:divBdr>
        </w:div>
        <w:div w:id="484517959">
          <w:marLeft w:val="480"/>
          <w:marRight w:val="0"/>
          <w:marTop w:val="0"/>
          <w:marBottom w:val="0"/>
          <w:divBdr>
            <w:top w:val="none" w:sz="0" w:space="0" w:color="auto"/>
            <w:left w:val="none" w:sz="0" w:space="0" w:color="auto"/>
            <w:bottom w:val="none" w:sz="0" w:space="0" w:color="auto"/>
            <w:right w:val="none" w:sz="0" w:space="0" w:color="auto"/>
          </w:divBdr>
        </w:div>
        <w:div w:id="490171696">
          <w:marLeft w:val="480"/>
          <w:marRight w:val="0"/>
          <w:marTop w:val="0"/>
          <w:marBottom w:val="0"/>
          <w:divBdr>
            <w:top w:val="none" w:sz="0" w:space="0" w:color="auto"/>
            <w:left w:val="none" w:sz="0" w:space="0" w:color="auto"/>
            <w:bottom w:val="none" w:sz="0" w:space="0" w:color="auto"/>
            <w:right w:val="none" w:sz="0" w:space="0" w:color="auto"/>
          </w:divBdr>
        </w:div>
        <w:div w:id="498467479">
          <w:marLeft w:val="480"/>
          <w:marRight w:val="0"/>
          <w:marTop w:val="0"/>
          <w:marBottom w:val="0"/>
          <w:divBdr>
            <w:top w:val="none" w:sz="0" w:space="0" w:color="auto"/>
            <w:left w:val="none" w:sz="0" w:space="0" w:color="auto"/>
            <w:bottom w:val="none" w:sz="0" w:space="0" w:color="auto"/>
            <w:right w:val="none" w:sz="0" w:space="0" w:color="auto"/>
          </w:divBdr>
        </w:div>
        <w:div w:id="525675622">
          <w:marLeft w:val="480"/>
          <w:marRight w:val="0"/>
          <w:marTop w:val="0"/>
          <w:marBottom w:val="0"/>
          <w:divBdr>
            <w:top w:val="none" w:sz="0" w:space="0" w:color="auto"/>
            <w:left w:val="none" w:sz="0" w:space="0" w:color="auto"/>
            <w:bottom w:val="none" w:sz="0" w:space="0" w:color="auto"/>
            <w:right w:val="none" w:sz="0" w:space="0" w:color="auto"/>
          </w:divBdr>
        </w:div>
        <w:div w:id="529798698">
          <w:marLeft w:val="480"/>
          <w:marRight w:val="0"/>
          <w:marTop w:val="0"/>
          <w:marBottom w:val="0"/>
          <w:divBdr>
            <w:top w:val="none" w:sz="0" w:space="0" w:color="auto"/>
            <w:left w:val="none" w:sz="0" w:space="0" w:color="auto"/>
            <w:bottom w:val="none" w:sz="0" w:space="0" w:color="auto"/>
            <w:right w:val="none" w:sz="0" w:space="0" w:color="auto"/>
          </w:divBdr>
        </w:div>
        <w:div w:id="531386404">
          <w:marLeft w:val="480"/>
          <w:marRight w:val="0"/>
          <w:marTop w:val="0"/>
          <w:marBottom w:val="0"/>
          <w:divBdr>
            <w:top w:val="none" w:sz="0" w:space="0" w:color="auto"/>
            <w:left w:val="none" w:sz="0" w:space="0" w:color="auto"/>
            <w:bottom w:val="none" w:sz="0" w:space="0" w:color="auto"/>
            <w:right w:val="none" w:sz="0" w:space="0" w:color="auto"/>
          </w:divBdr>
        </w:div>
        <w:div w:id="576089154">
          <w:marLeft w:val="480"/>
          <w:marRight w:val="0"/>
          <w:marTop w:val="0"/>
          <w:marBottom w:val="0"/>
          <w:divBdr>
            <w:top w:val="none" w:sz="0" w:space="0" w:color="auto"/>
            <w:left w:val="none" w:sz="0" w:space="0" w:color="auto"/>
            <w:bottom w:val="none" w:sz="0" w:space="0" w:color="auto"/>
            <w:right w:val="none" w:sz="0" w:space="0" w:color="auto"/>
          </w:divBdr>
        </w:div>
        <w:div w:id="576284030">
          <w:marLeft w:val="480"/>
          <w:marRight w:val="0"/>
          <w:marTop w:val="0"/>
          <w:marBottom w:val="0"/>
          <w:divBdr>
            <w:top w:val="none" w:sz="0" w:space="0" w:color="auto"/>
            <w:left w:val="none" w:sz="0" w:space="0" w:color="auto"/>
            <w:bottom w:val="none" w:sz="0" w:space="0" w:color="auto"/>
            <w:right w:val="none" w:sz="0" w:space="0" w:color="auto"/>
          </w:divBdr>
        </w:div>
        <w:div w:id="590049389">
          <w:marLeft w:val="480"/>
          <w:marRight w:val="0"/>
          <w:marTop w:val="0"/>
          <w:marBottom w:val="0"/>
          <w:divBdr>
            <w:top w:val="none" w:sz="0" w:space="0" w:color="auto"/>
            <w:left w:val="none" w:sz="0" w:space="0" w:color="auto"/>
            <w:bottom w:val="none" w:sz="0" w:space="0" w:color="auto"/>
            <w:right w:val="none" w:sz="0" w:space="0" w:color="auto"/>
          </w:divBdr>
        </w:div>
        <w:div w:id="610161447">
          <w:marLeft w:val="480"/>
          <w:marRight w:val="0"/>
          <w:marTop w:val="0"/>
          <w:marBottom w:val="0"/>
          <w:divBdr>
            <w:top w:val="none" w:sz="0" w:space="0" w:color="auto"/>
            <w:left w:val="none" w:sz="0" w:space="0" w:color="auto"/>
            <w:bottom w:val="none" w:sz="0" w:space="0" w:color="auto"/>
            <w:right w:val="none" w:sz="0" w:space="0" w:color="auto"/>
          </w:divBdr>
        </w:div>
        <w:div w:id="628587545">
          <w:marLeft w:val="480"/>
          <w:marRight w:val="0"/>
          <w:marTop w:val="0"/>
          <w:marBottom w:val="0"/>
          <w:divBdr>
            <w:top w:val="none" w:sz="0" w:space="0" w:color="auto"/>
            <w:left w:val="none" w:sz="0" w:space="0" w:color="auto"/>
            <w:bottom w:val="none" w:sz="0" w:space="0" w:color="auto"/>
            <w:right w:val="none" w:sz="0" w:space="0" w:color="auto"/>
          </w:divBdr>
        </w:div>
        <w:div w:id="646784351">
          <w:marLeft w:val="480"/>
          <w:marRight w:val="0"/>
          <w:marTop w:val="0"/>
          <w:marBottom w:val="0"/>
          <w:divBdr>
            <w:top w:val="none" w:sz="0" w:space="0" w:color="auto"/>
            <w:left w:val="none" w:sz="0" w:space="0" w:color="auto"/>
            <w:bottom w:val="none" w:sz="0" w:space="0" w:color="auto"/>
            <w:right w:val="none" w:sz="0" w:space="0" w:color="auto"/>
          </w:divBdr>
        </w:div>
        <w:div w:id="667438047">
          <w:marLeft w:val="480"/>
          <w:marRight w:val="0"/>
          <w:marTop w:val="0"/>
          <w:marBottom w:val="0"/>
          <w:divBdr>
            <w:top w:val="none" w:sz="0" w:space="0" w:color="auto"/>
            <w:left w:val="none" w:sz="0" w:space="0" w:color="auto"/>
            <w:bottom w:val="none" w:sz="0" w:space="0" w:color="auto"/>
            <w:right w:val="none" w:sz="0" w:space="0" w:color="auto"/>
          </w:divBdr>
        </w:div>
        <w:div w:id="677000016">
          <w:marLeft w:val="480"/>
          <w:marRight w:val="0"/>
          <w:marTop w:val="0"/>
          <w:marBottom w:val="0"/>
          <w:divBdr>
            <w:top w:val="none" w:sz="0" w:space="0" w:color="auto"/>
            <w:left w:val="none" w:sz="0" w:space="0" w:color="auto"/>
            <w:bottom w:val="none" w:sz="0" w:space="0" w:color="auto"/>
            <w:right w:val="none" w:sz="0" w:space="0" w:color="auto"/>
          </w:divBdr>
        </w:div>
        <w:div w:id="693532691">
          <w:marLeft w:val="480"/>
          <w:marRight w:val="0"/>
          <w:marTop w:val="0"/>
          <w:marBottom w:val="0"/>
          <w:divBdr>
            <w:top w:val="none" w:sz="0" w:space="0" w:color="auto"/>
            <w:left w:val="none" w:sz="0" w:space="0" w:color="auto"/>
            <w:bottom w:val="none" w:sz="0" w:space="0" w:color="auto"/>
            <w:right w:val="none" w:sz="0" w:space="0" w:color="auto"/>
          </w:divBdr>
        </w:div>
        <w:div w:id="696588852">
          <w:marLeft w:val="480"/>
          <w:marRight w:val="0"/>
          <w:marTop w:val="0"/>
          <w:marBottom w:val="0"/>
          <w:divBdr>
            <w:top w:val="none" w:sz="0" w:space="0" w:color="auto"/>
            <w:left w:val="none" w:sz="0" w:space="0" w:color="auto"/>
            <w:bottom w:val="none" w:sz="0" w:space="0" w:color="auto"/>
            <w:right w:val="none" w:sz="0" w:space="0" w:color="auto"/>
          </w:divBdr>
        </w:div>
        <w:div w:id="739012886">
          <w:marLeft w:val="480"/>
          <w:marRight w:val="0"/>
          <w:marTop w:val="0"/>
          <w:marBottom w:val="0"/>
          <w:divBdr>
            <w:top w:val="none" w:sz="0" w:space="0" w:color="auto"/>
            <w:left w:val="none" w:sz="0" w:space="0" w:color="auto"/>
            <w:bottom w:val="none" w:sz="0" w:space="0" w:color="auto"/>
            <w:right w:val="none" w:sz="0" w:space="0" w:color="auto"/>
          </w:divBdr>
        </w:div>
        <w:div w:id="739715096">
          <w:marLeft w:val="480"/>
          <w:marRight w:val="0"/>
          <w:marTop w:val="0"/>
          <w:marBottom w:val="0"/>
          <w:divBdr>
            <w:top w:val="none" w:sz="0" w:space="0" w:color="auto"/>
            <w:left w:val="none" w:sz="0" w:space="0" w:color="auto"/>
            <w:bottom w:val="none" w:sz="0" w:space="0" w:color="auto"/>
            <w:right w:val="none" w:sz="0" w:space="0" w:color="auto"/>
          </w:divBdr>
        </w:div>
        <w:div w:id="742266115">
          <w:marLeft w:val="480"/>
          <w:marRight w:val="0"/>
          <w:marTop w:val="0"/>
          <w:marBottom w:val="0"/>
          <w:divBdr>
            <w:top w:val="none" w:sz="0" w:space="0" w:color="auto"/>
            <w:left w:val="none" w:sz="0" w:space="0" w:color="auto"/>
            <w:bottom w:val="none" w:sz="0" w:space="0" w:color="auto"/>
            <w:right w:val="none" w:sz="0" w:space="0" w:color="auto"/>
          </w:divBdr>
        </w:div>
        <w:div w:id="754667577">
          <w:marLeft w:val="480"/>
          <w:marRight w:val="0"/>
          <w:marTop w:val="0"/>
          <w:marBottom w:val="0"/>
          <w:divBdr>
            <w:top w:val="none" w:sz="0" w:space="0" w:color="auto"/>
            <w:left w:val="none" w:sz="0" w:space="0" w:color="auto"/>
            <w:bottom w:val="none" w:sz="0" w:space="0" w:color="auto"/>
            <w:right w:val="none" w:sz="0" w:space="0" w:color="auto"/>
          </w:divBdr>
        </w:div>
        <w:div w:id="756049904">
          <w:marLeft w:val="480"/>
          <w:marRight w:val="0"/>
          <w:marTop w:val="0"/>
          <w:marBottom w:val="0"/>
          <w:divBdr>
            <w:top w:val="none" w:sz="0" w:space="0" w:color="auto"/>
            <w:left w:val="none" w:sz="0" w:space="0" w:color="auto"/>
            <w:bottom w:val="none" w:sz="0" w:space="0" w:color="auto"/>
            <w:right w:val="none" w:sz="0" w:space="0" w:color="auto"/>
          </w:divBdr>
        </w:div>
        <w:div w:id="763381840">
          <w:marLeft w:val="480"/>
          <w:marRight w:val="0"/>
          <w:marTop w:val="0"/>
          <w:marBottom w:val="0"/>
          <w:divBdr>
            <w:top w:val="none" w:sz="0" w:space="0" w:color="auto"/>
            <w:left w:val="none" w:sz="0" w:space="0" w:color="auto"/>
            <w:bottom w:val="none" w:sz="0" w:space="0" w:color="auto"/>
            <w:right w:val="none" w:sz="0" w:space="0" w:color="auto"/>
          </w:divBdr>
        </w:div>
        <w:div w:id="776486905">
          <w:marLeft w:val="480"/>
          <w:marRight w:val="0"/>
          <w:marTop w:val="0"/>
          <w:marBottom w:val="0"/>
          <w:divBdr>
            <w:top w:val="none" w:sz="0" w:space="0" w:color="auto"/>
            <w:left w:val="none" w:sz="0" w:space="0" w:color="auto"/>
            <w:bottom w:val="none" w:sz="0" w:space="0" w:color="auto"/>
            <w:right w:val="none" w:sz="0" w:space="0" w:color="auto"/>
          </w:divBdr>
        </w:div>
        <w:div w:id="779374512">
          <w:marLeft w:val="480"/>
          <w:marRight w:val="0"/>
          <w:marTop w:val="0"/>
          <w:marBottom w:val="0"/>
          <w:divBdr>
            <w:top w:val="none" w:sz="0" w:space="0" w:color="auto"/>
            <w:left w:val="none" w:sz="0" w:space="0" w:color="auto"/>
            <w:bottom w:val="none" w:sz="0" w:space="0" w:color="auto"/>
            <w:right w:val="none" w:sz="0" w:space="0" w:color="auto"/>
          </w:divBdr>
        </w:div>
        <w:div w:id="785151725">
          <w:marLeft w:val="480"/>
          <w:marRight w:val="0"/>
          <w:marTop w:val="0"/>
          <w:marBottom w:val="0"/>
          <w:divBdr>
            <w:top w:val="none" w:sz="0" w:space="0" w:color="auto"/>
            <w:left w:val="none" w:sz="0" w:space="0" w:color="auto"/>
            <w:bottom w:val="none" w:sz="0" w:space="0" w:color="auto"/>
            <w:right w:val="none" w:sz="0" w:space="0" w:color="auto"/>
          </w:divBdr>
        </w:div>
        <w:div w:id="785777078">
          <w:marLeft w:val="480"/>
          <w:marRight w:val="0"/>
          <w:marTop w:val="0"/>
          <w:marBottom w:val="0"/>
          <w:divBdr>
            <w:top w:val="none" w:sz="0" w:space="0" w:color="auto"/>
            <w:left w:val="none" w:sz="0" w:space="0" w:color="auto"/>
            <w:bottom w:val="none" w:sz="0" w:space="0" w:color="auto"/>
            <w:right w:val="none" w:sz="0" w:space="0" w:color="auto"/>
          </w:divBdr>
        </w:div>
        <w:div w:id="795224735">
          <w:marLeft w:val="480"/>
          <w:marRight w:val="0"/>
          <w:marTop w:val="0"/>
          <w:marBottom w:val="0"/>
          <w:divBdr>
            <w:top w:val="none" w:sz="0" w:space="0" w:color="auto"/>
            <w:left w:val="none" w:sz="0" w:space="0" w:color="auto"/>
            <w:bottom w:val="none" w:sz="0" w:space="0" w:color="auto"/>
            <w:right w:val="none" w:sz="0" w:space="0" w:color="auto"/>
          </w:divBdr>
        </w:div>
        <w:div w:id="800851352">
          <w:marLeft w:val="480"/>
          <w:marRight w:val="0"/>
          <w:marTop w:val="0"/>
          <w:marBottom w:val="0"/>
          <w:divBdr>
            <w:top w:val="none" w:sz="0" w:space="0" w:color="auto"/>
            <w:left w:val="none" w:sz="0" w:space="0" w:color="auto"/>
            <w:bottom w:val="none" w:sz="0" w:space="0" w:color="auto"/>
            <w:right w:val="none" w:sz="0" w:space="0" w:color="auto"/>
          </w:divBdr>
        </w:div>
        <w:div w:id="828979242">
          <w:marLeft w:val="480"/>
          <w:marRight w:val="0"/>
          <w:marTop w:val="0"/>
          <w:marBottom w:val="0"/>
          <w:divBdr>
            <w:top w:val="none" w:sz="0" w:space="0" w:color="auto"/>
            <w:left w:val="none" w:sz="0" w:space="0" w:color="auto"/>
            <w:bottom w:val="none" w:sz="0" w:space="0" w:color="auto"/>
            <w:right w:val="none" w:sz="0" w:space="0" w:color="auto"/>
          </w:divBdr>
        </w:div>
        <w:div w:id="847718941">
          <w:marLeft w:val="480"/>
          <w:marRight w:val="0"/>
          <w:marTop w:val="0"/>
          <w:marBottom w:val="0"/>
          <w:divBdr>
            <w:top w:val="none" w:sz="0" w:space="0" w:color="auto"/>
            <w:left w:val="none" w:sz="0" w:space="0" w:color="auto"/>
            <w:bottom w:val="none" w:sz="0" w:space="0" w:color="auto"/>
            <w:right w:val="none" w:sz="0" w:space="0" w:color="auto"/>
          </w:divBdr>
        </w:div>
        <w:div w:id="852764298">
          <w:marLeft w:val="480"/>
          <w:marRight w:val="0"/>
          <w:marTop w:val="0"/>
          <w:marBottom w:val="0"/>
          <w:divBdr>
            <w:top w:val="none" w:sz="0" w:space="0" w:color="auto"/>
            <w:left w:val="none" w:sz="0" w:space="0" w:color="auto"/>
            <w:bottom w:val="none" w:sz="0" w:space="0" w:color="auto"/>
            <w:right w:val="none" w:sz="0" w:space="0" w:color="auto"/>
          </w:divBdr>
        </w:div>
        <w:div w:id="857619204">
          <w:marLeft w:val="480"/>
          <w:marRight w:val="0"/>
          <w:marTop w:val="0"/>
          <w:marBottom w:val="0"/>
          <w:divBdr>
            <w:top w:val="none" w:sz="0" w:space="0" w:color="auto"/>
            <w:left w:val="none" w:sz="0" w:space="0" w:color="auto"/>
            <w:bottom w:val="none" w:sz="0" w:space="0" w:color="auto"/>
            <w:right w:val="none" w:sz="0" w:space="0" w:color="auto"/>
          </w:divBdr>
        </w:div>
        <w:div w:id="860044978">
          <w:marLeft w:val="480"/>
          <w:marRight w:val="0"/>
          <w:marTop w:val="0"/>
          <w:marBottom w:val="0"/>
          <w:divBdr>
            <w:top w:val="none" w:sz="0" w:space="0" w:color="auto"/>
            <w:left w:val="none" w:sz="0" w:space="0" w:color="auto"/>
            <w:bottom w:val="none" w:sz="0" w:space="0" w:color="auto"/>
            <w:right w:val="none" w:sz="0" w:space="0" w:color="auto"/>
          </w:divBdr>
        </w:div>
        <w:div w:id="871503590">
          <w:marLeft w:val="480"/>
          <w:marRight w:val="0"/>
          <w:marTop w:val="0"/>
          <w:marBottom w:val="0"/>
          <w:divBdr>
            <w:top w:val="none" w:sz="0" w:space="0" w:color="auto"/>
            <w:left w:val="none" w:sz="0" w:space="0" w:color="auto"/>
            <w:bottom w:val="none" w:sz="0" w:space="0" w:color="auto"/>
            <w:right w:val="none" w:sz="0" w:space="0" w:color="auto"/>
          </w:divBdr>
        </w:div>
        <w:div w:id="887765735">
          <w:marLeft w:val="480"/>
          <w:marRight w:val="0"/>
          <w:marTop w:val="0"/>
          <w:marBottom w:val="0"/>
          <w:divBdr>
            <w:top w:val="none" w:sz="0" w:space="0" w:color="auto"/>
            <w:left w:val="none" w:sz="0" w:space="0" w:color="auto"/>
            <w:bottom w:val="none" w:sz="0" w:space="0" w:color="auto"/>
            <w:right w:val="none" w:sz="0" w:space="0" w:color="auto"/>
          </w:divBdr>
        </w:div>
        <w:div w:id="893590020">
          <w:marLeft w:val="480"/>
          <w:marRight w:val="0"/>
          <w:marTop w:val="0"/>
          <w:marBottom w:val="0"/>
          <w:divBdr>
            <w:top w:val="none" w:sz="0" w:space="0" w:color="auto"/>
            <w:left w:val="none" w:sz="0" w:space="0" w:color="auto"/>
            <w:bottom w:val="none" w:sz="0" w:space="0" w:color="auto"/>
            <w:right w:val="none" w:sz="0" w:space="0" w:color="auto"/>
          </w:divBdr>
        </w:div>
        <w:div w:id="929315417">
          <w:marLeft w:val="480"/>
          <w:marRight w:val="0"/>
          <w:marTop w:val="0"/>
          <w:marBottom w:val="0"/>
          <w:divBdr>
            <w:top w:val="none" w:sz="0" w:space="0" w:color="auto"/>
            <w:left w:val="none" w:sz="0" w:space="0" w:color="auto"/>
            <w:bottom w:val="none" w:sz="0" w:space="0" w:color="auto"/>
            <w:right w:val="none" w:sz="0" w:space="0" w:color="auto"/>
          </w:divBdr>
        </w:div>
        <w:div w:id="940062653">
          <w:marLeft w:val="480"/>
          <w:marRight w:val="0"/>
          <w:marTop w:val="0"/>
          <w:marBottom w:val="0"/>
          <w:divBdr>
            <w:top w:val="none" w:sz="0" w:space="0" w:color="auto"/>
            <w:left w:val="none" w:sz="0" w:space="0" w:color="auto"/>
            <w:bottom w:val="none" w:sz="0" w:space="0" w:color="auto"/>
            <w:right w:val="none" w:sz="0" w:space="0" w:color="auto"/>
          </w:divBdr>
        </w:div>
        <w:div w:id="948505964">
          <w:marLeft w:val="480"/>
          <w:marRight w:val="0"/>
          <w:marTop w:val="0"/>
          <w:marBottom w:val="0"/>
          <w:divBdr>
            <w:top w:val="none" w:sz="0" w:space="0" w:color="auto"/>
            <w:left w:val="none" w:sz="0" w:space="0" w:color="auto"/>
            <w:bottom w:val="none" w:sz="0" w:space="0" w:color="auto"/>
            <w:right w:val="none" w:sz="0" w:space="0" w:color="auto"/>
          </w:divBdr>
        </w:div>
        <w:div w:id="951664384">
          <w:marLeft w:val="480"/>
          <w:marRight w:val="0"/>
          <w:marTop w:val="0"/>
          <w:marBottom w:val="0"/>
          <w:divBdr>
            <w:top w:val="none" w:sz="0" w:space="0" w:color="auto"/>
            <w:left w:val="none" w:sz="0" w:space="0" w:color="auto"/>
            <w:bottom w:val="none" w:sz="0" w:space="0" w:color="auto"/>
            <w:right w:val="none" w:sz="0" w:space="0" w:color="auto"/>
          </w:divBdr>
        </w:div>
        <w:div w:id="956369499">
          <w:marLeft w:val="480"/>
          <w:marRight w:val="0"/>
          <w:marTop w:val="0"/>
          <w:marBottom w:val="0"/>
          <w:divBdr>
            <w:top w:val="none" w:sz="0" w:space="0" w:color="auto"/>
            <w:left w:val="none" w:sz="0" w:space="0" w:color="auto"/>
            <w:bottom w:val="none" w:sz="0" w:space="0" w:color="auto"/>
            <w:right w:val="none" w:sz="0" w:space="0" w:color="auto"/>
          </w:divBdr>
        </w:div>
        <w:div w:id="957444101">
          <w:marLeft w:val="480"/>
          <w:marRight w:val="0"/>
          <w:marTop w:val="0"/>
          <w:marBottom w:val="0"/>
          <w:divBdr>
            <w:top w:val="none" w:sz="0" w:space="0" w:color="auto"/>
            <w:left w:val="none" w:sz="0" w:space="0" w:color="auto"/>
            <w:bottom w:val="none" w:sz="0" w:space="0" w:color="auto"/>
            <w:right w:val="none" w:sz="0" w:space="0" w:color="auto"/>
          </w:divBdr>
        </w:div>
        <w:div w:id="958992735">
          <w:marLeft w:val="480"/>
          <w:marRight w:val="0"/>
          <w:marTop w:val="0"/>
          <w:marBottom w:val="0"/>
          <w:divBdr>
            <w:top w:val="none" w:sz="0" w:space="0" w:color="auto"/>
            <w:left w:val="none" w:sz="0" w:space="0" w:color="auto"/>
            <w:bottom w:val="none" w:sz="0" w:space="0" w:color="auto"/>
            <w:right w:val="none" w:sz="0" w:space="0" w:color="auto"/>
          </w:divBdr>
        </w:div>
        <w:div w:id="970594807">
          <w:marLeft w:val="480"/>
          <w:marRight w:val="0"/>
          <w:marTop w:val="0"/>
          <w:marBottom w:val="0"/>
          <w:divBdr>
            <w:top w:val="none" w:sz="0" w:space="0" w:color="auto"/>
            <w:left w:val="none" w:sz="0" w:space="0" w:color="auto"/>
            <w:bottom w:val="none" w:sz="0" w:space="0" w:color="auto"/>
            <w:right w:val="none" w:sz="0" w:space="0" w:color="auto"/>
          </w:divBdr>
        </w:div>
        <w:div w:id="976757518">
          <w:marLeft w:val="480"/>
          <w:marRight w:val="0"/>
          <w:marTop w:val="0"/>
          <w:marBottom w:val="0"/>
          <w:divBdr>
            <w:top w:val="none" w:sz="0" w:space="0" w:color="auto"/>
            <w:left w:val="none" w:sz="0" w:space="0" w:color="auto"/>
            <w:bottom w:val="none" w:sz="0" w:space="0" w:color="auto"/>
            <w:right w:val="none" w:sz="0" w:space="0" w:color="auto"/>
          </w:divBdr>
        </w:div>
        <w:div w:id="993728318">
          <w:marLeft w:val="480"/>
          <w:marRight w:val="0"/>
          <w:marTop w:val="0"/>
          <w:marBottom w:val="0"/>
          <w:divBdr>
            <w:top w:val="none" w:sz="0" w:space="0" w:color="auto"/>
            <w:left w:val="none" w:sz="0" w:space="0" w:color="auto"/>
            <w:bottom w:val="none" w:sz="0" w:space="0" w:color="auto"/>
            <w:right w:val="none" w:sz="0" w:space="0" w:color="auto"/>
          </w:divBdr>
        </w:div>
        <w:div w:id="1004821911">
          <w:marLeft w:val="480"/>
          <w:marRight w:val="0"/>
          <w:marTop w:val="0"/>
          <w:marBottom w:val="0"/>
          <w:divBdr>
            <w:top w:val="none" w:sz="0" w:space="0" w:color="auto"/>
            <w:left w:val="none" w:sz="0" w:space="0" w:color="auto"/>
            <w:bottom w:val="none" w:sz="0" w:space="0" w:color="auto"/>
            <w:right w:val="none" w:sz="0" w:space="0" w:color="auto"/>
          </w:divBdr>
        </w:div>
        <w:div w:id="1010108635">
          <w:marLeft w:val="480"/>
          <w:marRight w:val="0"/>
          <w:marTop w:val="0"/>
          <w:marBottom w:val="0"/>
          <w:divBdr>
            <w:top w:val="none" w:sz="0" w:space="0" w:color="auto"/>
            <w:left w:val="none" w:sz="0" w:space="0" w:color="auto"/>
            <w:bottom w:val="none" w:sz="0" w:space="0" w:color="auto"/>
            <w:right w:val="none" w:sz="0" w:space="0" w:color="auto"/>
          </w:divBdr>
        </w:div>
        <w:div w:id="1043401646">
          <w:marLeft w:val="480"/>
          <w:marRight w:val="0"/>
          <w:marTop w:val="0"/>
          <w:marBottom w:val="0"/>
          <w:divBdr>
            <w:top w:val="none" w:sz="0" w:space="0" w:color="auto"/>
            <w:left w:val="none" w:sz="0" w:space="0" w:color="auto"/>
            <w:bottom w:val="none" w:sz="0" w:space="0" w:color="auto"/>
            <w:right w:val="none" w:sz="0" w:space="0" w:color="auto"/>
          </w:divBdr>
        </w:div>
        <w:div w:id="1053887814">
          <w:marLeft w:val="480"/>
          <w:marRight w:val="0"/>
          <w:marTop w:val="0"/>
          <w:marBottom w:val="0"/>
          <w:divBdr>
            <w:top w:val="none" w:sz="0" w:space="0" w:color="auto"/>
            <w:left w:val="none" w:sz="0" w:space="0" w:color="auto"/>
            <w:bottom w:val="none" w:sz="0" w:space="0" w:color="auto"/>
            <w:right w:val="none" w:sz="0" w:space="0" w:color="auto"/>
          </w:divBdr>
        </w:div>
        <w:div w:id="1061947346">
          <w:marLeft w:val="480"/>
          <w:marRight w:val="0"/>
          <w:marTop w:val="0"/>
          <w:marBottom w:val="0"/>
          <w:divBdr>
            <w:top w:val="none" w:sz="0" w:space="0" w:color="auto"/>
            <w:left w:val="none" w:sz="0" w:space="0" w:color="auto"/>
            <w:bottom w:val="none" w:sz="0" w:space="0" w:color="auto"/>
            <w:right w:val="none" w:sz="0" w:space="0" w:color="auto"/>
          </w:divBdr>
        </w:div>
        <w:div w:id="1101224420">
          <w:marLeft w:val="480"/>
          <w:marRight w:val="0"/>
          <w:marTop w:val="0"/>
          <w:marBottom w:val="0"/>
          <w:divBdr>
            <w:top w:val="none" w:sz="0" w:space="0" w:color="auto"/>
            <w:left w:val="none" w:sz="0" w:space="0" w:color="auto"/>
            <w:bottom w:val="none" w:sz="0" w:space="0" w:color="auto"/>
            <w:right w:val="none" w:sz="0" w:space="0" w:color="auto"/>
          </w:divBdr>
        </w:div>
        <w:div w:id="1140684721">
          <w:marLeft w:val="480"/>
          <w:marRight w:val="0"/>
          <w:marTop w:val="0"/>
          <w:marBottom w:val="0"/>
          <w:divBdr>
            <w:top w:val="none" w:sz="0" w:space="0" w:color="auto"/>
            <w:left w:val="none" w:sz="0" w:space="0" w:color="auto"/>
            <w:bottom w:val="none" w:sz="0" w:space="0" w:color="auto"/>
            <w:right w:val="none" w:sz="0" w:space="0" w:color="auto"/>
          </w:divBdr>
        </w:div>
        <w:div w:id="1145313484">
          <w:marLeft w:val="480"/>
          <w:marRight w:val="0"/>
          <w:marTop w:val="0"/>
          <w:marBottom w:val="0"/>
          <w:divBdr>
            <w:top w:val="none" w:sz="0" w:space="0" w:color="auto"/>
            <w:left w:val="none" w:sz="0" w:space="0" w:color="auto"/>
            <w:bottom w:val="none" w:sz="0" w:space="0" w:color="auto"/>
            <w:right w:val="none" w:sz="0" w:space="0" w:color="auto"/>
          </w:divBdr>
        </w:div>
        <w:div w:id="1177114374">
          <w:marLeft w:val="480"/>
          <w:marRight w:val="0"/>
          <w:marTop w:val="0"/>
          <w:marBottom w:val="0"/>
          <w:divBdr>
            <w:top w:val="none" w:sz="0" w:space="0" w:color="auto"/>
            <w:left w:val="none" w:sz="0" w:space="0" w:color="auto"/>
            <w:bottom w:val="none" w:sz="0" w:space="0" w:color="auto"/>
            <w:right w:val="none" w:sz="0" w:space="0" w:color="auto"/>
          </w:divBdr>
        </w:div>
        <w:div w:id="1183742340">
          <w:marLeft w:val="480"/>
          <w:marRight w:val="0"/>
          <w:marTop w:val="0"/>
          <w:marBottom w:val="0"/>
          <w:divBdr>
            <w:top w:val="none" w:sz="0" w:space="0" w:color="auto"/>
            <w:left w:val="none" w:sz="0" w:space="0" w:color="auto"/>
            <w:bottom w:val="none" w:sz="0" w:space="0" w:color="auto"/>
            <w:right w:val="none" w:sz="0" w:space="0" w:color="auto"/>
          </w:divBdr>
        </w:div>
        <w:div w:id="1191381335">
          <w:marLeft w:val="480"/>
          <w:marRight w:val="0"/>
          <w:marTop w:val="0"/>
          <w:marBottom w:val="0"/>
          <w:divBdr>
            <w:top w:val="none" w:sz="0" w:space="0" w:color="auto"/>
            <w:left w:val="none" w:sz="0" w:space="0" w:color="auto"/>
            <w:bottom w:val="none" w:sz="0" w:space="0" w:color="auto"/>
            <w:right w:val="none" w:sz="0" w:space="0" w:color="auto"/>
          </w:divBdr>
        </w:div>
        <w:div w:id="1193106947">
          <w:marLeft w:val="480"/>
          <w:marRight w:val="0"/>
          <w:marTop w:val="0"/>
          <w:marBottom w:val="0"/>
          <w:divBdr>
            <w:top w:val="none" w:sz="0" w:space="0" w:color="auto"/>
            <w:left w:val="none" w:sz="0" w:space="0" w:color="auto"/>
            <w:bottom w:val="none" w:sz="0" w:space="0" w:color="auto"/>
            <w:right w:val="none" w:sz="0" w:space="0" w:color="auto"/>
          </w:divBdr>
        </w:div>
        <w:div w:id="1194072492">
          <w:marLeft w:val="480"/>
          <w:marRight w:val="0"/>
          <w:marTop w:val="0"/>
          <w:marBottom w:val="0"/>
          <w:divBdr>
            <w:top w:val="none" w:sz="0" w:space="0" w:color="auto"/>
            <w:left w:val="none" w:sz="0" w:space="0" w:color="auto"/>
            <w:bottom w:val="none" w:sz="0" w:space="0" w:color="auto"/>
            <w:right w:val="none" w:sz="0" w:space="0" w:color="auto"/>
          </w:divBdr>
        </w:div>
        <w:div w:id="1209758604">
          <w:marLeft w:val="480"/>
          <w:marRight w:val="0"/>
          <w:marTop w:val="0"/>
          <w:marBottom w:val="0"/>
          <w:divBdr>
            <w:top w:val="none" w:sz="0" w:space="0" w:color="auto"/>
            <w:left w:val="none" w:sz="0" w:space="0" w:color="auto"/>
            <w:bottom w:val="none" w:sz="0" w:space="0" w:color="auto"/>
            <w:right w:val="none" w:sz="0" w:space="0" w:color="auto"/>
          </w:divBdr>
        </w:div>
        <w:div w:id="1213036842">
          <w:marLeft w:val="480"/>
          <w:marRight w:val="0"/>
          <w:marTop w:val="0"/>
          <w:marBottom w:val="0"/>
          <w:divBdr>
            <w:top w:val="none" w:sz="0" w:space="0" w:color="auto"/>
            <w:left w:val="none" w:sz="0" w:space="0" w:color="auto"/>
            <w:bottom w:val="none" w:sz="0" w:space="0" w:color="auto"/>
            <w:right w:val="none" w:sz="0" w:space="0" w:color="auto"/>
          </w:divBdr>
        </w:div>
        <w:div w:id="1232233132">
          <w:marLeft w:val="480"/>
          <w:marRight w:val="0"/>
          <w:marTop w:val="0"/>
          <w:marBottom w:val="0"/>
          <w:divBdr>
            <w:top w:val="none" w:sz="0" w:space="0" w:color="auto"/>
            <w:left w:val="none" w:sz="0" w:space="0" w:color="auto"/>
            <w:bottom w:val="none" w:sz="0" w:space="0" w:color="auto"/>
            <w:right w:val="none" w:sz="0" w:space="0" w:color="auto"/>
          </w:divBdr>
        </w:div>
        <w:div w:id="1238176527">
          <w:marLeft w:val="480"/>
          <w:marRight w:val="0"/>
          <w:marTop w:val="0"/>
          <w:marBottom w:val="0"/>
          <w:divBdr>
            <w:top w:val="none" w:sz="0" w:space="0" w:color="auto"/>
            <w:left w:val="none" w:sz="0" w:space="0" w:color="auto"/>
            <w:bottom w:val="none" w:sz="0" w:space="0" w:color="auto"/>
            <w:right w:val="none" w:sz="0" w:space="0" w:color="auto"/>
          </w:divBdr>
        </w:div>
        <w:div w:id="1246307320">
          <w:marLeft w:val="480"/>
          <w:marRight w:val="0"/>
          <w:marTop w:val="0"/>
          <w:marBottom w:val="0"/>
          <w:divBdr>
            <w:top w:val="none" w:sz="0" w:space="0" w:color="auto"/>
            <w:left w:val="none" w:sz="0" w:space="0" w:color="auto"/>
            <w:bottom w:val="none" w:sz="0" w:space="0" w:color="auto"/>
            <w:right w:val="none" w:sz="0" w:space="0" w:color="auto"/>
          </w:divBdr>
        </w:div>
        <w:div w:id="1246454114">
          <w:marLeft w:val="480"/>
          <w:marRight w:val="0"/>
          <w:marTop w:val="0"/>
          <w:marBottom w:val="0"/>
          <w:divBdr>
            <w:top w:val="none" w:sz="0" w:space="0" w:color="auto"/>
            <w:left w:val="none" w:sz="0" w:space="0" w:color="auto"/>
            <w:bottom w:val="none" w:sz="0" w:space="0" w:color="auto"/>
            <w:right w:val="none" w:sz="0" w:space="0" w:color="auto"/>
          </w:divBdr>
        </w:div>
        <w:div w:id="1262179880">
          <w:marLeft w:val="480"/>
          <w:marRight w:val="0"/>
          <w:marTop w:val="0"/>
          <w:marBottom w:val="0"/>
          <w:divBdr>
            <w:top w:val="none" w:sz="0" w:space="0" w:color="auto"/>
            <w:left w:val="none" w:sz="0" w:space="0" w:color="auto"/>
            <w:bottom w:val="none" w:sz="0" w:space="0" w:color="auto"/>
            <w:right w:val="none" w:sz="0" w:space="0" w:color="auto"/>
          </w:divBdr>
        </w:div>
        <w:div w:id="1263412693">
          <w:marLeft w:val="480"/>
          <w:marRight w:val="0"/>
          <w:marTop w:val="0"/>
          <w:marBottom w:val="0"/>
          <w:divBdr>
            <w:top w:val="none" w:sz="0" w:space="0" w:color="auto"/>
            <w:left w:val="none" w:sz="0" w:space="0" w:color="auto"/>
            <w:bottom w:val="none" w:sz="0" w:space="0" w:color="auto"/>
            <w:right w:val="none" w:sz="0" w:space="0" w:color="auto"/>
          </w:divBdr>
        </w:div>
        <w:div w:id="1270315361">
          <w:marLeft w:val="480"/>
          <w:marRight w:val="0"/>
          <w:marTop w:val="0"/>
          <w:marBottom w:val="0"/>
          <w:divBdr>
            <w:top w:val="none" w:sz="0" w:space="0" w:color="auto"/>
            <w:left w:val="none" w:sz="0" w:space="0" w:color="auto"/>
            <w:bottom w:val="none" w:sz="0" w:space="0" w:color="auto"/>
            <w:right w:val="none" w:sz="0" w:space="0" w:color="auto"/>
          </w:divBdr>
        </w:div>
        <w:div w:id="1278096273">
          <w:marLeft w:val="480"/>
          <w:marRight w:val="0"/>
          <w:marTop w:val="0"/>
          <w:marBottom w:val="0"/>
          <w:divBdr>
            <w:top w:val="none" w:sz="0" w:space="0" w:color="auto"/>
            <w:left w:val="none" w:sz="0" w:space="0" w:color="auto"/>
            <w:bottom w:val="none" w:sz="0" w:space="0" w:color="auto"/>
            <w:right w:val="none" w:sz="0" w:space="0" w:color="auto"/>
          </w:divBdr>
        </w:div>
        <w:div w:id="1279406624">
          <w:marLeft w:val="480"/>
          <w:marRight w:val="0"/>
          <w:marTop w:val="0"/>
          <w:marBottom w:val="0"/>
          <w:divBdr>
            <w:top w:val="none" w:sz="0" w:space="0" w:color="auto"/>
            <w:left w:val="none" w:sz="0" w:space="0" w:color="auto"/>
            <w:bottom w:val="none" w:sz="0" w:space="0" w:color="auto"/>
            <w:right w:val="none" w:sz="0" w:space="0" w:color="auto"/>
          </w:divBdr>
        </w:div>
        <w:div w:id="1280066501">
          <w:marLeft w:val="480"/>
          <w:marRight w:val="0"/>
          <w:marTop w:val="0"/>
          <w:marBottom w:val="0"/>
          <w:divBdr>
            <w:top w:val="none" w:sz="0" w:space="0" w:color="auto"/>
            <w:left w:val="none" w:sz="0" w:space="0" w:color="auto"/>
            <w:bottom w:val="none" w:sz="0" w:space="0" w:color="auto"/>
            <w:right w:val="none" w:sz="0" w:space="0" w:color="auto"/>
          </w:divBdr>
        </w:div>
        <w:div w:id="1288272727">
          <w:marLeft w:val="480"/>
          <w:marRight w:val="0"/>
          <w:marTop w:val="0"/>
          <w:marBottom w:val="0"/>
          <w:divBdr>
            <w:top w:val="none" w:sz="0" w:space="0" w:color="auto"/>
            <w:left w:val="none" w:sz="0" w:space="0" w:color="auto"/>
            <w:bottom w:val="none" w:sz="0" w:space="0" w:color="auto"/>
            <w:right w:val="none" w:sz="0" w:space="0" w:color="auto"/>
          </w:divBdr>
        </w:div>
        <w:div w:id="1303729783">
          <w:marLeft w:val="480"/>
          <w:marRight w:val="0"/>
          <w:marTop w:val="0"/>
          <w:marBottom w:val="0"/>
          <w:divBdr>
            <w:top w:val="none" w:sz="0" w:space="0" w:color="auto"/>
            <w:left w:val="none" w:sz="0" w:space="0" w:color="auto"/>
            <w:bottom w:val="none" w:sz="0" w:space="0" w:color="auto"/>
            <w:right w:val="none" w:sz="0" w:space="0" w:color="auto"/>
          </w:divBdr>
        </w:div>
        <w:div w:id="1305743383">
          <w:marLeft w:val="480"/>
          <w:marRight w:val="0"/>
          <w:marTop w:val="0"/>
          <w:marBottom w:val="0"/>
          <w:divBdr>
            <w:top w:val="none" w:sz="0" w:space="0" w:color="auto"/>
            <w:left w:val="none" w:sz="0" w:space="0" w:color="auto"/>
            <w:bottom w:val="none" w:sz="0" w:space="0" w:color="auto"/>
            <w:right w:val="none" w:sz="0" w:space="0" w:color="auto"/>
          </w:divBdr>
        </w:div>
        <w:div w:id="1306469552">
          <w:marLeft w:val="480"/>
          <w:marRight w:val="0"/>
          <w:marTop w:val="0"/>
          <w:marBottom w:val="0"/>
          <w:divBdr>
            <w:top w:val="none" w:sz="0" w:space="0" w:color="auto"/>
            <w:left w:val="none" w:sz="0" w:space="0" w:color="auto"/>
            <w:bottom w:val="none" w:sz="0" w:space="0" w:color="auto"/>
            <w:right w:val="none" w:sz="0" w:space="0" w:color="auto"/>
          </w:divBdr>
        </w:div>
        <w:div w:id="1323968852">
          <w:marLeft w:val="480"/>
          <w:marRight w:val="0"/>
          <w:marTop w:val="0"/>
          <w:marBottom w:val="0"/>
          <w:divBdr>
            <w:top w:val="none" w:sz="0" w:space="0" w:color="auto"/>
            <w:left w:val="none" w:sz="0" w:space="0" w:color="auto"/>
            <w:bottom w:val="none" w:sz="0" w:space="0" w:color="auto"/>
            <w:right w:val="none" w:sz="0" w:space="0" w:color="auto"/>
          </w:divBdr>
        </w:div>
        <w:div w:id="1327515104">
          <w:marLeft w:val="480"/>
          <w:marRight w:val="0"/>
          <w:marTop w:val="0"/>
          <w:marBottom w:val="0"/>
          <w:divBdr>
            <w:top w:val="none" w:sz="0" w:space="0" w:color="auto"/>
            <w:left w:val="none" w:sz="0" w:space="0" w:color="auto"/>
            <w:bottom w:val="none" w:sz="0" w:space="0" w:color="auto"/>
            <w:right w:val="none" w:sz="0" w:space="0" w:color="auto"/>
          </w:divBdr>
        </w:div>
        <w:div w:id="1329138270">
          <w:marLeft w:val="480"/>
          <w:marRight w:val="0"/>
          <w:marTop w:val="0"/>
          <w:marBottom w:val="0"/>
          <w:divBdr>
            <w:top w:val="none" w:sz="0" w:space="0" w:color="auto"/>
            <w:left w:val="none" w:sz="0" w:space="0" w:color="auto"/>
            <w:bottom w:val="none" w:sz="0" w:space="0" w:color="auto"/>
            <w:right w:val="none" w:sz="0" w:space="0" w:color="auto"/>
          </w:divBdr>
        </w:div>
        <w:div w:id="1330936964">
          <w:marLeft w:val="480"/>
          <w:marRight w:val="0"/>
          <w:marTop w:val="0"/>
          <w:marBottom w:val="0"/>
          <w:divBdr>
            <w:top w:val="none" w:sz="0" w:space="0" w:color="auto"/>
            <w:left w:val="none" w:sz="0" w:space="0" w:color="auto"/>
            <w:bottom w:val="none" w:sz="0" w:space="0" w:color="auto"/>
            <w:right w:val="none" w:sz="0" w:space="0" w:color="auto"/>
          </w:divBdr>
        </w:div>
        <w:div w:id="1333603168">
          <w:marLeft w:val="480"/>
          <w:marRight w:val="0"/>
          <w:marTop w:val="0"/>
          <w:marBottom w:val="0"/>
          <w:divBdr>
            <w:top w:val="none" w:sz="0" w:space="0" w:color="auto"/>
            <w:left w:val="none" w:sz="0" w:space="0" w:color="auto"/>
            <w:bottom w:val="none" w:sz="0" w:space="0" w:color="auto"/>
            <w:right w:val="none" w:sz="0" w:space="0" w:color="auto"/>
          </w:divBdr>
        </w:div>
        <w:div w:id="1343896067">
          <w:marLeft w:val="480"/>
          <w:marRight w:val="0"/>
          <w:marTop w:val="0"/>
          <w:marBottom w:val="0"/>
          <w:divBdr>
            <w:top w:val="none" w:sz="0" w:space="0" w:color="auto"/>
            <w:left w:val="none" w:sz="0" w:space="0" w:color="auto"/>
            <w:bottom w:val="none" w:sz="0" w:space="0" w:color="auto"/>
            <w:right w:val="none" w:sz="0" w:space="0" w:color="auto"/>
          </w:divBdr>
        </w:div>
        <w:div w:id="1353726828">
          <w:marLeft w:val="480"/>
          <w:marRight w:val="0"/>
          <w:marTop w:val="0"/>
          <w:marBottom w:val="0"/>
          <w:divBdr>
            <w:top w:val="none" w:sz="0" w:space="0" w:color="auto"/>
            <w:left w:val="none" w:sz="0" w:space="0" w:color="auto"/>
            <w:bottom w:val="none" w:sz="0" w:space="0" w:color="auto"/>
            <w:right w:val="none" w:sz="0" w:space="0" w:color="auto"/>
          </w:divBdr>
        </w:div>
        <w:div w:id="1359117592">
          <w:marLeft w:val="480"/>
          <w:marRight w:val="0"/>
          <w:marTop w:val="0"/>
          <w:marBottom w:val="0"/>
          <w:divBdr>
            <w:top w:val="none" w:sz="0" w:space="0" w:color="auto"/>
            <w:left w:val="none" w:sz="0" w:space="0" w:color="auto"/>
            <w:bottom w:val="none" w:sz="0" w:space="0" w:color="auto"/>
            <w:right w:val="none" w:sz="0" w:space="0" w:color="auto"/>
          </w:divBdr>
        </w:div>
        <w:div w:id="1363675325">
          <w:marLeft w:val="480"/>
          <w:marRight w:val="0"/>
          <w:marTop w:val="0"/>
          <w:marBottom w:val="0"/>
          <w:divBdr>
            <w:top w:val="none" w:sz="0" w:space="0" w:color="auto"/>
            <w:left w:val="none" w:sz="0" w:space="0" w:color="auto"/>
            <w:bottom w:val="none" w:sz="0" w:space="0" w:color="auto"/>
            <w:right w:val="none" w:sz="0" w:space="0" w:color="auto"/>
          </w:divBdr>
        </w:div>
        <w:div w:id="1373269393">
          <w:marLeft w:val="480"/>
          <w:marRight w:val="0"/>
          <w:marTop w:val="0"/>
          <w:marBottom w:val="0"/>
          <w:divBdr>
            <w:top w:val="none" w:sz="0" w:space="0" w:color="auto"/>
            <w:left w:val="none" w:sz="0" w:space="0" w:color="auto"/>
            <w:bottom w:val="none" w:sz="0" w:space="0" w:color="auto"/>
            <w:right w:val="none" w:sz="0" w:space="0" w:color="auto"/>
          </w:divBdr>
        </w:div>
        <w:div w:id="1378512337">
          <w:marLeft w:val="480"/>
          <w:marRight w:val="0"/>
          <w:marTop w:val="0"/>
          <w:marBottom w:val="0"/>
          <w:divBdr>
            <w:top w:val="none" w:sz="0" w:space="0" w:color="auto"/>
            <w:left w:val="none" w:sz="0" w:space="0" w:color="auto"/>
            <w:bottom w:val="none" w:sz="0" w:space="0" w:color="auto"/>
            <w:right w:val="none" w:sz="0" w:space="0" w:color="auto"/>
          </w:divBdr>
        </w:div>
        <w:div w:id="1380088797">
          <w:marLeft w:val="480"/>
          <w:marRight w:val="0"/>
          <w:marTop w:val="0"/>
          <w:marBottom w:val="0"/>
          <w:divBdr>
            <w:top w:val="none" w:sz="0" w:space="0" w:color="auto"/>
            <w:left w:val="none" w:sz="0" w:space="0" w:color="auto"/>
            <w:bottom w:val="none" w:sz="0" w:space="0" w:color="auto"/>
            <w:right w:val="none" w:sz="0" w:space="0" w:color="auto"/>
          </w:divBdr>
        </w:div>
        <w:div w:id="1384788906">
          <w:marLeft w:val="480"/>
          <w:marRight w:val="0"/>
          <w:marTop w:val="0"/>
          <w:marBottom w:val="0"/>
          <w:divBdr>
            <w:top w:val="none" w:sz="0" w:space="0" w:color="auto"/>
            <w:left w:val="none" w:sz="0" w:space="0" w:color="auto"/>
            <w:bottom w:val="none" w:sz="0" w:space="0" w:color="auto"/>
            <w:right w:val="none" w:sz="0" w:space="0" w:color="auto"/>
          </w:divBdr>
        </w:div>
        <w:div w:id="1391034267">
          <w:marLeft w:val="480"/>
          <w:marRight w:val="0"/>
          <w:marTop w:val="0"/>
          <w:marBottom w:val="0"/>
          <w:divBdr>
            <w:top w:val="none" w:sz="0" w:space="0" w:color="auto"/>
            <w:left w:val="none" w:sz="0" w:space="0" w:color="auto"/>
            <w:bottom w:val="none" w:sz="0" w:space="0" w:color="auto"/>
            <w:right w:val="none" w:sz="0" w:space="0" w:color="auto"/>
          </w:divBdr>
        </w:div>
        <w:div w:id="1394810676">
          <w:marLeft w:val="480"/>
          <w:marRight w:val="0"/>
          <w:marTop w:val="0"/>
          <w:marBottom w:val="0"/>
          <w:divBdr>
            <w:top w:val="none" w:sz="0" w:space="0" w:color="auto"/>
            <w:left w:val="none" w:sz="0" w:space="0" w:color="auto"/>
            <w:bottom w:val="none" w:sz="0" w:space="0" w:color="auto"/>
            <w:right w:val="none" w:sz="0" w:space="0" w:color="auto"/>
          </w:divBdr>
        </w:div>
        <w:div w:id="1396978081">
          <w:marLeft w:val="480"/>
          <w:marRight w:val="0"/>
          <w:marTop w:val="0"/>
          <w:marBottom w:val="0"/>
          <w:divBdr>
            <w:top w:val="none" w:sz="0" w:space="0" w:color="auto"/>
            <w:left w:val="none" w:sz="0" w:space="0" w:color="auto"/>
            <w:bottom w:val="none" w:sz="0" w:space="0" w:color="auto"/>
            <w:right w:val="none" w:sz="0" w:space="0" w:color="auto"/>
          </w:divBdr>
        </w:div>
        <w:div w:id="1400857714">
          <w:marLeft w:val="480"/>
          <w:marRight w:val="0"/>
          <w:marTop w:val="0"/>
          <w:marBottom w:val="0"/>
          <w:divBdr>
            <w:top w:val="none" w:sz="0" w:space="0" w:color="auto"/>
            <w:left w:val="none" w:sz="0" w:space="0" w:color="auto"/>
            <w:bottom w:val="none" w:sz="0" w:space="0" w:color="auto"/>
            <w:right w:val="none" w:sz="0" w:space="0" w:color="auto"/>
          </w:divBdr>
        </w:div>
        <w:div w:id="1403064784">
          <w:marLeft w:val="480"/>
          <w:marRight w:val="0"/>
          <w:marTop w:val="0"/>
          <w:marBottom w:val="0"/>
          <w:divBdr>
            <w:top w:val="none" w:sz="0" w:space="0" w:color="auto"/>
            <w:left w:val="none" w:sz="0" w:space="0" w:color="auto"/>
            <w:bottom w:val="none" w:sz="0" w:space="0" w:color="auto"/>
            <w:right w:val="none" w:sz="0" w:space="0" w:color="auto"/>
          </w:divBdr>
        </w:div>
        <w:div w:id="1407722663">
          <w:marLeft w:val="480"/>
          <w:marRight w:val="0"/>
          <w:marTop w:val="0"/>
          <w:marBottom w:val="0"/>
          <w:divBdr>
            <w:top w:val="none" w:sz="0" w:space="0" w:color="auto"/>
            <w:left w:val="none" w:sz="0" w:space="0" w:color="auto"/>
            <w:bottom w:val="none" w:sz="0" w:space="0" w:color="auto"/>
            <w:right w:val="none" w:sz="0" w:space="0" w:color="auto"/>
          </w:divBdr>
        </w:div>
        <w:div w:id="1412582399">
          <w:marLeft w:val="480"/>
          <w:marRight w:val="0"/>
          <w:marTop w:val="0"/>
          <w:marBottom w:val="0"/>
          <w:divBdr>
            <w:top w:val="none" w:sz="0" w:space="0" w:color="auto"/>
            <w:left w:val="none" w:sz="0" w:space="0" w:color="auto"/>
            <w:bottom w:val="none" w:sz="0" w:space="0" w:color="auto"/>
            <w:right w:val="none" w:sz="0" w:space="0" w:color="auto"/>
          </w:divBdr>
        </w:div>
        <w:div w:id="1414089139">
          <w:marLeft w:val="480"/>
          <w:marRight w:val="0"/>
          <w:marTop w:val="0"/>
          <w:marBottom w:val="0"/>
          <w:divBdr>
            <w:top w:val="none" w:sz="0" w:space="0" w:color="auto"/>
            <w:left w:val="none" w:sz="0" w:space="0" w:color="auto"/>
            <w:bottom w:val="none" w:sz="0" w:space="0" w:color="auto"/>
            <w:right w:val="none" w:sz="0" w:space="0" w:color="auto"/>
          </w:divBdr>
        </w:div>
        <w:div w:id="1421178246">
          <w:marLeft w:val="480"/>
          <w:marRight w:val="0"/>
          <w:marTop w:val="0"/>
          <w:marBottom w:val="0"/>
          <w:divBdr>
            <w:top w:val="none" w:sz="0" w:space="0" w:color="auto"/>
            <w:left w:val="none" w:sz="0" w:space="0" w:color="auto"/>
            <w:bottom w:val="none" w:sz="0" w:space="0" w:color="auto"/>
            <w:right w:val="none" w:sz="0" w:space="0" w:color="auto"/>
          </w:divBdr>
        </w:div>
        <w:div w:id="1423842672">
          <w:marLeft w:val="480"/>
          <w:marRight w:val="0"/>
          <w:marTop w:val="0"/>
          <w:marBottom w:val="0"/>
          <w:divBdr>
            <w:top w:val="none" w:sz="0" w:space="0" w:color="auto"/>
            <w:left w:val="none" w:sz="0" w:space="0" w:color="auto"/>
            <w:bottom w:val="none" w:sz="0" w:space="0" w:color="auto"/>
            <w:right w:val="none" w:sz="0" w:space="0" w:color="auto"/>
          </w:divBdr>
        </w:div>
        <w:div w:id="1426731457">
          <w:marLeft w:val="480"/>
          <w:marRight w:val="0"/>
          <w:marTop w:val="0"/>
          <w:marBottom w:val="0"/>
          <w:divBdr>
            <w:top w:val="none" w:sz="0" w:space="0" w:color="auto"/>
            <w:left w:val="none" w:sz="0" w:space="0" w:color="auto"/>
            <w:bottom w:val="none" w:sz="0" w:space="0" w:color="auto"/>
            <w:right w:val="none" w:sz="0" w:space="0" w:color="auto"/>
          </w:divBdr>
        </w:div>
        <w:div w:id="1444569934">
          <w:marLeft w:val="480"/>
          <w:marRight w:val="0"/>
          <w:marTop w:val="0"/>
          <w:marBottom w:val="0"/>
          <w:divBdr>
            <w:top w:val="none" w:sz="0" w:space="0" w:color="auto"/>
            <w:left w:val="none" w:sz="0" w:space="0" w:color="auto"/>
            <w:bottom w:val="none" w:sz="0" w:space="0" w:color="auto"/>
            <w:right w:val="none" w:sz="0" w:space="0" w:color="auto"/>
          </w:divBdr>
        </w:div>
        <w:div w:id="1449160169">
          <w:marLeft w:val="480"/>
          <w:marRight w:val="0"/>
          <w:marTop w:val="0"/>
          <w:marBottom w:val="0"/>
          <w:divBdr>
            <w:top w:val="none" w:sz="0" w:space="0" w:color="auto"/>
            <w:left w:val="none" w:sz="0" w:space="0" w:color="auto"/>
            <w:bottom w:val="none" w:sz="0" w:space="0" w:color="auto"/>
            <w:right w:val="none" w:sz="0" w:space="0" w:color="auto"/>
          </w:divBdr>
        </w:div>
        <w:div w:id="1452161821">
          <w:marLeft w:val="480"/>
          <w:marRight w:val="0"/>
          <w:marTop w:val="0"/>
          <w:marBottom w:val="0"/>
          <w:divBdr>
            <w:top w:val="none" w:sz="0" w:space="0" w:color="auto"/>
            <w:left w:val="none" w:sz="0" w:space="0" w:color="auto"/>
            <w:bottom w:val="none" w:sz="0" w:space="0" w:color="auto"/>
            <w:right w:val="none" w:sz="0" w:space="0" w:color="auto"/>
          </w:divBdr>
        </w:div>
        <w:div w:id="1453788660">
          <w:marLeft w:val="480"/>
          <w:marRight w:val="0"/>
          <w:marTop w:val="0"/>
          <w:marBottom w:val="0"/>
          <w:divBdr>
            <w:top w:val="none" w:sz="0" w:space="0" w:color="auto"/>
            <w:left w:val="none" w:sz="0" w:space="0" w:color="auto"/>
            <w:bottom w:val="none" w:sz="0" w:space="0" w:color="auto"/>
            <w:right w:val="none" w:sz="0" w:space="0" w:color="auto"/>
          </w:divBdr>
        </w:div>
        <w:div w:id="1456022506">
          <w:marLeft w:val="480"/>
          <w:marRight w:val="0"/>
          <w:marTop w:val="0"/>
          <w:marBottom w:val="0"/>
          <w:divBdr>
            <w:top w:val="none" w:sz="0" w:space="0" w:color="auto"/>
            <w:left w:val="none" w:sz="0" w:space="0" w:color="auto"/>
            <w:bottom w:val="none" w:sz="0" w:space="0" w:color="auto"/>
            <w:right w:val="none" w:sz="0" w:space="0" w:color="auto"/>
          </w:divBdr>
        </w:div>
        <w:div w:id="1464621146">
          <w:marLeft w:val="480"/>
          <w:marRight w:val="0"/>
          <w:marTop w:val="0"/>
          <w:marBottom w:val="0"/>
          <w:divBdr>
            <w:top w:val="none" w:sz="0" w:space="0" w:color="auto"/>
            <w:left w:val="none" w:sz="0" w:space="0" w:color="auto"/>
            <w:bottom w:val="none" w:sz="0" w:space="0" w:color="auto"/>
            <w:right w:val="none" w:sz="0" w:space="0" w:color="auto"/>
          </w:divBdr>
        </w:div>
        <w:div w:id="1469594946">
          <w:marLeft w:val="480"/>
          <w:marRight w:val="0"/>
          <w:marTop w:val="0"/>
          <w:marBottom w:val="0"/>
          <w:divBdr>
            <w:top w:val="none" w:sz="0" w:space="0" w:color="auto"/>
            <w:left w:val="none" w:sz="0" w:space="0" w:color="auto"/>
            <w:bottom w:val="none" w:sz="0" w:space="0" w:color="auto"/>
            <w:right w:val="none" w:sz="0" w:space="0" w:color="auto"/>
          </w:divBdr>
        </w:div>
        <w:div w:id="1479179949">
          <w:marLeft w:val="480"/>
          <w:marRight w:val="0"/>
          <w:marTop w:val="0"/>
          <w:marBottom w:val="0"/>
          <w:divBdr>
            <w:top w:val="none" w:sz="0" w:space="0" w:color="auto"/>
            <w:left w:val="none" w:sz="0" w:space="0" w:color="auto"/>
            <w:bottom w:val="none" w:sz="0" w:space="0" w:color="auto"/>
            <w:right w:val="none" w:sz="0" w:space="0" w:color="auto"/>
          </w:divBdr>
        </w:div>
        <w:div w:id="1502888649">
          <w:marLeft w:val="480"/>
          <w:marRight w:val="0"/>
          <w:marTop w:val="0"/>
          <w:marBottom w:val="0"/>
          <w:divBdr>
            <w:top w:val="none" w:sz="0" w:space="0" w:color="auto"/>
            <w:left w:val="none" w:sz="0" w:space="0" w:color="auto"/>
            <w:bottom w:val="none" w:sz="0" w:space="0" w:color="auto"/>
            <w:right w:val="none" w:sz="0" w:space="0" w:color="auto"/>
          </w:divBdr>
        </w:div>
        <w:div w:id="1527597361">
          <w:marLeft w:val="480"/>
          <w:marRight w:val="0"/>
          <w:marTop w:val="0"/>
          <w:marBottom w:val="0"/>
          <w:divBdr>
            <w:top w:val="none" w:sz="0" w:space="0" w:color="auto"/>
            <w:left w:val="none" w:sz="0" w:space="0" w:color="auto"/>
            <w:bottom w:val="none" w:sz="0" w:space="0" w:color="auto"/>
            <w:right w:val="none" w:sz="0" w:space="0" w:color="auto"/>
          </w:divBdr>
        </w:div>
        <w:div w:id="1551768170">
          <w:marLeft w:val="480"/>
          <w:marRight w:val="0"/>
          <w:marTop w:val="0"/>
          <w:marBottom w:val="0"/>
          <w:divBdr>
            <w:top w:val="none" w:sz="0" w:space="0" w:color="auto"/>
            <w:left w:val="none" w:sz="0" w:space="0" w:color="auto"/>
            <w:bottom w:val="none" w:sz="0" w:space="0" w:color="auto"/>
            <w:right w:val="none" w:sz="0" w:space="0" w:color="auto"/>
          </w:divBdr>
        </w:div>
        <w:div w:id="1574313785">
          <w:marLeft w:val="480"/>
          <w:marRight w:val="0"/>
          <w:marTop w:val="0"/>
          <w:marBottom w:val="0"/>
          <w:divBdr>
            <w:top w:val="none" w:sz="0" w:space="0" w:color="auto"/>
            <w:left w:val="none" w:sz="0" w:space="0" w:color="auto"/>
            <w:bottom w:val="none" w:sz="0" w:space="0" w:color="auto"/>
            <w:right w:val="none" w:sz="0" w:space="0" w:color="auto"/>
          </w:divBdr>
        </w:div>
        <w:div w:id="1582712811">
          <w:marLeft w:val="480"/>
          <w:marRight w:val="0"/>
          <w:marTop w:val="0"/>
          <w:marBottom w:val="0"/>
          <w:divBdr>
            <w:top w:val="none" w:sz="0" w:space="0" w:color="auto"/>
            <w:left w:val="none" w:sz="0" w:space="0" w:color="auto"/>
            <w:bottom w:val="none" w:sz="0" w:space="0" w:color="auto"/>
            <w:right w:val="none" w:sz="0" w:space="0" w:color="auto"/>
          </w:divBdr>
        </w:div>
        <w:div w:id="1600522648">
          <w:marLeft w:val="480"/>
          <w:marRight w:val="0"/>
          <w:marTop w:val="0"/>
          <w:marBottom w:val="0"/>
          <w:divBdr>
            <w:top w:val="none" w:sz="0" w:space="0" w:color="auto"/>
            <w:left w:val="none" w:sz="0" w:space="0" w:color="auto"/>
            <w:bottom w:val="none" w:sz="0" w:space="0" w:color="auto"/>
            <w:right w:val="none" w:sz="0" w:space="0" w:color="auto"/>
          </w:divBdr>
        </w:div>
        <w:div w:id="1626420683">
          <w:marLeft w:val="480"/>
          <w:marRight w:val="0"/>
          <w:marTop w:val="0"/>
          <w:marBottom w:val="0"/>
          <w:divBdr>
            <w:top w:val="none" w:sz="0" w:space="0" w:color="auto"/>
            <w:left w:val="none" w:sz="0" w:space="0" w:color="auto"/>
            <w:bottom w:val="none" w:sz="0" w:space="0" w:color="auto"/>
            <w:right w:val="none" w:sz="0" w:space="0" w:color="auto"/>
          </w:divBdr>
        </w:div>
        <w:div w:id="1636131827">
          <w:marLeft w:val="480"/>
          <w:marRight w:val="0"/>
          <w:marTop w:val="0"/>
          <w:marBottom w:val="0"/>
          <w:divBdr>
            <w:top w:val="none" w:sz="0" w:space="0" w:color="auto"/>
            <w:left w:val="none" w:sz="0" w:space="0" w:color="auto"/>
            <w:bottom w:val="none" w:sz="0" w:space="0" w:color="auto"/>
            <w:right w:val="none" w:sz="0" w:space="0" w:color="auto"/>
          </w:divBdr>
        </w:div>
        <w:div w:id="1644578175">
          <w:marLeft w:val="480"/>
          <w:marRight w:val="0"/>
          <w:marTop w:val="0"/>
          <w:marBottom w:val="0"/>
          <w:divBdr>
            <w:top w:val="none" w:sz="0" w:space="0" w:color="auto"/>
            <w:left w:val="none" w:sz="0" w:space="0" w:color="auto"/>
            <w:bottom w:val="none" w:sz="0" w:space="0" w:color="auto"/>
            <w:right w:val="none" w:sz="0" w:space="0" w:color="auto"/>
          </w:divBdr>
        </w:div>
        <w:div w:id="1652711314">
          <w:marLeft w:val="480"/>
          <w:marRight w:val="0"/>
          <w:marTop w:val="0"/>
          <w:marBottom w:val="0"/>
          <w:divBdr>
            <w:top w:val="none" w:sz="0" w:space="0" w:color="auto"/>
            <w:left w:val="none" w:sz="0" w:space="0" w:color="auto"/>
            <w:bottom w:val="none" w:sz="0" w:space="0" w:color="auto"/>
            <w:right w:val="none" w:sz="0" w:space="0" w:color="auto"/>
          </w:divBdr>
        </w:div>
        <w:div w:id="1655646088">
          <w:marLeft w:val="480"/>
          <w:marRight w:val="0"/>
          <w:marTop w:val="0"/>
          <w:marBottom w:val="0"/>
          <w:divBdr>
            <w:top w:val="none" w:sz="0" w:space="0" w:color="auto"/>
            <w:left w:val="none" w:sz="0" w:space="0" w:color="auto"/>
            <w:bottom w:val="none" w:sz="0" w:space="0" w:color="auto"/>
            <w:right w:val="none" w:sz="0" w:space="0" w:color="auto"/>
          </w:divBdr>
        </w:div>
        <w:div w:id="1670987927">
          <w:marLeft w:val="480"/>
          <w:marRight w:val="0"/>
          <w:marTop w:val="0"/>
          <w:marBottom w:val="0"/>
          <w:divBdr>
            <w:top w:val="none" w:sz="0" w:space="0" w:color="auto"/>
            <w:left w:val="none" w:sz="0" w:space="0" w:color="auto"/>
            <w:bottom w:val="none" w:sz="0" w:space="0" w:color="auto"/>
            <w:right w:val="none" w:sz="0" w:space="0" w:color="auto"/>
          </w:divBdr>
        </w:div>
        <w:div w:id="1690108004">
          <w:marLeft w:val="480"/>
          <w:marRight w:val="0"/>
          <w:marTop w:val="0"/>
          <w:marBottom w:val="0"/>
          <w:divBdr>
            <w:top w:val="none" w:sz="0" w:space="0" w:color="auto"/>
            <w:left w:val="none" w:sz="0" w:space="0" w:color="auto"/>
            <w:bottom w:val="none" w:sz="0" w:space="0" w:color="auto"/>
            <w:right w:val="none" w:sz="0" w:space="0" w:color="auto"/>
          </w:divBdr>
        </w:div>
        <w:div w:id="1694921460">
          <w:marLeft w:val="480"/>
          <w:marRight w:val="0"/>
          <w:marTop w:val="0"/>
          <w:marBottom w:val="0"/>
          <w:divBdr>
            <w:top w:val="none" w:sz="0" w:space="0" w:color="auto"/>
            <w:left w:val="none" w:sz="0" w:space="0" w:color="auto"/>
            <w:bottom w:val="none" w:sz="0" w:space="0" w:color="auto"/>
            <w:right w:val="none" w:sz="0" w:space="0" w:color="auto"/>
          </w:divBdr>
        </w:div>
        <w:div w:id="1695693860">
          <w:marLeft w:val="480"/>
          <w:marRight w:val="0"/>
          <w:marTop w:val="0"/>
          <w:marBottom w:val="0"/>
          <w:divBdr>
            <w:top w:val="none" w:sz="0" w:space="0" w:color="auto"/>
            <w:left w:val="none" w:sz="0" w:space="0" w:color="auto"/>
            <w:bottom w:val="none" w:sz="0" w:space="0" w:color="auto"/>
            <w:right w:val="none" w:sz="0" w:space="0" w:color="auto"/>
          </w:divBdr>
        </w:div>
        <w:div w:id="1724869239">
          <w:marLeft w:val="480"/>
          <w:marRight w:val="0"/>
          <w:marTop w:val="0"/>
          <w:marBottom w:val="0"/>
          <w:divBdr>
            <w:top w:val="none" w:sz="0" w:space="0" w:color="auto"/>
            <w:left w:val="none" w:sz="0" w:space="0" w:color="auto"/>
            <w:bottom w:val="none" w:sz="0" w:space="0" w:color="auto"/>
            <w:right w:val="none" w:sz="0" w:space="0" w:color="auto"/>
          </w:divBdr>
        </w:div>
        <w:div w:id="1726685644">
          <w:marLeft w:val="480"/>
          <w:marRight w:val="0"/>
          <w:marTop w:val="0"/>
          <w:marBottom w:val="0"/>
          <w:divBdr>
            <w:top w:val="none" w:sz="0" w:space="0" w:color="auto"/>
            <w:left w:val="none" w:sz="0" w:space="0" w:color="auto"/>
            <w:bottom w:val="none" w:sz="0" w:space="0" w:color="auto"/>
            <w:right w:val="none" w:sz="0" w:space="0" w:color="auto"/>
          </w:divBdr>
        </w:div>
        <w:div w:id="1739941370">
          <w:marLeft w:val="480"/>
          <w:marRight w:val="0"/>
          <w:marTop w:val="0"/>
          <w:marBottom w:val="0"/>
          <w:divBdr>
            <w:top w:val="none" w:sz="0" w:space="0" w:color="auto"/>
            <w:left w:val="none" w:sz="0" w:space="0" w:color="auto"/>
            <w:bottom w:val="none" w:sz="0" w:space="0" w:color="auto"/>
            <w:right w:val="none" w:sz="0" w:space="0" w:color="auto"/>
          </w:divBdr>
        </w:div>
        <w:div w:id="1747341983">
          <w:marLeft w:val="480"/>
          <w:marRight w:val="0"/>
          <w:marTop w:val="0"/>
          <w:marBottom w:val="0"/>
          <w:divBdr>
            <w:top w:val="none" w:sz="0" w:space="0" w:color="auto"/>
            <w:left w:val="none" w:sz="0" w:space="0" w:color="auto"/>
            <w:bottom w:val="none" w:sz="0" w:space="0" w:color="auto"/>
            <w:right w:val="none" w:sz="0" w:space="0" w:color="auto"/>
          </w:divBdr>
        </w:div>
        <w:div w:id="1753160177">
          <w:marLeft w:val="480"/>
          <w:marRight w:val="0"/>
          <w:marTop w:val="0"/>
          <w:marBottom w:val="0"/>
          <w:divBdr>
            <w:top w:val="none" w:sz="0" w:space="0" w:color="auto"/>
            <w:left w:val="none" w:sz="0" w:space="0" w:color="auto"/>
            <w:bottom w:val="none" w:sz="0" w:space="0" w:color="auto"/>
            <w:right w:val="none" w:sz="0" w:space="0" w:color="auto"/>
          </w:divBdr>
        </w:div>
        <w:div w:id="1754282582">
          <w:marLeft w:val="480"/>
          <w:marRight w:val="0"/>
          <w:marTop w:val="0"/>
          <w:marBottom w:val="0"/>
          <w:divBdr>
            <w:top w:val="none" w:sz="0" w:space="0" w:color="auto"/>
            <w:left w:val="none" w:sz="0" w:space="0" w:color="auto"/>
            <w:bottom w:val="none" w:sz="0" w:space="0" w:color="auto"/>
            <w:right w:val="none" w:sz="0" w:space="0" w:color="auto"/>
          </w:divBdr>
        </w:div>
        <w:div w:id="1760102967">
          <w:marLeft w:val="480"/>
          <w:marRight w:val="0"/>
          <w:marTop w:val="0"/>
          <w:marBottom w:val="0"/>
          <w:divBdr>
            <w:top w:val="none" w:sz="0" w:space="0" w:color="auto"/>
            <w:left w:val="none" w:sz="0" w:space="0" w:color="auto"/>
            <w:bottom w:val="none" w:sz="0" w:space="0" w:color="auto"/>
            <w:right w:val="none" w:sz="0" w:space="0" w:color="auto"/>
          </w:divBdr>
        </w:div>
        <w:div w:id="1780761688">
          <w:marLeft w:val="480"/>
          <w:marRight w:val="0"/>
          <w:marTop w:val="0"/>
          <w:marBottom w:val="0"/>
          <w:divBdr>
            <w:top w:val="none" w:sz="0" w:space="0" w:color="auto"/>
            <w:left w:val="none" w:sz="0" w:space="0" w:color="auto"/>
            <w:bottom w:val="none" w:sz="0" w:space="0" w:color="auto"/>
            <w:right w:val="none" w:sz="0" w:space="0" w:color="auto"/>
          </w:divBdr>
        </w:div>
        <w:div w:id="1786195975">
          <w:marLeft w:val="480"/>
          <w:marRight w:val="0"/>
          <w:marTop w:val="0"/>
          <w:marBottom w:val="0"/>
          <w:divBdr>
            <w:top w:val="none" w:sz="0" w:space="0" w:color="auto"/>
            <w:left w:val="none" w:sz="0" w:space="0" w:color="auto"/>
            <w:bottom w:val="none" w:sz="0" w:space="0" w:color="auto"/>
            <w:right w:val="none" w:sz="0" w:space="0" w:color="auto"/>
          </w:divBdr>
        </w:div>
        <w:div w:id="1787851358">
          <w:marLeft w:val="480"/>
          <w:marRight w:val="0"/>
          <w:marTop w:val="0"/>
          <w:marBottom w:val="0"/>
          <w:divBdr>
            <w:top w:val="none" w:sz="0" w:space="0" w:color="auto"/>
            <w:left w:val="none" w:sz="0" w:space="0" w:color="auto"/>
            <w:bottom w:val="none" w:sz="0" w:space="0" w:color="auto"/>
            <w:right w:val="none" w:sz="0" w:space="0" w:color="auto"/>
          </w:divBdr>
        </w:div>
        <w:div w:id="1790587683">
          <w:marLeft w:val="480"/>
          <w:marRight w:val="0"/>
          <w:marTop w:val="0"/>
          <w:marBottom w:val="0"/>
          <w:divBdr>
            <w:top w:val="none" w:sz="0" w:space="0" w:color="auto"/>
            <w:left w:val="none" w:sz="0" w:space="0" w:color="auto"/>
            <w:bottom w:val="none" w:sz="0" w:space="0" w:color="auto"/>
            <w:right w:val="none" w:sz="0" w:space="0" w:color="auto"/>
          </w:divBdr>
        </w:div>
        <w:div w:id="1796482376">
          <w:marLeft w:val="480"/>
          <w:marRight w:val="0"/>
          <w:marTop w:val="0"/>
          <w:marBottom w:val="0"/>
          <w:divBdr>
            <w:top w:val="none" w:sz="0" w:space="0" w:color="auto"/>
            <w:left w:val="none" w:sz="0" w:space="0" w:color="auto"/>
            <w:bottom w:val="none" w:sz="0" w:space="0" w:color="auto"/>
            <w:right w:val="none" w:sz="0" w:space="0" w:color="auto"/>
          </w:divBdr>
        </w:div>
        <w:div w:id="1796633996">
          <w:marLeft w:val="480"/>
          <w:marRight w:val="0"/>
          <w:marTop w:val="0"/>
          <w:marBottom w:val="0"/>
          <w:divBdr>
            <w:top w:val="none" w:sz="0" w:space="0" w:color="auto"/>
            <w:left w:val="none" w:sz="0" w:space="0" w:color="auto"/>
            <w:bottom w:val="none" w:sz="0" w:space="0" w:color="auto"/>
            <w:right w:val="none" w:sz="0" w:space="0" w:color="auto"/>
          </w:divBdr>
        </w:div>
        <w:div w:id="1805610822">
          <w:marLeft w:val="480"/>
          <w:marRight w:val="0"/>
          <w:marTop w:val="0"/>
          <w:marBottom w:val="0"/>
          <w:divBdr>
            <w:top w:val="none" w:sz="0" w:space="0" w:color="auto"/>
            <w:left w:val="none" w:sz="0" w:space="0" w:color="auto"/>
            <w:bottom w:val="none" w:sz="0" w:space="0" w:color="auto"/>
            <w:right w:val="none" w:sz="0" w:space="0" w:color="auto"/>
          </w:divBdr>
        </w:div>
        <w:div w:id="1805999338">
          <w:marLeft w:val="480"/>
          <w:marRight w:val="0"/>
          <w:marTop w:val="0"/>
          <w:marBottom w:val="0"/>
          <w:divBdr>
            <w:top w:val="none" w:sz="0" w:space="0" w:color="auto"/>
            <w:left w:val="none" w:sz="0" w:space="0" w:color="auto"/>
            <w:bottom w:val="none" w:sz="0" w:space="0" w:color="auto"/>
            <w:right w:val="none" w:sz="0" w:space="0" w:color="auto"/>
          </w:divBdr>
        </w:div>
        <w:div w:id="1818187232">
          <w:marLeft w:val="480"/>
          <w:marRight w:val="0"/>
          <w:marTop w:val="0"/>
          <w:marBottom w:val="0"/>
          <w:divBdr>
            <w:top w:val="none" w:sz="0" w:space="0" w:color="auto"/>
            <w:left w:val="none" w:sz="0" w:space="0" w:color="auto"/>
            <w:bottom w:val="none" w:sz="0" w:space="0" w:color="auto"/>
            <w:right w:val="none" w:sz="0" w:space="0" w:color="auto"/>
          </w:divBdr>
        </w:div>
        <w:div w:id="1821800710">
          <w:marLeft w:val="480"/>
          <w:marRight w:val="0"/>
          <w:marTop w:val="0"/>
          <w:marBottom w:val="0"/>
          <w:divBdr>
            <w:top w:val="none" w:sz="0" w:space="0" w:color="auto"/>
            <w:left w:val="none" w:sz="0" w:space="0" w:color="auto"/>
            <w:bottom w:val="none" w:sz="0" w:space="0" w:color="auto"/>
            <w:right w:val="none" w:sz="0" w:space="0" w:color="auto"/>
          </w:divBdr>
        </w:div>
        <w:div w:id="1826702365">
          <w:marLeft w:val="480"/>
          <w:marRight w:val="0"/>
          <w:marTop w:val="0"/>
          <w:marBottom w:val="0"/>
          <w:divBdr>
            <w:top w:val="none" w:sz="0" w:space="0" w:color="auto"/>
            <w:left w:val="none" w:sz="0" w:space="0" w:color="auto"/>
            <w:bottom w:val="none" w:sz="0" w:space="0" w:color="auto"/>
            <w:right w:val="none" w:sz="0" w:space="0" w:color="auto"/>
          </w:divBdr>
        </w:div>
        <w:div w:id="1842160395">
          <w:marLeft w:val="480"/>
          <w:marRight w:val="0"/>
          <w:marTop w:val="0"/>
          <w:marBottom w:val="0"/>
          <w:divBdr>
            <w:top w:val="none" w:sz="0" w:space="0" w:color="auto"/>
            <w:left w:val="none" w:sz="0" w:space="0" w:color="auto"/>
            <w:bottom w:val="none" w:sz="0" w:space="0" w:color="auto"/>
            <w:right w:val="none" w:sz="0" w:space="0" w:color="auto"/>
          </w:divBdr>
        </w:div>
        <w:div w:id="1842816117">
          <w:marLeft w:val="480"/>
          <w:marRight w:val="0"/>
          <w:marTop w:val="0"/>
          <w:marBottom w:val="0"/>
          <w:divBdr>
            <w:top w:val="none" w:sz="0" w:space="0" w:color="auto"/>
            <w:left w:val="none" w:sz="0" w:space="0" w:color="auto"/>
            <w:bottom w:val="none" w:sz="0" w:space="0" w:color="auto"/>
            <w:right w:val="none" w:sz="0" w:space="0" w:color="auto"/>
          </w:divBdr>
        </w:div>
        <w:div w:id="1849637550">
          <w:marLeft w:val="480"/>
          <w:marRight w:val="0"/>
          <w:marTop w:val="0"/>
          <w:marBottom w:val="0"/>
          <w:divBdr>
            <w:top w:val="none" w:sz="0" w:space="0" w:color="auto"/>
            <w:left w:val="none" w:sz="0" w:space="0" w:color="auto"/>
            <w:bottom w:val="none" w:sz="0" w:space="0" w:color="auto"/>
            <w:right w:val="none" w:sz="0" w:space="0" w:color="auto"/>
          </w:divBdr>
        </w:div>
        <w:div w:id="1866869579">
          <w:marLeft w:val="480"/>
          <w:marRight w:val="0"/>
          <w:marTop w:val="0"/>
          <w:marBottom w:val="0"/>
          <w:divBdr>
            <w:top w:val="none" w:sz="0" w:space="0" w:color="auto"/>
            <w:left w:val="none" w:sz="0" w:space="0" w:color="auto"/>
            <w:bottom w:val="none" w:sz="0" w:space="0" w:color="auto"/>
            <w:right w:val="none" w:sz="0" w:space="0" w:color="auto"/>
          </w:divBdr>
        </w:div>
        <w:div w:id="1870491445">
          <w:marLeft w:val="480"/>
          <w:marRight w:val="0"/>
          <w:marTop w:val="0"/>
          <w:marBottom w:val="0"/>
          <w:divBdr>
            <w:top w:val="none" w:sz="0" w:space="0" w:color="auto"/>
            <w:left w:val="none" w:sz="0" w:space="0" w:color="auto"/>
            <w:bottom w:val="none" w:sz="0" w:space="0" w:color="auto"/>
            <w:right w:val="none" w:sz="0" w:space="0" w:color="auto"/>
          </w:divBdr>
        </w:div>
        <w:div w:id="1897933340">
          <w:marLeft w:val="480"/>
          <w:marRight w:val="0"/>
          <w:marTop w:val="0"/>
          <w:marBottom w:val="0"/>
          <w:divBdr>
            <w:top w:val="none" w:sz="0" w:space="0" w:color="auto"/>
            <w:left w:val="none" w:sz="0" w:space="0" w:color="auto"/>
            <w:bottom w:val="none" w:sz="0" w:space="0" w:color="auto"/>
            <w:right w:val="none" w:sz="0" w:space="0" w:color="auto"/>
          </w:divBdr>
        </w:div>
        <w:div w:id="1901094973">
          <w:marLeft w:val="480"/>
          <w:marRight w:val="0"/>
          <w:marTop w:val="0"/>
          <w:marBottom w:val="0"/>
          <w:divBdr>
            <w:top w:val="none" w:sz="0" w:space="0" w:color="auto"/>
            <w:left w:val="none" w:sz="0" w:space="0" w:color="auto"/>
            <w:bottom w:val="none" w:sz="0" w:space="0" w:color="auto"/>
            <w:right w:val="none" w:sz="0" w:space="0" w:color="auto"/>
          </w:divBdr>
        </w:div>
        <w:div w:id="1913154726">
          <w:marLeft w:val="480"/>
          <w:marRight w:val="0"/>
          <w:marTop w:val="0"/>
          <w:marBottom w:val="0"/>
          <w:divBdr>
            <w:top w:val="none" w:sz="0" w:space="0" w:color="auto"/>
            <w:left w:val="none" w:sz="0" w:space="0" w:color="auto"/>
            <w:bottom w:val="none" w:sz="0" w:space="0" w:color="auto"/>
            <w:right w:val="none" w:sz="0" w:space="0" w:color="auto"/>
          </w:divBdr>
        </w:div>
        <w:div w:id="1937056041">
          <w:marLeft w:val="480"/>
          <w:marRight w:val="0"/>
          <w:marTop w:val="0"/>
          <w:marBottom w:val="0"/>
          <w:divBdr>
            <w:top w:val="none" w:sz="0" w:space="0" w:color="auto"/>
            <w:left w:val="none" w:sz="0" w:space="0" w:color="auto"/>
            <w:bottom w:val="none" w:sz="0" w:space="0" w:color="auto"/>
            <w:right w:val="none" w:sz="0" w:space="0" w:color="auto"/>
          </w:divBdr>
        </w:div>
        <w:div w:id="1942839943">
          <w:marLeft w:val="480"/>
          <w:marRight w:val="0"/>
          <w:marTop w:val="0"/>
          <w:marBottom w:val="0"/>
          <w:divBdr>
            <w:top w:val="none" w:sz="0" w:space="0" w:color="auto"/>
            <w:left w:val="none" w:sz="0" w:space="0" w:color="auto"/>
            <w:bottom w:val="none" w:sz="0" w:space="0" w:color="auto"/>
            <w:right w:val="none" w:sz="0" w:space="0" w:color="auto"/>
          </w:divBdr>
        </w:div>
        <w:div w:id="1944340625">
          <w:marLeft w:val="480"/>
          <w:marRight w:val="0"/>
          <w:marTop w:val="0"/>
          <w:marBottom w:val="0"/>
          <w:divBdr>
            <w:top w:val="none" w:sz="0" w:space="0" w:color="auto"/>
            <w:left w:val="none" w:sz="0" w:space="0" w:color="auto"/>
            <w:bottom w:val="none" w:sz="0" w:space="0" w:color="auto"/>
            <w:right w:val="none" w:sz="0" w:space="0" w:color="auto"/>
          </w:divBdr>
        </w:div>
        <w:div w:id="1944873526">
          <w:marLeft w:val="480"/>
          <w:marRight w:val="0"/>
          <w:marTop w:val="0"/>
          <w:marBottom w:val="0"/>
          <w:divBdr>
            <w:top w:val="none" w:sz="0" w:space="0" w:color="auto"/>
            <w:left w:val="none" w:sz="0" w:space="0" w:color="auto"/>
            <w:bottom w:val="none" w:sz="0" w:space="0" w:color="auto"/>
            <w:right w:val="none" w:sz="0" w:space="0" w:color="auto"/>
          </w:divBdr>
        </w:div>
        <w:div w:id="1953393250">
          <w:marLeft w:val="480"/>
          <w:marRight w:val="0"/>
          <w:marTop w:val="0"/>
          <w:marBottom w:val="0"/>
          <w:divBdr>
            <w:top w:val="none" w:sz="0" w:space="0" w:color="auto"/>
            <w:left w:val="none" w:sz="0" w:space="0" w:color="auto"/>
            <w:bottom w:val="none" w:sz="0" w:space="0" w:color="auto"/>
            <w:right w:val="none" w:sz="0" w:space="0" w:color="auto"/>
          </w:divBdr>
        </w:div>
        <w:div w:id="1959406972">
          <w:marLeft w:val="480"/>
          <w:marRight w:val="0"/>
          <w:marTop w:val="0"/>
          <w:marBottom w:val="0"/>
          <w:divBdr>
            <w:top w:val="none" w:sz="0" w:space="0" w:color="auto"/>
            <w:left w:val="none" w:sz="0" w:space="0" w:color="auto"/>
            <w:bottom w:val="none" w:sz="0" w:space="0" w:color="auto"/>
            <w:right w:val="none" w:sz="0" w:space="0" w:color="auto"/>
          </w:divBdr>
        </w:div>
        <w:div w:id="1977447379">
          <w:marLeft w:val="480"/>
          <w:marRight w:val="0"/>
          <w:marTop w:val="0"/>
          <w:marBottom w:val="0"/>
          <w:divBdr>
            <w:top w:val="none" w:sz="0" w:space="0" w:color="auto"/>
            <w:left w:val="none" w:sz="0" w:space="0" w:color="auto"/>
            <w:bottom w:val="none" w:sz="0" w:space="0" w:color="auto"/>
            <w:right w:val="none" w:sz="0" w:space="0" w:color="auto"/>
          </w:divBdr>
        </w:div>
        <w:div w:id="1996914219">
          <w:marLeft w:val="480"/>
          <w:marRight w:val="0"/>
          <w:marTop w:val="0"/>
          <w:marBottom w:val="0"/>
          <w:divBdr>
            <w:top w:val="none" w:sz="0" w:space="0" w:color="auto"/>
            <w:left w:val="none" w:sz="0" w:space="0" w:color="auto"/>
            <w:bottom w:val="none" w:sz="0" w:space="0" w:color="auto"/>
            <w:right w:val="none" w:sz="0" w:space="0" w:color="auto"/>
          </w:divBdr>
        </w:div>
        <w:div w:id="2004817526">
          <w:marLeft w:val="480"/>
          <w:marRight w:val="0"/>
          <w:marTop w:val="0"/>
          <w:marBottom w:val="0"/>
          <w:divBdr>
            <w:top w:val="none" w:sz="0" w:space="0" w:color="auto"/>
            <w:left w:val="none" w:sz="0" w:space="0" w:color="auto"/>
            <w:bottom w:val="none" w:sz="0" w:space="0" w:color="auto"/>
            <w:right w:val="none" w:sz="0" w:space="0" w:color="auto"/>
          </w:divBdr>
        </w:div>
        <w:div w:id="2065716967">
          <w:marLeft w:val="480"/>
          <w:marRight w:val="0"/>
          <w:marTop w:val="0"/>
          <w:marBottom w:val="0"/>
          <w:divBdr>
            <w:top w:val="none" w:sz="0" w:space="0" w:color="auto"/>
            <w:left w:val="none" w:sz="0" w:space="0" w:color="auto"/>
            <w:bottom w:val="none" w:sz="0" w:space="0" w:color="auto"/>
            <w:right w:val="none" w:sz="0" w:space="0" w:color="auto"/>
          </w:divBdr>
        </w:div>
        <w:div w:id="2074741681">
          <w:marLeft w:val="480"/>
          <w:marRight w:val="0"/>
          <w:marTop w:val="0"/>
          <w:marBottom w:val="0"/>
          <w:divBdr>
            <w:top w:val="none" w:sz="0" w:space="0" w:color="auto"/>
            <w:left w:val="none" w:sz="0" w:space="0" w:color="auto"/>
            <w:bottom w:val="none" w:sz="0" w:space="0" w:color="auto"/>
            <w:right w:val="none" w:sz="0" w:space="0" w:color="auto"/>
          </w:divBdr>
        </w:div>
        <w:div w:id="2079207551">
          <w:marLeft w:val="480"/>
          <w:marRight w:val="0"/>
          <w:marTop w:val="0"/>
          <w:marBottom w:val="0"/>
          <w:divBdr>
            <w:top w:val="none" w:sz="0" w:space="0" w:color="auto"/>
            <w:left w:val="none" w:sz="0" w:space="0" w:color="auto"/>
            <w:bottom w:val="none" w:sz="0" w:space="0" w:color="auto"/>
            <w:right w:val="none" w:sz="0" w:space="0" w:color="auto"/>
          </w:divBdr>
        </w:div>
        <w:div w:id="2085757523">
          <w:marLeft w:val="480"/>
          <w:marRight w:val="0"/>
          <w:marTop w:val="0"/>
          <w:marBottom w:val="0"/>
          <w:divBdr>
            <w:top w:val="none" w:sz="0" w:space="0" w:color="auto"/>
            <w:left w:val="none" w:sz="0" w:space="0" w:color="auto"/>
            <w:bottom w:val="none" w:sz="0" w:space="0" w:color="auto"/>
            <w:right w:val="none" w:sz="0" w:space="0" w:color="auto"/>
          </w:divBdr>
        </w:div>
        <w:div w:id="2132284032">
          <w:marLeft w:val="480"/>
          <w:marRight w:val="0"/>
          <w:marTop w:val="0"/>
          <w:marBottom w:val="0"/>
          <w:divBdr>
            <w:top w:val="none" w:sz="0" w:space="0" w:color="auto"/>
            <w:left w:val="none" w:sz="0" w:space="0" w:color="auto"/>
            <w:bottom w:val="none" w:sz="0" w:space="0" w:color="auto"/>
            <w:right w:val="none" w:sz="0" w:space="0" w:color="auto"/>
          </w:divBdr>
        </w:div>
        <w:div w:id="2133743827">
          <w:marLeft w:val="480"/>
          <w:marRight w:val="0"/>
          <w:marTop w:val="0"/>
          <w:marBottom w:val="0"/>
          <w:divBdr>
            <w:top w:val="none" w:sz="0" w:space="0" w:color="auto"/>
            <w:left w:val="none" w:sz="0" w:space="0" w:color="auto"/>
            <w:bottom w:val="none" w:sz="0" w:space="0" w:color="auto"/>
            <w:right w:val="none" w:sz="0" w:space="0" w:color="auto"/>
          </w:divBdr>
        </w:div>
      </w:divsChild>
    </w:div>
    <w:div w:id="1647395499">
      <w:bodyDiv w:val="1"/>
      <w:marLeft w:val="0"/>
      <w:marRight w:val="0"/>
      <w:marTop w:val="0"/>
      <w:marBottom w:val="0"/>
      <w:divBdr>
        <w:top w:val="none" w:sz="0" w:space="0" w:color="auto"/>
        <w:left w:val="none" w:sz="0" w:space="0" w:color="auto"/>
        <w:bottom w:val="none" w:sz="0" w:space="0" w:color="auto"/>
        <w:right w:val="none" w:sz="0" w:space="0" w:color="auto"/>
      </w:divBdr>
      <w:divsChild>
        <w:div w:id="946624723">
          <w:marLeft w:val="480"/>
          <w:marRight w:val="0"/>
          <w:marTop w:val="0"/>
          <w:marBottom w:val="0"/>
          <w:divBdr>
            <w:top w:val="none" w:sz="0" w:space="0" w:color="auto"/>
            <w:left w:val="none" w:sz="0" w:space="0" w:color="auto"/>
            <w:bottom w:val="none" w:sz="0" w:space="0" w:color="auto"/>
            <w:right w:val="none" w:sz="0" w:space="0" w:color="auto"/>
          </w:divBdr>
        </w:div>
        <w:div w:id="234321359">
          <w:marLeft w:val="480"/>
          <w:marRight w:val="0"/>
          <w:marTop w:val="0"/>
          <w:marBottom w:val="0"/>
          <w:divBdr>
            <w:top w:val="none" w:sz="0" w:space="0" w:color="auto"/>
            <w:left w:val="none" w:sz="0" w:space="0" w:color="auto"/>
            <w:bottom w:val="none" w:sz="0" w:space="0" w:color="auto"/>
            <w:right w:val="none" w:sz="0" w:space="0" w:color="auto"/>
          </w:divBdr>
        </w:div>
        <w:div w:id="777867884">
          <w:marLeft w:val="480"/>
          <w:marRight w:val="0"/>
          <w:marTop w:val="0"/>
          <w:marBottom w:val="0"/>
          <w:divBdr>
            <w:top w:val="none" w:sz="0" w:space="0" w:color="auto"/>
            <w:left w:val="none" w:sz="0" w:space="0" w:color="auto"/>
            <w:bottom w:val="none" w:sz="0" w:space="0" w:color="auto"/>
            <w:right w:val="none" w:sz="0" w:space="0" w:color="auto"/>
          </w:divBdr>
        </w:div>
        <w:div w:id="1993874635">
          <w:marLeft w:val="480"/>
          <w:marRight w:val="0"/>
          <w:marTop w:val="0"/>
          <w:marBottom w:val="0"/>
          <w:divBdr>
            <w:top w:val="none" w:sz="0" w:space="0" w:color="auto"/>
            <w:left w:val="none" w:sz="0" w:space="0" w:color="auto"/>
            <w:bottom w:val="none" w:sz="0" w:space="0" w:color="auto"/>
            <w:right w:val="none" w:sz="0" w:space="0" w:color="auto"/>
          </w:divBdr>
        </w:div>
        <w:div w:id="1515342142">
          <w:marLeft w:val="480"/>
          <w:marRight w:val="0"/>
          <w:marTop w:val="0"/>
          <w:marBottom w:val="0"/>
          <w:divBdr>
            <w:top w:val="none" w:sz="0" w:space="0" w:color="auto"/>
            <w:left w:val="none" w:sz="0" w:space="0" w:color="auto"/>
            <w:bottom w:val="none" w:sz="0" w:space="0" w:color="auto"/>
            <w:right w:val="none" w:sz="0" w:space="0" w:color="auto"/>
          </w:divBdr>
        </w:div>
        <w:div w:id="1727216802">
          <w:marLeft w:val="480"/>
          <w:marRight w:val="0"/>
          <w:marTop w:val="0"/>
          <w:marBottom w:val="0"/>
          <w:divBdr>
            <w:top w:val="none" w:sz="0" w:space="0" w:color="auto"/>
            <w:left w:val="none" w:sz="0" w:space="0" w:color="auto"/>
            <w:bottom w:val="none" w:sz="0" w:space="0" w:color="auto"/>
            <w:right w:val="none" w:sz="0" w:space="0" w:color="auto"/>
          </w:divBdr>
        </w:div>
        <w:div w:id="1629890385">
          <w:marLeft w:val="480"/>
          <w:marRight w:val="0"/>
          <w:marTop w:val="0"/>
          <w:marBottom w:val="0"/>
          <w:divBdr>
            <w:top w:val="none" w:sz="0" w:space="0" w:color="auto"/>
            <w:left w:val="none" w:sz="0" w:space="0" w:color="auto"/>
            <w:bottom w:val="none" w:sz="0" w:space="0" w:color="auto"/>
            <w:right w:val="none" w:sz="0" w:space="0" w:color="auto"/>
          </w:divBdr>
        </w:div>
        <w:div w:id="1687055909">
          <w:marLeft w:val="480"/>
          <w:marRight w:val="0"/>
          <w:marTop w:val="0"/>
          <w:marBottom w:val="0"/>
          <w:divBdr>
            <w:top w:val="none" w:sz="0" w:space="0" w:color="auto"/>
            <w:left w:val="none" w:sz="0" w:space="0" w:color="auto"/>
            <w:bottom w:val="none" w:sz="0" w:space="0" w:color="auto"/>
            <w:right w:val="none" w:sz="0" w:space="0" w:color="auto"/>
          </w:divBdr>
        </w:div>
        <w:div w:id="608322579">
          <w:marLeft w:val="480"/>
          <w:marRight w:val="0"/>
          <w:marTop w:val="0"/>
          <w:marBottom w:val="0"/>
          <w:divBdr>
            <w:top w:val="none" w:sz="0" w:space="0" w:color="auto"/>
            <w:left w:val="none" w:sz="0" w:space="0" w:color="auto"/>
            <w:bottom w:val="none" w:sz="0" w:space="0" w:color="auto"/>
            <w:right w:val="none" w:sz="0" w:space="0" w:color="auto"/>
          </w:divBdr>
        </w:div>
        <w:div w:id="1716813411">
          <w:marLeft w:val="480"/>
          <w:marRight w:val="0"/>
          <w:marTop w:val="0"/>
          <w:marBottom w:val="0"/>
          <w:divBdr>
            <w:top w:val="none" w:sz="0" w:space="0" w:color="auto"/>
            <w:left w:val="none" w:sz="0" w:space="0" w:color="auto"/>
            <w:bottom w:val="none" w:sz="0" w:space="0" w:color="auto"/>
            <w:right w:val="none" w:sz="0" w:space="0" w:color="auto"/>
          </w:divBdr>
        </w:div>
        <w:div w:id="407844026">
          <w:marLeft w:val="480"/>
          <w:marRight w:val="0"/>
          <w:marTop w:val="0"/>
          <w:marBottom w:val="0"/>
          <w:divBdr>
            <w:top w:val="none" w:sz="0" w:space="0" w:color="auto"/>
            <w:left w:val="none" w:sz="0" w:space="0" w:color="auto"/>
            <w:bottom w:val="none" w:sz="0" w:space="0" w:color="auto"/>
            <w:right w:val="none" w:sz="0" w:space="0" w:color="auto"/>
          </w:divBdr>
        </w:div>
        <w:div w:id="82189940">
          <w:marLeft w:val="480"/>
          <w:marRight w:val="0"/>
          <w:marTop w:val="0"/>
          <w:marBottom w:val="0"/>
          <w:divBdr>
            <w:top w:val="none" w:sz="0" w:space="0" w:color="auto"/>
            <w:left w:val="none" w:sz="0" w:space="0" w:color="auto"/>
            <w:bottom w:val="none" w:sz="0" w:space="0" w:color="auto"/>
            <w:right w:val="none" w:sz="0" w:space="0" w:color="auto"/>
          </w:divBdr>
        </w:div>
        <w:div w:id="1779518855">
          <w:marLeft w:val="480"/>
          <w:marRight w:val="0"/>
          <w:marTop w:val="0"/>
          <w:marBottom w:val="0"/>
          <w:divBdr>
            <w:top w:val="none" w:sz="0" w:space="0" w:color="auto"/>
            <w:left w:val="none" w:sz="0" w:space="0" w:color="auto"/>
            <w:bottom w:val="none" w:sz="0" w:space="0" w:color="auto"/>
            <w:right w:val="none" w:sz="0" w:space="0" w:color="auto"/>
          </w:divBdr>
        </w:div>
        <w:div w:id="1948275483">
          <w:marLeft w:val="480"/>
          <w:marRight w:val="0"/>
          <w:marTop w:val="0"/>
          <w:marBottom w:val="0"/>
          <w:divBdr>
            <w:top w:val="none" w:sz="0" w:space="0" w:color="auto"/>
            <w:left w:val="none" w:sz="0" w:space="0" w:color="auto"/>
            <w:bottom w:val="none" w:sz="0" w:space="0" w:color="auto"/>
            <w:right w:val="none" w:sz="0" w:space="0" w:color="auto"/>
          </w:divBdr>
        </w:div>
        <w:div w:id="2048094852">
          <w:marLeft w:val="480"/>
          <w:marRight w:val="0"/>
          <w:marTop w:val="0"/>
          <w:marBottom w:val="0"/>
          <w:divBdr>
            <w:top w:val="none" w:sz="0" w:space="0" w:color="auto"/>
            <w:left w:val="none" w:sz="0" w:space="0" w:color="auto"/>
            <w:bottom w:val="none" w:sz="0" w:space="0" w:color="auto"/>
            <w:right w:val="none" w:sz="0" w:space="0" w:color="auto"/>
          </w:divBdr>
        </w:div>
        <w:div w:id="281687877">
          <w:marLeft w:val="480"/>
          <w:marRight w:val="0"/>
          <w:marTop w:val="0"/>
          <w:marBottom w:val="0"/>
          <w:divBdr>
            <w:top w:val="none" w:sz="0" w:space="0" w:color="auto"/>
            <w:left w:val="none" w:sz="0" w:space="0" w:color="auto"/>
            <w:bottom w:val="none" w:sz="0" w:space="0" w:color="auto"/>
            <w:right w:val="none" w:sz="0" w:space="0" w:color="auto"/>
          </w:divBdr>
        </w:div>
        <w:div w:id="1070159022">
          <w:marLeft w:val="480"/>
          <w:marRight w:val="0"/>
          <w:marTop w:val="0"/>
          <w:marBottom w:val="0"/>
          <w:divBdr>
            <w:top w:val="none" w:sz="0" w:space="0" w:color="auto"/>
            <w:left w:val="none" w:sz="0" w:space="0" w:color="auto"/>
            <w:bottom w:val="none" w:sz="0" w:space="0" w:color="auto"/>
            <w:right w:val="none" w:sz="0" w:space="0" w:color="auto"/>
          </w:divBdr>
        </w:div>
        <w:div w:id="210307250">
          <w:marLeft w:val="480"/>
          <w:marRight w:val="0"/>
          <w:marTop w:val="0"/>
          <w:marBottom w:val="0"/>
          <w:divBdr>
            <w:top w:val="none" w:sz="0" w:space="0" w:color="auto"/>
            <w:left w:val="none" w:sz="0" w:space="0" w:color="auto"/>
            <w:bottom w:val="none" w:sz="0" w:space="0" w:color="auto"/>
            <w:right w:val="none" w:sz="0" w:space="0" w:color="auto"/>
          </w:divBdr>
        </w:div>
        <w:div w:id="2093233400">
          <w:marLeft w:val="480"/>
          <w:marRight w:val="0"/>
          <w:marTop w:val="0"/>
          <w:marBottom w:val="0"/>
          <w:divBdr>
            <w:top w:val="none" w:sz="0" w:space="0" w:color="auto"/>
            <w:left w:val="none" w:sz="0" w:space="0" w:color="auto"/>
            <w:bottom w:val="none" w:sz="0" w:space="0" w:color="auto"/>
            <w:right w:val="none" w:sz="0" w:space="0" w:color="auto"/>
          </w:divBdr>
        </w:div>
        <w:div w:id="41907219">
          <w:marLeft w:val="480"/>
          <w:marRight w:val="0"/>
          <w:marTop w:val="0"/>
          <w:marBottom w:val="0"/>
          <w:divBdr>
            <w:top w:val="none" w:sz="0" w:space="0" w:color="auto"/>
            <w:left w:val="none" w:sz="0" w:space="0" w:color="auto"/>
            <w:bottom w:val="none" w:sz="0" w:space="0" w:color="auto"/>
            <w:right w:val="none" w:sz="0" w:space="0" w:color="auto"/>
          </w:divBdr>
        </w:div>
        <w:div w:id="522480988">
          <w:marLeft w:val="480"/>
          <w:marRight w:val="0"/>
          <w:marTop w:val="0"/>
          <w:marBottom w:val="0"/>
          <w:divBdr>
            <w:top w:val="none" w:sz="0" w:space="0" w:color="auto"/>
            <w:left w:val="none" w:sz="0" w:space="0" w:color="auto"/>
            <w:bottom w:val="none" w:sz="0" w:space="0" w:color="auto"/>
            <w:right w:val="none" w:sz="0" w:space="0" w:color="auto"/>
          </w:divBdr>
        </w:div>
        <w:div w:id="1449857661">
          <w:marLeft w:val="480"/>
          <w:marRight w:val="0"/>
          <w:marTop w:val="0"/>
          <w:marBottom w:val="0"/>
          <w:divBdr>
            <w:top w:val="none" w:sz="0" w:space="0" w:color="auto"/>
            <w:left w:val="none" w:sz="0" w:space="0" w:color="auto"/>
            <w:bottom w:val="none" w:sz="0" w:space="0" w:color="auto"/>
            <w:right w:val="none" w:sz="0" w:space="0" w:color="auto"/>
          </w:divBdr>
        </w:div>
        <w:div w:id="1402605808">
          <w:marLeft w:val="480"/>
          <w:marRight w:val="0"/>
          <w:marTop w:val="0"/>
          <w:marBottom w:val="0"/>
          <w:divBdr>
            <w:top w:val="none" w:sz="0" w:space="0" w:color="auto"/>
            <w:left w:val="none" w:sz="0" w:space="0" w:color="auto"/>
            <w:bottom w:val="none" w:sz="0" w:space="0" w:color="auto"/>
            <w:right w:val="none" w:sz="0" w:space="0" w:color="auto"/>
          </w:divBdr>
        </w:div>
        <w:div w:id="275018326">
          <w:marLeft w:val="480"/>
          <w:marRight w:val="0"/>
          <w:marTop w:val="0"/>
          <w:marBottom w:val="0"/>
          <w:divBdr>
            <w:top w:val="none" w:sz="0" w:space="0" w:color="auto"/>
            <w:left w:val="none" w:sz="0" w:space="0" w:color="auto"/>
            <w:bottom w:val="none" w:sz="0" w:space="0" w:color="auto"/>
            <w:right w:val="none" w:sz="0" w:space="0" w:color="auto"/>
          </w:divBdr>
        </w:div>
        <w:div w:id="1048647057">
          <w:marLeft w:val="480"/>
          <w:marRight w:val="0"/>
          <w:marTop w:val="0"/>
          <w:marBottom w:val="0"/>
          <w:divBdr>
            <w:top w:val="none" w:sz="0" w:space="0" w:color="auto"/>
            <w:left w:val="none" w:sz="0" w:space="0" w:color="auto"/>
            <w:bottom w:val="none" w:sz="0" w:space="0" w:color="auto"/>
            <w:right w:val="none" w:sz="0" w:space="0" w:color="auto"/>
          </w:divBdr>
        </w:div>
        <w:div w:id="967593345">
          <w:marLeft w:val="480"/>
          <w:marRight w:val="0"/>
          <w:marTop w:val="0"/>
          <w:marBottom w:val="0"/>
          <w:divBdr>
            <w:top w:val="none" w:sz="0" w:space="0" w:color="auto"/>
            <w:left w:val="none" w:sz="0" w:space="0" w:color="auto"/>
            <w:bottom w:val="none" w:sz="0" w:space="0" w:color="auto"/>
            <w:right w:val="none" w:sz="0" w:space="0" w:color="auto"/>
          </w:divBdr>
        </w:div>
        <w:div w:id="1747648897">
          <w:marLeft w:val="480"/>
          <w:marRight w:val="0"/>
          <w:marTop w:val="0"/>
          <w:marBottom w:val="0"/>
          <w:divBdr>
            <w:top w:val="none" w:sz="0" w:space="0" w:color="auto"/>
            <w:left w:val="none" w:sz="0" w:space="0" w:color="auto"/>
            <w:bottom w:val="none" w:sz="0" w:space="0" w:color="auto"/>
            <w:right w:val="none" w:sz="0" w:space="0" w:color="auto"/>
          </w:divBdr>
        </w:div>
        <w:div w:id="1324049482">
          <w:marLeft w:val="480"/>
          <w:marRight w:val="0"/>
          <w:marTop w:val="0"/>
          <w:marBottom w:val="0"/>
          <w:divBdr>
            <w:top w:val="none" w:sz="0" w:space="0" w:color="auto"/>
            <w:left w:val="none" w:sz="0" w:space="0" w:color="auto"/>
            <w:bottom w:val="none" w:sz="0" w:space="0" w:color="auto"/>
            <w:right w:val="none" w:sz="0" w:space="0" w:color="auto"/>
          </w:divBdr>
        </w:div>
        <w:div w:id="836727855">
          <w:marLeft w:val="480"/>
          <w:marRight w:val="0"/>
          <w:marTop w:val="0"/>
          <w:marBottom w:val="0"/>
          <w:divBdr>
            <w:top w:val="none" w:sz="0" w:space="0" w:color="auto"/>
            <w:left w:val="none" w:sz="0" w:space="0" w:color="auto"/>
            <w:bottom w:val="none" w:sz="0" w:space="0" w:color="auto"/>
            <w:right w:val="none" w:sz="0" w:space="0" w:color="auto"/>
          </w:divBdr>
        </w:div>
        <w:div w:id="2122915641">
          <w:marLeft w:val="480"/>
          <w:marRight w:val="0"/>
          <w:marTop w:val="0"/>
          <w:marBottom w:val="0"/>
          <w:divBdr>
            <w:top w:val="none" w:sz="0" w:space="0" w:color="auto"/>
            <w:left w:val="none" w:sz="0" w:space="0" w:color="auto"/>
            <w:bottom w:val="none" w:sz="0" w:space="0" w:color="auto"/>
            <w:right w:val="none" w:sz="0" w:space="0" w:color="auto"/>
          </w:divBdr>
        </w:div>
        <w:div w:id="942612579">
          <w:marLeft w:val="480"/>
          <w:marRight w:val="0"/>
          <w:marTop w:val="0"/>
          <w:marBottom w:val="0"/>
          <w:divBdr>
            <w:top w:val="none" w:sz="0" w:space="0" w:color="auto"/>
            <w:left w:val="none" w:sz="0" w:space="0" w:color="auto"/>
            <w:bottom w:val="none" w:sz="0" w:space="0" w:color="auto"/>
            <w:right w:val="none" w:sz="0" w:space="0" w:color="auto"/>
          </w:divBdr>
        </w:div>
        <w:div w:id="177013054">
          <w:marLeft w:val="480"/>
          <w:marRight w:val="0"/>
          <w:marTop w:val="0"/>
          <w:marBottom w:val="0"/>
          <w:divBdr>
            <w:top w:val="none" w:sz="0" w:space="0" w:color="auto"/>
            <w:left w:val="none" w:sz="0" w:space="0" w:color="auto"/>
            <w:bottom w:val="none" w:sz="0" w:space="0" w:color="auto"/>
            <w:right w:val="none" w:sz="0" w:space="0" w:color="auto"/>
          </w:divBdr>
        </w:div>
        <w:div w:id="547424932">
          <w:marLeft w:val="480"/>
          <w:marRight w:val="0"/>
          <w:marTop w:val="0"/>
          <w:marBottom w:val="0"/>
          <w:divBdr>
            <w:top w:val="none" w:sz="0" w:space="0" w:color="auto"/>
            <w:left w:val="none" w:sz="0" w:space="0" w:color="auto"/>
            <w:bottom w:val="none" w:sz="0" w:space="0" w:color="auto"/>
            <w:right w:val="none" w:sz="0" w:space="0" w:color="auto"/>
          </w:divBdr>
        </w:div>
        <w:div w:id="1066100592">
          <w:marLeft w:val="480"/>
          <w:marRight w:val="0"/>
          <w:marTop w:val="0"/>
          <w:marBottom w:val="0"/>
          <w:divBdr>
            <w:top w:val="none" w:sz="0" w:space="0" w:color="auto"/>
            <w:left w:val="none" w:sz="0" w:space="0" w:color="auto"/>
            <w:bottom w:val="none" w:sz="0" w:space="0" w:color="auto"/>
            <w:right w:val="none" w:sz="0" w:space="0" w:color="auto"/>
          </w:divBdr>
        </w:div>
        <w:div w:id="325671089">
          <w:marLeft w:val="480"/>
          <w:marRight w:val="0"/>
          <w:marTop w:val="0"/>
          <w:marBottom w:val="0"/>
          <w:divBdr>
            <w:top w:val="none" w:sz="0" w:space="0" w:color="auto"/>
            <w:left w:val="none" w:sz="0" w:space="0" w:color="auto"/>
            <w:bottom w:val="none" w:sz="0" w:space="0" w:color="auto"/>
            <w:right w:val="none" w:sz="0" w:space="0" w:color="auto"/>
          </w:divBdr>
        </w:div>
        <w:div w:id="1276714044">
          <w:marLeft w:val="480"/>
          <w:marRight w:val="0"/>
          <w:marTop w:val="0"/>
          <w:marBottom w:val="0"/>
          <w:divBdr>
            <w:top w:val="none" w:sz="0" w:space="0" w:color="auto"/>
            <w:left w:val="none" w:sz="0" w:space="0" w:color="auto"/>
            <w:bottom w:val="none" w:sz="0" w:space="0" w:color="auto"/>
            <w:right w:val="none" w:sz="0" w:space="0" w:color="auto"/>
          </w:divBdr>
        </w:div>
        <w:div w:id="184945345">
          <w:marLeft w:val="480"/>
          <w:marRight w:val="0"/>
          <w:marTop w:val="0"/>
          <w:marBottom w:val="0"/>
          <w:divBdr>
            <w:top w:val="none" w:sz="0" w:space="0" w:color="auto"/>
            <w:left w:val="none" w:sz="0" w:space="0" w:color="auto"/>
            <w:bottom w:val="none" w:sz="0" w:space="0" w:color="auto"/>
            <w:right w:val="none" w:sz="0" w:space="0" w:color="auto"/>
          </w:divBdr>
        </w:div>
        <w:div w:id="1752778448">
          <w:marLeft w:val="480"/>
          <w:marRight w:val="0"/>
          <w:marTop w:val="0"/>
          <w:marBottom w:val="0"/>
          <w:divBdr>
            <w:top w:val="none" w:sz="0" w:space="0" w:color="auto"/>
            <w:left w:val="none" w:sz="0" w:space="0" w:color="auto"/>
            <w:bottom w:val="none" w:sz="0" w:space="0" w:color="auto"/>
            <w:right w:val="none" w:sz="0" w:space="0" w:color="auto"/>
          </w:divBdr>
        </w:div>
        <w:div w:id="975374671">
          <w:marLeft w:val="480"/>
          <w:marRight w:val="0"/>
          <w:marTop w:val="0"/>
          <w:marBottom w:val="0"/>
          <w:divBdr>
            <w:top w:val="none" w:sz="0" w:space="0" w:color="auto"/>
            <w:left w:val="none" w:sz="0" w:space="0" w:color="auto"/>
            <w:bottom w:val="none" w:sz="0" w:space="0" w:color="auto"/>
            <w:right w:val="none" w:sz="0" w:space="0" w:color="auto"/>
          </w:divBdr>
        </w:div>
        <w:div w:id="92475238">
          <w:marLeft w:val="480"/>
          <w:marRight w:val="0"/>
          <w:marTop w:val="0"/>
          <w:marBottom w:val="0"/>
          <w:divBdr>
            <w:top w:val="none" w:sz="0" w:space="0" w:color="auto"/>
            <w:left w:val="none" w:sz="0" w:space="0" w:color="auto"/>
            <w:bottom w:val="none" w:sz="0" w:space="0" w:color="auto"/>
            <w:right w:val="none" w:sz="0" w:space="0" w:color="auto"/>
          </w:divBdr>
        </w:div>
        <w:div w:id="1539780401">
          <w:marLeft w:val="480"/>
          <w:marRight w:val="0"/>
          <w:marTop w:val="0"/>
          <w:marBottom w:val="0"/>
          <w:divBdr>
            <w:top w:val="none" w:sz="0" w:space="0" w:color="auto"/>
            <w:left w:val="none" w:sz="0" w:space="0" w:color="auto"/>
            <w:bottom w:val="none" w:sz="0" w:space="0" w:color="auto"/>
            <w:right w:val="none" w:sz="0" w:space="0" w:color="auto"/>
          </w:divBdr>
        </w:div>
        <w:div w:id="937323420">
          <w:marLeft w:val="480"/>
          <w:marRight w:val="0"/>
          <w:marTop w:val="0"/>
          <w:marBottom w:val="0"/>
          <w:divBdr>
            <w:top w:val="none" w:sz="0" w:space="0" w:color="auto"/>
            <w:left w:val="none" w:sz="0" w:space="0" w:color="auto"/>
            <w:bottom w:val="none" w:sz="0" w:space="0" w:color="auto"/>
            <w:right w:val="none" w:sz="0" w:space="0" w:color="auto"/>
          </w:divBdr>
        </w:div>
        <w:div w:id="379715800">
          <w:marLeft w:val="480"/>
          <w:marRight w:val="0"/>
          <w:marTop w:val="0"/>
          <w:marBottom w:val="0"/>
          <w:divBdr>
            <w:top w:val="none" w:sz="0" w:space="0" w:color="auto"/>
            <w:left w:val="none" w:sz="0" w:space="0" w:color="auto"/>
            <w:bottom w:val="none" w:sz="0" w:space="0" w:color="auto"/>
            <w:right w:val="none" w:sz="0" w:space="0" w:color="auto"/>
          </w:divBdr>
        </w:div>
        <w:div w:id="1058020341">
          <w:marLeft w:val="480"/>
          <w:marRight w:val="0"/>
          <w:marTop w:val="0"/>
          <w:marBottom w:val="0"/>
          <w:divBdr>
            <w:top w:val="none" w:sz="0" w:space="0" w:color="auto"/>
            <w:left w:val="none" w:sz="0" w:space="0" w:color="auto"/>
            <w:bottom w:val="none" w:sz="0" w:space="0" w:color="auto"/>
            <w:right w:val="none" w:sz="0" w:space="0" w:color="auto"/>
          </w:divBdr>
        </w:div>
        <w:div w:id="1503082528">
          <w:marLeft w:val="480"/>
          <w:marRight w:val="0"/>
          <w:marTop w:val="0"/>
          <w:marBottom w:val="0"/>
          <w:divBdr>
            <w:top w:val="none" w:sz="0" w:space="0" w:color="auto"/>
            <w:left w:val="none" w:sz="0" w:space="0" w:color="auto"/>
            <w:bottom w:val="none" w:sz="0" w:space="0" w:color="auto"/>
            <w:right w:val="none" w:sz="0" w:space="0" w:color="auto"/>
          </w:divBdr>
        </w:div>
        <w:div w:id="21904438">
          <w:marLeft w:val="480"/>
          <w:marRight w:val="0"/>
          <w:marTop w:val="0"/>
          <w:marBottom w:val="0"/>
          <w:divBdr>
            <w:top w:val="none" w:sz="0" w:space="0" w:color="auto"/>
            <w:left w:val="none" w:sz="0" w:space="0" w:color="auto"/>
            <w:bottom w:val="none" w:sz="0" w:space="0" w:color="auto"/>
            <w:right w:val="none" w:sz="0" w:space="0" w:color="auto"/>
          </w:divBdr>
        </w:div>
        <w:div w:id="1677269390">
          <w:marLeft w:val="480"/>
          <w:marRight w:val="0"/>
          <w:marTop w:val="0"/>
          <w:marBottom w:val="0"/>
          <w:divBdr>
            <w:top w:val="none" w:sz="0" w:space="0" w:color="auto"/>
            <w:left w:val="none" w:sz="0" w:space="0" w:color="auto"/>
            <w:bottom w:val="none" w:sz="0" w:space="0" w:color="auto"/>
            <w:right w:val="none" w:sz="0" w:space="0" w:color="auto"/>
          </w:divBdr>
        </w:div>
        <w:div w:id="124933078">
          <w:marLeft w:val="480"/>
          <w:marRight w:val="0"/>
          <w:marTop w:val="0"/>
          <w:marBottom w:val="0"/>
          <w:divBdr>
            <w:top w:val="none" w:sz="0" w:space="0" w:color="auto"/>
            <w:left w:val="none" w:sz="0" w:space="0" w:color="auto"/>
            <w:bottom w:val="none" w:sz="0" w:space="0" w:color="auto"/>
            <w:right w:val="none" w:sz="0" w:space="0" w:color="auto"/>
          </w:divBdr>
        </w:div>
        <w:div w:id="265624311">
          <w:marLeft w:val="480"/>
          <w:marRight w:val="0"/>
          <w:marTop w:val="0"/>
          <w:marBottom w:val="0"/>
          <w:divBdr>
            <w:top w:val="none" w:sz="0" w:space="0" w:color="auto"/>
            <w:left w:val="none" w:sz="0" w:space="0" w:color="auto"/>
            <w:bottom w:val="none" w:sz="0" w:space="0" w:color="auto"/>
            <w:right w:val="none" w:sz="0" w:space="0" w:color="auto"/>
          </w:divBdr>
        </w:div>
        <w:div w:id="1810659513">
          <w:marLeft w:val="480"/>
          <w:marRight w:val="0"/>
          <w:marTop w:val="0"/>
          <w:marBottom w:val="0"/>
          <w:divBdr>
            <w:top w:val="none" w:sz="0" w:space="0" w:color="auto"/>
            <w:left w:val="none" w:sz="0" w:space="0" w:color="auto"/>
            <w:bottom w:val="none" w:sz="0" w:space="0" w:color="auto"/>
            <w:right w:val="none" w:sz="0" w:space="0" w:color="auto"/>
          </w:divBdr>
        </w:div>
        <w:div w:id="97338818">
          <w:marLeft w:val="480"/>
          <w:marRight w:val="0"/>
          <w:marTop w:val="0"/>
          <w:marBottom w:val="0"/>
          <w:divBdr>
            <w:top w:val="none" w:sz="0" w:space="0" w:color="auto"/>
            <w:left w:val="none" w:sz="0" w:space="0" w:color="auto"/>
            <w:bottom w:val="none" w:sz="0" w:space="0" w:color="auto"/>
            <w:right w:val="none" w:sz="0" w:space="0" w:color="auto"/>
          </w:divBdr>
        </w:div>
        <w:div w:id="433594113">
          <w:marLeft w:val="480"/>
          <w:marRight w:val="0"/>
          <w:marTop w:val="0"/>
          <w:marBottom w:val="0"/>
          <w:divBdr>
            <w:top w:val="none" w:sz="0" w:space="0" w:color="auto"/>
            <w:left w:val="none" w:sz="0" w:space="0" w:color="auto"/>
            <w:bottom w:val="none" w:sz="0" w:space="0" w:color="auto"/>
            <w:right w:val="none" w:sz="0" w:space="0" w:color="auto"/>
          </w:divBdr>
        </w:div>
        <w:div w:id="250704511">
          <w:marLeft w:val="480"/>
          <w:marRight w:val="0"/>
          <w:marTop w:val="0"/>
          <w:marBottom w:val="0"/>
          <w:divBdr>
            <w:top w:val="none" w:sz="0" w:space="0" w:color="auto"/>
            <w:left w:val="none" w:sz="0" w:space="0" w:color="auto"/>
            <w:bottom w:val="none" w:sz="0" w:space="0" w:color="auto"/>
            <w:right w:val="none" w:sz="0" w:space="0" w:color="auto"/>
          </w:divBdr>
        </w:div>
        <w:div w:id="1662082407">
          <w:marLeft w:val="480"/>
          <w:marRight w:val="0"/>
          <w:marTop w:val="0"/>
          <w:marBottom w:val="0"/>
          <w:divBdr>
            <w:top w:val="none" w:sz="0" w:space="0" w:color="auto"/>
            <w:left w:val="none" w:sz="0" w:space="0" w:color="auto"/>
            <w:bottom w:val="none" w:sz="0" w:space="0" w:color="auto"/>
            <w:right w:val="none" w:sz="0" w:space="0" w:color="auto"/>
          </w:divBdr>
        </w:div>
        <w:div w:id="922422510">
          <w:marLeft w:val="480"/>
          <w:marRight w:val="0"/>
          <w:marTop w:val="0"/>
          <w:marBottom w:val="0"/>
          <w:divBdr>
            <w:top w:val="none" w:sz="0" w:space="0" w:color="auto"/>
            <w:left w:val="none" w:sz="0" w:space="0" w:color="auto"/>
            <w:bottom w:val="none" w:sz="0" w:space="0" w:color="auto"/>
            <w:right w:val="none" w:sz="0" w:space="0" w:color="auto"/>
          </w:divBdr>
        </w:div>
        <w:div w:id="363409473">
          <w:marLeft w:val="480"/>
          <w:marRight w:val="0"/>
          <w:marTop w:val="0"/>
          <w:marBottom w:val="0"/>
          <w:divBdr>
            <w:top w:val="none" w:sz="0" w:space="0" w:color="auto"/>
            <w:left w:val="none" w:sz="0" w:space="0" w:color="auto"/>
            <w:bottom w:val="none" w:sz="0" w:space="0" w:color="auto"/>
            <w:right w:val="none" w:sz="0" w:space="0" w:color="auto"/>
          </w:divBdr>
        </w:div>
        <w:div w:id="1486815897">
          <w:marLeft w:val="480"/>
          <w:marRight w:val="0"/>
          <w:marTop w:val="0"/>
          <w:marBottom w:val="0"/>
          <w:divBdr>
            <w:top w:val="none" w:sz="0" w:space="0" w:color="auto"/>
            <w:left w:val="none" w:sz="0" w:space="0" w:color="auto"/>
            <w:bottom w:val="none" w:sz="0" w:space="0" w:color="auto"/>
            <w:right w:val="none" w:sz="0" w:space="0" w:color="auto"/>
          </w:divBdr>
        </w:div>
        <w:div w:id="296381009">
          <w:marLeft w:val="480"/>
          <w:marRight w:val="0"/>
          <w:marTop w:val="0"/>
          <w:marBottom w:val="0"/>
          <w:divBdr>
            <w:top w:val="none" w:sz="0" w:space="0" w:color="auto"/>
            <w:left w:val="none" w:sz="0" w:space="0" w:color="auto"/>
            <w:bottom w:val="none" w:sz="0" w:space="0" w:color="auto"/>
            <w:right w:val="none" w:sz="0" w:space="0" w:color="auto"/>
          </w:divBdr>
        </w:div>
        <w:div w:id="139424439">
          <w:marLeft w:val="480"/>
          <w:marRight w:val="0"/>
          <w:marTop w:val="0"/>
          <w:marBottom w:val="0"/>
          <w:divBdr>
            <w:top w:val="none" w:sz="0" w:space="0" w:color="auto"/>
            <w:left w:val="none" w:sz="0" w:space="0" w:color="auto"/>
            <w:bottom w:val="none" w:sz="0" w:space="0" w:color="auto"/>
            <w:right w:val="none" w:sz="0" w:space="0" w:color="auto"/>
          </w:divBdr>
        </w:div>
        <w:div w:id="1994673284">
          <w:marLeft w:val="480"/>
          <w:marRight w:val="0"/>
          <w:marTop w:val="0"/>
          <w:marBottom w:val="0"/>
          <w:divBdr>
            <w:top w:val="none" w:sz="0" w:space="0" w:color="auto"/>
            <w:left w:val="none" w:sz="0" w:space="0" w:color="auto"/>
            <w:bottom w:val="none" w:sz="0" w:space="0" w:color="auto"/>
            <w:right w:val="none" w:sz="0" w:space="0" w:color="auto"/>
          </w:divBdr>
        </w:div>
        <w:div w:id="560364658">
          <w:marLeft w:val="480"/>
          <w:marRight w:val="0"/>
          <w:marTop w:val="0"/>
          <w:marBottom w:val="0"/>
          <w:divBdr>
            <w:top w:val="none" w:sz="0" w:space="0" w:color="auto"/>
            <w:left w:val="none" w:sz="0" w:space="0" w:color="auto"/>
            <w:bottom w:val="none" w:sz="0" w:space="0" w:color="auto"/>
            <w:right w:val="none" w:sz="0" w:space="0" w:color="auto"/>
          </w:divBdr>
        </w:div>
        <w:div w:id="1131439424">
          <w:marLeft w:val="480"/>
          <w:marRight w:val="0"/>
          <w:marTop w:val="0"/>
          <w:marBottom w:val="0"/>
          <w:divBdr>
            <w:top w:val="none" w:sz="0" w:space="0" w:color="auto"/>
            <w:left w:val="none" w:sz="0" w:space="0" w:color="auto"/>
            <w:bottom w:val="none" w:sz="0" w:space="0" w:color="auto"/>
            <w:right w:val="none" w:sz="0" w:space="0" w:color="auto"/>
          </w:divBdr>
        </w:div>
        <w:div w:id="1083602737">
          <w:marLeft w:val="480"/>
          <w:marRight w:val="0"/>
          <w:marTop w:val="0"/>
          <w:marBottom w:val="0"/>
          <w:divBdr>
            <w:top w:val="none" w:sz="0" w:space="0" w:color="auto"/>
            <w:left w:val="none" w:sz="0" w:space="0" w:color="auto"/>
            <w:bottom w:val="none" w:sz="0" w:space="0" w:color="auto"/>
            <w:right w:val="none" w:sz="0" w:space="0" w:color="auto"/>
          </w:divBdr>
        </w:div>
        <w:div w:id="1727607755">
          <w:marLeft w:val="480"/>
          <w:marRight w:val="0"/>
          <w:marTop w:val="0"/>
          <w:marBottom w:val="0"/>
          <w:divBdr>
            <w:top w:val="none" w:sz="0" w:space="0" w:color="auto"/>
            <w:left w:val="none" w:sz="0" w:space="0" w:color="auto"/>
            <w:bottom w:val="none" w:sz="0" w:space="0" w:color="auto"/>
            <w:right w:val="none" w:sz="0" w:space="0" w:color="auto"/>
          </w:divBdr>
        </w:div>
        <w:div w:id="207225966">
          <w:marLeft w:val="480"/>
          <w:marRight w:val="0"/>
          <w:marTop w:val="0"/>
          <w:marBottom w:val="0"/>
          <w:divBdr>
            <w:top w:val="none" w:sz="0" w:space="0" w:color="auto"/>
            <w:left w:val="none" w:sz="0" w:space="0" w:color="auto"/>
            <w:bottom w:val="none" w:sz="0" w:space="0" w:color="auto"/>
            <w:right w:val="none" w:sz="0" w:space="0" w:color="auto"/>
          </w:divBdr>
        </w:div>
        <w:div w:id="472218598">
          <w:marLeft w:val="480"/>
          <w:marRight w:val="0"/>
          <w:marTop w:val="0"/>
          <w:marBottom w:val="0"/>
          <w:divBdr>
            <w:top w:val="none" w:sz="0" w:space="0" w:color="auto"/>
            <w:left w:val="none" w:sz="0" w:space="0" w:color="auto"/>
            <w:bottom w:val="none" w:sz="0" w:space="0" w:color="auto"/>
            <w:right w:val="none" w:sz="0" w:space="0" w:color="auto"/>
          </w:divBdr>
        </w:div>
        <w:div w:id="539322472">
          <w:marLeft w:val="480"/>
          <w:marRight w:val="0"/>
          <w:marTop w:val="0"/>
          <w:marBottom w:val="0"/>
          <w:divBdr>
            <w:top w:val="none" w:sz="0" w:space="0" w:color="auto"/>
            <w:left w:val="none" w:sz="0" w:space="0" w:color="auto"/>
            <w:bottom w:val="none" w:sz="0" w:space="0" w:color="auto"/>
            <w:right w:val="none" w:sz="0" w:space="0" w:color="auto"/>
          </w:divBdr>
        </w:div>
        <w:div w:id="1143161082">
          <w:marLeft w:val="480"/>
          <w:marRight w:val="0"/>
          <w:marTop w:val="0"/>
          <w:marBottom w:val="0"/>
          <w:divBdr>
            <w:top w:val="none" w:sz="0" w:space="0" w:color="auto"/>
            <w:left w:val="none" w:sz="0" w:space="0" w:color="auto"/>
            <w:bottom w:val="none" w:sz="0" w:space="0" w:color="auto"/>
            <w:right w:val="none" w:sz="0" w:space="0" w:color="auto"/>
          </w:divBdr>
        </w:div>
        <w:div w:id="280890108">
          <w:marLeft w:val="480"/>
          <w:marRight w:val="0"/>
          <w:marTop w:val="0"/>
          <w:marBottom w:val="0"/>
          <w:divBdr>
            <w:top w:val="none" w:sz="0" w:space="0" w:color="auto"/>
            <w:left w:val="none" w:sz="0" w:space="0" w:color="auto"/>
            <w:bottom w:val="none" w:sz="0" w:space="0" w:color="auto"/>
            <w:right w:val="none" w:sz="0" w:space="0" w:color="auto"/>
          </w:divBdr>
        </w:div>
        <w:div w:id="1628774420">
          <w:marLeft w:val="480"/>
          <w:marRight w:val="0"/>
          <w:marTop w:val="0"/>
          <w:marBottom w:val="0"/>
          <w:divBdr>
            <w:top w:val="none" w:sz="0" w:space="0" w:color="auto"/>
            <w:left w:val="none" w:sz="0" w:space="0" w:color="auto"/>
            <w:bottom w:val="none" w:sz="0" w:space="0" w:color="auto"/>
            <w:right w:val="none" w:sz="0" w:space="0" w:color="auto"/>
          </w:divBdr>
        </w:div>
        <w:div w:id="1334838595">
          <w:marLeft w:val="480"/>
          <w:marRight w:val="0"/>
          <w:marTop w:val="0"/>
          <w:marBottom w:val="0"/>
          <w:divBdr>
            <w:top w:val="none" w:sz="0" w:space="0" w:color="auto"/>
            <w:left w:val="none" w:sz="0" w:space="0" w:color="auto"/>
            <w:bottom w:val="none" w:sz="0" w:space="0" w:color="auto"/>
            <w:right w:val="none" w:sz="0" w:space="0" w:color="auto"/>
          </w:divBdr>
        </w:div>
        <w:div w:id="603073379">
          <w:marLeft w:val="480"/>
          <w:marRight w:val="0"/>
          <w:marTop w:val="0"/>
          <w:marBottom w:val="0"/>
          <w:divBdr>
            <w:top w:val="none" w:sz="0" w:space="0" w:color="auto"/>
            <w:left w:val="none" w:sz="0" w:space="0" w:color="auto"/>
            <w:bottom w:val="none" w:sz="0" w:space="0" w:color="auto"/>
            <w:right w:val="none" w:sz="0" w:space="0" w:color="auto"/>
          </w:divBdr>
        </w:div>
        <w:div w:id="1308435921">
          <w:marLeft w:val="480"/>
          <w:marRight w:val="0"/>
          <w:marTop w:val="0"/>
          <w:marBottom w:val="0"/>
          <w:divBdr>
            <w:top w:val="none" w:sz="0" w:space="0" w:color="auto"/>
            <w:left w:val="none" w:sz="0" w:space="0" w:color="auto"/>
            <w:bottom w:val="none" w:sz="0" w:space="0" w:color="auto"/>
            <w:right w:val="none" w:sz="0" w:space="0" w:color="auto"/>
          </w:divBdr>
        </w:div>
        <w:div w:id="819882939">
          <w:marLeft w:val="480"/>
          <w:marRight w:val="0"/>
          <w:marTop w:val="0"/>
          <w:marBottom w:val="0"/>
          <w:divBdr>
            <w:top w:val="none" w:sz="0" w:space="0" w:color="auto"/>
            <w:left w:val="none" w:sz="0" w:space="0" w:color="auto"/>
            <w:bottom w:val="none" w:sz="0" w:space="0" w:color="auto"/>
            <w:right w:val="none" w:sz="0" w:space="0" w:color="auto"/>
          </w:divBdr>
        </w:div>
        <w:div w:id="2115205777">
          <w:marLeft w:val="480"/>
          <w:marRight w:val="0"/>
          <w:marTop w:val="0"/>
          <w:marBottom w:val="0"/>
          <w:divBdr>
            <w:top w:val="none" w:sz="0" w:space="0" w:color="auto"/>
            <w:left w:val="none" w:sz="0" w:space="0" w:color="auto"/>
            <w:bottom w:val="none" w:sz="0" w:space="0" w:color="auto"/>
            <w:right w:val="none" w:sz="0" w:space="0" w:color="auto"/>
          </w:divBdr>
        </w:div>
        <w:div w:id="40787069">
          <w:marLeft w:val="480"/>
          <w:marRight w:val="0"/>
          <w:marTop w:val="0"/>
          <w:marBottom w:val="0"/>
          <w:divBdr>
            <w:top w:val="none" w:sz="0" w:space="0" w:color="auto"/>
            <w:left w:val="none" w:sz="0" w:space="0" w:color="auto"/>
            <w:bottom w:val="none" w:sz="0" w:space="0" w:color="auto"/>
            <w:right w:val="none" w:sz="0" w:space="0" w:color="auto"/>
          </w:divBdr>
        </w:div>
        <w:div w:id="1787966733">
          <w:marLeft w:val="480"/>
          <w:marRight w:val="0"/>
          <w:marTop w:val="0"/>
          <w:marBottom w:val="0"/>
          <w:divBdr>
            <w:top w:val="none" w:sz="0" w:space="0" w:color="auto"/>
            <w:left w:val="none" w:sz="0" w:space="0" w:color="auto"/>
            <w:bottom w:val="none" w:sz="0" w:space="0" w:color="auto"/>
            <w:right w:val="none" w:sz="0" w:space="0" w:color="auto"/>
          </w:divBdr>
        </w:div>
        <w:div w:id="2130203926">
          <w:marLeft w:val="480"/>
          <w:marRight w:val="0"/>
          <w:marTop w:val="0"/>
          <w:marBottom w:val="0"/>
          <w:divBdr>
            <w:top w:val="none" w:sz="0" w:space="0" w:color="auto"/>
            <w:left w:val="none" w:sz="0" w:space="0" w:color="auto"/>
            <w:bottom w:val="none" w:sz="0" w:space="0" w:color="auto"/>
            <w:right w:val="none" w:sz="0" w:space="0" w:color="auto"/>
          </w:divBdr>
        </w:div>
        <w:div w:id="58401864">
          <w:marLeft w:val="480"/>
          <w:marRight w:val="0"/>
          <w:marTop w:val="0"/>
          <w:marBottom w:val="0"/>
          <w:divBdr>
            <w:top w:val="none" w:sz="0" w:space="0" w:color="auto"/>
            <w:left w:val="none" w:sz="0" w:space="0" w:color="auto"/>
            <w:bottom w:val="none" w:sz="0" w:space="0" w:color="auto"/>
            <w:right w:val="none" w:sz="0" w:space="0" w:color="auto"/>
          </w:divBdr>
        </w:div>
        <w:div w:id="1362248648">
          <w:marLeft w:val="480"/>
          <w:marRight w:val="0"/>
          <w:marTop w:val="0"/>
          <w:marBottom w:val="0"/>
          <w:divBdr>
            <w:top w:val="none" w:sz="0" w:space="0" w:color="auto"/>
            <w:left w:val="none" w:sz="0" w:space="0" w:color="auto"/>
            <w:bottom w:val="none" w:sz="0" w:space="0" w:color="auto"/>
            <w:right w:val="none" w:sz="0" w:space="0" w:color="auto"/>
          </w:divBdr>
        </w:div>
        <w:div w:id="2090233022">
          <w:marLeft w:val="480"/>
          <w:marRight w:val="0"/>
          <w:marTop w:val="0"/>
          <w:marBottom w:val="0"/>
          <w:divBdr>
            <w:top w:val="none" w:sz="0" w:space="0" w:color="auto"/>
            <w:left w:val="none" w:sz="0" w:space="0" w:color="auto"/>
            <w:bottom w:val="none" w:sz="0" w:space="0" w:color="auto"/>
            <w:right w:val="none" w:sz="0" w:space="0" w:color="auto"/>
          </w:divBdr>
        </w:div>
        <w:div w:id="916063083">
          <w:marLeft w:val="480"/>
          <w:marRight w:val="0"/>
          <w:marTop w:val="0"/>
          <w:marBottom w:val="0"/>
          <w:divBdr>
            <w:top w:val="none" w:sz="0" w:space="0" w:color="auto"/>
            <w:left w:val="none" w:sz="0" w:space="0" w:color="auto"/>
            <w:bottom w:val="none" w:sz="0" w:space="0" w:color="auto"/>
            <w:right w:val="none" w:sz="0" w:space="0" w:color="auto"/>
          </w:divBdr>
        </w:div>
        <w:div w:id="578096928">
          <w:marLeft w:val="480"/>
          <w:marRight w:val="0"/>
          <w:marTop w:val="0"/>
          <w:marBottom w:val="0"/>
          <w:divBdr>
            <w:top w:val="none" w:sz="0" w:space="0" w:color="auto"/>
            <w:left w:val="none" w:sz="0" w:space="0" w:color="auto"/>
            <w:bottom w:val="none" w:sz="0" w:space="0" w:color="auto"/>
            <w:right w:val="none" w:sz="0" w:space="0" w:color="auto"/>
          </w:divBdr>
        </w:div>
        <w:div w:id="1204751068">
          <w:marLeft w:val="480"/>
          <w:marRight w:val="0"/>
          <w:marTop w:val="0"/>
          <w:marBottom w:val="0"/>
          <w:divBdr>
            <w:top w:val="none" w:sz="0" w:space="0" w:color="auto"/>
            <w:left w:val="none" w:sz="0" w:space="0" w:color="auto"/>
            <w:bottom w:val="none" w:sz="0" w:space="0" w:color="auto"/>
            <w:right w:val="none" w:sz="0" w:space="0" w:color="auto"/>
          </w:divBdr>
        </w:div>
        <w:div w:id="539629925">
          <w:marLeft w:val="480"/>
          <w:marRight w:val="0"/>
          <w:marTop w:val="0"/>
          <w:marBottom w:val="0"/>
          <w:divBdr>
            <w:top w:val="none" w:sz="0" w:space="0" w:color="auto"/>
            <w:left w:val="none" w:sz="0" w:space="0" w:color="auto"/>
            <w:bottom w:val="none" w:sz="0" w:space="0" w:color="auto"/>
            <w:right w:val="none" w:sz="0" w:space="0" w:color="auto"/>
          </w:divBdr>
        </w:div>
        <w:div w:id="146946666">
          <w:marLeft w:val="480"/>
          <w:marRight w:val="0"/>
          <w:marTop w:val="0"/>
          <w:marBottom w:val="0"/>
          <w:divBdr>
            <w:top w:val="none" w:sz="0" w:space="0" w:color="auto"/>
            <w:left w:val="none" w:sz="0" w:space="0" w:color="auto"/>
            <w:bottom w:val="none" w:sz="0" w:space="0" w:color="auto"/>
            <w:right w:val="none" w:sz="0" w:space="0" w:color="auto"/>
          </w:divBdr>
        </w:div>
        <w:div w:id="1633975195">
          <w:marLeft w:val="480"/>
          <w:marRight w:val="0"/>
          <w:marTop w:val="0"/>
          <w:marBottom w:val="0"/>
          <w:divBdr>
            <w:top w:val="none" w:sz="0" w:space="0" w:color="auto"/>
            <w:left w:val="none" w:sz="0" w:space="0" w:color="auto"/>
            <w:bottom w:val="none" w:sz="0" w:space="0" w:color="auto"/>
            <w:right w:val="none" w:sz="0" w:space="0" w:color="auto"/>
          </w:divBdr>
        </w:div>
        <w:div w:id="1486580114">
          <w:marLeft w:val="480"/>
          <w:marRight w:val="0"/>
          <w:marTop w:val="0"/>
          <w:marBottom w:val="0"/>
          <w:divBdr>
            <w:top w:val="none" w:sz="0" w:space="0" w:color="auto"/>
            <w:left w:val="none" w:sz="0" w:space="0" w:color="auto"/>
            <w:bottom w:val="none" w:sz="0" w:space="0" w:color="auto"/>
            <w:right w:val="none" w:sz="0" w:space="0" w:color="auto"/>
          </w:divBdr>
        </w:div>
        <w:div w:id="1095588475">
          <w:marLeft w:val="480"/>
          <w:marRight w:val="0"/>
          <w:marTop w:val="0"/>
          <w:marBottom w:val="0"/>
          <w:divBdr>
            <w:top w:val="none" w:sz="0" w:space="0" w:color="auto"/>
            <w:left w:val="none" w:sz="0" w:space="0" w:color="auto"/>
            <w:bottom w:val="none" w:sz="0" w:space="0" w:color="auto"/>
            <w:right w:val="none" w:sz="0" w:space="0" w:color="auto"/>
          </w:divBdr>
        </w:div>
        <w:div w:id="1072431210">
          <w:marLeft w:val="480"/>
          <w:marRight w:val="0"/>
          <w:marTop w:val="0"/>
          <w:marBottom w:val="0"/>
          <w:divBdr>
            <w:top w:val="none" w:sz="0" w:space="0" w:color="auto"/>
            <w:left w:val="none" w:sz="0" w:space="0" w:color="auto"/>
            <w:bottom w:val="none" w:sz="0" w:space="0" w:color="auto"/>
            <w:right w:val="none" w:sz="0" w:space="0" w:color="auto"/>
          </w:divBdr>
        </w:div>
        <w:div w:id="1593969777">
          <w:marLeft w:val="480"/>
          <w:marRight w:val="0"/>
          <w:marTop w:val="0"/>
          <w:marBottom w:val="0"/>
          <w:divBdr>
            <w:top w:val="none" w:sz="0" w:space="0" w:color="auto"/>
            <w:left w:val="none" w:sz="0" w:space="0" w:color="auto"/>
            <w:bottom w:val="none" w:sz="0" w:space="0" w:color="auto"/>
            <w:right w:val="none" w:sz="0" w:space="0" w:color="auto"/>
          </w:divBdr>
        </w:div>
        <w:div w:id="960303602">
          <w:marLeft w:val="480"/>
          <w:marRight w:val="0"/>
          <w:marTop w:val="0"/>
          <w:marBottom w:val="0"/>
          <w:divBdr>
            <w:top w:val="none" w:sz="0" w:space="0" w:color="auto"/>
            <w:left w:val="none" w:sz="0" w:space="0" w:color="auto"/>
            <w:bottom w:val="none" w:sz="0" w:space="0" w:color="auto"/>
            <w:right w:val="none" w:sz="0" w:space="0" w:color="auto"/>
          </w:divBdr>
        </w:div>
        <w:div w:id="1326325738">
          <w:marLeft w:val="480"/>
          <w:marRight w:val="0"/>
          <w:marTop w:val="0"/>
          <w:marBottom w:val="0"/>
          <w:divBdr>
            <w:top w:val="none" w:sz="0" w:space="0" w:color="auto"/>
            <w:left w:val="none" w:sz="0" w:space="0" w:color="auto"/>
            <w:bottom w:val="none" w:sz="0" w:space="0" w:color="auto"/>
            <w:right w:val="none" w:sz="0" w:space="0" w:color="auto"/>
          </w:divBdr>
        </w:div>
        <w:div w:id="1568151660">
          <w:marLeft w:val="480"/>
          <w:marRight w:val="0"/>
          <w:marTop w:val="0"/>
          <w:marBottom w:val="0"/>
          <w:divBdr>
            <w:top w:val="none" w:sz="0" w:space="0" w:color="auto"/>
            <w:left w:val="none" w:sz="0" w:space="0" w:color="auto"/>
            <w:bottom w:val="none" w:sz="0" w:space="0" w:color="auto"/>
            <w:right w:val="none" w:sz="0" w:space="0" w:color="auto"/>
          </w:divBdr>
        </w:div>
        <w:div w:id="477655337">
          <w:marLeft w:val="480"/>
          <w:marRight w:val="0"/>
          <w:marTop w:val="0"/>
          <w:marBottom w:val="0"/>
          <w:divBdr>
            <w:top w:val="none" w:sz="0" w:space="0" w:color="auto"/>
            <w:left w:val="none" w:sz="0" w:space="0" w:color="auto"/>
            <w:bottom w:val="none" w:sz="0" w:space="0" w:color="auto"/>
            <w:right w:val="none" w:sz="0" w:space="0" w:color="auto"/>
          </w:divBdr>
        </w:div>
        <w:div w:id="823354088">
          <w:marLeft w:val="480"/>
          <w:marRight w:val="0"/>
          <w:marTop w:val="0"/>
          <w:marBottom w:val="0"/>
          <w:divBdr>
            <w:top w:val="none" w:sz="0" w:space="0" w:color="auto"/>
            <w:left w:val="none" w:sz="0" w:space="0" w:color="auto"/>
            <w:bottom w:val="none" w:sz="0" w:space="0" w:color="auto"/>
            <w:right w:val="none" w:sz="0" w:space="0" w:color="auto"/>
          </w:divBdr>
        </w:div>
        <w:div w:id="1422944744">
          <w:marLeft w:val="480"/>
          <w:marRight w:val="0"/>
          <w:marTop w:val="0"/>
          <w:marBottom w:val="0"/>
          <w:divBdr>
            <w:top w:val="none" w:sz="0" w:space="0" w:color="auto"/>
            <w:left w:val="none" w:sz="0" w:space="0" w:color="auto"/>
            <w:bottom w:val="none" w:sz="0" w:space="0" w:color="auto"/>
            <w:right w:val="none" w:sz="0" w:space="0" w:color="auto"/>
          </w:divBdr>
        </w:div>
        <w:div w:id="1912812614">
          <w:marLeft w:val="480"/>
          <w:marRight w:val="0"/>
          <w:marTop w:val="0"/>
          <w:marBottom w:val="0"/>
          <w:divBdr>
            <w:top w:val="none" w:sz="0" w:space="0" w:color="auto"/>
            <w:left w:val="none" w:sz="0" w:space="0" w:color="auto"/>
            <w:bottom w:val="none" w:sz="0" w:space="0" w:color="auto"/>
            <w:right w:val="none" w:sz="0" w:space="0" w:color="auto"/>
          </w:divBdr>
        </w:div>
        <w:div w:id="734742003">
          <w:marLeft w:val="480"/>
          <w:marRight w:val="0"/>
          <w:marTop w:val="0"/>
          <w:marBottom w:val="0"/>
          <w:divBdr>
            <w:top w:val="none" w:sz="0" w:space="0" w:color="auto"/>
            <w:left w:val="none" w:sz="0" w:space="0" w:color="auto"/>
            <w:bottom w:val="none" w:sz="0" w:space="0" w:color="auto"/>
            <w:right w:val="none" w:sz="0" w:space="0" w:color="auto"/>
          </w:divBdr>
        </w:div>
        <w:div w:id="2100715357">
          <w:marLeft w:val="480"/>
          <w:marRight w:val="0"/>
          <w:marTop w:val="0"/>
          <w:marBottom w:val="0"/>
          <w:divBdr>
            <w:top w:val="none" w:sz="0" w:space="0" w:color="auto"/>
            <w:left w:val="none" w:sz="0" w:space="0" w:color="auto"/>
            <w:bottom w:val="none" w:sz="0" w:space="0" w:color="auto"/>
            <w:right w:val="none" w:sz="0" w:space="0" w:color="auto"/>
          </w:divBdr>
        </w:div>
        <w:div w:id="1843548221">
          <w:marLeft w:val="480"/>
          <w:marRight w:val="0"/>
          <w:marTop w:val="0"/>
          <w:marBottom w:val="0"/>
          <w:divBdr>
            <w:top w:val="none" w:sz="0" w:space="0" w:color="auto"/>
            <w:left w:val="none" w:sz="0" w:space="0" w:color="auto"/>
            <w:bottom w:val="none" w:sz="0" w:space="0" w:color="auto"/>
            <w:right w:val="none" w:sz="0" w:space="0" w:color="auto"/>
          </w:divBdr>
        </w:div>
        <w:div w:id="1518809327">
          <w:marLeft w:val="480"/>
          <w:marRight w:val="0"/>
          <w:marTop w:val="0"/>
          <w:marBottom w:val="0"/>
          <w:divBdr>
            <w:top w:val="none" w:sz="0" w:space="0" w:color="auto"/>
            <w:left w:val="none" w:sz="0" w:space="0" w:color="auto"/>
            <w:bottom w:val="none" w:sz="0" w:space="0" w:color="auto"/>
            <w:right w:val="none" w:sz="0" w:space="0" w:color="auto"/>
          </w:divBdr>
        </w:div>
        <w:div w:id="195313003">
          <w:marLeft w:val="480"/>
          <w:marRight w:val="0"/>
          <w:marTop w:val="0"/>
          <w:marBottom w:val="0"/>
          <w:divBdr>
            <w:top w:val="none" w:sz="0" w:space="0" w:color="auto"/>
            <w:left w:val="none" w:sz="0" w:space="0" w:color="auto"/>
            <w:bottom w:val="none" w:sz="0" w:space="0" w:color="auto"/>
            <w:right w:val="none" w:sz="0" w:space="0" w:color="auto"/>
          </w:divBdr>
        </w:div>
        <w:div w:id="1929381291">
          <w:marLeft w:val="480"/>
          <w:marRight w:val="0"/>
          <w:marTop w:val="0"/>
          <w:marBottom w:val="0"/>
          <w:divBdr>
            <w:top w:val="none" w:sz="0" w:space="0" w:color="auto"/>
            <w:left w:val="none" w:sz="0" w:space="0" w:color="auto"/>
            <w:bottom w:val="none" w:sz="0" w:space="0" w:color="auto"/>
            <w:right w:val="none" w:sz="0" w:space="0" w:color="auto"/>
          </w:divBdr>
        </w:div>
        <w:div w:id="1867522910">
          <w:marLeft w:val="480"/>
          <w:marRight w:val="0"/>
          <w:marTop w:val="0"/>
          <w:marBottom w:val="0"/>
          <w:divBdr>
            <w:top w:val="none" w:sz="0" w:space="0" w:color="auto"/>
            <w:left w:val="none" w:sz="0" w:space="0" w:color="auto"/>
            <w:bottom w:val="none" w:sz="0" w:space="0" w:color="auto"/>
            <w:right w:val="none" w:sz="0" w:space="0" w:color="auto"/>
          </w:divBdr>
        </w:div>
        <w:div w:id="1981035612">
          <w:marLeft w:val="480"/>
          <w:marRight w:val="0"/>
          <w:marTop w:val="0"/>
          <w:marBottom w:val="0"/>
          <w:divBdr>
            <w:top w:val="none" w:sz="0" w:space="0" w:color="auto"/>
            <w:left w:val="none" w:sz="0" w:space="0" w:color="auto"/>
            <w:bottom w:val="none" w:sz="0" w:space="0" w:color="auto"/>
            <w:right w:val="none" w:sz="0" w:space="0" w:color="auto"/>
          </w:divBdr>
        </w:div>
        <w:div w:id="1191072548">
          <w:marLeft w:val="480"/>
          <w:marRight w:val="0"/>
          <w:marTop w:val="0"/>
          <w:marBottom w:val="0"/>
          <w:divBdr>
            <w:top w:val="none" w:sz="0" w:space="0" w:color="auto"/>
            <w:left w:val="none" w:sz="0" w:space="0" w:color="auto"/>
            <w:bottom w:val="none" w:sz="0" w:space="0" w:color="auto"/>
            <w:right w:val="none" w:sz="0" w:space="0" w:color="auto"/>
          </w:divBdr>
        </w:div>
        <w:div w:id="2046249976">
          <w:marLeft w:val="480"/>
          <w:marRight w:val="0"/>
          <w:marTop w:val="0"/>
          <w:marBottom w:val="0"/>
          <w:divBdr>
            <w:top w:val="none" w:sz="0" w:space="0" w:color="auto"/>
            <w:left w:val="none" w:sz="0" w:space="0" w:color="auto"/>
            <w:bottom w:val="none" w:sz="0" w:space="0" w:color="auto"/>
            <w:right w:val="none" w:sz="0" w:space="0" w:color="auto"/>
          </w:divBdr>
        </w:div>
        <w:div w:id="1456757385">
          <w:marLeft w:val="480"/>
          <w:marRight w:val="0"/>
          <w:marTop w:val="0"/>
          <w:marBottom w:val="0"/>
          <w:divBdr>
            <w:top w:val="none" w:sz="0" w:space="0" w:color="auto"/>
            <w:left w:val="none" w:sz="0" w:space="0" w:color="auto"/>
            <w:bottom w:val="none" w:sz="0" w:space="0" w:color="auto"/>
            <w:right w:val="none" w:sz="0" w:space="0" w:color="auto"/>
          </w:divBdr>
        </w:div>
        <w:div w:id="62029121">
          <w:marLeft w:val="480"/>
          <w:marRight w:val="0"/>
          <w:marTop w:val="0"/>
          <w:marBottom w:val="0"/>
          <w:divBdr>
            <w:top w:val="none" w:sz="0" w:space="0" w:color="auto"/>
            <w:left w:val="none" w:sz="0" w:space="0" w:color="auto"/>
            <w:bottom w:val="none" w:sz="0" w:space="0" w:color="auto"/>
            <w:right w:val="none" w:sz="0" w:space="0" w:color="auto"/>
          </w:divBdr>
        </w:div>
        <w:div w:id="1302154873">
          <w:marLeft w:val="480"/>
          <w:marRight w:val="0"/>
          <w:marTop w:val="0"/>
          <w:marBottom w:val="0"/>
          <w:divBdr>
            <w:top w:val="none" w:sz="0" w:space="0" w:color="auto"/>
            <w:left w:val="none" w:sz="0" w:space="0" w:color="auto"/>
            <w:bottom w:val="none" w:sz="0" w:space="0" w:color="auto"/>
            <w:right w:val="none" w:sz="0" w:space="0" w:color="auto"/>
          </w:divBdr>
        </w:div>
        <w:div w:id="973828742">
          <w:marLeft w:val="480"/>
          <w:marRight w:val="0"/>
          <w:marTop w:val="0"/>
          <w:marBottom w:val="0"/>
          <w:divBdr>
            <w:top w:val="none" w:sz="0" w:space="0" w:color="auto"/>
            <w:left w:val="none" w:sz="0" w:space="0" w:color="auto"/>
            <w:bottom w:val="none" w:sz="0" w:space="0" w:color="auto"/>
            <w:right w:val="none" w:sz="0" w:space="0" w:color="auto"/>
          </w:divBdr>
        </w:div>
        <w:div w:id="1445231330">
          <w:marLeft w:val="480"/>
          <w:marRight w:val="0"/>
          <w:marTop w:val="0"/>
          <w:marBottom w:val="0"/>
          <w:divBdr>
            <w:top w:val="none" w:sz="0" w:space="0" w:color="auto"/>
            <w:left w:val="none" w:sz="0" w:space="0" w:color="auto"/>
            <w:bottom w:val="none" w:sz="0" w:space="0" w:color="auto"/>
            <w:right w:val="none" w:sz="0" w:space="0" w:color="auto"/>
          </w:divBdr>
        </w:div>
        <w:div w:id="1411734156">
          <w:marLeft w:val="480"/>
          <w:marRight w:val="0"/>
          <w:marTop w:val="0"/>
          <w:marBottom w:val="0"/>
          <w:divBdr>
            <w:top w:val="none" w:sz="0" w:space="0" w:color="auto"/>
            <w:left w:val="none" w:sz="0" w:space="0" w:color="auto"/>
            <w:bottom w:val="none" w:sz="0" w:space="0" w:color="auto"/>
            <w:right w:val="none" w:sz="0" w:space="0" w:color="auto"/>
          </w:divBdr>
        </w:div>
        <w:div w:id="1642349534">
          <w:marLeft w:val="480"/>
          <w:marRight w:val="0"/>
          <w:marTop w:val="0"/>
          <w:marBottom w:val="0"/>
          <w:divBdr>
            <w:top w:val="none" w:sz="0" w:space="0" w:color="auto"/>
            <w:left w:val="none" w:sz="0" w:space="0" w:color="auto"/>
            <w:bottom w:val="none" w:sz="0" w:space="0" w:color="auto"/>
            <w:right w:val="none" w:sz="0" w:space="0" w:color="auto"/>
          </w:divBdr>
        </w:div>
        <w:div w:id="925840054">
          <w:marLeft w:val="480"/>
          <w:marRight w:val="0"/>
          <w:marTop w:val="0"/>
          <w:marBottom w:val="0"/>
          <w:divBdr>
            <w:top w:val="none" w:sz="0" w:space="0" w:color="auto"/>
            <w:left w:val="none" w:sz="0" w:space="0" w:color="auto"/>
            <w:bottom w:val="none" w:sz="0" w:space="0" w:color="auto"/>
            <w:right w:val="none" w:sz="0" w:space="0" w:color="auto"/>
          </w:divBdr>
        </w:div>
        <w:div w:id="840201140">
          <w:marLeft w:val="480"/>
          <w:marRight w:val="0"/>
          <w:marTop w:val="0"/>
          <w:marBottom w:val="0"/>
          <w:divBdr>
            <w:top w:val="none" w:sz="0" w:space="0" w:color="auto"/>
            <w:left w:val="none" w:sz="0" w:space="0" w:color="auto"/>
            <w:bottom w:val="none" w:sz="0" w:space="0" w:color="auto"/>
            <w:right w:val="none" w:sz="0" w:space="0" w:color="auto"/>
          </w:divBdr>
        </w:div>
        <w:div w:id="749815992">
          <w:marLeft w:val="480"/>
          <w:marRight w:val="0"/>
          <w:marTop w:val="0"/>
          <w:marBottom w:val="0"/>
          <w:divBdr>
            <w:top w:val="none" w:sz="0" w:space="0" w:color="auto"/>
            <w:left w:val="none" w:sz="0" w:space="0" w:color="auto"/>
            <w:bottom w:val="none" w:sz="0" w:space="0" w:color="auto"/>
            <w:right w:val="none" w:sz="0" w:space="0" w:color="auto"/>
          </w:divBdr>
        </w:div>
        <w:div w:id="1854610934">
          <w:marLeft w:val="480"/>
          <w:marRight w:val="0"/>
          <w:marTop w:val="0"/>
          <w:marBottom w:val="0"/>
          <w:divBdr>
            <w:top w:val="none" w:sz="0" w:space="0" w:color="auto"/>
            <w:left w:val="none" w:sz="0" w:space="0" w:color="auto"/>
            <w:bottom w:val="none" w:sz="0" w:space="0" w:color="auto"/>
            <w:right w:val="none" w:sz="0" w:space="0" w:color="auto"/>
          </w:divBdr>
        </w:div>
        <w:div w:id="1444376619">
          <w:marLeft w:val="480"/>
          <w:marRight w:val="0"/>
          <w:marTop w:val="0"/>
          <w:marBottom w:val="0"/>
          <w:divBdr>
            <w:top w:val="none" w:sz="0" w:space="0" w:color="auto"/>
            <w:left w:val="none" w:sz="0" w:space="0" w:color="auto"/>
            <w:bottom w:val="none" w:sz="0" w:space="0" w:color="auto"/>
            <w:right w:val="none" w:sz="0" w:space="0" w:color="auto"/>
          </w:divBdr>
        </w:div>
        <w:div w:id="941256153">
          <w:marLeft w:val="480"/>
          <w:marRight w:val="0"/>
          <w:marTop w:val="0"/>
          <w:marBottom w:val="0"/>
          <w:divBdr>
            <w:top w:val="none" w:sz="0" w:space="0" w:color="auto"/>
            <w:left w:val="none" w:sz="0" w:space="0" w:color="auto"/>
            <w:bottom w:val="none" w:sz="0" w:space="0" w:color="auto"/>
            <w:right w:val="none" w:sz="0" w:space="0" w:color="auto"/>
          </w:divBdr>
        </w:div>
        <w:div w:id="731543665">
          <w:marLeft w:val="480"/>
          <w:marRight w:val="0"/>
          <w:marTop w:val="0"/>
          <w:marBottom w:val="0"/>
          <w:divBdr>
            <w:top w:val="none" w:sz="0" w:space="0" w:color="auto"/>
            <w:left w:val="none" w:sz="0" w:space="0" w:color="auto"/>
            <w:bottom w:val="none" w:sz="0" w:space="0" w:color="auto"/>
            <w:right w:val="none" w:sz="0" w:space="0" w:color="auto"/>
          </w:divBdr>
        </w:div>
        <w:div w:id="1464927995">
          <w:marLeft w:val="480"/>
          <w:marRight w:val="0"/>
          <w:marTop w:val="0"/>
          <w:marBottom w:val="0"/>
          <w:divBdr>
            <w:top w:val="none" w:sz="0" w:space="0" w:color="auto"/>
            <w:left w:val="none" w:sz="0" w:space="0" w:color="auto"/>
            <w:bottom w:val="none" w:sz="0" w:space="0" w:color="auto"/>
            <w:right w:val="none" w:sz="0" w:space="0" w:color="auto"/>
          </w:divBdr>
        </w:div>
        <w:div w:id="1385183074">
          <w:marLeft w:val="480"/>
          <w:marRight w:val="0"/>
          <w:marTop w:val="0"/>
          <w:marBottom w:val="0"/>
          <w:divBdr>
            <w:top w:val="none" w:sz="0" w:space="0" w:color="auto"/>
            <w:left w:val="none" w:sz="0" w:space="0" w:color="auto"/>
            <w:bottom w:val="none" w:sz="0" w:space="0" w:color="auto"/>
            <w:right w:val="none" w:sz="0" w:space="0" w:color="auto"/>
          </w:divBdr>
        </w:div>
        <w:div w:id="995112902">
          <w:marLeft w:val="480"/>
          <w:marRight w:val="0"/>
          <w:marTop w:val="0"/>
          <w:marBottom w:val="0"/>
          <w:divBdr>
            <w:top w:val="none" w:sz="0" w:space="0" w:color="auto"/>
            <w:left w:val="none" w:sz="0" w:space="0" w:color="auto"/>
            <w:bottom w:val="none" w:sz="0" w:space="0" w:color="auto"/>
            <w:right w:val="none" w:sz="0" w:space="0" w:color="auto"/>
          </w:divBdr>
        </w:div>
        <w:div w:id="20056130">
          <w:marLeft w:val="480"/>
          <w:marRight w:val="0"/>
          <w:marTop w:val="0"/>
          <w:marBottom w:val="0"/>
          <w:divBdr>
            <w:top w:val="none" w:sz="0" w:space="0" w:color="auto"/>
            <w:left w:val="none" w:sz="0" w:space="0" w:color="auto"/>
            <w:bottom w:val="none" w:sz="0" w:space="0" w:color="auto"/>
            <w:right w:val="none" w:sz="0" w:space="0" w:color="auto"/>
          </w:divBdr>
        </w:div>
        <w:div w:id="2137064643">
          <w:marLeft w:val="480"/>
          <w:marRight w:val="0"/>
          <w:marTop w:val="0"/>
          <w:marBottom w:val="0"/>
          <w:divBdr>
            <w:top w:val="none" w:sz="0" w:space="0" w:color="auto"/>
            <w:left w:val="none" w:sz="0" w:space="0" w:color="auto"/>
            <w:bottom w:val="none" w:sz="0" w:space="0" w:color="auto"/>
            <w:right w:val="none" w:sz="0" w:space="0" w:color="auto"/>
          </w:divBdr>
        </w:div>
        <w:div w:id="832994508">
          <w:marLeft w:val="480"/>
          <w:marRight w:val="0"/>
          <w:marTop w:val="0"/>
          <w:marBottom w:val="0"/>
          <w:divBdr>
            <w:top w:val="none" w:sz="0" w:space="0" w:color="auto"/>
            <w:left w:val="none" w:sz="0" w:space="0" w:color="auto"/>
            <w:bottom w:val="none" w:sz="0" w:space="0" w:color="auto"/>
            <w:right w:val="none" w:sz="0" w:space="0" w:color="auto"/>
          </w:divBdr>
        </w:div>
        <w:div w:id="1684356069">
          <w:marLeft w:val="480"/>
          <w:marRight w:val="0"/>
          <w:marTop w:val="0"/>
          <w:marBottom w:val="0"/>
          <w:divBdr>
            <w:top w:val="none" w:sz="0" w:space="0" w:color="auto"/>
            <w:left w:val="none" w:sz="0" w:space="0" w:color="auto"/>
            <w:bottom w:val="none" w:sz="0" w:space="0" w:color="auto"/>
            <w:right w:val="none" w:sz="0" w:space="0" w:color="auto"/>
          </w:divBdr>
        </w:div>
        <w:div w:id="1079135444">
          <w:marLeft w:val="480"/>
          <w:marRight w:val="0"/>
          <w:marTop w:val="0"/>
          <w:marBottom w:val="0"/>
          <w:divBdr>
            <w:top w:val="none" w:sz="0" w:space="0" w:color="auto"/>
            <w:left w:val="none" w:sz="0" w:space="0" w:color="auto"/>
            <w:bottom w:val="none" w:sz="0" w:space="0" w:color="auto"/>
            <w:right w:val="none" w:sz="0" w:space="0" w:color="auto"/>
          </w:divBdr>
        </w:div>
        <w:div w:id="738136999">
          <w:marLeft w:val="480"/>
          <w:marRight w:val="0"/>
          <w:marTop w:val="0"/>
          <w:marBottom w:val="0"/>
          <w:divBdr>
            <w:top w:val="none" w:sz="0" w:space="0" w:color="auto"/>
            <w:left w:val="none" w:sz="0" w:space="0" w:color="auto"/>
            <w:bottom w:val="none" w:sz="0" w:space="0" w:color="auto"/>
            <w:right w:val="none" w:sz="0" w:space="0" w:color="auto"/>
          </w:divBdr>
        </w:div>
        <w:div w:id="97483620">
          <w:marLeft w:val="480"/>
          <w:marRight w:val="0"/>
          <w:marTop w:val="0"/>
          <w:marBottom w:val="0"/>
          <w:divBdr>
            <w:top w:val="none" w:sz="0" w:space="0" w:color="auto"/>
            <w:left w:val="none" w:sz="0" w:space="0" w:color="auto"/>
            <w:bottom w:val="none" w:sz="0" w:space="0" w:color="auto"/>
            <w:right w:val="none" w:sz="0" w:space="0" w:color="auto"/>
          </w:divBdr>
        </w:div>
        <w:div w:id="441417492">
          <w:marLeft w:val="480"/>
          <w:marRight w:val="0"/>
          <w:marTop w:val="0"/>
          <w:marBottom w:val="0"/>
          <w:divBdr>
            <w:top w:val="none" w:sz="0" w:space="0" w:color="auto"/>
            <w:left w:val="none" w:sz="0" w:space="0" w:color="auto"/>
            <w:bottom w:val="none" w:sz="0" w:space="0" w:color="auto"/>
            <w:right w:val="none" w:sz="0" w:space="0" w:color="auto"/>
          </w:divBdr>
        </w:div>
        <w:div w:id="834495808">
          <w:marLeft w:val="480"/>
          <w:marRight w:val="0"/>
          <w:marTop w:val="0"/>
          <w:marBottom w:val="0"/>
          <w:divBdr>
            <w:top w:val="none" w:sz="0" w:space="0" w:color="auto"/>
            <w:left w:val="none" w:sz="0" w:space="0" w:color="auto"/>
            <w:bottom w:val="none" w:sz="0" w:space="0" w:color="auto"/>
            <w:right w:val="none" w:sz="0" w:space="0" w:color="auto"/>
          </w:divBdr>
        </w:div>
        <w:div w:id="1020742042">
          <w:marLeft w:val="480"/>
          <w:marRight w:val="0"/>
          <w:marTop w:val="0"/>
          <w:marBottom w:val="0"/>
          <w:divBdr>
            <w:top w:val="none" w:sz="0" w:space="0" w:color="auto"/>
            <w:left w:val="none" w:sz="0" w:space="0" w:color="auto"/>
            <w:bottom w:val="none" w:sz="0" w:space="0" w:color="auto"/>
            <w:right w:val="none" w:sz="0" w:space="0" w:color="auto"/>
          </w:divBdr>
        </w:div>
        <w:div w:id="783959345">
          <w:marLeft w:val="480"/>
          <w:marRight w:val="0"/>
          <w:marTop w:val="0"/>
          <w:marBottom w:val="0"/>
          <w:divBdr>
            <w:top w:val="none" w:sz="0" w:space="0" w:color="auto"/>
            <w:left w:val="none" w:sz="0" w:space="0" w:color="auto"/>
            <w:bottom w:val="none" w:sz="0" w:space="0" w:color="auto"/>
            <w:right w:val="none" w:sz="0" w:space="0" w:color="auto"/>
          </w:divBdr>
        </w:div>
        <w:div w:id="179659271">
          <w:marLeft w:val="480"/>
          <w:marRight w:val="0"/>
          <w:marTop w:val="0"/>
          <w:marBottom w:val="0"/>
          <w:divBdr>
            <w:top w:val="none" w:sz="0" w:space="0" w:color="auto"/>
            <w:left w:val="none" w:sz="0" w:space="0" w:color="auto"/>
            <w:bottom w:val="none" w:sz="0" w:space="0" w:color="auto"/>
            <w:right w:val="none" w:sz="0" w:space="0" w:color="auto"/>
          </w:divBdr>
        </w:div>
        <w:div w:id="745957897">
          <w:marLeft w:val="480"/>
          <w:marRight w:val="0"/>
          <w:marTop w:val="0"/>
          <w:marBottom w:val="0"/>
          <w:divBdr>
            <w:top w:val="none" w:sz="0" w:space="0" w:color="auto"/>
            <w:left w:val="none" w:sz="0" w:space="0" w:color="auto"/>
            <w:bottom w:val="none" w:sz="0" w:space="0" w:color="auto"/>
            <w:right w:val="none" w:sz="0" w:space="0" w:color="auto"/>
          </w:divBdr>
        </w:div>
        <w:div w:id="1925912570">
          <w:marLeft w:val="480"/>
          <w:marRight w:val="0"/>
          <w:marTop w:val="0"/>
          <w:marBottom w:val="0"/>
          <w:divBdr>
            <w:top w:val="none" w:sz="0" w:space="0" w:color="auto"/>
            <w:left w:val="none" w:sz="0" w:space="0" w:color="auto"/>
            <w:bottom w:val="none" w:sz="0" w:space="0" w:color="auto"/>
            <w:right w:val="none" w:sz="0" w:space="0" w:color="auto"/>
          </w:divBdr>
        </w:div>
        <w:div w:id="1411854417">
          <w:marLeft w:val="480"/>
          <w:marRight w:val="0"/>
          <w:marTop w:val="0"/>
          <w:marBottom w:val="0"/>
          <w:divBdr>
            <w:top w:val="none" w:sz="0" w:space="0" w:color="auto"/>
            <w:left w:val="none" w:sz="0" w:space="0" w:color="auto"/>
            <w:bottom w:val="none" w:sz="0" w:space="0" w:color="auto"/>
            <w:right w:val="none" w:sz="0" w:space="0" w:color="auto"/>
          </w:divBdr>
        </w:div>
        <w:div w:id="528371774">
          <w:marLeft w:val="480"/>
          <w:marRight w:val="0"/>
          <w:marTop w:val="0"/>
          <w:marBottom w:val="0"/>
          <w:divBdr>
            <w:top w:val="none" w:sz="0" w:space="0" w:color="auto"/>
            <w:left w:val="none" w:sz="0" w:space="0" w:color="auto"/>
            <w:bottom w:val="none" w:sz="0" w:space="0" w:color="auto"/>
            <w:right w:val="none" w:sz="0" w:space="0" w:color="auto"/>
          </w:divBdr>
        </w:div>
        <w:div w:id="747192441">
          <w:marLeft w:val="480"/>
          <w:marRight w:val="0"/>
          <w:marTop w:val="0"/>
          <w:marBottom w:val="0"/>
          <w:divBdr>
            <w:top w:val="none" w:sz="0" w:space="0" w:color="auto"/>
            <w:left w:val="none" w:sz="0" w:space="0" w:color="auto"/>
            <w:bottom w:val="none" w:sz="0" w:space="0" w:color="auto"/>
            <w:right w:val="none" w:sz="0" w:space="0" w:color="auto"/>
          </w:divBdr>
        </w:div>
        <w:div w:id="98646039">
          <w:marLeft w:val="480"/>
          <w:marRight w:val="0"/>
          <w:marTop w:val="0"/>
          <w:marBottom w:val="0"/>
          <w:divBdr>
            <w:top w:val="none" w:sz="0" w:space="0" w:color="auto"/>
            <w:left w:val="none" w:sz="0" w:space="0" w:color="auto"/>
            <w:bottom w:val="none" w:sz="0" w:space="0" w:color="auto"/>
            <w:right w:val="none" w:sz="0" w:space="0" w:color="auto"/>
          </w:divBdr>
        </w:div>
        <w:div w:id="1387294697">
          <w:marLeft w:val="480"/>
          <w:marRight w:val="0"/>
          <w:marTop w:val="0"/>
          <w:marBottom w:val="0"/>
          <w:divBdr>
            <w:top w:val="none" w:sz="0" w:space="0" w:color="auto"/>
            <w:left w:val="none" w:sz="0" w:space="0" w:color="auto"/>
            <w:bottom w:val="none" w:sz="0" w:space="0" w:color="auto"/>
            <w:right w:val="none" w:sz="0" w:space="0" w:color="auto"/>
          </w:divBdr>
        </w:div>
        <w:div w:id="1898930917">
          <w:marLeft w:val="480"/>
          <w:marRight w:val="0"/>
          <w:marTop w:val="0"/>
          <w:marBottom w:val="0"/>
          <w:divBdr>
            <w:top w:val="none" w:sz="0" w:space="0" w:color="auto"/>
            <w:left w:val="none" w:sz="0" w:space="0" w:color="auto"/>
            <w:bottom w:val="none" w:sz="0" w:space="0" w:color="auto"/>
            <w:right w:val="none" w:sz="0" w:space="0" w:color="auto"/>
          </w:divBdr>
        </w:div>
        <w:div w:id="1997951074">
          <w:marLeft w:val="480"/>
          <w:marRight w:val="0"/>
          <w:marTop w:val="0"/>
          <w:marBottom w:val="0"/>
          <w:divBdr>
            <w:top w:val="none" w:sz="0" w:space="0" w:color="auto"/>
            <w:left w:val="none" w:sz="0" w:space="0" w:color="auto"/>
            <w:bottom w:val="none" w:sz="0" w:space="0" w:color="auto"/>
            <w:right w:val="none" w:sz="0" w:space="0" w:color="auto"/>
          </w:divBdr>
        </w:div>
        <w:div w:id="1342004901">
          <w:marLeft w:val="480"/>
          <w:marRight w:val="0"/>
          <w:marTop w:val="0"/>
          <w:marBottom w:val="0"/>
          <w:divBdr>
            <w:top w:val="none" w:sz="0" w:space="0" w:color="auto"/>
            <w:left w:val="none" w:sz="0" w:space="0" w:color="auto"/>
            <w:bottom w:val="none" w:sz="0" w:space="0" w:color="auto"/>
            <w:right w:val="none" w:sz="0" w:space="0" w:color="auto"/>
          </w:divBdr>
        </w:div>
        <w:div w:id="251084828">
          <w:marLeft w:val="480"/>
          <w:marRight w:val="0"/>
          <w:marTop w:val="0"/>
          <w:marBottom w:val="0"/>
          <w:divBdr>
            <w:top w:val="none" w:sz="0" w:space="0" w:color="auto"/>
            <w:left w:val="none" w:sz="0" w:space="0" w:color="auto"/>
            <w:bottom w:val="none" w:sz="0" w:space="0" w:color="auto"/>
            <w:right w:val="none" w:sz="0" w:space="0" w:color="auto"/>
          </w:divBdr>
        </w:div>
        <w:div w:id="1548254542">
          <w:marLeft w:val="480"/>
          <w:marRight w:val="0"/>
          <w:marTop w:val="0"/>
          <w:marBottom w:val="0"/>
          <w:divBdr>
            <w:top w:val="none" w:sz="0" w:space="0" w:color="auto"/>
            <w:left w:val="none" w:sz="0" w:space="0" w:color="auto"/>
            <w:bottom w:val="none" w:sz="0" w:space="0" w:color="auto"/>
            <w:right w:val="none" w:sz="0" w:space="0" w:color="auto"/>
          </w:divBdr>
        </w:div>
        <w:div w:id="1703508777">
          <w:marLeft w:val="480"/>
          <w:marRight w:val="0"/>
          <w:marTop w:val="0"/>
          <w:marBottom w:val="0"/>
          <w:divBdr>
            <w:top w:val="none" w:sz="0" w:space="0" w:color="auto"/>
            <w:left w:val="none" w:sz="0" w:space="0" w:color="auto"/>
            <w:bottom w:val="none" w:sz="0" w:space="0" w:color="auto"/>
            <w:right w:val="none" w:sz="0" w:space="0" w:color="auto"/>
          </w:divBdr>
        </w:div>
        <w:div w:id="2089421675">
          <w:marLeft w:val="480"/>
          <w:marRight w:val="0"/>
          <w:marTop w:val="0"/>
          <w:marBottom w:val="0"/>
          <w:divBdr>
            <w:top w:val="none" w:sz="0" w:space="0" w:color="auto"/>
            <w:left w:val="none" w:sz="0" w:space="0" w:color="auto"/>
            <w:bottom w:val="none" w:sz="0" w:space="0" w:color="auto"/>
            <w:right w:val="none" w:sz="0" w:space="0" w:color="auto"/>
          </w:divBdr>
        </w:div>
        <w:div w:id="376047497">
          <w:marLeft w:val="480"/>
          <w:marRight w:val="0"/>
          <w:marTop w:val="0"/>
          <w:marBottom w:val="0"/>
          <w:divBdr>
            <w:top w:val="none" w:sz="0" w:space="0" w:color="auto"/>
            <w:left w:val="none" w:sz="0" w:space="0" w:color="auto"/>
            <w:bottom w:val="none" w:sz="0" w:space="0" w:color="auto"/>
            <w:right w:val="none" w:sz="0" w:space="0" w:color="auto"/>
          </w:divBdr>
        </w:div>
        <w:div w:id="679628673">
          <w:marLeft w:val="480"/>
          <w:marRight w:val="0"/>
          <w:marTop w:val="0"/>
          <w:marBottom w:val="0"/>
          <w:divBdr>
            <w:top w:val="none" w:sz="0" w:space="0" w:color="auto"/>
            <w:left w:val="none" w:sz="0" w:space="0" w:color="auto"/>
            <w:bottom w:val="none" w:sz="0" w:space="0" w:color="auto"/>
            <w:right w:val="none" w:sz="0" w:space="0" w:color="auto"/>
          </w:divBdr>
        </w:div>
        <w:div w:id="1939829969">
          <w:marLeft w:val="480"/>
          <w:marRight w:val="0"/>
          <w:marTop w:val="0"/>
          <w:marBottom w:val="0"/>
          <w:divBdr>
            <w:top w:val="none" w:sz="0" w:space="0" w:color="auto"/>
            <w:left w:val="none" w:sz="0" w:space="0" w:color="auto"/>
            <w:bottom w:val="none" w:sz="0" w:space="0" w:color="auto"/>
            <w:right w:val="none" w:sz="0" w:space="0" w:color="auto"/>
          </w:divBdr>
        </w:div>
        <w:div w:id="685714218">
          <w:marLeft w:val="480"/>
          <w:marRight w:val="0"/>
          <w:marTop w:val="0"/>
          <w:marBottom w:val="0"/>
          <w:divBdr>
            <w:top w:val="none" w:sz="0" w:space="0" w:color="auto"/>
            <w:left w:val="none" w:sz="0" w:space="0" w:color="auto"/>
            <w:bottom w:val="none" w:sz="0" w:space="0" w:color="auto"/>
            <w:right w:val="none" w:sz="0" w:space="0" w:color="auto"/>
          </w:divBdr>
        </w:div>
        <w:div w:id="1485852127">
          <w:marLeft w:val="480"/>
          <w:marRight w:val="0"/>
          <w:marTop w:val="0"/>
          <w:marBottom w:val="0"/>
          <w:divBdr>
            <w:top w:val="none" w:sz="0" w:space="0" w:color="auto"/>
            <w:left w:val="none" w:sz="0" w:space="0" w:color="auto"/>
            <w:bottom w:val="none" w:sz="0" w:space="0" w:color="auto"/>
            <w:right w:val="none" w:sz="0" w:space="0" w:color="auto"/>
          </w:divBdr>
        </w:div>
        <w:div w:id="419837203">
          <w:marLeft w:val="480"/>
          <w:marRight w:val="0"/>
          <w:marTop w:val="0"/>
          <w:marBottom w:val="0"/>
          <w:divBdr>
            <w:top w:val="none" w:sz="0" w:space="0" w:color="auto"/>
            <w:left w:val="none" w:sz="0" w:space="0" w:color="auto"/>
            <w:bottom w:val="none" w:sz="0" w:space="0" w:color="auto"/>
            <w:right w:val="none" w:sz="0" w:space="0" w:color="auto"/>
          </w:divBdr>
        </w:div>
        <w:div w:id="1078987404">
          <w:marLeft w:val="480"/>
          <w:marRight w:val="0"/>
          <w:marTop w:val="0"/>
          <w:marBottom w:val="0"/>
          <w:divBdr>
            <w:top w:val="none" w:sz="0" w:space="0" w:color="auto"/>
            <w:left w:val="none" w:sz="0" w:space="0" w:color="auto"/>
            <w:bottom w:val="none" w:sz="0" w:space="0" w:color="auto"/>
            <w:right w:val="none" w:sz="0" w:space="0" w:color="auto"/>
          </w:divBdr>
        </w:div>
        <w:div w:id="1829398534">
          <w:marLeft w:val="480"/>
          <w:marRight w:val="0"/>
          <w:marTop w:val="0"/>
          <w:marBottom w:val="0"/>
          <w:divBdr>
            <w:top w:val="none" w:sz="0" w:space="0" w:color="auto"/>
            <w:left w:val="none" w:sz="0" w:space="0" w:color="auto"/>
            <w:bottom w:val="none" w:sz="0" w:space="0" w:color="auto"/>
            <w:right w:val="none" w:sz="0" w:space="0" w:color="auto"/>
          </w:divBdr>
        </w:div>
        <w:div w:id="171577665">
          <w:marLeft w:val="480"/>
          <w:marRight w:val="0"/>
          <w:marTop w:val="0"/>
          <w:marBottom w:val="0"/>
          <w:divBdr>
            <w:top w:val="none" w:sz="0" w:space="0" w:color="auto"/>
            <w:left w:val="none" w:sz="0" w:space="0" w:color="auto"/>
            <w:bottom w:val="none" w:sz="0" w:space="0" w:color="auto"/>
            <w:right w:val="none" w:sz="0" w:space="0" w:color="auto"/>
          </w:divBdr>
        </w:div>
        <w:div w:id="605693779">
          <w:marLeft w:val="480"/>
          <w:marRight w:val="0"/>
          <w:marTop w:val="0"/>
          <w:marBottom w:val="0"/>
          <w:divBdr>
            <w:top w:val="none" w:sz="0" w:space="0" w:color="auto"/>
            <w:left w:val="none" w:sz="0" w:space="0" w:color="auto"/>
            <w:bottom w:val="none" w:sz="0" w:space="0" w:color="auto"/>
            <w:right w:val="none" w:sz="0" w:space="0" w:color="auto"/>
          </w:divBdr>
        </w:div>
        <w:div w:id="1967811529">
          <w:marLeft w:val="480"/>
          <w:marRight w:val="0"/>
          <w:marTop w:val="0"/>
          <w:marBottom w:val="0"/>
          <w:divBdr>
            <w:top w:val="none" w:sz="0" w:space="0" w:color="auto"/>
            <w:left w:val="none" w:sz="0" w:space="0" w:color="auto"/>
            <w:bottom w:val="none" w:sz="0" w:space="0" w:color="auto"/>
            <w:right w:val="none" w:sz="0" w:space="0" w:color="auto"/>
          </w:divBdr>
        </w:div>
        <w:div w:id="636683279">
          <w:marLeft w:val="480"/>
          <w:marRight w:val="0"/>
          <w:marTop w:val="0"/>
          <w:marBottom w:val="0"/>
          <w:divBdr>
            <w:top w:val="none" w:sz="0" w:space="0" w:color="auto"/>
            <w:left w:val="none" w:sz="0" w:space="0" w:color="auto"/>
            <w:bottom w:val="none" w:sz="0" w:space="0" w:color="auto"/>
            <w:right w:val="none" w:sz="0" w:space="0" w:color="auto"/>
          </w:divBdr>
        </w:div>
        <w:div w:id="1465463743">
          <w:marLeft w:val="480"/>
          <w:marRight w:val="0"/>
          <w:marTop w:val="0"/>
          <w:marBottom w:val="0"/>
          <w:divBdr>
            <w:top w:val="none" w:sz="0" w:space="0" w:color="auto"/>
            <w:left w:val="none" w:sz="0" w:space="0" w:color="auto"/>
            <w:bottom w:val="none" w:sz="0" w:space="0" w:color="auto"/>
            <w:right w:val="none" w:sz="0" w:space="0" w:color="auto"/>
          </w:divBdr>
        </w:div>
        <w:div w:id="575550374">
          <w:marLeft w:val="480"/>
          <w:marRight w:val="0"/>
          <w:marTop w:val="0"/>
          <w:marBottom w:val="0"/>
          <w:divBdr>
            <w:top w:val="none" w:sz="0" w:space="0" w:color="auto"/>
            <w:left w:val="none" w:sz="0" w:space="0" w:color="auto"/>
            <w:bottom w:val="none" w:sz="0" w:space="0" w:color="auto"/>
            <w:right w:val="none" w:sz="0" w:space="0" w:color="auto"/>
          </w:divBdr>
        </w:div>
        <w:div w:id="2115974636">
          <w:marLeft w:val="480"/>
          <w:marRight w:val="0"/>
          <w:marTop w:val="0"/>
          <w:marBottom w:val="0"/>
          <w:divBdr>
            <w:top w:val="none" w:sz="0" w:space="0" w:color="auto"/>
            <w:left w:val="none" w:sz="0" w:space="0" w:color="auto"/>
            <w:bottom w:val="none" w:sz="0" w:space="0" w:color="auto"/>
            <w:right w:val="none" w:sz="0" w:space="0" w:color="auto"/>
          </w:divBdr>
        </w:div>
        <w:div w:id="671833505">
          <w:marLeft w:val="480"/>
          <w:marRight w:val="0"/>
          <w:marTop w:val="0"/>
          <w:marBottom w:val="0"/>
          <w:divBdr>
            <w:top w:val="none" w:sz="0" w:space="0" w:color="auto"/>
            <w:left w:val="none" w:sz="0" w:space="0" w:color="auto"/>
            <w:bottom w:val="none" w:sz="0" w:space="0" w:color="auto"/>
            <w:right w:val="none" w:sz="0" w:space="0" w:color="auto"/>
          </w:divBdr>
        </w:div>
        <w:div w:id="254441076">
          <w:marLeft w:val="480"/>
          <w:marRight w:val="0"/>
          <w:marTop w:val="0"/>
          <w:marBottom w:val="0"/>
          <w:divBdr>
            <w:top w:val="none" w:sz="0" w:space="0" w:color="auto"/>
            <w:left w:val="none" w:sz="0" w:space="0" w:color="auto"/>
            <w:bottom w:val="none" w:sz="0" w:space="0" w:color="auto"/>
            <w:right w:val="none" w:sz="0" w:space="0" w:color="auto"/>
          </w:divBdr>
        </w:div>
        <w:div w:id="1437556572">
          <w:marLeft w:val="480"/>
          <w:marRight w:val="0"/>
          <w:marTop w:val="0"/>
          <w:marBottom w:val="0"/>
          <w:divBdr>
            <w:top w:val="none" w:sz="0" w:space="0" w:color="auto"/>
            <w:left w:val="none" w:sz="0" w:space="0" w:color="auto"/>
            <w:bottom w:val="none" w:sz="0" w:space="0" w:color="auto"/>
            <w:right w:val="none" w:sz="0" w:space="0" w:color="auto"/>
          </w:divBdr>
        </w:div>
        <w:div w:id="1256943231">
          <w:marLeft w:val="480"/>
          <w:marRight w:val="0"/>
          <w:marTop w:val="0"/>
          <w:marBottom w:val="0"/>
          <w:divBdr>
            <w:top w:val="none" w:sz="0" w:space="0" w:color="auto"/>
            <w:left w:val="none" w:sz="0" w:space="0" w:color="auto"/>
            <w:bottom w:val="none" w:sz="0" w:space="0" w:color="auto"/>
            <w:right w:val="none" w:sz="0" w:space="0" w:color="auto"/>
          </w:divBdr>
        </w:div>
        <w:div w:id="7147427">
          <w:marLeft w:val="480"/>
          <w:marRight w:val="0"/>
          <w:marTop w:val="0"/>
          <w:marBottom w:val="0"/>
          <w:divBdr>
            <w:top w:val="none" w:sz="0" w:space="0" w:color="auto"/>
            <w:left w:val="none" w:sz="0" w:space="0" w:color="auto"/>
            <w:bottom w:val="none" w:sz="0" w:space="0" w:color="auto"/>
            <w:right w:val="none" w:sz="0" w:space="0" w:color="auto"/>
          </w:divBdr>
        </w:div>
        <w:div w:id="1590045266">
          <w:marLeft w:val="480"/>
          <w:marRight w:val="0"/>
          <w:marTop w:val="0"/>
          <w:marBottom w:val="0"/>
          <w:divBdr>
            <w:top w:val="none" w:sz="0" w:space="0" w:color="auto"/>
            <w:left w:val="none" w:sz="0" w:space="0" w:color="auto"/>
            <w:bottom w:val="none" w:sz="0" w:space="0" w:color="auto"/>
            <w:right w:val="none" w:sz="0" w:space="0" w:color="auto"/>
          </w:divBdr>
        </w:div>
        <w:div w:id="701784322">
          <w:marLeft w:val="480"/>
          <w:marRight w:val="0"/>
          <w:marTop w:val="0"/>
          <w:marBottom w:val="0"/>
          <w:divBdr>
            <w:top w:val="none" w:sz="0" w:space="0" w:color="auto"/>
            <w:left w:val="none" w:sz="0" w:space="0" w:color="auto"/>
            <w:bottom w:val="none" w:sz="0" w:space="0" w:color="auto"/>
            <w:right w:val="none" w:sz="0" w:space="0" w:color="auto"/>
          </w:divBdr>
        </w:div>
        <w:div w:id="1969430538">
          <w:marLeft w:val="480"/>
          <w:marRight w:val="0"/>
          <w:marTop w:val="0"/>
          <w:marBottom w:val="0"/>
          <w:divBdr>
            <w:top w:val="none" w:sz="0" w:space="0" w:color="auto"/>
            <w:left w:val="none" w:sz="0" w:space="0" w:color="auto"/>
            <w:bottom w:val="none" w:sz="0" w:space="0" w:color="auto"/>
            <w:right w:val="none" w:sz="0" w:space="0" w:color="auto"/>
          </w:divBdr>
        </w:div>
        <w:div w:id="1047025873">
          <w:marLeft w:val="480"/>
          <w:marRight w:val="0"/>
          <w:marTop w:val="0"/>
          <w:marBottom w:val="0"/>
          <w:divBdr>
            <w:top w:val="none" w:sz="0" w:space="0" w:color="auto"/>
            <w:left w:val="none" w:sz="0" w:space="0" w:color="auto"/>
            <w:bottom w:val="none" w:sz="0" w:space="0" w:color="auto"/>
            <w:right w:val="none" w:sz="0" w:space="0" w:color="auto"/>
          </w:divBdr>
        </w:div>
        <w:div w:id="758402669">
          <w:marLeft w:val="480"/>
          <w:marRight w:val="0"/>
          <w:marTop w:val="0"/>
          <w:marBottom w:val="0"/>
          <w:divBdr>
            <w:top w:val="none" w:sz="0" w:space="0" w:color="auto"/>
            <w:left w:val="none" w:sz="0" w:space="0" w:color="auto"/>
            <w:bottom w:val="none" w:sz="0" w:space="0" w:color="auto"/>
            <w:right w:val="none" w:sz="0" w:space="0" w:color="auto"/>
          </w:divBdr>
        </w:div>
        <w:div w:id="113905840">
          <w:marLeft w:val="480"/>
          <w:marRight w:val="0"/>
          <w:marTop w:val="0"/>
          <w:marBottom w:val="0"/>
          <w:divBdr>
            <w:top w:val="none" w:sz="0" w:space="0" w:color="auto"/>
            <w:left w:val="none" w:sz="0" w:space="0" w:color="auto"/>
            <w:bottom w:val="none" w:sz="0" w:space="0" w:color="auto"/>
            <w:right w:val="none" w:sz="0" w:space="0" w:color="auto"/>
          </w:divBdr>
        </w:div>
        <w:div w:id="434372766">
          <w:marLeft w:val="480"/>
          <w:marRight w:val="0"/>
          <w:marTop w:val="0"/>
          <w:marBottom w:val="0"/>
          <w:divBdr>
            <w:top w:val="none" w:sz="0" w:space="0" w:color="auto"/>
            <w:left w:val="none" w:sz="0" w:space="0" w:color="auto"/>
            <w:bottom w:val="none" w:sz="0" w:space="0" w:color="auto"/>
            <w:right w:val="none" w:sz="0" w:space="0" w:color="auto"/>
          </w:divBdr>
        </w:div>
        <w:div w:id="203566179">
          <w:marLeft w:val="480"/>
          <w:marRight w:val="0"/>
          <w:marTop w:val="0"/>
          <w:marBottom w:val="0"/>
          <w:divBdr>
            <w:top w:val="none" w:sz="0" w:space="0" w:color="auto"/>
            <w:left w:val="none" w:sz="0" w:space="0" w:color="auto"/>
            <w:bottom w:val="none" w:sz="0" w:space="0" w:color="auto"/>
            <w:right w:val="none" w:sz="0" w:space="0" w:color="auto"/>
          </w:divBdr>
        </w:div>
        <w:div w:id="884684821">
          <w:marLeft w:val="480"/>
          <w:marRight w:val="0"/>
          <w:marTop w:val="0"/>
          <w:marBottom w:val="0"/>
          <w:divBdr>
            <w:top w:val="none" w:sz="0" w:space="0" w:color="auto"/>
            <w:left w:val="none" w:sz="0" w:space="0" w:color="auto"/>
            <w:bottom w:val="none" w:sz="0" w:space="0" w:color="auto"/>
            <w:right w:val="none" w:sz="0" w:space="0" w:color="auto"/>
          </w:divBdr>
        </w:div>
        <w:div w:id="1277637513">
          <w:marLeft w:val="480"/>
          <w:marRight w:val="0"/>
          <w:marTop w:val="0"/>
          <w:marBottom w:val="0"/>
          <w:divBdr>
            <w:top w:val="none" w:sz="0" w:space="0" w:color="auto"/>
            <w:left w:val="none" w:sz="0" w:space="0" w:color="auto"/>
            <w:bottom w:val="none" w:sz="0" w:space="0" w:color="auto"/>
            <w:right w:val="none" w:sz="0" w:space="0" w:color="auto"/>
          </w:divBdr>
        </w:div>
        <w:div w:id="973607543">
          <w:marLeft w:val="480"/>
          <w:marRight w:val="0"/>
          <w:marTop w:val="0"/>
          <w:marBottom w:val="0"/>
          <w:divBdr>
            <w:top w:val="none" w:sz="0" w:space="0" w:color="auto"/>
            <w:left w:val="none" w:sz="0" w:space="0" w:color="auto"/>
            <w:bottom w:val="none" w:sz="0" w:space="0" w:color="auto"/>
            <w:right w:val="none" w:sz="0" w:space="0" w:color="auto"/>
          </w:divBdr>
        </w:div>
        <w:div w:id="660276951">
          <w:marLeft w:val="480"/>
          <w:marRight w:val="0"/>
          <w:marTop w:val="0"/>
          <w:marBottom w:val="0"/>
          <w:divBdr>
            <w:top w:val="none" w:sz="0" w:space="0" w:color="auto"/>
            <w:left w:val="none" w:sz="0" w:space="0" w:color="auto"/>
            <w:bottom w:val="none" w:sz="0" w:space="0" w:color="auto"/>
            <w:right w:val="none" w:sz="0" w:space="0" w:color="auto"/>
          </w:divBdr>
        </w:div>
        <w:div w:id="954367270">
          <w:marLeft w:val="480"/>
          <w:marRight w:val="0"/>
          <w:marTop w:val="0"/>
          <w:marBottom w:val="0"/>
          <w:divBdr>
            <w:top w:val="none" w:sz="0" w:space="0" w:color="auto"/>
            <w:left w:val="none" w:sz="0" w:space="0" w:color="auto"/>
            <w:bottom w:val="none" w:sz="0" w:space="0" w:color="auto"/>
            <w:right w:val="none" w:sz="0" w:space="0" w:color="auto"/>
          </w:divBdr>
        </w:div>
        <w:div w:id="832062844">
          <w:marLeft w:val="480"/>
          <w:marRight w:val="0"/>
          <w:marTop w:val="0"/>
          <w:marBottom w:val="0"/>
          <w:divBdr>
            <w:top w:val="none" w:sz="0" w:space="0" w:color="auto"/>
            <w:left w:val="none" w:sz="0" w:space="0" w:color="auto"/>
            <w:bottom w:val="none" w:sz="0" w:space="0" w:color="auto"/>
            <w:right w:val="none" w:sz="0" w:space="0" w:color="auto"/>
          </w:divBdr>
        </w:div>
        <w:div w:id="1755203931">
          <w:marLeft w:val="480"/>
          <w:marRight w:val="0"/>
          <w:marTop w:val="0"/>
          <w:marBottom w:val="0"/>
          <w:divBdr>
            <w:top w:val="none" w:sz="0" w:space="0" w:color="auto"/>
            <w:left w:val="none" w:sz="0" w:space="0" w:color="auto"/>
            <w:bottom w:val="none" w:sz="0" w:space="0" w:color="auto"/>
            <w:right w:val="none" w:sz="0" w:space="0" w:color="auto"/>
          </w:divBdr>
        </w:div>
        <w:div w:id="2062946556">
          <w:marLeft w:val="480"/>
          <w:marRight w:val="0"/>
          <w:marTop w:val="0"/>
          <w:marBottom w:val="0"/>
          <w:divBdr>
            <w:top w:val="none" w:sz="0" w:space="0" w:color="auto"/>
            <w:left w:val="none" w:sz="0" w:space="0" w:color="auto"/>
            <w:bottom w:val="none" w:sz="0" w:space="0" w:color="auto"/>
            <w:right w:val="none" w:sz="0" w:space="0" w:color="auto"/>
          </w:divBdr>
        </w:div>
        <w:div w:id="1824932395">
          <w:marLeft w:val="480"/>
          <w:marRight w:val="0"/>
          <w:marTop w:val="0"/>
          <w:marBottom w:val="0"/>
          <w:divBdr>
            <w:top w:val="none" w:sz="0" w:space="0" w:color="auto"/>
            <w:left w:val="none" w:sz="0" w:space="0" w:color="auto"/>
            <w:bottom w:val="none" w:sz="0" w:space="0" w:color="auto"/>
            <w:right w:val="none" w:sz="0" w:space="0" w:color="auto"/>
          </w:divBdr>
        </w:div>
        <w:div w:id="582952489">
          <w:marLeft w:val="480"/>
          <w:marRight w:val="0"/>
          <w:marTop w:val="0"/>
          <w:marBottom w:val="0"/>
          <w:divBdr>
            <w:top w:val="none" w:sz="0" w:space="0" w:color="auto"/>
            <w:left w:val="none" w:sz="0" w:space="0" w:color="auto"/>
            <w:bottom w:val="none" w:sz="0" w:space="0" w:color="auto"/>
            <w:right w:val="none" w:sz="0" w:space="0" w:color="auto"/>
          </w:divBdr>
        </w:div>
        <w:div w:id="1682077415">
          <w:marLeft w:val="480"/>
          <w:marRight w:val="0"/>
          <w:marTop w:val="0"/>
          <w:marBottom w:val="0"/>
          <w:divBdr>
            <w:top w:val="none" w:sz="0" w:space="0" w:color="auto"/>
            <w:left w:val="none" w:sz="0" w:space="0" w:color="auto"/>
            <w:bottom w:val="none" w:sz="0" w:space="0" w:color="auto"/>
            <w:right w:val="none" w:sz="0" w:space="0" w:color="auto"/>
          </w:divBdr>
        </w:div>
        <w:div w:id="879362267">
          <w:marLeft w:val="480"/>
          <w:marRight w:val="0"/>
          <w:marTop w:val="0"/>
          <w:marBottom w:val="0"/>
          <w:divBdr>
            <w:top w:val="none" w:sz="0" w:space="0" w:color="auto"/>
            <w:left w:val="none" w:sz="0" w:space="0" w:color="auto"/>
            <w:bottom w:val="none" w:sz="0" w:space="0" w:color="auto"/>
            <w:right w:val="none" w:sz="0" w:space="0" w:color="auto"/>
          </w:divBdr>
        </w:div>
        <w:div w:id="1158153851">
          <w:marLeft w:val="480"/>
          <w:marRight w:val="0"/>
          <w:marTop w:val="0"/>
          <w:marBottom w:val="0"/>
          <w:divBdr>
            <w:top w:val="none" w:sz="0" w:space="0" w:color="auto"/>
            <w:left w:val="none" w:sz="0" w:space="0" w:color="auto"/>
            <w:bottom w:val="none" w:sz="0" w:space="0" w:color="auto"/>
            <w:right w:val="none" w:sz="0" w:space="0" w:color="auto"/>
          </w:divBdr>
        </w:div>
        <w:div w:id="1369798191">
          <w:marLeft w:val="480"/>
          <w:marRight w:val="0"/>
          <w:marTop w:val="0"/>
          <w:marBottom w:val="0"/>
          <w:divBdr>
            <w:top w:val="none" w:sz="0" w:space="0" w:color="auto"/>
            <w:left w:val="none" w:sz="0" w:space="0" w:color="auto"/>
            <w:bottom w:val="none" w:sz="0" w:space="0" w:color="auto"/>
            <w:right w:val="none" w:sz="0" w:space="0" w:color="auto"/>
          </w:divBdr>
        </w:div>
        <w:div w:id="141971130">
          <w:marLeft w:val="480"/>
          <w:marRight w:val="0"/>
          <w:marTop w:val="0"/>
          <w:marBottom w:val="0"/>
          <w:divBdr>
            <w:top w:val="none" w:sz="0" w:space="0" w:color="auto"/>
            <w:left w:val="none" w:sz="0" w:space="0" w:color="auto"/>
            <w:bottom w:val="none" w:sz="0" w:space="0" w:color="auto"/>
            <w:right w:val="none" w:sz="0" w:space="0" w:color="auto"/>
          </w:divBdr>
        </w:div>
        <w:div w:id="1915509743">
          <w:marLeft w:val="480"/>
          <w:marRight w:val="0"/>
          <w:marTop w:val="0"/>
          <w:marBottom w:val="0"/>
          <w:divBdr>
            <w:top w:val="none" w:sz="0" w:space="0" w:color="auto"/>
            <w:left w:val="none" w:sz="0" w:space="0" w:color="auto"/>
            <w:bottom w:val="none" w:sz="0" w:space="0" w:color="auto"/>
            <w:right w:val="none" w:sz="0" w:space="0" w:color="auto"/>
          </w:divBdr>
        </w:div>
        <w:div w:id="1945529975">
          <w:marLeft w:val="480"/>
          <w:marRight w:val="0"/>
          <w:marTop w:val="0"/>
          <w:marBottom w:val="0"/>
          <w:divBdr>
            <w:top w:val="none" w:sz="0" w:space="0" w:color="auto"/>
            <w:left w:val="none" w:sz="0" w:space="0" w:color="auto"/>
            <w:bottom w:val="none" w:sz="0" w:space="0" w:color="auto"/>
            <w:right w:val="none" w:sz="0" w:space="0" w:color="auto"/>
          </w:divBdr>
        </w:div>
        <w:div w:id="1413694603">
          <w:marLeft w:val="480"/>
          <w:marRight w:val="0"/>
          <w:marTop w:val="0"/>
          <w:marBottom w:val="0"/>
          <w:divBdr>
            <w:top w:val="none" w:sz="0" w:space="0" w:color="auto"/>
            <w:left w:val="none" w:sz="0" w:space="0" w:color="auto"/>
            <w:bottom w:val="none" w:sz="0" w:space="0" w:color="auto"/>
            <w:right w:val="none" w:sz="0" w:space="0" w:color="auto"/>
          </w:divBdr>
        </w:div>
        <w:div w:id="72701106">
          <w:marLeft w:val="480"/>
          <w:marRight w:val="0"/>
          <w:marTop w:val="0"/>
          <w:marBottom w:val="0"/>
          <w:divBdr>
            <w:top w:val="none" w:sz="0" w:space="0" w:color="auto"/>
            <w:left w:val="none" w:sz="0" w:space="0" w:color="auto"/>
            <w:bottom w:val="none" w:sz="0" w:space="0" w:color="auto"/>
            <w:right w:val="none" w:sz="0" w:space="0" w:color="auto"/>
          </w:divBdr>
        </w:div>
        <w:div w:id="1014499308">
          <w:marLeft w:val="480"/>
          <w:marRight w:val="0"/>
          <w:marTop w:val="0"/>
          <w:marBottom w:val="0"/>
          <w:divBdr>
            <w:top w:val="none" w:sz="0" w:space="0" w:color="auto"/>
            <w:left w:val="none" w:sz="0" w:space="0" w:color="auto"/>
            <w:bottom w:val="none" w:sz="0" w:space="0" w:color="auto"/>
            <w:right w:val="none" w:sz="0" w:space="0" w:color="auto"/>
          </w:divBdr>
        </w:div>
        <w:div w:id="1719475989">
          <w:marLeft w:val="480"/>
          <w:marRight w:val="0"/>
          <w:marTop w:val="0"/>
          <w:marBottom w:val="0"/>
          <w:divBdr>
            <w:top w:val="none" w:sz="0" w:space="0" w:color="auto"/>
            <w:left w:val="none" w:sz="0" w:space="0" w:color="auto"/>
            <w:bottom w:val="none" w:sz="0" w:space="0" w:color="auto"/>
            <w:right w:val="none" w:sz="0" w:space="0" w:color="auto"/>
          </w:divBdr>
        </w:div>
        <w:div w:id="245655658">
          <w:marLeft w:val="480"/>
          <w:marRight w:val="0"/>
          <w:marTop w:val="0"/>
          <w:marBottom w:val="0"/>
          <w:divBdr>
            <w:top w:val="none" w:sz="0" w:space="0" w:color="auto"/>
            <w:left w:val="none" w:sz="0" w:space="0" w:color="auto"/>
            <w:bottom w:val="none" w:sz="0" w:space="0" w:color="auto"/>
            <w:right w:val="none" w:sz="0" w:space="0" w:color="auto"/>
          </w:divBdr>
        </w:div>
        <w:div w:id="2113550764">
          <w:marLeft w:val="480"/>
          <w:marRight w:val="0"/>
          <w:marTop w:val="0"/>
          <w:marBottom w:val="0"/>
          <w:divBdr>
            <w:top w:val="none" w:sz="0" w:space="0" w:color="auto"/>
            <w:left w:val="none" w:sz="0" w:space="0" w:color="auto"/>
            <w:bottom w:val="none" w:sz="0" w:space="0" w:color="auto"/>
            <w:right w:val="none" w:sz="0" w:space="0" w:color="auto"/>
          </w:divBdr>
        </w:div>
        <w:div w:id="1018313324">
          <w:marLeft w:val="480"/>
          <w:marRight w:val="0"/>
          <w:marTop w:val="0"/>
          <w:marBottom w:val="0"/>
          <w:divBdr>
            <w:top w:val="none" w:sz="0" w:space="0" w:color="auto"/>
            <w:left w:val="none" w:sz="0" w:space="0" w:color="auto"/>
            <w:bottom w:val="none" w:sz="0" w:space="0" w:color="auto"/>
            <w:right w:val="none" w:sz="0" w:space="0" w:color="auto"/>
          </w:divBdr>
        </w:div>
        <w:div w:id="216207081">
          <w:marLeft w:val="480"/>
          <w:marRight w:val="0"/>
          <w:marTop w:val="0"/>
          <w:marBottom w:val="0"/>
          <w:divBdr>
            <w:top w:val="none" w:sz="0" w:space="0" w:color="auto"/>
            <w:left w:val="none" w:sz="0" w:space="0" w:color="auto"/>
            <w:bottom w:val="none" w:sz="0" w:space="0" w:color="auto"/>
            <w:right w:val="none" w:sz="0" w:space="0" w:color="auto"/>
          </w:divBdr>
        </w:div>
        <w:div w:id="798304970">
          <w:marLeft w:val="480"/>
          <w:marRight w:val="0"/>
          <w:marTop w:val="0"/>
          <w:marBottom w:val="0"/>
          <w:divBdr>
            <w:top w:val="none" w:sz="0" w:space="0" w:color="auto"/>
            <w:left w:val="none" w:sz="0" w:space="0" w:color="auto"/>
            <w:bottom w:val="none" w:sz="0" w:space="0" w:color="auto"/>
            <w:right w:val="none" w:sz="0" w:space="0" w:color="auto"/>
          </w:divBdr>
        </w:div>
        <w:div w:id="2104909344">
          <w:marLeft w:val="480"/>
          <w:marRight w:val="0"/>
          <w:marTop w:val="0"/>
          <w:marBottom w:val="0"/>
          <w:divBdr>
            <w:top w:val="none" w:sz="0" w:space="0" w:color="auto"/>
            <w:left w:val="none" w:sz="0" w:space="0" w:color="auto"/>
            <w:bottom w:val="none" w:sz="0" w:space="0" w:color="auto"/>
            <w:right w:val="none" w:sz="0" w:space="0" w:color="auto"/>
          </w:divBdr>
        </w:div>
        <w:div w:id="1372421953">
          <w:marLeft w:val="480"/>
          <w:marRight w:val="0"/>
          <w:marTop w:val="0"/>
          <w:marBottom w:val="0"/>
          <w:divBdr>
            <w:top w:val="none" w:sz="0" w:space="0" w:color="auto"/>
            <w:left w:val="none" w:sz="0" w:space="0" w:color="auto"/>
            <w:bottom w:val="none" w:sz="0" w:space="0" w:color="auto"/>
            <w:right w:val="none" w:sz="0" w:space="0" w:color="auto"/>
          </w:divBdr>
        </w:div>
        <w:div w:id="518468560">
          <w:marLeft w:val="480"/>
          <w:marRight w:val="0"/>
          <w:marTop w:val="0"/>
          <w:marBottom w:val="0"/>
          <w:divBdr>
            <w:top w:val="none" w:sz="0" w:space="0" w:color="auto"/>
            <w:left w:val="none" w:sz="0" w:space="0" w:color="auto"/>
            <w:bottom w:val="none" w:sz="0" w:space="0" w:color="auto"/>
            <w:right w:val="none" w:sz="0" w:space="0" w:color="auto"/>
          </w:divBdr>
        </w:div>
        <w:div w:id="1104153486">
          <w:marLeft w:val="480"/>
          <w:marRight w:val="0"/>
          <w:marTop w:val="0"/>
          <w:marBottom w:val="0"/>
          <w:divBdr>
            <w:top w:val="none" w:sz="0" w:space="0" w:color="auto"/>
            <w:left w:val="none" w:sz="0" w:space="0" w:color="auto"/>
            <w:bottom w:val="none" w:sz="0" w:space="0" w:color="auto"/>
            <w:right w:val="none" w:sz="0" w:space="0" w:color="auto"/>
          </w:divBdr>
        </w:div>
        <w:div w:id="1518929993">
          <w:marLeft w:val="480"/>
          <w:marRight w:val="0"/>
          <w:marTop w:val="0"/>
          <w:marBottom w:val="0"/>
          <w:divBdr>
            <w:top w:val="none" w:sz="0" w:space="0" w:color="auto"/>
            <w:left w:val="none" w:sz="0" w:space="0" w:color="auto"/>
            <w:bottom w:val="none" w:sz="0" w:space="0" w:color="auto"/>
            <w:right w:val="none" w:sz="0" w:space="0" w:color="auto"/>
          </w:divBdr>
        </w:div>
        <w:div w:id="503014217">
          <w:marLeft w:val="480"/>
          <w:marRight w:val="0"/>
          <w:marTop w:val="0"/>
          <w:marBottom w:val="0"/>
          <w:divBdr>
            <w:top w:val="none" w:sz="0" w:space="0" w:color="auto"/>
            <w:left w:val="none" w:sz="0" w:space="0" w:color="auto"/>
            <w:bottom w:val="none" w:sz="0" w:space="0" w:color="auto"/>
            <w:right w:val="none" w:sz="0" w:space="0" w:color="auto"/>
          </w:divBdr>
        </w:div>
        <w:div w:id="550196853">
          <w:marLeft w:val="480"/>
          <w:marRight w:val="0"/>
          <w:marTop w:val="0"/>
          <w:marBottom w:val="0"/>
          <w:divBdr>
            <w:top w:val="none" w:sz="0" w:space="0" w:color="auto"/>
            <w:left w:val="none" w:sz="0" w:space="0" w:color="auto"/>
            <w:bottom w:val="none" w:sz="0" w:space="0" w:color="auto"/>
            <w:right w:val="none" w:sz="0" w:space="0" w:color="auto"/>
          </w:divBdr>
        </w:div>
        <w:div w:id="1343891654">
          <w:marLeft w:val="480"/>
          <w:marRight w:val="0"/>
          <w:marTop w:val="0"/>
          <w:marBottom w:val="0"/>
          <w:divBdr>
            <w:top w:val="none" w:sz="0" w:space="0" w:color="auto"/>
            <w:left w:val="none" w:sz="0" w:space="0" w:color="auto"/>
            <w:bottom w:val="none" w:sz="0" w:space="0" w:color="auto"/>
            <w:right w:val="none" w:sz="0" w:space="0" w:color="auto"/>
          </w:divBdr>
        </w:div>
        <w:div w:id="874004192">
          <w:marLeft w:val="480"/>
          <w:marRight w:val="0"/>
          <w:marTop w:val="0"/>
          <w:marBottom w:val="0"/>
          <w:divBdr>
            <w:top w:val="none" w:sz="0" w:space="0" w:color="auto"/>
            <w:left w:val="none" w:sz="0" w:space="0" w:color="auto"/>
            <w:bottom w:val="none" w:sz="0" w:space="0" w:color="auto"/>
            <w:right w:val="none" w:sz="0" w:space="0" w:color="auto"/>
          </w:divBdr>
        </w:div>
        <w:div w:id="1061946154">
          <w:marLeft w:val="480"/>
          <w:marRight w:val="0"/>
          <w:marTop w:val="0"/>
          <w:marBottom w:val="0"/>
          <w:divBdr>
            <w:top w:val="none" w:sz="0" w:space="0" w:color="auto"/>
            <w:left w:val="none" w:sz="0" w:space="0" w:color="auto"/>
            <w:bottom w:val="none" w:sz="0" w:space="0" w:color="auto"/>
            <w:right w:val="none" w:sz="0" w:space="0" w:color="auto"/>
          </w:divBdr>
        </w:div>
        <w:div w:id="399912554">
          <w:marLeft w:val="480"/>
          <w:marRight w:val="0"/>
          <w:marTop w:val="0"/>
          <w:marBottom w:val="0"/>
          <w:divBdr>
            <w:top w:val="none" w:sz="0" w:space="0" w:color="auto"/>
            <w:left w:val="none" w:sz="0" w:space="0" w:color="auto"/>
            <w:bottom w:val="none" w:sz="0" w:space="0" w:color="auto"/>
            <w:right w:val="none" w:sz="0" w:space="0" w:color="auto"/>
          </w:divBdr>
        </w:div>
        <w:div w:id="886376381">
          <w:marLeft w:val="480"/>
          <w:marRight w:val="0"/>
          <w:marTop w:val="0"/>
          <w:marBottom w:val="0"/>
          <w:divBdr>
            <w:top w:val="none" w:sz="0" w:space="0" w:color="auto"/>
            <w:left w:val="none" w:sz="0" w:space="0" w:color="auto"/>
            <w:bottom w:val="none" w:sz="0" w:space="0" w:color="auto"/>
            <w:right w:val="none" w:sz="0" w:space="0" w:color="auto"/>
          </w:divBdr>
        </w:div>
        <w:div w:id="1740589058">
          <w:marLeft w:val="480"/>
          <w:marRight w:val="0"/>
          <w:marTop w:val="0"/>
          <w:marBottom w:val="0"/>
          <w:divBdr>
            <w:top w:val="none" w:sz="0" w:space="0" w:color="auto"/>
            <w:left w:val="none" w:sz="0" w:space="0" w:color="auto"/>
            <w:bottom w:val="none" w:sz="0" w:space="0" w:color="auto"/>
            <w:right w:val="none" w:sz="0" w:space="0" w:color="auto"/>
          </w:divBdr>
        </w:div>
        <w:div w:id="465053342">
          <w:marLeft w:val="480"/>
          <w:marRight w:val="0"/>
          <w:marTop w:val="0"/>
          <w:marBottom w:val="0"/>
          <w:divBdr>
            <w:top w:val="none" w:sz="0" w:space="0" w:color="auto"/>
            <w:left w:val="none" w:sz="0" w:space="0" w:color="auto"/>
            <w:bottom w:val="none" w:sz="0" w:space="0" w:color="auto"/>
            <w:right w:val="none" w:sz="0" w:space="0" w:color="auto"/>
          </w:divBdr>
        </w:div>
        <w:div w:id="1187526122">
          <w:marLeft w:val="480"/>
          <w:marRight w:val="0"/>
          <w:marTop w:val="0"/>
          <w:marBottom w:val="0"/>
          <w:divBdr>
            <w:top w:val="none" w:sz="0" w:space="0" w:color="auto"/>
            <w:left w:val="none" w:sz="0" w:space="0" w:color="auto"/>
            <w:bottom w:val="none" w:sz="0" w:space="0" w:color="auto"/>
            <w:right w:val="none" w:sz="0" w:space="0" w:color="auto"/>
          </w:divBdr>
        </w:div>
        <w:div w:id="942080262">
          <w:marLeft w:val="480"/>
          <w:marRight w:val="0"/>
          <w:marTop w:val="0"/>
          <w:marBottom w:val="0"/>
          <w:divBdr>
            <w:top w:val="none" w:sz="0" w:space="0" w:color="auto"/>
            <w:left w:val="none" w:sz="0" w:space="0" w:color="auto"/>
            <w:bottom w:val="none" w:sz="0" w:space="0" w:color="auto"/>
            <w:right w:val="none" w:sz="0" w:space="0" w:color="auto"/>
          </w:divBdr>
        </w:div>
        <w:div w:id="1669553543">
          <w:marLeft w:val="480"/>
          <w:marRight w:val="0"/>
          <w:marTop w:val="0"/>
          <w:marBottom w:val="0"/>
          <w:divBdr>
            <w:top w:val="none" w:sz="0" w:space="0" w:color="auto"/>
            <w:left w:val="none" w:sz="0" w:space="0" w:color="auto"/>
            <w:bottom w:val="none" w:sz="0" w:space="0" w:color="auto"/>
            <w:right w:val="none" w:sz="0" w:space="0" w:color="auto"/>
          </w:divBdr>
        </w:div>
        <w:div w:id="70591903">
          <w:marLeft w:val="480"/>
          <w:marRight w:val="0"/>
          <w:marTop w:val="0"/>
          <w:marBottom w:val="0"/>
          <w:divBdr>
            <w:top w:val="none" w:sz="0" w:space="0" w:color="auto"/>
            <w:left w:val="none" w:sz="0" w:space="0" w:color="auto"/>
            <w:bottom w:val="none" w:sz="0" w:space="0" w:color="auto"/>
            <w:right w:val="none" w:sz="0" w:space="0" w:color="auto"/>
          </w:divBdr>
        </w:div>
        <w:div w:id="309943173">
          <w:marLeft w:val="480"/>
          <w:marRight w:val="0"/>
          <w:marTop w:val="0"/>
          <w:marBottom w:val="0"/>
          <w:divBdr>
            <w:top w:val="none" w:sz="0" w:space="0" w:color="auto"/>
            <w:left w:val="none" w:sz="0" w:space="0" w:color="auto"/>
            <w:bottom w:val="none" w:sz="0" w:space="0" w:color="auto"/>
            <w:right w:val="none" w:sz="0" w:space="0" w:color="auto"/>
          </w:divBdr>
        </w:div>
        <w:div w:id="2122917590">
          <w:marLeft w:val="480"/>
          <w:marRight w:val="0"/>
          <w:marTop w:val="0"/>
          <w:marBottom w:val="0"/>
          <w:divBdr>
            <w:top w:val="none" w:sz="0" w:space="0" w:color="auto"/>
            <w:left w:val="none" w:sz="0" w:space="0" w:color="auto"/>
            <w:bottom w:val="none" w:sz="0" w:space="0" w:color="auto"/>
            <w:right w:val="none" w:sz="0" w:space="0" w:color="auto"/>
          </w:divBdr>
        </w:div>
        <w:div w:id="1193686744">
          <w:marLeft w:val="480"/>
          <w:marRight w:val="0"/>
          <w:marTop w:val="0"/>
          <w:marBottom w:val="0"/>
          <w:divBdr>
            <w:top w:val="none" w:sz="0" w:space="0" w:color="auto"/>
            <w:left w:val="none" w:sz="0" w:space="0" w:color="auto"/>
            <w:bottom w:val="none" w:sz="0" w:space="0" w:color="auto"/>
            <w:right w:val="none" w:sz="0" w:space="0" w:color="auto"/>
          </w:divBdr>
        </w:div>
        <w:div w:id="1132289793">
          <w:marLeft w:val="480"/>
          <w:marRight w:val="0"/>
          <w:marTop w:val="0"/>
          <w:marBottom w:val="0"/>
          <w:divBdr>
            <w:top w:val="none" w:sz="0" w:space="0" w:color="auto"/>
            <w:left w:val="none" w:sz="0" w:space="0" w:color="auto"/>
            <w:bottom w:val="none" w:sz="0" w:space="0" w:color="auto"/>
            <w:right w:val="none" w:sz="0" w:space="0" w:color="auto"/>
          </w:divBdr>
        </w:div>
        <w:div w:id="18748412">
          <w:marLeft w:val="480"/>
          <w:marRight w:val="0"/>
          <w:marTop w:val="0"/>
          <w:marBottom w:val="0"/>
          <w:divBdr>
            <w:top w:val="none" w:sz="0" w:space="0" w:color="auto"/>
            <w:left w:val="none" w:sz="0" w:space="0" w:color="auto"/>
            <w:bottom w:val="none" w:sz="0" w:space="0" w:color="auto"/>
            <w:right w:val="none" w:sz="0" w:space="0" w:color="auto"/>
          </w:divBdr>
        </w:div>
        <w:div w:id="2053000298">
          <w:marLeft w:val="480"/>
          <w:marRight w:val="0"/>
          <w:marTop w:val="0"/>
          <w:marBottom w:val="0"/>
          <w:divBdr>
            <w:top w:val="none" w:sz="0" w:space="0" w:color="auto"/>
            <w:left w:val="none" w:sz="0" w:space="0" w:color="auto"/>
            <w:bottom w:val="none" w:sz="0" w:space="0" w:color="auto"/>
            <w:right w:val="none" w:sz="0" w:space="0" w:color="auto"/>
          </w:divBdr>
        </w:div>
        <w:div w:id="790175230">
          <w:marLeft w:val="480"/>
          <w:marRight w:val="0"/>
          <w:marTop w:val="0"/>
          <w:marBottom w:val="0"/>
          <w:divBdr>
            <w:top w:val="none" w:sz="0" w:space="0" w:color="auto"/>
            <w:left w:val="none" w:sz="0" w:space="0" w:color="auto"/>
            <w:bottom w:val="none" w:sz="0" w:space="0" w:color="auto"/>
            <w:right w:val="none" w:sz="0" w:space="0" w:color="auto"/>
          </w:divBdr>
        </w:div>
        <w:div w:id="2094736746">
          <w:marLeft w:val="480"/>
          <w:marRight w:val="0"/>
          <w:marTop w:val="0"/>
          <w:marBottom w:val="0"/>
          <w:divBdr>
            <w:top w:val="none" w:sz="0" w:space="0" w:color="auto"/>
            <w:left w:val="none" w:sz="0" w:space="0" w:color="auto"/>
            <w:bottom w:val="none" w:sz="0" w:space="0" w:color="auto"/>
            <w:right w:val="none" w:sz="0" w:space="0" w:color="auto"/>
          </w:divBdr>
        </w:div>
        <w:div w:id="690031376">
          <w:marLeft w:val="480"/>
          <w:marRight w:val="0"/>
          <w:marTop w:val="0"/>
          <w:marBottom w:val="0"/>
          <w:divBdr>
            <w:top w:val="none" w:sz="0" w:space="0" w:color="auto"/>
            <w:left w:val="none" w:sz="0" w:space="0" w:color="auto"/>
            <w:bottom w:val="none" w:sz="0" w:space="0" w:color="auto"/>
            <w:right w:val="none" w:sz="0" w:space="0" w:color="auto"/>
          </w:divBdr>
        </w:div>
        <w:div w:id="1850830471">
          <w:marLeft w:val="480"/>
          <w:marRight w:val="0"/>
          <w:marTop w:val="0"/>
          <w:marBottom w:val="0"/>
          <w:divBdr>
            <w:top w:val="none" w:sz="0" w:space="0" w:color="auto"/>
            <w:left w:val="none" w:sz="0" w:space="0" w:color="auto"/>
            <w:bottom w:val="none" w:sz="0" w:space="0" w:color="auto"/>
            <w:right w:val="none" w:sz="0" w:space="0" w:color="auto"/>
          </w:divBdr>
        </w:div>
        <w:div w:id="1821657637">
          <w:marLeft w:val="480"/>
          <w:marRight w:val="0"/>
          <w:marTop w:val="0"/>
          <w:marBottom w:val="0"/>
          <w:divBdr>
            <w:top w:val="none" w:sz="0" w:space="0" w:color="auto"/>
            <w:left w:val="none" w:sz="0" w:space="0" w:color="auto"/>
            <w:bottom w:val="none" w:sz="0" w:space="0" w:color="auto"/>
            <w:right w:val="none" w:sz="0" w:space="0" w:color="auto"/>
          </w:divBdr>
        </w:div>
        <w:div w:id="1942953055">
          <w:marLeft w:val="480"/>
          <w:marRight w:val="0"/>
          <w:marTop w:val="0"/>
          <w:marBottom w:val="0"/>
          <w:divBdr>
            <w:top w:val="none" w:sz="0" w:space="0" w:color="auto"/>
            <w:left w:val="none" w:sz="0" w:space="0" w:color="auto"/>
            <w:bottom w:val="none" w:sz="0" w:space="0" w:color="auto"/>
            <w:right w:val="none" w:sz="0" w:space="0" w:color="auto"/>
          </w:divBdr>
        </w:div>
        <w:div w:id="665212162">
          <w:marLeft w:val="480"/>
          <w:marRight w:val="0"/>
          <w:marTop w:val="0"/>
          <w:marBottom w:val="0"/>
          <w:divBdr>
            <w:top w:val="none" w:sz="0" w:space="0" w:color="auto"/>
            <w:left w:val="none" w:sz="0" w:space="0" w:color="auto"/>
            <w:bottom w:val="none" w:sz="0" w:space="0" w:color="auto"/>
            <w:right w:val="none" w:sz="0" w:space="0" w:color="auto"/>
          </w:divBdr>
        </w:div>
        <w:div w:id="1249466167">
          <w:marLeft w:val="480"/>
          <w:marRight w:val="0"/>
          <w:marTop w:val="0"/>
          <w:marBottom w:val="0"/>
          <w:divBdr>
            <w:top w:val="none" w:sz="0" w:space="0" w:color="auto"/>
            <w:left w:val="none" w:sz="0" w:space="0" w:color="auto"/>
            <w:bottom w:val="none" w:sz="0" w:space="0" w:color="auto"/>
            <w:right w:val="none" w:sz="0" w:space="0" w:color="auto"/>
          </w:divBdr>
        </w:div>
        <w:div w:id="1901014914">
          <w:marLeft w:val="480"/>
          <w:marRight w:val="0"/>
          <w:marTop w:val="0"/>
          <w:marBottom w:val="0"/>
          <w:divBdr>
            <w:top w:val="none" w:sz="0" w:space="0" w:color="auto"/>
            <w:left w:val="none" w:sz="0" w:space="0" w:color="auto"/>
            <w:bottom w:val="none" w:sz="0" w:space="0" w:color="auto"/>
            <w:right w:val="none" w:sz="0" w:space="0" w:color="auto"/>
          </w:divBdr>
        </w:div>
      </w:divsChild>
    </w:div>
    <w:div w:id="1667591385">
      <w:bodyDiv w:val="1"/>
      <w:marLeft w:val="0"/>
      <w:marRight w:val="0"/>
      <w:marTop w:val="0"/>
      <w:marBottom w:val="0"/>
      <w:divBdr>
        <w:top w:val="none" w:sz="0" w:space="0" w:color="auto"/>
        <w:left w:val="none" w:sz="0" w:space="0" w:color="auto"/>
        <w:bottom w:val="none" w:sz="0" w:space="0" w:color="auto"/>
        <w:right w:val="none" w:sz="0" w:space="0" w:color="auto"/>
      </w:divBdr>
    </w:div>
    <w:div w:id="1674261120">
      <w:bodyDiv w:val="1"/>
      <w:marLeft w:val="0"/>
      <w:marRight w:val="0"/>
      <w:marTop w:val="0"/>
      <w:marBottom w:val="0"/>
      <w:divBdr>
        <w:top w:val="none" w:sz="0" w:space="0" w:color="auto"/>
        <w:left w:val="none" w:sz="0" w:space="0" w:color="auto"/>
        <w:bottom w:val="none" w:sz="0" w:space="0" w:color="auto"/>
        <w:right w:val="none" w:sz="0" w:space="0" w:color="auto"/>
      </w:divBdr>
    </w:div>
    <w:div w:id="1674917896">
      <w:bodyDiv w:val="1"/>
      <w:marLeft w:val="0"/>
      <w:marRight w:val="0"/>
      <w:marTop w:val="0"/>
      <w:marBottom w:val="0"/>
      <w:divBdr>
        <w:top w:val="none" w:sz="0" w:space="0" w:color="auto"/>
        <w:left w:val="none" w:sz="0" w:space="0" w:color="auto"/>
        <w:bottom w:val="none" w:sz="0" w:space="0" w:color="auto"/>
        <w:right w:val="none" w:sz="0" w:space="0" w:color="auto"/>
      </w:divBdr>
    </w:div>
    <w:div w:id="1707753811">
      <w:bodyDiv w:val="1"/>
      <w:marLeft w:val="0"/>
      <w:marRight w:val="0"/>
      <w:marTop w:val="0"/>
      <w:marBottom w:val="0"/>
      <w:divBdr>
        <w:top w:val="none" w:sz="0" w:space="0" w:color="auto"/>
        <w:left w:val="none" w:sz="0" w:space="0" w:color="auto"/>
        <w:bottom w:val="none" w:sz="0" w:space="0" w:color="auto"/>
        <w:right w:val="none" w:sz="0" w:space="0" w:color="auto"/>
      </w:divBdr>
    </w:div>
    <w:div w:id="1711605850">
      <w:bodyDiv w:val="1"/>
      <w:marLeft w:val="0"/>
      <w:marRight w:val="0"/>
      <w:marTop w:val="0"/>
      <w:marBottom w:val="0"/>
      <w:divBdr>
        <w:top w:val="none" w:sz="0" w:space="0" w:color="auto"/>
        <w:left w:val="none" w:sz="0" w:space="0" w:color="auto"/>
        <w:bottom w:val="none" w:sz="0" w:space="0" w:color="auto"/>
        <w:right w:val="none" w:sz="0" w:space="0" w:color="auto"/>
      </w:divBdr>
    </w:div>
    <w:div w:id="1757246445">
      <w:bodyDiv w:val="1"/>
      <w:marLeft w:val="0"/>
      <w:marRight w:val="0"/>
      <w:marTop w:val="0"/>
      <w:marBottom w:val="0"/>
      <w:divBdr>
        <w:top w:val="none" w:sz="0" w:space="0" w:color="auto"/>
        <w:left w:val="none" w:sz="0" w:space="0" w:color="auto"/>
        <w:bottom w:val="none" w:sz="0" w:space="0" w:color="auto"/>
        <w:right w:val="none" w:sz="0" w:space="0" w:color="auto"/>
      </w:divBdr>
    </w:div>
    <w:div w:id="1767071010">
      <w:bodyDiv w:val="1"/>
      <w:marLeft w:val="0"/>
      <w:marRight w:val="0"/>
      <w:marTop w:val="0"/>
      <w:marBottom w:val="0"/>
      <w:divBdr>
        <w:top w:val="none" w:sz="0" w:space="0" w:color="auto"/>
        <w:left w:val="none" w:sz="0" w:space="0" w:color="auto"/>
        <w:bottom w:val="none" w:sz="0" w:space="0" w:color="auto"/>
        <w:right w:val="none" w:sz="0" w:space="0" w:color="auto"/>
      </w:divBdr>
    </w:div>
    <w:div w:id="1781608557">
      <w:bodyDiv w:val="1"/>
      <w:marLeft w:val="0"/>
      <w:marRight w:val="0"/>
      <w:marTop w:val="0"/>
      <w:marBottom w:val="0"/>
      <w:divBdr>
        <w:top w:val="none" w:sz="0" w:space="0" w:color="auto"/>
        <w:left w:val="none" w:sz="0" w:space="0" w:color="auto"/>
        <w:bottom w:val="none" w:sz="0" w:space="0" w:color="auto"/>
        <w:right w:val="none" w:sz="0" w:space="0" w:color="auto"/>
      </w:divBdr>
    </w:div>
    <w:div w:id="1789474010">
      <w:bodyDiv w:val="1"/>
      <w:marLeft w:val="0"/>
      <w:marRight w:val="0"/>
      <w:marTop w:val="0"/>
      <w:marBottom w:val="0"/>
      <w:divBdr>
        <w:top w:val="none" w:sz="0" w:space="0" w:color="auto"/>
        <w:left w:val="none" w:sz="0" w:space="0" w:color="auto"/>
        <w:bottom w:val="none" w:sz="0" w:space="0" w:color="auto"/>
        <w:right w:val="none" w:sz="0" w:space="0" w:color="auto"/>
      </w:divBdr>
      <w:divsChild>
        <w:div w:id="1595692">
          <w:marLeft w:val="480"/>
          <w:marRight w:val="0"/>
          <w:marTop w:val="0"/>
          <w:marBottom w:val="0"/>
          <w:divBdr>
            <w:top w:val="none" w:sz="0" w:space="0" w:color="auto"/>
            <w:left w:val="none" w:sz="0" w:space="0" w:color="auto"/>
            <w:bottom w:val="none" w:sz="0" w:space="0" w:color="auto"/>
            <w:right w:val="none" w:sz="0" w:space="0" w:color="auto"/>
          </w:divBdr>
        </w:div>
        <w:div w:id="2243755">
          <w:marLeft w:val="480"/>
          <w:marRight w:val="0"/>
          <w:marTop w:val="0"/>
          <w:marBottom w:val="0"/>
          <w:divBdr>
            <w:top w:val="none" w:sz="0" w:space="0" w:color="auto"/>
            <w:left w:val="none" w:sz="0" w:space="0" w:color="auto"/>
            <w:bottom w:val="none" w:sz="0" w:space="0" w:color="auto"/>
            <w:right w:val="none" w:sz="0" w:space="0" w:color="auto"/>
          </w:divBdr>
        </w:div>
        <w:div w:id="10493343">
          <w:marLeft w:val="480"/>
          <w:marRight w:val="0"/>
          <w:marTop w:val="0"/>
          <w:marBottom w:val="0"/>
          <w:divBdr>
            <w:top w:val="none" w:sz="0" w:space="0" w:color="auto"/>
            <w:left w:val="none" w:sz="0" w:space="0" w:color="auto"/>
            <w:bottom w:val="none" w:sz="0" w:space="0" w:color="auto"/>
            <w:right w:val="none" w:sz="0" w:space="0" w:color="auto"/>
          </w:divBdr>
        </w:div>
        <w:div w:id="27685968">
          <w:marLeft w:val="480"/>
          <w:marRight w:val="0"/>
          <w:marTop w:val="0"/>
          <w:marBottom w:val="0"/>
          <w:divBdr>
            <w:top w:val="none" w:sz="0" w:space="0" w:color="auto"/>
            <w:left w:val="none" w:sz="0" w:space="0" w:color="auto"/>
            <w:bottom w:val="none" w:sz="0" w:space="0" w:color="auto"/>
            <w:right w:val="none" w:sz="0" w:space="0" w:color="auto"/>
          </w:divBdr>
        </w:div>
        <w:div w:id="51124057">
          <w:marLeft w:val="480"/>
          <w:marRight w:val="0"/>
          <w:marTop w:val="0"/>
          <w:marBottom w:val="0"/>
          <w:divBdr>
            <w:top w:val="none" w:sz="0" w:space="0" w:color="auto"/>
            <w:left w:val="none" w:sz="0" w:space="0" w:color="auto"/>
            <w:bottom w:val="none" w:sz="0" w:space="0" w:color="auto"/>
            <w:right w:val="none" w:sz="0" w:space="0" w:color="auto"/>
          </w:divBdr>
        </w:div>
        <w:div w:id="68426351">
          <w:marLeft w:val="480"/>
          <w:marRight w:val="0"/>
          <w:marTop w:val="0"/>
          <w:marBottom w:val="0"/>
          <w:divBdr>
            <w:top w:val="none" w:sz="0" w:space="0" w:color="auto"/>
            <w:left w:val="none" w:sz="0" w:space="0" w:color="auto"/>
            <w:bottom w:val="none" w:sz="0" w:space="0" w:color="auto"/>
            <w:right w:val="none" w:sz="0" w:space="0" w:color="auto"/>
          </w:divBdr>
        </w:div>
        <w:div w:id="68967369">
          <w:marLeft w:val="480"/>
          <w:marRight w:val="0"/>
          <w:marTop w:val="0"/>
          <w:marBottom w:val="0"/>
          <w:divBdr>
            <w:top w:val="none" w:sz="0" w:space="0" w:color="auto"/>
            <w:left w:val="none" w:sz="0" w:space="0" w:color="auto"/>
            <w:bottom w:val="none" w:sz="0" w:space="0" w:color="auto"/>
            <w:right w:val="none" w:sz="0" w:space="0" w:color="auto"/>
          </w:divBdr>
        </w:div>
        <w:div w:id="74283718">
          <w:marLeft w:val="480"/>
          <w:marRight w:val="0"/>
          <w:marTop w:val="0"/>
          <w:marBottom w:val="0"/>
          <w:divBdr>
            <w:top w:val="none" w:sz="0" w:space="0" w:color="auto"/>
            <w:left w:val="none" w:sz="0" w:space="0" w:color="auto"/>
            <w:bottom w:val="none" w:sz="0" w:space="0" w:color="auto"/>
            <w:right w:val="none" w:sz="0" w:space="0" w:color="auto"/>
          </w:divBdr>
        </w:div>
        <w:div w:id="76556412">
          <w:marLeft w:val="480"/>
          <w:marRight w:val="0"/>
          <w:marTop w:val="0"/>
          <w:marBottom w:val="0"/>
          <w:divBdr>
            <w:top w:val="none" w:sz="0" w:space="0" w:color="auto"/>
            <w:left w:val="none" w:sz="0" w:space="0" w:color="auto"/>
            <w:bottom w:val="none" w:sz="0" w:space="0" w:color="auto"/>
            <w:right w:val="none" w:sz="0" w:space="0" w:color="auto"/>
          </w:divBdr>
        </w:div>
        <w:div w:id="78985747">
          <w:marLeft w:val="480"/>
          <w:marRight w:val="0"/>
          <w:marTop w:val="0"/>
          <w:marBottom w:val="0"/>
          <w:divBdr>
            <w:top w:val="none" w:sz="0" w:space="0" w:color="auto"/>
            <w:left w:val="none" w:sz="0" w:space="0" w:color="auto"/>
            <w:bottom w:val="none" w:sz="0" w:space="0" w:color="auto"/>
            <w:right w:val="none" w:sz="0" w:space="0" w:color="auto"/>
          </w:divBdr>
        </w:div>
        <w:div w:id="85074086">
          <w:marLeft w:val="480"/>
          <w:marRight w:val="0"/>
          <w:marTop w:val="0"/>
          <w:marBottom w:val="0"/>
          <w:divBdr>
            <w:top w:val="none" w:sz="0" w:space="0" w:color="auto"/>
            <w:left w:val="none" w:sz="0" w:space="0" w:color="auto"/>
            <w:bottom w:val="none" w:sz="0" w:space="0" w:color="auto"/>
            <w:right w:val="none" w:sz="0" w:space="0" w:color="auto"/>
          </w:divBdr>
        </w:div>
        <w:div w:id="92287710">
          <w:marLeft w:val="480"/>
          <w:marRight w:val="0"/>
          <w:marTop w:val="0"/>
          <w:marBottom w:val="0"/>
          <w:divBdr>
            <w:top w:val="none" w:sz="0" w:space="0" w:color="auto"/>
            <w:left w:val="none" w:sz="0" w:space="0" w:color="auto"/>
            <w:bottom w:val="none" w:sz="0" w:space="0" w:color="auto"/>
            <w:right w:val="none" w:sz="0" w:space="0" w:color="auto"/>
          </w:divBdr>
        </w:div>
        <w:div w:id="94986679">
          <w:marLeft w:val="480"/>
          <w:marRight w:val="0"/>
          <w:marTop w:val="0"/>
          <w:marBottom w:val="0"/>
          <w:divBdr>
            <w:top w:val="none" w:sz="0" w:space="0" w:color="auto"/>
            <w:left w:val="none" w:sz="0" w:space="0" w:color="auto"/>
            <w:bottom w:val="none" w:sz="0" w:space="0" w:color="auto"/>
            <w:right w:val="none" w:sz="0" w:space="0" w:color="auto"/>
          </w:divBdr>
        </w:div>
        <w:div w:id="112873227">
          <w:marLeft w:val="480"/>
          <w:marRight w:val="0"/>
          <w:marTop w:val="0"/>
          <w:marBottom w:val="0"/>
          <w:divBdr>
            <w:top w:val="none" w:sz="0" w:space="0" w:color="auto"/>
            <w:left w:val="none" w:sz="0" w:space="0" w:color="auto"/>
            <w:bottom w:val="none" w:sz="0" w:space="0" w:color="auto"/>
            <w:right w:val="none" w:sz="0" w:space="0" w:color="auto"/>
          </w:divBdr>
        </w:div>
        <w:div w:id="115679571">
          <w:marLeft w:val="480"/>
          <w:marRight w:val="0"/>
          <w:marTop w:val="0"/>
          <w:marBottom w:val="0"/>
          <w:divBdr>
            <w:top w:val="none" w:sz="0" w:space="0" w:color="auto"/>
            <w:left w:val="none" w:sz="0" w:space="0" w:color="auto"/>
            <w:bottom w:val="none" w:sz="0" w:space="0" w:color="auto"/>
            <w:right w:val="none" w:sz="0" w:space="0" w:color="auto"/>
          </w:divBdr>
        </w:div>
        <w:div w:id="118106487">
          <w:marLeft w:val="480"/>
          <w:marRight w:val="0"/>
          <w:marTop w:val="0"/>
          <w:marBottom w:val="0"/>
          <w:divBdr>
            <w:top w:val="none" w:sz="0" w:space="0" w:color="auto"/>
            <w:left w:val="none" w:sz="0" w:space="0" w:color="auto"/>
            <w:bottom w:val="none" w:sz="0" w:space="0" w:color="auto"/>
            <w:right w:val="none" w:sz="0" w:space="0" w:color="auto"/>
          </w:divBdr>
        </w:div>
        <w:div w:id="131169602">
          <w:marLeft w:val="480"/>
          <w:marRight w:val="0"/>
          <w:marTop w:val="0"/>
          <w:marBottom w:val="0"/>
          <w:divBdr>
            <w:top w:val="none" w:sz="0" w:space="0" w:color="auto"/>
            <w:left w:val="none" w:sz="0" w:space="0" w:color="auto"/>
            <w:bottom w:val="none" w:sz="0" w:space="0" w:color="auto"/>
            <w:right w:val="none" w:sz="0" w:space="0" w:color="auto"/>
          </w:divBdr>
        </w:div>
        <w:div w:id="137117583">
          <w:marLeft w:val="480"/>
          <w:marRight w:val="0"/>
          <w:marTop w:val="0"/>
          <w:marBottom w:val="0"/>
          <w:divBdr>
            <w:top w:val="none" w:sz="0" w:space="0" w:color="auto"/>
            <w:left w:val="none" w:sz="0" w:space="0" w:color="auto"/>
            <w:bottom w:val="none" w:sz="0" w:space="0" w:color="auto"/>
            <w:right w:val="none" w:sz="0" w:space="0" w:color="auto"/>
          </w:divBdr>
        </w:div>
        <w:div w:id="147862017">
          <w:marLeft w:val="480"/>
          <w:marRight w:val="0"/>
          <w:marTop w:val="0"/>
          <w:marBottom w:val="0"/>
          <w:divBdr>
            <w:top w:val="none" w:sz="0" w:space="0" w:color="auto"/>
            <w:left w:val="none" w:sz="0" w:space="0" w:color="auto"/>
            <w:bottom w:val="none" w:sz="0" w:space="0" w:color="auto"/>
            <w:right w:val="none" w:sz="0" w:space="0" w:color="auto"/>
          </w:divBdr>
        </w:div>
        <w:div w:id="177619454">
          <w:marLeft w:val="480"/>
          <w:marRight w:val="0"/>
          <w:marTop w:val="0"/>
          <w:marBottom w:val="0"/>
          <w:divBdr>
            <w:top w:val="none" w:sz="0" w:space="0" w:color="auto"/>
            <w:left w:val="none" w:sz="0" w:space="0" w:color="auto"/>
            <w:bottom w:val="none" w:sz="0" w:space="0" w:color="auto"/>
            <w:right w:val="none" w:sz="0" w:space="0" w:color="auto"/>
          </w:divBdr>
        </w:div>
        <w:div w:id="220213759">
          <w:marLeft w:val="480"/>
          <w:marRight w:val="0"/>
          <w:marTop w:val="0"/>
          <w:marBottom w:val="0"/>
          <w:divBdr>
            <w:top w:val="none" w:sz="0" w:space="0" w:color="auto"/>
            <w:left w:val="none" w:sz="0" w:space="0" w:color="auto"/>
            <w:bottom w:val="none" w:sz="0" w:space="0" w:color="auto"/>
            <w:right w:val="none" w:sz="0" w:space="0" w:color="auto"/>
          </w:divBdr>
        </w:div>
        <w:div w:id="221331106">
          <w:marLeft w:val="480"/>
          <w:marRight w:val="0"/>
          <w:marTop w:val="0"/>
          <w:marBottom w:val="0"/>
          <w:divBdr>
            <w:top w:val="none" w:sz="0" w:space="0" w:color="auto"/>
            <w:left w:val="none" w:sz="0" w:space="0" w:color="auto"/>
            <w:bottom w:val="none" w:sz="0" w:space="0" w:color="auto"/>
            <w:right w:val="none" w:sz="0" w:space="0" w:color="auto"/>
          </w:divBdr>
        </w:div>
        <w:div w:id="244073884">
          <w:marLeft w:val="480"/>
          <w:marRight w:val="0"/>
          <w:marTop w:val="0"/>
          <w:marBottom w:val="0"/>
          <w:divBdr>
            <w:top w:val="none" w:sz="0" w:space="0" w:color="auto"/>
            <w:left w:val="none" w:sz="0" w:space="0" w:color="auto"/>
            <w:bottom w:val="none" w:sz="0" w:space="0" w:color="auto"/>
            <w:right w:val="none" w:sz="0" w:space="0" w:color="auto"/>
          </w:divBdr>
        </w:div>
        <w:div w:id="246153462">
          <w:marLeft w:val="480"/>
          <w:marRight w:val="0"/>
          <w:marTop w:val="0"/>
          <w:marBottom w:val="0"/>
          <w:divBdr>
            <w:top w:val="none" w:sz="0" w:space="0" w:color="auto"/>
            <w:left w:val="none" w:sz="0" w:space="0" w:color="auto"/>
            <w:bottom w:val="none" w:sz="0" w:space="0" w:color="auto"/>
            <w:right w:val="none" w:sz="0" w:space="0" w:color="auto"/>
          </w:divBdr>
        </w:div>
        <w:div w:id="251672657">
          <w:marLeft w:val="480"/>
          <w:marRight w:val="0"/>
          <w:marTop w:val="0"/>
          <w:marBottom w:val="0"/>
          <w:divBdr>
            <w:top w:val="none" w:sz="0" w:space="0" w:color="auto"/>
            <w:left w:val="none" w:sz="0" w:space="0" w:color="auto"/>
            <w:bottom w:val="none" w:sz="0" w:space="0" w:color="auto"/>
            <w:right w:val="none" w:sz="0" w:space="0" w:color="auto"/>
          </w:divBdr>
        </w:div>
        <w:div w:id="256795432">
          <w:marLeft w:val="480"/>
          <w:marRight w:val="0"/>
          <w:marTop w:val="0"/>
          <w:marBottom w:val="0"/>
          <w:divBdr>
            <w:top w:val="none" w:sz="0" w:space="0" w:color="auto"/>
            <w:left w:val="none" w:sz="0" w:space="0" w:color="auto"/>
            <w:bottom w:val="none" w:sz="0" w:space="0" w:color="auto"/>
            <w:right w:val="none" w:sz="0" w:space="0" w:color="auto"/>
          </w:divBdr>
        </w:div>
        <w:div w:id="265311926">
          <w:marLeft w:val="480"/>
          <w:marRight w:val="0"/>
          <w:marTop w:val="0"/>
          <w:marBottom w:val="0"/>
          <w:divBdr>
            <w:top w:val="none" w:sz="0" w:space="0" w:color="auto"/>
            <w:left w:val="none" w:sz="0" w:space="0" w:color="auto"/>
            <w:bottom w:val="none" w:sz="0" w:space="0" w:color="auto"/>
            <w:right w:val="none" w:sz="0" w:space="0" w:color="auto"/>
          </w:divBdr>
        </w:div>
        <w:div w:id="286161850">
          <w:marLeft w:val="480"/>
          <w:marRight w:val="0"/>
          <w:marTop w:val="0"/>
          <w:marBottom w:val="0"/>
          <w:divBdr>
            <w:top w:val="none" w:sz="0" w:space="0" w:color="auto"/>
            <w:left w:val="none" w:sz="0" w:space="0" w:color="auto"/>
            <w:bottom w:val="none" w:sz="0" w:space="0" w:color="auto"/>
            <w:right w:val="none" w:sz="0" w:space="0" w:color="auto"/>
          </w:divBdr>
        </w:div>
        <w:div w:id="310601029">
          <w:marLeft w:val="480"/>
          <w:marRight w:val="0"/>
          <w:marTop w:val="0"/>
          <w:marBottom w:val="0"/>
          <w:divBdr>
            <w:top w:val="none" w:sz="0" w:space="0" w:color="auto"/>
            <w:left w:val="none" w:sz="0" w:space="0" w:color="auto"/>
            <w:bottom w:val="none" w:sz="0" w:space="0" w:color="auto"/>
            <w:right w:val="none" w:sz="0" w:space="0" w:color="auto"/>
          </w:divBdr>
        </w:div>
        <w:div w:id="325521221">
          <w:marLeft w:val="480"/>
          <w:marRight w:val="0"/>
          <w:marTop w:val="0"/>
          <w:marBottom w:val="0"/>
          <w:divBdr>
            <w:top w:val="none" w:sz="0" w:space="0" w:color="auto"/>
            <w:left w:val="none" w:sz="0" w:space="0" w:color="auto"/>
            <w:bottom w:val="none" w:sz="0" w:space="0" w:color="auto"/>
            <w:right w:val="none" w:sz="0" w:space="0" w:color="auto"/>
          </w:divBdr>
        </w:div>
        <w:div w:id="344214800">
          <w:marLeft w:val="480"/>
          <w:marRight w:val="0"/>
          <w:marTop w:val="0"/>
          <w:marBottom w:val="0"/>
          <w:divBdr>
            <w:top w:val="none" w:sz="0" w:space="0" w:color="auto"/>
            <w:left w:val="none" w:sz="0" w:space="0" w:color="auto"/>
            <w:bottom w:val="none" w:sz="0" w:space="0" w:color="auto"/>
            <w:right w:val="none" w:sz="0" w:space="0" w:color="auto"/>
          </w:divBdr>
        </w:div>
        <w:div w:id="362484373">
          <w:marLeft w:val="480"/>
          <w:marRight w:val="0"/>
          <w:marTop w:val="0"/>
          <w:marBottom w:val="0"/>
          <w:divBdr>
            <w:top w:val="none" w:sz="0" w:space="0" w:color="auto"/>
            <w:left w:val="none" w:sz="0" w:space="0" w:color="auto"/>
            <w:bottom w:val="none" w:sz="0" w:space="0" w:color="auto"/>
            <w:right w:val="none" w:sz="0" w:space="0" w:color="auto"/>
          </w:divBdr>
        </w:div>
        <w:div w:id="372776967">
          <w:marLeft w:val="480"/>
          <w:marRight w:val="0"/>
          <w:marTop w:val="0"/>
          <w:marBottom w:val="0"/>
          <w:divBdr>
            <w:top w:val="none" w:sz="0" w:space="0" w:color="auto"/>
            <w:left w:val="none" w:sz="0" w:space="0" w:color="auto"/>
            <w:bottom w:val="none" w:sz="0" w:space="0" w:color="auto"/>
            <w:right w:val="none" w:sz="0" w:space="0" w:color="auto"/>
          </w:divBdr>
        </w:div>
        <w:div w:id="374886816">
          <w:marLeft w:val="480"/>
          <w:marRight w:val="0"/>
          <w:marTop w:val="0"/>
          <w:marBottom w:val="0"/>
          <w:divBdr>
            <w:top w:val="none" w:sz="0" w:space="0" w:color="auto"/>
            <w:left w:val="none" w:sz="0" w:space="0" w:color="auto"/>
            <w:bottom w:val="none" w:sz="0" w:space="0" w:color="auto"/>
            <w:right w:val="none" w:sz="0" w:space="0" w:color="auto"/>
          </w:divBdr>
        </w:div>
        <w:div w:id="381682555">
          <w:marLeft w:val="480"/>
          <w:marRight w:val="0"/>
          <w:marTop w:val="0"/>
          <w:marBottom w:val="0"/>
          <w:divBdr>
            <w:top w:val="none" w:sz="0" w:space="0" w:color="auto"/>
            <w:left w:val="none" w:sz="0" w:space="0" w:color="auto"/>
            <w:bottom w:val="none" w:sz="0" w:space="0" w:color="auto"/>
            <w:right w:val="none" w:sz="0" w:space="0" w:color="auto"/>
          </w:divBdr>
        </w:div>
        <w:div w:id="386756838">
          <w:marLeft w:val="480"/>
          <w:marRight w:val="0"/>
          <w:marTop w:val="0"/>
          <w:marBottom w:val="0"/>
          <w:divBdr>
            <w:top w:val="none" w:sz="0" w:space="0" w:color="auto"/>
            <w:left w:val="none" w:sz="0" w:space="0" w:color="auto"/>
            <w:bottom w:val="none" w:sz="0" w:space="0" w:color="auto"/>
            <w:right w:val="none" w:sz="0" w:space="0" w:color="auto"/>
          </w:divBdr>
        </w:div>
        <w:div w:id="390035615">
          <w:marLeft w:val="480"/>
          <w:marRight w:val="0"/>
          <w:marTop w:val="0"/>
          <w:marBottom w:val="0"/>
          <w:divBdr>
            <w:top w:val="none" w:sz="0" w:space="0" w:color="auto"/>
            <w:left w:val="none" w:sz="0" w:space="0" w:color="auto"/>
            <w:bottom w:val="none" w:sz="0" w:space="0" w:color="auto"/>
            <w:right w:val="none" w:sz="0" w:space="0" w:color="auto"/>
          </w:divBdr>
        </w:div>
        <w:div w:id="390885579">
          <w:marLeft w:val="480"/>
          <w:marRight w:val="0"/>
          <w:marTop w:val="0"/>
          <w:marBottom w:val="0"/>
          <w:divBdr>
            <w:top w:val="none" w:sz="0" w:space="0" w:color="auto"/>
            <w:left w:val="none" w:sz="0" w:space="0" w:color="auto"/>
            <w:bottom w:val="none" w:sz="0" w:space="0" w:color="auto"/>
            <w:right w:val="none" w:sz="0" w:space="0" w:color="auto"/>
          </w:divBdr>
        </w:div>
        <w:div w:id="398600280">
          <w:marLeft w:val="480"/>
          <w:marRight w:val="0"/>
          <w:marTop w:val="0"/>
          <w:marBottom w:val="0"/>
          <w:divBdr>
            <w:top w:val="none" w:sz="0" w:space="0" w:color="auto"/>
            <w:left w:val="none" w:sz="0" w:space="0" w:color="auto"/>
            <w:bottom w:val="none" w:sz="0" w:space="0" w:color="auto"/>
            <w:right w:val="none" w:sz="0" w:space="0" w:color="auto"/>
          </w:divBdr>
        </w:div>
        <w:div w:id="400563734">
          <w:marLeft w:val="480"/>
          <w:marRight w:val="0"/>
          <w:marTop w:val="0"/>
          <w:marBottom w:val="0"/>
          <w:divBdr>
            <w:top w:val="none" w:sz="0" w:space="0" w:color="auto"/>
            <w:left w:val="none" w:sz="0" w:space="0" w:color="auto"/>
            <w:bottom w:val="none" w:sz="0" w:space="0" w:color="auto"/>
            <w:right w:val="none" w:sz="0" w:space="0" w:color="auto"/>
          </w:divBdr>
        </w:div>
        <w:div w:id="405153073">
          <w:marLeft w:val="480"/>
          <w:marRight w:val="0"/>
          <w:marTop w:val="0"/>
          <w:marBottom w:val="0"/>
          <w:divBdr>
            <w:top w:val="none" w:sz="0" w:space="0" w:color="auto"/>
            <w:left w:val="none" w:sz="0" w:space="0" w:color="auto"/>
            <w:bottom w:val="none" w:sz="0" w:space="0" w:color="auto"/>
            <w:right w:val="none" w:sz="0" w:space="0" w:color="auto"/>
          </w:divBdr>
        </w:div>
        <w:div w:id="411894217">
          <w:marLeft w:val="480"/>
          <w:marRight w:val="0"/>
          <w:marTop w:val="0"/>
          <w:marBottom w:val="0"/>
          <w:divBdr>
            <w:top w:val="none" w:sz="0" w:space="0" w:color="auto"/>
            <w:left w:val="none" w:sz="0" w:space="0" w:color="auto"/>
            <w:bottom w:val="none" w:sz="0" w:space="0" w:color="auto"/>
            <w:right w:val="none" w:sz="0" w:space="0" w:color="auto"/>
          </w:divBdr>
        </w:div>
        <w:div w:id="421492902">
          <w:marLeft w:val="480"/>
          <w:marRight w:val="0"/>
          <w:marTop w:val="0"/>
          <w:marBottom w:val="0"/>
          <w:divBdr>
            <w:top w:val="none" w:sz="0" w:space="0" w:color="auto"/>
            <w:left w:val="none" w:sz="0" w:space="0" w:color="auto"/>
            <w:bottom w:val="none" w:sz="0" w:space="0" w:color="auto"/>
            <w:right w:val="none" w:sz="0" w:space="0" w:color="auto"/>
          </w:divBdr>
        </w:div>
        <w:div w:id="438722897">
          <w:marLeft w:val="480"/>
          <w:marRight w:val="0"/>
          <w:marTop w:val="0"/>
          <w:marBottom w:val="0"/>
          <w:divBdr>
            <w:top w:val="none" w:sz="0" w:space="0" w:color="auto"/>
            <w:left w:val="none" w:sz="0" w:space="0" w:color="auto"/>
            <w:bottom w:val="none" w:sz="0" w:space="0" w:color="auto"/>
            <w:right w:val="none" w:sz="0" w:space="0" w:color="auto"/>
          </w:divBdr>
        </w:div>
        <w:div w:id="442656208">
          <w:marLeft w:val="480"/>
          <w:marRight w:val="0"/>
          <w:marTop w:val="0"/>
          <w:marBottom w:val="0"/>
          <w:divBdr>
            <w:top w:val="none" w:sz="0" w:space="0" w:color="auto"/>
            <w:left w:val="none" w:sz="0" w:space="0" w:color="auto"/>
            <w:bottom w:val="none" w:sz="0" w:space="0" w:color="auto"/>
            <w:right w:val="none" w:sz="0" w:space="0" w:color="auto"/>
          </w:divBdr>
        </w:div>
        <w:div w:id="443811538">
          <w:marLeft w:val="480"/>
          <w:marRight w:val="0"/>
          <w:marTop w:val="0"/>
          <w:marBottom w:val="0"/>
          <w:divBdr>
            <w:top w:val="none" w:sz="0" w:space="0" w:color="auto"/>
            <w:left w:val="none" w:sz="0" w:space="0" w:color="auto"/>
            <w:bottom w:val="none" w:sz="0" w:space="0" w:color="auto"/>
            <w:right w:val="none" w:sz="0" w:space="0" w:color="auto"/>
          </w:divBdr>
        </w:div>
        <w:div w:id="455023282">
          <w:marLeft w:val="480"/>
          <w:marRight w:val="0"/>
          <w:marTop w:val="0"/>
          <w:marBottom w:val="0"/>
          <w:divBdr>
            <w:top w:val="none" w:sz="0" w:space="0" w:color="auto"/>
            <w:left w:val="none" w:sz="0" w:space="0" w:color="auto"/>
            <w:bottom w:val="none" w:sz="0" w:space="0" w:color="auto"/>
            <w:right w:val="none" w:sz="0" w:space="0" w:color="auto"/>
          </w:divBdr>
        </w:div>
        <w:div w:id="455563054">
          <w:marLeft w:val="480"/>
          <w:marRight w:val="0"/>
          <w:marTop w:val="0"/>
          <w:marBottom w:val="0"/>
          <w:divBdr>
            <w:top w:val="none" w:sz="0" w:space="0" w:color="auto"/>
            <w:left w:val="none" w:sz="0" w:space="0" w:color="auto"/>
            <w:bottom w:val="none" w:sz="0" w:space="0" w:color="auto"/>
            <w:right w:val="none" w:sz="0" w:space="0" w:color="auto"/>
          </w:divBdr>
        </w:div>
        <w:div w:id="457453039">
          <w:marLeft w:val="480"/>
          <w:marRight w:val="0"/>
          <w:marTop w:val="0"/>
          <w:marBottom w:val="0"/>
          <w:divBdr>
            <w:top w:val="none" w:sz="0" w:space="0" w:color="auto"/>
            <w:left w:val="none" w:sz="0" w:space="0" w:color="auto"/>
            <w:bottom w:val="none" w:sz="0" w:space="0" w:color="auto"/>
            <w:right w:val="none" w:sz="0" w:space="0" w:color="auto"/>
          </w:divBdr>
        </w:div>
        <w:div w:id="464154807">
          <w:marLeft w:val="480"/>
          <w:marRight w:val="0"/>
          <w:marTop w:val="0"/>
          <w:marBottom w:val="0"/>
          <w:divBdr>
            <w:top w:val="none" w:sz="0" w:space="0" w:color="auto"/>
            <w:left w:val="none" w:sz="0" w:space="0" w:color="auto"/>
            <w:bottom w:val="none" w:sz="0" w:space="0" w:color="auto"/>
            <w:right w:val="none" w:sz="0" w:space="0" w:color="auto"/>
          </w:divBdr>
        </w:div>
        <w:div w:id="464736334">
          <w:marLeft w:val="480"/>
          <w:marRight w:val="0"/>
          <w:marTop w:val="0"/>
          <w:marBottom w:val="0"/>
          <w:divBdr>
            <w:top w:val="none" w:sz="0" w:space="0" w:color="auto"/>
            <w:left w:val="none" w:sz="0" w:space="0" w:color="auto"/>
            <w:bottom w:val="none" w:sz="0" w:space="0" w:color="auto"/>
            <w:right w:val="none" w:sz="0" w:space="0" w:color="auto"/>
          </w:divBdr>
        </w:div>
        <w:div w:id="465120523">
          <w:marLeft w:val="480"/>
          <w:marRight w:val="0"/>
          <w:marTop w:val="0"/>
          <w:marBottom w:val="0"/>
          <w:divBdr>
            <w:top w:val="none" w:sz="0" w:space="0" w:color="auto"/>
            <w:left w:val="none" w:sz="0" w:space="0" w:color="auto"/>
            <w:bottom w:val="none" w:sz="0" w:space="0" w:color="auto"/>
            <w:right w:val="none" w:sz="0" w:space="0" w:color="auto"/>
          </w:divBdr>
        </w:div>
        <w:div w:id="480973393">
          <w:marLeft w:val="480"/>
          <w:marRight w:val="0"/>
          <w:marTop w:val="0"/>
          <w:marBottom w:val="0"/>
          <w:divBdr>
            <w:top w:val="none" w:sz="0" w:space="0" w:color="auto"/>
            <w:left w:val="none" w:sz="0" w:space="0" w:color="auto"/>
            <w:bottom w:val="none" w:sz="0" w:space="0" w:color="auto"/>
            <w:right w:val="none" w:sz="0" w:space="0" w:color="auto"/>
          </w:divBdr>
        </w:div>
        <w:div w:id="483353327">
          <w:marLeft w:val="480"/>
          <w:marRight w:val="0"/>
          <w:marTop w:val="0"/>
          <w:marBottom w:val="0"/>
          <w:divBdr>
            <w:top w:val="none" w:sz="0" w:space="0" w:color="auto"/>
            <w:left w:val="none" w:sz="0" w:space="0" w:color="auto"/>
            <w:bottom w:val="none" w:sz="0" w:space="0" w:color="auto"/>
            <w:right w:val="none" w:sz="0" w:space="0" w:color="auto"/>
          </w:divBdr>
        </w:div>
        <w:div w:id="493226999">
          <w:marLeft w:val="480"/>
          <w:marRight w:val="0"/>
          <w:marTop w:val="0"/>
          <w:marBottom w:val="0"/>
          <w:divBdr>
            <w:top w:val="none" w:sz="0" w:space="0" w:color="auto"/>
            <w:left w:val="none" w:sz="0" w:space="0" w:color="auto"/>
            <w:bottom w:val="none" w:sz="0" w:space="0" w:color="auto"/>
            <w:right w:val="none" w:sz="0" w:space="0" w:color="auto"/>
          </w:divBdr>
        </w:div>
        <w:div w:id="501046831">
          <w:marLeft w:val="480"/>
          <w:marRight w:val="0"/>
          <w:marTop w:val="0"/>
          <w:marBottom w:val="0"/>
          <w:divBdr>
            <w:top w:val="none" w:sz="0" w:space="0" w:color="auto"/>
            <w:left w:val="none" w:sz="0" w:space="0" w:color="auto"/>
            <w:bottom w:val="none" w:sz="0" w:space="0" w:color="auto"/>
            <w:right w:val="none" w:sz="0" w:space="0" w:color="auto"/>
          </w:divBdr>
        </w:div>
        <w:div w:id="510222633">
          <w:marLeft w:val="480"/>
          <w:marRight w:val="0"/>
          <w:marTop w:val="0"/>
          <w:marBottom w:val="0"/>
          <w:divBdr>
            <w:top w:val="none" w:sz="0" w:space="0" w:color="auto"/>
            <w:left w:val="none" w:sz="0" w:space="0" w:color="auto"/>
            <w:bottom w:val="none" w:sz="0" w:space="0" w:color="auto"/>
            <w:right w:val="none" w:sz="0" w:space="0" w:color="auto"/>
          </w:divBdr>
        </w:div>
        <w:div w:id="511457556">
          <w:marLeft w:val="480"/>
          <w:marRight w:val="0"/>
          <w:marTop w:val="0"/>
          <w:marBottom w:val="0"/>
          <w:divBdr>
            <w:top w:val="none" w:sz="0" w:space="0" w:color="auto"/>
            <w:left w:val="none" w:sz="0" w:space="0" w:color="auto"/>
            <w:bottom w:val="none" w:sz="0" w:space="0" w:color="auto"/>
            <w:right w:val="none" w:sz="0" w:space="0" w:color="auto"/>
          </w:divBdr>
        </w:div>
        <w:div w:id="520826722">
          <w:marLeft w:val="480"/>
          <w:marRight w:val="0"/>
          <w:marTop w:val="0"/>
          <w:marBottom w:val="0"/>
          <w:divBdr>
            <w:top w:val="none" w:sz="0" w:space="0" w:color="auto"/>
            <w:left w:val="none" w:sz="0" w:space="0" w:color="auto"/>
            <w:bottom w:val="none" w:sz="0" w:space="0" w:color="auto"/>
            <w:right w:val="none" w:sz="0" w:space="0" w:color="auto"/>
          </w:divBdr>
        </w:div>
        <w:div w:id="525801158">
          <w:marLeft w:val="480"/>
          <w:marRight w:val="0"/>
          <w:marTop w:val="0"/>
          <w:marBottom w:val="0"/>
          <w:divBdr>
            <w:top w:val="none" w:sz="0" w:space="0" w:color="auto"/>
            <w:left w:val="none" w:sz="0" w:space="0" w:color="auto"/>
            <w:bottom w:val="none" w:sz="0" w:space="0" w:color="auto"/>
            <w:right w:val="none" w:sz="0" w:space="0" w:color="auto"/>
          </w:divBdr>
        </w:div>
        <w:div w:id="549847373">
          <w:marLeft w:val="480"/>
          <w:marRight w:val="0"/>
          <w:marTop w:val="0"/>
          <w:marBottom w:val="0"/>
          <w:divBdr>
            <w:top w:val="none" w:sz="0" w:space="0" w:color="auto"/>
            <w:left w:val="none" w:sz="0" w:space="0" w:color="auto"/>
            <w:bottom w:val="none" w:sz="0" w:space="0" w:color="auto"/>
            <w:right w:val="none" w:sz="0" w:space="0" w:color="auto"/>
          </w:divBdr>
        </w:div>
        <w:div w:id="552040097">
          <w:marLeft w:val="480"/>
          <w:marRight w:val="0"/>
          <w:marTop w:val="0"/>
          <w:marBottom w:val="0"/>
          <w:divBdr>
            <w:top w:val="none" w:sz="0" w:space="0" w:color="auto"/>
            <w:left w:val="none" w:sz="0" w:space="0" w:color="auto"/>
            <w:bottom w:val="none" w:sz="0" w:space="0" w:color="auto"/>
            <w:right w:val="none" w:sz="0" w:space="0" w:color="auto"/>
          </w:divBdr>
        </w:div>
        <w:div w:id="559292008">
          <w:marLeft w:val="480"/>
          <w:marRight w:val="0"/>
          <w:marTop w:val="0"/>
          <w:marBottom w:val="0"/>
          <w:divBdr>
            <w:top w:val="none" w:sz="0" w:space="0" w:color="auto"/>
            <w:left w:val="none" w:sz="0" w:space="0" w:color="auto"/>
            <w:bottom w:val="none" w:sz="0" w:space="0" w:color="auto"/>
            <w:right w:val="none" w:sz="0" w:space="0" w:color="auto"/>
          </w:divBdr>
        </w:div>
        <w:div w:id="564493697">
          <w:marLeft w:val="480"/>
          <w:marRight w:val="0"/>
          <w:marTop w:val="0"/>
          <w:marBottom w:val="0"/>
          <w:divBdr>
            <w:top w:val="none" w:sz="0" w:space="0" w:color="auto"/>
            <w:left w:val="none" w:sz="0" w:space="0" w:color="auto"/>
            <w:bottom w:val="none" w:sz="0" w:space="0" w:color="auto"/>
            <w:right w:val="none" w:sz="0" w:space="0" w:color="auto"/>
          </w:divBdr>
        </w:div>
        <w:div w:id="566301275">
          <w:marLeft w:val="480"/>
          <w:marRight w:val="0"/>
          <w:marTop w:val="0"/>
          <w:marBottom w:val="0"/>
          <w:divBdr>
            <w:top w:val="none" w:sz="0" w:space="0" w:color="auto"/>
            <w:left w:val="none" w:sz="0" w:space="0" w:color="auto"/>
            <w:bottom w:val="none" w:sz="0" w:space="0" w:color="auto"/>
            <w:right w:val="none" w:sz="0" w:space="0" w:color="auto"/>
          </w:divBdr>
        </w:div>
        <w:div w:id="568151748">
          <w:marLeft w:val="480"/>
          <w:marRight w:val="0"/>
          <w:marTop w:val="0"/>
          <w:marBottom w:val="0"/>
          <w:divBdr>
            <w:top w:val="none" w:sz="0" w:space="0" w:color="auto"/>
            <w:left w:val="none" w:sz="0" w:space="0" w:color="auto"/>
            <w:bottom w:val="none" w:sz="0" w:space="0" w:color="auto"/>
            <w:right w:val="none" w:sz="0" w:space="0" w:color="auto"/>
          </w:divBdr>
        </w:div>
        <w:div w:id="587036540">
          <w:marLeft w:val="480"/>
          <w:marRight w:val="0"/>
          <w:marTop w:val="0"/>
          <w:marBottom w:val="0"/>
          <w:divBdr>
            <w:top w:val="none" w:sz="0" w:space="0" w:color="auto"/>
            <w:left w:val="none" w:sz="0" w:space="0" w:color="auto"/>
            <w:bottom w:val="none" w:sz="0" w:space="0" w:color="auto"/>
            <w:right w:val="none" w:sz="0" w:space="0" w:color="auto"/>
          </w:divBdr>
        </w:div>
        <w:div w:id="600257210">
          <w:marLeft w:val="480"/>
          <w:marRight w:val="0"/>
          <w:marTop w:val="0"/>
          <w:marBottom w:val="0"/>
          <w:divBdr>
            <w:top w:val="none" w:sz="0" w:space="0" w:color="auto"/>
            <w:left w:val="none" w:sz="0" w:space="0" w:color="auto"/>
            <w:bottom w:val="none" w:sz="0" w:space="0" w:color="auto"/>
            <w:right w:val="none" w:sz="0" w:space="0" w:color="auto"/>
          </w:divBdr>
        </w:div>
        <w:div w:id="614293387">
          <w:marLeft w:val="480"/>
          <w:marRight w:val="0"/>
          <w:marTop w:val="0"/>
          <w:marBottom w:val="0"/>
          <w:divBdr>
            <w:top w:val="none" w:sz="0" w:space="0" w:color="auto"/>
            <w:left w:val="none" w:sz="0" w:space="0" w:color="auto"/>
            <w:bottom w:val="none" w:sz="0" w:space="0" w:color="auto"/>
            <w:right w:val="none" w:sz="0" w:space="0" w:color="auto"/>
          </w:divBdr>
        </w:div>
        <w:div w:id="619186280">
          <w:marLeft w:val="480"/>
          <w:marRight w:val="0"/>
          <w:marTop w:val="0"/>
          <w:marBottom w:val="0"/>
          <w:divBdr>
            <w:top w:val="none" w:sz="0" w:space="0" w:color="auto"/>
            <w:left w:val="none" w:sz="0" w:space="0" w:color="auto"/>
            <w:bottom w:val="none" w:sz="0" w:space="0" w:color="auto"/>
            <w:right w:val="none" w:sz="0" w:space="0" w:color="auto"/>
          </w:divBdr>
        </w:div>
        <w:div w:id="624165307">
          <w:marLeft w:val="480"/>
          <w:marRight w:val="0"/>
          <w:marTop w:val="0"/>
          <w:marBottom w:val="0"/>
          <w:divBdr>
            <w:top w:val="none" w:sz="0" w:space="0" w:color="auto"/>
            <w:left w:val="none" w:sz="0" w:space="0" w:color="auto"/>
            <w:bottom w:val="none" w:sz="0" w:space="0" w:color="auto"/>
            <w:right w:val="none" w:sz="0" w:space="0" w:color="auto"/>
          </w:divBdr>
        </w:div>
        <w:div w:id="652754589">
          <w:marLeft w:val="480"/>
          <w:marRight w:val="0"/>
          <w:marTop w:val="0"/>
          <w:marBottom w:val="0"/>
          <w:divBdr>
            <w:top w:val="none" w:sz="0" w:space="0" w:color="auto"/>
            <w:left w:val="none" w:sz="0" w:space="0" w:color="auto"/>
            <w:bottom w:val="none" w:sz="0" w:space="0" w:color="auto"/>
            <w:right w:val="none" w:sz="0" w:space="0" w:color="auto"/>
          </w:divBdr>
        </w:div>
        <w:div w:id="657340987">
          <w:marLeft w:val="480"/>
          <w:marRight w:val="0"/>
          <w:marTop w:val="0"/>
          <w:marBottom w:val="0"/>
          <w:divBdr>
            <w:top w:val="none" w:sz="0" w:space="0" w:color="auto"/>
            <w:left w:val="none" w:sz="0" w:space="0" w:color="auto"/>
            <w:bottom w:val="none" w:sz="0" w:space="0" w:color="auto"/>
            <w:right w:val="none" w:sz="0" w:space="0" w:color="auto"/>
          </w:divBdr>
        </w:div>
        <w:div w:id="664673559">
          <w:marLeft w:val="480"/>
          <w:marRight w:val="0"/>
          <w:marTop w:val="0"/>
          <w:marBottom w:val="0"/>
          <w:divBdr>
            <w:top w:val="none" w:sz="0" w:space="0" w:color="auto"/>
            <w:left w:val="none" w:sz="0" w:space="0" w:color="auto"/>
            <w:bottom w:val="none" w:sz="0" w:space="0" w:color="auto"/>
            <w:right w:val="none" w:sz="0" w:space="0" w:color="auto"/>
          </w:divBdr>
        </w:div>
        <w:div w:id="667563190">
          <w:marLeft w:val="480"/>
          <w:marRight w:val="0"/>
          <w:marTop w:val="0"/>
          <w:marBottom w:val="0"/>
          <w:divBdr>
            <w:top w:val="none" w:sz="0" w:space="0" w:color="auto"/>
            <w:left w:val="none" w:sz="0" w:space="0" w:color="auto"/>
            <w:bottom w:val="none" w:sz="0" w:space="0" w:color="auto"/>
            <w:right w:val="none" w:sz="0" w:space="0" w:color="auto"/>
          </w:divBdr>
        </w:div>
        <w:div w:id="672949521">
          <w:marLeft w:val="480"/>
          <w:marRight w:val="0"/>
          <w:marTop w:val="0"/>
          <w:marBottom w:val="0"/>
          <w:divBdr>
            <w:top w:val="none" w:sz="0" w:space="0" w:color="auto"/>
            <w:left w:val="none" w:sz="0" w:space="0" w:color="auto"/>
            <w:bottom w:val="none" w:sz="0" w:space="0" w:color="auto"/>
            <w:right w:val="none" w:sz="0" w:space="0" w:color="auto"/>
          </w:divBdr>
        </w:div>
        <w:div w:id="684283738">
          <w:marLeft w:val="480"/>
          <w:marRight w:val="0"/>
          <w:marTop w:val="0"/>
          <w:marBottom w:val="0"/>
          <w:divBdr>
            <w:top w:val="none" w:sz="0" w:space="0" w:color="auto"/>
            <w:left w:val="none" w:sz="0" w:space="0" w:color="auto"/>
            <w:bottom w:val="none" w:sz="0" w:space="0" w:color="auto"/>
            <w:right w:val="none" w:sz="0" w:space="0" w:color="auto"/>
          </w:divBdr>
        </w:div>
        <w:div w:id="696738537">
          <w:marLeft w:val="480"/>
          <w:marRight w:val="0"/>
          <w:marTop w:val="0"/>
          <w:marBottom w:val="0"/>
          <w:divBdr>
            <w:top w:val="none" w:sz="0" w:space="0" w:color="auto"/>
            <w:left w:val="none" w:sz="0" w:space="0" w:color="auto"/>
            <w:bottom w:val="none" w:sz="0" w:space="0" w:color="auto"/>
            <w:right w:val="none" w:sz="0" w:space="0" w:color="auto"/>
          </w:divBdr>
        </w:div>
        <w:div w:id="696932926">
          <w:marLeft w:val="480"/>
          <w:marRight w:val="0"/>
          <w:marTop w:val="0"/>
          <w:marBottom w:val="0"/>
          <w:divBdr>
            <w:top w:val="none" w:sz="0" w:space="0" w:color="auto"/>
            <w:left w:val="none" w:sz="0" w:space="0" w:color="auto"/>
            <w:bottom w:val="none" w:sz="0" w:space="0" w:color="auto"/>
            <w:right w:val="none" w:sz="0" w:space="0" w:color="auto"/>
          </w:divBdr>
        </w:div>
        <w:div w:id="734476111">
          <w:marLeft w:val="480"/>
          <w:marRight w:val="0"/>
          <w:marTop w:val="0"/>
          <w:marBottom w:val="0"/>
          <w:divBdr>
            <w:top w:val="none" w:sz="0" w:space="0" w:color="auto"/>
            <w:left w:val="none" w:sz="0" w:space="0" w:color="auto"/>
            <w:bottom w:val="none" w:sz="0" w:space="0" w:color="auto"/>
            <w:right w:val="none" w:sz="0" w:space="0" w:color="auto"/>
          </w:divBdr>
        </w:div>
        <w:div w:id="735398534">
          <w:marLeft w:val="480"/>
          <w:marRight w:val="0"/>
          <w:marTop w:val="0"/>
          <w:marBottom w:val="0"/>
          <w:divBdr>
            <w:top w:val="none" w:sz="0" w:space="0" w:color="auto"/>
            <w:left w:val="none" w:sz="0" w:space="0" w:color="auto"/>
            <w:bottom w:val="none" w:sz="0" w:space="0" w:color="auto"/>
            <w:right w:val="none" w:sz="0" w:space="0" w:color="auto"/>
          </w:divBdr>
        </w:div>
        <w:div w:id="736634092">
          <w:marLeft w:val="480"/>
          <w:marRight w:val="0"/>
          <w:marTop w:val="0"/>
          <w:marBottom w:val="0"/>
          <w:divBdr>
            <w:top w:val="none" w:sz="0" w:space="0" w:color="auto"/>
            <w:left w:val="none" w:sz="0" w:space="0" w:color="auto"/>
            <w:bottom w:val="none" w:sz="0" w:space="0" w:color="auto"/>
            <w:right w:val="none" w:sz="0" w:space="0" w:color="auto"/>
          </w:divBdr>
        </w:div>
        <w:div w:id="741368039">
          <w:marLeft w:val="480"/>
          <w:marRight w:val="0"/>
          <w:marTop w:val="0"/>
          <w:marBottom w:val="0"/>
          <w:divBdr>
            <w:top w:val="none" w:sz="0" w:space="0" w:color="auto"/>
            <w:left w:val="none" w:sz="0" w:space="0" w:color="auto"/>
            <w:bottom w:val="none" w:sz="0" w:space="0" w:color="auto"/>
            <w:right w:val="none" w:sz="0" w:space="0" w:color="auto"/>
          </w:divBdr>
        </w:div>
        <w:div w:id="747925824">
          <w:marLeft w:val="480"/>
          <w:marRight w:val="0"/>
          <w:marTop w:val="0"/>
          <w:marBottom w:val="0"/>
          <w:divBdr>
            <w:top w:val="none" w:sz="0" w:space="0" w:color="auto"/>
            <w:left w:val="none" w:sz="0" w:space="0" w:color="auto"/>
            <w:bottom w:val="none" w:sz="0" w:space="0" w:color="auto"/>
            <w:right w:val="none" w:sz="0" w:space="0" w:color="auto"/>
          </w:divBdr>
        </w:div>
        <w:div w:id="771514348">
          <w:marLeft w:val="480"/>
          <w:marRight w:val="0"/>
          <w:marTop w:val="0"/>
          <w:marBottom w:val="0"/>
          <w:divBdr>
            <w:top w:val="none" w:sz="0" w:space="0" w:color="auto"/>
            <w:left w:val="none" w:sz="0" w:space="0" w:color="auto"/>
            <w:bottom w:val="none" w:sz="0" w:space="0" w:color="auto"/>
            <w:right w:val="none" w:sz="0" w:space="0" w:color="auto"/>
          </w:divBdr>
        </w:div>
        <w:div w:id="774516592">
          <w:marLeft w:val="480"/>
          <w:marRight w:val="0"/>
          <w:marTop w:val="0"/>
          <w:marBottom w:val="0"/>
          <w:divBdr>
            <w:top w:val="none" w:sz="0" w:space="0" w:color="auto"/>
            <w:left w:val="none" w:sz="0" w:space="0" w:color="auto"/>
            <w:bottom w:val="none" w:sz="0" w:space="0" w:color="auto"/>
            <w:right w:val="none" w:sz="0" w:space="0" w:color="auto"/>
          </w:divBdr>
        </w:div>
        <w:div w:id="775373264">
          <w:marLeft w:val="480"/>
          <w:marRight w:val="0"/>
          <w:marTop w:val="0"/>
          <w:marBottom w:val="0"/>
          <w:divBdr>
            <w:top w:val="none" w:sz="0" w:space="0" w:color="auto"/>
            <w:left w:val="none" w:sz="0" w:space="0" w:color="auto"/>
            <w:bottom w:val="none" w:sz="0" w:space="0" w:color="auto"/>
            <w:right w:val="none" w:sz="0" w:space="0" w:color="auto"/>
          </w:divBdr>
        </w:div>
        <w:div w:id="782724147">
          <w:marLeft w:val="480"/>
          <w:marRight w:val="0"/>
          <w:marTop w:val="0"/>
          <w:marBottom w:val="0"/>
          <w:divBdr>
            <w:top w:val="none" w:sz="0" w:space="0" w:color="auto"/>
            <w:left w:val="none" w:sz="0" w:space="0" w:color="auto"/>
            <w:bottom w:val="none" w:sz="0" w:space="0" w:color="auto"/>
            <w:right w:val="none" w:sz="0" w:space="0" w:color="auto"/>
          </w:divBdr>
        </w:div>
        <w:div w:id="783110237">
          <w:marLeft w:val="480"/>
          <w:marRight w:val="0"/>
          <w:marTop w:val="0"/>
          <w:marBottom w:val="0"/>
          <w:divBdr>
            <w:top w:val="none" w:sz="0" w:space="0" w:color="auto"/>
            <w:left w:val="none" w:sz="0" w:space="0" w:color="auto"/>
            <w:bottom w:val="none" w:sz="0" w:space="0" w:color="auto"/>
            <w:right w:val="none" w:sz="0" w:space="0" w:color="auto"/>
          </w:divBdr>
        </w:div>
        <w:div w:id="784546035">
          <w:marLeft w:val="480"/>
          <w:marRight w:val="0"/>
          <w:marTop w:val="0"/>
          <w:marBottom w:val="0"/>
          <w:divBdr>
            <w:top w:val="none" w:sz="0" w:space="0" w:color="auto"/>
            <w:left w:val="none" w:sz="0" w:space="0" w:color="auto"/>
            <w:bottom w:val="none" w:sz="0" w:space="0" w:color="auto"/>
            <w:right w:val="none" w:sz="0" w:space="0" w:color="auto"/>
          </w:divBdr>
        </w:div>
        <w:div w:id="791287701">
          <w:marLeft w:val="480"/>
          <w:marRight w:val="0"/>
          <w:marTop w:val="0"/>
          <w:marBottom w:val="0"/>
          <w:divBdr>
            <w:top w:val="none" w:sz="0" w:space="0" w:color="auto"/>
            <w:left w:val="none" w:sz="0" w:space="0" w:color="auto"/>
            <w:bottom w:val="none" w:sz="0" w:space="0" w:color="auto"/>
            <w:right w:val="none" w:sz="0" w:space="0" w:color="auto"/>
          </w:divBdr>
        </w:div>
        <w:div w:id="797139108">
          <w:marLeft w:val="480"/>
          <w:marRight w:val="0"/>
          <w:marTop w:val="0"/>
          <w:marBottom w:val="0"/>
          <w:divBdr>
            <w:top w:val="none" w:sz="0" w:space="0" w:color="auto"/>
            <w:left w:val="none" w:sz="0" w:space="0" w:color="auto"/>
            <w:bottom w:val="none" w:sz="0" w:space="0" w:color="auto"/>
            <w:right w:val="none" w:sz="0" w:space="0" w:color="auto"/>
          </w:divBdr>
        </w:div>
        <w:div w:id="806360712">
          <w:marLeft w:val="480"/>
          <w:marRight w:val="0"/>
          <w:marTop w:val="0"/>
          <w:marBottom w:val="0"/>
          <w:divBdr>
            <w:top w:val="none" w:sz="0" w:space="0" w:color="auto"/>
            <w:left w:val="none" w:sz="0" w:space="0" w:color="auto"/>
            <w:bottom w:val="none" w:sz="0" w:space="0" w:color="auto"/>
            <w:right w:val="none" w:sz="0" w:space="0" w:color="auto"/>
          </w:divBdr>
        </w:div>
        <w:div w:id="820653800">
          <w:marLeft w:val="480"/>
          <w:marRight w:val="0"/>
          <w:marTop w:val="0"/>
          <w:marBottom w:val="0"/>
          <w:divBdr>
            <w:top w:val="none" w:sz="0" w:space="0" w:color="auto"/>
            <w:left w:val="none" w:sz="0" w:space="0" w:color="auto"/>
            <w:bottom w:val="none" w:sz="0" w:space="0" w:color="auto"/>
            <w:right w:val="none" w:sz="0" w:space="0" w:color="auto"/>
          </w:divBdr>
        </w:div>
        <w:div w:id="830952605">
          <w:marLeft w:val="480"/>
          <w:marRight w:val="0"/>
          <w:marTop w:val="0"/>
          <w:marBottom w:val="0"/>
          <w:divBdr>
            <w:top w:val="none" w:sz="0" w:space="0" w:color="auto"/>
            <w:left w:val="none" w:sz="0" w:space="0" w:color="auto"/>
            <w:bottom w:val="none" w:sz="0" w:space="0" w:color="auto"/>
            <w:right w:val="none" w:sz="0" w:space="0" w:color="auto"/>
          </w:divBdr>
        </w:div>
        <w:div w:id="832916488">
          <w:marLeft w:val="480"/>
          <w:marRight w:val="0"/>
          <w:marTop w:val="0"/>
          <w:marBottom w:val="0"/>
          <w:divBdr>
            <w:top w:val="none" w:sz="0" w:space="0" w:color="auto"/>
            <w:left w:val="none" w:sz="0" w:space="0" w:color="auto"/>
            <w:bottom w:val="none" w:sz="0" w:space="0" w:color="auto"/>
            <w:right w:val="none" w:sz="0" w:space="0" w:color="auto"/>
          </w:divBdr>
        </w:div>
        <w:div w:id="843014210">
          <w:marLeft w:val="480"/>
          <w:marRight w:val="0"/>
          <w:marTop w:val="0"/>
          <w:marBottom w:val="0"/>
          <w:divBdr>
            <w:top w:val="none" w:sz="0" w:space="0" w:color="auto"/>
            <w:left w:val="none" w:sz="0" w:space="0" w:color="auto"/>
            <w:bottom w:val="none" w:sz="0" w:space="0" w:color="auto"/>
            <w:right w:val="none" w:sz="0" w:space="0" w:color="auto"/>
          </w:divBdr>
        </w:div>
        <w:div w:id="845512063">
          <w:marLeft w:val="480"/>
          <w:marRight w:val="0"/>
          <w:marTop w:val="0"/>
          <w:marBottom w:val="0"/>
          <w:divBdr>
            <w:top w:val="none" w:sz="0" w:space="0" w:color="auto"/>
            <w:left w:val="none" w:sz="0" w:space="0" w:color="auto"/>
            <w:bottom w:val="none" w:sz="0" w:space="0" w:color="auto"/>
            <w:right w:val="none" w:sz="0" w:space="0" w:color="auto"/>
          </w:divBdr>
        </w:div>
        <w:div w:id="851994563">
          <w:marLeft w:val="480"/>
          <w:marRight w:val="0"/>
          <w:marTop w:val="0"/>
          <w:marBottom w:val="0"/>
          <w:divBdr>
            <w:top w:val="none" w:sz="0" w:space="0" w:color="auto"/>
            <w:left w:val="none" w:sz="0" w:space="0" w:color="auto"/>
            <w:bottom w:val="none" w:sz="0" w:space="0" w:color="auto"/>
            <w:right w:val="none" w:sz="0" w:space="0" w:color="auto"/>
          </w:divBdr>
        </w:div>
        <w:div w:id="858006643">
          <w:marLeft w:val="480"/>
          <w:marRight w:val="0"/>
          <w:marTop w:val="0"/>
          <w:marBottom w:val="0"/>
          <w:divBdr>
            <w:top w:val="none" w:sz="0" w:space="0" w:color="auto"/>
            <w:left w:val="none" w:sz="0" w:space="0" w:color="auto"/>
            <w:bottom w:val="none" w:sz="0" w:space="0" w:color="auto"/>
            <w:right w:val="none" w:sz="0" w:space="0" w:color="auto"/>
          </w:divBdr>
        </w:div>
        <w:div w:id="861549902">
          <w:marLeft w:val="480"/>
          <w:marRight w:val="0"/>
          <w:marTop w:val="0"/>
          <w:marBottom w:val="0"/>
          <w:divBdr>
            <w:top w:val="none" w:sz="0" w:space="0" w:color="auto"/>
            <w:left w:val="none" w:sz="0" w:space="0" w:color="auto"/>
            <w:bottom w:val="none" w:sz="0" w:space="0" w:color="auto"/>
            <w:right w:val="none" w:sz="0" w:space="0" w:color="auto"/>
          </w:divBdr>
        </w:div>
        <w:div w:id="867643578">
          <w:marLeft w:val="480"/>
          <w:marRight w:val="0"/>
          <w:marTop w:val="0"/>
          <w:marBottom w:val="0"/>
          <w:divBdr>
            <w:top w:val="none" w:sz="0" w:space="0" w:color="auto"/>
            <w:left w:val="none" w:sz="0" w:space="0" w:color="auto"/>
            <w:bottom w:val="none" w:sz="0" w:space="0" w:color="auto"/>
            <w:right w:val="none" w:sz="0" w:space="0" w:color="auto"/>
          </w:divBdr>
        </w:div>
        <w:div w:id="873621158">
          <w:marLeft w:val="480"/>
          <w:marRight w:val="0"/>
          <w:marTop w:val="0"/>
          <w:marBottom w:val="0"/>
          <w:divBdr>
            <w:top w:val="none" w:sz="0" w:space="0" w:color="auto"/>
            <w:left w:val="none" w:sz="0" w:space="0" w:color="auto"/>
            <w:bottom w:val="none" w:sz="0" w:space="0" w:color="auto"/>
            <w:right w:val="none" w:sz="0" w:space="0" w:color="auto"/>
          </w:divBdr>
        </w:div>
        <w:div w:id="878056266">
          <w:marLeft w:val="480"/>
          <w:marRight w:val="0"/>
          <w:marTop w:val="0"/>
          <w:marBottom w:val="0"/>
          <w:divBdr>
            <w:top w:val="none" w:sz="0" w:space="0" w:color="auto"/>
            <w:left w:val="none" w:sz="0" w:space="0" w:color="auto"/>
            <w:bottom w:val="none" w:sz="0" w:space="0" w:color="auto"/>
            <w:right w:val="none" w:sz="0" w:space="0" w:color="auto"/>
          </w:divBdr>
        </w:div>
        <w:div w:id="879781531">
          <w:marLeft w:val="480"/>
          <w:marRight w:val="0"/>
          <w:marTop w:val="0"/>
          <w:marBottom w:val="0"/>
          <w:divBdr>
            <w:top w:val="none" w:sz="0" w:space="0" w:color="auto"/>
            <w:left w:val="none" w:sz="0" w:space="0" w:color="auto"/>
            <w:bottom w:val="none" w:sz="0" w:space="0" w:color="auto"/>
            <w:right w:val="none" w:sz="0" w:space="0" w:color="auto"/>
          </w:divBdr>
        </w:div>
        <w:div w:id="894587441">
          <w:marLeft w:val="480"/>
          <w:marRight w:val="0"/>
          <w:marTop w:val="0"/>
          <w:marBottom w:val="0"/>
          <w:divBdr>
            <w:top w:val="none" w:sz="0" w:space="0" w:color="auto"/>
            <w:left w:val="none" w:sz="0" w:space="0" w:color="auto"/>
            <w:bottom w:val="none" w:sz="0" w:space="0" w:color="auto"/>
            <w:right w:val="none" w:sz="0" w:space="0" w:color="auto"/>
          </w:divBdr>
        </w:div>
        <w:div w:id="933367045">
          <w:marLeft w:val="480"/>
          <w:marRight w:val="0"/>
          <w:marTop w:val="0"/>
          <w:marBottom w:val="0"/>
          <w:divBdr>
            <w:top w:val="none" w:sz="0" w:space="0" w:color="auto"/>
            <w:left w:val="none" w:sz="0" w:space="0" w:color="auto"/>
            <w:bottom w:val="none" w:sz="0" w:space="0" w:color="auto"/>
            <w:right w:val="none" w:sz="0" w:space="0" w:color="auto"/>
          </w:divBdr>
        </w:div>
        <w:div w:id="964965819">
          <w:marLeft w:val="480"/>
          <w:marRight w:val="0"/>
          <w:marTop w:val="0"/>
          <w:marBottom w:val="0"/>
          <w:divBdr>
            <w:top w:val="none" w:sz="0" w:space="0" w:color="auto"/>
            <w:left w:val="none" w:sz="0" w:space="0" w:color="auto"/>
            <w:bottom w:val="none" w:sz="0" w:space="0" w:color="auto"/>
            <w:right w:val="none" w:sz="0" w:space="0" w:color="auto"/>
          </w:divBdr>
        </w:div>
        <w:div w:id="965165083">
          <w:marLeft w:val="480"/>
          <w:marRight w:val="0"/>
          <w:marTop w:val="0"/>
          <w:marBottom w:val="0"/>
          <w:divBdr>
            <w:top w:val="none" w:sz="0" w:space="0" w:color="auto"/>
            <w:left w:val="none" w:sz="0" w:space="0" w:color="auto"/>
            <w:bottom w:val="none" w:sz="0" w:space="0" w:color="auto"/>
            <w:right w:val="none" w:sz="0" w:space="0" w:color="auto"/>
          </w:divBdr>
        </w:div>
        <w:div w:id="984772038">
          <w:marLeft w:val="480"/>
          <w:marRight w:val="0"/>
          <w:marTop w:val="0"/>
          <w:marBottom w:val="0"/>
          <w:divBdr>
            <w:top w:val="none" w:sz="0" w:space="0" w:color="auto"/>
            <w:left w:val="none" w:sz="0" w:space="0" w:color="auto"/>
            <w:bottom w:val="none" w:sz="0" w:space="0" w:color="auto"/>
            <w:right w:val="none" w:sz="0" w:space="0" w:color="auto"/>
          </w:divBdr>
        </w:div>
        <w:div w:id="999113174">
          <w:marLeft w:val="480"/>
          <w:marRight w:val="0"/>
          <w:marTop w:val="0"/>
          <w:marBottom w:val="0"/>
          <w:divBdr>
            <w:top w:val="none" w:sz="0" w:space="0" w:color="auto"/>
            <w:left w:val="none" w:sz="0" w:space="0" w:color="auto"/>
            <w:bottom w:val="none" w:sz="0" w:space="0" w:color="auto"/>
            <w:right w:val="none" w:sz="0" w:space="0" w:color="auto"/>
          </w:divBdr>
        </w:div>
        <w:div w:id="1003581275">
          <w:marLeft w:val="480"/>
          <w:marRight w:val="0"/>
          <w:marTop w:val="0"/>
          <w:marBottom w:val="0"/>
          <w:divBdr>
            <w:top w:val="none" w:sz="0" w:space="0" w:color="auto"/>
            <w:left w:val="none" w:sz="0" w:space="0" w:color="auto"/>
            <w:bottom w:val="none" w:sz="0" w:space="0" w:color="auto"/>
            <w:right w:val="none" w:sz="0" w:space="0" w:color="auto"/>
          </w:divBdr>
        </w:div>
        <w:div w:id="1020472957">
          <w:marLeft w:val="480"/>
          <w:marRight w:val="0"/>
          <w:marTop w:val="0"/>
          <w:marBottom w:val="0"/>
          <w:divBdr>
            <w:top w:val="none" w:sz="0" w:space="0" w:color="auto"/>
            <w:left w:val="none" w:sz="0" w:space="0" w:color="auto"/>
            <w:bottom w:val="none" w:sz="0" w:space="0" w:color="auto"/>
            <w:right w:val="none" w:sz="0" w:space="0" w:color="auto"/>
          </w:divBdr>
        </w:div>
        <w:div w:id="1021123924">
          <w:marLeft w:val="480"/>
          <w:marRight w:val="0"/>
          <w:marTop w:val="0"/>
          <w:marBottom w:val="0"/>
          <w:divBdr>
            <w:top w:val="none" w:sz="0" w:space="0" w:color="auto"/>
            <w:left w:val="none" w:sz="0" w:space="0" w:color="auto"/>
            <w:bottom w:val="none" w:sz="0" w:space="0" w:color="auto"/>
            <w:right w:val="none" w:sz="0" w:space="0" w:color="auto"/>
          </w:divBdr>
        </w:div>
        <w:div w:id="1052853147">
          <w:marLeft w:val="480"/>
          <w:marRight w:val="0"/>
          <w:marTop w:val="0"/>
          <w:marBottom w:val="0"/>
          <w:divBdr>
            <w:top w:val="none" w:sz="0" w:space="0" w:color="auto"/>
            <w:left w:val="none" w:sz="0" w:space="0" w:color="auto"/>
            <w:bottom w:val="none" w:sz="0" w:space="0" w:color="auto"/>
            <w:right w:val="none" w:sz="0" w:space="0" w:color="auto"/>
          </w:divBdr>
        </w:div>
        <w:div w:id="1069231042">
          <w:marLeft w:val="480"/>
          <w:marRight w:val="0"/>
          <w:marTop w:val="0"/>
          <w:marBottom w:val="0"/>
          <w:divBdr>
            <w:top w:val="none" w:sz="0" w:space="0" w:color="auto"/>
            <w:left w:val="none" w:sz="0" w:space="0" w:color="auto"/>
            <w:bottom w:val="none" w:sz="0" w:space="0" w:color="auto"/>
            <w:right w:val="none" w:sz="0" w:space="0" w:color="auto"/>
          </w:divBdr>
        </w:div>
        <w:div w:id="1071268057">
          <w:marLeft w:val="480"/>
          <w:marRight w:val="0"/>
          <w:marTop w:val="0"/>
          <w:marBottom w:val="0"/>
          <w:divBdr>
            <w:top w:val="none" w:sz="0" w:space="0" w:color="auto"/>
            <w:left w:val="none" w:sz="0" w:space="0" w:color="auto"/>
            <w:bottom w:val="none" w:sz="0" w:space="0" w:color="auto"/>
            <w:right w:val="none" w:sz="0" w:space="0" w:color="auto"/>
          </w:divBdr>
        </w:div>
        <w:div w:id="1080175971">
          <w:marLeft w:val="480"/>
          <w:marRight w:val="0"/>
          <w:marTop w:val="0"/>
          <w:marBottom w:val="0"/>
          <w:divBdr>
            <w:top w:val="none" w:sz="0" w:space="0" w:color="auto"/>
            <w:left w:val="none" w:sz="0" w:space="0" w:color="auto"/>
            <w:bottom w:val="none" w:sz="0" w:space="0" w:color="auto"/>
            <w:right w:val="none" w:sz="0" w:space="0" w:color="auto"/>
          </w:divBdr>
        </w:div>
        <w:div w:id="1081833554">
          <w:marLeft w:val="480"/>
          <w:marRight w:val="0"/>
          <w:marTop w:val="0"/>
          <w:marBottom w:val="0"/>
          <w:divBdr>
            <w:top w:val="none" w:sz="0" w:space="0" w:color="auto"/>
            <w:left w:val="none" w:sz="0" w:space="0" w:color="auto"/>
            <w:bottom w:val="none" w:sz="0" w:space="0" w:color="auto"/>
            <w:right w:val="none" w:sz="0" w:space="0" w:color="auto"/>
          </w:divBdr>
        </w:div>
        <w:div w:id="1082675786">
          <w:marLeft w:val="480"/>
          <w:marRight w:val="0"/>
          <w:marTop w:val="0"/>
          <w:marBottom w:val="0"/>
          <w:divBdr>
            <w:top w:val="none" w:sz="0" w:space="0" w:color="auto"/>
            <w:left w:val="none" w:sz="0" w:space="0" w:color="auto"/>
            <w:bottom w:val="none" w:sz="0" w:space="0" w:color="auto"/>
            <w:right w:val="none" w:sz="0" w:space="0" w:color="auto"/>
          </w:divBdr>
        </w:div>
        <w:div w:id="1106387679">
          <w:marLeft w:val="480"/>
          <w:marRight w:val="0"/>
          <w:marTop w:val="0"/>
          <w:marBottom w:val="0"/>
          <w:divBdr>
            <w:top w:val="none" w:sz="0" w:space="0" w:color="auto"/>
            <w:left w:val="none" w:sz="0" w:space="0" w:color="auto"/>
            <w:bottom w:val="none" w:sz="0" w:space="0" w:color="auto"/>
            <w:right w:val="none" w:sz="0" w:space="0" w:color="auto"/>
          </w:divBdr>
        </w:div>
        <w:div w:id="1109666641">
          <w:marLeft w:val="480"/>
          <w:marRight w:val="0"/>
          <w:marTop w:val="0"/>
          <w:marBottom w:val="0"/>
          <w:divBdr>
            <w:top w:val="none" w:sz="0" w:space="0" w:color="auto"/>
            <w:left w:val="none" w:sz="0" w:space="0" w:color="auto"/>
            <w:bottom w:val="none" w:sz="0" w:space="0" w:color="auto"/>
            <w:right w:val="none" w:sz="0" w:space="0" w:color="auto"/>
          </w:divBdr>
        </w:div>
        <w:div w:id="1118375689">
          <w:marLeft w:val="480"/>
          <w:marRight w:val="0"/>
          <w:marTop w:val="0"/>
          <w:marBottom w:val="0"/>
          <w:divBdr>
            <w:top w:val="none" w:sz="0" w:space="0" w:color="auto"/>
            <w:left w:val="none" w:sz="0" w:space="0" w:color="auto"/>
            <w:bottom w:val="none" w:sz="0" w:space="0" w:color="auto"/>
            <w:right w:val="none" w:sz="0" w:space="0" w:color="auto"/>
          </w:divBdr>
        </w:div>
        <w:div w:id="1119451964">
          <w:marLeft w:val="480"/>
          <w:marRight w:val="0"/>
          <w:marTop w:val="0"/>
          <w:marBottom w:val="0"/>
          <w:divBdr>
            <w:top w:val="none" w:sz="0" w:space="0" w:color="auto"/>
            <w:left w:val="none" w:sz="0" w:space="0" w:color="auto"/>
            <w:bottom w:val="none" w:sz="0" w:space="0" w:color="auto"/>
            <w:right w:val="none" w:sz="0" w:space="0" w:color="auto"/>
          </w:divBdr>
        </w:div>
        <w:div w:id="1130703355">
          <w:marLeft w:val="480"/>
          <w:marRight w:val="0"/>
          <w:marTop w:val="0"/>
          <w:marBottom w:val="0"/>
          <w:divBdr>
            <w:top w:val="none" w:sz="0" w:space="0" w:color="auto"/>
            <w:left w:val="none" w:sz="0" w:space="0" w:color="auto"/>
            <w:bottom w:val="none" w:sz="0" w:space="0" w:color="auto"/>
            <w:right w:val="none" w:sz="0" w:space="0" w:color="auto"/>
          </w:divBdr>
        </w:div>
        <w:div w:id="1133524347">
          <w:marLeft w:val="480"/>
          <w:marRight w:val="0"/>
          <w:marTop w:val="0"/>
          <w:marBottom w:val="0"/>
          <w:divBdr>
            <w:top w:val="none" w:sz="0" w:space="0" w:color="auto"/>
            <w:left w:val="none" w:sz="0" w:space="0" w:color="auto"/>
            <w:bottom w:val="none" w:sz="0" w:space="0" w:color="auto"/>
            <w:right w:val="none" w:sz="0" w:space="0" w:color="auto"/>
          </w:divBdr>
        </w:div>
        <w:div w:id="1144468719">
          <w:marLeft w:val="480"/>
          <w:marRight w:val="0"/>
          <w:marTop w:val="0"/>
          <w:marBottom w:val="0"/>
          <w:divBdr>
            <w:top w:val="none" w:sz="0" w:space="0" w:color="auto"/>
            <w:left w:val="none" w:sz="0" w:space="0" w:color="auto"/>
            <w:bottom w:val="none" w:sz="0" w:space="0" w:color="auto"/>
            <w:right w:val="none" w:sz="0" w:space="0" w:color="auto"/>
          </w:divBdr>
        </w:div>
        <w:div w:id="1147933985">
          <w:marLeft w:val="480"/>
          <w:marRight w:val="0"/>
          <w:marTop w:val="0"/>
          <w:marBottom w:val="0"/>
          <w:divBdr>
            <w:top w:val="none" w:sz="0" w:space="0" w:color="auto"/>
            <w:left w:val="none" w:sz="0" w:space="0" w:color="auto"/>
            <w:bottom w:val="none" w:sz="0" w:space="0" w:color="auto"/>
            <w:right w:val="none" w:sz="0" w:space="0" w:color="auto"/>
          </w:divBdr>
        </w:div>
        <w:div w:id="1150832091">
          <w:marLeft w:val="480"/>
          <w:marRight w:val="0"/>
          <w:marTop w:val="0"/>
          <w:marBottom w:val="0"/>
          <w:divBdr>
            <w:top w:val="none" w:sz="0" w:space="0" w:color="auto"/>
            <w:left w:val="none" w:sz="0" w:space="0" w:color="auto"/>
            <w:bottom w:val="none" w:sz="0" w:space="0" w:color="auto"/>
            <w:right w:val="none" w:sz="0" w:space="0" w:color="auto"/>
          </w:divBdr>
        </w:div>
        <w:div w:id="1164051424">
          <w:marLeft w:val="480"/>
          <w:marRight w:val="0"/>
          <w:marTop w:val="0"/>
          <w:marBottom w:val="0"/>
          <w:divBdr>
            <w:top w:val="none" w:sz="0" w:space="0" w:color="auto"/>
            <w:left w:val="none" w:sz="0" w:space="0" w:color="auto"/>
            <w:bottom w:val="none" w:sz="0" w:space="0" w:color="auto"/>
            <w:right w:val="none" w:sz="0" w:space="0" w:color="auto"/>
          </w:divBdr>
        </w:div>
        <w:div w:id="1165779303">
          <w:marLeft w:val="480"/>
          <w:marRight w:val="0"/>
          <w:marTop w:val="0"/>
          <w:marBottom w:val="0"/>
          <w:divBdr>
            <w:top w:val="none" w:sz="0" w:space="0" w:color="auto"/>
            <w:left w:val="none" w:sz="0" w:space="0" w:color="auto"/>
            <w:bottom w:val="none" w:sz="0" w:space="0" w:color="auto"/>
            <w:right w:val="none" w:sz="0" w:space="0" w:color="auto"/>
          </w:divBdr>
        </w:div>
        <w:div w:id="1173036494">
          <w:marLeft w:val="480"/>
          <w:marRight w:val="0"/>
          <w:marTop w:val="0"/>
          <w:marBottom w:val="0"/>
          <w:divBdr>
            <w:top w:val="none" w:sz="0" w:space="0" w:color="auto"/>
            <w:left w:val="none" w:sz="0" w:space="0" w:color="auto"/>
            <w:bottom w:val="none" w:sz="0" w:space="0" w:color="auto"/>
            <w:right w:val="none" w:sz="0" w:space="0" w:color="auto"/>
          </w:divBdr>
        </w:div>
        <w:div w:id="1177378326">
          <w:marLeft w:val="480"/>
          <w:marRight w:val="0"/>
          <w:marTop w:val="0"/>
          <w:marBottom w:val="0"/>
          <w:divBdr>
            <w:top w:val="none" w:sz="0" w:space="0" w:color="auto"/>
            <w:left w:val="none" w:sz="0" w:space="0" w:color="auto"/>
            <w:bottom w:val="none" w:sz="0" w:space="0" w:color="auto"/>
            <w:right w:val="none" w:sz="0" w:space="0" w:color="auto"/>
          </w:divBdr>
        </w:div>
        <w:div w:id="1181162981">
          <w:marLeft w:val="480"/>
          <w:marRight w:val="0"/>
          <w:marTop w:val="0"/>
          <w:marBottom w:val="0"/>
          <w:divBdr>
            <w:top w:val="none" w:sz="0" w:space="0" w:color="auto"/>
            <w:left w:val="none" w:sz="0" w:space="0" w:color="auto"/>
            <w:bottom w:val="none" w:sz="0" w:space="0" w:color="auto"/>
            <w:right w:val="none" w:sz="0" w:space="0" w:color="auto"/>
          </w:divBdr>
        </w:div>
        <w:div w:id="1186557841">
          <w:marLeft w:val="480"/>
          <w:marRight w:val="0"/>
          <w:marTop w:val="0"/>
          <w:marBottom w:val="0"/>
          <w:divBdr>
            <w:top w:val="none" w:sz="0" w:space="0" w:color="auto"/>
            <w:left w:val="none" w:sz="0" w:space="0" w:color="auto"/>
            <w:bottom w:val="none" w:sz="0" w:space="0" w:color="auto"/>
            <w:right w:val="none" w:sz="0" w:space="0" w:color="auto"/>
          </w:divBdr>
        </w:div>
        <w:div w:id="1194617030">
          <w:marLeft w:val="480"/>
          <w:marRight w:val="0"/>
          <w:marTop w:val="0"/>
          <w:marBottom w:val="0"/>
          <w:divBdr>
            <w:top w:val="none" w:sz="0" w:space="0" w:color="auto"/>
            <w:left w:val="none" w:sz="0" w:space="0" w:color="auto"/>
            <w:bottom w:val="none" w:sz="0" w:space="0" w:color="auto"/>
            <w:right w:val="none" w:sz="0" w:space="0" w:color="auto"/>
          </w:divBdr>
        </w:div>
        <w:div w:id="1195771387">
          <w:marLeft w:val="480"/>
          <w:marRight w:val="0"/>
          <w:marTop w:val="0"/>
          <w:marBottom w:val="0"/>
          <w:divBdr>
            <w:top w:val="none" w:sz="0" w:space="0" w:color="auto"/>
            <w:left w:val="none" w:sz="0" w:space="0" w:color="auto"/>
            <w:bottom w:val="none" w:sz="0" w:space="0" w:color="auto"/>
            <w:right w:val="none" w:sz="0" w:space="0" w:color="auto"/>
          </w:divBdr>
        </w:div>
        <w:div w:id="1197737801">
          <w:marLeft w:val="480"/>
          <w:marRight w:val="0"/>
          <w:marTop w:val="0"/>
          <w:marBottom w:val="0"/>
          <w:divBdr>
            <w:top w:val="none" w:sz="0" w:space="0" w:color="auto"/>
            <w:left w:val="none" w:sz="0" w:space="0" w:color="auto"/>
            <w:bottom w:val="none" w:sz="0" w:space="0" w:color="auto"/>
            <w:right w:val="none" w:sz="0" w:space="0" w:color="auto"/>
          </w:divBdr>
        </w:div>
        <w:div w:id="1197816310">
          <w:marLeft w:val="480"/>
          <w:marRight w:val="0"/>
          <w:marTop w:val="0"/>
          <w:marBottom w:val="0"/>
          <w:divBdr>
            <w:top w:val="none" w:sz="0" w:space="0" w:color="auto"/>
            <w:left w:val="none" w:sz="0" w:space="0" w:color="auto"/>
            <w:bottom w:val="none" w:sz="0" w:space="0" w:color="auto"/>
            <w:right w:val="none" w:sz="0" w:space="0" w:color="auto"/>
          </w:divBdr>
        </w:div>
        <w:div w:id="1211455210">
          <w:marLeft w:val="480"/>
          <w:marRight w:val="0"/>
          <w:marTop w:val="0"/>
          <w:marBottom w:val="0"/>
          <w:divBdr>
            <w:top w:val="none" w:sz="0" w:space="0" w:color="auto"/>
            <w:left w:val="none" w:sz="0" w:space="0" w:color="auto"/>
            <w:bottom w:val="none" w:sz="0" w:space="0" w:color="auto"/>
            <w:right w:val="none" w:sz="0" w:space="0" w:color="auto"/>
          </w:divBdr>
        </w:div>
        <w:div w:id="1215652216">
          <w:marLeft w:val="480"/>
          <w:marRight w:val="0"/>
          <w:marTop w:val="0"/>
          <w:marBottom w:val="0"/>
          <w:divBdr>
            <w:top w:val="none" w:sz="0" w:space="0" w:color="auto"/>
            <w:left w:val="none" w:sz="0" w:space="0" w:color="auto"/>
            <w:bottom w:val="none" w:sz="0" w:space="0" w:color="auto"/>
            <w:right w:val="none" w:sz="0" w:space="0" w:color="auto"/>
          </w:divBdr>
        </w:div>
        <w:div w:id="1222055594">
          <w:marLeft w:val="480"/>
          <w:marRight w:val="0"/>
          <w:marTop w:val="0"/>
          <w:marBottom w:val="0"/>
          <w:divBdr>
            <w:top w:val="none" w:sz="0" w:space="0" w:color="auto"/>
            <w:left w:val="none" w:sz="0" w:space="0" w:color="auto"/>
            <w:bottom w:val="none" w:sz="0" w:space="0" w:color="auto"/>
            <w:right w:val="none" w:sz="0" w:space="0" w:color="auto"/>
          </w:divBdr>
        </w:div>
        <w:div w:id="1224364481">
          <w:marLeft w:val="480"/>
          <w:marRight w:val="0"/>
          <w:marTop w:val="0"/>
          <w:marBottom w:val="0"/>
          <w:divBdr>
            <w:top w:val="none" w:sz="0" w:space="0" w:color="auto"/>
            <w:left w:val="none" w:sz="0" w:space="0" w:color="auto"/>
            <w:bottom w:val="none" w:sz="0" w:space="0" w:color="auto"/>
            <w:right w:val="none" w:sz="0" w:space="0" w:color="auto"/>
          </w:divBdr>
        </w:div>
        <w:div w:id="1241064389">
          <w:marLeft w:val="480"/>
          <w:marRight w:val="0"/>
          <w:marTop w:val="0"/>
          <w:marBottom w:val="0"/>
          <w:divBdr>
            <w:top w:val="none" w:sz="0" w:space="0" w:color="auto"/>
            <w:left w:val="none" w:sz="0" w:space="0" w:color="auto"/>
            <w:bottom w:val="none" w:sz="0" w:space="0" w:color="auto"/>
            <w:right w:val="none" w:sz="0" w:space="0" w:color="auto"/>
          </w:divBdr>
        </w:div>
        <w:div w:id="1241718172">
          <w:marLeft w:val="480"/>
          <w:marRight w:val="0"/>
          <w:marTop w:val="0"/>
          <w:marBottom w:val="0"/>
          <w:divBdr>
            <w:top w:val="none" w:sz="0" w:space="0" w:color="auto"/>
            <w:left w:val="none" w:sz="0" w:space="0" w:color="auto"/>
            <w:bottom w:val="none" w:sz="0" w:space="0" w:color="auto"/>
            <w:right w:val="none" w:sz="0" w:space="0" w:color="auto"/>
          </w:divBdr>
        </w:div>
        <w:div w:id="1245341901">
          <w:marLeft w:val="480"/>
          <w:marRight w:val="0"/>
          <w:marTop w:val="0"/>
          <w:marBottom w:val="0"/>
          <w:divBdr>
            <w:top w:val="none" w:sz="0" w:space="0" w:color="auto"/>
            <w:left w:val="none" w:sz="0" w:space="0" w:color="auto"/>
            <w:bottom w:val="none" w:sz="0" w:space="0" w:color="auto"/>
            <w:right w:val="none" w:sz="0" w:space="0" w:color="auto"/>
          </w:divBdr>
        </w:div>
        <w:div w:id="1254584767">
          <w:marLeft w:val="480"/>
          <w:marRight w:val="0"/>
          <w:marTop w:val="0"/>
          <w:marBottom w:val="0"/>
          <w:divBdr>
            <w:top w:val="none" w:sz="0" w:space="0" w:color="auto"/>
            <w:left w:val="none" w:sz="0" w:space="0" w:color="auto"/>
            <w:bottom w:val="none" w:sz="0" w:space="0" w:color="auto"/>
            <w:right w:val="none" w:sz="0" w:space="0" w:color="auto"/>
          </w:divBdr>
        </w:div>
        <w:div w:id="1258830457">
          <w:marLeft w:val="480"/>
          <w:marRight w:val="0"/>
          <w:marTop w:val="0"/>
          <w:marBottom w:val="0"/>
          <w:divBdr>
            <w:top w:val="none" w:sz="0" w:space="0" w:color="auto"/>
            <w:left w:val="none" w:sz="0" w:space="0" w:color="auto"/>
            <w:bottom w:val="none" w:sz="0" w:space="0" w:color="auto"/>
            <w:right w:val="none" w:sz="0" w:space="0" w:color="auto"/>
          </w:divBdr>
        </w:div>
        <w:div w:id="1266304644">
          <w:marLeft w:val="480"/>
          <w:marRight w:val="0"/>
          <w:marTop w:val="0"/>
          <w:marBottom w:val="0"/>
          <w:divBdr>
            <w:top w:val="none" w:sz="0" w:space="0" w:color="auto"/>
            <w:left w:val="none" w:sz="0" w:space="0" w:color="auto"/>
            <w:bottom w:val="none" w:sz="0" w:space="0" w:color="auto"/>
            <w:right w:val="none" w:sz="0" w:space="0" w:color="auto"/>
          </w:divBdr>
        </w:div>
        <w:div w:id="1281956867">
          <w:marLeft w:val="480"/>
          <w:marRight w:val="0"/>
          <w:marTop w:val="0"/>
          <w:marBottom w:val="0"/>
          <w:divBdr>
            <w:top w:val="none" w:sz="0" w:space="0" w:color="auto"/>
            <w:left w:val="none" w:sz="0" w:space="0" w:color="auto"/>
            <w:bottom w:val="none" w:sz="0" w:space="0" w:color="auto"/>
            <w:right w:val="none" w:sz="0" w:space="0" w:color="auto"/>
          </w:divBdr>
        </w:div>
        <w:div w:id="1282687455">
          <w:marLeft w:val="480"/>
          <w:marRight w:val="0"/>
          <w:marTop w:val="0"/>
          <w:marBottom w:val="0"/>
          <w:divBdr>
            <w:top w:val="none" w:sz="0" w:space="0" w:color="auto"/>
            <w:left w:val="none" w:sz="0" w:space="0" w:color="auto"/>
            <w:bottom w:val="none" w:sz="0" w:space="0" w:color="auto"/>
            <w:right w:val="none" w:sz="0" w:space="0" w:color="auto"/>
          </w:divBdr>
        </w:div>
        <w:div w:id="1288127317">
          <w:marLeft w:val="480"/>
          <w:marRight w:val="0"/>
          <w:marTop w:val="0"/>
          <w:marBottom w:val="0"/>
          <w:divBdr>
            <w:top w:val="none" w:sz="0" w:space="0" w:color="auto"/>
            <w:left w:val="none" w:sz="0" w:space="0" w:color="auto"/>
            <w:bottom w:val="none" w:sz="0" w:space="0" w:color="auto"/>
            <w:right w:val="none" w:sz="0" w:space="0" w:color="auto"/>
          </w:divBdr>
        </w:div>
        <w:div w:id="1309477963">
          <w:marLeft w:val="480"/>
          <w:marRight w:val="0"/>
          <w:marTop w:val="0"/>
          <w:marBottom w:val="0"/>
          <w:divBdr>
            <w:top w:val="none" w:sz="0" w:space="0" w:color="auto"/>
            <w:left w:val="none" w:sz="0" w:space="0" w:color="auto"/>
            <w:bottom w:val="none" w:sz="0" w:space="0" w:color="auto"/>
            <w:right w:val="none" w:sz="0" w:space="0" w:color="auto"/>
          </w:divBdr>
        </w:div>
        <w:div w:id="1337686378">
          <w:marLeft w:val="480"/>
          <w:marRight w:val="0"/>
          <w:marTop w:val="0"/>
          <w:marBottom w:val="0"/>
          <w:divBdr>
            <w:top w:val="none" w:sz="0" w:space="0" w:color="auto"/>
            <w:left w:val="none" w:sz="0" w:space="0" w:color="auto"/>
            <w:bottom w:val="none" w:sz="0" w:space="0" w:color="auto"/>
            <w:right w:val="none" w:sz="0" w:space="0" w:color="auto"/>
          </w:divBdr>
        </w:div>
        <w:div w:id="1340505809">
          <w:marLeft w:val="480"/>
          <w:marRight w:val="0"/>
          <w:marTop w:val="0"/>
          <w:marBottom w:val="0"/>
          <w:divBdr>
            <w:top w:val="none" w:sz="0" w:space="0" w:color="auto"/>
            <w:left w:val="none" w:sz="0" w:space="0" w:color="auto"/>
            <w:bottom w:val="none" w:sz="0" w:space="0" w:color="auto"/>
            <w:right w:val="none" w:sz="0" w:space="0" w:color="auto"/>
          </w:divBdr>
        </w:div>
        <w:div w:id="1349990696">
          <w:marLeft w:val="480"/>
          <w:marRight w:val="0"/>
          <w:marTop w:val="0"/>
          <w:marBottom w:val="0"/>
          <w:divBdr>
            <w:top w:val="none" w:sz="0" w:space="0" w:color="auto"/>
            <w:left w:val="none" w:sz="0" w:space="0" w:color="auto"/>
            <w:bottom w:val="none" w:sz="0" w:space="0" w:color="auto"/>
            <w:right w:val="none" w:sz="0" w:space="0" w:color="auto"/>
          </w:divBdr>
        </w:div>
        <w:div w:id="1367021361">
          <w:marLeft w:val="480"/>
          <w:marRight w:val="0"/>
          <w:marTop w:val="0"/>
          <w:marBottom w:val="0"/>
          <w:divBdr>
            <w:top w:val="none" w:sz="0" w:space="0" w:color="auto"/>
            <w:left w:val="none" w:sz="0" w:space="0" w:color="auto"/>
            <w:bottom w:val="none" w:sz="0" w:space="0" w:color="auto"/>
            <w:right w:val="none" w:sz="0" w:space="0" w:color="auto"/>
          </w:divBdr>
        </w:div>
        <w:div w:id="1381319229">
          <w:marLeft w:val="480"/>
          <w:marRight w:val="0"/>
          <w:marTop w:val="0"/>
          <w:marBottom w:val="0"/>
          <w:divBdr>
            <w:top w:val="none" w:sz="0" w:space="0" w:color="auto"/>
            <w:left w:val="none" w:sz="0" w:space="0" w:color="auto"/>
            <w:bottom w:val="none" w:sz="0" w:space="0" w:color="auto"/>
            <w:right w:val="none" w:sz="0" w:space="0" w:color="auto"/>
          </w:divBdr>
        </w:div>
        <w:div w:id="1400329247">
          <w:marLeft w:val="480"/>
          <w:marRight w:val="0"/>
          <w:marTop w:val="0"/>
          <w:marBottom w:val="0"/>
          <w:divBdr>
            <w:top w:val="none" w:sz="0" w:space="0" w:color="auto"/>
            <w:left w:val="none" w:sz="0" w:space="0" w:color="auto"/>
            <w:bottom w:val="none" w:sz="0" w:space="0" w:color="auto"/>
            <w:right w:val="none" w:sz="0" w:space="0" w:color="auto"/>
          </w:divBdr>
        </w:div>
        <w:div w:id="1410270467">
          <w:marLeft w:val="480"/>
          <w:marRight w:val="0"/>
          <w:marTop w:val="0"/>
          <w:marBottom w:val="0"/>
          <w:divBdr>
            <w:top w:val="none" w:sz="0" w:space="0" w:color="auto"/>
            <w:left w:val="none" w:sz="0" w:space="0" w:color="auto"/>
            <w:bottom w:val="none" w:sz="0" w:space="0" w:color="auto"/>
            <w:right w:val="none" w:sz="0" w:space="0" w:color="auto"/>
          </w:divBdr>
        </w:div>
        <w:div w:id="1423063591">
          <w:marLeft w:val="480"/>
          <w:marRight w:val="0"/>
          <w:marTop w:val="0"/>
          <w:marBottom w:val="0"/>
          <w:divBdr>
            <w:top w:val="none" w:sz="0" w:space="0" w:color="auto"/>
            <w:left w:val="none" w:sz="0" w:space="0" w:color="auto"/>
            <w:bottom w:val="none" w:sz="0" w:space="0" w:color="auto"/>
            <w:right w:val="none" w:sz="0" w:space="0" w:color="auto"/>
          </w:divBdr>
        </w:div>
        <w:div w:id="1426733788">
          <w:marLeft w:val="480"/>
          <w:marRight w:val="0"/>
          <w:marTop w:val="0"/>
          <w:marBottom w:val="0"/>
          <w:divBdr>
            <w:top w:val="none" w:sz="0" w:space="0" w:color="auto"/>
            <w:left w:val="none" w:sz="0" w:space="0" w:color="auto"/>
            <w:bottom w:val="none" w:sz="0" w:space="0" w:color="auto"/>
            <w:right w:val="none" w:sz="0" w:space="0" w:color="auto"/>
          </w:divBdr>
        </w:div>
        <w:div w:id="1448891252">
          <w:marLeft w:val="480"/>
          <w:marRight w:val="0"/>
          <w:marTop w:val="0"/>
          <w:marBottom w:val="0"/>
          <w:divBdr>
            <w:top w:val="none" w:sz="0" w:space="0" w:color="auto"/>
            <w:left w:val="none" w:sz="0" w:space="0" w:color="auto"/>
            <w:bottom w:val="none" w:sz="0" w:space="0" w:color="auto"/>
            <w:right w:val="none" w:sz="0" w:space="0" w:color="auto"/>
          </w:divBdr>
        </w:div>
        <w:div w:id="1461649694">
          <w:marLeft w:val="480"/>
          <w:marRight w:val="0"/>
          <w:marTop w:val="0"/>
          <w:marBottom w:val="0"/>
          <w:divBdr>
            <w:top w:val="none" w:sz="0" w:space="0" w:color="auto"/>
            <w:left w:val="none" w:sz="0" w:space="0" w:color="auto"/>
            <w:bottom w:val="none" w:sz="0" w:space="0" w:color="auto"/>
            <w:right w:val="none" w:sz="0" w:space="0" w:color="auto"/>
          </w:divBdr>
        </w:div>
        <w:div w:id="1466507424">
          <w:marLeft w:val="480"/>
          <w:marRight w:val="0"/>
          <w:marTop w:val="0"/>
          <w:marBottom w:val="0"/>
          <w:divBdr>
            <w:top w:val="none" w:sz="0" w:space="0" w:color="auto"/>
            <w:left w:val="none" w:sz="0" w:space="0" w:color="auto"/>
            <w:bottom w:val="none" w:sz="0" w:space="0" w:color="auto"/>
            <w:right w:val="none" w:sz="0" w:space="0" w:color="auto"/>
          </w:divBdr>
        </w:div>
        <w:div w:id="1474252670">
          <w:marLeft w:val="480"/>
          <w:marRight w:val="0"/>
          <w:marTop w:val="0"/>
          <w:marBottom w:val="0"/>
          <w:divBdr>
            <w:top w:val="none" w:sz="0" w:space="0" w:color="auto"/>
            <w:left w:val="none" w:sz="0" w:space="0" w:color="auto"/>
            <w:bottom w:val="none" w:sz="0" w:space="0" w:color="auto"/>
            <w:right w:val="none" w:sz="0" w:space="0" w:color="auto"/>
          </w:divBdr>
        </w:div>
        <w:div w:id="1481337678">
          <w:marLeft w:val="480"/>
          <w:marRight w:val="0"/>
          <w:marTop w:val="0"/>
          <w:marBottom w:val="0"/>
          <w:divBdr>
            <w:top w:val="none" w:sz="0" w:space="0" w:color="auto"/>
            <w:left w:val="none" w:sz="0" w:space="0" w:color="auto"/>
            <w:bottom w:val="none" w:sz="0" w:space="0" w:color="auto"/>
            <w:right w:val="none" w:sz="0" w:space="0" w:color="auto"/>
          </w:divBdr>
        </w:div>
        <w:div w:id="1484275491">
          <w:marLeft w:val="480"/>
          <w:marRight w:val="0"/>
          <w:marTop w:val="0"/>
          <w:marBottom w:val="0"/>
          <w:divBdr>
            <w:top w:val="none" w:sz="0" w:space="0" w:color="auto"/>
            <w:left w:val="none" w:sz="0" w:space="0" w:color="auto"/>
            <w:bottom w:val="none" w:sz="0" w:space="0" w:color="auto"/>
            <w:right w:val="none" w:sz="0" w:space="0" w:color="auto"/>
          </w:divBdr>
        </w:div>
        <w:div w:id="1489788261">
          <w:marLeft w:val="480"/>
          <w:marRight w:val="0"/>
          <w:marTop w:val="0"/>
          <w:marBottom w:val="0"/>
          <w:divBdr>
            <w:top w:val="none" w:sz="0" w:space="0" w:color="auto"/>
            <w:left w:val="none" w:sz="0" w:space="0" w:color="auto"/>
            <w:bottom w:val="none" w:sz="0" w:space="0" w:color="auto"/>
            <w:right w:val="none" w:sz="0" w:space="0" w:color="auto"/>
          </w:divBdr>
        </w:div>
        <w:div w:id="1504125375">
          <w:marLeft w:val="480"/>
          <w:marRight w:val="0"/>
          <w:marTop w:val="0"/>
          <w:marBottom w:val="0"/>
          <w:divBdr>
            <w:top w:val="none" w:sz="0" w:space="0" w:color="auto"/>
            <w:left w:val="none" w:sz="0" w:space="0" w:color="auto"/>
            <w:bottom w:val="none" w:sz="0" w:space="0" w:color="auto"/>
            <w:right w:val="none" w:sz="0" w:space="0" w:color="auto"/>
          </w:divBdr>
        </w:div>
        <w:div w:id="1509635809">
          <w:marLeft w:val="480"/>
          <w:marRight w:val="0"/>
          <w:marTop w:val="0"/>
          <w:marBottom w:val="0"/>
          <w:divBdr>
            <w:top w:val="none" w:sz="0" w:space="0" w:color="auto"/>
            <w:left w:val="none" w:sz="0" w:space="0" w:color="auto"/>
            <w:bottom w:val="none" w:sz="0" w:space="0" w:color="auto"/>
            <w:right w:val="none" w:sz="0" w:space="0" w:color="auto"/>
          </w:divBdr>
        </w:div>
        <w:div w:id="1514685671">
          <w:marLeft w:val="480"/>
          <w:marRight w:val="0"/>
          <w:marTop w:val="0"/>
          <w:marBottom w:val="0"/>
          <w:divBdr>
            <w:top w:val="none" w:sz="0" w:space="0" w:color="auto"/>
            <w:left w:val="none" w:sz="0" w:space="0" w:color="auto"/>
            <w:bottom w:val="none" w:sz="0" w:space="0" w:color="auto"/>
            <w:right w:val="none" w:sz="0" w:space="0" w:color="auto"/>
          </w:divBdr>
        </w:div>
        <w:div w:id="1523469139">
          <w:marLeft w:val="480"/>
          <w:marRight w:val="0"/>
          <w:marTop w:val="0"/>
          <w:marBottom w:val="0"/>
          <w:divBdr>
            <w:top w:val="none" w:sz="0" w:space="0" w:color="auto"/>
            <w:left w:val="none" w:sz="0" w:space="0" w:color="auto"/>
            <w:bottom w:val="none" w:sz="0" w:space="0" w:color="auto"/>
            <w:right w:val="none" w:sz="0" w:space="0" w:color="auto"/>
          </w:divBdr>
        </w:div>
        <w:div w:id="1525173827">
          <w:marLeft w:val="480"/>
          <w:marRight w:val="0"/>
          <w:marTop w:val="0"/>
          <w:marBottom w:val="0"/>
          <w:divBdr>
            <w:top w:val="none" w:sz="0" w:space="0" w:color="auto"/>
            <w:left w:val="none" w:sz="0" w:space="0" w:color="auto"/>
            <w:bottom w:val="none" w:sz="0" w:space="0" w:color="auto"/>
            <w:right w:val="none" w:sz="0" w:space="0" w:color="auto"/>
          </w:divBdr>
        </w:div>
        <w:div w:id="1531331738">
          <w:marLeft w:val="480"/>
          <w:marRight w:val="0"/>
          <w:marTop w:val="0"/>
          <w:marBottom w:val="0"/>
          <w:divBdr>
            <w:top w:val="none" w:sz="0" w:space="0" w:color="auto"/>
            <w:left w:val="none" w:sz="0" w:space="0" w:color="auto"/>
            <w:bottom w:val="none" w:sz="0" w:space="0" w:color="auto"/>
            <w:right w:val="none" w:sz="0" w:space="0" w:color="auto"/>
          </w:divBdr>
        </w:div>
        <w:div w:id="1559242097">
          <w:marLeft w:val="480"/>
          <w:marRight w:val="0"/>
          <w:marTop w:val="0"/>
          <w:marBottom w:val="0"/>
          <w:divBdr>
            <w:top w:val="none" w:sz="0" w:space="0" w:color="auto"/>
            <w:left w:val="none" w:sz="0" w:space="0" w:color="auto"/>
            <w:bottom w:val="none" w:sz="0" w:space="0" w:color="auto"/>
            <w:right w:val="none" w:sz="0" w:space="0" w:color="auto"/>
          </w:divBdr>
        </w:div>
        <w:div w:id="1582788957">
          <w:marLeft w:val="480"/>
          <w:marRight w:val="0"/>
          <w:marTop w:val="0"/>
          <w:marBottom w:val="0"/>
          <w:divBdr>
            <w:top w:val="none" w:sz="0" w:space="0" w:color="auto"/>
            <w:left w:val="none" w:sz="0" w:space="0" w:color="auto"/>
            <w:bottom w:val="none" w:sz="0" w:space="0" w:color="auto"/>
            <w:right w:val="none" w:sz="0" w:space="0" w:color="auto"/>
          </w:divBdr>
        </w:div>
        <w:div w:id="1590578010">
          <w:marLeft w:val="480"/>
          <w:marRight w:val="0"/>
          <w:marTop w:val="0"/>
          <w:marBottom w:val="0"/>
          <w:divBdr>
            <w:top w:val="none" w:sz="0" w:space="0" w:color="auto"/>
            <w:left w:val="none" w:sz="0" w:space="0" w:color="auto"/>
            <w:bottom w:val="none" w:sz="0" w:space="0" w:color="auto"/>
            <w:right w:val="none" w:sz="0" w:space="0" w:color="auto"/>
          </w:divBdr>
        </w:div>
        <w:div w:id="1599099176">
          <w:marLeft w:val="480"/>
          <w:marRight w:val="0"/>
          <w:marTop w:val="0"/>
          <w:marBottom w:val="0"/>
          <w:divBdr>
            <w:top w:val="none" w:sz="0" w:space="0" w:color="auto"/>
            <w:left w:val="none" w:sz="0" w:space="0" w:color="auto"/>
            <w:bottom w:val="none" w:sz="0" w:space="0" w:color="auto"/>
            <w:right w:val="none" w:sz="0" w:space="0" w:color="auto"/>
          </w:divBdr>
        </w:div>
        <w:div w:id="1616055704">
          <w:marLeft w:val="480"/>
          <w:marRight w:val="0"/>
          <w:marTop w:val="0"/>
          <w:marBottom w:val="0"/>
          <w:divBdr>
            <w:top w:val="none" w:sz="0" w:space="0" w:color="auto"/>
            <w:left w:val="none" w:sz="0" w:space="0" w:color="auto"/>
            <w:bottom w:val="none" w:sz="0" w:space="0" w:color="auto"/>
            <w:right w:val="none" w:sz="0" w:space="0" w:color="auto"/>
          </w:divBdr>
        </w:div>
        <w:div w:id="1628127203">
          <w:marLeft w:val="480"/>
          <w:marRight w:val="0"/>
          <w:marTop w:val="0"/>
          <w:marBottom w:val="0"/>
          <w:divBdr>
            <w:top w:val="none" w:sz="0" w:space="0" w:color="auto"/>
            <w:left w:val="none" w:sz="0" w:space="0" w:color="auto"/>
            <w:bottom w:val="none" w:sz="0" w:space="0" w:color="auto"/>
            <w:right w:val="none" w:sz="0" w:space="0" w:color="auto"/>
          </w:divBdr>
        </w:div>
        <w:div w:id="1630437285">
          <w:marLeft w:val="480"/>
          <w:marRight w:val="0"/>
          <w:marTop w:val="0"/>
          <w:marBottom w:val="0"/>
          <w:divBdr>
            <w:top w:val="none" w:sz="0" w:space="0" w:color="auto"/>
            <w:left w:val="none" w:sz="0" w:space="0" w:color="auto"/>
            <w:bottom w:val="none" w:sz="0" w:space="0" w:color="auto"/>
            <w:right w:val="none" w:sz="0" w:space="0" w:color="auto"/>
          </w:divBdr>
        </w:div>
        <w:div w:id="1632782547">
          <w:marLeft w:val="480"/>
          <w:marRight w:val="0"/>
          <w:marTop w:val="0"/>
          <w:marBottom w:val="0"/>
          <w:divBdr>
            <w:top w:val="none" w:sz="0" w:space="0" w:color="auto"/>
            <w:left w:val="none" w:sz="0" w:space="0" w:color="auto"/>
            <w:bottom w:val="none" w:sz="0" w:space="0" w:color="auto"/>
            <w:right w:val="none" w:sz="0" w:space="0" w:color="auto"/>
          </w:divBdr>
        </w:div>
        <w:div w:id="1637757470">
          <w:marLeft w:val="480"/>
          <w:marRight w:val="0"/>
          <w:marTop w:val="0"/>
          <w:marBottom w:val="0"/>
          <w:divBdr>
            <w:top w:val="none" w:sz="0" w:space="0" w:color="auto"/>
            <w:left w:val="none" w:sz="0" w:space="0" w:color="auto"/>
            <w:bottom w:val="none" w:sz="0" w:space="0" w:color="auto"/>
            <w:right w:val="none" w:sz="0" w:space="0" w:color="auto"/>
          </w:divBdr>
        </w:div>
        <w:div w:id="1639919456">
          <w:marLeft w:val="480"/>
          <w:marRight w:val="0"/>
          <w:marTop w:val="0"/>
          <w:marBottom w:val="0"/>
          <w:divBdr>
            <w:top w:val="none" w:sz="0" w:space="0" w:color="auto"/>
            <w:left w:val="none" w:sz="0" w:space="0" w:color="auto"/>
            <w:bottom w:val="none" w:sz="0" w:space="0" w:color="auto"/>
            <w:right w:val="none" w:sz="0" w:space="0" w:color="auto"/>
          </w:divBdr>
        </w:div>
        <w:div w:id="1649284439">
          <w:marLeft w:val="480"/>
          <w:marRight w:val="0"/>
          <w:marTop w:val="0"/>
          <w:marBottom w:val="0"/>
          <w:divBdr>
            <w:top w:val="none" w:sz="0" w:space="0" w:color="auto"/>
            <w:left w:val="none" w:sz="0" w:space="0" w:color="auto"/>
            <w:bottom w:val="none" w:sz="0" w:space="0" w:color="auto"/>
            <w:right w:val="none" w:sz="0" w:space="0" w:color="auto"/>
          </w:divBdr>
        </w:div>
        <w:div w:id="1661035424">
          <w:marLeft w:val="480"/>
          <w:marRight w:val="0"/>
          <w:marTop w:val="0"/>
          <w:marBottom w:val="0"/>
          <w:divBdr>
            <w:top w:val="none" w:sz="0" w:space="0" w:color="auto"/>
            <w:left w:val="none" w:sz="0" w:space="0" w:color="auto"/>
            <w:bottom w:val="none" w:sz="0" w:space="0" w:color="auto"/>
            <w:right w:val="none" w:sz="0" w:space="0" w:color="auto"/>
          </w:divBdr>
        </w:div>
        <w:div w:id="1680159520">
          <w:marLeft w:val="480"/>
          <w:marRight w:val="0"/>
          <w:marTop w:val="0"/>
          <w:marBottom w:val="0"/>
          <w:divBdr>
            <w:top w:val="none" w:sz="0" w:space="0" w:color="auto"/>
            <w:left w:val="none" w:sz="0" w:space="0" w:color="auto"/>
            <w:bottom w:val="none" w:sz="0" w:space="0" w:color="auto"/>
            <w:right w:val="none" w:sz="0" w:space="0" w:color="auto"/>
          </w:divBdr>
        </w:div>
        <w:div w:id="1681078647">
          <w:marLeft w:val="480"/>
          <w:marRight w:val="0"/>
          <w:marTop w:val="0"/>
          <w:marBottom w:val="0"/>
          <w:divBdr>
            <w:top w:val="none" w:sz="0" w:space="0" w:color="auto"/>
            <w:left w:val="none" w:sz="0" w:space="0" w:color="auto"/>
            <w:bottom w:val="none" w:sz="0" w:space="0" w:color="auto"/>
            <w:right w:val="none" w:sz="0" w:space="0" w:color="auto"/>
          </w:divBdr>
        </w:div>
        <w:div w:id="1724712415">
          <w:marLeft w:val="480"/>
          <w:marRight w:val="0"/>
          <w:marTop w:val="0"/>
          <w:marBottom w:val="0"/>
          <w:divBdr>
            <w:top w:val="none" w:sz="0" w:space="0" w:color="auto"/>
            <w:left w:val="none" w:sz="0" w:space="0" w:color="auto"/>
            <w:bottom w:val="none" w:sz="0" w:space="0" w:color="auto"/>
            <w:right w:val="none" w:sz="0" w:space="0" w:color="auto"/>
          </w:divBdr>
        </w:div>
        <w:div w:id="1737319597">
          <w:marLeft w:val="480"/>
          <w:marRight w:val="0"/>
          <w:marTop w:val="0"/>
          <w:marBottom w:val="0"/>
          <w:divBdr>
            <w:top w:val="none" w:sz="0" w:space="0" w:color="auto"/>
            <w:left w:val="none" w:sz="0" w:space="0" w:color="auto"/>
            <w:bottom w:val="none" w:sz="0" w:space="0" w:color="auto"/>
            <w:right w:val="none" w:sz="0" w:space="0" w:color="auto"/>
          </w:divBdr>
        </w:div>
        <w:div w:id="1741832646">
          <w:marLeft w:val="480"/>
          <w:marRight w:val="0"/>
          <w:marTop w:val="0"/>
          <w:marBottom w:val="0"/>
          <w:divBdr>
            <w:top w:val="none" w:sz="0" w:space="0" w:color="auto"/>
            <w:left w:val="none" w:sz="0" w:space="0" w:color="auto"/>
            <w:bottom w:val="none" w:sz="0" w:space="0" w:color="auto"/>
            <w:right w:val="none" w:sz="0" w:space="0" w:color="auto"/>
          </w:divBdr>
        </w:div>
        <w:div w:id="1749038742">
          <w:marLeft w:val="480"/>
          <w:marRight w:val="0"/>
          <w:marTop w:val="0"/>
          <w:marBottom w:val="0"/>
          <w:divBdr>
            <w:top w:val="none" w:sz="0" w:space="0" w:color="auto"/>
            <w:left w:val="none" w:sz="0" w:space="0" w:color="auto"/>
            <w:bottom w:val="none" w:sz="0" w:space="0" w:color="auto"/>
            <w:right w:val="none" w:sz="0" w:space="0" w:color="auto"/>
          </w:divBdr>
        </w:div>
        <w:div w:id="1755666157">
          <w:marLeft w:val="480"/>
          <w:marRight w:val="0"/>
          <w:marTop w:val="0"/>
          <w:marBottom w:val="0"/>
          <w:divBdr>
            <w:top w:val="none" w:sz="0" w:space="0" w:color="auto"/>
            <w:left w:val="none" w:sz="0" w:space="0" w:color="auto"/>
            <w:bottom w:val="none" w:sz="0" w:space="0" w:color="auto"/>
            <w:right w:val="none" w:sz="0" w:space="0" w:color="auto"/>
          </w:divBdr>
        </w:div>
        <w:div w:id="1761949130">
          <w:marLeft w:val="480"/>
          <w:marRight w:val="0"/>
          <w:marTop w:val="0"/>
          <w:marBottom w:val="0"/>
          <w:divBdr>
            <w:top w:val="none" w:sz="0" w:space="0" w:color="auto"/>
            <w:left w:val="none" w:sz="0" w:space="0" w:color="auto"/>
            <w:bottom w:val="none" w:sz="0" w:space="0" w:color="auto"/>
            <w:right w:val="none" w:sz="0" w:space="0" w:color="auto"/>
          </w:divBdr>
        </w:div>
        <w:div w:id="1783915670">
          <w:marLeft w:val="480"/>
          <w:marRight w:val="0"/>
          <w:marTop w:val="0"/>
          <w:marBottom w:val="0"/>
          <w:divBdr>
            <w:top w:val="none" w:sz="0" w:space="0" w:color="auto"/>
            <w:left w:val="none" w:sz="0" w:space="0" w:color="auto"/>
            <w:bottom w:val="none" w:sz="0" w:space="0" w:color="auto"/>
            <w:right w:val="none" w:sz="0" w:space="0" w:color="auto"/>
          </w:divBdr>
        </w:div>
        <w:div w:id="1795171081">
          <w:marLeft w:val="480"/>
          <w:marRight w:val="0"/>
          <w:marTop w:val="0"/>
          <w:marBottom w:val="0"/>
          <w:divBdr>
            <w:top w:val="none" w:sz="0" w:space="0" w:color="auto"/>
            <w:left w:val="none" w:sz="0" w:space="0" w:color="auto"/>
            <w:bottom w:val="none" w:sz="0" w:space="0" w:color="auto"/>
            <w:right w:val="none" w:sz="0" w:space="0" w:color="auto"/>
          </w:divBdr>
        </w:div>
        <w:div w:id="1801343813">
          <w:marLeft w:val="480"/>
          <w:marRight w:val="0"/>
          <w:marTop w:val="0"/>
          <w:marBottom w:val="0"/>
          <w:divBdr>
            <w:top w:val="none" w:sz="0" w:space="0" w:color="auto"/>
            <w:left w:val="none" w:sz="0" w:space="0" w:color="auto"/>
            <w:bottom w:val="none" w:sz="0" w:space="0" w:color="auto"/>
            <w:right w:val="none" w:sz="0" w:space="0" w:color="auto"/>
          </w:divBdr>
        </w:div>
        <w:div w:id="1804076684">
          <w:marLeft w:val="480"/>
          <w:marRight w:val="0"/>
          <w:marTop w:val="0"/>
          <w:marBottom w:val="0"/>
          <w:divBdr>
            <w:top w:val="none" w:sz="0" w:space="0" w:color="auto"/>
            <w:left w:val="none" w:sz="0" w:space="0" w:color="auto"/>
            <w:bottom w:val="none" w:sz="0" w:space="0" w:color="auto"/>
            <w:right w:val="none" w:sz="0" w:space="0" w:color="auto"/>
          </w:divBdr>
        </w:div>
        <w:div w:id="1810660599">
          <w:marLeft w:val="480"/>
          <w:marRight w:val="0"/>
          <w:marTop w:val="0"/>
          <w:marBottom w:val="0"/>
          <w:divBdr>
            <w:top w:val="none" w:sz="0" w:space="0" w:color="auto"/>
            <w:left w:val="none" w:sz="0" w:space="0" w:color="auto"/>
            <w:bottom w:val="none" w:sz="0" w:space="0" w:color="auto"/>
            <w:right w:val="none" w:sz="0" w:space="0" w:color="auto"/>
          </w:divBdr>
        </w:div>
        <w:div w:id="1812209790">
          <w:marLeft w:val="480"/>
          <w:marRight w:val="0"/>
          <w:marTop w:val="0"/>
          <w:marBottom w:val="0"/>
          <w:divBdr>
            <w:top w:val="none" w:sz="0" w:space="0" w:color="auto"/>
            <w:left w:val="none" w:sz="0" w:space="0" w:color="auto"/>
            <w:bottom w:val="none" w:sz="0" w:space="0" w:color="auto"/>
            <w:right w:val="none" w:sz="0" w:space="0" w:color="auto"/>
          </w:divBdr>
        </w:div>
        <w:div w:id="1820150488">
          <w:marLeft w:val="480"/>
          <w:marRight w:val="0"/>
          <w:marTop w:val="0"/>
          <w:marBottom w:val="0"/>
          <w:divBdr>
            <w:top w:val="none" w:sz="0" w:space="0" w:color="auto"/>
            <w:left w:val="none" w:sz="0" w:space="0" w:color="auto"/>
            <w:bottom w:val="none" w:sz="0" w:space="0" w:color="auto"/>
            <w:right w:val="none" w:sz="0" w:space="0" w:color="auto"/>
          </w:divBdr>
        </w:div>
        <w:div w:id="1835754080">
          <w:marLeft w:val="480"/>
          <w:marRight w:val="0"/>
          <w:marTop w:val="0"/>
          <w:marBottom w:val="0"/>
          <w:divBdr>
            <w:top w:val="none" w:sz="0" w:space="0" w:color="auto"/>
            <w:left w:val="none" w:sz="0" w:space="0" w:color="auto"/>
            <w:bottom w:val="none" w:sz="0" w:space="0" w:color="auto"/>
            <w:right w:val="none" w:sz="0" w:space="0" w:color="auto"/>
          </w:divBdr>
        </w:div>
        <w:div w:id="1841654112">
          <w:marLeft w:val="480"/>
          <w:marRight w:val="0"/>
          <w:marTop w:val="0"/>
          <w:marBottom w:val="0"/>
          <w:divBdr>
            <w:top w:val="none" w:sz="0" w:space="0" w:color="auto"/>
            <w:left w:val="none" w:sz="0" w:space="0" w:color="auto"/>
            <w:bottom w:val="none" w:sz="0" w:space="0" w:color="auto"/>
            <w:right w:val="none" w:sz="0" w:space="0" w:color="auto"/>
          </w:divBdr>
        </w:div>
        <w:div w:id="1843855538">
          <w:marLeft w:val="480"/>
          <w:marRight w:val="0"/>
          <w:marTop w:val="0"/>
          <w:marBottom w:val="0"/>
          <w:divBdr>
            <w:top w:val="none" w:sz="0" w:space="0" w:color="auto"/>
            <w:left w:val="none" w:sz="0" w:space="0" w:color="auto"/>
            <w:bottom w:val="none" w:sz="0" w:space="0" w:color="auto"/>
            <w:right w:val="none" w:sz="0" w:space="0" w:color="auto"/>
          </w:divBdr>
        </w:div>
        <w:div w:id="1850560766">
          <w:marLeft w:val="480"/>
          <w:marRight w:val="0"/>
          <w:marTop w:val="0"/>
          <w:marBottom w:val="0"/>
          <w:divBdr>
            <w:top w:val="none" w:sz="0" w:space="0" w:color="auto"/>
            <w:left w:val="none" w:sz="0" w:space="0" w:color="auto"/>
            <w:bottom w:val="none" w:sz="0" w:space="0" w:color="auto"/>
            <w:right w:val="none" w:sz="0" w:space="0" w:color="auto"/>
          </w:divBdr>
        </w:div>
        <w:div w:id="1857234773">
          <w:marLeft w:val="480"/>
          <w:marRight w:val="0"/>
          <w:marTop w:val="0"/>
          <w:marBottom w:val="0"/>
          <w:divBdr>
            <w:top w:val="none" w:sz="0" w:space="0" w:color="auto"/>
            <w:left w:val="none" w:sz="0" w:space="0" w:color="auto"/>
            <w:bottom w:val="none" w:sz="0" w:space="0" w:color="auto"/>
            <w:right w:val="none" w:sz="0" w:space="0" w:color="auto"/>
          </w:divBdr>
        </w:div>
        <w:div w:id="1879703679">
          <w:marLeft w:val="480"/>
          <w:marRight w:val="0"/>
          <w:marTop w:val="0"/>
          <w:marBottom w:val="0"/>
          <w:divBdr>
            <w:top w:val="none" w:sz="0" w:space="0" w:color="auto"/>
            <w:left w:val="none" w:sz="0" w:space="0" w:color="auto"/>
            <w:bottom w:val="none" w:sz="0" w:space="0" w:color="auto"/>
            <w:right w:val="none" w:sz="0" w:space="0" w:color="auto"/>
          </w:divBdr>
        </w:div>
        <w:div w:id="1880822384">
          <w:marLeft w:val="480"/>
          <w:marRight w:val="0"/>
          <w:marTop w:val="0"/>
          <w:marBottom w:val="0"/>
          <w:divBdr>
            <w:top w:val="none" w:sz="0" w:space="0" w:color="auto"/>
            <w:left w:val="none" w:sz="0" w:space="0" w:color="auto"/>
            <w:bottom w:val="none" w:sz="0" w:space="0" w:color="auto"/>
            <w:right w:val="none" w:sz="0" w:space="0" w:color="auto"/>
          </w:divBdr>
        </w:div>
        <w:div w:id="1913345921">
          <w:marLeft w:val="480"/>
          <w:marRight w:val="0"/>
          <w:marTop w:val="0"/>
          <w:marBottom w:val="0"/>
          <w:divBdr>
            <w:top w:val="none" w:sz="0" w:space="0" w:color="auto"/>
            <w:left w:val="none" w:sz="0" w:space="0" w:color="auto"/>
            <w:bottom w:val="none" w:sz="0" w:space="0" w:color="auto"/>
            <w:right w:val="none" w:sz="0" w:space="0" w:color="auto"/>
          </w:divBdr>
        </w:div>
        <w:div w:id="1914853043">
          <w:marLeft w:val="480"/>
          <w:marRight w:val="0"/>
          <w:marTop w:val="0"/>
          <w:marBottom w:val="0"/>
          <w:divBdr>
            <w:top w:val="none" w:sz="0" w:space="0" w:color="auto"/>
            <w:left w:val="none" w:sz="0" w:space="0" w:color="auto"/>
            <w:bottom w:val="none" w:sz="0" w:space="0" w:color="auto"/>
            <w:right w:val="none" w:sz="0" w:space="0" w:color="auto"/>
          </w:divBdr>
        </w:div>
        <w:div w:id="1938514594">
          <w:marLeft w:val="480"/>
          <w:marRight w:val="0"/>
          <w:marTop w:val="0"/>
          <w:marBottom w:val="0"/>
          <w:divBdr>
            <w:top w:val="none" w:sz="0" w:space="0" w:color="auto"/>
            <w:left w:val="none" w:sz="0" w:space="0" w:color="auto"/>
            <w:bottom w:val="none" w:sz="0" w:space="0" w:color="auto"/>
            <w:right w:val="none" w:sz="0" w:space="0" w:color="auto"/>
          </w:divBdr>
        </w:div>
        <w:div w:id="1952543329">
          <w:marLeft w:val="480"/>
          <w:marRight w:val="0"/>
          <w:marTop w:val="0"/>
          <w:marBottom w:val="0"/>
          <w:divBdr>
            <w:top w:val="none" w:sz="0" w:space="0" w:color="auto"/>
            <w:left w:val="none" w:sz="0" w:space="0" w:color="auto"/>
            <w:bottom w:val="none" w:sz="0" w:space="0" w:color="auto"/>
            <w:right w:val="none" w:sz="0" w:space="0" w:color="auto"/>
          </w:divBdr>
        </w:div>
        <w:div w:id="1958099496">
          <w:marLeft w:val="480"/>
          <w:marRight w:val="0"/>
          <w:marTop w:val="0"/>
          <w:marBottom w:val="0"/>
          <w:divBdr>
            <w:top w:val="none" w:sz="0" w:space="0" w:color="auto"/>
            <w:left w:val="none" w:sz="0" w:space="0" w:color="auto"/>
            <w:bottom w:val="none" w:sz="0" w:space="0" w:color="auto"/>
            <w:right w:val="none" w:sz="0" w:space="0" w:color="auto"/>
          </w:divBdr>
        </w:div>
        <w:div w:id="1970430252">
          <w:marLeft w:val="480"/>
          <w:marRight w:val="0"/>
          <w:marTop w:val="0"/>
          <w:marBottom w:val="0"/>
          <w:divBdr>
            <w:top w:val="none" w:sz="0" w:space="0" w:color="auto"/>
            <w:left w:val="none" w:sz="0" w:space="0" w:color="auto"/>
            <w:bottom w:val="none" w:sz="0" w:space="0" w:color="auto"/>
            <w:right w:val="none" w:sz="0" w:space="0" w:color="auto"/>
          </w:divBdr>
        </w:div>
        <w:div w:id="1985041270">
          <w:marLeft w:val="480"/>
          <w:marRight w:val="0"/>
          <w:marTop w:val="0"/>
          <w:marBottom w:val="0"/>
          <w:divBdr>
            <w:top w:val="none" w:sz="0" w:space="0" w:color="auto"/>
            <w:left w:val="none" w:sz="0" w:space="0" w:color="auto"/>
            <w:bottom w:val="none" w:sz="0" w:space="0" w:color="auto"/>
            <w:right w:val="none" w:sz="0" w:space="0" w:color="auto"/>
          </w:divBdr>
        </w:div>
        <w:div w:id="1986274743">
          <w:marLeft w:val="480"/>
          <w:marRight w:val="0"/>
          <w:marTop w:val="0"/>
          <w:marBottom w:val="0"/>
          <w:divBdr>
            <w:top w:val="none" w:sz="0" w:space="0" w:color="auto"/>
            <w:left w:val="none" w:sz="0" w:space="0" w:color="auto"/>
            <w:bottom w:val="none" w:sz="0" w:space="0" w:color="auto"/>
            <w:right w:val="none" w:sz="0" w:space="0" w:color="auto"/>
          </w:divBdr>
        </w:div>
        <w:div w:id="1986465732">
          <w:marLeft w:val="480"/>
          <w:marRight w:val="0"/>
          <w:marTop w:val="0"/>
          <w:marBottom w:val="0"/>
          <w:divBdr>
            <w:top w:val="none" w:sz="0" w:space="0" w:color="auto"/>
            <w:left w:val="none" w:sz="0" w:space="0" w:color="auto"/>
            <w:bottom w:val="none" w:sz="0" w:space="0" w:color="auto"/>
            <w:right w:val="none" w:sz="0" w:space="0" w:color="auto"/>
          </w:divBdr>
        </w:div>
        <w:div w:id="1996908037">
          <w:marLeft w:val="480"/>
          <w:marRight w:val="0"/>
          <w:marTop w:val="0"/>
          <w:marBottom w:val="0"/>
          <w:divBdr>
            <w:top w:val="none" w:sz="0" w:space="0" w:color="auto"/>
            <w:left w:val="none" w:sz="0" w:space="0" w:color="auto"/>
            <w:bottom w:val="none" w:sz="0" w:space="0" w:color="auto"/>
            <w:right w:val="none" w:sz="0" w:space="0" w:color="auto"/>
          </w:divBdr>
        </w:div>
        <w:div w:id="1997413133">
          <w:marLeft w:val="480"/>
          <w:marRight w:val="0"/>
          <w:marTop w:val="0"/>
          <w:marBottom w:val="0"/>
          <w:divBdr>
            <w:top w:val="none" w:sz="0" w:space="0" w:color="auto"/>
            <w:left w:val="none" w:sz="0" w:space="0" w:color="auto"/>
            <w:bottom w:val="none" w:sz="0" w:space="0" w:color="auto"/>
            <w:right w:val="none" w:sz="0" w:space="0" w:color="auto"/>
          </w:divBdr>
        </w:div>
        <w:div w:id="2035618082">
          <w:marLeft w:val="480"/>
          <w:marRight w:val="0"/>
          <w:marTop w:val="0"/>
          <w:marBottom w:val="0"/>
          <w:divBdr>
            <w:top w:val="none" w:sz="0" w:space="0" w:color="auto"/>
            <w:left w:val="none" w:sz="0" w:space="0" w:color="auto"/>
            <w:bottom w:val="none" w:sz="0" w:space="0" w:color="auto"/>
            <w:right w:val="none" w:sz="0" w:space="0" w:color="auto"/>
          </w:divBdr>
        </w:div>
        <w:div w:id="2039425258">
          <w:marLeft w:val="480"/>
          <w:marRight w:val="0"/>
          <w:marTop w:val="0"/>
          <w:marBottom w:val="0"/>
          <w:divBdr>
            <w:top w:val="none" w:sz="0" w:space="0" w:color="auto"/>
            <w:left w:val="none" w:sz="0" w:space="0" w:color="auto"/>
            <w:bottom w:val="none" w:sz="0" w:space="0" w:color="auto"/>
            <w:right w:val="none" w:sz="0" w:space="0" w:color="auto"/>
          </w:divBdr>
        </w:div>
        <w:div w:id="2049640333">
          <w:marLeft w:val="480"/>
          <w:marRight w:val="0"/>
          <w:marTop w:val="0"/>
          <w:marBottom w:val="0"/>
          <w:divBdr>
            <w:top w:val="none" w:sz="0" w:space="0" w:color="auto"/>
            <w:left w:val="none" w:sz="0" w:space="0" w:color="auto"/>
            <w:bottom w:val="none" w:sz="0" w:space="0" w:color="auto"/>
            <w:right w:val="none" w:sz="0" w:space="0" w:color="auto"/>
          </w:divBdr>
        </w:div>
        <w:div w:id="2069840680">
          <w:marLeft w:val="480"/>
          <w:marRight w:val="0"/>
          <w:marTop w:val="0"/>
          <w:marBottom w:val="0"/>
          <w:divBdr>
            <w:top w:val="none" w:sz="0" w:space="0" w:color="auto"/>
            <w:left w:val="none" w:sz="0" w:space="0" w:color="auto"/>
            <w:bottom w:val="none" w:sz="0" w:space="0" w:color="auto"/>
            <w:right w:val="none" w:sz="0" w:space="0" w:color="auto"/>
          </w:divBdr>
        </w:div>
        <w:div w:id="2101170951">
          <w:marLeft w:val="480"/>
          <w:marRight w:val="0"/>
          <w:marTop w:val="0"/>
          <w:marBottom w:val="0"/>
          <w:divBdr>
            <w:top w:val="none" w:sz="0" w:space="0" w:color="auto"/>
            <w:left w:val="none" w:sz="0" w:space="0" w:color="auto"/>
            <w:bottom w:val="none" w:sz="0" w:space="0" w:color="auto"/>
            <w:right w:val="none" w:sz="0" w:space="0" w:color="auto"/>
          </w:divBdr>
        </w:div>
        <w:div w:id="2101640123">
          <w:marLeft w:val="480"/>
          <w:marRight w:val="0"/>
          <w:marTop w:val="0"/>
          <w:marBottom w:val="0"/>
          <w:divBdr>
            <w:top w:val="none" w:sz="0" w:space="0" w:color="auto"/>
            <w:left w:val="none" w:sz="0" w:space="0" w:color="auto"/>
            <w:bottom w:val="none" w:sz="0" w:space="0" w:color="auto"/>
            <w:right w:val="none" w:sz="0" w:space="0" w:color="auto"/>
          </w:divBdr>
        </w:div>
        <w:div w:id="2107379855">
          <w:marLeft w:val="480"/>
          <w:marRight w:val="0"/>
          <w:marTop w:val="0"/>
          <w:marBottom w:val="0"/>
          <w:divBdr>
            <w:top w:val="none" w:sz="0" w:space="0" w:color="auto"/>
            <w:left w:val="none" w:sz="0" w:space="0" w:color="auto"/>
            <w:bottom w:val="none" w:sz="0" w:space="0" w:color="auto"/>
            <w:right w:val="none" w:sz="0" w:space="0" w:color="auto"/>
          </w:divBdr>
        </w:div>
        <w:div w:id="2107578303">
          <w:marLeft w:val="480"/>
          <w:marRight w:val="0"/>
          <w:marTop w:val="0"/>
          <w:marBottom w:val="0"/>
          <w:divBdr>
            <w:top w:val="none" w:sz="0" w:space="0" w:color="auto"/>
            <w:left w:val="none" w:sz="0" w:space="0" w:color="auto"/>
            <w:bottom w:val="none" w:sz="0" w:space="0" w:color="auto"/>
            <w:right w:val="none" w:sz="0" w:space="0" w:color="auto"/>
          </w:divBdr>
        </w:div>
        <w:div w:id="2109881423">
          <w:marLeft w:val="480"/>
          <w:marRight w:val="0"/>
          <w:marTop w:val="0"/>
          <w:marBottom w:val="0"/>
          <w:divBdr>
            <w:top w:val="none" w:sz="0" w:space="0" w:color="auto"/>
            <w:left w:val="none" w:sz="0" w:space="0" w:color="auto"/>
            <w:bottom w:val="none" w:sz="0" w:space="0" w:color="auto"/>
            <w:right w:val="none" w:sz="0" w:space="0" w:color="auto"/>
          </w:divBdr>
        </w:div>
        <w:div w:id="2124492445">
          <w:marLeft w:val="480"/>
          <w:marRight w:val="0"/>
          <w:marTop w:val="0"/>
          <w:marBottom w:val="0"/>
          <w:divBdr>
            <w:top w:val="none" w:sz="0" w:space="0" w:color="auto"/>
            <w:left w:val="none" w:sz="0" w:space="0" w:color="auto"/>
            <w:bottom w:val="none" w:sz="0" w:space="0" w:color="auto"/>
            <w:right w:val="none" w:sz="0" w:space="0" w:color="auto"/>
          </w:divBdr>
        </w:div>
      </w:divsChild>
    </w:div>
    <w:div w:id="1792047862">
      <w:bodyDiv w:val="1"/>
      <w:marLeft w:val="0"/>
      <w:marRight w:val="0"/>
      <w:marTop w:val="0"/>
      <w:marBottom w:val="0"/>
      <w:divBdr>
        <w:top w:val="none" w:sz="0" w:space="0" w:color="auto"/>
        <w:left w:val="none" w:sz="0" w:space="0" w:color="auto"/>
        <w:bottom w:val="none" w:sz="0" w:space="0" w:color="auto"/>
        <w:right w:val="none" w:sz="0" w:space="0" w:color="auto"/>
      </w:divBdr>
    </w:div>
    <w:div w:id="1793136300">
      <w:bodyDiv w:val="1"/>
      <w:marLeft w:val="0"/>
      <w:marRight w:val="0"/>
      <w:marTop w:val="0"/>
      <w:marBottom w:val="0"/>
      <w:divBdr>
        <w:top w:val="none" w:sz="0" w:space="0" w:color="auto"/>
        <w:left w:val="none" w:sz="0" w:space="0" w:color="auto"/>
        <w:bottom w:val="none" w:sz="0" w:space="0" w:color="auto"/>
        <w:right w:val="none" w:sz="0" w:space="0" w:color="auto"/>
      </w:divBdr>
    </w:div>
    <w:div w:id="1794667780">
      <w:bodyDiv w:val="1"/>
      <w:marLeft w:val="0"/>
      <w:marRight w:val="0"/>
      <w:marTop w:val="0"/>
      <w:marBottom w:val="0"/>
      <w:divBdr>
        <w:top w:val="none" w:sz="0" w:space="0" w:color="auto"/>
        <w:left w:val="none" w:sz="0" w:space="0" w:color="auto"/>
        <w:bottom w:val="none" w:sz="0" w:space="0" w:color="auto"/>
        <w:right w:val="none" w:sz="0" w:space="0" w:color="auto"/>
      </w:divBdr>
    </w:div>
    <w:div w:id="1803037194">
      <w:bodyDiv w:val="1"/>
      <w:marLeft w:val="0"/>
      <w:marRight w:val="0"/>
      <w:marTop w:val="0"/>
      <w:marBottom w:val="0"/>
      <w:divBdr>
        <w:top w:val="none" w:sz="0" w:space="0" w:color="auto"/>
        <w:left w:val="none" w:sz="0" w:space="0" w:color="auto"/>
        <w:bottom w:val="none" w:sz="0" w:space="0" w:color="auto"/>
        <w:right w:val="none" w:sz="0" w:space="0" w:color="auto"/>
      </w:divBdr>
    </w:div>
    <w:div w:id="1809516394">
      <w:bodyDiv w:val="1"/>
      <w:marLeft w:val="0"/>
      <w:marRight w:val="0"/>
      <w:marTop w:val="0"/>
      <w:marBottom w:val="0"/>
      <w:divBdr>
        <w:top w:val="none" w:sz="0" w:space="0" w:color="auto"/>
        <w:left w:val="none" w:sz="0" w:space="0" w:color="auto"/>
        <w:bottom w:val="none" w:sz="0" w:space="0" w:color="auto"/>
        <w:right w:val="none" w:sz="0" w:space="0" w:color="auto"/>
      </w:divBdr>
    </w:div>
    <w:div w:id="1811629879">
      <w:bodyDiv w:val="1"/>
      <w:marLeft w:val="0"/>
      <w:marRight w:val="0"/>
      <w:marTop w:val="0"/>
      <w:marBottom w:val="0"/>
      <w:divBdr>
        <w:top w:val="none" w:sz="0" w:space="0" w:color="auto"/>
        <w:left w:val="none" w:sz="0" w:space="0" w:color="auto"/>
        <w:bottom w:val="none" w:sz="0" w:space="0" w:color="auto"/>
        <w:right w:val="none" w:sz="0" w:space="0" w:color="auto"/>
      </w:divBdr>
    </w:div>
    <w:div w:id="1819151967">
      <w:bodyDiv w:val="1"/>
      <w:marLeft w:val="0"/>
      <w:marRight w:val="0"/>
      <w:marTop w:val="0"/>
      <w:marBottom w:val="0"/>
      <w:divBdr>
        <w:top w:val="none" w:sz="0" w:space="0" w:color="auto"/>
        <w:left w:val="none" w:sz="0" w:space="0" w:color="auto"/>
        <w:bottom w:val="none" w:sz="0" w:space="0" w:color="auto"/>
        <w:right w:val="none" w:sz="0" w:space="0" w:color="auto"/>
      </w:divBdr>
    </w:div>
    <w:div w:id="1819882888">
      <w:bodyDiv w:val="1"/>
      <w:marLeft w:val="0"/>
      <w:marRight w:val="0"/>
      <w:marTop w:val="0"/>
      <w:marBottom w:val="0"/>
      <w:divBdr>
        <w:top w:val="none" w:sz="0" w:space="0" w:color="auto"/>
        <w:left w:val="none" w:sz="0" w:space="0" w:color="auto"/>
        <w:bottom w:val="none" w:sz="0" w:space="0" w:color="auto"/>
        <w:right w:val="none" w:sz="0" w:space="0" w:color="auto"/>
      </w:divBdr>
    </w:div>
    <w:div w:id="1827235122">
      <w:bodyDiv w:val="1"/>
      <w:marLeft w:val="0"/>
      <w:marRight w:val="0"/>
      <w:marTop w:val="0"/>
      <w:marBottom w:val="0"/>
      <w:divBdr>
        <w:top w:val="none" w:sz="0" w:space="0" w:color="auto"/>
        <w:left w:val="none" w:sz="0" w:space="0" w:color="auto"/>
        <w:bottom w:val="none" w:sz="0" w:space="0" w:color="auto"/>
        <w:right w:val="none" w:sz="0" w:space="0" w:color="auto"/>
      </w:divBdr>
    </w:div>
    <w:div w:id="1830749715">
      <w:bodyDiv w:val="1"/>
      <w:marLeft w:val="0"/>
      <w:marRight w:val="0"/>
      <w:marTop w:val="0"/>
      <w:marBottom w:val="0"/>
      <w:divBdr>
        <w:top w:val="none" w:sz="0" w:space="0" w:color="auto"/>
        <w:left w:val="none" w:sz="0" w:space="0" w:color="auto"/>
        <w:bottom w:val="none" w:sz="0" w:space="0" w:color="auto"/>
        <w:right w:val="none" w:sz="0" w:space="0" w:color="auto"/>
      </w:divBdr>
    </w:div>
    <w:div w:id="1832406798">
      <w:bodyDiv w:val="1"/>
      <w:marLeft w:val="0"/>
      <w:marRight w:val="0"/>
      <w:marTop w:val="0"/>
      <w:marBottom w:val="0"/>
      <w:divBdr>
        <w:top w:val="none" w:sz="0" w:space="0" w:color="auto"/>
        <w:left w:val="none" w:sz="0" w:space="0" w:color="auto"/>
        <w:bottom w:val="none" w:sz="0" w:space="0" w:color="auto"/>
        <w:right w:val="none" w:sz="0" w:space="0" w:color="auto"/>
      </w:divBdr>
    </w:div>
    <w:div w:id="1838419187">
      <w:bodyDiv w:val="1"/>
      <w:marLeft w:val="0"/>
      <w:marRight w:val="0"/>
      <w:marTop w:val="0"/>
      <w:marBottom w:val="0"/>
      <w:divBdr>
        <w:top w:val="none" w:sz="0" w:space="0" w:color="auto"/>
        <w:left w:val="none" w:sz="0" w:space="0" w:color="auto"/>
        <w:bottom w:val="none" w:sz="0" w:space="0" w:color="auto"/>
        <w:right w:val="none" w:sz="0" w:space="0" w:color="auto"/>
      </w:divBdr>
    </w:div>
    <w:div w:id="1842768251">
      <w:bodyDiv w:val="1"/>
      <w:marLeft w:val="0"/>
      <w:marRight w:val="0"/>
      <w:marTop w:val="0"/>
      <w:marBottom w:val="0"/>
      <w:divBdr>
        <w:top w:val="none" w:sz="0" w:space="0" w:color="auto"/>
        <w:left w:val="none" w:sz="0" w:space="0" w:color="auto"/>
        <w:bottom w:val="none" w:sz="0" w:space="0" w:color="auto"/>
        <w:right w:val="none" w:sz="0" w:space="0" w:color="auto"/>
      </w:divBdr>
    </w:div>
    <w:div w:id="1844474257">
      <w:bodyDiv w:val="1"/>
      <w:marLeft w:val="0"/>
      <w:marRight w:val="0"/>
      <w:marTop w:val="0"/>
      <w:marBottom w:val="0"/>
      <w:divBdr>
        <w:top w:val="none" w:sz="0" w:space="0" w:color="auto"/>
        <w:left w:val="none" w:sz="0" w:space="0" w:color="auto"/>
        <w:bottom w:val="none" w:sz="0" w:space="0" w:color="auto"/>
        <w:right w:val="none" w:sz="0" w:space="0" w:color="auto"/>
      </w:divBdr>
    </w:div>
    <w:div w:id="1850562076">
      <w:bodyDiv w:val="1"/>
      <w:marLeft w:val="0"/>
      <w:marRight w:val="0"/>
      <w:marTop w:val="0"/>
      <w:marBottom w:val="0"/>
      <w:divBdr>
        <w:top w:val="none" w:sz="0" w:space="0" w:color="auto"/>
        <w:left w:val="none" w:sz="0" w:space="0" w:color="auto"/>
        <w:bottom w:val="none" w:sz="0" w:space="0" w:color="auto"/>
        <w:right w:val="none" w:sz="0" w:space="0" w:color="auto"/>
      </w:divBdr>
    </w:div>
    <w:div w:id="1857841588">
      <w:bodyDiv w:val="1"/>
      <w:marLeft w:val="0"/>
      <w:marRight w:val="0"/>
      <w:marTop w:val="0"/>
      <w:marBottom w:val="0"/>
      <w:divBdr>
        <w:top w:val="none" w:sz="0" w:space="0" w:color="auto"/>
        <w:left w:val="none" w:sz="0" w:space="0" w:color="auto"/>
        <w:bottom w:val="none" w:sz="0" w:space="0" w:color="auto"/>
        <w:right w:val="none" w:sz="0" w:space="0" w:color="auto"/>
      </w:divBdr>
    </w:div>
    <w:div w:id="1860240976">
      <w:bodyDiv w:val="1"/>
      <w:marLeft w:val="0"/>
      <w:marRight w:val="0"/>
      <w:marTop w:val="0"/>
      <w:marBottom w:val="0"/>
      <w:divBdr>
        <w:top w:val="none" w:sz="0" w:space="0" w:color="auto"/>
        <w:left w:val="none" w:sz="0" w:space="0" w:color="auto"/>
        <w:bottom w:val="none" w:sz="0" w:space="0" w:color="auto"/>
        <w:right w:val="none" w:sz="0" w:space="0" w:color="auto"/>
      </w:divBdr>
    </w:div>
    <w:div w:id="1864049746">
      <w:bodyDiv w:val="1"/>
      <w:marLeft w:val="0"/>
      <w:marRight w:val="0"/>
      <w:marTop w:val="0"/>
      <w:marBottom w:val="0"/>
      <w:divBdr>
        <w:top w:val="none" w:sz="0" w:space="0" w:color="auto"/>
        <w:left w:val="none" w:sz="0" w:space="0" w:color="auto"/>
        <w:bottom w:val="none" w:sz="0" w:space="0" w:color="auto"/>
        <w:right w:val="none" w:sz="0" w:space="0" w:color="auto"/>
      </w:divBdr>
    </w:div>
    <w:div w:id="1864439075">
      <w:bodyDiv w:val="1"/>
      <w:marLeft w:val="0"/>
      <w:marRight w:val="0"/>
      <w:marTop w:val="0"/>
      <w:marBottom w:val="0"/>
      <w:divBdr>
        <w:top w:val="none" w:sz="0" w:space="0" w:color="auto"/>
        <w:left w:val="none" w:sz="0" w:space="0" w:color="auto"/>
        <w:bottom w:val="none" w:sz="0" w:space="0" w:color="auto"/>
        <w:right w:val="none" w:sz="0" w:space="0" w:color="auto"/>
      </w:divBdr>
    </w:div>
    <w:div w:id="1870023748">
      <w:bodyDiv w:val="1"/>
      <w:marLeft w:val="0"/>
      <w:marRight w:val="0"/>
      <w:marTop w:val="0"/>
      <w:marBottom w:val="0"/>
      <w:divBdr>
        <w:top w:val="none" w:sz="0" w:space="0" w:color="auto"/>
        <w:left w:val="none" w:sz="0" w:space="0" w:color="auto"/>
        <w:bottom w:val="none" w:sz="0" w:space="0" w:color="auto"/>
        <w:right w:val="none" w:sz="0" w:space="0" w:color="auto"/>
      </w:divBdr>
    </w:div>
    <w:div w:id="1872110918">
      <w:bodyDiv w:val="1"/>
      <w:marLeft w:val="0"/>
      <w:marRight w:val="0"/>
      <w:marTop w:val="0"/>
      <w:marBottom w:val="0"/>
      <w:divBdr>
        <w:top w:val="none" w:sz="0" w:space="0" w:color="auto"/>
        <w:left w:val="none" w:sz="0" w:space="0" w:color="auto"/>
        <w:bottom w:val="none" w:sz="0" w:space="0" w:color="auto"/>
        <w:right w:val="none" w:sz="0" w:space="0" w:color="auto"/>
      </w:divBdr>
    </w:div>
    <w:div w:id="1878810587">
      <w:bodyDiv w:val="1"/>
      <w:marLeft w:val="0"/>
      <w:marRight w:val="0"/>
      <w:marTop w:val="0"/>
      <w:marBottom w:val="0"/>
      <w:divBdr>
        <w:top w:val="none" w:sz="0" w:space="0" w:color="auto"/>
        <w:left w:val="none" w:sz="0" w:space="0" w:color="auto"/>
        <w:bottom w:val="none" w:sz="0" w:space="0" w:color="auto"/>
        <w:right w:val="none" w:sz="0" w:space="0" w:color="auto"/>
      </w:divBdr>
    </w:div>
    <w:div w:id="1881815759">
      <w:bodyDiv w:val="1"/>
      <w:marLeft w:val="0"/>
      <w:marRight w:val="0"/>
      <w:marTop w:val="0"/>
      <w:marBottom w:val="0"/>
      <w:divBdr>
        <w:top w:val="none" w:sz="0" w:space="0" w:color="auto"/>
        <w:left w:val="none" w:sz="0" w:space="0" w:color="auto"/>
        <w:bottom w:val="none" w:sz="0" w:space="0" w:color="auto"/>
        <w:right w:val="none" w:sz="0" w:space="0" w:color="auto"/>
      </w:divBdr>
    </w:div>
    <w:div w:id="1883635863">
      <w:bodyDiv w:val="1"/>
      <w:marLeft w:val="0"/>
      <w:marRight w:val="0"/>
      <w:marTop w:val="0"/>
      <w:marBottom w:val="0"/>
      <w:divBdr>
        <w:top w:val="none" w:sz="0" w:space="0" w:color="auto"/>
        <w:left w:val="none" w:sz="0" w:space="0" w:color="auto"/>
        <w:bottom w:val="none" w:sz="0" w:space="0" w:color="auto"/>
        <w:right w:val="none" w:sz="0" w:space="0" w:color="auto"/>
      </w:divBdr>
    </w:div>
    <w:div w:id="1890263180">
      <w:bodyDiv w:val="1"/>
      <w:marLeft w:val="0"/>
      <w:marRight w:val="0"/>
      <w:marTop w:val="0"/>
      <w:marBottom w:val="0"/>
      <w:divBdr>
        <w:top w:val="none" w:sz="0" w:space="0" w:color="auto"/>
        <w:left w:val="none" w:sz="0" w:space="0" w:color="auto"/>
        <w:bottom w:val="none" w:sz="0" w:space="0" w:color="auto"/>
        <w:right w:val="none" w:sz="0" w:space="0" w:color="auto"/>
      </w:divBdr>
    </w:div>
    <w:div w:id="1893272755">
      <w:bodyDiv w:val="1"/>
      <w:marLeft w:val="0"/>
      <w:marRight w:val="0"/>
      <w:marTop w:val="0"/>
      <w:marBottom w:val="0"/>
      <w:divBdr>
        <w:top w:val="none" w:sz="0" w:space="0" w:color="auto"/>
        <w:left w:val="none" w:sz="0" w:space="0" w:color="auto"/>
        <w:bottom w:val="none" w:sz="0" w:space="0" w:color="auto"/>
        <w:right w:val="none" w:sz="0" w:space="0" w:color="auto"/>
      </w:divBdr>
    </w:div>
    <w:div w:id="1893694705">
      <w:bodyDiv w:val="1"/>
      <w:marLeft w:val="0"/>
      <w:marRight w:val="0"/>
      <w:marTop w:val="0"/>
      <w:marBottom w:val="0"/>
      <w:divBdr>
        <w:top w:val="none" w:sz="0" w:space="0" w:color="auto"/>
        <w:left w:val="none" w:sz="0" w:space="0" w:color="auto"/>
        <w:bottom w:val="none" w:sz="0" w:space="0" w:color="auto"/>
        <w:right w:val="none" w:sz="0" w:space="0" w:color="auto"/>
      </w:divBdr>
    </w:div>
    <w:div w:id="1894385888">
      <w:bodyDiv w:val="1"/>
      <w:marLeft w:val="0"/>
      <w:marRight w:val="0"/>
      <w:marTop w:val="0"/>
      <w:marBottom w:val="0"/>
      <w:divBdr>
        <w:top w:val="none" w:sz="0" w:space="0" w:color="auto"/>
        <w:left w:val="none" w:sz="0" w:space="0" w:color="auto"/>
        <w:bottom w:val="none" w:sz="0" w:space="0" w:color="auto"/>
        <w:right w:val="none" w:sz="0" w:space="0" w:color="auto"/>
      </w:divBdr>
    </w:div>
    <w:div w:id="1901551873">
      <w:bodyDiv w:val="1"/>
      <w:marLeft w:val="0"/>
      <w:marRight w:val="0"/>
      <w:marTop w:val="0"/>
      <w:marBottom w:val="0"/>
      <w:divBdr>
        <w:top w:val="none" w:sz="0" w:space="0" w:color="auto"/>
        <w:left w:val="none" w:sz="0" w:space="0" w:color="auto"/>
        <w:bottom w:val="none" w:sz="0" w:space="0" w:color="auto"/>
        <w:right w:val="none" w:sz="0" w:space="0" w:color="auto"/>
      </w:divBdr>
    </w:div>
    <w:div w:id="1918054748">
      <w:bodyDiv w:val="1"/>
      <w:marLeft w:val="0"/>
      <w:marRight w:val="0"/>
      <w:marTop w:val="0"/>
      <w:marBottom w:val="0"/>
      <w:divBdr>
        <w:top w:val="none" w:sz="0" w:space="0" w:color="auto"/>
        <w:left w:val="none" w:sz="0" w:space="0" w:color="auto"/>
        <w:bottom w:val="none" w:sz="0" w:space="0" w:color="auto"/>
        <w:right w:val="none" w:sz="0" w:space="0" w:color="auto"/>
      </w:divBdr>
    </w:div>
    <w:div w:id="1918664087">
      <w:bodyDiv w:val="1"/>
      <w:marLeft w:val="0"/>
      <w:marRight w:val="0"/>
      <w:marTop w:val="0"/>
      <w:marBottom w:val="0"/>
      <w:divBdr>
        <w:top w:val="none" w:sz="0" w:space="0" w:color="auto"/>
        <w:left w:val="none" w:sz="0" w:space="0" w:color="auto"/>
        <w:bottom w:val="none" w:sz="0" w:space="0" w:color="auto"/>
        <w:right w:val="none" w:sz="0" w:space="0" w:color="auto"/>
      </w:divBdr>
      <w:divsChild>
        <w:div w:id="886649162">
          <w:marLeft w:val="480"/>
          <w:marRight w:val="0"/>
          <w:marTop w:val="0"/>
          <w:marBottom w:val="0"/>
          <w:divBdr>
            <w:top w:val="none" w:sz="0" w:space="0" w:color="auto"/>
            <w:left w:val="none" w:sz="0" w:space="0" w:color="auto"/>
            <w:bottom w:val="none" w:sz="0" w:space="0" w:color="auto"/>
            <w:right w:val="none" w:sz="0" w:space="0" w:color="auto"/>
          </w:divBdr>
        </w:div>
        <w:div w:id="1173036108">
          <w:marLeft w:val="480"/>
          <w:marRight w:val="0"/>
          <w:marTop w:val="0"/>
          <w:marBottom w:val="0"/>
          <w:divBdr>
            <w:top w:val="none" w:sz="0" w:space="0" w:color="auto"/>
            <w:left w:val="none" w:sz="0" w:space="0" w:color="auto"/>
            <w:bottom w:val="none" w:sz="0" w:space="0" w:color="auto"/>
            <w:right w:val="none" w:sz="0" w:space="0" w:color="auto"/>
          </w:divBdr>
        </w:div>
        <w:div w:id="476996091">
          <w:marLeft w:val="480"/>
          <w:marRight w:val="0"/>
          <w:marTop w:val="0"/>
          <w:marBottom w:val="0"/>
          <w:divBdr>
            <w:top w:val="none" w:sz="0" w:space="0" w:color="auto"/>
            <w:left w:val="none" w:sz="0" w:space="0" w:color="auto"/>
            <w:bottom w:val="none" w:sz="0" w:space="0" w:color="auto"/>
            <w:right w:val="none" w:sz="0" w:space="0" w:color="auto"/>
          </w:divBdr>
        </w:div>
        <w:div w:id="1835030317">
          <w:marLeft w:val="480"/>
          <w:marRight w:val="0"/>
          <w:marTop w:val="0"/>
          <w:marBottom w:val="0"/>
          <w:divBdr>
            <w:top w:val="none" w:sz="0" w:space="0" w:color="auto"/>
            <w:left w:val="none" w:sz="0" w:space="0" w:color="auto"/>
            <w:bottom w:val="none" w:sz="0" w:space="0" w:color="auto"/>
            <w:right w:val="none" w:sz="0" w:space="0" w:color="auto"/>
          </w:divBdr>
        </w:div>
        <w:div w:id="1493327442">
          <w:marLeft w:val="480"/>
          <w:marRight w:val="0"/>
          <w:marTop w:val="0"/>
          <w:marBottom w:val="0"/>
          <w:divBdr>
            <w:top w:val="none" w:sz="0" w:space="0" w:color="auto"/>
            <w:left w:val="none" w:sz="0" w:space="0" w:color="auto"/>
            <w:bottom w:val="none" w:sz="0" w:space="0" w:color="auto"/>
            <w:right w:val="none" w:sz="0" w:space="0" w:color="auto"/>
          </w:divBdr>
        </w:div>
        <w:div w:id="2053143458">
          <w:marLeft w:val="480"/>
          <w:marRight w:val="0"/>
          <w:marTop w:val="0"/>
          <w:marBottom w:val="0"/>
          <w:divBdr>
            <w:top w:val="none" w:sz="0" w:space="0" w:color="auto"/>
            <w:left w:val="none" w:sz="0" w:space="0" w:color="auto"/>
            <w:bottom w:val="none" w:sz="0" w:space="0" w:color="auto"/>
            <w:right w:val="none" w:sz="0" w:space="0" w:color="auto"/>
          </w:divBdr>
        </w:div>
        <w:div w:id="1752770312">
          <w:marLeft w:val="480"/>
          <w:marRight w:val="0"/>
          <w:marTop w:val="0"/>
          <w:marBottom w:val="0"/>
          <w:divBdr>
            <w:top w:val="none" w:sz="0" w:space="0" w:color="auto"/>
            <w:left w:val="none" w:sz="0" w:space="0" w:color="auto"/>
            <w:bottom w:val="none" w:sz="0" w:space="0" w:color="auto"/>
            <w:right w:val="none" w:sz="0" w:space="0" w:color="auto"/>
          </w:divBdr>
        </w:div>
        <w:div w:id="1994992881">
          <w:marLeft w:val="480"/>
          <w:marRight w:val="0"/>
          <w:marTop w:val="0"/>
          <w:marBottom w:val="0"/>
          <w:divBdr>
            <w:top w:val="none" w:sz="0" w:space="0" w:color="auto"/>
            <w:left w:val="none" w:sz="0" w:space="0" w:color="auto"/>
            <w:bottom w:val="none" w:sz="0" w:space="0" w:color="auto"/>
            <w:right w:val="none" w:sz="0" w:space="0" w:color="auto"/>
          </w:divBdr>
        </w:div>
        <w:div w:id="1266617693">
          <w:marLeft w:val="480"/>
          <w:marRight w:val="0"/>
          <w:marTop w:val="0"/>
          <w:marBottom w:val="0"/>
          <w:divBdr>
            <w:top w:val="none" w:sz="0" w:space="0" w:color="auto"/>
            <w:left w:val="none" w:sz="0" w:space="0" w:color="auto"/>
            <w:bottom w:val="none" w:sz="0" w:space="0" w:color="auto"/>
            <w:right w:val="none" w:sz="0" w:space="0" w:color="auto"/>
          </w:divBdr>
        </w:div>
        <w:div w:id="1880244588">
          <w:marLeft w:val="480"/>
          <w:marRight w:val="0"/>
          <w:marTop w:val="0"/>
          <w:marBottom w:val="0"/>
          <w:divBdr>
            <w:top w:val="none" w:sz="0" w:space="0" w:color="auto"/>
            <w:left w:val="none" w:sz="0" w:space="0" w:color="auto"/>
            <w:bottom w:val="none" w:sz="0" w:space="0" w:color="auto"/>
            <w:right w:val="none" w:sz="0" w:space="0" w:color="auto"/>
          </w:divBdr>
        </w:div>
        <w:div w:id="1894846892">
          <w:marLeft w:val="480"/>
          <w:marRight w:val="0"/>
          <w:marTop w:val="0"/>
          <w:marBottom w:val="0"/>
          <w:divBdr>
            <w:top w:val="none" w:sz="0" w:space="0" w:color="auto"/>
            <w:left w:val="none" w:sz="0" w:space="0" w:color="auto"/>
            <w:bottom w:val="none" w:sz="0" w:space="0" w:color="auto"/>
            <w:right w:val="none" w:sz="0" w:space="0" w:color="auto"/>
          </w:divBdr>
        </w:div>
        <w:div w:id="630398911">
          <w:marLeft w:val="480"/>
          <w:marRight w:val="0"/>
          <w:marTop w:val="0"/>
          <w:marBottom w:val="0"/>
          <w:divBdr>
            <w:top w:val="none" w:sz="0" w:space="0" w:color="auto"/>
            <w:left w:val="none" w:sz="0" w:space="0" w:color="auto"/>
            <w:bottom w:val="none" w:sz="0" w:space="0" w:color="auto"/>
            <w:right w:val="none" w:sz="0" w:space="0" w:color="auto"/>
          </w:divBdr>
        </w:div>
        <w:div w:id="1579830372">
          <w:marLeft w:val="480"/>
          <w:marRight w:val="0"/>
          <w:marTop w:val="0"/>
          <w:marBottom w:val="0"/>
          <w:divBdr>
            <w:top w:val="none" w:sz="0" w:space="0" w:color="auto"/>
            <w:left w:val="none" w:sz="0" w:space="0" w:color="auto"/>
            <w:bottom w:val="none" w:sz="0" w:space="0" w:color="auto"/>
            <w:right w:val="none" w:sz="0" w:space="0" w:color="auto"/>
          </w:divBdr>
        </w:div>
        <w:div w:id="1639333651">
          <w:marLeft w:val="480"/>
          <w:marRight w:val="0"/>
          <w:marTop w:val="0"/>
          <w:marBottom w:val="0"/>
          <w:divBdr>
            <w:top w:val="none" w:sz="0" w:space="0" w:color="auto"/>
            <w:left w:val="none" w:sz="0" w:space="0" w:color="auto"/>
            <w:bottom w:val="none" w:sz="0" w:space="0" w:color="auto"/>
            <w:right w:val="none" w:sz="0" w:space="0" w:color="auto"/>
          </w:divBdr>
        </w:div>
        <w:div w:id="1942764048">
          <w:marLeft w:val="480"/>
          <w:marRight w:val="0"/>
          <w:marTop w:val="0"/>
          <w:marBottom w:val="0"/>
          <w:divBdr>
            <w:top w:val="none" w:sz="0" w:space="0" w:color="auto"/>
            <w:left w:val="none" w:sz="0" w:space="0" w:color="auto"/>
            <w:bottom w:val="none" w:sz="0" w:space="0" w:color="auto"/>
            <w:right w:val="none" w:sz="0" w:space="0" w:color="auto"/>
          </w:divBdr>
        </w:div>
        <w:div w:id="826820051">
          <w:marLeft w:val="480"/>
          <w:marRight w:val="0"/>
          <w:marTop w:val="0"/>
          <w:marBottom w:val="0"/>
          <w:divBdr>
            <w:top w:val="none" w:sz="0" w:space="0" w:color="auto"/>
            <w:left w:val="none" w:sz="0" w:space="0" w:color="auto"/>
            <w:bottom w:val="none" w:sz="0" w:space="0" w:color="auto"/>
            <w:right w:val="none" w:sz="0" w:space="0" w:color="auto"/>
          </w:divBdr>
        </w:div>
        <w:div w:id="21442430">
          <w:marLeft w:val="480"/>
          <w:marRight w:val="0"/>
          <w:marTop w:val="0"/>
          <w:marBottom w:val="0"/>
          <w:divBdr>
            <w:top w:val="none" w:sz="0" w:space="0" w:color="auto"/>
            <w:left w:val="none" w:sz="0" w:space="0" w:color="auto"/>
            <w:bottom w:val="none" w:sz="0" w:space="0" w:color="auto"/>
            <w:right w:val="none" w:sz="0" w:space="0" w:color="auto"/>
          </w:divBdr>
        </w:div>
        <w:div w:id="923297461">
          <w:marLeft w:val="480"/>
          <w:marRight w:val="0"/>
          <w:marTop w:val="0"/>
          <w:marBottom w:val="0"/>
          <w:divBdr>
            <w:top w:val="none" w:sz="0" w:space="0" w:color="auto"/>
            <w:left w:val="none" w:sz="0" w:space="0" w:color="auto"/>
            <w:bottom w:val="none" w:sz="0" w:space="0" w:color="auto"/>
            <w:right w:val="none" w:sz="0" w:space="0" w:color="auto"/>
          </w:divBdr>
        </w:div>
        <w:div w:id="131799358">
          <w:marLeft w:val="480"/>
          <w:marRight w:val="0"/>
          <w:marTop w:val="0"/>
          <w:marBottom w:val="0"/>
          <w:divBdr>
            <w:top w:val="none" w:sz="0" w:space="0" w:color="auto"/>
            <w:left w:val="none" w:sz="0" w:space="0" w:color="auto"/>
            <w:bottom w:val="none" w:sz="0" w:space="0" w:color="auto"/>
            <w:right w:val="none" w:sz="0" w:space="0" w:color="auto"/>
          </w:divBdr>
        </w:div>
        <w:div w:id="1236088592">
          <w:marLeft w:val="480"/>
          <w:marRight w:val="0"/>
          <w:marTop w:val="0"/>
          <w:marBottom w:val="0"/>
          <w:divBdr>
            <w:top w:val="none" w:sz="0" w:space="0" w:color="auto"/>
            <w:left w:val="none" w:sz="0" w:space="0" w:color="auto"/>
            <w:bottom w:val="none" w:sz="0" w:space="0" w:color="auto"/>
            <w:right w:val="none" w:sz="0" w:space="0" w:color="auto"/>
          </w:divBdr>
        </w:div>
        <w:div w:id="1945459721">
          <w:marLeft w:val="480"/>
          <w:marRight w:val="0"/>
          <w:marTop w:val="0"/>
          <w:marBottom w:val="0"/>
          <w:divBdr>
            <w:top w:val="none" w:sz="0" w:space="0" w:color="auto"/>
            <w:left w:val="none" w:sz="0" w:space="0" w:color="auto"/>
            <w:bottom w:val="none" w:sz="0" w:space="0" w:color="auto"/>
            <w:right w:val="none" w:sz="0" w:space="0" w:color="auto"/>
          </w:divBdr>
        </w:div>
        <w:div w:id="2115008943">
          <w:marLeft w:val="480"/>
          <w:marRight w:val="0"/>
          <w:marTop w:val="0"/>
          <w:marBottom w:val="0"/>
          <w:divBdr>
            <w:top w:val="none" w:sz="0" w:space="0" w:color="auto"/>
            <w:left w:val="none" w:sz="0" w:space="0" w:color="auto"/>
            <w:bottom w:val="none" w:sz="0" w:space="0" w:color="auto"/>
            <w:right w:val="none" w:sz="0" w:space="0" w:color="auto"/>
          </w:divBdr>
        </w:div>
        <w:div w:id="1673529271">
          <w:marLeft w:val="480"/>
          <w:marRight w:val="0"/>
          <w:marTop w:val="0"/>
          <w:marBottom w:val="0"/>
          <w:divBdr>
            <w:top w:val="none" w:sz="0" w:space="0" w:color="auto"/>
            <w:left w:val="none" w:sz="0" w:space="0" w:color="auto"/>
            <w:bottom w:val="none" w:sz="0" w:space="0" w:color="auto"/>
            <w:right w:val="none" w:sz="0" w:space="0" w:color="auto"/>
          </w:divBdr>
        </w:div>
        <w:div w:id="1907301662">
          <w:marLeft w:val="480"/>
          <w:marRight w:val="0"/>
          <w:marTop w:val="0"/>
          <w:marBottom w:val="0"/>
          <w:divBdr>
            <w:top w:val="none" w:sz="0" w:space="0" w:color="auto"/>
            <w:left w:val="none" w:sz="0" w:space="0" w:color="auto"/>
            <w:bottom w:val="none" w:sz="0" w:space="0" w:color="auto"/>
            <w:right w:val="none" w:sz="0" w:space="0" w:color="auto"/>
          </w:divBdr>
        </w:div>
        <w:div w:id="1447502902">
          <w:marLeft w:val="480"/>
          <w:marRight w:val="0"/>
          <w:marTop w:val="0"/>
          <w:marBottom w:val="0"/>
          <w:divBdr>
            <w:top w:val="none" w:sz="0" w:space="0" w:color="auto"/>
            <w:left w:val="none" w:sz="0" w:space="0" w:color="auto"/>
            <w:bottom w:val="none" w:sz="0" w:space="0" w:color="auto"/>
            <w:right w:val="none" w:sz="0" w:space="0" w:color="auto"/>
          </w:divBdr>
        </w:div>
        <w:div w:id="518081436">
          <w:marLeft w:val="480"/>
          <w:marRight w:val="0"/>
          <w:marTop w:val="0"/>
          <w:marBottom w:val="0"/>
          <w:divBdr>
            <w:top w:val="none" w:sz="0" w:space="0" w:color="auto"/>
            <w:left w:val="none" w:sz="0" w:space="0" w:color="auto"/>
            <w:bottom w:val="none" w:sz="0" w:space="0" w:color="auto"/>
            <w:right w:val="none" w:sz="0" w:space="0" w:color="auto"/>
          </w:divBdr>
        </w:div>
        <w:div w:id="763458802">
          <w:marLeft w:val="480"/>
          <w:marRight w:val="0"/>
          <w:marTop w:val="0"/>
          <w:marBottom w:val="0"/>
          <w:divBdr>
            <w:top w:val="none" w:sz="0" w:space="0" w:color="auto"/>
            <w:left w:val="none" w:sz="0" w:space="0" w:color="auto"/>
            <w:bottom w:val="none" w:sz="0" w:space="0" w:color="auto"/>
            <w:right w:val="none" w:sz="0" w:space="0" w:color="auto"/>
          </w:divBdr>
        </w:div>
        <w:div w:id="43334036">
          <w:marLeft w:val="480"/>
          <w:marRight w:val="0"/>
          <w:marTop w:val="0"/>
          <w:marBottom w:val="0"/>
          <w:divBdr>
            <w:top w:val="none" w:sz="0" w:space="0" w:color="auto"/>
            <w:left w:val="none" w:sz="0" w:space="0" w:color="auto"/>
            <w:bottom w:val="none" w:sz="0" w:space="0" w:color="auto"/>
            <w:right w:val="none" w:sz="0" w:space="0" w:color="auto"/>
          </w:divBdr>
        </w:div>
        <w:div w:id="662009498">
          <w:marLeft w:val="480"/>
          <w:marRight w:val="0"/>
          <w:marTop w:val="0"/>
          <w:marBottom w:val="0"/>
          <w:divBdr>
            <w:top w:val="none" w:sz="0" w:space="0" w:color="auto"/>
            <w:left w:val="none" w:sz="0" w:space="0" w:color="auto"/>
            <w:bottom w:val="none" w:sz="0" w:space="0" w:color="auto"/>
            <w:right w:val="none" w:sz="0" w:space="0" w:color="auto"/>
          </w:divBdr>
        </w:div>
        <w:div w:id="1416904203">
          <w:marLeft w:val="480"/>
          <w:marRight w:val="0"/>
          <w:marTop w:val="0"/>
          <w:marBottom w:val="0"/>
          <w:divBdr>
            <w:top w:val="none" w:sz="0" w:space="0" w:color="auto"/>
            <w:left w:val="none" w:sz="0" w:space="0" w:color="auto"/>
            <w:bottom w:val="none" w:sz="0" w:space="0" w:color="auto"/>
            <w:right w:val="none" w:sz="0" w:space="0" w:color="auto"/>
          </w:divBdr>
        </w:div>
        <w:div w:id="1410419460">
          <w:marLeft w:val="480"/>
          <w:marRight w:val="0"/>
          <w:marTop w:val="0"/>
          <w:marBottom w:val="0"/>
          <w:divBdr>
            <w:top w:val="none" w:sz="0" w:space="0" w:color="auto"/>
            <w:left w:val="none" w:sz="0" w:space="0" w:color="auto"/>
            <w:bottom w:val="none" w:sz="0" w:space="0" w:color="auto"/>
            <w:right w:val="none" w:sz="0" w:space="0" w:color="auto"/>
          </w:divBdr>
        </w:div>
        <w:div w:id="2075813137">
          <w:marLeft w:val="480"/>
          <w:marRight w:val="0"/>
          <w:marTop w:val="0"/>
          <w:marBottom w:val="0"/>
          <w:divBdr>
            <w:top w:val="none" w:sz="0" w:space="0" w:color="auto"/>
            <w:left w:val="none" w:sz="0" w:space="0" w:color="auto"/>
            <w:bottom w:val="none" w:sz="0" w:space="0" w:color="auto"/>
            <w:right w:val="none" w:sz="0" w:space="0" w:color="auto"/>
          </w:divBdr>
        </w:div>
        <w:div w:id="503478469">
          <w:marLeft w:val="480"/>
          <w:marRight w:val="0"/>
          <w:marTop w:val="0"/>
          <w:marBottom w:val="0"/>
          <w:divBdr>
            <w:top w:val="none" w:sz="0" w:space="0" w:color="auto"/>
            <w:left w:val="none" w:sz="0" w:space="0" w:color="auto"/>
            <w:bottom w:val="none" w:sz="0" w:space="0" w:color="auto"/>
            <w:right w:val="none" w:sz="0" w:space="0" w:color="auto"/>
          </w:divBdr>
        </w:div>
        <w:div w:id="1942370766">
          <w:marLeft w:val="480"/>
          <w:marRight w:val="0"/>
          <w:marTop w:val="0"/>
          <w:marBottom w:val="0"/>
          <w:divBdr>
            <w:top w:val="none" w:sz="0" w:space="0" w:color="auto"/>
            <w:left w:val="none" w:sz="0" w:space="0" w:color="auto"/>
            <w:bottom w:val="none" w:sz="0" w:space="0" w:color="auto"/>
            <w:right w:val="none" w:sz="0" w:space="0" w:color="auto"/>
          </w:divBdr>
        </w:div>
        <w:div w:id="1705976916">
          <w:marLeft w:val="480"/>
          <w:marRight w:val="0"/>
          <w:marTop w:val="0"/>
          <w:marBottom w:val="0"/>
          <w:divBdr>
            <w:top w:val="none" w:sz="0" w:space="0" w:color="auto"/>
            <w:left w:val="none" w:sz="0" w:space="0" w:color="auto"/>
            <w:bottom w:val="none" w:sz="0" w:space="0" w:color="auto"/>
            <w:right w:val="none" w:sz="0" w:space="0" w:color="auto"/>
          </w:divBdr>
        </w:div>
        <w:div w:id="443111583">
          <w:marLeft w:val="480"/>
          <w:marRight w:val="0"/>
          <w:marTop w:val="0"/>
          <w:marBottom w:val="0"/>
          <w:divBdr>
            <w:top w:val="none" w:sz="0" w:space="0" w:color="auto"/>
            <w:left w:val="none" w:sz="0" w:space="0" w:color="auto"/>
            <w:bottom w:val="none" w:sz="0" w:space="0" w:color="auto"/>
            <w:right w:val="none" w:sz="0" w:space="0" w:color="auto"/>
          </w:divBdr>
        </w:div>
        <w:div w:id="729498172">
          <w:marLeft w:val="480"/>
          <w:marRight w:val="0"/>
          <w:marTop w:val="0"/>
          <w:marBottom w:val="0"/>
          <w:divBdr>
            <w:top w:val="none" w:sz="0" w:space="0" w:color="auto"/>
            <w:left w:val="none" w:sz="0" w:space="0" w:color="auto"/>
            <w:bottom w:val="none" w:sz="0" w:space="0" w:color="auto"/>
            <w:right w:val="none" w:sz="0" w:space="0" w:color="auto"/>
          </w:divBdr>
        </w:div>
        <w:div w:id="1826434871">
          <w:marLeft w:val="480"/>
          <w:marRight w:val="0"/>
          <w:marTop w:val="0"/>
          <w:marBottom w:val="0"/>
          <w:divBdr>
            <w:top w:val="none" w:sz="0" w:space="0" w:color="auto"/>
            <w:left w:val="none" w:sz="0" w:space="0" w:color="auto"/>
            <w:bottom w:val="none" w:sz="0" w:space="0" w:color="auto"/>
            <w:right w:val="none" w:sz="0" w:space="0" w:color="auto"/>
          </w:divBdr>
        </w:div>
        <w:div w:id="219218716">
          <w:marLeft w:val="480"/>
          <w:marRight w:val="0"/>
          <w:marTop w:val="0"/>
          <w:marBottom w:val="0"/>
          <w:divBdr>
            <w:top w:val="none" w:sz="0" w:space="0" w:color="auto"/>
            <w:left w:val="none" w:sz="0" w:space="0" w:color="auto"/>
            <w:bottom w:val="none" w:sz="0" w:space="0" w:color="auto"/>
            <w:right w:val="none" w:sz="0" w:space="0" w:color="auto"/>
          </w:divBdr>
        </w:div>
        <w:div w:id="673610357">
          <w:marLeft w:val="480"/>
          <w:marRight w:val="0"/>
          <w:marTop w:val="0"/>
          <w:marBottom w:val="0"/>
          <w:divBdr>
            <w:top w:val="none" w:sz="0" w:space="0" w:color="auto"/>
            <w:left w:val="none" w:sz="0" w:space="0" w:color="auto"/>
            <w:bottom w:val="none" w:sz="0" w:space="0" w:color="auto"/>
            <w:right w:val="none" w:sz="0" w:space="0" w:color="auto"/>
          </w:divBdr>
        </w:div>
        <w:div w:id="1445688613">
          <w:marLeft w:val="480"/>
          <w:marRight w:val="0"/>
          <w:marTop w:val="0"/>
          <w:marBottom w:val="0"/>
          <w:divBdr>
            <w:top w:val="none" w:sz="0" w:space="0" w:color="auto"/>
            <w:left w:val="none" w:sz="0" w:space="0" w:color="auto"/>
            <w:bottom w:val="none" w:sz="0" w:space="0" w:color="auto"/>
            <w:right w:val="none" w:sz="0" w:space="0" w:color="auto"/>
          </w:divBdr>
        </w:div>
        <w:div w:id="988292774">
          <w:marLeft w:val="480"/>
          <w:marRight w:val="0"/>
          <w:marTop w:val="0"/>
          <w:marBottom w:val="0"/>
          <w:divBdr>
            <w:top w:val="none" w:sz="0" w:space="0" w:color="auto"/>
            <w:left w:val="none" w:sz="0" w:space="0" w:color="auto"/>
            <w:bottom w:val="none" w:sz="0" w:space="0" w:color="auto"/>
            <w:right w:val="none" w:sz="0" w:space="0" w:color="auto"/>
          </w:divBdr>
        </w:div>
        <w:div w:id="180290432">
          <w:marLeft w:val="480"/>
          <w:marRight w:val="0"/>
          <w:marTop w:val="0"/>
          <w:marBottom w:val="0"/>
          <w:divBdr>
            <w:top w:val="none" w:sz="0" w:space="0" w:color="auto"/>
            <w:left w:val="none" w:sz="0" w:space="0" w:color="auto"/>
            <w:bottom w:val="none" w:sz="0" w:space="0" w:color="auto"/>
            <w:right w:val="none" w:sz="0" w:space="0" w:color="auto"/>
          </w:divBdr>
        </w:div>
        <w:div w:id="1511674493">
          <w:marLeft w:val="480"/>
          <w:marRight w:val="0"/>
          <w:marTop w:val="0"/>
          <w:marBottom w:val="0"/>
          <w:divBdr>
            <w:top w:val="none" w:sz="0" w:space="0" w:color="auto"/>
            <w:left w:val="none" w:sz="0" w:space="0" w:color="auto"/>
            <w:bottom w:val="none" w:sz="0" w:space="0" w:color="auto"/>
            <w:right w:val="none" w:sz="0" w:space="0" w:color="auto"/>
          </w:divBdr>
        </w:div>
        <w:div w:id="1465809371">
          <w:marLeft w:val="480"/>
          <w:marRight w:val="0"/>
          <w:marTop w:val="0"/>
          <w:marBottom w:val="0"/>
          <w:divBdr>
            <w:top w:val="none" w:sz="0" w:space="0" w:color="auto"/>
            <w:left w:val="none" w:sz="0" w:space="0" w:color="auto"/>
            <w:bottom w:val="none" w:sz="0" w:space="0" w:color="auto"/>
            <w:right w:val="none" w:sz="0" w:space="0" w:color="auto"/>
          </w:divBdr>
        </w:div>
        <w:div w:id="325398998">
          <w:marLeft w:val="480"/>
          <w:marRight w:val="0"/>
          <w:marTop w:val="0"/>
          <w:marBottom w:val="0"/>
          <w:divBdr>
            <w:top w:val="none" w:sz="0" w:space="0" w:color="auto"/>
            <w:left w:val="none" w:sz="0" w:space="0" w:color="auto"/>
            <w:bottom w:val="none" w:sz="0" w:space="0" w:color="auto"/>
            <w:right w:val="none" w:sz="0" w:space="0" w:color="auto"/>
          </w:divBdr>
        </w:div>
        <w:div w:id="1581479936">
          <w:marLeft w:val="480"/>
          <w:marRight w:val="0"/>
          <w:marTop w:val="0"/>
          <w:marBottom w:val="0"/>
          <w:divBdr>
            <w:top w:val="none" w:sz="0" w:space="0" w:color="auto"/>
            <w:left w:val="none" w:sz="0" w:space="0" w:color="auto"/>
            <w:bottom w:val="none" w:sz="0" w:space="0" w:color="auto"/>
            <w:right w:val="none" w:sz="0" w:space="0" w:color="auto"/>
          </w:divBdr>
        </w:div>
        <w:div w:id="103159839">
          <w:marLeft w:val="480"/>
          <w:marRight w:val="0"/>
          <w:marTop w:val="0"/>
          <w:marBottom w:val="0"/>
          <w:divBdr>
            <w:top w:val="none" w:sz="0" w:space="0" w:color="auto"/>
            <w:left w:val="none" w:sz="0" w:space="0" w:color="auto"/>
            <w:bottom w:val="none" w:sz="0" w:space="0" w:color="auto"/>
            <w:right w:val="none" w:sz="0" w:space="0" w:color="auto"/>
          </w:divBdr>
        </w:div>
        <w:div w:id="1325157969">
          <w:marLeft w:val="480"/>
          <w:marRight w:val="0"/>
          <w:marTop w:val="0"/>
          <w:marBottom w:val="0"/>
          <w:divBdr>
            <w:top w:val="none" w:sz="0" w:space="0" w:color="auto"/>
            <w:left w:val="none" w:sz="0" w:space="0" w:color="auto"/>
            <w:bottom w:val="none" w:sz="0" w:space="0" w:color="auto"/>
            <w:right w:val="none" w:sz="0" w:space="0" w:color="auto"/>
          </w:divBdr>
        </w:div>
        <w:div w:id="1756823881">
          <w:marLeft w:val="480"/>
          <w:marRight w:val="0"/>
          <w:marTop w:val="0"/>
          <w:marBottom w:val="0"/>
          <w:divBdr>
            <w:top w:val="none" w:sz="0" w:space="0" w:color="auto"/>
            <w:left w:val="none" w:sz="0" w:space="0" w:color="auto"/>
            <w:bottom w:val="none" w:sz="0" w:space="0" w:color="auto"/>
            <w:right w:val="none" w:sz="0" w:space="0" w:color="auto"/>
          </w:divBdr>
        </w:div>
        <w:div w:id="1924877223">
          <w:marLeft w:val="480"/>
          <w:marRight w:val="0"/>
          <w:marTop w:val="0"/>
          <w:marBottom w:val="0"/>
          <w:divBdr>
            <w:top w:val="none" w:sz="0" w:space="0" w:color="auto"/>
            <w:left w:val="none" w:sz="0" w:space="0" w:color="auto"/>
            <w:bottom w:val="none" w:sz="0" w:space="0" w:color="auto"/>
            <w:right w:val="none" w:sz="0" w:space="0" w:color="auto"/>
          </w:divBdr>
        </w:div>
        <w:div w:id="890076187">
          <w:marLeft w:val="480"/>
          <w:marRight w:val="0"/>
          <w:marTop w:val="0"/>
          <w:marBottom w:val="0"/>
          <w:divBdr>
            <w:top w:val="none" w:sz="0" w:space="0" w:color="auto"/>
            <w:left w:val="none" w:sz="0" w:space="0" w:color="auto"/>
            <w:bottom w:val="none" w:sz="0" w:space="0" w:color="auto"/>
            <w:right w:val="none" w:sz="0" w:space="0" w:color="auto"/>
          </w:divBdr>
        </w:div>
        <w:div w:id="1417677455">
          <w:marLeft w:val="480"/>
          <w:marRight w:val="0"/>
          <w:marTop w:val="0"/>
          <w:marBottom w:val="0"/>
          <w:divBdr>
            <w:top w:val="none" w:sz="0" w:space="0" w:color="auto"/>
            <w:left w:val="none" w:sz="0" w:space="0" w:color="auto"/>
            <w:bottom w:val="none" w:sz="0" w:space="0" w:color="auto"/>
            <w:right w:val="none" w:sz="0" w:space="0" w:color="auto"/>
          </w:divBdr>
        </w:div>
        <w:div w:id="370107338">
          <w:marLeft w:val="480"/>
          <w:marRight w:val="0"/>
          <w:marTop w:val="0"/>
          <w:marBottom w:val="0"/>
          <w:divBdr>
            <w:top w:val="none" w:sz="0" w:space="0" w:color="auto"/>
            <w:left w:val="none" w:sz="0" w:space="0" w:color="auto"/>
            <w:bottom w:val="none" w:sz="0" w:space="0" w:color="auto"/>
            <w:right w:val="none" w:sz="0" w:space="0" w:color="auto"/>
          </w:divBdr>
        </w:div>
        <w:div w:id="1353143096">
          <w:marLeft w:val="480"/>
          <w:marRight w:val="0"/>
          <w:marTop w:val="0"/>
          <w:marBottom w:val="0"/>
          <w:divBdr>
            <w:top w:val="none" w:sz="0" w:space="0" w:color="auto"/>
            <w:left w:val="none" w:sz="0" w:space="0" w:color="auto"/>
            <w:bottom w:val="none" w:sz="0" w:space="0" w:color="auto"/>
            <w:right w:val="none" w:sz="0" w:space="0" w:color="auto"/>
          </w:divBdr>
        </w:div>
        <w:div w:id="1192262860">
          <w:marLeft w:val="480"/>
          <w:marRight w:val="0"/>
          <w:marTop w:val="0"/>
          <w:marBottom w:val="0"/>
          <w:divBdr>
            <w:top w:val="none" w:sz="0" w:space="0" w:color="auto"/>
            <w:left w:val="none" w:sz="0" w:space="0" w:color="auto"/>
            <w:bottom w:val="none" w:sz="0" w:space="0" w:color="auto"/>
            <w:right w:val="none" w:sz="0" w:space="0" w:color="auto"/>
          </w:divBdr>
        </w:div>
        <w:div w:id="1361396673">
          <w:marLeft w:val="480"/>
          <w:marRight w:val="0"/>
          <w:marTop w:val="0"/>
          <w:marBottom w:val="0"/>
          <w:divBdr>
            <w:top w:val="none" w:sz="0" w:space="0" w:color="auto"/>
            <w:left w:val="none" w:sz="0" w:space="0" w:color="auto"/>
            <w:bottom w:val="none" w:sz="0" w:space="0" w:color="auto"/>
            <w:right w:val="none" w:sz="0" w:space="0" w:color="auto"/>
          </w:divBdr>
        </w:div>
        <w:div w:id="1438600820">
          <w:marLeft w:val="480"/>
          <w:marRight w:val="0"/>
          <w:marTop w:val="0"/>
          <w:marBottom w:val="0"/>
          <w:divBdr>
            <w:top w:val="none" w:sz="0" w:space="0" w:color="auto"/>
            <w:left w:val="none" w:sz="0" w:space="0" w:color="auto"/>
            <w:bottom w:val="none" w:sz="0" w:space="0" w:color="auto"/>
            <w:right w:val="none" w:sz="0" w:space="0" w:color="auto"/>
          </w:divBdr>
        </w:div>
        <w:div w:id="1330861683">
          <w:marLeft w:val="480"/>
          <w:marRight w:val="0"/>
          <w:marTop w:val="0"/>
          <w:marBottom w:val="0"/>
          <w:divBdr>
            <w:top w:val="none" w:sz="0" w:space="0" w:color="auto"/>
            <w:left w:val="none" w:sz="0" w:space="0" w:color="auto"/>
            <w:bottom w:val="none" w:sz="0" w:space="0" w:color="auto"/>
            <w:right w:val="none" w:sz="0" w:space="0" w:color="auto"/>
          </w:divBdr>
        </w:div>
        <w:div w:id="2079670228">
          <w:marLeft w:val="480"/>
          <w:marRight w:val="0"/>
          <w:marTop w:val="0"/>
          <w:marBottom w:val="0"/>
          <w:divBdr>
            <w:top w:val="none" w:sz="0" w:space="0" w:color="auto"/>
            <w:left w:val="none" w:sz="0" w:space="0" w:color="auto"/>
            <w:bottom w:val="none" w:sz="0" w:space="0" w:color="auto"/>
            <w:right w:val="none" w:sz="0" w:space="0" w:color="auto"/>
          </w:divBdr>
        </w:div>
        <w:div w:id="1200818104">
          <w:marLeft w:val="480"/>
          <w:marRight w:val="0"/>
          <w:marTop w:val="0"/>
          <w:marBottom w:val="0"/>
          <w:divBdr>
            <w:top w:val="none" w:sz="0" w:space="0" w:color="auto"/>
            <w:left w:val="none" w:sz="0" w:space="0" w:color="auto"/>
            <w:bottom w:val="none" w:sz="0" w:space="0" w:color="auto"/>
            <w:right w:val="none" w:sz="0" w:space="0" w:color="auto"/>
          </w:divBdr>
        </w:div>
        <w:div w:id="2124497498">
          <w:marLeft w:val="480"/>
          <w:marRight w:val="0"/>
          <w:marTop w:val="0"/>
          <w:marBottom w:val="0"/>
          <w:divBdr>
            <w:top w:val="none" w:sz="0" w:space="0" w:color="auto"/>
            <w:left w:val="none" w:sz="0" w:space="0" w:color="auto"/>
            <w:bottom w:val="none" w:sz="0" w:space="0" w:color="auto"/>
            <w:right w:val="none" w:sz="0" w:space="0" w:color="auto"/>
          </w:divBdr>
        </w:div>
        <w:div w:id="1114443432">
          <w:marLeft w:val="480"/>
          <w:marRight w:val="0"/>
          <w:marTop w:val="0"/>
          <w:marBottom w:val="0"/>
          <w:divBdr>
            <w:top w:val="none" w:sz="0" w:space="0" w:color="auto"/>
            <w:left w:val="none" w:sz="0" w:space="0" w:color="auto"/>
            <w:bottom w:val="none" w:sz="0" w:space="0" w:color="auto"/>
            <w:right w:val="none" w:sz="0" w:space="0" w:color="auto"/>
          </w:divBdr>
        </w:div>
        <w:div w:id="76487326">
          <w:marLeft w:val="480"/>
          <w:marRight w:val="0"/>
          <w:marTop w:val="0"/>
          <w:marBottom w:val="0"/>
          <w:divBdr>
            <w:top w:val="none" w:sz="0" w:space="0" w:color="auto"/>
            <w:left w:val="none" w:sz="0" w:space="0" w:color="auto"/>
            <w:bottom w:val="none" w:sz="0" w:space="0" w:color="auto"/>
            <w:right w:val="none" w:sz="0" w:space="0" w:color="auto"/>
          </w:divBdr>
        </w:div>
        <w:div w:id="1094863537">
          <w:marLeft w:val="480"/>
          <w:marRight w:val="0"/>
          <w:marTop w:val="0"/>
          <w:marBottom w:val="0"/>
          <w:divBdr>
            <w:top w:val="none" w:sz="0" w:space="0" w:color="auto"/>
            <w:left w:val="none" w:sz="0" w:space="0" w:color="auto"/>
            <w:bottom w:val="none" w:sz="0" w:space="0" w:color="auto"/>
            <w:right w:val="none" w:sz="0" w:space="0" w:color="auto"/>
          </w:divBdr>
        </w:div>
        <w:div w:id="1992519581">
          <w:marLeft w:val="480"/>
          <w:marRight w:val="0"/>
          <w:marTop w:val="0"/>
          <w:marBottom w:val="0"/>
          <w:divBdr>
            <w:top w:val="none" w:sz="0" w:space="0" w:color="auto"/>
            <w:left w:val="none" w:sz="0" w:space="0" w:color="auto"/>
            <w:bottom w:val="none" w:sz="0" w:space="0" w:color="auto"/>
            <w:right w:val="none" w:sz="0" w:space="0" w:color="auto"/>
          </w:divBdr>
        </w:div>
        <w:div w:id="1007057032">
          <w:marLeft w:val="480"/>
          <w:marRight w:val="0"/>
          <w:marTop w:val="0"/>
          <w:marBottom w:val="0"/>
          <w:divBdr>
            <w:top w:val="none" w:sz="0" w:space="0" w:color="auto"/>
            <w:left w:val="none" w:sz="0" w:space="0" w:color="auto"/>
            <w:bottom w:val="none" w:sz="0" w:space="0" w:color="auto"/>
            <w:right w:val="none" w:sz="0" w:space="0" w:color="auto"/>
          </w:divBdr>
        </w:div>
        <w:div w:id="174541188">
          <w:marLeft w:val="480"/>
          <w:marRight w:val="0"/>
          <w:marTop w:val="0"/>
          <w:marBottom w:val="0"/>
          <w:divBdr>
            <w:top w:val="none" w:sz="0" w:space="0" w:color="auto"/>
            <w:left w:val="none" w:sz="0" w:space="0" w:color="auto"/>
            <w:bottom w:val="none" w:sz="0" w:space="0" w:color="auto"/>
            <w:right w:val="none" w:sz="0" w:space="0" w:color="auto"/>
          </w:divBdr>
        </w:div>
        <w:div w:id="1503010467">
          <w:marLeft w:val="480"/>
          <w:marRight w:val="0"/>
          <w:marTop w:val="0"/>
          <w:marBottom w:val="0"/>
          <w:divBdr>
            <w:top w:val="none" w:sz="0" w:space="0" w:color="auto"/>
            <w:left w:val="none" w:sz="0" w:space="0" w:color="auto"/>
            <w:bottom w:val="none" w:sz="0" w:space="0" w:color="auto"/>
            <w:right w:val="none" w:sz="0" w:space="0" w:color="auto"/>
          </w:divBdr>
        </w:div>
        <w:div w:id="1683972205">
          <w:marLeft w:val="480"/>
          <w:marRight w:val="0"/>
          <w:marTop w:val="0"/>
          <w:marBottom w:val="0"/>
          <w:divBdr>
            <w:top w:val="none" w:sz="0" w:space="0" w:color="auto"/>
            <w:left w:val="none" w:sz="0" w:space="0" w:color="auto"/>
            <w:bottom w:val="none" w:sz="0" w:space="0" w:color="auto"/>
            <w:right w:val="none" w:sz="0" w:space="0" w:color="auto"/>
          </w:divBdr>
        </w:div>
        <w:div w:id="336537255">
          <w:marLeft w:val="480"/>
          <w:marRight w:val="0"/>
          <w:marTop w:val="0"/>
          <w:marBottom w:val="0"/>
          <w:divBdr>
            <w:top w:val="none" w:sz="0" w:space="0" w:color="auto"/>
            <w:left w:val="none" w:sz="0" w:space="0" w:color="auto"/>
            <w:bottom w:val="none" w:sz="0" w:space="0" w:color="auto"/>
            <w:right w:val="none" w:sz="0" w:space="0" w:color="auto"/>
          </w:divBdr>
        </w:div>
        <w:div w:id="412318671">
          <w:marLeft w:val="480"/>
          <w:marRight w:val="0"/>
          <w:marTop w:val="0"/>
          <w:marBottom w:val="0"/>
          <w:divBdr>
            <w:top w:val="none" w:sz="0" w:space="0" w:color="auto"/>
            <w:left w:val="none" w:sz="0" w:space="0" w:color="auto"/>
            <w:bottom w:val="none" w:sz="0" w:space="0" w:color="auto"/>
            <w:right w:val="none" w:sz="0" w:space="0" w:color="auto"/>
          </w:divBdr>
        </w:div>
        <w:div w:id="1525703348">
          <w:marLeft w:val="480"/>
          <w:marRight w:val="0"/>
          <w:marTop w:val="0"/>
          <w:marBottom w:val="0"/>
          <w:divBdr>
            <w:top w:val="none" w:sz="0" w:space="0" w:color="auto"/>
            <w:left w:val="none" w:sz="0" w:space="0" w:color="auto"/>
            <w:bottom w:val="none" w:sz="0" w:space="0" w:color="auto"/>
            <w:right w:val="none" w:sz="0" w:space="0" w:color="auto"/>
          </w:divBdr>
        </w:div>
        <w:div w:id="2125952831">
          <w:marLeft w:val="480"/>
          <w:marRight w:val="0"/>
          <w:marTop w:val="0"/>
          <w:marBottom w:val="0"/>
          <w:divBdr>
            <w:top w:val="none" w:sz="0" w:space="0" w:color="auto"/>
            <w:left w:val="none" w:sz="0" w:space="0" w:color="auto"/>
            <w:bottom w:val="none" w:sz="0" w:space="0" w:color="auto"/>
            <w:right w:val="none" w:sz="0" w:space="0" w:color="auto"/>
          </w:divBdr>
        </w:div>
        <w:div w:id="1844977782">
          <w:marLeft w:val="480"/>
          <w:marRight w:val="0"/>
          <w:marTop w:val="0"/>
          <w:marBottom w:val="0"/>
          <w:divBdr>
            <w:top w:val="none" w:sz="0" w:space="0" w:color="auto"/>
            <w:left w:val="none" w:sz="0" w:space="0" w:color="auto"/>
            <w:bottom w:val="none" w:sz="0" w:space="0" w:color="auto"/>
            <w:right w:val="none" w:sz="0" w:space="0" w:color="auto"/>
          </w:divBdr>
        </w:div>
        <w:div w:id="1721322812">
          <w:marLeft w:val="480"/>
          <w:marRight w:val="0"/>
          <w:marTop w:val="0"/>
          <w:marBottom w:val="0"/>
          <w:divBdr>
            <w:top w:val="none" w:sz="0" w:space="0" w:color="auto"/>
            <w:left w:val="none" w:sz="0" w:space="0" w:color="auto"/>
            <w:bottom w:val="none" w:sz="0" w:space="0" w:color="auto"/>
            <w:right w:val="none" w:sz="0" w:space="0" w:color="auto"/>
          </w:divBdr>
        </w:div>
        <w:div w:id="1499032481">
          <w:marLeft w:val="480"/>
          <w:marRight w:val="0"/>
          <w:marTop w:val="0"/>
          <w:marBottom w:val="0"/>
          <w:divBdr>
            <w:top w:val="none" w:sz="0" w:space="0" w:color="auto"/>
            <w:left w:val="none" w:sz="0" w:space="0" w:color="auto"/>
            <w:bottom w:val="none" w:sz="0" w:space="0" w:color="auto"/>
            <w:right w:val="none" w:sz="0" w:space="0" w:color="auto"/>
          </w:divBdr>
        </w:div>
        <w:div w:id="346559544">
          <w:marLeft w:val="480"/>
          <w:marRight w:val="0"/>
          <w:marTop w:val="0"/>
          <w:marBottom w:val="0"/>
          <w:divBdr>
            <w:top w:val="none" w:sz="0" w:space="0" w:color="auto"/>
            <w:left w:val="none" w:sz="0" w:space="0" w:color="auto"/>
            <w:bottom w:val="none" w:sz="0" w:space="0" w:color="auto"/>
            <w:right w:val="none" w:sz="0" w:space="0" w:color="auto"/>
          </w:divBdr>
        </w:div>
        <w:div w:id="552280220">
          <w:marLeft w:val="480"/>
          <w:marRight w:val="0"/>
          <w:marTop w:val="0"/>
          <w:marBottom w:val="0"/>
          <w:divBdr>
            <w:top w:val="none" w:sz="0" w:space="0" w:color="auto"/>
            <w:left w:val="none" w:sz="0" w:space="0" w:color="auto"/>
            <w:bottom w:val="none" w:sz="0" w:space="0" w:color="auto"/>
            <w:right w:val="none" w:sz="0" w:space="0" w:color="auto"/>
          </w:divBdr>
        </w:div>
        <w:div w:id="1330593253">
          <w:marLeft w:val="480"/>
          <w:marRight w:val="0"/>
          <w:marTop w:val="0"/>
          <w:marBottom w:val="0"/>
          <w:divBdr>
            <w:top w:val="none" w:sz="0" w:space="0" w:color="auto"/>
            <w:left w:val="none" w:sz="0" w:space="0" w:color="auto"/>
            <w:bottom w:val="none" w:sz="0" w:space="0" w:color="auto"/>
            <w:right w:val="none" w:sz="0" w:space="0" w:color="auto"/>
          </w:divBdr>
        </w:div>
        <w:div w:id="279849221">
          <w:marLeft w:val="480"/>
          <w:marRight w:val="0"/>
          <w:marTop w:val="0"/>
          <w:marBottom w:val="0"/>
          <w:divBdr>
            <w:top w:val="none" w:sz="0" w:space="0" w:color="auto"/>
            <w:left w:val="none" w:sz="0" w:space="0" w:color="auto"/>
            <w:bottom w:val="none" w:sz="0" w:space="0" w:color="auto"/>
            <w:right w:val="none" w:sz="0" w:space="0" w:color="auto"/>
          </w:divBdr>
        </w:div>
        <w:div w:id="1627547415">
          <w:marLeft w:val="480"/>
          <w:marRight w:val="0"/>
          <w:marTop w:val="0"/>
          <w:marBottom w:val="0"/>
          <w:divBdr>
            <w:top w:val="none" w:sz="0" w:space="0" w:color="auto"/>
            <w:left w:val="none" w:sz="0" w:space="0" w:color="auto"/>
            <w:bottom w:val="none" w:sz="0" w:space="0" w:color="auto"/>
            <w:right w:val="none" w:sz="0" w:space="0" w:color="auto"/>
          </w:divBdr>
        </w:div>
        <w:div w:id="577791351">
          <w:marLeft w:val="480"/>
          <w:marRight w:val="0"/>
          <w:marTop w:val="0"/>
          <w:marBottom w:val="0"/>
          <w:divBdr>
            <w:top w:val="none" w:sz="0" w:space="0" w:color="auto"/>
            <w:left w:val="none" w:sz="0" w:space="0" w:color="auto"/>
            <w:bottom w:val="none" w:sz="0" w:space="0" w:color="auto"/>
            <w:right w:val="none" w:sz="0" w:space="0" w:color="auto"/>
          </w:divBdr>
        </w:div>
        <w:div w:id="1839341091">
          <w:marLeft w:val="480"/>
          <w:marRight w:val="0"/>
          <w:marTop w:val="0"/>
          <w:marBottom w:val="0"/>
          <w:divBdr>
            <w:top w:val="none" w:sz="0" w:space="0" w:color="auto"/>
            <w:left w:val="none" w:sz="0" w:space="0" w:color="auto"/>
            <w:bottom w:val="none" w:sz="0" w:space="0" w:color="auto"/>
            <w:right w:val="none" w:sz="0" w:space="0" w:color="auto"/>
          </w:divBdr>
        </w:div>
        <w:div w:id="38819130">
          <w:marLeft w:val="480"/>
          <w:marRight w:val="0"/>
          <w:marTop w:val="0"/>
          <w:marBottom w:val="0"/>
          <w:divBdr>
            <w:top w:val="none" w:sz="0" w:space="0" w:color="auto"/>
            <w:left w:val="none" w:sz="0" w:space="0" w:color="auto"/>
            <w:bottom w:val="none" w:sz="0" w:space="0" w:color="auto"/>
            <w:right w:val="none" w:sz="0" w:space="0" w:color="auto"/>
          </w:divBdr>
        </w:div>
        <w:div w:id="1376390433">
          <w:marLeft w:val="480"/>
          <w:marRight w:val="0"/>
          <w:marTop w:val="0"/>
          <w:marBottom w:val="0"/>
          <w:divBdr>
            <w:top w:val="none" w:sz="0" w:space="0" w:color="auto"/>
            <w:left w:val="none" w:sz="0" w:space="0" w:color="auto"/>
            <w:bottom w:val="none" w:sz="0" w:space="0" w:color="auto"/>
            <w:right w:val="none" w:sz="0" w:space="0" w:color="auto"/>
          </w:divBdr>
        </w:div>
        <w:div w:id="1253009341">
          <w:marLeft w:val="480"/>
          <w:marRight w:val="0"/>
          <w:marTop w:val="0"/>
          <w:marBottom w:val="0"/>
          <w:divBdr>
            <w:top w:val="none" w:sz="0" w:space="0" w:color="auto"/>
            <w:left w:val="none" w:sz="0" w:space="0" w:color="auto"/>
            <w:bottom w:val="none" w:sz="0" w:space="0" w:color="auto"/>
            <w:right w:val="none" w:sz="0" w:space="0" w:color="auto"/>
          </w:divBdr>
        </w:div>
        <w:div w:id="1703746863">
          <w:marLeft w:val="480"/>
          <w:marRight w:val="0"/>
          <w:marTop w:val="0"/>
          <w:marBottom w:val="0"/>
          <w:divBdr>
            <w:top w:val="none" w:sz="0" w:space="0" w:color="auto"/>
            <w:left w:val="none" w:sz="0" w:space="0" w:color="auto"/>
            <w:bottom w:val="none" w:sz="0" w:space="0" w:color="auto"/>
            <w:right w:val="none" w:sz="0" w:space="0" w:color="auto"/>
          </w:divBdr>
        </w:div>
        <w:div w:id="370498642">
          <w:marLeft w:val="480"/>
          <w:marRight w:val="0"/>
          <w:marTop w:val="0"/>
          <w:marBottom w:val="0"/>
          <w:divBdr>
            <w:top w:val="none" w:sz="0" w:space="0" w:color="auto"/>
            <w:left w:val="none" w:sz="0" w:space="0" w:color="auto"/>
            <w:bottom w:val="none" w:sz="0" w:space="0" w:color="auto"/>
            <w:right w:val="none" w:sz="0" w:space="0" w:color="auto"/>
          </w:divBdr>
        </w:div>
        <w:div w:id="493182921">
          <w:marLeft w:val="480"/>
          <w:marRight w:val="0"/>
          <w:marTop w:val="0"/>
          <w:marBottom w:val="0"/>
          <w:divBdr>
            <w:top w:val="none" w:sz="0" w:space="0" w:color="auto"/>
            <w:left w:val="none" w:sz="0" w:space="0" w:color="auto"/>
            <w:bottom w:val="none" w:sz="0" w:space="0" w:color="auto"/>
            <w:right w:val="none" w:sz="0" w:space="0" w:color="auto"/>
          </w:divBdr>
        </w:div>
        <w:div w:id="539318095">
          <w:marLeft w:val="480"/>
          <w:marRight w:val="0"/>
          <w:marTop w:val="0"/>
          <w:marBottom w:val="0"/>
          <w:divBdr>
            <w:top w:val="none" w:sz="0" w:space="0" w:color="auto"/>
            <w:left w:val="none" w:sz="0" w:space="0" w:color="auto"/>
            <w:bottom w:val="none" w:sz="0" w:space="0" w:color="auto"/>
            <w:right w:val="none" w:sz="0" w:space="0" w:color="auto"/>
          </w:divBdr>
        </w:div>
        <w:div w:id="984361678">
          <w:marLeft w:val="480"/>
          <w:marRight w:val="0"/>
          <w:marTop w:val="0"/>
          <w:marBottom w:val="0"/>
          <w:divBdr>
            <w:top w:val="none" w:sz="0" w:space="0" w:color="auto"/>
            <w:left w:val="none" w:sz="0" w:space="0" w:color="auto"/>
            <w:bottom w:val="none" w:sz="0" w:space="0" w:color="auto"/>
            <w:right w:val="none" w:sz="0" w:space="0" w:color="auto"/>
          </w:divBdr>
        </w:div>
        <w:div w:id="1562793986">
          <w:marLeft w:val="480"/>
          <w:marRight w:val="0"/>
          <w:marTop w:val="0"/>
          <w:marBottom w:val="0"/>
          <w:divBdr>
            <w:top w:val="none" w:sz="0" w:space="0" w:color="auto"/>
            <w:left w:val="none" w:sz="0" w:space="0" w:color="auto"/>
            <w:bottom w:val="none" w:sz="0" w:space="0" w:color="auto"/>
            <w:right w:val="none" w:sz="0" w:space="0" w:color="auto"/>
          </w:divBdr>
        </w:div>
        <w:div w:id="1606502021">
          <w:marLeft w:val="480"/>
          <w:marRight w:val="0"/>
          <w:marTop w:val="0"/>
          <w:marBottom w:val="0"/>
          <w:divBdr>
            <w:top w:val="none" w:sz="0" w:space="0" w:color="auto"/>
            <w:left w:val="none" w:sz="0" w:space="0" w:color="auto"/>
            <w:bottom w:val="none" w:sz="0" w:space="0" w:color="auto"/>
            <w:right w:val="none" w:sz="0" w:space="0" w:color="auto"/>
          </w:divBdr>
        </w:div>
        <w:div w:id="724180083">
          <w:marLeft w:val="480"/>
          <w:marRight w:val="0"/>
          <w:marTop w:val="0"/>
          <w:marBottom w:val="0"/>
          <w:divBdr>
            <w:top w:val="none" w:sz="0" w:space="0" w:color="auto"/>
            <w:left w:val="none" w:sz="0" w:space="0" w:color="auto"/>
            <w:bottom w:val="none" w:sz="0" w:space="0" w:color="auto"/>
            <w:right w:val="none" w:sz="0" w:space="0" w:color="auto"/>
          </w:divBdr>
        </w:div>
        <w:div w:id="685254852">
          <w:marLeft w:val="480"/>
          <w:marRight w:val="0"/>
          <w:marTop w:val="0"/>
          <w:marBottom w:val="0"/>
          <w:divBdr>
            <w:top w:val="none" w:sz="0" w:space="0" w:color="auto"/>
            <w:left w:val="none" w:sz="0" w:space="0" w:color="auto"/>
            <w:bottom w:val="none" w:sz="0" w:space="0" w:color="auto"/>
            <w:right w:val="none" w:sz="0" w:space="0" w:color="auto"/>
          </w:divBdr>
        </w:div>
        <w:div w:id="1691293921">
          <w:marLeft w:val="480"/>
          <w:marRight w:val="0"/>
          <w:marTop w:val="0"/>
          <w:marBottom w:val="0"/>
          <w:divBdr>
            <w:top w:val="none" w:sz="0" w:space="0" w:color="auto"/>
            <w:left w:val="none" w:sz="0" w:space="0" w:color="auto"/>
            <w:bottom w:val="none" w:sz="0" w:space="0" w:color="auto"/>
            <w:right w:val="none" w:sz="0" w:space="0" w:color="auto"/>
          </w:divBdr>
        </w:div>
        <w:div w:id="130560898">
          <w:marLeft w:val="480"/>
          <w:marRight w:val="0"/>
          <w:marTop w:val="0"/>
          <w:marBottom w:val="0"/>
          <w:divBdr>
            <w:top w:val="none" w:sz="0" w:space="0" w:color="auto"/>
            <w:left w:val="none" w:sz="0" w:space="0" w:color="auto"/>
            <w:bottom w:val="none" w:sz="0" w:space="0" w:color="auto"/>
            <w:right w:val="none" w:sz="0" w:space="0" w:color="auto"/>
          </w:divBdr>
        </w:div>
        <w:div w:id="518739971">
          <w:marLeft w:val="480"/>
          <w:marRight w:val="0"/>
          <w:marTop w:val="0"/>
          <w:marBottom w:val="0"/>
          <w:divBdr>
            <w:top w:val="none" w:sz="0" w:space="0" w:color="auto"/>
            <w:left w:val="none" w:sz="0" w:space="0" w:color="auto"/>
            <w:bottom w:val="none" w:sz="0" w:space="0" w:color="auto"/>
            <w:right w:val="none" w:sz="0" w:space="0" w:color="auto"/>
          </w:divBdr>
        </w:div>
        <w:div w:id="1633822317">
          <w:marLeft w:val="480"/>
          <w:marRight w:val="0"/>
          <w:marTop w:val="0"/>
          <w:marBottom w:val="0"/>
          <w:divBdr>
            <w:top w:val="none" w:sz="0" w:space="0" w:color="auto"/>
            <w:left w:val="none" w:sz="0" w:space="0" w:color="auto"/>
            <w:bottom w:val="none" w:sz="0" w:space="0" w:color="auto"/>
            <w:right w:val="none" w:sz="0" w:space="0" w:color="auto"/>
          </w:divBdr>
        </w:div>
        <w:div w:id="134759514">
          <w:marLeft w:val="480"/>
          <w:marRight w:val="0"/>
          <w:marTop w:val="0"/>
          <w:marBottom w:val="0"/>
          <w:divBdr>
            <w:top w:val="none" w:sz="0" w:space="0" w:color="auto"/>
            <w:left w:val="none" w:sz="0" w:space="0" w:color="auto"/>
            <w:bottom w:val="none" w:sz="0" w:space="0" w:color="auto"/>
            <w:right w:val="none" w:sz="0" w:space="0" w:color="auto"/>
          </w:divBdr>
        </w:div>
        <w:div w:id="1789663221">
          <w:marLeft w:val="480"/>
          <w:marRight w:val="0"/>
          <w:marTop w:val="0"/>
          <w:marBottom w:val="0"/>
          <w:divBdr>
            <w:top w:val="none" w:sz="0" w:space="0" w:color="auto"/>
            <w:left w:val="none" w:sz="0" w:space="0" w:color="auto"/>
            <w:bottom w:val="none" w:sz="0" w:space="0" w:color="auto"/>
            <w:right w:val="none" w:sz="0" w:space="0" w:color="auto"/>
          </w:divBdr>
        </w:div>
        <w:div w:id="1230074697">
          <w:marLeft w:val="480"/>
          <w:marRight w:val="0"/>
          <w:marTop w:val="0"/>
          <w:marBottom w:val="0"/>
          <w:divBdr>
            <w:top w:val="none" w:sz="0" w:space="0" w:color="auto"/>
            <w:left w:val="none" w:sz="0" w:space="0" w:color="auto"/>
            <w:bottom w:val="none" w:sz="0" w:space="0" w:color="auto"/>
            <w:right w:val="none" w:sz="0" w:space="0" w:color="auto"/>
          </w:divBdr>
        </w:div>
        <w:div w:id="1046298053">
          <w:marLeft w:val="480"/>
          <w:marRight w:val="0"/>
          <w:marTop w:val="0"/>
          <w:marBottom w:val="0"/>
          <w:divBdr>
            <w:top w:val="none" w:sz="0" w:space="0" w:color="auto"/>
            <w:left w:val="none" w:sz="0" w:space="0" w:color="auto"/>
            <w:bottom w:val="none" w:sz="0" w:space="0" w:color="auto"/>
            <w:right w:val="none" w:sz="0" w:space="0" w:color="auto"/>
          </w:divBdr>
        </w:div>
        <w:div w:id="781653172">
          <w:marLeft w:val="480"/>
          <w:marRight w:val="0"/>
          <w:marTop w:val="0"/>
          <w:marBottom w:val="0"/>
          <w:divBdr>
            <w:top w:val="none" w:sz="0" w:space="0" w:color="auto"/>
            <w:left w:val="none" w:sz="0" w:space="0" w:color="auto"/>
            <w:bottom w:val="none" w:sz="0" w:space="0" w:color="auto"/>
            <w:right w:val="none" w:sz="0" w:space="0" w:color="auto"/>
          </w:divBdr>
        </w:div>
        <w:div w:id="1993214644">
          <w:marLeft w:val="480"/>
          <w:marRight w:val="0"/>
          <w:marTop w:val="0"/>
          <w:marBottom w:val="0"/>
          <w:divBdr>
            <w:top w:val="none" w:sz="0" w:space="0" w:color="auto"/>
            <w:left w:val="none" w:sz="0" w:space="0" w:color="auto"/>
            <w:bottom w:val="none" w:sz="0" w:space="0" w:color="auto"/>
            <w:right w:val="none" w:sz="0" w:space="0" w:color="auto"/>
          </w:divBdr>
        </w:div>
        <w:div w:id="1838300977">
          <w:marLeft w:val="480"/>
          <w:marRight w:val="0"/>
          <w:marTop w:val="0"/>
          <w:marBottom w:val="0"/>
          <w:divBdr>
            <w:top w:val="none" w:sz="0" w:space="0" w:color="auto"/>
            <w:left w:val="none" w:sz="0" w:space="0" w:color="auto"/>
            <w:bottom w:val="none" w:sz="0" w:space="0" w:color="auto"/>
            <w:right w:val="none" w:sz="0" w:space="0" w:color="auto"/>
          </w:divBdr>
        </w:div>
        <w:div w:id="1448038976">
          <w:marLeft w:val="480"/>
          <w:marRight w:val="0"/>
          <w:marTop w:val="0"/>
          <w:marBottom w:val="0"/>
          <w:divBdr>
            <w:top w:val="none" w:sz="0" w:space="0" w:color="auto"/>
            <w:left w:val="none" w:sz="0" w:space="0" w:color="auto"/>
            <w:bottom w:val="none" w:sz="0" w:space="0" w:color="auto"/>
            <w:right w:val="none" w:sz="0" w:space="0" w:color="auto"/>
          </w:divBdr>
        </w:div>
        <w:div w:id="1856185748">
          <w:marLeft w:val="480"/>
          <w:marRight w:val="0"/>
          <w:marTop w:val="0"/>
          <w:marBottom w:val="0"/>
          <w:divBdr>
            <w:top w:val="none" w:sz="0" w:space="0" w:color="auto"/>
            <w:left w:val="none" w:sz="0" w:space="0" w:color="auto"/>
            <w:bottom w:val="none" w:sz="0" w:space="0" w:color="auto"/>
            <w:right w:val="none" w:sz="0" w:space="0" w:color="auto"/>
          </w:divBdr>
        </w:div>
        <w:div w:id="451218202">
          <w:marLeft w:val="480"/>
          <w:marRight w:val="0"/>
          <w:marTop w:val="0"/>
          <w:marBottom w:val="0"/>
          <w:divBdr>
            <w:top w:val="none" w:sz="0" w:space="0" w:color="auto"/>
            <w:left w:val="none" w:sz="0" w:space="0" w:color="auto"/>
            <w:bottom w:val="none" w:sz="0" w:space="0" w:color="auto"/>
            <w:right w:val="none" w:sz="0" w:space="0" w:color="auto"/>
          </w:divBdr>
        </w:div>
        <w:div w:id="936058381">
          <w:marLeft w:val="480"/>
          <w:marRight w:val="0"/>
          <w:marTop w:val="0"/>
          <w:marBottom w:val="0"/>
          <w:divBdr>
            <w:top w:val="none" w:sz="0" w:space="0" w:color="auto"/>
            <w:left w:val="none" w:sz="0" w:space="0" w:color="auto"/>
            <w:bottom w:val="none" w:sz="0" w:space="0" w:color="auto"/>
            <w:right w:val="none" w:sz="0" w:space="0" w:color="auto"/>
          </w:divBdr>
        </w:div>
        <w:div w:id="203444459">
          <w:marLeft w:val="480"/>
          <w:marRight w:val="0"/>
          <w:marTop w:val="0"/>
          <w:marBottom w:val="0"/>
          <w:divBdr>
            <w:top w:val="none" w:sz="0" w:space="0" w:color="auto"/>
            <w:left w:val="none" w:sz="0" w:space="0" w:color="auto"/>
            <w:bottom w:val="none" w:sz="0" w:space="0" w:color="auto"/>
            <w:right w:val="none" w:sz="0" w:space="0" w:color="auto"/>
          </w:divBdr>
        </w:div>
        <w:div w:id="2135631592">
          <w:marLeft w:val="480"/>
          <w:marRight w:val="0"/>
          <w:marTop w:val="0"/>
          <w:marBottom w:val="0"/>
          <w:divBdr>
            <w:top w:val="none" w:sz="0" w:space="0" w:color="auto"/>
            <w:left w:val="none" w:sz="0" w:space="0" w:color="auto"/>
            <w:bottom w:val="none" w:sz="0" w:space="0" w:color="auto"/>
            <w:right w:val="none" w:sz="0" w:space="0" w:color="auto"/>
          </w:divBdr>
        </w:div>
        <w:div w:id="1854690117">
          <w:marLeft w:val="480"/>
          <w:marRight w:val="0"/>
          <w:marTop w:val="0"/>
          <w:marBottom w:val="0"/>
          <w:divBdr>
            <w:top w:val="none" w:sz="0" w:space="0" w:color="auto"/>
            <w:left w:val="none" w:sz="0" w:space="0" w:color="auto"/>
            <w:bottom w:val="none" w:sz="0" w:space="0" w:color="auto"/>
            <w:right w:val="none" w:sz="0" w:space="0" w:color="auto"/>
          </w:divBdr>
        </w:div>
        <w:div w:id="507135174">
          <w:marLeft w:val="480"/>
          <w:marRight w:val="0"/>
          <w:marTop w:val="0"/>
          <w:marBottom w:val="0"/>
          <w:divBdr>
            <w:top w:val="none" w:sz="0" w:space="0" w:color="auto"/>
            <w:left w:val="none" w:sz="0" w:space="0" w:color="auto"/>
            <w:bottom w:val="none" w:sz="0" w:space="0" w:color="auto"/>
            <w:right w:val="none" w:sz="0" w:space="0" w:color="auto"/>
          </w:divBdr>
        </w:div>
        <w:div w:id="1741978209">
          <w:marLeft w:val="480"/>
          <w:marRight w:val="0"/>
          <w:marTop w:val="0"/>
          <w:marBottom w:val="0"/>
          <w:divBdr>
            <w:top w:val="none" w:sz="0" w:space="0" w:color="auto"/>
            <w:left w:val="none" w:sz="0" w:space="0" w:color="auto"/>
            <w:bottom w:val="none" w:sz="0" w:space="0" w:color="auto"/>
            <w:right w:val="none" w:sz="0" w:space="0" w:color="auto"/>
          </w:divBdr>
        </w:div>
        <w:div w:id="1515193542">
          <w:marLeft w:val="480"/>
          <w:marRight w:val="0"/>
          <w:marTop w:val="0"/>
          <w:marBottom w:val="0"/>
          <w:divBdr>
            <w:top w:val="none" w:sz="0" w:space="0" w:color="auto"/>
            <w:left w:val="none" w:sz="0" w:space="0" w:color="auto"/>
            <w:bottom w:val="none" w:sz="0" w:space="0" w:color="auto"/>
            <w:right w:val="none" w:sz="0" w:space="0" w:color="auto"/>
          </w:divBdr>
        </w:div>
        <w:div w:id="202913309">
          <w:marLeft w:val="480"/>
          <w:marRight w:val="0"/>
          <w:marTop w:val="0"/>
          <w:marBottom w:val="0"/>
          <w:divBdr>
            <w:top w:val="none" w:sz="0" w:space="0" w:color="auto"/>
            <w:left w:val="none" w:sz="0" w:space="0" w:color="auto"/>
            <w:bottom w:val="none" w:sz="0" w:space="0" w:color="auto"/>
            <w:right w:val="none" w:sz="0" w:space="0" w:color="auto"/>
          </w:divBdr>
        </w:div>
        <w:div w:id="769932553">
          <w:marLeft w:val="480"/>
          <w:marRight w:val="0"/>
          <w:marTop w:val="0"/>
          <w:marBottom w:val="0"/>
          <w:divBdr>
            <w:top w:val="none" w:sz="0" w:space="0" w:color="auto"/>
            <w:left w:val="none" w:sz="0" w:space="0" w:color="auto"/>
            <w:bottom w:val="none" w:sz="0" w:space="0" w:color="auto"/>
            <w:right w:val="none" w:sz="0" w:space="0" w:color="auto"/>
          </w:divBdr>
        </w:div>
        <w:div w:id="1679308502">
          <w:marLeft w:val="480"/>
          <w:marRight w:val="0"/>
          <w:marTop w:val="0"/>
          <w:marBottom w:val="0"/>
          <w:divBdr>
            <w:top w:val="none" w:sz="0" w:space="0" w:color="auto"/>
            <w:left w:val="none" w:sz="0" w:space="0" w:color="auto"/>
            <w:bottom w:val="none" w:sz="0" w:space="0" w:color="auto"/>
            <w:right w:val="none" w:sz="0" w:space="0" w:color="auto"/>
          </w:divBdr>
        </w:div>
        <w:div w:id="1605771361">
          <w:marLeft w:val="480"/>
          <w:marRight w:val="0"/>
          <w:marTop w:val="0"/>
          <w:marBottom w:val="0"/>
          <w:divBdr>
            <w:top w:val="none" w:sz="0" w:space="0" w:color="auto"/>
            <w:left w:val="none" w:sz="0" w:space="0" w:color="auto"/>
            <w:bottom w:val="none" w:sz="0" w:space="0" w:color="auto"/>
            <w:right w:val="none" w:sz="0" w:space="0" w:color="auto"/>
          </w:divBdr>
        </w:div>
        <w:div w:id="1868639904">
          <w:marLeft w:val="480"/>
          <w:marRight w:val="0"/>
          <w:marTop w:val="0"/>
          <w:marBottom w:val="0"/>
          <w:divBdr>
            <w:top w:val="none" w:sz="0" w:space="0" w:color="auto"/>
            <w:left w:val="none" w:sz="0" w:space="0" w:color="auto"/>
            <w:bottom w:val="none" w:sz="0" w:space="0" w:color="auto"/>
            <w:right w:val="none" w:sz="0" w:space="0" w:color="auto"/>
          </w:divBdr>
        </w:div>
        <w:div w:id="206333618">
          <w:marLeft w:val="480"/>
          <w:marRight w:val="0"/>
          <w:marTop w:val="0"/>
          <w:marBottom w:val="0"/>
          <w:divBdr>
            <w:top w:val="none" w:sz="0" w:space="0" w:color="auto"/>
            <w:left w:val="none" w:sz="0" w:space="0" w:color="auto"/>
            <w:bottom w:val="none" w:sz="0" w:space="0" w:color="auto"/>
            <w:right w:val="none" w:sz="0" w:space="0" w:color="auto"/>
          </w:divBdr>
        </w:div>
        <w:div w:id="1134101470">
          <w:marLeft w:val="480"/>
          <w:marRight w:val="0"/>
          <w:marTop w:val="0"/>
          <w:marBottom w:val="0"/>
          <w:divBdr>
            <w:top w:val="none" w:sz="0" w:space="0" w:color="auto"/>
            <w:left w:val="none" w:sz="0" w:space="0" w:color="auto"/>
            <w:bottom w:val="none" w:sz="0" w:space="0" w:color="auto"/>
            <w:right w:val="none" w:sz="0" w:space="0" w:color="auto"/>
          </w:divBdr>
        </w:div>
        <w:div w:id="1474177926">
          <w:marLeft w:val="480"/>
          <w:marRight w:val="0"/>
          <w:marTop w:val="0"/>
          <w:marBottom w:val="0"/>
          <w:divBdr>
            <w:top w:val="none" w:sz="0" w:space="0" w:color="auto"/>
            <w:left w:val="none" w:sz="0" w:space="0" w:color="auto"/>
            <w:bottom w:val="none" w:sz="0" w:space="0" w:color="auto"/>
            <w:right w:val="none" w:sz="0" w:space="0" w:color="auto"/>
          </w:divBdr>
        </w:div>
        <w:div w:id="1214541489">
          <w:marLeft w:val="480"/>
          <w:marRight w:val="0"/>
          <w:marTop w:val="0"/>
          <w:marBottom w:val="0"/>
          <w:divBdr>
            <w:top w:val="none" w:sz="0" w:space="0" w:color="auto"/>
            <w:left w:val="none" w:sz="0" w:space="0" w:color="auto"/>
            <w:bottom w:val="none" w:sz="0" w:space="0" w:color="auto"/>
            <w:right w:val="none" w:sz="0" w:space="0" w:color="auto"/>
          </w:divBdr>
        </w:div>
        <w:div w:id="1231694413">
          <w:marLeft w:val="480"/>
          <w:marRight w:val="0"/>
          <w:marTop w:val="0"/>
          <w:marBottom w:val="0"/>
          <w:divBdr>
            <w:top w:val="none" w:sz="0" w:space="0" w:color="auto"/>
            <w:left w:val="none" w:sz="0" w:space="0" w:color="auto"/>
            <w:bottom w:val="none" w:sz="0" w:space="0" w:color="auto"/>
            <w:right w:val="none" w:sz="0" w:space="0" w:color="auto"/>
          </w:divBdr>
        </w:div>
        <w:div w:id="1485122591">
          <w:marLeft w:val="480"/>
          <w:marRight w:val="0"/>
          <w:marTop w:val="0"/>
          <w:marBottom w:val="0"/>
          <w:divBdr>
            <w:top w:val="none" w:sz="0" w:space="0" w:color="auto"/>
            <w:left w:val="none" w:sz="0" w:space="0" w:color="auto"/>
            <w:bottom w:val="none" w:sz="0" w:space="0" w:color="auto"/>
            <w:right w:val="none" w:sz="0" w:space="0" w:color="auto"/>
          </w:divBdr>
        </w:div>
        <w:div w:id="940650629">
          <w:marLeft w:val="480"/>
          <w:marRight w:val="0"/>
          <w:marTop w:val="0"/>
          <w:marBottom w:val="0"/>
          <w:divBdr>
            <w:top w:val="none" w:sz="0" w:space="0" w:color="auto"/>
            <w:left w:val="none" w:sz="0" w:space="0" w:color="auto"/>
            <w:bottom w:val="none" w:sz="0" w:space="0" w:color="auto"/>
            <w:right w:val="none" w:sz="0" w:space="0" w:color="auto"/>
          </w:divBdr>
        </w:div>
        <w:div w:id="1646351492">
          <w:marLeft w:val="480"/>
          <w:marRight w:val="0"/>
          <w:marTop w:val="0"/>
          <w:marBottom w:val="0"/>
          <w:divBdr>
            <w:top w:val="none" w:sz="0" w:space="0" w:color="auto"/>
            <w:left w:val="none" w:sz="0" w:space="0" w:color="auto"/>
            <w:bottom w:val="none" w:sz="0" w:space="0" w:color="auto"/>
            <w:right w:val="none" w:sz="0" w:space="0" w:color="auto"/>
          </w:divBdr>
        </w:div>
        <w:div w:id="1743748558">
          <w:marLeft w:val="480"/>
          <w:marRight w:val="0"/>
          <w:marTop w:val="0"/>
          <w:marBottom w:val="0"/>
          <w:divBdr>
            <w:top w:val="none" w:sz="0" w:space="0" w:color="auto"/>
            <w:left w:val="none" w:sz="0" w:space="0" w:color="auto"/>
            <w:bottom w:val="none" w:sz="0" w:space="0" w:color="auto"/>
            <w:right w:val="none" w:sz="0" w:space="0" w:color="auto"/>
          </w:divBdr>
        </w:div>
        <w:div w:id="1577782993">
          <w:marLeft w:val="480"/>
          <w:marRight w:val="0"/>
          <w:marTop w:val="0"/>
          <w:marBottom w:val="0"/>
          <w:divBdr>
            <w:top w:val="none" w:sz="0" w:space="0" w:color="auto"/>
            <w:left w:val="none" w:sz="0" w:space="0" w:color="auto"/>
            <w:bottom w:val="none" w:sz="0" w:space="0" w:color="auto"/>
            <w:right w:val="none" w:sz="0" w:space="0" w:color="auto"/>
          </w:divBdr>
        </w:div>
        <w:div w:id="139928836">
          <w:marLeft w:val="480"/>
          <w:marRight w:val="0"/>
          <w:marTop w:val="0"/>
          <w:marBottom w:val="0"/>
          <w:divBdr>
            <w:top w:val="none" w:sz="0" w:space="0" w:color="auto"/>
            <w:left w:val="none" w:sz="0" w:space="0" w:color="auto"/>
            <w:bottom w:val="none" w:sz="0" w:space="0" w:color="auto"/>
            <w:right w:val="none" w:sz="0" w:space="0" w:color="auto"/>
          </w:divBdr>
        </w:div>
        <w:div w:id="263342717">
          <w:marLeft w:val="480"/>
          <w:marRight w:val="0"/>
          <w:marTop w:val="0"/>
          <w:marBottom w:val="0"/>
          <w:divBdr>
            <w:top w:val="none" w:sz="0" w:space="0" w:color="auto"/>
            <w:left w:val="none" w:sz="0" w:space="0" w:color="auto"/>
            <w:bottom w:val="none" w:sz="0" w:space="0" w:color="auto"/>
            <w:right w:val="none" w:sz="0" w:space="0" w:color="auto"/>
          </w:divBdr>
        </w:div>
        <w:div w:id="58408972">
          <w:marLeft w:val="480"/>
          <w:marRight w:val="0"/>
          <w:marTop w:val="0"/>
          <w:marBottom w:val="0"/>
          <w:divBdr>
            <w:top w:val="none" w:sz="0" w:space="0" w:color="auto"/>
            <w:left w:val="none" w:sz="0" w:space="0" w:color="auto"/>
            <w:bottom w:val="none" w:sz="0" w:space="0" w:color="auto"/>
            <w:right w:val="none" w:sz="0" w:space="0" w:color="auto"/>
          </w:divBdr>
        </w:div>
        <w:div w:id="897863313">
          <w:marLeft w:val="480"/>
          <w:marRight w:val="0"/>
          <w:marTop w:val="0"/>
          <w:marBottom w:val="0"/>
          <w:divBdr>
            <w:top w:val="none" w:sz="0" w:space="0" w:color="auto"/>
            <w:left w:val="none" w:sz="0" w:space="0" w:color="auto"/>
            <w:bottom w:val="none" w:sz="0" w:space="0" w:color="auto"/>
            <w:right w:val="none" w:sz="0" w:space="0" w:color="auto"/>
          </w:divBdr>
        </w:div>
        <w:div w:id="214127396">
          <w:marLeft w:val="480"/>
          <w:marRight w:val="0"/>
          <w:marTop w:val="0"/>
          <w:marBottom w:val="0"/>
          <w:divBdr>
            <w:top w:val="none" w:sz="0" w:space="0" w:color="auto"/>
            <w:left w:val="none" w:sz="0" w:space="0" w:color="auto"/>
            <w:bottom w:val="none" w:sz="0" w:space="0" w:color="auto"/>
            <w:right w:val="none" w:sz="0" w:space="0" w:color="auto"/>
          </w:divBdr>
        </w:div>
        <w:div w:id="541408746">
          <w:marLeft w:val="480"/>
          <w:marRight w:val="0"/>
          <w:marTop w:val="0"/>
          <w:marBottom w:val="0"/>
          <w:divBdr>
            <w:top w:val="none" w:sz="0" w:space="0" w:color="auto"/>
            <w:left w:val="none" w:sz="0" w:space="0" w:color="auto"/>
            <w:bottom w:val="none" w:sz="0" w:space="0" w:color="auto"/>
            <w:right w:val="none" w:sz="0" w:space="0" w:color="auto"/>
          </w:divBdr>
        </w:div>
        <w:div w:id="1838689714">
          <w:marLeft w:val="480"/>
          <w:marRight w:val="0"/>
          <w:marTop w:val="0"/>
          <w:marBottom w:val="0"/>
          <w:divBdr>
            <w:top w:val="none" w:sz="0" w:space="0" w:color="auto"/>
            <w:left w:val="none" w:sz="0" w:space="0" w:color="auto"/>
            <w:bottom w:val="none" w:sz="0" w:space="0" w:color="auto"/>
            <w:right w:val="none" w:sz="0" w:space="0" w:color="auto"/>
          </w:divBdr>
        </w:div>
        <w:div w:id="1587568172">
          <w:marLeft w:val="480"/>
          <w:marRight w:val="0"/>
          <w:marTop w:val="0"/>
          <w:marBottom w:val="0"/>
          <w:divBdr>
            <w:top w:val="none" w:sz="0" w:space="0" w:color="auto"/>
            <w:left w:val="none" w:sz="0" w:space="0" w:color="auto"/>
            <w:bottom w:val="none" w:sz="0" w:space="0" w:color="auto"/>
            <w:right w:val="none" w:sz="0" w:space="0" w:color="auto"/>
          </w:divBdr>
        </w:div>
        <w:div w:id="144900687">
          <w:marLeft w:val="480"/>
          <w:marRight w:val="0"/>
          <w:marTop w:val="0"/>
          <w:marBottom w:val="0"/>
          <w:divBdr>
            <w:top w:val="none" w:sz="0" w:space="0" w:color="auto"/>
            <w:left w:val="none" w:sz="0" w:space="0" w:color="auto"/>
            <w:bottom w:val="none" w:sz="0" w:space="0" w:color="auto"/>
            <w:right w:val="none" w:sz="0" w:space="0" w:color="auto"/>
          </w:divBdr>
        </w:div>
        <w:div w:id="122233796">
          <w:marLeft w:val="480"/>
          <w:marRight w:val="0"/>
          <w:marTop w:val="0"/>
          <w:marBottom w:val="0"/>
          <w:divBdr>
            <w:top w:val="none" w:sz="0" w:space="0" w:color="auto"/>
            <w:left w:val="none" w:sz="0" w:space="0" w:color="auto"/>
            <w:bottom w:val="none" w:sz="0" w:space="0" w:color="auto"/>
            <w:right w:val="none" w:sz="0" w:space="0" w:color="auto"/>
          </w:divBdr>
        </w:div>
        <w:div w:id="1788545169">
          <w:marLeft w:val="480"/>
          <w:marRight w:val="0"/>
          <w:marTop w:val="0"/>
          <w:marBottom w:val="0"/>
          <w:divBdr>
            <w:top w:val="none" w:sz="0" w:space="0" w:color="auto"/>
            <w:left w:val="none" w:sz="0" w:space="0" w:color="auto"/>
            <w:bottom w:val="none" w:sz="0" w:space="0" w:color="auto"/>
            <w:right w:val="none" w:sz="0" w:space="0" w:color="auto"/>
          </w:divBdr>
        </w:div>
        <w:div w:id="835539445">
          <w:marLeft w:val="480"/>
          <w:marRight w:val="0"/>
          <w:marTop w:val="0"/>
          <w:marBottom w:val="0"/>
          <w:divBdr>
            <w:top w:val="none" w:sz="0" w:space="0" w:color="auto"/>
            <w:left w:val="none" w:sz="0" w:space="0" w:color="auto"/>
            <w:bottom w:val="none" w:sz="0" w:space="0" w:color="auto"/>
            <w:right w:val="none" w:sz="0" w:space="0" w:color="auto"/>
          </w:divBdr>
        </w:div>
        <w:div w:id="683552442">
          <w:marLeft w:val="480"/>
          <w:marRight w:val="0"/>
          <w:marTop w:val="0"/>
          <w:marBottom w:val="0"/>
          <w:divBdr>
            <w:top w:val="none" w:sz="0" w:space="0" w:color="auto"/>
            <w:left w:val="none" w:sz="0" w:space="0" w:color="auto"/>
            <w:bottom w:val="none" w:sz="0" w:space="0" w:color="auto"/>
            <w:right w:val="none" w:sz="0" w:space="0" w:color="auto"/>
          </w:divBdr>
        </w:div>
        <w:div w:id="348333531">
          <w:marLeft w:val="480"/>
          <w:marRight w:val="0"/>
          <w:marTop w:val="0"/>
          <w:marBottom w:val="0"/>
          <w:divBdr>
            <w:top w:val="none" w:sz="0" w:space="0" w:color="auto"/>
            <w:left w:val="none" w:sz="0" w:space="0" w:color="auto"/>
            <w:bottom w:val="none" w:sz="0" w:space="0" w:color="auto"/>
            <w:right w:val="none" w:sz="0" w:space="0" w:color="auto"/>
          </w:divBdr>
        </w:div>
        <w:div w:id="150606308">
          <w:marLeft w:val="480"/>
          <w:marRight w:val="0"/>
          <w:marTop w:val="0"/>
          <w:marBottom w:val="0"/>
          <w:divBdr>
            <w:top w:val="none" w:sz="0" w:space="0" w:color="auto"/>
            <w:left w:val="none" w:sz="0" w:space="0" w:color="auto"/>
            <w:bottom w:val="none" w:sz="0" w:space="0" w:color="auto"/>
            <w:right w:val="none" w:sz="0" w:space="0" w:color="auto"/>
          </w:divBdr>
        </w:div>
        <w:div w:id="1586960351">
          <w:marLeft w:val="480"/>
          <w:marRight w:val="0"/>
          <w:marTop w:val="0"/>
          <w:marBottom w:val="0"/>
          <w:divBdr>
            <w:top w:val="none" w:sz="0" w:space="0" w:color="auto"/>
            <w:left w:val="none" w:sz="0" w:space="0" w:color="auto"/>
            <w:bottom w:val="none" w:sz="0" w:space="0" w:color="auto"/>
            <w:right w:val="none" w:sz="0" w:space="0" w:color="auto"/>
          </w:divBdr>
        </w:div>
        <w:div w:id="156725633">
          <w:marLeft w:val="480"/>
          <w:marRight w:val="0"/>
          <w:marTop w:val="0"/>
          <w:marBottom w:val="0"/>
          <w:divBdr>
            <w:top w:val="none" w:sz="0" w:space="0" w:color="auto"/>
            <w:left w:val="none" w:sz="0" w:space="0" w:color="auto"/>
            <w:bottom w:val="none" w:sz="0" w:space="0" w:color="auto"/>
            <w:right w:val="none" w:sz="0" w:space="0" w:color="auto"/>
          </w:divBdr>
        </w:div>
        <w:div w:id="1546722236">
          <w:marLeft w:val="480"/>
          <w:marRight w:val="0"/>
          <w:marTop w:val="0"/>
          <w:marBottom w:val="0"/>
          <w:divBdr>
            <w:top w:val="none" w:sz="0" w:space="0" w:color="auto"/>
            <w:left w:val="none" w:sz="0" w:space="0" w:color="auto"/>
            <w:bottom w:val="none" w:sz="0" w:space="0" w:color="auto"/>
            <w:right w:val="none" w:sz="0" w:space="0" w:color="auto"/>
          </w:divBdr>
        </w:div>
        <w:div w:id="1976255039">
          <w:marLeft w:val="480"/>
          <w:marRight w:val="0"/>
          <w:marTop w:val="0"/>
          <w:marBottom w:val="0"/>
          <w:divBdr>
            <w:top w:val="none" w:sz="0" w:space="0" w:color="auto"/>
            <w:left w:val="none" w:sz="0" w:space="0" w:color="auto"/>
            <w:bottom w:val="none" w:sz="0" w:space="0" w:color="auto"/>
            <w:right w:val="none" w:sz="0" w:space="0" w:color="auto"/>
          </w:divBdr>
        </w:div>
        <w:div w:id="1606228407">
          <w:marLeft w:val="480"/>
          <w:marRight w:val="0"/>
          <w:marTop w:val="0"/>
          <w:marBottom w:val="0"/>
          <w:divBdr>
            <w:top w:val="none" w:sz="0" w:space="0" w:color="auto"/>
            <w:left w:val="none" w:sz="0" w:space="0" w:color="auto"/>
            <w:bottom w:val="none" w:sz="0" w:space="0" w:color="auto"/>
            <w:right w:val="none" w:sz="0" w:space="0" w:color="auto"/>
          </w:divBdr>
        </w:div>
        <w:div w:id="1343317835">
          <w:marLeft w:val="480"/>
          <w:marRight w:val="0"/>
          <w:marTop w:val="0"/>
          <w:marBottom w:val="0"/>
          <w:divBdr>
            <w:top w:val="none" w:sz="0" w:space="0" w:color="auto"/>
            <w:left w:val="none" w:sz="0" w:space="0" w:color="auto"/>
            <w:bottom w:val="none" w:sz="0" w:space="0" w:color="auto"/>
            <w:right w:val="none" w:sz="0" w:space="0" w:color="auto"/>
          </w:divBdr>
        </w:div>
        <w:div w:id="126047918">
          <w:marLeft w:val="480"/>
          <w:marRight w:val="0"/>
          <w:marTop w:val="0"/>
          <w:marBottom w:val="0"/>
          <w:divBdr>
            <w:top w:val="none" w:sz="0" w:space="0" w:color="auto"/>
            <w:left w:val="none" w:sz="0" w:space="0" w:color="auto"/>
            <w:bottom w:val="none" w:sz="0" w:space="0" w:color="auto"/>
            <w:right w:val="none" w:sz="0" w:space="0" w:color="auto"/>
          </w:divBdr>
        </w:div>
        <w:div w:id="2066371562">
          <w:marLeft w:val="480"/>
          <w:marRight w:val="0"/>
          <w:marTop w:val="0"/>
          <w:marBottom w:val="0"/>
          <w:divBdr>
            <w:top w:val="none" w:sz="0" w:space="0" w:color="auto"/>
            <w:left w:val="none" w:sz="0" w:space="0" w:color="auto"/>
            <w:bottom w:val="none" w:sz="0" w:space="0" w:color="auto"/>
            <w:right w:val="none" w:sz="0" w:space="0" w:color="auto"/>
          </w:divBdr>
        </w:div>
        <w:div w:id="1432899319">
          <w:marLeft w:val="480"/>
          <w:marRight w:val="0"/>
          <w:marTop w:val="0"/>
          <w:marBottom w:val="0"/>
          <w:divBdr>
            <w:top w:val="none" w:sz="0" w:space="0" w:color="auto"/>
            <w:left w:val="none" w:sz="0" w:space="0" w:color="auto"/>
            <w:bottom w:val="none" w:sz="0" w:space="0" w:color="auto"/>
            <w:right w:val="none" w:sz="0" w:space="0" w:color="auto"/>
          </w:divBdr>
        </w:div>
        <w:div w:id="1339695350">
          <w:marLeft w:val="480"/>
          <w:marRight w:val="0"/>
          <w:marTop w:val="0"/>
          <w:marBottom w:val="0"/>
          <w:divBdr>
            <w:top w:val="none" w:sz="0" w:space="0" w:color="auto"/>
            <w:left w:val="none" w:sz="0" w:space="0" w:color="auto"/>
            <w:bottom w:val="none" w:sz="0" w:space="0" w:color="auto"/>
            <w:right w:val="none" w:sz="0" w:space="0" w:color="auto"/>
          </w:divBdr>
        </w:div>
        <w:div w:id="686295946">
          <w:marLeft w:val="480"/>
          <w:marRight w:val="0"/>
          <w:marTop w:val="0"/>
          <w:marBottom w:val="0"/>
          <w:divBdr>
            <w:top w:val="none" w:sz="0" w:space="0" w:color="auto"/>
            <w:left w:val="none" w:sz="0" w:space="0" w:color="auto"/>
            <w:bottom w:val="none" w:sz="0" w:space="0" w:color="auto"/>
            <w:right w:val="none" w:sz="0" w:space="0" w:color="auto"/>
          </w:divBdr>
        </w:div>
        <w:div w:id="1084255938">
          <w:marLeft w:val="480"/>
          <w:marRight w:val="0"/>
          <w:marTop w:val="0"/>
          <w:marBottom w:val="0"/>
          <w:divBdr>
            <w:top w:val="none" w:sz="0" w:space="0" w:color="auto"/>
            <w:left w:val="none" w:sz="0" w:space="0" w:color="auto"/>
            <w:bottom w:val="none" w:sz="0" w:space="0" w:color="auto"/>
            <w:right w:val="none" w:sz="0" w:space="0" w:color="auto"/>
          </w:divBdr>
        </w:div>
        <w:div w:id="15927745">
          <w:marLeft w:val="480"/>
          <w:marRight w:val="0"/>
          <w:marTop w:val="0"/>
          <w:marBottom w:val="0"/>
          <w:divBdr>
            <w:top w:val="none" w:sz="0" w:space="0" w:color="auto"/>
            <w:left w:val="none" w:sz="0" w:space="0" w:color="auto"/>
            <w:bottom w:val="none" w:sz="0" w:space="0" w:color="auto"/>
            <w:right w:val="none" w:sz="0" w:space="0" w:color="auto"/>
          </w:divBdr>
        </w:div>
        <w:div w:id="1712337437">
          <w:marLeft w:val="480"/>
          <w:marRight w:val="0"/>
          <w:marTop w:val="0"/>
          <w:marBottom w:val="0"/>
          <w:divBdr>
            <w:top w:val="none" w:sz="0" w:space="0" w:color="auto"/>
            <w:left w:val="none" w:sz="0" w:space="0" w:color="auto"/>
            <w:bottom w:val="none" w:sz="0" w:space="0" w:color="auto"/>
            <w:right w:val="none" w:sz="0" w:space="0" w:color="auto"/>
          </w:divBdr>
        </w:div>
        <w:div w:id="1306815725">
          <w:marLeft w:val="480"/>
          <w:marRight w:val="0"/>
          <w:marTop w:val="0"/>
          <w:marBottom w:val="0"/>
          <w:divBdr>
            <w:top w:val="none" w:sz="0" w:space="0" w:color="auto"/>
            <w:left w:val="none" w:sz="0" w:space="0" w:color="auto"/>
            <w:bottom w:val="none" w:sz="0" w:space="0" w:color="auto"/>
            <w:right w:val="none" w:sz="0" w:space="0" w:color="auto"/>
          </w:divBdr>
        </w:div>
        <w:div w:id="1132748847">
          <w:marLeft w:val="480"/>
          <w:marRight w:val="0"/>
          <w:marTop w:val="0"/>
          <w:marBottom w:val="0"/>
          <w:divBdr>
            <w:top w:val="none" w:sz="0" w:space="0" w:color="auto"/>
            <w:left w:val="none" w:sz="0" w:space="0" w:color="auto"/>
            <w:bottom w:val="none" w:sz="0" w:space="0" w:color="auto"/>
            <w:right w:val="none" w:sz="0" w:space="0" w:color="auto"/>
          </w:divBdr>
        </w:div>
        <w:div w:id="1678072486">
          <w:marLeft w:val="480"/>
          <w:marRight w:val="0"/>
          <w:marTop w:val="0"/>
          <w:marBottom w:val="0"/>
          <w:divBdr>
            <w:top w:val="none" w:sz="0" w:space="0" w:color="auto"/>
            <w:left w:val="none" w:sz="0" w:space="0" w:color="auto"/>
            <w:bottom w:val="none" w:sz="0" w:space="0" w:color="auto"/>
            <w:right w:val="none" w:sz="0" w:space="0" w:color="auto"/>
          </w:divBdr>
        </w:div>
        <w:div w:id="1689912907">
          <w:marLeft w:val="480"/>
          <w:marRight w:val="0"/>
          <w:marTop w:val="0"/>
          <w:marBottom w:val="0"/>
          <w:divBdr>
            <w:top w:val="none" w:sz="0" w:space="0" w:color="auto"/>
            <w:left w:val="none" w:sz="0" w:space="0" w:color="auto"/>
            <w:bottom w:val="none" w:sz="0" w:space="0" w:color="auto"/>
            <w:right w:val="none" w:sz="0" w:space="0" w:color="auto"/>
          </w:divBdr>
        </w:div>
        <w:div w:id="2127117106">
          <w:marLeft w:val="480"/>
          <w:marRight w:val="0"/>
          <w:marTop w:val="0"/>
          <w:marBottom w:val="0"/>
          <w:divBdr>
            <w:top w:val="none" w:sz="0" w:space="0" w:color="auto"/>
            <w:left w:val="none" w:sz="0" w:space="0" w:color="auto"/>
            <w:bottom w:val="none" w:sz="0" w:space="0" w:color="auto"/>
            <w:right w:val="none" w:sz="0" w:space="0" w:color="auto"/>
          </w:divBdr>
        </w:div>
        <w:div w:id="130098137">
          <w:marLeft w:val="480"/>
          <w:marRight w:val="0"/>
          <w:marTop w:val="0"/>
          <w:marBottom w:val="0"/>
          <w:divBdr>
            <w:top w:val="none" w:sz="0" w:space="0" w:color="auto"/>
            <w:left w:val="none" w:sz="0" w:space="0" w:color="auto"/>
            <w:bottom w:val="none" w:sz="0" w:space="0" w:color="auto"/>
            <w:right w:val="none" w:sz="0" w:space="0" w:color="auto"/>
          </w:divBdr>
        </w:div>
        <w:div w:id="188489674">
          <w:marLeft w:val="480"/>
          <w:marRight w:val="0"/>
          <w:marTop w:val="0"/>
          <w:marBottom w:val="0"/>
          <w:divBdr>
            <w:top w:val="none" w:sz="0" w:space="0" w:color="auto"/>
            <w:left w:val="none" w:sz="0" w:space="0" w:color="auto"/>
            <w:bottom w:val="none" w:sz="0" w:space="0" w:color="auto"/>
            <w:right w:val="none" w:sz="0" w:space="0" w:color="auto"/>
          </w:divBdr>
        </w:div>
        <w:div w:id="413674238">
          <w:marLeft w:val="480"/>
          <w:marRight w:val="0"/>
          <w:marTop w:val="0"/>
          <w:marBottom w:val="0"/>
          <w:divBdr>
            <w:top w:val="none" w:sz="0" w:space="0" w:color="auto"/>
            <w:left w:val="none" w:sz="0" w:space="0" w:color="auto"/>
            <w:bottom w:val="none" w:sz="0" w:space="0" w:color="auto"/>
            <w:right w:val="none" w:sz="0" w:space="0" w:color="auto"/>
          </w:divBdr>
        </w:div>
        <w:div w:id="191847645">
          <w:marLeft w:val="480"/>
          <w:marRight w:val="0"/>
          <w:marTop w:val="0"/>
          <w:marBottom w:val="0"/>
          <w:divBdr>
            <w:top w:val="none" w:sz="0" w:space="0" w:color="auto"/>
            <w:left w:val="none" w:sz="0" w:space="0" w:color="auto"/>
            <w:bottom w:val="none" w:sz="0" w:space="0" w:color="auto"/>
            <w:right w:val="none" w:sz="0" w:space="0" w:color="auto"/>
          </w:divBdr>
        </w:div>
        <w:div w:id="1880824765">
          <w:marLeft w:val="480"/>
          <w:marRight w:val="0"/>
          <w:marTop w:val="0"/>
          <w:marBottom w:val="0"/>
          <w:divBdr>
            <w:top w:val="none" w:sz="0" w:space="0" w:color="auto"/>
            <w:left w:val="none" w:sz="0" w:space="0" w:color="auto"/>
            <w:bottom w:val="none" w:sz="0" w:space="0" w:color="auto"/>
            <w:right w:val="none" w:sz="0" w:space="0" w:color="auto"/>
          </w:divBdr>
        </w:div>
        <w:div w:id="738360126">
          <w:marLeft w:val="480"/>
          <w:marRight w:val="0"/>
          <w:marTop w:val="0"/>
          <w:marBottom w:val="0"/>
          <w:divBdr>
            <w:top w:val="none" w:sz="0" w:space="0" w:color="auto"/>
            <w:left w:val="none" w:sz="0" w:space="0" w:color="auto"/>
            <w:bottom w:val="none" w:sz="0" w:space="0" w:color="auto"/>
            <w:right w:val="none" w:sz="0" w:space="0" w:color="auto"/>
          </w:divBdr>
        </w:div>
        <w:div w:id="184056981">
          <w:marLeft w:val="480"/>
          <w:marRight w:val="0"/>
          <w:marTop w:val="0"/>
          <w:marBottom w:val="0"/>
          <w:divBdr>
            <w:top w:val="none" w:sz="0" w:space="0" w:color="auto"/>
            <w:left w:val="none" w:sz="0" w:space="0" w:color="auto"/>
            <w:bottom w:val="none" w:sz="0" w:space="0" w:color="auto"/>
            <w:right w:val="none" w:sz="0" w:space="0" w:color="auto"/>
          </w:divBdr>
        </w:div>
        <w:div w:id="596909894">
          <w:marLeft w:val="480"/>
          <w:marRight w:val="0"/>
          <w:marTop w:val="0"/>
          <w:marBottom w:val="0"/>
          <w:divBdr>
            <w:top w:val="none" w:sz="0" w:space="0" w:color="auto"/>
            <w:left w:val="none" w:sz="0" w:space="0" w:color="auto"/>
            <w:bottom w:val="none" w:sz="0" w:space="0" w:color="auto"/>
            <w:right w:val="none" w:sz="0" w:space="0" w:color="auto"/>
          </w:divBdr>
        </w:div>
        <w:div w:id="1236934052">
          <w:marLeft w:val="480"/>
          <w:marRight w:val="0"/>
          <w:marTop w:val="0"/>
          <w:marBottom w:val="0"/>
          <w:divBdr>
            <w:top w:val="none" w:sz="0" w:space="0" w:color="auto"/>
            <w:left w:val="none" w:sz="0" w:space="0" w:color="auto"/>
            <w:bottom w:val="none" w:sz="0" w:space="0" w:color="auto"/>
            <w:right w:val="none" w:sz="0" w:space="0" w:color="auto"/>
          </w:divBdr>
        </w:div>
        <w:div w:id="1272974452">
          <w:marLeft w:val="480"/>
          <w:marRight w:val="0"/>
          <w:marTop w:val="0"/>
          <w:marBottom w:val="0"/>
          <w:divBdr>
            <w:top w:val="none" w:sz="0" w:space="0" w:color="auto"/>
            <w:left w:val="none" w:sz="0" w:space="0" w:color="auto"/>
            <w:bottom w:val="none" w:sz="0" w:space="0" w:color="auto"/>
            <w:right w:val="none" w:sz="0" w:space="0" w:color="auto"/>
          </w:divBdr>
        </w:div>
        <w:div w:id="803423452">
          <w:marLeft w:val="480"/>
          <w:marRight w:val="0"/>
          <w:marTop w:val="0"/>
          <w:marBottom w:val="0"/>
          <w:divBdr>
            <w:top w:val="none" w:sz="0" w:space="0" w:color="auto"/>
            <w:left w:val="none" w:sz="0" w:space="0" w:color="auto"/>
            <w:bottom w:val="none" w:sz="0" w:space="0" w:color="auto"/>
            <w:right w:val="none" w:sz="0" w:space="0" w:color="auto"/>
          </w:divBdr>
        </w:div>
        <w:div w:id="646398041">
          <w:marLeft w:val="480"/>
          <w:marRight w:val="0"/>
          <w:marTop w:val="0"/>
          <w:marBottom w:val="0"/>
          <w:divBdr>
            <w:top w:val="none" w:sz="0" w:space="0" w:color="auto"/>
            <w:left w:val="none" w:sz="0" w:space="0" w:color="auto"/>
            <w:bottom w:val="none" w:sz="0" w:space="0" w:color="auto"/>
            <w:right w:val="none" w:sz="0" w:space="0" w:color="auto"/>
          </w:divBdr>
        </w:div>
        <w:div w:id="67578402">
          <w:marLeft w:val="480"/>
          <w:marRight w:val="0"/>
          <w:marTop w:val="0"/>
          <w:marBottom w:val="0"/>
          <w:divBdr>
            <w:top w:val="none" w:sz="0" w:space="0" w:color="auto"/>
            <w:left w:val="none" w:sz="0" w:space="0" w:color="auto"/>
            <w:bottom w:val="none" w:sz="0" w:space="0" w:color="auto"/>
            <w:right w:val="none" w:sz="0" w:space="0" w:color="auto"/>
          </w:divBdr>
        </w:div>
        <w:div w:id="1833451546">
          <w:marLeft w:val="480"/>
          <w:marRight w:val="0"/>
          <w:marTop w:val="0"/>
          <w:marBottom w:val="0"/>
          <w:divBdr>
            <w:top w:val="none" w:sz="0" w:space="0" w:color="auto"/>
            <w:left w:val="none" w:sz="0" w:space="0" w:color="auto"/>
            <w:bottom w:val="none" w:sz="0" w:space="0" w:color="auto"/>
            <w:right w:val="none" w:sz="0" w:space="0" w:color="auto"/>
          </w:divBdr>
        </w:div>
        <w:div w:id="425734763">
          <w:marLeft w:val="480"/>
          <w:marRight w:val="0"/>
          <w:marTop w:val="0"/>
          <w:marBottom w:val="0"/>
          <w:divBdr>
            <w:top w:val="none" w:sz="0" w:space="0" w:color="auto"/>
            <w:left w:val="none" w:sz="0" w:space="0" w:color="auto"/>
            <w:bottom w:val="none" w:sz="0" w:space="0" w:color="auto"/>
            <w:right w:val="none" w:sz="0" w:space="0" w:color="auto"/>
          </w:divBdr>
        </w:div>
        <w:div w:id="1696731648">
          <w:marLeft w:val="480"/>
          <w:marRight w:val="0"/>
          <w:marTop w:val="0"/>
          <w:marBottom w:val="0"/>
          <w:divBdr>
            <w:top w:val="none" w:sz="0" w:space="0" w:color="auto"/>
            <w:left w:val="none" w:sz="0" w:space="0" w:color="auto"/>
            <w:bottom w:val="none" w:sz="0" w:space="0" w:color="auto"/>
            <w:right w:val="none" w:sz="0" w:space="0" w:color="auto"/>
          </w:divBdr>
        </w:div>
        <w:div w:id="839581727">
          <w:marLeft w:val="480"/>
          <w:marRight w:val="0"/>
          <w:marTop w:val="0"/>
          <w:marBottom w:val="0"/>
          <w:divBdr>
            <w:top w:val="none" w:sz="0" w:space="0" w:color="auto"/>
            <w:left w:val="none" w:sz="0" w:space="0" w:color="auto"/>
            <w:bottom w:val="none" w:sz="0" w:space="0" w:color="auto"/>
            <w:right w:val="none" w:sz="0" w:space="0" w:color="auto"/>
          </w:divBdr>
        </w:div>
        <w:div w:id="2087191633">
          <w:marLeft w:val="480"/>
          <w:marRight w:val="0"/>
          <w:marTop w:val="0"/>
          <w:marBottom w:val="0"/>
          <w:divBdr>
            <w:top w:val="none" w:sz="0" w:space="0" w:color="auto"/>
            <w:left w:val="none" w:sz="0" w:space="0" w:color="auto"/>
            <w:bottom w:val="none" w:sz="0" w:space="0" w:color="auto"/>
            <w:right w:val="none" w:sz="0" w:space="0" w:color="auto"/>
          </w:divBdr>
        </w:div>
        <w:div w:id="1482622117">
          <w:marLeft w:val="480"/>
          <w:marRight w:val="0"/>
          <w:marTop w:val="0"/>
          <w:marBottom w:val="0"/>
          <w:divBdr>
            <w:top w:val="none" w:sz="0" w:space="0" w:color="auto"/>
            <w:left w:val="none" w:sz="0" w:space="0" w:color="auto"/>
            <w:bottom w:val="none" w:sz="0" w:space="0" w:color="auto"/>
            <w:right w:val="none" w:sz="0" w:space="0" w:color="auto"/>
          </w:divBdr>
        </w:div>
        <w:div w:id="429130411">
          <w:marLeft w:val="480"/>
          <w:marRight w:val="0"/>
          <w:marTop w:val="0"/>
          <w:marBottom w:val="0"/>
          <w:divBdr>
            <w:top w:val="none" w:sz="0" w:space="0" w:color="auto"/>
            <w:left w:val="none" w:sz="0" w:space="0" w:color="auto"/>
            <w:bottom w:val="none" w:sz="0" w:space="0" w:color="auto"/>
            <w:right w:val="none" w:sz="0" w:space="0" w:color="auto"/>
          </w:divBdr>
        </w:div>
        <w:div w:id="115370142">
          <w:marLeft w:val="480"/>
          <w:marRight w:val="0"/>
          <w:marTop w:val="0"/>
          <w:marBottom w:val="0"/>
          <w:divBdr>
            <w:top w:val="none" w:sz="0" w:space="0" w:color="auto"/>
            <w:left w:val="none" w:sz="0" w:space="0" w:color="auto"/>
            <w:bottom w:val="none" w:sz="0" w:space="0" w:color="auto"/>
            <w:right w:val="none" w:sz="0" w:space="0" w:color="auto"/>
          </w:divBdr>
        </w:div>
        <w:div w:id="474562595">
          <w:marLeft w:val="480"/>
          <w:marRight w:val="0"/>
          <w:marTop w:val="0"/>
          <w:marBottom w:val="0"/>
          <w:divBdr>
            <w:top w:val="none" w:sz="0" w:space="0" w:color="auto"/>
            <w:left w:val="none" w:sz="0" w:space="0" w:color="auto"/>
            <w:bottom w:val="none" w:sz="0" w:space="0" w:color="auto"/>
            <w:right w:val="none" w:sz="0" w:space="0" w:color="auto"/>
          </w:divBdr>
        </w:div>
        <w:div w:id="337581027">
          <w:marLeft w:val="480"/>
          <w:marRight w:val="0"/>
          <w:marTop w:val="0"/>
          <w:marBottom w:val="0"/>
          <w:divBdr>
            <w:top w:val="none" w:sz="0" w:space="0" w:color="auto"/>
            <w:left w:val="none" w:sz="0" w:space="0" w:color="auto"/>
            <w:bottom w:val="none" w:sz="0" w:space="0" w:color="auto"/>
            <w:right w:val="none" w:sz="0" w:space="0" w:color="auto"/>
          </w:divBdr>
        </w:div>
        <w:div w:id="686297692">
          <w:marLeft w:val="480"/>
          <w:marRight w:val="0"/>
          <w:marTop w:val="0"/>
          <w:marBottom w:val="0"/>
          <w:divBdr>
            <w:top w:val="none" w:sz="0" w:space="0" w:color="auto"/>
            <w:left w:val="none" w:sz="0" w:space="0" w:color="auto"/>
            <w:bottom w:val="none" w:sz="0" w:space="0" w:color="auto"/>
            <w:right w:val="none" w:sz="0" w:space="0" w:color="auto"/>
          </w:divBdr>
        </w:div>
        <w:div w:id="2140613315">
          <w:marLeft w:val="480"/>
          <w:marRight w:val="0"/>
          <w:marTop w:val="0"/>
          <w:marBottom w:val="0"/>
          <w:divBdr>
            <w:top w:val="none" w:sz="0" w:space="0" w:color="auto"/>
            <w:left w:val="none" w:sz="0" w:space="0" w:color="auto"/>
            <w:bottom w:val="none" w:sz="0" w:space="0" w:color="auto"/>
            <w:right w:val="none" w:sz="0" w:space="0" w:color="auto"/>
          </w:divBdr>
        </w:div>
        <w:div w:id="1450929014">
          <w:marLeft w:val="480"/>
          <w:marRight w:val="0"/>
          <w:marTop w:val="0"/>
          <w:marBottom w:val="0"/>
          <w:divBdr>
            <w:top w:val="none" w:sz="0" w:space="0" w:color="auto"/>
            <w:left w:val="none" w:sz="0" w:space="0" w:color="auto"/>
            <w:bottom w:val="none" w:sz="0" w:space="0" w:color="auto"/>
            <w:right w:val="none" w:sz="0" w:space="0" w:color="auto"/>
          </w:divBdr>
        </w:div>
        <w:div w:id="2084525753">
          <w:marLeft w:val="480"/>
          <w:marRight w:val="0"/>
          <w:marTop w:val="0"/>
          <w:marBottom w:val="0"/>
          <w:divBdr>
            <w:top w:val="none" w:sz="0" w:space="0" w:color="auto"/>
            <w:left w:val="none" w:sz="0" w:space="0" w:color="auto"/>
            <w:bottom w:val="none" w:sz="0" w:space="0" w:color="auto"/>
            <w:right w:val="none" w:sz="0" w:space="0" w:color="auto"/>
          </w:divBdr>
        </w:div>
        <w:div w:id="1563786675">
          <w:marLeft w:val="480"/>
          <w:marRight w:val="0"/>
          <w:marTop w:val="0"/>
          <w:marBottom w:val="0"/>
          <w:divBdr>
            <w:top w:val="none" w:sz="0" w:space="0" w:color="auto"/>
            <w:left w:val="none" w:sz="0" w:space="0" w:color="auto"/>
            <w:bottom w:val="none" w:sz="0" w:space="0" w:color="auto"/>
            <w:right w:val="none" w:sz="0" w:space="0" w:color="auto"/>
          </w:divBdr>
        </w:div>
        <w:div w:id="574169785">
          <w:marLeft w:val="480"/>
          <w:marRight w:val="0"/>
          <w:marTop w:val="0"/>
          <w:marBottom w:val="0"/>
          <w:divBdr>
            <w:top w:val="none" w:sz="0" w:space="0" w:color="auto"/>
            <w:left w:val="none" w:sz="0" w:space="0" w:color="auto"/>
            <w:bottom w:val="none" w:sz="0" w:space="0" w:color="auto"/>
            <w:right w:val="none" w:sz="0" w:space="0" w:color="auto"/>
          </w:divBdr>
        </w:div>
        <w:div w:id="721639052">
          <w:marLeft w:val="480"/>
          <w:marRight w:val="0"/>
          <w:marTop w:val="0"/>
          <w:marBottom w:val="0"/>
          <w:divBdr>
            <w:top w:val="none" w:sz="0" w:space="0" w:color="auto"/>
            <w:left w:val="none" w:sz="0" w:space="0" w:color="auto"/>
            <w:bottom w:val="none" w:sz="0" w:space="0" w:color="auto"/>
            <w:right w:val="none" w:sz="0" w:space="0" w:color="auto"/>
          </w:divBdr>
        </w:div>
        <w:div w:id="623923084">
          <w:marLeft w:val="480"/>
          <w:marRight w:val="0"/>
          <w:marTop w:val="0"/>
          <w:marBottom w:val="0"/>
          <w:divBdr>
            <w:top w:val="none" w:sz="0" w:space="0" w:color="auto"/>
            <w:left w:val="none" w:sz="0" w:space="0" w:color="auto"/>
            <w:bottom w:val="none" w:sz="0" w:space="0" w:color="auto"/>
            <w:right w:val="none" w:sz="0" w:space="0" w:color="auto"/>
          </w:divBdr>
        </w:div>
        <w:div w:id="1421029619">
          <w:marLeft w:val="480"/>
          <w:marRight w:val="0"/>
          <w:marTop w:val="0"/>
          <w:marBottom w:val="0"/>
          <w:divBdr>
            <w:top w:val="none" w:sz="0" w:space="0" w:color="auto"/>
            <w:left w:val="none" w:sz="0" w:space="0" w:color="auto"/>
            <w:bottom w:val="none" w:sz="0" w:space="0" w:color="auto"/>
            <w:right w:val="none" w:sz="0" w:space="0" w:color="auto"/>
          </w:divBdr>
        </w:div>
        <w:div w:id="352340954">
          <w:marLeft w:val="480"/>
          <w:marRight w:val="0"/>
          <w:marTop w:val="0"/>
          <w:marBottom w:val="0"/>
          <w:divBdr>
            <w:top w:val="none" w:sz="0" w:space="0" w:color="auto"/>
            <w:left w:val="none" w:sz="0" w:space="0" w:color="auto"/>
            <w:bottom w:val="none" w:sz="0" w:space="0" w:color="auto"/>
            <w:right w:val="none" w:sz="0" w:space="0" w:color="auto"/>
          </w:divBdr>
        </w:div>
        <w:div w:id="264466241">
          <w:marLeft w:val="480"/>
          <w:marRight w:val="0"/>
          <w:marTop w:val="0"/>
          <w:marBottom w:val="0"/>
          <w:divBdr>
            <w:top w:val="none" w:sz="0" w:space="0" w:color="auto"/>
            <w:left w:val="none" w:sz="0" w:space="0" w:color="auto"/>
            <w:bottom w:val="none" w:sz="0" w:space="0" w:color="auto"/>
            <w:right w:val="none" w:sz="0" w:space="0" w:color="auto"/>
          </w:divBdr>
        </w:div>
        <w:div w:id="1466435169">
          <w:marLeft w:val="480"/>
          <w:marRight w:val="0"/>
          <w:marTop w:val="0"/>
          <w:marBottom w:val="0"/>
          <w:divBdr>
            <w:top w:val="none" w:sz="0" w:space="0" w:color="auto"/>
            <w:left w:val="none" w:sz="0" w:space="0" w:color="auto"/>
            <w:bottom w:val="none" w:sz="0" w:space="0" w:color="auto"/>
            <w:right w:val="none" w:sz="0" w:space="0" w:color="auto"/>
          </w:divBdr>
        </w:div>
        <w:div w:id="1957131491">
          <w:marLeft w:val="480"/>
          <w:marRight w:val="0"/>
          <w:marTop w:val="0"/>
          <w:marBottom w:val="0"/>
          <w:divBdr>
            <w:top w:val="none" w:sz="0" w:space="0" w:color="auto"/>
            <w:left w:val="none" w:sz="0" w:space="0" w:color="auto"/>
            <w:bottom w:val="none" w:sz="0" w:space="0" w:color="auto"/>
            <w:right w:val="none" w:sz="0" w:space="0" w:color="auto"/>
          </w:divBdr>
        </w:div>
        <w:div w:id="423500938">
          <w:marLeft w:val="480"/>
          <w:marRight w:val="0"/>
          <w:marTop w:val="0"/>
          <w:marBottom w:val="0"/>
          <w:divBdr>
            <w:top w:val="none" w:sz="0" w:space="0" w:color="auto"/>
            <w:left w:val="none" w:sz="0" w:space="0" w:color="auto"/>
            <w:bottom w:val="none" w:sz="0" w:space="0" w:color="auto"/>
            <w:right w:val="none" w:sz="0" w:space="0" w:color="auto"/>
          </w:divBdr>
        </w:div>
        <w:div w:id="1866940048">
          <w:marLeft w:val="480"/>
          <w:marRight w:val="0"/>
          <w:marTop w:val="0"/>
          <w:marBottom w:val="0"/>
          <w:divBdr>
            <w:top w:val="none" w:sz="0" w:space="0" w:color="auto"/>
            <w:left w:val="none" w:sz="0" w:space="0" w:color="auto"/>
            <w:bottom w:val="none" w:sz="0" w:space="0" w:color="auto"/>
            <w:right w:val="none" w:sz="0" w:space="0" w:color="auto"/>
          </w:divBdr>
        </w:div>
        <w:div w:id="2015067923">
          <w:marLeft w:val="480"/>
          <w:marRight w:val="0"/>
          <w:marTop w:val="0"/>
          <w:marBottom w:val="0"/>
          <w:divBdr>
            <w:top w:val="none" w:sz="0" w:space="0" w:color="auto"/>
            <w:left w:val="none" w:sz="0" w:space="0" w:color="auto"/>
            <w:bottom w:val="none" w:sz="0" w:space="0" w:color="auto"/>
            <w:right w:val="none" w:sz="0" w:space="0" w:color="auto"/>
          </w:divBdr>
        </w:div>
        <w:div w:id="26569454">
          <w:marLeft w:val="480"/>
          <w:marRight w:val="0"/>
          <w:marTop w:val="0"/>
          <w:marBottom w:val="0"/>
          <w:divBdr>
            <w:top w:val="none" w:sz="0" w:space="0" w:color="auto"/>
            <w:left w:val="none" w:sz="0" w:space="0" w:color="auto"/>
            <w:bottom w:val="none" w:sz="0" w:space="0" w:color="auto"/>
            <w:right w:val="none" w:sz="0" w:space="0" w:color="auto"/>
          </w:divBdr>
        </w:div>
        <w:div w:id="1206874319">
          <w:marLeft w:val="480"/>
          <w:marRight w:val="0"/>
          <w:marTop w:val="0"/>
          <w:marBottom w:val="0"/>
          <w:divBdr>
            <w:top w:val="none" w:sz="0" w:space="0" w:color="auto"/>
            <w:left w:val="none" w:sz="0" w:space="0" w:color="auto"/>
            <w:bottom w:val="none" w:sz="0" w:space="0" w:color="auto"/>
            <w:right w:val="none" w:sz="0" w:space="0" w:color="auto"/>
          </w:divBdr>
        </w:div>
        <w:div w:id="1939366366">
          <w:marLeft w:val="480"/>
          <w:marRight w:val="0"/>
          <w:marTop w:val="0"/>
          <w:marBottom w:val="0"/>
          <w:divBdr>
            <w:top w:val="none" w:sz="0" w:space="0" w:color="auto"/>
            <w:left w:val="none" w:sz="0" w:space="0" w:color="auto"/>
            <w:bottom w:val="none" w:sz="0" w:space="0" w:color="auto"/>
            <w:right w:val="none" w:sz="0" w:space="0" w:color="auto"/>
          </w:divBdr>
        </w:div>
        <w:div w:id="1517111101">
          <w:marLeft w:val="480"/>
          <w:marRight w:val="0"/>
          <w:marTop w:val="0"/>
          <w:marBottom w:val="0"/>
          <w:divBdr>
            <w:top w:val="none" w:sz="0" w:space="0" w:color="auto"/>
            <w:left w:val="none" w:sz="0" w:space="0" w:color="auto"/>
            <w:bottom w:val="none" w:sz="0" w:space="0" w:color="auto"/>
            <w:right w:val="none" w:sz="0" w:space="0" w:color="auto"/>
          </w:divBdr>
        </w:div>
        <w:div w:id="729309126">
          <w:marLeft w:val="480"/>
          <w:marRight w:val="0"/>
          <w:marTop w:val="0"/>
          <w:marBottom w:val="0"/>
          <w:divBdr>
            <w:top w:val="none" w:sz="0" w:space="0" w:color="auto"/>
            <w:left w:val="none" w:sz="0" w:space="0" w:color="auto"/>
            <w:bottom w:val="none" w:sz="0" w:space="0" w:color="auto"/>
            <w:right w:val="none" w:sz="0" w:space="0" w:color="auto"/>
          </w:divBdr>
        </w:div>
        <w:div w:id="732699815">
          <w:marLeft w:val="480"/>
          <w:marRight w:val="0"/>
          <w:marTop w:val="0"/>
          <w:marBottom w:val="0"/>
          <w:divBdr>
            <w:top w:val="none" w:sz="0" w:space="0" w:color="auto"/>
            <w:left w:val="none" w:sz="0" w:space="0" w:color="auto"/>
            <w:bottom w:val="none" w:sz="0" w:space="0" w:color="auto"/>
            <w:right w:val="none" w:sz="0" w:space="0" w:color="auto"/>
          </w:divBdr>
        </w:div>
        <w:div w:id="2060589209">
          <w:marLeft w:val="480"/>
          <w:marRight w:val="0"/>
          <w:marTop w:val="0"/>
          <w:marBottom w:val="0"/>
          <w:divBdr>
            <w:top w:val="none" w:sz="0" w:space="0" w:color="auto"/>
            <w:left w:val="none" w:sz="0" w:space="0" w:color="auto"/>
            <w:bottom w:val="none" w:sz="0" w:space="0" w:color="auto"/>
            <w:right w:val="none" w:sz="0" w:space="0" w:color="auto"/>
          </w:divBdr>
        </w:div>
        <w:div w:id="1382510758">
          <w:marLeft w:val="480"/>
          <w:marRight w:val="0"/>
          <w:marTop w:val="0"/>
          <w:marBottom w:val="0"/>
          <w:divBdr>
            <w:top w:val="none" w:sz="0" w:space="0" w:color="auto"/>
            <w:left w:val="none" w:sz="0" w:space="0" w:color="auto"/>
            <w:bottom w:val="none" w:sz="0" w:space="0" w:color="auto"/>
            <w:right w:val="none" w:sz="0" w:space="0" w:color="auto"/>
          </w:divBdr>
        </w:div>
        <w:div w:id="1191072936">
          <w:marLeft w:val="480"/>
          <w:marRight w:val="0"/>
          <w:marTop w:val="0"/>
          <w:marBottom w:val="0"/>
          <w:divBdr>
            <w:top w:val="none" w:sz="0" w:space="0" w:color="auto"/>
            <w:left w:val="none" w:sz="0" w:space="0" w:color="auto"/>
            <w:bottom w:val="none" w:sz="0" w:space="0" w:color="auto"/>
            <w:right w:val="none" w:sz="0" w:space="0" w:color="auto"/>
          </w:divBdr>
        </w:div>
        <w:div w:id="1656834257">
          <w:marLeft w:val="480"/>
          <w:marRight w:val="0"/>
          <w:marTop w:val="0"/>
          <w:marBottom w:val="0"/>
          <w:divBdr>
            <w:top w:val="none" w:sz="0" w:space="0" w:color="auto"/>
            <w:left w:val="none" w:sz="0" w:space="0" w:color="auto"/>
            <w:bottom w:val="none" w:sz="0" w:space="0" w:color="auto"/>
            <w:right w:val="none" w:sz="0" w:space="0" w:color="auto"/>
          </w:divBdr>
        </w:div>
        <w:div w:id="544566406">
          <w:marLeft w:val="480"/>
          <w:marRight w:val="0"/>
          <w:marTop w:val="0"/>
          <w:marBottom w:val="0"/>
          <w:divBdr>
            <w:top w:val="none" w:sz="0" w:space="0" w:color="auto"/>
            <w:left w:val="none" w:sz="0" w:space="0" w:color="auto"/>
            <w:bottom w:val="none" w:sz="0" w:space="0" w:color="auto"/>
            <w:right w:val="none" w:sz="0" w:space="0" w:color="auto"/>
          </w:divBdr>
        </w:div>
        <w:div w:id="56441514">
          <w:marLeft w:val="480"/>
          <w:marRight w:val="0"/>
          <w:marTop w:val="0"/>
          <w:marBottom w:val="0"/>
          <w:divBdr>
            <w:top w:val="none" w:sz="0" w:space="0" w:color="auto"/>
            <w:left w:val="none" w:sz="0" w:space="0" w:color="auto"/>
            <w:bottom w:val="none" w:sz="0" w:space="0" w:color="auto"/>
            <w:right w:val="none" w:sz="0" w:space="0" w:color="auto"/>
          </w:divBdr>
        </w:div>
        <w:div w:id="1766724295">
          <w:marLeft w:val="480"/>
          <w:marRight w:val="0"/>
          <w:marTop w:val="0"/>
          <w:marBottom w:val="0"/>
          <w:divBdr>
            <w:top w:val="none" w:sz="0" w:space="0" w:color="auto"/>
            <w:left w:val="none" w:sz="0" w:space="0" w:color="auto"/>
            <w:bottom w:val="none" w:sz="0" w:space="0" w:color="auto"/>
            <w:right w:val="none" w:sz="0" w:space="0" w:color="auto"/>
          </w:divBdr>
        </w:div>
        <w:div w:id="1252471273">
          <w:marLeft w:val="480"/>
          <w:marRight w:val="0"/>
          <w:marTop w:val="0"/>
          <w:marBottom w:val="0"/>
          <w:divBdr>
            <w:top w:val="none" w:sz="0" w:space="0" w:color="auto"/>
            <w:left w:val="none" w:sz="0" w:space="0" w:color="auto"/>
            <w:bottom w:val="none" w:sz="0" w:space="0" w:color="auto"/>
            <w:right w:val="none" w:sz="0" w:space="0" w:color="auto"/>
          </w:divBdr>
        </w:div>
        <w:div w:id="234557690">
          <w:marLeft w:val="480"/>
          <w:marRight w:val="0"/>
          <w:marTop w:val="0"/>
          <w:marBottom w:val="0"/>
          <w:divBdr>
            <w:top w:val="none" w:sz="0" w:space="0" w:color="auto"/>
            <w:left w:val="none" w:sz="0" w:space="0" w:color="auto"/>
            <w:bottom w:val="none" w:sz="0" w:space="0" w:color="auto"/>
            <w:right w:val="none" w:sz="0" w:space="0" w:color="auto"/>
          </w:divBdr>
        </w:div>
        <w:div w:id="199248679">
          <w:marLeft w:val="480"/>
          <w:marRight w:val="0"/>
          <w:marTop w:val="0"/>
          <w:marBottom w:val="0"/>
          <w:divBdr>
            <w:top w:val="none" w:sz="0" w:space="0" w:color="auto"/>
            <w:left w:val="none" w:sz="0" w:space="0" w:color="auto"/>
            <w:bottom w:val="none" w:sz="0" w:space="0" w:color="auto"/>
            <w:right w:val="none" w:sz="0" w:space="0" w:color="auto"/>
          </w:divBdr>
        </w:div>
        <w:div w:id="1212034125">
          <w:marLeft w:val="480"/>
          <w:marRight w:val="0"/>
          <w:marTop w:val="0"/>
          <w:marBottom w:val="0"/>
          <w:divBdr>
            <w:top w:val="none" w:sz="0" w:space="0" w:color="auto"/>
            <w:left w:val="none" w:sz="0" w:space="0" w:color="auto"/>
            <w:bottom w:val="none" w:sz="0" w:space="0" w:color="auto"/>
            <w:right w:val="none" w:sz="0" w:space="0" w:color="auto"/>
          </w:divBdr>
        </w:div>
        <w:div w:id="1369640534">
          <w:marLeft w:val="480"/>
          <w:marRight w:val="0"/>
          <w:marTop w:val="0"/>
          <w:marBottom w:val="0"/>
          <w:divBdr>
            <w:top w:val="none" w:sz="0" w:space="0" w:color="auto"/>
            <w:left w:val="none" w:sz="0" w:space="0" w:color="auto"/>
            <w:bottom w:val="none" w:sz="0" w:space="0" w:color="auto"/>
            <w:right w:val="none" w:sz="0" w:space="0" w:color="auto"/>
          </w:divBdr>
        </w:div>
        <w:div w:id="1811288868">
          <w:marLeft w:val="480"/>
          <w:marRight w:val="0"/>
          <w:marTop w:val="0"/>
          <w:marBottom w:val="0"/>
          <w:divBdr>
            <w:top w:val="none" w:sz="0" w:space="0" w:color="auto"/>
            <w:left w:val="none" w:sz="0" w:space="0" w:color="auto"/>
            <w:bottom w:val="none" w:sz="0" w:space="0" w:color="auto"/>
            <w:right w:val="none" w:sz="0" w:space="0" w:color="auto"/>
          </w:divBdr>
        </w:div>
        <w:div w:id="973800926">
          <w:marLeft w:val="480"/>
          <w:marRight w:val="0"/>
          <w:marTop w:val="0"/>
          <w:marBottom w:val="0"/>
          <w:divBdr>
            <w:top w:val="none" w:sz="0" w:space="0" w:color="auto"/>
            <w:left w:val="none" w:sz="0" w:space="0" w:color="auto"/>
            <w:bottom w:val="none" w:sz="0" w:space="0" w:color="auto"/>
            <w:right w:val="none" w:sz="0" w:space="0" w:color="auto"/>
          </w:divBdr>
        </w:div>
        <w:div w:id="923993175">
          <w:marLeft w:val="480"/>
          <w:marRight w:val="0"/>
          <w:marTop w:val="0"/>
          <w:marBottom w:val="0"/>
          <w:divBdr>
            <w:top w:val="none" w:sz="0" w:space="0" w:color="auto"/>
            <w:left w:val="none" w:sz="0" w:space="0" w:color="auto"/>
            <w:bottom w:val="none" w:sz="0" w:space="0" w:color="auto"/>
            <w:right w:val="none" w:sz="0" w:space="0" w:color="auto"/>
          </w:divBdr>
        </w:div>
        <w:div w:id="287274624">
          <w:marLeft w:val="480"/>
          <w:marRight w:val="0"/>
          <w:marTop w:val="0"/>
          <w:marBottom w:val="0"/>
          <w:divBdr>
            <w:top w:val="none" w:sz="0" w:space="0" w:color="auto"/>
            <w:left w:val="none" w:sz="0" w:space="0" w:color="auto"/>
            <w:bottom w:val="none" w:sz="0" w:space="0" w:color="auto"/>
            <w:right w:val="none" w:sz="0" w:space="0" w:color="auto"/>
          </w:divBdr>
        </w:div>
        <w:div w:id="1158959181">
          <w:marLeft w:val="480"/>
          <w:marRight w:val="0"/>
          <w:marTop w:val="0"/>
          <w:marBottom w:val="0"/>
          <w:divBdr>
            <w:top w:val="none" w:sz="0" w:space="0" w:color="auto"/>
            <w:left w:val="none" w:sz="0" w:space="0" w:color="auto"/>
            <w:bottom w:val="none" w:sz="0" w:space="0" w:color="auto"/>
            <w:right w:val="none" w:sz="0" w:space="0" w:color="auto"/>
          </w:divBdr>
        </w:div>
        <w:div w:id="1816798654">
          <w:marLeft w:val="480"/>
          <w:marRight w:val="0"/>
          <w:marTop w:val="0"/>
          <w:marBottom w:val="0"/>
          <w:divBdr>
            <w:top w:val="none" w:sz="0" w:space="0" w:color="auto"/>
            <w:left w:val="none" w:sz="0" w:space="0" w:color="auto"/>
            <w:bottom w:val="none" w:sz="0" w:space="0" w:color="auto"/>
            <w:right w:val="none" w:sz="0" w:space="0" w:color="auto"/>
          </w:divBdr>
        </w:div>
        <w:div w:id="383719909">
          <w:marLeft w:val="480"/>
          <w:marRight w:val="0"/>
          <w:marTop w:val="0"/>
          <w:marBottom w:val="0"/>
          <w:divBdr>
            <w:top w:val="none" w:sz="0" w:space="0" w:color="auto"/>
            <w:left w:val="none" w:sz="0" w:space="0" w:color="auto"/>
            <w:bottom w:val="none" w:sz="0" w:space="0" w:color="auto"/>
            <w:right w:val="none" w:sz="0" w:space="0" w:color="auto"/>
          </w:divBdr>
        </w:div>
        <w:div w:id="967511610">
          <w:marLeft w:val="480"/>
          <w:marRight w:val="0"/>
          <w:marTop w:val="0"/>
          <w:marBottom w:val="0"/>
          <w:divBdr>
            <w:top w:val="none" w:sz="0" w:space="0" w:color="auto"/>
            <w:left w:val="none" w:sz="0" w:space="0" w:color="auto"/>
            <w:bottom w:val="none" w:sz="0" w:space="0" w:color="auto"/>
            <w:right w:val="none" w:sz="0" w:space="0" w:color="auto"/>
          </w:divBdr>
        </w:div>
        <w:div w:id="1806894587">
          <w:marLeft w:val="480"/>
          <w:marRight w:val="0"/>
          <w:marTop w:val="0"/>
          <w:marBottom w:val="0"/>
          <w:divBdr>
            <w:top w:val="none" w:sz="0" w:space="0" w:color="auto"/>
            <w:left w:val="none" w:sz="0" w:space="0" w:color="auto"/>
            <w:bottom w:val="none" w:sz="0" w:space="0" w:color="auto"/>
            <w:right w:val="none" w:sz="0" w:space="0" w:color="auto"/>
          </w:divBdr>
        </w:div>
        <w:div w:id="2024478059">
          <w:marLeft w:val="480"/>
          <w:marRight w:val="0"/>
          <w:marTop w:val="0"/>
          <w:marBottom w:val="0"/>
          <w:divBdr>
            <w:top w:val="none" w:sz="0" w:space="0" w:color="auto"/>
            <w:left w:val="none" w:sz="0" w:space="0" w:color="auto"/>
            <w:bottom w:val="none" w:sz="0" w:space="0" w:color="auto"/>
            <w:right w:val="none" w:sz="0" w:space="0" w:color="auto"/>
          </w:divBdr>
        </w:div>
        <w:div w:id="443161695">
          <w:marLeft w:val="480"/>
          <w:marRight w:val="0"/>
          <w:marTop w:val="0"/>
          <w:marBottom w:val="0"/>
          <w:divBdr>
            <w:top w:val="none" w:sz="0" w:space="0" w:color="auto"/>
            <w:left w:val="none" w:sz="0" w:space="0" w:color="auto"/>
            <w:bottom w:val="none" w:sz="0" w:space="0" w:color="auto"/>
            <w:right w:val="none" w:sz="0" w:space="0" w:color="auto"/>
          </w:divBdr>
        </w:div>
      </w:divsChild>
    </w:div>
    <w:div w:id="1919093767">
      <w:bodyDiv w:val="1"/>
      <w:marLeft w:val="0"/>
      <w:marRight w:val="0"/>
      <w:marTop w:val="0"/>
      <w:marBottom w:val="0"/>
      <w:divBdr>
        <w:top w:val="none" w:sz="0" w:space="0" w:color="auto"/>
        <w:left w:val="none" w:sz="0" w:space="0" w:color="auto"/>
        <w:bottom w:val="none" w:sz="0" w:space="0" w:color="auto"/>
        <w:right w:val="none" w:sz="0" w:space="0" w:color="auto"/>
      </w:divBdr>
    </w:div>
    <w:div w:id="1920360688">
      <w:bodyDiv w:val="1"/>
      <w:marLeft w:val="0"/>
      <w:marRight w:val="0"/>
      <w:marTop w:val="0"/>
      <w:marBottom w:val="0"/>
      <w:divBdr>
        <w:top w:val="none" w:sz="0" w:space="0" w:color="auto"/>
        <w:left w:val="none" w:sz="0" w:space="0" w:color="auto"/>
        <w:bottom w:val="none" w:sz="0" w:space="0" w:color="auto"/>
        <w:right w:val="none" w:sz="0" w:space="0" w:color="auto"/>
      </w:divBdr>
    </w:div>
    <w:div w:id="1920745667">
      <w:bodyDiv w:val="1"/>
      <w:marLeft w:val="0"/>
      <w:marRight w:val="0"/>
      <w:marTop w:val="0"/>
      <w:marBottom w:val="0"/>
      <w:divBdr>
        <w:top w:val="none" w:sz="0" w:space="0" w:color="auto"/>
        <w:left w:val="none" w:sz="0" w:space="0" w:color="auto"/>
        <w:bottom w:val="none" w:sz="0" w:space="0" w:color="auto"/>
        <w:right w:val="none" w:sz="0" w:space="0" w:color="auto"/>
      </w:divBdr>
    </w:div>
    <w:div w:id="1925214760">
      <w:bodyDiv w:val="1"/>
      <w:marLeft w:val="0"/>
      <w:marRight w:val="0"/>
      <w:marTop w:val="0"/>
      <w:marBottom w:val="0"/>
      <w:divBdr>
        <w:top w:val="none" w:sz="0" w:space="0" w:color="auto"/>
        <w:left w:val="none" w:sz="0" w:space="0" w:color="auto"/>
        <w:bottom w:val="none" w:sz="0" w:space="0" w:color="auto"/>
        <w:right w:val="none" w:sz="0" w:space="0" w:color="auto"/>
      </w:divBdr>
    </w:div>
    <w:div w:id="1928078584">
      <w:bodyDiv w:val="1"/>
      <w:marLeft w:val="0"/>
      <w:marRight w:val="0"/>
      <w:marTop w:val="0"/>
      <w:marBottom w:val="0"/>
      <w:divBdr>
        <w:top w:val="none" w:sz="0" w:space="0" w:color="auto"/>
        <w:left w:val="none" w:sz="0" w:space="0" w:color="auto"/>
        <w:bottom w:val="none" w:sz="0" w:space="0" w:color="auto"/>
        <w:right w:val="none" w:sz="0" w:space="0" w:color="auto"/>
      </w:divBdr>
    </w:div>
    <w:div w:id="1932203462">
      <w:bodyDiv w:val="1"/>
      <w:marLeft w:val="0"/>
      <w:marRight w:val="0"/>
      <w:marTop w:val="0"/>
      <w:marBottom w:val="0"/>
      <w:divBdr>
        <w:top w:val="none" w:sz="0" w:space="0" w:color="auto"/>
        <w:left w:val="none" w:sz="0" w:space="0" w:color="auto"/>
        <w:bottom w:val="none" w:sz="0" w:space="0" w:color="auto"/>
        <w:right w:val="none" w:sz="0" w:space="0" w:color="auto"/>
      </w:divBdr>
    </w:div>
    <w:div w:id="1938175400">
      <w:bodyDiv w:val="1"/>
      <w:marLeft w:val="0"/>
      <w:marRight w:val="0"/>
      <w:marTop w:val="0"/>
      <w:marBottom w:val="0"/>
      <w:divBdr>
        <w:top w:val="none" w:sz="0" w:space="0" w:color="auto"/>
        <w:left w:val="none" w:sz="0" w:space="0" w:color="auto"/>
        <w:bottom w:val="none" w:sz="0" w:space="0" w:color="auto"/>
        <w:right w:val="none" w:sz="0" w:space="0" w:color="auto"/>
      </w:divBdr>
    </w:div>
    <w:div w:id="1940067349">
      <w:bodyDiv w:val="1"/>
      <w:marLeft w:val="0"/>
      <w:marRight w:val="0"/>
      <w:marTop w:val="0"/>
      <w:marBottom w:val="0"/>
      <w:divBdr>
        <w:top w:val="none" w:sz="0" w:space="0" w:color="auto"/>
        <w:left w:val="none" w:sz="0" w:space="0" w:color="auto"/>
        <w:bottom w:val="none" w:sz="0" w:space="0" w:color="auto"/>
        <w:right w:val="none" w:sz="0" w:space="0" w:color="auto"/>
      </w:divBdr>
    </w:div>
    <w:div w:id="1948924066">
      <w:bodyDiv w:val="1"/>
      <w:marLeft w:val="0"/>
      <w:marRight w:val="0"/>
      <w:marTop w:val="0"/>
      <w:marBottom w:val="0"/>
      <w:divBdr>
        <w:top w:val="none" w:sz="0" w:space="0" w:color="auto"/>
        <w:left w:val="none" w:sz="0" w:space="0" w:color="auto"/>
        <w:bottom w:val="none" w:sz="0" w:space="0" w:color="auto"/>
        <w:right w:val="none" w:sz="0" w:space="0" w:color="auto"/>
      </w:divBdr>
    </w:div>
    <w:div w:id="1950576402">
      <w:bodyDiv w:val="1"/>
      <w:marLeft w:val="0"/>
      <w:marRight w:val="0"/>
      <w:marTop w:val="0"/>
      <w:marBottom w:val="0"/>
      <w:divBdr>
        <w:top w:val="none" w:sz="0" w:space="0" w:color="auto"/>
        <w:left w:val="none" w:sz="0" w:space="0" w:color="auto"/>
        <w:bottom w:val="none" w:sz="0" w:space="0" w:color="auto"/>
        <w:right w:val="none" w:sz="0" w:space="0" w:color="auto"/>
      </w:divBdr>
    </w:div>
    <w:div w:id="1955745536">
      <w:bodyDiv w:val="1"/>
      <w:marLeft w:val="0"/>
      <w:marRight w:val="0"/>
      <w:marTop w:val="0"/>
      <w:marBottom w:val="0"/>
      <w:divBdr>
        <w:top w:val="none" w:sz="0" w:space="0" w:color="auto"/>
        <w:left w:val="none" w:sz="0" w:space="0" w:color="auto"/>
        <w:bottom w:val="none" w:sz="0" w:space="0" w:color="auto"/>
        <w:right w:val="none" w:sz="0" w:space="0" w:color="auto"/>
      </w:divBdr>
    </w:div>
    <w:div w:id="1955862914">
      <w:bodyDiv w:val="1"/>
      <w:marLeft w:val="0"/>
      <w:marRight w:val="0"/>
      <w:marTop w:val="0"/>
      <w:marBottom w:val="0"/>
      <w:divBdr>
        <w:top w:val="none" w:sz="0" w:space="0" w:color="auto"/>
        <w:left w:val="none" w:sz="0" w:space="0" w:color="auto"/>
        <w:bottom w:val="none" w:sz="0" w:space="0" w:color="auto"/>
        <w:right w:val="none" w:sz="0" w:space="0" w:color="auto"/>
      </w:divBdr>
    </w:div>
    <w:div w:id="1956055529">
      <w:bodyDiv w:val="1"/>
      <w:marLeft w:val="0"/>
      <w:marRight w:val="0"/>
      <w:marTop w:val="0"/>
      <w:marBottom w:val="0"/>
      <w:divBdr>
        <w:top w:val="none" w:sz="0" w:space="0" w:color="auto"/>
        <w:left w:val="none" w:sz="0" w:space="0" w:color="auto"/>
        <w:bottom w:val="none" w:sz="0" w:space="0" w:color="auto"/>
        <w:right w:val="none" w:sz="0" w:space="0" w:color="auto"/>
      </w:divBdr>
    </w:div>
    <w:div w:id="1959339091">
      <w:bodyDiv w:val="1"/>
      <w:marLeft w:val="0"/>
      <w:marRight w:val="0"/>
      <w:marTop w:val="0"/>
      <w:marBottom w:val="0"/>
      <w:divBdr>
        <w:top w:val="none" w:sz="0" w:space="0" w:color="auto"/>
        <w:left w:val="none" w:sz="0" w:space="0" w:color="auto"/>
        <w:bottom w:val="none" w:sz="0" w:space="0" w:color="auto"/>
        <w:right w:val="none" w:sz="0" w:space="0" w:color="auto"/>
      </w:divBdr>
    </w:div>
    <w:div w:id="1971861513">
      <w:bodyDiv w:val="1"/>
      <w:marLeft w:val="0"/>
      <w:marRight w:val="0"/>
      <w:marTop w:val="0"/>
      <w:marBottom w:val="0"/>
      <w:divBdr>
        <w:top w:val="none" w:sz="0" w:space="0" w:color="auto"/>
        <w:left w:val="none" w:sz="0" w:space="0" w:color="auto"/>
        <w:bottom w:val="none" w:sz="0" w:space="0" w:color="auto"/>
        <w:right w:val="none" w:sz="0" w:space="0" w:color="auto"/>
      </w:divBdr>
    </w:div>
    <w:div w:id="1973172259">
      <w:bodyDiv w:val="1"/>
      <w:marLeft w:val="0"/>
      <w:marRight w:val="0"/>
      <w:marTop w:val="0"/>
      <w:marBottom w:val="0"/>
      <w:divBdr>
        <w:top w:val="none" w:sz="0" w:space="0" w:color="auto"/>
        <w:left w:val="none" w:sz="0" w:space="0" w:color="auto"/>
        <w:bottom w:val="none" w:sz="0" w:space="0" w:color="auto"/>
        <w:right w:val="none" w:sz="0" w:space="0" w:color="auto"/>
      </w:divBdr>
    </w:div>
    <w:div w:id="1981381397">
      <w:bodyDiv w:val="1"/>
      <w:marLeft w:val="0"/>
      <w:marRight w:val="0"/>
      <w:marTop w:val="0"/>
      <w:marBottom w:val="0"/>
      <w:divBdr>
        <w:top w:val="none" w:sz="0" w:space="0" w:color="auto"/>
        <w:left w:val="none" w:sz="0" w:space="0" w:color="auto"/>
        <w:bottom w:val="none" w:sz="0" w:space="0" w:color="auto"/>
        <w:right w:val="none" w:sz="0" w:space="0" w:color="auto"/>
      </w:divBdr>
    </w:div>
    <w:div w:id="1981572660">
      <w:bodyDiv w:val="1"/>
      <w:marLeft w:val="0"/>
      <w:marRight w:val="0"/>
      <w:marTop w:val="0"/>
      <w:marBottom w:val="0"/>
      <w:divBdr>
        <w:top w:val="none" w:sz="0" w:space="0" w:color="auto"/>
        <w:left w:val="none" w:sz="0" w:space="0" w:color="auto"/>
        <w:bottom w:val="none" w:sz="0" w:space="0" w:color="auto"/>
        <w:right w:val="none" w:sz="0" w:space="0" w:color="auto"/>
      </w:divBdr>
    </w:div>
    <w:div w:id="1987778510">
      <w:bodyDiv w:val="1"/>
      <w:marLeft w:val="0"/>
      <w:marRight w:val="0"/>
      <w:marTop w:val="0"/>
      <w:marBottom w:val="0"/>
      <w:divBdr>
        <w:top w:val="none" w:sz="0" w:space="0" w:color="auto"/>
        <w:left w:val="none" w:sz="0" w:space="0" w:color="auto"/>
        <w:bottom w:val="none" w:sz="0" w:space="0" w:color="auto"/>
        <w:right w:val="none" w:sz="0" w:space="0" w:color="auto"/>
      </w:divBdr>
    </w:div>
    <w:div w:id="1991320309">
      <w:bodyDiv w:val="1"/>
      <w:marLeft w:val="0"/>
      <w:marRight w:val="0"/>
      <w:marTop w:val="0"/>
      <w:marBottom w:val="0"/>
      <w:divBdr>
        <w:top w:val="none" w:sz="0" w:space="0" w:color="auto"/>
        <w:left w:val="none" w:sz="0" w:space="0" w:color="auto"/>
        <w:bottom w:val="none" w:sz="0" w:space="0" w:color="auto"/>
        <w:right w:val="none" w:sz="0" w:space="0" w:color="auto"/>
      </w:divBdr>
    </w:div>
    <w:div w:id="1991327727">
      <w:bodyDiv w:val="1"/>
      <w:marLeft w:val="0"/>
      <w:marRight w:val="0"/>
      <w:marTop w:val="0"/>
      <w:marBottom w:val="0"/>
      <w:divBdr>
        <w:top w:val="none" w:sz="0" w:space="0" w:color="auto"/>
        <w:left w:val="none" w:sz="0" w:space="0" w:color="auto"/>
        <w:bottom w:val="none" w:sz="0" w:space="0" w:color="auto"/>
        <w:right w:val="none" w:sz="0" w:space="0" w:color="auto"/>
      </w:divBdr>
    </w:div>
    <w:div w:id="1993561888">
      <w:bodyDiv w:val="1"/>
      <w:marLeft w:val="0"/>
      <w:marRight w:val="0"/>
      <w:marTop w:val="0"/>
      <w:marBottom w:val="0"/>
      <w:divBdr>
        <w:top w:val="none" w:sz="0" w:space="0" w:color="auto"/>
        <w:left w:val="none" w:sz="0" w:space="0" w:color="auto"/>
        <w:bottom w:val="none" w:sz="0" w:space="0" w:color="auto"/>
        <w:right w:val="none" w:sz="0" w:space="0" w:color="auto"/>
      </w:divBdr>
    </w:div>
    <w:div w:id="2014720945">
      <w:bodyDiv w:val="1"/>
      <w:marLeft w:val="0"/>
      <w:marRight w:val="0"/>
      <w:marTop w:val="0"/>
      <w:marBottom w:val="0"/>
      <w:divBdr>
        <w:top w:val="none" w:sz="0" w:space="0" w:color="auto"/>
        <w:left w:val="none" w:sz="0" w:space="0" w:color="auto"/>
        <w:bottom w:val="none" w:sz="0" w:space="0" w:color="auto"/>
        <w:right w:val="none" w:sz="0" w:space="0" w:color="auto"/>
      </w:divBdr>
    </w:div>
    <w:div w:id="2018921637">
      <w:bodyDiv w:val="1"/>
      <w:marLeft w:val="0"/>
      <w:marRight w:val="0"/>
      <w:marTop w:val="0"/>
      <w:marBottom w:val="0"/>
      <w:divBdr>
        <w:top w:val="none" w:sz="0" w:space="0" w:color="auto"/>
        <w:left w:val="none" w:sz="0" w:space="0" w:color="auto"/>
        <w:bottom w:val="none" w:sz="0" w:space="0" w:color="auto"/>
        <w:right w:val="none" w:sz="0" w:space="0" w:color="auto"/>
      </w:divBdr>
    </w:div>
    <w:div w:id="2025205543">
      <w:bodyDiv w:val="1"/>
      <w:marLeft w:val="0"/>
      <w:marRight w:val="0"/>
      <w:marTop w:val="0"/>
      <w:marBottom w:val="0"/>
      <w:divBdr>
        <w:top w:val="none" w:sz="0" w:space="0" w:color="auto"/>
        <w:left w:val="none" w:sz="0" w:space="0" w:color="auto"/>
        <w:bottom w:val="none" w:sz="0" w:space="0" w:color="auto"/>
        <w:right w:val="none" w:sz="0" w:space="0" w:color="auto"/>
      </w:divBdr>
    </w:div>
    <w:div w:id="2025477428">
      <w:bodyDiv w:val="1"/>
      <w:marLeft w:val="0"/>
      <w:marRight w:val="0"/>
      <w:marTop w:val="0"/>
      <w:marBottom w:val="0"/>
      <w:divBdr>
        <w:top w:val="none" w:sz="0" w:space="0" w:color="auto"/>
        <w:left w:val="none" w:sz="0" w:space="0" w:color="auto"/>
        <w:bottom w:val="none" w:sz="0" w:space="0" w:color="auto"/>
        <w:right w:val="none" w:sz="0" w:space="0" w:color="auto"/>
      </w:divBdr>
    </w:div>
    <w:div w:id="2030184128">
      <w:bodyDiv w:val="1"/>
      <w:marLeft w:val="0"/>
      <w:marRight w:val="0"/>
      <w:marTop w:val="0"/>
      <w:marBottom w:val="0"/>
      <w:divBdr>
        <w:top w:val="none" w:sz="0" w:space="0" w:color="auto"/>
        <w:left w:val="none" w:sz="0" w:space="0" w:color="auto"/>
        <w:bottom w:val="none" w:sz="0" w:space="0" w:color="auto"/>
        <w:right w:val="none" w:sz="0" w:space="0" w:color="auto"/>
      </w:divBdr>
      <w:divsChild>
        <w:div w:id="18166510">
          <w:marLeft w:val="480"/>
          <w:marRight w:val="0"/>
          <w:marTop w:val="0"/>
          <w:marBottom w:val="0"/>
          <w:divBdr>
            <w:top w:val="none" w:sz="0" w:space="0" w:color="auto"/>
            <w:left w:val="none" w:sz="0" w:space="0" w:color="auto"/>
            <w:bottom w:val="none" w:sz="0" w:space="0" w:color="auto"/>
            <w:right w:val="none" w:sz="0" w:space="0" w:color="auto"/>
          </w:divBdr>
        </w:div>
        <w:div w:id="654530126">
          <w:marLeft w:val="480"/>
          <w:marRight w:val="0"/>
          <w:marTop w:val="0"/>
          <w:marBottom w:val="0"/>
          <w:divBdr>
            <w:top w:val="none" w:sz="0" w:space="0" w:color="auto"/>
            <w:left w:val="none" w:sz="0" w:space="0" w:color="auto"/>
            <w:bottom w:val="none" w:sz="0" w:space="0" w:color="auto"/>
            <w:right w:val="none" w:sz="0" w:space="0" w:color="auto"/>
          </w:divBdr>
        </w:div>
        <w:div w:id="1198541168">
          <w:marLeft w:val="480"/>
          <w:marRight w:val="0"/>
          <w:marTop w:val="0"/>
          <w:marBottom w:val="0"/>
          <w:divBdr>
            <w:top w:val="none" w:sz="0" w:space="0" w:color="auto"/>
            <w:left w:val="none" w:sz="0" w:space="0" w:color="auto"/>
            <w:bottom w:val="none" w:sz="0" w:space="0" w:color="auto"/>
            <w:right w:val="none" w:sz="0" w:space="0" w:color="auto"/>
          </w:divBdr>
        </w:div>
        <w:div w:id="1215502266">
          <w:marLeft w:val="480"/>
          <w:marRight w:val="0"/>
          <w:marTop w:val="0"/>
          <w:marBottom w:val="0"/>
          <w:divBdr>
            <w:top w:val="none" w:sz="0" w:space="0" w:color="auto"/>
            <w:left w:val="none" w:sz="0" w:space="0" w:color="auto"/>
            <w:bottom w:val="none" w:sz="0" w:space="0" w:color="auto"/>
            <w:right w:val="none" w:sz="0" w:space="0" w:color="auto"/>
          </w:divBdr>
        </w:div>
        <w:div w:id="1047534774">
          <w:marLeft w:val="480"/>
          <w:marRight w:val="0"/>
          <w:marTop w:val="0"/>
          <w:marBottom w:val="0"/>
          <w:divBdr>
            <w:top w:val="none" w:sz="0" w:space="0" w:color="auto"/>
            <w:left w:val="none" w:sz="0" w:space="0" w:color="auto"/>
            <w:bottom w:val="none" w:sz="0" w:space="0" w:color="auto"/>
            <w:right w:val="none" w:sz="0" w:space="0" w:color="auto"/>
          </w:divBdr>
        </w:div>
        <w:div w:id="1864316094">
          <w:marLeft w:val="480"/>
          <w:marRight w:val="0"/>
          <w:marTop w:val="0"/>
          <w:marBottom w:val="0"/>
          <w:divBdr>
            <w:top w:val="none" w:sz="0" w:space="0" w:color="auto"/>
            <w:left w:val="none" w:sz="0" w:space="0" w:color="auto"/>
            <w:bottom w:val="none" w:sz="0" w:space="0" w:color="auto"/>
            <w:right w:val="none" w:sz="0" w:space="0" w:color="auto"/>
          </w:divBdr>
        </w:div>
        <w:div w:id="1710495632">
          <w:marLeft w:val="480"/>
          <w:marRight w:val="0"/>
          <w:marTop w:val="0"/>
          <w:marBottom w:val="0"/>
          <w:divBdr>
            <w:top w:val="none" w:sz="0" w:space="0" w:color="auto"/>
            <w:left w:val="none" w:sz="0" w:space="0" w:color="auto"/>
            <w:bottom w:val="none" w:sz="0" w:space="0" w:color="auto"/>
            <w:right w:val="none" w:sz="0" w:space="0" w:color="auto"/>
          </w:divBdr>
        </w:div>
        <w:div w:id="694885159">
          <w:marLeft w:val="480"/>
          <w:marRight w:val="0"/>
          <w:marTop w:val="0"/>
          <w:marBottom w:val="0"/>
          <w:divBdr>
            <w:top w:val="none" w:sz="0" w:space="0" w:color="auto"/>
            <w:left w:val="none" w:sz="0" w:space="0" w:color="auto"/>
            <w:bottom w:val="none" w:sz="0" w:space="0" w:color="auto"/>
            <w:right w:val="none" w:sz="0" w:space="0" w:color="auto"/>
          </w:divBdr>
        </w:div>
        <w:div w:id="225455094">
          <w:marLeft w:val="480"/>
          <w:marRight w:val="0"/>
          <w:marTop w:val="0"/>
          <w:marBottom w:val="0"/>
          <w:divBdr>
            <w:top w:val="none" w:sz="0" w:space="0" w:color="auto"/>
            <w:left w:val="none" w:sz="0" w:space="0" w:color="auto"/>
            <w:bottom w:val="none" w:sz="0" w:space="0" w:color="auto"/>
            <w:right w:val="none" w:sz="0" w:space="0" w:color="auto"/>
          </w:divBdr>
        </w:div>
        <w:div w:id="1046834243">
          <w:marLeft w:val="480"/>
          <w:marRight w:val="0"/>
          <w:marTop w:val="0"/>
          <w:marBottom w:val="0"/>
          <w:divBdr>
            <w:top w:val="none" w:sz="0" w:space="0" w:color="auto"/>
            <w:left w:val="none" w:sz="0" w:space="0" w:color="auto"/>
            <w:bottom w:val="none" w:sz="0" w:space="0" w:color="auto"/>
            <w:right w:val="none" w:sz="0" w:space="0" w:color="auto"/>
          </w:divBdr>
        </w:div>
        <w:div w:id="2087847586">
          <w:marLeft w:val="480"/>
          <w:marRight w:val="0"/>
          <w:marTop w:val="0"/>
          <w:marBottom w:val="0"/>
          <w:divBdr>
            <w:top w:val="none" w:sz="0" w:space="0" w:color="auto"/>
            <w:left w:val="none" w:sz="0" w:space="0" w:color="auto"/>
            <w:bottom w:val="none" w:sz="0" w:space="0" w:color="auto"/>
            <w:right w:val="none" w:sz="0" w:space="0" w:color="auto"/>
          </w:divBdr>
        </w:div>
        <w:div w:id="1817916531">
          <w:marLeft w:val="480"/>
          <w:marRight w:val="0"/>
          <w:marTop w:val="0"/>
          <w:marBottom w:val="0"/>
          <w:divBdr>
            <w:top w:val="none" w:sz="0" w:space="0" w:color="auto"/>
            <w:left w:val="none" w:sz="0" w:space="0" w:color="auto"/>
            <w:bottom w:val="none" w:sz="0" w:space="0" w:color="auto"/>
            <w:right w:val="none" w:sz="0" w:space="0" w:color="auto"/>
          </w:divBdr>
        </w:div>
        <w:div w:id="1414472890">
          <w:marLeft w:val="480"/>
          <w:marRight w:val="0"/>
          <w:marTop w:val="0"/>
          <w:marBottom w:val="0"/>
          <w:divBdr>
            <w:top w:val="none" w:sz="0" w:space="0" w:color="auto"/>
            <w:left w:val="none" w:sz="0" w:space="0" w:color="auto"/>
            <w:bottom w:val="none" w:sz="0" w:space="0" w:color="auto"/>
            <w:right w:val="none" w:sz="0" w:space="0" w:color="auto"/>
          </w:divBdr>
        </w:div>
        <w:div w:id="1568882563">
          <w:marLeft w:val="480"/>
          <w:marRight w:val="0"/>
          <w:marTop w:val="0"/>
          <w:marBottom w:val="0"/>
          <w:divBdr>
            <w:top w:val="none" w:sz="0" w:space="0" w:color="auto"/>
            <w:left w:val="none" w:sz="0" w:space="0" w:color="auto"/>
            <w:bottom w:val="none" w:sz="0" w:space="0" w:color="auto"/>
            <w:right w:val="none" w:sz="0" w:space="0" w:color="auto"/>
          </w:divBdr>
        </w:div>
        <w:div w:id="1900553713">
          <w:marLeft w:val="480"/>
          <w:marRight w:val="0"/>
          <w:marTop w:val="0"/>
          <w:marBottom w:val="0"/>
          <w:divBdr>
            <w:top w:val="none" w:sz="0" w:space="0" w:color="auto"/>
            <w:left w:val="none" w:sz="0" w:space="0" w:color="auto"/>
            <w:bottom w:val="none" w:sz="0" w:space="0" w:color="auto"/>
            <w:right w:val="none" w:sz="0" w:space="0" w:color="auto"/>
          </w:divBdr>
        </w:div>
        <w:div w:id="668826952">
          <w:marLeft w:val="480"/>
          <w:marRight w:val="0"/>
          <w:marTop w:val="0"/>
          <w:marBottom w:val="0"/>
          <w:divBdr>
            <w:top w:val="none" w:sz="0" w:space="0" w:color="auto"/>
            <w:left w:val="none" w:sz="0" w:space="0" w:color="auto"/>
            <w:bottom w:val="none" w:sz="0" w:space="0" w:color="auto"/>
            <w:right w:val="none" w:sz="0" w:space="0" w:color="auto"/>
          </w:divBdr>
        </w:div>
        <w:div w:id="84498716">
          <w:marLeft w:val="480"/>
          <w:marRight w:val="0"/>
          <w:marTop w:val="0"/>
          <w:marBottom w:val="0"/>
          <w:divBdr>
            <w:top w:val="none" w:sz="0" w:space="0" w:color="auto"/>
            <w:left w:val="none" w:sz="0" w:space="0" w:color="auto"/>
            <w:bottom w:val="none" w:sz="0" w:space="0" w:color="auto"/>
            <w:right w:val="none" w:sz="0" w:space="0" w:color="auto"/>
          </w:divBdr>
        </w:div>
        <w:div w:id="1895696503">
          <w:marLeft w:val="480"/>
          <w:marRight w:val="0"/>
          <w:marTop w:val="0"/>
          <w:marBottom w:val="0"/>
          <w:divBdr>
            <w:top w:val="none" w:sz="0" w:space="0" w:color="auto"/>
            <w:left w:val="none" w:sz="0" w:space="0" w:color="auto"/>
            <w:bottom w:val="none" w:sz="0" w:space="0" w:color="auto"/>
            <w:right w:val="none" w:sz="0" w:space="0" w:color="auto"/>
          </w:divBdr>
        </w:div>
        <w:div w:id="20327661">
          <w:marLeft w:val="480"/>
          <w:marRight w:val="0"/>
          <w:marTop w:val="0"/>
          <w:marBottom w:val="0"/>
          <w:divBdr>
            <w:top w:val="none" w:sz="0" w:space="0" w:color="auto"/>
            <w:left w:val="none" w:sz="0" w:space="0" w:color="auto"/>
            <w:bottom w:val="none" w:sz="0" w:space="0" w:color="auto"/>
            <w:right w:val="none" w:sz="0" w:space="0" w:color="auto"/>
          </w:divBdr>
        </w:div>
        <w:div w:id="1535970141">
          <w:marLeft w:val="480"/>
          <w:marRight w:val="0"/>
          <w:marTop w:val="0"/>
          <w:marBottom w:val="0"/>
          <w:divBdr>
            <w:top w:val="none" w:sz="0" w:space="0" w:color="auto"/>
            <w:left w:val="none" w:sz="0" w:space="0" w:color="auto"/>
            <w:bottom w:val="none" w:sz="0" w:space="0" w:color="auto"/>
            <w:right w:val="none" w:sz="0" w:space="0" w:color="auto"/>
          </w:divBdr>
        </w:div>
        <w:div w:id="941183522">
          <w:marLeft w:val="480"/>
          <w:marRight w:val="0"/>
          <w:marTop w:val="0"/>
          <w:marBottom w:val="0"/>
          <w:divBdr>
            <w:top w:val="none" w:sz="0" w:space="0" w:color="auto"/>
            <w:left w:val="none" w:sz="0" w:space="0" w:color="auto"/>
            <w:bottom w:val="none" w:sz="0" w:space="0" w:color="auto"/>
            <w:right w:val="none" w:sz="0" w:space="0" w:color="auto"/>
          </w:divBdr>
        </w:div>
        <w:div w:id="1205170813">
          <w:marLeft w:val="480"/>
          <w:marRight w:val="0"/>
          <w:marTop w:val="0"/>
          <w:marBottom w:val="0"/>
          <w:divBdr>
            <w:top w:val="none" w:sz="0" w:space="0" w:color="auto"/>
            <w:left w:val="none" w:sz="0" w:space="0" w:color="auto"/>
            <w:bottom w:val="none" w:sz="0" w:space="0" w:color="auto"/>
            <w:right w:val="none" w:sz="0" w:space="0" w:color="auto"/>
          </w:divBdr>
        </w:div>
        <w:div w:id="132676348">
          <w:marLeft w:val="480"/>
          <w:marRight w:val="0"/>
          <w:marTop w:val="0"/>
          <w:marBottom w:val="0"/>
          <w:divBdr>
            <w:top w:val="none" w:sz="0" w:space="0" w:color="auto"/>
            <w:left w:val="none" w:sz="0" w:space="0" w:color="auto"/>
            <w:bottom w:val="none" w:sz="0" w:space="0" w:color="auto"/>
            <w:right w:val="none" w:sz="0" w:space="0" w:color="auto"/>
          </w:divBdr>
        </w:div>
        <w:div w:id="1860895191">
          <w:marLeft w:val="480"/>
          <w:marRight w:val="0"/>
          <w:marTop w:val="0"/>
          <w:marBottom w:val="0"/>
          <w:divBdr>
            <w:top w:val="none" w:sz="0" w:space="0" w:color="auto"/>
            <w:left w:val="none" w:sz="0" w:space="0" w:color="auto"/>
            <w:bottom w:val="none" w:sz="0" w:space="0" w:color="auto"/>
            <w:right w:val="none" w:sz="0" w:space="0" w:color="auto"/>
          </w:divBdr>
        </w:div>
        <w:div w:id="1384792826">
          <w:marLeft w:val="480"/>
          <w:marRight w:val="0"/>
          <w:marTop w:val="0"/>
          <w:marBottom w:val="0"/>
          <w:divBdr>
            <w:top w:val="none" w:sz="0" w:space="0" w:color="auto"/>
            <w:left w:val="none" w:sz="0" w:space="0" w:color="auto"/>
            <w:bottom w:val="none" w:sz="0" w:space="0" w:color="auto"/>
            <w:right w:val="none" w:sz="0" w:space="0" w:color="auto"/>
          </w:divBdr>
        </w:div>
        <w:div w:id="1985960613">
          <w:marLeft w:val="480"/>
          <w:marRight w:val="0"/>
          <w:marTop w:val="0"/>
          <w:marBottom w:val="0"/>
          <w:divBdr>
            <w:top w:val="none" w:sz="0" w:space="0" w:color="auto"/>
            <w:left w:val="none" w:sz="0" w:space="0" w:color="auto"/>
            <w:bottom w:val="none" w:sz="0" w:space="0" w:color="auto"/>
            <w:right w:val="none" w:sz="0" w:space="0" w:color="auto"/>
          </w:divBdr>
        </w:div>
        <w:div w:id="526142604">
          <w:marLeft w:val="480"/>
          <w:marRight w:val="0"/>
          <w:marTop w:val="0"/>
          <w:marBottom w:val="0"/>
          <w:divBdr>
            <w:top w:val="none" w:sz="0" w:space="0" w:color="auto"/>
            <w:left w:val="none" w:sz="0" w:space="0" w:color="auto"/>
            <w:bottom w:val="none" w:sz="0" w:space="0" w:color="auto"/>
            <w:right w:val="none" w:sz="0" w:space="0" w:color="auto"/>
          </w:divBdr>
        </w:div>
        <w:div w:id="494804436">
          <w:marLeft w:val="480"/>
          <w:marRight w:val="0"/>
          <w:marTop w:val="0"/>
          <w:marBottom w:val="0"/>
          <w:divBdr>
            <w:top w:val="none" w:sz="0" w:space="0" w:color="auto"/>
            <w:left w:val="none" w:sz="0" w:space="0" w:color="auto"/>
            <w:bottom w:val="none" w:sz="0" w:space="0" w:color="auto"/>
            <w:right w:val="none" w:sz="0" w:space="0" w:color="auto"/>
          </w:divBdr>
        </w:div>
        <w:div w:id="595597140">
          <w:marLeft w:val="480"/>
          <w:marRight w:val="0"/>
          <w:marTop w:val="0"/>
          <w:marBottom w:val="0"/>
          <w:divBdr>
            <w:top w:val="none" w:sz="0" w:space="0" w:color="auto"/>
            <w:left w:val="none" w:sz="0" w:space="0" w:color="auto"/>
            <w:bottom w:val="none" w:sz="0" w:space="0" w:color="auto"/>
            <w:right w:val="none" w:sz="0" w:space="0" w:color="auto"/>
          </w:divBdr>
        </w:div>
        <w:div w:id="1228371489">
          <w:marLeft w:val="480"/>
          <w:marRight w:val="0"/>
          <w:marTop w:val="0"/>
          <w:marBottom w:val="0"/>
          <w:divBdr>
            <w:top w:val="none" w:sz="0" w:space="0" w:color="auto"/>
            <w:left w:val="none" w:sz="0" w:space="0" w:color="auto"/>
            <w:bottom w:val="none" w:sz="0" w:space="0" w:color="auto"/>
            <w:right w:val="none" w:sz="0" w:space="0" w:color="auto"/>
          </w:divBdr>
        </w:div>
        <w:div w:id="944536990">
          <w:marLeft w:val="480"/>
          <w:marRight w:val="0"/>
          <w:marTop w:val="0"/>
          <w:marBottom w:val="0"/>
          <w:divBdr>
            <w:top w:val="none" w:sz="0" w:space="0" w:color="auto"/>
            <w:left w:val="none" w:sz="0" w:space="0" w:color="auto"/>
            <w:bottom w:val="none" w:sz="0" w:space="0" w:color="auto"/>
            <w:right w:val="none" w:sz="0" w:space="0" w:color="auto"/>
          </w:divBdr>
        </w:div>
        <w:div w:id="2118401416">
          <w:marLeft w:val="480"/>
          <w:marRight w:val="0"/>
          <w:marTop w:val="0"/>
          <w:marBottom w:val="0"/>
          <w:divBdr>
            <w:top w:val="none" w:sz="0" w:space="0" w:color="auto"/>
            <w:left w:val="none" w:sz="0" w:space="0" w:color="auto"/>
            <w:bottom w:val="none" w:sz="0" w:space="0" w:color="auto"/>
            <w:right w:val="none" w:sz="0" w:space="0" w:color="auto"/>
          </w:divBdr>
        </w:div>
        <w:div w:id="830020524">
          <w:marLeft w:val="480"/>
          <w:marRight w:val="0"/>
          <w:marTop w:val="0"/>
          <w:marBottom w:val="0"/>
          <w:divBdr>
            <w:top w:val="none" w:sz="0" w:space="0" w:color="auto"/>
            <w:left w:val="none" w:sz="0" w:space="0" w:color="auto"/>
            <w:bottom w:val="none" w:sz="0" w:space="0" w:color="auto"/>
            <w:right w:val="none" w:sz="0" w:space="0" w:color="auto"/>
          </w:divBdr>
        </w:div>
        <w:div w:id="1399208702">
          <w:marLeft w:val="480"/>
          <w:marRight w:val="0"/>
          <w:marTop w:val="0"/>
          <w:marBottom w:val="0"/>
          <w:divBdr>
            <w:top w:val="none" w:sz="0" w:space="0" w:color="auto"/>
            <w:left w:val="none" w:sz="0" w:space="0" w:color="auto"/>
            <w:bottom w:val="none" w:sz="0" w:space="0" w:color="auto"/>
            <w:right w:val="none" w:sz="0" w:space="0" w:color="auto"/>
          </w:divBdr>
        </w:div>
        <w:div w:id="1002703917">
          <w:marLeft w:val="480"/>
          <w:marRight w:val="0"/>
          <w:marTop w:val="0"/>
          <w:marBottom w:val="0"/>
          <w:divBdr>
            <w:top w:val="none" w:sz="0" w:space="0" w:color="auto"/>
            <w:left w:val="none" w:sz="0" w:space="0" w:color="auto"/>
            <w:bottom w:val="none" w:sz="0" w:space="0" w:color="auto"/>
            <w:right w:val="none" w:sz="0" w:space="0" w:color="auto"/>
          </w:divBdr>
        </w:div>
        <w:div w:id="2092462070">
          <w:marLeft w:val="480"/>
          <w:marRight w:val="0"/>
          <w:marTop w:val="0"/>
          <w:marBottom w:val="0"/>
          <w:divBdr>
            <w:top w:val="none" w:sz="0" w:space="0" w:color="auto"/>
            <w:left w:val="none" w:sz="0" w:space="0" w:color="auto"/>
            <w:bottom w:val="none" w:sz="0" w:space="0" w:color="auto"/>
            <w:right w:val="none" w:sz="0" w:space="0" w:color="auto"/>
          </w:divBdr>
        </w:div>
        <w:div w:id="1774590054">
          <w:marLeft w:val="480"/>
          <w:marRight w:val="0"/>
          <w:marTop w:val="0"/>
          <w:marBottom w:val="0"/>
          <w:divBdr>
            <w:top w:val="none" w:sz="0" w:space="0" w:color="auto"/>
            <w:left w:val="none" w:sz="0" w:space="0" w:color="auto"/>
            <w:bottom w:val="none" w:sz="0" w:space="0" w:color="auto"/>
            <w:right w:val="none" w:sz="0" w:space="0" w:color="auto"/>
          </w:divBdr>
        </w:div>
        <w:div w:id="1967735769">
          <w:marLeft w:val="480"/>
          <w:marRight w:val="0"/>
          <w:marTop w:val="0"/>
          <w:marBottom w:val="0"/>
          <w:divBdr>
            <w:top w:val="none" w:sz="0" w:space="0" w:color="auto"/>
            <w:left w:val="none" w:sz="0" w:space="0" w:color="auto"/>
            <w:bottom w:val="none" w:sz="0" w:space="0" w:color="auto"/>
            <w:right w:val="none" w:sz="0" w:space="0" w:color="auto"/>
          </w:divBdr>
        </w:div>
        <w:div w:id="857237041">
          <w:marLeft w:val="480"/>
          <w:marRight w:val="0"/>
          <w:marTop w:val="0"/>
          <w:marBottom w:val="0"/>
          <w:divBdr>
            <w:top w:val="none" w:sz="0" w:space="0" w:color="auto"/>
            <w:left w:val="none" w:sz="0" w:space="0" w:color="auto"/>
            <w:bottom w:val="none" w:sz="0" w:space="0" w:color="auto"/>
            <w:right w:val="none" w:sz="0" w:space="0" w:color="auto"/>
          </w:divBdr>
        </w:div>
        <w:div w:id="633682314">
          <w:marLeft w:val="480"/>
          <w:marRight w:val="0"/>
          <w:marTop w:val="0"/>
          <w:marBottom w:val="0"/>
          <w:divBdr>
            <w:top w:val="none" w:sz="0" w:space="0" w:color="auto"/>
            <w:left w:val="none" w:sz="0" w:space="0" w:color="auto"/>
            <w:bottom w:val="none" w:sz="0" w:space="0" w:color="auto"/>
            <w:right w:val="none" w:sz="0" w:space="0" w:color="auto"/>
          </w:divBdr>
        </w:div>
        <w:div w:id="1884561059">
          <w:marLeft w:val="480"/>
          <w:marRight w:val="0"/>
          <w:marTop w:val="0"/>
          <w:marBottom w:val="0"/>
          <w:divBdr>
            <w:top w:val="none" w:sz="0" w:space="0" w:color="auto"/>
            <w:left w:val="none" w:sz="0" w:space="0" w:color="auto"/>
            <w:bottom w:val="none" w:sz="0" w:space="0" w:color="auto"/>
            <w:right w:val="none" w:sz="0" w:space="0" w:color="auto"/>
          </w:divBdr>
        </w:div>
        <w:div w:id="1838032357">
          <w:marLeft w:val="480"/>
          <w:marRight w:val="0"/>
          <w:marTop w:val="0"/>
          <w:marBottom w:val="0"/>
          <w:divBdr>
            <w:top w:val="none" w:sz="0" w:space="0" w:color="auto"/>
            <w:left w:val="none" w:sz="0" w:space="0" w:color="auto"/>
            <w:bottom w:val="none" w:sz="0" w:space="0" w:color="auto"/>
            <w:right w:val="none" w:sz="0" w:space="0" w:color="auto"/>
          </w:divBdr>
        </w:div>
        <w:div w:id="354888695">
          <w:marLeft w:val="480"/>
          <w:marRight w:val="0"/>
          <w:marTop w:val="0"/>
          <w:marBottom w:val="0"/>
          <w:divBdr>
            <w:top w:val="none" w:sz="0" w:space="0" w:color="auto"/>
            <w:left w:val="none" w:sz="0" w:space="0" w:color="auto"/>
            <w:bottom w:val="none" w:sz="0" w:space="0" w:color="auto"/>
            <w:right w:val="none" w:sz="0" w:space="0" w:color="auto"/>
          </w:divBdr>
        </w:div>
        <w:div w:id="1573813983">
          <w:marLeft w:val="480"/>
          <w:marRight w:val="0"/>
          <w:marTop w:val="0"/>
          <w:marBottom w:val="0"/>
          <w:divBdr>
            <w:top w:val="none" w:sz="0" w:space="0" w:color="auto"/>
            <w:left w:val="none" w:sz="0" w:space="0" w:color="auto"/>
            <w:bottom w:val="none" w:sz="0" w:space="0" w:color="auto"/>
            <w:right w:val="none" w:sz="0" w:space="0" w:color="auto"/>
          </w:divBdr>
        </w:div>
        <w:div w:id="452407792">
          <w:marLeft w:val="480"/>
          <w:marRight w:val="0"/>
          <w:marTop w:val="0"/>
          <w:marBottom w:val="0"/>
          <w:divBdr>
            <w:top w:val="none" w:sz="0" w:space="0" w:color="auto"/>
            <w:left w:val="none" w:sz="0" w:space="0" w:color="auto"/>
            <w:bottom w:val="none" w:sz="0" w:space="0" w:color="auto"/>
            <w:right w:val="none" w:sz="0" w:space="0" w:color="auto"/>
          </w:divBdr>
        </w:div>
        <w:div w:id="1514163">
          <w:marLeft w:val="480"/>
          <w:marRight w:val="0"/>
          <w:marTop w:val="0"/>
          <w:marBottom w:val="0"/>
          <w:divBdr>
            <w:top w:val="none" w:sz="0" w:space="0" w:color="auto"/>
            <w:left w:val="none" w:sz="0" w:space="0" w:color="auto"/>
            <w:bottom w:val="none" w:sz="0" w:space="0" w:color="auto"/>
            <w:right w:val="none" w:sz="0" w:space="0" w:color="auto"/>
          </w:divBdr>
        </w:div>
        <w:div w:id="566302659">
          <w:marLeft w:val="480"/>
          <w:marRight w:val="0"/>
          <w:marTop w:val="0"/>
          <w:marBottom w:val="0"/>
          <w:divBdr>
            <w:top w:val="none" w:sz="0" w:space="0" w:color="auto"/>
            <w:left w:val="none" w:sz="0" w:space="0" w:color="auto"/>
            <w:bottom w:val="none" w:sz="0" w:space="0" w:color="auto"/>
            <w:right w:val="none" w:sz="0" w:space="0" w:color="auto"/>
          </w:divBdr>
        </w:div>
        <w:div w:id="293483238">
          <w:marLeft w:val="480"/>
          <w:marRight w:val="0"/>
          <w:marTop w:val="0"/>
          <w:marBottom w:val="0"/>
          <w:divBdr>
            <w:top w:val="none" w:sz="0" w:space="0" w:color="auto"/>
            <w:left w:val="none" w:sz="0" w:space="0" w:color="auto"/>
            <w:bottom w:val="none" w:sz="0" w:space="0" w:color="auto"/>
            <w:right w:val="none" w:sz="0" w:space="0" w:color="auto"/>
          </w:divBdr>
        </w:div>
        <w:div w:id="935595553">
          <w:marLeft w:val="480"/>
          <w:marRight w:val="0"/>
          <w:marTop w:val="0"/>
          <w:marBottom w:val="0"/>
          <w:divBdr>
            <w:top w:val="none" w:sz="0" w:space="0" w:color="auto"/>
            <w:left w:val="none" w:sz="0" w:space="0" w:color="auto"/>
            <w:bottom w:val="none" w:sz="0" w:space="0" w:color="auto"/>
            <w:right w:val="none" w:sz="0" w:space="0" w:color="auto"/>
          </w:divBdr>
        </w:div>
        <w:div w:id="79446285">
          <w:marLeft w:val="480"/>
          <w:marRight w:val="0"/>
          <w:marTop w:val="0"/>
          <w:marBottom w:val="0"/>
          <w:divBdr>
            <w:top w:val="none" w:sz="0" w:space="0" w:color="auto"/>
            <w:left w:val="none" w:sz="0" w:space="0" w:color="auto"/>
            <w:bottom w:val="none" w:sz="0" w:space="0" w:color="auto"/>
            <w:right w:val="none" w:sz="0" w:space="0" w:color="auto"/>
          </w:divBdr>
        </w:div>
        <w:div w:id="1387298603">
          <w:marLeft w:val="480"/>
          <w:marRight w:val="0"/>
          <w:marTop w:val="0"/>
          <w:marBottom w:val="0"/>
          <w:divBdr>
            <w:top w:val="none" w:sz="0" w:space="0" w:color="auto"/>
            <w:left w:val="none" w:sz="0" w:space="0" w:color="auto"/>
            <w:bottom w:val="none" w:sz="0" w:space="0" w:color="auto"/>
            <w:right w:val="none" w:sz="0" w:space="0" w:color="auto"/>
          </w:divBdr>
        </w:div>
        <w:div w:id="2121869680">
          <w:marLeft w:val="480"/>
          <w:marRight w:val="0"/>
          <w:marTop w:val="0"/>
          <w:marBottom w:val="0"/>
          <w:divBdr>
            <w:top w:val="none" w:sz="0" w:space="0" w:color="auto"/>
            <w:left w:val="none" w:sz="0" w:space="0" w:color="auto"/>
            <w:bottom w:val="none" w:sz="0" w:space="0" w:color="auto"/>
            <w:right w:val="none" w:sz="0" w:space="0" w:color="auto"/>
          </w:divBdr>
        </w:div>
        <w:div w:id="923607654">
          <w:marLeft w:val="480"/>
          <w:marRight w:val="0"/>
          <w:marTop w:val="0"/>
          <w:marBottom w:val="0"/>
          <w:divBdr>
            <w:top w:val="none" w:sz="0" w:space="0" w:color="auto"/>
            <w:left w:val="none" w:sz="0" w:space="0" w:color="auto"/>
            <w:bottom w:val="none" w:sz="0" w:space="0" w:color="auto"/>
            <w:right w:val="none" w:sz="0" w:space="0" w:color="auto"/>
          </w:divBdr>
        </w:div>
        <w:div w:id="1201743800">
          <w:marLeft w:val="480"/>
          <w:marRight w:val="0"/>
          <w:marTop w:val="0"/>
          <w:marBottom w:val="0"/>
          <w:divBdr>
            <w:top w:val="none" w:sz="0" w:space="0" w:color="auto"/>
            <w:left w:val="none" w:sz="0" w:space="0" w:color="auto"/>
            <w:bottom w:val="none" w:sz="0" w:space="0" w:color="auto"/>
            <w:right w:val="none" w:sz="0" w:space="0" w:color="auto"/>
          </w:divBdr>
        </w:div>
        <w:div w:id="1896234345">
          <w:marLeft w:val="480"/>
          <w:marRight w:val="0"/>
          <w:marTop w:val="0"/>
          <w:marBottom w:val="0"/>
          <w:divBdr>
            <w:top w:val="none" w:sz="0" w:space="0" w:color="auto"/>
            <w:left w:val="none" w:sz="0" w:space="0" w:color="auto"/>
            <w:bottom w:val="none" w:sz="0" w:space="0" w:color="auto"/>
            <w:right w:val="none" w:sz="0" w:space="0" w:color="auto"/>
          </w:divBdr>
        </w:div>
        <w:div w:id="1043137490">
          <w:marLeft w:val="480"/>
          <w:marRight w:val="0"/>
          <w:marTop w:val="0"/>
          <w:marBottom w:val="0"/>
          <w:divBdr>
            <w:top w:val="none" w:sz="0" w:space="0" w:color="auto"/>
            <w:left w:val="none" w:sz="0" w:space="0" w:color="auto"/>
            <w:bottom w:val="none" w:sz="0" w:space="0" w:color="auto"/>
            <w:right w:val="none" w:sz="0" w:space="0" w:color="auto"/>
          </w:divBdr>
        </w:div>
        <w:div w:id="2142115420">
          <w:marLeft w:val="480"/>
          <w:marRight w:val="0"/>
          <w:marTop w:val="0"/>
          <w:marBottom w:val="0"/>
          <w:divBdr>
            <w:top w:val="none" w:sz="0" w:space="0" w:color="auto"/>
            <w:left w:val="none" w:sz="0" w:space="0" w:color="auto"/>
            <w:bottom w:val="none" w:sz="0" w:space="0" w:color="auto"/>
            <w:right w:val="none" w:sz="0" w:space="0" w:color="auto"/>
          </w:divBdr>
        </w:div>
        <w:div w:id="1746025358">
          <w:marLeft w:val="480"/>
          <w:marRight w:val="0"/>
          <w:marTop w:val="0"/>
          <w:marBottom w:val="0"/>
          <w:divBdr>
            <w:top w:val="none" w:sz="0" w:space="0" w:color="auto"/>
            <w:left w:val="none" w:sz="0" w:space="0" w:color="auto"/>
            <w:bottom w:val="none" w:sz="0" w:space="0" w:color="auto"/>
            <w:right w:val="none" w:sz="0" w:space="0" w:color="auto"/>
          </w:divBdr>
        </w:div>
        <w:div w:id="2021005077">
          <w:marLeft w:val="480"/>
          <w:marRight w:val="0"/>
          <w:marTop w:val="0"/>
          <w:marBottom w:val="0"/>
          <w:divBdr>
            <w:top w:val="none" w:sz="0" w:space="0" w:color="auto"/>
            <w:left w:val="none" w:sz="0" w:space="0" w:color="auto"/>
            <w:bottom w:val="none" w:sz="0" w:space="0" w:color="auto"/>
            <w:right w:val="none" w:sz="0" w:space="0" w:color="auto"/>
          </w:divBdr>
        </w:div>
        <w:div w:id="107556104">
          <w:marLeft w:val="480"/>
          <w:marRight w:val="0"/>
          <w:marTop w:val="0"/>
          <w:marBottom w:val="0"/>
          <w:divBdr>
            <w:top w:val="none" w:sz="0" w:space="0" w:color="auto"/>
            <w:left w:val="none" w:sz="0" w:space="0" w:color="auto"/>
            <w:bottom w:val="none" w:sz="0" w:space="0" w:color="auto"/>
            <w:right w:val="none" w:sz="0" w:space="0" w:color="auto"/>
          </w:divBdr>
        </w:div>
        <w:div w:id="2091997762">
          <w:marLeft w:val="480"/>
          <w:marRight w:val="0"/>
          <w:marTop w:val="0"/>
          <w:marBottom w:val="0"/>
          <w:divBdr>
            <w:top w:val="none" w:sz="0" w:space="0" w:color="auto"/>
            <w:left w:val="none" w:sz="0" w:space="0" w:color="auto"/>
            <w:bottom w:val="none" w:sz="0" w:space="0" w:color="auto"/>
            <w:right w:val="none" w:sz="0" w:space="0" w:color="auto"/>
          </w:divBdr>
        </w:div>
        <w:div w:id="471866894">
          <w:marLeft w:val="480"/>
          <w:marRight w:val="0"/>
          <w:marTop w:val="0"/>
          <w:marBottom w:val="0"/>
          <w:divBdr>
            <w:top w:val="none" w:sz="0" w:space="0" w:color="auto"/>
            <w:left w:val="none" w:sz="0" w:space="0" w:color="auto"/>
            <w:bottom w:val="none" w:sz="0" w:space="0" w:color="auto"/>
            <w:right w:val="none" w:sz="0" w:space="0" w:color="auto"/>
          </w:divBdr>
        </w:div>
        <w:div w:id="1407612466">
          <w:marLeft w:val="480"/>
          <w:marRight w:val="0"/>
          <w:marTop w:val="0"/>
          <w:marBottom w:val="0"/>
          <w:divBdr>
            <w:top w:val="none" w:sz="0" w:space="0" w:color="auto"/>
            <w:left w:val="none" w:sz="0" w:space="0" w:color="auto"/>
            <w:bottom w:val="none" w:sz="0" w:space="0" w:color="auto"/>
            <w:right w:val="none" w:sz="0" w:space="0" w:color="auto"/>
          </w:divBdr>
        </w:div>
        <w:div w:id="1985038498">
          <w:marLeft w:val="480"/>
          <w:marRight w:val="0"/>
          <w:marTop w:val="0"/>
          <w:marBottom w:val="0"/>
          <w:divBdr>
            <w:top w:val="none" w:sz="0" w:space="0" w:color="auto"/>
            <w:left w:val="none" w:sz="0" w:space="0" w:color="auto"/>
            <w:bottom w:val="none" w:sz="0" w:space="0" w:color="auto"/>
            <w:right w:val="none" w:sz="0" w:space="0" w:color="auto"/>
          </w:divBdr>
        </w:div>
        <w:div w:id="1031567825">
          <w:marLeft w:val="480"/>
          <w:marRight w:val="0"/>
          <w:marTop w:val="0"/>
          <w:marBottom w:val="0"/>
          <w:divBdr>
            <w:top w:val="none" w:sz="0" w:space="0" w:color="auto"/>
            <w:left w:val="none" w:sz="0" w:space="0" w:color="auto"/>
            <w:bottom w:val="none" w:sz="0" w:space="0" w:color="auto"/>
            <w:right w:val="none" w:sz="0" w:space="0" w:color="auto"/>
          </w:divBdr>
        </w:div>
        <w:div w:id="1918709569">
          <w:marLeft w:val="480"/>
          <w:marRight w:val="0"/>
          <w:marTop w:val="0"/>
          <w:marBottom w:val="0"/>
          <w:divBdr>
            <w:top w:val="none" w:sz="0" w:space="0" w:color="auto"/>
            <w:left w:val="none" w:sz="0" w:space="0" w:color="auto"/>
            <w:bottom w:val="none" w:sz="0" w:space="0" w:color="auto"/>
            <w:right w:val="none" w:sz="0" w:space="0" w:color="auto"/>
          </w:divBdr>
        </w:div>
        <w:div w:id="811101911">
          <w:marLeft w:val="480"/>
          <w:marRight w:val="0"/>
          <w:marTop w:val="0"/>
          <w:marBottom w:val="0"/>
          <w:divBdr>
            <w:top w:val="none" w:sz="0" w:space="0" w:color="auto"/>
            <w:left w:val="none" w:sz="0" w:space="0" w:color="auto"/>
            <w:bottom w:val="none" w:sz="0" w:space="0" w:color="auto"/>
            <w:right w:val="none" w:sz="0" w:space="0" w:color="auto"/>
          </w:divBdr>
        </w:div>
        <w:div w:id="545988933">
          <w:marLeft w:val="480"/>
          <w:marRight w:val="0"/>
          <w:marTop w:val="0"/>
          <w:marBottom w:val="0"/>
          <w:divBdr>
            <w:top w:val="none" w:sz="0" w:space="0" w:color="auto"/>
            <w:left w:val="none" w:sz="0" w:space="0" w:color="auto"/>
            <w:bottom w:val="none" w:sz="0" w:space="0" w:color="auto"/>
            <w:right w:val="none" w:sz="0" w:space="0" w:color="auto"/>
          </w:divBdr>
        </w:div>
        <w:div w:id="918831050">
          <w:marLeft w:val="480"/>
          <w:marRight w:val="0"/>
          <w:marTop w:val="0"/>
          <w:marBottom w:val="0"/>
          <w:divBdr>
            <w:top w:val="none" w:sz="0" w:space="0" w:color="auto"/>
            <w:left w:val="none" w:sz="0" w:space="0" w:color="auto"/>
            <w:bottom w:val="none" w:sz="0" w:space="0" w:color="auto"/>
            <w:right w:val="none" w:sz="0" w:space="0" w:color="auto"/>
          </w:divBdr>
        </w:div>
        <w:div w:id="22874992">
          <w:marLeft w:val="480"/>
          <w:marRight w:val="0"/>
          <w:marTop w:val="0"/>
          <w:marBottom w:val="0"/>
          <w:divBdr>
            <w:top w:val="none" w:sz="0" w:space="0" w:color="auto"/>
            <w:left w:val="none" w:sz="0" w:space="0" w:color="auto"/>
            <w:bottom w:val="none" w:sz="0" w:space="0" w:color="auto"/>
            <w:right w:val="none" w:sz="0" w:space="0" w:color="auto"/>
          </w:divBdr>
        </w:div>
        <w:div w:id="469058963">
          <w:marLeft w:val="480"/>
          <w:marRight w:val="0"/>
          <w:marTop w:val="0"/>
          <w:marBottom w:val="0"/>
          <w:divBdr>
            <w:top w:val="none" w:sz="0" w:space="0" w:color="auto"/>
            <w:left w:val="none" w:sz="0" w:space="0" w:color="auto"/>
            <w:bottom w:val="none" w:sz="0" w:space="0" w:color="auto"/>
            <w:right w:val="none" w:sz="0" w:space="0" w:color="auto"/>
          </w:divBdr>
        </w:div>
        <w:div w:id="1994942142">
          <w:marLeft w:val="480"/>
          <w:marRight w:val="0"/>
          <w:marTop w:val="0"/>
          <w:marBottom w:val="0"/>
          <w:divBdr>
            <w:top w:val="none" w:sz="0" w:space="0" w:color="auto"/>
            <w:left w:val="none" w:sz="0" w:space="0" w:color="auto"/>
            <w:bottom w:val="none" w:sz="0" w:space="0" w:color="auto"/>
            <w:right w:val="none" w:sz="0" w:space="0" w:color="auto"/>
          </w:divBdr>
        </w:div>
        <w:div w:id="2033605206">
          <w:marLeft w:val="480"/>
          <w:marRight w:val="0"/>
          <w:marTop w:val="0"/>
          <w:marBottom w:val="0"/>
          <w:divBdr>
            <w:top w:val="none" w:sz="0" w:space="0" w:color="auto"/>
            <w:left w:val="none" w:sz="0" w:space="0" w:color="auto"/>
            <w:bottom w:val="none" w:sz="0" w:space="0" w:color="auto"/>
            <w:right w:val="none" w:sz="0" w:space="0" w:color="auto"/>
          </w:divBdr>
        </w:div>
        <w:div w:id="1217863583">
          <w:marLeft w:val="480"/>
          <w:marRight w:val="0"/>
          <w:marTop w:val="0"/>
          <w:marBottom w:val="0"/>
          <w:divBdr>
            <w:top w:val="none" w:sz="0" w:space="0" w:color="auto"/>
            <w:left w:val="none" w:sz="0" w:space="0" w:color="auto"/>
            <w:bottom w:val="none" w:sz="0" w:space="0" w:color="auto"/>
            <w:right w:val="none" w:sz="0" w:space="0" w:color="auto"/>
          </w:divBdr>
        </w:div>
        <w:div w:id="987517243">
          <w:marLeft w:val="480"/>
          <w:marRight w:val="0"/>
          <w:marTop w:val="0"/>
          <w:marBottom w:val="0"/>
          <w:divBdr>
            <w:top w:val="none" w:sz="0" w:space="0" w:color="auto"/>
            <w:left w:val="none" w:sz="0" w:space="0" w:color="auto"/>
            <w:bottom w:val="none" w:sz="0" w:space="0" w:color="auto"/>
            <w:right w:val="none" w:sz="0" w:space="0" w:color="auto"/>
          </w:divBdr>
        </w:div>
        <w:div w:id="1995403101">
          <w:marLeft w:val="480"/>
          <w:marRight w:val="0"/>
          <w:marTop w:val="0"/>
          <w:marBottom w:val="0"/>
          <w:divBdr>
            <w:top w:val="none" w:sz="0" w:space="0" w:color="auto"/>
            <w:left w:val="none" w:sz="0" w:space="0" w:color="auto"/>
            <w:bottom w:val="none" w:sz="0" w:space="0" w:color="auto"/>
            <w:right w:val="none" w:sz="0" w:space="0" w:color="auto"/>
          </w:divBdr>
        </w:div>
        <w:div w:id="632029337">
          <w:marLeft w:val="480"/>
          <w:marRight w:val="0"/>
          <w:marTop w:val="0"/>
          <w:marBottom w:val="0"/>
          <w:divBdr>
            <w:top w:val="none" w:sz="0" w:space="0" w:color="auto"/>
            <w:left w:val="none" w:sz="0" w:space="0" w:color="auto"/>
            <w:bottom w:val="none" w:sz="0" w:space="0" w:color="auto"/>
            <w:right w:val="none" w:sz="0" w:space="0" w:color="auto"/>
          </w:divBdr>
        </w:div>
        <w:div w:id="613751643">
          <w:marLeft w:val="480"/>
          <w:marRight w:val="0"/>
          <w:marTop w:val="0"/>
          <w:marBottom w:val="0"/>
          <w:divBdr>
            <w:top w:val="none" w:sz="0" w:space="0" w:color="auto"/>
            <w:left w:val="none" w:sz="0" w:space="0" w:color="auto"/>
            <w:bottom w:val="none" w:sz="0" w:space="0" w:color="auto"/>
            <w:right w:val="none" w:sz="0" w:space="0" w:color="auto"/>
          </w:divBdr>
        </w:div>
        <w:div w:id="2090038312">
          <w:marLeft w:val="480"/>
          <w:marRight w:val="0"/>
          <w:marTop w:val="0"/>
          <w:marBottom w:val="0"/>
          <w:divBdr>
            <w:top w:val="none" w:sz="0" w:space="0" w:color="auto"/>
            <w:left w:val="none" w:sz="0" w:space="0" w:color="auto"/>
            <w:bottom w:val="none" w:sz="0" w:space="0" w:color="auto"/>
            <w:right w:val="none" w:sz="0" w:space="0" w:color="auto"/>
          </w:divBdr>
        </w:div>
        <w:div w:id="109856392">
          <w:marLeft w:val="480"/>
          <w:marRight w:val="0"/>
          <w:marTop w:val="0"/>
          <w:marBottom w:val="0"/>
          <w:divBdr>
            <w:top w:val="none" w:sz="0" w:space="0" w:color="auto"/>
            <w:left w:val="none" w:sz="0" w:space="0" w:color="auto"/>
            <w:bottom w:val="none" w:sz="0" w:space="0" w:color="auto"/>
            <w:right w:val="none" w:sz="0" w:space="0" w:color="auto"/>
          </w:divBdr>
        </w:div>
        <w:div w:id="1249920295">
          <w:marLeft w:val="480"/>
          <w:marRight w:val="0"/>
          <w:marTop w:val="0"/>
          <w:marBottom w:val="0"/>
          <w:divBdr>
            <w:top w:val="none" w:sz="0" w:space="0" w:color="auto"/>
            <w:left w:val="none" w:sz="0" w:space="0" w:color="auto"/>
            <w:bottom w:val="none" w:sz="0" w:space="0" w:color="auto"/>
            <w:right w:val="none" w:sz="0" w:space="0" w:color="auto"/>
          </w:divBdr>
        </w:div>
        <w:div w:id="323945076">
          <w:marLeft w:val="480"/>
          <w:marRight w:val="0"/>
          <w:marTop w:val="0"/>
          <w:marBottom w:val="0"/>
          <w:divBdr>
            <w:top w:val="none" w:sz="0" w:space="0" w:color="auto"/>
            <w:left w:val="none" w:sz="0" w:space="0" w:color="auto"/>
            <w:bottom w:val="none" w:sz="0" w:space="0" w:color="auto"/>
            <w:right w:val="none" w:sz="0" w:space="0" w:color="auto"/>
          </w:divBdr>
        </w:div>
        <w:div w:id="883522304">
          <w:marLeft w:val="480"/>
          <w:marRight w:val="0"/>
          <w:marTop w:val="0"/>
          <w:marBottom w:val="0"/>
          <w:divBdr>
            <w:top w:val="none" w:sz="0" w:space="0" w:color="auto"/>
            <w:left w:val="none" w:sz="0" w:space="0" w:color="auto"/>
            <w:bottom w:val="none" w:sz="0" w:space="0" w:color="auto"/>
            <w:right w:val="none" w:sz="0" w:space="0" w:color="auto"/>
          </w:divBdr>
        </w:div>
        <w:div w:id="413935788">
          <w:marLeft w:val="480"/>
          <w:marRight w:val="0"/>
          <w:marTop w:val="0"/>
          <w:marBottom w:val="0"/>
          <w:divBdr>
            <w:top w:val="none" w:sz="0" w:space="0" w:color="auto"/>
            <w:left w:val="none" w:sz="0" w:space="0" w:color="auto"/>
            <w:bottom w:val="none" w:sz="0" w:space="0" w:color="auto"/>
            <w:right w:val="none" w:sz="0" w:space="0" w:color="auto"/>
          </w:divBdr>
        </w:div>
        <w:div w:id="1583561699">
          <w:marLeft w:val="480"/>
          <w:marRight w:val="0"/>
          <w:marTop w:val="0"/>
          <w:marBottom w:val="0"/>
          <w:divBdr>
            <w:top w:val="none" w:sz="0" w:space="0" w:color="auto"/>
            <w:left w:val="none" w:sz="0" w:space="0" w:color="auto"/>
            <w:bottom w:val="none" w:sz="0" w:space="0" w:color="auto"/>
            <w:right w:val="none" w:sz="0" w:space="0" w:color="auto"/>
          </w:divBdr>
        </w:div>
        <w:div w:id="243684669">
          <w:marLeft w:val="480"/>
          <w:marRight w:val="0"/>
          <w:marTop w:val="0"/>
          <w:marBottom w:val="0"/>
          <w:divBdr>
            <w:top w:val="none" w:sz="0" w:space="0" w:color="auto"/>
            <w:left w:val="none" w:sz="0" w:space="0" w:color="auto"/>
            <w:bottom w:val="none" w:sz="0" w:space="0" w:color="auto"/>
            <w:right w:val="none" w:sz="0" w:space="0" w:color="auto"/>
          </w:divBdr>
        </w:div>
        <w:div w:id="1307514279">
          <w:marLeft w:val="480"/>
          <w:marRight w:val="0"/>
          <w:marTop w:val="0"/>
          <w:marBottom w:val="0"/>
          <w:divBdr>
            <w:top w:val="none" w:sz="0" w:space="0" w:color="auto"/>
            <w:left w:val="none" w:sz="0" w:space="0" w:color="auto"/>
            <w:bottom w:val="none" w:sz="0" w:space="0" w:color="auto"/>
            <w:right w:val="none" w:sz="0" w:space="0" w:color="auto"/>
          </w:divBdr>
        </w:div>
        <w:div w:id="947664127">
          <w:marLeft w:val="480"/>
          <w:marRight w:val="0"/>
          <w:marTop w:val="0"/>
          <w:marBottom w:val="0"/>
          <w:divBdr>
            <w:top w:val="none" w:sz="0" w:space="0" w:color="auto"/>
            <w:left w:val="none" w:sz="0" w:space="0" w:color="auto"/>
            <w:bottom w:val="none" w:sz="0" w:space="0" w:color="auto"/>
            <w:right w:val="none" w:sz="0" w:space="0" w:color="auto"/>
          </w:divBdr>
        </w:div>
        <w:div w:id="194739208">
          <w:marLeft w:val="480"/>
          <w:marRight w:val="0"/>
          <w:marTop w:val="0"/>
          <w:marBottom w:val="0"/>
          <w:divBdr>
            <w:top w:val="none" w:sz="0" w:space="0" w:color="auto"/>
            <w:left w:val="none" w:sz="0" w:space="0" w:color="auto"/>
            <w:bottom w:val="none" w:sz="0" w:space="0" w:color="auto"/>
            <w:right w:val="none" w:sz="0" w:space="0" w:color="auto"/>
          </w:divBdr>
        </w:div>
        <w:div w:id="1140072968">
          <w:marLeft w:val="480"/>
          <w:marRight w:val="0"/>
          <w:marTop w:val="0"/>
          <w:marBottom w:val="0"/>
          <w:divBdr>
            <w:top w:val="none" w:sz="0" w:space="0" w:color="auto"/>
            <w:left w:val="none" w:sz="0" w:space="0" w:color="auto"/>
            <w:bottom w:val="none" w:sz="0" w:space="0" w:color="auto"/>
            <w:right w:val="none" w:sz="0" w:space="0" w:color="auto"/>
          </w:divBdr>
        </w:div>
        <w:div w:id="72624031">
          <w:marLeft w:val="480"/>
          <w:marRight w:val="0"/>
          <w:marTop w:val="0"/>
          <w:marBottom w:val="0"/>
          <w:divBdr>
            <w:top w:val="none" w:sz="0" w:space="0" w:color="auto"/>
            <w:left w:val="none" w:sz="0" w:space="0" w:color="auto"/>
            <w:bottom w:val="none" w:sz="0" w:space="0" w:color="auto"/>
            <w:right w:val="none" w:sz="0" w:space="0" w:color="auto"/>
          </w:divBdr>
        </w:div>
        <w:div w:id="742339911">
          <w:marLeft w:val="480"/>
          <w:marRight w:val="0"/>
          <w:marTop w:val="0"/>
          <w:marBottom w:val="0"/>
          <w:divBdr>
            <w:top w:val="none" w:sz="0" w:space="0" w:color="auto"/>
            <w:left w:val="none" w:sz="0" w:space="0" w:color="auto"/>
            <w:bottom w:val="none" w:sz="0" w:space="0" w:color="auto"/>
            <w:right w:val="none" w:sz="0" w:space="0" w:color="auto"/>
          </w:divBdr>
        </w:div>
        <w:div w:id="1905525878">
          <w:marLeft w:val="480"/>
          <w:marRight w:val="0"/>
          <w:marTop w:val="0"/>
          <w:marBottom w:val="0"/>
          <w:divBdr>
            <w:top w:val="none" w:sz="0" w:space="0" w:color="auto"/>
            <w:left w:val="none" w:sz="0" w:space="0" w:color="auto"/>
            <w:bottom w:val="none" w:sz="0" w:space="0" w:color="auto"/>
            <w:right w:val="none" w:sz="0" w:space="0" w:color="auto"/>
          </w:divBdr>
        </w:div>
        <w:div w:id="145706373">
          <w:marLeft w:val="480"/>
          <w:marRight w:val="0"/>
          <w:marTop w:val="0"/>
          <w:marBottom w:val="0"/>
          <w:divBdr>
            <w:top w:val="none" w:sz="0" w:space="0" w:color="auto"/>
            <w:left w:val="none" w:sz="0" w:space="0" w:color="auto"/>
            <w:bottom w:val="none" w:sz="0" w:space="0" w:color="auto"/>
            <w:right w:val="none" w:sz="0" w:space="0" w:color="auto"/>
          </w:divBdr>
        </w:div>
        <w:div w:id="570307209">
          <w:marLeft w:val="480"/>
          <w:marRight w:val="0"/>
          <w:marTop w:val="0"/>
          <w:marBottom w:val="0"/>
          <w:divBdr>
            <w:top w:val="none" w:sz="0" w:space="0" w:color="auto"/>
            <w:left w:val="none" w:sz="0" w:space="0" w:color="auto"/>
            <w:bottom w:val="none" w:sz="0" w:space="0" w:color="auto"/>
            <w:right w:val="none" w:sz="0" w:space="0" w:color="auto"/>
          </w:divBdr>
        </w:div>
        <w:div w:id="742874776">
          <w:marLeft w:val="480"/>
          <w:marRight w:val="0"/>
          <w:marTop w:val="0"/>
          <w:marBottom w:val="0"/>
          <w:divBdr>
            <w:top w:val="none" w:sz="0" w:space="0" w:color="auto"/>
            <w:left w:val="none" w:sz="0" w:space="0" w:color="auto"/>
            <w:bottom w:val="none" w:sz="0" w:space="0" w:color="auto"/>
            <w:right w:val="none" w:sz="0" w:space="0" w:color="auto"/>
          </w:divBdr>
        </w:div>
        <w:div w:id="629944737">
          <w:marLeft w:val="480"/>
          <w:marRight w:val="0"/>
          <w:marTop w:val="0"/>
          <w:marBottom w:val="0"/>
          <w:divBdr>
            <w:top w:val="none" w:sz="0" w:space="0" w:color="auto"/>
            <w:left w:val="none" w:sz="0" w:space="0" w:color="auto"/>
            <w:bottom w:val="none" w:sz="0" w:space="0" w:color="auto"/>
            <w:right w:val="none" w:sz="0" w:space="0" w:color="auto"/>
          </w:divBdr>
        </w:div>
        <w:div w:id="40522860">
          <w:marLeft w:val="480"/>
          <w:marRight w:val="0"/>
          <w:marTop w:val="0"/>
          <w:marBottom w:val="0"/>
          <w:divBdr>
            <w:top w:val="none" w:sz="0" w:space="0" w:color="auto"/>
            <w:left w:val="none" w:sz="0" w:space="0" w:color="auto"/>
            <w:bottom w:val="none" w:sz="0" w:space="0" w:color="auto"/>
            <w:right w:val="none" w:sz="0" w:space="0" w:color="auto"/>
          </w:divBdr>
        </w:div>
        <w:div w:id="214900085">
          <w:marLeft w:val="480"/>
          <w:marRight w:val="0"/>
          <w:marTop w:val="0"/>
          <w:marBottom w:val="0"/>
          <w:divBdr>
            <w:top w:val="none" w:sz="0" w:space="0" w:color="auto"/>
            <w:left w:val="none" w:sz="0" w:space="0" w:color="auto"/>
            <w:bottom w:val="none" w:sz="0" w:space="0" w:color="auto"/>
            <w:right w:val="none" w:sz="0" w:space="0" w:color="auto"/>
          </w:divBdr>
        </w:div>
        <w:div w:id="2101750787">
          <w:marLeft w:val="480"/>
          <w:marRight w:val="0"/>
          <w:marTop w:val="0"/>
          <w:marBottom w:val="0"/>
          <w:divBdr>
            <w:top w:val="none" w:sz="0" w:space="0" w:color="auto"/>
            <w:left w:val="none" w:sz="0" w:space="0" w:color="auto"/>
            <w:bottom w:val="none" w:sz="0" w:space="0" w:color="auto"/>
            <w:right w:val="none" w:sz="0" w:space="0" w:color="auto"/>
          </w:divBdr>
        </w:div>
        <w:div w:id="462581330">
          <w:marLeft w:val="480"/>
          <w:marRight w:val="0"/>
          <w:marTop w:val="0"/>
          <w:marBottom w:val="0"/>
          <w:divBdr>
            <w:top w:val="none" w:sz="0" w:space="0" w:color="auto"/>
            <w:left w:val="none" w:sz="0" w:space="0" w:color="auto"/>
            <w:bottom w:val="none" w:sz="0" w:space="0" w:color="auto"/>
            <w:right w:val="none" w:sz="0" w:space="0" w:color="auto"/>
          </w:divBdr>
        </w:div>
        <w:div w:id="1957247637">
          <w:marLeft w:val="480"/>
          <w:marRight w:val="0"/>
          <w:marTop w:val="0"/>
          <w:marBottom w:val="0"/>
          <w:divBdr>
            <w:top w:val="none" w:sz="0" w:space="0" w:color="auto"/>
            <w:left w:val="none" w:sz="0" w:space="0" w:color="auto"/>
            <w:bottom w:val="none" w:sz="0" w:space="0" w:color="auto"/>
            <w:right w:val="none" w:sz="0" w:space="0" w:color="auto"/>
          </w:divBdr>
        </w:div>
        <w:div w:id="1120881822">
          <w:marLeft w:val="480"/>
          <w:marRight w:val="0"/>
          <w:marTop w:val="0"/>
          <w:marBottom w:val="0"/>
          <w:divBdr>
            <w:top w:val="none" w:sz="0" w:space="0" w:color="auto"/>
            <w:left w:val="none" w:sz="0" w:space="0" w:color="auto"/>
            <w:bottom w:val="none" w:sz="0" w:space="0" w:color="auto"/>
            <w:right w:val="none" w:sz="0" w:space="0" w:color="auto"/>
          </w:divBdr>
        </w:div>
        <w:div w:id="937375131">
          <w:marLeft w:val="480"/>
          <w:marRight w:val="0"/>
          <w:marTop w:val="0"/>
          <w:marBottom w:val="0"/>
          <w:divBdr>
            <w:top w:val="none" w:sz="0" w:space="0" w:color="auto"/>
            <w:left w:val="none" w:sz="0" w:space="0" w:color="auto"/>
            <w:bottom w:val="none" w:sz="0" w:space="0" w:color="auto"/>
            <w:right w:val="none" w:sz="0" w:space="0" w:color="auto"/>
          </w:divBdr>
        </w:div>
        <w:div w:id="1244025859">
          <w:marLeft w:val="480"/>
          <w:marRight w:val="0"/>
          <w:marTop w:val="0"/>
          <w:marBottom w:val="0"/>
          <w:divBdr>
            <w:top w:val="none" w:sz="0" w:space="0" w:color="auto"/>
            <w:left w:val="none" w:sz="0" w:space="0" w:color="auto"/>
            <w:bottom w:val="none" w:sz="0" w:space="0" w:color="auto"/>
            <w:right w:val="none" w:sz="0" w:space="0" w:color="auto"/>
          </w:divBdr>
        </w:div>
        <w:div w:id="1745180606">
          <w:marLeft w:val="480"/>
          <w:marRight w:val="0"/>
          <w:marTop w:val="0"/>
          <w:marBottom w:val="0"/>
          <w:divBdr>
            <w:top w:val="none" w:sz="0" w:space="0" w:color="auto"/>
            <w:left w:val="none" w:sz="0" w:space="0" w:color="auto"/>
            <w:bottom w:val="none" w:sz="0" w:space="0" w:color="auto"/>
            <w:right w:val="none" w:sz="0" w:space="0" w:color="auto"/>
          </w:divBdr>
        </w:div>
        <w:div w:id="2105417393">
          <w:marLeft w:val="480"/>
          <w:marRight w:val="0"/>
          <w:marTop w:val="0"/>
          <w:marBottom w:val="0"/>
          <w:divBdr>
            <w:top w:val="none" w:sz="0" w:space="0" w:color="auto"/>
            <w:left w:val="none" w:sz="0" w:space="0" w:color="auto"/>
            <w:bottom w:val="none" w:sz="0" w:space="0" w:color="auto"/>
            <w:right w:val="none" w:sz="0" w:space="0" w:color="auto"/>
          </w:divBdr>
        </w:div>
        <w:div w:id="1505126627">
          <w:marLeft w:val="480"/>
          <w:marRight w:val="0"/>
          <w:marTop w:val="0"/>
          <w:marBottom w:val="0"/>
          <w:divBdr>
            <w:top w:val="none" w:sz="0" w:space="0" w:color="auto"/>
            <w:left w:val="none" w:sz="0" w:space="0" w:color="auto"/>
            <w:bottom w:val="none" w:sz="0" w:space="0" w:color="auto"/>
            <w:right w:val="none" w:sz="0" w:space="0" w:color="auto"/>
          </w:divBdr>
        </w:div>
        <w:div w:id="1645430329">
          <w:marLeft w:val="480"/>
          <w:marRight w:val="0"/>
          <w:marTop w:val="0"/>
          <w:marBottom w:val="0"/>
          <w:divBdr>
            <w:top w:val="none" w:sz="0" w:space="0" w:color="auto"/>
            <w:left w:val="none" w:sz="0" w:space="0" w:color="auto"/>
            <w:bottom w:val="none" w:sz="0" w:space="0" w:color="auto"/>
            <w:right w:val="none" w:sz="0" w:space="0" w:color="auto"/>
          </w:divBdr>
        </w:div>
        <w:div w:id="106313281">
          <w:marLeft w:val="480"/>
          <w:marRight w:val="0"/>
          <w:marTop w:val="0"/>
          <w:marBottom w:val="0"/>
          <w:divBdr>
            <w:top w:val="none" w:sz="0" w:space="0" w:color="auto"/>
            <w:left w:val="none" w:sz="0" w:space="0" w:color="auto"/>
            <w:bottom w:val="none" w:sz="0" w:space="0" w:color="auto"/>
            <w:right w:val="none" w:sz="0" w:space="0" w:color="auto"/>
          </w:divBdr>
        </w:div>
        <w:div w:id="294526753">
          <w:marLeft w:val="480"/>
          <w:marRight w:val="0"/>
          <w:marTop w:val="0"/>
          <w:marBottom w:val="0"/>
          <w:divBdr>
            <w:top w:val="none" w:sz="0" w:space="0" w:color="auto"/>
            <w:left w:val="none" w:sz="0" w:space="0" w:color="auto"/>
            <w:bottom w:val="none" w:sz="0" w:space="0" w:color="auto"/>
            <w:right w:val="none" w:sz="0" w:space="0" w:color="auto"/>
          </w:divBdr>
        </w:div>
        <w:div w:id="500121572">
          <w:marLeft w:val="480"/>
          <w:marRight w:val="0"/>
          <w:marTop w:val="0"/>
          <w:marBottom w:val="0"/>
          <w:divBdr>
            <w:top w:val="none" w:sz="0" w:space="0" w:color="auto"/>
            <w:left w:val="none" w:sz="0" w:space="0" w:color="auto"/>
            <w:bottom w:val="none" w:sz="0" w:space="0" w:color="auto"/>
            <w:right w:val="none" w:sz="0" w:space="0" w:color="auto"/>
          </w:divBdr>
        </w:div>
        <w:div w:id="936063692">
          <w:marLeft w:val="480"/>
          <w:marRight w:val="0"/>
          <w:marTop w:val="0"/>
          <w:marBottom w:val="0"/>
          <w:divBdr>
            <w:top w:val="none" w:sz="0" w:space="0" w:color="auto"/>
            <w:left w:val="none" w:sz="0" w:space="0" w:color="auto"/>
            <w:bottom w:val="none" w:sz="0" w:space="0" w:color="auto"/>
            <w:right w:val="none" w:sz="0" w:space="0" w:color="auto"/>
          </w:divBdr>
        </w:div>
        <w:div w:id="1797797898">
          <w:marLeft w:val="480"/>
          <w:marRight w:val="0"/>
          <w:marTop w:val="0"/>
          <w:marBottom w:val="0"/>
          <w:divBdr>
            <w:top w:val="none" w:sz="0" w:space="0" w:color="auto"/>
            <w:left w:val="none" w:sz="0" w:space="0" w:color="auto"/>
            <w:bottom w:val="none" w:sz="0" w:space="0" w:color="auto"/>
            <w:right w:val="none" w:sz="0" w:space="0" w:color="auto"/>
          </w:divBdr>
        </w:div>
        <w:div w:id="1711106749">
          <w:marLeft w:val="480"/>
          <w:marRight w:val="0"/>
          <w:marTop w:val="0"/>
          <w:marBottom w:val="0"/>
          <w:divBdr>
            <w:top w:val="none" w:sz="0" w:space="0" w:color="auto"/>
            <w:left w:val="none" w:sz="0" w:space="0" w:color="auto"/>
            <w:bottom w:val="none" w:sz="0" w:space="0" w:color="auto"/>
            <w:right w:val="none" w:sz="0" w:space="0" w:color="auto"/>
          </w:divBdr>
        </w:div>
        <w:div w:id="593517203">
          <w:marLeft w:val="480"/>
          <w:marRight w:val="0"/>
          <w:marTop w:val="0"/>
          <w:marBottom w:val="0"/>
          <w:divBdr>
            <w:top w:val="none" w:sz="0" w:space="0" w:color="auto"/>
            <w:left w:val="none" w:sz="0" w:space="0" w:color="auto"/>
            <w:bottom w:val="none" w:sz="0" w:space="0" w:color="auto"/>
            <w:right w:val="none" w:sz="0" w:space="0" w:color="auto"/>
          </w:divBdr>
        </w:div>
        <w:div w:id="701513981">
          <w:marLeft w:val="480"/>
          <w:marRight w:val="0"/>
          <w:marTop w:val="0"/>
          <w:marBottom w:val="0"/>
          <w:divBdr>
            <w:top w:val="none" w:sz="0" w:space="0" w:color="auto"/>
            <w:left w:val="none" w:sz="0" w:space="0" w:color="auto"/>
            <w:bottom w:val="none" w:sz="0" w:space="0" w:color="auto"/>
            <w:right w:val="none" w:sz="0" w:space="0" w:color="auto"/>
          </w:divBdr>
        </w:div>
        <w:div w:id="931353214">
          <w:marLeft w:val="480"/>
          <w:marRight w:val="0"/>
          <w:marTop w:val="0"/>
          <w:marBottom w:val="0"/>
          <w:divBdr>
            <w:top w:val="none" w:sz="0" w:space="0" w:color="auto"/>
            <w:left w:val="none" w:sz="0" w:space="0" w:color="auto"/>
            <w:bottom w:val="none" w:sz="0" w:space="0" w:color="auto"/>
            <w:right w:val="none" w:sz="0" w:space="0" w:color="auto"/>
          </w:divBdr>
        </w:div>
        <w:div w:id="726681814">
          <w:marLeft w:val="480"/>
          <w:marRight w:val="0"/>
          <w:marTop w:val="0"/>
          <w:marBottom w:val="0"/>
          <w:divBdr>
            <w:top w:val="none" w:sz="0" w:space="0" w:color="auto"/>
            <w:left w:val="none" w:sz="0" w:space="0" w:color="auto"/>
            <w:bottom w:val="none" w:sz="0" w:space="0" w:color="auto"/>
            <w:right w:val="none" w:sz="0" w:space="0" w:color="auto"/>
          </w:divBdr>
        </w:div>
        <w:div w:id="1372998531">
          <w:marLeft w:val="480"/>
          <w:marRight w:val="0"/>
          <w:marTop w:val="0"/>
          <w:marBottom w:val="0"/>
          <w:divBdr>
            <w:top w:val="none" w:sz="0" w:space="0" w:color="auto"/>
            <w:left w:val="none" w:sz="0" w:space="0" w:color="auto"/>
            <w:bottom w:val="none" w:sz="0" w:space="0" w:color="auto"/>
            <w:right w:val="none" w:sz="0" w:space="0" w:color="auto"/>
          </w:divBdr>
        </w:div>
        <w:div w:id="1719668189">
          <w:marLeft w:val="480"/>
          <w:marRight w:val="0"/>
          <w:marTop w:val="0"/>
          <w:marBottom w:val="0"/>
          <w:divBdr>
            <w:top w:val="none" w:sz="0" w:space="0" w:color="auto"/>
            <w:left w:val="none" w:sz="0" w:space="0" w:color="auto"/>
            <w:bottom w:val="none" w:sz="0" w:space="0" w:color="auto"/>
            <w:right w:val="none" w:sz="0" w:space="0" w:color="auto"/>
          </w:divBdr>
        </w:div>
        <w:div w:id="1018703732">
          <w:marLeft w:val="480"/>
          <w:marRight w:val="0"/>
          <w:marTop w:val="0"/>
          <w:marBottom w:val="0"/>
          <w:divBdr>
            <w:top w:val="none" w:sz="0" w:space="0" w:color="auto"/>
            <w:left w:val="none" w:sz="0" w:space="0" w:color="auto"/>
            <w:bottom w:val="none" w:sz="0" w:space="0" w:color="auto"/>
            <w:right w:val="none" w:sz="0" w:space="0" w:color="auto"/>
          </w:divBdr>
        </w:div>
        <w:div w:id="930745471">
          <w:marLeft w:val="480"/>
          <w:marRight w:val="0"/>
          <w:marTop w:val="0"/>
          <w:marBottom w:val="0"/>
          <w:divBdr>
            <w:top w:val="none" w:sz="0" w:space="0" w:color="auto"/>
            <w:left w:val="none" w:sz="0" w:space="0" w:color="auto"/>
            <w:bottom w:val="none" w:sz="0" w:space="0" w:color="auto"/>
            <w:right w:val="none" w:sz="0" w:space="0" w:color="auto"/>
          </w:divBdr>
        </w:div>
        <w:div w:id="1705205927">
          <w:marLeft w:val="480"/>
          <w:marRight w:val="0"/>
          <w:marTop w:val="0"/>
          <w:marBottom w:val="0"/>
          <w:divBdr>
            <w:top w:val="none" w:sz="0" w:space="0" w:color="auto"/>
            <w:left w:val="none" w:sz="0" w:space="0" w:color="auto"/>
            <w:bottom w:val="none" w:sz="0" w:space="0" w:color="auto"/>
            <w:right w:val="none" w:sz="0" w:space="0" w:color="auto"/>
          </w:divBdr>
        </w:div>
        <w:div w:id="1275404825">
          <w:marLeft w:val="480"/>
          <w:marRight w:val="0"/>
          <w:marTop w:val="0"/>
          <w:marBottom w:val="0"/>
          <w:divBdr>
            <w:top w:val="none" w:sz="0" w:space="0" w:color="auto"/>
            <w:left w:val="none" w:sz="0" w:space="0" w:color="auto"/>
            <w:bottom w:val="none" w:sz="0" w:space="0" w:color="auto"/>
            <w:right w:val="none" w:sz="0" w:space="0" w:color="auto"/>
          </w:divBdr>
        </w:div>
        <w:div w:id="1973243635">
          <w:marLeft w:val="480"/>
          <w:marRight w:val="0"/>
          <w:marTop w:val="0"/>
          <w:marBottom w:val="0"/>
          <w:divBdr>
            <w:top w:val="none" w:sz="0" w:space="0" w:color="auto"/>
            <w:left w:val="none" w:sz="0" w:space="0" w:color="auto"/>
            <w:bottom w:val="none" w:sz="0" w:space="0" w:color="auto"/>
            <w:right w:val="none" w:sz="0" w:space="0" w:color="auto"/>
          </w:divBdr>
        </w:div>
        <w:div w:id="2036078509">
          <w:marLeft w:val="480"/>
          <w:marRight w:val="0"/>
          <w:marTop w:val="0"/>
          <w:marBottom w:val="0"/>
          <w:divBdr>
            <w:top w:val="none" w:sz="0" w:space="0" w:color="auto"/>
            <w:left w:val="none" w:sz="0" w:space="0" w:color="auto"/>
            <w:bottom w:val="none" w:sz="0" w:space="0" w:color="auto"/>
            <w:right w:val="none" w:sz="0" w:space="0" w:color="auto"/>
          </w:divBdr>
        </w:div>
        <w:div w:id="1757558012">
          <w:marLeft w:val="480"/>
          <w:marRight w:val="0"/>
          <w:marTop w:val="0"/>
          <w:marBottom w:val="0"/>
          <w:divBdr>
            <w:top w:val="none" w:sz="0" w:space="0" w:color="auto"/>
            <w:left w:val="none" w:sz="0" w:space="0" w:color="auto"/>
            <w:bottom w:val="none" w:sz="0" w:space="0" w:color="auto"/>
            <w:right w:val="none" w:sz="0" w:space="0" w:color="auto"/>
          </w:divBdr>
        </w:div>
        <w:div w:id="1736854716">
          <w:marLeft w:val="480"/>
          <w:marRight w:val="0"/>
          <w:marTop w:val="0"/>
          <w:marBottom w:val="0"/>
          <w:divBdr>
            <w:top w:val="none" w:sz="0" w:space="0" w:color="auto"/>
            <w:left w:val="none" w:sz="0" w:space="0" w:color="auto"/>
            <w:bottom w:val="none" w:sz="0" w:space="0" w:color="auto"/>
            <w:right w:val="none" w:sz="0" w:space="0" w:color="auto"/>
          </w:divBdr>
        </w:div>
        <w:div w:id="883299601">
          <w:marLeft w:val="480"/>
          <w:marRight w:val="0"/>
          <w:marTop w:val="0"/>
          <w:marBottom w:val="0"/>
          <w:divBdr>
            <w:top w:val="none" w:sz="0" w:space="0" w:color="auto"/>
            <w:left w:val="none" w:sz="0" w:space="0" w:color="auto"/>
            <w:bottom w:val="none" w:sz="0" w:space="0" w:color="auto"/>
            <w:right w:val="none" w:sz="0" w:space="0" w:color="auto"/>
          </w:divBdr>
        </w:div>
        <w:div w:id="856651720">
          <w:marLeft w:val="480"/>
          <w:marRight w:val="0"/>
          <w:marTop w:val="0"/>
          <w:marBottom w:val="0"/>
          <w:divBdr>
            <w:top w:val="none" w:sz="0" w:space="0" w:color="auto"/>
            <w:left w:val="none" w:sz="0" w:space="0" w:color="auto"/>
            <w:bottom w:val="none" w:sz="0" w:space="0" w:color="auto"/>
            <w:right w:val="none" w:sz="0" w:space="0" w:color="auto"/>
          </w:divBdr>
        </w:div>
        <w:div w:id="922759526">
          <w:marLeft w:val="480"/>
          <w:marRight w:val="0"/>
          <w:marTop w:val="0"/>
          <w:marBottom w:val="0"/>
          <w:divBdr>
            <w:top w:val="none" w:sz="0" w:space="0" w:color="auto"/>
            <w:left w:val="none" w:sz="0" w:space="0" w:color="auto"/>
            <w:bottom w:val="none" w:sz="0" w:space="0" w:color="auto"/>
            <w:right w:val="none" w:sz="0" w:space="0" w:color="auto"/>
          </w:divBdr>
        </w:div>
        <w:div w:id="468859215">
          <w:marLeft w:val="480"/>
          <w:marRight w:val="0"/>
          <w:marTop w:val="0"/>
          <w:marBottom w:val="0"/>
          <w:divBdr>
            <w:top w:val="none" w:sz="0" w:space="0" w:color="auto"/>
            <w:left w:val="none" w:sz="0" w:space="0" w:color="auto"/>
            <w:bottom w:val="none" w:sz="0" w:space="0" w:color="auto"/>
            <w:right w:val="none" w:sz="0" w:space="0" w:color="auto"/>
          </w:divBdr>
        </w:div>
        <w:div w:id="1988170305">
          <w:marLeft w:val="480"/>
          <w:marRight w:val="0"/>
          <w:marTop w:val="0"/>
          <w:marBottom w:val="0"/>
          <w:divBdr>
            <w:top w:val="none" w:sz="0" w:space="0" w:color="auto"/>
            <w:left w:val="none" w:sz="0" w:space="0" w:color="auto"/>
            <w:bottom w:val="none" w:sz="0" w:space="0" w:color="auto"/>
            <w:right w:val="none" w:sz="0" w:space="0" w:color="auto"/>
          </w:divBdr>
        </w:div>
        <w:div w:id="1344472764">
          <w:marLeft w:val="480"/>
          <w:marRight w:val="0"/>
          <w:marTop w:val="0"/>
          <w:marBottom w:val="0"/>
          <w:divBdr>
            <w:top w:val="none" w:sz="0" w:space="0" w:color="auto"/>
            <w:left w:val="none" w:sz="0" w:space="0" w:color="auto"/>
            <w:bottom w:val="none" w:sz="0" w:space="0" w:color="auto"/>
            <w:right w:val="none" w:sz="0" w:space="0" w:color="auto"/>
          </w:divBdr>
        </w:div>
        <w:div w:id="722994107">
          <w:marLeft w:val="480"/>
          <w:marRight w:val="0"/>
          <w:marTop w:val="0"/>
          <w:marBottom w:val="0"/>
          <w:divBdr>
            <w:top w:val="none" w:sz="0" w:space="0" w:color="auto"/>
            <w:left w:val="none" w:sz="0" w:space="0" w:color="auto"/>
            <w:bottom w:val="none" w:sz="0" w:space="0" w:color="auto"/>
            <w:right w:val="none" w:sz="0" w:space="0" w:color="auto"/>
          </w:divBdr>
        </w:div>
        <w:div w:id="510680015">
          <w:marLeft w:val="480"/>
          <w:marRight w:val="0"/>
          <w:marTop w:val="0"/>
          <w:marBottom w:val="0"/>
          <w:divBdr>
            <w:top w:val="none" w:sz="0" w:space="0" w:color="auto"/>
            <w:left w:val="none" w:sz="0" w:space="0" w:color="auto"/>
            <w:bottom w:val="none" w:sz="0" w:space="0" w:color="auto"/>
            <w:right w:val="none" w:sz="0" w:space="0" w:color="auto"/>
          </w:divBdr>
        </w:div>
        <w:div w:id="1023282352">
          <w:marLeft w:val="480"/>
          <w:marRight w:val="0"/>
          <w:marTop w:val="0"/>
          <w:marBottom w:val="0"/>
          <w:divBdr>
            <w:top w:val="none" w:sz="0" w:space="0" w:color="auto"/>
            <w:left w:val="none" w:sz="0" w:space="0" w:color="auto"/>
            <w:bottom w:val="none" w:sz="0" w:space="0" w:color="auto"/>
            <w:right w:val="none" w:sz="0" w:space="0" w:color="auto"/>
          </w:divBdr>
        </w:div>
        <w:div w:id="1916166926">
          <w:marLeft w:val="480"/>
          <w:marRight w:val="0"/>
          <w:marTop w:val="0"/>
          <w:marBottom w:val="0"/>
          <w:divBdr>
            <w:top w:val="none" w:sz="0" w:space="0" w:color="auto"/>
            <w:left w:val="none" w:sz="0" w:space="0" w:color="auto"/>
            <w:bottom w:val="none" w:sz="0" w:space="0" w:color="auto"/>
            <w:right w:val="none" w:sz="0" w:space="0" w:color="auto"/>
          </w:divBdr>
        </w:div>
        <w:div w:id="929922131">
          <w:marLeft w:val="480"/>
          <w:marRight w:val="0"/>
          <w:marTop w:val="0"/>
          <w:marBottom w:val="0"/>
          <w:divBdr>
            <w:top w:val="none" w:sz="0" w:space="0" w:color="auto"/>
            <w:left w:val="none" w:sz="0" w:space="0" w:color="auto"/>
            <w:bottom w:val="none" w:sz="0" w:space="0" w:color="auto"/>
            <w:right w:val="none" w:sz="0" w:space="0" w:color="auto"/>
          </w:divBdr>
        </w:div>
        <w:div w:id="1941063271">
          <w:marLeft w:val="480"/>
          <w:marRight w:val="0"/>
          <w:marTop w:val="0"/>
          <w:marBottom w:val="0"/>
          <w:divBdr>
            <w:top w:val="none" w:sz="0" w:space="0" w:color="auto"/>
            <w:left w:val="none" w:sz="0" w:space="0" w:color="auto"/>
            <w:bottom w:val="none" w:sz="0" w:space="0" w:color="auto"/>
            <w:right w:val="none" w:sz="0" w:space="0" w:color="auto"/>
          </w:divBdr>
        </w:div>
        <w:div w:id="134640965">
          <w:marLeft w:val="480"/>
          <w:marRight w:val="0"/>
          <w:marTop w:val="0"/>
          <w:marBottom w:val="0"/>
          <w:divBdr>
            <w:top w:val="none" w:sz="0" w:space="0" w:color="auto"/>
            <w:left w:val="none" w:sz="0" w:space="0" w:color="auto"/>
            <w:bottom w:val="none" w:sz="0" w:space="0" w:color="auto"/>
            <w:right w:val="none" w:sz="0" w:space="0" w:color="auto"/>
          </w:divBdr>
        </w:div>
        <w:div w:id="1330986335">
          <w:marLeft w:val="480"/>
          <w:marRight w:val="0"/>
          <w:marTop w:val="0"/>
          <w:marBottom w:val="0"/>
          <w:divBdr>
            <w:top w:val="none" w:sz="0" w:space="0" w:color="auto"/>
            <w:left w:val="none" w:sz="0" w:space="0" w:color="auto"/>
            <w:bottom w:val="none" w:sz="0" w:space="0" w:color="auto"/>
            <w:right w:val="none" w:sz="0" w:space="0" w:color="auto"/>
          </w:divBdr>
        </w:div>
        <w:div w:id="135150480">
          <w:marLeft w:val="480"/>
          <w:marRight w:val="0"/>
          <w:marTop w:val="0"/>
          <w:marBottom w:val="0"/>
          <w:divBdr>
            <w:top w:val="none" w:sz="0" w:space="0" w:color="auto"/>
            <w:left w:val="none" w:sz="0" w:space="0" w:color="auto"/>
            <w:bottom w:val="none" w:sz="0" w:space="0" w:color="auto"/>
            <w:right w:val="none" w:sz="0" w:space="0" w:color="auto"/>
          </w:divBdr>
        </w:div>
        <w:div w:id="592932894">
          <w:marLeft w:val="480"/>
          <w:marRight w:val="0"/>
          <w:marTop w:val="0"/>
          <w:marBottom w:val="0"/>
          <w:divBdr>
            <w:top w:val="none" w:sz="0" w:space="0" w:color="auto"/>
            <w:left w:val="none" w:sz="0" w:space="0" w:color="auto"/>
            <w:bottom w:val="none" w:sz="0" w:space="0" w:color="auto"/>
            <w:right w:val="none" w:sz="0" w:space="0" w:color="auto"/>
          </w:divBdr>
        </w:div>
        <w:div w:id="1271161576">
          <w:marLeft w:val="480"/>
          <w:marRight w:val="0"/>
          <w:marTop w:val="0"/>
          <w:marBottom w:val="0"/>
          <w:divBdr>
            <w:top w:val="none" w:sz="0" w:space="0" w:color="auto"/>
            <w:left w:val="none" w:sz="0" w:space="0" w:color="auto"/>
            <w:bottom w:val="none" w:sz="0" w:space="0" w:color="auto"/>
            <w:right w:val="none" w:sz="0" w:space="0" w:color="auto"/>
          </w:divBdr>
        </w:div>
        <w:div w:id="1987541024">
          <w:marLeft w:val="480"/>
          <w:marRight w:val="0"/>
          <w:marTop w:val="0"/>
          <w:marBottom w:val="0"/>
          <w:divBdr>
            <w:top w:val="none" w:sz="0" w:space="0" w:color="auto"/>
            <w:left w:val="none" w:sz="0" w:space="0" w:color="auto"/>
            <w:bottom w:val="none" w:sz="0" w:space="0" w:color="auto"/>
            <w:right w:val="none" w:sz="0" w:space="0" w:color="auto"/>
          </w:divBdr>
        </w:div>
        <w:div w:id="748113156">
          <w:marLeft w:val="480"/>
          <w:marRight w:val="0"/>
          <w:marTop w:val="0"/>
          <w:marBottom w:val="0"/>
          <w:divBdr>
            <w:top w:val="none" w:sz="0" w:space="0" w:color="auto"/>
            <w:left w:val="none" w:sz="0" w:space="0" w:color="auto"/>
            <w:bottom w:val="none" w:sz="0" w:space="0" w:color="auto"/>
            <w:right w:val="none" w:sz="0" w:space="0" w:color="auto"/>
          </w:divBdr>
        </w:div>
        <w:div w:id="1497039006">
          <w:marLeft w:val="480"/>
          <w:marRight w:val="0"/>
          <w:marTop w:val="0"/>
          <w:marBottom w:val="0"/>
          <w:divBdr>
            <w:top w:val="none" w:sz="0" w:space="0" w:color="auto"/>
            <w:left w:val="none" w:sz="0" w:space="0" w:color="auto"/>
            <w:bottom w:val="none" w:sz="0" w:space="0" w:color="auto"/>
            <w:right w:val="none" w:sz="0" w:space="0" w:color="auto"/>
          </w:divBdr>
        </w:div>
        <w:div w:id="1404912270">
          <w:marLeft w:val="480"/>
          <w:marRight w:val="0"/>
          <w:marTop w:val="0"/>
          <w:marBottom w:val="0"/>
          <w:divBdr>
            <w:top w:val="none" w:sz="0" w:space="0" w:color="auto"/>
            <w:left w:val="none" w:sz="0" w:space="0" w:color="auto"/>
            <w:bottom w:val="none" w:sz="0" w:space="0" w:color="auto"/>
            <w:right w:val="none" w:sz="0" w:space="0" w:color="auto"/>
          </w:divBdr>
        </w:div>
        <w:div w:id="1926448876">
          <w:marLeft w:val="480"/>
          <w:marRight w:val="0"/>
          <w:marTop w:val="0"/>
          <w:marBottom w:val="0"/>
          <w:divBdr>
            <w:top w:val="none" w:sz="0" w:space="0" w:color="auto"/>
            <w:left w:val="none" w:sz="0" w:space="0" w:color="auto"/>
            <w:bottom w:val="none" w:sz="0" w:space="0" w:color="auto"/>
            <w:right w:val="none" w:sz="0" w:space="0" w:color="auto"/>
          </w:divBdr>
        </w:div>
        <w:div w:id="524290983">
          <w:marLeft w:val="480"/>
          <w:marRight w:val="0"/>
          <w:marTop w:val="0"/>
          <w:marBottom w:val="0"/>
          <w:divBdr>
            <w:top w:val="none" w:sz="0" w:space="0" w:color="auto"/>
            <w:left w:val="none" w:sz="0" w:space="0" w:color="auto"/>
            <w:bottom w:val="none" w:sz="0" w:space="0" w:color="auto"/>
            <w:right w:val="none" w:sz="0" w:space="0" w:color="auto"/>
          </w:divBdr>
        </w:div>
        <w:div w:id="1055667325">
          <w:marLeft w:val="480"/>
          <w:marRight w:val="0"/>
          <w:marTop w:val="0"/>
          <w:marBottom w:val="0"/>
          <w:divBdr>
            <w:top w:val="none" w:sz="0" w:space="0" w:color="auto"/>
            <w:left w:val="none" w:sz="0" w:space="0" w:color="auto"/>
            <w:bottom w:val="none" w:sz="0" w:space="0" w:color="auto"/>
            <w:right w:val="none" w:sz="0" w:space="0" w:color="auto"/>
          </w:divBdr>
        </w:div>
        <w:div w:id="1919944912">
          <w:marLeft w:val="480"/>
          <w:marRight w:val="0"/>
          <w:marTop w:val="0"/>
          <w:marBottom w:val="0"/>
          <w:divBdr>
            <w:top w:val="none" w:sz="0" w:space="0" w:color="auto"/>
            <w:left w:val="none" w:sz="0" w:space="0" w:color="auto"/>
            <w:bottom w:val="none" w:sz="0" w:space="0" w:color="auto"/>
            <w:right w:val="none" w:sz="0" w:space="0" w:color="auto"/>
          </w:divBdr>
        </w:div>
        <w:div w:id="1129468235">
          <w:marLeft w:val="480"/>
          <w:marRight w:val="0"/>
          <w:marTop w:val="0"/>
          <w:marBottom w:val="0"/>
          <w:divBdr>
            <w:top w:val="none" w:sz="0" w:space="0" w:color="auto"/>
            <w:left w:val="none" w:sz="0" w:space="0" w:color="auto"/>
            <w:bottom w:val="none" w:sz="0" w:space="0" w:color="auto"/>
            <w:right w:val="none" w:sz="0" w:space="0" w:color="auto"/>
          </w:divBdr>
        </w:div>
        <w:div w:id="1565331075">
          <w:marLeft w:val="480"/>
          <w:marRight w:val="0"/>
          <w:marTop w:val="0"/>
          <w:marBottom w:val="0"/>
          <w:divBdr>
            <w:top w:val="none" w:sz="0" w:space="0" w:color="auto"/>
            <w:left w:val="none" w:sz="0" w:space="0" w:color="auto"/>
            <w:bottom w:val="none" w:sz="0" w:space="0" w:color="auto"/>
            <w:right w:val="none" w:sz="0" w:space="0" w:color="auto"/>
          </w:divBdr>
        </w:div>
        <w:div w:id="718627086">
          <w:marLeft w:val="480"/>
          <w:marRight w:val="0"/>
          <w:marTop w:val="0"/>
          <w:marBottom w:val="0"/>
          <w:divBdr>
            <w:top w:val="none" w:sz="0" w:space="0" w:color="auto"/>
            <w:left w:val="none" w:sz="0" w:space="0" w:color="auto"/>
            <w:bottom w:val="none" w:sz="0" w:space="0" w:color="auto"/>
            <w:right w:val="none" w:sz="0" w:space="0" w:color="auto"/>
          </w:divBdr>
        </w:div>
        <w:div w:id="512568295">
          <w:marLeft w:val="480"/>
          <w:marRight w:val="0"/>
          <w:marTop w:val="0"/>
          <w:marBottom w:val="0"/>
          <w:divBdr>
            <w:top w:val="none" w:sz="0" w:space="0" w:color="auto"/>
            <w:left w:val="none" w:sz="0" w:space="0" w:color="auto"/>
            <w:bottom w:val="none" w:sz="0" w:space="0" w:color="auto"/>
            <w:right w:val="none" w:sz="0" w:space="0" w:color="auto"/>
          </w:divBdr>
        </w:div>
        <w:div w:id="377509864">
          <w:marLeft w:val="480"/>
          <w:marRight w:val="0"/>
          <w:marTop w:val="0"/>
          <w:marBottom w:val="0"/>
          <w:divBdr>
            <w:top w:val="none" w:sz="0" w:space="0" w:color="auto"/>
            <w:left w:val="none" w:sz="0" w:space="0" w:color="auto"/>
            <w:bottom w:val="none" w:sz="0" w:space="0" w:color="auto"/>
            <w:right w:val="none" w:sz="0" w:space="0" w:color="auto"/>
          </w:divBdr>
        </w:div>
        <w:div w:id="2021158848">
          <w:marLeft w:val="480"/>
          <w:marRight w:val="0"/>
          <w:marTop w:val="0"/>
          <w:marBottom w:val="0"/>
          <w:divBdr>
            <w:top w:val="none" w:sz="0" w:space="0" w:color="auto"/>
            <w:left w:val="none" w:sz="0" w:space="0" w:color="auto"/>
            <w:bottom w:val="none" w:sz="0" w:space="0" w:color="auto"/>
            <w:right w:val="none" w:sz="0" w:space="0" w:color="auto"/>
          </w:divBdr>
        </w:div>
        <w:div w:id="207225482">
          <w:marLeft w:val="480"/>
          <w:marRight w:val="0"/>
          <w:marTop w:val="0"/>
          <w:marBottom w:val="0"/>
          <w:divBdr>
            <w:top w:val="none" w:sz="0" w:space="0" w:color="auto"/>
            <w:left w:val="none" w:sz="0" w:space="0" w:color="auto"/>
            <w:bottom w:val="none" w:sz="0" w:space="0" w:color="auto"/>
            <w:right w:val="none" w:sz="0" w:space="0" w:color="auto"/>
          </w:divBdr>
        </w:div>
        <w:div w:id="356152584">
          <w:marLeft w:val="480"/>
          <w:marRight w:val="0"/>
          <w:marTop w:val="0"/>
          <w:marBottom w:val="0"/>
          <w:divBdr>
            <w:top w:val="none" w:sz="0" w:space="0" w:color="auto"/>
            <w:left w:val="none" w:sz="0" w:space="0" w:color="auto"/>
            <w:bottom w:val="none" w:sz="0" w:space="0" w:color="auto"/>
            <w:right w:val="none" w:sz="0" w:space="0" w:color="auto"/>
          </w:divBdr>
        </w:div>
        <w:div w:id="364866621">
          <w:marLeft w:val="480"/>
          <w:marRight w:val="0"/>
          <w:marTop w:val="0"/>
          <w:marBottom w:val="0"/>
          <w:divBdr>
            <w:top w:val="none" w:sz="0" w:space="0" w:color="auto"/>
            <w:left w:val="none" w:sz="0" w:space="0" w:color="auto"/>
            <w:bottom w:val="none" w:sz="0" w:space="0" w:color="auto"/>
            <w:right w:val="none" w:sz="0" w:space="0" w:color="auto"/>
          </w:divBdr>
        </w:div>
        <w:div w:id="708719681">
          <w:marLeft w:val="480"/>
          <w:marRight w:val="0"/>
          <w:marTop w:val="0"/>
          <w:marBottom w:val="0"/>
          <w:divBdr>
            <w:top w:val="none" w:sz="0" w:space="0" w:color="auto"/>
            <w:left w:val="none" w:sz="0" w:space="0" w:color="auto"/>
            <w:bottom w:val="none" w:sz="0" w:space="0" w:color="auto"/>
            <w:right w:val="none" w:sz="0" w:space="0" w:color="auto"/>
          </w:divBdr>
        </w:div>
        <w:div w:id="1744714337">
          <w:marLeft w:val="480"/>
          <w:marRight w:val="0"/>
          <w:marTop w:val="0"/>
          <w:marBottom w:val="0"/>
          <w:divBdr>
            <w:top w:val="none" w:sz="0" w:space="0" w:color="auto"/>
            <w:left w:val="none" w:sz="0" w:space="0" w:color="auto"/>
            <w:bottom w:val="none" w:sz="0" w:space="0" w:color="auto"/>
            <w:right w:val="none" w:sz="0" w:space="0" w:color="auto"/>
          </w:divBdr>
        </w:div>
        <w:div w:id="1510022824">
          <w:marLeft w:val="480"/>
          <w:marRight w:val="0"/>
          <w:marTop w:val="0"/>
          <w:marBottom w:val="0"/>
          <w:divBdr>
            <w:top w:val="none" w:sz="0" w:space="0" w:color="auto"/>
            <w:left w:val="none" w:sz="0" w:space="0" w:color="auto"/>
            <w:bottom w:val="none" w:sz="0" w:space="0" w:color="auto"/>
            <w:right w:val="none" w:sz="0" w:space="0" w:color="auto"/>
          </w:divBdr>
        </w:div>
        <w:div w:id="285694962">
          <w:marLeft w:val="480"/>
          <w:marRight w:val="0"/>
          <w:marTop w:val="0"/>
          <w:marBottom w:val="0"/>
          <w:divBdr>
            <w:top w:val="none" w:sz="0" w:space="0" w:color="auto"/>
            <w:left w:val="none" w:sz="0" w:space="0" w:color="auto"/>
            <w:bottom w:val="none" w:sz="0" w:space="0" w:color="auto"/>
            <w:right w:val="none" w:sz="0" w:space="0" w:color="auto"/>
          </w:divBdr>
        </w:div>
        <w:div w:id="473377664">
          <w:marLeft w:val="480"/>
          <w:marRight w:val="0"/>
          <w:marTop w:val="0"/>
          <w:marBottom w:val="0"/>
          <w:divBdr>
            <w:top w:val="none" w:sz="0" w:space="0" w:color="auto"/>
            <w:left w:val="none" w:sz="0" w:space="0" w:color="auto"/>
            <w:bottom w:val="none" w:sz="0" w:space="0" w:color="auto"/>
            <w:right w:val="none" w:sz="0" w:space="0" w:color="auto"/>
          </w:divBdr>
        </w:div>
        <w:div w:id="248268985">
          <w:marLeft w:val="480"/>
          <w:marRight w:val="0"/>
          <w:marTop w:val="0"/>
          <w:marBottom w:val="0"/>
          <w:divBdr>
            <w:top w:val="none" w:sz="0" w:space="0" w:color="auto"/>
            <w:left w:val="none" w:sz="0" w:space="0" w:color="auto"/>
            <w:bottom w:val="none" w:sz="0" w:space="0" w:color="auto"/>
            <w:right w:val="none" w:sz="0" w:space="0" w:color="auto"/>
          </w:divBdr>
        </w:div>
        <w:div w:id="1401446949">
          <w:marLeft w:val="480"/>
          <w:marRight w:val="0"/>
          <w:marTop w:val="0"/>
          <w:marBottom w:val="0"/>
          <w:divBdr>
            <w:top w:val="none" w:sz="0" w:space="0" w:color="auto"/>
            <w:left w:val="none" w:sz="0" w:space="0" w:color="auto"/>
            <w:bottom w:val="none" w:sz="0" w:space="0" w:color="auto"/>
            <w:right w:val="none" w:sz="0" w:space="0" w:color="auto"/>
          </w:divBdr>
        </w:div>
        <w:div w:id="1091660267">
          <w:marLeft w:val="480"/>
          <w:marRight w:val="0"/>
          <w:marTop w:val="0"/>
          <w:marBottom w:val="0"/>
          <w:divBdr>
            <w:top w:val="none" w:sz="0" w:space="0" w:color="auto"/>
            <w:left w:val="none" w:sz="0" w:space="0" w:color="auto"/>
            <w:bottom w:val="none" w:sz="0" w:space="0" w:color="auto"/>
            <w:right w:val="none" w:sz="0" w:space="0" w:color="auto"/>
          </w:divBdr>
        </w:div>
        <w:div w:id="860317672">
          <w:marLeft w:val="480"/>
          <w:marRight w:val="0"/>
          <w:marTop w:val="0"/>
          <w:marBottom w:val="0"/>
          <w:divBdr>
            <w:top w:val="none" w:sz="0" w:space="0" w:color="auto"/>
            <w:left w:val="none" w:sz="0" w:space="0" w:color="auto"/>
            <w:bottom w:val="none" w:sz="0" w:space="0" w:color="auto"/>
            <w:right w:val="none" w:sz="0" w:space="0" w:color="auto"/>
          </w:divBdr>
        </w:div>
        <w:div w:id="993142859">
          <w:marLeft w:val="480"/>
          <w:marRight w:val="0"/>
          <w:marTop w:val="0"/>
          <w:marBottom w:val="0"/>
          <w:divBdr>
            <w:top w:val="none" w:sz="0" w:space="0" w:color="auto"/>
            <w:left w:val="none" w:sz="0" w:space="0" w:color="auto"/>
            <w:bottom w:val="none" w:sz="0" w:space="0" w:color="auto"/>
            <w:right w:val="none" w:sz="0" w:space="0" w:color="auto"/>
          </w:divBdr>
        </w:div>
        <w:div w:id="1569685405">
          <w:marLeft w:val="480"/>
          <w:marRight w:val="0"/>
          <w:marTop w:val="0"/>
          <w:marBottom w:val="0"/>
          <w:divBdr>
            <w:top w:val="none" w:sz="0" w:space="0" w:color="auto"/>
            <w:left w:val="none" w:sz="0" w:space="0" w:color="auto"/>
            <w:bottom w:val="none" w:sz="0" w:space="0" w:color="auto"/>
            <w:right w:val="none" w:sz="0" w:space="0" w:color="auto"/>
          </w:divBdr>
        </w:div>
        <w:div w:id="449401744">
          <w:marLeft w:val="480"/>
          <w:marRight w:val="0"/>
          <w:marTop w:val="0"/>
          <w:marBottom w:val="0"/>
          <w:divBdr>
            <w:top w:val="none" w:sz="0" w:space="0" w:color="auto"/>
            <w:left w:val="none" w:sz="0" w:space="0" w:color="auto"/>
            <w:bottom w:val="none" w:sz="0" w:space="0" w:color="auto"/>
            <w:right w:val="none" w:sz="0" w:space="0" w:color="auto"/>
          </w:divBdr>
        </w:div>
        <w:div w:id="1483933511">
          <w:marLeft w:val="480"/>
          <w:marRight w:val="0"/>
          <w:marTop w:val="0"/>
          <w:marBottom w:val="0"/>
          <w:divBdr>
            <w:top w:val="none" w:sz="0" w:space="0" w:color="auto"/>
            <w:left w:val="none" w:sz="0" w:space="0" w:color="auto"/>
            <w:bottom w:val="none" w:sz="0" w:space="0" w:color="auto"/>
            <w:right w:val="none" w:sz="0" w:space="0" w:color="auto"/>
          </w:divBdr>
        </w:div>
        <w:div w:id="1322583300">
          <w:marLeft w:val="480"/>
          <w:marRight w:val="0"/>
          <w:marTop w:val="0"/>
          <w:marBottom w:val="0"/>
          <w:divBdr>
            <w:top w:val="none" w:sz="0" w:space="0" w:color="auto"/>
            <w:left w:val="none" w:sz="0" w:space="0" w:color="auto"/>
            <w:bottom w:val="none" w:sz="0" w:space="0" w:color="auto"/>
            <w:right w:val="none" w:sz="0" w:space="0" w:color="auto"/>
          </w:divBdr>
        </w:div>
        <w:div w:id="805976297">
          <w:marLeft w:val="480"/>
          <w:marRight w:val="0"/>
          <w:marTop w:val="0"/>
          <w:marBottom w:val="0"/>
          <w:divBdr>
            <w:top w:val="none" w:sz="0" w:space="0" w:color="auto"/>
            <w:left w:val="none" w:sz="0" w:space="0" w:color="auto"/>
            <w:bottom w:val="none" w:sz="0" w:space="0" w:color="auto"/>
            <w:right w:val="none" w:sz="0" w:space="0" w:color="auto"/>
          </w:divBdr>
        </w:div>
        <w:div w:id="2114670541">
          <w:marLeft w:val="480"/>
          <w:marRight w:val="0"/>
          <w:marTop w:val="0"/>
          <w:marBottom w:val="0"/>
          <w:divBdr>
            <w:top w:val="none" w:sz="0" w:space="0" w:color="auto"/>
            <w:left w:val="none" w:sz="0" w:space="0" w:color="auto"/>
            <w:bottom w:val="none" w:sz="0" w:space="0" w:color="auto"/>
            <w:right w:val="none" w:sz="0" w:space="0" w:color="auto"/>
          </w:divBdr>
        </w:div>
        <w:div w:id="1281451187">
          <w:marLeft w:val="480"/>
          <w:marRight w:val="0"/>
          <w:marTop w:val="0"/>
          <w:marBottom w:val="0"/>
          <w:divBdr>
            <w:top w:val="none" w:sz="0" w:space="0" w:color="auto"/>
            <w:left w:val="none" w:sz="0" w:space="0" w:color="auto"/>
            <w:bottom w:val="none" w:sz="0" w:space="0" w:color="auto"/>
            <w:right w:val="none" w:sz="0" w:space="0" w:color="auto"/>
          </w:divBdr>
        </w:div>
        <w:div w:id="360521796">
          <w:marLeft w:val="480"/>
          <w:marRight w:val="0"/>
          <w:marTop w:val="0"/>
          <w:marBottom w:val="0"/>
          <w:divBdr>
            <w:top w:val="none" w:sz="0" w:space="0" w:color="auto"/>
            <w:left w:val="none" w:sz="0" w:space="0" w:color="auto"/>
            <w:bottom w:val="none" w:sz="0" w:space="0" w:color="auto"/>
            <w:right w:val="none" w:sz="0" w:space="0" w:color="auto"/>
          </w:divBdr>
        </w:div>
        <w:div w:id="1698433586">
          <w:marLeft w:val="480"/>
          <w:marRight w:val="0"/>
          <w:marTop w:val="0"/>
          <w:marBottom w:val="0"/>
          <w:divBdr>
            <w:top w:val="none" w:sz="0" w:space="0" w:color="auto"/>
            <w:left w:val="none" w:sz="0" w:space="0" w:color="auto"/>
            <w:bottom w:val="none" w:sz="0" w:space="0" w:color="auto"/>
            <w:right w:val="none" w:sz="0" w:space="0" w:color="auto"/>
          </w:divBdr>
        </w:div>
        <w:div w:id="1119762192">
          <w:marLeft w:val="480"/>
          <w:marRight w:val="0"/>
          <w:marTop w:val="0"/>
          <w:marBottom w:val="0"/>
          <w:divBdr>
            <w:top w:val="none" w:sz="0" w:space="0" w:color="auto"/>
            <w:left w:val="none" w:sz="0" w:space="0" w:color="auto"/>
            <w:bottom w:val="none" w:sz="0" w:space="0" w:color="auto"/>
            <w:right w:val="none" w:sz="0" w:space="0" w:color="auto"/>
          </w:divBdr>
        </w:div>
        <w:div w:id="1618566404">
          <w:marLeft w:val="480"/>
          <w:marRight w:val="0"/>
          <w:marTop w:val="0"/>
          <w:marBottom w:val="0"/>
          <w:divBdr>
            <w:top w:val="none" w:sz="0" w:space="0" w:color="auto"/>
            <w:left w:val="none" w:sz="0" w:space="0" w:color="auto"/>
            <w:bottom w:val="none" w:sz="0" w:space="0" w:color="auto"/>
            <w:right w:val="none" w:sz="0" w:space="0" w:color="auto"/>
          </w:divBdr>
        </w:div>
        <w:div w:id="469591442">
          <w:marLeft w:val="480"/>
          <w:marRight w:val="0"/>
          <w:marTop w:val="0"/>
          <w:marBottom w:val="0"/>
          <w:divBdr>
            <w:top w:val="none" w:sz="0" w:space="0" w:color="auto"/>
            <w:left w:val="none" w:sz="0" w:space="0" w:color="auto"/>
            <w:bottom w:val="none" w:sz="0" w:space="0" w:color="auto"/>
            <w:right w:val="none" w:sz="0" w:space="0" w:color="auto"/>
          </w:divBdr>
        </w:div>
        <w:div w:id="997154908">
          <w:marLeft w:val="480"/>
          <w:marRight w:val="0"/>
          <w:marTop w:val="0"/>
          <w:marBottom w:val="0"/>
          <w:divBdr>
            <w:top w:val="none" w:sz="0" w:space="0" w:color="auto"/>
            <w:left w:val="none" w:sz="0" w:space="0" w:color="auto"/>
            <w:bottom w:val="none" w:sz="0" w:space="0" w:color="auto"/>
            <w:right w:val="none" w:sz="0" w:space="0" w:color="auto"/>
          </w:divBdr>
        </w:div>
        <w:div w:id="1578326867">
          <w:marLeft w:val="480"/>
          <w:marRight w:val="0"/>
          <w:marTop w:val="0"/>
          <w:marBottom w:val="0"/>
          <w:divBdr>
            <w:top w:val="none" w:sz="0" w:space="0" w:color="auto"/>
            <w:left w:val="none" w:sz="0" w:space="0" w:color="auto"/>
            <w:bottom w:val="none" w:sz="0" w:space="0" w:color="auto"/>
            <w:right w:val="none" w:sz="0" w:space="0" w:color="auto"/>
          </w:divBdr>
        </w:div>
        <w:div w:id="1038091501">
          <w:marLeft w:val="480"/>
          <w:marRight w:val="0"/>
          <w:marTop w:val="0"/>
          <w:marBottom w:val="0"/>
          <w:divBdr>
            <w:top w:val="none" w:sz="0" w:space="0" w:color="auto"/>
            <w:left w:val="none" w:sz="0" w:space="0" w:color="auto"/>
            <w:bottom w:val="none" w:sz="0" w:space="0" w:color="auto"/>
            <w:right w:val="none" w:sz="0" w:space="0" w:color="auto"/>
          </w:divBdr>
        </w:div>
        <w:div w:id="1127234128">
          <w:marLeft w:val="480"/>
          <w:marRight w:val="0"/>
          <w:marTop w:val="0"/>
          <w:marBottom w:val="0"/>
          <w:divBdr>
            <w:top w:val="none" w:sz="0" w:space="0" w:color="auto"/>
            <w:left w:val="none" w:sz="0" w:space="0" w:color="auto"/>
            <w:bottom w:val="none" w:sz="0" w:space="0" w:color="auto"/>
            <w:right w:val="none" w:sz="0" w:space="0" w:color="auto"/>
          </w:divBdr>
        </w:div>
        <w:div w:id="959528439">
          <w:marLeft w:val="480"/>
          <w:marRight w:val="0"/>
          <w:marTop w:val="0"/>
          <w:marBottom w:val="0"/>
          <w:divBdr>
            <w:top w:val="none" w:sz="0" w:space="0" w:color="auto"/>
            <w:left w:val="none" w:sz="0" w:space="0" w:color="auto"/>
            <w:bottom w:val="none" w:sz="0" w:space="0" w:color="auto"/>
            <w:right w:val="none" w:sz="0" w:space="0" w:color="auto"/>
          </w:divBdr>
        </w:div>
        <w:div w:id="1475828536">
          <w:marLeft w:val="480"/>
          <w:marRight w:val="0"/>
          <w:marTop w:val="0"/>
          <w:marBottom w:val="0"/>
          <w:divBdr>
            <w:top w:val="none" w:sz="0" w:space="0" w:color="auto"/>
            <w:left w:val="none" w:sz="0" w:space="0" w:color="auto"/>
            <w:bottom w:val="none" w:sz="0" w:space="0" w:color="auto"/>
            <w:right w:val="none" w:sz="0" w:space="0" w:color="auto"/>
          </w:divBdr>
        </w:div>
        <w:div w:id="174227012">
          <w:marLeft w:val="480"/>
          <w:marRight w:val="0"/>
          <w:marTop w:val="0"/>
          <w:marBottom w:val="0"/>
          <w:divBdr>
            <w:top w:val="none" w:sz="0" w:space="0" w:color="auto"/>
            <w:left w:val="none" w:sz="0" w:space="0" w:color="auto"/>
            <w:bottom w:val="none" w:sz="0" w:space="0" w:color="auto"/>
            <w:right w:val="none" w:sz="0" w:space="0" w:color="auto"/>
          </w:divBdr>
        </w:div>
        <w:div w:id="1240484476">
          <w:marLeft w:val="480"/>
          <w:marRight w:val="0"/>
          <w:marTop w:val="0"/>
          <w:marBottom w:val="0"/>
          <w:divBdr>
            <w:top w:val="none" w:sz="0" w:space="0" w:color="auto"/>
            <w:left w:val="none" w:sz="0" w:space="0" w:color="auto"/>
            <w:bottom w:val="none" w:sz="0" w:space="0" w:color="auto"/>
            <w:right w:val="none" w:sz="0" w:space="0" w:color="auto"/>
          </w:divBdr>
        </w:div>
        <w:div w:id="1919552859">
          <w:marLeft w:val="480"/>
          <w:marRight w:val="0"/>
          <w:marTop w:val="0"/>
          <w:marBottom w:val="0"/>
          <w:divBdr>
            <w:top w:val="none" w:sz="0" w:space="0" w:color="auto"/>
            <w:left w:val="none" w:sz="0" w:space="0" w:color="auto"/>
            <w:bottom w:val="none" w:sz="0" w:space="0" w:color="auto"/>
            <w:right w:val="none" w:sz="0" w:space="0" w:color="auto"/>
          </w:divBdr>
        </w:div>
        <w:div w:id="309361397">
          <w:marLeft w:val="480"/>
          <w:marRight w:val="0"/>
          <w:marTop w:val="0"/>
          <w:marBottom w:val="0"/>
          <w:divBdr>
            <w:top w:val="none" w:sz="0" w:space="0" w:color="auto"/>
            <w:left w:val="none" w:sz="0" w:space="0" w:color="auto"/>
            <w:bottom w:val="none" w:sz="0" w:space="0" w:color="auto"/>
            <w:right w:val="none" w:sz="0" w:space="0" w:color="auto"/>
          </w:divBdr>
        </w:div>
        <w:div w:id="1105615137">
          <w:marLeft w:val="480"/>
          <w:marRight w:val="0"/>
          <w:marTop w:val="0"/>
          <w:marBottom w:val="0"/>
          <w:divBdr>
            <w:top w:val="none" w:sz="0" w:space="0" w:color="auto"/>
            <w:left w:val="none" w:sz="0" w:space="0" w:color="auto"/>
            <w:bottom w:val="none" w:sz="0" w:space="0" w:color="auto"/>
            <w:right w:val="none" w:sz="0" w:space="0" w:color="auto"/>
          </w:divBdr>
        </w:div>
        <w:div w:id="1714964931">
          <w:marLeft w:val="480"/>
          <w:marRight w:val="0"/>
          <w:marTop w:val="0"/>
          <w:marBottom w:val="0"/>
          <w:divBdr>
            <w:top w:val="none" w:sz="0" w:space="0" w:color="auto"/>
            <w:left w:val="none" w:sz="0" w:space="0" w:color="auto"/>
            <w:bottom w:val="none" w:sz="0" w:space="0" w:color="auto"/>
            <w:right w:val="none" w:sz="0" w:space="0" w:color="auto"/>
          </w:divBdr>
        </w:div>
        <w:div w:id="1314676536">
          <w:marLeft w:val="480"/>
          <w:marRight w:val="0"/>
          <w:marTop w:val="0"/>
          <w:marBottom w:val="0"/>
          <w:divBdr>
            <w:top w:val="none" w:sz="0" w:space="0" w:color="auto"/>
            <w:left w:val="none" w:sz="0" w:space="0" w:color="auto"/>
            <w:bottom w:val="none" w:sz="0" w:space="0" w:color="auto"/>
            <w:right w:val="none" w:sz="0" w:space="0" w:color="auto"/>
          </w:divBdr>
        </w:div>
        <w:div w:id="1768648037">
          <w:marLeft w:val="480"/>
          <w:marRight w:val="0"/>
          <w:marTop w:val="0"/>
          <w:marBottom w:val="0"/>
          <w:divBdr>
            <w:top w:val="none" w:sz="0" w:space="0" w:color="auto"/>
            <w:left w:val="none" w:sz="0" w:space="0" w:color="auto"/>
            <w:bottom w:val="none" w:sz="0" w:space="0" w:color="auto"/>
            <w:right w:val="none" w:sz="0" w:space="0" w:color="auto"/>
          </w:divBdr>
        </w:div>
        <w:div w:id="1141654980">
          <w:marLeft w:val="480"/>
          <w:marRight w:val="0"/>
          <w:marTop w:val="0"/>
          <w:marBottom w:val="0"/>
          <w:divBdr>
            <w:top w:val="none" w:sz="0" w:space="0" w:color="auto"/>
            <w:left w:val="none" w:sz="0" w:space="0" w:color="auto"/>
            <w:bottom w:val="none" w:sz="0" w:space="0" w:color="auto"/>
            <w:right w:val="none" w:sz="0" w:space="0" w:color="auto"/>
          </w:divBdr>
        </w:div>
        <w:div w:id="1677003610">
          <w:marLeft w:val="480"/>
          <w:marRight w:val="0"/>
          <w:marTop w:val="0"/>
          <w:marBottom w:val="0"/>
          <w:divBdr>
            <w:top w:val="none" w:sz="0" w:space="0" w:color="auto"/>
            <w:left w:val="none" w:sz="0" w:space="0" w:color="auto"/>
            <w:bottom w:val="none" w:sz="0" w:space="0" w:color="auto"/>
            <w:right w:val="none" w:sz="0" w:space="0" w:color="auto"/>
          </w:divBdr>
        </w:div>
        <w:div w:id="1805848443">
          <w:marLeft w:val="480"/>
          <w:marRight w:val="0"/>
          <w:marTop w:val="0"/>
          <w:marBottom w:val="0"/>
          <w:divBdr>
            <w:top w:val="none" w:sz="0" w:space="0" w:color="auto"/>
            <w:left w:val="none" w:sz="0" w:space="0" w:color="auto"/>
            <w:bottom w:val="none" w:sz="0" w:space="0" w:color="auto"/>
            <w:right w:val="none" w:sz="0" w:space="0" w:color="auto"/>
          </w:divBdr>
        </w:div>
        <w:div w:id="581572842">
          <w:marLeft w:val="480"/>
          <w:marRight w:val="0"/>
          <w:marTop w:val="0"/>
          <w:marBottom w:val="0"/>
          <w:divBdr>
            <w:top w:val="none" w:sz="0" w:space="0" w:color="auto"/>
            <w:left w:val="none" w:sz="0" w:space="0" w:color="auto"/>
            <w:bottom w:val="none" w:sz="0" w:space="0" w:color="auto"/>
            <w:right w:val="none" w:sz="0" w:space="0" w:color="auto"/>
          </w:divBdr>
        </w:div>
        <w:div w:id="1846161988">
          <w:marLeft w:val="480"/>
          <w:marRight w:val="0"/>
          <w:marTop w:val="0"/>
          <w:marBottom w:val="0"/>
          <w:divBdr>
            <w:top w:val="none" w:sz="0" w:space="0" w:color="auto"/>
            <w:left w:val="none" w:sz="0" w:space="0" w:color="auto"/>
            <w:bottom w:val="none" w:sz="0" w:space="0" w:color="auto"/>
            <w:right w:val="none" w:sz="0" w:space="0" w:color="auto"/>
          </w:divBdr>
        </w:div>
        <w:div w:id="1852179237">
          <w:marLeft w:val="480"/>
          <w:marRight w:val="0"/>
          <w:marTop w:val="0"/>
          <w:marBottom w:val="0"/>
          <w:divBdr>
            <w:top w:val="none" w:sz="0" w:space="0" w:color="auto"/>
            <w:left w:val="none" w:sz="0" w:space="0" w:color="auto"/>
            <w:bottom w:val="none" w:sz="0" w:space="0" w:color="auto"/>
            <w:right w:val="none" w:sz="0" w:space="0" w:color="auto"/>
          </w:divBdr>
        </w:div>
        <w:div w:id="1029182582">
          <w:marLeft w:val="480"/>
          <w:marRight w:val="0"/>
          <w:marTop w:val="0"/>
          <w:marBottom w:val="0"/>
          <w:divBdr>
            <w:top w:val="none" w:sz="0" w:space="0" w:color="auto"/>
            <w:left w:val="none" w:sz="0" w:space="0" w:color="auto"/>
            <w:bottom w:val="none" w:sz="0" w:space="0" w:color="auto"/>
            <w:right w:val="none" w:sz="0" w:space="0" w:color="auto"/>
          </w:divBdr>
        </w:div>
        <w:div w:id="1678725696">
          <w:marLeft w:val="480"/>
          <w:marRight w:val="0"/>
          <w:marTop w:val="0"/>
          <w:marBottom w:val="0"/>
          <w:divBdr>
            <w:top w:val="none" w:sz="0" w:space="0" w:color="auto"/>
            <w:left w:val="none" w:sz="0" w:space="0" w:color="auto"/>
            <w:bottom w:val="none" w:sz="0" w:space="0" w:color="auto"/>
            <w:right w:val="none" w:sz="0" w:space="0" w:color="auto"/>
          </w:divBdr>
        </w:div>
        <w:div w:id="1253398511">
          <w:marLeft w:val="480"/>
          <w:marRight w:val="0"/>
          <w:marTop w:val="0"/>
          <w:marBottom w:val="0"/>
          <w:divBdr>
            <w:top w:val="none" w:sz="0" w:space="0" w:color="auto"/>
            <w:left w:val="none" w:sz="0" w:space="0" w:color="auto"/>
            <w:bottom w:val="none" w:sz="0" w:space="0" w:color="auto"/>
            <w:right w:val="none" w:sz="0" w:space="0" w:color="auto"/>
          </w:divBdr>
        </w:div>
        <w:div w:id="1614095450">
          <w:marLeft w:val="480"/>
          <w:marRight w:val="0"/>
          <w:marTop w:val="0"/>
          <w:marBottom w:val="0"/>
          <w:divBdr>
            <w:top w:val="none" w:sz="0" w:space="0" w:color="auto"/>
            <w:left w:val="none" w:sz="0" w:space="0" w:color="auto"/>
            <w:bottom w:val="none" w:sz="0" w:space="0" w:color="auto"/>
            <w:right w:val="none" w:sz="0" w:space="0" w:color="auto"/>
          </w:divBdr>
        </w:div>
        <w:div w:id="818152702">
          <w:marLeft w:val="480"/>
          <w:marRight w:val="0"/>
          <w:marTop w:val="0"/>
          <w:marBottom w:val="0"/>
          <w:divBdr>
            <w:top w:val="none" w:sz="0" w:space="0" w:color="auto"/>
            <w:left w:val="none" w:sz="0" w:space="0" w:color="auto"/>
            <w:bottom w:val="none" w:sz="0" w:space="0" w:color="auto"/>
            <w:right w:val="none" w:sz="0" w:space="0" w:color="auto"/>
          </w:divBdr>
        </w:div>
        <w:div w:id="140729813">
          <w:marLeft w:val="480"/>
          <w:marRight w:val="0"/>
          <w:marTop w:val="0"/>
          <w:marBottom w:val="0"/>
          <w:divBdr>
            <w:top w:val="none" w:sz="0" w:space="0" w:color="auto"/>
            <w:left w:val="none" w:sz="0" w:space="0" w:color="auto"/>
            <w:bottom w:val="none" w:sz="0" w:space="0" w:color="auto"/>
            <w:right w:val="none" w:sz="0" w:space="0" w:color="auto"/>
          </w:divBdr>
        </w:div>
        <w:div w:id="631835183">
          <w:marLeft w:val="480"/>
          <w:marRight w:val="0"/>
          <w:marTop w:val="0"/>
          <w:marBottom w:val="0"/>
          <w:divBdr>
            <w:top w:val="none" w:sz="0" w:space="0" w:color="auto"/>
            <w:left w:val="none" w:sz="0" w:space="0" w:color="auto"/>
            <w:bottom w:val="none" w:sz="0" w:space="0" w:color="auto"/>
            <w:right w:val="none" w:sz="0" w:space="0" w:color="auto"/>
          </w:divBdr>
        </w:div>
        <w:div w:id="1876576124">
          <w:marLeft w:val="480"/>
          <w:marRight w:val="0"/>
          <w:marTop w:val="0"/>
          <w:marBottom w:val="0"/>
          <w:divBdr>
            <w:top w:val="none" w:sz="0" w:space="0" w:color="auto"/>
            <w:left w:val="none" w:sz="0" w:space="0" w:color="auto"/>
            <w:bottom w:val="none" w:sz="0" w:space="0" w:color="auto"/>
            <w:right w:val="none" w:sz="0" w:space="0" w:color="auto"/>
          </w:divBdr>
        </w:div>
        <w:div w:id="1073509486">
          <w:marLeft w:val="480"/>
          <w:marRight w:val="0"/>
          <w:marTop w:val="0"/>
          <w:marBottom w:val="0"/>
          <w:divBdr>
            <w:top w:val="none" w:sz="0" w:space="0" w:color="auto"/>
            <w:left w:val="none" w:sz="0" w:space="0" w:color="auto"/>
            <w:bottom w:val="none" w:sz="0" w:space="0" w:color="auto"/>
            <w:right w:val="none" w:sz="0" w:space="0" w:color="auto"/>
          </w:divBdr>
        </w:div>
        <w:div w:id="354498004">
          <w:marLeft w:val="480"/>
          <w:marRight w:val="0"/>
          <w:marTop w:val="0"/>
          <w:marBottom w:val="0"/>
          <w:divBdr>
            <w:top w:val="none" w:sz="0" w:space="0" w:color="auto"/>
            <w:left w:val="none" w:sz="0" w:space="0" w:color="auto"/>
            <w:bottom w:val="none" w:sz="0" w:space="0" w:color="auto"/>
            <w:right w:val="none" w:sz="0" w:space="0" w:color="auto"/>
          </w:divBdr>
        </w:div>
        <w:div w:id="453410467">
          <w:marLeft w:val="480"/>
          <w:marRight w:val="0"/>
          <w:marTop w:val="0"/>
          <w:marBottom w:val="0"/>
          <w:divBdr>
            <w:top w:val="none" w:sz="0" w:space="0" w:color="auto"/>
            <w:left w:val="none" w:sz="0" w:space="0" w:color="auto"/>
            <w:bottom w:val="none" w:sz="0" w:space="0" w:color="auto"/>
            <w:right w:val="none" w:sz="0" w:space="0" w:color="auto"/>
          </w:divBdr>
        </w:div>
        <w:div w:id="653339669">
          <w:marLeft w:val="480"/>
          <w:marRight w:val="0"/>
          <w:marTop w:val="0"/>
          <w:marBottom w:val="0"/>
          <w:divBdr>
            <w:top w:val="none" w:sz="0" w:space="0" w:color="auto"/>
            <w:left w:val="none" w:sz="0" w:space="0" w:color="auto"/>
            <w:bottom w:val="none" w:sz="0" w:space="0" w:color="auto"/>
            <w:right w:val="none" w:sz="0" w:space="0" w:color="auto"/>
          </w:divBdr>
        </w:div>
        <w:div w:id="1017002926">
          <w:marLeft w:val="480"/>
          <w:marRight w:val="0"/>
          <w:marTop w:val="0"/>
          <w:marBottom w:val="0"/>
          <w:divBdr>
            <w:top w:val="none" w:sz="0" w:space="0" w:color="auto"/>
            <w:left w:val="none" w:sz="0" w:space="0" w:color="auto"/>
            <w:bottom w:val="none" w:sz="0" w:space="0" w:color="auto"/>
            <w:right w:val="none" w:sz="0" w:space="0" w:color="auto"/>
          </w:divBdr>
        </w:div>
        <w:div w:id="335426917">
          <w:marLeft w:val="480"/>
          <w:marRight w:val="0"/>
          <w:marTop w:val="0"/>
          <w:marBottom w:val="0"/>
          <w:divBdr>
            <w:top w:val="none" w:sz="0" w:space="0" w:color="auto"/>
            <w:left w:val="none" w:sz="0" w:space="0" w:color="auto"/>
            <w:bottom w:val="none" w:sz="0" w:space="0" w:color="auto"/>
            <w:right w:val="none" w:sz="0" w:space="0" w:color="auto"/>
          </w:divBdr>
        </w:div>
        <w:div w:id="34234509">
          <w:marLeft w:val="480"/>
          <w:marRight w:val="0"/>
          <w:marTop w:val="0"/>
          <w:marBottom w:val="0"/>
          <w:divBdr>
            <w:top w:val="none" w:sz="0" w:space="0" w:color="auto"/>
            <w:left w:val="none" w:sz="0" w:space="0" w:color="auto"/>
            <w:bottom w:val="none" w:sz="0" w:space="0" w:color="auto"/>
            <w:right w:val="none" w:sz="0" w:space="0" w:color="auto"/>
          </w:divBdr>
        </w:div>
        <w:div w:id="872499975">
          <w:marLeft w:val="480"/>
          <w:marRight w:val="0"/>
          <w:marTop w:val="0"/>
          <w:marBottom w:val="0"/>
          <w:divBdr>
            <w:top w:val="none" w:sz="0" w:space="0" w:color="auto"/>
            <w:left w:val="none" w:sz="0" w:space="0" w:color="auto"/>
            <w:bottom w:val="none" w:sz="0" w:space="0" w:color="auto"/>
            <w:right w:val="none" w:sz="0" w:space="0" w:color="auto"/>
          </w:divBdr>
        </w:div>
        <w:div w:id="78137785">
          <w:marLeft w:val="480"/>
          <w:marRight w:val="0"/>
          <w:marTop w:val="0"/>
          <w:marBottom w:val="0"/>
          <w:divBdr>
            <w:top w:val="none" w:sz="0" w:space="0" w:color="auto"/>
            <w:left w:val="none" w:sz="0" w:space="0" w:color="auto"/>
            <w:bottom w:val="none" w:sz="0" w:space="0" w:color="auto"/>
            <w:right w:val="none" w:sz="0" w:space="0" w:color="auto"/>
          </w:divBdr>
        </w:div>
        <w:div w:id="62340976">
          <w:marLeft w:val="480"/>
          <w:marRight w:val="0"/>
          <w:marTop w:val="0"/>
          <w:marBottom w:val="0"/>
          <w:divBdr>
            <w:top w:val="none" w:sz="0" w:space="0" w:color="auto"/>
            <w:left w:val="none" w:sz="0" w:space="0" w:color="auto"/>
            <w:bottom w:val="none" w:sz="0" w:space="0" w:color="auto"/>
            <w:right w:val="none" w:sz="0" w:space="0" w:color="auto"/>
          </w:divBdr>
        </w:div>
        <w:div w:id="1205362939">
          <w:marLeft w:val="480"/>
          <w:marRight w:val="0"/>
          <w:marTop w:val="0"/>
          <w:marBottom w:val="0"/>
          <w:divBdr>
            <w:top w:val="none" w:sz="0" w:space="0" w:color="auto"/>
            <w:left w:val="none" w:sz="0" w:space="0" w:color="auto"/>
            <w:bottom w:val="none" w:sz="0" w:space="0" w:color="auto"/>
            <w:right w:val="none" w:sz="0" w:space="0" w:color="auto"/>
          </w:divBdr>
        </w:div>
        <w:div w:id="2072189765">
          <w:marLeft w:val="480"/>
          <w:marRight w:val="0"/>
          <w:marTop w:val="0"/>
          <w:marBottom w:val="0"/>
          <w:divBdr>
            <w:top w:val="none" w:sz="0" w:space="0" w:color="auto"/>
            <w:left w:val="none" w:sz="0" w:space="0" w:color="auto"/>
            <w:bottom w:val="none" w:sz="0" w:space="0" w:color="auto"/>
            <w:right w:val="none" w:sz="0" w:space="0" w:color="auto"/>
          </w:divBdr>
        </w:div>
        <w:div w:id="269581746">
          <w:marLeft w:val="480"/>
          <w:marRight w:val="0"/>
          <w:marTop w:val="0"/>
          <w:marBottom w:val="0"/>
          <w:divBdr>
            <w:top w:val="none" w:sz="0" w:space="0" w:color="auto"/>
            <w:left w:val="none" w:sz="0" w:space="0" w:color="auto"/>
            <w:bottom w:val="none" w:sz="0" w:space="0" w:color="auto"/>
            <w:right w:val="none" w:sz="0" w:space="0" w:color="auto"/>
          </w:divBdr>
        </w:div>
        <w:div w:id="334188148">
          <w:marLeft w:val="480"/>
          <w:marRight w:val="0"/>
          <w:marTop w:val="0"/>
          <w:marBottom w:val="0"/>
          <w:divBdr>
            <w:top w:val="none" w:sz="0" w:space="0" w:color="auto"/>
            <w:left w:val="none" w:sz="0" w:space="0" w:color="auto"/>
            <w:bottom w:val="none" w:sz="0" w:space="0" w:color="auto"/>
            <w:right w:val="none" w:sz="0" w:space="0" w:color="auto"/>
          </w:divBdr>
        </w:div>
        <w:div w:id="297539524">
          <w:marLeft w:val="480"/>
          <w:marRight w:val="0"/>
          <w:marTop w:val="0"/>
          <w:marBottom w:val="0"/>
          <w:divBdr>
            <w:top w:val="none" w:sz="0" w:space="0" w:color="auto"/>
            <w:left w:val="none" w:sz="0" w:space="0" w:color="auto"/>
            <w:bottom w:val="none" w:sz="0" w:space="0" w:color="auto"/>
            <w:right w:val="none" w:sz="0" w:space="0" w:color="auto"/>
          </w:divBdr>
        </w:div>
        <w:div w:id="917636663">
          <w:marLeft w:val="480"/>
          <w:marRight w:val="0"/>
          <w:marTop w:val="0"/>
          <w:marBottom w:val="0"/>
          <w:divBdr>
            <w:top w:val="none" w:sz="0" w:space="0" w:color="auto"/>
            <w:left w:val="none" w:sz="0" w:space="0" w:color="auto"/>
            <w:bottom w:val="none" w:sz="0" w:space="0" w:color="auto"/>
            <w:right w:val="none" w:sz="0" w:space="0" w:color="auto"/>
          </w:divBdr>
        </w:div>
        <w:div w:id="81267976">
          <w:marLeft w:val="480"/>
          <w:marRight w:val="0"/>
          <w:marTop w:val="0"/>
          <w:marBottom w:val="0"/>
          <w:divBdr>
            <w:top w:val="none" w:sz="0" w:space="0" w:color="auto"/>
            <w:left w:val="none" w:sz="0" w:space="0" w:color="auto"/>
            <w:bottom w:val="none" w:sz="0" w:space="0" w:color="auto"/>
            <w:right w:val="none" w:sz="0" w:space="0" w:color="auto"/>
          </w:divBdr>
        </w:div>
        <w:div w:id="1976526163">
          <w:marLeft w:val="480"/>
          <w:marRight w:val="0"/>
          <w:marTop w:val="0"/>
          <w:marBottom w:val="0"/>
          <w:divBdr>
            <w:top w:val="none" w:sz="0" w:space="0" w:color="auto"/>
            <w:left w:val="none" w:sz="0" w:space="0" w:color="auto"/>
            <w:bottom w:val="none" w:sz="0" w:space="0" w:color="auto"/>
            <w:right w:val="none" w:sz="0" w:space="0" w:color="auto"/>
          </w:divBdr>
        </w:div>
        <w:div w:id="92634233">
          <w:marLeft w:val="480"/>
          <w:marRight w:val="0"/>
          <w:marTop w:val="0"/>
          <w:marBottom w:val="0"/>
          <w:divBdr>
            <w:top w:val="none" w:sz="0" w:space="0" w:color="auto"/>
            <w:left w:val="none" w:sz="0" w:space="0" w:color="auto"/>
            <w:bottom w:val="none" w:sz="0" w:space="0" w:color="auto"/>
            <w:right w:val="none" w:sz="0" w:space="0" w:color="auto"/>
          </w:divBdr>
        </w:div>
        <w:div w:id="1649356725">
          <w:marLeft w:val="480"/>
          <w:marRight w:val="0"/>
          <w:marTop w:val="0"/>
          <w:marBottom w:val="0"/>
          <w:divBdr>
            <w:top w:val="none" w:sz="0" w:space="0" w:color="auto"/>
            <w:left w:val="none" w:sz="0" w:space="0" w:color="auto"/>
            <w:bottom w:val="none" w:sz="0" w:space="0" w:color="auto"/>
            <w:right w:val="none" w:sz="0" w:space="0" w:color="auto"/>
          </w:divBdr>
        </w:div>
      </w:divsChild>
    </w:div>
    <w:div w:id="2037347997">
      <w:bodyDiv w:val="1"/>
      <w:marLeft w:val="0"/>
      <w:marRight w:val="0"/>
      <w:marTop w:val="0"/>
      <w:marBottom w:val="0"/>
      <w:divBdr>
        <w:top w:val="none" w:sz="0" w:space="0" w:color="auto"/>
        <w:left w:val="none" w:sz="0" w:space="0" w:color="auto"/>
        <w:bottom w:val="none" w:sz="0" w:space="0" w:color="auto"/>
        <w:right w:val="none" w:sz="0" w:space="0" w:color="auto"/>
      </w:divBdr>
    </w:div>
    <w:div w:id="2051303198">
      <w:bodyDiv w:val="1"/>
      <w:marLeft w:val="0"/>
      <w:marRight w:val="0"/>
      <w:marTop w:val="0"/>
      <w:marBottom w:val="0"/>
      <w:divBdr>
        <w:top w:val="none" w:sz="0" w:space="0" w:color="auto"/>
        <w:left w:val="none" w:sz="0" w:space="0" w:color="auto"/>
        <w:bottom w:val="none" w:sz="0" w:space="0" w:color="auto"/>
        <w:right w:val="none" w:sz="0" w:space="0" w:color="auto"/>
      </w:divBdr>
    </w:div>
    <w:div w:id="2068145963">
      <w:bodyDiv w:val="1"/>
      <w:marLeft w:val="0"/>
      <w:marRight w:val="0"/>
      <w:marTop w:val="0"/>
      <w:marBottom w:val="0"/>
      <w:divBdr>
        <w:top w:val="none" w:sz="0" w:space="0" w:color="auto"/>
        <w:left w:val="none" w:sz="0" w:space="0" w:color="auto"/>
        <w:bottom w:val="none" w:sz="0" w:space="0" w:color="auto"/>
        <w:right w:val="none" w:sz="0" w:space="0" w:color="auto"/>
      </w:divBdr>
    </w:div>
    <w:div w:id="2097365346">
      <w:bodyDiv w:val="1"/>
      <w:marLeft w:val="0"/>
      <w:marRight w:val="0"/>
      <w:marTop w:val="0"/>
      <w:marBottom w:val="0"/>
      <w:divBdr>
        <w:top w:val="none" w:sz="0" w:space="0" w:color="auto"/>
        <w:left w:val="none" w:sz="0" w:space="0" w:color="auto"/>
        <w:bottom w:val="none" w:sz="0" w:space="0" w:color="auto"/>
        <w:right w:val="none" w:sz="0" w:space="0" w:color="auto"/>
      </w:divBdr>
    </w:div>
    <w:div w:id="2098086631">
      <w:bodyDiv w:val="1"/>
      <w:marLeft w:val="0"/>
      <w:marRight w:val="0"/>
      <w:marTop w:val="0"/>
      <w:marBottom w:val="0"/>
      <w:divBdr>
        <w:top w:val="none" w:sz="0" w:space="0" w:color="auto"/>
        <w:left w:val="none" w:sz="0" w:space="0" w:color="auto"/>
        <w:bottom w:val="none" w:sz="0" w:space="0" w:color="auto"/>
        <w:right w:val="none" w:sz="0" w:space="0" w:color="auto"/>
      </w:divBdr>
    </w:div>
    <w:div w:id="2103258066">
      <w:bodyDiv w:val="1"/>
      <w:marLeft w:val="0"/>
      <w:marRight w:val="0"/>
      <w:marTop w:val="0"/>
      <w:marBottom w:val="0"/>
      <w:divBdr>
        <w:top w:val="none" w:sz="0" w:space="0" w:color="auto"/>
        <w:left w:val="none" w:sz="0" w:space="0" w:color="auto"/>
        <w:bottom w:val="none" w:sz="0" w:space="0" w:color="auto"/>
        <w:right w:val="none" w:sz="0" w:space="0" w:color="auto"/>
      </w:divBdr>
    </w:div>
    <w:div w:id="2105104993">
      <w:bodyDiv w:val="1"/>
      <w:marLeft w:val="0"/>
      <w:marRight w:val="0"/>
      <w:marTop w:val="0"/>
      <w:marBottom w:val="0"/>
      <w:divBdr>
        <w:top w:val="none" w:sz="0" w:space="0" w:color="auto"/>
        <w:left w:val="none" w:sz="0" w:space="0" w:color="auto"/>
        <w:bottom w:val="none" w:sz="0" w:space="0" w:color="auto"/>
        <w:right w:val="none" w:sz="0" w:space="0" w:color="auto"/>
      </w:divBdr>
    </w:div>
    <w:div w:id="2114089651">
      <w:bodyDiv w:val="1"/>
      <w:marLeft w:val="0"/>
      <w:marRight w:val="0"/>
      <w:marTop w:val="0"/>
      <w:marBottom w:val="0"/>
      <w:divBdr>
        <w:top w:val="none" w:sz="0" w:space="0" w:color="auto"/>
        <w:left w:val="none" w:sz="0" w:space="0" w:color="auto"/>
        <w:bottom w:val="none" w:sz="0" w:space="0" w:color="auto"/>
        <w:right w:val="none" w:sz="0" w:space="0" w:color="auto"/>
      </w:divBdr>
    </w:div>
    <w:div w:id="2118600788">
      <w:bodyDiv w:val="1"/>
      <w:marLeft w:val="0"/>
      <w:marRight w:val="0"/>
      <w:marTop w:val="0"/>
      <w:marBottom w:val="0"/>
      <w:divBdr>
        <w:top w:val="none" w:sz="0" w:space="0" w:color="auto"/>
        <w:left w:val="none" w:sz="0" w:space="0" w:color="auto"/>
        <w:bottom w:val="none" w:sz="0" w:space="0" w:color="auto"/>
        <w:right w:val="none" w:sz="0" w:space="0" w:color="auto"/>
      </w:divBdr>
    </w:div>
    <w:div w:id="214060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microsoft.com/office/2007/relationships/diagramDrawing" Target="diagrams/drawing1.xml"/><Relationship Id="rId42" Type="http://schemas.openxmlformats.org/officeDocument/2006/relationships/image" Target="media/image27.png"/><Relationship Id="rId47" Type="http://schemas.openxmlformats.org/officeDocument/2006/relationships/image" Target="media/image32.svg"/><Relationship Id="rId63" Type="http://schemas.openxmlformats.org/officeDocument/2006/relationships/image" Target="media/image48.png"/><Relationship Id="rId68" Type="http://schemas.microsoft.com/office/2007/relationships/diagramDrawing" Target="diagrams/drawing3.xml"/><Relationship Id="rId16" Type="http://schemas.openxmlformats.org/officeDocument/2006/relationships/image" Target="media/image5.png"/><Relationship Id="rId11" Type="http://schemas.openxmlformats.org/officeDocument/2006/relationships/chart" Target="charts/chart1.xml"/><Relationship Id="rId32" Type="http://schemas.openxmlformats.org/officeDocument/2006/relationships/image" Target="media/image17.png"/><Relationship Id="rId37" Type="http://schemas.openxmlformats.org/officeDocument/2006/relationships/image" Target="media/image22.svg"/><Relationship Id="rId53" Type="http://schemas.openxmlformats.org/officeDocument/2006/relationships/image" Target="media/image38.svg"/><Relationship Id="rId58" Type="http://schemas.openxmlformats.org/officeDocument/2006/relationships/image" Target="media/image43.png"/><Relationship Id="rId74" Type="http://schemas.openxmlformats.org/officeDocument/2006/relationships/header" Target="header3.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6.svg"/><Relationship Id="rId82" Type="http://schemas.openxmlformats.org/officeDocument/2006/relationships/theme" Target="theme/theme1.xml"/><Relationship Id="rId19" Type="http://schemas.openxmlformats.org/officeDocument/2006/relationships/diagramQuickStyle" Target="diagrams/quickStyle1.xml"/><Relationship Id="rId14" Type="http://schemas.openxmlformats.org/officeDocument/2006/relationships/header" Target="header2.xml"/><Relationship Id="rId22" Type="http://schemas.openxmlformats.org/officeDocument/2006/relationships/image" Target="media/image6.jpeg"/><Relationship Id="rId27" Type="http://schemas.microsoft.com/office/2007/relationships/diagramDrawing" Target="diagrams/drawing2.xml"/><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8.sv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diagramData" Target="diagrams/data3.xml"/><Relationship Id="rId69" Type="http://schemas.openxmlformats.org/officeDocument/2006/relationships/image" Target="media/image49.jpeg"/><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6.svg"/><Relationship Id="rId72" Type="http://schemas.openxmlformats.org/officeDocument/2006/relationships/hyperlink" Target="https://ieeexplore.ieee.org/abstract/document/540086"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image" Target="media/image18.sv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svg"/><Relationship Id="rId67" Type="http://schemas.openxmlformats.org/officeDocument/2006/relationships/diagramColors" Target="diagrams/colors3.xml"/><Relationship Id="rId20" Type="http://schemas.openxmlformats.org/officeDocument/2006/relationships/diagramColors" Target="diagrams/colors1.xml"/><Relationship Id="rId41" Type="http://schemas.openxmlformats.org/officeDocument/2006/relationships/image" Target="media/image26.sv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theguardian.com/world/2016/jul/27/oil-rigs-offshore-platforms-tourism-cruise-norway"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diagramData" Target="diagrams/data2.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svg"/><Relationship Id="rId57" Type="http://schemas.openxmlformats.org/officeDocument/2006/relationships/image" Target="media/image42.svg"/><Relationship Id="rId10" Type="http://schemas.openxmlformats.org/officeDocument/2006/relationships/image" Target="media/image3.png"/><Relationship Id="rId31" Type="http://schemas.openxmlformats.org/officeDocument/2006/relationships/image" Target="media/image16.sv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diagramLayout" Target="diagrams/layout3.xml"/><Relationship Id="rId73" Type="http://schemas.openxmlformats.org/officeDocument/2006/relationships/hyperlink" Target="https://spacenews.com/spacex-drops-plans-to-covert-oil-rigs-into-launch-platforms/" TargetMode="External"/><Relationship Id="rId78" Type="http://schemas.openxmlformats.org/officeDocument/2006/relationships/header" Target="header5.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diagramLayout" Target="diagrams/layout1.xml"/><Relationship Id="rId39" Type="http://schemas.openxmlformats.org/officeDocument/2006/relationships/image" Target="media/image24.sv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sv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commons.erau.edu/cgi/viewcontent.cgi?article=2091&amp;context=space-congress-proceedings" TargetMode="External"/><Relationship Id="rId2" Type="http://schemas.openxmlformats.org/officeDocument/2006/relationships/numbering" Target="numbering.xml"/><Relationship Id="rId29" Type="http://schemas.openxmlformats.org/officeDocument/2006/relationships/image" Target="media/image14.svg"/><Relationship Id="rId24" Type="http://schemas.openxmlformats.org/officeDocument/2006/relationships/diagramLayout" Target="diagrams/layout2.xml"/><Relationship Id="rId40" Type="http://schemas.openxmlformats.org/officeDocument/2006/relationships/image" Target="media/image25.png"/><Relationship Id="rId45" Type="http://schemas.openxmlformats.org/officeDocument/2006/relationships/image" Target="media/image30.svg"/><Relationship Id="rId66" Type="http://schemas.openxmlformats.org/officeDocument/2006/relationships/diagramQuickStyle" Target="diagrams/quickStyle3.xml"/></Relationships>
</file>

<file path=word/charts/_rels/chart1.xml.rels><?xml version="1.0" encoding="UTF-8" standalone="yes"?>
<Relationships xmlns="http://schemas.openxmlformats.org/package/2006/relationships"><Relationship Id="rId3" Type="http://schemas.openxmlformats.org/officeDocument/2006/relationships/oleObject" Target="https://austse.sharepoint.com/sites/ATSE/CorpData/Users/Policy%20&amp;%20Projects/Projects/2023%20-%20Oil%20and%20Gas%20Decommissioning/Project%20Stakeholder%20and%20Resources%20-%20Offshore%20oil%20and%20gas%20decommissioning%20repo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AB-A940-9730-FE8F1596F2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AB-A940-9730-FE8F1596F2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AB-A940-9730-FE8F1596F2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AAB-A940-9730-FE8F1596F2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AAB-A940-9730-FE8F1596F2C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AAB-A940-9730-FE8F1596F2C4}"/>
              </c:ext>
            </c:extLst>
          </c:dPt>
          <c:dLbls>
            <c:dLbl>
              <c:idx val="1"/>
              <c:tx>
                <c:rich>
                  <a:bodyPr/>
                  <a:lstStyle/>
                  <a:p>
                    <a:r>
                      <a:rPr lang="en-US"/>
                      <a:t>1-1.5%</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AAB-A940-9730-FE8F1596F2C4}"/>
                </c:ext>
              </c:extLst>
            </c:dLbl>
            <c:dLbl>
              <c:idx val="3"/>
              <c:tx>
                <c:rich>
                  <a:bodyPr/>
                  <a:lstStyle/>
                  <a:p>
                    <a:r>
                      <a:rPr lang="en-US"/>
                      <a:t>6-</a:t>
                    </a:r>
                    <a:fld id="{5CA88739-5B33-4C92-88CC-5B17C669044B}"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AAB-A940-9730-FE8F1596F2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'[Project Stakeholder and Resources - Offshore oil and gas decommissioning report.xlsx]Report charts'!$D$10:$D$15</c:f>
              <c:strCache>
                <c:ptCount val="6"/>
                <c:pt idx="0">
                  <c:v>Ferrous metal (capable of being recycled)</c:v>
                </c:pt>
                <c:pt idx="1">
                  <c:v>Non-ferrous metal</c:v>
                </c:pt>
                <c:pt idx="2">
                  <c:v>Concrete</c:v>
                </c:pt>
                <c:pt idx="3">
                  <c:v>Plastics</c:v>
                </c:pt>
                <c:pt idx="4">
                  <c:v>Hazardous metals and NORMs</c:v>
                </c:pt>
                <c:pt idx="5">
                  <c:v>Textiles containing synthetic components, plastics, blended fibres and NORMs (non-recyclable materials)</c:v>
                </c:pt>
              </c:strCache>
            </c:strRef>
          </c:cat>
          <c:val>
            <c:numRef>
              <c:f>'[Project Stakeholder and Resources - Offshore oil and gas decommissioning report.xlsx]Report charts'!$E$10:$E$15</c:f>
              <c:numCache>
                <c:formatCode>0%</c:formatCode>
                <c:ptCount val="6"/>
                <c:pt idx="0">
                  <c:v>0.62</c:v>
                </c:pt>
                <c:pt idx="1">
                  <c:v>0.01</c:v>
                </c:pt>
                <c:pt idx="2">
                  <c:v>0.24</c:v>
                </c:pt>
                <c:pt idx="3">
                  <c:v>7.0000000000000007E-2</c:v>
                </c:pt>
                <c:pt idx="4">
                  <c:v>0.01</c:v>
                </c:pt>
                <c:pt idx="5">
                  <c:v>0.05</c:v>
                </c:pt>
              </c:numCache>
            </c:numRef>
          </c:val>
          <c:extLst>
            <c:ext xmlns:c16="http://schemas.microsoft.com/office/drawing/2014/chart" uri="{C3380CC4-5D6E-409C-BE32-E72D297353CC}">
              <c16:uniqueId val="{0000000C-CAAB-A940-9730-FE8F1596F2C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0AD094-B73E-4B11-B243-1B239C50D04D}" type="doc">
      <dgm:prSet loTypeId="urn:microsoft.com/office/officeart/2008/layout/AlternatingHexagons" loCatId="list" qsTypeId="urn:microsoft.com/office/officeart/2005/8/quickstyle/simple1" qsCatId="simple" csTypeId="urn:microsoft.com/office/officeart/2005/8/colors/accent0_3" csCatId="mainScheme" phldr="1"/>
      <dgm:spPr/>
      <dgm:t>
        <a:bodyPr/>
        <a:lstStyle/>
        <a:p>
          <a:endParaRPr lang="en-AU"/>
        </a:p>
      </dgm:t>
    </dgm:pt>
    <dgm:pt modelId="{36B12DFF-73F0-4347-A173-3D7045C12175}">
      <dgm:prSet phldrT="[Text]"/>
      <dgm:spPr/>
      <dgm:t>
        <a:bodyPr/>
        <a:lstStyle/>
        <a:p>
          <a:r>
            <a:rPr lang="en-AU"/>
            <a:t>Utilising cloud services for enhanced data access</a:t>
          </a:r>
        </a:p>
      </dgm:t>
    </dgm:pt>
    <dgm:pt modelId="{03A9F957-E5F0-4172-ACDA-27EA862F7B28}" type="parTrans" cxnId="{22C9D35C-80ED-408A-8C3C-152EC4B81324}">
      <dgm:prSet/>
      <dgm:spPr/>
      <dgm:t>
        <a:bodyPr/>
        <a:lstStyle/>
        <a:p>
          <a:endParaRPr lang="en-AU"/>
        </a:p>
      </dgm:t>
    </dgm:pt>
    <dgm:pt modelId="{FCE6DC2B-E0FC-425C-A287-00866088C22C}" type="sibTrans" cxnId="{22C9D35C-80ED-408A-8C3C-152EC4B81324}">
      <dgm:prSet/>
      <dgm:spPr/>
      <dgm:t>
        <a:bodyPr/>
        <a:lstStyle/>
        <a:p>
          <a:r>
            <a:rPr lang="en-AU"/>
            <a:t>AI and ML for process optimisation </a:t>
          </a:r>
        </a:p>
      </dgm:t>
    </dgm:pt>
    <dgm:pt modelId="{286BDD8F-EFD4-4C84-94B4-0A04B18F05EB}">
      <dgm:prSet phldrT="[Text]"/>
      <dgm:spPr/>
      <dgm:t>
        <a:bodyPr/>
        <a:lstStyle/>
        <a:p>
          <a:r>
            <a:rPr lang="en-AU"/>
            <a:t> </a:t>
          </a:r>
        </a:p>
      </dgm:t>
    </dgm:pt>
    <dgm:pt modelId="{86B397C2-ADFD-4F42-8FD0-DF29411070C3}" type="parTrans" cxnId="{261417A1-F4FD-4AA7-96B2-A0C790F09036}">
      <dgm:prSet/>
      <dgm:spPr/>
      <dgm:t>
        <a:bodyPr/>
        <a:lstStyle/>
        <a:p>
          <a:endParaRPr lang="en-AU"/>
        </a:p>
      </dgm:t>
    </dgm:pt>
    <dgm:pt modelId="{3E127A85-BADF-4144-9359-A3C6A7CBD241}" type="sibTrans" cxnId="{261417A1-F4FD-4AA7-96B2-A0C790F09036}">
      <dgm:prSet/>
      <dgm:spPr/>
      <dgm:t>
        <a:bodyPr/>
        <a:lstStyle/>
        <a:p>
          <a:endParaRPr lang="en-AU"/>
        </a:p>
      </dgm:t>
    </dgm:pt>
    <dgm:pt modelId="{E3B948F5-EA54-48A2-A387-9AECB63C1077}">
      <dgm:prSet phldrT="[Text]"/>
      <dgm:spPr/>
      <dgm:t>
        <a:bodyPr/>
        <a:lstStyle/>
        <a:p>
          <a:r>
            <a:rPr lang="en-AU"/>
            <a:t>Automation in drilling operations</a:t>
          </a:r>
        </a:p>
      </dgm:t>
    </dgm:pt>
    <dgm:pt modelId="{770BB133-84C9-43FD-B316-40D52E67096A}" type="parTrans" cxnId="{17C0846C-A9BE-4A12-B868-A637CD07D96C}">
      <dgm:prSet/>
      <dgm:spPr/>
      <dgm:t>
        <a:bodyPr/>
        <a:lstStyle/>
        <a:p>
          <a:endParaRPr lang="en-AU"/>
        </a:p>
      </dgm:t>
    </dgm:pt>
    <dgm:pt modelId="{F57EE32D-F654-4225-BE80-0ADD3AF9ACC4}" type="sibTrans" cxnId="{17C0846C-A9BE-4A12-B868-A637CD07D96C}">
      <dgm:prSet/>
      <dgm:spPr/>
      <dgm:t>
        <a:bodyPr/>
        <a:lstStyle/>
        <a:p>
          <a:r>
            <a:rPr lang="en-AU"/>
            <a:t>IoT for linked sensor systems</a:t>
          </a:r>
        </a:p>
      </dgm:t>
    </dgm:pt>
    <dgm:pt modelId="{6B4D408D-F7FB-45E5-AA79-66340EF12EFC}">
      <dgm:prSet phldrT="[Text]"/>
      <dgm:spPr/>
      <dgm:t>
        <a:bodyPr/>
        <a:lstStyle/>
        <a:p>
          <a:r>
            <a:rPr lang="en-AU"/>
            <a:t> </a:t>
          </a:r>
        </a:p>
      </dgm:t>
    </dgm:pt>
    <dgm:pt modelId="{33FBB404-91C1-4314-8682-C96F29BFBBD2}" type="parTrans" cxnId="{FAD9022D-BEA4-4558-BC50-022A7D349706}">
      <dgm:prSet/>
      <dgm:spPr/>
      <dgm:t>
        <a:bodyPr/>
        <a:lstStyle/>
        <a:p>
          <a:endParaRPr lang="en-AU"/>
        </a:p>
      </dgm:t>
    </dgm:pt>
    <dgm:pt modelId="{2CFC12BF-AD01-4071-B1BA-23C4C20D3838}" type="sibTrans" cxnId="{FAD9022D-BEA4-4558-BC50-022A7D349706}">
      <dgm:prSet/>
      <dgm:spPr/>
      <dgm:t>
        <a:bodyPr/>
        <a:lstStyle/>
        <a:p>
          <a:endParaRPr lang="en-AU"/>
        </a:p>
      </dgm:t>
    </dgm:pt>
    <dgm:pt modelId="{DF4E1CD6-6F10-4693-803E-C2F0F2385958}">
      <dgm:prSet phldrT="[Text]"/>
      <dgm:spPr/>
      <dgm:t>
        <a:bodyPr/>
        <a:lstStyle/>
        <a:p>
          <a:r>
            <a:rPr lang="en-AU"/>
            <a:t>Robotics for manual labour in hazardous environments</a:t>
          </a:r>
        </a:p>
      </dgm:t>
    </dgm:pt>
    <dgm:pt modelId="{DDC0F3FA-1386-43B1-83A7-15BF90331127}" type="parTrans" cxnId="{41F1558A-C50D-4CB3-B594-D2D857BB553B}">
      <dgm:prSet/>
      <dgm:spPr/>
      <dgm:t>
        <a:bodyPr/>
        <a:lstStyle/>
        <a:p>
          <a:endParaRPr lang="en-AU"/>
        </a:p>
      </dgm:t>
    </dgm:pt>
    <dgm:pt modelId="{F47F6E93-6C56-48F5-8B1A-E85D4FC879DF}" type="sibTrans" cxnId="{41F1558A-C50D-4CB3-B594-D2D857BB553B}">
      <dgm:prSet/>
      <dgm:spPr/>
      <dgm:t>
        <a:bodyPr/>
        <a:lstStyle/>
        <a:p>
          <a:r>
            <a:rPr lang="en-AU"/>
            <a:t>Advanced analytics for modelling and simulation</a:t>
          </a:r>
        </a:p>
      </dgm:t>
    </dgm:pt>
    <dgm:pt modelId="{309A81C3-7746-4A6D-87C5-68C8C55606F9}">
      <dgm:prSet phldrT="[Text]"/>
      <dgm:spPr/>
      <dgm:t>
        <a:bodyPr/>
        <a:lstStyle/>
        <a:p>
          <a:r>
            <a:rPr lang="en-AU"/>
            <a:t> </a:t>
          </a:r>
        </a:p>
      </dgm:t>
    </dgm:pt>
    <dgm:pt modelId="{548DA348-244D-4F10-8AED-0D62F65309FA}" type="parTrans" cxnId="{51484834-26B5-4EC8-825C-A33C99D828CD}">
      <dgm:prSet/>
      <dgm:spPr/>
      <dgm:t>
        <a:bodyPr/>
        <a:lstStyle/>
        <a:p>
          <a:endParaRPr lang="en-AU"/>
        </a:p>
      </dgm:t>
    </dgm:pt>
    <dgm:pt modelId="{6A44FE5F-ABEC-4241-8126-56879E292E5E}" type="sibTrans" cxnId="{51484834-26B5-4EC8-825C-A33C99D828CD}">
      <dgm:prSet/>
      <dgm:spPr/>
      <dgm:t>
        <a:bodyPr/>
        <a:lstStyle/>
        <a:p>
          <a:endParaRPr lang="en-AU"/>
        </a:p>
      </dgm:t>
    </dgm:pt>
    <dgm:pt modelId="{DB376F98-6687-4401-80B4-76E4DC1D7636}" type="pres">
      <dgm:prSet presAssocID="{580AD094-B73E-4B11-B243-1B239C50D04D}" presName="Name0" presStyleCnt="0">
        <dgm:presLayoutVars>
          <dgm:chMax/>
          <dgm:chPref/>
          <dgm:dir/>
          <dgm:animLvl val="lvl"/>
        </dgm:presLayoutVars>
      </dgm:prSet>
      <dgm:spPr/>
    </dgm:pt>
    <dgm:pt modelId="{954ED9CD-8297-4D30-A0CC-96A686715B5D}" type="pres">
      <dgm:prSet presAssocID="{36B12DFF-73F0-4347-A173-3D7045C12175}" presName="composite" presStyleCnt="0"/>
      <dgm:spPr/>
    </dgm:pt>
    <dgm:pt modelId="{A0EAB6D9-BFF5-4EDF-979B-12FBD8061462}" type="pres">
      <dgm:prSet presAssocID="{36B12DFF-73F0-4347-A173-3D7045C12175}" presName="Parent1" presStyleLbl="node1" presStyleIdx="0" presStyleCnt="6">
        <dgm:presLayoutVars>
          <dgm:chMax val="1"/>
          <dgm:chPref val="1"/>
          <dgm:bulletEnabled val="1"/>
        </dgm:presLayoutVars>
      </dgm:prSet>
      <dgm:spPr/>
    </dgm:pt>
    <dgm:pt modelId="{459050CC-DE09-4500-8AAE-C1C8C5BD949F}" type="pres">
      <dgm:prSet presAssocID="{36B12DFF-73F0-4347-A173-3D7045C12175}" presName="Childtext1" presStyleLbl="revTx" presStyleIdx="0" presStyleCnt="3">
        <dgm:presLayoutVars>
          <dgm:chMax val="0"/>
          <dgm:chPref val="0"/>
          <dgm:bulletEnabled val="1"/>
        </dgm:presLayoutVars>
      </dgm:prSet>
      <dgm:spPr/>
    </dgm:pt>
    <dgm:pt modelId="{26CA301F-1D60-48B3-857B-5C9EE6BB7512}" type="pres">
      <dgm:prSet presAssocID="{36B12DFF-73F0-4347-A173-3D7045C12175}" presName="BalanceSpacing" presStyleCnt="0"/>
      <dgm:spPr/>
    </dgm:pt>
    <dgm:pt modelId="{63E354E3-635B-422E-B0C2-5BA38798D275}" type="pres">
      <dgm:prSet presAssocID="{36B12DFF-73F0-4347-A173-3D7045C12175}" presName="BalanceSpacing1" presStyleCnt="0"/>
      <dgm:spPr/>
    </dgm:pt>
    <dgm:pt modelId="{25A7A12E-C9F3-4D69-A106-B23A3A222F67}" type="pres">
      <dgm:prSet presAssocID="{FCE6DC2B-E0FC-425C-A287-00866088C22C}" presName="Accent1Text" presStyleLbl="node1" presStyleIdx="1" presStyleCnt="6"/>
      <dgm:spPr/>
    </dgm:pt>
    <dgm:pt modelId="{51FF8345-917B-4509-98F9-78C0D5273A02}" type="pres">
      <dgm:prSet presAssocID="{FCE6DC2B-E0FC-425C-A287-00866088C22C}" presName="spaceBetweenRectangles" presStyleCnt="0"/>
      <dgm:spPr/>
    </dgm:pt>
    <dgm:pt modelId="{BE3D2873-87AB-4E6E-ACA8-C51A889554CB}" type="pres">
      <dgm:prSet presAssocID="{E3B948F5-EA54-48A2-A387-9AECB63C1077}" presName="composite" presStyleCnt="0"/>
      <dgm:spPr/>
    </dgm:pt>
    <dgm:pt modelId="{E1E244A6-274E-4C30-AD41-F752F0597C50}" type="pres">
      <dgm:prSet presAssocID="{E3B948F5-EA54-48A2-A387-9AECB63C1077}" presName="Parent1" presStyleLbl="node1" presStyleIdx="2" presStyleCnt="6">
        <dgm:presLayoutVars>
          <dgm:chMax val="1"/>
          <dgm:chPref val="1"/>
          <dgm:bulletEnabled val="1"/>
        </dgm:presLayoutVars>
      </dgm:prSet>
      <dgm:spPr/>
    </dgm:pt>
    <dgm:pt modelId="{E7867057-5A45-4B87-8CF1-AE06C0438502}" type="pres">
      <dgm:prSet presAssocID="{E3B948F5-EA54-48A2-A387-9AECB63C1077}" presName="Childtext1" presStyleLbl="revTx" presStyleIdx="1" presStyleCnt="3">
        <dgm:presLayoutVars>
          <dgm:chMax val="0"/>
          <dgm:chPref val="0"/>
          <dgm:bulletEnabled val="1"/>
        </dgm:presLayoutVars>
      </dgm:prSet>
      <dgm:spPr/>
    </dgm:pt>
    <dgm:pt modelId="{2754FFD8-8734-4968-A2FF-EACE6761F0BC}" type="pres">
      <dgm:prSet presAssocID="{E3B948F5-EA54-48A2-A387-9AECB63C1077}" presName="BalanceSpacing" presStyleCnt="0"/>
      <dgm:spPr/>
    </dgm:pt>
    <dgm:pt modelId="{1E3005BD-9ACA-4C8F-8E1B-1579AF2775FB}" type="pres">
      <dgm:prSet presAssocID="{E3B948F5-EA54-48A2-A387-9AECB63C1077}" presName="BalanceSpacing1" presStyleCnt="0"/>
      <dgm:spPr/>
    </dgm:pt>
    <dgm:pt modelId="{78E4FD1F-E481-41DA-8C94-B11518A07595}" type="pres">
      <dgm:prSet presAssocID="{F57EE32D-F654-4225-BE80-0ADD3AF9ACC4}" presName="Accent1Text" presStyleLbl="node1" presStyleIdx="3" presStyleCnt="6"/>
      <dgm:spPr/>
    </dgm:pt>
    <dgm:pt modelId="{98488DDA-5AFD-41E8-85D8-BEAF64157C95}" type="pres">
      <dgm:prSet presAssocID="{F57EE32D-F654-4225-BE80-0ADD3AF9ACC4}" presName="spaceBetweenRectangles" presStyleCnt="0"/>
      <dgm:spPr/>
    </dgm:pt>
    <dgm:pt modelId="{93BE3DB0-BC15-4603-9636-4B1989343FC9}" type="pres">
      <dgm:prSet presAssocID="{DF4E1CD6-6F10-4693-803E-C2F0F2385958}" presName="composite" presStyleCnt="0"/>
      <dgm:spPr/>
    </dgm:pt>
    <dgm:pt modelId="{209C903F-05CC-4D49-8626-10E08003B852}" type="pres">
      <dgm:prSet presAssocID="{DF4E1CD6-6F10-4693-803E-C2F0F2385958}" presName="Parent1" presStyleLbl="node1" presStyleIdx="4" presStyleCnt="6">
        <dgm:presLayoutVars>
          <dgm:chMax val="1"/>
          <dgm:chPref val="1"/>
          <dgm:bulletEnabled val="1"/>
        </dgm:presLayoutVars>
      </dgm:prSet>
      <dgm:spPr/>
    </dgm:pt>
    <dgm:pt modelId="{7377AAC9-FA8A-4084-9335-4FA56AEAC55C}" type="pres">
      <dgm:prSet presAssocID="{DF4E1CD6-6F10-4693-803E-C2F0F2385958}" presName="Childtext1" presStyleLbl="revTx" presStyleIdx="2" presStyleCnt="3">
        <dgm:presLayoutVars>
          <dgm:chMax val="0"/>
          <dgm:chPref val="0"/>
          <dgm:bulletEnabled val="1"/>
        </dgm:presLayoutVars>
      </dgm:prSet>
      <dgm:spPr/>
    </dgm:pt>
    <dgm:pt modelId="{801B6CBF-E83F-4E0A-8622-D731D4CD676C}" type="pres">
      <dgm:prSet presAssocID="{DF4E1CD6-6F10-4693-803E-C2F0F2385958}" presName="BalanceSpacing" presStyleCnt="0"/>
      <dgm:spPr/>
    </dgm:pt>
    <dgm:pt modelId="{7FDB3AD9-A899-4173-9A68-304889F984E0}" type="pres">
      <dgm:prSet presAssocID="{DF4E1CD6-6F10-4693-803E-C2F0F2385958}" presName="BalanceSpacing1" presStyleCnt="0"/>
      <dgm:spPr/>
    </dgm:pt>
    <dgm:pt modelId="{8CA7C6FB-CD09-4D15-AB24-1929195D4D1E}" type="pres">
      <dgm:prSet presAssocID="{F47F6E93-6C56-48F5-8B1A-E85D4FC879DF}" presName="Accent1Text" presStyleLbl="node1" presStyleIdx="5" presStyleCnt="6"/>
      <dgm:spPr/>
    </dgm:pt>
  </dgm:ptLst>
  <dgm:cxnLst>
    <dgm:cxn modelId="{FAD9022D-BEA4-4558-BC50-022A7D349706}" srcId="{E3B948F5-EA54-48A2-A387-9AECB63C1077}" destId="{6B4D408D-F7FB-45E5-AA79-66340EF12EFC}" srcOrd="0" destOrd="0" parTransId="{33FBB404-91C1-4314-8682-C96F29BFBBD2}" sibTransId="{2CFC12BF-AD01-4071-B1BA-23C4C20D3838}"/>
    <dgm:cxn modelId="{51484834-26B5-4EC8-825C-A33C99D828CD}" srcId="{DF4E1CD6-6F10-4693-803E-C2F0F2385958}" destId="{309A81C3-7746-4A6D-87C5-68C8C55606F9}" srcOrd="0" destOrd="0" parTransId="{548DA348-244D-4F10-8AED-0D62F65309FA}" sibTransId="{6A44FE5F-ABEC-4241-8126-56879E292E5E}"/>
    <dgm:cxn modelId="{09E35039-FB0E-4FAC-A672-1679406F2AE7}" type="presOf" srcId="{F57EE32D-F654-4225-BE80-0ADD3AF9ACC4}" destId="{78E4FD1F-E481-41DA-8C94-B11518A07595}" srcOrd="0" destOrd="0" presId="urn:microsoft.com/office/officeart/2008/layout/AlternatingHexagons"/>
    <dgm:cxn modelId="{5FE6D83D-CC78-468E-81E0-C6E4A76EBD42}" type="presOf" srcId="{286BDD8F-EFD4-4C84-94B4-0A04B18F05EB}" destId="{459050CC-DE09-4500-8AAE-C1C8C5BD949F}" srcOrd="0" destOrd="0" presId="urn:microsoft.com/office/officeart/2008/layout/AlternatingHexagons"/>
    <dgm:cxn modelId="{22C9D35C-80ED-408A-8C3C-152EC4B81324}" srcId="{580AD094-B73E-4B11-B243-1B239C50D04D}" destId="{36B12DFF-73F0-4347-A173-3D7045C12175}" srcOrd="0" destOrd="0" parTransId="{03A9F957-E5F0-4172-ACDA-27EA862F7B28}" sibTransId="{FCE6DC2B-E0FC-425C-A287-00866088C22C}"/>
    <dgm:cxn modelId="{6B480168-2C35-4CA4-8400-E3B3E713ABD6}" type="presOf" srcId="{580AD094-B73E-4B11-B243-1B239C50D04D}" destId="{DB376F98-6687-4401-80B4-76E4DC1D7636}" srcOrd="0" destOrd="0" presId="urn:microsoft.com/office/officeart/2008/layout/AlternatingHexagons"/>
    <dgm:cxn modelId="{17C0846C-A9BE-4A12-B868-A637CD07D96C}" srcId="{580AD094-B73E-4B11-B243-1B239C50D04D}" destId="{E3B948F5-EA54-48A2-A387-9AECB63C1077}" srcOrd="1" destOrd="0" parTransId="{770BB133-84C9-43FD-B316-40D52E67096A}" sibTransId="{F57EE32D-F654-4225-BE80-0ADD3AF9ACC4}"/>
    <dgm:cxn modelId="{8F0D7F78-AB1A-4FBB-B28F-884B26CCC1C0}" type="presOf" srcId="{309A81C3-7746-4A6D-87C5-68C8C55606F9}" destId="{7377AAC9-FA8A-4084-9335-4FA56AEAC55C}" srcOrd="0" destOrd="0" presId="urn:microsoft.com/office/officeart/2008/layout/AlternatingHexagons"/>
    <dgm:cxn modelId="{52D3B27B-38A9-4B6B-BF26-5B6B78BE094A}" type="presOf" srcId="{F47F6E93-6C56-48F5-8B1A-E85D4FC879DF}" destId="{8CA7C6FB-CD09-4D15-AB24-1929195D4D1E}" srcOrd="0" destOrd="0" presId="urn:microsoft.com/office/officeart/2008/layout/AlternatingHexagons"/>
    <dgm:cxn modelId="{844E657F-295E-49A3-B77A-5AA5D0086690}" type="presOf" srcId="{36B12DFF-73F0-4347-A173-3D7045C12175}" destId="{A0EAB6D9-BFF5-4EDF-979B-12FBD8061462}" srcOrd="0" destOrd="0" presId="urn:microsoft.com/office/officeart/2008/layout/AlternatingHexagons"/>
    <dgm:cxn modelId="{41F1558A-C50D-4CB3-B594-D2D857BB553B}" srcId="{580AD094-B73E-4B11-B243-1B239C50D04D}" destId="{DF4E1CD6-6F10-4693-803E-C2F0F2385958}" srcOrd="2" destOrd="0" parTransId="{DDC0F3FA-1386-43B1-83A7-15BF90331127}" sibTransId="{F47F6E93-6C56-48F5-8B1A-E85D4FC879DF}"/>
    <dgm:cxn modelId="{D9154B8E-BD5A-4DE8-A0FE-43D8DFFC5F53}" type="presOf" srcId="{E3B948F5-EA54-48A2-A387-9AECB63C1077}" destId="{E1E244A6-274E-4C30-AD41-F752F0597C50}" srcOrd="0" destOrd="0" presId="urn:microsoft.com/office/officeart/2008/layout/AlternatingHexagons"/>
    <dgm:cxn modelId="{261417A1-F4FD-4AA7-96B2-A0C790F09036}" srcId="{36B12DFF-73F0-4347-A173-3D7045C12175}" destId="{286BDD8F-EFD4-4C84-94B4-0A04B18F05EB}" srcOrd="0" destOrd="0" parTransId="{86B397C2-ADFD-4F42-8FD0-DF29411070C3}" sibTransId="{3E127A85-BADF-4144-9359-A3C6A7CBD241}"/>
    <dgm:cxn modelId="{4C6C12A7-7025-4078-A939-BE107262A8DA}" type="presOf" srcId="{FCE6DC2B-E0FC-425C-A287-00866088C22C}" destId="{25A7A12E-C9F3-4D69-A106-B23A3A222F67}" srcOrd="0" destOrd="0" presId="urn:microsoft.com/office/officeart/2008/layout/AlternatingHexagons"/>
    <dgm:cxn modelId="{BDC195A8-A427-4E5E-A556-C8D80FBFB077}" type="presOf" srcId="{DF4E1CD6-6F10-4693-803E-C2F0F2385958}" destId="{209C903F-05CC-4D49-8626-10E08003B852}" srcOrd="0" destOrd="0" presId="urn:microsoft.com/office/officeart/2008/layout/AlternatingHexagons"/>
    <dgm:cxn modelId="{5D89ECA9-065B-4A9B-8F4B-946C73570090}" type="presOf" srcId="{6B4D408D-F7FB-45E5-AA79-66340EF12EFC}" destId="{E7867057-5A45-4B87-8CF1-AE06C0438502}" srcOrd="0" destOrd="0" presId="urn:microsoft.com/office/officeart/2008/layout/AlternatingHexagons"/>
    <dgm:cxn modelId="{BAEC2147-D9F4-435E-9C50-33847F731EA1}" type="presParOf" srcId="{DB376F98-6687-4401-80B4-76E4DC1D7636}" destId="{954ED9CD-8297-4D30-A0CC-96A686715B5D}" srcOrd="0" destOrd="0" presId="urn:microsoft.com/office/officeart/2008/layout/AlternatingHexagons"/>
    <dgm:cxn modelId="{65803D9B-AB41-440B-A9E3-15B79FB5B933}" type="presParOf" srcId="{954ED9CD-8297-4D30-A0CC-96A686715B5D}" destId="{A0EAB6D9-BFF5-4EDF-979B-12FBD8061462}" srcOrd="0" destOrd="0" presId="urn:microsoft.com/office/officeart/2008/layout/AlternatingHexagons"/>
    <dgm:cxn modelId="{0F0595DB-49AC-4E65-ACB4-F5A733FC2EBD}" type="presParOf" srcId="{954ED9CD-8297-4D30-A0CC-96A686715B5D}" destId="{459050CC-DE09-4500-8AAE-C1C8C5BD949F}" srcOrd="1" destOrd="0" presId="urn:microsoft.com/office/officeart/2008/layout/AlternatingHexagons"/>
    <dgm:cxn modelId="{40FED96A-B110-40F3-A46B-15BD85BCA0EB}" type="presParOf" srcId="{954ED9CD-8297-4D30-A0CC-96A686715B5D}" destId="{26CA301F-1D60-48B3-857B-5C9EE6BB7512}" srcOrd="2" destOrd="0" presId="urn:microsoft.com/office/officeart/2008/layout/AlternatingHexagons"/>
    <dgm:cxn modelId="{6801286C-0D65-42C1-8C57-BB498BFF5AE2}" type="presParOf" srcId="{954ED9CD-8297-4D30-A0CC-96A686715B5D}" destId="{63E354E3-635B-422E-B0C2-5BA38798D275}" srcOrd="3" destOrd="0" presId="urn:microsoft.com/office/officeart/2008/layout/AlternatingHexagons"/>
    <dgm:cxn modelId="{69B6BE06-F137-4442-B186-AA3CC28C9FAF}" type="presParOf" srcId="{954ED9CD-8297-4D30-A0CC-96A686715B5D}" destId="{25A7A12E-C9F3-4D69-A106-B23A3A222F67}" srcOrd="4" destOrd="0" presId="urn:microsoft.com/office/officeart/2008/layout/AlternatingHexagons"/>
    <dgm:cxn modelId="{2A1BB207-A24F-416D-939B-1C1BBA376629}" type="presParOf" srcId="{DB376F98-6687-4401-80B4-76E4DC1D7636}" destId="{51FF8345-917B-4509-98F9-78C0D5273A02}" srcOrd="1" destOrd="0" presId="urn:microsoft.com/office/officeart/2008/layout/AlternatingHexagons"/>
    <dgm:cxn modelId="{01D9E1BA-21CF-4165-8DB7-34EBF5473499}" type="presParOf" srcId="{DB376F98-6687-4401-80B4-76E4DC1D7636}" destId="{BE3D2873-87AB-4E6E-ACA8-C51A889554CB}" srcOrd="2" destOrd="0" presId="urn:microsoft.com/office/officeart/2008/layout/AlternatingHexagons"/>
    <dgm:cxn modelId="{1806B41B-3D01-4D3C-92F2-266106FD7071}" type="presParOf" srcId="{BE3D2873-87AB-4E6E-ACA8-C51A889554CB}" destId="{E1E244A6-274E-4C30-AD41-F752F0597C50}" srcOrd="0" destOrd="0" presId="urn:microsoft.com/office/officeart/2008/layout/AlternatingHexagons"/>
    <dgm:cxn modelId="{CA107ECF-B188-4921-AD6B-26182DDB41EC}" type="presParOf" srcId="{BE3D2873-87AB-4E6E-ACA8-C51A889554CB}" destId="{E7867057-5A45-4B87-8CF1-AE06C0438502}" srcOrd="1" destOrd="0" presId="urn:microsoft.com/office/officeart/2008/layout/AlternatingHexagons"/>
    <dgm:cxn modelId="{D47B5C0C-7F8A-4D60-BEA4-72CEA7B069F0}" type="presParOf" srcId="{BE3D2873-87AB-4E6E-ACA8-C51A889554CB}" destId="{2754FFD8-8734-4968-A2FF-EACE6761F0BC}" srcOrd="2" destOrd="0" presId="urn:microsoft.com/office/officeart/2008/layout/AlternatingHexagons"/>
    <dgm:cxn modelId="{06E5C5B0-DDA0-45F4-ACF5-33F601E38476}" type="presParOf" srcId="{BE3D2873-87AB-4E6E-ACA8-C51A889554CB}" destId="{1E3005BD-9ACA-4C8F-8E1B-1579AF2775FB}" srcOrd="3" destOrd="0" presId="urn:microsoft.com/office/officeart/2008/layout/AlternatingHexagons"/>
    <dgm:cxn modelId="{B44BC923-6A79-49E7-A03A-1F13705ADC2C}" type="presParOf" srcId="{BE3D2873-87AB-4E6E-ACA8-C51A889554CB}" destId="{78E4FD1F-E481-41DA-8C94-B11518A07595}" srcOrd="4" destOrd="0" presId="urn:microsoft.com/office/officeart/2008/layout/AlternatingHexagons"/>
    <dgm:cxn modelId="{16682662-AF27-4F51-A71A-045F3997341A}" type="presParOf" srcId="{DB376F98-6687-4401-80B4-76E4DC1D7636}" destId="{98488DDA-5AFD-41E8-85D8-BEAF64157C95}" srcOrd="3" destOrd="0" presId="urn:microsoft.com/office/officeart/2008/layout/AlternatingHexagons"/>
    <dgm:cxn modelId="{66F071D6-0694-423A-82F8-233A54A9FAEA}" type="presParOf" srcId="{DB376F98-6687-4401-80B4-76E4DC1D7636}" destId="{93BE3DB0-BC15-4603-9636-4B1989343FC9}" srcOrd="4" destOrd="0" presId="urn:microsoft.com/office/officeart/2008/layout/AlternatingHexagons"/>
    <dgm:cxn modelId="{CE7F1A19-3206-4C1C-89FE-691E9C64577D}" type="presParOf" srcId="{93BE3DB0-BC15-4603-9636-4B1989343FC9}" destId="{209C903F-05CC-4D49-8626-10E08003B852}" srcOrd="0" destOrd="0" presId="urn:microsoft.com/office/officeart/2008/layout/AlternatingHexagons"/>
    <dgm:cxn modelId="{9AE6E36C-145B-4F36-9186-138E658870D7}" type="presParOf" srcId="{93BE3DB0-BC15-4603-9636-4B1989343FC9}" destId="{7377AAC9-FA8A-4084-9335-4FA56AEAC55C}" srcOrd="1" destOrd="0" presId="urn:microsoft.com/office/officeart/2008/layout/AlternatingHexagons"/>
    <dgm:cxn modelId="{174DB197-117F-498E-AA27-0E7B6BB66C8C}" type="presParOf" srcId="{93BE3DB0-BC15-4603-9636-4B1989343FC9}" destId="{801B6CBF-E83F-4E0A-8622-D731D4CD676C}" srcOrd="2" destOrd="0" presId="urn:microsoft.com/office/officeart/2008/layout/AlternatingHexagons"/>
    <dgm:cxn modelId="{EEC9B658-0F35-4EF2-9886-0485531FE154}" type="presParOf" srcId="{93BE3DB0-BC15-4603-9636-4B1989343FC9}" destId="{7FDB3AD9-A899-4173-9A68-304889F984E0}" srcOrd="3" destOrd="0" presId="urn:microsoft.com/office/officeart/2008/layout/AlternatingHexagons"/>
    <dgm:cxn modelId="{4A03F30B-150C-41F8-B3CC-64CD1B7B08DF}" type="presParOf" srcId="{93BE3DB0-BC15-4603-9636-4B1989343FC9}" destId="{8CA7C6FB-CD09-4D15-AB24-1929195D4D1E}" srcOrd="4" destOrd="0" presId="urn:microsoft.com/office/officeart/2008/layout/AlternatingHexagon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DA8208-8F64-47E4-9379-606637E1F1C8}" type="doc">
      <dgm:prSet loTypeId="urn:microsoft.com/office/officeart/2005/8/layout/hList7" loCatId="list" qsTypeId="urn:microsoft.com/office/officeart/2005/8/quickstyle/simple1" qsCatId="simple" csTypeId="urn:microsoft.com/office/officeart/2005/8/colors/accent1_2" csCatId="accent1" phldr="1"/>
      <dgm:spPr/>
    </dgm:pt>
    <dgm:pt modelId="{FE2387C9-3753-410D-B17A-C08E876080A3}">
      <dgm:prSet phldrT="[Text]" custT="1"/>
      <dgm:spPr>
        <a:solidFill>
          <a:schemeClr val="accent1">
            <a:lumMod val="50000"/>
          </a:schemeClr>
        </a:solidFill>
      </dgm:spPr>
      <dgm:t>
        <a:bodyPr/>
        <a:lstStyle/>
        <a:p>
          <a:r>
            <a:rPr lang="en-AU" sz="1200" u="sng"/>
            <a:t>Re-use</a:t>
          </a:r>
        </a:p>
        <a:p>
          <a:r>
            <a:rPr lang="en-AU" sz="800"/>
            <a:t>Assessment of viability and fesibility of re-claimed materials for sale and re-use.</a:t>
          </a:r>
        </a:p>
      </dgm:t>
    </dgm:pt>
    <dgm:pt modelId="{B879AD8E-D452-4DF5-9BC3-E1FD74B5E05B}" type="parTrans" cxnId="{6C9728B7-D6F0-4269-A73B-0EDF0F2514A5}">
      <dgm:prSet/>
      <dgm:spPr/>
      <dgm:t>
        <a:bodyPr/>
        <a:lstStyle/>
        <a:p>
          <a:endParaRPr lang="en-AU"/>
        </a:p>
      </dgm:t>
    </dgm:pt>
    <dgm:pt modelId="{75535CC0-77B7-41F1-8F2A-B93D54E32AC8}" type="sibTrans" cxnId="{6C9728B7-D6F0-4269-A73B-0EDF0F2514A5}">
      <dgm:prSet/>
      <dgm:spPr/>
      <dgm:t>
        <a:bodyPr/>
        <a:lstStyle/>
        <a:p>
          <a:endParaRPr lang="en-AU"/>
        </a:p>
      </dgm:t>
    </dgm:pt>
    <dgm:pt modelId="{55A0B651-A0BD-4E1C-98A0-7C33E24554AC}">
      <dgm:prSet phldrT="[Text]" custT="1"/>
      <dgm:spPr>
        <a:solidFill>
          <a:schemeClr val="accent1">
            <a:lumMod val="50000"/>
          </a:schemeClr>
        </a:solidFill>
      </dgm:spPr>
      <dgm:t>
        <a:bodyPr/>
        <a:lstStyle/>
        <a:p>
          <a:r>
            <a:rPr lang="en-AU" sz="1200" u="sng"/>
            <a:t>Recycling</a:t>
          </a:r>
        </a:p>
        <a:p>
          <a:r>
            <a:rPr lang="en-AU" sz="800"/>
            <a:t>The sorting of material into separate streams, and preparation of the material for sale as a comodity.</a:t>
          </a:r>
        </a:p>
      </dgm:t>
    </dgm:pt>
    <dgm:pt modelId="{E9745944-F0EC-4CC8-A606-5271B3862C20}" type="parTrans" cxnId="{47C87B6D-EF0E-46BC-9BBF-4273935B80B6}">
      <dgm:prSet/>
      <dgm:spPr/>
      <dgm:t>
        <a:bodyPr/>
        <a:lstStyle/>
        <a:p>
          <a:endParaRPr lang="en-AU"/>
        </a:p>
      </dgm:t>
    </dgm:pt>
    <dgm:pt modelId="{CAF7910B-E421-48E4-891A-803A8CC49FA1}" type="sibTrans" cxnId="{47C87B6D-EF0E-46BC-9BBF-4273935B80B6}">
      <dgm:prSet/>
      <dgm:spPr/>
      <dgm:t>
        <a:bodyPr/>
        <a:lstStyle/>
        <a:p>
          <a:endParaRPr lang="en-AU"/>
        </a:p>
      </dgm:t>
    </dgm:pt>
    <dgm:pt modelId="{0CF8687D-9B21-4544-92FC-17A3369D04EE}">
      <dgm:prSet phldrT="[Text]" custT="1"/>
      <dgm:spPr>
        <a:solidFill>
          <a:schemeClr val="accent1">
            <a:lumMod val="50000"/>
          </a:schemeClr>
        </a:solidFill>
      </dgm:spPr>
      <dgm:t>
        <a:bodyPr/>
        <a:lstStyle/>
        <a:p>
          <a:r>
            <a:rPr lang="en-AU" sz="1200" u="sng"/>
            <a:t>Disposal</a:t>
          </a:r>
        </a:p>
        <a:p>
          <a:r>
            <a:rPr lang="en-AU" sz="800"/>
            <a:t>Materials designated as waste, particularly naturally occuring radioactive materials (NORMs).</a:t>
          </a:r>
        </a:p>
      </dgm:t>
    </dgm:pt>
    <dgm:pt modelId="{1DA4A71E-4AF2-4B58-A258-7981B347ABD9}" type="parTrans" cxnId="{C044115F-6FDC-4979-B975-1F459C9FD179}">
      <dgm:prSet/>
      <dgm:spPr/>
      <dgm:t>
        <a:bodyPr/>
        <a:lstStyle/>
        <a:p>
          <a:endParaRPr lang="en-AU"/>
        </a:p>
      </dgm:t>
    </dgm:pt>
    <dgm:pt modelId="{ADC62103-F842-4192-90B2-1C535F6CB066}" type="sibTrans" cxnId="{C044115F-6FDC-4979-B975-1F459C9FD179}">
      <dgm:prSet/>
      <dgm:spPr/>
      <dgm:t>
        <a:bodyPr/>
        <a:lstStyle/>
        <a:p>
          <a:endParaRPr lang="en-AU"/>
        </a:p>
      </dgm:t>
    </dgm:pt>
    <dgm:pt modelId="{1F3975D6-BBCE-4869-B860-8BD425AD2FCF}" type="pres">
      <dgm:prSet presAssocID="{08DA8208-8F64-47E4-9379-606637E1F1C8}" presName="Name0" presStyleCnt="0">
        <dgm:presLayoutVars>
          <dgm:dir/>
          <dgm:resizeHandles val="exact"/>
        </dgm:presLayoutVars>
      </dgm:prSet>
      <dgm:spPr/>
    </dgm:pt>
    <dgm:pt modelId="{256701F7-E2FA-4A62-9D54-2E34D5B45680}" type="pres">
      <dgm:prSet presAssocID="{08DA8208-8F64-47E4-9379-606637E1F1C8}" presName="fgShape" presStyleLbl="fgShp" presStyleIdx="0" presStyleCnt="1"/>
      <dgm:spPr>
        <a:noFill/>
        <a:ln>
          <a:noFill/>
        </a:ln>
      </dgm:spPr>
    </dgm:pt>
    <dgm:pt modelId="{5DA6B174-4EE7-4B95-9A1D-2B4739485F35}" type="pres">
      <dgm:prSet presAssocID="{08DA8208-8F64-47E4-9379-606637E1F1C8}" presName="linComp" presStyleCnt="0"/>
      <dgm:spPr/>
    </dgm:pt>
    <dgm:pt modelId="{8C657A4F-8106-4589-941F-96AFF414C56C}" type="pres">
      <dgm:prSet presAssocID="{FE2387C9-3753-410D-B17A-C08E876080A3}" presName="compNode" presStyleCnt="0"/>
      <dgm:spPr/>
    </dgm:pt>
    <dgm:pt modelId="{D4427A9C-CEDA-4FA8-8428-704FCC3241DB}" type="pres">
      <dgm:prSet presAssocID="{FE2387C9-3753-410D-B17A-C08E876080A3}" presName="bkgdShape" presStyleLbl="node1" presStyleIdx="0" presStyleCnt="3"/>
      <dgm:spPr/>
    </dgm:pt>
    <dgm:pt modelId="{E2F02907-8EB4-4EDC-B2F8-F5328D9C23D5}" type="pres">
      <dgm:prSet presAssocID="{FE2387C9-3753-410D-B17A-C08E876080A3}" presName="nodeTx" presStyleLbl="node1" presStyleIdx="0" presStyleCnt="3">
        <dgm:presLayoutVars>
          <dgm:bulletEnabled val="1"/>
        </dgm:presLayoutVars>
      </dgm:prSet>
      <dgm:spPr/>
    </dgm:pt>
    <dgm:pt modelId="{7FA39715-7B30-4E22-8C5B-C571D939257A}" type="pres">
      <dgm:prSet presAssocID="{FE2387C9-3753-410D-B17A-C08E876080A3}" presName="invisiNode" presStyleLbl="node1" presStyleIdx="0" presStyleCnt="3"/>
      <dgm:spPr/>
    </dgm:pt>
    <dgm:pt modelId="{DBCEC058-5FED-4222-9E4F-FD9979573DB9}" type="pres">
      <dgm:prSet presAssocID="{FE2387C9-3753-410D-B17A-C08E876080A3}"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Recycle with solid fill"/>
        </a:ext>
      </dgm:extLst>
    </dgm:pt>
    <dgm:pt modelId="{B2B1A87D-224F-4F2A-A750-82CAF551AE23}" type="pres">
      <dgm:prSet presAssocID="{75535CC0-77B7-41F1-8F2A-B93D54E32AC8}" presName="sibTrans" presStyleLbl="sibTrans2D1" presStyleIdx="0" presStyleCnt="0"/>
      <dgm:spPr/>
    </dgm:pt>
    <dgm:pt modelId="{9C6210FC-6D89-4029-8F2A-6FAA9F82623B}" type="pres">
      <dgm:prSet presAssocID="{55A0B651-A0BD-4E1C-98A0-7C33E24554AC}" presName="compNode" presStyleCnt="0"/>
      <dgm:spPr/>
    </dgm:pt>
    <dgm:pt modelId="{98A2FA34-B7DF-453F-A495-4EB7924929CC}" type="pres">
      <dgm:prSet presAssocID="{55A0B651-A0BD-4E1C-98A0-7C33E24554AC}" presName="bkgdShape" presStyleLbl="node1" presStyleIdx="1" presStyleCnt="3"/>
      <dgm:spPr/>
    </dgm:pt>
    <dgm:pt modelId="{451DB9EE-81E7-4D3E-B288-3B9E28349E86}" type="pres">
      <dgm:prSet presAssocID="{55A0B651-A0BD-4E1C-98A0-7C33E24554AC}" presName="nodeTx" presStyleLbl="node1" presStyleIdx="1" presStyleCnt="3">
        <dgm:presLayoutVars>
          <dgm:bulletEnabled val="1"/>
        </dgm:presLayoutVars>
      </dgm:prSet>
      <dgm:spPr/>
    </dgm:pt>
    <dgm:pt modelId="{D8E557F3-EA54-4A19-AB35-E1116E080C3E}" type="pres">
      <dgm:prSet presAssocID="{55A0B651-A0BD-4E1C-98A0-7C33E24554AC}" presName="invisiNode" presStyleLbl="node1" presStyleIdx="1" presStyleCnt="3"/>
      <dgm:spPr/>
    </dgm:pt>
    <dgm:pt modelId="{C1F52C2B-FAB2-46E1-B8EE-33911F51774A}" type="pres">
      <dgm:prSet presAssocID="{55A0B651-A0BD-4E1C-98A0-7C33E24554AC}" presName="imagNode"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Sustainability with solid fill"/>
        </a:ext>
      </dgm:extLst>
    </dgm:pt>
    <dgm:pt modelId="{DC142FD8-8800-40D2-8D62-26F75C14396B}" type="pres">
      <dgm:prSet presAssocID="{CAF7910B-E421-48E4-891A-803A8CC49FA1}" presName="sibTrans" presStyleLbl="sibTrans2D1" presStyleIdx="0" presStyleCnt="0"/>
      <dgm:spPr/>
    </dgm:pt>
    <dgm:pt modelId="{DA89BA06-4B28-4C5C-BB3C-948064813E2A}" type="pres">
      <dgm:prSet presAssocID="{0CF8687D-9B21-4544-92FC-17A3369D04EE}" presName="compNode" presStyleCnt="0"/>
      <dgm:spPr/>
    </dgm:pt>
    <dgm:pt modelId="{687BEB66-F0C9-4F9D-B2E7-6312823F4062}" type="pres">
      <dgm:prSet presAssocID="{0CF8687D-9B21-4544-92FC-17A3369D04EE}" presName="bkgdShape" presStyleLbl="node1" presStyleIdx="2" presStyleCnt="3"/>
      <dgm:spPr/>
    </dgm:pt>
    <dgm:pt modelId="{D3EC2030-4096-4EF2-B8C8-4E7EA1F90A03}" type="pres">
      <dgm:prSet presAssocID="{0CF8687D-9B21-4544-92FC-17A3369D04EE}" presName="nodeTx" presStyleLbl="node1" presStyleIdx="2" presStyleCnt="3">
        <dgm:presLayoutVars>
          <dgm:bulletEnabled val="1"/>
        </dgm:presLayoutVars>
      </dgm:prSet>
      <dgm:spPr/>
    </dgm:pt>
    <dgm:pt modelId="{EC0B9601-BCD1-41D5-A3CA-BE8A232733A6}" type="pres">
      <dgm:prSet presAssocID="{0CF8687D-9B21-4544-92FC-17A3369D04EE}" presName="invisiNode" presStyleLbl="node1" presStyleIdx="2" presStyleCnt="3"/>
      <dgm:spPr/>
    </dgm:pt>
    <dgm:pt modelId="{7828097E-A5A3-46F5-8BAD-2768599693B4}" type="pres">
      <dgm:prSet presAssocID="{0CF8687D-9B21-4544-92FC-17A3369D04EE}" presName="imagNode"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Garbage with solid fill"/>
        </a:ext>
      </dgm:extLst>
    </dgm:pt>
  </dgm:ptLst>
  <dgm:cxnLst>
    <dgm:cxn modelId="{FC902028-F9DC-44A5-B625-E6030E587D59}" type="presOf" srcId="{55A0B651-A0BD-4E1C-98A0-7C33E24554AC}" destId="{98A2FA34-B7DF-453F-A495-4EB7924929CC}" srcOrd="0" destOrd="0" presId="urn:microsoft.com/office/officeart/2005/8/layout/hList7"/>
    <dgm:cxn modelId="{73483A3F-299B-490F-96B5-EAD85807E1BF}" type="presOf" srcId="{75535CC0-77B7-41F1-8F2A-B93D54E32AC8}" destId="{B2B1A87D-224F-4F2A-A750-82CAF551AE23}" srcOrd="0" destOrd="0" presId="urn:microsoft.com/office/officeart/2005/8/layout/hList7"/>
    <dgm:cxn modelId="{C044115F-6FDC-4979-B975-1F459C9FD179}" srcId="{08DA8208-8F64-47E4-9379-606637E1F1C8}" destId="{0CF8687D-9B21-4544-92FC-17A3369D04EE}" srcOrd="2" destOrd="0" parTransId="{1DA4A71E-4AF2-4B58-A258-7981B347ABD9}" sibTransId="{ADC62103-F842-4192-90B2-1C535F6CB066}"/>
    <dgm:cxn modelId="{2A52EF41-14BD-4955-BB6E-FE42DF8CDBD6}" type="presOf" srcId="{08DA8208-8F64-47E4-9379-606637E1F1C8}" destId="{1F3975D6-BBCE-4869-B860-8BD425AD2FCF}" srcOrd="0" destOrd="0" presId="urn:microsoft.com/office/officeart/2005/8/layout/hList7"/>
    <dgm:cxn modelId="{47C87B6D-EF0E-46BC-9BBF-4273935B80B6}" srcId="{08DA8208-8F64-47E4-9379-606637E1F1C8}" destId="{55A0B651-A0BD-4E1C-98A0-7C33E24554AC}" srcOrd="1" destOrd="0" parTransId="{E9745944-F0EC-4CC8-A606-5271B3862C20}" sibTransId="{CAF7910B-E421-48E4-891A-803A8CC49FA1}"/>
    <dgm:cxn modelId="{C0FAC352-A9C7-4DC1-A0AB-2AB5A484D141}" type="presOf" srcId="{0CF8687D-9B21-4544-92FC-17A3369D04EE}" destId="{687BEB66-F0C9-4F9D-B2E7-6312823F4062}" srcOrd="0" destOrd="0" presId="urn:microsoft.com/office/officeart/2005/8/layout/hList7"/>
    <dgm:cxn modelId="{1BD09A8E-3430-4D74-989D-4DBB96AD19B5}" type="presOf" srcId="{55A0B651-A0BD-4E1C-98A0-7C33E24554AC}" destId="{451DB9EE-81E7-4D3E-B288-3B9E28349E86}" srcOrd="1" destOrd="0" presId="urn:microsoft.com/office/officeart/2005/8/layout/hList7"/>
    <dgm:cxn modelId="{88F8C4A2-2B35-4A17-9AE4-0FC1F73000D2}" type="presOf" srcId="{FE2387C9-3753-410D-B17A-C08E876080A3}" destId="{D4427A9C-CEDA-4FA8-8428-704FCC3241DB}" srcOrd="0" destOrd="0" presId="urn:microsoft.com/office/officeart/2005/8/layout/hList7"/>
    <dgm:cxn modelId="{16F7F1AE-41D2-41FE-9A20-4B23B16862F8}" type="presOf" srcId="{0CF8687D-9B21-4544-92FC-17A3369D04EE}" destId="{D3EC2030-4096-4EF2-B8C8-4E7EA1F90A03}" srcOrd="1" destOrd="0" presId="urn:microsoft.com/office/officeart/2005/8/layout/hList7"/>
    <dgm:cxn modelId="{B27B63AF-27E6-4C99-B06B-9DA7FA868C99}" type="presOf" srcId="{FE2387C9-3753-410D-B17A-C08E876080A3}" destId="{E2F02907-8EB4-4EDC-B2F8-F5328D9C23D5}" srcOrd="1" destOrd="0" presId="urn:microsoft.com/office/officeart/2005/8/layout/hList7"/>
    <dgm:cxn modelId="{6C9728B7-D6F0-4269-A73B-0EDF0F2514A5}" srcId="{08DA8208-8F64-47E4-9379-606637E1F1C8}" destId="{FE2387C9-3753-410D-B17A-C08E876080A3}" srcOrd="0" destOrd="0" parTransId="{B879AD8E-D452-4DF5-9BC3-E1FD74B5E05B}" sibTransId="{75535CC0-77B7-41F1-8F2A-B93D54E32AC8}"/>
    <dgm:cxn modelId="{8BABC7BA-AE76-48ED-8A95-3552E1EADF4E}" type="presOf" srcId="{CAF7910B-E421-48E4-891A-803A8CC49FA1}" destId="{DC142FD8-8800-40D2-8D62-26F75C14396B}" srcOrd="0" destOrd="0" presId="urn:microsoft.com/office/officeart/2005/8/layout/hList7"/>
    <dgm:cxn modelId="{CC24729F-32B7-4758-A9AA-DA15A88764DF}" type="presParOf" srcId="{1F3975D6-BBCE-4869-B860-8BD425AD2FCF}" destId="{256701F7-E2FA-4A62-9D54-2E34D5B45680}" srcOrd="0" destOrd="0" presId="urn:microsoft.com/office/officeart/2005/8/layout/hList7"/>
    <dgm:cxn modelId="{DDD1C1E6-F51B-41A6-AA87-540280C10EDF}" type="presParOf" srcId="{1F3975D6-BBCE-4869-B860-8BD425AD2FCF}" destId="{5DA6B174-4EE7-4B95-9A1D-2B4739485F35}" srcOrd="1" destOrd="0" presId="urn:microsoft.com/office/officeart/2005/8/layout/hList7"/>
    <dgm:cxn modelId="{E9FAFA96-38CD-4062-8551-3F1A07C100CE}" type="presParOf" srcId="{5DA6B174-4EE7-4B95-9A1D-2B4739485F35}" destId="{8C657A4F-8106-4589-941F-96AFF414C56C}" srcOrd="0" destOrd="0" presId="urn:microsoft.com/office/officeart/2005/8/layout/hList7"/>
    <dgm:cxn modelId="{9DC26991-2E5A-42E8-B179-A9A71CDCE4DD}" type="presParOf" srcId="{8C657A4F-8106-4589-941F-96AFF414C56C}" destId="{D4427A9C-CEDA-4FA8-8428-704FCC3241DB}" srcOrd="0" destOrd="0" presId="urn:microsoft.com/office/officeart/2005/8/layout/hList7"/>
    <dgm:cxn modelId="{3B25884B-BB73-471B-AD5C-51326435FAA7}" type="presParOf" srcId="{8C657A4F-8106-4589-941F-96AFF414C56C}" destId="{E2F02907-8EB4-4EDC-B2F8-F5328D9C23D5}" srcOrd="1" destOrd="0" presId="urn:microsoft.com/office/officeart/2005/8/layout/hList7"/>
    <dgm:cxn modelId="{6B8C2680-28D1-4D62-B6CD-81D1E447B838}" type="presParOf" srcId="{8C657A4F-8106-4589-941F-96AFF414C56C}" destId="{7FA39715-7B30-4E22-8C5B-C571D939257A}" srcOrd="2" destOrd="0" presId="urn:microsoft.com/office/officeart/2005/8/layout/hList7"/>
    <dgm:cxn modelId="{52F01C5B-CE2C-46F7-A6E4-4E762CB51F26}" type="presParOf" srcId="{8C657A4F-8106-4589-941F-96AFF414C56C}" destId="{DBCEC058-5FED-4222-9E4F-FD9979573DB9}" srcOrd="3" destOrd="0" presId="urn:microsoft.com/office/officeart/2005/8/layout/hList7"/>
    <dgm:cxn modelId="{D4C7D052-B2B3-4C29-992C-A7C9D1ADF3BB}" type="presParOf" srcId="{5DA6B174-4EE7-4B95-9A1D-2B4739485F35}" destId="{B2B1A87D-224F-4F2A-A750-82CAF551AE23}" srcOrd="1" destOrd="0" presId="urn:microsoft.com/office/officeart/2005/8/layout/hList7"/>
    <dgm:cxn modelId="{4522370B-7EFC-481C-9F15-B1AF057EDDB0}" type="presParOf" srcId="{5DA6B174-4EE7-4B95-9A1D-2B4739485F35}" destId="{9C6210FC-6D89-4029-8F2A-6FAA9F82623B}" srcOrd="2" destOrd="0" presId="urn:microsoft.com/office/officeart/2005/8/layout/hList7"/>
    <dgm:cxn modelId="{6E7DBB97-3825-4DDB-87F9-A9661F88E548}" type="presParOf" srcId="{9C6210FC-6D89-4029-8F2A-6FAA9F82623B}" destId="{98A2FA34-B7DF-453F-A495-4EB7924929CC}" srcOrd="0" destOrd="0" presId="urn:microsoft.com/office/officeart/2005/8/layout/hList7"/>
    <dgm:cxn modelId="{31E9A200-AB2E-4F0B-A8DF-B132CD543DA4}" type="presParOf" srcId="{9C6210FC-6D89-4029-8F2A-6FAA9F82623B}" destId="{451DB9EE-81E7-4D3E-B288-3B9E28349E86}" srcOrd="1" destOrd="0" presId="urn:microsoft.com/office/officeart/2005/8/layout/hList7"/>
    <dgm:cxn modelId="{4FAE55C0-DD7E-4215-AF7D-72FB7E4831F8}" type="presParOf" srcId="{9C6210FC-6D89-4029-8F2A-6FAA9F82623B}" destId="{D8E557F3-EA54-4A19-AB35-E1116E080C3E}" srcOrd="2" destOrd="0" presId="urn:microsoft.com/office/officeart/2005/8/layout/hList7"/>
    <dgm:cxn modelId="{9DBB74C2-076B-411A-A8D9-56DBF9F172F0}" type="presParOf" srcId="{9C6210FC-6D89-4029-8F2A-6FAA9F82623B}" destId="{C1F52C2B-FAB2-46E1-B8EE-33911F51774A}" srcOrd="3" destOrd="0" presId="urn:microsoft.com/office/officeart/2005/8/layout/hList7"/>
    <dgm:cxn modelId="{FCBBE7C5-AE8A-4890-83EB-4B1DFC6B5853}" type="presParOf" srcId="{5DA6B174-4EE7-4B95-9A1D-2B4739485F35}" destId="{DC142FD8-8800-40D2-8D62-26F75C14396B}" srcOrd="3" destOrd="0" presId="urn:microsoft.com/office/officeart/2005/8/layout/hList7"/>
    <dgm:cxn modelId="{0CF148EF-92B5-4A23-A9D9-B2FA74440C9B}" type="presParOf" srcId="{5DA6B174-4EE7-4B95-9A1D-2B4739485F35}" destId="{DA89BA06-4B28-4C5C-BB3C-948064813E2A}" srcOrd="4" destOrd="0" presId="urn:microsoft.com/office/officeart/2005/8/layout/hList7"/>
    <dgm:cxn modelId="{DA7E2148-894B-419E-B9E7-C05FB4ADACA5}" type="presParOf" srcId="{DA89BA06-4B28-4C5C-BB3C-948064813E2A}" destId="{687BEB66-F0C9-4F9D-B2E7-6312823F4062}" srcOrd="0" destOrd="0" presId="urn:microsoft.com/office/officeart/2005/8/layout/hList7"/>
    <dgm:cxn modelId="{B96B308B-8476-4E65-8B9C-1B58F2842D1F}" type="presParOf" srcId="{DA89BA06-4B28-4C5C-BB3C-948064813E2A}" destId="{D3EC2030-4096-4EF2-B8C8-4E7EA1F90A03}" srcOrd="1" destOrd="0" presId="urn:microsoft.com/office/officeart/2005/8/layout/hList7"/>
    <dgm:cxn modelId="{E709DFA4-9ECD-4B64-B1D5-03FF726C2953}" type="presParOf" srcId="{DA89BA06-4B28-4C5C-BB3C-948064813E2A}" destId="{EC0B9601-BCD1-41D5-A3CA-BE8A232733A6}" srcOrd="2" destOrd="0" presId="urn:microsoft.com/office/officeart/2005/8/layout/hList7"/>
    <dgm:cxn modelId="{124DDCA5-F3A5-4521-911E-3DD9561445E1}" type="presParOf" srcId="{DA89BA06-4B28-4C5C-BB3C-948064813E2A}" destId="{7828097E-A5A3-46F5-8BAD-2768599693B4}" srcOrd="3" destOrd="0" presId="urn:microsoft.com/office/officeart/2005/8/layout/hList7"/>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E38385-CF4B-4F34-B5D7-56B20AB0B29E}" type="doc">
      <dgm:prSet loTypeId="urn:microsoft.com/office/officeart/2005/8/layout/hList1" loCatId="list" qsTypeId="urn:microsoft.com/office/officeart/2005/8/quickstyle/simple1" qsCatId="simple" csTypeId="urn:microsoft.com/office/officeart/2005/8/colors/accent0_3" csCatId="mainScheme" phldr="1"/>
      <dgm:spPr/>
      <dgm:t>
        <a:bodyPr/>
        <a:lstStyle/>
        <a:p>
          <a:endParaRPr lang="en-AU"/>
        </a:p>
      </dgm:t>
    </dgm:pt>
    <dgm:pt modelId="{499AFF0E-AD60-4B08-901B-B263327D46A5}">
      <dgm:prSet phldrT="[Text]" custT="1"/>
      <dgm:spPr/>
      <dgm:t>
        <a:bodyPr/>
        <a:lstStyle/>
        <a:p>
          <a:r>
            <a:rPr lang="en-AU" sz="1200" b="1"/>
            <a:t>Oilfield services company</a:t>
          </a:r>
        </a:p>
      </dgm:t>
    </dgm:pt>
    <dgm:pt modelId="{509C84DA-536C-426C-9DD4-61225616C260}" type="parTrans" cxnId="{5CD76668-CBBF-403D-984E-0554F017F1A4}">
      <dgm:prSet/>
      <dgm:spPr/>
      <dgm:t>
        <a:bodyPr/>
        <a:lstStyle/>
        <a:p>
          <a:endParaRPr lang="en-AU" sz="900"/>
        </a:p>
      </dgm:t>
    </dgm:pt>
    <dgm:pt modelId="{3D4D5C21-D941-4947-8165-58167F540301}" type="sibTrans" cxnId="{5CD76668-CBBF-403D-984E-0554F017F1A4}">
      <dgm:prSet/>
      <dgm:spPr/>
      <dgm:t>
        <a:bodyPr/>
        <a:lstStyle/>
        <a:p>
          <a:endParaRPr lang="en-AU" sz="900"/>
        </a:p>
      </dgm:t>
    </dgm:pt>
    <dgm:pt modelId="{07E9A70A-F91D-4296-8476-4CDBE4DFD3A4}">
      <dgm:prSet phldrT="[Text]" custT="1"/>
      <dgm:spPr/>
      <dgm:t>
        <a:bodyPr/>
        <a:lstStyle/>
        <a:p>
          <a:r>
            <a:rPr lang="en-AU" sz="900"/>
            <a:t>Easier entry point into the industry</a:t>
          </a:r>
        </a:p>
      </dgm:t>
    </dgm:pt>
    <dgm:pt modelId="{4F1CEA1A-68C8-49BB-A831-63051A10994D}" type="parTrans" cxnId="{20D7A57A-7AB8-4691-A8E4-5DE2DEF65B11}">
      <dgm:prSet/>
      <dgm:spPr/>
      <dgm:t>
        <a:bodyPr/>
        <a:lstStyle/>
        <a:p>
          <a:endParaRPr lang="en-AU" sz="900"/>
        </a:p>
      </dgm:t>
    </dgm:pt>
    <dgm:pt modelId="{C1D4C58E-A344-4566-B695-0EB6E122118D}" type="sibTrans" cxnId="{20D7A57A-7AB8-4691-A8E4-5DE2DEF65B11}">
      <dgm:prSet/>
      <dgm:spPr/>
      <dgm:t>
        <a:bodyPr/>
        <a:lstStyle/>
        <a:p>
          <a:endParaRPr lang="en-AU" sz="900"/>
        </a:p>
      </dgm:t>
    </dgm:pt>
    <dgm:pt modelId="{678A63CE-9F3C-413A-9729-B3D92CFDA66E}">
      <dgm:prSet phldrT="[Text]" custT="1"/>
      <dgm:spPr/>
      <dgm:t>
        <a:bodyPr/>
        <a:lstStyle/>
        <a:p>
          <a:r>
            <a:rPr lang="en-AU" sz="900"/>
            <a:t>More opportunities for overtime</a:t>
          </a:r>
        </a:p>
      </dgm:t>
    </dgm:pt>
    <dgm:pt modelId="{03FCFA4B-1FB3-4188-B994-440FFF449C37}" type="parTrans" cxnId="{46ED7588-A848-4230-8621-780911F3CC92}">
      <dgm:prSet/>
      <dgm:spPr/>
      <dgm:t>
        <a:bodyPr/>
        <a:lstStyle/>
        <a:p>
          <a:endParaRPr lang="en-AU" sz="900"/>
        </a:p>
      </dgm:t>
    </dgm:pt>
    <dgm:pt modelId="{20BF0E17-6609-4162-A973-A66276E5380C}" type="sibTrans" cxnId="{46ED7588-A848-4230-8621-780911F3CC92}">
      <dgm:prSet/>
      <dgm:spPr/>
      <dgm:t>
        <a:bodyPr/>
        <a:lstStyle/>
        <a:p>
          <a:endParaRPr lang="en-AU" sz="900"/>
        </a:p>
      </dgm:t>
    </dgm:pt>
    <dgm:pt modelId="{4A1427F7-2B28-44A8-9698-0EE04D56D8E3}">
      <dgm:prSet phldrT="[Text]" custT="1"/>
      <dgm:spPr/>
      <dgm:t>
        <a:bodyPr/>
        <a:lstStyle/>
        <a:p>
          <a:r>
            <a:rPr lang="en-AU" sz="1200" b="1"/>
            <a:t>Oil and gas operator</a:t>
          </a:r>
        </a:p>
      </dgm:t>
    </dgm:pt>
    <dgm:pt modelId="{94282234-3437-4378-A525-F98207AF90CA}" type="parTrans" cxnId="{2E47B157-CAD0-4E55-8774-EC4C9AE09398}">
      <dgm:prSet/>
      <dgm:spPr/>
      <dgm:t>
        <a:bodyPr/>
        <a:lstStyle/>
        <a:p>
          <a:endParaRPr lang="en-AU" sz="900"/>
        </a:p>
      </dgm:t>
    </dgm:pt>
    <dgm:pt modelId="{16FA5E41-8F1C-4BD9-8B7D-AC586EBCF1AB}" type="sibTrans" cxnId="{2E47B157-CAD0-4E55-8774-EC4C9AE09398}">
      <dgm:prSet/>
      <dgm:spPr/>
      <dgm:t>
        <a:bodyPr/>
        <a:lstStyle/>
        <a:p>
          <a:endParaRPr lang="en-AU" sz="900"/>
        </a:p>
      </dgm:t>
    </dgm:pt>
    <dgm:pt modelId="{30F152E2-A994-49E0-80ED-A268FC6D477D}">
      <dgm:prSet phldrT="[Text]" custT="1"/>
      <dgm:spPr/>
      <dgm:t>
        <a:bodyPr/>
        <a:lstStyle/>
        <a:p>
          <a:r>
            <a:rPr lang="en-AU" sz="900"/>
            <a:t>More stable employment</a:t>
          </a:r>
        </a:p>
      </dgm:t>
    </dgm:pt>
    <dgm:pt modelId="{AC048F82-41AD-4BB1-9B2B-0F5FFF081008}" type="parTrans" cxnId="{71C7A786-4A39-4104-900E-51AAFAAA6EAE}">
      <dgm:prSet/>
      <dgm:spPr/>
      <dgm:t>
        <a:bodyPr/>
        <a:lstStyle/>
        <a:p>
          <a:endParaRPr lang="en-AU" sz="900"/>
        </a:p>
      </dgm:t>
    </dgm:pt>
    <dgm:pt modelId="{EA7D6866-3048-40BC-8D02-5DB1185B0E53}" type="sibTrans" cxnId="{71C7A786-4A39-4104-900E-51AAFAAA6EAE}">
      <dgm:prSet/>
      <dgm:spPr/>
      <dgm:t>
        <a:bodyPr/>
        <a:lstStyle/>
        <a:p>
          <a:endParaRPr lang="en-AU" sz="900"/>
        </a:p>
      </dgm:t>
    </dgm:pt>
    <dgm:pt modelId="{05561780-6F4F-4B10-AF56-79237B98D52E}">
      <dgm:prSet phldrT="[Text]" custT="1"/>
      <dgm:spPr/>
      <dgm:t>
        <a:bodyPr/>
        <a:lstStyle/>
        <a:p>
          <a:r>
            <a:rPr lang="en-AU" sz="900"/>
            <a:t>More vacation time and schedule flexibility</a:t>
          </a:r>
        </a:p>
      </dgm:t>
    </dgm:pt>
    <dgm:pt modelId="{9C7DFE0A-00E7-4C69-B014-E510D6566877}" type="parTrans" cxnId="{2C86FB7F-61BE-4FEA-8F9F-9BF2E2398DA0}">
      <dgm:prSet/>
      <dgm:spPr/>
      <dgm:t>
        <a:bodyPr/>
        <a:lstStyle/>
        <a:p>
          <a:endParaRPr lang="en-AU" sz="900"/>
        </a:p>
      </dgm:t>
    </dgm:pt>
    <dgm:pt modelId="{65715689-B44E-4C60-B8B4-E6D0F563E00B}" type="sibTrans" cxnId="{2C86FB7F-61BE-4FEA-8F9F-9BF2E2398DA0}">
      <dgm:prSet/>
      <dgm:spPr/>
      <dgm:t>
        <a:bodyPr/>
        <a:lstStyle/>
        <a:p>
          <a:endParaRPr lang="en-AU" sz="900"/>
        </a:p>
      </dgm:t>
    </dgm:pt>
    <dgm:pt modelId="{933353AC-1F14-4EDD-B2E5-3323D570009E}">
      <dgm:prSet phldrT="[Text]" custT="1"/>
      <dgm:spPr/>
      <dgm:t>
        <a:bodyPr/>
        <a:lstStyle/>
        <a:p>
          <a:r>
            <a:rPr lang="en-AU" sz="900"/>
            <a:t>Higher retirement pension matching.</a:t>
          </a:r>
        </a:p>
      </dgm:t>
    </dgm:pt>
    <dgm:pt modelId="{F6B4A9F6-7D80-4D0A-BCD2-401F5580605C}" type="parTrans" cxnId="{4F9C6C2B-1EA8-4D40-B1CE-24FFBDB4312F}">
      <dgm:prSet/>
      <dgm:spPr/>
      <dgm:t>
        <a:bodyPr/>
        <a:lstStyle/>
        <a:p>
          <a:endParaRPr lang="en-AU" sz="1200"/>
        </a:p>
      </dgm:t>
    </dgm:pt>
    <dgm:pt modelId="{0CEA13B1-62DF-4A89-871A-D853EEA96918}" type="sibTrans" cxnId="{4F9C6C2B-1EA8-4D40-B1CE-24FFBDB4312F}">
      <dgm:prSet/>
      <dgm:spPr/>
      <dgm:t>
        <a:bodyPr/>
        <a:lstStyle/>
        <a:p>
          <a:endParaRPr lang="en-AU" sz="1200"/>
        </a:p>
      </dgm:t>
    </dgm:pt>
    <dgm:pt modelId="{7DA2D8FE-82E0-458B-AB9F-A787C43B08EF}">
      <dgm:prSet phldrT="[Text]" custT="1"/>
      <dgm:spPr/>
      <dgm:t>
        <a:bodyPr/>
        <a:lstStyle/>
        <a:p>
          <a:r>
            <a:rPr lang="en-AU" sz="900"/>
            <a:t>Larger severance packages</a:t>
          </a:r>
        </a:p>
      </dgm:t>
    </dgm:pt>
    <dgm:pt modelId="{26E842AC-3B54-4774-ADD2-42CFB7F601FF}" type="parTrans" cxnId="{ECD47599-2D78-461B-829A-AC9D289BFB93}">
      <dgm:prSet/>
      <dgm:spPr/>
      <dgm:t>
        <a:bodyPr/>
        <a:lstStyle/>
        <a:p>
          <a:endParaRPr lang="en-AU" sz="1200"/>
        </a:p>
      </dgm:t>
    </dgm:pt>
    <dgm:pt modelId="{F822BB3E-8C2D-4679-A2AD-74291236EEA7}" type="sibTrans" cxnId="{ECD47599-2D78-461B-829A-AC9D289BFB93}">
      <dgm:prSet/>
      <dgm:spPr/>
      <dgm:t>
        <a:bodyPr/>
        <a:lstStyle/>
        <a:p>
          <a:endParaRPr lang="en-AU" sz="1200"/>
        </a:p>
      </dgm:t>
    </dgm:pt>
    <dgm:pt modelId="{FBB57371-6AB5-40C2-B210-0FA7BC123223}">
      <dgm:prSet phldrT="[Text]" custT="1"/>
      <dgm:spPr/>
      <dgm:t>
        <a:bodyPr/>
        <a:lstStyle/>
        <a:p>
          <a:r>
            <a:rPr lang="en-AU" sz="900"/>
            <a:t>More managerial progression opportunities</a:t>
          </a:r>
        </a:p>
      </dgm:t>
    </dgm:pt>
    <dgm:pt modelId="{BE0F91C2-E3E7-48BE-99D2-2CD6E8F5430B}" type="parTrans" cxnId="{1DCBC7AA-1900-4E7F-9E3F-63E74B017B9F}">
      <dgm:prSet/>
      <dgm:spPr/>
      <dgm:t>
        <a:bodyPr/>
        <a:lstStyle/>
        <a:p>
          <a:endParaRPr lang="en-AU" sz="1200"/>
        </a:p>
      </dgm:t>
    </dgm:pt>
    <dgm:pt modelId="{56F282A2-18A1-46EC-87DF-80B3C74E6441}" type="sibTrans" cxnId="{1DCBC7AA-1900-4E7F-9E3F-63E74B017B9F}">
      <dgm:prSet/>
      <dgm:spPr/>
      <dgm:t>
        <a:bodyPr/>
        <a:lstStyle/>
        <a:p>
          <a:endParaRPr lang="en-AU" sz="1200"/>
        </a:p>
      </dgm:t>
    </dgm:pt>
    <dgm:pt modelId="{9B4F8A22-6D2B-4A50-8AA0-38FD166FE812}">
      <dgm:prSet phldrT="[Text]" custT="1"/>
      <dgm:spPr/>
      <dgm:t>
        <a:bodyPr/>
        <a:lstStyle/>
        <a:p>
          <a:r>
            <a:rPr lang="en-AU" sz="900"/>
            <a:t>Fast-paced work environment.</a:t>
          </a:r>
        </a:p>
      </dgm:t>
    </dgm:pt>
    <dgm:pt modelId="{09A69DA2-50CD-49B5-94A6-7BA2B20AFCF3}" type="parTrans" cxnId="{EDB39608-4DC2-48A3-B79F-A9CD4B7A2C93}">
      <dgm:prSet/>
      <dgm:spPr/>
      <dgm:t>
        <a:bodyPr/>
        <a:lstStyle/>
        <a:p>
          <a:endParaRPr lang="en-AU" sz="1200"/>
        </a:p>
      </dgm:t>
    </dgm:pt>
    <dgm:pt modelId="{55E34512-58F8-4D38-9231-153317882A42}" type="sibTrans" cxnId="{EDB39608-4DC2-48A3-B79F-A9CD4B7A2C93}">
      <dgm:prSet/>
      <dgm:spPr/>
      <dgm:t>
        <a:bodyPr/>
        <a:lstStyle/>
        <a:p>
          <a:endParaRPr lang="en-AU" sz="1200"/>
        </a:p>
      </dgm:t>
    </dgm:pt>
    <dgm:pt modelId="{667891CC-F0A6-44D6-82AF-FD77151EA27F}">
      <dgm:prSet phldrT="[Text]" custT="1"/>
      <dgm:spPr/>
      <dgm:t>
        <a:bodyPr/>
        <a:lstStyle/>
        <a:p>
          <a:r>
            <a:rPr lang="en-AU" sz="900"/>
            <a:t>Higher pay and larger annual bonuses</a:t>
          </a:r>
        </a:p>
      </dgm:t>
    </dgm:pt>
    <dgm:pt modelId="{178021B2-90F9-42B9-8879-2E5DCD32DD27}" type="parTrans" cxnId="{EE468BC6-03E9-4C50-983E-83CACDCA8085}">
      <dgm:prSet/>
      <dgm:spPr/>
      <dgm:t>
        <a:bodyPr/>
        <a:lstStyle/>
        <a:p>
          <a:endParaRPr lang="en-AU"/>
        </a:p>
      </dgm:t>
    </dgm:pt>
    <dgm:pt modelId="{3A3F6F40-BB2D-4C7F-BCCC-047E4AA4DFF1}" type="sibTrans" cxnId="{EE468BC6-03E9-4C50-983E-83CACDCA8085}">
      <dgm:prSet/>
      <dgm:spPr/>
      <dgm:t>
        <a:bodyPr/>
        <a:lstStyle/>
        <a:p>
          <a:endParaRPr lang="en-AU"/>
        </a:p>
      </dgm:t>
    </dgm:pt>
    <dgm:pt modelId="{79539034-8F5B-49BE-B672-F4CD75E5F150}">
      <dgm:prSet phldrT="[Text]" custT="1"/>
      <dgm:spPr/>
      <dgm:t>
        <a:bodyPr/>
        <a:lstStyle/>
        <a:p>
          <a:r>
            <a:rPr lang="en-AU" sz="900"/>
            <a:t>More specialised knowledge acquisition</a:t>
          </a:r>
        </a:p>
      </dgm:t>
    </dgm:pt>
    <dgm:pt modelId="{4B4E8E7F-93E1-4E18-8589-A0DB59F26F97}" type="parTrans" cxnId="{F86B7B43-25E7-484B-BF95-504E7A1A7DF7}">
      <dgm:prSet/>
      <dgm:spPr/>
      <dgm:t>
        <a:bodyPr/>
        <a:lstStyle/>
        <a:p>
          <a:endParaRPr lang="en-AU"/>
        </a:p>
      </dgm:t>
    </dgm:pt>
    <dgm:pt modelId="{B89F868B-C26F-4501-B707-6866F884B996}" type="sibTrans" cxnId="{F86B7B43-25E7-484B-BF95-504E7A1A7DF7}">
      <dgm:prSet/>
      <dgm:spPr/>
      <dgm:t>
        <a:bodyPr/>
        <a:lstStyle/>
        <a:p>
          <a:endParaRPr lang="en-AU"/>
        </a:p>
      </dgm:t>
    </dgm:pt>
    <dgm:pt modelId="{9F8B37A4-11E5-4E5F-AD03-2F8D7D6D1244}" type="pres">
      <dgm:prSet presAssocID="{8FE38385-CF4B-4F34-B5D7-56B20AB0B29E}" presName="Name0" presStyleCnt="0">
        <dgm:presLayoutVars>
          <dgm:dir/>
          <dgm:animLvl val="lvl"/>
          <dgm:resizeHandles val="exact"/>
        </dgm:presLayoutVars>
      </dgm:prSet>
      <dgm:spPr/>
    </dgm:pt>
    <dgm:pt modelId="{DD07D33C-7C1D-4D55-B896-8D786DBC81E5}" type="pres">
      <dgm:prSet presAssocID="{499AFF0E-AD60-4B08-901B-B263327D46A5}" presName="composite" presStyleCnt="0"/>
      <dgm:spPr/>
    </dgm:pt>
    <dgm:pt modelId="{1C8A6263-57C8-488F-ADC5-7E44B8D5CEB7}" type="pres">
      <dgm:prSet presAssocID="{499AFF0E-AD60-4B08-901B-B263327D46A5}" presName="parTx" presStyleLbl="alignNode1" presStyleIdx="0" presStyleCnt="2">
        <dgm:presLayoutVars>
          <dgm:chMax val="0"/>
          <dgm:chPref val="0"/>
          <dgm:bulletEnabled val="1"/>
        </dgm:presLayoutVars>
      </dgm:prSet>
      <dgm:spPr/>
    </dgm:pt>
    <dgm:pt modelId="{54A9D3AC-20E7-4919-9E3E-372F3A5FF0FE}" type="pres">
      <dgm:prSet presAssocID="{499AFF0E-AD60-4B08-901B-B263327D46A5}" presName="desTx" presStyleLbl="alignAccFollowNode1" presStyleIdx="0" presStyleCnt="2">
        <dgm:presLayoutVars>
          <dgm:bulletEnabled val="1"/>
        </dgm:presLayoutVars>
      </dgm:prSet>
      <dgm:spPr/>
    </dgm:pt>
    <dgm:pt modelId="{ED33D696-D011-4EBD-897D-EE518C544E19}" type="pres">
      <dgm:prSet presAssocID="{3D4D5C21-D941-4947-8165-58167F540301}" presName="space" presStyleCnt="0"/>
      <dgm:spPr/>
    </dgm:pt>
    <dgm:pt modelId="{80564315-4D2F-496B-AECB-15155D1D9787}" type="pres">
      <dgm:prSet presAssocID="{4A1427F7-2B28-44A8-9698-0EE04D56D8E3}" presName="composite" presStyleCnt="0"/>
      <dgm:spPr/>
    </dgm:pt>
    <dgm:pt modelId="{89BAF0AC-C441-4299-B7E2-59F041C6689B}" type="pres">
      <dgm:prSet presAssocID="{4A1427F7-2B28-44A8-9698-0EE04D56D8E3}" presName="parTx" presStyleLbl="alignNode1" presStyleIdx="1" presStyleCnt="2">
        <dgm:presLayoutVars>
          <dgm:chMax val="0"/>
          <dgm:chPref val="0"/>
          <dgm:bulletEnabled val="1"/>
        </dgm:presLayoutVars>
      </dgm:prSet>
      <dgm:spPr/>
    </dgm:pt>
    <dgm:pt modelId="{0EE36614-7127-44CE-AFA9-B733DE9FA6D6}" type="pres">
      <dgm:prSet presAssocID="{4A1427F7-2B28-44A8-9698-0EE04D56D8E3}" presName="desTx" presStyleLbl="alignAccFollowNode1" presStyleIdx="1" presStyleCnt="2">
        <dgm:presLayoutVars>
          <dgm:bulletEnabled val="1"/>
        </dgm:presLayoutVars>
      </dgm:prSet>
      <dgm:spPr/>
    </dgm:pt>
  </dgm:ptLst>
  <dgm:cxnLst>
    <dgm:cxn modelId="{EDB39608-4DC2-48A3-B79F-A9CD4B7A2C93}" srcId="{499AFF0E-AD60-4B08-901B-B263327D46A5}" destId="{9B4F8A22-6D2B-4A50-8AA0-38FD166FE812}" srcOrd="4" destOrd="0" parTransId="{09A69DA2-50CD-49B5-94A6-7BA2B20AFCF3}" sibTransId="{55E34512-58F8-4D38-9231-153317882A42}"/>
    <dgm:cxn modelId="{9B263A17-A491-4868-91FE-BF941531B99C}" type="presOf" srcId="{667891CC-F0A6-44D6-82AF-FD77151EA27F}" destId="{0EE36614-7127-44CE-AFA9-B733DE9FA6D6}" srcOrd="0" destOrd="1" presId="urn:microsoft.com/office/officeart/2005/8/layout/hList1"/>
    <dgm:cxn modelId="{E132911D-F918-45AC-B6AB-4E84ADF88CB3}" type="presOf" srcId="{79539034-8F5B-49BE-B672-F4CD75E5F150}" destId="{54A9D3AC-20E7-4919-9E3E-372F3A5FF0FE}" srcOrd="0" destOrd="2" presId="urn:microsoft.com/office/officeart/2005/8/layout/hList1"/>
    <dgm:cxn modelId="{CEB99327-1593-4197-AD83-B35A77E2D762}" type="presOf" srcId="{9B4F8A22-6D2B-4A50-8AA0-38FD166FE812}" destId="{54A9D3AC-20E7-4919-9E3E-372F3A5FF0FE}" srcOrd="0" destOrd="4" presId="urn:microsoft.com/office/officeart/2005/8/layout/hList1"/>
    <dgm:cxn modelId="{4F9C6C2B-1EA8-4D40-B1CE-24FFBDB4312F}" srcId="{4A1427F7-2B28-44A8-9698-0EE04D56D8E3}" destId="{933353AC-1F14-4EDD-B2E5-3323D570009E}" srcOrd="4" destOrd="0" parTransId="{F6B4A9F6-7D80-4D0A-BCD2-401F5580605C}" sibTransId="{0CEA13B1-62DF-4A89-871A-D853EEA96918}"/>
    <dgm:cxn modelId="{A42ADC2B-29EF-4394-810F-7004CD878359}" type="presOf" srcId="{7DA2D8FE-82E0-458B-AB9F-A787C43B08EF}" destId="{0EE36614-7127-44CE-AFA9-B733DE9FA6D6}" srcOrd="0" destOrd="3" presId="urn:microsoft.com/office/officeart/2005/8/layout/hList1"/>
    <dgm:cxn modelId="{0A54542E-D011-4325-8352-92788A5266BB}" type="presOf" srcId="{4A1427F7-2B28-44A8-9698-0EE04D56D8E3}" destId="{89BAF0AC-C441-4299-B7E2-59F041C6689B}" srcOrd="0" destOrd="0" presId="urn:microsoft.com/office/officeart/2005/8/layout/hList1"/>
    <dgm:cxn modelId="{F86B7B43-25E7-484B-BF95-504E7A1A7DF7}" srcId="{499AFF0E-AD60-4B08-901B-B263327D46A5}" destId="{79539034-8F5B-49BE-B672-F4CD75E5F150}" srcOrd="2" destOrd="0" parTransId="{4B4E8E7F-93E1-4E18-8589-A0DB59F26F97}" sibTransId="{B89F868B-C26F-4501-B707-6866F884B996}"/>
    <dgm:cxn modelId="{5CD76668-CBBF-403D-984E-0554F017F1A4}" srcId="{8FE38385-CF4B-4F34-B5D7-56B20AB0B29E}" destId="{499AFF0E-AD60-4B08-901B-B263327D46A5}" srcOrd="0" destOrd="0" parTransId="{509C84DA-536C-426C-9DD4-61225616C260}" sibTransId="{3D4D5C21-D941-4947-8165-58167F540301}"/>
    <dgm:cxn modelId="{903E8E55-7DB3-482B-9AF5-24A7D97C27C5}" type="presOf" srcId="{8FE38385-CF4B-4F34-B5D7-56B20AB0B29E}" destId="{9F8B37A4-11E5-4E5F-AD03-2F8D7D6D1244}" srcOrd="0" destOrd="0" presId="urn:microsoft.com/office/officeart/2005/8/layout/hList1"/>
    <dgm:cxn modelId="{64805157-A1BA-4CCE-AA28-3CCC483F020C}" type="presOf" srcId="{07E9A70A-F91D-4296-8476-4CDBE4DFD3A4}" destId="{54A9D3AC-20E7-4919-9E3E-372F3A5FF0FE}" srcOrd="0" destOrd="0" presId="urn:microsoft.com/office/officeart/2005/8/layout/hList1"/>
    <dgm:cxn modelId="{2E47B157-CAD0-4E55-8774-EC4C9AE09398}" srcId="{8FE38385-CF4B-4F34-B5D7-56B20AB0B29E}" destId="{4A1427F7-2B28-44A8-9698-0EE04D56D8E3}" srcOrd="1" destOrd="0" parTransId="{94282234-3437-4378-A525-F98207AF90CA}" sibTransId="{16FA5E41-8F1C-4BD9-8B7D-AC586EBCF1AB}"/>
    <dgm:cxn modelId="{DD36F677-F035-4BC1-BAB2-11CD5B09BE65}" type="presOf" srcId="{933353AC-1F14-4EDD-B2E5-3323D570009E}" destId="{0EE36614-7127-44CE-AFA9-B733DE9FA6D6}" srcOrd="0" destOrd="4" presId="urn:microsoft.com/office/officeart/2005/8/layout/hList1"/>
    <dgm:cxn modelId="{20D7A57A-7AB8-4691-A8E4-5DE2DEF65B11}" srcId="{499AFF0E-AD60-4B08-901B-B263327D46A5}" destId="{07E9A70A-F91D-4296-8476-4CDBE4DFD3A4}" srcOrd="0" destOrd="0" parTransId="{4F1CEA1A-68C8-49BB-A831-63051A10994D}" sibTransId="{C1D4C58E-A344-4566-B695-0EB6E122118D}"/>
    <dgm:cxn modelId="{93634C7C-C779-4AC4-BB32-1FC918CE6843}" type="presOf" srcId="{678A63CE-9F3C-413A-9729-B3D92CFDA66E}" destId="{54A9D3AC-20E7-4919-9E3E-372F3A5FF0FE}" srcOrd="0" destOrd="1" presId="urn:microsoft.com/office/officeart/2005/8/layout/hList1"/>
    <dgm:cxn modelId="{2C86FB7F-61BE-4FEA-8F9F-9BF2E2398DA0}" srcId="{4A1427F7-2B28-44A8-9698-0EE04D56D8E3}" destId="{05561780-6F4F-4B10-AF56-79237B98D52E}" srcOrd="2" destOrd="0" parTransId="{9C7DFE0A-00E7-4C69-B014-E510D6566877}" sibTransId="{65715689-B44E-4C60-B8B4-E6D0F563E00B}"/>
    <dgm:cxn modelId="{71C7A786-4A39-4104-900E-51AAFAAA6EAE}" srcId="{4A1427F7-2B28-44A8-9698-0EE04D56D8E3}" destId="{30F152E2-A994-49E0-80ED-A268FC6D477D}" srcOrd="0" destOrd="0" parTransId="{AC048F82-41AD-4BB1-9B2B-0F5FFF081008}" sibTransId="{EA7D6866-3048-40BC-8D02-5DB1185B0E53}"/>
    <dgm:cxn modelId="{46ED7588-A848-4230-8621-780911F3CC92}" srcId="{499AFF0E-AD60-4B08-901B-B263327D46A5}" destId="{678A63CE-9F3C-413A-9729-B3D92CFDA66E}" srcOrd="1" destOrd="0" parTransId="{03FCFA4B-1FB3-4188-B994-440FFF449C37}" sibTransId="{20BF0E17-6609-4162-A973-A66276E5380C}"/>
    <dgm:cxn modelId="{ECD47599-2D78-461B-829A-AC9D289BFB93}" srcId="{4A1427F7-2B28-44A8-9698-0EE04D56D8E3}" destId="{7DA2D8FE-82E0-458B-AB9F-A787C43B08EF}" srcOrd="3" destOrd="0" parTransId="{26E842AC-3B54-4774-ADD2-42CFB7F601FF}" sibTransId="{F822BB3E-8C2D-4679-A2AD-74291236EEA7}"/>
    <dgm:cxn modelId="{1DCBC7AA-1900-4E7F-9E3F-63E74B017B9F}" srcId="{499AFF0E-AD60-4B08-901B-B263327D46A5}" destId="{FBB57371-6AB5-40C2-B210-0FA7BC123223}" srcOrd="3" destOrd="0" parTransId="{BE0F91C2-E3E7-48BE-99D2-2CD6E8F5430B}" sibTransId="{56F282A2-18A1-46EC-87DF-80B3C74E6441}"/>
    <dgm:cxn modelId="{2428B6AE-29DA-4046-A977-D82C3B434CB6}" type="presOf" srcId="{30F152E2-A994-49E0-80ED-A268FC6D477D}" destId="{0EE36614-7127-44CE-AFA9-B733DE9FA6D6}" srcOrd="0" destOrd="0" presId="urn:microsoft.com/office/officeart/2005/8/layout/hList1"/>
    <dgm:cxn modelId="{7A659EC4-C07F-4963-9D51-72D26A0C0762}" type="presOf" srcId="{499AFF0E-AD60-4B08-901B-B263327D46A5}" destId="{1C8A6263-57C8-488F-ADC5-7E44B8D5CEB7}" srcOrd="0" destOrd="0" presId="urn:microsoft.com/office/officeart/2005/8/layout/hList1"/>
    <dgm:cxn modelId="{EE468BC6-03E9-4C50-983E-83CACDCA8085}" srcId="{4A1427F7-2B28-44A8-9698-0EE04D56D8E3}" destId="{667891CC-F0A6-44D6-82AF-FD77151EA27F}" srcOrd="1" destOrd="0" parTransId="{178021B2-90F9-42B9-8879-2E5DCD32DD27}" sibTransId="{3A3F6F40-BB2D-4C7F-BCCC-047E4AA4DFF1}"/>
    <dgm:cxn modelId="{E3DEB8E8-C58E-4142-B3FB-BA3552DE530C}" type="presOf" srcId="{05561780-6F4F-4B10-AF56-79237B98D52E}" destId="{0EE36614-7127-44CE-AFA9-B733DE9FA6D6}" srcOrd="0" destOrd="2" presId="urn:microsoft.com/office/officeart/2005/8/layout/hList1"/>
    <dgm:cxn modelId="{42C2B4F1-BE4A-4C4B-AAD6-245B06C17F43}" type="presOf" srcId="{FBB57371-6AB5-40C2-B210-0FA7BC123223}" destId="{54A9D3AC-20E7-4919-9E3E-372F3A5FF0FE}" srcOrd="0" destOrd="3" presId="urn:microsoft.com/office/officeart/2005/8/layout/hList1"/>
    <dgm:cxn modelId="{DB4A56F4-972A-412C-8406-45AA7F32325E}" type="presParOf" srcId="{9F8B37A4-11E5-4E5F-AD03-2F8D7D6D1244}" destId="{DD07D33C-7C1D-4D55-B896-8D786DBC81E5}" srcOrd="0" destOrd="0" presId="urn:microsoft.com/office/officeart/2005/8/layout/hList1"/>
    <dgm:cxn modelId="{B489105C-2D09-45D9-8DC5-F79337685E4B}" type="presParOf" srcId="{DD07D33C-7C1D-4D55-B896-8D786DBC81E5}" destId="{1C8A6263-57C8-488F-ADC5-7E44B8D5CEB7}" srcOrd="0" destOrd="0" presId="urn:microsoft.com/office/officeart/2005/8/layout/hList1"/>
    <dgm:cxn modelId="{9981AC4B-21A7-4B7C-8277-B4E5DEFC1CCA}" type="presParOf" srcId="{DD07D33C-7C1D-4D55-B896-8D786DBC81E5}" destId="{54A9D3AC-20E7-4919-9E3E-372F3A5FF0FE}" srcOrd="1" destOrd="0" presId="urn:microsoft.com/office/officeart/2005/8/layout/hList1"/>
    <dgm:cxn modelId="{5050739A-4DB7-400A-8142-1EF9D41BB0E9}" type="presParOf" srcId="{9F8B37A4-11E5-4E5F-AD03-2F8D7D6D1244}" destId="{ED33D696-D011-4EBD-897D-EE518C544E19}" srcOrd="1" destOrd="0" presId="urn:microsoft.com/office/officeart/2005/8/layout/hList1"/>
    <dgm:cxn modelId="{511E6C3D-AFC8-4ADF-B877-FE737034F72D}" type="presParOf" srcId="{9F8B37A4-11E5-4E5F-AD03-2F8D7D6D1244}" destId="{80564315-4D2F-496B-AECB-15155D1D9787}" srcOrd="2" destOrd="0" presId="urn:microsoft.com/office/officeart/2005/8/layout/hList1"/>
    <dgm:cxn modelId="{91E31A56-E520-449B-B88E-1F416D447DBF}" type="presParOf" srcId="{80564315-4D2F-496B-AECB-15155D1D9787}" destId="{89BAF0AC-C441-4299-B7E2-59F041C6689B}" srcOrd="0" destOrd="0" presId="urn:microsoft.com/office/officeart/2005/8/layout/hList1"/>
    <dgm:cxn modelId="{C7661C0F-046F-4CE3-A811-B118B50BF76D}" type="presParOf" srcId="{80564315-4D2F-496B-AECB-15155D1D9787}" destId="{0EE36614-7127-44CE-AFA9-B733DE9FA6D6}" srcOrd="1" destOrd="0" presId="urn:microsoft.com/office/officeart/2005/8/layout/h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EAB6D9-BFF5-4EDF-979B-12FBD8061462}">
      <dsp:nvSpPr>
        <dsp:cNvPr id="0" name=""/>
        <dsp:cNvSpPr/>
      </dsp:nvSpPr>
      <dsp:spPr>
        <a:xfrm rot="5400000">
          <a:off x="2414159" y="77407"/>
          <a:ext cx="1186160" cy="1031959"/>
        </a:xfrm>
        <a:prstGeom prst="hexagon">
          <a:avLst>
            <a:gd name="adj" fmla="val 25000"/>
            <a:gd name="vf" fmla="val 1154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Utilising cloud services for enhanced data access</a:t>
          </a:r>
        </a:p>
      </dsp:txBody>
      <dsp:txXfrm rot="-5400000">
        <a:off x="2652073" y="185150"/>
        <a:ext cx="710331" cy="816474"/>
      </dsp:txXfrm>
    </dsp:sp>
    <dsp:sp modelId="{459050CC-DE09-4500-8AAE-C1C8C5BD949F}">
      <dsp:nvSpPr>
        <dsp:cNvPr id="0" name=""/>
        <dsp:cNvSpPr/>
      </dsp:nvSpPr>
      <dsp:spPr>
        <a:xfrm>
          <a:off x="3554533" y="237539"/>
          <a:ext cx="1323754" cy="71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AU" sz="800" kern="1200"/>
            <a:t> </a:t>
          </a:r>
        </a:p>
      </dsp:txBody>
      <dsp:txXfrm>
        <a:off x="3554533" y="237539"/>
        <a:ext cx="1323754" cy="711696"/>
      </dsp:txXfrm>
    </dsp:sp>
    <dsp:sp modelId="{25A7A12E-C9F3-4D69-A106-B23A3A222F67}">
      <dsp:nvSpPr>
        <dsp:cNvPr id="0" name=""/>
        <dsp:cNvSpPr/>
      </dsp:nvSpPr>
      <dsp:spPr>
        <a:xfrm rot="5400000">
          <a:off x="1299643" y="77407"/>
          <a:ext cx="1186160" cy="1031959"/>
        </a:xfrm>
        <a:prstGeom prst="hexagon">
          <a:avLst>
            <a:gd name="adj" fmla="val 25000"/>
            <a:gd name="vf" fmla="val 1154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t>AI and ML for process optimisation </a:t>
          </a:r>
        </a:p>
      </dsp:txBody>
      <dsp:txXfrm rot="-5400000">
        <a:off x="1537557" y="185150"/>
        <a:ext cx="710331" cy="816474"/>
      </dsp:txXfrm>
    </dsp:sp>
    <dsp:sp modelId="{E1E244A6-274E-4C30-AD41-F752F0597C50}">
      <dsp:nvSpPr>
        <dsp:cNvPr id="0" name=""/>
        <dsp:cNvSpPr/>
      </dsp:nvSpPr>
      <dsp:spPr>
        <a:xfrm rot="5400000">
          <a:off x="1854766" y="1084220"/>
          <a:ext cx="1186160" cy="1031959"/>
        </a:xfrm>
        <a:prstGeom prst="hexagon">
          <a:avLst>
            <a:gd name="adj" fmla="val 25000"/>
            <a:gd name="vf" fmla="val 1154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Automation in drilling operations</a:t>
          </a:r>
        </a:p>
      </dsp:txBody>
      <dsp:txXfrm rot="-5400000">
        <a:off x="2092680" y="1191963"/>
        <a:ext cx="710331" cy="816474"/>
      </dsp:txXfrm>
    </dsp:sp>
    <dsp:sp modelId="{E7867057-5A45-4B87-8CF1-AE06C0438502}">
      <dsp:nvSpPr>
        <dsp:cNvPr id="0" name=""/>
        <dsp:cNvSpPr/>
      </dsp:nvSpPr>
      <dsp:spPr>
        <a:xfrm>
          <a:off x="608111" y="1244351"/>
          <a:ext cx="1281052" cy="71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r" defTabSz="355600">
            <a:lnSpc>
              <a:spcPct val="90000"/>
            </a:lnSpc>
            <a:spcBef>
              <a:spcPct val="0"/>
            </a:spcBef>
            <a:spcAft>
              <a:spcPct val="35000"/>
            </a:spcAft>
            <a:buNone/>
          </a:pPr>
          <a:r>
            <a:rPr lang="en-AU" sz="800" kern="1200"/>
            <a:t> </a:t>
          </a:r>
        </a:p>
      </dsp:txBody>
      <dsp:txXfrm>
        <a:off x="608111" y="1244351"/>
        <a:ext cx="1281052" cy="711696"/>
      </dsp:txXfrm>
    </dsp:sp>
    <dsp:sp modelId="{78E4FD1F-E481-41DA-8C94-B11518A07595}">
      <dsp:nvSpPr>
        <dsp:cNvPr id="0" name=""/>
        <dsp:cNvSpPr/>
      </dsp:nvSpPr>
      <dsp:spPr>
        <a:xfrm rot="5400000">
          <a:off x="2969282" y="1084220"/>
          <a:ext cx="1186160" cy="1031959"/>
        </a:xfrm>
        <a:prstGeom prst="hexagon">
          <a:avLst>
            <a:gd name="adj" fmla="val 25000"/>
            <a:gd name="vf" fmla="val 1154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AU" sz="1400" kern="1200"/>
            <a:t>IoT for linked sensor systems</a:t>
          </a:r>
        </a:p>
      </dsp:txBody>
      <dsp:txXfrm rot="-5400000">
        <a:off x="3207196" y="1191963"/>
        <a:ext cx="710331" cy="816474"/>
      </dsp:txXfrm>
    </dsp:sp>
    <dsp:sp modelId="{209C903F-05CC-4D49-8626-10E08003B852}">
      <dsp:nvSpPr>
        <dsp:cNvPr id="0" name=""/>
        <dsp:cNvSpPr/>
      </dsp:nvSpPr>
      <dsp:spPr>
        <a:xfrm rot="5400000">
          <a:off x="2414159" y="2091033"/>
          <a:ext cx="1186160" cy="1031959"/>
        </a:xfrm>
        <a:prstGeom prst="hexagon">
          <a:avLst>
            <a:gd name="adj" fmla="val 25000"/>
            <a:gd name="vf" fmla="val 1154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Robotics for manual labour in hazardous environments</a:t>
          </a:r>
        </a:p>
      </dsp:txBody>
      <dsp:txXfrm rot="-5400000">
        <a:off x="2652073" y="2198776"/>
        <a:ext cx="710331" cy="816474"/>
      </dsp:txXfrm>
    </dsp:sp>
    <dsp:sp modelId="{7377AAC9-FA8A-4084-9335-4FA56AEAC55C}">
      <dsp:nvSpPr>
        <dsp:cNvPr id="0" name=""/>
        <dsp:cNvSpPr/>
      </dsp:nvSpPr>
      <dsp:spPr>
        <a:xfrm>
          <a:off x="3554533" y="2251164"/>
          <a:ext cx="1323754" cy="71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AU" sz="800" kern="1200"/>
            <a:t> </a:t>
          </a:r>
        </a:p>
      </dsp:txBody>
      <dsp:txXfrm>
        <a:off x="3554533" y="2251164"/>
        <a:ext cx="1323754" cy="711696"/>
      </dsp:txXfrm>
    </dsp:sp>
    <dsp:sp modelId="{8CA7C6FB-CD09-4D15-AB24-1929195D4D1E}">
      <dsp:nvSpPr>
        <dsp:cNvPr id="0" name=""/>
        <dsp:cNvSpPr/>
      </dsp:nvSpPr>
      <dsp:spPr>
        <a:xfrm rot="5400000">
          <a:off x="1299643" y="2091033"/>
          <a:ext cx="1186160" cy="1031959"/>
        </a:xfrm>
        <a:prstGeom prst="hexagon">
          <a:avLst>
            <a:gd name="adj" fmla="val 25000"/>
            <a:gd name="vf" fmla="val 1154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AU" sz="1100" kern="1200"/>
            <a:t>Advanced analytics for modelling and simulation</a:t>
          </a:r>
        </a:p>
      </dsp:txBody>
      <dsp:txXfrm rot="-5400000">
        <a:off x="1537557" y="2198776"/>
        <a:ext cx="710331" cy="816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27A9C-CEDA-4FA8-8428-704FCC3241DB}">
      <dsp:nvSpPr>
        <dsp:cNvPr id="0" name=""/>
        <dsp:cNvSpPr/>
      </dsp:nvSpPr>
      <dsp:spPr>
        <a:xfrm>
          <a:off x="1163" y="0"/>
          <a:ext cx="1810856" cy="1514475"/>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u="sng" kern="1200"/>
            <a:t>Re-use</a:t>
          </a:r>
        </a:p>
        <a:p>
          <a:pPr marL="0" lvl="0" indent="0" algn="ctr" defTabSz="533400">
            <a:lnSpc>
              <a:spcPct val="90000"/>
            </a:lnSpc>
            <a:spcBef>
              <a:spcPct val="0"/>
            </a:spcBef>
            <a:spcAft>
              <a:spcPct val="35000"/>
            </a:spcAft>
            <a:buNone/>
          </a:pPr>
          <a:r>
            <a:rPr lang="en-AU" sz="800" kern="1200"/>
            <a:t>Assessment of viability and fesibility of re-claimed materials for sale and re-use.</a:t>
          </a:r>
        </a:p>
      </dsp:txBody>
      <dsp:txXfrm>
        <a:off x="1163" y="605790"/>
        <a:ext cx="1810856" cy="605790"/>
      </dsp:txXfrm>
    </dsp:sp>
    <dsp:sp modelId="{DBCEC058-5FED-4222-9E4F-FD9979573DB9}">
      <dsp:nvSpPr>
        <dsp:cNvPr id="0" name=""/>
        <dsp:cNvSpPr/>
      </dsp:nvSpPr>
      <dsp:spPr>
        <a:xfrm>
          <a:off x="654432" y="90868"/>
          <a:ext cx="504320" cy="504320"/>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A2FA34-B7DF-453F-A495-4EB7924929CC}">
      <dsp:nvSpPr>
        <dsp:cNvPr id="0" name=""/>
        <dsp:cNvSpPr/>
      </dsp:nvSpPr>
      <dsp:spPr>
        <a:xfrm>
          <a:off x="1866346" y="0"/>
          <a:ext cx="1810856" cy="1514475"/>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u="sng" kern="1200"/>
            <a:t>Recycling</a:t>
          </a:r>
        </a:p>
        <a:p>
          <a:pPr marL="0" lvl="0" indent="0" algn="ctr" defTabSz="533400">
            <a:lnSpc>
              <a:spcPct val="90000"/>
            </a:lnSpc>
            <a:spcBef>
              <a:spcPct val="0"/>
            </a:spcBef>
            <a:spcAft>
              <a:spcPct val="35000"/>
            </a:spcAft>
            <a:buNone/>
          </a:pPr>
          <a:r>
            <a:rPr lang="en-AU" sz="800" kern="1200"/>
            <a:t>The sorting of material into separate streams, and preparation of the material for sale as a comodity.</a:t>
          </a:r>
        </a:p>
      </dsp:txBody>
      <dsp:txXfrm>
        <a:off x="1866346" y="605790"/>
        <a:ext cx="1810856" cy="605790"/>
      </dsp:txXfrm>
    </dsp:sp>
    <dsp:sp modelId="{C1F52C2B-FAB2-46E1-B8EE-33911F51774A}">
      <dsp:nvSpPr>
        <dsp:cNvPr id="0" name=""/>
        <dsp:cNvSpPr/>
      </dsp:nvSpPr>
      <dsp:spPr>
        <a:xfrm>
          <a:off x="2519614" y="90868"/>
          <a:ext cx="504320" cy="504320"/>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7BEB66-F0C9-4F9D-B2E7-6312823F4062}">
      <dsp:nvSpPr>
        <dsp:cNvPr id="0" name=""/>
        <dsp:cNvSpPr/>
      </dsp:nvSpPr>
      <dsp:spPr>
        <a:xfrm>
          <a:off x="3731529" y="0"/>
          <a:ext cx="1810856" cy="1514475"/>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u="sng" kern="1200"/>
            <a:t>Disposal</a:t>
          </a:r>
        </a:p>
        <a:p>
          <a:pPr marL="0" lvl="0" indent="0" algn="ctr" defTabSz="533400">
            <a:lnSpc>
              <a:spcPct val="90000"/>
            </a:lnSpc>
            <a:spcBef>
              <a:spcPct val="0"/>
            </a:spcBef>
            <a:spcAft>
              <a:spcPct val="35000"/>
            </a:spcAft>
            <a:buNone/>
          </a:pPr>
          <a:r>
            <a:rPr lang="en-AU" sz="800" kern="1200"/>
            <a:t>Materials designated as waste, particularly naturally occuring radioactive materials (NORMs).</a:t>
          </a:r>
        </a:p>
      </dsp:txBody>
      <dsp:txXfrm>
        <a:off x="3731529" y="605790"/>
        <a:ext cx="1810856" cy="605790"/>
      </dsp:txXfrm>
    </dsp:sp>
    <dsp:sp modelId="{7828097E-A5A3-46F5-8BAD-2768599693B4}">
      <dsp:nvSpPr>
        <dsp:cNvPr id="0" name=""/>
        <dsp:cNvSpPr/>
      </dsp:nvSpPr>
      <dsp:spPr>
        <a:xfrm>
          <a:off x="4384797" y="90868"/>
          <a:ext cx="504320" cy="504320"/>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6701F7-E2FA-4A62-9D54-2E34D5B45680}">
      <dsp:nvSpPr>
        <dsp:cNvPr id="0" name=""/>
        <dsp:cNvSpPr/>
      </dsp:nvSpPr>
      <dsp:spPr>
        <a:xfrm>
          <a:off x="221741" y="1211580"/>
          <a:ext cx="5100066" cy="227171"/>
        </a:xfrm>
        <a:prstGeom prst="leftRight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8A6263-57C8-488F-ADC5-7E44B8D5CEB7}">
      <dsp:nvSpPr>
        <dsp:cNvPr id="0" name=""/>
        <dsp:cNvSpPr/>
      </dsp:nvSpPr>
      <dsp:spPr>
        <a:xfrm>
          <a:off x="26" y="311"/>
          <a:ext cx="2563713" cy="4320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AU" sz="1200" b="1" kern="1200"/>
            <a:t>Oilfield services company</a:t>
          </a:r>
        </a:p>
      </dsp:txBody>
      <dsp:txXfrm>
        <a:off x="26" y="311"/>
        <a:ext cx="2563713" cy="432000"/>
      </dsp:txXfrm>
    </dsp:sp>
    <dsp:sp modelId="{54A9D3AC-20E7-4919-9E3E-372F3A5FF0FE}">
      <dsp:nvSpPr>
        <dsp:cNvPr id="0" name=""/>
        <dsp:cNvSpPr/>
      </dsp:nvSpPr>
      <dsp:spPr>
        <a:xfrm>
          <a:off x="26" y="432311"/>
          <a:ext cx="2563713" cy="844087"/>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Easier entry point into the industry</a:t>
          </a:r>
        </a:p>
        <a:p>
          <a:pPr marL="57150" lvl="1" indent="-57150" algn="l" defTabSz="400050">
            <a:lnSpc>
              <a:spcPct val="90000"/>
            </a:lnSpc>
            <a:spcBef>
              <a:spcPct val="0"/>
            </a:spcBef>
            <a:spcAft>
              <a:spcPct val="15000"/>
            </a:spcAft>
            <a:buChar char="•"/>
          </a:pPr>
          <a:r>
            <a:rPr lang="en-AU" sz="900" kern="1200"/>
            <a:t>More opportunities for overtime</a:t>
          </a:r>
        </a:p>
        <a:p>
          <a:pPr marL="57150" lvl="1" indent="-57150" algn="l" defTabSz="400050">
            <a:lnSpc>
              <a:spcPct val="90000"/>
            </a:lnSpc>
            <a:spcBef>
              <a:spcPct val="0"/>
            </a:spcBef>
            <a:spcAft>
              <a:spcPct val="15000"/>
            </a:spcAft>
            <a:buChar char="•"/>
          </a:pPr>
          <a:r>
            <a:rPr lang="en-AU" sz="900" kern="1200"/>
            <a:t>More specialised knowledge acquisition</a:t>
          </a:r>
        </a:p>
        <a:p>
          <a:pPr marL="57150" lvl="1" indent="-57150" algn="l" defTabSz="400050">
            <a:lnSpc>
              <a:spcPct val="90000"/>
            </a:lnSpc>
            <a:spcBef>
              <a:spcPct val="0"/>
            </a:spcBef>
            <a:spcAft>
              <a:spcPct val="15000"/>
            </a:spcAft>
            <a:buChar char="•"/>
          </a:pPr>
          <a:r>
            <a:rPr lang="en-AU" sz="900" kern="1200"/>
            <a:t>More managerial progression opportunities</a:t>
          </a:r>
        </a:p>
        <a:p>
          <a:pPr marL="57150" lvl="1" indent="-57150" algn="l" defTabSz="400050">
            <a:lnSpc>
              <a:spcPct val="90000"/>
            </a:lnSpc>
            <a:spcBef>
              <a:spcPct val="0"/>
            </a:spcBef>
            <a:spcAft>
              <a:spcPct val="15000"/>
            </a:spcAft>
            <a:buChar char="•"/>
          </a:pPr>
          <a:r>
            <a:rPr lang="en-AU" sz="900" kern="1200"/>
            <a:t>Fast-paced work environment.</a:t>
          </a:r>
        </a:p>
      </dsp:txBody>
      <dsp:txXfrm>
        <a:off x="26" y="432311"/>
        <a:ext cx="2563713" cy="844087"/>
      </dsp:txXfrm>
    </dsp:sp>
    <dsp:sp modelId="{89BAF0AC-C441-4299-B7E2-59F041C6689B}">
      <dsp:nvSpPr>
        <dsp:cNvPr id="0" name=""/>
        <dsp:cNvSpPr/>
      </dsp:nvSpPr>
      <dsp:spPr>
        <a:xfrm>
          <a:off x="2922659" y="311"/>
          <a:ext cx="2563713" cy="4320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AU" sz="1200" b="1" kern="1200"/>
            <a:t>Oil and gas operator</a:t>
          </a:r>
        </a:p>
      </dsp:txBody>
      <dsp:txXfrm>
        <a:off x="2922659" y="311"/>
        <a:ext cx="2563713" cy="432000"/>
      </dsp:txXfrm>
    </dsp:sp>
    <dsp:sp modelId="{0EE36614-7127-44CE-AFA9-B733DE9FA6D6}">
      <dsp:nvSpPr>
        <dsp:cNvPr id="0" name=""/>
        <dsp:cNvSpPr/>
      </dsp:nvSpPr>
      <dsp:spPr>
        <a:xfrm>
          <a:off x="2922659" y="432311"/>
          <a:ext cx="2563713" cy="844087"/>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More stable employment</a:t>
          </a:r>
        </a:p>
        <a:p>
          <a:pPr marL="57150" lvl="1" indent="-57150" algn="l" defTabSz="400050">
            <a:lnSpc>
              <a:spcPct val="90000"/>
            </a:lnSpc>
            <a:spcBef>
              <a:spcPct val="0"/>
            </a:spcBef>
            <a:spcAft>
              <a:spcPct val="15000"/>
            </a:spcAft>
            <a:buChar char="•"/>
          </a:pPr>
          <a:r>
            <a:rPr lang="en-AU" sz="900" kern="1200"/>
            <a:t>Higher pay and larger annual bonuses</a:t>
          </a:r>
        </a:p>
        <a:p>
          <a:pPr marL="57150" lvl="1" indent="-57150" algn="l" defTabSz="400050">
            <a:lnSpc>
              <a:spcPct val="90000"/>
            </a:lnSpc>
            <a:spcBef>
              <a:spcPct val="0"/>
            </a:spcBef>
            <a:spcAft>
              <a:spcPct val="15000"/>
            </a:spcAft>
            <a:buChar char="•"/>
          </a:pPr>
          <a:r>
            <a:rPr lang="en-AU" sz="900" kern="1200"/>
            <a:t>More vacation time and schedule flexibility</a:t>
          </a:r>
        </a:p>
        <a:p>
          <a:pPr marL="57150" lvl="1" indent="-57150" algn="l" defTabSz="400050">
            <a:lnSpc>
              <a:spcPct val="90000"/>
            </a:lnSpc>
            <a:spcBef>
              <a:spcPct val="0"/>
            </a:spcBef>
            <a:spcAft>
              <a:spcPct val="15000"/>
            </a:spcAft>
            <a:buChar char="•"/>
          </a:pPr>
          <a:r>
            <a:rPr lang="en-AU" sz="900" kern="1200"/>
            <a:t>Larger severance packages</a:t>
          </a:r>
        </a:p>
        <a:p>
          <a:pPr marL="57150" lvl="1" indent="-57150" algn="l" defTabSz="400050">
            <a:lnSpc>
              <a:spcPct val="90000"/>
            </a:lnSpc>
            <a:spcBef>
              <a:spcPct val="0"/>
            </a:spcBef>
            <a:spcAft>
              <a:spcPct val="15000"/>
            </a:spcAft>
            <a:buChar char="•"/>
          </a:pPr>
          <a:r>
            <a:rPr lang="en-AU" sz="900" kern="1200"/>
            <a:t>Higher retirement pension matching.</a:t>
          </a:r>
        </a:p>
      </dsp:txBody>
      <dsp:txXfrm>
        <a:off x="2922659" y="432311"/>
        <a:ext cx="2563713" cy="844087"/>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32A64C5F44433A920759A41FD5556D"/>
        <w:category>
          <w:name w:val="General"/>
          <w:gallery w:val="placeholder"/>
        </w:category>
        <w:types>
          <w:type w:val="bbPlcHdr"/>
        </w:types>
        <w:behaviors>
          <w:behavior w:val="content"/>
        </w:behaviors>
        <w:guid w:val="{4CCF4A28-1164-4D98-86FD-8324D555CC3E}"/>
      </w:docPartPr>
      <w:docPartBody>
        <w:p w:rsidR="006A6F0F" w:rsidRDefault="00BA3BCC" w:rsidP="00BA3BCC">
          <w:pPr>
            <w:pStyle w:val="EF32A64C5F44433A920759A41FD5556D"/>
          </w:pPr>
          <w:r w:rsidRPr="002B0FE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51B634D-D5D4-4CFC-AEFE-0009FBAEA954}"/>
      </w:docPartPr>
      <w:docPartBody>
        <w:p w:rsidR="006A6F0F" w:rsidRDefault="00BA3BCC">
          <w:r w:rsidRPr="00BA0389">
            <w:rPr>
              <w:rStyle w:val="PlaceholderText"/>
            </w:rPr>
            <w:t>Click or tap here to enter text.</w:t>
          </w:r>
        </w:p>
      </w:docPartBody>
    </w:docPart>
    <w:docPart>
      <w:docPartPr>
        <w:name w:val="9C5F20E0B2C3824682853FC32D1EC223"/>
        <w:category>
          <w:name w:val="General"/>
          <w:gallery w:val="placeholder"/>
        </w:category>
        <w:types>
          <w:type w:val="bbPlcHdr"/>
        </w:types>
        <w:behaviors>
          <w:behavior w:val="content"/>
        </w:behaviors>
        <w:guid w:val="{85E15F54-1A1B-B948-B7EB-0C66A6D0E534}"/>
      </w:docPartPr>
      <w:docPartBody>
        <w:p w:rsidR="00901AA4" w:rsidRDefault="00901AA4">
          <w:pPr>
            <w:pStyle w:val="9C5F20E0B2C3824682853FC32D1EC223"/>
          </w:pPr>
          <w:r w:rsidRPr="002B0FED">
            <w:rPr>
              <w:rStyle w:val="PlaceholderText"/>
            </w:rPr>
            <w:t>Click or tap here to enter text.</w:t>
          </w:r>
        </w:p>
      </w:docPartBody>
    </w:docPart>
    <w:docPart>
      <w:docPartPr>
        <w:name w:val="D5FF7E82C39FB34F98F01E9ACAAE7A8E"/>
        <w:category>
          <w:name w:val="General"/>
          <w:gallery w:val="placeholder"/>
        </w:category>
        <w:types>
          <w:type w:val="bbPlcHdr"/>
        </w:types>
        <w:behaviors>
          <w:behavior w:val="content"/>
        </w:behaviors>
        <w:guid w:val="{3D43AA67-B507-5C44-9D8C-2D9FC0CFBB67}"/>
      </w:docPartPr>
      <w:docPartBody>
        <w:p w:rsidR="00901AA4" w:rsidRDefault="00901AA4">
          <w:pPr>
            <w:pStyle w:val="D5FF7E82C39FB34F98F01E9ACAAE7A8E"/>
          </w:pPr>
          <w:r w:rsidRPr="002B0FED">
            <w:rPr>
              <w:rStyle w:val="PlaceholderText"/>
            </w:rPr>
            <w:t>Click or tap here to enter text.</w:t>
          </w:r>
        </w:p>
      </w:docPartBody>
    </w:docPart>
    <w:docPart>
      <w:docPartPr>
        <w:name w:val="C748399C0BC15D4BA242E7854600533A"/>
        <w:category>
          <w:name w:val="General"/>
          <w:gallery w:val="placeholder"/>
        </w:category>
        <w:types>
          <w:type w:val="bbPlcHdr"/>
        </w:types>
        <w:behaviors>
          <w:behavior w:val="content"/>
        </w:behaviors>
        <w:guid w:val="{4E51545E-7306-C649-A9B2-CF2A9EFAF18F}"/>
      </w:docPartPr>
      <w:docPartBody>
        <w:p w:rsidR="00901AA4" w:rsidRDefault="00901AA4">
          <w:pPr>
            <w:pStyle w:val="C748399C0BC15D4BA242E7854600533A"/>
          </w:pPr>
          <w:r w:rsidRPr="002B0FED">
            <w:rPr>
              <w:rStyle w:val="PlaceholderText"/>
            </w:rPr>
            <w:t>Click or tap here to enter text.</w:t>
          </w:r>
        </w:p>
      </w:docPartBody>
    </w:docPart>
    <w:docPart>
      <w:docPartPr>
        <w:name w:val="D275B2320053284D810630CB0931F85B"/>
        <w:category>
          <w:name w:val="General"/>
          <w:gallery w:val="placeholder"/>
        </w:category>
        <w:types>
          <w:type w:val="bbPlcHdr"/>
        </w:types>
        <w:behaviors>
          <w:behavior w:val="content"/>
        </w:behaviors>
        <w:guid w:val="{9AA7F158-4A4B-3B44-A5B7-DDF07A96D271}"/>
      </w:docPartPr>
      <w:docPartBody>
        <w:p w:rsidR="00901AA4" w:rsidRDefault="00901AA4">
          <w:pPr>
            <w:pStyle w:val="D275B2320053284D810630CB0931F85B"/>
          </w:pPr>
          <w:r w:rsidRPr="002B0FED">
            <w:rPr>
              <w:rStyle w:val="PlaceholderText"/>
            </w:rPr>
            <w:t>Click or tap here to enter text.</w:t>
          </w:r>
        </w:p>
      </w:docPartBody>
    </w:docPart>
    <w:docPart>
      <w:docPartPr>
        <w:name w:val="3D712A2CFF037C4D981D1BB497CDC3CD"/>
        <w:category>
          <w:name w:val="General"/>
          <w:gallery w:val="placeholder"/>
        </w:category>
        <w:types>
          <w:type w:val="bbPlcHdr"/>
        </w:types>
        <w:behaviors>
          <w:behavior w:val="content"/>
        </w:behaviors>
        <w:guid w:val="{1AF96FDD-BEAD-E846-AA69-E105D7536EB6}"/>
      </w:docPartPr>
      <w:docPartBody>
        <w:p w:rsidR="00901AA4" w:rsidRDefault="00901AA4">
          <w:pPr>
            <w:pStyle w:val="3D712A2CFF037C4D981D1BB497CDC3CD"/>
          </w:pPr>
          <w:r w:rsidRPr="002B0FED">
            <w:rPr>
              <w:rStyle w:val="PlaceholderText"/>
            </w:rPr>
            <w:t>Click or tap here to enter text.</w:t>
          </w:r>
        </w:p>
      </w:docPartBody>
    </w:docPart>
    <w:docPart>
      <w:docPartPr>
        <w:name w:val="952500967B2E3648BFFEE52BF515FC66"/>
        <w:category>
          <w:name w:val="General"/>
          <w:gallery w:val="placeholder"/>
        </w:category>
        <w:types>
          <w:type w:val="bbPlcHdr"/>
        </w:types>
        <w:behaviors>
          <w:behavior w:val="content"/>
        </w:behaviors>
        <w:guid w:val="{37D6BA94-DECA-3343-9243-2C5ED1A6B381}"/>
      </w:docPartPr>
      <w:docPartBody>
        <w:p w:rsidR="00901AA4" w:rsidRDefault="00901AA4">
          <w:pPr>
            <w:pStyle w:val="952500967B2E3648BFFEE52BF515FC66"/>
          </w:pPr>
          <w:r w:rsidRPr="002B0FED">
            <w:rPr>
              <w:rStyle w:val="PlaceholderText"/>
            </w:rPr>
            <w:t>Click or tap here to enter text.</w:t>
          </w:r>
        </w:p>
      </w:docPartBody>
    </w:docPart>
    <w:docPart>
      <w:docPartPr>
        <w:name w:val="96013FEB63CEAE4DBF9C26ACD513F5B0"/>
        <w:category>
          <w:name w:val="General"/>
          <w:gallery w:val="placeholder"/>
        </w:category>
        <w:types>
          <w:type w:val="bbPlcHdr"/>
        </w:types>
        <w:behaviors>
          <w:behavior w:val="content"/>
        </w:behaviors>
        <w:guid w:val="{8E891F59-9339-0449-8678-98A5DFC4EB67}"/>
      </w:docPartPr>
      <w:docPartBody>
        <w:p w:rsidR="00901AA4" w:rsidRDefault="00901AA4">
          <w:pPr>
            <w:pStyle w:val="96013FEB63CEAE4DBF9C26ACD513F5B0"/>
          </w:pPr>
          <w:r w:rsidRPr="002B0FED">
            <w:rPr>
              <w:rStyle w:val="PlaceholderText"/>
            </w:rPr>
            <w:t>Click or tap here to enter text.</w:t>
          </w:r>
        </w:p>
      </w:docPartBody>
    </w:docPart>
    <w:docPart>
      <w:docPartPr>
        <w:name w:val="E53F0690237FB74CA6CB3D03D9286908"/>
        <w:category>
          <w:name w:val="General"/>
          <w:gallery w:val="placeholder"/>
        </w:category>
        <w:types>
          <w:type w:val="bbPlcHdr"/>
        </w:types>
        <w:behaviors>
          <w:behavior w:val="content"/>
        </w:behaviors>
        <w:guid w:val="{9B39D153-0D42-F047-A346-2F6F98C04EA0}"/>
      </w:docPartPr>
      <w:docPartBody>
        <w:p w:rsidR="00901AA4" w:rsidRDefault="00901AA4">
          <w:pPr>
            <w:pStyle w:val="E53F0690237FB74CA6CB3D03D9286908"/>
          </w:pPr>
          <w:r w:rsidRPr="002B0FED">
            <w:rPr>
              <w:rStyle w:val="PlaceholderText"/>
            </w:rPr>
            <w:t>Click or tap here to enter text.</w:t>
          </w:r>
        </w:p>
      </w:docPartBody>
    </w:docPart>
    <w:docPart>
      <w:docPartPr>
        <w:name w:val="0951B43D6E2DEE44AB0803025C15192A"/>
        <w:category>
          <w:name w:val="General"/>
          <w:gallery w:val="placeholder"/>
        </w:category>
        <w:types>
          <w:type w:val="bbPlcHdr"/>
        </w:types>
        <w:behaviors>
          <w:behavior w:val="content"/>
        </w:behaviors>
        <w:guid w:val="{CB16A660-0FB5-0343-9495-6E4386C4506B}"/>
      </w:docPartPr>
      <w:docPartBody>
        <w:p w:rsidR="00901AA4" w:rsidRDefault="00901AA4">
          <w:pPr>
            <w:pStyle w:val="0951B43D6E2DEE44AB0803025C15192A"/>
          </w:pPr>
          <w:r w:rsidRPr="002B0FED">
            <w:rPr>
              <w:rStyle w:val="PlaceholderText"/>
            </w:rPr>
            <w:t>Click or tap here to enter text.</w:t>
          </w:r>
        </w:p>
      </w:docPartBody>
    </w:docPart>
    <w:docPart>
      <w:docPartPr>
        <w:name w:val="8B4D073DF7B6DD4880F8C578F493850C"/>
        <w:category>
          <w:name w:val="General"/>
          <w:gallery w:val="placeholder"/>
        </w:category>
        <w:types>
          <w:type w:val="bbPlcHdr"/>
        </w:types>
        <w:behaviors>
          <w:behavior w:val="content"/>
        </w:behaviors>
        <w:guid w:val="{787A14B0-92F1-794B-BEA4-A9CBDFFE08B4}"/>
      </w:docPartPr>
      <w:docPartBody>
        <w:p w:rsidR="00901AA4" w:rsidRDefault="00901AA4">
          <w:pPr>
            <w:pStyle w:val="8B4D073DF7B6DD4880F8C578F493850C"/>
          </w:pPr>
          <w:r w:rsidRPr="002B0FED">
            <w:rPr>
              <w:rStyle w:val="PlaceholderText"/>
            </w:rPr>
            <w:t>Click or tap here to enter text.</w:t>
          </w:r>
        </w:p>
      </w:docPartBody>
    </w:docPart>
    <w:docPart>
      <w:docPartPr>
        <w:name w:val="6155B3BC3D9AA74B817A5E553A0FA2BE"/>
        <w:category>
          <w:name w:val="General"/>
          <w:gallery w:val="placeholder"/>
        </w:category>
        <w:types>
          <w:type w:val="bbPlcHdr"/>
        </w:types>
        <w:behaviors>
          <w:behavior w:val="content"/>
        </w:behaviors>
        <w:guid w:val="{520BD50F-91B8-6846-86C4-47E009F5F7EE}"/>
      </w:docPartPr>
      <w:docPartBody>
        <w:p w:rsidR="00901AA4" w:rsidRDefault="00901AA4">
          <w:pPr>
            <w:pStyle w:val="6155B3BC3D9AA74B817A5E553A0FA2BE"/>
          </w:pPr>
          <w:r w:rsidRPr="002B0FED">
            <w:rPr>
              <w:rStyle w:val="PlaceholderText"/>
            </w:rPr>
            <w:t>Click or tap here to enter text.</w:t>
          </w:r>
        </w:p>
      </w:docPartBody>
    </w:docPart>
    <w:docPart>
      <w:docPartPr>
        <w:name w:val="491B845F25EBFC42853F1D6939317F0B"/>
        <w:category>
          <w:name w:val="General"/>
          <w:gallery w:val="placeholder"/>
        </w:category>
        <w:types>
          <w:type w:val="bbPlcHdr"/>
        </w:types>
        <w:behaviors>
          <w:behavior w:val="content"/>
        </w:behaviors>
        <w:guid w:val="{586BF3E3-054B-E44F-87DA-426804D5613C}"/>
      </w:docPartPr>
      <w:docPartBody>
        <w:p w:rsidR="00901AA4" w:rsidRDefault="00901AA4">
          <w:pPr>
            <w:pStyle w:val="491B845F25EBFC42853F1D6939317F0B"/>
          </w:pPr>
          <w:r w:rsidRPr="002B0FED">
            <w:rPr>
              <w:rStyle w:val="PlaceholderText"/>
            </w:rPr>
            <w:t>Click or tap here to enter text.</w:t>
          </w:r>
        </w:p>
      </w:docPartBody>
    </w:docPart>
    <w:docPart>
      <w:docPartPr>
        <w:name w:val="B8FA7420CB64F841931FA327C1041A08"/>
        <w:category>
          <w:name w:val="General"/>
          <w:gallery w:val="placeholder"/>
        </w:category>
        <w:types>
          <w:type w:val="bbPlcHdr"/>
        </w:types>
        <w:behaviors>
          <w:behavior w:val="content"/>
        </w:behaviors>
        <w:guid w:val="{A0137343-8C89-4C4F-8AEA-1C8AAB7E1435}"/>
      </w:docPartPr>
      <w:docPartBody>
        <w:p w:rsidR="00901AA4" w:rsidRDefault="00901AA4">
          <w:pPr>
            <w:pStyle w:val="B8FA7420CB64F841931FA327C1041A08"/>
          </w:pPr>
          <w:r w:rsidRPr="002B0FED">
            <w:rPr>
              <w:rStyle w:val="PlaceholderText"/>
            </w:rPr>
            <w:t>Click or tap here to enter text.</w:t>
          </w:r>
        </w:p>
      </w:docPartBody>
    </w:docPart>
    <w:docPart>
      <w:docPartPr>
        <w:name w:val="0C87DC1C228B4C45A1CE18FD17265249"/>
        <w:category>
          <w:name w:val="General"/>
          <w:gallery w:val="placeholder"/>
        </w:category>
        <w:types>
          <w:type w:val="bbPlcHdr"/>
        </w:types>
        <w:behaviors>
          <w:behavior w:val="content"/>
        </w:behaviors>
        <w:guid w:val="{3198AE31-6D47-D848-87B9-18C5CB59060E}"/>
      </w:docPartPr>
      <w:docPartBody>
        <w:p w:rsidR="00901AA4" w:rsidRDefault="00901AA4">
          <w:pPr>
            <w:pStyle w:val="0C87DC1C228B4C45A1CE18FD17265249"/>
          </w:pPr>
          <w:r w:rsidRPr="002B0FED">
            <w:rPr>
              <w:rStyle w:val="PlaceholderText"/>
            </w:rPr>
            <w:t>Click or tap here to enter text.</w:t>
          </w:r>
        </w:p>
      </w:docPartBody>
    </w:docPart>
    <w:docPart>
      <w:docPartPr>
        <w:name w:val="E4A58A8C5E354B49A39E7FD8EA7B9C27"/>
        <w:category>
          <w:name w:val="General"/>
          <w:gallery w:val="placeholder"/>
        </w:category>
        <w:types>
          <w:type w:val="bbPlcHdr"/>
        </w:types>
        <w:behaviors>
          <w:behavior w:val="content"/>
        </w:behaviors>
        <w:guid w:val="{3FF56FD7-845B-354D-80D1-07CA33AF537F}"/>
      </w:docPartPr>
      <w:docPartBody>
        <w:p w:rsidR="00901AA4" w:rsidRDefault="00901AA4">
          <w:pPr>
            <w:pStyle w:val="E4A58A8C5E354B49A39E7FD8EA7B9C27"/>
          </w:pPr>
          <w:r w:rsidRPr="002B0FED">
            <w:rPr>
              <w:rStyle w:val="PlaceholderText"/>
            </w:rPr>
            <w:t>Click or tap here to enter text.</w:t>
          </w:r>
        </w:p>
      </w:docPartBody>
    </w:docPart>
    <w:docPart>
      <w:docPartPr>
        <w:name w:val="197F803E2942A74B98E42CD7F2A46B02"/>
        <w:category>
          <w:name w:val="General"/>
          <w:gallery w:val="placeholder"/>
        </w:category>
        <w:types>
          <w:type w:val="bbPlcHdr"/>
        </w:types>
        <w:behaviors>
          <w:behavior w:val="content"/>
        </w:behaviors>
        <w:guid w:val="{307F2D6B-EB02-BA44-8814-D96F05A3F77E}"/>
      </w:docPartPr>
      <w:docPartBody>
        <w:p w:rsidR="00901AA4" w:rsidRDefault="00901AA4">
          <w:pPr>
            <w:pStyle w:val="197F803E2942A74B98E42CD7F2A46B02"/>
          </w:pPr>
          <w:r w:rsidRPr="002B0FED">
            <w:rPr>
              <w:rStyle w:val="PlaceholderText"/>
            </w:rPr>
            <w:t>Click or tap here to enter text.</w:t>
          </w:r>
        </w:p>
      </w:docPartBody>
    </w:docPart>
    <w:docPart>
      <w:docPartPr>
        <w:name w:val="84E2AE61D4EE724688179236D7E9997D"/>
        <w:category>
          <w:name w:val="General"/>
          <w:gallery w:val="placeholder"/>
        </w:category>
        <w:types>
          <w:type w:val="bbPlcHdr"/>
        </w:types>
        <w:behaviors>
          <w:behavior w:val="content"/>
        </w:behaviors>
        <w:guid w:val="{9A5D074A-7EEB-D24F-B897-D017BDA949CC}"/>
      </w:docPartPr>
      <w:docPartBody>
        <w:p w:rsidR="00901AA4" w:rsidRDefault="00901AA4">
          <w:pPr>
            <w:pStyle w:val="84E2AE61D4EE724688179236D7E9997D"/>
          </w:pPr>
          <w:r w:rsidRPr="002B0FED">
            <w:rPr>
              <w:rStyle w:val="PlaceholderText"/>
            </w:rPr>
            <w:t>Click or tap here to enter text.</w:t>
          </w:r>
        </w:p>
      </w:docPartBody>
    </w:docPart>
    <w:docPart>
      <w:docPartPr>
        <w:name w:val="F2E3A13FF4F05B4F9E0C935C1EF96585"/>
        <w:category>
          <w:name w:val="General"/>
          <w:gallery w:val="placeholder"/>
        </w:category>
        <w:types>
          <w:type w:val="bbPlcHdr"/>
        </w:types>
        <w:behaviors>
          <w:behavior w:val="content"/>
        </w:behaviors>
        <w:guid w:val="{1E8DD2EB-ACE7-714E-99F4-59D8CFF90294}"/>
      </w:docPartPr>
      <w:docPartBody>
        <w:p w:rsidR="00901AA4" w:rsidRDefault="00901AA4">
          <w:pPr>
            <w:pStyle w:val="F2E3A13FF4F05B4F9E0C935C1EF96585"/>
          </w:pPr>
          <w:r w:rsidRPr="002B0FED">
            <w:rPr>
              <w:rStyle w:val="PlaceholderText"/>
            </w:rPr>
            <w:t>Click or tap here to enter text.</w:t>
          </w:r>
        </w:p>
      </w:docPartBody>
    </w:docPart>
    <w:docPart>
      <w:docPartPr>
        <w:name w:val="3792BB9256EC5B49B8779216914AB2D5"/>
        <w:category>
          <w:name w:val="General"/>
          <w:gallery w:val="placeholder"/>
        </w:category>
        <w:types>
          <w:type w:val="bbPlcHdr"/>
        </w:types>
        <w:behaviors>
          <w:behavior w:val="content"/>
        </w:behaviors>
        <w:guid w:val="{59473032-DC7F-F443-8FEF-B48E444D960A}"/>
      </w:docPartPr>
      <w:docPartBody>
        <w:p w:rsidR="00901AA4" w:rsidRDefault="00901AA4">
          <w:pPr>
            <w:pStyle w:val="3792BB9256EC5B49B8779216914AB2D5"/>
          </w:pPr>
          <w:r w:rsidRPr="002B0FED">
            <w:rPr>
              <w:rStyle w:val="PlaceholderText"/>
            </w:rPr>
            <w:t>Click or tap here to enter text.</w:t>
          </w:r>
        </w:p>
      </w:docPartBody>
    </w:docPart>
    <w:docPart>
      <w:docPartPr>
        <w:name w:val="BA10C58FB1243347AC0764C6F41883F0"/>
        <w:category>
          <w:name w:val="General"/>
          <w:gallery w:val="placeholder"/>
        </w:category>
        <w:types>
          <w:type w:val="bbPlcHdr"/>
        </w:types>
        <w:behaviors>
          <w:behavior w:val="content"/>
        </w:behaviors>
        <w:guid w:val="{187F0B26-9B9F-2A49-B7CA-A173E0C9AF61}"/>
      </w:docPartPr>
      <w:docPartBody>
        <w:p w:rsidR="00901AA4" w:rsidRDefault="00901AA4">
          <w:pPr>
            <w:pStyle w:val="BA10C58FB1243347AC0764C6F41883F0"/>
          </w:pPr>
          <w:r w:rsidRPr="002B0FED">
            <w:rPr>
              <w:rStyle w:val="PlaceholderText"/>
            </w:rPr>
            <w:t>Click or tap here to enter text.</w:t>
          </w:r>
        </w:p>
      </w:docPartBody>
    </w:docPart>
    <w:docPart>
      <w:docPartPr>
        <w:name w:val="1D145B6837E7724CB16759A0B1900F14"/>
        <w:category>
          <w:name w:val="General"/>
          <w:gallery w:val="placeholder"/>
        </w:category>
        <w:types>
          <w:type w:val="bbPlcHdr"/>
        </w:types>
        <w:behaviors>
          <w:behavior w:val="content"/>
        </w:behaviors>
        <w:guid w:val="{EC443E9E-B141-7E43-887F-24EE29B63FC5}"/>
      </w:docPartPr>
      <w:docPartBody>
        <w:p w:rsidR="00901AA4" w:rsidRDefault="00901AA4">
          <w:pPr>
            <w:pStyle w:val="1D145B6837E7724CB16759A0B1900F14"/>
          </w:pPr>
          <w:r w:rsidRPr="002B0FED">
            <w:rPr>
              <w:rStyle w:val="PlaceholderText"/>
            </w:rPr>
            <w:t>Click or tap here to enter text.</w:t>
          </w:r>
        </w:p>
      </w:docPartBody>
    </w:docPart>
    <w:docPart>
      <w:docPartPr>
        <w:name w:val="EBA0039C076243A18583B8D81BBA276F"/>
        <w:category>
          <w:name w:val="General"/>
          <w:gallery w:val="placeholder"/>
        </w:category>
        <w:types>
          <w:type w:val="bbPlcHdr"/>
        </w:types>
        <w:behaviors>
          <w:behavior w:val="content"/>
        </w:behaviors>
        <w:guid w:val="{03ADFCDD-2735-4256-9215-CC1C97AF4831}"/>
      </w:docPartPr>
      <w:docPartBody>
        <w:p w:rsidR="0041367E" w:rsidRDefault="008374F6">
          <w:pPr>
            <w:pStyle w:val="EBA0039C076243A18583B8D81BBA276F"/>
          </w:pPr>
          <w:r w:rsidRPr="002B0FED">
            <w:rPr>
              <w:rStyle w:val="PlaceholderText"/>
            </w:rPr>
            <w:t>Click or tap here to enter text.</w:t>
          </w:r>
        </w:p>
      </w:docPartBody>
    </w:docPart>
    <w:docPart>
      <w:docPartPr>
        <w:name w:val="2BFDEE3AA36746ABB95ED680FED13BD2"/>
        <w:category>
          <w:name w:val="General"/>
          <w:gallery w:val="placeholder"/>
        </w:category>
        <w:types>
          <w:type w:val="bbPlcHdr"/>
        </w:types>
        <w:behaviors>
          <w:behavior w:val="content"/>
        </w:behaviors>
        <w:guid w:val="{FBCD5E79-5815-43B4-9AC5-D12E4D55A16C}"/>
      </w:docPartPr>
      <w:docPartBody>
        <w:p w:rsidR="0041367E" w:rsidRDefault="008374F6">
          <w:pPr>
            <w:pStyle w:val="2BFDEE3AA36746ABB95ED680FED13BD2"/>
          </w:pPr>
          <w:r w:rsidRPr="002B0FED">
            <w:rPr>
              <w:rStyle w:val="PlaceholderText"/>
            </w:rPr>
            <w:t>Click or tap here to enter text.</w:t>
          </w:r>
        </w:p>
      </w:docPartBody>
    </w:docPart>
    <w:docPart>
      <w:docPartPr>
        <w:name w:val="4D8C6EADEAEA490E92ED2FA9EC425CB6"/>
        <w:category>
          <w:name w:val="General"/>
          <w:gallery w:val="placeholder"/>
        </w:category>
        <w:types>
          <w:type w:val="bbPlcHdr"/>
        </w:types>
        <w:behaviors>
          <w:behavior w:val="content"/>
        </w:behaviors>
        <w:guid w:val="{12387B02-FBAA-4C81-B32C-7A06943C7D60}"/>
      </w:docPartPr>
      <w:docPartBody>
        <w:p w:rsidR="0041367E" w:rsidRDefault="008374F6">
          <w:pPr>
            <w:pStyle w:val="4D8C6EADEAEA490E92ED2FA9EC425CB6"/>
          </w:pPr>
          <w:r w:rsidRPr="002B0FED">
            <w:rPr>
              <w:rStyle w:val="PlaceholderText"/>
            </w:rPr>
            <w:t>Click or tap here to enter text.</w:t>
          </w:r>
        </w:p>
      </w:docPartBody>
    </w:docPart>
    <w:docPart>
      <w:docPartPr>
        <w:name w:val="9F4CE3B13E6C44978943163200761C8C"/>
        <w:category>
          <w:name w:val="General"/>
          <w:gallery w:val="placeholder"/>
        </w:category>
        <w:types>
          <w:type w:val="bbPlcHdr"/>
        </w:types>
        <w:behaviors>
          <w:behavior w:val="content"/>
        </w:behaviors>
        <w:guid w:val="{2305BDF7-7C21-40F9-BE40-C8B104CE0450}"/>
      </w:docPartPr>
      <w:docPartBody>
        <w:p w:rsidR="0041367E" w:rsidRDefault="008374F6">
          <w:pPr>
            <w:pStyle w:val="9F4CE3B13E6C44978943163200761C8C"/>
          </w:pPr>
          <w:r w:rsidRPr="002B0FED">
            <w:rPr>
              <w:rStyle w:val="PlaceholderText"/>
            </w:rPr>
            <w:t>Click or tap here to enter text.</w:t>
          </w:r>
        </w:p>
      </w:docPartBody>
    </w:docPart>
    <w:docPart>
      <w:docPartPr>
        <w:name w:val="E904956057F048A19F76427A3DBE351A"/>
        <w:category>
          <w:name w:val="General"/>
          <w:gallery w:val="placeholder"/>
        </w:category>
        <w:types>
          <w:type w:val="bbPlcHdr"/>
        </w:types>
        <w:behaviors>
          <w:behavior w:val="content"/>
        </w:behaviors>
        <w:guid w:val="{789623C4-C720-4AC2-AB6B-A38C958D4302}"/>
      </w:docPartPr>
      <w:docPartBody>
        <w:p w:rsidR="0041367E" w:rsidRDefault="008374F6">
          <w:pPr>
            <w:pStyle w:val="E904956057F048A19F76427A3DBE351A"/>
          </w:pPr>
          <w:r w:rsidRPr="002B0FED">
            <w:rPr>
              <w:rStyle w:val="PlaceholderText"/>
            </w:rPr>
            <w:t>Click or tap here to enter text.</w:t>
          </w:r>
        </w:p>
      </w:docPartBody>
    </w:docPart>
    <w:docPart>
      <w:docPartPr>
        <w:name w:val="42CEFC738B7C4F6BB4287B8510618816"/>
        <w:category>
          <w:name w:val="General"/>
          <w:gallery w:val="placeholder"/>
        </w:category>
        <w:types>
          <w:type w:val="bbPlcHdr"/>
        </w:types>
        <w:behaviors>
          <w:behavior w:val="content"/>
        </w:behaviors>
        <w:guid w:val="{8B6B3094-5457-4976-A705-0A3A3714333B}"/>
      </w:docPartPr>
      <w:docPartBody>
        <w:p w:rsidR="008374F6" w:rsidRDefault="008374F6" w:rsidP="008374F6">
          <w:pPr>
            <w:pStyle w:val="42CEFC738B7C4F6BB4287B8510618816"/>
          </w:pPr>
          <w:r w:rsidRPr="002B0FED">
            <w:rPr>
              <w:rStyle w:val="PlaceholderText"/>
            </w:rPr>
            <w:t>Click or tap here to enter text.</w:t>
          </w:r>
        </w:p>
      </w:docPartBody>
    </w:docPart>
    <w:docPart>
      <w:docPartPr>
        <w:name w:val="DE10D5D0EF594A1EBC8185978AD341FF"/>
        <w:category>
          <w:name w:val="General"/>
          <w:gallery w:val="placeholder"/>
        </w:category>
        <w:types>
          <w:type w:val="bbPlcHdr"/>
        </w:types>
        <w:behaviors>
          <w:behavior w:val="content"/>
        </w:behaviors>
        <w:guid w:val="{FFBC3C6A-CC40-4841-A5FB-6B8AE5E68F59}"/>
      </w:docPartPr>
      <w:docPartBody>
        <w:p w:rsidR="009B25FA" w:rsidRDefault="00901AA4">
          <w:pPr>
            <w:pStyle w:val="DE10D5D0EF594A1EBC8185978AD341FF"/>
          </w:pPr>
          <w:r w:rsidRPr="002B0FED">
            <w:rPr>
              <w:rStyle w:val="PlaceholderText"/>
            </w:rPr>
            <w:t>Click or tap here to enter text.</w:t>
          </w:r>
        </w:p>
      </w:docPartBody>
    </w:docPart>
    <w:docPart>
      <w:docPartPr>
        <w:name w:val="884119AFA46442ECA064D800E9CF7F43"/>
        <w:category>
          <w:name w:val="General"/>
          <w:gallery w:val="placeholder"/>
        </w:category>
        <w:types>
          <w:type w:val="bbPlcHdr"/>
        </w:types>
        <w:behaviors>
          <w:behavior w:val="content"/>
        </w:behaviors>
        <w:guid w:val="{3A2A4655-E413-4479-8E32-3023930455DA}"/>
      </w:docPartPr>
      <w:docPartBody>
        <w:p w:rsidR="009B25FA" w:rsidRDefault="00901AA4">
          <w:pPr>
            <w:pStyle w:val="884119AFA46442ECA064D800E9CF7F43"/>
          </w:pPr>
          <w:r w:rsidRPr="00195D33">
            <w:rPr>
              <w:rStyle w:val="PlaceholderText"/>
            </w:rPr>
            <w:t>Click or tap here to enter text.</w:t>
          </w:r>
        </w:p>
      </w:docPartBody>
    </w:docPart>
    <w:docPart>
      <w:docPartPr>
        <w:name w:val="B36DFD336634404280E3C1BD3C917A4E"/>
        <w:category>
          <w:name w:val="General"/>
          <w:gallery w:val="placeholder"/>
        </w:category>
        <w:types>
          <w:type w:val="bbPlcHdr"/>
        </w:types>
        <w:behaviors>
          <w:behavior w:val="content"/>
        </w:behaviors>
        <w:guid w:val="{9B46B11F-4CB7-4C2C-B6C1-562723541B0F}"/>
      </w:docPartPr>
      <w:docPartBody>
        <w:p w:rsidR="009B25FA" w:rsidRDefault="00901AA4">
          <w:pPr>
            <w:pStyle w:val="B36DFD336634404280E3C1BD3C917A4E"/>
          </w:pPr>
          <w:r w:rsidRPr="002B0FED">
            <w:rPr>
              <w:rStyle w:val="PlaceholderText"/>
            </w:rPr>
            <w:t>Click or tap here to enter text.</w:t>
          </w:r>
        </w:p>
      </w:docPartBody>
    </w:docPart>
    <w:docPart>
      <w:docPartPr>
        <w:name w:val="81FDF8322D404707B2C60A7E3830470F"/>
        <w:category>
          <w:name w:val="General"/>
          <w:gallery w:val="placeholder"/>
        </w:category>
        <w:types>
          <w:type w:val="bbPlcHdr"/>
        </w:types>
        <w:behaviors>
          <w:behavior w:val="content"/>
        </w:behaviors>
        <w:guid w:val="{D84BAA03-A277-4EA2-8B17-151EFC149995}"/>
      </w:docPartPr>
      <w:docPartBody>
        <w:p w:rsidR="009B25FA" w:rsidRDefault="00901AA4">
          <w:pPr>
            <w:pStyle w:val="81FDF8322D404707B2C60A7E3830470F"/>
          </w:pPr>
          <w:r w:rsidRPr="002B0FED">
            <w:rPr>
              <w:rStyle w:val="PlaceholderText"/>
            </w:rPr>
            <w:t>Click or tap here to enter text.</w:t>
          </w:r>
        </w:p>
      </w:docPartBody>
    </w:docPart>
    <w:docPart>
      <w:docPartPr>
        <w:name w:val="01B3F28B5FD44FA596FC903AFE1FA175"/>
        <w:category>
          <w:name w:val="General"/>
          <w:gallery w:val="placeholder"/>
        </w:category>
        <w:types>
          <w:type w:val="bbPlcHdr"/>
        </w:types>
        <w:behaviors>
          <w:behavior w:val="content"/>
        </w:behaviors>
        <w:guid w:val="{237D73CB-2363-4A89-80F9-D9BF36A6215F}"/>
      </w:docPartPr>
      <w:docPartBody>
        <w:p w:rsidR="009B25FA" w:rsidRDefault="00901AA4">
          <w:pPr>
            <w:pStyle w:val="01B3F28B5FD44FA596FC903AFE1FA175"/>
          </w:pPr>
          <w:r w:rsidRPr="002B0FED">
            <w:rPr>
              <w:rStyle w:val="PlaceholderText"/>
            </w:rPr>
            <w:t>Click or tap here to enter text.</w:t>
          </w:r>
        </w:p>
      </w:docPartBody>
    </w:docPart>
    <w:docPart>
      <w:docPartPr>
        <w:name w:val="7A8956DCD6004E8FB479842555F2F207"/>
        <w:category>
          <w:name w:val="General"/>
          <w:gallery w:val="placeholder"/>
        </w:category>
        <w:types>
          <w:type w:val="bbPlcHdr"/>
        </w:types>
        <w:behaviors>
          <w:behavior w:val="content"/>
        </w:behaviors>
        <w:guid w:val="{B640DA2C-4D37-4C11-BECB-AF946035E4F8}"/>
      </w:docPartPr>
      <w:docPartBody>
        <w:p w:rsidR="009B25FA" w:rsidRDefault="00901AA4">
          <w:pPr>
            <w:pStyle w:val="7A8956DCD6004E8FB479842555F2F207"/>
          </w:pPr>
          <w:r w:rsidRPr="002B0FED">
            <w:rPr>
              <w:rStyle w:val="PlaceholderText"/>
            </w:rPr>
            <w:t>Click or tap here to enter text.</w:t>
          </w:r>
        </w:p>
      </w:docPartBody>
    </w:docPart>
    <w:docPart>
      <w:docPartPr>
        <w:name w:val="5DC69DF47A7542578F58CFFC408DCF91"/>
        <w:category>
          <w:name w:val="General"/>
          <w:gallery w:val="placeholder"/>
        </w:category>
        <w:types>
          <w:type w:val="bbPlcHdr"/>
        </w:types>
        <w:behaviors>
          <w:behavior w:val="content"/>
        </w:behaviors>
        <w:guid w:val="{D90FE1DA-D7BF-43E4-B8E8-B5ED692CF8CC}"/>
      </w:docPartPr>
      <w:docPartBody>
        <w:p w:rsidR="009B25FA" w:rsidRDefault="00901AA4">
          <w:pPr>
            <w:pStyle w:val="5DC69DF47A7542578F58CFFC408DCF91"/>
          </w:pPr>
          <w:r w:rsidRPr="002B0FED">
            <w:rPr>
              <w:rStyle w:val="PlaceholderText"/>
            </w:rPr>
            <w:t>Click or tap here to enter text.</w:t>
          </w:r>
        </w:p>
      </w:docPartBody>
    </w:docPart>
    <w:docPart>
      <w:docPartPr>
        <w:name w:val="B845324F8CDD4D658120CE57D0B2E2EF"/>
        <w:category>
          <w:name w:val="General"/>
          <w:gallery w:val="placeholder"/>
        </w:category>
        <w:types>
          <w:type w:val="bbPlcHdr"/>
        </w:types>
        <w:behaviors>
          <w:behavior w:val="content"/>
        </w:behaviors>
        <w:guid w:val="{2BAD2ACE-7B69-4625-91DD-5EC964416114}"/>
      </w:docPartPr>
      <w:docPartBody>
        <w:p w:rsidR="009B25FA" w:rsidRDefault="00901AA4">
          <w:pPr>
            <w:pStyle w:val="B845324F8CDD4D658120CE57D0B2E2EF"/>
          </w:pPr>
          <w:r w:rsidRPr="002B0FED">
            <w:rPr>
              <w:rStyle w:val="PlaceholderText"/>
            </w:rPr>
            <w:t>Click or tap here to enter text.</w:t>
          </w:r>
        </w:p>
      </w:docPartBody>
    </w:docPart>
    <w:docPart>
      <w:docPartPr>
        <w:name w:val="D7481B190277425ABF03C5267CBCBE74"/>
        <w:category>
          <w:name w:val="General"/>
          <w:gallery w:val="placeholder"/>
        </w:category>
        <w:types>
          <w:type w:val="bbPlcHdr"/>
        </w:types>
        <w:behaviors>
          <w:behavior w:val="content"/>
        </w:behaviors>
        <w:guid w:val="{2E835FC1-9C8D-4208-8091-C939F6FE6AA3}"/>
      </w:docPartPr>
      <w:docPartBody>
        <w:p w:rsidR="009B25FA" w:rsidRDefault="00901AA4">
          <w:pPr>
            <w:pStyle w:val="D7481B190277425ABF03C5267CBCBE74"/>
          </w:pPr>
          <w:r w:rsidRPr="002B0FED">
            <w:rPr>
              <w:rStyle w:val="PlaceholderText"/>
            </w:rPr>
            <w:t>Click or tap here to enter text.</w:t>
          </w:r>
        </w:p>
      </w:docPartBody>
    </w:docPart>
    <w:docPart>
      <w:docPartPr>
        <w:name w:val="F6C755814B884E279CE1EA919EDD7D75"/>
        <w:category>
          <w:name w:val="General"/>
          <w:gallery w:val="placeholder"/>
        </w:category>
        <w:types>
          <w:type w:val="bbPlcHdr"/>
        </w:types>
        <w:behaviors>
          <w:behavior w:val="content"/>
        </w:behaviors>
        <w:guid w:val="{D1CF0501-0011-4B21-A4D7-9AF07CD5C54E}"/>
      </w:docPartPr>
      <w:docPartBody>
        <w:p w:rsidR="009B25FA" w:rsidRDefault="00901AA4">
          <w:pPr>
            <w:pStyle w:val="F6C755814B884E279CE1EA919EDD7D75"/>
          </w:pPr>
          <w:r w:rsidRPr="002B0FED">
            <w:rPr>
              <w:rStyle w:val="PlaceholderText"/>
            </w:rPr>
            <w:t>Click or tap here to enter text.</w:t>
          </w:r>
        </w:p>
      </w:docPartBody>
    </w:docPart>
    <w:docPart>
      <w:docPartPr>
        <w:name w:val="ACEE6C257BA9478892CDCC57312CB770"/>
        <w:category>
          <w:name w:val="General"/>
          <w:gallery w:val="placeholder"/>
        </w:category>
        <w:types>
          <w:type w:val="bbPlcHdr"/>
        </w:types>
        <w:behaviors>
          <w:behavior w:val="content"/>
        </w:behaviors>
        <w:guid w:val="{644A727F-40DA-4ACC-986A-D8ED886089A8}"/>
      </w:docPartPr>
      <w:docPartBody>
        <w:p w:rsidR="009B25FA" w:rsidRDefault="00901AA4">
          <w:pPr>
            <w:pStyle w:val="ACEE6C257BA9478892CDCC57312CB770"/>
          </w:pPr>
          <w:r w:rsidRPr="002B0FED">
            <w:rPr>
              <w:rStyle w:val="PlaceholderText"/>
            </w:rPr>
            <w:t>Click or tap here to enter text.</w:t>
          </w:r>
        </w:p>
      </w:docPartBody>
    </w:docPart>
    <w:docPart>
      <w:docPartPr>
        <w:name w:val="E5A64D0660854C03B07CD78A1A9FF9C9"/>
        <w:category>
          <w:name w:val="General"/>
          <w:gallery w:val="placeholder"/>
        </w:category>
        <w:types>
          <w:type w:val="bbPlcHdr"/>
        </w:types>
        <w:behaviors>
          <w:behavior w:val="content"/>
        </w:behaviors>
        <w:guid w:val="{FED6451C-EAD7-4BA9-8E64-336C3095D2FF}"/>
      </w:docPartPr>
      <w:docPartBody>
        <w:p w:rsidR="009B25FA" w:rsidRDefault="00901AA4">
          <w:pPr>
            <w:pStyle w:val="E5A64D0660854C03B07CD78A1A9FF9C9"/>
          </w:pPr>
          <w:r w:rsidRPr="002B0FED">
            <w:rPr>
              <w:rStyle w:val="PlaceholderText"/>
            </w:rPr>
            <w:t>Click or tap here to enter text.</w:t>
          </w:r>
        </w:p>
      </w:docPartBody>
    </w:docPart>
    <w:docPart>
      <w:docPartPr>
        <w:name w:val="E2A24D3A9F9442AEAA7AE5E80DB4C8FE"/>
        <w:category>
          <w:name w:val="General"/>
          <w:gallery w:val="placeholder"/>
        </w:category>
        <w:types>
          <w:type w:val="bbPlcHdr"/>
        </w:types>
        <w:behaviors>
          <w:behavior w:val="content"/>
        </w:behaviors>
        <w:guid w:val="{3E195CB7-85F7-44C9-BB33-283FEA90FF0C}"/>
      </w:docPartPr>
      <w:docPartBody>
        <w:p w:rsidR="009B25FA" w:rsidRDefault="00901AA4">
          <w:pPr>
            <w:pStyle w:val="E2A24D3A9F9442AEAA7AE5E80DB4C8FE"/>
          </w:pPr>
          <w:r w:rsidRPr="002B0FED">
            <w:rPr>
              <w:rStyle w:val="PlaceholderText"/>
            </w:rPr>
            <w:t>Click or tap here to enter text.</w:t>
          </w:r>
        </w:p>
      </w:docPartBody>
    </w:docPart>
    <w:docPart>
      <w:docPartPr>
        <w:name w:val="82D6CB5C67F74799A3BBECFFBFB6ED3E"/>
        <w:category>
          <w:name w:val="General"/>
          <w:gallery w:val="placeholder"/>
        </w:category>
        <w:types>
          <w:type w:val="bbPlcHdr"/>
        </w:types>
        <w:behaviors>
          <w:behavior w:val="content"/>
        </w:behaviors>
        <w:guid w:val="{233173D1-B7D9-43E0-9750-AF63FDA857B3}"/>
      </w:docPartPr>
      <w:docPartBody>
        <w:p w:rsidR="009B25FA" w:rsidRDefault="00901AA4">
          <w:pPr>
            <w:pStyle w:val="82D6CB5C67F74799A3BBECFFBFB6ED3E"/>
          </w:pPr>
          <w:r w:rsidRPr="002B0FED">
            <w:rPr>
              <w:rStyle w:val="PlaceholderText"/>
            </w:rPr>
            <w:t>Click or tap here to enter text.</w:t>
          </w:r>
        </w:p>
      </w:docPartBody>
    </w:docPart>
    <w:docPart>
      <w:docPartPr>
        <w:name w:val="8F96A17526D546DC8B54ADCCE444B5B0"/>
        <w:category>
          <w:name w:val="General"/>
          <w:gallery w:val="placeholder"/>
        </w:category>
        <w:types>
          <w:type w:val="bbPlcHdr"/>
        </w:types>
        <w:behaviors>
          <w:behavior w:val="content"/>
        </w:behaviors>
        <w:guid w:val="{1895F9CD-7C0A-44A0-BC34-F14F76B56696}"/>
      </w:docPartPr>
      <w:docPartBody>
        <w:p w:rsidR="009B25FA" w:rsidRDefault="00901AA4">
          <w:pPr>
            <w:pStyle w:val="8F96A17526D546DC8B54ADCCE444B5B0"/>
          </w:pPr>
          <w:r w:rsidRPr="002B0FED">
            <w:rPr>
              <w:rStyle w:val="PlaceholderText"/>
            </w:rPr>
            <w:t>Click or tap here to enter text.</w:t>
          </w:r>
        </w:p>
      </w:docPartBody>
    </w:docPart>
    <w:docPart>
      <w:docPartPr>
        <w:name w:val="8000537E42AF474BAB1EC1EDD07B06F4"/>
        <w:category>
          <w:name w:val="General"/>
          <w:gallery w:val="placeholder"/>
        </w:category>
        <w:types>
          <w:type w:val="bbPlcHdr"/>
        </w:types>
        <w:behaviors>
          <w:behavior w:val="content"/>
        </w:behaviors>
        <w:guid w:val="{D732C720-E842-41D9-B23E-9907952418CA}"/>
      </w:docPartPr>
      <w:docPartBody>
        <w:p w:rsidR="009B25FA" w:rsidRDefault="00901AA4">
          <w:pPr>
            <w:pStyle w:val="8000537E42AF474BAB1EC1EDD07B06F4"/>
          </w:pPr>
          <w:r w:rsidRPr="002B0FED">
            <w:rPr>
              <w:rStyle w:val="PlaceholderText"/>
            </w:rPr>
            <w:t>Click or tap here to enter text.</w:t>
          </w:r>
        </w:p>
      </w:docPartBody>
    </w:docPart>
    <w:docPart>
      <w:docPartPr>
        <w:name w:val="3ED9C0974D10464A8F3BA2619A99652D"/>
        <w:category>
          <w:name w:val="General"/>
          <w:gallery w:val="placeholder"/>
        </w:category>
        <w:types>
          <w:type w:val="bbPlcHdr"/>
        </w:types>
        <w:behaviors>
          <w:behavior w:val="content"/>
        </w:behaviors>
        <w:guid w:val="{8AB8ECDF-FCA9-48AE-AE24-9A1944BEF3CA}"/>
      </w:docPartPr>
      <w:docPartBody>
        <w:p w:rsidR="009B25FA" w:rsidRDefault="00901AA4">
          <w:pPr>
            <w:pStyle w:val="3ED9C0974D10464A8F3BA2619A99652D"/>
          </w:pPr>
          <w:r w:rsidRPr="002B0FED">
            <w:rPr>
              <w:rStyle w:val="PlaceholderText"/>
            </w:rPr>
            <w:t>Click or tap here to enter text.</w:t>
          </w:r>
        </w:p>
      </w:docPartBody>
    </w:docPart>
    <w:docPart>
      <w:docPartPr>
        <w:name w:val="01D944FBDC8C44DF8AB4AB9762C4464C"/>
        <w:category>
          <w:name w:val="General"/>
          <w:gallery w:val="placeholder"/>
        </w:category>
        <w:types>
          <w:type w:val="bbPlcHdr"/>
        </w:types>
        <w:behaviors>
          <w:behavior w:val="content"/>
        </w:behaviors>
        <w:guid w:val="{BB7C71C0-D146-409A-93BB-F21BF0759083}"/>
      </w:docPartPr>
      <w:docPartBody>
        <w:p w:rsidR="009B25FA" w:rsidRDefault="00901AA4">
          <w:pPr>
            <w:pStyle w:val="01D944FBDC8C44DF8AB4AB9762C4464C"/>
          </w:pPr>
          <w:r w:rsidRPr="002B0FED">
            <w:rPr>
              <w:rStyle w:val="PlaceholderText"/>
            </w:rPr>
            <w:t>Click or tap here to enter text.</w:t>
          </w:r>
        </w:p>
      </w:docPartBody>
    </w:docPart>
    <w:docPart>
      <w:docPartPr>
        <w:name w:val="212203D7745A4983A02196C2FB003244"/>
        <w:category>
          <w:name w:val="General"/>
          <w:gallery w:val="placeholder"/>
        </w:category>
        <w:types>
          <w:type w:val="bbPlcHdr"/>
        </w:types>
        <w:behaviors>
          <w:behavior w:val="content"/>
        </w:behaviors>
        <w:guid w:val="{FB172826-02CC-46BF-8D75-F6A82F19697D}"/>
      </w:docPartPr>
      <w:docPartBody>
        <w:p w:rsidR="009B25FA" w:rsidRDefault="00901AA4">
          <w:pPr>
            <w:pStyle w:val="212203D7745A4983A02196C2FB003244"/>
          </w:pPr>
          <w:r w:rsidRPr="002B0FED">
            <w:rPr>
              <w:rStyle w:val="PlaceholderText"/>
            </w:rPr>
            <w:t>Click or tap here to enter text.</w:t>
          </w:r>
        </w:p>
      </w:docPartBody>
    </w:docPart>
    <w:docPart>
      <w:docPartPr>
        <w:name w:val="D7A4ACC5C92A40CAB11551423508204C"/>
        <w:category>
          <w:name w:val="General"/>
          <w:gallery w:val="placeholder"/>
        </w:category>
        <w:types>
          <w:type w:val="bbPlcHdr"/>
        </w:types>
        <w:behaviors>
          <w:behavior w:val="content"/>
        </w:behaviors>
        <w:guid w:val="{62923128-5BD7-46FE-934B-8DC57734E238}"/>
      </w:docPartPr>
      <w:docPartBody>
        <w:p w:rsidR="009B25FA" w:rsidRDefault="00901AA4">
          <w:pPr>
            <w:pStyle w:val="D7A4ACC5C92A40CAB11551423508204C"/>
          </w:pPr>
          <w:r w:rsidRPr="002B0FED">
            <w:rPr>
              <w:rStyle w:val="PlaceholderText"/>
            </w:rPr>
            <w:t>Click or tap here to enter text.</w:t>
          </w:r>
        </w:p>
      </w:docPartBody>
    </w:docPart>
    <w:docPart>
      <w:docPartPr>
        <w:name w:val="EB109E52500A4B91A6C08CC4F736209F"/>
        <w:category>
          <w:name w:val="General"/>
          <w:gallery w:val="placeholder"/>
        </w:category>
        <w:types>
          <w:type w:val="bbPlcHdr"/>
        </w:types>
        <w:behaviors>
          <w:behavior w:val="content"/>
        </w:behaviors>
        <w:guid w:val="{1FDBF943-DFFB-4C13-B72E-F26D59D2A237}"/>
      </w:docPartPr>
      <w:docPartBody>
        <w:p w:rsidR="009B25FA" w:rsidRDefault="00901AA4">
          <w:pPr>
            <w:pStyle w:val="EB109E52500A4B91A6C08CC4F736209F"/>
          </w:pPr>
          <w:r w:rsidRPr="002B0FED">
            <w:rPr>
              <w:rStyle w:val="PlaceholderText"/>
            </w:rPr>
            <w:t>Click or tap here to enter text.</w:t>
          </w:r>
        </w:p>
      </w:docPartBody>
    </w:docPart>
    <w:docPart>
      <w:docPartPr>
        <w:name w:val="D14FF16406374BDB858407B99D2C3323"/>
        <w:category>
          <w:name w:val="General"/>
          <w:gallery w:val="placeholder"/>
        </w:category>
        <w:types>
          <w:type w:val="bbPlcHdr"/>
        </w:types>
        <w:behaviors>
          <w:behavior w:val="content"/>
        </w:behaviors>
        <w:guid w:val="{4EA5C1CD-D976-49EB-9650-0436AEDA5067}"/>
      </w:docPartPr>
      <w:docPartBody>
        <w:p w:rsidR="009B25FA" w:rsidRDefault="00901AA4">
          <w:pPr>
            <w:pStyle w:val="D14FF16406374BDB858407B99D2C3323"/>
          </w:pPr>
          <w:r w:rsidRPr="002B0FED">
            <w:rPr>
              <w:rStyle w:val="PlaceholderText"/>
            </w:rPr>
            <w:t>Click or tap here to enter text.</w:t>
          </w:r>
        </w:p>
      </w:docPartBody>
    </w:docPart>
    <w:docPart>
      <w:docPartPr>
        <w:name w:val="3770589A735549578F543A8827A40582"/>
        <w:category>
          <w:name w:val="General"/>
          <w:gallery w:val="placeholder"/>
        </w:category>
        <w:types>
          <w:type w:val="bbPlcHdr"/>
        </w:types>
        <w:behaviors>
          <w:behavior w:val="content"/>
        </w:behaviors>
        <w:guid w:val="{481A3100-E3DF-492D-BCD8-F4D9ADEE85B1}"/>
      </w:docPartPr>
      <w:docPartBody>
        <w:p w:rsidR="009B25FA" w:rsidRDefault="00901AA4">
          <w:pPr>
            <w:pStyle w:val="3770589A735549578F543A8827A40582"/>
          </w:pPr>
          <w:r w:rsidRPr="002B0FED">
            <w:rPr>
              <w:rStyle w:val="PlaceholderText"/>
            </w:rPr>
            <w:t>Click or tap here to enter text.</w:t>
          </w:r>
        </w:p>
      </w:docPartBody>
    </w:docPart>
    <w:docPart>
      <w:docPartPr>
        <w:name w:val="92A4ACE9F12E4144BC795F425C8616C9"/>
        <w:category>
          <w:name w:val="General"/>
          <w:gallery w:val="placeholder"/>
        </w:category>
        <w:types>
          <w:type w:val="bbPlcHdr"/>
        </w:types>
        <w:behaviors>
          <w:behavior w:val="content"/>
        </w:behaviors>
        <w:guid w:val="{54D66EA4-969A-457F-A2C8-A1F700BEA092}"/>
      </w:docPartPr>
      <w:docPartBody>
        <w:p w:rsidR="009B25FA" w:rsidRDefault="00901AA4">
          <w:pPr>
            <w:pStyle w:val="92A4ACE9F12E4144BC795F425C8616C9"/>
          </w:pPr>
          <w:r w:rsidRPr="002B0FED">
            <w:rPr>
              <w:rStyle w:val="PlaceholderText"/>
            </w:rPr>
            <w:t>Click or tap here to enter text.</w:t>
          </w:r>
        </w:p>
      </w:docPartBody>
    </w:docPart>
    <w:docPart>
      <w:docPartPr>
        <w:name w:val="1E3FB3D7EA8240749596FB87EF18CBBB"/>
        <w:category>
          <w:name w:val="General"/>
          <w:gallery w:val="placeholder"/>
        </w:category>
        <w:types>
          <w:type w:val="bbPlcHdr"/>
        </w:types>
        <w:behaviors>
          <w:behavior w:val="content"/>
        </w:behaviors>
        <w:guid w:val="{D04AF58B-81CC-488C-BA61-71615D390DEC}"/>
      </w:docPartPr>
      <w:docPartBody>
        <w:p w:rsidR="009B25FA" w:rsidRDefault="00901AA4">
          <w:pPr>
            <w:pStyle w:val="1E3FB3D7EA8240749596FB87EF18CBBB"/>
          </w:pPr>
          <w:r w:rsidRPr="002B0FED">
            <w:rPr>
              <w:rStyle w:val="PlaceholderText"/>
            </w:rPr>
            <w:t>Click or tap here to enter text.</w:t>
          </w:r>
        </w:p>
      </w:docPartBody>
    </w:docPart>
    <w:docPart>
      <w:docPartPr>
        <w:name w:val="AC59F9707A7B401DBBFA4854B03A694B"/>
        <w:category>
          <w:name w:val="General"/>
          <w:gallery w:val="placeholder"/>
        </w:category>
        <w:types>
          <w:type w:val="bbPlcHdr"/>
        </w:types>
        <w:behaviors>
          <w:behavior w:val="content"/>
        </w:behaviors>
        <w:guid w:val="{F54632D2-6A7D-4416-9B1E-5937111F27D3}"/>
      </w:docPartPr>
      <w:docPartBody>
        <w:p w:rsidR="009B25FA" w:rsidRDefault="00901AA4">
          <w:pPr>
            <w:pStyle w:val="AC59F9707A7B401DBBFA4854B03A694B"/>
          </w:pPr>
          <w:r w:rsidRPr="002B0FED">
            <w:rPr>
              <w:rStyle w:val="PlaceholderText"/>
            </w:rPr>
            <w:t>Click or tap here to enter text.</w:t>
          </w:r>
        </w:p>
      </w:docPartBody>
    </w:docPart>
    <w:docPart>
      <w:docPartPr>
        <w:name w:val="BCF689DD126341F695A108254BC70A46"/>
        <w:category>
          <w:name w:val="General"/>
          <w:gallery w:val="placeholder"/>
        </w:category>
        <w:types>
          <w:type w:val="bbPlcHdr"/>
        </w:types>
        <w:behaviors>
          <w:behavior w:val="content"/>
        </w:behaviors>
        <w:guid w:val="{BC56A240-C18F-476B-B566-4BA7E19C4714}"/>
      </w:docPartPr>
      <w:docPartBody>
        <w:p w:rsidR="009B25FA" w:rsidRDefault="00901AA4">
          <w:pPr>
            <w:pStyle w:val="BCF689DD126341F695A108254BC70A46"/>
          </w:pPr>
          <w:r w:rsidRPr="002B0FED">
            <w:rPr>
              <w:rStyle w:val="PlaceholderText"/>
            </w:rPr>
            <w:t>Click or tap here to enter text.</w:t>
          </w:r>
        </w:p>
      </w:docPartBody>
    </w:docPart>
    <w:docPart>
      <w:docPartPr>
        <w:name w:val="473EDC4B469F46E8A63CDB93241B2264"/>
        <w:category>
          <w:name w:val="General"/>
          <w:gallery w:val="placeholder"/>
        </w:category>
        <w:types>
          <w:type w:val="bbPlcHdr"/>
        </w:types>
        <w:behaviors>
          <w:behavior w:val="content"/>
        </w:behaviors>
        <w:guid w:val="{56901F21-A6E9-465D-9ACF-2CC2B8072ED3}"/>
      </w:docPartPr>
      <w:docPartBody>
        <w:p w:rsidR="009B25FA" w:rsidRDefault="00901AA4">
          <w:pPr>
            <w:pStyle w:val="473EDC4B469F46E8A63CDB93241B2264"/>
          </w:pPr>
          <w:r w:rsidRPr="002B0FED">
            <w:rPr>
              <w:rStyle w:val="PlaceholderText"/>
            </w:rPr>
            <w:t>Click or tap here to enter text.</w:t>
          </w:r>
        </w:p>
      </w:docPartBody>
    </w:docPart>
    <w:docPart>
      <w:docPartPr>
        <w:name w:val="69A8C805D0A74FB194310CB096377F79"/>
        <w:category>
          <w:name w:val="General"/>
          <w:gallery w:val="placeholder"/>
        </w:category>
        <w:types>
          <w:type w:val="bbPlcHdr"/>
        </w:types>
        <w:behaviors>
          <w:behavior w:val="content"/>
        </w:behaviors>
        <w:guid w:val="{517A924F-CB91-43C0-8C7E-0C5410EEA546}"/>
      </w:docPartPr>
      <w:docPartBody>
        <w:p w:rsidR="009B25FA" w:rsidRDefault="00901AA4">
          <w:pPr>
            <w:pStyle w:val="69A8C805D0A74FB194310CB096377F79"/>
          </w:pPr>
          <w:r w:rsidRPr="002B0FED">
            <w:rPr>
              <w:rStyle w:val="PlaceholderText"/>
            </w:rPr>
            <w:t>Click or tap here to enter text.</w:t>
          </w:r>
        </w:p>
      </w:docPartBody>
    </w:docPart>
    <w:docPart>
      <w:docPartPr>
        <w:name w:val="DF44C4288F5A4BCE924423802F3F2323"/>
        <w:category>
          <w:name w:val="General"/>
          <w:gallery w:val="placeholder"/>
        </w:category>
        <w:types>
          <w:type w:val="bbPlcHdr"/>
        </w:types>
        <w:behaviors>
          <w:behavior w:val="content"/>
        </w:behaviors>
        <w:guid w:val="{041084FD-F4B5-4B1A-AF3D-9A212000E2AE}"/>
      </w:docPartPr>
      <w:docPartBody>
        <w:p w:rsidR="009B25FA" w:rsidRDefault="00901AA4">
          <w:pPr>
            <w:pStyle w:val="DF44C4288F5A4BCE924423802F3F2323"/>
          </w:pPr>
          <w:r w:rsidRPr="002B0FED">
            <w:rPr>
              <w:rStyle w:val="PlaceholderText"/>
            </w:rPr>
            <w:t>Click or tap here to enter text.</w:t>
          </w:r>
        </w:p>
      </w:docPartBody>
    </w:docPart>
    <w:docPart>
      <w:docPartPr>
        <w:name w:val="CAE47961977F47D0963D3D6341A9D585"/>
        <w:category>
          <w:name w:val="General"/>
          <w:gallery w:val="placeholder"/>
        </w:category>
        <w:types>
          <w:type w:val="bbPlcHdr"/>
        </w:types>
        <w:behaviors>
          <w:behavior w:val="content"/>
        </w:behaviors>
        <w:guid w:val="{349016DB-0012-41CB-8FFD-F58F76A9F9B7}"/>
      </w:docPartPr>
      <w:docPartBody>
        <w:p w:rsidR="009B25FA" w:rsidRDefault="00901AA4">
          <w:pPr>
            <w:pStyle w:val="CAE47961977F47D0963D3D6341A9D585"/>
          </w:pPr>
          <w:r w:rsidRPr="002B0FED">
            <w:rPr>
              <w:rStyle w:val="PlaceholderText"/>
            </w:rPr>
            <w:t>Click or tap here to enter text.</w:t>
          </w:r>
        </w:p>
      </w:docPartBody>
    </w:docPart>
    <w:docPart>
      <w:docPartPr>
        <w:name w:val="906D94108A66434F94616CEF10E27B57"/>
        <w:category>
          <w:name w:val="General"/>
          <w:gallery w:val="placeholder"/>
        </w:category>
        <w:types>
          <w:type w:val="bbPlcHdr"/>
        </w:types>
        <w:behaviors>
          <w:behavior w:val="content"/>
        </w:behaviors>
        <w:guid w:val="{764E23D1-6EB3-4B18-AD8C-8CAF9FAF8F22}"/>
      </w:docPartPr>
      <w:docPartBody>
        <w:p w:rsidR="009B25FA" w:rsidRDefault="00901AA4">
          <w:pPr>
            <w:pStyle w:val="906D94108A66434F94616CEF10E27B57"/>
          </w:pPr>
          <w:r w:rsidRPr="002B0FED">
            <w:rPr>
              <w:rStyle w:val="PlaceholderText"/>
            </w:rPr>
            <w:t>Click or tap here to enter text.</w:t>
          </w:r>
        </w:p>
      </w:docPartBody>
    </w:docPart>
    <w:docPart>
      <w:docPartPr>
        <w:name w:val="F5E450BF35A3485CB877020EB5C0EE63"/>
        <w:category>
          <w:name w:val="General"/>
          <w:gallery w:val="placeholder"/>
        </w:category>
        <w:types>
          <w:type w:val="bbPlcHdr"/>
        </w:types>
        <w:behaviors>
          <w:behavior w:val="content"/>
        </w:behaviors>
        <w:guid w:val="{3152737B-D41E-4EA0-BBDD-2CFEE77A8F64}"/>
      </w:docPartPr>
      <w:docPartBody>
        <w:p w:rsidR="009B25FA" w:rsidRDefault="00901AA4">
          <w:pPr>
            <w:pStyle w:val="F5E450BF35A3485CB877020EB5C0EE63"/>
          </w:pPr>
          <w:r w:rsidRPr="002B0FED">
            <w:rPr>
              <w:rStyle w:val="PlaceholderText"/>
            </w:rPr>
            <w:t>Click or tap here to enter text.</w:t>
          </w:r>
        </w:p>
      </w:docPartBody>
    </w:docPart>
    <w:docPart>
      <w:docPartPr>
        <w:name w:val="89D0C12387EB425BB567C3AFCF6C32AF"/>
        <w:category>
          <w:name w:val="General"/>
          <w:gallery w:val="placeholder"/>
        </w:category>
        <w:types>
          <w:type w:val="bbPlcHdr"/>
        </w:types>
        <w:behaviors>
          <w:behavior w:val="content"/>
        </w:behaviors>
        <w:guid w:val="{673A4A46-841F-4342-B770-E4C6EC730EBA}"/>
      </w:docPartPr>
      <w:docPartBody>
        <w:p w:rsidR="009B25FA" w:rsidRDefault="00901AA4">
          <w:pPr>
            <w:pStyle w:val="89D0C12387EB425BB567C3AFCF6C32AF"/>
          </w:pPr>
          <w:r w:rsidRPr="002B0FED">
            <w:rPr>
              <w:rStyle w:val="PlaceholderText"/>
            </w:rPr>
            <w:t>Click or tap here to enter text.</w:t>
          </w:r>
        </w:p>
      </w:docPartBody>
    </w:docPart>
    <w:docPart>
      <w:docPartPr>
        <w:name w:val="50768BFBF33D4DD4BA2C05D7C50163A5"/>
        <w:category>
          <w:name w:val="General"/>
          <w:gallery w:val="placeholder"/>
        </w:category>
        <w:types>
          <w:type w:val="bbPlcHdr"/>
        </w:types>
        <w:behaviors>
          <w:behavior w:val="content"/>
        </w:behaviors>
        <w:guid w:val="{10FA25C1-B81F-4A68-81F7-7CE7A9CAC28F}"/>
      </w:docPartPr>
      <w:docPartBody>
        <w:p w:rsidR="009B25FA" w:rsidRDefault="00901AA4">
          <w:pPr>
            <w:pStyle w:val="50768BFBF33D4DD4BA2C05D7C50163A5"/>
          </w:pPr>
          <w:r w:rsidRPr="002B0FED">
            <w:rPr>
              <w:rStyle w:val="PlaceholderText"/>
            </w:rPr>
            <w:t>Click or tap here to enter text.</w:t>
          </w:r>
        </w:p>
      </w:docPartBody>
    </w:docPart>
    <w:docPart>
      <w:docPartPr>
        <w:name w:val="884F6654728C482C82F063F47C6FC4CB"/>
        <w:category>
          <w:name w:val="General"/>
          <w:gallery w:val="placeholder"/>
        </w:category>
        <w:types>
          <w:type w:val="bbPlcHdr"/>
        </w:types>
        <w:behaviors>
          <w:behavior w:val="content"/>
        </w:behaviors>
        <w:guid w:val="{6495F29B-F194-4A44-B184-353C2AAC8875}"/>
      </w:docPartPr>
      <w:docPartBody>
        <w:p w:rsidR="009B25FA" w:rsidRDefault="00901AA4">
          <w:pPr>
            <w:pStyle w:val="884F6654728C482C82F063F47C6FC4CB"/>
          </w:pPr>
          <w:r w:rsidRPr="002B0FED">
            <w:rPr>
              <w:rStyle w:val="PlaceholderText"/>
            </w:rPr>
            <w:t>Click or tap here to enter text.</w:t>
          </w:r>
        </w:p>
      </w:docPartBody>
    </w:docPart>
    <w:docPart>
      <w:docPartPr>
        <w:name w:val="67E127CF97D54B28965B46E1D1363B3E"/>
        <w:category>
          <w:name w:val="General"/>
          <w:gallery w:val="placeholder"/>
        </w:category>
        <w:types>
          <w:type w:val="bbPlcHdr"/>
        </w:types>
        <w:behaviors>
          <w:behavior w:val="content"/>
        </w:behaviors>
        <w:guid w:val="{5AA56CE8-BD1A-4DEF-8F55-789F724687C4}"/>
      </w:docPartPr>
      <w:docPartBody>
        <w:p w:rsidR="009B25FA" w:rsidRDefault="00901AA4">
          <w:pPr>
            <w:pStyle w:val="67E127CF97D54B28965B46E1D1363B3E"/>
          </w:pPr>
          <w:r w:rsidRPr="002B0FED">
            <w:rPr>
              <w:rStyle w:val="PlaceholderText"/>
            </w:rPr>
            <w:t>Click or tap here to enter text.</w:t>
          </w:r>
        </w:p>
      </w:docPartBody>
    </w:docPart>
    <w:docPart>
      <w:docPartPr>
        <w:name w:val="3B796B27F7424541A777C49373DD08AD"/>
        <w:category>
          <w:name w:val="General"/>
          <w:gallery w:val="placeholder"/>
        </w:category>
        <w:types>
          <w:type w:val="bbPlcHdr"/>
        </w:types>
        <w:behaviors>
          <w:behavior w:val="content"/>
        </w:behaviors>
        <w:guid w:val="{36BF991B-A2E0-4EC2-AC91-DF071802C71A}"/>
      </w:docPartPr>
      <w:docPartBody>
        <w:p w:rsidR="009B25FA" w:rsidRDefault="00BA3BCC">
          <w:pPr>
            <w:pStyle w:val="3B796B27F7424541A777C49373DD08AD"/>
          </w:pPr>
          <w:r w:rsidRPr="002B0FED">
            <w:rPr>
              <w:rStyle w:val="PlaceholderText"/>
            </w:rPr>
            <w:t>Click or tap here to enter text.</w:t>
          </w:r>
        </w:p>
      </w:docPartBody>
    </w:docPart>
    <w:docPart>
      <w:docPartPr>
        <w:name w:val="B6C396D590BA46ADB4F48F63CED51673"/>
        <w:category>
          <w:name w:val="General"/>
          <w:gallery w:val="placeholder"/>
        </w:category>
        <w:types>
          <w:type w:val="bbPlcHdr"/>
        </w:types>
        <w:behaviors>
          <w:behavior w:val="content"/>
        </w:behaviors>
        <w:guid w:val="{E3861E29-92C2-4699-A01A-CC4B12D7FF87}"/>
      </w:docPartPr>
      <w:docPartBody>
        <w:p w:rsidR="009B25FA" w:rsidRDefault="00BA3BCC">
          <w:pPr>
            <w:pStyle w:val="B6C396D590BA46ADB4F48F63CED51673"/>
          </w:pPr>
          <w:r w:rsidRPr="002B0FED">
            <w:rPr>
              <w:rStyle w:val="PlaceholderText"/>
            </w:rPr>
            <w:t>Click or tap here to enter text.</w:t>
          </w:r>
        </w:p>
      </w:docPartBody>
    </w:docPart>
    <w:docPart>
      <w:docPartPr>
        <w:name w:val="D1245CFAC86C4A3F9AD992C6BA9A9574"/>
        <w:category>
          <w:name w:val="General"/>
          <w:gallery w:val="placeholder"/>
        </w:category>
        <w:types>
          <w:type w:val="bbPlcHdr"/>
        </w:types>
        <w:behaviors>
          <w:behavior w:val="content"/>
        </w:behaviors>
        <w:guid w:val="{E46D3CAD-197C-402D-9EA9-560E309AEED4}"/>
      </w:docPartPr>
      <w:docPartBody>
        <w:p w:rsidR="009B25FA" w:rsidRDefault="00BA3BCC">
          <w:pPr>
            <w:pStyle w:val="D1245CFAC86C4A3F9AD992C6BA9A9574"/>
          </w:pPr>
          <w:r w:rsidRPr="002B0FED">
            <w:rPr>
              <w:rStyle w:val="PlaceholderText"/>
            </w:rPr>
            <w:t>Click or tap here to enter text.</w:t>
          </w:r>
        </w:p>
      </w:docPartBody>
    </w:docPart>
    <w:docPart>
      <w:docPartPr>
        <w:name w:val="4AF3C9926C9143098D6756E7D2D79627"/>
        <w:category>
          <w:name w:val="General"/>
          <w:gallery w:val="placeholder"/>
        </w:category>
        <w:types>
          <w:type w:val="bbPlcHdr"/>
        </w:types>
        <w:behaviors>
          <w:behavior w:val="content"/>
        </w:behaviors>
        <w:guid w:val="{5E1A9D76-DD31-40D9-986D-28304F9E5C3E}"/>
      </w:docPartPr>
      <w:docPartBody>
        <w:p w:rsidR="009B25FA" w:rsidRDefault="00BA3BCC">
          <w:pPr>
            <w:pStyle w:val="4AF3C9926C9143098D6756E7D2D79627"/>
          </w:pPr>
          <w:r w:rsidRPr="002B0FED">
            <w:rPr>
              <w:rStyle w:val="PlaceholderText"/>
            </w:rPr>
            <w:t>Click or tap here to enter text.</w:t>
          </w:r>
        </w:p>
      </w:docPartBody>
    </w:docPart>
    <w:docPart>
      <w:docPartPr>
        <w:name w:val="30B94D399D6B479E92BDA58E8837B40A"/>
        <w:category>
          <w:name w:val="General"/>
          <w:gallery w:val="placeholder"/>
        </w:category>
        <w:types>
          <w:type w:val="bbPlcHdr"/>
        </w:types>
        <w:behaviors>
          <w:behavior w:val="content"/>
        </w:behaviors>
        <w:guid w:val="{9AC7495F-C093-44F6-9D1F-04A7D6783784}"/>
      </w:docPartPr>
      <w:docPartBody>
        <w:p w:rsidR="009B25FA" w:rsidRDefault="00BA3BCC">
          <w:pPr>
            <w:pStyle w:val="30B94D399D6B479E92BDA58E8837B40A"/>
          </w:pPr>
          <w:r w:rsidRPr="002B0FED">
            <w:rPr>
              <w:rStyle w:val="PlaceholderText"/>
            </w:rPr>
            <w:t>Click or tap here to enter text.</w:t>
          </w:r>
        </w:p>
      </w:docPartBody>
    </w:docPart>
    <w:docPart>
      <w:docPartPr>
        <w:name w:val="A79CBD4A6A5E45CF8A8A3ED13E0823F3"/>
        <w:category>
          <w:name w:val="General"/>
          <w:gallery w:val="placeholder"/>
        </w:category>
        <w:types>
          <w:type w:val="bbPlcHdr"/>
        </w:types>
        <w:behaviors>
          <w:behavior w:val="content"/>
        </w:behaviors>
        <w:guid w:val="{91B6938D-5E8E-42D2-A6B1-C66C29ADFBBE}"/>
      </w:docPartPr>
      <w:docPartBody>
        <w:p w:rsidR="009B25FA" w:rsidRDefault="00BA3BCC">
          <w:pPr>
            <w:pStyle w:val="A79CBD4A6A5E45CF8A8A3ED13E0823F3"/>
          </w:pPr>
          <w:r w:rsidRPr="002B0FED">
            <w:rPr>
              <w:rStyle w:val="PlaceholderText"/>
            </w:rPr>
            <w:t>Click or tap here to enter text.</w:t>
          </w:r>
        </w:p>
      </w:docPartBody>
    </w:docPart>
    <w:docPart>
      <w:docPartPr>
        <w:name w:val="F1C87F40D6BD49BE9C7B4F0434C4E1C0"/>
        <w:category>
          <w:name w:val="General"/>
          <w:gallery w:val="placeholder"/>
        </w:category>
        <w:types>
          <w:type w:val="bbPlcHdr"/>
        </w:types>
        <w:behaviors>
          <w:behavior w:val="content"/>
        </w:behaviors>
        <w:guid w:val="{DD1A79F9-CEEB-4E29-B6B8-E518FAFE1E15}"/>
      </w:docPartPr>
      <w:docPartBody>
        <w:p w:rsidR="009B25FA" w:rsidRDefault="00BA3BCC">
          <w:pPr>
            <w:pStyle w:val="F1C87F40D6BD49BE9C7B4F0434C4E1C0"/>
          </w:pPr>
          <w:r w:rsidRPr="002B0FED">
            <w:rPr>
              <w:rStyle w:val="PlaceholderText"/>
            </w:rPr>
            <w:t>Click or tap here to enter text.</w:t>
          </w:r>
        </w:p>
      </w:docPartBody>
    </w:docPart>
    <w:docPart>
      <w:docPartPr>
        <w:name w:val="693DD374E67345E0A7E1B852E4AD3208"/>
        <w:category>
          <w:name w:val="General"/>
          <w:gallery w:val="placeholder"/>
        </w:category>
        <w:types>
          <w:type w:val="bbPlcHdr"/>
        </w:types>
        <w:behaviors>
          <w:behavior w:val="content"/>
        </w:behaviors>
        <w:guid w:val="{1425D5A9-49F2-4979-86B9-12B158B674E5}"/>
      </w:docPartPr>
      <w:docPartBody>
        <w:p w:rsidR="009B25FA" w:rsidRDefault="00BA3BCC">
          <w:pPr>
            <w:pStyle w:val="693DD374E67345E0A7E1B852E4AD3208"/>
          </w:pPr>
          <w:r w:rsidRPr="00BA0389">
            <w:rPr>
              <w:rStyle w:val="PlaceholderText"/>
            </w:rPr>
            <w:t>Click or tap here to enter text.</w:t>
          </w:r>
        </w:p>
      </w:docPartBody>
    </w:docPart>
    <w:docPart>
      <w:docPartPr>
        <w:name w:val="690D59180EEC4D42AC6410A8CBF2D160"/>
        <w:category>
          <w:name w:val="General"/>
          <w:gallery w:val="placeholder"/>
        </w:category>
        <w:types>
          <w:type w:val="bbPlcHdr"/>
        </w:types>
        <w:behaviors>
          <w:behavior w:val="content"/>
        </w:behaviors>
        <w:guid w:val="{DE8805CA-AE45-4AF7-8104-BD998D5930AD}"/>
      </w:docPartPr>
      <w:docPartBody>
        <w:p w:rsidR="009B25FA" w:rsidRDefault="00BA3BCC">
          <w:pPr>
            <w:pStyle w:val="690D59180EEC4D42AC6410A8CBF2D160"/>
          </w:pPr>
          <w:r w:rsidRPr="002B0FED">
            <w:rPr>
              <w:rStyle w:val="PlaceholderText"/>
            </w:rPr>
            <w:t>Click or tap here to enter text.</w:t>
          </w:r>
        </w:p>
      </w:docPartBody>
    </w:docPart>
    <w:docPart>
      <w:docPartPr>
        <w:name w:val="21D0EBEAC36948BBB724FCFDF7D35EE5"/>
        <w:category>
          <w:name w:val="General"/>
          <w:gallery w:val="placeholder"/>
        </w:category>
        <w:types>
          <w:type w:val="bbPlcHdr"/>
        </w:types>
        <w:behaviors>
          <w:behavior w:val="content"/>
        </w:behaviors>
        <w:guid w:val="{779975F1-0D99-48B9-8C7C-C523AE6D59D2}"/>
      </w:docPartPr>
      <w:docPartBody>
        <w:p w:rsidR="009B25FA" w:rsidRDefault="00BA3BCC">
          <w:pPr>
            <w:pStyle w:val="21D0EBEAC36948BBB724FCFDF7D35EE5"/>
          </w:pPr>
          <w:r w:rsidRPr="002B0FED">
            <w:rPr>
              <w:rStyle w:val="PlaceholderText"/>
            </w:rPr>
            <w:t>Click or tap here to enter text.</w:t>
          </w:r>
        </w:p>
      </w:docPartBody>
    </w:docPart>
    <w:docPart>
      <w:docPartPr>
        <w:name w:val="987595FB7152474F86E7DCF4162BB004"/>
        <w:category>
          <w:name w:val="General"/>
          <w:gallery w:val="placeholder"/>
        </w:category>
        <w:types>
          <w:type w:val="bbPlcHdr"/>
        </w:types>
        <w:behaviors>
          <w:behavior w:val="content"/>
        </w:behaviors>
        <w:guid w:val="{964E858A-0008-49EE-BEB0-C652D406F0BB}"/>
      </w:docPartPr>
      <w:docPartBody>
        <w:p w:rsidR="009B25FA" w:rsidRDefault="00BA3BCC">
          <w:pPr>
            <w:pStyle w:val="987595FB7152474F86E7DCF4162BB004"/>
          </w:pPr>
          <w:r w:rsidRPr="002B0FED">
            <w:rPr>
              <w:rStyle w:val="PlaceholderText"/>
            </w:rPr>
            <w:t>Click or tap here to enter text.</w:t>
          </w:r>
        </w:p>
      </w:docPartBody>
    </w:docPart>
    <w:docPart>
      <w:docPartPr>
        <w:name w:val="9361591B6B16469F83DAF4D47A594099"/>
        <w:category>
          <w:name w:val="General"/>
          <w:gallery w:val="placeholder"/>
        </w:category>
        <w:types>
          <w:type w:val="bbPlcHdr"/>
        </w:types>
        <w:behaviors>
          <w:behavior w:val="content"/>
        </w:behaviors>
        <w:guid w:val="{B9F88702-7A4A-49A3-B639-5875FC8FA2ED}"/>
      </w:docPartPr>
      <w:docPartBody>
        <w:p w:rsidR="009B25FA" w:rsidRDefault="00BA3BCC">
          <w:pPr>
            <w:pStyle w:val="9361591B6B16469F83DAF4D47A594099"/>
          </w:pPr>
          <w:r w:rsidRPr="002B0FED">
            <w:rPr>
              <w:rStyle w:val="PlaceholderText"/>
            </w:rPr>
            <w:t>Click or tap here to enter text.</w:t>
          </w:r>
        </w:p>
      </w:docPartBody>
    </w:docPart>
    <w:docPart>
      <w:docPartPr>
        <w:name w:val="E8CD91A6BB33448983CAF712C199DB73"/>
        <w:category>
          <w:name w:val="General"/>
          <w:gallery w:val="placeholder"/>
        </w:category>
        <w:types>
          <w:type w:val="bbPlcHdr"/>
        </w:types>
        <w:behaviors>
          <w:behavior w:val="content"/>
        </w:behaviors>
        <w:guid w:val="{443622F1-4580-4E7E-AE4C-87D42ADC929E}"/>
      </w:docPartPr>
      <w:docPartBody>
        <w:p w:rsidR="009B25FA" w:rsidRDefault="00BA3BCC">
          <w:pPr>
            <w:pStyle w:val="E8CD91A6BB33448983CAF712C199DB73"/>
          </w:pPr>
          <w:r w:rsidRPr="002B0FED">
            <w:rPr>
              <w:rStyle w:val="PlaceholderText"/>
            </w:rPr>
            <w:t>Click or tap here to enter text.</w:t>
          </w:r>
        </w:p>
      </w:docPartBody>
    </w:docPart>
    <w:docPart>
      <w:docPartPr>
        <w:name w:val="15E8CD43596E441AAF33134C684A1F37"/>
        <w:category>
          <w:name w:val="General"/>
          <w:gallery w:val="placeholder"/>
        </w:category>
        <w:types>
          <w:type w:val="bbPlcHdr"/>
        </w:types>
        <w:behaviors>
          <w:behavior w:val="content"/>
        </w:behaviors>
        <w:guid w:val="{1D47AD68-0281-4191-A523-CAB4EDA0C504}"/>
      </w:docPartPr>
      <w:docPartBody>
        <w:p w:rsidR="009B25FA" w:rsidRDefault="00BA3BCC">
          <w:pPr>
            <w:pStyle w:val="15E8CD43596E441AAF33134C684A1F37"/>
          </w:pPr>
          <w:r w:rsidRPr="002B0FED">
            <w:rPr>
              <w:rStyle w:val="PlaceholderText"/>
            </w:rPr>
            <w:t>Click or tap here to enter text.</w:t>
          </w:r>
        </w:p>
      </w:docPartBody>
    </w:docPart>
    <w:docPart>
      <w:docPartPr>
        <w:name w:val="DB3E2FFEF64F4E7BADED1B19C83A841B"/>
        <w:category>
          <w:name w:val="General"/>
          <w:gallery w:val="placeholder"/>
        </w:category>
        <w:types>
          <w:type w:val="bbPlcHdr"/>
        </w:types>
        <w:behaviors>
          <w:behavior w:val="content"/>
        </w:behaviors>
        <w:guid w:val="{F3CE4CFE-FD9B-4FA1-A2C8-5AD3AE8E7980}"/>
      </w:docPartPr>
      <w:docPartBody>
        <w:p w:rsidR="009B25FA" w:rsidRDefault="00BA3BCC">
          <w:pPr>
            <w:pStyle w:val="DB3E2FFEF64F4E7BADED1B19C83A841B"/>
          </w:pPr>
          <w:r w:rsidRPr="002B0FED">
            <w:rPr>
              <w:rStyle w:val="PlaceholderText"/>
            </w:rPr>
            <w:t>Click or tap here to enter text.</w:t>
          </w:r>
        </w:p>
      </w:docPartBody>
    </w:docPart>
    <w:docPart>
      <w:docPartPr>
        <w:name w:val="9078C4F88AF24DCD9566B7E34C1F8ED5"/>
        <w:category>
          <w:name w:val="General"/>
          <w:gallery w:val="placeholder"/>
        </w:category>
        <w:types>
          <w:type w:val="bbPlcHdr"/>
        </w:types>
        <w:behaviors>
          <w:behavior w:val="content"/>
        </w:behaviors>
        <w:guid w:val="{2B992EFA-66AD-4148-925A-825A15F9A0ED}"/>
      </w:docPartPr>
      <w:docPartBody>
        <w:p w:rsidR="009B25FA" w:rsidRDefault="00D02141">
          <w:pPr>
            <w:pStyle w:val="9078C4F88AF24DCD9566B7E34C1F8ED5"/>
          </w:pPr>
          <w:r w:rsidRPr="002B0FED">
            <w:rPr>
              <w:rStyle w:val="PlaceholderText"/>
            </w:rPr>
            <w:t>Click or tap here to enter text.</w:t>
          </w:r>
        </w:p>
      </w:docPartBody>
    </w:docPart>
    <w:docPart>
      <w:docPartPr>
        <w:name w:val="7C9C1694344E4709A27DD9A679394337"/>
        <w:category>
          <w:name w:val="General"/>
          <w:gallery w:val="placeholder"/>
        </w:category>
        <w:types>
          <w:type w:val="bbPlcHdr"/>
        </w:types>
        <w:behaviors>
          <w:behavior w:val="content"/>
        </w:behaviors>
        <w:guid w:val="{DD93D1DD-F77F-4F25-832F-B1E9A1D656D4}"/>
      </w:docPartPr>
      <w:docPartBody>
        <w:p w:rsidR="009B25FA" w:rsidRDefault="00D02141">
          <w:pPr>
            <w:pStyle w:val="7C9C1694344E4709A27DD9A679394337"/>
          </w:pPr>
          <w:r w:rsidRPr="00195D33">
            <w:rPr>
              <w:rStyle w:val="PlaceholderText"/>
            </w:rPr>
            <w:t>Click or tap here to enter text.</w:t>
          </w:r>
        </w:p>
      </w:docPartBody>
    </w:docPart>
    <w:docPart>
      <w:docPartPr>
        <w:name w:val="4DFDB14E37734A35A956FFC52E52EF02"/>
        <w:category>
          <w:name w:val="General"/>
          <w:gallery w:val="placeholder"/>
        </w:category>
        <w:types>
          <w:type w:val="bbPlcHdr"/>
        </w:types>
        <w:behaviors>
          <w:behavior w:val="content"/>
        </w:behaviors>
        <w:guid w:val="{917B7DF0-B16F-4206-B483-3BF0D360E2E4}"/>
      </w:docPartPr>
      <w:docPartBody>
        <w:p w:rsidR="009B25FA" w:rsidRDefault="00D02141">
          <w:pPr>
            <w:pStyle w:val="4DFDB14E37734A35A956FFC52E52EF02"/>
          </w:pPr>
          <w:r w:rsidRPr="002B0FED">
            <w:rPr>
              <w:rStyle w:val="PlaceholderText"/>
            </w:rPr>
            <w:t>Click or tap here to enter text.</w:t>
          </w:r>
        </w:p>
      </w:docPartBody>
    </w:docPart>
    <w:docPart>
      <w:docPartPr>
        <w:name w:val="5B2015C5B6DA45759F8DFF2D94DF1451"/>
        <w:category>
          <w:name w:val="General"/>
          <w:gallery w:val="placeholder"/>
        </w:category>
        <w:types>
          <w:type w:val="bbPlcHdr"/>
        </w:types>
        <w:behaviors>
          <w:behavior w:val="content"/>
        </w:behaviors>
        <w:guid w:val="{872C7D36-43BA-479B-A848-44273E645607}"/>
      </w:docPartPr>
      <w:docPartBody>
        <w:p w:rsidR="009B25FA" w:rsidRDefault="00D02141">
          <w:pPr>
            <w:pStyle w:val="5B2015C5B6DA45759F8DFF2D94DF1451"/>
          </w:pPr>
          <w:r w:rsidRPr="002B0FED">
            <w:rPr>
              <w:rStyle w:val="PlaceholderText"/>
            </w:rPr>
            <w:t>Click or tap here to enter text.</w:t>
          </w:r>
        </w:p>
      </w:docPartBody>
    </w:docPart>
    <w:docPart>
      <w:docPartPr>
        <w:name w:val="5A6CDA3E5841410FA95D504942C3CF8E"/>
        <w:category>
          <w:name w:val="General"/>
          <w:gallery w:val="placeholder"/>
        </w:category>
        <w:types>
          <w:type w:val="bbPlcHdr"/>
        </w:types>
        <w:behaviors>
          <w:behavior w:val="content"/>
        </w:behaviors>
        <w:guid w:val="{0CCB958E-1960-4FA0-B0BE-04FA53899281}"/>
      </w:docPartPr>
      <w:docPartBody>
        <w:p w:rsidR="009B25FA" w:rsidRDefault="009B25FA" w:rsidP="009B25FA">
          <w:pPr>
            <w:pStyle w:val="5A6CDA3E5841410FA95D504942C3CF8E"/>
          </w:pPr>
          <w:r w:rsidRPr="002B0FED">
            <w:rPr>
              <w:rStyle w:val="PlaceholderText"/>
            </w:rPr>
            <w:t>Click or tap here to enter text.</w:t>
          </w:r>
        </w:p>
      </w:docPartBody>
    </w:docPart>
    <w:docPart>
      <w:docPartPr>
        <w:name w:val="D65F48C154FC4245915DA9D22549E6AE"/>
        <w:category>
          <w:name w:val="General"/>
          <w:gallery w:val="placeholder"/>
        </w:category>
        <w:types>
          <w:type w:val="bbPlcHdr"/>
        </w:types>
        <w:behaviors>
          <w:behavior w:val="content"/>
        </w:behaviors>
        <w:guid w:val="{82EBE651-64BE-4DCC-8039-E335712B8F82}"/>
      </w:docPartPr>
      <w:docPartBody>
        <w:p w:rsidR="009B25FA" w:rsidRDefault="009B25FA" w:rsidP="009B25FA">
          <w:pPr>
            <w:pStyle w:val="D65F48C154FC4245915DA9D22549E6AE"/>
          </w:pPr>
          <w:r w:rsidRPr="002B0FED">
            <w:rPr>
              <w:rStyle w:val="PlaceholderText"/>
            </w:rPr>
            <w:t>Click or tap here to enter text.</w:t>
          </w:r>
        </w:p>
      </w:docPartBody>
    </w:docPart>
    <w:docPart>
      <w:docPartPr>
        <w:name w:val="E988EAAF1DAF4C4F8CF654361DFCAD40"/>
        <w:category>
          <w:name w:val="General"/>
          <w:gallery w:val="placeholder"/>
        </w:category>
        <w:types>
          <w:type w:val="bbPlcHdr"/>
        </w:types>
        <w:behaviors>
          <w:behavior w:val="content"/>
        </w:behaviors>
        <w:guid w:val="{E75D187D-1BDE-497D-8C35-A835B2CD1F9D}"/>
      </w:docPartPr>
      <w:docPartBody>
        <w:p w:rsidR="009B25FA" w:rsidRDefault="009B25FA" w:rsidP="009B25FA">
          <w:pPr>
            <w:pStyle w:val="E988EAAF1DAF4C4F8CF654361DFCAD40"/>
          </w:pPr>
          <w:r w:rsidRPr="002B0FED">
            <w:rPr>
              <w:rStyle w:val="PlaceholderText"/>
            </w:rPr>
            <w:t>Click or tap here to enter text.</w:t>
          </w:r>
        </w:p>
      </w:docPartBody>
    </w:docPart>
    <w:docPart>
      <w:docPartPr>
        <w:name w:val="106D3ACA3DDF4088B92179DA09770623"/>
        <w:category>
          <w:name w:val="General"/>
          <w:gallery w:val="placeholder"/>
        </w:category>
        <w:types>
          <w:type w:val="bbPlcHdr"/>
        </w:types>
        <w:behaviors>
          <w:behavior w:val="content"/>
        </w:behaviors>
        <w:guid w:val="{FAD2AB13-70CE-4EAA-AFBB-9AEF7074F8F7}"/>
      </w:docPartPr>
      <w:docPartBody>
        <w:p w:rsidR="009B25FA" w:rsidRDefault="009B25FA" w:rsidP="009B25FA">
          <w:pPr>
            <w:pStyle w:val="106D3ACA3DDF4088B92179DA09770623"/>
          </w:pPr>
          <w:r w:rsidRPr="002B0FED">
            <w:rPr>
              <w:rStyle w:val="PlaceholderText"/>
            </w:rPr>
            <w:t>Click or tap here to enter text.</w:t>
          </w:r>
        </w:p>
      </w:docPartBody>
    </w:docPart>
    <w:docPart>
      <w:docPartPr>
        <w:name w:val="90C46A6B268A479593FBD0AC66B6DEB1"/>
        <w:category>
          <w:name w:val="General"/>
          <w:gallery w:val="placeholder"/>
        </w:category>
        <w:types>
          <w:type w:val="bbPlcHdr"/>
        </w:types>
        <w:behaviors>
          <w:behavior w:val="content"/>
        </w:behaviors>
        <w:guid w:val="{3E054F6F-E2C8-49E2-A3D1-43BCD7D379EF}"/>
      </w:docPartPr>
      <w:docPartBody>
        <w:p w:rsidR="009B25FA" w:rsidRDefault="009B25FA" w:rsidP="009B25FA">
          <w:pPr>
            <w:pStyle w:val="90C46A6B268A479593FBD0AC66B6DEB1"/>
          </w:pPr>
          <w:r w:rsidRPr="002B0FED">
            <w:rPr>
              <w:rStyle w:val="PlaceholderText"/>
            </w:rPr>
            <w:t>Click or tap here to enter text.</w:t>
          </w:r>
        </w:p>
      </w:docPartBody>
    </w:docPart>
    <w:docPart>
      <w:docPartPr>
        <w:name w:val="B9A90E3FBF2D4C499E9E0023C78F0732"/>
        <w:category>
          <w:name w:val="General"/>
          <w:gallery w:val="placeholder"/>
        </w:category>
        <w:types>
          <w:type w:val="bbPlcHdr"/>
        </w:types>
        <w:behaviors>
          <w:behavior w:val="content"/>
        </w:behaviors>
        <w:guid w:val="{27925600-1FDD-41B7-91C7-2281E25F6CED}"/>
      </w:docPartPr>
      <w:docPartBody>
        <w:p w:rsidR="009B25FA" w:rsidRDefault="009B25FA" w:rsidP="009B25FA">
          <w:pPr>
            <w:pStyle w:val="B9A90E3FBF2D4C499E9E0023C78F0732"/>
          </w:pPr>
          <w:r w:rsidRPr="002B0FED">
            <w:rPr>
              <w:rStyle w:val="PlaceholderText"/>
            </w:rPr>
            <w:t>Click or tap here to enter text.</w:t>
          </w:r>
        </w:p>
      </w:docPartBody>
    </w:docPart>
    <w:docPart>
      <w:docPartPr>
        <w:name w:val="42326BEFBF2042F592C2A70532F1045E"/>
        <w:category>
          <w:name w:val="General"/>
          <w:gallery w:val="placeholder"/>
        </w:category>
        <w:types>
          <w:type w:val="bbPlcHdr"/>
        </w:types>
        <w:behaviors>
          <w:behavior w:val="content"/>
        </w:behaviors>
        <w:guid w:val="{243E50F6-5D5C-4D25-AF02-7D4F900246BC}"/>
      </w:docPartPr>
      <w:docPartBody>
        <w:p w:rsidR="009B25FA" w:rsidRDefault="009B25FA" w:rsidP="009B25FA">
          <w:pPr>
            <w:pStyle w:val="42326BEFBF2042F592C2A70532F1045E"/>
          </w:pPr>
          <w:r w:rsidRPr="002B0FED">
            <w:rPr>
              <w:rStyle w:val="PlaceholderText"/>
            </w:rPr>
            <w:t>Click or tap here to enter text.</w:t>
          </w:r>
        </w:p>
      </w:docPartBody>
    </w:docPart>
    <w:docPart>
      <w:docPartPr>
        <w:name w:val="ABE67B161B5045DE9648DAA55A1A5922"/>
        <w:category>
          <w:name w:val="General"/>
          <w:gallery w:val="placeholder"/>
        </w:category>
        <w:types>
          <w:type w:val="bbPlcHdr"/>
        </w:types>
        <w:behaviors>
          <w:behavior w:val="content"/>
        </w:behaviors>
        <w:guid w:val="{6971EB59-C75B-4AEA-9FA0-B31776A30F52}"/>
      </w:docPartPr>
      <w:docPartBody>
        <w:p w:rsidR="009B25FA" w:rsidRDefault="009B25FA" w:rsidP="009B25FA">
          <w:pPr>
            <w:pStyle w:val="ABE67B161B5045DE9648DAA55A1A5922"/>
          </w:pPr>
          <w:r w:rsidRPr="002B0FED">
            <w:rPr>
              <w:rStyle w:val="PlaceholderText"/>
            </w:rPr>
            <w:t>Click or tap here to enter text.</w:t>
          </w:r>
        </w:p>
      </w:docPartBody>
    </w:docPart>
    <w:docPart>
      <w:docPartPr>
        <w:name w:val="8F2F383982FB4266A9B9577350D1D092"/>
        <w:category>
          <w:name w:val="General"/>
          <w:gallery w:val="placeholder"/>
        </w:category>
        <w:types>
          <w:type w:val="bbPlcHdr"/>
        </w:types>
        <w:behaviors>
          <w:behavior w:val="content"/>
        </w:behaviors>
        <w:guid w:val="{432DAA1B-F099-47C0-9FB8-56A0B8BCCD63}"/>
      </w:docPartPr>
      <w:docPartBody>
        <w:p w:rsidR="009B25FA" w:rsidRDefault="009B25FA" w:rsidP="009B25FA">
          <w:pPr>
            <w:pStyle w:val="8F2F383982FB4266A9B9577350D1D092"/>
          </w:pPr>
          <w:r w:rsidRPr="002B0FED">
            <w:rPr>
              <w:rStyle w:val="PlaceholderText"/>
            </w:rPr>
            <w:t>Click or tap here to enter text.</w:t>
          </w:r>
        </w:p>
      </w:docPartBody>
    </w:docPart>
    <w:docPart>
      <w:docPartPr>
        <w:name w:val="A54064AF25BA488591987F994851C55E"/>
        <w:category>
          <w:name w:val="General"/>
          <w:gallery w:val="placeholder"/>
        </w:category>
        <w:types>
          <w:type w:val="bbPlcHdr"/>
        </w:types>
        <w:behaviors>
          <w:behavior w:val="content"/>
        </w:behaviors>
        <w:guid w:val="{7B676FDB-C22A-4F4F-BBF4-D36FB147943A}"/>
      </w:docPartPr>
      <w:docPartBody>
        <w:p w:rsidR="009B25FA" w:rsidRDefault="009B25FA" w:rsidP="009B25FA">
          <w:pPr>
            <w:pStyle w:val="A54064AF25BA488591987F994851C55E"/>
          </w:pPr>
          <w:r w:rsidRPr="002B0FED">
            <w:rPr>
              <w:rStyle w:val="PlaceholderText"/>
            </w:rPr>
            <w:t>Click or tap here to enter text.</w:t>
          </w:r>
        </w:p>
      </w:docPartBody>
    </w:docPart>
    <w:docPart>
      <w:docPartPr>
        <w:name w:val="96D8D64D0F7349A49C62387E5F0F6035"/>
        <w:category>
          <w:name w:val="General"/>
          <w:gallery w:val="placeholder"/>
        </w:category>
        <w:types>
          <w:type w:val="bbPlcHdr"/>
        </w:types>
        <w:behaviors>
          <w:behavior w:val="content"/>
        </w:behaviors>
        <w:guid w:val="{FEA134B7-E217-4374-A03A-C114DA76B5C8}"/>
      </w:docPartPr>
      <w:docPartBody>
        <w:p w:rsidR="009B25FA" w:rsidRDefault="009B25FA" w:rsidP="009B25FA">
          <w:pPr>
            <w:pStyle w:val="96D8D64D0F7349A49C62387E5F0F6035"/>
          </w:pPr>
          <w:r w:rsidRPr="002B0FED">
            <w:rPr>
              <w:rStyle w:val="PlaceholderText"/>
            </w:rPr>
            <w:t>Click or tap here to enter text.</w:t>
          </w:r>
        </w:p>
      </w:docPartBody>
    </w:docPart>
    <w:docPart>
      <w:docPartPr>
        <w:name w:val="3BDF2F4F7D034ABDA9D66B897F24D151"/>
        <w:category>
          <w:name w:val="General"/>
          <w:gallery w:val="placeholder"/>
        </w:category>
        <w:types>
          <w:type w:val="bbPlcHdr"/>
        </w:types>
        <w:behaviors>
          <w:behavior w:val="content"/>
        </w:behaviors>
        <w:guid w:val="{A8038BA1-49E9-47E1-AD67-274866D78E46}"/>
      </w:docPartPr>
      <w:docPartBody>
        <w:p w:rsidR="009B25FA" w:rsidRDefault="009B25FA" w:rsidP="009B25FA">
          <w:pPr>
            <w:pStyle w:val="3BDF2F4F7D034ABDA9D66B897F24D151"/>
          </w:pPr>
          <w:r w:rsidRPr="002B0FED">
            <w:rPr>
              <w:rStyle w:val="PlaceholderText"/>
            </w:rPr>
            <w:t>Click or tap here to enter text.</w:t>
          </w:r>
        </w:p>
      </w:docPartBody>
    </w:docPart>
    <w:docPart>
      <w:docPartPr>
        <w:name w:val="D72C5835508848158F8F38D7612DCAB1"/>
        <w:category>
          <w:name w:val="General"/>
          <w:gallery w:val="placeholder"/>
        </w:category>
        <w:types>
          <w:type w:val="bbPlcHdr"/>
        </w:types>
        <w:behaviors>
          <w:behavior w:val="content"/>
        </w:behaviors>
        <w:guid w:val="{43868395-BC57-40FB-B44E-2EF48441D8EC}"/>
      </w:docPartPr>
      <w:docPartBody>
        <w:p w:rsidR="009B25FA" w:rsidRDefault="009B25FA" w:rsidP="009B25FA">
          <w:pPr>
            <w:pStyle w:val="D72C5835508848158F8F38D7612DCAB1"/>
          </w:pPr>
          <w:r w:rsidRPr="002B0FED">
            <w:rPr>
              <w:rStyle w:val="PlaceholderText"/>
            </w:rPr>
            <w:t>Click or tap here to enter text.</w:t>
          </w:r>
        </w:p>
      </w:docPartBody>
    </w:docPart>
    <w:docPart>
      <w:docPartPr>
        <w:name w:val="A97FF1B006584B4AA803E9C4AB267AB9"/>
        <w:category>
          <w:name w:val="General"/>
          <w:gallery w:val="placeholder"/>
        </w:category>
        <w:types>
          <w:type w:val="bbPlcHdr"/>
        </w:types>
        <w:behaviors>
          <w:behavior w:val="content"/>
        </w:behaviors>
        <w:guid w:val="{9C9CFC95-E251-4E76-B71D-71059A9C15DB}"/>
      </w:docPartPr>
      <w:docPartBody>
        <w:p w:rsidR="009B25FA" w:rsidRDefault="009B25FA" w:rsidP="009B25FA">
          <w:pPr>
            <w:pStyle w:val="A97FF1B006584B4AA803E9C4AB267AB9"/>
          </w:pPr>
          <w:r w:rsidRPr="002B0FED">
            <w:rPr>
              <w:rStyle w:val="PlaceholderText"/>
            </w:rPr>
            <w:t>Click or tap here to enter text.</w:t>
          </w:r>
        </w:p>
      </w:docPartBody>
    </w:docPart>
    <w:docPart>
      <w:docPartPr>
        <w:name w:val="984B099698EE4C1B8448B65A0483CF62"/>
        <w:category>
          <w:name w:val="General"/>
          <w:gallery w:val="placeholder"/>
        </w:category>
        <w:types>
          <w:type w:val="bbPlcHdr"/>
        </w:types>
        <w:behaviors>
          <w:behavior w:val="content"/>
        </w:behaviors>
        <w:guid w:val="{4298274D-FE62-4832-A0CC-9DAA2851CA3C}"/>
      </w:docPartPr>
      <w:docPartBody>
        <w:p w:rsidR="009B25FA" w:rsidRDefault="009B25FA" w:rsidP="009B25FA">
          <w:pPr>
            <w:pStyle w:val="984B099698EE4C1B8448B65A0483CF62"/>
          </w:pPr>
          <w:r w:rsidRPr="00195D33">
            <w:rPr>
              <w:rStyle w:val="PlaceholderText"/>
            </w:rPr>
            <w:t>Click or tap here to enter text.</w:t>
          </w:r>
        </w:p>
      </w:docPartBody>
    </w:docPart>
    <w:docPart>
      <w:docPartPr>
        <w:name w:val="DADCE581EB7747DBB3A6C17C8AE4C1E3"/>
        <w:category>
          <w:name w:val="General"/>
          <w:gallery w:val="placeholder"/>
        </w:category>
        <w:types>
          <w:type w:val="bbPlcHdr"/>
        </w:types>
        <w:behaviors>
          <w:behavior w:val="content"/>
        </w:behaviors>
        <w:guid w:val="{87590156-F5C3-4B42-BF62-D9ABBB384DC9}"/>
      </w:docPartPr>
      <w:docPartBody>
        <w:p w:rsidR="009B25FA" w:rsidRDefault="009B25FA" w:rsidP="009B25FA">
          <w:pPr>
            <w:pStyle w:val="DADCE581EB7747DBB3A6C17C8AE4C1E3"/>
          </w:pPr>
          <w:r w:rsidRPr="002B0FED">
            <w:rPr>
              <w:rStyle w:val="PlaceholderText"/>
            </w:rPr>
            <w:t>Click or tap here to enter text.</w:t>
          </w:r>
        </w:p>
      </w:docPartBody>
    </w:docPart>
    <w:docPart>
      <w:docPartPr>
        <w:name w:val="4E95C6D9CC6E42638E8BB5A931248120"/>
        <w:category>
          <w:name w:val="General"/>
          <w:gallery w:val="placeholder"/>
        </w:category>
        <w:types>
          <w:type w:val="bbPlcHdr"/>
        </w:types>
        <w:behaviors>
          <w:behavior w:val="content"/>
        </w:behaviors>
        <w:guid w:val="{3518805E-EE9F-495E-BED6-B6FE13C61CA3}"/>
      </w:docPartPr>
      <w:docPartBody>
        <w:p w:rsidR="009B25FA" w:rsidRDefault="009B25FA" w:rsidP="009B25FA">
          <w:pPr>
            <w:pStyle w:val="4E95C6D9CC6E42638E8BB5A931248120"/>
          </w:pPr>
          <w:r w:rsidRPr="002B0FED">
            <w:rPr>
              <w:rStyle w:val="PlaceholderText"/>
            </w:rPr>
            <w:t>Click or tap here to enter text.</w:t>
          </w:r>
        </w:p>
      </w:docPartBody>
    </w:docPart>
    <w:docPart>
      <w:docPartPr>
        <w:name w:val="2D1F88A2B0BC4B04B565BEA412124061"/>
        <w:category>
          <w:name w:val="General"/>
          <w:gallery w:val="placeholder"/>
        </w:category>
        <w:types>
          <w:type w:val="bbPlcHdr"/>
        </w:types>
        <w:behaviors>
          <w:behavior w:val="content"/>
        </w:behaviors>
        <w:guid w:val="{87BF215B-3770-4C8D-89D7-3208C411573B}"/>
      </w:docPartPr>
      <w:docPartBody>
        <w:p w:rsidR="009B25FA" w:rsidRDefault="009B25FA" w:rsidP="009B25FA">
          <w:pPr>
            <w:pStyle w:val="2D1F88A2B0BC4B04B565BEA412124061"/>
          </w:pPr>
          <w:r w:rsidRPr="00BA0389">
            <w:rPr>
              <w:rStyle w:val="PlaceholderText"/>
            </w:rPr>
            <w:t>Click or tap here to enter text.</w:t>
          </w:r>
        </w:p>
      </w:docPartBody>
    </w:docPart>
    <w:docPart>
      <w:docPartPr>
        <w:name w:val="8E7471108D214341A652C33A63232625"/>
        <w:category>
          <w:name w:val="General"/>
          <w:gallery w:val="placeholder"/>
        </w:category>
        <w:types>
          <w:type w:val="bbPlcHdr"/>
        </w:types>
        <w:behaviors>
          <w:behavior w:val="content"/>
        </w:behaviors>
        <w:guid w:val="{27B9D371-EC78-45A6-8884-20A17FCAE407}"/>
      </w:docPartPr>
      <w:docPartBody>
        <w:p w:rsidR="009B25FA" w:rsidRDefault="009B25FA" w:rsidP="009B25FA">
          <w:pPr>
            <w:pStyle w:val="8E7471108D214341A652C33A63232625"/>
          </w:pPr>
          <w:r w:rsidRPr="002B0FED">
            <w:rPr>
              <w:rStyle w:val="PlaceholderText"/>
            </w:rPr>
            <w:t>Click or tap here to enter text.</w:t>
          </w:r>
        </w:p>
      </w:docPartBody>
    </w:docPart>
    <w:docPart>
      <w:docPartPr>
        <w:name w:val="F2E60757C2F84BC88A2CF0DA4F23D7C9"/>
        <w:category>
          <w:name w:val="General"/>
          <w:gallery w:val="placeholder"/>
        </w:category>
        <w:types>
          <w:type w:val="bbPlcHdr"/>
        </w:types>
        <w:behaviors>
          <w:behavior w:val="content"/>
        </w:behaviors>
        <w:guid w:val="{A26E2AD0-C62F-4451-BE5C-0C56AC060051}"/>
      </w:docPartPr>
      <w:docPartBody>
        <w:p w:rsidR="009B25FA" w:rsidRDefault="009B25FA" w:rsidP="009B25FA">
          <w:pPr>
            <w:pStyle w:val="F2E60757C2F84BC88A2CF0DA4F23D7C9"/>
          </w:pPr>
          <w:r w:rsidRPr="00195D33">
            <w:rPr>
              <w:rStyle w:val="PlaceholderText"/>
            </w:rPr>
            <w:t>Click or tap here to enter text.</w:t>
          </w:r>
        </w:p>
      </w:docPartBody>
    </w:docPart>
    <w:docPart>
      <w:docPartPr>
        <w:name w:val="5082432828954F71AB3D64E196D1ECE3"/>
        <w:category>
          <w:name w:val="General"/>
          <w:gallery w:val="placeholder"/>
        </w:category>
        <w:types>
          <w:type w:val="bbPlcHdr"/>
        </w:types>
        <w:behaviors>
          <w:behavior w:val="content"/>
        </w:behaviors>
        <w:guid w:val="{519B9DDC-D55C-478C-83C7-33030EB25659}"/>
      </w:docPartPr>
      <w:docPartBody>
        <w:p w:rsidR="009B25FA" w:rsidRDefault="009B25FA" w:rsidP="009B25FA">
          <w:pPr>
            <w:pStyle w:val="5082432828954F71AB3D64E196D1ECE3"/>
          </w:pPr>
          <w:r w:rsidRPr="002B0FED">
            <w:rPr>
              <w:rStyle w:val="PlaceholderText"/>
            </w:rPr>
            <w:t>Click or tap here to enter text.</w:t>
          </w:r>
        </w:p>
      </w:docPartBody>
    </w:docPart>
    <w:docPart>
      <w:docPartPr>
        <w:name w:val="08E648BF4C38430CAB54E6D42921E36F"/>
        <w:category>
          <w:name w:val="General"/>
          <w:gallery w:val="placeholder"/>
        </w:category>
        <w:types>
          <w:type w:val="bbPlcHdr"/>
        </w:types>
        <w:behaviors>
          <w:behavior w:val="content"/>
        </w:behaviors>
        <w:guid w:val="{91ED1486-F500-4EEC-B36D-8907409F423B}"/>
      </w:docPartPr>
      <w:docPartBody>
        <w:p w:rsidR="009B25FA" w:rsidRDefault="009B25FA" w:rsidP="009B25FA">
          <w:pPr>
            <w:pStyle w:val="08E648BF4C38430CAB54E6D42921E36F"/>
          </w:pPr>
          <w:r w:rsidRPr="00195D33">
            <w:rPr>
              <w:rStyle w:val="PlaceholderText"/>
            </w:rPr>
            <w:t>Click or tap here to enter text.</w:t>
          </w:r>
        </w:p>
      </w:docPartBody>
    </w:docPart>
    <w:docPart>
      <w:docPartPr>
        <w:name w:val="0EBC7FB0019E4A659A04FEE8BDC483D7"/>
        <w:category>
          <w:name w:val="General"/>
          <w:gallery w:val="placeholder"/>
        </w:category>
        <w:types>
          <w:type w:val="bbPlcHdr"/>
        </w:types>
        <w:behaviors>
          <w:behavior w:val="content"/>
        </w:behaviors>
        <w:guid w:val="{FA7814EA-E382-4B25-8F93-F9B3E74AD591}"/>
      </w:docPartPr>
      <w:docPartBody>
        <w:p w:rsidR="009B25FA" w:rsidRDefault="009B25FA" w:rsidP="009B25FA">
          <w:pPr>
            <w:pStyle w:val="0EBC7FB0019E4A659A04FEE8BDC483D7"/>
          </w:pPr>
          <w:r w:rsidRPr="002B0FED">
            <w:rPr>
              <w:rStyle w:val="PlaceholderText"/>
            </w:rPr>
            <w:t>Click or tap here to enter text.</w:t>
          </w:r>
        </w:p>
      </w:docPartBody>
    </w:docPart>
    <w:docPart>
      <w:docPartPr>
        <w:name w:val="365F9F665528491DAAA999C2959A0B9C"/>
        <w:category>
          <w:name w:val="General"/>
          <w:gallery w:val="placeholder"/>
        </w:category>
        <w:types>
          <w:type w:val="bbPlcHdr"/>
        </w:types>
        <w:behaviors>
          <w:behavior w:val="content"/>
        </w:behaviors>
        <w:guid w:val="{6532CAB2-7016-41CE-9FE5-4B1836CA5E4C}"/>
      </w:docPartPr>
      <w:docPartBody>
        <w:p w:rsidR="009B25FA" w:rsidRDefault="009B25FA" w:rsidP="009B25FA">
          <w:pPr>
            <w:pStyle w:val="365F9F665528491DAAA999C2959A0B9C"/>
          </w:pPr>
          <w:r w:rsidRPr="002B0FED">
            <w:rPr>
              <w:rStyle w:val="PlaceholderText"/>
            </w:rPr>
            <w:t>Click or tap here to enter text.</w:t>
          </w:r>
        </w:p>
      </w:docPartBody>
    </w:docPart>
    <w:docPart>
      <w:docPartPr>
        <w:name w:val="581CD5335FE64FFBA91D2CB01A93F639"/>
        <w:category>
          <w:name w:val="General"/>
          <w:gallery w:val="placeholder"/>
        </w:category>
        <w:types>
          <w:type w:val="bbPlcHdr"/>
        </w:types>
        <w:behaviors>
          <w:behavior w:val="content"/>
        </w:behaviors>
        <w:guid w:val="{524848A3-B37C-40DE-9C90-F0EBE0B8B74A}"/>
      </w:docPartPr>
      <w:docPartBody>
        <w:p w:rsidR="009B25FA" w:rsidRDefault="009B25FA" w:rsidP="009B25FA">
          <w:pPr>
            <w:pStyle w:val="581CD5335FE64FFBA91D2CB01A93F639"/>
          </w:pPr>
          <w:r w:rsidRPr="002B0FED">
            <w:rPr>
              <w:rStyle w:val="PlaceholderText"/>
            </w:rPr>
            <w:t>Click or tap here to enter text.</w:t>
          </w:r>
        </w:p>
      </w:docPartBody>
    </w:docPart>
    <w:docPart>
      <w:docPartPr>
        <w:name w:val="89E5C5D6E1D644B88A6E58E80C19F430"/>
        <w:category>
          <w:name w:val="General"/>
          <w:gallery w:val="placeholder"/>
        </w:category>
        <w:types>
          <w:type w:val="bbPlcHdr"/>
        </w:types>
        <w:behaviors>
          <w:behavior w:val="content"/>
        </w:behaviors>
        <w:guid w:val="{5B702DD0-994D-473B-B8F5-72D44C2D4884}"/>
      </w:docPartPr>
      <w:docPartBody>
        <w:p w:rsidR="00563DD7" w:rsidRDefault="00000EED">
          <w:pPr>
            <w:pStyle w:val="89E5C5D6E1D644B88A6E58E80C19F430"/>
          </w:pPr>
          <w:r w:rsidRPr="00195D33">
            <w:rPr>
              <w:rStyle w:val="PlaceholderText"/>
            </w:rPr>
            <w:t>Click or tap here to enter text.</w:t>
          </w:r>
        </w:p>
      </w:docPartBody>
    </w:docPart>
    <w:docPart>
      <w:docPartPr>
        <w:name w:val="7AF9885CFF2241AAA56B459B92031595"/>
        <w:category>
          <w:name w:val="General"/>
          <w:gallery w:val="placeholder"/>
        </w:category>
        <w:types>
          <w:type w:val="bbPlcHdr"/>
        </w:types>
        <w:behaviors>
          <w:behavior w:val="content"/>
        </w:behaviors>
        <w:guid w:val="{EE87B627-4D3A-42D7-BF77-3CECA251E3AD}"/>
      </w:docPartPr>
      <w:docPartBody>
        <w:p w:rsidR="00563DD7" w:rsidRDefault="00000EED">
          <w:pPr>
            <w:pStyle w:val="7AF9885CFF2241AAA56B459B92031595"/>
          </w:pPr>
          <w:r w:rsidRPr="00195D33">
            <w:rPr>
              <w:rStyle w:val="PlaceholderText"/>
            </w:rPr>
            <w:t>Click or tap here to enter text.</w:t>
          </w:r>
        </w:p>
      </w:docPartBody>
    </w:docPart>
    <w:docPart>
      <w:docPartPr>
        <w:name w:val="AB25D9D8EBE2664FB57DD59E1E3BB084"/>
        <w:category>
          <w:name w:val="General"/>
          <w:gallery w:val="placeholder"/>
        </w:category>
        <w:types>
          <w:type w:val="bbPlcHdr"/>
        </w:types>
        <w:behaviors>
          <w:behavior w:val="content"/>
        </w:behaviors>
        <w:guid w:val="{9FE171D2-C59B-FF42-8A4B-C5ACBE9D4714}"/>
      </w:docPartPr>
      <w:docPartBody>
        <w:p w:rsidR="00000EED" w:rsidRDefault="00563DD7" w:rsidP="00563DD7">
          <w:pPr>
            <w:pStyle w:val="AB25D9D8EBE2664FB57DD59E1E3BB084"/>
          </w:pPr>
          <w:r w:rsidRPr="00BA0389">
            <w:rPr>
              <w:rStyle w:val="PlaceholderText"/>
            </w:rPr>
            <w:t>Click or tap here to enter text.</w:t>
          </w:r>
        </w:p>
      </w:docPartBody>
    </w:docPart>
    <w:docPart>
      <w:docPartPr>
        <w:name w:val="ACB8FE03FFCFE04BBD67BECCBFC94EF3"/>
        <w:category>
          <w:name w:val="General"/>
          <w:gallery w:val="placeholder"/>
        </w:category>
        <w:types>
          <w:type w:val="bbPlcHdr"/>
        </w:types>
        <w:behaviors>
          <w:behavior w:val="content"/>
        </w:behaviors>
        <w:guid w:val="{2AB08AF5-47B0-9241-A4F3-86FF1C156BDE}"/>
      </w:docPartPr>
      <w:docPartBody>
        <w:p w:rsidR="00000EED" w:rsidRDefault="00563DD7" w:rsidP="00563DD7">
          <w:pPr>
            <w:pStyle w:val="ACB8FE03FFCFE04BBD67BECCBFC94EF3"/>
          </w:pPr>
          <w:r w:rsidRPr="002B0FED">
            <w:rPr>
              <w:rStyle w:val="PlaceholderText"/>
            </w:rPr>
            <w:t>Click or tap here to enter text.</w:t>
          </w:r>
        </w:p>
      </w:docPartBody>
    </w:docPart>
    <w:docPart>
      <w:docPartPr>
        <w:name w:val="A76ABC9D46D4354E8C754ECA5EC6E1FC"/>
        <w:category>
          <w:name w:val="General"/>
          <w:gallery w:val="placeholder"/>
        </w:category>
        <w:types>
          <w:type w:val="bbPlcHdr"/>
        </w:types>
        <w:behaviors>
          <w:behavior w:val="content"/>
        </w:behaviors>
        <w:guid w:val="{27DA78E9-0648-8E47-A68E-98EA713E0DE8}"/>
      </w:docPartPr>
      <w:docPartBody>
        <w:p w:rsidR="00000EED" w:rsidRDefault="00563DD7" w:rsidP="00563DD7">
          <w:pPr>
            <w:pStyle w:val="A76ABC9D46D4354E8C754ECA5EC6E1FC"/>
          </w:pPr>
          <w:r w:rsidRPr="002B0FED">
            <w:rPr>
              <w:rStyle w:val="PlaceholderText"/>
            </w:rPr>
            <w:t>Click or tap here to enter text.</w:t>
          </w:r>
        </w:p>
      </w:docPartBody>
    </w:docPart>
    <w:docPart>
      <w:docPartPr>
        <w:name w:val="673FD0879318A14E99F564538F531A1D"/>
        <w:category>
          <w:name w:val="General"/>
          <w:gallery w:val="placeholder"/>
        </w:category>
        <w:types>
          <w:type w:val="bbPlcHdr"/>
        </w:types>
        <w:behaviors>
          <w:behavior w:val="content"/>
        </w:behaviors>
        <w:guid w:val="{500BE2D8-230B-4D4D-80BE-0FF014475D6E}"/>
      </w:docPartPr>
      <w:docPartBody>
        <w:p w:rsidR="00000EED" w:rsidRDefault="00563DD7" w:rsidP="00563DD7">
          <w:pPr>
            <w:pStyle w:val="673FD0879318A14E99F564538F531A1D"/>
          </w:pPr>
          <w:r w:rsidRPr="00195D33">
            <w:rPr>
              <w:rStyle w:val="PlaceholderText"/>
            </w:rPr>
            <w:t>Click or tap here to enter text.</w:t>
          </w:r>
        </w:p>
      </w:docPartBody>
    </w:docPart>
    <w:docPart>
      <w:docPartPr>
        <w:name w:val="8D8AA7C55EFE9C42ACF79EB2CDA2856D"/>
        <w:category>
          <w:name w:val="General"/>
          <w:gallery w:val="placeholder"/>
        </w:category>
        <w:types>
          <w:type w:val="bbPlcHdr"/>
        </w:types>
        <w:behaviors>
          <w:behavior w:val="content"/>
        </w:behaviors>
        <w:guid w:val="{95B72DD6-AC1E-AF4E-AFCD-EB9171CCF15E}"/>
      </w:docPartPr>
      <w:docPartBody>
        <w:p w:rsidR="00000EED" w:rsidRDefault="00563DD7" w:rsidP="00563DD7">
          <w:pPr>
            <w:pStyle w:val="8D8AA7C55EFE9C42ACF79EB2CDA2856D"/>
          </w:pPr>
          <w:r w:rsidRPr="00195D33">
            <w:rPr>
              <w:rStyle w:val="PlaceholderText"/>
            </w:rPr>
            <w:t>Click or tap here to enter text.</w:t>
          </w:r>
        </w:p>
      </w:docPartBody>
    </w:docPart>
    <w:docPart>
      <w:docPartPr>
        <w:name w:val="E78D9CDD96F3904CAF425528A19196DA"/>
        <w:category>
          <w:name w:val="General"/>
          <w:gallery w:val="placeholder"/>
        </w:category>
        <w:types>
          <w:type w:val="bbPlcHdr"/>
        </w:types>
        <w:behaviors>
          <w:behavior w:val="content"/>
        </w:behaviors>
        <w:guid w:val="{4E33D91A-9C8F-784B-9CEA-36080909F57A}"/>
      </w:docPartPr>
      <w:docPartBody>
        <w:p w:rsidR="00000EED" w:rsidRDefault="00563DD7" w:rsidP="00563DD7">
          <w:pPr>
            <w:pStyle w:val="E78D9CDD96F3904CAF425528A19196DA"/>
          </w:pPr>
          <w:r w:rsidRPr="00195D33">
            <w:rPr>
              <w:rStyle w:val="PlaceholderText"/>
            </w:rPr>
            <w:t>Click or tap here to enter text.</w:t>
          </w:r>
        </w:p>
      </w:docPartBody>
    </w:docPart>
    <w:docPart>
      <w:docPartPr>
        <w:name w:val="551CA80C26F6DC42908CF2DC04072B91"/>
        <w:category>
          <w:name w:val="General"/>
          <w:gallery w:val="placeholder"/>
        </w:category>
        <w:types>
          <w:type w:val="bbPlcHdr"/>
        </w:types>
        <w:behaviors>
          <w:behavior w:val="content"/>
        </w:behaviors>
        <w:guid w:val="{2C7DDB38-EB9E-1240-94DA-2604938AFD08}"/>
      </w:docPartPr>
      <w:docPartBody>
        <w:p w:rsidR="00000EED" w:rsidRDefault="00563DD7" w:rsidP="00563DD7">
          <w:pPr>
            <w:pStyle w:val="551CA80C26F6DC42908CF2DC04072B91"/>
          </w:pPr>
          <w:r w:rsidRPr="002B0FED">
            <w:rPr>
              <w:rStyle w:val="PlaceholderText"/>
            </w:rPr>
            <w:t>Click or tap here to enter text.</w:t>
          </w:r>
        </w:p>
      </w:docPartBody>
    </w:docPart>
    <w:docPart>
      <w:docPartPr>
        <w:name w:val="ED8FF6ECEDC5B949AB02379FA9B03531"/>
        <w:category>
          <w:name w:val="General"/>
          <w:gallery w:val="placeholder"/>
        </w:category>
        <w:types>
          <w:type w:val="bbPlcHdr"/>
        </w:types>
        <w:behaviors>
          <w:behavior w:val="content"/>
        </w:behaviors>
        <w:guid w:val="{B4720581-98F4-2D45-9329-6696CBFB889E}"/>
      </w:docPartPr>
      <w:docPartBody>
        <w:p w:rsidR="00000EED" w:rsidRDefault="00563DD7" w:rsidP="00563DD7">
          <w:pPr>
            <w:pStyle w:val="ED8FF6ECEDC5B949AB02379FA9B03531"/>
          </w:pPr>
          <w:r w:rsidRPr="002B0FED">
            <w:rPr>
              <w:rStyle w:val="PlaceholderText"/>
            </w:rPr>
            <w:t>Click or tap here to enter text.</w:t>
          </w:r>
        </w:p>
      </w:docPartBody>
    </w:docPart>
    <w:docPart>
      <w:docPartPr>
        <w:name w:val="A2F734446FDAD94682F2C1E4DBBEC08B"/>
        <w:category>
          <w:name w:val="General"/>
          <w:gallery w:val="placeholder"/>
        </w:category>
        <w:types>
          <w:type w:val="bbPlcHdr"/>
        </w:types>
        <w:behaviors>
          <w:behavior w:val="content"/>
        </w:behaviors>
        <w:guid w:val="{03C73033-93E3-C941-AC9F-FED5EBB35A6B}"/>
      </w:docPartPr>
      <w:docPartBody>
        <w:p w:rsidR="00000EED" w:rsidRDefault="00563DD7" w:rsidP="00563DD7">
          <w:pPr>
            <w:pStyle w:val="A2F734446FDAD94682F2C1E4DBBEC08B"/>
          </w:pPr>
          <w:r w:rsidRPr="002B0FED">
            <w:rPr>
              <w:rStyle w:val="PlaceholderText"/>
            </w:rPr>
            <w:t>Click or tap here to enter text.</w:t>
          </w:r>
        </w:p>
      </w:docPartBody>
    </w:docPart>
    <w:docPart>
      <w:docPartPr>
        <w:name w:val="FAD76855519A0740B70E61E20000D36F"/>
        <w:category>
          <w:name w:val="General"/>
          <w:gallery w:val="placeholder"/>
        </w:category>
        <w:types>
          <w:type w:val="bbPlcHdr"/>
        </w:types>
        <w:behaviors>
          <w:behavior w:val="content"/>
        </w:behaviors>
        <w:guid w:val="{2DCB28EE-0309-8949-83D2-B6D957AE2F5F}"/>
      </w:docPartPr>
      <w:docPartBody>
        <w:p w:rsidR="00000EED" w:rsidRDefault="00563DD7" w:rsidP="00563DD7">
          <w:pPr>
            <w:pStyle w:val="FAD76855519A0740B70E61E20000D36F"/>
          </w:pPr>
          <w:r w:rsidRPr="002B0FED">
            <w:rPr>
              <w:rStyle w:val="PlaceholderText"/>
            </w:rPr>
            <w:t>Click or tap here to enter text.</w:t>
          </w:r>
        </w:p>
      </w:docPartBody>
    </w:docPart>
    <w:docPart>
      <w:docPartPr>
        <w:name w:val="34A3255E33823147B79D18567F6B3D44"/>
        <w:category>
          <w:name w:val="General"/>
          <w:gallery w:val="placeholder"/>
        </w:category>
        <w:types>
          <w:type w:val="bbPlcHdr"/>
        </w:types>
        <w:behaviors>
          <w:behavior w:val="content"/>
        </w:behaviors>
        <w:guid w:val="{23081612-21C2-D848-88B5-9E3E1020EC4D}"/>
      </w:docPartPr>
      <w:docPartBody>
        <w:p w:rsidR="00000EED" w:rsidRDefault="00563DD7" w:rsidP="00563DD7">
          <w:pPr>
            <w:pStyle w:val="34A3255E33823147B79D18567F6B3D44"/>
          </w:pPr>
          <w:r w:rsidRPr="002B0FED">
            <w:rPr>
              <w:rStyle w:val="PlaceholderText"/>
            </w:rPr>
            <w:t>Click or tap here to enter text.</w:t>
          </w:r>
        </w:p>
      </w:docPartBody>
    </w:docPart>
    <w:docPart>
      <w:docPartPr>
        <w:name w:val="958928B60271504C89152F2C96E60B08"/>
        <w:category>
          <w:name w:val="General"/>
          <w:gallery w:val="placeholder"/>
        </w:category>
        <w:types>
          <w:type w:val="bbPlcHdr"/>
        </w:types>
        <w:behaviors>
          <w:behavior w:val="content"/>
        </w:behaviors>
        <w:guid w:val="{22E30624-CED8-0A49-8847-CFF6EC6C218B}"/>
      </w:docPartPr>
      <w:docPartBody>
        <w:p w:rsidR="00000EED" w:rsidRDefault="00563DD7" w:rsidP="00563DD7">
          <w:pPr>
            <w:pStyle w:val="958928B60271504C89152F2C96E60B08"/>
          </w:pPr>
          <w:r w:rsidRPr="002B0FED">
            <w:rPr>
              <w:rStyle w:val="PlaceholderText"/>
            </w:rPr>
            <w:t>Click or tap here to enter text.</w:t>
          </w:r>
        </w:p>
      </w:docPartBody>
    </w:docPart>
    <w:docPart>
      <w:docPartPr>
        <w:name w:val="1707EFEE0F98B94E9FECB2F95B914B6E"/>
        <w:category>
          <w:name w:val="General"/>
          <w:gallery w:val="placeholder"/>
        </w:category>
        <w:types>
          <w:type w:val="bbPlcHdr"/>
        </w:types>
        <w:behaviors>
          <w:behavior w:val="content"/>
        </w:behaviors>
        <w:guid w:val="{5F691979-F549-D547-9EDF-A98DB5555CC0}"/>
      </w:docPartPr>
      <w:docPartBody>
        <w:p w:rsidR="00000EED" w:rsidRDefault="00563DD7" w:rsidP="00563DD7">
          <w:pPr>
            <w:pStyle w:val="1707EFEE0F98B94E9FECB2F95B914B6E"/>
          </w:pPr>
          <w:r w:rsidRPr="002B0FED">
            <w:rPr>
              <w:rStyle w:val="PlaceholderText"/>
            </w:rPr>
            <w:t>Click or tap here to enter text.</w:t>
          </w:r>
        </w:p>
      </w:docPartBody>
    </w:docPart>
    <w:docPart>
      <w:docPartPr>
        <w:name w:val="2183C83981B9414AAB7A2D3E1E3C40EC"/>
        <w:category>
          <w:name w:val="General"/>
          <w:gallery w:val="placeholder"/>
        </w:category>
        <w:types>
          <w:type w:val="bbPlcHdr"/>
        </w:types>
        <w:behaviors>
          <w:behavior w:val="content"/>
        </w:behaviors>
        <w:guid w:val="{A778C050-13FA-2B40-A8F3-C2A42FC0EB36}"/>
      </w:docPartPr>
      <w:docPartBody>
        <w:p w:rsidR="00000EED" w:rsidRDefault="00563DD7" w:rsidP="00563DD7">
          <w:pPr>
            <w:pStyle w:val="2183C83981B9414AAB7A2D3E1E3C40EC"/>
          </w:pPr>
          <w:r w:rsidRPr="002B0FED">
            <w:rPr>
              <w:rStyle w:val="PlaceholderText"/>
            </w:rPr>
            <w:t>Click or tap here to enter text.</w:t>
          </w:r>
        </w:p>
      </w:docPartBody>
    </w:docPart>
    <w:docPart>
      <w:docPartPr>
        <w:name w:val="DE6E2FB624884A2C960216B1F2023172"/>
        <w:category>
          <w:name w:val="General"/>
          <w:gallery w:val="placeholder"/>
        </w:category>
        <w:types>
          <w:type w:val="bbPlcHdr"/>
        </w:types>
        <w:behaviors>
          <w:behavior w:val="content"/>
        </w:behaviors>
        <w:guid w:val="{D6A0CFDD-AE44-4A83-A0A2-F6C787CE1FEF}"/>
      </w:docPartPr>
      <w:docPartBody>
        <w:p w:rsidR="00590F3C" w:rsidRDefault="00590F3C">
          <w:pPr>
            <w:pStyle w:val="DE6E2FB624884A2C960216B1F2023172"/>
          </w:pPr>
          <w:r w:rsidRPr="002B0FED">
            <w:rPr>
              <w:rStyle w:val="PlaceholderText"/>
            </w:rPr>
            <w:t>Click or tap here to enter text.</w:t>
          </w:r>
        </w:p>
      </w:docPartBody>
    </w:docPart>
    <w:docPart>
      <w:docPartPr>
        <w:name w:val="5F4275D742D74C26BE86F6DCB705BBE4"/>
        <w:category>
          <w:name w:val="General"/>
          <w:gallery w:val="placeholder"/>
        </w:category>
        <w:types>
          <w:type w:val="bbPlcHdr"/>
        </w:types>
        <w:behaviors>
          <w:behavior w:val="content"/>
        </w:behaviors>
        <w:guid w:val="{26D04BB1-2AD6-4CC8-B7C3-AF7B3858FF4D}"/>
      </w:docPartPr>
      <w:docPartBody>
        <w:p w:rsidR="00C74CD1" w:rsidRDefault="00FA6DC0">
          <w:pPr>
            <w:pStyle w:val="5F4275D742D74C26BE86F6DCB705BBE4"/>
          </w:pPr>
          <w:r w:rsidRPr="002B0FED">
            <w:rPr>
              <w:rStyle w:val="PlaceholderText"/>
            </w:rPr>
            <w:t>Click or tap here to enter text.</w:t>
          </w:r>
        </w:p>
      </w:docPartBody>
    </w:docPart>
    <w:docPart>
      <w:docPartPr>
        <w:name w:val="2BD6DE64C4CF4A1CAB7650756A0E2F6F"/>
        <w:category>
          <w:name w:val="General"/>
          <w:gallery w:val="placeholder"/>
        </w:category>
        <w:types>
          <w:type w:val="bbPlcHdr"/>
        </w:types>
        <w:behaviors>
          <w:behavior w:val="content"/>
        </w:behaviors>
        <w:guid w:val="{48057D37-763A-4040-B276-99EA10720D01}"/>
      </w:docPartPr>
      <w:docPartBody>
        <w:p w:rsidR="00C74CD1" w:rsidRDefault="00FA6DC0">
          <w:pPr>
            <w:pStyle w:val="2BD6DE64C4CF4A1CAB7650756A0E2F6F"/>
          </w:pPr>
          <w:r w:rsidRPr="002B0FED">
            <w:rPr>
              <w:rStyle w:val="PlaceholderText"/>
            </w:rPr>
            <w:t>Click or tap here to enter text.</w:t>
          </w:r>
        </w:p>
      </w:docPartBody>
    </w:docPart>
    <w:docPart>
      <w:docPartPr>
        <w:name w:val="74EE091E00AB4EC588D5949627343606"/>
        <w:category>
          <w:name w:val="General"/>
          <w:gallery w:val="placeholder"/>
        </w:category>
        <w:types>
          <w:type w:val="bbPlcHdr"/>
        </w:types>
        <w:behaviors>
          <w:behavior w:val="content"/>
        </w:behaviors>
        <w:guid w:val="{66A996E9-D79B-477B-9B3B-1D6F9F1BDF20}"/>
      </w:docPartPr>
      <w:docPartBody>
        <w:p w:rsidR="00FA6DC0" w:rsidRDefault="00962AFF" w:rsidP="00962AFF">
          <w:pPr>
            <w:pStyle w:val="74EE091E00AB4EC588D5949627343606"/>
          </w:pPr>
          <w:r w:rsidRPr="002B0FED">
            <w:rPr>
              <w:rStyle w:val="PlaceholderText"/>
            </w:rPr>
            <w:t>Click or tap here to enter text.</w:t>
          </w:r>
        </w:p>
      </w:docPartBody>
    </w:docPart>
    <w:docPart>
      <w:docPartPr>
        <w:name w:val="B15F07BAD1BD44488947FDA28A73E05B"/>
        <w:category>
          <w:name w:val="General"/>
          <w:gallery w:val="placeholder"/>
        </w:category>
        <w:types>
          <w:type w:val="bbPlcHdr"/>
        </w:types>
        <w:behaviors>
          <w:behavior w:val="content"/>
        </w:behaviors>
        <w:guid w:val="{7C9BDF5F-5A6B-42D0-A4E8-95FA56C2E2AC}"/>
      </w:docPartPr>
      <w:docPartBody>
        <w:p w:rsidR="00FA6DC0" w:rsidRDefault="00FA6DC0">
          <w:pPr>
            <w:pStyle w:val="B15F07BAD1BD44488947FDA28A73E05B"/>
          </w:pPr>
          <w:r w:rsidRPr="002B0FED">
            <w:rPr>
              <w:rStyle w:val="PlaceholderText"/>
            </w:rPr>
            <w:t>Click or tap here to enter text.</w:t>
          </w:r>
        </w:p>
      </w:docPartBody>
    </w:docPart>
    <w:docPart>
      <w:docPartPr>
        <w:name w:val="FA72129CE89A43E7AF74661522F81DF2"/>
        <w:category>
          <w:name w:val="General"/>
          <w:gallery w:val="placeholder"/>
        </w:category>
        <w:types>
          <w:type w:val="bbPlcHdr"/>
        </w:types>
        <w:behaviors>
          <w:behavior w:val="content"/>
        </w:behaviors>
        <w:guid w:val="{06710D15-4E02-4FE0-9585-B9873EC29E51}"/>
      </w:docPartPr>
      <w:docPartBody>
        <w:p w:rsidR="00FA6DC0" w:rsidRDefault="00FA6DC0">
          <w:pPr>
            <w:pStyle w:val="FA72129CE89A43E7AF74661522F81DF2"/>
          </w:pPr>
          <w:r w:rsidRPr="002B0FED">
            <w:rPr>
              <w:rStyle w:val="PlaceholderText"/>
            </w:rPr>
            <w:t>Click or tap here to enter text.</w:t>
          </w:r>
        </w:p>
      </w:docPartBody>
    </w:docPart>
    <w:docPart>
      <w:docPartPr>
        <w:name w:val="315F71221F8642C8A2A35ABEA6B3D640"/>
        <w:category>
          <w:name w:val="General"/>
          <w:gallery w:val="placeholder"/>
        </w:category>
        <w:types>
          <w:type w:val="bbPlcHdr"/>
        </w:types>
        <w:behaviors>
          <w:behavior w:val="content"/>
        </w:behaviors>
        <w:guid w:val="{23B967E8-4865-48A9-9BCC-5CF872B8E925}"/>
      </w:docPartPr>
      <w:docPartBody>
        <w:p w:rsidR="00FA6DC0" w:rsidRDefault="00FA6DC0">
          <w:pPr>
            <w:pStyle w:val="315F71221F8642C8A2A35ABEA6B3D640"/>
          </w:pPr>
          <w:r w:rsidRPr="00BA0389">
            <w:rPr>
              <w:rStyle w:val="PlaceholderText"/>
            </w:rPr>
            <w:t>Click or tap here to enter text.</w:t>
          </w:r>
        </w:p>
      </w:docPartBody>
    </w:docPart>
    <w:docPart>
      <w:docPartPr>
        <w:name w:val="96BD002158704053AD7B26BF42B7C5DC"/>
        <w:category>
          <w:name w:val="General"/>
          <w:gallery w:val="placeholder"/>
        </w:category>
        <w:types>
          <w:type w:val="bbPlcHdr"/>
        </w:types>
        <w:behaviors>
          <w:behavior w:val="content"/>
        </w:behaviors>
        <w:guid w:val="{667260BC-A2A9-42A4-B127-B2CC8C42ED38}"/>
      </w:docPartPr>
      <w:docPartBody>
        <w:p w:rsidR="00DE4F6F" w:rsidRDefault="00BA3BCC">
          <w:pPr>
            <w:pStyle w:val="96BD002158704053AD7B26BF42B7C5DC"/>
          </w:pPr>
          <w:r w:rsidRPr="00BA0389">
            <w:rPr>
              <w:rStyle w:val="PlaceholderText"/>
            </w:rPr>
            <w:t>Click or tap here to enter text.</w:t>
          </w:r>
        </w:p>
      </w:docPartBody>
    </w:docPart>
    <w:docPart>
      <w:docPartPr>
        <w:name w:val="BD6124303312473EA788E569976FF605"/>
        <w:category>
          <w:name w:val="General"/>
          <w:gallery w:val="placeholder"/>
        </w:category>
        <w:types>
          <w:type w:val="bbPlcHdr"/>
        </w:types>
        <w:behaviors>
          <w:behavior w:val="content"/>
        </w:behaviors>
        <w:guid w:val="{21F4CDA8-79EA-473F-821C-7405232073C0}"/>
      </w:docPartPr>
      <w:docPartBody>
        <w:p w:rsidR="00DE4F6F" w:rsidRDefault="00D02141">
          <w:pPr>
            <w:pStyle w:val="BD6124303312473EA788E569976FF605"/>
          </w:pPr>
          <w:r w:rsidRPr="002B0FED">
            <w:rPr>
              <w:rStyle w:val="PlaceholderText"/>
            </w:rPr>
            <w:t>Click or tap here to enter text.</w:t>
          </w:r>
        </w:p>
      </w:docPartBody>
    </w:docPart>
    <w:docPart>
      <w:docPartPr>
        <w:name w:val="BC1A94D7F0EB4F95A6888D7AB506692A"/>
        <w:category>
          <w:name w:val="General"/>
          <w:gallery w:val="placeholder"/>
        </w:category>
        <w:types>
          <w:type w:val="bbPlcHdr"/>
        </w:types>
        <w:behaviors>
          <w:behavior w:val="content"/>
        </w:behaviors>
        <w:guid w:val="{FEC92A9B-EE91-4358-BD80-6746CCAB311D}"/>
      </w:docPartPr>
      <w:docPartBody>
        <w:p w:rsidR="00DE4F6F" w:rsidRDefault="00DE4F6F">
          <w:pPr>
            <w:pStyle w:val="BC1A94D7F0EB4F95A6888D7AB506692A"/>
          </w:pPr>
          <w:r w:rsidRPr="00BA0389">
            <w:rPr>
              <w:rStyle w:val="PlaceholderText"/>
            </w:rPr>
            <w:t>Click or tap here to enter text.</w:t>
          </w:r>
        </w:p>
      </w:docPartBody>
    </w:docPart>
    <w:docPart>
      <w:docPartPr>
        <w:name w:val="254EB46EFA794C8EBF6AB331CCBF920F"/>
        <w:category>
          <w:name w:val="General"/>
          <w:gallery w:val="placeholder"/>
        </w:category>
        <w:types>
          <w:type w:val="bbPlcHdr"/>
        </w:types>
        <w:behaviors>
          <w:behavior w:val="content"/>
        </w:behaviors>
        <w:guid w:val="{D5B857CA-E899-4CFC-BC64-8E4C31337430}"/>
      </w:docPartPr>
      <w:docPartBody>
        <w:p w:rsidR="00DE4F6F" w:rsidRDefault="00BA3BCC">
          <w:pPr>
            <w:pStyle w:val="254EB46EFA794C8EBF6AB331CCBF920F"/>
          </w:pPr>
          <w:r w:rsidRPr="00BA0389">
            <w:rPr>
              <w:rStyle w:val="PlaceholderText"/>
            </w:rPr>
            <w:t>Click or tap here to enter text.</w:t>
          </w:r>
        </w:p>
      </w:docPartBody>
    </w:docPart>
    <w:docPart>
      <w:docPartPr>
        <w:name w:val="2DC1816CEA9441A68F32D117C4735AED"/>
        <w:category>
          <w:name w:val="General"/>
          <w:gallery w:val="placeholder"/>
        </w:category>
        <w:types>
          <w:type w:val="bbPlcHdr"/>
        </w:types>
        <w:behaviors>
          <w:behavior w:val="content"/>
        </w:behaviors>
        <w:guid w:val="{72606D5A-903A-4F92-BFBA-54D73A482BE0}"/>
      </w:docPartPr>
      <w:docPartBody>
        <w:p w:rsidR="00040A23" w:rsidRDefault="00BA3BCC">
          <w:pPr>
            <w:pStyle w:val="2DC1816CEA9441A68F32D117C4735AED"/>
          </w:pPr>
          <w:r w:rsidRPr="00BA0389">
            <w:rPr>
              <w:rStyle w:val="PlaceholderText"/>
            </w:rPr>
            <w:t>Click or tap here to enter text.</w:t>
          </w:r>
        </w:p>
      </w:docPartBody>
    </w:docPart>
    <w:docPart>
      <w:docPartPr>
        <w:name w:val="7A243A8C73D640E8BC8BA001D54C8A88"/>
        <w:category>
          <w:name w:val="General"/>
          <w:gallery w:val="placeholder"/>
        </w:category>
        <w:types>
          <w:type w:val="bbPlcHdr"/>
        </w:types>
        <w:behaviors>
          <w:behavior w:val="content"/>
        </w:behaviors>
        <w:guid w:val="{35AEA85A-5625-4547-8B5D-C0F1020096EB}"/>
      </w:docPartPr>
      <w:docPartBody>
        <w:p w:rsidR="000774D3" w:rsidRDefault="001B5AB3" w:rsidP="001B5AB3">
          <w:pPr>
            <w:pStyle w:val="7A243A8C73D640E8BC8BA001D54C8A88"/>
          </w:pPr>
          <w:r w:rsidRPr="00BA03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BCC"/>
    <w:rsid w:val="00000EED"/>
    <w:rsid w:val="00040A23"/>
    <w:rsid w:val="0007040C"/>
    <w:rsid w:val="000774D3"/>
    <w:rsid w:val="001406A5"/>
    <w:rsid w:val="001B5AB3"/>
    <w:rsid w:val="001F5171"/>
    <w:rsid w:val="002607FA"/>
    <w:rsid w:val="00261F9E"/>
    <w:rsid w:val="0041367E"/>
    <w:rsid w:val="00417D9E"/>
    <w:rsid w:val="004E34E6"/>
    <w:rsid w:val="00547852"/>
    <w:rsid w:val="00563B9F"/>
    <w:rsid w:val="00563DD7"/>
    <w:rsid w:val="00590F3C"/>
    <w:rsid w:val="005944C2"/>
    <w:rsid w:val="005B53FE"/>
    <w:rsid w:val="00614D05"/>
    <w:rsid w:val="006353A7"/>
    <w:rsid w:val="006A6F0F"/>
    <w:rsid w:val="007C6428"/>
    <w:rsid w:val="008374F6"/>
    <w:rsid w:val="00846F46"/>
    <w:rsid w:val="008732B7"/>
    <w:rsid w:val="008E7FD4"/>
    <w:rsid w:val="00901AA4"/>
    <w:rsid w:val="00927D4F"/>
    <w:rsid w:val="00962AFF"/>
    <w:rsid w:val="009B25FA"/>
    <w:rsid w:val="009C0878"/>
    <w:rsid w:val="00A35B5D"/>
    <w:rsid w:val="00A85BD1"/>
    <w:rsid w:val="00AB7545"/>
    <w:rsid w:val="00AE59E2"/>
    <w:rsid w:val="00AF117F"/>
    <w:rsid w:val="00B442AE"/>
    <w:rsid w:val="00BA3BCC"/>
    <w:rsid w:val="00BA713F"/>
    <w:rsid w:val="00C74CD1"/>
    <w:rsid w:val="00CC63A2"/>
    <w:rsid w:val="00D02141"/>
    <w:rsid w:val="00D44009"/>
    <w:rsid w:val="00D65E5C"/>
    <w:rsid w:val="00DD1CDA"/>
    <w:rsid w:val="00DE4F6F"/>
    <w:rsid w:val="00DF48AB"/>
    <w:rsid w:val="00E26F49"/>
    <w:rsid w:val="00EF0FF2"/>
    <w:rsid w:val="00F2471F"/>
    <w:rsid w:val="00F40CEF"/>
    <w:rsid w:val="00FA6D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A6DA61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5AB3"/>
    <w:rPr>
      <w:color w:val="808080"/>
    </w:rPr>
  </w:style>
  <w:style w:type="paragraph" w:customStyle="1" w:styleId="EF32A64C5F44433A920759A41FD5556D">
    <w:name w:val="EF32A64C5F44433A920759A41FD5556D"/>
    <w:rsid w:val="00BA3BCC"/>
  </w:style>
  <w:style w:type="paragraph" w:customStyle="1" w:styleId="DE10D5D0EF594A1EBC8185978AD341FF">
    <w:name w:val="DE10D5D0EF594A1EBC8185978AD341FF"/>
  </w:style>
  <w:style w:type="paragraph" w:customStyle="1" w:styleId="884119AFA46442ECA064D800E9CF7F43">
    <w:name w:val="884119AFA46442ECA064D800E9CF7F43"/>
  </w:style>
  <w:style w:type="paragraph" w:customStyle="1" w:styleId="B36DFD336634404280E3C1BD3C917A4E">
    <w:name w:val="B36DFD336634404280E3C1BD3C917A4E"/>
  </w:style>
  <w:style w:type="paragraph" w:customStyle="1" w:styleId="81FDF8322D404707B2C60A7E3830470F">
    <w:name w:val="81FDF8322D404707B2C60A7E3830470F"/>
  </w:style>
  <w:style w:type="paragraph" w:customStyle="1" w:styleId="01B3F28B5FD44FA596FC903AFE1FA175">
    <w:name w:val="01B3F28B5FD44FA596FC903AFE1FA175"/>
  </w:style>
  <w:style w:type="paragraph" w:customStyle="1" w:styleId="7A8956DCD6004E8FB479842555F2F207">
    <w:name w:val="7A8956DCD6004E8FB479842555F2F207"/>
  </w:style>
  <w:style w:type="paragraph" w:customStyle="1" w:styleId="5DC69DF47A7542578F58CFFC408DCF91">
    <w:name w:val="5DC69DF47A7542578F58CFFC408DCF91"/>
  </w:style>
  <w:style w:type="paragraph" w:customStyle="1" w:styleId="B845324F8CDD4D658120CE57D0B2E2EF">
    <w:name w:val="B845324F8CDD4D658120CE57D0B2E2EF"/>
  </w:style>
  <w:style w:type="paragraph" w:customStyle="1" w:styleId="D7481B190277425ABF03C5267CBCBE74">
    <w:name w:val="D7481B190277425ABF03C5267CBCBE74"/>
  </w:style>
  <w:style w:type="paragraph" w:customStyle="1" w:styleId="F6C755814B884E279CE1EA919EDD7D75">
    <w:name w:val="F6C755814B884E279CE1EA919EDD7D75"/>
  </w:style>
  <w:style w:type="paragraph" w:customStyle="1" w:styleId="ACEE6C257BA9478892CDCC57312CB770">
    <w:name w:val="ACEE6C257BA9478892CDCC57312CB770"/>
  </w:style>
  <w:style w:type="paragraph" w:customStyle="1" w:styleId="E5A64D0660854C03B07CD78A1A9FF9C9">
    <w:name w:val="E5A64D0660854C03B07CD78A1A9FF9C9"/>
  </w:style>
  <w:style w:type="paragraph" w:customStyle="1" w:styleId="E2A24D3A9F9442AEAA7AE5E80DB4C8FE">
    <w:name w:val="E2A24D3A9F9442AEAA7AE5E80DB4C8FE"/>
  </w:style>
  <w:style w:type="paragraph" w:customStyle="1" w:styleId="82D6CB5C67F74799A3BBECFFBFB6ED3E">
    <w:name w:val="82D6CB5C67F74799A3BBECFFBFB6ED3E"/>
  </w:style>
  <w:style w:type="paragraph" w:customStyle="1" w:styleId="8F96A17526D546DC8B54ADCCE444B5B0">
    <w:name w:val="8F96A17526D546DC8B54ADCCE444B5B0"/>
  </w:style>
  <w:style w:type="paragraph" w:customStyle="1" w:styleId="8000537E42AF474BAB1EC1EDD07B06F4">
    <w:name w:val="8000537E42AF474BAB1EC1EDD07B06F4"/>
  </w:style>
  <w:style w:type="paragraph" w:customStyle="1" w:styleId="3ED9C0974D10464A8F3BA2619A99652D">
    <w:name w:val="3ED9C0974D10464A8F3BA2619A99652D"/>
  </w:style>
  <w:style w:type="paragraph" w:customStyle="1" w:styleId="01D944FBDC8C44DF8AB4AB9762C4464C">
    <w:name w:val="01D944FBDC8C44DF8AB4AB9762C4464C"/>
  </w:style>
  <w:style w:type="paragraph" w:customStyle="1" w:styleId="212203D7745A4983A02196C2FB003244">
    <w:name w:val="212203D7745A4983A02196C2FB003244"/>
  </w:style>
  <w:style w:type="paragraph" w:customStyle="1" w:styleId="D7A4ACC5C92A40CAB11551423508204C">
    <w:name w:val="D7A4ACC5C92A40CAB11551423508204C"/>
  </w:style>
  <w:style w:type="paragraph" w:customStyle="1" w:styleId="EB109E52500A4B91A6C08CC4F736209F">
    <w:name w:val="EB109E52500A4B91A6C08CC4F736209F"/>
  </w:style>
  <w:style w:type="paragraph" w:customStyle="1" w:styleId="D14FF16406374BDB858407B99D2C3323">
    <w:name w:val="D14FF16406374BDB858407B99D2C3323"/>
  </w:style>
  <w:style w:type="paragraph" w:customStyle="1" w:styleId="3770589A735549578F543A8827A40582">
    <w:name w:val="3770589A735549578F543A8827A40582"/>
  </w:style>
  <w:style w:type="paragraph" w:customStyle="1" w:styleId="92A4ACE9F12E4144BC795F425C8616C9">
    <w:name w:val="92A4ACE9F12E4144BC795F425C8616C9"/>
  </w:style>
  <w:style w:type="paragraph" w:customStyle="1" w:styleId="1E3FB3D7EA8240749596FB87EF18CBBB">
    <w:name w:val="1E3FB3D7EA8240749596FB87EF18CBBB"/>
  </w:style>
  <w:style w:type="paragraph" w:customStyle="1" w:styleId="AC59F9707A7B401DBBFA4854B03A694B">
    <w:name w:val="AC59F9707A7B401DBBFA4854B03A694B"/>
  </w:style>
  <w:style w:type="paragraph" w:customStyle="1" w:styleId="9C5F20E0B2C3824682853FC32D1EC223">
    <w:name w:val="9C5F20E0B2C3824682853FC32D1EC223"/>
    <w:rPr>
      <w:lang w:eastAsia="en-GB"/>
    </w:rPr>
  </w:style>
  <w:style w:type="paragraph" w:customStyle="1" w:styleId="D5FF7E82C39FB34F98F01E9ACAAE7A8E">
    <w:name w:val="D5FF7E82C39FB34F98F01E9ACAAE7A8E"/>
    <w:rPr>
      <w:lang w:eastAsia="en-GB"/>
    </w:rPr>
  </w:style>
  <w:style w:type="paragraph" w:customStyle="1" w:styleId="C748399C0BC15D4BA242E7854600533A">
    <w:name w:val="C748399C0BC15D4BA242E7854600533A"/>
    <w:rPr>
      <w:lang w:eastAsia="en-GB"/>
    </w:rPr>
  </w:style>
  <w:style w:type="paragraph" w:customStyle="1" w:styleId="D275B2320053284D810630CB0931F85B">
    <w:name w:val="D275B2320053284D810630CB0931F85B"/>
    <w:rPr>
      <w:lang w:eastAsia="en-GB"/>
    </w:rPr>
  </w:style>
  <w:style w:type="paragraph" w:customStyle="1" w:styleId="3D712A2CFF037C4D981D1BB497CDC3CD">
    <w:name w:val="3D712A2CFF037C4D981D1BB497CDC3CD"/>
    <w:rPr>
      <w:lang w:eastAsia="en-GB"/>
    </w:rPr>
  </w:style>
  <w:style w:type="paragraph" w:customStyle="1" w:styleId="952500967B2E3648BFFEE52BF515FC66">
    <w:name w:val="952500967B2E3648BFFEE52BF515FC66"/>
    <w:rPr>
      <w:lang w:eastAsia="en-GB"/>
    </w:rPr>
  </w:style>
  <w:style w:type="paragraph" w:customStyle="1" w:styleId="96013FEB63CEAE4DBF9C26ACD513F5B0">
    <w:name w:val="96013FEB63CEAE4DBF9C26ACD513F5B0"/>
    <w:rPr>
      <w:lang w:eastAsia="en-GB"/>
    </w:rPr>
  </w:style>
  <w:style w:type="paragraph" w:customStyle="1" w:styleId="E53F0690237FB74CA6CB3D03D9286908">
    <w:name w:val="E53F0690237FB74CA6CB3D03D9286908"/>
    <w:rPr>
      <w:lang w:eastAsia="en-GB"/>
    </w:rPr>
  </w:style>
  <w:style w:type="paragraph" w:customStyle="1" w:styleId="0951B43D6E2DEE44AB0803025C15192A">
    <w:name w:val="0951B43D6E2DEE44AB0803025C15192A"/>
    <w:rPr>
      <w:lang w:eastAsia="en-GB"/>
    </w:rPr>
  </w:style>
  <w:style w:type="paragraph" w:customStyle="1" w:styleId="8B4D073DF7B6DD4880F8C578F493850C">
    <w:name w:val="8B4D073DF7B6DD4880F8C578F493850C"/>
    <w:rPr>
      <w:lang w:eastAsia="en-GB"/>
    </w:rPr>
  </w:style>
  <w:style w:type="paragraph" w:customStyle="1" w:styleId="6155B3BC3D9AA74B817A5E553A0FA2BE">
    <w:name w:val="6155B3BC3D9AA74B817A5E553A0FA2BE"/>
    <w:rPr>
      <w:lang w:eastAsia="en-GB"/>
    </w:rPr>
  </w:style>
  <w:style w:type="paragraph" w:customStyle="1" w:styleId="491B845F25EBFC42853F1D6939317F0B">
    <w:name w:val="491B845F25EBFC42853F1D6939317F0B"/>
    <w:rPr>
      <w:lang w:eastAsia="en-GB"/>
    </w:rPr>
  </w:style>
  <w:style w:type="paragraph" w:customStyle="1" w:styleId="B8FA7420CB64F841931FA327C1041A08">
    <w:name w:val="B8FA7420CB64F841931FA327C1041A08"/>
    <w:rPr>
      <w:lang w:eastAsia="en-GB"/>
    </w:rPr>
  </w:style>
  <w:style w:type="paragraph" w:customStyle="1" w:styleId="0C87DC1C228B4C45A1CE18FD17265249">
    <w:name w:val="0C87DC1C228B4C45A1CE18FD17265249"/>
    <w:rPr>
      <w:lang w:eastAsia="en-GB"/>
    </w:rPr>
  </w:style>
  <w:style w:type="paragraph" w:customStyle="1" w:styleId="E4A58A8C5E354B49A39E7FD8EA7B9C27">
    <w:name w:val="E4A58A8C5E354B49A39E7FD8EA7B9C27"/>
    <w:rPr>
      <w:lang w:eastAsia="en-GB"/>
    </w:rPr>
  </w:style>
  <w:style w:type="paragraph" w:customStyle="1" w:styleId="197F803E2942A74B98E42CD7F2A46B02">
    <w:name w:val="197F803E2942A74B98E42CD7F2A46B02"/>
    <w:rPr>
      <w:lang w:eastAsia="en-GB"/>
    </w:rPr>
  </w:style>
  <w:style w:type="paragraph" w:customStyle="1" w:styleId="84E2AE61D4EE724688179236D7E9997D">
    <w:name w:val="84E2AE61D4EE724688179236D7E9997D"/>
    <w:rPr>
      <w:lang w:eastAsia="en-GB"/>
    </w:rPr>
  </w:style>
  <w:style w:type="paragraph" w:customStyle="1" w:styleId="F2E3A13FF4F05B4F9E0C935C1EF96585">
    <w:name w:val="F2E3A13FF4F05B4F9E0C935C1EF96585"/>
    <w:rPr>
      <w:lang w:eastAsia="en-GB"/>
    </w:rPr>
  </w:style>
  <w:style w:type="paragraph" w:customStyle="1" w:styleId="3792BB9256EC5B49B8779216914AB2D5">
    <w:name w:val="3792BB9256EC5B49B8779216914AB2D5"/>
    <w:rPr>
      <w:lang w:eastAsia="en-GB"/>
    </w:rPr>
  </w:style>
  <w:style w:type="paragraph" w:customStyle="1" w:styleId="BA10C58FB1243347AC0764C6F41883F0">
    <w:name w:val="BA10C58FB1243347AC0764C6F41883F0"/>
    <w:rPr>
      <w:lang w:eastAsia="en-GB"/>
    </w:rPr>
  </w:style>
  <w:style w:type="paragraph" w:customStyle="1" w:styleId="1D145B6837E7724CB16759A0B1900F14">
    <w:name w:val="1D145B6837E7724CB16759A0B1900F14"/>
    <w:rPr>
      <w:lang w:eastAsia="en-GB"/>
    </w:rPr>
  </w:style>
  <w:style w:type="paragraph" w:customStyle="1" w:styleId="BCF689DD126341F695A108254BC70A46">
    <w:name w:val="BCF689DD126341F695A108254BC70A46"/>
  </w:style>
  <w:style w:type="paragraph" w:customStyle="1" w:styleId="473EDC4B469F46E8A63CDB93241B2264">
    <w:name w:val="473EDC4B469F46E8A63CDB93241B2264"/>
  </w:style>
  <w:style w:type="paragraph" w:customStyle="1" w:styleId="69A8C805D0A74FB194310CB096377F79">
    <w:name w:val="69A8C805D0A74FB194310CB096377F79"/>
  </w:style>
  <w:style w:type="paragraph" w:customStyle="1" w:styleId="DF44C4288F5A4BCE924423802F3F2323">
    <w:name w:val="DF44C4288F5A4BCE924423802F3F2323"/>
  </w:style>
  <w:style w:type="paragraph" w:customStyle="1" w:styleId="CAE47961977F47D0963D3D6341A9D585">
    <w:name w:val="CAE47961977F47D0963D3D6341A9D585"/>
  </w:style>
  <w:style w:type="paragraph" w:customStyle="1" w:styleId="906D94108A66434F94616CEF10E27B57">
    <w:name w:val="906D94108A66434F94616CEF10E27B57"/>
  </w:style>
  <w:style w:type="paragraph" w:customStyle="1" w:styleId="F5E450BF35A3485CB877020EB5C0EE63">
    <w:name w:val="F5E450BF35A3485CB877020EB5C0EE63"/>
  </w:style>
  <w:style w:type="paragraph" w:customStyle="1" w:styleId="89D0C12387EB425BB567C3AFCF6C32AF">
    <w:name w:val="89D0C12387EB425BB567C3AFCF6C32AF"/>
  </w:style>
  <w:style w:type="paragraph" w:customStyle="1" w:styleId="50768BFBF33D4DD4BA2C05D7C50163A5">
    <w:name w:val="50768BFBF33D4DD4BA2C05D7C50163A5"/>
  </w:style>
  <w:style w:type="paragraph" w:customStyle="1" w:styleId="884F6654728C482C82F063F47C6FC4CB">
    <w:name w:val="884F6654728C482C82F063F47C6FC4CB"/>
  </w:style>
  <w:style w:type="paragraph" w:customStyle="1" w:styleId="67E127CF97D54B28965B46E1D1363B3E">
    <w:name w:val="67E127CF97D54B28965B46E1D1363B3E"/>
  </w:style>
  <w:style w:type="paragraph" w:customStyle="1" w:styleId="3B796B27F7424541A777C49373DD08AD">
    <w:name w:val="3B796B27F7424541A777C49373DD08AD"/>
  </w:style>
  <w:style w:type="paragraph" w:customStyle="1" w:styleId="B6C396D590BA46ADB4F48F63CED51673">
    <w:name w:val="B6C396D590BA46ADB4F48F63CED51673"/>
  </w:style>
  <w:style w:type="paragraph" w:customStyle="1" w:styleId="D1245CFAC86C4A3F9AD992C6BA9A9574">
    <w:name w:val="D1245CFAC86C4A3F9AD992C6BA9A9574"/>
  </w:style>
  <w:style w:type="paragraph" w:customStyle="1" w:styleId="4AF3C9926C9143098D6756E7D2D79627">
    <w:name w:val="4AF3C9926C9143098D6756E7D2D79627"/>
  </w:style>
  <w:style w:type="paragraph" w:customStyle="1" w:styleId="30B94D399D6B479E92BDA58E8837B40A">
    <w:name w:val="30B94D399D6B479E92BDA58E8837B40A"/>
  </w:style>
  <w:style w:type="paragraph" w:customStyle="1" w:styleId="A79CBD4A6A5E45CF8A8A3ED13E0823F3">
    <w:name w:val="A79CBD4A6A5E45CF8A8A3ED13E0823F3"/>
  </w:style>
  <w:style w:type="paragraph" w:customStyle="1" w:styleId="F1C87F40D6BD49BE9C7B4F0434C4E1C0">
    <w:name w:val="F1C87F40D6BD49BE9C7B4F0434C4E1C0"/>
  </w:style>
  <w:style w:type="paragraph" w:customStyle="1" w:styleId="693DD374E67345E0A7E1B852E4AD3208">
    <w:name w:val="693DD374E67345E0A7E1B852E4AD3208"/>
  </w:style>
  <w:style w:type="paragraph" w:customStyle="1" w:styleId="690D59180EEC4D42AC6410A8CBF2D160">
    <w:name w:val="690D59180EEC4D42AC6410A8CBF2D160"/>
  </w:style>
  <w:style w:type="paragraph" w:customStyle="1" w:styleId="21D0EBEAC36948BBB724FCFDF7D35EE5">
    <w:name w:val="21D0EBEAC36948BBB724FCFDF7D35EE5"/>
  </w:style>
  <w:style w:type="paragraph" w:customStyle="1" w:styleId="987595FB7152474F86E7DCF4162BB004">
    <w:name w:val="987595FB7152474F86E7DCF4162BB004"/>
  </w:style>
  <w:style w:type="paragraph" w:customStyle="1" w:styleId="9361591B6B16469F83DAF4D47A594099">
    <w:name w:val="9361591B6B16469F83DAF4D47A594099"/>
  </w:style>
  <w:style w:type="paragraph" w:customStyle="1" w:styleId="E8CD91A6BB33448983CAF712C199DB73">
    <w:name w:val="E8CD91A6BB33448983CAF712C199DB73"/>
  </w:style>
  <w:style w:type="paragraph" w:customStyle="1" w:styleId="15E8CD43596E441AAF33134C684A1F37">
    <w:name w:val="15E8CD43596E441AAF33134C684A1F37"/>
  </w:style>
  <w:style w:type="paragraph" w:customStyle="1" w:styleId="DB3E2FFEF64F4E7BADED1B19C83A841B">
    <w:name w:val="DB3E2FFEF64F4E7BADED1B19C83A841B"/>
  </w:style>
  <w:style w:type="paragraph" w:customStyle="1" w:styleId="9078C4F88AF24DCD9566B7E34C1F8ED5">
    <w:name w:val="9078C4F88AF24DCD9566B7E34C1F8ED5"/>
  </w:style>
  <w:style w:type="paragraph" w:customStyle="1" w:styleId="7C9C1694344E4709A27DD9A679394337">
    <w:name w:val="7C9C1694344E4709A27DD9A679394337"/>
  </w:style>
  <w:style w:type="paragraph" w:customStyle="1" w:styleId="4DFDB14E37734A35A956FFC52E52EF02">
    <w:name w:val="4DFDB14E37734A35A956FFC52E52EF02"/>
  </w:style>
  <w:style w:type="paragraph" w:customStyle="1" w:styleId="5B2015C5B6DA45759F8DFF2D94DF1451">
    <w:name w:val="5B2015C5B6DA45759F8DFF2D94DF1451"/>
  </w:style>
  <w:style w:type="paragraph" w:customStyle="1" w:styleId="5A6CDA3E5841410FA95D504942C3CF8E">
    <w:name w:val="5A6CDA3E5841410FA95D504942C3CF8E"/>
    <w:rsid w:val="009B25FA"/>
  </w:style>
  <w:style w:type="paragraph" w:customStyle="1" w:styleId="D65F48C154FC4245915DA9D22549E6AE">
    <w:name w:val="D65F48C154FC4245915DA9D22549E6AE"/>
    <w:rsid w:val="009B25FA"/>
  </w:style>
  <w:style w:type="paragraph" w:customStyle="1" w:styleId="E988EAAF1DAF4C4F8CF654361DFCAD40">
    <w:name w:val="E988EAAF1DAF4C4F8CF654361DFCAD40"/>
    <w:rsid w:val="009B25FA"/>
  </w:style>
  <w:style w:type="paragraph" w:customStyle="1" w:styleId="106D3ACA3DDF4088B92179DA09770623">
    <w:name w:val="106D3ACA3DDF4088B92179DA09770623"/>
    <w:rsid w:val="009B25FA"/>
  </w:style>
  <w:style w:type="paragraph" w:customStyle="1" w:styleId="90C46A6B268A479593FBD0AC66B6DEB1">
    <w:name w:val="90C46A6B268A479593FBD0AC66B6DEB1"/>
    <w:rsid w:val="009B25FA"/>
  </w:style>
  <w:style w:type="paragraph" w:customStyle="1" w:styleId="B9A90E3FBF2D4C499E9E0023C78F0732">
    <w:name w:val="B9A90E3FBF2D4C499E9E0023C78F0732"/>
    <w:rsid w:val="009B25FA"/>
  </w:style>
  <w:style w:type="paragraph" w:customStyle="1" w:styleId="42326BEFBF2042F592C2A70532F1045E">
    <w:name w:val="42326BEFBF2042F592C2A70532F1045E"/>
    <w:rsid w:val="009B25FA"/>
  </w:style>
  <w:style w:type="paragraph" w:customStyle="1" w:styleId="ABE67B161B5045DE9648DAA55A1A5922">
    <w:name w:val="ABE67B161B5045DE9648DAA55A1A5922"/>
    <w:rsid w:val="009B25FA"/>
  </w:style>
  <w:style w:type="paragraph" w:customStyle="1" w:styleId="8F2F383982FB4266A9B9577350D1D092">
    <w:name w:val="8F2F383982FB4266A9B9577350D1D092"/>
    <w:rsid w:val="009B25FA"/>
  </w:style>
  <w:style w:type="paragraph" w:customStyle="1" w:styleId="A54064AF25BA488591987F994851C55E">
    <w:name w:val="A54064AF25BA488591987F994851C55E"/>
    <w:rsid w:val="009B25FA"/>
  </w:style>
  <w:style w:type="paragraph" w:customStyle="1" w:styleId="96D8D64D0F7349A49C62387E5F0F6035">
    <w:name w:val="96D8D64D0F7349A49C62387E5F0F6035"/>
    <w:rsid w:val="009B25FA"/>
  </w:style>
  <w:style w:type="paragraph" w:customStyle="1" w:styleId="3BDF2F4F7D034ABDA9D66B897F24D151">
    <w:name w:val="3BDF2F4F7D034ABDA9D66B897F24D151"/>
    <w:rsid w:val="009B25FA"/>
  </w:style>
  <w:style w:type="paragraph" w:customStyle="1" w:styleId="D72C5835508848158F8F38D7612DCAB1">
    <w:name w:val="D72C5835508848158F8F38D7612DCAB1"/>
    <w:rsid w:val="009B25FA"/>
  </w:style>
  <w:style w:type="paragraph" w:customStyle="1" w:styleId="A97FF1B006584B4AA803E9C4AB267AB9">
    <w:name w:val="A97FF1B006584B4AA803E9C4AB267AB9"/>
    <w:rsid w:val="009B25FA"/>
  </w:style>
  <w:style w:type="paragraph" w:customStyle="1" w:styleId="984B099698EE4C1B8448B65A0483CF62">
    <w:name w:val="984B099698EE4C1B8448B65A0483CF62"/>
    <w:rsid w:val="009B25FA"/>
  </w:style>
  <w:style w:type="paragraph" w:customStyle="1" w:styleId="DADCE581EB7747DBB3A6C17C8AE4C1E3">
    <w:name w:val="DADCE581EB7747DBB3A6C17C8AE4C1E3"/>
    <w:rsid w:val="009B25FA"/>
  </w:style>
  <w:style w:type="paragraph" w:customStyle="1" w:styleId="4E95C6D9CC6E42638E8BB5A931248120">
    <w:name w:val="4E95C6D9CC6E42638E8BB5A931248120"/>
    <w:rsid w:val="009B25FA"/>
  </w:style>
  <w:style w:type="paragraph" w:customStyle="1" w:styleId="2D1F88A2B0BC4B04B565BEA412124061">
    <w:name w:val="2D1F88A2B0BC4B04B565BEA412124061"/>
    <w:rsid w:val="009B25FA"/>
  </w:style>
  <w:style w:type="paragraph" w:customStyle="1" w:styleId="8E7471108D214341A652C33A63232625">
    <w:name w:val="8E7471108D214341A652C33A63232625"/>
    <w:rsid w:val="009B25FA"/>
  </w:style>
  <w:style w:type="paragraph" w:customStyle="1" w:styleId="EBA0039C076243A18583B8D81BBA276F">
    <w:name w:val="EBA0039C076243A18583B8D81BBA276F"/>
  </w:style>
  <w:style w:type="paragraph" w:customStyle="1" w:styleId="2BFDEE3AA36746ABB95ED680FED13BD2">
    <w:name w:val="2BFDEE3AA36746ABB95ED680FED13BD2"/>
  </w:style>
  <w:style w:type="paragraph" w:customStyle="1" w:styleId="4D8C6EADEAEA490E92ED2FA9EC425CB6">
    <w:name w:val="4D8C6EADEAEA490E92ED2FA9EC425CB6"/>
  </w:style>
  <w:style w:type="paragraph" w:customStyle="1" w:styleId="9F4CE3B13E6C44978943163200761C8C">
    <w:name w:val="9F4CE3B13E6C44978943163200761C8C"/>
  </w:style>
  <w:style w:type="paragraph" w:customStyle="1" w:styleId="E904956057F048A19F76427A3DBE351A">
    <w:name w:val="E904956057F048A19F76427A3DBE351A"/>
  </w:style>
  <w:style w:type="paragraph" w:customStyle="1" w:styleId="F2E60757C2F84BC88A2CF0DA4F23D7C9">
    <w:name w:val="F2E60757C2F84BC88A2CF0DA4F23D7C9"/>
    <w:rsid w:val="009B25FA"/>
  </w:style>
  <w:style w:type="paragraph" w:customStyle="1" w:styleId="AB25D9D8EBE2664FB57DD59E1E3BB084">
    <w:name w:val="AB25D9D8EBE2664FB57DD59E1E3BB084"/>
    <w:rsid w:val="00563DD7"/>
    <w:rPr>
      <w:lang w:eastAsia="en-GB"/>
    </w:rPr>
  </w:style>
  <w:style w:type="paragraph" w:customStyle="1" w:styleId="ACB8FE03FFCFE04BBD67BECCBFC94EF3">
    <w:name w:val="ACB8FE03FFCFE04BBD67BECCBFC94EF3"/>
    <w:rsid w:val="00563DD7"/>
    <w:rPr>
      <w:lang w:eastAsia="en-GB"/>
    </w:rPr>
  </w:style>
  <w:style w:type="paragraph" w:customStyle="1" w:styleId="A76ABC9D46D4354E8C754ECA5EC6E1FC">
    <w:name w:val="A76ABC9D46D4354E8C754ECA5EC6E1FC"/>
    <w:rsid w:val="00563DD7"/>
    <w:rPr>
      <w:lang w:eastAsia="en-GB"/>
    </w:rPr>
  </w:style>
  <w:style w:type="paragraph" w:customStyle="1" w:styleId="673FD0879318A14E99F564538F531A1D">
    <w:name w:val="673FD0879318A14E99F564538F531A1D"/>
    <w:rsid w:val="00563DD7"/>
    <w:rPr>
      <w:lang w:eastAsia="en-GB"/>
    </w:rPr>
  </w:style>
  <w:style w:type="paragraph" w:customStyle="1" w:styleId="8D8AA7C55EFE9C42ACF79EB2CDA2856D">
    <w:name w:val="8D8AA7C55EFE9C42ACF79EB2CDA2856D"/>
    <w:rsid w:val="00563DD7"/>
    <w:rPr>
      <w:lang w:eastAsia="en-GB"/>
    </w:rPr>
  </w:style>
  <w:style w:type="paragraph" w:customStyle="1" w:styleId="E78D9CDD96F3904CAF425528A19196DA">
    <w:name w:val="E78D9CDD96F3904CAF425528A19196DA"/>
    <w:rsid w:val="00563DD7"/>
    <w:rPr>
      <w:lang w:eastAsia="en-GB"/>
    </w:rPr>
  </w:style>
  <w:style w:type="paragraph" w:customStyle="1" w:styleId="551CA80C26F6DC42908CF2DC04072B91">
    <w:name w:val="551CA80C26F6DC42908CF2DC04072B91"/>
    <w:rsid w:val="00563DD7"/>
    <w:rPr>
      <w:lang w:eastAsia="en-GB"/>
    </w:rPr>
  </w:style>
  <w:style w:type="paragraph" w:customStyle="1" w:styleId="ED8FF6ECEDC5B949AB02379FA9B03531">
    <w:name w:val="ED8FF6ECEDC5B949AB02379FA9B03531"/>
    <w:rsid w:val="00563DD7"/>
    <w:rPr>
      <w:lang w:eastAsia="en-GB"/>
    </w:rPr>
  </w:style>
  <w:style w:type="paragraph" w:customStyle="1" w:styleId="A2F734446FDAD94682F2C1E4DBBEC08B">
    <w:name w:val="A2F734446FDAD94682F2C1E4DBBEC08B"/>
    <w:rsid w:val="00563DD7"/>
    <w:rPr>
      <w:lang w:eastAsia="en-GB"/>
    </w:rPr>
  </w:style>
  <w:style w:type="paragraph" w:customStyle="1" w:styleId="FAD76855519A0740B70E61E20000D36F">
    <w:name w:val="FAD76855519A0740B70E61E20000D36F"/>
    <w:rsid w:val="00563DD7"/>
    <w:rPr>
      <w:lang w:eastAsia="en-GB"/>
    </w:rPr>
  </w:style>
  <w:style w:type="paragraph" w:customStyle="1" w:styleId="34A3255E33823147B79D18567F6B3D44">
    <w:name w:val="34A3255E33823147B79D18567F6B3D44"/>
    <w:rsid w:val="00563DD7"/>
    <w:rPr>
      <w:lang w:eastAsia="en-GB"/>
    </w:rPr>
  </w:style>
  <w:style w:type="paragraph" w:customStyle="1" w:styleId="958928B60271504C89152F2C96E60B08">
    <w:name w:val="958928B60271504C89152F2C96E60B08"/>
    <w:rsid w:val="00563DD7"/>
    <w:rPr>
      <w:lang w:eastAsia="en-GB"/>
    </w:rPr>
  </w:style>
  <w:style w:type="paragraph" w:customStyle="1" w:styleId="1707EFEE0F98B94E9FECB2F95B914B6E">
    <w:name w:val="1707EFEE0F98B94E9FECB2F95B914B6E"/>
    <w:rsid w:val="00563DD7"/>
    <w:rPr>
      <w:lang w:eastAsia="en-GB"/>
    </w:rPr>
  </w:style>
  <w:style w:type="paragraph" w:customStyle="1" w:styleId="2183C83981B9414AAB7A2D3E1E3C40EC">
    <w:name w:val="2183C83981B9414AAB7A2D3E1E3C40EC"/>
    <w:rsid w:val="00563DD7"/>
    <w:rPr>
      <w:lang w:eastAsia="en-GB"/>
    </w:rPr>
  </w:style>
  <w:style w:type="paragraph" w:customStyle="1" w:styleId="42CEFC738B7C4F6BB4287B8510618816">
    <w:name w:val="42CEFC738B7C4F6BB4287B8510618816"/>
    <w:rsid w:val="008374F6"/>
  </w:style>
  <w:style w:type="paragraph" w:customStyle="1" w:styleId="5082432828954F71AB3D64E196D1ECE3">
    <w:name w:val="5082432828954F71AB3D64E196D1ECE3"/>
    <w:rsid w:val="009B25FA"/>
  </w:style>
  <w:style w:type="paragraph" w:customStyle="1" w:styleId="08E648BF4C38430CAB54E6D42921E36F">
    <w:name w:val="08E648BF4C38430CAB54E6D42921E36F"/>
    <w:rsid w:val="009B25FA"/>
  </w:style>
  <w:style w:type="paragraph" w:customStyle="1" w:styleId="0EBC7FB0019E4A659A04FEE8BDC483D7">
    <w:name w:val="0EBC7FB0019E4A659A04FEE8BDC483D7"/>
    <w:rsid w:val="009B25FA"/>
  </w:style>
  <w:style w:type="paragraph" w:customStyle="1" w:styleId="365F9F665528491DAAA999C2959A0B9C">
    <w:name w:val="365F9F665528491DAAA999C2959A0B9C"/>
    <w:rsid w:val="009B25FA"/>
  </w:style>
  <w:style w:type="paragraph" w:customStyle="1" w:styleId="581CD5335FE64FFBA91D2CB01A93F639">
    <w:name w:val="581CD5335FE64FFBA91D2CB01A93F639"/>
    <w:rsid w:val="009B25FA"/>
  </w:style>
  <w:style w:type="paragraph" w:customStyle="1" w:styleId="89E5C5D6E1D644B88A6E58E80C19F430">
    <w:name w:val="89E5C5D6E1D644B88A6E58E80C19F430"/>
  </w:style>
  <w:style w:type="paragraph" w:customStyle="1" w:styleId="7AF9885CFF2241AAA56B459B92031595">
    <w:name w:val="7AF9885CFF2241AAA56B459B92031595"/>
  </w:style>
  <w:style w:type="paragraph" w:customStyle="1" w:styleId="DE6E2FB624884A2C960216B1F2023172">
    <w:name w:val="DE6E2FB624884A2C960216B1F2023172"/>
  </w:style>
  <w:style w:type="paragraph" w:customStyle="1" w:styleId="5F4275D742D74C26BE86F6DCB705BBE4">
    <w:name w:val="5F4275D742D74C26BE86F6DCB705BBE4"/>
  </w:style>
  <w:style w:type="paragraph" w:customStyle="1" w:styleId="2BD6DE64C4CF4A1CAB7650756A0E2F6F">
    <w:name w:val="2BD6DE64C4CF4A1CAB7650756A0E2F6F"/>
  </w:style>
  <w:style w:type="paragraph" w:customStyle="1" w:styleId="74EE091E00AB4EC588D5949627343606">
    <w:name w:val="74EE091E00AB4EC588D5949627343606"/>
    <w:rsid w:val="00962AFF"/>
  </w:style>
  <w:style w:type="paragraph" w:customStyle="1" w:styleId="B15F07BAD1BD44488947FDA28A73E05B">
    <w:name w:val="B15F07BAD1BD44488947FDA28A73E05B"/>
  </w:style>
  <w:style w:type="paragraph" w:customStyle="1" w:styleId="FA72129CE89A43E7AF74661522F81DF2">
    <w:name w:val="FA72129CE89A43E7AF74661522F81DF2"/>
  </w:style>
  <w:style w:type="paragraph" w:customStyle="1" w:styleId="315F71221F8642C8A2A35ABEA6B3D640">
    <w:name w:val="315F71221F8642C8A2A35ABEA6B3D640"/>
  </w:style>
  <w:style w:type="paragraph" w:customStyle="1" w:styleId="96BD002158704053AD7B26BF42B7C5DC">
    <w:name w:val="96BD002158704053AD7B26BF42B7C5DC"/>
  </w:style>
  <w:style w:type="paragraph" w:customStyle="1" w:styleId="BD6124303312473EA788E569976FF605">
    <w:name w:val="BD6124303312473EA788E569976FF605"/>
  </w:style>
  <w:style w:type="paragraph" w:customStyle="1" w:styleId="BC1A94D7F0EB4F95A6888D7AB506692A">
    <w:name w:val="BC1A94D7F0EB4F95A6888D7AB506692A"/>
  </w:style>
  <w:style w:type="paragraph" w:customStyle="1" w:styleId="254EB46EFA794C8EBF6AB331CCBF920F">
    <w:name w:val="254EB46EFA794C8EBF6AB331CCBF920F"/>
  </w:style>
  <w:style w:type="paragraph" w:customStyle="1" w:styleId="2DC1816CEA9441A68F32D117C4735AED">
    <w:name w:val="2DC1816CEA9441A68F32D117C4735AED"/>
  </w:style>
  <w:style w:type="paragraph" w:customStyle="1" w:styleId="7A243A8C73D640E8BC8BA001D54C8A88">
    <w:name w:val="7A243A8C73D640E8BC8BA001D54C8A88"/>
    <w:rsid w:val="001B5A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373143-4C48-4EE2-AF67-BC8F0C9506BD}">
  <we:reference id="wa104382081" version="1.55.1.0" store="en-US" storeType="OMEX"/>
  <we:alternateReferences>
    <we:reference id="wa104382081" version="1.55.1.0" store="" storeType="OMEX"/>
  </we:alternateReferences>
  <we:properties>
    <we:property name="MENDELEY_CITATIONS" value="[{&quot;citationID&quot;:&quot;MENDELEY_CITATION_62827b04-49bd-4ee9-a2a5-97c7d0fedf91&quot;,&quot;properties&quot;:{&quot;noteIndex&quot;:0},&quot;isEdited&quot;:false,&quot;manualOverride&quot;:{&quot;isManuallyOverridden&quot;:true,&quot;citeprocText&quot;:&quot;(KPMG, 2023)&quot;,&quot;manualOverrideText&quot;:&quot;(adapted from KPMG, 2023)&quot;},&quot;citationTag&quot;:&quot;MENDELEY_CITATION_v3_eyJjaXRhdGlvbklEIjoiTUVOREVMRVlfQ0lUQVRJT05fNjI4MjdiMDQtNDliZC00ZWU5LWEyYTUtOTdjN2QwZmVkZjkxIiwicHJvcGVydGllcyI6eyJub3RlSW5kZXgiOjB9LCJpc0VkaXRlZCI6ZmFsc2UsIm1hbnVhbE92ZXJyaWRlIjp7ImlzTWFudWFsbHlPdmVycmlkZGVuIjp0cnVlLCJjaXRlcHJvY1RleHQiOiIoS1BNRywgMjAyMykiLCJtYW51YWxPdmVycmlkZVRleHQiOiIoYWRhcHRlZCBmcm9tIEtQTUcsIDIwMjMp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14a4cb73-9c76-4c78-98b9-3757f83b2c43&quot;,&quot;properties&quot;:{&quot;noteIndex&quot;:0},&quot;isEdited&quot;:false,&quot;manualOverride&quot;:{&quot;isManuallyOverridden&quot;:false,&quot;citeprocText&quot;:&quot;(CODA, 2022a, 2022c; Soliman-Hunter, 2023)&quot;,&quot;manualOverrideText&quot;:&quot;&quot;},&quot;citationTag&quot;:&quot;MENDELEY_CITATION_v3_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&quot;,&quot;citationItems&quot;:[{&quot;id&quot;:&quot;e3dfe38b-fdd8-31e5-a803-495a04c4a6c2&quot;,&quot;itemData&quot;:{&quot;type&quot;:&quot;report&quot;,&quot;id&quot;:&quot;e3dfe38b-fdd8-31e5-a803-495a04c4a6c2&quot;,&quot;title&quot;:&quot;A Baseline Assessment of Australia’s Offshore Oil and Gas Decommissioning Liability&quot;,&quot;author&quot;:[{&quot;family&quot;:&quot;CODA&quot;,&quot;given&quot;:&quot;&quot;,&quot;parse-names&quot;:false,&quot;dropping-particle&quot;:&quot;&quot;,&quot;non-dropping-particle&quot;:&quot;&quot;}],&quot;accessed&quot;:{&quot;date-parts&quot;:[[2024,2,7]]},&quot;URL&quot;:&quot;https://www.nera.org.au/Publications-and-insights/Attachment?Action=Download&amp;Attachment_id=358&quot;,&quot;issued&quot;:{&quot;date-parts&quot;:[[2022]]},&quot;container-title-short&quot;:&quot;&quot;},&quot;isTemporary&quot;:false},{&quot;id&quot;:&quot;29187d56-fb95-37d8-94a7-87b31f2bf496&quot;,&quot;itemData&quot;:{&quot;type&quot;:&quot;report&quot;,&quot;id&quot;:&quot;29187d56-fb95-37d8-94a7-87b31f2bf496&quot;,&quot;title&quot;:&quot;Understanding the Opportunity for Local Disposal and Recycling Pathways&quot;,&quot;author&quot;:[{&quot;family&quot;:&quot;CODA&quot;,&quot;given&quot;:&quot;&quot;,&quot;parse-names&quot;:false,&quot;dropping-particle&quot;:&quot;&quot;,&quot;non-dropping-particle&quot;:&quot;&quot;}],&quot;accessed&quot;:{&quot;date-parts&quot;:[[2024,2,5]]},&quot;URL&quot;:&quot;https://www.decommissioning.org.au/wp-content/uploads/2022/10/A8799-CODA-Understanding-the-Opportunity-for-Local-Disposal-and-Recycling-Pathways-EXEC-SUMMARY-8.pdf&quot;,&quot;issued&quot;:{&quot;date-parts&quot;:[[2022]]},&quot;container-title-short&quot;:&quot;&quot;},&quot;isTemporary&quot;:false},{&quot;id&quot;:&quot;07e6349f-358b-3499-8333-ff8e10761295&quot;,&quot;itemData&quot;:{&quot;type&quot;:&quot;report&quot;,&quot;id&quot;:&quot;07e6349f-358b-3499-8333-ff8e10761295&quot;,&quot;title&quot;:&quot;Best practice for dismantling, recycling and disposal of offshore petroleum structures&quot;,&quot;author&quot;:[{&quot;family&quot;:&quot;Soliman-Hunter&quot;,&quot;given&quot;:&quot;Tina&quot;,&quot;parse-names&quot;:false,&quot;dropping-particle&quot;:&quot;&quot;,&quot;non-dropping-particle&quot;:&quot;&quot;}],&quot;accessed&quot;:{&quot;date-parts&quot;:[[2024,2,8]]},&quot;URL&quot;:&quot;https://www.mua.org.au/sites/mua.org.au/files/170381%20MUA%20Macquarie%20decommissioning%20DPRD%20report%20FINAL%2040pp%20A4%20%28002%29.pdf&quot;,&quot;issued&quot;:{&quot;date-parts&quot;:[[2023]]},&quot;container-title-short&quot;:&quot;&quot;},&quot;isTemporary&quot;:false}]},{&quot;citationID&quot;:&quot;MENDELEY_CITATION_96f69cd5-6c98-41a1-99ba-ba70ad392252&quot;,&quot;properties&quot;:{&quot;noteIndex&quot;:0},&quot;isEdited&quot;:false,&quot;manualOverride&quot;:{&quot;isManuallyOverridden&quot;:false,&quot;citeprocText&quot;:&quot;(CODA, 2022c)&quot;,&quot;manualOverrideText&quot;:&quot;&quot;},&quot;citationTag&quot;:&quot;MENDELEY_CITATION_v3_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&quot;,&quot;citationItems&quot;:[{&quot;id&quot;:&quot;29187d56-fb95-37d8-94a7-87b31f2bf496&quot;,&quot;itemData&quot;:{&quot;type&quot;:&quot;report&quot;,&quot;id&quot;:&quot;29187d56-fb95-37d8-94a7-87b31f2bf496&quot;,&quot;title&quot;:&quot;Understanding the Opportunity for Local Disposal and Recycling Pathways&quot;,&quot;author&quot;:[{&quot;family&quot;:&quot;CODA&quot;,&quot;given&quot;:&quot;&quot;,&quot;parse-names&quot;:false,&quot;dropping-particle&quot;:&quot;&quot;,&quot;non-dropping-particle&quot;:&quot;&quot;}],&quot;accessed&quot;:{&quot;date-parts&quot;:[[2024,2,5]]},&quot;URL&quot;:&quot;https://www.decommissioning.org.au/wp-content/uploads/2022/10/A8799-CODA-Understanding-the-Opportunity-for-Local-Disposal-and-Recycling-Pathways-EXEC-SUMMARY-8.pdf&quot;,&quot;issued&quot;:{&quot;date-parts&quot;:[[2022]]},&quot;container-title-short&quot;:&quot;&quot;},&quot;isTemporary&quot;:false}]},{&quot;citationID&quot;:&quot;MENDELEY_CITATION_727534fa-bf76-4aad-b80b-b317d5e3425a&quot;,&quot;properties&quot;:{&quot;noteIndex&quot;:0},&quot;isEdited&quot;:false,&quot;manualOverride&quot;:{&quot;isManuallyOverridden&quot;:false,&quot;citeprocText&quot;:&quot;(KPMG, 2023)&quot;,&quot;manualOverrideText&quot;:&quot;&quot;},&quot;citationTag&quot;:&quot;MENDELEY_CITATION_v3_eyJjaXRhdGlvbklEIjoiTUVOREVMRVlfQ0lUQVRJT05fNzI3NTM0ZmEtYmY3Ni00YWFkLWI4MGItYjMxN2Q1ZTM0MjVh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42c98bc1-3871-4db3-a28f-63893bca6885&quot;,&quot;properties&quot;:{&quot;noteIndex&quot;:0},&quot;isEdited&quot;:false,&quot;manualOverride&quot;:{&quot;isManuallyOverridden&quot;:false,&quot;citeprocText&quot;:&quot;(ACCR, 2023; ANSTO, 2024)&quot;,&quot;manualOverrideText&quot;:&quot;&quot;},&quot;citationTag&quot;:&quot;MENDELEY_CITATION_v3_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&quot;,&quot;citationItems&quot;:[{&quot;id&quot;:&quot;5b17b500-eb82-3d1c-b356-a7bfd3dd1e57&quot;,&quot;itemData&quot;:{&quot;type&quot;:&quot;webpage&quot;,&quot;id&quot;:&quot;5b17b500-eb82-3d1c-b356-a7bfd3dd1e57&quot;,&quot;title&quot;:&quot;Oil and Gas Decommissioning&quot;,&quot;author&quot;:[{&quot;family&quot;:&quot;ANSTO&quot;,&quot;given&quot;:&quot;&quot;,&quot;parse-names&quot;:false,&quot;dropping-particle&quot;:&quot;&quot;,&quot;non-dropping-particle&quot;:&quot;&quot;}],&quot;container-title&quot;:&quot;ANSTO&quot;,&quot;accessed&quot;:{&quot;date-parts&quot;:[[2024,2,7]]},&quot;URL&quot;:&quot;https://www.ansto.gov.au/services/resources-sector/oil-and-gas-decommissioning&quot;,&quot;issued&quot;:{&quot;date-parts&quot;:[[2024]]},&quot;container-title-short&quot;:&quot;&quot;},&quot;isTemporary&quot;:false},{&quot;id&quot;:&quot;8cec3675-9fdd-3799-bfe3-fcdd56403e8a&quot;,&quot;itemData&quot;:{&quot;type&quot;:&quot;report&quot;,&quot;id&quot;:&quot;8cec3675-9fdd-3799-bfe3-fcdd56403e8a&quot;,&quot;title&quot;:&quot;Offshore oil and gas asset decommissioning&quot;,&quot;author&quot;:[{&quot;family&quot;:&quot;ACCR&quot;,&quot;given&quot;:&quot;&quot;,&quot;parse-names&quot;:false,&quot;dropping-particle&quot;:&quot;&quot;,&quot;non-dropping-particle&quot;:&quot;&quot;}],&quot;accessed&quot;:{&quot;date-parts&quot;:[[2024,2,1]]},&quot;URL&quot;:&quot;https://www.accr.org.au/research/offshore-oil-and-gas-asset-decommissioning/&quot;,&quot;issued&quot;:{&quot;date-parts&quot;:[[2023,1,19]]},&quot;container-title-short&quot;:&quot;&quot;},&quot;isTemporary&quot;:false}]},{&quot;citationID&quot;:&quot;MENDELEY_CITATION_88a98fcf-3d50-49ee-8e19-2d47be012a1b&quot;,&quot;properties&quot;:{&quot;noteIndex&quot;:0},&quot;isEdited&quot;:false,&quot;manualOverride&quot;:{&quot;isManuallyOverridden&quot;:false,&quot;citeprocText&quot;:&quot;(Australian Government, 2021)&quot;,&quot;manualOverrideText&quot;:&quot;&quot;},&quot;citationTag&quot;:&quot;MENDELEY_CITATION_v3_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&quot;,&quot;citationItems&quot;:[{&quot;id&quot;:&quot;3f760142-2bf9-328b-aa38-7239ab6e26ea&quot;,&quot;itemData&quot;:{&quot;type&quot;:&quot;report&quot;,&quot;id&quot;:&quot;3f760142-2bf9-328b-aa38-7239ab6e26ea&quot;,&quot;title&quot;:&quot;Gas and Petroleum Operators - ANZSCO ID 399212&quot;,&quot;author&quot;:[{&quot;family&quot;:&quot;Australian Government&quot;,&quot;given&quot;:&quot;&quot;,&quot;parse-names&quot;:false,&quot;dropping-particle&quot;:&quot;&quot;,&quot;non-dropping-particle&quot;:&quot;&quot;}],&quot;accessed&quot;:{&quot;date-parts&quot;:[[2024,2,6]]},&quot;URL&quot;:&quot;https://labourmarketinsights.gov.au/occupation-profile/gas-and-petroleum-operators?occupationCode=399212&quot;,&quot;issued&quot;:{&quot;date-parts&quot;:[[2021,9,10]]},&quot;container-title-short&quot;:&quot;&quot;},&quot;isTemporary&quot;:false}]},{&quot;citationID&quot;:&quot;MENDELEY_CITATION_1d7c2ad4-0059-408e-83cb-809328be1e91&quot;,&quot;properties&quot;:{&quot;noteIndex&quot;:0},&quot;isEdited&quot;:false,&quot;manualOverride&quot;:{&quot;isManuallyOverridden&quot;:false,&quot;citeprocText&quot;:&quot;(Oil &amp;#38; Gas, 2024)&quot;,&quot;manualOverrideText&quot;:&quot;&quot;},&quot;citationTag&quot;:&quot;MENDELEY_CITATION_v3_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&quot;,&quot;citationItems&quot;:[{&quot;id&quot;:&quot;d9c832de-3ef1-3efe-aa95-eed4ec556a79&quot;,&quot;itemData&quot;:{&quot;type&quot;:&quot;article-magazine&quot;,&quot;id&quot;:&quot;d9c832de-3ef1-3efe-aa95-eed4ec556a79&quot;,&quot;title&quot;:&quot;Working for Oil and Gas Operator vs Oilfield Service Company&quot;,&quot;author&quot;:[{&quot;family&quot;:&quot;Oil &amp; Gas&quot;,&quot;given&quot;:&quot;&quot;,&quot;parse-names&quot;:false,&quot;dropping-particle&quot;:&quot;&quot;,&quot;non-dropping-particle&quot;:&quot;&quot;}],&quot;container-title&quot;:&quot;Oil and Gas Overview: Careers&quot;,&quot;accessed&quot;:{&quot;date-parts&quot;:[[2024,2,6]]},&quot;URL&quot;:&quot;https://oilandgasoverview.com/working-for-and-gas-operator-vs-oilfield-service-company/&quot;,&quot;issued&quot;:{&quot;date-parts&quot;:[[2024]]},&quot;container-title-short&quot;:&quot;&quot;},&quot;isTemporary&quot;:false}]},{&quot;citationID&quot;:&quot;MENDELEY_CITATION_18355a4b-6293-413d-9326-a9f437b3ee6a&quot;,&quot;properties&quot;:{&quot;noteIndex&quot;:0},&quot;isEdited&quot;:false,&quot;manualOverride&quot;:{&quot;isManuallyOverridden&quot;:true,&quot;citeprocText&quot;:&quot;(KPMG, 2023)&quot;,&quot;manualOverrideText&quot;:&quot;(adapted from KPMG, 2023)&quot;},&quot;citationTag&quot;:&quot;MENDELEY_CITATION_v3_eyJjaXRhdGlvbklEIjoiTUVOREVMRVlfQ0lUQVRJT05fMTgzNTVhNGItNjI5My00MTNkLTkzMjYtYTlmNDM3YjNlZTZhIiwicHJvcGVydGllcyI6eyJub3RlSW5kZXgiOjB9LCJpc0VkaXRlZCI6ZmFsc2UsIm1hbnVhbE92ZXJyaWRlIjp7ImlzTWFudWFsbHlPdmVycmlkZGVuIjp0cnVlLCJjaXRlcHJvY1RleHQiOiIoS1BNRywgMjAyMykiLCJtYW51YWxPdmVycmlkZVRleHQiOiIoYWRhcHRlZCBmcm9tIEtQTUcsIDIwMjMp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e4aa58c1-1e11-438d-81dc-211cfa51f162&quot;,&quot;properties&quot;:{&quot;noteIndex&quot;:0},&quot;isEdited&quot;:false,&quot;manualOverride&quot;:{&quot;isManuallyOverridden&quot;:false,&quot;citeprocText&quot;:&quot;(CODA, 2022a)&quot;,&quot;manualOverrideText&quot;:&quot;&quot;},&quot;citationTag&quot;:&quot;MENDELEY_CITATION_v3_eyJjaXRhdGlvbklEIjoiTUVOREVMRVlfQ0lUQVRJT05fZTRhYTU4YzEtMWUxMS00MzhkLTgxZGMtMjExY2ZhNTFmMTYy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quot;,&quot;citationItems&quot;:[{&quot;id&quot;:&quot;e3dfe38b-fdd8-31e5-a803-495a04c4a6c2&quot;,&quot;itemData&quot;:{&quot;type&quot;:&quot;report&quot;,&quot;id&quot;:&quot;e3dfe38b-fdd8-31e5-a803-495a04c4a6c2&quot;,&quot;title&quot;:&quot;A Baseline Assessment of Australia’s Offshore Oil and Gas Decommissioning Liability&quot;,&quot;author&quot;:[{&quot;family&quot;:&quot;CODA&quot;,&quot;given&quot;:&quot;&quot;,&quot;parse-names&quot;:false,&quot;dropping-particle&quot;:&quot;&quot;,&quot;non-dropping-particle&quot;:&quot;&quot;}],&quot;accessed&quot;:{&quot;date-parts&quot;:[[2024,2,7]]},&quot;URL&quot;:&quot;https://www.nera.org.au/Publications-and-insights/Attachment?Action=Download&amp;Attachment_id=358&quot;,&quot;issued&quot;:{&quot;date-parts&quot;:[[2022]]},&quot;container-title-short&quot;:&quot;&quot;},&quot;isTemporary&quot;:false}]},{&quot;citationID&quot;:&quot;MENDELEY_CITATION_3c637d8b-cf68-45ae-b9b2-898afc3ffc97&quot;,&quot;properties&quot;:{&quot;noteIndex&quot;:0},&quot;isEdited&quot;:false,&quot;manualOverride&quot;:{&quot;isManuallyOverridden&quot;:false,&quot;citeprocText&quot;:&quot;(da Cunha Jácome Vidal et al., 2022)&quot;,&quot;manualOverrideText&quot;:&quot;&quot;},&quot;citationTag&quot;:&quot;MENDELEY_CITATION_v3_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&quot;,&quot;citationItems&quot;:[{&quot;id&quot;:&quot;16f44e95-7692-33d9-b58c-1750cea90fff&quot;,&quot;itemData&quot;:{&quot;type&quot;:&quot;article-journal&quot;,&quot;id&quot;:&quot;16f44e95-7692-33d9-b58c-1750cea90fff&quot;,&quot;title&quot;:&quot;Conceptual framework for the decommissioning process of offshore oil and gas platforms&quot;,&quot;author&quot;:[{&quot;family&quot;:&quot;Cunha Jácome Vidal&quot;,&quot;given&quot;:&quot;Priscila&quot;,&quot;parse-names&quot;:false,&quot;dropping-particle&quot;:&quot;&quot;,&quot;non-dropping-particle&quot;:&quot;da&quot;},{&quot;family&quot;:&quot;Aguirre González&quot;,&quot;given&quot;:&quot;Mario Orestes&quot;,&quot;parse-names&quot;:false,&quot;dropping-particle&quot;:&quot;&quot;,&quot;non-dropping-particle&quot;:&quot;&quot;},{&quot;family&quot;:&quot;Cassimiro de Melo&quot;,&quot;given&quot;:&quot;David&quot;,&quot;parse-names&quot;:false,&quot;dropping-particle&quot;:&quot;&quot;,&quot;non-dropping-particle&quot;:&quot;&quot;},{&quot;family&quot;:&quot;Oliveira Ferreira&quot;,&quot;given&quot;:&quot;Paula&quot;,&quot;parse-names&quot;:false,&quot;dropping-particle&quot;:&quot;&quot;,&quot;non-dropping-particle&quot;:&quot;de&quot;},{&quot;family&quot;:&quot;Vasconcelos Sampaio&quot;,&quot;given&quot;:&quot;Priscila Gonçalves&quot;,&quot;parse-names&quot;:false,&quot;dropping-particle&quot;:&quot;&quot;,&quot;non-dropping-particle&quot;:&quot;&quot;},{&quot;family&quot;:&quot;Lima&quot;,&quot;given&quot;:&quot;Lílian Oliveira&quot;,&quot;parse-names&quot;:false,&quot;dropping-particle&quot;:&quot;&quot;,&quot;non-dropping-particle&quot;:&quot;&quot;}],&quot;container-title&quot;:&quot;Marine Structures&quot;,&quot;DOI&quot;:&quot;10.1016/j.marstruc.2022.103262&quot;,&quot;ISSN&quot;:&quot;09518339&quot;,&quot;issued&quot;:{&quot;date-parts&quot;:[[2022,9]]},&quot;page&quot;:&quot;103262&quot;,&quot;volume&quot;:&quot;85&quot;,&quot;container-title-short&quot;:&quot;&quot;},&quot;isTemporary&quot;:false}]},{&quot;citationID&quot;:&quot;MENDELEY_CITATION_102b2e03-120b-4911-ae0b-445cb49cc321&quot;,&quot;properties&quot;:{&quot;noteIndex&quot;:0},&quot;isEdited&quot;:false,&quot;manualOverride&quot;:{&quot;isManuallyOverridden&quot;:false,&quot;citeprocText&quot;:&quot;(KPMG, 2023)&quot;,&quot;manualOverrideText&quot;:&quot;&quot;},&quot;citationTag&quot;:&quot;MENDELEY_CITATION_v3_eyJjaXRhdGlvbklEIjoiTUVOREVMRVlfQ0lUQVRJT05fMTAyYjJlMDMtMTIwYi00OTExLWFlMGItNDQ1Y2I0OWNjMzIx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3562955e-86d2-4e5c-ab91-1a24bccf4c10&quot;,&quot;properties&quot;:{&quot;noteIndex&quot;:0},&quot;isEdited&quot;:false,&quot;manualOverride&quot;:{&quot;isManuallyOverridden&quot;:false,&quot;citeprocText&quot;:&quot;(Fam et al., 2018)&quot;,&quot;manualOverrideText&quot;:&quot;&quot;},&quot;citationTag&quot;:&quot;MENDELEY_CITATION_v3_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&quot;,&quot;citationItems&quot;:[{&quot;id&quot;:&quot;26376479-4404-3e41-9dc1-bd7b66928cc4&quot;,&quot;itemData&quot;:{&quot;type&quot;:&quot;article-journal&quot;,&quot;id&quot;:&quot;26376479-4404-3e41-9dc1-bd7b66928cc4&quot;,&quot;title&quot;:&quot;A review of offshore decommissioning regulations in five countries – Strengths and weaknesses&quot;,&quot;author&quot;:[{&quot;family&quot;:&quot;Fam&quot;,&quot;given&quot;:&quot;M.L.&quot;,&quot;parse-names&quot;:false,&quot;dropping-particle&quot;:&quot;&quot;,&quot;non-dropping-particle&quot;:&quot;&quot;},{&quot;family&quot;:&quot;Konovessis&quot;,&quot;given&quot;:&quot;D.&quot;,&quot;parse-names&quot;:false,&quot;dropping-particle&quot;:&quot;&quot;,&quot;non-dropping-particle&quot;:&quot;&quot;},{&quot;family&quot;:&quot;Ong&quot;,&quot;given&quot;:&quot;L.S.&quot;,&quot;parse-names&quot;:false,&quot;dropping-particle&quot;:&quot;&quot;,&quot;non-dropping-particle&quot;:&quot;&quot;},{&quot;family&quot;:&quot;Tan&quot;,&quot;given&quot;:&quot;H.K.&quot;,&quot;parse-names&quot;:false,&quot;dropping-particle&quot;:&quot;&quot;,&quot;non-dropping-particle&quot;:&quot;&quot;}],&quot;container-title&quot;:&quot;Ocean Engineering&quot;,&quot;DOI&quot;:&quot;10.1016/j.oceaneng.2018.04.001&quot;,&quot;ISSN&quot;:&quot;00298018&quot;,&quot;issued&quot;:{&quot;date-parts&quot;:[[2018,7]]},&quot;page&quot;:&quot;244-263&quot;,&quot;volume&quot;:&quot;160&quot;,&quot;container-title-short&quot;:&quot;&quot;},&quot;isTemporary&quot;:false}]},{&quot;citationID&quot;:&quot;MENDELEY_CITATION_e54614dc-eb1d-49f1-bb2b-946ffbbce1d9&quot;,&quot;properties&quot;:{&quot;noteIndex&quot;:0},&quot;isEdited&quot;:false,&quot;manualOverride&quot;:{&quot;isManuallyOverridden&quot;:false,&quot;citeprocText&quot;:&quot;(IFE, 2024)&quot;,&quot;manualOverrideText&quot;:&quot;&quot;},&quot;citationTag&quot;:&quot;MENDELEY_CITATION_v3_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&quot;,&quot;citationItems&quot;:[{&quot;id&quot;:&quot;97f7278b-5581-3e64-95c4-35ef1272dc35&quot;,&quot;itemData&quot;:{&quot;type&quot;:&quot;webpage&quot;,&quot;id&quot;:&quot;97f7278b-5581-3e64-95c4-35ef1272dc35&quot;,&quot;title&quot;:&quot;About IFE&quot;,&quot;author&quot;:[{&quot;family&quot;:&quot;IFE&quot;,&quot;given&quot;:&quot;&quot;,&quot;parse-names&quot;:false,&quot;dropping-particle&quot;:&quot;&quot;,&quot;non-dropping-particle&quot;:&quot;&quot;}],&quot;accessed&quot;:{&quot;date-parts&quot;:[[2024,2,19]]},&quot;URL&quot;:&quot;https://ife.no/en/about-ife/&quot;,&quot;issued&quot;:{&quot;date-parts&quot;:[[2024]]},&quot;container-title-short&quot;:&quot;&quot;},&quot;isTemporary&quot;:false}]},{&quot;citationID&quot;:&quot;MENDELEY_CITATION_90dad4fb-843f-4a0f-babc-129689e4e41f&quot;,&quot;properties&quot;:{&quot;noteIndex&quot;:0},&quot;isEdited&quot;:false,&quot;manualOverride&quot;:{&quot;isManuallyOverridden&quot;:false,&quot;citeprocText&quot;:&quot;(IEA, 2022)&quot;,&quot;manualOverrideText&quot;:&quot;&quot;},&quot;citationTag&quot;:&quot;MENDELEY_CITATION_v3_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&quot;,&quot;citationItems&quot;:[{&quot;id&quot;:&quot;421599d0-2815-3de5-92a6-d753bafa1422&quot;,&quot;itemData&quot;:{&quot;type&quot;:&quot;report&quot;,&quot;id&quot;:&quot;421599d0-2815-3de5-92a6-d753bafa1422&quot;,&quot;title&quot;:&quot;Norway 2022: Energy Policy Review&quot;,&quot;author&quot;:[{&quot;family&quot;:&quot;IEA&quot;,&quot;given&quot;:&quot;&quot;,&quot;parse-names&quot;:false,&quot;dropping-particle&quot;:&quot;&quot;,&quot;non-dropping-particle&quot;:&quot;&quot;}],&quot;accessed&quot;:{&quot;date-parts&quot;:[[2024,2,19]]},&quot;URL&quot;:&quot;https://iea.blob.core.windows.net/assets/de28c6a6-8240-41d9-9082-a5dd65d9f3eb/NORWAY2022.pdf&quot;,&quot;issued&quot;:{&quot;date-parts&quot;:[[2022]]},&quot;container-title-short&quot;:&quot;&quot;},&quot;isTemporary&quot;:false}]},{&quot;citationID&quot;:&quot;MENDELEY_CITATION_f95c138e-a33c-4c30-ab04-0c4680cfab48&quot;,&quot;properties&quot;:{&quot;noteIndex&quot;:0},&quot;isEdited&quot;:false,&quot;manualOverride&quot;:{&quot;isManuallyOverridden&quot;:false,&quot;citeprocText&quot;:&quot;(BEIS, 2020)&quot;,&quot;manualOverrideText&quot;:&quot;&quot;},&quot;citationTag&quot;:&quot;MENDELEY_CITATION_v3_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&quot;,&quot;citationItems&quot;:[{&quot;id&quot;:&quot;ec606368-1ff8-359f-8c65-cffd4fd7d68f&quot;,&quot;itemData&quot;:{&quot;type&quot;:&quot;report&quot;,&quot;id&quot;:&quot;ec606368-1ff8-359f-8c65-cffd4fd7d68f&quot;,&quot;title&quot;:&quot;Strengthening the UK’s offshore oil and gas decommissioning industry Government Response to the Call for Evidence&quot;,&quot;author&quot;:[{&quot;family&quot;:&quot;BEIS&quot;,&quot;given&quot;:&quot;&quot;,&quot;parse-names&quot;:false,&quot;dropping-particle&quot;:&quot;&quot;,&quot;non-dropping-particle&quot;:&quot;&quot;}],&quot;accessed&quot;:{&quot;date-parts&quot;:[[2024,2,19]]},&quot;URL&quot;:&quot;https://assets.publishing.service.gov.uk/media/5fd731a1d3bf7f30657f97a1/strengthening-uk-decommissioning-cfe-govt-response-.pdf&quot;,&quot;issued&quot;:{&quot;date-parts&quot;:[[2020,12]]},&quot;container-title-short&quot;:&quot;&quot;},&quot;isTemporary&quot;:false}]},{&quot;citationID&quot;:&quot;MENDELEY_CITATION_5c0e09c2-565d-492d-9b29-0495a97725f5&quot;,&quot;properties&quot;:{&quot;noteIndex&quot;:0},&quot;isEdited&quot;:false,&quot;manualOverride&quot;:{&quot;isManuallyOverridden&quot;:false,&quot;citeprocText&quot;:&quot;(BEIS, 2022)&quot;,&quot;manualOverrideText&quot;:&quot;&quot;},&quot;citationTag&quot;:&quot;MENDELEY_CITATION_v3_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&quot;,&quot;citationItems&quot;:[{&quot;id&quot;:&quot;2ef69301-6333-3a58-985e-3f7b0930f2c8&quot;,&quot;itemData&quot;:{&quot;type&quot;:&quot;report&quot;,&quot;id&quot;:&quot;2ef69301-6333-3a58-985e-3f7b0930f2c8&quot;,&quot;title&quot;:&quot;North Sea Transition Deal One Year On&quot;,&quot;author&quot;:[{&quot;family&quot;:&quot;BEIS&quot;,&quot;given&quot;:&quot;&quot;,&quot;parse-names&quot;:false,&quot;dropping-particle&quot;:&quot;&quot;,&quot;non-dropping-particle&quot;:&quot;&quot;}],&quot;accessed&quot;:{&quot;date-parts&quot;:[[2024,2,19]]},&quot;URL&quot;:&quot;https://assets.publishing.service.gov.uk/media/6238513ee90e077999320564/north-sea-transition-deal-one-year-on.pdf&quot;,&quot;issued&quot;:{&quot;date-parts&quot;:[[2022]]},&quot;container-title-short&quot;:&quot;&quot;},&quot;isTemporary&quot;:false}]},{&quot;citationID&quot;:&quot;MENDELEY_CITATION_4e02e8dd-83f2-424d-93e0-e7e68f44ae07&quot;,&quot;properties&quot;:{&quot;noteIndex&quot;:0},&quot;isEdited&quot;:false,&quot;manualOverride&quot;:{&quot;isManuallyOverridden&quot;:false,&quot;citeprocText&quot;:&quot;(de los Reyes, 2021)&quot;,&quot;manualOverrideText&quot;:&quot;&quot;},&quot;citationTag&quot;:&quot;MENDELEY_CITATION_v3_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&quot;,&quot;citationItems&quot;:[{&quot;id&quot;:&quot;e8c2202f-96b2-34dd-adc4-43e48b04418f&quot;,&quot;itemData&quot;:{&quot;type&quot;:&quot;article-magazine&quot;,&quot;id&quot;:&quot;e8c2202f-96b2-34dd-adc4-43e48b04418f&quot;,&quot;title&quot;:&quot;Are we entering a decade of offshore decommissioning?&quot;,&quot;author&quot;:[{&quot;family&quot;:&quot;los Reyes&quot;,&quot;given&quot;:&quot;C&quot;,&quot;parse-names&quot;:false,&quot;dropping-particle&quot;:&quot;&quot;,&quot;non-dropping-particle&quot;:&quot;de&quot;}],&quot;container-title&quot;:&quot;S&amp;P Global&quot;,&quot;accessed&quot;:{&quot;date-parts&quot;:[[2024,3,4]]},&quot;URL&quot;:&quot;https://www.spglobal.com/commodityinsights/en/ci/research-analysis/decade-of-offshore-decommissioning.html&quot;,&quot;issued&quot;:{&quot;date-parts&quot;:[[2021,10]]},&quot;container-title-short&quot;:&quot;&quot;},&quot;isTemporary&quot;:false}]},{&quot;citationID&quot;:&quot;MENDELEY_CITATION_fc86c322-e619-4049-a05a-4827e2ecc309&quot;,&quot;properties&quot;:{&quot;noteIndex&quot;:0},&quot;isEdited&quot;:false,&quot;manualOverride&quot;:{&quot;isManuallyOverridden&quot;:false,&quot;citeprocText&quot;:&quot;(Hashi et al., 2023; Jadali et al., 2021; Margheritini et al., 2020; Presley, 2023)&quot;,&quot;manualOverrideText&quot;:&quot;&quot;},&quot;citationTag&quot;:&quot;MENDELEY_CITATION_v3_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&quot;,&quot;citationItems&quot;:[{&quot;id&quot;:&quot;cd84b357-0308-372c-a210-c678d4376959&quot;,&quot;itemData&quot;:{&quot;type&quot;:&quot;paper-conference&quot;,&quot;id&quot;:&quot;cd84b357-0308-372c-a210-c678d4376959&quot;,&quot;title&quot;:&quot;Sustainable and Profitable Subsea Life Extension: Giving Extra Operating Life to Corroded Pipelines&quot;,&quot;author&quot;:[{&quot;family&quot;:&quot;Hashi&quot;,&quot;given&quot;:&quot;Ahmed&quot;,&quot;parse-names&quot;:false,&quot;dropping-particle&quot;:&quot;&quot;,&quot;non-dropping-particle&quot;:&quot;&quot;},{&quot;family&quot;:&quot;Alam&quot;,&quot;given&quot;:&quot;Mohammad Ehtasham&quot;,&quot;parse-names&quot;:false,&quot;dropping-particle&quot;:&quot;&quot;,&quot;non-dropping-particle&quot;:&quot;&quot;},{&quot;family&quot;:&quot;Alhammadi&quot;,&quot;given&quot;:&quot;Mohamed Abdul Hameed&quot;,&quot;parse-names&quot;:false,&quot;dropping-particle&quot;:&quot;&quot;,&quot;non-dropping-particle&quot;:&quot;&quot;}],&quot;container-title&quot;:&quot;Day 1 Mon, October 02, 2023&quot;,&quot;DOI&quot;:&quot;10.2118/217020-MS&quot;,&quot;issued&quot;:{&quot;date-parts&quot;:[[2023,10,2]]},&quot;publisher&quot;:&quot;SPE&quot;,&quot;container-title-short&quot;:&quot;&quot;},&quot;isTemporary&quot;:false},{&quot;id&quot;:&quot;b1328801-3fc3-3605-8df6-c03b72423a66&quot;,&quot;itemData&quot;:{&quot;type&quot;:&quot;article-journal&quot;,&quot;id&quot;:&quot;b1328801-3fc3-3605-8df6-c03b72423a66&quot;,&quot;title&quot;:&quot;Offshore Decommissioning: Planning for the End at the Beginning&quot;,&quot;author&quot;:[{&quot;family&quot;:&quot;Presley&quot;,&quot;given&quot;:&quot;Jennifer&quot;,&quot;parse-names&quot;:false,&quot;dropping-particle&quot;:&quot;&quot;,&quot;non-dropping-particle&quot;:&quot;&quot;}],&quot;container-title&quot;:&quot;Journal of Petroleum Technology&quot;,&quot;DOI&quot;:&quot;10.2118/0623-0018-JPT&quot;,&quot;ISSN&quot;:&quot;0149-2136&quot;,&quot;issued&quot;:{&quot;date-parts&quot;:[[2023,6,1]]},&quot;page&quot;:&quot;18-21&quot;,&quot;issue&quot;:&quot;06&quot;,&quot;volume&quot;:&quot;75&quot;,&quot;container-title-short&quot;:&quot;&quot;},&quot;isTemporary&quot;:false},{&quot;id&quot;:&quot;5f4119a1-c299-3c7e-83f7-50c0357d55d8&quot;,&quot;itemData&quot;:{&quot;type&quot;:&quot;article-journal&quot;,&quot;id&quot;:&quot;5f4119a1-c299-3c7e-83f7-50c0357d55d8&quot;,&quot;title&quot;:&quot;Development of an Eco-Sustainable Solution for the Second Life of Decommissioned Oil and Gas Platforms: The Mineral Accretion Technology&quot;,&quot;author&quot;:[{&quot;family&quot;:&quot;Margheritini&quot;,&quot;given&quot;:&quot;Lucia&quot;,&quot;parse-names&quot;:false,&quot;dropping-particle&quot;:&quot;&quot;,&quot;non-dropping-particle&quot;:&quot;&quot;},{&quot;family&quot;:&quot;Colaleo&quot;,&quot;given&quot;:&quot;Giuseppina&quot;,&quot;parse-names&quot;:false,&quot;dropping-particle&quot;:&quot;&quot;,&quot;non-dropping-particle&quot;:&quot;&quot;},{&quot;family&quot;:&quot;Contestabile&quot;,&quot;given&quot;:&quot;Pasquale&quot;,&quot;parse-names&quot;:false,&quot;dropping-particle&quot;:&quot;&quot;,&quot;non-dropping-particle&quot;:&quot;&quot;},{&quot;family&quot;:&quot;Bjørgård&quot;,&quot;given&quot;:&quot;Trine Larsen&quot;,&quot;parse-names&quot;:false,&quot;dropping-particle&quot;:&quot;&quot;,&quot;non-dropping-particle&quot;:&quot;&quot;},{&quot;family&quot;:&quot;Simonsen&quot;,&quot;given&quot;:&quot;Morten Enggrob&quot;,&quot;parse-names&quot;:false,&quot;dropping-particle&quot;:&quot;&quot;,&quot;non-dropping-particle&quot;:&quot;&quot;},{&quot;family&quot;:&quot;Lanfredi&quot;,&quot;given&quot;:&quot;Caterina&quot;,&quot;parse-names&quot;:false,&quot;dropping-particle&quot;:&quot;&quot;,&quot;non-dropping-particle&quot;:&quot;&quot;},{&quot;family&quot;:&quot;Dell’Anno&quot;,&quot;given&quot;:&quot;Antonio&quot;,&quot;parse-names&quot;:false,&quot;dropping-particle&quot;:&quot;&quot;,&quot;non-dropping-particle&quot;:&quot;&quot;},{&quot;family&quot;:&quot;Vicinanza&quot;,&quot;given&quot;:&quot;Diego&quot;,&quot;parse-names&quot;:false,&quot;dropping-particle&quot;:&quot;&quot;,&quot;non-dropping-particle&quot;:&quot;&quot;}],&quot;container-title&quot;:&quot;Sustainability&quot;,&quot;container-title-short&quot;:&quot;Sustainability&quot;,&quot;DOI&quot;:&quot;10.3390/su12093742&quot;,&quot;ISSN&quot;:&quot;2071-1050&quot;,&quot;issued&quot;:{&quot;date-parts&quot;:[[2020,5,5]]},&quot;page&quot;:&quot;3742&quot;,&quot;abstract&quot;:&quot;&lt;p&gt;With the approaching end of the productive lives of offshore oil and gas platforms, the issue about decommissioning and what to do with existing structures arises. In this regard, this study aims to test solutions, at a preliminary level, for the eco-sustainable reuse of platforms at the end of their extraction phase. In particular, mineral accretion technology is applied by low-voltage electrolysis of seawater due to the precipitation of calcium carbonate on a cathode material in order to assess the protection capacity of the platforms against corrosion. This approach allows the extension of a platform’s “life” under a more sustainable purpose. The results, derived from laboratory and field experiments, will allow us to reduce uncertainties and define the best operating conditions to increase the efficiency of the mineral accretion technology in the marine ecosystem. The data collection on the main parameters that influence the process (i.e., temperature, salinity, and applied current) and the quantitative analysis of the collected material allowed us to acquire a better knowledge about mineral composition and deposition rate.&lt;/p&gt;&quot;,&quot;issue&quot;:&quot;9&quot;,&quot;volume&quot;:&quot;12&quot;},&quot;isTemporary&quot;:false},{&quot;id&quot;:&quot;0eb6ba40-e3e5-30a6-8fd5-050ead6b7065&quot;,&quot;itemData&quot;:{&quot;type&quot;:&quot;article-journal&quot;,&quot;id&quot;:&quot;0eb6ba40-e3e5-30a6-8fd5-050ead6b7065&quot;,&quot;title&quot;:&quot;A multi-attribute review toward effective planning of end-of-life strategies for offshore wind farms&quot;,&quot;author&quot;:[{&quot;family&quot;:&quot;Jadali&quot;,&quot;given&quot;:&quot;Ali&quot;,&quot;parse-names&quot;:false,&quot;dropping-particle&quot;:&quot;&quot;,&quot;non-dropping-particle&quot;:&quot;&quot;},{&quot;family&quot;:&quot;Ioannou&quot;,&quot;given&quot;:&quot;Anastasia&quot;,&quot;parse-names&quot;:false,&quot;dropping-particle&quot;:&quot;&quot;,&quot;non-dropping-particle&quot;:&quot;&quot;},{&quot;family&quot;:&quot;Kolios&quot;,&quot;given&quot;:&quot;Athanasios&quot;,&quot;parse-names&quot;:false,&quot;dropping-particle&quot;:&quot;&quot;,&quot;non-dropping-particle&quot;:&quot;&quot;}],&quot;container-title&quot;:&quot;Energy Sources, Part B: Economics, Planning, and Policy&quot;,&quot;DOI&quot;:&quot;10.1080/15567249.2021.1941434&quot;,&quot;ISSN&quot;:&quot;1556-7249&quot;,&quot;issued&quot;:{&quot;date-parts&quot;:[[2021,6,3]]},&quot;page&quot;:&quot;584-602&quot;,&quot;issue&quot;:&quot;6&quot;,&quot;volume&quot;:&quot;16&quot;,&quot;container-title-short&quot;:&quot;&quot;},&quot;isTemporary&quot;:false}]},{&quot;citationID&quot;:&quot;MENDELEY_CITATION_a4adceb9-5685-4508-86f7-1e5d7db6eb0a&quot;,&quot;properties&quot;:{&quot;noteIndex&quot;:0},&quot;isEdited&quot;:false,&quot;manualOverride&quot;:{&quot;isManuallyOverridden&quot;:false,&quot;citeprocText&quot;:&quot;(Blair et al., 2023)&quot;,&quot;manualOverrideText&quot;:&quot;&quot;},&quot;citationTag&quot;:&quot;MENDELEY_CITATION_v3_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&quot;,&quot;citationItems&quot;:[{&quot;id&quot;:&quot;997ed63d-5380-398e-87cf-882af106e9df&quot;,&quot;itemData&quot;:{&quot;type&quot;:&quot;article-magazine&quot;,&quot;id&quot;:&quot;997ed63d-5380-398e-87cf-882af106e9df&quot;,&quot;title&quot;:&quot;Creating the Workforce for an Oil and Gas Industry in Transition&quot;,&quot;author&quot;:[{&quot;family&quot;:&quot;Blair&quot;,&quot;given&quot;:&quot;B&quot;,&quot;parse-names&quot;:false,&quot;dropping-particle&quot;:&quot;&quot;,&quot;non-dropping-particle&quot;:&quot;&quot;},{&quot;family&quot;:&quot;Claunch&quot;,&quot;given&quot;:&quot;J&quot;,&quot;parse-names&quot;:false,&quot;dropping-particle&quot;:&quot;&quot;,&quot;non-dropping-particle&quot;:&quot;&quot;},{&quot;family&quot;:&quot;Emmett&quot;,&quot;given&quot;:&quot;E&quot;,&quot;parse-names&quot;:false,&quot;dropping-particle&quot;:&quot;&quot;,&quot;non-dropping-particle&quot;:&quot;&quot;}],&quot;container-title&quot;:&quot;Bain &amp; Company&quot;,&quot;accessed&quot;:{&quot;date-parts&quot;:[[2024,2,19]]},&quot;URL&quot;:&quot;https://www.bain.com/insights/creating-the-workforce-for-an-oil-and-gas-industry-in-transition/&quot;,&quot;issued&quot;:{&quot;date-parts&quot;:[[2023,5]]},&quot;container-title-short&quot;:&quot;&quot;},&quot;isTemporary&quot;:false}]},{&quot;citationID&quot;:&quot;MENDELEY_CITATION_5fcd75d3-a022-4635-bc1f-945a057da8f7&quot;,&quot;properties&quot;:{&quot;noteIndex&quot;:0},&quot;isEdited&quot;:false,&quot;manualOverride&quot;:{&quot;isManuallyOverridden&quot;:false,&quot;citeprocText&quot;:&quot;(Watson et al., 2023)&quot;,&quot;manualOverrideText&quot;:&quot;&quot;},&quot;citationTag&quot;:&quot;MENDELEY_CITATION_v3_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&quot;,&quot;citationItems&quot;:[{&quot;id&quot;:&quot;6a950e23-3242-3f29-ad13-4551cc5515dd&quot;,&quot;itemData&quot;:{&quot;type&quot;:&quot;article-journal&quot;,&quot;id&quot;:&quot;6a950e23-3242-3f29-ad13-4551cc5515dd&quot;,&quot;title&quot;:&quot;Offshore decommissioning horizon scan: Research priorities to support decision-making activities for oil and gas infrastructure&quot;,&quot;author&quot;:[{&quot;family&quot;:&quot;Watson&quot;,&quot;given&quot;:&quot;Sarah M.&quot;,&quot;parse-names&quot;:false,&quot;dropping-particle&quot;:&quot;&quot;,&quot;non-dropping-particle&quot;:&quot;&quot;},{&quot;family&quot;:&quot;McLean&quot;,&quot;given&quot;:&quot;Dianne L.&quot;,&quot;parse-names&quot;:false,&quot;dropping-particle&quot;:&quot;&quot;,&quot;non-dropping-particle&quot;:&quot;&quot;},{&quot;family&quot;:&quot;Balcom&quot;,&quot;given&quot;:&quot;Brian J.&quot;,&quot;parse-names&quot;:false,&quot;dropping-particle&quot;:&quot;&quot;,&quot;non-dropping-particle&quot;:&quot;&quot;},{&quot;family&quot;:&quot;Birchenough&quot;,&quot;given&quot;:&quot;Silvana N.R.&quot;,&quot;parse-names&quot;:false,&quot;dropping-particle&quot;:&quot;&quot;,&quot;non-dropping-particle&quot;:&quot;&quot;},{&quot;family&quot;:&quot;Brand&quot;,&quot;given&quot;:&quot;Alison M.&quot;,&quot;parse-names&quot;:false,&quot;dropping-particle&quot;:&quot;&quot;,&quot;non-dropping-particle&quot;:&quot;&quot;},{&quot;family&quot;:&quot;Camprasse&quot;,&quot;given&quot;:&quot;Elodie C.M.&quot;,&quot;parse-names&quot;:false,&quot;dropping-particle&quot;:&quot;&quot;,&quot;non-dropping-particle&quot;:&quot;&quot;},{&quot;family&quot;:&quot;Claisse&quot;,&quot;given&quot;:&quot;Jeremy T.&quot;,&quot;parse-names&quot;:false,&quot;dropping-particle&quot;:&quot;&quot;,&quot;non-dropping-particle&quot;:&quot;&quot;},{&quot;family&quot;:&quot;Coolen&quot;,&quot;given&quot;:&quot;Joop W.P.&quot;,&quot;parse-names&quot;:false,&quot;dropping-particle&quot;:&quot;&quot;,&quot;non-dropping-particle&quot;:&quot;&quot;},{&quot;family&quot;:&quot;Cresswell&quot;,&quot;given&quot;:&quot;Tom&quot;,&quot;parse-names&quot;:false,&quot;dropping-particle&quot;:&quot;&quot;,&quot;non-dropping-particle&quot;:&quot;&quot;},{&quot;family&quot;:&quot;Fokkema&quot;,&quot;given&quot;:&quot;Bert&quot;,&quot;parse-names&quot;:false,&quot;dropping-particle&quot;:&quot;&quot;,&quot;non-dropping-particle&quot;:&quot;&quot;},{&quot;family&quot;:&quot;Gourvenec&quot;,&quot;given&quot;:&quot;Susan&quot;,&quot;parse-names&quot;:false,&quot;dropping-particle&quot;:&quot;&quot;,&quot;non-dropping-particle&quot;:&quot;&quot;},{&quot;family&quot;:&quot;Henry&quot;,&quot;given&quot;:&quot;Lea-Anne&quot;,&quot;parse-names&quot;:false,&quot;dropping-particle&quot;:&quot;&quot;,&quot;non-dropping-particle&quot;:&quot;&quot;},{&quot;family&quot;:&quot;Hewitt&quot;,&quot;given&quot;:&quot;Chad L.&quot;,&quot;parse-names&quot;:false,&quot;dropping-particle&quot;:&quot;&quot;,&quot;non-dropping-particle&quot;:&quot;&quot;},{&quot;family&quot;:&quot;Love&quot;,&quot;given&quot;:&quot;Milton S.&quot;,&quot;parse-names&quot;:false,&quot;dropping-particle&quot;:&quot;&quot;,&quot;non-dropping-particle&quot;:&quot;&quot;},{&quot;family&quot;:&quot;MacIntosh&quot;,&quot;given&quot;:&quot;Amy E.&quot;,&quot;parse-names&quot;:false,&quot;dropping-particle&quot;:&quot;&quot;,&quot;non-dropping-particle&quot;:&quot;&quot;},{&quot;family&quot;:&quot;Marnane&quot;,&quot;given&quot;:&quot;Michael&quot;,&quot;parse-names&quot;:false,&quot;dropping-particle&quot;:&quot;&quot;,&quot;non-dropping-particle&quot;:&quot;&quot;},{&quot;family&quot;:&quot;McKinley&quot;,&quot;given&quot;:&quot;Emma&quot;,&quot;parse-names&quot;:false,&quot;dropping-particle&quot;:&quot;&quot;,&quot;non-dropping-particle&quot;:&quot;&quot;},{&quot;family&quot;:&quot;Micallef&quot;,&quot;given&quot;:&quot;Shannon&quot;,&quot;parse-names&quot;:false,&quot;dropping-particle&quot;:&quot;&quot;,&quot;non-dropping-particle&quot;:&quot;&quot;},{&quot;family&quot;:&quot;Morgan&quot;,&quot;given&quot;:&quot;Deborah&quot;,&quot;parse-names&quot;:false,&quot;dropping-particle&quot;:&quot;&quot;,&quot;non-dropping-particle&quot;:&quot;&quot;},{&quot;family&quot;:&quot;Nicolette&quot;,&quot;given&quot;:&quot;Joseph&quot;,&quot;parse-names&quot;:false,&quot;dropping-particle&quot;:&quot;&quot;,&quot;non-dropping-particle&quot;:&quot;&quot;},{&quot;family&quot;:&quot;Ounanian&quot;,&quot;given&quot;:&quot;Kristen&quot;,&quot;parse-names&quot;:false,&quot;dropping-particle&quot;:&quot;&quot;,&quot;non-dropping-particle&quot;:&quot;&quot;},{&quot;family&quot;:&quot;Patterson&quot;,&quot;given&quot;:&quot;John&quot;,&quot;parse-names&quot;:false,&quot;dropping-particle&quot;:&quot;&quot;,&quot;non-dropping-particle&quot;:&quot;&quot;},{&quot;family&quot;:&quot;Seath&quot;,&quot;given&quot;:&quot;Karen&quot;,&quot;parse-names&quot;:false,&quot;dropping-particle&quot;:&quot;&quot;,&quot;non-dropping-particle&quot;:&quot;&quot;},{&quot;family&quot;:&quot;Selman&quot;,&quot;given&quot;:&quot;Allison G.L.&quot;,&quot;parse-names&quot;:false,&quot;dropping-particle&quot;:&quot;&quot;,&quot;non-dropping-particle&quot;:&quot;&quot;},{&quot;family&quot;:&quot;Suthers&quot;,&quot;given&quot;:&quot;Iain M.&quot;,&quot;parse-names&quot;:false,&quot;dropping-particle&quot;:&quot;&quot;,&quot;non-dropping-particle&quot;:&quot;&quot;},{&quot;family&quot;:&quot;Todd&quot;,&quot;given&quot;:&quot;Victoria L.G.&quot;,&quot;parse-names&quot;:false,&quot;dropping-particle&quot;:&quot;&quot;,&quot;non-dropping-particle&quot;:&quot;&quot;},{&quot;family&quot;:&quot;Tung&quot;,&quot;given&quot;:&quot;Aaron&quot;,&quot;parse-names&quot;:false,&quot;dropping-particle&quot;:&quot;&quot;,&quot;non-dropping-particle&quot;:&quot;&quot;},{&quot;family&quot;:&quot;Macreadie&quot;,&quot;given&quot;:&quot;Peter I.&quot;,&quot;parse-names&quot;:false,&quot;dropping-particle&quot;:&quot;&quot;,&quot;non-dropping-particle&quot;:&quot;&quot;}],&quot;container-title&quot;:&quot;Science of The Total Environment&quot;,&quot;DOI&quot;:&quot;10.1016/j.scitotenv.2023.163015&quot;,&quot;ISSN&quot;:&quot;00489697&quot;,&quot;issued&quot;:{&quot;date-parts&quot;:[[2023,6]]},&quot;page&quot;:&quot;163015&quot;,&quot;volume&quot;:&quot;878&quot;,&quot;container-title-short&quot;:&quot;&quot;},&quot;isTemporary&quot;:false}]},{&quot;citationID&quot;:&quot;MENDELEY_CITATION_6857e59c-cffb-470e-8191-039ffd01018b&quot;,&quot;properties&quot;:{&quot;noteIndex&quot;:0},&quot;isEdited&quot;:false,&quot;manualOverride&quot;:{&quot;isManuallyOverridden&quot;:false,&quot;citeprocText&quot;:&quot;(Omara et al., 2023)&quot;,&quot;manualOverrideText&quot;:&quot;&quot;},&quot;citationTag&quot;:&quot;MENDELEY_CITATION_v3_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&quot;,&quot;citationItems&quot;:[{&quot;id&quot;:&quot;38170925-8a64-3342-af5d-912d3e8fd873&quot;,&quot;itemData&quot;:{&quot;type&quot;:&quot;article-journal&quot;,&quot;id&quot;:&quot;38170925-8a64-3342-af5d-912d3e8fd873&quot;,&quot;title&quot;:&quot;Developing a spatially explicit global oil and gas infrastructure database for characterizing methane emission sources at high resolution&quot;,&quot;author&quot;:[{&quot;family&quot;:&quot;Omara&quot;,&quot;given&quot;:&quot;Mark&quot;,&quot;parse-names&quot;:false,&quot;dropping-particle&quot;:&quot;&quot;,&quot;non-dropping-particle&quot;:&quot;&quot;},{&quot;family&quot;:&quot;Gautam&quot;,&quot;given&quot;:&quot;Ritesh&quot;,&quot;parse-names&quot;:false,&quot;dropping-particle&quot;:&quot;&quot;,&quot;non-dropping-particle&quot;:&quot;&quot;},{&quot;family&quot;:&quot;O'Brien&quot;,&quot;given&quot;:&quot;Madeleine A.&quot;,&quot;parse-names&quot;:false,&quot;dropping-particle&quot;:&quot;&quot;,&quot;non-dropping-particle&quot;:&quot;&quot;},{&quot;family&quot;:&quot;Himmelberger&quot;,&quot;given&quot;:&quot;Anthony&quot;,&quot;parse-names&quot;:false,&quot;dropping-particle&quot;:&quot;&quot;,&quot;non-dropping-particle&quot;:&quot;&quot;},{&quot;family&quot;:&quot;Franco&quot;,&quot;given&quot;:&quot;Alex&quot;,&quot;parse-names&quot;:false,&quot;dropping-particle&quot;:&quot;&quot;,&quot;non-dropping-particle&quot;:&quot;&quot;},{&quot;family&quot;:&quot;Meisenhelder&quot;,&quot;given&quot;:&quot;Kelsey&quot;,&quot;parse-names&quot;:false,&quot;dropping-particle&quot;:&quot;&quot;,&quot;non-dropping-particle&quot;:&quot;&quot;},{&quot;family&quot;:&quot;Hauser&quot;,&quot;given&quot;:&quot;Grace&quot;,&quot;parse-names&quot;:false,&quot;dropping-particle&quot;:&quot;&quot;,&quot;non-dropping-particle&quot;:&quot;&quot;},{&quot;family&quot;:&quot;Lyon&quot;,&quot;given&quot;:&quot;David R.&quot;,&quot;parse-names&quot;:false,&quot;dropping-particle&quot;:&quot;&quot;,&quot;non-dropping-particle&quot;:&quot;&quot;},{&quot;family&quot;:&quot;Chulakadabba&quot;,&quot;given&quot;:&quot;Apisada&quot;,&quot;parse-names&quot;:false,&quot;dropping-particle&quot;:&quot;&quot;,&quot;non-dropping-particle&quot;:&quot;&quot;},{&quot;family&quot;:&quot;Miller&quot;,&quot;given&quot;:&quot;Christopher Chan&quot;,&quot;parse-names&quot;:false,&quot;dropping-particle&quot;:&quot;&quot;,&quot;non-dropping-particle&quot;:&quot;&quot;},{&quot;family&quot;:&quot;Franklin&quot;,&quot;given&quot;:&quot;Jonathan&quot;,&quot;parse-names&quot;:false,&quot;dropping-particle&quot;:&quot;&quot;,&quot;non-dropping-particle&quot;:&quot;&quot;},{&quot;family&quot;:&quot;Wofsy&quot;,&quot;given&quot;:&quot;Steven C.&quot;,&quot;parse-names&quot;:false,&quot;dropping-particle&quot;:&quot;&quot;,&quot;non-dropping-particle&quot;:&quot;&quot;},{&quot;family&quot;:&quot;Hamburg&quot;,&quot;given&quot;:&quot;Steven P.&quot;,&quot;parse-names&quot;:false,&quot;dropping-particle&quot;:&quot;&quot;,&quot;non-dropping-particle&quot;:&quot;&quot;}],&quot;container-title&quot;:&quot;Earth System Science Data&quot;,&quot;container-title-short&quot;:&quot;Earth Syst Sci Data&quot;,&quot;DOI&quot;:&quot;10.5194/essd-15-3761-2023&quot;,&quot;ISSN&quot;:&quot;1866-3516&quot;,&quot;issued&quot;:{&quot;date-parts&quot;:[[2023,8,24]]},&quot;page&quot;:&quot;3761-3790&quot;,&quot;abstract&quot;:&quot;&lt;p&gt;&lt;![CDATA[Abstract. Reducing oil and gas methane emissions is crucially important for limiting the rate of human-induced climate warming. As the capacity of multi-scale measurements of global oil and gas methane emissions has advanced in recent years, including the emerging ecosystem of satellite and airborne remote sensing platforms, a clear need for an openly accessible and regularly updated global inventory of oil and gas infrastructure has emerged as an important tool for characterizing and tracking methane emission sources. In this study, we develop a spatially explicit database of global oil and gas infrastructure, focusing on the acquisition, curation, and integration of public-domain geospatial datasets reported by official government sources and by industry, academic research institutions, and other non-government entities. We focus on the major oil and gas facility types that are key sources of measured methane emissions, including production wells, offshore production platforms, natural gas compressor stations, processing facilities, liquefied natural gas facilities, crude oil refineries, and pipelines. The first version of this global geospatial database (Oil and Gas Infrastructure Mapping database, OGIM_v1) contains a total of ∼ 6 million features, including 2.6 million point locations of major oil and gas facility types and over 2.6×106 km of pipelines globally. For each facility record, we include key attributes – such as facility type, operational status, oil and gas production and capacity information, operator names, and installation dates – which enable detailed methane source assessment and attribution analytics. Using the OGIM database, we demonstrate facility-level source attribution for multiple airborne remote-sensing-detected methane point sources from the Permian Basin, which is the largest oil-producing basin in the United States. In addition to source attribution, we present other major applications of this oil and gas infrastructure database in relation to methane emission assessment, including the development of an improved bottom-up methane emission inventory at high resolution (1 km × 1 km). We also discuss the tracking of changes in basin-level oil and gas activity and the development of policy-relevant analytics and insights for targeted methane mitigation. This work and the OGIM database, which we anticipate updating on a regular cadence, help fulfill a crucial oil and gas geospatial data need, in support of the assessment, attribution, and mitigation of global oil and gas methane emissions at high resolution. OGIM_v1 is publicly available at https://doi.org/10.5281/zenodo.7466757 (Omara et al., 2022a).]]&gt;&lt;/p&gt;&quot;,&quot;issue&quot;:&quot;8&quot;,&quot;volume&quot;:&quot;15&quot;},&quot;isTemporary&quot;:false}]},{&quot;citationID&quot;:&quot;MENDELEY_CITATION_5743741f-f9a6-4a8c-9202-09af5391d4e2&quot;,&quot;properties&quot;:{&quot;noteIndex&quot;:0},&quot;isEdited&quot;:false,&quot;manualOverride&quot;:{&quot;isManuallyOverridden&quot;:false,&quot;citeprocText&quot;:&quot;(Elgamal et al., 2023)&quot;,&quot;manualOverrideText&quot;:&quot;&quot;},&quot;citationTag&quot;:&quot;MENDELEY_CITATION_v3_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&quot;,&quot;citationItems&quot;:[{&quot;id&quot;:&quot;22f1c37a-d68c-3944-9589-bb0b8c87f487&quot;,&quot;itemData&quot;:{&quot;type&quot;:&quot;paper-conference&quot;,&quot;id&quot;:&quot;22f1c37a-d68c-3944-9589-bb0b8c87f487&quot;,&quot;title&quot;:&quot;Minimizing Production Deferrals Due to Emergency Shutdowns of Pipelines &amp; Gas Lift Modules Using Integrated Network Modelling, Gulf of Suez Example&quot;,&quot;author&quot;:[{&quot;family&quot;:&quot;Elgamal&quot;,&quot;given&quot;:&quot;Ahmed Abdelraouf&quot;,&quot;parse-names&quot;:false,&quot;dropping-particle&quot;:&quot;&quot;,&quot;non-dropping-particle&quot;:&quot;&quot;},{&quot;family&quot;:&quot;Maher&quot;,&quot;given&quot;:&quot;Ahmed Maher&quot;,&quot;parse-names&quot;:false,&quot;dropping-particle&quot;:&quot;&quot;,&quot;non-dropping-particle&quot;:&quot;&quot;},{&quot;family&quot;:&quot;Eissa&quot;,&quot;given&quot;:&quot;Mohamed Elsayed&quot;,&quot;parse-names&quot;:false,&quot;dropping-particle&quot;:&quot;&quot;,&quot;non-dropping-particle&quot;:&quot;&quot;},{&quot;family&quot;:&quot;Selim&quot;,&quot;given&quot;:&quot;Hisham Mousa&quot;,&quot;parse-names&quot;:false,&quot;dropping-particle&quot;:&quot;&quot;,&quot;non-dropping-particle&quot;:&quot;&quot;},{&quot;family&quot;:&quot;Ibrahim&quot;,&quot;given&quot;:&quot;Mohamed Elsayed&quot;,&quot;parse-names&quot;:false,&quot;dropping-particle&quot;:&quot;&quot;,&quot;non-dropping-particle&quot;:&quot;&quot;},{&quot;family&quot;:&quot;Koreesh&quot;,&quot;given&quot;:&quot;Mahmoud Koreesh&quot;,&quot;parse-names&quot;:false,&quot;dropping-particle&quot;:&quot;&quot;,&quot;non-dropping-particle&quot;:&quot;&quot;},{&quot;family&quot;:&quot;Elwan&quot;,&quot;given&quot;:&quot;Mahmoud Elwan&quot;,&quot;parse-names&quot;:false,&quot;dropping-particle&quot;:&quot;&quot;,&quot;non-dropping-particle&quot;:&quot;&quot;}],&quot;DOI&quot;:&quot;10.2118/214011-MS&quot;,&quot;issued&quot;:{&quot;date-parts&quot;:[[2023,3,13]]},&quot;publisher&quot;:&quot;SPE&quot;,&quot;container-title-short&quot;:&quot;&quot;},&quot;isTemporary&quot;:false}]},{&quot;citationID&quot;:&quot;MENDELEY_CITATION_437dac23-418c-4451-bd43-8b48965cf49c&quot;,&quot;properties&quot;:{&quot;noteIndex&quot;:0},&quot;isEdited&quot;:false,&quot;manualOverride&quot;:{&quot;isManuallyOverridden&quot;:false,&quot;citeprocText&quot;:&quot;(McLean et al., 2022)&quot;,&quot;manualOverrideText&quot;:&quot;&quot;},&quot;citationTag&quot;:&quot;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&quot;,&quot;citationItems&quot;:[{&quot;id&quot;:&quot;da85f04b-1a99-360b-a2c0-94502e76725d&quot;,&quot;itemData&quot;:{&quot;type&quot;:&quot;article-journal&quot;,&quot;id&quot;:&quot;da85f04b-1a99-360b-a2c0-94502e76725d&quot;,&quot;title&quot;:&quot;Influence of offshore oil and gas structures on seascape ecological connectivity&quot;,&quot;author&quot;:[{&quot;family&quot;:&quot;McLean&quot;,&quot;given&quot;:&quot;Dianne L.&quot;,&quot;parse-names&quot;:false,&quot;dropping-particle&quot;:&quot;&quot;,&quot;non-dropping-particle&quot;:&quot;&quot;},{&quot;family&quot;:&quot;Ferreira&quot;,&quot;given&quot;:&quot;Luciana C.&quot;,&quot;parse-names&quot;:false,&quot;dropping-particle&quot;:&quot;&quot;,&quot;non-dropping-particle&quot;:&quot;&quot;},{&quot;family&quot;:&quot;Benthuysen&quot;,&quot;given&quot;:&quot;Jessica A.&quot;,&quot;parse-names&quot;:false,&quot;dropping-particle&quot;:&quot;&quot;,&quot;non-dropping-particle&quot;:&quot;&quot;},{&quot;family&quot;:&quot;Miller&quot;,&quot;given&quot;:&quot;Karen J.&quot;,&quot;parse-names&quot;:false,&quot;dropping-particle&quot;:&quot;&quot;,&quot;non-dropping-particle&quot;:&quot;&quot;},{&quot;family&quot;:&quot;Schläppy&quot;,&quot;given&quot;:&quot;Marie‐Lise&quot;,&quot;parse-names&quot;:false,&quot;dropping-particle&quot;:&quot;&quot;,&quot;non-dropping-particle&quot;:&quot;&quot;},{&quot;family&quot;:&quot;Ajemian&quot;,&quot;given&quot;:&quot;Matthew J.&quot;,&quot;parse-names&quot;:false,&quot;dropping-particle&quot;:&quot;&quot;,&quot;non-dropping-particle&quot;:&quot;&quot;},{&quot;family&quot;:&quot;Berry&quot;,&quot;given&quot;:&quot;Oliver&quot;,&quot;parse-names&quot;:false,&quot;dropping-particle&quot;:&quot;&quot;,&quot;non-dropping-particle&quot;:&quot;&quot;},{&quot;family&quot;:&quot;Birchenough&quot;,&quot;given&quot;:&quot;Silvana N. R.&quot;,&quot;parse-names&quot;:false,&quot;dropping-particle&quot;:&quot;&quot;,&quot;non-dropping-particle&quot;:&quot;&quot;},{&quot;family&quot;:&quot;Bond&quot;,&quot;given&quot;:&quot;Todd&quot;,&quot;parse-names&quot;:false,&quot;dropping-particle&quot;:&quot;&quot;,&quot;non-dropping-particle&quot;:&quot;&quot;},{&quot;family&quot;:&quot;Boschetti&quot;,&quot;given&quot;:&quot;Fabio&quot;,&quot;parse-names&quot;:false,&quot;dropping-particle&quot;:&quot;&quot;,&quot;non-dropping-particle&quot;:&quot;&quot;},{&quot;family&quot;:&quot;Bull&quot;,&quot;given&quot;:&quot;Ann S.&quot;,&quot;parse-names&quot;:false,&quot;dropping-particle&quot;:&quot;&quot;,&quot;non-dropping-particle&quot;:&quot;&quot;},{&quot;family&quot;:&quot;Claisse&quot;,&quot;given&quot;:&quot;Jeremy T.&quot;,&quot;parse-names&quot;:false,&quot;dropping-particle&quot;:&quot;&quot;,&quot;non-dropping-particle&quot;:&quot;&quot;},{&quot;family&quot;:&quot;Condie&quot;,&quot;given&quot;:&quot;Scott A.&quot;,&quot;parse-names&quot;:false,&quot;dropping-particle&quot;:&quot;&quot;,&quot;non-dropping-particle&quot;:&quot;&quot;},{&quot;family&quot;:&quot;Consoli&quot;,&quot;given&quot;:&quot;Pierpaolo&quot;,&quot;parse-names&quot;:false,&quot;dropping-particle&quot;:&quot;&quot;,&quot;non-dropping-particle&quot;:&quot;&quot;},{&quot;family&quot;:&quot;Coolen&quot;,&quot;given&quot;:&quot;Joop W. P.&quot;,&quot;parse-names&quot;:false,&quot;dropping-particle&quot;:&quot;&quot;,&quot;non-dropping-particle&quot;:&quot;&quot;},{&quot;family&quot;:&quot;Elliott&quot;,&quot;given&quot;:&quot;Michael&quot;,&quot;parse-names&quot;:false,&quot;dropping-particle&quot;:&quot;&quot;,&quot;non-dropping-particle&quot;:&quot;&quot;},{&quot;family&quot;:&quot;Fortune&quot;,&quot;given&quot;:&quot;Irene S.&quot;,&quot;parse-names&quot;:false,&quot;dropping-particle&quot;:&quot;&quot;,&quot;non-dropping-particle&quot;:&quot;&quot;},{&quot;family&quot;:&quot;Fowler&quot;,&quot;given&quot;:&quot;Ashley M.&quot;,&quot;parse-names&quot;:false,&quot;dropping-particle&quot;:&quot;&quot;,&quot;non-dropping-particle&quot;:&quot;&quot;},{&quot;family&quot;:&quot;Gillanders&quot;,&quot;given&quot;:&quot;Bronwyn M.&quot;,&quot;parse-names&quot;:false,&quot;dropping-particle&quot;:&quot;&quot;,&quot;non-dropping-particle&quot;:&quot;&quot;},{&quot;family&quot;:&quot;Harrison&quot;,&quot;given&quot;:&quot;Hugo B.&quot;,&quot;parse-names&quot;:false,&quot;dropping-particle&quot;:&quot;&quot;,&quot;non-dropping-particle&quot;:&quot;&quot;},{&quot;family&quot;:&quot;Hart&quot;,&quot;given&quot;:&quot;Kristen M.&quot;,&quot;parse-names&quot;:false,&quot;dropping-particle&quot;:&quot;&quot;,&quot;non-dropping-particle&quot;:&quot;&quot;},{&quot;family&quot;:&quot;Henry&quot;,&quot;given&quot;:&quot;Lea‐Anne&quot;,&quot;parse-names&quot;:false,&quot;dropping-particle&quot;:&quot;&quot;,&quot;non-dropping-particle&quot;:&quot;&quot;},{&quot;family&quot;:&quot;Hewitt&quot;,&quot;given&quot;:&quot;Chad L.&quot;,&quot;parse-names&quot;:false,&quot;dropping-particle&quot;:&quot;&quot;,&quot;non-dropping-particle&quot;:&quot;&quot;},{&quot;family&quot;:&quot;Hicks&quot;,&quot;given&quot;:&quot;Natalie&quot;,&quot;parse-names&quot;:false,&quot;dropping-particle&quot;:&quot;&quot;,&quot;non-dropping-particle&quot;:&quot;&quot;},{&quot;family&quot;:&quot;Hock&quot;,&quot;given&quot;:&quot;Karlo&quot;,&quot;parse-names&quot;:false,&quot;dropping-particle&quot;:&quot;&quot;,&quot;non-dropping-particle&quot;:&quot;&quot;},{&quot;family&quot;:&quot;Hyder&quot;,&quot;given&quot;:&quot;Kieran&quot;,&quot;parse-names&quot;:false,&quot;dropping-particle&quot;:&quot;&quot;,&quot;non-dropping-particle&quot;:&quot;&quot;},{&quot;family&quot;:&quot;Love&quot;,&quot;given&quot;:&quot;Milton&quot;,&quot;parse-names&quot;:false,&quot;dropping-particle&quot;:&quot;&quot;,&quot;non-dropping-particle&quot;:&quot;&quot;},{&quot;family&quot;:&quot;Macreadie&quot;,&quot;given&quot;:&quot;Peter I.&quot;,&quot;parse-names&quot;:false,&quot;dropping-particle&quot;:&quot;&quot;,&quot;non-dropping-particle&quot;:&quot;&quot;},{&quot;family&quot;:&quot;Miller&quot;,&quot;given&quot;:&quot;Robert J.&quot;,&quot;parse-names&quot;:false,&quot;dropping-particle&quot;:&quot;&quot;,&quot;non-dropping-particle&quot;:&quot;&quot;},{&quot;family&quot;:&quot;Montevecchi&quot;,&quot;given&quot;:&quot;William A.&quot;,&quot;parse-names&quot;:false,&quot;dropping-particle&quot;:&quot;&quot;,&quot;non-dropping-particle&quot;:&quot;&quot;},{&quot;family&quot;:&quot;Nishimoto&quot;,&quot;given&quot;:&quot;Mary M.&quot;,&quot;parse-names&quot;:false,&quot;dropping-particle&quot;:&quot;&quot;,&quot;non-dropping-particle&quot;:&quot;&quot;},{&quot;family&quot;:&quot;Page&quot;,&quot;given&quot;:&quot;Henry M.&quot;,&quot;parse-names&quot;:false,&quot;dropping-particle&quot;:&quot;&quot;,&quot;non-dropping-particle&quot;:&quot;&quot;},{&quot;family&quot;:&quot;Paterson&quot;,&quot;given&quot;:&quot;David M.&quot;,&quot;parse-names&quot;:false,&quot;dropping-particle&quot;:&quot;&quot;,&quot;non-dropping-particle&quot;:&quot;&quot;},{&quot;family&quot;:&quot;Pattiaratchi&quot;,&quot;given&quot;:&quot;Charitha B.&quot;,&quot;parse-names&quot;:false,&quot;dropping-particle&quot;:&quot;&quot;,&quot;non-dropping-particle&quot;:&quot;&quot;},{&quot;family&quot;:&quot;Pecl&quot;,&quot;given&quot;:&quot;Gretta T.&quot;,&quot;parse-names&quot;:false,&quot;dropping-particle&quot;:&quot;&quot;,&quot;non-dropping-particle&quot;:&quot;&quot;},{&quot;family&quot;:&quot;Porter&quot;,&quot;given&quot;:&quot;Joanne S.&quot;,&quot;parse-names&quot;:false,&quot;dropping-particle&quot;:&quot;&quot;,&quot;non-dropping-particle&quot;:&quot;&quot;},{&quot;family&quot;:&quot;Reeves&quot;,&quot;given&quot;:&quot;David B.&quot;,&quot;parse-names&quot;:false,&quot;dropping-particle&quot;:&quot;&quot;,&quot;non-dropping-particle&quot;:&quot;&quot;},{&quot;family&quot;:&quot;Riginos&quot;,&quot;given&quot;:&quot;Cynthia&quot;,&quot;parse-names&quot;:false,&quot;dropping-particle&quot;:&quot;&quot;,&quot;non-dropping-particle&quot;:&quot;&quot;},{&quot;family&quot;:&quot;Rouse&quot;,&quot;given&quot;:&quot;Sally&quot;,&quot;parse-names&quot;:false,&quot;dropping-particle&quot;:&quot;&quot;,&quot;non-dropping-particle&quot;:&quot;&quot;},{&quot;family&quot;:&quot;Russell&quot;,&quot;given&quot;:&quot;Debbie J. F.&quot;,&quot;parse-names&quot;:false,&quot;dropping-particle&quot;:&quot;&quot;,&quot;non-dropping-particle&quot;:&quot;&quot;},{&quot;family&quot;:&quot;Sherman&quot;,&quot;given&quot;:&quot;Craig D. H.&quot;,&quot;parse-names&quot;:false,&quot;dropping-particle&quot;:&quot;&quot;,&quot;non-dropping-particle&quot;:&quot;&quot;},{&quot;family&quot;:&quot;Teilmann&quot;,&quot;given&quot;:&quot;Jonas&quot;,&quot;parse-names&quot;:false,&quot;dropping-particle&quot;:&quot;&quot;,&quot;non-dropping-particle&quot;:&quot;&quot;},{&quot;family&quot;:&quot;Todd&quot;,&quot;given&quot;:&quot;Victoria L. G.&quot;,&quot;parse-names&quot;:false,&quot;dropping-particle&quot;:&quot;&quot;,&quot;non-dropping-particle&quot;:&quot;&quot;},{&quot;family&quot;:&quot;Treml&quot;,&quot;given&quot;:&quot;Eric A.&quot;,&quot;parse-names&quot;:false,&quot;dropping-particle&quot;:&quot;&quot;,&quot;non-dropping-particle&quot;:&quot;&quot;},{&quot;family&quot;:&quot;Williamson&quot;,&quot;given&quot;:&quot;David H.&quot;,&quot;parse-names&quot;:false,&quot;dropping-particle&quot;:&quot;&quot;,&quot;non-dropping-particle&quot;:&quot;&quot;},{&quot;family&quot;:&quot;Thums&quot;,&quot;given&quot;:&quot;Michele&quot;,&quot;parse-names&quot;:false,&quot;dropping-particle&quot;:&quot;&quot;,&quot;non-dropping-particle&quot;:&quot;&quot;}],&quot;container-title&quot;:&quot;Global Change Biology&quot;,&quot;container-title-short&quot;:&quot;Glob Chang Biol&quot;,&quot;DOI&quot;:&quot;10.1111/gcb.16134&quot;,&quot;ISSN&quot;:&quot;1354-1013&quot;,&quot;issued&quot;:{&quot;date-parts&quot;:[[2022,6,16]]},&quot;page&quot;:&quot;3515-3536&quot;,&quot;abstract&quot;:&quot;&lt;p&gt;Offshore platforms, subsea pipelines, wells and related fixed structures supporting the oil and gas (O&amp;amp;G) industry are prevalent in oceans across the globe, with many approaching the end of their operational life and requiring decommissioning. Although structures can possess high ecological diversity and productivity, information on how they interact with broader ecological processes remains unclear. Here, we review the current state of knowledge on the role of O&amp;amp;G infrastructure in maintaining, altering or enhancing ecological connectivity with natural marine habitats. There is a paucity of studies on the subject with only 33 papers specifically targeting connectivity and O&amp;amp;G structures, although other studies provide important related information. Evidence for O&amp;amp;G structures facilitating vertical and horizontal seascape connectivity exists for larvae and mobile adult invertebrates, fish and megafauna; including threatened and commercially important species. The degree to which these structures represent a beneficial or detrimental net impact remains unclear, is complex and ultimately needs more research to determine the extent to which natural connectivity networks are conserved, enhanced or disrupted. We discuss the potential impacts of different decommissioning approaches on seascape connectivity and identify, through expert elicitation, critical knowledge gaps that, if addressed, may further inform decision making for the life cycle of O&amp;amp;G infrastructure, with relevance for other industries (e.g. renewables). The most highly ranked critical knowledge gap was a need to understand how O&amp;amp;G structures modify and influence the movement patterns of mobile species and dispersal stages of sessile marine species. Understanding how different decommissioning options affect species survival and movement was also highly ranked, as was understanding the extent to which O&amp;amp;G structures contribute to extending species distributions by providing rest stops, foraging habitat, and stepping stones. These questions could be addressed with further dedicated studies of animal movement in relation to structures using telemetry, molecular techniques and movement models. Our review and these priority questions provide a roadmap for advancing research needed to support evidence‐based decision making for decommissioning O&amp;amp;G infrastructure.&lt;/p&gt;&quot;,&quot;issue&quot;:&quot;11&quot;,&quot;volume&quot;:&quot;28&quot;},&quot;isTemporary&quot;:false}]},{&quot;citationID&quot;:&quot;MENDELEY_CITATION_afd93905-a09f-4b72-9f22-19284a34fef3&quot;,&quot;properties&quot;:{&quot;noteIndex&quot;:0},&quot;isEdited&quot;:false,&quot;manualOverride&quot;:{&quot;isManuallyOverridden&quot;:false,&quot;citeprocText&quot;:&quot;(McLean et al., 2022)&quot;,&quot;manualOverrideText&quot;:&quot;&quot;},&quot;citationTag&quot;:&quot;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&quot;,&quot;citationItems&quot;:[{&quot;id&quot;:&quot;da85f04b-1a99-360b-a2c0-94502e76725d&quot;,&quot;itemData&quot;:{&quot;type&quot;:&quot;article-journal&quot;,&quot;id&quot;:&quot;da85f04b-1a99-360b-a2c0-94502e76725d&quot;,&quot;title&quot;:&quot;Influence of offshore oil and gas structures on seascape ecological connectivity&quot;,&quot;author&quot;:[{&quot;family&quot;:&quot;McLean&quot;,&quot;given&quot;:&quot;Dianne L.&quot;,&quot;parse-names&quot;:false,&quot;dropping-particle&quot;:&quot;&quot;,&quot;non-dropping-particle&quot;:&quot;&quot;},{&quot;family&quot;:&quot;Ferreira&quot;,&quot;given&quot;:&quot;Luciana C.&quot;,&quot;parse-names&quot;:false,&quot;dropping-particle&quot;:&quot;&quot;,&quot;non-dropping-particle&quot;:&quot;&quot;},{&quot;family&quot;:&quot;Benthuysen&quot;,&quot;given&quot;:&quot;Jessica A.&quot;,&quot;parse-names&quot;:false,&quot;dropping-particle&quot;:&quot;&quot;,&quot;non-dropping-particle&quot;:&quot;&quot;},{&quot;family&quot;:&quot;Miller&quot;,&quot;given&quot;:&quot;Karen J.&quot;,&quot;parse-names&quot;:false,&quot;dropping-particle&quot;:&quot;&quot;,&quot;non-dropping-particle&quot;:&quot;&quot;},{&quot;family&quot;:&quot;Schläppy&quot;,&quot;given&quot;:&quot;Marie‐Lise&quot;,&quot;parse-names&quot;:false,&quot;dropping-particle&quot;:&quot;&quot;,&quot;non-dropping-particle&quot;:&quot;&quot;},{&quot;family&quot;:&quot;Ajemian&quot;,&quot;given&quot;:&quot;Matthew J.&quot;,&quot;parse-names&quot;:false,&quot;dropping-particle&quot;:&quot;&quot;,&quot;non-dropping-particle&quot;:&quot;&quot;},{&quot;family&quot;:&quot;Berry&quot;,&quot;given&quot;:&quot;Oliver&quot;,&quot;parse-names&quot;:false,&quot;dropping-particle&quot;:&quot;&quot;,&quot;non-dropping-particle&quot;:&quot;&quot;},{&quot;family&quot;:&quot;Birchenough&quot;,&quot;given&quot;:&quot;Silvana N. R.&quot;,&quot;parse-names&quot;:false,&quot;dropping-particle&quot;:&quot;&quot;,&quot;non-dropping-particle&quot;:&quot;&quot;},{&quot;family&quot;:&quot;Bond&quot;,&quot;given&quot;:&quot;Todd&quot;,&quot;parse-names&quot;:false,&quot;dropping-particle&quot;:&quot;&quot;,&quot;non-dropping-particle&quot;:&quot;&quot;},{&quot;family&quot;:&quot;Boschetti&quot;,&quot;given&quot;:&quot;Fabio&quot;,&quot;parse-names&quot;:false,&quot;dropping-particle&quot;:&quot;&quot;,&quot;non-dropping-particle&quot;:&quot;&quot;},{&quot;family&quot;:&quot;Bull&quot;,&quot;given&quot;:&quot;Ann S.&quot;,&quot;parse-names&quot;:false,&quot;dropping-particle&quot;:&quot;&quot;,&quot;non-dropping-particle&quot;:&quot;&quot;},{&quot;family&quot;:&quot;Claisse&quot;,&quot;given&quot;:&quot;Jeremy T.&quot;,&quot;parse-names&quot;:false,&quot;dropping-particle&quot;:&quot;&quot;,&quot;non-dropping-particle&quot;:&quot;&quot;},{&quot;family&quot;:&quot;Condie&quot;,&quot;given&quot;:&quot;Scott A.&quot;,&quot;parse-names&quot;:false,&quot;dropping-particle&quot;:&quot;&quot;,&quot;non-dropping-particle&quot;:&quot;&quot;},{&quot;family&quot;:&quot;Consoli&quot;,&quot;given&quot;:&quot;Pierpaolo&quot;,&quot;parse-names&quot;:false,&quot;dropping-particle&quot;:&quot;&quot;,&quot;non-dropping-particle&quot;:&quot;&quot;},{&quot;family&quot;:&quot;Coolen&quot;,&quot;given&quot;:&quot;Joop W. P.&quot;,&quot;parse-names&quot;:false,&quot;dropping-particle&quot;:&quot;&quot;,&quot;non-dropping-particle&quot;:&quot;&quot;},{&quot;family&quot;:&quot;Elliott&quot;,&quot;given&quot;:&quot;Michael&quot;,&quot;parse-names&quot;:false,&quot;dropping-particle&quot;:&quot;&quot;,&quot;non-dropping-particle&quot;:&quot;&quot;},{&quot;family&quot;:&quot;Fortune&quot;,&quot;given&quot;:&quot;Irene S.&quot;,&quot;parse-names&quot;:false,&quot;dropping-particle&quot;:&quot;&quot;,&quot;non-dropping-particle&quot;:&quot;&quot;},{&quot;family&quot;:&quot;Fowler&quot;,&quot;given&quot;:&quot;Ashley M.&quot;,&quot;parse-names&quot;:false,&quot;dropping-particle&quot;:&quot;&quot;,&quot;non-dropping-particle&quot;:&quot;&quot;},{&quot;family&quot;:&quot;Gillanders&quot;,&quot;given&quot;:&quot;Bronwyn M.&quot;,&quot;parse-names&quot;:false,&quot;dropping-particle&quot;:&quot;&quot;,&quot;non-dropping-particle&quot;:&quot;&quot;},{&quot;family&quot;:&quot;Harrison&quot;,&quot;given&quot;:&quot;Hugo B.&quot;,&quot;parse-names&quot;:false,&quot;dropping-particle&quot;:&quot;&quot;,&quot;non-dropping-particle&quot;:&quot;&quot;},{&quot;family&quot;:&quot;Hart&quot;,&quot;given&quot;:&quot;Kristen M.&quot;,&quot;parse-names&quot;:false,&quot;dropping-particle&quot;:&quot;&quot;,&quot;non-dropping-particle&quot;:&quot;&quot;},{&quot;family&quot;:&quot;Henry&quot;,&quot;given&quot;:&quot;Lea‐Anne&quot;,&quot;parse-names&quot;:false,&quot;dropping-particle&quot;:&quot;&quot;,&quot;non-dropping-particle&quot;:&quot;&quot;},{&quot;family&quot;:&quot;Hewitt&quot;,&quot;given&quot;:&quot;Chad L.&quot;,&quot;parse-names&quot;:false,&quot;dropping-particle&quot;:&quot;&quot;,&quot;non-dropping-particle&quot;:&quot;&quot;},{&quot;family&quot;:&quot;Hicks&quot;,&quot;given&quot;:&quot;Natalie&quot;,&quot;parse-names&quot;:false,&quot;dropping-particle&quot;:&quot;&quot;,&quot;non-dropping-particle&quot;:&quot;&quot;},{&quot;family&quot;:&quot;Hock&quot;,&quot;given&quot;:&quot;Karlo&quot;,&quot;parse-names&quot;:false,&quot;dropping-particle&quot;:&quot;&quot;,&quot;non-dropping-particle&quot;:&quot;&quot;},{&quot;family&quot;:&quot;Hyder&quot;,&quot;given&quot;:&quot;Kieran&quot;,&quot;parse-names&quot;:false,&quot;dropping-particle&quot;:&quot;&quot;,&quot;non-dropping-particle&quot;:&quot;&quot;},{&quot;family&quot;:&quot;Love&quot;,&quot;given&quot;:&quot;Milton&quot;,&quot;parse-names&quot;:false,&quot;dropping-particle&quot;:&quot;&quot;,&quot;non-dropping-particle&quot;:&quot;&quot;},{&quot;family&quot;:&quot;Macreadie&quot;,&quot;given&quot;:&quot;Peter I.&quot;,&quot;parse-names&quot;:false,&quot;dropping-particle&quot;:&quot;&quot;,&quot;non-dropping-particle&quot;:&quot;&quot;},{&quot;family&quot;:&quot;Miller&quot;,&quot;given&quot;:&quot;Robert J.&quot;,&quot;parse-names&quot;:false,&quot;dropping-particle&quot;:&quot;&quot;,&quot;non-dropping-particle&quot;:&quot;&quot;},{&quot;family&quot;:&quot;Montevecchi&quot;,&quot;given&quot;:&quot;William A.&quot;,&quot;parse-names&quot;:false,&quot;dropping-particle&quot;:&quot;&quot;,&quot;non-dropping-particle&quot;:&quot;&quot;},{&quot;family&quot;:&quot;Nishimoto&quot;,&quot;given&quot;:&quot;Mary M.&quot;,&quot;parse-names&quot;:false,&quot;dropping-particle&quot;:&quot;&quot;,&quot;non-dropping-particle&quot;:&quot;&quot;},{&quot;family&quot;:&quot;Page&quot;,&quot;given&quot;:&quot;Henry M.&quot;,&quot;parse-names&quot;:false,&quot;dropping-particle&quot;:&quot;&quot;,&quot;non-dropping-particle&quot;:&quot;&quot;},{&quot;family&quot;:&quot;Paterson&quot;,&quot;given&quot;:&quot;David M.&quot;,&quot;parse-names&quot;:false,&quot;dropping-particle&quot;:&quot;&quot;,&quot;non-dropping-particle&quot;:&quot;&quot;},{&quot;family&quot;:&quot;Pattiaratchi&quot;,&quot;given&quot;:&quot;Charitha B.&quot;,&quot;parse-names&quot;:false,&quot;dropping-particle&quot;:&quot;&quot;,&quot;non-dropping-particle&quot;:&quot;&quot;},{&quot;family&quot;:&quot;Pecl&quot;,&quot;given&quot;:&quot;Gretta T.&quot;,&quot;parse-names&quot;:false,&quot;dropping-particle&quot;:&quot;&quot;,&quot;non-dropping-particle&quot;:&quot;&quot;},{&quot;family&quot;:&quot;Porter&quot;,&quot;given&quot;:&quot;Joanne S.&quot;,&quot;parse-names&quot;:false,&quot;dropping-particle&quot;:&quot;&quot;,&quot;non-dropping-particle&quot;:&quot;&quot;},{&quot;family&quot;:&quot;Reeves&quot;,&quot;given&quot;:&quot;David B.&quot;,&quot;parse-names&quot;:false,&quot;dropping-particle&quot;:&quot;&quot;,&quot;non-dropping-particle&quot;:&quot;&quot;},{&quot;family&quot;:&quot;Riginos&quot;,&quot;given&quot;:&quot;Cynthia&quot;,&quot;parse-names&quot;:false,&quot;dropping-particle&quot;:&quot;&quot;,&quot;non-dropping-particle&quot;:&quot;&quot;},{&quot;family&quot;:&quot;Rouse&quot;,&quot;given&quot;:&quot;Sally&quot;,&quot;parse-names&quot;:false,&quot;dropping-particle&quot;:&quot;&quot;,&quot;non-dropping-particle&quot;:&quot;&quot;},{&quot;family&quot;:&quot;Russell&quot;,&quot;given&quot;:&quot;Debbie J. F.&quot;,&quot;parse-names&quot;:false,&quot;dropping-particle&quot;:&quot;&quot;,&quot;non-dropping-particle&quot;:&quot;&quot;},{&quot;family&quot;:&quot;Sherman&quot;,&quot;given&quot;:&quot;Craig D. H.&quot;,&quot;parse-names&quot;:false,&quot;dropping-particle&quot;:&quot;&quot;,&quot;non-dropping-particle&quot;:&quot;&quot;},{&quot;family&quot;:&quot;Teilmann&quot;,&quot;given&quot;:&quot;Jonas&quot;,&quot;parse-names&quot;:false,&quot;dropping-particle&quot;:&quot;&quot;,&quot;non-dropping-particle&quot;:&quot;&quot;},{&quot;family&quot;:&quot;Todd&quot;,&quot;given&quot;:&quot;Victoria L. G.&quot;,&quot;parse-names&quot;:false,&quot;dropping-particle&quot;:&quot;&quot;,&quot;non-dropping-particle&quot;:&quot;&quot;},{&quot;family&quot;:&quot;Treml&quot;,&quot;given&quot;:&quot;Eric A.&quot;,&quot;parse-names&quot;:false,&quot;dropping-particle&quot;:&quot;&quot;,&quot;non-dropping-particle&quot;:&quot;&quot;},{&quot;family&quot;:&quot;Williamson&quot;,&quot;given&quot;:&quot;David H.&quot;,&quot;parse-names&quot;:false,&quot;dropping-particle&quot;:&quot;&quot;,&quot;non-dropping-particle&quot;:&quot;&quot;},{&quot;family&quot;:&quot;Thums&quot;,&quot;given&quot;:&quot;Michele&quot;,&quot;parse-names&quot;:false,&quot;dropping-particle&quot;:&quot;&quot;,&quot;non-dropping-particle&quot;:&quot;&quot;}],&quot;container-title&quot;:&quot;Global Change Biology&quot;,&quot;container-title-short&quot;:&quot;Glob Chang Biol&quot;,&quot;DOI&quot;:&quot;10.1111/gcb.16134&quot;,&quot;ISSN&quot;:&quot;1354-1013&quot;,&quot;issued&quot;:{&quot;date-parts&quot;:[[2022,6,16]]},&quot;page&quot;:&quot;3515-3536&quot;,&quot;abstract&quot;:&quot;&lt;p&gt;Offshore platforms, subsea pipelines, wells and related fixed structures supporting the oil and gas (O&amp;amp;G) industry are prevalent in oceans across the globe, with many approaching the end of their operational life and requiring decommissioning. Although structures can possess high ecological diversity and productivity, information on how they interact with broader ecological processes remains unclear. Here, we review the current state of knowledge on the role of O&amp;amp;G infrastructure in maintaining, altering or enhancing ecological connectivity with natural marine habitats. There is a paucity of studies on the subject with only 33 papers specifically targeting connectivity and O&amp;amp;G structures, although other studies provide important related information. Evidence for O&amp;amp;G structures facilitating vertical and horizontal seascape connectivity exists for larvae and mobile adult invertebrates, fish and megafauna; including threatened and commercially important species. The degree to which these structures represent a beneficial or detrimental net impact remains unclear, is complex and ultimately needs more research to determine the extent to which natural connectivity networks are conserved, enhanced or disrupted. We discuss the potential impacts of different decommissioning approaches on seascape connectivity and identify, through expert elicitation, critical knowledge gaps that, if addressed, may further inform decision making for the life cycle of O&amp;amp;G infrastructure, with relevance for other industries (e.g. renewables). The most highly ranked critical knowledge gap was a need to understand how O&amp;amp;G structures modify and influence the movement patterns of mobile species and dispersal stages of sessile marine species. Understanding how different decommissioning options affect species survival and movement was also highly ranked, as was understanding the extent to which O&amp;amp;G structures contribute to extending species distributions by providing rest stops, foraging habitat, and stepping stones. These questions could be addressed with further dedicated studies of animal movement in relation to structures using telemetry, molecular techniques and movement models. Our review and these priority questions provide a roadmap for advancing research needed to support evidence‐based decision making for decommissioning O&amp;amp;G infrastructure.&lt;/p&gt;&quot;,&quot;issue&quot;:&quot;11&quot;,&quot;volume&quot;:&quot;28&quot;},&quot;isTemporary&quot;:false}]},{&quot;citationID&quot;:&quot;MENDELEY_CITATION_8439a20c-ff75-4435-a3b8-9a3ca53eeb10&quot;,&quot;properties&quot;:{&quot;noteIndex&quot;:0},&quot;isEdited&quot;:false,&quot;manualOverride&quot;:{&quot;isManuallyOverridden&quot;:false,&quot;citeprocText&quot;:&quot;(McLean et al., 2022)&quot;,&quot;manualOverrideText&quot;:&quot;&quot;},&quot;citationTag&quot;:&quot;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&quot;,&quot;citationItems&quot;:[{&quot;id&quot;:&quot;da85f04b-1a99-360b-a2c0-94502e76725d&quot;,&quot;itemData&quot;:{&quot;type&quot;:&quot;article-journal&quot;,&quot;id&quot;:&quot;da85f04b-1a99-360b-a2c0-94502e76725d&quot;,&quot;title&quot;:&quot;Influence of offshore oil and gas structures on seascape ecological connectivity&quot;,&quot;author&quot;:[{&quot;family&quot;:&quot;McLean&quot;,&quot;given&quot;:&quot;Dianne L.&quot;,&quot;parse-names&quot;:false,&quot;dropping-particle&quot;:&quot;&quot;,&quot;non-dropping-particle&quot;:&quot;&quot;},{&quot;family&quot;:&quot;Ferreira&quot;,&quot;given&quot;:&quot;Luciana C.&quot;,&quot;parse-names&quot;:false,&quot;dropping-particle&quot;:&quot;&quot;,&quot;non-dropping-particle&quot;:&quot;&quot;},{&quot;family&quot;:&quot;Benthuysen&quot;,&quot;given&quot;:&quot;Jessica A.&quot;,&quot;parse-names&quot;:false,&quot;dropping-particle&quot;:&quot;&quot;,&quot;non-dropping-particle&quot;:&quot;&quot;},{&quot;family&quot;:&quot;Miller&quot;,&quot;given&quot;:&quot;Karen J.&quot;,&quot;parse-names&quot;:false,&quot;dropping-particle&quot;:&quot;&quot;,&quot;non-dropping-particle&quot;:&quot;&quot;},{&quot;family&quot;:&quot;Schläppy&quot;,&quot;given&quot;:&quot;Marie‐Lise&quot;,&quot;parse-names&quot;:false,&quot;dropping-particle&quot;:&quot;&quot;,&quot;non-dropping-particle&quot;:&quot;&quot;},{&quot;family&quot;:&quot;Ajemian&quot;,&quot;given&quot;:&quot;Matthew J.&quot;,&quot;parse-names&quot;:false,&quot;dropping-particle&quot;:&quot;&quot;,&quot;non-dropping-particle&quot;:&quot;&quot;},{&quot;family&quot;:&quot;Berry&quot;,&quot;given&quot;:&quot;Oliver&quot;,&quot;parse-names&quot;:false,&quot;dropping-particle&quot;:&quot;&quot;,&quot;non-dropping-particle&quot;:&quot;&quot;},{&quot;family&quot;:&quot;Birchenough&quot;,&quot;given&quot;:&quot;Silvana N. R.&quot;,&quot;parse-names&quot;:false,&quot;dropping-particle&quot;:&quot;&quot;,&quot;non-dropping-particle&quot;:&quot;&quot;},{&quot;family&quot;:&quot;Bond&quot;,&quot;given&quot;:&quot;Todd&quot;,&quot;parse-names&quot;:false,&quot;dropping-particle&quot;:&quot;&quot;,&quot;non-dropping-particle&quot;:&quot;&quot;},{&quot;family&quot;:&quot;Boschetti&quot;,&quot;given&quot;:&quot;Fabio&quot;,&quot;parse-names&quot;:false,&quot;dropping-particle&quot;:&quot;&quot;,&quot;non-dropping-particle&quot;:&quot;&quot;},{&quot;family&quot;:&quot;Bull&quot;,&quot;given&quot;:&quot;Ann S.&quot;,&quot;parse-names&quot;:false,&quot;dropping-particle&quot;:&quot;&quot;,&quot;non-dropping-particle&quot;:&quot;&quot;},{&quot;family&quot;:&quot;Claisse&quot;,&quot;given&quot;:&quot;Jeremy T.&quot;,&quot;parse-names&quot;:false,&quot;dropping-particle&quot;:&quot;&quot;,&quot;non-dropping-particle&quot;:&quot;&quot;},{&quot;family&quot;:&quot;Condie&quot;,&quot;given&quot;:&quot;Scott A.&quot;,&quot;parse-names&quot;:false,&quot;dropping-particle&quot;:&quot;&quot;,&quot;non-dropping-particle&quot;:&quot;&quot;},{&quot;family&quot;:&quot;Consoli&quot;,&quot;given&quot;:&quot;Pierpaolo&quot;,&quot;parse-names&quot;:false,&quot;dropping-particle&quot;:&quot;&quot;,&quot;non-dropping-particle&quot;:&quot;&quot;},{&quot;family&quot;:&quot;Coolen&quot;,&quot;given&quot;:&quot;Joop W. P.&quot;,&quot;parse-names&quot;:false,&quot;dropping-particle&quot;:&quot;&quot;,&quot;non-dropping-particle&quot;:&quot;&quot;},{&quot;family&quot;:&quot;Elliott&quot;,&quot;given&quot;:&quot;Michael&quot;,&quot;parse-names&quot;:false,&quot;dropping-particle&quot;:&quot;&quot;,&quot;non-dropping-particle&quot;:&quot;&quot;},{&quot;family&quot;:&quot;Fortune&quot;,&quot;given&quot;:&quot;Irene S.&quot;,&quot;parse-names&quot;:false,&quot;dropping-particle&quot;:&quot;&quot;,&quot;non-dropping-particle&quot;:&quot;&quot;},{&quot;family&quot;:&quot;Fowler&quot;,&quot;given&quot;:&quot;Ashley M.&quot;,&quot;parse-names&quot;:false,&quot;dropping-particle&quot;:&quot;&quot;,&quot;non-dropping-particle&quot;:&quot;&quot;},{&quot;family&quot;:&quot;Gillanders&quot;,&quot;given&quot;:&quot;Bronwyn M.&quot;,&quot;parse-names&quot;:false,&quot;dropping-particle&quot;:&quot;&quot;,&quot;non-dropping-particle&quot;:&quot;&quot;},{&quot;family&quot;:&quot;Harrison&quot;,&quot;given&quot;:&quot;Hugo B.&quot;,&quot;parse-names&quot;:false,&quot;dropping-particle&quot;:&quot;&quot;,&quot;non-dropping-particle&quot;:&quot;&quot;},{&quot;family&quot;:&quot;Hart&quot;,&quot;given&quot;:&quot;Kristen M.&quot;,&quot;parse-names&quot;:false,&quot;dropping-particle&quot;:&quot;&quot;,&quot;non-dropping-particle&quot;:&quot;&quot;},{&quot;family&quot;:&quot;Henry&quot;,&quot;given&quot;:&quot;Lea‐Anne&quot;,&quot;parse-names&quot;:false,&quot;dropping-particle&quot;:&quot;&quot;,&quot;non-dropping-particle&quot;:&quot;&quot;},{&quot;family&quot;:&quot;Hewitt&quot;,&quot;given&quot;:&quot;Chad L.&quot;,&quot;parse-names&quot;:false,&quot;dropping-particle&quot;:&quot;&quot;,&quot;non-dropping-particle&quot;:&quot;&quot;},{&quot;family&quot;:&quot;Hicks&quot;,&quot;given&quot;:&quot;Natalie&quot;,&quot;parse-names&quot;:false,&quot;dropping-particle&quot;:&quot;&quot;,&quot;non-dropping-particle&quot;:&quot;&quot;},{&quot;family&quot;:&quot;Hock&quot;,&quot;given&quot;:&quot;Karlo&quot;,&quot;parse-names&quot;:false,&quot;dropping-particle&quot;:&quot;&quot;,&quot;non-dropping-particle&quot;:&quot;&quot;},{&quot;family&quot;:&quot;Hyder&quot;,&quot;given&quot;:&quot;Kieran&quot;,&quot;parse-names&quot;:false,&quot;dropping-particle&quot;:&quot;&quot;,&quot;non-dropping-particle&quot;:&quot;&quot;},{&quot;family&quot;:&quot;Love&quot;,&quot;given&quot;:&quot;Milton&quot;,&quot;parse-names&quot;:false,&quot;dropping-particle&quot;:&quot;&quot;,&quot;non-dropping-particle&quot;:&quot;&quot;},{&quot;family&quot;:&quot;Macreadie&quot;,&quot;given&quot;:&quot;Peter I.&quot;,&quot;parse-names&quot;:false,&quot;dropping-particle&quot;:&quot;&quot;,&quot;non-dropping-particle&quot;:&quot;&quot;},{&quot;family&quot;:&quot;Miller&quot;,&quot;given&quot;:&quot;Robert J.&quot;,&quot;parse-names&quot;:false,&quot;dropping-particle&quot;:&quot;&quot;,&quot;non-dropping-particle&quot;:&quot;&quot;},{&quot;family&quot;:&quot;Montevecchi&quot;,&quot;given&quot;:&quot;William A.&quot;,&quot;parse-names&quot;:false,&quot;dropping-particle&quot;:&quot;&quot;,&quot;non-dropping-particle&quot;:&quot;&quot;},{&quot;family&quot;:&quot;Nishimoto&quot;,&quot;given&quot;:&quot;Mary M.&quot;,&quot;parse-names&quot;:false,&quot;dropping-particle&quot;:&quot;&quot;,&quot;non-dropping-particle&quot;:&quot;&quot;},{&quot;family&quot;:&quot;Page&quot;,&quot;given&quot;:&quot;Henry M.&quot;,&quot;parse-names&quot;:false,&quot;dropping-particle&quot;:&quot;&quot;,&quot;non-dropping-particle&quot;:&quot;&quot;},{&quot;family&quot;:&quot;Paterson&quot;,&quot;given&quot;:&quot;David M.&quot;,&quot;parse-names&quot;:false,&quot;dropping-particle&quot;:&quot;&quot;,&quot;non-dropping-particle&quot;:&quot;&quot;},{&quot;family&quot;:&quot;Pattiaratchi&quot;,&quot;given&quot;:&quot;Charitha B.&quot;,&quot;parse-names&quot;:false,&quot;dropping-particle&quot;:&quot;&quot;,&quot;non-dropping-particle&quot;:&quot;&quot;},{&quot;family&quot;:&quot;Pecl&quot;,&quot;given&quot;:&quot;Gretta T.&quot;,&quot;parse-names&quot;:false,&quot;dropping-particle&quot;:&quot;&quot;,&quot;non-dropping-particle&quot;:&quot;&quot;},{&quot;family&quot;:&quot;Porter&quot;,&quot;given&quot;:&quot;Joanne S.&quot;,&quot;parse-names&quot;:false,&quot;dropping-particle&quot;:&quot;&quot;,&quot;non-dropping-particle&quot;:&quot;&quot;},{&quot;family&quot;:&quot;Reeves&quot;,&quot;given&quot;:&quot;David B.&quot;,&quot;parse-names&quot;:false,&quot;dropping-particle&quot;:&quot;&quot;,&quot;non-dropping-particle&quot;:&quot;&quot;},{&quot;family&quot;:&quot;Riginos&quot;,&quot;given&quot;:&quot;Cynthia&quot;,&quot;parse-names&quot;:false,&quot;dropping-particle&quot;:&quot;&quot;,&quot;non-dropping-particle&quot;:&quot;&quot;},{&quot;family&quot;:&quot;Rouse&quot;,&quot;given&quot;:&quot;Sally&quot;,&quot;parse-names&quot;:false,&quot;dropping-particle&quot;:&quot;&quot;,&quot;non-dropping-particle&quot;:&quot;&quot;},{&quot;family&quot;:&quot;Russell&quot;,&quot;given&quot;:&quot;Debbie J. F.&quot;,&quot;parse-names&quot;:false,&quot;dropping-particle&quot;:&quot;&quot;,&quot;non-dropping-particle&quot;:&quot;&quot;},{&quot;family&quot;:&quot;Sherman&quot;,&quot;given&quot;:&quot;Craig D. H.&quot;,&quot;parse-names&quot;:false,&quot;dropping-particle&quot;:&quot;&quot;,&quot;non-dropping-particle&quot;:&quot;&quot;},{&quot;family&quot;:&quot;Teilmann&quot;,&quot;given&quot;:&quot;Jonas&quot;,&quot;parse-names&quot;:false,&quot;dropping-particle&quot;:&quot;&quot;,&quot;non-dropping-particle&quot;:&quot;&quot;},{&quot;family&quot;:&quot;Todd&quot;,&quot;given&quot;:&quot;Victoria L. G.&quot;,&quot;parse-names&quot;:false,&quot;dropping-particle&quot;:&quot;&quot;,&quot;non-dropping-particle&quot;:&quot;&quot;},{&quot;family&quot;:&quot;Treml&quot;,&quot;given&quot;:&quot;Eric A.&quot;,&quot;parse-names&quot;:false,&quot;dropping-particle&quot;:&quot;&quot;,&quot;non-dropping-particle&quot;:&quot;&quot;},{&quot;family&quot;:&quot;Williamson&quot;,&quot;given&quot;:&quot;David H.&quot;,&quot;parse-names&quot;:false,&quot;dropping-particle&quot;:&quot;&quot;,&quot;non-dropping-particle&quot;:&quot;&quot;},{&quot;family&quot;:&quot;Thums&quot;,&quot;given&quot;:&quot;Michele&quot;,&quot;parse-names&quot;:false,&quot;dropping-particle&quot;:&quot;&quot;,&quot;non-dropping-particle&quot;:&quot;&quot;}],&quot;container-title&quot;:&quot;Global Change Biology&quot;,&quot;container-title-short&quot;:&quot;Glob Chang Biol&quot;,&quot;DOI&quot;:&quot;10.1111/gcb.16134&quot;,&quot;ISSN&quot;:&quot;1354-1013&quot;,&quot;issued&quot;:{&quot;date-parts&quot;:[[2022,6,16]]},&quot;page&quot;:&quot;3515-3536&quot;,&quot;abstract&quot;:&quot;&lt;p&gt;Offshore platforms, subsea pipelines, wells and related fixed structures supporting the oil and gas (O&amp;amp;G) industry are prevalent in oceans across the globe, with many approaching the end of their operational life and requiring decommissioning. Although structures can possess high ecological diversity and productivity, information on how they interact with broader ecological processes remains unclear. Here, we review the current state of knowledge on the role of O&amp;amp;G infrastructure in maintaining, altering or enhancing ecological connectivity with natural marine habitats. There is a paucity of studies on the subject with only 33 papers specifically targeting connectivity and O&amp;amp;G structures, although other studies provide important related information. Evidence for O&amp;amp;G structures facilitating vertical and horizontal seascape connectivity exists for larvae and mobile adult invertebrates, fish and megafauna; including threatened and commercially important species. The degree to which these structures represent a beneficial or detrimental net impact remains unclear, is complex and ultimately needs more research to determine the extent to which natural connectivity networks are conserved, enhanced or disrupted. We discuss the potential impacts of different decommissioning approaches on seascape connectivity and identify, through expert elicitation, critical knowledge gaps that, if addressed, may further inform decision making for the life cycle of O&amp;amp;G infrastructure, with relevance for other industries (e.g. renewables). The most highly ranked critical knowledge gap was a need to understand how O&amp;amp;G structures modify and influence the movement patterns of mobile species and dispersal stages of sessile marine species. Understanding how different decommissioning options affect species survival and movement was also highly ranked, as was understanding the extent to which O&amp;amp;G structures contribute to extending species distributions by providing rest stops, foraging habitat, and stepping stones. These questions could be addressed with further dedicated studies of animal movement in relation to structures using telemetry, molecular techniques and movement models. Our review and these priority questions provide a roadmap for advancing research needed to support evidence‐based decision making for decommissioning O&amp;amp;G infrastructure.&lt;/p&gt;&quot;,&quot;issue&quot;:&quot;11&quot;,&quot;volume&quot;:&quot;28&quot;},&quot;isTemporary&quot;:false}]},{&quot;citationID&quot;:&quot;MENDELEY_CITATION_c57ba511-9972-477e-881d-d0a943ab50d9&quot;,&quot;properties&quot;:{&quot;noteIndex&quot;:0},&quot;isEdited&quot;:false,&quot;manualOverride&quot;:{&quot;isManuallyOverridden&quot;:false,&quot;citeprocText&quot;:&quot;(Gissi et al., 2022)&quot;,&quot;manualOverrideText&quot;:&quot;&quot;},&quot;citationTag&quot;:&quot;MENDELEY_CITATION_v3_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&quot;,&quot;citationItems&quot;:[{&quot;id&quot;:&quot;fd90229d-d7d6-31fc-b2d1-d7f7dfa2584f&quot;,&quot;itemData&quot;:{&quot;type&quot;:&quot;article-journal&quot;,&quot;id&quot;:&quot;fd90229d-d7d6-31fc-b2d1-d7f7dfa2584f&quot;,&quot;title&quot;:&quot;A review of the potential risks associated with mercury in subsea oil and gas pipelines in Australia&quot;,&quot;author&quot;:[{&quot;family&quot;:&quot;Gissi&quot;,&quot;given&quot;:&quot;Francesca&quot;,&quot;parse-names&quot;:false,&quot;dropping-particle&quot;:&quot;&quot;,&quot;non-dropping-particle&quot;:&quot;&quot;},{&quot;family&quot;:&quot;Koppel&quot;,&quot;given&quot;:&quot;Darren&quot;,&quot;parse-names&quot;:false,&quot;dropping-particle&quot;:&quot;&quot;,&quot;non-dropping-particle&quot;:&quot;&quot;},{&quot;family&quot;:&quot;Boyd&quot;,&quot;given&quot;:&quot;Alexandra&quot;,&quot;parse-names&quot;:false,&quot;dropping-particle&quot;:&quot;&quot;,&quot;non-dropping-particle&quot;:&quot;&quot;},{&quot;family&quot;:&quot;Kho&quot;,&quot;given&quot;:&quot;Fenny&quot;,&quot;parse-names&quot;:false,&quot;dropping-particle&quot;:&quot;&quot;,&quot;non-dropping-particle&quot;:&quot;&quot;},{&quot;family&quot;:&quot;Hellfeld&quot;,&quot;given&quot;:&quot;Rebecca&quot;,&quot;parse-names&quot;:false,&quot;dropping-particle&quot;:&quot;&quot;,&quot;non-dropping-particle&quot;:&quot;von&quot;},{&quot;family&quot;:&quot;Higgins&quot;,&quot;given&quot;:&quot;Stuart&quot;,&quot;parse-names&quot;:false,&quot;dropping-particle&quot;:&quot;&quot;,&quot;non-dropping-particle&quot;:&quot;&quot;},{&quot;family&quot;:&quot;Apte&quot;,&quot;given&quot;:&quot;Simon&quot;,&quot;parse-names&quot;:false,&quot;dropping-particle&quot;:&quot;&quot;,&quot;non-dropping-particle&quot;:&quot;&quot;},{&quot;family&quot;:&quot;Cresswell&quot;,&quot;given&quot;:&quot;Tom&quot;,&quot;parse-names&quot;:false,&quot;dropping-particle&quot;:&quot;&quot;,&quot;non-dropping-particle&quot;:&quot;&quot;}],&quot;container-title&quot;:&quot;Environmental Chemistry&quot;,&quot;DOI&quot;:&quot;10.1071/EN22048&quot;,&quot;ISSN&quot;:&quot;1448-2517&quot;,&quot;issued&quot;:{&quot;date-parts&quot;:[[2022,11,1]]},&quot;page&quot;:&quot;210-227&quot;,&quot;abstract&quot;:&quot;&lt;p&gt;Environmental context The oil and gas industry has a significant liability in decommissioning offshore infrastructure. Following decommissioning, subsea pipelines could be left on the seabed to provide artificial reefs. Mercury is a contaminant of concern which could remain within pipelines. There are gaps in our knowledge on how mercury moves through the marine environment. We review the current science and identify future research needs to understand potential impacts from mercury in subsea pipelines which will better inform decommissioning activities globally. Abstract In the coming years, the oil and gas industry will have a significant liability in decommissioning offshore infrastructure such as subsea pipelines. The policies around decommissioning vary depending on regional policies and laws. In Australia, the ‘base case’ for decommissioning is removal of all property and the plugging and abandonment of wells in line with the Offshore Petroleum and Greenhouse Gas Storage (OPGGS) Act 2006. Options other than complete removal may be considered where the titleholder can demonstrate that the alternative decommissioning activity delivers equal or better environmental outcomes compared to complete removal and meets all requirements under the OPGGS Act and regulations. Recent research has demonstrated that decommissioning in situ can have significant environmental benefits by forming artificial reefs, increasing marine biodiversity, and providing a potential fishery location. An issue, which has been given less attention, is around contaminants remaining within decommissioned infrastructure and their potential risks to the marine environment. Mercury is a contaminant of concern known to be present in some oil and gas pipelines, but the potential long-term impacts on marine ecosystems are poorly understood. We present a synthesis of information on mercury cycling in the marine environment including key drivers of methylation in sediments and ocean waters, existing models to predict methylmercury concentrations in sediments, and toxicological effects to marine biota. We discuss the applicability of existing water and sediment quality guidelines, and the associated risk assessment frameworks to decommissioning offshore infrastructure contaminated with mercury. Globally, research is needed to provide a comprehensive risk assessment framework for offshore infrastructure decommissioning. We recommend future areas of research to improve our understanding of the potential risks associated with mercury in subsea oil and gas pipelines.&lt;/p&gt;&quot;,&quot;issue&quot;:&quot;4&quot;,&quot;volume&quot;:&quot;19&quot;,&quot;container-title-short&quot;:&quot;&quot;},&quot;isTemporary&quot;:false}]},{&quot;citationID&quot;:&quot;MENDELEY_CITATION_df0f701b-af1e-4c17-8bd0-8012c32a9022&quot;,&quot;properties&quot;:{&quot;noteIndex&quot;:0},&quot;isEdited&quot;:false,&quot;manualOverride&quot;:{&quot;isManuallyOverridden&quot;:false,&quot;citeprocText&quot;:&quot;(Gissi et al., 2022)&quot;,&quot;manualOverrideText&quot;:&quot;&quot;},&quot;citationTag&quot;:&quot;MENDELEY_CITATION_v3_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&quot;,&quot;citationItems&quot;:[{&quot;id&quot;:&quot;fd90229d-d7d6-31fc-b2d1-d7f7dfa2584f&quot;,&quot;itemData&quot;:{&quot;type&quot;:&quot;article-journal&quot;,&quot;id&quot;:&quot;fd90229d-d7d6-31fc-b2d1-d7f7dfa2584f&quot;,&quot;title&quot;:&quot;A review of the potential risks associated with mercury in subsea oil and gas pipelines in Australia&quot;,&quot;author&quot;:[{&quot;family&quot;:&quot;Gissi&quot;,&quot;given&quot;:&quot;Francesca&quot;,&quot;parse-names&quot;:false,&quot;dropping-particle&quot;:&quot;&quot;,&quot;non-dropping-particle&quot;:&quot;&quot;},{&quot;family&quot;:&quot;Koppel&quot;,&quot;given&quot;:&quot;Darren&quot;,&quot;parse-names&quot;:false,&quot;dropping-particle&quot;:&quot;&quot;,&quot;non-dropping-particle&quot;:&quot;&quot;},{&quot;family&quot;:&quot;Boyd&quot;,&quot;given&quot;:&quot;Alexandra&quot;,&quot;parse-names&quot;:false,&quot;dropping-particle&quot;:&quot;&quot;,&quot;non-dropping-particle&quot;:&quot;&quot;},{&quot;family&quot;:&quot;Kho&quot;,&quot;given&quot;:&quot;Fenny&quot;,&quot;parse-names&quot;:false,&quot;dropping-particle&quot;:&quot;&quot;,&quot;non-dropping-particle&quot;:&quot;&quot;},{&quot;family&quot;:&quot;Hellfeld&quot;,&quot;given&quot;:&quot;Rebecca&quot;,&quot;parse-names&quot;:false,&quot;dropping-particle&quot;:&quot;&quot;,&quot;non-dropping-particle&quot;:&quot;von&quot;},{&quot;family&quot;:&quot;Higgins&quot;,&quot;given&quot;:&quot;Stuart&quot;,&quot;parse-names&quot;:false,&quot;dropping-particle&quot;:&quot;&quot;,&quot;non-dropping-particle&quot;:&quot;&quot;},{&quot;family&quot;:&quot;Apte&quot;,&quot;given&quot;:&quot;Simon&quot;,&quot;parse-names&quot;:false,&quot;dropping-particle&quot;:&quot;&quot;,&quot;non-dropping-particle&quot;:&quot;&quot;},{&quot;family&quot;:&quot;Cresswell&quot;,&quot;given&quot;:&quot;Tom&quot;,&quot;parse-names&quot;:false,&quot;dropping-particle&quot;:&quot;&quot;,&quot;non-dropping-particle&quot;:&quot;&quot;}],&quot;container-title&quot;:&quot;Environmental Chemistry&quot;,&quot;DOI&quot;:&quot;10.1071/EN22048&quot;,&quot;ISSN&quot;:&quot;1448-2517&quot;,&quot;issued&quot;:{&quot;date-parts&quot;:[[2022,11,1]]},&quot;page&quot;:&quot;210-227&quot;,&quot;abstract&quot;:&quot;&lt;p&gt;Environmental context The oil and gas industry has a significant liability in decommissioning offshore infrastructure. Following decommissioning, subsea pipelines could be left on the seabed to provide artificial reefs. Mercury is a contaminant of concern which could remain within pipelines. There are gaps in our knowledge on how mercury moves through the marine environment. We review the current science and identify future research needs to understand potential impacts from mercury in subsea pipelines which will better inform decommissioning activities globally. Abstract In the coming years, the oil and gas industry will have a significant liability in decommissioning offshore infrastructure such as subsea pipelines. The policies around decommissioning vary depending on regional policies and laws. In Australia, the ‘base case’ for decommissioning is removal of all property and the plugging and abandonment of wells in line with the Offshore Petroleum and Greenhouse Gas Storage (OPGGS) Act 2006. Options other than complete removal may be considered where the titleholder can demonstrate that the alternative decommissioning activity delivers equal or better environmental outcomes compared to complete removal and meets all requirements under the OPGGS Act and regulations. Recent research has demonstrated that decommissioning in situ can have significant environmental benefits by forming artificial reefs, increasing marine biodiversity, and providing a potential fishery location. An issue, which has been given less attention, is around contaminants remaining within decommissioned infrastructure and their potential risks to the marine environment. Mercury is a contaminant of concern known to be present in some oil and gas pipelines, but the potential long-term impacts on marine ecosystems are poorly understood. We present a synthesis of information on mercury cycling in the marine environment including key drivers of methylation in sediments and ocean waters, existing models to predict methylmercury concentrations in sediments, and toxicological effects to marine biota. We discuss the applicability of existing water and sediment quality guidelines, and the associated risk assessment frameworks to decommissioning offshore infrastructure contaminated with mercury. Globally, research is needed to provide a comprehensive risk assessment framework for offshore infrastructure decommissioning. We recommend future areas of research to improve our understanding of the potential risks associated with mercury in subsea oil and gas pipelines.&lt;/p&gt;&quot;,&quot;issue&quot;:&quot;4&quot;,&quot;volume&quot;:&quot;19&quot;,&quot;container-title-short&quot;:&quot;&quot;},&quot;isTemporary&quot;:false}]},{&quot;citationID&quot;:&quot;MENDELEY_CITATION_5f2533f2-5149-4bc7-9b78-61f7f74a75ba&quot;,&quot;properties&quot;:{&quot;noteIndex&quot;:0},&quot;isEdited&quot;:false,&quot;manualOverride&quot;:{&quot;isManuallyOverridden&quot;:false,&quot;citeprocText&quot;:&quot;(Spirit Energy, 2023)&quot;,&quot;manualOverrideText&quot;:&quot;&quot;},&quot;citationTag&quot;:&quot;MENDELEY_CITATION_v3_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&quot;,&quot;citationItems&quot;:[{&quot;id&quot;:&quot;ac2a032c-a20c-32e0-8ea4-c6c7d6a20b5f&quot;,&quot;itemData&quot;:{&quot;type&quot;:&quot;report&quot;,&quot;id&quot;:&quot;ac2a032c-a20c-32e0-8ea4-c6c7d6a20b5f&quot;,&quot;title&quot;:&quot;Trees Protection Cages Decommissioning Programmes (Birch, Larch and Sycamore)&quot;,&quot;author&quot;:[{&quot;family&quot;:&quot;Spirit Energy&quot;,&quot;given&quot;:&quot;&quot;,&quot;parse-names&quot;:false,&quot;dropping-particle&quot;:&quot;&quot;,&quot;non-dropping-particle&quot;:&quot;&quot;}],&quot;accessed&quot;:{&quot;date-parts&quot;:[[2024,3,4]]},&quot;URL&quot;:&quot;https://assets.publishing.service.gov.uk/media/649ac154b4d6ef000c038f5b/TREEDC-SPT-F-0000-PRG-0002_A3_For_Consultation_2023-06-27.pdf&quot;,&quot;issued&quot;:{&quot;date-parts&quot;:[[2023]]},&quot;container-title-short&quot;:&quot;&quot;},&quot;isTemporary&quot;:false}]},{&quot;citationID&quot;:&quot;MENDELEY_CITATION_72453de7-f8c5-4290-91f5-7bd9d874bbc6&quot;,&quot;properties&quot;:{&quot;noteIndex&quot;:0},&quot;isEdited&quot;:false,&quot;manualOverride&quot;:{&quot;isManuallyOverridden&quot;:false,&quot;citeprocText&quot;:&quot;(Braga et al., 2022)&quot;,&quot;manualOverrideText&quot;:&quot;&quot;},&quot;citationTag&quot;:&quot;MENDELEY_CITATION_v3_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&quot;,&quot;citationItems&quot;:[{&quot;id&quot;:&quot;e8f178c4-4dda-347d-b6db-37a8555fcab8&quot;,&quot;itemData&quot;:{&quot;type&quot;:&quot;article-journal&quot;,&quot;id&quot;:&quot;e8f178c4-4dda-347d-b6db-37a8555fcab8&quot;,&quot;title&quot;:&quot;Converting Offshore Oil and Gas Infrastructures into Renewable Energy Generation Plants: An Economic and Technical Analysis of the Decommissioning Delay in the Brazilian Case&quot;,&quot;author&quot;:[{&quot;family&quot;:&quot;Braga&quot;,&quot;given&quot;:&quot;Jime&quot;,&quot;parse-names&quot;:false,&quot;dropping-particle&quot;:&quot;&quot;,&quot;non-dropping-particle&quot;:&quot;&quot;},{&quot;family&quot;:&quot;Santos&quot;,&quot;given&quot;:&quot;Thauan&quot;,&quot;parse-names&quot;:false,&quot;dropping-particle&quot;:&quot;&quot;,&quot;non-dropping-particle&quot;:&quot;&quot;},{&quot;family&quot;:&quot;Shadman&quot;,&quot;given&quot;:&quot;Milad&quot;,&quot;parse-names&quot;:false,&quot;dropping-particle&quot;:&quot;&quot;,&quot;non-dropping-particle&quot;:&quot;&quot;},{&quot;family&quot;:&quot;Silva&quot;,&quot;given&quot;:&quot;Corbiniano&quot;,&quot;parse-names&quot;:false,&quot;dropping-particle&quot;:&quot;&quot;,&quot;non-dropping-particle&quot;:&quot;&quot;},{&quot;family&quot;:&quot;Assis Tavares&quot;,&quot;given&quot;:&quot;Luiz Filipe&quot;,&quot;parse-names&quot;:false,&quot;dropping-particle&quot;:&quot;&quot;,&quot;non-dropping-particle&quot;:&quot;&quot;},{&quot;family&quot;:&quot;Estefen&quot;,&quot;given&quot;:&quot;Segen&quot;,&quot;parse-names&quot;:false,&quot;dropping-particle&quot;:&quot;&quot;,&quot;non-dropping-particle&quot;:&quot;&quot;}],&quot;container-title&quot;:&quot;Sustainability&quot;,&quot;container-title-short&quot;:&quot;Sustainability&quot;,&quot;DOI&quot;:&quot;10.3390/su142113783&quot;,&quot;ISSN&quot;:&quot;2071-1050&quot;,&quot;issued&quot;:{&quot;date-parts&quot;:[[2022,10,24]]},&quot;page&quot;:&quot;13783&quot;,&quot;abstract&quot;:&quot;&lt;p&gt;The offshore harnessing of oil and gas resources is made possible by massive infrastructures installed at sea. At the end-of-life stage, in the absence of new uses for offshore installations, decommissioning proceedings usually take place, requiring the removal and final disposal of all materials. In Brazilian waters, decommissioning is hampered by high costs. The offshore wind-power sector has arisen as a new clean power source, in line with worldwide de-carbonization initiatives. In this context, we propose an innovative approach suggesting offshore wind power projects as an alternative to the removal and final disposal of infrastructures, a potential solution to Brazilian offshore decommissioning. In this article we report on the assessment of structures at the end of their lifecycle along with decommissioning cost estimation. Then, we explore wind turbine installation viability along the Brazilian coast and estimate the levelized cost of energy for each wind turbine. Finally, the results allow us to conduct a critical analysis of customary decommissioning versus the repurposing of infrastructures as offshore wind power project sites in two scenarios involving site repurposing. Our main results indicate that the CapEx discount rate of wind power projects offsetting decommissioning is considerable, as are the benefits of delaying decommissioning in terms of reduced carbon emissions and the social effects of increased local employment rates, through the repurposing of offshore oil and gas infrastructures.&lt;/p&gt;&quot;,&quot;issue&quot;:&quot;21&quot;,&quot;volume&quot;:&quot;14&quot;},&quot;isTemporary&quot;:false}]},{&quot;citationID&quot;:&quot;MENDELEY_CITATION_8c77de5d-a5aa-4f10-9fb9-804bb8f6a17d&quot;,&quot;properties&quot;:{&quot;noteIndex&quot;:0},&quot;isEdited&quot;:false,&quot;manualOverride&quot;:{&quot;isManuallyOverridden&quot;:false,&quot;citeprocText&quot;:&quot;(CODA, 2022a)&quot;,&quot;manualOverrideText&quot;:&quot;&quot;},&quot;citationTag&quot;:&quot;MENDELEY_CITATION_v3_eyJjaXRhdGlvbklEIjoiTUVOREVMRVlfQ0lUQVRJT05fOGM3N2RlNWQtYTVhYS00ZjEwLTlmYjktODA0YmI4ZjZhMTdk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quot;,&quot;citationItems&quot;:[{&quot;id&quot;:&quot;e3dfe38b-fdd8-31e5-a803-495a04c4a6c2&quot;,&quot;itemData&quot;:{&quot;type&quot;:&quot;report&quot;,&quot;id&quot;:&quot;e3dfe38b-fdd8-31e5-a803-495a04c4a6c2&quot;,&quot;title&quot;:&quot;A Baseline Assessment of Australia’s Offshore Oil and Gas Decommissioning Liability&quot;,&quot;author&quot;:[{&quot;family&quot;:&quot;CODA&quot;,&quot;given&quot;:&quot;&quot;,&quot;parse-names&quot;:false,&quot;dropping-particle&quot;:&quot;&quot;,&quot;non-dropping-particle&quot;:&quot;&quot;}],&quot;accessed&quot;:{&quot;date-parts&quot;:[[2024,2,7]]},&quot;URL&quot;:&quot;https://www.nera.org.au/Publications-and-insights/Attachment?Action=Download&amp;Attachment_id=358&quot;,&quot;issued&quot;:{&quot;date-parts&quot;:[[2022]]},&quot;container-title-short&quot;:&quot;&quot;},&quot;isTemporary&quot;:false}]},{&quot;citationID&quot;:&quot;MENDELEY_CITATION_50dd5ecd-f96d-4700-b50a-97c6d30abbb1&quot;,&quot;properties&quot;:{&quot;noteIndex&quot;:0},&quot;isEdited&quot;:false,&quot;manualOverride&quot;:{&quot;isManuallyOverridden&quot;:false,&quot;citeprocText&quot;:&quot;(CODA, 2022a)&quot;,&quot;manualOverrideText&quot;:&quot;&quot;},&quot;citationTag&quot;:&quot;MENDELEY_CITATION_v3_eyJjaXRhdGlvbklEIjoiTUVOREVMRVlfQ0lUQVRJT05fNTBkZDVlY2QtZjk2ZC00NzAwLWI1MGEtOTdjNmQzMGFiYmIx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quot;,&quot;citationItems&quot;:[{&quot;id&quot;:&quot;e3dfe38b-fdd8-31e5-a803-495a04c4a6c2&quot;,&quot;itemData&quot;:{&quot;type&quot;:&quot;report&quot;,&quot;id&quot;:&quot;e3dfe38b-fdd8-31e5-a803-495a04c4a6c2&quot;,&quot;title&quot;:&quot;A Baseline Assessment of Australia’s Offshore Oil and Gas Decommissioning Liability&quot;,&quot;author&quot;:[{&quot;family&quot;:&quot;CODA&quot;,&quot;given&quot;:&quot;&quot;,&quot;parse-names&quot;:false,&quot;dropping-particle&quot;:&quot;&quot;,&quot;non-dropping-particle&quot;:&quot;&quot;}],&quot;accessed&quot;:{&quot;date-parts&quot;:[[2024,2,7]]},&quot;URL&quot;:&quot;https://www.nera.org.au/Publications-and-insights/Attachment?Action=Download&amp;Attachment_id=358&quot;,&quot;issued&quot;:{&quot;date-parts&quot;:[[2022]]},&quot;container-title-short&quot;:&quot;&quot;},&quot;isTemporary&quot;:false}]},{&quot;citationID&quot;:&quot;MENDELEY_CITATION_60c57473-014e-46da-a367-a5a50d5e3020&quot;,&quot;properties&quot;:{&quot;noteIndex&quot;:0},&quot;isEdited&quot;:false,&quot;manualOverride&quot;:{&quot;isManuallyOverridden&quot;:false,&quot;citeprocText&quot;:&quot;(CODA, 2022a)&quot;,&quot;manualOverrideText&quot;:&quot;&quot;},&quot;citationTag&quot;:&quot;MENDELEY_CITATION_v3_eyJjaXRhdGlvbklEIjoiTUVOREVMRVlfQ0lUQVRJT05fNjBjNTc0NzMtMDE0ZS00NmRhLWEzNjctYTVhNTBkNWUzMDIw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quot;,&quot;citationItems&quot;:[{&quot;id&quot;:&quot;e3dfe38b-fdd8-31e5-a803-495a04c4a6c2&quot;,&quot;itemData&quot;:{&quot;type&quot;:&quot;report&quot;,&quot;id&quot;:&quot;e3dfe38b-fdd8-31e5-a803-495a04c4a6c2&quot;,&quot;title&quot;:&quot;A Baseline Assessment of Australia’s Offshore Oil and Gas Decommissioning Liability&quot;,&quot;author&quot;:[{&quot;family&quot;:&quot;CODA&quot;,&quot;given&quot;:&quot;&quot;,&quot;parse-names&quot;:false,&quot;dropping-particle&quot;:&quot;&quot;,&quot;non-dropping-particle&quot;:&quot;&quot;}],&quot;accessed&quot;:{&quot;date-parts&quot;:[[2024,2,7]]},&quot;URL&quot;:&quot;https://www.nera.org.au/Publications-and-insights/Attachment?Action=Download&amp;Attachment_id=358&quot;,&quot;issued&quot;:{&quot;date-parts&quot;:[[2022]]},&quot;container-title-short&quot;:&quot;&quot;},&quot;isTemporary&quot;:false}]},{&quot;citationID&quot;:&quot;MENDELEY_CITATION_217a8093-3b09-4363-ac46-7beca5dd699d&quot;,&quot;properties&quot;:{&quot;noteIndex&quot;:0},&quot;isEdited&quot;:false,&quot;manualOverride&quot;:{&quot;isManuallyOverridden&quot;:false,&quot;citeprocText&quot;:&quot;(CODA, 2022a, 2022c; Soliman-Hunter, 2023)&quot;,&quot;manualOverrideText&quot;:&quot;&quot;},&quot;citationTag&quot;:&quot;MENDELEY_CITATION_v3_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&quot;,&quot;citationItems&quot;:[{&quot;id&quot;:&quot;e3dfe38b-fdd8-31e5-a803-495a04c4a6c2&quot;,&quot;itemData&quot;:{&quot;type&quot;:&quot;report&quot;,&quot;id&quot;:&quot;e3dfe38b-fdd8-31e5-a803-495a04c4a6c2&quot;,&quot;title&quot;:&quot;A Baseline Assessment of Australia’s Offshore Oil and Gas Decommissioning Liability&quot;,&quot;author&quot;:[{&quot;family&quot;:&quot;CODA&quot;,&quot;given&quot;:&quot;&quot;,&quot;parse-names&quot;:false,&quot;dropping-particle&quot;:&quot;&quot;,&quot;non-dropping-particle&quot;:&quot;&quot;}],&quot;accessed&quot;:{&quot;date-parts&quot;:[[2024,2,7]]},&quot;URL&quot;:&quot;https://www.nera.org.au/Publications-and-insights/Attachment?Action=Download&amp;Attachment_id=358&quot;,&quot;issued&quot;:{&quot;date-parts&quot;:[[2022]]},&quot;container-title-short&quot;:&quot;&quot;},&quot;isTemporary&quot;:false},{&quot;id&quot;:&quot;29187d56-fb95-37d8-94a7-87b31f2bf496&quot;,&quot;itemData&quot;:{&quot;type&quot;:&quot;report&quot;,&quot;id&quot;:&quot;29187d56-fb95-37d8-94a7-87b31f2bf496&quot;,&quot;title&quot;:&quot;Understanding the Opportunity for Local Disposal and Recycling Pathways &quot;,&quot;author&quot;:[{&quot;family&quot;:&quot;CODA&quot;,&quot;given&quot;:&quot;&quot;,&quot;parse-names&quot;:false,&quot;dropping-particle&quot;:&quot;&quot;,&quot;non-dropping-particle&quot;:&quot;&quot;}],&quot;accessed&quot;:{&quot;date-parts&quot;:[[2024,2,5]]},&quot;URL&quot;:&quot;https://www.decommissioning.org.au/wp-content/uploads/2022/10/A8799-CODA-Understanding-the-Opportunity-for-Local-Disposal-and-Recycling-Pathways-EXEC-SUMMARY-8.pdf&quot;,&quot;issued&quot;:{&quot;date-parts&quot;:[[2022]]},&quot;container-title-short&quot;:&quot;&quot;},&quot;isTemporary&quot;:false},{&quot;id&quot;:&quot;07e6349f-358b-3499-8333-ff8e10761295&quot;,&quot;itemData&quot;:{&quot;type&quot;:&quot;report&quot;,&quot;id&quot;:&quot;07e6349f-358b-3499-8333-ff8e10761295&quot;,&quot;title&quot;:&quot;Best practice for dismantling, recycling and disposal of offshore petroleum structures&quot;,&quot;author&quot;:[{&quot;family&quot;:&quot;Soliman-Hunter&quot;,&quot;given&quot;:&quot;Tina&quot;,&quot;parse-names&quot;:false,&quot;dropping-particle&quot;:&quot;&quot;,&quot;non-dropping-particle&quot;:&quot;&quot;}],&quot;accessed&quot;:{&quot;date-parts&quot;:[[2024,2,8]]},&quot;URL&quot;:&quot;https://www.mua.org.au/sites/mua.org.au/files/170381%20MUA%20Macquarie%20decommissioning%20DPRD%20report%20FINAL%2040pp%20A4%20%28002%29.pdf&quot;,&quot;issued&quot;:{&quot;date-parts&quot;:[[2023]]},&quot;container-title-short&quot;:&quot;&quot;},&quot;isTemporary&quot;:false}]},{&quot;citationID&quot;:&quot;MENDELEY_CITATION_bc3c7a74-1974-4a4b-9270-c601b38966ae&quot;,&quot;properties&quot;:{&quot;noteIndex&quot;:0},&quot;isEdited&quot;:false,&quot;manualOverride&quot;:{&quot;isManuallyOverridden&quot;:false,&quot;citeprocText&quot;:&quot;(KPMG, 2023)&quot;,&quot;manualOverrideText&quot;:&quot;&quot;},&quot;citationTag&quot;:&quot;MENDELEY_CITATION_v3_eyJjaXRhdGlvbklEIjoiTUVOREVMRVlfQ0lUQVRJT05fYmMzYzdhNzQtMTk3NC00YTRiLTkyNzAtYzYwMWIzODk2NmFl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7ed8d1d3-6d7b-432b-ae5d-ed6f76324306&quot;,&quot;properties&quot;:{&quot;noteIndex&quot;:0},&quot;isEdited&quot;:false,&quot;manualOverride&quot;:{&quot;isManuallyOverridden&quot;:false,&quot;citeprocText&quot;:&quot;(CODA, 2022c)&quot;,&quot;manualOverrideText&quot;:&quot;&quot;},&quot;citationTag&quot;:&quot;MENDELEY_CITATION_v3_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&quot;,&quot;citationItems&quot;:[{&quot;id&quot;:&quot;29187d56-fb95-37d8-94a7-87b31f2bf496&quot;,&quot;itemData&quot;:{&quot;type&quot;:&quot;report&quot;,&quot;id&quot;:&quot;29187d56-fb95-37d8-94a7-87b31f2bf496&quot;,&quot;title&quot;:&quot;Understanding the Opportunity for Local Disposal and Recycling Pathways &quot;,&quot;author&quot;:[{&quot;family&quot;:&quot;CODA&quot;,&quot;given&quot;:&quot;&quot;,&quot;parse-names&quot;:false,&quot;dropping-particle&quot;:&quot;&quot;,&quot;non-dropping-particle&quot;:&quot;&quot;}],&quot;accessed&quot;:{&quot;date-parts&quot;:[[2024,2,5]]},&quot;URL&quot;:&quot;https://www.decommissioning.org.au/wp-content/uploads/2022/10/A8799-CODA-Understanding-the-Opportunity-for-Local-Disposal-and-Recycling-Pathways-EXEC-SUMMARY-8.pdf&quot;,&quot;issued&quot;:{&quot;date-parts&quot;:[[2022]]},&quot;container-title-short&quot;:&quot;&quot;},&quot;isTemporary&quot;:false}]},{&quot;citationID&quot;:&quot;MENDELEY_CITATION_52650228-a94d-4dc2-9b7a-a9554f20bb36&quot;,&quot;properties&quot;:{&quot;noteIndex&quot;:0},&quot;isEdited&quot;:false,&quot;manualOverride&quot;:{&quot;isManuallyOverridden&quot;:true,&quot;citeprocText&quot;:&quot;(KPMG, 2023)&quot;,&quot;manualOverrideText&quot;:&quot;KPMG (2023)&quot;},&quot;citationTag&quot;:&quot;MENDELEY_CITATION_v3_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&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ed7636da-51ba-4334-bc90-aacd1f44700e&quot;,&quot;properties&quot;:{&quot;noteIndex&quot;:0},&quot;isEdited&quot;:false,&quot;manualOverride&quot;:{&quot;isManuallyOverridden&quot;:false,&quot;citeprocText&quot;:&quot;(NOPSEMA, 2023c)&quot;,&quot;manualOverrideText&quot;:&quot;&quot;},&quot;citationTag&quot;:&quot;MENDELEY_CITATION_v3_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&quot;,&quot;citationItems&quot;:[{&quot;id&quot;:&quot;dc3cc3d4-4505-36f0-a63d-b8dffb26cb1c&quot;,&quot;itemData&quot;:{&quot;type&quot;:&quot;webpage&quot;,&quot;id&quot;:&quot;dc3cc3d4-4505-36f0-a63d-b8dffb26cb1c&quot;,&quot;title&quot;:&quot;Decommissioning&quot;,&quot;author&quot;:[{&quot;family&quot;:&quot;NOPSEMA&quot;,&quot;given&quot;:&quot;&quot;,&quot;parse-names&quot;:false,&quot;dropping-particle&quot;:&quot;&quot;,&quot;non-dropping-particle&quot;:&quot;&quot;}],&quot;accessed&quot;:{&quot;date-parts&quot;:[[2024,2,7]]},&quot;URL&quot;:&quot;https://www.nopsema.gov.au/offshore-industry/decommissioning&quot;,&quot;issued&quot;:{&quot;date-parts&quot;:[[2023,3,22]]},&quot;container-title-short&quot;:&quot;&quot;},&quot;isTemporary&quot;:false}]},{&quot;citationID&quot;:&quot;MENDELEY_CITATION_acffa594-3465-4530-8e2c-806458a07e09&quot;,&quot;properties&quot;:{&quot;noteIndex&quot;:0},&quot;isEdited&quot;:false,&quot;manualOverride&quot;:{&quot;isManuallyOverridden&quot;:false,&quot;citeprocText&quot;:&quot;(BE&amp;#38;R, 2023)&quot;,&quot;manualOverrideText&quot;:&quot;&quot;},&quot;citationTag&quot;:&quot;MENDELEY_CITATION_v3_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&quot;,&quot;citationItems&quot;:[{&quot;id&quot;:&quot;e06868c8-338c-3780-be6d-fca89fa6fff5&quot;,&quot;itemData&quot;:{&quot;type&quot;:&quot;article-magazine&quot;,&quot;id&quot;:&quot;e06868c8-338c-3780-be6d-fca89fa6fff5&quot;,&quot;title&quot;:&quot;Managing Contaminants During FPSO Decommissioning: Strategies and Considerations for BE&amp;R Consulting&quot;,&quot;author&quot;:[{&quot;family&quot;:&quot;BE&amp;R&quot;,&quot;given&quot;:&quot;&quot;,&quot;parse-names&quot;:false,&quot;dropping-particle&quot;:&quot;&quot;,&quot;non-dropping-particle&quot;:&quot;&quot;}],&quot;container-title&quot;:&quot;BE&amp;R&quot;,&quot;accessed&quot;:{&quot;date-parts&quot;:[[2024,2,19]]},&quot;URL&quot;:&quot;https://berconsulting.com.au/2023/10/03/managing-contaminants-during-fpso-decommissioning-strategies-and-considerations-for-ber-consulting/&quot;,&quot;issued&quot;:{&quot;date-parts&quot;:[[2023,10]]},&quot;container-title-short&quot;:&quot;&quot;},&quot;isTemporary&quot;:false}]},{&quot;citationID&quot;:&quot;MENDELEY_CITATION_191c7dde-4c4f-44d1-8cac-e884192ac9a0&quot;,&quot;properties&quot;:{&quot;noteIndex&quot;:0},&quot;isEdited&quot;:false,&quot;manualOverride&quot;:{&quot;isManuallyOverridden&quot;:false,&quot;citeprocText&quot;:&quot;(UKRI, 2024)&quot;,&quot;manualOverrideText&quot;:&quot;&quot;},&quot;citationTag&quot;:&quot;MENDELEY_CITATION_v3_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&quot;,&quot;citationItems&quot;:[{&quot;id&quot;:&quot;0c243710-421a-30bc-a788-aa49decb881f&quot;,&quot;itemData&quot;:{&quot;type&quot;:&quot;webpage&quot;,&quot;id&quot;:&quot;0c243710-421a-30bc-a788-aa49decb881f&quot;,&quot;title&quot;:&quot;Advanced monitoring of marine infrastructure for decommissioning&quot;,&quot;author&quot;:[{&quot;family&quot;:&quot;UKRI&quot;,&quot;given&quot;:&quot;&quot;,&quot;parse-names&quot;:false,&quot;dropping-particle&quot;:&quot;&quot;,&quot;non-dropping-particle&quot;:&quot;&quot;}],&quot;container-title&quot;:&quot;UKRI&quot;,&quot;accessed&quot;:{&quot;date-parts&quot;:[[2024,2,19]]},&quot;URL&quot;:&quot;https://gtr.ukri.org/projects?ref=NE%2FP016561%2F1&quot;,&quot;issued&quot;:{&quot;date-parts&quot;:[[2024,1,4]]},&quot;container-title-short&quot;:&quot;&quot;},&quot;isTemporary&quot;:false}]},{&quot;citationID&quot;:&quot;MENDELEY_CITATION_2aca05e2-e6f3-4b4d-a84f-8edc0c5bceef&quot;,&quot;properties&quot;:{&quot;noteIndex&quot;:0},&quot;isEdited&quot;:false,&quot;manualOverride&quot;:{&quot;isManuallyOverridden&quot;:false,&quot;citeprocText&quot;:&quot;(Utilities One, 2023a)&quot;,&quot;manualOverrideText&quot;:&quot;&quot;},&quot;citationTag&quot;:&quot;MENDELEY_CITATION_v3_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&quot;,&quot;citationItems&quot;:[{&quot;id&quot;:&quot;f7dffe47-b028-3df0-8dd4-ee26724b5d94&quot;,&quot;itemData&quot;:{&quot;type&quot;:&quot;article-magazine&quot;,&quot;id&quot;:&quot;f7dffe47-b028-3df0-8dd4-ee26724b5d94&quot;,&quot;title&quot;:&quot;Offshore Engineering for Platform Decommissioning Safe and Efficient Practices&quot;,&quot;author&quot;:[{&quot;family&quot;:&quot;Utilities One&quot;,&quot;given&quot;:&quot;&quot;,&quot;parse-names&quot;:false,&quot;dropping-particle&quot;:&quot;&quot;,&quot;non-dropping-particle&quot;:&quot;&quot;}],&quot;container-title&quot;:&quot;Utilities One&quot;,&quot;accessed&quot;:{&quot;date-parts&quot;:[[2024,2,19]]},&quot;URL&quot;:&quot;https://utilitiesone.com/offshore-engineering-for-platform-decommissioning-safe-and-efficient-practices&quot;,&quot;issued&quot;:{&quot;date-parts&quot;:[[2023,11]]},&quot;container-title-short&quot;:&quot;&quot;},&quot;isTemporary&quot;:false}]},{&quot;citationID&quot;:&quot;MENDELEY_CITATION_d5708c6c-c8f9-4aab-b1cf-5d9c5b84b922&quot;,&quot;properties&quot;:{&quot;noteIndex&quot;:0},&quot;isEdited&quot;:false,&quot;manualOverride&quot;:{&quot;isManuallyOverridden&quot;:false,&quot;citeprocText&quot;:&quot;(Abyad Al Nasea, 2023; Utilities One, 2023c)&quot;,&quot;manualOverrideText&quot;:&quot;&quot;},&quot;citationTag&quot;:&quot;MENDELEY_CITATION_v3_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&quot;,&quot;citationItems&quot;:[{&quot;id&quot;:&quot;f1973ccb-265e-3246-916d-06b461d4b31e&quot;,&quot;itemData&quot;:{&quot;type&quot;:&quot;article-magazine&quot;,&quot;id&quot;:&quot;f1973ccb-265e-3246-916d-06b461d4b31e&quot;,&quot;title&quot;:&quot;Heat Shrink Tubing: Versatile Tools for Cable Organization&quot;,&quot;author&quot;:[{&quot;family&quot;:&quot;Abyad Al Nasea&quot;,&quot;given&quot;:&quot;&quot;,&quot;parse-names&quot;:false,&quot;dropping-particle&quot;:&quot;&quot;,&quot;non-dropping-particle&quot;:&quot;&quot;}],&quot;container-title&quot;:&quot;Abyad Al Nasea Electricals Trading L.L.C&quot;,&quot;accessed&quot;:{&quot;date-parts&quot;:[[2024,3,4]]},&quot;URL&quot;:&quot;https://www.abyadae.com/blog/34856334/heat-shrink-tubing-tools-for-cable-organization/&quot;,&quot;issued&quot;:{&quot;date-parts&quot;:[[2023,7,3]]},&quot;container-title-short&quot;:&quot;&quot;},&quot;isTemporary&quot;:false},{&quot;id&quot;:&quot;fb26ead0-f323-30d3-ad84-b6a1ab7d5067&quot;,&quot;itemData&quot;:{&quot;type&quot;:&quot;article-magazine&quot;,&quot;id&quot;:&quot;fb26ead0-f323-30d3-ad84-b6a1ab7d5067&quot;,&quot;title&quot;:&quot;Offshore Platform Decommissioning Engineering Solutions for Environmental Protection&quot;,&quot;author&quot;:[{&quot;family&quot;:&quot;Utilities One&quot;,&quot;given&quot;:&quot;&quot;,&quot;parse-names&quot;:false,&quot;dropping-particle&quot;:&quot;&quot;,&quot;non-dropping-particle&quot;:&quot;&quot;}],&quot;container-title&quot;:&quot;Utilities One&quot;,&quot;accessed&quot;:{&quot;date-parts&quot;:[[2024,3,4]]},&quot;URL&quot;:&quot;https://utilitiesone.com/offshore-platform-decommissioning-engineering-solutions-for-environmental-protection&quot;,&quot;issued&quot;:{&quot;date-parts&quot;:[[2023,11,22]]},&quot;container-title-short&quot;:&quot;&quot;},&quot;isTemporary&quot;:false}]},{&quot;citationID&quot;:&quot;MENDELEY_CITATION_3edfdbb2-d7bb-4625-b536-41536e1ebc32&quot;,&quot;properties&quot;:{&quot;noteIndex&quot;:0},&quot;isEdited&quot;:false,&quot;manualOverride&quot;:{&quot;isManuallyOverridden&quot;:false,&quot;citeprocText&quot;:&quot;(Harestad &amp;#38; Petersen, 2017)&quot;,&quot;manualOverrideText&quot;:&quot;&quot;},&quot;citationTag&quot;:&quot;MENDELEY_CITATION_v3_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&quot;,&quot;citationItems&quot;:[{&quot;id&quot;:&quot;08ccddb5-ce78-32f2-85ed-e3ebae70cc42&quot;,&quot;itemData&quot;:{&quot;type&quot;:&quot;article-magazine&quot;,&quot;id&quot;:&quot;08ccddb5-ce78-32f2-85ed-e3ebae70cc42&quot;,&quot;title&quot;:&quot;Plug Technology Advancements For Improved Well Integrity&quot;,&quot;author&quot;:[{&quot;family&quot;:&quot;Harestad&quot;,&quot;given&quot;:&quot;S&quot;,&quot;parse-names&quot;:false,&quot;dropping-particle&quot;:&quot;&quot;,&quot;non-dropping-particle&quot;:&quot;&quot;},{&quot;family&quot;:&quot;Petersen&quot;,&quot;given&quot;:&quot;R&quot;,&quot;parse-names&quot;:false,&quot;dropping-particle&quot;:&quot;&quot;,&quot;non-dropping-particle&quot;:&quot;&quot;}],&quot;container-title&quot;:&quot;Hart Energy&quot;,&quot;accessed&quot;:{&quot;date-parts&quot;:[[2024,2,19]]},&quot;URL&quot;:&quot;https://www.hartenergy.com/ep/exclusives/plug-technology-advancements-improved-well-integrity-30106&quot;,&quot;issued&quot;:{&quot;date-parts&quot;:[[2017,1,7]]},&quot;container-title-short&quot;:&quot;&quot;},&quot;isTemporary&quot;:false}]},{&quot;citationID&quot;:&quot;MENDELEY_CITATION_e903e5bc-c44f-4b1f-85e0-48a5defc0b75&quot;,&quot;properties&quot;:{&quot;noteIndex&quot;:0},&quot;isEdited&quot;:false,&quot;manualOverride&quot;:{&quot;isManuallyOverridden&quot;:false,&quot;citeprocText&quot;:&quot;(Sun et al., 2023)&quot;,&quot;manualOverrideText&quot;:&quot;&quot;},&quot;citationTag&quot;:&quot;MENDELEY_CITATION_v3_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&quot;,&quot;citationItems&quot;:[{&quot;id&quot;:&quot;9d980f50-59cb-357f-ac4a-ddd032779845&quot;,&quot;itemData&quot;:{&quot;type&quot;:&quot;article-journal&quot;,&quot;id&quot;:&quot;9d980f50-59cb-357f-ac4a-ddd032779845&quot;,&quot;title&quot;:&quot;A hydrate-based zero liquid discharge method for high-concentration organic wastewater: resource recovery and water reclamation&quot;,&quot;author&quot;:[{&quot;family&quot;:&quot;Sun&quot;,&quot;given&quot;:&quot;Lingjie&quot;,&quot;parse-names&quot;:false,&quot;dropping-particle&quot;:&quot;&quot;,&quot;non-dropping-particle&quot;:&quot;&quot;},{&quot;family&quot;:&quot;Dong&quot;,&quot;given&quot;:&quot;Hongsheng&quot;,&quot;parse-names&quot;:false,&quot;dropping-particle&quot;:&quot;&quot;,&quot;non-dropping-particle&quot;:&quot;&quot;},{&quot;family&quot;:&quot;Lu&quot;,&quot;given&quot;:&quot;Yi&quot;,&quot;parse-names&quot;:false,&quot;dropping-particle&quot;:&quot;&quot;,&quot;non-dropping-particle&quot;:&quot;&quot;},{&quot;family&quot;:&quot;Zhang&quot;,&quot;given&quot;:&quot;Lunxiang&quot;,&quot;parse-names&quot;:false,&quot;dropping-particle&quot;:&quot;&quot;,&quot;non-dropping-particle&quot;:&quot;&quot;},{&quot;family&quot;:&quot;Yang&quot;,&quot;given&quot;:&quot;Lei&quot;,&quot;parse-names&quot;:false,&quot;dropping-particle&quot;:&quot;&quot;,&quot;non-dropping-particle&quot;:&quot;&quot;},{&quot;family&quot;:&quot;Zhao&quot;,&quot;given&quot;:&quot;Jiafei&quot;,&quot;parse-names&quot;:false,&quot;dropping-particle&quot;:&quot;&quot;,&quot;non-dropping-particle&quot;:&quot;&quot;},{&quot;family&quot;:&quot;Song&quot;,&quot;given&quot;:&quot;Yongchen&quot;,&quot;parse-names&quot;:false,&quot;dropping-particle&quot;:&quot;&quot;,&quot;non-dropping-particle&quot;:&quot;&quot;}],&quot;container-title&quot;:&quot;npj Clean Water&quot;,&quot;container-title-short&quot;:&quot;NPJ Clean Water&quot;,&quot;DOI&quot;:&quot;10.1038/s41545-023-00262-w&quot;,&quot;ISSN&quot;:&quot;2059-7037&quot;,&quot;issued&quot;:{&quot;date-parts&quot;:[[2023,6,28]]},&quot;page&quot;:&quot;49&quot;,&quot;abstract&quot;:&quot;&lt;p&gt;High-concentration organic wastewater has become a great challenge for wastewater treatment due to its toxicity and non-biodegradability. Traditional water treatment methods focus on removing or destroying organic pollutants rather than considering the high-concentration organic wastewater as a resource. As an ambitious sustainability goal, resource recovery from wastewater to achieve zero liquid discharge (ZLD) has attracted widespread attention. Here, a hydrate-based method is proposed to treat textile wastewater to facilitate the reuse of dyes and enhance water reclamation. The mechanism of interaction between hydrate and organic pollutants was invested. The results show that organic pollutants are rejected from the growing hydrate lattice and concentrated in the residual solution. This method can achieve a max removal efficiency of 93.6% and a water production rate of 80%. In the range of 0–2000 mg/L, the concentration of organic pollutants does not affect the removal effect and water production rate. The concentrated dye can be reused again. The proposed method exhibits potential for recovering resource and clean water from wastewater while achieving ZLD.&lt;/p&gt;&quot;,&quot;issue&quot;:&quot;1&quot;,&quot;volume&quot;:&quot;6&quot;},&quot;isTemporary&quot;:false}]},{&quot;citationID&quot;:&quot;MENDELEY_CITATION_d2ae09b5-4c02-44ad-ac65-68b1cafc9f5e&quot;,&quot;properties&quot;:{&quot;noteIndex&quot;:0},&quot;isEdited&quot;:false,&quot;manualOverride&quot;:{&quot;isManuallyOverridden&quot;:false,&quot;citeprocText&quot;:&quot;(DXP, 2022)&quot;,&quot;manualOverrideText&quot;:&quot;&quot;},&quot;citationTag&quot;:&quot;MENDELEY_CITATION_v3_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&quot;,&quot;citationItems&quot;:[{&quot;id&quot;:&quot;26eb0ae5-e5c3-383b-a9da-b87e4df56332&quot;,&quot;itemData&quot;:{&quot;type&quot;:&quot;article-magazine&quot;,&quot;id&quot;:&quot;26eb0ae5-e5c3-383b-a9da-b87e4df56332&quot;,&quot;title&quot;:&quot;The Importance of CCUS In the Oil and Gas Industry&quot;,&quot;author&quot;:[{&quot;family&quot;:&quot;DXP&quot;,&quot;given&quot;:&quot;&quot;,&quot;parse-names&quot;:false,&quot;dropping-particle&quot;:&quot;&quot;,&quot;non-dropping-particle&quot;:&quot;&quot;}],&quot;container-title&quot;:&quot;Process Engineering Company&quot;,&quot;accessed&quot;:{&quot;date-parts&quot;:[[2024,3,12]]},&quot;URL&quot;:&quot;https://ifsolutions.com/ccus-in-the-oil-and-gas-industry/&quot;,&quot;issued&quot;:{&quot;date-parts&quot;:[[2022]]},&quot;container-title-short&quot;:&quot;&quot;},&quot;isTemporary&quot;:false}]},{&quot;citationID&quot;:&quot;MENDELEY_CITATION_4ebe62c2-f310-4a39-a935-7d73774de68e&quot;,&quot;properties&quot;:{&quot;noteIndex&quot;:0},&quot;isEdited&quot;:false,&quot;manualOverride&quot;:{&quot;isManuallyOverridden&quot;:false,&quot;citeprocText&quot;:&quot;(Runciman, 2023)&quot;,&quot;manualOverrideText&quot;:&quot;&quot;},&quot;citationTag&quot;:&quot;MENDELEY_CITATION_v3_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&quot;,&quot;citationItems&quot;:[{&quot;id&quot;:&quot;4da191d3-725c-3473-9409-77f2e63c8938&quot;,&quot;itemData&quot;:{&quot;type&quot;:&quot;article-magazine&quot;,&quot;id&quot;:&quot;4da191d3-725c-3473-9409-77f2e63c8938&quot;,&quot;title&quot;:&quot;Australia’s decommissioning challenge raises financial risks for governments and shareholders&quot;,&quot;author&quot;:[{&quot;family&quot;:&quot;Runciman&quot;,&quot;given&quot;:&quot;J&quot;,&quot;parse-names&quot;:false,&quot;dropping-particle&quot;:&quot;&quot;,&quot;non-dropping-particle&quot;:&quot;&quot;}],&quot;container-title&quot;:&quot;Institute for Energy Economics and Financial Analysis&quot;,&quot;accessed&quot;:{&quot;date-parts&quot;:[[2024,3,4]]},&quot;URL&quot;:&quot;https://ieefa.org/resources/australias-decommissioning-challenge-raises-financial-risks-governments-and-shareholders&quot;,&quot;issued&quot;:{&quot;date-parts&quot;:[[2023,12,18]]},&quot;container-title-short&quot;:&quot;&quot;},&quot;isTemporary&quot;:false}]},{&quot;citationID&quot;:&quot;MENDELEY_CITATION_6d4bb50e-3f1c-4632-a8a3-b6b1c6e5eebf&quot;,&quot;properties&quot;:{&quot;noteIndex&quot;:0},&quot;isEdited&quot;:false,&quot;manualOverride&quot;:{&quot;isManuallyOverridden&quot;:false,&quot;citeprocText&quot;:&quot;(Tilling, 2002)&quot;,&quot;manualOverrideText&quot;:&quot;&quot;},&quot;citationTag&quot;:&quot;MENDELEY_CITATION_v3_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&quot;,&quot;citationItems&quot;:[{&quot;id&quot;:&quot;e39b8954-69b6-379d-8fa7-6e6c2de23e02&quot;,&quot;itemData&quot;:{&quot;type&quot;:&quot;paper-conference&quot;,&quot;id&quot;:&quot;e39b8954-69b6-379d-8fa7-6e6c2de23e02&quot;,&quot;title&quot;:&quot;THE MONITORING AND TREATMENT OF THE DRILL CUTTINGS ACCUMULATION DURING OPERATION AND DECOMMISSIONING - MAUREEN ALPHA, BLOCK 16/29A UKCS&quot;,&quot;author&quot;:[{&quot;family&quot;:&quot;Tilling&quot;,&quot;given&quot;:&quot;G&quot;,&quot;parse-names&quot;:false,&quot;dropping-particle&quot;:&quot;&quot;,&quot;non-dropping-particle&quot;:&quot;&quot;}],&quot;container-title&quot;:&quot;17th World Petroleum Congress&quot;,&quot;accessed&quot;:{&quot;date-parts&quot;:[[2024,3,12]]},&quot;URL&quot;:&quot;https://onepetro.org/WPCONGRESS/proceedings-abstract/WPC17/All-WPC17/201750&quot;,&quot;issued&quot;:{&quot;date-parts&quot;:[[2002]]},&quot;publisher-place&quot;:&quot;Rio de Janeiro&quot;,&quot;container-title-short&quot;:&quot;&quot;},&quot;isTemporary&quot;:false}]},{&quot;citationID&quot;:&quot;MENDELEY_CITATION_be59c561-bbf7-48d8-95b9-b77ad5d510cf&quot;,&quot;properties&quot;:{&quot;noteIndex&quot;:0},&quot;isEdited&quot;:false,&quot;manualOverride&quot;:{&quot;isManuallyOverridden&quot;:false,&quot;citeprocText&quot;:&quot;(Gorbadey, 2017)&quot;,&quot;manualOverrideText&quot;:&quot;&quot;},&quot;citationTag&quot;:&quot;MENDELEY_CITATION_v3_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&quot;,&quot;citationItems&quot;:[{&quot;id&quot;:&quot;99901d80-29ba-3b56-807e-02d1ef663a7a&quot;,&quot;itemData&quot;:{&quot;type&quot;:&quot;thesis&quot;,&quot;id&quot;:&quot;99901d80-29ba-3b56-807e-02d1ef663a7a&quot;,&quot;title&quot;:&quot;Analysis of drilling wastes disposal methods effectiveness in Russian arctic offshore fields&quot;,&quot;author&quot;:[{&quot;family&quot;:&quot;Gorbadey&quot;,&quot;given&quot;:&quot;M&quot;,&quot;parse-names&quot;:false,&quot;dropping-particle&quot;:&quot;&quot;,&quot;non-dropping-particle&quot;:&quot;&quot;}],&quot;accessed&quot;:{&quot;date-parts&quot;:[[2024,3,12]]},&quot;URL&quot;:&quot;https://uis.brage.unit.no/uis-xmlui/handle/11250/2460096&quot;,&quot;issued&quot;:{&quot;date-parts&quot;:[[2017]]},&quot;publisher&quot;:&quot;University of Stavanger&quot;,&quot;container-title-short&quot;:&quot;&quot;},&quot;isTemporary&quot;:false}]},{&quot;citationID&quot;:&quot;MENDELEY_CITATION_35181509-2035-4972-9c57-ccdcc9b392c0&quot;,&quot;properties&quot;:{&quot;noteIndex&quot;:0},&quot;isEdited&quot;:false,&quot;manualOverride&quot;:{&quot;isManuallyOverridden&quot;:false,&quot;citeprocText&quot;:&quot;(NOPSEMA, 2022)&quot;,&quot;manualOverrideText&quot;:&quot;&quot;},&quot;citationTag&quot;:&quot;MENDELEY_CITATION_v3_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&quot;,&quot;citationItems&quot;:[{&quot;id&quot;:&quot;2fce18f3-fa32-35e5-bbb2-3a124b848b5b&quot;,&quot;itemData&quot;:{&quot;type&quot;:&quot;webpage&quot;,&quot;id&quot;:&quot;2fce18f3-fa32-35e5-bbb2-3a124b848b5b&quot;,&quot;title&quot;:&quot;NOPSEMA Research Strategy now available&quot;,&quot;author&quot;:[{&quot;family&quot;:&quot;NOPSEMA&quot;,&quot;given&quot;:&quot;&quot;,&quot;parse-names&quot;:false,&quot;dropping-particle&quot;:&quot;&quot;,&quot;non-dropping-particle&quot;:&quot;&quot;}],&quot;container-title&quot;:&quot;NOPSEMA Research Strategy now available&quot;,&quot;accessed&quot;:{&quot;date-parts&quot;:[[2024,3,4]]},&quot;URL&quot;:&quot;https://www.nopsema.gov.au/blogs/nopsema-research-strategy-now-available&quot;,&quot;issued&quot;:{&quot;date-parts&quot;:[[2022]]},&quot;container-title-short&quot;:&quot;&quot;},&quot;isTemporary&quot;:false}]},{&quot;citationID&quot;:&quot;MENDELEY_CITATION_cfe92f02-5ebd-47a0-b3d2-8c3052709e4a&quot;,&quot;properties&quot;:{&quot;noteIndex&quot;:0},&quot;isEdited&quot;:false,&quot;manualOverride&quot;:{&quot;isManuallyOverridden&quot;:false,&quot;citeprocText&quot;:&quot;(Aubin, 2021)&quot;,&quot;manualOverrideText&quot;:&quot;&quot;},&quot;citationTag&quot;:&quot;MENDELEY_CITATION_v3_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&quot;,&quot;citationItems&quot;:[{&quot;id&quot;:&quot;5e4bf447-f7c5-354c-97f1-073deede58f6&quot;,&quot;itemData&quot;:{&quot;type&quot;:&quot;article-magazine&quot;,&quot;id&quot;:&quot;5e4bf447-f7c5-354c-97f1-073deede58f6&quot;,&quot;title&quot;:&quot;5 Common Challenges Faced In Decommissioning&quot;,&quot;author&quot;:[{&quot;family&quot;:&quot;Aubin&quot;,&quot;given&quot;:&quot;&quot;,&quot;parse-names&quot;:false,&quot;dropping-particle&quot;:&quot;&quot;,&quot;non-dropping-particle&quot;:&quot;&quot;}],&quot;container-title&quot;:&quot;Aubin Italmatch Chemicals&quot;,&quot;accessed&quot;:{&quot;date-parts&quot;:[[2024,2,7]]},&quot;URL&quot;:&quot;https://www.aubingroup.com/blog/5-common-challenges-faced-in-decommissioning/&quot;,&quot;issued&quot;:{&quot;date-parts&quot;:[[2021,4,19]]},&quot;container-title-short&quot;:&quot;&quot;},&quot;isTemporary&quot;:false}]},{&quot;citationID&quot;:&quot;MENDELEY_CITATION_c4bbf05b-aa4f-452b-a5f4-fb04ef09cfa9&quot;,&quot;properties&quot;:{&quot;noteIndex&quot;:0},&quot;isEdited&quot;:false,&quot;manualOverride&quot;:{&quot;isManuallyOverridden&quot;:false,&quot;citeprocText&quot;:&quot;(Aubin, 2021)&quot;,&quot;manualOverrideText&quot;:&quot;&quot;},&quot;citationTag&quot;:&quot;MENDELEY_CITATION_v3_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&quot;,&quot;citationItems&quot;:[{&quot;id&quot;:&quot;5e4bf447-f7c5-354c-97f1-073deede58f6&quot;,&quot;itemData&quot;:{&quot;type&quot;:&quot;article-magazine&quot;,&quot;id&quot;:&quot;5e4bf447-f7c5-354c-97f1-073deede58f6&quot;,&quot;title&quot;:&quot;5 Common Challenges Faced In Decommissioning&quot;,&quot;author&quot;:[{&quot;family&quot;:&quot;Aubin&quot;,&quot;given&quot;:&quot;&quot;,&quot;parse-names&quot;:false,&quot;dropping-particle&quot;:&quot;&quot;,&quot;non-dropping-particle&quot;:&quot;&quot;}],&quot;container-title&quot;:&quot;Aubin Italmatch Chemicals&quot;,&quot;accessed&quot;:{&quot;date-parts&quot;:[[2024,2,7]]},&quot;URL&quot;:&quot;https://www.aubingroup.com/blog/5-common-challenges-faced-in-decommissioning/&quot;,&quot;issued&quot;:{&quot;date-parts&quot;:[[2021,4,19]]},&quot;container-title-short&quot;:&quot;&quot;},&quot;isTemporary&quot;:false}]},{&quot;citationID&quot;:&quot;MENDELEY_CITATION_1b93015b-7955-496f-8ab8-206e2c0a80a2&quot;,&quot;properties&quot;:{&quot;noteIndex&quot;:0},&quot;isEdited&quot;:false,&quot;manualOverride&quot;:{&quot;isManuallyOverridden&quot;:false,&quot;citeprocText&quot;:&quot;(Utilities One, 2023a)&quot;,&quot;manualOverrideText&quot;:&quot;&quot;},&quot;citationTag&quot;:&quot;MENDELEY_CITATION_v3_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&quot;,&quot;citationItems&quot;:[{&quot;id&quot;:&quot;f7dffe47-b028-3df0-8dd4-ee26724b5d94&quot;,&quot;itemData&quot;:{&quot;type&quot;:&quot;article-magazine&quot;,&quot;id&quot;:&quot;f7dffe47-b028-3df0-8dd4-ee26724b5d94&quot;,&quot;title&quot;:&quot;Offshore Engineering for Platform Decommissioning Safe and Efficient Practices&quot;,&quot;author&quot;:[{&quot;family&quot;:&quot;Utilities One&quot;,&quot;given&quot;:&quot;&quot;,&quot;parse-names&quot;:false,&quot;dropping-particle&quot;:&quot;&quot;,&quot;non-dropping-particle&quot;:&quot;&quot;}],&quot;container-title&quot;:&quot;Utilities One&quot;,&quot;accessed&quot;:{&quot;date-parts&quot;:[[2024,2,19]]},&quot;URL&quot;:&quot;https://utilitiesone.com/offshore-engineering-for-platform-decommissioning-safe-and-efficient-practices&quot;,&quot;issued&quot;:{&quot;date-parts&quot;:[[2023,11]]},&quot;container-title-short&quot;:&quot;&quot;},&quot;isTemporary&quot;:false}]},{&quot;citationID&quot;:&quot;MENDELEY_CITATION_76208270-be15-4a9d-82bb-cb5f3ad4ffa4&quot;,&quot;properties&quot;:{&quot;noteIndex&quot;:0},&quot;isEdited&quot;:false,&quot;manualOverride&quot;:{&quot;isManuallyOverridden&quot;:false,&quot;citeprocText&quot;:&quot;(Steward, 2021)&quot;,&quot;manualOverrideText&quot;:&quot;&quot;},&quot;citationTag&quot;:&quot;MENDELEY_CITATION_v3_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&quot;,&quot;citationItems&quot;:[{&quot;id&quot;:&quot;e609f250-5f30-3d63-bc59-fdef9ae76ae3&quot;,&quot;itemData&quot;:{&quot;type&quot;:&quot;article-magazine&quot;,&quot;id&quot;:&quot;e609f250-5f30-3d63-bc59-fdef9ae76ae3&quot;,&quot;title&quot;:&quot;COLUMN | SHIPBUILDING IN AUSTRALIA: WHY WOULD YOU DO IT? &quot;,&quot;author&quot;:[{&quot;family&quot;:&quot;Steward&quot;,&quot;given&quot;:&quot;Kent&quot;,&quot;parse-names&quot;:false,&quot;dropping-particle&quot;:&quot;&quot;,&quot;non-dropping-particle&quot;:&quot;&quot;}],&quot;container-title&quot;:&quot;Baird Maritime&quot;,&quot;accessed&quot;:{&quot;date-parts&quot;:[[2024,3,12]]},&quot;URL&quot;:&quot;https://www.bairdmaritime.com/work-boat-world/passenger-vessel-world/ro-pax/column-shipbuilding-in-australia-why-would-you-do-it-the-boroscope/&quot;,&quot;issued&quot;:{&quot;date-parts&quot;:[[2021]]},&quot;container-title-short&quot;:&quot;&quot;},&quot;isTemporary&quot;:false}]},{&quot;citationID&quot;:&quot;MENDELEY_CITATION_887f4ca6-63b4-4988-b2a2-172802921a86&quot;,&quot;properties&quot;:{&quot;noteIndex&quot;:0},&quot;isEdited&quot;:false,&quot;manualOverride&quot;:{&quot;isManuallyOverridden&quot;:false,&quot;citeprocText&quot;:&quot;(Wright, 2023)&quot;,&quot;manualOverrideText&quot;:&quot;&quot;},&quot;citationTag&quot;:&quot;MENDELEY_CITATION_v3_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&quot;,&quot;citationItems&quot;:[{&quot;id&quot;:&quot;22acffad-abbe-361e-a13e-fd99ad3bf2bf&quot;,&quot;itemData&quot;:{&quot;type&quot;:&quot;article-magazine&quot;,&quot;id&quot;:&quot;22acffad-abbe-361e-a13e-fd99ad3bf2bf&quot;,&quot;title&quot;:&quot;AI Is Here, and It’s Helping With Predictive Maintenance in the Oil Field&quot;,&quot;author&quot;:[{&quot;family&quot;:&quot;Wright&quot;,&quot;given&quot;:&quot;B&quot;,&quot;parse-names&quot;:false,&quot;dropping-particle&quot;:&quot;&quot;,&quot;non-dropping-particle&quot;:&quot;&quot;}],&quot;container-title&quot;:&quot;JPT&quot;,&quot;accessed&quot;:{&quot;date-parts&quot;:[[2024,2,19]]},&quot;URL&quot;:&quot;https://jpt.spe.org/ai-is-here-and-its-helping-with-predictive-maintenance-in-the-oil-field&quot;,&quot;issued&quot;:{&quot;date-parts&quot;:[[2023,5]]},&quot;container-title-short&quot;:&quot;&quot;},&quot;isTemporary&quot;:false}]},{&quot;citationID&quot;:&quot;MENDELEY_CITATION_7e4e6e9b-feb7-4bd9-9547-333190ec037a&quot;,&quot;properties&quot;:{&quot;noteIndex&quot;:0},&quot;isEdited&quot;:false,&quot;manualOverride&quot;:{&quot;isManuallyOverridden&quot;:false,&quot;citeprocText&quot;:&quot;(Smith &amp;#38; Shu, 2024)&quot;,&quot;manualOverrideText&quot;:&quot;&quot;},&quot;citationTag&quot;:&quot;MENDELEY_CITATION_v3_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&quot;,&quot;citationItems&quot;:[{&quot;id&quot;:&quot;72e53549-8b7e-30e5-bcc9-b1ba589b0421&quot;,&quot;itemData&quot;:{&quot;type&quot;:&quot;article-magazine&quot;,&quot;id&quot;:&quot;72e53549-8b7e-30e5-bcc9-b1ba589b0421&quot;,&quot;title&quot;:&quot;A Strategic Shift in Well Abandonment Services&quot;,&quot;author&quot;:[{&quot;family&quot;:&quot;Smith&quot;,&quot;given&quot;:&quot;Ian&quot;,&quot;parse-names&quot;:false,&quot;dropping-particle&quot;:&quot;&quot;,&quot;non-dropping-particle&quot;:&quot;&quot;},{&quot;family&quot;:&quot;Shu&quot;,&quot;given&quot;:&quot;Dominique&quot;,&quot;parse-names&quot;:false,&quot;dropping-particle&quot;:&quot;&quot;,&quot;non-dropping-particle&quot;:&quot;&quot;}],&quot;container-title&quot;:&quot;JPT&quot;,&quot;accessed&quot;:{&quot;date-parts&quot;:[[2024,3,4]]},&quot;URL&quot;:&quot;https://jpt.spe.org/strategic-shift-well-abandonment-services&quot;,&quot;issued&quot;:{&quot;date-parts&quot;:[[2024]]},&quot;container-title-short&quot;:&quot;&quot;},&quot;isTemporary&quot;:false}]},{&quot;citationID&quot;:&quot;MENDELEY_CITATION_6900a86b-ac41-485e-bc9e-10ee2ad0192e&quot;,&quot;properties&quot;:{&quot;noteIndex&quot;:0},&quot;isEdited&quot;:false,&quot;manualOverride&quot;:{&quot;isManuallyOverridden&quot;:false,&quot;citeprocText&quot;:&quot;(Offshore, 2019)&quot;,&quot;manualOverrideText&quot;:&quot;&quot;},&quot;citationTag&quot;:&quot;MENDELEY_CITATION_v3_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&quot;,&quot;citationItems&quot;:[{&quot;id&quot;:&quot;15754d79-1cad-39cc-afe2-872e5daaaa87&quot;,&quot;itemData&quot;:{&quot;type&quot;:&quot;article-magazine&quot;,&quot;id&quot;:&quot;15754d79-1cad-39cc-afe2-872e5daaaa87&quot;,&quot;title&quot;:&quot;Rigless P&amp;A technology enables safe pressure testing&quot;,&quot;author&quot;:[{&quot;family&quot;:&quot;Offshore&quot;,&quot;given&quot;:&quot;&quot;,&quot;parse-names&quot;:false,&quot;dropping-particle&quot;:&quot;&quot;,&quot;non-dropping-particle&quot;:&quot;&quot;}],&quot;container-title&quot;:&quot;Offshore&quot;,&quot;accessed&quot;:{&quot;date-parts&quot;:[[2024,3,4]]},&quot;URL&quot;:&quot;https://www.offshore-mag.com/drilling-completion/article/14040519/rigless-pa-technology-enables-safe-pressure-testing&quot;,&quot;issued&quot;:{&quot;date-parts&quot;:[[2019,9,24]]},&quot;container-title-short&quot;:&quot;&quot;},&quot;isTemporary&quot;:false}]},{&quot;citationID&quot;:&quot;MENDELEY_CITATION_1a4d154a-fb14-495a-843b-5e70ba304216&quot;,&quot;properties&quot;:{&quot;noteIndex&quot;:0},&quot;isEdited&quot;:false,&quot;manualOverride&quot;:{&quot;isManuallyOverridden&quot;:false,&quot;citeprocText&quot;:&quot;(Plummer, 2017a)&quot;,&quot;manualOverrideText&quot;:&quot;&quot;},&quot;citationTag&quot;:&quot;MENDELEY_CITATION_v3_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&quot;,&quot;citationItems&quot;:[{&quot;id&quot;:&quot;f5b59f05-4e50-3118-8251-a969eea660e1&quot;,&quot;itemData&quot;:{&quot;type&quot;:&quot;webpage&quot;,&quot;id&quot;:&quot;f5b59f05-4e50-3118-8251-a969eea660e1&quot;,&quot;title&quot;:&quot;Latest Well P&amp;A Decommissioning Technologies and Strategies&quot;,&quot;author&quot;:[{&quot;family&quot;:&quot;Plummer&quot;,&quot;given&quot;:&quot;Mark&quot;,&quot;parse-names&quot;:false,&quot;dropping-particle&quot;:&quot;&quot;,&quot;non-dropping-particle&quot;:&quot;&quot;}],&quot;container-title&quot;:&quot;LinkedIn&quot;,&quot;accessed&quot;:{&quot;date-parts&quot;:[[2024,3,4]]},&quot;URL&quot;:&quot;https://www.linkedin.com/pulse/latest-well-pa-decommissioning-technologies-mark-plummer-msc-beng/&quot;,&quot;issued&quot;:{&quot;date-parts&quot;:[[2017,9]]},&quot;container-title-short&quot;:&quot;&quot;},&quot;isTemporary&quot;:false}]},{&quot;citationID&quot;:&quot;MENDELEY_CITATION_ef38ab40-ff45-4d3e-bfb8-3c24b15fb300&quot;,&quot;properties&quot;:{&quot;noteIndex&quot;:0},&quot;isEdited&quot;:false,&quot;manualOverride&quot;:{&quot;isManuallyOverridden&quot;:false,&quot;citeprocText&quot;:&quot;(Shams et al., 2023)&quot;,&quot;manualOverrideText&quot;:&quot;&quot;},&quot;citationTag&quot;:&quot;MENDELEY_CITATION_v3_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&quot;,&quot;citationItems&quot;:[{&quot;id&quot;:&quot;76f0cbb9-090b-3766-8203-15606426601a&quot;,&quot;itemData&quot;:{&quot;type&quot;:&quot;article-journal&quot;,&quot;id&quot;:&quot;76f0cbb9-090b-3766-8203-15606426601a&quot;,&quot;title&quot;:&quot;An Assessment of Environmental Impact on Offshore Decommissioning of Oil and Gas Pipelines&quot;,&quot;author&quot;:[{&quot;family&quot;:&quot;Shams&quot;,&quot;given&quot;:&quot;Shahriar&quot;,&quot;parse-names&quot;:false,&quot;dropping-particle&quot;:&quot;&quot;,&quot;non-dropping-particle&quot;:&quot;&quot;},{&quot;family&quot;:&quot;Prasad&quot;,&quot;given&quot;:&quot;D. M. Reddy&quot;,&quot;parse-names&quot;:false,&quot;dropping-particle&quot;:&quot;&quot;,&quot;non-dropping-particle&quot;:&quot;&quot;},{&quot;family&quot;:&quot;Imteaz&quot;,&quot;given&quot;:&quot;Monzur Alam&quot;,&quot;parse-names&quot;:false,&quot;dropping-particle&quot;:&quot;&quot;,&quot;non-dropping-particle&quot;:&quot;&quot;},{&quot;family&quot;:&quot;Khan&quot;,&quot;given&quot;:&quot;Md. Munir Hayet&quot;,&quot;parse-names&quot;:false,&quot;dropping-particle&quot;:&quot;&quot;,&quot;non-dropping-particle&quot;:&quot;&quot;},{&quot;family&quot;:&quot;Ahsan&quot;,&quot;given&quot;:&quot;Amimul&quot;,&quot;parse-names&quot;:false,&quot;dropping-particle&quot;:&quot;&quot;,&quot;non-dropping-particle&quot;:&quot;&quot;},{&quot;family&quot;:&quot;Karim&quot;,&quot;given&quot;:&quot;Md. Rezaul&quot;,&quot;parse-names&quot;:false,&quot;dropping-particle&quot;:&quot;&quot;,&quot;non-dropping-particle&quot;:&quot;&quot;}],&quot;container-title&quot;:&quot;Environments&quot;,&quot;container-title-short&quot;:&quot;Environments&quot;,&quot;DOI&quot;:&quot;10.3390/environments10060104&quot;,&quot;ISSN&quot;:&quot;2076-3298&quot;,&quot;issued&quot;:{&quot;date-parts&quot;:[[2023,6,20]]},&quot;page&quot;:&quot;104&quot;,&quot;abstract&quot;:&quot;&lt;p&gt;There has been a steady growth in the length of pipelines over the past 45 years, with over 6000 operating platforms extracting oil. Several facilities would reach their operational life, which can no longer be economically viable for their production and will eventually undergo the decommissioning procedure. Almost 3000 petroleum industries will likely be decommissioned worldwide in the next 17 years. By 2030, the total cost of decommissioning globally amounted to about USD 104.5 billion. The choice to decommission the offshore oil and gas sector is considered complicated and crucial as it must evaluate numerous variables such as cost, health and safety, and environmental consequences. This review paper aims to assess the decommissioning activity, specifically on pipelines in the oil and gas industry. The purpose of this study is to understand and evaluate significant environmental impacts associated with decommissioning of oil pipelines and to propose mitigation measures to address the challenges of decommissioning. Waste disposal, a threat to biodiversity and air pollution, is a major environmental concern in decommissioning oil and gas pipelines. Among the decommissioning measures, leave in-situ has the lowest environmental impact while repurposing and recycling, with the application of environmental impact qualitatively and quantitatively by integrating 3D information models, mathematical models embedded in hydrodynamic models look promising for decommissioning.&lt;/p&gt;&quot;,&quot;issue&quot;:&quot;6&quot;,&quot;volume&quot;:&quot;10&quot;},&quot;isTemporary&quot;:false}]},{&quot;citationID&quot;:&quot;MENDELEY_CITATION_8d35b901-9ed4-465f-b23e-622cc78d65dc&quot;,&quot;properties&quot;:{&quot;noteIndex&quot;:0},&quot;isEdited&quot;:false,&quot;manualOverride&quot;:{&quot;isManuallyOverridden&quot;:false,&quot;citeprocText&quot;:&quot;(Utilities One, 2023b)&quot;,&quot;manualOverrideText&quot;:&quot;&quot;},&quot;citationTag&quot;:&quot;MENDELEY_CITATION_v3_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&quot;,&quot;citationItems&quot;:[{&quot;id&quot;:&quot;fcb78665-4b9f-3aab-912d-f28b97f48d40&quot;,&quot;itemData&quot;:{&quot;type&quot;:&quot;article-magazine&quot;,&quot;id&quot;:&quot;fcb78665-4b9f-3aab-912d-f28b97f48d40&quot;,&quot;title&quot;:&quot;Offshore Platform Decommissioning Engineering Solutions for Circular Economy&quot;,&quot;author&quot;:[{&quot;family&quot;:&quot;Utilities One&quot;,&quot;given&quot;:&quot;&quot;,&quot;parse-names&quot;:false,&quot;dropping-particle&quot;:&quot;&quot;,&quot;non-dropping-particle&quot;:&quot;&quot;}],&quot;container-title&quot;:&quot;Utilities One&quot;,&quot;accessed&quot;:{&quot;date-parts&quot;:[[2024,2,19]]},&quot;URL&quot;:&quot;https://utilitiesone.com/offshore-platform-decommissioning-engineering-solutions-for-circular-economy&quot;,&quot;issued&quot;:{&quot;date-parts&quot;:[[2023,11,18]]},&quot;container-title-short&quot;:&quot;&quot;},&quot;isTemporary&quot;:false}]},{&quot;citationID&quot;:&quot;MENDELEY_CITATION_dc267191-c7a0-43d5-893f-79dcff432f78&quot;,&quot;properties&quot;:{&quot;noteIndex&quot;:0},&quot;isEdited&quot;:false,&quot;manualOverride&quot;:{&quot;isManuallyOverridden&quot;:false,&quot;citeprocText&quot;:&quot;(ACCR, 2023; ANSTO, 2024)&quot;,&quot;manualOverrideText&quot;:&quot;&quot;},&quot;citationTag&quot;:&quot;MENDELEY_CITATION_v3_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&quot;,&quot;citationItems&quot;:[{&quot;id&quot;:&quot;5b17b500-eb82-3d1c-b356-a7bfd3dd1e57&quot;,&quot;itemData&quot;:{&quot;type&quot;:&quot;webpage&quot;,&quot;id&quot;:&quot;5b17b500-eb82-3d1c-b356-a7bfd3dd1e57&quot;,&quot;title&quot;:&quot;Oil and Gas Decommissioning&quot;,&quot;author&quot;:[{&quot;family&quot;:&quot;ANSTO&quot;,&quot;given&quot;:&quot;&quot;,&quot;parse-names&quot;:false,&quot;dropping-particle&quot;:&quot;&quot;,&quot;non-dropping-particle&quot;:&quot;&quot;}],&quot;container-title&quot;:&quot;ANSTO&quot;,&quot;accessed&quot;:{&quot;date-parts&quot;:[[2024,2,7]]},&quot;URL&quot;:&quot;https://www.ansto.gov.au/services/resources-sector/oil-and-gas-decommissioning&quot;,&quot;issued&quot;:{&quot;date-parts&quot;:[[2024]]},&quot;container-title-short&quot;:&quot;&quot;},&quot;isTemporary&quot;:false},{&quot;id&quot;:&quot;8cec3675-9fdd-3799-bfe3-fcdd56403e8a&quot;,&quot;itemData&quot;:{&quot;type&quot;:&quot;report&quot;,&quot;id&quot;:&quot;8cec3675-9fdd-3799-bfe3-fcdd56403e8a&quot;,&quot;title&quot;:&quot;Offshore oil and gas asset decommissioning&quot;,&quot;author&quot;:[{&quot;family&quot;:&quot;ACCR&quot;,&quot;given&quot;:&quot;&quot;,&quot;parse-names&quot;:false,&quot;dropping-particle&quot;:&quot;&quot;,&quot;non-dropping-particle&quot;:&quot;&quot;}],&quot;accessed&quot;:{&quot;date-parts&quot;:[[2024,2,1]]},&quot;URL&quot;:&quot;https://www.accr.org.au/research/offshore-oil-and-gas-asset-decommissioning/&quot;,&quot;issued&quot;:{&quot;date-parts&quot;:[[2023,1,19]]},&quot;container-title-short&quot;:&quot;&quot;},&quot;isTemporary&quot;:false}]},{&quot;citationID&quot;:&quot;MENDELEY_CITATION_2c1fd66d-0eda-404c-a077-a7486fbdf9c5&quot;,&quot;properties&quot;:{&quot;noteIndex&quot;:0},&quot;isEdited&quot;:false,&quot;manualOverride&quot;:{&quot;isManuallyOverridden&quot;:false,&quot;citeprocText&quot;:&quot;(CMI, 2023; F6S, 2024)&quot;,&quot;manualOverrideText&quot;:&quot;&quot;},&quot;citationTag&quot;:&quot;MENDELEY_CITATION_v3_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&quot;,&quot;citationItems&quot;:[{&quot;id&quot;:&quot;d1d0b98e-5707-3c49-a230-33e2e9227979&quot;,&quot;itemData&quot;:{&quot;type&quot;:&quot;article-magazine&quot;,&quot;id&quot;:&quot;d1d0b98e-5707-3c49-a230-33e2e9227979&quot;,&quot;title&quot;:&quot;10 top Oilfield Services companies and startups in Houston in 2024&quot;,&quot;author&quot;:[{&quot;family&quot;:&quot;F6S&quot;,&quot;given&quot;:&quot;&quot;,&quot;parse-names&quot;:false,&quot;dropping-particle&quot;:&quot;&quot;,&quot;non-dropping-particle&quot;:&quot;&quot;}],&quot;container-title&quot;:&quot;F6F&quot;,&quot;accessed&quot;:{&quot;date-parts&quot;:[[2024,2,16]]},&quot;URL&quot;:&quot;https://www.f6s.com/companies/oilfield-services/united-states/texas/houston/co&quot;,&quot;issued&quot;:{&quot;date-parts&quot;:[[2024,2,15]]},&quot;container-title-short&quot;:&quot;&quot;},&quot;isTemporary&quot;:false},{&quot;id&quot;:&quot;751f98cf-5095-3130-b5f0-19c0939eab6d&quot;,&quot;itemData&quot;:{&quot;type&quot;:&quot;webpage&quot;,&quot;id&quot;:&quot;751f98cf-5095-3130-b5f0-19c0939eab6d&quot;,&quot;title&quot;:&quot;Top companies - offshore decommissioning industry&quot;,&quot;author&quot;:[{&quot;family&quot;:&quot;CMI&quot;,&quot;given&quot;:&quot;&quot;,&quot;parse-names&quot;:false,&quot;dropping-particle&quot;:&quot;&quot;,&quot;non-dropping-particle&quot;:&quot;&quot;}],&quot;container-title&quot;:&quot;Coherent Market Insights&quot;,&quot;accessed&quot;:{&quot;date-parts&quot;:[[2024,3,4]]},&quot;URL&quot;:&quot;https://www.coherentmarketinsights.com/blog/insights/top-companies-offshore-decommissioning-industry-103&quot;,&quot;issued&quot;:{&quot;date-parts&quot;:[[2023,1]]},&quot;container-title-short&quot;:&quot;&quot;},&quot;isTemporary&quot;:false}]},{&quot;citationID&quot;:&quot;MENDELEY_CITATION_29324bc4-ee06-4f48-aafb-4e71c2ebfb0a&quot;,&quot;properties&quot;:{&quot;noteIndex&quot;:0},&quot;isEdited&quot;:false,&quot;manualOverride&quot;:{&quot;isManuallyOverridden&quot;:false,&quot;citeprocText&quot;:&quot;(Shell, 2023)&quot;,&quot;manualOverrideText&quot;:&quot;&quot;},&quot;citationTag&quot;:&quot;MENDELEY_CITATION_v3_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&quot;,&quot;citationItems&quot;:[{&quot;id&quot;:&quot;ae4c3cf0-0138-3e55-9073-7f3a3098eb4a&quot;,&quot;itemData&quot;:{&quot;type&quot;:&quot;report&quot;,&quot;id&quot;:&quot;ae4c3cf0-0138-3e55-9073-7f3a3098eb4a&quot;,&quot;title&quot;:&quot;Crux Drilling Template Installation: Environment Plan&quot;,&quot;author&quot;:[{&quot;family&quot;:&quot;Shell&quot;,&quot;given&quot;:&quot;&quot;,&quot;parse-names&quot;:false,&quot;dropping-particle&quot;:&quot;&quot;,&quot;non-dropping-particle&quot;:&quot;&quot;}],&quot;accessed&quot;:{&quot;date-parts&quot;:[[2024,2,15]]},&quot;URL&quot;:&quot;https://www.shell.com.au/about-us/projects-and-locations/the-crux-project/crux-environmental-plans/_jcr_content/root/main/section_526375085/text_1727735093_copy.multi.stream/1693920414829/98008d324e2e9f5c2cd7cca7ec5681e74e9dad78/crux-drilling-template-installation-environment-plan.pdf&quot;,&quot;issued&quot;:{&quot;date-parts&quot;:[[2023,4,21]]},&quot;container-title-short&quot;:&quot;&quot;},&quot;isTemporary&quot;:false}]},{&quot;citationID&quot;:&quot;MENDELEY_CITATION_663109f7-98d0-46db-991e-3576bf56586e&quot;,&quot;properties&quot;:{&quot;noteIndex&quot;:0},&quot;isEdited&quot;:false,&quot;manualOverride&quot;:{&quot;isManuallyOverridden&quot;:false,&quot;citeprocText&quot;:&quot;(DCCEEW, 2023a)&quot;,&quot;manualOverrideText&quot;:&quot;&quot;},&quot;citationTag&quot;:&quot;MENDELEY_CITATION_v3_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&quot;,&quot;citationItems&quot;:[{&quot;id&quot;:&quot;df05adab-7298-388e-99f7-ef98522b473b&quot;,&quot;itemData&quot;:{&quot;type&quot;:&quot;webpage&quot;,&quot;id&quot;:&quot;df05adab-7298-388e-99f7-ef98522b473b&quot;,&quot;title&quot;:&quot;Dumping and abandonment of offshore oil and gas platforms and structures at sea&quot;,&quot;author&quot;:[{&quot;family&quot;:&quot;DCCEEW&quot;,&quot;given&quot;:&quot;&quot;,&quot;parse-names&quot;:false,&quot;dropping-particle&quot;:&quot;&quot;,&quot;non-dropping-particle&quot;:&quot;&quot;}],&quot;container-title&quot;:&quot;Dumping and abandonment of offshore oil and gas platforms and structures at sea&quot;,&quot;accessed&quot;:{&quot;date-parts&quot;:[[2024,2,15]]},&quot;URL&quot;:&quot;https://www.dcceew.gov.au/environment/marine/sea-dumping/dumping-abandonment-structures&quot;,&quot;issued&quot;:{&quot;date-parts&quot;:[[2023,4,21]]},&quot;container-title-short&quot;:&quot;&quot;},&quot;isTemporary&quot;:false}]},{&quot;citationID&quot;:&quot;MENDELEY_CITATION_ef3855c5-b9f3-4cb2-9abb-07a90d76bb9b&quot;,&quot;properties&quot;:{&quot;noteIndex&quot;:0},&quot;isEdited&quot;:false,&quot;manualOverride&quot;:{&quot;isManuallyOverridden&quot;:false,&quot;citeprocText&quot;:&quot;(APPEA, 2017)&quot;,&quot;manualOverrideText&quot;:&quot;&quot;},&quot;citationTag&quot;:&quot;MENDELEY_CITATION_v3_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&quot;,&quot;citationItems&quot;:[{&quot;id&quot;:&quot;4d273494-a917-39f6-8d7d-dc47e8e8edee&quot;,&quot;itemData&quot;:{&quot;type&quot;:&quot;webpage&quot;,&quot;id&quot;:&quot;4d273494-a917-39f6-8d7d-dc47e8e8edee&quot;,&quot;title&quot;:&quot;Scientific Literature Review: Environmental Impacts of Decommissioning Options&quot;,&quot;author&quot;:[{&quot;family&quot;:&quot;APPEA&quot;,&quot;given&quot;:&quot;&quot;,&quot;parse-names&quot;:false,&quot;dropping-particle&quot;:&quot;&quot;,&quot;non-dropping-particle&quot;:&quot;&quot;}],&quot;container-title&quot;:&quot;APPEA&quot;,&quot;accessed&quot;:{&quot;date-parts&quot;:[[2024,2,15]]},&quot;URL&quot;:&quot;https://www.appea.com.au/wp-content/uploads/2017/08/Final-Advisian-Decommissioning-Report.pdf&quot;,&quot;issued&quot;:{&quot;date-parts&quot;:[[2017]]},&quot;container-title-short&quot;:&quot;&quot;},&quot;isTemporary&quot;:false}]},{&quot;citationID&quot;:&quot;MENDELEY_CITATION_52b137b2-2e98-469c-805a-ffc509a49546&quot;,&quot;properties&quot;:{&quot;noteIndex&quot;:0},&quot;isEdited&quot;:false,&quot;manualOverride&quot;:{&quot;isManuallyOverridden&quot;:false,&quot;citeprocText&quot;:&quot;(KPMG, 2023)&quot;,&quot;manualOverrideText&quot;:&quot;&quot;},&quot;citationTag&quot;:&quot;MENDELEY_CITATION_v3_eyJjaXRhdGlvbklEIjoiTUVOREVMRVlfQ0lUQVRJT05fNTJiMTM3YjItMmU5OC00NjljLTgwNWEtZmZjNTA5YTQ5NTQ2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b8b4197d-8e71-4fd7-b401-9c7220363226&quot;,&quot;properties&quot;:{&quot;noteIndex&quot;:0},&quot;isEdited&quot;:false,&quot;manualOverride&quot;:{&quot;isManuallyOverridden&quot;:false,&quot;citeprocText&quot;:&quot;(CODA, 2024a)&quot;,&quot;manualOverrideText&quot;:&quot;&quot;},&quot;citationTag&quot;:&quot;MENDELEY_CITATION_v3_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&quot;,&quot;citationItems&quot;:[{&quot;id&quot;:&quot;12c2bdac-ee6d-3e4a-857f-e891463251d5&quot;,&quot;itemData&quot;:{&quot;type&quot;:&quot;webpage&quot;,&quot;id&quot;:&quot;12c2bdac-ee6d-3e4a-857f-e891463251d5&quot;,&quot;title&quot;:&quot;Decommissioning Innovation &amp; Technology Roadmap&quot;,&quot;author&quot;:[{&quot;family&quot;:&quot;CODA&quot;,&quot;given&quot;:&quot;&quot;,&quot;parse-names&quot;:false,&quot;dropping-particle&quot;:&quot;&quot;,&quot;non-dropping-particle&quot;:&quot;&quot;}],&quot;container-title&quot;:&quot;Center of Decommissioning Australia&quot;,&quot;accessed&quot;:{&quot;date-parts&quot;:[[2024,2,12]]},&quot;URL&quot;:&quot;https://www.decommissioning.org.au/decommissioning-innovation-technology-roadmap/&quot;,&quot;issued&quot;:{&quot;date-parts&quot;:[[2024]]},&quot;container-title-short&quot;:&quot;&quot;},&quot;isTemporary&quot;:false}]},{&quot;citationID&quot;:&quot;MENDELEY_CITATION_0890c19a-7a9e-4f53-b42a-77e1f46044e3&quot;,&quot;properties&quot;:{&quot;noteIndex&quot;:0},&quot;isEdited&quot;:false,&quot;manualOverride&quot;:{&quot;isManuallyOverridden&quot;:true,&quot;citeprocText&quot;:&quot;(CODA, 2024b)&quot;,&quot;manualOverrideText&quot;:&quot;(CODA, 2022b)&quot;},&quot;citationTag&quot;:&quot;MENDELEY_CITATION_v3_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&quot;,&quot;citationItems&quot;:[{&quot;id&quot;:&quot;c4436d44-76db-3097-bc63-b61519ab9d61&quot;,&quot;itemData&quot;:{&quot;type&quot;:&quot;report&quot;,&quot;id&quot;:&quot;c4436d44-76db-3097-bc63-b61519ab9d61&quot;,&quot;title&quot;:&quot;Decommissioning Skills Review Study (undergoing publishing)&quot;,&quot;author&quot;:[{&quot;family&quot;:&quot;CODA&quot;,&quot;given&quot;:&quot;&quot;,&quot;parse-names&quot;:false,&quot;dropping-particle&quot;:&quot;&quot;,&quot;non-dropping-particle&quot;:&quot;&quot;}],&quot;accessed&quot;:{&quot;date-parts&quot;:[[2024,3,4]]},&quot;URL&quot;:&quot;https://www.decommissioning.org.au/skills-review-awarded/&quot;,&quot;issued&quot;:{&quot;date-parts&quot;:[[2024,10,6]]},&quot;container-title-short&quot;:&quot;&quot;},&quot;isTemporary&quot;:false}]},{&quot;citationID&quot;:&quot;MENDELEY_CITATION_cc6b2b49-a822-44a4-a854-c38c3f762738&quot;,&quot;properties&quot;:{&quot;noteIndex&quot;:0},&quot;isEdited&quot;:false,&quot;manualOverride&quot;:{&quot;isManuallyOverridden&quot;:false,&quot;citeprocText&quot;:&quot;(Herve, 2023)&quot;,&quot;manualOverrideText&quot;:&quot;&quot;},&quot;citationTag&quot;:&quot;MENDELEY_CITATION_v3_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&quot;,&quot;citationItems&quot;:[{&quot;id&quot;:&quot;fabe02e5-ac05-381c-9871-6f832533fd4e&quot;,&quot;itemData&quot;:{&quot;type&quot;:&quot;article-magazine&quot;,&quot;id&quot;:&quot;fabe02e5-ac05-381c-9871-6f832533fd4e&quot;,&quot;title&quot;:&quot;Case study: The impact of AI in the offshore oil and gas industry&quot;,&quot;author&quot;:[{&quot;family&quot;:&quot;Herve&quot;,&quot;given&quot;:&quot;Philipe&quot;,&quot;parse-names&quot;:false,&quot;dropping-particle&quot;:&quot;&quot;,&quot;non-dropping-particle&quot;:&quot;&quot;}],&quot;container-title&quot;:&quot;Offshore&quot;,&quot;accessed&quot;:{&quot;date-parts&quot;:[[2024,2,7]]},&quot;URL&quot;:&quot;https://www.offshore-mag.com/business-briefs/equipment-engineering/article/14288208/sparkcognition-case-study-the-impact-of-ai-in-the-offshore-oil-and-gas-industry&quot;,&quot;issued&quot;:{&quot;date-parts&quot;:[[2023,1,12]]},&quot;container-title-short&quot;:&quot;&quot;},&quot;isTemporary&quot;:false}]},{&quot;citationID&quot;:&quot;MENDELEY_CITATION_a91bd8dd-5243-478e-9135-ea47566ba008&quot;,&quot;properties&quot;:{&quot;noteIndex&quot;:0},&quot;isEdited&quot;:false,&quot;manualOverride&quot;:{&quot;isManuallyOverridden&quot;:false,&quot;citeprocText&quot;:&quot;(ARC Group, 2011)&quot;,&quot;manualOverrideText&quot;:&quot;&quot;},&quot;citationTag&quot;:&quot;MENDELEY_CITATION_v3_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&quot;,&quot;citationItems&quot;:[{&quot;id&quot;:&quot;88c01538-9911-325b-a47a-fe796203e6a7&quot;,&quot;itemData&quot;:{&quot;type&quot;:&quot;webpage&quot;,&quot;id&quot;:&quot;88c01538-9911-325b-a47a-fe796203e6a7&quot;,&quot;title&quot;:&quot;Advanced Reservoir Characterization and Exploration Services&quot;,&quot;author&quot;:[{&quot;family&quot;:&quot;ARC Group&quot;,&quot;given&quot;:&quot;&quot;,&quot;parse-names&quot;:false,&quot;dropping-particle&quot;:&quot;&quot;,&quot;non-dropping-particle&quot;:&quot;&quot;}],&quot;container-title&quot;:&quot;About the ARC Group&quot;,&quot;accessed&quot;:{&quot;date-parts&quot;:[[2024,2,7]]},&quot;URL&quot;:&quot;http://www.arcgroupllc.com/&quot;,&quot;issued&quot;:{&quot;date-parts&quot;:[[2011]]},&quot;container-title-short&quot;:&quot;&quot;},&quot;isTemporary&quot;:false}]},{&quot;citationID&quot;:&quot;MENDELEY_CITATION_927b7b1f-6a7b-43db-9b5c-6cf006aade6d&quot;,&quot;properties&quot;:{&quot;noteIndex&quot;:0},&quot;isEdited&quot;:false,&quot;manualOverride&quot;:{&quot;isManuallyOverridden&quot;:false,&quot;citeprocText&quot;:&quot;(Lin et al., 2013)&quot;,&quot;manualOverrideText&quot;:&quot;&quot;},&quot;citationTag&quot;:&quot;MENDELEY_CITATION_v3_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&quot;,&quot;citationItems&quot;:[{&quot;id&quot;:&quot;2bb40545-be28-3a8b-a300-2924ebe5d050&quot;,&quot;itemData&quot;:{&quot;type&quot;:&quot;article-journal&quot;,&quot;id&quot;:&quot;2bb40545-be28-3a8b-a300-2924ebe5d050&quot;,&quot;title&quot;:&quot;Enhancing the value of offshore developments with flexible subsea tiebacks&quot;,&quot;author&quot;:[{&quot;family&quot;:&quot;Lin&quot;,&quot;given&quot;:&quot;Jijun&quot;,&quot;parse-names&quot;:false,&quot;dropping-particle&quot;:&quot;&quot;,&quot;non-dropping-particle&quot;:&quot;&quot;},{&quot;family&quot;:&quot;Weck&quot;,&quot;given&quot;:&quot;Olivier&quot;,&quot;parse-names&quot;:false,&quot;dropping-particle&quot;:&quot;&quot;,&quot;non-dropping-particle&quot;:&quot;de&quot;},{&quot;family&quot;:&quot;Neufville&quot;,&quot;given&quot;:&quot;Richard&quot;,&quot;parse-names&quot;:false,&quot;dropping-particle&quot;:&quot;&quot;,&quot;non-dropping-particle&quot;:&quot;de&quot;},{&quot;family&quot;:&quot;Yue&quot;,&quot;given&quot;:&quot;Howard K.&quot;,&quot;parse-names&quot;:false,&quot;dropping-particle&quot;:&quot;&quot;,&quot;non-dropping-particle&quot;:&quot;&quot;}],&quot;container-title&quot;:&quot;Journal of Petroleum Science and Engineering&quot;,&quot;container-title-short&quot;:&quot;J Pet Sci Eng&quot;,&quot;DOI&quot;:&quot;10.1016/j.petrol.2013.01.003&quot;,&quot;ISSN&quot;:&quot;09204105&quot;,&quot;issued&quot;:{&quot;date-parts&quot;:[[2013,2]]},&quot;page&quot;:&quot;73-83&quot;,&quot;volume&quot;:&quot;102&quot;},&quot;isTemporary&quot;:false}]},{&quot;citationID&quot;:&quot;MENDELEY_CITATION_5d441e7f-0a86-4c11-9516-49d22abbd573&quot;,&quot;properties&quot;:{&quot;noteIndex&quot;:0},&quot;isEdited&quot;:false,&quot;manualOverride&quot;:{&quot;isManuallyOverridden&quot;:false,&quot;citeprocText&quot;:&quot;(NASA, 2017)&quot;,&quot;manualOverrideText&quot;:&quot;&quot;},&quot;citationTag&quot;:&quot;MENDELEY_CITATION_v3_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&quot;,&quot;citationItems&quot;:[{&quot;id&quot;:&quot;90e2a90a-eb69-392f-a17c-a84ba2aaddc5&quot;,&quot;itemData&quot;:{&quot;type&quot;:&quot;article-magazine&quot;,&quot;id&quot;:&quot;90e2a90a-eb69-392f-a17c-a84ba2aaddc5&quot;,&quot;title&quot;:&quot;Robotic Inspection System for Fluid Infrastructures (MSC-TOPS-70)&quot;,&quot;author&quot;:[{&quot;family&quot;:&quot;NASA&quot;,&quot;given&quot;:&quot;&quot;,&quot;parse-names&quot;:false,&quot;dropping-particle&quot;:&quot;&quot;,&quot;non-dropping-particle&quot;:&quot;&quot;}],&quot;container-title&quot;:&quot;NASA Technology Transfer Program&quot;,&quot;accessed&quot;:{&quot;date-parts&quot;:[[2024,2,7]]},&quot;URL&quot;:&quot;https://ppubs.uspto.gov/dirsearch-public/print/downloadPdf/9739411&quot;,&quot;issued&quot;:{&quot;date-parts&quot;:[[2017,8,22]]},&quot;container-title-short&quot;:&quot;&quot;},&quot;isTemporary&quot;:false}]},{&quot;citationID&quot;:&quot;MENDELEY_CITATION_d053eba0-3ef5-4774-bda2-76c8347904ab&quot;,&quot;properties&quot;:{&quot;noteIndex&quot;:0},&quot;isEdited&quot;:false,&quot;manualOverride&quot;:{&quot;isManuallyOverridden&quot;:false,&quot;citeprocText&quot;:&quot;(University of Melbourne, 2024)&quot;,&quot;manualOverrideText&quot;:&quot;&quot;},&quot;citationTag&quot;:&quot;MENDELEY_CITATION_v3_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&quot;,&quot;citationItems&quot;:[{&quot;id&quot;:&quot;7abcafc5-9f7e-3fd7-ba1e-1dbb6c57a734&quot;,&quot;itemData&quot;:{&quot;type&quot;:&quot;webpage&quot;,&quot;id&quot;:&quot;7abcafc5-9f7e-3fd7-ba1e-1dbb6c57a734&quot;,&quot;title&quot;:&quot;Lifting Objects Off the Seabed&quot;,&quot;author&quot;:[{&quot;family&quot;:&quot;University of Melbourne&quot;,&quot;given&quot;:&quot;&quot;,&quot;parse-names&quot;:false,&quot;dropping-particle&quot;:&quot;&quot;,&quot;non-dropping-particle&quot;:&quot;&quot;}],&quot;container-title&quot;:&quot;University of Melbourne Grant&quot;,&quot;accessed&quot;:{&quot;date-parts&quot;:[[2024,2,7]]},&quot;URL&quot;:&quot;https://findanexpert.unimelb.edu.au/project/104863-lifting-objects-off-the-seabed&quot;,&quot;issued&quot;:{&quot;date-parts&quot;:[[2024]]},&quot;container-title-short&quot;:&quot;&quot;},&quot;isTemporary&quot;:false}]},{&quot;citationID&quot;:&quot;MENDELEY_CITATION_d1c4133d-ac00-413b-845e-c7895b201248&quot;,&quot;properties&quot;:{&quot;noteIndex&quot;:0},&quot;isEdited&quot;:false,&quot;manualOverride&quot;:{&quot;isManuallyOverridden&quot;:false,&quot;citeprocText&quot;:&quot;(NOC, 2024)&quot;,&quot;manualOverrideText&quot;:&quot;&quot;},&quot;citationTag&quot;:&quot;MENDELEY_CITATION_v3_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&quot;,&quot;citationItems&quot;:[{&quot;id&quot;:&quot;8180a44a-842d-34d0-89c9-25394fd05a47&quot;,&quot;itemData&quot;:{&quot;type&quot;:&quot;webpage&quot;,&quot;id&quot;:&quot;8180a44a-842d-34d0-89c9-25394fd05a47&quot;,&quot;title&quot;:&quot;Autonomous Techniques for infraStructure Ecological Assessment (AT-SEA) project&quot;,&quot;author&quot;:[{&quot;family&quot;:&quot;NOC&quot;,&quot;given&quot;:&quot;&quot;,&quot;parse-names&quot;:false,&quot;dropping-particle&quot;:&quot;&quot;,&quot;non-dropping-particle&quot;:&quot;&quot;}],&quot;container-title&quot;:&quot;Mission Overview – AT-SEA&quot;,&quot;accessed&quot;:{&quot;date-parts&quot;:[[2024,2,7]]},&quot;URL&quot;:&quot;https://noc.ac.uk/science/projects/autonomous-techniques-infrastructure-ecological-assessment-sea-project?utm_source=miragenews&amp;utm_medium=miragenews&amp;utm_campaign=news&quot;,&quot;issued&quot;:{&quot;date-parts&quot;:[[2024]]},&quot;container-title-short&quot;:&quot;&quot;},&quot;isTemporary&quot;:false}]},{&quot;citationID&quot;:&quot;MENDELEY_CITATION_582668b6-893c-40b8-86cb-a8d7c9013c05&quot;,&quot;properties&quot;:{&quot;noteIndex&quot;:0},&quot;isEdited&quot;:false,&quot;manualOverride&quot;:{&quot;isManuallyOverridden&quot;:false,&quot;citeprocText&quot;:&quot;(Coda Octopus, 2024)&quot;,&quot;manualOverrideText&quot;:&quot;&quot;},&quot;citationTag&quot;:&quot;MENDELEY_CITATION_v3_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&quot;,&quot;citationItems&quot;:[{&quot;id&quot;:&quot;80bd9319-9244-3830-8583-1f8d18a705b3&quot;,&quot;itemData&quot;:{&quot;type&quot;:&quot;webpage&quot;,&quot;id&quot;:&quot;80bd9319-9244-3830-8583-1f8d18a705b3&quot;,&quot;title&quot;:&quot;Real-Time 3D Visualization of Decommissioning Operations&quot;,&quot;author&quot;:[{&quot;family&quot;:&quot;Coda Octopus&quot;,&quot;given&quot;:&quot;&quot;,&quot;parse-names&quot;:false,&quot;dropping-particle&quot;:&quot;&quot;,&quot;non-dropping-particle&quot;:&quot;&quot;}],&quot;container-title&quot;:&quot;OFFSHORE DECOMMISSIONING&quot;,&quot;accessed&quot;:{&quot;date-parts&quot;:[[2024,2,7]]},&quot;URL&quot;:&quot;https://www.codaoctopus.com/commercial/applications/offshore-decommissioning&quot;,&quot;issued&quot;:{&quot;date-parts&quot;:[[2024]]},&quot;container-title-short&quot;:&quot;&quot;},&quot;isTemporary&quot;:false}]},{&quot;citationID&quot;:&quot;MENDELEY_CITATION_a3533702-9c7a-490e-8e24-3d6da281eb76&quot;,&quot;properties&quot;:{&quot;noteIndex&quot;:0},&quot;isEdited&quot;:false,&quot;manualOverride&quot;:{&quot;isManuallyOverridden&quot;:false,&quot;citeprocText&quot;:&quot;(McLean et al., 2019)&quot;,&quot;manualOverrideText&quot;:&quot;&quot;},&quot;citationTag&quot;:&quot;MENDELEY_CITATION_v3_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&quot;,&quot;citationItems&quot;:[{&quot;id&quot;:&quot;91e3a54a-5f11-3437-9e1f-4bd7bf579d70&quot;,&quot;itemData&quot;:{&quot;type&quot;:&quot;webpage&quot;,&quot;id&quot;:&quot;91e3a54a-5f11-3437-9e1f-4bd7bf579d70&quot;,&quot;title&quot;:&quot;Value of ROV Data Extends to Decommissioning Strategy&quot;,&quot;author&quot;:[{&quot;family&quot;:&quot;McLean&quot;,&quot;given&quot;:&quot;D&quot;,&quot;parse-names&quot;:false,&quot;dropping-particle&quot;:&quot;&quot;,&quot;non-dropping-particle&quot;:&quot;&quot;},{&quot;family&quot;:&quot;Macreadie&quot;,&quot;given&quot;:&quot;P&quot;,&quot;parse-names&quot;:false,&quot;dropping-particle&quot;:&quot;&quot;,&quot;non-dropping-particle&quot;:&quot;&quot;},{&quot;family&quot;:&quot;White&quot;,&quot;given&quot;:&quot;D&quot;,&quot;parse-names&quot;:false,&quot;dropping-particle&quot;:&quot;&quot;,&quot;non-dropping-particle&quot;:&quot;&quot;},{&quot;family&quot;:&quot;Thomson&quot;,&quot;given&quot;:&quot;P&quot;,&quot;parse-names&quot;:false,&quot;dropping-particle&quot;:&quot;&quot;,&quot;non-dropping-particle&quot;:&quot;&quot;},{&quot;family&quot;:&quot;Fowler&quot;,&quot;given&quot;:&quot;A&quot;,&quot;parse-names&quot;:false,&quot;dropping-particle&quot;:&quot;&quot;,&quot;non-dropping-particle&quot;:&quot;&quot;},{&quot;family&quot;:&quot;Gates&quot;,&quot;given&quot;:&quot;A&quot;,&quot;parse-names&quot;:false,&quot;dropping-particle&quot;:&quot;&quot;,&quot;non-dropping-particle&quot;:&quot;&quot;},{&quot;family&quot;:&quot;Benfield&quot;,&quot;given&quot;:&quot;M&quot;,&quot;parse-names&quot;:false,&quot;dropping-particle&quot;:&quot;&quot;,&quot;non-dropping-particle&quot;:&quot;&quot;},{&quot;family&quot;:&quot;Horton&quot;,&quot;given&quot;:&quot;T&quot;,&quot;parse-names&quot;:false,&quot;dropping-particle&quot;:&quot;&quot;,&quot;non-dropping-particle&quot;:&quot;&quot;},{&quot;family&quot;:&quot;Skropeta&quot;,&quot;given&quot;:&quot;D&quot;,&quot;parse-names&quot;:false,&quot;dropping-particle&quot;:&quot;&quot;,&quot;non-dropping-particle&quot;:&quot;&quot;},{&quot;family&quot;:&quot;Bond&quot;,&quot;given&quot;:&quot;T&quot;,&quot;parse-names&quot;:false,&quot;dropping-particle&quot;:&quot;&quot;,&quot;non-dropping-particle&quot;:&quot;&quot;},{&quot;family&quot;:&quot;Booth&quot;,&quot;given&quot;:&quot;D&quot;,&quot;parse-names&quot;:false,&quot;dropping-particle&quot;:&quot;&quot;,&quot;non-dropping-particle&quot;:&quot;&quot;},{&quot;family&quot;:&quot;Techera&quot;,&quot;given&quot;:&quot;E&quot;,&quot;parse-names&quot;:false,&quot;dropping-particle&quot;:&quot;&quot;,&quot;non-dropping-particle&quot;:&quot;&quot;},{&quot;family&quot;:&quot;Pattaratchi&quot;,&quot;given&quot;:&quot;C&quot;,&quot;parse-names&quot;:false,&quot;dropping-particle&quot;:&quot;&quot;,&quot;non-dropping-particle&quot;:&quot;&quot;},{&quot;family&quot;:&quot;Collins&quot;,&quot;given&quot;:&quot;S&quot;,&quot;parse-names&quot;:false,&quot;dropping-particle&quot;:&quot;&quot;,&quot;non-dropping-particle&quot;:&quot;&quot;},{&quot;family&quot;:&quot;Jones&quot;,&quot;given&quot;:&quot;D&quot;,&quot;parse-names&quot;:false,&quot;dropping-particle&quot;:&quot;&quot;,&quot;non-dropping-particle&quot;:&quot;&quot;},{&quot;family&quot;:&quot;Smith&quot;,&quot;given&quot;:&quot;L&quot;,&quot;parse-names&quot;:false,&quot;dropping-particle&quot;:&quot;&quot;,&quot;non-dropping-particle&quot;:&quot;&quot;},{&quot;family&quot;:&quot;Partridge&quot;,&quot;given&quot;:&quot;J&quot;,&quot;parse-names&quot;:false,&quot;dropping-particle&quot;:&quot;&quot;,&quot;non-dropping-particle&quot;:&quot;&quot;}],&quot;container-title&quot;:&quot;Journal of Petroleum Technology&quot;,&quot;accessed&quot;:{&quot;date-parts&quot;:[[2024,2,7]]},&quot;URL&quot;:&quot;https://jpt.spe.org/value-rov-data-extends-decommissioning-strategy&quot;,&quot;issued&quot;:{&quot;date-parts&quot;:[[2019]]},&quot;container-title-short&quot;:&quot;&quot;},&quot;isTemporary&quot;:false}]},{&quot;citationID&quot;:&quot;MENDELEY_CITATION_aced555a-88b7-4254-853c-84139e6c04f7&quot;,&quot;properties&quot;:{&quot;noteIndex&quot;:0},&quot;isEdited&quot;:false,&quot;manualOverride&quot;:{&quot;isManuallyOverridden&quot;:false,&quot;citeprocText&quot;:&quot;(McLean et al., 2019)&quot;,&quot;manualOverrideText&quot;:&quot;&quot;},&quot;citationTag&quot;:&quot;MENDELEY_CITATION_v3_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&quot;,&quot;citationItems&quot;:[{&quot;id&quot;:&quot;91e3a54a-5f11-3437-9e1f-4bd7bf579d70&quot;,&quot;itemData&quot;:{&quot;type&quot;:&quot;webpage&quot;,&quot;id&quot;:&quot;91e3a54a-5f11-3437-9e1f-4bd7bf579d70&quot;,&quot;title&quot;:&quot;Value of ROV Data Extends to Decommissioning Strategy&quot;,&quot;author&quot;:[{&quot;family&quot;:&quot;McLean&quot;,&quot;given&quot;:&quot;D&quot;,&quot;parse-names&quot;:false,&quot;dropping-particle&quot;:&quot;&quot;,&quot;non-dropping-particle&quot;:&quot;&quot;},{&quot;family&quot;:&quot;Macreadie&quot;,&quot;given&quot;:&quot;P&quot;,&quot;parse-names&quot;:false,&quot;dropping-particle&quot;:&quot;&quot;,&quot;non-dropping-particle&quot;:&quot;&quot;},{&quot;family&quot;:&quot;White&quot;,&quot;given&quot;:&quot;D&quot;,&quot;parse-names&quot;:false,&quot;dropping-particle&quot;:&quot;&quot;,&quot;non-dropping-particle&quot;:&quot;&quot;},{&quot;family&quot;:&quot;Thomson&quot;,&quot;given&quot;:&quot;P&quot;,&quot;parse-names&quot;:false,&quot;dropping-particle&quot;:&quot;&quot;,&quot;non-dropping-particle&quot;:&quot;&quot;},{&quot;family&quot;:&quot;Fowler&quot;,&quot;given&quot;:&quot;A&quot;,&quot;parse-names&quot;:false,&quot;dropping-particle&quot;:&quot;&quot;,&quot;non-dropping-particle&quot;:&quot;&quot;},{&quot;family&quot;:&quot;Gates&quot;,&quot;given&quot;:&quot;A&quot;,&quot;parse-names&quot;:false,&quot;dropping-particle&quot;:&quot;&quot;,&quot;non-dropping-particle&quot;:&quot;&quot;},{&quot;family&quot;:&quot;Benfield&quot;,&quot;given&quot;:&quot;M&quot;,&quot;parse-names&quot;:false,&quot;dropping-particle&quot;:&quot;&quot;,&quot;non-dropping-particle&quot;:&quot;&quot;},{&quot;family&quot;:&quot;Horton&quot;,&quot;given&quot;:&quot;T&quot;,&quot;parse-names&quot;:false,&quot;dropping-particle&quot;:&quot;&quot;,&quot;non-dropping-particle&quot;:&quot;&quot;},{&quot;family&quot;:&quot;Skropeta&quot;,&quot;given&quot;:&quot;D&quot;,&quot;parse-names&quot;:false,&quot;dropping-particle&quot;:&quot;&quot;,&quot;non-dropping-particle&quot;:&quot;&quot;},{&quot;family&quot;:&quot;Bond&quot;,&quot;given&quot;:&quot;T&quot;,&quot;parse-names&quot;:false,&quot;dropping-particle&quot;:&quot;&quot;,&quot;non-dropping-particle&quot;:&quot;&quot;},{&quot;family&quot;:&quot;Booth&quot;,&quot;given&quot;:&quot;D&quot;,&quot;parse-names&quot;:false,&quot;dropping-particle&quot;:&quot;&quot;,&quot;non-dropping-particle&quot;:&quot;&quot;},{&quot;family&quot;:&quot;Techera&quot;,&quot;given&quot;:&quot;E&quot;,&quot;parse-names&quot;:false,&quot;dropping-particle&quot;:&quot;&quot;,&quot;non-dropping-particle&quot;:&quot;&quot;},{&quot;family&quot;:&quot;Pattaratchi&quot;,&quot;given&quot;:&quot;C&quot;,&quot;parse-names&quot;:false,&quot;dropping-particle&quot;:&quot;&quot;,&quot;non-dropping-particle&quot;:&quot;&quot;},{&quot;family&quot;:&quot;Collins&quot;,&quot;given&quot;:&quot;S&quot;,&quot;parse-names&quot;:false,&quot;dropping-particle&quot;:&quot;&quot;,&quot;non-dropping-particle&quot;:&quot;&quot;},{&quot;family&quot;:&quot;Jones&quot;,&quot;given&quot;:&quot;D&quot;,&quot;parse-names&quot;:false,&quot;dropping-particle&quot;:&quot;&quot;,&quot;non-dropping-particle&quot;:&quot;&quot;},{&quot;family&quot;:&quot;Smith&quot;,&quot;given&quot;:&quot;L&quot;,&quot;parse-names&quot;:false,&quot;dropping-particle&quot;:&quot;&quot;,&quot;non-dropping-particle&quot;:&quot;&quot;},{&quot;family&quot;:&quot;Partridge&quot;,&quot;given&quot;:&quot;J&quot;,&quot;parse-names&quot;:false,&quot;dropping-particle&quot;:&quot;&quot;,&quot;non-dropping-particle&quot;:&quot;&quot;}],&quot;container-title&quot;:&quot;Journal of Petroleum Technology&quot;,&quot;accessed&quot;:{&quot;date-parts&quot;:[[2024,2,7]]},&quot;URL&quot;:&quot;https://jpt.spe.org/value-rov-data-extends-decommissioning-strategy&quot;,&quot;issued&quot;:{&quot;date-parts&quot;:[[2019]]},&quot;container-title-short&quot;:&quot;&quot;},&quot;isTemporary&quot;:false}]},{&quot;citationID&quot;:&quot;MENDELEY_CITATION_c8b73b6a-1bbf-4299-89a7-464dea47937c&quot;,&quot;properties&quot;:{&quot;noteIndex&quot;:0},&quot;isEdited&quot;:false,&quot;manualOverride&quot;:{&quot;isManuallyOverridden&quot;:false,&quot;citeprocText&quot;:&quot;(Eserv, 2023)&quot;,&quot;manualOverrideText&quot;:&quot;&quot;},&quot;citationTag&quot;:&quot;MENDELEY_CITATION_v3_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&quot;,&quot;citationItems&quot;:[{&quot;id&quot;:&quot;4e6d559c-9e9d-3034-a8b7-e4bfcd9f164f&quot;,&quot;itemData&quot;:{&quot;type&quot;:&quot;article-magazine&quot;,&quot;id&quot;:&quot;4e6d559c-9e9d-3034-a8b7-e4bfcd9f164f&quot;,&quot;title&quot;:&quot;Harnessing the Power of Digital Twins for Decommissioning&quot;,&quot;author&quot;:[{&quot;family&quot;:&quot;Eserv&quot;,&quot;given&quot;:&quot;&quot;,&quot;parse-names&quot;:false,&quot;dropping-particle&quot;:&quot;&quot;,&quot;non-dropping-particle&quot;:&quot;&quot;}],&quot;container-title&quot;:&quot;Eserv&quot;,&quot;accessed&quot;:{&quot;date-parts&quot;:[[2024,2,7]]},&quot;URL&quot;:&quot;https://www.eserv-int.com/blog/harnessing-the-power-of-digital-twins-for-decommissioning&quot;,&quot;issued&quot;:{&quot;date-parts&quot;:[[2023]]},&quot;container-title-short&quot;:&quot;&quot;},&quot;isTemporary&quot;:false}]},{&quot;citationID&quot;:&quot;MENDELEY_CITATION_4618853d-1b41-47d4-8505-c24968dd4416&quot;,&quot;properties&quot;:{&quot;noteIndex&quot;:0},&quot;isEdited&quot;:false,&quot;manualOverride&quot;:{&quot;isManuallyOverridden&quot;:false,&quot;citeprocText&quot;:&quot;(Mashouk, 2023)&quot;,&quot;manualOverrideText&quot;:&quot;&quot;},&quot;citationTag&quot;:&quot;MENDELEY_CITATION_v3_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&quot;,&quot;citationItems&quot;:[{&quot;id&quot;:&quot;2e10f15c-5879-3117-81b6-a2e1a8eab4d9&quot;,&quot;itemData&quot;:{&quot;type&quot;:&quot;article-magazine&quot;,&quot;id&quot;:&quot;2e10f15c-5879-3117-81b6-a2e1a8eab4d9&quot;,&quot;title&quot;:&quot;Drones set to transform oil and gas operations&quot;,&quot;author&quot;:[{&quot;family&quot;:&quot;Mashouk&quot;,&quot;given&quot;:&quot;M&quot;,&quot;parse-names&quot;:false,&quot;dropping-particle&quot;:&quot;&quot;,&quot;non-dropping-particle&quot;:&quot;&quot;}],&quot;container-title&quot;:&quot;Offshore&quot;,&quot;accessed&quot;:{&quot;date-parts&quot;:[[2024,2,7]]},&quot;URL&quot;:&quot;https://www.offshore-mag.com/special-reports/article/14297564/saudi-aramco-drones-set-to-transform-oil-and-gas-operations&quot;,&quot;issued&quot;:{&quot;date-parts&quot;:[[2023]]},&quot;container-title-short&quot;:&quot;&quot;},&quot;isTemporary&quot;:false}]},{&quot;citationID&quot;:&quot;MENDELEY_CITATION_de27b645-b9a8-4067-867d-101c7855cacc&quot;,&quot;properties&quot;:{&quot;noteIndex&quot;:0},&quot;isEdited&quot;:false,&quot;manualOverride&quot;:{&quot;isManuallyOverridden&quot;:false,&quot;citeprocText&quot;:&quot;(Stat et al., 2017)&quot;,&quot;manualOverrideText&quot;:&quot;&quot;},&quot;citationTag&quot;:&quot;MENDELEY_CITATION_v3_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&quot;,&quot;citationItems&quot;:[{&quot;id&quot;:&quot;3b0f7b1d-e9d4-3fc3-8622-d4c65903031b&quot;,&quot;itemData&quot;:{&quot;type&quot;:&quot;article-journal&quot;,&quot;id&quot;:&quot;3b0f7b1d-e9d4-3fc3-8622-d4c65903031b&quot;,&quot;title&quot;:&quot;Ecosystem biomonitoring with eDNA: metabarcoding across the tree of life in a tropical marine environment&quot;,&quot;author&quot;:[{&quot;family&quot;:&quot;Stat&quot;,&quot;given&quot;:&quot;Michael&quot;,&quot;parse-names&quot;:false,&quot;dropping-particle&quot;:&quot;&quot;,&quot;non-dropping-particle&quot;:&quot;&quot;},{&quot;family&quot;:&quot;Huggett&quot;,&quot;given&quot;:&quot;Megan J.&quot;,&quot;parse-names&quot;:false,&quot;dropping-particle&quot;:&quot;&quot;,&quot;non-dropping-particle&quot;:&quot;&quot;},{&quot;family&quot;:&quot;Bernasconi&quot;,&quot;given&quot;:&quot;Rachele&quot;,&quot;parse-names&quot;:false,&quot;dropping-particle&quot;:&quot;&quot;,&quot;non-dropping-particle&quot;:&quot;&quot;},{&quot;family&quot;:&quot;DiBattista&quot;,&quot;given&quot;:&quot;Joseph D.&quot;,&quot;parse-names&quot;:false,&quot;dropping-particle&quot;:&quot;&quot;,&quot;non-dropping-particle&quot;:&quot;&quot;},{&quot;family&quot;:&quot;Berry&quot;,&quot;given&quot;:&quot;Tina E.&quot;,&quot;parse-names&quot;:false,&quot;dropping-particle&quot;:&quot;&quot;,&quot;non-dropping-particle&quot;:&quot;&quot;},{&quot;family&quot;:&quot;Newman&quot;,&quot;given&quot;:&quot;Stephen J.&quot;,&quot;parse-names&quot;:false,&quot;dropping-particle&quot;:&quot;&quot;,&quot;non-dropping-particle&quot;:&quot;&quot;},{&quot;family&quot;:&quot;Harvey&quot;,&quot;given&quot;:&quot;Euan S.&quot;,&quot;parse-names&quot;:false,&quot;dropping-particle&quot;:&quot;&quot;,&quot;non-dropping-particle&quot;:&quot;&quot;},{&quot;family&quot;:&quot;Bunce&quot;,&quot;given&quot;:&quot;Michael&quot;,&quot;parse-names&quot;:false,&quot;dropping-particle&quot;:&quot;&quot;,&quot;non-dropping-particle&quot;:&quot;&quot;}],&quot;container-title&quot;:&quot;Scientific Reports&quot;,&quot;container-title-short&quot;:&quot;Sci Rep&quot;,&quot;DOI&quot;:&quot;10.1038/s41598-017-12501-5&quot;,&quot;ISSN&quot;:&quot;2045-2322&quot;,&quot;issued&quot;:{&quot;date-parts&quot;:[[2017,9,25]]},&quot;page&quot;:&quot;12240&quot;,&quot;abstract&quot;:&quot;&lt;p&gt; Effective marine management requires comprehensive data on the status of marine biodiversity. However, efficient methods that can document biodiversity in our oceans are currently lacking. Environmental DNA (eDNA) sourced from seawater offers a new avenue for investigating the biota in marine ecosystems. Here, we investigated the potential of eDNA to inform on the breadth of biodiversity present in a tropical marine environment. Directly sequencing eDNA from seawater using a shotgun approach resulted in only 0.34% of 22.3 million reads assigning to eukaryotes, highlighting the inefficiency of this method for assessing eukaryotic diversity. In contrast, using ‘tree of life’ (ToL) metabarcoding and 20-fold fewer sequencing reads, we could detect 287 families across the major divisions of eukaryotes. Our data also show that the best performing ‘universal’ PCR assay recovered only 44% of the eukaryotes identified across all assays, highlighting the need for multiple metabarcoding assays to catalogue biodiversity. Lastly, focusing on the fish genus &lt;italic&gt;Lethrinus&lt;/italic&gt; , we recovered intra- and inter-specific haplotypes from seawater samples, illustrating that eDNA can be used to explore diversity beyond taxon identifications. Given the sensitivity and low cost of eDNA metabarcoding we advocate this approach be rapidly integrated into biomonitoring programs. &lt;/p&gt;&quot;,&quot;issue&quot;:&quot;1&quot;,&quot;volume&quot;:&quot;7&quot;},&quot;isTemporary&quot;:false}]},{&quot;citationID&quot;:&quot;MENDELEY_CITATION_f8da831a-dcc0-4e4c-a619-ef4a6937c7ea&quot;,&quot;properties&quot;:{&quot;noteIndex&quot;:0},&quot;isEdited&quot;:false,&quot;manualOverride&quot;:{&quot;isManuallyOverridden&quot;:false,&quot;citeprocText&quot;:&quot;(Campbell &amp;#38; Kuo, 2018)&quot;,&quot;manualOverrideText&quot;:&quot;&quot;},&quot;citationTag&quot;:&quot;MENDELEY_CITATION_v3_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&quot;,&quot;citationItems&quot;:[{&quot;id&quot;:&quot;afbee9b3-ffad-3a91-8984-7250722cb06b&quot;,&quot;itemData&quot;:{&quot;type&quot;:&quot;book&quot;,&quot;id&quot;:&quot;afbee9b3-ffad-3a91-8984-7250722cb06b&quot;,&quot;title&quot;:&quot;Marine Design XIII: Design for Decommissioning (DfD) of offshore installations&quot;,&quot;author&quot;:[{&quot;family&quot;:&quot;Campbell&quot;,&quot;given&quot;:&quot;C&quot;,&quot;parse-names&quot;:false,&quot;dropping-particle&quot;:&quot;&quot;,&quot;non-dropping-particle&quot;:&quot;&quot;},{&quot;family&quot;:&quot;Kuo&quot;,&quot;given&quot;:&quot;Chengi&quot;,&quot;parse-names&quot;:false,&quot;dropping-particle&quot;:&quot;&quot;,&quot;non-dropping-particle&quot;:&quot;&quot;}],&quot;accessed&quot;:{&quot;date-parts&quot;:[[2024,2,7]]},&quot;URL&quot;:&quot;https://books.google.com.au/books?hl=en&amp;lr=&amp;id=dMfADwAAQBAJ&amp;oi=fnd&amp;pg=PA377&amp;dq=offshore+oil+and+gas+%22design+for+decommissioning%22&amp;ots=XEpNtAQVPh&amp;sig=iEssUMmcEyzEAIJ7o4kc90U5dCI&amp;redir_esc=y#v=onepage&amp;q=offshore%20oil%20and%20gas%20%22design%20for%20decommissioning%22&amp;f=false&quot;,&quot;issued&quot;:{&quot;date-parts&quot;:[[2018]]},&quot;container-title-short&quot;:&quot;&quot;},&quot;isTemporary&quot;:false}]},{&quot;citationID&quot;:&quot;MENDELEY_CITATION_c4906b2f-0201-4a16-8eae-4179efe90517&quot;,&quot;properties&quot;:{&quot;noteIndex&quot;:0},&quot;isEdited&quot;:false,&quot;manualOverride&quot;:{&quot;isManuallyOverridden&quot;:false,&quot;citeprocText&quot;:&quot;(Campbell &amp;#38; Kuo, 2018)&quot;,&quot;manualOverrideText&quot;:&quot;&quot;},&quot;citationTag&quot;:&quot;MENDELEY_CITATION_v3_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&quot;,&quot;citationItems&quot;:[{&quot;id&quot;:&quot;afbee9b3-ffad-3a91-8984-7250722cb06b&quot;,&quot;itemData&quot;:{&quot;type&quot;:&quot;book&quot;,&quot;id&quot;:&quot;afbee9b3-ffad-3a91-8984-7250722cb06b&quot;,&quot;title&quot;:&quot;Marine Design XIII: Design for Decommissioning (DfD) of offshore installations&quot;,&quot;author&quot;:[{&quot;family&quot;:&quot;Campbell&quot;,&quot;given&quot;:&quot;C&quot;,&quot;parse-names&quot;:false,&quot;dropping-particle&quot;:&quot;&quot;,&quot;non-dropping-particle&quot;:&quot;&quot;},{&quot;family&quot;:&quot;Kuo&quot;,&quot;given&quot;:&quot;Chengi&quot;,&quot;parse-names&quot;:false,&quot;dropping-particle&quot;:&quot;&quot;,&quot;non-dropping-particle&quot;:&quot;&quot;}],&quot;accessed&quot;:{&quot;date-parts&quot;:[[2024,2,7]]},&quot;URL&quot;:&quot;https://books.google.com.au/books?hl=en&amp;lr=&amp;id=dMfADwAAQBAJ&amp;oi=fnd&amp;pg=PA377&amp;dq=offshore+oil+and+gas+%22design+for+decommissioning%22&amp;ots=XEpNtAQVPh&amp;sig=iEssUMmcEyzEAIJ7o4kc90U5dCI&amp;redir_esc=y#v=onepage&amp;q=offshore%20oil%20and%20gas%20%22design%20for%20decommissioning%22&amp;f=false&quot;,&quot;issued&quot;:{&quot;date-parts&quot;:[[2018]]},&quot;container-title-short&quot;:&quot;&quot;},&quot;isTemporary&quot;:false}]},{&quot;citationID&quot;:&quot;MENDELEY_CITATION_450098ce-a36e-49dd-9074-5e5c010c0d37&quot;,&quot;properties&quot;:{&quot;noteIndex&quot;:0},&quot;isEdited&quot;:false,&quot;manualOverride&quot;:{&quot;isManuallyOverridden&quot;:false,&quot;citeprocText&quot;:&quot;(Offshore, 2001)&quot;,&quot;manualOverrideText&quot;:&quot;&quot;},&quot;citationTag&quot;:&quot;MENDELEY_CITATION_v3_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&quot;,&quot;citationItems&quot;:[{&quot;id&quot;:&quot;ec06781a-738c-3233-a096-c293ad2f1068&quot;,&quot;itemData&quot;:{&quot;type&quot;:&quot;article-magazine&quot;,&quot;id&quot;:&quot;ec06781a-738c-3233-a096-c293ad2f1068&quot;,&quot;title&quot;:&quot;MINIMAL PLATFORMS: Oil and gas prices, new concepts, technology renew interest in minimal facilities&quot;,&quot;author&quot;:[{&quot;family&quot;:&quot;Offshore&quot;,&quot;given&quot;:&quot;&quot;,&quot;parse-names&quot;:false,&quot;dropping-particle&quot;:&quot;&quot;,&quot;non-dropping-particle&quot;:&quot;&quot;}],&quot;container-title&quot;:&quot;Offshore&quot;,&quot;issued&quot;:{&quot;date-parts&quot;:[[2001,1,1]]},&quot;container-title-short&quot;:&quot;&quot;},&quot;isTemporary&quot;:false}]},{&quot;citationID&quot;:&quot;MENDELEY_CITATION_3c781233-4e8e-4be3-b6d5-30a40edc70e1&quot;,&quot;properties&quot;:{&quot;noteIndex&quot;:0},&quot;isEdited&quot;:false,&quot;manualOverride&quot;:{&quot;isManuallyOverridden&quot;:false,&quot;citeprocText&quot;:&quot;(Hydac, 2023)&quot;,&quot;manualOverrideText&quot;:&quot;&quot;},&quot;citationTag&quot;:&quot;MENDELEY_CITATION_v3_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&quot;,&quot;citationItems&quot;:[{&quot;id&quot;:&quot;5bed580e-b3bf-3887-a13b-306b4c49cd09&quot;,&quot;itemData&quot;:{&quot;type&quot;:&quot;webpage&quot;,&quot;id&quot;:&quot;5bed580e-b3bf-3887-a13b-306b4c49cd09&quot;,&quot;title&quot;:&quot;Contamination Sensor - CS 1000&quot;,&quot;author&quot;:[{&quot;family&quot;:&quot;Hydac&quot;,&quot;given&quot;:&quot;&quot;,&quot;parse-names&quot;:false,&quot;dropping-particle&quot;:&quot;&quot;,&quot;non-dropping-particle&quot;:&quot;&quot;}],&quot;container-title&quot;:&quot;Contamination Sensor - CS 1000&quot;,&quot;accessed&quot;:{&quot;date-parts&quot;:[[2024,2,7]]},&quot;URL&quot;:&quot;https://www.hydac.com.au/contamination-sensor-cs-1000.html&quot;,&quot;issued&quot;:{&quot;date-parts&quot;:[[2023]]},&quot;container-title-short&quot;:&quot;&quot;},&quot;isTemporary&quot;:false}]},{&quot;citationID&quot;:&quot;MENDELEY_CITATION_9297484e-d9df-4c2a-9ace-2e2c49603c82&quot;,&quot;properties&quot;:{&quot;noteIndex&quot;:0},&quot;isEdited&quot;:false,&quot;manualOverride&quot;:{&quot;isManuallyOverridden&quot;:false,&quot;citeprocText&quot;:&quot;(Wastewater Digest, 2022)&quot;,&quot;manualOverrideText&quot;:&quot;&quot;},&quot;citationTag&quot;:&quot;MENDELEY_CITATION_v3_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&quot;,&quot;citationItems&quot;:[{&quot;id&quot;:&quot;eba8dda9-f2ca-3e31-83c7-09b90f055321&quot;,&quot;itemData&quot;:{&quot;type&quot;:&quot;webpage&quot;,&quot;id&quot;:&quot;eba8dda9-f2ca-3e31-83c7-09b90f055321&quot;,&quot;title&quot;:&quot;Intelligent, Self-Cleaning Oil-in-Water Sensor Detects Petroleum Leaks To Prevent Water Contamination&quot;,&quot;author&quot;:[{&quot;family&quot;:&quot;Wastewater Digest&quot;,&quot;given&quot;:&quot;&quot;,&quot;parse-names&quot;:false,&quot;dropping-particle&quot;:&quot;&quot;,&quot;non-dropping-particle&quot;:&quot;&quot;}],&quot;container-title&quot;:&quot;Wastewater Digest&quot;,&quot;accessed&quot;:{&quot;date-parts&quot;:[[2024,2,7]]},&quot;URL&quot;:&quot;https://www.wwdmag.com/collection-systems/article/10940750/electro-chemical-devices-intelligent-self-cleaning-oil-in-water-sensor-detects-petroleum-leaks-to-prevent-water-contamination&quot;,&quot;issued&quot;:{&quot;date-parts&quot;:[[2022,3,30]]},&quot;container-title-short&quot;:&quot;&quot;},&quot;isTemporary&quot;:false}]},{&quot;citationID&quot;:&quot;MENDELEY_CITATION_6ece194b-015e-43d5-b9fa-de8c80401e53&quot;,&quot;properties&quot;:{&quot;noteIndex&quot;:0},&quot;isEdited&quot;:false,&quot;manualOverride&quot;:{&quot;isManuallyOverridden&quot;:false,&quot;citeprocText&quot;:&quot;(Biz Intellia, 2022)&quot;,&quot;manualOverrideText&quot;:&quot;&quot;},&quot;citationTag&quot;:&quot;MENDELEY_CITATION_v3_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&quot;,&quot;citationItems&quot;:[{&quot;id&quot;:&quot;dea1419e-821a-39b0-90a4-4da3963d7298&quot;,&quot;itemData&quot;:{&quot;type&quot;:&quot;article-magazine&quot;,&quot;id&quot;:&quot;dea1419e-821a-39b0-90a4-4da3963d7298&quot;,&quot;title&quot;:&quot;Benefits of using Smart Gas Monitoring Solutions in the Oil and Gas Industry&quot;,&quot;author&quot;:[{&quot;family&quot;:&quot;Biz Intellia&quot;,&quot;given&quot;:&quot;&quot;,&quot;parse-names&quot;:false,&quot;dropping-particle&quot;:&quot;&quot;,&quot;non-dropping-particle&quot;:&quot;&quot;}],&quot;container-title&quot;:&quot;Biz Intellia&quot;,&quot;accessed&quot;:{&quot;date-parts&quot;:[[2024,2,7]]},&quot;URL&quot;:&quot;https://www.biz4intellia.com/blog/benefits-of-using-smart-gas-monitoring-solutions-in-oil-and-gas-industry/&quot;,&quot;issued&quot;:{&quot;date-parts&quot;:[[2022]]},&quot;container-title-short&quot;:&quot;&quot;},&quot;isTemporary&quot;:false}]},{&quot;citationID&quot;:&quot;MENDELEY_CITATION_9504190f-279e-407f-ba90-acd6788daeb4&quot;,&quot;properties&quot;:{&quot;noteIndex&quot;:0},&quot;isEdited&quot;:false,&quot;manualOverride&quot;:{&quot;isManuallyOverridden&quot;:false,&quot;citeprocText&quot;:&quot;(Hrinishin, 2018)&quot;,&quot;manualOverrideText&quot;:&quot;&quot;},&quot;citationTag&quot;:&quot;MENDELEY_CITATION_v3_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&quot;,&quot;citationItems&quot;:[{&quot;id&quot;:&quot;554e59e8-3091-329c-a9c1-84a2889695c0&quot;,&quot;itemData&quot;:{&quot;type&quot;:&quot;webpage&quot;,&quot;id&quot;:&quot;554e59e8-3091-329c-a9c1-84a2889695c0&quot;,&quot;title&quot;:&quot;Hydrocarbon Leak Detection Technologies – What to Consider in Oil &amp; Gas Industry&quot;,&quot;author&quot;:[{&quot;family&quot;:&quot;Hrinishin&quot;,&quot;given&quot;:&quot;M&quot;,&quot;parse-names&quot;:false,&quot;dropping-particle&quot;:&quot;&quot;,&quot;non-dropping-particle&quot;:&quot;&quot;}],&quot;container-title&quot;:&quot;IIoT World&quot;,&quot;accessed&quot;:{&quot;date-parts&quot;:[[2024,2,7]]},&quot;URL&quot;:&quot;https://www.iiot-world.com/industrial-iot/connected-industry/hydrocarbon-leak-detection-technologies-what-to-consider-in-oil-gas-industry/&quot;,&quot;issued&quot;:{&quot;date-parts&quot;:[[2018,1,25]]},&quot;container-title-short&quot;:&quot;&quot;},&quot;isTemporary&quot;:false}]},{&quot;citationID&quot;:&quot;MENDELEY_CITATION_aacd1fbc-cf5b-4233-a496-f11476c074a5&quot;,&quot;properties&quot;:{&quot;noteIndex&quot;:0},&quot;isEdited&quot;:false,&quot;manualOverride&quot;:{&quot;isManuallyOverridden&quot;:false,&quot;citeprocText&quot;:&quot;(Øia et al., 2018)&quot;,&quot;manualOverrideText&quot;:&quot;&quot;},&quot;citationTag&quot;:&quot;MENDELEY_CITATION_v3_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&quot;,&quot;citationItems&quot;:[{&quot;id&quot;:&quot;1ec046ab-406c-3b6b-ab51-05e11eb45aa0&quot;,&quot;itemData&quot;:{&quot;type&quot;:&quot;paper-conference&quot;,&quot;id&quot;:&quot;1ec046ab-406c-3b6b-ab51-05e11eb45aa0&quot;,&quot;title&quot;:&quot;Innovative Approaches for Full Subsea P&amp;A Create New Opportunities and Cost Benefits&quot;,&quot;author&quot;:[{&quot;family&quot;:&quot;Øia&quot;,&quot;given&quot;:&quot;Thomas Monge&quot;,&quot;parse-names&quot;:false,&quot;dropping-particle&quot;:&quot;&quot;,&quot;non-dropping-particle&quot;:&quot;&quot;},{&quot;family&quot;:&quot;Aarlott&quot;,&quot;given&quot;:&quot;Mats M.&quot;,&quot;parse-names&quot;:false,&quot;dropping-particle&quot;:&quot;&quot;,&quot;non-dropping-particle&quot;:&quot;&quot;},{&quot;family&quot;:&quot;Vrålstad&quot;,&quot;given&quot;:&quot;Torbjørn&quot;,&quot;parse-names&quot;:false,&quot;dropping-particle&quot;:&quot;&quot;,&quot;non-dropping-particle&quot;:&quot;&quot;}],&quot;container-title&quot;:&quot;Day 1 Wed, April 18, 2018&quot;,&quot;accessed&quot;:{&quot;date-parts&quot;:[[2024,2,16]]},&quot;DOI&quot;:&quot;10.2118/191315-MS&quot;,&quot;URL&quot;:&quot;https://onepetro.org/SPEBERG/proceedings-abstract/18BERG/1-18BERG/214350&quot;,&quot;issued&quot;:{&quot;date-parts&quot;:[[2018,4,18]]},&quot;publisher&quot;:&quot;SPE&quot;,&quot;container-title-short&quot;:&quot;&quot;},&quot;isTemporary&quot;:false}]},{&quot;citationID&quot;:&quot;MENDELEY_CITATION_836ffd12-05df-4a55-ba99-22576c98d6f9&quot;,&quot;properties&quot;:{&quot;noteIndex&quot;:0},&quot;isEdited&quot;:false,&quot;manualOverride&quot;:{&quot;isManuallyOverridden&quot;:false,&quot;citeprocText&quot;:&quot;(Maslin, 2019)&quot;,&quot;manualOverrideText&quot;:&quot;&quot;},&quot;citationTag&quot;:&quot;MENDELEY_CITATION_v3_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&quot;,&quot;citationItems&quot;:[{&quot;id&quot;:&quot;33a5963e-d265-32f9-bbcb-83f8897a26a1&quot;,&quot;itemData&quot;:{&quot;type&quot;:&quot;article-magazine&quot;,&quot;id&quot;:&quot;33a5963e-d265-32f9-bbcb-83f8897a26a1&quot;,&quot;title&quot;:&quot;Taking the Next Steps in Plugging and Abandonment&quot;,&quot;author&quot;:[{&quot;family&quot;:&quot;Maslin&quot;,&quot;given&quot;:&quot;Elaine&quot;,&quot;parse-names&quot;:false,&quot;dropping-particle&quot;:&quot;&quot;,&quot;non-dropping-particle&quot;:&quot;&quot;}],&quot;container-title&quot;:&quot;Offshore Engineer&quot;,&quot;accessed&quot;:{&quot;date-parts&quot;:[[2024,2,9]]},&quot;URL&quot;:&quot;https://www.oedigital.com/news/462204-taking-the-next-steps-in-plugging-and-abandonment&quot;,&quot;issued&quot;:{&quot;date-parts&quot;:[[2019,1,28]]},&quot;container-title-short&quot;:&quot;&quot;},&quot;isTemporary&quot;:false}]},{&quot;citationID&quot;:&quot;MENDELEY_CITATION_d3ea226d-829f-46f1-87b7-3bf731f1da5c&quot;,&quot;properties&quot;:{&quot;noteIndex&quot;:0},&quot;isEdited&quot;:false,&quot;manualOverride&quot;:{&quot;isManuallyOverridden&quot;:false,&quot;citeprocText&quot;:&quot;(Hmadeh et al., 2024)&quot;,&quot;manualOverrideText&quot;:&quot;&quot;},&quot;citationTag&quot;:&quot;MENDELEY_CITATION_v3_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&quot;,&quot;citationItems&quot;:[{&quot;id&quot;:&quot;8239d6fe-0573-365a-8f40-0698c095ea0c&quot;,&quot;itemData&quot;:{&quot;type&quot;:&quot;article-journal&quot;,&quot;id&quot;:&quot;8239d6fe-0573-365a-8f40-0698c095ea0c&quot;,&quot;title&quot;:&quot;Development of bismuth-based solutions for well plugging and abandonment: A review&quot;,&quot;author&quot;:[{&quot;family&quot;:&quot;Hmadeh&quot;,&quot;given&quot;:&quot;Lewaa&quot;,&quot;parse-names&quot;:false,&quot;dropping-particle&quot;:&quot;&quot;,&quot;non-dropping-particle&quot;:&quot;&quot;},{&quot;family&quot;:&quot;Anunciação Jaculli&quot;,&quot;given&quot;:&quot;Marcelo&quot;,&quot;parse-names&quot;:false,&quot;dropping-particle&quot;:&quot;&quot;,&quot;non-dropping-particle&quot;:&quot;&quot;},{&quot;family&quot;:&quot;Elahifar&quot;,&quot;given&quot;:&quot;Behzad&quot;,&quot;parse-names&quot;:false,&quot;dropping-particle&quot;:&quot;&quot;,&quot;non-dropping-particle&quot;:&quot;&quot;},{&quot;family&quot;:&quot;Sangesland&quot;,&quot;given&quot;:&quot;Sigbjørn&quot;,&quot;parse-names&quot;:false,&quot;dropping-particle&quot;:&quot;&quot;,&quot;non-dropping-particle&quot;:&quot;&quot;}],&quot;container-title&quot;:&quot;Petroleum Research&quot;,&quot;DOI&quot;:&quot;10.1016/j.ptlrs.2024.01.003&quot;,&quot;ISSN&quot;:&quot;20962495&quot;,&quot;issued&quot;:{&quot;date-parts&quot;:[[2024,1]]},&quot;container-title-short&quot;:&quot;&quot;},&quot;isTemporary&quot;:false}]},{&quot;citationID&quot;:&quot;MENDELEY_CITATION_7083189c-d87a-43e3-b907-b6bbfe136fbc&quot;,&quot;properties&quot;:{&quot;noteIndex&quot;:0},&quot;isEdited&quot;:false,&quot;manualOverride&quot;:{&quot;isManuallyOverridden&quot;:false,&quot;citeprocText&quot;:&quot;(Plummer, 2017b)&quot;,&quot;manualOverrideText&quot;:&quot;&quot;},&quot;citationTag&quot;:&quot;MENDELEY_CITATION_v3_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&quot;,&quot;citationItems&quot;:[{&quot;id&quot;:&quot;9abb48b8-ea43-329d-9495-5dbd0a6c066f&quot;,&quot;itemData&quot;:{&quot;type&quot;:&quot;article-magazine&quot;,&quot;id&quot;:&quot;9abb48b8-ea43-329d-9495-5dbd0a6c066f&quot;,&quot;title&quot;:&quot;Latest Well P&amp;A Decommissioning Technologies and Strategies&quot;,&quot;author&quot;:[{&quot;family&quot;:&quot;Plummer&quot;,&quot;given&quot;:&quot;Mark&quot;,&quot;parse-names&quot;:false,&quot;dropping-particle&quot;:&quot;&quot;,&quot;non-dropping-particle&quot;:&quot;&quot;}],&quot;container-title&quot;:&quot;Offshore Network&quot;,&quot;accessed&quot;:{&quot;date-parts&quot;:[[2024,2,9]]},&quot;URL&quot;:&quot;https://offsnet.com/content/north-sea/latest-well-p-a-decommissioning-technologies-and-strategies&quot;,&quot;issued&quot;:{&quot;date-parts&quot;:[[2017,11]]},&quot;container-title-short&quot;:&quot;&quot;},&quot;isTemporary&quot;:false}]},{&quot;citationID&quot;:&quot;MENDELEY_CITATION_c3a3a4e7-3705-4ee0-bc71-750c43379e8b&quot;,&quot;properties&quot;:{&quot;noteIndex&quot;:0},&quot;isEdited&quot;:false,&quot;manualOverride&quot;:{&quot;isManuallyOverridden&quot;:false,&quot;citeprocText&quot;:&quot;(Plummer, 2017b)&quot;,&quot;manualOverrideText&quot;:&quot;&quot;},&quot;citationTag&quot;:&quot;MENDELEY_CITATION_v3_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&quot;,&quot;citationItems&quot;:[{&quot;id&quot;:&quot;9abb48b8-ea43-329d-9495-5dbd0a6c066f&quot;,&quot;itemData&quot;:{&quot;type&quot;:&quot;article-magazine&quot;,&quot;id&quot;:&quot;9abb48b8-ea43-329d-9495-5dbd0a6c066f&quot;,&quot;title&quot;:&quot;Latest Well P&amp;A Decommissioning Technologies and Strategies&quot;,&quot;author&quot;:[{&quot;family&quot;:&quot;Plummer&quot;,&quot;given&quot;:&quot;Mark&quot;,&quot;parse-names&quot;:false,&quot;dropping-particle&quot;:&quot;&quot;,&quot;non-dropping-particle&quot;:&quot;&quot;}],&quot;container-title&quot;:&quot;Offshore Network&quot;,&quot;accessed&quot;:{&quot;date-parts&quot;:[[2024,2,9]]},&quot;URL&quot;:&quot;https://offsnet.com/content/north-sea/latest-well-p-a-decommissioning-technologies-and-strategies&quot;,&quot;issued&quot;:{&quot;date-parts&quot;:[[2017,11]]},&quot;container-title-short&quot;:&quot;&quot;},&quot;isTemporary&quot;:false}]},{&quot;citationID&quot;:&quot;MENDELEY_CITATION_f57e0043-fd59-4bb9-9e04-19a3b94e9254&quot;,&quot;properties&quot;:{&quot;noteIndex&quot;:0},&quot;isEdited&quot;:false,&quot;manualOverride&quot;:{&quot;isManuallyOverridden&quot;:false,&quot;citeprocText&quot;:&quot;(MorningStar, 2024)&quot;,&quot;manualOverrideText&quot;:&quot;&quot;},&quot;citationTag&quot;:&quot;MENDELEY_CITATION_v3_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&quot;,&quot;citationItems&quot;:[{&quot;id&quot;:&quot;69ff2286-10b4-3d9d-bacd-9073a56f0586&quot;,&quot;itemData&quot;:{&quot;type&quot;:&quot;webpage&quot;,&quot;id&quot;:&quot;69ff2286-10b4-3d9d-bacd-9073a56f0586&quot;,&quot;title&quot;:&quot;Solar Powers Offshore Oil Rigs in Southeast Asia&quot;,&quot;author&quot;:[{&quot;family&quot;:&quot;MorningStar&quot;,&quot;given&quot;:&quot;&quot;,&quot;parse-names&quot;:false,&quot;dropping-particle&quot;:&quot;&quot;,&quot;non-dropping-particle&quot;:&quot;&quot;}],&quot;container-title&quot;:&quot;Solar Powers Offshore Oil Rigs in Southeast Asia&quot;,&quot;accessed&quot;:{&quot;date-parts&quot;:[[2024,3,1]]},&quot;URL&quot;:&quot;https://www.morningstarcorp.com/projects/solar-powers-offshore-oil-rigs-southeast-asia/&quot;,&quot;issued&quot;:{&quot;date-parts&quot;:[[2024]]},&quot;container-title-short&quot;:&quot;&quot;},&quot;isTemporary&quot;:false}]},{&quot;citationID&quot;:&quot;MENDELEY_CITATION_f370aab0-3720-4505-a0af-56b5e789653d&quot;,&quot;properties&quot;:{&quot;noteIndex&quot;:0},&quot;isEdited&quot;:false,&quot;manualOverride&quot;:{&quot;isManuallyOverridden&quot;:false,&quot;citeprocText&quot;:&quot;(MorningStar, 2024)&quot;,&quot;manualOverrideText&quot;:&quot;&quot;},&quot;citationTag&quot;:&quot;MENDELEY_CITATION_v3_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&quot;,&quot;citationItems&quot;:[{&quot;id&quot;:&quot;69ff2286-10b4-3d9d-bacd-9073a56f0586&quot;,&quot;itemData&quot;:{&quot;type&quot;:&quot;webpage&quot;,&quot;id&quot;:&quot;69ff2286-10b4-3d9d-bacd-9073a56f0586&quot;,&quot;title&quot;:&quot;Solar Powers Offshore Oil Rigs in Southeast Asia&quot;,&quot;author&quot;:[{&quot;family&quot;:&quot;MorningStar&quot;,&quot;given&quot;:&quot;&quot;,&quot;parse-names&quot;:false,&quot;dropping-particle&quot;:&quot;&quot;,&quot;non-dropping-particle&quot;:&quot;&quot;}],&quot;container-title&quot;:&quot;Solar Powers Offshore Oil Rigs in Southeast Asia&quot;,&quot;accessed&quot;:{&quot;date-parts&quot;:[[2024,3,1]]},&quot;URL&quot;:&quot;https://www.morningstarcorp.com/projects/solar-powers-offshore-oil-rigs-southeast-asia/&quot;,&quot;issued&quot;:{&quot;date-parts&quot;:[[2024]]},&quot;container-title-short&quot;:&quot;&quot;},&quot;isTemporary&quot;:false}]},{&quot;citationID&quot;:&quot;MENDELEY_CITATION_b50d2744-024b-41f4-b5d8-febc47c4c10b&quot;,&quot;properties&quot;:{&quot;noteIndex&quot;:0},&quot;isEdited&quot;:false,&quot;manualOverride&quot;:{&quot;isManuallyOverridden&quot;:false,&quot;citeprocText&quot;:&quot;(ANT, 2024)&quot;,&quot;manualOverrideText&quot;:&quot;&quot;},&quot;citationTag&quot;:&quot;MENDELEY_CITATION_v3_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&quot;,&quot;citationItems&quot;:[{&quot;id&quot;:&quot;f0c1be17-7ffd-33a2-aa1b-138ff568a11e&quot;,&quot;itemData&quot;:{&quot;type&quot;:&quot;article&quot;,&quot;id&quot;:&quot;f0c1be17-7ffd-33a2-aa1b-138ff568a11e&quot;,&quot;title&quot;:&quot;Energy production from offshore plants&quot;,&quot;author&quot;:[{&quot;family&quot;:&quot;ANT&quot;,&quot;given&quot;:&quot;&quot;,&quot;parse-names&quot;:false,&quot;dropping-particle&quot;:&quot;&quot;,&quot;non-dropping-particle&quot;:&quot;&quot;}],&quot;container-title&quot;:&quot;ANT&quot;,&quot;accessed&quot;:{&quot;date-parts&quot;:[[2024,3,1]]},&quot;URL&quot;:&quot;https://ant-ag.com/en/decommissioning-of-offshore-installations&quot;,&quot;issued&quot;:{&quot;date-parts&quot;:[[2024]]},&quot;container-title-short&quot;:&quot;&quot;},&quot;isTemporary&quot;:false}]},{&quot;citationID&quot;:&quot;MENDELEY_CITATION_f5aea47a-c7ed-4bc5-9a57-bc06f3b8a67a&quot;,&quot;properties&quot;:{&quot;noteIndex&quot;:0},&quot;isEdited&quot;:false,&quot;manualOverride&quot;:{&quot;isManuallyOverridden&quot;:false,&quot;citeprocText&quot;:&quot;(Trinity House, 2016)&quot;,&quot;manualOverrideText&quot;:&quot;&quot;},&quot;citationTag&quot;:&quot;MENDELEY_CITATION_v3_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&quot;,&quot;citationItems&quot;:[{&quot;id&quot;:&quot;ac171be7-d0ff-3215-83af-f1e2bb8684b9&quot;,&quot;itemData&quot;:{&quot;type&quot;:&quot;webpage&quot;,&quot;id&quot;:&quot;ac171be7-d0ff-3215-83af-f1e2bb8684b9&quot;,&quot;title&quot;:&quot;Monitoring for oil/gas decommissioning programmes &quot;,&quot;author&quot;:[{&quot;family&quot;:&quot;Trinity House&quot;,&quot;given&quot;:&quot;&quot;,&quot;parse-names&quot;:false,&quot;dropping-particle&quot;:&quot;&quot;,&quot;non-dropping-particle&quot;:&quot;&quot;}],&quot;container-title&quot;:&quot;Trinity House&quot;,&quot;accessed&quot;:{&quot;date-parts&quot;:[[2024,2,9]]},&quot;URL&quot;:&quot;https://www.trinityhouse.co.uk/commercial-services/our-work/case-studies/cold-stack-monitoring&quot;,&quot;issued&quot;:{&quot;date-parts&quot;:[[2016]]},&quot;container-title-short&quot;:&quot;&quot;},&quot;isTemporary&quot;:false}]},{&quot;citationID&quot;:&quot;MENDELEY_CITATION_d91f774d-45d4-4a2a-bd22-6073337ca95c&quot;,&quot;properties&quot;:{&quot;noteIndex&quot;:0},&quot;isEdited&quot;:false,&quot;manualOverride&quot;:{&quot;isManuallyOverridden&quot;:false,&quot;citeprocText&quot;:&quot;(NERA, 2024)&quot;,&quot;manualOverrideText&quot;:&quot;&quot;},&quot;citationTag&quot;:&quot;MENDELEY_CITATION_v3_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&quot;,&quot;citationItems&quot;:[{&quot;id&quot;:&quot;356dc2f9-490a-30da-a2c1-d1f926475ee9&quot;,&quot;itemData&quot;:{&quot;type&quot;:&quot;webpage&quot;,&quot;id&quot;:&quot;356dc2f9-490a-30da-a2c1-d1f926475ee9&quot;,&quot;title&quot;:&quot;Local SMEs are developing world-leading innovations in decommissioning&quot;,&quot;author&quot;:[{&quot;family&quot;:&quot;NERA&quot;,&quot;given&quot;:&quot;&quot;,&quot;parse-names&quot;:false,&quot;dropping-particle&quot;:&quot;&quot;,&quot;non-dropping-particle&quot;:&quot;&quot;}],&quot;container-title&quot;:&quot;Using innovation to light new decommissioning pathways&quot;,&quot;accessed&quot;:{&quot;date-parts&quot;:[[2024,2,8]]},&quot;URL&quot;:&quot;https://www.nera.org.au/NERA-projects/New-Decommissioning-Method&quot;,&quot;issued&quot;:{&quot;date-parts&quot;:[[2024]]},&quot;container-title-short&quot;:&quot;&quot;},&quot;isTemporary&quot;:false}]},{&quot;citationID&quot;:&quot;MENDELEY_CITATION_3f92b470-661f-48e1-b318-f5f0f8189b6a&quot;,&quot;properties&quot;:{&quot;noteIndex&quot;:0},&quot;isEdited&quot;:false,&quot;manualOverride&quot;:{&quot;isManuallyOverridden&quot;:false,&quot;citeprocText&quot;:&quot;(Bjerkan &amp;#38; Seter, 2019)&quot;,&quot;manualOverrideText&quot;:&quot;&quot;},&quot;citationTag&quot;:&quot;MENDELEY_CITATION_v3_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&quot;,&quot;citationItems&quot;:[{&quot;id&quot;:&quot;66f23172-5d4e-3a6d-a533-b5bc6e7a755d&quot;,&quot;itemData&quot;:{&quot;type&quot;:&quot;article-journal&quot;,&quot;id&quot;:&quot;66f23172-5d4e-3a6d-a533-b5bc6e7a755d&quot;,&quot;title&quot;:&quot;Reviewing tools and technologies for sustainable ports: Does research enable decision making in ports?&quot;,&quot;author&quot;:[{&quot;family&quot;:&quot;Bjerkan&quot;,&quot;given&quot;:&quot;Kristin Ystmark&quot;,&quot;parse-names&quot;:false,&quot;dropping-particle&quot;:&quot;&quot;,&quot;non-dropping-particle&quot;:&quot;&quot;},{&quot;family&quot;:&quot;Seter&quot;,&quot;given&quot;:&quot;Hanne&quot;,&quot;parse-names&quot;:false,&quot;dropping-particle&quot;:&quot;&quot;,&quot;non-dropping-particle&quot;:&quot;&quot;}],&quot;container-title&quot;:&quot;Transportation Research Part D: Transport and Environment&quot;,&quot;container-title-short&quot;:&quot;Transp Res D Transp Environ&quot;,&quot;DOI&quot;:&quot;10.1016/j.trd.2019.05.003&quot;,&quot;ISSN&quot;:&quot;13619209&quot;,&quot;issued&quot;:{&quot;date-parts&quot;:[[2019,7]]},&quot;page&quot;:&quot;243-260&quot;,&quot;volume&quot;:&quot;72&quot;},&quot;isTemporary&quot;:false}]},{&quot;citationID&quot;:&quot;MENDELEY_CITATION_cbd8564b-a1a1-4316-8616-4fddfe0106e9&quot;,&quot;properties&quot;:{&quot;noteIndex&quot;:0},&quot;isEdited&quot;:false,&quot;manualOverride&quot;:{&quot;isManuallyOverridden&quot;:false,&quot;citeprocText&quot;:&quot;(CODA, 2022b)&quot;,&quot;manualOverrideText&quot;:&quot;&quot;},&quot;citationTag&quot;:&quot;MENDELEY_CITATION_v3_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&quot;,&quot;citationItems&quot;:[{&quot;id&quot;:&quot;d59430c3-39b3-3faf-bf6b-13fc9263886c&quot;,&quot;itemData&quot;:{&quot;type&quot;:&quot;report&quot;,&quot;id&quot;:&quot;d59430c3-39b3-3faf-bf6b-13fc9263886c&quot;,&quot;title&quot;:&quot;Decommissioning Innovation and Technology Roadmap&quot;,&quot;author&quot;:[{&quot;family&quot;:&quot;CODA&quot;,&quot;given&quot;:&quot;&quot;,&quot;parse-names&quot;:false,&quot;dropping-particle&quot;:&quot;&quot;,&quot;non-dropping-particle&quot;:&quot;&quot;}],&quot;accessed&quot;:{&quot;date-parts&quot;:[[2024,2,29]]},&quot;URL&quot;:&quot;https://www.decommissioning.org.au/wp-content/uploads/2022/10/A8799-CODA-Decommissioning-Innovation-and-Technology-Roadmap-EXEC-SUMMARY-4.pdf&quot;,&quot;issued&quot;:{&quot;date-parts&quot;:[[2022]]},&quot;container-title-short&quot;:&quot;&quot;},&quot;isTemporary&quot;:false}]},{&quot;citationID&quot;:&quot;MENDELEY_CITATION_8ed14515-6f49-4bd7-a9e6-01ddf13695ba&quot;,&quot;properties&quot;:{&quot;noteIndex&quot;:0},&quot;isEdited&quot;:false,&quot;manualOverride&quot;:{&quot;isManuallyOverridden&quot;:false,&quot;citeprocText&quot;:&quot;(SLB, 2024)&quot;,&quot;manualOverrideText&quot;:&quot;&quot;},&quot;citationTag&quot;:&quot;MENDELEY_CITATION_v3_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&quot;,&quot;citationItems&quot;:[{&quot;id&quot;:&quot;a03faf6a-8048-3e69-a504-5e2fb248f7c1&quot;,&quot;itemData&quot;:{&quot;type&quot;:&quot;webpage&quot;,&quot;id&quot;:&quot;a03faf6a-8048-3e69-a504-5e2fb248f7c1&quot;,&quot;title&quot;:&quot;Cuttings collection and transportation system&quot;,&quot;author&quot;:[{&quot;family&quot;:&quot;SLB&quot;,&quot;given&quot;:&quot;&quot;,&quot;parse-names&quot;:false,&quot;dropping-particle&quot;:&quot;&quot;,&quot;non-dropping-particle&quot;:&quot;&quot;}],&quot;container-title&quot;:&quot;CLEANCUT&quot;,&quot;accessed&quot;:{&quot;date-parts&quot;:[[2024,2,8]]},&quot;URL&quot;:&quot;https://www.slb.com/products-and-services/innovating-in-oil-and-gas/drilling/drilling-fluids-and-well-cementing/solids-control/cleancut-cuttings-collection-system&quot;,&quot;issued&quot;:{&quot;date-parts&quot;:[[2024]]},&quot;container-title-short&quot;:&quot;&quot;},&quot;isTemporary&quot;:false}]},{&quot;citationID&quot;:&quot;MENDELEY_CITATION_d4647e18-e0fb-4f01-9936-2df9303f270a&quot;,&quot;properties&quot;:{&quot;noteIndex&quot;:0},&quot;isEdited&quot;:false,&quot;manualOverride&quot;:{&quot;isManuallyOverridden&quot;:false,&quot;citeprocText&quot;:&quot;(Laser Systems, 2023)&quot;,&quot;manualOverrideText&quot;:&quot;&quot;},&quot;citationTag&quot;:&quot;MENDELEY_CITATION_v3_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&quot;,&quot;citationItems&quot;:[{&quot;id&quot;:&quot;6cd2750d-8737-31cd-b510-5f133cbbab01&quot;,&quot;itemData&quot;:{&quot;type&quot;:&quot;webpage&quot;,&quot;id&quot;:&quot;6cd2750d-8737-31cd-b510-5f133cbbab01&quot;,&quot;title&quot;:&quot;Green lasers to optimise underwater laser cutting&quot;,&quot;author&quot;:[{&quot;family&quot;:&quot;Laser Systems&quot;,&quot;given&quot;:&quot;&quot;,&quot;parse-names&quot;:false,&quot;dropping-particle&quot;:&quot;&quot;,&quot;non-dropping-particle&quot;:&quot;&quot;}],&quot;container-title&quot;:&quot;Laser Systems Europe&quot;,&quot;accessed&quot;:{&quot;date-parts&quot;:[[2024,2,8]]},&quot;URL&quot;:&quot;https://www.lasersystemseurope.com/article/green-lasers-optimise-underwater-laser-cutting&quot;,&quot;issued&quot;:{&quot;date-parts&quot;:[[2023]]},&quot;container-title-short&quot;:&quot;&quot;},&quot;isTemporary&quot;:false}]},{&quot;citationID&quot;:&quot;MENDELEY_CITATION_66efa10e-1ef2-40fa-9e40-dad469a623b1&quot;,&quot;properties&quot;:{&quot;noteIndex&quot;:0},&quot;isEdited&quot;:false,&quot;manualOverride&quot;:{&quot;isManuallyOverridden&quot;:false,&quot;citeprocText&quot;:&quot;(TECHNI Waterjet, 2024)&quot;,&quot;manualOverrideText&quot;:&quot;&quot;},&quot;citationTag&quot;:&quot;MENDELEY_CITATION_v3_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&quot;,&quot;citationItems&quot;:[{&quot;id&quot;:&quot;574d6446-b8c2-3f31-8f14-90bd3bef365a&quot;,&quot;itemData&quot;:{&quot;type&quot;:&quot;webpage&quot;,&quot;id&quot;:&quot;574d6446-b8c2-3f31-8f14-90bd3bef365a&quot;,&quot;title&quot;:&quot;What is Waterjet Cutting and How Does it Work?&quot;,&quot;author&quot;:[{&quot;family&quot;:&quot;TECHNI Waterjet&quot;,&quot;given&quot;:&quot;&quot;,&quot;parse-names&quot;:false,&quot;dropping-particle&quot;:&quot;&quot;,&quot;non-dropping-particle&quot;:&quot;&quot;}],&quot;container-title&quot;:&quot;LEARN MORE ABOUT WATERJET CUTTING&quot;,&quot;accessed&quot;:{&quot;date-parts&quot;:[[2024,2,8]]},&quot;URL&quot;:&quot;https://www.techniwaterjet.com/how-it-works/&quot;,&quot;issued&quot;:{&quot;date-parts&quot;:[[2024]]},&quot;container-title-short&quot;:&quot;&quot;},&quot;isTemporary&quot;:false}]},{&quot;citationID&quot;:&quot;MENDELEY_CITATION_7d1dd552-e960-4a3e-be26-ca5fcf2b2b72&quot;,&quot;properties&quot;:{&quot;noteIndex&quot;:0},&quot;isEdited&quot;:false,&quot;manualOverride&quot;:{&quot;isManuallyOverridden&quot;:false,&quot;citeprocText&quot;:&quot;(AusPat, 2020)&quot;,&quot;manualOverrideText&quot;:&quot;&quot;},&quot;citationTag&quot;:&quot;MENDELEY_CITATION_v3_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&quot;,&quot;citationItems&quot;:[{&quot;id&quot;:&quot;2c156822-7fa3-3906-826a-d65d16d41af3&quot;,&quot;itemData&quot;:{&quot;type&quot;:&quot;webpage&quot;,&quot;id&quot;:&quot;2c156822-7fa3-3906-826a-d65d16d41af3&quot;,&quot;title&quot;:&quot;2021286247: Decommissioning subsea infrastructure&quot;,&quot;author&quot;:[{&quot;family&quot;:&quot;AusPat&quot;,&quot;given&quot;:&quot;&quot;,&quot;parse-names&quot;:false,&quot;dropping-particle&quot;:&quot;&quot;,&quot;non-dropping-particle&quot;:&quot;&quot;}],&quot;container-title&quot;:&quot;Patent&quot;,&quot;accessed&quot;:{&quot;date-parts&quot;:[[2024,2,8]]},&quot;URL&quot;:&quot;https://pericles.ipaustralia.gov.au/ols/auspat/applicationDetails.do?applicationNo=2021286247&quot;,&quot;issued&quot;:{&quot;date-parts&quot;:[[2020]]},&quot;container-title-short&quot;:&quot;&quot;},&quot;isTemporary&quot;:false}]},{&quot;citationID&quot;:&quot;MENDELEY_CITATION_02ecb01c-c872-465a-bc57-07e4349090dc&quot;,&quot;properties&quot;:{&quot;noteIndex&quot;:0},&quot;isEdited&quot;:false,&quot;manualOverride&quot;:{&quot;isManuallyOverridden&quot;:false,&quot;citeprocText&quot;:&quot;(Dexon, 2023)&quot;,&quot;manualOverrideText&quot;:&quot;&quot;},&quot;citationTag&quot;:&quot;MENDELEY_CITATION_v3_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&quot;,&quot;citationItems&quot;:[{&quot;id&quot;:&quot;a865d21a-5626-30ad-9783-7e85612b1d2e&quot;,&quot;itemData&quot;:{&quot;type&quot;:&quot;webpage&quot;,&quot;id&quot;:&quot;a865d21a-5626-30ad-9783-7e85612b1d2e&quot;,&quot;title&quot;:&quot;INTELLIGENT “SMART” PIPELINE PIGGING SERVICES&quot;,&quot;author&quot;:[{&quot;family&quot;:&quot;Dexon&quot;,&quot;given&quot;:&quot;&quot;,&quot;parse-names&quot;:false,&quot;dropping-particle&quot;:&quot;&quot;,&quot;non-dropping-particle&quot;:&quot;&quot;}],&quot;container-title&quot;:&quot;Dexon&quot;,&quot;accessed&quot;:{&quot;date-parts&quot;:[[2024,2,8]]},&quot;URL&quot;:&quot;https://www.dexon-technology.com/pipeline-services/intelligent-pigging/&quot;,&quot;issued&quot;:{&quot;date-parts&quot;:[[2023]]},&quot;container-title-short&quot;:&quot;&quot;},&quot;isTemporary&quot;:false}]},{&quot;citationID&quot;:&quot;MENDELEY_CITATION_2b58a28b-2e8e-4e6f-bf5c-c0a3ac04b5bb&quot;,&quot;properties&quot;:{&quot;noteIndex&quot;:0},&quot;isEdited&quot;:false,&quot;manualOverride&quot;:{&quot;isManuallyOverridden&quot;:false,&quot;citeprocText&quot;:&quot;(APS, 2023)&quot;,&quot;manualOverrideText&quot;:&quot;&quot;},&quot;citationTag&quot;:&quot;MENDELEY_CITATION_v3_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&quot;,&quot;citationItems&quot;:[{&quot;id&quot;:&quot;53410cc6-b38a-3af5-81b9-c61ba50caedb&quot;,&quot;itemData&quot;:{&quot;type&quot;:&quot;webpage&quot;,&quot;id&quot;:&quot;53410cc6-b38a-3af5-81b9-c61ba50caedb&quot;,&quot;title&quot;:&quot;Ice Pigging™ Services&quot;,&quot;author&quot;:[{&quot;family&quot;:&quot;APS&quot;,&quot;given&quot;:&quot;&quot;,&quot;parse-names&quot;:false,&quot;dropping-particle&quot;:&quot;&quot;,&quot;non-dropping-particle&quot;:&quot;&quot;}],&quot;container-title&quot;:&quot;American Pipeline Solutions&quot;,&quot;accessed&quot;:{&quot;date-parts&quot;:[[2024,2,8]]},&quot;URL&quot;:&quot;https://www.americanpipelinesolutions.com/ice-pigging&quot;,&quot;issued&quot;:{&quot;date-parts&quot;:[[2023]]},&quot;container-title-short&quot;:&quot;&quot;},&quot;isTemporary&quot;:false}]},{&quot;citationID&quot;:&quot;MENDELEY_CITATION_5f52e0b0-adbf-43ad-97f8-8fb7e20f8fad&quot;,&quot;properties&quot;:{&quot;noteIndex&quot;:0},&quot;isEdited&quot;:false,&quot;manualOverride&quot;:{&quot;isManuallyOverridden&quot;:false,&quot;citeprocText&quot;:&quot;(Allied Heat Transfer, 2021)&quot;,&quot;manualOverrideText&quot;:&quot;&quot;},&quot;citationTag&quot;:&quot;MENDELEY_CITATION_v3_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&quot;,&quot;citationItems&quot;:[{&quot;id&quot;:&quot;0878d8ee-a730-3e23-b5eb-c8becd792b60&quot;,&quot;itemData&quot;:{&quot;type&quot;:&quot;webpage&quot;,&quot;id&quot;:&quot;0878d8ee-a730-3e23-b5eb-c8becd792b60&quot;,&quot;title&quot;:&quot;Ultrasonic Cleaning&quot;,&quot;author&quot;:[{&quot;family&quot;:&quot;Allied Heat Transfer&quot;,&quot;given&quot;:&quot;&quot;,&quot;parse-names&quot;:false,&quot;dropping-particle&quot;:&quot;&quot;,&quot;non-dropping-particle&quot;:&quot;&quot;}],&quot;container-title&quot;:&quot;Allied Heat Transfer&quot;,&quot;accessed&quot;:{&quot;date-parts&quot;:[[2024,2,8]]},&quot;URL&quot;:&quot;https://www.alliedheattransfer.com.au/services/ultrasonic-cleaning-capabilities/&quot;,&quot;issued&quot;:{&quot;date-parts&quot;:[[2021]]},&quot;container-title-short&quot;:&quot;&quot;},&quot;isTemporary&quot;:false}]},{&quot;citationID&quot;:&quot;MENDELEY_CITATION_f43b9d6c-763a-41e9-9daf-1157b469298b&quot;,&quot;properties&quot;:{&quot;noteIndex&quot;:0},&quot;isEdited&quot;:false,&quot;manualOverride&quot;:{&quot;isManuallyOverridden&quot;:false,&quot;citeprocText&quot;:&quot;(CODA, 2022b)&quot;,&quot;manualOverrideText&quot;:&quot;&quot;},&quot;citationTag&quot;:&quot;MENDELEY_CITATION_v3_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&quot;,&quot;citationItems&quot;:[{&quot;id&quot;:&quot;d59430c3-39b3-3faf-bf6b-13fc9263886c&quot;,&quot;itemData&quot;:{&quot;type&quot;:&quot;report&quot;,&quot;id&quot;:&quot;d59430c3-39b3-3faf-bf6b-13fc9263886c&quot;,&quot;title&quot;:&quot;Decommissioning Innovation and Technology Roadmap&quot;,&quot;author&quot;:[{&quot;family&quot;:&quot;CODA&quot;,&quot;given&quot;:&quot;&quot;,&quot;parse-names&quot;:false,&quot;dropping-particle&quot;:&quot;&quot;,&quot;non-dropping-particle&quot;:&quot;&quot;}],&quot;accessed&quot;:{&quot;date-parts&quot;:[[2024,2,29]]},&quot;URL&quot;:&quot;https://www.decommissioning.org.au/wp-content/uploads/2022/10/A8799-CODA-Decommissioning-Innovation-and-Technology-Roadmap-EXEC-SUMMARY-4.pdf&quot;,&quot;issued&quot;:{&quot;date-parts&quot;:[[2022]]},&quot;container-title-short&quot;:&quot;&quot;},&quot;isTemporary&quot;:false}]},{&quot;citationID&quot;:&quot;MENDELEY_CITATION_94907fae-990f-4724-b5b7-c67f70a95fb8&quot;,&quot;properties&quot;:{&quot;noteIndex&quot;:0},&quot;isEdited&quot;:false,&quot;manualOverride&quot;:{&quot;isManuallyOverridden&quot;:false,&quot;citeprocText&quot;:&quot;(China, 2023)&quot;,&quot;manualOverrideText&quot;:&quot;&quot;},&quot;citationTag&quot;:&quot;MENDELEY_CITATION_v3_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&quot;,&quot;citationItems&quot;:[{&quot;id&quot;:&quot;13191f63-afde-37c6-802d-18c78495cb6a&quot;,&quot;itemData&quot;:{&quot;type&quot;:&quot;article-magazine&quot;,&quot;id&quot;:&quot;13191f63-afde-37c6-802d-18c78495cb6a&quot;,&quot;title&quot;:&quot;10 ways the oil and gas industry can leverage digital twin technology&quot;,&quot;author&quot;:[{&quot;family&quot;:&quot;China&quot;,&quot;given&quot;:&quot;C&quot;,&quot;parse-names&quot;:false,&quot;dropping-particle&quot;:&quot;&quot;,&quot;non-dropping-particle&quot;:&quot;&quot;}],&quot;container-title&quot;:&quot;IBM&quot;,&quot;accessed&quot;:{&quot;date-parts&quot;:[[2024,2,8]]},&quot;URL&quot;:&quot;https://www.ibm.com/blog/10-ways-the-oil-and-gas-industry-can-leverage-digital-twin-technology/&quot;,&quot;issued&quot;:{&quot;date-parts&quot;:[[2023,7,6]]},&quot;container-title-short&quot;:&quot;&quot;},&quot;isTemporary&quot;:false}]},{&quot;citationID&quot;:&quot;MENDELEY_CITATION_b7e9e8ad-00f3-4784-9f1c-8d489cb816b7&quot;,&quot;properties&quot;:{&quot;noteIndex&quot;:0},&quot;isEdited&quot;:false,&quot;manualOverride&quot;:{&quot;isManuallyOverridden&quot;:false,&quot;citeprocText&quot;:&quot;(SES Digital, 2021)&quot;,&quot;manualOverrideText&quot;:&quot;&quot;},&quot;citationTag&quot;:&quot;MENDELEY_CITATION_v3_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&quot;,&quot;citationItems&quot;:[{&quot;id&quot;:&quot;5e6811f0-1433-3ad8-9923-9080f476fa60&quot;,&quot;itemData&quot;:{&quot;type&quot;:&quot;article-magazine&quot;,&quot;id&quot;:&quot;5e6811f0-1433-3ad8-9923-9080f476fa60&quot;,&quot;title&quot;:&quot;AR And VR In Oil And Gas Industry: Transforming The Future&quot;,&quot;author&quot;:[{&quot;family&quot;:&quot;SES Digital&quot;,&quot;given&quot;:&quot;&quot;,&quot;parse-names&quot;:false,&quot;dropping-particle&quot;:&quot;&quot;,&quot;non-dropping-particle&quot;:&quot;&quot;}],&quot;container-title&quot;:&quot;SES Digital&quot;,&quot;accessed&quot;:{&quot;date-parts&quot;:[[2024,2,8]]},&quot;URL&quot;:&quot;https://sesdigitalsolutions.com/ar-and-vr-in-oil-and-gas-industry-transforming-the-future/#:~:text=AR%20%26%20VR%20in%20the%20oil,examination%20or%20maintain%20a%20system.&quot;,&quot;issued&quot;:{&quot;date-parts&quot;:[[2021]]},&quot;container-title-short&quot;:&quot;&quot;},&quot;isTemporary&quot;:false}]},{&quot;citationID&quot;:&quot;MENDELEY_CITATION_2cb362e3-24fa-4181-8e6b-21191edbd533&quot;,&quot;properties&quot;:{&quot;noteIndex&quot;:0},&quot;isEdited&quot;:false,&quot;manualOverride&quot;:{&quot;isManuallyOverridden&quot;:false,&quot;citeprocText&quot;:&quot;(A-team Global, 2023)&quot;,&quot;manualOverrideText&quot;:&quot;&quot;},&quot;citationTag&quot;:&quot;MENDELEY_CITATION_v3_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&quot;,&quot;citationItems&quot;:[{&quot;id&quot;:&quot;9ec1ffb0-4d50-33a1-8c22-4c237901d184&quot;,&quot;itemData&quot;:{&quot;type&quot;:&quot;webpage&quot;,&quot;id&quot;:&quot;9ec1ffb0-4d50-33a1-8c22-4c237901d184&quot;,&quot;title&quot;:&quot;IOT FOR OIL AND GAS INDUSTRY: ADVANTAGES, FEATURES, AND USE CASES&quot;,&quot;author&quot;:[{&quot;family&quot;:&quot;A-team Global&quot;,&quot;given&quot;:&quot;&quot;,&quot;parse-names&quot;:false,&quot;dropping-particle&quot;:&quot;&quot;,&quot;non-dropping-particle&quot;:&quot;&quot;}],&quot;container-title&quot;:&quot;A-team Global&quot;,&quot;accessed&quot;:{&quot;date-parts&quot;:[[2024,2,8]]},&quot;URL&quot;:&quot;https://a-team.global/blog/iot-for-oil-and-gas-industry-advantages-features-and-use-cases/#:~:text=In%20oil%20and%20gas%20exploration,reduce%20downtime%2C%20and%20enhance%20safety.&quot;,&quot;issued&quot;:{&quot;date-parts&quot;:[[2023,9,22]]},&quot;container-title-short&quot;:&quot;&quot;},&quot;isTemporary&quot;:false}]},{&quot;citationID&quot;:&quot;MENDELEY_CITATION_cc676419-6429-4801-bdd5-f39af6f2a54f&quot;,&quot;properties&quot;:{&quot;noteIndex&quot;:0},&quot;isEdited&quot;:false,&quot;manualOverride&quot;:{&quot;isManuallyOverridden&quot;:false,&quot;citeprocText&quot;:&quot;(Ahmad et al., 2022)&quot;,&quot;manualOverrideText&quot;:&quot;&quot;},&quot;citationTag&quot;:&quot;MENDELEY_CITATION_v3_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&quot;,&quot;citationItems&quot;:[{&quot;id&quot;:&quot;aa069fc7-83d9-3d39-b3a7-700be19a73ac&quot;,&quot;itemData&quot;:{&quot;type&quot;:&quot;article-journal&quot;,&quot;id&quot;:&quot;aa069fc7-83d9-3d39-b3a7-700be19a73ac&quot;,&quot;title&quot;:&quot;Blockchain in oil and gas industry: Applications, challenges, and future trends&quot;,&quot;author&quot;:[{&quot;family&quot;:&quot;Ahmad&quot;,&quot;given&quot;:&quot;Raja Wasim&quot;,&quot;parse-names&quot;:false,&quot;dropping-particle&quot;:&quot;&quot;,&quot;non-dropping-particle&quot;:&quot;&quot;},{&quot;family&quot;:&quot;Salah&quot;,&quot;given&quot;:&quot;Khaled&quot;,&quot;parse-names&quot;:false,&quot;dropping-particle&quot;:&quot;&quot;,&quot;non-dropping-particle&quot;:&quot;&quot;},{&quot;family&quot;:&quot;Jayaraman&quot;,&quot;given&quot;:&quot;Raja&quot;,&quot;parse-names&quot;:false,&quot;dropping-particle&quot;:&quot;&quot;,&quot;non-dropping-particle&quot;:&quot;&quot;},{&quot;family&quot;:&quot;Yaqoob&quot;,&quot;given&quot;:&quot;Ibrar&quot;,&quot;parse-names&quot;:false,&quot;dropping-particle&quot;:&quot;&quot;,&quot;non-dropping-particle&quot;:&quot;&quot;},{&quot;family&quot;:&quot;Omar&quot;,&quot;given&quot;:&quot;Mohammed&quot;,&quot;parse-names&quot;:false,&quot;dropping-particle&quot;:&quot;&quot;,&quot;non-dropping-particle&quot;:&quot;&quot;}],&quot;container-title&quot;:&quot;Technology in Society&quot;,&quot;container-title-short&quot;:&quot;Technol Soc&quot;,&quot;DOI&quot;:&quot;10.1016/j.techsoc.2022.101941&quot;,&quot;ISSN&quot;:&quot;0160791X&quot;,&quot;issued&quot;:{&quot;date-parts&quot;:[[2022,2]]},&quot;page&quot;:&quot;101941&quot;,&quot;volume&quot;:&quot;68&quot;},&quot;isTemporary&quot;:false}]},{&quot;citationID&quot;:&quot;MENDELEY_CITATION_47b3a8a0-1826-4fc5-97f1-e890133701e0&quot;,&quot;properties&quot;:{&quot;noteIndex&quot;:0},&quot;isEdited&quot;:false,&quot;manualOverride&quot;:{&quot;isManuallyOverridden&quot;:false,&quot;citeprocText&quot;:&quot;(Berman et al., 2020)&quot;,&quot;manualOverrideText&quot;:&quot;&quot;},&quot;citationTag&quot;:&quot;MENDELEY_CITATION_v3_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&quot;,&quot;citationItems&quot;:[{&quot;id&quot;:&quot;98998a3f-8d2d-3016-a1ce-e60658124c61&quot;,&quot;itemData&quot;:{&quot;type&quot;:&quot;article-journal&quot;,&quot;id&quot;:&quot;98998a3f-8d2d-3016-a1ce-e60658124c61&quot;,&quot;title&quot;:&quot;Trustable Environmental Monitoring by Means of Sensors Networks on Swarming Autonomous Marine Vessels and Distributed Ledger Technology&quot;,&quot;author&quot;:[{&quot;family&quot;:&quot;Berman&quot;,&quot;given&quot;:&quot;Ivan&quot;,&quot;parse-names&quot;:false,&quot;dropping-particle&quot;:&quot;&quot;,&quot;non-dropping-particle&quot;:&quot;&quot;},{&quot;family&quot;:&quot;Zereik&quot;,&quot;given&quot;:&quot;Enrica&quot;,&quot;parse-names&quot;:false,&quot;dropping-particle&quot;:&quot;&quot;,&quot;non-dropping-particle&quot;:&quot;&quot;},{&quot;family&quot;:&quot;Kapitonov&quot;,&quot;given&quot;:&quot;Aleksandr&quot;,&quot;parse-names&quot;:false,&quot;dropping-particle&quot;:&quot;&quot;,&quot;non-dropping-particle&quot;:&quot;&quot;},{&quot;family&quot;:&quot;Bonsignorio&quot;,&quot;given&quot;:&quot;Fabio&quot;,&quot;parse-names&quot;:false,&quot;dropping-particle&quot;:&quot;&quot;,&quot;non-dropping-particle&quot;:&quot;&quot;},{&quot;family&quot;:&quot;Khassanov&quot;,&quot;given&quot;:&quot;Alisher&quot;,&quot;parse-names&quot;:false,&quot;dropping-particle&quot;:&quot;&quot;,&quot;non-dropping-particle&quot;:&quot;&quot;},{&quot;family&quot;:&quot;Oripova&quot;,&quot;given&quot;:&quot;Aziza&quot;,&quot;parse-names&quot;:false,&quot;dropping-particle&quot;:&quot;&quot;,&quot;non-dropping-particle&quot;:&quot;&quot;},{&quot;family&quot;:&quot;Lonshakov&quot;,&quot;given&quot;:&quot;Sergei&quot;,&quot;parse-names&quot;:false,&quot;dropping-particle&quot;:&quot;&quot;,&quot;non-dropping-particle&quot;:&quot;&quot;},{&quot;family&quot;:&quot;Bulatov&quot;,&quot;given&quot;:&quot;Vitaly&quot;,&quot;parse-names&quot;:false,&quot;dropping-particle&quot;:&quot;&quot;,&quot;non-dropping-particle&quot;:&quot;&quot;}],&quot;container-title&quot;:&quot;Frontiers in Robotics and AI&quot;,&quot;container-title-short&quot;:&quot;Front Robot AI&quot;,&quot;DOI&quot;:&quot;10.3389/frobt.2020.00070&quot;,&quot;ISSN&quot;:&quot;2296-9144&quot;,&quot;issued&quot;:{&quot;date-parts&quot;:[[2020,5,28]]},&quot;volume&quot;:&quot;7&quot;},&quot;isTemporary&quot;:false}]},{&quot;citationID&quot;:&quot;MENDELEY_CITATION_9f77dceb-8894-45e3-bd23-c80407bba0d0&quot;,&quot;properties&quot;:{&quot;noteIndex&quot;:0},&quot;isEdited&quot;:false,&quot;manualOverride&quot;:{&quot;isManuallyOverridden&quot;:false,&quot;citeprocText&quot;:&quot;(Pan et al., 2023)&quot;,&quot;manualOverrideText&quot;:&quot;&quot;},&quot;citationTag&quot;:&quot;MENDELEY_CITATION_v3_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&quot;,&quot;citationItems&quot;:[{&quot;id&quot;:&quot;24b0de23-f2f9-3ade-a815-88ba6937c331&quot;,&quot;itemData&quot;:{&quot;type&quot;:&quot;article-journal&quot;,&quot;id&quot;:&quot;24b0de23-f2f9-3ade-a815-88ba6937c331&quot;,&quot;title&quot;:&quot;Underwater Acoustic Technology-Based Monitoring of Oil Spill: A Review&quot;,&quot;author&quot;:[{&quot;family&quot;:&quot;Pan&quot;,&quot;given&quot;:&quot;Huaxin&quot;,&quot;parse-names&quot;:false,&quot;dropping-particle&quot;:&quot;&quot;,&quot;non-dropping-particle&quot;:&quot;&quot;},{&quot;family&quot;:&quot;Tang&quot;,&quot;given&quot;:&quot;Kangxu&quot;,&quot;parse-names&quot;:false,&quot;dropping-particle&quot;:&quot;&quot;,&quot;non-dropping-particle&quot;:&quot;&quot;},{&quot;family&quot;:&quot;Zhuo&quot;,&quot;given&quot;:&quot;Jia&quot;,&quot;parse-names&quot;:false,&quot;dropping-particle&quot;:&quot;&quot;,&quot;non-dropping-particle&quot;:&quot;&quot;},{&quot;family&quot;:&quot;Lu&quot;,&quot;given&quot;:&quot;Yuming&quot;,&quot;parse-names&quot;:false,&quot;dropping-particle&quot;:&quot;&quot;,&quot;non-dropping-particle&quot;:&quot;&quot;},{&quot;family&quot;:&quot;Chen&quot;,&quot;given&quot;:&quot;Jialong&quot;,&quot;parse-names&quot;:false,&quot;dropping-particle&quot;:&quot;&quot;,&quot;non-dropping-particle&quot;:&quot;&quot;},{&quot;family&quot;:&quot;Lv&quot;,&quot;given&quot;:&quot;Zhichao&quot;,&quot;parse-names&quot;:false,&quot;dropping-particle&quot;:&quot;&quot;,&quot;non-dropping-particle&quot;:&quot;&quot;}],&quot;container-title&quot;:&quot;Journal of Marine Science and Engineering&quot;,&quot;container-title-short&quot;:&quot;J Mar Sci Eng&quot;,&quot;DOI&quot;:&quot;10.3390/jmse11040870&quot;,&quot;ISSN&quot;:&quot;2077-1312&quot;,&quot;issued&quot;:{&quot;date-parts&quot;:[[2023,4,20]]},&quot;page&quot;:&quot;870&quot;,&quot;abstract&quot;:&quot;&lt;p&gt;Acoustic monitoring is an efficient technique for oil spill detection, and the development of acoustic technology is conducive to achieving real-time monitoring of underwater oil spills, providing data references and guidance for emergency response work. Starting from the research background of oil spills, this review summarizes and evaluates the existing research on acoustic technology for monitoring underwater oil spills. Underwater oil spills are more complex than surface oil spills, and further research is needed to investigate the feasibility of acoustic technology in underwater oil spill monitoring, verify the accuracy of monitoring data, and assess its value. In the future, the impact mechanism and dynamic research of acoustic technology in oil spill monitoring should be explored, and the advantages and differences between acoustic technology and other detection techniques should be compared. The significance of auxiliary mechanisms combined with acoustic technology in oil spill monitoring should be studied. Moreover, acoustic research methods and experimental techniques should be enriched and improved to fully tap into the future value of acoustic technology.&lt;/p&gt;&quot;,&quot;issue&quot;:&quot;4&quot;,&quot;volume&quot;:&quot;11&quot;},&quot;isTemporary&quot;:false}]},{&quot;citationID&quot;:&quot;MENDELEY_CITATION_817c4d5b-004e-4f51-81a5-4f84485ba314&quot;,&quot;properties&quot;:{&quot;noteIndex&quot;:0},&quot;isEdited&quot;:false,&quot;manualOverride&quot;:{&quot;isManuallyOverridden&quot;:false,&quot;citeprocText&quot;:&quot;(Jones, 2021)&quot;,&quot;manualOverrideText&quot;:&quot;&quot;},&quot;citationTag&quot;:&quot;MENDELEY_CITATION_v3_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&quot;,&quot;citationItems&quot;:[{&quot;id&quot;:&quot;d94a833c-eb73-36d1-82b6-73c7e3632c0a&quot;,&quot;itemData&quot;:{&quot;type&quot;:&quot;article-magazine&quot;,&quot;id&quot;:&quot;d94a833c-eb73-36d1-82b6-73c7e3632c0a&quot;,&quot;title&quot;:&quot;New energy sector quantum computing use cases&quot;,&quot;author&quot;:[{&quot;family&quot;:&quot;Jones&quot;,&quot;given&quot;:&quot;Jonathan Spencer&quot;,&quot;parse-names&quot;:false,&quot;dropping-particle&quot;:&quot;&quot;,&quot;non-dropping-particle&quot;:&quot;&quot;}],&quot;container-title&quot;:&quot;Smart Energy International&quot;,&quot;accessed&quot;:{&quot;date-parts&quot;:[[2024,2,9]]},&quot;URL&quot;:&quot;https://www.smart-energy.com/industry-sectors/new-technology/new-energy-sector-quantum-computing-use-cases/&quot;,&quot;issued&quot;:{&quot;date-parts&quot;:[[2021,11,11]]},&quot;container-title-short&quot;:&quot;&quot;},&quot;isTemporary&quot;:false}]},{&quot;citationID&quot;:&quot;MENDELEY_CITATION_008572db-a7df-416c-835d-b20a8cf7c541&quot;,&quot;properties&quot;:{&quot;noteIndex&quot;:0},&quot;isEdited&quot;:false,&quot;manualOverride&quot;:{&quot;isManuallyOverridden&quot;:false,&quot;citeprocText&quot;:&quot;(Aljameel et al., 2022)&quot;,&quot;manualOverrideText&quot;:&quot;&quot;},&quot;citationTag&quot;:&quot;MENDELEY_CITATION_v3_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&quot;,&quot;citationItems&quot;:[{&quot;id&quot;:&quot;8817c89f-ca62-3d1b-a92f-4b632ab8f67e&quot;,&quot;itemData&quot;:{&quot;type&quot;:&quot;article-journal&quot;,&quot;id&quot;:&quot;8817c89f-ca62-3d1b-a92f-4b632ab8f67e&quot;,&quot;title&quot;:&quot;An Anomaly Detection Model for Oil and Gas Pipelines Using Machine Learning&quot;,&quot;author&quot;:[{&quot;family&quot;:&quot;Aljameel&quot;,&quot;given&quot;:&quot;Sumayh S.&quot;,&quot;parse-names&quot;:false,&quot;dropping-particle&quot;:&quot;&quot;,&quot;non-dropping-particle&quot;:&quot;&quot;},{&quot;family&quot;:&quot;Alomari&quot;,&quot;given&quot;:&quot;Dorieh M.&quot;,&quot;parse-names&quot;:false,&quot;dropping-particle&quot;:&quot;&quot;,&quot;non-dropping-particle&quot;:&quot;&quot;},{&quot;family&quot;:&quot;Alismail&quot;,&quot;given&quot;:&quot;Shatha&quot;,&quot;parse-names&quot;:false,&quot;dropping-particle&quot;:&quot;&quot;,&quot;non-dropping-particle&quot;:&quot;&quot;},{&quot;family&quot;:&quot;Khawaher&quot;,&quot;given&quot;:&quot;Fatimah&quot;,&quot;parse-names&quot;:false,&quot;dropping-particle&quot;:&quot;&quot;,&quot;non-dropping-particle&quot;:&quot;&quot;},{&quot;family&quot;:&quot;Alkhudhair&quot;,&quot;given&quot;:&quot;Aljawharah A.&quot;,&quot;parse-names&quot;:false,&quot;dropping-particle&quot;:&quot;&quot;,&quot;non-dropping-particle&quot;:&quot;&quot;},{&quot;family&quot;:&quot;Aljubran&quot;,&quot;given&quot;:&quot;Fatimah&quot;,&quot;parse-names&quot;:false,&quot;dropping-particle&quot;:&quot;&quot;,&quot;non-dropping-particle&quot;:&quot;&quot;},{&quot;family&quot;:&quot;Alzannan&quot;,&quot;given&quot;:&quot;Razan M.&quot;,&quot;parse-names&quot;:false,&quot;dropping-particle&quot;:&quot;&quot;,&quot;non-dropping-particle&quot;:&quot;&quot;}],&quot;container-title&quot;:&quot;Computation&quot;,&quot;DOI&quot;:&quot;10.3390/computation10080138&quot;,&quot;ISSN&quot;:&quot;2079-3197&quot;,&quot;issued&quot;:{&quot;date-parts&quot;:[[2022,8,10]]},&quot;page&quot;:&quot;138&quot;,&quot;abstract&quot;:&quot;&lt;p&gt;Detection of minor leaks in oil or gas pipelines is a critical and persistent problem in the oil and gas industry. Many organisations have long relied on fixed hardware or manual assessments to monitor leaks. With rapid industrialisation and technological advancements, innovative engineering technologies that are cost-effective, faster, and easier to implement are essential. Herein, machine learning-based anomaly detection models are proposed to solve the problem of oil and gas pipeline leakage. Five machine learning algorithms, namely, random forest, support vector machine, k-nearest neighbour, gradient boosting, and decision tree, were used to develop detection models for pipeline leaks. The support vector machine algorithm, with an accuracy of 97.4%, overperformed the other algorithms in detecting pipeline leakage and thus proved its efficiency as an accurate model for detecting leakage in oil and gas pipelines.&lt;/p&gt;&quot;,&quot;issue&quot;:&quot;8&quot;,&quot;volume&quot;:&quot;10&quot;,&quot;container-title-short&quot;:&quot;&quot;},&quot;isTemporary&quot;:false}]},{&quot;citationID&quot;:&quot;MENDELEY_CITATION_98ef8b2d-be75-443f-9269-a9d45ed7077b&quot;,&quot;properties&quot;:{&quot;noteIndex&quot;:0},&quot;isEdited&quot;:false,&quot;manualOverride&quot;:{&quot;isManuallyOverridden&quot;:false,&quot;citeprocText&quot;:&quot;(M. Kim et al., 2020)&quot;,&quot;manualOverrideText&quot;:&quot;&quot;},&quot;citationTag&quot;:&quot;MENDELEY_CITATION_v3_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&quot;,&quot;citationItems&quot;:[{&quot;id&quot;:&quot;a443e76d-1f1a-39cf-a522-ec3f93238919&quot;,&quot;itemData&quot;:{&quot;type&quot;:&quot;article-journal&quot;,&quot;id&quot;:&quot;a443e76d-1f1a-39cf-a522-ec3f93238919&quot;,&quot;title&quot;:&quot;Autonomous shipping and its impact on regulations, technologies, and industries&quot;,&quot;author&quot;:[{&quot;family&quot;:&quot;Kim&quot;,&quot;given&quot;:&quot;Mingyu&quot;,&quot;parse-names&quot;:false,&quot;dropping-particle&quot;:&quot;&quot;,&quot;non-dropping-particle&quot;:&quot;&quot;},{&quot;family&quot;:&quot;Joung&quot;,&quot;given&quot;:&quot;Tae-Hwan&quot;,&quot;parse-names&quot;:false,&quot;dropping-particle&quot;:&quot;&quot;,&quot;non-dropping-particle&quot;:&quot;&quot;},{&quot;family&quot;:&quot;Jeong&quot;,&quot;given&quot;:&quot;Byongug&quot;,&quot;parse-names&quot;:false,&quot;dropping-particle&quot;:&quot;&quot;,&quot;non-dropping-particle&quot;:&quot;&quot;},{&quot;family&quot;:&quot;Park&quot;,&quot;given&quot;:&quot;Han-Seon&quot;,&quot;parse-names&quot;:false,&quot;dropping-particle&quot;:&quot;&quot;,&quot;non-dropping-particle&quot;:&quot;&quot;}],&quot;container-title&quot;:&quot;Journal of International Maritime Safety, Environmental Affairs, and Shipping&quot;,&quot;DOI&quot;:&quot;10.1080/25725084.2020.1779427&quot;,&quot;ISSN&quot;:&quot;2572-5084&quot;,&quot;issued&quot;:{&quot;date-parts&quot;:[[2020,4,2]]},&quot;page&quot;:&quot;17-25&quot;,&quot;issue&quot;:&quot;2&quot;,&quot;volume&quot;:&quot;4&quot;,&quot;container-title-short&quot;:&quot;&quot;},&quot;isTemporary&quot;:false}]},{&quot;citationID&quot;:&quot;MENDELEY_CITATION_d05b6624-af0d-4487-81b7-768df978ece3&quot;,&quot;properties&quot;:{&quot;noteIndex&quot;:0},&quot;isEdited&quot;:false,&quot;manualOverride&quot;:{&quot;isManuallyOverridden&quot;:false,&quot;citeprocText&quot;:&quot;(Morozova, 2024)&quot;,&quot;manualOverrideText&quot;:&quot;&quot;},&quot;citationTag&quot;:&quot;MENDELEY_CITATION_v3_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&quot;,&quot;citationItems&quot;:[{&quot;id&quot;:&quot;e72787d3-b985-37e4-b879-1e89bfa8deb4&quot;,&quot;itemData&quot;:{&quot;type&quot;:&quot;webpage&quot;,&quot;id&quot;:&quot;e72787d3-b985-37e4-b879-1e89bfa8deb4&quot;,&quot;title&quot;:&quot;Augmented Reality in Logistics Business&quot;,&quot;author&quot;:[{&quot;family&quot;:&quot;Morozova&quot;,&quot;given&quot;:&quot;A&quot;,&quot;parse-names&quot;:false,&quot;dropping-particle&quot;:&quot;&quot;,&quot;non-dropping-particle&quot;:&quot;&quot;}],&quot;container-title&quot;:&quot;Jasoren&quot;,&quot;accessed&quot;:{&quot;date-parts&quot;:[[2024,2,8]]},&quot;URL&quot;:&quot;https://www.jasoren.com/augmented-reality-in-the-logistics-business/#:~:text=Augmented%20reality%20can%20also%20improve,due%20to%20advanced%20optimization%20techniques.&quot;,&quot;issued&quot;:{&quot;date-parts&quot;:[[2024]]},&quot;container-title-short&quot;:&quot;&quot;},&quot;isTemporary&quot;:false}]},{&quot;citationID&quot;:&quot;MENDELEY_CITATION_72165305-7b20-486c-b9d1-97b7dac68385&quot;,&quot;properties&quot;:{&quot;noteIndex&quot;:0},&quot;isEdited&quot;:false,&quot;manualOverride&quot;:{&quot;isManuallyOverridden&quot;:false,&quot;citeprocText&quot;:&quot;(GIH, 2024)&quot;,&quot;manualOverrideText&quot;:&quot;&quot;},&quot;citationTag&quot;:&quot;MENDELEY_CITATION_v3_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&quot;,&quot;citationItems&quot;:[{&quot;id&quot;:&quot;3618c9c1-45a1-3ad1-8904-d37e1dc47a5a&quot;,&quot;itemData&quot;:{&quot;type&quot;:&quot;webpage&quot;,&quot;id&quot;:&quot;3618c9c1-45a1-3ad1-8904-d37e1dc47a5a&quot;,&quot;title&quot;:&quot;Smart Shipping Containers to Enhance Port Productivity&quot;,&quot;author&quot;:[{&quot;family&quot;:&quot;GIH&quot;,&quot;given&quot;:&quot;&quot;,&quot;parse-names&quot;:false,&quot;dropping-particle&quot;:&quot;&quot;,&quot;non-dropping-particle&quot;:&quot;&quot;}],&quot;container-title&quot;:&quot;Global Infrastructure Hub&quot;,&quot;accessed&quot;:{&quot;date-parts&quot;:[[2024,2,8]]},&quot;URL&quot;:&quot;https://www.gihub.org/infrastructure-technology-use-cases/case-studies/smart-shipping-containers-to-enhance-port-productivity/&quot;,&quot;issued&quot;:{&quot;date-parts&quot;:[[2024]]},&quot;container-title-short&quot;:&quot;&quot;},&quot;isTemporary&quot;:false}]},{&quot;citationID&quot;:&quot;MENDELEY_CITATION_c63e574a-20f0-45ec-81a1-fc3bc7314e60&quot;,&quot;properties&quot;:{&quot;noteIndex&quot;:0},&quot;isEdited&quot;:false,&quot;manualOverride&quot;:{&quot;isManuallyOverridden&quot;:false,&quot;citeprocText&quot;:&quot;(OrbitsHub, 2024)&quot;,&quot;manualOverrideText&quot;:&quot;&quot;},&quot;citationTag&quot;:&quot;MENDELEY_CITATION_v3_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&quot;,&quot;citationItems&quot;:[{&quot;id&quot;:&quot;8dade428-ce81-3e28-aeb4-29b34dd8d371&quot;,&quot;itemData&quot;:{&quot;type&quot;:&quot;webpage&quot;,&quot;id&quot;:&quot;8dade428-ce81-3e28-aeb4-29b34dd8d371&quot;,&quot;title&quot;:&quot;Port Crane: Ultimate Guide To Container Shipping And Logistics&quot;,&quot;author&quot;:[{&quot;family&quot;:&quot;OrbitsHub&quot;,&quot;given&quot;:&quot;&quot;,&quot;parse-names&quot;:false,&quot;dropping-particle&quot;:&quot;&quot;,&quot;non-dropping-particle&quot;:&quot;&quot;}],&quot;container-title&quot;:&quot;OrbitsHub&quot;,&quot;accessed&quot;:{&quot;date-parts&quot;:[[2024,2,8]]},&quot;URL&quot;:&quot;https://orbitshub.com/port-crane-ultimate-guide-to-container-shipping-and-logistics/&quot;,&quot;issued&quot;:{&quot;date-parts&quot;:[[2024]]},&quot;container-title-short&quot;:&quot;&quot;},&quot;isTemporary&quot;:false}]},{&quot;citationID&quot;:&quot;MENDELEY_CITATION_6f327dae-ce9a-41fe-aaca-c115fb2aa216&quot;,&quot;properties&quot;:{&quot;noteIndex&quot;:0},&quot;isEdited&quot;:false,&quot;manualOverride&quot;:{&quot;isManuallyOverridden&quot;:false,&quot;citeprocText&quot;:&quot;(Sireesha et al., 2018)&quot;,&quot;manualOverrideText&quot;:&quot;&quot;},&quot;citationTag&quot;:&quot;MENDELEY_CITATION_v3_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&quot;,&quot;citationItems&quot;:[{&quot;id&quot;:&quot;35cf10ac-83b6-3328-bf90-b4b71ee41c41&quot;,&quot;itemData&quot;:{&quot;type&quot;:&quot;article-journal&quot;,&quot;id&quot;:&quot;35cf10ac-83b6-3328-bf90-b4b71ee41c41&quot;,&quot;title&quot;:&quot;A review on additive manufacturing and its way into the oil and gas industry&quot;,&quot;author&quot;:[{&quot;family&quot;:&quot;Sireesha&quot;,&quot;given&quot;:&quot;Merum&quot;,&quot;parse-names&quot;:false,&quot;dropping-particle&quot;:&quot;&quot;,&quot;non-dropping-particle&quot;:&quot;&quot;},{&quot;family&quot;:&quot;Lee&quot;,&quot;given&quot;:&quot;Jeremy&quot;,&quot;parse-names&quot;:false,&quot;dropping-particle&quot;:&quot;&quot;,&quot;non-dropping-particle&quot;:&quot;&quot;},{&quot;family&quot;:&quot;Kranthi Kiran&quot;,&quot;given&quot;:&quot;A. Sandeep&quot;,&quot;parse-names&quot;:false,&quot;dropping-particle&quot;:&quot;&quot;,&quot;non-dropping-particle&quot;:&quot;&quot;},{&quot;family&quot;:&quot;Babu&quot;,&quot;given&quot;:&quot;Veluru Jagadeesh&quot;,&quot;parse-names&quot;:false,&quot;dropping-particle&quot;:&quot;&quot;,&quot;non-dropping-particle&quot;:&quot;&quot;},{&quot;family&quot;:&quot;Kee&quot;,&quot;given&quot;:&quot;Bernard B. T.&quot;,&quot;parse-names&quot;:false,&quot;dropping-particle&quot;:&quot;&quot;,&quot;non-dropping-particle&quot;:&quot;&quot;},{&quot;family&quot;:&quot;Ramakrishna&quot;,&quot;given&quot;:&quot;Seeram&quot;,&quot;parse-names&quot;:false,&quot;dropping-particle&quot;:&quot;&quot;,&quot;non-dropping-particle&quot;:&quot;&quot;}],&quot;container-title&quot;:&quot;RSC Advances&quot;,&quot;container-title-short&quot;:&quot;RSC Adv&quot;,&quot;DOI&quot;:&quot;10.1039/C8RA03194K&quot;,&quot;ISSN&quot;:&quot;2046-2069&quot;,&quot;issued&quot;:{&quot;date-parts&quot;:[[2018]]},&quot;page&quot;:&quot;22460-22468&quot;,&quot;abstract&quot;:&quot;&lt;p&gt;The Schematic representation of a Stereolithography (SL) scalable manufacturing technology called additive manufacturing (AM) in oil and gas industry.&lt;/p&gt;&quot;,&quot;issue&quot;:&quot;40&quot;,&quot;volume&quot;:&quot;8&quot;},&quot;isTemporary&quot;:false}]},{&quot;citationID&quot;:&quot;MENDELEY_CITATION_07c2d568-b757-4cdb-8e35-2945d8af6517&quot;,&quot;properties&quot;:{&quot;noteIndex&quot;:0},&quot;isEdited&quot;:false,&quot;manualOverride&quot;:{&quot;isManuallyOverridden&quot;:false,&quot;citeprocText&quot;:&quot;(Adamska, 2023)&quot;,&quot;manualOverrideText&quot;:&quot;&quot;},&quot;citationTag&quot;:&quot;MENDELEY_CITATION_v3_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&quot;,&quot;citationItems&quot;:[{&quot;id&quot;:&quot;e6abe6ee-2af9-3406-935f-c698c9cd62b0&quot;,&quot;itemData&quot;:{&quot;type&quot;:&quot;article-magazine&quot;,&quot;id&quot;:&quot;e6abe6ee-2af9-3406-935f-c698c9cd62b0&quot;,&quot;title&quot;:&quot;Augmented Reality (AR) in oil and gas industry&quot;,&quot;author&quot;:[{&quot;family&quot;:&quot;Adamska&quot;,&quot;given&quot;:&quot;I&quot;,&quot;parse-names&quot;:false,&quot;dropping-particle&quot;:&quot;&quot;,&quot;non-dropping-particle&quot;:&quot;&quot;}],&quot;container-title&quot;:&quot;NS Flow&quot;,&quot;accessed&quot;:{&quot;date-parts&quot;:[[2024,2,8]]},&quot;URL&quot;:&quot;https://nsflow.com/blog/augmented-reality-ar-in-oil-and-gas-industry&quot;,&quot;issued&quot;:{&quot;date-parts&quot;:[[2023,8,2]]},&quot;container-title-short&quot;:&quot;&quot;},&quot;isTemporary&quot;:false}]},{&quot;citationID&quot;:&quot;MENDELEY_CITATION_0efa83f0-475a-4d89-82b6-3fd8cb719434&quot;,&quot;properties&quot;:{&quot;noteIndex&quot;:0},&quot;isEdited&quot;:false,&quot;manualOverride&quot;:{&quot;isManuallyOverridden&quot;:false,&quot;citeprocText&quot;:&quot;(Yordanov, 2024)&quot;,&quot;manualOverrideText&quot;:&quot;&quot;},&quot;citationTag&quot;:&quot;MENDELEY_CITATION_v3_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&quot;,&quot;citationItems&quot;:[{&quot;id&quot;:&quot;10e98096-31f6-38cc-93c8-56d2d935b21d&quot;,&quot;itemData&quot;:{&quot;type&quot;:&quot;webpage&quot;,&quot;id&quot;:&quot;10e98096-31f6-38cc-93c8-56d2d935b21d&quot;,&quot;title&quot;:&quot;Predictive Maintenance in The Oil and Gas Industry&quot;,&quot;author&quot;:[{&quot;family&quot;:&quot;Yordanov&quot;,&quot;given&quot;:&quot;V&quot;,&quot;parse-names&quot;:false,&quot;dropping-particle&quot;:&quot;&quot;,&quot;non-dropping-particle&quot;:&quot;&quot;}],&quot;container-title&quot;:&quot;NGD&quot;,&quot;accessed&quot;:{&quot;date-parts&quot;:[[2024,2,8]]},&quot;URL&quot;:&quot;https://ncd.io/blog/predictive-maintenance-in-the-oil-and-gas-industry/&quot;,&quot;issued&quot;:{&quot;date-parts&quot;:[[2024]]},&quot;container-title-short&quot;:&quot;&quot;},&quot;isTemporary&quot;:false}]},{&quot;citationID&quot;:&quot;MENDELEY_CITATION_c4e10cb8-20e1-4ee8-a646-a6743d5f9168&quot;,&quot;properties&quot;:{&quot;noteIndex&quot;:0},&quot;isEdited&quot;:false,&quot;manualOverride&quot;:{&quot;isManuallyOverridden&quot;:false,&quot;citeprocText&quot;:&quot;(Copper Digital, 2023)&quot;,&quot;manualOverrideText&quot;:&quot;&quot;},&quot;citationTag&quot;:&quot;MENDELEY_CITATION_v3_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&quot;,&quot;citationItems&quot;:[{&quot;id&quot;:&quot;319bff4a-04bd-3026-a33f-5a1127134ea5&quot;,&quot;itemData&quot;:{&quot;type&quot;:&quot;webpage&quot;,&quot;id&quot;:&quot;319bff4a-04bd-3026-a33f-5a1127134ea5&quot;,&quot;title&quot;:&quot;The Rise of Autonomous Vehicles: Implications for Transportation and Logistics&quot;,&quot;author&quot;:[{&quot;family&quot;:&quot;Copper Digital&quot;,&quot;given&quot;:&quot;&quot;,&quot;parse-names&quot;:false,&quot;dropping-particle&quot;:&quot;&quot;,&quot;non-dropping-particle&quot;:&quot;&quot;}],&quot;container-title&quot;:&quot;Copper Digital&quot;,&quot;accessed&quot;:{&quot;date-parts&quot;:[[2024,2,8]]},&quot;URL&quot;:&quot;https://copperdigital.com/blog/rise-of-autonomous-vehicles-implications-transportation/&quot;,&quot;issued&quot;:{&quot;date-parts&quot;:[[2023]]},&quot;container-title-short&quot;:&quot;&quot;},&quot;isTemporary&quot;:false}]},{&quot;citationID&quot;:&quot;MENDELEY_CITATION_9f266865-1d87-4400-a000-481739d43211&quot;,&quot;properties&quot;:{&quot;noteIndex&quot;:0},&quot;isEdited&quot;:false,&quot;manualOverride&quot;:{&quot;isManuallyOverridden&quot;:false,&quot;citeprocText&quot;:&quot;(Patel, 2024)&quot;,&quot;manualOverrideText&quot;:&quot;&quot;},&quot;citationTag&quot;:&quot;MENDELEY_CITATION_v3_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&quot;,&quot;citationItems&quot;:[{&quot;id&quot;:&quot;b0955b1c-574f-3bff-b757-056e7a861698&quot;,&quot;itemData&quot;:{&quot;type&quot;:&quot;article-magazine&quot;,&quot;id&quot;:&quot;b0955b1c-574f-3bff-b757-056e7a861698&quot;,&quot;title&quot;:&quot;How Does Route Optimization in the Gas and Oil Industry Increase Efficiency?&quot;,&quot;author&quot;:[{&quot;family&quot;:&quot;Patel&quot;,&quot;given&quot;:&quot;R&quot;,&quot;parse-names&quot;:false,&quot;dropping-particle&quot;:&quot;&quot;,&quot;non-dropping-particle&quot;:&quot;&quot;}],&quot;container-title&quot;:&quot;Upper&quot;,&quot;accessed&quot;:{&quot;date-parts&quot;:[[2024,2,8]]},&quot;URL&quot;:&quot;https://www.upperinc.com/blog/route-optimization-in-the-gas-and-oil-industry/#:~:text=By%20using%20route%20optimization%20software,improves%20operations%20and%20resource%20management.&quot;,&quot;issued&quot;:{&quot;date-parts&quot;:[[2024,1,12]]},&quot;container-title-short&quot;:&quot;&quot;},&quot;isTemporary&quot;:false}]},{&quot;citationID&quot;:&quot;MENDELEY_CITATION_63e0d92e-106f-439b-af20-539dc81afeff&quot;,&quot;properties&quot;:{&quot;noteIndex&quot;:0},&quot;isEdited&quot;:false,&quot;manualOverride&quot;:{&quot;isManuallyOverridden&quot;:false,&quot;citeprocText&quot;:&quot;(Sensor-Works, 2023)&quot;,&quot;manualOverrideText&quot;:&quot;&quot;},&quot;citationTag&quot;:&quot;MENDELEY_CITATION_v3_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&quot;,&quot;citationItems&quot;:[{&quot;id&quot;:&quot;07368fca-aadf-37ef-85bb-3fcfcf97df41&quot;,&quot;itemData&quot;:{&quot;type&quot;:&quot;webpage&quot;,&quot;id&quot;:&quot;07368fca-aadf-37ef-85bb-3fcfcf97df41&quot;,&quot;title&quot;:&quot;Condition Monitoring for Oil and Gas&quot;,&quot;author&quot;:[{&quot;family&quot;:&quot;Sensor-Works&quot;,&quot;given&quot;:&quot;&quot;,&quot;parse-names&quot;:false,&quot;dropping-particle&quot;:&quot;&quot;,&quot;non-dropping-particle&quot;:&quot;&quot;}],&quot;container-title&quot;:&quot;Sensor-Works&quot;,&quot;accessed&quot;:{&quot;date-parts&quot;:[[2024,2,8]]},&quot;URL&quot;:&quot;https://www.sensor-works.com/condition-monitoring-for-oil-and-gas/&quot;,&quot;issued&quot;:{&quot;date-parts&quot;:[[2023]]},&quot;container-title-short&quot;:&quot;&quot;},&quot;isTemporary&quot;:false}]},{&quot;citationID&quot;:&quot;MENDELEY_CITATION_c3176729-048d-45ae-861c-4b5508939887&quot;,&quot;properties&quot;:{&quot;noteIndex&quot;:0},&quot;isEdited&quot;:false,&quot;manualOverride&quot;:{&quot;isManuallyOverridden&quot;:false,&quot;citeprocText&quot;:&quot;(S. Kim &amp;#38; Lee, 2021)&quot;,&quot;manualOverrideText&quot;:&quot;&quot;},&quot;citationTag&quot;:&quot;MENDELEY_CITATION_v3_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&quot;,&quot;citationItems&quot;:[{&quot;id&quot;:&quot;ae9c65ac-61dd-39d6-acdb-71660f01ab85&quot;,&quot;itemData&quot;:{&quot;type&quot;:&quot;report&quot;,&quot;id&quot;:&quot;ae9c65ac-61dd-39d6-acdb-71660f01ab85&quot;,&quot;title&quot;:&quot;Smart ports development policies in Asia and the Pacific&quot;,&quot;author&quot;:[{&quot;family&quot;:&quot;Kim&quot;,&quot;given&quot;:&quot;Sooyeob&quot;,&quot;parse-names&quot;:false,&quot;dropping-particle&quot;:&quot;&quot;,&quot;non-dropping-particle&quot;:&quot;&quot;},{&quot;family&quot;:&quot;Lee&quot;,&quot;given&quot;:&quot;Changju&quot;,&quot;parse-names&quot;:false,&quot;dropping-particle&quot;:&quot;&quot;,&quot;non-dropping-particle&quot;:&quot;&quot;}],&quot;accessed&quot;:{&quot;date-parts&quot;:[[2024,2,8]]},&quot;URL&quot;:&quot;https://www.unescap.org/sites/default/d8files/event-documents/SmartPortDevelopment_Feb2021.pdf&quot;,&quot;issued&quot;:{&quot;date-parts&quot;:[[2021,2]]},&quot;container-title-short&quot;:&quot;&quot;},&quot;isTemporary&quot;:false}]},{&quot;citationID&quot;:&quot;MENDELEY_CITATION_40e5c521-dd7c-4926-a6ac-d6b2a231d753&quot;,&quot;properties&quot;:{&quot;noteIndex&quot;:0},&quot;isEdited&quot;:false,&quot;manualOverride&quot;:{&quot;isManuallyOverridden&quot;:false,&quot;citeprocText&quot;:&quot;(Linyanev et al., 2017)&quot;,&quot;manualOverrideText&quot;:&quot;&quot;},&quot;citationTag&quot;:&quot;MENDELEY_CITATION_v3_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&quot;,&quot;citationItems&quot;:[{&quot;id&quot;:&quot;541aa805-195c-391a-909f-7a2b0dce94ba&quot;,&quot;itemData&quot;:{&quot;type&quot;:&quot;patent&quot;,&quot;id&quot;:&quot;541aa805-195c-391a-909f-7a2b0dce94ba&quot;,&quot;title&quot;:&quot;High power laser offshore decommissioning tool, system and methods of use&quot;,&quot;author&quot;:[{&quot;family&quot;:&quot;Linyanev&quot;,&quot;given&quot;:&quot;E&quot;,&quot;parse-names&quot;:false,&quot;dropping-particle&quot;:&quot;&quot;,&quot;non-dropping-particle&quot;:&quot;&quot;},{&quot;family&quot;:&quot;Marshall&quot;,&quot;given&quot;:&quot;S&quot;,&quot;parse-names&quot;:false,&quot;dropping-particle&quot;:&quot;&quot;,&quot;non-dropping-particle&quot;:&quot;&quot;},{&quot;family&quot;:&quot;Grubb&quot;,&quot;given&quot;:&quot;D&quot;,&quot;parse-names&quot;:false,&quot;dropping-particle&quot;:&quot;&quot;,&quot;non-dropping-particle&quot;:&quot;&quot;},{&quot;family&quot;:&quot;Witt&quot;,&quot;given&quot;:&quot;R&quot;,&quot;parse-names&quot;:false,&quot;dropping-particle&quot;:&quot;&quot;,&quot;non-dropping-particle&quot;:&quot;De&quot;},{&quot;family&quot;:&quot;Deutch&quot;,&quot;given&quot;:&quot;P&quot;,&quot;parse-names&quot;:false,&quot;dropping-particle&quot;:&quot;&quot;,&quot;non-dropping-particle&quot;:&quot;&quot;},{&quot;family&quot;:&quot;Faircloth&quot;,&quot;given&quot;:&quot;B&quot;,&quot;parse-names&quot;:false,&quot;dropping-particle&quot;:&quot;&quot;,&quot;non-dropping-particle&quot;:&quot;&quot;},{&quot;family&quot;:&quot;Fraze&quot;,&quot;given&quot;:&quot;J&quot;,&quot;parse-names&quot;:false,&quot;dropping-particle&quot;:&quot;&quot;,&quot;non-dropping-particle&quot;:&quot;&quot;},{&quot;family&quot;:&quot;Zediker&quot;,&quot;given&quot;:&quot;M&quot;,&quot;parse-names&quot;:false,&quot;dropping-particle&quot;:&quot;&quot;,&quot;non-dropping-particle&quot;:&quot;&quot;}],&quot;accessed&quot;:{&quot;date-parts&quot;:[[2024,2,9]]},&quot;URL&quot;:&quot;https://patents.google.com/patent/US9669492B2/en&quot;,&quot;issued&quot;:{&quot;date-parts&quot;:[[2017]]},&quot;publisher-place&quot;:&quot;USA&quot;,&quot;container-title-short&quot;:&quot;&quot;},&quot;isTemporary&quot;:false}]},{&quot;citationID&quot;:&quot;MENDELEY_CITATION_712864a4-e18a-4f18-a1c0-f08d7a50919c&quot;,&quot;properties&quot;:{&quot;noteIndex&quot;:0},&quot;isEdited&quot;:false,&quot;manualOverride&quot;:{&quot;isManuallyOverridden&quot;:false,&quot;citeprocText&quot;:&quot;(ScienceGov, 2017)&quot;,&quot;manualOverrideText&quot;:&quot;&quot;},&quot;citationTag&quot;:&quot;MENDELEY_CITATION_v3_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&quot;,&quot;citationItems&quot;:[{&quot;id&quot;:&quot;57ed66d4-d8f1-3437-8b60-1e728e8b7b72&quot;,&quot;itemData&quot;:{&quot;type&quot;:&quot;webpage&quot;,&quot;id&quot;:&quot;57ed66d4-d8f1-3437-8b60-1e728e8b7b72&quot;,&quot;title&quot;:&quot;Sample records for fluorescence analysis xrf&quot;,&quot;author&quot;:[{&quot;family&quot;:&quot;ScienceGov&quot;,&quot;given&quot;:&quot;&quot;,&quot;parse-names&quot;:false,&quot;dropping-particle&quot;:&quot;&quot;,&quot;non-dropping-particle&quot;:&quot;&quot;}],&quot;container-title&quot;:&quot;Science Gov Beta&quot;,&quot;accessed&quot;:{&quot;date-parts&quot;:[[2024,2,9]]},&quot;URL&quot;:&quot;https://www.science.gov/topicpages/f/fluorescence+analysis+xrf&quot;,&quot;issued&quot;:{&quot;date-parts&quot;:[[2017]]},&quot;container-title-short&quot;:&quot;&quot;},&quot;isTemporary&quot;:false}]},{&quot;citationID&quot;:&quot;MENDELEY_CITATION_5ade8e99-660a-49f8-8c9f-4c7db9c7f537&quot;,&quot;properties&quot;:{&quot;noteIndex&quot;:0},&quot;isEdited&quot;:false,&quot;manualOverride&quot;:{&quot;isManuallyOverridden&quot;:false,&quot;citeprocText&quot;:&quot;(Pshebnicki, 2014)&quot;,&quot;manualOverrideText&quot;:&quot;&quot;},&quot;citationTag&quot;:&quot;MENDELEY_CITATION_v3_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&quot;,&quot;citationItems&quot;:[{&quot;id&quot;:&quot;fe3154d1-8e89-394b-adcc-65470393b7a3&quot;,&quot;itemData&quot;:{&quot;type&quot;:&quot;webpage&quot;,&quot;id&quot;:&quot;fe3154d1-8e89-394b-adcc-65470393b7a3&quot;,&quot;title&quot;:&quot;The Benefits of Metal Detection Technology&quot;,&quot;author&quot;:[{&quot;family&quot;:&quot;Pshebnicki&quot;,&quot;given&quot;:&quot;D&quot;,&quot;parse-names&quot;:false,&quot;dropping-particle&quot;:&quot;&quot;,&quot;non-dropping-particle&quot;:&quot;&quot;}],&quot;container-title&quot;:&quot;Plan Automation&quot;,&quot;accessed&quot;:{&quot;date-parts&quot;:[[2024,2,9]]},&quot;URL&quot;:&quot;https://www.planautomation.com/blog/bid/105905/The-Benefits-of-Metal-Detection-Technology&quot;,&quot;issued&quot;:{&quot;date-parts&quot;:[[2014]]},&quot;container-title-short&quot;:&quot;&quot;},&quot;isTemporary&quot;:false}]},{&quot;citationID&quot;:&quot;MENDELEY_CITATION_038624cb-2691-410c-a916-b990c982fb30&quot;,&quot;properties&quot;:{&quot;noteIndex&quot;:0},&quot;isEdited&quot;:false,&quot;manualOverride&quot;:{&quot;isManuallyOverridden&quot;:false,&quot;citeprocText&quot;:&quot;(Olsen et al., 2002)&quot;,&quot;manualOverrideText&quot;:&quot;&quot;},&quot;citationTag&quot;:&quot;MENDELEY_CITATION_v3_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&quot;,&quot;citationItems&quot;:[{&quot;id&quot;:&quot;935dfe07-37b9-3f96-8ef6-390087f7bd11&quot;,&quot;itemData&quot;:{&quot;type&quot;:&quot;book&quot;,&quot;id&quot;:&quot;935dfe07-37b9-3f96-8ef6-390087f7bd11&quot;,&quot;title&quot;:&quot;fib Bulletin 18. Recycling of offshore concrete structures&quot;,&quot;author&quot;:[{&quot;family&quot;:&quot;Olsen&quot;,&quot;given&quot;:&quot;Tor Ole&quot;,&quot;parse-names&quot;:false,&quot;dropping-particle&quot;:&quot;&quot;,&quot;non-dropping-particle&quot;:&quot;&quot;},{&quot;family&quot;:&quot;Egeland&quot;,&quot;given&quot;:&quot;Sigbjoern&quot;,&quot;parse-names&quot;:false,&quot;dropping-particle&quot;:&quot;&quot;,&quot;non-dropping-particle&quot;:&quot;&quot;},{&quot;family&quot;:&quot;Jackson&quot;,&quot;given&quot;:&quot;Gordon&quot;,&quot;parse-names&quot;:false,&quot;dropping-particle&quot;:&quot;&quot;,&quot;non-dropping-particle&quot;:&quot;&quot;},{&quot;family&quot;:&quot;O'Flynn&quot;,&quot;given&quot;:&quot;Michael&quot;,&quot;parse-names&quot;:false,&quot;dropping-particle&quot;:&quot;&quot;,&quot;non-dropping-particle&quot;:&quot;&quot;},{&quot;family&quot;:&quot;Parat&quot;,&quot;given&quot;:&quot;Jean-Luc&quot;,&quot;parse-names&quot;:false,&quot;dropping-particle&quot;:&quot;&quot;,&quot;non-dropping-particle&quot;:&quot;&quot;},{&quot;family&quot;:&quot;Pliskin&quot;,&quot;given&quot;:&quot;Lucien&quot;,&quot;parse-names&quot;:false,&quot;dropping-particle&quot;:&quot;&quot;,&quot;non-dropping-particle&quot;:&quot;&quot;},{&quot;family&quot;:&quot;Sjetnan&quot;,&quot;given&quot;:&quot;Bjoern&quot;,&quot;parse-names&quot;:false,&quot;dropping-particle&quot;:&quot;&quot;,&quot;non-dropping-particle&quot;:&quot;&quot;},{&quot;family&quot;:&quot;Sommer&quot;,&quot;given&quot;:&quot;Peter&quot;,&quot;parse-names&quot;:false,&quot;dropping-particle&quot;:&quot;&quot;,&quot;non-dropping-particle&quot;:&quot;&quot;},{&quot;family&quot;:&quot;Vache&quot;,&quot;given&quot;:&quot;Michel&quot;,&quot;parse-names&quot;:false,&quot;dropping-particle&quot;:&quot;&quot;,&quot;non-dropping-particle&quot;:&quot;&quot;},{&quot;family&quot;:&quot;Hertog&quot;,&quot;given&quot;:&quot;Dick&quot;,&quot;parse-names&quot;:false,&quot;dropping-particle&quot;:&quot;&quot;,&quot;non-dropping-particle&quot;:&quot;van&quot;}],&quot;DOI&quot;:&quot;10.35789/fib.BULL.0018&quot;,&quot;ISBN&quot;:&quot;2883940584&quot;,&quot;issued&quot;:{&quot;date-parts&quot;:[[2002,4]]},&quot;publisher&quot;:&quot;fib. The International Federation for Structural Concrete&quot;,&quot;container-title-short&quot;:&quot;&quot;},&quot;isTemporary&quot;:false}]},{&quot;citationID&quot;:&quot;MENDELEY_CITATION_8228fdca-4ed6-4885-b345-87d50d13d5e2&quot;,&quot;properties&quot;:{&quot;noteIndex&quot;:0},&quot;isEdited&quot;:false,&quot;manualOverride&quot;:{&quot;isManuallyOverridden&quot;:false,&quot;citeprocText&quot;:&quot;(Gebremariam et al., 2020; Wei, 2024)&quot;,&quot;manualOverrideText&quot;:&quot;&quot;},&quot;citationTag&quot;:&quot;MENDELEY_CITATION_v3_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&quot;,&quot;citationItems&quot;:[{&quot;id&quot;:&quot;597a8c82-00f1-3fb1-9209-39f15b77b9f9&quot;,&quot;itemData&quot;:{&quot;type&quot;:&quot;article-journal&quot;,&quot;id&quot;:&quot;597a8c82-00f1-3fb1-9209-39f15b77b9f9&quot;,&quot;title&quot;:&quot;Innovative technologies for recycling End-of-Life concrete waste in the built environment&quot;,&quot;author&quot;:[{&quot;family&quot;:&quot;Gebremariam&quot;,&quot;given&quot;:&quot;Abraham T.&quot;,&quot;parse-names&quot;:false,&quot;dropping-particle&quot;:&quot;&quot;,&quot;non-dropping-particle&quot;:&quot;&quot;},{&quot;family&quot;:&quot;Maio&quot;,&quot;given&quot;:&quot;Francesco&quot;,&quot;parse-names&quot;:false,&quot;dropping-particle&quot;:&quot;&quot;,&quot;non-dropping-particle&quot;:&quot;Di&quot;},{&quot;family&quot;:&quot;Vahidi&quot;,&quot;given&quot;:&quot;Ali&quot;,&quot;parse-names&quot;:false,&quot;dropping-particle&quot;:&quot;&quot;,&quot;non-dropping-particle&quot;:&quot;&quot;},{&quot;family&quot;:&quot;Rem&quot;,&quot;given&quot;:&quot;Peter&quot;,&quot;parse-names&quot;:false,&quot;dropping-particle&quot;:&quot;&quot;,&quot;non-dropping-particle&quot;:&quot;&quot;}],&quot;container-title&quot;:&quot;Resources, Conservation and Recycling&quot;,&quot;container-title-short&quot;:&quot;Resour Conserv Recycl&quot;,&quot;DOI&quot;:&quot;10.1016/j.resconrec.2020.104911&quot;,&quot;ISSN&quot;:&quot;09213449&quot;,&quot;issued&quot;:{&quot;date-parts&quot;:[[2020,12]]},&quot;page&quot;:&quot;104911&quot;,&quot;volume&quot;:&quot;163&quot;},&quot;isTemporary&quot;:false},{&quot;id&quot;:&quot;29cb4f99-22a3-3a30-a6d2-4b33ef5c34fe&quot;,&quot;itemData&quot;:{&quot;type&quot;:&quot;article-magazine&quot;,&quot;id&quot;:&quot;29cb4f99-22a3-3a30-a6d2-4b33ef5c34fe&quot;,&quot;title&quot;:&quot;Magnetic Separation for the protection of crushing equipment in the quarrying, recycling and mining industries&quot;,&quot;author&quot;:[{&quot;family&quot;:&quot;Wei&quot;,&quot;given&quot;:&quot;Peter Peng&quot;,&quot;parse-names&quot;:false,&quot;dropping-particle&quot;:&quot;&quot;,&quot;non-dropping-particle&quot;:&quot;&quot;}],&quot;container-title&quot;:&quot;Kinder K&quot;,&quot;accessed&quot;:{&quot;date-parts&quot;:[[2024,2,8]]},&quot;URL&quot;:&quot;https://kinder.com.au/technical/whitepapers/magnetic-separation/#:~:text=The%20used%20concrete%20is%20crushed,rate%2C%20but%20also%20product%20purity.&quot;,&quot;issued&quot;:{&quot;date-parts&quot;:[[2024]]},&quot;container-title-short&quot;:&quot;&quot;},&quot;isTemporary&quot;:false}]},{&quot;citationID&quot;:&quot;MENDELEY_CITATION_9f815dd9-3b75-4ea6-b0c7-0c4100e259b0&quot;,&quot;properties&quot;:{&quot;noteIndex&quot;:0},&quot;isEdited&quot;:false,&quot;manualOverride&quot;:{&quot;isManuallyOverridden&quot;:false,&quot;citeprocText&quot;:&quot;(Lombardo, 2021)&quot;,&quot;manualOverrideText&quot;:&quot;&quot;},&quot;citationTag&quot;:&quot;MENDELEY_CITATION_v3_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&quot;,&quot;citationItems&quot;:[{&quot;id&quot;:&quot;cf334742-9e3b-392a-9aaf-b8b74ca15976&quot;,&quot;itemData&quot;:{&quot;type&quot;:&quot;article-magazine&quot;,&quot;id&quot;:&quot;cf334742-9e3b-392a-9aaf-b8b74ca15976&quot;,&quot;title&quot;:&quot;Mobile Crushing Saves Time &amp; Money&quot;,&quot;author&quot;:[{&quot;family&quot;:&quot;Lombardo&quot;,&quot;given&quot;:&quot;Jessica&quot;,&quot;parse-names&quot;:false,&quot;dropping-particle&quot;:&quot;&quot;,&quot;non-dropping-particle&quot;:&quot;&quot;}],&quot;container-title&quot;:&quot;FOR Construction PROS&quot;,&quot;accessed&quot;:{&quot;date-parts&quot;:[[2024,2,8]]},&quot;URL&quot;:&quot;https://www.forconstructionpros.com/equipment/material-processing-debris-handling/crushing-screening-plants/article/21759411/mobile-crushing-saves-time-money&quot;,&quot;issued&quot;:{&quot;date-parts&quot;:[[2021,11,22]]},&quot;container-title-short&quot;:&quot;&quot;},&quot;isTemporary&quot;:false}]},{&quot;citationID&quot;:&quot;MENDELEY_CITATION_4d7f169b-0731-46c8-9015-4f19cf4817e5&quot;,&quot;properties&quot;:{&quot;noteIndex&quot;:0},&quot;isEdited&quot;:false,&quot;manualOverride&quot;:{&quot;isManuallyOverridden&quot;:false,&quot;citeprocText&quot;:&quot;(Poon et al., 2023)&quot;,&quot;manualOverrideText&quot;:&quot;&quot;},&quot;citationTag&quot;:&quot;MENDELEY_CITATION_v3_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&quot;,&quot;citationItems&quot;:[{&quot;id&quot;:&quot;e5ced357-9af1-32e6-82fc-e5110752b3f5&quot;,&quot;itemData&quot;:{&quot;type&quot;:&quot;article-journal&quot;,&quot;id&quot;:&quot;e5ced357-9af1-32e6-82fc-e5110752b3f5&quot;,&quot;title&quot;:&quot;Total recycling of concrete waste using accelerated carbonation: A review&quot;,&quot;author&quot;:[{&quot;family&quot;:&quot;Poon&quot;,&quot;given&quot;:&quot;Chi Sun&quot;,&quot;parse-names&quot;:false,&quot;dropping-particle&quot;:&quot;&quot;,&quot;non-dropping-particle&quot;:&quot;&quot;},{&quot;family&quot;:&quot;Shen&quot;,&quot;given&quot;:&quot;Peiliang&quot;,&quot;parse-names&quot;:false,&quot;dropping-particle&quot;:&quot;&quot;,&quot;non-dropping-particle&quot;:&quot;&quot;},{&quot;family&quot;:&quot;Jiang&quot;,&quot;given&quot;:&quot;Yi&quot;,&quot;parse-names&quot;:false,&quot;dropping-particle&quot;:&quot;&quot;,&quot;non-dropping-particle&quot;:&quot;&quot;},{&quot;family&quot;:&quot;Ma&quot;,&quot;given&quot;:&quot;Zihan&quot;,&quot;parse-names&quot;:false,&quot;dropping-particle&quot;:&quot;&quot;,&quot;non-dropping-particle&quot;:&quot;&quot;},{&quot;family&quot;:&quot;Xuan&quot;,&quot;given&quot;:&quot;Dongxing&quot;,&quot;parse-names&quot;:false,&quot;dropping-particle&quot;:&quot;&quot;,&quot;non-dropping-particle&quot;:&quot;&quot;}],&quot;container-title&quot;:&quot;Cement and Concrete Research&quot;,&quot;container-title-short&quot;:&quot;Cem Concr Res&quot;,&quot;DOI&quot;:&quot;10.1016/j.cemconres.2023.107284&quot;,&quot;ISSN&quot;:&quot;00088846&quot;,&quot;issued&quot;:{&quot;date-parts&quot;:[[2023,11]]},&quot;page&quot;:&quot;107284&quot;,&quot;volume&quot;:&quot;173&quot;},&quot;isTemporary&quot;:false}]},{&quot;citationID&quot;:&quot;MENDELEY_CITATION_12cfb680-304a-4e8b-bc5d-952673e5ef9a&quot;,&quot;properties&quot;:{&quot;noteIndex&quot;:0},&quot;isEdited&quot;:false,&quot;manualOverride&quot;:{&quot;isManuallyOverridden&quot;:false,&quot;citeprocText&quot;:&quot;(Baxter et al., 2022)&quot;,&quot;manualOverrideText&quot;:&quot;&quot;},&quot;citationTag&quot;:&quot;MENDELEY_CITATION_v3_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&quot;,&quot;citationItems&quot;:[{&quot;id&quot;:&quot;5295ba15-a9e6-33f5-95ae-1f9df4518731&quot;,&quot;itemData&quot;:{&quot;type&quot;:&quot;article-journal&quot;,&quot;id&quot;:&quot;5295ba15-a9e6-33f5-95ae-1f9df4518731&quot;,&quot;title&quot;:&quot;Managing Marine Growth on Historic Maritime Structures: An Assessment of Perceptions and Current Management Practices&quot;,&quot;author&quot;:[{&quot;family&quot;:&quot;Baxter&quot;,&quot;given&quot;:&quot;Timothy&quot;,&quot;parse-names&quot;:false,&quot;dropping-particle&quot;:&quot;&quot;,&quot;non-dropping-particle&quot;:&quot;&quot;},{&quot;family&quot;:&quot;Coombes&quot;,&quot;given&quot;:&quot;Martin&quot;,&quot;parse-names&quot;:false,&quot;dropping-particle&quot;:&quot;&quot;,&quot;non-dropping-particle&quot;:&quot;&quot;},{&quot;family&quot;:&quot;Viles&quot;,&quot;given&quot;:&quot;Heather&quot;,&quot;parse-names&quot;:false,&quot;dropping-particle&quot;:&quot;&quot;,&quot;non-dropping-particle&quot;:&quot;&quot;}],&quot;container-title&quot;:&quot;Frontiers in Marine Science&quot;,&quot;container-title-short&quot;:&quot;Front Mar Sci&quot;,&quot;DOI&quot;:&quot;10.3389/fmars.2022.913972&quot;,&quot;ISSN&quot;:&quot;2296-7745&quot;,&quot;issued&quot;:{&quot;date-parts&quot;:[[2022,6,6]]},&quot;abstract&quot;:&quot;&lt;p&gt;Maritime built heritage (e.g., historic harbors, breakwaters, etc.) is found widely along the coastlines of Europe. Due to its age and traditional construction, built heritage may represent important and largely unidentified hotspots of biodiversity in marine and coastal environments. At the same time, marine growth (e.g., seaweed, mussels, barnacles, etc.) found on these structures may provide both deteriorative and protective functions. To ensure future research focusing on the two-way interactions between marine growth and built heritage addresses the concerns of those responsible for their management, attitudes towards the colonization and growth of marine wildlife must first be evaluated. Such attitudes will shape how marine growth is managed at these sites, which in turn may influence biodiversity and built heritage conservation and any associated values. This study assesses how the growth of sessile species and other surface-colonizing organisms is currently perceived and managed by those responsible for maintaining maritime built heritage, with a particular focus on historic structures constructed of natural stone. Responses from a semi-quantitative online questionnaire of harbormasters, coastal engineers, environmental officers, and heritage managers from around the UK (n = 132) were analyzed alongside a series of semi-structured interviews (n = 29). Our results demonstrate that attitudes towards marine growth are generally in agreement among practitioners irrespective of their occupation or the historic maritime structures they are responsible for managing. Perceptions of marine growth are mostly positive, but concerns exist regarding its impacts on maintenance regimes, the condition of mortar, and health and safety. As well as highlighting opportunities for a more integrated approach to biodiversity and built heritage conservation, the concerns identified require further research attention to help address potential barriers and conflicts that may arise in practice.&lt;/p&gt;&quot;,&quot;volume&quot;:&quot;9&quot;},&quot;isTemporary&quot;:false}]},{&quot;citationID&quot;:&quot;MENDELEY_CITATION_31aeced9-211a-4903-bbf7-0e1934fcebc6&quot;,&quot;properties&quot;:{&quot;noteIndex&quot;:0},&quot;isEdited&quot;:false,&quot;manualOverride&quot;:{&quot;isManuallyOverridden&quot;:false,&quot;citeprocText&quot;:&quot;(Acteon, 2023)&quot;,&quot;manualOverrideText&quot;:&quot;&quot;},&quot;citationTag&quot;:&quot;MENDELEY_CITATION_v3_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&quot;,&quot;citationItems&quot;:[{&quot;id&quot;:&quot;e7c6311c-f4fd-3d67-80f2-537b1ea6210c&quot;,&quot;itemData&quot;:{&quot;type&quot;:&quot;article-magazine&quot;,&quot;id&quot;:&quot;e7c6311c-f4fd-3d67-80f2-537b1ea6210c&quot;,&quot;title&quot;:&quot;HOW MARINE GROWTH IS AFFECTING ASSET LONGEVITY ACROSS ENERGY INDUSTRIES&quot;,&quot;author&quot;:[{&quot;family&quot;:&quot;Acteon&quot;,&quot;given&quot;:&quot;&quot;,&quot;parse-names&quot;:false,&quot;dropping-particle&quot;:&quot;&quot;,&quot;non-dropping-particle&quot;:&quot;&quot;}],&quot;container-title&quot;:&quot;Acteon&quot;,&quot;accessed&quot;:{&quot;date-parts&quot;:[[2024,2,9]]},&quot;URL&quot;:&quot;https://acteon.com/blog/how-marine-growth-is-affecting-asset-longevity-across-energy-industries/&quot;,&quot;issued&quot;:{&quot;date-parts&quot;:[[2023]]},&quot;container-title-short&quot;:&quot;&quot;},&quot;isTemporary&quot;:false}]},{&quot;citationID&quot;:&quot;MENDELEY_CITATION_c2eb7322-8038-4aba-9828-6a506dc50e8f&quot;,&quot;properties&quot;:{&quot;noteIndex&quot;:0},&quot;isEdited&quot;:false,&quot;manualOverride&quot;:{&quot;isManuallyOverridden&quot;:false,&quot;citeprocText&quot;:&quot;(Illera-Vives et al., 2013)&quot;,&quot;manualOverrideText&quot;:&quot;&quot;},&quot;citationTag&quot;:&quot;MENDELEY_CITATION_v3_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&quot;,&quot;citationItems&quot;:[{&quot;id&quot;:&quot;c50ad77a-e4b0-3a31-a944-89ea0f51bc7a&quot;,&quot;itemData&quot;:{&quot;type&quot;:&quot;article-journal&quot;,&quot;id&quot;:&quot;c50ad77a-e4b0-3a31-a944-89ea0f51bc7a&quot;,&quot;title&quot;:&quot;Production of compost from marine waste: evaluation of the product for use in ecological agriculture&quot;,&quot;author&quot;:[{&quot;family&quot;:&quot;Illera-Vives&quot;,&quot;given&quot;:&quot;M.&quot;,&quot;parse-names&quot;:false,&quot;dropping-particle&quot;:&quot;&quot;,&quot;non-dropping-particle&quot;:&quot;&quot;},{&quot;family&quot;:&quot;Seoane Labandeira&quot;,&quot;given&quot;:&quot;S.&quot;,&quot;parse-names&quot;:false,&quot;dropping-particle&quot;:&quot;&quot;,&quot;non-dropping-particle&quot;:&quot;&quot;},{&quot;family&quot;:&quot;López-Mosquera&quot;,&quot;given&quot;:&quot;M. E.&quot;,&quot;parse-names&quot;:false,&quot;dropping-particle&quot;:&quot;&quot;,&quot;non-dropping-particle&quot;:&quot;&quot;}],&quot;container-title&quot;:&quot;Journal of Applied Phycology&quot;,&quot;container-title-short&quot;:&quot;J Appl Phycol&quot;,&quot;DOI&quot;:&quot;10.1007/s10811-013-9997-3&quot;,&quot;ISSN&quot;:&quot;0921-8971&quot;,&quot;issued&quot;:{&quot;date-parts&quot;:[[2013,10,7]]},&quot;page&quot;:&quot;1395-1403&quot;,&quot;issue&quot;:&quot;5&quot;,&quot;volume&quot;:&quot;25&quot;},&quot;isTemporary&quot;:false}]},{&quot;citationID&quot;:&quot;MENDELEY_CITATION_9aeee546-107b-42dd-a81c-29bd2be20d90&quot;,&quot;properties&quot;:{&quot;noteIndex&quot;:0},&quot;isEdited&quot;:false,&quot;manualOverride&quot;:{&quot;isManuallyOverridden&quot;:false,&quot;citeprocText&quot;:&quot;(Chan et al., 2002)&quot;,&quot;manualOverrideText&quot;:&quot;&quot;},&quot;citationTag&quot;:&quot;MENDELEY_CITATION_v3_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&quot;,&quot;citationItems&quot;:[{&quot;id&quot;:&quot;8bcd4c1e-356f-3535-8d8c-0530f4fc450c&quot;,&quot;itemData&quot;:{&quot;type&quot;:&quot;article-journal&quot;,&quot;id&quot;:&quot;8bcd4c1e-356f-3535-8d8c-0530f4fc450c&quot;,&quot;title&quot;:&quot;Effects of leachate recirculation on biogas production from landfill co-disposal of municipal solid waste, sewage sludge and marine sediment&quot;,&quot;author&quot;:[{&quot;family&quot;:&quot;Chan&quot;,&quot;given&quot;:&quot;G.Y.S.&quot;,&quot;parse-names&quot;:false,&quot;dropping-particle&quot;:&quot;&quot;,&quot;non-dropping-particle&quot;:&quot;&quot;},{&quot;family&quot;:&quot;Chu&quot;,&quot;given&quot;:&quot;L.M.&quot;,&quot;parse-names&quot;:false,&quot;dropping-particle&quot;:&quot;&quot;,&quot;non-dropping-particle&quot;:&quot;&quot;},{&quot;family&quot;:&quot;Wong&quot;,&quot;given&quot;:&quot;M.H.&quot;,&quot;parse-names&quot;:false,&quot;dropping-particle&quot;:&quot;&quot;,&quot;non-dropping-particle&quot;:&quot;&quot;}],&quot;container-title&quot;:&quot;Environmental Pollution&quot;,&quot;DOI&quot;:&quot;10.1016/S0269-7491(01)00286-X&quot;,&quot;ISSN&quot;:&quot;02697491&quot;,&quot;issued&quot;:{&quot;date-parts&quot;:[[2002,8]]},&quot;page&quot;:&quot;393-399&quot;,&quot;issue&quot;:&quot;3&quot;,&quot;volume&quot;:&quot;118&quot;,&quot;container-title-short&quot;:&quot;&quot;},&quot;isTemporary&quot;:false}]},{&quot;citationID&quot;:&quot;MENDELEY_CITATION_d9ff3037-c717-42e9-9195-f77108822d05&quot;,&quot;properties&quot;:{&quot;noteIndex&quot;:0},&quot;isEdited&quot;:false,&quot;manualOverride&quot;:{&quot;isManuallyOverridden&quot;:false,&quot;citeprocText&quot;:&quot;(Lange et al., 2018)&quot;,&quot;manualOverrideText&quot;:&quot;&quot;},&quot;citationTag&quot;:&quot;MENDELEY_CITATION_v3_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&quot;,&quot;citationItems&quot;:[{&quot;id&quot;:&quot;9ff2ab9e-a0d6-334a-943d-544ef292e17e&quot;,&quot;itemData&quot;:{&quot;type&quot;:&quot;article-journal&quot;,&quot;id&quot;:&quot;9ff2ab9e-a0d6-334a-943d-544ef292e17e&quot;,&quot;title&quot;:&quot;Governance challenges of marine renewable energy developments in the U.S. – Creating the enabling conditions for successful project development&quot;,&quot;author&quot;:[{&quot;family&quot;:&quot;Lange&quot;,&quot;given&quot;:&quot;Marcus&quot;,&quot;parse-names&quot;:false,&quot;dropping-particle&quot;:&quot;&quot;,&quot;non-dropping-particle&quot;:&quot;&quot;},{&quot;family&quot;:&quot;Page&quot;,&quot;given&quot;:&quot;Glenn&quot;,&quot;parse-names&quot;:false,&quot;dropping-particle&quot;:&quot;&quot;,&quot;non-dropping-particle&quot;:&quot;&quot;},{&quot;family&quot;:&quot;Cummins&quot;,&quot;given&quot;:&quot;Valerie&quot;,&quot;parse-names&quot;:false,&quot;dropping-particle&quot;:&quot;&quot;,&quot;non-dropping-particle&quot;:&quot;&quot;}],&quot;container-title&quot;:&quot;Marine Policy&quot;,&quot;container-title-short&quot;:&quot;Mar Policy&quot;,&quot;DOI&quot;:&quot;10.1016/j.marpol.2018.01.008&quot;,&quot;ISSN&quot;:&quot;0308597X&quot;,&quot;issued&quot;:{&quot;date-parts&quot;:[[2018,4]]},&quot;page&quot;:&quot;37-46&quot;,&quot;volume&quot;:&quot;90&quot;},&quot;isTemporary&quot;:false}]},{&quot;citationID&quot;:&quot;MENDELEY_CITATION_ef57cf02-76a6-4597-b7e8-bbdae2222bdf&quot;,&quot;properties&quot;:{&quot;noteIndex&quot;:0},&quot;isEdited&quot;:false,&quot;manualOverride&quot;:{&quot;isManuallyOverridden&quot;:false,&quot;citeprocText&quot;:&quot;(Papon et al., 2022)&quot;,&quot;manualOverrideText&quot;:&quot;&quot;},&quot;citationTag&quot;:&quot;MENDELEY_CITATION_v3_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&quot;,&quot;citationItems&quot;:[{&quot;id&quot;:&quot;b8b6a23a-9e51-33a0-a056-b48154b4c4ad&quot;,&quot;itemData&quot;:{&quot;type&quot;:&quot;article-journal&quot;,&quot;id&quot;:&quot;b8b6a23a-9e51-33a0-a056-b48154b4c4ad&quot;,&quot;title&quot;:&quot;Marine drugs: Biology, pipelines, current and future prospects for production&quot;,&quot;author&quot;:[{&quot;family&quot;:&quot;Papon&quot;,&quot;given&quot;:&quot;Nicolas&quot;,&quot;parse-names&quot;:false,&quot;dropping-particle&quot;:&quot;&quot;,&quot;non-dropping-particle&quot;:&quot;&quot;},{&quot;family&quot;:&quot;Copp&quot;,&quot;given&quot;:&quot;Brent R.&quot;,&quot;parse-names&quot;:false,&quot;dropping-particle&quot;:&quot;&quot;,&quot;non-dropping-particle&quot;:&quot;&quot;},{&quot;family&quot;:&quot;Courdavault&quot;,&quot;given&quot;:&quot;Vincent&quot;,&quot;parse-names&quot;:false,&quot;dropping-particle&quot;:&quot;&quot;,&quot;non-dropping-particle&quot;:&quot;&quot;}],&quot;container-title&quot;:&quot;Biotechnology Advances&quot;,&quot;container-title-short&quot;:&quot;Biotechnol Adv&quot;,&quot;DOI&quot;:&quot;10.1016/j.biotechadv.2021.107871&quot;,&quot;ISSN&quot;:&quot;07349750&quot;,&quot;issued&quot;:{&quot;date-parts&quot;:[[2022,1]]},&quot;page&quot;:&quot;107871&quot;,&quot;volume&quot;:&quot;54&quot;},&quot;isTemporary&quot;:false}]},{&quot;citationID&quot;:&quot;MENDELEY_CITATION_53243dc0-57bc-4879-9ca4-33b24433f303&quot;,&quot;properties&quot;:{&quot;noteIndex&quot;:0},&quot;isEdited&quot;:false,&quot;manualOverride&quot;:{&quot;isManuallyOverridden&quot;:false,&quot;citeprocText&quot;:&quot;(Smithers, 2015)&quot;,&quot;manualOverrideText&quot;:&quot;&quot;},&quot;citationTag&quot;:&quot;MENDELEY_CITATION_v3_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&quot;,&quot;citationItems&quot;:[{&quot;id&quot;:&quot;f4249d46-5ce4-3085-a867-b7fb999018b1&quot;,&quot;itemData&quot;:{&quot;type&quot;:&quot;article-magazine&quot;,&quot;id&quot;:&quot;f4249d46-5ce4-3085-a867-b7fb999018b1&quot;,&quot;title&quot;:&quot;Global market for marine biotechnology has potential to reach $6.4 billion by 2025&quot;,&quot;author&quot;:[{&quot;family&quot;:&quot;Smithers&quot;,&quot;given&quot;:&quot;&quot;,&quot;parse-names&quot;:false,&quot;dropping-particle&quot;:&quot;&quot;,&quot;non-dropping-particle&quot;:&quot;&quot;}],&quot;container-title&quot;:&quot;Smithers&quot;,&quot;accessed&quot;:{&quot;date-parts&quot;:[[2024,2,9]]},&quot;URL&quot;:&quot;https://www.smithers.com/resources/2015/oct/global-market-for-marine-biotechnology&quot;,&quot;issued&quot;:{&quot;date-parts&quot;:[[2015,10]]},&quot;container-title-short&quot;:&quot;&quot;},&quot;isTemporary&quot;:false}]},{&quot;citationID&quot;:&quot;MENDELEY_CITATION_b780fbd1-ae6e-4c82-a197-3c41465bf515&quot;,&quot;properties&quot;:{&quot;noteIndex&quot;:0},&quot;isEdited&quot;:false,&quot;manualOverride&quot;:{&quot;isManuallyOverridden&quot;:false,&quot;citeprocText&quot;:&quot;(Precedence Research, 2023)&quot;,&quot;manualOverrideText&quot;:&quot;&quot;},&quot;citationTag&quot;:&quot;MENDELEY_CITATION_v3_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&quot;,&quot;citationItems&quot;:[{&quot;id&quot;:&quot;44051cce-07b6-371d-bdde-60f5a4ecef6b&quot;,&quot;itemData&quot;:{&quot;type&quot;:&quot;webpage&quot;,&quot;id&quot;:&quot;44051cce-07b6-371d-bdde-60f5a4ecef6b&quot;,&quot;title&quot;:&quot;Marine Biotechnology Market&quot;,&quot;author&quot;:[{&quot;family&quot;:&quot;Precedence Research&quot;,&quot;given&quot;:&quot;&quot;,&quot;parse-names&quot;:false,&quot;dropping-particle&quot;:&quot;&quot;,&quot;non-dropping-particle&quot;:&quot;&quot;}],&quot;container-title&quot;:&quot;Precedence Research&quot;,&quot;accessed&quot;:{&quot;date-parts&quot;:[[2024,2,9]]},&quot;URL&quot;:&quot;https://www.precedenceresearch.com/marine-biotechnology-market&quot;,&quot;issued&quot;:{&quot;date-parts&quot;:[[2023,2]]},&quot;container-title-short&quot;:&quot;&quot;},&quot;isTemporary&quot;:false}]},{&quot;citationID&quot;:&quot;MENDELEY_CITATION_8e0a1d36-4fb6-4fae-9552-bcda8f49c680&quot;,&quot;properties&quot;:{&quot;noteIndex&quot;:0},&quot;isEdited&quot;:false,&quot;manualOverride&quot;:{&quot;isManuallyOverridden&quot;:false,&quot;citeprocText&quot;:&quot;(Martins et al., 2023)&quot;,&quot;manualOverrideText&quot;:&quot;&quot;},&quot;citationTag&quot;:&quot;MENDELEY_CITATION_v3_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&quot;,&quot;citationItems&quot;:[{&quot;id&quot;:&quot;5032b04e-ba14-36dd-9075-b323427e9ddf&quot;,&quot;itemData&quot;:{&quot;type&quot;:&quot;article-journal&quot;,&quot;id&quot;:&quot;5032b04e-ba14-36dd-9075-b323427e9ddf&quot;,&quot;title&quot;:&quot;Green Extraction Techniques of Bioactive Compounds: A State-of-the-Art Review&quot;,&quot;author&quot;:[{&quot;family&quot;:&quot;Martins&quot;,&quot;given&quot;:&quot;Rodrigo&quot;,&quot;parse-names&quot;:false,&quot;dropping-particle&quot;:&quot;&quot;,&quot;non-dropping-particle&quot;:&quot;&quot;},{&quot;family&quot;:&quot;Barbosa&quot;,&quot;given&quot;:&quot;Ana&quot;,&quot;parse-names&quot;:false,&quot;dropping-particle&quot;:&quot;&quot;,&quot;non-dropping-particle&quot;:&quot;&quot;},{&quot;family&quot;:&quot;Advinha&quot;,&quot;given&quot;:&quot;Bárbara&quot;,&quot;parse-names&quot;:false,&quot;dropping-particle&quot;:&quot;&quot;,&quot;non-dropping-particle&quot;:&quot;&quot;},{&quot;family&quot;:&quot;Sales&quot;,&quot;given&quot;:&quot;Hélia&quot;,&quot;parse-names&quot;:false,&quot;dropping-particle&quot;:&quot;&quot;,&quot;non-dropping-particle&quot;:&quot;&quot;},{&quot;family&quot;:&quot;Pontes&quot;,&quot;given&quot;:&quot;Rita&quot;,&quot;parse-names&quot;:false,&quot;dropping-particle&quot;:&quot;&quot;,&quot;non-dropping-particle&quot;:&quot;&quot;},{&quot;family&quot;:&quot;Nunes&quot;,&quot;given&quot;:&quot;João&quot;,&quot;parse-names&quot;:false,&quot;dropping-particle&quot;:&quot;&quot;,&quot;non-dropping-particle&quot;:&quot;&quot;}],&quot;container-title&quot;:&quot;Processes&quot;,&quot;DOI&quot;:&quot;10.3390/pr11082255&quot;,&quot;ISSN&quot;:&quot;2227-9717&quot;,&quot;issued&quot;:{&quot;date-parts&quot;:[[2023,7,26]]},&quot;page&quot;:&quot;2255&quot;,&quot;abstract&quot;:&quot;&lt;p&gt;Green extraction techniques are more and more relevant due to major sustainable goals set by the United Nations. Greener extraction processes are being designed through the use of unconventional extraction techniques and green solvents, resulting in less hazardous processes which, consequently, reduces environmental impacts. This is also in line with the main principles of green chemistry. Additionally, greener extraction techniques intend to solve different drawbacks that are often related to conventional extraction techniques such as the high environmental impact. Biorefineries are a major player in developing greener extraction processes. These facilities take full advantage of several biomass sources, such as food waste, microalgae, and lignocellulosic biomass, in order to create high-value products, energy, alternative fuels, and bioactive compounds. Herein, a state-of-the-art review is presented, focused on presenting the greenest and least hazardous extraction processes that have been reported on the main biomass sources of a biorefinery—food waste, microalgae, and lignocellulosic biomass. Bioactive compounds such as phenolic compounds, bioactive pigments, and fatty acids are important in several sectors, mainly, the health, pharmaceutical, and agro-food sectors. Moreover, the bioactive compounds obtained through the aforementioned biomass sources and the different extraction procedures used will be presented and the authors will attempt to discuss, compare, and provide information about the most effective extraction techniques for each compound. Therewith, this review article should serve as a guide for industries, academics, and biorefineries in the future development of optimized and greener extraction procedures. Such analysis is lacking and could be very helpful for future research biorefinery projects since it tackles all of the major biomass sources of a biorefinery in a review article. To the best of our knowledge, this brings a novelty to the scientific community.&lt;/p&gt;&quot;,&quot;issue&quot;:&quot;8&quot;,&quot;volume&quot;:&quot;11&quot;,&quot;container-title-short&quot;:&quot;&quot;},&quot;isTemporary&quot;:false}]},{&quot;citationID&quot;:&quot;MENDELEY_CITATION_30c9eb5e-9456-4109-a4bb-1be430bf3690&quot;,&quot;properties&quot;:{&quot;noteIndex&quot;:0},&quot;isEdited&quot;:false,&quot;manualOverride&quot;:{&quot;isManuallyOverridden&quot;:false,&quot;citeprocText&quot;:&quot;(KPMG, 2023)&quot;,&quot;manualOverrideText&quot;:&quot;&quot;},&quot;citationTag&quot;:&quot;MENDELEY_CITATION_v3_eyJjaXRhdGlvbklEIjoiTUVOREVMRVlfQ0lUQVRJT05fMzBjOWViNWUtOTQ1Ni00MTA5LWE0YmItMWJlNDMwYmYzNjkw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269b4ba3-a54b-4a8c-94bd-d20ee470f9c0&quot;,&quot;properties&quot;:{&quot;noteIndex&quot;:0},&quot;isEdited&quot;:false,&quot;manualOverride&quot;:{&quot;isManuallyOverridden&quot;:false,&quot;citeprocText&quot;:&quot;(Oluwoye &amp;#38; Mathew, 2023)&quot;,&quot;manualOverrideText&quot;:&quot;&quot;},&quot;citationTag&quot;:&quot;MENDELEY_CITATION_v3_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&quot;,&quot;citationItems&quot;:[{&quot;id&quot;:&quot;aa46f2d5-a145-3f15-9767-b7b28c621abc&quot;,&quot;itemData&quot;:{&quot;type&quot;:&quot;article-journal&quot;,&quot;id&quot;:&quot;aa46f2d5-a145-3f15-9767-b7b28c621abc&quot;,&quot;title&quot;:&quot;Cryogenic Comminution of Subsea Cables and Flowlines: A Pathway for Circular Recycling of End-of-Life Offshore Infrastructure&quot;,&quot;author&quot;:[{&quot;family&quot;:&quot;Oluwoye&quot;,&quot;given&quot;:&quot;Ibukun&quot;,&quot;parse-names&quot;:false,&quot;dropping-particle&quot;:&quot;&quot;,&quot;non-dropping-particle&quot;:&quot;&quot;},{&quot;family&quot;:&quot;Mathew&quot;,&quot;given&quot;:&quot;Arun&quot;,&quot;parse-names&quot;:false,&quot;dropping-particle&quot;:&quot;&quot;,&quot;non-dropping-particle&quot;:&quot;&quot;}],&quot;container-title&quot;:&quot;Sustainability&quot;,&quot;container-title-short&quot;:&quot;Sustainability&quot;,&quot;DOI&quot;:&quot;10.3390/su152115651&quot;,&quot;ISSN&quot;:&quot;2071-1050&quot;,&quot;issued&quot;:{&quot;date-parts&quot;:[[2023,11,6]]},&quot;page&quot;:&quot;15651&quot;,&quot;abstract&quot;:&quot;&lt;p&gt;Hundreds of thousands of kilometers of communication and power (umbilical) cables and flowlines lie undersea worldwide. Most of these offshore cables and flowlines have reached or will soon be nearing the end of their service life, prompting the need for a viable recycling approach to recover some valuable material, e.g., copper. However, separation into constituent materials has proven very challenging due to the highly robust design of the composite cables (and flowlines) to withstand service conditions and the tough external plastic sheaths that protect against seawater corrosion. This study aims at promoting sustainable practices in the offshore energy sector. Here, we summarize the findings of the cryogenic comminution of subsea cables and flowlines for an effective separation and recovery of component materials. Heat transfer analyses of complex multilayer flowlines and umbilicals were conducted to evaluate the time required for these structures to reach their respective critical brittle-transition temperatures. Subsequently, the time was used as a guide to crush the flowline and umbilical cables under cryogenic conditions. The results show that the flowlines and umbilical cables will reach the brittle-transition temperature after approximately 1000s (i.e., 17 min) of submergence in liquid nitrogen (LN). Comminution of the materials at temperatures near the brittle-transition temperature was proven relatively efficient compared to room-temperature processing. The present evaluation of heat transfer and lab-scale crushing will afford accurate process modelling and design of a pilot cryogenic comminution of decommissioned subsea cables and flowlines, enabling the sustainable recovery of valuable materials that can provide a new stream of waste-to-wealth economy.&lt;/p&gt;&quot;,&quot;issue&quot;:&quot;21&quot;,&quot;volume&quot;:&quot;15&quot;},&quot;isTemporary&quot;:false}]},{&quot;citationID&quot;:&quot;MENDELEY_CITATION_f06bba27-40dd-43bf-86cd-8c83c727e03d&quot;,&quot;properties&quot;:{&quot;noteIndex&quot;:0},&quot;isEdited&quot;:false,&quot;manualOverride&quot;:{&quot;isManuallyOverridden&quot;:false,&quot;citeprocText&quot;:&quot;(Baranguán, 2023)&quot;,&quot;manualOverrideText&quot;:&quot;&quot;},&quot;citationTag&quot;:&quot;MENDELEY_CITATION_v3_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&quot;,&quot;citationItems&quot;:[{&quot;id&quot;:&quot;9096f097-0dd9-35c7-9d10-d834c0b26fdf&quot;,&quot;itemData&quot;:{&quot;type&quot;:&quot;webpage&quot;,&quot;id&quot;:&quot;9096f097-0dd9-35c7-9d10-d834c0b26fdf&quot;,&quot;title&quot;:&quot;Recycling technologies and new applications for end-of-life composites&quot;,&quot;author&quot;:[{&quot;family&quot;:&quot;Baranguán&quot;,&quot;given&quot;:&quot;A&quot;,&quot;parse-names&quot;:false,&quot;dropping-particle&quot;:&quot;&quot;,&quot;non-dropping-particle&quot;:&quot;&quot;}],&quot;container-title&quot;:&quot;Reinforced Plastics&quot;,&quot;accessed&quot;:{&quot;date-parts&quot;:[[2024,2,9]]},&quot;URL&quot;:&quot;https://www.reinforcedplastics.com/content/features/recycling-technologies-and-new-applications-for-end-of-life-composites/&quot;,&quot;issued&quot;:{&quot;date-parts&quot;:[[2023,3,17]]},&quot;container-title-short&quot;:&quot;&quot;},&quot;isTemporary&quot;:false}]},{&quot;citationID&quot;:&quot;MENDELEY_CITATION_3216a52f-2667-4563-a91f-e3da178a0145&quot;,&quot;properties&quot;:{&quot;noteIndex&quot;:0},&quot;isEdited&quot;:false,&quot;manualOverride&quot;:{&quot;isManuallyOverridden&quot;:false,&quot;citeprocText&quot;:&quot;(ARPANSA, 2024)&quot;,&quot;manualOverrideText&quot;:&quot;&quot;},&quot;citationTag&quot;:&quot;MENDELEY_CITATION_v3_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&quot;,&quot;citationItems&quot;:[{&quot;id&quot;:&quot;5a889cc4-ef02-3e4b-b361-018ba98d80e6&quot;,&quot;itemData&quot;:{&quot;type&quot;:&quot;webpage&quot;,&quot;id&quot;:&quot;5a889cc4-ef02-3e4b-b361-018ba98d80e6&quot;,&quot;title&quot;:&quot;Codes and standards&quot;,&quot;author&quot;:[{&quot;family&quot;:&quot;ARPANSA&quot;,&quot;given&quot;:&quot;&quot;,&quot;parse-names&quot;:false,&quot;dropping-particle&quot;:&quot;&quot;,&quot;non-dropping-particle&quot;:&quot;&quot;}],&quot;container-title&quot;:&quot;Codes and standards&quot;,&quot;accessed&quot;:{&quot;date-parts&quot;:[[2024,2,9]]},&quot;URL&quot;:&quot;https://www.arpansa.gov.au/regulation-and-licensing/regulatory-publications/radiation-protection-series/codes-and-standards&quot;,&quot;issued&quot;:{&quot;date-parts&quot;:[[2024]]},&quot;container-title-short&quot;:&quot;&quot;},&quot;isTemporary&quot;:false}]},{&quot;citationID&quot;:&quot;MENDELEY_CITATION_cd590076-ec14-42e1-8749-55dcb2aefdab&quot;,&quot;properties&quot;:{&quot;noteIndex&quot;:0},&quot;isEdited&quot;:false,&quot;manualOverride&quot;:{&quot;isManuallyOverridden&quot;:false,&quot;citeprocText&quot;:&quot;(ANSTO, 2024; Liberty Industrial, 2024)&quot;,&quot;manualOverrideText&quot;:&quot;&quot;},&quot;citationTag&quot;:&quot;MENDELEY_CITATION_v3_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&quot;,&quot;citationItems&quot;:[{&quot;id&quot;:&quot;71e0042a-aa58-34f3-8ff1-fec885ba3a09&quot;,&quot;itemData&quot;:{&quot;type&quot;:&quot;webpage&quot;,&quot;id&quot;:&quot;71e0042a-aa58-34f3-8ff1-fec885ba3a09&quot;,&quot;title&quot;:&quot;Decontaminating Mercury and Norm&quot;,&quot;author&quot;:[{&quot;family&quot;:&quot;Liberty Industrial&quot;,&quot;given&quot;:&quot;&quot;,&quot;parse-names&quot;:false,&quot;dropping-particle&quot;:&quot;&quot;,&quot;non-dropping-particle&quot;:&quot;&quot;}],&quot;container-title&quot;:&quot;INSIGHTS &gt; DECONTAMINATING MERCURY AND NORM&quot;,&quot;accessed&quot;:{&quot;date-parts&quot;:[[2024,2,9]]},&quot;URL&quot;:&quot;https://libertyindustrial.com/decontaminating-mercury-and-norm/&quot;,&quot;issued&quot;:{&quot;date-parts&quot;:[[2024]]},&quot;container-title-short&quot;:&quot;&quot;},&quot;isTemporary&quot;:false},{&quot;id&quot;:&quot;5b17b500-eb82-3d1c-b356-a7bfd3dd1e57&quot;,&quot;itemData&quot;:{&quot;type&quot;:&quot;webpage&quot;,&quot;id&quot;:&quot;5b17b500-eb82-3d1c-b356-a7bfd3dd1e57&quot;,&quot;title&quot;:&quot;Oil and Gas Decommissioning&quot;,&quot;author&quot;:[{&quot;family&quot;:&quot;ANSTO&quot;,&quot;given&quot;:&quot;&quot;,&quot;parse-names&quot;:false,&quot;dropping-particle&quot;:&quot;&quot;,&quot;non-dropping-particle&quot;:&quot;&quot;}],&quot;container-title&quot;:&quot;ANSTO&quot;,&quot;accessed&quot;:{&quot;date-parts&quot;:[[2024,2,7]]},&quot;URL&quot;:&quot;https://www.ansto.gov.au/services/resources-sector/oil-and-gas-decommissioning&quot;,&quot;issued&quot;:{&quot;date-parts&quot;:[[2024]]},&quot;container-title-short&quot;:&quot;&quot;},&quot;isTemporary&quot;:false}]},{&quot;citationID&quot;:&quot;MENDELEY_CITATION_2ad0f720-c823-4374-bd33-970a61b86da2&quot;,&quot;properties&quot;:{&quot;noteIndex&quot;:0},&quot;isEdited&quot;:false,&quot;manualOverride&quot;:{&quot;isManuallyOverridden&quot;:false,&quot;citeprocText&quot;:&quot;(Lucas et al., 2018)&quot;,&quot;manualOverrideText&quot;:&quot;&quot;},&quot;citationTag&quot;:&quot;MENDELEY_CITATION_v3_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&quot;,&quot;citationItems&quot;:[{&quot;id&quot;:&quot;7eb54c6e-a3ac-3d7d-892b-f3d42955ea31&quot;,&quot;itemData&quot;:{&quot;type&quot;:&quot;article-journal&quot;,&quot;id&quot;:&quot;7eb54c6e-a3ac-3d7d-892b-f3d42955ea31&quot;,&quot;title&quot;:&quot;Methods of Responsibly Managing End-of-Life Foams and Plastics Containing Flame Retardants: Part II&quot;,&quot;author&quot;:[{&quot;family&quot;:&quot;Lucas&quot;,&quot;given&quot;:&quot;Donald&quot;,&quot;parse-names&quot;:false,&quot;dropping-particle&quot;:&quot;&quot;,&quot;non-dropping-particle&quot;:&quot;&quot;},{&quot;family&quot;:&quot;Petty&quot;,&quot;given&quot;:&quot;Sara M.&quot;,&quot;parse-names&quot;:false,&quot;dropping-particle&quot;:&quot;&quot;,&quot;non-dropping-particle&quot;:&quot;&quot;},{&quot;family&quot;:&quot;Keen&quot;,&quot;given&quot;:&quot;Olya&quot;,&quot;parse-names&quot;:false,&quot;dropping-particle&quot;:&quot;&quot;,&quot;non-dropping-particle&quot;:&quot;&quot;},{&quot;family&quot;:&quot;Luedeka&quot;,&quot;given&quot;:&quot;Bob&quot;,&quot;parse-names&quot;:false,&quot;dropping-particle&quot;:&quot;&quot;,&quot;non-dropping-particle&quot;:&quot;&quot;},{&quot;family&quot;:&quot;Schlummer&quot;,&quot;given&quot;:&quot;Martin&quot;,&quot;parse-names&quot;:false,&quot;dropping-particle&quot;:&quot;&quot;,&quot;non-dropping-particle&quot;:&quot;&quot;},{&quot;family&quot;:&quot;Weber&quot;,&quot;given&quot;:&quot;Roland&quot;,&quot;parse-names&quot;:false,&quot;dropping-particle&quot;:&quot;&quot;,&quot;non-dropping-particle&quot;:&quot;&quot;},{&quot;family&quot;:&quot;Yazdani&quot;,&quot;given&quot;:&quot;Ramin&quot;,&quot;parse-names&quot;:false,&quot;dropping-particle&quot;:&quot;&quot;,&quot;non-dropping-particle&quot;:&quot;&quot;},{&quot;family&quot;:&quot;Riise&quot;,&quot;given&quot;:&quot;Brian&quot;,&quot;parse-names&quot;:false,&quot;dropping-particle&quot;:&quot;&quot;,&quot;non-dropping-particle&quot;:&quot;&quot;},{&quot;family&quot;:&quot;Rhodes&quot;,&quot;given&quot;:&quot;James&quot;,&quot;parse-names&quot;:false,&quot;dropping-particle&quot;:&quot;&quot;,&quot;non-dropping-particle&quot;:&quot;&quot;},{&quot;family&quot;:&quot;Nightingale&quot;,&quot;given&quot;:&quot;Dave&quot;,&quot;parse-names&quot;:false,&quot;dropping-particle&quot;:&quot;&quot;,&quot;non-dropping-particle&quot;:&quot;&quot;},{&quot;family&quot;:&quot;Diamond&quot;,&quot;given&quot;:&quot;Miriam L.&quot;,&quot;parse-names&quot;:false,&quot;dropping-particle&quot;:&quot;&quot;,&quot;non-dropping-particle&quot;:&quot;&quot;},{&quot;family&quot;:&quot;Vijgen&quot;,&quot;given&quot;:&quot;John&quot;,&quot;parse-names&quot;:false,&quot;dropping-particle&quot;:&quot;&quot;,&quot;non-dropping-particle&quot;:&quot;&quot;},{&quot;family&quot;:&quot;Lindeman&quot;,&quot;given&quot;:&quot;Avery&quot;,&quot;parse-names&quot;:false,&quot;dropping-particle&quot;:&quot;&quot;,&quot;non-dropping-particle&quot;:&quot;&quot;},{&quot;family&quot;:&quot;Blum&quot;,&quot;given&quot;:&quot;Arlene&quot;,&quot;parse-names&quot;:false,&quot;dropping-particle&quot;:&quot;&quot;,&quot;non-dropping-particle&quot;:&quot;&quot;},{&quot;family&quot;:&quot;Koshland&quot;,&quot;given&quot;:&quot;Catherine P.&quot;,&quot;parse-names&quot;:false,&quot;dropping-particle&quot;:&quot;&quot;,&quot;non-dropping-particle&quot;:&quot;&quot;}],&quot;container-title&quot;:&quot;Environmental Engineering Science&quot;,&quot;container-title-short&quot;:&quot;Environ Eng Sci&quot;,&quot;DOI&quot;:&quot;10.1089/ees.2017.0380&quot;,&quot;ISSN&quot;:&quot;1557-9018&quot;,&quot;issued&quot;:{&quot;date-parts&quot;:[[2018,6]]},&quot;page&quot;:&quot;588-602&quot;,&quot;issue&quot;:&quot;6&quot;,&quot;volume&quot;:&quot;35&quot;},&quot;isTemporary&quot;:false}]},{&quot;citationID&quot;:&quot;MENDELEY_CITATION_5a298f03-48e3-4794-afa5-e7ccf7d716d5&quot;,&quot;properties&quot;:{&quot;noteIndex&quot;:0},&quot;isEdited&quot;:false,&quot;manualOverride&quot;:{&quot;isManuallyOverridden&quot;:false,&quot;citeprocText&quot;:&quot;(KPMG, 2023)&quot;,&quot;manualOverrideText&quot;:&quot;&quot;},&quot;citationTag&quot;:&quot;MENDELEY_CITATION_v3_eyJjaXRhdGlvbklEIjoiTUVOREVMRVlfQ0lUQVRJT05fNWEyOThmMDMtNDhlMy00Nzk0LWFmYTUtZTdjY2Y3ZDcxNmQ1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8cf0e351-65f0-44f8-a438-a491050ab729&quot;,&quot;properties&quot;:{&quot;noteIndex&quot;:0},&quot;isEdited&quot;:false,&quot;manualOverride&quot;:{&quot;isManuallyOverridden&quot;:false,&quot;citeprocText&quot;:&quot;(Precedence Research, 2023)&quot;,&quot;manualOverrideText&quot;:&quot;&quot;},&quot;citationTag&quot;:&quot;MENDELEY_CITATION_v3_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&quot;,&quot;citationItems&quot;:[{&quot;id&quot;:&quot;44051cce-07b6-371d-bdde-60f5a4ecef6b&quot;,&quot;itemData&quot;:{&quot;type&quot;:&quot;webpage&quot;,&quot;id&quot;:&quot;44051cce-07b6-371d-bdde-60f5a4ecef6b&quot;,&quot;title&quot;:&quot;Marine Biotechnology Market&quot;,&quot;author&quot;:[{&quot;family&quot;:&quot;Precedence Research&quot;,&quot;given&quot;:&quot;&quot;,&quot;parse-names&quot;:false,&quot;dropping-particle&quot;:&quot;&quot;,&quot;non-dropping-particle&quot;:&quot;&quot;}],&quot;container-title&quot;:&quot;Precedence Research&quot;,&quot;accessed&quot;:{&quot;date-parts&quot;:[[2024,2,9]]},&quot;URL&quot;:&quot;https://www.precedenceresearch.com/marine-biotechnology-market&quot;,&quot;issued&quot;:{&quot;date-parts&quot;:[[2023,2]]},&quot;container-title-short&quot;:&quot;&quot;},&quot;isTemporary&quot;:false}]},{&quot;citationID&quot;:&quot;MENDELEY_CITATION_2b47e150-b023-44c1-9d3a-d2d5623b86c1&quot;,&quot;properties&quot;:{&quot;noteIndex&quot;:0},&quot;isEdited&quot;:false,&quot;manualOverride&quot;:{&quot;isManuallyOverridden&quot;:false,&quot;citeprocText&quot;:&quot;(Fish Farming Expert, 2022)&quot;,&quot;manualOverrideText&quot;:&quot;&quot;},&quot;citationTag&quot;:&quot;MENDELEY_CITATION_v3_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&quot;,&quot;citationItems&quot;:[{&quot;id&quot;:&quot;6541df6c-2946-31e8-af50-3bf11769a981&quot;,&quot;itemData&quot;:{&quot;type&quot;:&quot;article-magazine&quot;,&quot;id&quot;:&quot;6541df6c-2946-31e8-af50-3bf11769a981&quot;,&quot;title&quot;:&quot;Marine growth on offshore rigs may have use in feed&quot;,&quot;author&quot;:[{&quot;family&quot;:&quot;Fish Farming Expert&quot;,&quot;given&quot;:&quot;&quot;,&quot;parse-names&quot;:false,&quot;dropping-particle&quot;:&quot;&quot;,&quot;non-dropping-particle&quot;:&quot;&quot;}],&quot;container-title&quot;:&quot;Fish Farming Expert&quot;,&quot;accessed&quot;:{&quot;date-parts&quot;:[[2024,2,9]]},&quot;URL&quot;:&quot;https://www.fishfarmingexpert.com/feed-research/marine-growth-on-offshore-rigs-may-have-use-in-feed/1455507#:~:text=Marine%20growth%20found%20on%20the,include%20seaweed%2C%20mussels%20and%20corals.&quot;,&quot;issued&quot;:{&quot;date-parts&quot;:[[2022,11,21]]},&quot;container-title-short&quot;:&quot;&quot;},&quot;isTemporary&quot;:false}]},{&quot;citationID&quot;:&quot;MENDELEY_CITATION_a92cbd37-088b-4ea3-b658-caec9df7d184&quot;,&quot;properties&quot;:{&quot;noteIndex&quot;:0},&quot;isEdited&quot;:false,&quot;manualOverride&quot;:{&quot;isManuallyOverridden&quot;:false,&quot;citeprocText&quot;:&quot;(Responsible Seafood Advocate, 2022)&quot;,&quot;manualOverrideText&quot;:&quot;&quot;},&quot;citationTag&quot;:&quot;MENDELEY_CITATION_v3_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&quot;,&quot;citationItems&quot;:[{&quot;id&quot;:&quot;b740525a-46ea-388f-a511-1fb152654a04&quot;,&quot;itemData&quot;:{&quot;type&quot;:&quot;article-magazine&quot;,&quot;id&quot;:&quot;b740525a-46ea-388f-a511-1fb152654a04&quot;,&quot;title&quot;:&quot;Researchers suggest recycling marine waste from inactive oil platforms into aquaculture feed&quot;,&quot;author&quot;:[{&quot;family&quot;:&quot;Responsible Seafood Advocate&quot;,&quot;given&quot;:&quot;&quot;,&quot;parse-names&quot;:false,&quot;dropping-particle&quot;:&quot;&quot;,&quot;non-dropping-particle&quot;:&quot;&quot;}],&quot;container-title&quot;:&quot;Global Seafood Alliance&quot;,&quot;accessed&quot;:{&quot;date-parts&quot;:[[2024,2,9]]},&quot;URL&quot;:&quot;https://www.globalseafood.org/advocate/researchers-suggest-recycling-marine-waste-from-inactive-oil-platforms-into-aquaculture-feed/&quot;,&quot;issued&quot;:{&quot;date-parts&quot;:[[2022,11,21]]},&quot;container-title-short&quot;:&quot;&quot;},&quot;isTemporary&quot;:false}]},{&quot;citationID&quot;:&quot;MENDELEY_CITATION_3bcb355b-9d8d-4ac4-92c3-27324d03a457&quot;,&quot;properties&quot;:{&quot;noteIndex&quot;:0},&quot;isEdited&quot;:false,&quot;manualOverride&quot;:{&quot;isManuallyOverridden&quot;:false,&quot;citeprocText&quot;:&quot;(Loia et al., 2021)&quot;,&quot;manualOverrideText&quot;:&quot;&quot;},&quot;citationTag&quot;:&quot;MENDELEY_CITATION_v3_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&quot;,&quot;citationItems&quot;:[{&quot;id&quot;:&quot;b8d430e4-af72-34ba-b1e7-e91d64b066bf&quot;,&quot;itemData&quot;:{&quot;type&quot;:&quot;article-journal&quot;,&quot;id&quot;:&quot;b8d430e4-af72-34ba-b1e7-e91d64b066bf&quot;,&quot;title&quot;:&quot;Towards a resilient perspective for the future of offshore platforms. Insights from a data driven approach&quot;,&quot;author&quot;:[{&quot;family&quot;:&quot;Loia&quot;,&quot;given&quot;:&quot;F&quot;,&quot;parse-names&quot;:false,&quot;dropping-particle&quot;:&quot;&quot;,&quot;non-dropping-particle&quot;:&quot;&quot;},{&quot;family&quot;:&quot;Capobianco&quot;,&quot;given&quot;:&quot;N&quot;,&quot;parse-names&quot;:false,&quot;dropping-particle&quot;:&quot;&quot;,&quot;non-dropping-particle&quot;:&quot;&quot;},{&quot;family&quot;:&quot;Vona&quot;,&quot;given&quot;:&quot;R&quot;,&quot;parse-names&quot;:false,&quot;dropping-particle&quot;:&quot;&quot;,&quot;non-dropping-particle&quot;:&quot;&quot;}],&quot;container-title&quot;:&quot;Transforming Government: People, Process and Policy&quot;,&quot;accessed&quot;:{&quot;date-parts&quot;:[[2024,2,9]]},&quot;URL&quot;:&quot;https://www.emerald.com/insight/content/doi/10.1108/TG-04-2021-0067/full/html&quot;,&quot;issued&quot;:{&quot;date-parts&quot;:[[2021,9,8]]},&quot;container-title-short&quot;:&quot;&quot;},&quot;isTemporary&quot;:false}]},{&quot;citationID&quot;:&quot;MENDELEY_CITATION_369c1a71-c3d5-472e-88d9-ed1024a0a19a&quot;,&quot;properties&quot;:{&quot;noteIndex&quot;:0},&quot;isEdited&quot;:false,&quot;manualOverride&quot;:{&quot;isManuallyOverridden&quot;:false,&quot;citeprocText&quot;:&quot;(Koppel et al., 2023)&quot;,&quot;manualOverrideText&quot;:&quot;&quot;},&quot;citationTag&quot;:&quot;MENDELEY_CITATION_v3_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&quot;,&quot;citationItems&quot;:[{&quot;id&quot;:&quot;729c180c-7585-3308-8b54-48a3949a856e&quot;,&quot;itemData&quot;:{&quot;type&quot;:&quot;article-journal&quot;,&quot;id&quot;:&quot;729c180c-7585-3308-8b54-48a3949a856e&quot;,&quot;title&quot;:&quot;Do we know enough to make future-proofed decisions about contaminants when decommissioning offshore oil and gas infrastructure?&quot;,&quot;author&quot;:[{&quot;family&quot;:&quot;Koppel&quot;,&quot;given&quot;:&quot;Darren J.&quot;,&quot;parse-names&quot;:false,&quot;dropping-particle&quot;:&quot;&quot;,&quot;non-dropping-particle&quot;:&quot;&quot;},{&quot;family&quot;:&quot;Gissi&quot;,&quot;given&quot;:&quot;Francesca&quot;,&quot;parse-names&quot;:false,&quot;dropping-particle&quot;:&quot;&quot;,&quot;non-dropping-particle&quot;:&quot;&quot;},{&quot;family&quot;:&quot;Oluwoye&quot;,&quot;given&quot;:&quot;Ibukun&quot;,&quot;parse-names&quot;:false,&quot;dropping-particle&quot;:&quot;&quot;,&quot;non-dropping-particle&quot;:&quot;&quot;},{&quot;family&quot;:&quot;Cresswell&quot;,&quot;given&quot;:&quot;Tom&quot;,&quot;parse-names&quot;:false,&quot;dropping-particle&quot;:&quot;&quot;,&quot;non-dropping-particle&quot;:&quot;&quot;}],&quot;container-title&quot;:&quot;The APPEA Journal&quot;,&quot;DOI&quot;:&quot;10.1071/AJ22173&quot;,&quot;ISSN&quot;:&quot;2206-8996&quot;,&quot;issued&quot;:{&quot;date-parts&quot;:[[2023,5,11]]},&quot;page&quot;:&quot;S309-S314&quot;,&quot;abstract&quot;:&quot;&lt;p&gt;Offshore oil and gas infrastructure must be decommissioned at the end of its operational life. The base case approach for decommissioning under Australia’s regulatory framework is the complete removal of all infrastructure. However, alternative decommissioning approaches, such as leaving some infrastructure in situ, may deliver better environmental, economic, and health and safety outcomes. Derogation from complete removal requirements is possible if alternative approaches have acceptable environment impacts and deliver equal or better environmental outcomes. Potential environmental contaminants are present in all offshore infrastructure and if decommissioned in situ could pose unacceptable risks to marine ecosystems. Contaminants may accumulate in infrastructure as a result of oil and gas production, such as scales of mercury and naturally occurring radioactive materials, or arise from the degradation of infrastructure itself, such as plastics and steel corrosion products. The unique behaviour and interactions of contaminants with local ecosystems makes assessing their potential impacts challenging. This presentation reports on the contaminants likely to be present in offshore oil and gas infrastructure proposed to be decommissioned in situ. The expected behaviour of these contaminants in the marine environment is discussed to give context to measures of their potential hazards (i.e. guideline values). This paper is intended to start a conversation and serve as a useful guide for titleholders and regulators about some data needs to assess potential contaminant impacts from in-situ decommissioning.&lt;/p&gt;&quot;,&quot;issue&quot;:&quot;2&quot;,&quot;volume&quot;:&quot;63&quot;,&quot;container-title-short&quot;:&quot;&quot;},&quot;isTemporary&quot;:false}]},{&quot;citationID&quot;:&quot;MENDELEY_CITATION_7dcf966f-70b9-4660-ab38-c9c7d1f1bccf&quot;,&quot;properties&quot;:{&quot;noteIndex&quot;:0},&quot;isEdited&quot;:false,&quot;manualOverride&quot;:{&quot;isManuallyOverridden&quot;:false,&quot;citeprocText&quot;:&quot;(Veolia, 2024)&quot;,&quot;manualOverrideText&quot;:&quot;&quot;},&quot;citationTag&quot;:&quot;MENDELEY_CITATION_v3_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&quot;,&quot;citationItems&quot;:[{&quot;id&quot;:&quot;f04f7e8e-95eb-3693-b4c1-daab301ee3f7&quot;,&quot;itemData&quot;:{&quot;type&quot;:&quot;webpage&quot;,&quot;id&quot;:&quot;f04f7e8e-95eb-3693-b4c1-daab301ee3f7&quot;,&quot;title&quot;:&quot;Hydrocarbon Waste&quot;,&quot;author&quot;:[{&quot;family&quot;:&quot;Veolia&quot;,&quot;given&quot;:&quot;&quot;,&quot;parse-names&quot;:false,&quot;dropping-particle&quot;:&quot;&quot;,&quot;non-dropping-particle&quot;:&quot;&quot;}],&quot;container-title&quot;:&quot;Veolia&quot;,&quot;accessed&quot;:{&quot;date-parts&quot;:[[2024,2,8]]},&quot;URL&quot;:&quot;https://www.veolia.com/anz/services/recycling-waste-services/hazardous-waste/liquid-hazardous-waste/hydrocarbon-waste&quot;,&quot;issued&quot;:{&quot;date-parts&quot;:[[2024]]},&quot;container-title-short&quot;:&quot;&quot;},&quot;isTemporary&quot;:false}]},{&quot;citationID&quot;:&quot;MENDELEY_CITATION_f08bcf60-2e04-4984-9856-46ef183878a5&quot;,&quot;properties&quot;:{&quot;noteIndex&quot;:0},&quot;isEdited&quot;:false,&quot;manualOverride&quot;:{&quot;isManuallyOverridden&quot;:false,&quot;citeprocText&quot;:&quot;(Kapahi &amp;#38; Sachdeva, 2019)&quot;,&quot;manualOverrideText&quot;:&quot;&quot;},&quot;citationTag&quot;:&quot;MENDELEY_CITATION_v3_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&quot;,&quot;citationItems&quot;:[{&quot;id&quot;:&quot;d3314a50-e406-3cc3-955e-4608f68f497b&quot;,&quot;itemData&quot;:{&quot;type&quot;:&quot;article-journal&quot;,&quot;id&quot;:&quot;d3314a50-e406-3cc3-955e-4608f68f497b&quot;,&quot;title&quot;:&quot;Bioremediation Options for Heavy Metal Pollution&quot;,&quot;author&quot;:[{&quot;family&quot;:&quot;Kapahi&quot;,&quot;given&quot;:&quot;Meena&quot;,&quot;parse-names&quot;:false,&quot;dropping-particle&quot;:&quot;&quot;,&quot;non-dropping-particle&quot;:&quot;&quot;},{&quot;family&quot;:&quot;Sachdeva&quot;,&quot;given&quot;:&quot;Sarita&quot;,&quot;parse-names&quot;:false,&quot;dropping-particle&quot;:&quot;&quot;,&quot;non-dropping-particle&quot;:&quot;&quot;}],&quot;container-title&quot;:&quot;Journal of Health and Pollution&quot;,&quot;container-title-short&quot;:&quot;J Health Pollut&quot;,&quot;DOI&quot;:&quot;10.5696/2156-9614-9.24.191203&quot;,&quot;ISSN&quot;:&quot;2156-9614&quot;,&quot;issued&quot;:{&quot;date-parts&quot;:[[2019,12]]},&quot;issue&quot;:&quot;24&quot;,&quot;volume&quot;:&quot;9&quot;},&quot;isTemporary&quot;:false}]},{&quot;citationID&quot;:&quot;MENDELEY_CITATION_7d48c9e8-7c6d-4455-9792-b77d110a28c5&quot;,&quot;properties&quot;:{&quot;noteIndex&quot;:0},&quot;isEdited&quot;:false,&quot;manualOverride&quot;:{&quot;isManuallyOverridden&quot;:false,&quot;citeprocText&quot;:&quot;(NOPSEMA, 2023a)&quot;,&quot;manualOverrideText&quot;:&quot;&quot;},&quot;citationTag&quot;:&quot;MENDELEY_CITATION_v3_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&quot;,&quot;citationItems&quot;:[{&quot;id&quot;:&quot;2427f56e-2851-39f7-b403-702c10f5f452&quot;,&quot;itemData&quot;:{&quot;type&quot;:&quot;report&quot;,&quot;id&quot;:&quot;2427f56e-2851-39f7-b403-702c10f5f452&quot;,&quot;title&quot;:&quot;Decommissioning&quot;,&quot;author&quot;:[{&quot;family&quot;:&quot;NOPSEMA&quot;,&quot;given&quot;:&quot;&quot;,&quot;parse-names&quot;:false,&quot;dropping-particle&quot;:&quot;&quot;,&quot;non-dropping-particle&quot;:&quot;&quot;}],&quot;accessed&quot;:{&quot;date-parts&quot;:[[2024,3,25]]},&quot;URL&quot;:&quot;https://www.nopsema.gov.au/offshore-industry/decommissioning&quot;,&quot;issued&quot;:{&quot;date-parts&quot;:[[2023,3]]},&quot;container-title-short&quot;:&quot;&quot;},&quot;isTemporary&quot;:false}]},{&quot;citationID&quot;:&quot;MENDELEY_CITATION_67d4c978-ea7b-4213-b145-947f87d82a91&quot;,&quot;properties&quot;:{&quot;noteIndex&quot;:0},&quot;isEdited&quot;:false,&quot;manualOverride&quot;:{&quot;isManuallyOverridden&quot;:false,&quot;citeprocText&quot;:&quot;(BP, 2023; McWatters et al., 2020)&quot;,&quot;manualOverrideText&quot;:&quot;&quot;},&quot;citationTag&quot;:&quot;MENDELEY_CITATION_v3_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&quot;,&quot;citationItems&quot;:[{&quot;id&quot;:&quot;8e698747-a0b6-340a-8937-22614d50b210&quot;,&quot;itemData&quot;:{&quot;type&quot;:&quot;article-journal&quot;,&quot;id&quot;:&quot;8e698747-a0b6-340a-8937-22614d50b210&quot;,&quot;title&quot;:&quot;Investigation of a decommissioned landfill barrier system containing polychlorinated biphenyl (PCB) waste after 25 years in service&quot;,&quot;author&quot;:[{&quot;family&quot;:&quot;McWatters&quot;,&quot;given&quot;:&quot;R.S.&quot;,&quot;parse-names&quot;:false,&quot;dropping-particle&quot;:&quot;&quot;,&quot;non-dropping-particle&quot;:&quot;&quot;},{&quot;family&quot;:&quot;Jones&quot;,&quot;given&quot;:&quot;D.D.&quot;,&quot;parse-names&quot;:false,&quot;dropping-particle&quot;:&quot;&quot;,&quot;non-dropping-particle&quot;:&quot;&quot;},{&quot;family&quot;:&quot;Rowe&quot;,&quot;given&quot;:&quot;R.K.&quot;,&quot;parse-names&quot;:false,&quot;dropping-particle&quot;:&quot;&quot;,&quot;non-dropping-particle&quot;:&quot;&quot;},{&quot;family&quot;:&quot;Markle&quot;,&quot;given&quot;:&quot;J.M.&quot;,&quot;parse-names&quot;:false,&quot;dropping-particle&quot;:&quot;&quot;,&quot;non-dropping-particle&quot;:&quot;&quot;}],&quot;container-title&quot;:&quot;Canadian Geotechnical Journal&quot;,&quot;DOI&quot;:&quot;10.1139/cgj-2018-0784&quot;,&quot;ISSN&quot;:&quot;0008-3674&quot;,&quot;issued&quot;:{&quot;date-parts&quot;:[[2020,6]]},&quot;page&quot;:&quot;882-902&quot;,&quot;abstract&quot;:&quot;&lt;p&gt; The excavation and analysis of the barrier systems for four engineered containment cells, constructed from 1984 to 1987, is described. Very limited polychlorinated biphenyl (PCB) migration was observed over the 22–25 year period prior to decommissioning. PCBs were predominantly, and preferentially, retarded by the geotextiles (GTXs) and, where present, geomembranes (GMBs). The migration of PCBs in the primary compacted clay liner (CCL) during this period was limited both when used alone and with a GMB. The exhumed GMBs, from both cover and base barriers, had diffusive properties (with respect to volatile organic compounds) comparable to unaged GMBs. For cells with a CCL as the primary base barrier, the inferred PCB diffusion coefficient, D &lt;sub&gt;e&lt;/sub&gt; , was 1–2 × 10 &lt;sup&gt;−10&lt;/sup&gt; m &lt;sup&gt;2&lt;/sup&gt; /s and distribution coefficient, K &lt;sub&gt;d&lt;/sub&gt; , was 10–15 mL/g. For cells where a GMB was the primary base barrier, the inferred PCB partitioning coefficient, S &lt;sub&gt;gf&lt;/sub&gt; , was 150 000 and diffusion coefficient, D &lt;sub&gt;g&lt;/sub&gt; , was 1 × 10 &lt;sup&gt;−14&lt;/sup&gt; m &lt;sup&gt;2&lt;/sup&gt; /s. Modelling beyond the 25 years in service predicts no unacceptable PCB impact of the landfill on groundwater and indicates that the design of the barrier system was adequate for an indefinite period given the low service temperatures to which it was subjected. In this diffusion-governed system, small changes to the diffusive properties were found to have a large impact on migration. &lt;/p&gt;&quot;,&quot;issue&quot;:&quot;6&quot;,&quot;volume&quot;:&quot;57&quot;,&quot;container-title-short&quot;:&quot;&quot;},&quot;isTemporary&quot;:false},{&quot;id&quot;:&quot;32f2c72f-e0f3-3c4b-a19c-8861b3b3441b&quot;,&quot;itemData&quot;:{&quot;type&quot;:&quot;report&quot;,&quot;id&quot;:&quot;32f2c72f-e0f3-3c4b-a19c-8861b3b3441b&quot;,&quot;title&quot;:&quot;Offshore Environmental Statement for the Northern Endurance Partnership&quot;,&quot;author&quot;:[{&quot;family&quot;:&quot;BP&quot;,&quot;given&quot;:&quot;&quot;,&quot;parse-names&quot;:false,&quot;dropping-particle&quot;:&quot;&quot;,&quot;non-dropping-particle&quot;:&quot;&quot;}],&quot;accessed&quot;:{&quot;date-parts&quot;:[[2024,2,19]]},&quot;URL&quot;:&quot;https://www.bp.com/content/dam/bp/country-sites/en_gb/united-kingdom/home/images/nep/NEP-Development-Environmental-Statement.pdf&quot;,&quot;issued&quot;:{&quot;date-parts&quot;:[[2023,9]]},&quot;container-title-short&quot;:&quot;&quot;},&quot;isTemporary&quot;:false}]},{&quot;citationID&quot;:&quot;MENDELEY_CITATION_f6f18fe6-ea1e-4664-9115-860535ff139a&quot;,&quot;properties&quot;:{&quot;noteIndex&quot;:0},&quot;isEdited&quot;:false,&quot;manualOverride&quot;:{&quot;isManuallyOverridden&quot;:false,&quot;citeprocText&quot;:&quot;(Boutammine et al., 2020)&quot;,&quot;manualOverrideText&quot;:&quot;&quot;},&quot;citationTag&quot;:&quot;MENDELEY_CITATION_v3_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&quot;,&quot;citationItems&quot;:[{&quot;id&quot;:&quot;be2cb913-2848-36f4-8ade-b4985be7f176&quot;,&quot;itemData&quot;:{&quot;type&quot;:&quot;article-journal&quot;,&quot;id&quot;:&quot;be2cb913-2848-36f4-8ade-b4985be7f176&quot;,&quot;title&quot;:&quot;Petroleum drill cuttings treatment using stabilization/solidification and biological process combination&quot;,&quot;author&quot;:[{&quot;family&quot;:&quot;Boutammine&quot;,&quot;given&quot;:&quot;Hichem&quot;,&quot;parse-names&quot;:false,&quot;dropping-particle&quot;:&quot;&quot;,&quot;non-dropping-particle&quot;:&quot;&quot;},{&quot;family&quot;:&quot;Salem&quot;,&quot;given&quot;:&quot;Zineb&quot;,&quot;parse-names&quot;:false,&quot;dropping-particle&quot;:&quot;&quot;,&quot;non-dropping-particle&quot;:&quot;&quot;},{&quot;family&quot;:&quot;Khodja&quot;,&quot;given&quot;:&quot;Mohamed&quot;,&quot;parse-names&quot;:false,&quot;dropping-particle&quot;:&quot;&quot;,&quot;non-dropping-particle&quot;:&quot;&quot;}],&quot;container-title&quot;:&quot;Soil and Sediment Contamination: An International Journal&quot;,&quot;DOI&quot;:&quot;10.1080/15320383.2020.1722982&quot;,&quot;ISSN&quot;:&quot;1532-0383&quot;,&quot;issued&quot;:{&quot;date-parts&quot;:[[2020,5,18]]},&quot;page&quot;:&quot;369-383&quot;,&quot;issue&quot;:&quot;4&quot;,&quot;volume&quot;:&quot;29&quot;,&quot;container-title-short&quot;:&quot;&quot;},&quot;isTemporary&quot;:false}]},{&quot;citationID&quot;:&quot;MENDELEY_CITATION_2817b6b5-be66-445f-bd81-9597de52f811&quot;,&quot;properties&quot;:{&quot;noteIndex&quot;:0},&quot;isEdited&quot;:false,&quot;manualOverride&quot;:{&quot;isManuallyOverridden&quot;:false,&quot;citeprocText&quot;:&quot;(Lagat et al., 2019; Mohamadian et al., 2020)&quot;,&quot;manualOverrideText&quot;:&quot;&quot;},&quot;citationTag&quot;:&quot;MENDELEY_CITATION_v3_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&quot;,&quot;citationItems&quot;:[{&quot;id&quot;:&quot;1babf3a6-574d-3cba-89b9-e3e08874b188&quot;,&quot;itemData&quot;:{&quot;type&quot;:&quot;article-journal&quot;,&quot;id&quot;:&quot;1babf3a6-574d-3cba-89b9-e3e08874b188&quot;,&quot;title&quot;:&quot;Reinforcement of oil and gas wellbore cements with a methyl methacrylate/carbon-nanotube polymer nanocomposite additive&quot;,&quot;author&quot;:[{&quot;family&quot;:&quot;Mohamadian&quot;,&quot;given&quot;:&quot;Nima&quot;,&quot;parse-names&quot;:false,&quot;dropping-particle&quot;:&quot;&quot;,&quot;non-dropping-particle&quot;:&quot;&quot;},{&quot;family&quot;:&quot;Ramhormozi&quot;,&quot;given&quot;:&quot;Mohamadreza Zahedi&quot;,&quot;parse-names&quot;:false,&quot;dropping-particle&quot;:&quot;&quot;,&quot;non-dropping-particle&quot;:&quot;&quot;},{&quot;family&quot;:&quot;Wood&quot;,&quot;given&quot;:&quot;David A.&quot;,&quot;parse-names&quot;:false,&quot;dropping-particle&quot;:&quot;&quot;,&quot;non-dropping-particle&quot;:&quot;&quot;},{&quot;family&quot;:&quot;Ashena&quot;,&quot;given&quot;:&quot;Rahman&quot;,&quot;parse-names&quot;:false,&quot;dropping-particle&quot;:&quot;&quot;,&quot;non-dropping-particle&quot;:&quot;&quot;}],&quot;container-title&quot;:&quot;Cement and Concrete Composites&quot;,&quot;container-title-short&quot;:&quot;Cem Concr Compos&quot;,&quot;DOI&quot;:&quot;10.1016/j.cemconcomp.2020.103763&quot;,&quot;ISSN&quot;:&quot;09589465&quot;,&quot;issued&quot;:{&quot;date-parts&quot;:[[2020,11]]},&quot;page&quot;:&quot;103763&quot;,&quot;volume&quot;:&quot;114&quot;},&quot;isTemporary&quot;:false},{&quot;id&quot;:&quot;ff44c7df-171e-398e-938c-f1d800d1faa7&quot;,&quot;itemData&quot;:{&quot;type&quot;:&quot;report&quot;,&quot;id&quot;:&quot;ff44c7df-171e-398e-938c-f1d800d1faa7&quot;,&quot;title&quot;:&quot;Degradation of Subsea Concrete Structures&quot;,&quot;author&quot;:[{&quot;family&quot;:&quot;Lagat&quot;,&quot;given&quot;:&quot;C&quot;,&quot;parse-names&quot;:false,&quot;dropping-particle&quot;:&quot;&quot;,&quot;non-dropping-particle&quot;:&quot;&quot;},{&quot;family&quot;:&quot;Higgins&quot;,&quot;given&quot;:&quot;S&quot;,&quot;parse-names&quot;:false,&quot;dropping-particle&quot;:&quot;&quot;,&quot;non-dropping-particle&quot;:&quot;&quot;},{&quot;family&quot;:&quot;Otto&quot;,&quot;given&quot;:&quot;C&quot;,&quot;parse-names&quot;:false,&quot;dropping-particle&quot;:&quot;&quot;,&quot;non-dropping-particle&quot;:&quot;&quot;}],&quot;accessed&quot;:{&quot;date-parts&quot;:[[2024,2,19]]},&quot;URL&quot;:&quot;https://espace.curtin.edu.au/bitstream/handle/20.500.11937/75371/75574.pdf?sequence=2&quot;,&quot;issued&quot;:{&quot;date-parts&quot;:[[2019]]},&quot;container-title-short&quot;:&quot;&quot;},&quot;isTemporary&quot;:false}]},{&quot;citationID&quot;:&quot;MENDELEY_CITATION_1e9842bf-4660-4b1d-806f-3ca95af7db24&quot;,&quot;properties&quot;:{&quot;noteIndex&quot;:0},&quot;isEdited&quot;:false,&quot;manualOverride&quot;:{&quot;isManuallyOverridden&quot;:false,&quot;citeprocText&quot;:&quot;(Alpert, 2018)&quot;,&quot;manualOverrideText&quot;:&quot;&quot;},&quot;citationTag&quot;:&quot;MENDELEY_CITATION_v3_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&quot;,&quot;citationItems&quot;:[{&quot;id&quot;:&quot;3919cfa4-15c2-3078-8105-64fe8cf60381&quot;,&quot;itemData&quot;:{&quot;type&quot;:&quot;article-magazine&quot;,&quot;id&quot;:&quot;3919cfa4-15c2-3078-8105-64fe8cf60381&quot;,&quot;title&quot;:&quot;Advanced Anti-Corrosion Coatings for North Sea Platforms&quot;,&quot;author&quot;:[{&quot;family&quot;:&quot;Alpert&quot;,&quot;given&quot;:&quot;M&quot;,&quot;parse-names&quot;:false,&quot;dropping-particle&quot;:&quot;&quot;,&quot;non-dropping-particle&quot;:&quot;&quot;}],&quot;container-title&quot;:&quot;Offshore Engineer&quot;,&quot;accessed&quot;:{&quot;date-parts&quot;:[[2024,2,19]]},&quot;URL&quot;:&quot;https://www.oedigital.com/news/443294-advanced-anti-corrosion-coatings-for-north-sea-platforms&quot;,&quot;issued&quot;:{&quot;date-parts&quot;:[[2018,10,31]]},&quot;container-title-short&quot;:&quot;&quot;},&quot;isTemporary&quot;:false}]},{&quot;citationID&quot;:&quot;MENDELEY_CITATION_874ef157-0a6a-4ddc-a056-fe7d7c62fdff&quot;,&quot;properties&quot;:{&quot;noteIndex&quot;:0},&quot;isEdited&quot;:false,&quot;manualOverride&quot;:{&quot;isManuallyOverridden&quot;:false,&quot;citeprocText&quot;:&quot;(Krishna, 2023)&quot;,&quot;manualOverrideText&quot;:&quot;&quot;},&quot;citationTag&quot;:&quot;MENDELEY_CITATION_v3_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&quot;,&quot;citationItems&quot;:[{&quot;id&quot;:&quot;9a9e386c-e01b-3903-86e1-57ba62b46790&quot;,&quot;itemData&quot;:{&quot;type&quot;:&quot;webpage&quot;,&quot;id&quot;:&quot;9a9e386c-e01b-3903-86e1-57ba62b46790&quot;,&quot;title&quot;:&quot;The Importance of Structural Health Monitoring&quot;,&quot;author&quot;:[{&quot;family&quot;:&quot;Krishna&quot;,&quot;given&quot;:&quot;G&quot;,&quot;parse-names&quot;:false,&quot;dropping-particle&quot;:&quot;&quot;,&quot;non-dropping-particle&quot;:&quot;&quot;}],&quot;container-title&quot;:&quot;LinkedIn&quot;,&quot;accessed&quot;:{&quot;date-parts&quot;:[[2024,2,19]]},&quot;URL&quot;:&quot;https://www.linkedin.com/pulse/importance-structural-health-monitoring-gopi-krishna/&quot;,&quot;issued&quot;:{&quot;date-parts&quot;:[[2023,10,5]]},&quot;container-title-short&quot;:&quot;&quot;},&quot;isTemporary&quot;:false}]},{&quot;citationID&quot;:&quot;MENDELEY_CITATION_829da0e5-5c75-4597-b43f-ec117d7295fd&quot;,&quot;properties&quot;:{&quot;noteIndex&quot;:0},&quot;isEdited&quot;:false,&quot;manualOverride&quot;:{&quot;isManuallyOverridden&quot;:false,&quot;citeprocText&quot;:&quot;(Pilkington, 2021)&quot;,&quot;manualOverrideText&quot;:&quot;&quot;},&quot;citationTag&quot;:&quot;MENDELEY_CITATION_v3_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&quot;,&quot;citationItems&quot;:[{&quot;id&quot;:&quot;0cd88eee-fb41-36d8-8627-5c99e0b29691&quot;,&quot;itemData&quot;:{&quot;type&quot;:&quot;webpage&quot;,&quot;id&quot;:&quot;0cd88eee-fb41-36d8-8627-5c99e0b29691&quot;,&quot;title&quot;:&quot;Nanotechnology Initiatives in the Marine Industry&quot;,&quot;author&quot;:[{&quot;family&quot;:&quot;Pilkington&quot;,&quot;given&quot;:&quot;B&quot;,&quot;parse-names&quot;:false,&quot;dropping-particle&quot;:&quot;&quot;,&quot;non-dropping-particle&quot;:&quot;&quot;}],&quot;container-title&quot;:&quot;AZO Nano&quot;,&quot;accessed&quot;:{&quot;date-parts&quot;:[[2024,2,19]]},&quot;URL&quot;:&quot;https://www.azonano.com/article.aspx?ArticleID=5925&quot;,&quot;issued&quot;:{&quot;date-parts&quot;:[[2021,12,22]]},&quot;container-title-short&quot;:&quot;&quot;},&quot;isTemporary&quot;:false}]},{&quot;citationID&quot;:&quot;MENDELEY_CITATION_5d51265e-f420-4304-8713-bec702b6866d&quot;,&quot;properties&quot;:{&quot;noteIndex&quot;:0},&quot;isEdited&quot;:false,&quot;manualOverride&quot;:{&quot;isManuallyOverridden&quot;:false,&quot;citeprocText&quot;:&quot;(Del Valle et al., 2021)&quot;,&quot;manualOverrideText&quot;:&quot;&quot;},&quot;citationTag&quot;:&quot;MENDELEY_CITATION_v3_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&quot;,&quot;citationItems&quot;:[{&quot;id&quot;:&quot;03e259a1-32a1-3a12-9cd7-64c4f7e7243a&quot;,&quot;itemData&quot;:{&quot;type&quot;:&quot;article-journal&quot;,&quot;id&quot;:&quot;03e259a1-32a1-3a12-9cd7-64c4f7e7243a&quot;,&quot;title&quot;:&quot;Translating New Synthetic Biology Advances for Biosensing Into the Earth and Environmental Sciences&quot;,&quot;author&quot;:[{&quot;family&quot;:&quot;Valle&quot;,&quot;given&quot;:&quot;Ilenne&quot;,&quot;parse-names&quot;:false,&quot;dropping-particle&quot;:&quot;&quot;,&quot;non-dropping-particle&quot;:&quot;Del&quot;},{&quot;family&quot;:&quot;Fulk&quot;,&quot;given&quot;:&quot;Emily M.&quot;,&quot;parse-names&quot;:false,&quot;dropping-particle&quot;:&quot;&quot;,&quot;non-dropping-particle&quot;:&quot;&quot;},{&quot;family&quot;:&quot;Kalvapalle&quot;,&quot;given&quot;:&quot;Prashant&quot;,&quot;parse-names&quot;:false,&quot;dropping-particle&quot;:&quot;&quot;,&quot;non-dropping-particle&quot;:&quot;&quot;},{&quot;family&quot;:&quot;Silberg&quot;,&quot;given&quot;:&quot;Jonathan J.&quot;,&quot;parse-names&quot;:false,&quot;dropping-particle&quot;:&quot;&quot;,&quot;non-dropping-particle&quot;:&quot;&quot;},{&quot;family&quot;:&quot;Masiello&quot;,&quot;given&quot;:&quot;Caroline A.&quot;,&quot;parse-names&quot;:false,&quot;dropping-particle&quot;:&quot;&quot;,&quot;non-dropping-particle&quot;:&quot;&quot;},{&quot;family&quot;:&quot;Stadler&quot;,&quot;given&quot;:&quot;Lauren B.&quot;,&quot;parse-names&quot;:false,&quot;dropping-particle&quot;:&quot;&quot;,&quot;non-dropping-particle&quot;:&quot;&quot;}],&quot;container-title&quot;:&quot;Frontiers in Microbiology&quot;,&quot;container-title-short&quot;:&quot;Front Microbiol&quot;,&quot;DOI&quot;:&quot;10.3389/fmicb.2020.618373&quot;,&quot;ISSN&quot;:&quot;1664-302X&quot;,&quot;issued&quot;:{&quot;date-parts&quot;:[[2021,2,4]]},&quot;abstract&quot;:&quot;&lt;p&gt;The rapid diversification of synthetic biology tools holds promise in making some classically hard-to-solve environmental problems tractable. Here we review longstanding problems in the Earth and environmental sciences that could be addressed using engineered microbes as micron-scale sensors (biosensors). Biosensors can offer new perspectives on open questions, including understanding microbial behaviors in heterogeneous matrices like soils, sediments, and wastewater systems, tracking cryptic element cycling in the Earth system, and establishing the dynamics of microbe-microbe, microbe-plant, and microbe-material interactions. Before these new tools can reach their potential, however, a suite of biological parts and microbial chassis appropriate for environmental conditions must be developed by the synthetic biology community. This includes diversifying sensing modules to obtain information relevant to environmental questions, creating output signals that allow dynamic reporting from hard-to-image environmental materials, and tuning these sensors so that they reliably function long enough to be useful for environmental studies. Finally, ethical questions related to the use of synthetic biosensors in environmental applications are discussed.&lt;/p&gt;&quot;,&quot;volume&quot;:&quot;11&quot;},&quot;isTemporary&quot;:false}]},{&quot;citationID&quot;:&quot;MENDELEY_CITATION_49205caa-e060-4ab4-aa1f-ff2bd63c01eb&quot;,&quot;properties&quot;:{&quot;noteIndex&quot;:0},&quot;isEdited&quot;:false,&quot;manualOverride&quot;:{&quot;isManuallyOverridden&quot;:false,&quot;citeprocText&quot;:&quot;(Hajizadeh, 2019)&quot;,&quot;manualOverrideText&quot;:&quot;&quot;},&quot;citationTag&quot;:&quot;MENDELEY_CITATION_v3_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&quot;,&quot;citationItems&quot;:[{&quot;id&quot;:&quot;b7c4befe-ecff-380e-a58b-2d1b639a8f0d&quot;,&quot;itemData&quot;:{&quot;type&quot;:&quot;article-journal&quot;,&quot;id&quot;:&quot;b7c4befe-ecff-380e-a58b-2d1b639a8f0d&quot;,&quot;title&quot;:&quot;Machine learning in oil and gas; a SWOT analysis approach&quot;,&quot;author&quot;:[{&quot;family&quot;:&quot;Hajizadeh&quot;,&quot;given&quot;:&quot;Yasin&quot;,&quot;parse-names&quot;:false,&quot;dropping-particle&quot;:&quot;&quot;,&quot;non-dropping-particle&quot;:&quot;&quot;}],&quot;container-title&quot;:&quot;Journal of Petroleum Science and Engineering&quot;,&quot;container-title-short&quot;:&quot;J Pet Sci Eng&quot;,&quot;DOI&quot;:&quot;10.1016/j.petrol.2019.01.113&quot;,&quot;ISSN&quot;:&quot;09204105&quot;,&quot;issued&quot;:{&quot;date-parts&quot;:[[2019,5]]},&quot;page&quot;:&quot;661-663&quot;,&quot;volume&quot;:&quot;176&quot;},&quot;isTemporary&quot;:false}]},{&quot;citationID&quot;:&quot;MENDELEY_CITATION_7096bf75-32e6-49df-af85-3a7eee8184e2&quot;,&quot;properties&quot;:{&quot;noteIndex&quot;:0},&quot;isEdited&quot;:false,&quot;manualOverride&quot;:{&quot;isManuallyOverridden&quot;:false,&quot;citeprocText&quot;:&quot;(CSIRO, 2021; NOPSEMA, 2023b; Watson et al., 2023)&quot;,&quot;manualOverrideText&quot;:&quot;&quot;},&quot;citationTag&quot;:&quot;MENDELEY_CITATION_v3_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&quot;,&quot;citationItems&quot;:[{&quot;id&quot;:&quot;0ad5d3b2-f402-3363-a0bd-f34870e752c8&quot;,&quot;itemData&quot;:{&quot;type&quot;:&quot;report&quot;,&quot;id&quot;:&quot;0ad5d3b2-f402-3363-a0bd-f34870e752c8&quot;,&quot;title&quot;:&quot;Research Strategy 2023 - 2025&quot;,&quot;author&quot;:[{&quot;family&quot;:&quot;NOPSEMA&quot;,&quot;given&quot;:&quot;&quot;,&quot;parse-names&quot;:false,&quot;dropping-particle&quot;:&quot;&quot;,&quot;non-dropping-particle&quot;:&quot;&quot;}],&quot;accessed&quot;:{&quot;date-parts&quot;:[[2024,2,5]]},&quot;URL&quot;:&quot;https://consultation.nopsema.gov.au/environment-division/nopsema-research-strategy-2023-2025/supporting_documents/NOPSEMA%20Research%20Strategy%2020232025.pdf&quot;,&quot;issued&quot;:{&quot;date-parts&quot;:[[2023]]},&quot;container-title-short&quot;:&quot;&quot;},&quot;isTemporary&quot;:false},{&quot;id&quot;:&quot;df2d7a36-7a17-3d15-8876-46fb30e0d48e&quot;,&quot;itemData&quot;:{&quot;type&quot;:&quot;report&quot;,&quot;id&quot;:&quot;df2d7a36-7a17-3d15-8876-46fb30e0d48e&quot;,&quot;title&quot;:&quot;Decommissioning research needs for offshore oil and gas infrastructure in Australia&quot;,&quot;author&quot;:[{&quot;family&quot;:&quot;CSIRO&quot;,&quot;given&quot;:&quot;&quot;,&quot;parse-names&quot;:false,&quot;dropping-particle&quot;:&quot;&quot;,&quot;non-dropping-particle&quot;:&quot;&quot;}],&quot;accessed&quot;:{&quot;date-parts&quot;:[[2024,2,1]]},&quot;URL&quot;:&quot;https://research.csiro.au/cor/wp-content/uploads/sites/282/2021/09/Decommissioning-Research-Needs-for-Australia-Factsheet.pdf&quot;,&quot;issued&quot;:{&quot;date-parts&quot;:[[2021,9]]},&quot;container-title-short&quot;:&quot;&quot;},&quot;isTemporary&quot;:false},{&quot;id&quot;:&quot;6a950e23-3242-3f29-ad13-4551cc5515dd&quot;,&quot;itemData&quot;:{&quot;type&quot;:&quot;article-journal&quot;,&quot;id&quot;:&quot;6a950e23-3242-3f29-ad13-4551cc5515dd&quot;,&quot;title&quot;:&quot;Offshore decommissioning horizon scan: Research priorities to support decision-making activities for oil and gas infrastructure&quot;,&quot;author&quot;:[{&quot;family&quot;:&quot;Watson&quot;,&quot;given&quot;:&quot;Sarah M.&quot;,&quot;parse-names&quot;:false,&quot;dropping-particle&quot;:&quot;&quot;,&quot;non-dropping-particle&quot;:&quot;&quot;},{&quot;family&quot;:&quot;McLean&quot;,&quot;given&quot;:&quot;Dianne L.&quot;,&quot;parse-names&quot;:false,&quot;dropping-particle&quot;:&quot;&quot;,&quot;non-dropping-particle&quot;:&quot;&quot;},{&quot;family&quot;:&quot;Balcom&quot;,&quot;given&quot;:&quot;Brian J.&quot;,&quot;parse-names&quot;:false,&quot;dropping-particle&quot;:&quot;&quot;,&quot;non-dropping-particle&quot;:&quot;&quot;},{&quot;family&quot;:&quot;Birchenough&quot;,&quot;given&quot;:&quot;Silvana N.R.&quot;,&quot;parse-names&quot;:false,&quot;dropping-particle&quot;:&quot;&quot;,&quot;non-dropping-particle&quot;:&quot;&quot;},{&quot;family&quot;:&quot;Brand&quot;,&quot;given&quot;:&quot;Alison M.&quot;,&quot;parse-names&quot;:false,&quot;dropping-particle&quot;:&quot;&quot;,&quot;non-dropping-particle&quot;:&quot;&quot;},{&quot;family&quot;:&quot;Camprasse&quot;,&quot;given&quot;:&quot;Elodie C.M.&quot;,&quot;parse-names&quot;:false,&quot;dropping-particle&quot;:&quot;&quot;,&quot;non-dropping-particle&quot;:&quot;&quot;},{&quot;family&quot;:&quot;Claisse&quot;,&quot;given&quot;:&quot;Jeremy T.&quot;,&quot;parse-names&quot;:false,&quot;dropping-particle&quot;:&quot;&quot;,&quot;non-dropping-particle&quot;:&quot;&quot;},{&quot;family&quot;:&quot;Coolen&quot;,&quot;given&quot;:&quot;Joop W.P.&quot;,&quot;parse-names&quot;:false,&quot;dropping-particle&quot;:&quot;&quot;,&quot;non-dropping-particle&quot;:&quot;&quot;},{&quot;family&quot;:&quot;Cresswell&quot;,&quot;given&quot;:&quot;Tom&quot;,&quot;parse-names&quot;:false,&quot;dropping-particle&quot;:&quot;&quot;,&quot;non-dropping-particle&quot;:&quot;&quot;},{&quot;family&quot;:&quot;Fokkema&quot;,&quot;given&quot;:&quot;Bert&quot;,&quot;parse-names&quot;:false,&quot;dropping-particle&quot;:&quot;&quot;,&quot;non-dropping-particle&quot;:&quot;&quot;},{&quot;family&quot;:&quot;Gourvenec&quot;,&quot;given&quot;:&quot;Susan&quot;,&quot;parse-names&quot;:false,&quot;dropping-particle&quot;:&quot;&quot;,&quot;non-dropping-particle&quot;:&quot;&quot;},{&quot;family&quot;:&quot;Henry&quot;,&quot;given&quot;:&quot;Lea-Anne&quot;,&quot;parse-names&quot;:false,&quot;dropping-particle&quot;:&quot;&quot;,&quot;non-dropping-particle&quot;:&quot;&quot;},{&quot;family&quot;:&quot;Hewitt&quot;,&quot;given&quot;:&quot;Chad L.&quot;,&quot;parse-names&quot;:false,&quot;dropping-particle&quot;:&quot;&quot;,&quot;non-dropping-particle&quot;:&quot;&quot;},{&quot;family&quot;:&quot;Love&quot;,&quot;given&quot;:&quot;Milton S.&quot;,&quot;parse-names&quot;:false,&quot;dropping-particle&quot;:&quot;&quot;,&quot;non-dropping-particle&quot;:&quot;&quot;},{&quot;family&quot;:&quot;MacIntosh&quot;,&quot;given&quot;:&quot;Amy E.&quot;,&quot;parse-names&quot;:false,&quot;dropping-particle&quot;:&quot;&quot;,&quot;non-dropping-particle&quot;:&quot;&quot;},{&quot;family&quot;:&quot;Marnane&quot;,&quot;given&quot;:&quot;Michael&quot;,&quot;parse-names&quot;:false,&quot;dropping-particle&quot;:&quot;&quot;,&quot;non-dropping-particle&quot;:&quot;&quot;},{&quot;family&quot;:&quot;McKinley&quot;,&quot;given&quot;:&quot;Emma&quot;,&quot;parse-names&quot;:false,&quot;dropping-particle&quot;:&quot;&quot;,&quot;non-dropping-particle&quot;:&quot;&quot;},{&quot;family&quot;:&quot;Micallef&quot;,&quot;given&quot;:&quot;Shannon&quot;,&quot;parse-names&quot;:false,&quot;dropping-particle&quot;:&quot;&quot;,&quot;non-dropping-particle&quot;:&quot;&quot;},{&quot;family&quot;:&quot;Morgan&quot;,&quot;given&quot;:&quot;Deborah&quot;,&quot;parse-names&quot;:false,&quot;dropping-particle&quot;:&quot;&quot;,&quot;non-dropping-particle&quot;:&quot;&quot;},{&quot;family&quot;:&quot;Nicolette&quot;,&quot;given&quot;:&quot;Joseph&quot;,&quot;parse-names&quot;:false,&quot;dropping-particle&quot;:&quot;&quot;,&quot;non-dropping-particle&quot;:&quot;&quot;},{&quot;family&quot;:&quot;Ounanian&quot;,&quot;given&quot;:&quot;Kristen&quot;,&quot;parse-names&quot;:false,&quot;dropping-particle&quot;:&quot;&quot;,&quot;non-dropping-particle&quot;:&quot;&quot;},{&quot;family&quot;:&quot;Patterson&quot;,&quot;given&quot;:&quot;John&quot;,&quot;parse-names&quot;:false,&quot;dropping-particle&quot;:&quot;&quot;,&quot;non-dropping-particle&quot;:&quot;&quot;},{&quot;family&quot;:&quot;Seath&quot;,&quot;given&quot;:&quot;Karen&quot;,&quot;parse-names&quot;:false,&quot;dropping-particle&quot;:&quot;&quot;,&quot;non-dropping-particle&quot;:&quot;&quot;},{&quot;family&quot;:&quot;Selman&quot;,&quot;given&quot;:&quot;Allison G.L.&quot;,&quot;parse-names&quot;:false,&quot;dropping-particle&quot;:&quot;&quot;,&quot;non-dropping-particle&quot;:&quot;&quot;},{&quot;family&quot;:&quot;Suthers&quot;,&quot;given&quot;:&quot;Iain M.&quot;,&quot;parse-names&quot;:false,&quot;dropping-particle&quot;:&quot;&quot;,&quot;non-dropping-particle&quot;:&quot;&quot;},{&quot;family&quot;:&quot;Todd&quot;,&quot;given&quot;:&quot;Victoria L.G.&quot;,&quot;parse-names&quot;:false,&quot;dropping-particle&quot;:&quot;&quot;,&quot;non-dropping-particle&quot;:&quot;&quot;},{&quot;family&quot;:&quot;Tung&quot;,&quot;given&quot;:&quot;Aaron&quot;,&quot;parse-names&quot;:false,&quot;dropping-particle&quot;:&quot;&quot;,&quot;non-dropping-particle&quot;:&quot;&quot;},{&quot;family&quot;:&quot;Macreadie&quot;,&quot;given&quot;:&quot;Peter I.&quot;,&quot;parse-names&quot;:false,&quot;dropping-particle&quot;:&quot;&quot;,&quot;non-dropping-particle&quot;:&quot;&quot;}],&quot;container-title&quot;:&quot;Science of The Total Environment&quot;,&quot;DOI&quot;:&quot;10.1016/j.scitotenv.2023.163015&quot;,&quot;ISSN&quot;:&quot;00489697&quot;,&quot;issued&quot;:{&quot;date-parts&quot;:[[2023,6]]},&quot;page&quot;:&quot;163015&quot;,&quot;volume&quot;:&quot;878&quot;,&quot;container-title-short&quot;:&quot;&quot;},&quot;isTemporary&quot;:false}]},{&quot;citationID&quot;:&quot;MENDELEY_CITATION_cd19e392-887f-4cbf-9b17-286fb9f7a363&quot;,&quot;properties&quot;:{&quot;noteIndex&quot;:0},&quot;isEdited&quot;:false,&quot;manualOverride&quot;:{&quot;isManuallyOverridden&quot;:false,&quot;citeprocText&quot;:&quot;(CODA, 2022c)&quot;,&quot;manualOverrideText&quot;:&quot;&quot;},&quot;citationTag&quot;:&quot;MENDELEY_CITATION_v3_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&quot;,&quot;citationItems&quot;:[{&quot;id&quot;:&quot;29187d56-fb95-37d8-94a7-87b31f2bf496&quot;,&quot;itemData&quot;:{&quot;type&quot;:&quot;report&quot;,&quot;id&quot;:&quot;29187d56-fb95-37d8-94a7-87b31f2bf496&quot;,&quot;title&quot;:&quot;Understanding the Opportunity for Local Disposal and Recycling Pathways&quot;,&quot;author&quot;:[{&quot;family&quot;:&quot;CODA&quot;,&quot;given&quot;:&quot;&quot;,&quot;parse-names&quot;:false,&quot;dropping-particle&quot;:&quot;&quot;,&quot;non-dropping-particle&quot;:&quot;&quot;}],&quot;accessed&quot;:{&quot;date-parts&quot;:[[2024,2,5]]},&quot;URL&quot;:&quot;https://www.decommissioning.org.au/wp-content/uploads/2022/10/A8799-CODA-Understanding-the-Opportunity-for-Local-Disposal-and-Recycling-Pathways-EXEC-SUMMARY-8.pdf&quot;,&quot;issued&quot;:{&quot;date-parts&quot;:[[2022]]},&quot;container-title-short&quot;:&quot;&quot;},&quot;isTemporary&quot;:false}]},{&quot;citationID&quot;:&quot;MENDELEY_CITATION_d5ca7d18-576c-4c0a-a72f-4a46cf4befd9&quot;,&quot;properties&quot;:{&quot;noteIndex&quot;:0},&quot;isEdited&quot;:false,&quot;manualOverride&quot;:{&quot;isManuallyOverridden&quot;:false,&quot;citeprocText&quot;:&quot;(Amaechi et al., 2020; Zhang et al., 2020)&quot;,&quot;manualOverrideText&quot;:&quot;&quot;},&quot;citationTag&quot;:&quot;MENDELEY_CITATION_v3_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&quot;,&quot;citationItems&quot;:[{&quot;id&quot;:&quot;361c6af0-a60a-3102-8acd-e521e6cc1b82&quot;,&quot;itemData&quot;:{&quot;type&quot;:&quot;article-journal&quot;,&quot;id&quot;:&quot;361c6af0-a60a-3102-8acd-e521e6cc1b82&quot;,&quot;title&quot;:&quot;Current status of carbon fibre and carbon fibre composites recycling&quot;,&quot;author&quot;:[{&quot;family&quot;:&quot;Zhang&quot;,&quot;given&quot;:&quot;Jin&quot;,&quot;parse-names&quot;:false,&quot;dropping-particle&quot;:&quot;&quot;,&quot;non-dropping-particle&quot;:&quot;&quot;},{&quot;family&quot;:&quot;Chevali&quot;,&quot;given&quot;:&quot;Venkata S.&quot;,&quot;parse-names&quot;:false,&quot;dropping-particle&quot;:&quot;&quot;,&quot;non-dropping-particle&quot;:&quot;&quot;},{&quot;family&quot;:&quot;Wang&quot;,&quot;given&quot;:&quot;Hao&quot;,&quot;parse-names&quot;:false,&quot;dropping-particle&quot;:&quot;&quot;,&quot;non-dropping-particle&quot;:&quot;&quot;},{&quot;family&quot;:&quot;Wang&quot;,&quot;given&quot;:&quot;Chun-Hui&quot;,&quot;parse-names&quot;:false,&quot;dropping-particle&quot;:&quot;&quot;,&quot;non-dropping-particle&quot;:&quot;&quot;}],&quot;container-title&quot;:&quot;Composites Part B: Engineering&quot;,&quot;container-title-short&quot;:&quot;Compos B Eng&quot;,&quot;DOI&quot;:&quot;10.1016/j.compositesb.2020.108053&quot;,&quot;ISSN&quot;:&quot;13598368&quot;,&quot;issued&quot;:{&quot;date-parts&quot;:[[2020,7]]},&quot;page&quot;:&quot;108053&quot;,&quot;volume&quot;:&quot;193&quot;},&quot;isTemporary&quot;:false},{&quot;id&quot;:&quot;99b127d4-7495-3519-b8a0-3c96feccbe78&quot;,&quot;itemData&quot;:{&quot;type&quot;:&quot;chapter&quot;,&quot;id&quot;:&quot;99b127d4-7495-3519-b8a0-3c96feccbe78&quot;,&quot;title&quot;:&quot;Recycling of Renewable Composite Materials in the Offshore Industry&quot;,&quot;author&quot;:[{&quot;family&quot;:&quot;Amaechi&quot;,&quot;given&quot;:&quot;Chiemela&quot;,&quot;parse-names&quot;:false,&quot;dropping-particle&quot;:&quot;V.&quot;,&quot;non-dropping-particle&quot;:&quot;&quot;},{&quot;family&quot;:&quot;Agbomerie&quot;,&quot;given&quot;:&quot;Charles O.&quot;,&quot;parse-names&quot;:false,&quot;dropping-particle&quot;:&quot;&quot;,&quot;non-dropping-particle&quot;:&quot;&quot;},{&quot;family&quot;:&quot;Sotayo&quot;,&quot;given&quot;:&quot;Adeayo&quot;,&quot;parse-names&quot;:false,&quot;dropping-particle&quot;:&quot;&quot;,&quot;non-dropping-particle&quot;:&quot;&quot;},{&quot;family&quot;:&quot;Wang&quot;,&quot;given&quot;:&quot;Facheng&quot;,&quot;parse-names&quot;:false,&quot;dropping-particle&quot;:&quot;&quot;,&quot;non-dropping-particle&quot;:&quot;&quot;},{&quot;family&quot;:&quot;Hou&quot;,&quot;given&quot;:&quot;Xiaonan&quot;,&quot;parse-names&quot;:false,&quot;dropping-particle&quot;:&quot;&quot;,&quot;non-dropping-particle&quot;:&quot;&quot;},{&quot;family&quot;:&quot;Ye&quot;,&quot;given&quot;:&quot;Jianqiao&quot;,&quot;parse-names&quot;:false,&quot;dropping-particle&quot;:&quot;&quot;,&quot;non-dropping-particle&quot;:&quot;&quot;}],&quot;container-title&quot;:&quot;Encyclopedia of Renewable and Sustainable Materials&quot;,&quot;DOI&quot;:&quot;10.1016/B978-0-12-803581-8.11445-6&quot;,&quot;issued&quot;:{&quot;date-parts&quot;:[[2020]]},&quot;page&quot;:&quot;583-613&quot;,&quot;publisher&quot;:&quot;Elsevier&quot;,&quot;container-title-short&quot;:&quot;&quot;},&quot;isTemporary&quot;:false}]},{&quot;citationID&quot;:&quot;MENDELEY_CITATION_3d2f6615-db93-4e91-8ffb-60425021ab66&quot;,&quot;properties&quot;:{&quot;noteIndex&quot;:0},&quot;isEdited&quot;:false,&quot;manualOverride&quot;:{&quot;isManuallyOverridden&quot;:false,&quot;citeprocText&quot;:&quot;(CODA, 2022b)&quot;,&quot;manualOverrideText&quot;:&quot;&quot;},&quot;citationTag&quot;:&quot;MENDELEY_CITATION_v3_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&quot;,&quot;citationItems&quot;:[{&quot;id&quot;:&quot;d59430c3-39b3-3faf-bf6b-13fc9263886c&quot;,&quot;itemData&quot;:{&quot;type&quot;:&quot;report&quot;,&quot;id&quot;:&quot;d59430c3-39b3-3faf-bf6b-13fc9263886c&quot;,&quot;title&quot;:&quot;Decommissioning Innovation and Technology Roadmap&quot;,&quot;author&quot;:[{&quot;family&quot;:&quot;CODA&quot;,&quot;given&quot;:&quot;&quot;,&quot;parse-names&quot;:false,&quot;dropping-particle&quot;:&quot;&quot;,&quot;non-dropping-particle&quot;:&quot;&quot;}],&quot;accessed&quot;:{&quot;date-parts&quot;:[[2024,2,29]]},&quot;URL&quot;:&quot;https://www.decommissioning.org.au/wp-content/uploads/2022/10/A8799-CODA-Decommissioning-Innovation-and-Technology-Roadmap-EXEC-SUMMARY-4.pdf&quot;,&quot;issued&quot;:{&quot;date-parts&quot;:[[2022]]},&quot;container-title-short&quot;:&quot;&quot;},&quot;isTemporary&quot;:false}]},{&quot;citationID&quot;:&quot;MENDELEY_CITATION_3e401574-633d-46a2-a65a-1d9bfa8d0ee3&quot;,&quot;properties&quot;:{&quot;noteIndex&quot;:0},&quot;isEdited&quot;:false,&quot;manualOverride&quot;:{&quot;isManuallyOverridden&quot;:false,&quot;citeprocText&quot;:&quot;(DCCEEW, 2024)&quot;,&quot;manualOverrideText&quot;:&quot;&quot;},&quot;citationTag&quot;:&quot;MENDELEY_CITATION_v3_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&quot;,&quot;citationItems&quot;:[{&quot;id&quot;:&quot;31f37188-850d-3c43-b4cd-e2bf711ea454&quot;,&quot;itemData&quot;:{&quot;type&quot;:&quot;webpage&quot;,&quot;id&quot;:&quot;31f37188-850d-3c43-b4cd-e2bf711ea454&quot;,&quot;title&quot;:&quot;Net Zero&quot;,&quot;author&quot;:[{&quot;family&quot;:&quot;DCCEEW&quot;,&quot;given&quot;:&quot;&quot;,&quot;parse-names&quot;:false,&quot;dropping-particle&quot;:&quot;&quot;,&quot;non-dropping-particle&quot;:&quot;&quot;}],&quot;accessed&quot;:{&quot;date-parts&quot;:[[2024,2,1]]},&quot;URL&quot;:&quot;https://www.dcceew.gov.au/climate-change/emissions-reduction/net-zero&quot;,&quot;issued&quot;:{&quot;date-parts&quot;:[[2024,1,30]]},&quot;container-title-short&quot;:&quot;&quot;},&quot;isTemporary&quot;:false}]},{&quot;citationID&quot;:&quot;MENDELEY_CITATION_1416832c-2ed6-4d38-9c62-0132f439765a&quot;,&quot;properties&quot;:{&quot;noteIndex&quot;:0},&quot;isEdited&quot;:false,&quot;manualOverride&quot;:{&quot;isManuallyOverridden&quot;:false,&quot;citeprocText&quot;:&quot;(AIMS, 2024; Marine Science Aus, 2024)&quot;,&quot;manualOverrideText&quot;:&quot;&quot;},&quot;citationTag&quot;:&quot;MENDELEY_CITATION_v3_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&quot;,&quot;citationItems&quot;:[{&quot;id&quot;:&quot;37143902-72b2-3924-9987-759a7394394d&quot;,&quot;itemData&quot;:{&quot;type&quot;:&quot;webpage&quot;,&quot;id&quot;:&quot;37143902-72b2-3924-9987-759a7394394d&quot;,&quot;title&quot;:&quot;Marine Science Research in Australia&quot;,&quot;author&quot;:[{&quot;family&quot;:&quot;Marine Science Aus&quot;,&quot;given&quot;:&quot;&quot;,&quot;parse-names&quot;:false,&quot;dropping-particle&quot;:&quot;&quot;,&quot;non-dropping-particle&quot;:&quot;&quot;}],&quot;container-title&quot;:&quot;Marine Science Aus&quot;,&quot;accessed&quot;:{&quot;date-parts&quot;:[[2024,2,1]]},&quot;URL&quot;:&quot;https://www.ausmarinescience.com/marine-science-basics/marine-science-research/&quot;,&quot;issued&quot;:{&quot;date-parts&quot;:[[2024]]},&quot;container-title-short&quot;:&quot;&quot;},&quot;isTemporary&quot;:false},{&quot;id&quot;:&quot;79ac8467-af49-3966-9f46-d97160bce405&quot;,&quot;itemData&quot;:{&quot;type&quot;:&quot;webpage&quot;,&quot;id&quot;:&quot;79ac8467-af49-3966-9f46-d97160bce405&quot;,&quot;title&quot;:&quot;Our Science&quot;,&quot;author&quot;:[{&quot;family&quot;:&quot;AIMS&quot;,&quot;given&quot;:&quot;&quot;,&quot;parse-names&quot;:false,&quot;dropping-particle&quot;:&quot;&quot;,&quot;non-dropping-particle&quot;:&quot;&quot;}],&quot;accessed&quot;:{&quot;date-parts&quot;:[[2024,2,1]]},&quot;URL&quot;:&quot;https://www.aims.gov.au/about/our-science&quot;,&quot;issued&quot;:{&quot;date-parts&quot;:[[2024]]},&quot;container-title-short&quot;:&quot;&quot;},&quot;isTemporary&quot;:false}]},{&quot;citationID&quot;:&quot;MENDELEY_CITATION_d208e076-02b6-4d91-a3ab-1db9b2505165&quot;,&quot;properties&quot;:{&quot;noteIndex&quot;:0},&quot;isEdited&quot;:false,&quot;manualOverride&quot;:{&quot;isManuallyOverridden&quot;:false,&quot;citeprocText&quot;:&quot;(ARC OFFshore, 2020; ARC TIDE, 2024)&quot;,&quot;manualOverrideText&quot;:&quot;&quot;},&quot;citationTag&quot;:&quot;MENDELEY_CITATION_v3_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&quot;,&quot;citationItems&quot;:[{&quot;id&quot;:&quot;e9681232-3ebe-3993-869c-3b2d76ffd9fe&quot;,&quot;itemData&quot;:{&quot;type&quot;:&quot;webpage&quot;,&quot;id&quot;:&quot;e9681232-3ebe-3993-869c-3b2d76ffd9fe&quot;,&quot;title&quot;:&quot;Congratulations to the TIDE research hub&quot;,&quot;author&quot;:[{&quot;family&quot;:&quot;ARC OFFshore&quot;,&quot;given&quot;:&quot;&quot;,&quot;parse-names&quot;:false,&quot;dropping-particle&quot;:&quot;&quot;,&quot;non-dropping-particle&quot;:&quot;&quot;}],&quot;accessed&quot;:{&quot;date-parts&quot;:[[2024,2,1]]},&quot;URL&quot;:&quot;https://www.offshorehub.edu.au/congratulations-tide-hub/&quot;,&quot;issued&quot;:{&quot;date-parts&quot;:[[2020,7,2]]},&quot;container-title-short&quot;:&quot;&quot;},&quot;isTemporary&quot;:false},{&quot;id&quot;:&quot;be6f2f57-9d24-30ad-a5e1-4cbc364b372b&quot;,&quot;itemData&quot;:{&quot;type&quot;:&quot;webpage&quot;,&quot;id&quot;:&quot;be6f2f57-9d24-30ad-a5e1-4cbc364b372b&quot;,&quot;title&quot;:&quot;ARC TIDE: About us&quot;,&quot;author&quot;:[{&quot;family&quot;:&quot;ARC TIDE&quot;,&quot;given&quot;:&quot;&quot;,&quot;parse-names&quot;:false,&quot;dropping-particle&quot;:&quot;&quot;,&quot;non-dropping-particle&quot;:&quot;&quot;}],&quot;accessed&quot;:{&quot;date-parts&quot;:[[2024,2,1]]},&quot;URL&quot;:&quot;https://tide.edu.au/about-us#:~:text=The%20ARC%20Industrial%20Transformational%20Research,cheaper%20and%20yet%20more%20reliable.&quot;,&quot;issued&quot;:{&quot;date-parts&quot;:[[2024]]},&quot;container-title-short&quot;:&quot;&quot;},&quot;isTemporary&quot;:false}]},{&quot;citationID&quot;:&quot;MENDELEY_CITATION_03a0541f-b444-46ee-9f45-d87f2e08c921&quot;,&quot;properties&quot;:{&quot;noteIndex&quot;:0},&quot;isEdited&quot;:false,&quot;manualOverride&quot;:{&quot;isManuallyOverridden&quot;:false,&quot;citeprocText&quot;:&quot;(NDRI, 2023)&quot;,&quot;manualOverrideText&quot;:&quot;&quot;},&quot;citationTag&quot;:&quot;MENDELEY_CITATION_v3_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&quot;,&quot;citationItems&quot;:[{&quot;id&quot;:&quot;2b3ee3e3-380e-3a3d-a258-3708bfde6f54&quot;,&quot;itemData&quot;:{&quot;type&quot;:&quot;webpage&quot;,&quot;id&quot;:&quot;2b3ee3e3-380e-3a3d-a258-3708bfde6f54&quot;,&quot;title&quot;:&quot;National Decommissioning Research Initiative&quot;,&quot;author&quot;:[{&quot;family&quot;:&quot;NDRI&quot;,&quot;given&quot;:&quot;&quot;,&quot;parse-names&quot;:false,&quot;dropping-particle&quot;:&quot;&quot;,&quot;non-dropping-particle&quot;:&quot;&quot;}],&quot;container-title&quot;:&quot;National Decommissioning Research Initiative&quot;,&quot;accessed&quot;:{&quot;date-parts&quot;:[[2024,2,19]]},&quot;URL&quot;:&quot;https://ndriaustralia.org/&quot;,&quot;issued&quot;:{&quot;date-parts&quot;:[[2023]]},&quot;container-title-short&quot;:&quot;&quot;},&quot;isTemporary&quot;:false,&quot;suppress-author&quot;:false,&quot;composite&quot;:false,&quot;author-only&quot;:false}]},{&quot;citationID&quot;:&quot;MENDELEY_CITATION_ee81119e-51b5-4919-ae33-0fd9b0eaf0e5&quot;,&quot;properties&quot;:{&quot;noteIndex&quot;:0},&quot;isEdited&quot;:false,&quot;manualOverride&quot;:{&quot;isManuallyOverridden&quot;:false,&quot;citeprocText&quot;:&quot;(Austrade, 2024)&quot;,&quot;manualOverrideText&quot;:&quot;&quot;},&quot;citationTag&quot;:&quot;MENDELEY_CITATION_v3_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&quot;,&quot;citationItems&quot;:[{&quot;id&quot;:&quot;673197b8-4e8b-3cfd-ba10-63f5e2538fb4&quot;,&quot;itemData&quot;:{&quot;type&quot;:&quot;webpage&quot;,&quot;id&quot;:&quot;673197b8-4e8b-3cfd-ba10-63f5e2538fb4&quot;,&quot;title&quot;:&quot;Austrade: Circular economy&quot;,&quot;author&quot;:[{&quot;family&quot;:&quot;Austrade&quot;,&quot;given&quot;:&quot;&quot;,&quot;parse-names&quot;:false,&quot;dropping-particle&quot;:&quot;&quot;,&quot;non-dropping-particle&quot;:&quot;&quot;}],&quot;accessed&quot;:{&quot;date-parts&quot;:[[2024,2,1]]},&quot;URL&quot;:&quot;https://www.globalaustralia.gov.au/industries/net-zero/circular-economy&quot;,&quot;issued&quot;:{&quot;date-parts&quot;:[[2024]]},&quot;container-title-short&quot;:&quot;&quot;},&quot;isTemporary&quot;:false}]},{&quot;citationID&quot;:&quot;MENDELEY_CITATION_24dc15de-3b6e-4600-b17a-e0b4df9c7bea&quot;,&quot;properties&quot;:{&quot;noteIndex&quot;:0},&quot;isEdited&quot;:false,&quot;manualOverride&quot;:{&quot;isManuallyOverridden&quot;:false,&quot;citeprocText&quot;:&quot;(DCCEEW, 2023c; Solving Plastic Waste CRC, 2023)&quot;,&quot;manualOverrideText&quot;:&quot;&quot;},&quot;citationTag&quot;:&quot;MENDELEY_CITATION_v3_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&quot;,&quot;citationItems&quot;:[{&quot;id&quot;:&quot;32df229a-2184-3467-adac-0318efb54a55&quot;,&quot;itemData&quot;:{&quot;type&quot;:&quot;webpage&quot;,&quot;id&quot;:&quot;32df229a-2184-3467-adac-0318efb54a55&quot;,&quot;title&quot;:&quot;The RMF Plastics Technology stream&quot;,&quot;author&quot;:[{&quot;family&quot;:&quot;DCCEEW&quot;,&quot;given&quot;:&quot;&quot;,&quot;parse-names&quot;:false,&quot;dropping-particle&quot;:&quot;&quot;,&quot;non-dropping-particle&quot;:&quot;&quot;}],&quot;accessed&quot;:{&quot;date-parts&quot;:[[2024,2,1]]},&quot;URL&quot;:&quot;https://www.dcceew.gov.au/environment/protection/waste/how-we-manage-waste/recycling-modernisation-fund/plastics-technology-stream&quot;,&quot;issued&quot;:{&quot;date-parts&quot;:[[2023,11,17]]},&quot;container-title-short&quot;:&quot;&quot;},&quot;isTemporary&quot;:false},{&quot;id&quot;:&quot;c7ae4900-66ae-305b-a9a7-c472a0813720&quot;,&quot;itemData&quot;:{&quot;type&quot;:&quot;webpage&quot;,&quot;id&quot;:&quot;c7ae4900-66ae-305b-a9a7-c472a0813720&quot;,&quot;title&quot;:&quot;The Solving Plastic Waste CRC bid was successful&quot;,&quot;author&quot;:[{&quot;family&quot;:&quot;Solving Plastic Waste CRC&quot;,&quot;given&quot;:&quot;&quot;,&quot;parse-names&quot;:false,&quot;dropping-particle&quot;:&quot;&quot;,&quot;non-dropping-particle&quot;:&quot;&quot;}],&quot;accessed&quot;:{&quot;date-parts&quot;:[[2024,2,1]]},&quot;URL&quot;:&quot;https://www.plasticwastecrc.com/&quot;,&quot;issued&quot;:{&quot;date-parts&quot;:[[2023,12,12]]},&quot;container-title-short&quot;:&quot;&quot;},&quot;isTemporary&quot;:false}]},{&quot;citationID&quot;:&quot;MENDELEY_CITATION_09261524-231e-4b3d-9211-821ff4c20467&quot;,&quot;properties&quot;:{&quot;noteIndex&quot;:0},&quot;isEdited&quot;:false,&quot;manualOverride&quot;:{&quot;isManuallyOverridden&quot;:false,&quot;citeprocText&quot;:&quot;(Geoscience Australia, 2024; King, 2023b)&quot;,&quot;manualOverrideText&quot;:&quot;&quot;},&quot;citationTag&quot;:&quot;MENDELEY_CITATION_v3_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&quot;,&quot;citationItems&quot;:[{&quot;id&quot;:&quot;bba5a02b-9581-30f2-871d-c5229b21e27a&quot;,&quot;itemData&quot;:{&quot;type&quot;:&quot;webpage&quot;,&quot;id&quot;:&quot;bba5a02b-9581-30f2-871d-c5229b21e27a&quot;,&quot;title&quot;:&quot;Australia retains energy export world leader status&quot;,&quot;author&quot;:[{&quot;family&quot;:&quot;King&quot;,&quot;given&quot;:&quot;Madeleine&quot;,&quot;parse-names&quot;:false,&quot;dropping-particle&quot;:&quot;&quot;,&quot;non-dropping-particle&quot;:&quot;&quot;}],&quot;container-title&quot;:&quot;The Hon Madeleine King MP Media Releases&quot;,&quot;accessed&quot;:{&quot;date-parts&quot;:[[2024,2,5]]},&quot;URL&quot;:&quot;https://www.minister.industry.gov.au/ministers/king/media-releases/australia-retains-energy-export-world-leader-status&quot;,&quot;issued&quot;:{&quot;date-parts&quot;:[[2023,6,26]]},&quot;container-title-short&quot;:&quot;&quot;},&quot;isTemporary&quot;:false},{&quot;id&quot;:&quot;5f1978d8-4854-3368-b116-466391ae5a8c&quot;,&quot;itemData&quot;:{&quot;type&quot;:&quot;webpage&quot;,&quot;id&quot;:&quot;5f1978d8-4854-3368-b116-466391ae5a8c&quot;,&quot;title&quot;:&quot;World Rankings&quot;,&quot;author&quot;:[{&quot;family&quot;:&quot;Geoscience Australia&quot;,&quot;given&quot;:&quot;&quot;,&quot;parse-names&quot;:false,&quot;dropping-particle&quot;:&quot;&quot;,&quot;non-dropping-particle&quot;:&quot;&quot;}],&quot;container-title&quot;:&quot;Geoscience Australia&quot;,&quot;accessed&quot;:{&quot;date-parts&quot;:[[2024,2,5]]},&quot;URL&quot;:&quot;https://www.ga.gov.au/digital-publication/aimr2021/world-rankings&quot;,&quot;issued&quot;:{&quot;date-parts&quot;:[[2024]]},&quot;container-title-short&quot;:&quot;&quot;},&quot;isTemporary&quot;:false}]},{&quot;citationID&quot;:&quot;MENDELEY_CITATION_da007b17-fc16-4ce9-bb02-7f685814921b&quot;,&quot;properties&quot;:{&quot;noteIndex&quot;:0},&quot;isEdited&quot;:false,&quot;manualOverride&quot;:{&quot;isManuallyOverridden&quot;:false,&quot;citeprocText&quot;:&quot;(PwC, 2013)&quot;,&quot;manualOverrideText&quot;:&quot;&quot;},&quot;citationTag&quot;:&quot;MENDELEY_CITATION_v3_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&quot;,&quot;citationItems&quot;:[{&quot;id&quot;:&quot;10a8caa0-00e2-32d8-b79c-c49722d97505&quot;,&quot;itemData&quot;:{&quot;type&quot;:&quot;report&quot;,&quot;id&quot;:&quot;10a8caa0-00e2-32d8-b79c-c49722d97505&quot;,&quot;title&quot;:&quot;Gateway to growth: innovation in the oil and gas industry&quot;,&quot;author&quot;:[{&quot;family&quot;:&quot;PwC&quot;,&quot;given&quot;:&quot;&quot;,&quot;parse-names&quot;:false,&quot;dropping-particle&quot;:&quot;&quot;,&quot;non-dropping-particle&quot;:&quot;&quot;}],&quot;accessed&quot;:{&quot;date-parts&quot;:[[2024,2,5]]},&quot;URL&quot;:&quot;https://www.pwc.com/gx/en/oil-gas-energy/publications/pdfs/pwc-gateway-to-growth-innovation-in-the-oil-and-gas-industry.pdf&quot;,&quot;issued&quot;:{&quot;date-parts&quot;:[[2013]]},&quot;container-title-short&quot;:&quot;&quot;},&quot;isTemporary&quot;:false}]},{&quot;citationID&quot;:&quot;MENDELEY_CITATION_3f59c96e-53fe-44d4-a3ae-873905aa3715&quot;,&quot;properties&quot;:{&quot;noteIndex&quot;:0},&quot;isEdited&quot;:false,&quot;manualOverride&quot;:{&quot;isManuallyOverridden&quot;:false,&quot;citeprocText&quot;:&quot;(OECD, 2024)&quot;,&quot;manualOverrideText&quot;:&quot;&quot;},&quot;citationTag&quot;:&quot;MENDELEY_CITATION_v3_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&quot;,&quot;citationItems&quot;:[{&quot;id&quot;:&quot;63d27e1d-d9aa-3c72-b0f8-237b0c7815c4&quot;,&quot;itemData&quot;:{&quot;type&quot;:&quot;webpage&quot;,&quot;id&quot;:&quot;63d27e1d-d9aa-3c72-b0f8-237b0c7815c4&quot;,&quot;title&quot;:&quot;Gross domestic spending on R&amp;D (indicator).&quot;,&quot;author&quot;:[{&quot;family&quot;:&quot;OECD&quot;,&quot;given&quot;:&quot;&quot;,&quot;parse-names&quot;:false,&quot;dropping-particle&quot;:&quot;&quot;,&quot;non-dropping-particle&quot;:&quot;&quot;}],&quot;container-title&quot;:&quot;OECD Data&quot;,&quot;accessed&quot;:{&quot;date-parts&quot;:[[2024,2,29]]},&quot;URL&quot;:&quot;https://data.oecd.org/rd/gross-domestic-spending-on-r-d.htm&quot;,&quot;issued&quot;:{&quot;date-parts&quot;:[[2024]]},&quot;container-title-short&quot;:&quot;&quot;},&quot;isTemporary&quot;:false}]},{&quot;citationID&quot;:&quot;MENDELEY_CITATION_1165da7a-4839-4df4-82e7-aba4020bd26a&quot;,&quot;properties&quot;:{&quot;noteIndex&quot;:0},&quot;isEdited&quot;:false,&quot;manualOverride&quot;:{&quot;isManuallyOverridden&quot;:false,&quot;citeprocText&quot;:&quot;(Australian Government, 2021)&quot;,&quot;manualOverrideText&quot;:&quot;&quot;},&quot;citationTag&quot;:&quot;MENDELEY_CITATION_v3_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&quot;,&quot;citationItems&quot;:[{&quot;id&quot;:&quot;3f760142-2bf9-328b-aa38-7239ab6e26ea&quot;,&quot;itemData&quot;:{&quot;type&quot;:&quot;report&quot;,&quot;id&quot;:&quot;3f760142-2bf9-328b-aa38-7239ab6e26ea&quot;,&quot;title&quot;:&quot;Gas and Petroleum Operators - ANZSCO ID 399212&quot;,&quot;author&quot;:[{&quot;family&quot;:&quot;Australian Government&quot;,&quot;given&quot;:&quot;&quot;,&quot;parse-names&quot;:false,&quot;dropping-particle&quot;:&quot;&quot;,&quot;non-dropping-particle&quot;:&quot;&quot;}],&quot;accessed&quot;:{&quot;date-parts&quot;:[[2024,2,6]]},&quot;URL&quot;:&quot;https://labourmarketinsights.gov.au/occupation-profile/gas-and-petroleum-operators?occupationCode=399212&quot;,&quot;issued&quot;:{&quot;date-parts&quot;:[[2021,9,10]]},&quot;container-title-short&quot;:&quot;&quot;},&quot;isTemporary&quot;:false}]},{&quot;citationID&quot;:&quot;MENDELEY_CITATION_3500a248-514c-4df7-9fba-49159d85913e&quot;,&quot;properties&quot;:{&quot;noteIndex&quot;:0},&quot;isEdited&quot;:false,&quot;manualOverride&quot;:{&quot;isManuallyOverridden&quot;:false,&quot;citeprocText&quot;:&quot;(Australian Government, 2021)&quot;,&quot;manualOverrideText&quot;:&quot;&quot;},&quot;citationTag&quot;:&quot;MENDELEY_CITATION_v3_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&quot;,&quot;citationItems&quot;:[{&quot;id&quot;:&quot;3f760142-2bf9-328b-aa38-7239ab6e26ea&quot;,&quot;itemData&quot;:{&quot;type&quot;:&quot;report&quot;,&quot;id&quot;:&quot;3f760142-2bf9-328b-aa38-7239ab6e26ea&quot;,&quot;title&quot;:&quot;Gas and Petroleum Operators - ANZSCO ID 399212&quot;,&quot;author&quot;:[{&quot;family&quot;:&quot;Australian Government&quot;,&quot;given&quot;:&quot;&quot;,&quot;parse-names&quot;:false,&quot;dropping-particle&quot;:&quot;&quot;,&quot;non-dropping-particle&quot;:&quot;&quot;}],&quot;accessed&quot;:{&quot;date-parts&quot;:[[2024,2,6]]},&quot;URL&quot;:&quot;https://labourmarketinsights.gov.au/occupation-profile/gas-and-petroleum-operators?occupationCode=399212&quot;,&quot;issued&quot;:{&quot;date-parts&quot;:[[2021,9,10]]},&quot;container-title-short&quot;:&quot;&quot;},&quot;isTemporary&quot;:false}]},{&quot;citationID&quot;:&quot;MENDELEY_CITATION_9f4ff1dd-9388-4cf2-ad0e-538ec63647a5&quot;,&quot;properties&quot;:{&quot;noteIndex&quot;:0},&quot;isEdited&quot;:false,&quot;manualOverride&quot;:{&quot;isManuallyOverridden&quot;:false,&quot;citeprocText&quot;:&quot;(Kurmelovs, 2022; Offshore Technology, 2023)&quot;,&quot;manualOverrideText&quot;:&quot;&quot;},&quot;citationTag&quot;:&quot;MENDELEY_CITATION_v3_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&quot;,&quot;citationItems&quot;:[{&quot;id&quot;:&quot;97d8c267-e5ba-3b1f-b1c6-e477a828c07e&quot;,&quot;itemData&quot;:{&quot;type&quot;:&quot;article-magazine&quot;,&quot;id&quot;:&quot;97d8c267-e5ba-3b1f-b1c6-e477a828c07e&quot;,&quot;title&quot;:&quot;How did hiring in the Australian oil and gas industry perform in Q3 2023?&quot;,&quot;author&quot;:[{&quot;family&quot;:&quot;Offshore Technology&quot;,&quot;given&quot;:&quot;&quot;,&quot;parse-names&quot;:false,&quot;dropping-particle&quot;:&quot;&quot;,&quot;non-dropping-particle&quot;:&quot;&quot;}],&quot;container-title&quot;:&quot;Offshore Technology&quot;,&quot;accessed&quot;:{&quot;date-parts&quot;:[[2024,2,1]]},&quot;URL&quot;:&quot;https://www.offshore-technology.com/uncategorized/hiring-australian-oil-and-gas-industry/?cf-view&quot;,&quot;issued&quot;:{&quot;date-parts&quot;:[[2023,10,19]]},&quot;container-title-short&quot;:&quot;&quot;},&quot;isTemporary&quot;:false},{&quot;id&quot;:&quot;9d05e633-b2ec-3363-9496-d55e9afa800d&quot;,&quot;itemData&quot;:{&quot;type&quot;:&quot;article-newspaper&quot;,&quot;id&quot;:&quot;9d05e633-b2ec-3363-9496-d55e9afa800d&quot;,&quot;title&quot;:&quot;Fossil fuels in schools: industry faces pushback in fight for hearts and minds of next generation&quot;,&quot;author&quot;:[{&quot;family&quot;:&quot;Kurmelovs&quot;,&quot;given&quot;:&quot;Royce&quot;,&quot;parse-names&quot;:false,&quot;dropping-particle&quot;:&quot;&quot;,&quot;non-dropping-particle&quot;:&quot;&quot;}],&quot;container-title&quot;:&quot;The Guardian&quot;,&quot;accessed&quot;:{&quot;date-parts&quot;:[[2024,2,1]]},&quot;URL&quot;:&quot;https://www.theguardian.com/australia-news/2022/oct/04/fossil-fuels-in-schools-industry-faces-pushback-in-fight-for-hearts-and-minds-of-next-generation&quot;,&quot;issued&quot;:{&quot;date-parts&quot;:[[2022,10,4]]},&quot;container-title-short&quot;:&quot;&quot;},&quot;isTemporary&quot;:false}]},{&quot;citationID&quot;:&quot;MENDELEY_CITATION_abdad172-057e-48ca-a20b-1a5448f743ff&quot;,&quot;properties&quot;:{&quot;noteIndex&quot;:0},&quot;isEdited&quot;:false,&quot;manualOverride&quot;:{&quot;isManuallyOverridden&quot;:false,&quot;citeprocText&quot;:&quot;(IBIS World, 2023)&quot;,&quot;manualOverrideText&quot;:&quot;&quot;},&quot;citationTag&quot;:&quot;MENDELEY_CITATION_v3_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&quot;,&quot;citationItems&quot;:[{&quot;id&quot;:&quot;e4348adf-5086-304d-bcb0-b7a95b433bad&quot;,&quot;itemData&quot;:{&quot;type&quot;:&quot;report&quot;,&quot;id&quot;:&quot;e4348adf-5086-304d-bcb0-b7a95b433bad&quot;,&quot;title&quot;:&quot;Oil and Gas Field Services in Australia - Market Size, Industry Analysis, Trends and Forecasts (2024-2029)&quot;,&quot;author&quot;:[{&quot;family&quot;:&quot;IBIS World&quot;,&quot;given&quot;:&quot;&quot;,&quot;parse-names&quot;:false,&quot;dropping-particle&quot;:&quot;&quot;,&quot;non-dropping-particle&quot;:&quot;&quot;}],&quot;accessed&quot;:{&quot;date-parts&quot;:[[2024,2,6]]},&quot;URL&quot;:&quot;https://www.ibisworld.com/au/industry/oil-gas-field-services/5426/#IndustryStatisticsAndTrends&quot;,&quot;issued&quot;:{&quot;date-parts&quot;:[[2023,10]]},&quot;container-title-short&quot;:&quot;&quot;},&quot;isTemporary&quot;:false}]},{&quot;citationID&quot;:&quot;MENDELEY_CITATION_9cbe939e-ba9f-4bb2-8a66-d22244d4bc08&quot;,&quot;properties&quot;:{&quot;noteIndex&quot;:0},&quot;isEdited&quot;:false,&quot;manualOverride&quot;:{&quot;isManuallyOverridden&quot;:false,&quot;citeprocText&quot;:&quot;(Oil &amp;#38; Gas, 2024)&quot;,&quot;manualOverrideText&quot;:&quot;&quot;},&quot;citationTag&quot;:&quot;MENDELEY_CITATION_v3_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&quot;,&quot;citationItems&quot;:[{&quot;id&quot;:&quot;d9c832de-3ef1-3efe-aa95-eed4ec556a79&quot;,&quot;itemData&quot;:{&quot;type&quot;:&quot;article-magazine&quot;,&quot;id&quot;:&quot;d9c832de-3ef1-3efe-aa95-eed4ec556a79&quot;,&quot;title&quot;:&quot;Working for Oil and Gas Operator vs Oilfield Service Company&quot;,&quot;author&quot;:[{&quot;family&quot;:&quot;Oil &amp; Gas&quot;,&quot;given&quot;:&quot;&quot;,&quot;parse-names&quot;:false,&quot;dropping-particle&quot;:&quot;&quot;,&quot;non-dropping-particle&quot;:&quot;&quot;}],&quot;container-title&quot;:&quot;Oil and Gas Overview: Careers&quot;,&quot;accessed&quot;:{&quot;date-parts&quot;:[[2024,2,6]]},&quot;URL&quot;:&quot;https://oilandgasoverview.com/working-for-and-gas-operator-vs-oilfield-service-company/&quot;,&quot;issued&quot;:{&quot;date-parts&quot;:[[2024]]},&quot;container-title-short&quot;:&quot;&quot;},&quot;isTemporary&quot;:false}]},{&quot;citationID&quot;:&quot;MENDELEY_CITATION_972536f8-4148-49ac-9aae-b9f012fb7749&quot;,&quot;properties&quot;:{&quot;noteIndex&quot;:0},&quot;isEdited&quot;:false,&quot;manualOverride&quot;:{&quot;isManuallyOverridden&quot;:false,&quot;citeprocText&quot;:&quot;(Offshore Alliance, 2024)&quot;,&quot;manualOverrideText&quot;:&quot;&quot;},&quot;citationTag&quot;:&quot;MENDELEY_CITATION_v3_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&quot;,&quot;citationItems&quot;:[{&quot;id&quot;:&quot;0e46d5d6-a111-32de-9b7f-5be8c0fbbcdb&quot;,&quot;itemData&quot;:{&quot;type&quot;:&quot;webpage&quot;,&quot;id&quot;:&quot;0e46d5d6-a111-32de-9b7f-5be8c0fbbcdb&quot;,&quot;title&quot;:&quot;Offshore Alliance - Your offshore oil and gas union&quot;,&quot;author&quot;:[{&quot;family&quot;:&quot;Offshore Alliance&quot;,&quot;given&quot;:&quot;&quot;,&quot;parse-names&quot;:false,&quot;dropping-particle&quot;:&quot;&quot;,&quot;non-dropping-particle&quot;:&quot;&quot;}],&quot;container-title&quot;:&quot;Offshore Alliance&quot;,&quot;accessed&quot;:{&quot;date-parts&quot;:[[2024,2,6]]},&quot;URL&quot;:&quot;https://offshorealliance.org.au/&quot;,&quot;issued&quot;:{&quot;date-parts&quot;:[[2024]]},&quot;container-title-short&quot;:&quot;&quot;},&quot;isTemporary&quot;:false}]},{&quot;citationID&quot;:&quot;MENDELEY_CITATION_0dc3b14e-2901-4a8a-8b6e-2d05618680da&quot;,&quot;properties&quot;:{&quot;noteIndex&quot;:0},&quot;isEdited&quot;:false,&quot;manualOverride&quot;:{&quot;isManuallyOverridden&quot;:false,&quot;citeprocText&quot;:&quot;(CODA, 2024b; Deloitte, 2016)&quot;,&quot;manualOverrideText&quot;:&quot;&quot;},&quot;citationTag&quot;:&quot;MENDELEY_CITATION_v3_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&quot;,&quot;citationItems&quot;:[{&quot;id&quot;:&quot;c4436d44-76db-3097-bc63-b61519ab9d61&quot;,&quot;itemData&quot;:{&quot;type&quot;:&quot;report&quot;,&quot;id&quot;:&quot;c4436d44-76db-3097-bc63-b61519ab9d61&quot;,&quot;title&quot;:&quot;Decommissioning Skills Review Study (undergoing publishing)&quot;,&quot;author&quot;:[{&quot;family&quot;:&quot;CODA&quot;,&quot;given&quot;:&quot;&quot;,&quot;parse-names&quot;:false,&quot;dropping-particle&quot;:&quot;&quot;,&quot;non-dropping-particle&quot;:&quot;&quot;}],&quot;accessed&quot;:{&quot;date-parts&quot;:[[2024,3,4]]},&quot;URL&quot;:&quot;https://www.decommissioning.org.au/skills-review-awarded/&quot;,&quot;issued&quot;:{&quot;date-parts&quot;:[[2024,10,6]]},&quot;container-title-short&quot;:&quot;&quot;},&quot;isTemporary&quot;:false},{&quot;id&quot;:&quot;f7efdead-39a2-30fc-9a46-b0ab62d2cfd7&quot;,&quot;itemData&quot;:{&quot;type&quot;:&quot;webpage&quot;,&quot;id&quot;:&quot;f7efdead-39a2-30fc-9a46-b0ab62d2cfd7&quot;,&quot;title&quot;:&quot;Oil and Gas Talent Management&quot;,&quot;author&quot;:[{&quot;family&quot;:&quot;Deloitte&quot;,&quot;given&quot;:&quot;&quot;,&quot;parse-names&quot;:false,&quot;dropping-particle&quot;:&quot;&quot;,&quot;non-dropping-particle&quot;:&quot;&quot;}],&quot;container-title&quot;:&quot;Energy &amp; Chemicals&quot;,&quot;accessed&quot;:{&quot;date-parts&quot;:[[2024,2,1]]},&quot;URL&quot;:&quot;https://www.deloitte.com/au/en/Industries/energy-chemicals/perspectives/oil-and-gas-talent-management.html&quot;,&quot;issued&quot;:{&quot;date-parts&quot;:[[2016,3,30]]},&quot;container-title-short&quot;:&quot;&quot;},&quot;isTemporary&quot;:false}]},{&quot;citationID&quot;:&quot;MENDELEY_CITATION_80112752-f0df-4f74-a416-897af276d013&quot;,&quot;properties&quot;:{&quot;noteIndex&quot;:0},&quot;isEdited&quot;:false,&quot;manualOverride&quot;:{&quot;isManuallyOverridden&quot;:false,&quot;citeprocText&quot;:&quot;(KPMG, 2023)&quot;,&quot;manualOverrideText&quot;:&quot;&quot;},&quot;citationTag&quot;:&quot;MENDELEY_CITATION_v3_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&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citationID&quot;:&quot;MENDELEY_CITATION_de2f8aaf-6d05-4b74-a9d3-25193b0dc84a&quot;,&quot;properties&quot;:{&quot;noteIndex&quot;:0},&quot;isEdited&quot;:false,&quot;manualOverride&quot;:{&quot;isManuallyOverridden&quot;:false,&quot;citeprocText&quot;:&quot;(Cohen, 2023)&quot;,&quot;manualOverrideText&quot;:&quot;&quot;},&quot;citationTag&quot;:&quot;MENDELEY_CITATION_v3_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&quot;,&quot;citationItems&quot;:[{&quot;id&quot;:&quot;3ceb8640-c156-36f2-846f-e720a7ca4a47&quot;,&quot;itemData&quot;:{&quot;type&quot;:&quot;report&quot;,&quot;id&quot;:&quot;3ceb8640-c156-36f2-846f-e720a7ca4a47&quot;,&quot;title&quot;:&quot;Workrise&quot;,&quot;author&quot;:[{&quot;family&quot;:&quot;Cohen&quot;,&quot;given&quot;:&quot;J&quot;,&quot;parse-names&quot;:false,&quot;dropping-particle&quot;:&quot;&quot;,&quot;non-dropping-particle&quot;:&quot;&quot;}],&quot;accessed&quot;:{&quot;date-parts&quot;:[[2024,2,6]]},&quot;URL&quot;:&quot;https://research.contrary.com/reports/workrise&quot;,&quot;issued&quot;:{&quot;date-parts&quot;:[[2023,6,29]]},&quot;container-title-short&quot;:&quot;&quot;},&quot;isTemporary&quot;:false}]},{&quot;citationID&quot;:&quot;MENDELEY_CITATION_896b2c1c-8d6e-497f-8c9d-0755363efa05&quot;,&quot;properties&quot;:{&quot;noteIndex&quot;:0},&quot;isEdited&quot;:false,&quot;manualOverride&quot;:{&quot;isManuallyOverridden&quot;:false,&quot;citeprocText&quot;:&quot;(ACCR, 2023; CODA, 2024b)&quot;,&quot;manualOverrideText&quot;:&quot;&quot;},&quot;citationTag&quot;:&quot;MENDELEY_CITATION_v3_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&quot;,&quot;citationItems&quot;:[{&quot;id&quot;:&quot;8cec3675-9fdd-3799-bfe3-fcdd56403e8a&quot;,&quot;itemData&quot;:{&quot;type&quot;:&quot;report&quot;,&quot;id&quot;:&quot;8cec3675-9fdd-3799-bfe3-fcdd56403e8a&quot;,&quot;title&quot;:&quot;Offshore oil and gas asset decommissioning&quot;,&quot;author&quot;:[{&quot;family&quot;:&quot;ACCR&quot;,&quot;given&quot;:&quot;&quot;,&quot;parse-names&quot;:false,&quot;dropping-particle&quot;:&quot;&quot;,&quot;non-dropping-particle&quot;:&quot;&quot;}],&quot;accessed&quot;:{&quot;date-parts&quot;:[[2024,2,1]]},&quot;URL&quot;:&quot;https://www.accr.org.au/research/offshore-oil-and-gas-asset-decommissioning/&quot;,&quot;issued&quot;:{&quot;date-parts&quot;:[[2023,1,19]]},&quot;container-title-short&quot;:&quot;&quot;},&quot;isTemporary&quot;:false},{&quot;id&quot;:&quot;c4436d44-76db-3097-bc63-b61519ab9d61&quot;,&quot;itemData&quot;:{&quot;type&quot;:&quot;report&quot;,&quot;id&quot;:&quot;c4436d44-76db-3097-bc63-b61519ab9d61&quot;,&quot;title&quot;:&quot;Decommissioning Skills Review Study (undergoing publishing)&quot;,&quot;author&quot;:[{&quot;family&quot;:&quot;CODA&quot;,&quot;given&quot;:&quot;&quot;,&quot;parse-names&quot;:false,&quot;dropping-particle&quot;:&quot;&quot;,&quot;non-dropping-particle&quot;:&quot;&quot;}],&quot;accessed&quot;:{&quot;date-parts&quot;:[[2024,3,4]]},&quot;URL&quot;:&quot;https://www.decommissioning.org.au/skills-review-awarded/&quot;,&quot;issued&quot;:{&quot;date-parts&quot;:[[2024,10,6]]},&quot;container-title-short&quot;:&quot;&quot;},&quot;isTemporary&quot;:false}]},{&quot;citationID&quot;:&quot;MENDELEY_CITATION_bb215fdf-6052-426f-97bb-b0244a66f3b1&quot;,&quot;properties&quot;:{&quot;noteIndex&quot;:0},&quot;isEdited&quot;:false,&quot;manualOverride&quot;:{&quot;isManuallyOverridden&quot;:false,&quot;citeprocText&quot;:&quot;(CODA, 2024b; KPMG, 2023)&quot;,&quot;manualOverrideText&quot;:&quot;&quot;},&quot;citationTag&quot;:&quot;MENDELEY_CITATION_v3_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&quot;,&quot;citationItems&quot;:[{&quot;id&quot;:&quot;9ed736be-7fc6-37ad-8bf8-7a0756ca8002&quot;,&quot;itemData&quot;:{&quot;type&quot;:&quot;report&quot;,&quot;id&quot;:&quot;9ed736be-7fc6-37ad-8bf8-7a0756ca8002&quot;,&quot;title&quot;:&quot;O&amp;G Decommissioning Supply Chain: Current State Report and Scoping Study&quot;,&quot;author&quot;:[{&quot;family&quot;:&quot;KPMG&quot;,&quot;given&quot;:&quot;&quot;,&quot;parse-names&quot;:false,&quot;dropping-particle&quot;:&quot;&quot;,&quot;non-dropping-particle&quot;:&quot;&quot;}],&quot;issued&quot;:{&quot;date-parts&quot;:[[2023]]},&quot;container-title-short&quot;:&quot;&quot;},&quot;isTemporary&quot;:false},{&quot;id&quot;:&quot;c4436d44-76db-3097-bc63-b61519ab9d61&quot;,&quot;itemData&quot;:{&quot;type&quot;:&quot;report&quot;,&quot;id&quot;:&quot;c4436d44-76db-3097-bc63-b61519ab9d61&quot;,&quot;title&quot;:&quot;Decommissioning Skills Review Study (undergoing publishing)&quot;,&quot;author&quot;:[{&quot;family&quot;:&quot;CODA&quot;,&quot;given&quot;:&quot;&quot;,&quot;parse-names&quot;:false,&quot;dropping-particle&quot;:&quot;&quot;,&quot;non-dropping-particle&quot;:&quot;&quot;}],&quot;accessed&quot;:{&quot;date-parts&quot;:[[2024,3,4]]},&quot;URL&quot;:&quot;https://www.decommissioning.org.au/skills-review-awarded/&quot;,&quot;issued&quot;:{&quot;date-parts&quot;:[[2024,10,6]]},&quot;container-title-short&quot;:&quot;&quot;},&quot;isTemporary&quot;:false}]},{&quot;citationID&quot;:&quot;MENDELEY_CITATION_8562d0ee-0ed5-4aae-8a04-e71102f27290&quot;,&quot;properties&quot;:{&quot;noteIndex&quot;:0},&quot;isEdited&quot;:false,&quot;manualOverride&quot;:{&quot;isManuallyOverridden&quot;:false,&quot;citeprocText&quot;:&quot;(TAFE WA, 2024)&quot;,&quot;manualOverrideText&quot;:&quot;&quot;},&quot;citationTag&quot;:&quot;MENDELEY_CITATION_v3_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&quot;,&quot;citationItems&quot;:[{&quot;id&quot;:&quot;1cd79ddc-b208-381d-b705-4cede8e3be8d&quot;,&quot;itemData&quot;:{&quot;type&quot;:&quot;webpage&quot;,&quot;id&quot;:&quot;1cd79ddc-b208-381d-b705-4cede8e3be8d&quot;,&quot;title&quot;:&quot;ACEPT&quot;,&quot;author&quot;:[{&quot;family&quot;:&quot;TAFE WA&quot;,&quot;given&quot;:&quot;&quot;,&quot;parse-names&quot;:false,&quot;dropping-particle&quot;:&quot;&quot;,&quot;non-dropping-particle&quot;:&quot;&quot;}],&quot;container-title&quot;:&quot;Australian Centre for Energy and Process Training (ACEPT)&quot;,&quot;accessed&quot;:{&quot;date-parts&quot;:[[2024,2,6]]},&quot;URL&quot;:&quot;https://www.southmetrotafe.wa.edu.au/specialist-training-facilities/acept&quot;,&quot;issued&quot;:{&quot;date-parts&quot;:[[2024]]},&quot;container-title-short&quot;:&quot;&quot;},&quot;isTemporary&quot;:false}]},{&quot;citationID&quot;:&quot;MENDELEY_CITATION_a526ee91-8f11-41ee-83a0-17b54ecf1831&quot;,&quot;properties&quot;:{&quot;noteIndex&quot;:0},&quot;isEdited&quot;:false,&quot;manualOverride&quot;:{&quot;isManuallyOverridden&quot;:false,&quot;citeprocText&quot;:&quot;(CODA, 2023)&quot;,&quot;manualOverrideText&quot;:&quot;&quot;},&quot;citationTag&quot;:&quot;MENDELEY_CITATION_v3_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&quot;,&quot;citationItems&quot;:[{&quot;id&quot;:&quot;62f9c2a1-5fc4-3c34-be5c-d4c7290d605c&quot;,&quot;itemData&quot;:{&quot;type&quot;:&quot;webpage&quot;,&quot;id&quot;:&quot;62f9c2a1-5fc4-3c34-be5c-d4c7290d605c&quot;,&quot;title&quot;:&quot;Introduction to Decommissioning - November 2023&quot;,&quot;author&quot;:[{&quot;family&quot;:&quot;CODA&quot;,&quot;given&quot;:&quot;&quot;,&quot;parse-names&quot;:false,&quot;dropping-particle&quot;:&quot;&quot;,&quot;non-dropping-particle&quot;:&quot;&quot;}],&quot;accessed&quot;:{&quot;date-parts&quot;:[[2024,3,25]]},&quot;URL&quot;:&quot;https://www.decommissioning.org.au/events/introduction-to-decommissioning-nov2023/&quot;,&quot;issued&quot;:{&quot;date-parts&quot;:[[2023]]},&quot;container-title-short&quot;:&quot;&quot;},&quot;isTemporary&quot;:false}]},{&quot;citationID&quot;:&quot;MENDELEY_CITATION_32fbfcd7-cfbf-4257-97a3-3ae4a63441bf&quot;,&quot;properties&quot;:{&quot;noteIndex&quot;:0},&quot;isEdited&quot;:false,&quot;manualOverride&quot;:{&quot;isManuallyOverridden&quot;:false,&quot;citeprocText&quot;:&quot;(University of Aberdeen, 2024)&quot;,&quot;manualOverrideText&quot;:&quot;&quot;},&quot;citationTag&quot;:&quot;MENDELEY_CITATION_v3_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&quot;,&quot;citationItems&quot;:[{&quot;id&quot;:&quot;3719e06a-55c8-3e06-8562-f1b13faa62ab&quot;,&quot;itemData&quot;:{&quot;type&quot;:&quot;webpage&quot;,&quot;id&quot;:&quot;3719e06a-55c8-3e06-8562-f1b13faa62ab&quot;,&quot;title&quot;:&quot;Short course: Offshore oil and gas decommissioning&quot;,&quot;author&quot;:[{&quot;family&quot;:&quot;University of Aberdeen&quot;,&quot;given&quot;:&quot;&quot;,&quot;parse-names&quot;:false,&quot;dropping-particle&quot;:&quot;&quot;,&quot;non-dropping-particle&quot;:&quot;&quot;}],&quot;accessed&quot;:{&quot;date-parts&quot;:[[2024,3,25]]},&quot;URL&quot;:&quot;https://on.abdn.ac.uk/courses/offshore-oil-and-gas-decommissioning/&quot;,&quot;issued&quot;:{&quot;date-parts&quot;:[[2024]]},&quot;container-title-short&quot;:&quot;&quot;},&quot;isTemporary&quot;:false}]},{&quot;citationID&quot;:&quot;MENDELEY_CITATION_dd4a0d97-5c04-41b7-b848-8da5c5711e28&quot;,&quot;properties&quot;:{&quot;noteIndex&quot;:0},&quot;isEdited&quot;:false,&quot;manualOverride&quot;:{&quot;isManuallyOverridden&quot;:false,&quot;citeprocText&quot;:&quot;(DCCEEW, 2023d, 2024)&quot;,&quot;manualOverrideText&quot;:&quot;&quot;},&quot;citationTag&quot;:&quot;MENDELEY_CITATION_v3_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&quot;,&quot;citationItems&quot;:[{&quot;id&quot;:&quot;f22962c0-3f25-3be6-a1e6-cf3314706552&quot;,&quot;itemData&quot;:{&quot;type&quot;:&quot;webpage&quot;,&quot;id&quot;:&quot;f22962c0-3f25-3be6-a1e6-cf3314706552&quot;,&quot;title&quot;:&quot;Rewiring the Nation&quot;,&quot;author&quot;:[{&quot;family&quot;:&quot;DCCEEW&quot;,&quot;given&quot;:&quot;&quot;,&quot;parse-names&quot;:false,&quot;dropping-particle&quot;:&quot;&quot;,&quot;non-dropping-particle&quot;:&quot;&quot;}],&quot;accessed&quot;:{&quot;date-parts&quot;:[[2024,2,1]]},&quot;URL&quot;:&quot;https://www.dcceew.gov.au/energy/renewable/rewiring-the-nation&quot;,&quot;issued&quot;:{&quot;date-parts&quot;:[[2023,12,11]]},&quot;container-title-short&quot;:&quot;&quot;},&quot;isTemporary&quot;:false},{&quot;id&quot;:&quot;31f37188-850d-3c43-b4cd-e2bf711ea454&quot;,&quot;itemData&quot;:{&quot;type&quot;:&quot;webpage&quot;,&quot;id&quot;:&quot;31f37188-850d-3c43-b4cd-e2bf711ea454&quot;,&quot;title&quot;:&quot;Net Zero&quot;,&quot;author&quot;:[{&quot;family&quot;:&quot;DCCEEW&quot;,&quot;given&quot;:&quot;&quot;,&quot;parse-names&quot;:false,&quot;dropping-particle&quot;:&quot;&quot;,&quot;non-dropping-particle&quot;:&quot;&quot;}],&quot;accessed&quot;:{&quot;date-parts&quot;:[[2024,2,1]]},&quot;URL&quot;:&quot;https://www.dcceew.gov.au/climate-change/emissions-reduction/net-zero&quot;,&quot;issued&quot;:{&quot;date-parts&quot;:[[2024,1,30]]},&quot;container-title-short&quot;:&quot;&quot;},&quot;isTemporary&quot;:false}]},{&quot;citationID&quot;:&quot;MENDELEY_CITATION_8b10cfef-a72f-4253-ab79-55d9477d1444&quot;,&quot;properties&quot;:{&quot;noteIndex&quot;:0},&quot;isEdited&quot;:false,&quot;manualOverride&quot;:{&quot;isManuallyOverridden&quot;:false,&quot;citeprocText&quot;:&quot;(DCCEEW, 2023b)&quot;,&quot;manualOverrideText&quot;:&quot;&quot;},&quot;citationTag&quot;:&quot;MENDELEY_CITATION_v3_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&quot;,&quot;citationItems&quot;:[{&quot;id&quot;:&quot;a57803fa-dcf1-383e-935f-80d2f6500f34&quot;,&quot;itemData&quot;:{&quot;type&quot;:&quot;webpage&quot;,&quot;id&quot;:&quot;a57803fa-dcf1-383e-935f-80d2f6500f34&quot;,&quot;title&quot;:&quot;Building an offshore wind industry&quot;,&quot;author&quot;:[{&quot;family&quot;:&quot;DCCEEW&quot;,&quot;given&quot;:&quot;&quot;,&quot;parse-names&quot;:false,&quot;dropping-particle&quot;:&quot;&quot;,&quot;non-dropping-particle&quot;:&quot;&quot;}],&quot;container-title&quot;:&quot;Building an offshore wind industry&quot;,&quot;accessed&quot;:{&quot;date-parts&quot;:[[2024,2,7]]},&quot;URL&quot;:&quot;https://www.dcceew.gov.au/energy/renewable/offshore-wind/building-offshore-wind-industry&quot;,&quot;issued&quot;:{&quot;date-parts&quot;:[[2023,11,2]]},&quot;container-title-short&quot;:&quot;&quot;},&quot;isTemporary&quot;:false}]},{&quot;citationID&quot;:&quot;MENDELEY_CITATION_ccb84919-aab7-40c8-987e-b69ed0636588&quot;,&quot;properties&quot;:{&quot;noteIndex&quot;:0},&quot;isEdited&quot;:false,&quot;manualOverride&quot;:{&quot;isManuallyOverridden&quot;:false,&quot;citeprocText&quot;:&quot;(Skyborn, 2023)&quot;,&quot;manualOverrideText&quot;:&quot;&quot;},&quot;citationTag&quot;:&quot;MENDELEY_CITATION_v3_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&quot;,&quot;citationItems&quot;:[{&quot;id&quot;:&quot;fb75433c-5c15-3957-becf-5849cb9cbc17&quot;,&quot;itemData&quot;:{&quot;type&quot;:&quot;report&quot;,&quot;id&quot;:&quot;fb75433c-5c15-3957-becf-5849cb9cbc17&quot;,&quot;title&quot;:&quot;Riding the Wave: Workforce Insights for Australia’s Offshore Wind Sector&quot;,&quot;author&quot;:[{&quot;family&quot;:&quot;Skyborn&quot;,&quot;given&quot;:&quot;&quot;,&quot;parse-names&quot;:false,&quot;dropping-particle&quot;:&quot;&quot;,&quot;non-dropping-particle&quot;:&quot;&quot;}],&quot;accessed&quot;:{&quot;date-parts&quot;:[[2024,2,1]]},&quot;URL&quot;:&quot;https://www.myalupoffshorewindfarm.com.au/wp-content/uploads/2023/12/Skyborn-Renewables-Australian-Job-Guide.pdf&quot;,&quot;issued&quot;:{&quot;date-parts&quot;:[[2023,12]]},&quot;container-title-short&quot;:&quot;&quot;},&quot;isTemporary&quot;:false}]},{&quot;citationID&quot;:&quot;MENDELEY_CITATION_87dc113d-1d85-41a7-bc78-dd29a1482695&quot;,&quot;properties&quot;:{&quot;noteIndex&quot;:0},&quot;isEdited&quot;:false,&quot;manualOverride&quot;:{&quot;isManuallyOverridden&quot;:true,&quot;citeprocText&quot;:&quot;(Skyborn, 2023)&quot;,&quot;manualOverrideText&quot;:&quot;Skyborn (2023)&quot;},&quot;citationTag&quot;:&quot;MENDELEY_CITATION_v3_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&quot;,&quot;citationItems&quot;:[{&quot;id&quot;:&quot;fb75433c-5c15-3957-becf-5849cb9cbc17&quot;,&quot;itemData&quot;:{&quot;type&quot;:&quot;report&quot;,&quot;id&quot;:&quot;fb75433c-5c15-3957-becf-5849cb9cbc17&quot;,&quot;title&quot;:&quot;Riding the Wave: Workforce Insights for Australia’s Offshore Wind Sector&quot;,&quot;author&quot;:[{&quot;family&quot;:&quot;Skyborn&quot;,&quot;given&quot;:&quot;&quot;,&quot;parse-names&quot;:false,&quot;dropping-particle&quot;:&quot;&quot;,&quot;non-dropping-particle&quot;:&quot;&quot;}],&quot;accessed&quot;:{&quot;date-parts&quot;:[[2024,2,1]]},&quot;URL&quot;:&quot;https://www.myalupoffshorewindfarm.com.au/wp-content/uploads/2023/12/Skyborn-Renewables-Australian-Job-Guide.pdf&quot;,&quot;issued&quot;:{&quot;date-parts&quot;:[[2023,12]]},&quot;container-title-short&quot;:&quot;&quot;},&quot;isTemporary&quot;:false}]},{&quot;citationID&quot;:&quot;MENDELEY_CITATION_f2f76699-ca45-4796-b692-f1132db8e8d9&quot;,&quot;properties&quot;:{&quot;noteIndex&quot;:0},&quot;isEdited&quot;:false,&quot;manualOverride&quot;:{&quot;isManuallyOverridden&quot;:false,&quot;citeprocText&quot;:&quot;(Skyborn, 2023)&quot;,&quot;manualOverrideText&quot;:&quot;&quot;},&quot;citationTag&quot;:&quot;MENDELEY_CITATION_v3_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&quot;,&quot;citationItems&quot;:[{&quot;id&quot;:&quot;fb75433c-5c15-3957-becf-5849cb9cbc17&quot;,&quot;itemData&quot;:{&quot;type&quot;:&quot;report&quot;,&quot;id&quot;:&quot;fb75433c-5c15-3957-becf-5849cb9cbc17&quot;,&quot;title&quot;:&quot;Riding the Wave: Workforce Insights for Australia’s Offshore Wind Sector&quot;,&quot;author&quot;:[{&quot;family&quot;:&quot;Skyborn&quot;,&quot;given&quot;:&quot;&quot;,&quot;parse-names&quot;:false,&quot;dropping-particle&quot;:&quot;&quot;,&quot;non-dropping-particle&quot;:&quot;&quot;}],&quot;accessed&quot;:{&quot;date-parts&quot;:[[2024,2,1]]},&quot;URL&quot;:&quot;https://www.myalupoffshorewindfarm.com.au/wp-content/uploads/2023/12/Skyborn-Renewables-Australian-Job-Guide.pdf&quot;,&quot;issued&quot;:{&quot;date-parts&quot;:[[2023,12]]},&quot;container-title-short&quot;:&quot;&quot;},&quot;isTemporary&quot;:false}]},{&quot;citationID&quot;:&quot;MENDELEY_CITATION_a7b30f04-4ab7-4c83-a8bf-75b4453d7651&quot;,&quot;properties&quot;:{&quot;noteIndex&quot;:0},&quot;isEdited&quot;:false,&quot;manualOverride&quot;:{&quot;isManuallyOverridden&quot;:false,&quot;citeprocText&quot;:&quot;(Star of the South, 2023)&quot;,&quot;manualOverrideText&quot;:&quot;&quot;},&quot;citationTag&quot;:&quot;MENDELEY_CITATION_v3_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&quot;,&quot;citationItems&quot;:[{&quot;id&quot;:&quot;24cc6793-1aad-3ff9-b1ac-5215b62deffa&quot;,&quot;itemData&quot;:{&quot;type&quot;:&quot;report&quot;,&quot;id&quot;:&quot;24cc6793-1aad-3ff9-b1ac-5215b62deffa&quot;,&quot;title&quot;:&quot;Making the move to offshore wind: A guide for workers&quot;,&quot;author&quot;:[{&quot;family&quot;:&quot;Star of the South&quot;,&quot;given&quot;:&quot;&quot;,&quot;parse-names&quot;:false,&quot;dropping-particle&quot;:&quot;&quot;,&quot;non-dropping-particle&quot;:&quot;&quot;}],&quot;accessed&quot;:{&quot;date-parts&quot;:[[2024,3,25]]},&quot;URL&quot;:&quot;https://mial.org.au/wp-content/uploads/2023/06/230628-SOTS-INT-SUP-Offshore-Wind-Worker-Guide.pdf?_cldee=XQ0V2b6_tTP5X3khuFZvjdFu224rjE8G5iVWCX1lBhLoqByL-fxlR0bBMCfLytkk&amp;recipientid=contact-a32883eb23caec11a7b6002248159258-44687909e20545e1a9a9debf972dcaa9&amp;esid=3536decd-921b-ee11-8f6c-6045bd3d31a9&quot;,&quot;issued&quot;:{&quot;date-parts&quot;:[[2023]]},&quot;container-title-short&quot;:&quot;&quot;},&quot;isTemporary&quot;:false}]},{&quot;citationID&quot;:&quot;MENDELEY_CITATION_8b796835-f7b9-4e2c-b370-911bc40053c9&quot;,&quot;properties&quot;:{&quot;noteIndex&quot;:0},&quot;isEdited&quot;:false,&quot;manualOverride&quot;:{&quot;isManuallyOverridden&quot;:false,&quot;citeprocText&quot;:&quot;(Basic Safety Training Standard (BST), 2023; GWO, 2023; RIGCOM, 2024)&quot;,&quot;manualOverrideText&quot;:&quot;&quot;},&quot;citationTag&quot;:&quot;MENDELEY_CITATION_v3_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&quot;,&quot;citationItems&quot;:[{&quot;id&quot;:&quot;1202cce0-8255-3f8d-bf78-f94e21d86c91&quot;,&quot;itemData&quot;:{&quot;type&quot;:&quot;webpage&quot;,&quot;id&quot;:&quot;1202cce0-8255-3f8d-bf78-f94e21d86c91&quot;,&quot;title&quot;:&quot;Wind training&quot;,&quot;author&quot;:[{&quot;family&quot;:&quot;RIGCOM&quot;,&quot;given&quot;:&quot;&quot;,&quot;parse-names&quot;:false,&quot;dropping-particle&quot;:&quot;&quot;,&quot;non-dropping-particle&quot;:&quot;&quot;}],&quot;accessed&quot;:{&quot;date-parts&quot;:[[2024,3,25]]},&quot;URL&quot;:&quot;https://rigcom.com.au/wind/training/&quot;,&quot;issued&quot;:{&quot;date-parts&quot;:[[2024]]},&quot;container-title-short&quot;:&quot;&quot;},&quot;isTemporary&quot;:false},{&quot;id&quot;:&quot;84d1e9c7-77d9-36ad-8736-c451cd53096f&quot;,&quot;itemData&quot;:{&quot;type&quot;:&quot;report&quot;,&quot;id&quot;:&quot;84d1e9c7-77d9-36ad-8736-c451cd53096f&quot;,&quot;title&quot;:&quot;Basic Technical Training (BTT)&quot;,&quot;author&quot;:[{&quot;family&quot;:&quot;GWO&quot;,&quot;given&quot;:&quot;&quot;,&quot;parse-names&quot;:false,&quot;dropping-particle&quot;:&quot;&quot;,&quot;non-dropping-particle&quot;:&quot;&quot;}],&quot;accessed&quot;:{&quot;date-parts&quot;:[[2024,3,25]]},&quot;URL&quot;:&quot;https://assets-global.website-files.com/5ce6247122f44f06d8edebbb/64c115262ea4fb62e1ea8fc2_2023-05-02%20BTT%20V8b.pdf&quot;,&quot;issued&quot;:{&quot;date-parts&quot;:[[2023,2]]},&quot;container-title-short&quot;:&quot;&quot;},&quot;isTemporary&quot;:false},{&quot;id&quot;:&quot;a14b8b3a-33c6-35a8-a16b-a5fc77dec91b&quot;,&quot;itemData&quot;:{&quot;type&quot;:&quot;report&quot;,&quot;id&quot;:&quot;a14b8b3a-33c6-35a8-a16b-a5fc77dec91b&quot;,&quot;title&quot;:&quot;Basic Safety Training Standard (BST)&quot;,&quot;author&quot;:[{&quot;family&quot;:&quot;Basic Safety Training Standard (BST)&quot;,&quot;given&quot;:&quot;&quot;,&quot;parse-names&quot;:false,&quot;dropping-particle&quot;:&quot;&quot;,&quot;non-dropping-particle&quot;:&quot;&quot;}],&quot;accessed&quot;:{&quot;date-parts&quot;:[[2024,3,25]]},&quot;URL&quot;:&quot;https://assets-global.website-files.com/5ce6247122f44f06d8edebbb/64d39e7f85dc67fcce6f024f_230412169-BST%20V17090823.pdf&quot;,&quot;issued&quot;:{&quot;date-parts&quot;:[[2023,5]]},&quot;container-title-short&quot;:&quot;&quot;},&quot;isTemporary&quot;:false}]},{&quot;citationID&quot;:&quot;MENDELEY_CITATION_0a818676-e152-4331-9d19-98754e5d2c1b&quot;,&quot;properties&quot;:{&quot;noteIndex&quot;:0},&quot;isEdited&quot;:false,&quot;manualOverride&quot;:{&quot;isManuallyOverridden&quot;:false,&quot;citeprocText&quot;:&quot;(Skyborn, 2023)&quot;,&quot;manualOverrideText&quot;:&quot;&quot;},&quot;citationTag&quot;:&quot;MENDELEY_CITATION_v3_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&quot;,&quot;citationItems&quot;:[{&quot;id&quot;:&quot;fb75433c-5c15-3957-becf-5849cb9cbc17&quot;,&quot;itemData&quot;:{&quot;type&quot;:&quot;report&quot;,&quot;id&quot;:&quot;fb75433c-5c15-3957-becf-5849cb9cbc17&quot;,&quot;title&quot;:&quot;Riding the Wave: Workforce Insights for Australia’s Offshore Wind Sector&quot;,&quot;author&quot;:[{&quot;family&quot;:&quot;Skyborn&quot;,&quot;given&quot;:&quot;&quot;,&quot;parse-names&quot;:false,&quot;dropping-particle&quot;:&quot;&quot;,&quot;non-dropping-particle&quot;:&quot;&quot;}],&quot;accessed&quot;:{&quot;date-parts&quot;:[[2024,2,1]]},&quot;URL&quot;:&quot;https://www.myalupoffshorewindfarm.com.au/wp-content/uploads/2023/12/Skyborn-Renewables-Australian-Job-Guide.pdf&quot;,&quot;issued&quot;:{&quot;date-parts&quot;:[[2023,12]]},&quot;container-title-short&quot;:&quot;&quot;},&quot;isTemporary&quot;:false}]},{&quot;citationID&quot;:&quot;MENDELEY_CITATION_6967eb88-a3f5-445b-85fb-a7fe2537dcea&quot;,&quot;properties&quot;:{&quot;noteIndex&quot;:0},&quot;isEdited&quot;:false,&quot;manualOverride&quot;:{&quot;isManuallyOverridden&quot;:false,&quot;citeprocText&quot;:&quot;(Whiteley, 2023)&quot;,&quot;manualOverrideText&quot;:&quot;&quot;},&quot;citationTag&quot;:&quot;MENDELEY_CITATION_v3_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&quot;,&quot;citationItems&quot;:[{&quot;id&quot;:&quot;7e8bdfec-d270-3034-9211-9b6632c6a5a3&quot;,&quot;itemData&quot;:{&quot;type&quot;:&quot;article-magazine&quot;,&quot;id&quot;:&quot;7e8bdfec-d270-3034-9211-9b6632c6a5a3&quot;,&quot;title&quot;:&quot;University partners with offshore wind energy developer Flotation Energy to support renewable energy transition&quot;,&quot;author&quot;:[{&quot;family&quot;:&quot;Whiteley&quot;,&quot;given&quot;:&quot;Claire&quot;,&quot;parse-names&quot;:false,&quot;dropping-particle&quot;:&quot;&quot;,&quot;non-dropping-particle&quot;:&quot;&quot;}],&quot;accessed&quot;:{&quot;date-parts&quot;:[[2024,3,25]]},&quot;URL&quot;:&quot;https://www.unimelb.edu.au/newsroom/news/2023/february/university-of-melbourne-partners-with-offshore-wind-energy-developer-flotation-energy-to-support-renewable-energy-transition&quot;,&quot;issued&quot;:{&quot;date-parts&quot;:[[2023,2]]},&quot;container-title-short&quot;:&quot;&quot;},&quot;isTemporary&quot;:false}]},{&quot;citationID&quot;:&quot;MENDELEY_CITATION_9ed9b3e9-bef0-4ce2-9a67-09bca926399e&quot;,&quot;properties&quot;:{&quot;noteIndex&quot;:0},&quot;isEdited&quot;:false,&quot;manualOverride&quot;:{&quot;isManuallyOverridden&quot;:false,&quot;citeprocText&quot;:&quot;(DISR, 2023)&quot;,&quot;manualOverrideText&quot;:&quot;&quot;},&quot;citationTag&quot;:&quot;MENDELEY_CITATION_v3_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&quot;,&quot;citationItems&quot;:[{&quot;id&quot;:&quot;3779e816-8831-3bd4-ad7a-15dc6dcb74af&quot;,&quot;itemData&quot;:{&quot;type&quot;:&quot;report&quot;,&quot;id&quot;:&quot;3779e816-8831-3bd4-ad7a-15dc6dcb74af&quot;,&quot;title&quot;:&quot;Critical Minerals Strategy 2023–2030&quot;,&quot;author&quot;:[{&quot;family&quot;:&quot;DISR&quot;,&quot;given&quot;:&quot;&quot;,&quot;parse-names&quot;:false,&quot;dropping-particle&quot;:&quot;&quot;,&quot;non-dropping-particle&quot;:&quot;&quot;}],&quot;accessed&quot;:{&quot;date-parts&quot;:[[2024,2,6]]},&quot;URL&quot;:&quot;https://www.industry.gov.au/publications/critical-minerals-strategy-2023-2030&quot;,&quot;issued&quot;:{&quot;date-parts&quot;:[[2023,7,7]]},&quot;container-title-short&quot;:&quot;&quot;},&quot;isTemporary&quot;:false}]},{&quot;citationID&quot;:&quot;MENDELEY_CITATION_7f3c3a03-96fa-47f3-ad22-66f503371994&quot;,&quot;properties&quot;:{&quot;noteIndex&quot;:0},&quot;isEdited&quot;:false,&quot;manualOverride&quot;:{&quot;isManuallyOverridden&quot;:false,&quot;citeprocText&quot;:&quot;(King, 2023a)&quot;,&quot;manualOverrideText&quot;:&quot;&quot;},&quot;citationTag&quot;:&quot;MENDELEY_CITATION_v3_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&quot;,&quot;citationItems&quot;:[{&quot;id&quot;:&quot;71cc128d-2836-332e-90b8-8586570ad98e&quot;,&quot;itemData&quot;:{&quot;type&quot;:&quot;article-magazine&quot;,&quot;id&quot;:&quot;71cc128d-2836-332e-90b8-8586570ad98e&quot;,&quot;title&quot;:&quot;Seizing the opportunities for Australia's critical minerals&quot;,&quot;author&quot;:[{&quot;family&quot;:&quot;King&quot;,&quot;given&quot;:&quot;Madeleine&quot;,&quot;parse-names&quot;:false,&quot;dropping-particle&quot;:&quot;&quot;,&quot;non-dropping-particle&quot;:&quot;&quot;}],&quot;container-title&quot;:&quot;Minister for Resources and Minister for Northern Australia&quot;,&quot;issued&quot;:{&quot;date-parts&quot;:[[2023,6,20]]},&quot;container-title-short&quot;:&quot;&quot;},&quot;isTemporary&quot;:false}]},{&quot;citationID&quot;:&quot;MENDELEY_CITATION_062b94c8-d891-498e-84e9-3045de237a32&quot;,&quot;properties&quot;:{&quot;noteIndex&quot;:0},&quot;isEdited&quot;:false,&quot;manualOverride&quot;:{&quot;isManuallyOverridden&quot;:false,&quot;citeprocText&quot;:&quot;(MCA, 2022)&quot;,&quot;manualOverrideText&quot;:&quot;&quot;},&quot;citationTag&quot;:&quot;MENDELEY_CITATION_v3_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&quot;,&quot;citationItems&quot;:[{&quot;id&quot;:&quot;71f92e4d-518e-3e67-8fa4-db374f228f8c&quot;,&quot;itemData&quot;:{&quot;type&quot;:&quot;article-magazine&quot;,&quot;id&quot;:&quot;71f92e4d-518e-3e67-8fa4-db374f228f8c&quot;,&quot;title&quot;:&quot;Career guide: Make your career in mining&quot;,&quot;author&quot;:[{&quot;family&quot;:&quot;MCA&quot;,&quot;given&quot;:&quot;&quot;,&quot;parse-names&quot;:false,&quot;dropping-particle&quot;:&quot;&quot;,&quot;non-dropping-particle&quot;:&quot;&quot;}],&quot;container-title&quot;:&quot;Minerals Council of Australia Career Guide&quot;,&quot;accessed&quot;:{&quot;date-parts&quot;:[[2024,2,6]]},&quot;URL&quot;:&quot;https://minerals.org.au/wp-content/uploads/2022/12/Make-your-Career-in-Mining_2022.pdf&quot;,&quot;issued&quot;:{&quot;date-parts&quot;:[[2022]]},&quot;container-title-short&quot;:&quot;&quot;},&quot;isTemporary&quot;:false}]},{&quot;citationID&quot;:&quot;MENDELEY_CITATION_7da2c3d2-73e9-41e6-980e-0862cf046073&quot;,&quot;properties&quot;:{&quot;noteIndex&quot;:0},&quot;isEdited&quot;:false,&quot;manualOverride&quot;:{&quot;isManuallyOverridden&quot;:false,&quot;citeprocText&quot;:&quot;(Australia-India Institute, 2023)&quot;,&quot;manualOverrideText&quot;:&quot;&quot;},&quot;citationTag&quot;:&quot;MENDELEY_CITATION_v3_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&quot;,&quot;citationItems&quot;:[{&quot;id&quot;:&quot;e4dbacdb-03b3-3e4e-b3b7-2bf26f16bbc1&quot;,&quot;itemData&quot;:{&quot;type&quot;:&quot;webpage&quot;,&quot;id&quot;:&quot;e4dbacdb-03b3-3e4e-b3b7-2bf26f16bbc1&quot;,&quot;title&quot;:&quot;Seabed critical minerals: An emerging frontier for India-Australia collaboration&quot;,&quot;author&quot;:[{&quot;family&quot;:&quot;Australia-India Institute&quot;,&quot;given&quot;:&quot;&quot;,&quot;parse-names&quot;:false,&quot;dropping-particle&quot;:&quot;&quot;,&quot;non-dropping-particle&quot;:&quot;&quot;}],&quot;container-title&quot;:&quot;Australia-India Institute&quot;,&quot;accessed&quot;:{&quot;date-parts&quot;:[[2024,2,6]]},&quot;URL&quot;:&quot;https://aii.unimelb.edu.au/seabed-critical-minerals-an-emerging-frontier-for-india-australia-collaboration/&quot;,&quot;issued&quot;:{&quot;date-parts&quot;:[[2023,12,13]]},&quot;container-title-short&quot;:&quot;&quot;},&quot;isTemporary&quot;:false}]},{&quot;citationID&quot;:&quot;MENDELEY_CITATION_7465f70b-0f25-4d5b-9377-077a56f62457&quot;,&quot;properties&quot;:{&quot;noteIndex&quot;:0},&quot;isEdited&quot;:false,&quot;manualOverride&quot;:{&quot;isManuallyOverridden&quot;:false,&quot;citeprocText&quot;:&quot;(APH, 2019)&quot;,&quot;manualOverrideText&quot;:&quot;&quot;},&quot;citationTag&quot;:&quot;MENDELEY_CITATION_v3_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&quot;,&quot;citationItems&quot;:[{&quot;id&quot;:&quot;c6b8fc2d-ccdd-394e-93cd-a5c0156b2a67&quot;,&quot;itemData&quot;:{&quot;type&quot;:&quot;report&quot;,&quot;id&quot;:&quot;c6b8fc2d-ccdd-394e-93cd-a5c0156b2a67&quot;,&quot;title&quot;:&quot;Delivering Skills for Today and Tomorrow—Government’s response to the Joyce Review&quot;,&quot;author&quot;:[{&quot;family&quot;:&quot;APH&quot;,&quot;given&quot;:&quot;&quot;,&quot;parse-names&quot;:false,&quot;dropping-particle&quot;:&quot;&quot;,&quot;non-dropping-particle&quot;:&quot;&quot;}],&quot;accessed&quot;:{&quot;date-parts&quot;:[[2024,2,6]]},&quot;URL&quot;:&quot;https://www.aph.gov.au/About_Parliament/Parliamentary_Departments/Parliamentary_Library/FlagPost/2019/April/Skills_Package&quot;,&quot;issued&quot;:{&quot;date-parts&quot;:[[2019,4,24]]},&quot;container-title-short&quot;:&quot;&quot;},&quot;isTemporary&quot;:false}]},{&quot;citationID&quot;:&quot;MENDELEY_CITATION_5f4e3d5b-b64b-4fc4-ad64-28ae9e9312b1&quot;,&quot;properties&quot;:{&quot;noteIndex&quot;:0},&quot;isEdited&quot;:false,&quot;manualOverride&quot;:{&quot;isManuallyOverridden&quot;:false,&quot;citeprocText&quot;:&quot;(MCA, 2022)&quot;,&quot;manualOverrideText&quot;:&quot;&quot;},&quot;citationTag&quot;:&quot;MENDELEY_CITATION_v3_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&quot;,&quot;citationItems&quot;:[{&quot;id&quot;:&quot;71f92e4d-518e-3e67-8fa4-db374f228f8c&quot;,&quot;itemData&quot;:{&quot;type&quot;:&quot;article-magazine&quot;,&quot;id&quot;:&quot;71f92e4d-518e-3e67-8fa4-db374f228f8c&quot;,&quot;title&quot;:&quot;Career guide: Make your career in mining&quot;,&quot;author&quot;:[{&quot;family&quot;:&quot;MCA&quot;,&quot;given&quot;:&quot;&quot;,&quot;parse-names&quot;:false,&quot;dropping-particle&quot;:&quot;&quot;,&quot;non-dropping-particle&quot;:&quot;&quot;}],&quot;container-title&quot;:&quot;Minerals Council of Australia Career Guide&quot;,&quot;accessed&quot;:{&quot;date-parts&quot;:[[2024,2,6]]},&quot;URL&quot;:&quot;https://minerals.org.au/wp-content/uploads/2022/12/Make-your-Career-in-Mining_2022.pdf&quot;,&quot;issued&quot;:{&quot;date-parts&quot;:[[2022]]},&quot;container-title-short&quot;:&quot;&quot;},&quot;isTemporary&quot;:false}]},{&quot;citationID&quot;:&quot;MENDELEY_CITATION_087b32c2-ccca-425d-bdf7-b44bbfd9c988&quot;,&quot;properties&quot;:{&quot;noteIndex&quot;:0},&quot;isEdited&quot;:false,&quot;manualOverride&quot;:{&quot;isManuallyOverridden&quot;:false,&quot;citeprocText&quot;:&quot;(Donlon, 2021; Hanchett, 2021)&quot;,&quot;manualOverrideText&quot;:&quot;&quot;},&quot;citationTag&quot;:&quot;MENDELEY_CITATION_v3_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&quot;,&quot;citationItems&quot;:[{&quot;id&quot;:&quot;4b8a8156-1ca8-35e3-a380-ebced48d3902&quot;,&quot;itemData&quot;:{&quot;type&quot;:&quot;article-magazine&quot;,&quot;id&quot;:&quot;4b8a8156-1ca8-35e3-a380-ebced48d3902&quot;,&quot;title&quot;:&quot;Could Offshore Oil Rigs Provide a New Platform for Aquaculture in the United States?&quot;,&quot;author&quot;:[{&quot;family&quot;:&quot;Hanchett&quot;,&quot;given&quot;:&quot;Doug&quot;,&quot;parse-names&quot;:false,&quot;dropping-particle&quot;:&quot;&quot;,&quot;non-dropping-particle&quot;:&quot;&quot;}],&quot;container-title&quot;:&quot;InnovaSea&quot;,&quot;accessed&quot;:{&quot;date-parts&quot;:[[2024,2,6]]},&quot;URL&quot;:&quot;https://www.innovasea.com/insights/offshore-oil-rigs-new-platform-for-aquaculture/&quot;,&quot;issued&quot;:{&quot;date-parts&quot;:[[2021,6,30]]},&quot;container-title-short&quot;:&quot;&quot;},&quot;isTemporary&quot;:false},{&quot;id&quot;:&quot;e9084259-1279-3c2b-8196-9d5fe08567ab&quot;,&quot;itemData&quot;:{&quot;type&quot;:&quot;webpage&quot;,&quot;id&quot;:&quot;e9084259-1279-3c2b-8196-9d5fe08567ab&quot;,&quot;title&quot;:&quot;Companies to repurpose oil and gas rigs for fish farming&quot;,&quot;author&quot;:[{&quot;family&quot;:&quot;Donlon&quot;,&quot;given&quot;:&quot;Marie&quot;,&quot;parse-names&quot;:false,&quot;dropping-particle&quot;:&quot;&quot;,&quot;non-dropping-particle&quot;:&quot;&quot;}],&quot;container-title&quot;:&quot;GlobalSpec&quot;,&quot;accessed&quot;:{&quot;date-parts&quot;:[[2024,2,6]]},&quot;URL&quot;:&quot;https://insights.globalspec.com/article/16177/video-companies-to-repurpose-oil-and-gas-rigs-for-fish-farming&quot;,&quot;issued&quot;:{&quot;date-parts&quot;:[[2021,3,16]]},&quot;container-title-short&quot;:&quot;&quot;},&quot;isTemporary&quot;:false}]},{&quot;citationID&quot;:&quot;MENDELEY_CITATION_dba3a7b2-ea25-49c8-8d82-84569a207610&quot;,&quot;properties&quot;:{&quot;noteIndex&quot;:0},&quot;isEdited&quot;:false,&quot;manualOverride&quot;:{&quot;isManuallyOverridden&quot;:false,&quot;citeprocText&quot;:&quot;(ATSE, 2022)&quot;,&quot;manualOverrideText&quot;:&quot;&quot;},&quot;citationTag&quot;:&quot;MENDELEY_CITATION_v3_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&quot;,&quot;citationItems&quot;:[{&quot;id&quot;:&quot;d23b4f36-d5c6-3f66-b853-d962ac4a21d3&quot;,&quot;itemData&quot;:{&quot;type&quot;:&quot;report&quot;,&quot;id&quot;:&quot;d23b4f36-d5c6-3f66-b853-d962ac4a21d3&quot;,&quot;title&quot;:&quot;Our STEM skilled future — An education roadmap for an innovative workforce&quot;,&quot;author&quot;:[{&quot;family&quot;:&quot;ATSE&quot;,&quot;given&quot;:&quot;&quot;,&quot;parse-names&quot;:false,&quot;dropping-particle&quot;:&quot;&quot;,&quot;non-dropping-particle&quot;:&quot;&quot;}],&quot;accessed&quot;:{&quot;date-parts&quot;:[[2024,2,6]]},&quot;URL&quot;:&quot;https://www.atse.org.au/research-and-policy/publications/publication/our-stem-skilled-future-an-education-roadmap-for-an-innovative-workforce/&quot;,&quot;issued&quot;:{&quot;date-parts&quot;:[[2022,10]]},&quot;container-title-short&quot;:&quot;&quot;},&quot;isTemporary&quot;:false}]},{&quot;citationID&quot;:&quot;MENDELEY_CITATION_f25c9574-a2c4-4520-90ba-ee558556eb06&quot;,&quot;properties&quot;:{&quot;noteIndex&quot;:0},&quot;isEdited&quot;:false,&quot;manualOverride&quot;:{&quot;isManuallyOverridden&quot;:false,&quot;citeprocText&quot;:&quot;(Fossil Free, 2017; Kurmelovs, 2022)&quot;,&quot;manualOverrideText&quot;:&quot;&quot;},&quot;citationTag&quot;:&quot;MENDELEY_CITATION_v3_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&quot;,&quot;citationItems&quot;:[{&quot;id&quot;:&quot;9d05e633-b2ec-3363-9496-d55e9afa800d&quot;,&quot;itemData&quot;:{&quot;type&quot;:&quot;article-newspaper&quot;,&quot;id&quot;:&quot;9d05e633-b2ec-3363-9496-d55e9afa800d&quot;,&quot;title&quot;:&quot;Fossil fuels in schools: industry faces pushback in fight for hearts and minds of next generation&quot;,&quot;author&quot;:[{&quot;family&quot;:&quot;Kurmelovs&quot;,&quot;given&quot;:&quot;Royce&quot;,&quot;parse-names&quot;:false,&quot;dropping-particle&quot;:&quot;&quot;,&quot;non-dropping-particle&quot;:&quot;&quot;}],&quot;container-title&quot;:&quot;The Guardian&quot;,&quot;accessed&quot;:{&quot;date-parts&quot;:[[2024,2,1]]},&quot;URL&quot;:&quot;https://www.theguardian.com/australia-news/2022/oct/04/fossil-fuels-in-schools-industry-faces-pushback-in-fight-for-hearts-and-minds-of-next-generation&quot;,&quot;issued&quot;:{&quot;date-parts&quot;:[[2022,10,4]]},&quot;container-title-short&quot;:&quot;&quot;},&quot;isTemporary&quot;:false},{&quot;id&quot;:&quot;69c3216d-65b6-32af-a58c-48c686403f14&quot;,&quot;itemData&quot;:{&quot;type&quot;:&quot;report&quot;,&quot;id&quot;:&quot;69c3216d-65b6-32af-a58c-48c686403f14&quot;,&quot;title&quot;:&quot;EXPOSING THE TIES between Australian universities and the fossil fuel industry&quot;,&quot;author&quot;:[{&quot;family&quot;:&quot;Fossil Free&quot;,&quot;given&quot;:&quot;&quot;,&quot;parse-names&quot;:false,&quot;dropping-particle&quot;:&quot;&quot;,&quot;non-dropping-particle&quot;:&quot;&quot;}],&quot;accessed&quot;:{&quot;date-parts&quot;:[[2024,2,6]]},&quot;URL&quot;:&quot;https://gofossilfree.org/australia/wp-content/uploads/sites/4/2017/09/ExposeTheTies_digital.pdf&quot;,&quot;issued&quot;:{&quot;date-parts&quot;:[[2017]]},&quot;container-title-short&quot;:&quot;&quot;},&quot;isTemporary&quot;:false}]},{&quot;citationID&quot;:&quot;MENDELEY_CITATION_4c7916b0-04db-4f5b-9e33-85a77bccd4ee&quot;,&quot;properties&quot;:{&quot;noteIndex&quot;:0},&quot;isEdited&quot;:false,&quot;manualOverride&quot;:{&quot;isManuallyOverridden&quot;:false,&quot;citeprocText&quot;:&quot;(JSA, 2022)&quot;,&quot;manualOverrideText&quot;:&quot;&quot;},&quot;citationTag&quot;:&quot;MENDELEY_CITATION_v3_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&quot;,&quot;citationItems&quot;:[{&quot;id&quot;:&quot;b1adfee2-cc05-378f-93f7-c83b8b90b80d&quot;,&quot;itemData&quot;:{&quot;type&quot;:&quot;article-magazine&quot;,&quot;id&quot;:&quot;b1adfee2-cc05-378f-93f7-c83b8b90b80d&quot;,&quot;title&quot;:&quot;Minister for Skills and Training media release: Jobs and Skills Australia begins its work&quot;,&quot;author&quot;:[{&quot;family&quot;:&quot;JSA&quot;,&quot;given&quot;:&quot;&quot;,&quot;parse-names&quot;:false,&quot;dropping-particle&quot;:&quot;&quot;,&quot;non-dropping-particle&quot;:&quot;&quot;}],&quot;container-title&quot;:&quot;JSA&quot;,&quot;issued&quot;:{&quot;date-parts&quot;:[[2022,11]]},&quot;container-title-short&quot;:&quot;&quot;},&quot;isTemporary&quot;:false}]},{&quot;citationID&quot;:&quot;MENDELEY_CITATION_adaca64d-b5a9-4725-88c2-67bf54dfed3d&quot;,&quot;properties&quot;:{&quot;noteIndex&quot;:0},&quot;isEdited&quot;:false,&quot;manualOverride&quot;:{&quot;isManuallyOverridden&quot;:false,&quot;citeprocText&quot;:&quot;(JSA, 2023)&quot;,&quot;manualOverrideText&quot;:&quot;&quot;},&quot;citationTag&quot;:&quot;MENDELEY_CITATION_v3_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&quot;,&quot;citationItems&quot;:[{&quot;id&quot;:&quot;8ab2c445-6038-3c79-b41e-3dc552b64b11&quot;,&quot;itemData&quot;:{&quot;type&quot;:&quot;webpage&quot;,&quot;id&quot;:&quot;8ab2c445-6038-3c79-b41e-3dc552b64b11&quot;,&quot;title&quot;:&quot;Australian Skills Classification&quot;,&quot;author&quot;:[{&quot;family&quot;:&quot;JSA&quot;,&quot;given&quot;:&quot;&quot;,&quot;parse-names&quot;:false,&quot;dropping-particle&quot;:&quot;&quot;,&quot;non-dropping-particle&quot;:&quot;&quot;}],&quot;container-title&quot;:&quot;Australian Skills Classification&quot;,&quot;accessed&quot;:{&quot;date-parts&quot;:[[2024,2,9]]},&quot;URL&quot;:&quot;https://www.jobsandskills.gov.au/data/australian-skills-classification&quot;,&quot;issued&quot;:{&quot;date-parts&quot;:[[2023]]},&quot;container-title-short&quot;:&quot;&quot;},&quot;isTemporary&quot;:false}]},{&quot;citationID&quot;:&quot;MENDELEY_CITATION_9b905986-e919-470e-80c9-872b02cd657e&quot;,&quot;properties&quot;:{&quot;noteIndex&quot;:0},&quot;isEdited&quot;:false,&quot;manualOverride&quot;:{&quot;isManuallyOverridden&quot;:false,&quot;citeprocText&quot;:&quot;(JSA, 2024a)&quot;,&quot;manualOverrideText&quot;:&quot;&quot;},&quot;citationTag&quot;:&quot;MENDELEY_CITATION_v3_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&quot;,&quot;citationItems&quot;:[{&quot;id&quot;:&quot;6157ad77-e421-309b-9cfd-6b3347649dfe&quot;,&quot;itemData&quot;:{&quot;type&quot;:&quot;webpage&quot;,&quot;id&quot;:&quot;6157ad77-e421-309b-9cfd-6b3347649dfe&quot;,&quot;title&quot;:&quot;Jobs and Skills Atlas - Beta&quot;,&quot;author&quot;:[{&quot;family&quot;:&quot;JSA&quot;,&quot;given&quot;:&quot;&quot;,&quot;parse-names&quot;:false,&quot;dropping-particle&quot;:&quot;&quot;,&quot;non-dropping-particle&quot;:&quot;&quot;}],&quot;container-title&quot;:&quot;JSA&quot;,&quot;accessed&quot;:{&quot;date-parts&quot;:[[2024,2,9]]},&quot;URL&quot;:&quot;https://www.jobsandskills.gov.au/jobs-and-skills-atlas-dashboard?nav=state&amp;region=aus&amp;tab=state-map&quot;,&quot;issued&quot;:{&quot;date-parts&quot;:[[2024]]},&quot;container-title-short&quot;:&quot;&quot;},&quot;isTemporary&quot;:false}]},{&quot;citationID&quot;:&quot;MENDELEY_CITATION_666dc008-09ba-4b2b-99fc-2ea3fd68b684&quot;,&quot;properties&quot;:{&quot;noteIndex&quot;:0},&quot;isEdited&quot;:false,&quot;manualOverride&quot;:{&quot;isManuallyOverridden&quot;:false,&quot;citeprocText&quot;:&quot;(JSA, 2024c)&quot;,&quot;manualOverrideText&quot;:&quot;&quot;},&quot;citationTag&quot;:&quot;MENDELEY_CITATION_v3_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&quot;,&quot;citationItems&quot;:[{&quot;id&quot;:&quot;06fb26ec-f84c-37bf-af1b-a93b022d31c4&quot;,&quot;itemData&quot;:{&quot;type&quot;:&quot;webpage&quot;,&quot;id&quot;:&quot;06fb26ec-f84c-37bf-af1b-a93b022d31c4&quot;,&quot;title&quot;:&quot;Nowcast of Employment by Region and Occupation (NERO)&quot;,&quot;author&quot;:[{&quot;family&quot;:&quot;JSA&quot;,&quot;given&quot;:&quot;&quot;,&quot;parse-names&quot;:false,&quot;dropping-particle&quot;:&quot;&quot;,&quot;non-dropping-particle&quot;:&quot;&quot;}],&quot;container-title&quot;:&quot;JSA&quot;,&quot;accessed&quot;:{&quot;date-parts&quot;:[[2024,2,9]]},&quot;URL&quot;:&quot;https://www.jobsandskills.gov.au/data/nero&quot;,&quot;issued&quot;:{&quot;date-parts&quot;:[[2024,2,7]]},&quot;container-title-short&quot;:&quot;&quot;},&quot;isTemporary&quot;:false}]},{&quot;citationID&quot;:&quot;MENDELEY_CITATION_96779b2a-b377-4e8c-8998-5f0621af3842&quot;,&quot;properties&quot;:{&quot;noteIndex&quot;:0},&quot;isEdited&quot;:false,&quot;manualOverride&quot;:{&quot;isManuallyOverridden&quot;:false,&quot;citeprocText&quot;:&quot;(JSA, 2024b)&quot;,&quot;manualOverrideText&quot;:&quot;&quot;},&quot;citationTag&quot;:&quot;MENDELEY_CITATION_v3_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&quot;,&quot;citationItems&quot;:[{&quot;id&quot;:&quot;ee059a03-bca3-33ef-97f7-d90afa383e9e&quot;,&quot;itemData&quot;:{&quot;type&quot;:&quot;webpage&quot;,&quot;id&quot;:&quot;ee059a03-bca3-33ef-97f7-d90afa383e9e&quot;,&quot;title&quot;:&quot;Data on Occupation Mobility: Unpacking Workers Movements&quot;,&quot;author&quot;:[{&quot;family&quot;:&quot;JSA&quot;,&quot;given&quot;:&quot;&quot;,&quot;parse-names&quot;:false,&quot;dropping-particle&quot;:&quot;&quot;,&quot;non-dropping-particle&quot;:&quot;&quot;}],&quot;container-title&quot;:&quot;JSA&quot;,&quot;accessed&quot;:{&quot;date-parts&quot;:[[2024,2,9]]},&quot;URL&quot;:&quot;https://www.jobsandskills.gov.au/publications/data-occupation-mobility-unpacking-workers-movements&quot;,&quot;issued&quot;:{&quot;date-parts&quot;:[[2024,1,30]]},&quot;container-title-short&quot;:&quot;&quot;},&quot;isTemporary&quot;:false}]},{&quot;citationID&quot;:&quot;MENDELEY_CITATION_4944eaf5-c556-4643-8ae9-c63480bb5b6f&quot;,&quot;properties&quot;:{&quot;noteIndex&quot;:0},&quot;isEdited&quot;:false,&quot;manualOverride&quot;:{&quot;isManuallyOverridden&quot;:false,&quot;citeprocText&quot;:&quot;(Daniel et al., 2021)&quot;,&quot;manualOverrideText&quot;:&quot;&quot;},&quot;citationTag&quot;:&quot;MENDELEY_CITATION_v3_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&quot;,&quot;citationItems&quot;:[{&quot;id&quot;:&quot;1a53f0cf-66da-3ab5-b067-ddd90da25299&quot;,&quot;itemData&quot;:{&quot;type&quot;:&quot;article-magazine&quot;,&quot;id&quot;:&quot;1a53f0cf-66da-3ab5-b067-ddd90da25299&quot;,&quot;title&quot;:&quot;Mind the Gap: Decommissioning Challenges in Asia&quot;,&quot;author&quot;:[{&quot;family&quot;:&quot;Daniel&quot;,&quot;given&quot;:&quot;Saul&quot;,&quot;parse-names&quot;:false,&quot;dropping-particle&quot;:&quot;&quot;,&quot;non-dropping-particle&quot;:&quot;&quot;},{&quot;family&quot;:&quot;Secomb&quot;,&quot;given&quot;:&quot;Matthew&quot;,&quot;parse-names&quot;:false,&quot;dropping-particle&quot;:&quot;&quot;,&quot;non-dropping-particle&quot;:&quot;&quot;},{&quot;family&quot;:&quot;Singh&quot;,&quot;given&quot;:&quot;Aditya&quot;,&quot;parse-names&quot;:false,&quot;dropping-particle&quot;:&quot;&quot;,&quot;non-dropping-particle&quot;:&quot;&quot;}],&quot;container-title&quot;:&quot;White &amp; Case&quot;,&quot;accessed&quot;:{&quot;date-parts&quot;:[[2024,2,5]]},&quot;URL&quot;:&quot;https://www.whitecase.com/insight-our-thinking/mind-gap-decommissioning-challenges-asia&quot;,&quot;issued&quot;:{&quot;date-parts&quot;:[[2021,5,26]]},&quot;container-title-short&quot;:&quot;&quot;},&quot;isTemporary&quot;:false}]},{&quot;citationID&quot;:&quot;MENDELEY_CITATION_5c8b623e-9cfa-4d09-ab8c-a1d481778faa&quot;,&quot;properties&quot;:{&quot;noteIndex&quot;:0},&quot;isEdited&quot;:false,&quot;manualOverride&quot;:{&quot;isManuallyOverridden&quot;:false,&quot;citeprocText&quot;:&quot;(ATSE, 2023)&quot;,&quot;manualOverrideText&quot;:&quot;&quot;},&quot;citationTag&quot;:&quot;MENDELEY_CITATION_v3_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&quot;,&quot;citationItems&quot;:[{&quot;id&quot;:&quot;8493955c-fc87-36fb-93ed-1a96febb4e96&quot;,&quot;itemData&quot;:{&quot;type&quot;:&quot;report&quot;,&quot;id&quot;:&quot;8493955c-fc87-36fb-93ed-1a96febb4e96&quot;,&quot;title&quot;:&quot;Submission to the Roadmap to Establish an Australian Decommissioning Industry for Offshore Oil and Gas consultation&quot;,&quot;author&quot;:[{&quot;family&quot;:&quot;ATSE&quot;,&quot;given&quot;:&quot;&quot;,&quot;parse-names&quot;:false,&quot;dropping-particle&quot;:&quot;&quot;,&quot;non-dropping-particle&quot;:&quot;&quot;}],&quot;accessed&quot;:{&quot;date-parts&quot;:[[2024,2,5]]},&quot;URL&quot;:&quot;https://www.atse.org.au/wp-content/uploads/2023/11/SBN-2023-10-20-Decommissioning-Industry-for-Offshore-Oil-and-Gas.pdf&quot;,&quot;issued&quot;:{&quot;date-parts&quot;:[[2023,10,20]]},&quot;container-title-short&quot;:&quot;&quot;},&quot;isTemporary&quot;:false}]},{&quot;citationID&quot;:&quot;MENDELEY_CITATION_4c2012b9-2570-4694-a7e6-14fc77ac14ca&quot;,&quot;properties&quot;:{&quot;noteIndex&quot;:0},&quot;isEdited&quot;:false,&quot;manualOverride&quot;:{&quot;isManuallyOverridden&quot;:false,&quot;citeprocText&quot;:&quot;(Bond &amp;#38; Kelly, 2021; Woodward et al., 2020)&quot;,&quot;manualOverrideText&quot;:&quot;&quot;},&quot;citationTag&quot;:&quot;MENDELEY_CITATION_v3_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&quot;,&quot;citationItems&quot;:[{&quot;id&quot;:&quot;18aeb438-ed09-3f43-96e7-fabc0e0bfcee&quot;,&quot;itemData&quot;:{&quot;type&quot;:&quot;report&quot;,&quot;id&quot;:&quot;18aeb438-ed09-3f43-96e7-fabc0e0bfcee&quot;,&quot;title&quot;:&quot;Our Knowledge Our Way in caring for Country: Indigenous-led approaches to strengthening and sharing our knowledge for land and sea management. Best Practice Guidelines from Australian experiences&quot;,&quot;author&quot;:[{&quot;family&quot;:&quot;Woodward&quot;,&quot;given&quot;:&quot;E&quot;,&quot;parse-names&quot;:false,&quot;dropping-particle&quot;:&quot;&quot;,&quot;non-dropping-particle&quot;:&quot;&quot;},{&quot;family&quot;:&quot;Hill&quot;,&quot;given&quot;:&quot;R&quot;,&quot;parse-names&quot;:false,&quot;dropping-particle&quot;:&quot;&quot;,&quot;non-dropping-particle&quot;:&quot;&quot;},{&quot;family&quot;:&quot;Harkness&quot;,&quot;given&quot;:&quot;P&quot;,&quot;parse-names&quot;:false,&quot;dropping-particle&quot;:&quot;&quot;,&quot;non-dropping-particle&quot;:&quot;&quot;},{&quot;family&quot;:&quot;Archer&quot;,&quot;given&quot;:&quot;R&quot;,&quot;parse-names&quot;:false,&quot;dropping-particle&quot;:&quot;&quot;,&quot;non-dropping-particle&quot;:&quot;&quot;}],&quot;accessed&quot;:{&quot;date-parts&quot;:[[2024,3,6]]},&quot;URL&quot;:&quot;https://www.csiro.au/en/research/indigenous-science/Indigenous-knowledge/Our-Knowledge-Our-Way/OKOW-resources&quot;,&quot;issued&quot;:{&quot;date-parts&quot;:[[2020]]},&quot;container-title-short&quot;:&quot;&quot;},&quot;isTemporary&quot;:false},{&quot;id&quot;:&quot;d2257b57-1991-3a22-b303-cfb1e0fc01ab&quot;,&quot;itemData&quot;:{&quot;type&quot;:&quot;article-journal&quot;,&quot;id&quot;:&quot;d2257b57-1991-3a22-b303-cfb1e0fc01ab&quot;,&quot;title&quot;:&quot;Returning land to country: Indigenous engagement in mined land closure and rehabilitation&quot;,&quot;author&quot;:[{&quot;family&quot;:&quot;Bond&quot;,&quot;given&quot;:&quot;Carol&quot;,&quot;parse-names&quot;:false,&quot;dropping-particle&quot;:&quot;&quot;,&quot;non-dropping-particle&quot;:&quot;&quot;},{&quot;family&quot;:&quot;Kelly&quot;,&quot;given&quot;:&quot;Lisa&quot;,&quot;parse-names&quot;:false,&quot;dropping-particle&quot;:&quot;&quot;,&quot;non-dropping-particle&quot;:&quot;&quot;}],&quot;container-title&quot;:&quot;Australian Journal of Management&quot;,&quot;DOI&quot;:&quot;10.1177/0312896220919136&quot;,&quot;ISSN&quot;:&quot;0312-8962&quot;,&quot;issued&quot;:{&quot;date-parts&quot;:[[2021,2,31]]},&quot;page&quot;:&quot;174-192&quot;,&quot;abstract&quot;:&quot;&lt;p&gt;This article uses stakeholder and CSR theories to intentionally and meaningfully include Aboriginal and Torres Strait Islander peoples in planning for mined land rehabilitation and closure (MR&amp;amp;C). In the mining space, attention has been paid to securing land access, fulfilling Indigenous Land Use Agreement and Mine Participation Agreement requirements, undertaking initial consultations with communities and Traditional Owners, and setting the terms of reference for entry and mine operation. MR&amp;amp;C, in contrast, has been a distant priority for both mining companies and the relevant state or territory governments. Guidelines for MR&amp;amp;C practice is articulated even less clearly in relation to Indigenous engagement. In response to growing public pressure, the mining industry is focusing more on addressing MR&amp;amp;C issues. This article suggests that companies and governments engage Aboriginal and Torres Strait Islander peoples in plans for MR&amp;amp;C as an upgraded standard for MR&amp;amp;C practice.&lt;/p&gt;&quot;,&quot;issue&quot;:&quot;1&quot;,&quot;volume&quot;:&quot;46&quot;,&quot;container-title-short&quot;:&quot;&quot;},&quot;isTemporary&quot;:false}]},{&quot;citationID&quot;:&quot;MENDELEY_CITATION_60e8a5b4-2f15-44b7-bb83-71b281673112&quot;,&quot;properties&quot;:{&quot;noteIndex&quot;:0},&quot;isEdited&quot;:false,&quot;manualOverride&quot;:{&quot;isManuallyOverridden&quot;:false,&quot;citeprocText&quot;:&quot;(Slezak, 2021)&quot;,&quot;manualOverrideText&quot;:&quot;&quot;},&quot;citationTag&quot;:&quot;MENDELEY_CITATION_v3_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&quot;,&quot;citationItems&quot;:[{&quot;id&quot;:&quot;1ed9f231-0a04-3952-8d1b-8fe80ec6df50&quot;,&quot;itemData&quot;:{&quot;type&quot;:&quot;article-newspaper&quot;,&quot;id&quot;:&quot;1ed9f231-0a04-3952-8d1b-8fe80ec6df50&quot;,&quot;title&quot;:&quot;Woodside's plans to convert old offshore oil facility into artificial reef could set precedent for industry&quot;,&quot;author&quot;:[{&quot;family&quot;:&quot;Slezak&quot;,&quot;given&quot;:&quot;M&quot;,&quot;parse-names&quot;:false,&quot;dropping-particle&quot;:&quot;&quot;,&quot;non-dropping-particle&quot;:&quot;&quot;}],&quot;container-title&quot;:&quot;ABC News&quot;,&quot;accessed&quot;:{&quot;date-parts&quot;:[[2024,2,8]]},&quot;URL&quot;:&quot;https://www.abc.net.au/news/2021-07-23/woodside-plans-to-dump-part-of-oil-facility-near-ningaloo-reef/100314478&quot;,&quot;issued&quot;:{&quot;date-parts&quot;:[[2021,7]]},&quot;container-title-short&quot;:&quot;&quot;},&quot;isTemporary&quot;:false}]},{&quot;citationID&quot;:&quot;MENDELEY_CITATION_83b7db12-67e0-47ca-a26f-04f019dfad37&quot;,&quot;properties&quot;:{&quot;noteIndex&quot;:0},&quot;isEdited&quot;:false,&quot;manualOverride&quot;:{&quot;isManuallyOverridden&quot;:false,&quot;citeprocText&quot;:&quot;(van Elden et al., 2019a)&quot;,&quot;manualOverrideText&quot;:&quot;&quot;},&quot;citationTag&quot;:&quot;MENDELEY_CITATION_v3_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&quot;,&quot;citationItems&quot;:[{&quot;id&quot;:&quot;318690df-8144-3354-8856-12f2309bc4cf&quot;,&quot;itemData&quot;:{&quot;type&quot;:&quot;article-journal&quot;,&quot;id&quot;:&quot;318690df-8144-3354-8856-12f2309bc4cf&quot;,&quot;title&quot;:&quot;Offshore Oil and Gas Platforms as Novel Ecosystems: A Global Perspective&quot;,&quot;author&quot;:[{&quot;family&quot;:&quot;Elden&quot;,&quot;given&quot;:&quot;Sean&quot;,&quot;parse-names&quot;:false,&quot;dropping-particle&quot;:&quot;&quot;,&quot;non-dropping-particle&quot;:&quot;van&quot;},{&quot;family&quot;:&quot;Meeuwig&quot;,&quot;given&quot;:&quot;Jessica J.&quot;,&quot;parse-names&quot;:false,&quot;dropping-particle&quot;:&quot;&quot;,&quot;non-dropping-particle&quot;:&quot;&quot;},{&quot;family&quot;:&quot;Hobbs&quot;,&quot;given&quot;:&quot;Richard J.&quot;,&quot;parse-names&quot;:false,&quot;dropping-particle&quot;:&quot;&quot;,&quot;non-dropping-particle&quot;:&quot;&quot;},{&quot;family&quot;:&quot;Hemmi&quot;,&quot;given&quot;:&quot;Jan M.&quot;,&quot;parse-names&quot;:false,&quot;dropping-particle&quot;:&quot;&quot;,&quot;non-dropping-particle&quot;:&quot;&quot;}],&quot;container-title&quot;:&quot;Frontiers in Marine Science&quot;,&quot;container-title-short&quot;:&quot;Front Mar Sci&quot;,&quot;DOI&quot;:&quot;10.3389/fmars.2019.00548&quot;,&quot;ISSN&quot;:&quot;2296-7745&quot;,&quot;issued&quot;:{&quot;date-parts&quot;:[[2019,9,4]]},&quot;volume&quot;:&quot;6&quot;},&quot;isTemporary&quot;:false}]},{&quot;citationID&quot;:&quot;MENDELEY_CITATION_7ede60b8-71f9-4f9e-86fb-0a5c1a54ecc3&quot;,&quot;properties&quot;:{&quot;noteIndex&quot;:0},&quot;isEdited&quot;:false,&quot;manualOverride&quot;:{&quot;isManuallyOverridden&quot;:false,&quot;citeprocText&quot;:&quot;(Nalewicki, 2019)&quot;,&quot;manualOverrideText&quot;:&quot;&quot;},&quot;citationTag&quot;:&quot;MENDELEY_CITATION_v3_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&quot;,&quot;citationItems&quot;:[{&quot;id&quot;:&quot;ed5b1409-30cf-3706-8119-5f25dc17ed05&quot;,&quot;itemData&quot;:{&quot;type&quot;:&quot;article-magazine&quot;,&quot;id&quot;:&quot;ed5b1409-30cf-3706-8119-5f25dc17ed05&quot;,&quot;title&quot;:&quot;The Gulf of Mexico’s Hottest Diving Spots Are Decommissioned Oil Rigs&quot;,&quot;author&quot;:[{&quot;family&quot;:&quot;Nalewicki&quot;,&quot;given&quot;:&quot;J&quot;,&quot;parse-names&quot;:false,&quot;dropping-particle&quot;:&quot;&quot;,&quot;non-dropping-particle&quot;:&quot;&quot;}],&quot;container-title&quot;:&quot;Smithsonian Magazine&quot;,&quot;accessed&quot;:{&quot;date-parts&quot;:[[2024,2,7]]},&quot;URL&quot;:&quot;https://www.smithsonianmag.com/travel/gulf-mexicos-hottest-diving-spots-are-decommissioned-oil-rigs-180971728/&quot;,&quot;issued&quot;:{&quot;date-parts&quot;:[[2019,4,5]]},&quot;container-title-short&quot;:&quot;&quot;},&quot;isTemporary&quot;:false}]},{&quot;citationID&quot;:&quot;MENDELEY_CITATION_d1c0e66a-9db8-4000-9ea5-4c2a0a4e0312&quot;,&quot;properties&quot;:{&quot;noteIndex&quot;:0},&quot;isEdited&quot;:false,&quot;manualOverride&quot;:{&quot;isManuallyOverridden&quot;:false,&quot;citeprocText&quot;:&quot;(Slav, 2016)&quot;,&quot;manualOverrideText&quot;:&quot;&quot;},&quot;citationTag&quot;:&quot;MENDELEY_CITATION_v3_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&quot;,&quot;citationItems&quot;:[{&quot;id&quot;:&quot;bcb52a05-74a7-371f-bebd-fa4d8079a390&quot;,&quot;itemData&quot;:{&quot;type&quot;:&quot;article-magazine&quot;,&quot;id&quot;:&quot;bcb52a05-74a7-371f-bebd-fa4d8079a390&quot;,&quot;title&quot;:&quot;Rig-Spotting – A New Tourist Fad&quot;,&quot;author&quot;:[{&quot;family&quot;:&quot;Slav&quot;,&quot;given&quot;:&quot;Irina&quot;,&quot;parse-names&quot;:false,&quot;dropping-particle&quot;:&quot;&quot;,&quot;non-dropping-particle&quot;:&quot;&quot;}],&quot;container-title&quot;:&quot;Oil Price&quot;,&quot;accessed&quot;:{&quot;date-parts&quot;:[[2024,2,7]]},&quot;URL&quot;:&quot;https://oilprice.com/Latest-Energy-News/World-News/Rig-Spotting-A-New-Tourist-Fad.html&quot;,&quot;issued&quot;:{&quot;date-parts&quot;:[[2016]]},&quot;container-title-short&quot;:&quot;&quot;},&quot;isTemporary&quot;:false}]},{&quot;citationID&quot;:&quot;MENDELEY_CITATION_a8feecd9-8021-4e42-bd18-497aa731014e&quot;,&quot;properties&quot;:{&quot;noteIndex&quot;:0},&quot;isEdited&quot;:false,&quot;manualOverride&quot;:{&quot;isManuallyOverridden&quot;:false,&quot;citeprocText&quot;:&quot;(Taylor, 2016)&quot;,&quot;manualOverrideText&quot;:&quot;&quot;},&quot;citationTag&quot;:&quot;MENDELEY_CITATION_v3_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&quot;,&quot;citationItems&quot;:[{&quot;id&quot;:&quot;acbed00f-311e-33a9-965c-dd822886abf0&quot;,&quot;itemData&quot;:{&quot;type&quot;:&quot;article-newspaper&quot;,&quot;id&quot;:&quot;acbed00f-311e-33a9-965c-dd822886abf0&quot;,&quot;title&quot;:&quot;Oil rig, dead ahead! Could offshore platforms become the new cruise trend?&quot;,&quot;author&quot;:[{&quot;family&quot;:&quot;Taylor&quot;,&quot;given&quot;:&quot;Lenore&quot;,&quot;parse-names&quot;:false,&quot;dropping-particle&quot;:&quot;&quot;,&quot;non-dropping-particle&quot;:&quot;&quot;}],&quot;container-title&quot;:&quot;The Guardian&quot;,&quot;accessed&quot;:{&quot;date-parts&quot;:[[2024,2,7]]},&quot;URL&quot;:&quot;https://www.theguardian.com/world/2016/jul/27/oil-rigs-offshore-platforms-tourism-cruise-norway&quot;,&quot;issued&quot;:{&quot;date-parts&quot;:[[2016,7,27]]},&quot;container-title-short&quot;:&quot;&quot;},&quot;isTemporary&quot;:false}]},{&quot;citationID&quot;:&quot;MENDELEY_CITATION_2001836d-52f8-4968-8347-707df985c0e9&quot;,&quot;properties&quot;:{&quot;noteIndex&quot;:0},&quot;isEdited&quot;:false,&quot;manualOverride&quot;:{&quot;isManuallyOverridden&quot;:false,&quot;citeprocText&quot;:&quot;(Seaventures, 2023)&quot;,&quot;manualOverrideText&quot;:&quot;&quot;},&quot;citationTag&quot;:&quot;MENDELEY_CITATION_v3_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&quot;,&quot;citationItems&quot;:[{&quot;id&quot;:&quot;32e8fe8d-40f4-3e6a-a4fe-37a8714f5159&quot;,&quot;itemData&quot;:{&quot;type&quot;:&quot;webpage&quot;,&quot;id&quot;:&quot;32e8fe8d-40f4-3e6a-a4fe-37a8714f5159&quot;,&quot;title&quot;:&quot;Live, Dive, Jump&quot;,&quot;author&quot;:[{&quot;family&quot;:&quot;Seaventures&quot;,&quot;given&quot;:&quot;&quot;,&quot;parse-names&quot;:false,&quot;dropping-particle&quot;:&quot;&quot;,&quot;non-dropping-particle&quot;:&quot;&quot;}],&quot;container-title&quot;:&quot;Seaventures Dive Rig&quot;,&quot;accessed&quot;:{&quot;date-parts&quot;:[[2024,2,7]]},&quot;URL&quot;:&quot;https://seaventuresdive.com/&quot;,&quot;issued&quot;:{&quot;date-parts&quot;:[[2023]]},&quot;container-title-short&quot;:&quot;&quot;},&quot;isTemporary&quot;:false}]},{&quot;citationID&quot;:&quot;MENDELEY_CITATION_e8813b23-3b33-414a-b14a-898780b82c25&quot;,&quot;properties&quot;:{&quot;noteIndex&quot;:0},&quot;isEdited&quot;:false,&quot;manualOverride&quot;:{&quot;isManuallyOverridden&quot;:false,&quot;citeprocText&quot;:&quot;(The Rig, 2024)&quot;,&quot;manualOverrideText&quot;:&quot;&quot;},&quot;citationTag&quot;:&quot;MENDELEY_CITATION_v3_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&quot;,&quot;citationItems&quot;:[{&quot;id&quot;:&quot;7f25f3a1-d895-3273-a21a-bdcd2f53985a&quot;,&quot;itemData&quot;:{&quot;type&quot;:&quot;webpage&quot;,&quot;id&quot;:&quot;7f25f3a1-d895-3273-a21a-bdcd2f53985a&quot;,&quot;title&quot;:&quot;The Rig: The true scale of adventure&quot;,&quot;author&quot;:[{&quot;family&quot;:&quot;The Rig&quot;,&quot;given&quot;:&quot;&quot;,&quot;parse-names&quot;:false,&quot;dropping-particle&quot;:&quot;&quot;,&quot;non-dropping-particle&quot;:&quot;&quot;}],&quot;container-title&quot;:&quot;The Rig&quot;,&quot;accessed&quot;:{&quot;date-parts&quot;:[[2024,2,7]]},&quot;URL&quot;:&quot;https://therig.sa/&quot;,&quot;issued&quot;:{&quot;date-parts&quot;:[[2024]]},&quot;container-title-short&quot;:&quot;&quot;},&quot;isTemporary&quot;:false}]},{&quot;citationID&quot;:&quot;MENDELEY_CITATION_58f4b9f8-91b9-4bda-be88-4bce81ee565a&quot;,&quot;properties&quot;:{&quot;noteIndex&quot;:0},&quot;isEdited&quot;:false,&quot;manualOverride&quot;:{&quot;isManuallyOverridden&quot;:false,&quot;citeprocText&quot;:&quot;(Shove, 1989)&quot;,&quot;manualOverrideText&quot;:&quot;&quot;},&quot;citationTag&quot;:&quot;MENDELEY_CITATION_v3_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&quot;,&quot;citationItems&quot;:[{&quot;id&quot;:&quot;cf9e0dd4-6310-357d-97b9-a0a334dfa7b8&quot;,&quot;itemData&quot;:{&quot;type&quot;:&quot;paper-conference&quot;,&quot;id&quot;:&quot;cf9e0dd4-6310-357d-97b9-a0a334dfa7b8&quot;,&quot;title&quot;:&quot;Paper Session III-C - Spaceport Florida and Other State-Sponsored Space Development Initiatives in Florida &quot;,&quot;author&quot;:[{&quot;family&quot;:&quot;Shove&quot;,&quot;given&quot;:&quot;C&quot;,&quot;parse-names&quot;:false,&quot;dropping-particle&quot;:&quot;&quot;,&quot;non-dropping-particle&quot;:&quot;&quot;}],&quot;container-title&quot;:&quot;The Space Congress Proceedings&quot;,&quot;accessed&quot;:{&quot;date-parts&quot;:[[2024,2,7]]},&quot;URL&quot;:&quot;https://commons.erau.edu/cgi/viewcontent.cgi?article=2091&amp;context=space-congress-proceedings&quot;,&quot;issued&quot;:{&quot;date-parts&quot;:[[1989]]},&quot;container-title-short&quot;:&quot;&quot;},&quot;isTemporary&quot;:false}]},{&quot;citationID&quot;:&quot;MENDELEY_CITATION_d2b068a4-1e01-4e12-b6de-f9e2f7c9b163&quot;,&quot;properties&quot;:{&quot;noteIndex&quot;:0},&quot;isEdited&quot;:false,&quot;manualOverride&quot;:{&quot;isManuallyOverridden&quot;:false,&quot;citeprocText&quot;:&quot;(Dooling, 1996)&quot;,&quot;manualOverrideText&quot;:&quot;&quot;},&quot;citationTag&quot;:&quot;MENDELEY_CITATION_v3_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&quot;,&quot;citationItems&quot;:[{&quot;id&quot;:&quot;2efeb29f-a08d-3977-b971-57880007df92&quot;,&quot;itemData&quot;:{&quot;type&quot;:&quot;article-journal&quot;,&quot;id&quot;:&quot;2efeb29f-a08d-3977-b971-57880007df92&quot;,&quot;title&quot;:&quot;Launcher without a country [marine satellite launch platform]&quot;,&quot;author&quot;:[{&quot;family&quot;:&quot;Dooling&quot;,&quot;given&quot;:&quot;D.&quot;,&quot;parse-names&quot;:false,&quot;dropping-particle&quot;:&quot;&quot;,&quot;non-dropping-particle&quot;:&quot;&quot;}],&quot;container-title&quot;:&quot;IEEE Spectrum&quot;,&quot;container-title-short&quot;:&quot;IEEE Spectr&quot;,&quot;DOI&quot;:&quot;10.1109/6.540086&quot;,&quot;ISSN&quot;:&quot;0018-9235&quot;,&quot;issued&quot;:{&quot;date-parts&quot;:[[1996,10]]},&quot;page&quot;:&quot;18-25&quot;,&quot;issue&quot;:&quot;10&quot;,&quot;volume&quot;:&quot;33&quot;},&quot;isTemporary&quot;:false}]},{&quot;citationID&quot;:&quot;MENDELEY_CITATION_cb1d0131-0723-4bd6-a1f2-e2dc1884b47d&quot;,&quot;properties&quot;:{&quot;noteIndex&quot;:0},&quot;isEdited&quot;:false,&quot;manualOverride&quot;:{&quot;isManuallyOverridden&quot;:false,&quot;citeprocText&quot;:&quot;(Foust, 2023)&quot;,&quot;manualOverrideText&quot;:&quot;&quot;},&quot;citationTag&quot;:&quot;MENDELEY_CITATION_v3_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&quot;,&quot;citationItems&quot;:[{&quot;id&quot;:&quot;28cbc009-e744-3731-a125-c5da2900bea8&quot;,&quot;itemData&quot;:{&quot;type&quot;:&quot;article-magazine&quot;,&quot;id&quot;:&quot;28cbc009-e744-3731-a125-c5da2900bea8&quot;,&quot;title&quot;:&quot;SpaceX drops plans to convert oil rigs into launch platforms&quot;,&quot;author&quot;:[{&quot;family&quot;:&quot;Foust&quot;,&quot;given&quot;:&quot;Jeff&quot;,&quot;parse-names&quot;:false,&quot;dropping-particle&quot;:&quot;&quot;,&quot;non-dropping-particle&quot;:&quot;&quot;}],&quot;container-title&quot;:&quot;Space News&quot;,&quot;accessed&quot;:{&quot;date-parts&quot;:[[2024,2,7]]},&quot;URL&quot;:&quot;https://spacenews.com/spacex-drops-plans-to-covert-oil-rigs-into-launch-platforms/&quot;,&quot;issued&quot;:{&quot;date-parts&quot;:[[2023,2,14]]},&quot;container-title-short&quot;:&quot;&quot;},&quot;isTemporary&quot;:false}]},{&quot;citationID&quot;:&quot;MENDELEY_CITATION_69d73df2-d318-4d15-b5d8-adf5a7937a92&quot;,&quot;properties&quot;:{&quot;noteIndex&quot;:0},&quot;isEdited&quot;:false,&quot;manualOverride&quot;:{&quot;isManuallyOverridden&quot;:false,&quot;citeprocText&quot;:&quot;(Hanchett, 2021)&quot;,&quot;manualOverrideText&quot;:&quot;&quot;},&quot;citationTag&quot;:&quot;MENDELEY_CITATION_v3_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&quot;,&quot;citationItems&quot;:[{&quot;id&quot;:&quot;4b8a8156-1ca8-35e3-a380-ebced48d3902&quot;,&quot;itemData&quot;:{&quot;type&quot;:&quot;article-magazine&quot;,&quot;id&quot;:&quot;4b8a8156-1ca8-35e3-a380-ebced48d3902&quot;,&quot;title&quot;:&quot;Could Offshore Oil Rigs Provide a New Platform for Aquaculture in the United States?&quot;,&quot;author&quot;:[{&quot;family&quot;:&quot;Hanchett&quot;,&quot;given&quot;:&quot;Doug&quot;,&quot;parse-names&quot;:false,&quot;dropping-particle&quot;:&quot;&quot;,&quot;non-dropping-particle&quot;:&quot;&quot;}],&quot;container-title&quot;:&quot;InnovaSea&quot;,&quot;accessed&quot;:{&quot;date-parts&quot;:[[2024,2,6]]},&quot;URL&quot;:&quot;https://www.innovasea.com/insights/offshore-oil-rigs-new-platform-for-aquaculture/&quot;,&quot;issued&quot;:{&quot;date-parts&quot;:[[2021,6,30]]},&quot;container-title-short&quot;:&quot;&quot;},&quot;isTemporary&quot;:false}]},{&quot;citationID&quot;:&quot;MENDELEY_CITATION_6bd80599-dd15-4b2b-bbef-5e4081f4f030&quot;,&quot;properties&quot;:{&quot;noteIndex&quot;:0},&quot;isEdited&quot;:false,&quot;manualOverride&quot;:{&quot;isManuallyOverridden&quot;:false,&quot;citeprocText&quot;:&quot;(Donlon, 2021)&quot;,&quot;manualOverrideText&quot;:&quot;&quot;},&quot;citationTag&quot;:&quot;MENDELEY_CITATION_v3_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&quot;,&quot;citationItems&quot;:[{&quot;id&quot;:&quot;e9084259-1279-3c2b-8196-9d5fe08567ab&quot;,&quot;itemData&quot;:{&quot;type&quot;:&quot;webpage&quot;,&quot;id&quot;:&quot;e9084259-1279-3c2b-8196-9d5fe08567ab&quot;,&quot;title&quot;:&quot;Companies to repurpose oil and gas rigs for fish farming&quot;,&quot;author&quot;:[{&quot;family&quot;:&quot;Donlon&quot;,&quot;given&quot;:&quot;Marie&quot;,&quot;parse-names&quot;:false,&quot;dropping-particle&quot;:&quot;&quot;,&quot;non-dropping-particle&quot;:&quot;&quot;}],&quot;container-title&quot;:&quot;GlobalSpec&quot;,&quot;accessed&quot;:{&quot;date-parts&quot;:[[2024,2,6]]},&quot;URL&quot;:&quot;https://insights.globalspec.com/article/16177/video-companies-to-repurpose-oil-and-gas-rigs-for-fish-farming&quot;,&quot;issued&quot;:{&quot;date-parts&quot;:[[2021,3,16]]},&quot;container-title-short&quot;:&quot;&quot;},&quot;isTemporary&quot;:false}]},{&quot;citationID&quot;:&quot;MENDELEY_CITATION_fd60fcb5-8cd0-4388-a5a2-586d82a6d0ed&quot;,&quot;properties&quot;:{&quot;noteIndex&quot;:0},&quot;isEdited&quot;:false,&quot;manualOverride&quot;:{&quot;isManuallyOverridden&quot;:false,&quot;citeprocText&quot;:&quot;(Donlon, 2021)&quot;,&quot;manualOverrideText&quot;:&quot;&quot;},&quot;citationTag&quot;:&quot;MENDELEY_CITATION_v3_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&quot;,&quot;citationItems&quot;:[{&quot;id&quot;:&quot;e9084259-1279-3c2b-8196-9d5fe08567ab&quot;,&quot;itemData&quot;:{&quot;type&quot;:&quot;webpage&quot;,&quot;id&quot;:&quot;e9084259-1279-3c2b-8196-9d5fe08567ab&quot;,&quot;title&quot;:&quot;Companies to repurpose oil and gas rigs for fish farming&quot;,&quot;author&quot;:[{&quot;family&quot;:&quot;Donlon&quot;,&quot;given&quot;:&quot;Marie&quot;,&quot;parse-names&quot;:false,&quot;dropping-particle&quot;:&quot;&quot;,&quot;non-dropping-particle&quot;:&quot;&quot;}],&quot;container-title&quot;:&quot;GlobalSpec&quot;,&quot;accessed&quot;:{&quot;date-parts&quot;:[[2024,2,6]]},&quot;URL&quot;:&quot;https://insights.globalspec.com/article/16177/video-companies-to-repurpose-oil-and-gas-rigs-for-fish-farming&quot;,&quot;issued&quot;:{&quot;date-parts&quot;:[[2021,3,16]]},&quot;container-title-short&quot;:&quot;&quot;},&quot;isTemporary&quot;:false}]},{&quot;citationID&quot;:&quot;MENDELEY_CITATION_d5906014-5a46-4454-9084-591ea15afd2c&quot;,&quot;properties&quot;:{&quot;noteIndex&quot;:0},&quot;isEdited&quot;:false,&quot;manualOverride&quot;:{&quot;isManuallyOverridden&quot;:false,&quot;citeprocText&quot;:&quot;(Pazour &amp;#38; Shin, 2016)&quot;,&quot;manualOverrideText&quot;:&quot;&quot;},&quot;citationTag&quot;:&quot;MENDELEY_CITATION_v3_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&quot;,&quot;citationItems&quot;:[{&quot;id&quot;:&quot;395c019d-f104-35d1-b1e0-b5ce40edd85c&quot;,&quot;itemData&quot;:{&quot;type&quot;:&quot;paper-conference&quot;,&quot;id&quot;:&quot;395c019d-f104-35d1-b1e0-b5ce40edd85c&quot;,&quot;title&quot;:&quot;Logistics Models to Support Order-fulfillment From the Sea&quot;,&quot;author&quot;:[{&quot;family&quot;:&quot;Pazour&quot;,&quot;given&quot;:&quot;J&quot;,&quot;parse-names&quot;:false,&quot;dropping-particle&quot;:&quot;&quot;,&quot;non-dropping-particle&quot;:&quot;&quot;},{&quot;family&quot;:&quot;Shin&quot;,&quot;given&quot;:&quot;I&quot;,&quot;parse-names&quot;:false,&quot;dropping-particle&quot;:&quot;&quot;,&quot;non-dropping-particle&quot;:&quot;&quot;}],&quot;container-title&quot;:&quot;14th IMHRC Proceedings&quot;,&quot;accessed&quot;:{&quot;date-parts&quot;:[[2024,2,7]]},&quot;URL&quot;:&quot;https://digitalcommons.georgiasouthern.edu/cgi/viewcontent.cgi?article=1022&amp;context=pmhr_2016&quot;,&quot;issued&quot;:{&quot;date-parts&quot;:[[2016]]},&quot;publisher-place&quot;:&quot;Karlsruhe, Germany&quot;,&quot;container-title-short&quot;:&quot;&quot;},&quot;isTemporary&quot;:false}]},{&quot;citationID&quot;:&quot;MENDELEY_CITATION_7ef8ee08-e2a4-48b4-b3fe-4305841f89b0&quot;,&quot;properties&quot;:{&quot;noteIndex&quot;:0},&quot;isEdited&quot;:false,&quot;manualOverride&quot;:{&quot;isManuallyOverridden&quot;:false,&quot;citeprocText&quot;:&quot;(WateReuse, 2012)&quot;,&quot;manualOverrideText&quot;:&quot;&quot;},&quot;citationTag&quot;:&quot;MENDELEY_CITATION_v3_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&quot;,&quot;citationItems&quot;:[{&quot;id&quot;:&quot;0529e73e-c22c-3f3e-b74e-61c2891ca850&quot;,&quot;itemData&quot;:{&quot;type&quot;:&quot;webpage&quot;,&quot;id&quot;:&quot;0529e73e-c22c-3f3e-b74e-61c2891ca850&quot;,&quot;title&quot;:&quot;Feasibility Study of Offshore Desalination Plants&quot;,&quot;author&quot;:[{&quot;family&quot;:&quot;WateReuse&quot;,&quot;given&quot;:&quot;&quot;,&quot;parse-names&quot;:false,&quot;dropping-particle&quot;:&quot;&quot;,&quot;non-dropping-particle&quot;:&quot;&quot;}],&quot;container-title&quot;:&quot;WateReuse&quot;,&quot;accessed&quot;:{&quot;date-parts&quot;:[[2024,2,7]]},&quot;URL&quot;:&quot;https://watereuse.org/watereuse-research/06-10b-feasibility-study-of-offshore-desalination-plants/&quot;,&quot;issued&quot;:{&quot;date-parts&quot;:[[2012]]},&quot;container-title-short&quot;:&quot;&quot;},&quot;isTemporary&quot;:false}]},{&quot;citationID&quot;:&quot;MENDELEY_CITATION_bc41b10c-c76f-419e-8edb-37d10aeb7f58&quot;,&quot;properties&quot;:{&quot;noteIndex&quot;:0},&quot;isEdited&quot;:false,&quot;manualOverride&quot;:{&quot;isManuallyOverridden&quot;:false,&quot;citeprocText&quot;:&quot;(BSEE, 2022)&quot;,&quot;manualOverrideText&quot;:&quot;&quot;},&quot;citationTag&quot;:&quot;MENDELEY_CITATION_v3_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&quot;,&quot;citationItems&quot;:[{&quot;id&quot;:&quot;0e1df95b-6a63-3e93-82ff-924472f50ccc&quot;,&quot;itemData&quot;:{&quot;type&quot;:&quot;report&quot;,&quot;id&quot;:&quot;0e1df95b-6a63-3e93-82ff-924472f50ccc&quot;,&quot;title&quot;:&quot;Rigs-to-Reefs Program&quot;,&quot;author&quot;:[{&quot;family&quot;:&quot;BSEE&quot;,&quot;given&quot;:&quot;&quot;,&quot;parse-names&quot;:false,&quot;dropping-particle&quot;:&quot;&quot;,&quot;non-dropping-particle&quot;:&quot;&quot;}],&quot;accessed&quot;:{&quot;date-parts&quot;:[[2024,2,7]]},&quot;URL&quot;:&quot;https://www.bsee.gov/sites/bsee.gov/files/rigs-to-reefs-program-fact-sheet.pdf&quot;,&quot;issued&quot;:{&quot;date-parts&quot;:[[2022,3]]},&quot;container-title-short&quot;:&quot;&quot;},&quot;isTemporary&quot;:false}]},{&quot;citationID&quot;:&quot;MENDELEY_CITATION_de7212cb-a32a-475d-90d3-a22b82d3f3b7&quot;,&quot;properties&quot;:{&quot;noteIndex&quot;:0},&quot;isEdited&quot;:false,&quot;manualOverride&quot;:{&quot;isManuallyOverridden&quot;:false,&quot;citeprocText&quot;:&quot;(Claisse et al., 2019; van Elden et al., 2019b)&quot;,&quot;manualOverrideText&quot;:&quot;&quot;},&quot;citationTag&quot;:&quot;MENDELEY_CITATION_v3_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&quot;,&quot;citationItems&quot;:[{&quot;id&quot;:&quot;c356d054-8d9e-3d8f-b944-4fc1de1f693f&quot;,&quot;itemData&quot;:{&quot;type&quot;:&quot;article-journal&quot;,&quot;id&quot;:&quot;c356d054-8d9e-3d8f-b944-4fc1de1f693f&quot;,&quot;title&quot;:&quot;Fishes with high reproductive output potential on California offshore oil and gas platforms&quot;,&quot;author&quot;:[{&quot;family&quot;:&quot;Claisse&quot;,&quot;given&quot;:&quot;Jeremy T&quot;,&quot;parse-names&quot;:false,&quot;dropping-particle&quot;:&quot;&quot;,&quot;non-dropping-particle&quot;:&quot;&quot;},{&quot;family&quot;:&quot;Love&quot;,&quot;given&quot;:&quot;Milton S&quot;,&quot;parse-names&quot;:false,&quot;dropping-particle&quot;:&quot;&quot;,&quot;non-dropping-particle&quot;:&quot;&quot;},{&quot;family&quot;:&quot;Meyer-Gutbrod&quot;,&quot;given&quot;:&quot;Erin L&quot;,&quot;parse-names&quot;:false,&quot;dropping-particle&quot;:&quot;&quot;,&quot;non-dropping-particle&quot;:&quot;&quot;},{&quot;family&quot;:&quot;Williams&quot;,&quot;given&quot;:&quot;Chelsea M&quot;,&quot;parse-names&quot;:false,&quot;dropping-particle&quot;:&quot;&quot;,&quot;non-dropping-particle&quot;:&quot;&quot;},{&quot;family&quot;:&quot;Pondella II&quot;,&quot;given&quot;:&quot;Daniel J&quot;,&quot;parse-names&quot;:false,&quot;dropping-particle&quot;:&quot;&quot;,&quot;non-dropping-particle&quot;:&quot;&quot;}],&quot;container-title&quot;:&quot;Bulletin of Marine Science&quot;,&quot;container-title-short&quot;:&quot;Bull Mar Sci&quot;,&quot;DOI&quot;:&quot;10.5343/bms.2019.0016&quot;,&quot;ISSN&quot;:&quot;0007-4977&quot;,&quot;issued&quot;:{&quot;date-parts&quot;:[[2019,10,1]]},&quot;page&quot;:&quot;515-534&quot;,&quot;abstract&quot;:&quot;&lt;p&gt; Reproductive output can serve as an important metric to assess the value of a marine habitat as it combines fish densities, size at maturity, and the exponential increase of fecundity with body length. California may permit some portion of the structures of offshore oil and gas platforms to remain in place if a \&quot;net benefit to the marine environment\&quot; can be demonstrated. Here we assess habitats at 23 oil and gas platforms in terms of site- and species- specific estimates of potential reproductive output. We identified 17 fish species (15 rockfishes &lt;italic&gt;Sebastes&lt;/italic&gt; spp.) that have potential reproductive output densities (no. eggs m &lt;sup&gt;–2&lt;/sup&gt; ) on individual platforms that were tens to hundreds of times their average on natural reefs in the study area, with the highest potential reproductive output values being observed on platforms for all but two of these species. These extreme values were typically observed in platform base habitats, and likely result from the combined effects of high levels of fish recruitment to midwater platform habitats, relatively low fishing activity on these structures, and ontogenetic habitat use (depth-specific) patterns that make some platforms better habitats for some species based on the seafloor depth where they are sited. However, spatial variability was also very high across both platform and natural reef sites, including reproductive potential for almost all focal species being zero at the majority of surveyed sites. The contribution of fish reproductive potential to the discussion of decommissioning alternatives should therefore be considered on a case-by-case basis for each platform in California. &lt;/p&gt;&quot;,&quot;issue&quot;:&quot;4&quot;,&quot;volume&quot;:&quot;95&quot;},&quot;isTemporary&quot;:false},{&quot;id&quot;:&quot;bf1e4ca2-ccc4-341d-afcf-5f5e398cfd51&quot;,&quot;itemData&quot;:{&quot;type&quot;:&quot;article-journal&quot;,&quot;id&quot;:&quot;bf1e4ca2-ccc4-341d-afcf-5f5e398cfd51&quot;,&quot;title&quot;:&quot;Offshore Oil and Gas Platforms as Novel Ecosystems: A Global Perspective&quot;,&quot;author&quot;:[{&quot;family&quot;:&quot;Elden&quot;,&quot;given&quot;:&quot;Sean&quot;,&quot;parse-names&quot;:false,&quot;dropping-particle&quot;:&quot;&quot;,&quot;non-dropping-particle&quot;:&quot;van&quot;},{&quot;family&quot;:&quot;Meeuwig&quot;,&quot;given&quot;:&quot;Jessica J.&quot;,&quot;parse-names&quot;:false,&quot;dropping-particle&quot;:&quot;&quot;,&quot;non-dropping-particle&quot;:&quot;&quot;},{&quot;family&quot;:&quot;Hobbs&quot;,&quot;given&quot;:&quot;Richard J.&quot;,&quot;parse-names&quot;:false,&quot;dropping-particle&quot;:&quot;&quot;,&quot;non-dropping-particle&quot;:&quot;&quot;},{&quot;family&quot;:&quot;Hemmi&quot;,&quot;given&quot;:&quot;Jan M.&quot;,&quot;parse-names&quot;:false,&quot;dropping-particle&quot;:&quot;&quot;,&quot;non-dropping-particle&quot;:&quot;&quot;}],&quot;container-title&quot;:&quot;Frontiers in Marine Science&quot;,&quot;container-title-short&quot;:&quot;Front Mar Sci&quot;,&quot;DOI&quot;:&quot;10.3389/fmars.2019.00548&quot;,&quot;ISSN&quot;:&quot;2296-7745&quot;,&quot;issued&quot;:{&quot;date-parts&quot;:[[2019,9,4]]},&quot;volume&quot;:&quot;6&quot;},&quot;isTemporary&quot;:false}]},{&quot;citationID&quot;:&quot;MENDELEY_CITATION_ba8bffeb-307e-4e41-a974-fd6c1b8f1fb5&quot;,&quot;properties&quot;:{&quot;noteIndex&quot;:0},&quot;isEdited&quot;:false,&quot;manualOverride&quot;:{&quot;isManuallyOverridden&quot;:false,&quot;citeprocText&quot;:&quot;(Macreadie et al., 2011)&quot;,&quot;manualOverrideText&quot;:&quot;&quot;},&quot;citationTag&quot;:&quot;MENDELEY_CITATION_v3_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&quot;,&quot;citationItems&quot;:[{&quot;id&quot;:&quot;56727efb-721e-39ae-bc37-2a18e3031399&quot;,&quot;itemData&quot;:{&quot;type&quot;:&quot;article-journal&quot;,&quot;id&quot;:&quot;56727efb-721e-39ae-bc37-2a18e3031399&quot;,&quot;title&quot;:&quot;Rigs‐to‐reefs: will the deep sea benefit from artificial habitat?&quot;,&quot;author&quot;:[{&quot;family&quot;:&quot;Macreadie&quot;,&quot;given&quot;:&quot;Peter I&quot;,&quot;parse-names&quot;:false,&quot;dropping-particle&quot;:&quot;&quot;,&quot;non-dropping-particle&quot;:&quot;&quot;},{&quot;family&quot;:&quot;Fowler&quot;,&quot;given&quot;:&quot;Ashley M&quot;,&quot;parse-names&quot;:false,&quot;dropping-particle&quot;:&quot;&quot;,&quot;non-dropping-particle&quot;:&quot;&quot;},{&quot;family&quot;:&quot;Booth&quot;,&quot;given&quot;:&quot;David J&quot;,&quot;parse-names&quot;:false,&quot;dropping-particle&quot;:&quot;&quot;,&quot;non-dropping-particle&quot;:&quot;&quot;}],&quot;container-title&quot;:&quot;Frontiers in Ecology and the Environment&quot;,&quot;container-title-short&quot;:&quot;Front Ecol Environ&quot;,&quot;DOI&quot;:&quot;10.1890/100112&quot;,&quot;ISSN&quot;:&quot;1540-9295&quot;,&quot;issued&quot;:{&quot;date-parts&quot;:[[2011,10,24]]},&quot;page&quot;:&quot;455-461&quot;,&quot;abstract&quot;:&quot;&lt;p&gt;As a peak in the global number of offshore oil rigs requiring decommissioning approaches, there is growing pressure for the implementation of a “rigs‐to‐reefs” program in the deep sea, whereby obsolete rigs are converted into artificial reefs. Such decommissioned rigs could enhance biological productivity, improve ecological connectivity, and facilitate conservation/restoration of deep‐sea benthos (eg cold‐water corals) by restricting access to fishing trawlers. Preliminary evidence indicates that decommissioned rigs in shallower waters can also help rebuild declining fish stocks. Conversely, potential negative impacts include physical damage to existing benthic habitats within the “drop zone”, undesired changes in marine food webs, facilitation of the spread of invasive species, and release of contaminants as rigs corrode. We discuss key areas for future research and suggest alternatives to offset or minimize negative impacts. Overall, a rigs‐to‐reefs program may be a valid option for deep‐sea benthic conservation.&lt;/p&gt;&quot;,&quot;issue&quot;:&quot;8&quot;,&quot;volume&quot;:&quot;9&quot;},&quot;isTemporary&quot;:false}]},{&quot;citationID&quot;:&quot;MENDELEY_CITATION_f76bff34-b71d-4786-96e8-9889b1b6a916&quot;,&quot;properties&quot;:{&quot;noteIndex&quot;:0},&quot;isEdited&quot;:false,&quot;manualOverride&quot;:{&quot;isManuallyOverridden&quot;:false,&quot;citeprocText&quot;:&quot;(Roggenkamp, 2020)&quot;,&quot;manualOverrideText&quot;:&quot;&quot;},&quot;citationTag&quot;:&quot;MENDELEY_CITATION_v3_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&quot;,&quot;citationItems&quot;:[{&quot;id&quot;:&quot;f65c8531-97e1-3bf0-bca0-3bd5aa4fa143&quot;,&quot;itemData&quot;:{&quot;type&quot;:&quot;chapter&quot;,&quot;id&quot;:&quot;f65c8531-97e1-3bf0-bca0-3bd5aa4fa143&quot;,&quot;title&quot;:&quot;Re-using (Nearly) Depleted Oil and Gas Fields in the North Sea for CO2 Storage: Seizing or Missing a Window of Opportunity?&quot;,&quot;author&quot;:[{&quot;family&quot;:&quot;Roggenkamp&quot;,&quot;given&quot;:&quot;Martha&quot;,&quot;parse-names&quot;:false,&quot;dropping-particle&quot;:&quot;&quot;,&quot;non-dropping-particle&quot;:&quot;&quot;}],&quot;container-title&quot;:&quot;The Law of the Seabed&quot;,&quot;DOI&quot;:&quot;10.1163/9789004391567_021&quot;,&quot;issued&quot;:{&quot;date-parts&quot;:[[2020,1,7]]},&quot;page&quot;:&quot;454-480&quot;,&quot;publisher&quot;:&quot;Brill | Nijhoff&quot;,&quot;container-title-short&quot;:&quot;&quot;},&quot;isTemporary&quot;:false}]},{&quot;citationID&quot;:&quot;MENDELEY_CITATION_646d4d69-a54d-4509-a316-0eefb5bae422&quot;,&quot;properties&quot;:{&quot;noteIndex&quot;:0},&quot;isEdited&quot;:false,&quot;manualOverride&quot;:{&quot;isManuallyOverridden&quot;:false,&quot;citeprocText&quot;:&quot;(BGS, 2024)&quot;,&quot;manualOverrideText&quot;:&quot;&quot;},&quot;citationTag&quot;:&quot;MENDELEY_CITATION_v3_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&quot;,&quot;citationItems&quot;:[{&quot;id&quot;:&quot;c4586fde-0390-39af-9337-9426bca72f9c&quot;,&quot;itemData&quot;:{&quot;type&quot;:&quot;webpage&quot;,&quot;id&quot;:&quot;c4586fde-0390-39af-9337-9426bca72f9c&quot;,&quot;title&quot;:&quot;Understanding carbon capture and storage&quot;,&quot;author&quot;:[{&quot;family&quot;:&quot;BGS&quot;,&quot;given&quot;:&quot;&quot;,&quot;parse-names&quot;:false,&quot;dropping-particle&quot;:&quot;&quot;,&quot;non-dropping-particle&quot;:&quot;&quot;}],&quot;container-title&quot;:&quot;Discovering Geology - Climate Change&quot;,&quot;accessed&quot;:{&quot;date-parts&quot;:[[2024,3,4]]},&quot;URL&quot;:&quot;https://www.bgs.ac.uk/discovering-geology/climate-change/carbon-capture-and-storage/&quot;,&quot;issued&quot;:{&quot;date-parts&quot;:[[2024]]},&quot;container-title-short&quot;:&quot;&quot;},&quot;isTemporary&quot;:false}]},{&quot;citationID&quot;:&quot;MENDELEY_CITATION_659c6e01-0464-46ea-8281-73fc096c032c&quot;,&quot;properties&quot;:{&quot;noteIndex&quot;:0},&quot;isEdited&quot;:false,&quot;manualOverride&quot;:{&quot;isManuallyOverridden&quot;:false,&quot;citeprocText&quot;:&quot;(Kelemen et al., 2019)&quot;,&quot;manualOverrideText&quot;:&quot;&quot;},&quot;citationTag&quot;:&quot;MENDELEY_CITATION_v3_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&quot;,&quot;citationItems&quot;:[{&quot;id&quot;:&quot;f18e73a7-6931-30c5-81b9-61494416a073&quot;,&quot;itemData&quot;:{&quot;type&quot;:&quot;article-journal&quot;,&quot;id&quot;:&quot;f18e73a7-6931-30c5-81b9-61494416a073&quot;,&quot;title&quot;:&quot;An Overview of the Status and Challenges of CO2 Storage in Minerals and Geological Formations&quot;,&quot;author&quot;:[{&quot;family&quot;:&quot;Kelemen&quot;,&quot;given&quot;:&quot;Peter&quot;,&quot;parse-names&quot;:false,&quot;dropping-particle&quot;:&quot;&quot;,&quot;non-dropping-particle&quot;:&quot;&quot;},{&quot;family&quot;:&quot;Benson&quot;,&quot;given&quot;:&quot;Sally M.&quot;,&quot;parse-names&quot;:false,&quot;dropping-particle&quot;:&quot;&quot;,&quot;non-dropping-particle&quot;:&quot;&quot;},{&quot;family&quot;:&quot;Pilorgé&quot;,&quot;given&quot;:&quot;Hélène&quot;,&quot;parse-names&quot;:false,&quot;dropping-particle&quot;:&quot;&quot;,&quot;non-dropping-particle&quot;:&quot;&quot;},{&quot;family&quot;:&quot;Psarras&quot;,&quot;given&quot;:&quot;Peter&quot;,&quot;parse-names&quot;:false,&quot;dropping-particle&quot;:&quot;&quot;,&quot;non-dropping-particle&quot;:&quot;&quot;},{&quot;family&quot;:&quot;Wilcox&quot;,&quot;given&quot;:&quot;Jennifer&quot;,&quot;parse-names&quot;:false,&quot;dropping-particle&quot;:&quot;&quot;,&quot;non-dropping-particle&quot;:&quot;&quot;}],&quot;container-title&quot;:&quot;Frontiers in Climate&quot;,&quot;DOI&quot;:&quot;10.3389/fclim.2019.00009&quot;,&quot;ISSN&quot;:&quot;2624-9553&quot;,&quot;issued&quot;:{&quot;date-parts&quot;:[[2019,11,15]]},&quot;volume&quot;:&quot;1&quot;,&quot;container-title-short&quot;:&quot;&quot;},&quot;isTemporary&quot;:false}]},{&quot;citationID&quot;:&quot;MENDELEY_CITATION_34819c3c-04ea-4979-b64e-d29337072eb7&quot;,&quot;properties&quot;:{&quot;noteIndex&quot;:0},&quot;isEdited&quot;:false,&quot;manualOverride&quot;:{&quot;isManuallyOverridden&quot;:false,&quot;citeprocText&quot;:&quot;(BEIS, 2019)&quot;,&quot;manualOverrideText&quot;:&quot;&quot;},&quot;citationTag&quot;:&quot;MENDELEY_CITATION_v3_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&quot;,&quot;citationItems&quot;:[{&quot;id&quot;:&quot;53dc8129-b6ab-3ec8-9f00-df20c1d73bd9&quot;,&quot;itemData&quot;:{&quot;type&quot;:&quot;report&quot;,&quot;id&quot;:&quot;53dc8129-b6ab-3ec8-9f00-df20c1d73bd9&quot;,&quot;title&quot;:&quot;RE-USE OF OIL AND GAS ASSETS FOR CARBON CAPTURE USAGE AND STORAGE PROJECTS&quot;,&quot;author&quot;:[{&quot;family&quot;:&quot;BEIS&quot;,&quot;given&quot;:&quot;&quot;,&quot;parse-names&quot;:false,&quot;dropping-particle&quot;:&quot;&quot;,&quot;non-dropping-particle&quot;:&quot;&quot;}],&quot;accessed&quot;:{&quot;date-parts&quot;:[[2024,2,7]]},&quot;URL&quot;:&quot;https://assets.publishing.service.gov.uk/media/5d36e613ed915d0d083f29cf/reuse-oil-gas-assets-ccus-projects.pdf&quot;,&quot;issued&quot;:{&quot;date-parts&quot;:[[2019]]},&quot;container-title-short&quot;:&quot;&quot;},&quot;isTemporary&quot;:false}]},{&quot;citationID&quot;:&quot;MENDELEY_CITATION_e947ca8b-3df6-4c1a-b413-18b6cd89eb4e&quot;,&quot;properties&quot;:{&quot;noteIndex&quot;:0},&quot;isEdited&quot;:false,&quot;manualOverride&quot;:{&quot;isManuallyOverridden&quot;:false,&quot;citeprocText&quot;:&quot;(DISER, 2020)&quot;,&quot;manualOverrideText&quot;:&quot;&quot;},&quot;citationTag&quot;:&quot;MENDELEY_CITATION_v3_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&quot;,&quot;citationItems&quot;:[{&quot;id&quot;:&quot;9e1f4e97-1d6c-3b3d-906d-364617752155&quot;,&quot;itemData&quot;:{&quot;type&quot;:&quot;report&quot;,&quot;id&quot;:&quot;9e1f4e97-1d6c-3b3d-906d-364617752155&quot;,&quot;title&quot;:&quot;First Low Emissions Technology Statement – 2020&quot;,&quot;author&quot;:[{&quot;family&quot;:&quot;DISER&quot;,&quot;given&quot;:&quot;&quot;,&quot;parse-names&quot;:false,&quot;dropping-particle&quot;:&quot;&quot;,&quot;non-dropping-particle&quot;:&quot;&quot;}],&quot;accessed&quot;:{&quot;date-parts&quot;:[[2024,2,28]]},&quot;URL&quot;:&quot;https://www.dcceew.gov.au/sites/default/files/documents/first-low-emissions-technology-statement-2020.pdf&quot;,&quot;issued&quot;:{&quot;date-parts&quot;:[[2020]]},&quot;container-title-short&quot;:&quot;&quot;},&quot;isTemporary&quot;:false}]},{&quot;citationID&quot;:&quot;MENDELEY_CITATION_f702c8c2-3dd9-4997-af60-037948a1cc5e&quot;,&quot;properties&quot;:{&quot;noteIndex&quot;:0},&quot;isEdited&quot;:false,&quot;manualOverride&quot;:{&quot;isManuallyOverridden&quot;:false,&quot;citeprocText&quot;:&quot;(Power, 2021)&quot;,&quot;manualOverrideText&quot;:&quot;&quot;},&quot;citationTag&quot;:&quot;MENDELEY_CITATION_v3_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&quot;,&quot;citationItems&quot;:[{&quot;id&quot;:&quot;e6e7b482-584a-313c-9465-c6b10cc9d6f2&quot;,&quot;itemData&quot;:{&quot;type&quot;:&quot;article-magazine&quot;,&quot;id&quot;:&quot;e6e7b482-584a-313c-9465-c6b10cc9d6f2&quot;,&quot;title&quot;:&quot;How Australian laws and regulations affect carbon capture and storage&quot;,&quot;author&quot;:[{&quot;family&quot;:&quot;Power&quot;,&quot;given&quot;:&quot;Tim&quot;,&quot;parse-names&quot;:false,&quot;dropping-particle&quot;:&quot;&quot;,&quot;non-dropping-particle&quot;:&quot;&quot;}],&quot;container-title&quot;:&quot;White &amp; Case&quot;,&quot;accessed&quot;:{&quot;date-parts&quot;:[[2024,2,28]]},&quot;URL&quot;:&quot;https://www.whitecase.com/insight-our-thinking/how-australian-laws-and-regulations-affect-carbon-capture-and-storage&quot;,&quot;issued&quot;:{&quot;date-parts&quot;:[[2021,1,29]]},&quot;container-title-short&quot;:&quot;&quot;},&quot;isTemporary&quot;:false}]},{&quot;citationID&quot;:&quot;MENDELEY_CITATION_5ea3d286-e7f9-4426-a6d0-8f6c520412ce&quot;,&quot;properties&quot;:{&quot;noteIndex&quot;:0},&quot;isEdited&quot;:false,&quot;manualOverride&quot;:{&quot;isManuallyOverridden&quot;:false,&quot;citeprocText&quot;:&quot;(BEIS, 2021)&quot;,&quot;manualOverrideText&quot;:&quot;&quot;},&quot;citationTag&quot;:&quot;MENDELEY_CITATION_v3_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&quot;,&quot;citationItems&quot;:[{&quot;id&quot;:&quot;a1a500d0-0809-3312-ae99-00671d4b47bb&quot;,&quot;itemData&quot;:{&quot;type&quot;:&quot;report&quot;,&quot;id&quot;:&quot;a1a500d0-0809-3312-ae99-00671d4b47bb&quot;,&quot;title&quot;:&quot;Establishing the offshore decommissioning regime for CO2 transport and storage networks UK government consultation&quot;,&quot;author&quot;:[{&quot;family&quot;:&quot;BEIS&quot;,&quot;given&quot;:&quot;&quot;,&quot;parse-names&quot;:false,&quot;dropping-particle&quot;:&quot;&quot;,&quot;non-dropping-particle&quot;:&quot;&quot;}],&quot;accessed&quot;:{&quot;date-parts&quot;:[[2024,2,28]]},&quot;URL&quot;:&quot;https://assets.publishing.service.gov.uk/media/610418e28fa8f50429f0e7df/ccus-decommissioning-consultation.pdf&quot;,&quot;issued&quot;:{&quot;date-parts&quot;:[[2021,9,26]]},&quot;container-title-short&quot;:&quot;&quot;},&quot;isTemporary&quot;:false}]},{&quot;citationID&quot;:&quot;MENDELEY_CITATION_42104f44-f075-4f20-8ef0-222bc98b9d4d&quot;,&quot;properties&quot;:{&quot;noteIndex&quot;:0},&quot;isEdited&quot;:false,&quot;manualOverride&quot;:{&quot;isManuallyOverridden&quot;:false,&quot;citeprocText&quot;:&quot;(Braga et al., 2022; Collier, 2021)&quot;,&quot;manualOverrideText&quot;:&quot;&quot;},&quot;citationTag&quot;:&quot;MENDELEY_CITATION_v3_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&quot;,&quot;citationItems&quot;:[{&quot;id&quot;:&quot;e8f178c4-4dda-347d-b6db-37a8555fcab8&quot;,&quot;itemData&quot;:{&quot;type&quot;:&quot;article-journal&quot;,&quot;id&quot;:&quot;e8f178c4-4dda-347d-b6db-37a8555fcab8&quot;,&quot;title&quot;:&quot;Converting Offshore Oil and Gas Infrastructures into Renewable Energy Generation Plants: An Economic and Technical Analysis of the Decommissioning Delay in the Brazilian Case&quot;,&quot;author&quot;:[{&quot;family&quot;:&quot;Braga&quot;,&quot;given&quot;:&quot;Jime&quot;,&quot;parse-names&quot;:false,&quot;dropping-particle&quot;:&quot;&quot;,&quot;non-dropping-particle&quot;:&quot;&quot;},{&quot;family&quot;:&quot;Santos&quot;,&quot;given&quot;:&quot;Thauan&quot;,&quot;parse-names&quot;:false,&quot;dropping-particle&quot;:&quot;&quot;,&quot;non-dropping-particle&quot;:&quot;&quot;},{&quot;family&quot;:&quot;Shadman&quot;,&quot;given&quot;:&quot;Milad&quot;,&quot;parse-names&quot;:false,&quot;dropping-particle&quot;:&quot;&quot;,&quot;non-dropping-particle&quot;:&quot;&quot;},{&quot;family&quot;:&quot;Silva&quot;,&quot;given&quot;:&quot;Corbiniano&quot;,&quot;parse-names&quot;:false,&quot;dropping-particle&quot;:&quot;&quot;,&quot;non-dropping-particle&quot;:&quot;&quot;},{&quot;family&quot;:&quot;Assis Tavares&quot;,&quot;given&quot;:&quot;Luiz Filipe&quot;,&quot;parse-names&quot;:false,&quot;dropping-particle&quot;:&quot;&quot;,&quot;non-dropping-particle&quot;:&quot;&quot;},{&quot;family&quot;:&quot;Estefen&quot;,&quot;given&quot;:&quot;Segen&quot;,&quot;parse-names&quot;:false,&quot;dropping-particle&quot;:&quot;&quot;,&quot;non-dropping-particle&quot;:&quot;&quot;}],&quot;container-title&quot;:&quot;Sustainability&quot;,&quot;container-title-short&quot;:&quot;Sustainability&quot;,&quot;DOI&quot;:&quot;10.3390/su142113783&quot;,&quot;ISSN&quot;:&quot;2071-1050&quot;,&quot;issued&quot;:{&quot;date-parts&quot;:[[2022,10,24]]},&quot;page&quot;:&quot;13783&quot;,&quot;abstract&quot;:&quot;&lt;p&gt;The offshore harnessing of oil and gas resources is made possible by massive infrastructures installed at sea. At the end-of-life stage, in the absence of new uses for offshore installations, decommissioning proceedings usually take place, requiring the removal and final disposal of all materials. In Brazilian waters, decommissioning is hampered by high costs. The offshore wind-power sector has arisen as a new clean power source, in line with worldwide de-carbonization initiatives. In this context, we propose an innovative approach suggesting offshore wind power projects as an alternative to the removal and final disposal of infrastructures, a potential solution to Brazilian offshore decommissioning. In this article we report on the assessment of structures at the end of their lifecycle along with decommissioning cost estimation. Then, we explore wind turbine installation viability along the Brazilian coast and estimate the levelized cost of energy for each wind turbine. Finally, the results allow us to conduct a critical analysis of customary decommissioning versus the repurposing of infrastructures as offshore wind power project sites in two scenarios involving site repurposing. Our main results indicate that the CapEx discount rate of wind power projects offsetting decommissioning is considerable, as are the benefits of delaying decommissioning in terms of reduced carbon emissions and the social effects of increased local employment rates, through the repurposing of offshore oil and gas infrastructures.&lt;/p&gt;&quot;,&quot;issue&quot;:&quot;21&quot;,&quot;volume&quot;:&quot;14&quot;},&quot;isTemporary&quot;:false},{&quot;id&quot;:&quot;8a1d8b17-fb55-3212-a656-b261683683f4&quot;,&quot;itemData&quot;:{&quot;type&quot;:&quot;article-magazine&quot;,&quot;id&quot;:&quot;8a1d8b17-fb55-3212-a656-b261683683f4&quot;,&quot;title&quot;:&quot;Hydrogen presents opportunity for aging offshore facilities&quot;,&quot;author&quot;:[{&quot;family&quot;:&quot;Collier&quot;,&quot;given&quot;:&quot;G&quot;,&quot;parse-names&quot;:false,&quot;dropping-particle&quot;:&quot;&quot;,&quot;non-dropping-particle&quot;:&quot;&quot;}],&quot;container-title&quot;:&quot;Offshore&quot;,&quot;accessed&quot;:{&quot;date-parts&quot;:[[2024,2,7]]},&quot;URL&quot;:&quot;https://www.offshore-mag.com/renewable-energy/article/14206675/universalpegasus-international-hydrogen-presents-opportunity-for-aging-offshore-facilities&quot;,&quot;issued&quot;:{&quot;date-parts&quot;:[[2021,8,1]]},&quot;container-title-short&quot;:&quot;&quot;},&quot;isTemporary&quot;:false}]},{&quot;citationID&quot;:&quot;MENDELEY_CITATION_7c30910b-d528-4feb-87c2-9e312af13c92&quot;,&quot;properties&quot;:{&quot;noteIndex&quot;:0},&quot;isEdited&quot;:false,&quot;manualOverride&quot;:{&quot;isManuallyOverridden&quot;:false,&quot;citeprocText&quot;:&quot;(Zulkifli et al., 2022)&quot;,&quot;manualOverrideText&quot;:&quot;&quot;},&quot;citationTag&quot;:&quot;MENDELEY_CITATION_v3_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&quot;,&quot;citationItems&quot;:[{&quot;id&quot;:&quot;de6cd5b3-7cb5-3dd1-97eb-cd1ed753e239&quot;,&quot;itemData&quot;:{&quot;type&quot;:&quot;article-journal&quot;,&quot;id&quot;:&quot;de6cd5b3-7cb5-3dd1-97eb-cd1ed753e239&quot;,&quot;title&quot;:&quot;Environmental impacts of utilization of ageing fixed offshore platform for ocean thermal energy conversion&quot;,&quot;author&quot;:[{&quot;family&quot;:&quot;Zulkifli&quot;,&quot;given&quot;:&quot;M A R&quot;,&quot;parse-names&quot;:false,&quot;dropping-particle&quot;:&quot;&quot;,&quot;non-dropping-particle&quot;:&quot;&quot;},{&quot;family&quot;:&quot;Husain&quot;,&quot;given&quot;:&quot;M K Abu&quot;,&quot;parse-names&quot;:false,&quot;dropping-particle&quot;:&quot;&quot;,&quot;non-dropping-particle&quot;:&quot;&quot;},{&quot;family&quot;:&quot;Zaki&quot;,&quot;given&quot;:&quot;N I Mohd&quot;,&quot;parse-names&quot;:false,&quot;dropping-particle&quot;:&quot;&quot;,&quot;non-dropping-particle&quot;:&quot;&quot;},{&quot;family&quot;:&quot;Jaafar&quot;,&quot;given&quot;:&quot;A B&quot;,&quot;parse-names&quot;:false,&quot;dropping-particle&quot;:&quot;&quot;,&quot;non-dropping-particle&quot;:&quot;&quot;},{&quot;family&quot;:&quot;Mukhlas&quot;,&quot;given&quot;:&quot;N A&quot;,&quot;parse-names&quot;:false,&quot;dropping-particle&quot;:&quot;&quot;,&quot;non-dropping-particle&quot;:&quot;&quot;},{&quot;family&quot;:&quot;Ahmad&quot;,&quot;given&quot;:&quot;S Z A Syed&quot;,&quot;parse-names&quot;:false,&quot;dropping-particle&quot;:&quot;&quot;,&quot;non-dropping-particle&quot;:&quot;&quot;},{&quot;family&quot;:&quot;Soom&quot;,&quot;given&quot;:&quot;E Mat&quot;,&quot;parse-names&quot;:false,&quot;dropping-particle&quot;:&quot;&quot;,&quot;non-dropping-particle&quot;:&quot;&quot;},{&quot;family&quot;:&quot;Azman&quot;,&quot;given&quot;:&quot;N. U.&quot;,&quot;parse-names&quot;:false,&quot;dropping-particle&quot;:&quot;&quot;,&quot;non-dropping-particle&quot;:&quot;&quot;}],&quot;container-title&quot;:&quot;Journal of Physics: Conference Series&quot;,&quot;container-title-short&quot;:&quot;J Phys Conf Ser&quot;,&quot;DOI&quot;:&quot;10.1088/1742-6596/2259/1/012019&quot;,&quot;ISSN&quot;:&quot;1742-6588&quot;,&quot;issued&quot;:{&quot;date-parts&quot;:[[2022,4,1]]},&quot;page&quot;:&quot;012019&quot;,&quot;abstract&quot;:&quot;&lt;p&gt;Most Malaysian jacket platforms have outlived their design life. As these old platforms have outlived their design life, other alternatives must be considered. As several offshore oil and gas extraction installations approach the end of their operational life, many options such as decommissioning and the development of a new source of energy such as wind farms are introduced. The objective of this paper is to investigate the environmental impacts of utilising ageing fixed offshore platform as a source for Ocean Thermal Energy Conversion (OTEC). The environmental impact of utilising an ageing fixed offshore platform as an OTEC source is discussed. OTEC produces energy by taking advantage of temperature variations between the ocean surface water and the colder deep water through cold-water intake piping, which requires a seawater depth of 700 metres. The output of this study shows that OTEC is envisioned to preserve marine life, becoming a new and reliable source of energy, assist clean water production, and reduce the negative impact of climate change. OTEC platforms utilising ageing platforms may lead to 44 % of fish catch in the ocean, remove 13 GW of surface ocean heat for every GW of electricity production per year, generate 1.3105 tonnes of hydrogen per year for each GW of electricity generated. In addition, OTEC platforms can reduce approximately 5106 tonnes of carbon dioxide from the environment for 1 GW of electricity generated per year, and supply 2 million litres of water per day for a 1 MW platform. Since Malaysia’s seawater profile allows for installing a fixed offshore platform as an OTEC power plant, Malaysia has many potentials to profit from the OTEC process.&lt;/p&gt;&quot;,&quot;issue&quot;:&quot;1&quot;,&quot;volume&quot;:&quot;2259&quot;},&quot;isTemporary&quot;:false}]},{&quot;citationID&quot;:&quot;MENDELEY_CITATION_86ce2c4e-e9a5-41d9-aaa2-2b7f0afbc1a3&quot;,&quot;properties&quot;:{&quot;noteIndex&quot;:0},&quot;isEdited&quot;:false,&quot;manualOverride&quot;:{&quot;isManuallyOverridden&quot;:false,&quot;citeprocText&quot;:&quot;(Bouwer, 2023)&quot;,&quot;manualOverrideText&quot;:&quot;&quot;},&quot;citationTag&quot;:&quot;MENDELEY_CITATION_v3_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&quot;,&quot;citationItems&quot;:[{&quot;id&quot;:&quot;aac59956-4251-300f-9541-46bc52184ff9&quot;,&quot;itemData&quot;:{&quot;type&quot;:&quot;article-magazine&quot;,&quot;id&quot;:&quot;aac59956-4251-300f-9541-46bc52184ff9&quot;,&quot;title&quot;:&quot;An Overview of Offshore Substation Technologies and Their Applications&quot;,&quot;author&quot;:[{&quot;family&quot;:&quot;Bouwer&quot;,&quot;given&quot;:&quot;Q&quot;,&quot;parse-names&quot;:false,&quot;dropping-particle&quot;:&quot;&quot;,&quot;non-dropping-particle&quot;:&quot;&quot;}],&quot;container-title&quot;:&quot;Energy Central | Transmission Professionals Group&quot;,&quot;accessed&quot;:{&quot;date-parts&quot;:[[2024,2,7]]},&quot;URL&quot;:&quot;https://energycentral.com/c/ee/overview-offshore-substation-technologies-and-their-applications&quot;,&quot;issued&quot;:{&quot;date-parts&quot;:[[2023,1,20]]},&quot;container-title-short&quot;:&quot;&quot;},&quot;isTemporary&quot;:false}]},{&quot;citationID&quot;:&quot;MENDELEY_CITATION_969978ed-d587-46e1-a375-9047d562391b&quot;,&quot;properties&quot;:{&quot;noteIndex&quot;:0},&quot;isEdited&quot;:false,&quot;manualOverride&quot;:{&quot;isManuallyOverridden&quot;:false,&quot;citeprocText&quot;:&quot;(DCCEEW, 2023b; Skopljak, 2023)&quot;,&quot;manualOverrideText&quot;:&quot;&quot;},&quot;citationTag&quot;:&quot;MENDELEY_CITATION_v3_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&quot;,&quot;citationItems&quot;:[{&quot;id&quot;:&quot;f7422b1f-e186-372c-834e-0ecb6455f14c&quot;,&quot;itemData&quot;:{&quot;type&quot;:&quot;article-magazine&quot;,&quot;id&quot;:&quot;f7422b1f-e186-372c-834e-0ecb6455f14c&quot;,&quot;title&quot;:&quot;First Floating OSS Expected by 2030, But There Are Still Some Challenges, Semco Maritime Says&quot;,&quot;author&quot;:[{&quot;family&quot;:&quot;Skopljak&quot;,&quot;given&quot;:&quot;N&quot;,&quot;parse-names&quot;:false,&quot;dropping-particle&quot;:&quot;&quot;,&quot;non-dropping-particle&quot;:&quot;&quot;}],&quot;container-title&quot;:&quot;Offshore WIND&quot;,&quot;accessed&quot;:{&quot;date-parts&quot;:[[2024,2,7]]},&quot;URL&quot;:&quot;https://www.offshorewind.biz/2023/07/10/first-floating-oss-expected-by-2030-but-there-are-still-some-challenges-semco-maritime-says/&quot;,&quot;issued&quot;:{&quot;date-parts&quot;:[[2023,7,10]]},&quot;container-title-short&quot;:&quot;&quot;},&quot;isTemporary&quot;:false},{&quot;id&quot;:&quot;a57803fa-dcf1-383e-935f-80d2f6500f34&quot;,&quot;itemData&quot;:{&quot;type&quot;:&quot;webpage&quot;,&quot;id&quot;:&quot;a57803fa-dcf1-383e-935f-80d2f6500f34&quot;,&quot;title&quot;:&quot;Building an offshore wind industry&quot;,&quot;author&quot;:[{&quot;family&quot;:&quot;DCCEEW&quot;,&quot;given&quot;:&quot;&quot;,&quot;parse-names&quot;:false,&quot;dropping-particle&quot;:&quot;&quot;,&quot;non-dropping-particle&quot;:&quot;&quot;}],&quot;container-title&quot;:&quot;Building an offshore wind industry&quot;,&quot;accessed&quot;:{&quot;date-parts&quot;:[[2024,2,7]]},&quot;URL&quot;:&quot;https://www.dcceew.gov.au/energy/renewable/offshore-wind/building-offshore-wind-industry&quot;,&quot;issued&quot;:{&quot;date-parts&quot;:[[2023,11,2]]},&quot;container-title-short&quot;:&quot;&quot;},&quot;isTemporary&quot;:false}]},{&quot;citationID&quot;:&quot;MENDELEY_CITATION_5b31a2a2-c2a7-40fc-bb7a-50295ac3a50d&quot;,&quot;properties&quot;:{&quot;noteIndex&quot;:0},&quot;isEdited&quot;:false,&quot;manualOverride&quot;:{&quot;isManuallyOverridden&quot;:false,&quot;citeprocText&quot;:&quot;(Wilson &amp;#38; Heath, 2001)&quot;,&quot;manualOverrideText&quot;:&quot;&quot;},&quot;citationTag&quot;:&quot;MENDELEY_CITATION_v3_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&quot;,&quot;citationItems&quot;:[{&quot;id&quot;:&quot;df283884-bbf3-3133-bf23-d57e2fddc9a6&quot;,&quot;itemData&quot;:{&quot;type&quot;:&quot;chapter&quot;,&quot;id&quot;:&quot;df283884-bbf3-3133-bf23-d57e2fddc9a6&quot;,&quot;title&quot;:&quot;Rigs And Offshore Structures&quot;,&quot;author&quot;:[{&quot;family&quot;:&quot;Wilson&quot;,&quot;given&quot;:&quot;C.A.&quot;,&quot;parse-names&quot;:false,&quot;dropping-particle&quot;:&quot;&quot;,&quot;non-dropping-particle&quot;:&quot;&quot;},{&quot;family&quot;:&quot;Heath&quot;,&quot;given&quot;:&quot;J.W.&quot;,&quot;parse-names&quot;:false,&quot;dropping-particle&quot;:&quot;&quot;,&quot;non-dropping-particle&quot;:&quot;&quot;}],&quot;container-title&quot;:&quot;Encyclopedia of Ocean Sciences&quot;,&quot;DOI&quot;:&quot;10.1006/rwos.2001.0307&quot;,&quot;issued&quot;:{&quot;date-parts&quot;:[[2001]]},&quot;page&quot;:&quot;2414-2419&quot;,&quot;publisher&quot;:&quot;Elsevier&quot;,&quot;container-title-short&quot;:&quot;&quot;},&quot;isTemporary&quot;:false}]},{&quot;citationID&quot;:&quot;MENDELEY_CITATION_0016cb77-9b98-4321-84b6-976c777389e7&quot;,&quot;properties&quot;:{&quot;noteIndex&quot;:0},&quot;isEdited&quot;:false,&quot;manualOverride&quot;:{&quot;isManuallyOverridden&quot;:false,&quot;citeprocText&quot;:&quot;(BoM, 2024)&quot;,&quot;manualOverrideText&quot;:&quot;&quot;},&quot;citationTag&quot;:&quot;MENDELEY_CITATION_v3_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&quot;,&quot;citationItems&quot;:[{&quot;id&quot;:&quot;c145303e-b7fe-34ee-9f87-4108ebcae4bb&quot;,&quot;itemData&quot;:{&quot;type&quot;:&quot;webpage&quot;,&quot;id&quot;:&quot;c145303e-b7fe-34ee-9f87-4108ebcae4bb&quot;,&quot;title&quot;:&quot;About Weather Station Data&quot;,&quot;author&quot;:[{&quot;family&quot;:&quot;BoM&quot;,&quot;given&quot;:&quot;&quot;,&quot;parse-names&quot;:false,&quot;dropping-particle&quot;:&quot;&quot;,&quot;non-dropping-particle&quot;:&quot;&quot;}],&quot;container-title&quot;:&quot;BoM&quot;,&quot;accessed&quot;:{&quot;date-parts&quot;:[[2024,2,9]]},&quot;URL&quot;:&quot;http://www.bom.gov.au/climate/data/stations/about-weather-station-data.shtml#:~:text=Weather%20data%20are%20obtained%20from,aircraft%20that%20collect%20weather%20data.&quot;,&quot;issued&quot;:{&quot;date-parts&quot;:[[2024]]},&quot;container-title-short&quot;:&quot;&quot;},&quot;isTemporary&quot;:false}]},{&quot;citationID&quot;:&quot;MENDELEY_CITATION_bac8ff66-6128-4e94-8097-75e8d9e473df&quot;,&quot;properties&quot;:{&quot;noteIndex&quot;:0},&quot;isEdited&quot;:false,&quot;manualOverride&quot;:{&quot;isManuallyOverridden&quot;:false,&quot;citeprocText&quot;:&quot;(CODA, 2022a)&quot;,&quot;manualOverrideText&quot;:&quot;&quot;},&quot;citationTag&quot;:&quot;MENDELEY_CITATION_v3_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&quot;,&quot;citationItems&quot;:[{&quot;id&quot;:&quot;e3dfe38b-fdd8-31e5-a803-495a04c4a6c2&quot;,&quot;itemData&quot;:{&quot;type&quot;:&quot;report&quot;,&quot;id&quot;:&quot;e3dfe38b-fdd8-31e5-a803-495a04c4a6c2&quot;,&quot;title&quot;:&quot;A Baseline Assessment of Australia’s Offshore Oil and Gas Decommissioning Liability&quot;,&quot;author&quot;:[{&quot;family&quot;:&quot;CODA&quot;,&quot;given&quot;:&quot;&quot;,&quot;parse-names&quot;:false,&quot;dropping-particle&quot;:&quot;&quot;,&quot;non-dropping-particle&quot;:&quot;&quot;}],&quot;accessed&quot;:{&quot;date-parts&quot;:[[2024,2,7]]},&quot;URL&quot;:&quot;https://www.nera.org.au/Publications-and-insights/Attachment?Action=Download&amp;Attachment_id=358&quot;,&quot;issued&quot;:{&quot;date-parts&quot;:[[2022]]},&quot;container-title-short&quot;:&quot;&quot;},&quot;isTemporary&quot;:false}]},{&quot;citationID&quot;:&quot;MENDELEY_CITATION_aba517ec-c285-4b6e-bcdf-ceddfae8c094&quot;,&quot;properties&quot;:{&quot;noteIndex&quot;:0},&quot;isEdited&quot;:false,&quot;manualOverride&quot;:{&quot;isManuallyOverridden&quot;:false,&quot;citeprocText&quot;:&quot;(NOC, 2024)&quot;,&quot;manualOverrideText&quot;:&quot;&quot;},&quot;citationTag&quot;:&quot;MENDELEY_CITATION_v3_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&quot;,&quot;citationItems&quot;:[{&quot;id&quot;:&quot;8180a44a-842d-34d0-89c9-25394fd05a47&quot;,&quot;itemData&quot;:{&quot;type&quot;:&quot;webpage&quot;,&quot;id&quot;:&quot;8180a44a-842d-34d0-89c9-25394fd05a47&quot;,&quot;title&quot;:&quot;Autonomous Techniques for infraStructure Ecological Assessment (AT-SEA) project&quot;,&quot;author&quot;:[{&quot;family&quot;:&quot;NOC&quot;,&quot;given&quot;:&quot;&quot;,&quot;parse-names&quot;:false,&quot;dropping-particle&quot;:&quot;&quot;,&quot;non-dropping-particle&quot;:&quot;&quot;}],&quot;container-title&quot;:&quot;Mission Overview – AT-SEA&quot;,&quot;accessed&quot;:{&quot;date-parts&quot;:[[2024,2,7]]},&quot;URL&quot;:&quot;https://noc.ac.uk/science/projects/autonomous-techniques-infrastructure-ecological-assessment-sea-project?utm_source=miragenews&amp;utm_medium=miragenews&amp;utm_campaign=news&quot;,&quot;issued&quot;:{&quot;date-parts&quot;:[[2024]]},&quot;container-title-short&quot;:&quot;&quot;},&quot;isTemporary&quot;:false}]},{&quot;citationID&quot;:&quot;MENDELEY_CITATION_bbb80895-36e5-4831-b947-8a0a4a1bf6f1&quot;,&quot;properties&quot;:{&quot;noteIndex&quot;:0},&quot;isEdited&quot;:false,&quot;manualOverride&quot;:{&quot;isManuallyOverridden&quot;:false,&quot;citeprocText&quot;:&quot;(Nelson, 2022)&quot;,&quot;manualOverrideText&quot;:&quot;&quot;},&quot;citationTag&quot;:&quot;MENDELEY_CITATION_v3_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&quot;,&quot;citationItems&quot;:[{&quot;id&quot;:&quot;3bfdd709-97ca-3d48-8dab-937414353b61&quot;,&quot;itemData&quot;:{&quot;type&quot;:&quot;article-magazine&quot;,&quot;id&quot;:&quot;3bfdd709-97ca-3d48-8dab-937414353b61&quot;,&quot;title&quot;:&quot;Subsea technology: Achieving a 99% repurpose and recycle rate during decommissioning&quot;,&quot;author&quot;:[{&quot;family&quot;:&quot;Nelson&quot;,&quot;given&quot;:&quot;Stuart&quot;,&quot;parse-names&quot;:false,&quot;dropping-particle&quot;:&quot;&quot;,&quot;non-dropping-particle&quot;:&quot;&quot;}],&quot;container-title&quot;:&quot;World Oil&quot;,&quot;accessed&quot;:{&quot;date-parts&quot;:[[2024,2,8]]},&quot;URL&quot;:&quot;https://worldoil.com/magazine/2022/may-2022/features/subsea-technology-achieving-a-99-repurpose-and-recycle-rate-during-decommissioning/&quot;,&quot;issued&quot;:{&quot;date-parts&quot;:[[2022,5]]},&quot;container-title-short&quot;:&quot;&quot;},&quot;isTemporary&quot;:false}]},{&quot;citationID&quot;:&quot;MENDELEY_CITATION_280c5218-d8ae-4899-b9ad-a1c2910557ec&quot;,&quot;properties&quot;:{&quot;noteIndex&quot;:0},&quot;isEdited&quot;:false,&quot;manualOverride&quot;:{&quot;isManuallyOverridden&quot;:false,&quot;citeprocText&quot;:&quot;(United Nations, 2023)&quot;,&quot;manualOverrideText&quot;:&quot;&quot;},&quot;citationTag&quot;:&quot;MENDELEY_CITATION_v3_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&quot;,&quot;citationItems&quot;:[{&quot;id&quot;:&quot;db2875eb-2f58-34e0-876a-890f5d7e51bf&quot;,&quot;itemData&quot;:{&quot;type&quot;:&quot;report&quot;,&quot;id&quot;:&quot;db2875eb-2f58-34e0-876a-890f5d7e51bf&quot;,&quot;title&quot;:&quot;Trade and environment review 2023: Building a sustainable and resilient ocean economy beyond 2030&quot;,&quot;author&quot;:[{&quot;family&quot;:&quot;United Nations&quot;,&quot;given&quot;:&quot;&quot;,&quot;parse-names&quot;:false,&quot;dropping-particle&quot;:&quot;&quot;,&quot;non-dropping-particle&quot;:&quot;&quot;}],&quot;accessed&quot;:{&quot;date-parts&quot;:[[2024,2,7]]},&quot;URL&quot;:&quot;https://unctad.org/system/files/official-document/ditcted2023d1_en.pdf&quot;,&quot;issued&quot;:{&quot;date-parts&quot;:[[2023]]},&quot;container-title-short&quot;:&quot;&quot;},&quot;isTemporary&quot;:false}]},{&quot;citationID&quot;:&quot;MENDELEY_CITATION_fea7c17c-d1eb-4bdc-b27d-83e362ce1d73&quot;,&quot;properties&quot;:{&quot;noteIndex&quot;:0},&quot;isEdited&quot;:false,&quot;manualOverride&quot;:{&quot;isManuallyOverridden&quot;:false,&quot;citeprocText&quot;:&quot;(AIMS, 2023)&quot;,&quot;manualOverrideText&quot;:&quot;&quot;},&quot;citationTag&quot;:&quot;MENDELEY_CITATION_v3_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&quot;,&quot;citationItems&quot;:[{&quot;id&quot;:&quot;7750f03d-e497-3cc3-9f1e-fbac8ded45fb&quot;,&quot;itemData&quot;:{&quot;type&quot;:&quot;report&quot;,&quot;id&quot;:&quot;7750f03d-e497-3cc3-9f1e-fbac8ded45fb&quot;,&quot;title&quot;:&quot;The AIMS Index of Marine Industry 2023&quot;,&quot;author&quot;:[{&quot;family&quot;:&quot;AIMS&quot;,&quot;given&quot;:&quot;&quot;,&quot;parse-names&quot;:false,&quot;dropping-particle&quot;:&quot;&quot;,&quot;non-dropping-particle&quot;:&quot;&quot;}],&quot;accessed&quot;:{&quot;date-parts&quot;:[[2024,2,7]]},&quot;URL&quot;:&quot;https://www.aims.gov.au/sites/default/files/2023-05/AIMS_IndexOfMarineIndustry_24May2023FINAL.pdf&quot;,&quot;issued&quot;:{&quot;date-parts&quot;:[[2023]]},&quot;container-title-short&quot;:&quot;&quot;},&quot;isTemporary&quot;:false}]},{&quot;citationID&quot;:&quot;MENDELEY_CITATION_b829e000-b48d-4e4c-bf7a-fa122a2bc744&quot;,&quot;properties&quot;:{&quot;noteIndex&quot;:0},&quot;isEdited&quot;:false,&quot;manualOverride&quot;:{&quot;isManuallyOverridden&quot;:false,&quot;citeprocText&quot;:&quot;(Ahiaga-Dagbui et al., 2017; CODA, 2022c; Melbourne-Thomas et al., 2021)&quot;,&quot;manualOverrideText&quot;:&quot;&quot;},&quot;citationTag&quot;:&quot;MENDELEY_CITATION_v3_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&quot;,&quot;citationItems&quot;:[{&quot;id&quot;:&quot;c0601870-8122-36be-a54a-881a73aa9d65&quot;,&quot;itemData&quot;:{&quot;type&quot;:&quot;article-journal&quot;,&quot;id&quot;:&quot;c0601870-8122-36be-a54a-881a73aa9d65&quot;,&quot;title&quot;:&quot;Decommissioning Research Needs for Offshore Oil and Gas Infrastructure in Australia&quot;,&quot;author&quot;:[{&quot;family&quot;:&quot;Melbourne-Thomas&quot;,&quot;given&quot;:&quot;Jess&quot;,&quot;parse-names&quot;:false,&quot;dropping-particle&quot;:&quot;&quot;,&quot;non-dropping-particle&quot;:&quot;&quot;},{&quot;family&quot;:&quot;Hayes&quot;,&quot;given&quot;:&quot;Keith R.&quot;,&quot;parse-names&quot;:false,&quot;dropping-particle&quot;:&quot;&quot;,&quot;non-dropping-particle&quot;:&quot;&quot;},{&quot;family&quot;:&quot;Hobday&quot;,&quot;given&quot;:&quot;Alistair J.&quot;,&quot;parse-names&quot;:false,&quot;dropping-particle&quot;:&quot;&quot;,&quot;non-dropping-particle&quot;:&quot;&quot;},{&quot;family&quot;:&quot;Little&quot;,&quot;given&quot;:&quot;L. Richard&quot;,&quot;parse-names&quot;:false,&quot;dropping-particle&quot;:&quot;&quot;,&quot;non-dropping-particle&quot;:&quot;&quot;},{&quot;family&quot;:&quot;Strzelecki&quot;,&quot;given&quot;:&quot;Joanna&quot;,&quot;parse-names&quot;:false,&quot;dropping-particle&quot;:&quot;&quot;,&quot;non-dropping-particle&quot;:&quot;&quot;},{&quot;family&quot;:&quot;Thomson&quot;,&quot;given&quot;:&quot;Damian P.&quot;,&quot;parse-names&quot;:false,&quot;dropping-particle&quot;:&quot;&quot;,&quot;non-dropping-particle&quot;:&quot;&quot;},{&quot;family&quot;:&quot;Putten&quot;,&quot;given&quot;:&quot;Ingrid&quot;,&quot;parse-names&quot;:false,&quot;dropping-particle&quot;:&quot;&quot;,&quot;non-dropping-particle&quot;:&quot;van&quot;},{&quot;family&quot;:&quot;Hook&quot;,&quot;given&quot;:&quot;Sharon E.&quot;,&quot;parse-names&quot;:false,&quot;dropping-particle&quot;:&quot;&quot;,&quot;non-dropping-particle&quot;:&quot;&quot;}],&quot;container-title&quot;:&quot;Frontiers in Marine Science&quot;,&quot;container-title-short&quot;:&quot;Front Mar Sci&quot;,&quot;DOI&quot;:&quot;10.3389/fmars.2021.711151&quot;,&quot;ISSN&quot;:&quot;2296-7745&quot;,&quot;issued&quot;:{&quot;date-parts&quot;:[[2021,7,29]]},&quot;abstract&quot;:&quot;&lt;p&gt;When offshore oil and gas infrastructure is no longer needed, it is either removed, partially removed, left in place, or left in place but repurposed. These processes are collectively referred to as decommissioning. Australian legislation requires oil and gas companies to develop acceptable plans for the safe removal of all offshore infrastructure at the end of a project’s life. Over the next 50 years, the liability for this decommissioning in Australia is expected to exceed US$45 billion. Unlike countries such as Norway, the United Kingdom and the Netherlands, Australian decommissioning activities are in their infancy, with only three cases (to date) in Commonwealth waters where infrastructure has been left in place or partially removed as part of decommissioning. Differences between the Australian marine environment and that of other regions around the world where decommissioning-related research is better progressed include very low sedimentation rates, both tropical and temperate habitats, different species composition, low primary production, and frequent tropical cyclones, as well as unique sociodemographic and cultural characteristics. Accordingly, the outcomes of the decision support tools used in other regions to identify preferred decommissioning options may not be equally applicable in Australia. Here we describe research to support risk and impact assessment for offshore decommissioning in Australia, where full removal of infrastructure is the “base case” regulatory default, but other options including partial removal and/or repurposing might provide similar or better outcomes when environmental, social, economic and seafood safety aspects are considered. Based on our review we propose an integrated framework for research needs to meet legislative requirements for decommissioning and identify research gaps that need to be addressed to inform decision-making for decommissioning in the Australian context.&lt;/p&gt;&quot;,&quot;volume&quot;:&quot;8&quot;},&quot;isTemporary&quot;:false},{&quot;id&quot;:&quot;29187d56-fb95-37d8-94a7-87b31f2bf496&quot;,&quot;itemData&quot;:{&quot;type&quot;:&quot;report&quot;,&quot;id&quot;:&quot;29187d56-fb95-37d8-94a7-87b31f2bf496&quot;,&quot;title&quot;:&quot;Understanding the Opportunity for Local Disposal and Recycling Pathways&quot;,&quot;author&quot;:[{&quot;family&quot;:&quot;CODA&quot;,&quot;given&quot;:&quot;&quot;,&quot;parse-names&quot;:false,&quot;dropping-particle&quot;:&quot;&quot;,&quot;non-dropping-particle&quot;:&quot;&quot;}],&quot;accessed&quot;:{&quot;date-parts&quot;:[[2024,2,5]]},&quot;URL&quot;:&quot;https://www.decommissioning.org.au/wp-content/uploads/2022/10/A8799-CODA-Understanding-the-Opportunity-for-Local-Disposal-and-Recycling-Pathways-EXEC-SUMMARY-8.pdf&quot;,&quot;issued&quot;:{&quot;date-parts&quot;:[[2022]]},&quot;container-title-short&quot;:&quot;&quot;},&quot;isTemporary&quot;:false},{&quot;id&quot;:&quot;fd40ea8a-4922-34c6-9a21-4027b8c14525&quot;,&quot;itemData&quot;:{&quot;type&quot;:&quot;article-journal&quot;,&quot;id&quot;:&quot;fd40ea8a-4922-34c6-9a21-4027b8c14525&quot;,&quot;title&quot;:&quot;Costing and Technological Challenges of Offshore Oil and Gas Decommissioning in the U.K. North Sea&quot;,&quot;author&quot;:[{&quot;family&quot;:&quot;Ahiaga-Dagbui&quot;,&quot;given&quot;:&quot;Dominic D.&quot;,&quot;parse-names&quot;:false,&quot;dropping-particle&quot;:&quot;&quot;,&quot;non-dropping-particle&quot;:&quot;&quot;},{&quot;family&quot;:&quot;Love&quot;,&quot;given&quot;:&quot;Peter E. D.&quot;,&quot;parse-names&quot;:false,&quot;dropping-particle&quot;:&quot;&quot;,&quot;non-dropping-particle&quot;:&quot;&quot;},{&quot;family&quot;:&quot;Whyte&quot;,&quot;given&quot;:&quot;Andrew&quot;,&quot;parse-names&quot;:false,&quot;dropping-particle&quot;:&quot;&quot;,&quot;non-dropping-particle&quot;:&quot;&quot;},{&quot;family&quot;:&quot;Boateng&quot;,&quot;given&quot;:&quot;Prince&quot;,&quot;parse-names&quot;:false,&quot;dropping-particle&quot;:&quot;&quot;,&quot;non-dropping-particle&quot;:&quot;&quot;}],&quot;container-title&quot;:&quot;Journal of Construction Engineering and Management&quot;,&quot;container-title-short&quot;:&quot;J Constr Eng Manag&quot;,&quot;DOI&quot;:&quot;10.1061/(ASCE)CO.1943-7862.0001317&quot;,&quot;ISSN&quot;:&quot;0733-9364&quot;,&quot;issued&quot;:{&quot;date-parts&quot;:[[2017,7]]},&quot;issue&quot;:&quot;7&quot;,&quot;volume&quot;:&quot;143&quot;},&quot;isTemporary&quot;:false}]},{&quot;citationID&quot;:&quot;MENDELEY_CITATION_507ac861-bf26-40cf-9006-708dd4bb5c02&quot;,&quot;properties&quot;:{&quot;noteIndex&quot;:0},&quot;isEdited&quot;:false,&quot;manualOverride&quot;:{&quot;isManuallyOverridden&quot;:false,&quot;citeprocText&quot;:&quot;(Gilbert &amp;#38; Tobin, 2023)&quot;,&quot;manualOverrideText&quot;:&quot;&quot;},&quot;citationTag&quot;:&quot;MENDELEY_CITATION_v3_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&quot;,&quot;citationItems&quot;:[{&quot;id&quot;:&quot;8822a364-2c26-3b15-9da8-3b487dea9dc2&quot;,&quot;itemData&quot;:{&quot;type&quot;:&quot;article-magazine&quot;,&quot;id&quot;:&quot;8822a364-2c26-3b15-9da8-3b487dea9dc2&quot;,&quot;title&quot;:&quot;Nature-related disclosures: what next for Australian companies?&quot;,&quot;author&quot;:[{&quot;family&quot;:&quot;Gilbert &amp; Tobin&quot;,&quot;given&quot;:&quot;&quot;,&quot;parse-names&quot;:false,&quot;dropping-particle&quot;:&quot;&quot;,&quot;non-dropping-particle&quot;:&quot;&quot;}],&quot;container-title&quot;:&quot;Gilbert &amp; Tobin&quot;,&quot;accessed&quot;:{&quot;date-parts&quot;:[[2024,2,5]]},&quot;URL&quot;:&quot;https://www.gtlaw.com.au/knowledge/nature-related-disclosures-what-next-australian-companies&quot;,&quot;issued&quot;:{&quot;date-parts&quot;:[[2023,11,7]]},&quot;container-title-short&quot;:&quot;&quot;},&quot;isTemporary&quot;:false}]},{&quot;citationID&quot;:&quot;MENDELEY_CITATION_bd8a74a2-a0b2-495e-abc9-6e78537d00c4&quot;,&quot;properties&quot;:{&quot;noteIndex&quot;:0},&quot;isEdited&quot;:false,&quot;manualOverride&quot;:{&quot;isManuallyOverridden&quot;:false,&quot;citeprocText&quot;:&quot;(ENTX, 2022; Tellus, 2021)&quot;,&quot;manualOverrideText&quot;:&quot;&quot;},&quot;citationTag&quot;:&quot;MENDELEY_CITATION_v3_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&quot;,&quot;citationItems&quot;:[{&quot;id&quot;:&quot;e2cafda3-6773-3981-b39c-a413c3d9ebd1&quot;,&quot;itemData&quot;:{&quot;type&quot;:&quot;article-magazine&quot;,&quot;id&quot;:&quot;e2cafda3-6773-3981-b39c-a413c3d9ebd1&quot;,&quot;title&quot;:&quot;Tellus’ Sandy Ridge Facility Approved for Surface Storage of Low Level Radioactive Waste&quot;,&quot;author&quot;:[{&quot;family&quot;:&quot;Tellus&quot;,&quot;given&quot;:&quot;&quot;,&quot;parse-names&quot;:false,&quot;dropping-particle&quot;:&quot;&quot;,&quot;non-dropping-particle&quot;:&quot;&quot;}],&quot;container-title&quot;:&quot;Tellus&quot;,&quot;accessed&quot;:{&quot;date-parts&quot;:[[2024,2,29]]},&quot;URL&quot;:&quot;https://tellusholdings.com/tellus-sandy-ridge-facility-approved-for-surface-storage-of-low-level-radioactive-waste/&quot;,&quot;issued&quot;:{&quot;date-parts&quot;:[[2021]]},&quot;container-title-short&quot;:&quot;&quot;},&quot;isTemporary&quot;:false},{&quot;id&quot;:&quot;c0335f0c-465f-349e-9ac4-071012376929&quot;,&quot;itemData&quot;:{&quot;type&quot;:&quot;report&quot;,&quot;id&quot;:&quot;c0335f0c-465f-349e-9ac4-071012376929&quot;,&quot;title&quot;:&quot;2022 Annual Report&quot;,&quot;author&quot;:[{&quot;family&quot;:&quot;ENTX&quot;,&quot;given&quot;:&quot;&quot;,&quot;parse-names&quot;:false,&quot;dropping-particle&quot;:&quot;&quot;,&quot;non-dropping-particle&quot;:&quot;&quot;}],&quot;accessed&quot;:{&quot;date-parts&quot;:[[2024,2,29]]},&quot;URL&quot;:&quot;https://www.entx.com.au/wp-content/uploads/2023/04/2022-ENTX-ANN-REPORT_WEB.pdf&quot;,&quot;issued&quot;:{&quot;date-parts&quot;:[[2022]]},&quot;container-title-short&quot;:&quot;&quot;},&quot;isTemporary&quot;:false}]},{&quot;citationID&quot;:&quot;MENDELEY_CITATION_2e719c11-1e38-4420-8544-e9756d0e081d&quot;,&quot;properties&quot;:{&quot;noteIndex&quot;:0},&quot;isEdited&quot;:false,&quot;manualOverride&quot;:{&quot;isManuallyOverridden&quot;:false,&quot;citeprocText&quot;:&quot;(See Monster, 2024)&quot;,&quot;manualOverrideText&quot;:&quot;&quot;},&quot;citationTag&quot;:&quot;MENDELEY_CITATION_v3_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&quot;,&quot;citationItems&quot;:[{&quot;id&quot;:&quot;d51536b5-bc5f-3aa2-9d5f-7c9ee9672c4e&quot;,&quot;itemData&quot;:{&quot;type&quot;:&quot;webpage&quot;,&quot;id&quot;:&quot;d51536b5-bc5f-3aa2-9d5f-7c9ee9672c4e&quot;,&quot;title&quot;:&quot;SEE MONSTER&quot;,&quot;author&quot;:[{&quot;family&quot;:&quot;See Monster&quot;,&quot;given&quot;:&quot;&quot;,&quot;parse-names&quot;:false,&quot;dropping-particle&quot;:&quot;&quot;,&quot;non-dropping-particle&quot;:&quot;&quot;}],&quot;container-title&quot;:&quot;See Monster: Our story&quot;,&quot;accessed&quot;:{&quot;date-parts&quot;:[[2024,3,4]]},&quot;URL&quot;:&quot;https://seemonster.co.uk/our-story/&quot;,&quot;issued&quot;:{&quot;date-parts&quot;:[[2024]]},&quot;container-title-short&quot;:&quot;&quot;},&quot;isTemporary&quot;:false}]},{&quot;citationID&quot;:&quot;MENDELEY_CITATION_0a1c9345-5e72-4777-a208-68aa3a4c5844&quot;,&quot;properties&quot;:{&quot;noteIndex&quot;:0},&quot;isEdited&quot;:false,&quot;manualOverride&quot;:{&quot;isManuallyOverridden&quot;:false,&quot;citeprocText&quot;:&quot;(INSITE, 2024)&quot;,&quot;manualOverrideText&quot;:&quot;&quot;},&quot;citationTag&quot;:&quot;MENDELEY_CITATION_v3_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&quot;,&quot;citationItems&quot;:[{&quot;id&quot;:&quot;19f81f04-8daa-3478-bd01-22f69bf625a5&quot;,&quot;itemData&quot;:{&quot;type&quot;:&quot;webpage&quot;,&quot;id&quot;:&quot;19f81f04-8daa-3478-bd01-22f69bf625a5&quot;,&quot;title&quot;:&quot;INSITE&quot;,&quot;author&quot;:[{&quot;family&quot;:&quot;INSITE&quot;,&quot;given&quot;:&quot;&quot;,&quot;parse-names&quot;:false,&quot;dropping-particle&quot;:&quot;&quot;,&quot;non-dropping-particle&quot;:&quot;&quot;}],&quot;container-title&quot;:&quot;INSITE&quot;,&quot;accessed&quot;:{&quot;date-parts&quot;:[[2024,2,9]]},&quot;URL&quot;:&quot;https://insitenorthsea.org/&quot;,&quot;issued&quot;:{&quot;date-parts&quot;:[[2024]]},&quot;container-title-short&quot;:&quot;&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B2BA9-698C-4910-B96C-EE9AF402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22210</Words>
  <Characters>158442</Characters>
  <Application>Microsoft Office Word</Application>
  <DocSecurity>0</DocSecurity>
  <Lines>1320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180292</CharactersWithSpaces>
  <SharedDoc>false</SharedDoc>
  <HLinks>
    <vt:vector size="180" baseType="variant">
      <vt:variant>
        <vt:i4>8060975</vt:i4>
      </vt:variant>
      <vt:variant>
        <vt:i4>273</vt:i4>
      </vt:variant>
      <vt:variant>
        <vt:i4>0</vt:i4>
      </vt:variant>
      <vt:variant>
        <vt:i4>5</vt:i4>
      </vt:variant>
      <vt:variant>
        <vt:lpwstr>https://spacenews.com/spacex-drops-plans-to-covert-oil-rigs-into-launch-platforms/</vt:lpwstr>
      </vt:variant>
      <vt:variant>
        <vt:lpwstr/>
      </vt:variant>
      <vt:variant>
        <vt:i4>917526</vt:i4>
      </vt:variant>
      <vt:variant>
        <vt:i4>270</vt:i4>
      </vt:variant>
      <vt:variant>
        <vt:i4>0</vt:i4>
      </vt:variant>
      <vt:variant>
        <vt:i4>5</vt:i4>
      </vt:variant>
      <vt:variant>
        <vt:lpwstr>https://ieeexplore.ieee.org/abstract/document/540086</vt:lpwstr>
      </vt:variant>
      <vt:variant>
        <vt:lpwstr/>
      </vt:variant>
      <vt:variant>
        <vt:i4>524317</vt:i4>
      </vt:variant>
      <vt:variant>
        <vt:i4>267</vt:i4>
      </vt:variant>
      <vt:variant>
        <vt:i4>0</vt:i4>
      </vt:variant>
      <vt:variant>
        <vt:i4>5</vt:i4>
      </vt:variant>
      <vt:variant>
        <vt:lpwstr>https://commons.erau.edu/cgi/viewcontent.cgi?article=2091&amp;context=space-congress-proceedings</vt:lpwstr>
      </vt:variant>
      <vt:variant>
        <vt:lpwstr/>
      </vt:variant>
      <vt:variant>
        <vt:i4>7012472</vt:i4>
      </vt:variant>
      <vt:variant>
        <vt:i4>264</vt:i4>
      </vt:variant>
      <vt:variant>
        <vt:i4>0</vt:i4>
      </vt:variant>
      <vt:variant>
        <vt:i4>5</vt:i4>
      </vt:variant>
      <vt:variant>
        <vt:lpwstr>https://www.theguardian.com/world/2016/jul/27/oil-rigs-offshore-platforms-tourism-cruise-norway</vt:lpwstr>
      </vt:variant>
      <vt:variant>
        <vt:lpwstr/>
      </vt:variant>
      <vt:variant>
        <vt:i4>1507383</vt:i4>
      </vt:variant>
      <vt:variant>
        <vt:i4>146</vt:i4>
      </vt:variant>
      <vt:variant>
        <vt:i4>0</vt:i4>
      </vt:variant>
      <vt:variant>
        <vt:i4>5</vt:i4>
      </vt:variant>
      <vt:variant>
        <vt:lpwstr/>
      </vt:variant>
      <vt:variant>
        <vt:lpwstr>_Toc161152259</vt:lpwstr>
      </vt:variant>
      <vt:variant>
        <vt:i4>1114167</vt:i4>
      </vt:variant>
      <vt:variant>
        <vt:i4>140</vt:i4>
      </vt:variant>
      <vt:variant>
        <vt:i4>0</vt:i4>
      </vt:variant>
      <vt:variant>
        <vt:i4>5</vt:i4>
      </vt:variant>
      <vt:variant>
        <vt:lpwstr/>
      </vt:variant>
      <vt:variant>
        <vt:lpwstr>_Toc161152238</vt:lpwstr>
      </vt:variant>
      <vt:variant>
        <vt:i4>1114167</vt:i4>
      </vt:variant>
      <vt:variant>
        <vt:i4>134</vt:i4>
      </vt:variant>
      <vt:variant>
        <vt:i4>0</vt:i4>
      </vt:variant>
      <vt:variant>
        <vt:i4>5</vt:i4>
      </vt:variant>
      <vt:variant>
        <vt:lpwstr/>
      </vt:variant>
      <vt:variant>
        <vt:lpwstr>_Toc161152237</vt:lpwstr>
      </vt:variant>
      <vt:variant>
        <vt:i4>1114167</vt:i4>
      </vt:variant>
      <vt:variant>
        <vt:i4>128</vt:i4>
      </vt:variant>
      <vt:variant>
        <vt:i4>0</vt:i4>
      </vt:variant>
      <vt:variant>
        <vt:i4>5</vt:i4>
      </vt:variant>
      <vt:variant>
        <vt:lpwstr/>
      </vt:variant>
      <vt:variant>
        <vt:lpwstr>_Toc161152236</vt:lpwstr>
      </vt:variant>
      <vt:variant>
        <vt:i4>1048631</vt:i4>
      </vt:variant>
      <vt:variant>
        <vt:i4>122</vt:i4>
      </vt:variant>
      <vt:variant>
        <vt:i4>0</vt:i4>
      </vt:variant>
      <vt:variant>
        <vt:i4>5</vt:i4>
      </vt:variant>
      <vt:variant>
        <vt:lpwstr/>
      </vt:variant>
      <vt:variant>
        <vt:lpwstr>_Toc161152226</vt:lpwstr>
      </vt:variant>
      <vt:variant>
        <vt:i4>1048631</vt:i4>
      </vt:variant>
      <vt:variant>
        <vt:i4>116</vt:i4>
      </vt:variant>
      <vt:variant>
        <vt:i4>0</vt:i4>
      </vt:variant>
      <vt:variant>
        <vt:i4>5</vt:i4>
      </vt:variant>
      <vt:variant>
        <vt:lpwstr/>
      </vt:variant>
      <vt:variant>
        <vt:lpwstr>_Toc161152221</vt:lpwstr>
      </vt:variant>
      <vt:variant>
        <vt:i4>1245239</vt:i4>
      </vt:variant>
      <vt:variant>
        <vt:i4>110</vt:i4>
      </vt:variant>
      <vt:variant>
        <vt:i4>0</vt:i4>
      </vt:variant>
      <vt:variant>
        <vt:i4>5</vt:i4>
      </vt:variant>
      <vt:variant>
        <vt:lpwstr/>
      </vt:variant>
      <vt:variant>
        <vt:lpwstr>_Toc161152215</vt:lpwstr>
      </vt:variant>
      <vt:variant>
        <vt:i4>1245239</vt:i4>
      </vt:variant>
      <vt:variant>
        <vt:i4>104</vt:i4>
      </vt:variant>
      <vt:variant>
        <vt:i4>0</vt:i4>
      </vt:variant>
      <vt:variant>
        <vt:i4>5</vt:i4>
      </vt:variant>
      <vt:variant>
        <vt:lpwstr/>
      </vt:variant>
      <vt:variant>
        <vt:lpwstr>_Toc161152214</vt:lpwstr>
      </vt:variant>
      <vt:variant>
        <vt:i4>1179703</vt:i4>
      </vt:variant>
      <vt:variant>
        <vt:i4>98</vt:i4>
      </vt:variant>
      <vt:variant>
        <vt:i4>0</vt:i4>
      </vt:variant>
      <vt:variant>
        <vt:i4>5</vt:i4>
      </vt:variant>
      <vt:variant>
        <vt:lpwstr/>
      </vt:variant>
      <vt:variant>
        <vt:lpwstr>_Toc161152209</vt:lpwstr>
      </vt:variant>
      <vt:variant>
        <vt:i4>1179703</vt:i4>
      </vt:variant>
      <vt:variant>
        <vt:i4>92</vt:i4>
      </vt:variant>
      <vt:variant>
        <vt:i4>0</vt:i4>
      </vt:variant>
      <vt:variant>
        <vt:i4>5</vt:i4>
      </vt:variant>
      <vt:variant>
        <vt:lpwstr/>
      </vt:variant>
      <vt:variant>
        <vt:lpwstr>_Toc161152208</vt:lpwstr>
      </vt:variant>
      <vt:variant>
        <vt:i4>1179703</vt:i4>
      </vt:variant>
      <vt:variant>
        <vt:i4>86</vt:i4>
      </vt:variant>
      <vt:variant>
        <vt:i4>0</vt:i4>
      </vt:variant>
      <vt:variant>
        <vt:i4>5</vt:i4>
      </vt:variant>
      <vt:variant>
        <vt:lpwstr/>
      </vt:variant>
      <vt:variant>
        <vt:lpwstr>_Toc161152207</vt:lpwstr>
      </vt:variant>
      <vt:variant>
        <vt:i4>1179703</vt:i4>
      </vt:variant>
      <vt:variant>
        <vt:i4>80</vt:i4>
      </vt:variant>
      <vt:variant>
        <vt:i4>0</vt:i4>
      </vt:variant>
      <vt:variant>
        <vt:i4>5</vt:i4>
      </vt:variant>
      <vt:variant>
        <vt:lpwstr/>
      </vt:variant>
      <vt:variant>
        <vt:lpwstr>_Toc161152201</vt:lpwstr>
      </vt:variant>
      <vt:variant>
        <vt:i4>1179703</vt:i4>
      </vt:variant>
      <vt:variant>
        <vt:i4>74</vt:i4>
      </vt:variant>
      <vt:variant>
        <vt:i4>0</vt:i4>
      </vt:variant>
      <vt:variant>
        <vt:i4>5</vt:i4>
      </vt:variant>
      <vt:variant>
        <vt:lpwstr/>
      </vt:variant>
      <vt:variant>
        <vt:lpwstr>_Toc161152200</vt:lpwstr>
      </vt:variant>
      <vt:variant>
        <vt:i4>1769524</vt:i4>
      </vt:variant>
      <vt:variant>
        <vt:i4>68</vt:i4>
      </vt:variant>
      <vt:variant>
        <vt:i4>0</vt:i4>
      </vt:variant>
      <vt:variant>
        <vt:i4>5</vt:i4>
      </vt:variant>
      <vt:variant>
        <vt:lpwstr/>
      </vt:variant>
      <vt:variant>
        <vt:lpwstr>_Toc161152199</vt:lpwstr>
      </vt:variant>
      <vt:variant>
        <vt:i4>1769524</vt:i4>
      </vt:variant>
      <vt:variant>
        <vt:i4>62</vt:i4>
      </vt:variant>
      <vt:variant>
        <vt:i4>0</vt:i4>
      </vt:variant>
      <vt:variant>
        <vt:i4>5</vt:i4>
      </vt:variant>
      <vt:variant>
        <vt:lpwstr/>
      </vt:variant>
      <vt:variant>
        <vt:lpwstr>_Toc161152198</vt:lpwstr>
      </vt:variant>
      <vt:variant>
        <vt:i4>1769524</vt:i4>
      </vt:variant>
      <vt:variant>
        <vt:i4>56</vt:i4>
      </vt:variant>
      <vt:variant>
        <vt:i4>0</vt:i4>
      </vt:variant>
      <vt:variant>
        <vt:i4>5</vt:i4>
      </vt:variant>
      <vt:variant>
        <vt:lpwstr/>
      </vt:variant>
      <vt:variant>
        <vt:lpwstr>_Toc161152194</vt:lpwstr>
      </vt:variant>
      <vt:variant>
        <vt:i4>1769524</vt:i4>
      </vt:variant>
      <vt:variant>
        <vt:i4>50</vt:i4>
      </vt:variant>
      <vt:variant>
        <vt:i4>0</vt:i4>
      </vt:variant>
      <vt:variant>
        <vt:i4>5</vt:i4>
      </vt:variant>
      <vt:variant>
        <vt:lpwstr/>
      </vt:variant>
      <vt:variant>
        <vt:lpwstr>_Toc161152190</vt:lpwstr>
      </vt:variant>
      <vt:variant>
        <vt:i4>1703988</vt:i4>
      </vt:variant>
      <vt:variant>
        <vt:i4>44</vt:i4>
      </vt:variant>
      <vt:variant>
        <vt:i4>0</vt:i4>
      </vt:variant>
      <vt:variant>
        <vt:i4>5</vt:i4>
      </vt:variant>
      <vt:variant>
        <vt:lpwstr/>
      </vt:variant>
      <vt:variant>
        <vt:lpwstr>_Toc161152186</vt:lpwstr>
      </vt:variant>
      <vt:variant>
        <vt:i4>1703988</vt:i4>
      </vt:variant>
      <vt:variant>
        <vt:i4>38</vt:i4>
      </vt:variant>
      <vt:variant>
        <vt:i4>0</vt:i4>
      </vt:variant>
      <vt:variant>
        <vt:i4>5</vt:i4>
      </vt:variant>
      <vt:variant>
        <vt:lpwstr/>
      </vt:variant>
      <vt:variant>
        <vt:lpwstr>_Toc161152185</vt:lpwstr>
      </vt:variant>
      <vt:variant>
        <vt:i4>1376308</vt:i4>
      </vt:variant>
      <vt:variant>
        <vt:i4>32</vt:i4>
      </vt:variant>
      <vt:variant>
        <vt:i4>0</vt:i4>
      </vt:variant>
      <vt:variant>
        <vt:i4>5</vt:i4>
      </vt:variant>
      <vt:variant>
        <vt:lpwstr/>
      </vt:variant>
      <vt:variant>
        <vt:lpwstr>_Toc161152170</vt:lpwstr>
      </vt:variant>
      <vt:variant>
        <vt:i4>1310772</vt:i4>
      </vt:variant>
      <vt:variant>
        <vt:i4>26</vt:i4>
      </vt:variant>
      <vt:variant>
        <vt:i4>0</vt:i4>
      </vt:variant>
      <vt:variant>
        <vt:i4>5</vt:i4>
      </vt:variant>
      <vt:variant>
        <vt:lpwstr/>
      </vt:variant>
      <vt:variant>
        <vt:lpwstr>_Toc161152169</vt:lpwstr>
      </vt:variant>
      <vt:variant>
        <vt:i4>1310772</vt:i4>
      </vt:variant>
      <vt:variant>
        <vt:i4>20</vt:i4>
      </vt:variant>
      <vt:variant>
        <vt:i4>0</vt:i4>
      </vt:variant>
      <vt:variant>
        <vt:i4>5</vt:i4>
      </vt:variant>
      <vt:variant>
        <vt:lpwstr/>
      </vt:variant>
      <vt:variant>
        <vt:lpwstr>_Toc161152168</vt:lpwstr>
      </vt:variant>
      <vt:variant>
        <vt:i4>1310772</vt:i4>
      </vt:variant>
      <vt:variant>
        <vt:i4>14</vt:i4>
      </vt:variant>
      <vt:variant>
        <vt:i4>0</vt:i4>
      </vt:variant>
      <vt:variant>
        <vt:i4>5</vt:i4>
      </vt:variant>
      <vt:variant>
        <vt:lpwstr/>
      </vt:variant>
      <vt:variant>
        <vt:lpwstr>_Toc161152167</vt:lpwstr>
      </vt:variant>
      <vt:variant>
        <vt:i4>1310772</vt:i4>
      </vt:variant>
      <vt:variant>
        <vt:i4>8</vt:i4>
      </vt:variant>
      <vt:variant>
        <vt:i4>0</vt:i4>
      </vt:variant>
      <vt:variant>
        <vt:i4>5</vt:i4>
      </vt:variant>
      <vt:variant>
        <vt:lpwstr/>
      </vt:variant>
      <vt:variant>
        <vt:lpwstr>_Toc161152166</vt:lpwstr>
      </vt:variant>
      <vt:variant>
        <vt:i4>1310772</vt:i4>
      </vt:variant>
      <vt:variant>
        <vt:i4>2</vt:i4>
      </vt:variant>
      <vt:variant>
        <vt:i4>0</vt:i4>
      </vt:variant>
      <vt:variant>
        <vt:i4>5</vt:i4>
      </vt:variant>
      <vt:variant>
        <vt:lpwstr/>
      </vt:variant>
      <vt:variant>
        <vt:lpwstr>_Toc161152165</vt:lpwstr>
      </vt:variant>
      <vt:variant>
        <vt:i4>1900620</vt:i4>
      </vt:variant>
      <vt:variant>
        <vt:i4>0</vt:i4>
      </vt:variant>
      <vt:variant>
        <vt:i4>0</vt:i4>
      </vt:variant>
      <vt:variant>
        <vt:i4>5</vt:i4>
      </vt:variant>
      <vt:variant>
        <vt:lpwstr>https://redohmsgroup.com.au/service/hygiene/oil-and-gas-industry/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2024-09-11T03:53:00Z</dcterms:created>
  <dcterms:modified xsi:type="dcterms:W3CDTF">2024-09-24T07:32:00Z</dcterms:modified>
</cp:coreProperties>
</file>